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23771721" w:displacedByCustomXml="next"/>
    <w:bookmarkStart w:id="1" w:name="Top_of_part0156_xhtml" w:displacedByCustomXml="next"/>
    <w:sdt>
      <w:sdtPr>
        <w:rPr>
          <w:rFonts w:asciiTheme="minorHAnsi" w:eastAsiaTheme="minorEastAsia" w:hAnsiTheme="minorHAnsi" w:cstheme="minorBidi"/>
          <w:color w:val="auto"/>
          <w:kern w:val="2"/>
          <w:sz w:val="21"/>
          <w:szCs w:val="22"/>
          <w:lang w:val="zh-CN"/>
        </w:rPr>
        <w:id w:val="1230493924"/>
        <w:docPartObj>
          <w:docPartGallery w:val="Table of Contents"/>
          <w:docPartUnique/>
        </w:docPartObj>
      </w:sdtPr>
      <w:sdtEndPr>
        <w:rPr>
          <w:b/>
          <w:bCs/>
        </w:rPr>
      </w:sdtEndPr>
      <w:sdtContent>
        <w:bookmarkStart w:id="2" w:name="_GoBack" w:displacedByCustomXml="prev"/>
        <w:bookmarkEnd w:id="2" w:displacedByCustomXml="prev"/>
        <w:p w:rsidR="00752901" w:rsidRDefault="00752901" w:rsidP="0013378F">
          <w:pPr>
            <w:pStyle w:val="TOC"/>
            <w:jc w:val="both"/>
          </w:pPr>
          <w:r>
            <w:rPr>
              <w:lang w:val="zh-CN"/>
            </w:rPr>
            <w:t>目录</w:t>
          </w:r>
        </w:p>
        <w:p w:rsidR="00A74943" w:rsidRDefault="00752901">
          <w:pPr>
            <w:pStyle w:val="11"/>
            <w:tabs>
              <w:tab w:val="right" w:leader="dot" w:pos="11896"/>
            </w:tabs>
            <w:rPr>
              <w:noProof/>
            </w:rPr>
          </w:pPr>
          <w:r>
            <w:fldChar w:fldCharType="begin"/>
          </w:r>
          <w:r>
            <w:instrText xml:space="preserve"> TOC \o "1-3" \h \z \u </w:instrText>
          </w:r>
          <w:r>
            <w:fldChar w:fldCharType="separate"/>
          </w:r>
          <w:hyperlink w:anchor="_Toc33001146" w:history="1">
            <w:r w:rsidR="00A74943" w:rsidRPr="0028070E">
              <w:rPr>
                <w:rStyle w:val="a9"/>
                <w:rFonts w:asciiTheme="minorEastAsia"/>
                <w:noProof/>
              </w:rPr>
              <w:t>資治通鑑卷第一百五十</w:t>
            </w:r>
            <w:r w:rsidR="00A74943">
              <w:rPr>
                <w:noProof/>
                <w:webHidden/>
              </w:rPr>
              <w:tab/>
            </w:r>
            <w:r w:rsidR="00A74943">
              <w:rPr>
                <w:noProof/>
                <w:webHidden/>
              </w:rPr>
              <w:fldChar w:fldCharType="begin"/>
            </w:r>
            <w:r w:rsidR="00A74943">
              <w:rPr>
                <w:noProof/>
                <w:webHidden/>
              </w:rPr>
              <w:instrText xml:space="preserve"> PAGEREF _Toc33001146 \h </w:instrText>
            </w:r>
            <w:r w:rsidR="00A74943">
              <w:rPr>
                <w:noProof/>
                <w:webHidden/>
              </w:rPr>
            </w:r>
            <w:r w:rsidR="00A74943">
              <w:rPr>
                <w:noProof/>
                <w:webHidden/>
              </w:rPr>
              <w:fldChar w:fldCharType="separate"/>
            </w:r>
            <w:r w:rsidR="00A74943">
              <w:rPr>
                <w:noProof/>
                <w:webHidden/>
              </w:rPr>
              <w:t>5</w:t>
            </w:r>
            <w:r w:rsidR="00A74943">
              <w:rPr>
                <w:noProof/>
                <w:webHidden/>
              </w:rPr>
              <w:fldChar w:fldCharType="end"/>
            </w:r>
          </w:hyperlink>
        </w:p>
        <w:p w:rsidR="00A74943" w:rsidRDefault="00A74943">
          <w:pPr>
            <w:pStyle w:val="21"/>
            <w:tabs>
              <w:tab w:val="right" w:leader="dot" w:pos="11896"/>
            </w:tabs>
            <w:rPr>
              <w:noProof/>
            </w:rPr>
          </w:pPr>
          <w:hyperlink w:anchor="_Toc33001147" w:history="1">
            <w:r w:rsidRPr="0028070E">
              <w:rPr>
                <w:rStyle w:val="a9"/>
                <w:rFonts w:asciiTheme="minorEastAsia"/>
                <w:noProof/>
                <w:bdr w:val="inset" w:sz="5" w:space="0" w:color="000000"/>
              </w:rPr>
              <w:t>梁紀六</w:t>
            </w:r>
            <w:r w:rsidRPr="0028070E">
              <w:rPr>
                <w:rStyle w:val="a9"/>
                <w:rFonts w:asciiTheme="minorEastAsia"/>
                <w:noProof/>
              </w:rPr>
              <w:t>起閼逢執徐（甲辰），盡旃蒙大荒落（乙巳），凡二年。</w:t>
            </w:r>
            <w:r>
              <w:rPr>
                <w:noProof/>
                <w:webHidden/>
              </w:rPr>
              <w:tab/>
            </w:r>
            <w:r>
              <w:rPr>
                <w:noProof/>
                <w:webHidden/>
              </w:rPr>
              <w:fldChar w:fldCharType="begin"/>
            </w:r>
            <w:r>
              <w:rPr>
                <w:noProof/>
                <w:webHidden/>
              </w:rPr>
              <w:instrText xml:space="preserve"> PAGEREF _Toc33001147 \h </w:instrText>
            </w:r>
            <w:r>
              <w:rPr>
                <w:noProof/>
                <w:webHidden/>
              </w:rPr>
            </w:r>
            <w:r>
              <w:rPr>
                <w:noProof/>
                <w:webHidden/>
              </w:rPr>
              <w:fldChar w:fldCharType="separate"/>
            </w:r>
            <w:r>
              <w:rPr>
                <w:noProof/>
                <w:webHidden/>
              </w:rPr>
              <w:t>5</w:t>
            </w:r>
            <w:r>
              <w:rPr>
                <w:noProof/>
                <w:webHidden/>
              </w:rPr>
              <w:fldChar w:fldCharType="end"/>
            </w:r>
          </w:hyperlink>
        </w:p>
        <w:p w:rsidR="00A74943" w:rsidRDefault="00A74943">
          <w:pPr>
            <w:pStyle w:val="11"/>
            <w:tabs>
              <w:tab w:val="right" w:leader="dot" w:pos="11896"/>
            </w:tabs>
            <w:rPr>
              <w:noProof/>
            </w:rPr>
          </w:pPr>
          <w:hyperlink w:anchor="_Toc33001148" w:history="1">
            <w:r w:rsidRPr="0028070E">
              <w:rPr>
                <w:rStyle w:val="a9"/>
                <w:rFonts w:asciiTheme="minorEastAsia"/>
                <w:noProof/>
              </w:rPr>
              <w:t>資治通鑑卷第一百五十一</w:t>
            </w:r>
            <w:r>
              <w:rPr>
                <w:noProof/>
                <w:webHidden/>
              </w:rPr>
              <w:tab/>
            </w:r>
            <w:r>
              <w:rPr>
                <w:noProof/>
                <w:webHidden/>
              </w:rPr>
              <w:fldChar w:fldCharType="begin"/>
            </w:r>
            <w:r>
              <w:rPr>
                <w:noProof/>
                <w:webHidden/>
              </w:rPr>
              <w:instrText xml:space="preserve"> PAGEREF _Toc33001148 \h </w:instrText>
            </w:r>
            <w:r>
              <w:rPr>
                <w:noProof/>
                <w:webHidden/>
              </w:rPr>
            </w:r>
            <w:r>
              <w:rPr>
                <w:noProof/>
                <w:webHidden/>
              </w:rPr>
              <w:fldChar w:fldCharType="separate"/>
            </w:r>
            <w:r>
              <w:rPr>
                <w:noProof/>
                <w:webHidden/>
              </w:rPr>
              <w:t>13</w:t>
            </w:r>
            <w:r>
              <w:rPr>
                <w:noProof/>
                <w:webHidden/>
              </w:rPr>
              <w:fldChar w:fldCharType="end"/>
            </w:r>
          </w:hyperlink>
        </w:p>
        <w:p w:rsidR="00A74943" w:rsidRDefault="00A74943">
          <w:pPr>
            <w:pStyle w:val="21"/>
            <w:tabs>
              <w:tab w:val="right" w:leader="dot" w:pos="11896"/>
            </w:tabs>
            <w:rPr>
              <w:noProof/>
            </w:rPr>
          </w:pPr>
          <w:hyperlink w:anchor="_Toc33001149" w:history="1">
            <w:r w:rsidRPr="0028070E">
              <w:rPr>
                <w:rStyle w:val="a9"/>
                <w:rFonts w:asciiTheme="minorEastAsia"/>
                <w:noProof/>
                <w:bdr w:val="inset" w:sz="5" w:space="0" w:color="000000"/>
              </w:rPr>
              <w:t>梁紀七</w:t>
            </w:r>
            <w:r w:rsidRPr="0028070E">
              <w:rPr>
                <w:rStyle w:val="a9"/>
                <w:rFonts w:asciiTheme="minorEastAsia"/>
                <w:noProof/>
              </w:rPr>
              <w:t>起柔兆敦牂（丙午），盡強圉協洽（丁未），凡二年。</w:t>
            </w:r>
            <w:r>
              <w:rPr>
                <w:noProof/>
                <w:webHidden/>
              </w:rPr>
              <w:tab/>
            </w:r>
            <w:r>
              <w:rPr>
                <w:noProof/>
                <w:webHidden/>
              </w:rPr>
              <w:fldChar w:fldCharType="begin"/>
            </w:r>
            <w:r>
              <w:rPr>
                <w:noProof/>
                <w:webHidden/>
              </w:rPr>
              <w:instrText xml:space="preserve"> PAGEREF _Toc33001149 \h </w:instrText>
            </w:r>
            <w:r>
              <w:rPr>
                <w:noProof/>
                <w:webHidden/>
              </w:rPr>
            </w:r>
            <w:r>
              <w:rPr>
                <w:noProof/>
                <w:webHidden/>
              </w:rPr>
              <w:fldChar w:fldCharType="separate"/>
            </w:r>
            <w:r>
              <w:rPr>
                <w:noProof/>
                <w:webHidden/>
              </w:rPr>
              <w:t>13</w:t>
            </w:r>
            <w:r>
              <w:rPr>
                <w:noProof/>
                <w:webHidden/>
              </w:rPr>
              <w:fldChar w:fldCharType="end"/>
            </w:r>
          </w:hyperlink>
        </w:p>
        <w:p w:rsidR="00A74943" w:rsidRDefault="00A74943">
          <w:pPr>
            <w:pStyle w:val="21"/>
            <w:tabs>
              <w:tab w:val="right" w:leader="dot" w:pos="11896"/>
            </w:tabs>
            <w:rPr>
              <w:noProof/>
            </w:rPr>
          </w:pPr>
          <w:hyperlink w:anchor="_Toc33001150" w:history="1">
            <w:r w:rsidRPr="0028070E">
              <w:rPr>
                <w:rStyle w:val="a9"/>
                <w:rFonts w:asciiTheme="minorEastAsia"/>
                <w:noProof/>
              </w:rPr>
              <w:t>大通元年</w:t>
            </w:r>
            <w:r w:rsidRPr="0028070E">
              <w:rPr>
                <w:rStyle w:val="a9"/>
                <w:rFonts w:asciiTheme="minorEastAsia" w:hAnsi="宋体" w:cs="宋体"/>
                <w:noProof/>
              </w:rPr>
              <w:t>（</w:t>
            </w:r>
            <w:r w:rsidRPr="0028070E">
              <w:rPr>
                <w:rStyle w:val="a9"/>
                <w:rFonts w:asciiTheme="minorEastAsia"/>
                <w:noProof/>
              </w:rPr>
              <w:t>丁未、五二七</w:t>
            </w:r>
            <w:r w:rsidRPr="0028070E">
              <w:rPr>
                <w:rStyle w:val="a9"/>
                <w:rFonts w:asciiTheme="minorEastAsia" w:hAnsi="宋体" w:cs="宋体"/>
                <w:noProof/>
              </w:rPr>
              <w:t>）</w:t>
            </w:r>
            <w:r w:rsidRPr="0028070E">
              <w:rPr>
                <w:rStyle w:val="a9"/>
                <w:rFonts w:asciiTheme="minorEastAsia"/>
                <w:noProof/>
              </w:rPr>
              <w:t>是年三月方改元大通。</w:t>
            </w:r>
            <w:r>
              <w:rPr>
                <w:noProof/>
                <w:webHidden/>
              </w:rPr>
              <w:tab/>
            </w:r>
            <w:r>
              <w:rPr>
                <w:noProof/>
                <w:webHidden/>
              </w:rPr>
              <w:fldChar w:fldCharType="begin"/>
            </w:r>
            <w:r>
              <w:rPr>
                <w:noProof/>
                <w:webHidden/>
              </w:rPr>
              <w:instrText xml:space="preserve"> PAGEREF _Toc33001150 \h </w:instrText>
            </w:r>
            <w:r>
              <w:rPr>
                <w:noProof/>
                <w:webHidden/>
              </w:rPr>
            </w:r>
            <w:r>
              <w:rPr>
                <w:noProof/>
                <w:webHidden/>
              </w:rPr>
              <w:fldChar w:fldCharType="separate"/>
            </w:r>
            <w:r>
              <w:rPr>
                <w:noProof/>
                <w:webHidden/>
              </w:rPr>
              <w:t>15</w:t>
            </w:r>
            <w:r>
              <w:rPr>
                <w:noProof/>
                <w:webHidden/>
              </w:rPr>
              <w:fldChar w:fldCharType="end"/>
            </w:r>
          </w:hyperlink>
        </w:p>
        <w:p w:rsidR="00A74943" w:rsidRDefault="00A74943">
          <w:pPr>
            <w:pStyle w:val="11"/>
            <w:tabs>
              <w:tab w:val="right" w:leader="dot" w:pos="11896"/>
            </w:tabs>
            <w:rPr>
              <w:noProof/>
            </w:rPr>
          </w:pPr>
          <w:hyperlink w:anchor="_Toc33001151" w:history="1">
            <w:r w:rsidRPr="0028070E">
              <w:rPr>
                <w:rStyle w:val="a9"/>
                <w:rFonts w:asciiTheme="minorEastAsia"/>
                <w:noProof/>
              </w:rPr>
              <w:t>資治通鑑卷第一百五十二</w:t>
            </w:r>
            <w:r>
              <w:rPr>
                <w:noProof/>
                <w:webHidden/>
              </w:rPr>
              <w:tab/>
            </w:r>
            <w:r>
              <w:rPr>
                <w:noProof/>
                <w:webHidden/>
              </w:rPr>
              <w:fldChar w:fldCharType="begin"/>
            </w:r>
            <w:r>
              <w:rPr>
                <w:noProof/>
                <w:webHidden/>
              </w:rPr>
              <w:instrText xml:space="preserve"> PAGEREF _Toc33001151 \h </w:instrText>
            </w:r>
            <w:r>
              <w:rPr>
                <w:noProof/>
                <w:webHidden/>
              </w:rPr>
            </w:r>
            <w:r>
              <w:rPr>
                <w:noProof/>
                <w:webHidden/>
              </w:rPr>
              <w:fldChar w:fldCharType="separate"/>
            </w:r>
            <w:r>
              <w:rPr>
                <w:noProof/>
                <w:webHidden/>
              </w:rPr>
              <w:t>18</w:t>
            </w:r>
            <w:r>
              <w:rPr>
                <w:noProof/>
                <w:webHidden/>
              </w:rPr>
              <w:fldChar w:fldCharType="end"/>
            </w:r>
          </w:hyperlink>
        </w:p>
        <w:p w:rsidR="00A74943" w:rsidRDefault="00A74943">
          <w:pPr>
            <w:pStyle w:val="21"/>
            <w:tabs>
              <w:tab w:val="right" w:leader="dot" w:pos="11896"/>
            </w:tabs>
            <w:rPr>
              <w:noProof/>
            </w:rPr>
          </w:pPr>
          <w:hyperlink w:anchor="_Toc33001152" w:history="1">
            <w:r w:rsidRPr="0028070E">
              <w:rPr>
                <w:rStyle w:val="a9"/>
                <w:rFonts w:asciiTheme="minorEastAsia"/>
                <w:noProof/>
                <w:bdr w:val="inset" w:sz="5" w:space="0" w:color="000000"/>
              </w:rPr>
              <w:t>梁紀八</w:t>
            </w:r>
            <w:r w:rsidRPr="0028070E">
              <w:rPr>
                <w:rStyle w:val="a9"/>
                <w:rFonts w:asciiTheme="minorEastAsia"/>
                <w:noProof/>
              </w:rPr>
              <w:t>著雍涒灘（戊申），一年。</w:t>
            </w:r>
            <w:r>
              <w:rPr>
                <w:noProof/>
                <w:webHidden/>
              </w:rPr>
              <w:tab/>
            </w:r>
            <w:r>
              <w:rPr>
                <w:noProof/>
                <w:webHidden/>
              </w:rPr>
              <w:fldChar w:fldCharType="begin"/>
            </w:r>
            <w:r>
              <w:rPr>
                <w:noProof/>
                <w:webHidden/>
              </w:rPr>
              <w:instrText xml:space="preserve"> PAGEREF _Toc33001152 \h </w:instrText>
            </w:r>
            <w:r>
              <w:rPr>
                <w:noProof/>
                <w:webHidden/>
              </w:rPr>
            </w:r>
            <w:r>
              <w:rPr>
                <w:noProof/>
                <w:webHidden/>
              </w:rPr>
              <w:fldChar w:fldCharType="separate"/>
            </w:r>
            <w:r>
              <w:rPr>
                <w:noProof/>
                <w:webHidden/>
              </w:rPr>
              <w:t>18</w:t>
            </w:r>
            <w:r>
              <w:rPr>
                <w:noProof/>
                <w:webHidden/>
              </w:rPr>
              <w:fldChar w:fldCharType="end"/>
            </w:r>
          </w:hyperlink>
        </w:p>
        <w:p w:rsidR="00A74943" w:rsidRDefault="00A74943">
          <w:pPr>
            <w:pStyle w:val="11"/>
            <w:tabs>
              <w:tab w:val="right" w:leader="dot" w:pos="11896"/>
            </w:tabs>
            <w:rPr>
              <w:noProof/>
            </w:rPr>
          </w:pPr>
          <w:hyperlink w:anchor="_Toc33001153" w:history="1">
            <w:r w:rsidRPr="0028070E">
              <w:rPr>
                <w:rStyle w:val="a9"/>
                <w:rFonts w:asciiTheme="minorEastAsia"/>
                <w:noProof/>
              </w:rPr>
              <w:t>資治通鑑卷第一百五十三</w:t>
            </w:r>
            <w:r>
              <w:rPr>
                <w:noProof/>
                <w:webHidden/>
              </w:rPr>
              <w:tab/>
            </w:r>
            <w:r>
              <w:rPr>
                <w:noProof/>
                <w:webHidden/>
              </w:rPr>
              <w:fldChar w:fldCharType="begin"/>
            </w:r>
            <w:r>
              <w:rPr>
                <w:noProof/>
                <w:webHidden/>
              </w:rPr>
              <w:instrText xml:space="preserve"> PAGEREF _Toc33001153 \h </w:instrText>
            </w:r>
            <w:r>
              <w:rPr>
                <w:noProof/>
                <w:webHidden/>
              </w:rPr>
            </w:r>
            <w:r>
              <w:rPr>
                <w:noProof/>
                <w:webHidden/>
              </w:rPr>
              <w:fldChar w:fldCharType="separate"/>
            </w:r>
            <w:r>
              <w:rPr>
                <w:noProof/>
                <w:webHidden/>
              </w:rPr>
              <w:t>23</w:t>
            </w:r>
            <w:r>
              <w:rPr>
                <w:noProof/>
                <w:webHidden/>
              </w:rPr>
              <w:fldChar w:fldCharType="end"/>
            </w:r>
          </w:hyperlink>
        </w:p>
        <w:p w:rsidR="00A74943" w:rsidRDefault="00A74943">
          <w:pPr>
            <w:pStyle w:val="21"/>
            <w:tabs>
              <w:tab w:val="right" w:leader="dot" w:pos="11896"/>
            </w:tabs>
            <w:rPr>
              <w:noProof/>
            </w:rPr>
          </w:pPr>
          <w:hyperlink w:anchor="_Toc33001154" w:history="1">
            <w:r w:rsidRPr="0028070E">
              <w:rPr>
                <w:rStyle w:val="a9"/>
                <w:rFonts w:asciiTheme="minorEastAsia"/>
                <w:noProof/>
                <w:bdr w:val="inset" w:sz="5" w:space="0" w:color="000000"/>
              </w:rPr>
              <w:t>梁紀九</w:t>
            </w:r>
            <w:r w:rsidRPr="0028070E">
              <w:rPr>
                <w:rStyle w:val="a9"/>
                <w:rFonts w:asciiTheme="minorEastAsia"/>
                <w:noProof/>
              </w:rPr>
              <w:t>屠維作噩（己酉），一年。</w:t>
            </w:r>
            <w:r>
              <w:rPr>
                <w:noProof/>
                <w:webHidden/>
              </w:rPr>
              <w:tab/>
            </w:r>
            <w:r>
              <w:rPr>
                <w:noProof/>
                <w:webHidden/>
              </w:rPr>
              <w:fldChar w:fldCharType="begin"/>
            </w:r>
            <w:r>
              <w:rPr>
                <w:noProof/>
                <w:webHidden/>
              </w:rPr>
              <w:instrText xml:space="preserve"> PAGEREF _Toc33001154 \h </w:instrText>
            </w:r>
            <w:r>
              <w:rPr>
                <w:noProof/>
                <w:webHidden/>
              </w:rPr>
            </w:r>
            <w:r>
              <w:rPr>
                <w:noProof/>
                <w:webHidden/>
              </w:rPr>
              <w:fldChar w:fldCharType="separate"/>
            </w:r>
            <w:r>
              <w:rPr>
                <w:noProof/>
                <w:webHidden/>
              </w:rPr>
              <w:t>23</w:t>
            </w:r>
            <w:r>
              <w:rPr>
                <w:noProof/>
                <w:webHidden/>
              </w:rPr>
              <w:fldChar w:fldCharType="end"/>
            </w:r>
          </w:hyperlink>
        </w:p>
        <w:p w:rsidR="00A74943" w:rsidRDefault="00A74943">
          <w:pPr>
            <w:pStyle w:val="21"/>
            <w:tabs>
              <w:tab w:val="right" w:leader="dot" w:pos="11896"/>
            </w:tabs>
            <w:rPr>
              <w:noProof/>
            </w:rPr>
          </w:pPr>
          <w:hyperlink w:anchor="_Toc33001155" w:history="1">
            <w:r w:rsidRPr="0028070E">
              <w:rPr>
                <w:rStyle w:val="a9"/>
                <w:rFonts w:asciiTheme="minorEastAsia"/>
                <w:noProof/>
              </w:rPr>
              <w:t>中大通元年</w:t>
            </w:r>
            <w:r w:rsidRPr="0028070E">
              <w:rPr>
                <w:rStyle w:val="a9"/>
                <w:rFonts w:asciiTheme="minorEastAsia" w:hAnsi="宋体" w:cs="宋体"/>
                <w:noProof/>
              </w:rPr>
              <w:t>（</w:t>
            </w:r>
            <w:r w:rsidRPr="0028070E">
              <w:rPr>
                <w:rStyle w:val="a9"/>
                <w:rFonts w:asciiTheme="minorEastAsia"/>
                <w:noProof/>
              </w:rPr>
              <w:t>己酉、五二九</w:t>
            </w:r>
            <w:r w:rsidRPr="0028070E">
              <w:rPr>
                <w:rStyle w:val="a9"/>
                <w:rFonts w:asciiTheme="minorEastAsia" w:hAnsi="宋体" w:cs="宋体"/>
                <w:noProof/>
              </w:rPr>
              <w:t>）</w:t>
            </w:r>
            <w:r w:rsidRPr="0028070E">
              <w:rPr>
                <w:rStyle w:val="a9"/>
                <w:rFonts w:asciiTheme="minorEastAsia"/>
                <w:noProof/>
              </w:rPr>
              <w:t>是年十月方改元。</w:t>
            </w:r>
            <w:r>
              <w:rPr>
                <w:noProof/>
                <w:webHidden/>
              </w:rPr>
              <w:tab/>
            </w:r>
            <w:r>
              <w:rPr>
                <w:noProof/>
                <w:webHidden/>
              </w:rPr>
              <w:fldChar w:fldCharType="begin"/>
            </w:r>
            <w:r>
              <w:rPr>
                <w:noProof/>
                <w:webHidden/>
              </w:rPr>
              <w:instrText xml:space="preserve"> PAGEREF _Toc33001155 \h </w:instrText>
            </w:r>
            <w:r>
              <w:rPr>
                <w:noProof/>
                <w:webHidden/>
              </w:rPr>
            </w:r>
            <w:r>
              <w:rPr>
                <w:noProof/>
                <w:webHidden/>
              </w:rPr>
              <w:fldChar w:fldCharType="separate"/>
            </w:r>
            <w:r>
              <w:rPr>
                <w:noProof/>
                <w:webHidden/>
              </w:rPr>
              <w:t>23</w:t>
            </w:r>
            <w:r>
              <w:rPr>
                <w:noProof/>
                <w:webHidden/>
              </w:rPr>
              <w:fldChar w:fldCharType="end"/>
            </w:r>
          </w:hyperlink>
        </w:p>
        <w:p w:rsidR="00A74943" w:rsidRDefault="00A74943">
          <w:pPr>
            <w:pStyle w:val="11"/>
            <w:tabs>
              <w:tab w:val="right" w:leader="dot" w:pos="11896"/>
            </w:tabs>
            <w:rPr>
              <w:noProof/>
            </w:rPr>
          </w:pPr>
          <w:hyperlink w:anchor="_Toc33001156" w:history="1">
            <w:r w:rsidRPr="0028070E">
              <w:rPr>
                <w:rStyle w:val="a9"/>
                <w:rFonts w:asciiTheme="minorEastAsia"/>
                <w:noProof/>
              </w:rPr>
              <w:t>資治通鑑卷第一百五十四</w:t>
            </w:r>
            <w:r>
              <w:rPr>
                <w:noProof/>
                <w:webHidden/>
              </w:rPr>
              <w:tab/>
            </w:r>
            <w:r>
              <w:rPr>
                <w:noProof/>
                <w:webHidden/>
              </w:rPr>
              <w:fldChar w:fldCharType="begin"/>
            </w:r>
            <w:r>
              <w:rPr>
                <w:noProof/>
                <w:webHidden/>
              </w:rPr>
              <w:instrText xml:space="preserve"> PAGEREF _Toc33001156 \h </w:instrText>
            </w:r>
            <w:r>
              <w:rPr>
                <w:noProof/>
                <w:webHidden/>
              </w:rPr>
            </w:r>
            <w:r>
              <w:rPr>
                <w:noProof/>
                <w:webHidden/>
              </w:rPr>
              <w:fldChar w:fldCharType="separate"/>
            </w:r>
            <w:r>
              <w:rPr>
                <w:noProof/>
                <w:webHidden/>
              </w:rPr>
              <w:t>27</w:t>
            </w:r>
            <w:r>
              <w:rPr>
                <w:noProof/>
                <w:webHidden/>
              </w:rPr>
              <w:fldChar w:fldCharType="end"/>
            </w:r>
          </w:hyperlink>
        </w:p>
        <w:p w:rsidR="00A74943" w:rsidRDefault="00A74943">
          <w:pPr>
            <w:pStyle w:val="21"/>
            <w:tabs>
              <w:tab w:val="right" w:leader="dot" w:pos="11896"/>
            </w:tabs>
            <w:rPr>
              <w:noProof/>
            </w:rPr>
          </w:pPr>
          <w:hyperlink w:anchor="_Toc33001157" w:history="1">
            <w:r w:rsidRPr="0028070E">
              <w:rPr>
                <w:rStyle w:val="a9"/>
                <w:rFonts w:asciiTheme="minorEastAsia"/>
                <w:noProof/>
                <w:bdr w:val="inset" w:sz="5" w:space="0" w:color="000000"/>
              </w:rPr>
              <w:t>梁紀十</w:t>
            </w:r>
            <w:r w:rsidRPr="0028070E">
              <w:rPr>
                <w:rStyle w:val="a9"/>
                <w:rFonts w:asciiTheme="minorEastAsia"/>
                <w:noProof/>
              </w:rPr>
              <w:t>上章閹茂（庚戌），一年。</w:t>
            </w:r>
            <w:r>
              <w:rPr>
                <w:noProof/>
                <w:webHidden/>
              </w:rPr>
              <w:tab/>
            </w:r>
            <w:r>
              <w:rPr>
                <w:noProof/>
                <w:webHidden/>
              </w:rPr>
              <w:fldChar w:fldCharType="begin"/>
            </w:r>
            <w:r>
              <w:rPr>
                <w:noProof/>
                <w:webHidden/>
              </w:rPr>
              <w:instrText xml:space="preserve"> PAGEREF _Toc33001157 \h </w:instrText>
            </w:r>
            <w:r>
              <w:rPr>
                <w:noProof/>
                <w:webHidden/>
              </w:rPr>
            </w:r>
            <w:r>
              <w:rPr>
                <w:noProof/>
                <w:webHidden/>
              </w:rPr>
              <w:fldChar w:fldCharType="separate"/>
            </w:r>
            <w:r>
              <w:rPr>
                <w:noProof/>
                <w:webHidden/>
              </w:rPr>
              <w:t>27</w:t>
            </w:r>
            <w:r>
              <w:rPr>
                <w:noProof/>
                <w:webHidden/>
              </w:rPr>
              <w:fldChar w:fldCharType="end"/>
            </w:r>
          </w:hyperlink>
        </w:p>
        <w:p w:rsidR="00A74943" w:rsidRDefault="00A74943">
          <w:pPr>
            <w:pStyle w:val="11"/>
            <w:tabs>
              <w:tab w:val="right" w:leader="dot" w:pos="11896"/>
            </w:tabs>
            <w:rPr>
              <w:noProof/>
            </w:rPr>
          </w:pPr>
          <w:hyperlink w:anchor="_Toc33001158" w:history="1">
            <w:r w:rsidRPr="0028070E">
              <w:rPr>
                <w:rStyle w:val="a9"/>
                <w:rFonts w:asciiTheme="minorEastAsia"/>
                <w:noProof/>
              </w:rPr>
              <w:t>資治通鑑卷第一百五十五</w:t>
            </w:r>
            <w:r>
              <w:rPr>
                <w:noProof/>
                <w:webHidden/>
              </w:rPr>
              <w:tab/>
            </w:r>
            <w:r>
              <w:rPr>
                <w:noProof/>
                <w:webHidden/>
              </w:rPr>
              <w:fldChar w:fldCharType="begin"/>
            </w:r>
            <w:r>
              <w:rPr>
                <w:noProof/>
                <w:webHidden/>
              </w:rPr>
              <w:instrText xml:space="preserve"> PAGEREF _Toc33001158 \h </w:instrText>
            </w:r>
            <w:r>
              <w:rPr>
                <w:noProof/>
                <w:webHidden/>
              </w:rPr>
            </w:r>
            <w:r>
              <w:rPr>
                <w:noProof/>
                <w:webHidden/>
              </w:rPr>
              <w:fldChar w:fldCharType="separate"/>
            </w:r>
            <w:r>
              <w:rPr>
                <w:noProof/>
                <w:webHidden/>
              </w:rPr>
              <w:t>33</w:t>
            </w:r>
            <w:r>
              <w:rPr>
                <w:noProof/>
                <w:webHidden/>
              </w:rPr>
              <w:fldChar w:fldCharType="end"/>
            </w:r>
          </w:hyperlink>
        </w:p>
        <w:p w:rsidR="00A74943" w:rsidRDefault="00A74943">
          <w:pPr>
            <w:pStyle w:val="21"/>
            <w:tabs>
              <w:tab w:val="right" w:leader="dot" w:pos="11896"/>
            </w:tabs>
            <w:rPr>
              <w:noProof/>
            </w:rPr>
          </w:pPr>
          <w:hyperlink w:anchor="_Toc33001159" w:history="1">
            <w:r w:rsidRPr="0028070E">
              <w:rPr>
                <w:rStyle w:val="a9"/>
                <w:rFonts w:asciiTheme="minorEastAsia"/>
                <w:noProof/>
                <w:bdr w:val="inset" w:sz="5" w:space="0" w:color="000000"/>
              </w:rPr>
              <w:t>梁紀十一</w:t>
            </w:r>
            <w:r w:rsidRPr="0028070E">
              <w:rPr>
                <w:rStyle w:val="a9"/>
                <w:rFonts w:asciiTheme="minorEastAsia"/>
                <w:noProof/>
              </w:rPr>
              <w:t>起重光大淵獻（辛亥），盡玄黓困敦（壬子），凡二年。</w:t>
            </w:r>
            <w:r>
              <w:rPr>
                <w:noProof/>
                <w:webHidden/>
              </w:rPr>
              <w:tab/>
            </w:r>
            <w:r>
              <w:rPr>
                <w:noProof/>
                <w:webHidden/>
              </w:rPr>
              <w:fldChar w:fldCharType="begin"/>
            </w:r>
            <w:r>
              <w:rPr>
                <w:noProof/>
                <w:webHidden/>
              </w:rPr>
              <w:instrText xml:space="preserve"> PAGEREF _Toc33001159 \h </w:instrText>
            </w:r>
            <w:r>
              <w:rPr>
                <w:noProof/>
                <w:webHidden/>
              </w:rPr>
            </w:r>
            <w:r>
              <w:rPr>
                <w:noProof/>
                <w:webHidden/>
              </w:rPr>
              <w:fldChar w:fldCharType="separate"/>
            </w:r>
            <w:r>
              <w:rPr>
                <w:noProof/>
                <w:webHidden/>
              </w:rPr>
              <w:t>33</w:t>
            </w:r>
            <w:r>
              <w:rPr>
                <w:noProof/>
                <w:webHidden/>
              </w:rPr>
              <w:fldChar w:fldCharType="end"/>
            </w:r>
          </w:hyperlink>
        </w:p>
        <w:p w:rsidR="00A74943" w:rsidRDefault="00A74943">
          <w:pPr>
            <w:pStyle w:val="11"/>
            <w:tabs>
              <w:tab w:val="right" w:leader="dot" w:pos="11896"/>
            </w:tabs>
            <w:rPr>
              <w:noProof/>
            </w:rPr>
          </w:pPr>
          <w:hyperlink w:anchor="_Toc33001160" w:history="1">
            <w:r w:rsidRPr="0028070E">
              <w:rPr>
                <w:rStyle w:val="a9"/>
                <w:rFonts w:asciiTheme="minorEastAsia"/>
                <w:noProof/>
              </w:rPr>
              <w:t>資治通鑑卷第一百五十六</w:t>
            </w:r>
            <w:r>
              <w:rPr>
                <w:noProof/>
                <w:webHidden/>
              </w:rPr>
              <w:tab/>
            </w:r>
            <w:r>
              <w:rPr>
                <w:noProof/>
                <w:webHidden/>
              </w:rPr>
              <w:fldChar w:fldCharType="begin"/>
            </w:r>
            <w:r>
              <w:rPr>
                <w:noProof/>
                <w:webHidden/>
              </w:rPr>
              <w:instrText xml:space="preserve"> PAGEREF _Toc33001160 \h </w:instrText>
            </w:r>
            <w:r>
              <w:rPr>
                <w:noProof/>
                <w:webHidden/>
              </w:rPr>
            </w:r>
            <w:r>
              <w:rPr>
                <w:noProof/>
                <w:webHidden/>
              </w:rPr>
              <w:fldChar w:fldCharType="separate"/>
            </w:r>
            <w:r>
              <w:rPr>
                <w:noProof/>
                <w:webHidden/>
              </w:rPr>
              <w:t>40</w:t>
            </w:r>
            <w:r>
              <w:rPr>
                <w:noProof/>
                <w:webHidden/>
              </w:rPr>
              <w:fldChar w:fldCharType="end"/>
            </w:r>
          </w:hyperlink>
        </w:p>
        <w:p w:rsidR="00A74943" w:rsidRDefault="00A74943">
          <w:pPr>
            <w:pStyle w:val="21"/>
            <w:tabs>
              <w:tab w:val="right" w:leader="dot" w:pos="11896"/>
            </w:tabs>
            <w:rPr>
              <w:noProof/>
            </w:rPr>
          </w:pPr>
          <w:hyperlink w:anchor="_Toc33001161" w:history="1">
            <w:r w:rsidRPr="0028070E">
              <w:rPr>
                <w:rStyle w:val="a9"/>
                <w:rFonts w:asciiTheme="minorEastAsia"/>
                <w:noProof/>
                <w:bdr w:val="inset" w:sz="5" w:space="0" w:color="000000"/>
              </w:rPr>
              <w:t>梁紀十二</w:t>
            </w:r>
            <w:r w:rsidRPr="0028070E">
              <w:rPr>
                <w:rStyle w:val="a9"/>
                <w:rFonts w:asciiTheme="minorEastAsia"/>
                <w:noProof/>
              </w:rPr>
              <w:t>起昭陽赤奮若（癸丑），盡閼逢攝提格（甲寅），凡二年。</w:t>
            </w:r>
            <w:r>
              <w:rPr>
                <w:noProof/>
                <w:webHidden/>
              </w:rPr>
              <w:tab/>
            </w:r>
            <w:r>
              <w:rPr>
                <w:noProof/>
                <w:webHidden/>
              </w:rPr>
              <w:fldChar w:fldCharType="begin"/>
            </w:r>
            <w:r>
              <w:rPr>
                <w:noProof/>
                <w:webHidden/>
              </w:rPr>
              <w:instrText xml:space="preserve"> PAGEREF _Toc33001161 \h </w:instrText>
            </w:r>
            <w:r>
              <w:rPr>
                <w:noProof/>
                <w:webHidden/>
              </w:rPr>
            </w:r>
            <w:r>
              <w:rPr>
                <w:noProof/>
                <w:webHidden/>
              </w:rPr>
              <w:fldChar w:fldCharType="separate"/>
            </w:r>
            <w:r>
              <w:rPr>
                <w:noProof/>
                <w:webHidden/>
              </w:rPr>
              <w:t>40</w:t>
            </w:r>
            <w:r>
              <w:rPr>
                <w:noProof/>
                <w:webHidden/>
              </w:rPr>
              <w:fldChar w:fldCharType="end"/>
            </w:r>
          </w:hyperlink>
        </w:p>
        <w:p w:rsidR="00A74943" w:rsidRDefault="00A74943">
          <w:pPr>
            <w:pStyle w:val="11"/>
            <w:tabs>
              <w:tab w:val="right" w:leader="dot" w:pos="11896"/>
            </w:tabs>
            <w:rPr>
              <w:noProof/>
            </w:rPr>
          </w:pPr>
          <w:hyperlink w:anchor="_Toc33001162" w:history="1">
            <w:r w:rsidRPr="0028070E">
              <w:rPr>
                <w:rStyle w:val="a9"/>
                <w:rFonts w:asciiTheme="minorEastAsia"/>
                <w:noProof/>
              </w:rPr>
              <w:t>資治通鑑卷第一百五十七</w:t>
            </w:r>
            <w:r>
              <w:rPr>
                <w:noProof/>
                <w:webHidden/>
              </w:rPr>
              <w:tab/>
            </w:r>
            <w:r>
              <w:rPr>
                <w:noProof/>
                <w:webHidden/>
              </w:rPr>
              <w:fldChar w:fldCharType="begin"/>
            </w:r>
            <w:r>
              <w:rPr>
                <w:noProof/>
                <w:webHidden/>
              </w:rPr>
              <w:instrText xml:space="preserve"> PAGEREF _Toc33001162 \h </w:instrText>
            </w:r>
            <w:r>
              <w:rPr>
                <w:noProof/>
                <w:webHidden/>
              </w:rPr>
            </w:r>
            <w:r>
              <w:rPr>
                <w:noProof/>
                <w:webHidden/>
              </w:rPr>
              <w:fldChar w:fldCharType="separate"/>
            </w:r>
            <w:r>
              <w:rPr>
                <w:noProof/>
                <w:webHidden/>
              </w:rPr>
              <w:t>47</w:t>
            </w:r>
            <w:r>
              <w:rPr>
                <w:noProof/>
                <w:webHidden/>
              </w:rPr>
              <w:fldChar w:fldCharType="end"/>
            </w:r>
          </w:hyperlink>
        </w:p>
        <w:p w:rsidR="00A74943" w:rsidRDefault="00A74943">
          <w:pPr>
            <w:pStyle w:val="21"/>
            <w:tabs>
              <w:tab w:val="right" w:leader="dot" w:pos="11896"/>
            </w:tabs>
            <w:rPr>
              <w:noProof/>
            </w:rPr>
          </w:pPr>
          <w:hyperlink w:anchor="_Toc33001163" w:history="1">
            <w:r w:rsidRPr="0028070E">
              <w:rPr>
                <w:rStyle w:val="a9"/>
                <w:rFonts w:asciiTheme="minorEastAsia"/>
                <w:noProof/>
                <w:bdr w:val="inset" w:sz="5" w:space="0" w:color="000000"/>
              </w:rPr>
              <w:t>梁紀十三</w:t>
            </w:r>
            <w:r w:rsidRPr="0028070E">
              <w:rPr>
                <w:rStyle w:val="a9"/>
                <w:rFonts w:asciiTheme="minorEastAsia"/>
                <w:noProof/>
              </w:rPr>
              <w:t>起旃蒙單閼（乙卯），盡強圉大荒落（丁巳），凡三年。</w:t>
            </w:r>
            <w:r>
              <w:rPr>
                <w:noProof/>
                <w:webHidden/>
              </w:rPr>
              <w:tab/>
            </w:r>
            <w:r>
              <w:rPr>
                <w:noProof/>
                <w:webHidden/>
              </w:rPr>
              <w:fldChar w:fldCharType="begin"/>
            </w:r>
            <w:r>
              <w:rPr>
                <w:noProof/>
                <w:webHidden/>
              </w:rPr>
              <w:instrText xml:space="preserve"> PAGEREF _Toc33001163 \h </w:instrText>
            </w:r>
            <w:r>
              <w:rPr>
                <w:noProof/>
                <w:webHidden/>
              </w:rPr>
            </w:r>
            <w:r>
              <w:rPr>
                <w:noProof/>
                <w:webHidden/>
              </w:rPr>
              <w:fldChar w:fldCharType="separate"/>
            </w:r>
            <w:r>
              <w:rPr>
                <w:noProof/>
                <w:webHidden/>
              </w:rPr>
              <w:t>47</w:t>
            </w:r>
            <w:r>
              <w:rPr>
                <w:noProof/>
                <w:webHidden/>
              </w:rPr>
              <w:fldChar w:fldCharType="end"/>
            </w:r>
          </w:hyperlink>
        </w:p>
        <w:p w:rsidR="00A74943" w:rsidRDefault="00A74943">
          <w:pPr>
            <w:pStyle w:val="21"/>
            <w:tabs>
              <w:tab w:val="right" w:leader="dot" w:pos="11896"/>
            </w:tabs>
            <w:rPr>
              <w:noProof/>
            </w:rPr>
          </w:pPr>
          <w:hyperlink w:anchor="_Toc33001164" w:history="1">
            <w:r w:rsidRPr="0028070E">
              <w:rPr>
                <w:rStyle w:val="a9"/>
                <w:rFonts w:asciiTheme="minorEastAsia"/>
                <w:noProof/>
              </w:rPr>
              <w:t>大同元年</w:t>
            </w:r>
            <w:r w:rsidRPr="0028070E">
              <w:rPr>
                <w:rStyle w:val="a9"/>
                <w:rFonts w:asciiTheme="minorEastAsia" w:hAnsi="宋体" w:cs="宋体"/>
                <w:noProof/>
              </w:rPr>
              <w:t>（</w:t>
            </w:r>
            <w:r w:rsidRPr="0028070E">
              <w:rPr>
                <w:rStyle w:val="a9"/>
                <w:rFonts w:asciiTheme="minorEastAsia"/>
                <w:noProof/>
              </w:rPr>
              <w:t>乙卯、五三五</w:t>
            </w:r>
            <w:r w:rsidRPr="0028070E">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_Toc33001164 \h </w:instrText>
            </w:r>
            <w:r>
              <w:rPr>
                <w:noProof/>
                <w:webHidden/>
              </w:rPr>
            </w:r>
            <w:r>
              <w:rPr>
                <w:noProof/>
                <w:webHidden/>
              </w:rPr>
              <w:fldChar w:fldCharType="separate"/>
            </w:r>
            <w:r>
              <w:rPr>
                <w:noProof/>
                <w:webHidden/>
              </w:rPr>
              <w:t>47</w:t>
            </w:r>
            <w:r>
              <w:rPr>
                <w:noProof/>
                <w:webHidden/>
              </w:rPr>
              <w:fldChar w:fldCharType="end"/>
            </w:r>
          </w:hyperlink>
        </w:p>
        <w:p w:rsidR="00A74943" w:rsidRDefault="00A74943">
          <w:pPr>
            <w:pStyle w:val="11"/>
            <w:tabs>
              <w:tab w:val="right" w:leader="dot" w:pos="11896"/>
            </w:tabs>
            <w:rPr>
              <w:noProof/>
            </w:rPr>
          </w:pPr>
          <w:hyperlink w:anchor="_Toc33001165" w:history="1">
            <w:r w:rsidRPr="0028070E">
              <w:rPr>
                <w:rStyle w:val="a9"/>
                <w:rFonts w:asciiTheme="minorEastAsia"/>
                <w:noProof/>
              </w:rPr>
              <w:t>資治通鑑卷第一百五十八</w:t>
            </w:r>
            <w:r>
              <w:rPr>
                <w:noProof/>
                <w:webHidden/>
              </w:rPr>
              <w:tab/>
            </w:r>
            <w:r>
              <w:rPr>
                <w:noProof/>
                <w:webHidden/>
              </w:rPr>
              <w:fldChar w:fldCharType="begin"/>
            </w:r>
            <w:r>
              <w:rPr>
                <w:noProof/>
                <w:webHidden/>
              </w:rPr>
              <w:instrText xml:space="preserve"> PAGEREF _Toc33001165 \h </w:instrText>
            </w:r>
            <w:r>
              <w:rPr>
                <w:noProof/>
                <w:webHidden/>
              </w:rPr>
            </w:r>
            <w:r>
              <w:rPr>
                <w:noProof/>
                <w:webHidden/>
              </w:rPr>
              <w:fldChar w:fldCharType="separate"/>
            </w:r>
            <w:r>
              <w:rPr>
                <w:noProof/>
                <w:webHidden/>
              </w:rPr>
              <w:t>54</w:t>
            </w:r>
            <w:r>
              <w:rPr>
                <w:noProof/>
                <w:webHidden/>
              </w:rPr>
              <w:fldChar w:fldCharType="end"/>
            </w:r>
          </w:hyperlink>
        </w:p>
        <w:p w:rsidR="00A74943" w:rsidRDefault="00A74943">
          <w:pPr>
            <w:pStyle w:val="21"/>
            <w:tabs>
              <w:tab w:val="right" w:leader="dot" w:pos="11896"/>
            </w:tabs>
            <w:rPr>
              <w:noProof/>
            </w:rPr>
          </w:pPr>
          <w:hyperlink w:anchor="_Toc33001166" w:history="1">
            <w:r w:rsidRPr="0028070E">
              <w:rPr>
                <w:rStyle w:val="a9"/>
                <w:rFonts w:asciiTheme="minorEastAsia"/>
                <w:noProof/>
                <w:bdr w:val="inset" w:sz="5" w:space="0" w:color="000000"/>
              </w:rPr>
              <w:t>梁紀十四</w:t>
            </w:r>
            <w:r w:rsidRPr="0028070E">
              <w:rPr>
                <w:rStyle w:val="a9"/>
                <w:rFonts w:asciiTheme="minorEastAsia"/>
                <w:noProof/>
              </w:rPr>
              <w:t>起著雍敦牂（戊午），盡閼逢困敦（甲子），凡七年。</w:t>
            </w:r>
            <w:r>
              <w:rPr>
                <w:noProof/>
                <w:webHidden/>
              </w:rPr>
              <w:tab/>
            </w:r>
            <w:r>
              <w:rPr>
                <w:noProof/>
                <w:webHidden/>
              </w:rPr>
              <w:fldChar w:fldCharType="begin"/>
            </w:r>
            <w:r>
              <w:rPr>
                <w:noProof/>
                <w:webHidden/>
              </w:rPr>
              <w:instrText xml:space="preserve"> PAGEREF _Toc33001166 \h </w:instrText>
            </w:r>
            <w:r>
              <w:rPr>
                <w:noProof/>
                <w:webHidden/>
              </w:rPr>
            </w:r>
            <w:r>
              <w:rPr>
                <w:noProof/>
                <w:webHidden/>
              </w:rPr>
              <w:fldChar w:fldCharType="separate"/>
            </w:r>
            <w:r>
              <w:rPr>
                <w:noProof/>
                <w:webHidden/>
              </w:rPr>
              <w:t>54</w:t>
            </w:r>
            <w:r>
              <w:rPr>
                <w:noProof/>
                <w:webHidden/>
              </w:rPr>
              <w:fldChar w:fldCharType="end"/>
            </w:r>
          </w:hyperlink>
        </w:p>
        <w:p w:rsidR="00A74943" w:rsidRDefault="00A74943">
          <w:pPr>
            <w:pStyle w:val="11"/>
            <w:tabs>
              <w:tab w:val="right" w:leader="dot" w:pos="11896"/>
            </w:tabs>
            <w:rPr>
              <w:noProof/>
            </w:rPr>
          </w:pPr>
          <w:hyperlink w:anchor="_Toc33001167" w:history="1">
            <w:r w:rsidRPr="0028070E">
              <w:rPr>
                <w:rStyle w:val="a9"/>
                <w:rFonts w:asciiTheme="minorEastAsia"/>
                <w:noProof/>
              </w:rPr>
              <w:t>資治通鑑卷第一百五十九</w:t>
            </w:r>
            <w:r>
              <w:rPr>
                <w:noProof/>
                <w:webHidden/>
              </w:rPr>
              <w:tab/>
            </w:r>
            <w:r>
              <w:rPr>
                <w:noProof/>
                <w:webHidden/>
              </w:rPr>
              <w:fldChar w:fldCharType="begin"/>
            </w:r>
            <w:r>
              <w:rPr>
                <w:noProof/>
                <w:webHidden/>
              </w:rPr>
              <w:instrText xml:space="preserve"> PAGEREF _Toc33001167 \h </w:instrText>
            </w:r>
            <w:r>
              <w:rPr>
                <w:noProof/>
                <w:webHidden/>
              </w:rPr>
            </w:r>
            <w:r>
              <w:rPr>
                <w:noProof/>
                <w:webHidden/>
              </w:rPr>
              <w:fldChar w:fldCharType="separate"/>
            </w:r>
            <w:r>
              <w:rPr>
                <w:noProof/>
                <w:webHidden/>
              </w:rPr>
              <w:t>62</w:t>
            </w:r>
            <w:r>
              <w:rPr>
                <w:noProof/>
                <w:webHidden/>
              </w:rPr>
              <w:fldChar w:fldCharType="end"/>
            </w:r>
          </w:hyperlink>
        </w:p>
        <w:p w:rsidR="00A74943" w:rsidRDefault="00A74943">
          <w:pPr>
            <w:pStyle w:val="21"/>
            <w:tabs>
              <w:tab w:val="right" w:leader="dot" w:pos="11896"/>
            </w:tabs>
            <w:rPr>
              <w:noProof/>
            </w:rPr>
          </w:pPr>
          <w:hyperlink w:anchor="_Toc33001168" w:history="1">
            <w:r w:rsidRPr="0028070E">
              <w:rPr>
                <w:rStyle w:val="a9"/>
                <w:rFonts w:asciiTheme="minorEastAsia"/>
                <w:noProof/>
                <w:bdr w:val="inset" w:sz="5" w:space="0" w:color="000000"/>
              </w:rPr>
              <w:t>梁紀十五</w:t>
            </w:r>
            <w:r w:rsidRPr="0028070E">
              <w:rPr>
                <w:rStyle w:val="a9"/>
                <w:rFonts w:asciiTheme="minorEastAsia"/>
                <w:noProof/>
              </w:rPr>
              <w:t>起旃蒙赤奮若（乙丑），盡柔兆攝提格（丙寅），凡二年。</w:t>
            </w:r>
            <w:r>
              <w:rPr>
                <w:noProof/>
                <w:webHidden/>
              </w:rPr>
              <w:tab/>
            </w:r>
            <w:r>
              <w:rPr>
                <w:noProof/>
                <w:webHidden/>
              </w:rPr>
              <w:fldChar w:fldCharType="begin"/>
            </w:r>
            <w:r>
              <w:rPr>
                <w:noProof/>
                <w:webHidden/>
              </w:rPr>
              <w:instrText xml:space="preserve"> PAGEREF _Toc33001168 \h </w:instrText>
            </w:r>
            <w:r>
              <w:rPr>
                <w:noProof/>
                <w:webHidden/>
              </w:rPr>
            </w:r>
            <w:r>
              <w:rPr>
                <w:noProof/>
                <w:webHidden/>
              </w:rPr>
              <w:fldChar w:fldCharType="separate"/>
            </w:r>
            <w:r>
              <w:rPr>
                <w:noProof/>
                <w:webHidden/>
              </w:rPr>
              <w:t>62</w:t>
            </w:r>
            <w:r>
              <w:rPr>
                <w:noProof/>
                <w:webHidden/>
              </w:rPr>
              <w:fldChar w:fldCharType="end"/>
            </w:r>
          </w:hyperlink>
        </w:p>
        <w:p w:rsidR="00A74943" w:rsidRDefault="00A74943">
          <w:pPr>
            <w:pStyle w:val="21"/>
            <w:tabs>
              <w:tab w:val="right" w:leader="dot" w:pos="11896"/>
            </w:tabs>
            <w:rPr>
              <w:noProof/>
            </w:rPr>
          </w:pPr>
          <w:hyperlink w:anchor="_Toc33001169" w:history="1">
            <w:r w:rsidRPr="0028070E">
              <w:rPr>
                <w:rStyle w:val="a9"/>
                <w:rFonts w:asciiTheme="minorEastAsia"/>
                <w:noProof/>
              </w:rPr>
              <w:t>中大同元年</w:t>
            </w:r>
            <w:r w:rsidRPr="0028070E">
              <w:rPr>
                <w:rStyle w:val="a9"/>
                <w:rFonts w:asciiTheme="minorEastAsia" w:hAnsi="宋体" w:cs="宋体"/>
                <w:noProof/>
              </w:rPr>
              <w:t>（</w:t>
            </w:r>
            <w:r w:rsidRPr="0028070E">
              <w:rPr>
                <w:rStyle w:val="a9"/>
                <w:rFonts w:asciiTheme="minorEastAsia"/>
                <w:noProof/>
              </w:rPr>
              <w:t>丙寅、五四六</w:t>
            </w:r>
            <w:r w:rsidRPr="0028070E">
              <w:rPr>
                <w:rStyle w:val="a9"/>
                <w:rFonts w:asciiTheme="minorEastAsia" w:hAnsi="宋体" w:cs="宋体"/>
                <w:noProof/>
              </w:rPr>
              <w:t>）</w:t>
            </w:r>
            <w:r w:rsidRPr="0028070E">
              <w:rPr>
                <w:rStyle w:val="a9"/>
                <w:rFonts w:asciiTheme="minorEastAsia"/>
                <w:noProof/>
              </w:rPr>
              <w:t>是年夏四月，方改元為中大同。</w:t>
            </w:r>
            <w:r>
              <w:rPr>
                <w:noProof/>
                <w:webHidden/>
              </w:rPr>
              <w:tab/>
            </w:r>
            <w:r>
              <w:rPr>
                <w:noProof/>
                <w:webHidden/>
              </w:rPr>
              <w:fldChar w:fldCharType="begin"/>
            </w:r>
            <w:r>
              <w:rPr>
                <w:noProof/>
                <w:webHidden/>
              </w:rPr>
              <w:instrText xml:space="preserve"> PAGEREF _Toc33001169 \h </w:instrText>
            </w:r>
            <w:r>
              <w:rPr>
                <w:noProof/>
                <w:webHidden/>
              </w:rPr>
            </w:r>
            <w:r>
              <w:rPr>
                <w:noProof/>
                <w:webHidden/>
              </w:rPr>
              <w:fldChar w:fldCharType="separate"/>
            </w:r>
            <w:r>
              <w:rPr>
                <w:noProof/>
                <w:webHidden/>
              </w:rPr>
              <w:t>64</w:t>
            </w:r>
            <w:r>
              <w:rPr>
                <w:noProof/>
                <w:webHidden/>
              </w:rPr>
              <w:fldChar w:fldCharType="end"/>
            </w:r>
          </w:hyperlink>
        </w:p>
        <w:p w:rsidR="00A74943" w:rsidRDefault="00A74943">
          <w:pPr>
            <w:pStyle w:val="11"/>
            <w:tabs>
              <w:tab w:val="right" w:leader="dot" w:pos="11896"/>
            </w:tabs>
            <w:rPr>
              <w:noProof/>
            </w:rPr>
          </w:pPr>
          <w:hyperlink w:anchor="_Toc33001170" w:history="1">
            <w:r w:rsidRPr="0028070E">
              <w:rPr>
                <w:rStyle w:val="a9"/>
                <w:rFonts w:asciiTheme="minorEastAsia"/>
                <w:noProof/>
              </w:rPr>
              <w:t>資治通鑑卷第一百六十</w:t>
            </w:r>
            <w:r>
              <w:rPr>
                <w:noProof/>
                <w:webHidden/>
              </w:rPr>
              <w:tab/>
            </w:r>
            <w:r>
              <w:rPr>
                <w:noProof/>
                <w:webHidden/>
              </w:rPr>
              <w:fldChar w:fldCharType="begin"/>
            </w:r>
            <w:r>
              <w:rPr>
                <w:noProof/>
                <w:webHidden/>
              </w:rPr>
              <w:instrText xml:space="preserve"> PAGEREF _Toc33001170 \h </w:instrText>
            </w:r>
            <w:r>
              <w:rPr>
                <w:noProof/>
                <w:webHidden/>
              </w:rPr>
            </w:r>
            <w:r>
              <w:rPr>
                <w:noProof/>
                <w:webHidden/>
              </w:rPr>
              <w:fldChar w:fldCharType="separate"/>
            </w:r>
            <w:r>
              <w:rPr>
                <w:noProof/>
                <w:webHidden/>
              </w:rPr>
              <w:t>67</w:t>
            </w:r>
            <w:r>
              <w:rPr>
                <w:noProof/>
                <w:webHidden/>
              </w:rPr>
              <w:fldChar w:fldCharType="end"/>
            </w:r>
          </w:hyperlink>
        </w:p>
        <w:p w:rsidR="00A74943" w:rsidRDefault="00A74943">
          <w:pPr>
            <w:pStyle w:val="21"/>
            <w:tabs>
              <w:tab w:val="right" w:leader="dot" w:pos="11896"/>
            </w:tabs>
            <w:rPr>
              <w:noProof/>
            </w:rPr>
          </w:pPr>
          <w:hyperlink w:anchor="_Toc33001171" w:history="1">
            <w:r w:rsidRPr="0028070E">
              <w:rPr>
                <w:rStyle w:val="a9"/>
                <w:rFonts w:asciiTheme="minorEastAsia"/>
                <w:noProof/>
                <w:bdr w:val="inset" w:sz="5" w:space="0" w:color="000000"/>
              </w:rPr>
              <w:t>梁紀十六</w:t>
            </w:r>
            <w:r w:rsidRPr="0028070E">
              <w:rPr>
                <w:rStyle w:val="a9"/>
                <w:rFonts w:asciiTheme="minorEastAsia"/>
                <w:noProof/>
              </w:rPr>
              <w:t>強圉單閼（丁卯），一年。</w:t>
            </w:r>
            <w:r>
              <w:rPr>
                <w:noProof/>
                <w:webHidden/>
              </w:rPr>
              <w:tab/>
            </w:r>
            <w:r>
              <w:rPr>
                <w:noProof/>
                <w:webHidden/>
              </w:rPr>
              <w:fldChar w:fldCharType="begin"/>
            </w:r>
            <w:r>
              <w:rPr>
                <w:noProof/>
                <w:webHidden/>
              </w:rPr>
              <w:instrText xml:space="preserve"> PAGEREF _Toc33001171 \h </w:instrText>
            </w:r>
            <w:r>
              <w:rPr>
                <w:noProof/>
                <w:webHidden/>
              </w:rPr>
            </w:r>
            <w:r>
              <w:rPr>
                <w:noProof/>
                <w:webHidden/>
              </w:rPr>
              <w:fldChar w:fldCharType="separate"/>
            </w:r>
            <w:r>
              <w:rPr>
                <w:noProof/>
                <w:webHidden/>
              </w:rPr>
              <w:t>67</w:t>
            </w:r>
            <w:r>
              <w:rPr>
                <w:noProof/>
                <w:webHidden/>
              </w:rPr>
              <w:fldChar w:fldCharType="end"/>
            </w:r>
          </w:hyperlink>
        </w:p>
        <w:p w:rsidR="00A74943" w:rsidRDefault="00A74943">
          <w:pPr>
            <w:pStyle w:val="21"/>
            <w:tabs>
              <w:tab w:val="right" w:leader="dot" w:pos="11896"/>
            </w:tabs>
            <w:rPr>
              <w:noProof/>
            </w:rPr>
          </w:pPr>
          <w:hyperlink w:anchor="_Toc33001172" w:history="1">
            <w:r w:rsidRPr="0028070E">
              <w:rPr>
                <w:rStyle w:val="a9"/>
                <w:rFonts w:asciiTheme="minorEastAsia"/>
                <w:noProof/>
              </w:rPr>
              <w:t>太清元年</w:t>
            </w:r>
            <w:r w:rsidRPr="0028070E">
              <w:rPr>
                <w:rStyle w:val="a9"/>
                <w:rFonts w:asciiTheme="minorEastAsia" w:hAnsi="宋体" w:cs="宋体"/>
                <w:noProof/>
              </w:rPr>
              <w:t>（</w:t>
            </w:r>
            <w:r w:rsidRPr="0028070E">
              <w:rPr>
                <w:rStyle w:val="a9"/>
                <w:rFonts w:asciiTheme="minorEastAsia"/>
                <w:noProof/>
              </w:rPr>
              <w:t>丁卯、五四七</w:t>
            </w:r>
            <w:r w:rsidRPr="0028070E">
              <w:rPr>
                <w:rStyle w:val="a9"/>
                <w:rFonts w:asciiTheme="minorEastAsia" w:hAnsi="宋体" w:cs="宋体"/>
                <w:noProof/>
              </w:rPr>
              <w:t>）</w:t>
            </w:r>
            <w:r w:rsidRPr="0028070E">
              <w:rPr>
                <w:rStyle w:val="a9"/>
                <w:rFonts w:asciiTheme="minorEastAsia"/>
                <w:noProof/>
              </w:rPr>
              <w:t>是年四月始改元太清。</w:t>
            </w:r>
            <w:r>
              <w:rPr>
                <w:noProof/>
                <w:webHidden/>
              </w:rPr>
              <w:tab/>
            </w:r>
            <w:r>
              <w:rPr>
                <w:noProof/>
                <w:webHidden/>
              </w:rPr>
              <w:fldChar w:fldCharType="begin"/>
            </w:r>
            <w:r>
              <w:rPr>
                <w:noProof/>
                <w:webHidden/>
              </w:rPr>
              <w:instrText xml:space="preserve"> PAGEREF _Toc33001172 \h </w:instrText>
            </w:r>
            <w:r>
              <w:rPr>
                <w:noProof/>
                <w:webHidden/>
              </w:rPr>
            </w:r>
            <w:r>
              <w:rPr>
                <w:noProof/>
                <w:webHidden/>
              </w:rPr>
              <w:fldChar w:fldCharType="separate"/>
            </w:r>
            <w:r>
              <w:rPr>
                <w:noProof/>
                <w:webHidden/>
              </w:rPr>
              <w:t>67</w:t>
            </w:r>
            <w:r>
              <w:rPr>
                <w:noProof/>
                <w:webHidden/>
              </w:rPr>
              <w:fldChar w:fldCharType="end"/>
            </w:r>
          </w:hyperlink>
        </w:p>
        <w:p w:rsidR="00A74943" w:rsidRDefault="00A74943">
          <w:pPr>
            <w:pStyle w:val="11"/>
            <w:tabs>
              <w:tab w:val="right" w:leader="dot" w:pos="11896"/>
            </w:tabs>
            <w:rPr>
              <w:noProof/>
            </w:rPr>
          </w:pPr>
          <w:hyperlink w:anchor="_Toc33001173" w:history="1">
            <w:r w:rsidRPr="0028070E">
              <w:rPr>
                <w:rStyle w:val="a9"/>
                <w:rFonts w:asciiTheme="minorEastAsia"/>
                <w:noProof/>
              </w:rPr>
              <w:t>資治通鑑卷第一百六十一</w:t>
            </w:r>
            <w:r>
              <w:rPr>
                <w:noProof/>
                <w:webHidden/>
              </w:rPr>
              <w:tab/>
            </w:r>
            <w:r>
              <w:rPr>
                <w:noProof/>
                <w:webHidden/>
              </w:rPr>
              <w:fldChar w:fldCharType="begin"/>
            </w:r>
            <w:r>
              <w:rPr>
                <w:noProof/>
                <w:webHidden/>
              </w:rPr>
              <w:instrText xml:space="preserve"> PAGEREF _Toc33001173 \h </w:instrText>
            </w:r>
            <w:r>
              <w:rPr>
                <w:noProof/>
                <w:webHidden/>
              </w:rPr>
            </w:r>
            <w:r>
              <w:rPr>
                <w:noProof/>
                <w:webHidden/>
              </w:rPr>
              <w:fldChar w:fldCharType="separate"/>
            </w:r>
            <w:r>
              <w:rPr>
                <w:noProof/>
                <w:webHidden/>
              </w:rPr>
              <w:t>72</w:t>
            </w:r>
            <w:r>
              <w:rPr>
                <w:noProof/>
                <w:webHidden/>
              </w:rPr>
              <w:fldChar w:fldCharType="end"/>
            </w:r>
          </w:hyperlink>
        </w:p>
        <w:p w:rsidR="00A74943" w:rsidRDefault="00A74943">
          <w:pPr>
            <w:pStyle w:val="21"/>
            <w:tabs>
              <w:tab w:val="right" w:leader="dot" w:pos="11896"/>
            </w:tabs>
            <w:rPr>
              <w:noProof/>
            </w:rPr>
          </w:pPr>
          <w:hyperlink w:anchor="_Toc33001174" w:history="1">
            <w:r w:rsidRPr="0028070E">
              <w:rPr>
                <w:rStyle w:val="a9"/>
                <w:rFonts w:asciiTheme="minorEastAsia"/>
                <w:noProof/>
                <w:bdr w:val="inset" w:sz="5" w:space="0" w:color="000000"/>
              </w:rPr>
              <w:t>梁紀十七</w:t>
            </w:r>
            <w:r w:rsidRPr="0028070E">
              <w:rPr>
                <w:rStyle w:val="a9"/>
                <w:rFonts w:asciiTheme="minorEastAsia"/>
                <w:noProof/>
              </w:rPr>
              <w:t>著雍執徐（戊辰），一年。</w:t>
            </w:r>
            <w:r>
              <w:rPr>
                <w:noProof/>
                <w:webHidden/>
              </w:rPr>
              <w:tab/>
            </w:r>
            <w:r>
              <w:rPr>
                <w:noProof/>
                <w:webHidden/>
              </w:rPr>
              <w:fldChar w:fldCharType="begin"/>
            </w:r>
            <w:r>
              <w:rPr>
                <w:noProof/>
                <w:webHidden/>
              </w:rPr>
              <w:instrText xml:space="preserve"> PAGEREF _Toc33001174 \h </w:instrText>
            </w:r>
            <w:r>
              <w:rPr>
                <w:noProof/>
                <w:webHidden/>
              </w:rPr>
            </w:r>
            <w:r>
              <w:rPr>
                <w:noProof/>
                <w:webHidden/>
              </w:rPr>
              <w:fldChar w:fldCharType="separate"/>
            </w:r>
            <w:r>
              <w:rPr>
                <w:noProof/>
                <w:webHidden/>
              </w:rPr>
              <w:t>72</w:t>
            </w:r>
            <w:r>
              <w:rPr>
                <w:noProof/>
                <w:webHidden/>
              </w:rPr>
              <w:fldChar w:fldCharType="end"/>
            </w:r>
          </w:hyperlink>
        </w:p>
        <w:p w:rsidR="00A74943" w:rsidRDefault="00A74943">
          <w:pPr>
            <w:pStyle w:val="11"/>
            <w:tabs>
              <w:tab w:val="right" w:leader="dot" w:pos="11896"/>
            </w:tabs>
            <w:rPr>
              <w:noProof/>
            </w:rPr>
          </w:pPr>
          <w:hyperlink w:anchor="_Toc33001175" w:history="1">
            <w:r w:rsidRPr="0028070E">
              <w:rPr>
                <w:rStyle w:val="a9"/>
                <w:rFonts w:asciiTheme="minorEastAsia"/>
                <w:noProof/>
              </w:rPr>
              <w:t>資治通鑑卷第一百六十二</w:t>
            </w:r>
            <w:r>
              <w:rPr>
                <w:noProof/>
                <w:webHidden/>
              </w:rPr>
              <w:tab/>
            </w:r>
            <w:r>
              <w:rPr>
                <w:noProof/>
                <w:webHidden/>
              </w:rPr>
              <w:fldChar w:fldCharType="begin"/>
            </w:r>
            <w:r>
              <w:rPr>
                <w:noProof/>
                <w:webHidden/>
              </w:rPr>
              <w:instrText xml:space="preserve"> PAGEREF _Toc33001175 \h </w:instrText>
            </w:r>
            <w:r>
              <w:rPr>
                <w:noProof/>
                <w:webHidden/>
              </w:rPr>
            </w:r>
            <w:r>
              <w:rPr>
                <w:noProof/>
                <w:webHidden/>
              </w:rPr>
              <w:fldChar w:fldCharType="separate"/>
            </w:r>
            <w:r>
              <w:rPr>
                <w:noProof/>
                <w:webHidden/>
              </w:rPr>
              <w:t>79</w:t>
            </w:r>
            <w:r>
              <w:rPr>
                <w:noProof/>
                <w:webHidden/>
              </w:rPr>
              <w:fldChar w:fldCharType="end"/>
            </w:r>
          </w:hyperlink>
        </w:p>
        <w:p w:rsidR="00A74943" w:rsidRDefault="00A74943">
          <w:pPr>
            <w:pStyle w:val="21"/>
            <w:tabs>
              <w:tab w:val="right" w:leader="dot" w:pos="11896"/>
            </w:tabs>
            <w:rPr>
              <w:noProof/>
            </w:rPr>
          </w:pPr>
          <w:hyperlink w:anchor="_Toc33001176" w:history="1">
            <w:r w:rsidRPr="0028070E">
              <w:rPr>
                <w:rStyle w:val="a9"/>
                <w:rFonts w:asciiTheme="minorEastAsia"/>
                <w:noProof/>
                <w:bdr w:val="inset" w:sz="5" w:space="0" w:color="000000"/>
              </w:rPr>
              <w:t>梁紀十八</w:t>
            </w:r>
            <w:r w:rsidRPr="0028070E">
              <w:rPr>
                <w:rStyle w:val="a9"/>
                <w:rFonts w:asciiTheme="minorEastAsia"/>
                <w:noProof/>
              </w:rPr>
              <w:t>屠維大荒落（己巳），一年。</w:t>
            </w:r>
            <w:r>
              <w:rPr>
                <w:noProof/>
                <w:webHidden/>
              </w:rPr>
              <w:tab/>
            </w:r>
            <w:r>
              <w:rPr>
                <w:noProof/>
                <w:webHidden/>
              </w:rPr>
              <w:fldChar w:fldCharType="begin"/>
            </w:r>
            <w:r>
              <w:rPr>
                <w:noProof/>
                <w:webHidden/>
              </w:rPr>
              <w:instrText xml:space="preserve"> PAGEREF _Toc33001176 \h </w:instrText>
            </w:r>
            <w:r>
              <w:rPr>
                <w:noProof/>
                <w:webHidden/>
              </w:rPr>
            </w:r>
            <w:r>
              <w:rPr>
                <w:noProof/>
                <w:webHidden/>
              </w:rPr>
              <w:fldChar w:fldCharType="separate"/>
            </w:r>
            <w:r>
              <w:rPr>
                <w:noProof/>
                <w:webHidden/>
              </w:rPr>
              <w:t>79</w:t>
            </w:r>
            <w:r>
              <w:rPr>
                <w:noProof/>
                <w:webHidden/>
              </w:rPr>
              <w:fldChar w:fldCharType="end"/>
            </w:r>
          </w:hyperlink>
        </w:p>
        <w:p w:rsidR="00A74943" w:rsidRDefault="00A74943">
          <w:pPr>
            <w:pStyle w:val="11"/>
            <w:tabs>
              <w:tab w:val="right" w:leader="dot" w:pos="11896"/>
            </w:tabs>
            <w:rPr>
              <w:noProof/>
            </w:rPr>
          </w:pPr>
          <w:hyperlink w:anchor="_Toc33001177" w:history="1">
            <w:r w:rsidRPr="0028070E">
              <w:rPr>
                <w:rStyle w:val="a9"/>
                <w:rFonts w:asciiTheme="minorEastAsia"/>
                <w:noProof/>
              </w:rPr>
              <w:t>資治通鑑卷第一百六十三</w:t>
            </w:r>
            <w:r>
              <w:rPr>
                <w:noProof/>
                <w:webHidden/>
              </w:rPr>
              <w:tab/>
            </w:r>
            <w:r>
              <w:rPr>
                <w:noProof/>
                <w:webHidden/>
              </w:rPr>
              <w:fldChar w:fldCharType="begin"/>
            </w:r>
            <w:r>
              <w:rPr>
                <w:noProof/>
                <w:webHidden/>
              </w:rPr>
              <w:instrText xml:space="preserve"> PAGEREF _Toc33001177 \h </w:instrText>
            </w:r>
            <w:r>
              <w:rPr>
                <w:noProof/>
                <w:webHidden/>
              </w:rPr>
            </w:r>
            <w:r>
              <w:rPr>
                <w:noProof/>
                <w:webHidden/>
              </w:rPr>
              <w:fldChar w:fldCharType="separate"/>
            </w:r>
            <w:r>
              <w:rPr>
                <w:noProof/>
                <w:webHidden/>
              </w:rPr>
              <w:t>87</w:t>
            </w:r>
            <w:r>
              <w:rPr>
                <w:noProof/>
                <w:webHidden/>
              </w:rPr>
              <w:fldChar w:fldCharType="end"/>
            </w:r>
          </w:hyperlink>
        </w:p>
        <w:p w:rsidR="00A74943" w:rsidRDefault="00A74943">
          <w:pPr>
            <w:pStyle w:val="21"/>
            <w:tabs>
              <w:tab w:val="right" w:leader="dot" w:pos="11896"/>
            </w:tabs>
            <w:rPr>
              <w:noProof/>
            </w:rPr>
          </w:pPr>
          <w:hyperlink w:anchor="_Toc33001178" w:history="1">
            <w:r w:rsidRPr="0028070E">
              <w:rPr>
                <w:rStyle w:val="a9"/>
                <w:rFonts w:asciiTheme="minorEastAsia"/>
                <w:noProof/>
                <w:bdr w:val="inset" w:sz="5" w:space="0" w:color="000000"/>
              </w:rPr>
              <w:t>梁紀十九</w:t>
            </w:r>
            <w:r w:rsidRPr="0028070E">
              <w:rPr>
                <w:rStyle w:val="a9"/>
                <w:rFonts w:asciiTheme="minorEastAsia"/>
                <w:noProof/>
              </w:rPr>
              <w:t>上章敦牂（庚午），一年。</w:t>
            </w:r>
            <w:r>
              <w:rPr>
                <w:noProof/>
                <w:webHidden/>
              </w:rPr>
              <w:tab/>
            </w:r>
            <w:r>
              <w:rPr>
                <w:noProof/>
                <w:webHidden/>
              </w:rPr>
              <w:fldChar w:fldCharType="begin"/>
            </w:r>
            <w:r>
              <w:rPr>
                <w:noProof/>
                <w:webHidden/>
              </w:rPr>
              <w:instrText xml:space="preserve"> PAGEREF _Toc33001178 \h </w:instrText>
            </w:r>
            <w:r>
              <w:rPr>
                <w:noProof/>
                <w:webHidden/>
              </w:rPr>
            </w:r>
            <w:r>
              <w:rPr>
                <w:noProof/>
                <w:webHidden/>
              </w:rPr>
              <w:fldChar w:fldCharType="separate"/>
            </w:r>
            <w:r>
              <w:rPr>
                <w:noProof/>
                <w:webHidden/>
              </w:rPr>
              <w:t>87</w:t>
            </w:r>
            <w:r>
              <w:rPr>
                <w:noProof/>
                <w:webHidden/>
              </w:rPr>
              <w:fldChar w:fldCharType="end"/>
            </w:r>
          </w:hyperlink>
        </w:p>
        <w:p w:rsidR="00A74943" w:rsidRDefault="00A74943">
          <w:pPr>
            <w:pStyle w:val="21"/>
            <w:tabs>
              <w:tab w:val="right" w:leader="dot" w:pos="11896"/>
            </w:tabs>
            <w:rPr>
              <w:noProof/>
            </w:rPr>
          </w:pPr>
          <w:hyperlink w:anchor="_Toc33001179" w:history="1">
            <w:r w:rsidRPr="0028070E">
              <w:rPr>
                <w:rStyle w:val="a9"/>
                <w:rFonts w:asciiTheme="minorEastAsia"/>
                <w:noProof/>
              </w:rPr>
              <w:t>大寶元年</w:t>
            </w:r>
            <w:r w:rsidRPr="0028070E">
              <w:rPr>
                <w:rStyle w:val="a9"/>
                <w:rFonts w:asciiTheme="minorEastAsia" w:hAnsi="宋体" w:cs="宋体"/>
                <w:noProof/>
              </w:rPr>
              <w:t>（</w:t>
            </w:r>
            <w:r w:rsidRPr="0028070E">
              <w:rPr>
                <w:rStyle w:val="a9"/>
                <w:rFonts w:asciiTheme="minorEastAsia"/>
                <w:noProof/>
              </w:rPr>
              <w:t>庚午、五五○</w:t>
            </w:r>
            <w:r w:rsidRPr="0028070E">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_Toc33001179 \h </w:instrText>
            </w:r>
            <w:r>
              <w:rPr>
                <w:noProof/>
                <w:webHidden/>
              </w:rPr>
            </w:r>
            <w:r>
              <w:rPr>
                <w:noProof/>
                <w:webHidden/>
              </w:rPr>
              <w:fldChar w:fldCharType="separate"/>
            </w:r>
            <w:r>
              <w:rPr>
                <w:noProof/>
                <w:webHidden/>
              </w:rPr>
              <w:t>87</w:t>
            </w:r>
            <w:r>
              <w:rPr>
                <w:noProof/>
                <w:webHidden/>
              </w:rPr>
              <w:fldChar w:fldCharType="end"/>
            </w:r>
          </w:hyperlink>
        </w:p>
        <w:p w:rsidR="00A74943" w:rsidRDefault="00A74943">
          <w:pPr>
            <w:pStyle w:val="11"/>
            <w:tabs>
              <w:tab w:val="right" w:leader="dot" w:pos="11896"/>
            </w:tabs>
            <w:rPr>
              <w:noProof/>
            </w:rPr>
          </w:pPr>
          <w:hyperlink w:anchor="_Toc33001180" w:history="1">
            <w:r w:rsidRPr="0028070E">
              <w:rPr>
                <w:rStyle w:val="a9"/>
                <w:rFonts w:asciiTheme="minorEastAsia"/>
                <w:noProof/>
              </w:rPr>
              <w:t>資治通鑑卷第一百六十四</w:t>
            </w:r>
            <w:r>
              <w:rPr>
                <w:noProof/>
                <w:webHidden/>
              </w:rPr>
              <w:tab/>
            </w:r>
            <w:r>
              <w:rPr>
                <w:noProof/>
                <w:webHidden/>
              </w:rPr>
              <w:fldChar w:fldCharType="begin"/>
            </w:r>
            <w:r>
              <w:rPr>
                <w:noProof/>
                <w:webHidden/>
              </w:rPr>
              <w:instrText xml:space="preserve"> PAGEREF _Toc33001180 \h </w:instrText>
            </w:r>
            <w:r>
              <w:rPr>
                <w:noProof/>
                <w:webHidden/>
              </w:rPr>
            </w:r>
            <w:r>
              <w:rPr>
                <w:noProof/>
                <w:webHidden/>
              </w:rPr>
              <w:fldChar w:fldCharType="separate"/>
            </w:r>
            <w:r>
              <w:rPr>
                <w:noProof/>
                <w:webHidden/>
              </w:rPr>
              <w:t>93</w:t>
            </w:r>
            <w:r>
              <w:rPr>
                <w:noProof/>
                <w:webHidden/>
              </w:rPr>
              <w:fldChar w:fldCharType="end"/>
            </w:r>
          </w:hyperlink>
        </w:p>
        <w:p w:rsidR="00A74943" w:rsidRDefault="00A74943">
          <w:pPr>
            <w:pStyle w:val="21"/>
            <w:tabs>
              <w:tab w:val="right" w:leader="dot" w:pos="11896"/>
            </w:tabs>
            <w:rPr>
              <w:noProof/>
            </w:rPr>
          </w:pPr>
          <w:hyperlink w:anchor="_Toc33001181" w:history="1">
            <w:r w:rsidRPr="0028070E">
              <w:rPr>
                <w:rStyle w:val="a9"/>
                <w:rFonts w:asciiTheme="minorEastAsia"/>
                <w:noProof/>
                <w:bdr w:val="inset" w:sz="5" w:space="0" w:color="000000"/>
              </w:rPr>
              <w:t>梁紀二十</w:t>
            </w:r>
            <w:r w:rsidRPr="0028070E">
              <w:rPr>
                <w:rStyle w:val="a9"/>
                <w:rFonts w:asciiTheme="minorEastAsia"/>
                <w:noProof/>
              </w:rPr>
              <w:t>起重光協洽（辛未），盡玄黓涒灘（壬申），凡二年。</w:t>
            </w:r>
            <w:r>
              <w:rPr>
                <w:noProof/>
                <w:webHidden/>
              </w:rPr>
              <w:tab/>
            </w:r>
            <w:r>
              <w:rPr>
                <w:noProof/>
                <w:webHidden/>
              </w:rPr>
              <w:fldChar w:fldCharType="begin"/>
            </w:r>
            <w:r>
              <w:rPr>
                <w:noProof/>
                <w:webHidden/>
              </w:rPr>
              <w:instrText xml:space="preserve"> PAGEREF _Toc33001181 \h </w:instrText>
            </w:r>
            <w:r>
              <w:rPr>
                <w:noProof/>
                <w:webHidden/>
              </w:rPr>
            </w:r>
            <w:r>
              <w:rPr>
                <w:noProof/>
                <w:webHidden/>
              </w:rPr>
              <w:fldChar w:fldCharType="separate"/>
            </w:r>
            <w:r>
              <w:rPr>
                <w:noProof/>
                <w:webHidden/>
              </w:rPr>
              <w:t>93</w:t>
            </w:r>
            <w:r>
              <w:rPr>
                <w:noProof/>
                <w:webHidden/>
              </w:rPr>
              <w:fldChar w:fldCharType="end"/>
            </w:r>
          </w:hyperlink>
        </w:p>
        <w:p w:rsidR="00A74943" w:rsidRDefault="00A74943">
          <w:pPr>
            <w:pStyle w:val="21"/>
            <w:tabs>
              <w:tab w:val="right" w:leader="dot" w:pos="11896"/>
            </w:tabs>
            <w:rPr>
              <w:noProof/>
            </w:rPr>
          </w:pPr>
          <w:hyperlink w:anchor="_Toc33001182" w:history="1">
            <w:r w:rsidRPr="0028070E">
              <w:rPr>
                <w:rStyle w:val="a9"/>
                <w:rFonts w:asciiTheme="minorEastAsia"/>
                <w:noProof/>
              </w:rPr>
              <w:t>承聖元年</w:t>
            </w:r>
            <w:r w:rsidRPr="0028070E">
              <w:rPr>
                <w:rStyle w:val="a9"/>
                <w:rFonts w:asciiTheme="minorEastAsia" w:hAnsi="宋体" w:cs="宋体"/>
                <w:noProof/>
              </w:rPr>
              <w:t>（</w:t>
            </w:r>
            <w:r w:rsidRPr="0028070E">
              <w:rPr>
                <w:rStyle w:val="a9"/>
                <w:rFonts w:asciiTheme="minorEastAsia"/>
                <w:noProof/>
              </w:rPr>
              <w:t>壬申、五五二</w:t>
            </w:r>
            <w:r w:rsidRPr="0028070E">
              <w:rPr>
                <w:rStyle w:val="a9"/>
                <w:rFonts w:asciiTheme="minorEastAsia" w:hAnsi="宋体" w:cs="宋体"/>
                <w:noProof/>
              </w:rPr>
              <w:t>）是年十一月方卽位改元。</w:t>
            </w:r>
            <w:r>
              <w:rPr>
                <w:noProof/>
                <w:webHidden/>
              </w:rPr>
              <w:tab/>
            </w:r>
            <w:r>
              <w:rPr>
                <w:noProof/>
                <w:webHidden/>
              </w:rPr>
              <w:fldChar w:fldCharType="begin"/>
            </w:r>
            <w:r>
              <w:rPr>
                <w:noProof/>
                <w:webHidden/>
              </w:rPr>
              <w:instrText xml:space="preserve"> PAGEREF _Toc33001182 \h </w:instrText>
            </w:r>
            <w:r>
              <w:rPr>
                <w:noProof/>
                <w:webHidden/>
              </w:rPr>
            </w:r>
            <w:r>
              <w:rPr>
                <w:noProof/>
                <w:webHidden/>
              </w:rPr>
              <w:fldChar w:fldCharType="separate"/>
            </w:r>
            <w:r>
              <w:rPr>
                <w:noProof/>
                <w:webHidden/>
              </w:rPr>
              <w:t>96</w:t>
            </w:r>
            <w:r>
              <w:rPr>
                <w:noProof/>
                <w:webHidden/>
              </w:rPr>
              <w:fldChar w:fldCharType="end"/>
            </w:r>
          </w:hyperlink>
        </w:p>
        <w:p w:rsidR="00A74943" w:rsidRDefault="00A74943">
          <w:pPr>
            <w:pStyle w:val="11"/>
            <w:tabs>
              <w:tab w:val="right" w:leader="dot" w:pos="11896"/>
            </w:tabs>
            <w:rPr>
              <w:noProof/>
            </w:rPr>
          </w:pPr>
          <w:hyperlink w:anchor="_Toc33001183" w:history="1">
            <w:r w:rsidRPr="0028070E">
              <w:rPr>
                <w:rStyle w:val="a9"/>
                <w:rFonts w:asciiTheme="minorEastAsia"/>
                <w:noProof/>
              </w:rPr>
              <w:t>資治通鑑卷第一百六十五</w:t>
            </w:r>
            <w:r>
              <w:rPr>
                <w:noProof/>
                <w:webHidden/>
              </w:rPr>
              <w:tab/>
            </w:r>
            <w:r>
              <w:rPr>
                <w:noProof/>
                <w:webHidden/>
              </w:rPr>
              <w:fldChar w:fldCharType="begin"/>
            </w:r>
            <w:r>
              <w:rPr>
                <w:noProof/>
                <w:webHidden/>
              </w:rPr>
              <w:instrText xml:space="preserve"> PAGEREF _Toc33001183 \h </w:instrText>
            </w:r>
            <w:r>
              <w:rPr>
                <w:noProof/>
                <w:webHidden/>
              </w:rPr>
            </w:r>
            <w:r>
              <w:rPr>
                <w:noProof/>
                <w:webHidden/>
              </w:rPr>
              <w:fldChar w:fldCharType="separate"/>
            </w:r>
            <w:r>
              <w:rPr>
                <w:noProof/>
                <w:webHidden/>
              </w:rPr>
              <w:t>101</w:t>
            </w:r>
            <w:r>
              <w:rPr>
                <w:noProof/>
                <w:webHidden/>
              </w:rPr>
              <w:fldChar w:fldCharType="end"/>
            </w:r>
          </w:hyperlink>
        </w:p>
        <w:p w:rsidR="00A74943" w:rsidRDefault="00A74943">
          <w:pPr>
            <w:pStyle w:val="21"/>
            <w:tabs>
              <w:tab w:val="right" w:leader="dot" w:pos="11896"/>
            </w:tabs>
            <w:rPr>
              <w:noProof/>
            </w:rPr>
          </w:pPr>
          <w:hyperlink w:anchor="_Toc33001184" w:history="1">
            <w:r w:rsidRPr="0028070E">
              <w:rPr>
                <w:rStyle w:val="a9"/>
                <w:rFonts w:asciiTheme="minorEastAsia"/>
                <w:noProof/>
                <w:bdr w:val="inset" w:sz="5" w:space="0" w:color="000000"/>
              </w:rPr>
              <w:t>梁紀二十一</w:t>
            </w:r>
            <w:r w:rsidRPr="0028070E">
              <w:rPr>
                <w:rStyle w:val="a9"/>
                <w:rFonts w:asciiTheme="minorEastAsia"/>
                <w:noProof/>
              </w:rPr>
              <w:t>起昭陽作噩（癸酉），盡閼逢閹茂（甲戌），凡二年。</w:t>
            </w:r>
            <w:r>
              <w:rPr>
                <w:noProof/>
                <w:webHidden/>
              </w:rPr>
              <w:tab/>
            </w:r>
            <w:r>
              <w:rPr>
                <w:noProof/>
                <w:webHidden/>
              </w:rPr>
              <w:fldChar w:fldCharType="begin"/>
            </w:r>
            <w:r>
              <w:rPr>
                <w:noProof/>
                <w:webHidden/>
              </w:rPr>
              <w:instrText xml:space="preserve"> PAGEREF _Toc33001184 \h </w:instrText>
            </w:r>
            <w:r>
              <w:rPr>
                <w:noProof/>
                <w:webHidden/>
              </w:rPr>
            </w:r>
            <w:r>
              <w:rPr>
                <w:noProof/>
                <w:webHidden/>
              </w:rPr>
              <w:fldChar w:fldCharType="separate"/>
            </w:r>
            <w:r>
              <w:rPr>
                <w:noProof/>
                <w:webHidden/>
              </w:rPr>
              <w:t>101</w:t>
            </w:r>
            <w:r>
              <w:rPr>
                <w:noProof/>
                <w:webHidden/>
              </w:rPr>
              <w:fldChar w:fldCharType="end"/>
            </w:r>
          </w:hyperlink>
        </w:p>
        <w:p w:rsidR="00A74943" w:rsidRDefault="00A74943">
          <w:pPr>
            <w:pStyle w:val="11"/>
            <w:tabs>
              <w:tab w:val="right" w:leader="dot" w:pos="11896"/>
            </w:tabs>
            <w:rPr>
              <w:noProof/>
            </w:rPr>
          </w:pPr>
          <w:hyperlink w:anchor="_Toc33001185" w:history="1">
            <w:r w:rsidRPr="0028070E">
              <w:rPr>
                <w:rStyle w:val="a9"/>
                <w:rFonts w:asciiTheme="minorEastAsia"/>
                <w:noProof/>
              </w:rPr>
              <w:t>資治通鑑卷第一百六十六</w:t>
            </w:r>
            <w:r>
              <w:rPr>
                <w:noProof/>
                <w:webHidden/>
              </w:rPr>
              <w:tab/>
            </w:r>
            <w:r>
              <w:rPr>
                <w:noProof/>
                <w:webHidden/>
              </w:rPr>
              <w:fldChar w:fldCharType="begin"/>
            </w:r>
            <w:r>
              <w:rPr>
                <w:noProof/>
                <w:webHidden/>
              </w:rPr>
              <w:instrText xml:space="preserve"> PAGEREF _Toc33001185 \h </w:instrText>
            </w:r>
            <w:r>
              <w:rPr>
                <w:noProof/>
                <w:webHidden/>
              </w:rPr>
            </w:r>
            <w:r>
              <w:rPr>
                <w:noProof/>
                <w:webHidden/>
              </w:rPr>
              <w:fldChar w:fldCharType="separate"/>
            </w:r>
            <w:r>
              <w:rPr>
                <w:noProof/>
                <w:webHidden/>
              </w:rPr>
              <w:t>108</w:t>
            </w:r>
            <w:r>
              <w:rPr>
                <w:noProof/>
                <w:webHidden/>
              </w:rPr>
              <w:fldChar w:fldCharType="end"/>
            </w:r>
          </w:hyperlink>
        </w:p>
        <w:p w:rsidR="00A74943" w:rsidRDefault="00A74943">
          <w:pPr>
            <w:pStyle w:val="21"/>
            <w:tabs>
              <w:tab w:val="right" w:leader="dot" w:pos="11896"/>
            </w:tabs>
            <w:rPr>
              <w:noProof/>
            </w:rPr>
          </w:pPr>
          <w:hyperlink w:anchor="_Toc33001186" w:history="1">
            <w:r w:rsidRPr="0028070E">
              <w:rPr>
                <w:rStyle w:val="a9"/>
                <w:rFonts w:asciiTheme="minorEastAsia"/>
                <w:noProof/>
                <w:bdr w:val="inset" w:sz="5" w:space="0" w:color="000000"/>
              </w:rPr>
              <w:t>梁紀二十二</w:t>
            </w:r>
            <w:r w:rsidRPr="0028070E">
              <w:rPr>
                <w:rStyle w:val="a9"/>
                <w:rFonts w:asciiTheme="minorEastAsia"/>
                <w:noProof/>
              </w:rPr>
              <w:t>起旃蒙大淵獻（乙亥），盡柔兆困敦（丙子），凡二年。</w:t>
            </w:r>
            <w:r>
              <w:rPr>
                <w:noProof/>
                <w:webHidden/>
              </w:rPr>
              <w:tab/>
            </w:r>
            <w:r>
              <w:rPr>
                <w:noProof/>
                <w:webHidden/>
              </w:rPr>
              <w:fldChar w:fldCharType="begin"/>
            </w:r>
            <w:r>
              <w:rPr>
                <w:noProof/>
                <w:webHidden/>
              </w:rPr>
              <w:instrText xml:space="preserve"> PAGEREF _Toc33001186 \h </w:instrText>
            </w:r>
            <w:r>
              <w:rPr>
                <w:noProof/>
                <w:webHidden/>
              </w:rPr>
            </w:r>
            <w:r>
              <w:rPr>
                <w:noProof/>
                <w:webHidden/>
              </w:rPr>
              <w:fldChar w:fldCharType="separate"/>
            </w:r>
            <w:r>
              <w:rPr>
                <w:noProof/>
                <w:webHidden/>
              </w:rPr>
              <w:t>108</w:t>
            </w:r>
            <w:r>
              <w:rPr>
                <w:noProof/>
                <w:webHidden/>
              </w:rPr>
              <w:fldChar w:fldCharType="end"/>
            </w:r>
          </w:hyperlink>
        </w:p>
        <w:p w:rsidR="00A74943" w:rsidRDefault="00A74943">
          <w:pPr>
            <w:pStyle w:val="21"/>
            <w:tabs>
              <w:tab w:val="right" w:leader="dot" w:pos="11896"/>
            </w:tabs>
            <w:rPr>
              <w:noProof/>
            </w:rPr>
          </w:pPr>
          <w:hyperlink w:anchor="_Toc33001187" w:history="1">
            <w:r w:rsidRPr="0028070E">
              <w:rPr>
                <w:rStyle w:val="a9"/>
                <w:rFonts w:asciiTheme="minorEastAsia"/>
                <w:noProof/>
              </w:rPr>
              <w:t>紹泰元年</w:t>
            </w:r>
            <w:r w:rsidRPr="0028070E">
              <w:rPr>
                <w:rStyle w:val="a9"/>
                <w:rFonts w:asciiTheme="minorEastAsia" w:hAnsi="宋体" w:cs="宋体"/>
                <w:noProof/>
              </w:rPr>
              <w:t>（</w:t>
            </w:r>
            <w:r w:rsidRPr="0028070E">
              <w:rPr>
                <w:rStyle w:val="a9"/>
                <w:rFonts w:asciiTheme="minorEastAsia"/>
                <w:noProof/>
              </w:rPr>
              <w:t>乙亥、五五五</w:t>
            </w:r>
            <w:r w:rsidRPr="0028070E">
              <w:rPr>
                <w:rStyle w:val="a9"/>
                <w:rFonts w:asciiTheme="minorEastAsia" w:hAnsi="宋体" w:cs="宋体"/>
                <w:noProof/>
              </w:rPr>
              <w:t>）</w:t>
            </w:r>
            <w:r w:rsidRPr="0028070E">
              <w:rPr>
                <w:rStyle w:val="a9"/>
                <w:rFonts w:asciiTheme="minorEastAsia"/>
                <w:noProof/>
              </w:rPr>
              <w:t>是年十月方改元。</w:t>
            </w:r>
            <w:r>
              <w:rPr>
                <w:noProof/>
                <w:webHidden/>
              </w:rPr>
              <w:tab/>
            </w:r>
            <w:r>
              <w:rPr>
                <w:noProof/>
                <w:webHidden/>
              </w:rPr>
              <w:fldChar w:fldCharType="begin"/>
            </w:r>
            <w:r>
              <w:rPr>
                <w:noProof/>
                <w:webHidden/>
              </w:rPr>
              <w:instrText xml:space="preserve"> PAGEREF _Toc33001187 \h </w:instrText>
            </w:r>
            <w:r>
              <w:rPr>
                <w:noProof/>
                <w:webHidden/>
              </w:rPr>
            </w:r>
            <w:r>
              <w:rPr>
                <w:noProof/>
                <w:webHidden/>
              </w:rPr>
              <w:fldChar w:fldCharType="separate"/>
            </w:r>
            <w:r>
              <w:rPr>
                <w:noProof/>
                <w:webHidden/>
              </w:rPr>
              <w:t>108</w:t>
            </w:r>
            <w:r>
              <w:rPr>
                <w:noProof/>
                <w:webHidden/>
              </w:rPr>
              <w:fldChar w:fldCharType="end"/>
            </w:r>
          </w:hyperlink>
        </w:p>
        <w:p w:rsidR="00A74943" w:rsidRDefault="00A74943">
          <w:pPr>
            <w:pStyle w:val="21"/>
            <w:tabs>
              <w:tab w:val="right" w:leader="dot" w:pos="11896"/>
            </w:tabs>
            <w:rPr>
              <w:noProof/>
            </w:rPr>
          </w:pPr>
          <w:hyperlink w:anchor="_Toc33001188" w:history="1">
            <w:r w:rsidRPr="0028070E">
              <w:rPr>
                <w:rStyle w:val="a9"/>
                <w:rFonts w:asciiTheme="minorEastAsia"/>
                <w:noProof/>
              </w:rPr>
              <w:t>太平元年</w:t>
            </w:r>
            <w:r w:rsidRPr="0028070E">
              <w:rPr>
                <w:rStyle w:val="a9"/>
                <w:rFonts w:asciiTheme="minorEastAsia" w:hAnsi="宋体" w:cs="宋体"/>
                <w:noProof/>
              </w:rPr>
              <w:t>（</w:t>
            </w:r>
            <w:r w:rsidRPr="0028070E">
              <w:rPr>
                <w:rStyle w:val="a9"/>
                <w:rFonts w:asciiTheme="minorEastAsia"/>
                <w:noProof/>
              </w:rPr>
              <w:t>丙子、五五六</w:t>
            </w:r>
            <w:r w:rsidRPr="0028070E">
              <w:rPr>
                <w:rStyle w:val="a9"/>
                <w:rFonts w:asciiTheme="minorEastAsia" w:hAnsi="宋体" w:cs="宋体"/>
                <w:noProof/>
              </w:rPr>
              <w:t>）</w:t>
            </w:r>
            <w:r w:rsidRPr="0028070E">
              <w:rPr>
                <w:rStyle w:val="a9"/>
                <w:rFonts w:asciiTheme="minorEastAsia"/>
                <w:noProof/>
              </w:rPr>
              <w:t>是年九月方改元太平。</w:t>
            </w:r>
            <w:r>
              <w:rPr>
                <w:noProof/>
                <w:webHidden/>
              </w:rPr>
              <w:tab/>
            </w:r>
            <w:r>
              <w:rPr>
                <w:noProof/>
                <w:webHidden/>
              </w:rPr>
              <w:fldChar w:fldCharType="begin"/>
            </w:r>
            <w:r>
              <w:rPr>
                <w:noProof/>
                <w:webHidden/>
              </w:rPr>
              <w:instrText xml:space="preserve"> PAGEREF _Toc33001188 \h </w:instrText>
            </w:r>
            <w:r>
              <w:rPr>
                <w:noProof/>
                <w:webHidden/>
              </w:rPr>
            </w:r>
            <w:r>
              <w:rPr>
                <w:noProof/>
                <w:webHidden/>
              </w:rPr>
              <w:fldChar w:fldCharType="separate"/>
            </w:r>
            <w:r>
              <w:rPr>
                <w:noProof/>
                <w:webHidden/>
              </w:rPr>
              <w:t>111</w:t>
            </w:r>
            <w:r>
              <w:rPr>
                <w:noProof/>
                <w:webHidden/>
              </w:rPr>
              <w:fldChar w:fldCharType="end"/>
            </w:r>
          </w:hyperlink>
        </w:p>
        <w:p w:rsidR="00A74943" w:rsidRDefault="00A74943">
          <w:pPr>
            <w:pStyle w:val="11"/>
            <w:tabs>
              <w:tab w:val="right" w:leader="dot" w:pos="11896"/>
            </w:tabs>
            <w:rPr>
              <w:noProof/>
            </w:rPr>
          </w:pPr>
          <w:hyperlink w:anchor="_Toc33001189" w:history="1">
            <w:r w:rsidRPr="0028070E">
              <w:rPr>
                <w:rStyle w:val="a9"/>
                <w:rFonts w:asciiTheme="minorEastAsia"/>
                <w:noProof/>
              </w:rPr>
              <w:t>資治通鑑卷第一百六十七</w:t>
            </w:r>
            <w:r>
              <w:rPr>
                <w:noProof/>
                <w:webHidden/>
              </w:rPr>
              <w:tab/>
            </w:r>
            <w:r>
              <w:rPr>
                <w:noProof/>
                <w:webHidden/>
              </w:rPr>
              <w:fldChar w:fldCharType="begin"/>
            </w:r>
            <w:r>
              <w:rPr>
                <w:noProof/>
                <w:webHidden/>
              </w:rPr>
              <w:instrText xml:space="preserve"> PAGEREF _Toc33001189 \h </w:instrText>
            </w:r>
            <w:r>
              <w:rPr>
                <w:noProof/>
                <w:webHidden/>
              </w:rPr>
            </w:r>
            <w:r>
              <w:rPr>
                <w:noProof/>
                <w:webHidden/>
              </w:rPr>
              <w:fldChar w:fldCharType="separate"/>
            </w:r>
            <w:r>
              <w:rPr>
                <w:noProof/>
                <w:webHidden/>
              </w:rPr>
              <w:t>115</w:t>
            </w:r>
            <w:r>
              <w:rPr>
                <w:noProof/>
                <w:webHidden/>
              </w:rPr>
              <w:fldChar w:fldCharType="end"/>
            </w:r>
          </w:hyperlink>
        </w:p>
        <w:p w:rsidR="00A74943" w:rsidRDefault="00A74943">
          <w:pPr>
            <w:pStyle w:val="21"/>
            <w:tabs>
              <w:tab w:val="right" w:leader="dot" w:pos="11896"/>
            </w:tabs>
            <w:rPr>
              <w:noProof/>
            </w:rPr>
          </w:pPr>
          <w:hyperlink w:anchor="_Toc33001190" w:history="1">
            <w:r w:rsidRPr="0028070E">
              <w:rPr>
                <w:rStyle w:val="a9"/>
                <w:rFonts w:asciiTheme="minorEastAsia"/>
                <w:noProof/>
                <w:bdr w:val="inset" w:sz="5" w:space="0" w:color="000000"/>
              </w:rPr>
              <w:t>陳紀一</w:t>
            </w:r>
            <w:r w:rsidRPr="0028070E">
              <w:rPr>
                <w:rStyle w:val="a9"/>
                <w:rFonts w:asciiTheme="minorEastAsia"/>
                <w:noProof/>
              </w:rPr>
              <w:t>起強圉赤奮若（丁丑），盡屠維單閼（己卯），凡三年。</w:t>
            </w:r>
            <w:r>
              <w:rPr>
                <w:noProof/>
                <w:webHidden/>
              </w:rPr>
              <w:tab/>
            </w:r>
            <w:r>
              <w:rPr>
                <w:noProof/>
                <w:webHidden/>
              </w:rPr>
              <w:fldChar w:fldCharType="begin"/>
            </w:r>
            <w:r>
              <w:rPr>
                <w:noProof/>
                <w:webHidden/>
              </w:rPr>
              <w:instrText xml:space="preserve"> PAGEREF _Toc33001190 \h </w:instrText>
            </w:r>
            <w:r>
              <w:rPr>
                <w:noProof/>
                <w:webHidden/>
              </w:rPr>
            </w:r>
            <w:r>
              <w:rPr>
                <w:noProof/>
                <w:webHidden/>
              </w:rPr>
              <w:fldChar w:fldCharType="separate"/>
            </w:r>
            <w:r>
              <w:rPr>
                <w:noProof/>
                <w:webHidden/>
              </w:rPr>
              <w:t>115</w:t>
            </w:r>
            <w:r>
              <w:rPr>
                <w:noProof/>
                <w:webHidden/>
              </w:rPr>
              <w:fldChar w:fldCharType="end"/>
            </w:r>
          </w:hyperlink>
        </w:p>
        <w:p w:rsidR="00A74943" w:rsidRDefault="00A74943">
          <w:pPr>
            <w:pStyle w:val="21"/>
            <w:tabs>
              <w:tab w:val="right" w:leader="dot" w:pos="11896"/>
            </w:tabs>
            <w:rPr>
              <w:noProof/>
            </w:rPr>
          </w:pPr>
          <w:hyperlink w:anchor="_Toc33001191" w:history="1">
            <w:r w:rsidRPr="0028070E">
              <w:rPr>
                <w:rStyle w:val="a9"/>
                <w:rFonts w:asciiTheme="minorEastAsia"/>
                <w:noProof/>
              </w:rPr>
              <w:t>永定元年</w:t>
            </w:r>
            <w:r w:rsidRPr="0028070E">
              <w:rPr>
                <w:rStyle w:val="a9"/>
                <w:rFonts w:asciiTheme="minorEastAsia" w:hAnsi="宋体" w:cs="宋体"/>
                <w:noProof/>
              </w:rPr>
              <w:t>（</w:t>
            </w:r>
            <w:r w:rsidRPr="0028070E">
              <w:rPr>
                <w:rStyle w:val="a9"/>
                <w:rFonts w:asciiTheme="minorEastAsia"/>
                <w:noProof/>
              </w:rPr>
              <w:t>丁丑、五五七</w:t>
            </w:r>
            <w:r w:rsidRPr="0028070E">
              <w:rPr>
                <w:rStyle w:val="a9"/>
                <w:rFonts w:asciiTheme="minorEastAsia" w:hAnsi="宋体" w:cs="宋体"/>
                <w:noProof/>
              </w:rPr>
              <w:t>）是年十月受禪，始改元永定。自十月以前，猶是梁太平</w:t>
            </w:r>
            <w:r w:rsidRPr="0028070E">
              <w:rPr>
                <w:rStyle w:val="a9"/>
                <w:rFonts w:asciiTheme="minorEastAsia"/>
                <w:noProof/>
              </w:rPr>
              <w:t>二年。</w:t>
            </w:r>
            <w:r>
              <w:rPr>
                <w:noProof/>
                <w:webHidden/>
              </w:rPr>
              <w:tab/>
            </w:r>
            <w:r>
              <w:rPr>
                <w:noProof/>
                <w:webHidden/>
              </w:rPr>
              <w:fldChar w:fldCharType="begin"/>
            </w:r>
            <w:r>
              <w:rPr>
                <w:noProof/>
                <w:webHidden/>
              </w:rPr>
              <w:instrText xml:space="preserve"> PAGEREF _Toc33001191 \h </w:instrText>
            </w:r>
            <w:r>
              <w:rPr>
                <w:noProof/>
                <w:webHidden/>
              </w:rPr>
            </w:r>
            <w:r>
              <w:rPr>
                <w:noProof/>
                <w:webHidden/>
              </w:rPr>
              <w:fldChar w:fldCharType="separate"/>
            </w:r>
            <w:r>
              <w:rPr>
                <w:noProof/>
                <w:webHidden/>
              </w:rPr>
              <w:t>115</w:t>
            </w:r>
            <w:r>
              <w:rPr>
                <w:noProof/>
                <w:webHidden/>
              </w:rPr>
              <w:fldChar w:fldCharType="end"/>
            </w:r>
          </w:hyperlink>
        </w:p>
        <w:p w:rsidR="00A74943" w:rsidRDefault="00A74943">
          <w:pPr>
            <w:pStyle w:val="11"/>
            <w:tabs>
              <w:tab w:val="right" w:leader="dot" w:pos="11896"/>
            </w:tabs>
            <w:rPr>
              <w:noProof/>
            </w:rPr>
          </w:pPr>
          <w:hyperlink w:anchor="_Toc33001192" w:history="1">
            <w:r w:rsidRPr="0028070E">
              <w:rPr>
                <w:rStyle w:val="a9"/>
                <w:rFonts w:asciiTheme="minorEastAsia"/>
                <w:noProof/>
              </w:rPr>
              <w:t>資治通鑑卷第一百六十八</w:t>
            </w:r>
            <w:r>
              <w:rPr>
                <w:noProof/>
                <w:webHidden/>
              </w:rPr>
              <w:tab/>
            </w:r>
            <w:r>
              <w:rPr>
                <w:noProof/>
                <w:webHidden/>
              </w:rPr>
              <w:fldChar w:fldCharType="begin"/>
            </w:r>
            <w:r>
              <w:rPr>
                <w:noProof/>
                <w:webHidden/>
              </w:rPr>
              <w:instrText xml:space="preserve"> PAGEREF _Toc33001192 \h </w:instrText>
            </w:r>
            <w:r>
              <w:rPr>
                <w:noProof/>
                <w:webHidden/>
              </w:rPr>
            </w:r>
            <w:r>
              <w:rPr>
                <w:noProof/>
                <w:webHidden/>
              </w:rPr>
              <w:fldChar w:fldCharType="separate"/>
            </w:r>
            <w:r>
              <w:rPr>
                <w:noProof/>
                <w:webHidden/>
              </w:rPr>
              <w:t>123</w:t>
            </w:r>
            <w:r>
              <w:rPr>
                <w:noProof/>
                <w:webHidden/>
              </w:rPr>
              <w:fldChar w:fldCharType="end"/>
            </w:r>
          </w:hyperlink>
        </w:p>
        <w:p w:rsidR="00A74943" w:rsidRDefault="00A74943">
          <w:pPr>
            <w:pStyle w:val="21"/>
            <w:tabs>
              <w:tab w:val="right" w:leader="dot" w:pos="11896"/>
            </w:tabs>
            <w:rPr>
              <w:noProof/>
            </w:rPr>
          </w:pPr>
          <w:hyperlink w:anchor="_Toc33001193" w:history="1">
            <w:r w:rsidRPr="0028070E">
              <w:rPr>
                <w:rStyle w:val="a9"/>
                <w:rFonts w:asciiTheme="minorEastAsia"/>
                <w:noProof/>
                <w:bdr w:val="inset" w:sz="5" w:space="0" w:color="000000"/>
              </w:rPr>
              <w:t>陳紀二</w:t>
            </w:r>
            <w:r w:rsidRPr="0028070E">
              <w:rPr>
                <w:rStyle w:val="a9"/>
                <w:rFonts w:asciiTheme="minorEastAsia"/>
                <w:noProof/>
              </w:rPr>
              <w:t>起上章執徐（庚辰），盡玄黓敦牂（壬午），凡三年。</w:t>
            </w:r>
            <w:r>
              <w:rPr>
                <w:noProof/>
                <w:webHidden/>
              </w:rPr>
              <w:tab/>
            </w:r>
            <w:r>
              <w:rPr>
                <w:noProof/>
                <w:webHidden/>
              </w:rPr>
              <w:fldChar w:fldCharType="begin"/>
            </w:r>
            <w:r>
              <w:rPr>
                <w:noProof/>
                <w:webHidden/>
              </w:rPr>
              <w:instrText xml:space="preserve"> PAGEREF _Toc33001193 \h </w:instrText>
            </w:r>
            <w:r>
              <w:rPr>
                <w:noProof/>
                <w:webHidden/>
              </w:rPr>
            </w:r>
            <w:r>
              <w:rPr>
                <w:noProof/>
                <w:webHidden/>
              </w:rPr>
              <w:fldChar w:fldCharType="separate"/>
            </w:r>
            <w:r>
              <w:rPr>
                <w:noProof/>
                <w:webHidden/>
              </w:rPr>
              <w:t>123</w:t>
            </w:r>
            <w:r>
              <w:rPr>
                <w:noProof/>
                <w:webHidden/>
              </w:rPr>
              <w:fldChar w:fldCharType="end"/>
            </w:r>
          </w:hyperlink>
        </w:p>
        <w:p w:rsidR="00A74943" w:rsidRDefault="00A74943">
          <w:pPr>
            <w:pStyle w:val="21"/>
            <w:tabs>
              <w:tab w:val="right" w:leader="dot" w:pos="11896"/>
            </w:tabs>
            <w:rPr>
              <w:noProof/>
            </w:rPr>
          </w:pPr>
          <w:hyperlink w:anchor="_Toc33001194" w:history="1">
            <w:r w:rsidRPr="0028070E">
              <w:rPr>
                <w:rStyle w:val="a9"/>
                <w:rFonts w:asciiTheme="minorEastAsia"/>
                <w:noProof/>
              </w:rPr>
              <w:t>天嘉元年</w:t>
            </w:r>
            <w:r w:rsidRPr="0028070E">
              <w:rPr>
                <w:rStyle w:val="a9"/>
                <w:rFonts w:asciiTheme="minorEastAsia" w:hAnsi="宋体" w:cs="宋体"/>
                <w:noProof/>
              </w:rPr>
              <w:t>（</w:t>
            </w:r>
            <w:r w:rsidRPr="0028070E">
              <w:rPr>
                <w:rStyle w:val="a9"/>
                <w:rFonts w:asciiTheme="minorEastAsia"/>
                <w:noProof/>
              </w:rPr>
              <w:t>庚辰、五六○</w:t>
            </w:r>
            <w:r w:rsidRPr="0028070E">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_Toc33001194 \h </w:instrText>
            </w:r>
            <w:r>
              <w:rPr>
                <w:noProof/>
                <w:webHidden/>
              </w:rPr>
            </w:r>
            <w:r>
              <w:rPr>
                <w:noProof/>
                <w:webHidden/>
              </w:rPr>
              <w:fldChar w:fldCharType="separate"/>
            </w:r>
            <w:r>
              <w:rPr>
                <w:noProof/>
                <w:webHidden/>
              </w:rPr>
              <w:t>123</w:t>
            </w:r>
            <w:r>
              <w:rPr>
                <w:noProof/>
                <w:webHidden/>
              </w:rPr>
              <w:fldChar w:fldCharType="end"/>
            </w:r>
          </w:hyperlink>
        </w:p>
        <w:p w:rsidR="00A74943" w:rsidRDefault="00A74943">
          <w:pPr>
            <w:pStyle w:val="11"/>
            <w:tabs>
              <w:tab w:val="right" w:leader="dot" w:pos="11896"/>
            </w:tabs>
            <w:rPr>
              <w:noProof/>
            </w:rPr>
          </w:pPr>
          <w:hyperlink w:anchor="_Toc33001195" w:history="1">
            <w:r w:rsidRPr="0028070E">
              <w:rPr>
                <w:rStyle w:val="a9"/>
                <w:rFonts w:asciiTheme="minorEastAsia"/>
                <w:noProof/>
              </w:rPr>
              <w:t>資治通鑑卷第一百六十九</w:t>
            </w:r>
            <w:r>
              <w:rPr>
                <w:noProof/>
                <w:webHidden/>
              </w:rPr>
              <w:tab/>
            </w:r>
            <w:r>
              <w:rPr>
                <w:noProof/>
                <w:webHidden/>
              </w:rPr>
              <w:fldChar w:fldCharType="begin"/>
            </w:r>
            <w:r>
              <w:rPr>
                <w:noProof/>
                <w:webHidden/>
              </w:rPr>
              <w:instrText xml:space="preserve"> PAGEREF _Toc33001195 \h </w:instrText>
            </w:r>
            <w:r>
              <w:rPr>
                <w:noProof/>
                <w:webHidden/>
              </w:rPr>
            </w:r>
            <w:r>
              <w:rPr>
                <w:noProof/>
                <w:webHidden/>
              </w:rPr>
              <w:fldChar w:fldCharType="separate"/>
            </w:r>
            <w:r>
              <w:rPr>
                <w:noProof/>
                <w:webHidden/>
              </w:rPr>
              <w:t>131</w:t>
            </w:r>
            <w:r>
              <w:rPr>
                <w:noProof/>
                <w:webHidden/>
              </w:rPr>
              <w:fldChar w:fldCharType="end"/>
            </w:r>
          </w:hyperlink>
        </w:p>
        <w:p w:rsidR="00A74943" w:rsidRDefault="00A74943">
          <w:pPr>
            <w:pStyle w:val="21"/>
            <w:tabs>
              <w:tab w:val="right" w:leader="dot" w:pos="11896"/>
            </w:tabs>
            <w:rPr>
              <w:noProof/>
            </w:rPr>
          </w:pPr>
          <w:hyperlink w:anchor="_Toc33001196" w:history="1">
            <w:r w:rsidRPr="0028070E">
              <w:rPr>
                <w:rStyle w:val="a9"/>
                <w:rFonts w:asciiTheme="minorEastAsia"/>
                <w:noProof/>
                <w:bdr w:val="inset" w:sz="5" w:space="0" w:color="000000"/>
              </w:rPr>
              <w:t>陳紀三</w:t>
            </w:r>
            <w:r w:rsidRPr="0028070E">
              <w:rPr>
                <w:rStyle w:val="a9"/>
                <w:rFonts w:asciiTheme="minorEastAsia"/>
                <w:noProof/>
              </w:rPr>
              <w:t>起昭陽協洽（癸未），盡柔兆閹茂（丙戌），凡四年。</w:t>
            </w:r>
            <w:r>
              <w:rPr>
                <w:noProof/>
                <w:webHidden/>
              </w:rPr>
              <w:tab/>
            </w:r>
            <w:r>
              <w:rPr>
                <w:noProof/>
                <w:webHidden/>
              </w:rPr>
              <w:fldChar w:fldCharType="begin"/>
            </w:r>
            <w:r>
              <w:rPr>
                <w:noProof/>
                <w:webHidden/>
              </w:rPr>
              <w:instrText xml:space="preserve"> PAGEREF _Toc33001196 \h </w:instrText>
            </w:r>
            <w:r>
              <w:rPr>
                <w:noProof/>
                <w:webHidden/>
              </w:rPr>
            </w:r>
            <w:r>
              <w:rPr>
                <w:noProof/>
                <w:webHidden/>
              </w:rPr>
              <w:fldChar w:fldCharType="separate"/>
            </w:r>
            <w:r>
              <w:rPr>
                <w:noProof/>
                <w:webHidden/>
              </w:rPr>
              <w:t>131</w:t>
            </w:r>
            <w:r>
              <w:rPr>
                <w:noProof/>
                <w:webHidden/>
              </w:rPr>
              <w:fldChar w:fldCharType="end"/>
            </w:r>
          </w:hyperlink>
        </w:p>
        <w:p w:rsidR="00A74943" w:rsidRDefault="00A74943">
          <w:pPr>
            <w:pStyle w:val="21"/>
            <w:tabs>
              <w:tab w:val="right" w:leader="dot" w:pos="11896"/>
            </w:tabs>
            <w:rPr>
              <w:noProof/>
            </w:rPr>
          </w:pPr>
          <w:hyperlink w:anchor="_Toc33001197" w:history="1">
            <w:r w:rsidRPr="0028070E">
              <w:rPr>
                <w:rStyle w:val="a9"/>
                <w:rFonts w:asciiTheme="minorEastAsia"/>
                <w:noProof/>
              </w:rPr>
              <w:t>天康元年</w:t>
            </w:r>
            <w:r w:rsidRPr="0028070E">
              <w:rPr>
                <w:rStyle w:val="a9"/>
                <w:rFonts w:asciiTheme="minorEastAsia" w:hAnsi="宋体" w:cs="宋体"/>
                <w:noProof/>
              </w:rPr>
              <w:t>（</w:t>
            </w:r>
            <w:r w:rsidRPr="0028070E">
              <w:rPr>
                <w:rStyle w:val="a9"/>
                <w:rFonts w:asciiTheme="minorEastAsia"/>
                <w:noProof/>
              </w:rPr>
              <w:t>丙戌、五六六</w:t>
            </w:r>
            <w:r w:rsidRPr="0028070E">
              <w:rPr>
                <w:rStyle w:val="a9"/>
                <w:rFonts w:asciiTheme="minorEastAsia" w:hAnsi="宋体" w:cs="宋体"/>
                <w:noProof/>
              </w:rPr>
              <w:t>）</w:t>
            </w:r>
            <w:r w:rsidRPr="0028070E">
              <w:rPr>
                <w:rStyle w:val="a9"/>
                <w:rFonts w:asciiTheme="minorEastAsia"/>
                <w:noProof/>
              </w:rPr>
              <w:t>是年二月改元。</w:t>
            </w:r>
            <w:r>
              <w:rPr>
                <w:noProof/>
                <w:webHidden/>
              </w:rPr>
              <w:tab/>
            </w:r>
            <w:r>
              <w:rPr>
                <w:noProof/>
                <w:webHidden/>
              </w:rPr>
              <w:fldChar w:fldCharType="begin"/>
            </w:r>
            <w:r>
              <w:rPr>
                <w:noProof/>
                <w:webHidden/>
              </w:rPr>
              <w:instrText xml:space="preserve"> PAGEREF _Toc33001197 \h </w:instrText>
            </w:r>
            <w:r>
              <w:rPr>
                <w:noProof/>
                <w:webHidden/>
              </w:rPr>
            </w:r>
            <w:r>
              <w:rPr>
                <w:noProof/>
                <w:webHidden/>
              </w:rPr>
              <w:fldChar w:fldCharType="separate"/>
            </w:r>
            <w:r>
              <w:rPr>
                <w:noProof/>
                <w:webHidden/>
              </w:rPr>
              <w:t>136</w:t>
            </w:r>
            <w:r>
              <w:rPr>
                <w:noProof/>
                <w:webHidden/>
              </w:rPr>
              <w:fldChar w:fldCharType="end"/>
            </w:r>
          </w:hyperlink>
        </w:p>
        <w:p w:rsidR="00A74943" w:rsidRDefault="00A74943">
          <w:pPr>
            <w:pStyle w:val="11"/>
            <w:tabs>
              <w:tab w:val="right" w:leader="dot" w:pos="11896"/>
            </w:tabs>
            <w:rPr>
              <w:noProof/>
            </w:rPr>
          </w:pPr>
          <w:hyperlink w:anchor="_Toc33001198" w:history="1">
            <w:r w:rsidRPr="0028070E">
              <w:rPr>
                <w:rStyle w:val="a9"/>
                <w:rFonts w:asciiTheme="minorEastAsia"/>
                <w:noProof/>
              </w:rPr>
              <w:t>資治通鑑卷第一百七十</w:t>
            </w:r>
            <w:r>
              <w:rPr>
                <w:noProof/>
                <w:webHidden/>
              </w:rPr>
              <w:tab/>
            </w:r>
            <w:r>
              <w:rPr>
                <w:noProof/>
                <w:webHidden/>
              </w:rPr>
              <w:fldChar w:fldCharType="begin"/>
            </w:r>
            <w:r>
              <w:rPr>
                <w:noProof/>
                <w:webHidden/>
              </w:rPr>
              <w:instrText xml:space="preserve"> PAGEREF _Toc33001198 \h </w:instrText>
            </w:r>
            <w:r>
              <w:rPr>
                <w:noProof/>
                <w:webHidden/>
              </w:rPr>
            </w:r>
            <w:r>
              <w:rPr>
                <w:noProof/>
                <w:webHidden/>
              </w:rPr>
              <w:fldChar w:fldCharType="separate"/>
            </w:r>
            <w:r>
              <w:rPr>
                <w:noProof/>
                <w:webHidden/>
              </w:rPr>
              <w:t>139</w:t>
            </w:r>
            <w:r>
              <w:rPr>
                <w:noProof/>
                <w:webHidden/>
              </w:rPr>
              <w:fldChar w:fldCharType="end"/>
            </w:r>
          </w:hyperlink>
        </w:p>
        <w:p w:rsidR="00A74943" w:rsidRDefault="00A74943">
          <w:pPr>
            <w:pStyle w:val="21"/>
            <w:tabs>
              <w:tab w:val="right" w:leader="dot" w:pos="11896"/>
            </w:tabs>
            <w:rPr>
              <w:noProof/>
            </w:rPr>
          </w:pPr>
          <w:hyperlink w:anchor="_Toc33001199" w:history="1">
            <w:r w:rsidRPr="0028070E">
              <w:rPr>
                <w:rStyle w:val="a9"/>
                <w:rFonts w:asciiTheme="minorEastAsia"/>
                <w:noProof/>
                <w:bdr w:val="inset" w:sz="5" w:space="0" w:color="000000"/>
              </w:rPr>
              <w:t>陳紀四</w:t>
            </w:r>
            <w:r w:rsidRPr="0028070E">
              <w:rPr>
                <w:rStyle w:val="a9"/>
                <w:rFonts w:asciiTheme="minorEastAsia"/>
                <w:noProof/>
              </w:rPr>
              <w:t>起強圉大淵獻（丁亥），盡重光單閼（辛卯），凡五年。</w:t>
            </w:r>
            <w:r>
              <w:rPr>
                <w:noProof/>
                <w:webHidden/>
              </w:rPr>
              <w:tab/>
            </w:r>
            <w:r>
              <w:rPr>
                <w:noProof/>
                <w:webHidden/>
              </w:rPr>
              <w:fldChar w:fldCharType="begin"/>
            </w:r>
            <w:r>
              <w:rPr>
                <w:noProof/>
                <w:webHidden/>
              </w:rPr>
              <w:instrText xml:space="preserve"> PAGEREF _Toc33001199 \h </w:instrText>
            </w:r>
            <w:r>
              <w:rPr>
                <w:noProof/>
                <w:webHidden/>
              </w:rPr>
            </w:r>
            <w:r>
              <w:rPr>
                <w:noProof/>
                <w:webHidden/>
              </w:rPr>
              <w:fldChar w:fldCharType="separate"/>
            </w:r>
            <w:r>
              <w:rPr>
                <w:noProof/>
                <w:webHidden/>
              </w:rPr>
              <w:t>139</w:t>
            </w:r>
            <w:r>
              <w:rPr>
                <w:noProof/>
                <w:webHidden/>
              </w:rPr>
              <w:fldChar w:fldCharType="end"/>
            </w:r>
          </w:hyperlink>
        </w:p>
        <w:p w:rsidR="00A74943" w:rsidRDefault="00A74943">
          <w:pPr>
            <w:pStyle w:val="21"/>
            <w:tabs>
              <w:tab w:val="right" w:leader="dot" w:pos="11896"/>
            </w:tabs>
            <w:rPr>
              <w:noProof/>
            </w:rPr>
          </w:pPr>
          <w:hyperlink w:anchor="_Toc33001200" w:history="1">
            <w:r w:rsidRPr="0028070E">
              <w:rPr>
                <w:rStyle w:val="a9"/>
                <w:rFonts w:asciiTheme="minorEastAsia"/>
                <w:noProof/>
              </w:rPr>
              <w:t>光大元年</w:t>
            </w:r>
            <w:r w:rsidRPr="0028070E">
              <w:rPr>
                <w:rStyle w:val="a9"/>
                <w:rFonts w:asciiTheme="minorEastAsia" w:hAnsi="宋体" w:cs="宋体"/>
                <w:noProof/>
              </w:rPr>
              <w:t>（</w:t>
            </w:r>
            <w:r w:rsidRPr="0028070E">
              <w:rPr>
                <w:rStyle w:val="a9"/>
                <w:rFonts w:asciiTheme="minorEastAsia"/>
                <w:noProof/>
              </w:rPr>
              <w:t>丁亥、五六七</w:t>
            </w:r>
            <w:r w:rsidRPr="0028070E">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_Toc33001200 \h </w:instrText>
            </w:r>
            <w:r>
              <w:rPr>
                <w:noProof/>
                <w:webHidden/>
              </w:rPr>
            </w:r>
            <w:r>
              <w:rPr>
                <w:noProof/>
                <w:webHidden/>
              </w:rPr>
              <w:fldChar w:fldCharType="separate"/>
            </w:r>
            <w:r>
              <w:rPr>
                <w:noProof/>
                <w:webHidden/>
              </w:rPr>
              <w:t>139</w:t>
            </w:r>
            <w:r>
              <w:rPr>
                <w:noProof/>
                <w:webHidden/>
              </w:rPr>
              <w:fldChar w:fldCharType="end"/>
            </w:r>
          </w:hyperlink>
        </w:p>
        <w:p w:rsidR="00A74943" w:rsidRDefault="00A74943">
          <w:pPr>
            <w:pStyle w:val="21"/>
            <w:tabs>
              <w:tab w:val="right" w:leader="dot" w:pos="11896"/>
            </w:tabs>
            <w:rPr>
              <w:noProof/>
            </w:rPr>
          </w:pPr>
          <w:hyperlink w:anchor="_Toc33001201" w:history="1">
            <w:r w:rsidRPr="0028070E">
              <w:rPr>
                <w:rStyle w:val="a9"/>
                <w:rFonts w:asciiTheme="minorEastAsia"/>
                <w:noProof/>
              </w:rPr>
              <w:t>太建元年</w:t>
            </w:r>
            <w:r w:rsidRPr="0028070E">
              <w:rPr>
                <w:rStyle w:val="a9"/>
                <w:rFonts w:asciiTheme="minorEastAsia" w:hAnsi="宋体" w:cs="宋体"/>
                <w:noProof/>
              </w:rPr>
              <w:t>（</w:t>
            </w:r>
            <w:r w:rsidRPr="0028070E">
              <w:rPr>
                <w:rStyle w:val="a9"/>
                <w:rFonts w:asciiTheme="minorEastAsia"/>
                <w:noProof/>
              </w:rPr>
              <w:t>己丑、五六九</w:t>
            </w:r>
            <w:r w:rsidRPr="0028070E">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_Toc33001201 \h </w:instrText>
            </w:r>
            <w:r>
              <w:rPr>
                <w:noProof/>
                <w:webHidden/>
              </w:rPr>
            </w:r>
            <w:r>
              <w:rPr>
                <w:noProof/>
                <w:webHidden/>
              </w:rPr>
              <w:fldChar w:fldCharType="separate"/>
            </w:r>
            <w:r>
              <w:rPr>
                <w:noProof/>
                <w:webHidden/>
              </w:rPr>
              <w:t>142</w:t>
            </w:r>
            <w:r>
              <w:rPr>
                <w:noProof/>
                <w:webHidden/>
              </w:rPr>
              <w:fldChar w:fldCharType="end"/>
            </w:r>
          </w:hyperlink>
        </w:p>
        <w:p w:rsidR="00A74943" w:rsidRDefault="00A74943">
          <w:pPr>
            <w:pStyle w:val="11"/>
            <w:tabs>
              <w:tab w:val="right" w:leader="dot" w:pos="11896"/>
            </w:tabs>
            <w:rPr>
              <w:noProof/>
            </w:rPr>
          </w:pPr>
          <w:hyperlink w:anchor="_Toc33001202" w:history="1">
            <w:r w:rsidRPr="0028070E">
              <w:rPr>
                <w:rStyle w:val="a9"/>
                <w:rFonts w:asciiTheme="minorEastAsia"/>
                <w:noProof/>
              </w:rPr>
              <w:t>資治通鑑卷第一百七十一</w:t>
            </w:r>
            <w:r>
              <w:rPr>
                <w:noProof/>
                <w:webHidden/>
              </w:rPr>
              <w:tab/>
            </w:r>
            <w:r>
              <w:rPr>
                <w:noProof/>
                <w:webHidden/>
              </w:rPr>
              <w:fldChar w:fldCharType="begin"/>
            </w:r>
            <w:r>
              <w:rPr>
                <w:noProof/>
                <w:webHidden/>
              </w:rPr>
              <w:instrText xml:space="preserve"> PAGEREF _Toc33001202 \h </w:instrText>
            </w:r>
            <w:r>
              <w:rPr>
                <w:noProof/>
                <w:webHidden/>
              </w:rPr>
            </w:r>
            <w:r>
              <w:rPr>
                <w:noProof/>
                <w:webHidden/>
              </w:rPr>
              <w:fldChar w:fldCharType="separate"/>
            </w:r>
            <w:r>
              <w:rPr>
                <w:noProof/>
                <w:webHidden/>
              </w:rPr>
              <w:t>148</w:t>
            </w:r>
            <w:r>
              <w:rPr>
                <w:noProof/>
                <w:webHidden/>
              </w:rPr>
              <w:fldChar w:fldCharType="end"/>
            </w:r>
          </w:hyperlink>
        </w:p>
        <w:p w:rsidR="00A74943" w:rsidRDefault="00A74943">
          <w:pPr>
            <w:pStyle w:val="21"/>
            <w:tabs>
              <w:tab w:val="right" w:leader="dot" w:pos="11896"/>
            </w:tabs>
            <w:rPr>
              <w:noProof/>
            </w:rPr>
          </w:pPr>
          <w:hyperlink w:anchor="_Toc33001203" w:history="1">
            <w:r w:rsidRPr="0028070E">
              <w:rPr>
                <w:rStyle w:val="a9"/>
                <w:rFonts w:asciiTheme="minorEastAsia"/>
                <w:noProof/>
                <w:bdr w:val="inset" w:sz="5" w:space="0" w:color="000000"/>
              </w:rPr>
              <w:t>陳紀五</w:t>
            </w:r>
            <w:r w:rsidRPr="0028070E">
              <w:rPr>
                <w:rStyle w:val="a9"/>
                <w:rFonts w:asciiTheme="minorEastAsia"/>
                <w:noProof/>
              </w:rPr>
              <w:t>起玄黓執徐（壬辰），盡閼逢敦牂（甲午），凡三年。</w:t>
            </w:r>
            <w:r>
              <w:rPr>
                <w:noProof/>
                <w:webHidden/>
              </w:rPr>
              <w:tab/>
            </w:r>
            <w:r>
              <w:rPr>
                <w:noProof/>
                <w:webHidden/>
              </w:rPr>
              <w:fldChar w:fldCharType="begin"/>
            </w:r>
            <w:r>
              <w:rPr>
                <w:noProof/>
                <w:webHidden/>
              </w:rPr>
              <w:instrText xml:space="preserve"> PAGEREF _Toc33001203 \h </w:instrText>
            </w:r>
            <w:r>
              <w:rPr>
                <w:noProof/>
                <w:webHidden/>
              </w:rPr>
            </w:r>
            <w:r>
              <w:rPr>
                <w:noProof/>
                <w:webHidden/>
              </w:rPr>
              <w:fldChar w:fldCharType="separate"/>
            </w:r>
            <w:r>
              <w:rPr>
                <w:noProof/>
                <w:webHidden/>
              </w:rPr>
              <w:t>148</w:t>
            </w:r>
            <w:r>
              <w:rPr>
                <w:noProof/>
                <w:webHidden/>
              </w:rPr>
              <w:fldChar w:fldCharType="end"/>
            </w:r>
          </w:hyperlink>
        </w:p>
        <w:p w:rsidR="00A74943" w:rsidRDefault="00A74943">
          <w:pPr>
            <w:pStyle w:val="11"/>
            <w:tabs>
              <w:tab w:val="right" w:leader="dot" w:pos="11896"/>
            </w:tabs>
            <w:rPr>
              <w:noProof/>
            </w:rPr>
          </w:pPr>
          <w:hyperlink w:anchor="_Toc33001204" w:history="1">
            <w:r w:rsidRPr="0028070E">
              <w:rPr>
                <w:rStyle w:val="a9"/>
                <w:rFonts w:asciiTheme="minorEastAsia"/>
                <w:noProof/>
              </w:rPr>
              <w:t>資治通鑑卷第一百七十二</w:t>
            </w:r>
            <w:r>
              <w:rPr>
                <w:noProof/>
                <w:webHidden/>
              </w:rPr>
              <w:tab/>
            </w:r>
            <w:r>
              <w:rPr>
                <w:noProof/>
                <w:webHidden/>
              </w:rPr>
              <w:fldChar w:fldCharType="begin"/>
            </w:r>
            <w:r>
              <w:rPr>
                <w:noProof/>
                <w:webHidden/>
              </w:rPr>
              <w:instrText xml:space="preserve"> PAGEREF _Toc33001204 \h </w:instrText>
            </w:r>
            <w:r>
              <w:rPr>
                <w:noProof/>
                <w:webHidden/>
              </w:rPr>
            </w:r>
            <w:r>
              <w:rPr>
                <w:noProof/>
                <w:webHidden/>
              </w:rPr>
              <w:fldChar w:fldCharType="separate"/>
            </w:r>
            <w:r>
              <w:rPr>
                <w:noProof/>
                <w:webHidden/>
              </w:rPr>
              <w:t>157</w:t>
            </w:r>
            <w:r>
              <w:rPr>
                <w:noProof/>
                <w:webHidden/>
              </w:rPr>
              <w:fldChar w:fldCharType="end"/>
            </w:r>
          </w:hyperlink>
        </w:p>
        <w:p w:rsidR="00A74943" w:rsidRDefault="00A74943">
          <w:pPr>
            <w:pStyle w:val="21"/>
            <w:tabs>
              <w:tab w:val="right" w:leader="dot" w:pos="11896"/>
            </w:tabs>
            <w:rPr>
              <w:noProof/>
            </w:rPr>
          </w:pPr>
          <w:hyperlink w:anchor="_Toc33001205" w:history="1">
            <w:r w:rsidRPr="0028070E">
              <w:rPr>
                <w:rStyle w:val="a9"/>
                <w:rFonts w:asciiTheme="minorEastAsia"/>
                <w:noProof/>
                <w:bdr w:val="inset" w:sz="5" w:space="0" w:color="000000"/>
              </w:rPr>
              <w:t>陳紀六</w:t>
            </w:r>
            <w:r w:rsidRPr="0028070E">
              <w:rPr>
                <w:rStyle w:val="a9"/>
                <w:rFonts w:asciiTheme="minorEastAsia"/>
                <w:noProof/>
              </w:rPr>
              <w:t>起旃蒙協洽（乙未），盡柔兆涒灘（丙申），凡二年。</w:t>
            </w:r>
            <w:r>
              <w:rPr>
                <w:noProof/>
                <w:webHidden/>
              </w:rPr>
              <w:tab/>
            </w:r>
            <w:r>
              <w:rPr>
                <w:noProof/>
                <w:webHidden/>
              </w:rPr>
              <w:fldChar w:fldCharType="begin"/>
            </w:r>
            <w:r>
              <w:rPr>
                <w:noProof/>
                <w:webHidden/>
              </w:rPr>
              <w:instrText xml:space="preserve"> PAGEREF _Toc33001205 \h </w:instrText>
            </w:r>
            <w:r>
              <w:rPr>
                <w:noProof/>
                <w:webHidden/>
              </w:rPr>
            </w:r>
            <w:r>
              <w:rPr>
                <w:noProof/>
                <w:webHidden/>
              </w:rPr>
              <w:fldChar w:fldCharType="separate"/>
            </w:r>
            <w:r>
              <w:rPr>
                <w:noProof/>
                <w:webHidden/>
              </w:rPr>
              <w:t>157</w:t>
            </w:r>
            <w:r>
              <w:rPr>
                <w:noProof/>
                <w:webHidden/>
              </w:rPr>
              <w:fldChar w:fldCharType="end"/>
            </w:r>
          </w:hyperlink>
        </w:p>
        <w:p w:rsidR="00A74943" w:rsidRDefault="00A74943">
          <w:pPr>
            <w:pStyle w:val="11"/>
            <w:tabs>
              <w:tab w:val="right" w:leader="dot" w:pos="11896"/>
            </w:tabs>
            <w:rPr>
              <w:noProof/>
            </w:rPr>
          </w:pPr>
          <w:hyperlink w:anchor="_Toc33001206" w:history="1">
            <w:r w:rsidRPr="0028070E">
              <w:rPr>
                <w:rStyle w:val="a9"/>
                <w:rFonts w:asciiTheme="minorEastAsia"/>
                <w:noProof/>
              </w:rPr>
              <w:t>資治通鑑卷第一百七十三</w:t>
            </w:r>
            <w:r>
              <w:rPr>
                <w:noProof/>
                <w:webHidden/>
              </w:rPr>
              <w:tab/>
            </w:r>
            <w:r>
              <w:rPr>
                <w:noProof/>
                <w:webHidden/>
              </w:rPr>
              <w:fldChar w:fldCharType="begin"/>
            </w:r>
            <w:r>
              <w:rPr>
                <w:noProof/>
                <w:webHidden/>
              </w:rPr>
              <w:instrText xml:space="preserve"> PAGEREF _Toc33001206 \h </w:instrText>
            </w:r>
            <w:r>
              <w:rPr>
                <w:noProof/>
                <w:webHidden/>
              </w:rPr>
            </w:r>
            <w:r>
              <w:rPr>
                <w:noProof/>
                <w:webHidden/>
              </w:rPr>
              <w:fldChar w:fldCharType="separate"/>
            </w:r>
            <w:r>
              <w:rPr>
                <w:noProof/>
                <w:webHidden/>
              </w:rPr>
              <w:t>164</w:t>
            </w:r>
            <w:r>
              <w:rPr>
                <w:noProof/>
                <w:webHidden/>
              </w:rPr>
              <w:fldChar w:fldCharType="end"/>
            </w:r>
          </w:hyperlink>
        </w:p>
        <w:p w:rsidR="00A74943" w:rsidRDefault="00A74943">
          <w:pPr>
            <w:pStyle w:val="21"/>
            <w:tabs>
              <w:tab w:val="right" w:leader="dot" w:pos="11896"/>
            </w:tabs>
            <w:rPr>
              <w:noProof/>
            </w:rPr>
          </w:pPr>
          <w:hyperlink w:anchor="_Toc33001207" w:history="1">
            <w:r w:rsidRPr="0028070E">
              <w:rPr>
                <w:rStyle w:val="a9"/>
                <w:rFonts w:asciiTheme="minorEastAsia"/>
                <w:noProof/>
                <w:bdr w:val="inset" w:sz="5" w:space="0" w:color="000000"/>
              </w:rPr>
              <w:t>陳紀七</w:t>
            </w:r>
            <w:r w:rsidRPr="0028070E">
              <w:rPr>
                <w:rStyle w:val="a9"/>
                <w:rFonts w:asciiTheme="minorEastAsia"/>
                <w:noProof/>
              </w:rPr>
              <w:t>起強圉作噩（丁酉），盡屠維大淵獻（己亥），凡三年。</w:t>
            </w:r>
            <w:r>
              <w:rPr>
                <w:noProof/>
                <w:webHidden/>
              </w:rPr>
              <w:tab/>
            </w:r>
            <w:r>
              <w:rPr>
                <w:noProof/>
                <w:webHidden/>
              </w:rPr>
              <w:fldChar w:fldCharType="begin"/>
            </w:r>
            <w:r>
              <w:rPr>
                <w:noProof/>
                <w:webHidden/>
              </w:rPr>
              <w:instrText xml:space="preserve"> PAGEREF _Toc33001207 \h </w:instrText>
            </w:r>
            <w:r>
              <w:rPr>
                <w:noProof/>
                <w:webHidden/>
              </w:rPr>
            </w:r>
            <w:r>
              <w:rPr>
                <w:noProof/>
                <w:webHidden/>
              </w:rPr>
              <w:fldChar w:fldCharType="separate"/>
            </w:r>
            <w:r>
              <w:rPr>
                <w:noProof/>
                <w:webHidden/>
              </w:rPr>
              <w:t>164</w:t>
            </w:r>
            <w:r>
              <w:rPr>
                <w:noProof/>
                <w:webHidden/>
              </w:rPr>
              <w:fldChar w:fldCharType="end"/>
            </w:r>
          </w:hyperlink>
        </w:p>
        <w:p w:rsidR="00A74943" w:rsidRDefault="00A74943">
          <w:pPr>
            <w:pStyle w:val="11"/>
            <w:tabs>
              <w:tab w:val="right" w:leader="dot" w:pos="11896"/>
            </w:tabs>
            <w:rPr>
              <w:noProof/>
            </w:rPr>
          </w:pPr>
          <w:hyperlink w:anchor="_Toc33001208" w:history="1">
            <w:r w:rsidRPr="0028070E">
              <w:rPr>
                <w:rStyle w:val="a9"/>
                <w:rFonts w:asciiTheme="minorEastAsia"/>
                <w:noProof/>
              </w:rPr>
              <w:t>資治通鑑卷第一百七十四</w:t>
            </w:r>
            <w:r>
              <w:rPr>
                <w:noProof/>
                <w:webHidden/>
              </w:rPr>
              <w:tab/>
            </w:r>
            <w:r>
              <w:rPr>
                <w:noProof/>
                <w:webHidden/>
              </w:rPr>
              <w:fldChar w:fldCharType="begin"/>
            </w:r>
            <w:r>
              <w:rPr>
                <w:noProof/>
                <w:webHidden/>
              </w:rPr>
              <w:instrText xml:space="preserve"> PAGEREF _Toc33001208 \h </w:instrText>
            </w:r>
            <w:r>
              <w:rPr>
                <w:noProof/>
                <w:webHidden/>
              </w:rPr>
            </w:r>
            <w:r>
              <w:rPr>
                <w:noProof/>
                <w:webHidden/>
              </w:rPr>
              <w:fldChar w:fldCharType="separate"/>
            </w:r>
            <w:r>
              <w:rPr>
                <w:noProof/>
                <w:webHidden/>
              </w:rPr>
              <w:t>173</w:t>
            </w:r>
            <w:r>
              <w:rPr>
                <w:noProof/>
                <w:webHidden/>
              </w:rPr>
              <w:fldChar w:fldCharType="end"/>
            </w:r>
          </w:hyperlink>
        </w:p>
        <w:p w:rsidR="00A74943" w:rsidRDefault="00A74943">
          <w:pPr>
            <w:pStyle w:val="21"/>
            <w:tabs>
              <w:tab w:val="right" w:leader="dot" w:pos="11896"/>
            </w:tabs>
            <w:rPr>
              <w:noProof/>
            </w:rPr>
          </w:pPr>
          <w:hyperlink w:anchor="_Toc33001209" w:history="1">
            <w:r w:rsidRPr="0028070E">
              <w:rPr>
                <w:rStyle w:val="a9"/>
                <w:rFonts w:asciiTheme="minorEastAsia"/>
                <w:noProof/>
                <w:bdr w:val="inset" w:sz="5" w:space="0" w:color="000000"/>
              </w:rPr>
              <w:t>陳紀八</w:t>
            </w:r>
            <w:r w:rsidRPr="0028070E">
              <w:rPr>
                <w:rStyle w:val="a9"/>
                <w:rFonts w:asciiTheme="minorEastAsia"/>
                <w:noProof/>
              </w:rPr>
              <w:t>上章困敦（庚子），一年。</w:t>
            </w:r>
            <w:r>
              <w:rPr>
                <w:noProof/>
                <w:webHidden/>
              </w:rPr>
              <w:tab/>
            </w:r>
            <w:r>
              <w:rPr>
                <w:noProof/>
                <w:webHidden/>
              </w:rPr>
              <w:fldChar w:fldCharType="begin"/>
            </w:r>
            <w:r>
              <w:rPr>
                <w:noProof/>
                <w:webHidden/>
              </w:rPr>
              <w:instrText xml:space="preserve"> PAGEREF _Toc33001209 \h </w:instrText>
            </w:r>
            <w:r>
              <w:rPr>
                <w:noProof/>
                <w:webHidden/>
              </w:rPr>
            </w:r>
            <w:r>
              <w:rPr>
                <w:noProof/>
                <w:webHidden/>
              </w:rPr>
              <w:fldChar w:fldCharType="separate"/>
            </w:r>
            <w:r>
              <w:rPr>
                <w:noProof/>
                <w:webHidden/>
              </w:rPr>
              <w:t>173</w:t>
            </w:r>
            <w:r>
              <w:rPr>
                <w:noProof/>
                <w:webHidden/>
              </w:rPr>
              <w:fldChar w:fldCharType="end"/>
            </w:r>
          </w:hyperlink>
        </w:p>
        <w:p w:rsidR="00A74943" w:rsidRDefault="00A74943">
          <w:pPr>
            <w:pStyle w:val="11"/>
            <w:tabs>
              <w:tab w:val="right" w:leader="dot" w:pos="11896"/>
            </w:tabs>
            <w:rPr>
              <w:noProof/>
            </w:rPr>
          </w:pPr>
          <w:hyperlink w:anchor="_Toc33001210" w:history="1">
            <w:r w:rsidRPr="0028070E">
              <w:rPr>
                <w:rStyle w:val="a9"/>
                <w:rFonts w:asciiTheme="minorEastAsia"/>
                <w:noProof/>
              </w:rPr>
              <w:t>資治通鑑卷第一百七十五</w:t>
            </w:r>
            <w:r>
              <w:rPr>
                <w:noProof/>
                <w:webHidden/>
              </w:rPr>
              <w:tab/>
            </w:r>
            <w:r>
              <w:rPr>
                <w:noProof/>
                <w:webHidden/>
              </w:rPr>
              <w:fldChar w:fldCharType="begin"/>
            </w:r>
            <w:r>
              <w:rPr>
                <w:noProof/>
                <w:webHidden/>
              </w:rPr>
              <w:instrText xml:space="preserve"> PAGEREF _Toc33001210 \h </w:instrText>
            </w:r>
            <w:r>
              <w:rPr>
                <w:noProof/>
                <w:webHidden/>
              </w:rPr>
            </w:r>
            <w:r>
              <w:rPr>
                <w:noProof/>
                <w:webHidden/>
              </w:rPr>
              <w:fldChar w:fldCharType="separate"/>
            </w:r>
            <w:r>
              <w:rPr>
                <w:noProof/>
                <w:webHidden/>
              </w:rPr>
              <w:t>179</w:t>
            </w:r>
            <w:r>
              <w:rPr>
                <w:noProof/>
                <w:webHidden/>
              </w:rPr>
              <w:fldChar w:fldCharType="end"/>
            </w:r>
          </w:hyperlink>
        </w:p>
        <w:p w:rsidR="00A74943" w:rsidRDefault="00A74943">
          <w:pPr>
            <w:pStyle w:val="21"/>
            <w:tabs>
              <w:tab w:val="right" w:leader="dot" w:pos="11896"/>
            </w:tabs>
            <w:rPr>
              <w:noProof/>
            </w:rPr>
          </w:pPr>
          <w:hyperlink w:anchor="_Toc33001211" w:history="1">
            <w:r w:rsidRPr="0028070E">
              <w:rPr>
                <w:rStyle w:val="a9"/>
                <w:rFonts w:asciiTheme="minorEastAsia"/>
                <w:noProof/>
                <w:bdr w:val="inset" w:sz="5" w:space="0" w:color="000000"/>
              </w:rPr>
              <w:t>陳紀九</w:t>
            </w:r>
            <w:r w:rsidRPr="0028070E">
              <w:rPr>
                <w:rStyle w:val="a9"/>
                <w:rFonts w:asciiTheme="minorEastAsia"/>
                <w:noProof/>
              </w:rPr>
              <w:t>起重光赤奮若（辛丑），盡昭陽單閼（癸卯），凡三年。</w:t>
            </w:r>
            <w:r>
              <w:rPr>
                <w:noProof/>
                <w:webHidden/>
              </w:rPr>
              <w:tab/>
            </w:r>
            <w:r>
              <w:rPr>
                <w:noProof/>
                <w:webHidden/>
              </w:rPr>
              <w:fldChar w:fldCharType="begin"/>
            </w:r>
            <w:r>
              <w:rPr>
                <w:noProof/>
                <w:webHidden/>
              </w:rPr>
              <w:instrText xml:space="preserve"> PAGEREF _Toc33001211 \h </w:instrText>
            </w:r>
            <w:r>
              <w:rPr>
                <w:noProof/>
                <w:webHidden/>
              </w:rPr>
            </w:r>
            <w:r>
              <w:rPr>
                <w:noProof/>
                <w:webHidden/>
              </w:rPr>
              <w:fldChar w:fldCharType="separate"/>
            </w:r>
            <w:r>
              <w:rPr>
                <w:noProof/>
                <w:webHidden/>
              </w:rPr>
              <w:t>179</w:t>
            </w:r>
            <w:r>
              <w:rPr>
                <w:noProof/>
                <w:webHidden/>
              </w:rPr>
              <w:fldChar w:fldCharType="end"/>
            </w:r>
          </w:hyperlink>
        </w:p>
        <w:p w:rsidR="00A74943" w:rsidRDefault="00A74943">
          <w:pPr>
            <w:pStyle w:val="21"/>
            <w:tabs>
              <w:tab w:val="right" w:leader="dot" w:pos="11896"/>
            </w:tabs>
            <w:rPr>
              <w:noProof/>
            </w:rPr>
          </w:pPr>
          <w:hyperlink w:anchor="_Toc33001212" w:history="1">
            <w:r w:rsidRPr="0028070E">
              <w:rPr>
                <w:rStyle w:val="a9"/>
                <w:rFonts w:asciiTheme="minorEastAsia"/>
                <w:noProof/>
              </w:rPr>
              <w:t>至德元年</w:t>
            </w:r>
            <w:r w:rsidRPr="0028070E">
              <w:rPr>
                <w:rStyle w:val="a9"/>
                <w:rFonts w:asciiTheme="minorEastAsia" w:hAnsi="宋体" w:cs="宋体"/>
                <w:noProof/>
              </w:rPr>
              <w:t>（</w:t>
            </w:r>
            <w:r w:rsidRPr="0028070E">
              <w:rPr>
                <w:rStyle w:val="a9"/>
                <w:rFonts w:asciiTheme="minorEastAsia"/>
                <w:noProof/>
              </w:rPr>
              <w:t>癸卯、五八三</w:t>
            </w:r>
            <w:r w:rsidRPr="0028070E">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_Toc33001212 \h </w:instrText>
            </w:r>
            <w:r>
              <w:rPr>
                <w:noProof/>
                <w:webHidden/>
              </w:rPr>
            </w:r>
            <w:r>
              <w:rPr>
                <w:noProof/>
                <w:webHidden/>
              </w:rPr>
              <w:fldChar w:fldCharType="separate"/>
            </w:r>
            <w:r>
              <w:rPr>
                <w:noProof/>
                <w:webHidden/>
              </w:rPr>
              <w:t>185</w:t>
            </w:r>
            <w:r>
              <w:rPr>
                <w:noProof/>
                <w:webHidden/>
              </w:rPr>
              <w:fldChar w:fldCharType="end"/>
            </w:r>
          </w:hyperlink>
        </w:p>
        <w:p w:rsidR="00A74943" w:rsidRDefault="00A74943">
          <w:pPr>
            <w:pStyle w:val="11"/>
            <w:tabs>
              <w:tab w:val="right" w:leader="dot" w:pos="11896"/>
            </w:tabs>
            <w:rPr>
              <w:noProof/>
            </w:rPr>
          </w:pPr>
          <w:hyperlink w:anchor="_Toc33001213" w:history="1">
            <w:r w:rsidRPr="0028070E">
              <w:rPr>
                <w:rStyle w:val="a9"/>
                <w:rFonts w:asciiTheme="minorEastAsia"/>
                <w:noProof/>
              </w:rPr>
              <w:t>資治通鑑卷第一百七十六</w:t>
            </w:r>
            <w:r>
              <w:rPr>
                <w:noProof/>
                <w:webHidden/>
              </w:rPr>
              <w:tab/>
            </w:r>
            <w:r>
              <w:rPr>
                <w:noProof/>
                <w:webHidden/>
              </w:rPr>
              <w:fldChar w:fldCharType="begin"/>
            </w:r>
            <w:r>
              <w:rPr>
                <w:noProof/>
                <w:webHidden/>
              </w:rPr>
              <w:instrText xml:space="preserve"> PAGEREF _Toc33001213 \h </w:instrText>
            </w:r>
            <w:r>
              <w:rPr>
                <w:noProof/>
                <w:webHidden/>
              </w:rPr>
            </w:r>
            <w:r>
              <w:rPr>
                <w:noProof/>
                <w:webHidden/>
              </w:rPr>
              <w:fldChar w:fldCharType="separate"/>
            </w:r>
            <w:r>
              <w:rPr>
                <w:noProof/>
                <w:webHidden/>
              </w:rPr>
              <w:t>188</w:t>
            </w:r>
            <w:r>
              <w:rPr>
                <w:noProof/>
                <w:webHidden/>
              </w:rPr>
              <w:fldChar w:fldCharType="end"/>
            </w:r>
          </w:hyperlink>
        </w:p>
        <w:p w:rsidR="00A74943" w:rsidRDefault="00A74943">
          <w:pPr>
            <w:pStyle w:val="21"/>
            <w:tabs>
              <w:tab w:val="right" w:leader="dot" w:pos="11896"/>
            </w:tabs>
            <w:rPr>
              <w:noProof/>
            </w:rPr>
          </w:pPr>
          <w:hyperlink w:anchor="_Toc33001214" w:history="1">
            <w:r w:rsidRPr="0028070E">
              <w:rPr>
                <w:rStyle w:val="a9"/>
                <w:rFonts w:asciiTheme="minorEastAsia"/>
                <w:noProof/>
                <w:bdr w:val="inset" w:sz="5" w:space="0" w:color="000000"/>
              </w:rPr>
              <w:t>陳紀十</w:t>
            </w:r>
            <w:r w:rsidRPr="0028070E">
              <w:rPr>
                <w:rStyle w:val="a9"/>
                <w:rFonts w:asciiTheme="minorEastAsia"/>
                <w:noProof/>
              </w:rPr>
              <w:t>起閼逢執徐（甲辰），盡著雍涒灘（戊申），凡五年。</w:t>
            </w:r>
            <w:r>
              <w:rPr>
                <w:noProof/>
                <w:webHidden/>
              </w:rPr>
              <w:tab/>
            </w:r>
            <w:r>
              <w:rPr>
                <w:noProof/>
                <w:webHidden/>
              </w:rPr>
              <w:fldChar w:fldCharType="begin"/>
            </w:r>
            <w:r>
              <w:rPr>
                <w:noProof/>
                <w:webHidden/>
              </w:rPr>
              <w:instrText xml:space="preserve"> PAGEREF _Toc33001214 \h </w:instrText>
            </w:r>
            <w:r>
              <w:rPr>
                <w:noProof/>
                <w:webHidden/>
              </w:rPr>
            </w:r>
            <w:r>
              <w:rPr>
                <w:noProof/>
                <w:webHidden/>
              </w:rPr>
              <w:fldChar w:fldCharType="separate"/>
            </w:r>
            <w:r>
              <w:rPr>
                <w:noProof/>
                <w:webHidden/>
              </w:rPr>
              <w:t>188</w:t>
            </w:r>
            <w:r>
              <w:rPr>
                <w:noProof/>
                <w:webHidden/>
              </w:rPr>
              <w:fldChar w:fldCharType="end"/>
            </w:r>
          </w:hyperlink>
        </w:p>
        <w:p w:rsidR="00A74943" w:rsidRDefault="00A74943">
          <w:pPr>
            <w:pStyle w:val="21"/>
            <w:tabs>
              <w:tab w:val="right" w:leader="dot" w:pos="11896"/>
            </w:tabs>
            <w:rPr>
              <w:noProof/>
            </w:rPr>
          </w:pPr>
          <w:hyperlink w:anchor="_Toc33001215" w:history="1">
            <w:r w:rsidRPr="0028070E">
              <w:rPr>
                <w:rStyle w:val="a9"/>
                <w:rFonts w:asciiTheme="minorEastAsia"/>
                <w:noProof/>
              </w:rPr>
              <w:t>禎明元年</w:t>
            </w:r>
            <w:r w:rsidRPr="0028070E">
              <w:rPr>
                <w:rStyle w:val="a9"/>
                <w:rFonts w:asciiTheme="minorEastAsia" w:hAnsi="宋体" w:cs="宋体"/>
                <w:noProof/>
              </w:rPr>
              <w:t>（</w:t>
            </w:r>
            <w:r w:rsidRPr="0028070E">
              <w:rPr>
                <w:rStyle w:val="a9"/>
                <w:rFonts w:asciiTheme="minorEastAsia"/>
                <w:noProof/>
              </w:rPr>
              <w:t>丁未、五八七</w:t>
            </w:r>
            <w:r w:rsidRPr="0028070E">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_Toc33001215 \h </w:instrText>
            </w:r>
            <w:r>
              <w:rPr>
                <w:noProof/>
                <w:webHidden/>
              </w:rPr>
            </w:r>
            <w:r>
              <w:rPr>
                <w:noProof/>
                <w:webHidden/>
              </w:rPr>
              <w:fldChar w:fldCharType="separate"/>
            </w:r>
            <w:r>
              <w:rPr>
                <w:noProof/>
                <w:webHidden/>
              </w:rPr>
              <w:t>191</w:t>
            </w:r>
            <w:r>
              <w:rPr>
                <w:noProof/>
                <w:webHidden/>
              </w:rPr>
              <w:fldChar w:fldCharType="end"/>
            </w:r>
          </w:hyperlink>
        </w:p>
        <w:p w:rsidR="00A74943" w:rsidRDefault="00A74943">
          <w:pPr>
            <w:pStyle w:val="11"/>
            <w:tabs>
              <w:tab w:val="right" w:leader="dot" w:pos="11896"/>
            </w:tabs>
            <w:rPr>
              <w:noProof/>
            </w:rPr>
          </w:pPr>
          <w:hyperlink w:anchor="_Toc33001216" w:history="1">
            <w:r w:rsidRPr="0028070E">
              <w:rPr>
                <w:rStyle w:val="a9"/>
                <w:rFonts w:asciiTheme="minorEastAsia"/>
                <w:noProof/>
              </w:rPr>
              <w:t>資治通鑑卷第一百七十七</w:t>
            </w:r>
            <w:r>
              <w:rPr>
                <w:noProof/>
                <w:webHidden/>
              </w:rPr>
              <w:tab/>
            </w:r>
            <w:r>
              <w:rPr>
                <w:noProof/>
                <w:webHidden/>
              </w:rPr>
              <w:fldChar w:fldCharType="begin"/>
            </w:r>
            <w:r>
              <w:rPr>
                <w:noProof/>
                <w:webHidden/>
              </w:rPr>
              <w:instrText xml:space="preserve"> PAGEREF _Toc33001216 \h </w:instrText>
            </w:r>
            <w:r>
              <w:rPr>
                <w:noProof/>
                <w:webHidden/>
              </w:rPr>
            </w:r>
            <w:r>
              <w:rPr>
                <w:noProof/>
                <w:webHidden/>
              </w:rPr>
              <w:fldChar w:fldCharType="separate"/>
            </w:r>
            <w:r>
              <w:rPr>
                <w:noProof/>
                <w:webHidden/>
              </w:rPr>
              <w:t>195</w:t>
            </w:r>
            <w:r>
              <w:rPr>
                <w:noProof/>
                <w:webHidden/>
              </w:rPr>
              <w:fldChar w:fldCharType="end"/>
            </w:r>
          </w:hyperlink>
        </w:p>
        <w:p w:rsidR="00A74943" w:rsidRDefault="00A74943">
          <w:pPr>
            <w:pStyle w:val="21"/>
            <w:tabs>
              <w:tab w:val="right" w:leader="dot" w:pos="11896"/>
            </w:tabs>
            <w:rPr>
              <w:noProof/>
            </w:rPr>
          </w:pPr>
          <w:hyperlink w:anchor="_Toc33001217" w:history="1">
            <w:r w:rsidRPr="0028070E">
              <w:rPr>
                <w:rStyle w:val="a9"/>
                <w:rFonts w:asciiTheme="minorEastAsia"/>
                <w:noProof/>
                <w:bdr w:val="inset" w:sz="5" w:space="0" w:color="000000"/>
              </w:rPr>
              <w:t>隋紀一</w:t>
            </w:r>
            <w:r w:rsidRPr="0028070E">
              <w:rPr>
                <w:rStyle w:val="a9"/>
                <w:rFonts w:asciiTheme="minorEastAsia"/>
                <w:noProof/>
              </w:rPr>
              <w:t>起屠維作噩（己酉），盡重光大淵獻（辛亥），凡三年。</w:t>
            </w:r>
            <w:r>
              <w:rPr>
                <w:noProof/>
                <w:webHidden/>
              </w:rPr>
              <w:tab/>
            </w:r>
            <w:r>
              <w:rPr>
                <w:noProof/>
                <w:webHidden/>
              </w:rPr>
              <w:fldChar w:fldCharType="begin"/>
            </w:r>
            <w:r>
              <w:rPr>
                <w:noProof/>
                <w:webHidden/>
              </w:rPr>
              <w:instrText xml:space="preserve"> PAGEREF _Toc33001217 \h </w:instrText>
            </w:r>
            <w:r>
              <w:rPr>
                <w:noProof/>
                <w:webHidden/>
              </w:rPr>
            </w:r>
            <w:r>
              <w:rPr>
                <w:noProof/>
                <w:webHidden/>
              </w:rPr>
              <w:fldChar w:fldCharType="separate"/>
            </w:r>
            <w:r>
              <w:rPr>
                <w:noProof/>
                <w:webHidden/>
              </w:rPr>
              <w:t>195</w:t>
            </w:r>
            <w:r>
              <w:rPr>
                <w:noProof/>
                <w:webHidden/>
              </w:rPr>
              <w:fldChar w:fldCharType="end"/>
            </w:r>
          </w:hyperlink>
        </w:p>
        <w:p w:rsidR="00A74943" w:rsidRDefault="00A74943">
          <w:pPr>
            <w:pStyle w:val="11"/>
            <w:tabs>
              <w:tab w:val="right" w:leader="dot" w:pos="11896"/>
            </w:tabs>
            <w:rPr>
              <w:noProof/>
            </w:rPr>
          </w:pPr>
          <w:hyperlink w:anchor="_Toc33001218" w:history="1">
            <w:r w:rsidRPr="0028070E">
              <w:rPr>
                <w:rStyle w:val="a9"/>
                <w:rFonts w:asciiTheme="minorEastAsia"/>
                <w:noProof/>
              </w:rPr>
              <w:t>資治通鑑卷第一百七十八</w:t>
            </w:r>
            <w:r>
              <w:rPr>
                <w:noProof/>
                <w:webHidden/>
              </w:rPr>
              <w:tab/>
            </w:r>
            <w:r>
              <w:rPr>
                <w:noProof/>
                <w:webHidden/>
              </w:rPr>
              <w:fldChar w:fldCharType="begin"/>
            </w:r>
            <w:r>
              <w:rPr>
                <w:noProof/>
                <w:webHidden/>
              </w:rPr>
              <w:instrText xml:space="preserve"> PAGEREF _Toc33001218 \h </w:instrText>
            </w:r>
            <w:r>
              <w:rPr>
                <w:noProof/>
                <w:webHidden/>
              </w:rPr>
            </w:r>
            <w:r>
              <w:rPr>
                <w:noProof/>
                <w:webHidden/>
              </w:rPr>
              <w:fldChar w:fldCharType="separate"/>
            </w:r>
            <w:r>
              <w:rPr>
                <w:noProof/>
                <w:webHidden/>
              </w:rPr>
              <w:t>203</w:t>
            </w:r>
            <w:r>
              <w:rPr>
                <w:noProof/>
                <w:webHidden/>
              </w:rPr>
              <w:fldChar w:fldCharType="end"/>
            </w:r>
          </w:hyperlink>
        </w:p>
        <w:p w:rsidR="00A74943" w:rsidRDefault="00A74943">
          <w:pPr>
            <w:pStyle w:val="21"/>
            <w:tabs>
              <w:tab w:val="right" w:leader="dot" w:pos="11896"/>
            </w:tabs>
            <w:rPr>
              <w:noProof/>
            </w:rPr>
          </w:pPr>
          <w:hyperlink w:anchor="_Toc33001219" w:history="1">
            <w:r w:rsidRPr="0028070E">
              <w:rPr>
                <w:rStyle w:val="a9"/>
                <w:rFonts w:asciiTheme="minorEastAsia"/>
                <w:noProof/>
                <w:bdr w:val="inset" w:sz="5" w:space="0" w:color="000000"/>
              </w:rPr>
              <w:t>隋紀二</w:t>
            </w:r>
            <w:r w:rsidRPr="0028070E">
              <w:rPr>
                <w:rStyle w:val="a9"/>
                <w:rFonts w:asciiTheme="minorEastAsia"/>
                <w:noProof/>
              </w:rPr>
              <w:t>起玄黓困敦（壬子），盡屠維協洽（己未），凡八年。</w:t>
            </w:r>
            <w:r>
              <w:rPr>
                <w:noProof/>
                <w:webHidden/>
              </w:rPr>
              <w:tab/>
            </w:r>
            <w:r>
              <w:rPr>
                <w:noProof/>
                <w:webHidden/>
              </w:rPr>
              <w:fldChar w:fldCharType="begin"/>
            </w:r>
            <w:r>
              <w:rPr>
                <w:noProof/>
                <w:webHidden/>
              </w:rPr>
              <w:instrText xml:space="preserve"> PAGEREF _Toc33001219 \h </w:instrText>
            </w:r>
            <w:r>
              <w:rPr>
                <w:noProof/>
                <w:webHidden/>
              </w:rPr>
            </w:r>
            <w:r>
              <w:rPr>
                <w:noProof/>
                <w:webHidden/>
              </w:rPr>
              <w:fldChar w:fldCharType="separate"/>
            </w:r>
            <w:r>
              <w:rPr>
                <w:noProof/>
                <w:webHidden/>
              </w:rPr>
              <w:t>203</w:t>
            </w:r>
            <w:r>
              <w:rPr>
                <w:noProof/>
                <w:webHidden/>
              </w:rPr>
              <w:fldChar w:fldCharType="end"/>
            </w:r>
          </w:hyperlink>
        </w:p>
        <w:p w:rsidR="00A74943" w:rsidRDefault="00A74943">
          <w:pPr>
            <w:pStyle w:val="11"/>
            <w:tabs>
              <w:tab w:val="right" w:leader="dot" w:pos="11896"/>
            </w:tabs>
            <w:rPr>
              <w:noProof/>
            </w:rPr>
          </w:pPr>
          <w:hyperlink w:anchor="_Toc33001220" w:history="1">
            <w:r w:rsidRPr="0028070E">
              <w:rPr>
                <w:rStyle w:val="a9"/>
                <w:rFonts w:asciiTheme="minorEastAsia"/>
                <w:noProof/>
              </w:rPr>
              <w:t>資治通鑑卷第一百七十九</w:t>
            </w:r>
            <w:r>
              <w:rPr>
                <w:noProof/>
                <w:webHidden/>
              </w:rPr>
              <w:tab/>
            </w:r>
            <w:r>
              <w:rPr>
                <w:noProof/>
                <w:webHidden/>
              </w:rPr>
              <w:fldChar w:fldCharType="begin"/>
            </w:r>
            <w:r>
              <w:rPr>
                <w:noProof/>
                <w:webHidden/>
              </w:rPr>
              <w:instrText xml:space="preserve"> PAGEREF _Toc33001220 \h </w:instrText>
            </w:r>
            <w:r>
              <w:rPr>
                <w:noProof/>
                <w:webHidden/>
              </w:rPr>
            </w:r>
            <w:r>
              <w:rPr>
                <w:noProof/>
                <w:webHidden/>
              </w:rPr>
              <w:fldChar w:fldCharType="separate"/>
            </w:r>
            <w:r>
              <w:rPr>
                <w:noProof/>
                <w:webHidden/>
              </w:rPr>
              <w:t>211</w:t>
            </w:r>
            <w:r>
              <w:rPr>
                <w:noProof/>
                <w:webHidden/>
              </w:rPr>
              <w:fldChar w:fldCharType="end"/>
            </w:r>
          </w:hyperlink>
        </w:p>
        <w:p w:rsidR="00A74943" w:rsidRDefault="00A74943">
          <w:pPr>
            <w:pStyle w:val="21"/>
            <w:tabs>
              <w:tab w:val="right" w:leader="dot" w:pos="11896"/>
            </w:tabs>
            <w:rPr>
              <w:noProof/>
            </w:rPr>
          </w:pPr>
          <w:hyperlink w:anchor="_Toc33001221" w:history="1">
            <w:r w:rsidRPr="0028070E">
              <w:rPr>
                <w:rStyle w:val="a9"/>
                <w:rFonts w:asciiTheme="minorEastAsia"/>
                <w:noProof/>
                <w:bdr w:val="inset" w:sz="5" w:space="0" w:color="000000"/>
              </w:rPr>
              <w:t>隋紀三</w:t>
            </w:r>
            <w:r w:rsidRPr="0028070E">
              <w:rPr>
                <w:rStyle w:val="a9"/>
                <w:rFonts w:asciiTheme="minorEastAsia"/>
                <w:noProof/>
              </w:rPr>
              <w:t>起上章涒灘（庚申），盡昭陽大淵獻（癸亥），凡四年。</w:t>
            </w:r>
            <w:r>
              <w:rPr>
                <w:noProof/>
                <w:webHidden/>
              </w:rPr>
              <w:tab/>
            </w:r>
            <w:r>
              <w:rPr>
                <w:noProof/>
                <w:webHidden/>
              </w:rPr>
              <w:fldChar w:fldCharType="begin"/>
            </w:r>
            <w:r>
              <w:rPr>
                <w:noProof/>
                <w:webHidden/>
              </w:rPr>
              <w:instrText xml:space="preserve"> PAGEREF _Toc33001221 \h </w:instrText>
            </w:r>
            <w:r>
              <w:rPr>
                <w:noProof/>
                <w:webHidden/>
              </w:rPr>
            </w:r>
            <w:r>
              <w:rPr>
                <w:noProof/>
                <w:webHidden/>
              </w:rPr>
              <w:fldChar w:fldCharType="separate"/>
            </w:r>
            <w:r>
              <w:rPr>
                <w:noProof/>
                <w:webHidden/>
              </w:rPr>
              <w:t>211</w:t>
            </w:r>
            <w:r>
              <w:rPr>
                <w:noProof/>
                <w:webHidden/>
              </w:rPr>
              <w:fldChar w:fldCharType="end"/>
            </w:r>
          </w:hyperlink>
        </w:p>
        <w:p w:rsidR="00A74943" w:rsidRDefault="00A74943">
          <w:pPr>
            <w:pStyle w:val="21"/>
            <w:tabs>
              <w:tab w:val="right" w:leader="dot" w:pos="11896"/>
            </w:tabs>
            <w:rPr>
              <w:noProof/>
            </w:rPr>
          </w:pPr>
          <w:hyperlink w:anchor="_Toc33001222" w:history="1">
            <w:r w:rsidRPr="0028070E">
              <w:rPr>
                <w:rStyle w:val="a9"/>
                <w:rFonts w:asciiTheme="minorEastAsia"/>
                <w:noProof/>
              </w:rPr>
              <w:t>仁壽元年</w:t>
            </w:r>
            <w:r w:rsidRPr="0028070E">
              <w:rPr>
                <w:rStyle w:val="a9"/>
                <w:rFonts w:asciiTheme="minorEastAsia" w:hAnsi="宋体" w:cs="宋体"/>
                <w:noProof/>
              </w:rPr>
              <w:t>（</w:t>
            </w:r>
            <w:r w:rsidRPr="0028070E">
              <w:rPr>
                <w:rStyle w:val="a9"/>
                <w:rFonts w:asciiTheme="minorEastAsia"/>
                <w:noProof/>
              </w:rPr>
              <w:t>辛酉、六○一</w:t>
            </w:r>
            <w:r w:rsidRPr="0028070E">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_Toc33001222 \h </w:instrText>
            </w:r>
            <w:r>
              <w:rPr>
                <w:noProof/>
                <w:webHidden/>
              </w:rPr>
            </w:r>
            <w:r>
              <w:rPr>
                <w:noProof/>
                <w:webHidden/>
              </w:rPr>
              <w:fldChar w:fldCharType="separate"/>
            </w:r>
            <w:r>
              <w:rPr>
                <w:noProof/>
                <w:webHidden/>
              </w:rPr>
              <w:t>214</w:t>
            </w:r>
            <w:r>
              <w:rPr>
                <w:noProof/>
                <w:webHidden/>
              </w:rPr>
              <w:fldChar w:fldCharType="end"/>
            </w:r>
          </w:hyperlink>
        </w:p>
        <w:p w:rsidR="00A74943" w:rsidRDefault="00A74943">
          <w:pPr>
            <w:pStyle w:val="11"/>
            <w:tabs>
              <w:tab w:val="right" w:leader="dot" w:pos="11896"/>
            </w:tabs>
            <w:rPr>
              <w:noProof/>
            </w:rPr>
          </w:pPr>
          <w:hyperlink w:anchor="_Toc33001223" w:history="1">
            <w:r w:rsidRPr="0028070E">
              <w:rPr>
                <w:rStyle w:val="a9"/>
                <w:rFonts w:asciiTheme="minorEastAsia"/>
                <w:noProof/>
              </w:rPr>
              <w:t>資治通鑑卷第一百八十</w:t>
            </w:r>
            <w:r>
              <w:rPr>
                <w:noProof/>
                <w:webHidden/>
              </w:rPr>
              <w:tab/>
            </w:r>
            <w:r>
              <w:rPr>
                <w:noProof/>
                <w:webHidden/>
              </w:rPr>
              <w:fldChar w:fldCharType="begin"/>
            </w:r>
            <w:r>
              <w:rPr>
                <w:noProof/>
                <w:webHidden/>
              </w:rPr>
              <w:instrText xml:space="preserve"> PAGEREF _Toc33001223 \h </w:instrText>
            </w:r>
            <w:r>
              <w:rPr>
                <w:noProof/>
                <w:webHidden/>
              </w:rPr>
            </w:r>
            <w:r>
              <w:rPr>
                <w:noProof/>
                <w:webHidden/>
              </w:rPr>
              <w:fldChar w:fldCharType="separate"/>
            </w:r>
            <w:r>
              <w:rPr>
                <w:noProof/>
                <w:webHidden/>
              </w:rPr>
              <w:t>218</w:t>
            </w:r>
            <w:r>
              <w:rPr>
                <w:noProof/>
                <w:webHidden/>
              </w:rPr>
              <w:fldChar w:fldCharType="end"/>
            </w:r>
          </w:hyperlink>
        </w:p>
        <w:p w:rsidR="00A74943" w:rsidRDefault="00A74943">
          <w:pPr>
            <w:pStyle w:val="21"/>
            <w:tabs>
              <w:tab w:val="right" w:leader="dot" w:pos="11896"/>
            </w:tabs>
            <w:rPr>
              <w:noProof/>
            </w:rPr>
          </w:pPr>
          <w:hyperlink w:anchor="_Toc33001224" w:history="1">
            <w:r w:rsidRPr="0028070E">
              <w:rPr>
                <w:rStyle w:val="a9"/>
                <w:rFonts w:asciiTheme="minorEastAsia"/>
                <w:noProof/>
                <w:bdr w:val="inset" w:sz="5" w:space="0" w:color="000000"/>
              </w:rPr>
              <w:t>隋紀四</w:t>
            </w:r>
            <w:r w:rsidRPr="0028070E">
              <w:rPr>
                <w:rStyle w:val="a9"/>
                <w:rFonts w:asciiTheme="minorEastAsia"/>
                <w:noProof/>
              </w:rPr>
              <w:t>起閼逢困敦（甲子），盡強圉單閼（丁卯），凡四年。</w:t>
            </w:r>
            <w:r>
              <w:rPr>
                <w:noProof/>
                <w:webHidden/>
              </w:rPr>
              <w:tab/>
            </w:r>
            <w:r>
              <w:rPr>
                <w:noProof/>
                <w:webHidden/>
              </w:rPr>
              <w:fldChar w:fldCharType="begin"/>
            </w:r>
            <w:r>
              <w:rPr>
                <w:noProof/>
                <w:webHidden/>
              </w:rPr>
              <w:instrText xml:space="preserve"> PAGEREF _Toc33001224 \h </w:instrText>
            </w:r>
            <w:r>
              <w:rPr>
                <w:noProof/>
                <w:webHidden/>
              </w:rPr>
            </w:r>
            <w:r>
              <w:rPr>
                <w:noProof/>
                <w:webHidden/>
              </w:rPr>
              <w:fldChar w:fldCharType="separate"/>
            </w:r>
            <w:r>
              <w:rPr>
                <w:noProof/>
                <w:webHidden/>
              </w:rPr>
              <w:t>218</w:t>
            </w:r>
            <w:r>
              <w:rPr>
                <w:noProof/>
                <w:webHidden/>
              </w:rPr>
              <w:fldChar w:fldCharType="end"/>
            </w:r>
          </w:hyperlink>
        </w:p>
        <w:p w:rsidR="00A74943" w:rsidRDefault="00A74943">
          <w:pPr>
            <w:pStyle w:val="21"/>
            <w:tabs>
              <w:tab w:val="right" w:leader="dot" w:pos="11896"/>
            </w:tabs>
            <w:rPr>
              <w:noProof/>
            </w:rPr>
          </w:pPr>
          <w:hyperlink w:anchor="_Toc33001225" w:history="1">
            <w:r w:rsidRPr="0028070E">
              <w:rPr>
                <w:rStyle w:val="a9"/>
                <w:rFonts w:asciiTheme="minorEastAsia"/>
                <w:noProof/>
              </w:rPr>
              <w:t>大業元年</w:t>
            </w:r>
            <w:r w:rsidRPr="0028070E">
              <w:rPr>
                <w:rStyle w:val="a9"/>
                <w:rFonts w:asciiTheme="minorEastAsia" w:hAnsi="宋体" w:cs="宋体"/>
                <w:noProof/>
              </w:rPr>
              <w:t>（</w:t>
            </w:r>
            <w:r w:rsidRPr="0028070E">
              <w:rPr>
                <w:rStyle w:val="a9"/>
                <w:rFonts w:asciiTheme="minorEastAsia"/>
                <w:noProof/>
              </w:rPr>
              <w:t>乙丑、六○五</w:t>
            </w:r>
            <w:r w:rsidRPr="0028070E">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_Toc33001225 \h </w:instrText>
            </w:r>
            <w:r>
              <w:rPr>
                <w:noProof/>
                <w:webHidden/>
              </w:rPr>
            </w:r>
            <w:r>
              <w:rPr>
                <w:noProof/>
                <w:webHidden/>
              </w:rPr>
              <w:fldChar w:fldCharType="separate"/>
            </w:r>
            <w:r>
              <w:rPr>
                <w:noProof/>
                <w:webHidden/>
              </w:rPr>
              <w:t>221</w:t>
            </w:r>
            <w:r>
              <w:rPr>
                <w:noProof/>
                <w:webHidden/>
              </w:rPr>
              <w:fldChar w:fldCharType="end"/>
            </w:r>
          </w:hyperlink>
        </w:p>
        <w:p w:rsidR="00A74943" w:rsidRDefault="00A74943">
          <w:pPr>
            <w:pStyle w:val="11"/>
            <w:tabs>
              <w:tab w:val="right" w:leader="dot" w:pos="11896"/>
            </w:tabs>
            <w:rPr>
              <w:noProof/>
            </w:rPr>
          </w:pPr>
          <w:hyperlink w:anchor="_Toc33001226" w:history="1">
            <w:r w:rsidRPr="0028070E">
              <w:rPr>
                <w:rStyle w:val="a9"/>
                <w:rFonts w:asciiTheme="minorEastAsia"/>
                <w:noProof/>
              </w:rPr>
              <w:t>資治通鑑卷第一百八十一</w:t>
            </w:r>
            <w:r>
              <w:rPr>
                <w:noProof/>
                <w:webHidden/>
              </w:rPr>
              <w:tab/>
            </w:r>
            <w:r>
              <w:rPr>
                <w:noProof/>
                <w:webHidden/>
              </w:rPr>
              <w:fldChar w:fldCharType="begin"/>
            </w:r>
            <w:r>
              <w:rPr>
                <w:noProof/>
                <w:webHidden/>
              </w:rPr>
              <w:instrText xml:space="preserve"> PAGEREF _Toc33001226 \h </w:instrText>
            </w:r>
            <w:r>
              <w:rPr>
                <w:noProof/>
                <w:webHidden/>
              </w:rPr>
            </w:r>
            <w:r>
              <w:rPr>
                <w:noProof/>
                <w:webHidden/>
              </w:rPr>
              <w:fldChar w:fldCharType="separate"/>
            </w:r>
            <w:r>
              <w:rPr>
                <w:noProof/>
                <w:webHidden/>
              </w:rPr>
              <w:t>226</w:t>
            </w:r>
            <w:r>
              <w:rPr>
                <w:noProof/>
                <w:webHidden/>
              </w:rPr>
              <w:fldChar w:fldCharType="end"/>
            </w:r>
          </w:hyperlink>
        </w:p>
        <w:p w:rsidR="00A74943" w:rsidRDefault="00A74943">
          <w:pPr>
            <w:pStyle w:val="21"/>
            <w:tabs>
              <w:tab w:val="right" w:leader="dot" w:pos="11896"/>
            </w:tabs>
            <w:rPr>
              <w:noProof/>
            </w:rPr>
          </w:pPr>
          <w:hyperlink w:anchor="_Toc33001227" w:history="1">
            <w:r w:rsidRPr="0028070E">
              <w:rPr>
                <w:rStyle w:val="a9"/>
                <w:rFonts w:asciiTheme="minorEastAsia"/>
                <w:noProof/>
                <w:bdr w:val="inset" w:sz="5" w:space="0" w:color="000000"/>
              </w:rPr>
              <w:t>隋紀五</w:t>
            </w:r>
            <w:r w:rsidRPr="0028070E">
              <w:rPr>
                <w:rStyle w:val="a9"/>
                <w:rFonts w:asciiTheme="minorEastAsia"/>
                <w:noProof/>
              </w:rPr>
              <w:t>起著雍執徐（戊辰），盡玄黓涒難（壬申），凡五年。</w:t>
            </w:r>
            <w:r>
              <w:rPr>
                <w:noProof/>
                <w:webHidden/>
              </w:rPr>
              <w:tab/>
            </w:r>
            <w:r>
              <w:rPr>
                <w:noProof/>
                <w:webHidden/>
              </w:rPr>
              <w:fldChar w:fldCharType="begin"/>
            </w:r>
            <w:r>
              <w:rPr>
                <w:noProof/>
                <w:webHidden/>
              </w:rPr>
              <w:instrText xml:space="preserve"> PAGEREF _Toc33001227 \h </w:instrText>
            </w:r>
            <w:r>
              <w:rPr>
                <w:noProof/>
                <w:webHidden/>
              </w:rPr>
            </w:r>
            <w:r>
              <w:rPr>
                <w:noProof/>
                <w:webHidden/>
              </w:rPr>
              <w:fldChar w:fldCharType="separate"/>
            </w:r>
            <w:r>
              <w:rPr>
                <w:noProof/>
                <w:webHidden/>
              </w:rPr>
              <w:t>226</w:t>
            </w:r>
            <w:r>
              <w:rPr>
                <w:noProof/>
                <w:webHidden/>
              </w:rPr>
              <w:fldChar w:fldCharType="end"/>
            </w:r>
          </w:hyperlink>
        </w:p>
        <w:p w:rsidR="00A74943" w:rsidRDefault="00A74943">
          <w:pPr>
            <w:pStyle w:val="11"/>
            <w:tabs>
              <w:tab w:val="right" w:leader="dot" w:pos="11896"/>
            </w:tabs>
            <w:rPr>
              <w:noProof/>
            </w:rPr>
          </w:pPr>
          <w:hyperlink w:anchor="_Toc33001228" w:history="1">
            <w:r w:rsidRPr="0028070E">
              <w:rPr>
                <w:rStyle w:val="a9"/>
                <w:rFonts w:asciiTheme="minorEastAsia"/>
                <w:noProof/>
              </w:rPr>
              <w:t>資治通鑑卷第一百八十二</w:t>
            </w:r>
            <w:r>
              <w:rPr>
                <w:noProof/>
                <w:webHidden/>
              </w:rPr>
              <w:tab/>
            </w:r>
            <w:r>
              <w:rPr>
                <w:noProof/>
                <w:webHidden/>
              </w:rPr>
              <w:fldChar w:fldCharType="begin"/>
            </w:r>
            <w:r>
              <w:rPr>
                <w:noProof/>
                <w:webHidden/>
              </w:rPr>
              <w:instrText xml:space="preserve"> PAGEREF _Toc33001228 \h </w:instrText>
            </w:r>
            <w:r>
              <w:rPr>
                <w:noProof/>
                <w:webHidden/>
              </w:rPr>
            </w:r>
            <w:r>
              <w:rPr>
                <w:noProof/>
                <w:webHidden/>
              </w:rPr>
              <w:fldChar w:fldCharType="separate"/>
            </w:r>
            <w:r>
              <w:rPr>
                <w:noProof/>
                <w:webHidden/>
              </w:rPr>
              <w:t>233</w:t>
            </w:r>
            <w:r>
              <w:rPr>
                <w:noProof/>
                <w:webHidden/>
              </w:rPr>
              <w:fldChar w:fldCharType="end"/>
            </w:r>
          </w:hyperlink>
        </w:p>
        <w:p w:rsidR="00A74943" w:rsidRDefault="00A74943">
          <w:pPr>
            <w:pStyle w:val="21"/>
            <w:tabs>
              <w:tab w:val="right" w:leader="dot" w:pos="11896"/>
            </w:tabs>
            <w:rPr>
              <w:noProof/>
            </w:rPr>
          </w:pPr>
          <w:hyperlink w:anchor="_Toc33001229" w:history="1">
            <w:r w:rsidRPr="0028070E">
              <w:rPr>
                <w:rStyle w:val="a9"/>
                <w:rFonts w:asciiTheme="minorEastAsia"/>
                <w:noProof/>
                <w:bdr w:val="inset" w:sz="5" w:space="0" w:color="000000"/>
              </w:rPr>
              <w:t>隋紀六</w:t>
            </w:r>
            <w:r w:rsidRPr="0028070E">
              <w:rPr>
                <w:rStyle w:val="a9"/>
                <w:rFonts w:asciiTheme="minorEastAsia"/>
                <w:noProof/>
              </w:rPr>
              <w:t>起昭陽作噩（癸酉），盡旃蒙大淵獻（乙亥），凡三年。</w:t>
            </w:r>
            <w:r>
              <w:rPr>
                <w:noProof/>
                <w:webHidden/>
              </w:rPr>
              <w:tab/>
            </w:r>
            <w:r>
              <w:rPr>
                <w:noProof/>
                <w:webHidden/>
              </w:rPr>
              <w:fldChar w:fldCharType="begin"/>
            </w:r>
            <w:r>
              <w:rPr>
                <w:noProof/>
                <w:webHidden/>
              </w:rPr>
              <w:instrText xml:space="preserve"> PAGEREF _Toc33001229 \h </w:instrText>
            </w:r>
            <w:r>
              <w:rPr>
                <w:noProof/>
                <w:webHidden/>
              </w:rPr>
            </w:r>
            <w:r>
              <w:rPr>
                <w:noProof/>
                <w:webHidden/>
              </w:rPr>
              <w:fldChar w:fldCharType="separate"/>
            </w:r>
            <w:r>
              <w:rPr>
                <w:noProof/>
                <w:webHidden/>
              </w:rPr>
              <w:t>233</w:t>
            </w:r>
            <w:r>
              <w:rPr>
                <w:noProof/>
                <w:webHidden/>
              </w:rPr>
              <w:fldChar w:fldCharType="end"/>
            </w:r>
          </w:hyperlink>
        </w:p>
        <w:p w:rsidR="00A74943" w:rsidRDefault="00A74943">
          <w:pPr>
            <w:pStyle w:val="11"/>
            <w:tabs>
              <w:tab w:val="right" w:leader="dot" w:pos="11896"/>
            </w:tabs>
            <w:rPr>
              <w:noProof/>
            </w:rPr>
          </w:pPr>
          <w:hyperlink w:anchor="_Toc33001230" w:history="1">
            <w:r w:rsidRPr="0028070E">
              <w:rPr>
                <w:rStyle w:val="a9"/>
                <w:rFonts w:asciiTheme="minorEastAsia"/>
                <w:noProof/>
              </w:rPr>
              <w:t>資治通鑑卷第一百八十三</w:t>
            </w:r>
            <w:r>
              <w:rPr>
                <w:noProof/>
                <w:webHidden/>
              </w:rPr>
              <w:tab/>
            </w:r>
            <w:r>
              <w:rPr>
                <w:noProof/>
                <w:webHidden/>
              </w:rPr>
              <w:fldChar w:fldCharType="begin"/>
            </w:r>
            <w:r>
              <w:rPr>
                <w:noProof/>
                <w:webHidden/>
              </w:rPr>
              <w:instrText xml:space="preserve"> PAGEREF _Toc33001230 \h </w:instrText>
            </w:r>
            <w:r>
              <w:rPr>
                <w:noProof/>
                <w:webHidden/>
              </w:rPr>
            </w:r>
            <w:r>
              <w:rPr>
                <w:noProof/>
                <w:webHidden/>
              </w:rPr>
              <w:fldChar w:fldCharType="separate"/>
            </w:r>
            <w:r>
              <w:rPr>
                <w:noProof/>
                <w:webHidden/>
              </w:rPr>
              <w:t>241</w:t>
            </w:r>
            <w:r>
              <w:rPr>
                <w:noProof/>
                <w:webHidden/>
              </w:rPr>
              <w:fldChar w:fldCharType="end"/>
            </w:r>
          </w:hyperlink>
        </w:p>
        <w:p w:rsidR="00A74943" w:rsidRDefault="00A74943">
          <w:pPr>
            <w:pStyle w:val="21"/>
            <w:tabs>
              <w:tab w:val="right" w:leader="dot" w:pos="11896"/>
            </w:tabs>
            <w:rPr>
              <w:noProof/>
            </w:rPr>
          </w:pPr>
          <w:hyperlink w:anchor="_Toc33001231" w:history="1">
            <w:r w:rsidRPr="0028070E">
              <w:rPr>
                <w:rStyle w:val="a9"/>
                <w:rFonts w:asciiTheme="minorEastAsia"/>
                <w:noProof/>
                <w:bdr w:val="inset" w:sz="5" w:space="0" w:color="000000"/>
              </w:rPr>
              <w:t>隋紀七</w:t>
            </w:r>
            <w:r w:rsidRPr="0028070E">
              <w:rPr>
                <w:rStyle w:val="a9"/>
                <w:rFonts w:asciiTheme="minorEastAsia"/>
                <w:noProof/>
              </w:rPr>
              <w:t>起柔兆困敦（丙子），盡強圉赤奮若（丁丑）五月，凡一年年奇。</w:t>
            </w:r>
            <w:r>
              <w:rPr>
                <w:noProof/>
                <w:webHidden/>
              </w:rPr>
              <w:tab/>
            </w:r>
            <w:r>
              <w:rPr>
                <w:noProof/>
                <w:webHidden/>
              </w:rPr>
              <w:fldChar w:fldCharType="begin"/>
            </w:r>
            <w:r>
              <w:rPr>
                <w:noProof/>
                <w:webHidden/>
              </w:rPr>
              <w:instrText xml:space="preserve"> PAGEREF _Toc33001231 \h </w:instrText>
            </w:r>
            <w:r>
              <w:rPr>
                <w:noProof/>
                <w:webHidden/>
              </w:rPr>
            </w:r>
            <w:r>
              <w:rPr>
                <w:noProof/>
                <w:webHidden/>
              </w:rPr>
              <w:fldChar w:fldCharType="separate"/>
            </w:r>
            <w:r>
              <w:rPr>
                <w:noProof/>
                <w:webHidden/>
              </w:rPr>
              <w:t>241</w:t>
            </w:r>
            <w:r>
              <w:rPr>
                <w:noProof/>
                <w:webHidden/>
              </w:rPr>
              <w:fldChar w:fldCharType="end"/>
            </w:r>
          </w:hyperlink>
        </w:p>
        <w:p w:rsidR="00A74943" w:rsidRDefault="00A74943">
          <w:pPr>
            <w:pStyle w:val="21"/>
            <w:tabs>
              <w:tab w:val="right" w:leader="dot" w:pos="11896"/>
            </w:tabs>
            <w:rPr>
              <w:noProof/>
            </w:rPr>
          </w:pPr>
          <w:hyperlink w:anchor="_Toc33001232" w:history="1">
            <w:r w:rsidRPr="0028070E">
              <w:rPr>
                <w:rStyle w:val="a9"/>
                <w:rFonts w:asciiTheme="minorEastAsia"/>
                <w:noProof/>
              </w:rPr>
              <w:t>義寧元年</w:t>
            </w:r>
            <w:r w:rsidRPr="0028070E">
              <w:rPr>
                <w:rStyle w:val="a9"/>
                <w:rFonts w:asciiTheme="minorEastAsia" w:hAnsi="宋体" w:cs="宋体"/>
                <w:noProof/>
              </w:rPr>
              <w:t>（</w:t>
            </w:r>
            <w:r w:rsidRPr="0028070E">
              <w:rPr>
                <w:rStyle w:val="a9"/>
                <w:rFonts w:asciiTheme="minorEastAsia"/>
                <w:noProof/>
              </w:rPr>
              <w:t>丁丑、六一七</w:t>
            </w:r>
            <w:r w:rsidRPr="0028070E">
              <w:rPr>
                <w:rStyle w:val="a9"/>
                <w:rFonts w:asciiTheme="minorEastAsia" w:hAnsi="宋体" w:cs="宋体"/>
                <w:noProof/>
              </w:rPr>
              <w:t>）</w:t>
            </w:r>
            <w:r w:rsidRPr="0028070E">
              <w:rPr>
                <w:rStyle w:val="a9"/>
                <w:rFonts w:asciiTheme="minorEastAsia"/>
                <w:noProof/>
              </w:rPr>
              <w:t>是年十一月，李淵克長安，方奉代王卽位改元，通鑑因以繫年。</w:t>
            </w:r>
            <w:r>
              <w:rPr>
                <w:noProof/>
                <w:webHidden/>
              </w:rPr>
              <w:tab/>
            </w:r>
            <w:r>
              <w:rPr>
                <w:noProof/>
                <w:webHidden/>
              </w:rPr>
              <w:fldChar w:fldCharType="begin"/>
            </w:r>
            <w:r>
              <w:rPr>
                <w:noProof/>
                <w:webHidden/>
              </w:rPr>
              <w:instrText xml:space="preserve"> PAGEREF _Toc33001232 \h </w:instrText>
            </w:r>
            <w:r>
              <w:rPr>
                <w:noProof/>
                <w:webHidden/>
              </w:rPr>
            </w:r>
            <w:r>
              <w:rPr>
                <w:noProof/>
                <w:webHidden/>
              </w:rPr>
              <w:fldChar w:fldCharType="separate"/>
            </w:r>
            <w:r>
              <w:rPr>
                <w:noProof/>
                <w:webHidden/>
              </w:rPr>
              <w:t>244</w:t>
            </w:r>
            <w:r>
              <w:rPr>
                <w:noProof/>
                <w:webHidden/>
              </w:rPr>
              <w:fldChar w:fldCharType="end"/>
            </w:r>
          </w:hyperlink>
        </w:p>
        <w:p w:rsidR="00A74943" w:rsidRDefault="00A74943">
          <w:pPr>
            <w:pStyle w:val="11"/>
            <w:tabs>
              <w:tab w:val="right" w:leader="dot" w:pos="11896"/>
            </w:tabs>
            <w:rPr>
              <w:noProof/>
            </w:rPr>
          </w:pPr>
          <w:hyperlink w:anchor="_Toc33001233" w:history="1">
            <w:r w:rsidRPr="0028070E">
              <w:rPr>
                <w:rStyle w:val="a9"/>
                <w:rFonts w:asciiTheme="minorEastAsia"/>
                <w:noProof/>
              </w:rPr>
              <w:t>資治通鑑卷第一百八十四</w:t>
            </w:r>
            <w:r>
              <w:rPr>
                <w:noProof/>
                <w:webHidden/>
              </w:rPr>
              <w:tab/>
            </w:r>
            <w:r>
              <w:rPr>
                <w:noProof/>
                <w:webHidden/>
              </w:rPr>
              <w:fldChar w:fldCharType="begin"/>
            </w:r>
            <w:r>
              <w:rPr>
                <w:noProof/>
                <w:webHidden/>
              </w:rPr>
              <w:instrText xml:space="preserve"> PAGEREF _Toc33001233 \h </w:instrText>
            </w:r>
            <w:r>
              <w:rPr>
                <w:noProof/>
                <w:webHidden/>
              </w:rPr>
            </w:r>
            <w:r>
              <w:rPr>
                <w:noProof/>
                <w:webHidden/>
              </w:rPr>
              <w:fldChar w:fldCharType="separate"/>
            </w:r>
            <w:r>
              <w:rPr>
                <w:noProof/>
                <w:webHidden/>
              </w:rPr>
              <w:t>249</w:t>
            </w:r>
            <w:r>
              <w:rPr>
                <w:noProof/>
                <w:webHidden/>
              </w:rPr>
              <w:fldChar w:fldCharType="end"/>
            </w:r>
          </w:hyperlink>
        </w:p>
        <w:p w:rsidR="00A74943" w:rsidRDefault="00A74943">
          <w:pPr>
            <w:pStyle w:val="21"/>
            <w:tabs>
              <w:tab w:val="right" w:leader="dot" w:pos="11896"/>
            </w:tabs>
            <w:rPr>
              <w:noProof/>
            </w:rPr>
          </w:pPr>
          <w:hyperlink w:anchor="_Toc33001234" w:history="1">
            <w:r w:rsidRPr="0028070E">
              <w:rPr>
                <w:rStyle w:val="a9"/>
                <w:rFonts w:asciiTheme="minorEastAsia"/>
                <w:noProof/>
                <w:bdr w:val="inset" w:sz="5" w:space="0" w:color="000000"/>
              </w:rPr>
              <w:t>隋紀八</w:t>
            </w:r>
            <w:r w:rsidRPr="0028070E">
              <w:rPr>
                <w:rStyle w:val="a9"/>
                <w:rFonts w:asciiTheme="minorEastAsia"/>
                <w:noProof/>
              </w:rPr>
              <w:t>起強圉赤奮若（丁丑）六月，不滿一年。</w:t>
            </w:r>
            <w:r>
              <w:rPr>
                <w:noProof/>
                <w:webHidden/>
              </w:rPr>
              <w:tab/>
            </w:r>
            <w:r>
              <w:rPr>
                <w:noProof/>
                <w:webHidden/>
              </w:rPr>
              <w:fldChar w:fldCharType="begin"/>
            </w:r>
            <w:r>
              <w:rPr>
                <w:noProof/>
                <w:webHidden/>
              </w:rPr>
              <w:instrText xml:space="preserve"> PAGEREF _Toc33001234 \h </w:instrText>
            </w:r>
            <w:r>
              <w:rPr>
                <w:noProof/>
                <w:webHidden/>
              </w:rPr>
            </w:r>
            <w:r>
              <w:rPr>
                <w:noProof/>
                <w:webHidden/>
              </w:rPr>
              <w:fldChar w:fldCharType="separate"/>
            </w:r>
            <w:r>
              <w:rPr>
                <w:noProof/>
                <w:webHidden/>
              </w:rPr>
              <w:t>249</w:t>
            </w:r>
            <w:r>
              <w:rPr>
                <w:noProof/>
                <w:webHidden/>
              </w:rPr>
              <w:fldChar w:fldCharType="end"/>
            </w:r>
          </w:hyperlink>
        </w:p>
        <w:p w:rsidR="00A74943" w:rsidRDefault="00A74943">
          <w:pPr>
            <w:pStyle w:val="21"/>
            <w:tabs>
              <w:tab w:val="right" w:leader="dot" w:pos="11896"/>
            </w:tabs>
            <w:rPr>
              <w:noProof/>
            </w:rPr>
          </w:pPr>
          <w:hyperlink w:anchor="_Toc33001235" w:history="1">
            <w:r w:rsidRPr="0028070E">
              <w:rPr>
                <w:rStyle w:val="a9"/>
                <w:rFonts w:asciiTheme="minorEastAsia"/>
                <w:noProof/>
              </w:rPr>
              <w:t>義寧元年</w:t>
            </w:r>
            <w:r w:rsidRPr="0028070E">
              <w:rPr>
                <w:rStyle w:val="a9"/>
                <w:rFonts w:asciiTheme="minorEastAsia" w:hAnsi="宋体" w:cs="宋体"/>
                <w:noProof/>
              </w:rPr>
              <w:t>（</w:t>
            </w:r>
            <w:r w:rsidRPr="0028070E">
              <w:rPr>
                <w:rStyle w:val="a9"/>
                <w:rFonts w:asciiTheme="minorEastAsia"/>
                <w:noProof/>
              </w:rPr>
              <w:t>丁丑、六一七</w:t>
            </w:r>
            <w:r w:rsidRPr="0028070E">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_Toc33001235 \h </w:instrText>
            </w:r>
            <w:r>
              <w:rPr>
                <w:noProof/>
                <w:webHidden/>
              </w:rPr>
            </w:r>
            <w:r>
              <w:rPr>
                <w:noProof/>
                <w:webHidden/>
              </w:rPr>
              <w:fldChar w:fldCharType="separate"/>
            </w:r>
            <w:r>
              <w:rPr>
                <w:noProof/>
                <w:webHidden/>
              </w:rPr>
              <w:t>249</w:t>
            </w:r>
            <w:r>
              <w:rPr>
                <w:noProof/>
                <w:webHidden/>
              </w:rPr>
              <w:fldChar w:fldCharType="end"/>
            </w:r>
          </w:hyperlink>
        </w:p>
        <w:p w:rsidR="00A74943" w:rsidRDefault="00A74943">
          <w:pPr>
            <w:pStyle w:val="11"/>
            <w:tabs>
              <w:tab w:val="right" w:leader="dot" w:pos="11896"/>
            </w:tabs>
            <w:rPr>
              <w:noProof/>
            </w:rPr>
          </w:pPr>
          <w:hyperlink w:anchor="_Toc33001236" w:history="1">
            <w:r w:rsidRPr="0028070E">
              <w:rPr>
                <w:rStyle w:val="a9"/>
                <w:rFonts w:asciiTheme="minorEastAsia"/>
                <w:noProof/>
              </w:rPr>
              <w:t>資治通鑑卷第一百八十五</w:t>
            </w:r>
            <w:r>
              <w:rPr>
                <w:noProof/>
                <w:webHidden/>
              </w:rPr>
              <w:tab/>
            </w:r>
            <w:r>
              <w:rPr>
                <w:noProof/>
                <w:webHidden/>
              </w:rPr>
              <w:fldChar w:fldCharType="begin"/>
            </w:r>
            <w:r>
              <w:rPr>
                <w:noProof/>
                <w:webHidden/>
              </w:rPr>
              <w:instrText xml:space="preserve"> PAGEREF _Toc33001236 \h </w:instrText>
            </w:r>
            <w:r>
              <w:rPr>
                <w:noProof/>
                <w:webHidden/>
              </w:rPr>
            </w:r>
            <w:r>
              <w:rPr>
                <w:noProof/>
                <w:webHidden/>
              </w:rPr>
              <w:fldChar w:fldCharType="separate"/>
            </w:r>
            <w:r>
              <w:rPr>
                <w:noProof/>
                <w:webHidden/>
              </w:rPr>
              <w:t>257</w:t>
            </w:r>
            <w:r>
              <w:rPr>
                <w:noProof/>
                <w:webHidden/>
              </w:rPr>
              <w:fldChar w:fldCharType="end"/>
            </w:r>
          </w:hyperlink>
        </w:p>
        <w:p w:rsidR="00A74943" w:rsidRDefault="00A74943">
          <w:pPr>
            <w:pStyle w:val="21"/>
            <w:tabs>
              <w:tab w:val="right" w:leader="dot" w:pos="11896"/>
            </w:tabs>
            <w:rPr>
              <w:noProof/>
            </w:rPr>
          </w:pPr>
          <w:hyperlink w:anchor="_Toc33001237" w:history="1">
            <w:r w:rsidRPr="0028070E">
              <w:rPr>
                <w:rStyle w:val="a9"/>
                <w:rFonts w:asciiTheme="minorEastAsia"/>
                <w:noProof/>
                <w:bdr w:val="inset" w:sz="5" w:space="0" w:color="000000"/>
              </w:rPr>
              <w:t>唐紀一</w:t>
            </w:r>
            <w:r w:rsidRPr="0028070E">
              <w:rPr>
                <w:rStyle w:val="a9"/>
                <w:rFonts w:asciiTheme="minorEastAsia"/>
                <w:noProof/>
              </w:rPr>
              <w:t>起著雍攝提格（戊寅）正月，盡七月，不滿一年。</w:t>
            </w:r>
            <w:r>
              <w:rPr>
                <w:noProof/>
                <w:webHidden/>
              </w:rPr>
              <w:tab/>
            </w:r>
            <w:r>
              <w:rPr>
                <w:noProof/>
                <w:webHidden/>
              </w:rPr>
              <w:fldChar w:fldCharType="begin"/>
            </w:r>
            <w:r>
              <w:rPr>
                <w:noProof/>
                <w:webHidden/>
              </w:rPr>
              <w:instrText xml:space="preserve"> PAGEREF _Toc33001237 \h </w:instrText>
            </w:r>
            <w:r>
              <w:rPr>
                <w:noProof/>
                <w:webHidden/>
              </w:rPr>
            </w:r>
            <w:r>
              <w:rPr>
                <w:noProof/>
                <w:webHidden/>
              </w:rPr>
              <w:fldChar w:fldCharType="separate"/>
            </w:r>
            <w:r>
              <w:rPr>
                <w:noProof/>
                <w:webHidden/>
              </w:rPr>
              <w:t>257</w:t>
            </w:r>
            <w:r>
              <w:rPr>
                <w:noProof/>
                <w:webHidden/>
              </w:rPr>
              <w:fldChar w:fldCharType="end"/>
            </w:r>
          </w:hyperlink>
        </w:p>
        <w:p w:rsidR="00A74943" w:rsidRDefault="00A74943">
          <w:pPr>
            <w:pStyle w:val="21"/>
            <w:tabs>
              <w:tab w:val="right" w:leader="dot" w:pos="11896"/>
            </w:tabs>
            <w:rPr>
              <w:noProof/>
            </w:rPr>
          </w:pPr>
          <w:hyperlink w:anchor="_Toc33001238" w:history="1">
            <w:r w:rsidRPr="0028070E">
              <w:rPr>
                <w:rStyle w:val="a9"/>
                <w:rFonts w:asciiTheme="minorEastAsia"/>
                <w:noProof/>
              </w:rPr>
              <w:t>武德元年</w:t>
            </w:r>
            <w:r w:rsidRPr="0028070E">
              <w:rPr>
                <w:rStyle w:val="a9"/>
                <w:rFonts w:asciiTheme="minorEastAsia" w:hAnsi="宋体" w:cs="宋体"/>
                <w:noProof/>
              </w:rPr>
              <w:t>（</w:t>
            </w:r>
            <w:r w:rsidRPr="0028070E">
              <w:rPr>
                <w:rStyle w:val="a9"/>
                <w:rFonts w:asciiTheme="minorEastAsia"/>
                <w:noProof/>
              </w:rPr>
              <w:t>戊寅、六一八）是年五月受隋禪，始改元。</w:t>
            </w:r>
            <w:r>
              <w:rPr>
                <w:noProof/>
                <w:webHidden/>
              </w:rPr>
              <w:tab/>
            </w:r>
            <w:r>
              <w:rPr>
                <w:noProof/>
                <w:webHidden/>
              </w:rPr>
              <w:fldChar w:fldCharType="begin"/>
            </w:r>
            <w:r>
              <w:rPr>
                <w:noProof/>
                <w:webHidden/>
              </w:rPr>
              <w:instrText xml:space="preserve"> PAGEREF _Toc33001238 \h </w:instrText>
            </w:r>
            <w:r>
              <w:rPr>
                <w:noProof/>
                <w:webHidden/>
              </w:rPr>
            </w:r>
            <w:r>
              <w:rPr>
                <w:noProof/>
                <w:webHidden/>
              </w:rPr>
              <w:fldChar w:fldCharType="separate"/>
            </w:r>
            <w:r>
              <w:rPr>
                <w:noProof/>
                <w:webHidden/>
              </w:rPr>
              <w:t>257</w:t>
            </w:r>
            <w:r>
              <w:rPr>
                <w:noProof/>
                <w:webHidden/>
              </w:rPr>
              <w:fldChar w:fldCharType="end"/>
            </w:r>
          </w:hyperlink>
        </w:p>
        <w:p w:rsidR="00A74943" w:rsidRDefault="00A74943">
          <w:pPr>
            <w:pStyle w:val="11"/>
            <w:tabs>
              <w:tab w:val="right" w:leader="dot" w:pos="11896"/>
            </w:tabs>
            <w:rPr>
              <w:noProof/>
            </w:rPr>
          </w:pPr>
          <w:hyperlink w:anchor="_Toc33001239" w:history="1">
            <w:r w:rsidRPr="0028070E">
              <w:rPr>
                <w:rStyle w:val="a9"/>
                <w:rFonts w:asciiTheme="minorEastAsia"/>
                <w:noProof/>
              </w:rPr>
              <w:t>資治通鑑卷第一百八十六</w:t>
            </w:r>
            <w:r>
              <w:rPr>
                <w:noProof/>
                <w:webHidden/>
              </w:rPr>
              <w:tab/>
            </w:r>
            <w:r>
              <w:rPr>
                <w:noProof/>
                <w:webHidden/>
              </w:rPr>
              <w:fldChar w:fldCharType="begin"/>
            </w:r>
            <w:r>
              <w:rPr>
                <w:noProof/>
                <w:webHidden/>
              </w:rPr>
              <w:instrText xml:space="preserve"> PAGEREF _Toc33001239 \h </w:instrText>
            </w:r>
            <w:r>
              <w:rPr>
                <w:noProof/>
                <w:webHidden/>
              </w:rPr>
            </w:r>
            <w:r>
              <w:rPr>
                <w:noProof/>
                <w:webHidden/>
              </w:rPr>
              <w:fldChar w:fldCharType="separate"/>
            </w:r>
            <w:r>
              <w:rPr>
                <w:noProof/>
                <w:webHidden/>
              </w:rPr>
              <w:t>265</w:t>
            </w:r>
            <w:r>
              <w:rPr>
                <w:noProof/>
                <w:webHidden/>
              </w:rPr>
              <w:fldChar w:fldCharType="end"/>
            </w:r>
          </w:hyperlink>
        </w:p>
        <w:p w:rsidR="00A74943" w:rsidRDefault="00A74943">
          <w:pPr>
            <w:pStyle w:val="21"/>
            <w:tabs>
              <w:tab w:val="right" w:leader="dot" w:pos="11896"/>
            </w:tabs>
            <w:rPr>
              <w:noProof/>
            </w:rPr>
          </w:pPr>
          <w:hyperlink w:anchor="_Toc33001240" w:history="1">
            <w:r w:rsidRPr="0028070E">
              <w:rPr>
                <w:rStyle w:val="a9"/>
                <w:rFonts w:asciiTheme="minorEastAsia"/>
                <w:noProof/>
                <w:bdr w:val="inset" w:sz="5" w:space="0" w:color="000000"/>
              </w:rPr>
              <w:t>唐紀二</w:t>
            </w:r>
            <w:r w:rsidRPr="0028070E">
              <w:rPr>
                <w:rStyle w:val="a9"/>
                <w:rFonts w:asciiTheme="minorEastAsia"/>
                <w:noProof/>
              </w:rPr>
              <w:t>起著雍攝提格（戊寅）八月，盡十二月，不滿一年。</w:t>
            </w:r>
            <w:r>
              <w:rPr>
                <w:noProof/>
                <w:webHidden/>
              </w:rPr>
              <w:tab/>
            </w:r>
            <w:r>
              <w:rPr>
                <w:noProof/>
                <w:webHidden/>
              </w:rPr>
              <w:fldChar w:fldCharType="begin"/>
            </w:r>
            <w:r>
              <w:rPr>
                <w:noProof/>
                <w:webHidden/>
              </w:rPr>
              <w:instrText xml:space="preserve"> PAGEREF _Toc33001240 \h </w:instrText>
            </w:r>
            <w:r>
              <w:rPr>
                <w:noProof/>
                <w:webHidden/>
              </w:rPr>
            </w:r>
            <w:r>
              <w:rPr>
                <w:noProof/>
                <w:webHidden/>
              </w:rPr>
              <w:fldChar w:fldCharType="separate"/>
            </w:r>
            <w:r>
              <w:rPr>
                <w:noProof/>
                <w:webHidden/>
              </w:rPr>
              <w:t>265</w:t>
            </w:r>
            <w:r>
              <w:rPr>
                <w:noProof/>
                <w:webHidden/>
              </w:rPr>
              <w:fldChar w:fldCharType="end"/>
            </w:r>
          </w:hyperlink>
        </w:p>
        <w:p w:rsidR="00A74943" w:rsidRDefault="00A74943">
          <w:pPr>
            <w:pStyle w:val="21"/>
            <w:tabs>
              <w:tab w:val="right" w:leader="dot" w:pos="11896"/>
            </w:tabs>
            <w:rPr>
              <w:noProof/>
            </w:rPr>
          </w:pPr>
          <w:hyperlink w:anchor="_Toc33001241" w:history="1">
            <w:r w:rsidRPr="0028070E">
              <w:rPr>
                <w:rStyle w:val="a9"/>
                <w:rFonts w:asciiTheme="minorEastAsia"/>
                <w:noProof/>
              </w:rPr>
              <w:t>武德元年</w:t>
            </w:r>
            <w:r w:rsidRPr="0028070E">
              <w:rPr>
                <w:rStyle w:val="a9"/>
                <w:rFonts w:asciiTheme="minorEastAsia" w:hAnsi="宋体" w:cs="宋体"/>
                <w:noProof/>
              </w:rPr>
              <w:t>（</w:t>
            </w:r>
            <w:r w:rsidRPr="0028070E">
              <w:rPr>
                <w:rStyle w:val="a9"/>
                <w:rFonts w:asciiTheme="minorEastAsia"/>
                <w:noProof/>
              </w:rPr>
              <w:t>戊寅、六一八</w:t>
            </w:r>
            <w:r w:rsidRPr="0028070E">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_Toc33001241 \h </w:instrText>
            </w:r>
            <w:r>
              <w:rPr>
                <w:noProof/>
                <w:webHidden/>
              </w:rPr>
            </w:r>
            <w:r>
              <w:rPr>
                <w:noProof/>
                <w:webHidden/>
              </w:rPr>
              <w:fldChar w:fldCharType="separate"/>
            </w:r>
            <w:r>
              <w:rPr>
                <w:noProof/>
                <w:webHidden/>
              </w:rPr>
              <w:t>265</w:t>
            </w:r>
            <w:r>
              <w:rPr>
                <w:noProof/>
                <w:webHidden/>
              </w:rPr>
              <w:fldChar w:fldCharType="end"/>
            </w:r>
          </w:hyperlink>
        </w:p>
        <w:p w:rsidR="00A74943" w:rsidRDefault="00A74943">
          <w:pPr>
            <w:pStyle w:val="11"/>
            <w:tabs>
              <w:tab w:val="right" w:leader="dot" w:pos="11896"/>
            </w:tabs>
            <w:rPr>
              <w:noProof/>
            </w:rPr>
          </w:pPr>
          <w:hyperlink w:anchor="_Toc33001242" w:history="1">
            <w:r w:rsidRPr="0028070E">
              <w:rPr>
                <w:rStyle w:val="a9"/>
                <w:rFonts w:asciiTheme="minorEastAsia"/>
                <w:noProof/>
              </w:rPr>
              <w:t>資治通鑑卷第一百八十七</w:t>
            </w:r>
            <w:r>
              <w:rPr>
                <w:noProof/>
                <w:webHidden/>
              </w:rPr>
              <w:tab/>
            </w:r>
            <w:r>
              <w:rPr>
                <w:noProof/>
                <w:webHidden/>
              </w:rPr>
              <w:fldChar w:fldCharType="begin"/>
            </w:r>
            <w:r>
              <w:rPr>
                <w:noProof/>
                <w:webHidden/>
              </w:rPr>
              <w:instrText xml:space="preserve"> PAGEREF _Toc33001242 \h </w:instrText>
            </w:r>
            <w:r>
              <w:rPr>
                <w:noProof/>
                <w:webHidden/>
              </w:rPr>
            </w:r>
            <w:r>
              <w:rPr>
                <w:noProof/>
                <w:webHidden/>
              </w:rPr>
              <w:fldChar w:fldCharType="separate"/>
            </w:r>
            <w:r>
              <w:rPr>
                <w:noProof/>
                <w:webHidden/>
              </w:rPr>
              <w:t>272</w:t>
            </w:r>
            <w:r>
              <w:rPr>
                <w:noProof/>
                <w:webHidden/>
              </w:rPr>
              <w:fldChar w:fldCharType="end"/>
            </w:r>
          </w:hyperlink>
        </w:p>
        <w:p w:rsidR="00A74943" w:rsidRDefault="00A74943">
          <w:pPr>
            <w:pStyle w:val="21"/>
            <w:tabs>
              <w:tab w:val="right" w:leader="dot" w:pos="11896"/>
            </w:tabs>
            <w:rPr>
              <w:noProof/>
            </w:rPr>
          </w:pPr>
          <w:hyperlink w:anchor="_Toc33001243" w:history="1">
            <w:r w:rsidRPr="0028070E">
              <w:rPr>
                <w:rStyle w:val="a9"/>
                <w:rFonts w:asciiTheme="minorEastAsia"/>
                <w:noProof/>
                <w:bdr w:val="inset" w:sz="5" w:space="0" w:color="000000"/>
              </w:rPr>
              <w:t>唐紀三</w:t>
            </w:r>
            <w:r w:rsidRPr="0028070E">
              <w:rPr>
                <w:rStyle w:val="a9"/>
                <w:rFonts w:asciiTheme="minorEastAsia"/>
                <w:noProof/>
              </w:rPr>
              <w:t>起屠維單閼（己卯）正月，盡十月，不滿一年。</w:t>
            </w:r>
            <w:r>
              <w:rPr>
                <w:noProof/>
                <w:webHidden/>
              </w:rPr>
              <w:tab/>
            </w:r>
            <w:r>
              <w:rPr>
                <w:noProof/>
                <w:webHidden/>
              </w:rPr>
              <w:fldChar w:fldCharType="begin"/>
            </w:r>
            <w:r>
              <w:rPr>
                <w:noProof/>
                <w:webHidden/>
              </w:rPr>
              <w:instrText xml:space="preserve"> PAGEREF _Toc33001243 \h </w:instrText>
            </w:r>
            <w:r>
              <w:rPr>
                <w:noProof/>
                <w:webHidden/>
              </w:rPr>
            </w:r>
            <w:r>
              <w:rPr>
                <w:noProof/>
                <w:webHidden/>
              </w:rPr>
              <w:fldChar w:fldCharType="separate"/>
            </w:r>
            <w:r>
              <w:rPr>
                <w:noProof/>
                <w:webHidden/>
              </w:rPr>
              <w:t>272</w:t>
            </w:r>
            <w:r>
              <w:rPr>
                <w:noProof/>
                <w:webHidden/>
              </w:rPr>
              <w:fldChar w:fldCharType="end"/>
            </w:r>
          </w:hyperlink>
        </w:p>
        <w:p w:rsidR="00A74943" w:rsidRDefault="00A74943">
          <w:pPr>
            <w:pStyle w:val="11"/>
            <w:tabs>
              <w:tab w:val="right" w:leader="dot" w:pos="11896"/>
            </w:tabs>
            <w:rPr>
              <w:noProof/>
            </w:rPr>
          </w:pPr>
          <w:hyperlink w:anchor="_Toc33001244" w:history="1">
            <w:r w:rsidRPr="0028070E">
              <w:rPr>
                <w:rStyle w:val="a9"/>
                <w:rFonts w:asciiTheme="minorEastAsia"/>
                <w:noProof/>
              </w:rPr>
              <w:t>資治通鑑卷第一百八十八</w:t>
            </w:r>
            <w:r>
              <w:rPr>
                <w:noProof/>
                <w:webHidden/>
              </w:rPr>
              <w:tab/>
            </w:r>
            <w:r>
              <w:rPr>
                <w:noProof/>
                <w:webHidden/>
              </w:rPr>
              <w:fldChar w:fldCharType="begin"/>
            </w:r>
            <w:r>
              <w:rPr>
                <w:noProof/>
                <w:webHidden/>
              </w:rPr>
              <w:instrText xml:space="preserve"> PAGEREF _Toc33001244 \h </w:instrText>
            </w:r>
            <w:r>
              <w:rPr>
                <w:noProof/>
                <w:webHidden/>
              </w:rPr>
            </w:r>
            <w:r>
              <w:rPr>
                <w:noProof/>
                <w:webHidden/>
              </w:rPr>
              <w:fldChar w:fldCharType="separate"/>
            </w:r>
            <w:r>
              <w:rPr>
                <w:noProof/>
                <w:webHidden/>
              </w:rPr>
              <w:t>280</w:t>
            </w:r>
            <w:r>
              <w:rPr>
                <w:noProof/>
                <w:webHidden/>
              </w:rPr>
              <w:fldChar w:fldCharType="end"/>
            </w:r>
          </w:hyperlink>
        </w:p>
        <w:p w:rsidR="00A74943" w:rsidRDefault="00A74943">
          <w:pPr>
            <w:pStyle w:val="21"/>
            <w:tabs>
              <w:tab w:val="right" w:leader="dot" w:pos="11896"/>
            </w:tabs>
            <w:rPr>
              <w:noProof/>
            </w:rPr>
          </w:pPr>
          <w:hyperlink w:anchor="_Toc33001245" w:history="1">
            <w:r w:rsidRPr="0028070E">
              <w:rPr>
                <w:rStyle w:val="a9"/>
                <w:rFonts w:asciiTheme="minorEastAsia"/>
                <w:noProof/>
                <w:bdr w:val="inset" w:sz="5" w:space="0" w:color="000000"/>
              </w:rPr>
              <w:t>唐紀四</w:t>
            </w:r>
            <w:r w:rsidRPr="0028070E">
              <w:rPr>
                <w:rStyle w:val="a9"/>
                <w:rFonts w:asciiTheme="minorEastAsia"/>
                <w:noProof/>
              </w:rPr>
              <w:t>起屠維單閼（己卯）十一月，盡重光大荒落（辛巳）二月，凡一年有奇。</w:t>
            </w:r>
            <w:r>
              <w:rPr>
                <w:noProof/>
                <w:webHidden/>
              </w:rPr>
              <w:tab/>
            </w:r>
            <w:r>
              <w:rPr>
                <w:noProof/>
                <w:webHidden/>
              </w:rPr>
              <w:fldChar w:fldCharType="begin"/>
            </w:r>
            <w:r>
              <w:rPr>
                <w:noProof/>
                <w:webHidden/>
              </w:rPr>
              <w:instrText xml:space="preserve"> PAGEREF _Toc33001245 \h </w:instrText>
            </w:r>
            <w:r>
              <w:rPr>
                <w:noProof/>
                <w:webHidden/>
              </w:rPr>
            </w:r>
            <w:r>
              <w:rPr>
                <w:noProof/>
                <w:webHidden/>
              </w:rPr>
              <w:fldChar w:fldCharType="separate"/>
            </w:r>
            <w:r>
              <w:rPr>
                <w:noProof/>
                <w:webHidden/>
              </w:rPr>
              <w:t>280</w:t>
            </w:r>
            <w:r>
              <w:rPr>
                <w:noProof/>
                <w:webHidden/>
              </w:rPr>
              <w:fldChar w:fldCharType="end"/>
            </w:r>
          </w:hyperlink>
        </w:p>
        <w:p w:rsidR="00A74943" w:rsidRDefault="00A74943">
          <w:pPr>
            <w:pStyle w:val="11"/>
            <w:tabs>
              <w:tab w:val="right" w:leader="dot" w:pos="11896"/>
            </w:tabs>
            <w:rPr>
              <w:noProof/>
            </w:rPr>
          </w:pPr>
          <w:hyperlink w:anchor="_Toc33001246" w:history="1">
            <w:r w:rsidRPr="0028070E">
              <w:rPr>
                <w:rStyle w:val="a9"/>
                <w:rFonts w:asciiTheme="minorEastAsia"/>
                <w:noProof/>
              </w:rPr>
              <w:t>資治通鑑卷第一百八十九</w:t>
            </w:r>
            <w:r>
              <w:rPr>
                <w:noProof/>
                <w:webHidden/>
              </w:rPr>
              <w:tab/>
            </w:r>
            <w:r>
              <w:rPr>
                <w:noProof/>
                <w:webHidden/>
              </w:rPr>
              <w:fldChar w:fldCharType="begin"/>
            </w:r>
            <w:r>
              <w:rPr>
                <w:noProof/>
                <w:webHidden/>
              </w:rPr>
              <w:instrText xml:space="preserve"> PAGEREF _Toc33001246 \h </w:instrText>
            </w:r>
            <w:r>
              <w:rPr>
                <w:noProof/>
                <w:webHidden/>
              </w:rPr>
            </w:r>
            <w:r>
              <w:rPr>
                <w:noProof/>
                <w:webHidden/>
              </w:rPr>
              <w:fldChar w:fldCharType="separate"/>
            </w:r>
            <w:r>
              <w:rPr>
                <w:noProof/>
                <w:webHidden/>
              </w:rPr>
              <w:t>288</w:t>
            </w:r>
            <w:r>
              <w:rPr>
                <w:noProof/>
                <w:webHidden/>
              </w:rPr>
              <w:fldChar w:fldCharType="end"/>
            </w:r>
          </w:hyperlink>
        </w:p>
        <w:p w:rsidR="00A74943" w:rsidRDefault="00A74943">
          <w:pPr>
            <w:pStyle w:val="21"/>
            <w:tabs>
              <w:tab w:val="right" w:leader="dot" w:pos="11896"/>
            </w:tabs>
            <w:rPr>
              <w:noProof/>
            </w:rPr>
          </w:pPr>
          <w:hyperlink w:anchor="_Toc33001247" w:history="1">
            <w:r w:rsidRPr="0028070E">
              <w:rPr>
                <w:rStyle w:val="a9"/>
                <w:rFonts w:asciiTheme="minorEastAsia"/>
                <w:noProof/>
                <w:bdr w:val="inset" w:sz="5" w:space="0" w:color="000000"/>
              </w:rPr>
              <w:t>唐紀五</w:t>
            </w:r>
            <w:r w:rsidRPr="0028070E">
              <w:rPr>
                <w:rStyle w:val="a9"/>
                <w:rFonts w:asciiTheme="minorEastAsia"/>
                <w:noProof/>
              </w:rPr>
              <w:t>起重光大荒落（辛巳）三月，盡十二月，不滿一年。</w:t>
            </w:r>
            <w:r>
              <w:rPr>
                <w:noProof/>
                <w:webHidden/>
              </w:rPr>
              <w:tab/>
            </w:r>
            <w:r>
              <w:rPr>
                <w:noProof/>
                <w:webHidden/>
              </w:rPr>
              <w:fldChar w:fldCharType="begin"/>
            </w:r>
            <w:r>
              <w:rPr>
                <w:noProof/>
                <w:webHidden/>
              </w:rPr>
              <w:instrText xml:space="preserve"> PAGEREF _Toc33001247 \h </w:instrText>
            </w:r>
            <w:r>
              <w:rPr>
                <w:noProof/>
                <w:webHidden/>
              </w:rPr>
            </w:r>
            <w:r>
              <w:rPr>
                <w:noProof/>
                <w:webHidden/>
              </w:rPr>
              <w:fldChar w:fldCharType="separate"/>
            </w:r>
            <w:r>
              <w:rPr>
                <w:noProof/>
                <w:webHidden/>
              </w:rPr>
              <w:t>288</w:t>
            </w:r>
            <w:r>
              <w:rPr>
                <w:noProof/>
                <w:webHidden/>
              </w:rPr>
              <w:fldChar w:fldCharType="end"/>
            </w:r>
          </w:hyperlink>
        </w:p>
        <w:p w:rsidR="00A74943" w:rsidRDefault="00A74943">
          <w:pPr>
            <w:pStyle w:val="11"/>
            <w:tabs>
              <w:tab w:val="right" w:leader="dot" w:pos="11896"/>
            </w:tabs>
            <w:rPr>
              <w:noProof/>
            </w:rPr>
          </w:pPr>
          <w:hyperlink w:anchor="_Toc33001248" w:history="1">
            <w:r w:rsidRPr="0028070E">
              <w:rPr>
                <w:rStyle w:val="a9"/>
                <w:rFonts w:asciiTheme="minorEastAsia"/>
                <w:noProof/>
              </w:rPr>
              <w:t>資治通鑑卷第一百九十</w:t>
            </w:r>
            <w:r>
              <w:rPr>
                <w:noProof/>
                <w:webHidden/>
              </w:rPr>
              <w:tab/>
            </w:r>
            <w:r>
              <w:rPr>
                <w:noProof/>
                <w:webHidden/>
              </w:rPr>
              <w:fldChar w:fldCharType="begin"/>
            </w:r>
            <w:r>
              <w:rPr>
                <w:noProof/>
                <w:webHidden/>
              </w:rPr>
              <w:instrText xml:space="preserve"> PAGEREF _Toc33001248 \h </w:instrText>
            </w:r>
            <w:r>
              <w:rPr>
                <w:noProof/>
                <w:webHidden/>
              </w:rPr>
            </w:r>
            <w:r>
              <w:rPr>
                <w:noProof/>
                <w:webHidden/>
              </w:rPr>
              <w:fldChar w:fldCharType="separate"/>
            </w:r>
            <w:r>
              <w:rPr>
                <w:noProof/>
                <w:webHidden/>
              </w:rPr>
              <w:t>296</w:t>
            </w:r>
            <w:r>
              <w:rPr>
                <w:noProof/>
                <w:webHidden/>
              </w:rPr>
              <w:fldChar w:fldCharType="end"/>
            </w:r>
          </w:hyperlink>
        </w:p>
        <w:p w:rsidR="00A74943" w:rsidRDefault="00A74943">
          <w:pPr>
            <w:pStyle w:val="21"/>
            <w:tabs>
              <w:tab w:val="right" w:leader="dot" w:pos="11896"/>
            </w:tabs>
            <w:rPr>
              <w:noProof/>
            </w:rPr>
          </w:pPr>
          <w:hyperlink w:anchor="_Toc33001249" w:history="1">
            <w:r w:rsidRPr="0028070E">
              <w:rPr>
                <w:rStyle w:val="a9"/>
                <w:rFonts w:asciiTheme="minorEastAsia"/>
                <w:noProof/>
                <w:bdr w:val="inset" w:sz="5" w:space="0" w:color="000000"/>
              </w:rPr>
              <w:t>唐紀六</w:t>
            </w:r>
            <w:r w:rsidRPr="0028070E">
              <w:rPr>
                <w:rStyle w:val="a9"/>
                <w:rFonts w:asciiTheme="minorEastAsia"/>
                <w:noProof/>
              </w:rPr>
              <w:t>起玄黓敦牂（壬午），盡閼逢涒灘（甲申）五月，凡二年有奇。</w:t>
            </w:r>
            <w:r>
              <w:rPr>
                <w:noProof/>
                <w:webHidden/>
              </w:rPr>
              <w:tab/>
            </w:r>
            <w:r>
              <w:rPr>
                <w:noProof/>
                <w:webHidden/>
              </w:rPr>
              <w:fldChar w:fldCharType="begin"/>
            </w:r>
            <w:r>
              <w:rPr>
                <w:noProof/>
                <w:webHidden/>
              </w:rPr>
              <w:instrText xml:space="preserve"> PAGEREF _Toc33001249 \h </w:instrText>
            </w:r>
            <w:r>
              <w:rPr>
                <w:noProof/>
                <w:webHidden/>
              </w:rPr>
            </w:r>
            <w:r>
              <w:rPr>
                <w:noProof/>
                <w:webHidden/>
              </w:rPr>
              <w:fldChar w:fldCharType="separate"/>
            </w:r>
            <w:r>
              <w:rPr>
                <w:noProof/>
                <w:webHidden/>
              </w:rPr>
              <w:t>296</w:t>
            </w:r>
            <w:r>
              <w:rPr>
                <w:noProof/>
                <w:webHidden/>
              </w:rPr>
              <w:fldChar w:fldCharType="end"/>
            </w:r>
          </w:hyperlink>
        </w:p>
        <w:p w:rsidR="00A74943" w:rsidRDefault="00A74943">
          <w:pPr>
            <w:pStyle w:val="11"/>
            <w:tabs>
              <w:tab w:val="right" w:leader="dot" w:pos="11896"/>
            </w:tabs>
            <w:rPr>
              <w:noProof/>
            </w:rPr>
          </w:pPr>
          <w:hyperlink w:anchor="_Toc33001250" w:history="1">
            <w:r w:rsidRPr="0028070E">
              <w:rPr>
                <w:rStyle w:val="a9"/>
                <w:rFonts w:asciiTheme="minorEastAsia"/>
                <w:noProof/>
              </w:rPr>
              <w:t>資治通鑑卷第一百九十一</w:t>
            </w:r>
            <w:r>
              <w:rPr>
                <w:noProof/>
                <w:webHidden/>
              </w:rPr>
              <w:tab/>
            </w:r>
            <w:r>
              <w:rPr>
                <w:noProof/>
                <w:webHidden/>
              </w:rPr>
              <w:fldChar w:fldCharType="begin"/>
            </w:r>
            <w:r>
              <w:rPr>
                <w:noProof/>
                <w:webHidden/>
              </w:rPr>
              <w:instrText xml:space="preserve"> PAGEREF _Toc33001250 \h </w:instrText>
            </w:r>
            <w:r>
              <w:rPr>
                <w:noProof/>
                <w:webHidden/>
              </w:rPr>
            </w:r>
            <w:r>
              <w:rPr>
                <w:noProof/>
                <w:webHidden/>
              </w:rPr>
              <w:fldChar w:fldCharType="separate"/>
            </w:r>
            <w:r>
              <w:rPr>
                <w:noProof/>
                <w:webHidden/>
              </w:rPr>
              <w:t>306</w:t>
            </w:r>
            <w:r>
              <w:rPr>
                <w:noProof/>
                <w:webHidden/>
              </w:rPr>
              <w:fldChar w:fldCharType="end"/>
            </w:r>
          </w:hyperlink>
        </w:p>
        <w:p w:rsidR="00A74943" w:rsidRDefault="00A74943">
          <w:pPr>
            <w:pStyle w:val="21"/>
            <w:tabs>
              <w:tab w:val="right" w:leader="dot" w:pos="11896"/>
            </w:tabs>
            <w:rPr>
              <w:noProof/>
            </w:rPr>
          </w:pPr>
          <w:hyperlink w:anchor="_Toc33001251" w:history="1">
            <w:r w:rsidRPr="0028070E">
              <w:rPr>
                <w:rStyle w:val="a9"/>
                <w:rFonts w:asciiTheme="minorEastAsia"/>
                <w:noProof/>
                <w:bdr w:val="inset" w:sz="5" w:space="0" w:color="000000"/>
              </w:rPr>
              <w:t>唐紀七</w:t>
            </w:r>
            <w:r w:rsidRPr="0028070E">
              <w:rPr>
                <w:rStyle w:val="a9"/>
                <w:rFonts w:asciiTheme="minorEastAsia"/>
                <w:noProof/>
              </w:rPr>
              <w:t>起閼逢涒灘（甲申）六月，盡柔兆閹茂（丙戌）八月，凡二年有奇。</w:t>
            </w:r>
            <w:r>
              <w:rPr>
                <w:noProof/>
                <w:webHidden/>
              </w:rPr>
              <w:tab/>
            </w:r>
            <w:r>
              <w:rPr>
                <w:noProof/>
                <w:webHidden/>
              </w:rPr>
              <w:fldChar w:fldCharType="begin"/>
            </w:r>
            <w:r>
              <w:rPr>
                <w:noProof/>
                <w:webHidden/>
              </w:rPr>
              <w:instrText xml:space="preserve"> PAGEREF _Toc33001251 \h </w:instrText>
            </w:r>
            <w:r>
              <w:rPr>
                <w:noProof/>
                <w:webHidden/>
              </w:rPr>
            </w:r>
            <w:r>
              <w:rPr>
                <w:noProof/>
                <w:webHidden/>
              </w:rPr>
              <w:fldChar w:fldCharType="separate"/>
            </w:r>
            <w:r>
              <w:rPr>
                <w:noProof/>
                <w:webHidden/>
              </w:rPr>
              <w:t>306</w:t>
            </w:r>
            <w:r>
              <w:rPr>
                <w:noProof/>
                <w:webHidden/>
              </w:rPr>
              <w:fldChar w:fldCharType="end"/>
            </w:r>
          </w:hyperlink>
        </w:p>
        <w:p w:rsidR="00A74943" w:rsidRDefault="00A74943">
          <w:pPr>
            <w:pStyle w:val="11"/>
            <w:tabs>
              <w:tab w:val="right" w:leader="dot" w:pos="11896"/>
            </w:tabs>
            <w:rPr>
              <w:noProof/>
            </w:rPr>
          </w:pPr>
          <w:hyperlink w:anchor="_Toc33001252" w:history="1">
            <w:r w:rsidRPr="0028070E">
              <w:rPr>
                <w:rStyle w:val="a9"/>
                <w:rFonts w:asciiTheme="minorEastAsia"/>
                <w:noProof/>
              </w:rPr>
              <w:t>資治通鑑卷第一百九十二</w:t>
            </w:r>
            <w:r>
              <w:rPr>
                <w:noProof/>
                <w:webHidden/>
              </w:rPr>
              <w:tab/>
            </w:r>
            <w:r>
              <w:rPr>
                <w:noProof/>
                <w:webHidden/>
              </w:rPr>
              <w:fldChar w:fldCharType="begin"/>
            </w:r>
            <w:r>
              <w:rPr>
                <w:noProof/>
                <w:webHidden/>
              </w:rPr>
              <w:instrText xml:space="preserve"> PAGEREF _Toc33001252 \h </w:instrText>
            </w:r>
            <w:r>
              <w:rPr>
                <w:noProof/>
                <w:webHidden/>
              </w:rPr>
            </w:r>
            <w:r>
              <w:rPr>
                <w:noProof/>
                <w:webHidden/>
              </w:rPr>
              <w:fldChar w:fldCharType="separate"/>
            </w:r>
            <w:r>
              <w:rPr>
                <w:noProof/>
                <w:webHidden/>
              </w:rPr>
              <w:t>315</w:t>
            </w:r>
            <w:r>
              <w:rPr>
                <w:noProof/>
                <w:webHidden/>
              </w:rPr>
              <w:fldChar w:fldCharType="end"/>
            </w:r>
          </w:hyperlink>
        </w:p>
        <w:p w:rsidR="00A74943" w:rsidRDefault="00A74943">
          <w:pPr>
            <w:pStyle w:val="21"/>
            <w:tabs>
              <w:tab w:val="right" w:leader="dot" w:pos="11896"/>
            </w:tabs>
            <w:rPr>
              <w:noProof/>
            </w:rPr>
          </w:pPr>
          <w:hyperlink w:anchor="_Toc33001253" w:history="1">
            <w:r w:rsidRPr="0028070E">
              <w:rPr>
                <w:rStyle w:val="a9"/>
                <w:rFonts w:asciiTheme="minorEastAsia"/>
                <w:noProof/>
                <w:bdr w:val="inset" w:sz="5" w:space="0" w:color="000000"/>
              </w:rPr>
              <w:t>唐紀八</w:t>
            </w:r>
            <w:r w:rsidRPr="0028070E">
              <w:rPr>
                <w:rStyle w:val="a9"/>
                <w:rFonts w:asciiTheme="minorEastAsia"/>
                <w:noProof/>
              </w:rPr>
              <w:t>起柔兆閹茂（丙戌）九月，盡著雍困敦（戊子）七月，凡二年。</w:t>
            </w:r>
            <w:r>
              <w:rPr>
                <w:noProof/>
                <w:webHidden/>
              </w:rPr>
              <w:tab/>
            </w:r>
            <w:r>
              <w:rPr>
                <w:noProof/>
                <w:webHidden/>
              </w:rPr>
              <w:fldChar w:fldCharType="begin"/>
            </w:r>
            <w:r>
              <w:rPr>
                <w:noProof/>
                <w:webHidden/>
              </w:rPr>
              <w:instrText xml:space="preserve"> PAGEREF _Toc33001253 \h </w:instrText>
            </w:r>
            <w:r>
              <w:rPr>
                <w:noProof/>
                <w:webHidden/>
              </w:rPr>
            </w:r>
            <w:r>
              <w:rPr>
                <w:noProof/>
                <w:webHidden/>
              </w:rPr>
              <w:fldChar w:fldCharType="separate"/>
            </w:r>
            <w:r>
              <w:rPr>
                <w:noProof/>
                <w:webHidden/>
              </w:rPr>
              <w:t>315</w:t>
            </w:r>
            <w:r>
              <w:rPr>
                <w:noProof/>
                <w:webHidden/>
              </w:rPr>
              <w:fldChar w:fldCharType="end"/>
            </w:r>
          </w:hyperlink>
        </w:p>
        <w:p w:rsidR="00A74943" w:rsidRDefault="00A74943">
          <w:pPr>
            <w:pStyle w:val="21"/>
            <w:tabs>
              <w:tab w:val="right" w:leader="dot" w:pos="11896"/>
            </w:tabs>
            <w:rPr>
              <w:noProof/>
            </w:rPr>
          </w:pPr>
          <w:hyperlink w:anchor="_Toc33001254" w:history="1">
            <w:r w:rsidRPr="0028070E">
              <w:rPr>
                <w:rStyle w:val="a9"/>
                <w:rFonts w:asciiTheme="minorEastAsia"/>
                <w:noProof/>
              </w:rPr>
              <w:t>貞觀元年</w:t>
            </w:r>
            <w:r w:rsidRPr="0028070E">
              <w:rPr>
                <w:rStyle w:val="a9"/>
                <w:rFonts w:asciiTheme="minorEastAsia" w:hAnsi="宋体" w:cs="宋体"/>
                <w:noProof/>
              </w:rPr>
              <w:t>（</w:t>
            </w:r>
            <w:r w:rsidRPr="0028070E">
              <w:rPr>
                <w:rStyle w:val="a9"/>
                <w:rFonts w:asciiTheme="minorEastAsia"/>
                <w:noProof/>
              </w:rPr>
              <w:t>丁亥、六二七</w:t>
            </w:r>
            <w:r w:rsidRPr="0028070E">
              <w:rPr>
                <w:rStyle w:val="a9"/>
                <w:rFonts w:asciiTheme="minorEastAsia" w:hAnsi="宋体" w:cs="宋体"/>
                <w:noProof/>
              </w:rPr>
              <w:t>）</w:t>
            </w:r>
            <w:r w:rsidRPr="0028070E">
              <w:rPr>
                <w:rStyle w:val="a9"/>
                <w:rFonts w:asciiTheme="minorEastAsia"/>
                <w:noProof/>
              </w:rPr>
              <w:t>觀，古玩翻。</w:t>
            </w:r>
            <w:r>
              <w:rPr>
                <w:noProof/>
                <w:webHidden/>
              </w:rPr>
              <w:tab/>
            </w:r>
            <w:r>
              <w:rPr>
                <w:noProof/>
                <w:webHidden/>
              </w:rPr>
              <w:fldChar w:fldCharType="begin"/>
            </w:r>
            <w:r>
              <w:rPr>
                <w:noProof/>
                <w:webHidden/>
              </w:rPr>
              <w:instrText xml:space="preserve"> PAGEREF _Toc33001254 \h </w:instrText>
            </w:r>
            <w:r>
              <w:rPr>
                <w:noProof/>
                <w:webHidden/>
              </w:rPr>
            </w:r>
            <w:r>
              <w:rPr>
                <w:noProof/>
                <w:webHidden/>
              </w:rPr>
              <w:fldChar w:fldCharType="separate"/>
            </w:r>
            <w:r>
              <w:rPr>
                <w:noProof/>
                <w:webHidden/>
              </w:rPr>
              <w:t>317</w:t>
            </w:r>
            <w:r>
              <w:rPr>
                <w:noProof/>
                <w:webHidden/>
              </w:rPr>
              <w:fldChar w:fldCharType="end"/>
            </w:r>
          </w:hyperlink>
        </w:p>
        <w:p w:rsidR="00A74943" w:rsidRDefault="00A74943">
          <w:pPr>
            <w:pStyle w:val="11"/>
            <w:tabs>
              <w:tab w:val="right" w:leader="dot" w:pos="11896"/>
            </w:tabs>
            <w:rPr>
              <w:noProof/>
            </w:rPr>
          </w:pPr>
          <w:hyperlink w:anchor="_Toc33001255" w:history="1">
            <w:r w:rsidRPr="0028070E">
              <w:rPr>
                <w:rStyle w:val="a9"/>
                <w:rFonts w:asciiTheme="minorEastAsia"/>
                <w:noProof/>
              </w:rPr>
              <w:t>資治通鑑卷第一百九十三</w:t>
            </w:r>
            <w:r>
              <w:rPr>
                <w:noProof/>
                <w:webHidden/>
              </w:rPr>
              <w:tab/>
            </w:r>
            <w:r>
              <w:rPr>
                <w:noProof/>
                <w:webHidden/>
              </w:rPr>
              <w:fldChar w:fldCharType="begin"/>
            </w:r>
            <w:r>
              <w:rPr>
                <w:noProof/>
                <w:webHidden/>
              </w:rPr>
              <w:instrText xml:space="preserve"> PAGEREF _Toc33001255 \h </w:instrText>
            </w:r>
            <w:r>
              <w:rPr>
                <w:noProof/>
                <w:webHidden/>
              </w:rPr>
            </w:r>
            <w:r>
              <w:rPr>
                <w:noProof/>
                <w:webHidden/>
              </w:rPr>
              <w:fldChar w:fldCharType="separate"/>
            </w:r>
            <w:r>
              <w:rPr>
                <w:noProof/>
                <w:webHidden/>
              </w:rPr>
              <w:t>323</w:t>
            </w:r>
            <w:r>
              <w:rPr>
                <w:noProof/>
                <w:webHidden/>
              </w:rPr>
              <w:fldChar w:fldCharType="end"/>
            </w:r>
          </w:hyperlink>
        </w:p>
        <w:p w:rsidR="00A74943" w:rsidRDefault="00A74943">
          <w:pPr>
            <w:pStyle w:val="21"/>
            <w:tabs>
              <w:tab w:val="right" w:leader="dot" w:pos="11896"/>
            </w:tabs>
            <w:rPr>
              <w:noProof/>
            </w:rPr>
          </w:pPr>
          <w:hyperlink w:anchor="_Toc33001256" w:history="1">
            <w:r w:rsidRPr="0028070E">
              <w:rPr>
                <w:rStyle w:val="a9"/>
                <w:rFonts w:asciiTheme="minorEastAsia"/>
                <w:noProof/>
                <w:bdr w:val="inset" w:sz="5" w:space="0" w:color="000000"/>
              </w:rPr>
              <w:t>唐紀九</w:t>
            </w:r>
            <w:r w:rsidRPr="0028070E">
              <w:rPr>
                <w:rStyle w:val="a9"/>
                <w:rFonts w:asciiTheme="minorEastAsia"/>
                <w:noProof/>
              </w:rPr>
              <w:t>起著雍困敦（戊子）九月，盡重光單閼（辛卯），凡三年有奇。</w:t>
            </w:r>
            <w:r>
              <w:rPr>
                <w:noProof/>
                <w:webHidden/>
              </w:rPr>
              <w:tab/>
            </w:r>
            <w:r>
              <w:rPr>
                <w:noProof/>
                <w:webHidden/>
              </w:rPr>
              <w:fldChar w:fldCharType="begin"/>
            </w:r>
            <w:r>
              <w:rPr>
                <w:noProof/>
                <w:webHidden/>
              </w:rPr>
              <w:instrText xml:space="preserve"> PAGEREF _Toc33001256 \h </w:instrText>
            </w:r>
            <w:r>
              <w:rPr>
                <w:noProof/>
                <w:webHidden/>
              </w:rPr>
            </w:r>
            <w:r>
              <w:rPr>
                <w:noProof/>
                <w:webHidden/>
              </w:rPr>
              <w:fldChar w:fldCharType="separate"/>
            </w:r>
            <w:r>
              <w:rPr>
                <w:noProof/>
                <w:webHidden/>
              </w:rPr>
              <w:t>323</w:t>
            </w:r>
            <w:r>
              <w:rPr>
                <w:noProof/>
                <w:webHidden/>
              </w:rPr>
              <w:fldChar w:fldCharType="end"/>
            </w:r>
          </w:hyperlink>
        </w:p>
        <w:p w:rsidR="00A74943" w:rsidRDefault="00A74943">
          <w:pPr>
            <w:pStyle w:val="11"/>
            <w:tabs>
              <w:tab w:val="right" w:leader="dot" w:pos="11896"/>
            </w:tabs>
            <w:rPr>
              <w:noProof/>
            </w:rPr>
          </w:pPr>
          <w:hyperlink w:anchor="_Toc33001257" w:history="1">
            <w:r w:rsidRPr="0028070E">
              <w:rPr>
                <w:rStyle w:val="a9"/>
                <w:rFonts w:asciiTheme="minorEastAsia"/>
                <w:noProof/>
              </w:rPr>
              <w:t>資治通鑑卷第一百九十四</w:t>
            </w:r>
            <w:r>
              <w:rPr>
                <w:noProof/>
                <w:webHidden/>
              </w:rPr>
              <w:tab/>
            </w:r>
            <w:r>
              <w:rPr>
                <w:noProof/>
                <w:webHidden/>
              </w:rPr>
              <w:fldChar w:fldCharType="begin"/>
            </w:r>
            <w:r>
              <w:rPr>
                <w:noProof/>
                <w:webHidden/>
              </w:rPr>
              <w:instrText xml:space="preserve"> PAGEREF _Toc33001257 \h </w:instrText>
            </w:r>
            <w:r>
              <w:rPr>
                <w:noProof/>
                <w:webHidden/>
              </w:rPr>
            </w:r>
            <w:r>
              <w:rPr>
                <w:noProof/>
                <w:webHidden/>
              </w:rPr>
              <w:fldChar w:fldCharType="separate"/>
            </w:r>
            <w:r>
              <w:rPr>
                <w:noProof/>
                <w:webHidden/>
              </w:rPr>
              <w:t>331</w:t>
            </w:r>
            <w:r>
              <w:rPr>
                <w:noProof/>
                <w:webHidden/>
              </w:rPr>
              <w:fldChar w:fldCharType="end"/>
            </w:r>
          </w:hyperlink>
        </w:p>
        <w:p w:rsidR="00A74943" w:rsidRDefault="00A74943">
          <w:pPr>
            <w:pStyle w:val="21"/>
            <w:tabs>
              <w:tab w:val="right" w:leader="dot" w:pos="11896"/>
            </w:tabs>
            <w:rPr>
              <w:noProof/>
            </w:rPr>
          </w:pPr>
          <w:hyperlink w:anchor="_Toc33001258" w:history="1">
            <w:r w:rsidRPr="0028070E">
              <w:rPr>
                <w:rStyle w:val="a9"/>
                <w:rFonts w:asciiTheme="minorEastAsia"/>
                <w:noProof/>
                <w:bdr w:val="inset" w:sz="5" w:space="0" w:color="000000"/>
              </w:rPr>
              <w:t>唐紀十</w:t>
            </w:r>
            <w:r w:rsidRPr="0028070E">
              <w:rPr>
                <w:rStyle w:val="a9"/>
                <w:rFonts w:asciiTheme="minorEastAsia"/>
                <w:noProof/>
              </w:rPr>
              <w:t>起玄黓執徐（壬辰），盡強圉作噩（丁酉）四月，凡五年有奇。</w:t>
            </w:r>
            <w:r>
              <w:rPr>
                <w:noProof/>
                <w:webHidden/>
              </w:rPr>
              <w:tab/>
            </w:r>
            <w:r>
              <w:rPr>
                <w:noProof/>
                <w:webHidden/>
              </w:rPr>
              <w:fldChar w:fldCharType="begin"/>
            </w:r>
            <w:r>
              <w:rPr>
                <w:noProof/>
                <w:webHidden/>
              </w:rPr>
              <w:instrText xml:space="preserve"> PAGEREF _Toc33001258 \h </w:instrText>
            </w:r>
            <w:r>
              <w:rPr>
                <w:noProof/>
                <w:webHidden/>
              </w:rPr>
            </w:r>
            <w:r>
              <w:rPr>
                <w:noProof/>
                <w:webHidden/>
              </w:rPr>
              <w:fldChar w:fldCharType="separate"/>
            </w:r>
            <w:r>
              <w:rPr>
                <w:noProof/>
                <w:webHidden/>
              </w:rPr>
              <w:t>331</w:t>
            </w:r>
            <w:r>
              <w:rPr>
                <w:noProof/>
                <w:webHidden/>
              </w:rPr>
              <w:fldChar w:fldCharType="end"/>
            </w:r>
          </w:hyperlink>
        </w:p>
        <w:p w:rsidR="00A74943" w:rsidRDefault="00A74943">
          <w:pPr>
            <w:pStyle w:val="11"/>
            <w:tabs>
              <w:tab w:val="right" w:leader="dot" w:pos="11896"/>
            </w:tabs>
            <w:rPr>
              <w:noProof/>
            </w:rPr>
          </w:pPr>
          <w:hyperlink w:anchor="_Toc33001259" w:history="1">
            <w:r w:rsidRPr="0028070E">
              <w:rPr>
                <w:rStyle w:val="a9"/>
                <w:rFonts w:asciiTheme="minorEastAsia"/>
                <w:noProof/>
              </w:rPr>
              <w:t>資治通鑑卷第一百九十五</w:t>
            </w:r>
            <w:r>
              <w:rPr>
                <w:noProof/>
                <w:webHidden/>
              </w:rPr>
              <w:tab/>
            </w:r>
            <w:r>
              <w:rPr>
                <w:noProof/>
                <w:webHidden/>
              </w:rPr>
              <w:fldChar w:fldCharType="begin"/>
            </w:r>
            <w:r>
              <w:rPr>
                <w:noProof/>
                <w:webHidden/>
              </w:rPr>
              <w:instrText xml:space="preserve"> PAGEREF _Toc33001259 \h </w:instrText>
            </w:r>
            <w:r>
              <w:rPr>
                <w:noProof/>
                <w:webHidden/>
              </w:rPr>
            </w:r>
            <w:r>
              <w:rPr>
                <w:noProof/>
                <w:webHidden/>
              </w:rPr>
              <w:fldChar w:fldCharType="separate"/>
            </w:r>
            <w:r>
              <w:rPr>
                <w:noProof/>
                <w:webHidden/>
              </w:rPr>
              <w:t>339</w:t>
            </w:r>
            <w:r>
              <w:rPr>
                <w:noProof/>
                <w:webHidden/>
              </w:rPr>
              <w:fldChar w:fldCharType="end"/>
            </w:r>
          </w:hyperlink>
        </w:p>
        <w:p w:rsidR="00A74943" w:rsidRDefault="00A74943">
          <w:pPr>
            <w:pStyle w:val="21"/>
            <w:tabs>
              <w:tab w:val="right" w:leader="dot" w:pos="11896"/>
            </w:tabs>
            <w:rPr>
              <w:noProof/>
            </w:rPr>
          </w:pPr>
          <w:hyperlink w:anchor="_Toc33001260" w:history="1">
            <w:r w:rsidRPr="0028070E">
              <w:rPr>
                <w:rStyle w:val="a9"/>
                <w:rFonts w:asciiTheme="minorEastAsia"/>
                <w:noProof/>
                <w:bdr w:val="inset" w:sz="5" w:space="0" w:color="000000"/>
              </w:rPr>
              <w:t>唐紀十一</w:t>
            </w:r>
            <w:r w:rsidRPr="0028070E">
              <w:rPr>
                <w:rStyle w:val="a9"/>
                <w:rFonts w:asciiTheme="minorEastAsia"/>
                <w:noProof/>
              </w:rPr>
              <w:t>起強圉作噩（丁酉）五月，盡上章困敦（庚子），凡三年有奇。</w:t>
            </w:r>
            <w:r>
              <w:rPr>
                <w:noProof/>
                <w:webHidden/>
              </w:rPr>
              <w:tab/>
            </w:r>
            <w:r>
              <w:rPr>
                <w:noProof/>
                <w:webHidden/>
              </w:rPr>
              <w:fldChar w:fldCharType="begin"/>
            </w:r>
            <w:r>
              <w:rPr>
                <w:noProof/>
                <w:webHidden/>
              </w:rPr>
              <w:instrText xml:space="preserve"> PAGEREF _Toc33001260 \h </w:instrText>
            </w:r>
            <w:r>
              <w:rPr>
                <w:noProof/>
                <w:webHidden/>
              </w:rPr>
            </w:r>
            <w:r>
              <w:rPr>
                <w:noProof/>
                <w:webHidden/>
              </w:rPr>
              <w:fldChar w:fldCharType="separate"/>
            </w:r>
            <w:r>
              <w:rPr>
                <w:noProof/>
                <w:webHidden/>
              </w:rPr>
              <w:t>339</w:t>
            </w:r>
            <w:r>
              <w:rPr>
                <w:noProof/>
                <w:webHidden/>
              </w:rPr>
              <w:fldChar w:fldCharType="end"/>
            </w:r>
          </w:hyperlink>
        </w:p>
        <w:p w:rsidR="00A74943" w:rsidRDefault="00A74943">
          <w:pPr>
            <w:pStyle w:val="11"/>
            <w:tabs>
              <w:tab w:val="right" w:leader="dot" w:pos="11896"/>
            </w:tabs>
            <w:rPr>
              <w:noProof/>
            </w:rPr>
          </w:pPr>
          <w:hyperlink w:anchor="_Toc33001261" w:history="1">
            <w:r w:rsidRPr="0028070E">
              <w:rPr>
                <w:rStyle w:val="a9"/>
                <w:rFonts w:asciiTheme="minorEastAsia"/>
                <w:noProof/>
              </w:rPr>
              <w:t>資治通鑑卷第一百九十六</w:t>
            </w:r>
            <w:r>
              <w:rPr>
                <w:noProof/>
                <w:webHidden/>
              </w:rPr>
              <w:tab/>
            </w:r>
            <w:r>
              <w:rPr>
                <w:noProof/>
                <w:webHidden/>
              </w:rPr>
              <w:fldChar w:fldCharType="begin"/>
            </w:r>
            <w:r>
              <w:rPr>
                <w:noProof/>
                <w:webHidden/>
              </w:rPr>
              <w:instrText xml:space="preserve"> PAGEREF _Toc33001261 \h </w:instrText>
            </w:r>
            <w:r>
              <w:rPr>
                <w:noProof/>
                <w:webHidden/>
              </w:rPr>
            </w:r>
            <w:r>
              <w:rPr>
                <w:noProof/>
                <w:webHidden/>
              </w:rPr>
              <w:fldChar w:fldCharType="separate"/>
            </w:r>
            <w:r>
              <w:rPr>
                <w:noProof/>
                <w:webHidden/>
              </w:rPr>
              <w:t>347</w:t>
            </w:r>
            <w:r>
              <w:rPr>
                <w:noProof/>
                <w:webHidden/>
              </w:rPr>
              <w:fldChar w:fldCharType="end"/>
            </w:r>
          </w:hyperlink>
        </w:p>
        <w:p w:rsidR="00A74943" w:rsidRDefault="00A74943">
          <w:pPr>
            <w:pStyle w:val="21"/>
            <w:tabs>
              <w:tab w:val="right" w:leader="dot" w:pos="11896"/>
            </w:tabs>
            <w:rPr>
              <w:noProof/>
            </w:rPr>
          </w:pPr>
          <w:hyperlink w:anchor="_Toc33001262" w:history="1">
            <w:r w:rsidRPr="0028070E">
              <w:rPr>
                <w:rStyle w:val="a9"/>
                <w:rFonts w:asciiTheme="minorEastAsia"/>
                <w:noProof/>
                <w:bdr w:val="inset" w:sz="5" w:space="0" w:color="000000"/>
              </w:rPr>
              <w:t>唐紀十二</w:t>
            </w:r>
            <w:r w:rsidRPr="0028070E">
              <w:rPr>
                <w:rStyle w:val="a9"/>
                <w:rFonts w:asciiTheme="minorEastAsia"/>
                <w:noProof/>
              </w:rPr>
              <w:t>起重光赤奮若（辛丑），盡昭陽單閼（癸卯）三月，凡二年有奇。</w:t>
            </w:r>
            <w:r>
              <w:rPr>
                <w:noProof/>
                <w:webHidden/>
              </w:rPr>
              <w:tab/>
            </w:r>
            <w:r>
              <w:rPr>
                <w:noProof/>
                <w:webHidden/>
              </w:rPr>
              <w:fldChar w:fldCharType="begin"/>
            </w:r>
            <w:r>
              <w:rPr>
                <w:noProof/>
                <w:webHidden/>
              </w:rPr>
              <w:instrText xml:space="preserve"> PAGEREF _Toc33001262 \h </w:instrText>
            </w:r>
            <w:r>
              <w:rPr>
                <w:noProof/>
                <w:webHidden/>
              </w:rPr>
            </w:r>
            <w:r>
              <w:rPr>
                <w:noProof/>
                <w:webHidden/>
              </w:rPr>
              <w:fldChar w:fldCharType="separate"/>
            </w:r>
            <w:r>
              <w:rPr>
                <w:noProof/>
                <w:webHidden/>
              </w:rPr>
              <w:t>347</w:t>
            </w:r>
            <w:r>
              <w:rPr>
                <w:noProof/>
                <w:webHidden/>
              </w:rPr>
              <w:fldChar w:fldCharType="end"/>
            </w:r>
          </w:hyperlink>
        </w:p>
        <w:p w:rsidR="00A74943" w:rsidRDefault="00A74943">
          <w:pPr>
            <w:pStyle w:val="11"/>
            <w:tabs>
              <w:tab w:val="right" w:leader="dot" w:pos="11896"/>
            </w:tabs>
            <w:rPr>
              <w:noProof/>
            </w:rPr>
          </w:pPr>
          <w:hyperlink w:anchor="_Toc33001263" w:history="1">
            <w:r w:rsidRPr="0028070E">
              <w:rPr>
                <w:rStyle w:val="a9"/>
                <w:rFonts w:asciiTheme="minorEastAsia"/>
                <w:noProof/>
              </w:rPr>
              <w:t>資治通鑑卷第一百九十七</w:t>
            </w:r>
            <w:r>
              <w:rPr>
                <w:noProof/>
                <w:webHidden/>
              </w:rPr>
              <w:tab/>
            </w:r>
            <w:r>
              <w:rPr>
                <w:noProof/>
                <w:webHidden/>
              </w:rPr>
              <w:fldChar w:fldCharType="begin"/>
            </w:r>
            <w:r>
              <w:rPr>
                <w:noProof/>
                <w:webHidden/>
              </w:rPr>
              <w:instrText xml:space="preserve"> PAGEREF _Toc33001263 \h </w:instrText>
            </w:r>
            <w:r>
              <w:rPr>
                <w:noProof/>
                <w:webHidden/>
              </w:rPr>
            </w:r>
            <w:r>
              <w:rPr>
                <w:noProof/>
                <w:webHidden/>
              </w:rPr>
              <w:fldChar w:fldCharType="separate"/>
            </w:r>
            <w:r>
              <w:rPr>
                <w:noProof/>
                <w:webHidden/>
              </w:rPr>
              <w:t>353</w:t>
            </w:r>
            <w:r>
              <w:rPr>
                <w:noProof/>
                <w:webHidden/>
              </w:rPr>
              <w:fldChar w:fldCharType="end"/>
            </w:r>
          </w:hyperlink>
        </w:p>
        <w:p w:rsidR="00A74943" w:rsidRDefault="00A74943">
          <w:pPr>
            <w:pStyle w:val="21"/>
            <w:tabs>
              <w:tab w:val="right" w:leader="dot" w:pos="11896"/>
            </w:tabs>
            <w:rPr>
              <w:noProof/>
            </w:rPr>
          </w:pPr>
          <w:hyperlink w:anchor="_Toc33001264" w:history="1">
            <w:r w:rsidRPr="0028070E">
              <w:rPr>
                <w:rStyle w:val="a9"/>
                <w:rFonts w:asciiTheme="minorEastAsia"/>
                <w:noProof/>
                <w:bdr w:val="inset" w:sz="5" w:space="0" w:color="000000"/>
              </w:rPr>
              <w:t>唐紀十三</w:t>
            </w:r>
            <w:r w:rsidRPr="0028070E">
              <w:rPr>
                <w:rStyle w:val="a9"/>
                <w:rFonts w:asciiTheme="minorEastAsia"/>
                <w:noProof/>
              </w:rPr>
              <w:t>起昭陽單閼（癸卯），盡旃蒙大荒落（乙巳）五月，凡二年有奇。</w:t>
            </w:r>
            <w:r>
              <w:rPr>
                <w:noProof/>
                <w:webHidden/>
              </w:rPr>
              <w:tab/>
            </w:r>
            <w:r>
              <w:rPr>
                <w:noProof/>
                <w:webHidden/>
              </w:rPr>
              <w:fldChar w:fldCharType="begin"/>
            </w:r>
            <w:r>
              <w:rPr>
                <w:noProof/>
                <w:webHidden/>
              </w:rPr>
              <w:instrText xml:space="preserve"> PAGEREF _Toc33001264 \h </w:instrText>
            </w:r>
            <w:r>
              <w:rPr>
                <w:noProof/>
                <w:webHidden/>
              </w:rPr>
            </w:r>
            <w:r>
              <w:rPr>
                <w:noProof/>
                <w:webHidden/>
              </w:rPr>
              <w:fldChar w:fldCharType="separate"/>
            </w:r>
            <w:r>
              <w:rPr>
                <w:noProof/>
                <w:webHidden/>
              </w:rPr>
              <w:t>353</w:t>
            </w:r>
            <w:r>
              <w:rPr>
                <w:noProof/>
                <w:webHidden/>
              </w:rPr>
              <w:fldChar w:fldCharType="end"/>
            </w:r>
          </w:hyperlink>
        </w:p>
        <w:p w:rsidR="00A74943" w:rsidRDefault="00A74943">
          <w:pPr>
            <w:pStyle w:val="11"/>
            <w:tabs>
              <w:tab w:val="right" w:leader="dot" w:pos="11896"/>
            </w:tabs>
            <w:rPr>
              <w:noProof/>
            </w:rPr>
          </w:pPr>
          <w:hyperlink w:anchor="_Toc33001265" w:history="1">
            <w:r w:rsidRPr="0028070E">
              <w:rPr>
                <w:rStyle w:val="a9"/>
                <w:rFonts w:asciiTheme="minorEastAsia"/>
                <w:noProof/>
              </w:rPr>
              <w:t>資治通鑑卷第一百九十八</w:t>
            </w:r>
            <w:r>
              <w:rPr>
                <w:noProof/>
                <w:webHidden/>
              </w:rPr>
              <w:tab/>
            </w:r>
            <w:r>
              <w:rPr>
                <w:noProof/>
                <w:webHidden/>
              </w:rPr>
              <w:fldChar w:fldCharType="begin"/>
            </w:r>
            <w:r>
              <w:rPr>
                <w:noProof/>
                <w:webHidden/>
              </w:rPr>
              <w:instrText xml:space="preserve"> PAGEREF _Toc33001265 \h </w:instrText>
            </w:r>
            <w:r>
              <w:rPr>
                <w:noProof/>
                <w:webHidden/>
              </w:rPr>
            </w:r>
            <w:r>
              <w:rPr>
                <w:noProof/>
                <w:webHidden/>
              </w:rPr>
              <w:fldChar w:fldCharType="separate"/>
            </w:r>
            <w:r>
              <w:rPr>
                <w:noProof/>
                <w:webHidden/>
              </w:rPr>
              <w:t>360</w:t>
            </w:r>
            <w:r>
              <w:rPr>
                <w:noProof/>
                <w:webHidden/>
              </w:rPr>
              <w:fldChar w:fldCharType="end"/>
            </w:r>
          </w:hyperlink>
        </w:p>
        <w:p w:rsidR="00A74943" w:rsidRDefault="00A74943">
          <w:pPr>
            <w:pStyle w:val="21"/>
            <w:tabs>
              <w:tab w:val="right" w:leader="dot" w:pos="11896"/>
            </w:tabs>
            <w:rPr>
              <w:noProof/>
            </w:rPr>
          </w:pPr>
          <w:hyperlink w:anchor="_Toc33001266" w:history="1">
            <w:r w:rsidRPr="0028070E">
              <w:rPr>
                <w:rStyle w:val="a9"/>
                <w:rFonts w:asciiTheme="minorEastAsia"/>
                <w:noProof/>
                <w:bdr w:val="inset" w:sz="5" w:space="0" w:color="000000"/>
              </w:rPr>
              <w:t>唐紀十四</w:t>
            </w:r>
            <w:r w:rsidRPr="0028070E">
              <w:rPr>
                <w:rStyle w:val="a9"/>
                <w:rFonts w:asciiTheme="minorEastAsia"/>
                <w:noProof/>
              </w:rPr>
              <w:t>起旃蒙大荒落（乙巳）六月，盡著雍涒灘（戊申）三月，凡二年有奇。</w:t>
            </w:r>
            <w:r>
              <w:rPr>
                <w:noProof/>
                <w:webHidden/>
              </w:rPr>
              <w:tab/>
            </w:r>
            <w:r>
              <w:rPr>
                <w:noProof/>
                <w:webHidden/>
              </w:rPr>
              <w:fldChar w:fldCharType="begin"/>
            </w:r>
            <w:r>
              <w:rPr>
                <w:noProof/>
                <w:webHidden/>
              </w:rPr>
              <w:instrText xml:space="preserve"> PAGEREF _Toc33001266 \h </w:instrText>
            </w:r>
            <w:r>
              <w:rPr>
                <w:noProof/>
                <w:webHidden/>
              </w:rPr>
            </w:r>
            <w:r>
              <w:rPr>
                <w:noProof/>
                <w:webHidden/>
              </w:rPr>
              <w:fldChar w:fldCharType="separate"/>
            </w:r>
            <w:r>
              <w:rPr>
                <w:noProof/>
                <w:webHidden/>
              </w:rPr>
              <w:t>360</w:t>
            </w:r>
            <w:r>
              <w:rPr>
                <w:noProof/>
                <w:webHidden/>
              </w:rPr>
              <w:fldChar w:fldCharType="end"/>
            </w:r>
          </w:hyperlink>
        </w:p>
        <w:p w:rsidR="00A74943" w:rsidRDefault="00A74943">
          <w:pPr>
            <w:pStyle w:val="11"/>
            <w:tabs>
              <w:tab w:val="right" w:leader="dot" w:pos="11896"/>
            </w:tabs>
            <w:rPr>
              <w:noProof/>
            </w:rPr>
          </w:pPr>
          <w:hyperlink w:anchor="_Toc33001267" w:history="1">
            <w:r w:rsidRPr="0028070E">
              <w:rPr>
                <w:rStyle w:val="a9"/>
                <w:rFonts w:asciiTheme="minorEastAsia"/>
                <w:noProof/>
              </w:rPr>
              <w:t>資治通鑑卷第一百九十九</w:t>
            </w:r>
            <w:r>
              <w:rPr>
                <w:noProof/>
                <w:webHidden/>
              </w:rPr>
              <w:tab/>
            </w:r>
            <w:r>
              <w:rPr>
                <w:noProof/>
                <w:webHidden/>
              </w:rPr>
              <w:fldChar w:fldCharType="begin"/>
            </w:r>
            <w:r>
              <w:rPr>
                <w:noProof/>
                <w:webHidden/>
              </w:rPr>
              <w:instrText xml:space="preserve"> PAGEREF _Toc33001267 \h </w:instrText>
            </w:r>
            <w:r>
              <w:rPr>
                <w:noProof/>
                <w:webHidden/>
              </w:rPr>
            </w:r>
            <w:r>
              <w:rPr>
                <w:noProof/>
                <w:webHidden/>
              </w:rPr>
              <w:fldChar w:fldCharType="separate"/>
            </w:r>
            <w:r>
              <w:rPr>
                <w:noProof/>
                <w:webHidden/>
              </w:rPr>
              <w:t>368</w:t>
            </w:r>
            <w:r>
              <w:rPr>
                <w:noProof/>
                <w:webHidden/>
              </w:rPr>
              <w:fldChar w:fldCharType="end"/>
            </w:r>
          </w:hyperlink>
        </w:p>
        <w:p w:rsidR="00A74943" w:rsidRDefault="00A74943">
          <w:pPr>
            <w:pStyle w:val="21"/>
            <w:tabs>
              <w:tab w:val="right" w:leader="dot" w:pos="11896"/>
            </w:tabs>
            <w:rPr>
              <w:noProof/>
            </w:rPr>
          </w:pPr>
          <w:hyperlink w:anchor="_Toc33001268" w:history="1">
            <w:r w:rsidRPr="0028070E">
              <w:rPr>
                <w:rStyle w:val="a9"/>
                <w:rFonts w:asciiTheme="minorEastAsia"/>
                <w:noProof/>
                <w:bdr w:val="inset" w:sz="5" w:space="0" w:color="000000"/>
              </w:rPr>
              <w:t>唐紀十五</w:t>
            </w:r>
            <w:r w:rsidRPr="0028070E">
              <w:rPr>
                <w:rStyle w:val="a9"/>
                <w:rFonts w:asciiTheme="minorEastAsia"/>
                <w:noProof/>
              </w:rPr>
              <w:t>起著雍涒灘（戊申）四月，盡旃蒙單閼（乙卯）九月，凡七年有奇。</w:t>
            </w:r>
            <w:r>
              <w:rPr>
                <w:noProof/>
                <w:webHidden/>
              </w:rPr>
              <w:tab/>
            </w:r>
            <w:r>
              <w:rPr>
                <w:noProof/>
                <w:webHidden/>
              </w:rPr>
              <w:fldChar w:fldCharType="begin"/>
            </w:r>
            <w:r>
              <w:rPr>
                <w:noProof/>
                <w:webHidden/>
              </w:rPr>
              <w:instrText xml:space="preserve"> PAGEREF _Toc33001268 \h </w:instrText>
            </w:r>
            <w:r>
              <w:rPr>
                <w:noProof/>
                <w:webHidden/>
              </w:rPr>
            </w:r>
            <w:r>
              <w:rPr>
                <w:noProof/>
                <w:webHidden/>
              </w:rPr>
              <w:fldChar w:fldCharType="separate"/>
            </w:r>
            <w:r>
              <w:rPr>
                <w:noProof/>
                <w:webHidden/>
              </w:rPr>
              <w:t>368</w:t>
            </w:r>
            <w:r>
              <w:rPr>
                <w:noProof/>
                <w:webHidden/>
              </w:rPr>
              <w:fldChar w:fldCharType="end"/>
            </w:r>
          </w:hyperlink>
        </w:p>
        <w:p w:rsidR="00A74943" w:rsidRDefault="00A74943">
          <w:pPr>
            <w:pStyle w:val="21"/>
            <w:tabs>
              <w:tab w:val="right" w:leader="dot" w:pos="11896"/>
            </w:tabs>
            <w:rPr>
              <w:noProof/>
            </w:rPr>
          </w:pPr>
          <w:hyperlink w:anchor="_Toc33001269" w:history="1">
            <w:r w:rsidRPr="0028070E">
              <w:rPr>
                <w:rStyle w:val="a9"/>
                <w:rFonts w:asciiTheme="minorEastAsia"/>
                <w:noProof/>
              </w:rPr>
              <w:t>永徽元年</w:t>
            </w:r>
            <w:r w:rsidRPr="0028070E">
              <w:rPr>
                <w:rStyle w:val="a9"/>
                <w:rFonts w:asciiTheme="minorEastAsia" w:hAnsi="宋体" w:cs="宋体"/>
                <w:noProof/>
              </w:rPr>
              <w:t>（</w:t>
            </w:r>
            <w:r w:rsidRPr="0028070E">
              <w:rPr>
                <w:rStyle w:val="a9"/>
                <w:rFonts w:asciiTheme="minorEastAsia"/>
                <w:noProof/>
              </w:rPr>
              <w:t>庚戌、六五○</w:t>
            </w:r>
            <w:r w:rsidRPr="0028070E">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_Toc33001269 \h </w:instrText>
            </w:r>
            <w:r>
              <w:rPr>
                <w:noProof/>
                <w:webHidden/>
              </w:rPr>
            </w:r>
            <w:r>
              <w:rPr>
                <w:noProof/>
                <w:webHidden/>
              </w:rPr>
              <w:fldChar w:fldCharType="separate"/>
            </w:r>
            <w:r>
              <w:rPr>
                <w:noProof/>
                <w:webHidden/>
              </w:rPr>
              <w:t>371</w:t>
            </w:r>
            <w:r>
              <w:rPr>
                <w:noProof/>
                <w:webHidden/>
              </w:rPr>
              <w:fldChar w:fldCharType="end"/>
            </w:r>
          </w:hyperlink>
        </w:p>
        <w:p w:rsidR="00A74943" w:rsidRDefault="00A74943">
          <w:pPr>
            <w:pStyle w:val="11"/>
            <w:tabs>
              <w:tab w:val="right" w:leader="dot" w:pos="11896"/>
            </w:tabs>
            <w:rPr>
              <w:noProof/>
            </w:rPr>
          </w:pPr>
          <w:hyperlink w:anchor="_Toc33001270" w:history="1">
            <w:r w:rsidRPr="0028070E">
              <w:rPr>
                <w:rStyle w:val="a9"/>
                <w:rFonts w:asciiTheme="minorEastAsia"/>
                <w:noProof/>
              </w:rPr>
              <w:t>資治通鑑卷第二百</w:t>
            </w:r>
            <w:r>
              <w:rPr>
                <w:noProof/>
                <w:webHidden/>
              </w:rPr>
              <w:tab/>
            </w:r>
            <w:r>
              <w:rPr>
                <w:noProof/>
                <w:webHidden/>
              </w:rPr>
              <w:fldChar w:fldCharType="begin"/>
            </w:r>
            <w:r>
              <w:rPr>
                <w:noProof/>
                <w:webHidden/>
              </w:rPr>
              <w:instrText xml:space="preserve"> PAGEREF _Toc33001270 \h </w:instrText>
            </w:r>
            <w:r>
              <w:rPr>
                <w:noProof/>
                <w:webHidden/>
              </w:rPr>
            </w:r>
            <w:r>
              <w:rPr>
                <w:noProof/>
                <w:webHidden/>
              </w:rPr>
              <w:fldChar w:fldCharType="separate"/>
            </w:r>
            <w:r>
              <w:rPr>
                <w:noProof/>
                <w:webHidden/>
              </w:rPr>
              <w:t>377</w:t>
            </w:r>
            <w:r>
              <w:rPr>
                <w:noProof/>
                <w:webHidden/>
              </w:rPr>
              <w:fldChar w:fldCharType="end"/>
            </w:r>
          </w:hyperlink>
        </w:p>
        <w:p w:rsidR="00A74943" w:rsidRDefault="00A74943">
          <w:pPr>
            <w:pStyle w:val="21"/>
            <w:tabs>
              <w:tab w:val="right" w:leader="dot" w:pos="11896"/>
            </w:tabs>
            <w:rPr>
              <w:noProof/>
            </w:rPr>
          </w:pPr>
          <w:hyperlink w:anchor="_Toc33001271" w:history="1">
            <w:r w:rsidRPr="0028070E">
              <w:rPr>
                <w:rStyle w:val="a9"/>
                <w:rFonts w:asciiTheme="minorEastAsia"/>
                <w:noProof/>
                <w:bdr w:val="inset" w:sz="5" w:space="0" w:color="000000"/>
              </w:rPr>
              <w:t>唐紀十六</w:t>
            </w:r>
            <w:r w:rsidRPr="0028070E">
              <w:rPr>
                <w:rStyle w:val="a9"/>
                <w:rFonts w:asciiTheme="minorEastAsia"/>
                <w:noProof/>
              </w:rPr>
              <w:t>起旃蒙單閼（乙卯）十月，盡玄黓閹茂（壬戌）七月，凡六年有奇。</w:t>
            </w:r>
            <w:r>
              <w:rPr>
                <w:noProof/>
                <w:webHidden/>
              </w:rPr>
              <w:tab/>
            </w:r>
            <w:r>
              <w:rPr>
                <w:noProof/>
                <w:webHidden/>
              </w:rPr>
              <w:fldChar w:fldCharType="begin"/>
            </w:r>
            <w:r>
              <w:rPr>
                <w:noProof/>
                <w:webHidden/>
              </w:rPr>
              <w:instrText xml:space="preserve"> PAGEREF _Toc33001271 \h </w:instrText>
            </w:r>
            <w:r>
              <w:rPr>
                <w:noProof/>
                <w:webHidden/>
              </w:rPr>
            </w:r>
            <w:r>
              <w:rPr>
                <w:noProof/>
                <w:webHidden/>
              </w:rPr>
              <w:fldChar w:fldCharType="separate"/>
            </w:r>
            <w:r>
              <w:rPr>
                <w:noProof/>
                <w:webHidden/>
              </w:rPr>
              <w:t>377</w:t>
            </w:r>
            <w:r>
              <w:rPr>
                <w:noProof/>
                <w:webHidden/>
              </w:rPr>
              <w:fldChar w:fldCharType="end"/>
            </w:r>
          </w:hyperlink>
        </w:p>
        <w:p w:rsidR="00A74943" w:rsidRDefault="00A74943">
          <w:pPr>
            <w:pStyle w:val="21"/>
            <w:tabs>
              <w:tab w:val="right" w:leader="dot" w:pos="11896"/>
            </w:tabs>
            <w:rPr>
              <w:noProof/>
            </w:rPr>
          </w:pPr>
          <w:hyperlink w:anchor="_Toc33001272" w:history="1">
            <w:r w:rsidRPr="0028070E">
              <w:rPr>
                <w:rStyle w:val="a9"/>
                <w:rFonts w:asciiTheme="minorEastAsia"/>
                <w:noProof/>
              </w:rPr>
              <w:t>顯慶元年</w:t>
            </w:r>
            <w:r w:rsidRPr="0028070E">
              <w:rPr>
                <w:rStyle w:val="a9"/>
                <w:rFonts w:asciiTheme="minorEastAsia" w:hAnsi="宋体" w:cs="宋体"/>
                <w:noProof/>
              </w:rPr>
              <w:t>（</w:t>
            </w:r>
            <w:r w:rsidRPr="0028070E">
              <w:rPr>
                <w:rStyle w:val="a9"/>
                <w:rFonts w:asciiTheme="minorEastAsia"/>
                <w:noProof/>
              </w:rPr>
              <w:t>丙辰、六五六</w:t>
            </w:r>
            <w:r w:rsidRPr="0028070E">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_Toc33001272 \h </w:instrText>
            </w:r>
            <w:r>
              <w:rPr>
                <w:noProof/>
                <w:webHidden/>
              </w:rPr>
            </w:r>
            <w:r>
              <w:rPr>
                <w:noProof/>
                <w:webHidden/>
              </w:rPr>
              <w:fldChar w:fldCharType="separate"/>
            </w:r>
            <w:r>
              <w:rPr>
                <w:noProof/>
                <w:webHidden/>
              </w:rPr>
              <w:t>377</w:t>
            </w:r>
            <w:r>
              <w:rPr>
                <w:noProof/>
                <w:webHidden/>
              </w:rPr>
              <w:fldChar w:fldCharType="end"/>
            </w:r>
          </w:hyperlink>
        </w:p>
        <w:p w:rsidR="00A74943" w:rsidRDefault="00A74943">
          <w:pPr>
            <w:pStyle w:val="21"/>
            <w:tabs>
              <w:tab w:val="right" w:leader="dot" w:pos="11896"/>
            </w:tabs>
            <w:rPr>
              <w:noProof/>
            </w:rPr>
          </w:pPr>
          <w:hyperlink w:anchor="_Toc33001273" w:history="1">
            <w:r w:rsidRPr="0028070E">
              <w:rPr>
                <w:rStyle w:val="a9"/>
                <w:rFonts w:asciiTheme="minorEastAsia"/>
                <w:noProof/>
              </w:rPr>
              <w:t>龍朔元年</w:t>
            </w:r>
            <w:r w:rsidRPr="0028070E">
              <w:rPr>
                <w:rStyle w:val="a9"/>
                <w:rFonts w:asciiTheme="minorEastAsia" w:hAnsi="宋体" w:cs="宋体"/>
                <w:noProof/>
              </w:rPr>
              <w:t>（</w:t>
            </w:r>
            <w:r w:rsidRPr="0028070E">
              <w:rPr>
                <w:rStyle w:val="a9"/>
                <w:rFonts w:asciiTheme="minorEastAsia"/>
                <w:noProof/>
              </w:rPr>
              <w:t>辛酉、六六一</w:t>
            </w:r>
            <w:r w:rsidRPr="0028070E">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_Toc33001273 \h </w:instrText>
            </w:r>
            <w:r>
              <w:rPr>
                <w:noProof/>
                <w:webHidden/>
              </w:rPr>
            </w:r>
            <w:r>
              <w:rPr>
                <w:noProof/>
                <w:webHidden/>
              </w:rPr>
              <w:fldChar w:fldCharType="separate"/>
            </w:r>
            <w:r>
              <w:rPr>
                <w:noProof/>
                <w:webHidden/>
              </w:rPr>
              <w:t>383</w:t>
            </w:r>
            <w:r>
              <w:rPr>
                <w:noProof/>
                <w:webHidden/>
              </w:rPr>
              <w:fldChar w:fldCharType="end"/>
            </w:r>
          </w:hyperlink>
        </w:p>
        <w:p w:rsidR="00A74943" w:rsidRDefault="00A74943">
          <w:pPr>
            <w:pStyle w:val="11"/>
            <w:tabs>
              <w:tab w:val="right" w:leader="dot" w:pos="11896"/>
            </w:tabs>
            <w:rPr>
              <w:noProof/>
            </w:rPr>
          </w:pPr>
          <w:hyperlink w:anchor="_Toc33001274" w:history="1">
            <w:r w:rsidRPr="0028070E">
              <w:rPr>
                <w:rStyle w:val="a9"/>
                <w:rFonts w:asciiTheme="minorEastAsia"/>
                <w:noProof/>
              </w:rPr>
              <w:t>資治通鑑卷第二百一</w:t>
            </w:r>
            <w:r>
              <w:rPr>
                <w:noProof/>
                <w:webHidden/>
              </w:rPr>
              <w:tab/>
            </w:r>
            <w:r>
              <w:rPr>
                <w:noProof/>
                <w:webHidden/>
              </w:rPr>
              <w:fldChar w:fldCharType="begin"/>
            </w:r>
            <w:r>
              <w:rPr>
                <w:noProof/>
                <w:webHidden/>
              </w:rPr>
              <w:instrText xml:space="preserve"> PAGEREF _Toc33001274 \h </w:instrText>
            </w:r>
            <w:r>
              <w:rPr>
                <w:noProof/>
                <w:webHidden/>
              </w:rPr>
            </w:r>
            <w:r>
              <w:rPr>
                <w:noProof/>
                <w:webHidden/>
              </w:rPr>
              <w:fldChar w:fldCharType="separate"/>
            </w:r>
            <w:r>
              <w:rPr>
                <w:noProof/>
                <w:webHidden/>
              </w:rPr>
              <w:t>386</w:t>
            </w:r>
            <w:r>
              <w:rPr>
                <w:noProof/>
                <w:webHidden/>
              </w:rPr>
              <w:fldChar w:fldCharType="end"/>
            </w:r>
          </w:hyperlink>
        </w:p>
        <w:p w:rsidR="00A74943" w:rsidRDefault="00A74943">
          <w:pPr>
            <w:pStyle w:val="21"/>
            <w:tabs>
              <w:tab w:val="right" w:leader="dot" w:pos="11896"/>
            </w:tabs>
            <w:rPr>
              <w:noProof/>
            </w:rPr>
          </w:pPr>
          <w:hyperlink w:anchor="_Toc33001275" w:history="1">
            <w:r w:rsidRPr="0028070E">
              <w:rPr>
                <w:rStyle w:val="a9"/>
                <w:rFonts w:asciiTheme="minorEastAsia"/>
                <w:noProof/>
                <w:bdr w:val="inset" w:sz="5" w:space="0" w:color="000000"/>
              </w:rPr>
              <w:t>唐紀十七</w:t>
            </w:r>
            <w:r w:rsidRPr="0028070E">
              <w:rPr>
                <w:rStyle w:val="a9"/>
                <w:rFonts w:asciiTheme="minorEastAsia"/>
                <w:noProof/>
              </w:rPr>
              <w:t>起玄黓閹茂（壬戌）八月，盡上章敦牂（庚午），凡八年有奇。</w:t>
            </w:r>
            <w:r>
              <w:rPr>
                <w:noProof/>
                <w:webHidden/>
              </w:rPr>
              <w:tab/>
            </w:r>
            <w:r>
              <w:rPr>
                <w:noProof/>
                <w:webHidden/>
              </w:rPr>
              <w:fldChar w:fldCharType="begin"/>
            </w:r>
            <w:r>
              <w:rPr>
                <w:noProof/>
                <w:webHidden/>
              </w:rPr>
              <w:instrText xml:space="preserve"> PAGEREF _Toc33001275 \h </w:instrText>
            </w:r>
            <w:r>
              <w:rPr>
                <w:noProof/>
                <w:webHidden/>
              </w:rPr>
            </w:r>
            <w:r>
              <w:rPr>
                <w:noProof/>
                <w:webHidden/>
              </w:rPr>
              <w:fldChar w:fldCharType="separate"/>
            </w:r>
            <w:r>
              <w:rPr>
                <w:noProof/>
                <w:webHidden/>
              </w:rPr>
              <w:t>386</w:t>
            </w:r>
            <w:r>
              <w:rPr>
                <w:noProof/>
                <w:webHidden/>
              </w:rPr>
              <w:fldChar w:fldCharType="end"/>
            </w:r>
          </w:hyperlink>
        </w:p>
        <w:p w:rsidR="00A74943" w:rsidRDefault="00A74943">
          <w:pPr>
            <w:pStyle w:val="21"/>
            <w:tabs>
              <w:tab w:val="right" w:leader="dot" w:pos="11896"/>
            </w:tabs>
            <w:rPr>
              <w:noProof/>
            </w:rPr>
          </w:pPr>
          <w:hyperlink w:anchor="_Toc33001276" w:history="1">
            <w:r w:rsidRPr="0028070E">
              <w:rPr>
                <w:rStyle w:val="a9"/>
                <w:rFonts w:asciiTheme="minorEastAsia"/>
                <w:noProof/>
              </w:rPr>
              <w:t>麟德元年</w:t>
            </w:r>
            <w:r w:rsidRPr="0028070E">
              <w:rPr>
                <w:rStyle w:val="a9"/>
                <w:rFonts w:asciiTheme="minorEastAsia" w:hAnsi="宋体" w:cs="宋体"/>
                <w:noProof/>
              </w:rPr>
              <w:t>（</w:t>
            </w:r>
            <w:r w:rsidRPr="0028070E">
              <w:rPr>
                <w:rStyle w:val="a9"/>
                <w:rFonts w:asciiTheme="minorEastAsia"/>
                <w:noProof/>
              </w:rPr>
              <w:t>甲子、六六四</w:t>
            </w:r>
            <w:r w:rsidRPr="0028070E">
              <w:rPr>
                <w:rStyle w:val="a9"/>
                <w:rFonts w:asciiTheme="minorEastAsia" w:hAnsi="宋体" w:cs="宋体"/>
                <w:noProof/>
              </w:rPr>
              <w:t>）</w:t>
            </w:r>
            <w:r w:rsidRPr="0028070E">
              <w:rPr>
                <w:rStyle w:val="a9"/>
                <w:rFonts w:asciiTheme="minorEastAsia"/>
                <w:noProof/>
              </w:rPr>
              <w:t>去年絳州麟見，又含元殿前麟趾見，於是改元。</w:t>
            </w:r>
            <w:r>
              <w:rPr>
                <w:noProof/>
                <w:webHidden/>
              </w:rPr>
              <w:tab/>
            </w:r>
            <w:r>
              <w:rPr>
                <w:noProof/>
                <w:webHidden/>
              </w:rPr>
              <w:fldChar w:fldCharType="begin"/>
            </w:r>
            <w:r>
              <w:rPr>
                <w:noProof/>
                <w:webHidden/>
              </w:rPr>
              <w:instrText xml:space="preserve"> PAGEREF _Toc33001276 \h </w:instrText>
            </w:r>
            <w:r>
              <w:rPr>
                <w:noProof/>
                <w:webHidden/>
              </w:rPr>
            </w:r>
            <w:r>
              <w:rPr>
                <w:noProof/>
                <w:webHidden/>
              </w:rPr>
              <w:fldChar w:fldCharType="separate"/>
            </w:r>
            <w:r>
              <w:rPr>
                <w:noProof/>
                <w:webHidden/>
              </w:rPr>
              <w:t>387</w:t>
            </w:r>
            <w:r>
              <w:rPr>
                <w:noProof/>
                <w:webHidden/>
              </w:rPr>
              <w:fldChar w:fldCharType="end"/>
            </w:r>
          </w:hyperlink>
        </w:p>
        <w:p w:rsidR="00A74943" w:rsidRDefault="00A74943">
          <w:pPr>
            <w:pStyle w:val="21"/>
            <w:tabs>
              <w:tab w:val="right" w:leader="dot" w:pos="11896"/>
            </w:tabs>
            <w:rPr>
              <w:noProof/>
            </w:rPr>
          </w:pPr>
          <w:hyperlink w:anchor="_Toc33001277" w:history="1">
            <w:r w:rsidRPr="0028070E">
              <w:rPr>
                <w:rStyle w:val="a9"/>
                <w:rFonts w:asciiTheme="minorEastAsia"/>
                <w:noProof/>
              </w:rPr>
              <w:t>乾封元年</w:t>
            </w:r>
            <w:r w:rsidRPr="0028070E">
              <w:rPr>
                <w:rStyle w:val="a9"/>
                <w:rFonts w:asciiTheme="minorEastAsia" w:hAnsi="宋体" w:cs="宋体"/>
                <w:noProof/>
              </w:rPr>
              <w:t>（</w:t>
            </w:r>
            <w:r w:rsidRPr="0028070E">
              <w:rPr>
                <w:rStyle w:val="a9"/>
                <w:rFonts w:asciiTheme="minorEastAsia"/>
                <w:noProof/>
              </w:rPr>
              <w:t>丙寅、六六六</w:t>
            </w:r>
            <w:r w:rsidRPr="0028070E">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_Toc33001277 \h </w:instrText>
            </w:r>
            <w:r>
              <w:rPr>
                <w:noProof/>
                <w:webHidden/>
              </w:rPr>
            </w:r>
            <w:r>
              <w:rPr>
                <w:noProof/>
                <w:webHidden/>
              </w:rPr>
              <w:fldChar w:fldCharType="separate"/>
            </w:r>
            <w:r>
              <w:rPr>
                <w:noProof/>
                <w:webHidden/>
              </w:rPr>
              <w:t>389</w:t>
            </w:r>
            <w:r>
              <w:rPr>
                <w:noProof/>
                <w:webHidden/>
              </w:rPr>
              <w:fldChar w:fldCharType="end"/>
            </w:r>
          </w:hyperlink>
        </w:p>
        <w:p w:rsidR="00A74943" w:rsidRDefault="00A74943">
          <w:pPr>
            <w:pStyle w:val="21"/>
            <w:tabs>
              <w:tab w:val="right" w:leader="dot" w:pos="11896"/>
            </w:tabs>
            <w:rPr>
              <w:noProof/>
            </w:rPr>
          </w:pPr>
          <w:hyperlink w:anchor="_Toc33001278" w:history="1">
            <w:r w:rsidRPr="0028070E">
              <w:rPr>
                <w:rStyle w:val="a9"/>
                <w:rFonts w:asciiTheme="minorEastAsia"/>
                <w:noProof/>
              </w:rPr>
              <w:t>總章元年</w:t>
            </w:r>
            <w:r w:rsidRPr="0028070E">
              <w:rPr>
                <w:rStyle w:val="a9"/>
                <w:rFonts w:asciiTheme="minorEastAsia" w:hAnsi="宋体" w:cs="宋体"/>
                <w:noProof/>
              </w:rPr>
              <w:t>（</w:t>
            </w:r>
            <w:r w:rsidRPr="0028070E">
              <w:rPr>
                <w:rStyle w:val="a9"/>
                <w:rFonts w:asciiTheme="minorEastAsia"/>
                <w:noProof/>
              </w:rPr>
              <w:t>戊辰、六六八</w:t>
            </w:r>
            <w:r w:rsidRPr="0028070E">
              <w:rPr>
                <w:rStyle w:val="a9"/>
                <w:rFonts w:asciiTheme="minorEastAsia" w:hAnsi="宋体" w:cs="宋体"/>
                <w:noProof/>
              </w:rPr>
              <w:t>）</w:t>
            </w:r>
            <w:r w:rsidRPr="0028070E">
              <w:rPr>
                <w:rStyle w:val="a9"/>
                <w:rFonts w:asciiTheme="minorEastAsia"/>
                <w:noProof/>
              </w:rPr>
              <w:t>以將作明堂改元。是年三月方改元。</w:t>
            </w:r>
            <w:r>
              <w:rPr>
                <w:noProof/>
                <w:webHidden/>
              </w:rPr>
              <w:tab/>
            </w:r>
            <w:r>
              <w:rPr>
                <w:noProof/>
                <w:webHidden/>
              </w:rPr>
              <w:fldChar w:fldCharType="begin"/>
            </w:r>
            <w:r>
              <w:rPr>
                <w:noProof/>
                <w:webHidden/>
              </w:rPr>
              <w:instrText xml:space="preserve"> PAGEREF _Toc33001278 \h </w:instrText>
            </w:r>
            <w:r>
              <w:rPr>
                <w:noProof/>
                <w:webHidden/>
              </w:rPr>
            </w:r>
            <w:r>
              <w:rPr>
                <w:noProof/>
                <w:webHidden/>
              </w:rPr>
              <w:fldChar w:fldCharType="separate"/>
            </w:r>
            <w:r>
              <w:rPr>
                <w:noProof/>
                <w:webHidden/>
              </w:rPr>
              <w:t>390</w:t>
            </w:r>
            <w:r>
              <w:rPr>
                <w:noProof/>
                <w:webHidden/>
              </w:rPr>
              <w:fldChar w:fldCharType="end"/>
            </w:r>
          </w:hyperlink>
        </w:p>
        <w:p w:rsidR="00A74943" w:rsidRDefault="00A74943">
          <w:pPr>
            <w:pStyle w:val="21"/>
            <w:tabs>
              <w:tab w:val="right" w:leader="dot" w:pos="11896"/>
            </w:tabs>
            <w:rPr>
              <w:noProof/>
            </w:rPr>
          </w:pPr>
          <w:hyperlink w:anchor="_Toc33001279" w:history="1">
            <w:r w:rsidRPr="0028070E">
              <w:rPr>
                <w:rStyle w:val="a9"/>
                <w:rFonts w:asciiTheme="minorEastAsia"/>
                <w:noProof/>
              </w:rPr>
              <w:t>咸亨元年</w:t>
            </w:r>
            <w:r w:rsidRPr="0028070E">
              <w:rPr>
                <w:rStyle w:val="a9"/>
                <w:rFonts w:asciiTheme="minorEastAsia" w:hAnsi="宋体" w:cs="宋体"/>
                <w:noProof/>
              </w:rPr>
              <w:t>（</w:t>
            </w:r>
            <w:r w:rsidRPr="0028070E">
              <w:rPr>
                <w:rStyle w:val="a9"/>
                <w:rFonts w:asciiTheme="minorEastAsia"/>
                <w:noProof/>
              </w:rPr>
              <w:t>庚午、六七○</w:t>
            </w:r>
            <w:r w:rsidRPr="0028070E">
              <w:rPr>
                <w:rStyle w:val="a9"/>
                <w:rFonts w:asciiTheme="minorEastAsia" w:hAnsi="宋体" w:cs="宋体"/>
                <w:noProof/>
              </w:rPr>
              <w:t>）</w:t>
            </w:r>
            <w:r w:rsidRPr="0028070E">
              <w:rPr>
                <w:rStyle w:val="a9"/>
                <w:rFonts w:asciiTheme="minorEastAsia"/>
                <w:noProof/>
              </w:rPr>
              <w:t>是年三月，始改元。</w:t>
            </w:r>
            <w:r>
              <w:rPr>
                <w:noProof/>
                <w:webHidden/>
              </w:rPr>
              <w:tab/>
            </w:r>
            <w:r>
              <w:rPr>
                <w:noProof/>
                <w:webHidden/>
              </w:rPr>
              <w:fldChar w:fldCharType="begin"/>
            </w:r>
            <w:r>
              <w:rPr>
                <w:noProof/>
                <w:webHidden/>
              </w:rPr>
              <w:instrText xml:space="preserve"> PAGEREF _Toc33001279 \h </w:instrText>
            </w:r>
            <w:r>
              <w:rPr>
                <w:noProof/>
                <w:webHidden/>
              </w:rPr>
            </w:r>
            <w:r>
              <w:rPr>
                <w:noProof/>
                <w:webHidden/>
              </w:rPr>
              <w:fldChar w:fldCharType="separate"/>
            </w:r>
            <w:r>
              <w:rPr>
                <w:noProof/>
                <w:webHidden/>
              </w:rPr>
              <w:t>393</w:t>
            </w:r>
            <w:r>
              <w:rPr>
                <w:noProof/>
                <w:webHidden/>
              </w:rPr>
              <w:fldChar w:fldCharType="end"/>
            </w:r>
          </w:hyperlink>
        </w:p>
        <w:p w:rsidR="00A74943" w:rsidRDefault="00A74943">
          <w:pPr>
            <w:pStyle w:val="11"/>
            <w:tabs>
              <w:tab w:val="right" w:leader="dot" w:pos="11896"/>
            </w:tabs>
            <w:rPr>
              <w:noProof/>
            </w:rPr>
          </w:pPr>
          <w:hyperlink w:anchor="_Toc33001280" w:history="1">
            <w:r w:rsidRPr="0028070E">
              <w:rPr>
                <w:rStyle w:val="a9"/>
                <w:rFonts w:asciiTheme="minorEastAsia"/>
                <w:noProof/>
              </w:rPr>
              <w:t>資治通鑑卷第二百二</w:t>
            </w:r>
            <w:r>
              <w:rPr>
                <w:noProof/>
                <w:webHidden/>
              </w:rPr>
              <w:tab/>
            </w:r>
            <w:r>
              <w:rPr>
                <w:noProof/>
                <w:webHidden/>
              </w:rPr>
              <w:fldChar w:fldCharType="begin"/>
            </w:r>
            <w:r>
              <w:rPr>
                <w:noProof/>
                <w:webHidden/>
              </w:rPr>
              <w:instrText xml:space="preserve"> PAGEREF _Toc33001280 \h </w:instrText>
            </w:r>
            <w:r>
              <w:rPr>
                <w:noProof/>
                <w:webHidden/>
              </w:rPr>
            </w:r>
            <w:r>
              <w:rPr>
                <w:noProof/>
                <w:webHidden/>
              </w:rPr>
              <w:fldChar w:fldCharType="separate"/>
            </w:r>
            <w:r>
              <w:rPr>
                <w:noProof/>
                <w:webHidden/>
              </w:rPr>
              <w:t>394</w:t>
            </w:r>
            <w:r>
              <w:rPr>
                <w:noProof/>
                <w:webHidden/>
              </w:rPr>
              <w:fldChar w:fldCharType="end"/>
            </w:r>
          </w:hyperlink>
        </w:p>
        <w:p w:rsidR="00A74943" w:rsidRDefault="00A74943">
          <w:pPr>
            <w:pStyle w:val="21"/>
            <w:tabs>
              <w:tab w:val="right" w:leader="dot" w:pos="11896"/>
            </w:tabs>
            <w:rPr>
              <w:noProof/>
            </w:rPr>
          </w:pPr>
          <w:hyperlink w:anchor="_Toc33001281" w:history="1">
            <w:r w:rsidRPr="0028070E">
              <w:rPr>
                <w:rStyle w:val="a9"/>
                <w:rFonts w:asciiTheme="minorEastAsia"/>
                <w:noProof/>
                <w:bdr w:val="inset" w:sz="5" w:space="0" w:color="000000"/>
              </w:rPr>
              <w:t>唐紀十八</w:t>
            </w:r>
            <w:r w:rsidRPr="0028070E">
              <w:rPr>
                <w:rStyle w:val="a9"/>
                <w:rFonts w:asciiTheme="minorEastAsia"/>
                <w:noProof/>
              </w:rPr>
              <w:t>起重光協洽（辛未），盡重光大荒落（辛巳），凡十一年。</w:t>
            </w:r>
            <w:r>
              <w:rPr>
                <w:noProof/>
                <w:webHidden/>
              </w:rPr>
              <w:tab/>
            </w:r>
            <w:r>
              <w:rPr>
                <w:noProof/>
                <w:webHidden/>
              </w:rPr>
              <w:fldChar w:fldCharType="begin"/>
            </w:r>
            <w:r>
              <w:rPr>
                <w:noProof/>
                <w:webHidden/>
              </w:rPr>
              <w:instrText xml:space="preserve"> PAGEREF _Toc33001281 \h </w:instrText>
            </w:r>
            <w:r>
              <w:rPr>
                <w:noProof/>
                <w:webHidden/>
              </w:rPr>
            </w:r>
            <w:r>
              <w:rPr>
                <w:noProof/>
                <w:webHidden/>
              </w:rPr>
              <w:fldChar w:fldCharType="separate"/>
            </w:r>
            <w:r>
              <w:rPr>
                <w:noProof/>
                <w:webHidden/>
              </w:rPr>
              <w:t>394</w:t>
            </w:r>
            <w:r>
              <w:rPr>
                <w:noProof/>
                <w:webHidden/>
              </w:rPr>
              <w:fldChar w:fldCharType="end"/>
            </w:r>
          </w:hyperlink>
        </w:p>
        <w:p w:rsidR="00A74943" w:rsidRDefault="00A74943">
          <w:pPr>
            <w:pStyle w:val="21"/>
            <w:tabs>
              <w:tab w:val="right" w:leader="dot" w:pos="11896"/>
            </w:tabs>
            <w:rPr>
              <w:noProof/>
            </w:rPr>
          </w:pPr>
          <w:hyperlink w:anchor="_Toc33001282" w:history="1">
            <w:r w:rsidRPr="0028070E">
              <w:rPr>
                <w:rStyle w:val="a9"/>
                <w:rFonts w:asciiTheme="minorEastAsia"/>
                <w:noProof/>
              </w:rPr>
              <w:t>上元元年</w:t>
            </w:r>
            <w:r w:rsidRPr="0028070E">
              <w:rPr>
                <w:rStyle w:val="a9"/>
                <w:rFonts w:asciiTheme="minorEastAsia" w:hAnsi="宋体" w:cs="宋体"/>
                <w:noProof/>
              </w:rPr>
              <w:t>（</w:t>
            </w:r>
            <w:r w:rsidRPr="0028070E">
              <w:rPr>
                <w:rStyle w:val="a9"/>
                <w:rFonts w:asciiTheme="minorEastAsia"/>
                <w:noProof/>
              </w:rPr>
              <w:t>甲戌、六七四</w:t>
            </w:r>
            <w:r w:rsidRPr="0028070E">
              <w:rPr>
                <w:rStyle w:val="a9"/>
                <w:rFonts w:asciiTheme="minorEastAsia" w:hAnsi="宋体" w:cs="宋体"/>
                <w:noProof/>
              </w:rPr>
              <w:t>）</w:t>
            </w:r>
            <w:r w:rsidRPr="0028070E">
              <w:rPr>
                <w:rStyle w:val="a9"/>
                <w:rFonts w:asciiTheme="minorEastAsia"/>
                <w:noProof/>
              </w:rPr>
              <w:t>是年八月方改元。</w:t>
            </w:r>
            <w:r>
              <w:rPr>
                <w:noProof/>
                <w:webHidden/>
              </w:rPr>
              <w:tab/>
            </w:r>
            <w:r>
              <w:rPr>
                <w:noProof/>
                <w:webHidden/>
              </w:rPr>
              <w:fldChar w:fldCharType="begin"/>
            </w:r>
            <w:r>
              <w:rPr>
                <w:noProof/>
                <w:webHidden/>
              </w:rPr>
              <w:instrText xml:space="preserve"> PAGEREF _Toc33001282 \h </w:instrText>
            </w:r>
            <w:r>
              <w:rPr>
                <w:noProof/>
                <w:webHidden/>
              </w:rPr>
            </w:r>
            <w:r>
              <w:rPr>
                <w:noProof/>
                <w:webHidden/>
              </w:rPr>
              <w:fldChar w:fldCharType="separate"/>
            </w:r>
            <w:r>
              <w:rPr>
                <w:noProof/>
                <w:webHidden/>
              </w:rPr>
              <w:t>395</w:t>
            </w:r>
            <w:r>
              <w:rPr>
                <w:noProof/>
                <w:webHidden/>
              </w:rPr>
              <w:fldChar w:fldCharType="end"/>
            </w:r>
          </w:hyperlink>
        </w:p>
        <w:p w:rsidR="00A74943" w:rsidRDefault="00A74943">
          <w:pPr>
            <w:pStyle w:val="21"/>
            <w:tabs>
              <w:tab w:val="right" w:leader="dot" w:pos="11896"/>
            </w:tabs>
            <w:rPr>
              <w:noProof/>
            </w:rPr>
          </w:pPr>
          <w:hyperlink w:anchor="_Toc33001283" w:history="1">
            <w:r w:rsidRPr="0028070E">
              <w:rPr>
                <w:rStyle w:val="a9"/>
                <w:rFonts w:asciiTheme="minorEastAsia"/>
                <w:noProof/>
              </w:rPr>
              <w:t>儀鳳元年</w:t>
            </w:r>
            <w:r w:rsidRPr="0028070E">
              <w:rPr>
                <w:rStyle w:val="a9"/>
                <w:rFonts w:asciiTheme="minorEastAsia" w:hAnsi="宋体" w:cs="宋体"/>
                <w:noProof/>
              </w:rPr>
              <w:t>（</w:t>
            </w:r>
            <w:r w:rsidRPr="0028070E">
              <w:rPr>
                <w:rStyle w:val="a9"/>
                <w:rFonts w:asciiTheme="minorEastAsia"/>
                <w:noProof/>
              </w:rPr>
              <w:t>丙子、六七六</w:t>
            </w:r>
            <w:r w:rsidRPr="0028070E">
              <w:rPr>
                <w:rStyle w:val="a9"/>
                <w:rFonts w:asciiTheme="minorEastAsia" w:hAnsi="宋体" w:cs="宋体"/>
                <w:noProof/>
              </w:rPr>
              <w:t>）</w:t>
            </w:r>
            <w:r w:rsidRPr="0028070E">
              <w:rPr>
                <w:rStyle w:val="a9"/>
                <w:rFonts w:asciiTheme="minorEastAsia"/>
                <w:noProof/>
              </w:rPr>
              <w:t>是年十一月，方改元。</w:t>
            </w:r>
            <w:r>
              <w:rPr>
                <w:noProof/>
                <w:webHidden/>
              </w:rPr>
              <w:tab/>
            </w:r>
            <w:r>
              <w:rPr>
                <w:noProof/>
                <w:webHidden/>
              </w:rPr>
              <w:fldChar w:fldCharType="begin"/>
            </w:r>
            <w:r>
              <w:rPr>
                <w:noProof/>
                <w:webHidden/>
              </w:rPr>
              <w:instrText xml:space="preserve"> PAGEREF _Toc33001283 \h </w:instrText>
            </w:r>
            <w:r>
              <w:rPr>
                <w:noProof/>
                <w:webHidden/>
              </w:rPr>
            </w:r>
            <w:r>
              <w:rPr>
                <w:noProof/>
                <w:webHidden/>
              </w:rPr>
              <w:fldChar w:fldCharType="separate"/>
            </w:r>
            <w:r>
              <w:rPr>
                <w:noProof/>
                <w:webHidden/>
              </w:rPr>
              <w:t>396</w:t>
            </w:r>
            <w:r>
              <w:rPr>
                <w:noProof/>
                <w:webHidden/>
              </w:rPr>
              <w:fldChar w:fldCharType="end"/>
            </w:r>
          </w:hyperlink>
        </w:p>
        <w:p w:rsidR="00A74943" w:rsidRDefault="00A74943">
          <w:pPr>
            <w:pStyle w:val="21"/>
            <w:tabs>
              <w:tab w:val="right" w:leader="dot" w:pos="11896"/>
            </w:tabs>
            <w:rPr>
              <w:noProof/>
            </w:rPr>
          </w:pPr>
          <w:hyperlink w:anchor="_Toc33001284" w:history="1">
            <w:r w:rsidRPr="0028070E">
              <w:rPr>
                <w:rStyle w:val="a9"/>
                <w:rFonts w:asciiTheme="minorEastAsia"/>
                <w:noProof/>
              </w:rPr>
              <w:t>調露元年</w:t>
            </w:r>
            <w:r w:rsidRPr="0028070E">
              <w:rPr>
                <w:rStyle w:val="a9"/>
                <w:rFonts w:asciiTheme="minorEastAsia" w:hAnsi="宋体" w:cs="宋体"/>
                <w:noProof/>
              </w:rPr>
              <w:t>（</w:t>
            </w:r>
            <w:r w:rsidRPr="0028070E">
              <w:rPr>
                <w:rStyle w:val="a9"/>
                <w:rFonts w:asciiTheme="minorEastAsia"/>
                <w:noProof/>
              </w:rPr>
              <w:t>己卯、六七九</w:t>
            </w:r>
            <w:r w:rsidRPr="0028070E">
              <w:rPr>
                <w:rStyle w:val="a9"/>
                <w:rFonts w:asciiTheme="minorEastAsia" w:hAnsi="宋体" w:cs="宋体"/>
                <w:noProof/>
              </w:rPr>
              <w:t>）</w:t>
            </w:r>
            <w:r w:rsidRPr="0028070E">
              <w:rPr>
                <w:rStyle w:val="a9"/>
                <w:rFonts w:asciiTheme="minorEastAsia"/>
                <w:noProof/>
              </w:rPr>
              <w:t>按會要，是年六月十三日，方改元調露。</w:t>
            </w:r>
            <w:r>
              <w:rPr>
                <w:noProof/>
                <w:webHidden/>
              </w:rPr>
              <w:tab/>
            </w:r>
            <w:r>
              <w:rPr>
                <w:noProof/>
                <w:webHidden/>
              </w:rPr>
              <w:fldChar w:fldCharType="begin"/>
            </w:r>
            <w:r>
              <w:rPr>
                <w:noProof/>
                <w:webHidden/>
              </w:rPr>
              <w:instrText xml:space="preserve"> PAGEREF _Toc33001284 \h </w:instrText>
            </w:r>
            <w:r>
              <w:rPr>
                <w:noProof/>
                <w:webHidden/>
              </w:rPr>
            </w:r>
            <w:r>
              <w:rPr>
                <w:noProof/>
                <w:webHidden/>
              </w:rPr>
              <w:fldChar w:fldCharType="separate"/>
            </w:r>
            <w:r>
              <w:rPr>
                <w:noProof/>
                <w:webHidden/>
              </w:rPr>
              <w:t>399</w:t>
            </w:r>
            <w:r>
              <w:rPr>
                <w:noProof/>
                <w:webHidden/>
              </w:rPr>
              <w:fldChar w:fldCharType="end"/>
            </w:r>
          </w:hyperlink>
        </w:p>
        <w:p w:rsidR="00A74943" w:rsidRDefault="00A74943">
          <w:pPr>
            <w:pStyle w:val="21"/>
            <w:tabs>
              <w:tab w:val="right" w:leader="dot" w:pos="11896"/>
            </w:tabs>
            <w:rPr>
              <w:noProof/>
            </w:rPr>
          </w:pPr>
          <w:hyperlink w:anchor="_Toc33001285" w:history="1">
            <w:r w:rsidRPr="0028070E">
              <w:rPr>
                <w:rStyle w:val="a9"/>
                <w:rFonts w:asciiTheme="minorEastAsia"/>
                <w:noProof/>
              </w:rPr>
              <w:t>永隆元年</w:t>
            </w:r>
            <w:r w:rsidRPr="0028070E">
              <w:rPr>
                <w:rStyle w:val="a9"/>
                <w:rFonts w:asciiTheme="minorEastAsia" w:hAnsi="宋体" w:cs="宋体"/>
                <w:noProof/>
              </w:rPr>
              <w:t>（</w:t>
            </w:r>
            <w:r w:rsidRPr="0028070E">
              <w:rPr>
                <w:rStyle w:val="a9"/>
                <w:rFonts w:asciiTheme="minorEastAsia"/>
                <w:noProof/>
              </w:rPr>
              <w:t>庚辰、六八○</w:t>
            </w:r>
            <w:r w:rsidRPr="0028070E">
              <w:rPr>
                <w:rStyle w:val="a9"/>
                <w:rFonts w:asciiTheme="minorEastAsia" w:hAnsi="宋体" w:cs="宋体"/>
                <w:noProof/>
              </w:rPr>
              <w:t>）</w:t>
            </w:r>
            <w:r w:rsidRPr="0028070E">
              <w:rPr>
                <w:rStyle w:val="a9"/>
                <w:rFonts w:asciiTheme="minorEastAsia"/>
                <w:noProof/>
              </w:rPr>
              <w:t>按會要，是年八月二十三日，改元永隆。</w:t>
            </w:r>
            <w:r>
              <w:rPr>
                <w:noProof/>
                <w:webHidden/>
              </w:rPr>
              <w:tab/>
            </w:r>
            <w:r>
              <w:rPr>
                <w:noProof/>
                <w:webHidden/>
              </w:rPr>
              <w:fldChar w:fldCharType="begin"/>
            </w:r>
            <w:r>
              <w:rPr>
                <w:noProof/>
                <w:webHidden/>
              </w:rPr>
              <w:instrText xml:space="preserve"> PAGEREF _Toc33001285 \h </w:instrText>
            </w:r>
            <w:r>
              <w:rPr>
                <w:noProof/>
                <w:webHidden/>
              </w:rPr>
            </w:r>
            <w:r>
              <w:rPr>
                <w:noProof/>
                <w:webHidden/>
              </w:rPr>
              <w:fldChar w:fldCharType="separate"/>
            </w:r>
            <w:r>
              <w:rPr>
                <w:noProof/>
                <w:webHidden/>
              </w:rPr>
              <w:t>400</w:t>
            </w:r>
            <w:r>
              <w:rPr>
                <w:noProof/>
                <w:webHidden/>
              </w:rPr>
              <w:fldChar w:fldCharType="end"/>
            </w:r>
          </w:hyperlink>
        </w:p>
        <w:p w:rsidR="00A74943" w:rsidRDefault="00A74943">
          <w:pPr>
            <w:pStyle w:val="21"/>
            <w:tabs>
              <w:tab w:val="right" w:leader="dot" w:pos="11896"/>
            </w:tabs>
            <w:rPr>
              <w:noProof/>
            </w:rPr>
          </w:pPr>
          <w:hyperlink w:anchor="_Toc33001286" w:history="1">
            <w:r w:rsidRPr="0028070E">
              <w:rPr>
                <w:rStyle w:val="a9"/>
                <w:rFonts w:asciiTheme="minorEastAsia"/>
                <w:noProof/>
              </w:rPr>
              <w:t>開耀元年</w:t>
            </w:r>
            <w:r w:rsidRPr="0028070E">
              <w:rPr>
                <w:rStyle w:val="a9"/>
                <w:rFonts w:asciiTheme="minorEastAsia" w:hAnsi="宋体" w:cs="宋体"/>
                <w:noProof/>
              </w:rPr>
              <w:t>（</w:t>
            </w:r>
            <w:r w:rsidRPr="0028070E">
              <w:rPr>
                <w:rStyle w:val="a9"/>
                <w:rFonts w:asciiTheme="minorEastAsia"/>
                <w:noProof/>
              </w:rPr>
              <w:t>辛巳、六八一</w:t>
            </w:r>
            <w:r w:rsidRPr="0028070E">
              <w:rPr>
                <w:rStyle w:val="a9"/>
                <w:rFonts w:asciiTheme="minorEastAsia" w:hAnsi="宋体" w:cs="宋体"/>
                <w:noProof/>
              </w:rPr>
              <w:t>）</w:t>
            </w:r>
            <w:r w:rsidRPr="0028070E">
              <w:rPr>
                <w:rStyle w:val="a9"/>
                <w:rFonts w:asciiTheme="minorEastAsia"/>
                <w:noProof/>
              </w:rPr>
              <w:t>是年十月方改元，新書作九月。</w:t>
            </w:r>
            <w:r>
              <w:rPr>
                <w:noProof/>
                <w:webHidden/>
              </w:rPr>
              <w:tab/>
            </w:r>
            <w:r>
              <w:rPr>
                <w:noProof/>
                <w:webHidden/>
              </w:rPr>
              <w:fldChar w:fldCharType="begin"/>
            </w:r>
            <w:r>
              <w:rPr>
                <w:noProof/>
                <w:webHidden/>
              </w:rPr>
              <w:instrText xml:space="preserve"> PAGEREF _Toc33001286 \h </w:instrText>
            </w:r>
            <w:r>
              <w:rPr>
                <w:noProof/>
                <w:webHidden/>
              </w:rPr>
            </w:r>
            <w:r>
              <w:rPr>
                <w:noProof/>
                <w:webHidden/>
              </w:rPr>
              <w:fldChar w:fldCharType="separate"/>
            </w:r>
            <w:r>
              <w:rPr>
                <w:noProof/>
                <w:webHidden/>
              </w:rPr>
              <w:t>401</w:t>
            </w:r>
            <w:r>
              <w:rPr>
                <w:noProof/>
                <w:webHidden/>
              </w:rPr>
              <w:fldChar w:fldCharType="end"/>
            </w:r>
          </w:hyperlink>
        </w:p>
        <w:p w:rsidR="00A74943" w:rsidRDefault="00A74943">
          <w:pPr>
            <w:pStyle w:val="11"/>
            <w:tabs>
              <w:tab w:val="right" w:leader="dot" w:pos="11896"/>
            </w:tabs>
            <w:rPr>
              <w:noProof/>
            </w:rPr>
          </w:pPr>
          <w:hyperlink w:anchor="_Toc33001287" w:history="1">
            <w:r w:rsidRPr="0028070E">
              <w:rPr>
                <w:rStyle w:val="a9"/>
                <w:rFonts w:asciiTheme="minorEastAsia"/>
                <w:noProof/>
              </w:rPr>
              <w:t>資治通鑑卷第二百三</w:t>
            </w:r>
            <w:r>
              <w:rPr>
                <w:noProof/>
                <w:webHidden/>
              </w:rPr>
              <w:tab/>
            </w:r>
            <w:r>
              <w:rPr>
                <w:noProof/>
                <w:webHidden/>
              </w:rPr>
              <w:fldChar w:fldCharType="begin"/>
            </w:r>
            <w:r>
              <w:rPr>
                <w:noProof/>
                <w:webHidden/>
              </w:rPr>
              <w:instrText xml:space="preserve"> PAGEREF _Toc33001287 \h </w:instrText>
            </w:r>
            <w:r>
              <w:rPr>
                <w:noProof/>
                <w:webHidden/>
              </w:rPr>
            </w:r>
            <w:r>
              <w:rPr>
                <w:noProof/>
                <w:webHidden/>
              </w:rPr>
              <w:fldChar w:fldCharType="separate"/>
            </w:r>
            <w:r>
              <w:rPr>
                <w:noProof/>
                <w:webHidden/>
              </w:rPr>
              <w:t>403</w:t>
            </w:r>
            <w:r>
              <w:rPr>
                <w:noProof/>
                <w:webHidden/>
              </w:rPr>
              <w:fldChar w:fldCharType="end"/>
            </w:r>
          </w:hyperlink>
        </w:p>
        <w:p w:rsidR="00A74943" w:rsidRDefault="00A74943">
          <w:pPr>
            <w:pStyle w:val="21"/>
            <w:tabs>
              <w:tab w:val="right" w:leader="dot" w:pos="11896"/>
            </w:tabs>
            <w:rPr>
              <w:noProof/>
            </w:rPr>
          </w:pPr>
          <w:hyperlink w:anchor="_Toc33001288" w:history="1">
            <w:r w:rsidRPr="0028070E">
              <w:rPr>
                <w:rStyle w:val="a9"/>
                <w:rFonts w:asciiTheme="minorEastAsia"/>
                <w:noProof/>
                <w:bdr w:val="inset" w:sz="5" w:space="0" w:color="000000"/>
              </w:rPr>
              <w:t>唐紀十九</w:t>
            </w:r>
            <w:r w:rsidRPr="0028070E">
              <w:rPr>
                <w:rStyle w:val="a9"/>
                <w:rFonts w:asciiTheme="minorEastAsia"/>
                <w:noProof/>
              </w:rPr>
              <w:t>起玄黓敦牂（壬午），盡柔兆閹茂（丙戌），凡五年。</w:t>
            </w:r>
            <w:r>
              <w:rPr>
                <w:noProof/>
                <w:webHidden/>
              </w:rPr>
              <w:tab/>
            </w:r>
            <w:r>
              <w:rPr>
                <w:noProof/>
                <w:webHidden/>
              </w:rPr>
              <w:fldChar w:fldCharType="begin"/>
            </w:r>
            <w:r>
              <w:rPr>
                <w:noProof/>
                <w:webHidden/>
              </w:rPr>
              <w:instrText xml:space="preserve"> PAGEREF _Toc33001288 \h </w:instrText>
            </w:r>
            <w:r>
              <w:rPr>
                <w:noProof/>
                <w:webHidden/>
              </w:rPr>
            </w:r>
            <w:r>
              <w:rPr>
                <w:noProof/>
                <w:webHidden/>
              </w:rPr>
              <w:fldChar w:fldCharType="separate"/>
            </w:r>
            <w:r>
              <w:rPr>
                <w:noProof/>
                <w:webHidden/>
              </w:rPr>
              <w:t>403</w:t>
            </w:r>
            <w:r>
              <w:rPr>
                <w:noProof/>
                <w:webHidden/>
              </w:rPr>
              <w:fldChar w:fldCharType="end"/>
            </w:r>
          </w:hyperlink>
        </w:p>
        <w:p w:rsidR="00A74943" w:rsidRDefault="00A74943">
          <w:pPr>
            <w:pStyle w:val="21"/>
            <w:tabs>
              <w:tab w:val="right" w:leader="dot" w:pos="11896"/>
            </w:tabs>
            <w:rPr>
              <w:noProof/>
            </w:rPr>
          </w:pPr>
          <w:hyperlink w:anchor="_Toc33001289" w:history="1">
            <w:r w:rsidRPr="0028070E">
              <w:rPr>
                <w:rStyle w:val="a9"/>
                <w:rFonts w:asciiTheme="minorEastAsia"/>
                <w:noProof/>
              </w:rPr>
              <w:t>永淳元年</w:t>
            </w:r>
            <w:r w:rsidRPr="0028070E">
              <w:rPr>
                <w:rStyle w:val="a9"/>
                <w:rFonts w:asciiTheme="minorEastAsia" w:hAnsi="宋体" w:cs="宋体"/>
                <w:noProof/>
              </w:rPr>
              <w:t>（</w:t>
            </w:r>
            <w:r w:rsidRPr="0028070E">
              <w:rPr>
                <w:rStyle w:val="a9"/>
                <w:rFonts w:asciiTheme="minorEastAsia"/>
                <w:noProof/>
              </w:rPr>
              <w:t>壬午、六八二</w:t>
            </w:r>
            <w:r w:rsidRPr="0028070E">
              <w:rPr>
                <w:rStyle w:val="a9"/>
                <w:rFonts w:asciiTheme="minorEastAsia" w:hAnsi="宋体" w:cs="宋体"/>
                <w:noProof/>
              </w:rPr>
              <w:t>）</w:t>
            </w:r>
            <w:r w:rsidRPr="0028070E">
              <w:rPr>
                <w:rStyle w:val="a9"/>
                <w:rFonts w:asciiTheme="minorEastAsia"/>
                <w:noProof/>
              </w:rPr>
              <w:t>時以皇孫重照生改元。</w:t>
            </w:r>
            <w:r>
              <w:rPr>
                <w:noProof/>
                <w:webHidden/>
              </w:rPr>
              <w:tab/>
            </w:r>
            <w:r>
              <w:rPr>
                <w:noProof/>
                <w:webHidden/>
              </w:rPr>
              <w:fldChar w:fldCharType="begin"/>
            </w:r>
            <w:r>
              <w:rPr>
                <w:noProof/>
                <w:webHidden/>
              </w:rPr>
              <w:instrText xml:space="preserve"> PAGEREF _Toc33001289 \h </w:instrText>
            </w:r>
            <w:r>
              <w:rPr>
                <w:noProof/>
                <w:webHidden/>
              </w:rPr>
            </w:r>
            <w:r>
              <w:rPr>
                <w:noProof/>
                <w:webHidden/>
              </w:rPr>
              <w:fldChar w:fldCharType="separate"/>
            </w:r>
            <w:r>
              <w:rPr>
                <w:noProof/>
                <w:webHidden/>
              </w:rPr>
              <w:t>403</w:t>
            </w:r>
            <w:r>
              <w:rPr>
                <w:noProof/>
                <w:webHidden/>
              </w:rPr>
              <w:fldChar w:fldCharType="end"/>
            </w:r>
          </w:hyperlink>
        </w:p>
        <w:p w:rsidR="00A74943" w:rsidRDefault="00A74943">
          <w:pPr>
            <w:pStyle w:val="21"/>
            <w:tabs>
              <w:tab w:val="right" w:leader="dot" w:pos="11896"/>
            </w:tabs>
            <w:rPr>
              <w:noProof/>
            </w:rPr>
          </w:pPr>
          <w:hyperlink w:anchor="_Toc33001290" w:history="1">
            <w:r w:rsidRPr="0028070E">
              <w:rPr>
                <w:rStyle w:val="a9"/>
                <w:rFonts w:asciiTheme="minorEastAsia"/>
                <w:noProof/>
              </w:rPr>
              <w:t>弘道元年</w:t>
            </w:r>
            <w:r w:rsidRPr="0028070E">
              <w:rPr>
                <w:rStyle w:val="a9"/>
                <w:rFonts w:asciiTheme="minorEastAsia" w:hAnsi="宋体" w:cs="宋体"/>
                <w:noProof/>
              </w:rPr>
              <w:t>（</w:t>
            </w:r>
            <w:r w:rsidRPr="0028070E">
              <w:rPr>
                <w:rStyle w:val="a9"/>
                <w:rFonts w:asciiTheme="minorEastAsia"/>
                <w:noProof/>
              </w:rPr>
              <w:t>癸未、六八三</w:t>
            </w:r>
            <w:r w:rsidRPr="0028070E">
              <w:rPr>
                <w:rStyle w:val="a9"/>
                <w:rFonts w:asciiTheme="minorEastAsia" w:hAnsi="宋体" w:cs="宋体"/>
                <w:noProof/>
              </w:rPr>
              <w:t>）是年十二月改元。</w:t>
            </w:r>
            <w:r>
              <w:rPr>
                <w:noProof/>
                <w:webHidden/>
              </w:rPr>
              <w:tab/>
            </w:r>
            <w:r>
              <w:rPr>
                <w:noProof/>
                <w:webHidden/>
              </w:rPr>
              <w:fldChar w:fldCharType="begin"/>
            </w:r>
            <w:r>
              <w:rPr>
                <w:noProof/>
                <w:webHidden/>
              </w:rPr>
              <w:instrText xml:space="preserve"> PAGEREF _Toc33001290 \h </w:instrText>
            </w:r>
            <w:r>
              <w:rPr>
                <w:noProof/>
                <w:webHidden/>
              </w:rPr>
            </w:r>
            <w:r>
              <w:rPr>
                <w:noProof/>
                <w:webHidden/>
              </w:rPr>
              <w:fldChar w:fldCharType="separate"/>
            </w:r>
            <w:r>
              <w:rPr>
                <w:noProof/>
                <w:webHidden/>
              </w:rPr>
              <w:t>404</w:t>
            </w:r>
            <w:r>
              <w:rPr>
                <w:noProof/>
                <w:webHidden/>
              </w:rPr>
              <w:fldChar w:fldCharType="end"/>
            </w:r>
          </w:hyperlink>
        </w:p>
        <w:p w:rsidR="00A74943" w:rsidRDefault="00A74943">
          <w:pPr>
            <w:pStyle w:val="21"/>
            <w:tabs>
              <w:tab w:val="right" w:leader="dot" w:pos="11896"/>
            </w:tabs>
            <w:rPr>
              <w:noProof/>
            </w:rPr>
          </w:pPr>
          <w:hyperlink w:anchor="_Toc33001291" w:history="1">
            <w:r w:rsidRPr="0028070E">
              <w:rPr>
                <w:rStyle w:val="a9"/>
                <w:rFonts w:asciiTheme="minorEastAsia"/>
                <w:noProof/>
              </w:rPr>
              <w:t>光宅元年</w:t>
            </w:r>
            <w:r w:rsidRPr="0028070E">
              <w:rPr>
                <w:rStyle w:val="a9"/>
                <w:rFonts w:asciiTheme="minorEastAsia" w:hAnsi="宋体" w:cs="宋体"/>
                <w:noProof/>
              </w:rPr>
              <w:t>（</w:t>
            </w:r>
            <w:r w:rsidRPr="0028070E">
              <w:rPr>
                <w:rStyle w:val="a9"/>
                <w:rFonts w:asciiTheme="minorEastAsia"/>
                <w:noProof/>
              </w:rPr>
              <w:t>甲申、六八四）是年九月，改元光宅。</w:t>
            </w:r>
            <w:r>
              <w:rPr>
                <w:noProof/>
                <w:webHidden/>
              </w:rPr>
              <w:tab/>
            </w:r>
            <w:r>
              <w:rPr>
                <w:noProof/>
                <w:webHidden/>
              </w:rPr>
              <w:fldChar w:fldCharType="begin"/>
            </w:r>
            <w:r>
              <w:rPr>
                <w:noProof/>
                <w:webHidden/>
              </w:rPr>
              <w:instrText xml:space="preserve"> PAGEREF _Toc33001291 \h </w:instrText>
            </w:r>
            <w:r>
              <w:rPr>
                <w:noProof/>
                <w:webHidden/>
              </w:rPr>
            </w:r>
            <w:r>
              <w:rPr>
                <w:noProof/>
                <w:webHidden/>
              </w:rPr>
              <w:fldChar w:fldCharType="separate"/>
            </w:r>
            <w:r>
              <w:rPr>
                <w:noProof/>
                <w:webHidden/>
              </w:rPr>
              <w:t>405</w:t>
            </w:r>
            <w:r>
              <w:rPr>
                <w:noProof/>
                <w:webHidden/>
              </w:rPr>
              <w:fldChar w:fldCharType="end"/>
            </w:r>
          </w:hyperlink>
        </w:p>
        <w:p w:rsidR="00A74943" w:rsidRDefault="00A74943">
          <w:pPr>
            <w:pStyle w:val="21"/>
            <w:tabs>
              <w:tab w:val="right" w:leader="dot" w:pos="11896"/>
            </w:tabs>
            <w:rPr>
              <w:noProof/>
            </w:rPr>
          </w:pPr>
          <w:hyperlink w:anchor="_Toc33001292" w:history="1">
            <w:r w:rsidRPr="0028070E">
              <w:rPr>
                <w:rStyle w:val="a9"/>
                <w:rFonts w:asciiTheme="minorEastAsia"/>
                <w:noProof/>
              </w:rPr>
              <w:t>垂拱元年</w:t>
            </w:r>
            <w:r w:rsidRPr="0028070E">
              <w:rPr>
                <w:rStyle w:val="a9"/>
                <w:rFonts w:asciiTheme="minorEastAsia" w:hAnsi="宋体" w:cs="宋体"/>
                <w:noProof/>
              </w:rPr>
              <w:t>（</w:t>
            </w:r>
            <w:r w:rsidRPr="0028070E">
              <w:rPr>
                <w:rStyle w:val="a9"/>
                <w:rFonts w:asciiTheme="minorEastAsia"/>
                <w:noProof/>
              </w:rPr>
              <w:t>乙酉、六八五</w:t>
            </w:r>
            <w:r w:rsidRPr="0028070E">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_Toc33001292 \h </w:instrText>
            </w:r>
            <w:r>
              <w:rPr>
                <w:noProof/>
                <w:webHidden/>
              </w:rPr>
            </w:r>
            <w:r>
              <w:rPr>
                <w:noProof/>
                <w:webHidden/>
              </w:rPr>
              <w:fldChar w:fldCharType="separate"/>
            </w:r>
            <w:r>
              <w:rPr>
                <w:noProof/>
                <w:webHidden/>
              </w:rPr>
              <w:t>408</w:t>
            </w:r>
            <w:r>
              <w:rPr>
                <w:noProof/>
                <w:webHidden/>
              </w:rPr>
              <w:fldChar w:fldCharType="end"/>
            </w:r>
          </w:hyperlink>
        </w:p>
        <w:p w:rsidR="00A74943" w:rsidRDefault="00A74943">
          <w:pPr>
            <w:pStyle w:val="11"/>
            <w:tabs>
              <w:tab w:val="right" w:leader="dot" w:pos="11896"/>
            </w:tabs>
            <w:rPr>
              <w:noProof/>
            </w:rPr>
          </w:pPr>
          <w:hyperlink w:anchor="_Toc33001293" w:history="1">
            <w:r w:rsidRPr="0028070E">
              <w:rPr>
                <w:rStyle w:val="a9"/>
                <w:rFonts w:asciiTheme="minorEastAsia"/>
                <w:noProof/>
              </w:rPr>
              <w:t>資治通鑑卷第二百四</w:t>
            </w:r>
            <w:r>
              <w:rPr>
                <w:noProof/>
                <w:webHidden/>
              </w:rPr>
              <w:tab/>
            </w:r>
            <w:r>
              <w:rPr>
                <w:noProof/>
                <w:webHidden/>
              </w:rPr>
              <w:fldChar w:fldCharType="begin"/>
            </w:r>
            <w:r>
              <w:rPr>
                <w:noProof/>
                <w:webHidden/>
              </w:rPr>
              <w:instrText xml:space="preserve"> PAGEREF _Toc33001293 \h </w:instrText>
            </w:r>
            <w:r>
              <w:rPr>
                <w:noProof/>
                <w:webHidden/>
              </w:rPr>
            </w:r>
            <w:r>
              <w:rPr>
                <w:noProof/>
                <w:webHidden/>
              </w:rPr>
              <w:fldChar w:fldCharType="separate"/>
            </w:r>
            <w:r>
              <w:rPr>
                <w:noProof/>
                <w:webHidden/>
              </w:rPr>
              <w:t>411</w:t>
            </w:r>
            <w:r>
              <w:rPr>
                <w:noProof/>
                <w:webHidden/>
              </w:rPr>
              <w:fldChar w:fldCharType="end"/>
            </w:r>
          </w:hyperlink>
        </w:p>
        <w:p w:rsidR="00A74943" w:rsidRDefault="00A74943">
          <w:pPr>
            <w:pStyle w:val="21"/>
            <w:tabs>
              <w:tab w:val="right" w:leader="dot" w:pos="11896"/>
            </w:tabs>
            <w:rPr>
              <w:noProof/>
            </w:rPr>
          </w:pPr>
          <w:hyperlink w:anchor="_Toc33001294" w:history="1">
            <w:r w:rsidRPr="0028070E">
              <w:rPr>
                <w:rStyle w:val="a9"/>
                <w:rFonts w:asciiTheme="minorEastAsia"/>
                <w:noProof/>
                <w:bdr w:val="inset" w:sz="5" w:space="0" w:color="000000"/>
              </w:rPr>
              <w:t>唐紀二十</w:t>
            </w:r>
            <w:r w:rsidRPr="0028070E">
              <w:rPr>
                <w:rStyle w:val="a9"/>
                <w:rFonts w:asciiTheme="minorEastAsia"/>
                <w:noProof/>
              </w:rPr>
              <w:t>起強圉大淵獻（丁亥），盡重光單閼（辛卯），凡五年。</w:t>
            </w:r>
            <w:r>
              <w:rPr>
                <w:noProof/>
                <w:webHidden/>
              </w:rPr>
              <w:tab/>
            </w:r>
            <w:r>
              <w:rPr>
                <w:noProof/>
                <w:webHidden/>
              </w:rPr>
              <w:fldChar w:fldCharType="begin"/>
            </w:r>
            <w:r>
              <w:rPr>
                <w:noProof/>
                <w:webHidden/>
              </w:rPr>
              <w:instrText xml:space="preserve"> PAGEREF _Toc33001294 \h </w:instrText>
            </w:r>
            <w:r>
              <w:rPr>
                <w:noProof/>
                <w:webHidden/>
              </w:rPr>
            </w:r>
            <w:r>
              <w:rPr>
                <w:noProof/>
                <w:webHidden/>
              </w:rPr>
              <w:fldChar w:fldCharType="separate"/>
            </w:r>
            <w:r>
              <w:rPr>
                <w:noProof/>
                <w:webHidden/>
              </w:rPr>
              <w:t>411</w:t>
            </w:r>
            <w:r>
              <w:rPr>
                <w:noProof/>
                <w:webHidden/>
              </w:rPr>
              <w:fldChar w:fldCharType="end"/>
            </w:r>
          </w:hyperlink>
        </w:p>
        <w:p w:rsidR="00A74943" w:rsidRDefault="00A74943">
          <w:pPr>
            <w:pStyle w:val="21"/>
            <w:tabs>
              <w:tab w:val="right" w:leader="dot" w:pos="11896"/>
            </w:tabs>
            <w:rPr>
              <w:noProof/>
            </w:rPr>
          </w:pPr>
          <w:hyperlink w:anchor="_Toc33001295" w:history="1">
            <w:r w:rsidRPr="0028070E">
              <w:rPr>
                <w:rStyle w:val="a9"/>
                <w:rFonts w:asciiTheme="minorEastAsia"/>
                <w:noProof/>
              </w:rPr>
              <w:t>永昌元年</w:t>
            </w:r>
            <w:r w:rsidRPr="0028070E">
              <w:rPr>
                <w:rStyle w:val="a9"/>
                <w:rFonts w:asciiTheme="minorEastAsia" w:hAnsi="宋体" w:cs="宋体"/>
                <w:noProof/>
              </w:rPr>
              <w:t>（</w:t>
            </w:r>
            <w:r w:rsidRPr="0028070E">
              <w:rPr>
                <w:rStyle w:val="a9"/>
                <w:rFonts w:asciiTheme="minorEastAsia"/>
                <w:noProof/>
              </w:rPr>
              <w:t>己丑、六八九</w:t>
            </w:r>
            <w:r w:rsidRPr="0028070E">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_Toc33001295 \h </w:instrText>
            </w:r>
            <w:r>
              <w:rPr>
                <w:noProof/>
                <w:webHidden/>
              </w:rPr>
            </w:r>
            <w:r>
              <w:rPr>
                <w:noProof/>
                <w:webHidden/>
              </w:rPr>
              <w:fldChar w:fldCharType="separate"/>
            </w:r>
            <w:r>
              <w:rPr>
                <w:noProof/>
                <w:webHidden/>
              </w:rPr>
              <w:t>413</w:t>
            </w:r>
            <w:r>
              <w:rPr>
                <w:noProof/>
                <w:webHidden/>
              </w:rPr>
              <w:fldChar w:fldCharType="end"/>
            </w:r>
          </w:hyperlink>
        </w:p>
        <w:p w:rsidR="00A74943" w:rsidRDefault="00A74943">
          <w:pPr>
            <w:pStyle w:val="21"/>
            <w:tabs>
              <w:tab w:val="right" w:leader="dot" w:pos="11896"/>
            </w:tabs>
            <w:rPr>
              <w:noProof/>
            </w:rPr>
          </w:pPr>
          <w:hyperlink w:anchor="_Toc33001296" w:history="1">
            <w:r w:rsidRPr="0028070E">
              <w:rPr>
                <w:rStyle w:val="a9"/>
                <w:rFonts w:asciiTheme="minorEastAsia"/>
                <w:noProof/>
              </w:rPr>
              <w:t>天授元年</w:t>
            </w:r>
            <w:r w:rsidRPr="0028070E">
              <w:rPr>
                <w:rStyle w:val="a9"/>
                <w:rFonts w:asciiTheme="minorEastAsia" w:hAnsi="宋体" w:cs="宋体"/>
                <w:noProof/>
              </w:rPr>
              <w:t>（</w:t>
            </w:r>
            <w:r w:rsidRPr="0028070E">
              <w:rPr>
                <w:rStyle w:val="a9"/>
                <w:rFonts w:asciiTheme="minorEastAsia"/>
                <w:noProof/>
              </w:rPr>
              <w:t>庚寅、六九○</w:t>
            </w:r>
            <w:r w:rsidRPr="0028070E">
              <w:rPr>
                <w:rStyle w:val="a9"/>
                <w:rFonts w:asciiTheme="minorEastAsia" w:hAnsi="宋体" w:cs="宋体"/>
                <w:noProof/>
              </w:rPr>
              <w:t>）</w:t>
            </w:r>
            <w:r w:rsidRPr="0028070E">
              <w:rPr>
                <w:rStyle w:val="a9"/>
                <w:rFonts w:asciiTheme="minorEastAsia"/>
                <w:noProof/>
              </w:rPr>
              <w:t>是年九月方改元天授。</w:t>
            </w:r>
            <w:r>
              <w:rPr>
                <w:noProof/>
                <w:webHidden/>
              </w:rPr>
              <w:tab/>
            </w:r>
            <w:r>
              <w:rPr>
                <w:noProof/>
                <w:webHidden/>
              </w:rPr>
              <w:fldChar w:fldCharType="begin"/>
            </w:r>
            <w:r>
              <w:rPr>
                <w:noProof/>
                <w:webHidden/>
              </w:rPr>
              <w:instrText xml:space="preserve"> PAGEREF _Toc33001296 \h </w:instrText>
            </w:r>
            <w:r>
              <w:rPr>
                <w:noProof/>
                <w:webHidden/>
              </w:rPr>
            </w:r>
            <w:r>
              <w:rPr>
                <w:noProof/>
                <w:webHidden/>
              </w:rPr>
              <w:fldChar w:fldCharType="separate"/>
            </w:r>
            <w:r>
              <w:rPr>
                <w:noProof/>
                <w:webHidden/>
              </w:rPr>
              <w:t>415</w:t>
            </w:r>
            <w:r>
              <w:rPr>
                <w:noProof/>
                <w:webHidden/>
              </w:rPr>
              <w:fldChar w:fldCharType="end"/>
            </w:r>
          </w:hyperlink>
        </w:p>
        <w:p w:rsidR="00A74943" w:rsidRDefault="00A74943">
          <w:pPr>
            <w:pStyle w:val="11"/>
            <w:tabs>
              <w:tab w:val="right" w:leader="dot" w:pos="11896"/>
            </w:tabs>
            <w:rPr>
              <w:noProof/>
            </w:rPr>
          </w:pPr>
          <w:hyperlink w:anchor="_Toc33001297" w:history="1">
            <w:r w:rsidRPr="0028070E">
              <w:rPr>
                <w:rStyle w:val="a9"/>
                <w:rFonts w:asciiTheme="minorEastAsia"/>
                <w:noProof/>
              </w:rPr>
              <w:t>資治通鑑卷第二百五</w:t>
            </w:r>
            <w:r>
              <w:rPr>
                <w:noProof/>
                <w:webHidden/>
              </w:rPr>
              <w:tab/>
            </w:r>
            <w:r>
              <w:rPr>
                <w:noProof/>
                <w:webHidden/>
              </w:rPr>
              <w:fldChar w:fldCharType="begin"/>
            </w:r>
            <w:r>
              <w:rPr>
                <w:noProof/>
                <w:webHidden/>
              </w:rPr>
              <w:instrText xml:space="preserve"> PAGEREF _Toc33001297 \h </w:instrText>
            </w:r>
            <w:r>
              <w:rPr>
                <w:noProof/>
                <w:webHidden/>
              </w:rPr>
            </w:r>
            <w:r>
              <w:rPr>
                <w:noProof/>
                <w:webHidden/>
              </w:rPr>
              <w:fldChar w:fldCharType="separate"/>
            </w:r>
            <w:r>
              <w:rPr>
                <w:noProof/>
                <w:webHidden/>
              </w:rPr>
              <w:t>419</w:t>
            </w:r>
            <w:r>
              <w:rPr>
                <w:noProof/>
                <w:webHidden/>
              </w:rPr>
              <w:fldChar w:fldCharType="end"/>
            </w:r>
          </w:hyperlink>
        </w:p>
        <w:p w:rsidR="00A74943" w:rsidRDefault="00A74943">
          <w:pPr>
            <w:pStyle w:val="21"/>
            <w:tabs>
              <w:tab w:val="right" w:leader="dot" w:pos="11896"/>
            </w:tabs>
            <w:rPr>
              <w:noProof/>
            </w:rPr>
          </w:pPr>
          <w:hyperlink w:anchor="_Toc33001298" w:history="1">
            <w:r w:rsidRPr="0028070E">
              <w:rPr>
                <w:rStyle w:val="a9"/>
                <w:rFonts w:asciiTheme="minorEastAsia"/>
                <w:noProof/>
                <w:bdr w:val="inset" w:sz="5" w:space="0" w:color="000000"/>
              </w:rPr>
              <w:t>唐紀二十一</w:t>
            </w:r>
            <w:r w:rsidRPr="0028070E">
              <w:rPr>
                <w:rStyle w:val="a9"/>
                <w:rFonts w:asciiTheme="minorEastAsia"/>
                <w:noProof/>
              </w:rPr>
              <w:t>起玄黓執徐（壬辰），盡柔兆涒灘（丙申），凡五年。</w:t>
            </w:r>
            <w:r>
              <w:rPr>
                <w:noProof/>
                <w:webHidden/>
              </w:rPr>
              <w:tab/>
            </w:r>
            <w:r>
              <w:rPr>
                <w:noProof/>
                <w:webHidden/>
              </w:rPr>
              <w:fldChar w:fldCharType="begin"/>
            </w:r>
            <w:r>
              <w:rPr>
                <w:noProof/>
                <w:webHidden/>
              </w:rPr>
              <w:instrText xml:space="preserve"> PAGEREF _Toc33001298 \h </w:instrText>
            </w:r>
            <w:r>
              <w:rPr>
                <w:noProof/>
                <w:webHidden/>
              </w:rPr>
            </w:r>
            <w:r>
              <w:rPr>
                <w:noProof/>
                <w:webHidden/>
              </w:rPr>
              <w:fldChar w:fldCharType="separate"/>
            </w:r>
            <w:r>
              <w:rPr>
                <w:noProof/>
                <w:webHidden/>
              </w:rPr>
              <w:t>419</w:t>
            </w:r>
            <w:r>
              <w:rPr>
                <w:noProof/>
                <w:webHidden/>
              </w:rPr>
              <w:fldChar w:fldCharType="end"/>
            </w:r>
          </w:hyperlink>
        </w:p>
        <w:p w:rsidR="00A74943" w:rsidRDefault="00A74943">
          <w:pPr>
            <w:pStyle w:val="21"/>
            <w:tabs>
              <w:tab w:val="right" w:leader="dot" w:pos="11896"/>
            </w:tabs>
            <w:rPr>
              <w:noProof/>
            </w:rPr>
          </w:pPr>
          <w:hyperlink w:anchor="_Toc33001299" w:history="1">
            <w:r w:rsidRPr="0028070E">
              <w:rPr>
                <w:rStyle w:val="a9"/>
                <w:rFonts w:asciiTheme="minorEastAsia"/>
                <w:noProof/>
              </w:rPr>
              <w:t>長壽元年</w:t>
            </w:r>
            <w:r w:rsidRPr="0028070E">
              <w:rPr>
                <w:rStyle w:val="a9"/>
                <w:rFonts w:asciiTheme="minorEastAsia" w:hAnsi="宋体" w:cs="宋体"/>
                <w:noProof/>
              </w:rPr>
              <w:t>（</w:t>
            </w:r>
            <w:r w:rsidRPr="0028070E">
              <w:rPr>
                <w:rStyle w:val="a9"/>
                <w:rFonts w:asciiTheme="minorEastAsia"/>
                <w:noProof/>
              </w:rPr>
              <w:t>壬辰、六九二</w:t>
            </w:r>
            <w:r w:rsidRPr="0028070E">
              <w:rPr>
                <w:rStyle w:val="a9"/>
                <w:rFonts w:asciiTheme="minorEastAsia" w:hAnsi="宋体" w:cs="宋体"/>
                <w:noProof/>
              </w:rPr>
              <w:t>）</w:t>
            </w:r>
            <w:r w:rsidRPr="0028070E">
              <w:rPr>
                <w:rStyle w:val="a9"/>
                <w:rFonts w:asciiTheme="minorEastAsia"/>
                <w:noProof/>
              </w:rPr>
              <w:t>是年四月，改元如意；九月，改元長壽。自四月以前猶是天授三年。</w:t>
            </w:r>
            <w:r>
              <w:rPr>
                <w:noProof/>
                <w:webHidden/>
              </w:rPr>
              <w:tab/>
            </w:r>
            <w:r>
              <w:rPr>
                <w:noProof/>
                <w:webHidden/>
              </w:rPr>
              <w:fldChar w:fldCharType="begin"/>
            </w:r>
            <w:r>
              <w:rPr>
                <w:noProof/>
                <w:webHidden/>
              </w:rPr>
              <w:instrText xml:space="preserve"> PAGEREF _Toc33001299 \h </w:instrText>
            </w:r>
            <w:r>
              <w:rPr>
                <w:noProof/>
                <w:webHidden/>
              </w:rPr>
            </w:r>
            <w:r>
              <w:rPr>
                <w:noProof/>
                <w:webHidden/>
              </w:rPr>
              <w:fldChar w:fldCharType="separate"/>
            </w:r>
            <w:r>
              <w:rPr>
                <w:noProof/>
                <w:webHidden/>
              </w:rPr>
              <w:t>419</w:t>
            </w:r>
            <w:r>
              <w:rPr>
                <w:noProof/>
                <w:webHidden/>
              </w:rPr>
              <w:fldChar w:fldCharType="end"/>
            </w:r>
          </w:hyperlink>
        </w:p>
        <w:p w:rsidR="00A74943" w:rsidRDefault="00A74943">
          <w:pPr>
            <w:pStyle w:val="21"/>
            <w:tabs>
              <w:tab w:val="right" w:leader="dot" w:pos="11896"/>
            </w:tabs>
            <w:rPr>
              <w:noProof/>
            </w:rPr>
          </w:pPr>
          <w:hyperlink w:anchor="_Toc33001300" w:history="1">
            <w:r w:rsidRPr="0028070E">
              <w:rPr>
                <w:rStyle w:val="a9"/>
                <w:rFonts w:asciiTheme="minorEastAsia"/>
                <w:noProof/>
              </w:rPr>
              <w:t>延載元年</w:t>
            </w:r>
            <w:r w:rsidRPr="0028070E">
              <w:rPr>
                <w:rStyle w:val="a9"/>
                <w:rFonts w:asciiTheme="minorEastAsia" w:hAnsi="宋体" w:cs="宋体"/>
                <w:noProof/>
              </w:rPr>
              <w:t>（</w:t>
            </w:r>
            <w:r w:rsidRPr="0028070E">
              <w:rPr>
                <w:rStyle w:val="a9"/>
                <w:rFonts w:asciiTheme="minorEastAsia"/>
                <w:noProof/>
              </w:rPr>
              <w:t>甲午、六九四）是年五月改元。</w:t>
            </w:r>
            <w:r>
              <w:rPr>
                <w:noProof/>
                <w:webHidden/>
              </w:rPr>
              <w:tab/>
            </w:r>
            <w:r>
              <w:rPr>
                <w:noProof/>
                <w:webHidden/>
              </w:rPr>
              <w:fldChar w:fldCharType="begin"/>
            </w:r>
            <w:r>
              <w:rPr>
                <w:noProof/>
                <w:webHidden/>
              </w:rPr>
              <w:instrText xml:space="preserve"> PAGEREF _Toc33001300 \h </w:instrText>
            </w:r>
            <w:r>
              <w:rPr>
                <w:noProof/>
                <w:webHidden/>
              </w:rPr>
            </w:r>
            <w:r>
              <w:rPr>
                <w:noProof/>
                <w:webHidden/>
              </w:rPr>
              <w:fldChar w:fldCharType="separate"/>
            </w:r>
            <w:r>
              <w:rPr>
                <w:noProof/>
                <w:webHidden/>
              </w:rPr>
              <w:t>422</w:t>
            </w:r>
            <w:r>
              <w:rPr>
                <w:noProof/>
                <w:webHidden/>
              </w:rPr>
              <w:fldChar w:fldCharType="end"/>
            </w:r>
          </w:hyperlink>
        </w:p>
        <w:p w:rsidR="00A74943" w:rsidRDefault="00A74943">
          <w:pPr>
            <w:pStyle w:val="21"/>
            <w:tabs>
              <w:tab w:val="right" w:leader="dot" w:pos="11896"/>
            </w:tabs>
            <w:rPr>
              <w:noProof/>
            </w:rPr>
          </w:pPr>
          <w:hyperlink w:anchor="_Toc33001301" w:history="1">
            <w:r w:rsidRPr="0028070E">
              <w:rPr>
                <w:rStyle w:val="a9"/>
                <w:rFonts w:asciiTheme="minorEastAsia"/>
                <w:noProof/>
              </w:rPr>
              <w:t>天冊萬歲元年</w:t>
            </w:r>
            <w:r w:rsidRPr="0028070E">
              <w:rPr>
                <w:rStyle w:val="a9"/>
                <w:rFonts w:asciiTheme="minorEastAsia" w:hAnsi="宋体" w:cs="宋体"/>
                <w:noProof/>
              </w:rPr>
              <w:t>（</w:t>
            </w:r>
            <w:r w:rsidRPr="0028070E">
              <w:rPr>
                <w:rStyle w:val="a9"/>
                <w:rFonts w:asciiTheme="minorEastAsia"/>
                <w:noProof/>
              </w:rPr>
              <w:t>乙未、六九五</w:t>
            </w:r>
            <w:r w:rsidRPr="0028070E">
              <w:rPr>
                <w:rStyle w:val="a9"/>
                <w:rFonts w:asciiTheme="minorEastAsia" w:hAnsi="宋体" w:cs="宋体"/>
                <w:noProof/>
              </w:rPr>
              <w:t>）是年九月改元天冊萬歲。</w:t>
            </w:r>
            <w:r>
              <w:rPr>
                <w:noProof/>
                <w:webHidden/>
              </w:rPr>
              <w:tab/>
            </w:r>
            <w:r>
              <w:rPr>
                <w:noProof/>
                <w:webHidden/>
              </w:rPr>
              <w:fldChar w:fldCharType="begin"/>
            </w:r>
            <w:r>
              <w:rPr>
                <w:noProof/>
                <w:webHidden/>
              </w:rPr>
              <w:instrText xml:space="preserve"> PAGEREF _Toc33001301 \h </w:instrText>
            </w:r>
            <w:r>
              <w:rPr>
                <w:noProof/>
                <w:webHidden/>
              </w:rPr>
            </w:r>
            <w:r>
              <w:rPr>
                <w:noProof/>
                <w:webHidden/>
              </w:rPr>
              <w:fldChar w:fldCharType="separate"/>
            </w:r>
            <w:r>
              <w:rPr>
                <w:noProof/>
                <w:webHidden/>
              </w:rPr>
              <w:t>423</w:t>
            </w:r>
            <w:r>
              <w:rPr>
                <w:noProof/>
                <w:webHidden/>
              </w:rPr>
              <w:fldChar w:fldCharType="end"/>
            </w:r>
          </w:hyperlink>
        </w:p>
        <w:p w:rsidR="00A74943" w:rsidRDefault="00A74943">
          <w:pPr>
            <w:pStyle w:val="21"/>
            <w:tabs>
              <w:tab w:val="right" w:leader="dot" w:pos="11896"/>
            </w:tabs>
            <w:rPr>
              <w:noProof/>
            </w:rPr>
          </w:pPr>
          <w:hyperlink w:anchor="_Toc33001302" w:history="1">
            <w:r w:rsidRPr="0028070E">
              <w:rPr>
                <w:rStyle w:val="a9"/>
                <w:rFonts w:asciiTheme="minorEastAsia"/>
                <w:noProof/>
              </w:rPr>
              <w:t>萬歲通天元年</w:t>
            </w:r>
            <w:r w:rsidRPr="0028070E">
              <w:rPr>
                <w:rStyle w:val="a9"/>
                <w:rFonts w:asciiTheme="minorEastAsia" w:hAnsi="宋体" w:cs="宋体"/>
                <w:noProof/>
              </w:rPr>
              <w:t>（</w:t>
            </w:r>
            <w:r w:rsidRPr="0028070E">
              <w:rPr>
                <w:rStyle w:val="a9"/>
                <w:rFonts w:asciiTheme="minorEastAsia"/>
                <w:noProof/>
              </w:rPr>
              <w:t>丙申、六九六</w:t>
            </w:r>
            <w:r w:rsidRPr="0028070E">
              <w:rPr>
                <w:rStyle w:val="a9"/>
                <w:rFonts w:asciiTheme="minorEastAsia" w:hAnsi="宋体" w:cs="宋体"/>
                <w:noProof/>
              </w:rPr>
              <w:t>）</w:t>
            </w:r>
            <w:r w:rsidRPr="0028070E">
              <w:rPr>
                <w:rStyle w:val="a9"/>
                <w:rFonts w:asciiTheme="minorEastAsia"/>
                <w:noProof/>
              </w:rPr>
              <w:t>是年三月始改元。</w:t>
            </w:r>
            <w:r>
              <w:rPr>
                <w:noProof/>
                <w:webHidden/>
              </w:rPr>
              <w:tab/>
            </w:r>
            <w:r>
              <w:rPr>
                <w:noProof/>
                <w:webHidden/>
              </w:rPr>
              <w:fldChar w:fldCharType="begin"/>
            </w:r>
            <w:r>
              <w:rPr>
                <w:noProof/>
                <w:webHidden/>
              </w:rPr>
              <w:instrText xml:space="preserve"> PAGEREF _Toc33001302 \h </w:instrText>
            </w:r>
            <w:r>
              <w:rPr>
                <w:noProof/>
                <w:webHidden/>
              </w:rPr>
            </w:r>
            <w:r>
              <w:rPr>
                <w:noProof/>
                <w:webHidden/>
              </w:rPr>
              <w:fldChar w:fldCharType="separate"/>
            </w:r>
            <w:r>
              <w:rPr>
                <w:noProof/>
                <w:webHidden/>
              </w:rPr>
              <w:t>424</w:t>
            </w:r>
            <w:r>
              <w:rPr>
                <w:noProof/>
                <w:webHidden/>
              </w:rPr>
              <w:fldChar w:fldCharType="end"/>
            </w:r>
          </w:hyperlink>
        </w:p>
        <w:p w:rsidR="00A74943" w:rsidRDefault="00A74943">
          <w:pPr>
            <w:pStyle w:val="11"/>
            <w:tabs>
              <w:tab w:val="right" w:leader="dot" w:pos="11896"/>
            </w:tabs>
            <w:rPr>
              <w:noProof/>
            </w:rPr>
          </w:pPr>
          <w:hyperlink w:anchor="_Toc33001303" w:history="1">
            <w:r w:rsidRPr="0028070E">
              <w:rPr>
                <w:rStyle w:val="a9"/>
                <w:rFonts w:asciiTheme="minorEastAsia"/>
                <w:noProof/>
              </w:rPr>
              <w:t>資治通鑑卷第二百六</w:t>
            </w:r>
            <w:r>
              <w:rPr>
                <w:noProof/>
                <w:webHidden/>
              </w:rPr>
              <w:tab/>
            </w:r>
            <w:r>
              <w:rPr>
                <w:noProof/>
                <w:webHidden/>
              </w:rPr>
              <w:fldChar w:fldCharType="begin"/>
            </w:r>
            <w:r>
              <w:rPr>
                <w:noProof/>
                <w:webHidden/>
              </w:rPr>
              <w:instrText xml:space="preserve"> PAGEREF _Toc33001303 \h </w:instrText>
            </w:r>
            <w:r>
              <w:rPr>
                <w:noProof/>
                <w:webHidden/>
              </w:rPr>
            </w:r>
            <w:r>
              <w:rPr>
                <w:noProof/>
                <w:webHidden/>
              </w:rPr>
              <w:fldChar w:fldCharType="separate"/>
            </w:r>
            <w:r>
              <w:rPr>
                <w:noProof/>
                <w:webHidden/>
              </w:rPr>
              <w:t>427</w:t>
            </w:r>
            <w:r>
              <w:rPr>
                <w:noProof/>
                <w:webHidden/>
              </w:rPr>
              <w:fldChar w:fldCharType="end"/>
            </w:r>
          </w:hyperlink>
        </w:p>
        <w:p w:rsidR="00A74943" w:rsidRDefault="00A74943">
          <w:pPr>
            <w:pStyle w:val="21"/>
            <w:tabs>
              <w:tab w:val="right" w:leader="dot" w:pos="11896"/>
            </w:tabs>
            <w:rPr>
              <w:noProof/>
            </w:rPr>
          </w:pPr>
          <w:hyperlink w:anchor="_Toc33001304" w:history="1">
            <w:r w:rsidRPr="0028070E">
              <w:rPr>
                <w:rStyle w:val="a9"/>
                <w:rFonts w:asciiTheme="minorEastAsia"/>
                <w:noProof/>
                <w:bdr w:val="inset" w:sz="5" w:space="0" w:color="000000"/>
              </w:rPr>
              <w:t>唐紀二十二</w:t>
            </w:r>
            <w:r w:rsidRPr="0028070E">
              <w:rPr>
                <w:rStyle w:val="a9"/>
                <w:rFonts w:asciiTheme="minorEastAsia"/>
                <w:noProof/>
              </w:rPr>
              <w:t>起強圉作噩（丁酉），盡上章困敦（庚子）六月，凡三年有奇。</w:t>
            </w:r>
            <w:r>
              <w:rPr>
                <w:noProof/>
                <w:webHidden/>
              </w:rPr>
              <w:tab/>
            </w:r>
            <w:r>
              <w:rPr>
                <w:noProof/>
                <w:webHidden/>
              </w:rPr>
              <w:fldChar w:fldCharType="begin"/>
            </w:r>
            <w:r>
              <w:rPr>
                <w:noProof/>
                <w:webHidden/>
              </w:rPr>
              <w:instrText xml:space="preserve"> PAGEREF _Toc33001304 \h </w:instrText>
            </w:r>
            <w:r>
              <w:rPr>
                <w:noProof/>
                <w:webHidden/>
              </w:rPr>
            </w:r>
            <w:r>
              <w:rPr>
                <w:noProof/>
                <w:webHidden/>
              </w:rPr>
              <w:fldChar w:fldCharType="separate"/>
            </w:r>
            <w:r>
              <w:rPr>
                <w:noProof/>
                <w:webHidden/>
              </w:rPr>
              <w:t>427</w:t>
            </w:r>
            <w:r>
              <w:rPr>
                <w:noProof/>
                <w:webHidden/>
              </w:rPr>
              <w:fldChar w:fldCharType="end"/>
            </w:r>
          </w:hyperlink>
        </w:p>
        <w:p w:rsidR="00A74943" w:rsidRDefault="00A74943">
          <w:pPr>
            <w:pStyle w:val="21"/>
            <w:tabs>
              <w:tab w:val="right" w:leader="dot" w:pos="11896"/>
            </w:tabs>
            <w:rPr>
              <w:noProof/>
            </w:rPr>
          </w:pPr>
          <w:hyperlink w:anchor="_Toc33001305" w:history="1">
            <w:r w:rsidRPr="0028070E">
              <w:rPr>
                <w:rStyle w:val="a9"/>
                <w:rFonts w:asciiTheme="minorEastAsia"/>
                <w:noProof/>
              </w:rPr>
              <w:t>神功元年</w:t>
            </w:r>
            <w:r w:rsidRPr="0028070E">
              <w:rPr>
                <w:rStyle w:val="a9"/>
                <w:rFonts w:asciiTheme="minorEastAsia" w:hAnsi="宋体" w:cs="宋体"/>
                <w:noProof/>
              </w:rPr>
              <w:t>（</w:t>
            </w:r>
            <w:r w:rsidRPr="0028070E">
              <w:rPr>
                <w:rStyle w:val="a9"/>
                <w:rFonts w:asciiTheme="minorEastAsia"/>
                <w:noProof/>
              </w:rPr>
              <w:t>丁酉、六九七）時以契丹破滅，九鼎就成，以九月大享，改元為神功。</w:t>
            </w:r>
            <w:r>
              <w:rPr>
                <w:noProof/>
                <w:webHidden/>
              </w:rPr>
              <w:tab/>
            </w:r>
            <w:r>
              <w:rPr>
                <w:noProof/>
                <w:webHidden/>
              </w:rPr>
              <w:fldChar w:fldCharType="begin"/>
            </w:r>
            <w:r>
              <w:rPr>
                <w:noProof/>
                <w:webHidden/>
              </w:rPr>
              <w:instrText xml:space="preserve"> PAGEREF _Toc33001305 \h </w:instrText>
            </w:r>
            <w:r>
              <w:rPr>
                <w:noProof/>
                <w:webHidden/>
              </w:rPr>
            </w:r>
            <w:r>
              <w:rPr>
                <w:noProof/>
                <w:webHidden/>
              </w:rPr>
              <w:fldChar w:fldCharType="separate"/>
            </w:r>
            <w:r>
              <w:rPr>
                <w:noProof/>
                <w:webHidden/>
              </w:rPr>
              <w:t>427</w:t>
            </w:r>
            <w:r>
              <w:rPr>
                <w:noProof/>
                <w:webHidden/>
              </w:rPr>
              <w:fldChar w:fldCharType="end"/>
            </w:r>
          </w:hyperlink>
        </w:p>
        <w:p w:rsidR="00A74943" w:rsidRDefault="00A74943">
          <w:pPr>
            <w:pStyle w:val="21"/>
            <w:tabs>
              <w:tab w:val="right" w:leader="dot" w:pos="11896"/>
            </w:tabs>
            <w:rPr>
              <w:noProof/>
            </w:rPr>
          </w:pPr>
          <w:hyperlink w:anchor="_Toc33001306" w:history="1">
            <w:r w:rsidRPr="0028070E">
              <w:rPr>
                <w:rStyle w:val="a9"/>
                <w:rFonts w:asciiTheme="minorEastAsia"/>
                <w:noProof/>
              </w:rPr>
              <w:t>聖曆元年</w:t>
            </w:r>
            <w:r w:rsidRPr="0028070E">
              <w:rPr>
                <w:rStyle w:val="a9"/>
                <w:rFonts w:asciiTheme="minorEastAsia" w:hAnsi="宋体" w:cs="宋体"/>
                <w:noProof/>
              </w:rPr>
              <w:t>（</w:t>
            </w:r>
            <w:r w:rsidRPr="0028070E">
              <w:rPr>
                <w:rStyle w:val="a9"/>
                <w:rFonts w:asciiTheme="minorEastAsia"/>
                <w:noProof/>
              </w:rPr>
              <w:t>戊戌、六九八</w:t>
            </w:r>
            <w:r w:rsidRPr="0028070E">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_Toc33001306 \h </w:instrText>
            </w:r>
            <w:r>
              <w:rPr>
                <w:noProof/>
                <w:webHidden/>
              </w:rPr>
            </w:r>
            <w:r>
              <w:rPr>
                <w:noProof/>
                <w:webHidden/>
              </w:rPr>
              <w:fldChar w:fldCharType="separate"/>
            </w:r>
            <w:r>
              <w:rPr>
                <w:noProof/>
                <w:webHidden/>
              </w:rPr>
              <w:t>429</w:t>
            </w:r>
            <w:r>
              <w:rPr>
                <w:noProof/>
                <w:webHidden/>
              </w:rPr>
              <w:fldChar w:fldCharType="end"/>
            </w:r>
          </w:hyperlink>
        </w:p>
        <w:p w:rsidR="00A74943" w:rsidRDefault="00A74943">
          <w:pPr>
            <w:pStyle w:val="21"/>
            <w:tabs>
              <w:tab w:val="right" w:leader="dot" w:pos="11896"/>
            </w:tabs>
            <w:rPr>
              <w:noProof/>
            </w:rPr>
          </w:pPr>
          <w:hyperlink w:anchor="_Toc33001307" w:history="1">
            <w:r w:rsidRPr="0028070E">
              <w:rPr>
                <w:rStyle w:val="a9"/>
                <w:rFonts w:asciiTheme="minorEastAsia"/>
                <w:noProof/>
              </w:rPr>
              <w:t>久視元年</w:t>
            </w:r>
            <w:r w:rsidRPr="0028070E">
              <w:rPr>
                <w:rStyle w:val="a9"/>
                <w:rFonts w:asciiTheme="minorEastAsia" w:hAnsi="宋体" w:cs="宋体"/>
                <w:noProof/>
              </w:rPr>
              <w:t>（</w:t>
            </w:r>
            <w:r w:rsidRPr="0028070E">
              <w:rPr>
                <w:rStyle w:val="a9"/>
                <w:rFonts w:asciiTheme="minorEastAsia"/>
                <w:noProof/>
              </w:rPr>
              <w:t>庚子、七○○）是年五月始改元。</w:t>
            </w:r>
            <w:r>
              <w:rPr>
                <w:noProof/>
                <w:webHidden/>
              </w:rPr>
              <w:tab/>
            </w:r>
            <w:r>
              <w:rPr>
                <w:noProof/>
                <w:webHidden/>
              </w:rPr>
              <w:fldChar w:fldCharType="begin"/>
            </w:r>
            <w:r>
              <w:rPr>
                <w:noProof/>
                <w:webHidden/>
              </w:rPr>
              <w:instrText xml:space="preserve"> PAGEREF _Toc33001307 \h </w:instrText>
            </w:r>
            <w:r>
              <w:rPr>
                <w:noProof/>
                <w:webHidden/>
              </w:rPr>
            </w:r>
            <w:r>
              <w:rPr>
                <w:noProof/>
                <w:webHidden/>
              </w:rPr>
              <w:fldChar w:fldCharType="separate"/>
            </w:r>
            <w:r>
              <w:rPr>
                <w:noProof/>
                <w:webHidden/>
              </w:rPr>
              <w:t>433</w:t>
            </w:r>
            <w:r>
              <w:rPr>
                <w:noProof/>
                <w:webHidden/>
              </w:rPr>
              <w:fldChar w:fldCharType="end"/>
            </w:r>
          </w:hyperlink>
        </w:p>
        <w:p w:rsidR="00A74943" w:rsidRDefault="00A74943">
          <w:pPr>
            <w:pStyle w:val="11"/>
            <w:tabs>
              <w:tab w:val="right" w:leader="dot" w:pos="11896"/>
            </w:tabs>
            <w:rPr>
              <w:noProof/>
            </w:rPr>
          </w:pPr>
          <w:hyperlink w:anchor="_Toc33001308" w:history="1">
            <w:r w:rsidRPr="0028070E">
              <w:rPr>
                <w:rStyle w:val="a9"/>
                <w:rFonts w:asciiTheme="minorEastAsia"/>
                <w:noProof/>
              </w:rPr>
              <w:t>資治通鑑卷第二百七</w:t>
            </w:r>
            <w:r>
              <w:rPr>
                <w:noProof/>
                <w:webHidden/>
              </w:rPr>
              <w:tab/>
            </w:r>
            <w:r>
              <w:rPr>
                <w:noProof/>
                <w:webHidden/>
              </w:rPr>
              <w:fldChar w:fldCharType="begin"/>
            </w:r>
            <w:r>
              <w:rPr>
                <w:noProof/>
                <w:webHidden/>
              </w:rPr>
              <w:instrText xml:space="preserve"> PAGEREF _Toc33001308 \h </w:instrText>
            </w:r>
            <w:r>
              <w:rPr>
                <w:noProof/>
                <w:webHidden/>
              </w:rPr>
            </w:r>
            <w:r>
              <w:rPr>
                <w:noProof/>
                <w:webHidden/>
              </w:rPr>
              <w:fldChar w:fldCharType="separate"/>
            </w:r>
            <w:r>
              <w:rPr>
                <w:noProof/>
                <w:webHidden/>
              </w:rPr>
              <w:t>435</w:t>
            </w:r>
            <w:r>
              <w:rPr>
                <w:noProof/>
                <w:webHidden/>
              </w:rPr>
              <w:fldChar w:fldCharType="end"/>
            </w:r>
          </w:hyperlink>
        </w:p>
        <w:p w:rsidR="00A74943" w:rsidRDefault="00A74943">
          <w:pPr>
            <w:pStyle w:val="21"/>
            <w:tabs>
              <w:tab w:val="right" w:leader="dot" w:pos="11896"/>
            </w:tabs>
            <w:rPr>
              <w:noProof/>
            </w:rPr>
          </w:pPr>
          <w:hyperlink w:anchor="_Toc33001309" w:history="1">
            <w:r w:rsidRPr="0028070E">
              <w:rPr>
                <w:rStyle w:val="a9"/>
                <w:rFonts w:asciiTheme="minorEastAsia"/>
                <w:noProof/>
                <w:bdr w:val="inset" w:sz="5" w:space="0" w:color="000000"/>
              </w:rPr>
              <w:t>唐紀二十三</w:t>
            </w:r>
            <w:r w:rsidRPr="0028070E">
              <w:rPr>
                <w:rStyle w:val="a9"/>
                <w:rFonts w:asciiTheme="minorEastAsia"/>
                <w:noProof/>
              </w:rPr>
              <w:t>起上章困敦（庚子）七月，盡旃蒙大荒落（乙巳）正月，凡四年有奇。</w:t>
            </w:r>
            <w:r>
              <w:rPr>
                <w:noProof/>
                <w:webHidden/>
              </w:rPr>
              <w:tab/>
            </w:r>
            <w:r>
              <w:rPr>
                <w:noProof/>
                <w:webHidden/>
              </w:rPr>
              <w:fldChar w:fldCharType="begin"/>
            </w:r>
            <w:r>
              <w:rPr>
                <w:noProof/>
                <w:webHidden/>
              </w:rPr>
              <w:instrText xml:space="preserve"> PAGEREF _Toc33001309 \h </w:instrText>
            </w:r>
            <w:r>
              <w:rPr>
                <w:noProof/>
                <w:webHidden/>
              </w:rPr>
            </w:r>
            <w:r>
              <w:rPr>
                <w:noProof/>
                <w:webHidden/>
              </w:rPr>
              <w:fldChar w:fldCharType="separate"/>
            </w:r>
            <w:r>
              <w:rPr>
                <w:noProof/>
                <w:webHidden/>
              </w:rPr>
              <w:t>435</w:t>
            </w:r>
            <w:r>
              <w:rPr>
                <w:noProof/>
                <w:webHidden/>
              </w:rPr>
              <w:fldChar w:fldCharType="end"/>
            </w:r>
          </w:hyperlink>
        </w:p>
        <w:p w:rsidR="00A74943" w:rsidRDefault="00A74943">
          <w:pPr>
            <w:pStyle w:val="21"/>
            <w:tabs>
              <w:tab w:val="right" w:leader="dot" w:pos="11896"/>
            </w:tabs>
            <w:rPr>
              <w:noProof/>
            </w:rPr>
          </w:pPr>
          <w:hyperlink w:anchor="_Toc33001310" w:history="1">
            <w:r w:rsidRPr="0028070E">
              <w:rPr>
                <w:rStyle w:val="a9"/>
                <w:rFonts w:asciiTheme="minorEastAsia"/>
                <w:noProof/>
              </w:rPr>
              <w:t>久視元年</w:t>
            </w:r>
            <w:r w:rsidRPr="0028070E">
              <w:rPr>
                <w:rStyle w:val="a9"/>
                <w:rFonts w:asciiTheme="minorEastAsia" w:hAnsi="宋体" w:cs="宋体"/>
                <w:noProof/>
              </w:rPr>
              <w:t>（</w:t>
            </w:r>
            <w:r w:rsidRPr="0028070E">
              <w:rPr>
                <w:rStyle w:val="a9"/>
                <w:rFonts w:asciiTheme="minorEastAsia"/>
                <w:noProof/>
              </w:rPr>
              <w:t>庚子、七○○</w:t>
            </w:r>
            <w:r w:rsidRPr="0028070E">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_Toc33001310 \h </w:instrText>
            </w:r>
            <w:r>
              <w:rPr>
                <w:noProof/>
                <w:webHidden/>
              </w:rPr>
            </w:r>
            <w:r>
              <w:rPr>
                <w:noProof/>
                <w:webHidden/>
              </w:rPr>
              <w:fldChar w:fldCharType="separate"/>
            </w:r>
            <w:r>
              <w:rPr>
                <w:noProof/>
                <w:webHidden/>
              </w:rPr>
              <w:t>435</w:t>
            </w:r>
            <w:r>
              <w:rPr>
                <w:noProof/>
                <w:webHidden/>
              </w:rPr>
              <w:fldChar w:fldCharType="end"/>
            </w:r>
          </w:hyperlink>
        </w:p>
        <w:p w:rsidR="00A74943" w:rsidRDefault="00A74943">
          <w:pPr>
            <w:pStyle w:val="21"/>
            <w:tabs>
              <w:tab w:val="right" w:leader="dot" w:pos="11896"/>
            </w:tabs>
            <w:rPr>
              <w:noProof/>
            </w:rPr>
          </w:pPr>
          <w:hyperlink w:anchor="_Toc33001311" w:history="1">
            <w:r w:rsidRPr="0028070E">
              <w:rPr>
                <w:rStyle w:val="a9"/>
                <w:rFonts w:asciiTheme="minorEastAsia"/>
                <w:noProof/>
              </w:rPr>
              <w:t>長安元年</w:t>
            </w:r>
            <w:r w:rsidRPr="0028070E">
              <w:rPr>
                <w:rStyle w:val="a9"/>
                <w:rFonts w:asciiTheme="minorEastAsia" w:hAnsi="宋体" w:cs="宋体"/>
                <w:noProof/>
              </w:rPr>
              <w:t>（</w:t>
            </w:r>
            <w:r w:rsidRPr="0028070E">
              <w:rPr>
                <w:rStyle w:val="a9"/>
                <w:rFonts w:asciiTheme="minorEastAsia"/>
                <w:noProof/>
              </w:rPr>
              <w:t>辛丑、七○一）是年十月始改元長安。</w:t>
            </w:r>
            <w:r>
              <w:rPr>
                <w:noProof/>
                <w:webHidden/>
              </w:rPr>
              <w:tab/>
            </w:r>
            <w:r>
              <w:rPr>
                <w:noProof/>
                <w:webHidden/>
              </w:rPr>
              <w:fldChar w:fldCharType="begin"/>
            </w:r>
            <w:r>
              <w:rPr>
                <w:noProof/>
                <w:webHidden/>
              </w:rPr>
              <w:instrText xml:space="preserve"> PAGEREF _Toc33001311 \h </w:instrText>
            </w:r>
            <w:r>
              <w:rPr>
                <w:noProof/>
                <w:webHidden/>
              </w:rPr>
            </w:r>
            <w:r>
              <w:rPr>
                <w:noProof/>
                <w:webHidden/>
              </w:rPr>
              <w:fldChar w:fldCharType="separate"/>
            </w:r>
            <w:r>
              <w:rPr>
                <w:noProof/>
                <w:webHidden/>
              </w:rPr>
              <w:t>436</w:t>
            </w:r>
            <w:r>
              <w:rPr>
                <w:noProof/>
                <w:webHidden/>
              </w:rPr>
              <w:fldChar w:fldCharType="end"/>
            </w:r>
          </w:hyperlink>
        </w:p>
        <w:p w:rsidR="00A74943" w:rsidRDefault="00A74943">
          <w:pPr>
            <w:pStyle w:val="21"/>
            <w:tabs>
              <w:tab w:val="right" w:leader="dot" w:pos="11896"/>
            </w:tabs>
            <w:rPr>
              <w:noProof/>
            </w:rPr>
          </w:pPr>
          <w:hyperlink w:anchor="_Toc33001312" w:history="1">
            <w:r w:rsidRPr="0028070E">
              <w:rPr>
                <w:rStyle w:val="a9"/>
                <w:rFonts w:asciiTheme="minorEastAsia"/>
                <w:noProof/>
              </w:rPr>
              <w:t>神龍元年</w:t>
            </w:r>
            <w:r w:rsidRPr="0028070E">
              <w:rPr>
                <w:rStyle w:val="a9"/>
                <w:rFonts w:asciiTheme="minorEastAsia" w:hAnsi="宋体" w:cs="宋体"/>
                <w:noProof/>
              </w:rPr>
              <w:t>（</w:t>
            </w:r>
            <w:r w:rsidRPr="0028070E">
              <w:rPr>
                <w:rStyle w:val="a9"/>
                <w:rFonts w:asciiTheme="minorEastAsia"/>
                <w:noProof/>
              </w:rPr>
              <w:t>乙巳、七○五</w:t>
            </w:r>
            <w:r w:rsidRPr="0028070E">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_Toc33001312 \h </w:instrText>
            </w:r>
            <w:r>
              <w:rPr>
                <w:noProof/>
                <w:webHidden/>
              </w:rPr>
            </w:r>
            <w:r>
              <w:rPr>
                <w:noProof/>
                <w:webHidden/>
              </w:rPr>
              <w:fldChar w:fldCharType="separate"/>
            </w:r>
            <w:r>
              <w:rPr>
                <w:noProof/>
                <w:webHidden/>
              </w:rPr>
              <w:t>441</w:t>
            </w:r>
            <w:r>
              <w:rPr>
                <w:noProof/>
                <w:webHidden/>
              </w:rPr>
              <w:fldChar w:fldCharType="end"/>
            </w:r>
          </w:hyperlink>
        </w:p>
        <w:p w:rsidR="00A74943" w:rsidRDefault="00A74943">
          <w:pPr>
            <w:pStyle w:val="11"/>
            <w:tabs>
              <w:tab w:val="right" w:leader="dot" w:pos="11896"/>
            </w:tabs>
            <w:rPr>
              <w:noProof/>
            </w:rPr>
          </w:pPr>
          <w:hyperlink w:anchor="_Toc33001313" w:history="1">
            <w:r w:rsidRPr="0028070E">
              <w:rPr>
                <w:rStyle w:val="a9"/>
                <w:rFonts w:asciiTheme="minorEastAsia"/>
                <w:noProof/>
              </w:rPr>
              <w:t>資治通鑑卷第二百八</w:t>
            </w:r>
            <w:r>
              <w:rPr>
                <w:noProof/>
                <w:webHidden/>
              </w:rPr>
              <w:tab/>
            </w:r>
            <w:r>
              <w:rPr>
                <w:noProof/>
                <w:webHidden/>
              </w:rPr>
              <w:fldChar w:fldCharType="begin"/>
            </w:r>
            <w:r>
              <w:rPr>
                <w:noProof/>
                <w:webHidden/>
              </w:rPr>
              <w:instrText xml:space="preserve"> PAGEREF _Toc33001313 \h </w:instrText>
            </w:r>
            <w:r>
              <w:rPr>
                <w:noProof/>
                <w:webHidden/>
              </w:rPr>
            </w:r>
            <w:r>
              <w:rPr>
                <w:noProof/>
                <w:webHidden/>
              </w:rPr>
              <w:fldChar w:fldCharType="separate"/>
            </w:r>
            <w:r>
              <w:rPr>
                <w:noProof/>
                <w:webHidden/>
              </w:rPr>
              <w:t>443</w:t>
            </w:r>
            <w:r>
              <w:rPr>
                <w:noProof/>
                <w:webHidden/>
              </w:rPr>
              <w:fldChar w:fldCharType="end"/>
            </w:r>
          </w:hyperlink>
        </w:p>
        <w:p w:rsidR="00A74943" w:rsidRDefault="00A74943">
          <w:pPr>
            <w:pStyle w:val="21"/>
            <w:tabs>
              <w:tab w:val="right" w:leader="dot" w:pos="11896"/>
            </w:tabs>
            <w:rPr>
              <w:noProof/>
            </w:rPr>
          </w:pPr>
          <w:hyperlink w:anchor="_Toc33001314" w:history="1">
            <w:r w:rsidRPr="0028070E">
              <w:rPr>
                <w:rStyle w:val="a9"/>
                <w:rFonts w:asciiTheme="minorEastAsia"/>
                <w:noProof/>
                <w:bdr w:val="inset" w:sz="5" w:space="0" w:color="000000"/>
              </w:rPr>
              <w:t>唐紀二十四</w:t>
            </w:r>
            <w:r w:rsidRPr="0028070E">
              <w:rPr>
                <w:rStyle w:val="a9"/>
                <w:rFonts w:asciiTheme="minorEastAsia"/>
                <w:noProof/>
              </w:rPr>
              <w:t>起旃蒙大荒落（乙巳）二月，盡強圉協洽（丁未），凡二年有奇</w:t>
            </w:r>
            <w:r>
              <w:rPr>
                <w:noProof/>
                <w:webHidden/>
              </w:rPr>
              <w:tab/>
            </w:r>
            <w:r>
              <w:rPr>
                <w:noProof/>
                <w:webHidden/>
              </w:rPr>
              <w:fldChar w:fldCharType="begin"/>
            </w:r>
            <w:r>
              <w:rPr>
                <w:noProof/>
                <w:webHidden/>
              </w:rPr>
              <w:instrText xml:space="preserve"> PAGEREF _Toc33001314 \h </w:instrText>
            </w:r>
            <w:r>
              <w:rPr>
                <w:noProof/>
                <w:webHidden/>
              </w:rPr>
            </w:r>
            <w:r>
              <w:rPr>
                <w:noProof/>
                <w:webHidden/>
              </w:rPr>
              <w:fldChar w:fldCharType="separate"/>
            </w:r>
            <w:r>
              <w:rPr>
                <w:noProof/>
                <w:webHidden/>
              </w:rPr>
              <w:t>443</w:t>
            </w:r>
            <w:r>
              <w:rPr>
                <w:noProof/>
                <w:webHidden/>
              </w:rPr>
              <w:fldChar w:fldCharType="end"/>
            </w:r>
          </w:hyperlink>
        </w:p>
        <w:p w:rsidR="00A74943" w:rsidRDefault="00A74943">
          <w:pPr>
            <w:pStyle w:val="21"/>
            <w:tabs>
              <w:tab w:val="right" w:leader="dot" w:pos="11896"/>
            </w:tabs>
            <w:rPr>
              <w:noProof/>
            </w:rPr>
          </w:pPr>
          <w:hyperlink w:anchor="_Toc33001315" w:history="1">
            <w:r w:rsidRPr="0028070E">
              <w:rPr>
                <w:rStyle w:val="a9"/>
                <w:rFonts w:asciiTheme="minorEastAsia"/>
                <w:noProof/>
              </w:rPr>
              <w:t>神龍元年</w:t>
            </w:r>
            <w:r w:rsidRPr="0028070E">
              <w:rPr>
                <w:rStyle w:val="a9"/>
                <w:rFonts w:asciiTheme="minorEastAsia" w:hAnsi="宋体" w:cs="宋体"/>
                <w:noProof/>
              </w:rPr>
              <w:t>（</w:t>
            </w:r>
            <w:r w:rsidRPr="0028070E">
              <w:rPr>
                <w:rStyle w:val="a9"/>
                <w:rFonts w:asciiTheme="minorEastAsia"/>
                <w:noProof/>
              </w:rPr>
              <w:t>乙巳、七○五</w:t>
            </w:r>
            <w:r w:rsidRPr="0028070E">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_Toc33001315 \h </w:instrText>
            </w:r>
            <w:r>
              <w:rPr>
                <w:noProof/>
                <w:webHidden/>
              </w:rPr>
            </w:r>
            <w:r>
              <w:rPr>
                <w:noProof/>
                <w:webHidden/>
              </w:rPr>
              <w:fldChar w:fldCharType="separate"/>
            </w:r>
            <w:r>
              <w:rPr>
                <w:noProof/>
                <w:webHidden/>
              </w:rPr>
              <w:t>443</w:t>
            </w:r>
            <w:r>
              <w:rPr>
                <w:noProof/>
                <w:webHidden/>
              </w:rPr>
              <w:fldChar w:fldCharType="end"/>
            </w:r>
          </w:hyperlink>
        </w:p>
        <w:p w:rsidR="00A74943" w:rsidRDefault="00A74943">
          <w:pPr>
            <w:pStyle w:val="21"/>
            <w:tabs>
              <w:tab w:val="right" w:leader="dot" w:pos="11896"/>
            </w:tabs>
            <w:rPr>
              <w:noProof/>
            </w:rPr>
          </w:pPr>
          <w:hyperlink w:anchor="_Toc33001316" w:history="1">
            <w:r w:rsidRPr="0028070E">
              <w:rPr>
                <w:rStyle w:val="a9"/>
                <w:rFonts w:asciiTheme="minorEastAsia"/>
                <w:noProof/>
              </w:rPr>
              <w:t>景龍元年</w:t>
            </w:r>
            <w:r w:rsidRPr="0028070E">
              <w:rPr>
                <w:rStyle w:val="a9"/>
                <w:rFonts w:asciiTheme="minorEastAsia" w:hAnsi="宋体" w:cs="宋体"/>
                <w:noProof/>
              </w:rPr>
              <w:t>（</w:t>
            </w:r>
            <w:r w:rsidRPr="0028070E">
              <w:rPr>
                <w:rStyle w:val="a9"/>
                <w:rFonts w:asciiTheme="minorEastAsia"/>
                <w:noProof/>
              </w:rPr>
              <w:t>丁未、七○七）是年九月方改元。</w:t>
            </w:r>
            <w:r>
              <w:rPr>
                <w:noProof/>
                <w:webHidden/>
              </w:rPr>
              <w:tab/>
            </w:r>
            <w:r>
              <w:rPr>
                <w:noProof/>
                <w:webHidden/>
              </w:rPr>
              <w:fldChar w:fldCharType="begin"/>
            </w:r>
            <w:r>
              <w:rPr>
                <w:noProof/>
                <w:webHidden/>
              </w:rPr>
              <w:instrText xml:space="preserve"> PAGEREF _Toc33001316 \h </w:instrText>
            </w:r>
            <w:r>
              <w:rPr>
                <w:noProof/>
                <w:webHidden/>
              </w:rPr>
            </w:r>
            <w:r>
              <w:rPr>
                <w:noProof/>
                <w:webHidden/>
              </w:rPr>
              <w:fldChar w:fldCharType="separate"/>
            </w:r>
            <w:r>
              <w:rPr>
                <w:noProof/>
                <w:webHidden/>
              </w:rPr>
              <w:t>448</w:t>
            </w:r>
            <w:r>
              <w:rPr>
                <w:noProof/>
                <w:webHidden/>
              </w:rPr>
              <w:fldChar w:fldCharType="end"/>
            </w:r>
          </w:hyperlink>
        </w:p>
        <w:p w:rsidR="00A74943" w:rsidRDefault="00A74943">
          <w:pPr>
            <w:pStyle w:val="11"/>
            <w:tabs>
              <w:tab w:val="right" w:leader="dot" w:pos="11896"/>
            </w:tabs>
            <w:rPr>
              <w:noProof/>
            </w:rPr>
          </w:pPr>
          <w:hyperlink w:anchor="_Toc33001317" w:history="1">
            <w:r w:rsidRPr="0028070E">
              <w:rPr>
                <w:rStyle w:val="a9"/>
                <w:rFonts w:asciiTheme="minorEastAsia"/>
                <w:noProof/>
              </w:rPr>
              <w:t>資治通鑑卷第二百九</w:t>
            </w:r>
            <w:r>
              <w:rPr>
                <w:noProof/>
                <w:webHidden/>
              </w:rPr>
              <w:tab/>
            </w:r>
            <w:r>
              <w:rPr>
                <w:noProof/>
                <w:webHidden/>
              </w:rPr>
              <w:fldChar w:fldCharType="begin"/>
            </w:r>
            <w:r>
              <w:rPr>
                <w:noProof/>
                <w:webHidden/>
              </w:rPr>
              <w:instrText xml:space="preserve"> PAGEREF _Toc33001317 \h </w:instrText>
            </w:r>
            <w:r>
              <w:rPr>
                <w:noProof/>
                <w:webHidden/>
              </w:rPr>
            </w:r>
            <w:r>
              <w:rPr>
                <w:noProof/>
                <w:webHidden/>
              </w:rPr>
              <w:fldChar w:fldCharType="separate"/>
            </w:r>
            <w:r>
              <w:rPr>
                <w:noProof/>
                <w:webHidden/>
              </w:rPr>
              <w:t>451</w:t>
            </w:r>
            <w:r>
              <w:rPr>
                <w:noProof/>
                <w:webHidden/>
              </w:rPr>
              <w:fldChar w:fldCharType="end"/>
            </w:r>
          </w:hyperlink>
        </w:p>
        <w:p w:rsidR="00A74943" w:rsidRDefault="00A74943">
          <w:pPr>
            <w:pStyle w:val="21"/>
            <w:tabs>
              <w:tab w:val="right" w:leader="dot" w:pos="11896"/>
            </w:tabs>
            <w:rPr>
              <w:noProof/>
            </w:rPr>
          </w:pPr>
          <w:hyperlink w:anchor="_Toc33001318" w:history="1">
            <w:r w:rsidRPr="0028070E">
              <w:rPr>
                <w:rStyle w:val="a9"/>
                <w:rFonts w:asciiTheme="minorEastAsia"/>
                <w:noProof/>
                <w:bdr w:val="inset" w:sz="5" w:space="0" w:color="000000"/>
              </w:rPr>
              <w:t>唐紀二十五</w:t>
            </w:r>
            <w:r w:rsidRPr="0028070E">
              <w:rPr>
                <w:rStyle w:val="a9"/>
                <w:rFonts w:asciiTheme="minorEastAsia"/>
                <w:noProof/>
              </w:rPr>
              <w:t>起著雍涒灘（戊申），盡上章閹茂（庚戌）七月，凡二年有奇。</w:t>
            </w:r>
            <w:r>
              <w:rPr>
                <w:noProof/>
                <w:webHidden/>
              </w:rPr>
              <w:tab/>
            </w:r>
            <w:r>
              <w:rPr>
                <w:noProof/>
                <w:webHidden/>
              </w:rPr>
              <w:fldChar w:fldCharType="begin"/>
            </w:r>
            <w:r>
              <w:rPr>
                <w:noProof/>
                <w:webHidden/>
              </w:rPr>
              <w:instrText xml:space="preserve"> PAGEREF _Toc33001318 \h </w:instrText>
            </w:r>
            <w:r>
              <w:rPr>
                <w:noProof/>
                <w:webHidden/>
              </w:rPr>
            </w:r>
            <w:r>
              <w:rPr>
                <w:noProof/>
                <w:webHidden/>
              </w:rPr>
              <w:fldChar w:fldCharType="separate"/>
            </w:r>
            <w:r>
              <w:rPr>
                <w:noProof/>
                <w:webHidden/>
              </w:rPr>
              <w:t>451</w:t>
            </w:r>
            <w:r>
              <w:rPr>
                <w:noProof/>
                <w:webHidden/>
              </w:rPr>
              <w:fldChar w:fldCharType="end"/>
            </w:r>
          </w:hyperlink>
        </w:p>
        <w:p w:rsidR="00A74943" w:rsidRDefault="00A74943">
          <w:pPr>
            <w:pStyle w:val="21"/>
            <w:tabs>
              <w:tab w:val="right" w:leader="dot" w:pos="11896"/>
            </w:tabs>
            <w:rPr>
              <w:noProof/>
            </w:rPr>
          </w:pPr>
          <w:hyperlink w:anchor="_Toc33001319" w:history="1">
            <w:r w:rsidRPr="0028070E">
              <w:rPr>
                <w:rStyle w:val="a9"/>
                <w:rFonts w:asciiTheme="minorEastAsia"/>
                <w:noProof/>
              </w:rPr>
              <w:t>景雲元年</w:t>
            </w:r>
            <w:r w:rsidRPr="0028070E">
              <w:rPr>
                <w:rStyle w:val="a9"/>
                <w:rFonts w:asciiTheme="minorEastAsia" w:hAnsi="宋体" w:cs="宋体"/>
                <w:noProof/>
              </w:rPr>
              <w:t>（</w:t>
            </w:r>
            <w:r w:rsidRPr="0028070E">
              <w:rPr>
                <w:rStyle w:val="a9"/>
                <w:rFonts w:asciiTheme="minorEastAsia"/>
                <w:noProof/>
              </w:rPr>
              <w:t>庚戌、七一○</w:t>
            </w:r>
            <w:r w:rsidRPr="0028070E">
              <w:rPr>
                <w:rStyle w:val="a9"/>
                <w:rFonts w:asciiTheme="minorEastAsia" w:hAnsi="宋体" w:cs="宋体"/>
                <w:noProof/>
              </w:rPr>
              <w:t>）</w:t>
            </w:r>
            <w:r w:rsidRPr="0028070E">
              <w:rPr>
                <w:rStyle w:val="a9"/>
                <w:rFonts w:asciiTheme="minorEastAsia"/>
                <w:noProof/>
              </w:rPr>
              <w:t>是年六月改元唐隆，七月始改元景雲。</w:t>
            </w:r>
            <w:r>
              <w:rPr>
                <w:noProof/>
                <w:webHidden/>
              </w:rPr>
              <w:tab/>
            </w:r>
            <w:r>
              <w:rPr>
                <w:noProof/>
                <w:webHidden/>
              </w:rPr>
              <w:fldChar w:fldCharType="begin"/>
            </w:r>
            <w:r>
              <w:rPr>
                <w:noProof/>
                <w:webHidden/>
              </w:rPr>
              <w:instrText xml:space="preserve"> PAGEREF _Toc33001319 \h </w:instrText>
            </w:r>
            <w:r>
              <w:rPr>
                <w:noProof/>
                <w:webHidden/>
              </w:rPr>
            </w:r>
            <w:r>
              <w:rPr>
                <w:noProof/>
                <w:webHidden/>
              </w:rPr>
              <w:fldChar w:fldCharType="separate"/>
            </w:r>
            <w:r>
              <w:rPr>
                <w:noProof/>
                <w:webHidden/>
              </w:rPr>
              <w:t>455</w:t>
            </w:r>
            <w:r>
              <w:rPr>
                <w:noProof/>
                <w:webHidden/>
              </w:rPr>
              <w:fldChar w:fldCharType="end"/>
            </w:r>
          </w:hyperlink>
        </w:p>
        <w:p w:rsidR="00A74943" w:rsidRDefault="00A74943">
          <w:pPr>
            <w:pStyle w:val="11"/>
            <w:tabs>
              <w:tab w:val="right" w:leader="dot" w:pos="11896"/>
            </w:tabs>
            <w:rPr>
              <w:noProof/>
            </w:rPr>
          </w:pPr>
          <w:hyperlink w:anchor="_Toc33001320" w:history="1">
            <w:r w:rsidRPr="0028070E">
              <w:rPr>
                <w:rStyle w:val="a9"/>
                <w:rFonts w:asciiTheme="minorEastAsia"/>
                <w:noProof/>
              </w:rPr>
              <w:t>資治通鑑卷第二百一十</w:t>
            </w:r>
            <w:r>
              <w:rPr>
                <w:noProof/>
                <w:webHidden/>
              </w:rPr>
              <w:tab/>
            </w:r>
            <w:r>
              <w:rPr>
                <w:noProof/>
                <w:webHidden/>
              </w:rPr>
              <w:fldChar w:fldCharType="begin"/>
            </w:r>
            <w:r>
              <w:rPr>
                <w:noProof/>
                <w:webHidden/>
              </w:rPr>
              <w:instrText xml:space="preserve"> PAGEREF _Toc33001320 \h </w:instrText>
            </w:r>
            <w:r>
              <w:rPr>
                <w:noProof/>
                <w:webHidden/>
              </w:rPr>
            </w:r>
            <w:r>
              <w:rPr>
                <w:noProof/>
                <w:webHidden/>
              </w:rPr>
              <w:fldChar w:fldCharType="separate"/>
            </w:r>
            <w:r>
              <w:rPr>
                <w:noProof/>
                <w:webHidden/>
              </w:rPr>
              <w:t>459</w:t>
            </w:r>
            <w:r>
              <w:rPr>
                <w:noProof/>
                <w:webHidden/>
              </w:rPr>
              <w:fldChar w:fldCharType="end"/>
            </w:r>
          </w:hyperlink>
        </w:p>
        <w:p w:rsidR="00A74943" w:rsidRDefault="00A74943">
          <w:pPr>
            <w:pStyle w:val="21"/>
            <w:tabs>
              <w:tab w:val="right" w:leader="dot" w:pos="11896"/>
            </w:tabs>
            <w:rPr>
              <w:noProof/>
            </w:rPr>
          </w:pPr>
          <w:hyperlink w:anchor="_Toc33001321" w:history="1">
            <w:r w:rsidRPr="0028070E">
              <w:rPr>
                <w:rStyle w:val="a9"/>
                <w:rFonts w:asciiTheme="minorEastAsia"/>
                <w:noProof/>
                <w:bdr w:val="inset" w:sz="5" w:space="0" w:color="000000"/>
              </w:rPr>
              <w:t>唐紀二十六</w:t>
            </w:r>
            <w:r w:rsidRPr="0028070E">
              <w:rPr>
                <w:rStyle w:val="a9"/>
                <w:rFonts w:asciiTheme="minorEastAsia"/>
                <w:noProof/>
              </w:rPr>
              <w:t>起上章閹茂（庚戌）八月，盡昭陽赤奮若（癸丑），凡三年有奇。</w:t>
            </w:r>
            <w:r>
              <w:rPr>
                <w:noProof/>
                <w:webHidden/>
              </w:rPr>
              <w:tab/>
            </w:r>
            <w:r>
              <w:rPr>
                <w:noProof/>
                <w:webHidden/>
              </w:rPr>
              <w:fldChar w:fldCharType="begin"/>
            </w:r>
            <w:r>
              <w:rPr>
                <w:noProof/>
                <w:webHidden/>
              </w:rPr>
              <w:instrText xml:space="preserve"> PAGEREF _Toc33001321 \h </w:instrText>
            </w:r>
            <w:r>
              <w:rPr>
                <w:noProof/>
                <w:webHidden/>
              </w:rPr>
            </w:r>
            <w:r>
              <w:rPr>
                <w:noProof/>
                <w:webHidden/>
              </w:rPr>
              <w:fldChar w:fldCharType="separate"/>
            </w:r>
            <w:r>
              <w:rPr>
                <w:noProof/>
                <w:webHidden/>
              </w:rPr>
              <w:t>459</w:t>
            </w:r>
            <w:r>
              <w:rPr>
                <w:noProof/>
                <w:webHidden/>
              </w:rPr>
              <w:fldChar w:fldCharType="end"/>
            </w:r>
          </w:hyperlink>
        </w:p>
        <w:p w:rsidR="00A74943" w:rsidRDefault="00A74943">
          <w:pPr>
            <w:pStyle w:val="21"/>
            <w:tabs>
              <w:tab w:val="right" w:leader="dot" w:pos="11896"/>
            </w:tabs>
            <w:rPr>
              <w:noProof/>
            </w:rPr>
          </w:pPr>
          <w:hyperlink w:anchor="_Toc33001322" w:history="1">
            <w:r w:rsidRPr="0028070E">
              <w:rPr>
                <w:rStyle w:val="a9"/>
                <w:rFonts w:asciiTheme="minorEastAsia"/>
                <w:noProof/>
              </w:rPr>
              <w:t>景雲元年</w:t>
            </w:r>
            <w:r w:rsidRPr="0028070E">
              <w:rPr>
                <w:rStyle w:val="a9"/>
                <w:rFonts w:asciiTheme="minorEastAsia" w:hAnsi="宋体" w:cs="宋体"/>
                <w:noProof/>
              </w:rPr>
              <w:t>（</w:t>
            </w:r>
            <w:r w:rsidRPr="0028070E">
              <w:rPr>
                <w:rStyle w:val="a9"/>
                <w:rFonts w:asciiTheme="minorEastAsia"/>
                <w:noProof/>
              </w:rPr>
              <w:t>庚戌、七一○</w:t>
            </w:r>
            <w:r w:rsidRPr="0028070E">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_Toc33001322 \h </w:instrText>
            </w:r>
            <w:r>
              <w:rPr>
                <w:noProof/>
                <w:webHidden/>
              </w:rPr>
            </w:r>
            <w:r>
              <w:rPr>
                <w:noProof/>
                <w:webHidden/>
              </w:rPr>
              <w:fldChar w:fldCharType="separate"/>
            </w:r>
            <w:r>
              <w:rPr>
                <w:noProof/>
                <w:webHidden/>
              </w:rPr>
              <w:t>459</w:t>
            </w:r>
            <w:r>
              <w:rPr>
                <w:noProof/>
                <w:webHidden/>
              </w:rPr>
              <w:fldChar w:fldCharType="end"/>
            </w:r>
          </w:hyperlink>
        </w:p>
        <w:p w:rsidR="00A74943" w:rsidRDefault="00A74943">
          <w:pPr>
            <w:pStyle w:val="21"/>
            <w:tabs>
              <w:tab w:val="right" w:leader="dot" w:pos="11896"/>
            </w:tabs>
            <w:rPr>
              <w:noProof/>
            </w:rPr>
          </w:pPr>
          <w:hyperlink w:anchor="_Toc33001323" w:history="1">
            <w:r w:rsidRPr="0028070E">
              <w:rPr>
                <w:rStyle w:val="a9"/>
                <w:rFonts w:asciiTheme="minorEastAsia"/>
                <w:noProof/>
              </w:rPr>
              <w:t>先天元年</w:t>
            </w:r>
            <w:r w:rsidRPr="0028070E">
              <w:rPr>
                <w:rStyle w:val="a9"/>
                <w:rFonts w:asciiTheme="minorEastAsia" w:hAnsi="宋体" w:cs="宋体"/>
                <w:noProof/>
              </w:rPr>
              <w:t>（</w:t>
            </w:r>
            <w:r w:rsidRPr="0028070E">
              <w:rPr>
                <w:rStyle w:val="a9"/>
                <w:rFonts w:asciiTheme="minorEastAsia"/>
                <w:noProof/>
              </w:rPr>
              <w:t>壬子、七一二</w:t>
            </w:r>
            <w:r w:rsidRPr="0028070E">
              <w:rPr>
                <w:rStyle w:val="a9"/>
                <w:rFonts w:asciiTheme="minorEastAsia" w:hAnsi="宋体" w:cs="宋体"/>
                <w:noProof/>
              </w:rPr>
              <w:t>）</w:t>
            </w:r>
            <w:r w:rsidRPr="0028070E">
              <w:rPr>
                <w:rStyle w:val="a9"/>
                <w:rFonts w:asciiTheme="minorEastAsia"/>
                <w:noProof/>
              </w:rPr>
              <w:t>是年八月方改元先天。</w:t>
            </w:r>
            <w:r>
              <w:rPr>
                <w:noProof/>
                <w:webHidden/>
              </w:rPr>
              <w:tab/>
            </w:r>
            <w:r>
              <w:rPr>
                <w:noProof/>
                <w:webHidden/>
              </w:rPr>
              <w:fldChar w:fldCharType="begin"/>
            </w:r>
            <w:r>
              <w:rPr>
                <w:noProof/>
                <w:webHidden/>
              </w:rPr>
              <w:instrText xml:space="preserve"> PAGEREF _Toc33001323 \h </w:instrText>
            </w:r>
            <w:r>
              <w:rPr>
                <w:noProof/>
                <w:webHidden/>
              </w:rPr>
            </w:r>
            <w:r>
              <w:rPr>
                <w:noProof/>
                <w:webHidden/>
              </w:rPr>
              <w:fldChar w:fldCharType="separate"/>
            </w:r>
            <w:r>
              <w:rPr>
                <w:noProof/>
                <w:webHidden/>
              </w:rPr>
              <w:t>462</w:t>
            </w:r>
            <w:r>
              <w:rPr>
                <w:noProof/>
                <w:webHidden/>
              </w:rPr>
              <w:fldChar w:fldCharType="end"/>
            </w:r>
          </w:hyperlink>
        </w:p>
        <w:p w:rsidR="00A74943" w:rsidRDefault="00A74943">
          <w:pPr>
            <w:pStyle w:val="21"/>
            <w:tabs>
              <w:tab w:val="right" w:leader="dot" w:pos="11896"/>
            </w:tabs>
            <w:rPr>
              <w:noProof/>
            </w:rPr>
          </w:pPr>
          <w:hyperlink w:anchor="_Toc33001324" w:history="1">
            <w:r w:rsidRPr="0028070E">
              <w:rPr>
                <w:rStyle w:val="a9"/>
                <w:rFonts w:asciiTheme="minorEastAsia"/>
                <w:noProof/>
              </w:rPr>
              <w:t>開元元年</w:t>
            </w:r>
            <w:r w:rsidRPr="0028070E">
              <w:rPr>
                <w:rStyle w:val="a9"/>
                <w:rFonts w:asciiTheme="minorEastAsia" w:hAnsi="宋体" w:cs="宋体"/>
                <w:noProof/>
              </w:rPr>
              <w:t>（</w:t>
            </w:r>
            <w:r w:rsidRPr="0028070E">
              <w:rPr>
                <w:rStyle w:val="a9"/>
                <w:rFonts w:asciiTheme="minorEastAsia"/>
                <w:noProof/>
              </w:rPr>
              <w:t>癸丑、七一三</w:t>
            </w:r>
            <w:r w:rsidRPr="0028070E">
              <w:rPr>
                <w:rStyle w:val="a9"/>
                <w:rFonts w:asciiTheme="minorEastAsia" w:hAnsi="宋体" w:cs="宋体"/>
                <w:noProof/>
              </w:rPr>
              <w:t>）</w:t>
            </w:r>
            <w:r w:rsidRPr="0028070E">
              <w:rPr>
                <w:rStyle w:val="a9"/>
                <w:rFonts w:asciiTheme="minorEastAsia"/>
                <w:noProof/>
              </w:rPr>
              <w:t>是年十二月方改元。</w:t>
            </w:r>
            <w:r>
              <w:rPr>
                <w:noProof/>
                <w:webHidden/>
              </w:rPr>
              <w:tab/>
            </w:r>
            <w:r>
              <w:rPr>
                <w:noProof/>
                <w:webHidden/>
              </w:rPr>
              <w:fldChar w:fldCharType="begin"/>
            </w:r>
            <w:r>
              <w:rPr>
                <w:noProof/>
                <w:webHidden/>
              </w:rPr>
              <w:instrText xml:space="preserve"> PAGEREF _Toc33001324 \h </w:instrText>
            </w:r>
            <w:r>
              <w:rPr>
                <w:noProof/>
                <w:webHidden/>
              </w:rPr>
            </w:r>
            <w:r>
              <w:rPr>
                <w:noProof/>
                <w:webHidden/>
              </w:rPr>
              <w:fldChar w:fldCharType="separate"/>
            </w:r>
            <w:r>
              <w:rPr>
                <w:noProof/>
                <w:webHidden/>
              </w:rPr>
              <w:t>464</w:t>
            </w:r>
            <w:r>
              <w:rPr>
                <w:noProof/>
                <w:webHidden/>
              </w:rPr>
              <w:fldChar w:fldCharType="end"/>
            </w:r>
          </w:hyperlink>
        </w:p>
        <w:p w:rsidR="00A74943" w:rsidRDefault="00A74943">
          <w:pPr>
            <w:pStyle w:val="11"/>
            <w:tabs>
              <w:tab w:val="right" w:leader="dot" w:pos="11896"/>
            </w:tabs>
            <w:rPr>
              <w:noProof/>
            </w:rPr>
          </w:pPr>
          <w:hyperlink w:anchor="_Toc33001325" w:history="1">
            <w:r w:rsidRPr="0028070E">
              <w:rPr>
                <w:rStyle w:val="a9"/>
                <w:rFonts w:asciiTheme="minorEastAsia"/>
                <w:noProof/>
              </w:rPr>
              <w:t>資治通鑑卷第二百一十一</w:t>
            </w:r>
            <w:r>
              <w:rPr>
                <w:noProof/>
                <w:webHidden/>
              </w:rPr>
              <w:tab/>
            </w:r>
            <w:r>
              <w:rPr>
                <w:noProof/>
                <w:webHidden/>
              </w:rPr>
              <w:fldChar w:fldCharType="begin"/>
            </w:r>
            <w:r>
              <w:rPr>
                <w:noProof/>
                <w:webHidden/>
              </w:rPr>
              <w:instrText xml:space="preserve"> PAGEREF _Toc33001325 \h </w:instrText>
            </w:r>
            <w:r>
              <w:rPr>
                <w:noProof/>
                <w:webHidden/>
              </w:rPr>
            </w:r>
            <w:r>
              <w:rPr>
                <w:noProof/>
                <w:webHidden/>
              </w:rPr>
              <w:fldChar w:fldCharType="separate"/>
            </w:r>
            <w:r>
              <w:rPr>
                <w:noProof/>
                <w:webHidden/>
              </w:rPr>
              <w:t>468</w:t>
            </w:r>
            <w:r>
              <w:rPr>
                <w:noProof/>
                <w:webHidden/>
              </w:rPr>
              <w:fldChar w:fldCharType="end"/>
            </w:r>
          </w:hyperlink>
        </w:p>
        <w:p w:rsidR="00A74943" w:rsidRDefault="00A74943">
          <w:pPr>
            <w:pStyle w:val="21"/>
            <w:tabs>
              <w:tab w:val="right" w:leader="dot" w:pos="11896"/>
            </w:tabs>
            <w:rPr>
              <w:noProof/>
            </w:rPr>
          </w:pPr>
          <w:hyperlink w:anchor="_Toc33001326" w:history="1">
            <w:r w:rsidRPr="0028070E">
              <w:rPr>
                <w:rStyle w:val="a9"/>
                <w:rFonts w:asciiTheme="minorEastAsia"/>
                <w:noProof/>
                <w:bdr w:val="inset" w:sz="5" w:space="0" w:color="000000"/>
              </w:rPr>
              <w:t>唐紀二十七</w:t>
            </w:r>
            <w:r w:rsidRPr="0028070E">
              <w:rPr>
                <w:rStyle w:val="a9"/>
                <w:rFonts w:asciiTheme="minorEastAsia"/>
                <w:noProof/>
              </w:rPr>
              <w:t>起閼逢攝提格（甲寅），盡強圉大荒落（丁巳），凡四年。</w:t>
            </w:r>
            <w:r>
              <w:rPr>
                <w:noProof/>
                <w:webHidden/>
              </w:rPr>
              <w:tab/>
            </w:r>
            <w:r>
              <w:rPr>
                <w:noProof/>
                <w:webHidden/>
              </w:rPr>
              <w:fldChar w:fldCharType="begin"/>
            </w:r>
            <w:r>
              <w:rPr>
                <w:noProof/>
                <w:webHidden/>
              </w:rPr>
              <w:instrText xml:space="preserve"> PAGEREF _Toc33001326 \h </w:instrText>
            </w:r>
            <w:r>
              <w:rPr>
                <w:noProof/>
                <w:webHidden/>
              </w:rPr>
            </w:r>
            <w:r>
              <w:rPr>
                <w:noProof/>
                <w:webHidden/>
              </w:rPr>
              <w:fldChar w:fldCharType="separate"/>
            </w:r>
            <w:r>
              <w:rPr>
                <w:noProof/>
                <w:webHidden/>
              </w:rPr>
              <w:t>468</w:t>
            </w:r>
            <w:r>
              <w:rPr>
                <w:noProof/>
                <w:webHidden/>
              </w:rPr>
              <w:fldChar w:fldCharType="end"/>
            </w:r>
          </w:hyperlink>
        </w:p>
        <w:p w:rsidR="00A74943" w:rsidRDefault="00A74943">
          <w:pPr>
            <w:pStyle w:val="11"/>
            <w:tabs>
              <w:tab w:val="right" w:leader="dot" w:pos="11896"/>
            </w:tabs>
            <w:rPr>
              <w:noProof/>
            </w:rPr>
          </w:pPr>
          <w:hyperlink w:anchor="_Toc33001327" w:history="1">
            <w:r w:rsidRPr="0028070E">
              <w:rPr>
                <w:rStyle w:val="a9"/>
                <w:rFonts w:asciiTheme="minorEastAsia"/>
                <w:noProof/>
              </w:rPr>
              <w:t>資治通鑑卷第二百一十二</w:t>
            </w:r>
            <w:r>
              <w:rPr>
                <w:noProof/>
                <w:webHidden/>
              </w:rPr>
              <w:tab/>
            </w:r>
            <w:r>
              <w:rPr>
                <w:noProof/>
                <w:webHidden/>
              </w:rPr>
              <w:fldChar w:fldCharType="begin"/>
            </w:r>
            <w:r>
              <w:rPr>
                <w:noProof/>
                <w:webHidden/>
              </w:rPr>
              <w:instrText xml:space="preserve"> PAGEREF _Toc33001327 \h </w:instrText>
            </w:r>
            <w:r>
              <w:rPr>
                <w:noProof/>
                <w:webHidden/>
              </w:rPr>
            </w:r>
            <w:r>
              <w:rPr>
                <w:noProof/>
                <w:webHidden/>
              </w:rPr>
              <w:fldChar w:fldCharType="separate"/>
            </w:r>
            <w:r>
              <w:rPr>
                <w:noProof/>
                <w:webHidden/>
              </w:rPr>
              <w:t>477</w:t>
            </w:r>
            <w:r>
              <w:rPr>
                <w:noProof/>
                <w:webHidden/>
              </w:rPr>
              <w:fldChar w:fldCharType="end"/>
            </w:r>
          </w:hyperlink>
        </w:p>
        <w:p w:rsidR="00A74943" w:rsidRDefault="00A74943">
          <w:pPr>
            <w:pStyle w:val="21"/>
            <w:tabs>
              <w:tab w:val="right" w:leader="dot" w:pos="11896"/>
            </w:tabs>
            <w:rPr>
              <w:noProof/>
            </w:rPr>
          </w:pPr>
          <w:hyperlink w:anchor="_Toc33001328" w:history="1">
            <w:r w:rsidRPr="0028070E">
              <w:rPr>
                <w:rStyle w:val="a9"/>
                <w:rFonts w:asciiTheme="minorEastAsia"/>
                <w:noProof/>
                <w:bdr w:val="inset" w:sz="5" w:space="0" w:color="000000"/>
              </w:rPr>
              <w:t>唐紀二十八</w:t>
            </w:r>
            <w:r w:rsidRPr="0028070E">
              <w:rPr>
                <w:rStyle w:val="a9"/>
                <w:rFonts w:asciiTheme="minorEastAsia"/>
                <w:noProof/>
              </w:rPr>
              <w:t>起著雍敦牂（戊午），盡旃蒙赤奮若（乙丑），凡八年。</w:t>
            </w:r>
            <w:r>
              <w:rPr>
                <w:noProof/>
                <w:webHidden/>
              </w:rPr>
              <w:tab/>
            </w:r>
            <w:r>
              <w:rPr>
                <w:noProof/>
                <w:webHidden/>
              </w:rPr>
              <w:fldChar w:fldCharType="begin"/>
            </w:r>
            <w:r>
              <w:rPr>
                <w:noProof/>
                <w:webHidden/>
              </w:rPr>
              <w:instrText xml:space="preserve"> PAGEREF _Toc33001328 \h </w:instrText>
            </w:r>
            <w:r>
              <w:rPr>
                <w:noProof/>
                <w:webHidden/>
              </w:rPr>
            </w:r>
            <w:r>
              <w:rPr>
                <w:noProof/>
                <w:webHidden/>
              </w:rPr>
              <w:fldChar w:fldCharType="separate"/>
            </w:r>
            <w:r>
              <w:rPr>
                <w:noProof/>
                <w:webHidden/>
              </w:rPr>
              <w:t>477</w:t>
            </w:r>
            <w:r>
              <w:rPr>
                <w:noProof/>
                <w:webHidden/>
              </w:rPr>
              <w:fldChar w:fldCharType="end"/>
            </w:r>
          </w:hyperlink>
        </w:p>
        <w:p w:rsidR="00A74943" w:rsidRDefault="00A74943">
          <w:pPr>
            <w:pStyle w:val="11"/>
            <w:tabs>
              <w:tab w:val="right" w:leader="dot" w:pos="11896"/>
            </w:tabs>
            <w:rPr>
              <w:noProof/>
            </w:rPr>
          </w:pPr>
          <w:hyperlink w:anchor="_Toc33001329" w:history="1">
            <w:r w:rsidRPr="0028070E">
              <w:rPr>
                <w:rStyle w:val="a9"/>
                <w:rFonts w:asciiTheme="minorEastAsia"/>
                <w:noProof/>
              </w:rPr>
              <w:t>資治通鑑卷第二百一十三</w:t>
            </w:r>
            <w:r>
              <w:rPr>
                <w:noProof/>
                <w:webHidden/>
              </w:rPr>
              <w:tab/>
            </w:r>
            <w:r>
              <w:rPr>
                <w:noProof/>
                <w:webHidden/>
              </w:rPr>
              <w:fldChar w:fldCharType="begin"/>
            </w:r>
            <w:r>
              <w:rPr>
                <w:noProof/>
                <w:webHidden/>
              </w:rPr>
              <w:instrText xml:space="preserve"> PAGEREF _Toc33001329 \h </w:instrText>
            </w:r>
            <w:r>
              <w:rPr>
                <w:noProof/>
                <w:webHidden/>
              </w:rPr>
            </w:r>
            <w:r>
              <w:rPr>
                <w:noProof/>
                <w:webHidden/>
              </w:rPr>
              <w:fldChar w:fldCharType="separate"/>
            </w:r>
            <w:r>
              <w:rPr>
                <w:noProof/>
                <w:webHidden/>
              </w:rPr>
              <w:t>486</w:t>
            </w:r>
            <w:r>
              <w:rPr>
                <w:noProof/>
                <w:webHidden/>
              </w:rPr>
              <w:fldChar w:fldCharType="end"/>
            </w:r>
          </w:hyperlink>
        </w:p>
        <w:p w:rsidR="00A74943" w:rsidRDefault="00A74943">
          <w:pPr>
            <w:pStyle w:val="21"/>
            <w:tabs>
              <w:tab w:val="right" w:leader="dot" w:pos="11896"/>
            </w:tabs>
            <w:rPr>
              <w:noProof/>
            </w:rPr>
          </w:pPr>
          <w:hyperlink w:anchor="_Toc33001330" w:history="1">
            <w:r w:rsidRPr="0028070E">
              <w:rPr>
                <w:rStyle w:val="a9"/>
                <w:rFonts w:asciiTheme="minorEastAsia"/>
                <w:noProof/>
                <w:bdr w:val="inset" w:sz="5" w:space="0" w:color="000000"/>
              </w:rPr>
              <w:t>唐紀二十九</w:t>
            </w:r>
            <w:r w:rsidRPr="0028070E">
              <w:rPr>
                <w:rStyle w:val="a9"/>
                <w:rFonts w:asciiTheme="minorEastAsia"/>
                <w:noProof/>
              </w:rPr>
              <w:t>起柔兆攝提格（丙寅），盡昭陽作噩（癸酉），凡八年</w:t>
            </w:r>
            <w:r>
              <w:rPr>
                <w:noProof/>
                <w:webHidden/>
              </w:rPr>
              <w:tab/>
            </w:r>
            <w:r>
              <w:rPr>
                <w:noProof/>
                <w:webHidden/>
              </w:rPr>
              <w:fldChar w:fldCharType="begin"/>
            </w:r>
            <w:r>
              <w:rPr>
                <w:noProof/>
                <w:webHidden/>
              </w:rPr>
              <w:instrText xml:space="preserve"> PAGEREF _Toc33001330 \h </w:instrText>
            </w:r>
            <w:r>
              <w:rPr>
                <w:noProof/>
                <w:webHidden/>
              </w:rPr>
            </w:r>
            <w:r>
              <w:rPr>
                <w:noProof/>
                <w:webHidden/>
              </w:rPr>
              <w:fldChar w:fldCharType="separate"/>
            </w:r>
            <w:r>
              <w:rPr>
                <w:noProof/>
                <w:webHidden/>
              </w:rPr>
              <w:t>486</w:t>
            </w:r>
            <w:r>
              <w:rPr>
                <w:noProof/>
                <w:webHidden/>
              </w:rPr>
              <w:fldChar w:fldCharType="end"/>
            </w:r>
          </w:hyperlink>
        </w:p>
        <w:p w:rsidR="00A74943" w:rsidRDefault="00A74943">
          <w:pPr>
            <w:pStyle w:val="11"/>
            <w:tabs>
              <w:tab w:val="right" w:leader="dot" w:pos="11896"/>
            </w:tabs>
            <w:rPr>
              <w:noProof/>
            </w:rPr>
          </w:pPr>
          <w:hyperlink w:anchor="_Toc33001331" w:history="1">
            <w:r w:rsidRPr="0028070E">
              <w:rPr>
                <w:rStyle w:val="a9"/>
                <w:rFonts w:asciiTheme="minorEastAsia"/>
                <w:noProof/>
              </w:rPr>
              <w:t>資治通鑑卷第二百一十四</w:t>
            </w:r>
            <w:r>
              <w:rPr>
                <w:noProof/>
                <w:webHidden/>
              </w:rPr>
              <w:tab/>
            </w:r>
            <w:r>
              <w:rPr>
                <w:noProof/>
                <w:webHidden/>
              </w:rPr>
              <w:fldChar w:fldCharType="begin"/>
            </w:r>
            <w:r>
              <w:rPr>
                <w:noProof/>
                <w:webHidden/>
              </w:rPr>
              <w:instrText xml:space="preserve"> PAGEREF _Toc33001331 \h </w:instrText>
            </w:r>
            <w:r>
              <w:rPr>
                <w:noProof/>
                <w:webHidden/>
              </w:rPr>
            </w:r>
            <w:r>
              <w:rPr>
                <w:noProof/>
                <w:webHidden/>
              </w:rPr>
              <w:fldChar w:fldCharType="separate"/>
            </w:r>
            <w:r>
              <w:rPr>
                <w:noProof/>
                <w:webHidden/>
              </w:rPr>
              <w:t>494</w:t>
            </w:r>
            <w:r>
              <w:rPr>
                <w:noProof/>
                <w:webHidden/>
              </w:rPr>
              <w:fldChar w:fldCharType="end"/>
            </w:r>
          </w:hyperlink>
        </w:p>
        <w:p w:rsidR="00A74943" w:rsidRDefault="00A74943">
          <w:pPr>
            <w:pStyle w:val="21"/>
            <w:tabs>
              <w:tab w:val="right" w:leader="dot" w:pos="11896"/>
            </w:tabs>
            <w:rPr>
              <w:noProof/>
            </w:rPr>
          </w:pPr>
          <w:hyperlink w:anchor="_Toc33001332" w:history="1">
            <w:r w:rsidRPr="0028070E">
              <w:rPr>
                <w:rStyle w:val="a9"/>
                <w:rFonts w:asciiTheme="minorEastAsia"/>
                <w:noProof/>
                <w:bdr w:val="inset" w:sz="5" w:space="0" w:color="000000"/>
              </w:rPr>
              <w:t>唐紀三十</w:t>
            </w:r>
            <w:r w:rsidRPr="0028070E">
              <w:rPr>
                <w:rStyle w:val="a9"/>
                <w:rFonts w:asciiTheme="minorEastAsia"/>
                <w:noProof/>
              </w:rPr>
              <w:t>起閼逢閹茂（甲戌），盡重光大荒落（辛巳），凡八年。</w:t>
            </w:r>
            <w:r>
              <w:rPr>
                <w:noProof/>
                <w:webHidden/>
              </w:rPr>
              <w:tab/>
            </w:r>
            <w:r>
              <w:rPr>
                <w:noProof/>
                <w:webHidden/>
              </w:rPr>
              <w:fldChar w:fldCharType="begin"/>
            </w:r>
            <w:r>
              <w:rPr>
                <w:noProof/>
                <w:webHidden/>
              </w:rPr>
              <w:instrText xml:space="preserve"> PAGEREF _Toc33001332 \h </w:instrText>
            </w:r>
            <w:r>
              <w:rPr>
                <w:noProof/>
                <w:webHidden/>
              </w:rPr>
            </w:r>
            <w:r>
              <w:rPr>
                <w:noProof/>
                <w:webHidden/>
              </w:rPr>
              <w:fldChar w:fldCharType="separate"/>
            </w:r>
            <w:r>
              <w:rPr>
                <w:noProof/>
                <w:webHidden/>
              </w:rPr>
              <w:t>494</w:t>
            </w:r>
            <w:r>
              <w:rPr>
                <w:noProof/>
                <w:webHidden/>
              </w:rPr>
              <w:fldChar w:fldCharType="end"/>
            </w:r>
          </w:hyperlink>
        </w:p>
        <w:p w:rsidR="00A74943" w:rsidRDefault="00A74943">
          <w:pPr>
            <w:pStyle w:val="11"/>
            <w:tabs>
              <w:tab w:val="right" w:leader="dot" w:pos="11896"/>
            </w:tabs>
            <w:rPr>
              <w:noProof/>
            </w:rPr>
          </w:pPr>
          <w:hyperlink w:anchor="_Toc33001333" w:history="1">
            <w:r w:rsidRPr="0028070E">
              <w:rPr>
                <w:rStyle w:val="a9"/>
                <w:rFonts w:asciiTheme="minorEastAsia"/>
                <w:noProof/>
              </w:rPr>
              <w:t>資治通鑑卷第二百一十五</w:t>
            </w:r>
            <w:r>
              <w:rPr>
                <w:noProof/>
                <w:webHidden/>
              </w:rPr>
              <w:tab/>
            </w:r>
            <w:r>
              <w:rPr>
                <w:noProof/>
                <w:webHidden/>
              </w:rPr>
              <w:fldChar w:fldCharType="begin"/>
            </w:r>
            <w:r>
              <w:rPr>
                <w:noProof/>
                <w:webHidden/>
              </w:rPr>
              <w:instrText xml:space="preserve"> PAGEREF _Toc33001333 \h </w:instrText>
            </w:r>
            <w:r>
              <w:rPr>
                <w:noProof/>
                <w:webHidden/>
              </w:rPr>
            </w:r>
            <w:r>
              <w:rPr>
                <w:noProof/>
                <w:webHidden/>
              </w:rPr>
              <w:fldChar w:fldCharType="separate"/>
            </w:r>
            <w:r>
              <w:rPr>
                <w:noProof/>
                <w:webHidden/>
              </w:rPr>
              <w:t>504</w:t>
            </w:r>
            <w:r>
              <w:rPr>
                <w:noProof/>
                <w:webHidden/>
              </w:rPr>
              <w:fldChar w:fldCharType="end"/>
            </w:r>
          </w:hyperlink>
        </w:p>
        <w:p w:rsidR="00A74943" w:rsidRDefault="00A74943">
          <w:pPr>
            <w:pStyle w:val="21"/>
            <w:tabs>
              <w:tab w:val="right" w:leader="dot" w:pos="11896"/>
            </w:tabs>
            <w:rPr>
              <w:noProof/>
            </w:rPr>
          </w:pPr>
          <w:hyperlink w:anchor="_Toc33001334" w:history="1">
            <w:r w:rsidRPr="0028070E">
              <w:rPr>
                <w:rStyle w:val="a9"/>
                <w:rFonts w:asciiTheme="minorEastAsia"/>
                <w:noProof/>
                <w:bdr w:val="inset" w:sz="5" w:space="0" w:color="000000"/>
              </w:rPr>
              <w:t>唐紀三十一</w:t>
            </w:r>
            <w:r w:rsidRPr="0028070E">
              <w:rPr>
                <w:rStyle w:val="a9"/>
                <w:rFonts w:asciiTheme="minorEastAsia"/>
                <w:noProof/>
              </w:rPr>
              <w:t>起玄黓敦牂（壬午），盡強圉大淵獻（丁亥）十一月，凡五年有奇。</w:t>
            </w:r>
            <w:r>
              <w:rPr>
                <w:noProof/>
                <w:webHidden/>
              </w:rPr>
              <w:tab/>
            </w:r>
            <w:r>
              <w:rPr>
                <w:noProof/>
                <w:webHidden/>
              </w:rPr>
              <w:fldChar w:fldCharType="begin"/>
            </w:r>
            <w:r>
              <w:rPr>
                <w:noProof/>
                <w:webHidden/>
              </w:rPr>
              <w:instrText xml:space="preserve"> PAGEREF _Toc33001334 \h </w:instrText>
            </w:r>
            <w:r>
              <w:rPr>
                <w:noProof/>
                <w:webHidden/>
              </w:rPr>
            </w:r>
            <w:r>
              <w:rPr>
                <w:noProof/>
                <w:webHidden/>
              </w:rPr>
              <w:fldChar w:fldCharType="separate"/>
            </w:r>
            <w:r>
              <w:rPr>
                <w:noProof/>
                <w:webHidden/>
              </w:rPr>
              <w:t>504</w:t>
            </w:r>
            <w:r>
              <w:rPr>
                <w:noProof/>
                <w:webHidden/>
              </w:rPr>
              <w:fldChar w:fldCharType="end"/>
            </w:r>
          </w:hyperlink>
        </w:p>
        <w:p w:rsidR="00A74943" w:rsidRDefault="00A74943">
          <w:pPr>
            <w:pStyle w:val="21"/>
            <w:tabs>
              <w:tab w:val="right" w:leader="dot" w:pos="11896"/>
            </w:tabs>
            <w:rPr>
              <w:noProof/>
            </w:rPr>
          </w:pPr>
          <w:hyperlink w:anchor="_Toc33001335" w:history="1">
            <w:r w:rsidRPr="0028070E">
              <w:rPr>
                <w:rStyle w:val="a9"/>
                <w:rFonts w:asciiTheme="minorEastAsia"/>
                <w:noProof/>
              </w:rPr>
              <w:t>天寶元年</w:t>
            </w:r>
            <w:r w:rsidRPr="0028070E">
              <w:rPr>
                <w:rStyle w:val="a9"/>
                <w:rFonts w:asciiTheme="minorEastAsia" w:hAnsi="宋体" w:cs="宋体"/>
                <w:noProof/>
              </w:rPr>
              <w:t>（</w:t>
            </w:r>
            <w:r w:rsidRPr="0028070E">
              <w:rPr>
                <w:rStyle w:val="a9"/>
                <w:rFonts w:asciiTheme="minorEastAsia"/>
                <w:noProof/>
              </w:rPr>
              <w:t>壬午、七四二</w:t>
            </w:r>
            <w:r w:rsidRPr="0028070E">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_Toc33001335 \h </w:instrText>
            </w:r>
            <w:r>
              <w:rPr>
                <w:noProof/>
                <w:webHidden/>
              </w:rPr>
            </w:r>
            <w:r>
              <w:rPr>
                <w:noProof/>
                <w:webHidden/>
              </w:rPr>
              <w:fldChar w:fldCharType="separate"/>
            </w:r>
            <w:r>
              <w:rPr>
                <w:noProof/>
                <w:webHidden/>
              </w:rPr>
              <w:t>504</w:t>
            </w:r>
            <w:r>
              <w:rPr>
                <w:noProof/>
                <w:webHidden/>
              </w:rPr>
              <w:fldChar w:fldCharType="end"/>
            </w:r>
          </w:hyperlink>
        </w:p>
        <w:p w:rsidR="00A74943" w:rsidRDefault="00A74943">
          <w:pPr>
            <w:pStyle w:val="11"/>
            <w:tabs>
              <w:tab w:val="right" w:leader="dot" w:pos="11896"/>
            </w:tabs>
            <w:rPr>
              <w:noProof/>
            </w:rPr>
          </w:pPr>
          <w:hyperlink w:anchor="_Toc33001336" w:history="1">
            <w:r w:rsidRPr="0028070E">
              <w:rPr>
                <w:rStyle w:val="a9"/>
                <w:rFonts w:asciiTheme="minorEastAsia"/>
                <w:noProof/>
              </w:rPr>
              <w:t>資治通鑑卷第二百一十六</w:t>
            </w:r>
            <w:r>
              <w:rPr>
                <w:noProof/>
                <w:webHidden/>
              </w:rPr>
              <w:tab/>
            </w:r>
            <w:r>
              <w:rPr>
                <w:noProof/>
                <w:webHidden/>
              </w:rPr>
              <w:fldChar w:fldCharType="begin"/>
            </w:r>
            <w:r>
              <w:rPr>
                <w:noProof/>
                <w:webHidden/>
              </w:rPr>
              <w:instrText xml:space="preserve"> PAGEREF _Toc33001336 \h </w:instrText>
            </w:r>
            <w:r>
              <w:rPr>
                <w:noProof/>
                <w:webHidden/>
              </w:rPr>
            </w:r>
            <w:r>
              <w:rPr>
                <w:noProof/>
                <w:webHidden/>
              </w:rPr>
              <w:fldChar w:fldCharType="separate"/>
            </w:r>
            <w:r>
              <w:rPr>
                <w:noProof/>
                <w:webHidden/>
              </w:rPr>
              <w:t>513</w:t>
            </w:r>
            <w:r>
              <w:rPr>
                <w:noProof/>
                <w:webHidden/>
              </w:rPr>
              <w:fldChar w:fldCharType="end"/>
            </w:r>
          </w:hyperlink>
        </w:p>
        <w:p w:rsidR="00A74943" w:rsidRDefault="00A74943">
          <w:pPr>
            <w:pStyle w:val="21"/>
            <w:tabs>
              <w:tab w:val="right" w:leader="dot" w:pos="11896"/>
            </w:tabs>
            <w:rPr>
              <w:noProof/>
            </w:rPr>
          </w:pPr>
          <w:hyperlink w:anchor="_Toc33001337" w:history="1">
            <w:r w:rsidRPr="0028070E">
              <w:rPr>
                <w:rStyle w:val="a9"/>
                <w:rFonts w:asciiTheme="minorEastAsia"/>
                <w:noProof/>
                <w:bdr w:val="inset" w:sz="5" w:space="0" w:color="000000"/>
              </w:rPr>
              <w:t>唐紀三十二</w:t>
            </w:r>
            <w:r w:rsidRPr="0028070E">
              <w:rPr>
                <w:rStyle w:val="a9"/>
                <w:rFonts w:asciiTheme="minorEastAsia"/>
                <w:noProof/>
              </w:rPr>
              <w:t>起強圉大淵獻（丁亥）十二月，盡昭陽大荒落（癸巳），凡六年有奇。</w:t>
            </w:r>
            <w:r>
              <w:rPr>
                <w:noProof/>
                <w:webHidden/>
              </w:rPr>
              <w:tab/>
            </w:r>
            <w:r>
              <w:rPr>
                <w:noProof/>
                <w:webHidden/>
              </w:rPr>
              <w:fldChar w:fldCharType="begin"/>
            </w:r>
            <w:r>
              <w:rPr>
                <w:noProof/>
                <w:webHidden/>
              </w:rPr>
              <w:instrText xml:space="preserve"> PAGEREF _Toc33001337 \h </w:instrText>
            </w:r>
            <w:r>
              <w:rPr>
                <w:noProof/>
                <w:webHidden/>
              </w:rPr>
            </w:r>
            <w:r>
              <w:rPr>
                <w:noProof/>
                <w:webHidden/>
              </w:rPr>
              <w:fldChar w:fldCharType="separate"/>
            </w:r>
            <w:r>
              <w:rPr>
                <w:noProof/>
                <w:webHidden/>
              </w:rPr>
              <w:t>513</w:t>
            </w:r>
            <w:r>
              <w:rPr>
                <w:noProof/>
                <w:webHidden/>
              </w:rPr>
              <w:fldChar w:fldCharType="end"/>
            </w:r>
          </w:hyperlink>
        </w:p>
        <w:p w:rsidR="00A74943" w:rsidRDefault="00A74943">
          <w:pPr>
            <w:pStyle w:val="11"/>
            <w:tabs>
              <w:tab w:val="right" w:leader="dot" w:pos="11896"/>
            </w:tabs>
            <w:rPr>
              <w:noProof/>
            </w:rPr>
          </w:pPr>
          <w:hyperlink w:anchor="_Toc33001338" w:history="1">
            <w:r w:rsidRPr="0028070E">
              <w:rPr>
                <w:rStyle w:val="a9"/>
                <w:rFonts w:asciiTheme="minorEastAsia"/>
                <w:noProof/>
              </w:rPr>
              <w:t>資治通鑑卷第二百一十七</w:t>
            </w:r>
            <w:r>
              <w:rPr>
                <w:noProof/>
                <w:webHidden/>
              </w:rPr>
              <w:tab/>
            </w:r>
            <w:r>
              <w:rPr>
                <w:noProof/>
                <w:webHidden/>
              </w:rPr>
              <w:fldChar w:fldCharType="begin"/>
            </w:r>
            <w:r>
              <w:rPr>
                <w:noProof/>
                <w:webHidden/>
              </w:rPr>
              <w:instrText xml:space="preserve"> PAGEREF _Toc33001338 \h </w:instrText>
            </w:r>
            <w:r>
              <w:rPr>
                <w:noProof/>
                <w:webHidden/>
              </w:rPr>
            </w:r>
            <w:r>
              <w:rPr>
                <w:noProof/>
                <w:webHidden/>
              </w:rPr>
              <w:fldChar w:fldCharType="separate"/>
            </w:r>
            <w:r>
              <w:rPr>
                <w:noProof/>
                <w:webHidden/>
              </w:rPr>
              <w:t>521</w:t>
            </w:r>
            <w:r>
              <w:rPr>
                <w:noProof/>
                <w:webHidden/>
              </w:rPr>
              <w:fldChar w:fldCharType="end"/>
            </w:r>
          </w:hyperlink>
        </w:p>
        <w:p w:rsidR="00A74943" w:rsidRDefault="00A74943">
          <w:pPr>
            <w:pStyle w:val="21"/>
            <w:tabs>
              <w:tab w:val="right" w:leader="dot" w:pos="11896"/>
            </w:tabs>
            <w:rPr>
              <w:noProof/>
            </w:rPr>
          </w:pPr>
          <w:hyperlink w:anchor="_Toc33001339" w:history="1">
            <w:r w:rsidRPr="0028070E">
              <w:rPr>
                <w:rStyle w:val="a9"/>
                <w:rFonts w:asciiTheme="minorEastAsia"/>
                <w:noProof/>
                <w:bdr w:val="inset" w:sz="5" w:space="0" w:color="000000"/>
              </w:rPr>
              <w:t>唐紀三十三</w:t>
            </w:r>
            <w:r w:rsidRPr="0028070E">
              <w:rPr>
                <w:rStyle w:val="a9"/>
                <w:rFonts w:asciiTheme="minorEastAsia"/>
                <w:noProof/>
              </w:rPr>
              <w:t>起閼逢敦牂（甲午），盡柔兆涒灘（丙申）四月，凡二年有奇。</w:t>
            </w:r>
            <w:r>
              <w:rPr>
                <w:noProof/>
                <w:webHidden/>
              </w:rPr>
              <w:tab/>
            </w:r>
            <w:r>
              <w:rPr>
                <w:noProof/>
                <w:webHidden/>
              </w:rPr>
              <w:fldChar w:fldCharType="begin"/>
            </w:r>
            <w:r>
              <w:rPr>
                <w:noProof/>
                <w:webHidden/>
              </w:rPr>
              <w:instrText xml:space="preserve"> PAGEREF _Toc33001339 \h </w:instrText>
            </w:r>
            <w:r>
              <w:rPr>
                <w:noProof/>
                <w:webHidden/>
              </w:rPr>
            </w:r>
            <w:r>
              <w:rPr>
                <w:noProof/>
                <w:webHidden/>
              </w:rPr>
              <w:fldChar w:fldCharType="separate"/>
            </w:r>
            <w:r>
              <w:rPr>
                <w:noProof/>
                <w:webHidden/>
              </w:rPr>
              <w:t>521</w:t>
            </w:r>
            <w:r>
              <w:rPr>
                <w:noProof/>
                <w:webHidden/>
              </w:rPr>
              <w:fldChar w:fldCharType="end"/>
            </w:r>
          </w:hyperlink>
        </w:p>
        <w:p w:rsidR="00A74943" w:rsidRDefault="00A74943">
          <w:pPr>
            <w:pStyle w:val="11"/>
            <w:tabs>
              <w:tab w:val="right" w:leader="dot" w:pos="11896"/>
            </w:tabs>
            <w:rPr>
              <w:noProof/>
            </w:rPr>
          </w:pPr>
          <w:hyperlink w:anchor="_Toc33001340" w:history="1">
            <w:r w:rsidRPr="0028070E">
              <w:rPr>
                <w:rStyle w:val="a9"/>
                <w:rFonts w:asciiTheme="minorEastAsia"/>
                <w:noProof/>
              </w:rPr>
              <w:t>資治通鑑卷第二百一十八</w:t>
            </w:r>
            <w:r>
              <w:rPr>
                <w:noProof/>
                <w:webHidden/>
              </w:rPr>
              <w:tab/>
            </w:r>
            <w:r>
              <w:rPr>
                <w:noProof/>
                <w:webHidden/>
              </w:rPr>
              <w:fldChar w:fldCharType="begin"/>
            </w:r>
            <w:r>
              <w:rPr>
                <w:noProof/>
                <w:webHidden/>
              </w:rPr>
              <w:instrText xml:space="preserve"> PAGEREF _Toc33001340 \h </w:instrText>
            </w:r>
            <w:r>
              <w:rPr>
                <w:noProof/>
                <w:webHidden/>
              </w:rPr>
            </w:r>
            <w:r>
              <w:rPr>
                <w:noProof/>
                <w:webHidden/>
              </w:rPr>
              <w:fldChar w:fldCharType="separate"/>
            </w:r>
            <w:r>
              <w:rPr>
                <w:noProof/>
                <w:webHidden/>
              </w:rPr>
              <w:t>530</w:t>
            </w:r>
            <w:r>
              <w:rPr>
                <w:noProof/>
                <w:webHidden/>
              </w:rPr>
              <w:fldChar w:fldCharType="end"/>
            </w:r>
          </w:hyperlink>
        </w:p>
        <w:p w:rsidR="00A74943" w:rsidRDefault="00A74943">
          <w:pPr>
            <w:pStyle w:val="21"/>
            <w:tabs>
              <w:tab w:val="right" w:leader="dot" w:pos="11896"/>
            </w:tabs>
            <w:rPr>
              <w:noProof/>
            </w:rPr>
          </w:pPr>
          <w:hyperlink w:anchor="_Toc33001341" w:history="1">
            <w:r w:rsidRPr="0028070E">
              <w:rPr>
                <w:rStyle w:val="a9"/>
                <w:rFonts w:asciiTheme="minorEastAsia"/>
                <w:noProof/>
                <w:bdr w:val="inset" w:sz="5" w:space="0" w:color="000000"/>
              </w:rPr>
              <w:t>唐紀三十四</w:t>
            </w:r>
            <w:r w:rsidRPr="0028070E">
              <w:rPr>
                <w:rStyle w:val="a9"/>
                <w:rFonts w:asciiTheme="minorEastAsia"/>
                <w:noProof/>
              </w:rPr>
              <w:t>起柔兆涒灘（丙申）五月，至九月，不滿一年。</w:t>
            </w:r>
            <w:r>
              <w:rPr>
                <w:noProof/>
                <w:webHidden/>
              </w:rPr>
              <w:tab/>
            </w:r>
            <w:r>
              <w:rPr>
                <w:noProof/>
                <w:webHidden/>
              </w:rPr>
              <w:fldChar w:fldCharType="begin"/>
            </w:r>
            <w:r>
              <w:rPr>
                <w:noProof/>
                <w:webHidden/>
              </w:rPr>
              <w:instrText xml:space="preserve"> PAGEREF _Toc33001341 \h </w:instrText>
            </w:r>
            <w:r>
              <w:rPr>
                <w:noProof/>
                <w:webHidden/>
              </w:rPr>
            </w:r>
            <w:r>
              <w:rPr>
                <w:noProof/>
                <w:webHidden/>
              </w:rPr>
              <w:fldChar w:fldCharType="separate"/>
            </w:r>
            <w:r>
              <w:rPr>
                <w:noProof/>
                <w:webHidden/>
              </w:rPr>
              <w:t>530</w:t>
            </w:r>
            <w:r>
              <w:rPr>
                <w:noProof/>
                <w:webHidden/>
              </w:rPr>
              <w:fldChar w:fldCharType="end"/>
            </w:r>
          </w:hyperlink>
        </w:p>
        <w:p w:rsidR="00A74943" w:rsidRDefault="00A74943">
          <w:pPr>
            <w:pStyle w:val="11"/>
            <w:tabs>
              <w:tab w:val="right" w:leader="dot" w:pos="11896"/>
            </w:tabs>
            <w:rPr>
              <w:noProof/>
            </w:rPr>
          </w:pPr>
          <w:hyperlink w:anchor="_Toc33001342" w:history="1">
            <w:r w:rsidRPr="0028070E">
              <w:rPr>
                <w:rStyle w:val="a9"/>
                <w:rFonts w:asciiTheme="minorEastAsia"/>
                <w:noProof/>
              </w:rPr>
              <w:t>資治通鑑卷第二百一十九</w:t>
            </w:r>
            <w:r>
              <w:rPr>
                <w:noProof/>
                <w:webHidden/>
              </w:rPr>
              <w:tab/>
            </w:r>
            <w:r>
              <w:rPr>
                <w:noProof/>
                <w:webHidden/>
              </w:rPr>
              <w:fldChar w:fldCharType="begin"/>
            </w:r>
            <w:r>
              <w:rPr>
                <w:noProof/>
                <w:webHidden/>
              </w:rPr>
              <w:instrText xml:space="preserve"> PAGEREF _Toc33001342 \h </w:instrText>
            </w:r>
            <w:r>
              <w:rPr>
                <w:noProof/>
                <w:webHidden/>
              </w:rPr>
            </w:r>
            <w:r>
              <w:rPr>
                <w:noProof/>
                <w:webHidden/>
              </w:rPr>
              <w:fldChar w:fldCharType="separate"/>
            </w:r>
            <w:r>
              <w:rPr>
                <w:noProof/>
                <w:webHidden/>
              </w:rPr>
              <w:t>539</w:t>
            </w:r>
            <w:r>
              <w:rPr>
                <w:noProof/>
                <w:webHidden/>
              </w:rPr>
              <w:fldChar w:fldCharType="end"/>
            </w:r>
          </w:hyperlink>
        </w:p>
        <w:p w:rsidR="00A74943" w:rsidRDefault="00A74943">
          <w:pPr>
            <w:pStyle w:val="21"/>
            <w:tabs>
              <w:tab w:val="right" w:leader="dot" w:pos="11896"/>
            </w:tabs>
            <w:rPr>
              <w:noProof/>
            </w:rPr>
          </w:pPr>
          <w:hyperlink w:anchor="_Toc33001343" w:history="1">
            <w:r w:rsidRPr="0028070E">
              <w:rPr>
                <w:rStyle w:val="a9"/>
                <w:rFonts w:asciiTheme="minorEastAsia"/>
                <w:noProof/>
                <w:bdr w:val="inset" w:sz="5" w:space="0" w:color="000000"/>
              </w:rPr>
              <w:t>唐紀三十五</w:t>
            </w:r>
            <w:r w:rsidRPr="0028070E">
              <w:rPr>
                <w:rStyle w:val="a9"/>
                <w:rFonts w:asciiTheme="minorEastAsia"/>
                <w:noProof/>
              </w:rPr>
              <w:t>起柔兆涒灘（丙申）十月，盡強圉作噩（丁酉）閏月，不滿一年。</w:t>
            </w:r>
            <w:r>
              <w:rPr>
                <w:noProof/>
                <w:webHidden/>
              </w:rPr>
              <w:tab/>
            </w:r>
            <w:r>
              <w:rPr>
                <w:noProof/>
                <w:webHidden/>
              </w:rPr>
              <w:fldChar w:fldCharType="begin"/>
            </w:r>
            <w:r>
              <w:rPr>
                <w:noProof/>
                <w:webHidden/>
              </w:rPr>
              <w:instrText xml:space="preserve"> PAGEREF _Toc33001343 \h </w:instrText>
            </w:r>
            <w:r>
              <w:rPr>
                <w:noProof/>
                <w:webHidden/>
              </w:rPr>
            </w:r>
            <w:r>
              <w:rPr>
                <w:noProof/>
                <w:webHidden/>
              </w:rPr>
              <w:fldChar w:fldCharType="separate"/>
            </w:r>
            <w:r>
              <w:rPr>
                <w:noProof/>
                <w:webHidden/>
              </w:rPr>
              <w:t>539</w:t>
            </w:r>
            <w:r>
              <w:rPr>
                <w:noProof/>
                <w:webHidden/>
              </w:rPr>
              <w:fldChar w:fldCharType="end"/>
            </w:r>
          </w:hyperlink>
        </w:p>
        <w:p w:rsidR="00752901" w:rsidRDefault="00752901" w:rsidP="0013378F">
          <w:r>
            <w:rPr>
              <w:b/>
              <w:bCs/>
              <w:lang w:val="zh-CN"/>
            </w:rPr>
            <w:fldChar w:fldCharType="end"/>
          </w:r>
        </w:p>
      </w:sdtContent>
    </w:sdt>
    <w:p w:rsidR="00934453" w:rsidRPr="00932A72" w:rsidRDefault="00934453" w:rsidP="0013378F">
      <w:pPr>
        <w:pStyle w:val="1"/>
        <w:pageBreakBefore/>
        <w:spacing w:before="0" w:after="0" w:line="240" w:lineRule="auto"/>
        <w:rPr>
          <w:rFonts w:asciiTheme="minorEastAsia"/>
        </w:rPr>
      </w:pPr>
      <w:bookmarkStart w:id="3" w:name="_Toc33001146"/>
      <w:r w:rsidRPr="00932A72">
        <w:rPr>
          <w:rFonts w:asciiTheme="minorEastAsia"/>
        </w:rPr>
        <w:t>資治通鑑卷第一百五十</w:t>
      </w:r>
      <w:bookmarkEnd w:id="1"/>
      <w:bookmarkEnd w:id="0"/>
      <w:bookmarkEnd w:id="3"/>
    </w:p>
    <w:p w:rsidR="00934453" w:rsidRPr="00932A72" w:rsidRDefault="00934453" w:rsidP="0013378F">
      <w:pPr>
        <w:pStyle w:val="2"/>
        <w:spacing w:before="0" w:after="0" w:line="240" w:lineRule="auto"/>
        <w:rPr>
          <w:rFonts w:asciiTheme="minorEastAsia" w:eastAsiaTheme="minorEastAsia"/>
        </w:rPr>
      </w:pPr>
      <w:bookmarkStart w:id="4" w:name="Liang_Ji_Liu_Qi_E_Feng_Zhi_Xu__J"/>
      <w:bookmarkStart w:id="5" w:name="_Toc23771722"/>
      <w:bookmarkStart w:id="6" w:name="_Toc33001147"/>
      <w:r w:rsidRPr="00932A72">
        <w:rPr>
          <w:rStyle w:val="03Text"/>
          <w:rFonts w:asciiTheme="minorEastAsia" w:eastAsiaTheme="minorEastAsia"/>
        </w:rPr>
        <w:t>梁紀六</w:t>
      </w:r>
      <w:r w:rsidRPr="00932A72">
        <w:rPr>
          <w:rFonts w:asciiTheme="minorEastAsia" w:eastAsiaTheme="minorEastAsia"/>
        </w:rPr>
        <w:t>起閼逢執徐</w:t>
      </w:r>
      <w:r w:rsidR="00046F27" w:rsidRPr="00932A72">
        <w:rPr>
          <w:rFonts w:asciiTheme="minorEastAsia" w:eastAsiaTheme="minorEastAsia"/>
        </w:rPr>
        <w:t>（</w:t>
      </w:r>
      <w:r w:rsidRPr="00932A72">
        <w:rPr>
          <w:rFonts w:asciiTheme="minorEastAsia" w:eastAsiaTheme="minorEastAsia"/>
        </w:rPr>
        <w:t>甲辰</w:t>
      </w:r>
      <w:r w:rsidR="00046F27" w:rsidRPr="00932A72">
        <w:rPr>
          <w:rFonts w:asciiTheme="minorEastAsia" w:eastAsiaTheme="minorEastAsia"/>
        </w:rPr>
        <w:t>）</w:t>
      </w:r>
      <w:r w:rsidRPr="00932A72">
        <w:rPr>
          <w:rFonts w:asciiTheme="minorEastAsia" w:eastAsiaTheme="minorEastAsia"/>
        </w:rPr>
        <w:t>，盡旃蒙大荒落</w:t>
      </w:r>
      <w:r w:rsidR="00046F27" w:rsidRPr="00932A72">
        <w:rPr>
          <w:rFonts w:asciiTheme="minorEastAsia" w:eastAsiaTheme="minorEastAsia"/>
        </w:rPr>
        <w:t>（</w:t>
      </w:r>
      <w:r w:rsidRPr="00932A72">
        <w:rPr>
          <w:rFonts w:asciiTheme="minorEastAsia" w:eastAsiaTheme="minorEastAsia"/>
        </w:rPr>
        <w:t>乙巳</w:t>
      </w:r>
      <w:r w:rsidR="00046F27" w:rsidRPr="00932A72">
        <w:rPr>
          <w:rFonts w:asciiTheme="minorEastAsia" w:eastAsiaTheme="minorEastAsia"/>
        </w:rPr>
        <w:t>）</w:t>
      </w:r>
      <w:r w:rsidRPr="00932A72">
        <w:rPr>
          <w:rFonts w:asciiTheme="minorEastAsia" w:eastAsiaTheme="minorEastAsia"/>
        </w:rPr>
        <w:t>，凡二年。</w:t>
      </w:r>
      <w:bookmarkEnd w:id="4"/>
      <w:bookmarkEnd w:id="5"/>
      <w:bookmarkEnd w:id="6"/>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高祖武皇帝六</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普通五年</w:t>
      </w:r>
      <w:r w:rsidR="00046F27" w:rsidRPr="00932A72">
        <w:rPr>
          <w:rFonts w:asciiTheme="minorEastAsia" w:eastAsiaTheme="minorEastAsia" w:hAnsi="宋体" w:cs="宋体" w:hint="eastAsia"/>
        </w:rPr>
        <w:t>（</w:t>
      </w:r>
      <w:r w:rsidR="00934453" w:rsidRPr="00932A72">
        <w:rPr>
          <w:rFonts w:asciiTheme="minorEastAsia" w:eastAsiaTheme="minorEastAsia"/>
        </w:rPr>
        <w:t>甲辰、五二四</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春，正月，辛丑，魏主祀南郊。</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三月，魏以臨淮王彧都督北討諸軍事，討破六韓拔陵。</w:t>
      </w:r>
      <w:r w:rsidR="00934453" w:rsidRPr="00932A72">
        <w:rPr>
          <w:rStyle w:val="00Text"/>
          <w:rFonts w:asciiTheme="minorEastAsia"/>
        </w:rPr>
        <w:t>拔陵反見上卷上年。</w:t>
      </w:r>
    </w:p>
    <w:p w:rsidR="00934453" w:rsidRPr="00932A72" w:rsidRDefault="00934453" w:rsidP="0013378F">
      <w:pPr>
        <w:rPr>
          <w:rFonts w:asciiTheme="minorEastAsia"/>
        </w:rPr>
      </w:pPr>
      <w:r w:rsidRPr="00932A72">
        <w:rPr>
          <w:rFonts w:asciiTheme="minorEastAsia"/>
        </w:rPr>
        <w:t>夏，四月，高平鎭民赫連恩等反，推敕勒酋長胡琛為高平王，</w:t>
      </w:r>
      <w:r w:rsidRPr="00932A72">
        <w:rPr>
          <w:rStyle w:val="00Text"/>
          <w:rFonts w:asciiTheme="minorEastAsia"/>
        </w:rPr>
        <w:t>酋，慈秋翻。長，知兩翻。</w:t>
      </w:r>
      <w:r w:rsidRPr="00932A72">
        <w:rPr>
          <w:rFonts w:asciiTheme="minorEastAsia"/>
        </w:rPr>
        <w:t>攻高平鎭以應拔陵。魏將盧祖遷擊破之，琛北走。</w:t>
      </w:r>
      <w:r w:rsidRPr="00932A72">
        <w:rPr>
          <w:rStyle w:val="00Text"/>
          <w:rFonts w:asciiTheme="minorEastAsia"/>
        </w:rPr>
        <w:t>將，卽亮翻。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衞可孤攻懷朔鎭經年，外援不至，楊鈞使賀拔勝詣臨淮王彧告急。勝募敢死少年十餘騎，夜伺隙潰圍出，賊騎追及之，勝曰︰</w:t>
      </w:r>
      <w:r w:rsidR="000232D5">
        <w:rPr>
          <w:rStyle w:val="01Text"/>
          <w:rFonts w:asciiTheme="minorEastAsia" w:eastAsiaTheme="minorEastAsia"/>
          <w:sz w:val="21"/>
        </w:rPr>
        <w:t>「</w:t>
      </w:r>
      <w:r w:rsidRPr="00932A72">
        <w:rPr>
          <w:rStyle w:val="01Text"/>
          <w:rFonts w:asciiTheme="minorEastAsia" w:eastAsiaTheme="minorEastAsia"/>
          <w:sz w:val="21"/>
        </w:rPr>
        <w:t>我賀拔破胡也。</w:t>
      </w:r>
      <w:r w:rsidR="000232D5">
        <w:rPr>
          <w:rStyle w:val="01Text"/>
          <w:rFonts w:asciiTheme="minorEastAsia" w:eastAsiaTheme="minorEastAsia"/>
          <w:sz w:val="21"/>
        </w:rPr>
        <w:t>」</w:t>
      </w:r>
      <w:r w:rsidRPr="00932A72">
        <w:rPr>
          <w:rFonts w:asciiTheme="minorEastAsia" w:eastAsiaTheme="minorEastAsia"/>
        </w:rPr>
        <w:t>少，詩照翻。騎，奇寄翻。伺，相吏翻。賀拔勝，字破胡。</w:t>
      </w:r>
      <w:r w:rsidRPr="00932A72">
        <w:rPr>
          <w:rStyle w:val="01Text"/>
          <w:rFonts w:asciiTheme="minorEastAsia" w:eastAsiaTheme="minorEastAsia"/>
          <w:sz w:val="21"/>
        </w:rPr>
        <w:t>賊不敢逼。勝見彧於雲中，</w:t>
      </w:r>
      <w:r w:rsidRPr="00932A72">
        <w:rPr>
          <w:rFonts w:asciiTheme="minorEastAsia" w:eastAsiaTheme="minorEastAsia"/>
        </w:rPr>
        <w:t>考異曰︰勝傳云︰</w:t>
      </w:r>
      <w:r w:rsidR="000232D5">
        <w:rPr>
          <w:rFonts w:asciiTheme="minorEastAsia" w:eastAsiaTheme="minorEastAsia"/>
        </w:rPr>
        <w:t>「</w:t>
      </w:r>
      <w:r w:rsidRPr="00932A72">
        <w:rPr>
          <w:rFonts w:asciiTheme="minorEastAsia" w:eastAsiaTheme="minorEastAsia"/>
        </w:rPr>
        <w:t>至朔州見彧。</w:t>
      </w:r>
      <w:r w:rsidR="000232D5">
        <w:rPr>
          <w:rFonts w:asciiTheme="minorEastAsia" w:eastAsiaTheme="minorEastAsia"/>
        </w:rPr>
        <w:t>」</w:t>
      </w:r>
      <w:r w:rsidRPr="00932A72">
        <w:rPr>
          <w:rFonts w:asciiTheme="minorEastAsia" w:eastAsiaTheme="minorEastAsia"/>
        </w:rPr>
        <w:t>按後魏地理志，雲中，舊名朔州；及改懷朔鎭為朔州，不容更以雲中為朔州；今但云雲中。按魏氏初都平城，北邊列置諸鎭，孝昌以後改鎭為州，尋卽荒廢，其地漫不可考。杜佑以為魏都平城，於郡北三百餘里置懷朔鎭；又云︰遷洛之後，於郡北三百餘里置朔州；又云︰後魏初，雲中在郡北三百餘里，定襄故城北。夫其曰皆在郡北三百餘里，將是一處邪，將是三處邪？宋白曰︰朔州馬邑郡，東北至故雲中二百六十里，後魏為畿內之地，亦曾為懷朔鎭；孝文遷洛之後，於州北三百八十里定襄故城置朔州。又曰︰後魏初，雲中定襄故城是。則是朔州與後魏初雲中共一處。通鑑此後書改懷朔鎭為朔州，更命朔州為雲州，此卽魏志所謂雲中舊名朔州之證也。是則懷朔鎭與雲中是兩處矣。是後，李崇自崔暹白道之敗，引還雲中，後又自雲中引還平城，其退師道里先後可見，而唐之雲中郡乃魏之平城。詳而考之，歷代建置州郡，其名淆雜，難指一處為定也。</w:t>
      </w:r>
      <w:r w:rsidRPr="00932A72">
        <w:rPr>
          <w:rStyle w:val="01Text"/>
          <w:rFonts w:asciiTheme="minorEastAsia" w:eastAsiaTheme="minorEastAsia"/>
          <w:sz w:val="21"/>
        </w:rPr>
        <w:t>說之曰︰</w:t>
      </w:r>
      <w:r w:rsidR="000232D5">
        <w:rPr>
          <w:rStyle w:val="01Text"/>
          <w:rFonts w:asciiTheme="minorEastAsia" w:eastAsiaTheme="minorEastAsia"/>
          <w:sz w:val="21"/>
        </w:rPr>
        <w:t>「</w:t>
      </w:r>
      <w:r w:rsidRPr="00932A72">
        <w:rPr>
          <w:rStyle w:val="01Text"/>
          <w:rFonts w:asciiTheme="minorEastAsia" w:eastAsiaTheme="minorEastAsia"/>
          <w:sz w:val="21"/>
        </w:rPr>
        <w:t>懷朔被圍，旦夕淪陷，大王今頓兵不進；懷朔若陷，則武川亦危，賊之銳氣百倍，雖有良、平，不能為大王計矣。</w:t>
      </w:r>
      <w:r w:rsidR="000232D5">
        <w:rPr>
          <w:rStyle w:val="01Text"/>
          <w:rFonts w:asciiTheme="minorEastAsia" w:eastAsiaTheme="minorEastAsia"/>
          <w:sz w:val="21"/>
        </w:rPr>
        <w:t>」</w:t>
      </w:r>
      <w:r w:rsidRPr="00932A72">
        <w:rPr>
          <w:rStyle w:val="01Text"/>
          <w:rFonts w:asciiTheme="minorEastAsia" w:eastAsiaTheme="minorEastAsia"/>
          <w:sz w:val="21"/>
        </w:rPr>
        <w:t>彧許為出師。勝還，復突圍而入。鈞復遣勝出覘武川，</w:t>
      </w:r>
      <w:r w:rsidRPr="00932A72">
        <w:rPr>
          <w:rFonts w:asciiTheme="minorEastAsia" w:eastAsiaTheme="minorEastAsia"/>
        </w:rPr>
        <w:t>說，式芮翻。許為。于偽翻。復，扶又翻；下聊復同。覘，丑廉翻，又丑艷翻。</w:t>
      </w:r>
      <w:r w:rsidRPr="00932A72">
        <w:rPr>
          <w:rStyle w:val="01Text"/>
          <w:rFonts w:asciiTheme="minorEastAsia" w:eastAsiaTheme="minorEastAsia"/>
          <w:sz w:val="21"/>
        </w:rPr>
        <w:t>武川已陷。勝馳還，懷朔亦潰，勝父子俱為可孤所虜。</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五月，臨淮王彧與破六韓拔陵戰於五原，</w:t>
      </w:r>
      <w:r w:rsidRPr="00932A72">
        <w:rPr>
          <w:rFonts w:asciiTheme="minorEastAsia" w:eastAsiaTheme="minorEastAsia"/>
        </w:rPr>
        <w:t>五原，卽漢五原郡地。魏收志，朔州治五原。杜佑曰︰魏置朔州於懷朔鎭，在唐朔州馬邑郡北三百餘里；今榆林九原卽漢之五原郡地。蓋漢之五原，壤地甚廣，唐之豐、勝、朔三州，皆漢之五原郡地。魏收志，朔州附化郡有五原縣；彧與拔陵當戰于此。</w:t>
      </w:r>
      <w:r w:rsidRPr="00932A72">
        <w:rPr>
          <w:rStyle w:val="01Text"/>
          <w:rFonts w:asciiTheme="minorEastAsia" w:eastAsiaTheme="minorEastAsia"/>
          <w:sz w:val="21"/>
        </w:rPr>
        <w:t>兵敗，彧坐削除官爵。安北將軍隴西李叔仁又敗於白敗，</w:t>
      </w:r>
      <w:r w:rsidRPr="00932A72">
        <w:rPr>
          <w:rFonts w:asciiTheme="minorEastAsia" w:eastAsiaTheme="minorEastAsia"/>
        </w:rPr>
        <w:t>武川鎭北有白道谷，谷口有白道城，自城北出有高阪，謂之白道嶺。</w:t>
      </w:r>
      <w:r w:rsidRPr="00932A72">
        <w:rPr>
          <w:rStyle w:val="01Text"/>
          <w:rFonts w:asciiTheme="minorEastAsia" w:eastAsiaTheme="minorEastAsia"/>
          <w:sz w:val="21"/>
        </w:rPr>
        <w:t>賊勢日盛。</w:t>
      </w:r>
    </w:p>
    <w:p w:rsidR="00934453" w:rsidRPr="00932A72" w:rsidRDefault="00934453" w:rsidP="0013378F">
      <w:pPr>
        <w:rPr>
          <w:rFonts w:asciiTheme="minorEastAsia"/>
        </w:rPr>
      </w:pPr>
      <w:r w:rsidRPr="00932A72">
        <w:rPr>
          <w:rFonts w:asciiTheme="minorEastAsia"/>
        </w:rPr>
        <w:t>魏主引丞相、令、僕、尚書、侍中、黃門於顯陽殿，問之曰︰</w:t>
      </w:r>
      <w:r w:rsidR="000232D5">
        <w:rPr>
          <w:rFonts w:asciiTheme="minorEastAsia"/>
        </w:rPr>
        <w:t>「</w:t>
      </w:r>
      <w:r w:rsidRPr="00932A72">
        <w:rPr>
          <w:rFonts w:asciiTheme="minorEastAsia"/>
        </w:rPr>
        <w:t>今寇連恆、朔，逼近金陵，</w:t>
      </w:r>
      <w:r w:rsidRPr="00932A72">
        <w:rPr>
          <w:rStyle w:val="00Text"/>
          <w:rFonts w:asciiTheme="minorEastAsia"/>
        </w:rPr>
        <w:t>魏未遷洛以前，諸帝皆葬雲中之金陵。恆，戶登翻。近，其靳翻。</w:t>
      </w:r>
      <w:r w:rsidRPr="00932A72">
        <w:rPr>
          <w:rFonts w:asciiTheme="minorEastAsia"/>
        </w:rPr>
        <w:t>計將安出？</w:t>
      </w:r>
      <w:r w:rsidR="000232D5">
        <w:rPr>
          <w:rFonts w:asciiTheme="minorEastAsia"/>
        </w:rPr>
        <w:t>」</w:t>
      </w:r>
      <w:r w:rsidRPr="00932A72">
        <w:rPr>
          <w:rFonts w:asciiTheme="minorEastAsia"/>
        </w:rPr>
        <w:t>吏部尚書元脩義請遣重臣督軍鎭恆、朔以捍寇。帝曰︰</w:t>
      </w:r>
      <w:r w:rsidR="000232D5">
        <w:rPr>
          <w:rFonts w:asciiTheme="minorEastAsia"/>
        </w:rPr>
        <w:t>「</w:t>
      </w:r>
      <w:r w:rsidRPr="00932A72">
        <w:rPr>
          <w:rFonts w:asciiTheme="minorEastAsia"/>
        </w:rPr>
        <w:t>去歲阿那瓌叛亂，遣李崇北征，崇上表求改鎭為州，朕以舊章難革，不從其請。尋崇此表，開鎭戶非冀之心，致有今日之患；但旣往難追，聊復略論耳。然崇貴戚重望，</w:t>
      </w:r>
      <w:r w:rsidRPr="00932A72">
        <w:rPr>
          <w:rStyle w:val="00Text"/>
          <w:rFonts w:asciiTheme="minorEastAsia"/>
        </w:rPr>
        <w:t>李崇，文成皇后兄誕之子，歷方面，有時望。</w:t>
      </w:r>
      <w:r w:rsidRPr="00932A72">
        <w:rPr>
          <w:rFonts w:asciiTheme="minorEastAsia"/>
        </w:rPr>
        <w:t>器識英敏，意欲遣崇行，何如？</w:t>
      </w:r>
      <w:r w:rsidR="000232D5">
        <w:rPr>
          <w:rFonts w:asciiTheme="minorEastAsia"/>
        </w:rPr>
        <w:t>」</w:t>
      </w:r>
      <w:r w:rsidRPr="00932A72">
        <w:rPr>
          <w:rFonts w:asciiTheme="minorEastAsia"/>
        </w:rPr>
        <w:t>僕射蕭寶寅等皆曰︰</w:t>
      </w:r>
      <w:r w:rsidR="000232D5">
        <w:rPr>
          <w:rFonts w:asciiTheme="minorEastAsia"/>
        </w:rPr>
        <w:t>「</w:t>
      </w:r>
      <w:r w:rsidRPr="00932A72">
        <w:rPr>
          <w:rFonts w:asciiTheme="minorEastAsia"/>
        </w:rPr>
        <w:t>如此，實合羣望。</w:t>
      </w:r>
      <w:r w:rsidR="000232D5">
        <w:rPr>
          <w:rFonts w:asciiTheme="minorEastAsia"/>
        </w:rPr>
        <w:t>」</w:t>
      </w:r>
      <w:r w:rsidRPr="00932A72">
        <w:rPr>
          <w:rFonts w:asciiTheme="minorEastAsia"/>
        </w:rPr>
        <w:t>崇曰︰</w:t>
      </w:r>
      <w:r w:rsidR="000232D5">
        <w:rPr>
          <w:rFonts w:asciiTheme="minorEastAsia"/>
        </w:rPr>
        <w:t>「</w:t>
      </w:r>
      <w:r w:rsidRPr="00932A72">
        <w:rPr>
          <w:rFonts w:asciiTheme="minorEastAsia"/>
        </w:rPr>
        <w:t>臣以六鎭遐僻，密邇寇戎，</w:t>
      </w:r>
      <w:r w:rsidRPr="00932A72">
        <w:rPr>
          <w:rStyle w:val="00Text"/>
          <w:rFonts w:asciiTheme="minorEastAsia"/>
        </w:rPr>
        <w:t>杜佑曰︰六鎭並在今馬邑、雲中、單于界。</w:t>
      </w:r>
      <w:r w:rsidRPr="00932A72">
        <w:rPr>
          <w:rFonts w:asciiTheme="minorEastAsia"/>
        </w:rPr>
        <w:t>欲以慰悅彼心，豈敢導之為亂！臣罪當就死，陛下赦之；今更遣臣北行，正是報恩改過之秋。但臣年七十，加之疲病，不堪軍旅，願更擇賢材。</w:t>
      </w:r>
      <w:r w:rsidR="000232D5">
        <w:rPr>
          <w:rFonts w:asciiTheme="minorEastAsia"/>
        </w:rPr>
        <w:t>」</w:t>
      </w:r>
      <w:r w:rsidRPr="00932A72">
        <w:rPr>
          <w:rFonts w:asciiTheme="minorEastAsia"/>
        </w:rPr>
        <w:t>帝不許。脩義，天賜之子也。</w:t>
      </w:r>
      <w:r w:rsidRPr="00932A72">
        <w:rPr>
          <w:rStyle w:val="00Text"/>
          <w:rFonts w:asciiTheme="minorEastAsia"/>
        </w:rPr>
        <w:t>天賜見一百三十三卷宋明帝泰始七年。</w:t>
      </w:r>
    </w:p>
    <w:p w:rsidR="00934453" w:rsidRPr="00932A72" w:rsidRDefault="00934453" w:rsidP="0013378F">
      <w:pPr>
        <w:pStyle w:val="Para08"/>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臣光曰︰李崇之表，乃所以銷禍於未萌，制勝於無形。魏肅宗旣不能用，及亂生之後，曾無愧謝之言，乃更以為崇罪，彼不明之君，烏可與謀哉！詩云︰</w:t>
      </w:r>
      <w:r w:rsidR="000232D5">
        <w:rPr>
          <w:rFonts w:asciiTheme="minorEastAsia" w:eastAsiaTheme="minorEastAsia"/>
          <w:sz w:val="21"/>
        </w:rPr>
        <w:t>「</w:t>
      </w:r>
      <w:r w:rsidRPr="00932A72">
        <w:rPr>
          <w:rFonts w:asciiTheme="minorEastAsia" w:eastAsiaTheme="minorEastAsia"/>
          <w:sz w:val="21"/>
        </w:rPr>
        <w:t>聽言則對，誦言如醉，匪用其良，覆俾我悖。</w:t>
      </w:r>
      <w:r w:rsidR="000232D5">
        <w:rPr>
          <w:rFonts w:asciiTheme="minorEastAsia" w:eastAsiaTheme="minorEastAsia"/>
          <w:sz w:val="21"/>
        </w:rPr>
        <w:t>」</w:t>
      </w:r>
      <w:r w:rsidRPr="00932A72">
        <w:rPr>
          <w:rStyle w:val="00Text"/>
          <w:rFonts w:asciiTheme="minorEastAsia" w:eastAsiaTheme="minorEastAsia"/>
        </w:rPr>
        <w:t>詩桑柔之辭也。註云︰見道聽之言則應答之，見誦詩、書之言則冥臥如醉，不能用善，反使我為悖逆之行。</w:t>
      </w:r>
      <w:r w:rsidRPr="00932A72">
        <w:rPr>
          <w:rFonts w:asciiTheme="minorEastAsia" w:eastAsiaTheme="minorEastAsia"/>
          <w:sz w:val="21"/>
        </w:rPr>
        <w:t>其是之謂矣。</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壬申，加崇使持節、開府儀同三司、北討大都督，</w:t>
      </w:r>
      <w:r w:rsidR="00934453" w:rsidRPr="00932A72">
        <w:rPr>
          <w:rFonts w:asciiTheme="minorEastAsia" w:eastAsiaTheme="minorEastAsia"/>
        </w:rPr>
        <w:t>使，疏吏翻。</w:t>
      </w:r>
      <w:r w:rsidR="00934453" w:rsidRPr="00932A72">
        <w:rPr>
          <w:rStyle w:val="01Text"/>
          <w:rFonts w:asciiTheme="minorEastAsia" w:eastAsiaTheme="minorEastAsia"/>
          <w:sz w:val="21"/>
        </w:rPr>
        <w:t>命撫軍將軍崔暹、鎭軍將軍廣陽王深皆受崇節度。深，嘉之子也。</w:t>
      </w:r>
      <w:r w:rsidR="00934453" w:rsidRPr="00932A72">
        <w:rPr>
          <w:rFonts w:asciiTheme="minorEastAsia" w:eastAsiaTheme="minorEastAsia"/>
        </w:rPr>
        <w:t>按魏收魏書作</w:t>
      </w:r>
      <w:r w:rsidR="000232D5">
        <w:rPr>
          <w:rFonts w:asciiTheme="minorEastAsia" w:eastAsiaTheme="minorEastAsia"/>
        </w:rPr>
        <w:t>「</w:t>
      </w:r>
      <w:r w:rsidR="00934453" w:rsidRPr="00932A72">
        <w:rPr>
          <w:rFonts w:asciiTheme="minorEastAsia" w:eastAsiaTheme="minorEastAsia"/>
        </w:rPr>
        <w:t>廣陽王淵</w:t>
      </w:r>
      <w:r w:rsidR="000232D5">
        <w:rPr>
          <w:rFonts w:asciiTheme="minorEastAsia" w:eastAsiaTheme="minorEastAsia"/>
        </w:rPr>
        <w:t>」</w:t>
      </w:r>
      <w:r w:rsidR="00934453" w:rsidRPr="00932A72">
        <w:rPr>
          <w:rFonts w:asciiTheme="minorEastAsia" w:eastAsiaTheme="minorEastAsia"/>
        </w:rPr>
        <w:t>，李延壽北史作</w:t>
      </w:r>
      <w:r w:rsidR="000232D5">
        <w:rPr>
          <w:rFonts w:asciiTheme="minorEastAsia" w:eastAsiaTheme="minorEastAsia"/>
        </w:rPr>
        <w:t>「</w:t>
      </w:r>
      <w:r w:rsidR="00934453" w:rsidRPr="00932A72">
        <w:rPr>
          <w:rFonts w:asciiTheme="minorEastAsia" w:eastAsiaTheme="minorEastAsia"/>
        </w:rPr>
        <w:t>廣陽王深</w:t>
      </w:r>
      <w:r w:rsidR="000232D5">
        <w:rPr>
          <w:rFonts w:asciiTheme="minorEastAsia" w:eastAsiaTheme="minorEastAsia"/>
        </w:rPr>
        <w:t>」</w:t>
      </w:r>
      <w:r w:rsidR="00934453" w:rsidRPr="00932A72">
        <w:rPr>
          <w:rFonts w:asciiTheme="minorEastAsia" w:eastAsiaTheme="minorEastAsia"/>
        </w:rPr>
        <w:t>，蓋避唐諱，通鑑承用之。廣陽王嘉見一百四十三卷齊東昏侯永元元年。考異曰︰魏帝紀</w:t>
      </w:r>
      <w:r w:rsidR="000232D5">
        <w:rPr>
          <w:rFonts w:asciiTheme="minorEastAsia" w:eastAsiaTheme="minorEastAsia"/>
        </w:rPr>
        <w:t>「</w:t>
      </w:r>
      <w:r w:rsidR="00934453" w:rsidRPr="00932A72">
        <w:rPr>
          <w:rFonts w:asciiTheme="minorEastAsia" w:eastAsiaTheme="minorEastAsia"/>
        </w:rPr>
        <w:t>深</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淵</w:t>
      </w:r>
      <w:r w:rsidR="000232D5">
        <w:rPr>
          <w:rFonts w:asciiTheme="minorEastAsia" w:eastAsiaTheme="minorEastAsia"/>
        </w:rPr>
        <w:t>」</w:t>
      </w:r>
      <w:r w:rsidR="00934453" w:rsidRPr="00932A72">
        <w:rPr>
          <w:rFonts w:asciiTheme="minorEastAsia" w:eastAsiaTheme="minorEastAsia"/>
        </w:rPr>
        <w:t>，今從列傳及北史。</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六月，以豫州刺史裴邃督征討諸軍事以伐魏。</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魏自破六韓拔陵之反，二夏、幽、涼，寇盜蜂起。</w:t>
      </w:r>
      <w:r w:rsidR="00934453" w:rsidRPr="00932A72">
        <w:rPr>
          <w:rFonts w:asciiTheme="minorEastAsia" w:eastAsiaTheme="minorEastAsia"/>
        </w:rPr>
        <w:t>二夏，夏州及東夏州也。魏收地形志，夏州治統萬，領化政、闡熙、金明、代名郡。東夏州領偏城、朔方、定陽、上郡。宋白曰︰魏改統萬鎭為東夏州，後改延州。按魏克統萬以為鎭，太和十一年改夏州。延昌二年，置東夏州，治廣武，唐始改為延州，治膚施。後魏太和元年，置廣武縣，後周改豐林縣，隋分豐林、金明置膚施縣，唐延州治焉。則魏東夏州治廣武，非統萬也。然魏收地形志以廣武為太原鴈門之廣武，亦誤。皇興二年，置華州於北地，太和十一年，改為班州，十四年為豳州，領北地、趙興、襄樂郡。涼州領武安、臨松、建昌、番和、泉城、武興、武威、昌松、東涇、涼寧郡。夏，戶雅翻。</w:t>
      </w:r>
      <w:r w:rsidR="00934453" w:rsidRPr="00932A72">
        <w:rPr>
          <w:rStyle w:val="01Text"/>
          <w:rFonts w:asciiTheme="minorEastAsia" w:eastAsiaTheme="minorEastAsia"/>
          <w:sz w:val="21"/>
        </w:rPr>
        <w:t>秦州刺史李彥，政刑殘虐，在下皆怨，是月，城內薛珍等聚黨突入州門，擒彥，殺之，推其黨莫折大提為帥，</w:t>
      </w:r>
      <w:r w:rsidR="00934453" w:rsidRPr="00932A72">
        <w:rPr>
          <w:rFonts w:asciiTheme="minorEastAsia" w:eastAsiaTheme="minorEastAsia"/>
        </w:rPr>
        <w:t>莫折，虜複姓。帥，所類翻。</w:t>
      </w:r>
      <w:r w:rsidR="00934453" w:rsidRPr="00932A72">
        <w:rPr>
          <w:rStyle w:val="01Text"/>
          <w:rFonts w:asciiTheme="minorEastAsia" w:eastAsiaTheme="minorEastAsia"/>
          <w:sz w:val="21"/>
        </w:rPr>
        <w:t>大提自稱秦王。魏遣雍州刺史元志討之。</w:t>
      </w:r>
      <w:r w:rsidR="00934453" w:rsidRPr="00932A72">
        <w:rPr>
          <w:rFonts w:asciiTheme="minorEastAsia" w:eastAsiaTheme="minorEastAsia"/>
        </w:rPr>
        <w:t>雍，於用翻。</w:t>
      </w:r>
    </w:p>
    <w:p w:rsidR="00934453" w:rsidRPr="00932A72" w:rsidRDefault="00934453" w:rsidP="0013378F">
      <w:pPr>
        <w:rPr>
          <w:rFonts w:asciiTheme="minorEastAsia"/>
        </w:rPr>
      </w:pPr>
      <w:r w:rsidRPr="00932A72">
        <w:rPr>
          <w:rFonts w:asciiTheme="minorEastAsia"/>
        </w:rPr>
        <w:t>初，南秦州豪右楊松柏兄弟，數為寇盜，</w:t>
      </w:r>
      <w:r w:rsidRPr="00932A72">
        <w:rPr>
          <w:rStyle w:val="00Text"/>
          <w:rFonts w:asciiTheme="minorEastAsia"/>
        </w:rPr>
        <w:t>數，所角翻。</w:t>
      </w:r>
      <w:r w:rsidRPr="00932A72">
        <w:rPr>
          <w:rFonts w:asciiTheme="minorEastAsia"/>
        </w:rPr>
        <w:t>刺史博陵崔遊誘之使降，引為主簿，接以辭色，使說下羣氐，</w:t>
      </w:r>
      <w:r w:rsidRPr="00932A72">
        <w:rPr>
          <w:rStyle w:val="00Text"/>
          <w:rFonts w:asciiTheme="minorEastAsia"/>
        </w:rPr>
        <w:t>誘，音酉。說，式芮翻。</w:t>
      </w:r>
      <w:r w:rsidRPr="00932A72">
        <w:rPr>
          <w:rFonts w:asciiTheme="minorEastAsia"/>
        </w:rPr>
        <w:t>旣而因宴會盡收斬之，由是所部莫不猜懼。遊聞李彥死，自知不安，欲逃去，未果；城民張長命、韓祖香、孫掩等攻遊，殺之，以城應大提。大提遣其黨卜胡襲高平，克之，殺鎭將赫連略、行臺高元榮。大提尋卒，</w:t>
      </w:r>
      <w:r w:rsidRPr="00932A72">
        <w:rPr>
          <w:rStyle w:val="00Text"/>
          <w:rFonts w:asciiTheme="minorEastAsia"/>
        </w:rPr>
        <w:t>卒，子恤翻。</w:t>
      </w:r>
      <w:r w:rsidRPr="00932A72">
        <w:rPr>
          <w:rFonts w:asciiTheme="minorEastAsia"/>
        </w:rPr>
        <w:t>子念生自稱天子，置百官，改元天建。</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丁酉，魏大赦。</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秋，七月，甲寅，魏遣吏部尚書元脩義兼尚書僕射，為西道行臺，帥諸將討莫折念生。</w:t>
      </w:r>
      <w:r w:rsidR="00934453" w:rsidRPr="00932A72">
        <w:rPr>
          <w:rStyle w:val="00Text"/>
          <w:rFonts w:asciiTheme="minorEastAsia"/>
        </w:rPr>
        <w:t>帥，讀曰率。</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崔暹違李崇節度，與破六韓拔陵戰于白道，大敗，單騎走還。</w:t>
      </w:r>
      <w:r w:rsidR="00934453" w:rsidRPr="00932A72">
        <w:rPr>
          <w:rStyle w:val="00Text"/>
          <w:rFonts w:asciiTheme="minorEastAsia"/>
        </w:rPr>
        <w:t>騎，奇寄翻。</w:t>
      </w:r>
      <w:r w:rsidR="00934453" w:rsidRPr="00932A72">
        <w:rPr>
          <w:rFonts w:asciiTheme="minorEastAsia"/>
        </w:rPr>
        <w:t>拔陵幷力攻崇，崇力戰，不能禦，引還雲中，與之相持。</w:t>
      </w:r>
    </w:p>
    <w:p w:rsidR="00934453" w:rsidRPr="00932A72" w:rsidRDefault="00934453" w:rsidP="0013378F">
      <w:pPr>
        <w:rPr>
          <w:rFonts w:asciiTheme="minorEastAsia"/>
        </w:rPr>
      </w:pPr>
      <w:r w:rsidRPr="00932A72">
        <w:rPr>
          <w:rFonts w:asciiTheme="minorEastAsia"/>
        </w:rPr>
        <w:t>廣陽王深上言︰</w:t>
      </w:r>
      <w:r w:rsidR="000232D5">
        <w:rPr>
          <w:rFonts w:asciiTheme="minorEastAsia"/>
        </w:rPr>
        <w:t>「</w:t>
      </w:r>
      <w:r w:rsidRPr="00932A72">
        <w:rPr>
          <w:rFonts w:asciiTheme="minorEastAsia"/>
        </w:rPr>
        <w:t>先朝都平城，</w:t>
      </w:r>
      <w:r w:rsidRPr="00932A72">
        <w:rPr>
          <w:rStyle w:val="00Text"/>
          <w:rFonts w:asciiTheme="minorEastAsia"/>
        </w:rPr>
        <w:t>上，時掌翻。朝，直遙翻。</w:t>
      </w:r>
      <w:r w:rsidRPr="00932A72">
        <w:rPr>
          <w:rFonts w:asciiTheme="minorEastAsia"/>
        </w:rPr>
        <w:t>以北邊為重，盛簡親賢，擁麾作鎭，</w:t>
      </w:r>
      <w:r w:rsidRPr="00932A72">
        <w:rPr>
          <w:rStyle w:val="00Text"/>
          <w:rFonts w:asciiTheme="minorEastAsia"/>
        </w:rPr>
        <w:t>謂鎭將也。</w:t>
      </w:r>
      <w:r w:rsidRPr="00932A72">
        <w:rPr>
          <w:rFonts w:asciiTheme="minorEastAsia"/>
        </w:rPr>
        <w:t>配以高門子弟，以死防遏，非唯不廢仕宦，乃更獨得復除，</w:t>
      </w:r>
      <w:r w:rsidRPr="00932A72">
        <w:rPr>
          <w:rStyle w:val="00Text"/>
          <w:rFonts w:asciiTheme="minorEastAsia"/>
        </w:rPr>
        <w:t>高門子弟，謂其先世與魏同起於代北者，所謂大姓九十九。復，方目翻。</w:t>
      </w:r>
      <w:r w:rsidRPr="00932A72">
        <w:rPr>
          <w:rFonts w:asciiTheme="minorEastAsia"/>
        </w:rPr>
        <w:t>當時人物，忻慕為之。太和中，僕射李沖用事，涼州土人悉免廝役；</w:t>
      </w:r>
      <w:r w:rsidRPr="00932A72">
        <w:rPr>
          <w:rStyle w:val="00Text"/>
          <w:rFonts w:asciiTheme="minorEastAsia"/>
        </w:rPr>
        <w:t>李寶自敦煌入朝于魏，至子沖親貴，厚其鄕人，故涼土之人悉免廝役。</w:t>
      </w:r>
      <w:r w:rsidRPr="00932A72">
        <w:rPr>
          <w:rFonts w:asciiTheme="minorEastAsia"/>
        </w:rPr>
        <w:t>帝鄕舊門，仍防邊戍，自非得罪當世，莫肯與之為伍。本鎭驅使，但為虞候、白直，</w:t>
      </w:r>
      <w:r w:rsidRPr="00932A72">
        <w:rPr>
          <w:rStyle w:val="00Text"/>
          <w:rFonts w:asciiTheme="minorEastAsia"/>
        </w:rPr>
        <w:t>杜佑曰︰白直無月給。</w:t>
      </w:r>
      <w:r w:rsidRPr="00932A72">
        <w:rPr>
          <w:rFonts w:asciiTheme="minorEastAsia"/>
        </w:rPr>
        <w:t>一生推遷，不過軍主；然其同族留京師者得上品通官，在鎭者卽為清途所隔，或多逃逸。乃峻邊兵之格，鎭人不聽浮遊在外，於是少年不得從師，長者不得遊宦，</w:t>
      </w:r>
      <w:r w:rsidRPr="00932A72">
        <w:rPr>
          <w:rStyle w:val="00Text"/>
          <w:rFonts w:asciiTheme="minorEastAsia"/>
        </w:rPr>
        <w:t>少，詩照翻。長，知兩翻。</w:t>
      </w:r>
      <w:r w:rsidRPr="00932A72">
        <w:rPr>
          <w:rFonts w:asciiTheme="minorEastAsia"/>
        </w:rPr>
        <w:t>獨為匪人，言之流涕！自定鼎伊、洛，邊任益輕，唯底滯凡才，乃出為鎭將，轉相模習，專事聚斂。或諸方姦吏，犯罪配邊，為之指蹤，政以賄立，邊人無不切齒。及阿那瓌背恩縱掠，</w:t>
      </w:r>
      <w:r w:rsidRPr="00932A72">
        <w:rPr>
          <w:rStyle w:val="00Text"/>
          <w:rFonts w:asciiTheme="minorEastAsia"/>
        </w:rPr>
        <w:t>斂，力贍翻。背，蒲妹翻。</w:t>
      </w:r>
      <w:r w:rsidRPr="00932A72">
        <w:rPr>
          <w:rFonts w:asciiTheme="minorEastAsia"/>
        </w:rPr>
        <w:t>發奔命追之，十五萬衆度沙漠，不日而還。</w:t>
      </w:r>
      <w:r w:rsidRPr="00932A72">
        <w:rPr>
          <w:rStyle w:val="00Text"/>
          <w:rFonts w:asciiTheme="minorEastAsia"/>
        </w:rPr>
        <w:t>事見上卷上年。還，從宣翻，又如字。</w:t>
      </w:r>
      <w:r w:rsidRPr="00932A72">
        <w:rPr>
          <w:rFonts w:asciiTheme="minorEastAsia"/>
        </w:rPr>
        <w:t>邊人見此援師，遂自意輕中國。</w:t>
      </w:r>
      <w:r w:rsidRPr="00932A72">
        <w:rPr>
          <w:rStyle w:val="00Text"/>
          <w:rFonts w:asciiTheme="minorEastAsia"/>
        </w:rPr>
        <w:t>師速而疾，邊人見其不能盡敵而反，意遂輕之。</w:t>
      </w:r>
      <w:r w:rsidRPr="00932A72">
        <w:rPr>
          <w:rFonts w:asciiTheme="minorEastAsia"/>
        </w:rPr>
        <w:t>尚書令臣崇求改鎭為州，抑亦先覺，朝廷未許。而高闕戍主御下失和，</w:t>
      </w:r>
      <w:r w:rsidRPr="00932A72">
        <w:rPr>
          <w:rStyle w:val="00Text"/>
          <w:rFonts w:asciiTheme="minorEastAsia"/>
        </w:rPr>
        <w:t>酈道元曰︰趙武靈王旣襲胡服，自代並陰山下至高闕為塞。山下有長城，長城之際，連山刺天。其山中斷，兩岸雙闕雲舉，望若闕焉，故有高闕之名。自闕北出荒中，闕口有城，跨山結局，謂之高闕戍。</w:t>
      </w:r>
      <w:r w:rsidRPr="00932A72">
        <w:rPr>
          <w:rFonts w:asciiTheme="minorEastAsia"/>
        </w:rPr>
        <w:t>拔陵殺之，遂相帥為亂，</w:t>
      </w:r>
      <w:r w:rsidRPr="00932A72">
        <w:rPr>
          <w:rStyle w:val="00Text"/>
          <w:rFonts w:asciiTheme="minorEastAsia"/>
        </w:rPr>
        <w:t>帥，讀曰率。</w:t>
      </w:r>
      <w:r w:rsidRPr="00932A72">
        <w:rPr>
          <w:rFonts w:asciiTheme="minorEastAsia"/>
        </w:rPr>
        <w:t>攻城掠地，所過夷滅，王師屢北，賊黨日盛。此段之舉，指望銷平；而崔暹隻輪不返，臣崇與臣逡巡復路，</w:t>
      </w:r>
      <w:r w:rsidRPr="00932A72">
        <w:rPr>
          <w:rStyle w:val="00Text"/>
          <w:rFonts w:asciiTheme="minorEastAsia"/>
        </w:rPr>
        <w:t>復路者，還卽舊路也。</w:t>
      </w:r>
      <w:r w:rsidRPr="00932A72">
        <w:rPr>
          <w:rFonts w:asciiTheme="minorEastAsia"/>
        </w:rPr>
        <w:t>相與還次雲中，將士之情莫不解體。今日所慮，非止西北，將死諸鎭尋亦如此，天下之事，何易可量！</w:t>
      </w:r>
      <w:r w:rsidR="000232D5">
        <w:rPr>
          <w:rFonts w:asciiTheme="minorEastAsia"/>
        </w:rPr>
        <w:t>」</w:t>
      </w:r>
      <w:r w:rsidRPr="00932A72">
        <w:rPr>
          <w:rFonts w:asciiTheme="minorEastAsia"/>
        </w:rPr>
        <w:t>書奏，不省。</w:t>
      </w:r>
      <w:r w:rsidRPr="00932A72">
        <w:rPr>
          <w:rStyle w:val="00Text"/>
          <w:rFonts w:asciiTheme="minorEastAsia"/>
        </w:rPr>
        <w:t>為魏主思崇、深之言張本。易，以豉翻。量，音良。省，悉景翻。</w:t>
      </w:r>
    </w:p>
    <w:p w:rsidR="00934453" w:rsidRPr="00932A72" w:rsidRDefault="00934453" w:rsidP="0013378F">
      <w:pPr>
        <w:rPr>
          <w:rFonts w:asciiTheme="minorEastAsia"/>
        </w:rPr>
      </w:pPr>
      <w:r w:rsidRPr="00932A72">
        <w:rPr>
          <w:rFonts w:asciiTheme="minorEastAsia"/>
        </w:rPr>
        <w:t>詔徵崔暹繫廷尉；暹以女妓、田園賂元义，卒得不坐。</w:t>
      </w:r>
      <w:r w:rsidRPr="00932A72">
        <w:rPr>
          <w:rStyle w:val="00Text"/>
          <w:rFonts w:asciiTheme="minorEastAsia"/>
        </w:rPr>
        <w:t>妓，渠綺翻。卒，子恤翻；下卒無同。</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丁丑，莫折念生遣其都督楊伯年攻仇鳩、河池二戍，</w:t>
      </w:r>
      <w:r w:rsidR="00934453" w:rsidRPr="00932A72">
        <w:rPr>
          <w:rStyle w:val="00Text"/>
          <w:rFonts w:asciiTheme="minorEastAsia"/>
        </w:rPr>
        <w:t>河池卽今鳳州河池縣，有河池水。仇鳩亦當與河池相近。</w:t>
      </w:r>
      <w:r w:rsidR="00934453" w:rsidRPr="00932A72">
        <w:rPr>
          <w:rFonts w:asciiTheme="minorEastAsia"/>
        </w:rPr>
        <w:t>東益州刺史魏子建遣將軍伊祥等擊破之，斬首千餘級。東益州本氐王楊紹先之國，</w:t>
      </w:r>
      <w:r w:rsidR="00934453" w:rsidRPr="00932A72">
        <w:rPr>
          <w:rStyle w:val="00Text"/>
          <w:rFonts w:asciiTheme="minorEastAsia"/>
        </w:rPr>
        <w:t>天監五年魏克武興，滅楊紹先之國，置東益州。</w:t>
      </w:r>
      <w:r w:rsidR="00934453" w:rsidRPr="00932A72">
        <w:rPr>
          <w:rFonts w:asciiTheme="minorEastAsia"/>
        </w:rPr>
        <w:t>將佐皆以城民勁勇，二秦反者皆其族類，請先收其器械，子建曰︰</w:t>
      </w:r>
      <w:r w:rsidR="000232D5">
        <w:rPr>
          <w:rFonts w:asciiTheme="minorEastAsia"/>
        </w:rPr>
        <w:t>「</w:t>
      </w:r>
      <w:r w:rsidR="00934453" w:rsidRPr="00932A72">
        <w:rPr>
          <w:rFonts w:asciiTheme="minorEastAsia"/>
        </w:rPr>
        <w:t>城民數經行陣，</w:t>
      </w:r>
      <w:r w:rsidR="00934453" w:rsidRPr="00932A72">
        <w:rPr>
          <w:rStyle w:val="00Text"/>
          <w:rFonts w:asciiTheme="minorEastAsia"/>
        </w:rPr>
        <w:t>數，所角翻。行，戶剛翻。</w:t>
      </w:r>
      <w:r w:rsidR="00934453" w:rsidRPr="00932A72">
        <w:rPr>
          <w:rFonts w:asciiTheme="minorEastAsia"/>
        </w:rPr>
        <w:t>撫之足以為用，急之則腹背為患。</w:t>
      </w:r>
      <w:r w:rsidR="000232D5">
        <w:rPr>
          <w:rFonts w:asciiTheme="minorEastAsia"/>
        </w:rPr>
        <w:t>」</w:t>
      </w:r>
      <w:r w:rsidR="00934453" w:rsidRPr="00932A72">
        <w:rPr>
          <w:rFonts w:asciiTheme="minorEastAsia"/>
        </w:rPr>
        <w:t>乃悉召城民，慰諭之，旣而漸分其父兄子弟外戍諸郡，內外相顧，卒無叛者。</w:t>
      </w:r>
      <w:r w:rsidR="00934453" w:rsidRPr="00932A72">
        <w:rPr>
          <w:rStyle w:val="00Text"/>
          <w:rFonts w:asciiTheme="minorEastAsia"/>
        </w:rPr>
        <w:t>卒，子恤翻。</w:t>
      </w:r>
      <w:r w:rsidR="00934453" w:rsidRPr="00932A72">
        <w:rPr>
          <w:rFonts w:asciiTheme="minorEastAsia"/>
        </w:rPr>
        <w:t>子建，蘭根之族兄也。</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魏涼州幢帥于菩提等刺史宋穎，據州反。</w:t>
      </w:r>
      <w:r w:rsidR="00934453" w:rsidRPr="00932A72">
        <w:rPr>
          <w:rStyle w:val="00Text"/>
          <w:rFonts w:asciiTheme="minorEastAsia"/>
        </w:rPr>
        <w:t>幢，傳江翻。帥，所類翻。菩，薄乎翻。</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八月，庚寅，徐州刺史成景儁拔魏童城。</w:t>
      </w:r>
      <w:r w:rsidR="00934453" w:rsidRPr="00932A72">
        <w:rPr>
          <w:rStyle w:val="00Text"/>
          <w:rFonts w:asciiTheme="minorEastAsia"/>
        </w:rPr>
        <w:t>童城，卽下邳僮縣城也。</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魏員外散騎侍郞李苗上書曰︰</w:t>
      </w:r>
      <w:r w:rsidR="000232D5">
        <w:rPr>
          <w:rFonts w:asciiTheme="minorEastAsia"/>
        </w:rPr>
        <w:t>「</w:t>
      </w:r>
      <w:r w:rsidR="00934453" w:rsidRPr="00932A72">
        <w:rPr>
          <w:rFonts w:asciiTheme="minorEastAsia"/>
        </w:rPr>
        <w:t>凡食少兵精，利於速戰；</w:t>
      </w:r>
      <w:r w:rsidR="00934453" w:rsidRPr="00932A72">
        <w:rPr>
          <w:rStyle w:val="00Text"/>
          <w:rFonts w:asciiTheme="minorEastAsia"/>
        </w:rPr>
        <w:t>散，悉亶翻。騎，奇寄翻。上，時掌翻。少，詩沼翻。</w:t>
      </w:r>
      <w:r w:rsidR="00934453" w:rsidRPr="00932A72">
        <w:rPr>
          <w:rFonts w:asciiTheme="minorEastAsia"/>
        </w:rPr>
        <w:t>糧多卒衆，事宜持久。今隴賊猖狂，非有素蓄，雖據兩城，</w:t>
      </w:r>
      <w:r w:rsidR="00934453" w:rsidRPr="00932A72">
        <w:rPr>
          <w:rStyle w:val="00Text"/>
          <w:rFonts w:asciiTheme="minorEastAsia"/>
        </w:rPr>
        <w:t>兩城，謂天水及高平。</w:t>
      </w:r>
      <w:r w:rsidR="00934453" w:rsidRPr="00932A72">
        <w:rPr>
          <w:rFonts w:asciiTheme="minorEastAsia"/>
        </w:rPr>
        <w:t>本無德義，其勢在於疾攻，日有降納，</w:t>
      </w:r>
      <w:r w:rsidR="00934453" w:rsidRPr="00932A72">
        <w:rPr>
          <w:rStyle w:val="00Text"/>
          <w:rFonts w:asciiTheme="minorEastAsia"/>
        </w:rPr>
        <w:t>降，戶江翻。</w:t>
      </w:r>
      <w:r w:rsidR="00934453" w:rsidRPr="00932A72">
        <w:rPr>
          <w:rFonts w:asciiTheme="minorEastAsia"/>
        </w:rPr>
        <w:t>遲則人情離沮，坐待崩潰。夫飈至風舉，逆者求萬一之功；高壁深壘，王師有全制之策。但天下久泰，人不曉兵，奔利不相待，逃難不相顧，</w:t>
      </w:r>
      <w:r w:rsidR="00934453" w:rsidRPr="00932A72">
        <w:rPr>
          <w:rStyle w:val="00Text"/>
          <w:rFonts w:asciiTheme="minorEastAsia"/>
        </w:rPr>
        <w:t>難，乃旦翻。</w:t>
      </w:r>
      <w:r w:rsidR="00934453" w:rsidRPr="00932A72">
        <w:rPr>
          <w:rFonts w:asciiTheme="minorEastAsia"/>
        </w:rPr>
        <w:t>將無法令，士非敎習，不思長久之計，各有輕敵之心。如令隴東不守，汧軍敗散，</w:t>
      </w:r>
      <w:r w:rsidR="00934453" w:rsidRPr="00932A72">
        <w:rPr>
          <w:rStyle w:val="00Text"/>
          <w:rFonts w:asciiTheme="minorEastAsia"/>
        </w:rPr>
        <w:t>汧軍，謂元志之軍也。汧在隴阪之東。將，卽亮翻。汧，口堅翻。</w:t>
      </w:r>
      <w:r w:rsidR="00934453" w:rsidRPr="00932A72">
        <w:rPr>
          <w:rFonts w:asciiTheme="minorEastAsia"/>
        </w:rPr>
        <w:t>則兩秦遂強，</w:t>
      </w:r>
      <w:r w:rsidR="00934453" w:rsidRPr="00932A72">
        <w:rPr>
          <w:rStyle w:val="00Text"/>
          <w:rFonts w:asciiTheme="minorEastAsia"/>
        </w:rPr>
        <w:t>兩秦，謂莫折念生及張長命等。</w:t>
      </w:r>
      <w:r w:rsidR="00934453" w:rsidRPr="00932A72">
        <w:rPr>
          <w:rFonts w:asciiTheme="minorEastAsia"/>
        </w:rPr>
        <w:t>三輔危弱，國之右臂於斯廢矣。宜敕大將堅壁勿戰，別命偏裨帥精兵數千出麥積崖以襲其後，</w:t>
      </w:r>
      <w:r w:rsidR="00934453" w:rsidRPr="00932A72">
        <w:rPr>
          <w:rStyle w:val="00Text"/>
          <w:rFonts w:asciiTheme="minorEastAsia"/>
        </w:rPr>
        <w:t>麥積崖，在今秦州天水縣東百里，狀如麥積，故名。裨，賓彌翻。帥，讀曰率。</w:t>
      </w:r>
      <w:r w:rsidR="00934453" w:rsidRPr="00932A72">
        <w:rPr>
          <w:rFonts w:asciiTheme="minorEastAsia"/>
        </w:rPr>
        <w:t>則汧、隴之下，羣妖自散。</w:t>
      </w:r>
      <w:r w:rsidR="000232D5">
        <w:rPr>
          <w:rFonts w:asciiTheme="minorEastAsia"/>
        </w:rPr>
        <w:t>」</w:t>
      </w:r>
      <w:r w:rsidR="00934453" w:rsidRPr="00932A72">
        <w:rPr>
          <w:rStyle w:val="00Text"/>
          <w:rFonts w:asciiTheme="minorEastAsia"/>
        </w:rPr>
        <w:t>妖，於驕翻。</w:t>
      </w:r>
    </w:p>
    <w:p w:rsidR="00934453" w:rsidRPr="00932A72" w:rsidRDefault="00934453" w:rsidP="0013378F">
      <w:pPr>
        <w:rPr>
          <w:rFonts w:asciiTheme="minorEastAsia"/>
        </w:rPr>
      </w:pPr>
      <w:r w:rsidRPr="00932A72">
        <w:rPr>
          <w:rFonts w:asciiTheme="minorEastAsia"/>
        </w:rPr>
        <w:t>魏以苗為統軍，與別將淳于誕俱出梁、益，</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益</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隸魏子建</w:t>
      </w:r>
      <w:r w:rsidR="000232D5">
        <w:rPr>
          <w:rStyle w:val="00Text"/>
          <w:rFonts w:asciiTheme="minorEastAsia"/>
        </w:rPr>
        <w:t>」</w:t>
      </w:r>
      <w:r w:rsidRPr="00932A72">
        <w:rPr>
          <w:rStyle w:val="00Text"/>
          <w:rFonts w:asciiTheme="minorEastAsia"/>
        </w:rPr>
        <w:t>四字；乙十一行本同；孔本同；張校同；退齋校同。</w:t>
      </w:r>
      <w:r w:rsidR="000232D5">
        <w:rPr>
          <w:rStyle w:val="00Text"/>
          <w:rFonts w:asciiTheme="minorEastAsia"/>
        </w:rPr>
        <w:t>』</w:t>
      </w:r>
      <w:r w:rsidRPr="00932A72">
        <w:rPr>
          <w:rFonts w:asciiTheme="minorEastAsia"/>
        </w:rPr>
        <w:t>未至，莫折念生遣其弟高陽王天生將兵下隴。甲午，都督元志與戰於隴口，</w:t>
      </w:r>
      <w:r w:rsidRPr="00932A72">
        <w:rPr>
          <w:rStyle w:val="00Text"/>
          <w:rFonts w:asciiTheme="minorEastAsia"/>
        </w:rPr>
        <w:t>隴口，隴坻之口也。</w:t>
      </w:r>
      <w:r w:rsidRPr="00932A72">
        <w:rPr>
          <w:rFonts w:asciiTheme="minorEastAsia"/>
        </w:rPr>
        <w:t>志兵敗，棄衆東保岐州。</w:t>
      </w:r>
      <w:r w:rsidRPr="00932A72">
        <w:rPr>
          <w:rStyle w:val="00Text"/>
          <w:rFonts w:asciiTheme="minorEastAsia"/>
        </w:rPr>
        <w:t>魏岐州治雍城。</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東西部敕勒皆叛魏，附於破六韓拔陵，魏主始思李崇及廣陽王深之言。丙申，下詔︰</w:t>
      </w:r>
      <w:r w:rsidR="000232D5">
        <w:rPr>
          <w:rStyle w:val="01Text"/>
          <w:rFonts w:asciiTheme="minorEastAsia" w:eastAsiaTheme="minorEastAsia"/>
          <w:sz w:val="21"/>
        </w:rPr>
        <w:t>「</w:t>
      </w:r>
      <w:r w:rsidR="00934453" w:rsidRPr="00932A72">
        <w:rPr>
          <w:rStyle w:val="01Text"/>
          <w:rFonts w:asciiTheme="minorEastAsia" w:eastAsiaTheme="minorEastAsia"/>
          <w:sz w:val="21"/>
        </w:rPr>
        <w:t>諸州鎭軍貫</w:t>
      </w:r>
      <w:r w:rsidR="00934453" w:rsidRPr="00932A72">
        <w:rPr>
          <w:rFonts w:asciiTheme="minorEastAsia" w:eastAsiaTheme="minorEastAsia"/>
        </w:rPr>
        <w:t>貫，籍也。</w:t>
      </w:r>
      <w:r w:rsidR="00934453" w:rsidRPr="00932A72">
        <w:rPr>
          <w:rStyle w:val="01Text"/>
          <w:rFonts w:asciiTheme="minorEastAsia" w:eastAsiaTheme="minorEastAsia"/>
          <w:sz w:val="21"/>
        </w:rPr>
        <w:t>非有罪配隸者，皆免為民。</w:t>
      </w:r>
      <w:r w:rsidR="000232D5">
        <w:rPr>
          <w:rStyle w:val="01Text"/>
          <w:rFonts w:asciiTheme="minorEastAsia" w:eastAsiaTheme="minorEastAsia"/>
          <w:sz w:val="21"/>
        </w:rPr>
        <w:t>」</w:t>
      </w:r>
      <w:r w:rsidR="00934453" w:rsidRPr="00932A72">
        <w:rPr>
          <w:rStyle w:val="01Text"/>
          <w:rFonts w:asciiTheme="minorEastAsia" w:eastAsiaTheme="minorEastAsia"/>
          <w:sz w:val="21"/>
        </w:rPr>
        <w:t>改鎭為州，以懷朔鎭為朔州，更命朔州曰雲州。</w:t>
      </w:r>
      <w:r w:rsidR="00934453" w:rsidRPr="00932A72">
        <w:rPr>
          <w:rFonts w:asciiTheme="minorEastAsia" w:eastAsiaTheme="minorEastAsia"/>
        </w:rPr>
        <w:t>魏先置朔州於雲中之盛樂，以漢五原郡地為懷朔鎭；今以懷朔為朔州，改舊朔州為雲州，因雲中郡而得名也。按後廣陽王深自五原拔軍向朔州，則懷朔鎭雖置於漢五原郡地，與五原別為兩城。宋白曰︰漢五原故城，在唐勝州榆林縣界，後魏孝文於唐朔州北三百八十里定襄故城置朔州。更，工衡翻。</w:t>
      </w:r>
      <w:r w:rsidR="00934453" w:rsidRPr="00932A72">
        <w:rPr>
          <w:rStyle w:val="01Text"/>
          <w:rFonts w:asciiTheme="minorEastAsia" w:eastAsiaTheme="minorEastAsia"/>
          <w:sz w:val="21"/>
        </w:rPr>
        <w:t>遣兼黃門侍郞酈道元為大使，撫慰六鎭。</w:t>
      </w:r>
      <w:r w:rsidR="00934453" w:rsidRPr="00932A72">
        <w:rPr>
          <w:rFonts w:asciiTheme="minorEastAsia" w:eastAsiaTheme="minorEastAsia"/>
        </w:rPr>
        <w:t>使，疏吏翻。</w:t>
      </w:r>
      <w:r w:rsidR="00934453" w:rsidRPr="00932A72">
        <w:rPr>
          <w:rStyle w:val="01Text"/>
          <w:rFonts w:asciiTheme="minorEastAsia" w:eastAsiaTheme="minorEastAsia"/>
          <w:sz w:val="21"/>
        </w:rPr>
        <w:t>時六鎭已盡叛，道元不果行。</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先是，代人遷洛者，多為選部所抑，不得仕進。</w:t>
      </w:r>
      <w:r w:rsidRPr="00932A72">
        <w:rPr>
          <w:rFonts w:asciiTheme="minorEastAsia" w:eastAsiaTheme="minorEastAsia"/>
        </w:rPr>
        <w:t>先，悉薦翻。選，須絹翻。</w:t>
      </w:r>
      <w:r w:rsidRPr="00932A72">
        <w:rPr>
          <w:rStyle w:val="01Text"/>
          <w:rFonts w:asciiTheme="minorEastAsia" w:eastAsiaTheme="minorEastAsia"/>
          <w:sz w:val="21"/>
        </w:rPr>
        <w:t>及六鎭叛，元义乃用代來人</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人</w:t>
      </w:r>
      <w:r w:rsidR="000232D5">
        <w:rPr>
          <w:rFonts w:asciiTheme="minorEastAsia" w:eastAsiaTheme="minorEastAsia"/>
        </w:rPr>
        <w:t>」</w:t>
      </w:r>
      <w:r w:rsidRPr="00932A72">
        <w:rPr>
          <w:rFonts w:asciiTheme="minorEastAsia" w:eastAsiaTheme="minorEastAsia"/>
        </w:rPr>
        <w:t>上有</w:t>
      </w:r>
      <w:r w:rsidR="000232D5">
        <w:rPr>
          <w:rFonts w:asciiTheme="minorEastAsia" w:eastAsiaTheme="minorEastAsia"/>
        </w:rPr>
        <w:t>「</w:t>
      </w:r>
      <w:r w:rsidRPr="00932A72">
        <w:rPr>
          <w:rFonts w:asciiTheme="minorEastAsia" w:eastAsiaTheme="minorEastAsia"/>
        </w:rPr>
        <w:t>寒</w:t>
      </w:r>
      <w:r w:rsidR="000232D5">
        <w:rPr>
          <w:rFonts w:asciiTheme="minorEastAsia" w:eastAsiaTheme="minorEastAsia"/>
        </w:rPr>
        <w:t>」</w:t>
      </w:r>
      <w:r w:rsidRPr="00932A72">
        <w:rPr>
          <w:rFonts w:asciiTheme="minorEastAsia" w:eastAsiaTheme="minorEastAsia"/>
        </w:rPr>
        <w:t>字；乙十一行本同；孔本同；張校同；退齋校同。</w:t>
      </w:r>
      <w:r w:rsidR="000232D5">
        <w:rPr>
          <w:rFonts w:asciiTheme="minorEastAsia" w:eastAsiaTheme="minorEastAsia"/>
        </w:rPr>
        <w:t>』</w:t>
      </w:r>
      <w:r w:rsidRPr="00932A72">
        <w:rPr>
          <w:rStyle w:val="01Text"/>
          <w:rFonts w:asciiTheme="minorEastAsia" w:eastAsiaTheme="minorEastAsia"/>
          <w:sz w:val="21"/>
        </w:rPr>
        <w:t>為傳詔以慰悅之。廷尉評代人山偉奏記，稱义德美，义擢偉為尚書二千石郞。</w:t>
      </w:r>
      <w:r w:rsidRPr="00932A72">
        <w:rPr>
          <w:rFonts w:asciiTheme="minorEastAsia" w:eastAsiaTheme="minorEastAsia"/>
        </w:rPr>
        <w:t>廷尉評，卽漢之廷尉平，魏、晉以來，</w:t>
      </w:r>
      <w:r w:rsidR="000232D5">
        <w:rPr>
          <w:rFonts w:asciiTheme="minorEastAsia" w:eastAsiaTheme="minorEastAsia"/>
        </w:rPr>
        <w:t>「</w:t>
      </w:r>
      <w:r w:rsidRPr="00932A72">
        <w:rPr>
          <w:rFonts w:asciiTheme="minorEastAsia" w:eastAsiaTheme="minorEastAsia"/>
        </w:rPr>
        <w:t>平</w:t>
      </w:r>
      <w:r w:rsidR="000232D5">
        <w:rPr>
          <w:rFonts w:asciiTheme="minorEastAsia" w:eastAsiaTheme="minorEastAsia"/>
        </w:rPr>
        <w:t>」</w:t>
      </w:r>
      <w:r w:rsidRPr="00932A72">
        <w:rPr>
          <w:rFonts w:asciiTheme="minorEastAsia" w:eastAsiaTheme="minorEastAsia"/>
        </w:rPr>
        <w:t>旁加</w:t>
      </w:r>
      <w:r w:rsidR="000232D5">
        <w:rPr>
          <w:rFonts w:asciiTheme="minorEastAsia" w:eastAsiaTheme="minorEastAsia"/>
        </w:rPr>
        <w:t>「</w:t>
      </w:r>
      <w:r w:rsidRPr="00932A72">
        <w:rPr>
          <w:rFonts w:asciiTheme="minorEastAsia" w:eastAsiaTheme="minorEastAsia"/>
        </w:rPr>
        <w:t>言</w:t>
      </w:r>
      <w:r w:rsidR="000232D5">
        <w:rPr>
          <w:rFonts w:asciiTheme="minorEastAsia" w:eastAsiaTheme="minorEastAsia"/>
        </w:rPr>
        <w:t>」</w:t>
      </w:r>
      <w:r w:rsidRPr="00932A72">
        <w:rPr>
          <w:rFonts w:asciiTheme="minorEastAsia" w:eastAsiaTheme="minorEastAsia"/>
        </w:rPr>
        <w:t>，今大理評事卽其職也。後漢尚書有二千石曹，魏置二千石郞。魏收官氏志︰內入諸姓，土難氏後改為山氏。</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秀容人乞伏莫于聚衆攻郡，殺太守；</w:t>
      </w:r>
      <w:r w:rsidR="00934453" w:rsidRPr="00932A72">
        <w:rPr>
          <w:rStyle w:val="00Text"/>
          <w:rFonts w:asciiTheme="minorEastAsia"/>
        </w:rPr>
        <w:t>水經註︰魏立秀容護軍以統胡人，其治所去汾水六十里。地形志︰永興二年置秀容郡，屬肆州。</w:t>
      </w:r>
      <w:r w:rsidR="00934453" w:rsidRPr="00932A72">
        <w:rPr>
          <w:rFonts w:asciiTheme="minorEastAsia"/>
        </w:rPr>
        <w:t>丁酉，南秀容牧子萬于乞眞</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眞</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反</w:t>
      </w:r>
      <w:r w:rsidR="000232D5">
        <w:rPr>
          <w:rStyle w:val="00Text"/>
          <w:rFonts w:asciiTheme="minorEastAsia"/>
        </w:rPr>
        <w:t>」</w:t>
      </w:r>
      <w:r w:rsidR="00934453" w:rsidRPr="00932A72">
        <w:rPr>
          <w:rStyle w:val="00Text"/>
          <w:rFonts w:asciiTheme="minorEastAsia"/>
        </w:rPr>
        <w:t>字；乙十一行本同；孔本同；張校同；退齋校同。</w:t>
      </w:r>
      <w:r w:rsidR="000232D5">
        <w:rPr>
          <w:rStyle w:val="00Text"/>
          <w:rFonts w:asciiTheme="minorEastAsia"/>
        </w:rPr>
        <w:t>』</w:t>
      </w:r>
      <w:r w:rsidR="00934453" w:rsidRPr="00932A72">
        <w:rPr>
          <w:rFonts w:asciiTheme="minorEastAsia"/>
        </w:rPr>
        <w:t>殺太僕卿陸延，秀容酋長爾朱榮討平之。榮，羽健之玄孫也。</w:t>
      </w:r>
      <w:r w:rsidR="00934453" w:rsidRPr="00932A72">
        <w:rPr>
          <w:rStyle w:val="00Text"/>
          <w:rFonts w:asciiTheme="minorEastAsia"/>
        </w:rPr>
        <w:t>羽健見一百一十卷晉安帝隆安二年。酋，慈秋翻。長，知兩翻。</w:t>
      </w:r>
      <w:r w:rsidR="00934453" w:rsidRPr="00932A72">
        <w:rPr>
          <w:rFonts w:asciiTheme="minorEastAsia"/>
        </w:rPr>
        <w:t>其祖代勤，嘗出獵，部民射虎，誤中其髀，代勤拔箭，不復推問，</w:t>
      </w:r>
      <w:r w:rsidR="00934453" w:rsidRPr="00932A72">
        <w:rPr>
          <w:rStyle w:val="00Text"/>
          <w:rFonts w:asciiTheme="minorEastAsia"/>
        </w:rPr>
        <w:t>射，而亦翻。中，竹仲翻。復，扶又翻。</w:t>
      </w:r>
      <w:r w:rsidR="00934453" w:rsidRPr="00932A72">
        <w:rPr>
          <w:rFonts w:asciiTheme="minorEastAsia"/>
        </w:rPr>
        <w:t>所部莫不感悅。官至肆州刺史，賜爵梁郡公，年九十餘而卒；</w:t>
      </w:r>
      <w:r w:rsidR="00934453" w:rsidRPr="00932A72">
        <w:rPr>
          <w:rStyle w:val="00Text"/>
          <w:rFonts w:asciiTheme="minorEastAsia"/>
        </w:rPr>
        <w:t>卒，子恤翻。</w:t>
      </w:r>
      <w:r w:rsidR="00934453" w:rsidRPr="00932A72">
        <w:rPr>
          <w:rFonts w:asciiTheme="minorEastAsia"/>
        </w:rPr>
        <w:t>子新興立。新興時，畜牧尤蕃息，</w:t>
      </w:r>
      <w:r w:rsidR="00934453" w:rsidRPr="00932A72">
        <w:rPr>
          <w:rStyle w:val="00Text"/>
          <w:rFonts w:asciiTheme="minorEastAsia"/>
        </w:rPr>
        <w:t>蕃，扶元翻。</w:t>
      </w:r>
      <w:r w:rsidR="00934453" w:rsidRPr="00932A72">
        <w:rPr>
          <w:rFonts w:asciiTheme="minorEastAsia"/>
        </w:rPr>
        <w:t>牛羊駝馬，色別為羣，彌漫川谷，不可勝數。</w:t>
      </w:r>
      <w:r w:rsidR="00934453" w:rsidRPr="00932A72">
        <w:rPr>
          <w:rStyle w:val="00Text"/>
          <w:rFonts w:asciiTheme="minorEastAsia"/>
        </w:rPr>
        <w:t>勝，音升。</w:t>
      </w:r>
      <w:r w:rsidR="00934453" w:rsidRPr="00932A72">
        <w:rPr>
          <w:rFonts w:asciiTheme="minorEastAsia"/>
        </w:rPr>
        <w:t>魏每出師，新興輒獻馬及資糧以助軍，高祖嘉之。新興老，請傳爵於子榮，魏朝許之。</w:t>
      </w:r>
      <w:r w:rsidR="00934453" w:rsidRPr="00932A72">
        <w:rPr>
          <w:rStyle w:val="00Text"/>
          <w:rFonts w:asciiTheme="minorEastAsia"/>
        </w:rPr>
        <w:t>朝，直遙翻。</w:t>
      </w:r>
      <w:r w:rsidR="00934453" w:rsidRPr="00932A72">
        <w:rPr>
          <w:rFonts w:asciiTheme="minorEastAsia"/>
        </w:rPr>
        <w:t>榮神機明決，御衆嚴整。時四方兵起，榮陰有大志，散其畜牧資財，招合驍勇，結納豪桀，</w:t>
      </w:r>
      <w:r w:rsidR="00934453" w:rsidRPr="00932A72">
        <w:rPr>
          <w:rStyle w:val="00Text"/>
          <w:rFonts w:asciiTheme="minorEastAsia"/>
        </w:rPr>
        <w:t>爾朱榮事始此。驍，堅堯翻。</w:t>
      </w:r>
      <w:r w:rsidR="00934453" w:rsidRPr="00932A72">
        <w:rPr>
          <w:rFonts w:asciiTheme="minorEastAsia"/>
        </w:rPr>
        <w:t>於是侯景、司馬子如、賈顯度及五原段榮、太安竇泰</w:t>
      </w:r>
      <w:r w:rsidR="00934453" w:rsidRPr="00932A72">
        <w:rPr>
          <w:rStyle w:val="00Text"/>
          <w:rFonts w:asciiTheme="minorEastAsia"/>
        </w:rPr>
        <w:t>時魏於懷朔鎭置朔州，幷置太安郡。</w:t>
      </w:r>
      <w:r w:rsidR="00934453" w:rsidRPr="00932A72">
        <w:rPr>
          <w:rFonts w:asciiTheme="minorEastAsia"/>
        </w:rPr>
        <w:t>皆往依之。顯度，顯智之兄也。</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戊戌，莫折念生遣都督竇雙攻魏盤頭郡，</w:t>
      </w:r>
      <w:r w:rsidR="00934453" w:rsidRPr="00932A72">
        <w:rPr>
          <w:rStyle w:val="00Text"/>
          <w:rFonts w:asciiTheme="minorEastAsia"/>
        </w:rPr>
        <w:t>盤頭郡屬東益州。五代志，興州長舉縣，魏置盤頭郡。</w:t>
      </w:r>
      <w:r w:rsidR="00934453" w:rsidRPr="00932A72">
        <w:rPr>
          <w:rFonts w:asciiTheme="minorEastAsia"/>
        </w:rPr>
        <w:t>東益州刺史魏子建遣將軍竇念祖擊破之。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九月，戊申，成景儁拔魏睢陵。戊午，北兗州刺史趙景悅圍荊山。</w:t>
      </w:r>
      <w:r w:rsidR="00934453" w:rsidRPr="00932A72">
        <w:rPr>
          <w:rFonts w:asciiTheme="minorEastAsia" w:eastAsiaTheme="minorEastAsia"/>
        </w:rPr>
        <w:t>梁北兗州治淮陰。水經註曰︰地理志，平阿縣有當塗山，淮出於荊山之左，當塗之右。魏收志，梁北徐州沛郡已吾縣有當塗山、荊山。今之懷遠軍正據荊山，以沈約志言之，皆屬馬頭郡界。五代志︰鍾離郡塗山縣，古當塗也，後齊置荊山郡。</w:t>
      </w:r>
      <w:r w:rsidR="00934453" w:rsidRPr="00932A72">
        <w:rPr>
          <w:rStyle w:val="01Text"/>
          <w:rFonts w:asciiTheme="minorEastAsia" w:eastAsiaTheme="minorEastAsia"/>
          <w:sz w:val="21"/>
        </w:rPr>
        <w:t>裴邃帥騎三千襲壽陽，</w:t>
      </w:r>
      <w:r w:rsidR="00934453" w:rsidRPr="00932A72">
        <w:rPr>
          <w:rFonts w:asciiTheme="minorEastAsia" w:eastAsiaTheme="minorEastAsia"/>
        </w:rPr>
        <w:t>帥，讀曰率。騎，奇寄翻。</w:t>
      </w:r>
      <w:r w:rsidR="00934453" w:rsidRPr="00932A72">
        <w:rPr>
          <w:rStyle w:val="01Text"/>
          <w:rFonts w:asciiTheme="minorEastAsia" w:eastAsiaTheme="minorEastAsia"/>
          <w:sz w:val="21"/>
        </w:rPr>
        <w:t>壬戌夜，斬關而入，克其外郭。魏揚州刺史長孫稚禦之，一日九戰，後軍蔡秀成失道不至，邃引兵還。別將擊魏淮陽，</w:t>
      </w:r>
      <w:r w:rsidR="00934453" w:rsidRPr="00932A72">
        <w:rPr>
          <w:rFonts w:asciiTheme="minorEastAsia" w:eastAsiaTheme="minorEastAsia"/>
        </w:rPr>
        <w:t>此梁所遣別將也，非裴邃所部。將，卽亮翻；下同。</w:t>
      </w:r>
      <w:r w:rsidR="00934453" w:rsidRPr="00932A72">
        <w:rPr>
          <w:rStyle w:val="01Text"/>
          <w:rFonts w:asciiTheme="minorEastAsia" w:eastAsiaTheme="minorEastAsia"/>
          <w:sz w:val="21"/>
        </w:rPr>
        <w:t>魏使行臺酈道元、都督河間王琛救壽陽，</w:t>
      </w:r>
      <w:r w:rsidR="00934453" w:rsidRPr="00932A72">
        <w:rPr>
          <w:rFonts w:asciiTheme="minorEastAsia" w:eastAsiaTheme="minorEastAsia"/>
        </w:rPr>
        <w:t>琛，丑林翻。</w:t>
      </w:r>
      <w:r w:rsidR="00934453" w:rsidRPr="00932A72">
        <w:rPr>
          <w:rStyle w:val="01Text"/>
          <w:rFonts w:asciiTheme="minorEastAsia" w:eastAsiaTheme="minorEastAsia"/>
          <w:sz w:val="21"/>
        </w:rPr>
        <w:t>安樂王鑒救淮陽。鑒，詮之子也。</w:t>
      </w:r>
      <w:r w:rsidR="00934453" w:rsidRPr="00932A72">
        <w:rPr>
          <w:rFonts w:asciiTheme="minorEastAsia" w:eastAsiaTheme="minorEastAsia"/>
        </w:rPr>
        <w:t>樂，音洛。詮，丑緣翻。安樂王詮事見一百四十六卷天監五年。</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魏西道行臺元脩義得風疾，不能治軍。</w:t>
      </w:r>
      <w:r w:rsidR="00934453" w:rsidRPr="00932A72">
        <w:rPr>
          <w:rStyle w:val="00Text"/>
          <w:rFonts w:asciiTheme="minorEastAsia"/>
        </w:rPr>
        <w:t>治，直之翻。</w:t>
      </w:r>
      <w:r w:rsidR="00934453" w:rsidRPr="00932A72">
        <w:rPr>
          <w:rFonts w:asciiTheme="minorEastAsia"/>
        </w:rPr>
        <w:t>壬申，魏以尚書左僕射齊王蕭寶寅為西道行臺大都督，帥諸將討莫折念生。</w:t>
      </w:r>
      <w:r w:rsidR="00934453" w:rsidRPr="00932A72">
        <w:rPr>
          <w:rStyle w:val="00Text"/>
          <w:rFonts w:asciiTheme="minorEastAsia"/>
        </w:rPr>
        <w:t>為蕭寶寅以關中叛魏張本。</w:t>
      </w:r>
    </w:p>
    <w:p w:rsidR="00934453" w:rsidRPr="00932A72" w:rsidRDefault="00934453" w:rsidP="0013378F">
      <w:pPr>
        <w:rPr>
          <w:rFonts w:asciiTheme="minorEastAsia"/>
        </w:rPr>
      </w:pPr>
      <w:r w:rsidRPr="00932A72">
        <w:rPr>
          <w:rFonts w:asciiTheme="minorEastAsia"/>
        </w:rPr>
        <w:t>宋穎密求救於吐谷渾王伏連籌，</w:t>
      </w:r>
      <w:r w:rsidRPr="00932A72">
        <w:rPr>
          <w:rStyle w:val="00Text"/>
          <w:rFonts w:asciiTheme="minorEastAsia"/>
        </w:rPr>
        <w:t>吐，從暾入聲。谷，音浴。</w:t>
      </w:r>
      <w:r w:rsidRPr="00932A72">
        <w:rPr>
          <w:rFonts w:asciiTheme="minorEastAsia"/>
        </w:rPr>
        <w:t>伏連籌自將救涼州，于菩提棄城走，追斬之。城民趙天安等復推宋穎為刺史。</w:t>
      </w:r>
      <w:r w:rsidRPr="00932A72">
        <w:rPr>
          <w:rStyle w:val="00Text"/>
          <w:rFonts w:asciiTheme="minorEastAsia"/>
        </w:rPr>
        <w:t>復，扶又翻。</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河間王琛軍至西硤石，解渦陽圍，復荊山戍。青、冀二州刺史王神念與戰，為琛所敗。</w:t>
      </w:r>
      <w:r w:rsidR="00934453" w:rsidRPr="00932A72">
        <w:rPr>
          <w:rStyle w:val="00Text"/>
          <w:rFonts w:asciiTheme="minorEastAsia"/>
        </w:rPr>
        <w:t>敗，補邁翻。</w:t>
      </w:r>
      <w:r w:rsidR="00934453" w:rsidRPr="00932A72">
        <w:rPr>
          <w:rFonts w:asciiTheme="minorEastAsia"/>
        </w:rPr>
        <w:t>冬，十月，戊寅，裴邃、元樹攻魏建陵城，克之，辛巳，拔曲木；</w:t>
      </w:r>
      <w:r w:rsidR="000232D5">
        <w:rPr>
          <w:rStyle w:val="00Text"/>
          <w:rFonts w:asciiTheme="minorEastAsia"/>
        </w:rPr>
        <w:t>「</w:t>
      </w:r>
      <w:r w:rsidR="00934453" w:rsidRPr="00932A72">
        <w:rPr>
          <w:rStyle w:val="00Text"/>
          <w:rFonts w:asciiTheme="minorEastAsia"/>
        </w:rPr>
        <w:t>曲木</w:t>
      </w:r>
      <w:r w:rsidR="000232D5">
        <w:rPr>
          <w:rStyle w:val="00Text"/>
          <w:rFonts w:asciiTheme="minorEastAsia"/>
        </w:rPr>
        <w:t>」</w:t>
      </w:r>
      <w:r w:rsidR="00934453" w:rsidRPr="00932A72">
        <w:rPr>
          <w:rStyle w:val="00Text"/>
          <w:rFonts w:asciiTheme="minorEastAsia"/>
        </w:rPr>
        <w:t>，當作</w:t>
      </w:r>
      <w:r w:rsidR="000232D5">
        <w:rPr>
          <w:rStyle w:val="00Text"/>
          <w:rFonts w:asciiTheme="minorEastAsia"/>
        </w:rPr>
        <w:t>「</w:t>
      </w:r>
      <w:r w:rsidR="00934453" w:rsidRPr="00932A72">
        <w:rPr>
          <w:rStyle w:val="00Text"/>
          <w:rFonts w:asciiTheme="minorEastAsia"/>
        </w:rPr>
        <w:t>曲沭</w:t>
      </w:r>
      <w:r w:rsidR="000232D5">
        <w:rPr>
          <w:rStyle w:val="00Text"/>
          <w:rFonts w:asciiTheme="minorEastAsia"/>
        </w:rPr>
        <w:t>」</w:t>
      </w:r>
      <w:r w:rsidR="00934453" w:rsidRPr="00932A72">
        <w:rPr>
          <w:rStyle w:val="00Text"/>
          <w:rFonts w:asciiTheme="minorEastAsia"/>
        </w:rPr>
        <w:t>。水經註︰沭水過建陵縣故城東，又南逕陵山西，魏立大堰遏水西流，兩瀆之會，置城防之，曰曲沭戍。沭，食聿翻。</w:t>
      </w:r>
      <w:r w:rsidR="00934453" w:rsidRPr="00932A72">
        <w:rPr>
          <w:rFonts w:asciiTheme="minorEastAsia"/>
        </w:rPr>
        <w:t>掃虜將軍彭寶孫拔瑯邪。</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魏營州城民劉安定、就德興</w:t>
      </w:r>
      <w:r w:rsidR="00934453" w:rsidRPr="00932A72">
        <w:rPr>
          <w:rStyle w:val="00Text"/>
          <w:rFonts w:asciiTheme="minorEastAsia"/>
        </w:rPr>
        <w:t>魏書·官氏志︰菟賴氏改為就氏，西方諸姓也。</w:t>
      </w:r>
      <w:r w:rsidR="00934453" w:rsidRPr="00932A72">
        <w:rPr>
          <w:rFonts w:asciiTheme="minorEastAsia"/>
        </w:rPr>
        <w:t>執刺史李仲遵，據城反。城民王惡兒斬安定以降；德興東走，自稱燕王。</w:t>
      </w:r>
      <w:r w:rsidR="00934453" w:rsidRPr="00932A72">
        <w:rPr>
          <w:rStyle w:val="00Text"/>
          <w:rFonts w:asciiTheme="minorEastAsia"/>
        </w:rPr>
        <w:t>降，戶江翻。燕，因肩翻。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20</w:t>
      </w:r>
      <w:r w:rsidR="00934453" w:rsidRPr="00932A72">
        <w:rPr>
          <w:rStyle w:val="01Text"/>
          <w:rFonts w:asciiTheme="minorEastAsia" w:eastAsiaTheme="minorEastAsia"/>
          <w:sz w:val="21"/>
        </w:rPr>
        <w:t>胡琛遣其將宿勤明達寇豳、夏、北華三州，</w:t>
      </w:r>
      <w:r w:rsidR="00934453" w:rsidRPr="00932A72">
        <w:rPr>
          <w:rFonts w:asciiTheme="minorEastAsia" w:eastAsiaTheme="minorEastAsia"/>
        </w:rPr>
        <w:t>魏高祖太和十五年，置東秦州於杏城，後改為北華州，領中部、敷城，凡二郡。宿勤，虜複姓。夏，戶雅翻。華，戶化翻。</w:t>
      </w:r>
      <w:r w:rsidR="00934453" w:rsidRPr="00932A72">
        <w:rPr>
          <w:rStyle w:val="01Text"/>
          <w:rFonts w:asciiTheme="minorEastAsia" w:eastAsiaTheme="minorEastAsia"/>
          <w:sz w:val="21"/>
        </w:rPr>
        <w:t>魏</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魏</w:t>
      </w:r>
      <w:r w:rsidR="000232D5">
        <w:rPr>
          <w:rFonts w:asciiTheme="minorEastAsia" w:eastAsiaTheme="minorEastAsia"/>
        </w:rPr>
        <w:t>」</w:t>
      </w:r>
      <w:r w:rsidR="00934453" w:rsidRPr="00932A72">
        <w:rPr>
          <w:rFonts w:asciiTheme="minorEastAsia" w:eastAsiaTheme="minorEastAsia"/>
        </w:rPr>
        <w:t>上有</w:t>
      </w:r>
      <w:r w:rsidR="000232D5">
        <w:rPr>
          <w:rFonts w:asciiTheme="minorEastAsia" w:eastAsiaTheme="minorEastAsia"/>
        </w:rPr>
        <w:t>「</w:t>
      </w:r>
      <w:r w:rsidR="00934453" w:rsidRPr="00932A72">
        <w:rPr>
          <w:rFonts w:asciiTheme="minorEastAsia" w:eastAsiaTheme="minorEastAsia"/>
        </w:rPr>
        <w:t>壬午</w:t>
      </w:r>
      <w:r w:rsidR="000232D5">
        <w:rPr>
          <w:rFonts w:asciiTheme="minorEastAsia" w:eastAsiaTheme="minorEastAsia"/>
        </w:rPr>
        <w:t>」</w:t>
      </w:r>
      <w:r w:rsidR="00934453" w:rsidRPr="00932A72">
        <w:rPr>
          <w:rFonts w:asciiTheme="minorEastAsia" w:eastAsiaTheme="minorEastAsia"/>
        </w:rPr>
        <w:t>二字；乙十一行本同；孔本同；張校同。</w:t>
      </w:r>
      <w:r w:rsidR="000232D5">
        <w:rPr>
          <w:rFonts w:asciiTheme="minorEastAsia" w:eastAsiaTheme="minorEastAsia"/>
        </w:rPr>
        <w:t>』</w:t>
      </w:r>
      <w:r w:rsidR="00934453" w:rsidRPr="00932A72">
        <w:rPr>
          <w:rStyle w:val="01Text"/>
          <w:rFonts w:asciiTheme="minorEastAsia" w:eastAsiaTheme="minorEastAsia"/>
          <w:sz w:val="21"/>
        </w:rPr>
        <w:t>遣都督北海王顥帥諸將討之。顥，詳之子也。</w:t>
      </w:r>
      <w:r w:rsidR="00934453" w:rsidRPr="00932A72">
        <w:rPr>
          <w:rFonts w:asciiTheme="minorEastAsia" w:eastAsiaTheme="minorEastAsia"/>
        </w:rPr>
        <w:t>詳得罪見一百四十五卷天監三年。帥，讀曰率。</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21</w:t>
      </w:r>
      <w:r w:rsidR="00934453" w:rsidRPr="00932A72">
        <w:rPr>
          <w:rStyle w:val="01Text"/>
          <w:rFonts w:ascii="等线" w:eastAsia="等线" w:hAnsi="等线" w:cs="等线" w:hint="eastAsia"/>
          <w:sz w:val="21"/>
        </w:rPr>
        <w:t>甲申，彭寶孫拔檀丘。辛卯，裴邃拔狄城；</w:t>
      </w:r>
      <w:r w:rsidR="00934453" w:rsidRPr="00932A72">
        <w:rPr>
          <w:rFonts w:asciiTheme="minorEastAsia" w:eastAsiaTheme="minorEastAsia"/>
        </w:rPr>
        <w:t>水經註︰肥水自荻丘過漢九江成德縣故城西，王莽更曰平阿；又北入芍陂。</w:t>
      </w:r>
      <w:r w:rsidR="00934453" w:rsidRPr="00932A72">
        <w:rPr>
          <w:rStyle w:val="01Text"/>
          <w:rFonts w:asciiTheme="minorEastAsia" w:eastAsiaTheme="minorEastAsia"/>
          <w:sz w:val="21"/>
        </w:rPr>
        <w:t>丙申，又拔甓城，進屯黎漿。壬寅，魏東海太守韋敬欣以司吾城降。</w:t>
      </w:r>
      <w:r w:rsidR="00934453" w:rsidRPr="00932A72">
        <w:rPr>
          <w:rFonts w:asciiTheme="minorEastAsia" w:eastAsiaTheme="minorEastAsia"/>
        </w:rPr>
        <w:t>漢東海郡司吾縣之故城也。</w:t>
      </w:r>
      <w:r w:rsidR="00934453" w:rsidRPr="00932A72">
        <w:rPr>
          <w:rStyle w:val="01Text"/>
          <w:rFonts w:asciiTheme="minorEastAsia" w:eastAsiaTheme="minorEastAsia"/>
          <w:sz w:val="21"/>
        </w:rPr>
        <w:t>定遠將軍曹世宗拔曲陽；甲辰，又拔秦墟，魏守將多棄城走。</w:t>
      </w:r>
      <w:r w:rsidR="00934453" w:rsidRPr="00932A72">
        <w:rPr>
          <w:rFonts w:asciiTheme="minorEastAsia" w:eastAsiaTheme="minorEastAsia"/>
        </w:rPr>
        <w:t>水經註︰洛水逕漢淮南郡曲陽故城東。應劭曰︰縣在淮曲之陽。洛水又北歷秦墟，下注淮，謂之洛口。魏收志︰曲陽縣屬霍州北沛郡。五代志，曲陽縣後廢入鍾離定遠縣。</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魏使黃門侍郞盧同持節詣營州慰勞，就德興降而復反。詔以同為幽州刺史兼尚書行臺，同屢為德興所敗而還。</w:t>
      </w:r>
      <w:r w:rsidR="00934453" w:rsidRPr="00932A72">
        <w:rPr>
          <w:rStyle w:val="00Text"/>
          <w:rFonts w:asciiTheme="minorEastAsia"/>
        </w:rPr>
        <w:t>勞，力到翻。復，扶又翻。敗，補邁翻。還，從宣翻，又如字。</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魏朔方胡反，圍夏州刺史源子雍，</w:t>
      </w:r>
      <w:r w:rsidR="00934453" w:rsidRPr="00932A72">
        <w:rPr>
          <w:rStyle w:val="00Text"/>
          <w:rFonts w:asciiTheme="minorEastAsia"/>
        </w:rPr>
        <w:t>夏，戶雅翻。夏州治統萬城。</w:t>
      </w:r>
      <w:r w:rsidR="00934453" w:rsidRPr="00932A72">
        <w:rPr>
          <w:rFonts w:asciiTheme="minorEastAsia"/>
        </w:rPr>
        <w:t>城中食盡，煑馬皮而食之，衆無貳心。子雍欲自出求糧，留其子延伯守統萬，將佐皆曰︰</w:t>
      </w:r>
      <w:r w:rsidR="000232D5">
        <w:rPr>
          <w:rFonts w:asciiTheme="minorEastAsia"/>
        </w:rPr>
        <w:t>「</w:t>
      </w:r>
      <w:r w:rsidR="00934453" w:rsidRPr="00932A72">
        <w:rPr>
          <w:rFonts w:asciiTheme="minorEastAsia"/>
        </w:rPr>
        <w:t>今四方離叛，糧盡援絕，不若父子俱去。</w:t>
      </w:r>
      <w:r w:rsidR="000232D5">
        <w:rPr>
          <w:rFonts w:asciiTheme="minorEastAsia"/>
        </w:rPr>
        <w:t>」</w:t>
      </w:r>
      <w:r w:rsidR="00934453" w:rsidRPr="00932A72">
        <w:rPr>
          <w:rFonts w:asciiTheme="minorEastAsia"/>
        </w:rPr>
        <w:t>子雍泣曰︰</w:t>
      </w:r>
      <w:r w:rsidR="000232D5">
        <w:rPr>
          <w:rFonts w:asciiTheme="minorEastAsia"/>
        </w:rPr>
        <w:t>「</w:t>
      </w:r>
      <w:r w:rsidR="00934453" w:rsidRPr="00932A72">
        <w:rPr>
          <w:rFonts w:asciiTheme="minorEastAsia"/>
        </w:rPr>
        <w:t>吾世荷國恩，當畢命此城；但無食可守，故欲往東州</w:t>
      </w:r>
      <w:r w:rsidR="00934453" w:rsidRPr="00932A72">
        <w:rPr>
          <w:rStyle w:val="00Text"/>
          <w:rFonts w:asciiTheme="minorEastAsia"/>
        </w:rPr>
        <w:t>荷，下可翻。東州，謂東夏州也。</w:t>
      </w:r>
      <w:r w:rsidR="00934453" w:rsidRPr="00932A72">
        <w:rPr>
          <w:rFonts w:asciiTheme="minorEastAsia"/>
        </w:rPr>
        <w:t>為諸君營數月之食，</w:t>
      </w:r>
      <w:r w:rsidR="00934453" w:rsidRPr="00932A72">
        <w:rPr>
          <w:rStyle w:val="00Text"/>
          <w:rFonts w:asciiTheme="minorEastAsia"/>
        </w:rPr>
        <w:t>為，于偽翻。</w:t>
      </w:r>
      <w:r w:rsidR="00934453" w:rsidRPr="00932A72">
        <w:rPr>
          <w:rFonts w:asciiTheme="minorEastAsia"/>
        </w:rPr>
        <w:t>若幸而得之，保全必矣。</w:t>
      </w:r>
      <w:r w:rsidR="000232D5">
        <w:rPr>
          <w:rFonts w:asciiTheme="minorEastAsia"/>
        </w:rPr>
        <w:t>」</w:t>
      </w:r>
      <w:r w:rsidR="00934453" w:rsidRPr="00932A72">
        <w:rPr>
          <w:rFonts w:asciiTheme="minorEastAsia"/>
        </w:rPr>
        <w:t>乃帥羸弱詣東夏州運糧，</w:t>
      </w:r>
      <w:r w:rsidR="00934453" w:rsidRPr="00932A72">
        <w:rPr>
          <w:rStyle w:val="00Text"/>
          <w:rFonts w:asciiTheme="minorEastAsia"/>
        </w:rPr>
        <w:t>帥，讀曰率。羸，倫為翻。</w:t>
      </w:r>
      <w:r w:rsidR="00934453" w:rsidRPr="00932A72">
        <w:rPr>
          <w:rFonts w:asciiTheme="minorEastAsia"/>
        </w:rPr>
        <w:t>延伯與將佐哭而送之。子雍行數日，胡帥曹阿各拔邀擊，擒之。</w:t>
      </w:r>
      <w:r w:rsidR="00934453" w:rsidRPr="00932A72">
        <w:rPr>
          <w:rStyle w:val="00Text"/>
          <w:rFonts w:asciiTheme="minorEastAsia"/>
        </w:rPr>
        <w:t>帥，所類翻。</w:t>
      </w:r>
      <w:r w:rsidR="00934453" w:rsidRPr="00932A72">
        <w:rPr>
          <w:rFonts w:asciiTheme="minorEastAsia"/>
        </w:rPr>
        <w:t>子雍潛遣人齎書，敕城中努力固守。闔城憂懼，延伯諭之曰︰</w:t>
      </w:r>
      <w:r w:rsidR="000232D5">
        <w:rPr>
          <w:rFonts w:asciiTheme="minorEastAsia"/>
        </w:rPr>
        <w:t>「</w:t>
      </w:r>
      <w:r w:rsidR="00934453" w:rsidRPr="00932A72">
        <w:rPr>
          <w:rFonts w:asciiTheme="minorEastAsia"/>
        </w:rPr>
        <w:t>吾父吉凶未可知，方寸焦爛。但奉命守城，所為者重，</w:t>
      </w:r>
      <w:r w:rsidR="00934453" w:rsidRPr="00932A72">
        <w:rPr>
          <w:rStyle w:val="00Text"/>
          <w:rFonts w:asciiTheme="minorEastAsia"/>
        </w:rPr>
        <w:t>為，于偽翻；下為陳同。</w:t>
      </w:r>
      <w:r w:rsidR="00934453" w:rsidRPr="00932A72">
        <w:rPr>
          <w:rFonts w:asciiTheme="minorEastAsia"/>
        </w:rPr>
        <w:t>不敢以私害公。諸君幸得此心。</w:t>
      </w:r>
      <w:r w:rsidR="000232D5">
        <w:rPr>
          <w:rFonts w:asciiTheme="minorEastAsia"/>
        </w:rPr>
        <w:t>」</w:t>
      </w:r>
      <w:r w:rsidR="00934453" w:rsidRPr="00932A72">
        <w:rPr>
          <w:rFonts w:asciiTheme="minorEastAsia"/>
        </w:rPr>
        <w:t>於是衆感其義，莫不奮勵。子雍雖被擒，胡人常以民禮事之，子雍為陳禍福，勸阿各拔降。會阿各拔卒，其弟桑生竟帥其衆隨子雍降。</w:t>
      </w:r>
      <w:r w:rsidR="00934453" w:rsidRPr="00932A72">
        <w:rPr>
          <w:rStyle w:val="00Text"/>
          <w:rFonts w:asciiTheme="minorEastAsia"/>
        </w:rPr>
        <w:t>降，戶江翻。</w:t>
      </w:r>
      <w:r w:rsidR="00934453" w:rsidRPr="00932A72">
        <w:rPr>
          <w:rFonts w:asciiTheme="minorEastAsia"/>
        </w:rPr>
        <w:t>子雍見行臺北海王顥，具陳諸賊可滅之狀，顥給子雍兵，令其先驅。時東夏州闔境皆反，所在屯結，子雍轉鬬而前，九旬之中，凡數十戰，遂平東夏州，徵稅粟以饋統萬，二夏由是獲全。子雍，懷之子也。</w:t>
      </w:r>
      <w:r w:rsidR="00934453" w:rsidRPr="00932A72">
        <w:rPr>
          <w:rStyle w:val="00Text"/>
          <w:rFonts w:asciiTheme="minorEastAsia"/>
        </w:rPr>
        <w:t>史言源氏諸子皆有才具，而天降喪亂，終無救魏氏之衰也。</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魏廣陽王深上言︰</w:t>
      </w:r>
      <w:r w:rsidR="000232D5">
        <w:rPr>
          <w:rFonts w:ascii="等线" w:eastAsia="等线" w:hAnsi="等线" w:cs="等线" w:hint="eastAsia"/>
        </w:rPr>
        <w:t>「</w:t>
      </w:r>
      <w:r w:rsidR="00934453" w:rsidRPr="00932A72">
        <w:rPr>
          <w:rFonts w:ascii="等线" w:eastAsia="等线" w:hAnsi="等线" w:cs="等线" w:hint="eastAsia"/>
        </w:rPr>
        <w:t>今六鎭盡叛，高車二部亦與之同，</w:t>
      </w:r>
      <w:r w:rsidR="00934453" w:rsidRPr="00932A72">
        <w:rPr>
          <w:rStyle w:val="00Text"/>
          <w:rFonts w:asciiTheme="minorEastAsia"/>
        </w:rPr>
        <w:t>高車自阿伏至羅與窮奇分為二部，所謂東、西部敕勒也。</w:t>
      </w:r>
      <w:r w:rsidR="00934453" w:rsidRPr="00932A72">
        <w:rPr>
          <w:rFonts w:asciiTheme="minorEastAsia"/>
        </w:rPr>
        <w:t>以此疲兵擊之，必無勝理。不若選練精兵守恆州諸要，</w:t>
      </w:r>
      <w:r w:rsidR="00934453" w:rsidRPr="00932A72">
        <w:rPr>
          <w:rStyle w:val="00Text"/>
          <w:rFonts w:asciiTheme="minorEastAsia"/>
        </w:rPr>
        <w:t>諸要，謂要衝之地。恆，戶登翻。</w:t>
      </w:r>
      <w:r w:rsidR="00934453" w:rsidRPr="00932A72">
        <w:rPr>
          <w:rFonts w:asciiTheme="minorEastAsia"/>
        </w:rPr>
        <w:t>更為後圖。</w:t>
      </w:r>
      <w:r w:rsidR="000232D5">
        <w:rPr>
          <w:rFonts w:asciiTheme="minorEastAsia"/>
        </w:rPr>
        <w:t>」</w:t>
      </w:r>
      <w:r w:rsidR="00934453" w:rsidRPr="00932A72">
        <w:rPr>
          <w:rFonts w:asciiTheme="minorEastAsia"/>
        </w:rPr>
        <w:t>遂與李崇引兵還平城。崇謂諸將曰︰</w:t>
      </w:r>
      <w:r w:rsidR="000232D5">
        <w:rPr>
          <w:rFonts w:asciiTheme="minorEastAsia"/>
        </w:rPr>
        <w:t>「</w:t>
      </w:r>
      <w:r w:rsidR="00934453" w:rsidRPr="00932A72">
        <w:rPr>
          <w:rFonts w:asciiTheme="minorEastAsia"/>
        </w:rPr>
        <w:t>雲中者，白道之衝，</w:t>
      </w:r>
      <w:r w:rsidR="00934453" w:rsidRPr="00932A72">
        <w:rPr>
          <w:rStyle w:val="00Text"/>
          <w:rFonts w:asciiTheme="minorEastAsia"/>
        </w:rPr>
        <w:t>以此觀之，則魏之雲中，漢之盛樂縣，唐之振武軍節度使治所，皆雲山之陽。</w:t>
      </w:r>
      <w:r w:rsidR="00934453" w:rsidRPr="00932A72">
        <w:rPr>
          <w:rFonts w:asciiTheme="minorEastAsia"/>
        </w:rPr>
        <w:t>賊之咽喉，</w:t>
      </w:r>
      <w:r w:rsidR="00934453" w:rsidRPr="00932A72">
        <w:rPr>
          <w:rStyle w:val="00Text"/>
          <w:rFonts w:asciiTheme="minorEastAsia"/>
        </w:rPr>
        <w:t>咽，音煙。</w:t>
      </w:r>
      <w:r w:rsidR="00934453" w:rsidRPr="00932A72">
        <w:rPr>
          <w:rFonts w:asciiTheme="minorEastAsia"/>
        </w:rPr>
        <w:t>若此地不全，則幷、肆危矣。當留一人鎭之，誰可者？</w:t>
      </w:r>
      <w:r w:rsidR="000232D5">
        <w:rPr>
          <w:rFonts w:asciiTheme="minorEastAsia"/>
        </w:rPr>
        <w:t>」</w:t>
      </w:r>
      <w:r w:rsidR="00934453" w:rsidRPr="00932A72">
        <w:rPr>
          <w:rFonts w:asciiTheme="minorEastAsia"/>
        </w:rPr>
        <w:t>衆舉費穆，崇乃請穆為朔州刺史。</w:t>
      </w:r>
      <w:r w:rsidR="00934453" w:rsidRPr="00932A72">
        <w:rPr>
          <w:rStyle w:val="00Text"/>
          <w:rFonts w:asciiTheme="minorEastAsia"/>
        </w:rPr>
        <w:t>請，奏請也。時雲中已改為雲州。</w:t>
      </w:r>
      <w:r w:rsidR="000232D5">
        <w:rPr>
          <w:rStyle w:val="00Text"/>
          <w:rFonts w:asciiTheme="minorEastAsia"/>
        </w:rPr>
        <w:t>「</w:t>
      </w:r>
      <w:r w:rsidR="00934453" w:rsidRPr="00932A72">
        <w:rPr>
          <w:rStyle w:val="00Text"/>
          <w:rFonts w:asciiTheme="minorEastAsia"/>
        </w:rPr>
        <w:t>朔</w:t>
      </w:r>
      <w:r w:rsidR="000232D5">
        <w:rPr>
          <w:rStyle w:val="00Text"/>
          <w:rFonts w:asciiTheme="minorEastAsia"/>
        </w:rPr>
        <w:t>」</w:t>
      </w:r>
      <w:r w:rsidR="00934453" w:rsidRPr="00932A72">
        <w:rPr>
          <w:rStyle w:val="00Text"/>
          <w:rFonts w:asciiTheme="minorEastAsia"/>
        </w:rPr>
        <w:t>當作</w:t>
      </w:r>
      <w:r w:rsidR="000232D5">
        <w:rPr>
          <w:rStyle w:val="00Text"/>
          <w:rFonts w:asciiTheme="minorEastAsia"/>
        </w:rPr>
        <w:t>「</w:t>
      </w:r>
      <w:r w:rsidR="00934453" w:rsidRPr="00932A72">
        <w:rPr>
          <w:rStyle w:val="00Text"/>
          <w:rFonts w:asciiTheme="minorEastAsia"/>
        </w:rPr>
        <w:t>雲</w:t>
      </w:r>
      <w:r w:rsidR="000232D5">
        <w:rPr>
          <w:rStyle w:val="00Text"/>
          <w:rFonts w:asciiTheme="minorEastAsia"/>
        </w:rPr>
        <w:t>」</w:t>
      </w:r>
      <w:r w:rsidR="00934453" w:rsidRPr="00932A72">
        <w:rPr>
          <w:rStyle w:val="00Text"/>
          <w:rFonts w:asciiTheme="minorEastAsia"/>
        </w:rPr>
        <w:t>。</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賀拔度拔父子及武川宇文肱糾合鄕里豪傑，共襲衞可孤，殺之；度拔尋與鐵勒戰死。肱，逸豆歸之玄孫也。</w:t>
      </w:r>
      <w:r w:rsidR="00934453" w:rsidRPr="00932A72">
        <w:rPr>
          <w:rStyle w:val="00Text"/>
          <w:rFonts w:asciiTheme="minorEastAsia"/>
        </w:rPr>
        <w:t>肱，宇文泰之父也。逸豆歸，晉康帝建元二年為慕容皝所滅。</w:t>
      </w:r>
    </w:p>
    <w:p w:rsidR="00934453" w:rsidRPr="00932A72" w:rsidRDefault="00934453" w:rsidP="0013378F">
      <w:pPr>
        <w:rPr>
          <w:rFonts w:asciiTheme="minorEastAsia"/>
        </w:rPr>
      </w:pPr>
      <w:r w:rsidRPr="00932A72">
        <w:rPr>
          <w:rFonts w:asciiTheme="minorEastAsia"/>
        </w:rPr>
        <w:t>李崇引國子博士祖瑩為長史；廣陽王深奏瑩詐增首級，盜沒軍資，瑩坐除名，崇亦免官削爵徵還。深專總軍政。</w:t>
      </w:r>
      <w:r w:rsidRPr="00932A72">
        <w:rPr>
          <w:rStyle w:val="00Text"/>
          <w:rFonts w:asciiTheme="minorEastAsia"/>
        </w:rPr>
        <w:t>為深內困於讒、外困於賊張本。</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莫折天生進攻魏岐州，十一月，戊申，陷之，執都督</w:t>
      </w:r>
      <w:r w:rsidR="00934453" w:rsidRPr="00932A72">
        <w:rPr>
          <w:rFonts w:asciiTheme="minorEastAsia"/>
        </w:rPr>
        <w:t>元志及刺史裴芬之，送莫折念生殺之。念生又使卜胡等寇涇州，敗光祿大夫薛巒於平涼東。</w:t>
      </w:r>
      <w:r w:rsidR="00934453" w:rsidRPr="00932A72">
        <w:rPr>
          <w:rStyle w:val="00Text"/>
          <w:rFonts w:asciiTheme="minorEastAsia"/>
        </w:rPr>
        <w:t>魏置平涼郡，治鶉陰縣，有平涼城。敗，補邁翻。</w:t>
      </w:r>
      <w:r w:rsidR="00934453" w:rsidRPr="00932A72">
        <w:rPr>
          <w:rFonts w:asciiTheme="minorEastAsia"/>
        </w:rPr>
        <w:t>巒，安都之孫也。</w:t>
      </w:r>
      <w:r w:rsidR="00934453" w:rsidRPr="00932A72">
        <w:rPr>
          <w:rStyle w:val="00Text"/>
          <w:rFonts w:asciiTheme="minorEastAsia"/>
        </w:rPr>
        <w:t>宋泰始初，薛安都降魏。</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丙辰，彭寶孫拔魏東莞。</w:t>
      </w:r>
      <w:r w:rsidR="00934453" w:rsidRPr="00932A72">
        <w:rPr>
          <w:rStyle w:val="00Text"/>
          <w:rFonts w:asciiTheme="minorEastAsia"/>
        </w:rPr>
        <w:t>莞，音官。</w:t>
      </w:r>
      <w:r w:rsidR="00934453" w:rsidRPr="00932A72">
        <w:rPr>
          <w:rFonts w:asciiTheme="minorEastAsia"/>
        </w:rPr>
        <w:t>壬戌，裴邃攻壽陽之安城，</w:t>
      </w:r>
      <w:r w:rsidR="00934453" w:rsidRPr="00932A72">
        <w:rPr>
          <w:rStyle w:val="00Text"/>
          <w:rFonts w:asciiTheme="minorEastAsia"/>
        </w:rPr>
        <w:t>魏收志，梁置新興郡，治安城縣。</w:t>
      </w:r>
      <w:r w:rsidR="00934453" w:rsidRPr="00932A72">
        <w:rPr>
          <w:rFonts w:asciiTheme="minorEastAsia"/>
        </w:rPr>
        <w:t>丙寅，馬頭、安城皆降。</w:t>
      </w:r>
    </w:p>
    <w:p w:rsidR="00934453" w:rsidRPr="00932A72" w:rsidRDefault="00A74943" w:rsidP="0013378F">
      <w:pPr>
        <w:rPr>
          <w:rFonts w:asciiTheme="minorEastAsia"/>
        </w:rPr>
      </w:pPr>
      <w:r w:rsidRPr="00A74943">
        <w:rPr>
          <w:rFonts w:asciiTheme="minorEastAsia" w:hAnsi="MS Mincho" w:cs="MS Mincho" w:hint="eastAsia"/>
          <w:b/>
          <w:color w:val="696969"/>
          <w:sz w:val="18"/>
        </w:rPr>
        <w:t>28</w:t>
      </w:r>
      <w:r w:rsidR="00934453" w:rsidRPr="00932A72">
        <w:rPr>
          <w:rFonts w:ascii="等线" w:eastAsia="等线" w:hAnsi="等线" w:cs="等线" w:hint="eastAsia"/>
        </w:rPr>
        <w:t>高平人攻殺卜胡，共迎胡琛。</w:t>
      </w:r>
    </w:p>
    <w:p w:rsidR="00934453" w:rsidRPr="00932A72"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魏以黃門侍郞楊昱兼侍中，持節監北海王顥軍，以救豳州，豳州圍解。</w:t>
      </w:r>
      <w:r w:rsidR="00934453" w:rsidRPr="00932A72">
        <w:rPr>
          <w:rStyle w:val="00Text"/>
          <w:rFonts w:asciiTheme="minorEastAsia"/>
        </w:rPr>
        <w:t>監，工銜翻。</w:t>
      </w:r>
      <w:r w:rsidR="00934453" w:rsidRPr="00932A72">
        <w:rPr>
          <w:rFonts w:asciiTheme="minorEastAsia"/>
        </w:rPr>
        <w:t>蜀賊張映龍、姜神達攻雍州，</w:t>
      </w:r>
      <w:r w:rsidR="00934453" w:rsidRPr="00932A72">
        <w:rPr>
          <w:rStyle w:val="00Text"/>
          <w:rFonts w:asciiTheme="minorEastAsia"/>
        </w:rPr>
        <w:t>蜀賊者，蜀人之徙關中者也，乘魏亂起而為盜，因謂之蜀賊。後爾朱天光西討，蜀賊斷路，皆其黨也。雍，於用翻。</w:t>
      </w:r>
      <w:r w:rsidR="00934453" w:rsidRPr="00932A72">
        <w:rPr>
          <w:rFonts w:asciiTheme="minorEastAsia"/>
        </w:rPr>
        <w:t>雍州刺史元脩義請援，一日一夜，書移九通。都督李叔仁遲疑不赴，昱曰︰</w:t>
      </w:r>
      <w:r w:rsidR="000232D5">
        <w:rPr>
          <w:rFonts w:asciiTheme="minorEastAsia"/>
        </w:rPr>
        <w:t>「</w:t>
      </w:r>
      <w:r w:rsidR="00934453" w:rsidRPr="00932A72">
        <w:rPr>
          <w:rFonts w:asciiTheme="minorEastAsia"/>
        </w:rPr>
        <w:t>長安，關中基本，若長安不守，大軍自然瓦散，留此何益？</w:t>
      </w:r>
      <w:r w:rsidR="000232D5">
        <w:rPr>
          <w:rFonts w:asciiTheme="minorEastAsia"/>
        </w:rPr>
        <w:t>」</w:t>
      </w:r>
      <w:r w:rsidR="00934453" w:rsidRPr="00932A72">
        <w:rPr>
          <w:rFonts w:asciiTheme="minorEastAsia"/>
        </w:rPr>
        <w:t>遂與叔仁進擊之，斬神達，餘黨散走。</w:t>
      </w:r>
    </w:p>
    <w:p w:rsidR="00934453" w:rsidRPr="00932A72" w:rsidRDefault="00A74943" w:rsidP="0013378F">
      <w:pPr>
        <w:rPr>
          <w:rFonts w:asciiTheme="minorEastAsia"/>
        </w:rPr>
      </w:pPr>
      <w:r w:rsidRPr="00A74943">
        <w:rPr>
          <w:rFonts w:asciiTheme="minorEastAsia" w:hAnsi="MS Mincho" w:cs="MS Mincho" w:hint="eastAsia"/>
          <w:b/>
          <w:color w:val="696969"/>
          <w:sz w:val="18"/>
        </w:rPr>
        <w:t>30</w:t>
      </w:r>
      <w:r w:rsidR="00934453" w:rsidRPr="00932A72">
        <w:rPr>
          <w:rFonts w:ascii="等线" w:eastAsia="等线" w:hAnsi="等线" w:cs="等线" w:hint="eastAsia"/>
        </w:rPr>
        <w:t>十二月，戊寅，魏荊山降。</w:t>
      </w:r>
    </w:p>
    <w:p w:rsidR="00934453" w:rsidRPr="00932A72" w:rsidRDefault="00A74943" w:rsidP="0013378F">
      <w:pPr>
        <w:rPr>
          <w:rFonts w:asciiTheme="minorEastAsia"/>
        </w:rPr>
      </w:pPr>
      <w:r w:rsidRPr="00A74943">
        <w:rPr>
          <w:rFonts w:asciiTheme="minorEastAsia" w:hAnsi="MS Mincho" w:cs="MS Mincho" w:hint="eastAsia"/>
          <w:b/>
          <w:color w:val="696969"/>
          <w:sz w:val="18"/>
        </w:rPr>
        <w:t>31</w:t>
      </w:r>
      <w:r w:rsidR="00934453" w:rsidRPr="00932A72">
        <w:rPr>
          <w:rFonts w:ascii="等线" w:eastAsia="等线" w:hAnsi="等线" w:cs="等线" w:hint="eastAsia"/>
        </w:rPr>
        <w:t>壬辰，魏以京兆王繼為太師、大將軍，都督西道諸軍以討莫折念生。</w:t>
      </w:r>
    </w:p>
    <w:p w:rsidR="00934453" w:rsidRPr="00932A72" w:rsidRDefault="00A74943" w:rsidP="0013378F">
      <w:pPr>
        <w:rPr>
          <w:rFonts w:asciiTheme="minorEastAsia"/>
        </w:rPr>
      </w:pPr>
      <w:r w:rsidRPr="00A74943">
        <w:rPr>
          <w:rFonts w:asciiTheme="minorEastAsia" w:hAnsi="MS Mincho" w:cs="MS Mincho" w:hint="eastAsia"/>
          <w:b/>
          <w:color w:val="696969"/>
          <w:sz w:val="18"/>
        </w:rPr>
        <w:t>32</w:t>
      </w:r>
      <w:r w:rsidR="00934453" w:rsidRPr="00932A72">
        <w:rPr>
          <w:rFonts w:ascii="等线" w:eastAsia="等线" w:hAnsi="等线" w:cs="等线" w:hint="eastAsia"/>
        </w:rPr>
        <w:t>乙巳，武勇將軍李國興攻魏平靖關；辛丑，信威長史楊乾攻武陽關；壬寅，攻峴關，</w:t>
      </w:r>
      <w:r w:rsidR="00934453" w:rsidRPr="00932A72">
        <w:rPr>
          <w:rStyle w:val="00Text"/>
          <w:rFonts w:asciiTheme="minorEastAsia"/>
        </w:rPr>
        <w:t>此義陽之三關也。峴，戶典翻。</w:t>
      </w:r>
      <w:r w:rsidR="00934453" w:rsidRPr="00932A72">
        <w:rPr>
          <w:rFonts w:asciiTheme="minorEastAsia"/>
        </w:rPr>
        <w:t>皆克之。國興進圍郢州，魏郢州刺史裴詢與蠻酋西郢州刺史田朴特相表裏以拒之。</w:t>
      </w:r>
      <w:r w:rsidR="00934453" w:rsidRPr="00932A72">
        <w:rPr>
          <w:rStyle w:val="00Text"/>
          <w:rFonts w:asciiTheme="minorEastAsia"/>
        </w:rPr>
        <w:t>魏郢州治義陽，西郢州又當在義陽之西，蠻中也。酋，秋翻。</w:t>
      </w:r>
      <w:r w:rsidR="00934453" w:rsidRPr="00932A72">
        <w:rPr>
          <w:rFonts w:asciiTheme="minorEastAsia"/>
        </w:rPr>
        <w:t>圍城近百日，</w:t>
      </w:r>
      <w:r w:rsidR="00934453" w:rsidRPr="00932A72">
        <w:rPr>
          <w:rStyle w:val="00Text"/>
          <w:rFonts w:asciiTheme="minorEastAsia"/>
        </w:rPr>
        <w:t>近，其靳翻。</w:t>
      </w:r>
      <w:r w:rsidR="00934453" w:rsidRPr="00932A72">
        <w:rPr>
          <w:rFonts w:asciiTheme="minorEastAsia"/>
        </w:rPr>
        <w:t>魏援軍至，國興引還。詢，駿之孫也。</w:t>
      </w:r>
      <w:r w:rsidR="00934453" w:rsidRPr="00932A72">
        <w:rPr>
          <w:rStyle w:val="00Text"/>
          <w:rFonts w:asciiTheme="minorEastAsia"/>
        </w:rPr>
        <w:t>裴駿見一百二十四卷宋文帝元嘉二十二年。</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33</w:t>
      </w:r>
      <w:r w:rsidR="00934453" w:rsidRPr="00932A72">
        <w:rPr>
          <w:rStyle w:val="01Text"/>
          <w:rFonts w:ascii="等线" w:eastAsia="等线" w:hAnsi="等线" w:cs="等线" w:hint="eastAsia"/>
          <w:sz w:val="21"/>
        </w:rPr>
        <w:t>魏汾州諸胡反；</w:t>
      </w:r>
      <w:r w:rsidR="00934453" w:rsidRPr="00932A72">
        <w:rPr>
          <w:rFonts w:asciiTheme="minorEastAsia" w:eastAsiaTheme="minorEastAsia"/>
        </w:rPr>
        <w:t>魏孝文帝太和十二年置汾州，治蒲子，領西河、吐京、五城、定陽，凡四郡。</w:t>
      </w:r>
      <w:r w:rsidR="00934453" w:rsidRPr="00932A72">
        <w:rPr>
          <w:rStyle w:val="01Text"/>
          <w:rFonts w:asciiTheme="minorEastAsia" w:eastAsiaTheme="minorEastAsia"/>
          <w:sz w:val="21"/>
        </w:rPr>
        <w:t>以章武王融為大都督，將兵討之。</w:t>
      </w:r>
      <w:r w:rsidR="00934453" w:rsidRPr="00932A72">
        <w:rPr>
          <w:rFonts w:asciiTheme="minorEastAsia" w:eastAsiaTheme="minorEastAsia"/>
        </w:rPr>
        <w:t>將，卽亮翻。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34</w:t>
      </w:r>
      <w:r w:rsidR="00934453" w:rsidRPr="00932A72">
        <w:rPr>
          <w:rStyle w:val="01Text"/>
          <w:rFonts w:ascii="等线" w:eastAsia="等线" w:hAnsi="等线" w:cs="等线" w:hint="eastAsia"/>
          <w:sz w:val="21"/>
        </w:rPr>
        <w:t>魏魏子建招諭南秦諸氐，稍稍降附，遂復六郡十二戍，斬</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斬</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賊帥</w:t>
      </w:r>
      <w:r w:rsidR="000232D5">
        <w:rPr>
          <w:rFonts w:asciiTheme="minorEastAsia" w:eastAsiaTheme="minorEastAsia"/>
        </w:rPr>
        <w:t>」</w:t>
      </w:r>
      <w:r w:rsidR="00934453" w:rsidRPr="00932A72">
        <w:rPr>
          <w:rFonts w:asciiTheme="minorEastAsia" w:eastAsiaTheme="minorEastAsia"/>
        </w:rPr>
        <w:t>二字；乙十一行本同；孔本同。</w:t>
      </w:r>
      <w:r w:rsidR="000232D5">
        <w:rPr>
          <w:rFonts w:asciiTheme="minorEastAsia" w:eastAsiaTheme="minorEastAsia"/>
        </w:rPr>
        <w:t>』</w:t>
      </w:r>
      <w:r w:rsidR="00934453" w:rsidRPr="00932A72">
        <w:rPr>
          <w:rStyle w:val="01Text"/>
          <w:rFonts w:asciiTheme="minorEastAsia" w:eastAsiaTheme="minorEastAsia"/>
          <w:sz w:val="21"/>
        </w:rPr>
        <w:t>韓祖香。魏以子建兼尚書，為行臺，刺史如故，</w:t>
      </w:r>
      <w:r w:rsidR="00934453" w:rsidRPr="00932A72">
        <w:rPr>
          <w:rFonts w:asciiTheme="minorEastAsia" w:eastAsiaTheme="minorEastAsia"/>
        </w:rPr>
        <w:t>刺史，謂子建本為東益州刺史。</w:t>
      </w:r>
      <w:r w:rsidR="00934453" w:rsidRPr="00932A72">
        <w:rPr>
          <w:rStyle w:val="01Text"/>
          <w:rFonts w:asciiTheme="minorEastAsia" w:eastAsiaTheme="minorEastAsia"/>
          <w:sz w:val="21"/>
        </w:rPr>
        <w:t>梁、巴、二益、二秦諸州皆受節度。</w:t>
      </w:r>
      <w:r w:rsidR="00934453" w:rsidRPr="00932A72">
        <w:rPr>
          <w:rFonts w:asciiTheme="minorEastAsia" w:eastAsiaTheme="minorEastAsia"/>
        </w:rPr>
        <w:t>魏置梁州於南鄭，置巴州於漢巴西郡，置益州於晉壽郡，東益州於武興郡，秦州於上邽，南秦州於仇池。</w:t>
      </w:r>
    </w:p>
    <w:p w:rsidR="00934453" w:rsidRPr="00932A72" w:rsidRDefault="00A74943" w:rsidP="0013378F">
      <w:pPr>
        <w:rPr>
          <w:rFonts w:asciiTheme="minorEastAsia"/>
        </w:rPr>
      </w:pPr>
      <w:r w:rsidRPr="00A74943">
        <w:rPr>
          <w:rFonts w:asciiTheme="minorEastAsia" w:hAnsi="MS Mincho" w:cs="MS Mincho" w:hint="eastAsia"/>
          <w:b/>
          <w:color w:val="696969"/>
          <w:sz w:val="18"/>
        </w:rPr>
        <w:t>35</w:t>
      </w:r>
      <w:r w:rsidR="00934453" w:rsidRPr="00932A72">
        <w:rPr>
          <w:rFonts w:ascii="等线" w:eastAsia="等线" w:hAnsi="等线" w:cs="等线" w:hint="eastAsia"/>
        </w:rPr>
        <w:t>莫折念生遣兵攻涼州，城民趙天安復執刺史以應之。</w:t>
      </w:r>
      <w:r w:rsidR="00934453" w:rsidRPr="00932A72">
        <w:rPr>
          <w:rStyle w:val="00Text"/>
          <w:rFonts w:asciiTheme="minorEastAsia"/>
        </w:rPr>
        <w:t>復，扶又翻。</w:t>
      </w:r>
    </w:p>
    <w:p w:rsidR="00DB4BD6" w:rsidRDefault="00A74943" w:rsidP="0013378F">
      <w:pPr>
        <w:rPr>
          <w:rFonts w:asciiTheme="minorEastAsia"/>
        </w:rPr>
      </w:pPr>
      <w:r w:rsidRPr="00A74943">
        <w:rPr>
          <w:rFonts w:asciiTheme="minorEastAsia" w:hAnsi="MS Mincho" w:cs="MS Mincho" w:hint="eastAsia"/>
          <w:b/>
          <w:color w:val="696969"/>
          <w:sz w:val="18"/>
        </w:rPr>
        <w:t>36</w:t>
      </w:r>
      <w:r w:rsidR="00934453" w:rsidRPr="00932A72">
        <w:rPr>
          <w:rFonts w:ascii="等线" w:eastAsia="等线" w:hAnsi="等线" w:cs="等线" w:hint="eastAsia"/>
        </w:rPr>
        <w:t>是歲，侍中、太子詹事周捨坐事免，散騎常侍錢唐朱异代掌機密，軍旅謀議，方鎭改易，朝儀詔敕皆典之。异好文義，多藝能，精力敏贍，上以是任之。</w:t>
      </w:r>
      <w:r w:rsidR="00934453" w:rsidRPr="00932A72">
        <w:rPr>
          <w:rStyle w:val="00Text"/>
          <w:rFonts w:asciiTheme="minorEastAsia"/>
        </w:rPr>
        <w:t>為朱异亂梁張本。散，悉亶翻。騎，奇寄翻，异，羊吏翻。好，呼到翻。朝，直遙翻。</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六年</w:t>
      </w:r>
      <w:r w:rsidR="00046F27" w:rsidRPr="00932A72">
        <w:rPr>
          <w:rFonts w:asciiTheme="minorEastAsia" w:eastAsiaTheme="minorEastAsia" w:hAnsi="宋体" w:cs="宋体" w:hint="eastAsia"/>
        </w:rPr>
        <w:t>（</w:t>
      </w:r>
      <w:r w:rsidR="00934453" w:rsidRPr="00932A72">
        <w:rPr>
          <w:rFonts w:asciiTheme="minorEastAsia" w:eastAsiaTheme="minorEastAsia"/>
        </w:rPr>
        <w:t>乙巳、五二五</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春，正月，丙午，雍州刺史晉安王綱遣安北長史柳渾破魏南鄕郡；司馬董當門破魏晉城，庚戌，又破馬圈、彫陽二城。</w:t>
      </w:r>
      <w:r w:rsidR="00934453" w:rsidRPr="00932A72">
        <w:rPr>
          <w:rStyle w:val="00Text"/>
          <w:rFonts w:asciiTheme="minorEastAsia"/>
        </w:rPr>
        <w:t>雍，於用翻。圈，求遠翻。</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辛亥，上祀南郊，大赦。</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魏徐州刺史元法僧，素附元义，見义驕恣，恐禍及己，遂謀反。魏遣中書舍人張文伯至彭城，法僧謂曰︰</w:t>
      </w:r>
      <w:r w:rsidR="000232D5">
        <w:rPr>
          <w:rStyle w:val="01Text"/>
          <w:rFonts w:asciiTheme="minorEastAsia" w:eastAsiaTheme="minorEastAsia"/>
          <w:sz w:val="21"/>
        </w:rPr>
        <w:t>「</w:t>
      </w:r>
      <w:r w:rsidR="00934453" w:rsidRPr="00932A72">
        <w:rPr>
          <w:rStyle w:val="01Text"/>
          <w:rFonts w:asciiTheme="minorEastAsia" w:eastAsiaTheme="minorEastAsia"/>
          <w:sz w:val="21"/>
        </w:rPr>
        <w:t>吾欲與汝去危就安，能從我乎？</w:t>
      </w:r>
      <w:r w:rsidR="000232D5">
        <w:rPr>
          <w:rStyle w:val="01Text"/>
          <w:rFonts w:asciiTheme="minorEastAsia" w:eastAsiaTheme="minorEastAsia"/>
          <w:sz w:val="21"/>
        </w:rPr>
        <w:t>」</w:t>
      </w:r>
      <w:r w:rsidR="00934453" w:rsidRPr="00932A72">
        <w:rPr>
          <w:rStyle w:val="01Text"/>
          <w:rFonts w:asciiTheme="minorEastAsia" w:eastAsiaTheme="minorEastAsia"/>
          <w:sz w:val="21"/>
        </w:rPr>
        <w:t>文伯曰︰</w:t>
      </w:r>
      <w:r w:rsidR="000232D5">
        <w:rPr>
          <w:rStyle w:val="01Text"/>
          <w:rFonts w:asciiTheme="minorEastAsia" w:eastAsiaTheme="minorEastAsia"/>
          <w:sz w:val="21"/>
        </w:rPr>
        <w:t>「</w:t>
      </w:r>
      <w:r w:rsidR="00934453" w:rsidRPr="00932A72">
        <w:rPr>
          <w:rStyle w:val="01Text"/>
          <w:rFonts w:asciiTheme="minorEastAsia" w:eastAsiaTheme="minorEastAsia"/>
          <w:sz w:val="21"/>
        </w:rPr>
        <w:t>我寧死見文陵松柏，</w:t>
      </w:r>
      <w:r w:rsidR="00934453" w:rsidRPr="00932A72">
        <w:rPr>
          <w:rFonts w:asciiTheme="minorEastAsia" w:eastAsiaTheme="minorEastAsia"/>
        </w:rPr>
        <w:t>文陵，謂孝文帝陵。</w:t>
      </w:r>
      <w:r w:rsidR="00934453" w:rsidRPr="00932A72">
        <w:rPr>
          <w:rStyle w:val="01Text"/>
          <w:rFonts w:asciiTheme="minorEastAsia" w:eastAsiaTheme="minorEastAsia"/>
          <w:sz w:val="21"/>
        </w:rPr>
        <w:t>安能去忠義而從叛逆乎！</w:t>
      </w:r>
      <w:r w:rsidR="000232D5">
        <w:rPr>
          <w:rStyle w:val="01Text"/>
          <w:rFonts w:asciiTheme="minorEastAsia" w:eastAsiaTheme="minorEastAsia"/>
          <w:sz w:val="21"/>
        </w:rPr>
        <w:t>」</w:t>
      </w:r>
      <w:r w:rsidR="00934453" w:rsidRPr="00932A72">
        <w:rPr>
          <w:rStyle w:val="01Text"/>
          <w:rFonts w:asciiTheme="minorEastAsia" w:eastAsiaTheme="minorEastAsia"/>
          <w:sz w:val="21"/>
        </w:rPr>
        <w:t>法僧殺之。庚申，法僧殺行臺高諒，稱帝，</w:t>
      </w:r>
      <w:r w:rsidR="00934453" w:rsidRPr="00932A72">
        <w:rPr>
          <w:rFonts w:asciiTheme="minorEastAsia" w:eastAsiaTheme="minorEastAsia"/>
        </w:rPr>
        <w:t>考異曰︰法僧傳作</w:t>
      </w:r>
      <w:r w:rsidR="000232D5">
        <w:rPr>
          <w:rFonts w:asciiTheme="minorEastAsia" w:eastAsiaTheme="minorEastAsia"/>
        </w:rPr>
        <w:t>「</w:t>
      </w:r>
      <w:r w:rsidR="00934453" w:rsidRPr="00932A72">
        <w:rPr>
          <w:rFonts w:asciiTheme="minorEastAsia" w:eastAsiaTheme="minorEastAsia"/>
        </w:rPr>
        <w:t>高謨</w:t>
      </w:r>
      <w:r w:rsidR="000232D5">
        <w:rPr>
          <w:rFonts w:asciiTheme="minorEastAsia" w:eastAsiaTheme="minorEastAsia"/>
        </w:rPr>
        <w:t>」</w:t>
      </w:r>
      <w:r w:rsidR="00934453" w:rsidRPr="00932A72">
        <w:rPr>
          <w:rFonts w:asciiTheme="minorEastAsia" w:eastAsiaTheme="minorEastAsia"/>
        </w:rPr>
        <w:t>。今從魏帝紀。又魏紀云</w:t>
      </w:r>
      <w:r w:rsidR="000232D5">
        <w:rPr>
          <w:rFonts w:asciiTheme="minorEastAsia" w:eastAsiaTheme="minorEastAsia"/>
        </w:rPr>
        <w:t>「</w:t>
      </w:r>
      <w:r w:rsidR="00934453" w:rsidRPr="00932A72">
        <w:rPr>
          <w:rFonts w:asciiTheme="minorEastAsia" w:eastAsiaTheme="minorEastAsia"/>
        </w:rPr>
        <w:t>自稱宋王</w:t>
      </w:r>
      <w:r w:rsidR="000232D5">
        <w:rPr>
          <w:rFonts w:asciiTheme="minorEastAsia" w:eastAsiaTheme="minorEastAsia"/>
        </w:rPr>
        <w:t>」</w:t>
      </w:r>
      <w:r w:rsidR="00934453" w:rsidRPr="00932A72">
        <w:rPr>
          <w:rFonts w:asciiTheme="minorEastAsia" w:eastAsiaTheme="minorEastAsia"/>
        </w:rPr>
        <w:t>，法僧傳及北史皆云</w:t>
      </w:r>
      <w:r w:rsidR="000232D5">
        <w:rPr>
          <w:rFonts w:asciiTheme="minorEastAsia" w:eastAsiaTheme="minorEastAsia"/>
        </w:rPr>
        <w:t>「</w:t>
      </w:r>
      <w:r w:rsidR="00934453" w:rsidRPr="00932A72">
        <w:rPr>
          <w:rFonts w:asciiTheme="minorEastAsia" w:eastAsiaTheme="minorEastAsia"/>
        </w:rPr>
        <w:t>稱尊號</w:t>
      </w:r>
      <w:r w:rsidR="000232D5">
        <w:rPr>
          <w:rFonts w:asciiTheme="minorEastAsia" w:eastAsiaTheme="minorEastAsia"/>
        </w:rPr>
        <w:t>」</w:t>
      </w:r>
      <w:r w:rsidR="00934453" w:rsidRPr="00932A72">
        <w:rPr>
          <w:rFonts w:asciiTheme="minorEastAsia" w:eastAsiaTheme="minorEastAsia"/>
        </w:rPr>
        <w:t>，梁書法僧傳云</w:t>
      </w:r>
      <w:r w:rsidR="000232D5">
        <w:rPr>
          <w:rFonts w:asciiTheme="minorEastAsia" w:eastAsiaTheme="minorEastAsia"/>
        </w:rPr>
        <w:t>「</w:t>
      </w:r>
      <w:r w:rsidR="00934453" w:rsidRPr="00932A72">
        <w:rPr>
          <w:rFonts w:asciiTheme="minorEastAsia" w:eastAsiaTheme="minorEastAsia"/>
        </w:rPr>
        <w:t>稱帝</w:t>
      </w:r>
      <w:r w:rsidR="000232D5">
        <w:rPr>
          <w:rFonts w:asciiTheme="minorEastAsia" w:eastAsiaTheme="minorEastAsia"/>
        </w:rPr>
        <w:t>」</w:t>
      </w:r>
      <w:r w:rsidR="00934453" w:rsidRPr="00932A72">
        <w:rPr>
          <w:rFonts w:asciiTheme="minorEastAsia" w:eastAsiaTheme="minorEastAsia"/>
        </w:rPr>
        <w:t>。按法僧立諸子為王，必稱帝也，今從梁書。</w:t>
      </w:r>
      <w:r w:rsidR="00934453" w:rsidRPr="00932A72">
        <w:rPr>
          <w:rStyle w:val="01Text"/>
          <w:rFonts w:asciiTheme="minorEastAsia" w:eastAsiaTheme="minorEastAsia"/>
          <w:sz w:val="21"/>
        </w:rPr>
        <w:t>改元天啓，立諸子為王。魏發兵擊之，法僧乃遣其子景仲來降。</w:t>
      </w:r>
      <w:r w:rsidR="00934453" w:rsidRPr="00932A72">
        <w:rPr>
          <w:rFonts w:asciiTheme="minorEastAsia" w:eastAsiaTheme="minorEastAsia"/>
        </w:rPr>
        <w:t>降，戶江翻。考異曰︰法僧傳云︰</w:t>
      </w:r>
      <w:r w:rsidR="000232D5">
        <w:rPr>
          <w:rFonts w:asciiTheme="minorEastAsia" w:eastAsiaTheme="minorEastAsia"/>
        </w:rPr>
        <w:t>「</w:t>
      </w:r>
      <w:r w:rsidR="00934453" w:rsidRPr="00932A72">
        <w:rPr>
          <w:rFonts w:asciiTheme="minorEastAsia" w:eastAsiaTheme="minorEastAsia"/>
        </w:rPr>
        <w:t>魏室大亂，法僧據鎭，議欲匡復。旣而魏亂稍定，將討法僧，法僧懼，歸款。</w:t>
      </w:r>
      <w:r w:rsidR="000232D5">
        <w:rPr>
          <w:rFonts w:asciiTheme="minorEastAsia" w:eastAsiaTheme="minorEastAsia"/>
        </w:rPr>
        <w:t>」</w:t>
      </w:r>
      <w:r w:rsidR="00934453" w:rsidRPr="00932A72">
        <w:rPr>
          <w:rFonts w:asciiTheme="minorEastAsia" w:eastAsiaTheme="minorEastAsia"/>
        </w:rPr>
        <w:t>按時魏亂未定。今從北史。</w:t>
      </w:r>
    </w:p>
    <w:p w:rsidR="00934453" w:rsidRPr="00932A72" w:rsidRDefault="00934453" w:rsidP="0013378F">
      <w:pPr>
        <w:rPr>
          <w:rFonts w:asciiTheme="minorEastAsia"/>
        </w:rPr>
      </w:pPr>
      <w:r w:rsidRPr="00932A72">
        <w:rPr>
          <w:rFonts w:asciiTheme="minorEastAsia"/>
        </w:rPr>
        <w:t>安東長史元顯和，麗之子也，</w:t>
      </w:r>
      <w:r w:rsidRPr="00932A72">
        <w:rPr>
          <w:rStyle w:val="00Text"/>
          <w:rFonts w:asciiTheme="minorEastAsia"/>
        </w:rPr>
        <w:t>元麗見一百四十六卷天監五年。</w:t>
      </w:r>
      <w:r w:rsidRPr="00932A72">
        <w:rPr>
          <w:rFonts w:asciiTheme="minorEastAsia"/>
        </w:rPr>
        <w:t>舉兵與法僧戰；法僧擒之，執其手，命使共坐，顯和不肯，曰︰</w:t>
      </w:r>
      <w:r w:rsidR="000232D5">
        <w:rPr>
          <w:rFonts w:asciiTheme="minorEastAsia"/>
        </w:rPr>
        <w:t>「</w:t>
      </w:r>
      <w:r w:rsidRPr="00932A72">
        <w:rPr>
          <w:rFonts w:asciiTheme="minorEastAsia"/>
        </w:rPr>
        <w:t>與翁皆出皇家，</w:t>
      </w:r>
      <w:r w:rsidRPr="00932A72">
        <w:rPr>
          <w:rStyle w:val="00Text"/>
          <w:rFonts w:asciiTheme="minorEastAsia"/>
        </w:rPr>
        <w:t>元法僧，陽平王熙之曾孫；熙，道武子也。元麗，小新成之孫；小新成，景穆之子。顯和，麗之子也。以族屬長幼之次，呼法僧為翁。</w:t>
      </w:r>
      <w:r w:rsidRPr="00932A72">
        <w:rPr>
          <w:rFonts w:asciiTheme="minorEastAsia"/>
        </w:rPr>
        <w:t>一朝以地外叛，獨不畏良史乎！</w:t>
      </w:r>
      <w:r w:rsidR="000232D5">
        <w:rPr>
          <w:rFonts w:asciiTheme="minorEastAsia"/>
        </w:rPr>
        <w:t>」</w:t>
      </w:r>
      <w:r w:rsidRPr="00932A72">
        <w:rPr>
          <w:rFonts w:asciiTheme="minorEastAsia"/>
        </w:rPr>
        <w:t>法僧猶欲慰諭之，顯和曰︰</w:t>
      </w:r>
      <w:r w:rsidR="000232D5">
        <w:rPr>
          <w:rFonts w:asciiTheme="minorEastAsia"/>
        </w:rPr>
        <w:t>「</w:t>
      </w:r>
      <w:r w:rsidRPr="00932A72">
        <w:rPr>
          <w:rFonts w:asciiTheme="minorEastAsia"/>
        </w:rPr>
        <w:t>我寧死為忠鬼，不能生為叛臣。</w:t>
      </w:r>
      <w:r w:rsidR="000232D5">
        <w:rPr>
          <w:rFonts w:asciiTheme="minorEastAsia"/>
        </w:rPr>
        <w:t>」</w:t>
      </w:r>
      <w:r w:rsidRPr="00932A72">
        <w:rPr>
          <w:rFonts w:asciiTheme="minorEastAsia"/>
        </w:rPr>
        <w:t>乃殺之。</w:t>
      </w:r>
    </w:p>
    <w:p w:rsidR="00934453" w:rsidRPr="00932A72" w:rsidRDefault="00934453" w:rsidP="0013378F">
      <w:pPr>
        <w:rPr>
          <w:rFonts w:asciiTheme="minorEastAsia"/>
        </w:rPr>
      </w:pPr>
      <w:r w:rsidRPr="00932A72">
        <w:rPr>
          <w:rFonts w:asciiTheme="minorEastAsia"/>
        </w:rPr>
        <w:t>上使散騎常侍朱异使於法僧，以宣城太守元略為大都督，</w:t>
      </w:r>
      <w:r w:rsidRPr="00932A72">
        <w:rPr>
          <w:rStyle w:val="00Text"/>
          <w:rFonts w:asciiTheme="minorEastAsia"/>
        </w:rPr>
        <w:t>元略來奔見上卷四年。使，疏吏翻。</w:t>
      </w:r>
      <w:r w:rsidRPr="00932A72">
        <w:rPr>
          <w:rFonts w:asciiTheme="minorEastAsia"/>
        </w:rPr>
        <w:t>與將軍義興陳慶之、胡龍牙、成景儁等將兵應接。</w:t>
      </w:r>
      <w:r w:rsidRPr="00932A72">
        <w:rPr>
          <w:rStyle w:val="00Text"/>
          <w:rFonts w:asciiTheme="minorEastAsia"/>
        </w:rPr>
        <w:t>將，卽亮翻。</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莫折天生軍於黑水，</w:t>
      </w:r>
      <w:r w:rsidR="00934453" w:rsidRPr="00932A72">
        <w:rPr>
          <w:rStyle w:val="00Text"/>
          <w:rFonts w:asciiTheme="minorEastAsia"/>
        </w:rPr>
        <w:t>水經註︰就水出南山就谷，北流與黑水合。黑水上合三泉於就水之右。三泉奇發，言歸一瀆，北流會于就水。就水又北流注于渭。</w:t>
      </w:r>
      <w:r w:rsidR="00934453" w:rsidRPr="00932A72">
        <w:rPr>
          <w:rFonts w:asciiTheme="minorEastAsia"/>
        </w:rPr>
        <w:t>兵勢甚盛。魏以岐州刺史崔延伯為征西將軍、西道都督，帥衆五萬討之。延伯與行臺蕭寶寅軍于馬嵬。延伯素驍勇，寶寅趣之使戰，</w:t>
      </w:r>
      <w:r w:rsidR="00934453" w:rsidRPr="00932A72">
        <w:rPr>
          <w:rStyle w:val="00Text"/>
          <w:rFonts w:asciiTheme="minorEastAsia"/>
        </w:rPr>
        <w:t>帥，讀曰率。嵬，五回翻。驍，堅堯翻。趣，讀曰促。</w:t>
      </w:r>
      <w:r w:rsidR="00934453" w:rsidRPr="00932A72">
        <w:rPr>
          <w:rFonts w:asciiTheme="minorEastAsia"/>
        </w:rPr>
        <w:t>延伯曰︰</w:t>
      </w:r>
      <w:r w:rsidR="000232D5">
        <w:rPr>
          <w:rFonts w:asciiTheme="minorEastAsia"/>
        </w:rPr>
        <w:t>「</w:t>
      </w:r>
      <w:r w:rsidR="00934453" w:rsidRPr="00932A72">
        <w:rPr>
          <w:rFonts w:asciiTheme="minorEastAsia"/>
        </w:rPr>
        <w:t>明晨為公參賊勇怯。</w:t>
      </w:r>
      <w:r w:rsidR="000232D5">
        <w:rPr>
          <w:rFonts w:asciiTheme="minorEastAsia"/>
        </w:rPr>
        <w:t>」</w:t>
      </w:r>
      <w:r w:rsidR="00934453" w:rsidRPr="00932A72">
        <w:rPr>
          <w:rFonts w:asciiTheme="minorEastAsia"/>
        </w:rPr>
        <w:t>乃選精兵數千西渡黑水，整陳向天生營；</w:t>
      </w:r>
      <w:r w:rsidR="00934453" w:rsidRPr="00932A72">
        <w:rPr>
          <w:rStyle w:val="00Text"/>
          <w:rFonts w:asciiTheme="minorEastAsia"/>
        </w:rPr>
        <w:t>為，于偽翻。陳，讀曰陣。</w:t>
      </w:r>
      <w:r w:rsidR="00934453" w:rsidRPr="00932A72">
        <w:rPr>
          <w:rFonts w:asciiTheme="minorEastAsia"/>
        </w:rPr>
        <w:t>寶寅軍于水東，遙為繼援。延伯直抵天生營下，揚威脅之，徐引兵還。天生見延伯衆少，</w:t>
      </w:r>
      <w:r w:rsidR="00934453" w:rsidRPr="00932A72">
        <w:rPr>
          <w:rStyle w:val="00Text"/>
          <w:rFonts w:asciiTheme="minorEastAsia"/>
        </w:rPr>
        <w:t>少，詩沼翻。</w:t>
      </w:r>
      <w:r w:rsidR="00934453" w:rsidRPr="00932A72">
        <w:rPr>
          <w:rFonts w:asciiTheme="minorEastAsia"/>
        </w:rPr>
        <w:t>爭開營逐之，其衆多於延伯十倍，蹙廷伯於水次，寶寅望之失色。延伯自為後殿，</w:t>
      </w:r>
      <w:r w:rsidR="00934453" w:rsidRPr="00932A72">
        <w:rPr>
          <w:rStyle w:val="00Text"/>
          <w:rFonts w:asciiTheme="minorEastAsia"/>
        </w:rPr>
        <w:t>殿，丁練翻。</w:t>
      </w:r>
      <w:r w:rsidR="00934453" w:rsidRPr="00932A72">
        <w:rPr>
          <w:rFonts w:asciiTheme="minorEastAsia"/>
        </w:rPr>
        <w:t>不興之戰，使其衆先渡，部伍嚴整，天生兵不敢擊。須臾，渡畢，延伯徐渡，天生之衆亦引還。寶寅喜曰︰</w:t>
      </w:r>
      <w:r w:rsidR="000232D5">
        <w:rPr>
          <w:rFonts w:asciiTheme="minorEastAsia"/>
        </w:rPr>
        <w:t>「</w:t>
      </w:r>
      <w:r w:rsidR="00934453" w:rsidRPr="00932A72">
        <w:rPr>
          <w:rFonts w:asciiTheme="minorEastAsia"/>
        </w:rPr>
        <w:t>崔君之勇，關、張不如。</w:t>
      </w:r>
      <w:r w:rsidR="000232D5">
        <w:rPr>
          <w:rFonts w:asciiTheme="minorEastAsia"/>
        </w:rPr>
        <w:t>」</w:t>
      </w:r>
      <w:r w:rsidR="00934453" w:rsidRPr="00932A72">
        <w:rPr>
          <w:rStyle w:val="00Text"/>
          <w:rFonts w:asciiTheme="minorEastAsia"/>
        </w:rPr>
        <w:t>關、張，謂關羽、張飛也。</w:t>
      </w:r>
      <w:r w:rsidR="00934453" w:rsidRPr="00932A72">
        <w:rPr>
          <w:rFonts w:asciiTheme="minorEastAsia"/>
        </w:rPr>
        <w:t>延伯曰︰</w:t>
      </w:r>
      <w:r w:rsidR="000232D5">
        <w:rPr>
          <w:rFonts w:asciiTheme="minorEastAsia"/>
        </w:rPr>
        <w:t>「</w:t>
      </w:r>
      <w:r w:rsidR="00934453" w:rsidRPr="00932A72">
        <w:rPr>
          <w:rFonts w:asciiTheme="minorEastAsia"/>
        </w:rPr>
        <w:t>此賊非老奴敵也，明公但安坐，觀老奴破之。</w:t>
      </w:r>
      <w:r w:rsidR="000232D5">
        <w:rPr>
          <w:rFonts w:asciiTheme="minorEastAsia"/>
        </w:rPr>
        <w:t>」</w:t>
      </w:r>
      <w:r w:rsidR="00934453" w:rsidRPr="00932A72">
        <w:rPr>
          <w:rFonts w:asciiTheme="minorEastAsia"/>
        </w:rPr>
        <w:t>癸亥，延伯勒兵出，寶寅舉軍繼其後。天生悉衆逆戰，延伯身先士卒，</w:t>
      </w:r>
      <w:r w:rsidR="00934453" w:rsidRPr="00932A72">
        <w:rPr>
          <w:rStyle w:val="00Text"/>
          <w:rFonts w:asciiTheme="minorEastAsia"/>
        </w:rPr>
        <w:t>先，悉薦翻。</w:t>
      </w:r>
      <w:r w:rsidR="00934453" w:rsidRPr="00932A72">
        <w:rPr>
          <w:rFonts w:asciiTheme="minorEastAsia"/>
        </w:rPr>
        <w:t>陷其前鋒，將士盡銳競進，大破之，俘斬十餘萬，追奔至小隴，</w:t>
      </w:r>
      <w:r w:rsidR="00934453" w:rsidRPr="00932A72">
        <w:rPr>
          <w:rStyle w:val="00Text"/>
          <w:rFonts w:asciiTheme="minorEastAsia"/>
        </w:rPr>
        <w:t>隴山有大隴山、小隴山。大隴山在清水縣東北，小隴山在岐州武都郡南田縣西北。五代志︰</w:t>
      </w:r>
      <w:r w:rsidR="000232D5">
        <w:rPr>
          <w:rStyle w:val="00Text"/>
          <w:rFonts w:asciiTheme="minorEastAsia"/>
        </w:rPr>
        <w:t>「</w:t>
      </w:r>
      <w:r w:rsidR="00934453" w:rsidRPr="00932A72">
        <w:rPr>
          <w:rStyle w:val="00Text"/>
          <w:rFonts w:asciiTheme="minorEastAsia"/>
        </w:rPr>
        <w:t>南田</w:t>
      </w:r>
      <w:r w:rsidR="000232D5">
        <w:rPr>
          <w:rStyle w:val="00Text"/>
          <w:rFonts w:asciiTheme="minorEastAsia"/>
        </w:rPr>
        <w:t>」</w:t>
      </w:r>
      <w:r w:rsidR="00934453" w:rsidRPr="00932A72">
        <w:rPr>
          <w:rStyle w:val="00Text"/>
          <w:rFonts w:asciiTheme="minorEastAsia"/>
        </w:rPr>
        <w:t>作</w:t>
      </w:r>
      <w:r w:rsidR="000232D5">
        <w:rPr>
          <w:rStyle w:val="00Text"/>
          <w:rFonts w:asciiTheme="minorEastAsia"/>
        </w:rPr>
        <w:t>「</w:t>
      </w:r>
      <w:r w:rsidR="00934453" w:rsidRPr="00932A72">
        <w:rPr>
          <w:rStyle w:val="00Text"/>
          <w:rFonts w:asciiTheme="minorEastAsia"/>
        </w:rPr>
        <w:t>南由</w:t>
      </w:r>
      <w:r w:rsidR="000232D5">
        <w:rPr>
          <w:rStyle w:val="00Text"/>
          <w:rFonts w:asciiTheme="minorEastAsia"/>
        </w:rPr>
        <w:t>」</w:t>
      </w:r>
      <w:r w:rsidR="00934453" w:rsidRPr="00932A72">
        <w:rPr>
          <w:rStyle w:val="00Text"/>
          <w:rFonts w:asciiTheme="minorEastAsia"/>
        </w:rPr>
        <w:t>，南由，唐隴州之吳山縣卽其地。</w:t>
      </w:r>
      <w:r w:rsidR="00934453" w:rsidRPr="00932A72">
        <w:rPr>
          <w:rFonts w:asciiTheme="minorEastAsia"/>
        </w:rPr>
        <w:t>岐、雍及隴東皆平。將士稽留採掠，天生遂塞隴道，</w:t>
      </w:r>
      <w:r w:rsidR="00934453" w:rsidRPr="00932A72">
        <w:rPr>
          <w:rStyle w:val="00Text"/>
          <w:rFonts w:asciiTheme="minorEastAsia"/>
        </w:rPr>
        <w:t>塞，悉則翻。</w:t>
      </w:r>
      <w:r w:rsidR="00934453" w:rsidRPr="00932A72">
        <w:rPr>
          <w:rFonts w:asciiTheme="minorEastAsia"/>
        </w:rPr>
        <w:t>由是諸軍不能進。</w:t>
      </w:r>
    </w:p>
    <w:p w:rsidR="00934453" w:rsidRPr="00932A72" w:rsidRDefault="00934453" w:rsidP="0013378F">
      <w:pPr>
        <w:rPr>
          <w:rFonts w:asciiTheme="minorEastAsia"/>
        </w:rPr>
      </w:pPr>
      <w:r w:rsidRPr="00932A72">
        <w:rPr>
          <w:rFonts w:asciiTheme="minorEastAsia"/>
        </w:rPr>
        <w:t>寶寅破宛川，</w:t>
      </w:r>
      <w:r w:rsidRPr="00932A72">
        <w:rPr>
          <w:rStyle w:val="00Text"/>
          <w:rFonts w:asciiTheme="minorEastAsia"/>
        </w:rPr>
        <w:t>五代志︰扶風郡陳倉縣，後魏曰宛川。</w:t>
      </w:r>
      <w:r w:rsidRPr="00932A72">
        <w:rPr>
          <w:rFonts w:asciiTheme="minorEastAsia"/>
        </w:rPr>
        <w:t>俘其民以為奴婢，以美女十人賞岐州刺史魏蘭根，蘭根辭曰︰</w:t>
      </w:r>
      <w:r w:rsidR="000232D5">
        <w:rPr>
          <w:rFonts w:asciiTheme="minorEastAsia"/>
        </w:rPr>
        <w:t>「</w:t>
      </w:r>
      <w:r w:rsidRPr="00932A72">
        <w:rPr>
          <w:rFonts w:asciiTheme="minorEastAsia"/>
        </w:rPr>
        <w:t>此縣介於強寇，不能自立，故附從以救死。官軍之至，宜矜而撫之，柰何助賊為虐，翦以為賤役乎！</w:t>
      </w:r>
      <w:r w:rsidR="000232D5">
        <w:rPr>
          <w:rFonts w:asciiTheme="minorEastAsia"/>
        </w:rPr>
        <w:t>」</w:t>
      </w:r>
      <w:r w:rsidRPr="00932A72">
        <w:rPr>
          <w:rFonts w:asciiTheme="minorEastAsia"/>
        </w:rPr>
        <w:t>悉求其父兄而歸之。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乙</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乙</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己</w:t>
      </w:r>
      <w:r w:rsidR="000232D5">
        <w:rPr>
          <w:rFonts w:asciiTheme="minorEastAsia" w:eastAsiaTheme="minorEastAsia"/>
        </w:rPr>
        <w:t>」</w:t>
      </w:r>
      <w:r w:rsidR="00934453" w:rsidRPr="00932A72">
        <w:rPr>
          <w:rFonts w:asciiTheme="minorEastAsia" w:eastAsiaTheme="minorEastAsia"/>
        </w:rPr>
        <w:t>；乙十一行本同；張校同。</w:t>
      </w:r>
      <w:r w:rsidR="000232D5">
        <w:rPr>
          <w:rFonts w:asciiTheme="minorEastAsia" w:eastAsiaTheme="minorEastAsia"/>
        </w:rPr>
        <w:t>』</w:t>
      </w:r>
      <w:r w:rsidR="00934453" w:rsidRPr="00932A72">
        <w:rPr>
          <w:rStyle w:val="01Text"/>
          <w:rFonts w:asciiTheme="minorEastAsia" w:eastAsiaTheme="minorEastAsia"/>
          <w:sz w:val="21"/>
        </w:rPr>
        <w:t>巳，裴邃拔魏新蔡郡，</w:t>
      </w:r>
      <w:r w:rsidR="00934453" w:rsidRPr="00932A72">
        <w:rPr>
          <w:rFonts w:asciiTheme="minorEastAsia" w:eastAsiaTheme="minorEastAsia"/>
        </w:rPr>
        <w:t>魏收志︰新蔡郡治石母臺。隋廢為縣，唐以後屬蔡州。</w:t>
      </w:r>
      <w:r w:rsidR="00934453" w:rsidRPr="00932A72">
        <w:rPr>
          <w:rStyle w:val="01Text"/>
          <w:rFonts w:asciiTheme="minorEastAsia" w:eastAsiaTheme="minorEastAsia"/>
          <w:sz w:val="21"/>
        </w:rPr>
        <w:t>詔侍中、領軍將軍西昌侯淵藻將衆前驅，南兗州刺史豫章王綜與諸將繼進。</w:t>
      </w:r>
      <w:r w:rsidR="00934453" w:rsidRPr="00932A72">
        <w:rPr>
          <w:rFonts w:asciiTheme="minorEastAsia" w:eastAsiaTheme="minorEastAsia"/>
        </w:rPr>
        <w:t>將，卽亮翻。</w:t>
      </w:r>
      <w:r w:rsidR="00934453" w:rsidRPr="00932A72">
        <w:rPr>
          <w:rStyle w:val="01Text"/>
          <w:rFonts w:asciiTheme="minorEastAsia" w:eastAsiaTheme="minorEastAsia"/>
          <w:sz w:val="21"/>
        </w:rPr>
        <w:t>癸酉，裴邃拔鄭城，</w:t>
      </w:r>
      <w:r w:rsidR="00934453" w:rsidRPr="00932A72">
        <w:rPr>
          <w:rFonts w:asciiTheme="minorEastAsia" w:eastAsiaTheme="minorEastAsia"/>
        </w:rPr>
        <w:t>水經註︰潁水過愼縣故城南而東，南流逕蜩蟟郭東，俗謂之鄭城，又東南入淮。</w:t>
      </w:r>
      <w:r w:rsidR="00934453" w:rsidRPr="00932A72">
        <w:rPr>
          <w:rStyle w:val="01Text"/>
          <w:rFonts w:asciiTheme="minorEastAsia" w:eastAsiaTheme="minorEastAsia"/>
          <w:sz w:val="21"/>
        </w:rPr>
        <w:t>汝、潁之間，所在響應。</w:t>
      </w:r>
    </w:p>
    <w:p w:rsidR="00934453" w:rsidRPr="00932A72" w:rsidRDefault="00934453" w:rsidP="0013378F">
      <w:pPr>
        <w:rPr>
          <w:rFonts w:asciiTheme="minorEastAsia"/>
        </w:rPr>
      </w:pPr>
      <w:r w:rsidRPr="00932A72">
        <w:rPr>
          <w:rFonts w:asciiTheme="minorEastAsia"/>
        </w:rPr>
        <w:t>魏河間王琛等憚邃威名，軍於城父，</w:t>
      </w:r>
      <w:r w:rsidRPr="00932A72">
        <w:rPr>
          <w:rStyle w:val="00Text"/>
          <w:rFonts w:asciiTheme="minorEastAsia"/>
        </w:rPr>
        <w:t>城父縣，漢屬沛郡，魏、晉以來屬譙郡。宋倂城父為浚儀縣，屬陳留郡，郡寄治譙郡長垣縣界。魏收志陳留郡浚儀縣註有城父城。父，音甫。</w:t>
      </w:r>
      <w:r w:rsidRPr="00932A72">
        <w:rPr>
          <w:rFonts w:asciiTheme="minorEastAsia"/>
        </w:rPr>
        <w:t>累月不進，魏朝遣廷尉少卿崔孝芬持節、齎齋庫刀以趣之。</w:t>
      </w:r>
      <w:r w:rsidRPr="00932A72">
        <w:rPr>
          <w:rStyle w:val="00Text"/>
          <w:rFonts w:asciiTheme="minorEastAsia"/>
        </w:rPr>
        <w:t>齋庫刀，千牛刀也。齎刀以趣其進，言若復逗留，將斬之也。朝，直遙翻。</w:t>
      </w:r>
      <w:r w:rsidRPr="00932A72">
        <w:rPr>
          <w:rFonts w:asciiTheme="minorEastAsia"/>
        </w:rPr>
        <w:t>孝芬，挺之子也。琛至壽陽，欲出兵決戰。長孫稚以為久雨未可出，琛不聽，引兵五萬出城擊邃。邃為四甄以待之，使直閤將軍李祖憐先挑戰而偽退；</w:t>
      </w:r>
      <w:r w:rsidRPr="00932A72">
        <w:rPr>
          <w:rStyle w:val="00Text"/>
          <w:rFonts w:asciiTheme="minorEastAsia"/>
        </w:rPr>
        <w:t>甄，稽延翻。挑，徒了翻。</w:t>
      </w:r>
      <w:r w:rsidRPr="00932A72">
        <w:rPr>
          <w:rFonts w:asciiTheme="minorEastAsia"/>
        </w:rPr>
        <w:t>稚、琛悉衆追之，四甄競發，魏師大敗，斬首萬餘級。琛走入城，稚勒兵而殿，遂閉門自固，不敢復出。</w:t>
      </w:r>
      <w:r w:rsidRPr="00932A72">
        <w:rPr>
          <w:rStyle w:val="00Text"/>
          <w:rFonts w:asciiTheme="minorEastAsia"/>
        </w:rPr>
        <w:t>殿，丁練翻。復，扶又翻。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魏安樂王鑒將兵討元法僧，擊元略於彭城南，略大敗，</w:t>
      </w:r>
      <w:r w:rsidRPr="00932A72">
        <w:rPr>
          <w:rFonts w:asciiTheme="minorEastAsia" w:eastAsiaTheme="minorEastAsia"/>
        </w:rPr>
        <w:t>樂，音洛。考異曰︰魏帝紀敍元略等事便在庚申法僧叛下，不應如此之速，今移於月末。</w:t>
      </w:r>
      <w:r w:rsidRPr="00932A72">
        <w:rPr>
          <w:rStyle w:val="01Text"/>
          <w:rFonts w:asciiTheme="minorEastAsia" w:eastAsiaTheme="minorEastAsia"/>
          <w:sz w:val="21"/>
        </w:rPr>
        <w:t>與數十騎走入城。鑒不設備，法僧出擊，大破之，鑒單騎奔歸。</w:t>
      </w:r>
      <w:r w:rsidRPr="00932A72">
        <w:rPr>
          <w:rFonts w:asciiTheme="minorEastAsia" w:eastAsiaTheme="minorEastAsia"/>
        </w:rPr>
        <w:t>騎，奇寄翻。</w:t>
      </w:r>
      <w:r w:rsidRPr="00932A72">
        <w:rPr>
          <w:rStyle w:val="01Text"/>
          <w:rFonts w:asciiTheme="minorEastAsia" w:eastAsiaTheme="minorEastAsia"/>
          <w:sz w:val="21"/>
        </w:rPr>
        <w:t>將軍王希耼拔魏南陽平，</w:t>
      </w:r>
      <w:r w:rsidRPr="00932A72">
        <w:rPr>
          <w:rFonts w:asciiTheme="minorEastAsia" w:eastAsiaTheme="minorEastAsia"/>
        </w:rPr>
        <w:t>宋僑置陽平郡於沛郡南界，後入于魏，為南陽平郡，以別相州之古陽平郡也，後又徙郡，寄治彭城。耼，他甘翻。</w:t>
      </w:r>
      <w:r w:rsidRPr="00932A72">
        <w:rPr>
          <w:rStyle w:val="01Text"/>
          <w:rFonts w:asciiTheme="minorEastAsia" w:eastAsiaTheme="minorEastAsia"/>
          <w:sz w:val="21"/>
        </w:rPr>
        <w:t>執太守薛曇尚。曇尚，虎子之子也。</w:t>
      </w:r>
      <w:r w:rsidRPr="00932A72">
        <w:rPr>
          <w:rFonts w:asciiTheme="minorEastAsia" w:eastAsiaTheme="minorEastAsia"/>
        </w:rPr>
        <w:t>薛虎子事魏孝文帝，歷州鎭，有聲績。曇，徒含翻。</w:t>
      </w:r>
      <w:r w:rsidRPr="00932A72">
        <w:rPr>
          <w:rStyle w:val="01Text"/>
          <w:rFonts w:asciiTheme="minorEastAsia" w:eastAsiaTheme="minorEastAsia"/>
          <w:sz w:val="21"/>
        </w:rPr>
        <w:t>甲戌，以法僧為司空，封始安郡公。</w:t>
      </w:r>
    </w:p>
    <w:p w:rsidR="00934453" w:rsidRPr="00932A72" w:rsidRDefault="00934453" w:rsidP="0013378F">
      <w:pPr>
        <w:rPr>
          <w:rFonts w:asciiTheme="minorEastAsia"/>
        </w:rPr>
      </w:pPr>
      <w:r w:rsidRPr="00932A72">
        <w:rPr>
          <w:rFonts w:asciiTheme="minorEastAsia"/>
        </w:rPr>
        <w:t>魏以安豐王延明為東道行臺，臨淮王彧為都督，以擊彭城。</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魏以京兆王繼為太尉。</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二月，乙未，趙景悅拔魏龍亢。</w:t>
      </w:r>
      <w:r w:rsidRPr="00932A72">
        <w:rPr>
          <w:rFonts w:asciiTheme="minorEastAsia" w:eastAsiaTheme="minorEastAsia"/>
        </w:rPr>
        <w:t>龍亢縣，漢屬沛郡，晉屬譙國。魏太和十九年，置下蔡郡，龍亢屬焉。五代志︰潁州潁上縣，舊置下蔡郡。晉灼曰︰亢，音剛。</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初，魏劉騰旣卒，</w:t>
      </w:r>
      <w:r w:rsidR="00934453" w:rsidRPr="00932A72">
        <w:rPr>
          <w:rStyle w:val="00Text"/>
          <w:rFonts w:asciiTheme="minorEastAsia"/>
        </w:rPr>
        <w:t>騰卒見上卷四年。</w:t>
      </w:r>
      <w:r w:rsidR="00934453" w:rsidRPr="00932A72">
        <w:rPr>
          <w:rFonts w:asciiTheme="minorEastAsia"/>
        </w:rPr>
        <w:t>胡太后及魏主左右防衞微緩。元义亦自寬，時出遊於外，留連不返，其所親諫，义不納；太后察知之。去秋，太后對帝謂羣臣曰︰</w:t>
      </w:r>
      <w:r w:rsidR="000232D5">
        <w:rPr>
          <w:rFonts w:asciiTheme="minorEastAsia"/>
        </w:rPr>
        <w:t>「</w:t>
      </w:r>
      <w:r w:rsidR="00934453" w:rsidRPr="00932A72">
        <w:rPr>
          <w:rFonts w:asciiTheme="minorEastAsia"/>
        </w:rPr>
        <w:t>今隔絕我母子，不聽往來，復何用我為！</w:t>
      </w:r>
      <w:r w:rsidR="00934453" w:rsidRPr="00932A72">
        <w:rPr>
          <w:rStyle w:val="00Text"/>
          <w:rFonts w:asciiTheme="minorEastAsia"/>
        </w:rPr>
        <w:t>復，扶又翻；下無復同。</w:t>
      </w:r>
      <w:r w:rsidR="00934453" w:rsidRPr="00932A72">
        <w:rPr>
          <w:rFonts w:asciiTheme="minorEastAsia"/>
        </w:rPr>
        <w:t>我當出家，脩道於嵩山閒居寺耳。</w:t>
      </w:r>
      <w:r w:rsidR="000232D5">
        <w:rPr>
          <w:rFonts w:asciiTheme="minorEastAsia"/>
        </w:rPr>
        <w:t>」</w:t>
      </w:r>
      <w:r w:rsidR="00934453" w:rsidRPr="00932A72">
        <w:rPr>
          <w:rStyle w:val="00Text"/>
          <w:rFonts w:asciiTheme="minorEastAsia"/>
        </w:rPr>
        <w:t>魏作閒居寺，見一百四十七卷天監八年。</w:t>
      </w:r>
      <w:r w:rsidR="00934453" w:rsidRPr="00932A72">
        <w:rPr>
          <w:rFonts w:asciiTheme="minorEastAsia"/>
        </w:rPr>
        <w:t>因自欲下髮；帝及羣臣叩頭泣涕，殷勤苦請，太后聲色愈厲。帝乃宿於嘉福殿，積數日，遂與太后密謀黜义。然帝深匿形跡，太后有忿恚，欲得往來顯陽之言，皆以告义；</w:t>
      </w:r>
      <w:r w:rsidR="00934453" w:rsidRPr="00932A72">
        <w:rPr>
          <w:rStyle w:val="00Text"/>
          <w:rFonts w:asciiTheme="minorEastAsia"/>
        </w:rPr>
        <w:t>魏主常居顯陽殿，故太后欲往來。恚，於避翻。</w:t>
      </w:r>
      <w:r w:rsidR="00934453" w:rsidRPr="00932A72">
        <w:rPr>
          <w:rFonts w:asciiTheme="minorEastAsia"/>
        </w:rPr>
        <w:t>又對义流涕，敍太后欲出家，憂怖之心日有數四。</w:t>
      </w:r>
      <w:r w:rsidR="00934453" w:rsidRPr="00932A72">
        <w:rPr>
          <w:rStyle w:val="00Text"/>
          <w:rFonts w:asciiTheme="minorEastAsia"/>
        </w:rPr>
        <w:t>怖，普布翻。</w:t>
      </w:r>
      <w:r w:rsidR="00934453" w:rsidRPr="00932A72">
        <w:rPr>
          <w:rFonts w:asciiTheme="minorEastAsia"/>
        </w:rPr>
        <w:t>义殊不以為疑，乃勸帝從太后所欲。於是太后數御顯陽殿，二宮無復禁礙。义舉元法僧為徐州，法僧反，太后數以為言，</w:t>
      </w:r>
      <w:r w:rsidR="00934453" w:rsidRPr="00932A72">
        <w:rPr>
          <w:rStyle w:val="00Text"/>
          <w:rFonts w:asciiTheme="minorEastAsia"/>
        </w:rPr>
        <w:t>數，所角翻。</w:t>
      </w:r>
      <w:r w:rsidR="00934453" w:rsidRPr="00932A72">
        <w:rPr>
          <w:rFonts w:asciiTheme="minorEastAsia"/>
        </w:rPr>
        <w:t>义深愧悔。</w:t>
      </w:r>
    </w:p>
    <w:p w:rsidR="00934453" w:rsidRPr="00932A72" w:rsidRDefault="00934453" w:rsidP="0013378F">
      <w:pPr>
        <w:rPr>
          <w:rFonts w:asciiTheme="minorEastAsia"/>
        </w:rPr>
      </w:pPr>
      <w:r w:rsidRPr="00932A72">
        <w:rPr>
          <w:rFonts w:asciiTheme="minorEastAsia"/>
        </w:rPr>
        <w:t>丞相高陽王雍，雖位居义上，而深畏憚之。會太后與帝遊洛水，雍邀二宮幸其第。日晏，帝與太后至雍內室，從官皆不得入，</w:t>
      </w:r>
      <w:r w:rsidRPr="00932A72">
        <w:rPr>
          <w:rStyle w:val="00Text"/>
          <w:rFonts w:asciiTheme="minorEastAsia"/>
        </w:rPr>
        <w:t>從，才用翻。</w:t>
      </w:r>
      <w:r w:rsidRPr="00932A72">
        <w:rPr>
          <w:rFonts w:asciiTheme="minorEastAsia"/>
        </w:rPr>
        <w:t>遂相與定圖义之計。於是太后謂义曰︰</w:t>
      </w:r>
      <w:r w:rsidR="000232D5">
        <w:rPr>
          <w:rFonts w:asciiTheme="minorEastAsia"/>
        </w:rPr>
        <w:t>「</w:t>
      </w:r>
      <w:r w:rsidRPr="00932A72">
        <w:rPr>
          <w:rFonts w:asciiTheme="minorEastAsia"/>
        </w:rPr>
        <w:t>元郞若忠於朝廷，無反心，何故不去領軍，以餘官輔政！</w:t>
      </w:r>
      <w:r w:rsidR="000232D5">
        <w:rPr>
          <w:rFonts w:asciiTheme="minorEastAsia"/>
        </w:rPr>
        <w:t>」</w:t>
      </w:r>
      <w:r w:rsidRPr="00932A72">
        <w:rPr>
          <w:rStyle w:val="00Text"/>
          <w:rFonts w:asciiTheme="minorEastAsia"/>
        </w:rPr>
        <w:t>去，羌呂翻。</w:t>
      </w:r>
      <w:r w:rsidRPr="00932A72">
        <w:rPr>
          <w:rFonts w:asciiTheme="minorEastAsia"/>
        </w:rPr>
        <w:t>义甚懼，免冠求解領軍。乃以义為驃騎大將軍、開府儀同三司、尚書令、侍中、領左右。</w:t>
      </w:r>
      <w:r w:rsidRPr="00932A72">
        <w:rPr>
          <w:rStyle w:val="00Text"/>
          <w:rFonts w:asciiTheme="minorEastAsia"/>
        </w:rPr>
        <w:t>驃，匹妙翻。騎，奇寄翻。</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戊戌，魏大赦。</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壬辰，莫折念生遣都督楊鮓等攻仇池郡，</w:t>
      </w:r>
      <w:r w:rsidR="00934453" w:rsidRPr="00932A72">
        <w:rPr>
          <w:rFonts w:asciiTheme="minorEastAsia" w:eastAsiaTheme="minorEastAsia"/>
        </w:rPr>
        <w:t>以上戊戌，下三月己酉推之，</w:t>
      </w:r>
      <w:r w:rsidR="000232D5">
        <w:rPr>
          <w:rFonts w:asciiTheme="minorEastAsia" w:eastAsiaTheme="minorEastAsia"/>
        </w:rPr>
        <w:t>「</w:t>
      </w:r>
      <w:r w:rsidR="00934453" w:rsidRPr="00932A72">
        <w:rPr>
          <w:rFonts w:asciiTheme="minorEastAsia" w:eastAsiaTheme="minorEastAsia"/>
        </w:rPr>
        <w:t>壬辰</w:t>
      </w:r>
      <w:r w:rsidR="000232D5">
        <w:rPr>
          <w:rFonts w:asciiTheme="minorEastAsia" w:eastAsiaTheme="minorEastAsia"/>
        </w:rPr>
        <w:t>」</w:t>
      </w:r>
      <w:r w:rsidR="00934453" w:rsidRPr="00932A72">
        <w:rPr>
          <w:rFonts w:asciiTheme="minorEastAsia" w:eastAsiaTheme="minorEastAsia"/>
        </w:rPr>
        <w:t>當作</w:t>
      </w:r>
      <w:r w:rsidR="000232D5">
        <w:rPr>
          <w:rFonts w:asciiTheme="minorEastAsia" w:eastAsiaTheme="minorEastAsia"/>
        </w:rPr>
        <w:t>「</w:t>
      </w:r>
      <w:r w:rsidR="00934453" w:rsidRPr="00932A72">
        <w:rPr>
          <w:rFonts w:asciiTheme="minorEastAsia" w:eastAsiaTheme="minorEastAsia"/>
        </w:rPr>
        <w:t>壬寅</w:t>
      </w:r>
      <w:r w:rsidR="000232D5">
        <w:rPr>
          <w:rFonts w:asciiTheme="minorEastAsia" w:eastAsiaTheme="minorEastAsia"/>
        </w:rPr>
        <w:t>」</w:t>
      </w:r>
      <w:r w:rsidR="00934453" w:rsidRPr="00932A72">
        <w:rPr>
          <w:rFonts w:asciiTheme="minorEastAsia" w:eastAsiaTheme="minorEastAsia"/>
        </w:rPr>
        <w:t>。魏收志︰仇池郡屬東益州。五代志︰漢陽郡上祿縣，魏置仇池郡。</w:t>
      </w:r>
      <w:r w:rsidR="00934453" w:rsidRPr="00932A72">
        <w:rPr>
          <w:rStyle w:val="01Text"/>
          <w:rFonts w:asciiTheme="minorEastAsia" w:eastAsiaTheme="minorEastAsia"/>
          <w:sz w:val="21"/>
        </w:rPr>
        <w:t>行臺魏子建擊破之。</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三月，己酉，上幸白下城，履行六軍頓所。</w:t>
      </w:r>
      <w:r w:rsidR="00934453" w:rsidRPr="00932A72">
        <w:rPr>
          <w:rStyle w:val="00Text"/>
          <w:rFonts w:asciiTheme="minorEastAsia"/>
        </w:rPr>
        <w:t>行，下孟翻。</w:t>
      </w:r>
      <w:r w:rsidR="00934453" w:rsidRPr="00932A72">
        <w:rPr>
          <w:rFonts w:asciiTheme="minorEastAsia"/>
        </w:rPr>
        <w:t>乙丑，命豫章王綜權頓彭城，總督衆軍，幷攝徐州府事。己巳，以元法僧之子景隆為衡州刺史，</w:t>
      </w:r>
      <w:r w:rsidR="00934453" w:rsidRPr="00932A72">
        <w:rPr>
          <w:rStyle w:val="00Text"/>
          <w:rFonts w:asciiTheme="minorEastAsia"/>
        </w:rPr>
        <w:t>吳孫亮太平二年，分長沙西部都尉立衡陽郡，梁置衡州。按五代志︰梁置衡州於南海含洭縣。</w:t>
      </w:r>
      <w:r w:rsidR="00934453" w:rsidRPr="00932A72">
        <w:rPr>
          <w:rFonts w:asciiTheme="minorEastAsia"/>
        </w:rPr>
        <w:t>景仲為廣州刺史。上召法僧及元略還建康，法僧驅彭城吏民萬餘人南渡。</w:t>
      </w:r>
      <w:r w:rsidR="00934453" w:rsidRPr="00932A72">
        <w:rPr>
          <w:rStyle w:val="00Text"/>
          <w:rFonts w:asciiTheme="minorEastAsia"/>
        </w:rPr>
        <w:t>考異曰︰南史云︰</w:t>
      </w:r>
      <w:r w:rsidR="000232D5">
        <w:rPr>
          <w:rStyle w:val="00Text"/>
          <w:rFonts w:asciiTheme="minorEastAsia"/>
        </w:rPr>
        <w:t>「</w:t>
      </w:r>
      <w:r w:rsidR="00934453" w:rsidRPr="00932A72">
        <w:rPr>
          <w:rStyle w:val="00Text"/>
          <w:rFonts w:asciiTheme="minorEastAsia"/>
        </w:rPr>
        <w:t>武官戍彭城者三千餘人，法僧皆印額為奴，逼將南渡。</w:t>
      </w:r>
      <w:r w:rsidR="000232D5">
        <w:rPr>
          <w:rStyle w:val="00Text"/>
          <w:rFonts w:asciiTheme="minorEastAsia"/>
        </w:rPr>
        <w:t>」</w:t>
      </w:r>
      <w:r w:rsidR="00934453" w:rsidRPr="00932A72">
        <w:rPr>
          <w:rStyle w:val="00Text"/>
          <w:rFonts w:asciiTheme="minorEastAsia"/>
        </w:rPr>
        <w:t>魏書梁書皆無此事。</w:t>
      </w:r>
      <w:r w:rsidR="00934453" w:rsidRPr="00932A72">
        <w:rPr>
          <w:rFonts w:asciiTheme="minorEastAsia"/>
        </w:rPr>
        <w:t>法僧至建康，上寵待甚厚；元略惡其為人，</w:t>
      </w:r>
      <w:r w:rsidR="00934453" w:rsidRPr="00932A72">
        <w:rPr>
          <w:rStyle w:val="00Text"/>
          <w:rFonts w:asciiTheme="minorEastAsia"/>
        </w:rPr>
        <w:t>惡，烏路翻。</w:t>
      </w:r>
      <w:r w:rsidR="00934453" w:rsidRPr="00932A72">
        <w:rPr>
          <w:rFonts w:asciiTheme="minorEastAsia"/>
        </w:rPr>
        <w:t>與之言，未嘗笑。</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魏詔京兆王繼班師。</w:t>
      </w:r>
      <w:r w:rsidR="00934453" w:rsidRPr="00932A72">
        <w:rPr>
          <w:rFonts w:asciiTheme="minorEastAsia" w:eastAsiaTheme="minorEastAsia"/>
        </w:rPr>
        <w:t>去年，魏使繼西討，今將誅其子叉，故詔使班師。</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北涼州刺史錫休儒等自魏興侵魏梁州，攻直城。</w:t>
      </w:r>
      <w:r w:rsidR="00934453" w:rsidRPr="00932A72">
        <w:rPr>
          <w:rFonts w:asciiTheme="minorEastAsia" w:eastAsiaTheme="minorEastAsia"/>
        </w:rPr>
        <w:t>梁置北梁州於魏興。</w:t>
      </w:r>
      <w:r w:rsidR="000232D5">
        <w:rPr>
          <w:rFonts w:asciiTheme="minorEastAsia" w:eastAsiaTheme="minorEastAsia"/>
        </w:rPr>
        <w:t>「</w:t>
      </w:r>
      <w:r w:rsidR="00934453" w:rsidRPr="00932A72">
        <w:rPr>
          <w:rFonts w:asciiTheme="minorEastAsia" w:eastAsiaTheme="minorEastAsia"/>
        </w:rPr>
        <w:t>涼</w:t>
      </w:r>
      <w:r w:rsidR="000232D5">
        <w:rPr>
          <w:rFonts w:asciiTheme="minorEastAsia" w:eastAsiaTheme="minorEastAsia"/>
        </w:rPr>
        <w:t>」</w:t>
      </w:r>
      <w:r w:rsidR="00934453" w:rsidRPr="00932A72">
        <w:rPr>
          <w:rFonts w:asciiTheme="minorEastAsia" w:eastAsiaTheme="minorEastAsia"/>
        </w:rPr>
        <w:t>當作</w:t>
      </w:r>
      <w:r w:rsidR="000232D5">
        <w:rPr>
          <w:rFonts w:asciiTheme="minorEastAsia" w:eastAsiaTheme="minorEastAsia"/>
        </w:rPr>
        <w:t>「</w:t>
      </w:r>
      <w:r w:rsidR="00934453" w:rsidRPr="00932A72">
        <w:rPr>
          <w:rFonts w:asciiTheme="minorEastAsia" w:eastAsiaTheme="minorEastAsia"/>
        </w:rPr>
        <w:t>梁</w:t>
      </w:r>
      <w:r w:rsidR="000232D5">
        <w:rPr>
          <w:rFonts w:asciiTheme="minorEastAsia" w:eastAsiaTheme="minorEastAsia"/>
        </w:rPr>
        <w:t>」</w:t>
      </w:r>
      <w:r w:rsidR="00934453" w:rsidRPr="00932A72">
        <w:rPr>
          <w:rFonts w:asciiTheme="minorEastAsia" w:eastAsiaTheme="minorEastAsia"/>
        </w:rPr>
        <w:t>。魏收志︰東梁州金城郡領直城縣。五代志︰金州安康縣，蕭詧改直州。蓋因直城以名州。魏以地出金，故郡曰金城，州曰金州。錫，姓也，漢有錫光。</w:t>
      </w:r>
      <w:r w:rsidR="00934453" w:rsidRPr="00932A72">
        <w:rPr>
          <w:rStyle w:val="01Text"/>
          <w:rFonts w:asciiTheme="minorEastAsia" w:eastAsiaTheme="minorEastAsia"/>
          <w:sz w:val="21"/>
        </w:rPr>
        <w:t>魏梁州刺史傅豎眼遣其子敬紹擊之，</w:t>
      </w:r>
      <w:r w:rsidR="00934453" w:rsidRPr="00932A72">
        <w:rPr>
          <w:rFonts w:asciiTheme="minorEastAsia" w:eastAsiaTheme="minorEastAsia"/>
        </w:rPr>
        <w:t>豎，而庾翻。</w:t>
      </w:r>
      <w:r w:rsidR="00934453" w:rsidRPr="00932A72">
        <w:rPr>
          <w:rStyle w:val="01Text"/>
          <w:rFonts w:asciiTheme="minorEastAsia" w:eastAsiaTheme="minorEastAsia"/>
          <w:sz w:val="21"/>
        </w:rPr>
        <w:t>休儒等敗還。</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柔然王阿那瓌為魏討破六韓拔陵，魏遣牒云具仁齎雜物勞賜之。</w:t>
      </w:r>
      <w:r w:rsidR="00934453" w:rsidRPr="00932A72">
        <w:rPr>
          <w:rStyle w:val="00Text"/>
          <w:rFonts w:asciiTheme="minorEastAsia"/>
        </w:rPr>
        <w:t>為，于偽翻。勞，力到翻；下同。</w:t>
      </w:r>
      <w:r w:rsidR="00934453" w:rsidRPr="00932A72">
        <w:rPr>
          <w:rFonts w:asciiTheme="minorEastAsia"/>
        </w:rPr>
        <w:t>阿那瓌勒衆十萬，自武川西向沃野，屢破拔陵兵。</w:t>
      </w:r>
      <w:r w:rsidR="00934453" w:rsidRPr="00932A72">
        <w:rPr>
          <w:rStyle w:val="00Text"/>
          <w:rFonts w:asciiTheme="minorEastAsia"/>
        </w:rPr>
        <w:t>稽古錄是夫書蠕蠕殺破六韓拔陵，在誅元义之下。</w:t>
      </w:r>
      <w:r w:rsidR="00934453" w:rsidRPr="00932A72">
        <w:rPr>
          <w:rFonts w:asciiTheme="minorEastAsia"/>
        </w:rPr>
        <w:t>夏，四月，魏主復遣中書舍人馮儁勞賜阿那瓌。</w:t>
      </w:r>
      <w:r w:rsidR="00934453" w:rsidRPr="00932A72">
        <w:rPr>
          <w:rStyle w:val="00Text"/>
          <w:rFonts w:asciiTheme="minorEastAsia"/>
        </w:rPr>
        <w:t>復，扶又翻。</w:t>
      </w:r>
      <w:r w:rsidR="00934453" w:rsidRPr="00932A72">
        <w:rPr>
          <w:rFonts w:asciiTheme="minorEastAsia"/>
        </w:rPr>
        <w:t>阿那瓌部落浸強，自稱敕連頭兵豆伐可汗。</w:t>
      </w:r>
      <w:r w:rsidR="00934453" w:rsidRPr="00932A72">
        <w:rPr>
          <w:rStyle w:val="00Text"/>
          <w:rFonts w:asciiTheme="minorEastAsia"/>
        </w:rPr>
        <w:t>魏收曰︰魏言總攬也。</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魏元义雖解兵權，猶總任內外，殊不自意有廢黜之理。胡太后意猶未決，侍中穆紹勸太后速去之。紹，亮之子也。</w:t>
      </w:r>
      <w:r w:rsidR="00934453" w:rsidRPr="00932A72">
        <w:rPr>
          <w:rStyle w:val="00Text"/>
          <w:rFonts w:asciiTheme="minorEastAsia"/>
        </w:rPr>
        <w:t>穆氏從魏起於代北，崇、壽、亮奕世貴顯。去，羌呂翻。</w:t>
      </w:r>
      <w:r w:rsidR="00934453" w:rsidRPr="00932A72">
        <w:rPr>
          <w:rFonts w:asciiTheme="minorEastAsia"/>
        </w:rPr>
        <w:t>潘嬪有寵魏主，</w:t>
      </w:r>
      <w:r w:rsidR="00934453" w:rsidRPr="00932A72">
        <w:rPr>
          <w:rStyle w:val="00Text"/>
          <w:rFonts w:asciiTheme="minorEastAsia"/>
        </w:rPr>
        <w:t>嬪，毗賓翻。</w:t>
      </w:r>
      <w:r w:rsidR="00934453" w:rsidRPr="00932A72">
        <w:rPr>
          <w:rFonts w:asciiTheme="minorEastAsia"/>
        </w:rPr>
        <w:t>宦官張景嵩說之云，</w:t>
      </w:r>
      <w:r w:rsidR="00934453" w:rsidRPr="00932A72">
        <w:rPr>
          <w:rStyle w:val="00Text"/>
          <w:rFonts w:asciiTheme="minorEastAsia"/>
        </w:rPr>
        <w:t>說，式芮翻。</w:t>
      </w:r>
      <w:r w:rsidR="000232D5">
        <w:rPr>
          <w:rFonts w:asciiTheme="minorEastAsia"/>
        </w:rPr>
        <w:t>「</w:t>
      </w:r>
      <w:r w:rsidR="00934453" w:rsidRPr="00932A72">
        <w:rPr>
          <w:rFonts w:asciiTheme="minorEastAsia"/>
        </w:rPr>
        <w:t>义欲害嬪。</w:t>
      </w:r>
      <w:r w:rsidR="000232D5">
        <w:rPr>
          <w:rFonts w:asciiTheme="minorEastAsia"/>
        </w:rPr>
        <w:t>」</w:t>
      </w:r>
      <w:r w:rsidR="00934453" w:rsidRPr="00932A72">
        <w:rPr>
          <w:rFonts w:asciiTheme="minorEastAsia"/>
        </w:rPr>
        <w:t>嬪泣訴於帝曰︰</w:t>
      </w:r>
      <w:r w:rsidR="000232D5">
        <w:rPr>
          <w:rFonts w:asciiTheme="minorEastAsia"/>
        </w:rPr>
        <w:t>「</w:t>
      </w:r>
      <w:r w:rsidR="00934453" w:rsidRPr="00932A72">
        <w:rPr>
          <w:rFonts w:asciiTheme="minorEastAsia"/>
        </w:rPr>
        <w:t>义非獨欲害妾，將不利於陛下。</w:t>
      </w:r>
      <w:r w:rsidR="000232D5">
        <w:rPr>
          <w:rFonts w:asciiTheme="minorEastAsia"/>
        </w:rPr>
        <w:t>」</w:t>
      </w:r>
      <w:r w:rsidR="00934453" w:rsidRPr="00932A72">
        <w:rPr>
          <w:rFonts w:asciiTheme="minorEastAsia"/>
        </w:rPr>
        <w:t>帝信之，因义出宿，解义侍中。明旦，义將入宮，門者不納。辛卯，太后復臨朝攝政，下詔追削劉騰官爵，除义名為民。</w:t>
      </w:r>
    </w:p>
    <w:p w:rsidR="00934453" w:rsidRPr="00932A72" w:rsidRDefault="00934453" w:rsidP="0013378F">
      <w:pPr>
        <w:rPr>
          <w:rFonts w:asciiTheme="minorEastAsia"/>
        </w:rPr>
      </w:pPr>
      <w:r w:rsidRPr="00932A72">
        <w:rPr>
          <w:rFonts w:asciiTheme="minorEastAsia"/>
        </w:rPr>
        <w:t>清河國郞中令韓子熙上書為清河王懌訟冤，</w:t>
      </w:r>
      <w:r w:rsidRPr="00932A72">
        <w:rPr>
          <w:rStyle w:val="00Text"/>
          <w:rFonts w:asciiTheme="minorEastAsia"/>
        </w:rPr>
        <w:t>懌死見上卷元年。復，扶又翻。書為，于偽翻。</w:t>
      </w:r>
      <w:r w:rsidRPr="00932A72">
        <w:rPr>
          <w:rFonts w:asciiTheme="minorEastAsia"/>
        </w:rPr>
        <w:t>乞誅元义等曰︰</w:t>
      </w:r>
      <w:r w:rsidR="000232D5">
        <w:rPr>
          <w:rFonts w:asciiTheme="minorEastAsia"/>
        </w:rPr>
        <w:t>「</w:t>
      </w:r>
      <w:r w:rsidRPr="00932A72">
        <w:rPr>
          <w:rFonts w:asciiTheme="minorEastAsia"/>
        </w:rPr>
        <w:t>昔趙高柄秦，令關東鼎沸；</w:t>
      </w:r>
      <w:r w:rsidRPr="00932A72">
        <w:rPr>
          <w:rStyle w:val="00Text"/>
          <w:rFonts w:asciiTheme="minorEastAsia"/>
        </w:rPr>
        <w:t>事見秦紀。</w:t>
      </w:r>
      <w:r w:rsidRPr="00932A72">
        <w:rPr>
          <w:rFonts w:asciiTheme="minorEastAsia"/>
        </w:rPr>
        <w:t>今元义專魏，使四方雲擾。開逆之端，起於宋維，成禍之末，良由劉騰，宜梟首洿宮，斬骸沈族，以明其罪。</w:t>
      </w:r>
      <w:r w:rsidR="000232D5">
        <w:rPr>
          <w:rFonts w:asciiTheme="minorEastAsia"/>
        </w:rPr>
        <w:t>」</w:t>
      </w:r>
      <w:r w:rsidRPr="00932A72">
        <w:rPr>
          <w:rStyle w:val="00Text"/>
          <w:rFonts w:asciiTheme="minorEastAsia"/>
        </w:rPr>
        <w:t>梟，堅堯翻。洿，哀都翻。沈，持林翻。</w:t>
      </w:r>
      <w:r w:rsidRPr="00932A72">
        <w:rPr>
          <w:rFonts w:asciiTheme="minorEastAsia"/>
        </w:rPr>
        <w:t>太后命發劉騰之墓，露散其骨，籍沒家貲，盡殺其養子。以子熙為中書舍人。子熙，麒麟之孫也。</w:t>
      </w:r>
      <w:r w:rsidRPr="00932A72">
        <w:rPr>
          <w:rStyle w:val="00Text"/>
          <w:rFonts w:asciiTheme="minorEastAsia"/>
        </w:rPr>
        <w:t>韓麒麟見一百三十五卷齊武帝永明元年。</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初，宋維父弁常曰︰</w:t>
      </w:r>
      <w:r w:rsidR="000232D5">
        <w:rPr>
          <w:rStyle w:val="01Text"/>
          <w:rFonts w:asciiTheme="minorEastAsia" w:eastAsiaTheme="minorEastAsia"/>
          <w:sz w:val="21"/>
        </w:rPr>
        <w:t>「</w:t>
      </w:r>
      <w:r w:rsidRPr="00932A72">
        <w:rPr>
          <w:rStyle w:val="01Text"/>
          <w:rFonts w:asciiTheme="minorEastAsia" w:eastAsiaTheme="minorEastAsia"/>
          <w:sz w:val="21"/>
        </w:rPr>
        <w:t>維性疏險，必敗吾家。</w:t>
      </w:r>
      <w:r w:rsidR="000232D5">
        <w:rPr>
          <w:rStyle w:val="01Text"/>
          <w:rFonts w:asciiTheme="minorEastAsia" w:eastAsiaTheme="minorEastAsia"/>
          <w:sz w:val="21"/>
        </w:rPr>
        <w:t>」</w:t>
      </w:r>
      <w:r w:rsidRPr="00932A72">
        <w:rPr>
          <w:rStyle w:val="01Text"/>
          <w:rFonts w:asciiTheme="minorEastAsia" w:eastAsiaTheme="minorEastAsia"/>
          <w:sz w:val="21"/>
        </w:rPr>
        <w:t>李崇、郭祚、游肇亦曰︰</w:t>
      </w:r>
      <w:r w:rsidR="000232D5">
        <w:rPr>
          <w:rStyle w:val="01Text"/>
          <w:rFonts w:asciiTheme="minorEastAsia" w:eastAsiaTheme="minorEastAsia"/>
          <w:sz w:val="21"/>
        </w:rPr>
        <w:t>「</w:t>
      </w:r>
      <w:r w:rsidRPr="00932A72">
        <w:rPr>
          <w:rStyle w:val="01Text"/>
          <w:rFonts w:asciiTheme="minorEastAsia" w:eastAsiaTheme="minorEastAsia"/>
          <w:sz w:val="21"/>
        </w:rPr>
        <w:t>伯緒凶疏，</w:t>
      </w:r>
      <w:r w:rsidRPr="00932A72">
        <w:rPr>
          <w:rFonts w:asciiTheme="minorEastAsia" w:eastAsiaTheme="minorEastAsia"/>
        </w:rPr>
        <w:t>宋維，字伯緒。敗，補邁翻。</w:t>
      </w:r>
      <w:r w:rsidRPr="00932A72">
        <w:rPr>
          <w:rStyle w:val="01Text"/>
          <w:rFonts w:asciiTheme="minorEastAsia" w:eastAsiaTheme="minorEastAsia"/>
          <w:sz w:val="21"/>
        </w:rPr>
        <w:t>終傾宋氏，若得殺身，幸矣。</w:t>
      </w:r>
      <w:r w:rsidR="000232D5">
        <w:rPr>
          <w:rStyle w:val="01Text"/>
          <w:rFonts w:asciiTheme="minorEastAsia" w:eastAsiaTheme="minorEastAsia"/>
          <w:sz w:val="21"/>
        </w:rPr>
        <w:t>」</w:t>
      </w:r>
      <w:r w:rsidRPr="00932A72">
        <w:rPr>
          <w:rStyle w:val="01Text"/>
          <w:rFonts w:asciiTheme="minorEastAsia" w:eastAsiaTheme="minorEastAsia"/>
          <w:sz w:val="21"/>
        </w:rPr>
        <w:t>維阿附元义，超遷至洛州刺史，</w:t>
      </w:r>
      <w:r w:rsidRPr="00932A72">
        <w:rPr>
          <w:rFonts w:asciiTheme="minorEastAsia" w:eastAsiaTheme="minorEastAsia"/>
        </w:rPr>
        <w:t>魏初，置洛州於洛陽，荊州於上浴。太和遷洛，以洛州為司州，又置荊州於穰城，以上洛之荊州為洛州，領上洛、上庸、魏興、始平、萇和郡。</w:t>
      </w:r>
      <w:r w:rsidRPr="00932A72">
        <w:rPr>
          <w:rStyle w:val="01Text"/>
          <w:rFonts w:asciiTheme="minorEastAsia" w:eastAsiaTheme="minorEastAsia"/>
          <w:sz w:val="21"/>
        </w:rPr>
        <w:t>至是除名，尋賜死。</w:t>
      </w:r>
    </w:p>
    <w:p w:rsidR="00934453" w:rsidRPr="00932A72" w:rsidRDefault="00934453" w:rsidP="0013378F">
      <w:pPr>
        <w:rPr>
          <w:rFonts w:asciiTheme="minorEastAsia"/>
        </w:rPr>
      </w:pPr>
      <w:r w:rsidRPr="00932A72">
        <w:rPr>
          <w:rFonts w:asciiTheme="minorEastAsia"/>
        </w:rPr>
        <w:t>义之解領軍也，太后以义黨與尚強，未可猝制，乃以侯剛代义為領軍以安其意。尋出剛為冀州刺史，加儀同三司，未至州，黜為征虜將軍，卒於家。</w:t>
      </w:r>
      <w:r w:rsidRPr="00932A72">
        <w:rPr>
          <w:rStyle w:val="00Text"/>
          <w:rFonts w:asciiTheme="minorEastAsia"/>
        </w:rPr>
        <w:t>卒，子恤翻。</w:t>
      </w:r>
      <w:r w:rsidRPr="00932A72">
        <w:rPr>
          <w:rFonts w:asciiTheme="minorEastAsia"/>
        </w:rPr>
        <w:t>太后欲殺賈粲，以义黨多，恐驚動內外，乃出粲為濟州刺史，</w:t>
      </w:r>
      <w:r w:rsidRPr="00932A72">
        <w:rPr>
          <w:rStyle w:val="00Text"/>
          <w:rFonts w:asciiTheme="minorEastAsia"/>
        </w:rPr>
        <w:t>濟，子禮翻。</w:t>
      </w:r>
      <w:r w:rsidRPr="00932A72">
        <w:rPr>
          <w:rFonts w:asciiTheme="minorEastAsia"/>
        </w:rPr>
        <w:t>尋追殺之，籍沒其家。唯义以妹夫，未忍行誅。</w:t>
      </w:r>
    </w:p>
    <w:p w:rsidR="00934453" w:rsidRPr="00932A72" w:rsidRDefault="00934453" w:rsidP="0013378F">
      <w:pPr>
        <w:rPr>
          <w:rFonts w:asciiTheme="minorEastAsia"/>
        </w:rPr>
      </w:pPr>
      <w:r w:rsidRPr="00932A72">
        <w:rPr>
          <w:rFonts w:asciiTheme="minorEastAsia"/>
        </w:rPr>
        <w:t>先是給事黃門侍郞元順以剛直忤义意，</w:t>
      </w:r>
      <w:r w:rsidRPr="00932A72">
        <w:rPr>
          <w:rStyle w:val="00Text"/>
          <w:rFonts w:asciiTheme="minorEastAsia"/>
        </w:rPr>
        <w:t>先，悉薦翻。忤，五故翻。</w:t>
      </w:r>
      <w:r w:rsidRPr="00932A72">
        <w:rPr>
          <w:rFonts w:asciiTheme="minorEastAsia"/>
        </w:rPr>
        <w:t>出為齊州刺史；太后徵還，為侍中。侍坐於太后，</w:t>
      </w:r>
      <w:r w:rsidRPr="00932A72">
        <w:rPr>
          <w:rStyle w:val="00Text"/>
          <w:rFonts w:asciiTheme="minorEastAsia"/>
        </w:rPr>
        <w:t>坐，徂臥翻。</w:t>
      </w:r>
      <w:r w:rsidRPr="00932A72">
        <w:rPr>
          <w:rFonts w:asciiTheme="minorEastAsia"/>
        </w:rPr>
        <w:t>义妻在太后側，順指之曰︰</w:t>
      </w:r>
      <w:r w:rsidR="000232D5">
        <w:rPr>
          <w:rFonts w:asciiTheme="minorEastAsia"/>
        </w:rPr>
        <w:t>「</w:t>
      </w:r>
      <w:r w:rsidRPr="00932A72">
        <w:rPr>
          <w:rFonts w:asciiTheme="minorEastAsia"/>
        </w:rPr>
        <w:t>陛下柰何以一妹之故，不正元义之罪，使天下不得伸其冤憤！</w:t>
      </w:r>
      <w:r w:rsidR="000232D5">
        <w:rPr>
          <w:rFonts w:asciiTheme="minorEastAsia"/>
        </w:rPr>
        <w:t>」</w:t>
      </w:r>
      <w:r w:rsidRPr="00932A72">
        <w:rPr>
          <w:rFonts w:asciiTheme="minorEastAsia"/>
        </w:rPr>
        <w:t>太后嘿然。順，澄之子也。</w:t>
      </w:r>
      <w:r w:rsidRPr="00932A72">
        <w:rPr>
          <w:rStyle w:val="00Text"/>
          <w:rFonts w:asciiTheme="minorEastAsia"/>
        </w:rPr>
        <w:t>任城王雲及澄，魏宗至之賢王也。</w:t>
      </w:r>
      <w:r w:rsidRPr="00932A72">
        <w:rPr>
          <w:rFonts w:asciiTheme="minorEastAsia"/>
        </w:rPr>
        <w:t>他日，太后從容謂侍臣曰︰</w:t>
      </w:r>
      <w:r w:rsidRPr="00932A72">
        <w:rPr>
          <w:rStyle w:val="00Text"/>
          <w:rFonts w:asciiTheme="minorEastAsia"/>
        </w:rPr>
        <w:t>從，千容翻。</w:t>
      </w:r>
      <w:r w:rsidR="000232D5">
        <w:rPr>
          <w:rFonts w:asciiTheme="minorEastAsia"/>
        </w:rPr>
        <w:t>「</w:t>
      </w:r>
      <w:r w:rsidRPr="00932A72">
        <w:rPr>
          <w:rFonts w:asciiTheme="minorEastAsia"/>
        </w:rPr>
        <w:t>劉騰、元义昔嘗邀朕求鐵券，冀得不死，朕賴不與。</w:t>
      </w:r>
      <w:r w:rsidR="000232D5">
        <w:rPr>
          <w:rFonts w:asciiTheme="minorEastAsia"/>
        </w:rPr>
        <w:t>」</w:t>
      </w:r>
      <w:r w:rsidRPr="00932A72">
        <w:rPr>
          <w:rFonts w:asciiTheme="minorEastAsia"/>
        </w:rPr>
        <w:t>韓子熙曰︰</w:t>
      </w:r>
      <w:r w:rsidR="000232D5">
        <w:rPr>
          <w:rFonts w:asciiTheme="minorEastAsia"/>
        </w:rPr>
        <w:t>「</w:t>
      </w:r>
      <w:r w:rsidRPr="00932A72">
        <w:rPr>
          <w:rFonts w:asciiTheme="minorEastAsia"/>
        </w:rPr>
        <w:t>事關生殺，豈繫鐵券！且陛下昔雖不與，何解今日不殺！</w:t>
      </w:r>
      <w:r w:rsidR="000232D5">
        <w:rPr>
          <w:rFonts w:asciiTheme="minorEastAsia"/>
        </w:rPr>
        <w:t>」</w:t>
      </w:r>
      <w:r w:rsidRPr="00932A72">
        <w:rPr>
          <w:rFonts w:asciiTheme="minorEastAsia"/>
        </w:rPr>
        <w:t>太后憮然。</w:t>
      </w:r>
      <w:r w:rsidRPr="00932A72">
        <w:rPr>
          <w:rStyle w:val="00Text"/>
          <w:rFonts w:asciiTheme="minorEastAsia"/>
        </w:rPr>
        <w:t>憮，罔甫翻。朱元晦曰︰憮然，猶悵然。</w:t>
      </w:r>
      <w:r w:rsidRPr="00932A72">
        <w:rPr>
          <w:rFonts w:asciiTheme="minorEastAsia"/>
        </w:rPr>
        <w:t>未幾，有告</w:t>
      </w:r>
      <w:r w:rsidR="000232D5">
        <w:rPr>
          <w:rFonts w:asciiTheme="minorEastAsia"/>
        </w:rPr>
        <w:t>「</w:t>
      </w:r>
      <w:r w:rsidRPr="00932A72">
        <w:rPr>
          <w:rFonts w:asciiTheme="minorEastAsia"/>
        </w:rPr>
        <w:t>义及弟瓜謀誘六鎭降戶反於定州，又招魯陽諸蠻侵擾伊闕，</w:t>
      </w:r>
      <w:r w:rsidRPr="00932A72">
        <w:rPr>
          <w:rStyle w:val="00Text"/>
          <w:rFonts w:asciiTheme="minorEastAsia"/>
        </w:rPr>
        <w:t>伊闕在河南新城縣界，隋開皇初，改新城縣為伊闕縣。幾，居豈翻。降，戶江翻。</w:t>
      </w:r>
      <w:r w:rsidRPr="00932A72">
        <w:rPr>
          <w:rFonts w:asciiTheme="minorEastAsia"/>
        </w:rPr>
        <w:t>欲為內應。</w:t>
      </w:r>
      <w:r w:rsidR="000232D5">
        <w:rPr>
          <w:rFonts w:asciiTheme="minorEastAsia"/>
        </w:rPr>
        <w:t>」</w:t>
      </w:r>
      <w:r w:rsidRPr="00932A72">
        <w:rPr>
          <w:rFonts w:asciiTheme="minorEastAsia"/>
        </w:rPr>
        <w:t>得其手書，太后猶未忍殺之。羣臣固執不已，魏主亦以為言，太后乃從之，賜义及弟瓜死於家，猶贈义驃騎大將軍、儀同三司、尚書令。</w:t>
      </w:r>
      <w:r w:rsidRPr="00932A72">
        <w:rPr>
          <w:rStyle w:val="00Text"/>
          <w:rFonts w:asciiTheme="minorEastAsia"/>
        </w:rPr>
        <w:t>驃，匹妙翻。騎，奇寄翻。</w:t>
      </w:r>
      <w:r w:rsidRPr="00932A72">
        <w:rPr>
          <w:rFonts w:asciiTheme="minorEastAsia"/>
        </w:rPr>
        <w:t>江陽王繼廢於家，病卒。前幽州刺史盧同坐义黨除名。</w:t>
      </w:r>
      <w:r w:rsidRPr="00932A72">
        <w:rPr>
          <w:rStyle w:val="00Text"/>
          <w:rFonts w:asciiTheme="minorEastAsia"/>
        </w:rPr>
        <w:t>去年，同為幽州刺史。</w:t>
      </w:r>
    </w:p>
    <w:p w:rsidR="00934453" w:rsidRPr="00932A72" w:rsidRDefault="00934453" w:rsidP="0013378F">
      <w:pPr>
        <w:rPr>
          <w:rFonts w:asciiTheme="minorEastAsia"/>
        </w:rPr>
      </w:pPr>
      <w:r w:rsidRPr="00932A72">
        <w:rPr>
          <w:rFonts w:asciiTheme="minorEastAsia"/>
        </w:rPr>
        <w:t>太后頗事粧飾，數出遊幸，元順面諫曰︰</w:t>
      </w:r>
      <w:r w:rsidR="000232D5">
        <w:rPr>
          <w:rFonts w:asciiTheme="minorEastAsia"/>
        </w:rPr>
        <w:t>「</w:t>
      </w:r>
      <w:r w:rsidRPr="00932A72">
        <w:rPr>
          <w:rFonts w:asciiTheme="minorEastAsia"/>
        </w:rPr>
        <w:t>禮，婦人夫沒自稱未亡人，首去珠玉，</w:t>
      </w:r>
      <w:r w:rsidRPr="00932A72">
        <w:rPr>
          <w:rStyle w:val="00Text"/>
          <w:rFonts w:asciiTheme="minorEastAsia"/>
        </w:rPr>
        <w:t>數，所角翻。去，羌呂翻。</w:t>
      </w:r>
      <w:r w:rsidRPr="00932A72">
        <w:rPr>
          <w:rFonts w:asciiTheme="minorEastAsia"/>
        </w:rPr>
        <w:t>衣不文采。陛下母臨天下，年垂不惑，</w:t>
      </w:r>
      <w:r w:rsidRPr="00932A72">
        <w:rPr>
          <w:rStyle w:val="00Text"/>
          <w:rFonts w:asciiTheme="minorEastAsia"/>
        </w:rPr>
        <w:t>四十而不惑。</w:t>
      </w:r>
      <w:r w:rsidRPr="00932A72">
        <w:rPr>
          <w:rFonts w:asciiTheme="minorEastAsia"/>
        </w:rPr>
        <w:t>脩飾過甚，何以儀刑後世！</w:t>
      </w:r>
      <w:r w:rsidR="000232D5">
        <w:rPr>
          <w:rFonts w:asciiTheme="minorEastAsia"/>
        </w:rPr>
        <w:t>」</w:t>
      </w:r>
      <w:r w:rsidRPr="00932A72">
        <w:rPr>
          <w:rFonts w:asciiTheme="minorEastAsia"/>
        </w:rPr>
        <w:t>太后慚而還宮，召順，責之曰︰</w:t>
      </w:r>
      <w:r w:rsidR="000232D5">
        <w:rPr>
          <w:rFonts w:asciiTheme="minorEastAsia"/>
        </w:rPr>
        <w:t>「</w:t>
      </w:r>
      <w:r w:rsidRPr="00932A72">
        <w:rPr>
          <w:rFonts w:asciiTheme="minorEastAsia"/>
        </w:rPr>
        <w:t>千里相徵，豈欲衆中見辱邪！</w:t>
      </w:r>
      <w:r w:rsidR="000232D5">
        <w:rPr>
          <w:rFonts w:asciiTheme="minorEastAsia"/>
        </w:rPr>
        <w:t>」</w:t>
      </w:r>
      <w:r w:rsidRPr="00932A72">
        <w:rPr>
          <w:rFonts w:asciiTheme="minorEastAsia"/>
        </w:rPr>
        <w:t>順曰︰</w:t>
      </w:r>
      <w:r w:rsidR="000232D5">
        <w:rPr>
          <w:rFonts w:asciiTheme="minorEastAsia"/>
        </w:rPr>
        <w:t>「</w:t>
      </w:r>
      <w:r w:rsidRPr="00932A72">
        <w:rPr>
          <w:rFonts w:asciiTheme="minorEastAsia"/>
        </w:rPr>
        <w:t>陛下不畏天下之笑，而恥臣之一言乎！</w:t>
      </w:r>
      <w:r w:rsidR="000232D5">
        <w:rPr>
          <w:rFonts w:asciiTheme="minorEastAsia"/>
        </w:rPr>
        <w:t>」</w:t>
      </w:r>
    </w:p>
    <w:p w:rsidR="00934453" w:rsidRPr="00932A72" w:rsidRDefault="00934453" w:rsidP="0013378F">
      <w:pPr>
        <w:rPr>
          <w:rFonts w:asciiTheme="minorEastAsia"/>
        </w:rPr>
      </w:pPr>
      <w:r w:rsidRPr="00932A72">
        <w:rPr>
          <w:rFonts w:asciiTheme="minorEastAsia"/>
        </w:rPr>
        <w:t>順與穆紹同直，順因醉入其寢所，紹擁被而起，正色讓順曰︰</w:t>
      </w:r>
      <w:r w:rsidR="000232D5">
        <w:rPr>
          <w:rFonts w:asciiTheme="minorEastAsia"/>
        </w:rPr>
        <w:t>「</w:t>
      </w:r>
      <w:r w:rsidRPr="00932A72">
        <w:rPr>
          <w:rFonts w:asciiTheme="minorEastAsia"/>
        </w:rPr>
        <w:t>身二十年侍中，與卿先君亟連職事，</w:t>
      </w:r>
      <w:r w:rsidRPr="00932A72">
        <w:rPr>
          <w:rStyle w:val="00Text"/>
          <w:rFonts w:asciiTheme="minorEastAsia"/>
        </w:rPr>
        <w:t>亟，去吏翻，數數也。</w:t>
      </w:r>
      <w:r w:rsidRPr="00932A72">
        <w:rPr>
          <w:rFonts w:asciiTheme="minorEastAsia"/>
        </w:rPr>
        <w:t>縱卿方進用，何宜相排突也！</w:t>
      </w:r>
      <w:r w:rsidR="000232D5">
        <w:rPr>
          <w:rFonts w:asciiTheme="minorEastAsia"/>
        </w:rPr>
        <w:t>」</w:t>
      </w:r>
      <w:r w:rsidRPr="00932A72">
        <w:rPr>
          <w:rFonts w:asciiTheme="minorEastAsia"/>
        </w:rPr>
        <w:t>遂謝事還家，詔諭久之，乃起。</w:t>
      </w:r>
    </w:p>
    <w:p w:rsidR="00934453" w:rsidRPr="00932A72" w:rsidRDefault="00934453" w:rsidP="0013378F">
      <w:pPr>
        <w:rPr>
          <w:rFonts w:asciiTheme="minorEastAsia"/>
        </w:rPr>
      </w:pPr>
      <w:r w:rsidRPr="00932A72">
        <w:rPr>
          <w:rFonts w:asciiTheme="minorEastAsia"/>
        </w:rPr>
        <w:t>初，鄭羲之兄孫儼為司徒胡國珍行參軍，私得幸於太后，人未之知。蕭寶寅之西討，以儼為開府屬。</w:t>
      </w:r>
      <w:r w:rsidRPr="00932A72">
        <w:rPr>
          <w:rStyle w:val="00Text"/>
          <w:rFonts w:asciiTheme="minorEastAsia"/>
        </w:rPr>
        <w:t>開府有掾有屬。</w:t>
      </w:r>
      <w:r w:rsidRPr="00932A72">
        <w:rPr>
          <w:rFonts w:asciiTheme="minorEastAsia"/>
        </w:rPr>
        <w:t>太后再攝政，儼請奉使還朝，</w:t>
      </w:r>
      <w:r w:rsidRPr="00932A72">
        <w:rPr>
          <w:rStyle w:val="00Text"/>
          <w:rFonts w:asciiTheme="minorEastAsia"/>
        </w:rPr>
        <w:t>使，疏吏翻。朝，直遙翻。</w:t>
      </w:r>
      <w:r w:rsidRPr="00932A72">
        <w:rPr>
          <w:rFonts w:asciiTheme="minorEastAsia"/>
        </w:rPr>
        <w:t>太后留之，拜諫議大夫、中書舍人，領嘗</w:t>
      </w:r>
      <w:r w:rsidR="000232D5">
        <w:rPr>
          <w:rStyle w:val="00Text"/>
          <w:rFonts w:asciiTheme="minorEastAsia"/>
        </w:rPr>
        <w:t>『</w:t>
      </w:r>
      <w:r w:rsidRPr="00932A72">
        <w:rPr>
          <w:rStyle w:val="00Text"/>
          <w:rFonts w:asciiTheme="minorEastAsia"/>
        </w:rPr>
        <w:t>張︰</w:t>
      </w:r>
      <w:r w:rsidR="000232D5">
        <w:rPr>
          <w:rStyle w:val="00Text"/>
          <w:rFonts w:asciiTheme="minorEastAsia"/>
        </w:rPr>
        <w:t>「</w:t>
      </w:r>
      <w:r w:rsidRPr="00932A72">
        <w:rPr>
          <w:rStyle w:val="00Text"/>
          <w:rFonts w:asciiTheme="minorEastAsia"/>
        </w:rPr>
        <w:t>嘗</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尚</w:t>
      </w:r>
      <w:r w:rsidR="000232D5">
        <w:rPr>
          <w:rStyle w:val="00Text"/>
          <w:rFonts w:asciiTheme="minorEastAsia"/>
        </w:rPr>
        <w:t>」</w:t>
      </w:r>
      <w:r w:rsidRPr="00932A72">
        <w:rPr>
          <w:rStyle w:val="00Text"/>
          <w:rFonts w:asciiTheme="minorEastAsia"/>
        </w:rPr>
        <w:t>。</w:t>
      </w:r>
      <w:r w:rsidR="000232D5">
        <w:rPr>
          <w:rStyle w:val="00Text"/>
          <w:rFonts w:asciiTheme="minorEastAsia"/>
        </w:rPr>
        <w:t>』</w:t>
      </w:r>
      <w:r w:rsidRPr="00932A72">
        <w:rPr>
          <w:rFonts w:asciiTheme="minorEastAsia"/>
        </w:rPr>
        <w:t>食典御，晝夜禁中，每休沐，太后常遣宦者隨之，儼見其妻，唯得言家事而已。中書舍人樂安徐紇，粗有文學，</w:t>
      </w:r>
      <w:r w:rsidRPr="00932A72">
        <w:rPr>
          <w:rStyle w:val="00Text"/>
          <w:rFonts w:asciiTheme="minorEastAsia"/>
        </w:rPr>
        <w:t>粗，坐五翻。</w:t>
      </w:r>
      <w:r w:rsidRPr="00932A72">
        <w:rPr>
          <w:rFonts w:asciiTheme="minorEastAsia"/>
        </w:rPr>
        <w:t>先以諂事趙脩，坐徙枹罕。</w:t>
      </w:r>
      <w:r w:rsidRPr="00932A72">
        <w:rPr>
          <w:rStyle w:val="00Text"/>
          <w:rFonts w:asciiTheme="minorEastAsia"/>
        </w:rPr>
        <w:t>趙脩得罪見一百四十五卷天監二年。枹，音膚。</w:t>
      </w:r>
      <w:r w:rsidRPr="00932A72">
        <w:rPr>
          <w:rFonts w:asciiTheme="minorEastAsia"/>
        </w:rPr>
        <w:t>後還，復除中書舍人，又諂事清河王懌；懌死，出為鴈門太守。還洛，復諂事元义。义敗，太后以紇為懌所厚，復召為中書舍人，</w:t>
      </w:r>
      <w:r w:rsidRPr="00932A72">
        <w:rPr>
          <w:rStyle w:val="00Text"/>
          <w:rFonts w:asciiTheme="minorEastAsia"/>
        </w:rPr>
        <w:t>復，扶又翻。</w:t>
      </w:r>
      <w:r w:rsidRPr="00932A72">
        <w:rPr>
          <w:rFonts w:asciiTheme="minorEastAsia"/>
        </w:rPr>
        <w:t>紇又諂事鄭儼。儼以紇有智數，仗為謀主；</w:t>
      </w:r>
      <w:r w:rsidRPr="00932A72">
        <w:rPr>
          <w:rStyle w:val="00Text"/>
          <w:rFonts w:asciiTheme="minorEastAsia"/>
        </w:rPr>
        <w:t>仗，直兩翻，憑也。</w:t>
      </w:r>
      <w:r w:rsidRPr="00932A72">
        <w:rPr>
          <w:rFonts w:asciiTheme="minorEastAsia"/>
        </w:rPr>
        <w:t>紇以儼有內寵，傾身承接，共相表裏，勢傾內外，號為徐、鄭。</w:t>
      </w:r>
    </w:p>
    <w:p w:rsidR="00934453" w:rsidRPr="00932A72" w:rsidRDefault="00934453" w:rsidP="0013378F">
      <w:pPr>
        <w:rPr>
          <w:rFonts w:asciiTheme="minorEastAsia"/>
        </w:rPr>
      </w:pPr>
      <w:r w:rsidRPr="00932A72">
        <w:rPr>
          <w:rFonts w:asciiTheme="minorEastAsia"/>
        </w:rPr>
        <w:t>儼累遷至中書令、車騎將軍；</w:t>
      </w:r>
      <w:r w:rsidRPr="00932A72">
        <w:rPr>
          <w:rStyle w:val="00Text"/>
          <w:rFonts w:asciiTheme="minorEastAsia"/>
        </w:rPr>
        <w:t>騎，奇寄翻。</w:t>
      </w:r>
      <w:r w:rsidRPr="00932A72">
        <w:rPr>
          <w:rFonts w:asciiTheme="minorEastAsia"/>
        </w:rPr>
        <w:t>紇累遷至給事黃門侍郞，仍領舍人，總攝中書、門下之事，軍國詔令莫不由之。紇有機辯強力，終日治事，略無休息，不以為勞。</w:t>
      </w:r>
      <w:r w:rsidRPr="00932A72">
        <w:rPr>
          <w:rStyle w:val="00Text"/>
          <w:rFonts w:asciiTheme="minorEastAsia"/>
        </w:rPr>
        <w:t>治，直之翻。</w:t>
      </w:r>
      <w:r w:rsidRPr="00932A72">
        <w:rPr>
          <w:rFonts w:asciiTheme="minorEastAsia"/>
        </w:rPr>
        <w:t>時有急詔，令數吏執筆，或行或臥，人別占之，</w:t>
      </w:r>
      <w:r w:rsidRPr="00932A72">
        <w:rPr>
          <w:rStyle w:val="00Text"/>
          <w:rFonts w:asciiTheme="minorEastAsia"/>
        </w:rPr>
        <w:t>占，口占也。</w:t>
      </w:r>
      <w:r w:rsidRPr="00932A72">
        <w:rPr>
          <w:rFonts w:asciiTheme="minorEastAsia"/>
        </w:rPr>
        <w:t>造次俱成，</w:t>
      </w:r>
      <w:r w:rsidRPr="00932A72">
        <w:rPr>
          <w:rStyle w:val="00Text"/>
          <w:rFonts w:asciiTheme="minorEastAsia"/>
        </w:rPr>
        <w:t>造，七到翻。</w:t>
      </w:r>
      <w:r w:rsidRPr="00932A72">
        <w:rPr>
          <w:rFonts w:asciiTheme="minorEastAsia"/>
        </w:rPr>
        <w:t>不失事理。</w:t>
      </w:r>
      <w:r w:rsidRPr="00932A72">
        <w:rPr>
          <w:rStyle w:val="00Text"/>
          <w:rFonts w:asciiTheme="minorEastAsia"/>
        </w:rPr>
        <w:t>人必小有才也，然後能迎世取寵以竊一時之權，朱异、徐紇是也。</w:t>
      </w:r>
      <w:r w:rsidRPr="00932A72">
        <w:rPr>
          <w:rFonts w:asciiTheme="minorEastAsia"/>
        </w:rPr>
        <w:t>然無經國大體，專好小數，見人矯為恭謹，遠近輻湊附之。</w:t>
      </w:r>
      <w:r w:rsidRPr="00932A72">
        <w:rPr>
          <w:rStyle w:val="00Text"/>
          <w:rFonts w:asciiTheme="minorEastAsia"/>
        </w:rPr>
        <w:t>為爾朱榮討徐、鄭張本。好，呼到翻。</w:t>
      </w:r>
    </w:p>
    <w:p w:rsidR="00934453" w:rsidRPr="00932A72" w:rsidRDefault="00934453" w:rsidP="0013378F">
      <w:pPr>
        <w:rPr>
          <w:rFonts w:asciiTheme="minorEastAsia"/>
        </w:rPr>
      </w:pPr>
      <w:r w:rsidRPr="00932A72">
        <w:rPr>
          <w:rFonts w:asciiTheme="minorEastAsia"/>
        </w:rPr>
        <w:t>給事黃門侍郞袁翻、李神軌皆領中書舍人，為太后所信任，時人云神軌亦得幸於太后，衆莫能明也。神軌求婚於散騎常侍盧義僖，義僖不許。黃門侍郞王誦謂義僖曰︰</w:t>
      </w:r>
      <w:r w:rsidR="000232D5">
        <w:rPr>
          <w:rFonts w:asciiTheme="minorEastAsia"/>
        </w:rPr>
        <w:t>「</w:t>
      </w:r>
      <w:r w:rsidRPr="00932A72">
        <w:rPr>
          <w:rFonts w:asciiTheme="minorEastAsia"/>
        </w:rPr>
        <w:t>昔人不以一女易衆男，</w:t>
      </w:r>
      <w:r w:rsidRPr="00932A72">
        <w:rPr>
          <w:rStyle w:val="00Text"/>
          <w:rFonts w:asciiTheme="minorEastAsia"/>
        </w:rPr>
        <w:t>引樂廣事，事見八十五卷晉惠帝太安二年。</w:t>
      </w:r>
      <w:r w:rsidRPr="00932A72">
        <w:rPr>
          <w:rFonts w:asciiTheme="minorEastAsia"/>
        </w:rPr>
        <w:t>卿豈易之邪！</w:t>
      </w:r>
      <w:r w:rsidR="000232D5">
        <w:rPr>
          <w:rFonts w:asciiTheme="minorEastAsia"/>
        </w:rPr>
        <w:t>」</w:t>
      </w:r>
      <w:r w:rsidRPr="00932A72">
        <w:rPr>
          <w:rFonts w:asciiTheme="minorEastAsia"/>
        </w:rPr>
        <w:t>義僖曰︰</w:t>
      </w:r>
      <w:r w:rsidR="000232D5">
        <w:rPr>
          <w:rFonts w:asciiTheme="minorEastAsia"/>
        </w:rPr>
        <w:t>「</w:t>
      </w:r>
      <w:r w:rsidRPr="00932A72">
        <w:rPr>
          <w:rFonts w:asciiTheme="minorEastAsia"/>
        </w:rPr>
        <w:t>所以不從者，正為此耳。</w:t>
      </w:r>
      <w:r w:rsidRPr="00932A72">
        <w:rPr>
          <w:rStyle w:val="00Text"/>
          <w:rFonts w:asciiTheme="minorEastAsia"/>
        </w:rPr>
        <w:t>為，于偽翻。</w:t>
      </w:r>
      <w:r w:rsidRPr="00932A72">
        <w:rPr>
          <w:rFonts w:asciiTheme="minorEastAsia"/>
        </w:rPr>
        <w:t>從之，恐禍大而速。</w:t>
      </w:r>
      <w:r w:rsidR="000232D5">
        <w:rPr>
          <w:rFonts w:asciiTheme="minorEastAsia"/>
        </w:rPr>
        <w:t>」</w:t>
      </w:r>
      <w:r w:rsidRPr="00932A72">
        <w:rPr>
          <w:rFonts w:asciiTheme="minorEastAsia"/>
        </w:rPr>
        <w:t>誦乃堅握義僖手曰︰</w:t>
      </w:r>
      <w:r w:rsidR="000232D5">
        <w:rPr>
          <w:rFonts w:asciiTheme="minorEastAsia"/>
        </w:rPr>
        <w:t>「</w:t>
      </w:r>
      <w:r w:rsidRPr="00932A72">
        <w:rPr>
          <w:rFonts w:asciiTheme="minorEastAsia"/>
        </w:rPr>
        <w:t>我聞有命，不敢以告人。</w:t>
      </w:r>
      <w:r w:rsidR="000232D5">
        <w:rPr>
          <w:rFonts w:asciiTheme="minorEastAsia"/>
        </w:rPr>
        <w:t>」</w:t>
      </w:r>
      <w:r w:rsidRPr="00932A72">
        <w:rPr>
          <w:rStyle w:val="00Text"/>
          <w:rFonts w:asciiTheme="minorEastAsia"/>
        </w:rPr>
        <w:t>詩唐國風揚之水之辭也。</w:t>
      </w:r>
      <w:r w:rsidRPr="00932A72">
        <w:rPr>
          <w:rFonts w:asciiTheme="minorEastAsia"/>
        </w:rPr>
        <w:t>女遂適他族。臨婚之夕，太后遣中使宣敕停之，內外惶怖，義僖夷然自若。</w:t>
      </w:r>
      <w:r w:rsidRPr="00932A72">
        <w:rPr>
          <w:rStyle w:val="00Text"/>
          <w:rFonts w:asciiTheme="minorEastAsia"/>
        </w:rPr>
        <w:t>使，疏吏翻。怖，普布翻。</w:t>
      </w:r>
      <w:r w:rsidRPr="00932A72">
        <w:rPr>
          <w:rFonts w:asciiTheme="minorEastAsia"/>
        </w:rPr>
        <w:t>神軌，崇之子；義僖，度世之孫也。</w:t>
      </w:r>
      <w:r w:rsidRPr="00932A72">
        <w:rPr>
          <w:rStyle w:val="00Text"/>
          <w:rFonts w:asciiTheme="minorEastAsia"/>
        </w:rPr>
        <w:t>盧度世見宋紀。</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胡琛據高平，遣其大將萬俟醜奴、宿勤明達等寇魏涇州，</w:t>
      </w:r>
      <w:r w:rsidR="00934453" w:rsidRPr="00932A72">
        <w:rPr>
          <w:rStyle w:val="00Text"/>
          <w:rFonts w:asciiTheme="minorEastAsia"/>
        </w:rPr>
        <w:t>琛，丑林翻。將，卽亮翻。</w:t>
      </w:r>
      <w:r w:rsidR="000232D5">
        <w:rPr>
          <w:rStyle w:val="00Text"/>
          <w:rFonts w:asciiTheme="minorEastAsia"/>
        </w:rPr>
        <w:t>「</w:t>
      </w:r>
      <w:r w:rsidR="00934453" w:rsidRPr="00932A72">
        <w:rPr>
          <w:rStyle w:val="00Text"/>
          <w:rFonts w:asciiTheme="minorEastAsia"/>
        </w:rPr>
        <w:t>萬</w:t>
      </w:r>
      <w:r w:rsidR="000232D5">
        <w:rPr>
          <w:rStyle w:val="00Text"/>
          <w:rFonts w:asciiTheme="minorEastAsia"/>
        </w:rPr>
        <w:t>」</w:t>
      </w:r>
      <w:r w:rsidR="00934453" w:rsidRPr="00932A72">
        <w:rPr>
          <w:rStyle w:val="00Text"/>
          <w:rFonts w:asciiTheme="minorEastAsia"/>
        </w:rPr>
        <w:t>，當作</w:t>
      </w:r>
      <w:r w:rsidR="000232D5">
        <w:rPr>
          <w:rStyle w:val="00Text"/>
          <w:rFonts w:asciiTheme="minorEastAsia"/>
        </w:rPr>
        <w:t>「</w:t>
      </w:r>
      <w:r w:rsidR="00934453" w:rsidRPr="00932A72">
        <w:rPr>
          <w:rStyle w:val="00Text"/>
          <w:rFonts w:asciiTheme="minorEastAsia"/>
        </w:rPr>
        <w:t>万</w:t>
      </w:r>
      <w:r w:rsidR="000232D5">
        <w:rPr>
          <w:rStyle w:val="00Text"/>
          <w:rFonts w:asciiTheme="minorEastAsia"/>
        </w:rPr>
        <w:t>」</w:t>
      </w:r>
      <w:r w:rsidR="00934453" w:rsidRPr="00932A72">
        <w:rPr>
          <w:rStyle w:val="00Text"/>
          <w:rFonts w:asciiTheme="minorEastAsia"/>
        </w:rPr>
        <w:t>，音莫北翻。</w:t>
      </w:r>
      <w:r w:rsidR="000232D5">
        <w:rPr>
          <w:rStyle w:val="00Text"/>
          <w:rFonts w:asciiTheme="minorEastAsia"/>
        </w:rPr>
        <w:t>『</w:t>
      </w:r>
      <w:r w:rsidR="00934453" w:rsidRPr="00932A72">
        <w:rPr>
          <w:rStyle w:val="00Text"/>
          <w:rFonts w:asciiTheme="minorEastAsia"/>
        </w:rPr>
        <w:t>章︰十二行本正作</w:t>
      </w:r>
      <w:r w:rsidR="000232D5">
        <w:rPr>
          <w:rStyle w:val="00Text"/>
          <w:rFonts w:asciiTheme="minorEastAsia"/>
        </w:rPr>
        <w:t>「</w:t>
      </w:r>
      <w:r w:rsidR="00934453" w:rsidRPr="00932A72">
        <w:rPr>
          <w:rStyle w:val="00Text"/>
          <w:rFonts w:asciiTheme="minorEastAsia"/>
        </w:rPr>
        <w:t>万</w:t>
      </w:r>
      <w:r w:rsidR="000232D5">
        <w:rPr>
          <w:rStyle w:val="00Text"/>
          <w:rFonts w:asciiTheme="minorEastAsia"/>
        </w:rPr>
        <w:t>」</w:t>
      </w:r>
      <w:r w:rsidR="00934453" w:rsidRPr="00932A72">
        <w:rPr>
          <w:rStyle w:val="00Text"/>
          <w:rFonts w:asciiTheme="minorEastAsia"/>
        </w:rPr>
        <w:t>；孔本同；張校同。</w:t>
      </w:r>
      <w:r w:rsidR="000232D5">
        <w:rPr>
          <w:rStyle w:val="00Text"/>
          <w:rFonts w:asciiTheme="minorEastAsia"/>
        </w:rPr>
        <w:t>』</w:t>
      </w:r>
      <w:r w:rsidR="00934453" w:rsidRPr="00932A72">
        <w:rPr>
          <w:rStyle w:val="00Text"/>
          <w:rFonts w:asciiTheme="minorEastAsia"/>
        </w:rPr>
        <w:t>俟，渠之翻。万俟，虜複姓。北史曰︰万俟，其先匈奴之別也。</w:t>
      </w:r>
      <w:r w:rsidR="00934453" w:rsidRPr="00932A72">
        <w:rPr>
          <w:rFonts w:asciiTheme="minorEastAsia"/>
        </w:rPr>
        <w:t>將軍盧祖遷、伊甕生討之，不克。蕭寶寅、崔延伯旣破莫折天生，引兵會祖遷等於安定，甲卒十二萬，鐵馬八千，軍威甚盛。醜奴軍於安定西北七里，時以輕騎挑戰，</w:t>
      </w:r>
      <w:r w:rsidR="00934453" w:rsidRPr="00932A72">
        <w:rPr>
          <w:rStyle w:val="00Text"/>
          <w:rFonts w:asciiTheme="minorEastAsia"/>
        </w:rPr>
        <w:t>騎，奇寄翻。挑，徒了翻。</w:t>
      </w:r>
      <w:r w:rsidR="00934453" w:rsidRPr="00932A72">
        <w:rPr>
          <w:rFonts w:asciiTheme="minorEastAsia"/>
        </w:rPr>
        <w:t>大兵未交，輒委走。延伯恃其勇，且新有功，遂唱議為先驅擊之。別造大盾，內為鎖柱，使壯士負以趨，謂之排城，置輜重於中，戰士在外，自安定北緣原北上。</w:t>
      </w:r>
      <w:r w:rsidR="00934453" w:rsidRPr="00932A72">
        <w:rPr>
          <w:rStyle w:val="00Text"/>
          <w:rFonts w:asciiTheme="minorEastAsia"/>
        </w:rPr>
        <w:t>盾，食尹翻。重，直用翻。上，時掌翻。</w:t>
      </w:r>
      <w:r w:rsidR="00934453" w:rsidRPr="00932A72">
        <w:rPr>
          <w:rFonts w:asciiTheme="minorEastAsia"/>
        </w:rPr>
        <w:t>將戰，有賊數百騎詐持文書，云是降簿，</w:t>
      </w:r>
      <w:r w:rsidR="00934453" w:rsidRPr="00932A72">
        <w:rPr>
          <w:rStyle w:val="00Text"/>
          <w:rFonts w:asciiTheme="minorEastAsia"/>
        </w:rPr>
        <w:t>言是降人之名籍也。降，戶江翻；下同。</w:t>
      </w:r>
      <w:r w:rsidR="00934453" w:rsidRPr="00932A72">
        <w:rPr>
          <w:rFonts w:asciiTheme="minorEastAsia"/>
        </w:rPr>
        <w:t>且乞緩師。寶寅、延伯未及閱視，宿勤明達引兵自東北至，降賊自西競下，覆背擊之，</w:t>
      </w:r>
      <w:r w:rsidR="000232D5">
        <w:rPr>
          <w:rStyle w:val="00Text"/>
          <w:rFonts w:asciiTheme="minorEastAsia"/>
        </w:rPr>
        <w:t>「</w:t>
      </w:r>
      <w:r w:rsidR="00934453" w:rsidRPr="00932A72">
        <w:rPr>
          <w:rStyle w:val="00Text"/>
          <w:rFonts w:asciiTheme="minorEastAsia"/>
        </w:rPr>
        <w:t>覆</w:t>
      </w:r>
      <w:r w:rsidR="000232D5">
        <w:rPr>
          <w:rStyle w:val="00Text"/>
          <w:rFonts w:asciiTheme="minorEastAsia"/>
        </w:rPr>
        <w:t>」</w:t>
      </w:r>
      <w:r w:rsidR="00934453" w:rsidRPr="00932A72">
        <w:rPr>
          <w:rStyle w:val="00Text"/>
          <w:rFonts w:asciiTheme="minorEastAsia"/>
        </w:rPr>
        <w:t>，或作</w:t>
      </w:r>
      <w:r w:rsidR="000232D5">
        <w:rPr>
          <w:rStyle w:val="00Text"/>
          <w:rFonts w:asciiTheme="minorEastAsia"/>
        </w:rPr>
        <w:t>「</w:t>
      </w:r>
      <w:r w:rsidR="00934453" w:rsidRPr="00932A72">
        <w:rPr>
          <w:rStyle w:val="00Text"/>
          <w:rFonts w:asciiTheme="minorEastAsia"/>
        </w:rPr>
        <w:t>腹</w:t>
      </w:r>
      <w:r w:rsidR="000232D5">
        <w:rPr>
          <w:rStyle w:val="00Text"/>
          <w:rFonts w:asciiTheme="minorEastAsia"/>
        </w:rPr>
        <w:t>」</w:t>
      </w:r>
      <w:r w:rsidR="00934453" w:rsidRPr="00932A72">
        <w:rPr>
          <w:rStyle w:val="00Text"/>
          <w:rFonts w:asciiTheme="minorEastAsia"/>
        </w:rPr>
        <w:t>。</w:t>
      </w:r>
      <w:r w:rsidR="00934453" w:rsidRPr="00932A72">
        <w:rPr>
          <w:rFonts w:asciiTheme="minorEastAsia"/>
        </w:rPr>
        <w:t>延伯上馬奮擊，逐北徑抵其營。賊皆輕騎，延伯軍雜步卒，戰久疲乏，賊乘間得入排城；延伯遂大敗，死傷近二萬人，</w:t>
      </w:r>
      <w:r w:rsidR="00934453" w:rsidRPr="00932A72">
        <w:rPr>
          <w:rStyle w:val="00Text"/>
          <w:rFonts w:asciiTheme="minorEastAsia"/>
        </w:rPr>
        <w:t>間，古莧翻。近，其靳翻。</w:t>
      </w:r>
      <w:r w:rsidR="00934453" w:rsidRPr="00932A72">
        <w:rPr>
          <w:rFonts w:asciiTheme="minorEastAsia"/>
        </w:rPr>
        <w:t>寶寅收衆，退保安定。延伯自恥其敗，乃繕甲兵，募驍勇，</w:t>
      </w:r>
      <w:r w:rsidR="00934453" w:rsidRPr="00932A72">
        <w:rPr>
          <w:rStyle w:val="00Text"/>
          <w:rFonts w:asciiTheme="minorEastAsia"/>
        </w:rPr>
        <w:t>驍，堅堯翻；下同。</w:t>
      </w:r>
      <w:r w:rsidR="00934453" w:rsidRPr="00932A72">
        <w:rPr>
          <w:rFonts w:asciiTheme="minorEastAsia"/>
        </w:rPr>
        <w:t>復自安定西進，去賊七里結營。</w:t>
      </w:r>
      <w:r w:rsidR="00934453" w:rsidRPr="00932A72">
        <w:rPr>
          <w:rStyle w:val="00Text"/>
          <w:rFonts w:asciiTheme="minorEastAsia"/>
        </w:rPr>
        <w:t>時賊屯安定西彭阬。復，扶又翻；下復還、復失同。</w:t>
      </w:r>
      <w:r w:rsidR="00934453" w:rsidRPr="00932A72">
        <w:rPr>
          <w:rFonts w:asciiTheme="minorEastAsia"/>
        </w:rPr>
        <w:t>壬辰，不告寶寅，獨出襲賊，大破之，俄頃，平其數柵。賊見軍士採掠散亂，復還擊之，魏兵大敗，延伯中流矢卒，士卒死者萬餘人。時大寇未平，復失驍將，朝野為之憂恐。</w:t>
      </w:r>
      <w:r w:rsidR="00934453" w:rsidRPr="00932A72">
        <w:rPr>
          <w:rStyle w:val="00Text"/>
          <w:rFonts w:asciiTheme="minorEastAsia"/>
        </w:rPr>
        <w:t>中，竹仲翻。卒，子恤翻。將，卽亮翻。朝，直遙翻。為，于偽翻。</w:t>
      </w:r>
      <w:r w:rsidR="00934453" w:rsidRPr="00932A72">
        <w:rPr>
          <w:rFonts w:asciiTheme="minorEastAsia"/>
        </w:rPr>
        <w:t>於是賊勢愈盛，而羣臣自外來者，太后問之，皆言賊弱，以求悅媚，由是將帥求益兵者往往不與。</w:t>
      </w:r>
      <w:r w:rsidR="00934453" w:rsidRPr="00932A72">
        <w:rPr>
          <w:rStyle w:val="00Text"/>
          <w:rFonts w:asciiTheme="minorEastAsia"/>
        </w:rPr>
        <w:t>帥，所類翻。</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五月，夷陵烈侯裴邃卒。</w:t>
      </w:r>
      <w:r w:rsidR="00934453" w:rsidRPr="00932A72">
        <w:rPr>
          <w:rStyle w:val="00Text"/>
          <w:rFonts w:asciiTheme="minorEastAsia"/>
        </w:rPr>
        <w:t>時邃卒于軍中。諡法︰有功安民曰烈；秉德尊業曰烈。</w:t>
      </w:r>
      <w:r w:rsidR="00934453" w:rsidRPr="00932A72">
        <w:rPr>
          <w:rFonts w:asciiTheme="minorEastAsia"/>
        </w:rPr>
        <w:t>邃深沈有思略，</w:t>
      </w:r>
      <w:r w:rsidR="00934453" w:rsidRPr="00932A72">
        <w:rPr>
          <w:rStyle w:val="00Text"/>
          <w:rFonts w:asciiTheme="minorEastAsia"/>
        </w:rPr>
        <w:t>沈，持林翻。思，相吏翻。</w:t>
      </w:r>
      <w:r w:rsidR="00934453" w:rsidRPr="00932A72">
        <w:rPr>
          <w:rFonts w:asciiTheme="minorEastAsia"/>
        </w:rPr>
        <w:t>為政寬明，將吏愛而憚之。壬子，以中護軍夏侯亶督壽陽諸軍事，馳驛代邃。</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益州刺史臨汝侯淵猷遣其將樊文熾、蕭世澄等將兵圍魏益州長史和安於小劍，魏益州刺史邴虯遣統河南胡小虎、崔珍寶將兵救之。文熾襲破其柵，皆擒之，使小虎於城下說和安令早降，</w:t>
      </w:r>
      <w:r w:rsidR="00934453" w:rsidRPr="00932A72">
        <w:rPr>
          <w:rStyle w:val="00Text"/>
          <w:rFonts w:asciiTheme="minorEastAsia"/>
        </w:rPr>
        <w:t>將，卽亮翻。說，式芮翻。降，戶江翻。</w:t>
      </w:r>
      <w:r w:rsidR="00934453" w:rsidRPr="00932A72">
        <w:rPr>
          <w:rFonts w:asciiTheme="minorEastAsia"/>
        </w:rPr>
        <w:t>小虎遙謂安曰︰</w:t>
      </w:r>
      <w:r w:rsidR="000232D5">
        <w:rPr>
          <w:rFonts w:asciiTheme="minorEastAsia"/>
        </w:rPr>
        <w:t>「</w:t>
      </w:r>
      <w:r w:rsidR="00934453" w:rsidRPr="00932A72">
        <w:rPr>
          <w:rFonts w:asciiTheme="minorEastAsia"/>
        </w:rPr>
        <w:t>我柵失備，為賊所擒，觀其兵力，殊不足言。努力堅守，魏行臺、傅梁州援兵已至。</w:t>
      </w:r>
      <w:r w:rsidR="000232D5">
        <w:rPr>
          <w:rFonts w:asciiTheme="minorEastAsia"/>
        </w:rPr>
        <w:t>」</w:t>
      </w:r>
      <w:r w:rsidR="00934453" w:rsidRPr="00932A72">
        <w:rPr>
          <w:rStyle w:val="00Text"/>
          <w:rFonts w:asciiTheme="minorEastAsia"/>
        </w:rPr>
        <w:t>魏行臺，子建。傅梁州，豎眼。</w:t>
      </w:r>
      <w:r w:rsidR="00934453" w:rsidRPr="00932A72">
        <w:rPr>
          <w:rFonts w:asciiTheme="minorEastAsia"/>
        </w:rPr>
        <w:t>語未終，軍士以刀毆殺之。</w:t>
      </w:r>
      <w:r w:rsidR="00934453" w:rsidRPr="00932A72">
        <w:rPr>
          <w:rStyle w:val="00Text"/>
          <w:rFonts w:asciiTheme="minorEastAsia"/>
        </w:rPr>
        <w:t>毆，烏口翻。</w:t>
      </w:r>
      <w:r w:rsidR="00934453" w:rsidRPr="00932A72">
        <w:rPr>
          <w:rFonts w:asciiTheme="minorEastAsia"/>
        </w:rPr>
        <w:t>西南道軍司淳于誕引兵救小劍，文熾置柵於龍鬚山上以防歸路。戊辰，誕密募壯士夜登山燒其柵，梁軍望見歸路絕，皆忷懼，</w:t>
      </w:r>
      <w:r w:rsidR="00934453" w:rsidRPr="00932A72">
        <w:rPr>
          <w:rStyle w:val="00Text"/>
          <w:rFonts w:asciiTheme="minorEastAsia"/>
        </w:rPr>
        <w:t>忷，許拱翻。</w:t>
      </w:r>
      <w:r w:rsidR="00934453" w:rsidRPr="00932A72">
        <w:rPr>
          <w:rFonts w:asciiTheme="minorEastAsia"/>
        </w:rPr>
        <w:t>誕乘而擊之，文熾大敗，僅以身免，虜世澄等將吏十一人，斬獲萬計。魏子建以世澄購胡小虎之尸，得而葬之。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18</w:t>
      </w:r>
      <w:r w:rsidR="00934453" w:rsidRPr="00932A72">
        <w:rPr>
          <w:rStyle w:val="01Text"/>
          <w:rFonts w:asciiTheme="minorEastAsia" w:eastAsiaTheme="minorEastAsia"/>
          <w:sz w:val="21"/>
        </w:rPr>
        <w:t>魏魏昌武康伯李崇卒。</w:t>
      </w:r>
      <w:r w:rsidR="00934453" w:rsidRPr="00932A72">
        <w:rPr>
          <w:rFonts w:asciiTheme="minorEastAsia" w:eastAsiaTheme="minorEastAsia"/>
        </w:rPr>
        <w:t>魏收地形志，魏昌縣屬中山郡。諡法︰克定禍亂曰武；溫柔好樂日康。考異曰︰魏帝紀在五月戊子。按長曆，是月乙亥朔，無戊子。今不書日。</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初，帝納東昏侯寵姬吳淑媛，</w:t>
      </w:r>
      <w:r w:rsidR="00934453" w:rsidRPr="00932A72">
        <w:rPr>
          <w:rStyle w:val="00Text"/>
          <w:rFonts w:asciiTheme="minorEastAsia"/>
        </w:rPr>
        <w:t>魏文帝置淑媛；宋明帝以淑媛為九嬪之首，齊、梁因之。媛，于眷翻。</w:t>
      </w:r>
      <w:r w:rsidR="00934453" w:rsidRPr="00932A72">
        <w:rPr>
          <w:rFonts w:asciiTheme="minorEastAsia"/>
        </w:rPr>
        <w:t>七月而生豫章王綜，宮中多疑之。及淑湲寵衰怨望，密謂綜曰︰</w:t>
      </w:r>
      <w:r w:rsidR="000232D5">
        <w:rPr>
          <w:rFonts w:asciiTheme="minorEastAsia"/>
        </w:rPr>
        <w:t>「</w:t>
      </w:r>
      <w:r w:rsidR="00934453" w:rsidRPr="00932A72">
        <w:rPr>
          <w:rFonts w:asciiTheme="minorEastAsia"/>
        </w:rPr>
        <w:t>汝七月生兒，安得比諸皇子！然汝太子次弟，幸保富貴，勿泄也！</w:t>
      </w:r>
      <w:r w:rsidR="000232D5">
        <w:rPr>
          <w:rFonts w:asciiTheme="minorEastAsia"/>
        </w:rPr>
        <w:t>」</w:t>
      </w:r>
      <w:r w:rsidR="00934453" w:rsidRPr="00932A72">
        <w:rPr>
          <w:rFonts w:asciiTheme="minorEastAsia"/>
        </w:rPr>
        <w:t>與綜相抱而泣。綜由是自疑，晝則談謔如常，</w:t>
      </w:r>
      <w:r w:rsidR="00934453" w:rsidRPr="00932A72">
        <w:rPr>
          <w:rStyle w:val="00Text"/>
          <w:rFonts w:asciiTheme="minorEastAsia"/>
        </w:rPr>
        <w:t>謔，迄卻翻。</w:t>
      </w:r>
      <w:r w:rsidR="00934453" w:rsidRPr="00932A72">
        <w:rPr>
          <w:rFonts w:asciiTheme="minorEastAsia"/>
        </w:rPr>
        <w:t>夜則於靜室閉戶，披髮席藳，私於別室祭齊氏七廟。又微服至曲阿拜齊太宗陵，</w:t>
      </w:r>
      <w:r w:rsidR="00934453" w:rsidRPr="00932A72">
        <w:rPr>
          <w:rStyle w:val="00Text"/>
          <w:rFonts w:asciiTheme="minorEastAsia"/>
        </w:rPr>
        <w:t>齊無太宗，當是高宗。</w:t>
      </w:r>
      <w:r w:rsidR="00934453" w:rsidRPr="00932A72">
        <w:rPr>
          <w:rFonts w:asciiTheme="minorEastAsia"/>
        </w:rPr>
        <w:t>聞俗說割血瀝骨，滲則為父子，</w:t>
      </w:r>
      <w:r w:rsidR="00934453" w:rsidRPr="00932A72">
        <w:rPr>
          <w:rStyle w:val="00Text"/>
          <w:rFonts w:asciiTheme="minorEastAsia"/>
        </w:rPr>
        <w:t>滲，所蔭翻。</w:t>
      </w:r>
      <w:r w:rsidR="00934453" w:rsidRPr="00932A72">
        <w:rPr>
          <w:rFonts w:asciiTheme="minorEastAsia"/>
        </w:rPr>
        <w:t>遂潛發東昏侯冢，幷自殺一男試之，皆驗，由是常懷異志，專伺時變，</w:t>
      </w:r>
      <w:r w:rsidR="00934453" w:rsidRPr="00932A72">
        <w:rPr>
          <w:rStyle w:val="00Text"/>
          <w:rFonts w:asciiTheme="minorEastAsia"/>
        </w:rPr>
        <w:t>伺，相吏翻。</w:t>
      </w:r>
      <w:r w:rsidR="00934453" w:rsidRPr="00932A72">
        <w:rPr>
          <w:rFonts w:asciiTheme="minorEastAsia"/>
        </w:rPr>
        <w:t>綜有勇力，能手制奔馬；輕財好士，唯留附身故衣，餘皆分施，</w:t>
      </w:r>
      <w:r w:rsidR="00934453" w:rsidRPr="00932A72">
        <w:rPr>
          <w:rStyle w:val="00Text"/>
          <w:rFonts w:asciiTheme="minorEastAsia"/>
        </w:rPr>
        <w:t>好，呼到翻。施，式豉翻。</w:t>
      </w:r>
      <w:r w:rsidR="00934453" w:rsidRPr="00932A72">
        <w:rPr>
          <w:rFonts w:asciiTheme="minorEastAsia"/>
        </w:rPr>
        <w:t>恆致罄乏。屢上便宜，求為邊任，</w:t>
      </w:r>
      <w:r w:rsidR="00934453" w:rsidRPr="00932A72">
        <w:rPr>
          <w:rStyle w:val="00Text"/>
          <w:rFonts w:asciiTheme="minorEastAsia"/>
        </w:rPr>
        <w:t>恆，戶登翻。上，時掌翻。</w:t>
      </w:r>
      <w:r w:rsidR="00934453" w:rsidRPr="00932A72">
        <w:rPr>
          <w:rFonts w:asciiTheme="minorEastAsia"/>
        </w:rPr>
        <w:t>上未之許。常於內齋布沙於地，終日跣行，足下生胝，</w:t>
      </w:r>
      <w:r w:rsidR="00934453" w:rsidRPr="00932A72">
        <w:rPr>
          <w:rStyle w:val="00Text"/>
          <w:rFonts w:asciiTheme="minorEastAsia"/>
        </w:rPr>
        <w:t>胝，丁尼翻，皮厚也。</w:t>
      </w:r>
      <w:r w:rsidR="00934453" w:rsidRPr="00932A72">
        <w:rPr>
          <w:rFonts w:asciiTheme="minorEastAsia"/>
        </w:rPr>
        <w:t>日能行三百里。王、侯、妃、主及外人皆知其志，而上性嚴重，人莫敢言。又使通問於蕭寶寅，謂之叔父。為南兗州刺史，不見賓客，辭訟隔簾聽之，出則垂帷於輿，惡人識其面。</w:t>
      </w:r>
      <w:r w:rsidR="00934453" w:rsidRPr="00932A72">
        <w:rPr>
          <w:rStyle w:val="00Text"/>
          <w:rFonts w:asciiTheme="minorEastAsia"/>
        </w:rPr>
        <w:t>惡，烏路翻。</w:t>
      </w:r>
    </w:p>
    <w:p w:rsidR="00934453" w:rsidRPr="00932A72" w:rsidRDefault="00934453" w:rsidP="0013378F">
      <w:pPr>
        <w:rPr>
          <w:rFonts w:asciiTheme="minorEastAsia"/>
        </w:rPr>
      </w:pPr>
      <w:r w:rsidRPr="00932A72">
        <w:rPr>
          <w:rFonts w:asciiTheme="minorEastAsia"/>
        </w:rPr>
        <w:t>及在彭城，魏安豐王延明、臨淮王彧將兵二萬逼彭城，</w:t>
      </w:r>
      <w:r w:rsidRPr="00932A72">
        <w:rPr>
          <w:rStyle w:val="00Text"/>
          <w:rFonts w:asciiTheme="minorEastAsia"/>
        </w:rPr>
        <w:t>將，卽亮翻。考異曰︰南史陳慶之傳云︰</w:t>
      </w:r>
      <w:r w:rsidR="000232D5">
        <w:rPr>
          <w:rStyle w:val="00Text"/>
          <w:rFonts w:asciiTheme="minorEastAsia"/>
        </w:rPr>
        <w:t>「</w:t>
      </w:r>
      <w:r w:rsidRPr="00932A72">
        <w:rPr>
          <w:rStyle w:val="00Text"/>
          <w:rFonts w:asciiTheme="minorEastAsia"/>
        </w:rPr>
        <w:t>衆十萬</w:t>
      </w:r>
      <w:r w:rsidR="000232D5">
        <w:rPr>
          <w:rStyle w:val="00Text"/>
          <w:rFonts w:asciiTheme="minorEastAsia"/>
        </w:rPr>
        <w:t>」</w:t>
      </w:r>
      <w:r w:rsidRPr="00932A72">
        <w:rPr>
          <w:rStyle w:val="00Text"/>
          <w:rFonts w:asciiTheme="minorEastAsia"/>
        </w:rPr>
        <w:t>，今從梁書。</w:t>
      </w:r>
      <w:r w:rsidRPr="00932A72">
        <w:rPr>
          <w:rFonts w:asciiTheme="minorEastAsia"/>
        </w:rPr>
        <w:t>勝負久未決。上慮綜敗沒，敕綜引軍還。綜恐南歸不復得至北邊，</w:t>
      </w:r>
      <w:r w:rsidRPr="00932A72">
        <w:rPr>
          <w:rStyle w:val="00Text"/>
          <w:rFonts w:asciiTheme="minorEastAsia"/>
        </w:rPr>
        <w:t>復，扶又翻；下路復、復取向。</w:t>
      </w:r>
      <w:r w:rsidRPr="00932A72">
        <w:rPr>
          <w:rFonts w:asciiTheme="minorEastAsia"/>
        </w:rPr>
        <w:t>乃密遣人送降款於彧；魏人皆不之信，或募人入綜軍驗其虛實，無敢行者。殿中侍御史濟陰鹿悆為彧監軍，</w:t>
      </w:r>
      <w:r w:rsidRPr="00932A72">
        <w:rPr>
          <w:rStyle w:val="00Text"/>
          <w:rFonts w:asciiTheme="minorEastAsia"/>
        </w:rPr>
        <w:t>鹿，姓也。風俗通，漢有巴郡太守鹿旗。濟，予禮翻。悆，羊茹翻。</w:t>
      </w:r>
      <w:r w:rsidRPr="00932A72">
        <w:rPr>
          <w:rFonts w:asciiTheme="minorEastAsia"/>
        </w:rPr>
        <w:t>請行，曰︰</w:t>
      </w:r>
      <w:r w:rsidR="000232D5">
        <w:rPr>
          <w:rFonts w:asciiTheme="minorEastAsia"/>
        </w:rPr>
        <w:t>「</w:t>
      </w:r>
      <w:r w:rsidRPr="00932A72">
        <w:rPr>
          <w:rFonts w:asciiTheme="minorEastAsia"/>
        </w:rPr>
        <w:t>若綜有誠心，與之盟約；如其詐也，何惜一夫！</w:t>
      </w:r>
      <w:r w:rsidR="000232D5">
        <w:rPr>
          <w:rFonts w:asciiTheme="minorEastAsia"/>
        </w:rPr>
        <w:t>」</w:t>
      </w:r>
      <w:r w:rsidRPr="00932A72">
        <w:rPr>
          <w:rFonts w:asciiTheme="minorEastAsia"/>
        </w:rPr>
        <w:t>時兩敵相對，內外嚴固，悆單騎間出，</w:t>
      </w:r>
      <w:r w:rsidRPr="00932A72">
        <w:rPr>
          <w:rStyle w:val="00Text"/>
          <w:rFonts w:asciiTheme="minorEastAsia"/>
        </w:rPr>
        <w:t>騎，奇寄翻。間，古莧翻。</w:t>
      </w:r>
      <w:r w:rsidRPr="00932A72">
        <w:rPr>
          <w:rFonts w:asciiTheme="minorEastAsia"/>
        </w:rPr>
        <w:t>徑趣彭城，</w:t>
      </w:r>
      <w:r w:rsidRPr="00932A72">
        <w:rPr>
          <w:rStyle w:val="00Text"/>
          <w:rFonts w:asciiTheme="minorEastAsia"/>
        </w:rPr>
        <w:t>趣，七喻翻。</w:t>
      </w:r>
      <w:r w:rsidRPr="00932A72">
        <w:rPr>
          <w:rFonts w:asciiTheme="minorEastAsia"/>
        </w:rPr>
        <w:t>為綜軍所執，問其來狀，悆曰︰</w:t>
      </w:r>
      <w:r w:rsidR="000232D5">
        <w:rPr>
          <w:rFonts w:asciiTheme="minorEastAsia"/>
        </w:rPr>
        <w:t>「</w:t>
      </w:r>
      <w:r w:rsidRPr="00932A72">
        <w:rPr>
          <w:rFonts w:asciiTheme="minorEastAsia"/>
        </w:rPr>
        <w:t>臨淮王使我來，欲有交易耳。</w:t>
      </w:r>
      <w:r w:rsidR="000232D5">
        <w:rPr>
          <w:rFonts w:asciiTheme="minorEastAsia"/>
        </w:rPr>
        <w:t>」</w:t>
      </w:r>
      <w:r w:rsidRPr="00932A72">
        <w:rPr>
          <w:rFonts w:asciiTheme="minorEastAsia"/>
        </w:rPr>
        <w:t>時元略已南還，綜聞之，謂成景儁等曰︰</w:t>
      </w:r>
      <w:r w:rsidR="000232D5">
        <w:rPr>
          <w:rFonts w:asciiTheme="minorEastAsia"/>
        </w:rPr>
        <w:t>「</w:t>
      </w:r>
      <w:r w:rsidRPr="00932A72">
        <w:rPr>
          <w:rFonts w:asciiTheme="minorEastAsia"/>
        </w:rPr>
        <w:t>我常疑元略規欲反城，</w:t>
      </w:r>
      <w:r w:rsidRPr="00932A72">
        <w:rPr>
          <w:rStyle w:val="00Text"/>
          <w:rFonts w:asciiTheme="minorEastAsia"/>
        </w:rPr>
        <w:t>規，圖也。反，孚袁翻。</w:t>
      </w:r>
      <w:r w:rsidRPr="00932A72">
        <w:rPr>
          <w:rFonts w:asciiTheme="minorEastAsia"/>
        </w:rPr>
        <w:t>將驗其虛實，故遣左右為略使，</w:t>
      </w:r>
      <w:r w:rsidRPr="00932A72">
        <w:rPr>
          <w:rStyle w:val="00Text"/>
          <w:rFonts w:asciiTheme="minorEastAsia"/>
        </w:rPr>
        <w:t>使，疏吏翻；下同。</w:t>
      </w:r>
      <w:r w:rsidRPr="00932A72">
        <w:rPr>
          <w:rFonts w:asciiTheme="minorEastAsia"/>
        </w:rPr>
        <w:t>入魏軍中，呼彼一人。今其人果來，可遣人詐為略有疾在深室，呼至戶外，令人傳言謝之。</w:t>
      </w:r>
      <w:r w:rsidR="000232D5">
        <w:rPr>
          <w:rFonts w:asciiTheme="minorEastAsia"/>
        </w:rPr>
        <w:t>」</w:t>
      </w:r>
      <w:r w:rsidRPr="00932A72">
        <w:rPr>
          <w:rFonts w:asciiTheme="minorEastAsia"/>
        </w:rPr>
        <w:t>綜又遣腹心安定梁迎悆，密以意狀語之。</w:t>
      </w:r>
      <w:r w:rsidRPr="00932A72">
        <w:rPr>
          <w:rStyle w:val="00Text"/>
          <w:rFonts w:asciiTheme="minorEastAsia"/>
        </w:rPr>
        <w:t>意者，傳綜欲降之意。狀者，告以詭與成景儁設謀之狀。語，牛倨翻。</w:t>
      </w:r>
      <w:r w:rsidRPr="00932A72">
        <w:rPr>
          <w:rFonts w:asciiTheme="minorEastAsia"/>
        </w:rPr>
        <w:t>悆薄暮入城，先引見胡龍牙，龍牙曰︰</w:t>
      </w:r>
      <w:r w:rsidR="000232D5">
        <w:rPr>
          <w:rFonts w:asciiTheme="minorEastAsia"/>
        </w:rPr>
        <w:t>「</w:t>
      </w:r>
      <w:r w:rsidRPr="00932A72">
        <w:rPr>
          <w:rFonts w:asciiTheme="minorEastAsia"/>
        </w:rPr>
        <w:t>元中山甚欲相見，</w:t>
      </w:r>
      <w:r w:rsidRPr="00932A72">
        <w:rPr>
          <w:rStyle w:val="00Text"/>
          <w:rFonts w:asciiTheme="minorEastAsia"/>
        </w:rPr>
        <w:t>元略之南奔也，梁封為中山王，故稱之。</w:t>
      </w:r>
      <w:r w:rsidRPr="00932A72">
        <w:rPr>
          <w:rFonts w:asciiTheme="minorEastAsia"/>
        </w:rPr>
        <w:t>故遣呼卿。</w:t>
      </w:r>
      <w:r w:rsidR="000232D5">
        <w:rPr>
          <w:rFonts w:asciiTheme="minorEastAsia"/>
        </w:rPr>
        <w:t>」</w:t>
      </w:r>
      <w:r w:rsidRPr="00932A72">
        <w:rPr>
          <w:rFonts w:asciiTheme="minorEastAsia"/>
        </w:rPr>
        <w:t>又曰︰</w:t>
      </w:r>
      <w:r w:rsidR="000232D5">
        <w:rPr>
          <w:rFonts w:asciiTheme="minorEastAsia"/>
        </w:rPr>
        <w:t>「</w:t>
      </w:r>
      <w:r w:rsidRPr="00932A72">
        <w:rPr>
          <w:rFonts w:asciiTheme="minorEastAsia"/>
        </w:rPr>
        <w:t>安豐、臨淮，將少弱卒，</w:t>
      </w:r>
      <w:r w:rsidRPr="00932A72">
        <w:rPr>
          <w:rStyle w:val="00Text"/>
          <w:rFonts w:asciiTheme="minorEastAsia"/>
        </w:rPr>
        <w:t>將，卽亮翻。少，詩沼翻。</w:t>
      </w:r>
      <w:r w:rsidRPr="00932A72">
        <w:rPr>
          <w:rFonts w:asciiTheme="minorEastAsia"/>
        </w:rPr>
        <w:t>規復此城，容可得乎！</w:t>
      </w:r>
      <w:r w:rsidR="000232D5">
        <w:rPr>
          <w:rFonts w:asciiTheme="minorEastAsia"/>
        </w:rPr>
        <w:t>」</w:t>
      </w:r>
      <w:r w:rsidRPr="00932A72">
        <w:rPr>
          <w:rFonts w:asciiTheme="minorEastAsia"/>
        </w:rPr>
        <w:t>悆曰︰</w:t>
      </w:r>
      <w:r w:rsidR="000232D5">
        <w:rPr>
          <w:rFonts w:asciiTheme="minorEastAsia"/>
        </w:rPr>
        <w:t>「</w:t>
      </w:r>
      <w:r w:rsidRPr="00932A72">
        <w:rPr>
          <w:rFonts w:asciiTheme="minorEastAsia"/>
        </w:rPr>
        <w:t>彭城，魏之東鄙，勢在必爭，得否在天，非人所測。</w:t>
      </w:r>
      <w:r w:rsidR="000232D5">
        <w:rPr>
          <w:rFonts w:asciiTheme="minorEastAsia"/>
        </w:rPr>
        <w:t>」</w:t>
      </w:r>
      <w:r w:rsidRPr="00932A72">
        <w:rPr>
          <w:rFonts w:asciiTheme="minorEastAsia"/>
        </w:rPr>
        <w:t>龍牙曰︰</w:t>
      </w:r>
      <w:r w:rsidR="000232D5">
        <w:rPr>
          <w:rFonts w:asciiTheme="minorEastAsia"/>
        </w:rPr>
        <w:t>「</w:t>
      </w:r>
      <w:r w:rsidRPr="00932A72">
        <w:rPr>
          <w:rFonts w:asciiTheme="minorEastAsia"/>
        </w:rPr>
        <w:t>當如卿言。</w:t>
      </w:r>
      <w:r w:rsidR="000232D5">
        <w:rPr>
          <w:rFonts w:asciiTheme="minorEastAsia"/>
        </w:rPr>
        <w:t>」</w:t>
      </w:r>
      <w:r w:rsidRPr="00932A72">
        <w:rPr>
          <w:rFonts w:asciiTheme="minorEastAsia"/>
        </w:rPr>
        <w:t>又引見成景儁，景儁與坐，謂曰︰</w:t>
      </w:r>
      <w:r w:rsidR="000232D5">
        <w:rPr>
          <w:rFonts w:asciiTheme="minorEastAsia"/>
        </w:rPr>
        <w:t>「</w:t>
      </w:r>
      <w:r w:rsidRPr="00932A72">
        <w:rPr>
          <w:rFonts w:asciiTheme="minorEastAsia"/>
        </w:rPr>
        <w:t>卿不為刺客邪？</w:t>
      </w:r>
      <w:r w:rsidR="000232D5">
        <w:rPr>
          <w:rFonts w:asciiTheme="minorEastAsia"/>
        </w:rPr>
        <w:t>」</w:t>
      </w:r>
      <w:r w:rsidRPr="00932A72">
        <w:rPr>
          <w:rFonts w:asciiTheme="minorEastAsia"/>
        </w:rPr>
        <w:t>悆曰︰</w:t>
      </w:r>
      <w:r w:rsidR="000232D5">
        <w:rPr>
          <w:rFonts w:asciiTheme="minorEastAsia"/>
        </w:rPr>
        <w:t>「</w:t>
      </w:r>
      <w:r w:rsidRPr="00932A72">
        <w:rPr>
          <w:rFonts w:asciiTheme="minorEastAsia"/>
        </w:rPr>
        <w:t>今使奉使，欲返命本朝，</w:t>
      </w:r>
      <w:r w:rsidRPr="00932A72">
        <w:rPr>
          <w:rStyle w:val="00Text"/>
          <w:rFonts w:asciiTheme="minorEastAsia"/>
        </w:rPr>
        <w:t>朝，直遙翻。</w:t>
      </w:r>
      <w:r w:rsidRPr="00932A72">
        <w:rPr>
          <w:rFonts w:asciiTheme="minorEastAsia"/>
        </w:rPr>
        <w:t>相刺之事，更卜後圖。</w:t>
      </w:r>
      <w:r w:rsidR="000232D5">
        <w:rPr>
          <w:rFonts w:asciiTheme="minorEastAsia"/>
        </w:rPr>
        <w:t>」</w:t>
      </w:r>
      <w:r w:rsidRPr="00932A72">
        <w:rPr>
          <w:rFonts w:asciiTheme="minorEastAsia"/>
        </w:rPr>
        <w:t>景儁為設飲食，</w:t>
      </w:r>
      <w:r w:rsidRPr="00932A72">
        <w:rPr>
          <w:rStyle w:val="00Text"/>
          <w:rFonts w:asciiTheme="minorEastAsia"/>
        </w:rPr>
        <w:t>為，于偽翻。</w:t>
      </w:r>
      <w:r w:rsidRPr="00932A72">
        <w:rPr>
          <w:rFonts w:asciiTheme="minorEastAsia"/>
        </w:rPr>
        <w:t>乃引至一所，詐令一人自室中出，為元略致意曰︰</w:t>
      </w:r>
      <w:r w:rsidR="000232D5">
        <w:rPr>
          <w:rFonts w:asciiTheme="minorEastAsia"/>
        </w:rPr>
        <w:t>「</w:t>
      </w:r>
      <w:r w:rsidRPr="00932A72">
        <w:rPr>
          <w:rFonts w:asciiTheme="minorEastAsia"/>
        </w:rPr>
        <w:t>我昔有以南向，</w:t>
      </w:r>
      <w:r w:rsidRPr="00932A72">
        <w:rPr>
          <w:rStyle w:val="00Text"/>
          <w:rFonts w:asciiTheme="minorEastAsia"/>
        </w:rPr>
        <w:t>有以，言有所為也。</w:t>
      </w:r>
      <w:r w:rsidRPr="00932A72">
        <w:rPr>
          <w:rFonts w:asciiTheme="minorEastAsia"/>
        </w:rPr>
        <w:t>且遣相呼，欲聞鄕事；晚來疾作，不獲相見。</w:t>
      </w:r>
      <w:r w:rsidR="000232D5">
        <w:rPr>
          <w:rFonts w:asciiTheme="minorEastAsia"/>
        </w:rPr>
        <w:t>」</w:t>
      </w:r>
      <w:r w:rsidRPr="00932A72">
        <w:rPr>
          <w:rFonts w:asciiTheme="minorEastAsia"/>
        </w:rPr>
        <w:t>悆曰︰</w:t>
      </w:r>
      <w:r w:rsidR="000232D5">
        <w:rPr>
          <w:rFonts w:asciiTheme="minorEastAsia"/>
        </w:rPr>
        <w:t>「</w:t>
      </w:r>
      <w:r w:rsidRPr="00932A72">
        <w:rPr>
          <w:rFonts w:asciiTheme="minorEastAsia"/>
        </w:rPr>
        <w:t>早奉音旨，冒險祗赴，不得瞻見，內懷反側。</w:t>
      </w:r>
      <w:r w:rsidR="000232D5">
        <w:rPr>
          <w:rFonts w:asciiTheme="minorEastAsia"/>
        </w:rPr>
        <w:t>」</w:t>
      </w:r>
      <w:r w:rsidRPr="00932A72">
        <w:rPr>
          <w:rFonts w:asciiTheme="minorEastAsia"/>
        </w:rPr>
        <w:t>遂辭退。諸將競問魏士馬多少，悆盛陳有勁兵數十萬，諸將相謂曰︰</w:t>
      </w:r>
      <w:r w:rsidR="000232D5">
        <w:rPr>
          <w:rFonts w:asciiTheme="minorEastAsia"/>
        </w:rPr>
        <w:t>「</w:t>
      </w:r>
      <w:r w:rsidRPr="00932A72">
        <w:rPr>
          <w:rFonts w:asciiTheme="minorEastAsia"/>
        </w:rPr>
        <w:t>此華辭耳！</w:t>
      </w:r>
      <w:r w:rsidR="000232D5">
        <w:rPr>
          <w:rFonts w:asciiTheme="minorEastAsia"/>
        </w:rPr>
        <w:t>」</w:t>
      </w:r>
      <w:r w:rsidRPr="00932A72">
        <w:rPr>
          <w:rStyle w:val="00Text"/>
          <w:rFonts w:asciiTheme="minorEastAsia"/>
        </w:rPr>
        <w:t>史記商君曰︰貌言華也。將，卽亮翻。少，詩沼翻。</w:t>
      </w:r>
      <w:r w:rsidRPr="00932A72">
        <w:rPr>
          <w:rFonts w:asciiTheme="minorEastAsia"/>
        </w:rPr>
        <w:t>悆曰︰</w:t>
      </w:r>
      <w:r w:rsidR="000232D5">
        <w:rPr>
          <w:rFonts w:asciiTheme="minorEastAsia"/>
        </w:rPr>
        <w:t>「</w:t>
      </w:r>
      <w:r w:rsidRPr="00932A72">
        <w:rPr>
          <w:rFonts w:asciiTheme="minorEastAsia"/>
        </w:rPr>
        <w:t>崇朝可驗，何華之有！</w:t>
      </w:r>
      <w:r w:rsidR="000232D5">
        <w:rPr>
          <w:rFonts w:asciiTheme="minorEastAsia"/>
        </w:rPr>
        <w:t>」</w:t>
      </w:r>
      <w:r w:rsidRPr="00932A72">
        <w:rPr>
          <w:rStyle w:val="00Text"/>
          <w:rFonts w:asciiTheme="minorEastAsia"/>
        </w:rPr>
        <w:t>鄭玄曰︰崇朝，終朝也。</w:t>
      </w:r>
      <w:r w:rsidRPr="00932A72">
        <w:rPr>
          <w:rFonts w:asciiTheme="minorEastAsia"/>
        </w:rPr>
        <w:t>乃遣悆還。成景儁送之戲馬臺，</w:t>
      </w:r>
      <w:r w:rsidRPr="00932A72">
        <w:rPr>
          <w:rStyle w:val="00Text"/>
          <w:rFonts w:asciiTheme="minorEastAsia"/>
        </w:rPr>
        <w:t>蘇軾曰︰彭城三面阻水，樓堞之下，以沂、泗為池，獨其南可通軍馬，而戲馬臺在焉，其廣百步，其高十仞。</w:t>
      </w:r>
      <w:r w:rsidRPr="00932A72">
        <w:rPr>
          <w:rFonts w:asciiTheme="minorEastAsia"/>
        </w:rPr>
        <w:t>北望城塹，</w:t>
      </w:r>
      <w:r w:rsidRPr="00932A72">
        <w:rPr>
          <w:rStyle w:val="00Text"/>
          <w:rFonts w:asciiTheme="minorEastAsia"/>
        </w:rPr>
        <w:t>塹，七豔翻。</w:t>
      </w:r>
      <w:r w:rsidRPr="00932A72">
        <w:rPr>
          <w:rFonts w:asciiTheme="minorEastAsia"/>
        </w:rPr>
        <w:t>謂曰︰</w:t>
      </w:r>
      <w:r w:rsidR="000232D5">
        <w:rPr>
          <w:rFonts w:asciiTheme="minorEastAsia"/>
        </w:rPr>
        <w:t>「</w:t>
      </w:r>
      <w:r w:rsidRPr="00932A72">
        <w:rPr>
          <w:rFonts w:asciiTheme="minorEastAsia"/>
        </w:rPr>
        <w:t>險固如此，豈魏所能取！</w:t>
      </w:r>
      <w:r w:rsidR="000232D5">
        <w:rPr>
          <w:rFonts w:asciiTheme="minorEastAsia"/>
        </w:rPr>
        <w:t>」</w:t>
      </w:r>
      <w:r w:rsidRPr="00932A72">
        <w:rPr>
          <w:rFonts w:asciiTheme="minorEastAsia"/>
        </w:rPr>
        <w:t>悆曰︰</w:t>
      </w:r>
      <w:r w:rsidR="000232D5">
        <w:rPr>
          <w:rFonts w:asciiTheme="minorEastAsia"/>
        </w:rPr>
        <w:t>「</w:t>
      </w:r>
      <w:r w:rsidRPr="00932A72">
        <w:rPr>
          <w:rFonts w:asciiTheme="minorEastAsia"/>
        </w:rPr>
        <w:t>攻守在人，何論險固！</w:t>
      </w:r>
      <w:r w:rsidR="000232D5">
        <w:rPr>
          <w:rFonts w:asciiTheme="minorEastAsia"/>
        </w:rPr>
        <w:t>」</w:t>
      </w:r>
      <w:r w:rsidRPr="00932A72">
        <w:rPr>
          <w:rFonts w:asciiTheme="minorEastAsia"/>
        </w:rPr>
        <w:t>悆還，於路復與梁話申固盟約。</w:t>
      </w:r>
      <w:r w:rsidRPr="00932A72">
        <w:rPr>
          <w:rStyle w:val="00Text"/>
          <w:rFonts w:asciiTheme="minorEastAsia"/>
        </w:rPr>
        <w:t>鹿悆旣得綜之誠款，知彭城之必可取，與梁將語，率多大言。蓋其中心喜躍，不能自揜於言語之間，使梁將有如臾駢、絺疵之流，必能察知其情矣。</w:t>
      </w:r>
      <w:r w:rsidRPr="00932A72">
        <w:rPr>
          <w:rFonts w:asciiTheme="minorEastAsia"/>
        </w:rPr>
        <w:t>六月，庚辰，綜與梁話及淮陰苗文寵夜出，步投魏</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魏</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彧</w:t>
      </w:r>
      <w:r w:rsidR="000232D5">
        <w:rPr>
          <w:rStyle w:val="00Text"/>
          <w:rFonts w:asciiTheme="minorEastAsia"/>
        </w:rPr>
        <w:t>」</w:t>
      </w:r>
      <w:r w:rsidRPr="00932A72">
        <w:rPr>
          <w:rStyle w:val="00Text"/>
          <w:rFonts w:asciiTheme="minorEastAsia"/>
        </w:rPr>
        <w:t>；乙十一行本同；孔本同；退齋校同。</w:t>
      </w:r>
      <w:r w:rsidR="000232D5">
        <w:rPr>
          <w:rStyle w:val="00Text"/>
          <w:rFonts w:asciiTheme="minorEastAsia"/>
        </w:rPr>
        <w:t>』</w:t>
      </w:r>
      <w:r w:rsidRPr="00932A72">
        <w:rPr>
          <w:rFonts w:asciiTheme="minorEastAsia"/>
        </w:rPr>
        <w:t>軍。</w:t>
      </w:r>
      <w:r w:rsidRPr="00932A72">
        <w:rPr>
          <w:rStyle w:val="00Text"/>
          <w:rFonts w:asciiTheme="minorEastAsia"/>
        </w:rPr>
        <w:t>考異曰︰南史綜傳︰</w:t>
      </w:r>
      <w:r w:rsidR="000232D5">
        <w:rPr>
          <w:rStyle w:val="00Text"/>
          <w:rFonts w:asciiTheme="minorEastAsia"/>
        </w:rPr>
        <w:t>「</w:t>
      </w:r>
      <w:r w:rsidRPr="00932A72">
        <w:rPr>
          <w:rStyle w:val="00Text"/>
          <w:rFonts w:asciiTheme="minorEastAsia"/>
        </w:rPr>
        <w:t>綜夜潛與梁話、苗寵三騎開北門，涉汴河，遂奔蕭城，自稱隊主，見延明而拜。延明坐之，問其名氏，不答，曰︰</w:t>
      </w:r>
      <w:r w:rsidR="000232D5">
        <w:rPr>
          <w:rStyle w:val="00Text"/>
          <w:rFonts w:asciiTheme="minorEastAsia"/>
        </w:rPr>
        <w:t>『</w:t>
      </w:r>
      <w:r w:rsidRPr="00932A72">
        <w:rPr>
          <w:rStyle w:val="00Text"/>
          <w:rFonts w:asciiTheme="minorEastAsia"/>
        </w:rPr>
        <w:t>殿下問人有見識者。</w:t>
      </w:r>
      <w:r w:rsidR="000232D5">
        <w:rPr>
          <w:rStyle w:val="00Text"/>
          <w:rFonts w:asciiTheme="minorEastAsia"/>
        </w:rPr>
        <w:t>』</w:t>
      </w:r>
      <w:r w:rsidRPr="00932A72">
        <w:rPr>
          <w:rStyle w:val="00Text"/>
          <w:rFonts w:asciiTheme="minorEastAsia"/>
        </w:rPr>
        <w:t>延明召使視之，曰︰</w:t>
      </w:r>
      <w:r w:rsidR="000232D5">
        <w:rPr>
          <w:rStyle w:val="00Text"/>
          <w:rFonts w:asciiTheme="minorEastAsia"/>
        </w:rPr>
        <w:t>『</w:t>
      </w:r>
      <w:r w:rsidRPr="00932A72">
        <w:rPr>
          <w:rStyle w:val="00Text"/>
          <w:rFonts w:asciiTheme="minorEastAsia"/>
        </w:rPr>
        <w:t>豫章王也</w:t>
      </w:r>
      <w:r w:rsidR="000232D5">
        <w:rPr>
          <w:rStyle w:val="00Text"/>
          <w:rFonts w:asciiTheme="minorEastAsia"/>
        </w:rPr>
        <w:t>』</w:t>
      </w:r>
      <w:r w:rsidRPr="00932A72">
        <w:rPr>
          <w:rStyle w:val="00Text"/>
          <w:rFonts w:asciiTheme="minorEastAsia"/>
        </w:rPr>
        <w:t>。延明喜，下地執其手，答其拜，送于洛陽。</w:t>
      </w:r>
      <w:r w:rsidR="000232D5">
        <w:rPr>
          <w:rStyle w:val="00Text"/>
          <w:rFonts w:asciiTheme="minorEastAsia"/>
        </w:rPr>
        <w:t>」</w:t>
      </w:r>
      <w:r w:rsidRPr="00932A72">
        <w:rPr>
          <w:rStyle w:val="00Text"/>
          <w:rFonts w:asciiTheme="minorEastAsia"/>
        </w:rPr>
        <w:t>按魏書及北史鹿悆傳皆豫有盟約，魏豈得不知！又魏書蕭贊傳作</w:t>
      </w:r>
      <w:r w:rsidR="000232D5">
        <w:rPr>
          <w:rStyle w:val="00Text"/>
          <w:rFonts w:asciiTheme="minorEastAsia"/>
        </w:rPr>
        <w:t>「</w:t>
      </w:r>
      <w:r w:rsidRPr="00932A72">
        <w:rPr>
          <w:rStyle w:val="00Text"/>
          <w:rFonts w:asciiTheme="minorEastAsia"/>
        </w:rPr>
        <w:t>濟陰芮文寵</w:t>
      </w:r>
      <w:r w:rsidR="000232D5">
        <w:rPr>
          <w:rStyle w:val="00Text"/>
          <w:rFonts w:asciiTheme="minorEastAsia"/>
        </w:rPr>
        <w:t>」</w:t>
      </w:r>
      <w:r w:rsidRPr="00932A72">
        <w:rPr>
          <w:rStyle w:val="00Text"/>
          <w:rFonts w:asciiTheme="minorEastAsia"/>
        </w:rPr>
        <w:t>，北史作</w:t>
      </w:r>
      <w:r w:rsidR="000232D5">
        <w:rPr>
          <w:rStyle w:val="00Text"/>
          <w:rFonts w:asciiTheme="minorEastAsia"/>
        </w:rPr>
        <w:t>「</w:t>
      </w:r>
      <w:r w:rsidRPr="00932A72">
        <w:rPr>
          <w:rStyle w:val="00Text"/>
          <w:rFonts w:asciiTheme="minorEastAsia"/>
        </w:rPr>
        <w:t>濟陰苗文寵</w:t>
      </w:r>
      <w:r w:rsidR="000232D5">
        <w:rPr>
          <w:rStyle w:val="00Text"/>
          <w:rFonts w:asciiTheme="minorEastAsia"/>
        </w:rPr>
        <w:t>」</w:t>
      </w:r>
      <w:r w:rsidRPr="00932A72">
        <w:rPr>
          <w:rStyle w:val="00Text"/>
          <w:rFonts w:asciiTheme="minorEastAsia"/>
        </w:rPr>
        <w:t>。今從南史。</w:t>
      </w:r>
      <w:r w:rsidRPr="00932A72">
        <w:rPr>
          <w:rFonts w:asciiTheme="minorEastAsia"/>
        </w:rPr>
        <w:t>及旦，齋內諸閤猶閉不開，衆莫知所以，唯見城外魏軍呼曰︰</w:t>
      </w:r>
      <w:r w:rsidRPr="00932A72">
        <w:rPr>
          <w:rStyle w:val="00Text"/>
          <w:rFonts w:asciiTheme="minorEastAsia"/>
        </w:rPr>
        <w:t>呼，火故翻。</w:t>
      </w:r>
      <w:r w:rsidR="000232D5">
        <w:rPr>
          <w:rFonts w:asciiTheme="minorEastAsia"/>
        </w:rPr>
        <w:t>「</w:t>
      </w:r>
      <w:r w:rsidRPr="00932A72">
        <w:rPr>
          <w:rFonts w:asciiTheme="minorEastAsia"/>
        </w:rPr>
        <w:t>汝豫章王昨夜已來，在我軍中，汝尚何為！</w:t>
      </w:r>
      <w:r w:rsidR="000232D5">
        <w:rPr>
          <w:rFonts w:asciiTheme="minorEastAsia"/>
        </w:rPr>
        <w:t>」</w:t>
      </w:r>
      <w:r w:rsidRPr="00932A72">
        <w:rPr>
          <w:rFonts w:asciiTheme="minorEastAsia"/>
        </w:rPr>
        <w:t>城中求王不獲，軍遂大潰。魏人入彭城，乘勝追擊，</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擊</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梁兵</w:t>
      </w:r>
      <w:r w:rsidR="000232D5">
        <w:rPr>
          <w:rStyle w:val="00Text"/>
          <w:rFonts w:asciiTheme="minorEastAsia"/>
        </w:rPr>
        <w:t>」</w:t>
      </w:r>
      <w:r w:rsidRPr="00932A72">
        <w:rPr>
          <w:rStyle w:val="00Text"/>
          <w:rFonts w:asciiTheme="minorEastAsia"/>
        </w:rPr>
        <w:t>二字；乙十一行本同；孔本同；張校同。</w:t>
      </w:r>
      <w:r w:rsidR="000232D5">
        <w:rPr>
          <w:rStyle w:val="00Text"/>
          <w:rFonts w:asciiTheme="minorEastAsia"/>
        </w:rPr>
        <w:t>』</w:t>
      </w:r>
      <w:r w:rsidRPr="00932A72">
        <w:rPr>
          <w:rFonts w:asciiTheme="minorEastAsia"/>
        </w:rPr>
        <w:t>復取諸城，至宿預而還，</w:t>
      </w:r>
      <w:r w:rsidRPr="00932A72">
        <w:rPr>
          <w:rStyle w:val="00Text"/>
          <w:rFonts w:asciiTheme="minorEastAsia"/>
        </w:rPr>
        <w:t>還，從宣翻，又如字；下同。</w:t>
      </w:r>
      <w:r w:rsidRPr="00932A72">
        <w:rPr>
          <w:rFonts w:asciiTheme="minorEastAsia"/>
        </w:rPr>
        <w:t>將佐士卒死沒者什七八，唯陳慶之帥所部得還。</w:t>
      </w:r>
      <w:r w:rsidRPr="00932A72">
        <w:rPr>
          <w:rStyle w:val="00Text"/>
          <w:rFonts w:asciiTheme="minorEastAsia"/>
        </w:rPr>
        <w:t>史言陳慶之臨亂能整，異於諸將。帥，讀曰率。</w:t>
      </w:r>
    </w:p>
    <w:p w:rsidR="00934453" w:rsidRPr="00932A72" w:rsidRDefault="00934453" w:rsidP="0013378F">
      <w:pPr>
        <w:rPr>
          <w:rFonts w:asciiTheme="minorEastAsia"/>
        </w:rPr>
      </w:pPr>
      <w:r w:rsidRPr="00932A72">
        <w:rPr>
          <w:rFonts w:asciiTheme="minorEastAsia"/>
        </w:rPr>
        <w:t>上聞之，驚駭，有司奏削綜爵土，絕屬籍，更其子直姓悖氏。</w:t>
      </w:r>
      <w:r w:rsidRPr="00932A72">
        <w:rPr>
          <w:rStyle w:val="00Text"/>
          <w:rFonts w:asciiTheme="minorEastAsia"/>
        </w:rPr>
        <w:t>更，工衡翻；下更名同。</w:t>
      </w:r>
      <w:r w:rsidRPr="00932A72">
        <w:rPr>
          <w:rFonts w:asciiTheme="minorEastAsia"/>
        </w:rPr>
        <w:t>未旬日，詔復屬籍，封直為永新侯。</w:t>
      </w:r>
      <w:r w:rsidRPr="00932A72">
        <w:rPr>
          <w:rStyle w:val="00Text"/>
          <w:rFonts w:asciiTheme="minorEastAsia"/>
        </w:rPr>
        <w:t>吳立永新縣，宋屬安成郡。</w:t>
      </w:r>
    </w:p>
    <w:p w:rsidR="00934453" w:rsidRPr="00932A72" w:rsidRDefault="00934453" w:rsidP="0013378F">
      <w:pPr>
        <w:rPr>
          <w:rFonts w:asciiTheme="minorEastAsia"/>
        </w:rPr>
      </w:pPr>
      <w:r w:rsidRPr="00932A72">
        <w:rPr>
          <w:rFonts w:asciiTheme="minorEastAsia"/>
        </w:rPr>
        <w:t>西豐侯正德自魏還，</w:t>
      </w:r>
      <w:r w:rsidRPr="00932A72">
        <w:rPr>
          <w:rStyle w:val="00Text"/>
          <w:rFonts w:asciiTheme="minorEastAsia"/>
        </w:rPr>
        <w:t>事見上卷四年。</w:t>
      </w:r>
      <w:r w:rsidRPr="00932A72">
        <w:rPr>
          <w:rFonts w:asciiTheme="minorEastAsia"/>
        </w:rPr>
        <w:t>志行無悛，</w:t>
      </w:r>
      <w:r w:rsidRPr="00932A72">
        <w:rPr>
          <w:rStyle w:val="00Text"/>
          <w:rFonts w:asciiTheme="minorEastAsia"/>
        </w:rPr>
        <w:t>行，下孟翻。悛，丑緣翻。</w:t>
      </w:r>
      <w:r w:rsidRPr="00932A72">
        <w:rPr>
          <w:rFonts w:asciiTheme="minorEastAsia"/>
        </w:rPr>
        <w:t>多聚亡命，夜剽掠</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掠</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殺人</w:t>
      </w:r>
      <w:r w:rsidR="000232D5">
        <w:rPr>
          <w:rStyle w:val="00Text"/>
          <w:rFonts w:asciiTheme="minorEastAsia"/>
        </w:rPr>
        <w:t>」</w:t>
      </w:r>
      <w:r w:rsidRPr="00932A72">
        <w:rPr>
          <w:rStyle w:val="00Text"/>
          <w:rFonts w:asciiTheme="minorEastAsia"/>
        </w:rPr>
        <w:t>二字；乙十一行本同；孔本同。</w:t>
      </w:r>
      <w:r w:rsidR="000232D5">
        <w:rPr>
          <w:rStyle w:val="00Text"/>
          <w:rFonts w:asciiTheme="minorEastAsia"/>
        </w:rPr>
        <w:t>』</w:t>
      </w:r>
      <w:r w:rsidRPr="00932A72">
        <w:rPr>
          <w:rFonts w:asciiTheme="minorEastAsia"/>
        </w:rPr>
        <w:t>於道，</w:t>
      </w:r>
      <w:r w:rsidRPr="00932A72">
        <w:rPr>
          <w:rStyle w:val="00Text"/>
          <w:rFonts w:asciiTheme="minorEastAsia"/>
        </w:rPr>
        <w:t>剽，匹妙翻。</w:t>
      </w:r>
      <w:r w:rsidRPr="00932A72">
        <w:rPr>
          <w:rFonts w:asciiTheme="minorEastAsia"/>
        </w:rPr>
        <w:t>以輕車將軍從綜北伐，弃軍輒還。上積其前後罪惡，免官削爵，徙臨海；未至，追赦之。</w:t>
      </w:r>
    </w:p>
    <w:p w:rsidR="00934453" w:rsidRPr="00932A72" w:rsidRDefault="00934453" w:rsidP="0013378F">
      <w:pPr>
        <w:rPr>
          <w:rFonts w:asciiTheme="minorEastAsia"/>
        </w:rPr>
      </w:pPr>
      <w:r w:rsidRPr="00932A72">
        <w:rPr>
          <w:rFonts w:asciiTheme="minorEastAsia"/>
        </w:rPr>
        <w:t>綜至洛陽，見魏主，還就館，為齊東昏侯舉哀，服斬衰三年。</w:t>
      </w:r>
      <w:r w:rsidRPr="00932A72">
        <w:rPr>
          <w:rStyle w:val="00Text"/>
          <w:rFonts w:asciiTheme="minorEastAsia"/>
        </w:rPr>
        <w:t>見，賢遍翻。為，于偽翻。衰，倉雷翻。</w:t>
      </w:r>
      <w:r w:rsidRPr="00932A72">
        <w:rPr>
          <w:rFonts w:asciiTheme="minorEastAsia"/>
        </w:rPr>
        <w:t>太后以下並就館弔之，賞賜禮遇甚厚，拜司空，封高平郡公、丹楊王，更名贊。</w:t>
      </w:r>
      <w:r w:rsidRPr="00932A72">
        <w:rPr>
          <w:rStyle w:val="00Text"/>
          <w:rFonts w:asciiTheme="minorEastAsia"/>
        </w:rPr>
        <w:t>考異曰︰梁書、南史皆云改名纘。今從魏書、北史。</w:t>
      </w:r>
      <w:r w:rsidRPr="00932A72">
        <w:rPr>
          <w:rFonts w:asciiTheme="minorEastAsia"/>
        </w:rPr>
        <w:t>以苗文寵、梁話皆為光祿大夫；封鹿悆為定陶縣子，除員外散騎常侍。</w:t>
      </w:r>
    </w:p>
    <w:p w:rsidR="00934453" w:rsidRPr="00932A72" w:rsidRDefault="00934453" w:rsidP="0013378F">
      <w:pPr>
        <w:rPr>
          <w:rFonts w:asciiTheme="minorEastAsia"/>
        </w:rPr>
      </w:pPr>
      <w:r w:rsidRPr="00932A72">
        <w:rPr>
          <w:rFonts w:asciiTheme="minorEastAsia"/>
        </w:rPr>
        <w:t>綜長史濟陽江革、司馬范陽祖暅之皆為魏所虜，</w:t>
      </w:r>
      <w:r w:rsidRPr="00932A72">
        <w:rPr>
          <w:rStyle w:val="00Text"/>
          <w:rFonts w:asciiTheme="minorEastAsia"/>
        </w:rPr>
        <w:t>散，悉亶翻。騎，奇寄翻。濟，子禮翻。暅，居鄧翻。</w:t>
      </w:r>
      <w:r w:rsidRPr="00932A72">
        <w:rPr>
          <w:rFonts w:asciiTheme="minorEastAsia"/>
        </w:rPr>
        <w:t>安豐王延明聞其才名，厚遇之。革稱足疾不拜。延明使暅之作欹器漏刻銘，革唾罵暅之曰︰</w:t>
      </w:r>
      <w:r w:rsidR="000232D5">
        <w:rPr>
          <w:rFonts w:asciiTheme="minorEastAsia"/>
        </w:rPr>
        <w:t>「</w:t>
      </w:r>
      <w:r w:rsidRPr="00932A72">
        <w:rPr>
          <w:rFonts w:asciiTheme="minorEastAsia"/>
        </w:rPr>
        <w:t>卿荷國厚恩，乃為虜立銘，</w:t>
      </w:r>
      <w:r w:rsidRPr="00932A72">
        <w:rPr>
          <w:rStyle w:val="00Text"/>
          <w:rFonts w:asciiTheme="minorEastAsia"/>
        </w:rPr>
        <w:t>荷，下可翻。為，于偽翻；下不為同。</w:t>
      </w:r>
      <w:r w:rsidRPr="00932A72">
        <w:rPr>
          <w:rFonts w:asciiTheme="minorEastAsia"/>
        </w:rPr>
        <w:t>孤負朝廷！</w:t>
      </w:r>
      <w:r w:rsidR="000232D5">
        <w:rPr>
          <w:rFonts w:asciiTheme="minorEastAsia"/>
        </w:rPr>
        <w:t>」</w:t>
      </w:r>
      <w:r w:rsidRPr="00932A72">
        <w:rPr>
          <w:rFonts w:asciiTheme="minorEastAsia"/>
        </w:rPr>
        <w:t>延明聞之，令革作大小寺碑、</w:t>
      </w:r>
      <w:r w:rsidRPr="00932A72">
        <w:rPr>
          <w:rStyle w:val="00Text"/>
          <w:rFonts w:asciiTheme="minorEastAsia"/>
        </w:rPr>
        <w:t>考異曰︰南史作</w:t>
      </w:r>
      <w:r w:rsidR="000232D5">
        <w:rPr>
          <w:rStyle w:val="00Text"/>
          <w:rFonts w:asciiTheme="minorEastAsia"/>
        </w:rPr>
        <w:t>「</w:t>
      </w:r>
      <w:r w:rsidRPr="00932A72">
        <w:rPr>
          <w:rStyle w:val="00Text"/>
          <w:rFonts w:asciiTheme="minorEastAsia"/>
        </w:rPr>
        <w:t>丈八寺碑</w:t>
      </w:r>
      <w:r w:rsidR="000232D5">
        <w:rPr>
          <w:rStyle w:val="00Text"/>
          <w:rFonts w:asciiTheme="minorEastAsia"/>
        </w:rPr>
        <w:t>」</w:t>
      </w:r>
      <w:r w:rsidRPr="00932A72">
        <w:rPr>
          <w:rStyle w:val="00Text"/>
          <w:rFonts w:asciiTheme="minorEastAsia"/>
        </w:rPr>
        <w:t>。今從梁書。</w:t>
      </w:r>
      <w:r w:rsidRPr="00932A72">
        <w:rPr>
          <w:rFonts w:asciiTheme="minorEastAsia"/>
        </w:rPr>
        <w:t>祭彭祖文，</w:t>
      </w:r>
      <w:r w:rsidRPr="00932A72">
        <w:rPr>
          <w:rStyle w:val="00Text"/>
          <w:rFonts w:asciiTheme="minorEastAsia"/>
        </w:rPr>
        <w:t>彭城，大彭氏之墟也，故祭之。</w:t>
      </w:r>
      <w:r w:rsidRPr="00932A72">
        <w:rPr>
          <w:rFonts w:asciiTheme="minorEastAsia"/>
        </w:rPr>
        <w:t>革辭不為。延明將箠之，</w:t>
      </w:r>
      <w:r w:rsidRPr="00932A72">
        <w:rPr>
          <w:rStyle w:val="00Text"/>
          <w:rFonts w:asciiTheme="minorEastAsia"/>
        </w:rPr>
        <w:t>箠，止橤翻。</w:t>
      </w:r>
      <w:r w:rsidRPr="00932A72">
        <w:rPr>
          <w:rFonts w:asciiTheme="minorEastAsia"/>
        </w:rPr>
        <w:t>革厲色曰︰</w:t>
      </w:r>
      <w:r w:rsidR="000232D5">
        <w:rPr>
          <w:rFonts w:asciiTheme="minorEastAsia"/>
        </w:rPr>
        <w:t>「</w:t>
      </w:r>
      <w:r w:rsidRPr="00932A72">
        <w:rPr>
          <w:rFonts w:asciiTheme="minorEastAsia"/>
        </w:rPr>
        <w:t>江革行年六十，今日得死為幸，誓不為人執筆！</w:t>
      </w:r>
      <w:r w:rsidR="000232D5">
        <w:rPr>
          <w:rFonts w:asciiTheme="minorEastAsia"/>
        </w:rPr>
        <w:t>」</w:t>
      </w:r>
      <w:r w:rsidRPr="00932A72">
        <w:rPr>
          <w:rFonts w:asciiTheme="minorEastAsia"/>
        </w:rPr>
        <w:t>延明知不可屈，乃止；衵給脫粟飯三升，僅全其生而已。</w:t>
      </w:r>
    </w:p>
    <w:p w:rsidR="00934453" w:rsidRPr="00932A72" w:rsidRDefault="00934453" w:rsidP="0013378F">
      <w:pPr>
        <w:rPr>
          <w:rFonts w:asciiTheme="minorEastAsia"/>
        </w:rPr>
      </w:pPr>
      <w:r w:rsidRPr="00932A72">
        <w:rPr>
          <w:rFonts w:asciiTheme="minorEastAsia"/>
        </w:rPr>
        <w:t>上密召夏侯亶還，使休兵合肥，俟淮堰成復進。</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癸未，魏大赦，改元孝昌。</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破六韓拔陵圍魏廣陽王深於五原，軍主賀拔勝募二百人開東門出戰，斬首百餘級，賊稍退。深拔軍向朔州，勝常為殿。</w:t>
      </w:r>
      <w:r w:rsidR="00934453" w:rsidRPr="00932A72">
        <w:rPr>
          <w:rStyle w:val="00Text"/>
          <w:rFonts w:asciiTheme="minorEastAsia"/>
        </w:rPr>
        <w:t>殿，丁練翻。</w:t>
      </w:r>
    </w:p>
    <w:p w:rsidR="00934453" w:rsidRPr="00932A72" w:rsidRDefault="00934453" w:rsidP="0013378F">
      <w:pPr>
        <w:rPr>
          <w:rFonts w:asciiTheme="minorEastAsia"/>
        </w:rPr>
      </w:pPr>
      <w:r w:rsidRPr="00932A72">
        <w:rPr>
          <w:rFonts w:asciiTheme="minorEastAsia"/>
        </w:rPr>
        <w:t>雲州刺史費穆，招撫離散，四面拒敵。時北境州鎭皆沒，唯雲中一城獨存。</w:t>
      </w:r>
      <w:r w:rsidRPr="00932A72">
        <w:rPr>
          <w:rStyle w:val="00Text"/>
          <w:rFonts w:asciiTheme="minorEastAsia"/>
        </w:rPr>
        <w:t>去年，李崇使費穆守雲中。</w:t>
      </w:r>
      <w:r w:rsidRPr="00932A72">
        <w:rPr>
          <w:rFonts w:asciiTheme="minorEastAsia"/>
        </w:rPr>
        <w:t>道</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道</w:t>
      </w:r>
      <w:r w:rsidR="000232D5">
        <w:rPr>
          <w:rStyle w:val="00Text"/>
          <w:rFonts w:asciiTheme="minorEastAsia"/>
        </w:rPr>
        <w:t>」</w:t>
      </w:r>
      <w:r w:rsidRPr="00932A72">
        <w:rPr>
          <w:rStyle w:val="00Text"/>
          <w:rFonts w:asciiTheme="minorEastAsia"/>
        </w:rPr>
        <w:t>上有</w:t>
      </w:r>
      <w:r w:rsidR="000232D5">
        <w:rPr>
          <w:rStyle w:val="00Text"/>
          <w:rFonts w:asciiTheme="minorEastAsia"/>
        </w:rPr>
        <w:t>「</w:t>
      </w:r>
      <w:r w:rsidRPr="00932A72">
        <w:rPr>
          <w:rStyle w:val="00Text"/>
          <w:rFonts w:asciiTheme="minorEastAsia"/>
        </w:rPr>
        <w:t>久之</w:t>
      </w:r>
      <w:r w:rsidR="000232D5">
        <w:rPr>
          <w:rStyle w:val="00Text"/>
          <w:rFonts w:asciiTheme="minorEastAsia"/>
        </w:rPr>
        <w:t>」</w:t>
      </w:r>
      <w:r w:rsidRPr="00932A72">
        <w:rPr>
          <w:rStyle w:val="00Text"/>
          <w:rFonts w:asciiTheme="minorEastAsia"/>
        </w:rPr>
        <w:t>二字；乙十一行本同；孔本同；張校同；退齋校同。</w:t>
      </w:r>
      <w:r w:rsidR="000232D5">
        <w:rPr>
          <w:rStyle w:val="00Text"/>
          <w:rFonts w:asciiTheme="minorEastAsia"/>
        </w:rPr>
        <w:t>』</w:t>
      </w:r>
      <w:r w:rsidRPr="00932A72">
        <w:rPr>
          <w:rFonts w:asciiTheme="minorEastAsia"/>
        </w:rPr>
        <w:t>路阻絕，援軍不至，糧仗俱盡，穆棄城南奔爾朱榮於秀容，旣而詣闕請罪，詔原之。</w:t>
      </w:r>
    </w:p>
    <w:p w:rsidR="00934453" w:rsidRPr="00932A72" w:rsidRDefault="00934453" w:rsidP="0013378F">
      <w:pPr>
        <w:rPr>
          <w:rFonts w:asciiTheme="minorEastAsia"/>
        </w:rPr>
      </w:pPr>
      <w:r w:rsidRPr="00932A72">
        <w:rPr>
          <w:rFonts w:asciiTheme="minorEastAsia"/>
        </w:rPr>
        <w:t>長流參軍于謹</w:t>
      </w:r>
      <w:r w:rsidRPr="00932A72">
        <w:rPr>
          <w:rStyle w:val="00Text"/>
          <w:rFonts w:asciiTheme="minorEastAsia"/>
        </w:rPr>
        <w:t>長流參軍，主禁防。從公府置長流參軍；小府無長流，置禁防參軍。</w:t>
      </w:r>
      <w:r w:rsidRPr="00932A72">
        <w:rPr>
          <w:rFonts w:asciiTheme="minorEastAsia"/>
        </w:rPr>
        <w:t>言於廣陽王深曰︰</w:t>
      </w:r>
      <w:r w:rsidR="000232D5">
        <w:rPr>
          <w:rFonts w:asciiTheme="minorEastAsia"/>
        </w:rPr>
        <w:t>「</w:t>
      </w:r>
      <w:r w:rsidRPr="00932A72">
        <w:rPr>
          <w:rFonts w:asciiTheme="minorEastAsia"/>
        </w:rPr>
        <w:t>今寇盜蠭起，未易專用武力勝也。謹請奉大王之威命，諭以禍福，庶幾稍可離也。</w:t>
      </w:r>
      <w:r w:rsidR="000232D5">
        <w:rPr>
          <w:rFonts w:asciiTheme="minorEastAsia"/>
        </w:rPr>
        <w:t>」</w:t>
      </w:r>
      <w:r w:rsidRPr="00932A72">
        <w:rPr>
          <w:rStyle w:val="00Text"/>
          <w:rFonts w:asciiTheme="minorEastAsia"/>
        </w:rPr>
        <w:t>易，以豉翻。幾，居依翻。</w:t>
      </w:r>
      <w:r w:rsidRPr="00932A72">
        <w:rPr>
          <w:rFonts w:asciiTheme="minorEastAsia"/>
        </w:rPr>
        <w:t>深許之。謹兼通諸國語，乃單騎詣叛胡營，見其酋長，開示恩信，於是西部鐵勒酋長乜列河等將三萬餘戶南詣深降。</w:t>
      </w:r>
      <w:r w:rsidRPr="00932A72">
        <w:rPr>
          <w:rStyle w:val="00Text"/>
          <w:rFonts w:asciiTheme="minorEastAsia"/>
        </w:rPr>
        <w:t>騎，奇寄翻。酋，慈秋翻。長，知兩翻。乜，母野翻，虜姓也。將，卽亮翻。降，戶江翻。</w:t>
      </w:r>
      <w:r w:rsidRPr="00932A72">
        <w:rPr>
          <w:rFonts w:asciiTheme="minorEastAsia"/>
        </w:rPr>
        <w:t>深欲引兵折敷嶺迎之，</w:t>
      </w:r>
      <w:r w:rsidRPr="00932A72">
        <w:rPr>
          <w:rStyle w:val="00Text"/>
          <w:rFonts w:asciiTheme="minorEastAsia"/>
        </w:rPr>
        <w:t>通典作</w:t>
      </w:r>
      <w:r w:rsidR="000232D5">
        <w:rPr>
          <w:rStyle w:val="00Text"/>
          <w:rFonts w:asciiTheme="minorEastAsia"/>
        </w:rPr>
        <w:t>「</w:t>
      </w:r>
      <w:r w:rsidRPr="00932A72">
        <w:rPr>
          <w:rStyle w:val="00Text"/>
          <w:rFonts w:asciiTheme="minorEastAsia"/>
        </w:rPr>
        <w:t>折敦嶺</w:t>
      </w:r>
      <w:r w:rsidR="000232D5">
        <w:rPr>
          <w:rStyle w:val="00Text"/>
          <w:rFonts w:asciiTheme="minorEastAsia"/>
        </w:rPr>
        <w:t>」</w:t>
      </w:r>
      <w:r w:rsidRPr="00932A72">
        <w:rPr>
          <w:rStyle w:val="00Text"/>
          <w:rFonts w:asciiTheme="minorEastAsia"/>
        </w:rPr>
        <w:t>。</w:t>
      </w:r>
      <w:r w:rsidRPr="00932A72">
        <w:rPr>
          <w:rFonts w:asciiTheme="minorEastAsia"/>
        </w:rPr>
        <w:t>謹曰︰</w:t>
      </w:r>
      <w:r w:rsidR="000232D5">
        <w:rPr>
          <w:rFonts w:asciiTheme="minorEastAsia"/>
        </w:rPr>
        <w:t>「</w:t>
      </w:r>
      <w:r w:rsidRPr="00932A72">
        <w:rPr>
          <w:rFonts w:asciiTheme="minorEastAsia"/>
        </w:rPr>
        <w:t>破六韓拔陵兵勢甚盛，聞乜列河等來降，必引兵邀之，若先據險要，未易敵也。不若以乜列河餌之，而伏兵以待之，必可破也。</w:t>
      </w:r>
      <w:r w:rsidR="000232D5">
        <w:rPr>
          <w:rFonts w:asciiTheme="minorEastAsia"/>
        </w:rPr>
        <w:t>」</w:t>
      </w:r>
      <w:r w:rsidRPr="00932A72">
        <w:rPr>
          <w:rFonts w:asciiTheme="minorEastAsia"/>
        </w:rPr>
        <w:t>深從之，拔陵果引兵邀擊乜列河，盡俘其衆；伏兵發，拔陵大敗，復得乜列河之衆而還。</w:t>
      </w:r>
      <w:r w:rsidRPr="00932A72">
        <w:rPr>
          <w:rStyle w:val="00Text"/>
          <w:rFonts w:asciiTheme="minorEastAsia"/>
        </w:rPr>
        <w:t>復，扶又翻；下輩復同。</w:t>
      </w:r>
    </w:p>
    <w:p w:rsidR="00934453" w:rsidRPr="00932A72" w:rsidRDefault="00934453" w:rsidP="0013378F">
      <w:pPr>
        <w:rPr>
          <w:rFonts w:asciiTheme="minorEastAsia"/>
        </w:rPr>
      </w:pPr>
      <w:r w:rsidRPr="00932A72">
        <w:rPr>
          <w:rFonts w:asciiTheme="minorEastAsia"/>
        </w:rPr>
        <w:t>柔然頭兵可汗大破破六韓拔陵，</w:t>
      </w:r>
      <w:r w:rsidRPr="00932A72">
        <w:rPr>
          <w:rStyle w:val="00Text"/>
          <w:rFonts w:asciiTheme="minorEastAsia"/>
        </w:rPr>
        <w:t>可，從刊入聲。汗，音寒。</w:t>
      </w:r>
      <w:r w:rsidRPr="00932A72">
        <w:rPr>
          <w:rFonts w:asciiTheme="minorEastAsia"/>
        </w:rPr>
        <w:t>斬其將孔雀等。拔陵避柔然，南徙渡河。</w:t>
      </w:r>
      <w:r w:rsidRPr="00932A72">
        <w:rPr>
          <w:rStyle w:val="00Text"/>
          <w:rFonts w:asciiTheme="minorEastAsia"/>
        </w:rPr>
        <w:t>此河謂北河也。</w:t>
      </w:r>
      <w:r w:rsidRPr="00932A72">
        <w:rPr>
          <w:rFonts w:asciiTheme="minorEastAsia"/>
        </w:rPr>
        <w:t>將軍李叔仁以拔陵稍逼，求援於廣陽王深，深帥衆赴之。</w:t>
      </w:r>
      <w:r w:rsidRPr="00932A72">
        <w:rPr>
          <w:rStyle w:val="00Text"/>
          <w:rFonts w:asciiTheme="minorEastAsia"/>
        </w:rPr>
        <w:t>帥，讀曰率。</w:t>
      </w:r>
      <w:r w:rsidRPr="00932A72">
        <w:rPr>
          <w:rFonts w:asciiTheme="minorEastAsia"/>
        </w:rPr>
        <w:t>賊前後降附者二十萬人，深與行臺元纂表</w:t>
      </w:r>
      <w:r w:rsidR="000232D5">
        <w:rPr>
          <w:rFonts w:asciiTheme="minorEastAsia"/>
        </w:rPr>
        <w:t>「</w:t>
      </w:r>
      <w:r w:rsidRPr="00932A72">
        <w:rPr>
          <w:rFonts w:asciiTheme="minorEastAsia"/>
        </w:rPr>
        <w:t>乞於恆州北別立郡縣，安置降戶，隨宜賑貸，息其亂心。</w:t>
      </w:r>
      <w:r w:rsidR="000232D5">
        <w:rPr>
          <w:rFonts w:asciiTheme="minorEastAsia"/>
        </w:rPr>
        <w:t>」</w:t>
      </w:r>
      <w:r w:rsidRPr="00932A72">
        <w:rPr>
          <w:rFonts w:asciiTheme="minorEastAsia"/>
        </w:rPr>
        <w:t>魏朝不從，</w:t>
      </w:r>
      <w:r w:rsidRPr="00932A72">
        <w:rPr>
          <w:rStyle w:val="00Text"/>
          <w:rFonts w:asciiTheme="minorEastAsia"/>
        </w:rPr>
        <w:t>朝，直遙翻。</w:t>
      </w:r>
      <w:r w:rsidRPr="00932A72">
        <w:rPr>
          <w:rFonts w:asciiTheme="minorEastAsia"/>
        </w:rPr>
        <w:t>詔黃門侍郞楊昱分處之冀、定、瀛三州就食。</w:t>
      </w:r>
      <w:r w:rsidRPr="00932A72">
        <w:rPr>
          <w:rStyle w:val="00Text"/>
          <w:rFonts w:asciiTheme="minorEastAsia"/>
        </w:rPr>
        <w:t>處，昌呂翻。</w:t>
      </w:r>
      <w:r w:rsidRPr="00932A72">
        <w:rPr>
          <w:rFonts w:asciiTheme="minorEastAsia"/>
        </w:rPr>
        <w:t>深謂纂曰︰</w:t>
      </w:r>
      <w:r w:rsidR="000232D5">
        <w:rPr>
          <w:rFonts w:asciiTheme="minorEastAsia"/>
        </w:rPr>
        <w:t>「</w:t>
      </w:r>
      <w:r w:rsidRPr="00932A72">
        <w:rPr>
          <w:rFonts w:asciiTheme="minorEastAsia"/>
        </w:rPr>
        <w:t>此輩復為乞活矣。</w:t>
      </w:r>
      <w:r w:rsidR="000232D5">
        <w:rPr>
          <w:rFonts w:asciiTheme="minorEastAsia"/>
        </w:rPr>
        <w:t>」</w:t>
      </w:r>
      <w:r w:rsidRPr="00932A72">
        <w:rPr>
          <w:rStyle w:val="00Text"/>
          <w:rFonts w:asciiTheme="minorEastAsia"/>
        </w:rPr>
        <w:t>乞活事見八十六卷晉惠帝光熙元年。按繫年圖書是年蠕蠕殺破六韓拔陵，通鑑明年書拔陵遣費律誘斬胡琛。</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秋，七月，壬戌，大赦。</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23</w:t>
      </w:r>
      <w:r w:rsidR="00934453" w:rsidRPr="00932A72">
        <w:rPr>
          <w:rStyle w:val="01Text"/>
          <w:rFonts w:ascii="等线" w:eastAsia="等线" w:hAnsi="等线" w:cs="等线" w:hint="eastAsia"/>
          <w:sz w:val="21"/>
        </w:rPr>
        <w:t>八月，魏柔玄鎭民杜洛周聚衆反於上谷，改元眞王，攻沒郡縣，高歡、蔡儁、尉景及段榮、安定彭樂皆從之。洛周圍魏燕州刺史博陵崔秉，</w:t>
      </w:r>
      <w:r w:rsidR="00934453" w:rsidRPr="00932A72">
        <w:rPr>
          <w:rFonts w:asciiTheme="minorEastAsia" w:eastAsiaTheme="minorEastAsia"/>
        </w:rPr>
        <w:t>燕，因肩翻。</w:t>
      </w:r>
      <w:r w:rsidR="00934453" w:rsidRPr="00932A72">
        <w:rPr>
          <w:rStyle w:val="01Text"/>
          <w:rFonts w:asciiTheme="minorEastAsia" w:eastAsiaTheme="minorEastAsia"/>
          <w:sz w:val="21"/>
        </w:rPr>
        <w:t>九月，丙辰，魏以幽州刺史常景兼尚書為行臺，與幽州都督元譚討之。景，爽之孫也。</w:t>
      </w:r>
      <w:r w:rsidR="00934453" w:rsidRPr="00932A72">
        <w:rPr>
          <w:rFonts w:asciiTheme="minorEastAsia" w:eastAsiaTheme="minorEastAsia"/>
        </w:rPr>
        <w:t>魏之儒風振於常爽。</w:t>
      </w:r>
      <w:r w:rsidR="00934453" w:rsidRPr="00932A72">
        <w:rPr>
          <w:rStyle w:val="01Text"/>
          <w:rFonts w:asciiTheme="minorEastAsia" w:eastAsiaTheme="minorEastAsia"/>
          <w:sz w:val="21"/>
        </w:rPr>
        <w:t>自盧龍塞至軍都關，皆置兵守險，譚屯居庸關。</w:t>
      </w:r>
      <w:r w:rsidR="00934453" w:rsidRPr="00932A72">
        <w:rPr>
          <w:rFonts w:asciiTheme="minorEastAsia" w:eastAsiaTheme="minorEastAsia"/>
        </w:rPr>
        <w:t>盧龍關在遼西肥如縣，唐改肥如為盧龍縣。杜佑曰︰盧龍塞在平州盧龍縣城西北二百里。軍都關在燕郡軍都縣。唐志曰︰幽州昌平縣北十五里有軍都陘，西北三十五里有納款關，卽居庸故關，亦謂之軍都關。考之漢志，上谷郡有軍都、居庸兩縣，蓋各縣有關。凡此屯守，皆以防杜洛周。水經註，居庸關在上谷沮陽城東南六十里，軍都關在居庸山南。</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24</w:t>
      </w:r>
      <w:r w:rsidR="00934453" w:rsidRPr="00932A72">
        <w:rPr>
          <w:rStyle w:val="01Text"/>
          <w:rFonts w:ascii="等线" w:eastAsia="等线" w:hAnsi="等线" w:cs="等线" w:hint="eastAsia"/>
          <w:sz w:val="21"/>
        </w:rPr>
        <w:t>冬，十月，吐谷渾遣兵擊趙天安，天安降，涼州復為魏。</w:t>
      </w:r>
      <w:r w:rsidR="00934453" w:rsidRPr="00932A72">
        <w:rPr>
          <w:rFonts w:asciiTheme="minorEastAsia" w:eastAsiaTheme="minorEastAsia"/>
        </w:rPr>
        <w:t>去年，趙天安以涼州應莫折念生。復，扶又翻。降，戶江翻。</w:t>
      </w:r>
    </w:p>
    <w:p w:rsidR="00934453" w:rsidRPr="00932A72" w:rsidRDefault="00934453" w:rsidP="0013378F">
      <w:pPr>
        <w:rPr>
          <w:rFonts w:asciiTheme="minorEastAsia"/>
        </w:rPr>
      </w:pPr>
      <w:r w:rsidRPr="00932A72">
        <w:rPr>
          <w:rFonts w:asciiTheme="minorEastAsia"/>
        </w:rPr>
        <w:t>平西將軍高徽奉使嚈噠，還，至枹罕。</w:t>
      </w:r>
      <w:r w:rsidRPr="00932A72">
        <w:rPr>
          <w:rStyle w:val="00Text"/>
          <w:rFonts w:asciiTheme="minorEastAsia"/>
        </w:rPr>
        <w:t>嚈，益涉翻。噠，當割翻，又宅軋翻。枹，音膚。</w:t>
      </w:r>
      <w:r w:rsidRPr="00932A72">
        <w:rPr>
          <w:rFonts w:asciiTheme="minorEastAsia"/>
        </w:rPr>
        <w:t>會河州刺史元祚卒，</w:t>
      </w:r>
      <w:r w:rsidRPr="00932A72">
        <w:rPr>
          <w:rStyle w:val="00Text"/>
          <w:rFonts w:asciiTheme="minorEastAsia"/>
        </w:rPr>
        <w:t>卒，子恤翻。</w:t>
      </w:r>
      <w:r w:rsidRPr="00932A72">
        <w:rPr>
          <w:rFonts w:asciiTheme="minorEastAsia"/>
        </w:rPr>
        <w:t>前刺史梁釗之子景進引莫折念生兵圍其城。長史元永等推徽行州事，勒兵固守；景進亦自行州事。徽請兵於吐谷渾，吐谷渾救之，</w:t>
      </w:r>
      <w:r w:rsidRPr="00932A72">
        <w:rPr>
          <w:rStyle w:val="00Text"/>
          <w:rFonts w:asciiTheme="minorEastAsia"/>
        </w:rPr>
        <w:t>吐，從暾入聲。谷，音浴。</w:t>
      </w:r>
      <w:r w:rsidRPr="00932A72">
        <w:rPr>
          <w:rFonts w:asciiTheme="minorEastAsia"/>
        </w:rPr>
        <w:t>景進敗走。徽，湖之孫也。</w:t>
      </w:r>
      <w:r w:rsidRPr="00932A72">
        <w:rPr>
          <w:rStyle w:val="00Text"/>
          <w:rFonts w:asciiTheme="minorEastAsia"/>
        </w:rPr>
        <w:t>史述高徽與高歡同其所自出。</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25</w:t>
      </w:r>
      <w:r w:rsidR="00934453" w:rsidRPr="00932A72">
        <w:rPr>
          <w:rStyle w:val="01Text"/>
          <w:rFonts w:ascii="等线" w:eastAsia="等线" w:hAnsi="等线" w:cs="等线" w:hint="eastAsia"/>
          <w:sz w:val="21"/>
        </w:rPr>
        <w:t>魏方有事於西北，二荊、西郢羣蠻皆反，斷三鵶路，</w:t>
      </w:r>
      <w:r w:rsidR="00934453" w:rsidRPr="00932A72">
        <w:rPr>
          <w:rFonts w:asciiTheme="minorEastAsia" w:eastAsiaTheme="minorEastAsia"/>
        </w:rPr>
        <w:t>西荊治上洛，北荊治襄城，西郢治汝南眞陽縣。杜佑曰︰北荊州今卽伊陽縣。三鵶鎭在今汝州魯陽縣西南十九里，名高平城，古遶角城在縣東南。又云︰百里山在鄧州向城縣北，是三鵶之第一鵶；又北分嶺山北，卽三鵶之第二鵶；其第三鵶入汝州魯山縣界。斷，丁管翻。</w:t>
      </w:r>
      <w:r w:rsidR="000232D5">
        <w:rPr>
          <w:rFonts w:asciiTheme="minorEastAsia" w:eastAsiaTheme="minorEastAsia"/>
        </w:rPr>
        <w:t>『</w:t>
      </w:r>
      <w:r w:rsidR="00934453" w:rsidRPr="00932A72">
        <w:rPr>
          <w:rFonts w:asciiTheme="minorEastAsia" w:eastAsiaTheme="minorEastAsia"/>
        </w:rPr>
        <w:t>鄒︰鵶，廣韻︰於加切，音掗。同鴉。</w:t>
      </w:r>
      <w:r w:rsidR="000232D5">
        <w:rPr>
          <w:rFonts w:asciiTheme="minorEastAsia" w:eastAsiaTheme="minorEastAsia"/>
        </w:rPr>
        <w:t>』</w:t>
      </w:r>
      <w:r w:rsidR="00934453" w:rsidRPr="00932A72">
        <w:rPr>
          <w:rStyle w:val="01Text"/>
          <w:rFonts w:asciiTheme="minorEastAsia" w:eastAsiaTheme="minorEastAsia"/>
          <w:sz w:val="21"/>
        </w:rPr>
        <w:t>殺都督，寇掠北至襄城。汝水有冉氏、向氏、田氏，種落最盛，</w:t>
      </w:r>
      <w:r w:rsidR="00934453" w:rsidRPr="00932A72">
        <w:rPr>
          <w:rFonts w:asciiTheme="minorEastAsia" w:eastAsiaTheme="minorEastAsia"/>
        </w:rPr>
        <w:t>三姓蓋皆居汝源。種，章勇翻。</w:t>
      </w:r>
      <w:r w:rsidR="00934453" w:rsidRPr="00932A72">
        <w:rPr>
          <w:rStyle w:val="01Text"/>
          <w:rFonts w:asciiTheme="minorEastAsia" w:eastAsiaTheme="minorEastAsia"/>
          <w:sz w:val="21"/>
        </w:rPr>
        <w:t>其餘大者萬家，小者，各稱王侯，屯據險要，道路不通。十二月，壬午，魏主下詔曰︰</w:t>
      </w:r>
      <w:r w:rsidR="000232D5">
        <w:rPr>
          <w:rStyle w:val="01Text"/>
          <w:rFonts w:asciiTheme="minorEastAsia" w:eastAsiaTheme="minorEastAsia"/>
          <w:sz w:val="21"/>
        </w:rPr>
        <w:t>「</w:t>
      </w:r>
      <w:r w:rsidR="00934453" w:rsidRPr="00932A72">
        <w:rPr>
          <w:rStyle w:val="01Text"/>
          <w:rFonts w:asciiTheme="minorEastAsia" w:eastAsiaTheme="minorEastAsia"/>
          <w:sz w:val="21"/>
        </w:rPr>
        <w:t>朕將親御六師，掃蕩逋穢，今先討荊蠻，疆理南服。</w:t>
      </w:r>
      <w:r w:rsidR="000232D5">
        <w:rPr>
          <w:rStyle w:val="01Text"/>
          <w:rFonts w:asciiTheme="minorEastAsia" w:eastAsiaTheme="minorEastAsia"/>
          <w:sz w:val="21"/>
        </w:rPr>
        <w:t>」</w:t>
      </w:r>
      <w:r w:rsidR="00934453" w:rsidRPr="00932A72">
        <w:rPr>
          <w:rStyle w:val="01Text"/>
          <w:rFonts w:asciiTheme="minorEastAsia" w:eastAsiaTheme="minorEastAsia"/>
          <w:sz w:val="21"/>
        </w:rPr>
        <w:t>時羣蠻引梁將曹義宗等圍魏荊州，</w:t>
      </w:r>
      <w:r w:rsidR="00934453" w:rsidRPr="00932A72">
        <w:rPr>
          <w:rFonts w:asciiTheme="minorEastAsia" w:eastAsiaTheme="minorEastAsia"/>
        </w:rPr>
        <w:t>此荊州治穰城。將，卽亮翻。</w:t>
      </w:r>
      <w:r w:rsidR="00934453" w:rsidRPr="00932A72">
        <w:rPr>
          <w:rStyle w:val="01Text"/>
          <w:rFonts w:asciiTheme="minorEastAsia" w:eastAsiaTheme="minorEastAsia"/>
          <w:sz w:val="21"/>
        </w:rPr>
        <w:t>魏都督崔暹將兵數萬救之，至魯陽，不敢進。魏更以臨淮王彧為征南大將軍，將兵討魯陽蠻，</w:t>
      </w:r>
      <w:r w:rsidR="00934453" w:rsidRPr="00932A72">
        <w:rPr>
          <w:rFonts w:asciiTheme="minorEastAsia" w:eastAsiaTheme="minorEastAsia"/>
        </w:rPr>
        <w:t>更，工衡翻。</w:t>
      </w:r>
      <w:r w:rsidR="00934453" w:rsidRPr="00932A72">
        <w:rPr>
          <w:rStyle w:val="01Text"/>
          <w:rFonts w:asciiTheme="minorEastAsia" w:eastAsiaTheme="minorEastAsia"/>
          <w:sz w:val="21"/>
        </w:rPr>
        <w:t>司空長史辛雄為行臺左丞，東趣葉城。</w:t>
      </w:r>
      <w:r w:rsidR="00934453" w:rsidRPr="00932A72">
        <w:rPr>
          <w:rFonts w:asciiTheme="minorEastAsia" w:eastAsiaTheme="minorEastAsia"/>
        </w:rPr>
        <w:t>葉城時為襄州治所，此卽漢南陽郡之葉縣城也。趣，七喻翻。葉，式涉翻。</w:t>
      </w:r>
      <w:r w:rsidR="00934453" w:rsidRPr="00932A72">
        <w:rPr>
          <w:rStyle w:val="01Text"/>
          <w:rFonts w:asciiTheme="minorEastAsia" w:eastAsiaTheme="minorEastAsia"/>
          <w:sz w:val="21"/>
        </w:rPr>
        <w:t>別遣征虜將軍裴衍、恆農太守京兆王羆，</w:t>
      </w:r>
      <w:r w:rsidR="00934453" w:rsidRPr="00932A72">
        <w:rPr>
          <w:rFonts w:asciiTheme="minorEastAsia" w:eastAsiaTheme="minorEastAsia"/>
        </w:rPr>
        <w:t>恆，戶登翻。考異曰︰周書羆傳，羆未嘗為恆農太守。今從魏書。</w:t>
      </w:r>
      <w:r w:rsidR="00934453" w:rsidRPr="00932A72">
        <w:rPr>
          <w:rStyle w:val="01Text"/>
          <w:rFonts w:asciiTheme="minorEastAsia" w:eastAsiaTheme="minorEastAsia"/>
          <w:sz w:val="21"/>
        </w:rPr>
        <w:t>將兵一萬，自武關出通三鵶路，以救荊州。</w:t>
      </w:r>
    </w:p>
    <w:p w:rsidR="00934453" w:rsidRPr="00932A72" w:rsidRDefault="00934453" w:rsidP="0013378F">
      <w:pPr>
        <w:rPr>
          <w:rFonts w:asciiTheme="minorEastAsia"/>
        </w:rPr>
      </w:pPr>
      <w:r w:rsidRPr="00932A72">
        <w:rPr>
          <w:rFonts w:asciiTheme="minorEastAsia"/>
        </w:rPr>
        <w:t>衍等未至，彧軍已屯汝上，</w:t>
      </w:r>
      <w:r w:rsidRPr="00932A72">
        <w:rPr>
          <w:rStyle w:val="00Text"/>
          <w:rFonts w:asciiTheme="minorEastAsia"/>
        </w:rPr>
        <w:t>汝上，汝水之上也。</w:t>
      </w:r>
      <w:r w:rsidRPr="00932A72">
        <w:rPr>
          <w:rFonts w:asciiTheme="minorEastAsia"/>
        </w:rPr>
        <w:t>州郡被蠻寇者爭來請救，彧以處分道別，不欲應之，</w:t>
      </w:r>
      <w:r w:rsidRPr="00932A72">
        <w:rPr>
          <w:rStyle w:val="00Text"/>
          <w:rFonts w:asciiTheme="minorEastAsia"/>
        </w:rPr>
        <w:t>被，皮義翻。處，昌呂翻。分，扶問翻。</w:t>
      </w:r>
      <w:r w:rsidRPr="00932A72">
        <w:rPr>
          <w:rFonts w:asciiTheme="minorEastAsia"/>
        </w:rPr>
        <w:t>辛雄曰︰</w:t>
      </w:r>
      <w:r w:rsidR="000232D5">
        <w:rPr>
          <w:rFonts w:asciiTheme="minorEastAsia"/>
        </w:rPr>
        <w:t>「</w:t>
      </w:r>
      <w:r w:rsidRPr="00932A72">
        <w:rPr>
          <w:rFonts w:asciiTheme="minorEastAsia"/>
        </w:rPr>
        <w:t>今裴衍未至，王士衆已集，蠻左唐突，</w:t>
      </w:r>
      <w:r w:rsidRPr="00932A72">
        <w:rPr>
          <w:rStyle w:val="00Text"/>
          <w:rFonts w:asciiTheme="minorEastAsia"/>
        </w:rPr>
        <w:t>自宋以來，豫部諸蠻率謂之蠻左，所置蠻郡謂之左郡。</w:t>
      </w:r>
      <w:r w:rsidRPr="00932A72">
        <w:rPr>
          <w:rFonts w:asciiTheme="minorEastAsia"/>
        </w:rPr>
        <w:t>撓亂近畿，</w:t>
      </w:r>
      <w:r w:rsidRPr="00932A72">
        <w:rPr>
          <w:rStyle w:val="00Text"/>
          <w:rFonts w:asciiTheme="minorEastAsia"/>
        </w:rPr>
        <w:t>撓，呼高翻，擾也。</w:t>
      </w:r>
      <w:r w:rsidRPr="00932A72">
        <w:rPr>
          <w:rFonts w:asciiTheme="minorEastAsia"/>
        </w:rPr>
        <w:t>王秉麾閫外，見可而進，何論別道！</w:t>
      </w:r>
      <w:r w:rsidR="000232D5">
        <w:rPr>
          <w:rFonts w:asciiTheme="minorEastAsia"/>
        </w:rPr>
        <w:t>」</w:t>
      </w:r>
      <w:r w:rsidRPr="00932A72">
        <w:rPr>
          <w:rFonts w:asciiTheme="minorEastAsia"/>
        </w:rPr>
        <w:t>彧恐後有得失之責，邀雄符下。</w:t>
      </w:r>
      <w:r w:rsidRPr="00932A72">
        <w:rPr>
          <w:rStyle w:val="00Text"/>
          <w:rFonts w:asciiTheme="minorEastAsia"/>
        </w:rPr>
        <w:t>符，尚書行臺符也。下，遐稼翻。</w:t>
      </w:r>
      <w:r w:rsidRPr="00932A72">
        <w:rPr>
          <w:rFonts w:asciiTheme="minorEastAsia"/>
        </w:rPr>
        <w:t>雄以羣蠻聞魏主將自出，心必震動，可乘勢破也，遂符彧軍，令速赴擊。羣蠻聞之，果散走。</w:t>
      </w:r>
    </w:p>
    <w:p w:rsidR="00934453" w:rsidRPr="00932A72" w:rsidRDefault="00934453" w:rsidP="0013378F">
      <w:pPr>
        <w:rPr>
          <w:rFonts w:asciiTheme="minorEastAsia"/>
        </w:rPr>
      </w:pPr>
      <w:r w:rsidRPr="00932A72">
        <w:rPr>
          <w:rFonts w:asciiTheme="minorEastAsia"/>
        </w:rPr>
        <w:t>魏主欲自出討賊，中書令袁翻諫而止。辛雄自軍中上疏曰︰</w:t>
      </w:r>
      <w:r w:rsidR="000232D5">
        <w:rPr>
          <w:rFonts w:asciiTheme="minorEastAsia"/>
        </w:rPr>
        <w:t>「</w:t>
      </w:r>
      <w:r w:rsidRPr="00932A72">
        <w:rPr>
          <w:rFonts w:asciiTheme="minorEastAsia"/>
        </w:rPr>
        <w:t>凡人所以臨陳忘身，觸白刃而不憚者，一求榮名，二貪重賞，三畏刑罰，四避禍難，</w:t>
      </w:r>
      <w:r w:rsidRPr="00932A72">
        <w:rPr>
          <w:rStyle w:val="00Text"/>
          <w:rFonts w:asciiTheme="minorEastAsia"/>
        </w:rPr>
        <w:t>陳，讀曰陣。難，乃旦翻。</w:t>
      </w:r>
      <w:r w:rsidRPr="00932A72">
        <w:rPr>
          <w:rFonts w:asciiTheme="minorEastAsia"/>
        </w:rPr>
        <w:t>非此數者，雖聖王不能使其臣，慈父不能厲其子矣。明主深知其情，故賞必行，罰必信，使親疏貴賤勇怯賢愚，聞鍾鼓之聲，見旌旗之列，莫不奮激，競赴敵場，豈懨久生而樂速死哉？</w:t>
      </w:r>
      <w:r w:rsidRPr="00932A72">
        <w:rPr>
          <w:rStyle w:val="00Text"/>
          <w:rFonts w:asciiTheme="minorEastAsia"/>
        </w:rPr>
        <w:t>懨，與厭同。樂，音洛。</w:t>
      </w:r>
      <w:r w:rsidRPr="00932A72">
        <w:rPr>
          <w:rFonts w:asciiTheme="minorEastAsia"/>
        </w:rPr>
        <w:t>利害懸於前，欲罷不能耳。自秦、隴節，蠻左亂常，已歷數載，</w:t>
      </w:r>
      <w:r w:rsidRPr="00932A72">
        <w:rPr>
          <w:rStyle w:val="00Text"/>
          <w:rFonts w:asciiTheme="minorEastAsia"/>
        </w:rPr>
        <w:t>載，子亥翻。</w:t>
      </w:r>
      <w:r w:rsidRPr="00932A72">
        <w:rPr>
          <w:rFonts w:asciiTheme="minorEastAsia"/>
        </w:rPr>
        <w:t>三</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三</w:t>
      </w:r>
      <w:r w:rsidR="000232D5">
        <w:rPr>
          <w:rStyle w:val="00Text"/>
          <w:rFonts w:asciiTheme="minorEastAsia"/>
        </w:rPr>
        <w:t>」</w:t>
      </w:r>
      <w:r w:rsidRPr="00932A72">
        <w:rPr>
          <w:rStyle w:val="00Text"/>
          <w:rFonts w:asciiTheme="minorEastAsia"/>
        </w:rPr>
        <w:t>上有</w:t>
      </w:r>
      <w:r w:rsidR="000232D5">
        <w:rPr>
          <w:rStyle w:val="00Text"/>
          <w:rFonts w:asciiTheme="minorEastAsia"/>
        </w:rPr>
        <w:t>「</w:t>
      </w:r>
      <w:r w:rsidRPr="00932A72">
        <w:rPr>
          <w:rStyle w:val="00Text"/>
          <w:rFonts w:asciiTheme="minorEastAsia"/>
        </w:rPr>
        <w:t>凡在戎役數十萬人，捍禦</w:t>
      </w:r>
      <w:r w:rsidR="000232D5">
        <w:rPr>
          <w:rStyle w:val="00Text"/>
          <w:rFonts w:asciiTheme="minorEastAsia"/>
        </w:rPr>
        <w:t>」</w:t>
      </w:r>
      <w:r w:rsidRPr="00932A72">
        <w:rPr>
          <w:rStyle w:val="00Text"/>
          <w:rFonts w:asciiTheme="minorEastAsia"/>
        </w:rPr>
        <w:t>十字；乙十一行本同；孔本同；張校同。</w:t>
      </w:r>
      <w:r w:rsidR="000232D5">
        <w:rPr>
          <w:rStyle w:val="00Text"/>
          <w:rFonts w:asciiTheme="minorEastAsia"/>
        </w:rPr>
        <w:t>』</w:t>
      </w:r>
      <w:r w:rsidRPr="00932A72">
        <w:rPr>
          <w:rFonts w:asciiTheme="minorEastAsia"/>
        </w:rPr>
        <w:t>方之師，</w:t>
      </w:r>
      <w:r w:rsidR="000232D5">
        <w:rPr>
          <w:rStyle w:val="00Text"/>
          <w:rFonts w:asciiTheme="minorEastAsia"/>
        </w:rPr>
        <w:t>『</w:t>
      </w:r>
      <w:r w:rsidRPr="00932A72">
        <w:rPr>
          <w:rStyle w:val="00Text"/>
          <w:rFonts w:asciiTheme="minorEastAsia"/>
        </w:rPr>
        <w:t>章︰十二行本無</w:t>
      </w:r>
      <w:r w:rsidR="000232D5">
        <w:rPr>
          <w:rStyle w:val="00Text"/>
          <w:rFonts w:asciiTheme="minorEastAsia"/>
        </w:rPr>
        <w:t>「</w:t>
      </w:r>
      <w:r w:rsidRPr="00932A72">
        <w:rPr>
          <w:rStyle w:val="00Text"/>
          <w:rFonts w:asciiTheme="minorEastAsia"/>
        </w:rPr>
        <w:t>之師</w:t>
      </w:r>
      <w:r w:rsidR="000232D5">
        <w:rPr>
          <w:rStyle w:val="00Text"/>
          <w:rFonts w:asciiTheme="minorEastAsia"/>
        </w:rPr>
        <w:t>」</w:t>
      </w:r>
      <w:r w:rsidRPr="00932A72">
        <w:rPr>
          <w:rStyle w:val="00Text"/>
          <w:rFonts w:asciiTheme="minorEastAsia"/>
        </w:rPr>
        <w:t>二字；乙十一行本同；孔本同；張校同。</w:t>
      </w:r>
      <w:r w:rsidR="000232D5">
        <w:rPr>
          <w:rStyle w:val="00Text"/>
          <w:rFonts w:asciiTheme="minorEastAsia"/>
        </w:rPr>
        <w:t>』</w:t>
      </w:r>
      <w:r w:rsidRPr="00932A72">
        <w:rPr>
          <w:rFonts w:asciiTheme="minorEastAsia"/>
        </w:rPr>
        <w:t>敗多勝少，跡其所由，不明賞罰之故也。</w:t>
      </w:r>
      <w:r w:rsidRPr="00932A72">
        <w:rPr>
          <w:rStyle w:val="00Text"/>
          <w:rFonts w:asciiTheme="minorEastAsia"/>
        </w:rPr>
        <w:t>三方之師，謂西討秦、隴，北禦邊鎭，南擊蠻左也。</w:t>
      </w:r>
      <w:r w:rsidRPr="00932A72">
        <w:rPr>
          <w:rFonts w:asciiTheme="minorEastAsia"/>
        </w:rPr>
        <w:t>陛下雖降明詔，賞不移時，然將士之勳，歷稔不決，</w:t>
      </w:r>
      <w:r w:rsidRPr="00932A72">
        <w:rPr>
          <w:rStyle w:val="00Text"/>
          <w:rFonts w:asciiTheme="minorEastAsia"/>
        </w:rPr>
        <w:t>歷稔，猶言歷年，一年五穀一稔，故以年為稔。</w:t>
      </w:r>
      <w:r w:rsidRPr="00932A72">
        <w:rPr>
          <w:rFonts w:asciiTheme="minorEastAsia"/>
        </w:rPr>
        <w:t>亡軍之卒，晏然在家，是使節士無所勸慕，庸人無所畏懾；</w:t>
      </w:r>
      <w:r w:rsidRPr="00932A72">
        <w:rPr>
          <w:rStyle w:val="00Text"/>
          <w:rFonts w:asciiTheme="minorEastAsia"/>
        </w:rPr>
        <w:t>懾，之涉翻。</w:t>
      </w:r>
      <w:r w:rsidRPr="00932A72">
        <w:rPr>
          <w:rFonts w:asciiTheme="minorEastAsia"/>
        </w:rPr>
        <w:t>進而擊賊，死交而賞賒，</w:t>
      </w:r>
      <w:r w:rsidRPr="00932A72">
        <w:rPr>
          <w:rStyle w:val="00Text"/>
          <w:rFonts w:asciiTheme="minorEastAsia"/>
        </w:rPr>
        <w:t>賒，遠也。</w:t>
      </w:r>
      <w:r w:rsidRPr="00932A72">
        <w:rPr>
          <w:rFonts w:asciiTheme="minorEastAsia"/>
        </w:rPr>
        <w:t>退而逃散，身全而無罪，此其所以望敵奔沮，不肯盡力者也。陛下誠能號令必信，賞罰必行，則軍威必張，盜賊必息矣。</w:t>
      </w:r>
      <w:r w:rsidR="000232D5">
        <w:rPr>
          <w:rFonts w:asciiTheme="minorEastAsia"/>
        </w:rPr>
        <w:t>」</w:t>
      </w:r>
      <w:r w:rsidRPr="00932A72">
        <w:rPr>
          <w:rFonts w:asciiTheme="minorEastAsia"/>
        </w:rPr>
        <w:t>疏奏，不省。</w:t>
      </w:r>
      <w:r w:rsidRPr="00932A72">
        <w:rPr>
          <w:rStyle w:val="00Text"/>
          <w:rFonts w:asciiTheme="minorEastAsia"/>
        </w:rPr>
        <w:t>省，悉景翻。</w:t>
      </w:r>
    </w:p>
    <w:p w:rsidR="00934453" w:rsidRPr="00932A72" w:rsidRDefault="00934453" w:rsidP="0013378F">
      <w:pPr>
        <w:rPr>
          <w:rFonts w:asciiTheme="minorEastAsia"/>
        </w:rPr>
      </w:pPr>
      <w:r w:rsidRPr="00932A72">
        <w:rPr>
          <w:rFonts w:asciiTheme="minorEastAsia"/>
        </w:rPr>
        <w:t>曹義宗等取順陽、馬圈，</w:t>
      </w:r>
      <w:r w:rsidRPr="00932A72">
        <w:rPr>
          <w:rStyle w:val="00Text"/>
          <w:rFonts w:asciiTheme="minorEastAsia"/>
        </w:rPr>
        <w:t>圈，求遠翻。</w:t>
      </w:r>
      <w:r w:rsidRPr="00932A72">
        <w:rPr>
          <w:rFonts w:asciiTheme="minorEastAsia"/>
        </w:rPr>
        <w:t>與裴衍等戰於淅陽，</w:t>
      </w:r>
      <w:r w:rsidRPr="00932A72">
        <w:rPr>
          <w:rStyle w:val="00Text"/>
          <w:rFonts w:asciiTheme="minorEastAsia"/>
        </w:rPr>
        <w:t>漢弘農郡有析縣，晉分屬順陽郡，元魏置淅陽郡，以其地在淅水之陽也。卽隋、唐南鄕、內鄕二縣之地。</w:t>
      </w:r>
      <w:r w:rsidRPr="00932A72">
        <w:rPr>
          <w:rFonts w:asciiTheme="minorEastAsia"/>
        </w:rPr>
        <w:t>義宗等敗退。衍等復取順陽，進圍馬圈。洛州刺史董紹以馬圈城堅，衍等糧少，上書言其必敗。未幾，義宗擊衍等，破之，復取順陽。</w:t>
      </w:r>
      <w:r w:rsidRPr="00932A72">
        <w:rPr>
          <w:rStyle w:val="00Text"/>
          <w:rFonts w:asciiTheme="minorEastAsia"/>
        </w:rPr>
        <w:t>復，扶又翻。少，詩沼翻。上，時掌翻。幾，居豈翻。</w:t>
      </w:r>
      <w:r w:rsidRPr="00932A72">
        <w:rPr>
          <w:rFonts w:asciiTheme="minorEastAsia"/>
        </w:rPr>
        <w:t>魏以王羆為荊州刺史。</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邵陵王綸攝南徐州事，在州喜怒不恆，肆行非法。遨遊市里，問賣</w:t>
      </w:r>
      <w:r w:rsidR="00934453" w:rsidRPr="00932A72">
        <w:rPr>
          <w:rFonts w:asciiTheme="minorEastAsia"/>
          <w:noProof/>
        </w:rPr>
        <w:drawing>
          <wp:inline distT="0" distB="0" distL="0" distR="0" wp14:anchorId="734A3318" wp14:editId="00971E5A">
            <wp:extent cx="152400" cy="152400"/>
            <wp:effectExtent l="0" t="0" r="0" b="0"/>
            <wp:docPr id="197" name="image19722.gif" descr="image197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2.gif" descr="image19722.gif"/>
                    <pic:cNvPicPr/>
                  </pic:nvPicPr>
                  <pic:blipFill>
                    <a:blip r:embed="rId8"/>
                    <a:stretch>
                      <a:fillRect/>
                    </a:stretch>
                  </pic:blipFill>
                  <pic:spPr>
                    <a:xfrm>
                      <a:off x="0" y="0"/>
                      <a:ext cx="152400" cy="152400"/>
                    </a:xfrm>
                    <a:prstGeom prst="rect">
                      <a:avLst/>
                    </a:prstGeom>
                  </pic:spPr>
                </pic:pic>
              </a:graphicData>
            </a:graphic>
          </wp:inline>
        </w:drawing>
      </w:r>
      <w:r w:rsidR="00934453" w:rsidRPr="00932A72">
        <w:rPr>
          <w:rFonts w:asciiTheme="minorEastAsia"/>
        </w:rPr>
        <w:t>者曰︰</w:t>
      </w:r>
      <w:r w:rsidR="000232D5">
        <w:rPr>
          <w:rFonts w:asciiTheme="minorEastAsia"/>
        </w:rPr>
        <w:t>「</w:t>
      </w:r>
      <w:r w:rsidR="00934453" w:rsidRPr="00932A72">
        <w:rPr>
          <w:rFonts w:asciiTheme="minorEastAsia"/>
        </w:rPr>
        <w:t>刺史何如？</w:t>
      </w:r>
      <w:r w:rsidR="000232D5">
        <w:rPr>
          <w:rFonts w:asciiTheme="minorEastAsia"/>
        </w:rPr>
        <w:t>」</w:t>
      </w:r>
      <w:r w:rsidR="00934453" w:rsidRPr="00932A72">
        <w:rPr>
          <w:rFonts w:asciiTheme="minorEastAsia"/>
        </w:rPr>
        <w:t>對言︰</w:t>
      </w:r>
      <w:r w:rsidR="000232D5">
        <w:rPr>
          <w:rFonts w:asciiTheme="minorEastAsia"/>
        </w:rPr>
        <w:t>「</w:t>
      </w:r>
      <w:r w:rsidR="00934453" w:rsidRPr="00932A72">
        <w:rPr>
          <w:rFonts w:asciiTheme="minorEastAsia"/>
        </w:rPr>
        <w:t>躁虐。</w:t>
      </w:r>
      <w:r w:rsidR="000232D5">
        <w:rPr>
          <w:rFonts w:asciiTheme="minorEastAsia"/>
        </w:rPr>
        <w:t>」</w:t>
      </w:r>
      <w:r w:rsidR="00934453" w:rsidRPr="00932A72">
        <w:rPr>
          <w:rFonts w:asciiTheme="minorEastAsia"/>
        </w:rPr>
        <w:t>綸怒，令吞</w:t>
      </w:r>
      <w:r w:rsidR="00934453" w:rsidRPr="00932A72">
        <w:rPr>
          <w:rFonts w:asciiTheme="minorEastAsia"/>
          <w:noProof/>
        </w:rPr>
        <w:drawing>
          <wp:inline distT="0" distB="0" distL="0" distR="0" wp14:anchorId="40741546" wp14:editId="4060E936">
            <wp:extent cx="152400" cy="152400"/>
            <wp:effectExtent l="0" t="0" r="0" b="0"/>
            <wp:docPr id="198" name="image19722.gif" descr="image197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2.gif" descr="image19722.gif"/>
                    <pic:cNvPicPr/>
                  </pic:nvPicPr>
                  <pic:blipFill>
                    <a:blip r:embed="rId8"/>
                    <a:stretch>
                      <a:fillRect/>
                    </a:stretch>
                  </pic:blipFill>
                  <pic:spPr>
                    <a:xfrm>
                      <a:off x="0" y="0"/>
                      <a:ext cx="152400" cy="152400"/>
                    </a:xfrm>
                    <a:prstGeom prst="rect">
                      <a:avLst/>
                    </a:prstGeom>
                  </pic:spPr>
                </pic:pic>
              </a:graphicData>
            </a:graphic>
          </wp:inline>
        </w:drawing>
      </w:r>
      <w:r w:rsidR="00934453" w:rsidRPr="00932A72">
        <w:rPr>
          <w:rFonts w:asciiTheme="minorEastAsia"/>
        </w:rPr>
        <w:t>而死，</w:t>
      </w:r>
      <w:r w:rsidR="00934453" w:rsidRPr="00932A72">
        <w:rPr>
          <w:rFonts w:asciiTheme="minorEastAsia"/>
          <w:noProof/>
        </w:rPr>
        <w:drawing>
          <wp:inline distT="0" distB="0" distL="0" distR="0" wp14:anchorId="60DF8632" wp14:editId="7A2C143C">
            <wp:extent cx="114300" cy="114300"/>
            <wp:effectExtent l="0" t="0" r="0" b="0"/>
            <wp:docPr id="199" name="image19722.gif" descr="image197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2.gif" descr="image19722.gif"/>
                    <pic:cNvPicPr/>
                  </pic:nvPicPr>
                  <pic:blipFill>
                    <a:blip r:embed="rId8"/>
                    <a:stretch>
                      <a:fillRect/>
                    </a:stretch>
                  </pic:blipFill>
                  <pic:spPr>
                    <a:xfrm>
                      <a:off x="0" y="0"/>
                      <a:ext cx="114300" cy="114300"/>
                    </a:xfrm>
                    <a:prstGeom prst="rect">
                      <a:avLst/>
                    </a:prstGeom>
                  </pic:spPr>
                </pic:pic>
              </a:graphicData>
            </a:graphic>
          </wp:inline>
        </w:drawing>
      </w:r>
      <w:r w:rsidR="00934453" w:rsidRPr="00932A72">
        <w:rPr>
          <w:rStyle w:val="00Text"/>
          <w:rFonts w:asciiTheme="minorEastAsia"/>
        </w:rPr>
        <w:t>，與鱓同，音市演翻。鱓魚似蛇，今江東溝港皆有之。躁，則到翻。</w:t>
      </w:r>
      <w:r w:rsidR="000232D5">
        <w:rPr>
          <w:rStyle w:val="00Text"/>
          <w:rFonts w:asciiTheme="minorEastAsia"/>
        </w:rPr>
        <w:t>『</w:t>
      </w:r>
      <w:r w:rsidR="00934453" w:rsidRPr="00932A72">
        <w:rPr>
          <w:rStyle w:val="00Text"/>
          <w:rFonts w:asciiTheme="minorEastAsia"/>
        </w:rPr>
        <w:t>鄒︰</w:t>
      </w:r>
      <w:r w:rsidR="00934453" w:rsidRPr="00932A72">
        <w:rPr>
          <w:rStyle w:val="00Text"/>
          <w:rFonts w:asciiTheme="minorEastAsia"/>
          <w:noProof/>
        </w:rPr>
        <w:drawing>
          <wp:inline distT="0" distB="0" distL="0" distR="0" wp14:anchorId="08114D78" wp14:editId="1AD597E3">
            <wp:extent cx="114300" cy="114300"/>
            <wp:effectExtent l="0" t="0" r="0" b="0"/>
            <wp:docPr id="200" name="image19722.gif" descr="image197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2.gif" descr="image19722.gif"/>
                    <pic:cNvPicPr/>
                  </pic:nvPicPr>
                  <pic:blipFill>
                    <a:blip r:embed="rId8"/>
                    <a:stretch>
                      <a:fillRect/>
                    </a:stretch>
                  </pic:blipFill>
                  <pic:spPr>
                    <a:xfrm>
                      <a:off x="0" y="0"/>
                      <a:ext cx="114300" cy="114300"/>
                    </a:xfrm>
                    <a:prstGeom prst="rect">
                      <a:avLst/>
                    </a:prstGeom>
                  </pic:spPr>
                </pic:pic>
              </a:graphicData>
            </a:graphic>
          </wp:inline>
        </w:drawing>
      </w:r>
      <w:r w:rsidR="00934453" w:rsidRPr="00932A72">
        <w:rPr>
          <w:rStyle w:val="00Text"/>
          <w:rFonts w:asciiTheme="minorEastAsia"/>
        </w:rPr>
        <w:t>或鱓，與鱔同。</w:t>
      </w:r>
      <w:r w:rsidR="000232D5">
        <w:rPr>
          <w:rStyle w:val="00Text"/>
          <w:rFonts w:asciiTheme="minorEastAsia"/>
        </w:rPr>
        <w:t>』</w:t>
      </w:r>
      <w:r w:rsidR="00934453" w:rsidRPr="00932A72">
        <w:rPr>
          <w:rFonts w:asciiTheme="minorEastAsia"/>
        </w:rPr>
        <w:t>百姓惶駭，道路以目。</w:t>
      </w:r>
      <w:r w:rsidR="00934453" w:rsidRPr="00932A72">
        <w:rPr>
          <w:rStyle w:val="00Text"/>
          <w:rFonts w:asciiTheme="minorEastAsia"/>
        </w:rPr>
        <w:t>道路相逢者但以目相視，而不敢言。</w:t>
      </w:r>
      <w:r w:rsidR="00934453" w:rsidRPr="00932A72">
        <w:rPr>
          <w:rFonts w:asciiTheme="minorEastAsia"/>
        </w:rPr>
        <w:t>嘗逢喪車，奪孝子服而著之，</w:t>
      </w:r>
      <w:r w:rsidR="00934453" w:rsidRPr="00932A72">
        <w:rPr>
          <w:rStyle w:val="00Text"/>
          <w:rFonts w:asciiTheme="minorEastAsia"/>
        </w:rPr>
        <w:t>著，則略翻。</w:t>
      </w:r>
      <w:r w:rsidR="00934453" w:rsidRPr="00932A72">
        <w:rPr>
          <w:rFonts w:asciiTheme="minorEastAsia"/>
        </w:rPr>
        <w:t>匍匐號叫。</w:t>
      </w:r>
      <w:r w:rsidR="00934453" w:rsidRPr="00932A72">
        <w:rPr>
          <w:rStyle w:val="00Text"/>
          <w:rFonts w:asciiTheme="minorEastAsia"/>
        </w:rPr>
        <w:t>號，戶刀翻；下悲號同。</w:t>
      </w:r>
      <w:r w:rsidR="00934453" w:rsidRPr="00932A72">
        <w:rPr>
          <w:rFonts w:asciiTheme="minorEastAsia"/>
        </w:rPr>
        <w:t>籤帥懼罪，密以聞。上始嚴責綸，而不能改，於是遣代。綸悖慢逾甚，</w:t>
      </w:r>
      <w:r w:rsidR="00934453" w:rsidRPr="00932A72">
        <w:rPr>
          <w:rStyle w:val="00Text"/>
          <w:rFonts w:asciiTheme="minorEastAsia"/>
        </w:rPr>
        <w:t>帥，所類翻。悖，蒲內翻，又蒲沒翻。</w:t>
      </w:r>
      <w:r w:rsidR="00934453" w:rsidRPr="00932A72">
        <w:rPr>
          <w:rFonts w:asciiTheme="minorEastAsia"/>
        </w:rPr>
        <w:t>乃取一老翁短瘦類上者，加以袞冕，置之高坐，朝以為君，自陳無罪；使就坐剝褫，</w:t>
      </w:r>
      <w:r w:rsidR="00934453" w:rsidRPr="00932A72">
        <w:rPr>
          <w:rStyle w:val="00Text"/>
          <w:rFonts w:asciiTheme="minorEastAsia"/>
        </w:rPr>
        <w:t>坐，徂臥翻。朝，直遙翻。褫，敕豸翻。</w:t>
      </w:r>
      <w:r w:rsidR="00934453" w:rsidRPr="00932A72">
        <w:rPr>
          <w:rFonts w:asciiTheme="minorEastAsia"/>
        </w:rPr>
        <w:t>捶之於庭。又作新棺，貯司馬崔會意，以轜車挽歌為送葬之法，</w:t>
      </w:r>
      <w:r w:rsidR="00934453" w:rsidRPr="00932A72">
        <w:rPr>
          <w:rStyle w:val="00Text"/>
          <w:rFonts w:asciiTheme="minorEastAsia"/>
        </w:rPr>
        <w:t>捶，止蘂翻。貯，丁呂翻。轜，音而，喪車也。莊子曰︰紼謳所生，必於斥苦。紼謳，挽歌也。左傳，公孫夏使其徒歌虞殯。杜預註曰︰虞殯，送葬歌曲。田橫之死，其徒有蒿里、薤露之歌。搜神記曰︰挽歌，喪家之樂，執紼者相和之聲。</w:t>
      </w:r>
      <w:r w:rsidR="00934453" w:rsidRPr="00932A72">
        <w:rPr>
          <w:rFonts w:asciiTheme="minorEastAsia"/>
        </w:rPr>
        <w:t>使嫗乘車悲號。</w:t>
      </w:r>
      <w:r w:rsidR="00934453" w:rsidRPr="00932A72">
        <w:rPr>
          <w:rStyle w:val="00Text"/>
          <w:rFonts w:asciiTheme="minorEastAsia"/>
        </w:rPr>
        <w:t>嫗，威遇翻。</w:t>
      </w:r>
      <w:r w:rsidR="00934453" w:rsidRPr="00932A72">
        <w:rPr>
          <w:rFonts w:asciiTheme="minorEastAsia"/>
        </w:rPr>
        <w:t>會意不能堪，輕騎還都以聞。上恐其奔逸，以禁兵取之，將於獄賜盡，太子統流涕固諫，得免，戊子，免綸官，削爵土。</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魏山胡劉蠡升反，自稱天子，置旦官。</w:t>
      </w:r>
      <w:r w:rsidR="00934453" w:rsidRPr="00932A72">
        <w:rPr>
          <w:rStyle w:val="00Text"/>
          <w:rFonts w:asciiTheme="minorEastAsia"/>
        </w:rPr>
        <w:t>山胡，卽汾州之稽胡。</w:t>
      </w:r>
    </w:p>
    <w:p w:rsidR="00934453" w:rsidRPr="00932A72" w:rsidRDefault="00A74943" w:rsidP="0013378F">
      <w:pPr>
        <w:rPr>
          <w:rFonts w:asciiTheme="minorEastAsia"/>
        </w:rPr>
      </w:pPr>
      <w:r w:rsidRPr="00A74943">
        <w:rPr>
          <w:rFonts w:asciiTheme="minorEastAsia" w:hAnsi="MS Mincho" w:cs="MS Mincho" w:hint="eastAsia"/>
          <w:b/>
          <w:color w:val="696969"/>
          <w:sz w:val="18"/>
        </w:rPr>
        <w:t>28</w:t>
      </w:r>
      <w:r w:rsidR="00934453" w:rsidRPr="00932A72">
        <w:rPr>
          <w:rFonts w:ascii="等线" w:eastAsia="等线" w:hAnsi="等线" w:cs="等线" w:hint="eastAsia"/>
        </w:rPr>
        <w:t>初，敕勒酋長斛律金事懷朔鎭將楊鈞為軍主，行兵用匈奴法，望塵知馬步多少，嗅地知軍遠近。</w:t>
      </w:r>
      <w:r w:rsidR="00934453" w:rsidRPr="00932A72">
        <w:rPr>
          <w:rStyle w:val="00Text"/>
          <w:rFonts w:asciiTheme="minorEastAsia"/>
        </w:rPr>
        <w:t>酋，慈秋翻。事，知兩翻。將，卽亮翻。少，詩沼翻。嗅，許救翻。</w:t>
      </w:r>
      <w:r w:rsidR="00934453" w:rsidRPr="00932A72">
        <w:rPr>
          <w:rFonts w:asciiTheme="minorEastAsia"/>
        </w:rPr>
        <w:t>及破六韓拔陵反，金擁衆歸之，拔陵署金為王。旣而知拔陵終無所成，乃詣雲州降，仍稍引其衆南出黃瓜堆，</w:t>
      </w:r>
      <w:r w:rsidR="00934453" w:rsidRPr="00932A72">
        <w:rPr>
          <w:rStyle w:val="00Text"/>
          <w:rFonts w:asciiTheme="minorEastAsia"/>
        </w:rPr>
        <w:t>水經註︰桑乾水與武周水合而東南流，屈逕黃瓜堆南，又東南流逕桑乾郡北。</w:t>
      </w:r>
      <w:r w:rsidR="00934453" w:rsidRPr="00932A72">
        <w:rPr>
          <w:rFonts w:asciiTheme="minorEastAsia"/>
        </w:rPr>
        <w:t>為杜洛周所破，脫身歸爾朱榮，榮以為別將。</w:t>
      </w:r>
    </w:p>
    <w:p w:rsidR="00934453" w:rsidRPr="00932A72" w:rsidRDefault="00934453" w:rsidP="0013378F">
      <w:pPr>
        <w:pStyle w:val="1"/>
        <w:pageBreakBefore/>
        <w:spacing w:before="0" w:after="0" w:line="240" w:lineRule="auto"/>
        <w:rPr>
          <w:rFonts w:asciiTheme="minorEastAsia"/>
        </w:rPr>
      </w:pPr>
      <w:bookmarkStart w:id="7" w:name="Top_of_part0157_xhtml"/>
      <w:bookmarkStart w:id="8" w:name="_Toc23771723"/>
      <w:bookmarkStart w:id="9" w:name="_Toc33001148"/>
      <w:r w:rsidRPr="00932A72">
        <w:rPr>
          <w:rFonts w:asciiTheme="minorEastAsia"/>
        </w:rPr>
        <w:t>資治通鑑卷第一百五十一</w:t>
      </w:r>
      <w:bookmarkEnd w:id="7"/>
      <w:bookmarkEnd w:id="8"/>
      <w:bookmarkEnd w:id="9"/>
    </w:p>
    <w:p w:rsidR="00934453" w:rsidRPr="00932A72" w:rsidRDefault="00934453" w:rsidP="0013378F">
      <w:pPr>
        <w:pStyle w:val="2"/>
        <w:spacing w:before="0" w:after="0" w:line="240" w:lineRule="auto"/>
        <w:rPr>
          <w:rFonts w:asciiTheme="minorEastAsia" w:eastAsiaTheme="minorEastAsia"/>
        </w:rPr>
      </w:pPr>
      <w:bookmarkStart w:id="10" w:name="Liang_Ji_Qi_Qi_Rou_Zhao_Dun_Zang"/>
      <w:bookmarkStart w:id="11" w:name="_Toc23771724"/>
      <w:bookmarkStart w:id="12" w:name="_Toc33001149"/>
      <w:r w:rsidRPr="00932A72">
        <w:rPr>
          <w:rStyle w:val="03Text"/>
          <w:rFonts w:asciiTheme="minorEastAsia" w:eastAsiaTheme="minorEastAsia"/>
        </w:rPr>
        <w:t>梁紀七</w:t>
      </w:r>
      <w:r w:rsidRPr="00932A72">
        <w:rPr>
          <w:rFonts w:asciiTheme="minorEastAsia" w:eastAsiaTheme="minorEastAsia"/>
        </w:rPr>
        <w:t>起柔兆敦牂</w:t>
      </w:r>
      <w:r w:rsidR="00046F27" w:rsidRPr="00932A72">
        <w:rPr>
          <w:rFonts w:asciiTheme="minorEastAsia" w:eastAsiaTheme="minorEastAsia"/>
        </w:rPr>
        <w:t>（</w:t>
      </w:r>
      <w:r w:rsidRPr="00932A72">
        <w:rPr>
          <w:rFonts w:asciiTheme="minorEastAsia" w:eastAsiaTheme="minorEastAsia"/>
        </w:rPr>
        <w:t>丙午</w:t>
      </w:r>
      <w:r w:rsidR="00046F27" w:rsidRPr="00932A72">
        <w:rPr>
          <w:rFonts w:asciiTheme="minorEastAsia" w:eastAsiaTheme="minorEastAsia"/>
        </w:rPr>
        <w:t>）</w:t>
      </w:r>
      <w:r w:rsidRPr="00932A72">
        <w:rPr>
          <w:rFonts w:asciiTheme="minorEastAsia" w:eastAsiaTheme="minorEastAsia"/>
        </w:rPr>
        <w:t>，盡強圉協洽</w:t>
      </w:r>
      <w:r w:rsidR="00046F27" w:rsidRPr="00932A72">
        <w:rPr>
          <w:rFonts w:asciiTheme="minorEastAsia" w:eastAsiaTheme="minorEastAsia"/>
        </w:rPr>
        <w:t>（</w:t>
      </w:r>
      <w:r w:rsidRPr="00932A72">
        <w:rPr>
          <w:rFonts w:asciiTheme="minorEastAsia" w:eastAsiaTheme="minorEastAsia"/>
        </w:rPr>
        <w:t>丁未</w:t>
      </w:r>
      <w:r w:rsidR="00046F27" w:rsidRPr="00932A72">
        <w:rPr>
          <w:rFonts w:asciiTheme="minorEastAsia" w:eastAsiaTheme="minorEastAsia"/>
        </w:rPr>
        <w:t>）</w:t>
      </w:r>
      <w:r w:rsidRPr="00932A72">
        <w:rPr>
          <w:rFonts w:asciiTheme="minorEastAsia" w:eastAsiaTheme="minorEastAsia"/>
        </w:rPr>
        <w:t>，凡二年。</w:t>
      </w:r>
      <w:bookmarkEnd w:id="10"/>
      <w:bookmarkEnd w:id="11"/>
      <w:bookmarkEnd w:id="12"/>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高祖武皇帝七</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普通七年</w:t>
      </w:r>
      <w:r w:rsidR="00046F27" w:rsidRPr="00932A72">
        <w:rPr>
          <w:rFonts w:asciiTheme="minorEastAsia" w:eastAsiaTheme="minorEastAsia" w:hAnsi="宋体" w:cs="宋体" w:hint="eastAsia"/>
        </w:rPr>
        <w:t>（</w:t>
      </w:r>
      <w:r w:rsidR="00934453" w:rsidRPr="00932A72">
        <w:rPr>
          <w:rFonts w:asciiTheme="minorEastAsia" w:eastAsiaTheme="minorEastAsia"/>
        </w:rPr>
        <w:t>丙午、五二六</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春，正月，辛丑朔，大赦。</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壬子，魏以汝南王悅領太尉。</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魏安州石離、穴城、斛鹽三戍兵反，應杜洛周，衆合二萬，洛周公松岍赴之。</w:t>
      </w:r>
      <w:r w:rsidR="00934453" w:rsidRPr="00932A72">
        <w:rPr>
          <w:rFonts w:asciiTheme="minorEastAsia" w:eastAsiaTheme="minorEastAsia"/>
        </w:rPr>
        <w:t>水經註︰大榆河出禦夷鎭北塞中，南流逕密雲戍西，又南流逕孔山西，又歷密雲戍東，右合孟廣</w:t>
      </w:r>
      <w:r w:rsidR="00934453" w:rsidRPr="00932A72">
        <w:rPr>
          <w:rFonts w:asciiTheme="minorEastAsia" w:eastAsiaTheme="minorEastAsia"/>
          <w:noProof/>
          <w:lang w:val="en-US" w:eastAsia="zh-CN" w:bidi="ar-SA"/>
        </w:rPr>
        <w:drawing>
          <wp:inline distT="0" distB="0" distL="0" distR="0" wp14:anchorId="0F30A826" wp14:editId="58AF749F">
            <wp:extent cx="114300" cy="114300"/>
            <wp:effectExtent l="0" t="0" r="0" b="0"/>
            <wp:docPr id="201" name="image19723.gif" descr="image197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3.gif" descr="image19723.gif"/>
                    <pic:cNvPicPr/>
                  </pic:nvPicPr>
                  <pic:blipFill>
                    <a:blip r:embed="rId9"/>
                    <a:stretch>
                      <a:fillRect/>
                    </a:stretch>
                  </pic:blipFill>
                  <pic:spPr>
                    <a:xfrm>
                      <a:off x="0" y="0"/>
                      <a:ext cx="114300" cy="114300"/>
                    </a:xfrm>
                    <a:prstGeom prst="rect">
                      <a:avLst/>
                    </a:prstGeom>
                  </pic:spPr>
                </pic:pic>
              </a:graphicData>
            </a:graphic>
          </wp:inline>
        </w:drawing>
      </w:r>
      <w:r w:rsidR="00934453" w:rsidRPr="00932A72">
        <w:rPr>
          <w:rFonts w:asciiTheme="minorEastAsia" w:eastAsiaTheme="minorEastAsia"/>
        </w:rPr>
        <w:t>水。</w:t>
      </w:r>
      <w:r w:rsidR="00934453" w:rsidRPr="00932A72">
        <w:rPr>
          <w:rFonts w:asciiTheme="minorEastAsia" w:eastAsiaTheme="minorEastAsia"/>
          <w:noProof/>
          <w:lang w:val="en-US" w:eastAsia="zh-CN" w:bidi="ar-SA"/>
        </w:rPr>
        <w:drawing>
          <wp:inline distT="0" distB="0" distL="0" distR="0" wp14:anchorId="5E19E827" wp14:editId="22EC0BB1">
            <wp:extent cx="114300" cy="114300"/>
            <wp:effectExtent l="0" t="0" r="0" b="0"/>
            <wp:docPr id="202" name="image19723.gif" descr="image197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3.gif" descr="image19723.gif"/>
                    <pic:cNvPicPr/>
                  </pic:nvPicPr>
                  <pic:blipFill>
                    <a:blip r:embed="rId9"/>
                    <a:stretch>
                      <a:fillRect/>
                    </a:stretch>
                  </pic:blipFill>
                  <pic:spPr>
                    <a:xfrm>
                      <a:off x="0" y="0"/>
                      <a:ext cx="114300" cy="114300"/>
                    </a:xfrm>
                    <a:prstGeom prst="rect">
                      <a:avLst/>
                    </a:prstGeom>
                  </pic:spPr>
                </pic:pic>
              </a:graphicData>
            </a:graphic>
          </wp:inline>
        </w:drawing>
      </w:r>
      <w:r w:rsidR="00934453" w:rsidRPr="00932A72">
        <w:rPr>
          <w:rFonts w:asciiTheme="minorEastAsia" w:eastAsiaTheme="minorEastAsia"/>
        </w:rPr>
        <w:t>水西逕孔山南，上有洞穴開明，故謂之孔山。大榆河又東南流，白楊泉水注之。水北發白楊溪望離石。大榆河又東南流出峽，逕安州舊漁陽郡之滑鹽縣南，世謂之斛鹽城，西北去禦夷鎭二百里。岍，輕煙翻，或曰︰岍，</w:t>
      </w:r>
      <w:r w:rsidR="00934453" w:rsidRPr="00932A72">
        <w:rPr>
          <w:rFonts w:asciiTheme="minorEastAsia" w:eastAsiaTheme="minorEastAsia"/>
          <w:noProof/>
          <w:lang w:val="en-US" w:eastAsia="zh-CN" w:bidi="ar-SA"/>
        </w:rPr>
        <w:drawing>
          <wp:inline distT="0" distB="0" distL="0" distR="0" wp14:anchorId="548951E0" wp14:editId="3316F0A4">
            <wp:extent cx="114300" cy="114300"/>
            <wp:effectExtent l="0" t="0" r="0" b="0"/>
            <wp:docPr id="203" name="image19723.gif" descr="image197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3.gif" descr="image19723.gif"/>
                    <pic:cNvPicPr/>
                  </pic:nvPicPr>
                  <pic:blipFill>
                    <a:blip r:embed="rId9"/>
                    <a:stretch>
                      <a:fillRect/>
                    </a:stretch>
                  </pic:blipFill>
                  <pic:spPr>
                    <a:xfrm>
                      <a:off x="0" y="0"/>
                      <a:ext cx="114300" cy="114300"/>
                    </a:xfrm>
                    <a:prstGeom prst="rect">
                      <a:avLst/>
                    </a:prstGeom>
                  </pic:spPr>
                </pic:pic>
              </a:graphicData>
            </a:graphic>
          </wp:inline>
        </w:drawing>
      </w:r>
      <w:r w:rsidR="00934453" w:rsidRPr="00932A72">
        <w:rPr>
          <w:rFonts w:asciiTheme="minorEastAsia" w:eastAsiaTheme="minorEastAsia"/>
        </w:rPr>
        <w:t>字之誤也。讀作</w:t>
      </w:r>
      <w:r w:rsidR="000232D5">
        <w:rPr>
          <w:rFonts w:asciiTheme="minorEastAsia" w:eastAsiaTheme="minorEastAsia"/>
        </w:rPr>
        <w:t>「</w:t>
      </w:r>
      <w:r w:rsidR="00934453" w:rsidRPr="00932A72">
        <w:rPr>
          <w:rFonts w:asciiTheme="minorEastAsia" w:eastAsiaTheme="minorEastAsia"/>
        </w:rPr>
        <w:t>陘</w:t>
      </w:r>
      <w:r w:rsidR="000232D5">
        <w:rPr>
          <w:rFonts w:asciiTheme="minorEastAsia" w:eastAsiaTheme="minorEastAsia"/>
        </w:rPr>
        <w:t>」</w:t>
      </w:r>
      <w:r w:rsidR="00934453" w:rsidRPr="00932A72">
        <w:rPr>
          <w:rFonts w:asciiTheme="minorEastAsia" w:eastAsiaTheme="minorEastAsia"/>
        </w:rPr>
        <w:t>。唐志︰營州西北百里曰松陘嶺。</w:t>
      </w:r>
      <w:r w:rsidR="000232D5">
        <w:rPr>
          <w:rFonts w:asciiTheme="minorEastAsia" w:eastAsiaTheme="minorEastAsia"/>
        </w:rPr>
        <w:t>『</w:t>
      </w:r>
      <w:r w:rsidR="00934453" w:rsidRPr="00932A72">
        <w:rPr>
          <w:rFonts w:asciiTheme="minorEastAsia" w:eastAsiaTheme="minorEastAsia"/>
        </w:rPr>
        <w:t>鄒︰</w:t>
      </w:r>
      <w:r w:rsidR="00934453" w:rsidRPr="00932A72">
        <w:rPr>
          <w:rFonts w:asciiTheme="minorEastAsia" w:eastAsiaTheme="minorEastAsia"/>
          <w:noProof/>
          <w:lang w:val="en-US" w:eastAsia="zh-CN" w:bidi="ar-SA"/>
        </w:rPr>
        <w:drawing>
          <wp:inline distT="0" distB="0" distL="0" distR="0" wp14:anchorId="121A9D7F" wp14:editId="2218C36A">
            <wp:extent cx="114300" cy="114300"/>
            <wp:effectExtent l="0" t="0" r="0" b="0"/>
            <wp:docPr id="204" name="image19723.gif" descr="image197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3.gif" descr="image19723.gif"/>
                    <pic:cNvPicPr/>
                  </pic:nvPicPr>
                  <pic:blipFill>
                    <a:blip r:embed="rId9"/>
                    <a:stretch>
                      <a:fillRect/>
                    </a:stretch>
                  </pic:blipFill>
                  <pic:spPr>
                    <a:xfrm>
                      <a:off x="0" y="0"/>
                      <a:ext cx="114300" cy="114300"/>
                    </a:xfrm>
                    <a:prstGeom prst="rect">
                      <a:avLst/>
                    </a:prstGeom>
                  </pic:spPr>
                </pic:pic>
              </a:graphicData>
            </a:graphic>
          </wp:inline>
        </w:drawing>
      </w:r>
      <w:r w:rsidR="00934453" w:rsidRPr="00932A72">
        <w:rPr>
          <w:rFonts w:asciiTheme="minorEastAsia" w:eastAsiaTheme="minorEastAsia"/>
        </w:rPr>
        <w:t>，集韻︰呼經切，音刑。山也。或作硎。</w:t>
      </w:r>
      <w:r w:rsidR="000232D5">
        <w:rPr>
          <w:rFonts w:asciiTheme="minorEastAsia" w:eastAsiaTheme="minorEastAsia"/>
        </w:rPr>
        <w:t>』</w:t>
      </w:r>
      <w:r w:rsidR="00934453" w:rsidRPr="00932A72">
        <w:rPr>
          <w:rStyle w:val="01Text"/>
          <w:rFonts w:asciiTheme="minorEastAsia" w:eastAsiaTheme="minorEastAsia"/>
          <w:sz w:val="21"/>
        </w:rPr>
        <w:t>行臺常景使別將崔仲哲屯軍都關以邀之，</w:t>
      </w:r>
      <w:r w:rsidR="00934453" w:rsidRPr="00932A72">
        <w:rPr>
          <w:rFonts w:asciiTheme="minorEastAsia" w:eastAsiaTheme="minorEastAsia"/>
        </w:rPr>
        <w:t>將，卽亮翻。</w:t>
      </w:r>
      <w:r w:rsidR="00934453" w:rsidRPr="00932A72">
        <w:rPr>
          <w:rStyle w:val="01Text"/>
          <w:rFonts w:asciiTheme="minorEastAsia" w:eastAsiaTheme="minorEastAsia"/>
          <w:sz w:val="21"/>
        </w:rPr>
        <w:t>仲哲戰沒，元譚軍夜潰，</w:t>
      </w:r>
      <w:r w:rsidR="00934453" w:rsidRPr="00932A72">
        <w:rPr>
          <w:rFonts w:asciiTheme="minorEastAsia" w:eastAsiaTheme="minorEastAsia"/>
        </w:rPr>
        <w:t>元譚軍於居庸關，見上卷上年。</w:t>
      </w:r>
      <w:r w:rsidR="00934453" w:rsidRPr="00932A72">
        <w:rPr>
          <w:rStyle w:val="01Text"/>
          <w:rFonts w:asciiTheme="minorEastAsia" w:eastAsiaTheme="minorEastAsia"/>
          <w:sz w:val="21"/>
        </w:rPr>
        <w:t>魏以別將李琚代譚為都督。仲哲，秉之子也。</w:t>
      </w:r>
      <w:r w:rsidR="00934453" w:rsidRPr="00932A72">
        <w:rPr>
          <w:rFonts w:asciiTheme="minorEastAsia" w:eastAsiaTheme="minorEastAsia"/>
        </w:rPr>
        <w:t>崔秉時為燕州刺史。</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初，魏廣陽王深通於城陽王徽之妃。徽為尚書令，為胡太后所信任；會恆州人請深為刺史，徽言深心不可測。及杜洛周反，五原降戶在恆州者謀奉深為主，深懼，上書求還洛陽。</w:t>
      </w:r>
      <w:r w:rsidR="00934453" w:rsidRPr="00932A72">
        <w:rPr>
          <w:rStyle w:val="00Text"/>
          <w:rFonts w:asciiTheme="minorEastAsia"/>
        </w:rPr>
        <w:t>時深軍于朔州。恆，戶登翻。降，戶江翻。上，時掌翻。</w:t>
      </w:r>
      <w:r w:rsidR="00934453" w:rsidRPr="00932A72">
        <w:rPr>
          <w:rFonts w:asciiTheme="minorEastAsia"/>
        </w:rPr>
        <w:t>魏以左衞將軍楊津代深為北道大都督，詔深為吏部尚書。徽，長壽之子也。</w:t>
      </w:r>
      <w:r w:rsidR="00934453" w:rsidRPr="00932A72">
        <w:rPr>
          <w:rStyle w:val="00Text"/>
          <w:rFonts w:asciiTheme="minorEastAsia"/>
        </w:rPr>
        <w:t>長壽，景穆子也。</w:t>
      </w:r>
    </w:p>
    <w:p w:rsidR="00934453" w:rsidRPr="00932A72" w:rsidRDefault="00934453" w:rsidP="0013378F">
      <w:pPr>
        <w:rPr>
          <w:rFonts w:asciiTheme="minorEastAsia"/>
        </w:rPr>
      </w:pPr>
      <w:r w:rsidRPr="00932A72">
        <w:rPr>
          <w:rFonts w:asciiTheme="minorEastAsia"/>
        </w:rPr>
        <w:t>五原降戶鮮于脩禮等帥北鎭流民反於定州之左城，</w:t>
      </w:r>
      <w:r w:rsidRPr="00932A72">
        <w:rPr>
          <w:rStyle w:val="00Text"/>
          <w:rFonts w:asciiTheme="minorEastAsia"/>
        </w:rPr>
        <w:t>按楊津傳，左城當在博陵界。又水經註，中山唐縣有左人城。帥，讀曰率。</w:t>
      </w:r>
      <w:r w:rsidRPr="00932A72">
        <w:rPr>
          <w:rFonts w:asciiTheme="minorEastAsia"/>
        </w:rPr>
        <w:t>改元魯興，引兵向州城，州兵禦之不利。楊津至靈丘，</w:t>
      </w:r>
      <w:r w:rsidRPr="00932A72">
        <w:rPr>
          <w:rStyle w:val="00Text"/>
          <w:rFonts w:asciiTheme="minorEastAsia"/>
        </w:rPr>
        <w:t>靈丘縣，漢屬代郡，唐為蔚州。</w:t>
      </w:r>
      <w:r w:rsidRPr="00932A72">
        <w:rPr>
          <w:rFonts w:asciiTheme="minorEastAsia"/>
        </w:rPr>
        <w:t>聞定州危迫，引兵救之，入據州城。脩禮至，津欲出擊之，長史許被不聽，津手劍擊之，</w:t>
      </w:r>
      <w:r w:rsidRPr="00932A72">
        <w:rPr>
          <w:rStyle w:val="00Text"/>
          <w:rFonts w:asciiTheme="minorEastAsia"/>
        </w:rPr>
        <w:t>手，首又翻。此以記·檀弓</w:t>
      </w:r>
      <w:r w:rsidR="000232D5">
        <w:rPr>
          <w:rStyle w:val="00Text"/>
          <w:rFonts w:asciiTheme="minorEastAsia"/>
        </w:rPr>
        <w:t>「</w:t>
      </w:r>
      <w:r w:rsidRPr="00932A72">
        <w:rPr>
          <w:rStyle w:val="00Text"/>
          <w:rFonts w:asciiTheme="minorEastAsia"/>
        </w:rPr>
        <w:t>子手弓</w:t>
      </w:r>
      <w:r w:rsidR="000232D5">
        <w:rPr>
          <w:rStyle w:val="00Text"/>
          <w:rFonts w:asciiTheme="minorEastAsia"/>
        </w:rPr>
        <w:t>」</w:t>
      </w:r>
      <w:r w:rsidRPr="00932A72">
        <w:rPr>
          <w:rStyle w:val="00Text"/>
          <w:rFonts w:asciiTheme="minorEastAsia"/>
        </w:rPr>
        <w:t>釋文為據。</w:t>
      </w:r>
      <w:r w:rsidRPr="00932A72">
        <w:rPr>
          <w:rFonts w:asciiTheme="minorEastAsia"/>
        </w:rPr>
        <w:t>被走得免。津開門出戰，斬首數百，賊退，人心少安。</w:t>
      </w:r>
      <w:r w:rsidRPr="00932A72">
        <w:rPr>
          <w:rStyle w:val="00Text"/>
          <w:rFonts w:asciiTheme="minorEastAsia"/>
        </w:rPr>
        <w:t>少，詩沼翻。</w:t>
      </w:r>
      <w:r w:rsidRPr="00932A72">
        <w:rPr>
          <w:rFonts w:asciiTheme="minorEastAsia"/>
        </w:rPr>
        <w:t>詔尋以津為定州刺史兼北道行臺。魏以揚州刺史長孫稚為大都督北討諸軍事，與河間王琛共討脩禮。</w:t>
      </w:r>
      <w:r w:rsidRPr="00932A72">
        <w:rPr>
          <w:rStyle w:val="00Text"/>
          <w:rFonts w:asciiTheme="minorEastAsia"/>
        </w:rPr>
        <w:t>長，知兩翻。琛，丑林翻。</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二月，甲戌，北伐衆軍解嚴。</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魏西部敕勒斛律汳陽反於桑乾西，</w:t>
      </w:r>
      <w:r w:rsidR="00934453" w:rsidRPr="00932A72">
        <w:rPr>
          <w:rStyle w:val="00Text"/>
          <w:rFonts w:asciiTheme="minorEastAsia"/>
        </w:rPr>
        <w:t>乾，音干。</w:t>
      </w:r>
      <w:r w:rsidR="00934453" w:rsidRPr="00932A72">
        <w:rPr>
          <w:rFonts w:asciiTheme="minorEastAsia"/>
        </w:rPr>
        <w:t>與費也頭牧子相連結。三月，甲寅，游擊將軍爾朱榮擊破洛陽於深井，牧子於河西。</w:t>
      </w:r>
      <w:r w:rsidR="00934453" w:rsidRPr="00932A72">
        <w:rPr>
          <w:rStyle w:val="00Text"/>
          <w:rFonts w:asciiTheme="minorEastAsia"/>
        </w:rPr>
        <w:t>北河之西。</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夏，四月，乙酉，臨川靖惠王宏卒。</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魏大赦。</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癸巳，魏以侍中、車騎大將軍城陽王徽為儀同三司。</w:t>
      </w:r>
      <w:r w:rsidR="00934453" w:rsidRPr="00932A72">
        <w:rPr>
          <w:rStyle w:val="00Text"/>
          <w:rFonts w:asciiTheme="minorEastAsia"/>
        </w:rPr>
        <w:t>騎，奇寄翻。</w:t>
      </w:r>
      <w:r w:rsidR="00934453" w:rsidRPr="00932A72">
        <w:rPr>
          <w:rFonts w:asciiTheme="minorEastAsia"/>
        </w:rPr>
        <w:t>徽與給事黃門侍郞徐紇共毀侍中元順於太后，出為護軍將軍、太常卿。順奉辭於西遊園，紇侍側，順指之謂太后曰︰</w:t>
      </w:r>
      <w:r w:rsidR="000232D5">
        <w:rPr>
          <w:rFonts w:asciiTheme="minorEastAsia"/>
        </w:rPr>
        <w:t>「</w:t>
      </w:r>
      <w:r w:rsidR="00934453" w:rsidRPr="00932A72">
        <w:rPr>
          <w:rFonts w:asciiTheme="minorEastAsia"/>
        </w:rPr>
        <w:t>此魏之宰嚭，</w:t>
      </w:r>
      <w:r w:rsidR="00934453" w:rsidRPr="00932A72">
        <w:rPr>
          <w:rStyle w:val="00Text"/>
          <w:rFonts w:asciiTheme="minorEastAsia"/>
        </w:rPr>
        <w:t>宰嚭，吳太宰嚭也，好讒，吳王夫差信而任之，以至亡國。嚭，匹鄙翻。</w:t>
      </w:r>
      <w:r w:rsidR="00934453" w:rsidRPr="00932A72">
        <w:rPr>
          <w:rFonts w:asciiTheme="minorEastAsia"/>
        </w:rPr>
        <w:t>魏國不亡，此終不死！</w:t>
      </w:r>
      <w:r w:rsidR="000232D5">
        <w:rPr>
          <w:rFonts w:asciiTheme="minorEastAsia"/>
        </w:rPr>
        <w:t>」</w:t>
      </w:r>
      <w:r w:rsidR="00934453" w:rsidRPr="00932A72">
        <w:rPr>
          <w:rFonts w:asciiTheme="minorEastAsia"/>
        </w:rPr>
        <w:t>紇脅肩而出，</w:t>
      </w:r>
      <w:r w:rsidR="00934453" w:rsidRPr="00932A72">
        <w:rPr>
          <w:rStyle w:val="00Text"/>
          <w:rFonts w:asciiTheme="minorEastAsia"/>
        </w:rPr>
        <w:t>朱元晦曰︰脅肩，竦體也，小人側媚之態。</w:t>
      </w:r>
      <w:r w:rsidR="00934453" w:rsidRPr="00932A72">
        <w:rPr>
          <w:rFonts w:asciiTheme="minorEastAsia"/>
        </w:rPr>
        <w:t>順抗聲叱之曰︰</w:t>
      </w:r>
      <w:r w:rsidR="000232D5">
        <w:rPr>
          <w:rFonts w:asciiTheme="minorEastAsia"/>
        </w:rPr>
        <w:t>「</w:t>
      </w:r>
      <w:r w:rsidR="00934453" w:rsidRPr="00932A72">
        <w:rPr>
          <w:rFonts w:asciiTheme="minorEastAsia"/>
        </w:rPr>
        <w:t>爾刀筆小才，止堪供几案之用，豈應汙辱門下，斁我彝倫！</w:t>
      </w:r>
      <w:r w:rsidR="000232D5">
        <w:rPr>
          <w:rFonts w:asciiTheme="minorEastAsia"/>
        </w:rPr>
        <w:t>」</w:t>
      </w:r>
      <w:r w:rsidR="00934453" w:rsidRPr="00932A72">
        <w:rPr>
          <w:rStyle w:val="00Text"/>
          <w:rFonts w:asciiTheme="minorEastAsia"/>
        </w:rPr>
        <w:t>汙，烏故翻。斁，多路翻，敗也。</w:t>
      </w:r>
      <w:r w:rsidR="00934453" w:rsidRPr="00932A72">
        <w:rPr>
          <w:rFonts w:asciiTheme="minorEastAsia"/>
        </w:rPr>
        <w:t>因振衣而起。太后默然。</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魏朔州城民鮮于阿胡等據城反。</w:t>
      </w:r>
      <w:r w:rsidR="00934453" w:rsidRPr="00932A72">
        <w:rPr>
          <w:rStyle w:val="00Text"/>
          <w:rFonts w:asciiTheme="minorEastAsia"/>
        </w:rPr>
        <w:t>阿，從安入聲。</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杜洛周南出，抄掠薊城，魏常景遣統軍梁仲禮擊破之。丁未，都督李琚與洛周戰于薊城之北，敗沒。常景帥衆拒之，洛周引還上谷。</w:t>
      </w:r>
      <w:r w:rsidR="00934453" w:rsidRPr="00932A72">
        <w:rPr>
          <w:rStyle w:val="00Text"/>
          <w:rFonts w:asciiTheme="minorEastAsia"/>
        </w:rPr>
        <w:t>鈔，楚交翻。薊，音計。帥，讀曰率。</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長孫稚行至鄴，詔解大都督，以河間王琛代之。稚上言︰</w:t>
      </w:r>
      <w:r w:rsidR="000232D5">
        <w:rPr>
          <w:rFonts w:asciiTheme="minorEastAsia"/>
        </w:rPr>
        <w:t>「</w:t>
      </w:r>
      <w:r w:rsidR="00934453" w:rsidRPr="00932A72">
        <w:rPr>
          <w:rFonts w:asciiTheme="minorEastAsia"/>
        </w:rPr>
        <w:t>曏與琛同在淮南，琛敗臣全，</w:t>
      </w:r>
      <w:r w:rsidR="00934453" w:rsidRPr="00932A72">
        <w:rPr>
          <w:rStyle w:val="00Text"/>
          <w:rFonts w:asciiTheme="minorEastAsia"/>
        </w:rPr>
        <w:t>謂為裴邃所敗，事見上卷上年。</w:t>
      </w:r>
      <w:r w:rsidR="00934453" w:rsidRPr="00932A72">
        <w:rPr>
          <w:rFonts w:asciiTheme="minorEastAsia"/>
        </w:rPr>
        <w:t>遂成私隙，今難以受其節度。</w:t>
      </w:r>
      <w:r w:rsidR="000232D5">
        <w:rPr>
          <w:rFonts w:asciiTheme="minorEastAsia"/>
        </w:rPr>
        <w:t>」</w:t>
      </w:r>
      <w:r w:rsidR="00934453" w:rsidRPr="00932A72">
        <w:rPr>
          <w:rFonts w:asciiTheme="minorEastAsia"/>
        </w:rPr>
        <w:t>魏朝不聽。</w:t>
      </w:r>
      <w:r w:rsidR="00934453" w:rsidRPr="00932A72">
        <w:rPr>
          <w:rStyle w:val="00Text"/>
          <w:rFonts w:asciiTheme="minorEastAsia"/>
        </w:rPr>
        <w:t>朝，直遙翻。</w:t>
      </w:r>
      <w:r w:rsidR="00934453" w:rsidRPr="00932A72">
        <w:rPr>
          <w:rFonts w:asciiTheme="minorEastAsia"/>
        </w:rPr>
        <w:t>前至呼沱，稚未欲戰，琛不從。鮮于脩禮邀擊稚於五鹿，</w:t>
      </w:r>
      <w:r w:rsidR="00934453" w:rsidRPr="00932A72">
        <w:rPr>
          <w:rStyle w:val="00Text"/>
          <w:rFonts w:asciiTheme="minorEastAsia"/>
        </w:rPr>
        <w:t>杜預曰︰陽平元城縣有五鹿，卽沙鹿也。按呼沱不至元城界，此別有五鹿，非左氏所謂五鹿也。沱，徒河翻。</w:t>
      </w:r>
      <w:r w:rsidR="00934453" w:rsidRPr="00932A72">
        <w:rPr>
          <w:rFonts w:asciiTheme="minorEastAsia"/>
        </w:rPr>
        <w:t>琛不赴救，稚軍大敗，稚、琛並坐除名。</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五月，丁未，魏主下詔將北討，內外戒嚴，旣而不行。</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衡州刺史元略，自至江南，晨夕哭泣，常如居喪。及魏元叉死，</w:t>
      </w:r>
      <w:r w:rsidR="00934453" w:rsidRPr="00932A72">
        <w:rPr>
          <w:rStyle w:val="00Text"/>
          <w:rFonts w:asciiTheme="minorEastAsia"/>
        </w:rPr>
        <w:t>叉死見上卷上年。喪，息郞翻。</w:t>
      </w:r>
      <w:r w:rsidR="00934453" w:rsidRPr="00932A72">
        <w:rPr>
          <w:rFonts w:asciiTheme="minorEastAsia"/>
        </w:rPr>
        <w:t>胡太后欲召之，知略因刁雙獲免，</w:t>
      </w:r>
      <w:r w:rsidR="00934453" w:rsidRPr="00932A72">
        <w:rPr>
          <w:rStyle w:val="00Text"/>
          <w:rFonts w:asciiTheme="minorEastAsia"/>
        </w:rPr>
        <w:t>事見一百四十九卷普通元年。</w:t>
      </w:r>
      <w:r w:rsidR="00934453" w:rsidRPr="00932A72">
        <w:rPr>
          <w:rFonts w:asciiTheme="minorEastAsia"/>
        </w:rPr>
        <w:t>徵雙為光祿大夫，遣江革、祖暅之南還以求略。</w:t>
      </w:r>
      <w:r w:rsidR="00934453" w:rsidRPr="00932A72">
        <w:rPr>
          <w:rStyle w:val="00Text"/>
          <w:rFonts w:asciiTheme="minorEastAsia"/>
        </w:rPr>
        <w:t>江革、祖暅之沒魏見上卷上年。暅，古鄧翻。</w:t>
      </w:r>
      <w:r w:rsidR="00934453" w:rsidRPr="00932A72">
        <w:rPr>
          <w:rFonts w:asciiTheme="minorEastAsia"/>
        </w:rPr>
        <w:t>上備禮遣之，寵贈甚厚。略始濟淮，魏拜略為侍中，賜爵義陽王；以司馬始賓為給事中，栗法光為本縣令，刁昌為東平太守，刁雙為西兗州刺史。凡略所過，一餐一宿皆賞之。</w:t>
      </w:r>
      <w:r w:rsidR="00934453" w:rsidRPr="00932A72">
        <w:rPr>
          <w:rStyle w:val="00Text"/>
          <w:rFonts w:asciiTheme="minorEastAsia"/>
        </w:rPr>
        <w:t>略來奔見一百四十九卷元年。栗法光，屯留人。魏孝昌十年置西兗州於定陶，領沛、濟陰二郡。是年則孝昌二年也。</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魏以丞相高陽王雍為大司馬。復以廣陽王深為大都督，討鮮于脩禮；</w:t>
      </w:r>
      <w:r w:rsidR="00934453" w:rsidRPr="00932A72">
        <w:rPr>
          <w:rStyle w:val="00Text"/>
          <w:rFonts w:asciiTheme="minorEastAsia"/>
        </w:rPr>
        <w:t>復，扶又翻。</w:t>
      </w:r>
      <w:r w:rsidR="00934453" w:rsidRPr="00932A72">
        <w:rPr>
          <w:rFonts w:asciiTheme="minorEastAsia"/>
        </w:rPr>
        <w:t>章武王融為左都督，裴衍為右都督，並受深節度。</w:t>
      </w:r>
    </w:p>
    <w:p w:rsidR="00934453" w:rsidRPr="00932A72" w:rsidRDefault="00934453" w:rsidP="0013378F">
      <w:pPr>
        <w:rPr>
          <w:rFonts w:asciiTheme="minorEastAsia"/>
        </w:rPr>
      </w:pPr>
      <w:r w:rsidRPr="00932A72">
        <w:rPr>
          <w:rFonts w:asciiTheme="minorEastAsia"/>
        </w:rPr>
        <w:t>深以其子自隨，城陽王徽言於太后曰︰</w:t>
      </w:r>
      <w:r w:rsidR="000232D5">
        <w:rPr>
          <w:rFonts w:asciiTheme="minorEastAsia"/>
        </w:rPr>
        <w:t>「</w:t>
      </w:r>
      <w:r w:rsidRPr="00932A72">
        <w:rPr>
          <w:rFonts w:asciiTheme="minorEastAsia"/>
        </w:rPr>
        <w:t>廣陽王攜其愛子，握兵在外，將有異志。</w:t>
      </w:r>
      <w:r w:rsidR="000232D5">
        <w:rPr>
          <w:rFonts w:asciiTheme="minorEastAsia"/>
        </w:rPr>
        <w:t>」</w:t>
      </w:r>
      <w:r w:rsidRPr="00932A72">
        <w:rPr>
          <w:rFonts w:asciiTheme="minorEastAsia"/>
        </w:rPr>
        <w:t>乃敕融、衍潛為之備。</w:t>
      </w:r>
      <w:r w:rsidRPr="00932A72">
        <w:rPr>
          <w:rStyle w:val="00Text"/>
          <w:rFonts w:asciiTheme="minorEastAsia"/>
        </w:rPr>
        <w:t>疑則勿任，任則勿疑。旣以深為大督，而又使小督備之，何以責其殄寇乎！</w:t>
      </w:r>
      <w:r w:rsidRPr="00932A72">
        <w:rPr>
          <w:rFonts w:asciiTheme="minorEastAsia"/>
        </w:rPr>
        <w:t>融、衍以敕示深，深懼，事無大小，不敢自決；太后使問其故，對曰︰</w:t>
      </w:r>
      <w:r w:rsidR="000232D5">
        <w:rPr>
          <w:rFonts w:asciiTheme="minorEastAsia"/>
        </w:rPr>
        <w:t>「</w:t>
      </w:r>
      <w:r w:rsidRPr="00932A72">
        <w:rPr>
          <w:rFonts w:asciiTheme="minorEastAsia"/>
        </w:rPr>
        <w:t>徽銜臣次骨，</w:t>
      </w:r>
      <w:r w:rsidRPr="00932A72">
        <w:rPr>
          <w:rStyle w:val="00Text"/>
          <w:rFonts w:asciiTheme="minorEastAsia"/>
        </w:rPr>
        <w:t>李奇曰︰次骨者，言深刻至骨。</w:t>
      </w:r>
      <w:r w:rsidRPr="00932A72">
        <w:rPr>
          <w:rFonts w:asciiTheme="minorEastAsia"/>
        </w:rPr>
        <w:t>臣疏遠在外，徽之構臣，無所不為。自徵執政以來，臣所表請，多不從允。徽非但害臣而已，從臣將士，有勳勞者皆見排抑，不得比他軍，仍深被憎嫉，或因其有罪，加以深文，至於殊死，以是從臣行者，莫不悚懼。有言臣善者，視之如仇讎，言臣惡者，待之如親戚。徽居中用事，朝夕欲陷臣於不測之誅，臣何以自安！陛下若使徽出臨外州，臣無內顧之憂，庶可以畢命賊庭，展其忠力。</w:t>
      </w:r>
      <w:r w:rsidR="000232D5">
        <w:rPr>
          <w:rFonts w:asciiTheme="minorEastAsia"/>
        </w:rPr>
        <w:t>」</w:t>
      </w:r>
      <w:r w:rsidRPr="00932A72">
        <w:rPr>
          <w:rFonts w:asciiTheme="minorEastAsia"/>
        </w:rPr>
        <w:t>太后不聽。</w:t>
      </w:r>
      <w:r w:rsidRPr="00932A72">
        <w:rPr>
          <w:rStyle w:val="00Text"/>
          <w:rFonts w:asciiTheme="minorEastAsia"/>
        </w:rPr>
        <w:t>為深死於盜手張本。</w:t>
      </w:r>
    </w:p>
    <w:p w:rsidR="00934453" w:rsidRPr="00932A72" w:rsidRDefault="00934453" w:rsidP="0013378F">
      <w:pPr>
        <w:rPr>
          <w:rFonts w:asciiTheme="minorEastAsia"/>
        </w:rPr>
      </w:pPr>
      <w:r w:rsidRPr="00932A72">
        <w:rPr>
          <w:rFonts w:asciiTheme="minorEastAsia"/>
        </w:rPr>
        <w:t>徽與中書舍人鄭儼等更相阿黨，</w:t>
      </w:r>
      <w:r w:rsidRPr="00932A72">
        <w:rPr>
          <w:rStyle w:val="00Text"/>
          <w:rFonts w:asciiTheme="minorEastAsia"/>
        </w:rPr>
        <w:t>更，工衡翻。</w:t>
      </w:r>
      <w:r w:rsidRPr="00932A72">
        <w:rPr>
          <w:rFonts w:asciiTheme="minorEastAsia"/>
        </w:rPr>
        <w:t>外似柔謹，內實忌克，賞罰任情，魏政由是愈亂。</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戊申，魏燕州刺史崔秉帥衆棄城奔定州。</w:t>
      </w:r>
      <w:r w:rsidR="00934453" w:rsidRPr="00932A72">
        <w:rPr>
          <w:rFonts w:asciiTheme="minorEastAsia" w:eastAsiaTheme="minorEastAsia"/>
        </w:rPr>
        <w:t>燕州自去年八月為杜洛周所圍。燕，因肩翻。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乙丑，魏以安西將軍宗正珍孫為都督，</w:t>
      </w:r>
      <w:r w:rsidR="00934453" w:rsidRPr="00932A72">
        <w:rPr>
          <w:rFonts w:asciiTheme="minorEastAsia" w:eastAsiaTheme="minorEastAsia"/>
        </w:rPr>
        <w:t>宗正，複姓，漢楚元王交之子郢客孫德，世為宗正，子孫因以為氏。</w:t>
      </w:r>
      <w:r w:rsidR="00934453" w:rsidRPr="00932A72">
        <w:rPr>
          <w:rStyle w:val="01Text"/>
          <w:rFonts w:asciiTheme="minorEastAsia" w:eastAsiaTheme="minorEastAsia"/>
          <w:sz w:val="21"/>
        </w:rPr>
        <w:t>討汾州反胡。</w:t>
      </w:r>
      <w:r w:rsidR="00934453" w:rsidRPr="00932A72">
        <w:rPr>
          <w:rFonts w:asciiTheme="minorEastAsia" w:eastAsiaTheme="minorEastAsia"/>
        </w:rPr>
        <w:t>討劉蠡升也。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18</w:t>
      </w:r>
      <w:r w:rsidR="00934453" w:rsidRPr="00932A72">
        <w:rPr>
          <w:rStyle w:val="01Text"/>
          <w:rFonts w:asciiTheme="minorEastAsia" w:eastAsiaTheme="minorEastAsia"/>
          <w:sz w:val="21"/>
        </w:rPr>
        <w:t>六月，魏絳蜀陳雙熾聚衆反，</w:t>
      </w:r>
      <w:r w:rsidR="00934453" w:rsidRPr="00932A72">
        <w:rPr>
          <w:rFonts w:asciiTheme="minorEastAsia" w:eastAsiaTheme="minorEastAsia"/>
        </w:rPr>
        <w:t>蜀人徙居絳郡者，謂之絳蜀。絳縣，漢、晉屬河東郡，元魏分置絳郡；魏收志，郡屬東雍州。</w:t>
      </w:r>
      <w:r w:rsidR="00934453" w:rsidRPr="00932A72">
        <w:rPr>
          <w:rStyle w:val="01Text"/>
          <w:rFonts w:asciiTheme="minorEastAsia" w:eastAsiaTheme="minorEastAsia"/>
          <w:sz w:val="21"/>
        </w:rPr>
        <w:t>自號始建王。魏以假鎭西將軍長孫稚為討蜀都督。</w:t>
      </w:r>
      <w:r w:rsidR="00934453" w:rsidRPr="00932A72">
        <w:rPr>
          <w:rFonts w:asciiTheme="minorEastAsia" w:eastAsiaTheme="minorEastAsia"/>
        </w:rPr>
        <w:t>考異曰︰費穆傳︰</w:t>
      </w:r>
      <w:r w:rsidR="000232D5">
        <w:rPr>
          <w:rFonts w:asciiTheme="minorEastAsia" w:eastAsiaTheme="minorEastAsia"/>
        </w:rPr>
        <w:t>「</w:t>
      </w:r>
      <w:r w:rsidR="00934453" w:rsidRPr="00932A72">
        <w:rPr>
          <w:rFonts w:asciiTheme="minorEastAsia" w:eastAsiaTheme="minorEastAsia"/>
        </w:rPr>
        <w:t>穆為都督，平絳蜀。</w:t>
      </w:r>
      <w:r w:rsidR="000232D5">
        <w:rPr>
          <w:rFonts w:asciiTheme="minorEastAsia" w:eastAsiaTheme="minorEastAsia"/>
        </w:rPr>
        <w:t>」</w:t>
      </w:r>
      <w:r w:rsidR="00934453" w:rsidRPr="00932A72">
        <w:rPr>
          <w:rFonts w:asciiTheme="minorEastAsia" w:eastAsiaTheme="minorEastAsia"/>
        </w:rPr>
        <w:t>不應有兩都督。今從帝紀。</w:t>
      </w:r>
      <w:r w:rsidR="00934453" w:rsidRPr="00932A72">
        <w:rPr>
          <w:rStyle w:val="01Text"/>
          <w:rFonts w:asciiTheme="minorEastAsia" w:eastAsiaTheme="minorEastAsia"/>
          <w:sz w:val="21"/>
        </w:rPr>
        <w:t>別將河東薛脩義輕騎詣雙熾壘下，曉以利害，雙熾卽降。詔以脩義為龍門鎭將。</w:t>
      </w:r>
      <w:r w:rsidR="00934453" w:rsidRPr="00932A72">
        <w:rPr>
          <w:rFonts w:asciiTheme="minorEastAsia" w:eastAsiaTheme="minorEastAsia"/>
        </w:rPr>
        <w:t>此龍門在河東北屈縣西。魏世祖神䴥元年，禽赫連昌，改北屈為禽昌縣。將，卽亮翻。降，戶江翻。</w:t>
      </w:r>
      <w:r w:rsidR="000232D5">
        <w:rPr>
          <w:rFonts w:asciiTheme="minorEastAsia" w:eastAsiaTheme="minorEastAsia"/>
        </w:rPr>
        <w:t>『</w:t>
      </w:r>
      <w:r w:rsidR="00934453" w:rsidRPr="00932A72">
        <w:rPr>
          <w:rFonts w:asciiTheme="minorEastAsia" w:eastAsiaTheme="minorEastAsia"/>
        </w:rPr>
        <w:t>鄒︰北魏神䴥元年，通鑑編年劉宋元嘉五年，西元四二八年。䴥，廣韻︰同麚。牡鹿也。音嘉。</w:t>
      </w:r>
      <w:r w:rsidR="000232D5">
        <w:rPr>
          <w:rFonts w:asciiTheme="minorEastAsia" w:eastAsiaTheme="minorEastAsia"/>
        </w:rPr>
        <w:t>』</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丙子，魏徙義陽王略為東平王，頃之，遷大將軍、尚書令，為胡太后所委任，與城陽王徵相埓，</w:t>
      </w:r>
      <w:r w:rsidR="00934453" w:rsidRPr="00932A72">
        <w:rPr>
          <w:rStyle w:val="00Text"/>
          <w:rFonts w:asciiTheme="minorEastAsia"/>
        </w:rPr>
        <w:t>埓，力輟翻。</w:t>
      </w:r>
      <w:r w:rsidR="00934453" w:rsidRPr="00932A72">
        <w:rPr>
          <w:rFonts w:asciiTheme="minorEastAsia"/>
        </w:rPr>
        <w:t>然徐、鄭用事，略亦不敢違也。</w:t>
      </w:r>
      <w:r w:rsidR="00934453" w:rsidRPr="00932A72">
        <w:rPr>
          <w:rStyle w:val="00Text"/>
          <w:rFonts w:asciiTheme="minorEastAsia"/>
        </w:rPr>
        <w:t>魏當時宗室，略其巨擘也。史言其居淫昏之朝，不能矯正。</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20</w:t>
      </w:r>
      <w:r w:rsidR="00934453" w:rsidRPr="00932A72">
        <w:rPr>
          <w:rStyle w:val="01Text"/>
          <w:rFonts w:asciiTheme="minorEastAsia" w:eastAsiaTheme="minorEastAsia"/>
          <w:sz w:val="21"/>
        </w:rPr>
        <w:t>杜洛周遣都督王曹紇眞等將兵掠薊南，</w:t>
      </w:r>
      <w:r w:rsidR="00934453" w:rsidRPr="00932A72">
        <w:rPr>
          <w:rFonts w:asciiTheme="minorEastAsia" w:eastAsiaTheme="minorEastAsia"/>
        </w:rPr>
        <w:t>時杜洛周、葛榮等作亂，其軍中將領無不加以王爵，曹紇眞以都督加王號，故曰都督王。</w:t>
      </w:r>
      <w:r w:rsidR="00934453" w:rsidRPr="00932A72">
        <w:rPr>
          <w:rStyle w:val="01Text"/>
          <w:rFonts w:asciiTheme="minorEastAsia" w:eastAsiaTheme="minorEastAsia"/>
          <w:sz w:val="21"/>
        </w:rPr>
        <w:t>秋，七月，丙午，行臺常景遣都督于榮等擊之於栗園，</w:t>
      </w:r>
      <w:r w:rsidR="00934453" w:rsidRPr="00932A72">
        <w:rPr>
          <w:rFonts w:asciiTheme="minorEastAsia" w:eastAsiaTheme="minorEastAsia"/>
        </w:rPr>
        <w:t>栗園當在范陽固安縣界。固安之栗，天下稱之。</w:t>
      </w:r>
      <w:r w:rsidR="00934453" w:rsidRPr="00932A72">
        <w:rPr>
          <w:rStyle w:val="01Text"/>
          <w:rFonts w:asciiTheme="minorEastAsia" w:eastAsiaTheme="minorEastAsia"/>
          <w:sz w:val="21"/>
        </w:rPr>
        <w:t>大破之，斬曹紇眞及將卒三千餘級。洛周帥衆南趣范陽，</w:t>
      </w:r>
      <w:r w:rsidR="00934453" w:rsidRPr="00932A72">
        <w:rPr>
          <w:rFonts w:asciiTheme="minorEastAsia" w:eastAsiaTheme="minorEastAsia"/>
        </w:rPr>
        <w:t>范陽縣，前漢屬涿郡，後漢章帝改涿郡為范陽郡。帥，讀曰率。趣，七喻翻。</w:t>
      </w:r>
      <w:r w:rsidR="00934453" w:rsidRPr="00932A72">
        <w:rPr>
          <w:rStyle w:val="01Text"/>
          <w:rFonts w:asciiTheme="minorEastAsia" w:eastAsiaTheme="minorEastAsia"/>
          <w:sz w:val="21"/>
        </w:rPr>
        <w:t>景與榮等又破之。</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魏僕射元纂以</w:t>
      </w:r>
      <w:r w:rsidR="00934453" w:rsidRPr="00932A72">
        <w:rPr>
          <w:rFonts w:asciiTheme="minorEastAsia"/>
        </w:rPr>
        <w:t>行臺鎭恆州。鮮于阿胡擁朔州流民寇恆州，戊申，陷平城，纂奔冀州。</w:t>
      </w:r>
      <w:r w:rsidR="00934453" w:rsidRPr="00932A72">
        <w:rPr>
          <w:rStyle w:val="00Text"/>
          <w:rFonts w:asciiTheme="minorEastAsia"/>
        </w:rPr>
        <w:t>恆州治平城。平城，魏之故都，亦陷於賊，其不競甚矣。恆，戶登翻。</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上聞堰水盛，壽陽城幾沒，</w:t>
      </w:r>
      <w:r w:rsidR="00934453" w:rsidRPr="00932A72">
        <w:rPr>
          <w:rStyle w:val="00Text"/>
          <w:rFonts w:asciiTheme="minorEastAsia"/>
        </w:rPr>
        <w:t>觀此，蓋淮堰復成也。</w:t>
      </w:r>
      <w:r w:rsidR="00934453" w:rsidRPr="00932A72">
        <w:rPr>
          <w:rFonts w:asciiTheme="minorEastAsia"/>
        </w:rPr>
        <w:t>復遣郢州刺史元樹等自北道攻黎漿，豫州刺史夏侯亶等自南道攻壽陽。</w:t>
      </w:r>
      <w:r w:rsidR="00934453" w:rsidRPr="00932A72">
        <w:rPr>
          <w:rStyle w:val="00Text"/>
          <w:rFonts w:asciiTheme="minorEastAsia"/>
        </w:rPr>
        <w:t>復，扶又翻；下榮復同。</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23</w:t>
      </w:r>
      <w:r w:rsidR="00934453" w:rsidRPr="00932A72">
        <w:rPr>
          <w:rStyle w:val="01Text"/>
          <w:rFonts w:ascii="等线" w:eastAsia="等线" w:hAnsi="等线" w:cs="等线" w:hint="eastAsia"/>
          <w:sz w:val="21"/>
        </w:rPr>
        <w:t>八月，癸巳，賊帥元洪業斬鮮于脩禮，請降于魏；</w:t>
      </w:r>
      <w:r w:rsidR="00934453" w:rsidRPr="00932A72">
        <w:rPr>
          <w:rFonts w:asciiTheme="minorEastAsia" w:eastAsiaTheme="minorEastAsia"/>
        </w:rPr>
        <w:t>帥，所類翻。降，戶江翻。</w:t>
      </w:r>
      <w:r w:rsidR="00934453" w:rsidRPr="00932A72">
        <w:rPr>
          <w:rStyle w:val="01Text"/>
          <w:rFonts w:asciiTheme="minorEastAsia" w:eastAsiaTheme="minorEastAsia"/>
          <w:sz w:val="21"/>
        </w:rPr>
        <w:t>賊黨葛榮復殺洪業自立。</w:t>
      </w:r>
      <w:r w:rsidR="00934453" w:rsidRPr="00932A72">
        <w:rPr>
          <w:rFonts w:asciiTheme="minorEastAsia" w:eastAsiaTheme="minorEastAsia"/>
        </w:rPr>
        <w:t>考異曰︰北史廣陽王深傳云︰</w:t>
      </w:r>
      <w:r w:rsidR="000232D5">
        <w:rPr>
          <w:rFonts w:asciiTheme="minorEastAsia" w:eastAsiaTheme="minorEastAsia"/>
        </w:rPr>
        <w:t>「</w:t>
      </w:r>
      <w:r w:rsidR="00934453" w:rsidRPr="00932A72">
        <w:rPr>
          <w:rFonts w:asciiTheme="minorEastAsia" w:eastAsiaTheme="minorEastAsia"/>
        </w:rPr>
        <w:t>深以兵士頻經退散，人無鬬倩，連營轉柵，日行十里，行達交津，隔水而陳。賊脩禮常與葛榮謀，後稍信朔州人毛普賢，榮常銜之。普賢昔為深統軍，及在交津，深使人諭之，普賢乃有降意。又使錄事參軍元晏說賊程殺鬼，果相猜貳。榮遂殺普賢、脩禮而自立。</w:t>
      </w:r>
      <w:r w:rsidR="000232D5">
        <w:rPr>
          <w:rFonts w:asciiTheme="minorEastAsia" w:eastAsiaTheme="minorEastAsia"/>
        </w:rPr>
        <w:t>」</w:t>
      </w:r>
      <w:r w:rsidR="00934453" w:rsidRPr="00932A72">
        <w:rPr>
          <w:rFonts w:asciiTheme="minorEastAsia" w:eastAsiaTheme="minorEastAsia"/>
        </w:rPr>
        <w:t>與魏帝紀全殊，又其語雜亂難曉。今從帝紀。</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魏安北將軍、都督恆</w:t>
      </w:r>
      <w:r w:rsidR="00934453" w:rsidRPr="00932A72">
        <w:rPr>
          <w:rFonts w:asciiTheme="minorEastAsia"/>
        </w:rPr>
        <w:t>·朔討虜諸軍事爾朱榮過肆州，肆州刺史尉慶賓忌之，據城不出。</w:t>
      </w:r>
      <w:r w:rsidR="00934453" w:rsidRPr="00932A72">
        <w:rPr>
          <w:rStyle w:val="00Text"/>
          <w:rFonts w:asciiTheme="minorEastAsia"/>
        </w:rPr>
        <w:t>尉，紆勿翻。</w:t>
      </w:r>
      <w:r w:rsidR="00934453" w:rsidRPr="00932A72">
        <w:rPr>
          <w:rFonts w:asciiTheme="minorEastAsia"/>
        </w:rPr>
        <w:t>榮怒，舉兵襲肆州，執慶賓，還秀容，署其從叔羽生為刺史，魏朝不能制。</w:t>
      </w:r>
      <w:r w:rsidR="00934453" w:rsidRPr="00932A72">
        <w:rPr>
          <w:rStyle w:val="00Text"/>
          <w:rFonts w:asciiTheme="minorEastAsia"/>
        </w:rPr>
        <w:t>此時爾朱榮已有無魏之心矣。從，才用翻。朝，直遙翻。</w:t>
      </w:r>
    </w:p>
    <w:p w:rsidR="00934453" w:rsidRPr="00932A72" w:rsidRDefault="00934453" w:rsidP="0013378F">
      <w:pPr>
        <w:rPr>
          <w:rFonts w:asciiTheme="minorEastAsia"/>
        </w:rPr>
      </w:pPr>
      <w:r w:rsidRPr="00932A72">
        <w:rPr>
          <w:rFonts w:asciiTheme="minorEastAsia"/>
        </w:rPr>
        <w:t>初，賀拔允及弟勝、岳從元纂在恆州，平城之陷也，允兄弟相失；岳奔爾朱榮，勝奔肆州。榮克肆州，得勝，大喜曰︰</w:t>
      </w:r>
      <w:r w:rsidR="000232D5">
        <w:rPr>
          <w:rFonts w:asciiTheme="minorEastAsia"/>
        </w:rPr>
        <w:t>「</w:t>
      </w:r>
      <w:r w:rsidRPr="00932A72">
        <w:rPr>
          <w:rFonts w:asciiTheme="minorEastAsia"/>
        </w:rPr>
        <w:t>得卿兄弟，天下不足平也！</w:t>
      </w:r>
      <w:r w:rsidR="000232D5">
        <w:rPr>
          <w:rFonts w:asciiTheme="minorEastAsia"/>
        </w:rPr>
        <w:t>」</w:t>
      </w:r>
      <w:r w:rsidRPr="00932A72">
        <w:rPr>
          <w:rFonts w:asciiTheme="minorEastAsia"/>
        </w:rPr>
        <w:t>以為別將，</w:t>
      </w:r>
      <w:r w:rsidRPr="00932A72">
        <w:rPr>
          <w:rStyle w:val="00Text"/>
          <w:rFonts w:asciiTheme="minorEastAsia"/>
        </w:rPr>
        <w:t>將，卽亮翻。</w:t>
      </w:r>
      <w:r w:rsidRPr="00932A72">
        <w:rPr>
          <w:rFonts w:asciiTheme="minorEastAsia"/>
        </w:rPr>
        <w:t>軍中大事多與之謀。</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九月，己酉，鄱陽忠烈王恢卒。</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葛榮旣得杜洛周之衆，</w:t>
      </w:r>
      <w:r w:rsidR="00934453" w:rsidRPr="00932A72">
        <w:rPr>
          <w:rStyle w:val="00Text"/>
          <w:rFonts w:asciiTheme="minorEastAsia"/>
        </w:rPr>
        <w:t>魏主武泰元年葛榮方幷杜格周；此得鮮于脩禮之衆也。</w:t>
      </w:r>
      <w:r w:rsidR="00934453" w:rsidRPr="00932A72">
        <w:rPr>
          <w:rFonts w:asciiTheme="minorEastAsia"/>
        </w:rPr>
        <w:t>北趣瀛州，</w:t>
      </w:r>
      <w:r w:rsidR="00934453" w:rsidRPr="00932A72">
        <w:rPr>
          <w:rStyle w:val="00Text"/>
          <w:rFonts w:asciiTheme="minorEastAsia"/>
        </w:rPr>
        <w:t>趣，七喻翻。</w:t>
      </w:r>
      <w:r w:rsidR="00934453" w:rsidRPr="00932A72">
        <w:rPr>
          <w:rFonts w:asciiTheme="minorEastAsia"/>
        </w:rPr>
        <w:t>魏廣陽忠武王深自交津引兵躡之。</w:t>
      </w:r>
      <w:r w:rsidR="00934453" w:rsidRPr="00932A72">
        <w:rPr>
          <w:rStyle w:val="00Text"/>
          <w:rFonts w:asciiTheme="minorEastAsia"/>
        </w:rPr>
        <w:t>水經註︰漳水過武安縣東，清水自涉縣東南來注之，世謂決入之所為交漳口。</w:t>
      </w:r>
      <w:r w:rsidR="00934453" w:rsidRPr="00932A72">
        <w:rPr>
          <w:rFonts w:asciiTheme="minorEastAsia"/>
        </w:rPr>
        <w:t>辛亥，榮至白牛邏，</w:t>
      </w:r>
      <w:r w:rsidR="00934453" w:rsidRPr="00932A72">
        <w:rPr>
          <w:rStyle w:val="00Text"/>
          <w:rFonts w:asciiTheme="minorEastAsia"/>
        </w:rPr>
        <w:t>據魏紀，白牛邏，在高陽博野縣。邏，郞佐翻。</w:t>
      </w:r>
      <w:r w:rsidR="00934453" w:rsidRPr="00932A72">
        <w:rPr>
          <w:rFonts w:asciiTheme="minorEastAsia"/>
        </w:rPr>
        <w:t>輕騎掩擊章武莊武王融，殺之。榮自稱天子，國號齊，改元廣安。深聞融敗，停軍不進。侍中元晏密言於太后曰︰</w:t>
      </w:r>
      <w:r w:rsidR="000232D5">
        <w:rPr>
          <w:rFonts w:asciiTheme="minorEastAsia"/>
        </w:rPr>
        <w:t>「</w:t>
      </w:r>
      <w:r w:rsidR="00934453" w:rsidRPr="00932A72">
        <w:rPr>
          <w:rFonts w:asciiTheme="minorEastAsia"/>
        </w:rPr>
        <w:t>廣陽王盤桓不進，坐圖非望。有于謹者，智略過人，為其謀主，風塵之際，恐非陛下之純臣也。</w:t>
      </w:r>
      <w:r w:rsidR="000232D5">
        <w:rPr>
          <w:rFonts w:asciiTheme="minorEastAsia"/>
        </w:rPr>
        <w:t>」</w:t>
      </w:r>
      <w:r w:rsidR="00934453" w:rsidRPr="00932A72">
        <w:rPr>
          <w:rFonts w:asciiTheme="minorEastAsia"/>
        </w:rPr>
        <w:t>太后深然之，詔牓尚書省門，募能獲謹者有重賞。謹聞之，謂深曰︰</w:t>
      </w:r>
      <w:r w:rsidR="000232D5">
        <w:rPr>
          <w:rFonts w:asciiTheme="minorEastAsia"/>
        </w:rPr>
        <w:t>「</w:t>
      </w:r>
      <w:r w:rsidR="00934453" w:rsidRPr="00932A72">
        <w:rPr>
          <w:rFonts w:asciiTheme="minorEastAsia"/>
        </w:rPr>
        <w:t>今女主臨朝，</w:t>
      </w:r>
      <w:r w:rsidR="00934453" w:rsidRPr="00932A72">
        <w:rPr>
          <w:rStyle w:val="00Text"/>
          <w:rFonts w:asciiTheme="minorEastAsia"/>
        </w:rPr>
        <w:t>朝，直遙翻。</w:t>
      </w:r>
      <w:r w:rsidR="00934453" w:rsidRPr="00932A72">
        <w:rPr>
          <w:rFonts w:asciiTheme="minorEastAsia"/>
        </w:rPr>
        <w:t>信用讒佞，茍不明白殿下素心，恐禍至無日。謹請束身詣闕，歸罪有司。</w:t>
      </w:r>
      <w:r w:rsidR="000232D5">
        <w:rPr>
          <w:rFonts w:asciiTheme="minorEastAsia"/>
        </w:rPr>
        <w:t>」</w:t>
      </w:r>
      <w:r w:rsidR="00934453" w:rsidRPr="00932A72">
        <w:rPr>
          <w:rFonts w:asciiTheme="minorEastAsia"/>
        </w:rPr>
        <w:t>遂徑詣牓下，自稱于謹，有司以聞。太后引見，大怒。</w:t>
      </w:r>
      <w:r w:rsidR="00934453" w:rsidRPr="00932A72">
        <w:rPr>
          <w:rStyle w:val="00Text"/>
          <w:rFonts w:asciiTheme="minorEastAsia"/>
        </w:rPr>
        <w:t>見，賢遍翻。</w:t>
      </w:r>
      <w:r w:rsidR="00934453" w:rsidRPr="00932A72">
        <w:rPr>
          <w:rFonts w:asciiTheme="minorEastAsia"/>
        </w:rPr>
        <w:t>謹備論深忠款，兼陳停軍之狀，太后意解，遂捨之。</w:t>
      </w:r>
    </w:p>
    <w:p w:rsidR="00934453" w:rsidRPr="00932A72" w:rsidRDefault="00934453" w:rsidP="0013378F">
      <w:pPr>
        <w:rPr>
          <w:rFonts w:asciiTheme="minorEastAsia"/>
        </w:rPr>
      </w:pPr>
      <w:r w:rsidRPr="00932A72">
        <w:rPr>
          <w:rFonts w:asciiTheme="minorEastAsia"/>
        </w:rPr>
        <w:t>深引軍還，趣定州，</w:t>
      </w:r>
      <w:r w:rsidRPr="00932A72">
        <w:rPr>
          <w:rStyle w:val="00Text"/>
          <w:rFonts w:asciiTheme="minorEastAsia"/>
        </w:rPr>
        <w:t>趣，七喻翻。</w:t>
      </w:r>
      <w:r w:rsidRPr="00932A72">
        <w:rPr>
          <w:rFonts w:asciiTheme="minorEastAsia"/>
        </w:rPr>
        <w:t>定州刺史楊津亦疑深有異志；深聞之，止於州南佛寺。經二日，深召都督毛諡等數人，交臂為約，危難之際，期相拯恤。</w:t>
      </w:r>
      <w:r w:rsidRPr="00932A72">
        <w:rPr>
          <w:rStyle w:val="00Text"/>
          <w:rFonts w:asciiTheme="minorEastAsia"/>
        </w:rPr>
        <w:t>諡，神至翻。難，乃旦翻。</w:t>
      </w:r>
      <w:r w:rsidRPr="00932A72">
        <w:rPr>
          <w:rFonts w:asciiTheme="minorEastAsia"/>
        </w:rPr>
        <w:t>諡愈疑之，密告津云，深謀不軌。津遣諡討深，深走出，諡呼噪逐深。深與左右間行至博陵界，</w:t>
      </w:r>
      <w:r w:rsidRPr="00932A72">
        <w:rPr>
          <w:rStyle w:val="00Text"/>
          <w:rFonts w:asciiTheme="minorEastAsia"/>
        </w:rPr>
        <w:t>間，古莧翻。漢桓帝置博陵郡，元魏屬定州。</w:t>
      </w:r>
      <w:r w:rsidRPr="00932A72">
        <w:rPr>
          <w:rFonts w:asciiTheme="minorEastAsia"/>
        </w:rPr>
        <w:t>逢葛榮遊騎，劫之詣榮。</w:t>
      </w:r>
      <w:r w:rsidRPr="00932A72">
        <w:rPr>
          <w:rStyle w:val="00Text"/>
          <w:rFonts w:asciiTheme="minorEastAsia"/>
        </w:rPr>
        <w:t>騎，奇寄翻。</w:t>
      </w:r>
      <w:r w:rsidRPr="00932A72">
        <w:rPr>
          <w:rFonts w:asciiTheme="minorEastAsia"/>
        </w:rPr>
        <w:t>賊徒見深，頗有喜者，榮新立，惡之，</w:t>
      </w:r>
      <w:r w:rsidRPr="00932A72">
        <w:rPr>
          <w:rStyle w:val="00Text"/>
          <w:rFonts w:asciiTheme="minorEastAsia"/>
        </w:rPr>
        <w:t>恐其徒有欲奉深為主者，故惡之。惡，烏路翻。</w:t>
      </w:r>
      <w:r w:rsidRPr="00932A72">
        <w:rPr>
          <w:rFonts w:asciiTheme="minorEastAsia"/>
        </w:rPr>
        <w:t>遂殺深。城陽王徽誣深降賊，錄其妻子。</w:t>
      </w:r>
      <w:r w:rsidRPr="00932A72">
        <w:rPr>
          <w:rStyle w:val="00Text"/>
          <w:rFonts w:asciiTheme="minorEastAsia"/>
        </w:rPr>
        <w:t>降，戶江翻。</w:t>
      </w:r>
      <w:r w:rsidRPr="00932A72">
        <w:rPr>
          <w:rFonts w:asciiTheme="minorEastAsia"/>
        </w:rPr>
        <w:t>深府佐宋遊道為之訴理，乃得釋。遊道，繇之玄孫也。</w:t>
      </w:r>
      <w:r w:rsidRPr="00932A72">
        <w:rPr>
          <w:rStyle w:val="00Text"/>
          <w:rFonts w:asciiTheme="minorEastAsia"/>
        </w:rPr>
        <w:t>宋繇事西涼李氏；李滅，事沮渠氏；沮渠滅，入魏。為，于偽翻。</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甲申，魏行臺常景破杜洛周，斬其武川王賀拔文興等，捕虜四百人。</w:t>
      </w:r>
    </w:p>
    <w:p w:rsidR="00934453" w:rsidRPr="00932A72" w:rsidRDefault="00A74943" w:rsidP="0013378F">
      <w:pPr>
        <w:rPr>
          <w:rFonts w:asciiTheme="minorEastAsia"/>
        </w:rPr>
      </w:pPr>
      <w:r w:rsidRPr="00A74943">
        <w:rPr>
          <w:rFonts w:asciiTheme="minorEastAsia" w:hAnsi="MS Mincho" w:cs="MS Mincho" w:hint="eastAsia"/>
          <w:b/>
          <w:color w:val="696969"/>
          <w:sz w:val="18"/>
        </w:rPr>
        <w:t>28</w:t>
      </w:r>
      <w:r w:rsidR="00934453" w:rsidRPr="00932A72">
        <w:rPr>
          <w:rFonts w:ascii="等线" w:eastAsia="等线" w:hAnsi="等线" w:cs="等线" w:hint="eastAsia"/>
        </w:rPr>
        <w:t>就德興陷魏平州，殺刺史王買奴。</w:t>
      </w:r>
      <w:r w:rsidR="00934453" w:rsidRPr="00932A72">
        <w:rPr>
          <w:rStyle w:val="00Text"/>
          <w:rFonts w:asciiTheme="minorEastAsia"/>
        </w:rPr>
        <w:t>魏平州治肥如，卽唐平州盧龍縣地。</w:t>
      </w:r>
    </w:p>
    <w:p w:rsidR="00934453" w:rsidRPr="00932A72"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天水民呂伯度，本莫折念生之黨也，後更據顯親以拒念生；</w:t>
      </w:r>
      <w:r w:rsidR="00934453" w:rsidRPr="00932A72">
        <w:rPr>
          <w:rStyle w:val="00Text"/>
          <w:rFonts w:asciiTheme="minorEastAsia"/>
        </w:rPr>
        <w:t>漢光武置顯親侯國以封竇友，以其兄融以河西歸附，且以顯其孝文竇后之親也；屬漢陽郡。後魏屬天水郡；至唐時秦州成紀縣治顯親川。</w:t>
      </w:r>
      <w:r w:rsidR="00934453" w:rsidRPr="00932A72">
        <w:rPr>
          <w:rFonts w:asciiTheme="minorEastAsia"/>
        </w:rPr>
        <w:t>已而不勝，亡歸胡琛，</w:t>
      </w:r>
      <w:r w:rsidR="00934453" w:rsidRPr="00932A72">
        <w:rPr>
          <w:rStyle w:val="00Text"/>
          <w:rFonts w:asciiTheme="minorEastAsia"/>
        </w:rPr>
        <w:t>琛，丑林翻。</w:t>
      </w:r>
      <w:r w:rsidR="00934453" w:rsidRPr="00932A72">
        <w:rPr>
          <w:rFonts w:asciiTheme="minorEastAsia"/>
        </w:rPr>
        <w:t>琛以為大都督、秦王，資以士馬，使擊念生。伯度屢破念生軍，復據顯親，</w:t>
      </w:r>
      <w:r w:rsidR="00934453" w:rsidRPr="00932A72">
        <w:rPr>
          <w:rStyle w:val="00Text"/>
          <w:rFonts w:asciiTheme="minorEastAsia"/>
        </w:rPr>
        <w:t>復，扶又翻；下生復同。</w:t>
      </w:r>
      <w:r w:rsidR="00934453" w:rsidRPr="00932A72">
        <w:rPr>
          <w:rFonts w:asciiTheme="minorEastAsia"/>
        </w:rPr>
        <w:t>乃叛琛，東引魏軍。念生窘迫，乞降於蕭寶寅，</w:t>
      </w:r>
      <w:r w:rsidR="00934453" w:rsidRPr="00932A72">
        <w:rPr>
          <w:rStyle w:val="00Text"/>
          <w:rFonts w:asciiTheme="minorEastAsia"/>
        </w:rPr>
        <w:t>窘，渠隕翻。</w:t>
      </w:r>
      <w:r w:rsidR="00934453" w:rsidRPr="00932A72">
        <w:rPr>
          <w:rFonts w:asciiTheme="minorEastAsia"/>
        </w:rPr>
        <w:t>寶寅使行臺左丞崔士和據秦州。魏以伯度為涇州刺史，封平秦郡公。</w:t>
      </w:r>
      <w:r w:rsidR="00934453" w:rsidRPr="00932A72">
        <w:rPr>
          <w:rStyle w:val="00Text"/>
          <w:rFonts w:asciiTheme="minorEastAsia"/>
        </w:rPr>
        <w:t>魏太延二年，置平秦郡於雍縣，屬岐州。</w:t>
      </w:r>
      <w:r w:rsidR="00934453" w:rsidRPr="00932A72">
        <w:rPr>
          <w:rFonts w:asciiTheme="minorEastAsia"/>
        </w:rPr>
        <w:t>大都督元脩義停軍隴口，久不進，</w:t>
      </w:r>
      <w:r w:rsidR="00934453" w:rsidRPr="00932A72">
        <w:rPr>
          <w:rStyle w:val="00Text"/>
          <w:rFonts w:asciiTheme="minorEastAsia"/>
        </w:rPr>
        <w:t>隴口，隴坻之口。</w:t>
      </w:r>
      <w:r w:rsidR="00934453" w:rsidRPr="00932A72">
        <w:rPr>
          <w:rFonts w:asciiTheme="minorEastAsia"/>
        </w:rPr>
        <w:t>念生復反，執士和送胡琛，於道殺之。久之，伯度為万俟醜奴所殺，</w:t>
      </w:r>
      <w:r w:rsidR="00934453" w:rsidRPr="00932A72">
        <w:rPr>
          <w:rStyle w:val="00Text"/>
          <w:rFonts w:asciiTheme="minorEastAsia"/>
        </w:rPr>
        <w:t>万，莫北翻。俟，渠之翻。</w:t>
      </w:r>
      <w:r w:rsidR="00934453" w:rsidRPr="00932A72">
        <w:rPr>
          <w:rFonts w:asciiTheme="minorEastAsia"/>
        </w:rPr>
        <w:t>賊勢益盛，寶寅不能制。胡琛與莫折念生交通，事破六韓拔陵浸慢，</w:t>
      </w:r>
      <w:r w:rsidR="00934453" w:rsidRPr="00932A72">
        <w:rPr>
          <w:rStyle w:val="00Text"/>
          <w:rFonts w:asciiTheme="minorEastAsia"/>
        </w:rPr>
        <w:t>琛應拔陵見上卷五年。</w:t>
      </w:r>
      <w:r w:rsidR="00934453" w:rsidRPr="00932A72">
        <w:rPr>
          <w:rFonts w:asciiTheme="minorEastAsia"/>
        </w:rPr>
        <w:t>拔陵遣其臣費律至高平，誘琛，斬之，</w:t>
      </w:r>
      <w:r w:rsidR="00934453" w:rsidRPr="00932A72">
        <w:rPr>
          <w:rStyle w:val="00Text"/>
          <w:rFonts w:asciiTheme="minorEastAsia"/>
        </w:rPr>
        <w:t>誘，音酉。</w:t>
      </w:r>
      <w:r w:rsidR="00934453" w:rsidRPr="00932A72">
        <w:rPr>
          <w:rFonts w:asciiTheme="minorEastAsia"/>
        </w:rPr>
        <w:t>醜奴盡幷其衆。</w:t>
      </w:r>
    </w:p>
    <w:p w:rsidR="00934453" w:rsidRPr="00932A72" w:rsidRDefault="00A74943" w:rsidP="0013378F">
      <w:pPr>
        <w:rPr>
          <w:rFonts w:asciiTheme="minorEastAsia"/>
        </w:rPr>
      </w:pPr>
      <w:r w:rsidRPr="00A74943">
        <w:rPr>
          <w:rFonts w:asciiTheme="minorEastAsia" w:hAnsi="MS Mincho" w:cs="MS Mincho" w:hint="eastAsia"/>
          <w:b/>
          <w:color w:val="696969"/>
          <w:sz w:val="18"/>
        </w:rPr>
        <w:t>30</w:t>
      </w:r>
      <w:r w:rsidR="00934453" w:rsidRPr="00932A72">
        <w:rPr>
          <w:rFonts w:ascii="等线" w:eastAsia="等线" w:hAnsi="等线" w:cs="等线" w:hint="eastAsia"/>
        </w:rPr>
        <w:t>冬，十一月，庚辰，大赦。</w:t>
      </w:r>
    </w:p>
    <w:p w:rsidR="00934453" w:rsidRPr="00932A72" w:rsidRDefault="00A74943" w:rsidP="0013378F">
      <w:pPr>
        <w:rPr>
          <w:rFonts w:asciiTheme="minorEastAsia"/>
        </w:rPr>
      </w:pPr>
      <w:r w:rsidRPr="00A74943">
        <w:rPr>
          <w:rFonts w:asciiTheme="minorEastAsia" w:hAnsi="MS Mincho" w:cs="MS Mincho" w:hint="eastAsia"/>
          <w:b/>
          <w:color w:val="696969"/>
          <w:sz w:val="18"/>
        </w:rPr>
        <w:t>31</w:t>
      </w:r>
      <w:r w:rsidR="00934453" w:rsidRPr="00932A72">
        <w:rPr>
          <w:rFonts w:ascii="等线" w:eastAsia="等线" w:hAnsi="等线" w:cs="等线" w:hint="eastAsia"/>
        </w:rPr>
        <w:t>丁貴嬪卒，太子水漿不入口，</w:t>
      </w:r>
      <w:r w:rsidR="00934453" w:rsidRPr="00932A72">
        <w:rPr>
          <w:rStyle w:val="00Text"/>
          <w:rFonts w:asciiTheme="minorEastAsia"/>
        </w:rPr>
        <w:t>太子統，丁貴嬪所生也。卒，子恤翻。</w:t>
      </w:r>
      <w:r w:rsidR="00934453" w:rsidRPr="00932A72">
        <w:rPr>
          <w:rFonts w:asciiTheme="minorEastAsia"/>
        </w:rPr>
        <w:t>上使謂之曰︰</w:t>
      </w:r>
      <w:r w:rsidR="000232D5">
        <w:rPr>
          <w:rFonts w:asciiTheme="minorEastAsia"/>
        </w:rPr>
        <w:t>「</w:t>
      </w:r>
      <w:r w:rsidR="00934453" w:rsidRPr="00932A72">
        <w:rPr>
          <w:rFonts w:asciiTheme="minorEastAsia"/>
        </w:rPr>
        <w:t>毀不滅性，</w:t>
      </w:r>
      <w:r w:rsidR="00934453" w:rsidRPr="00932A72">
        <w:rPr>
          <w:rStyle w:val="00Text"/>
          <w:rFonts w:asciiTheme="minorEastAsia"/>
        </w:rPr>
        <w:t>引孝經孔子之言。</w:t>
      </w:r>
      <w:r w:rsidR="00934453" w:rsidRPr="00932A72">
        <w:rPr>
          <w:rFonts w:asciiTheme="minorEastAsia"/>
        </w:rPr>
        <w:t>況我在邪！</w:t>
      </w:r>
      <w:r w:rsidR="000232D5">
        <w:rPr>
          <w:rFonts w:asciiTheme="minorEastAsia"/>
        </w:rPr>
        <w:t>」</w:t>
      </w:r>
      <w:r w:rsidR="00934453" w:rsidRPr="00932A72">
        <w:rPr>
          <w:rFonts w:asciiTheme="minorEastAsia"/>
        </w:rPr>
        <w:t>乃進粥數合。</w:t>
      </w:r>
      <w:r w:rsidR="00934453" w:rsidRPr="00932A72">
        <w:rPr>
          <w:rStyle w:val="00Text"/>
          <w:rFonts w:asciiTheme="minorEastAsia"/>
        </w:rPr>
        <w:t>合，古沓翻。漢志曰︰十龠為合。合者，合龠之量也。</w:t>
      </w:r>
      <w:r w:rsidR="00934453" w:rsidRPr="00932A72">
        <w:rPr>
          <w:rFonts w:asciiTheme="minorEastAsia"/>
        </w:rPr>
        <w:t>太子體素肥壯，腰帶十圍，至是減削過半。</w:t>
      </w:r>
      <w:r w:rsidR="00934453" w:rsidRPr="00932A72">
        <w:rPr>
          <w:rStyle w:val="00Text"/>
          <w:rFonts w:asciiTheme="minorEastAsia"/>
        </w:rPr>
        <w:t>過，工禾翻。</w:t>
      </w:r>
    </w:p>
    <w:p w:rsidR="00934453" w:rsidRPr="00932A72" w:rsidRDefault="00A74943" w:rsidP="0013378F">
      <w:pPr>
        <w:rPr>
          <w:rFonts w:asciiTheme="minorEastAsia"/>
        </w:rPr>
      </w:pPr>
      <w:r w:rsidRPr="00A74943">
        <w:rPr>
          <w:rFonts w:asciiTheme="minorEastAsia" w:hAnsi="MS Mincho" w:cs="MS Mincho" w:hint="eastAsia"/>
          <w:b/>
          <w:color w:val="696969"/>
          <w:sz w:val="18"/>
        </w:rPr>
        <w:t>32</w:t>
      </w:r>
      <w:r w:rsidR="00934453" w:rsidRPr="00932A72">
        <w:rPr>
          <w:rFonts w:ascii="等线" w:eastAsia="等线" w:hAnsi="等线" w:cs="等线" w:hint="eastAsia"/>
        </w:rPr>
        <w:t>夏侯亶等軍入魏境，所向皆下。辛巳，魏揚州刺史李憲以壽陽降，</w:t>
      </w:r>
      <w:r w:rsidR="00934453" w:rsidRPr="00932A72">
        <w:rPr>
          <w:rStyle w:val="00Text"/>
          <w:rFonts w:asciiTheme="minorEastAsia"/>
        </w:rPr>
        <w:t>降，戶江翻；下同。</w:t>
      </w:r>
      <w:r w:rsidR="00934453" w:rsidRPr="00932A72">
        <w:rPr>
          <w:rFonts w:asciiTheme="minorEastAsia"/>
        </w:rPr>
        <w:t>宣猛將軍陳慶之入據其城，凡降城五十二，獲男女七萬五千口。丁亥，縱李憲還魏，復以壽陽為豫州，</w:t>
      </w:r>
      <w:r w:rsidR="00934453" w:rsidRPr="00932A72">
        <w:rPr>
          <w:rStyle w:val="00Text"/>
          <w:rFonts w:asciiTheme="minorEastAsia"/>
        </w:rPr>
        <w:t>自宋以來，以壽陽為豫州。裴叔業叛齊降魏，魏以壽陽為揚州，復漢、魏之舊也。今復以壽陽為豫州，復宋、齊之舊也。復以，扶又翻，又如字。</w:t>
      </w:r>
      <w:r w:rsidR="00934453" w:rsidRPr="00932A72">
        <w:rPr>
          <w:rFonts w:asciiTheme="minorEastAsia"/>
        </w:rPr>
        <w:t>改合肥為南豫州，</w:t>
      </w:r>
      <w:r w:rsidR="00934453" w:rsidRPr="00932A72">
        <w:rPr>
          <w:rStyle w:val="00Text"/>
          <w:rFonts w:asciiTheme="minorEastAsia"/>
        </w:rPr>
        <w:t>天監五年徙豫州治合肥。</w:t>
      </w:r>
      <w:r w:rsidR="00934453" w:rsidRPr="00932A72">
        <w:rPr>
          <w:rFonts w:asciiTheme="minorEastAsia"/>
        </w:rPr>
        <w:t>以夏侯亶為豫、南豫二州刺史。壽陽久罹兵革，民多離散，亶輕刑薄賦，務農省役，頃之，民戶充復。</w:t>
      </w:r>
    </w:p>
    <w:p w:rsidR="00934453" w:rsidRPr="00932A72" w:rsidRDefault="00A74943" w:rsidP="0013378F">
      <w:pPr>
        <w:rPr>
          <w:rFonts w:asciiTheme="minorEastAsia"/>
        </w:rPr>
      </w:pPr>
      <w:r w:rsidRPr="00A74943">
        <w:rPr>
          <w:rFonts w:asciiTheme="minorEastAsia" w:hAnsi="MS Mincho" w:cs="MS Mincho" w:hint="eastAsia"/>
          <w:b/>
          <w:color w:val="696969"/>
          <w:sz w:val="18"/>
        </w:rPr>
        <w:t>33</w:t>
      </w:r>
      <w:r w:rsidR="00934453" w:rsidRPr="00932A72">
        <w:rPr>
          <w:rFonts w:ascii="等线" w:eastAsia="等线" w:hAnsi="等线" w:cs="等线" w:hint="eastAsia"/>
        </w:rPr>
        <w:t>杜洛周圍范陽，戊戌，民執魏幽州刺史王延年、行臺常景送洛周，開門納之。</w:t>
      </w:r>
      <w:r w:rsidR="00934453" w:rsidRPr="00932A72">
        <w:rPr>
          <w:rStyle w:val="00Text"/>
          <w:rFonts w:asciiTheme="minorEastAsia"/>
        </w:rPr>
        <w:t>常景擊杜洛周，數戰數勝，而終於為虜者，民樂於從亂而疾視其上也。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34</w:t>
      </w:r>
      <w:r w:rsidR="00934453" w:rsidRPr="00932A72">
        <w:rPr>
          <w:rStyle w:val="01Text"/>
          <w:rFonts w:ascii="等线" w:eastAsia="等线" w:hAnsi="等线" w:cs="等线" w:hint="eastAsia"/>
          <w:sz w:val="21"/>
        </w:rPr>
        <w:t>魏齊州平原民劉樹等反，</w:t>
      </w:r>
      <w:r w:rsidR="00934453" w:rsidRPr="00932A72">
        <w:rPr>
          <w:rFonts w:asciiTheme="minorEastAsia" w:eastAsiaTheme="minorEastAsia"/>
        </w:rPr>
        <w:t>宋武帝僑置平原郡於梁鄒，屬冀州；後入於魏，改冀州為齊州，平原為東平原郡。</w:t>
      </w:r>
      <w:r w:rsidR="00934453" w:rsidRPr="00932A72">
        <w:rPr>
          <w:rStyle w:val="01Text"/>
          <w:rFonts w:asciiTheme="minorEastAsia" w:eastAsiaTheme="minorEastAsia"/>
          <w:sz w:val="21"/>
        </w:rPr>
        <w:t>攻陷郡縣，頻敗州軍，刺史元欣以平原房士達為將，討平之。</w:t>
      </w:r>
      <w:r w:rsidR="00934453" w:rsidRPr="00932A72">
        <w:rPr>
          <w:rFonts w:asciiTheme="minorEastAsia" w:eastAsiaTheme="minorEastAsia"/>
        </w:rPr>
        <w:t>敗，補邁翻。將，卽亮翻。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35</w:t>
      </w:r>
      <w:r w:rsidR="00934453" w:rsidRPr="00932A72">
        <w:rPr>
          <w:rStyle w:val="01Text"/>
          <w:rFonts w:ascii="等线" w:eastAsia="等线" w:hAnsi="等线" w:cs="等线" w:hint="eastAsia"/>
          <w:sz w:val="21"/>
        </w:rPr>
        <w:t>曹義宗據穰城以逼新野，</w:t>
      </w:r>
      <w:r w:rsidR="00934453" w:rsidRPr="00932A72">
        <w:rPr>
          <w:rFonts w:asciiTheme="minorEastAsia" w:eastAsiaTheme="minorEastAsia"/>
        </w:rPr>
        <w:t>穰，人羊翻。</w:t>
      </w:r>
      <w:r w:rsidR="00934453" w:rsidRPr="00932A72">
        <w:rPr>
          <w:rStyle w:val="01Text"/>
          <w:rFonts w:asciiTheme="minorEastAsia" w:eastAsiaTheme="minorEastAsia"/>
          <w:sz w:val="21"/>
        </w:rPr>
        <w:t>魏遣都督魏承祖及尚書左丞、南道行臺辛纂救之。</w:t>
      </w:r>
      <w:r w:rsidR="00934453" w:rsidRPr="00932A72">
        <w:rPr>
          <w:rFonts w:asciiTheme="minorEastAsia" w:eastAsiaTheme="minorEastAsia"/>
        </w:rPr>
        <w:t>考異曰︰梁書，此年冬，新野降；魏書，肅宗崩後，新野猶在；恐梁書誤。蓋梁自前年攻新野，此年魏使魏承祖救之也。又周于謹傳云︰</w:t>
      </w:r>
      <w:r w:rsidR="000232D5">
        <w:rPr>
          <w:rFonts w:asciiTheme="minorEastAsia" w:eastAsiaTheme="minorEastAsia"/>
        </w:rPr>
        <w:t>「</w:t>
      </w:r>
      <w:r w:rsidR="00934453" w:rsidRPr="00932A72">
        <w:rPr>
          <w:rFonts w:asciiTheme="minorEastAsia" w:eastAsiaTheme="minorEastAsia"/>
        </w:rPr>
        <w:t>孝昌二年與辛纂討義宗。</w:t>
      </w:r>
      <w:r w:rsidR="000232D5">
        <w:rPr>
          <w:rFonts w:asciiTheme="minorEastAsia" w:eastAsiaTheme="minorEastAsia"/>
        </w:rPr>
        <w:t>」</w:t>
      </w:r>
      <w:r w:rsidR="00934453" w:rsidRPr="00932A72">
        <w:rPr>
          <w:rFonts w:asciiTheme="minorEastAsia" w:eastAsiaTheme="minorEastAsia"/>
        </w:rPr>
        <w:t>今以為據。</w:t>
      </w:r>
      <w:r w:rsidR="00934453" w:rsidRPr="00932A72">
        <w:rPr>
          <w:rStyle w:val="01Text"/>
          <w:rFonts w:asciiTheme="minorEastAsia" w:eastAsiaTheme="minorEastAsia"/>
          <w:sz w:val="21"/>
        </w:rPr>
        <w:t>義宗戰不利，不敢進。纂，雄之從父兄也。</w:t>
      </w:r>
    </w:p>
    <w:p w:rsidR="00DB4BD6" w:rsidRDefault="00A74943" w:rsidP="0013378F">
      <w:pPr>
        <w:rPr>
          <w:rFonts w:asciiTheme="minorEastAsia"/>
        </w:rPr>
      </w:pPr>
      <w:r w:rsidRPr="00A74943">
        <w:rPr>
          <w:rFonts w:asciiTheme="minorEastAsia" w:hAnsi="MS Mincho" w:cs="MS Mincho" w:hint="eastAsia"/>
          <w:b/>
          <w:color w:val="696969"/>
          <w:sz w:val="18"/>
        </w:rPr>
        <w:t>36</w:t>
      </w:r>
      <w:r w:rsidR="00934453" w:rsidRPr="00932A72">
        <w:rPr>
          <w:rFonts w:ascii="等线" w:eastAsia="等线" w:hAnsi="等线" w:cs="等线" w:hint="eastAsia"/>
        </w:rPr>
        <w:t>魏盜賊日滋，征討不息，國用耗竭，豫徵六年租調，猶不足，</w:t>
      </w:r>
      <w:r w:rsidR="00934453" w:rsidRPr="00932A72">
        <w:rPr>
          <w:rStyle w:val="00Text"/>
          <w:rFonts w:asciiTheme="minorEastAsia"/>
        </w:rPr>
        <w:t>調，徒弔翻。</w:t>
      </w:r>
      <w:r w:rsidR="00934453" w:rsidRPr="00932A72">
        <w:rPr>
          <w:rFonts w:asciiTheme="minorEastAsia"/>
        </w:rPr>
        <w:t>乃罷百官所給酒肉，又稅入市者人一錢，及邸店皆有稅，百姓嗟怨。吏部郞中辛雄上疏，以為︰</w:t>
      </w:r>
      <w:r w:rsidR="000232D5">
        <w:rPr>
          <w:rFonts w:asciiTheme="minorEastAsia"/>
        </w:rPr>
        <w:t>「</w:t>
      </w:r>
      <w:r w:rsidR="00934453" w:rsidRPr="00932A72">
        <w:rPr>
          <w:rFonts w:asciiTheme="minorEastAsia"/>
        </w:rPr>
        <w:t>華夷之民相聚為亂，豈有餘憾哉？正以守令不得其人，</w:t>
      </w:r>
      <w:r w:rsidR="00934453" w:rsidRPr="00932A72">
        <w:rPr>
          <w:rStyle w:val="00Text"/>
          <w:rFonts w:asciiTheme="minorEastAsia"/>
        </w:rPr>
        <w:t>守，式又翻。</w:t>
      </w:r>
      <w:r w:rsidR="00934453" w:rsidRPr="00932A72">
        <w:rPr>
          <w:rFonts w:asciiTheme="minorEastAsia"/>
        </w:rPr>
        <w:t>百姓不堪其命故也。宜及此時早加慰撫。但郡縣選舉，由來共輕，貴遊儁才，莫肯居此。宜改其弊，分郡縣為三等，清官選補之法，妙盡才望，如不可並，後地先才，不得拘以停年。</w:t>
      </w:r>
      <w:r w:rsidR="00934453" w:rsidRPr="00932A72">
        <w:rPr>
          <w:rStyle w:val="00Text"/>
          <w:rFonts w:asciiTheme="minorEastAsia"/>
        </w:rPr>
        <w:t>地，門地也。崔亮制停年格，見一百四十九卷天監十八年。後、先，並去聲。</w:t>
      </w:r>
      <w:r w:rsidR="00934453" w:rsidRPr="00932A72">
        <w:rPr>
          <w:rFonts w:asciiTheme="minorEastAsia"/>
        </w:rPr>
        <w:t>三載黜陟，</w:t>
      </w:r>
      <w:r w:rsidR="00934453" w:rsidRPr="00932A72">
        <w:rPr>
          <w:rStyle w:val="00Text"/>
          <w:rFonts w:asciiTheme="minorEastAsia"/>
        </w:rPr>
        <w:t>載，子亥翻。</w:t>
      </w:r>
      <w:r w:rsidR="00934453" w:rsidRPr="00932A72">
        <w:rPr>
          <w:rFonts w:asciiTheme="minorEastAsia"/>
        </w:rPr>
        <w:t>有稱職者，補在京名官；</w:t>
      </w:r>
      <w:r w:rsidR="00934453" w:rsidRPr="00932A72">
        <w:rPr>
          <w:rStyle w:val="00Text"/>
          <w:rFonts w:asciiTheme="minorEastAsia"/>
        </w:rPr>
        <w:t>稱，尺證翻。</w:t>
      </w:r>
      <w:r w:rsidR="00934453" w:rsidRPr="00932A72">
        <w:rPr>
          <w:rFonts w:asciiTheme="minorEastAsia"/>
        </w:rPr>
        <w:t>如不歷守令，不得為內職。則人思自勉，枉屈可申，強暴自息矣。</w:t>
      </w:r>
      <w:r w:rsidR="000232D5">
        <w:rPr>
          <w:rFonts w:asciiTheme="minorEastAsia"/>
        </w:rPr>
        <w:t>」</w:t>
      </w:r>
      <w:r w:rsidR="00934453" w:rsidRPr="00932A72">
        <w:rPr>
          <w:rFonts w:asciiTheme="minorEastAsia"/>
        </w:rPr>
        <w:t>不聽。</w:t>
      </w:r>
    </w:p>
    <w:p w:rsidR="00934453" w:rsidRPr="00051BFA" w:rsidRDefault="00610AD6" w:rsidP="0013378F">
      <w:pPr>
        <w:pStyle w:val="2"/>
        <w:spacing w:before="0" w:after="0" w:line="240" w:lineRule="auto"/>
        <w:rPr>
          <w:rFonts w:asciiTheme="minorEastAsia" w:eastAsiaTheme="minorEastAsia"/>
          <w:b w:val="0"/>
          <w:color w:val="006400"/>
          <w:sz w:val="18"/>
        </w:rPr>
      </w:pPr>
      <w:bookmarkStart w:id="13" w:name="_Toc33001150"/>
      <w:r w:rsidRPr="00610AD6">
        <w:rPr>
          <w:rStyle w:val="01Text"/>
          <w:rFonts w:asciiTheme="minorEastAsia" w:eastAsiaTheme="minorEastAsia"/>
          <w:sz w:val="21"/>
        </w:rPr>
        <w:t>大通</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丁未、五二七</w:t>
      </w:r>
      <w:r w:rsidR="00046F27" w:rsidRPr="00F6195B">
        <w:rPr>
          <w:rFonts w:asciiTheme="minorEastAsia" w:eastAsiaTheme="minorEastAsia" w:hAnsi="宋体" w:cs="宋体" w:hint="eastAsia"/>
          <w:b w:val="0"/>
          <w:color w:val="006400"/>
          <w:sz w:val="18"/>
        </w:rPr>
        <w:t>）</w:t>
      </w:r>
      <w:r w:rsidR="00934453" w:rsidRPr="00051BFA">
        <w:rPr>
          <w:rFonts w:asciiTheme="minorEastAsia" w:eastAsiaTheme="minorEastAsia"/>
          <w:b w:val="0"/>
          <w:color w:val="006400"/>
          <w:sz w:val="18"/>
        </w:rPr>
        <w:t>是年三月方改元大通。</w:t>
      </w:r>
      <w:bookmarkEnd w:id="13"/>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春，正月，乙丑，以尚書左僕射徐勉為僕射。</w:t>
      </w:r>
      <w:r w:rsidR="00934453" w:rsidRPr="00932A72">
        <w:rPr>
          <w:rStyle w:val="00Text"/>
          <w:rFonts w:asciiTheme="minorEastAsia"/>
        </w:rPr>
        <w:t>時右僕射缺，故左僕射止為僕射。</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辛未，上祀南郊。</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甲戌，魏以司空皇甫度為司徒，儀同三司蕭寶寅為司空。</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魏分定、相二州四郡置殷州，</w:t>
      </w:r>
      <w:r w:rsidR="00934453" w:rsidRPr="00932A72">
        <w:rPr>
          <w:rStyle w:val="00Text"/>
          <w:rFonts w:asciiTheme="minorEastAsia"/>
        </w:rPr>
        <w:t>按魏收志，殷州止領趙郡、鉅鹿、南鉅鹿三郡，蓋初置時兼領相州之廣宗郡也。殷州治廣阿。劉昫曰︰北齊改為趙州。隋改廣阿為大陸，唐武德四年改為象城，天寶二年改為昭慶，以有建初、啓運二陵也。宋開寶五年改昭慶為隆平，熙寧六年省隆平縣為隆平鎭，入臨城縣。相，息亮翻。</w:t>
      </w:r>
      <w:r w:rsidR="00934453" w:rsidRPr="00932A72">
        <w:rPr>
          <w:rFonts w:asciiTheme="minorEastAsia"/>
        </w:rPr>
        <w:t>以北道行臺博陵崔楷為刺史。楷表稱︰</w:t>
      </w:r>
      <w:r w:rsidR="000232D5">
        <w:rPr>
          <w:rFonts w:asciiTheme="minorEastAsia"/>
        </w:rPr>
        <w:t>「</w:t>
      </w:r>
      <w:r w:rsidR="00934453" w:rsidRPr="00932A72">
        <w:rPr>
          <w:rFonts w:asciiTheme="minorEastAsia"/>
        </w:rPr>
        <w:t>州今新立，尺刃斗糧，皆所未有，乞資以兵糧。</w:t>
      </w:r>
      <w:r w:rsidR="000232D5">
        <w:rPr>
          <w:rFonts w:asciiTheme="minorEastAsia"/>
        </w:rPr>
        <w:t>」</w:t>
      </w:r>
      <w:r w:rsidR="00934453" w:rsidRPr="00932A72">
        <w:rPr>
          <w:rFonts w:asciiTheme="minorEastAsia"/>
        </w:rPr>
        <w:t>詔付外量聞，</w:t>
      </w:r>
      <w:r w:rsidR="00934453" w:rsidRPr="00932A72">
        <w:rPr>
          <w:rStyle w:val="00Text"/>
          <w:rFonts w:asciiTheme="minorEastAsia"/>
        </w:rPr>
        <w:t>使量計合給兵糧之數以聞也。量，音良。</w:t>
      </w:r>
      <w:r w:rsidR="00934453" w:rsidRPr="00932A72">
        <w:rPr>
          <w:rFonts w:asciiTheme="minorEastAsia"/>
        </w:rPr>
        <w:t>竟無所給。或勸楷留家，單騎之官，</w:t>
      </w:r>
      <w:r w:rsidR="00934453" w:rsidRPr="00932A72">
        <w:rPr>
          <w:rStyle w:val="00Text"/>
          <w:rFonts w:asciiTheme="minorEastAsia"/>
        </w:rPr>
        <w:t>騎，奇寄翻。</w:t>
      </w:r>
      <w:r w:rsidR="00934453" w:rsidRPr="00932A72">
        <w:rPr>
          <w:rFonts w:asciiTheme="minorEastAsia"/>
        </w:rPr>
        <w:t>楷曰︰</w:t>
      </w:r>
      <w:r w:rsidR="000232D5">
        <w:rPr>
          <w:rFonts w:asciiTheme="minorEastAsia"/>
        </w:rPr>
        <w:t>「</w:t>
      </w:r>
      <w:r w:rsidR="00934453" w:rsidRPr="00932A72">
        <w:rPr>
          <w:rFonts w:asciiTheme="minorEastAsia"/>
        </w:rPr>
        <w:t>吾聞食人之祿者憂人之憂，若吾獨往，則將士誰肯固志哉！</w:t>
      </w:r>
      <w:r w:rsidR="000232D5">
        <w:rPr>
          <w:rFonts w:asciiTheme="minorEastAsia"/>
        </w:rPr>
        <w:t>」</w:t>
      </w:r>
      <w:r w:rsidR="00934453" w:rsidRPr="00932A72">
        <w:rPr>
          <w:rFonts w:asciiTheme="minorEastAsia"/>
        </w:rPr>
        <w:t>遂舉家之官。葛榮逼州城，或勸減弱小以避之，楷遣幼子及一女夜出；旣而悔之，曰︰</w:t>
      </w:r>
      <w:r w:rsidR="000232D5">
        <w:rPr>
          <w:rFonts w:asciiTheme="minorEastAsia"/>
        </w:rPr>
        <w:t>「</w:t>
      </w:r>
      <w:r w:rsidR="00934453" w:rsidRPr="00932A72">
        <w:rPr>
          <w:rFonts w:asciiTheme="minorEastAsia"/>
        </w:rPr>
        <w:t>人謂吾心不固，虧忠而全愛也。</w:t>
      </w:r>
      <w:r w:rsidR="000232D5">
        <w:rPr>
          <w:rFonts w:asciiTheme="minorEastAsia"/>
        </w:rPr>
        <w:t>」</w:t>
      </w:r>
      <w:r w:rsidR="00934453" w:rsidRPr="00932A72">
        <w:rPr>
          <w:rFonts w:asciiTheme="minorEastAsia"/>
        </w:rPr>
        <w:t>遂命追還。賊至，強弱相懸，又無守禦之具；楷撫勉將士以拒之，莫不爭奮，皆曰︰</w:t>
      </w:r>
      <w:r w:rsidR="000232D5">
        <w:rPr>
          <w:rFonts w:asciiTheme="minorEastAsia"/>
        </w:rPr>
        <w:t>「</w:t>
      </w:r>
      <w:r w:rsidR="00934453" w:rsidRPr="00932A72">
        <w:rPr>
          <w:rFonts w:asciiTheme="minorEastAsia"/>
        </w:rPr>
        <w:t>崔公尚不惜百口，吾屬何愛一身！</w:t>
      </w:r>
      <w:r w:rsidR="000232D5">
        <w:rPr>
          <w:rFonts w:asciiTheme="minorEastAsia"/>
        </w:rPr>
        <w:t>」</w:t>
      </w:r>
      <w:r w:rsidR="00934453" w:rsidRPr="00932A72">
        <w:rPr>
          <w:rFonts w:asciiTheme="minorEastAsia"/>
        </w:rPr>
        <w:t>連戰不息，死者相枕，</w:t>
      </w:r>
      <w:r w:rsidR="00934453" w:rsidRPr="00932A72">
        <w:rPr>
          <w:rStyle w:val="00Text"/>
          <w:rFonts w:asciiTheme="minorEastAsia"/>
        </w:rPr>
        <w:t>枕，職任翻。</w:t>
      </w:r>
      <w:r w:rsidR="00934453" w:rsidRPr="00932A72">
        <w:rPr>
          <w:rFonts w:asciiTheme="minorEastAsia"/>
        </w:rPr>
        <w:t>終無叛志。辛未，城陷，楷執節不屈，榮殺之，</w:t>
      </w:r>
      <w:r w:rsidR="00934453" w:rsidRPr="00932A72">
        <w:rPr>
          <w:rStyle w:val="00Text"/>
          <w:rFonts w:asciiTheme="minorEastAsia"/>
        </w:rPr>
        <w:t>藩翰之任，保境安民，上也，全城卻敵，次也，死於城郭，豈得已哉！崔楷闔家幷命，其志節有可憐矣，上之人實有罪焉。</w:t>
      </w:r>
      <w:r w:rsidR="00934453" w:rsidRPr="00932A72">
        <w:rPr>
          <w:rFonts w:asciiTheme="minorEastAsia"/>
        </w:rPr>
        <w:t>遂圍冀州。</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蕭</w:t>
      </w:r>
      <w:r w:rsidR="000232D5">
        <w:rPr>
          <w:rStyle w:val="00Text"/>
          <w:rFonts w:asciiTheme="minorEastAsia"/>
        </w:rPr>
        <w:t>『</w:t>
      </w:r>
      <w:r w:rsidR="00934453" w:rsidRPr="00932A72">
        <w:rPr>
          <w:rStyle w:val="00Text"/>
          <w:rFonts w:asciiTheme="minorEastAsia"/>
        </w:rPr>
        <w:t>章︰甲十一行本</w:t>
      </w:r>
      <w:r w:rsidR="000232D5">
        <w:rPr>
          <w:rStyle w:val="00Text"/>
          <w:rFonts w:asciiTheme="minorEastAsia"/>
        </w:rPr>
        <w:t>「</w:t>
      </w:r>
      <w:r w:rsidR="00934453" w:rsidRPr="00932A72">
        <w:rPr>
          <w:rStyle w:val="00Text"/>
          <w:rFonts w:asciiTheme="minorEastAsia"/>
        </w:rPr>
        <w:t>蕭</w:t>
      </w:r>
      <w:r w:rsidR="000232D5">
        <w:rPr>
          <w:rStyle w:val="00Text"/>
          <w:rFonts w:asciiTheme="minorEastAsia"/>
        </w:rPr>
        <w:t>」</w:t>
      </w:r>
      <w:r w:rsidR="00934453" w:rsidRPr="00932A72">
        <w:rPr>
          <w:rStyle w:val="00Text"/>
          <w:rFonts w:asciiTheme="minorEastAsia"/>
        </w:rPr>
        <w:t>上有</w:t>
      </w:r>
      <w:r w:rsidR="000232D5">
        <w:rPr>
          <w:rStyle w:val="00Text"/>
          <w:rFonts w:asciiTheme="minorEastAsia"/>
        </w:rPr>
        <w:t>「</w:t>
      </w:r>
      <w:r w:rsidR="00934453" w:rsidRPr="00932A72">
        <w:rPr>
          <w:rStyle w:val="00Text"/>
          <w:rFonts w:asciiTheme="minorEastAsia"/>
        </w:rPr>
        <w:t>魏</w:t>
      </w:r>
      <w:r w:rsidR="000232D5">
        <w:rPr>
          <w:rStyle w:val="00Text"/>
          <w:rFonts w:asciiTheme="minorEastAsia"/>
        </w:rPr>
        <w:t>」</w:t>
      </w:r>
      <w:r w:rsidR="00934453" w:rsidRPr="00932A72">
        <w:rPr>
          <w:rStyle w:val="00Text"/>
          <w:rFonts w:asciiTheme="minorEastAsia"/>
        </w:rPr>
        <w:t>字；乙十一行本同；孔本同；張校同。</w:t>
      </w:r>
      <w:r w:rsidR="000232D5">
        <w:rPr>
          <w:rStyle w:val="00Text"/>
          <w:rFonts w:asciiTheme="minorEastAsia"/>
        </w:rPr>
        <w:t>』</w:t>
      </w:r>
      <w:r w:rsidR="00934453" w:rsidRPr="00932A72">
        <w:rPr>
          <w:rFonts w:asciiTheme="minorEastAsia"/>
        </w:rPr>
        <w:t>寶寅出兵累年，將士疲弊。秦賊擊之，寶寅大敗於涇州，收散兵萬餘人，屯逍遙園，東秦州刺史潘義淵以汧城降賊。</w:t>
      </w:r>
      <w:r w:rsidR="00934453" w:rsidRPr="00932A72">
        <w:rPr>
          <w:rStyle w:val="00Text"/>
          <w:rFonts w:asciiTheme="minorEastAsia"/>
        </w:rPr>
        <w:t>秦州旣為賊所據，魏置東秦州於隴東郡，治汧城，卽隋唐之汧源縣也。將，卽亮翻。汧，口堅翻。降，戶江翻。</w:t>
      </w:r>
      <w:r w:rsidR="00934453" w:rsidRPr="00932A72">
        <w:rPr>
          <w:rFonts w:asciiTheme="minorEastAsia"/>
        </w:rPr>
        <w:t>莫折念生進逼岐州，城人執刺史魏蘭根應之。豳州刺史畢祖暉戰沒，行臺辛深棄城走，</w:t>
      </w:r>
      <w:r w:rsidR="00934453" w:rsidRPr="00932A72">
        <w:rPr>
          <w:rStyle w:val="00Text"/>
          <w:rFonts w:asciiTheme="minorEastAsia"/>
        </w:rPr>
        <w:t>棄豳州城也。</w:t>
      </w:r>
      <w:r w:rsidR="00934453" w:rsidRPr="00932A72">
        <w:rPr>
          <w:rFonts w:asciiTheme="minorEastAsia"/>
        </w:rPr>
        <w:t>北海王顥軍亦敗。賊帥胡引祖據北華州，</w:t>
      </w:r>
      <w:r w:rsidR="000232D5">
        <w:rPr>
          <w:rStyle w:val="00Text"/>
          <w:rFonts w:asciiTheme="minorEastAsia"/>
        </w:rPr>
        <w:t>「</w:t>
      </w:r>
      <w:r w:rsidR="00934453" w:rsidRPr="00932A72">
        <w:rPr>
          <w:rStyle w:val="00Text"/>
          <w:rFonts w:asciiTheme="minorEastAsia"/>
        </w:rPr>
        <w:t>引祖</w:t>
      </w:r>
      <w:r w:rsidR="000232D5">
        <w:rPr>
          <w:rStyle w:val="00Text"/>
          <w:rFonts w:asciiTheme="minorEastAsia"/>
        </w:rPr>
        <w:t>」</w:t>
      </w:r>
      <w:r w:rsidR="00934453" w:rsidRPr="00932A72">
        <w:rPr>
          <w:rStyle w:val="00Text"/>
          <w:rFonts w:asciiTheme="minorEastAsia"/>
        </w:rPr>
        <w:t>，恐當作</w:t>
      </w:r>
      <w:r w:rsidR="000232D5">
        <w:rPr>
          <w:rStyle w:val="00Text"/>
          <w:rFonts w:asciiTheme="minorEastAsia"/>
        </w:rPr>
        <w:t>「</w:t>
      </w:r>
      <w:r w:rsidR="00934453" w:rsidRPr="00932A72">
        <w:rPr>
          <w:rStyle w:val="00Text"/>
          <w:rFonts w:asciiTheme="minorEastAsia"/>
        </w:rPr>
        <w:t>弘祖</w:t>
      </w:r>
      <w:r w:rsidR="000232D5">
        <w:rPr>
          <w:rStyle w:val="00Text"/>
          <w:rFonts w:asciiTheme="minorEastAsia"/>
        </w:rPr>
        <w:t>」</w:t>
      </w:r>
      <w:r w:rsidR="00934453" w:rsidRPr="00932A72">
        <w:rPr>
          <w:rStyle w:val="00Text"/>
          <w:rFonts w:asciiTheme="minorEastAsia"/>
        </w:rPr>
        <w:t>。魏孝文帝太和十五年置東秦州於杏城，後改為北華州，領中部、敷城郡。帥，所類翻。華，戶化翻。</w:t>
      </w:r>
      <w:r w:rsidR="00934453" w:rsidRPr="00932A72">
        <w:rPr>
          <w:rFonts w:asciiTheme="minorEastAsia"/>
        </w:rPr>
        <w:t>叱干麒麟據豳州以應天生，</w:t>
      </w:r>
      <w:r w:rsidR="00934453" w:rsidRPr="00932A72">
        <w:rPr>
          <w:rStyle w:val="00Text"/>
          <w:rFonts w:asciiTheme="minorEastAsia"/>
        </w:rPr>
        <w:t>叱干，虜複姓。</w:t>
      </w:r>
      <w:r w:rsidR="00934453" w:rsidRPr="00932A72">
        <w:rPr>
          <w:rFonts w:asciiTheme="minorEastAsia"/>
        </w:rPr>
        <w:t>關中大擾。雍州刺史楊椿募得七千餘人，帥以拒守，</w:t>
      </w:r>
      <w:r w:rsidR="00934453" w:rsidRPr="00932A72">
        <w:rPr>
          <w:rStyle w:val="00Text"/>
          <w:rFonts w:asciiTheme="minorEastAsia"/>
        </w:rPr>
        <w:t>雍，於用翻。帥，讀曰率。</w:t>
      </w:r>
      <w:r w:rsidR="00934453" w:rsidRPr="00932A72">
        <w:rPr>
          <w:rFonts w:asciiTheme="minorEastAsia"/>
        </w:rPr>
        <w:t>詔加椿侍中兼尚書右僕射，為行臺，節度關西諸將。北地功曹毛鴻賓引賊抄掠渭北，</w:t>
      </w:r>
      <w:r w:rsidR="00934453" w:rsidRPr="00932A72">
        <w:rPr>
          <w:rStyle w:val="00Text"/>
          <w:rFonts w:asciiTheme="minorEastAsia"/>
        </w:rPr>
        <w:t>抄，楚交翻。</w:t>
      </w:r>
      <w:r w:rsidR="00934453" w:rsidRPr="00932A72">
        <w:rPr>
          <w:rFonts w:asciiTheme="minorEastAsia"/>
        </w:rPr>
        <w:t>雍州錄事參軍楊侃將兵三千掩擊之；鴻賓懼，請討賊自効，遂擒送宿勤烏過仁。烏過仁者，明達之兄子也。莫折天生乘勝寇雍州，</w:t>
      </w:r>
      <w:r w:rsidR="00934453" w:rsidRPr="00932A72">
        <w:rPr>
          <w:rStyle w:val="00Text"/>
          <w:rFonts w:asciiTheme="minorEastAsia"/>
        </w:rPr>
        <w:t>考異曰︰羊侃傳作</w:t>
      </w:r>
      <w:r w:rsidR="000232D5">
        <w:rPr>
          <w:rStyle w:val="00Text"/>
          <w:rFonts w:asciiTheme="minorEastAsia"/>
        </w:rPr>
        <w:t>「</w:t>
      </w:r>
      <w:r w:rsidR="00934453" w:rsidRPr="00932A72">
        <w:rPr>
          <w:rStyle w:val="00Text"/>
          <w:rFonts w:asciiTheme="minorEastAsia"/>
        </w:rPr>
        <w:t>莫遮</w:t>
      </w:r>
      <w:r w:rsidR="000232D5">
        <w:rPr>
          <w:rStyle w:val="00Text"/>
          <w:rFonts w:asciiTheme="minorEastAsia"/>
        </w:rPr>
        <w:t>」</w:t>
      </w:r>
      <w:r w:rsidR="00934453" w:rsidRPr="00932A72">
        <w:rPr>
          <w:rStyle w:val="00Text"/>
          <w:rFonts w:asciiTheme="minorEastAsia"/>
        </w:rPr>
        <w:t>，今從魏書。</w:t>
      </w:r>
      <w:r w:rsidR="00934453" w:rsidRPr="00932A72">
        <w:rPr>
          <w:rFonts w:asciiTheme="minorEastAsia"/>
        </w:rPr>
        <w:t>蕭寶寶部將羊侃隱身塹中射之，應弦而斃，</w:t>
      </w:r>
      <w:r w:rsidR="00934453" w:rsidRPr="00932A72">
        <w:rPr>
          <w:rStyle w:val="00Text"/>
          <w:rFonts w:asciiTheme="minorEastAsia"/>
        </w:rPr>
        <w:t>塹，七豔翻。射，而亦翻。</w:t>
      </w:r>
      <w:r w:rsidR="00934453" w:rsidRPr="00932A72">
        <w:rPr>
          <w:rFonts w:asciiTheme="minorEastAsia"/>
        </w:rPr>
        <w:t>其衆遂潰。侃，祉之子也。</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魏右民郞陽平路思令上疏，</w:t>
      </w:r>
      <w:r w:rsidR="00934453" w:rsidRPr="00932A72">
        <w:rPr>
          <w:rStyle w:val="00Text"/>
          <w:rFonts w:asciiTheme="minorEastAsia"/>
        </w:rPr>
        <w:t>晉武帝置尚書右民郞。</w:t>
      </w:r>
      <w:r w:rsidR="00934453" w:rsidRPr="00932A72">
        <w:rPr>
          <w:rFonts w:asciiTheme="minorEastAsia"/>
        </w:rPr>
        <w:t>以為︰</w:t>
      </w:r>
      <w:r w:rsidR="000232D5">
        <w:rPr>
          <w:rFonts w:asciiTheme="minorEastAsia"/>
        </w:rPr>
        <w:t>「</w:t>
      </w:r>
      <w:r w:rsidR="00934453" w:rsidRPr="00932A72">
        <w:rPr>
          <w:rFonts w:asciiTheme="minorEastAsia"/>
        </w:rPr>
        <w:t>師出有功，在於將帥，得其人則六合唾掌可清，</w:t>
      </w:r>
      <w:r w:rsidR="00934453" w:rsidRPr="00932A72">
        <w:rPr>
          <w:rStyle w:val="00Text"/>
          <w:rFonts w:asciiTheme="minorEastAsia"/>
        </w:rPr>
        <w:t>人欲舉手有為，先唾其掌。六合，天、地、東、西、南、北也。唾掌可清，言其易也。唾，湯臥翻，口液也。</w:t>
      </w:r>
      <w:r w:rsidR="00934453" w:rsidRPr="00932A72">
        <w:rPr>
          <w:rFonts w:asciiTheme="minorEastAsia"/>
        </w:rPr>
        <w:t>失其人則三河方為戰地。</w:t>
      </w:r>
      <w:r w:rsidR="00934453" w:rsidRPr="00932A72">
        <w:rPr>
          <w:rStyle w:val="00Text"/>
          <w:rFonts w:asciiTheme="minorEastAsia"/>
        </w:rPr>
        <w:t>此指漢三河之地為言。魏都洛陽，三河則畿甸也。</w:t>
      </w:r>
      <w:r w:rsidR="00934453" w:rsidRPr="00932A72">
        <w:rPr>
          <w:rFonts w:asciiTheme="minorEastAsia"/>
        </w:rPr>
        <w:t>竊以比年將帥多寵貴子孫，銜杯躍馬，志逸氣浮，軒眉扼</w:t>
      </w:r>
      <w:r w:rsidR="000232D5">
        <w:rPr>
          <w:rStyle w:val="00Text"/>
          <w:rFonts w:asciiTheme="minorEastAsia"/>
        </w:rPr>
        <w:t>『</w:t>
      </w:r>
      <w:r w:rsidR="00934453" w:rsidRPr="00932A72">
        <w:rPr>
          <w:rStyle w:val="00Text"/>
          <w:rFonts w:asciiTheme="minorEastAsia"/>
        </w:rPr>
        <w:t>章︰甲十一行本</w:t>
      </w:r>
      <w:r w:rsidR="000232D5">
        <w:rPr>
          <w:rStyle w:val="00Text"/>
          <w:rFonts w:asciiTheme="minorEastAsia"/>
        </w:rPr>
        <w:t>「</w:t>
      </w:r>
      <w:r w:rsidR="00934453" w:rsidRPr="00932A72">
        <w:rPr>
          <w:rStyle w:val="00Text"/>
          <w:rFonts w:asciiTheme="minorEastAsia"/>
        </w:rPr>
        <w:t>扼</w:t>
      </w:r>
      <w:r w:rsidR="000232D5">
        <w:rPr>
          <w:rStyle w:val="00Text"/>
          <w:rFonts w:asciiTheme="minorEastAsia"/>
        </w:rPr>
        <w:t>」</w:t>
      </w:r>
      <w:r w:rsidR="00934453" w:rsidRPr="00932A72">
        <w:rPr>
          <w:rStyle w:val="00Text"/>
          <w:rFonts w:asciiTheme="minorEastAsia"/>
        </w:rPr>
        <w:t>作</w:t>
      </w:r>
      <w:r w:rsidR="000232D5">
        <w:rPr>
          <w:rStyle w:val="00Text"/>
          <w:rFonts w:asciiTheme="minorEastAsia"/>
        </w:rPr>
        <w:t>「</w:t>
      </w:r>
      <w:r w:rsidR="00934453" w:rsidRPr="00932A72">
        <w:rPr>
          <w:rStyle w:val="00Text"/>
          <w:rFonts w:asciiTheme="minorEastAsia"/>
        </w:rPr>
        <w:t>攘</w:t>
      </w:r>
      <w:r w:rsidR="000232D5">
        <w:rPr>
          <w:rStyle w:val="00Text"/>
          <w:rFonts w:asciiTheme="minorEastAsia"/>
        </w:rPr>
        <w:t>」</w:t>
      </w:r>
      <w:r w:rsidR="00934453" w:rsidRPr="00932A72">
        <w:rPr>
          <w:rStyle w:val="00Text"/>
          <w:rFonts w:asciiTheme="minorEastAsia"/>
        </w:rPr>
        <w:t>；乙十一行本同；孔本同。</w:t>
      </w:r>
      <w:r w:rsidR="000232D5">
        <w:rPr>
          <w:rStyle w:val="00Text"/>
          <w:rFonts w:asciiTheme="minorEastAsia"/>
        </w:rPr>
        <w:t>』</w:t>
      </w:r>
      <w:r w:rsidR="00934453" w:rsidRPr="00932A72">
        <w:rPr>
          <w:rFonts w:asciiTheme="minorEastAsia"/>
        </w:rPr>
        <w:t>腕，以攻戰自許；及臨大敵，憂怖交懷，雄圖銳氣，一朝頓盡。乃令羸弱在前以當寇，強壯居後以衞身，兼復器械不精，進止無節，以當負險之衆，敵數戰之虜，</w:t>
      </w:r>
      <w:r w:rsidR="00934453" w:rsidRPr="00932A72">
        <w:rPr>
          <w:rStyle w:val="00Text"/>
          <w:rFonts w:asciiTheme="minorEastAsia"/>
        </w:rPr>
        <w:t>腕，烏貫翻。怖，普布翻。羸，倫為翻。比，毗至翻。復，扶又翻；下復疑同。數，所角翻。</w:t>
      </w:r>
      <w:r w:rsidR="00934453" w:rsidRPr="00932A72">
        <w:rPr>
          <w:rFonts w:asciiTheme="minorEastAsia"/>
        </w:rPr>
        <w:t>欲其不敗，豈可得哉！是以兵知必敗，始集而先逃；將帥畏敵，遷延而不進。國家謂官爵未滿，屢加寵命；復疑賞賚之輕，日散金帛。帑藏空竭，民財殫盡，</w:t>
      </w:r>
      <w:r w:rsidR="00934453" w:rsidRPr="00932A72">
        <w:rPr>
          <w:rStyle w:val="00Text"/>
          <w:rFonts w:asciiTheme="minorEastAsia"/>
        </w:rPr>
        <w:t>帑，他朗翻。藏，徂浪翻。</w:t>
      </w:r>
      <w:r w:rsidR="00934453" w:rsidRPr="00932A72">
        <w:rPr>
          <w:rFonts w:asciiTheme="minorEastAsia"/>
        </w:rPr>
        <w:t>遂使賊徒益甚，生民彫弊，凡以此也。夫德可感義夫，恩可勸死士。今若黜陟幽明，賞罰善惡，簡練士卒，繕修器械，先遣辯士曉以禍福，如其不悛，以順討逆，</w:t>
      </w:r>
      <w:r w:rsidR="00934453" w:rsidRPr="00932A72">
        <w:rPr>
          <w:rStyle w:val="00Text"/>
          <w:rFonts w:asciiTheme="minorEastAsia"/>
        </w:rPr>
        <w:t>悛，丑緣翻。</w:t>
      </w:r>
      <w:r w:rsidR="00934453" w:rsidRPr="00932A72">
        <w:rPr>
          <w:rFonts w:asciiTheme="minorEastAsia"/>
        </w:rPr>
        <w:t>如此，則何異厲蕭斧而伐朝菌，</w:t>
      </w:r>
      <w:r w:rsidR="00934453" w:rsidRPr="00932A72">
        <w:rPr>
          <w:rStyle w:val="00Text"/>
          <w:rFonts w:asciiTheme="minorEastAsia"/>
        </w:rPr>
        <w:t>戰國時雍門周有是言。莊子曰︰朝菌不知晦朔。音義云︰菌，大芝也，天陰生糞上，見日則死。梁簡文云︰菌，欻生之芝也。音其隕翻。</w:t>
      </w:r>
      <w:r w:rsidR="00934453" w:rsidRPr="00932A72">
        <w:rPr>
          <w:rFonts w:asciiTheme="minorEastAsia"/>
        </w:rPr>
        <w:t>鼓洪爐而燎毛髮哉！</w:t>
      </w:r>
      <w:r w:rsidR="000232D5">
        <w:rPr>
          <w:rFonts w:asciiTheme="minorEastAsia"/>
        </w:rPr>
        <w:t>」</w:t>
      </w:r>
      <w:r w:rsidR="00934453" w:rsidRPr="00932A72">
        <w:rPr>
          <w:rFonts w:asciiTheme="minorEastAsia"/>
        </w:rPr>
        <w:t>弗聽。</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戊子，魏以皇甫度為太尉。</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己丑，魏主以四方未平，詔內外戒嚴，將親出討，竟亦不行。</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譙州刺史湛憎智圍魏東豫州，</w:t>
      </w:r>
      <w:r w:rsidR="00934453" w:rsidRPr="00932A72">
        <w:rPr>
          <w:rFonts w:asciiTheme="minorEastAsia" w:eastAsiaTheme="minorEastAsia"/>
        </w:rPr>
        <w:t>姓譜︰湛，丈減翻，姓也。後漢有大司農湛重。帝置譙州，治新昌城，領新昌、高塘、臨徐、南梁郡。五代志︰江都郡清流縣，舊置新昌郡。考異曰︰魏帝紀及曹世表傳作</w:t>
      </w:r>
      <w:r w:rsidR="000232D5">
        <w:rPr>
          <w:rFonts w:asciiTheme="minorEastAsia" w:eastAsiaTheme="minorEastAsia"/>
        </w:rPr>
        <w:t>「</w:t>
      </w:r>
      <w:r w:rsidR="00934453" w:rsidRPr="00932A72">
        <w:rPr>
          <w:rFonts w:asciiTheme="minorEastAsia" w:eastAsiaTheme="minorEastAsia"/>
        </w:rPr>
        <w:t>湛僧</w:t>
      </w:r>
      <w:r w:rsidR="000232D5">
        <w:rPr>
          <w:rFonts w:asciiTheme="minorEastAsia" w:eastAsiaTheme="minorEastAsia"/>
        </w:rPr>
        <w:t>」</w:t>
      </w:r>
      <w:r w:rsidR="00934453" w:rsidRPr="00932A72">
        <w:rPr>
          <w:rFonts w:asciiTheme="minorEastAsia" w:eastAsiaTheme="minorEastAsia"/>
        </w:rPr>
        <w:t>。今從梁夏侯夔傳。</w:t>
      </w:r>
      <w:r w:rsidR="00934453" w:rsidRPr="00932A72">
        <w:rPr>
          <w:rStyle w:val="01Text"/>
          <w:rFonts w:asciiTheme="minorEastAsia" w:eastAsiaTheme="minorEastAsia"/>
          <w:sz w:val="21"/>
        </w:rPr>
        <w:t>將軍彭羣、王辯圍瑯邪，魏敕青、南青二州救瑯邪。</w:t>
      </w:r>
      <w:r w:rsidR="00934453" w:rsidRPr="00932A72">
        <w:rPr>
          <w:rFonts w:asciiTheme="minorEastAsia" w:eastAsiaTheme="minorEastAsia"/>
        </w:rPr>
        <w:t>魏青州領齊、北海、樂安、勃海、高陽、河間、樂陵郡。南青州當又置於其南。</w:t>
      </w:r>
      <w:r w:rsidR="00934453" w:rsidRPr="00932A72">
        <w:rPr>
          <w:rStyle w:val="01Text"/>
          <w:rFonts w:asciiTheme="minorEastAsia" w:eastAsiaTheme="minorEastAsia"/>
          <w:sz w:val="21"/>
        </w:rPr>
        <w:t>司州刺史夏侯夔帥壯武將軍裴之禮等出義陽首，攻魏平靜、穆陵、陰山三關，皆克之。</w:t>
      </w:r>
      <w:r w:rsidR="00934453" w:rsidRPr="00932A72">
        <w:rPr>
          <w:rFonts w:asciiTheme="minorEastAsia" w:eastAsiaTheme="minorEastAsia"/>
        </w:rPr>
        <w:t>水經註︰木陵關在黃武山東北，晉西陽城西南。帥，讀曰率；下同。</w:t>
      </w:r>
      <w:r w:rsidR="00934453" w:rsidRPr="00932A72">
        <w:rPr>
          <w:rStyle w:val="01Text"/>
          <w:rFonts w:asciiTheme="minorEastAsia" w:eastAsiaTheme="minorEastAsia"/>
          <w:sz w:val="21"/>
        </w:rPr>
        <w:t>夔，亶之弟；之禮，邃之子也。</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魏東清河郡山賊羣起，詔以齊州長史房景伯為東清河太守。</w:t>
      </w:r>
      <w:r w:rsidR="00934453" w:rsidRPr="00932A72">
        <w:rPr>
          <w:rStyle w:val="00Text"/>
          <w:rFonts w:asciiTheme="minorEastAsia"/>
        </w:rPr>
        <w:t>宋武帝僑置清河郡於盤陽，屬冀州，後入于魏，為東清河郡，屬齊州。五代志，齊州長山縣，清河、平原二郡倂入焉。</w:t>
      </w:r>
      <w:r w:rsidR="00934453" w:rsidRPr="00932A72">
        <w:rPr>
          <w:rFonts w:asciiTheme="minorEastAsia"/>
        </w:rPr>
        <w:t>郡民劉簡虎嘗無禮於景伯，舉家亡去，景伯窮捕，禽之，署其子為西曹掾，令諭山賊。賊以景伯不念舊惡，皆相帥出降。</w:t>
      </w:r>
      <w:r w:rsidR="00934453" w:rsidRPr="00932A72">
        <w:rPr>
          <w:rStyle w:val="00Text"/>
          <w:rFonts w:asciiTheme="minorEastAsia"/>
        </w:rPr>
        <w:t>掾，俞絹翻。降，戶江翻。</w:t>
      </w:r>
    </w:p>
    <w:p w:rsidR="00934453" w:rsidRPr="00932A72" w:rsidRDefault="00934453" w:rsidP="0013378F">
      <w:pPr>
        <w:rPr>
          <w:rFonts w:asciiTheme="minorEastAsia"/>
        </w:rPr>
      </w:pPr>
      <w:r w:rsidRPr="00932A72">
        <w:rPr>
          <w:rFonts w:asciiTheme="minorEastAsia"/>
        </w:rPr>
        <w:t>景伯母崔氏，通經，有明識。貝丘婦人列其子不孝，</w:t>
      </w:r>
      <w:r w:rsidRPr="00932A72">
        <w:rPr>
          <w:rStyle w:val="00Text"/>
          <w:rFonts w:asciiTheme="minorEastAsia"/>
        </w:rPr>
        <w:t>貝丘僑縣，亦宋武帝置，屬清河郡。五代志，齊州淄川縣，舊曰貝丘，置東清河郡。按前註所謂清河郡置於盤陽者，據魏收地形志，宋郡也。五代志，長山之清河、平原，雙頭郡也。房景伯所守者，貝丘之東清河也。</w:t>
      </w:r>
      <w:r w:rsidRPr="00932A72">
        <w:rPr>
          <w:rFonts w:asciiTheme="minorEastAsia"/>
        </w:rPr>
        <w:t>景伯以白其母，母曰︰</w:t>
      </w:r>
      <w:r w:rsidR="000232D5">
        <w:rPr>
          <w:rFonts w:asciiTheme="minorEastAsia"/>
        </w:rPr>
        <w:t>「</w:t>
      </w:r>
      <w:r w:rsidRPr="00932A72">
        <w:rPr>
          <w:rFonts w:asciiTheme="minorEastAsia"/>
        </w:rPr>
        <w:t>吾聞聞名不如見面，山民未知禮義，何足深責！</w:t>
      </w:r>
      <w:r w:rsidR="000232D5">
        <w:rPr>
          <w:rFonts w:asciiTheme="minorEastAsia"/>
        </w:rPr>
        <w:t>」</w:t>
      </w:r>
      <w:r w:rsidRPr="00932A72">
        <w:rPr>
          <w:rFonts w:asciiTheme="minorEastAsia"/>
        </w:rPr>
        <w:t>乃召其母，與之對榻共食，使其子侍立堂下，觀景伯供食。未旬日，悔過求還；崔氏曰︰</w:t>
      </w:r>
      <w:r w:rsidR="000232D5">
        <w:rPr>
          <w:rFonts w:asciiTheme="minorEastAsia"/>
        </w:rPr>
        <w:t>「</w:t>
      </w:r>
      <w:r w:rsidRPr="00932A72">
        <w:rPr>
          <w:rFonts w:asciiTheme="minorEastAsia"/>
        </w:rPr>
        <w:t>此雖面慚，其心未也，且置之。</w:t>
      </w:r>
      <w:r w:rsidR="000232D5">
        <w:rPr>
          <w:rFonts w:asciiTheme="minorEastAsia"/>
        </w:rPr>
        <w:t>」</w:t>
      </w:r>
      <w:r w:rsidRPr="00932A72">
        <w:rPr>
          <w:rFonts w:asciiTheme="minorEastAsia"/>
        </w:rPr>
        <w:t>凡二十餘日，其子叩頭流血，母涕泣乞還，然後聽之，卒以孝聞。</w:t>
      </w:r>
      <w:r w:rsidRPr="00932A72">
        <w:rPr>
          <w:rStyle w:val="00Text"/>
          <w:rFonts w:asciiTheme="minorEastAsia"/>
        </w:rPr>
        <w:t>卒，子恤翻。</w:t>
      </w:r>
      <w:r w:rsidRPr="00932A72">
        <w:rPr>
          <w:rFonts w:asciiTheme="minorEastAsia"/>
        </w:rPr>
        <w:t>景伯，法壽之族子也。</w:t>
      </w:r>
      <w:r w:rsidRPr="00932A72">
        <w:rPr>
          <w:rStyle w:val="00Text"/>
          <w:rFonts w:asciiTheme="minorEastAsia"/>
        </w:rPr>
        <w:t>房法壽見一百三十二卷宋明帝泰始三年。</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二月，秦賊據魏潼關。</w:t>
      </w:r>
      <w:r w:rsidR="00934453" w:rsidRPr="00932A72">
        <w:rPr>
          <w:rStyle w:val="00Text"/>
          <w:rFonts w:asciiTheme="minorEastAsia"/>
        </w:rPr>
        <w:t>出蕭寶寅之後。</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庚申，魏東郡民趙顯德反，殺太守裴烟，自號都督。</w:t>
      </w:r>
      <w:r w:rsidR="00934453" w:rsidRPr="00932A72">
        <w:rPr>
          <w:rStyle w:val="00Text"/>
          <w:rFonts w:asciiTheme="minorEastAsia"/>
        </w:rPr>
        <w:t>魏東郡治滑臺城，屬西兗州。</w:t>
      </w:r>
      <w:r w:rsidR="000232D5">
        <w:rPr>
          <w:rStyle w:val="00Text"/>
          <w:rFonts w:asciiTheme="minorEastAsia"/>
        </w:rPr>
        <w:t>「</w:t>
      </w:r>
      <w:r w:rsidR="00934453" w:rsidRPr="00932A72">
        <w:rPr>
          <w:rStyle w:val="00Text"/>
          <w:rFonts w:asciiTheme="minorEastAsia"/>
        </w:rPr>
        <w:t>烟</w:t>
      </w:r>
      <w:r w:rsidR="000232D5">
        <w:rPr>
          <w:rStyle w:val="00Text"/>
          <w:rFonts w:asciiTheme="minorEastAsia"/>
        </w:rPr>
        <w:t>」</w:t>
      </w:r>
      <w:r w:rsidR="00934453" w:rsidRPr="00932A72">
        <w:rPr>
          <w:rStyle w:val="00Text"/>
          <w:rFonts w:asciiTheme="minorEastAsia"/>
        </w:rPr>
        <w:t>，俗</w:t>
      </w:r>
      <w:r w:rsidR="000232D5">
        <w:rPr>
          <w:rStyle w:val="00Text"/>
          <w:rFonts w:asciiTheme="minorEastAsia"/>
        </w:rPr>
        <w:t>「</w:t>
      </w:r>
      <w:r w:rsidR="00934453" w:rsidRPr="00932A72">
        <w:rPr>
          <w:rStyle w:val="00Text"/>
          <w:rFonts w:asciiTheme="minorEastAsia"/>
        </w:rPr>
        <w:t>煙</w:t>
      </w:r>
      <w:r w:rsidR="000232D5">
        <w:rPr>
          <w:rStyle w:val="00Text"/>
          <w:rFonts w:asciiTheme="minorEastAsia"/>
        </w:rPr>
        <w:t>」</w:t>
      </w:r>
      <w:r w:rsidR="00934453" w:rsidRPr="00932A72">
        <w:rPr>
          <w:rStyle w:val="00Text"/>
          <w:rFonts w:asciiTheme="minorEastAsia"/>
        </w:rPr>
        <w:t>字。</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將軍成景儁攻魏彭城，魏以前荊州刺史崔孝芬為徐州行臺以禦之。先是，孝芬坐元叉黨與盧同等俱除名，</w:t>
      </w:r>
      <w:r w:rsidR="00934453" w:rsidRPr="00932A72">
        <w:rPr>
          <w:rStyle w:val="00Text"/>
          <w:rFonts w:asciiTheme="minorEastAsia"/>
        </w:rPr>
        <w:t>盧同除名見上卷普通六年。先，悉薦翻。</w:t>
      </w:r>
      <w:r w:rsidR="00934453" w:rsidRPr="00932A72">
        <w:rPr>
          <w:rFonts w:asciiTheme="minorEastAsia"/>
        </w:rPr>
        <w:t>及將赴徐州，入辭太后，太后謂孝芬曰︰</w:t>
      </w:r>
      <w:r w:rsidR="000232D5">
        <w:rPr>
          <w:rFonts w:asciiTheme="minorEastAsia"/>
        </w:rPr>
        <w:t>「</w:t>
      </w:r>
      <w:r w:rsidR="00934453" w:rsidRPr="00932A72">
        <w:rPr>
          <w:rFonts w:asciiTheme="minorEastAsia"/>
        </w:rPr>
        <w:t>我與卿姻戚，</w:t>
      </w:r>
      <w:r w:rsidR="00934453" w:rsidRPr="00932A72">
        <w:rPr>
          <w:rStyle w:val="00Text"/>
          <w:rFonts w:asciiTheme="minorEastAsia"/>
        </w:rPr>
        <w:t>時太后為魏主納孝芬女為世婦，故云然。</w:t>
      </w:r>
      <w:r w:rsidR="00934453" w:rsidRPr="00932A72">
        <w:rPr>
          <w:rFonts w:asciiTheme="minorEastAsia"/>
        </w:rPr>
        <w:t>柰何內頭元叉車中，稱</w:t>
      </w:r>
      <w:r w:rsidR="000232D5">
        <w:rPr>
          <w:rFonts w:asciiTheme="minorEastAsia"/>
        </w:rPr>
        <w:t>『</w:t>
      </w:r>
      <w:r w:rsidR="00934453" w:rsidRPr="00932A72">
        <w:rPr>
          <w:rFonts w:asciiTheme="minorEastAsia"/>
        </w:rPr>
        <w:t>此老嫗會須去之！</w:t>
      </w:r>
      <w:r w:rsidR="000232D5">
        <w:rPr>
          <w:rFonts w:asciiTheme="minorEastAsia"/>
        </w:rPr>
        <w:t>』」</w:t>
      </w:r>
      <w:r w:rsidR="00934453" w:rsidRPr="00932A72">
        <w:rPr>
          <w:rStyle w:val="00Text"/>
          <w:rFonts w:asciiTheme="minorEastAsia"/>
        </w:rPr>
        <w:t>嫗，威遇翻。去，羌呂翻。</w:t>
      </w:r>
      <w:r w:rsidR="00934453" w:rsidRPr="00932A72">
        <w:rPr>
          <w:rFonts w:asciiTheme="minorEastAsia"/>
        </w:rPr>
        <w:t>孝芬曰︰</w:t>
      </w:r>
      <w:r w:rsidR="000232D5">
        <w:rPr>
          <w:rFonts w:asciiTheme="minorEastAsia"/>
        </w:rPr>
        <w:t>「</w:t>
      </w:r>
      <w:r w:rsidR="00934453" w:rsidRPr="00932A72">
        <w:rPr>
          <w:rFonts w:asciiTheme="minorEastAsia"/>
        </w:rPr>
        <w:t>臣蒙國厚恩，實無斯語。假令有之，誰能得聞！若有聞者，此於元叉親密過臣遠矣。</w:t>
      </w:r>
      <w:r w:rsidR="000232D5">
        <w:rPr>
          <w:rFonts w:asciiTheme="minorEastAsia"/>
        </w:rPr>
        <w:t>」</w:t>
      </w:r>
      <w:r w:rsidR="00934453" w:rsidRPr="00932A72">
        <w:rPr>
          <w:rFonts w:asciiTheme="minorEastAsia"/>
        </w:rPr>
        <w:t>太后意解，悵然有愧色。景儁欲堰泗水以灌彭城，孝芬與都督李叔仁等擊之，景儁遁還。</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三月，甲子，魏主詔將西討，中外戒嚴。會秦賊西走，復得潼關，</w:t>
      </w:r>
      <w:r w:rsidR="00934453" w:rsidRPr="00932A72">
        <w:rPr>
          <w:rStyle w:val="00Text"/>
          <w:rFonts w:asciiTheme="minorEastAsia"/>
        </w:rPr>
        <w:t>復，扶又翻。</w:t>
      </w:r>
      <w:r w:rsidR="00934453" w:rsidRPr="00932A72">
        <w:rPr>
          <w:rFonts w:asciiTheme="minorEastAsia"/>
        </w:rPr>
        <w:t>戊辰，詔回駕北討。其實皆不行。</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葛榮久圍信都，魏以金紫光大夫源子邕為北討大都督以救之。</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初，上作同泰寺，又開大通門以對之，取其反語相協，</w:t>
      </w:r>
      <w:r w:rsidR="00934453" w:rsidRPr="00932A72">
        <w:rPr>
          <w:rStyle w:val="00Text"/>
          <w:rFonts w:asciiTheme="minorEastAsia"/>
        </w:rPr>
        <w:t>同泰反為大，大通反為同，是反語相協也。反，音翻。</w:t>
      </w:r>
      <w:r w:rsidR="00934453" w:rsidRPr="00932A72">
        <w:rPr>
          <w:rFonts w:asciiTheme="minorEastAsia"/>
        </w:rPr>
        <w:t>上晨夕幸寺，皆出入是門。辛未，上幸寺捨身；甲戌，還宮，大赦，改元。</w:t>
      </w:r>
      <w:r w:rsidR="00934453" w:rsidRPr="00932A72">
        <w:rPr>
          <w:rStyle w:val="00Text"/>
          <w:rFonts w:asciiTheme="minorEastAsia"/>
        </w:rPr>
        <w:t>改是年為大通元年。</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魏齊州廣川民劉鈞聚衆反，</w:t>
      </w:r>
      <w:r w:rsidR="00934453" w:rsidRPr="00932A72">
        <w:rPr>
          <w:rFonts w:asciiTheme="minorEastAsia" w:eastAsiaTheme="minorEastAsia"/>
        </w:rPr>
        <w:t>宋武帝僑置廣川郡，屬冀州，入魏屬齊州。五代志，齊州長山縣，舊曰武強，置廣川郡。</w:t>
      </w:r>
      <w:r w:rsidR="00934453" w:rsidRPr="00932A72">
        <w:rPr>
          <w:rStyle w:val="01Text"/>
          <w:rFonts w:asciiTheme="minorEastAsia" w:eastAsiaTheme="minorEastAsia"/>
          <w:sz w:val="21"/>
        </w:rPr>
        <w:t>自署大行臺；清河民房項自署大都督，屯據昌國城。</w:t>
      </w:r>
      <w:r w:rsidR="00934453" w:rsidRPr="00932A72">
        <w:rPr>
          <w:rFonts w:asciiTheme="minorEastAsia" w:eastAsiaTheme="minorEastAsia"/>
        </w:rPr>
        <w:t>魏收志，東清河郡武城縣有昌國城。</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夏，四月，魏將元斌之討東郡，斬趙顯德。</w:t>
      </w:r>
      <w:r w:rsidR="00934453" w:rsidRPr="00932A72">
        <w:rPr>
          <w:rStyle w:val="00Text"/>
          <w:rFonts w:asciiTheme="minorEastAsia"/>
        </w:rPr>
        <w:t>將，卽亮翻。</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己酉，柔然頭兵可汗遣使入貢於魏，</w:t>
      </w:r>
      <w:r w:rsidR="00934453" w:rsidRPr="00932A72">
        <w:rPr>
          <w:rStyle w:val="00Text"/>
          <w:rFonts w:asciiTheme="minorEastAsia"/>
        </w:rPr>
        <w:t>可，從刊入聲。汗，音寒。使，疏吏翻。</w:t>
      </w:r>
      <w:r w:rsidR="00934453" w:rsidRPr="00932A72">
        <w:rPr>
          <w:rFonts w:asciiTheme="minorEastAsia"/>
        </w:rPr>
        <w:t>且請討羣賊。魏人畏其反覆，詔以盛暑，且俟後敕。</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魏蕭寶寅之敗也，有司處以死刑，詔免為庶人。雍州刺史楊椿有疾求解，復以寶寅為都督雍·涇等四州諸軍事、征西將軍、雍州刺史、開府儀同三司、西討大都督，自關以西皆受節度。</w:t>
      </w:r>
      <w:r w:rsidR="00934453" w:rsidRPr="00932A72">
        <w:rPr>
          <w:rStyle w:val="00Text"/>
          <w:rFonts w:asciiTheme="minorEastAsia"/>
        </w:rPr>
        <w:t>處，昌呂翻。復，扶又翻。雍，於用翻。</w:t>
      </w:r>
      <w:r w:rsidR="00934453" w:rsidRPr="00932A72">
        <w:rPr>
          <w:rFonts w:asciiTheme="minorEastAsia"/>
        </w:rPr>
        <w:t>椿還鄕里，</w:t>
      </w:r>
      <w:r w:rsidR="00934453" w:rsidRPr="00932A72">
        <w:rPr>
          <w:rStyle w:val="00Text"/>
          <w:rFonts w:asciiTheme="minorEastAsia"/>
        </w:rPr>
        <w:t>楊椿世居華陰。</w:t>
      </w:r>
      <w:r w:rsidR="00934453" w:rsidRPr="00932A72">
        <w:rPr>
          <w:rFonts w:asciiTheme="minorEastAsia"/>
        </w:rPr>
        <w:t>其子昱將適洛陽，椿謂之曰︰</w:t>
      </w:r>
      <w:r w:rsidR="000232D5">
        <w:rPr>
          <w:rFonts w:asciiTheme="minorEastAsia"/>
        </w:rPr>
        <w:t>「</w:t>
      </w:r>
      <w:r w:rsidR="00934453" w:rsidRPr="00932A72">
        <w:rPr>
          <w:rFonts w:asciiTheme="minorEastAsia"/>
        </w:rPr>
        <w:t>當今雍州刺史亦無踰於寶寅者，但其上佐，朝廷應遣心膂重臣，何得任其牒用！此乃聖朝百慮之一失也。</w:t>
      </w:r>
      <w:r w:rsidR="00934453" w:rsidRPr="00932A72">
        <w:rPr>
          <w:rStyle w:val="00Text"/>
          <w:rFonts w:asciiTheme="minorEastAsia"/>
        </w:rPr>
        <w:t>朝，直遙翻。</w:t>
      </w:r>
      <w:r w:rsidR="00934453" w:rsidRPr="00932A72">
        <w:rPr>
          <w:rFonts w:asciiTheme="minorEastAsia"/>
        </w:rPr>
        <w:t>且寶寅不藉刺史為榮，吾觀其得州，喜悅特甚，至於賞罰云為，不依常憲，恐有異心。汝今赴京師，當以吾此意啓二聖，</w:t>
      </w:r>
      <w:r w:rsidR="00934453" w:rsidRPr="00932A72">
        <w:rPr>
          <w:rStyle w:val="00Text"/>
          <w:rFonts w:asciiTheme="minorEastAsia"/>
        </w:rPr>
        <w:t>二聖，謂胡太后、魏主。</w:t>
      </w:r>
      <w:r w:rsidR="00934453" w:rsidRPr="00932A72">
        <w:rPr>
          <w:rFonts w:asciiTheme="minorEastAsia"/>
        </w:rPr>
        <w:t>幷白宰輔，更遣長史、司馬、防城都督，欲安關中，正須三人耳。如其不遣，必成深憂。</w:t>
      </w:r>
      <w:r w:rsidR="000232D5">
        <w:rPr>
          <w:rFonts w:asciiTheme="minorEastAsia"/>
        </w:rPr>
        <w:t>」</w:t>
      </w:r>
      <w:r w:rsidR="00934453" w:rsidRPr="00932A72">
        <w:rPr>
          <w:rFonts w:asciiTheme="minorEastAsia"/>
        </w:rPr>
        <w:t>昱面啓魏主及太后，皆不聽。</w:t>
      </w:r>
      <w:r w:rsidR="00934453" w:rsidRPr="00932A72">
        <w:rPr>
          <w:rStyle w:val="00Text"/>
          <w:rFonts w:asciiTheme="minorEastAsia"/>
        </w:rPr>
        <w:t>是後寶寅以關中叛魏，如楊椿所料。</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21</w:t>
      </w:r>
      <w:r w:rsidR="00934453" w:rsidRPr="00932A72">
        <w:rPr>
          <w:rStyle w:val="01Text"/>
          <w:rFonts w:ascii="等线" w:eastAsia="等线" w:hAnsi="等线" w:cs="等线" w:hint="eastAsia"/>
          <w:sz w:val="21"/>
        </w:rPr>
        <w:t>五月，丙寅，成景儁攻魏臨潼、竹邑，拔之。</w:t>
      </w:r>
      <w:r w:rsidR="00934453" w:rsidRPr="00932A72">
        <w:rPr>
          <w:rFonts w:asciiTheme="minorEastAsia" w:eastAsiaTheme="minorEastAsia"/>
        </w:rPr>
        <w:t>魏置臨潼郡，治臨潼城。據水經，城臨潼水，故名。竹邑，卽漢沛郡之竹縣也，魏為南濟陰郡治所。五代志︰下邳郡夏丘縣，舊置臨潼郡。彭城郡符離縣，隋廢竹邑入焉。宋白曰︰符離縣朝斛城西南七十里有竹邑城。</w:t>
      </w:r>
      <w:r w:rsidR="00934453" w:rsidRPr="00932A72">
        <w:rPr>
          <w:rStyle w:val="01Text"/>
          <w:rFonts w:asciiTheme="minorEastAsia" w:eastAsiaTheme="minorEastAsia"/>
          <w:sz w:val="21"/>
        </w:rPr>
        <w:t>東宮直閤蘭欽攻魏蕭城、厥固，拔之，</w:t>
      </w:r>
      <w:r w:rsidR="00934453" w:rsidRPr="00932A72">
        <w:rPr>
          <w:rFonts w:asciiTheme="minorEastAsia" w:eastAsiaTheme="minorEastAsia"/>
        </w:rPr>
        <w:t>東宮亦有直閤將軍。魏收志，魏沛郡治蕭縣黃陽城，又領內相縣有厥城。領內，猶其管內也。</w:t>
      </w:r>
      <w:r w:rsidR="00934453" w:rsidRPr="00932A72">
        <w:rPr>
          <w:rStyle w:val="01Text"/>
          <w:rFonts w:asciiTheme="minorEastAsia" w:eastAsiaTheme="minorEastAsia"/>
          <w:sz w:val="21"/>
        </w:rPr>
        <w:t>欽斬魏將曹龍牙。</w:t>
      </w:r>
      <w:r w:rsidR="00934453" w:rsidRPr="00932A72">
        <w:rPr>
          <w:rFonts w:asciiTheme="minorEastAsia" w:eastAsiaTheme="minorEastAsia"/>
        </w:rPr>
        <w:t>將，卽亮翻。</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六月，魏都督李叔仁討劉鈞，平之。</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秋，七月，魏陳郡民劉獲、鄭辯反於西華，</w:t>
      </w:r>
      <w:r w:rsidR="00934453" w:rsidRPr="00932A72">
        <w:rPr>
          <w:rStyle w:val="00Text"/>
          <w:rFonts w:asciiTheme="minorEastAsia"/>
        </w:rPr>
        <w:t>西華縣，漢屬汝南郡，晉屬潁川郡，元魏屬陳郡。</w:t>
      </w:r>
      <w:r w:rsidR="00934453" w:rsidRPr="00932A72">
        <w:rPr>
          <w:rFonts w:asciiTheme="minorEastAsia"/>
        </w:rPr>
        <w:t>改元天授，與湛僧智通謀，</w:t>
      </w:r>
      <w:r w:rsidR="00934453" w:rsidRPr="00932A72">
        <w:rPr>
          <w:rStyle w:val="00Text"/>
          <w:rFonts w:asciiTheme="minorEastAsia"/>
        </w:rPr>
        <w:t>湛僧智時圍魏東豫州。</w:t>
      </w:r>
      <w:r w:rsidR="00934453" w:rsidRPr="00932A72">
        <w:rPr>
          <w:rFonts w:asciiTheme="minorEastAsia"/>
        </w:rPr>
        <w:t>魏以行東豫州刺史譙國曹世表為東南道行臺以討之，源子恭代世表為東豫州。諸將以賊衆強，官軍弱，且皆敗散之餘，不敢戰，欲保城自固。世表方病背腫，輿出，呼統軍是云寶</w:t>
      </w:r>
      <w:r w:rsidR="00934453" w:rsidRPr="00932A72">
        <w:rPr>
          <w:rStyle w:val="00Text"/>
          <w:rFonts w:asciiTheme="minorEastAsia"/>
        </w:rPr>
        <w:t>是云，姓也。魏書·官氏志，內入諸姓有是云氏。</w:t>
      </w:r>
      <w:r w:rsidR="00934453" w:rsidRPr="00932A72">
        <w:rPr>
          <w:rFonts w:asciiTheme="minorEastAsia"/>
        </w:rPr>
        <w:t>謂曰︰</w:t>
      </w:r>
      <w:r w:rsidR="000232D5">
        <w:rPr>
          <w:rFonts w:asciiTheme="minorEastAsia"/>
        </w:rPr>
        <w:t>「</w:t>
      </w:r>
      <w:r w:rsidR="00934453" w:rsidRPr="00932A72">
        <w:rPr>
          <w:rFonts w:asciiTheme="minorEastAsia"/>
        </w:rPr>
        <w:t>湛僧智所以敢深入為寇者，以獲、辯皆州民之望，為之內應也。曏聞獲引兵欲迎僧智，去此八十里；今出其不意，一戰可破，獲破，則僧智自走矣。</w:t>
      </w:r>
      <w:r w:rsidR="000232D5">
        <w:rPr>
          <w:rFonts w:asciiTheme="minorEastAsia"/>
        </w:rPr>
        <w:t>」</w:t>
      </w:r>
      <w:r w:rsidR="00934453" w:rsidRPr="00932A72">
        <w:rPr>
          <w:rFonts w:asciiTheme="minorEastAsia"/>
        </w:rPr>
        <w:t>乃選士馬付寶，暮出城，比曉而至，</w:t>
      </w:r>
      <w:r w:rsidR="00934453" w:rsidRPr="00932A72">
        <w:rPr>
          <w:rStyle w:val="00Text"/>
          <w:rFonts w:asciiTheme="minorEastAsia"/>
        </w:rPr>
        <w:t>比，必利翻，及也。</w:t>
      </w:r>
      <w:r w:rsidR="00934453" w:rsidRPr="00932A72">
        <w:rPr>
          <w:rFonts w:asciiTheme="minorEastAsia"/>
        </w:rPr>
        <w:t>擊獲，大破之，窮討，餘黨悉平。僧智聞之，遁還。鄭辯與子恭親舊，亡匿子恭所，世表集將吏面責子恭，收辯，斬之。</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魏相州刺史樂安王鑒與北道都督裴衍共救信都。</w:t>
      </w:r>
      <w:r w:rsidR="00934453" w:rsidRPr="00932A72">
        <w:rPr>
          <w:rStyle w:val="00Text"/>
          <w:rFonts w:asciiTheme="minorEastAsia"/>
        </w:rPr>
        <w:t>相，息亮翻。</w:t>
      </w:r>
      <w:r w:rsidR="000232D5">
        <w:rPr>
          <w:rStyle w:val="00Text"/>
          <w:rFonts w:asciiTheme="minorEastAsia"/>
        </w:rPr>
        <w:t>「</w:t>
      </w:r>
      <w:r w:rsidR="00934453" w:rsidRPr="00932A72">
        <w:rPr>
          <w:rStyle w:val="00Text"/>
          <w:rFonts w:asciiTheme="minorEastAsia"/>
        </w:rPr>
        <w:t>樂安</w:t>
      </w:r>
      <w:r w:rsidR="000232D5">
        <w:rPr>
          <w:rStyle w:val="00Text"/>
          <w:rFonts w:asciiTheme="minorEastAsia"/>
        </w:rPr>
        <w:t>」</w:t>
      </w:r>
      <w:r w:rsidR="00934453" w:rsidRPr="00932A72">
        <w:rPr>
          <w:rStyle w:val="00Text"/>
          <w:rFonts w:asciiTheme="minorEastAsia"/>
        </w:rPr>
        <w:t>當作</w:t>
      </w:r>
      <w:r w:rsidR="000232D5">
        <w:rPr>
          <w:rStyle w:val="00Text"/>
          <w:rFonts w:asciiTheme="minorEastAsia"/>
        </w:rPr>
        <w:t>「</w:t>
      </w:r>
      <w:r w:rsidR="00934453" w:rsidRPr="00932A72">
        <w:rPr>
          <w:rStyle w:val="00Text"/>
          <w:rFonts w:asciiTheme="minorEastAsia"/>
        </w:rPr>
        <w:t>安樂</w:t>
      </w:r>
      <w:r w:rsidR="000232D5">
        <w:rPr>
          <w:rStyle w:val="00Text"/>
          <w:rFonts w:asciiTheme="minorEastAsia"/>
        </w:rPr>
        <w:t>」</w:t>
      </w:r>
      <w:r w:rsidR="00934453" w:rsidRPr="00932A72">
        <w:rPr>
          <w:rStyle w:val="00Text"/>
          <w:rFonts w:asciiTheme="minorEastAsia"/>
        </w:rPr>
        <w:t>；樂，音洛。</w:t>
      </w:r>
      <w:r w:rsidR="00934453" w:rsidRPr="00932A72">
        <w:rPr>
          <w:rFonts w:asciiTheme="minorEastAsia"/>
        </w:rPr>
        <w:t>鑒幸魏多故，陰有異志，遂據鄴叛，降葛榮。</w:t>
      </w:r>
      <w:r w:rsidR="00934453" w:rsidRPr="00932A72">
        <w:rPr>
          <w:rStyle w:val="00Text"/>
          <w:rFonts w:asciiTheme="minorEastAsia"/>
        </w:rPr>
        <w:t>降，戶江翻；下同。</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己丑，魏大赦。</w:t>
      </w:r>
    </w:p>
    <w:p w:rsidR="00934453" w:rsidRPr="00932A72" w:rsidRDefault="00934453" w:rsidP="0013378F">
      <w:pPr>
        <w:rPr>
          <w:rFonts w:asciiTheme="minorEastAsia"/>
        </w:rPr>
      </w:pPr>
      <w:r w:rsidRPr="00932A72">
        <w:rPr>
          <w:rFonts w:asciiTheme="minorEastAsia"/>
        </w:rPr>
        <w:t>初，侍御史遼東高道穆奉使相州，</w:t>
      </w:r>
      <w:r w:rsidRPr="00932A72">
        <w:rPr>
          <w:rStyle w:val="00Text"/>
          <w:rFonts w:asciiTheme="minorEastAsia"/>
        </w:rPr>
        <w:t>使，疏吏翻；下同。</w:t>
      </w:r>
      <w:r w:rsidRPr="00932A72">
        <w:rPr>
          <w:rFonts w:asciiTheme="minorEastAsia"/>
        </w:rPr>
        <w:t>前刺史李世哲奢縱不法，道穆按之。世哲弟神軌用事，道穆兄謙之家奴訴良，</w:t>
      </w:r>
      <w:r w:rsidRPr="00932A72">
        <w:rPr>
          <w:rStyle w:val="00Text"/>
          <w:rFonts w:asciiTheme="minorEastAsia"/>
        </w:rPr>
        <w:t>律禁壓良為賤。謂本是良民，壓為奴婢。</w:t>
      </w:r>
      <w:r w:rsidRPr="00932A72">
        <w:rPr>
          <w:rFonts w:asciiTheme="minorEastAsia"/>
        </w:rPr>
        <w:t>神軌收謙之繫廷尉。赦將出，神軌啓太后先賜謙之死，朝士哀之。</w:t>
      </w:r>
      <w:r w:rsidRPr="00932A72">
        <w:rPr>
          <w:rStyle w:val="00Text"/>
          <w:rFonts w:asciiTheme="minorEastAsia"/>
        </w:rPr>
        <w:t>朝，直遙翻。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26</w:t>
      </w:r>
      <w:r w:rsidR="00934453" w:rsidRPr="00932A72">
        <w:rPr>
          <w:rStyle w:val="01Text"/>
          <w:rFonts w:ascii="等线" w:eastAsia="等线" w:hAnsi="等线" w:cs="等线" w:hint="eastAsia"/>
          <w:sz w:val="21"/>
        </w:rPr>
        <w:t>彭羣、王辯圍瑯邪，自夏</w:t>
      </w:r>
      <w:r w:rsidR="000232D5">
        <w:rPr>
          <w:rFonts w:asciiTheme="minorEastAsia" w:eastAsiaTheme="minorEastAsia"/>
        </w:rPr>
        <w:t>『</w:t>
      </w:r>
      <w:r w:rsidR="00934453" w:rsidRPr="00932A72">
        <w:rPr>
          <w:rFonts w:asciiTheme="minorEastAsia" w:eastAsiaTheme="minorEastAsia"/>
        </w:rPr>
        <w:t>章︰甲十一行本</w:t>
      </w:r>
      <w:r w:rsidR="000232D5">
        <w:rPr>
          <w:rFonts w:asciiTheme="minorEastAsia" w:eastAsiaTheme="minorEastAsia"/>
        </w:rPr>
        <w:t>「</w:t>
      </w:r>
      <w:r w:rsidR="00934453" w:rsidRPr="00932A72">
        <w:rPr>
          <w:rFonts w:asciiTheme="minorEastAsia" w:eastAsiaTheme="minorEastAsia"/>
        </w:rPr>
        <w:t>夏</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春</w:t>
      </w:r>
      <w:r w:rsidR="000232D5">
        <w:rPr>
          <w:rFonts w:asciiTheme="minorEastAsia" w:eastAsiaTheme="minorEastAsia"/>
        </w:rPr>
        <w:t>」</w:t>
      </w:r>
      <w:r w:rsidR="00934453" w:rsidRPr="00932A72">
        <w:rPr>
          <w:rFonts w:asciiTheme="minorEastAsia" w:eastAsiaTheme="minorEastAsia"/>
        </w:rPr>
        <w:t>；乙十一行本同；孔本同；張校同。</w:t>
      </w:r>
      <w:r w:rsidR="000232D5">
        <w:rPr>
          <w:rFonts w:asciiTheme="minorEastAsia" w:eastAsiaTheme="minorEastAsia"/>
        </w:rPr>
        <w:t>』</w:t>
      </w:r>
      <w:r w:rsidR="00934453" w:rsidRPr="00932A72">
        <w:rPr>
          <w:rStyle w:val="01Text"/>
          <w:rFonts w:asciiTheme="minorEastAsia" w:eastAsiaTheme="minorEastAsia"/>
          <w:sz w:val="21"/>
        </w:rPr>
        <w:t>及秋，魏青州刺史彭城王劭遣司馬鹿悆，南青州刺史胡平遣長史劉仁之將兵擊羣、辯，破之，羣戰沒。劭，勰之子也。</w:t>
      </w:r>
      <w:r w:rsidR="00934453" w:rsidRPr="00932A72">
        <w:rPr>
          <w:rFonts w:asciiTheme="minorEastAsia" w:eastAsiaTheme="minorEastAsia"/>
        </w:rPr>
        <w:t>彭城王勰，魏之賢王也，死於高肇之譖。悆，羊茹翻。將，卽亮翻。勰，音協。</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八月，魏遣都督源子邕、李神軌、裴衍攻鄴。子邕行及湯陰，</w:t>
      </w:r>
      <w:r w:rsidR="00934453" w:rsidRPr="00932A72">
        <w:rPr>
          <w:rStyle w:val="00Text"/>
          <w:rFonts w:asciiTheme="minorEastAsia"/>
        </w:rPr>
        <w:t>湯陰縣，漢屬河內郡，晉廢縣，其地在汲郡界。</w:t>
      </w:r>
      <w:r w:rsidR="00934453" w:rsidRPr="00932A72">
        <w:rPr>
          <w:rFonts w:asciiTheme="minorEastAsia"/>
        </w:rPr>
        <w:t>安樂王鑒遣弟斌之夜襲子邕營，不克；子邕乘勝進圍鄴城，丁未，拔之，斬鑒，傳首洛陽，改姓拓拔氏。魏因遣子邕、裴衍討葛榮。</w:t>
      </w:r>
    </w:p>
    <w:p w:rsidR="00934453" w:rsidRPr="00932A72" w:rsidRDefault="00A74943" w:rsidP="0013378F">
      <w:pPr>
        <w:rPr>
          <w:rFonts w:asciiTheme="minorEastAsia"/>
        </w:rPr>
      </w:pPr>
      <w:r w:rsidRPr="00A74943">
        <w:rPr>
          <w:rFonts w:asciiTheme="minorEastAsia" w:hAnsi="MS Mincho" w:cs="MS Mincho" w:hint="eastAsia"/>
          <w:b/>
          <w:color w:val="696969"/>
          <w:sz w:val="18"/>
        </w:rPr>
        <w:t>28</w:t>
      </w:r>
      <w:r w:rsidR="00934453" w:rsidRPr="00932A72">
        <w:rPr>
          <w:rFonts w:ascii="等线" w:eastAsia="等线" w:hAnsi="等线" w:cs="等线" w:hint="eastAsia"/>
        </w:rPr>
        <w:t>九月，秦州城民杜粲殺莫折念生闔門皆盡，粲自行州事。南秦州城民辛琛亦自行州事，遣使詣蕭寶寅請降。</w:t>
      </w:r>
      <w:r w:rsidR="00934453" w:rsidRPr="00932A72">
        <w:rPr>
          <w:rStyle w:val="00Text"/>
          <w:rFonts w:asciiTheme="minorEastAsia"/>
        </w:rPr>
        <w:t>琛，丑林翻。</w:t>
      </w:r>
      <w:r w:rsidR="00934453" w:rsidRPr="00932A72">
        <w:rPr>
          <w:rFonts w:asciiTheme="minorEastAsia"/>
        </w:rPr>
        <w:t>魏復以寶寅為尚書令，還其舊封。</w:t>
      </w:r>
      <w:r w:rsidR="00934453" w:rsidRPr="00932A72">
        <w:rPr>
          <w:rStyle w:val="00Text"/>
          <w:rFonts w:asciiTheme="minorEastAsia"/>
        </w:rPr>
        <w:t>寶寅涇州之敗，免為庶人。舊封者，寶寅自丹楊郡公徙封梁郡公。復，扶又翻。</w:t>
      </w:r>
    </w:p>
    <w:p w:rsidR="00934453" w:rsidRPr="00932A72"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譙州刺史湛僧智圍魏東豫州刺史元慶和於廣陵，</w:t>
      </w:r>
      <w:r w:rsidR="00934453" w:rsidRPr="00932A72">
        <w:rPr>
          <w:rStyle w:val="00Text"/>
          <w:rFonts w:asciiTheme="minorEastAsia"/>
        </w:rPr>
        <w:t>此廣陵城在新息縣界。</w:t>
      </w:r>
      <w:r w:rsidR="00934453" w:rsidRPr="00932A72">
        <w:rPr>
          <w:rFonts w:asciiTheme="minorEastAsia"/>
        </w:rPr>
        <w:t>魏將軍元顯伯救之，司州刺史夏侯夔自武陽引兵助僧智。</w:t>
      </w:r>
      <w:r w:rsidR="00934453" w:rsidRPr="00932A72">
        <w:rPr>
          <w:rStyle w:val="00Text"/>
          <w:rFonts w:asciiTheme="minorEastAsia"/>
        </w:rPr>
        <w:t>武陽關，義陽三關之一也。</w:t>
      </w:r>
      <w:r w:rsidR="00934453" w:rsidRPr="00932A72">
        <w:rPr>
          <w:rFonts w:asciiTheme="minorEastAsia"/>
        </w:rPr>
        <w:t>冬十月，夔至城下，慶和舉城降。夔以讓僧智，僧智曰︰</w:t>
      </w:r>
      <w:r w:rsidR="000232D5">
        <w:rPr>
          <w:rFonts w:asciiTheme="minorEastAsia"/>
        </w:rPr>
        <w:t>「</w:t>
      </w:r>
      <w:r w:rsidR="00934453" w:rsidRPr="00932A72">
        <w:rPr>
          <w:rFonts w:asciiTheme="minorEastAsia"/>
        </w:rPr>
        <w:t>慶和欲降公，不欲降僧智，今往，必乖其意。且僧智所將應募烏合之人，不可御以法；公持軍素嚴，必無侵暴，受降納附，深得其宜。</w:t>
      </w:r>
      <w:r w:rsidR="000232D5">
        <w:rPr>
          <w:rFonts w:asciiTheme="minorEastAsia"/>
        </w:rPr>
        <w:t>」</w:t>
      </w:r>
      <w:r w:rsidR="00934453" w:rsidRPr="00932A72">
        <w:rPr>
          <w:rFonts w:asciiTheme="minorEastAsia"/>
        </w:rPr>
        <w:t>夔乃登城，拔魏幟，建梁幟；</w:t>
      </w:r>
      <w:r w:rsidR="00934453" w:rsidRPr="00932A72">
        <w:rPr>
          <w:rStyle w:val="00Text"/>
          <w:rFonts w:asciiTheme="minorEastAsia"/>
        </w:rPr>
        <w:t>幟，昌志翻。</w:t>
      </w:r>
      <w:r w:rsidR="00934453" w:rsidRPr="00932A72">
        <w:rPr>
          <w:rFonts w:asciiTheme="minorEastAsia"/>
        </w:rPr>
        <w:t>慶和束兵而出，吏民安堵，獲男女四萬餘口。</w:t>
      </w:r>
    </w:p>
    <w:p w:rsidR="00934453" w:rsidRPr="00932A72" w:rsidRDefault="00934453" w:rsidP="0013378F">
      <w:pPr>
        <w:pStyle w:val="Para08"/>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臣光曰︰湛僧智可謂君子矣！忘其積時攻戰之勞，</w:t>
      </w:r>
      <w:r w:rsidRPr="00932A72">
        <w:rPr>
          <w:rStyle w:val="00Text"/>
          <w:rFonts w:asciiTheme="minorEastAsia" w:eastAsiaTheme="minorEastAsia"/>
        </w:rPr>
        <w:t>湛僧智自是年正月攻圍東豫州。</w:t>
      </w:r>
      <w:r w:rsidRPr="00932A72">
        <w:rPr>
          <w:rFonts w:asciiTheme="minorEastAsia" w:eastAsiaTheme="minorEastAsia"/>
          <w:sz w:val="21"/>
        </w:rPr>
        <w:t>以授一朝新至之將，知己之短，不掩人之長，功成不取以濟國事，忠且無私，可謂君子矣！</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30</w:t>
      </w:r>
      <w:r w:rsidR="00934453" w:rsidRPr="00932A72">
        <w:rPr>
          <w:rStyle w:val="01Text"/>
          <w:rFonts w:ascii="等线" w:eastAsia="等线" w:hAnsi="等线" w:cs="等线" w:hint="eastAsia"/>
          <w:sz w:val="21"/>
        </w:rPr>
        <w:t>元顯伯宵遁，諸軍追之，斬獲萬計。詔以僧智領東豫州刺史，鎭廣陵。夔引軍屯安陽，</w:t>
      </w:r>
      <w:r w:rsidR="00934453" w:rsidRPr="00932A72">
        <w:rPr>
          <w:rFonts w:asciiTheme="minorEastAsia" w:eastAsiaTheme="minorEastAsia"/>
        </w:rPr>
        <w:t>魏收志︰東豫州汝南郡有安陽縣。五代志︰汝南眞陽縣，隋廢魏安陽縣入焉。</w:t>
      </w:r>
      <w:r w:rsidR="00934453" w:rsidRPr="00932A72">
        <w:rPr>
          <w:rStyle w:val="01Text"/>
          <w:rFonts w:asciiTheme="minorEastAsia" w:eastAsiaTheme="minorEastAsia"/>
          <w:sz w:val="21"/>
        </w:rPr>
        <w:t>遣別將屠楚城，</w:t>
      </w:r>
      <w:r w:rsidR="00934453" w:rsidRPr="00932A72">
        <w:rPr>
          <w:rFonts w:asciiTheme="minorEastAsia" w:eastAsiaTheme="minorEastAsia"/>
        </w:rPr>
        <w:t>魏收志，梁置西楚州於楚城。五代志，汝南郡城陽縣，梁置楚州。</w:t>
      </w:r>
      <w:r w:rsidR="00934453" w:rsidRPr="00932A72">
        <w:rPr>
          <w:rStyle w:val="01Text"/>
          <w:rFonts w:asciiTheme="minorEastAsia" w:eastAsiaTheme="minorEastAsia"/>
          <w:sz w:val="21"/>
        </w:rPr>
        <w:t>由是義陽北道遂與魏絕。</w:t>
      </w:r>
    </w:p>
    <w:p w:rsidR="00934453" w:rsidRPr="00932A72" w:rsidRDefault="00A74943" w:rsidP="0013378F">
      <w:pPr>
        <w:rPr>
          <w:rFonts w:asciiTheme="minorEastAsia"/>
        </w:rPr>
      </w:pPr>
      <w:r w:rsidRPr="00A74943">
        <w:rPr>
          <w:rFonts w:asciiTheme="minorEastAsia" w:hAnsi="MS Mincho" w:cs="MS Mincho" w:hint="eastAsia"/>
          <w:b/>
          <w:color w:val="696969"/>
          <w:sz w:val="18"/>
        </w:rPr>
        <w:t>31</w:t>
      </w:r>
      <w:r w:rsidR="00934453" w:rsidRPr="00932A72">
        <w:rPr>
          <w:rFonts w:ascii="等线" w:eastAsia="等线" w:hAnsi="等线" w:cs="等线" w:hint="eastAsia"/>
        </w:rPr>
        <w:t>領軍曹仲宗、東宮直閤陳慶之攻魏渦陽，</w:t>
      </w:r>
      <w:r w:rsidR="00934453" w:rsidRPr="00932A72">
        <w:rPr>
          <w:rStyle w:val="00Text"/>
          <w:rFonts w:asciiTheme="minorEastAsia"/>
        </w:rPr>
        <w:t>渦，古禾翻。</w:t>
      </w:r>
      <w:r w:rsidR="00934453" w:rsidRPr="00932A72">
        <w:rPr>
          <w:rFonts w:asciiTheme="minorEastAsia"/>
        </w:rPr>
        <w:t>詔尋陽太守韋放將兵會之。魏散騎常侍費穆引兵奄至，</w:t>
      </w:r>
      <w:r w:rsidR="00934453" w:rsidRPr="00932A72">
        <w:rPr>
          <w:rStyle w:val="00Text"/>
          <w:rFonts w:asciiTheme="minorEastAsia"/>
        </w:rPr>
        <w:t>散，悉亶翻。騎，奇寄翻。</w:t>
      </w:r>
      <w:r w:rsidR="00934453" w:rsidRPr="00932A72">
        <w:rPr>
          <w:rFonts w:asciiTheme="minorEastAsia"/>
        </w:rPr>
        <w:t>放營壘未立，麾下止有二百餘人，放免冑下馬，據胡牀處分，</w:t>
      </w:r>
      <w:r w:rsidR="00934453" w:rsidRPr="00932A72">
        <w:rPr>
          <w:rStyle w:val="00Text"/>
          <w:rFonts w:asciiTheme="minorEastAsia"/>
        </w:rPr>
        <w:t>胡牀，卽今之交牀，隋惡胡字，改曰交牀，今之交椅是也。處，昌呂翻。分，扶問翻。</w:t>
      </w:r>
      <w:r w:rsidR="00934453" w:rsidRPr="00932A72">
        <w:rPr>
          <w:rFonts w:asciiTheme="minorEastAsia"/>
        </w:rPr>
        <w:t>士皆殊死戰，莫不一當百，魏兵遂退。放，叡之子也。</w:t>
      </w:r>
      <w:r w:rsidR="00934453" w:rsidRPr="00932A72">
        <w:rPr>
          <w:rStyle w:val="00Text"/>
          <w:rFonts w:asciiTheme="minorEastAsia"/>
        </w:rPr>
        <w:t>梁之將帥，韋叡一人而已。</w:t>
      </w:r>
    </w:p>
    <w:p w:rsidR="00934453" w:rsidRPr="00932A72" w:rsidRDefault="00934453" w:rsidP="0013378F">
      <w:pPr>
        <w:rPr>
          <w:rFonts w:asciiTheme="minorEastAsia"/>
        </w:rPr>
      </w:pPr>
      <w:r w:rsidRPr="00932A72">
        <w:rPr>
          <w:rFonts w:asciiTheme="minorEastAsia"/>
        </w:rPr>
        <w:t>魏又遣將軍元昭等衆五萬救渦陽，前軍至駝澗，去渦陽四十里。</w:t>
      </w:r>
      <w:r w:rsidRPr="00932A72">
        <w:rPr>
          <w:rStyle w:val="00Text"/>
          <w:rFonts w:asciiTheme="minorEastAsia"/>
        </w:rPr>
        <w:t>今自肥河口泝淮西上得駝澗灘，其灘南對永壽館北至耶河。</w:t>
      </w:r>
      <w:r w:rsidRPr="00932A72">
        <w:rPr>
          <w:rFonts w:asciiTheme="minorEastAsia"/>
        </w:rPr>
        <w:t>陳慶之欲逆戰，韋放以魏之前鋒必皆輕銳，不如勿擊，待其來至，慶之曰︰</w:t>
      </w:r>
      <w:r w:rsidR="000232D5">
        <w:rPr>
          <w:rFonts w:asciiTheme="minorEastAsia"/>
        </w:rPr>
        <w:t>「</w:t>
      </w:r>
      <w:r w:rsidRPr="00932A72">
        <w:rPr>
          <w:rFonts w:asciiTheme="minorEastAsia"/>
        </w:rPr>
        <w:t>魏兵遠來疲倦，去我旣遠，必不見疑，及其未集，須挫其氣。諸君若疑，</w:t>
      </w:r>
      <w:r w:rsidR="000232D5">
        <w:rPr>
          <w:rStyle w:val="00Text"/>
          <w:rFonts w:asciiTheme="minorEastAsia"/>
        </w:rPr>
        <w:t>「</w:t>
      </w:r>
      <w:r w:rsidRPr="00932A72">
        <w:rPr>
          <w:rStyle w:val="00Text"/>
          <w:rFonts w:asciiTheme="minorEastAsia"/>
        </w:rPr>
        <w:t>君</w:t>
      </w:r>
      <w:r w:rsidR="000232D5">
        <w:rPr>
          <w:rStyle w:val="00Text"/>
          <w:rFonts w:asciiTheme="minorEastAsia"/>
        </w:rPr>
        <w:t>」</w:t>
      </w:r>
      <w:r w:rsidRPr="00932A72">
        <w:rPr>
          <w:rStyle w:val="00Text"/>
          <w:rFonts w:asciiTheme="minorEastAsia"/>
        </w:rPr>
        <w:t>或作</w:t>
      </w:r>
      <w:r w:rsidR="000232D5">
        <w:rPr>
          <w:rStyle w:val="00Text"/>
          <w:rFonts w:asciiTheme="minorEastAsia"/>
        </w:rPr>
        <w:t>「</w:t>
      </w:r>
      <w:r w:rsidRPr="00932A72">
        <w:rPr>
          <w:rStyle w:val="00Text"/>
          <w:rFonts w:asciiTheme="minorEastAsia"/>
        </w:rPr>
        <w:t>軍</w:t>
      </w:r>
      <w:r w:rsidR="000232D5">
        <w:rPr>
          <w:rStyle w:val="00Text"/>
          <w:rFonts w:asciiTheme="minorEastAsia"/>
        </w:rPr>
        <w:t>」</w:t>
      </w:r>
      <w:r w:rsidRPr="00932A72">
        <w:rPr>
          <w:rStyle w:val="00Text"/>
          <w:rFonts w:asciiTheme="minorEastAsia"/>
        </w:rPr>
        <w:t>。</w:t>
      </w:r>
      <w:r w:rsidRPr="00932A72">
        <w:rPr>
          <w:rFonts w:asciiTheme="minorEastAsia"/>
        </w:rPr>
        <w:t>慶之請獨取之。</w:t>
      </w:r>
      <w:r w:rsidR="000232D5">
        <w:rPr>
          <w:rFonts w:asciiTheme="minorEastAsia"/>
        </w:rPr>
        <w:t>」</w:t>
      </w:r>
      <w:r w:rsidRPr="00932A72">
        <w:rPr>
          <w:rFonts w:asciiTheme="minorEastAsia"/>
        </w:rPr>
        <w:t>於是帥麾下二百騎進擊，破之，</w:t>
      </w:r>
      <w:r w:rsidRPr="00932A72">
        <w:rPr>
          <w:rStyle w:val="00Text"/>
          <w:rFonts w:asciiTheme="minorEastAsia"/>
        </w:rPr>
        <w:t>帥，讀曰率。騎，奇寄翻。</w:t>
      </w:r>
      <w:r w:rsidRPr="00932A72">
        <w:rPr>
          <w:rFonts w:asciiTheme="minorEastAsia"/>
        </w:rPr>
        <w:t>魏人驚駭。慶之乃還，與諸將連營而進，背渦陽城與魏軍相持。</w:t>
      </w:r>
      <w:r w:rsidRPr="00932A72">
        <w:rPr>
          <w:rStyle w:val="00Text"/>
          <w:rFonts w:asciiTheme="minorEastAsia"/>
        </w:rPr>
        <w:t>背，蒲妹翻。</w:t>
      </w:r>
      <w:r w:rsidRPr="00932A72">
        <w:rPr>
          <w:rFonts w:asciiTheme="minorEastAsia"/>
        </w:rPr>
        <w:t>自春至冬，數十百戰，將士疲弊。聞魏人欲築壘於軍後，曹仲宗等恐腹背受敵，議引軍還，慶之杖節軍門曰︰</w:t>
      </w:r>
      <w:r w:rsidR="000232D5">
        <w:rPr>
          <w:rFonts w:asciiTheme="minorEastAsia"/>
        </w:rPr>
        <w:t>「</w:t>
      </w:r>
      <w:r w:rsidRPr="00932A72">
        <w:rPr>
          <w:rFonts w:asciiTheme="minorEastAsia"/>
        </w:rPr>
        <w:t>共來至此，涉歷一歲，</w:t>
      </w:r>
      <w:r w:rsidRPr="00932A72">
        <w:rPr>
          <w:rStyle w:val="00Text"/>
          <w:rFonts w:asciiTheme="minorEastAsia"/>
        </w:rPr>
        <w:t>去年慶之入壽陽，至此涉歷一年。</w:t>
      </w:r>
      <w:r w:rsidRPr="00932A72">
        <w:rPr>
          <w:rFonts w:asciiTheme="minorEastAsia"/>
        </w:rPr>
        <w:t>糜費極多。今諸君皆無鬬心，唯謀退縮，豈是欲立功名，直聚為抄暴耳！</w:t>
      </w:r>
      <w:r w:rsidRPr="00932A72">
        <w:rPr>
          <w:rStyle w:val="00Text"/>
          <w:rFonts w:asciiTheme="minorEastAsia"/>
        </w:rPr>
        <w:t>抄，楚交翻。</w:t>
      </w:r>
      <w:r w:rsidRPr="00932A72">
        <w:rPr>
          <w:rFonts w:asciiTheme="minorEastAsia"/>
        </w:rPr>
        <w:t>吾聞置兵死地，乃可求生，</w:t>
      </w:r>
      <w:r w:rsidRPr="00932A72">
        <w:rPr>
          <w:rStyle w:val="00Text"/>
          <w:rFonts w:asciiTheme="minorEastAsia"/>
        </w:rPr>
        <w:t>兵法，置之死地而後生。</w:t>
      </w:r>
      <w:r w:rsidRPr="00932A72">
        <w:rPr>
          <w:rFonts w:asciiTheme="minorEastAsia"/>
        </w:rPr>
        <w:t>須虜大合，然後與戰。審欲班師，慶之別有密敕，今日犯者，當依敕行之！</w:t>
      </w:r>
      <w:r w:rsidR="000232D5">
        <w:rPr>
          <w:rFonts w:asciiTheme="minorEastAsia"/>
        </w:rPr>
        <w:t>」</w:t>
      </w:r>
      <w:r w:rsidRPr="00932A72">
        <w:rPr>
          <w:rFonts w:asciiTheme="minorEastAsia"/>
        </w:rPr>
        <w:t>仲宗等乃止。</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魏人作十三城，欲以控制梁軍。慶之銜枚夜出，陷其四城，渦陽城主王緯乞降。</w:t>
      </w:r>
      <w:r w:rsidRPr="00932A72">
        <w:rPr>
          <w:rFonts w:asciiTheme="minorEastAsia" w:eastAsiaTheme="minorEastAsia"/>
        </w:rPr>
        <w:t>緯，于貴翻。考異曰︰魏帝紀︰</w:t>
      </w:r>
      <w:r w:rsidR="000232D5">
        <w:rPr>
          <w:rFonts w:asciiTheme="minorEastAsia" w:eastAsiaTheme="minorEastAsia"/>
        </w:rPr>
        <w:t>「</w:t>
      </w:r>
      <w:r w:rsidRPr="00932A72">
        <w:rPr>
          <w:rFonts w:asciiTheme="minorEastAsia" w:eastAsiaTheme="minorEastAsia"/>
        </w:rPr>
        <w:t>九月辛卯，東豫州刺史元慶和以城叛。</w:t>
      </w:r>
      <w:r w:rsidR="000232D5">
        <w:rPr>
          <w:rFonts w:asciiTheme="minorEastAsia" w:eastAsiaTheme="minorEastAsia"/>
        </w:rPr>
        <w:t>」</w:t>
      </w:r>
      <w:r w:rsidRPr="00932A72">
        <w:rPr>
          <w:rFonts w:asciiTheme="minorEastAsia" w:eastAsiaTheme="minorEastAsia"/>
        </w:rPr>
        <w:t>梁帝紀︰</w:t>
      </w:r>
      <w:r w:rsidR="000232D5">
        <w:rPr>
          <w:rFonts w:asciiTheme="minorEastAsia" w:eastAsiaTheme="minorEastAsia"/>
        </w:rPr>
        <w:t>「</w:t>
      </w:r>
      <w:r w:rsidRPr="00932A72">
        <w:rPr>
          <w:rFonts w:asciiTheme="minorEastAsia" w:eastAsiaTheme="minorEastAsia"/>
        </w:rPr>
        <w:t>十月庚戌，魏東豫州刺史元慶和以渦陽內屬。</w:t>
      </w:r>
      <w:r w:rsidR="000232D5">
        <w:rPr>
          <w:rFonts w:asciiTheme="minorEastAsia" w:eastAsiaTheme="minorEastAsia"/>
        </w:rPr>
        <w:t>」</w:t>
      </w:r>
      <w:r w:rsidRPr="00932A72">
        <w:rPr>
          <w:rFonts w:asciiTheme="minorEastAsia" w:eastAsiaTheme="minorEastAsia"/>
        </w:rPr>
        <w:t>夏侯夔傳︰</w:t>
      </w:r>
      <w:r w:rsidR="000232D5">
        <w:rPr>
          <w:rFonts w:asciiTheme="minorEastAsia" w:eastAsiaTheme="minorEastAsia"/>
        </w:rPr>
        <w:t>「</w:t>
      </w:r>
      <w:r w:rsidRPr="00932A72">
        <w:rPr>
          <w:rFonts w:asciiTheme="minorEastAsia" w:eastAsiaTheme="minorEastAsia"/>
        </w:rPr>
        <w:t>湛僧智圍元慶和於廣陵，慶和請降，詔以僧智為東豫州，鎭廣陵。</w:t>
      </w:r>
      <w:r w:rsidR="000232D5">
        <w:rPr>
          <w:rFonts w:asciiTheme="minorEastAsia" w:eastAsiaTheme="minorEastAsia"/>
        </w:rPr>
        <w:t>」</w:t>
      </w:r>
      <w:r w:rsidRPr="00932A72">
        <w:rPr>
          <w:rFonts w:asciiTheme="minorEastAsia" w:eastAsiaTheme="minorEastAsia"/>
        </w:rPr>
        <w:t>韋放傳︰</w:t>
      </w:r>
      <w:r w:rsidR="000232D5">
        <w:rPr>
          <w:rFonts w:asciiTheme="minorEastAsia" w:eastAsiaTheme="minorEastAsia"/>
        </w:rPr>
        <w:t>「</w:t>
      </w:r>
      <w:r w:rsidRPr="00932A72">
        <w:rPr>
          <w:rFonts w:asciiTheme="minorEastAsia" w:eastAsiaTheme="minorEastAsia"/>
        </w:rPr>
        <w:t>普通八年，曹仲宗攻渦陽，放會之，城主王偉城。</w:t>
      </w:r>
      <w:r w:rsidR="000232D5">
        <w:rPr>
          <w:rFonts w:asciiTheme="minorEastAsia" w:eastAsiaTheme="minorEastAsia"/>
        </w:rPr>
        <w:t>」</w:t>
      </w:r>
      <w:r w:rsidRPr="00932A72">
        <w:rPr>
          <w:rFonts w:asciiTheme="minorEastAsia" w:eastAsiaTheme="minorEastAsia"/>
        </w:rPr>
        <w:t>陳慶之傳︰</w:t>
      </w:r>
      <w:r w:rsidR="000232D5">
        <w:rPr>
          <w:rFonts w:asciiTheme="minorEastAsia" w:eastAsiaTheme="minorEastAsia"/>
        </w:rPr>
        <w:t>「</w:t>
      </w:r>
      <w:r w:rsidRPr="00932A72">
        <w:rPr>
          <w:rFonts w:asciiTheme="minorEastAsia" w:eastAsiaTheme="minorEastAsia"/>
        </w:rPr>
        <w:t>大通元年，隸曹仲宗伐渦陽，城主王偉降，詔以渦陽置西徐州。</w:t>
      </w:r>
      <w:r w:rsidR="000232D5">
        <w:rPr>
          <w:rFonts w:asciiTheme="minorEastAsia" w:eastAsiaTheme="minorEastAsia"/>
        </w:rPr>
        <w:t>」</w:t>
      </w:r>
      <w:r w:rsidRPr="00932A72">
        <w:rPr>
          <w:rFonts w:asciiTheme="minorEastAsia" w:eastAsiaTheme="minorEastAsia"/>
        </w:rPr>
        <w:t>然則廣陵、渦陽，兩處兩事。梁紀</w:t>
      </w:r>
      <w:r w:rsidR="000232D5">
        <w:rPr>
          <w:rFonts w:asciiTheme="minorEastAsia" w:eastAsiaTheme="minorEastAsia"/>
        </w:rPr>
        <w:t>「</w:t>
      </w:r>
      <w:r w:rsidRPr="00932A72">
        <w:rPr>
          <w:rFonts w:asciiTheme="minorEastAsia" w:eastAsiaTheme="minorEastAsia"/>
        </w:rPr>
        <w:t>慶和</w:t>
      </w:r>
      <w:r w:rsidR="000232D5">
        <w:rPr>
          <w:rFonts w:asciiTheme="minorEastAsia" w:eastAsiaTheme="minorEastAsia"/>
        </w:rPr>
        <w:t>」</w:t>
      </w:r>
      <w:r w:rsidRPr="00932A72">
        <w:rPr>
          <w:rFonts w:asciiTheme="minorEastAsia" w:eastAsiaTheme="minorEastAsia"/>
        </w:rPr>
        <w:t>、</w:t>
      </w:r>
      <w:r w:rsidR="000232D5">
        <w:rPr>
          <w:rFonts w:asciiTheme="minorEastAsia" w:eastAsiaTheme="minorEastAsia"/>
        </w:rPr>
        <w:t>「</w:t>
      </w:r>
      <w:r w:rsidRPr="00932A72">
        <w:rPr>
          <w:rFonts w:asciiTheme="minorEastAsia" w:eastAsiaTheme="minorEastAsia"/>
        </w:rPr>
        <w:t>渦陽</w:t>
      </w:r>
      <w:r w:rsidR="000232D5">
        <w:rPr>
          <w:rFonts w:asciiTheme="minorEastAsia" w:eastAsiaTheme="minorEastAsia"/>
        </w:rPr>
        <w:t>」</w:t>
      </w:r>
      <w:r w:rsidRPr="00932A72">
        <w:rPr>
          <w:rFonts w:asciiTheme="minorEastAsia" w:eastAsiaTheme="minorEastAsia"/>
        </w:rPr>
        <w:t>之間或更有脫字耳。魏紀九月，據聞慶和始叛之時，梁紀十月，據慶和降款到日。按陳慶之傳云自春至冬。今從梁紀十月為定。此別一廣陵，非南兗州之廣陵也。</w:t>
      </w:r>
      <w:r w:rsidR="000232D5">
        <w:rPr>
          <w:rFonts w:asciiTheme="minorEastAsia" w:eastAsiaTheme="minorEastAsia"/>
        </w:rPr>
        <w:t>「</w:t>
      </w:r>
      <w:r w:rsidRPr="00932A72">
        <w:rPr>
          <w:rFonts w:asciiTheme="minorEastAsia" w:eastAsiaTheme="minorEastAsia"/>
        </w:rPr>
        <w:t>王偉</w:t>
      </w:r>
      <w:r w:rsidR="000232D5">
        <w:rPr>
          <w:rFonts w:asciiTheme="minorEastAsia" w:eastAsiaTheme="minorEastAsia"/>
        </w:rPr>
        <w:t>」</w:t>
      </w:r>
      <w:r w:rsidRPr="00932A72">
        <w:rPr>
          <w:rFonts w:asciiTheme="minorEastAsia" w:eastAsiaTheme="minorEastAsia"/>
        </w:rPr>
        <w:t>當作</w:t>
      </w:r>
      <w:r w:rsidR="000232D5">
        <w:rPr>
          <w:rFonts w:asciiTheme="minorEastAsia" w:eastAsiaTheme="minorEastAsia"/>
        </w:rPr>
        <w:t>「</w:t>
      </w:r>
      <w:r w:rsidRPr="00932A72">
        <w:rPr>
          <w:rFonts w:asciiTheme="minorEastAsia" w:eastAsiaTheme="minorEastAsia"/>
        </w:rPr>
        <w:t>王緯</w:t>
      </w:r>
      <w:r w:rsidR="000232D5">
        <w:rPr>
          <w:rFonts w:asciiTheme="minorEastAsia" w:eastAsiaTheme="minorEastAsia"/>
        </w:rPr>
        <w:t>」</w:t>
      </w:r>
      <w:r w:rsidRPr="00932A72">
        <w:rPr>
          <w:rFonts w:asciiTheme="minorEastAsia" w:eastAsiaTheme="minorEastAsia"/>
        </w:rPr>
        <w:t>，蓋草書之誤也。</w:t>
      </w:r>
      <w:r w:rsidRPr="00932A72">
        <w:rPr>
          <w:rStyle w:val="01Text"/>
          <w:rFonts w:asciiTheme="minorEastAsia" w:eastAsiaTheme="minorEastAsia"/>
          <w:sz w:val="21"/>
        </w:rPr>
        <w:t>韋放簡遣降者三十餘人分報魏諸營，陳慶之陳其俘馘，鼓譟隨之，九</w:t>
      </w:r>
      <w:r w:rsidR="000232D5">
        <w:rPr>
          <w:rFonts w:asciiTheme="minorEastAsia" w:eastAsiaTheme="minorEastAsia"/>
        </w:rPr>
        <w:t>『</w:t>
      </w:r>
      <w:r w:rsidRPr="00932A72">
        <w:rPr>
          <w:rFonts w:asciiTheme="minorEastAsia" w:eastAsiaTheme="minorEastAsia"/>
        </w:rPr>
        <w:t>章︰甲十一行本</w:t>
      </w:r>
      <w:r w:rsidR="000232D5">
        <w:rPr>
          <w:rFonts w:asciiTheme="minorEastAsia" w:eastAsiaTheme="minorEastAsia"/>
        </w:rPr>
        <w:t>「</w:t>
      </w:r>
      <w:r w:rsidRPr="00932A72">
        <w:rPr>
          <w:rFonts w:asciiTheme="minorEastAsia" w:eastAsiaTheme="minorEastAsia"/>
        </w:rPr>
        <w:t>九</w:t>
      </w:r>
      <w:r w:rsidR="000232D5">
        <w:rPr>
          <w:rFonts w:asciiTheme="minorEastAsia" w:eastAsiaTheme="minorEastAsia"/>
        </w:rPr>
        <w:t>」</w:t>
      </w:r>
      <w:r w:rsidRPr="00932A72">
        <w:rPr>
          <w:rFonts w:asciiTheme="minorEastAsia" w:eastAsiaTheme="minorEastAsia"/>
        </w:rPr>
        <w:t>上有</w:t>
      </w:r>
      <w:r w:rsidR="000232D5">
        <w:rPr>
          <w:rFonts w:asciiTheme="minorEastAsia" w:eastAsiaTheme="minorEastAsia"/>
        </w:rPr>
        <w:t>「</w:t>
      </w:r>
      <w:r w:rsidRPr="00932A72">
        <w:rPr>
          <w:rFonts w:asciiTheme="minorEastAsia" w:eastAsiaTheme="minorEastAsia"/>
        </w:rPr>
        <w:t>魏</w:t>
      </w:r>
      <w:r w:rsidR="000232D5">
        <w:rPr>
          <w:rFonts w:asciiTheme="minorEastAsia" w:eastAsiaTheme="minorEastAsia"/>
        </w:rPr>
        <w:t>」</w:t>
      </w:r>
      <w:r w:rsidRPr="00932A72">
        <w:rPr>
          <w:rFonts w:asciiTheme="minorEastAsia" w:eastAsiaTheme="minorEastAsia"/>
        </w:rPr>
        <w:t>字；乙十一行本同；孔本同；張校同；退齋校同。</w:t>
      </w:r>
      <w:r w:rsidR="000232D5">
        <w:rPr>
          <w:rFonts w:asciiTheme="minorEastAsia" w:eastAsiaTheme="minorEastAsia"/>
        </w:rPr>
        <w:t>』</w:t>
      </w:r>
      <w:r w:rsidRPr="00932A72">
        <w:rPr>
          <w:rStyle w:val="01Text"/>
          <w:rFonts w:asciiTheme="minorEastAsia" w:eastAsiaTheme="minorEastAsia"/>
          <w:sz w:val="21"/>
        </w:rPr>
        <w:t>城皆潰，追擊之，俘斬略盡，尸咽渦水，所降城中男女三萬餘口。</w:t>
      </w:r>
    </w:p>
    <w:p w:rsidR="00934453" w:rsidRPr="00932A72" w:rsidRDefault="00A74943" w:rsidP="0013378F">
      <w:pPr>
        <w:rPr>
          <w:rFonts w:asciiTheme="minorEastAsia"/>
        </w:rPr>
      </w:pPr>
      <w:r w:rsidRPr="00A74943">
        <w:rPr>
          <w:rFonts w:asciiTheme="minorEastAsia" w:hAnsi="MS Mincho" w:cs="MS Mincho" w:hint="eastAsia"/>
          <w:b/>
          <w:color w:val="696969"/>
          <w:sz w:val="18"/>
        </w:rPr>
        <w:t>32</w:t>
      </w:r>
      <w:r w:rsidR="00934453" w:rsidRPr="00932A72">
        <w:rPr>
          <w:rFonts w:ascii="等线" w:eastAsia="等线" w:hAnsi="等线" w:cs="等线" w:hint="eastAsia"/>
        </w:rPr>
        <w:t>蕭寶寅之敗於涇州也，或勸之歸</w:t>
      </w:r>
      <w:r w:rsidR="00934453" w:rsidRPr="00932A72">
        <w:rPr>
          <w:rFonts w:asciiTheme="minorEastAsia"/>
        </w:rPr>
        <w:t>罪洛陽，或曰︰</w:t>
      </w:r>
      <w:r w:rsidR="000232D5">
        <w:rPr>
          <w:rFonts w:asciiTheme="minorEastAsia"/>
        </w:rPr>
        <w:t>「</w:t>
      </w:r>
      <w:r w:rsidR="00934453" w:rsidRPr="00932A72">
        <w:rPr>
          <w:rFonts w:asciiTheme="minorEastAsia"/>
        </w:rPr>
        <w:t>不若留關中立功自効。</w:t>
      </w:r>
      <w:r w:rsidR="000232D5">
        <w:rPr>
          <w:rFonts w:asciiTheme="minorEastAsia"/>
        </w:rPr>
        <w:t>」</w:t>
      </w:r>
      <w:r w:rsidR="00934453" w:rsidRPr="00932A72">
        <w:rPr>
          <w:rFonts w:asciiTheme="minorEastAsia"/>
        </w:rPr>
        <w:t>行臺都令史河間馮景曰︰</w:t>
      </w:r>
      <w:r w:rsidR="000232D5">
        <w:rPr>
          <w:rFonts w:asciiTheme="minorEastAsia"/>
        </w:rPr>
        <w:t>「</w:t>
      </w:r>
      <w:r w:rsidR="00934453" w:rsidRPr="00932A72">
        <w:rPr>
          <w:rFonts w:asciiTheme="minorEastAsia"/>
        </w:rPr>
        <w:t>擁兵不還，此罪將大。</w:t>
      </w:r>
      <w:r w:rsidR="000232D5">
        <w:rPr>
          <w:rFonts w:asciiTheme="minorEastAsia"/>
        </w:rPr>
        <w:t>」</w:t>
      </w:r>
      <w:r w:rsidR="00934453" w:rsidRPr="00932A72">
        <w:rPr>
          <w:rStyle w:val="00Text"/>
          <w:rFonts w:asciiTheme="minorEastAsia"/>
        </w:rPr>
        <w:t>尚書有都令史，故行臺亦置之。</w:t>
      </w:r>
      <w:r w:rsidR="00934453" w:rsidRPr="00932A72">
        <w:rPr>
          <w:rFonts w:asciiTheme="minorEastAsia"/>
        </w:rPr>
        <w:t>寶寅不從，自念出師累年，糜費不貲，一旦覆敗，內不自安；魏朝亦疑之。</w:t>
      </w:r>
      <w:r w:rsidR="00934453" w:rsidRPr="00932A72">
        <w:rPr>
          <w:rStyle w:val="00Text"/>
          <w:rFonts w:asciiTheme="minorEastAsia"/>
        </w:rPr>
        <w:t>朝，直遙翻。</w:t>
      </w:r>
    </w:p>
    <w:p w:rsidR="00934453" w:rsidRPr="00932A72" w:rsidRDefault="00934453" w:rsidP="0013378F">
      <w:pPr>
        <w:rPr>
          <w:rFonts w:asciiTheme="minorEastAsia"/>
        </w:rPr>
      </w:pPr>
      <w:r w:rsidRPr="00932A72">
        <w:rPr>
          <w:rFonts w:asciiTheme="minorEastAsia"/>
        </w:rPr>
        <w:t>中尉酈道元，素名嚴猛，司州牧汝南王悅</w:t>
      </w:r>
      <w:r w:rsidRPr="00932A72">
        <w:rPr>
          <w:rStyle w:val="00Text"/>
          <w:rFonts w:asciiTheme="minorEastAsia"/>
        </w:rPr>
        <w:t>魏都洛陽，置司州。</w:t>
      </w:r>
      <w:r w:rsidRPr="00932A72">
        <w:rPr>
          <w:rFonts w:asciiTheme="minorEastAsia"/>
        </w:rPr>
        <w:t>嬖人丘念，弄權縱恣，道元收念付獄；悅請之於胡太后，太后欲赦之，道元殺之，幷以劾悅。</w:t>
      </w:r>
      <w:r w:rsidRPr="00932A72">
        <w:rPr>
          <w:rStyle w:val="00Text"/>
          <w:rFonts w:asciiTheme="minorEastAsia"/>
        </w:rPr>
        <w:t>嬖，卑義翻，又博計翻。劾，戶槪翻，又戶得翻。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時寶寅反狀已露，悅乃奏以道元為關右大使。</w:t>
      </w:r>
      <w:r w:rsidRPr="00932A72">
        <w:rPr>
          <w:rFonts w:asciiTheme="minorEastAsia" w:eastAsiaTheme="minorEastAsia"/>
        </w:rPr>
        <w:t>使，疏吏翻。</w:t>
      </w:r>
      <w:r w:rsidRPr="00932A72">
        <w:rPr>
          <w:rStyle w:val="01Text"/>
          <w:rFonts w:asciiTheme="minorEastAsia" w:eastAsiaTheme="minorEastAsia"/>
          <w:sz w:val="21"/>
        </w:rPr>
        <w:t>寶寅聞之，謂為取己，甚懼，長安輕薄子弟復勸使舉兵。</w:t>
      </w:r>
      <w:r w:rsidRPr="00932A72">
        <w:rPr>
          <w:rFonts w:asciiTheme="minorEastAsia" w:eastAsiaTheme="minorEastAsia"/>
        </w:rPr>
        <w:t>復，扶又翻；下不復、寅復同。</w:t>
      </w:r>
      <w:r w:rsidRPr="00932A72">
        <w:rPr>
          <w:rStyle w:val="01Text"/>
          <w:rFonts w:asciiTheme="minorEastAsia" w:eastAsiaTheme="minorEastAsia"/>
          <w:sz w:val="21"/>
        </w:rPr>
        <w:t>寶寅以問河東柳楷，楷曰︰</w:t>
      </w:r>
      <w:r w:rsidR="000232D5">
        <w:rPr>
          <w:rStyle w:val="01Text"/>
          <w:rFonts w:asciiTheme="minorEastAsia" w:eastAsiaTheme="minorEastAsia"/>
          <w:sz w:val="21"/>
        </w:rPr>
        <w:t>「</w:t>
      </w:r>
      <w:r w:rsidRPr="00932A72">
        <w:rPr>
          <w:rStyle w:val="01Text"/>
          <w:rFonts w:asciiTheme="minorEastAsia" w:eastAsiaTheme="minorEastAsia"/>
          <w:sz w:val="21"/>
        </w:rPr>
        <w:t>大王，齊明帝子，天下所屬，</w:t>
      </w:r>
      <w:r w:rsidRPr="00932A72">
        <w:rPr>
          <w:rFonts w:asciiTheme="minorEastAsia" w:eastAsiaTheme="minorEastAsia"/>
        </w:rPr>
        <w:t>屬，之欲翻。</w:t>
      </w:r>
      <w:r w:rsidRPr="00932A72">
        <w:rPr>
          <w:rStyle w:val="01Text"/>
          <w:rFonts w:asciiTheme="minorEastAsia" w:eastAsiaTheme="minorEastAsia"/>
          <w:sz w:val="21"/>
        </w:rPr>
        <w:t>今日之舉，實允人望。且謠言</w:t>
      </w:r>
      <w:r w:rsidR="000232D5">
        <w:rPr>
          <w:rStyle w:val="01Text"/>
          <w:rFonts w:asciiTheme="minorEastAsia" w:eastAsiaTheme="minorEastAsia"/>
          <w:sz w:val="21"/>
        </w:rPr>
        <w:t>『</w:t>
      </w:r>
      <w:r w:rsidRPr="00932A72">
        <w:rPr>
          <w:rStyle w:val="01Text"/>
          <w:rFonts w:asciiTheme="minorEastAsia" w:eastAsiaTheme="minorEastAsia"/>
          <w:sz w:val="21"/>
        </w:rPr>
        <w:t>鸞生十子九子毈，一子不毈關中亂。</w:t>
      </w:r>
      <w:r w:rsidR="000232D5">
        <w:rPr>
          <w:rStyle w:val="01Text"/>
          <w:rFonts w:asciiTheme="minorEastAsia" w:eastAsiaTheme="minorEastAsia"/>
          <w:sz w:val="21"/>
        </w:rPr>
        <w:t>』</w:t>
      </w:r>
      <w:r w:rsidR="000232D5">
        <w:rPr>
          <w:rFonts w:asciiTheme="minorEastAsia" w:eastAsiaTheme="minorEastAsia"/>
        </w:rPr>
        <w:t>『</w:t>
      </w:r>
      <w:r w:rsidRPr="00932A72">
        <w:rPr>
          <w:rFonts w:asciiTheme="minorEastAsia" w:eastAsiaTheme="minorEastAsia"/>
        </w:rPr>
        <w:t>章︰甲十一行本</w:t>
      </w:r>
      <w:r w:rsidR="000232D5">
        <w:rPr>
          <w:rFonts w:asciiTheme="minorEastAsia" w:eastAsiaTheme="minorEastAsia"/>
        </w:rPr>
        <w:t>「</w:t>
      </w:r>
      <w:r w:rsidRPr="00932A72">
        <w:rPr>
          <w:rFonts w:asciiTheme="minorEastAsia" w:eastAsiaTheme="minorEastAsia"/>
        </w:rPr>
        <w:t>亂</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亂者治也</w:t>
      </w:r>
      <w:r w:rsidR="000232D5">
        <w:rPr>
          <w:rFonts w:asciiTheme="minorEastAsia" w:eastAsiaTheme="minorEastAsia"/>
        </w:rPr>
        <w:t>」</w:t>
      </w:r>
      <w:r w:rsidRPr="00932A72">
        <w:rPr>
          <w:rFonts w:asciiTheme="minorEastAsia" w:eastAsiaTheme="minorEastAsia"/>
        </w:rPr>
        <w:t>四字；乙十一行本同；孔本同；張校同；退齋校同。</w:t>
      </w:r>
      <w:r w:rsidR="000232D5">
        <w:rPr>
          <w:rFonts w:asciiTheme="minorEastAsia" w:eastAsiaTheme="minorEastAsia"/>
        </w:rPr>
        <w:t>』</w:t>
      </w:r>
      <w:r w:rsidRPr="00932A72">
        <w:rPr>
          <w:rFonts w:asciiTheme="minorEastAsia" w:eastAsiaTheme="minorEastAsia"/>
        </w:rPr>
        <w:t>齊明帝諱鸞，寶寅之父也。毈，徒玩翻，卵壞也。周、秦以前，以</w:t>
      </w:r>
      <w:r w:rsidR="000232D5">
        <w:rPr>
          <w:rFonts w:asciiTheme="minorEastAsia" w:eastAsiaTheme="minorEastAsia"/>
        </w:rPr>
        <w:t>「</w:t>
      </w:r>
      <w:r w:rsidRPr="00932A72">
        <w:rPr>
          <w:rFonts w:asciiTheme="minorEastAsia" w:eastAsiaTheme="minorEastAsia"/>
        </w:rPr>
        <w:t>亂</w:t>
      </w:r>
      <w:r w:rsidR="000232D5">
        <w:rPr>
          <w:rFonts w:asciiTheme="minorEastAsia" w:eastAsiaTheme="minorEastAsia"/>
        </w:rPr>
        <w:t>」</w:t>
      </w:r>
      <w:r w:rsidRPr="00932A72">
        <w:rPr>
          <w:rFonts w:asciiTheme="minorEastAsia" w:eastAsiaTheme="minorEastAsia"/>
        </w:rPr>
        <w:t>為</w:t>
      </w:r>
      <w:r w:rsidR="000232D5">
        <w:rPr>
          <w:rFonts w:asciiTheme="minorEastAsia" w:eastAsiaTheme="minorEastAsia"/>
        </w:rPr>
        <w:t>「</w:t>
      </w:r>
      <w:r w:rsidRPr="00932A72">
        <w:rPr>
          <w:rFonts w:asciiTheme="minorEastAsia" w:eastAsiaTheme="minorEastAsia"/>
        </w:rPr>
        <w:t>治</w:t>
      </w:r>
      <w:r w:rsidR="000232D5">
        <w:rPr>
          <w:rFonts w:asciiTheme="minorEastAsia" w:eastAsiaTheme="minorEastAsia"/>
        </w:rPr>
        <w:t>」</w:t>
      </w:r>
      <w:r w:rsidRPr="00932A72">
        <w:rPr>
          <w:rFonts w:asciiTheme="minorEastAsia" w:eastAsiaTheme="minorEastAsia"/>
        </w:rPr>
        <w:t>。</w:t>
      </w:r>
      <w:r w:rsidRPr="00932A72">
        <w:rPr>
          <w:rStyle w:val="01Text"/>
          <w:rFonts w:asciiTheme="minorEastAsia" w:eastAsiaTheme="minorEastAsia"/>
          <w:sz w:val="21"/>
        </w:rPr>
        <w:t>大王當治關中，何所疑！</w:t>
      </w:r>
      <w:r w:rsidR="000232D5">
        <w:rPr>
          <w:rStyle w:val="01Text"/>
          <w:rFonts w:asciiTheme="minorEastAsia" w:eastAsiaTheme="minorEastAsia"/>
          <w:sz w:val="21"/>
        </w:rPr>
        <w:t>」</w:t>
      </w:r>
      <w:r w:rsidRPr="00932A72">
        <w:rPr>
          <w:rStyle w:val="01Text"/>
          <w:rFonts w:asciiTheme="minorEastAsia" w:eastAsiaTheme="minorEastAsia"/>
          <w:sz w:val="21"/>
        </w:rPr>
        <w:t>道元至陰盤驛，</w:t>
      </w:r>
      <w:r w:rsidRPr="00932A72">
        <w:rPr>
          <w:rFonts w:asciiTheme="minorEastAsia" w:eastAsiaTheme="minorEastAsia"/>
        </w:rPr>
        <w:t>此陰盤縣驛也。魏收地形志曰︰陰盤縣本屬安定，晉屬京兆。魏眞君七年倂新豐，太和十一年復置陰盤縣，鴻門、戲水正屬縣界。按漢安定郡與京兆相去遼遠，中間為馮翊所隔，自晉以後所置陰盤縣，非漢安定之陰盤縣地也，魏收不深考耳。宋白曰︰京兆昭應縣東十三里有故城，後漢靈帝末，移安定郡陰盤縣寄理於此，今亦謂之陰盤城，後魏太和九年，自此復移陰盤縣城於今昭應縣東三十一里零水西、戲水東，司馬村故城是也。</w:t>
      </w:r>
      <w:r w:rsidRPr="00932A72">
        <w:rPr>
          <w:rStyle w:val="01Text"/>
          <w:rFonts w:asciiTheme="minorEastAsia" w:eastAsiaTheme="minorEastAsia"/>
          <w:sz w:val="21"/>
        </w:rPr>
        <w:t>寶寅遣其將郭子恢攻殺之，</w:t>
      </w:r>
      <w:r w:rsidRPr="00932A72">
        <w:rPr>
          <w:rFonts w:asciiTheme="minorEastAsia" w:eastAsiaTheme="minorEastAsia"/>
        </w:rPr>
        <w:t>將，卽亮翻。</w:t>
      </w:r>
      <w:r w:rsidRPr="00932A72">
        <w:rPr>
          <w:rStyle w:val="01Text"/>
          <w:rFonts w:asciiTheme="minorEastAsia" w:eastAsiaTheme="minorEastAsia"/>
          <w:sz w:val="21"/>
        </w:rPr>
        <w:t>收殯其尸，表言白賊所害。</w:t>
      </w:r>
      <w:r w:rsidRPr="00932A72">
        <w:rPr>
          <w:rFonts w:asciiTheme="minorEastAsia" w:eastAsiaTheme="minorEastAsia"/>
        </w:rPr>
        <w:t>秦人謂鮮卑為白虜，自苻秦之亂，鮮卑之種有因而留關中者，是時亦相挺為盜，因謂之白賊。或曰︰白賊，謂白地之寇也。</w:t>
      </w:r>
      <w:r w:rsidRPr="00932A72">
        <w:rPr>
          <w:rStyle w:val="01Text"/>
          <w:rFonts w:asciiTheme="minorEastAsia" w:eastAsiaTheme="minorEastAsia"/>
          <w:sz w:val="21"/>
        </w:rPr>
        <w:t>又上表自理，稱為楊椿父子所譖。</w:t>
      </w:r>
    </w:p>
    <w:p w:rsidR="00934453" w:rsidRPr="00932A72" w:rsidRDefault="00934453" w:rsidP="0013378F">
      <w:pPr>
        <w:rPr>
          <w:rFonts w:asciiTheme="minorEastAsia"/>
        </w:rPr>
      </w:pPr>
      <w:r w:rsidRPr="00932A72">
        <w:rPr>
          <w:rFonts w:asciiTheme="minorEastAsia"/>
        </w:rPr>
        <w:t>寶寅行臺郞中武功蘇湛，臥病在家，寶寅令湛從母弟開府屬天水姜儉說湛</w:t>
      </w:r>
      <w:r w:rsidRPr="00932A72">
        <w:rPr>
          <w:rStyle w:val="00Text"/>
          <w:rFonts w:asciiTheme="minorEastAsia"/>
        </w:rPr>
        <w:t>魏以寶寅為開府，故有掾有屬。從，才用翻。說，式芮翻。</w:t>
      </w:r>
      <w:r w:rsidRPr="00932A72">
        <w:rPr>
          <w:rFonts w:asciiTheme="minorEastAsia"/>
        </w:rPr>
        <w:t>曰︰</w:t>
      </w:r>
      <w:r w:rsidR="000232D5">
        <w:rPr>
          <w:rFonts w:asciiTheme="minorEastAsia"/>
        </w:rPr>
        <w:t>「</w:t>
      </w:r>
      <w:r w:rsidRPr="00932A72">
        <w:rPr>
          <w:rFonts w:asciiTheme="minorEastAsia"/>
        </w:rPr>
        <w:t>元略受蕭衍旨，欲見勦除，</w:t>
      </w:r>
      <w:r w:rsidRPr="00932A72">
        <w:rPr>
          <w:rStyle w:val="00Text"/>
          <w:rFonts w:asciiTheme="minorEastAsia"/>
        </w:rPr>
        <w:t>略自梁還魏，大見寵任，故寶寅託以為言。勦，子小翻。</w:t>
      </w:r>
      <w:r w:rsidRPr="00932A72">
        <w:rPr>
          <w:rFonts w:asciiTheme="minorEastAsia"/>
        </w:rPr>
        <w:t>道元之來，事不可測，吾不能坐受死亡，今須為身計，不復作魏臣矣。死生榮辱，與卿共之。</w:t>
      </w:r>
      <w:r w:rsidR="000232D5">
        <w:rPr>
          <w:rFonts w:asciiTheme="minorEastAsia"/>
        </w:rPr>
        <w:t>」</w:t>
      </w:r>
      <w:r w:rsidRPr="00932A72">
        <w:rPr>
          <w:rFonts w:asciiTheme="minorEastAsia"/>
        </w:rPr>
        <w:t>湛聞之，舉聲大哭。儉遽止之曰︰</w:t>
      </w:r>
      <w:r w:rsidR="000232D5">
        <w:rPr>
          <w:rFonts w:asciiTheme="minorEastAsia"/>
        </w:rPr>
        <w:t>「</w:t>
      </w:r>
      <w:r w:rsidRPr="00932A72">
        <w:rPr>
          <w:rFonts w:asciiTheme="minorEastAsia"/>
        </w:rPr>
        <w:t>何得便爾！</w:t>
      </w:r>
      <w:r w:rsidR="000232D5">
        <w:rPr>
          <w:rFonts w:asciiTheme="minorEastAsia"/>
        </w:rPr>
        <w:t>」</w:t>
      </w:r>
      <w:r w:rsidRPr="00932A72">
        <w:rPr>
          <w:rFonts w:asciiTheme="minorEastAsia"/>
        </w:rPr>
        <w:t>湛曰︰</w:t>
      </w:r>
      <w:r w:rsidR="000232D5">
        <w:rPr>
          <w:rFonts w:asciiTheme="minorEastAsia"/>
        </w:rPr>
        <w:t>「</w:t>
      </w:r>
      <w:r w:rsidRPr="00932A72">
        <w:rPr>
          <w:rFonts w:asciiTheme="minorEastAsia"/>
        </w:rPr>
        <w:t>我百口今屠滅，云何不哭！</w:t>
      </w:r>
      <w:r w:rsidR="000232D5">
        <w:rPr>
          <w:rFonts w:asciiTheme="minorEastAsia"/>
        </w:rPr>
        <w:t>」</w:t>
      </w:r>
      <w:r w:rsidRPr="00932A72">
        <w:rPr>
          <w:rFonts w:asciiTheme="minorEastAsia"/>
        </w:rPr>
        <w:t>哭數十聲，徐謂儉曰︰</w:t>
      </w:r>
      <w:r w:rsidR="000232D5">
        <w:rPr>
          <w:rFonts w:asciiTheme="minorEastAsia"/>
        </w:rPr>
        <w:t>「</w:t>
      </w:r>
      <w:r w:rsidRPr="00932A72">
        <w:rPr>
          <w:rFonts w:asciiTheme="minorEastAsia"/>
        </w:rPr>
        <w:t>為我白齊王，</w:t>
      </w:r>
      <w:r w:rsidRPr="00932A72">
        <w:rPr>
          <w:rStyle w:val="00Text"/>
          <w:rFonts w:asciiTheme="minorEastAsia"/>
        </w:rPr>
        <w:t>寶寅歸魏，封為齊王，故稱之。為，于偽翻；下口為同。</w:t>
      </w:r>
      <w:r w:rsidRPr="00932A72">
        <w:rPr>
          <w:rFonts w:asciiTheme="minorEastAsia"/>
        </w:rPr>
        <w:t>王本以窮鳥投人，賴朝廷假王羽翼，榮寵至此。屬國步多虞，</w:t>
      </w:r>
      <w:r w:rsidRPr="00932A72">
        <w:rPr>
          <w:rStyle w:val="00Text"/>
          <w:rFonts w:asciiTheme="minorEastAsia"/>
        </w:rPr>
        <w:t>屬，之欲翻。</w:t>
      </w:r>
      <w:r w:rsidRPr="00932A72">
        <w:rPr>
          <w:rFonts w:asciiTheme="minorEastAsia"/>
        </w:rPr>
        <w:t>不能竭忠報德，乃欲乘人間隙，</w:t>
      </w:r>
      <w:r w:rsidRPr="00932A72">
        <w:rPr>
          <w:rStyle w:val="00Text"/>
          <w:rFonts w:asciiTheme="minorEastAsia"/>
        </w:rPr>
        <w:t>間，古莧翻。</w:t>
      </w:r>
      <w:r w:rsidRPr="00932A72">
        <w:rPr>
          <w:rFonts w:asciiTheme="minorEastAsia"/>
        </w:rPr>
        <w:t>信惑行路無識之語，欲以羸敗之兵守關問鼎。</w:t>
      </w:r>
      <w:r w:rsidRPr="00932A72">
        <w:rPr>
          <w:rStyle w:val="00Text"/>
          <w:rFonts w:asciiTheme="minorEastAsia"/>
        </w:rPr>
        <w:t>守關，謂寶寅欲守潼關之險，割據關中。問鼎，謂欲窺天位。成王定鼎于郟鄏，三代之世寶也，楚莊問鼎之大小輕重，欲以兵威脅取之，故以諭窺天位者。羸，倫為翻。</w:t>
      </w:r>
      <w:r w:rsidRPr="00932A72">
        <w:rPr>
          <w:rFonts w:asciiTheme="minorEastAsia"/>
        </w:rPr>
        <w:t>今魏德雖衰，天命未改。且王之恩義未洽於民，但見其敗，未見有成，蘇湛不能以百口為王族滅。</w:t>
      </w:r>
      <w:r w:rsidR="000232D5">
        <w:rPr>
          <w:rFonts w:asciiTheme="minorEastAsia"/>
        </w:rPr>
        <w:t>」</w:t>
      </w:r>
      <w:r w:rsidRPr="00932A72">
        <w:rPr>
          <w:rFonts w:asciiTheme="minorEastAsia"/>
        </w:rPr>
        <w:t>寶寅復使謂曰︰</w:t>
      </w:r>
      <w:r w:rsidR="000232D5">
        <w:rPr>
          <w:rFonts w:asciiTheme="minorEastAsia"/>
        </w:rPr>
        <w:t>「</w:t>
      </w:r>
      <w:r w:rsidRPr="00932A72">
        <w:rPr>
          <w:rFonts w:asciiTheme="minorEastAsia"/>
        </w:rPr>
        <w:t>我救死不得不爾，所以不先相白者，恐沮吾計耳。</w:t>
      </w:r>
      <w:r w:rsidR="000232D5">
        <w:rPr>
          <w:rFonts w:asciiTheme="minorEastAsia"/>
        </w:rPr>
        <w:t>」</w:t>
      </w:r>
      <w:r w:rsidRPr="00932A72">
        <w:rPr>
          <w:rStyle w:val="00Text"/>
          <w:rFonts w:asciiTheme="minorEastAsia"/>
        </w:rPr>
        <w:t>沮，在呂翻。</w:t>
      </w:r>
      <w:r w:rsidRPr="00932A72">
        <w:rPr>
          <w:rFonts w:asciiTheme="minorEastAsia"/>
        </w:rPr>
        <w:t>湛曰︰</w:t>
      </w:r>
      <w:r w:rsidR="000232D5">
        <w:rPr>
          <w:rFonts w:asciiTheme="minorEastAsia"/>
        </w:rPr>
        <w:t>「</w:t>
      </w:r>
      <w:r w:rsidRPr="00932A72">
        <w:rPr>
          <w:rFonts w:asciiTheme="minorEastAsia"/>
        </w:rPr>
        <w:t>凡謀大事，當得天下奇才與之從事，今但與長安博徒謀之，此有成理于？</w:t>
      </w:r>
      <w:r w:rsidRPr="00932A72">
        <w:rPr>
          <w:rStyle w:val="00Text"/>
          <w:rFonts w:asciiTheme="minorEastAsia"/>
        </w:rPr>
        <w:t>不，讀曰否。</w:t>
      </w:r>
      <w:r w:rsidRPr="00932A72">
        <w:rPr>
          <w:rFonts w:asciiTheme="minorEastAsia"/>
        </w:rPr>
        <w:t>湛恐荊棘必生於齋閤，</w:t>
      </w:r>
      <w:r w:rsidRPr="00932A72">
        <w:rPr>
          <w:rStyle w:val="00Text"/>
          <w:rFonts w:asciiTheme="minorEastAsia"/>
        </w:rPr>
        <w:t>此亦用伍胥、伍被語意。</w:t>
      </w:r>
      <w:r w:rsidRPr="00932A72">
        <w:rPr>
          <w:rFonts w:asciiTheme="minorEastAsia"/>
        </w:rPr>
        <w:t>願賜骸骨歸鄕里，庶得病死，下見先人。</w:t>
      </w:r>
      <w:r w:rsidR="000232D5">
        <w:rPr>
          <w:rFonts w:asciiTheme="minorEastAsia"/>
        </w:rPr>
        <w:t>」</w:t>
      </w:r>
      <w:r w:rsidRPr="00932A72">
        <w:rPr>
          <w:rFonts w:asciiTheme="minorEastAsia"/>
        </w:rPr>
        <w:t>寶寅素重湛，且知其不為己用，聽還武功。</w:t>
      </w:r>
    </w:p>
    <w:p w:rsidR="00934453" w:rsidRPr="00932A72" w:rsidRDefault="00934453" w:rsidP="0013378F">
      <w:pPr>
        <w:rPr>
          <w:rFonts w:asciiTheme="minorEastAsia"/>
        </w:rPr>
      </w:pPr>
      <w:r w:rsidRPr="00932A72">
        <w:rPr>
          <w:rFonts w:asciiTheme="minorEastAsia"/>
        </w:rPr>
        <w:t>甲寅，寶寅自稱齊帝，改元隆緒，赦其所部，置百官。都督長史毛遐，</w:t>
      </w:r>
      <w:r w:rsidRPr="00932A72">
        <w:rPr>
          <w:rStyle w:val="00Text"/>
          <w:rFonts w:asciiTheme="minorEastAsia"/>
        </w:rPr>
        <w:t>寶寅都督雍、涇等四州，又為西討大都督，以遐為府長史。</w:t>
      </w:r>
      <w:r w:rsidRPr="00932A72">
        <w:rPr>
          <w:rFonts w:asciiTheme="minorEastAsia"/>
        </w:rPr>
        <w:t>鴻賓之兄也，與鴻賓帥氐、羌起兵於馬祗柵以拒寶寅，</w:t>
      </w:r>
      <w:r w:rsidRPr="00932A72">
        <w:rPr>
          <w:rStyle w:val="00Text"/>
          <w:rFonts w:asciiTheme="minorEastAsia"/>
        </w:rPr>
        <w:t>帥，讀曰率。</w:t>
      </w:r>
      <w:r w:rsidRPr="00932A72">
        <w:rPr>
          <w:rFonts w:asciiTheme="minorEastAsia"/>
        </w:rPr>
        <w:t>寶寅遣大將軍盧祖遷擊之，為遐所殺。寶寅方祀南郊，行卽位禮未畢，聞敗，色變，不暇整部伍，狼狽而歸。以姜儉為尚書左丞，委以心腹。文安周惠達為寶寅使，在洛陽，</w:t>
      </w:r>
      <w:r w:rsidRPr="00932A72">
        <w:rPr>
          <w:rStyle w:val="00Text"/>
          <w:rFonts w:asciiTheme="minorEastAsia"/>
        </w:rPr>
        <w:t>文安縣，前漢屬勃海，後漢屬河間；晉置章武郡，文安屬焉。使，疏吏翻。</w:t>
      </w:r>
      <w:r w:rsidRPr="00932A72">
        <w:rPr>
          <w:rFonts w:asciiTheme="minorEastAsia"/>
        </w:rPr>
        <w:t>有司欲收之，惠達逃歸長安。寶寅以惠達為光祿勳。</w:t>
      </w:r>
    </w:p>
    <w:p w:rsidR="00934453" w:rsidRPr="00932A72" w:rsidRDefault="00934453" w:rsidP="0013378F">
      <w:pPr>
        <w:rPr>
          <w:rFonts w:asciiTheme="minorEastAsia"/>
        </w:rPr>
      </w:pPr>
      <w:r w:rsidRPr="00932A72">
        <w:rPr>
          <w:rFonts w:asciiTheme="minorEastAsia"/>
        </w:rPr>
        <w:t>丹楊王蕭贊聞寶寅反，懼而出走，趣白馬山，</w:t>
      </w:r>
      <w:r w:rsidRPr="00932A72">
        <w:rPr>
          <w:rStyle w:val="00Text"/>
          <w:rFonts w:asciiTheme="minorEastAsia"/>
        </w:rPr>
        <w:t>趣，七喻翻。</w:t>
      </w:r>
      <w:r w:rsidRPr="00932A72">
        <w:rPr>
          <w:rFonts w:asciiTheme="minorEastAsia"/>
        </w:rPr>
        <w:t>至河橋，為人所獲，魏主知其不預謀，釋而慰之。行臺郞封偉伯等與關中豪桀謀舉兵誅寶寅，事泄而死。</w:t>
      </w:r>
    </w:p>
    <w:p w:rsidR="00934453" w:rsidRPr="00932A72" w:rsidRDefault="00934453" w:rsidP="0013378F">
      <w:pPr>
        <w:rPr>
          <w:rFonts w:asciiTheme="minorEastAsia"/>
        </w:rPr>
      </w:pPr>
      <w:r w:rsidRPr="00932A72">
        <w:rPr>
          <w:rFonts w:asciiTheme="minorEastAsia"/>
        </w:rPr>
        <w:t>魏以尚書僕射長孫稚為行臺以討寶寅。</w:t>
      </w:r>
    </w:p>
    <w:p w:rsidR="00934453" w:rsidRPr="00932A72" w:rsidRDefault="00934453" w:rsidP="0013378F">
      <w:pPr>
        <w:rPr>
          <w:rFonts w:asciiTheme="minorEastAsia"/>
        </w:rPr>
      </w:pPr>
      <w:r w:rsidRPr="00932A72">
        <w:rPr>
          <w:rFonts w:asciiTheme="minorEastAsia"/>
        </w:rPr>
        <w:t>正平民薛鳳賢反，</w:t>
      </w:r>
      <w:r w:rsidRPr="00932A72">
        <w:rPr>
          <w:rStyle w:val="00Text"/>
          <w:rFonts w:asciiTheme="minorEastAsia"/>
        </w:rPr>
        <w:t>魏收志，世祖置太平郡於河東聞喜縣，孝文太和十八年，改曰正平郡，屬東雍州，領聞喜、曲沃二縣。</w:t>
      </w:r>
      <w:r w:rsidRPr="00932A72">
        <w:rPr>
          <w:rFonts w:asciiTheme="minorEastAsia"/>
        </w:rPr>
        <w:t>宗人薛脩亦聚衆河東，分據鹽池，攻圍蒲坂，東西連結以應寶寅。詔都督宗正珍孫討之。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33</w:t>
      </w:r>
      <w:r w:rsidR="00934453" w:rsidRPr="00932A72">
        <w:rPr>
          <w:rStyle w:val="01Text"/>
          <w:rFonts w:ascii="等线" w:eastAsia="等线" w:hAnsi="等线" w:cs="等线" w:hint="eastAsia"/>
          <w:sz w:val="21"/>
        </w:rPr>
        <w:t>十一月，丁卯，以護軍蕭淵藻為北討都督，鎭渦陽。戊辰，以渦陽為西徐州。</w:t>
      </w:r>
      <w:r w:rsidR="00934453" w:rsidRPr="00932A72">
        <w:rPr>
          <w:rFonts w:asciiTheme="minorEastAsia" w:eastAsiaTheme="minorEastAsia"/>
        </w:rPr>
        <w:t>渦陽，魏置譙州，梁改為西徐州，領南譙、汴、龍亢、蘄城、潁川、臨渙、蒙郡。渦，音戈。</w:t>
      </w:r>
    </w:p>
    <w:p w:rsidR="00934453" w:rsidRPr="00932A72" w:rsidRDefault="00A74943" w:rsidP="0013378F">
      <w:pPr>
        <w:rPr>
          <w:rFonts w:asciiTheme="minorEastAsia"/>
        </w:rPr>
      </w:pPr>
      <w:r w:rsidRPr="00A74943">
        <w:rPr>
          <w:rFonts w:asciiTheme="minorEastAsia" w:hAnsi="MS Mincho" w:cs="MS Mincho" w:hint="eastAsia"/>
          <w:b/>
          <w:color w:val="696969"/>
          <w:sz w:val="18"/>
        </w:rPr>
        <w:t>34</w:t>
      </w:r>
      <w:r w:rsidR="00934453" w:rsidRPr="00932A72">
        <w:rPr>
          <w:rFonts w:ascii="等线" w:eastAsia="等线" w:hAnsi="等线" w:cs="等线" w:hint="eastAsia"/>
        </w:rPr>
        <w:t>葛榮圍信</w:t>
      </w:r>
      <w:r w:rsidR="000232D5">
        <w:rPr>
          <w:rStyle w:val="00Text"/>
          <w:rFonts w:asciiTheme="minorEastAsia"/>
        </w:rPr>
        <w:t>『</w:t>
      </w:r>
      <w:r w:rsidR="00934453" w:rsidRPr="00932A72">
        <w:rPr>
          <w:rStyle w:val="00Text"/>
          <w:rFonts w:asciiTheme="minorEastAsia"/>
        </w:rPr>
        <w:t>章︰甲十一行本</w:t>
      </w:r>
      <w:r w:rsidR="000232D5">
        <w:rPr>
          <w:rStyle w:val="00Text"/>
          <w:rFonts w:asciiTheme="minorEastAsia"/>
        </w:rPr>
        <w:t>「</w:t>
      </w:r>
      <w:r w:rsidR="00934453" w:rsidRPr="00932A72">
        <w:rPr>
          <w:rStyle w:val="00Text"/>
          <w:rFonts w:asciiTheme="minorEastAsia"/>
        </w:rPr>
        <w:t>信</w:t>
      </w:r>
      <w:r w:rsidR="000232D5">
        <w:rPr>
          <w:rStyle w:val="00Text"/>
          <w:rFonts w:asciiTheme="minorEastAsia"/>
        </w:rPr>
        <w:t>」</w:t>
      </w:r>
      <w:r w:rsidR="00934453" w:rsidRPr="00932A72">
        <w:rPr>
          <w:rStyle w:val="00Text"/>
          <w:rFonts w:asciiTheme="minorEastAsia"/>
        </w:rPr>
        <w:t>上有</w:t>
      </w:r>
      <w:r w:rsidR="000232D5">
        <w:rPr>
          <w:rStyle w:val="00Text"/>
          <w:rFonts w:asciiTheme="minorEastAsia"/>
        </w:rPr>
        <w:t>「</w:t>
      </w:r>
      <w:r w:rsidR="00934453" w:rsidRPr="00932A72">
        <w:rPr>
          <w:rStyle w:val="00Text"/>
          <w:rFonts w:asciiTheme="minorEastAsia"/>
        </w:rPr>
        <w:t>魏</w:t>
      </w:r>
      <w:r w:rsidR="000232D5">
        <w:rPr>
          <w:rStyle w:val="00Text"/>
          <w:rFonts w:asciiTheme="minorEastAsia"/>
        </w:rPr>
        <w:t>」</w:t>
      </w:r>
      <w:r w:rsidR="00934453" w:rsidRPr="00932A72">
        <w:rPr>
          <w:rStyle w:val="00Text"/>
          <w:rFonts w:asciiTheme="minorEastAsia"/>
        </w:rPr>
        <w:t>字；乙十一行本同；孔本同；退齋校同。</w:t>
      </w:r>
      <w:r w:rsidR="000232D5">
        <w:rPr>
          <w:rStyle w:val="00Text"/>
          <w:rFonts w:asciiTheme="minorEastAsia"/>
        </w:rPr>
        <w:t>』</w:t>
      </w:r>
      <w:r w:rsidR="00934453" w:rsidRPr="00932A72">
        <w:rPr>
          <w:rFonts w:asciiTheme="minorEastAsia"/>
        </w:rPr>
        <w:t>都，自春及冬，冀州刺史元孚帥勵將士，晝夜拒守，</w:t>
      </w:r>
      <w:r w:rsidR="00934453" w:rsidRPr="00932A72">
        <w:rPr>
          <w:rStyle w:val="00Text"/>
          <w:rFonts w:asciiTheme="minorEastAsia"/>
        </w:rPr>
        <w:t>帥，讀曰率；下同。</w:t>
      </w:r>
      <w:r w:rsidR="00934453" w:rsidRPr="00932A72">
        <w:rPr>
          <w:rFonts w:asciiTheme="minorEastAsia"/>
        </w:rPr>
        <w:t>糧儲旣竭，外無救援，己丑，城陷；榮執孚，逐出居民，凍死者什六七。孚兄祐為防城都督，榮大集將士，議其生死。孚兄弟各自引咎，爭相為死，</w:t>
      </w:r>
      <w:r w:rsidR="00934453" w:rsidRPr="00932A72">
        <w:rPr>
          <w:rStyle w:val="00Text"/>
          <w:rFonts w:asciiTheme="minorEastAsia"/>
        </w:rPr>
        <w:t>為，于偽翻。</w:t>
      </w:r>
      <w:r w:rsidR="00934453" w:rsidRPr="00932A72">
        <w:rPr>
          <w:rFonts w:asciiTheme="minorEastAsia"/>
        </w:rPr>
        <w:t>都督潘紹等數百人，皆叩頭請就法以活使君。榮曰︰</w:t>
      </w:r>
      <w:r w:rsidR="000232D5">
        <w:rPr>
          <w:rFonts w:asciiTheme="minorEastAsia"/>
        </w:rPr>
        <w:t>「</w:t>
      </w:r>
      <w:r w:rsidR="00934453" w:rsidRPr="00932A72">
        <w:rPr>
          <w:rFonts w:asciiTheme="minorEastAsia"/>
        </w:rPr>
        <w:t>此皆魏之忠臣義士。</w:t>
      </w:r>
      <w:r w:rsidR="000232D5">
        <w:rPr>
          <w:rFonts w:asciiTheme="minorEastAsia"/>
        </w:rPr>
        <w:t>」</w:t>
      </w:r>
      <w:r w:rsidR="00934453" w:rsidRPr="00932A72">
        <w:rPr>
          <w:rFonts w:asciiTheme="minorEastAsia"/>
        </w:rPr>
        <w:t>於是同禁者五百人皆得免。</w:t>
      </w:r>
    </w:p>
    <w:p w:rsidR="00934453" w:rsidRPr="00932A72" w:rsidRDefault="00934453" w:rsidP="0013378F">
      <w:pPr>
        <w:rPr>
          <w:rFonts w:asciiTheme="minorEastAsia"/>
        </w:rPr>
      </w:pPr>
      <w:r w:rsidRPr="00932A72">
        <w:rPr>
          <w:rFonts w:asciiTheme="minorEastAsia"/>
        </w:rPr>
        <w:t>魏以源子邕為冀州刺史，將兵討榮；</w:t>
      </w:r>
      <w:r w:rsidRPr="00932A72">
        <w:rPr>
          <w:rStyle w:val="00Text"/>
          <w:rFonts w:asciiTheme="minorEastAsia"/>
        </w:rPr>
        <w:t>將，卽亮翻。</w:t>
      </w:r>
      <w:r w:rsidRPr="00932A72">
        <w:rPr>
          <w:rFonts w:asciiTheme="minorEastAsia"/>
        </w:rPr>
        <w:t>裴衍表請同行，詔許之。子邕上言︰</w:t>
      </w:r>
      <w:r w:rsidR="000232D5">
        <w:rPr>
          <w:rFonts w:asciiTheme="minorEastAsia"/>
        </w:rPr>
        <w:t>「</w:t>
      </w:r>
      <w:r w:rsidRPr="00932A72">
        <w:rPr>
          <w:rFonts w:asciiTheme="minorEastAsia"/>
        </w:rPr>
        <w:t>衍行，臣請留；臣行，請留衍；若逼使同行，敗在旦夕。</w:t>
      </w:r>
      <w:r w:rsidR="000232D5">
        <w:rPr>
          <w:rFonts w:asciiTheme="minorEastAsia"/>
        </w:rPr>
        <w:t>」</w:t>
      </w:r>
      <w:r w:rsidRPr="00932A72">
        <w:rPr>
          <w:rFonts w:asciiTheme="minorEastAsia"/>
        </w:rPr>
        <w:t>不許。十二月，戊申，行至陽平東北漳水曲，榮帥衆十萬擊之，子邕、衍俱敗死。</w:t>
      </w:r>
    </w:p>
    <w:p w:rsidR="00934453" w:rsidRPr="00932A72" w:rsidRDefault="00934453" w:rsidP="0013378F">
      <w:pPr>
        <w:rPr>
          <w:rFonts w:asciiTheme="minorEastAsia"/>
        </w:rPr>
      </w:pPr>
      <w:r w:rsidRPr="00932A72">
        <w:rPr>
          <w:rFonts w:asciiTheme="minorEastAsia"/>
        </w:rPr>
        <w:t>相州吏民聞冀州已陷，子邕等敗，人不自保。相州刺史恆農李神志氣自若，</w:t>
      </w:r>
      <w:r w:rsidRPr="00932A72">
        <w:rPr>
          <w:rStyle w:val="00Text"/>
          <w:rFonts w:asciiTheme="minorEastAsia"/>
        </w:rPr>
        <w:t>魏顯祖諱弘，改弘農曰恆農。相，息亮翻。恆，戶登翻。</w:t>
      </w:r>
      <w:r w:rsidRPr="00932A72">
        <w:rPr>
          <w:rFonts w:asciiTheme="minorEastAsia"/>
        </w:rPr>
        <w:t>撫勉將士，大小致力，葛榮盡銳攻之，卒不能克。</w:t>
      </w:r>
      <w:r w:rsidRPr="00932A72">
        <w:rPr>
          <w:rStyle w:val="00Text"/>
          <w:rFonts w:asciiTheme="minorEastAsia"/>
        </w:rPr>
        <w:t>卒，子恤翻。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35</w:t>
      </w:r>
      <w:r w:rsidR="00934453" w:rsidRPr="00932A72">
        <w:rPr>
          <w:rStyle w:val="01Text"/>
          <w:rFonts w:ascii="等线" w:eastAsia="等线" w:hAnsi="等线" w:cs="等线" w:hint="eastAsia"/>
          <w:sz w:val="21"/>
        </w:rPr>
        <w:t>秦州民駱超殺杜粲，請降於魏。</w:t>
      </w:r>
      <w:r w:rsidR="00934453" w:rsidRPr="00932A72">
        <w:rPr>
          <w:rFonts w:asciiTheme="minorEastAsia" w:eastAsiaTheme="minorEastAsia"/>
        </w:rPr>
        <w:t>杜粲殺莫折念生，駱超又殺杜粲，羣盜互相屠滅以邀一時之利，不足怪也。降，戶江翻。</w:t>
      </w:r>
    </w:p>
    <w:p w:rsidR="00934453" w:rsidRPr="00932A72" w:rsidRDefault="00934453" w:rsidP="0013378F">
      <w:pPr>
        <w:pStyle w:val="1"/>
        <w:pageBreakBefore/>
        <w:spacing w:before="0" w:after="0" w:line="240" w:lineRule="auto"/>
        <w:rPr>
          <w:rFonts w:asciiTheme="minorEastAsia"/>
        </w:rPr>
      </w:pPr>
      <w:bookmarkStart w:id="14" w:name="Top_of_part0158_xhtml"/>
      <w:bookmarkStart w:id="15" w:name="_Toc23771725"/>
      <w:bookmarkStart w:id="16" w:name="_Toc33001151"/>
      <w:r w:rsidRPr="00932A72">
        <w:rPr>
          <w:rFonts w:asciiTheme="minorEastAsia"/>
        </w:rPr>
        <w:t>資治通鑑卷第一百五十二</w:t>
      </w:r>
      <w:bookmarkEnd w:id="14"/>
      <w:bookmarkEnd w:id="15"/>
      <w:bookmarkEnd w:id="16"/>
    </w:p>
    <w:p w:rsidR="00934453" w:rsidRPr="00932A72" w:rsidRDefault="00934453" w:rsidP="0013378F">
      <w:pPr>
        <w:pStyle w:val="2"/>
        <w:spacing w:before="0" w:after="0" w:line="240" w:lineRule="auto"/>
        <w:rPr>
          <w:rFonts w:asciiTheme="minorEastAsia" w:eastAsiaTheme="minorEastAsia"/>
        </w:rPr>
      </w:pPr>
      <w:bookmarkStart w:id="17" w:name="Liang_Ji_Ba_Zhu_Yong_Tun_Tan__Wu"/>
      <w:bookmarkStart w:id="18" w:name="_Toc23771726"/>
      <w:bookmarkStart w:id="19" w:name="_Toc33001152"/>
      <w:r w:rsidRPr="00932A72">
        <w:rPr>
          <w:rStyle w:val="03Text"/>
          <w:rFonts w:asciiTheme="minorEastAsia" w:eastAsiaTheme="minorEastAsia"/>
        </w:rPr>
        <w:t>梁紀八</w:t>
      </w:r>
      <w:r w:rsidRPr="00932A72">
        <w:rPr>
          <w:rFonts w:asciiTheme="minorEastAsia" w:eastAsiaTheme="minorEastAsia"/>
        </w:rPr>
        <w:t>著雍涒灘</w:t>
      </w:r>
      <w:r w:rsidR="00046F27" w:rsidRPr="00932A72">
        <w:rPr>
          <w:rFonts w:asciiTheme="minorEastAsia" w:eastAsiaTheme="minorEastAsia"/>
        </w:rPr>
        <w:t>（</w:t>
      </w:r>
      <w:r w:rsidRPr="00932A72">
        <w:rPr>
          <w:rFonts w:asciiTheme="minorEastAsia" w:eastAsiaTheme="minorEastAsia"/>
        </w:rPr>
        <w:t>戊申</w:t>
      </w:r>
      <w:r w:rsidR="00046F27" w:rsidRPr="00932A72">
        <w:rPr>
          <w:rFonts w:asciiTheme="minorEastAsia" w:eastAsiaTheme="minorEastAsia"/>
        </w:rPr>
        <w:t>）</w:t>
      </w:r>
      <w:r w:rsidRPr="00932A72">
        <w:rPr>
          <w:rFonts w:asciiTheme="minorEastAsia" w:eastAsiaTheme="minorEastAsia"/>
        </w:rPr>
        <w:t>，一年。</w:t>
      </w:r>
      <w:bookmarkEnd w:id="17"/>
      <w:bookmarkEnd w:id="18"/>
      <w:bookmarkEnd w:id="19"/>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高祖武皇帝八</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大通二年</w:t>
      </w:r>
      <w:r w:rsidR="00046F27" w:rsidRPr="00932A72">
        <w:rPr>
          <w:rFonts w:asciiTheme="minorEastAsia" w:eastAsiaTheme="minorEastAsia" w:hAnsi="宋体" w:cs="宋体" w:hint="eastAsia"/>
        </w:rPr>
        <w:t>（</w:t>
      </w:r>
      <w:r w:rsidR="00934453" w:rsidRPr="00932A72">
        <w:rPr>
          <w:rFonts w:asciiTheme="minorEastAsia" w:eastAsiaTheme="minorEastAsia"/>
        </w:rPr>
        <w:t>戊申、五二八</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春，正月，癸亥，魏以北海王顥為驃騎大將軍、開府儀同三司、相州刺史。</w:t>
      </w:r>
      <w:r w:rsidR="00934453" w:rsidRPr="00932A72">
        <w:rPr>
          <w:rStyle w:val="00Text"/>
          <w:rFonts w:asciiTheme="minorEastAsia"/>
        </w:rPr>
        <w:t>驃，匹妙翻。騎，奇寄翻。相，息亮翻。</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魏北道行臺楊津守定州城，居鮮于脩禮、杜洛周之間，迭來攻圍；津蓄薪糧，治器械，</w:t>
      </w:r>
      <w:r w:rsidR="00934453" w:rsidRPr="00932A72">
        <w:rPr>
          <w:rStyle w:val="00Text"/>
          <w:rFonts w:asciiTheme="minorEastAsia"/>
        </w:rPr>
        <w:t>治，直之翻。</w:t>
      </w:r>
      <w:r w:rsidR="00934453" w:rsidRPr="00932A72">
        <w:rPr>
          <w:rFonts w:asciiTheme="minorEastAsia"/>
        </w:rPr>
        <w:t>隨機拒擊，賊不能克。津潛使人以鐵券說賊黨，賊黨有應者，遺津書曰︰</w:t>
      </w:r>
      <w:r w:rsidR="000232D5">
        <w:rPr>
          <w:rFonts w:asciiTheme="minorEastAsia"/>
        </w:rPr>
        <w:t>「</w:t>
      </w:r>
      <w:r w:rsidR="00934453" w:rsidRPr="00932A72">
        <w:rPr>
          <w:rFonts w:asciiTheme="minorEastAsia"/>
        </w:rPr>
        <w:t>賊所以圍城，正為取北人耳。</w:t>
      </w:r>
      <w:r w:rsidR="00934453" w:rsidRPr="00932A72">
        <w:rPr>
          <w:rStyle w:val="00Text"/>
          <w:rFonts w:asciiTheme="minorEastAsia"/>
        </w:rPr>
        <w:t>說，式芮翻。遺，于季翻。為，于偽翻。</w:t>
      </w:r>
      <w:r w:rsidR="00934453" w:rsidRPr="00932A72">
        <w:rPr>
          <w:rFonts w:asciiTheme="minorEastAsia"/>
        </w:rPr>
        <w:t>城中北人，宜盡殺之，不然，必為患。</w:t>
      </w:r>
      <w:r w:rsidR="000232D5">
        <w:rPr>
          <w:rFonts w:asciiTheme="minorEastAsia"/>
        </w:rPr>
        <w:t>」</w:t>
      </w:r>
      <w:r w:rsidR="00934453" w:rsidRPr="00932A72">
        <w:rPr>
          <w:rFonts w:asciiTheme="minorEastAsia"/>
        </w:rPr>
        <w:t>津悉收北人內子城中而不殺，衆無不感其仁。</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及葛榮代脩禮統衆，</w:t>
      </w:r>
      <w:r w:rsidRPr="00932A72">
        <w:rPr>
          <w:rFonts w:asciiTheme="minorEastAsia" w:eastAsiaTheme="minorEastAsia"/>
        </w:rPr>
        <w:t>榮得脩禮之衆，見上卷普通七年。</w:t>
      </w:r>
      <w:r w:rsidRPr="00932A72">
        <w:rPr>
          <w:rStyle w:val="01Text"/>
          <w:rFonts w:asciiTheme="minorEastAsia" w:eastAsiaTheme="minorEastAsia"/>
          <w:sz w:val="21"/>
        </w:rPr>
        <w:t>使人說津，許以為司徒，津斬其使，固守三年。</w:t>
      </w:r>
      <w:r w:rsidRPr="00932A72">
        <w:rPr>
          <w:rFonts w:asciiTheme="minorEastAsia" w:eastAsiaTheme="minorEastAsia"/>
        </w:rPr>
        <w:t>普通七年春，津守定州，至是三年。說，式芮翻。其使，疏吏翻。</w:t>
      </w:r>
      <w:r w:rsidRPr="00932A72">
        <w:rPr>
          <w:rStyle w:val="01Text"/>
          <w:rFonts w:asciiTheme="minorEastAsia" w:eastAsiaTheme="minorEastAsia"/>
          <w:sz w:val="21"/>
        </w:rPr>
        <w:t>杜洛周圍之，魏不能救。津遣其子遁突圍出，詣柔然頭兵可汗求救。遁日夜泣請，頭兵遣其從祖吐豆發帥精騎一萬南出；前鋒至廣昌，賊塞隘口，</w:t>
      </w:r>
      <w:r w:rsidRPr="00932A72">
        <w:rPr>
          <w:rFonts w:asciiTheme="minorEastAsia" w:eastAsiaTheme="minorEastAsia"/>
        </w:rPr>
        <w:t>廣昌縣自漢以來屬代郡。自廣昌東南山南出倒馬關，至中山上曲陽縣，關山險隘，實為深峭，石磴透迤，沿塗九曲。可，從刊入聲。汗，音寒。從，才用翻。帥，讀曰率；下同。塞，悉則翻。</w:t>
      </w:r>
      <w:r w:rsidRPr="00932A72">
        <w:rPr>
          <w:rStyle w:val="01Text"/>
          <w:rFonts w:asciiTheme="minorEastAsia" w:eastAsiaTheme="minorEastAsia"/>
          <w:sz w:val="21"/>
        </w:rPr>
        <w:t>柔然遂還。乙丑，津長史李裔引賊入，執津，欲烹之，旣而捨之。</w:t>
      </w:r>
      <w:r w:rsidRPr="00932A72">
        <w:rPr>
          <w:rFonts w:asciiTheme="minorEastAsia" w:eastAsiaTheme="minorEastAsia"/>
        </w:rPr>
        <w:t>史言城無糧援，雖善守者不能支久。</w:t>
      </w:r>
      <w:r w:rsidRPr="00932A72">
        <w:rPr>
          <w:rStyle w:val="01Text"/>
          <w:rFonts w:asciiTheme="minorEastAsia" w:eastAsiaTheme="minorEastAsia"/>
          <w:sz w:val="21"/>
        </w:rPr>
        <w:t>瀛州刺史元寧以城降洛周。</w:t>
      </w:r>
      <w:r w:rsidRPr="00932A72">
        <w:rPr>
          <w:rFonts w:asciiTheme="minorEastAsia" w:eastAsiaTheme="minorEastAsia"/>
        </w:rPr>
        <w:t>降，戶江翻。</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乙丑，魏潘嬪生女，胡太后詐言皇子；</w:t>
      </w:r>
      <w:r w:rsidR="00934453" w:rsidRPr="00932A72">
        <w:rPr>
          <w:rStyle w:val="00Text"/>
          <w:rFonts w:asciiTheme="minorEastAsia"/>
        </w:rPr>
        <w:t>為後胡后立女張本。嬪，毗賓翻。</w:t>
      </w:r>
      <w:r w:rsidR="00934453" w:rsidRPr="00932A72">
        <w:rPr>
          <w:rFonts w:asciiTheme="minorEastAsia"/>
        </w:rPr>
        <w:t>丙寅，大赦，改元武泰。</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蕭寶寅圍馮翊，未下；長孫稚軍至恆農，</w:t>
      </w:r>
      <w:r w:rsidR="00934453" w:rsidRPr="00932A72">
        <w:rPr>
          <w:rStyle w:val="00Text"/>
          <w:rFonts w:asciiTheme="minorEastAsia"/>
        </w:rPr>
        <w:t>長，知兩翻。恆，戶登翻。</w:t>
      </w:r>
      <w:r w:rsidR="00934453" w:rsidRPr="00932A72">
        <w:rPr>
          <w:rFonts w:asciiTheme="minorEastAsia"/>
        </w:rPr>
        <w:t>行臺左丞楊侃謂稚曰︰</w:t>
      </w:r>
      <w:r w:rsidR="000232D5">
        <w:rPr>
          <w:rFonts w:asciiTheme="minorEastAsia"/>
        </w:rPr>
        <w:t>「</w:t>
      </w:r>
      <w:r w:rsidR="00934453" w:rsidRPr="00932A72">
        <w:rPr>
          <w:rFonts w:asciiTheme="minorEastAsia"/>
        </w:rPr>
        <w:t>昔魏武與韓遂、馬超據潼關相拒，遂、超之才，非魏武敵也，然而勝負久不決者，扼其險要故也。</w:t>
      </w:r>
      <w:r w:rsidR="00934453" w:rsidRPr="00932A72">
        <w:rPr>
          <w:rStyle w:val="00Text"/>
          <w:rFonts w:asciiTheme="minorEastAsia"/>
        </w:rPr>
        <w:t>事見六十六卷漢獻帝建安十六年。</w:t>
      </w:r>
      <w:r w:rsidR="00934453" w:rsidRPr="00932A72">
        <w:rPr>
          <w:rFonts w:asciiTheme="minorEastAsia"/>
        </w:rPr>
        <w:t>今賊守禦已固，雖魏武復生，無以施其智勇。</w:t>
      </w:r>
      <w:r w:rsidR="00934453" w:rsidRPr="00932A72">
        <w:rPr>
          <w:rStyle w:val="00Text"/>
          <w:rFonts w:asciiTheme="minorEastAsia"/>
        </w:rPr>
        <w:t>復，扶又翻。</w:t>
      </w:r>
      <w:r w:rsidR="00934453" w:rsidRPr="00932A72">
        <w:rPr>
          <w:rFonts w:asciiTheme="minorEastAsia"/>
        </w:rPr>
        <w:t>不如北取蒲反，</w:t>
      </w:r>
      <w:r w:rsidR="00934453" w:rsidRPr="00932A72">
        <w:rPr>
          <w:rStyle w:val="00Text"/>
          <w:rFonts w:asciiTheme="minorEastAsia"/>
        </w:rPr>
        <w:t>此用前漢書地理志</w:t>
      </w:r>
      <w:r w:rsidR="000232D5">
        <w:rPr>
          <w:rStyle w:val="00Text"/>
          <w:rFonts w:asciiTheme="minorEastAsia"/>
        </w:rPr>
        <w:t>「</w:t>
      </w:r>
      <w:r w:rsidR="00934453" w:rsidRPr="00932A72">
        <w:rPr>
          <w:rStyle w:val="00Text"/>
          <w:rFonts w:asciiTheme="minorEastAsia"/>
        </w:rPr>
        <w:t>蒲反</w:t>
      </w:r>
      <w:r w:rsidR="000232D5">
        <w:rPr>
          <w:rStyle w:val="00Text"/>
          <w:rFonts w:asciiTheme="minorEastAsia"/>
        </w:rPr>
        <w:t>」</w:t>
      </w:r>
      <w:r w:rsidR="00934453" w:rsidRPr="00932A72">
        <w:rPr>
          <w:rStyle w:val="00Text"/>
          <w:rFonts w:asciiTheme="minorEastAsia"/>
        </w:rPr>
        <w:t>字。</w:t>
      </w:r>
      <w:r w:rsidR="00934453" w:rsidRPr="00932A72">
        <w:rPr>
          <w:rFonts w:asciiTheme="minorEastAsia"/>
        </w:rPr>
        <w:t>渡河而西，入其腹心，</w:t>
      </w:r>
      <w:r w:rsidR="00934453" w:rsidRPr="00932A72">
        <w:rPr>
          <w:rStyle w:val="00Text"/>
          <w:rFonts w:asciiTheme="minorEastAsia"/>
        </w:rPr>
        <w:t>此亦魏武之故智也。</w:t>
      </w:r>
      <w:r w:rsidR="00934453" w:rsidRPr="00932A72">
        <w:rPr>
          <w:rFonts w:asciiTheme="minorEastAsia"/>
        </w:rPr>
        <w:t>置兵死地；則華州之圍不戰自解，</w:t>
      </w:r>
      <w:r w:rsidR="00934453" w:rsidRPr="00932A72">
        <w:rPr>
          <w:rStyle w:val="00Text"/>
          <w:rFonts w:asciiTheme="minorEastAsia"/>
        </w:rPr>
        <w:t>五代志︰馮翊郡，後魏置華州。華，戶化翻。</w:t>
      </w:r>
      <w:r w:rsidR="00934453" w:rsidRPr="00932A72">
        <w:rPr>
          <w:rFonts w:asciiTheme="minorEastAsia"/>
        </w:rPr>
        <w:t>潼關之守必內顧而走，支節旣解，長安可坐取也。若愚計可取，願為明公前驅。</w:t>
      </w:r>
      <w:r w:rsidR="000232D5">
        <w:rPr>
          <w:rFonts w:asciiTheme="minorEastAsia"/>
        </w:rPr>
        <w:t>」</w:t>
      </w:r>
      <w:r w:rsidR="00934453" w:rsidRPr="00932A72">
        <w:rPr>
          <w:rFonts w:asciiTheme="minorEastAsia"/>
        </w:rPr>
        <w:t>稚曰︰</w:t>
      </w:r>
      <w:r w:rsidR="000232D5">
        <w:rPr>
          <w:rFonts w:asciiTheme="minorEastAsia"/>
        </w:rPr>
        <w:t>「</w:t>
      </w:r>
      <w:r w:rsidR="00934453" w:rsidRPr="00932A72">
        <w:rPr>
          <w:rFonts w:asciiTheme="minorEastAsia"/>
        </w:rPr>
        <w:t>子之計則善矣；然今薛脩義圍河東，薛鳳賢據安邑，宗正珍孫守虞坂不得進，</w:t>
      </w:r>
      <w:r w:rsidR="00934453" w:rsidRPr="00932A72">
        <w:rPr>
          <w:rStyle w:val="00Text"/>
          <w:rFonts w:asciiTheme="minorEastAsia"/>
        </w:rPr>
        <w:t>水經註曰︰虞坂，卽左傳所謂顚軡，在傅巖東北十餘里，東西絕澗，於中築以成道，指南北之路，謂之軡橋。橋之東北有虞原，上道東有虞城，其城北對長坂二十餘里，謂之虞坂。戰國策曰︰</w:t>
      </w:r>
      <w:r w:rsidR="000232D5">
        <w:rPr>
          <w:rStyle w:val="00Text"/>
          <w:rFonts w:asciiTheme="minorEastAsia"/>
        </w:rPr>
        <w:t>「</w:t>
      </w:r>
      <w:r w:rsidR="00934453" w:rsidRPr="00932A72">
        <w:rPr>
          <w:rStyle w:val="00Text"/>
          <w:rFonts w:asciiTheme="minorEastAsia"/>
        </w:rPr>
        <w:t>昔騏驥駕鹽車上虞坂，遷延不能進。</w:t>
      </w:r>
      <w:r w:rsidR="000232D5">
        <w:rPr>
          <w:rStyle w:val="00Text"/>
          <w:rFonts w:asciiTheme="minorEastAsia"/>
        </w:rPr>
        <w:t>」</w:t>
      </w:r>
      <w:r w:rsidR="00934453" w:rsidRPr="00932A72">
        <w:rPr>
          <w:rStyle w:val="00Text"/>
          <w:rFonts w:asciiTheme="minorEastAsia"/>
        </w:rPr>
        <w:t>正此處也。坂，音反。</w:t>
      </w:r>
      <w:r w:rsidR="00934453" w:rsidRPr="00932A72">
        <w:rPr>
          <w:rFonts w:asciiTheme="minorEastAsia"/>
        </w:rPr>
        <w:t>如何可往？</w:t>
      </w:r>
      <w:r w:rsidR="000232D5">
        <w:rPr>
          <w:rFonts w:asciiTheme="minorEastAsia"/>
        </w:rPr>
        <w:t>」</w:t>
      </w:r>
      <w:r w:rsidR="00934453" w:rsidRPr="00932A72">
        <w:rPr>
          <w:rFonts w:asciiTheme="minorEastAsia"/>
        </w:rPr>
        <w:t>侃曰︰</w:t>
      </w:r>
      <w:r w:rsidR="000232D5">
        <w:rPr>
          <w:rFonts w:asciiTheme="minorEastAsia"/>
        </w:rPr>
        <w:t>「</w:t>
      </w:r>
      <w:r w:rsidR="00934453" w:rsidRPr="00932A72">
        <w:rPr>
          <w:rFonts w:asciiTheme="minorEastAsia"/>
        </w:rPr>
        <w:t>珍孫行陳一夫，</w:t>
      </w:r>
      <w:r w:rsidR="00934453" w:rsidRPr="00932A72">
        <w:rPr>
          <w:rStyle w:val="00Text"/>
          <w:rFonts w:asciiTheme="minorEastAsia"/>
        </w:rPr>
        <w:t>行，戶剛翻。陳，讀曰陣。</w:t>
      </w:r>
      <w:r w:rsidR="00934453" w:rsidRPr="00932A72">
        <w:rPr>
          <w:rFonts w:asciiTheme="minorEastAsia"/>
        </w:rPr>
        <w:t>因緣為將，</w:t>
      </w:r>
      <w:r w:rsidR="00934453" w:rsidRPr="00932A72">
        <w:rPr>
          <w:rStyle w:val="00Text"/>
          <w:rFonts w:asciiTheme="minorEastAsia"/>
        </w:rPr>
        <w:t>將，卽亮翻。</w:t>
      </w:r>
      <w:r w:rsidR="00934453" w:rsidRPr="00932A72">
        <w:rPr>
          <w:rFonts w:asciiTheme="minorEastAsia"/>
        </w:rPr>
        <w:t>可為人使，安能使人！河東治在蒲反，</w:t>
      </w:r>
      <w:r w:rsidR="00934453" w:rsidRPr="00932A72">
        <w:rPr>
          <w:rStyle w:val="00Text"/>
          <w:rFonts w:asciiTheme="minorEastAsia"/>
        </w:rPr>
        <w:t>治，謂治所也。</w:t>
      </w:r>
      <w:r w:rsidR="00934453" w:rsidRPr="00932A72">
        <w:rPr>
          <w:rFonts w:asciiTheme="minorEastAsia"/>
        </w:rPr>
        <w:t>西逼河漘，</w:t>
      </w:r>
      <w:r w:rsidR="00934453" w:rsidRPr="00932A72">
        <w:rPr>
          <w:rStyle w:val="00Text"/>
          <w:rFonts w:asciiTheme="minorEastAsia"/>
        </w:rPr>
        <w:t>漘，船倫翻，水厓也。上平坦而下水深曰漘。</w:t>
      </w:r>
      <w:r w:rsidR="00934453" w:rsidRPr="00932A72">
        <w:rPr>
          <w:rFonts w:asciiTheme="minorEastAsia"/>
        </w:rPr>
        <w:t>封疆多在郡東。脩義驅帥士民西圍郡城，其父母妻子皆留舊村，一旦聞官軍來至，皆有內顧之心，必望風自潰矣。</w:t>
      </w:r>
      <w:r w:rsidR="000232D5">
        <w:rPr>
          <w:rFonts w:asciiTheme="minorEastAsia"/>
        </w:rPr>
        <w:t>」</w:t>
      </w:r>
      <w:r w:rsidR="00934453" w:rsidRPr="00932A72">
        <w:rPr>
          <w:rFonts w:asciiTheme="minorEastAsia"/>
        </w:rPr>
        <w:t>稚乃使其子子彥與侃帥騎兵自恆農北渡，據石錐壁，</w:t>
      </w:r>
      <w:r w:rsidR="00934453" w:rsidRPr="00932A72">
        <w:rPr>
          <w:rStyle w:val="00Text"/>
          <w:rFonts w:asciiTheme="minorEastAsia"/>
        </w:rPr>
        <w:t>五代志，河東郡虞鄕縣有石錐山，於此築壘壁也。</w:t>
      </w:r>
      <w:r w:rsidR="00934453" w:rsidRPr="00932A72">
        <w:rPr>
          <w:rFonts w:asciiTheme="minorEastAsia"/>
        </w:rPr>
        <w:t>侃聲言︰</w:t>
      </w:r>
      <w:r w:rsidR="000232D5">
        <w:rPr>
          <w:rFonts w:asciiTheme="minorEastAsia"/>
        </w:rPr>
        <w:t>「</w:t>
      </w:r>
      <w:r w:rsidR="00934453" w:rsidRPr="00932A72">
        <w:rPr>
          <w:rFonts w:asciiTheme="minorEastAsia"/>
        </w:rPr>
        <w:t>今且停此以待步兵，且觀民情向背。命送降名者各自還村，俟臺軍舉三鋒，當亦舉烽相應；其無應烽者，乃賊黨也，當進擊屠之，以所獲賞軍。</w:t>
      </w:r>
      <w:r w:rsidR="000232D5">
        <w:rPr>
          <w:rFonts w:asciiTheme="minorEastAsia"/>
        </w:rPr>
        <w:t>」</w:t>
      </w:r>
      <w:r w:rsidR="00934453" w:rsidRPr="00932A72">
        <w:rPr>
          <w:rFonts w:asciiTheme="minorEastAsia"/>
        </w:rPr>
        <w:t>於是村民轉相告語，</w:t>
      </w:r>
      <w:r w:rsidR="00934453" w:rsidRPr="00932A72">
        <w:rPr>
          <w:rStyle w:val="00Text"/>
          <w:rFonts w:asciiTheme="minorEastAsia"/>
        </w:rPr>
        <w:t>背，蒲妹翻。語，牛倨翻。降，戶江翻；下同。</w:t>
      </w:r>
      <w:r w:rsidR="00934453" w:rsidRPr="00932A72">
        <w:rPr>
          <w:rFonts w:asciiTheme="minorEastAsia"/>
        </w:rPr>
        <w:t>雖實未降者亦詐舉鋒，一宿之間，火光遍數百里，賊圍城者不測其故，各自散歸；脩義亦逃還，與鳳賢俱請降。丙子，稚克潼關，遂入河東。</w:t>
      </w:r>
    </w:p>
    <w:p w:rsidR="00934453" w:rsidRPr="00932A72" w:rsidRDefault="00934453" w:rsidP="0013378F">
      <w:pPr>
        <w:rPr>
          <w:rFonts w:asciiTheme="minorEastAsia"/>
        </w:rPr>
      </w:pPr>
      <w:r w:rsidRPr="00932A72">
        <w:rPr>
          <w:rFonts w:asciiTheme="minorEastAsia"/>
        </w:rPr>
        <w:t>會有詔廢鹽池稅，</w:t>
      </w:r>
      <w:r w:rsidRPr="00932A72">
        <w:rPr>
          <w:rStyle w:val="00Text"/>
          <w:rFonts w:asciiTheme="minorEastAsia"/>
        </w:rPr>
        <w:t>魏朝蓋謂弛鹽利以與民，可以得民也。</w:t>
      </w:r>
      <w:r w:rsidRPr="00932A72">
        <w:rPr>
          <w:rFonts w:asciiTheme="minorEastAsia"/>
        </w:rPr>
        <w:t>稚上表以為︰</w:t>
      </w:r>
      <w:r w:rsidR="000232D5">
        <w:rPr>
          <w:rFonts w:asciiTheme="minorEastAsia"/>
        </w:rPr>
        <w:t>「</w:t>
      </w:r>
      <w:r w:rsidRPr="00932A72">
        <w:rPr>
          <w:rFonts w:asciiTheme="minorEastAsia"/>
        </w:rPr>
        <w:t>鹽池天產之貨，密邇京畿，唯應寶而守之，均贍以理。今四方多虞，府藏罄竭，冀、定擾攘，</w:t>
      </w:r>
      <w:r w:rsidRPr="00932A72">
        <w:rPr>
          <w:rStyle w:val="00Text"/>
          <w:rFonts w:asciiTheme="minorEastAsia"/>
        </w:rPr>
        <w:t>冀、定二州時為葛榮、杜洛周攻圍。</w:t>
      </w:r>
      <w:r w:rsidRPr="00932A72">
        <w:rPr>
          <w:rFonts w:asciiTheme="minorEastAsia"/>
        </w:rPr>
        <w:t>常調之絹不復可收，唯仰府庫，</w:t>
      </w:r>
      <w:r w:rsidRPr="00932A72">
        <w:rPr>
          <w:rStyle w:val="00Text"/>
          <w:rFonts w:asciiTheme="minorEastAsia"/>
        </w:rPr>
        <w:t>藏，徂浪翻。調，徒弔翻。復，扶又翻。仰，魚向翻。</w:t>
      </w:r>
      <w:r w:rsidRPr="00932A72">
        <w:rPr>
          <w:rFonts w:asciiTheme="minorEastAsia"/>
        </w:rPr>
        <w:t>有出無入。略論鹽稅，一年之中，準絹而言，不下三十萬匹，乃是移冀、定二州置於畿甸；今若廢之，事同再失。</w:t>
      </w:r>
      <w:r w:rsidRPr="00932A72">
        <w:rPr>
          <w:rStyle w:val="00Text"/>
          <w:rFonts w:asciiTheme="minorEastAsia"/>
        </w:rPr>
        <w:t>前此宣武帝用甄琛之言，廢鹽池稅，已為失計；今又廢之，是為再失。</w:t>
      </w:r>
      <w:r w:rsidRPr="00932A72">
        <w:rPr>
          <w:rFonts w:asciiTheme="minorEastAsia"/>
        </w:rPr>
        <w:t>臣前仰違嚴旨，不先討關賊，徑解河東者，非緩長安而急蒲反，一失鹽池，三軍乏食。天助大魏，茲計不爽。</w:t>
      </w:r>
      <w:r w:rsidRPr="00932A72">
        <w:rPr>
          <w:rStyle w:val="00Text"/>
          <w:rFonts w:asciiTheme="minorEastAsia"/>
        </w:rPr>
        <w:t>爽，乘也。</w:t>
      </w:r>
      <w:r w:rsidRPr="00932A72">
        <w:rPr>
          <w:rFonts w:asciiTheme="minorEastAsia"/>
        </w:rPr>
        <w:t>昔高祖昇平之年，無所乏少，</w:t>
      </w:r>
      <w:r w:rsidRPr="00932A72">
        <w:rPr>
          <w:rStyle w:val="00Text"/>
          <w:rFonts w:asciiTheme="minorEastAsia"/>
        </w:rPr>
        <w:t>少，詩沼翻。</w:t>
      </w:r>
      <w:r w:rsidRPr="00932A72">
        <w:rPr>
          <w:rFonts w:asciiTheme="minorEastAsia"/>
        </w:rPr>
        <w:t>猶創置鹽官而加典護，非與物競利，恐由利而亂俗也。況今國用不足，租徵六年之粟，調折來歲之資，</w:t>
      </w:r>
      <w:r w:rsidRPr="00932A72">
        <w:rPr>
          <w:rStyle w:val="00Text"/>
          <w:rFonts w:asciiTheme="minorEastAsia"/>
        </w:rPr>
        <w:t>調，徒弔翻。折，之列翻。</w:t>
      </w:r>
      <w:r w:rsidRPr="00932A72">
        <w:rPr>
          <w:rFonts w:asciiTheme="minorEastAsia"/>
        </w:rPr>
        <w:t>此皆奪人私財，事不獲已。臣輒符同監將、尉，</w:t>
      </w:r>
      <w:r w:rsidRPr="00932A72">
        <w:rPr>
          <w:rStyle w:val="00Text"/>
          <w:rFonts w:asciiTheme="minorEastAsia"/>
        </w:rPr>
        <w:t>謂監鹽池之將、尉也。監，工銜翻。將，卽亮翻；下同。</w:t>
      </w:r>
      <w:r w:rsidRPr="00932A72">
        <w:rPr>
          <w:rFonts w:asciiTheme="minorEastAsia"/>
        </w:rPr>
        <w:t>還帥所部，依常收稅，</w:t>
      </w:r>
      <w:r w:rsidRPr="00932A72">
        <w:rPr>
          <w:rStyle w:val="00Text"/>
          <w:rFonts w:asciiTheme="minorEastAsia"/>
        </w:rPr>
        <w:t>帥，讀曰率；下同。</w:t>
      </w:r>
      <w:r w:rsidRPr="00932A72">
        <w:rPr>
          <w:rFonts w:asciiTheme="minorEastAsia"/>
        </w:rPr>
        <w:t>更聽後敕。</w:t>
      </w:r>
      <w:r w:rsidR="000232D5">
        <w:rPr>
          <w:rFonts w:asciiTheme="minorEastAsia"/>
        </w:rPr>
        <w:t>」</w:t>
      </w:r>
      <w:r w:rsidRPr="00932A72">
        <w:rPr>
          <w:rStyle w:val="00Text"/>
          <w:rFonts w:asciiTheme="minorEastAsia"/>
        </w:rPr>
        <w:t>謂合罷與否，更聽後番敕下也。</w:t>
      </w:r>
    </w:p>
    <w:p w:rsidR="00934453" w:rsidRPr="00932A72" w:rsidRDefault="00934453" w:rsidP="0013378F">
      <w:pPr>
        <w:rPr>
          <w:rFonts w:asciiTheme="minorEastAsia"/>
        </w:rPr>
      </w:pPr>
      <w:r w:rsidRPr="00932A72">
        <w:rPr>
          <w:rFonts w:asciiTheme="minorEastAsia"/>
        </w:rPr>
        <w:t>蕭寶寅遣其將侯終德擊毛遐。會郭子恢等屢為魏軍所敗，</w:t>
      </w:r>
      <w:r w:rsidRPr="00932A72">
        <w:rPr>
          <w:rStyle w:val="00Text"/>
          <w:rFonts w:asciiTheme="minorEastAsia"/>
        </w:rPr>
        <w:t>敗，補邁翻；下穆敗同。</w:t>
      </w:r>
      <w:r w:rsidRPr="00932A72">
        <w:rPr>
          <w:rFonts w:asciiTheme="minorEastAsia"/>
        </w:rPr>
        <w:t>終德因其勢挫，還軍襲寶寅；至白門，</w:t>
      </w:r>
      <w:r w:rsidRPr="00932A72">
        <w:rPr>
          <w:rStyle w:val="00Text"/>
          <w:rFonts w:asciiTheme="minorEastAsia"/>
        </w:rPr>
        <w:t>長安城東出北來第三門曰青門；意白門卽西出南來第三門也。</w:t>
      </w:r>
      <w:r w:rsidRPr="00932A72">
        <w:rPr>
          <w:rFonts w:asciiTheme="minorEastAsia"/>
        </w:rPr>
        <w:t>寶寅始覺，丁丑，與終德戰，敗，攜其妻南陽公主及其少子帥麾下百餘騎自後門出，奔万俟醜奴。</w:t>
      </w:r>
      <w:r w:rsidRPr="00932A72">
        <w:rPr>
          <w:rStyle w:val="00Text"/>
          <w:rFonts w:asciiTheme="minorEastAsia"/>
        </w:rPr>
        <w:t>少，詩照翻。騎，奇寄翻。万，莫北翻。俟，渠之翻。</w:t>
      </w:r>
      <w:r w:rsidRPr="00932A72">
        <w:rPr>
          <w:rFonts w:asciiTheme="minorEastAsia"/>
        </w:rPr>
        <w:t>醜奴以寶寅為太傅。</w:t>
      </w:r>
    </w:p>
    <w:p w:rsidR="00934453" w:rsidRPr="00932A72" w:rsidRDefault="00934453" w:rsidP="0013378F">
      <w:pPr>
        <w:rPr>
          <w:rFonts w:asciiTheme="minorEastAsia"/>
        </w:rPr>
      </w:pPr>
      <w:r w:rsidRPr="00932A72">
        <w:rPr>
          <w:rFonts w:asciiTheme="minorEastAsia"/>
        </w:rPr>
        <w:t>二月，魏以長孫稚為車騎大將軍、開府儀同三司、雍州刺史、尚書僕射、西道行臺。</w:t>
      </w:r>
      <w:r w:rsidRPr="00932A72">
        <w:rPr>
          <w:rStyle w:val="00Text"/>
          <w:rFonts w:asciiTheme="minorEastAsia"/>
        </w:rPr>
        <w:t>雍，於用翻。</w:t>
      </w:r>
    </w:p>
    <w:p w:rsidR="00934453" w:rsidRPr="00932A72" w:rsidRDefault="00934453" w:rsidP="0013378F">
      <w:pPr>
        <w:rPr>
          <w:rFonts w:asciiTheme="minorEastAsia"/>
        </w:rPr>
      </w:pPr>
      <w:r w:rsidRPr="00932A72">
        <w:rPr>
          <w:rFonts w:asciiTheme="minorEastAsia"/>
        </w:rPr>
        <w:t>羣盜李洪攻燒鞏西闕口以東，</w:t>
      </w:r>
      <w:r w:rsidRPr="00932A72">
        <w:rPr>
          <w:rStyle w:val="00Text"/>
          <w:rFonts w:asciiTheme="minorEastAsia"/>
        </w:rPr>
        <w:t>謂鞏縣以西，伊闕口以東也。鞏縣，漢屬河南尹，晉分屬滎陽郡。</w:t>
      </w:r>
      <w:r w:rsidRPr="00932A72">
        <w:rPr>
          <w:rFonts w:asciiTheme="minorEastAsia"/>
        </w:rPr>
        <w:t>南結諸蠻；魏都督李神軌、武衞將軍費穆討之。穆敗洪於闕口南，遂平之。</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葛榮擊杜洛周，殺之，倂其衆。</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魏靈太后再臨朝以來，</w:t>
      </w:r>
      <w:r w:rsidR="00934453" w:rsidRPr="00932A72">
        <w:rPr>
          <w:rStyle w:val="00Text"/>
          <w:rFonts w:asciiTheme="minorEastAsia"/>
        </w:rPr>
        <w:t>再臨朝見一百五十卷普通六年。朝，直遙翻。</w:t>
      </w:r>
      <w:r w:rsidR="00934453" w:rsidRPr="00932A72">
        <w:rPr>
          <w:rFonts w:asciiTheme="minorEastAsia"/>
        </w:rPr>
        <w:t>嬖倖用事，</w:t>
      </w:r>
      <w:r w:rsidR="00934453" w:rsidRPr="00932A72">
        <w:rPr>
          <w:rStyle w:val="00Text"/>
          <w:rFonts w:asciiTheme="minorEastAsia"/>
        </w:rPr>
        <w:t>嬖，卑義翻，又博計翻。</w:t>
      </w:r>
      <w:r w:rsidR="00934453" w:rsidRPr="00932A72">
        <w:rPr>
          <w:rFonts w:asciiTheme="minorEastAsia"/>
        </w:rPr>
        <w:t>政事縱弛，恩威不立，盜賊蠭起，封疆日蹙。</w:t>
      </w:r>
      <w:r w:rsidR="00934453" w:rsidRPr="00932A72">
        <w:rPr>
          <w:rStyle w:val="00Text"/>
          <w:rFonts w:asciiTheme="minorEastAsia"/>
        </w:rPr>
        <w:t>謂秦、隴以西，冀、幷以北，皆為盜區，淮、汝、沂、泗之間，皆為梁所侵也。</w:t>
      </w:r>
      <w:r w:rsidR="00934453" w:rsidRPr="00932A72">
        <w:rPr>
          <w:rFonts w:asciiTheme="minorEastAsia"/>
        </w:rPr>
        <w:t>魏肅宗年浸長，太后自以所為不謹，恐左右聞之於帝，凡帝所愛信者，太后輒以事去之，</w:t>
      </w:r>
      <w:r w:rsidR="00934453" w:rsidRPr="00932A72">
        <w:rPr>
          <w:rStyle w:val="00Text"/>
          <w:rFonts w:asciiTheme="minorEastAsia"/>
        </w:rPr>
        <w:t>長，知兩翻。去，羌呂翻。</w:t>
      </w:r>
      <w:r w:rsidR="00934453" w:rsidRPr="00932A72">
        <w:rPr>
          <w:rFonts w:asciiTheme="minorEastAsia"/>
        </w:rPr>
        <w:t>務為壅蔽，不使帝知外事。通直散騎常侍昌黎谷士恢有寵於帝，使領左右；</w:t>
      </w:r>
      <w:r w:rsidR="00934453" w:rsidRPr="00932A72">
        <w:rPr>
          <w:rStyle w:val="00Text"/>
          <w:rFonts w:asciiTheme="minorEastAsia"/>
        </w:rPr>
        <w:t>散，悉亶翻。騎，奇寄翻。</w:t>
      </w:r>
      <w:r w:rsidR="00934453" w:rsidRPr="00932A72">
        <w:rPr>
          <w:rFonts w:asciiTheme="minorEastAsia"/>
        </w:rPr>
        <w:t>太后屢諷之，欲用為州，士恢懷寵，不願出外，太后乃誣以罪而殺之。有蜜多道人，能胡語，帝常置左右，太后吏人殺之於城南而</w:t>
      </w:r>
      <w:r w:rsidR="000232D5">
        <w:rPr>
          <w:rStyle w:val="00Text"/>
          <w:rFonts w:asciiTheme="minorEastAsia"/>
        </w:rPr>
        <w:t>『</w:t>
      </w:r>
      <w:r w:rsidR="00934453" w:rsidRPr="00932A72">
        <w:rPr>
          <w:rStyle w:val="00Text"/>
          <w:rFonts w:asciiTheme="minorEastAsia"/>
        </w:rPr>
        <w:t>章︰甲十一行本</w:t>
      </w:r>
      <w:r w:rsidR="000232D5">
        <w:rPr>
          <w:rStyle w:val="00Text"/>
          <w:rFonts w:asciiTheme="minorEastAsia"/>
        </w:rPr>
        <w:t>「</w:t>
      </w:r>
      <w:r w:rsidR="00934453" w:rsidRPr="00932A72">
        <w:rPr>
          <w:rStyle w:val="00Text"/>
          <w:rFonts w:asciiTheme="minorEastAsia"/>
        </w:rPr>
        <w:t>而</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詐</w:t>
      </w:r>
      <w:r w:rsidR="000232D5">
        <w:rPr>
          <w:rStyle w:val="00Text"/>
          <w:rFonts w:asciiTheme="minorEastAsia"/>
        </w:rPr>
        <w:t>」</w:t>
      </w:r>
      <w:r w:rsidR="00934453" w:rsidRPr="00932A72">
        <w:rPr>
          <w:rStyle w:val="00Text"/>
          <w:rFonts w:asciiTheme="minorEastAsia"/>
        </w:rPr>
        <w:t>字；乙十一行本同；孔本同；張校同；退齋校同。</w:t>
      </w:r>
      <w:r w:rsidR="000232D5">
        <w:rPr>
          <w:rStyle w:val="00Text"/>
          <w:rFonts w:asciiTheme="minorEastAsia"/>
        </w:rPr>
        <w:t>』</w:t>
      </w:r>
      <w:r w:rsidR="00934453" w:rsidRPr="00932A72">
        <w:rPr>
          <w:rFonts w:asciiTheme="minorEastAsia"/>
        </w:rPr>
        <w:t>懸賞購賊。由是母子之間，嫌隙日深。</w:t>
      </w:r>
    </w:p>
    <w:p w:rsidR="00934453" w:rsidRPr="00932A72" w:rsidRDefault="00934453" w:rsidP="0013378F">
      <w:pPr>
        <w:rPr>
          <w:rFonts w:asciiTheme="minorEastAsia"/>
        </w:rPr>
      </w:pPr>
      <w:r w:rsidRPr="00932A72">
        <w:rPr>
          <w:rFonts w:asciiTheme="minorEastAsia"/>
        </w:rPr>
        <w:t>是時，車騎將軍、儀同三司、幷、肆、汾、廣、恆、雲六州討虜大都督爾朱榮</w:t>
      </w:r>
      <w:r w:rsidR="000232D5">
        <w:rPr>
          <w:rStyle w:val="00Text"/>
          <w:rFonts w:asciiTheme="minorEastAsia"/>
        </w:rPr>
        <w:t>「</w:t>
      </w:r>
      <w:r w:rsidRPr="00932A72">
        <w:rPr>
          <w:rStyle w:val="00Text"/>
          <w:rFonts w:asciiTheme="minorEastAsia"/>
        </w:rPr>
        <w:t>廣</w:t>
      </w:r>
      <w:r w:rsidR="000232D5">
        <w:rPr>
          <w:rStyle w:val="00Text"/>
          <w:rFonts w:asciiTheme="minorEastAsia"/>
        </w:rPr>
        <w:t>」</w:t>
      </w:r>
      <w:r w:rsidRPr="00932A72">
        <w:rPr>
          <w:rStyle w:val="00Text"/>
          <w:rFonts w:asciiTheme="minorEastAsia"/>
        </w:rPr>
        <w:t>當作</w:t>
      </w:r>
      <w:r w:rsidR="000232D5">
        <w:rPr>
          <w:rStyle w:val="00Text"/>
          <w:rFonts w:asciiTheme="minorEastAsia"/>
        </w:rPr>
        <w:t>「</w:t>
      </w:r>
      <w:r w:rsidRPr="00932A72">
        <w:rPr>
          <w:rStyle w:val="00Text"/>
          <w:rFonts w:asciiTheme="minorEastAsia"/>
        </w:rPr>
        <w:t>唐</w:t>
      </w:r>
      <w:r w:rsidR="000232D5">
        <w:rPr>
          <w:rStyle w:val="00Text"/>
          <w:rFonts w:asciiTheme="minorEastAsia"/>
        </w:rPr>
        <w:t>」</w:t>
      </w:r>
      <w:r w:rsidRPr="00932A72">
        <w:rPr>
          <w:rStyle w:val="00Text"/>
          <w:rFonts w:asciiTheme="minorEastAsia"/>
        </w:rPr>
        <w:t>。魏收志，孝昌中置唐州。高歡建義，改唐州曰晉州。按爾朱榮時駐兵於晉陽。</w:t>
      </w:r>
      <w:r w:rsidRPr="00932A72">
        <w:rPr>
          <w:rFonts w:asciiTheme="minorEastAsia"/>
        </w:rPr>
        <w:t>兵勢強盛，魏朝憚之。</w:t>
      </w:r>
      <w:r w:rsidRPr="00932A72">
        <w:rPr>
          <w:rStyle w:val="00Text"/>
          <w:rFonts w:asciiTheme="minorEastAsia"/>
        </w:rPr>
        <w:t>朝，直遙翻。</w:t>
      </w:r>
      <w:r w:rsidRPr="00932A72">
        <w:rPr>
          <w:rFonts w:asciiTheme="minorEastAsia"/>
        </w:rPr>
        <w:t>高歡、段榮、尉景、蔡儁先在杜洛周黨中，</w:t>
      </w:r>
      <w:r w:rsidRPr="00932A72">
        <w:rPr>
          <w:rStyle w:val="00Text"/>
          <w:rFonts w:asciiTheme="minorEastAsia"/>
        </w:rPr>
        <w:t>高歡等歸杜洛周，見一百五十卷普通六年。</w:t>
      </w:r>
      <w:r w:rsidRPr="00932A72">
        <w:rPr>
          <w:rFonts w:asciiTheme="minorEastAsia"/>
        </w:rPr>
        <w:t>欲圖洛周不果，逃奔葛榮，又亡歸爾朱榮。劉貴先在爾朱榮所，屢薦歡於榮，榮見其憔倅，未之奇也。</w:t>
      </w:r>
      <w:r w:rsidRPr="00932A72">
        <w:rPr>
          <w:rStyle w:val="00Text"/>
          <w:rFonts w:asciiTheme="minorEastAsia"/>
        </w:rPr>
        <w:t>憔，昨遙翻。悴，秦醉翻。</w:t>
      </w:r>
      <w:r w:rsidRPr="00932A72">
        <w:rPr>
          <w:rFonts w:asciiTheme="minorEastAsia"/>
        </w:rPr>
        <w:t>歡從榮之馬廐，廐有悍馬，榮命歡翦之，</w:t>
      </w:r>
      <w:r w:rsidRPr="00932A72">
        <w:rPr>
          <w:rStyle w:val="00Text"/>
          <w:rFonts w:asciiTheme="minorEastAsia"/>
        </w:rPr>
        <w:t>髦馬而鬄落之為翦。悍，侯旰翻。</w:t>
      </w:r>
      <w:r w:rsidRPr="00932A72">
        <w:rPr>
          <w:rFonts w:asciiTheme="minorEastAsia"/>
        </w:rPr>
        <w:t>歡不加羈絆而翦之，</w:t>
      </w:r>
      <w:r w:rsidRPr="00932A72">
        <w:rPr>
          <w:rStyle w:val="00Text"/>
          <w:rFonts w:asciiTheme="minorEastAsia"/>
        </w:rPr>
        <w:t>馬絡首曰羈，繫足曰絆。</w:t>
      </w:r>
      <w:r w:rsidRPr="00932A72">
        <w:rPr>
          <w:rFonts w:asciiTheme="minorEastAsia"/>
        </w:rPr>
        <w:t>竟不蹄齧，起，謂榮曰︰</w:t>
      </w:r>
      <w:r w:rsidR="000232D5">
        <w:rPr>
          <w:rFonts w:asciiTheme="minorEastAsia"/>
        </w:rPr>
        <w:t>「</w:t>
      </w:r>
      <w:r w:rsidRPr="00932A72">
        <w:rPr>
          <w:rFonts w:asciiTheme="minorEastAsia"/>
        </w:rPr>
        <w:t>御惡人亦猶是矣。</w:t>
      </w:r>
      <w:r w:rsidR="000232D5">
        <w:rPr>
          <w:rFonts w:asciiTheme="minorEastAsia"/>
        </w:rPr>
        <w:t>」</w:t>
      </w:r>
      <w:r w:rsidRPr="00932A72">
        <w:rPr>
          <w:rFonts w:asciiTheme="minorEastAsia"/>
        </w:rPr>
        <w:t>榮奇其言，坐歡於牀下，屛左右，訪以時事，歡曰︰</w:t>
      </w:r>
      <w:r w:rsidR="000232D5">
        <w:rPr>
          <w:rFonts w:asciiTheme="minorEastAsia"/>
        </w:rPr>
        <w:t>「</w:t>
      </w:r>
      <w:r w:rsidRPr="00932A72">
        <w:rPr>
          <w:rFonts w:asciiTheme="minorEastAsia"/>
        </w:rPr>
        <w:t>聞公有馬十二谷，</w:t>
      </w:r>
      <w:r w:rsidRPr="00932A72">
        <w:rPr>
          <w:rStyle w:val="00Text"/>
          <w:rFonts w:asciiTheme="minorEastAsia"/>
        </w:rPr>
        <w:t>榮畜牧蕃庶，以谷量馬。屛，必郢翻。</w:t>
      </w:r>
      <w:r w:rsidRPr="00932A72">
        <w:rPr>
          <w:rFonts w:asciiTheme="minorEastAsia"/>
        </w:rPr>
        <w:t>色別為羣，畜此竟何用也？</w:t>
      </w:r>
      <w:r w:rsidR="000232D5">
        <w:rPr>
          <w:rFonts w:asciiTheme="minorEastAsia"/>
        </w:rPr>
        <w:t>」</w:t>
      </w:r>
      <w:r w:rsidRPr="00932A72">
        <w:rPr>
          <w:rStyle w:val="00Text"/>
          <w:rFonts w:asciiTheme="minorEastAsia"/>
        </w:rPr>
        <w:t>畜，吁玉翻。</w:t>
      </w:r>
      <w:r w:rsidRPr="00932A72">
        <w:rPr>
          <w:rFonts w:asciiTheme="minorEastAsia"/>
        </w:rPr>
        <w:t>榮曰︰</w:t>
      </w:r>
      <w:r w:rsidR="000232D5">
        <w:rPr>
          <w:rFonts w:asciiTheme="minorEastAsia"/>
        </w:rPr>
        <w:t>「</w:t>
      </w:r>
      <w:r w:rsidRPr="00932A72">
        <w:rPr>
          <w:rFonts w:asciiTheme="minorEastAsia"/>
        </w:rPr>
        <w:t>但言爾意！</w:t>
      </w:r>
      <w:r w:rsidR="000232D5">
        <w:rPr>
          <w:rFonts w:asciiTheme="minorEastAsia"/>
        </w:rPr>
        <w:t>」</w:t>
      </w:r>
      <w:r w:rsidRPr="00932A72">
        <w:rPr>
          <w:rFonts w:asciiTheme="minorEastAsia"/>
        </w:rPr>
        <w:t>歡曰︰</w:t>
      </w:r>
      <w:r w:rsidR="000232D5">
        <w:rPr>
          <w:rFonts w:asciiTheme="minorEastAsia"/>
        </w:rPr>
        <w:t>「</w:t>
      </w:r>
      <w:r w:rsidRPr="00932A72">
        <w:rPr>
          <w:rFonts w:asciiTheme="minorEastAsia"/>
        </w:rPr>
        <w:t>今天子闇弱，太后淫亂，嬖孼擅命，朝政不行。</w:t>
      </w:r>
      <w:r w:rsidRPr="00932A72">
        <w:rPr>
          <w:rStyle w:val="00Text"/>
          <w:rFonts w:asciiTheme="minorEastAsia"/>
        </w:rPr>
        <w:t>孼，魚列翻。朝，直遙翻。</w:t>
      </w:r>
      <w:r w:rsidRPr="00932A72">
        <w:rPr>
          <w:rFonts w:asciiTheme="minorEastAsia"/>
        </w:rPr>
        <w:t>以明公雄武，乘時奮發，討鄭儼、徐紇之罪以清帝側，霸業可舉鞭而成，此賀六渾之意也。</w:t>
      </w:r>
      <w:r w:rsidR="000232D5">
        <w:rPr>
          <w:rFonts w:asciiTheme="minorEastAsia"/>
        </w:rPr>
        <w:t>」</w:t>
      </w:r>
      <w:r w:rsidRPr="00932A72">
        <w:rPr>
          <w:rStyle w:val="00Text"/>
          <w:rFonts w:asciiTheme="minorEastAsia"/>
        </w:rPr>
        <w:t>高歡，字賀六渾。</w:t>
      </w:r>
      <w:r w:rsidRPr="00932A72">
        <w:rPr>
          <w:rFonts w:asciiTheme="minorEastAsia"/>
        </w:rPr>
        <w:t>榮大悅，語自日中至夜半乃出，自是每參軍謀。</w:t>
      </w:r>
    </w:p>
    <w:p w:rsidR="00934453" w:rsidRPr="00932A72" w:rsidRDefault="00934453" w:rsidP="0013378F">
      <w:pPr>
        <w:rPr>
          <w:rFonts w:asciiTheme="minorEastAsia"/>
        </w:rPr>
      </w:pPr>
      <w:r w:rsidRPr="00932A72">
        <w:rPr>
          <w:rFonts w:asciiTheme="minorEastAsia"/>
        </w:rPr>
        <w:t>幷州刺史元天穆，孤之五世孫也，</w:t>
      </w:r>
      <w:r w:rsidRPr="00932A72">
        <w:rPr>
          <w:rStyle w:val="00Text"/>
          <w:rFonts w:asciiTheme="minorEastAsia"/>
        </w:rPr>
        <w:t>孤，拓跋鬱律第四子。</w:t>
      </w:r>
      <w:r w:rsidRPr="00932A72">
        <w:rPr>
          <w:rFonts w:asciiTheme="minorEastAsia"/>
        </w:rPr>
        <w:t>與榮善，榮兄事之。榮常與天穆及帳下都督賀拔岳密謀，欲舉兵入洛，內誅嬖倖，外清羣盜，二人皆勸成之。</w:t>
      </w:r>
    </w:p>
    <w:p w:rsidR="00934453" w:rsidRPr="00932A72" w:rsidRDefault="00934453" w:rsidP="0013378F">
      <w:pPr>
        <w:rPr>
          <w:rFonts w:asciiTheme="minorEastAsia"/>
        </w:rPr>
      </w:pPr>
      <w:r w:rsidRPr="00932A72">
        <w:rPr>
          <w:rFonts w:asciiTheme="minorEastAsia"/>
        </w:rPr>
        <w:t>榮上書，以</w:t>
      </w:r>
      <w:r w:rsidR="000232D5">
        <w:rPr>
          <w:rFonts w:asciiTheme="minorEastAsia"/>
        </w:rPr>
        <w:t>「</w:t>
      </w:r>
      <w:r w:rsidRPr="00932A72">
        <w:rPr>
          <w:rFonts w:asciiTheme="minorEastAsia"/>
        </w:rPr>
        <w:t>山東羣盜方熾，</w:t>
      </w:r>
      <w:r w:rsidRPr="00932A72">
        <w:rPr>
          <w:rStyle w:val="00Text"/>
          <w:rFonts w:asciiTheme="minorEastAsia"/>
        </w:rPr>
        <w:t>熾，尺志翻。</w:t>
      </w:r>
      <w:r w:rsidRPr="00932A72">
        <w:rPr>
          <w:rFonts w:asciiTheme="minorEastAsia"/>
        </w:rPr>
        <w:t>冀、定覆沒，官軍屢敗，請遣精騎三千東援相州。</w:t>
      </w:r>
      <w:r w:rsidR="000232D5">
        <w:rPr>
          <w:rFonts w:asciiTheme="minorEastAsia"/>
        </w:rPr>
        <w:t>」</w:t>
      </w:r>
      <w:r w:rsidRPr="00932A72">
        <w:rPr>
          <w:rStyle w:val="00Text"/>
          <w:rFonts w:asciiTheme="minorEastAsia"/>
        </w:rPr>
        <w:t>騎，奇寄翻。相，息亮翻。</w:t>
      </w:r>
      <w:r w:rsidRPr="00932A72">
        <w:rPr>
          <w:rFonts w:asciiTheme="minorEastAsia"/>
        </w:rPr>
        <w:t>太后疑之，報以</w:t>
      </w:r>
      <w:r w:rsidR="000232D5">
        <w:rPr>
          <w:rFonts w:asciiTheme="minorEastAsia"/>
        </w:rPr>
        <w:t>「</w:t>
      </w:r>
      <w:r w:rsidRPr="00932A72">
        <w:rPr>
          <w:rFonts w:asciiTheme="minorEastAsia"/>
        </w:rPr>
        <w:t>念生梟戮，寶寅就擒，醜奴請降，關、隴已定。費穆大破羣蠻，絳蜀漸平。又，北海王顥帥衆二萬出鎭相州，不須出兵。</w:t>
      </w:r>
      <w:r w:rsidR="000232D5">
        <w:rPr>
          <w:rFonts w:asciiTheme="minorEastAsia"/>
        </w:rPr>
        <w:t>」</w:t>
      </w:r>
      <w:r w:rsidRPr="00932A72">
        <w:rPr>
          <w:rStyle w:val="00Text"/>
          <w:rFonts w:asciiTheme="minorEastAsia"/>
        </w:rPr>
        <w:t>梟，堅堯翻。降，戶江翻。帥，讀曰率；下同。</w:t>
      </w:r>
      <w:r w:rsidRPr="00932A72">
        <w:rPr>
          <w:rFonts w:asciiTheme="minorEastAsia"/>
        </w:rPr>
        <w:t>榮復上書，</w:t>
      </w:r>
      <w:r w:rsidRPr="00932A72">
        <w:rPr>
          <w:rStyle w:val="00Text"/>
          <w:rFonts w:asciiTheme="minorEastAsia"/>
        </w:rPr>
        <w:t>復，扶又翻；下帝復同。</w:t>
      </w:r>
      <w:r w:rsidRPr="00932A72">
        <w:rPr>
          <w:rFonts w:asciiTheme="minorEastAsia"/>
        </w:rPr>
        <w:t>以為</w:t>
      </w:r>
      <w:r w:rsidR="000232D5">
        <w:rPr>
          <w:rFonts w:asciiTheme="minorEastAsia"/>
        </w:rPr>
        <w:t>「</w:t>
      </w:r>
      <w:r w:rsidRPr="00932A72">
        <w:rPr>
          <w:rFonts w:asciiTheme="minorEastAsia"/>
        </w:rPr>
        <w:t>賊勢雖衰，官軍屢敗，人情危怯，恐實難用。若不更思方略，無以萬全。臣愚以蠕蠕主阿那瓌荷國厚恩，</w:t>
      </w:r>
      <w:r w:rsidRPr="00932A72">
        <w:rPr>
          <w:rStyle w:val="00Text"/>
          <w:rFonts w:asciiTheme="minorEastAsia"/>
        </w:rPr>
        <w:t>蠕蠕之亂，魏援立阿那瓌，事見一百四十九卷普通元年至三年。蠕，人兗翻。荷，下可翻。</w:t>
      </w:r>
      <w:r w:rsidRPr="00932A72">
        <w:rPr>
          <w:rFonts w:asciiTheme="minorEastAsia"/>
        </w:rPr>
        <w:t>未應忘報，宜遣發兵東趣下口以躡其背，</w:t>
      </w:r>
      <w:r w:rsidRPr="00932A72">
        <w:rPr>
          <w:rStyle w:val="00Text"/>
          <w:rFonts w:asciiTheme="minorEastAsia"/>
        </w:rPr>
        <w:t>言阿那瓌荷魏保護之恩，雖叛歸塞北，未應漠然忘報恩之心。下口蓋指飛狐口。趣，七喻翻。</w:t>
      </w:r>
      <w:r w:rsidRPr="00932A72">
        <w:rPr>
          <w:rFonts w:asciiTheme="minorEastAsia"/>
        </w:rPr>
        <w:t>北海之軍嚴加警備以當其前。臣麾下雖少，輒盡力命自井陘以北，滏口以西，分據險要，攻其肘腋。</w:t>
      </w:r>
      <w:r w:rsidRPr="00932A72">
        <w:rPr>
          <w:rStyle w:val="00Text"/>
          <w:rFonts w:asciiTheme="minorEastAsia"/>
        </w:rPr>
        <w:t>少，詩沼翻。陘，音刑。滏，音釜。腋，音亦。</w:t>
      </w:r>
      <w:r w:rsidRPr="00932A72">
        <w:rPr>
          <w:rFonts w:asciiTheme="minorEastAsia"/>
        </w:rPr>
        <w:t>葛榮雖幷洛周，威恩未著，人類差異，形勢可分。</w:t>
      </w:r>
      <w:r w:rsidR="000232D5">
        <w:rPr>
          <w:rFonts w:asciiTheme="minorEastAsia"/>
        </w:rPr>
        <w:t>」</w:t>
      </w:r>
      <w:r w:rsidRPr="00932A72">
        <w:rPr>
          <w:rStyle w:val="00Text"/>
          <w:rFonts w:asciiTheme="minorEastAsia"/>
        </w:rPr>
        <w:t>杜洛周，柔玄鎭民；葛榮，鮮于脩禮之黨；本非同類，吞幷為一。及其新合，丞加招討，則形勢可分也。</w:t>
      </w:r>
      <w:r w:rsidRPr="00932A72">
        <w:rPr>
          <w:rFonts w:asciiTheme="minorEastAsia"/>
        </w:rPr>
        <w:t>遂勒兵召集義勇，北捍馬邑，東塞井陘。徐紇說太后以鐵券間榮左右，榮聞而恨之。</w:t>
      </w:r>
    </w:p>
    <w:p w:rsidR="00934453" w:rsidRPr="00932A72" w:rsidRDefault="00934453" w:rsidP="0013378F">
      <w:pPr>
        <w:rPr>
          <w:rFonts w:asciiTheme="minorEastAsia"/>
        </w:rPr>
      </w:pPr>
      <w:r w:rsidRPr="00932A72">
        <w:rPr>
          <w:rFonts w:asciiTheme="minorEastAsia"/>
        </w:rPr>
        <w:t>魏肅宗亦惡儼、紇等，逼於太后，不能去，</w:t>
      </w:r>
      <w:r w:rsidRPr="00932A72">
        <w:rPr>
          <w:rStyle w:val="00Text"/>
          <w:rFonts w:asciiTheme="minorEastAsia"/>
        </w:rPr>
        <w:t>塞，悉則翻。說，輸芮翻。間，古莧翻。惡，烏路翻。去，羌呂翻。</w:t>
      </w:r>
      <w:r w:rsidRPr="00932A72">
        <w:rPr>
          <w:rFonts w:asciiTheme="minorEastAsia"/>
        </w:rPr>
        <w:t>密詔榮舉兵內向，欲以脅太后。榮以高歡為前鋒，行至上黨，帝復以私詔止之。儼、紇恐禍及己，陰與太后謀酖帝，癸丑，帝暴殂。</w:t>
      </w:r>
      <w:r w:rsidRPr="00932A72">
        <w:rPr>
          <w:rStyle w:val="00Text"/>
          <w:rFonts w:asciiTheme="minorEastAsia"/>
        </w:rPr>
        <w:t>年十九。</w:t>
      </w:r>
      <w:r w:rsidRPr="00932A72">
        <w:rPr>
          <w:rFonts w:asciiTheme="minorEastAsia"/>
        </w:rPr>
        <w:t>甲寅，太后立皇女為帝，大赦。旣而下詔稱︰</w:t>
      </w:r>
      <w:r w:rsidR="000232D5">
        <w:rPr>
          <w:rFonts w:asciiTheme="minorEastAsia"/>
        </w:rPr>
        <w:t>「</w:t>
      </w:r>
      <w:r w:rsidRPr="00932A72">
        <w:rPr>
          <w:rFonts w:asciiTheme="minorEastAsia"/>
        </w:rPr>
        <w:t>潘充華本實生女。</w:t>
      </w:r>
      <w:r w:rsidRPr="00932A72">
        <w:rPr>
          <w:rStyle w:val="00Text"/>
          <w:rFonts w:asciiTheme="minorEastAsia"/>
        </w:rPr>
        <w:t>潘充華，卽前所謂潘嬪也，生女見上正月乙丑。</w:t>
      </w:r>
      <w:r w:rsidRPr="00932A72">
        <w:rPr>
          <w:rFonts w:asciiTheme="minorEastAsia"/>
        </w:rPr>
        <w:t>故臨洮王寶暉世子釗，體自高祖，</w:t>
      </w:r>
      <w:r w:rsidRPr="00932A72">
        <w:rPr>
          <w:rStyle w:val="00Text"/>
          <w:rFonts w:asciiTheme="minorEastAsia"/>
        </w:rPr>
        <w:t>臨洮王寶暉，高祖之孫。</w:t>
      </w:r>
      <w:r w:rsidRPr="00932A72">
        <w:rPr>
          <w:rFonts w:asciiTheme="minorEastAsia"/>
        </w:rPr>
        <w:t>宜膺大寶。百官文武加二階，宿衞加三階。</w:t>
      </w:r>
      <w:r w:rsidR="000232D5">
        <w:rPr>
          <w:rFonts w:asciiTheme="minorEastAsia"/>
        </w:rPr>
        <w:t>」</w:t>
      </w:r>
      <w:r w:rsidRPr="00932A72">
        <w:rPr>
          <w:rFonts w:asciiTheme="minorEastAsia"/>
        </w:rPr>
        <w:t>乙卯，釗卽位。釗始生三歲，太后欲久專政，故貪其幼而立之。</w:t>
      </w:r>
    </w:p>
    <w:p w:rsidR="00934453" w:rsidRPr="00932A72" w:rsidRDefault="00934453" w:rsidP="0013378F">
      <w:pPr>
        <w:rPr>
          <w:rFonts w:asciiTheme="minorEastAsia"/>
        </w:rPr>
      </w:pPr>
      <w:r w:rsidRPr="00932A72">
        <w:rPr>
          <w:rFonts w:asciiTheme="minorEastAsia"/>
        </w:rPr>
        <w:t>爾朱榮聞之，大怒，謂元天穆曰︰</w:t>
      </w:r>
      <w:r w:rsidR="000232D5">
        <w:rPr>
          <w:rFonts w:asciiTheme="minorEastAsia"/>
        </w:rPr>
        <w:t>「</w:t>
      </w:r>
      <w:r w:rsidRPr="00932A72">
        <w:rPr>
          <w:rFonts w:asciiTheme="minorEastAsia"/>
        </w:rPr>
        <w:t>主上晏駕，春秋十九，海內猶謂之幼君；況今奉未言之兒以臨天下，欲求治安，其可得乎！</w:t>
      </w:r>
      <w:r w:rsidRPr="00932A72">
        <w:rPr>
          <w:rStyle w:val="00Text"/>
          <w:rFonts w:asciiTheme="minorEastAsia"/>
        </w:rPr>
        <w:t>治，直吏翻。</w:t>
      </w:r>
      <w:r w:rsidRPr="00932A72">
        <w:rPr>
          <w:rFonts w:asciiTheme="minorEastAsia"/>
        </w:rPr>
        <w:t>吾欲帥鐵騎赴哀山陵，翦除姦佞，更立長君，</w:t>
      </w:r>
      <w:r w:rsidRPr="00932A72">
        <w:rPr>
          <w:rStyle w:val="00Text"/>
          <w:rFonts w:asciiTheme="minorEastAsia"/>
        </w:rPr>
        <w:t>更，工衡翻。長，知兩翻。</w:t>
      </w:r>
      <w:r w:rsidRPr="00932A72">
        <w:rPr>
          <w:rFonts w:asciiTheme="minorEastAsia"/>
        </w:rPr>
        <w:t>何如？</w:t>
      </w:r>
      <w:r w:rsidR="000232D5">
        <w:rPr>
          <w:rFonts w:asciiTheme="minorEastAsia"/>
        </w:rPr>
        <w:t>」</w:t>
      </w:r>
      <w:r w:rsidRPr="00932A72">
        <w:rPr>
          <w:rFonts w:asciiTheme="minorEastAsia"/>
        </w:rPr>
        <w:t>天穆曰︰</w:t>
      </w:r>
      <w:r w:rsidR="000232D5">
        <w:rPr>
          <w:rFonts w:asciiTheme="minorEastAsia"/>
        </w:rPr>
        <w:t>「</w:t>
      </w:r>
      <w:r w:rsidRPr="00932A72">
        <w:rPr>
          <w:rFonts w:asciiTheme="minorEastAsia"/>
        </w:rPr>
        <w:t>此伊、霍復見於今矣。</w:t>
      </w:r>
      <w:r w:rsidR="000232D5">
        <w:rPr>
          <w:rFonts w:asciiTheme="minorEastAsia"/>
        </w:rPr>
        <w:t>」</w:t>
      </w:r>
      <w:r w:rsidRPr="00932A72">
        <w:rPr>
          <w:rFonts w:asciiTheme="minorEastAsia"/>
        </w:rPr>
        <w:t>乃抗表稱︰</w:t>
      </w:r>
      <w:r w:rsidR="000232D5">
        <w:rPr>
          <w:rFonts w:asciiTheme="minorEastAsia"/>
        </w:rPr>
        <w:t>「</w:t>
      </w:r>
      <w:r w:rsidRPr="00932A72">
        <w:rPr>
          <w:rFonts w:asciiTheme="minorEastAsia"/>
        </w:rPr>
        <w:t>大行皇帝背棄萬方，</w:t>
      </w:r>
      <w:r w:rsidRPr="00932A72">
        <w:rPr>
          <w:rStyle w:val="00Text"/>
          <w:rFonts w:asciiTheme="minorEastAsia"/>
        </w:rPr>
        <w:t>復，扶又翻。背，蒲妹翻。</w:t>
      </w:r>
      <w:r w:rsidRPr="00932A72">
        <w:rPr>
          <w:rFonts w:asciiTheme="minorEastAsia"/>
        </w:rPr>
        <w:t>海內咸稱酖毒致禍。豈有天子不豫，初不召醫，貴戚大臣皆不侍側，安得不使遠近怪愕！又以皇女為儲兩，</w:t>
      </w:r>
      <w:r w:rsidRPr="00932A72">
        <w:rPr>
          <w:rStyle w:val="00Text"/>
          <w:rFonts w:asciiTheme="minorEastAsia"/>
        </w:rPr>
        <w:t>太子謂之儲君。易曰︰明兩作離，大人以繼明照四方。故稱儲兩。</w:t>
      </w:r>
      <w:r w:rsidRPr="00932A72">
        <w:rPr>
          <w:rFonts w:asciiTheme="minorEastAsia"/>
        </w:rPr>
        <w:t>虛行赦宥，上欺天地，下惑朝野。已乃選君於孩提之中，實使姦豎專朝，隳亂綱紀，</w:t>
      </w:r>
      <w:r w:rsidRPr="00932A72">
        <w:rPr>
          <w:rStyle w:val="00Text"/>
          <w:rFonts w:asciiTheme="minorEastAsia"/>
        </w:rPr>
        <w:t>朝，直遙翻。</w:t>
      </w:r>
      <w:r w:rsidRPr="00932A72">
        <w:rPr>
          <w:rFonts w:asciiTheme="minorEastAsia"/>
        </w:rPr>
        <w:t>此何異掩目捕雀，塞耳盜鍾。</w:t>
      </w:r>
      <w:r w:rsidRPr="00932A72">
        <w:rPr>
          <w:rStyle w:val="00Text"/>
          <w:rFonts w:asciiTheme="minorEastAsia"/>
        </w:rPr>
        <w:t>塞，悉則翻。</w:t>
      </w:r>
      <w:r w:rsidRPr="00932A72">
        <w:rPr>
          <w:rFonts w:asciiTheme="minorEastAsia"/>
        </w:rPr>
        <w:t>今羣盜沸騰，鄰敵窺窬，而欲以未言之兒鎭安天下，不亦難乎！願聽臣赴闕，參預大議，問侍臣帝崩之由，訪侍</w:t>
      </w:r>
      <w:r w:rsidR="000232D5">
        <w:rPr>
          <w:rStyle w:val="00Text"/>
          <w:rFonts w:asciiTheme="minorEastAsia"/>
        </w:rPr>
        <w:t>『</w:t>
      </w:r>
      <w:r w:rsidRPr="00932A72">
        <w:rPr>
          <w:rStyle w:val="00Text"/>
          <w:rFonts w:asciiTheme="minorEastAsia"/>
        </w:rPr>
        <w:t>章︰甲十一行本</w:t>
      </w:r>
      <w:r w:rsidR="000232D5">
        <w:rPr>
          <w:rStyle w:val="00Text"/>
          <w:rFonts w:asciiTheme="minorEastAsia"/>
        </w:rPr>
        <w:t>「</w:t>
      </w:r>
      <w:r w:rsidRPr="00932A72">
        <w:rPr>
          <w:rStyle w:val="00Text"/>
          <w:rFonts w:asciiTheme="minorEastAsia"/>
        </w:rPr>
        <w:t>侍</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禁</w:t>
      </w:r>
      <w:r w:rsidR="000232D5">
        <w:rPr>
          <w:rStyle w:val="00Text"/>
          <w:rFonts w:asciiTheme="minorEastAsia"/>
        </w:rPr>
        <w:t>」</w:t>
      </w:r>
      <w:r w:rsidRPr="00932A72">
        <w:rPr>
          <w:rStyle w:val="00Text"/>
          <w:rFonts w:asciiTheme="minorEastAsia"/>
        </w:rPr>
        <w:t>；乙十一行本同；孔本同；張校同。</w:t>
      </w:r>
      <w:r w:rsidR="000232D5">
        <w:rPr>
          <w:rStyle w:val="00Text"/>
          <w:rFonts w:asciiTheme="minorEastAsia"/>
        </w:rPr>
        <w:t>』</w:t>
      </w:r>
      <w:r w:rsidRPr="00932A72">
        <w:rPr>
          <w:rFonts w:asciiTheme="minorEastAsia"/>
        </w:rPr>
        <w:t>衞不知之狀，以徐、鄭之徒付之司敗，雪同天之恥，</w:t>
      </w:r>
      <w:r w:rsidRPr="00932A72">
        <w:rPr>
          <w:rStyle w:val="00Text"/>
          <w:rFonts w:asciiTheme="minorEastAsia"/>
        </w:rPr>
        <w:t>君父之讎，義不同天。</w:t>
      </w:r>
      <w:r w:rsidRPr="00932A72">
        <w:rPr>
          <w:rFonts w:asciiTheme="minorEastAsia"/>
        </w:rPr>
        <w:t>謝遠近之怨，然後更擇宗親以承寶祚。</w:t>
      </w:r>
      <w:r w:rsidR="000232D5">
        <w:rPr>
          <w:rFonts w:asciiTheme="minorEastAsia"/>
        </w:rPr>
        <w:t>」</w:t>
      </w:r>
      <w:r w:rsidRPr="00932A72">
        <w:rPr>
          <w:rFonts w:asciiTheme="minorEastAsia"/>
        </w:rPr>
        <w:t>榮從弟世隆，時為直閤，</w:t>
      </w:r>
      <w:r w:rsidRPr="00932A72">
        <w:rPr>
          <w:rStyle w:val="00Text"/>
          <w:rFonts w:asciiTheme="minorEastAsia"/>
        </w:rPr>
        <w:t>更，工衡翻。從，才用翻；下從子之從同。</w:t>
      </w:r>
      <w:r w:rsidRPr="00932A72">
        <w:rPr>
          <w:rFonts w:asciiTheme="minorEastAsia"/>
        </w:rPr>
        <w:t>太后遣詣晉陽慰諭榮；榮欲留之，世隆曰︰</w:t>
      </w:r>
      <w:r w:rsidR="000232D5">
        <w:rPr>
          <w:rFonts w:asciiTheme="minorEastAsia"/>
        </w:rPr>
        <w:t>「</w:t>
      </w:r>
      <w:r w:rsidRPr="00932A72">
        <w:rPr>
          <w:rFonts w:asciiTheme="minorEastAsia"/>
        </w:rPr>
        <w:t>朝廷疑兄，故遣世隆來，今留世隆，使朝廷得預為之備，非計也。</w:t>
      </w:r>
      <w:r w:rsidR="000232D5">
        <w:rPr>
          <w:rFonts w:asciiTheme="minorEastAsia"/>
        </w:rPr>
        <w:t>」</w:t>
      </w:r>
      <w:r w:rsidRPr="00932A72">
        <w:rPr>
          <w:rFonts w:asciiTheme="minorEastAsia"/>
        </w:rPr>
        <w:t>乃遣之。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三月，癸未，葛榮陷魏滄州，</w:t>
      </w:r>
      <w:r w:rsidR="00934453" w:rsidRPr="00932A72">
        <w:rPr>
          <w:rFonts w:asciiTheme="minorEastAsia" w:eastAsiaTheme="minorEastAsia"/>
        </w:rPr>
        <w:t>魏肅宗熙平二年，分瀛、冀二州置滄州，治饒安城，領浮陽、樂陵郡。</w:t>
      </w:r>
      <w:r w:rsidR="00934453" w:rsidRPr="00932A72">
        <w:rPr>
          <w:rStyle w:val="01Text"/>
          <w:rFonts w:asciiTheme="minorEastAsia" w:eastAsiaTheme="minorEastAsia"/>
          <w:sz w:val="21"/>
        </w:rPr>
        <w:t>執刺史薛慶之，居民死者什八九。</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乙酉，魏葬孝明皇帝于定陵，廟號肅宗。</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爾朱榮與元天穆議，以彭城武宣王有忠勳，</w:t>
      </w:r>
      <w:r w:rsidR="00934453" w:rsidRPr="00932A72">
        <w:rPr>
          <w:rStyle w:val="00Text"/>
          <w:rFonts w:asciiTheme="minorEastAsia"/>
        </w:rPr>
        <w:t>彭城王勰，諡武宣。忠勳，謂侍孝文帝疾，立宣武帝，備極忠勤也。</w:t>
      </w:r>
      <w:r w:rsidR="00934453" w:rsidRPr="00932A72">
        <w:rPr>
          <w:rFonts w:asciiTheme="minorEastAsia"/>
        </w:rPr>
        <w:t>其子長樂王子攸，素有令望，欲立之。</w:t>
      </w:r>
      <w:r w:rsidR="00934453" w:rsidRPr="00932A72">
        <w:rPr>
          <w:rStyle w:val="00Text"/>
          <w:rFonts w:asciiTheme="minorEastAsia"/>
        </w:rPr>
        <w:t>樂，音洛。</w:t>
      </w:r>
      <w:r w:rsidR="00934453" w:rsidRPr="00932A72">
        <w:rPr>
          <w:rFonts w:asciiTheme="minorEastAsia"/>
        </w:rPr>
        <w:t>又遣從子天光及親信奚毅、倉頭王相入洛，與爾朱世隆密議。天光見子攸，具論榮心，子攸許之。天光等還晉陽，榮猶疑之，乃以銅為顯祖諸</w:t>
      </w:r>
      <w:r w:rsidR="000232D5">
        <w:rPr>
          <w:rStyle w:val="00Text"/>
          <w:rFonts w:asciiTheme="minorEastAsia"/>
        </w:rPr>
        <w:t>『</w:t>
      </w:r>
      <w:r w:rsidR="00934453" w:rsidRPr="00932A72">
        <w:rPr>
          <w:rStyle w:val="00Text"/>
          <w:rFonts w:asciiTheme="minorEastAsia"/>
        </w:rPr>
        <w:t>章︰甲十一行本</w:t>
      </w:r>
      <w:r w:rsidR="000232D5">
        <w:rPr>
          <w:rStyle w:val="00Text"/>
          <w:rFonts w:asciiTheme="minorEastAsia"/>
        </w:rPr>
        <w:t>「</w:t>
      </w:r>
      <w:r w:rsidR="00934453" w:rsidRPr="00932A72">
        <w:rPr>
          <w:rStyle w:val="00Text"/>
          <w:rFonts w:asciiTheme="minorEastAsia"/>
        </w:rPr>
        <w:t>諸</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子</w:t>
      </w:r>
      <w:r w:rsidR="000232D5">
        <w:rPr>
          <w:rStyle w:val="00Text"/>
          <w:rFonts w:asciiTheme="minorEastAsia"/>
        </w:rPr>
        <w:t>」</w:t>
      </w:r>
      <w:r w:rsidR="00934453" w:rsidRPr="00932A72">
        <w:rPr>
          <w:rStyle w:val="00Text"/>
          <w:rFonts w:asciiTheme="minorEastAsia"/>
        </w:rPr>
        <w:t>字；乙十一行本同；孔本同；張校同；退齋校同。</w:t>
      </w:r>
      <w:r w:rsidR="000232D5">
        <w:rPr>
          <w:rStyle w:val="00Text"/>
          <w:rFonts w:asciiTheme="minorEastAsia"/>
        </w:rPr>
        <w:t>』</w:t>
      </w:r>
      <w:r w:rsidR="00934453" w:rsidRPr="00932A72">
        <w:rPr>
          <w:rFonts w:asciiTheme="minorEastAsia"/>
        </w:rPr>
        <w:t>孫各鑄像，唯長樂王像成。</w:t>
      </w:r>
      <w:r w:rsidR="00934453" w:rsidRPr="00932A72">
        <w:rPr>
          <w:rStyle w:val="00Text"/>
          <w:rFonts w:asciiTheme="minorEastAsia"/>
        </w:rPr>
        <w:t>魏人立后，皆鑄像以卜之。慕容氏謂冉閔以金鑄己像不成。胡人鑄像以卜君，其來尚矣，故爾朱榮效之。</w:t>
      </w:r>
      <w:r w:rsidR="00934453" w:rsidRPr="00932A72">
        <w:rPr>
          <w:rFonts w:asciiTheme="minorEastAsia"/>
        </w:rPr>
        <w:t>榮乃起兵發晉陽，世隆逃出，會榮於上黨。靈太后聞之，甚懼，悉召王公等入議，宗室大臣皆疾太后所為，莫肯致言。徐紇獨曰︰</w:t>
      </w:r>
      <w:r w:rsidR="000232D5">
        <w:rPr>
          <w:rFonts w:asciiTheme="minorEastAsia"/>
        </w:rPr>
        <w:t>「</w:t>
      </w:r>
      <w:r w:rsidR="00934453" w:rsidRPr="00932A72">
        <w:rPr>
          <w:rFonts w:asciiTheme="minorEastAsia"/>
        </w:rPr>
        <w:t>爾朱榮小胡，敢稱兵向闕，文武宿衞足以制之。但守險要以逸待勞，彼懸軍千里，士馬疲弊，破之必矣。</w:t>
      </w:r>
      <w:r w:rsidR="000232D5">
        <w:rPr>
          <w:rFonts w:asciiTheme="minorEastAsia"/>
        </w:rPr>
        <w:t>」</w:t>
      </w:r>
      <w:r w:rsidR="00934453" w:rsidRPr="00932A72">
        <w:rPr>
          <w:rFonts w:asciiTheme="minorEastAsia"/>
        </w:rPr>
        <w:t>太后以為然，以黃門侍郞李神軌為大都督，帥衆拒之，別將鄭季明、鄭先護將兵守河橋，</w:t>
      </w:r>
      <w:r w:rsidR="00934453" w:rsidRPr="00932A72">
        <w:rPr>
          <w:rStyle w:val="00Text"/>
          <w:rFonts w:asciiTheme="minorEastAsia"/>
        </w:rPr>
        <w:t>帥，讀曰率。將，卽亮翻。</w:t>
      </w:r>
      <w:r w:rsidR="00934453" w:rsidRPr="00932A72">
        <w:rPr>
          <w:rFonts w:asciiTheme="minorEastAsia"/>
        </w:rPr>
        <w:t>武衞將軍費穆屯小平津。先護，儼之從祖兄弟也。</w:t>
      </w:r>
    </w:p>
    <w:p w:rsidR="00934453" w:rsidRPr="00932A72" w:rsidRDefault="00934453" w:rsidP="0013378F">
      <w:pPr>
        <w:rPr>
          <w:rFonts w:asciiTheme="minorEastAsia"/>
        </w:rPr>
      </w:pPr>
      <w:r w:rsidRPr="00932A72">
        <w:rPr>
          <w:rFonts w:asciiTheme="minorEastAsia"/>
        </w:rPr>
        <w:t>榮至河內，復遣王相密至洛，迎長樂王子攸。</w:t>
      </w:r>
      <w:r w:rsidRPr="00932A72">
        <w:rPr>
          <w:rStyle w:val="00Text"/>
          <w:rFonts w:asciiTheme="minorEastAsia"/>
        </w:rPr>
        <w:t>復，扶又翻；下榮復同。</w:t>
      </w:r>
      <w:r w:rsidRPr="00932A72">
        <w:rPr>
          <w:rFonts w:asciiTheme="minorEastAsia"/>
        </w:rPr>
        <w:t>夏，四月，丙申，子攸與兄彭城王劭、弟霸城公子正潛自高渚渡河，</w:t>
      </w:r>
      <w:r w:rsidRPr="00932A72">
        <w:rPr>
          <w:rStyle w:val="00Text"/>
          <w:rFonts w:asciiTheme="minorEastAsia"/>
        </w:rPr>
        <w:t>考異曰︰楊衒之洛陽伽藍記，</w:t>
      </w:r>
      <w:r w:rsidR="000232D5">
        <w:rPr>
          <w:rStyle w:val="00Text"/>
          <w:rFonts w:asciiTheme="minorEastAsia"/>
        </w:rPr>
        <w:t>「</w:t>
      </w:r>
      <w:r w:rsidRPr="00932A72">
        <w:rPr>
          <w:rStyle w:val="00Text"/>
          <w:rFonts w:asciiTheme="minorEastAsia"/>
        </w:rPr>
        <w:t>高渚</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霤波</w:t>
      </w:r>
      <w:r w:rsidR="000232D5">
        <w:rPr>
          <w:rStyle w:val="00Text"/>
          <w:rFonts w:asciiTheme="minorEastAsia"/>
        </w:rPr>
        <w:t>」</w:t>
      </w:r>
      <w:r w:rsidRPr="00932A72">
        <w:rPr>
          <w:rStyle w:val="00Text"/>
          <w:rFonts w:asciiTheme="minorEastAsia"/>
        </w:rPr>
        <w:t>，今從魏書。</w:t>
      </w:r>
      <w:r w:rsidRPr="00932A72">
        <w:rPr>
          <w:rFonts w:asciiTheme="minorEastAsia"/>
        </w:rPr>
        <w:t>丁酉，會榮於河陽，將士咸稱萬歲。戊戌，濟河，子攸卽帝位，</w:t>
      </w:r>
      <w:r w:rsidRPr="00932A72">
        <w:rPr>
          <w:rStyle w:val="00Text"/>
          <w:rFonts w:asciiTheme="minorEastAsia"/>
        </w:rPr>
        <w:t>帝，彭城王勰之第三子。</w:t>
      </w:r>
      <w:r w:rsidRPr="00932A72">
        <w:rPr>
          <w:rFonts w:asciiTheme="minorEastAsia"/>
        </w:rPr>
        <w:t>以劭為無上王，</w:t>
      </w:r>
      <w:r w:rsidRPr="00932A72">
        <w:rPr>
          <w:rStyle w:val="00Text"/>
          <w:rFonts w:asciiTheme="minorEastAsia"/>
        </w:rPr>
        <w:t>劭，彭城嫡嗣，且魏主兄也，封為無上王，言其尊無上也。有君而言無上，君子是以知魏主之不終也。</w:t>
      </w:r>
      <w:r w:rsidRPr="00932A72">
        <w:rPr>
          <w:rFonts w:asciiTheme="minorEastAsia"/>
        </w:rPr>
        <w:t>子正為始平王；以榮為侍中、都督中外諸軍事、大將軍、尚書令、領軍將軍、領左右，封太原王。</w:t>
      </w:r>
      <w:r w:rsidRPr="00932A72">
        <w:rPr>
          <w:rStyle w:val="00Text"/>
          <w:rFonts w:asciiTheme="minorEastAsia"/>
        </w:rPr>
        <w:t>領左右，領左右千牛備身也。</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鄭先護素與敬宗善，聞帝卽位，與鄭季明開城納之。李神軌至河橋，聞北中不守，</w:t>
      </w:r>
      <w:r w:rsidRPr="00932A72">
        <w:rPr>
          <w:rFonts w:asciiTheme="minorEastAsia" w:eastAsiaTheme="minorEastAsia"/>
        </w:rPr>
        <w:t>晉杜預建河橋於富平津。河北側岸有二城相對，魏高祖置北中郞府，徙諸從隸府戶幷羽林虎賁領隊防之。北中不守，可以平行至洛陽矣。宋白曰︰北中城，卽今河陽城。</w:t>
      </w:r>
      <w:r w:rsidRPr="00932A72">
        <w:rPr>
          <w:rStyle w:val="01Text"/>
          <w:rFonts w:asciiTheme="minorEastAsia" w:eastAsiaTheme="minorEastAsia"/>
          <w:sz w:val="21"/>
        </w:rPr>
        <w:t>卽遁還；費穆棄衆先降於榮。</w:t>
      </w:r>
      <w:r w:rsidRPr="00932A72">
        <w:rPr>
          <w:rFonts w:asciiTheme="minorEastAsia" w:eastAsiaTheme="minorEastAsia"/>
        </w:rPr>
        <w:t>降，戶江翻。</w:t>
      </w:r>
      <w:r w:rsidRPr="00932A72">
        <w:rPr>
          <w:rStyle w:val="01Text"/>
          <w:rFonts w:asciiTheme="minorEastAsia" w:eastAsiaTheme="minorEastAsia"/>
          <w:sz w:val="21"/>
        </w:rPr>
        <w:t>徐紇矯詔夜開殿門，取驊騮廐御馬十匹，</w:t>
      </w:r>
      <w:r w:rsidRPr="00932A72">
        <w:rPr>
          <w:rFonts w:asciiTheme="minorEastAsia" w:eastAsiaTheme="minorEastAsia"/>
        </w:rPr>
        <w:t>驊騮，駿馬也，故魏以名御馬廐。</w:t>
      </w:r>
      <w:r w:rsidRPr="00932A72">
        <w:rPr>
          <w:rStyle w:val="01Text"/>
          <w:rFonts w:asciiTheme="minorEastAsia" w:eastAsiaTheme="minorEastAsia"/>
          <w:sz w:val="21"/>
        </w:rPr>
        <w:t>東奔兗州，</w:t>
      </w:r>
      <w:r w:rsidRPr="00932A72">
        <w:rPr>
          <w:rFonts w:asciiTheme="minorEastAsia" w:eastAsiaTheme="minorEastAsia"/>
        </w:rPr>
        <w:t>將依羊侃也。為侃與紇南歸張本。</w:t>
      </w:r>
      <w:r w:rsidRPr="00932A72">
        <w:rPr>
          <w:rStyle w:val="01Text"/>
          <w:rFonts w:asciiTheme="minorEastAsia" w:eastAsiaTheme="minorEastAsia"/>
          <w:sz w:val="21"/>
        </w:rPr>
        <w:t>鄭儼亦走還鄕里。</w:t>
      </w:r>
      <w:r w:rsidRPr="00932A72">
        <w:rPr>
          <w:rFonts w:asciiTheme="minorEastAsia" w:eastAsiaTheme="minorEastAsia"/>
        </w:rPr>
        <w:t>鄭儼，滎陽開封人。</w:t>
      </w:r>
      <w:r w:rsidRPr="00932A72">
        <w:rPr>
          <w:rStyle w:val="01Text"/>
          <w:rFonts w:asciiTheme="minorEastAsia" w:eastAsiaTheme="minorEastAsia"/>
          <w:sz w:val="21"/>
        </w:rPr>
        <w:t>太后盡召肅宗後宮，皆令出家，太后亦自落髮。榮召百官迎車駕，己亥，百官奉璽綬，備法駕，迎敬宗於河橋。</w:t>
      </w:r>
      <w:r w:rsidRPr="00932A72">
        <w:rPr>
          <w:rFonts w:asciiTheme="minorEastAsia" w:eastAsiaTheme="minorEastAsia"/>
        </w:rPr>
        <w:t>璽，斯氏翻。綬，音受。考異曰︰伽藍記云︰</w:t>
      </w:r>
      <w:r w:rsidR="000232D5">
        <w:rPr>
          <w:rFonts w:asciiTheme="minorEastAsia" w:eastAsiaTheme="minorEastAsia"/>
        </w:rPr>
        <w:t>「</w:t>
      </w:r>
      <w:r w:rsidRPr="00932A72">
        <w:rPr>
          <w:rFonts w:asciiTheme="minorEastAsia" w:eastAsiaTheme="minorEastAsia"/>
        </w:rPr>
        <w:t>十二日，爾朱軍于邙山之北，河陰之野。十三日，召百官迎駕，至者盡誅之。</w:t>
      </w:r>
      <w:r w:rsidR="000232D5">
        <w:rPr>
          <w:rFonts w:asciiTheme="minorEastAsia" w:eastAsiaTheme="minorEastAsia"/>
        </w:rPr>
        <w:t>」</w:t>
      </w:r>
      <w:r w:rsidRPr="00932A72">
        <w:rPr>
          <w:rFonts w:asciiTheme="minorEastAsia" w:eastAsiaTheme="minorEastAsia"/>
        </w:rPr>
        <w:t>長曆，是月戊子朔；十二日，己亥也。今從魏書。</w:t>
      </w:r>
      <w:r w:rsidRPr="00932A72">
        <w:rPr>
          <w:rStyle w:val="01Text"/>
          <w:rFonts w:asciiTheme="minorEastAsia" w:eastAsiaTheme="minorEastAsia"/>
          <w:sz w:val="21"/>
        </w:rPr>
        <w:t>庚子，榮遣騎太后及幼主，送至河陰。</w:t>
      </w:r>
      <w:r w:rsidRPr="00932A72">
        <w:rPr>
          <w:rFonts w:asciiTheme="minorEastAsia" w:eastAsiaTheme="minorEastAsia"/>
        </w:rPr>
        <w:t>騎，奇寄翻。</w:t>
      </w:r>
      <w:r w:rsidRPr="00932A72">
        <w:rPr>
          <w:rStyle w:val="01Text"/>
          <w:rFonts w:asciiTheme="minorEastAsia" w:eastAsiaTheme="minorEastAsia"/>
          <w:sz w:val="21"/>
        </w:rPr>
        <w:t>太后對榮多所陳說，榮拂衣而起，沈太后及幼主於河。</w:t>
      </w:r>
    </w:p>
    <w:p w:rsidR="00934453" w:rsidRPr="00932A72" w:rsidRDefault="00934453" w:rsidP="0013378F">
      <w:pPr>
        <w:rPr>
          <w:rFonts w:asciiTheme="minorEastAsia"/>
        </w:rPr>
      </w:pPr>
      <w:r w:rsidRPr="00932A72">
        <w:rPr>
          <w:rFonts w:asciiTheme="minorEastAsia"/>
        </w:rPr>
        <w:t>費穆密說榮曰︰</w:t>
      </w:r>
      <w:r w:rsidR="000232D5">
        <w:rPr>
          <w:rFonts w:asciiTheme="minorEastAsia"/>
        </w:rPr>
        <w:t>「</w:t>
      </w:r>
      <w:r w:rsidRPr="00932A72">
        <w:rPr>
          <w:rFonts w:asciiTheme="minorEastAsia"/>
        </w:rPr>
        <w:t>公士馬不出萬人，今長驅向洛，前無橫陳，旣無戰勝之威，羣情素不厭服。</w:t>
      </w:r>
      <w:r w:rsidRPr="00932A72">
        <w:rPr>
          <w:rStyle w:val="00Text"/>
          <w:rFonts w:asciiTheme="minorEastAsia"/>
        </w:rPr>
        <w:t>沈，持林翻。說，式芮翻。陳，讀曰陣。厭，於葉翻。</w:t>
      </w:r>
      <w:r w:rsidRPr="00932A72">
        <w:rPr>
          <w:rFonts w:asciiTheme="minorEastAsia"/>
        </w:rPr>
        <w:t>以京師之衆，百官之盛，知公虛實，有輕侮之心。若不大行誅罰，更樹親黨，恐公還北之日，未渡太行而內變作矣。</w:t>
      </w:r>
      <w:r w:rsidR="000232D5">
        <w:rPr>
          <w:rFonts w:asciiTheme="minorEastAsia"/>
        </w:rPr>
        <w:t>」</w:t>
      </w:r>
      <w:r w:rsidRPr="00932A72">
        <w:rPr>
          <w:rStyle w:val="00Text"/>
          <w:rFonts w:asciiTheme="minorEastAsia"/>
        </w:rPr>
        <w:t>更，工衡翻。行，戶剛翻。</w:t>
      </w:r>
      <w:r w:rsidRPr="00932A72">
        <w:rPr>
          <w:rFonts w:asciiTheme="minorEastAsia"/>
        </w:rPr>
        <w:t>榮心然之，謂所親慕容紹宗曰︰</w:t>
      </w:r>
      <w:r w:rsidR="000232D5">
        <w:rPr>
          <w:rFonts w:asciiTheme="minorEastAsia"/>
        </w:rPr>
        <w:t>「</w:t>
      </w:r>
      <w:r w:rsidRPr="00932A72">
        <w:rPr>
          <w:rFonts w:asciiTheme="minorEastAsia"/>
        </w:rPr>
        <w:t>洛中人士繁盛，驕侈成俗，不加芟翦，終難制馭。</w:t>
      </w:r>
      <w:r w:rsidRPr="00932A72">
        <w:rPr>
          <w:rStyle w:val="00Text"/>
          <w:rFonts w:asciiTheme="minorEastAsia"/>
        </w:rPr>
        <w:t>芟，所銜翻。</w:t>
      </w:r>
      <w:r w:rsidRPr="00932A72">
        <w:rPr>
          <w:rFonts w:asciiTheme="minorEastAsia"/>
        </w:rPr>
        <w:t>吾欲因百官出迎，悉誅之，何如？</w:t>
      </w:r>
      <w:r w:rsidR="000232D5">
        <w:rPr>
          <w:rFonts w:asciiTheme="minorEastAsia"/>
        </w:rPr>
        <w:t>」</w:t>
      </w:r>
      <w:r w:rsidRPr="00932A72">
        <w:rPr>
          <w:rFonts w:asciiTheme="minorEastAsia"/>
        </w:rPr>
        <w:t>紹宗曰︰</w:t>
      </w:r>
      <w:r w:rsidR="000232D5">
        <w:rPr>
          <w:rFonts w:asciiTheme="minorEastAsia"/>
        </w:rPr>
        <w:t>「</w:t>
      </w:r>
      <w:r w:rsidRPr="00932A72">
        <w:rPr>
          <w:rFonts w:asciiTheme="minorEastAsia"/>
        </w:rPr>
        <w:t>太后荒淫失道，嬖倖弄權，殽亂四海，</w:t>
      </w:r>
      <w:r w:rsidRPr="00932A72">
        <w:rPr>
          <w:rStyle w:val="00Text"/>
          <w:rFonts w:asciiTheme="minorEastAsia"/>
        </w:rPr>
        <w:t>殽，雜也，錯也。嬖，卑義翻，又博計翻。</w:t>
      </w:r>
      <w:r w:rsidRPr="00932A72">
        <w:rPr>
          <w:rFonts w:asciiTheme="minorEastAsia"/>
        </w:rPr>
        <w:t>故明公興義兵以清朝廷。今無故殲夷多士，不分忠佞，</w:t>
      </w:r>
      <w:r w:rsidRPr="00932A72">
        <w:rPr>
          <w:rStyle w:val="00Text"/>
          <w:rFonts w:asciiTheme="minorEastAsia"/>
        </w:rPr>
        <w:t>殲，息廉翻。</w:t>
      </w:r>
      <w:r w:rsidRPr="00932A72">
        <w:rPr>
          <w:rFonts w:asciiTheme="minorEastAsia"/>
        </w:rPr>
        <w:t>恐大失天下之望，非長策也。</w:t>
      </w:r>
      <w:r w:rsidR="000232D5">
        <w:rPr>
          <w:rFonts w:asciiTheme="minorEastAsia"/>
        </w:rPr>
        <w:t>」</w:t>
      </w:r>
      <w:r w:rsidRPr="00932A72">
        <w:rPr>
          <w:rFonts w:asciiTheme="minorEastAsia"/>
        </w:rPr>
        <w:t>榮不聽，乃請帝循河西至淘渚，</w:t>
      </w:r>
      <w:r w:rsidRPr="00932A72">
        <w:rPr>
          <w:rStyle w:val="00Text"/>
          <w:rFonts w:asciiTheme="minorEastAsia"/>
        </w:rPr>
        <w:t>水經註︰孟津，又曰富平津，又謂之陶河；杜畿試樓船於孟津，覆於陶河，卽此也。按爾朱榮傳，陶渚在河陰西北三里，南北長堤之西。魏紀</w:t>
      </w:r>
      <w:r w:rsidR="000232D5">
        <w:rPr>
          <w:rStyle w:val="00Text"/>
          <w:rFonts w:asciiTheme="minorEastAsia"/>
        </w:rPr>
        <w:t>「</w:t>
      </w:r>
      <w:r w:rsidRPr="00932A72">
        <w:rPr>
          <w:rStyle w:val="00Text"/>
          <w:rFonts w:asciiTheme="minorEastAsia"/>
        </w:rPr>
        <w:t>淘</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陶</w:t>
      </w:r>
      <w:r w:rsidR="000232D5">
        <w:rPr>
          <w:rStyle w:val="00Text"/>
          <w:rFonts w:asciiTheme="minorEastAsia"/>
        </w:rPr>
        <w:t>」</w:t>
      </w:r>
      <w:r w:rsidRPr="00932A72">
        <w:rPr>
          <w:rStyle w:val="00Text"/>
          <w:rFonts w:asciiTheme="minorEastAsia"/>
        </w:rPr>
        <w:t>。杜佑曰︰河南河陽縣西南十三里有古遮馬堤，卽其處。</w:t>
      </w:r>
      <w:r w:rsidRPr="00932A72">
        <w:rPr>
          <w:rFonts w:asciiTheme="minorEastAsia"/>
        </w:rPr>
        <w:t>引百官於行宮西北，云欲祭天。百官旣集，列胡騎圍之，責以天下喪亂，肅宗暴崩，皆由朝臣貪虐，不能匡弼，</w:t>
      </w:r>
      <w:r w:rsidRPr="00932A72">
        <w:rPr>
          <w:rStyle w:val="00Text"/>
          <w:rFonts w:asciiTheme="minorEastAsia"/>
        </w:rPr>
        <w:t>騎，奇寄翻。喪，息浪翻。朝，直遙翻。</w:t>
      </w:r>
      <w:r w:rsidRPr="00932A72">
        <w:rPr>
          <w:rFonts w:asciiTheme="minorEastAsia"/>
        </w:rPr>
        <w:t>因縱兵殺之，自丞相高陽王雍、司空元欽、儀同三司義陽王略以下，死者二千餘人。</w:t>
      </w:r>
      <w:r w:rsidRPr="00932A72">
        <w:rPr>
          <w:rStyle w:val="00Text"/>
          <w:rFonts w:asciiTheme="minorEastAsia"/>
        </w:rPr>
        <w:t>考異曰︰北史云︰</w:t>
      </w:r>
      <w:r w:rsidR="000232D5">
        <w:rPr>
          <w:rStyle w:val="00Text"/>
          <w:rFonts w:asciiTheme="minorEastAsia"/>
        </w:rPr>
        <w:t>「</w:t>
      </w:r>
      <w:r w:rsidRPr="00932A72">
        <w:rPr>
          <w:rStyle w:val="00Text"/>
          <w:rFonts w:asciiTheme="minorEastAsia"/>
        </w:rPr>
        <w:t>榮惑費穆之言，謂天下乘機可取，乃譎朝士共為盟誓，將向河陰西北三里。至南北長堤，悉命下馬西渡，卽遣胡騎圍之，妄言丞相高陽王反，殺王公以下二千餘人。</w:t>
      </w:r>
      <w:r w:rsidR="000232D5">
        <w:rPr>
          <w:rStyle w:val="00Text"/>
          <w:rFonts w:asciiTheme="minorEastAsia"/>
        </w:rPr>
        <w:t>」</w:t>
      </w:r>
      <w:r w:rsidRPr="00932A72">
        <w:rPr>
          <w:rStyle w:val="00Text"/>
          <w:rFonts w:asciiTheme="minorEastAsia"/>
        </w:rPr>
        <w:t>榮傳一千三百餘人。今從魏紀。</w:t>
      </w:r>
      <w:r w:rsidRPr="00932A72">
        <w:rPr>
          <w:rFonts w:asciiTheme="minorEastAsia"/>
        </w:rPr>
        <w:t>前黃門郞王遵業兄弟居父喪，其母，敬宗之從母也，相帥出迎，俱死。遵業，慧龍之孫也，</w:t>
      </w:r>
      <w:r w:rsidRPr="00932A72">
        <w:rPr>
          <w:rStyle w:val="00Text"/>
          <w:rFonts w:asciiTheme="minorEastAsia"/>
        </w:rPr>
        <w:t>劉裕得晉權，殺王愉，其孫慧龍奔魏，著功名於南鄙。從，才用翻。帥，讀曰率。</w:t>
      </w:r>
      <w:r w:rsidRPr="00932A72">
        <w:rPr>
          <w:rFonts w:asciiTheme="minorEastAsia"/>
        </w:rPr>
        <w:t>儁爽涉學，時人惜其才而譏其躁。</w:t>
      </w:r>
      <w:r w:rsidRPr="00932A72">
        <w:rPr>
          <w:rStyle w:val="00Text"/>
          <w:rFonts w:asciiTheme="minorEastAsia"/>
        </w:rPr>
        <w:t>躁，則到翻。</w:t>
      </w:r>
      <w:r w:rsidRPr="00932A72">
        <w:rPr>
          <w:rFonts w:asciiTheme="minorEastAsia"/>
        </w:rPr>
        <w:t>有朝士百餘人後至，榮復以胡騎圍之，令曰︰</w:t>
      </w:r>
      <w:r w:rsidR="000232D5">
        <w:rPr>
          <w:rFonts w:asciiTheme="minorEastAsia"/>
        </w:rPr>
        <w:t>「</w:t>
      </w:r>
      <w:r w:rsidRPr="00932A72">
        <w:rPr>
          <w:rFonts w:asciiTheme="minorEastAsia"/>
        </w:rPr>
        <w:t>有能為禪文者免死。</w:t>
      </w:r>
      <w:r w:rsidR="000232D5">
        <w:rPr>
          <w:rFonts w:asciiTheme="minorEastAsia"/>
        </w:rPr>
        <w:t>」</w:t>
      </w:r>
      <w:r w:rsidRPr="00932A72">
        <w:rPr>
          <w:rFonts w:asciiTheme="minorEastAsia"/>
        </w:rPr>
        <w:t>侍御史趙元則出應募，遂使為之。</w:t>
      </w:r>
      <w:r w:rsidRPr="00932A72">
        <w:rPr>
          <w:rStyle w:val="00Text"/>
          <w:rFonts w:asciiTheme="minorEastAsia"/>
        </w:rPr>
        <w:t>考異曰︰北史曰︰</w:t>
      </w:r>
      <w:r w:rsidR="000232D5">
        <w:rPr>
          <w:rStyle w:val="00Text"/>
          <w:rFonts w:asciiTheme="minorEastAsia"/>
        </w:rPr>
        <w:t>「</w:t>
      </w:r>
      <w:r w:rsidRPr="00932A72">
        <w:rPr>
          <w:rStyle w:val="00Text"/>
          <w:rFonts w:asciiTheme="minorEastAsia"/>
        </w:rPr>
        <w:t>時隴西李神雋、頓丘李諧、太原溫子昇並當世辭人，皆在圍中，恥從是命，俯伏不應。</w:t>
      </w:r>
      <w:r w:rsidR="000232D5">
        <w:rPr>
          <w:rStyle w:val="00Text"/>
          <w:rFonts w:asciiTheme="minorEastAsia"/>
        </w:rPr>
        <w:t>」</w:t>
      </w:r>
      <w:r w:rsidRPr="00932A72">
        <w:rPr>
          <w:rStyle w:val="00Text"/>
          <w:rFonts w:asciiTheme="minorEastAsia"/>
        </w:rPr>
        <w:t>按神雋等不應，何得不死！魏書本傳皆無其事。</w:t>
      </w:r>
      <w:r w:rsidRPr="00932A72">
        <w:rPr>
          <w:rFonts w:asciiTheme="minorEastAsia"/>
        </w:rPr>
        <w:t>榮又令其軍士言</w:t>
      </w:r>
      <w:r w:rsidR="000232D5">
        <w:rPr>
          <w:rFonts w:asciiTheme="minorEastAsia"/>
        </w:rPr>
        <w:t>「</w:t>
      </w:r>
      <w:r w:rsidRPr="00932A72">
        <w:rPr>
          <w:rFonts w:asciiTheme="minorEastAsia"/>
        </w:rPr>
        <w:t>元氏旣滅，爾朱氏興，</w:t>
      </w:r>
      <w:r w:rsidR="000232D5">
        <w:rPr>
          <w:rFonts w:asciiTheme="minorEastAsia"/>
        </w:rPr>
        <w:t>」</w:t>
      </w:r>
      <w:r w:rsidRPr="00932A72">
        <w:rPr>
          <w:rFonts w:asciiTheme="minorEastAsia"/>
        </w:rPr>
        <w:t>皆稱萬歲。榮又遣數十人拔刀向行宮，帝與無上王劭、始平王子正俱出帳外。榮先遣幷州人郭羅剎、西部高車叱列殺鬼侍帝側，</w:t>
      </w:r>
      <w:r w:rsidRPr="00932A72">
        <w:rPr>
          <w:rStyle w:val="00Text"/>
          <w:rFonts w:asciiTheme="minorEastAsia"/>
        </w:rPr>
        <w:t>剎，初轄翻。</w:t>
      </w:r>
      <w:r w:rsidRPr="00932A72">
        <w:rPr>
          <w:rFonts w:asciiTheme="minorEastAsia"/>
        </w:rPr>
        <w:t>詐言防衞，抱帝入帳，餘人卽殺劭及子正，又遣數十人遷帝於河橋，置之幕下。</w:t>
      </w:r>
    </w:p>
    <w:p w:rsidR="00934453" w:rsidRPr="00932A72" w:rsidRDefault="00934453" w:rsidP="0013378F">
      <w:pPr>
        <w:rPr>
          <w:rFonts w:asciiTheme="minorEastAsia"/>
        </w:rPr>
      </w:pPr>
      <w:r w:rsidRPr="00932A72">
        <w:rPr>
          <w:rFonts w:asciiTheme="minorEastAsia"/>
        </w:rPr>
        <w:t>帝憂憤無計，使人諭旨於榮曰︰</w:t>
      </w:r>
      <w:r w:rsidR="000232D5">
        <w:rPr>
          <w:rFonts w:asciiTheme="minorEastAsia"/>
        </w:rPr>
        <w:t>「</w:t>
      </w:r>
      <w:r w:rsidRPr="00932A72">
        <w:rPr>
          <w:rFonts w:asciiTheme="minorEastAsia"/>
        </w:rPr>
        <w:t>帝王迭興，盛衰無常。今四方瓦解，將軍奮袂而起，所向無前，此乃天意，非人力也。我本相投，志在全生，豈敢妄希天位！</w:t>
      </w:r>
      <w:r w:rsidRPr="00932A72">
        <w:rPr>
          <w:rStyle w:val="00Text"/>
          <w:rFonts w:asciiTheme="minorEastAsia"/>
        </w:rPr>
        <w:t>希，望也。</w:t>
      </w:r>
      <w:r w:rsidRPr="00932A72">
        <w:rPr>
          <w:rFonts w:asciiTheme="minorEastAsia"/>
        </w:rPr>
        <w:t>將軍見逼，以至於此。若天命有歸，將軍宜時正尊號；若推而不居，</w:t>
      </w:r>
      <w:r w:rsidRPr="00932A72">
        <w:rPr>
          <w:rStyle w:val="00Text"/>
          <w:rFonts w:asciiTheme="minorEastAsia"/>
        </w:rPr>
        <w:t>推，吐雷翻。</w:t>
      </w:r>
      <w:r w:rsidRPr="00932A72">
        <w:rPr>
          <w:rFonts w:asciiTheme="minorEastAsia"/>
        </w:rPr>
        <w:t>存魏社稷，亦當更擇親賢而輔之。</w:t>
      </w:r>
      <w:r w:rsidR="000232D5">
        <w:rPr>
          <w:rFonts w:asciiTheme="minorEastAsia"/>
        </w:rPr>
        <w:t>」</w:t>
      </w:r>
      <w:r w:rsidRPr="00932A72">
        <w:rPr>
          <w:rStyle w:val="00Text"/>
          <w:rFonts w:asciiTheme="minorEastAsia"/>
        </w:rPr>
        <w:t>更，工衡翻。</w:t>
      </w:r>
      <w:r w:rsidRPr="00932A72">
        <w:rPr>
          <w:rFonts w:asciiTheme="minorEastAsia"/>
        </w:rPr>
        <w:t>時都督高歡勸榮稱帝，</w:t>
      </w:r>
      <w:r w:rsidRPr="00932A72">
        <w:rPr>
          <w:rStyle w:val="00Text"/>
          <w:rFonts w:asciiTheme="minorEastAsia"/>
        </w:rPr>
        <w:t>考異曰︰魏爾朱榮傳曰︰</w:t>
      </w:r>
      <w:r w:rsidR="000232D5">
        <w:rPr>
          <w:rStyle w:val="00Text"/>
          <w:rFonts w:asciiTheme="minorEastAsia"/>
        </w:rPr>
        <w:t>「</w:t>
      </w:r>
      <w:r w:rsidRPr="00932A72">
        <w:rPr>
          <w:rStyle w:val="00Text"/>
          <w:rFonts w:asciiTheme="minorEastAsia"/>
        </w:rPr>
        <w:t>於是獻武王與外兵參軍司馬子如等切諫，陳不可之理，榮曰︰</w:t>
      </w:r>
      <w:r w:rsidR="000232D5">
        <w:rPr>
          <w:rStyle w:val="00Text"/>
          <w:rFonts w:asciiTheme="minorEastAsia"/>
        </w:rPr>
        <w:t>『</w:t>
      </w:r>
      <w:r w:rsidRPr="00932A72">
        <w:rPr>
          <w:rStyle w:val="00Text"/>
          <w:rFonts w:asciiTheme="minorEastAsia"/>
        </w:rPr>
        <w:t>愆誤若是，唯當以死謝朝廷。今日安危之機，計將何出？</w:t>
      </w:r>
      <w:r w:rsidR="000232D5">
        <w:rPr>
          <w:rStyle w:val="00Text"/>
          <w:rFonts w:asciiTheme="minorEastAsia"/>
        </w:rPr>
        <w:t>』</w:t>
      </w:r>
      <w:r w:rsidRPr="00932A72">
        <w:rPr>
          <w:rStyle w:val="00Text"/>
          <w:rFonts w:asciiTheme="minorEastAsia"/>
        </w:rPr>
        <w:t>獻武王等曰︰</w:t>
      </w:r>
      <w:r w:rsidR="000232D5">
        <w:rPr>
          <w:rStyle w:val="00Text"/>
          <w:rFonts w:asciiTheme="minorEastAsia"/>
        </w:rPr>
        <w:t>『</w:t>
      </w:r>
      <w:r w:rsidRPr="00932A72">
        <w:rPr>
          <w:rStyle w:val="00Text"/>
          <w:rFonts w:asciiTheme="minorEastAsia"/>
        </w:rPr>
        <w:t>未若還奉長樂以安天下。</w:t>
      </w:r>
      <w:r w:rsidR="000232D5">
        <w:rPr>
          <w:rStyle w:val="00Text"/>
          <w:rFonts w:asciiTheme="minorEastAsia"/>
        </w:rPr>
        <w:t>』</w:t>
      </w:r>
      <w:r w:rsidRPr="00932A72">
        <w:rPr>
          <w:rStyle w:val="00Text"/>
          <w:rFonts w:asciiTheme="minorEastAsia"/>
        </w:rPr>
        <w:t>於是還奉莊帝。</w:t>
      </w:r>
      <w:r w:rsidR="000232D5">
        <w:rPr>
          <w:rStyle w:val="00Text"/>
          <w:rFonts w:asciiTheme="minorEastAsia"/>
        </w:rPr>
        <w:t>」</w:t>
      </w:r>
      <w:r w:rsidRPr="00932A72">
        <w:rPr>
          <w:rStyle w:val="00Text"/>
          <w:rFonts w:asciiTheme="minorEastAsia"/>
        </w:rPr>
        <w:t>北齊書神武紀云︰</w:t>
      </w:r>
      <w:r w:rsidR="000232D5">
        <w:rPr>
          <w:rStyle w:val="00Text"/>
          <w:rFonts w:asciiTheme="minorEastAsia"/>
        </w:rPr>
        <w:t>「</w:t>
      </w:r>
      <w:r w:rsidRPr="00932A72">
        <w:rPr>
          <w:rStyle w:val="00Text"/>
          <w:rFonts w:asciiTheme="minorEastAsia"/>
        </w:rPr>
        <w:t>榮將篡位，神武諫，恐不聽，請鑄像卜之，鑄不成，乃止。</w:t>
      </w:r>
      <w:r w:rsidR="000232D5">
        <w:rPr>
          <w:rStyle w:val="00Text"/>
          <w:rFonts w:asciiTheme="minorEastAsia"/>
        </w:rPr>
        <w:t>」</w:t>
      </w:r>
      <w:r w:rsidRPr="00932A72">
        <w:rPr>
          <w:rStyle w:val="00Text"/>
          <w:rFonts w:asciiTheme="minorEastAsia"/>
        </w:rPr>
        <w:t>蓋魏收與北齊史官欲為神武掩此惡，故云爾。今周書賀拔岳傳。</w:t>
      </w:r>
      <w:r w:rsidRPr="00932A72">
        <w:rPr>
          <w:rFonts w:asciiTheme="minorEastAsia"/>
        </w:rPr>
        <w:t>左右多同之，榮疑未決。賀拔岳進曰︰</w:t>
      </w:r>
      <w:r w:rsidR="000232D5">
        <w:rPr>
          <w:rFonts w:asciiTheme="minorEastAsia"/>
        </w:rPr>
        <w:t>「</w:t>
      </w:r>
      <w:r w:rsidRPr="00932A72">
        <w:rPr>
          <w:rFonts w:asciiTheme="minorEastAsia"/>
        </w:rPr>
        <w:t>將軍首舉義兵，志除姦逆，大勳未立，遽有此謀，正可速禍，未見其福。</w:t>
      </w:r>
      <w:r w:rsidR="000232D5">
        <w:rPr>
          <w:rFonts w:asciiTheme="minorEastAsia"/>
        </w:rPr>
        <w:t>」</w:t>
      </w:r>
      <w:r w:rsidRPr="00932A72">
        <w:rPr>
          <w:rFonts w:asciiTheme="minorEastAsia"/>
        </w:rPr>
        <w:t>榮乃自鑄金為像，凡四鑄，不成。功曹參軍燕郡劉靈助善卜筮，</w:t>
      </w:r>
      <w:r w:rsidRPr="00932A72">
        <w:rPr>
          <w:rStyle w:val="00Text"/>
          <w:rFonts w:asciiTheme="minorEastAsia"/>
        </w:rPr>
        <w:t>漢高祖定天下，燕仍為國，昭帝改為廣陽郡；後漢光武倂上谷，和帝復為廣陽郡；晉為廣陽國，魏為燕郡。燕，因肩翻。</w:t>
      </w:r>
      <w:r w:rsidRPr="00932A72">
        <w:rPr>
          <w:rFonts w:asciiTheme="minorEastAsia"/>
        </w:rPr>
        <w:t>榮信之，靈助言天時人事未可。榮曰︰</w:t>
      </w:r>
      <w:r w:rsidR="000232D5">
        <w:rPr>
          <w:rFonts w:asciiTheme="minorEastAsia"/>
        </w:rPr>
        <w:t>「</w:t>
      </w:r>
      <w:r w:rsidRPr="00932A72">
        <w:rPr>
          <w:rFonts w:asciiTheme="minorEastAsia"/>
        </w:rPr>
        <w:t>若我不吉，當迎天穆立之。</w:t>
      </w:r>
      <w:r w:rsidR="000232D5">
        <w:rPr>
          <w:rFonts w:asciiTheme="minorEastAsia"/>
        </w:rPr>
        <w:t>」</w:t>
      </w:r>
      <w:r w:rsidRPr="00932A72">
        <w:rPr>
          <w:rFonts w:asciiTheme="minorEastAsia"/>
        </w:rPr>
        <w:t xml:space="preserve"> 靈助曰︰</w:t>
      </w:r>
      <w:r w:rsidR="000232D5">
        <w:rPr>
          <w:rFonts w:asciiTheme="minorEastAsia"/>
        </w:rPr>
        <w:t>「</w:t>
      </w:r>
      <w:r w:rsidRPr="00932A72">
        <w:rPr>
          <w:rFonts w:asciiTheme="minorEastAsia"/>
        </w:rPr>
        <w:t>天穆亦不吉，唯長樂王有天命耳。</w:t>
      </w:r>
      <w:r w:rsidR="000232D5">
        <w:rPr>
          <w:rFonts w:asciiTheme="minorEastAsia"/>
        </w:rPr>
        <w:t>」</w:t>
      </w:r>
      <w:r w:rsidRPr="00932A72">
        <w:rPr>
          <w:rFonts w:asciiTheme="minorEastAsia"/>
        </w:rPr>
        <w:t>榮亦精神恍惚，不自支持，久而方寤，</w:t>
      </w:r>
      <w:r w:rsidRPr="00932A72">
        <w:rPr>
          <w:rStyle w:val="00Text"/>
          <w:rFonts w:asciiTheme="minorEastAsia"/>
        </w:rPr>
        <w:t>史言天位不可以詐力奸。恍，呼廣翻。惚，音忽。</w:t>
      </w:r>
      <w:r w:rsidRPr="00932A72">
        <w:rPr>
          <w:rFonts w:asciiTheme="minorEastAsia"/>
        </w:rPr>
        <w:t>深思</w:t>
      </w:r>
      <w:r w:rsidR="000232D5">
        <w:rPr>
          <w:rStyle w:val="00Text"/>
          <w:rFonts w:asciiTheme="minorEastAsia"/>
        </w:rPr>
        <w:t>『</w:t>
      </w:r>
      <w:r w:rsidRPr="00932A72">
        <w:rPr>
          <w:rStyle w:val="00Text"/>
          <w:rFonts w:asciiTheme="minorEastAsia"/>
        </w:rPr>
        <w:t xml:space="preserve">章︰甲十一行本 </w:t>
      </w:r>
      <w:r w:rsidR="000232D5">
        <w:rPr>
          <w:rStyle w:val="00Text"/>
          <w:rFonts w:asciiTheme="minorEastAsia"/>
        </w:rPr>
        <w:t>「</w:t>
      </w:r>
      <w:r w:rsidRPr="00932A72">
        <w:rPr>
          <w:rStyle w:val="00Text"/>
          <w:rFonts w:asciiTheme="minorEastAsia"/>
        </w:rPr>
        <w:t>思</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自</w:t>
      </w:r>
      <w:r w:rsidR="000232D5">
        <w:rPr>
          <w:rStyle w:val="00Text"/>
          <w:rFonts w:asciiTheme="minorEastAsia"/>
        </w:rPr>
        <w:t>」</w:t>
      </w:r>
      <w:r w:rsidRPr="00932A72">
        <w:rPr>
          <w:rStyle w:val="00Text"/>
          <w:rFonts w:asciiTheme="minorEastAsia"/>
        </w:rPr>
        <w:t>；乙十一行本同；孔本同；張校同。</w:t>
      </w:r>
      <w:r w:rsidR="000232D5">
        <w:rPr>
          <w:rStyle w:val="00Text"/>
          <w:rFonts w:asciiTheme="minorEastAsia"/>
        </w:rPr>
        <w:t>』</w:t>
      </w:r>
      <w:r w:rsidRPr="00932A72">
        <w:rPr>
          <w:rFonts w:asciiTheme="minorEastAsia"/>
        </w:rPr>
        <w:t>愧悔曰︰</w:t>
      </w:r>
      <w:r w:rsidR="000232D5">
        <w:rPr>
          <w:rFonts w:asciiTheme="minorEastAsia"/>
        </w:rPr>
        <w:t>「</w:t>
      </w:r>
      <w:r w:rsidRPr="00932A72">
        <w:rPr>
          <w:rFonts w:asciiTheme="minorEastAsia"/>
        </w:rPr>
        <w:t>過誤若是，唯當以死謝朝廷。</w:t>
      </w:r>
      <w:r w:rsidR="000232D5">
        <w:rPr>
          <w:rFonts w:asciiTheme="minorEastAsia"/>
        </w:rPr>
        <w:t>」</w:t>
      </w:r>
      <w:r w:rsidRPr="00932A72">
        <w:rPr>
          <w:rFonts w:asciiTheme="minorEastAsia"/>
        </w:rPr>
        <w:t>賀拔岳請殺高歡以謝天下，左右曰︰</w:t>
      </w:r>
      <w:r w:rsidR="000232D5">
        <w:rPr>
          <w:rFonts w:asciiTheme="minorEastAsia"/>
        </w:rPr>
        <w:t>「</w:t>
      </w:r>
      <w:r w:rsidRPr="00932A72">
        <w:rPr>
          <w:rFonts w:asciiTheme="minorEastAsia"/>
        </w:rPr>
        <w:t>歡雖復愚疏，言不思難。</w:t>
      </w:r>
      <w:r w:rsidRPr="00932A72">
        <w:rPr>
          <w:rStyle w:val="00Text"/>
          <w:rFonts w:asciiTheme="minorEastAsia"/>
        </w:rPr>
        <w:t>復，扶又翻；下更復同。難，乃旦翻。</w:t>
      </w:r>
      <w:r w:rsidRPr="00932A72">
        <w:rPr>
          <w:rFonts w:asciiTheme="minorEastAsia"/>
        </w:rPr>
        <w:t>今四方多事，須藉武將，</w:t>
      </w:r>
      <w:r w:rsidRPr="00932A72">
        <w:rPr>
          <w:rStyle w:val="00Text"/>
          <w:rFonts w:asciiTheme="minorEastAsia"/>
        </w:rPr>
        <w:t>將，卽亮翻。</w:t>
      </w:r>
      <w:r w:rsidRPr="00932A72">
        <w:rPr>
          <w:rFonts w:asciiTheme="minorEastAsia"/>
        </w:rPr>
        <w:t>請捨之，收其後效。</w:t>
      </w:r>
      <w:r w:rsidR="000232D5">
        <w:rPr>
          <w:rFonts w:asciiTheme="minorEastAsia"/>
        </w:rPr>
        <w:t>」</w:t>
      </w:r>
      <w:r w:rsidRPr="00932A72">
        <w:rPr>
          <w:rFonts w:asciiTheme="minorEastAsia"/>
        </w:rPr>
        <w:t>榮乃止。夜四更，復迎帝還營，</w:t>
      </w:r>
      <w:r w:rsidRPr="00932A72">
        <w:rPr>
          <w:rStyle w:val="00Text"/>
          <w:rFonts w:asciiTheme="minorEastAsia"/>
        </w:rPr>
        <w:t>更，工衡翻。</w:t>
      </w:r>
      <w:r w:rsidRPr="00932A72">
        <w:rPr>
          <w:rFonts w:asciiTheme="minorEastAsia"/>
        </w:rPr>
        <w:t>榮望馬首叩頭請死。</w:t>
      </w:r>
    </w:p>
    <w:p w:rsidR="00934453" w:rsidRPr="00932A72" w:rsidRDefault="00934453" w:rsidP="0013378F">
      <w:pPr>
        <w:rPr>
          <w:rFonts w:asciiTheme="minorEastAsia"/>
        </w:rPr>
      </w:pPr>
      <w:r w:rsidRPr="00932A72">
        <w:rPr>
          <w:rFonts w:asciiTheme="minorEastAsia"/>
        </w:rPr>
        <w:t>榮所從胡騎殺朝士旣多，不敢入洛城，卽欲向北為遷都之計。榮狐疑甚久，武衞將軍汎禮固諫。</w:t>
      </w:r>
      <w:r w:rsidRPr="00932A72">
        <w:rPr>
          <w:rStyle w:val="00Text"/>
          <w:rFonts w:asciiTheme="minorEastAsia"/>
        </w:rPr>
        <w:t>皇甫謐云︰汎，本姓凡，遭秦亂避地於汜水，因氏焉。汎，音凡。</w:t>
      </w:r>
      <w:r w:rsidRPr="00932A72">
        <w:rPr>
          <w:rFonts w:asciiTheme="minorEastAsia"/>
        </w:rPr>
        <w:t>辛丑，榮奉帝入城。帝御太極殿，下詔大赦，改元建義。從太原王將士，普加五階，在京文官二階，武官三階，百姓復租役三年。</w:t>
      </w:r>
      <w:r w:rsidRPr="00932A72">
        <w:rPr>
          <w:rStyle w:val="00Text"/>
          <w:rFonts w:asciiTheme="minorEastAsia"/>
        </w:rPr>
        <w:t>復，方目翻，除也。</w:t>
      </w:r>
      <w:r w:rsidRPr="00932A72">
        <w:rPr>
          <w:rFonts w:asciiTheme="minorEastAsia"/>
        </w:rPr>
        <w:t>時不官蕩盡，存者皆竄匿不出，唯散騎常侍山偉一人拜赦於闕下。</w:t>
      </w:r>
      <w:r w:rsidRPr="00932A72">
        <w:rPr>
          <w:rStyle w:val="00Text"/>
          <w:rFonts w:asciiTheme="minorEastAsia"/>
        </w:rPr>
        <w:t>山偉稱頌元叉而得進，其人可知，特乾沒以茍一時之利祿耳。</w:t>
      </w:r>
      <w:r w:rsidRPr="00932A72">
        <w:rPr>
          <w:rFonts w:asciiTheme="minorEastAsia"/>
        </w:rPr>
        <w:t>洛中士民草草</w:t>
      </w:r>
      <w:r w:rsidRPr="00932A72">
        <w:rPr>
          <w:rStyle w:val="00Text"/>
          <w:rFonts w:asciiTheme="minorEastAsia"/>
        </w:rPr>
        <w:t>詩巷伯曰︰勞人草草。註云︰草草，勞心也。箋云︰草草，憂將妄得罪也。</w:t>
      </w:r>
      <w:r w:rsidRPr="00932A72">
        <w:rPr>
          <w:rFonts w:asciiTheme="minorEastAsia"/>
        </w:rPr>
        <w:t>人懷異慮，或云榮欲縱兵大掠，或云欲遷都晉陽；富者棄宅，貧者襁負，率皆逃竄，什不存一二，</w:t>
      </w:r>
      <w:r w:rsidRPr="00932A72">
        <w:rPr>
          <w:rStyle w:val="00Text"/>
          <w:rFonts w:asciiTheme="minorEastAsia"/>
        </w:rPr>
        <w:t>襁，居兩翻。</w:t>
      </w:r>
      <w:r w:rsidRPr="00932A72">
        <w:rPr>
          <w:rFonts w:asciiTheme="minorEastAsia"/>
        </w:rPr>
        <w:t>直衞空虛，官守曠廢。</w:t>
      </w:r>
      <w:r w:rsidRPr="00932A72">
        <w:rPr>
          <w:rStyle w:val="00Text"/>
          <w:rFonts w:asciiTheme="minorEastAsia"/>
        </w:rPr>
        <w:t>守，手又翻。曠，空也。</w:t>
      </w:r>
      <w:r w:rsidRPr="00932A72">
        <w:rPr>
          <w:rFonts w:asciiTheme="minorEastAsia"/>
        </w:rPr>
        <w:t>榮乃上書，稱︰</w:t>
      </w:r>
      <w:r w:rsidR="000232D5">
        <w:rPr>
          <w:rFonts w:asciiTheme="minorEastAsia"/>
        </w:rPr>
        <w:t>「</w:t>
      </w:r>
      <w:r w:rsidRPr="00932A72">
        <w:rPr>
          <w:rFonts w:asciiTheme="minorEastAsia"/>
        </w:rPr>
        <w:t>大兵交際，難可齊壹，諸王朝貴，橫死者衆，</w:t>
      </w:r>
      <w:r w:rsidRPr="00932A72">
        <w:rPr>
          <w:rStyle w:val="00Text"/>
          <w:rFonts w:asciiTheme="minorEastAsia"/>
        </w:rPr>
        <w:t>橫，戶孟翻。</w:t>
      </w:r>
      <w:r w:rsidRPr="00932A72">
        <w:rPr>
          <w:rFonts w:asciiTheme="minorEastAsia"/>
        </w:rPr>
        <w:t>臣今粉軀不足塞咎，</w:t>
      </w:r>
      <w:r w:rsidRPr="00932A72">
        <w:rPr>
          <w:rStyle w:val="00Text"/>
          <w:rFonts w:asciiTheme="minorEastAsia"/>
        </w:rPr>
        <w:t>塞，悉則翻。</w:t>
      </w:r>
      <w:r w:rsidRPr="00932A72">
        <w:rPr>
          <w:rFonts w:asciiTheme="minorEastAsia"/>
        </w:rPr>
        <w:t>乞追贈亡者，微申私責。無上王請追尊為無上皇帝，自餘死於河陰者，王贈三司，三品贈令、僕，五品贈刺史，七品已下白</w:t>
      </w:r>
      <w:r w:rsidR="000232D5">
        <w:rPr>
          <w:rStyle w:val="00Text"/>
          <w:rFonts w:asciiTheme="minorEastAsia"/>
        </w:rPr>
        <w:t>『</w:t>
      </w:r>
      <w:r w:rsidRPr="00932A72">
        <w:rPr>
          <w:rStyle w:val="00Text"/>
          <w:rFonts w:asciiTheme="minorEastAsia"/>
        </w:rPr>
        <w:t>章︰甲十一行本</w:t>
      </w:r>
      <w:r w:rsidR="000232D5">
        <w:rPr>
          <w:rStyle w:val="00Text"/>
          <w:rFonts w:asciiTheme="minorEastAsia"/>
        </w:rPr>
        <w:t>「</w:t>
      </w:r>
      <w:r w:rsidRPr="00932A72">
        <w:rPr>
          <w:rStyle w:val="00Text"/>
          <w:rFonts w:asciiTheme="minorEastAsia"/>
        </w:rPr>
        <w:t>白</w:t>
      </w:r>
      <w:r w:rsidR="000232D5">
        <w:rPr>
          <w:rStyle w:val="00Text"/>
          <w:rFonts w:asciiTheme="minorEastAsia"/>
        </w:rPr>
        <w:t>」</w:t>
      </w:r>
      <w:r w:rsidRPr="00932A72">
        <w:rPr>
          <w:rStyle w:val="00Text"/>
          <w:rFonts w:asciiTheme="minorEastAsia"/>
        </w:rPr>
        <w:t>上有</w:t>
      </w:r>
      <w:r w:rsidR="000232D5">
        <w:rPr>
          <w:rStyle w:val="00Text"/>
          <w:rFonts w:asciiTheme="minorEastAsia"/>
        </w:rPr>
        <w:t>「</w:t>
      </w:r>
      <w:r w:rsidRPr="00932A72">
        <w:rPr>
          <w:rStyle w:val="00Text"/>
          <w:rFonts w:asciiTheme="minorEastAsia"/>
        </w:rPr>
        <w:t>及</w:t>
      </w:r>
      <w:r w:rsidR="000232D5">
        <w:rPr>
          <w:rStyle w:val="00Text"/>
          <w:rFonts w:asciiTheme="minorEastAsia"/>
        </w:rPr>
        <w:t>」</w:t>
      </w:r>
      <w:r w:rsidRPr="00932A72">
        <w:rPr>
          <w:rStyle w:val="00Text"/>
          <w:rFonts w:asciiTheme="minorEastAsia"/>
        </w:rPr>
        <w:t>字；乙十一行本同；孔本同。</w:t>
      </w:r>
      <w:r w:rsidR="000232D5">
        <w:rPr>
          <w:rStyle w:val="00Text"/>
          <w:rFonts w:asciiTheme="minorEastAsia"/>
        </w:rPr>
        <w:t>』</w:t>
      </w:r>
      <w:r w:rsidRPr="00932A72">
        <w:rPr>
          <w:rFonts w:asciiTheme="minorEastAsia"/>
        </w:rPr>
        <w:t>民贈郡鎭；</w:t>
      </w:r>
      <w:r w:rsidRPr="00932A72">
        <w:rPr>
          <w:rStyle w:val="00Text"/>
          <w:rFonts w:asciiTheme="minorEastAsia"/>
        </w:rPr>
        <w:t>身無官爵，謂之白民，猶言白丁也。郡鎭，郡守、鎭將也。</w:t>
      </w:r>
      <w:r w:rsidRPr="00932A72">
        <w:rPr>
          <w:rFonts w:asciiTheme="minorEastAsia"/>
        </w:rPr>
        <w:t>死者無後聽繼，卽授封爵。又遣使者循城勞問。</w:t>
      </w:r>
      <w:r w:rsidR="000232D5">
        <w:rPr>
          <w:rFonts w:asciiTheme="minorEastAsia"/>
        </w:rPr>
        <w:t>」</w:t>
      </w:r>
      <w:r w:rsidRPr="00932A72">
        <w:rPr>
          <w:rStyle w:val="00Text"/>
          <w:rFonts w:asciiTheme="minorEastAsia"/>
        </w:rPr>
        <w:t>勞，力到翻。</w:t>
      </w:r>
      <w:r w:rsidRPr="00932A72">
        <w:rPr>
          <w:rFonts w:asciiTheme="minorEastAsia"/>
        </w:rPr>
        <w:t>詔從之。於是朝士稍出，人心粗安。</w:t>
      </w:r>
      <w:r w:rsidRPr="00932A72">
        <w:rPr>
          <w:rStyle w:val="00Text"/>
          <w:rFonts w:asciiTheme="minorEastAsia"/>
        </w:rPr>
        <w:t>粗，坐五翻。</w:t>
      </w:r>
      <w:r w:rsidRPr="00932A72">
        <w:rPr>
          <w:rFonts w:asciiTheme="minorEastAsia"/>
        </w:rPr>
        <w:t>封無上之子韶為彭城王。榮猶執遷都之議，帝亦不能違；都官尚書元諶爭之，以為不可，</w:t>
      </w:r>
      <w:r w:rsidRPr="00932A72">
        <w:rPr>
          <w:rStyle w:val="00Text"/>
          <w:rFonts w:asciiTheme="minorEastAsia"/>
        </w:rPr>
        <w:t>漢成帝置三公曹尚書，主斷獄。光武改三公曹主考課，置中都官曹尚書，主水火盜賊事。魏置尚書都官郞，佐督軍事。晉以三公尚書掌刑獄。宋三公、比部主刑法，又置都官尚書，主軍事刑獄。至隋，乃改都官尚書為刑部尚書。諶，氏壬翻。</w:t>
      </w:r>
      <w:r w:rsidRPr="00932A72">
        <w:rPr>
          <w:rFonts w:asciiTheme="minorEastAsia"/>
        </w:rPr>
        <w:t>榮怒曰︰</w:t>
      </w:r>
      <w:r w:rsidR="000232D5">
        <w:rPr>
          <w:rFonts w:asciiTheme="minorEastAsia"/>
        </w:rPr>
        <w:t>「</w:t>
      </w:r>
      <w:r w:rsidRPr="00932A72">
        <w:rPr>
          <w:rFonts w:asciiTheme="minorEastAsia"/>
        </w:rPr>
        <w:t>何關君事，而固執也！且河陰之事，君應知之。</w:t>
      </w:r>
      <w:r w:rsidR="000232D5">
        <w:rPr>
          <w:rFonts w:asciiTheme="minorEastAsia"/>
        </w:rPr>
        <w:t>」</w:t>
      </w:r>
      <w:r w:rsidRPr="00932A72">
        <w:rPr>
          <w:rFonts w:asciiTheme="minorEastAsia"/>
        </w:rPr>
        <w:t>諶曰︰</w:t>
      </w:r>
      <w:r w:rsidR="000232D5">
        <w:rPr>
          <w:rFonts w:asciiTheme="minorEastAsia"/>
        </w:rPr>
        <w:t>「</w:t>
      </w:r>
      <w:r w:rsidRPr="00932A72">
        <w:rPr>
          <w:rFonts w:asciiTheme="minorEastAsia"/>
        </w:rPr>
        <w:t>天下事當與天下論之，柰何以河陰之酷而恐元諶！諶，國之宗室，位居常伯，</w:t>
      </w:r>
      <w:r w:rsidRPr="00932A72">
        <w:rPr>
          <w:rStyle w:val="00Text"/>
          <w:rFonts w:asciiTheme="minorEastAsia"/>
        </w:rPr>
        <w:t>尚書，古常伯之任。</w:t>
      </w:r>
      <w:r w:rsidRPr="00932A72">
        <w:rPr>
          <w:rFonts w:asciiTheme="minorEastAsia"/>
        </w:rPr>
        <w:t>生旣無益，死復何損，</w:t>
      </w:r>
      <w:r w:rsidRPr="00932A72">
        <w:rPr>
          <w:rStyle w:val="00Text"/>
          <w:rFonts w:asciiTheme="minorEastAsia"/>
        </w:rPr>
        <w:t>復，扶又翻。</w:t>
      </w:r>
      <w:r w:rsidRPr="00932A72">
        <w:rPr>
          <w:rFonts w:asciiTheme="minorEastAsia"/>
        </w:rPr>
        <w:t>正使今日碎首流腸，亦無所懼！</w:t>
      </w:r>
      <w:r w:rsidR="000232D5">
        <w:rPr>
          <w:rFonts w:asciiTheme="minorEastAsia"/>
        </w:rPr>
        <w:t>」</w:t>
      </w:r>
      <w:r w:rsidRPr="00932A72">
        <w:rPr>
          <w:rFonts w:asciiTheme="minorEastAsia"/>
        </w:rPr>
        <w:t>榮大怒，欲抵諶罪，爾朱世隆固諫，乃止。見者莫不震悚，諶顏色自若。後數日，帝與榮登高，見宮闕壯麗，列樹成行，</w:t>
      </w:r>
      <w:r w:rsidRPr="00932A72">
        <w:rPr>
          <w:rStyle w:val="00Text"/>
          <w:rFonts w:asciiTheme="minorEastAsia"/>
        </w:rPr>
        <w:t>行，戶剛翻。</w:t>
      </w:r>
      <w:r w:rsidRPr="00932A72">
        <w:rPr>
          <w:rFonts w:asciiTheme="minorEastAsia"/>
        </w:rPr>
        <w:t>乃歎曰︰</w:t>
      </w:r>
      <w:r w:rsidR="000232D5">
        <w:rPr>
          <w:rFonts w:asciiTheme="minorEastAsia"/>
        </w:rPr>
        <w:t>「</w:t>
      </w:r>
      <w:r w:rsidRPr="00932A72">
        <w:rPr>
          <w:rFonts w:asciiTheme="minorEastAsia"/>
        </w:rPr>
        <w:t>臣昨愚闇，有北遷之意，今見皇居之盛，熟思元尚書言，深不可奪。</w:t>
      </w:r>
      <w:r w:rsidR="000232D5">
        <w:rPr>
          <w:rFonts w:asciiTheme="minorEastAsia"/>
        </w:rPr>
        <w:t>」</w:t>
      </w:r>
      <w:r w:rsidRPr="00932A72">
        <w:rPr>
          <w:rFonts w:asciiTheme="minorEastAsia"/>
        </w:rPr>
        <w:t>由是罷遷都之議。諶，謐之兄也。</w:t>
      </w:r>
    </w:p>
    <w:p w:rsidR="00934453" w:rsidRPr="00932A72" w:rsidRDefault="00934453" w:rsidP="0013378F">
      <w:pPr>
        <w:rPr>
          <w:rFonts w:asciiTheme="minorEastAsia"/>
        </w:rPr>
      </w:pPr>
      <w:r w:rsidRPr="00932A72">
        <w:rPr>
          <w:rFonts w:asciiTheme="minorEastAsia"/>
        </w:rPr>
        <w:t>癸卯，以江陽王繼為太師，北海王顥為太傅；光祿大夫李延寔為太保，賜爵濮陽王；幷州刺史元天穆為太尉，賜爵上黨王；前侍中楊椿為司徒；車騎大將軍穆紹為司空，領尚書令，進爵頓丘王；雍州史長孫稚為驃騎大將軍、開府儀同三司，賜爵馮翊王；</w:t>
      </w:r>
      <w:r w:rsidRPr="00932A72">
        <w:rPr>
          <w:rStyle w:val="00Text"/>
          <w:rFonts w:asciiTheme="minorEastAsia"/>
        </w:rPr>
        <w:t>雍，於用翻。長，知兩翻。驃，匹妙翻。騎，奇寄翻。</w:t>
      </w:r>
      <w:r w:rsidRPr="00932A72">
        <w:rPr>
          <w:rFonts w:asciiTheme="minorEastAsia"/>
        </w:rPr>
        <w:t>殿中尚書元諶為尚書右僕射，賜爵魏郡王；金紫光祿大夫廣陵王恭加儀同三司；其餘起家暴貴者，不可勝數。延寔，沖之子也，</w:t>
      </w:r>
      <w:r w:rsidRPr="00932A72">
        <w:rPr>
          <w:rStyle w:val="00Text"/>
          <w:rFonts w:asciiTheme="minorEastAsia"/>
        </w:rPr>
        <w:t>李沖柄用於文明、孝文之時。勝，音升。</w:t>
      </w:r>
      <w:r w:rsidRPr="00932A72">
        <w:rPr>
          <w:rFonts w:asciiTheme="minorEastAsia"/>
        </w:rPr>
        <w:t>以帝舅故，得超拜。</w:t>
      </w:r>
    </w:p>
    <w:p w:rsidR="00934453" w:rsidRPr="00932A72" w:rsidRDefault="00934453" w:rsidP="0013378F">
      <w:pPr>
        <w:rPr>
          <w:rFonts w:asciiTheme="minorEastAsia"/>
        </w:rPr>
      </w:pPr>
      <w:r w:rsidRPr="00932A72">
        <w:rPr>
          <w:rFonts w:asciiTheme="minorEastAsia"/>
        </w:rPr>
        <w:t>徐紇弟獻伯為北海太守，季產為青州長史，紇使人告之，皆將家屬逃去，與紇俱奔泰山。</w:t>
      </w:r>
      <w:r w:rsidRPr="00932A72">
        <w:rPr>
          <w:rStyle w:val="00Text"/>
          <w:rFonts w:asciiTheme="minorEastAsia"/>
        </w:rPr>
        <w:t>泰山郡屬兗州，所謂東奔兗州也。</w:t>
      </w:r>
      <w:r w:rsidRPr="00932A72">
        <w:rPr>
          <w:rFonts w:asciiTheme="minorEastAsia"/>
        </w:rPr>
        <w:t>鄭儼與從兄滎陽太守仲明謀據郡起兵，</w:t>
      </w:r>
      <w:r w:rsidRPr="00932A72">
        <w:rPr>
          <w:rStyle w:val="00Text"/>
          <w:rFonts w:asciiTheme="minorEastAsia"/>
        </w:rPr>
        <w:t>從，才用翻。</w:t>
      </w:r>
      <w:r w:rsidRPr="00932A72">
        <w:rPr>
          <w:rFonts w:asciiTheme="minorEastAsia"/>
        </w:rPr>
        <w:t>為部下所殺。</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魏郢州刺史元顯達請降，</w:t>
      </w:r>
      <w:r w:rsidR="00934453" w:rsidRPr="00932A72">
        <w:rPr>
          <w:rStyle w:val="00Text"/>
          <w:rFonts w:asciiTheme="minorEastAsia"/>
        </w:rPr>
        <w:t>降，戶江翻。</w:t>
      </w:r>
      <w:r w:rsidR="00934453" w:rsidRPr="00932A72">
        <w:rPr>
          <w:rFonts w:asciiTheme="minorEastAsia"/>
        </w:rPr>
        <w:t>詔郢州刺史元樹迎之，</w:t>
      </w:r>
      <w:r w:rsidR="00934453" w:rsidRPr="00932A72">
        <w:rPr>
          <w:rStyle w:val="00Text"/>
          <w:rFonts w:asciiTheme="minorEastAsia"/>
        </w:rPr>
        <w:t>魏克義陽，以梁之司州為郢州。梁之郢州治江夏郡。</w:t>
      </w:r>
      <w:r w:rsidR="00934453" w:rsidRPr="00932A72">
        <w:rPr>
          <w:rFonts w:asciiTheme="minorEastAsia"/>
        </w:rPr>
        <w:t>夏侯夔亦自楚城往會之，遂留鎭焉。改魏郢州北司州，以夔為刺史，兼督司州。</w:t>
      </w:r>
      <w:r w:rsidR="00934453" w:rsidRPr="00932A72">
        <w:rPr>
          <w:rStyle w:val="00Text"/>
          <w:rFonts w:asciiTheme="minorEastAsia"/>
        </w:rPr>
        <w:t>梁初，義陽陷，僑置司州於關南，今黃州黃陂縣之地。旣復義陽，因以為北司州。</w:t>
      </w:r>
      <w:r w:rsidR="00934453" w:rsidRPr="00932A72">
        <w:rPr>
          <w:rFonts w:asciiTheme="minorEastAsia"/>
        </w:rPr>
        <w:t>夔進攻毛城，逼新蔡；豫州刺史夏侯亶圍南頓，攻陳項；魏行臺源子恭拒之。</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庚戌，魏賜爾朱榮子义羅爵梁郡王。</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柔然頭兵可汗數入貢于魏，</w:t>
      </w:r>
      <w:r w:rsidR="00934453" w:rsidRPr="00932A72">
        <w:rPr>
          <w:rStyle w:val="00Text"/>
          <w:rFonts w:asciiTheme="minorEastAsia"/>
        </w:rPr>
        <w:t>可，從刊入聲。汗，音寒。數，所角翻。</w:t>
      </w:r>
      <w:r w:rsidR="00934453" w:rsidRPr="00932A72">
        <w:rPr>
          <w:rFonts w:asciiTheme="minorEastAsia"/>
        </w:rPr>
        <w:t>魏詔頭兵贊拜不名，上書不稱臣。</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魏汝南王悅及東道行臺臨淮王彧聞河陰之亂，皆來奔。先是，魏人降者皆稱魏官為偽，</w:t>
      </w:r>
      <w:r w:rsidR="00934453" w:rsidRPr="00932A72">
        <w:rPr>
          <w:rStyle w:val="00Text"/>
          <w:rFonts w:asciiTheme="minorEastAsia"/>
        </w:rPr>
        <w:t>先，悉薦翻。</w:t>
      </w:r>
      <w:r w:rsidR="00934453" w:rsidRPr="00932A72">
        <w:rPr>
          <w:rFonts w:asciiTheme="minorEastAsia"/>
        </w:rPr>
        <w:t>彧表啓獨稱魏臨淮王；上亦體其雅素，不之責。魏北海王顥將之相州，至汲郡，聞葛榮南侵及爾朱榮縱暴，陰為自安之計，盤桓不進；以其舅殷州刺史范遵行相州事，代前刺史李神守鄴，行臺甄密知顥有異志，相帥廢遵，</w:t>
      </w:r>
      <w:r w:rsidR="00934453" w:rsidRPr="00932A72">
        <w:rPr>
          <w:rStyle w:val="00Text"/>
          <w:rFonts w:asciiTheme="minorEastAsia"/>
        </w:rPr>
        <w:t>甄，之人翻。帥，讀曰率。</w:t>
      </w:r>
      <w:r w:rsidR="00934453" w:rsidRPr="00932A72">
        <w:rPr>
          <w:rFonts w:asciiTheme="minorEastAsia"/>
        </w:rPr>
        <w:t>復推李神攝州事，</w:t>
      </w:r>
      <w:r w:rsidR="00934453" w:rsidRPr="00932A72">
        <w:rPr>
          <w:rStyle w:val="00Text"/>
          <w:rFonts w:asciiTheme="minorEastAsia"/>
        </w:rPr>
        <w:t>復，扶又翻。</w:t>
      </w:r>
      <w:r w:rsidR="00934453" w:rsidRPr="00932A72">
        <w:rPr>
          <w:rFonts w:asciiTheme="minorEastAsia"/>
        </w:rPr>
        <w:t>遣兵迎顥，且察其變。顥聞之，帥左右來奔。</w:t>
      </w:r>
      <w:r w:rsidR="00934453" w:rsidRPr="00932A72">
        <w:rPr>
          <w:rStyle w:val="00Text"/>
          <w:rFonts w:asciiTheme="minorEastAsia"/>
        </w:rPr>
        <w:t>為後送顥北還張本。帥，讀曰率。</w:t>
      </w:r>
      <w:r w:rsidR="00934453" w:rsidRPr="00932A72">
        <w:rPr>
          <w:rFonts w:asciiTheme="minorEastAsia"/>
        </w:rPr>
        <w:t>密，琛之從父弟也。</w:t>
      </w:r>
      <w:r w:rsidR="00934453" w:rsidRPr="00932A72">
        <w:rPr>
          <w:rStyle w:val="00Text"/>
          <w:rFonts w:asciiTheme="minorEastAsia"/>
        </w:rPr>
        <w:t>甄琛事魏宣武帝。從，才用翻。</w:t>
      </w:r>
      <w:r w:rsidR="00934453" w:rsidRPr="00932A72">
        <w:rPr>
          <w:rFonts w:asciiTheme="minorEastAsia"/>
        </w:rPr>
        <w:t>北青州刺史元世儁、南荊州刺史李志皆舉州來降。</w:t>
      </w:r>
      <w:r w:rsidR="00934453" w:rsidRPr="00932A72">
        <w:rPr>
          <w:rStyle w:val="00Text"/>
          <w:rFonts w:asciiTheme="minorEastAsia"/>
        </w:rPr>
        <w:t>魏北青州治東陽，去梁境甚遠。五代志︰東海郡，梁置南、北二青州郡，領懷仁縣。又註云︰梁置南、北二青州。意者元世儁以懷仁之地來降也。志又曰︰舂陵郡，後魏置南荊州。降，戶江翻。</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五月，丁巳朔，魏加爾朱榮北道大行臺。以尚書右僕射元羅為東道大使，</w:t>
      </w:r>
      <w:r w:rsidR="00934453" w:rsidRPr="00932A72">
        <w:rPr>
          <w:rStyle w:val="00Text"/>
          <w:rFonts w:asciiTheme="minorEastAsia"/>
        </w:rPr>
        <w:t>使，疏吏翻。</w:t>
      </w:r>
      <w:r w:rsidR="00934453" w:rsidRPr="00932A72">
        <w:rPr>
          <w:rFonts w:asciiTheme="minorEastAsia"/>
        </w:rPr>
        <w:t>光祿勳元欣副之，巡方黜陟，先行後聞。欣，羽之子也。</w:t>
      </w:r>
      <w:r w:rsidR="00934453" w:rsidRPr="00932A72">
        <w:rPr>
          <w:rStyle w:val="00Text"/>
          <w:rFonts w:asciiTheme="minorEastAsia"/>
        </w:rPr>
        <w:t>羽，孝文帝之弟，封廣陵王。</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爾朱榮入見魏主於明光殿，</w:t>
      </w:r>
      <w:r w:rsidR="00934453" w:rsidRPr="00932A72">
        <w:rPr>
          <w:rStyle w:val="00Text"/>
          <w:rFonts w:asciiTheme="minorEastAsia"/>
        </w:rPr>
        <w:t>見，賢遍翻；下朝見同。</w:t>
      </w:r>
      <w:r w:rsidR="00934453" w:rsidRPr="00932A72">
        <w:rPr>
          <w:rFonts w:asciiTheme="minorEastAsia"/>
        </w:rPr>
        <w:t>重謝河橋之事，</w:t>
      </w:r>
      <w:r w:rsidR="00934453" w:rsidRPr="00932A72">
        <w:rPr>
          <w:rStyle w:val="00Text"/>
          <w:rFonts w:asciiTheme="minorEastAsia"/>
        </w:rPr>
        <w:t>重，直用翻。</w:t>
      </w:r>
      <w:r w:rsidR="00934453" w:rsidRPr="00932A72">
        <w:rPr>
          <w:rFonts w:asciiTheme="minorEastAsia"/>
        </w:rPr>
        <w:t>誓言無復貳心。帝自起止之，因復為榮誓，言無疑心。</w:t>
      </w:r>
      <w:r w:rsidR="00934453" w:rsidRPr="00932A72">
        <w:rPr>
          <w:rStyle w:val="00Text"/>
          <w:rFonts w:asciiTheme="minorEastAsia"/>
        </w:rPr>
        <w:t>復，扶又翻；下不復同。為，于偽翻。</w:t>
      </w:r>
      <w:r w:rsidR="00934453" w:rsidRPr="00932A72">
        <w:rPr>
          <w:rFonts w:asciiTheme="minorEastAsia"/>
        </w:rPr>
        <w:t>榮喜，因求酒飲之，熟醉，帝欲誅之，左右苦諫，乃止，卽以牀轝向中常侍省。</w:t>
      </w:r>
      <w:r w:rsidR="00934453" w:rsidRPr="00932A72">
        <w:rPr>
          <w:rStyle w:val="00Text"/>
          <w:rFonts w:asciiTheme="minorEastAsia"/>
        </w:rPr>
        <w:t>轝，羊茹翻；轝車為轝。</w:t>
      </w:r>
      <w:r w:rsidR="00934453" w:rsidRPr="00932A72">
        <w:rPr>
          <w:rFonts w:asciiTheme="minorEastAsia"/>
        </w:rPr>
        <w:t>榮夜半方寤，遂達旦不眼，自此不復禁中宿矣。</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榮女先為肅宗嬪，榮欲敬宗立以為后，帝疑未決，</w:t>
      </w:r>
      <w:r w:rsidR="000232D5">
        <w:rPr>
          <w:rFonts w:asciiTheme="minorEastAsia" w:eastAsiaTheme="minorEastAsia"/>
        </w:rPr>
        <w:t>『</w:t>
      </w:r>
      <w:r w:rsidRPr="00932A72">
        <w:rPr>
          <w:rFonts w:asciiTheme="minorEastAsia" w:eastAsiaTheme="minorEastAsia"/>
        </w:rPr>
        <w:t>章︰甲十一行本</w:t>
      </w:r>
      <w:r w:rsidR="000232D5">
        <w:rPr>
          <w:rFonts w:asciiTheme="minorEastAsia" w:eastAsiaTheme="minorEastAsia"/>
        </w:rPr>
        <w:t>「</w:t>
      </w:r>
      <w:r w:rsidRPr="00932A72">
        <w:rPr>
          <w:rFonts w:asciiTheme="minorEastAsia" w:eastAsiaTheme="minorEastAsia"/>
        </w:rPr>
        <w:t>決</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給事</w:t>
      </w:r>
      <w:r w:rsidR="000232D5">
        <w:rPr>
          <w:rFonts w:asciiTheme="minorEastAsia" w:eastAsiaTheme="minorEastAsia"/>
        </w:rPr>
        <w:t>」</w:t>
      </w:r>
      <w:r w:rsidRPr="00932A72">
        <w:rPr>
          <w:rFonts w:asciiTheme="minorEastAsia" w:eastAsiaTheme="minorEastAsia"/>
        </w:rPr>
        <w:t>二字；乙十一行本同；孔本同；張校同。</w:t>
      </w:r>
      <w:r w:rsidR="000232D5">
        <w:rPr>
          <w:rFonts w:asciiTheme="minorEastAsia" w:eastAsiaTheme="minorEastAsia"/>
        </w:rPr>
        <w:t>』</w:t>
      </w:r>
      <w:r w:rsidRPr="00932A72">
        <w:rPr>
          <w:rStyle w:val="01Text"/>
          <w:rFonts w:asciiTheme="minorEastAsia" w:eastAsiaTheme="minorEastAsia"/>
          <w:sz w:val="21"/>
        </w:rPr>
        <w:t>黃門侍郞祖瑩曰︰</w:t>
      </w:r>
      <w:r w:rsidR="000232D5">
        <w:rPr>
          <w:rStyle w:val="01Text"/>
          <w:rFonts w:asciiTheme="minorEastAsia" w:eastAsiaTheme="minorEastAsia"/>
          <w:sz w:val="21"/>
        </w:rPr>
        <w:t>「</w:t>
      </w:r>
      <w:r w:rsidRPr="00932A72">
        <w:rPr>
          <w:rStyle w:val="01Text"/>
          <w:rFonts w:asciiTheme="minorEastAsia" w:eastAsiaTheme="minorEastAsia"/>
          <w:sz w:val="21"/>
        </w:rPr>
        <w:t>昔文公在秦，懷嬴入侍；事有反經合義，</w:t>
      </w:r>
      <w:r w:rsidRPr="00932A72">
        <w:rPr>
          <w:rFonts w:asciiTheme="minorEastAsia" w:eastAsiaTheme="minorEastAsia"/>
        </w:rPr>
        <w:t>左傳︰晉世子圉質於秦，秦伯以女妻之。子圉逃歸，公子重耳入秦，秦伯納女五人，懷嬴與焉。秦，嬴氏也；圉諡懷公，故曰懷嬴。漢儒以反經合道為權，祖瑩本此。嬪，毗賓翻。</w:t>
      </w:r>
      <w:r w:rsidRPr="00932A72">
        <w:rPr>
          <w:rStyle w:val="01Text"/>
          <w:rFonts w:asciiTheme="minorEastAsia" w:eastAsiaTheme="minorEastAsia"/>
          <w:sz w:val="21"/>
        </w:rPr>
        <w:t>陛下獨何疑焉！</w:t>
      </w:r>
      <w:r w:rsidR="000232D5">
        <w:rPr>
          <w:rStyle w:val="01Text"/>
          <w:rFonts w:asciiTheme="minorEastAsia" w:eastAsiaTheme="minorEastAsia"/>
          <w:sz w:val="21"/>
        </w:rPr>
        <w:t>」</w:t>
      </w:r>
      <w:r w:rsidRPr="00932A72">
        <w:rPr>
          <w:rStyle w:val="01Text"/>
          <w:rFonts w:asciiTheme="minorEastAsia" w:eastAsiaTheme="minorEastAsia"/>
          <w:sz w:val="21"/>
        </w:rPr>
        <w:t>帝遂從之，榮意甚悅。</w:t>
      </w:r>
    </w:p>
    <w:p w:rsidR="00934453" w:rsidRPr="00932A72" w:rsidRDefault="00934453" w:rsidP="0013378F">
      <w:pPr>
        <w:rPr>
          <w:rFonts w:asciiTheme="minorEastAsia"/>
        </w:rPr>
      </w:pPr>
      <w:r w:rsidRPr="00932A72">
        <w:rPr>
          <w:rFonts w:asciiTheme="minorEastAsia"/>
        </w:rPr>
        <w:t>榮舉止輕脫，喜馳射，</w:t>
      </w:r>
      <w:r w:rsidRPr="00932A72">
        <w:rPr>
          <w:rStyle w:val="00Text"/>
          <w:rFonts w:asciiTheme="minorEastAsia"/>
        </w:rPr>
        <w:t>喜，許記翻。</w:t>
      </w:r>
      <w:r w:rsidRPr="00932A72">
        <w:rPr>
          <w:rFonts w:asciiTheme="minorEastAsia"/>
        </w:rPr>
        <w:t>每入朝見，更無所為，唯戲上下馬；於西林園宴射，恆請皇后出觀，幷召王公、妃主共在一堂。每見天子射中，輒自起舞叫，將相卿士悉皆盤旋，</w:t>
      </w:r>
      <w:r w:rsidRPr="00932A72">
        <w:rPr>
          <w:rStyle w:val="00Text"/>
          <w:rFonts w:asciiTheme="minorEastAsia"/>
        </w:rPr>
        <w:t>上，時掌翻。恆，戶登翻。中，竹仲翻。將，卽亮翻。相，息亮翻。</w:t>
      </w:r>
      <w:r w:rsidRPr="00932A72">
        <w:rPr>
          <w:rFonts w:asciiTheme="minorEastAsia"/>
        </w:rPr>
        <w:t>乃至妃主亦不免隨之舉袂。及酒酣耳熱，必自匡坐唱虜歌；</w:t>
      </w:r>
      <w:r w:rsidRPr="00932A72">
        <w:rPr>
          <w:rStyle w:val="00Text"/>
          <w:rFonts w:asciiTheme="minorEastAsia"/>
        </w:rPr>
        <w:t>匡坐，正坐也。虜歌，胡歌也。</w:t>
      </w:r>
      <w:r w:rsidRPr="00932A72">
        <w:rPr>
          <w:rFonts w:asciiTheme="minorEastAsia"/>
        </w:rPr>
        <w:t>日暮罷歸，與左右連手蹋地唱回波樂而出。</w:t>
      </w:r>
      <w:r w:rsidRPr="00932A72">
        <w:rPr>
          <w:rStyle w:val="00Text"/>
          <w:rFonts w:asciiTheme="minorEastAsia"/>
        </w:rPr>
        <w:t>此所謂蹋歌也。回波樂，曲名。樂，音洛。</w:t>
      </w:r>
      <w:r w:rsidRPr="00932A72">
        <w:rPr>
          <w:rFonts w:asciiTheme="minorEastAsia"/>
        </w:rPr>
        <w:t>性甚嚴暴，喜慍無常，刀槊弓矢，不離於手，</w:t>
      </w:r>
      <w:r w:rsidRPr="00932A72">
        <w:rPr>
          <w:rStyle w:val="00Text"/>
          <w:rFonts w:asciiTheme="minorEastAsia"/>
        </w:rPr>
        <w:t>槊，色角翻。離，力智翻。</w:t>
      </w:r>
      <w:r w:rsidRPr="00932A72">
        <w:rPr>
          <w:rFonts w:asciiTheme="minorEastAsia"/>
        </w:rPr>
        <w:t>每有瞋嫌，</w:t>
      </w:r>
      <w:r w:rsidRPr="00932A72">
        <w:rPr>
          <w:rStyle w:val="00Text"/>
          <w:rFonts w:asciiTheme="minorEastAsia"/>
        </w:rPr>
        <w:t>瞋，昌眞翻。</w:t>
      </w:r>
      <w:r w:rsidRPr="00932A72">
        <w:rPr>
          <w:rFonts w:asciiTheme="minorEastAsia"/>
        </w:rPr>
        <w:t>輒行擊射，</w:t>
      </w:r>
      <w:r w:rsidRPr="00932A72">
        <w:rPr>
          <w:rStyle w:val="00Text"/>
          <w:rFonts w:asciiTheme="minorEastAsia"/>
        </w:rPr>
        <w:t>射，而亦翻。</w:t>
      </w:r>
      <w:r w:rsidRPr="00932A72">
        <w:rPr>
          <w:rFonts w:asciiTheme="minorEastAsia"/>
        </w:rPr>
        <w:t>左右恆有死憂。</w:t>
      </w:r>
      <w:r w:rsidRPr="00932A72">
        <w:rPr>
          <w:rStyle w:val="00Text"/>
          <w:rFonts w:asciiTheme="minorEastAsia"/>
        </w:rPr>
        <w:t>恆，戶登翻。</w:t>
      </w:r>
      <w:r w:rsidRPr="00932A72">
        <w:rPr>
          <w:rFonts w:asciiTheme="minorEastAsia"/>
        </w:rPr>
        <w:t>嘗見沙彌重騎一馬，</w:t>
      </w:r>
      <w:r w:rsidRPr="00932A72">
        <w:rPr>
          <w:rStyle w:val="00Text"/>
          <w:rFonts w:asciiTheme="minorEastAsia"/>
        </w:rPr>
        <w:t>去俗為僧，受度而未受戒者，謂之沙彌。重騎者，二人共騎也。重，直龍翻。</w:t>
      </w:r>
      <w:r w:rsidRPr="00932A72">
        <w:rPr>
          <w:rFonts w:asciiTheme="minorEastAsia"/>
        </w:rPr>
        <w:t>榮卽令相觸，力窮不能復動，</w:t>
      </w:r>
      <w:r w:rsidRPr="00932A72">
        <w:rPr>
          <w:rStyle w:val="00Text"/>
          <w:rFonts w:asciiTheme="minorEastAsia"/>
        </w:rPr>
        <w:t>復，扶又翻。</w:t>
      </w:r>
      <w:r w:rsidRPr="00932A72">
        <w:rPr>
          <w:rFonts w:asciiTheme="minorEastAsia"/>
        </w:rPr>
        <w:t>遂使傍人以頭相擊，死而後已。</w:t>
      </w:r>
    </w:p>
    <w:p w:rsidR="00934453" w:rsidRPr="00932A72" w:rsidRDefault="00934453" w:rsidP="0013378F">
      <w:pPr>
        <w:rPr>
          <w:rFonts w:asciiTheme="minorEastAsia"/>
        </w:rPr>
      </w:pPr>
      <w:r w:rsidRPr="00932A72">
        <w:rPr>
          <w:rFonts w:asciiTheme="minorEastAsia"/>
        </w:rPr>
        <w:t>辛酉，榮還晉陽，帝餞之於邙陰。</w:t>
      </w:r>
      <w:r w:rsidRPr="00932A72">
        <w:rPr>
          <w:rStyle w:val="00Text"/>
          <w:rFonts w:asciiTheme="minorEastAsia"/>
        </w:rPr>
        <w:t>邙陰，邙山之北也。</w:t>
      </w:r>
      <w:r w:rsidRPr="00932A72">
        <w:rPr>
          <w:rFonts w:asciiTheme="minorEastAsia"/>
        </w:rPr>
        <w:t>榮令元天穆入洛陽，加天穆侍中、錄尚書事、京畿大都督兼領軍將軍，以行臺郞中桑乾朱瑞為黃門侍郞兼中書舍人，朝廷要官，悉用其腹心為之。</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丙寅，魏主詔︰</w:t>
      </w:r>
      <w:r w:rsidR="000232D5">
        <w:rPr>
          <w:rFonts w:asciiTheme="minorEastAsia"/>
        </w:rPr>
        <w:t>「</w:t>
      </w:r>
      <w:r w:rsidR="00934453" w:rsidRPr="00932A72">
        <w:rPr>
          <w:rFonts w:asciiTheme="minorEastAsia"/>
        </w:rPr>
        <w:t>孝昌以來，凡有冤抑無訴者，悉集華林東門，當親理之。</w:t>
      </w:r>
      <w:r w:rsidR="000232D5">
        <w:rPr>
          <w:rFonts w:asciiTheme="minorEastAsia"/>
        </w:rPr>
        <w:t>」</w:t>
      </w:r>
      <w:r w:rsidR="00934453" w:rsidRPr="00932A72">
        <w:rPr>
          <w:rFonts w:asciiTheme="minorEastAsia"/>
        </w:rPr>
        <w:t>時承喪亂之後，</w:t>
      </w:r>
      <w:r w:rsidR="00934453" w:rsidRPr="00932A72">
        <w:rPr>
          <w:rStyle w:val="00Text"/>
          <w:rFonts w:asciiTheme="minorEastAsia"/>
        </w:rPr>
        <w:t>喪，息浪翻。</w:t>
      </w:r>
      <w:r w:rsidR="00934453" w:rsidRPr="00932A72">
        <w:rPr>
          <w:rFonts w:asciiTheme="minorEastAsia"/>
        </w:rPr>
        <w:t>倉廩虛竭，始詔</w:t>
      </w:r>
      <w:r w:rsidR="000232D5">
        <w:rPr>
          <w:rFonts w:asciiTheme="minorEastAsia"/>
        </w:rPr>
        <w:t>「</w:t>
      </w:r>
      <w:r w:rsidR="00934453" w:rsidRPr="00932A72">
        <w:rPr>
          <w:rFonts w:asciiTheme="minorEastAsia"/>
        </w:rPr>
        <w:t>入粟八千石者賜爵散侯，</w:t>
      </w:r>
      <w:r w:rsidR="00934453" w:rsidRPr="00932A72">
        <w:rPr>
          <w:rStyle w:val="00Text"/>
          <w:rFonts w:asciiTheme="minorEastAsia"/>
        </w:rPr>
        <w:t>此有官入粟者之賜也。魏制，散侯降開國侯一品。散，悉亶翻。</w:t>
      </w:r>
      <w:r w:rsidR="00934453" w:rsidRPr="00932A72">
        <w:rPr>
          <w:rFonts w:asciiTheme="minorEastAsia"/>
        </w:rPr>
        <w:t>白民輸五百石者賜出身，沙門授本州統及郡縣維那。</w:t>
      </w:r>
      <w:r w:rsidR="000232D5">
        <w:rPr>
          <w:rFonts w:asciiTheme="minorEastAsia"/>
        </w:rPr>
        <w:t>」</w:t>
      </w:r>
      <w:r w:rsidR="00934453" w:rsidRPr="00932A72">
        <w:rPr>
          <w:rStyle w:val="00Text"/>
          <w:rFonts w:asciiTheme="minorEastAsia"/>
        </w:rPr>
        <w:t>維那，各管其郡縣之僧。</w:t>
      </w:r>
    </w:p>
    <w:p w:rsidR="00934453" w:rsidRPr="00932A72" w:rsidRDefault="00934453" w:rsidP="0013378F">
      <w:pPr>
        <w:rPr>
          <w:rFonts w:asciiTheme="minorEastAsia"/>
        </w:rPr>
      </w:pPr>
      <w:r w:rsidRPr="00932A72">
        <w:rPr>
          <w:rFonts w:asciiTheme="minorEastAsia"/>
        </w:rPr>
        <w:t>爾朱榮之趣洛也，</w:t>
      </w:r>
      <w:r w:rsidRPr="00932A72">
        <w:rPr>
          <w:rStyle w:val="00Text"/>
          <w:rFonts w:asciiTheme="minorEastAsia"/>
        </w:rPr>
        <w:t>趣，七喻翻。</w:t>
      </w:r>
      <w:r w:rsidRPr="00932A72">
        <w:rPr>
          <w:rFonts w:asciiTheme="minorEastAsia"/>
        </w:rPr>
        <w:t>遣其都督樊子鵠取唐州，唐州刺史崔元珍、行臺酈惲拒守，不從。乙亥，子鵠拔平陽，斬元珍及惲。</w:t>
      </w:r>
      <w:r w:rsidRPr="00932A72">
        <w:rPr>
          <w:rStyle w:val="00Text"/>
          <w:rFonts w:asciiTheme="minorEastAsia"/>
        </w:rPr>
        <w:t>惲，於粉翻。</w:t>
      </w:r>
      <w:r w:rsidRPr="00932A72">
        <w:rPr>
          <w:rFonts w:asciiTheme="minorEastAsia"/>
        </w:rPr>
        <w:t>元珍，挺之從父弟也。</w:t>
      </w:r>
      <w:r w:rsidRPr="00932A72">
        <w:rPr>
          <w:rStyle w:val="00Text"/>
          <w:rFonts w:asciiTheme="minorEastAsia"/>
        </w:rPr>
        <w:t>從，才用翻。</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將軍曹義宗圍魏荊州，堰水灌城，不沒者數板。時魏方多難，不能救，</w:t>
      </w:r>
      <w:r w:rsidR="00934453" w:rsidRPr="00932A72">
        <w:rPr>
          <w:rStyle w:val="00Text"/>
          <w:rFonts w:asciiTheme="minorEastAsia"/>
        </w:rPr>
        <w:t>難，乃旦翻。</w:t>
      </w:r>
      <w:r w:rsidR="00934453" w:rsidRPr="00932A72">
        <w:rPr>
          <w:rFonts w:asciiTheme="minorEastAsia"/>
        </w:rPr>
        <w:t>城中糧盡，刺史王羆煑粥與將士均分食之，每出戰，不擐甲冑，仰天大呼曰︰</w:t>
      </w:r>
      <w:r w:rsidR="00934453" w:rsidRPr="00932A72">
        <w:rPr>
          <w:rStyle w:val="00Text"/>
          <w:rFonts w:asciiTheme="minorEastAsia"/>
        </w:rPr>
        <w:t>擐，音宦。呼，火故翻。</w:t>
      </w:r>
      <w:r w:rsidR="000232D5">
        <w:rPr>
          <w:rFonts w:asciiTheme="minorEastAsia"/>
        </w:rPr>
        <w:t>「</w:t>
      </w:r>
      <w:r w:rsidR="00934453" w:rsidRPr="00932A72">
        <w:rPr>
          <w:rFonts w:asciiTheme="minorEastAsia"/>
        </w:rPr>
        <w:t>荊州城，孝文皇帝所置，</w:t>
      </w:r>
      <w:r w:rsidR="00934453" w:rsidRPr="00932A72">
        <w:rPr>
          <w:rStyle w:val="00Text"/>
          <w:rFonts w:asciiTheme="minorEastAsia"/>
        </w:rPr>
        <w:t>魏孝文太和中置荊州於穰城。</w:t>
      </w:r>
      <w:r w:rsidR="00934453" w:rsidRPr="00932A72">
        <w:rPr>
          <w:rFonts w:asciiTheme="minorEastAsia"/>
        </w:rPr>
        <w:t>天若不祐國家，令箭中王羆額；不爾，王羆必當破賊。</w:t>
      </w:r>
      <w:r w:rsidR="000232D5">
        <w:rPr>
          <w:rFonts w:asciiTheme="minorEastAsia"/>
        </w:rPr>
        <w:t>」</w:t>
      </w:r>
      <w:r w:rsidR="00934453" w:rsidRPr="00932A72">
        <w:rPr>
          <w:rFonts w:asciiTheme="minorEastAsia"/>
        </w:rPr>
        <w:t>彌歷三年，前後搏戰甚衆，亦不被傷。</w:t>
      </w:r>
      <w:r w:rsidR="00934453" w:rsidRPr="00932A72">
        <w:rPr>
          <w:rStyle w:val="00Text"/>
          <w:rFonts w:asciiTheme="minorEastAsia"/>
        </w:rPr>
        <w:t>中，竹仲翻。被，皮義翻。</w:t>
      </w:r>
      <w:r w:rsidR="00934453" w:rsidRPr="00932A72">
        <w:rPr>
          <w:rFonts w:asciiTheme="minorEastAsia"/>
        </w:rPr>
        <w:t>癸未，魏以中軍將軍費穆都督南征諸軍事，將兵救之。</w:t>
      </w:r>
      <w:r w:rsidR="00934453" w:rsidRPr="00932A72">
        <w:rPr>
          <w:rStyle w:val="00Text"/>
          <w:rFonts w:asciiTheme="minorEastAsia"/>
        </w:rPr>
        <w:t>將，卽亮翻。</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魏臨淮王彧聞魏主定位，乃以母老求還，辭情懇至。上惜其才而不能違，六月，丁亥，遣或還。魏以或為侍中、驃騎大將軍，加儀同三司。</w:t>
      </w:r>
      <w:r w:rsidR="00934453" w:rsidRPr="00932A72">
        <w:rPr>
          <w:rStyle w:val="00Text"/>
          <w:rFonts w:asciiTheme="minorEastAsia"/>
        </w:rPr>
        <w:t>驃，匹妙翻。騎，奇寄翻。</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魏員外散騎常侍高乾，祐之從子也，</w:t>
      </w:r>
      <w:r w:rsidR="00934453" w:rsidRPr="00932A72">
        <w:rPr>
          <w:rStyle w:val="00Text"/>
          <w:rFonts w:asciiTheme="minorEastAsia"/>
        </w:rPr>
        <w:t>高祐，允之從祖弟。從，才用翻。</w:t>
      </w:r>
      <w:r w:rsidR="00934453" w:rsidRPr="00932A72">
        <w:rPr>
          <w:rFonts w:asciiTheme="minorEastAsia"/>
        </w:rPr>
        <w:t>與弟敖曹、季式皆喜輕俠，</w:t>
      </w:r>
      <w:r w:rsidR="00934453" w:rsidRPr="00932A72">
        <w:rPr>
          <w:rStyle w:val="00Text"/>
          <w:rFonts w:asciiTheme="minorEastAsia"/>
        </w:rPr>
        <w:t>喜，許記翻。</w:t>
      </w:r>
      <w:r w:rsidR="00934453" w:rsidRPr="00932A72">
        <w:rPr>
          <w:rFonts w:asciiTheme="minorEastAsia"/>
        </w:rPr>
        <w:t>與魏主有舊。爾朱榮之向洛也，逃奔齊州，聞河陰之亂，遂集流民起兵於河、濟之間，受葛榮官爵，頻破州軍。魏主使元欣諭旨，乾等乃降，</w:t>
      </w:r>
      <w:r w:rsidR="00934453" w:rsidRPr="00932A72">
        <w:rPr>
          <w:rStyle w:val="00Text"/>
          <w:rFonts w:asciiTheme="minorEastAsia"/>
        </w:rPr>
        <w:t>濟，子禮翻。降，戶江翻。</w:t>
      </w:r>
      <w:r w:rsidR="00934453" w:rsidRPr="00932A72">
        <w:rPr>
          <w:rFonts w:asciiTheme="minorEastAsia"/>
        </w:rPr>
        <w:t>以乾為給事黃門侍郞兼武衞將軍，敖曹為通直散騎侍郞。榮以乾兄弟前為叛亂，不應復居近要，魏主乃聽解官歸鄕里。敖曹復行抄掠，</w:t>
      </w:r>
      <w:r w:rsidR="00934453" w:rsidRPr="00932A72">
        <w:rPr>
          <w:rStyle w:val="00Text"/>
          <w:rFonts w:asciiTheme="minorEastAsia"/>
        </w:rPr>
        <w:t>復，扶又翻。抄，楚交翻。</w:t>
      </w:r>
      <w:r w:rsidR="00934453" w:rsidRPr="00932A72">
        <w:rPr>
          <w:rFonts w:asciiTheme="minorEastAsia"/>
        </w:rPr>
        <w:t>榮誘執之，與薛脩義同拘於晉陽。</w:t>
      </w:r>
      <w:r w:rsidR="00934453" w:rsidRPr="00932A72">
        <w:rPr>
          <w:rStyle w:val="00Text"/>
          <w:rFonts w:asciiTheme="minorEastAsia"/>
        </w:rPr>
        <w:t>薛脩義為龍門鎭將，附蕭寶寅，旣降而反側，故亦被拘。誘，音酉。</w:t>
      </w:r>
      <w:r w:rsidR="00934453" w:rsidRPr="00932A72">
        <w:rPr>
          <w:rFonts w:asciiTheme="minorEastAsia"/>
        </w:rPr>
        <w:t>敖曹名昂，以字行。</w:t>
      </w:r>
      <w:r w:rsidR="00934453" w:rsidRPr="00932A72">
        <w:rPr>
          <w:rStyle w:val="00Text"/>
          <w:rFonts w:asciiTheme="minorEastAsia"/>
        </w:rPr>
        <w:t>敖曹之父以其子昂藏敖曹，故以為名字。</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葛榮軍乏食，遣其僕射任褒將兵南掠至沁水，</w:t>
      </w:r>
      <w:r w:rsidR="00934453" w:rsidRPr="00932A72">
        <w:rPr>
          <w:rStyle w:val="00Text"/>
          <w:rFonts w:asciiTheme="minorEastAsia"/>
        </w:rPr>
        <w:t>沁水縣，自漢以來屬河內郡。任，音壬。沁，千浸翻。</w:t>
      </w:r>
      <w:r w:rsidR="00934453" w:rsidRPr="00932A72">
        <w:rPr>
          <w:rFonts w:asciiTheme="minorEastAsia"/>
        </w:rPr>
        <w:t>魏以元天穆為大都督東北道諸軍事，帥宗正珍孫等討之。</w:t>
      </w:r>
      <w:r w:rsidR="00934453" w:rsidRPr="00932A72">
        <w:rPr>
          <w:rStyle w:val="00Text"/>
          <w:rFonts w:asciiTheme="minorEastAsia"/>
        </w:rPr>
        <w:t>帥，讀曰率；下同。</w:t>
      </w:r>
    </w:p>
    <w:p w:rsidR="00934453" w:rsidRPr="00932A72" w:rsidRDefault="00934453" w:rsidP="0013378F">
      <w:pPr>
        <w:rPr>
          <w:rFonts w:asciiTheme="minorEastAsia"/>
        </w:rPr>
      </w:pPr>
      <w:r w:rsidRPr="00932A72">
        <w:rPr>
          <w:rFonts w:asciiTheme="minorEastAsia"/>
        </w:rPr>
        <w:t>前幽州平北府主簿河間邢杲帥河北流民十萬餘戶反於青州之北海，自稱漢王，改元天統。戊申，魏以征東將軍李叔仁為車騎大將軍、儀同三司，帥衆討之。</w:t>
      </w:r>
    </w:p>
    <w:p w:rsidR="00934453" w:rsidRPr="00932A72" w:rsidRDefault="00934453" w:rsidP="0013378F">
      <w:pPr>
        <w:rPr>
          <w:rFonts w:asciiTheme="minorEastAsia"/>
        </w:rPr>
      </w:pPr>
      <w:r w:rsidRPr="00932A72">
        <w:rPr>
          <w:rFonts w:asciiTheme="minorEastAsia"/>
        </w:rPr>
        <w:t>辛亥，魏主詔曰︰</w:t>
      </w:r>
      <w:r w:rsidR="000232D5">
        <w:rPr>
          <w:rFonts w:asciiTheme="minorEastAsia"/>
        </w:rPr>
        <w:t>「</w:t>
      </w:r>
      <w:r w:rsidRPr="00932A72">
        <w:rPr>
          <w:rFonts w:asciiTheme="minorEastAsia"/>
        </w:rPr>
        <w:t>朕當親御六戎，</w:t>
      </w:r>
      <w:r w:rsidRPr="00932A72">
        <w:rPr>
          <w:rStyle w:val="00Text"/>
          <w:rFonts w:asciiTheme="minorEastAsia"/>
        </w:rPr>
        <w:t>戎，兵也。六戎，猶言六軍也。</w:t>
      </w:r>
      <w:r w:rsidRPr="00932A72">
        <w:rPr>
          <w:rFonts w:asciiTheme="minorEastAsia"/>
        </w:rPr>
        <w:t>掃靜燕、代。</w:t>
      </w:r>
      <w:r w:rsidRPr="00932A72">
        <w:rPr>
          <w:rStyle w:val="00Text"/>
          <w:rFonts w:asciiTheme="minorEastAsia"/>
        </w:rPr>
        <w:t>燕，因肩翻。</w:t>
      </w:r>
      <w:r w:rsidRPr="00932A72">
        <w:rPr>
          <w:rFonts w:asciiTheme="minorEastAsia"/>
        </w:rPr>
        <w:t>以大將軍爾朱榮為左軍，上黨王天穆為前軍，司徒楊椿為右軍，司空穆紹為後軍。葛榮退屯相州之北。</w:t>
      </w:r>
      <w:r w:rsidRPr="00932A72">
        <w:rPr>
          <w:rStyle w:val="00Text"/>
          <w:rFonts w:asciiTheme="minorEastAsia"/>
        </w:rPr>
        <w:t>相，息亮翻。</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秋，七月，乙丑，魏加爾朱榮柱國大將軍、錄尚書事。</w:t>
      </w:r>
      <w:r w:rsidR="00934453" w:rsidRPr="00932A72">
        <w:rPr>
          <w:rStyle w:val="00Text"/>
          <w:rFonts w:asciiTheme="minorEastAsia"/>
        </w:rPr>
        <w:t>魏初置柱國大將軍，長孫嵩以開國元勳加此號。</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壬子，魏光州民劉舉聚衆反於濮陽，</w:t>
      </w:r>
      <w:r w:rsidR="00934453" w:rsidRPr="00932A72">
        <w:rPr>
          <w:rStyle w:val="00Text"/>
          <w:rFonts w:asciiTheme="minorEastAsia"/>
        </w:rPr>
        <w:t>濮，博木翻。</w:t>
      </w:r>
      <w:r w:rsidR="00934453" w:rsidRPr="00932A72">
        <w:rPr>
          <w:rFonts w:asciiTheme="minorEastAsia"/>
        </w:rPr>
        <w:t>自稱皇武大將軍。</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是月，万俟醜奴自稱天子，置百官。會波斯國獻師子於魏，</w:t>
      </w:r>
      <w:r w:rsidR="00934453" w:rsidRPr="00932A72">
        <w:rPr>
          <w:rStyle w:val="00Text"/>
          <w:rFonts w:asciiTheme="minorEastAsia"/>
        </w:rPr>
        <w:t>波斯國都宿利城，在忸密西，古條支國也；去代都二萬四千二百二十八里。</w:t>
      </w:r>
      <w:r w:rsidR="00934453" w:rsidRPr="00932A72">
        <w:rPr>
          <w:rFonts w:asciiTheme="minorEastAsia"/>
        </w:rPr>
        <w:t>醜奴留之，改元神獸。</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魏泰山太守羊侃，</w:t>
      </w:r>
      <w:r w:rsidR="00934453" w:rsidRPr="00932A72">
        <w:rPr>
          <w:rStyle w:val="00Text"/>
          <w:rFonts w:asciiTheme="minorEastAsia"/>
        </w:rPr>
        <w:t>守，式又翻。</w:t>
      </w:r>
      <w:r w:rsidR="00934453" w:rsidRPr="00932A72">
        <w:rPr>
          <w:rFonts w:asciiTheme="minorEastAsia"/>
        </w:rPr>
        <w:t>以其祖規嘗為宋高祖祭酒從事，常有南歸之志。徐紇往依之，因勸侃起兵，侃從之。兗州刺史羊敦，侃之從兄也，</w:t>
      </w:r>
      <w:r w:rsidR="00934453" w:rsidRPr="00932A72">
        <w:rPr>
          <w:rStyle w:val="00Text"/>
          <w:rFonts w:asciiTheme="minorEastAsia"/>
        </w:rPr>
        <w:t>從，才用翻。</w:t>
      </w:r>
      <w:r w:rsidR="00934453" w:rsidRPr="00932A72">
        <w:rPr>
          <w:rFonts w:asciiTheme="minorEastAsia"/>
        </w:rPr>
        <w:t>密知之，據州拒侃。八月，侃引兵襲敦，弗克，</w:t>
      </w:r>
      <w:r w:rsidR="00934453" w:rsidRPr="00932A72">
        <w:rPr>
          <w:rStyle w:val="00Text"/>
          <w:rFonts w:asciiTheme="minorEastAsia"/>
        </w:rPr>
        <w:t>魏兗州刺史治瑕丘，泰山太守治博。</w:t>
      </w:r>
      <w:r w:rsidR="00934453" w:rsidRPr="00932A72">
        <w:rPr>
          <w:rFonts w:asciiTheme="minorEastAsia"/>
        </w:rPr>
        <w:t>築十餘城守之，且遣使來降，</w:t>
      </w:r>
      <w:r w:rsidR="00934453" w:rsidRPr="00932A72">
        <w:rPr>
          <w:rStyle w:val="00Text"/>
          <w:rFonts w:asciiTheme="minorEastAsia"/>
        </w:rPr>
        <w:t>使，疏吏翻。降，戶江翻。</w:t>
      </w:r>
      <w:r w:rsidR="00934453" w:rsidRPr="00932A72">
        <w:rPr>
          <w:rFonts w:asciiTheme="minorEastAsia"/>
        </w:rPr>
        <w:t>詔廣晉縣侯泰山羊鴉仁等將兵應接。</w:t>
      </w:r>
      <w:r w:rsidR="00934453" w:rsidRPr="00932A72">
        <w:rPr>
          <w:rStyle w:val="00Text"/>
          <w:rFonts w:asciiTheme="minorEastAsia"/>
        </w:rPr>
        <w:t>沈約志︰鄱陽郡有廣晉縣，本吳所置廣昌縣；晉武帝太康元年，更名廣晉。</w:t>
      </w:r>
      <w:r w:rsidR="00934453" w:rsidRPr="00932A72">
        <w:rPr>
          <w:rFonts w:asciiTheme="minorEastAsia"/>
        </w:rPr>
        <w:t>魏以侃為驃騎大將軍、泰山公、兗州刺史，侃斬其使者不受。</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將軍王弁侵魏徐州，蕃郡民續靈珍擁衆萬人攻蕃郡以應梁；</w:t>
      </w:r>
      <w:r w:rsidRPr="00932A72">
        <w:rPr>
          <w:rFonts w:asciiTheme="minorEastAsia" w:eastAsiaTheme="minorEastAsia"/>
        </w:rPr>
        <w:t>魏徐州治彭城，領彭城、南陽平、蕃、沛、蘭陵、北濟陰、碭郡。蕃縣，漢、晉屬魯國，魏孝昌三年置蕃郡，治蕃城。五代志︰徐州滕縣，舊曰蕃，置蕃郡；隋開皇十六年改曰滕郡，尋廢郡為縣。蕃，音皮，又音翻。</w:t>
      </w:r>
      <w:r w:rsidRPr="00932A72">
        <w:rPr>
          <w:rStyle w:val="01Text"/>
          <w:rFonts w:asciiTheme="minorEastAsia" w:eastAsiaTheme="minorEastAsia"/>
          <w:sz w:val="21"/>
        </w:rPr>
        <w:t>魏徐州刺史楊昱擊靈珍，斬之，弁引還。</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甲辰，魏大都督宗正珍孫擊劉舉於濮陽，滅之。</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葛榮引兵圍鄴，衆號百萬，遊兵已過汲郡，</w:t>
      </w:r>
      <w:r w:rsidR="00934453" w:rsidRPr="00932A72">
        <w:rPr>
          <w:rStyle w:val="00Text"/>
          <w:rFonts w:asciiTheme="minorEastAsia"/>
        </w:rPr>
        <w:t>汲郡，隋、唐之衞州。</w:t>
      </w:r>
      <w:r w:rsidR="00934453" w:rsidRPr="00932A72">
        <w:rPr>
          <w:rFonts w:asciiTheme="minorEastAsia"/>
        </w:rPr>
        <w:t>所至殘掠，爾朱榮啓求討之。九月，爾朱榮召從子肆州刺史天光留鎭晉陽，曰︰</w:t>
      </w:r>
      <w:r w:rsidR="000232D5">
        <w:rPr>
          <w:rFonts w:asciiTheme="minorEastAsia"/>
        </w:rPr>
        <w:t>「</w:t>
      </w:r>
      <w:r w:rsidR="00934453" w:rsidRPr="00932A72">
        <w:rPr>
          <w:rFonts w:asciiTheme="minorEastAsia"/>
        </w:rPr>
        <w:t>我身不得至處，非汝無以稱我心。</w:t>
      </w:r>
      <w:r w:rsidR="000232D5">
        <w:rPr>
          <w:rFonts w:asciiTheme="minorEastAsia"/>
        </w:rPr>
        <w:t>」</w:t>
      </w:r>
      <w:r w:rsidR="00934453" w:rsidRPr="00932A72">
        <w:rPr>
          <w:rStyle w:val="00Text"/>
          <w:rFonts w:asciiTheme="minorEastAsia"/>
        </w:rPr>
        <w:t>從，才用翻。稱，尺證翻。</w:t>
      </w:r>
      <w:r w:rsidR="00934453" w:rsidRPr="00932A72">
        <w:rPr>
          <w:rFonts w:asciiTheme="minorEastAsia"/>
        </w:rPr>
        <w:t>自帥精騎七千，馬皆有副，</w:t>
      </w:r>
      <w:r w:rsidR="00934453" w:rsidRPr="00932A72">
        <w:rPr>
          <w:rStyle w:val="00Text"/>
          <w:rFonts w:asciiTheme="minorEastAsia"/>
        </w:rPr>
        <w:t>魏收魏書云︰帥騎七萬。帥，讀曰率。騎，奇寄翻。</w:t>
      </w:r>
      <w:r w:rsidR="00934453" w:rsidRPr="00932A72">
        <w:rPr>
          <w:rFonts w:asciiTheme="minorEastAsia"/>
        </w:rPr>
        <w:t>倍道兼行，東出滏口，以侯景為前驅。</w:t>
      </w:r>
      <w:r w:rsidR="00934453" w:rsidRPr="00932A72">
        <w:rPr>
          <w:rStyle w:val="00Text"/>
          <w:rFonts w:asciiTheme="minorEastAsia"/>
        </w:rPr>
        <w:t>滏，音釜。</w:t>
      </w:r>
      <w:r w:rsidR="00934453" w:rsidRPr="00932A72">
        <w:rPr>
          <w:rFonts w:asciiTheme="minorEastAsia"/>
        </w:rPr>
        <w:t>葛榮為盜日久，</w:t>
      </w:r>
      <w:r w:rsidR="00934453" w:rsidRPr="00932A72">
        <w:rPr>
          <w:rStyle w:val="00Text"/>
          <w:rFonts w:asciiTheme="minorEastAsia"/>
        </w:rPr>
        <w:t>梁普通七年，葛滎得鮮于脩禮之衆，寇掠河北。</w:t>
      </w:r>
      <w:r w:rsidR="00934453" w:rsidRPr="00932A72">
        <w:rPr>
          <w:rFonts w:asciiTheme="minorEastAsia"/>
        </w:rPr>
        <w:t>橫行河北，爾朱榮衆寡非敵，議者謂無取勝之理。葛榮聞之，喜見於色，</w:t>
      </w:r>
      <w:r w:rsidR="00934453" w:rsidRPr="00932A72">
        <w:rPr>
          <w:rStyle w:val="00Text"/>
          <w:rFonts w:asciiTheme="minorEastAsia"/>
        </w:rPr>
        <w:t>見，賢遍翻。</w:t>
      </w:r>
      <w:r w:rsidR="00934453" w:rsidRPr="00932A72">
        <w:rPr>
          <w:rFonts w:asciiTheme="minorEastAsia"/>
        </w:rPr>
        <w:t>令其衆曰︰</w:t>
      </w:r>
      <w:r w:rsidR="000232D5">
        <w:rPr>
          <w:rFonts w:asciiTheme="minorEastAsia"/>
        </w:rPr>
        <w:t>「</w:t>
      </w:r>
      <w:r w:rsidR="00934453" w:rsidRPr="00932A72">
        <w:rPr>
          <w:rFonts w:asciiTheme="minorEastAsia"/>
        </w:rPr>
        <w:t>此易與耳，</w:t>
      </w:r>
      <w:r w:rsidR="00934453" w:rsidRPr="00932A72">
        <w:rPr>
          <w:rStyle w:val="00Text"/>
          <w:rFonts w:asciiTheme="minorEastAsia"/>
        </w:rPr>
        <w:t>易，弋豉翻。</w:t>
      </w:r>
      <w:r w:rsidR="00934453" w:rsidRPr="00932A72">
        <w:rPr>
          <w:rFonts w:asciiTheme="minorEastAsia"/>
        </w:rPr>
        <w:t>諸人俱辦長繩，至則縛取。</w:t>
      </w:r>
      <w:r w:rsidR="000232D5">
        <w:rPr>
          <w:rFonts w:asciiTheme="minorEastAsia"/>
        </w:rPr>
        <w:t>」</w:t>
      </w:r>
      <w:r w:rsidR="00934453" w:rsidRPr="00932A72">
        <w:rPr>
          <w:rFonts w:asciiTheme="minorEastAsia"/>
        </w:rPr>
        <w:t>自鄴以北，列陳數十里，箕張而進。</w:t>
      </w:r>
      <w:r w:rsidR="00934453" w:rsidRPr="00932A72">
        <w:rPr>
          <w:rStyle w:val="00Text"/>
          <w:rFonts w:asciiTheme="minorEastAsia"/>
        </w:rPr>
        <w:t>如箕之張也。陳，讀曰陣。</w:t>
      </w:r>
      <w:r w:rsidR="00934453" w:rsidRPr="00932A72">
        <w:rPr>
          <w:rFonts w:asciiTheme="minorEastAsia"/>
        </w:rPr>
        <w:t>爾朱榮潛軍山谷，為奇兵，分督將已上三人為一處，處有數百騎，令所在揚塵鼓譟，使賊不測多少。</w:t>
      </w:r>
      <w:r w:rsidR="00934453" w:rsidRPr="00932A72">
        <w:rPr>
          <w:rStyle w:val="00Text"/>
          <w:rFonts w:asciiTheme="minorEastAsia"/>
        </w:rPr>
        <w:t>將，卽亮翻。少，詩沼翻。</w:t>
      </w:r>
      <w:r w:rsidR="00934453" w:rsidRPr="00932A72">
        <w:rPr>
          <w:rFonts w:asciiTheme="minorEastAsia"/>
        </w:rPr>
        <w:t>又以人馬逼戰，刀不如棒，勒軍士齎袖棒一枚，置於馬側，至戰時慮廢騰逐，不聽斬級，</w:t>
      </w:r>
      <w:r w:rsidR="00934453" w:rsidRPr="00932A72">
        <w:rPr>
          <w:rStyle w:val="00Text"/>
          <w:rFonts w:asciiTheme="minorEastAsia"/>
        </w:rPr>
        <w:t>斬級者，斬首以計功級。</w:t>
      </w:r>
      <w:r w:rsidR="00934453" w:rsidRPr="00932A72">
        <w:rPr>
          <w:rFonts w:asciiTheme="minorEastAsia"/>
        </w:rPr>
        <w:t>以棒棒之而已。</w:t>
      </w:r>
      <w:r w:rsidR="00934453" w:rsidRPr="00932A72">
        <w:rPr>
          <w:rStyle w:val="00Text"/>
          <w:rFonts w:asciiTheme="minorEastAsia"/>
        </w:rPr>
        <w:t>棒，蒲項翻。</w:t>
      </w:r>
      <w:r w:rsidR="00934453" w:rsidRPr="00932A72">
        <w:rPr>
          <w:rFonts w:asciiTheme="minorEastAsia"/>
        </w:rPr>
        <w:t>分命壯勇所向衝突；號令嚴明，戰士同奮。爾朱榮身自陷陳，出於賊後，表裏合擊，大破之，於陳擒葛榮，</w:t>
      </w:r>
      <w:r w:rsidR="00934453" w:rsidRPr="00932A72">
        <w:rPr>
          <w:rStyle w:val="00Text"/>
          <w:rFonts w:asciiTheme="minorEastAsia"/>
        </w:rPr>
        <w:t>陳，讀曰陣。</w:t>
      </w:r>
      <w:r w:rsidR="00934453" w:rsidRPr="00932A72">
        <w:rPr>
          <w:rFonts w:asciiTheme="minorEastAsia"/>
        </w:rPr>
        <w:t>餘衆悉降。</w:t>
      </w:r>
      <w:r w:rsidR="00934453" w:rsidRPr="00932A72">
        <w:rPr>
          <w:rStyle w:val="00Text"/>
          <w:rFonts w:asciiTheme="minorEastAsia"/>
        </w:rPr>
        <w:t>降，戶江翻。</w:t>
      </w:r>
      <w:r w:rsidR="00934453" w:rsidRPr="00932A72">
        <w:rPr>
          <w:rFonts w:asciiTheme="minorEastAsia"/>
        </w:rPr>
        <w:t>以賊徒旣衆，若旣分割，恐其疑懼，或更結聚，乃下令各從所樂，</w:t>
      </w:r>
      <w:r w:rsidR="00934453" w:rsidRPr="00932A72">
        <w:rPr>
          <w:rStyle w:val="00Text"/>
          <w:rFonts w:asciiTheme="minorEastAsia"/>
        </w:rPr>
        <w:t>樂，音洛。</w:t>
      </w:r>
      <w:r w:rsidR="00934453" w:rsidRPr="00932A72">
        <w:rPr>
          <w:rFonts w:asciiTheme="minorEastAsia"/>
        </w:rPr>
        <w:t>親屬相隨，任所居止，於是羣情大喜，登卽四散，</w:t>
      </w:r>
      <w:r w:rsidR="00934453" w:rsidRPr="00932A72">
        <w:rPr>
          <w:rStyle w:val="00Text"/>
          <w:rFonts w:asciiTheme="minorEastAsia"/>
        </w:rPr>
        <w:t>登者，登時也。</w:t>
      </w:r>
      <w:r w:rsidR="00934453" w:rsidRPr="00932A72">
        <w:rPr>
          <w:rFonts w:asciiTheme="minorEastAsia"/>
        </w:rPr>
        <w:t>數十萬衆一朝散盡。待出百里之外，乃始分道押領，隨便安置，咸得其宜。擢其渠帥，量才授任，新附者咸安，時人服其處分機速。</w:t>
      </w:r>
      <w:r w:rsidR="00934453" w:rsidRPr="00932A72">
        <w:rPr>
          <w:rStyle w:val="00Text"/>
          <w:rFonts w:asciiTheme="minorEastAsia"/>
        </w:rPr>
        <w:t>帥，所類翻。量，音良。處，昌呂翻。分，扶問翻。</w:t>
      </w:r>
      <w:r w:rsidR="00934453" w:rsidRPr="00932A72">
        <w:rPr>
          <w:rFonts w:asciiTheme="minorEastAsia"/>
        </w:rPr>
        <w:t>以檻車送葛榮赴洛，冀、定、滄、瀛、殷五州皆平。時上黨王天穆軍於朝歌之南，穆紹、楊椿猶未發，而葛榮已滅，乃皆罷兵。</w:t>
      </w:r>
      <w:r w:rsidR="00934453" w:rsidRPr="00932A72">
        <w:rPr>
          <w:rStyle w:val="00Text"/>
          <w:rFonts w:asciiTheme="minorEastAsia"/>
        </w:rPr>
        <w:t>是年夏，魏主將北征，以爾朱榮為左軍，楊椿為右軍，穆紹為後軍。</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初，宇文肱從鮮于脩禮攻定州，戰死於唐河。</w:t>
      </w:r>
      <w:r w:rsidRPr="00932A72">
        <w:rPr>
          <w:rFonts w:asciiTheme="minorEastAsia" w:eastAsiaTheme="minorEastAsia"/>
        </w:rPr>
        <w:t>魏收志︰定州中山郡唐縣有唐水。水經︰唐水導源盧奴縣西北，東流至唐城西北隅，堨而為湖，其水南入小溝，下注滱水。</w:t>
      </w:r>
      <w:r w:rsidRPr="00932A72">
        <w:rPr>
          <w:rStyle w:val="01Text"/>
          <w:rFonts w:asciiTheme="minorEastAsia" w:eastAsiaTheme="minorEastAsia"/>
          <w:sz w:val="21"/>
        </w:rPr>
        <w:t>其子泰在脩禮軍中，脩禮死，從葛榮；葛榮敗，爾朱榮愛泰之才，以為統軍。</w:t>
      </w:r>
      <w:r w:rsidRPr="00932A72">
        <w:rPr>
          <w:rFonts w:asciiTheme="minorEastAsia" w:eastAsiaTheme="minorEastAsia"/>
        </w:rPr>
        <w:t>宇文泰事始此。</w:t>
      </w:r>
    </w:p>
    <w:p w:rsidR="00934453" w:rsidRPr="00932A72" w:rsidRDefault="00934453" w:rsidP="0013378F">
      <w:pPr>
        <w:rPr>
          <w:rFonts w:asciiTheme="minorEastAsia"/>
        </w:rPr>
      </w:pPr>
      <w:r w:rsidRPr="00932A72">
        <w:rPr>
          <w:rFonts w:asciiTheme="minorEastAsia"/>
        </w:rPr>
        <w:t>乙亥，魏大赦，改元永安。</w:t>
      </w:r>
    </w:p>
    <w:p w:rsidR="00934453" w:rsidRPr="00932A72" w:rsidRDefault="00934453" w:rsidP="0013378F">
      <w:pPr>
        <w:rPr>
          <w:rFonts w:asciiTheme="minorEastAsia"/>
        </w:rPr>
      </w:pPr>
      <w:r w:rsidRPr="00932A72">
        <w:rPr>
          <w:rFonts w:asciiTheme="minorEastAsia"/>
        </w:rPr>
        <w:t>辛巳，以爾朱榮為大丞相、都督河北畿外諸軍事，榮子平昌公文殊、昌樂公文暢並進爵為王，</w:t>
      </w:r>
      <w:r w:rsidRPr="00932A72">
        <w:rPr>
          <w:rStyle w:val="00Text"/>
          <w:rFonts w:asciiTheme="minorEastAsia"/>
        </w:rPr>
        <w:t>樂，音洛。</w:t>
      </w:r>
      <w:r w:rsidRPr="00932A72">
        <w:rPr>
          <w:rFonts w:asciiTheme="minorEastAsia"/>
        </w:rPr>
        <w:t>以楊椿為太保，城陽王徽為司徒。</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冬，十月，丁亥，葛榮至洛，魏主御閶闔門</w:t>
      </w:r>
      <w:r w:rsidRPr="00932A72">
        <w:rPr>
          <w:rFonts w:asciiTheme="minorEastAsia" w:eastAsiaTheme="minorEastAsia"/>
        </w:rPr>
        <w:t>洛城西面有廣陽、西明、閶闔三門。又洛陽宮城門曰閶闔，註已見八十四卷晉惠帝太安元年。</w:t>
      </w:r>
      <w:r w:rsidRPr="00932A72">
        <w:rPr>
          <w:rStyle w:val="01Text"/>
          <w:rFonts w:asciiTheme="minorEastAsia" w:eastAsiaTheme="minorEastAsia"/>
          <w:sz w:val="21"/>
        </w:rPr>
        <w:t>引見，斬於都市。</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27</w:t>
      </w:r>
      <w:r w:rsidR="00934453" w:rsidRPr="00932A72">
        <w:rPr>
          <w:rStyle w:val="01Text"/>
          <w:rFonts w:ascii="等线" w:eastAsia="等线" w:hAnsi="等线" w:cs="等线" w:hint="eastAsia"/>
          <w:sz w:val="21"/>
        </w:rPr>
        <w:t>帝以魏北海王顥為魏王，遣東宮直閤將軍陳慶之將兵送之還北。</w:t>
      </w:r>
      <w:r w:rsidR="00934453" w:rsidRPr="00932A72">
        <w:rPr>
          <w:rFonts w:asciiTheme="minorEastAsia" w:eastAsiaTheme="minorEastAsia"/>
        </w:rPr>
        <w:t>將，卽亮翻。考異曰︰梁、魏帝紀皆云以顥為魏主，唯顥傳作</w:t>
      </w:r>
      <w:r w:rsidR="000232D5">
        <w:rPr>
          <w:rFonts w:asciiTheme="minorEastAsia" w:eastAsiaTheme="minorEastAsia"/>
        </w:rPr>
        <w:t>「</w:t>
      </w:r>
      <w:r w:rsidR="00934453" w:rsidRPr="00932A72">
        <w:rPr>
          <w:rFonts w:asciiTheme="minorEastAsia" w:eastAsiaTheme="minorEastAsia"/>
        </w:rPr>
        <w:t>魏王</w:t>
      </w:r>
      <w:r w:rsidR="000232D5">
        <w:rPr>
          <w:rFonts w:asciiTheme="minorEastAsia" w:eastAsiaTheme="minorEastAsia"/>
        </w:rPr>
        <w:t>」</w:t>
      </w:r>
      <w:r w:rsidR="00934453" w:rsidRPr="00932A72">
        <w:rPr>
          <w:rFonts w:asciiTheme="minorEastAsia" w:eastAsiaTheme="minorEastAsia"/>
        </w:rPr>
        <w:t>。按魏封劉昶為宋王，蕭寶寅為齊王，蕭詧為梁王，皆俟得國然後使稱帝耳。若顥在南已稱魏帝，當行卽位之禮，又梁朝應以客禮待之，又顥不應再卽帝位於渙水。蓋由</w:t>
      </w:r>
      <w:r w:rsidR="000232D5">
        <w:rPr>
          <w:rFonts w:asciiTheme="minorEastAsia" w:eastAsiaTheme="minorEastAsia"/>
        </w:rPr>
        <w:t>「</w:t>
      </w:r>
      <w:r w:rsidR="00934453" w:rsidRPr="00932A72">
        <w:rPr>
          <w:rFonts w:asciiTheme="minorEastAsia" w:eastAsiaTheme="minorEastAsia"/>
        </w:rPr>
        <w:t>王</w:t>
      </w:r>
      <w:r w:rsidR="000232D5">
        <w:rPr>
          <w:rFonts w:asciiTheme="minorEastAsia" w:eastAsiaTheme="minorEastAsia"/>
        </w:rPr>
        <w:t>」</w:t>
      </w:r>
      <w:r w:rsidR="00934453" w:rsidRPr="00932A72">
        <w:rPr>
          <w:rFonts w:asciiTheme="minorEastAsia" w:eastAsiaTheme="minorEastAsia"/>
        </w:rPr>
        <w:t>字與</w:t>
      </w:r>
      <w:r w:rsidR="000232D5">
        <w:rPr>
          <w:rFonts w:asciiTheme="minorEastAsia" w:eastAsiaTheme="minorEastAsia"/>
        </w:rPr>
        <w:t>「</w:t>
      </w:r>
      <w:r w:rsidR="00934453" w:rsidRPr="00932A72">
        <w:rPr>
          <w:rFonts w:asciiTheme="minorEastAsia" w:eastAsiaTheme="minorEastAsia"/>
        </w:rPr>
        <w:t>主</w:t>
      </w:r>
      <w:r w:rsidR="000232D5">
        <w:rPr>
          <w:rFonts w:asciiTheme="minorEastAsia" w:eastAsiaTheme="minorEastAsia"/>
        </w:rPr>
        <w:t>」</w:t>
      </w:r>
      <w:r w:rsidR="00934453" w:rsidRPr="00932A72">
        <w:rPr>
          <w:rFonts w:asciiTheme="minorEastAsia" w:eastAsiaTheme="minorEastAsia"/>
        </w:rPr>
        <w:t>字止欠一點，故多致謬誤。今從顥傳。</w:t>
      </w:r>
    </w:p>
    <w:p w:rsidR="00934453" w:rsidRPr="00932A72" w:rsidRDefault="00A74943" w:rsidP="0013378F">
      <w:pPr>
        <w:rPr>
          <w:rFonts w:asciiTheme="minorEastAsia"/>
        </w:rPr>
      </w:pPr>
      <w:r w:rsidRPr="00A74943">
        <w:rPr>
          <w:rFonts w:asciiTheme="minorEastAsia" w:hAnsi="MS Mincho" w:cs="MS Mincho" w:hint="eastAsia"/>
          <w:b/>
          <w:color w:val="696969"/>
          <w:sz w:val="18"/>
        </w:rPr>
        <w:t>28</w:t>
      </w:r>
      <w:r w:rsidR="00934453" w:rsidRPr="00932A72">
        <w:rPr>
          <w:rFonts w:ascii="等线" w:eastAsia="等线" w:hAnsi="等线" w:cs="等线" w:hint="eastAsia"/>
        </w:rPr>
        <w:t>丙申，魏以太原王世子爾朱菩提為驃騎大將軍、開府儀同三司。</w:t>
      </w:r>
      <w:r w:rsidR="00934453" w:rsidRPr="00932A72">
        <w:rPr>
          <w:rStyle w:val="00Text"/>
          <w:rFonts w:asciiTheme="minorEastAsia"/>
        </w:rPr>
        <w:t>菩，薄乎翻。</w:t>
      </w:r>
      <w:r w:rsidR="00934453" w:rsidRPr="00932A72">
        <w:rPr>
          <w:rFonts w:asciiTheme="minorEastAsia"/>
        </w:rPr>
        <w:t>丁酉，以長樂等七郡各萬戶，通前十萬戶，為太原王榮國，</w:t>
      </w:r>
      <w:r w:rsidR="00934453" w:rsidRPr="00932A72">
        <w:rPr>
          <w:rStyle w:val="00Text"/>
          <w:rFonts w:asciiTheme="minorEastAsia"/>
        </w:rPr>
        <w:t>樂，音洛。</w:t>
      </w:r>
      <w:r w:rsidR="00934453" w:rsidRPr="00932A72">
        <w:rPr>
          <w:rFonts w:asciiTheme="minorEastAsia"/>
        </w:rPr>
        <w:t>戊戌，又加榮太師，皆賞擒葛樂之功也。</w:t>
      </w:r>
    </w:p>
    <w:p w:rsidR="00934453" w:rsidRPr="00932A72"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壬子，魏江陽武烈王繼卒。</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30</w:t>
      </w:r>
      <w:r w:rsidR="00934453" w:rsidRPr="00932A72">
        <w:rPr>
          <w:rStyle w:val="01Text"/>
          <w:rFonts w:ascii="等线" w:eastAsia="等线" w:hAnsi="等线" w:cs="等线" w:hint="eastAsia"/>
          <w:sz w:val="21"/>
        </w:rPr>
        <w:t>魏使征虜將軍韓子熙招諭邢杲，杲詐降而復反。</w:t>
      </w:r>
      <w:r w:rsidR="00934453" w:rsidRPr="00932A72">
        <w:rPr>
          <w:rFonts w:asciiTheme="minorEastAsia" w:eastAsiaTheme="minorEastAsia"/>
        </w:rPr>
        <w:t>降，戶江翻。復，扶又翻。</w:t>
      </w:r>
      <w:r w:rsidR="00934453" w:rsidRPr="00932A72">
        <w:rPr>
          <w:rStyle w:val="01Text"/>
          <w:rFonts w:asciiTheme="minorEastAsia" w:eastAsiaTheme="minorEastAsia"/>
          <w:sz w:val="21"/>
        </w:rPr>
        <w:t>李叔仁擊杲於惟水，</w:t>
      </w:r>
      <w:r w:rsidR="000232D5">
        <w:rPr>
          <w:rFonts w:asciiTheme="minorEastAsia" w:eastAsiaTheme="minorEastAsia"/>
        </w:rPr>
        <w:t>「</w:t>
      </w:r>
      <w:r w:rsidR="00934453" w:rsidRPr="00932A72">
        <w:rPr>
          <w:rFonts w:asciiTheme="minorEastAsia" w:eastAsiaTheme="minorEastAsia"/>
        </w:rPr>
        <w:t>惟水</w:t>
      </w:r>
      <w:r w:rsidR="000232D5">
        <w:rPr>
          <w:rFonts w:asciiTheme="minorEastAsia" w:eastAsiaTheme="minorEastAsia"/>
        </w:rPr>
        <w:t>」</w:t>
      </w:r>
      <w:r w:rsidR="00934453" w:rsidRPr="00932A72">
        <w:rPr>
          <w:rFonts w:asciiTheme="minorEastAsia" w:eastAsiaTheme="minorEastAsia"/>
        </w:rPr>
        <w:t>當作</w:t>
      </w:r>
      <w:r w:rsidR="000232D5">
        <w:rPr>
          <w:rFonts w:asciiTheme="minorEastAsia" w:eastAsiaTheme="minorEastAsia"/>
        </w:rPr>
        <w:t>「</w:t>
      </w:r>
      <w:r w:rsidR="00934453" w:rsidRPr="00932A72">
        <w:rPr>
          <w:rFonts w:asciiTheme="minorEastAsia" w:eastAsiaTheme="minorEastAsia"/>
        </w:rPr>
        <w:t>濰水</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Fonts w:asciiTheme="minorEastAsia" w:eastAsiaTheme="minorEastAsia"/>
        </w:rPr>
        <w:t>章︰乙十一行本正作</w:t>
      </w:r>
      <w:r w:rsidR="000232D5">
        <w:rPr>
          <w:rFonts w:asciiTheme="minorEastAsia" w:eastAsiaTheme="minorEastAsia"/>
        </w:rPr>
        <w:t>「</w:t>
      </w:r>
      <w:r w:rsidR="00934453" w:rsidRPr="00932A72">
        <w:rPr>
          <w:rFonts w:asciiTheme="minorEastAsia" w:eastAsiaTheme="minorEastAsia"/>
        </w:rPr>
        <w:t>濰</w:t>
      </w:r>
      <w:r w:rsidR="000232D5">
        <w:rPr>
          <w:rFonts w:asciiTheme="minorEastAsia" w:eastAsiaTheme="minorEastAsia"/>
        </w:rPr>
        <w:t>」</w:t>
      </w:r>
      <w:r w:rsidR="00934453" w:rsidRPr="00932A72">
        <w:rPr>
          <w:rFonts w:asciiTheme="minorEastAsia" w:eastAsiaTheme="minorEastAsia"/>
        </w:rPr>
        <w:t>；退齋校同。</w:t>
      </w:r>
      <w:r w:rsidR="000232D5">
        <w:rPr>
          <w:rFonts w:asciiTheme="minorEastAsia" w:eastAsiaTheme="minorEastAsia"/>
        </w:rPr>
        <w:t>』</w:t>
      </w:r>
      <w:r w:rsidR="00934453" w:rsidRPr="00932A72">
        <w:rPr>
          <w:rFonts w:asciiTheme="minorEastAsia" w:eastAsiaTheme="minorEastAsia"/>
        </w:rPr>
        <w:t>水經︰濰水出瑯邪箕縣，東北過東武城縣西，又北過平昌縣東，又北過高密縣西，又北過淳于縣東，又東北過下密縣故城西，又東北過都昌縣東，又東北入于海。五代志︰後魏北海郡膠東縣，隋改曰濰水縣，後又改曰下密縣。濰，音惟。</w:t>
      </w:r>
      <w:r w:rsidR="00934453" w:rsidRPr="00932A72">
        <w:rPr>
          <w:rStyle w:val="01Text"/>
          <w:rFonts w:asciiTheme="minorEastAsia" w:eastAsiaTheme="minorEastAsia"/>
          <w:sz w:val="21"/>
        </w:rPr>
        <w:t>失利而還。</w:t>
      </w:r>
      <w:r w:rsidR="00934453" w:rsidRPr="00932A72">
        <w:rPr>
          <w:rFonts w:asciiTheme="minorEastAsia" w:eastAsiaTheme="minorEastAsia"/>
        </w:rPr>
        <w:t>還，從宣翻，又如字。</w:t>
      </w:r>
    </w:p>
    <w:p w:rsidR="00934453" w:rsidRPr="00932A72" w:rsidRDefault="00A74943" w:rsidP="0013378F">
      <w:pPr>
        <w:rPr>
          <w:rFonts w:asciiTheme="minorEastAsia"/>
        </w:rPr>
      </w:pPr>
      <w:r w:rsidRPr="00A74943">
        <w:rPr>
          <w:rFonts w:asciiTheme="minorEastAsia" w:hAnsi="MS Mincho" w:cs="MS Mincho" w:hint="eastAsia"/>
          <w:b/>
          <w:color w:val="696969"/>
          <w:sz w:val="18"/>
        </w:rPr>
        <w:t>31</w:t>
      </w:r>
      <w:r w:rsidR="00934453" w:rsidRPr="00932A72">
        <w:rPr>
          <w:rFonts w:ascii="等线" w:eastAsia="等线" w:hAnsi="等线" w:cs="等线" w:hint="eastAsia"/>
        </w:rPr>
        <w:t>魏費穆奄至荊州。曹義宗軍敗，為魏所擒，荊州之圍始解。</w:t>
      </w:r>
      <w:r w:rsidR="00934453" w:rsidRPr="00932A72">
        <w:rPr>
          <w:rStyle w:val="00Text"/>
          <w:rFonts w:asciiTheme="minorEastAsia"/>
        </w:rPr>
        <w:t>荊州受圍三年始解。</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32</w:t>
      </w:r>
      <w:r w:rsidR="00934453" w:rsidRPr="00932A72">
        <w:rPr>
          <w:rStyle w:val="01Text"/>
          <w:rFonts w:ascii="等线" w:eastAsia="等线" w:hAnsi="等线" w:cs="等线" w:hint="eastAsia"/>
          <w:sz w:val="21"/>
        </w:rPr>
        <w:t>元顥襲魏銍城而據之。</w:t>
      </w:r>
      <w:r w:rsidR="00934453" w:rsidRPr="00932A72">
        <w:rPr>
          <w:rFonts w:asciiTheme="minorEastAsia" w:eastAsiaTheme="minorEastAsia"/>
        </w:rPr>
        <w:t>銍縣，漢屬沛郡，魏、晉屬譙郡。宋白曰︰宿州臨渙縣，漢銍縣地。銍，竹乙翻。</w:t>
      </w:r>
    </w:p>
    <w:p w:rsidR="00934453" w:rsidRPr="00932A72" w:rsidRDefault="00A74943" w:rsidP="0013378F">
      <w:pPr>
        <w:rPr>
          <w:rFonts w:asciiTheme="minorEastAsia"/>
        </w:rPr>
      </w:pPr>
      <w:r w:rsidRPr="00A74943">
        <w:rPr>
          <w:rFonts w:asciiTheme="minorEastAsia" w:hAnsi="MS Mincho" w:cs="MS Mincho" w:hint="eastAsia"/>
          <w:b/>
          <w:color w:val="696969"/>
          <w:sz w:val="18"/>
        </w:rPr>
        <w:t>33</w:t>
      </w:r>
      <w:r w:rsidR="00934453" w:rsidRPr="00932A72">
        <w:rPr>
          <w:rFonts w:ascii="等线" w:eastAsia="等线" w:hAnsi="等线" w:cs="等线" w:hint="eastAsia"/>
        </w:rPr>
        <w:t>魏行</w:t>
      </w:r>
      <w:r w:rsidR="00934453" w:rsidRPr="00932A72">
        <w:rPr>
          <w:rFonts w:asciiTheme="minorEastAsia"/>
        </w:rPr>
        <w:t>臺尚書左僕射于暉等兵數十萬，擊羊侃於瑕丘，</w:t>
      </w:r>
      <w:r w:rsidR="00934453" w:rsidRPr="00932A72">
        <w:rPr>
          <w:rStyle w:val="00Text"/>
          <w:rFonts w:asciiTheme="minorEastAsia"/>
        </w:rPr>
        <w:t>劉昫曰︰瑕丘，春秋時魯之瑕邑；宋以為兗州治所，隋始置瑕丘縣。</w:t>
      </w:r>
      <w:r w:rsidR="00934453" w:rsidRPr="00932A72">
        <w:rPr>
          <w:rFonts w:asciiTheme="minorEastAsia"/>
        </w:rPr>
        <w:t>徐紇恐事不濟，說侃請乞師於梁，</w:t>
      </w:r>
      <w:r w:rsidR="00934453" w:rsidRPr="00932A72">
        <w:rPr>
          <w:rStyle w:val="00Text"/>
          <w:rFonts w:asciiTheme="minorEastAsia"/>
        </w:rPr>
        <w:t>說，式芮翻。</w:t>
      </w:r>
      <w:r w:rsidR="00934453" w:rsidRPr="00932A72">
        <w:rPr>
          <w:rFonts w:asciiTheme="minorEastAsia"/>
        </w:rPr>
        <w:t>侃信之，紇遂來奔。暉等圍侃十餘重，</w:t>
      </w:r>
      <w:r w:rsidR="00934453" w:rsidRPr="00932A72">
        <w:rPr>
          <w:rStyle w:val="00Text"/>
          <w:rFonts w:asciiTheme="minorEastAsia"/>
        </w:rPr>
        <w:t>重，直龍翻。</w:t>
      </w:r>
      <w:r w:rsidR="00934453" w:rsidRPr="00932A72">
        <w:rPr>
          <w:rFonts w:asciiTheme="minorEastAsia"/>
        </w:rPr>
        <w:t>柵中矢盡，南軍不進。十一月，癸亥夜，侃潰圍出，且戰且行，一日一夜乃出魏境，至渣口，</w:t>
      </w:r>
      <w:r w:rsidR="00934453" w:rsidRPr="00932A72">
        <w:rPr>
          <w:rStyle w:val="00Text"/>
          <w:rFonts w:asciiTheme="minorEastAsia"/>
        </w:rPr>
        <w:t>水經引郡國志曰︰偪陽有柤水，南亂于沂，而注于沭，謂之柤口；春秋諸侯會吳于柤卽此。渣，側加翻。</w:t>
      </w:r>
      <w:r w:rsidR="00934453" w:rsidRPr="00932A72">
        <w:rPr>
          <w:rFonts w:asciiTheme="minorEastAsia"/>
        </w:rPr>
        <w:t>衆尚萬餘人，馬二千匹。士卒皆竟夜悲歌，侃乃謝曰︰</w:t>
      </w:r>
      <w:r w:rsidR="000232D5">
        <w:rPr>
          <w:rFonts w:asciiTheme="minorEastAsia"/>
        </w:rPr>
        <w:t>「</w:t>
      </w:r>
      <w:r w:rsidR="00934453" w:rsidRPr="00932A72">
        <w:rPr>
          <w:rFonts w:asciiTheme="minorEastAsia"/>
        </w:rPr>
        <w:t>卿等懷土，理不能相隨，幸適去留，</w:t>
      </w:r>
      <w:r w:rsidR="00934453" w:rsidRPr="00932A72">
        <w:rPr>
          <w:rStyle w:val="00Text"/>
          <w:rFonts w:asciiTheme="minorEastAsia"/>
        </w:rPr>
        <w:t>言或去或留，各從其意也。</w:t>
      </w:r>
      <w:r w:rsidR="00934453" w:rsidRPr="00932A72">
        <w:rPr>
          <w:rFonts w:asciiTheme="minorEastAsia"/>
        </w:rPr>
        <w:t>於此為別。</w:t>
      </w:r>
      <w:r w:rsidR="000232D5">
        <w:rPr>
          <w:rFonts w:asciiTheme="minorEastAsia"/>
        </w:rPr>
        <w:t>」</w:t>
      </w:r>
      <w:r w:rsidR="00934453" w:rsidRPr="00932A72">
        <w:rPr>
          <w:rFonts w:asciiTheme="minorEastAsia"/>
        </w:rPr>
        <w:t>各拜辭而去。魏復取泰山。</w:t>
      </w:r>
      <w:r w:rsidR="00934453" w:rsidRPr="00932A72">
        <w:rPr>
          <w:rStyle w:val="00Text"/>
          <w:rFonts w:asciiTheme="minorEastAsia"/>
        </w:rPr>
        <w:t>復，扶又翻，又如字。</w:t>
      </w:r>
      <w:r w:rsidR="00934453" w:rsidRPr="00932A72">
        <w:rPr>
          <w:rFonts w:asciiTheme="minorEastAsia"/>
        </w:rPr>
        <w:t>暉，勁之子也。</w:t>
      </w:r>
      <w:r w:rsidR="00934453" w:rsidRPr="00932A72">
        <w:rPr>
          <w:rStyle w:val="00Text"/>
          <w:rFonts w:asciiTheme="minorEastAsia"/>
        </w:rPr>
        <w:t>于勁事魏孝文帝。</w:t>
      </w:r>
    </w:p>
    <w:p w:rsidR="00934453" w:rsidRPr="00932A72" w:rsidRDefault="00A74943" w:rsidP="0013378F">
      <w:pPr>
        <w:rPr>
          <w:rFonts w:asciiTheme="minorEastAsia"/>
        </w:rPr>
      </w:pPr>
      <w:r w:rsidRPr="00A74943">
        <w:rPr>
          <w:rFonts w:asciiTheme="minorEastAsia" w:hAnsi="MS Mincho" w:cs="MS Mincho" w:hint="eastAsia"/>
          <w:b/>
          <w:color w:val="696969"/>
          <w:sz w:val="18"/>
        </w:rPr>
        <w:t>34</w:t>
      </w:r>
      <w:r w:rsidR="00934453" w:rsidRPr="00932A72">
        <w:rPr>
          <w:rFonts w:ascii="等线" w:eastAsia="等线" w:hAnsi="等线" w:cs="等线" w:hint="eastAsia"/>
        </w:rPr>
        <w:t>戊寅，魏以上黨王天穆為大將軍、開府儀同三司，世襲幷州刺史。</w:t>
      </w:r>
    </w:p>
    <w:p w:rsidR="00934453" w:rsidRPr="00932A72" w:rsidRDefault="00A74943" w:rsidP="0013378F">
      <w:pPr>
        <w:rPr>
          <w:rFonts w:asciiTheme="minorEastAsia"/>
        </w:rPr>
      </w:pPr>
      <w:r w:rsidRPr="00A74943">
        <w:rPr>
          <w:rFonts w:asciiTheme="minorEastAsia" w:hAnsi="MS Mincho" w:cs="MS Mincho" w:hint="eastAsia"/>
          <w:b/>
          <w:color w:val="696969"/>
          <w:sz w:val="18"/>
        </w:rPr>
        <w:t>35</w:t>
      </w:r>
      <w:r w:rsidR="00934453" w:rsidRPr="00932A72">
        <w:rPr>
          <w:rFonts w:ascii="等线" w:eastAsia="等线" w:hAnsi="等线" w:cs="等线" w:hint="eastAsia"/>
        </w:rPr>
        <w:t>十二月，庚子，魏詔于暉還師討邢杲。</w:t>
      </w:r>
    </w:p>
    <w:p w:rsidR="00934453" w:rsidRPr="00932A72" w:rsidRDefault="00A74943" w:rsidP="0013378F">
      <w:pPr>
        <w:rPr>
          <w:rFonts w:asciiTheme="minorEastAsia"/>
        </w:rPr>
      </w:pPr>
      <w:r w:rsidRPr="00A74943">
        <w:rPr>
          <w:rFonts w:asciiTheme="minorEastAsia" w:hAnsi="MS Mincho" w:cs="MS Mincho" w:hint="eastAsia"/>
          <w:b/>
          <w:color w:val="696969"/>
          <w:sz w:val="18"/>
        </w:rPr>
        <w:t>36</w:t>
      </w:r>
      <w:r w:rsidR="00934453" w:rsidRPr="00932A72">
        <w:rPr>
          <w:rFonts w:ascii="等线" w:eastAsia="等线" w:hAnsi="等线" w:cs="等线" w:hint="eastAsia"/>
        </w:rPr>
        <w:t>葛榮餘黨韓樓復幽州反，</w:t>
      </w:r>
      <w:r w:rsidR="00934453" w:rsidRPr="00932A72">
        <w:rPr>
          <w:rStyle w:val="00Text"/>
          <w:rFonts w:asciiTheme="minorEastAsia"/>
        </w:rPr>
        <w:t>為爾朱榮遣將平韓樓張本。復，扶又翻。</w:t>
      </w:r>
      <w:r w:rsidR="00934453" w:rsidRPr="00932A72">
        <w:rPr>
          <w:rFonts w:asciiTheme="minorEastAsia"/>
        </w:rPr>
        <w:t>北邊被其患。</w:t>
      </w:r>
      <w:r w:rsidR="00934453" w:rsidRPr="00932A72">
        <w:rPr>
          <w:rStyle w:val="00Text"/>
          <w:rFonts w:asciiTheme="minorEastAsia"/>
        </w:rPr>
        <w:t>被，皮義翻。</w:t>
      </w:r>
      <w:r w:rsidR="00934453" w:rsidRPr="00932A72">
        <w:rPr>
          <w:rFonts w:asciiTheme="minorEastAsia"/>
        </w:rPr>
        <w:t>爾朱榮以撫軍將軍賀拔勝為大都督，鎭中山；樓畏勝威名，不敢南出。</w:t>
      </w:r>
    </w:p>
    <w:p w:rsidR="00934453" w:rsidRPr="00932A72" w:rsidRDefault="00934453" w:rsidP="0013378F">
      <w:pPr>
        <w:pStyle w:val="1"/>
        <w:pageBreakBefore/>
        <w:spacing w:before="0" w:after="0" w:line="240" w:lineRule="auto"/>
        <w:rPr>
          <w:rFonts w:asciiTheme="minorEastAsia"/>
        </w:rPr>
      </w:pPr>
      <w:bookmarkStart w:id="20" w:name="Top_of_part0159_xhtml"/>
      <w:bookmarkStart w:id="21" w:name="_Toc23771727"/>
      <w:bookmarkStart w:id="22" w:name="_Toc33001153"/>
      <w:r w:rsidRPr="00932A72">
        <w:rPr>
          <w:rFonts w:asciiTheme="minorEastAsia"/>
        </w:rPr>
        <w:t>資治通鑑卷第一百五十三</w:t>
      </w:r>
      <w:bookmarkEnd w:id="20"/>
      <w:bookmarkEnd w:id="21"/>
      <w:bookmarkEnd w:id="22"/>
    </w:p>
    <w:p w:rsidR="00934453" w:rsidRPr="00932A72" w:rsidRDefault="00934453" w:rsidP="0013378F">
      <w:pPr>
        <w:pStyle w:val="2"/>
        <w:spacing w:before="0" w:after="0" w:line="240" w:lineRule="auto"/>
        <w:rPr>
          <w:rFonts w:asciiTheme="minorEastAsia" w:eastAsiaTheme="minorEastAsia"/>
        </w:rPr>
      </w:pPr>
      <w:bookmarkStart w:id="23" w:name="Liang_Ji_Jiu_Tu_Wei_Zuo_E__Ji_Yo"/>
      <w:bookmarkStart w:id="24" w:name="_Toc23771728"/>
      <w:bookmarkStart w:id="25" w:name="_Toc33001154"/>
      <w:r w:rsidRPr="00932A72">
        <w:rPr>
          <w:rStyle w:val="03Text"/>
          <w:rFonts w:asciiTheme="minorEastAsia" w:eastAsiaTheme="minorEastAsia"/>
        </w:rPr>
        <w:t>梁紀九</w:t>
      </w:r>
      <w:r w:rsidRPr="00932A72">
        <w:rPr>
          <w:rFonts w:asciiTheme="minorEastAsia" w:eastAsiaTheme="minorEastAsia"/>
        </w:rPr>
        <w:t>屠維作噩</w:t>
      </w:r>
      <w:r w:rsidR="00046F27" w:rsidRPr="00932A72">
        <w:rPr>
          <w:rFonts w:asciiTheme="minorEastAsia" w:eastAsiaTheme="minorEastAsia"/>
        </w:rPr>
        <w:t>（</w:t>
      </w:r>
      <w:r w:rsidRPr="00932A72">
        <w:rPr>
          <w:rFonts w:asciiTheme="minorEastAsia" w:eastAsiaTheme="minorEastAsia"/>
        </w:rPr>
        <w:t>己酉</w:t>
      </w:r>
      <w:r w:rsidR="00046F27" w:rsidRPr="00932A72">
        <w:rPr>
          <w:rFonts w:asciiTheme="minorEastAsia" w:eastAsiaTheme="minorEastAsia"/>
        </w:rPr>
        <w:t>）</w:t>
      </w:r>
      <w:r w:rsidRPr="00932A72">
        <w:rPr>
          <w:rFonts w:asciiTheme="minorEastAsia" w:eastAsiaTheme="minorEastAsia"/>
        </w:rPr>
        <w:t>，一年。</w:t>
      </w:r>
      <w:bookmarkEnd w:id="23"/>
      <w:bookmarkEnd w:id="24"/>
      <w:bookmarkEnd w:id="25"/>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高祖武皇帝九</w:t>
      </w:r>
    </w:p>
    <w:p w:rsidR="00934453" w:rsidRPr="00051BFA" w:rsidRDefault="00610AD6" w:rsidP="0013378F">
      <w:pPr>
        <w:pStyle w:val="2"/>
        <w:spacing w:before="0" w:after="0" w:line="240" w:lineRule="auto"/>
        <w:rPr>
          <w:rFonts w:asciiTheme="minorEastAsia" w:eastAsiaTheme="minorEastAsia"/>
          <w:b w:val="0"/>
          <w:color w:val="006400"/>
          <w:sz w:val="18"/>
        </w:rPr>
      </w:pPr>
      <w:bookmarkStart w:id="26" w:name="_Toc33001155"/>
      <w:r w:rsidRPr="00610AD6">
        <w:rPr>
          <w:rStyle w:val="01Text"/>
          <w:rFonts w:asciiTheme="minorEastAsia" w:eastAsiaTheme="minorEastAsia"/>
          <w:sz w:val="21"/>
        </w:rPr>
        <w:t>中大通</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己酉、五二九</w:t>
      </w:r>
      <w:r w:rsidR="00046F27" w:rsidRPr="00F6195B">
        <w:rPr>
          <w:rFonts w:asciiTheme="minorEastAsia" w:eastAsiaTheme="minorEastAsia" w:hAnsi="宋体" w:cs="宋体" w:hint="eastAsia"/>
          <w:b w:val="0"/>
          <w:color w:val="006400"/>
          <w:sz w:val="18"/>
        </w:rPr>
        <w:t>）</w:t>
      </w:r>
      <w:r w:rsidR="00934453" w:rsidRPr="00051BFA">
        <w:rPr>
          <w:rFonts w:asciiTheme="minorEastAsia" w:eastAsiaTheme="minorEastAsia"/>
          <w:b w:val="0"/>
          <w:color w:val="006400"/>
          <w:sz w:val="18"/>
        </w:rPr>
        <w:t>是年十月方改元。</w:t>
      </w:r>
      <w:bookmarkEnd w:id="26"/>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春，正月，甲寅，魏于暉所部都督彭樂帥二千餘騎叛奔韓樓，暉引還。</w:t>
      </w:r>
      <w:r w:rsidR="00934453" w:rsidRPr="00932A72">
        <w:rPr>
          <w:rStyle w:val="00Text"/>
          <w:rFonts w:asciiTheme="minorEastAsia"/>
        </w:rPr>
        <w:t>不敢復進軍討邢杲。帥，讀曰率。騎，奇寄翻。</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辛酉，上祀南郊，大赦。</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甲子，魏汝南王悅求還國，許之。</w:t>
      </w:r>
      <w:r w:rsidR="00934453" w:rsidRPr="00932A72">
        <w:rPr>
          <w:rStyle w:val="00Text"/>
          <w:rFonts w:asciiTheme="minorEastAsia"/>
        </w:rPr>
        <w:t>悅來奔見上卷上年。</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辛巳，上祀明堂。</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二月，甲午，魏主尊彭城武宣王為文穆皇帝，廟號肅祖；母李妃為文穆皇后。將遷神主於太廟，以高祖為伯考，大司馬兼錄尚書臨淮王彧表諫，以為</w:t>
      </w:r>
      <w:r w:rsidR="000232D5">
        <w:rPr>
          <w:rFonts w:asciiTheme="minorEastAsia"/>
        </w:rPr>
        <w:t>「</w:t>
      </w:r>
      <w:r w:rsidR="00934453" w:rsidRPr="00932A72">
        <w:rPr>
          <w:rFonts w:asciiTheme="minorEastAsia"/>
        </w:rPr>
        <w:t>漢高祖立太上皇廟於香街，</w:t>
      </w:r>
      <w:r w:rsidR="00934453" w:rsidRPr="00932A72">
        <w:rPr>
          <w:rStyle w:val="00Text"/>
          <w:rFonts w:asciiTheme="minorEastAsia"/>
        </w:rPr>
        <w:t>香街，在漢長安故城內，左馮翊府東北。</w:t>
      </w:r>
      <w:r w:rsidR="00934453" w:rsidRPr="00932A72">
        <w:rPr>
          <w:rFonts w:asciiTheme="minorEastAsia"/>
        </w:rPr>
        <w:t>光武祀南頓君於舂陵。</w:t>
      </w:r>
      <w:r w:rsidR="00934453" w:rsidRPr="00932A72">
        <w:rPr>
          <w:rStyle w:val="00Text"/>
          <w:rFonts w:asciiTheme="minorEastAsia"/>
        </w:rPr>
        <w:t>事見四十三卷建武十九年。</w:t>
      </w:r>
      <w:r w:rsidR="00934453" w:rsidRPr="00932A72">
        <w:rPr>
          <w:rFonts w:asciiTheme="minorEastAsia"/>
        </w:rPr>
        <w:t>元帝之於光武，己疏絕服，</w:t>
      </w:r>
      <w:r w:rsidR="00934453" w:rsidRPr="00932A72">
        <w:rPr>
          <w:rStyle w:val="00Text"/>
          <w:rFonts w:asciiTheme="minorEastAsia"/>
        </w:rPr>
        <w:t>服至袒免則無服，謂之絕服。</w:t>
      </w:r>
      <w:r w:rsidR="00934453" w:rsidRPr="00932A72">
        <w:rPr>
          <w:rFonts w:asciiTheme="minorEastAsia"/>
        </w:rPr>
        <w:t>猶身奉子道，入繼大宗。</w:t>
      </w:r>
      <w:r w:rsidR="00934453" w:rsidRPr="00932A72">
        <w:rPr>
          <w:rStyle w:val="00Text"/>
          <w:rFonts w:asciiTheme="minorEastAsia"/>
        </w:rPr>
        <w:t>漢元帝以大宗則上距景帝五世，以祖孫世數數之則上距景帝七世，光武上接景帝亦七世。五服之次，親盡無服，而光武中興，以赤劉九九之符，繼元帝為九世，而別為舂陵節侯以下立四親廟於舂陵。</w:t>
      </w:r>
      <w:r w:rsidR="00934453" w:rsidRPr="00932A72">
        <w:rPr>
          <w:rFonts w:asciiTheme="minorEastAsia"/>
        </w:rPr>
        <w:t>高祖德洽寰中，道超無外，肅祖雖勳格宇宙，猶北面為臣。又，二后皆將配饗，乃是君臣並筵，嫂叔同室，竊謂不可。</w:t>
      </w:r>
      <w:r w:rsidR="000232D5">
        <w:rPr>
          <w:rFonts w:asciiTheme="minorEastAsia"/>
        </w:rPr>
        <w:t>」</w:t>
      </w:r>
      <w:r w:rsidR="00934453" w:rsidRPr="00932A72">
        <w:rPr>
          <w:rFonts w:asciiTheme="minorEastAsia"/>
        </w:rPr>
        <w:t>吏部尚書李神儁亦諫，不聽。彧又請去</w:t>
      </w:r>
      <w:r w:rsidR="000232D5">
        <w:rPr>
          <w:rFonts w:asciiTheme="minorEastAsia"/>
        </w:rPr>
        <w:t>「</w:t>
      </w:r>
      <w:r w:rsidR="00934453" w:rsidRPr="00932A72">
        <w:rPr>
          <w:rFonts w:asciiTheme="minorEastAsia"/>
        </w:rPr>
        <w:t>帝</w:t>
      </w:r>
      <w:r w:rsidR="000232D5">
        <w:rPr>
          <w:rFonts w:asciiTheme="minorEastAsia"/>
        </w:rPr>
        <w:t>」</w:t>
      </w:r>
      <w:r w:rsidR="00934453" w:rsidRPr="00932A72">
        <w:rPr>
          <w:rFonts w:asciiTheme="minorEastAsia"/>
        </w:rPr>
        <w:t>著</w:t>
      </w:r>
      <w:r w:rsidR="000232D5">
        <w:rPr>
          <w:rFonts w:asciiTheme="minorEastAsia"/>
        </w:rPr>
        <w:t>「</w:t>
      </w:r>
      <w:r w:rsidR="00934453" w:rsidRPr="00932A72">
        <w:rPr>
          <w:rFonts w:asciiTheme="minorEastAsia"/>
        </w:rPr>
        <w:t>皇</w:t>
      </w:r>
      <w:r w:rsidR="000232D5">
        <w:rPr>
          <w:rFonts w:asciiTheme="minorEastAsia"/>
        </w:rPr>
        <w:t>」</w:t>
      </w:r>
      <w:r w:rsidR="00934453" w:rsidRPr="00932A72">
        <w:rPr>
          <w:rFonts w:asciiTheme="minorEastAsia"/>
        </w:rPr>
        <w:t>，</w:t>
      </w:r>
      <w:r w:rsidR="00934453" w:rsidRPr="00932A72">
        <w:rPr>
          <w:rStyle w:val="00Text"/>
          <w:rFonts w:asciiTheme="minorEastAsia"/>
        </w:rPr>
        <w:t>請去</w:t>
      </w:r>
      <w:r w:rsidR="000232D5">
        <w:rPr>
          <w:rStyle w:val="00Text"/>
          <w:rFonts w:asciiTheme="minorEastAsia"/>
        </w:rPr>
        <w:t>「</w:t>
      </w:r>
      <w:r w:rsidR="00934453" w:rsidRPr="00932A72">
        <w:rPr>
          <w:rStyle w:val="00Text"/>
          <w:rFonts w:asciiTheme="minorEastAsia"/>
        </w:rPr>
        <w:t>帝</w:t>
      </w:r>
      <w:r w:rsidR="000232D5">
        <w:rPr>
          <w:rStyle w:val="00Text"/>
          <w:rFonts w:asciiTheme="minorEastAsia"/>
        </w:rPr>
        <w:t>」</w:t>
      </w:r>
      <w:r w:rsidR="00934453" w:rsidRPr="00932A72">
        <w:rPr>
          <w:rStyle w:val="00Text"/>
          <w:rFonts w:asciiTheme="minorEastAsia"/>
        </w:rPr>
        <w:t>著</w:t>
      </w:r>
      <w:r w:rsidR="000232D5">
        <w:rPr>
          <w:rStyle w:val="00Text"/>
          <w:rFonts w:asciiTheme="minorEastAsia"/>
        </w:rPr>
        <w:t>「</w:t>
      </w:r>
      <w:r w:rsidR="00934453" w:rsidRPr="00932A72">
        <w:rPr>
          <w:rStyle w:val="00Text"/>
          <w:rFonts w:asciiTheme="minorEastAsia"/>
        </w:rPr>
        <w:t>皇</w:t>
      </w:r>
      <w:r w:rsidR="000232D5">
        <w:rPr>
          <w:rStyle w:val="00Text"/>
          <w:rFonts w:asciiTheme="minorEastAsia"/>
        </w:rPr>
        <w:t>」</w:t>
      </w:r>
      <w:r w:rsidR="00934453" w:rsidRPr="00932A72">
        <w:rPr>
          <w:rStyle w:val="00Text"/>
          <w:rFonts w:asciiTheme="minorEastAsia"/>
        </w:rPr>
        <w:t>，亦引漢悼皇、共皇為據。去，羌呂翻。著，則略翻。</w:t>
      </w:r>
      <w:r w:rsidR="00934453" w:rsidRPr="00932A72">
        <w:rPr>
          <w:rFonts w:asciiTheme="minorEastAsia"/>
        </w:rPr>
        <w:t>亦不聽。</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詔更定二百四十號將軍為四十四班。</w:t>
      </w:r>
      <w:r w:rsidR="00934453" w:rsidRPr="00932A72">
        <w:rPr>
          <w:rFonts w:asciiTheme="minorEastAsia" w:eastAsiaTheme="minorEastAsia"/>
        </w:rPr>
        <w:t>天監七年，定將軍為二十四班。是年，有司奏移寧遠將軍班中明威將軍進輕車班中，以輕車班中征遠度入寧遠班中。又置安遠將軍代貞武，宣遠代明烈；其戎夷之號亦加附擬。選序則依此承用，遂以定制。轉則進一班，黜則退一班。班卽階也。同班以優劣為前後，有鎭、衞、驃騎、車騎同班，四中、四征同班，八安同班，四平、四翊同班，忠武、軍師同班，武臣、爪牙、龍騎、雲麾、冠軍同班，鎭兵、翊師、宣毅、宣惠四將軍，東、西、南、北四中郞將同班；智威、仁威、勇威、信威、嚴威同班，智武、仁武、勇武、信武、嚴武同班，謂為五德將軍；輕車、振朔、武旅、貞毅、明威同班，寧遠、安遠、征遠、振遠、宣遠同班，威雄、威猛、威烈、威振、威信、威勝、威略、威風、威力、威光同班，武猛、武洛、武勝、武力、武毅、武健、武烈、武威、武銳、武勇同班，猛毅、猛烈、猛威、猛銳、猛震、猛進、猛智、猛略、猛勝、猛駿同班，壯武、壯勇、壯烈、壯猛、壯銳、壯盛、壯毅、壯志、壯意、壯力同班，驍雄，驍桀、驍猛、驍烈、驍武、驍勇、驍銳、驍名、驍勝、驍迅同班，雄猛、雄威、雄明、雄烈、雄信、雄武、雄勇、雄毅、雄壯、雄健同班，忠勇、忠烈、忠猛、忠銳、忠壯、忠毅、忠捍、忠信、忠義、忠勝同班，明智、明略、明遠、明勇、明烈、明威、明勝、明進、明銳、明毅同班，光烈、光明、光英、光遠、光勝、光銳、光命、光勇、光戎、光野同班，飈勇、飈猛、飈烈、飈銳、飈奇、飈決、飈起、飈略、飈勝、飈出同班，龍驤、虎視、雲旗、風烈、電威、雷音、馳銳、追銳、羽騎、突騎同班，開遠、略遠、貞威、決勝、清野、堅銳、輕銳、拔山、雲勇、振旅同班，超武、鐵騎、樓船、宣猛、樹功、克敵、平虜、稜威、昭威、威戎同班，伏波、雄戟、長劍、衝冠、雕騎、佽飛、勇騎、破敵、克敵、威虜同班，前鋒、武毅、開邊、招遠、全威、破陣、蕩寇、殄虜、橫野、馳射同班，牙門、期門同班，候騎、熊渠同班，中堅、典戎同班，執訊、行陣同班，伏武、懷奇同班，偏、裨將軍同班︰凡二百四十號，為四十四班。</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壬寅，魏詔濟陰王暉業兼行臺尚書，</w:t>
      </w:r>
      <w:r w:rsidR="00934453" w:rsidRPr="00932A72">
        <w:rPr>
          <w:rFonts w:asciiTheme="minorEastAsia" w:eastAsiaTheme="minorEastAsia"/>
        </w:rPr>
        <w:t>濟，子禮翻。考異曰︰梁書作</w:t>
      </w:r>
      <w:r w:rsidR="000232D5">
        <w:rPr>
          <w:rFonts w:asciiTheme="minorEastAsia" w:eastAsiaTheme="minorEastAsia"/>
        </w:rPr>
        <w:t>「</w:t>
      </w:r>
      <w:r w:rsidR="00934453" w:rsidRPr="00932A72">
        <w:rPr>
          <w:rFonts w:asciiTheme="minorEastAsia" w:eastAsiaTheme="minorEastAsia"/>
        </w:rPr>
        <w:t>徽業</w:t>
      </w:r>
      <w:r w:rsidR="000232D5">
        <w:rPr>
          <w:rFonts w:asciiTheme="minorEastAsia" w:eastAsiaTheme="minorEastAsia"/>
        </w:rPr>
        <w:t>」</w:t>
      </w:r>
      <w:r w:rsidR="00934453" w:rsidRPr="00932A72">
        <w:rPr>
          <w:rFonts w:asciiTheme="minorEastAsia" w:eastAsiaTheme="minorEastAsia"/>
        </w:rPr>
        <w:t>。今從魏書。</w:t>
      </w:r>
      <w:r w:rsidR="00934453" w:rsidRPr="00932A72">
        <w:rPr>
          <w:rStyle w:val="01Text"/>
          <w:rFonts w:asciiTheme="minorEastAsia" w:eastAsiaTheme="minorEastAsia"/>
          <w:sz w:val="21"/>
        </w:rPr>
        <w:t>都督丘大千等鎭梁國。暉業，小新成之曾孫也。</w:t>
      </w:r>
      <w:r w:rsidR="00934453" w:rsidRPr="00932A72">
        <w:rPr>
          <w:rFonts w:asciiTheme="minorEastAsia" w:eastAsiaTheme="minorEastAsia"/>
        </w:rPr>
        <w:t>小新成見一百二十九卷宋孝武帝大明五年。</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三月，壬戌，魏詔上黨王天穆討邢杲，以費穆為前鋒大都督。</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夏，四月，癸未，魏遷肅祖及文穆皇后主于太廟，又追尊彭城王劭為孝宣皇帝。臨淮王彧諫曰︰</w:t>
      </w:r>
      <w:r w:rsidR="000232D5">
        <w:rPr>
          <w:rFonts w:asciiTheme="minorEastAsia"/>
        </w:rPr>
        <w:t>「</w:t>
      </w:r>
      <w:r w:rsidR="00934453" w:rsidRPr="00932A72">
        <w:rPr>
          <w:rFonts w:asciiTheme="minorEastAsia"/>
        </w:rPr>
        <w:t>茲事古所未有，</w:t>
      </w:r>
      <w:r w:rsidR="00934453" w:rsidRPr="00932A72">
        <w:rPr>
          <w:rStyle w:val="00Text"/>
          <w:rFonts w:asciiTheme="minorEastAsia"/>
        </w:rPr>
        <w:t>言自古未有以皇帝追尊其兄者。今按自唐高宗以後，率多追諡其子弟為皇帝，作俑者魏敬宗也。</w:t>
      </w:r>
      <w:r w:rsidR="00934453" w:rsidRPr="00932A72">
        <w:rPr>
          <w:rFonts w:asciiTheme="minorEastAsia"/>
        </w:rPr>
        <w:t>陛下作而不法，後世何觀！</w:t>
      </w:r>
      <w:r w:rsidR="000232D5">
        <w:rPr>
          <w:rFonts w:asciiTheme="minorEastAsia"/>
        </w:rPr>
        <w:t>」</w:t>
      </w:r>
      <w:r w:rsidR="00934453" w:rsidRPr="00932A72">
        <w:rPr>
          <w:rStyle w:val="00Text"/>
          <w:rFonts w:asciiTheme="minorEastAsia"/>
        </w:rPr>
        <w:t>用左傳曹劌語意。</w:t>
      </w:r>
      <w:r w:rsidR="00934453" w:rsidRPr="00932A72">
        <w:rPr>
          <w:rFonts w:asciiTheme="minorEastAsia"/>
        </w:rPr>
        <w:t>弗聽。</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魏元天穆將擊邢杲，以北海王顥方入寇，集文武議之，衆皆曰︰</w:t>
      </w:r>
      <w:r w:rsidR="000232D5">
        <w:rPr>
          <w:rFonts w:asciiTheme="minorEastAsia"/>
        </w:rPr>
        <w:t>「</w:t>
      </w:r>
      <w:r w:rsidR="00934453" w:rsidRPr="00932A72">
        <w:rPr>
          <w:rFonts w:asciiTheme="minorEastAsia"/>
        </w:rPr>
        <w:t>杲衆強盛，宜以為先。</w:t>
      </w:r>
      <w:r w:rsidR="000232D5">
        <w:rPr>
          <w:rFonts w:asciiTheme="minorEastAsia"/>
        </w:rPr>
        <w:t>」</w:t>
      </w:r>
      <w:r w:rsidR="00934453" w:rsidRPr="00932A72">
        <w:rPr>
          <w:rFonts w:asciiTheme="minorEastAsia"/>
        </w:rPr>
        <w:t>行臺尚書薛琡曰︰</w:t>
      </w:r>
      <w:r w:rsidR="00934453" w:rsidRPr="00932A72">
        <w:rPr>
          <w:rStyle w:val="00Text"/>
          <w:rFonts w:asciiTheme="minorEastAsia"/>
        </w:rPr>
        <w:t>琡，昌六翻。</w:t>
      </w:r>
      <w:r w:rsidR="000232D5">
        <w:rPr>
          <w:rFonts w:asciiTheme="minorEastAsia"/>
        </w:rPr>
        <w:t>「</w:t>
      </w:r>
      <w:r w:rsidR="00934453" w:rsidRPr="00932A72">
        <w:rPr>
          <w:rFonts w:asciiTheme="minorEastAsia"/>
        </w:rPr>
        <w:t>邢杲兵衆雖多，鼠竊狗偷，非有遠志。顥帝室近親，</w:t>
      </w:r>
      <w:r w:rsidR="00934453" w:rsidRPr="00932A72">
        <w:rPr>
          <w:rStyle w:val="00Text"/>
          <w:rFonts w:asciiTheme="minorEastAsia"/>
        </w:rPr>
        <w:t>顥，北海王詳之子，於魏主從兄弟也。</w:t>
      </w:r>
      <w:r w:rsidR="00934453" w:rsidRPr="00932A72">
        <w:rPr>
          <w:rFonts w:asciiTheme="minorEastAsia"/>
        </w:rPr>
        <w:t>來稱義舉，其勢難測，宜先去之。</w:t>
      </w:r>
      <w:r w:rsidR="000232D5">
        <w:rPr>
          <w:rFonts w:asciiTheme="minorEastAsia"/>
        </w:rPr>
        <w:t>」</w:t>
      </w:r>
      <w:r w:rsidR="00934453" w:rsidRPr="00932A72">
        <w:rPr>
          <w:rStyle w:val="00Text"/>
          <w:rFonts w:asciiTheme="minorEastAsia"/>
        </w:rPr>
        <w:t>去，羌呂翻。</w:t>
      </w:r>
      <w:r w:rsidR="00934453" w:rsidRPr="00932A72">
        <w:rPr>
          <w:rFonts w:asciiTheme="minorEastAsia"/>
        </w:rPr>
        <w:t>天穆以諸將多欲擊杲，又魏朝亦以顥為孤弱，不足慮，</w:t>
      </w:r>
      <w:r w:rsidR="00934453" w:rsidRPr="00932A72">
        <w:rPr>
          <w:rStyle w:val="00Text"/>
          <w:rFonts w:asciiTheme="minorEastAsia"/>
        </w:rPr>
        <w:t>將，卽亮翻。朝，直遙翻。</w:t>
      </w:r>
      <w:r w:rsidR="00934453" w:rsidRPr="00932A72">
        <w:rPr>
          <w:rFonts w:asciiTheme="minorEastAsia"/>
        </w:rPr>
        <w:t>命天穆等先定齊地，還師擊顥，遂引兵東出。</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顥與陳慶之乘虛自銍城進拔滎城，遂至梁國；</w:t>
      </w:r>
      <w:r w:rsidRPr="00932A72">
        <w:rPr>
          <w:rFonts w:asciiTheme="minorEastAsia" w:eastAsiaTheme="minorEastAsia"/>
        </w:rPr>
        <w:t>水經註，春秋沙隨之地。杜預註以為卽梁國寧陵縣北之沙陽亭，俗謂之堂城，</w:t>
      </w:r>
      <w:r w:rsidR="000232D5">
        <w:rPr>
          <w:rFonts w:asciiTheme="minorEastAsia" w:eastAsiaTheme="minorEastAsia"/>
        </w:rPr>
        <w:t>「</w:t>
      </w:r>
      <w:r w:rsidRPr="00932A72">
        <w:rPr>
          <w:rFonts w:asciiTheme="minorEastAsia" w:eastAsiaTheme="minorEastAsia"/>
        </w:rPr>
        <w:t>滎</w:t>
      </w:r>
      <w:r w:rsidR="000232D5">
        <w:rPr>
          <w:rFonts w:asciiTheme="minorEastAsia" w:eastAsiaTheme="minorEastAsia"/>
        </w:rPr>
        <w:t>」「</w:t>
      </w:r>
      <w:r w:rsidRPr="00932A72">
        <w:rPr>
          <w:rFonts w:asciiTheme="minorEastAsia" w:eastAsiaTheme="minorEastAsia"/>
        </w:rPr>
        <w:t>堂</w:t>
      </w:r>
      <w:r w:rsidR="000232D5">
        <w:rPr>
          <w:rFonts w:asciiTheme="minorEastAsia" w:eastAsiaTheme="minorEastAsia"/>
        </w:rPr>
        <w:t>」</w:t>
      </w:r>
      <w:r w:rsidRPr="00932A72">
        <w:rPr>
          <w:rFonts w:asciiTheme="minorEastAsia" w:eastAsiaTheme="minorEastAsia"/>
        </w:rPr>
        <w:t>字相近，意卽此地而字訛也。銍，陟栗翻。</w:t>
      </w:r>
      <w:r w:rsidRPr="00932A72">
        <w:rPr>
          <w:rStyle w:val="01Text"/>
          <w:rFonts w:asciiTheme="minorEastAsia" w:eastAsiaTheme="minorEastAsia"/>
          <w:sz w:val="21"/>
        </w:rPr>
        <w:t>魏丘大千有衆七萬，分築九城以拒之。慶之攻之，自旦至申，拔其三壘，大千請降。</w:t>
      </w:r>
      <w:r w:rsidRPr="00932A72">
        <w:rPr>
          <w:rFonts w:asciiTheme="minorEastAsia" w:eastAsiaTheme="minorEastAsia"/>
        </w:rPr>
        <w:t>降，戶江翻；下同。</w:t>
      </w:r>
      <w:r w:rsidRPr="00932A72">
        <w:rPr>
          <w:rStyle w:val="01Text"/>
          <w:rFonts w:asciiTheme="minorEastAsia" w:eastAsiaTheme="minorEastAsia"/>
          <w:sz w:val="21"/>
        </w:rPr>
        <w:t>顥登壇燔燎，卽帝位於睢陽城南，改元孝基。</w:t>
      </w:r>
      <w:r w:rsidRPr="00932A72">
        <w:rPr>
          <w:rFonts w:asciiTheme="minorEastAsia" w:eastAsiaTheme="minorEastAsia"/>
        </w:rPr>
        <w:t>睢，音雖。考異曰︰魏帝紀，去年十月蕭衍以顥為魏主，號年孝基，入據銍城。顥傳，</w:t>
      </w:r>
      <w:r w:rsidR="000232D5">
        <w:rPr>
          <w:rFonts w:asciiTheme="minorEastAsia" w:eastAsiaTheme="minorEastAsia"/>
        </w:rPr>
        <w:t>「</w:t>
      </w:r>
      <w:r w:rsidRPr="00932A72">
        <w:rPr>
          <w:rFonts w:asciiTheme="minorEastAsia" w:eastAsiaTheme="minorEastAsia"/>
        </w:rPr>
        <w:t>永安二年四月於梁國城南登壇燔燎，年號孝基。</w:t>
      </w:r>
      <w:r w:rsidR="000232D5">
        <w:rPr>
          <w:rFonts w:asciiTheme="minorEastAsia" w:eastAsiaTheme="minorEastAsia"/>
        </w:rPr>
        <w:t>」</w:t>
      </w:r>
      <w:r w:rsidRPr="00932A72">
        <w:rPr>
          <w:rFonts w:asciiTheme="minorEastAsia" w:eastAsiaTheme="minorEastAsia"/>
        </w:rPr>
        <w:t>今從之。</w:t>
      </w:r>
      <w:r w:rsidRPr="00932A72">
        <w:rPr>
          <w:rStyle w:val="01Text"/>
          <w:rFonts w:asciiTheme="minorEastAsia" w:eastAsiaTheme="minorEastAsia"/>
          <w:sz w:val="21"/>
        </w:rPr>
        <w:t>濟陰王暉業帥羽林兵二萬軍考城，</w:t>
      </w:r>
      <w:r w:rsidRPr="00932A72">
        <w:rPr>
          <w:rFonts w:asciiTheme="minorEastAsia" w:eastAsiaTheme="minorEastAsia"/>
        </w:rPr>
        <w:t>前漢梁國有甾縣，後漢章帝更名考城，屬陳留郡，晉省，宋屬濟陽郡。五代曰︰梁郡考城縣，後魏曰考陽，置北梁郡，隋復為考城縣，屬宋州。帥，讀曰率。</w:t>
      </w:r>
      <w:r w:rsidRPr="00932A72">
        <w:rPr>
          <w:rStyle w:val="01Text"/>
          <w:rFonts w:asciiTheme="minorEastAsia" w:eastAsiaTheme="minorEastAsia"/>
          <w:sz w:val="21"/>
        </w:rPr>
        <w:t>慶之攻拔其城，擒暉業。</w:t>
      </w:r>
      <w:r w:rsidRPr="00932A72">
        <w:rPr>
          <w:rFonts w:asciiTheme="minorEastAsia" w:eastAsiaTheme="minorEastAsia"/>
        </w:rPr>
        <w:t>考異曰︰魏書</w:t>
      </w:r>
      <w:r w:rsidRPr="00932A72">
        <w:rPr>
          <w:rFonts w:asciiTheme="minorEastAsia" w:eastAsiaTheme="minorEastAsia"/>
        </w:rPr>
        <w:t>·</w:t>
      </w:r>
      <w:r w:rsidRPr="00932A72">
        <w:rPr>
          <w:rFonts w:asciiTheme="minorEastAsia" w:eastAsiaTheme="minorEastAsia"/>
        </w:rPr>
        <w:t>帝紀，克考城辛丑後，今從梁帝紀。</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辛丑，魏上黨王天穆及爾朱兆破邢杲於濟南，</w:t>
      </w:r>
      <w:r w:rsidR="00934453" w:rsidRPr="00932A72">
        <w:rPr>
          <w:rStyle w:val="00Text"/>
          <w:rFonts w:asciiTheme="minorEastAsia"/>
        </w:rPr>
        <w:t>濟，子禮翻。</w:t>
      </w:r>
      <w:r w:rsidR="00934453" w:rsidRPr="00932A72">
        <w:rPr>
          <w:rFonts w:asciiTheme="minorEastAsia"/>
        </w:rPr>
        <w:t>杲降，送洛陽，斬之。兆，榮之從子也。</w:t>
      </w:r>
      <w:r w:rsidR="00934453" w:rsidRPr="00932A72">
        <w:rPr>
          <w:rStyle w:val="00Text"/>
          <w:rFonts w:asciiTheme="minorEastAsia"/>
        </w:rPr>
        <w:t>從，才用翻。</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五月，丁巳，魏以東南道大都督楊昱鎭滎陽，尚書僕射爾朱世隆鎭虎牢，侍中爾朱世承鎭崿岅。</w:t>
      </w:r>
      <w:r w:rsidR="00934453" w:rsidRPr="00932A72">
        <w:rPr>
          <w:rStyle w:val="00Text"/>
          <w:rFonts w:asciiTheme="minorEastAsia"/>
        </w:rPr>
        <w:t>崿，五各翻。岅，與坂同，音反。</w:t>
      </w:r>
      <w:r w:rsidR="00934453" w:rsidRPr="00932A72">
        <w:rPr>
          <w:rFonts w:asciiTheme="minorEastAsia"/>
        </w:rPr>
        <w:t>乙丑，內外戒嚴。</w:t>
      </w:r>
    </w:p>
    <w:p w:rsidR="00934453" w:rsidRPr="00932A72" w:rsidRDefault="00934453" w:rsidP="0013378F">
      <w:pPr>
        <w:rPr>
          <w:rFonts w:asciiTheme="minorEastAsia"/>
        </w:rPr>
      </w:pPr>
      <w:r w:rsidRPr="00932A72">
        <w:rPr>
          <w:rFonts w:asciiTheme="minorEastAsia"/>
        </w:rPr>
        <w:t>戊辰，北海王顥克梁國。顥以陳慶之為衞將軍、徐州刺史、引兵而西。</w:t>
      </w:r>
      <w:r w:rsidRPr="00932A72">
        <w:rPr>
          <w:rStyle w:val="00Text"/>
          <w:rFonts w:asciiTheme="minorEastAsia"/>
        </w:rPr>
        <w:t>引兵而西，直指洛陽。</w:t>
      </w:r>
      <w:r w:rsidRPr="00932A72">
        <w:rPr>
          <w:rFonts w:asciiTheme="minorEastAsia"/>
        </w:rPr>
        <w:t>楊昱擁衆七萬，據滎陽，慶之攻之，未拔，顥遣人說昱使降，昱不從。</w:t>
      </w:r>
      <w:r w:rsidRPr="00932A72">
        <w:rPr>
          <w:rStyle w:val="00Text"/>
          <w:rFonts w:asciiTheme="minorEastAsia"/>
        </w:rPr>
        <w:t>說，式芮翻。</w:t>
      </w:r>
      <w:r w:rsidRPr="00932A72">
        <w:rPr>
          <w:rFonts w:asciiTheme="minorEastAsia"/>
        </w:rPr>
        <w:t>天穆與驃騎將軍爾朱吐沒兒將大軍前後繼至，</w:t>
      </w:r>
      <w:r w:rsidRPr="00932A72">
        <w:rPr>
          <w:rStyle w:val="00Text"/>
          <w:rFonts w:asciiTheme="minorEastAsia"/>
        </w:rPr>
        <w:t>驃，匹妙翻。騎，奇寄翻。將，卽亮翻；下同。</w:t>
      </w:r>
      <w:r w:rsidRPr="00932A72">
        <w:rPr>
          <w:rFonts w:asciiTheme="minorEastAsia"/>
        </w:rPr>
        <w:t>梁士卒皆恐，慶之解鞍秣馬，諭將士曰︰</w:t>
      </w:r>
      <w:r w:rsidR="000232D5">
        <w:rPr>
          <w:rFonts w:asciiTheme="minorEastAsia"/>
        </w:rPr>
        <w:t>「</w:t>
      </w:r>
      <w:r w:rsidRPr="00932A72">
        <w:rPr>
          <w:rFonts w:asciiTheme="minorEastAsia"/>
        </w:rPr>
        <w:t>吾至此以來，屠城略地，實為不少；</w:t>
      </w:r>
      <w:r w:rsidRPr="00932A72">
        <w:rPr>
          <w:rStyle w:val="00Text"/>
          <w:rFonts w:asciiTheme="minorEastAsia"/>
        </w:rPr>
        <w:t>少，詩沼翻。</w:t>
      </w:r>
      <w:r w:rsidRPr="00932A72">
        <w:rPr>
          <w:rFonts w:asciiTheme="minorEastAsia"/>
        </w:rPr>
        <w:t>君等殺人父兄、掠人子女，亦無算矣；天穆之衆，皆是仇讎。我輩衆纔七千，虜衆三十餘萬，今日之事，唯有必死乃可得生耳。虜騎多，不可與之野戰，當及其未盡至，急攻取其城而據之。諸君勿或狐疑，自取屠膾。</w:t>
      </w:r>
      <w:r w:rsidR="000232D5">
        <w:rPr>
          <w:rFonts w:asciiTheme="minorEastAsia"/>
        </w:rPr>
        <w:t>」</w:t>
      </w:r>
      <w:r w:rsidRPr="00932A72">
        <w:rPr>
          <w:rFonts w:asciiTheme="minorEastAsia"/>
        </w:rPr>
        <w:t>乃鼓之，使登城，將士卽相帥蟻附而入，</w:t>
      </w:r>
      <w:r w:rsidRPr="00932A72">
        <w:rPr>
          <w:rStyle w:val="00Text"/>
          <w:rFonts w:asciiTheme="minorEastAsia"/>
        </w:rPr>
        <w:t>帥，讀曰率。</w:t>
      </w:r>
      <w:r w:rsidRPr="00932A72">
        <w:rPr>
          <w:rFonts w:asciiTheme="minorEastAsia"/>
        </w:rPr>
        <w:t>癸酉，拔滎陽，執楊昱。</w:t>
      </w:r>
      <w:r w:rsidRPr="00932A72">
        <w:rPr>
          <w:rStyle w:val="00Text"/>
          <w:rFonts w:asciiTheme="minorEastAsia"/>
        </w:rPr>
        <w:t>楊昱輕慶之兵少，不料甚肉薄急攻，故城陷。傳曰︰</w:t>
      </w:r>
      <w:r w:rsidR="000232D5">
        <w:rPr>
          <w:rStyle w:val="00Text"/>
          <w:rFonts w:asciiTheme="minorEastAsia"/>
        </w:rPr>
        <w:t>「</w:t>
      </w:r>
      <w:r w:rsidRPr="00932A72">
        <w:rPr>
          <w:rStyle w:val="00Text"/>
          <w:rFonts w:asciiTheme="minorEastAsia"/>
        </w:rPr>
        <w:t>敵無小，不可輕也。</w:t>
      </w:r>
      <w:r w:rsidR="000232D5">
        <w:rPr>
          <w:rStyle w:val="00Text"/>
          <w:rFonts w:asciiTheme="minorEastAsia"/>
        </w:rPr>
        <w:t>」</w:t>
      </w:r>
      <w:r w:rsidRPr="00932A72">
        <w:rPr>
          <w:rStyle w:val="00Text"/>
          <w:rFonts w:asciiTheme="minorEastAsia"/>
        </w:rPr>
        <w:t>又曰︰</w:t>
      </w:r>
      <w:r w:rsidR="000232D5">
        <w:rPr>
          <w:rStyle w:val="00Text"/>
          <w:rFonts w:asciiTheme="minorEastAsia"/>
        </w:rPr>
        <w:t>「</w:t>
      </w:r>
      <w:r w:rsidRPr="00932A72">
        <w:rPr>
          <w:rStyle w:val="00Text"/>
          <w:rFonts w:asciiTheme="minorEastAsia"/>
        </w:rPr>
        <w:t>不備不虞，不可以師。</w:t>
      </w:r>
      <w:r w:rsidR="000232D5">
        <w:rPr>
          <w:rStyle w:val="00Text"/>
          <w:rFonts w:asciiTheme="minorEastAsia"/>
        </w:rPr>
        <w:t>」</w:t>
      </w:r>
      <w:r w:rsidRPr="00932A72">
        <w:rPr>
          <w:rFonts w:asciiTheme="minorEastAsia"/>
        </w:rPr>
        <w:t>諸將三百餘人伏顥帳前請曰︰</w:t>
      </w:r>
      <w:r w:rsidR="000232D5">
        <w:rPr>
          <w:rFonts w:asciiTheme="minorEastAsia"/>
        </w:rPr>
        <w:t>「</w:t>
      </w:r>
      <w:r w:rsidRPr="00932A72">
        <w:rPr>
          <w:rFonts w:asciiTheme="minorEastAsia"/>
        </w:rPr>
        <w:t>陛下渡江三千里，無遺鏃之費，昨滎陽城下一朝殺傷五百餘人，願乞楊昱以快衆意！</w:t>
      </w:r>
      <w:r w:rsidR="000232D5">
        <w:rPr>
          <w:rFonts w:asciiTheme="minorEastAsia"/>
        </w:rPr>
        <w:t>」</w:t>
      </w:r>
      <w:r w:rsidRPr="00932A72">
        <w:rPr>
          <w:rFonts w:asciiTheme="minorEastAsia"/>
        </w:rPr>
        <w:t>顥曰︰</w:t>
      </w:r>
      <w:r w:rsidR="000232D5">
        <w:rPr>
          <w:rFonts w:asciiTheme="minorEastAsia"/>
        </w:rPr>
        <w:t>「</w:t>
      </w:r>
      <w:r w:rsidRPr="00932A72">
        <w:rPr>
          <w:rFonts w:asciiTheme="minorEastAsia"/>
        </w:rPr>
        <w:t>我在江東聞梁主言，初舉兵下都，袁昂為吳郡不降，每稱其忠節。</w:t>
      </w:r>
      <w:r w:rsidRPr="00932A72">
        <w:rPr>
          <w:rStyle w:val="00Text"/>
          <w:rFonts w:asciiTheme="minorEastAsia"/>
        </w:rPr>
        <w:t>事見一百四十四卷齊和帝中興元年。降，戶江翻。</w:t>
      </w:r>
      <w:r w:rsidRPr="00932A72">
        <w:rPr>
          <w:rFonts w:asciiTheme="minorEastAsia"/>
        </w:rPr>
        <w:t>楊昱忠臣，柰何殺之！此外唯卿等所取。</w:t>
      </w:r>
      <w:r w:rsidR="000232D5">
        <w:rPr>
          <w:rFonts w:asciiTheme="minorEastAsia"/>
        </w:rPr>
        <w:t>」</w:t>
      </w:r>
      <w:r w:rsidRPr="00932A72">
        <w:rPr>
          <w:rFonts w:asciiTheme="minorEastAsia"/>
        </w:rPr>
        <w:t>於是斬昱所部統帥三十七人，皆刳其心而食之。</w:t>
      </w:r>
      <w:r w:rsidRPr="00932A72">
        <w:rPr>
          <w:rStyle w:val="00Text"/>
          <w:rFonts w:asciiTheme="minorEastAsia"/>
        </w:rPr>
        <w:t>帥，所類翻。</w:t>
      </w:r>
      <w:r w:rsidRPr="00932A72">
        <w:rPr>
          <w:rFonts w:asciiTheme="minorEastAsia"/>
        </w:rPr>
        <w:t>俄而天穆等引兵圍城，慶之帥騎三千背城力戰，大破之，</w:t>
      </w:r>
      <w:r w:rsidRPr="00932A72">
        <w:rPr>
          <w:rStyle w:val="00Text"/>
          <w:rFonts w:asciiTheme="minorEastAsia"/>
        </w:rPr>
        <w:t>帥，讀曰率。背，蒲妹翻。</w:t>
      </w:r>
      <w:r w:rsidRPr="00932A72">
        <w:rPr>
          <w:rFonts w:asciiTheme="minorEastAsia"/>
        </w:rPr>
        <w:t>天穆、吐沒兒皆走。慶之進擊虎牢，爾朱世隆棄城走，獲魏東中郞將辛纂。</w:t>
      </w:r>
      <w:r w:rsidRPr="00932A72">
        <w:rPr>
          <w:rStyle w:val="00Text"/>
          <w:rFonts w:asciiTheme="minorEastAsia"/>
        </w:rPr>
        <w:t>魏東中郞府在虎牢。</w:t>
      </w:r>
    </w:p>
    <w:p w:rsidR="00934453" w:rsidRPr="00932A72" w:rsidRDefault="00934453" w:rsidP="0013378F">
      <w:pPr>
        <w:rPr>
          <w:rFonts w:asciiTheme="minorEastAsia"/>
        </w:rPr>
      </w:pPr>
      <w:r w:rsidRPr="00932A72">
        <w:rPr>
          <w:rFonts w:asciiTheme="minorEastAsia"/>
        </w:rPr>
        <w:t>魏主將出避顥，未知所之，或勸之長安，中書舍人高道穆曰︰</w:t>
      </w:r>
      <w:r w:rsidR="000232D5">
        <w:rPr>
          <w:rFonts w:asciiTheme="minorEastAsia"/>
        </w:rPr>
        <w:t>「</w:t>
      </w:r>
      <w:r w:rsidRPr="00932A72">
        <w:rPr>
          <w:rFonts w:asciiTheme="minorEastAsia"/>
        </w:rPr>
        <w:t>關中荒殘，何可復往！</w:t>
      </w:r>
      <w:r w:rsidRPr="00932A72">
        <w:rPr>
          <w:rStyle w:val="00Text"/>
          <w:rFonts w:asciiTheme="minorEastAsia"/>
        </w:rPr>
        <w:t>復，扶又翻。</w:t>
      </w:r>
      <w:r w:rsidRPr="00932A72">
        <w:rPr>
          <w:rFonts w:asciiTheme="minorEastAsia"/>
        </w:rPr>
        <w:t>顥士衆不多，乘虛深入，由將帥不得其人，故能至此。陛下</w:t>
      </w:r>
      <w:r w:rsidR="000232D5">
        <w:rPr>
          <w:rStyle w:val="00Text"/>
          <w:rFonts w:asciiTheme="minorEastAsia"/>
        </w:rPr>
        <w:t>『</w:t>
      </w:r>
      <w:r w:rsidRPr="00932A72">
        <w:rPr>
          <w:rStyle w:val="00Text"/>
          <w:rFonts w:asciiTheme="minorEastAsia"/>
        </w:rPr>
        <w:t>章︰甲十一行本</w:t>
      </w:r>
      <w:r w:rsidR="000232D5">
        <w:rPr>
          <w:rStyle w:val="00Text"/>
          <w:rFonts w:asciiTheme="minorEastAsia"/>
        </w:rPr>
        <w:t>「</w:t>
      </w:r>
      <w:r w:rsidRPr="00932A72">
        <w:rPr>
          <w:rStyle w:val="00Text"/>
          <w:rFonts w:asciiTheme="minorEastAsia"/>
        </w:rPr>
        <w:t>下</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若</w:t>
      </w:r>
      <w:r w:rsidR="000232D5">
        <w:rPr>
          <w:rStyle w:val="00Text"/>
          <w:rFonts w:asciiTheme="minorEastAsia"/>
        </w:rPr>
        <w:t>」</w:t>
      </w:r>
      <w:r w:rsidRPr="00932A72">
        <w:rPr>
          <w:rStyle w:val="00Text"/>
          <w:rFonts w:asciiTheme="minorEastAsia"/>
        </w:rPr>
        <w:t xml:space="preserve"> 字；乙十一行本同；孔本同；張校同。</w:t>
      </w:r>
      <w:r w:rsidR="000232D5">
        <w:rPr>
          <w:rStyle w:val="00Text"/>
          <w:rFonts w:asciiTheme="minorEastAsia"/>
        </w:rPr>
        <w:t>』</w:t>
      </w:r>
      <w:r w:rsidRPr="00932A72">
        <w:rPr>
          <w:rFonts w:asciiTheme="minorEastAsia"/>
        </w:rPr>
        <w:t>親帥宿衞，</w:t>
      </w:r>
      <w:r w:rsidRPr="00932A72">
        <w:rPr>
          <w:rStyle w:val="00Text"/>
          <w:rFonts w:asciiTheme="minorEastAsia"/>
        </w:rPr>
        <w:t>將，卽亮翻。帥，所類翻。親帥，讀曰率；下同。</w:t>
      </w:r>
      <w:r w:rsidRPr="00932A72">
        <w:rPr>
          <w:rFonts w:asciiTheme="minorEastAsia"/>
        </w:rPr>
        <w:t>高募重賞，背城一戰，臣等竭其死力，破顥孤軍必矣。或恐勝負難期，則車駕不若渡河，徵大將軍天穆、大丞相榮各使引兵來會，犄角進討，</w:t>
      </w:r>
      <w:r w:rsidRPr="00932A72">
        <w:rPr>
          <w:rStyle w:val="00Text"/>
          <w:rFonts w:asciiTheme="minorEastAsia"/>
        </w:rPr>
        <w:t>犄，居蟻翻。</w:t>
      </w:r>
      <w:r w:rsidR="000232D5">
        <w:rPr>
          <w:rStyle w:val="00Text"/>
          <w:rFonts w:asciiTheme="minorEastAsia"/>
        </w:rPr>
        <w:t>『</w:t>
      </w:r>
      <w:r w:rsidRPr="00932A72">
        <w:rPr>
          <w:rStyle w:val="00Text"/>
          <w:rFonts w:asciiTheme="minorEastAsia"/>
        </w:rPr>
        <w:t>鄒︰前後文皆作</w:t>
      </w:r>
      <w:r w:rsidR="000232D5">
        <w:rPr>
          <w:rStyle w:val="00Text"/>
          <w:rFonts w:asciiTheme="minorEastAsia"/>
        </w:rPr>
        <w:t>「</w:t>
      </w:r>
      <w:r w:rsidRPr="00932A72">
        <w:rPr>
          <w:rStyle w:val="00Text"/>
          <w:rFonts w:asciiTheme="minorEastAsia"/>
        </w:rPr>
        <w:t>掎角</w:t>
      </w:r>
      <w:r w:rsidR="000232D5">
        <w:rPr>
          <w:rStyle w:val="00Text"/>
          <w:rFonts w:asciiTheme="minorEastAsia"/>
        </w:rPr>
        <w:t>」</w:t>
      </w:r>
      <w:r w:rsidRPr="00932A72">
        <w:rPr>
          <w:rStyle w:val="00Text"/>
          <w:rFonts w:asciiTheme="minorEastAsia"/>
        </w:rPr>
        <w:t>。</w:t>
      </w:r>
      <w:r w:rsidR="000232D5">
        <w:rPr>
          <w:rStyle w:val="00Text"/>
          <w:rFonts w:asciiTheme="minorEastAsia"/>
        </w:rPr>
        <w:t>』</w:t>
      </w:r>
      <w:r w:rsidRPr="00932A72">
        <w:rPr>
          <w:rFonts w:asciiTheme="minorEastAsia"/>
        </w:rPr>
        <w:t>旬月之間，必見成功，此萬全之策也。</w:t>
      </w:r>
      <w:r w:rsidR="000232D5">
        <w:rPr>
          <w:rFonts w:asciiTheme="minorEastAsia"/>
        </w:rPr>
        <w:t>」</w:t>
      </w:r>
      <w:r w:rsidRPr="00932A72">
        <w:rPr>
          <w:rFonts w:asciiTheme="minorEastAsia"/>
        </w:rPr>
        <w:t>魏主從之。甲戌，魏主北行，夜，至河內郡北，</w:t>
      </w:r>
      <w:r w:rsidRPr="00932A72">
        <w:rPr>
          <w:rStyle w:val="00Text"/>
          <w:rFonts w:asciiTheme="minorEastAsia"/>
        </w:rPr>
        <w:t>河內郡治野王。魏主自洛北如河內，當夜至郡城南，不應至郡城北，恐誤。</w:t>
      </w:r>
      <w:r w:rsidRPr="00932A72">
        <w:rPr>
          <w:rFonts w:asciiTheme="minorEastAsia"/>
        </w:rPr>
        <w:t>命高道穆於燭下作詔書數十紙，布告遠近，於是四方始知魏主所在。乙亥，魏主入河內。</w:t>
      </w:r>
    </w:p>
    <w:p w:rsidR="00934453" w:rsidRPr="00932A72" w:rsidRDefault="00934453" w:rsidP="0013378F">
      <w:pPr>
        <w:rPr>
          <w:rFonts w:asciiTheme="minorEastAsia"/>
        </w:rPr>
      </w:pPr>
      <w:r w:rsidRPr="00932A72">
        <w:rPr>
          <w:rFonts w:asciiTheme="minorEastAsia"/>
        </w:rPr>
        <w:t>臨淮王彧，安豐王延明，帥百僚，封府庫，備法駕迎顥。</w:t>
      </w:r>
      <w:r w:rsidRPr="00932A72">
        <w:rPr>
          <w:rStyle w:val="00Text"/>
          <w:rFonts w:asciiTheme="minorEastAsia"/>
        </w:rPr>
        <w:t>考異曰︰彧傳無仰顥事，而梁陳慶之、北齊宋遊道傳有之，蓋魏史為彧諱也。</w:t>
      </w:r>
      <w:r w:rsidRPr="00932A72">
        <w:rPr>
          <w:rFonts w:asciiTheme="minorEastAsia"/>
        </w:rPr>
        <w:t>丙子，顥入洛陽宮，改元建武，大赦。以陳慶之為侍中、車騎大將軍，增邑萬戶。楊椿在洛陽，椿弟順為冀州刺史，兄子侃為北中郞將，從魏主在河北。顥意忌椿，而以其世顯重，恐失人望，未敢誅也。</w:t>
      </w:r>
      <w:r w:rsidRPr="00932A72">
        <w:rPr>
          <w:rStyle w:val="00Text"/>
          <w:rFonts w:asciiTheme="minorEastAsia"/>
        </w:rPr>
        <w:t>楊播、楊椿兄弟仕魏，一門貴盛，子姪通顯，累朝榮赫。侃，播之子也。</w:t>
      </w:r>
      <w:r w:rsidRPr="00932A72">
        <w:rPr>
          <w:rFonts w:asciiTheme="minorEastAsia"/>
        </w:rPr>
        <w:t>或勸椿出亡，椿曰︰</w:t>
      </w:r>
      <w:r w:rsidR="000232D5">
        <w:rPr>
          <w:rFonts w:asciiTheme="minorEastAsia"/>
        </w:rPr>
        <w:t>「</w:t>
      </w:r>
      <w:r w:rsidRPr="00932A72">
        <w:rPr>
          <w:rFonts w:asciiTheme="minorEastAsia"/>
        </w:rPr>
        <w:t>吾內外百口，何所逃匿！正當坐待天命耳。</w:t>
      </w:r>
      <w:r w:rsidR="000232D5">
        <w:rPr>
          <w:rFonts w:asciiTheme="minorEastAsia"/>
        </w:rPr>
        <w:t>」</w:t>
      </w:r>
    </w:p>
    <w:p w:rsidR="00934453" w:rsidRPr="00932A72" w:rsidRDefault="00934453" w:rsidP="0013378F">
      <w:pPr>
        <w:rPr>
          <w:rFonts w:asciiTheme="minorEastAsia"/>
        </w:rPr>
      </w:pPr>
      <w:r w:rsidRPr="00932A72">
        <w:rPr>
          <w:rFonts w:asciiTheme="minorEastAsia"/>
        </w:rPr>
        <w:t>顥後軍都督侯暄守睢陽為後援，</w:t>
      </w:r>
      <w:r w:rsidRPr="00932A72">
        <w:rPr>
          <w:rStyle w:val="00Text"/>
          <w:rFonts w:asciiTheme="minorEastAsia"/>
        </w:rPr>
        <w:t>睢陽，卽梁國。睢，音雖。</w:t>
      </w:r>
      <w:r w:rsidRPr="00932A72">
        <w:rPr>
          <w:rFonts w:asciiTheme="minorEastAsia"/>
        </w:rPr>
        <w:t>魏行臺崔孝芬、大都督刁宣馳往圍暄，晝夜急攻，戊寅，暄突走，擒斬之。</w:t>
      </w:r>
    </w:p>
    <w:p w:rsidR="00934453" w:rsidRPr="00932A72" w:rsidRDefault="00934453" w:rsidP="0013378F">
      <w:pPr>
        <w:rPr>
          <w:rFonts w:asciiTheme="minorEastAsia"/>
        </w:rPr>
      </w:pPr>
      <w:r w:rsidRPr="00932A72">
        <w:rPr>
          <w:rFonts w:asciiTheme="minorEastAsia"/>
        </w:rPr>
        <w:t>上黨王天穆帥衆四萬攻拔大梁，</w:t>
      </w:r>
      <w:r w:rsidRPr="00932A72">
        <w:rPr>
          <w:rStyle w:val="00Text"/>
          <w:rFonts w:asciiTheme="minorEastAsia"/>
        </w:rPr>
        <w:t>大梁，卽陳留浚儀縣。</w:t>
      </w:r>
      <w:r w:rsidRPr="00932A72">
        <w:rPr>
          <w:rFonts w:asciiTheme="minorEastAsia"/>
        </w:rPr>
        <w:t>分遣費穆將兵二萬攻虎牢，顥使陳慶之擊之。天穆畏顥，將北渡河，謂行臺郞中濟陰溫子昇曰︰</w:t>
      </w:r>
      <w:r w:rsidR="000232D5">
        <w:rPr>
          <w:rFonts w:asciiTheme="minorEastAsia"/>
        </w:rPr>
        <w:t>「</w:t>
      </w:r>
      <w:r w:rsidRPr="00932A72">
        <w:rPr>
          <w:rFonts w:asciiTheme="minorEastAsia"/>
        </w:rPr>
        <w:t>卿欲向洛，為隨我北渡？</w:t>
      </w:r>
      <w:r w:rsidR="000232D5">
        <w:rPr>
          <w:rFonts w:asciiTheme="minorEastAsia"/>
        </w:rPr>
        <w:t>」</w:t>
      </w:r>
      <w:r w:rsidRPr="00932A72">
        <w:rPr>
          <w:rStyle w:val="00Text"/>
          <w:rFonts w:asciiTheme="minorEastAsia"/>
        </w:rPr>
        <w:t>天穆開兩端以問子昇。濟，子禮翻。</w:t>
      </w:r>
      <w:r w:rsidRPr="00932A72">
        <w:rPr>
          <w:rFonts w:asciiTheme="minorEastAsia"/>
        </w:rPr>
        <w:t>子昇曰︰</w:t>
      </w:r>
      <w:r w:rsidR="000232D5">
        <w:rPr>
          <w:rFonts w:asciiTheme="minorEastAsia"/>
        </w:rPr>
        <w:t>「</w:t>
      </w:r>
      <w:r w:rsidRPr="00932A72">
        <w:rPr>
          <w:rFonts w:asciiTheme="minorEastAsia"/>
        </w:rPr>
        <w:t>主上以虎牢失守，</w:t>
      </w:r>
      <w:r w:rsidRPr="00932A72">
        <w:rPr>
          <w:rStyle w:val="00Text"/>
          <w:rFonts w:asciiTheme="minorEastAsia"/>
        </w:rPr>
        <w:t>守，式又翻。</w:t>
      </w:r>
      <w:r w:rsidRPr="00932A72">
        <w:rPr>
          <w:rFonts w:asciiTheme="minorEastAsia"/>
        </w:rPr>
        <w:t>致此狼狽。元顥新入，人情未安，今往擊之，無不克者。大王平定京邑，奉迎大駕，此桓、文之舉也。捨此北渡，竊為大王惜之。</w:t>
      </w:r>
      <w:r w:rsidR="000232D5">
        <w:rPr>
          <w:rFonts w:asciiTheme="minorEastAsia"/>
        </w:rPr>
        <w:t>」</w:t>
      </w:r>
      <w:r w:rsidRPr="00932A72">
        <w:rPr>
          <w:rStyle w:val="00Text"/>
          <w:rFonts w:asciiTheme="minorEastAsia"/>
        </w:rPr>
        <w:t>為，于偽翻。</w:t>
      </w:r>
      <w:r w:rsidRPr="00932A72">
        <w:rPr>
          <w:rFonts w:asciiTheme="minorEastAsia"/>
        </w:rPr>
        <w:t>天穆善之而不能用，遂引兵渡河。費穆攻虎牢，將拔，聞天穆北渡，自以無後繼，遂降於慶之。</w:t>
      </w:r>
      <w:r w:rsidRPr="00932A72">
        <w:rPr>
          <w:rStyle w:val="00Text"/>
          <w:rFonts w:asciiTheme="minorEastAsia"/>
        </w:rPr>
        <w:t>降，戶江翻。</w:t>
      </w:r>
      <w:r w:rsidRPr="00932A72">
        <w:rPr>
          <w:rFonts w:asciiTheme="minorEastAsia"/>
        </w:rPr>
        <w:t>慶之進擊大梁、梁國，皆下之。</w:t>
      </w:r>
      <w:r w:rsidRPr="00932A72">
        <w:rPr>
          <w:rStyle w:val="00Text"/>
          <w:rFonts w:asciiTheme="minorEastAsia"/>
        </w:rPr>
        <w:t>睢陽卽梁國。下，遐稼翻。</w:t>
      </w:r>
      <w:r w:rsidRPr="00932A72">
        <w:rPr>
          <w:rFonts w:asciiTheme="minorEastAsia"/>
        </w:rPr>
        <w:t>慶之以數千之衆，自發銍縣至洛陽，凡取三十二城，四十七戰，所向皆克。</w:t>
      </w:r>
    </w:p>
    <w:p w:rsidR="00934453" w:rsidRPr="00932A72" w:rsidRDefault="00934453" w:rsidP="0013378F">
      <w:pPr>
        <w:rPr>
          <w:rFonts w:asciiTheme="minorEastAsia"/>
        </w:rPr>
      </w:pPr>
      <w:r w:rsidRPr="00932A72">
        <w:rPr>
          <w:rFonts w:asciiTheme="minorEastAsia"/>
        </w:rPr>
        <w:t>顥使黃門郞祖瑩作書遺魏主曰︰</w:t>
      </w:r>
      <w:r w:rsidRPr="00932A72">
        <w:rPr>
          <w:rStyle w:val="00Text"/>
          <w:rFonts w:asciiTheme="minorEastAsia"/>
        </w:rPr>
        <w:t>遺，于季翻。</w:t>
      </w:r>
      <w:r w:rsidR="000232D5">
        <w:rPr>
          <w:rFonts w:asciiTheme="minorEastAsia"/>
        </w:rPr>
        <w:t>「</w:t>
      </w:r>
      <w:r w:rsidRPr="00932A72">
        <w:rPr>
          <w:rFonts w:asciiTheme="minorEastAsia"/>
        </w:rPr>
        <w:t>朕泣請梁朝，誓在復恥，正欲問罪於爾朱，出卿於桎梏。</w:t>
      </w:r>
      <w:r w:rsidRPr="00932A72">
        <w:rPr>
          <w:rStyle w:val="00Text"/>
          <w:rFonts w:asciiTheme="minorEastAsia"/>
        </w:rPr>
        <w:t>朝，直遙翻。桎，之日翻。梏，苦沃翻。</w:t>
      </w:r>
      <w:r w:rsidRPr="00932A72">
        <w:rPr>
          <w:rFonts w:asciiTheme="minorEastAsia"/>
        </w:rPr>
        <w:t>卿託命豺狼，委身虎口，假獲民地，本是榮物，固非卿有。</w:t>
      </w:r>
      <w:r w:rsidRPr="00932A72">
        <w:rPr>
          <w:rStyle w:val="00Text"/>
          <w:rFonts w:asciiTheme="minorEastAsia"/>
        </w:rPr>
        <w:t>顥言爾朱榮擅命，顥所得一民尺地皆爾朱榮之物，非魏主之有。</w:t>
      </w:r>
      <w:r w:rsidRPr="00932A72">
        <w:rPr>
          <w:rFonts w:asciiTheme="minorEastAsia"/>
        </w:rPr>
        <w:t>今國家隆替，在卿與我。若天道助順，則皇魏再興；脫或不然，在榮為福，於卿為禍。卿宜三復，</w:t>
      </w:r>
      <w:r w:rsidRPr="00932A72">
        <w:rPr>
          <w:rStyle w:val="00Text"/>
          <w:rFonts w:asciiTheme="minorEastAsia"/>
        </w:rPr>
        <w:t>三，蘇暫翻。復，扶又翻。</w:t>
      </w:r>
      <w:r w:rsidRPr="00932A72">
        <w:rPr>
          <w:rFonts w:asciiTheme="minorEastAsia"/>
        </w:rPr>
        <w:t>富貴可保。</w:t>
      </w:r>
      <w:r w:rsidR="000232D5">
        <w:rPr>
          <w:rFonts w:asciiTheme="minorEastAsia"/>
        </w:rPr>
        <w:t>」</w:t>
      </w:r>
    </w:p>
    <w:p w:rsidR="00934453" w:rsidRPr="00932A72" w:rsidRDefault="00934453" w:rsidP="0013378F">
      <w:pPr>
        <w:rPr>
          <w:rFonts w:asciiTheme="minorEastAsia"/>
        </w:rPr>
      </w:pPr>
      <w:r w:rsidRPr="00932A72">
        <w:rPr>
          <w:rFonts w:asciiTheme="minorEastAsia"/>
        </w:rPr>
        <w:t>顥旣入洛，自河以南州郡多附之。齊州刺史沛郡王欣集文武議所從，曰︰</w:t>
      </w:r>
      <w:r w:rsidR="000232D5">
        <w:rPr>
          <w:rFonts w:asciiTheme="minorEastAsia"/>
        </w:rPr>
        <w:t>「</w:t>
      </w:r>
      <w:r w:rsidRPr="00932A72">
        <w:rPr>
          <w:rFonts w:asciiTheme="minorEastAsia"/>
        </w:rPr>
        <w:t>北海、長樂，俱帝室近親，</w:t>
      </w:r>
      <w:r w:rsidRPr="00932A72">
        <w:rPr>
          <w:rStyle w:val="00Text"/>
          <w:rFonts w:asciiTheme="minorEastAsia"/>
        </w:rPr>
        <w:t>顥，北海王詳之子；魏主，彭城王勰之子，同出於顯祖。樂，音洛。</w:t>
      </w:r>
      <w:r w:rsidRPr="00932A72">
        <w:rPr>
          <w:rFonts w:asciiTheme="minorEastAsia"/>
        </w:rPr>
        <w:t>今宗祏不移，</w:t>
      </w:r>
      <w:r w:rsidRPr="00932A72">
        <w:rPr>
          <w:rStyle w:val="00Text"/>
          <w:rFonts w:asciiTheme="minorEastAsia"/>
        </w:rPr>
        <w:t>杜預曰︰宗祏，今廟中藏主石室也。祏，音石。</w:t>
      </w:r>
      <w:r w:rsidRPr="00932A72">
        <w:rPr>
          <w:rFonts w:asciiTheme="minorEastAsia"/>
        </w:rPr>
        <w:t>我欲受赦，諸君意何如？</w:t>
      </w:r>
      <w:r w:rsidR="000232D5">
        <w:rPr>
          <w:rFonts w:asciiTheme="minorEastAsia"/>
        </w:rPr>
        <w:t>」</w:t>
      </w:r>
      <w:r w:rsidRPr="00932A72">
        <w:rPr>
          <w:rFonts w:asciiTheme="minorEastAsia"/>
        </w:rPr>
        <w:t>在坐莫不失色。</w:t>
      </w:r>
      <w:r w:rsidRPr="00932A72">
        <w:rPr>
          <w:rStyle w:val="00Text"/>
          <w:rFonts w:asciiTheme="minorEastAsia"/>
        </w:rPr>
        <w:t>坐，徂臥翻。</w:t>
      </w:r>
      <w:r w:rsidRPr="00932A72">
        <w:rPr>
          <w:rFonts w:asciiTheme="minorEastAsia"/>
        </w:rPr>
        <w:t>軍司崔光韶獨抗言曰︰</w:t>
      </w:r>
      <w:r w:rsidR="000232D5">
        <w:rPr>
          <w:rFonts w:asciiTheme="minorEastAsia"/>
        </w:rPr>
        <w:t>「</w:t>
      </w:r>
      <w:r w:rsidRPr="00932A72">
        <w:rPr>
          <w:rFonts w:asciiTheme="minorEastAsia"/>
        </w:rPr>
        <w:t>元顥受制於梁，引寇讎之兵以覆宗國，此魏之亂臣賊子也；豈唯大王家事所宜切齒，下官等皆受朝眷，</w:t>
      </w:r>
      <w:r w:rsidRPr="00932A72">
        <w:rPr>
          <w:rStyle w:val="00Text"/>
          <w:rFonts w:asciiTheme="minorEastAsia"/>
        </w:rPr>
        <w:t>朝眷，謂朝廷恩眷也。朝，直遙翻。</w:t>
      </w:r>
      <w:r w:rsidRPr="00932A72">
        <w:rPr>
          <w:rFonts w:asciiTheme="minorEastAsia"/>
        </w:rPr>
        <w:t>未敢仰從！</w:t>
      </w:r>
      <w:r w:rsidR="000232D5">
        <w:rPr>
          <w:rFonts w:asciiTheme="minorEastAsia"/>
        </w:rPr>
        <w:t>」</w:t>
      </w:r>
      <w:r w:rsidRPr="00932A72">
        <w:rPr>
          <w:rFonts w:asciiTheme="minorEastAsia"/>
        </w:rPr>
        <w:t>長史崔景茂等皆曰︰</w:t>
      </w:r>
      <w:r w:rsidR="000232D5">
        <w:rPr>
          <w:rFonts w:asciiTheme="minorEastAsia"/>
        </w:rPr>
        <w:t>「</w:t>
      </w:r>
      <w:r w:rsidRPr="00932A72">
        <w:rPr>
          <w:rFonts w:asciiTheme="minorEastAsia"/>
        </w:rPr>
        <w:t>軍司議是。</w:t>
      </w:r>
      <w:r w:rsidR="000232D5">
        <w:rPr>
          <w:rFonts w:asciiTheme="minorEastAsia"/>
        </w:rPr>
        <w:t>」</w:t>
      </w:r>
      <w:r w:rsidRPr="00932A72">
        <w:rPr>
          <w:rFonts w:asciiTheme="minorEastAsia"/>
        </w:rPr>
        <w:t>欣乃斬顥使。</w:t>
      </w:r>
      <w:r w:rsidRPr="00932A72">
        <w:rPr>
          <w:rStyle w:val="00Text"/>
          <w:rFonts w:asciiTheme="minorEastAsia"/>
        </w:rPr>
        <w:t>使，疏吏翻；下同。</w:t>
      </w:r>
      <w:r w:rsidRPr="00932A72">
        <w:rPr>
          <w:rFonts w:asciiTheme="minorEastAsia"/>
        </w:rPr>
        <w:t>光韶，亮之從父弟也。</w:t>
      </w:r>
      <w:r w:rsidRPr="00932A72">
        <w:rPr>
          <w:rStyle w:val="00Text"/>
          <w:rFonts w:asciiTheme="minorEastAsia"/>
        </w:rPr>
        <w:t>崔亮貴顯於延昌、熙平之間。從，才用翻。</w:t>
      </w:r>
      <w:r w:rsidRPr="00932A72">
        <w:rPr>
          <w:rFonts w:asciiTheme="minorEastAsia"/>
        </w:rPr>
        <w:t>於是襄州刺史賈思同、</w:t>
      </w:r>
      <w:r w:rsidRPr="00932A72">
        <w:rPr>
          <w:rStyle w:val="00Text"/>
          <w:rFonts w:asciiTheme="minorEastAsia"/>
        </w:rPr>
        <w:t>魏孝昌中置襄州，領襄城、舞陰、南安、期城、宣義、建城等郡，治赭陽。</w:t>
      </w:r>
      <w:r w:rsidRPr="00932A72">
        <w:rPr>
          <w:rFonts w:asciiTheme="minorEastAsia"/>
        </w:rPr>
        <w:t>廣州刺史鄭先護、</w:t>
      </w:r>
      <w:r w:rsidRPr="00932A72">
        <w:rPr>
          <w:rStyle w:val="00Text"/>
          <w:rFonts w:asciiTheme="minorEastAsia"/>
        </w:rPr>
        <w:t>魏主置廣州，治魯陽，領南陽、順陽、定陵、魯陽、汝南、漢廣、襄城郡。</w:t>
      </w:r>
      <w:r w:rsidRPr="00932A72">
        <w:rPr>
          <w:rFonts w:asciiTheme="minorEastAsia"/>
        </w:rPr>
        <w:t>南兗州刺史元暹</w:t>
      </w:r>
      <w:r w:rsidRPr="00932A72">
        <w:rPr>
          <w:rStyle w:val="00Text"/>
          <w:rFonts w:asciiTheme="minorEastAsia"/>
        </w:rPr>
        <w:t>魏正光中置南兗州，治譙城，領陳留、梁郡、下蔡、譙郡、北梁郡、沛郡、馬頭郡。</w:t>
      </w:r>
      <w:r w:rsidRPr="00932A72">
        <w:rPr>
          <w:rFonts w:asciiTheme="minorEastAsia"/>
        </w:rPr>
        <w:t>亦不受顥命。思同，思伯之弟也。</w:t>
      </w:r>
      <w:r w:rsidRPr="00932A72">
        <w:rPr>
          <w:rStyle w:val="00Text"/>
          <w:rFonts w:asciiTheme="minorEastAsia"/>
        </w:rPr>
        <w:t>賈思伯見一百四十九卷普通四年。</w:t>
      </w:r>
      <w:r w:rsidRPr="00932A72">
        <w:rPr>
          <w:rFonts w:asciiTheme="minorEastAsia"/>
        </w:rPr>
        <w:t>顥以冀州刺史元孚為東道行臺、彭城郡王，孚封送其書於魏主。平陽王敬先起兵於河橋以討顥，不克而死。</w:t>
      </w:r>
    </w:p>
    <w:p w:rsidR="00934453" w:rsidRPr="00932A72" w:rsidRDefault="00934453" w:rsidP="0013378F">
      <w:pPr>
        <w:rPr>
          <w:rFonts w:asciiTheme="minorEastAsia"/>
        </w:rPr>
      </w:pPr>
      <w:r w:rsidRPr="00932A72">
        <w:rPr>
          <w:rFonts w:asciiTheme="minorEastAsia"/>
        </w:rPr>
        <w:t>魏以侍中、車騎將軍、尚書右僕射爾朱世隆為使持節、行臺僕射、大將軍、相州刺史，鎭鄴城。</w:t>
      </w:r>
      <w:r w:rsidRPr="00932A72">
        <w:rPr>
          <w:rStyle w:val="00Text"/>
          <w:rFonts w:asciiTheme="minorEastAsia"/>
        </w:rPr>
        <w:t>相，息亮翻。</w:t>
      </w:r>
    </w:p>
    <w:p w:rsidR="00934453" w:rsidRPr="00932A72" w:rsidRDefault="00934453" w:rsidP="0013378F">
      <w:pPr>
        <w:rPr>
          <w:rFonts w:asciiTheme="minorEastAsia"/>
        </w:rPr>
      </w:pPr>
      <w:r w:rsidRPr="00932A72">
        <w:rPr>
          <w:rFonts w:asciiTheme="minorEastAsia"/>
        </w:rPr>
        <w:t>魏主之出也，單騎而去，侍衞後宮皆按堵如故。顥一旦得之，號令己出，四方人情想其風政。而顥自謂天授，遽有驕怠之志，宿昔賓客近習，咸見寵待，干擾政事，日夜縱酒，不恤軍國，所從南兵，陵暴市里，朝野失望。高道穆兄子儒自洛陽出從魏主，魏主問洛中事，子儒曰︰</w:t>
      </w:r>
      <w:r w:rsidR="000232D5">
        <w:rPr>
          <w:rFonts w:asciiTheme="minorEastAsia"/>
        </w:rPr>
        <w:t>「</w:t>
      </w:r>
      <w:r w:rsidRPr="00932A72">
        <w:rPr>
          <w:rFonts w:asciiTheme="minorEastAsia"/>
        </w:rPr>
        <w:t>顥敗在旦夕，不足憂也。</w:t>
      </w:r>
      <w:r w:rsidR="000232D5">
        <w:rPr>
          <w:rFonts w:asciiTheme="minorEastAsia"/>
        </w:rPr>
        <w:t>」</w:t>
      </w:r>
    </w:p>
    <w:p w:rsidR="00934453" w:rsidRPr="00932A72" w:rsidRDefault="00934453" w:rsidP="0013378F">
      <w:pPr>
        <w:rPr>
          <w:rFonts w:asciiTheme="minorEastAsia"/>
        </w:rPr>
      </w:pPr>
      <w:r w:rsidRPr="00932A72">
        <w:rPr>
          <w:rFonts w:asciiTheme="minorEastAsia"/>
        </w:rPr>
        <w:t>爾朱榮聞魏主北出，卽時馳傳見魏主於長子，行，且部分。魏主卽日南還，</w:t>
      </w:r>
      <w:r w:rsidRPr="00932A72">
        <w:rPr>
          <w:rStyle w:val="00Text"/>
          <w:rFonts w:asciiTheme="minorEastAsia"/>
        </w:rPr>
        <w:t>爾朱榮旣至，魏主有所倚以攻顥，故卽日南還。傳，張戀翻。分，扶問翻。</w:t>
      </w:r>
      <w:r w:rsidRPr="00932A72">
        <w:rPr>
          <w:rFonts w:asciiTheme="minorEastAsia"/>
        </w:rPr>
        <w:t>榮為前驅。旬日之間，兵衆大集，資糧器仗，相繼而至。六月，壬午，魏大赦。</w:t>
      </w:r>
    </w:p>
    <w:p w:rsidR="00934453" w:rsidRPr="00932A72" w:rsidRDefault="00934453" w:rsidP="0013378F">
      <w:pPr>
        <w:rPr>
          <w:rFonts w:asciiTheme="minorEastAsia"/>
        </w:rPr>
      </w:pPr>
      <w:r w:rsidRPr="00932A72">
        <w:rPr>
          <w:rFonts w:asciiTheme="minorEastAsia"/>
        </w:rPr>
        <w:t>榮旣南下，幷、肆不安，乃以爾朱天光為幷、肆等九州行臺，</w:t>
      </w:r>
      <w:r w:rsidRPr="00932A72">
        <w:rPr>
          <w:rStyle w:val="00Text"/>
          <w:rFonts w:asciiTheme="minorEastAsia"/>
        </w:rPr>
        <w:t>九州，幷、肆、恆、朔、雲、蔚、顯、汾、晉也。</w:t>
      </w:r>
      <w:r w:rsidRPr="00932A72">
        <w:rPr>
          <w:rFonts w:asciiTheme="minorEastAsia"/>
        </w:rPr>
        <w:t>仍行幷州事。天光至晉陽，部分約勒，所部皆安。</w:t>
      </w:r>
    </w:p>
    <w:p w:rsidR="00934453" w:rsidRPr="00932A72" w:rsidRDefault="00934453" w:rsidP="0013378F">
      <w:pPr>
        <w:rPr>
          <w:rFonts w:asciiTheme="minorEastAsia"/>
        </w:rPr>
      </w:pPr>
      <w:r w:rsidRPr="00932A72">
        <w:rPr>
          <w:rFonts w:asciiTheme="minorEastAsia"/>
        </w:rPr>
        <w:t>己丑，費穆至洛陽，顯引入，責以河陰之事而殺之。</w:t>
      </w:r>
      <w:r w:rsidRPr="00932A72">
        <w:rPr>
          <w:rStyle w:val="00Text"/>
          <w:rFonts w:asciiTheme="minorEastAsia"/>
        </w:rPr>
        <w:t>費穆勸爾朱榮殺王公，事見上卷。</w:t>
      </w:r>
      <w:r w:rsidRPr="00932A72">
        <w:rPr>
          <w:rFonts w:asciiTheme="minorEastAsia"/>
        </w:rPr>
        <w:t>顥使都督宗正珍孫與河內太守元襲據河內；爾朱榮攻之，上黨王天穆引兵會之，壬寅，拔其城，斬珍孫及襲。</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辛亥，魏淮陰太守晉鴻以湖陽來降。</w:t>
      </w:r>
      <w:r w:rsidR="00934453" w:rsidRPr="00932A72">
        <w:rPr>
          <w:rFonts w:asciiTheme="minorEastAsia" w:eastAsiaTheme="minorEastAsia"/>
        </w:rPr>
        <w:t>五代志︰舂陵郡湖陽縣，後魏置西淮安郡及南襄州。</w:t>
      </w:r>
      <w:r w:rsidR="000232D5">
        <w:rPr>
          <w:rFonts w:asciiTheme="minorEastAsia" w:eastAsiaTheme="minorEastAsia"/>
        </w:rPr>
        <w:t>「</w:t>
      </w:r>
      <w:r w:rsidR="00934453" w:rsidRPr="00932A72">
        <w:rPr>
          <w:rFonts w:asciiTheme="minorEastAsia" w:eastAsiaTheme="minorEastAsia"/>
        </w:rPr>
        <w:t>淮陰</w:t>
      </w:r>
      <w:r w:rsidR="000232D5">
        <w:rPr>
          <w:rFonts w:asciiTheme="minorEastAsia" w:eastAsiaTheme="minorEastAsia"/>
        </w:rPr>
        <w:t>」</w:t>
      </w:r>
      <w:r w:rsidR="00934453" w:rsidRPr="00932A72">
        <w:rPr>
          <w:rFonts w:asciiTheme="minorEastAsia" w:eastAsiaTheme="minorEastAsia"/>
        </w:rPr>
        <w:t>當作</w:t>
      </w:r>
      <w:r w:rsidR="000232D5">
        <w:rPr>
          <w:rFonts w:asciiTheme="minorEastAsia" w:eastAsiaTheme="minorEastAsia"/>
        </w:rPr>
        <w:t>「</w:t>
      </w:r>
      <w:r w:rsidR="00934453" w:rsidRPr="00932A72">
        <w:rPr>
          <w:rFonts w:asciiTheme="minorEastAsia" w:eastAsiaTheme="minorEastAsia"/>
        </w:rPr>
        <w:t>淮安</w:t>
      </w:r>
      <w:r w:rsidR="000232D5">
        <w:rPr>
          <w:rFonts w:asciiTheme="minorEastAsia" w:eastAsiaTheme="minorEastAsia"/>
        </w:rPr>
        <w:t>」</w:t>
      </w:r>
      <w:r w:rsidR="00934453" w:rsidRPr="00932A72">
        <w:rPr>
          <w:rFonts w:asciiTheme="minorEastAsia" w:eastAsiaTheme="minorEastAsia"/>
        </w:rPr>
        <w:t>。</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閏月，己未，南康簡王績卒。</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魏北海王顥旣得志，密與臨淮王彧、安豐王廷明謀叛梁；以事難未平，</w:t>
      </w:r>
      <w:r w:rsidR="00934453" w:rsidRPr="00932A72">
        <w:rPr>
          <w:rStyle w:val="00Text"/>
          <w:rFonts w:asciiTheme="minorEastAsia"/>
        </w:rPr>
        <w:t>難，乃旦翻。</w:t>
      </w:r>
      <w:r w:rsidR="00934453" w:rsidRPr="00932A72">
        <w:rPr>
          <w:rFonts w:asciiTheme="minorEastAsia"/>
        </w:rPr>
        <w:t>藉陳慶之兵力，故外同內異，言多猜忌。慶之亦密為之備，說顥曰︰</w:t>
      </w:r>
      <w:r w:rsidR="00934453" w:rsidRPr="00932A72">
        <w:rPr>
          <w:rStyle w:val="00Text"/>
          <w:rFonts w:asciiTheme="minorEastAsia"/>
        </w:rPr>
        <w:t>說，式芮翻。</w:t>
      </w:r>
      <w:r w:rsidR="000232D5">
        <w:rPr>
          <w:rFonts w:asciiTheme="minorEastAsia"/>
        </w:rPr>
        <w:t>「</w:t>
      </w:r>
      <w:r w:rsidR="00934453" w:rsidRPr="00932A72">
        <w:rPr>
          <w:rFonts w:asciiTheme="minorEastAsia"/>
        </w:rPr>
        <w:t>今遠來至此，未服者尚多，彼若知吾虛實，連兵四合，將何以禦之！宜啓天子，</w:t>
      </w:r>
      <w:r w:rsidR="00934453" w:rsidRPr="00932A72">
        <w:rPr>
          <w:rStyle w:val="00Text"/>
          <w:rFonts w:asciiTheme="minorEastAsia"/>
        </w:rPr>
        <w:t>天子，謂梁武帝。</w:t>
      </w:r>
      <w:r w:rsidR="00934453" w:rsidRPr="00932A72">
        <w:rPr>
          <w:rFonts w:asciiTheme="minorEastAsia"/>
        </w:rPr>
        <w:t>更請精兵，幷敕諸州，有南人沒此者悉須部送。</w:t>
      </w:r>
      <w:r w:rsidR="000232D5">
        <w:rPr>
          <w:rFonts w:asciiTheme="minorEastAsia"/>
        </w:rPr>
        <w:t>」</w:t>
      </w:r>
      <w:r w:rsidR="00934453" w:rsidRPr="00932A72">
        <w:rPr>
          <w:rFonts w:asciiTheme="minorEastAsia"/>
        </w:rPr>
        <w:t>顥欲從之，延明曰︰</w:t>
      </w:r>
      <w:r w:rsidR="000232D5">
        <w:rPr>
          <w:rFonts w:asciiTheme="minorEastAsia"/>
        </w:rPr>
        <w:t>「</w:t>
      </w:r>
      <w:r w:rsidR="00934453" w:rsidRPr="00932A72">
        <w:rPr>
          <w:rFonts w:asciiTheme="minorEastAsia"/>
        </w:rPr>
        <w:t>慶之兵不出數千，已自難制；今更增其衆，寧肯復人用乎！</w:t>
      </w:r>
      <w:r w:rsidR="00934453" w:rsidRPr="00932A72">
        <w:rPr>
          <w:rStyle w:val="00Text"/>
          <w:rFonts w:asciiTheme="minorEastAsia"/>
        </w:rPr>
        <w:t>復，扶又翻；下更復、敢復、遽復、顥復、時復、彧復同。</w:t>
      </w:r>
      <w:r w:rsidR="00934453" w:rsidRPr="00932A72">
        <w:rPr>
          <w:rFonts w:asciiTheme="minorEastAsia"/>
        </w:rPr>
        <w:t>大權一去，動息由人，魏之宗廟，於斯墜矣。</w:t>
      </w:r>
      <w:r w:rsidR="000232D5">
        <w:rPr>
          <w:rFonts w:asciiTheme="minorEastAsia"/>
        </w:rPr>
        <w:t>」</w:t>
      </w:r>
      <w:r w:rsidR="00934453" w:rsidRPr="00932A72">
        <w:rPr>
          <w:rFonts w:asciiTheme="minorEastAsia"/>
        </w:rPr>
        <w:t>顥乃不用慶之言。又慮慶之密啓，</w:t>
      </w:r>
      <w:r w:rsidR="00934453" w:rsidRPr="00932A72">
        <w:rPr>
          <w:rStyle w:val="00Text"/>
          <w:rFonts w:asciiTheme="minorEastAsia"/>
        </w:rPr>
        <w:t>慮慶之密啓其事於上。</w:t>
      </w:r>
      <w:r w:rsidR="00934453" w:rsidRPr="00932A72">
        <w:rPr>
          <w:rFonts w:asciiTheme="minorEastAsia"/>
        </w:rPr>
        <w:t>乃表於上曰︰</w:t>
      </w:r>
      <w:r w:rsidR="000232D5">
        <w:rPr>
          <w:rFonts w:asciiTheme="minorEastAsia"/>
        </w:rPr>
        <w:t>「</w:t>
      </w:r>
      <w:r w:rsidR="00934453" w:rsidRPr="00932A72">
        <w:rPr>
          <w:rFonts w:asciiTheme="minorEastAsia"/>
        </w:rPr>
        <w:t>今河北、河南一時克定，唯爾朱榮尚敢跋扈，臣與慶之自能擒討。州郡新服，正須綏撫，不宜更復加兵，搖動百姓。</w:t>
      </w:r>
      <w:r w:rsidR="000232D5">
        <w:rPr>
          <w:rFonts w:asciiTheme="minorEastAsia"/>
        </w:rPr>
        <w:t>」</w:t>
      </w:r>
      <w:r w:rsidR="00934453" w:rsidRPr="00932A72">
        <w:rPr>
          <w:rFonts w:asciiTheme="minorEastAsia"/>
        </w:rPr>
        <w:t>上乃詔諸軍繼進者皆停於境上。</w:t>
      </w:r>
      <w:r w:rsidR="00934453" w:rsidRPr="00932A72">
        <w:rPr>
          <w:rStyle w:val="00Text"/>
          <w:rFonts w:asciiTheme="minorEastAsia"/>
        </w:rPr>
        <w:t>陳慶之非爾朱榮敵也；是時梁之諸將又皆出慶之下。使相與繼進至洛，與元顥互相猜阻，亦必同歸於陷沒。梁兵之不進，梁之幸也。武帝不務自治而務遠略，所以有侯景之禍。</w:t>
      </w:r>
    </w:p>
    <w:p w:rsidR="00934453" w:rsidRPr="00932A72" w:rsidRDefault="00934453" w:rsidP="0013378F">
      <w:pPr>
        <w:rPr>
          <w:rFonts w:asciiTheme="minorEastAsia"/>
        </w:rPr>
      </w:pPr>
      <w:r w:rsidRPr="00932A72">
        <w:rPr>
          <w:rFonts w:asciiTheme="minorEastAsia"/>
        </w:rPr>
        <w:t>洛中南兵不滿一萬，而羌、胡之衆十倍，軍副馬佛念為慶之曰︰</w:t>
      </w:r>
      <w:r w:rsidRPr="00932A72">
        <w:rPr>
          <w:rStyle w:val="00Text"/>
          <w:rFonts w:asciiTheme="minorEastAsia"/>
        </w:rPr>
        <w:t>凡一軍有主有副。為，于偽翻，為慶之謀而言也。蜀本</w:t>
      </w:r>
      <w:r w:rsidR="000232D5">
        <w:rPr>
          <w:rStyle w:val="00Text"/>
          <w:rFonts w:asciiTheme="minorEastAsia"/>
        </w:rPr>
        <w:t>「</w:t>
      </w:r>
      <w:r w:rsidRPr="00932A72">
        <w:rPr>
          <w:rStyle w:val="00Text"/>
          <w:rFonts w:asciiTheme="minorEastAsia"/>
        </w:rPr>
        <w:t>為</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謂</w:t>
      </w:r>
      <w:r w:rsidR="000232D5">
        <w:rPr>
          <w:rStyle w:val="00Text"/>
          <w:rFonts w:asciiTheme="minorEastAsia"/>
        </w:rPr>
        <w:t>」</w:t>
      </w:r>
      <w:r w:rsidRPr="00932A72">
        <w:rPr>
          <w:rStyle w:val="00Text"/>
          <w:rFonts w:asciiTheme="minorEastAsia"/>
        </w:rPr>
        <w:t>。</w:t>
      </w:r>
      <w:r w:rsidR="000232D5">
        <w:rPr>
          <w:rFonts w:asciiTheme="minorEastAsia"/>
        </w:rPr>
        <w:t>「</w:t>
      </w:r>
      <w:r w:rsidRPr="00932A72">
        <w:rPr>
          <w:rFonts w:asciiTheme="minorEastAsia"/>
        </w:rPr>
        <w:t>將軍威行河、洛，聲震中原，功高勢重，為魏所疑，一旦變生不測，可無慮乎！不若乘其無備，殺顥據洛，此千載一時也。</w:t>
      </w:r>
      <w:r w:rsidR="000232D5">
        <w:rPr>
          <w:rFonts w:asciiTheme="minorEastAsia"/>
        </w:rPr>
        <w:t>」</w:t>
      </w:r>
      <w:r w:rsidRPr="00932A72">
        <w:rPr>
          <w:rFonts w:asciiTheme="minorEastAsia"/>
        </w:rPr>
        <w:t>慶之不從。</w:t>
      </w:r>
      <w:r w:rsidRPr="00932A72">
        <w:rPr>
          <w:rStyle w:val="00Text"/>
          <w:rFonts w:asciiTheme="minorEastAsia"/>
        </w:rPr>
        <w:t>馬佛念有戰國策士之氣。然必有非常之才，然後可以行非常之事，陳慶之烏足以辦此！載，子亥翻。</w:t>
      </w:r>
      <w:r w:rsidRPr="00932A72">
        <w:rPr>
          <w:rFonts w:asciiTheme="minorEastAsia"/>
        </w:rPr>
        <w:t>顥先以慶之為徐州刺史，因固求之鎭，顥心憚之，不遣，曰︰</w:t>
      </w:r>
      <w:r w:rsidR="000232D5">
        <w:rPr>
          <w:rFonts w:asciiTheme="minorEastAsia"/>
        </w:rPr>
        <w:t>「</w:t>
      </w:r>
      <w:r w:rsidRPr="00932A72">
        <w:rPr>
          <w:rFonts w:asciiTheme="minorEastAsia"/>
        </w:rPr>
        <w:t>主上以洛陽之地全相任委，忽聞捨此朝寄，</w:t>
      </w:r>
      <w:r w:rsidRPr="00932A72">
        <w:rPr>
          <w:rStyle w:val="00Text"/>
          <w:rFonts w:asciiTheme="minorEastAsia"/>
        </w:rPr>
        <w:t>朝寄，謂魏朝所寄託也。朝，直遙翻。</w:t>
      </w:r>
      <w:r w:rsidRPr="00932A72">
        <w:rPr>
          <w:rFonts w:asciiTheme="minorEastAsia"/>
        </w:rPr>
        <w:t>欲往彭城，謂君遽取富貴，不為國計，</w:t>
      </w:r>
      <w:r w:rsidRPr="00932A72">
        <w:rPr>
          <w:rStyle w:val="00Text"/>
          <w:rFonts w:asciiTheme="minorEastAsia"/>
        </w:rPr>
        <w:t>此國計，謂為梁國計。</w:t>
      </w:r>
      <w:r w:rsidRPr="00932A72">
        <w:rPr>
          <w:rFonts w:asciiTheme="minorEastAsia"/>
        </w:rPr>
        <w:t>非徒有損於君，恐僕幷受其責。</w:t>
      </w:r>
      <w:r w:rsidR="000232D5">
        <w:rPr>
          <w:rFonts w:asciiTheme="minorEastAsia"/>
        </w:rPr>
        <w:t>」</w:t>
      </w:r>
      <w:r w:rsidRPr="00932A72">
        <w:rPr>
          <w:rFonts w:asciiTheme="minorEastAsia"/>
        </w:rPr>
        <w:t>慶之不敢復言。</w:t>
      </w:r>
    </w:p>
    <w:p w:rsidR="00934453" w:rsidRPr="00932A72" w:rsidRDefault="00934453" w:rsidP="0013378F">
      <w:pPr>
        <w:rPr>
          <w:rFonts w:asciiTheme="minorEastAsia"/>
        </w:rPr>
      </w:pPr>
      <w:r w:rsidRPr="00932A72">
        <w:rPr>
          <w:rFonts w:asciiTheme="minorEastAsia"/>
        </w:rPr>
        <w:t>爾朱榮與顥相持於河上。慶之守北中城，顥自據南岸；</w:t>
      </w:r>
      <w:r w:rsidRPr="00932A72">
        <w:rPr>
          <w:rStyle w:val="00Text"/>
          <w:rFonts w:asciiTheme="minorEastAsia"/>
        </w:rPr>
        <w:t>河橋南岸也。</w:t>
      </w:r>
      <w:r w:rsidRPr="00932A72">
        <w:rPr>
          <w:rFonts w:asciiTheme="minorEastAsia"/>
        </w:rPr>
        <w:t>慶之三日十一戰，殺傷甚衆。有夏州義士為顥守河中渚，</w:t>
      </w:r>
      <w:r w:rsidRPr="00932A72">
        <w:rPr>
          <w:rStyle w:val="00Text"/>
          <w:rFonts w:asciiTheme="minorEastAsia"/>
        </w:rPr>
        <w:t>夏，戶雅翻。水經註曰︰河中渚上有河平侯祠，河之南岸有一碑，題曰洛陽北界。意此中渚卽唐時河陽之中潬城也。為，于偽翻。</w:t>
      </w:r>
      <w:r w:rsidRPr="00932A72">
        <w:rPr>
          <w:rFonts w:asciiTheme="minorEastAsia"/>
        </w:rPr>
        <w:t>陰與榮通謀，求破橋立效，榮引兵赴之。及橋破，榮應接不逮，顥悉屠之，榮悵然失望。又以安豐王延明緣河固守，而北軍無船可渡，議欲還北，更圖後舉。黃門郞楊侃曰︰</w:t>
      </w:r>
      <w:r w:rsidR="000232D5">
        <w:rPr>
          <w:rFonts w:asciiTheme="minorEastAsia"/>
        </w:rPr>
        <w:t>「</w:t>
      </w:r>
      <w:r w:rsidRPr="00932A72">
        <w:rPr>
          <w:rFonts w:asciiTheme="minorEastAsia"/>
        </w:rPr>
        <w:t>大王發幷州之日，已知夏州義士之謀指來應之乎，為欲廣施經略匡復帝室乎？夫用兵者，何嘗不散而更合，瘡愈更戰；況今未有所損，豈可以一事不諧而衆謀頓廢乎！今四方顒顒，</w:t>
      </w:r>
      <w:r w:rsidRPr="00932A72">
        <w:rPr>
          <w:rStyle w:val="00Text"/>
          <w:rFonts w:asciiTheme="minorEastAsia"/>
        </w:rPr>
        <w:t>顒顒，仰望也。顒，魚容翻。</w:t>
      </w:r>
      <w:r w:rsidRPr="00932A72">
        <w:rPr>
          <w:rFonts w:asciiTheme="minorEastAsia"/>
        </w:rPr>
        <w:t>視公此舉；若未有所成，遽復引歸，民情失望，各懷去就，勝負所在，未可知也。不若徵發民材，多為桴筏，</w:t>
      </w:r>
      <w:r w:rsidRPr="00932A72">
        <w:rPr>
          <w:rStyle w:val="00Text"/>
          <w:rFonts w:asciiTheme="minorEastAsia"/>
        </w:rPr>
        <w:t>編竹木以渡水，大者曰桴，小者曰筏。桴，方無翻。筏，音伐。</w:t>
      </w:r>
      <w:r w:rsidRPr="00932A72">
        <w:rPr>
          <w:rFonts w:asciiTheme="minorEastAsia"/>
        </w:rPr>
        <w:t>間以舟楫</w:t>
      </w:r>
      <w:r w:rsidRPr="00932A72">
        <w:rPr>
          <w:rStyle w:val="00Text"/>
          <w:rFonts w:asciiTheme="minorEastAsia"/>
        </w:rPr>
        <w:t>間，古莧翻；下間行同。</w:t>
      </w:r>
      <w:r w:rsidRPr="00932A72">
        <w:rPr>
          <w:rFonts w:asciiTheme="minorEastAsia"/>
        </w:rPr>
        <w:t>緣河布列，數百里中，皆為渡勢，首尾旣遠，使顥不知所防，一旦得渡，必立大功。</w:t>
      </w:r>
      <w:r w:rsidR="000232D5">
        <w:rPr>
          <w:rFonts w:asciiTheme="minorEastAsia"/>
        </w:rPr>
        <w:t>」</w:t>
      </w:r>
      <w:r w:rsidRPr="00932A72">
        <w:rPr>
          <w:rFonts w:asciiTheme="minorEastAsia"/>
        </w:rPr>
        <w:t>高道穆曰︰</w:t>
      </w:r>
      <w:r w:rsidR="000232D5">
        <w:rPr>
          <w:rFonts w:asciiTheme="minorEastAsia"/>
        </w:rPr>
        <w:t>「</w:t>
      </w:r>
      <w:r w:rsidRPr="00932A72">
        <w:rPr>
          <w:rFonts w:asciiTheme="minorEastAsia"/>
        </w:rPr>
        <w:t>今乘輿飄蕩，主憂臣辱。</w:t>
      </w:r>
      <w:r w:rsidRPr="00932A72">
        <w:rPr>
          <w:rStyle w:val="00Text"/>
          <w:rFonts w:asciiTheme="minorEastAsia"/>
        </w:rPr>
        <w:t>乘，繩證翻。</w:t>
      </w:r>
      <w:r w:rsidRPr="00932A72">
        <w:rPr>
          <w:rFonts w:asciiTheme="minorEastAsia"/>
        </w:rPr>
        <w:t>大王擁百萬之衆，輔天子而令諸侯，若分兵造筏，所在散渡，指掌可克；柰何捨之北歸，使顥復得完聚，徵兵天下！此所謂養虺成蛇，悔無及矣。</w:t>
      </w:r>
      <w:r w:rsidR="000232D5">
        <w:rPr>
          <w:rFonts w:asciiTheme="minorEastAsia"/>
        </w:rPr>
        <w:t>」</w:t>
      </w:r>
      <w:r w:rsidRPr="00932A72">
        <w:rPr>
          <w:rStyle w:val="00Text"/>
          <w:rFonts w:asciiTheme="minorEastAsia"/>
        </w:rPr>
        <w:t>逸書曰︰為虺不摧，為蛇柰何？以文義觀之，蓋以虺為小蛇。</w:t>
      </w:r>
      <w:r w:rsidRPr="00932A72">
        <w:rPr>
          <w:rFonts w:asciiTheme="minorEastAsia"/>
        </w:rPr>
        <w:t>榮曰︰</w:t>
      </w:r>
      <w:r w:rsidR="000232D5">
        <w:rPr>
          <w:rFonts w:asciiTheme="minorEastAsia"/>
        </w:rPr>
        <w:t>「</w:t>
      </w:r>
      <w:r w:rsidRPr="00932A72">
        <w:rPr>
          <w:rFonts w:asciiTheme="minorEastAsia"/>
        </w:rPr>
        <w:t>楊黃門已陳此策，當相與議之。劉靈助言於榮曰︰</w:t>
      </w:r>
      <w:r w:rsidR="000232D5">
        <w:rPr>
          <w:rFonts w:asciiTheme="minorEastAsia"/>
        </w:rPr>
        <w:t>「</w:t>
      </w:r>
      <w:r w:rsidRPr="00932A72">
        <w:rPr>
          <w:rFonts w:asciiTheme="minorEastAsia"/>
        </w:rPr>
        <w:t>不出十日，河南必平。</w:t>
      </w:r>
      <w:r w:rsidR="000232D5">
        <w:rPr>
          <w:rFonts w:asciiTheme="minorEastAsia"/>
        </w:rPr>
        <w:t>」</w:t>
      </w:r>
      <w:r w:rsidRPr="00932A72">
        <w:rPr>
          <w:rFonts w:asciiTheme="minorEastAsia"/>
        </w:rPr>
        <w:t>伏波將軍正平楊檦</w:t>
      </w:r>
      <w:r w:rsidRPr="00932A72">
        <w:rPr>
          <w:rStyle w:val="00Text"/>
          <w:rFonts w:asciiTheme="minorEastAsia"/>
        </w:rPr>
        <w:t>魏以聞喜、曲沃二縣置正平郡，隋廢郡為正平縣，今絳州治所。檦，與標同。</w:t>
      </w:r>
      <w:r w:rsidRPr="00932A72">
        <w:rPr>
          <w:rFonts w:asciiTheme="minorEastAsia"/>
        </w:rPr>
        <w:t>與其族居馬渚，自言有小船數艘，求為鄕導。</w:t>
      </w:r>
      <w:r w:rsidRPr="00932A72">
        <w:rPr>
          <w:rStyle w:val="00Text"/>
          <w:rFonts w:asciiTheme="minorEastAsia"/>
        </w:rPr>
        <w:t>艘，蘇遭翻。鄕，讀曰嚮。</w:t>
      </w:r>
      <w:r w:rsidRPr="00932A72">
        <w:rPr>
          <w:rFonts w:asciiTheme="minorEastAsia"/>
        </w:rPr>
        <w:t>戊辰，榮命車騎將軍爾朱兆與大都督賀拔勝縛材為筏，自馬渚西硤石夜渡，</w:t>
      </w:r>
      <w:r w:rsidRPr="00932A72">
        <w:rPr>
          <w:rStyle w:val="00Text"/>
          <w:rFonts w:asciiTheme="minorEastAsia"/>
        </w:rPr>
        <w:t>五代志︰河南熊耳縣有後魏崤縣，又有硤石山。唐志，陝州硤石縣本崤縣，有硤石塢。</w:t>
      </w:r>
      <w:r w:rsidRPr="00932A72">
        <w:rPr>
          <w:rFonts w:asciiTheme="minorEastAsia"/>
        </w:rPr>
        <w:t>襲擊顥子領軍將軍冠受，擒之；安豐王延明之衆聞之，大潰。顥失據，帥麾下數百騎南走，</w:t>
      </w:r>
      <w:r w:rsidRPr="00932A72">
        <w:rPr>
          <w:rStyle w:val="00Text"/>
          <w:rFonts w:asciiTheme="minorEastAsia"/>
        </w:rPr>
        <w:t>帥，讀曰率。騎，奇寄翻；下同。</w:t>
      </w:r>
      <w:r w:rsidRPr="00932A72">
        <w:rPr>
          <w:rFonts w:asciiTheme="minorEastAsia"/>
        </w:rPr>
        <w:t>慶之收步騎數千，結陳東還，</w:t>
      </w:r>
      <w:r w:rsidRPr="00932A72">
        <w:rPr>
          <w:rStyle w:val="00Text"/>
          <w:rFonts w:asciiTheme="minorEastAsia"/>
        </w:rPr>
        <w:t>陳，讀曰陣。</w:t>
      </w:r>
      <w:r w:rsidRPr="00932A72">
        <w:rPr>
          <w:rFonts w:asciiTheme="minorEastAsia"/>
        </w:rPr>
        <w:t>顥所得諸城，一時復降於魏。爾朱榮自追陳慶之，會嵩高水漲，</w:t>
      </w:r>
      <w:r w:rsidRPr="00932A72">
        <w:rPr>
          <w:rStyle w:val="00Text"/>
          <w:rFonts w:asciiTheme="minorEastAsia"/>
        </w:rPr>
        <w:t>潁水出少室山，五渡水出太室山，入于潁水，嵩高水漲，指此水也。</w:t>
      </w:r>
      <w:r w:rsidRPr="00932A72">
        <w:rPr>
          <w:rFonts w:asciiTheme="minorEastAsia"/>
        </w:rPr>
        <w:t>慶之軍士死散略盡，乃削須髮為沙門，間行出汝陰，還建康，</w:t>
      </w:r>
      <w:r w:rsidRPr="00932A72">
        <w:rPr>
          <w:rStyle w:val="00Text"/>
          <w:rFonts w:asciiTheme="minorEastAsia"/>
        </w:rPr>
        <w:t>慶之所以得免者，亦由嵩高水漲，追兵不急，於軍士死散之時得以挺身逸去，否則必為爾朱榮所擒矣。</w:t>
      </w:r>
      <w:r w:rsidRPr="00932A72">
        <w:rPr>
          <w:rFonts w:asciiTheme="minorEastAsia"/>
        </w:rPr>
        <w:t>猶以功除右衞將軍，封永興縣侯。</w:t>
      </w:r>
      <w:r w:rsidRPr="00932A72">
        <w:rPr>
          <w:rStyle w:val="00Text"/>
          <w:rFonts w:asciiTheme="minorEastAsia"/>
        </w:rPr>
        <w:t>句斷。五代志︰會稽郡會稽縣舊有永興縣。</w:t>
      </w:r>
    </w:p>
    <w:p w:rsidR="00934453" w:rsidRPr="00932A72" w:rsidRDefault="00934453" w:rsidP="0013378F">
      <w:pPr>
        <w:rPr>
          <w:rFonts w:asciiTheme="minorEastAsia"/>
        </w:rPr>
      </w:pPr>
      <w:r w:rsidRPr="00932A72">
        <w:rPr>
          <w:rFonts w:asciiTheme="minorEastAsia"/>
        </w:rPr>
        <w:t>中軍大都督兼領軍大將軍楊津入宿殿中，掃灑</w:t>
      </w:r>
      <w:r w:rsidRPr="0090451E">
        <w:rPr>
          <w:rStyle w:val="07Text"/>
          <w:rFonts w:asciiTheme="minorEastAsia"/>
          <w:sz w:val="18"/>
        </w:rPr>
        <w:t>洒</w:t>
      </w:r>
      <w:r w:rsidRPr="00932A72">
        <w:rPr>
          <w:rFonts w:asciiTheme="minorEastAsia"/>
        </w:rPr>
        <w:t>宮庭，</w:t>
      </w:r>
      <w:r w:rsidRPr="00932A72">
        <w:rPr>
          <w:rStyle w:val="00Text"/>
          <w:rFonts w:asciiTheme="minorEastAsia"/>
        </w:rPr>
        <w:t>掃，素報翻；灑，所賣翻；又並上聲。</w:t>
      </w:r>
      <w:r w:rsidRPr="00932A72">
        <w:rPr>
          <w:rFonts w:asciiTheme="minorEastAsia"/>
        </w:rPr>
        <w:t>封閉府庫，出迎魏主於北邙，流涕謝罪，帝慰勞之。</w:t>
      </w:r>
      <w:r w:rsidRPr="00932A72">
        <w:rPr>
          <w:rStyle w:val="00Text"/>
          <w:rFonts w:asciiTheme="minorEastAsia"/>
        </w:rPr>
        <w:t>勞，力到翻。</w:t>
      </w:r>
      <w:r w:rsidRPr="00932A72">
        <w:rPr>
          <w:rFonts w:asciiTheme="minorEastAsia"/>
        </w:rPr>
        <w:t>庚午，帝入居華林園，大赦。以爾朱兆為車騎大將軍、儀同三司，</w:t>
      </w:r>
      <w:r w:rsidRPr="00932A72">
        <w:rPr>
          <w:rStyle w:val="00Text"/>
          <w:rFonts w:asciiTheme="minorEastAsia"/>
        </w:rPr>
        <w:t>賞硤石之功也。</w:t>
      </w:r>
      <w:r w:rsidRPr="00932A72">
        <w:rPr>
          <w:rFonts w:asciiTheme="minorEastAsia"/>
        </w:rPr>
        <w:t>北來軍士及隨駕文武諸立義者加五級，河北報事之宮及河南立義者加二級。</w:t>
      </w:r>
      <w:r w:rsidRPr="00932A72">
        <w:rPr>
          <w:rStyle w:val="00Text"/>
          <w:rFonts w:asciiTheme="minorEastAsia"/>
        </w:rPr>
        <w:t>報事，謂報敵情曲折者。</w:t>
      </w:r>
      <w:r w:rsidRPr="00932A72">
        <w:rPr>
          <w:rFonts w:asciiTheme="minorEastAsia"/>
        </w:rPr>
        <w:t>壬申，加大丞相榮天柱大將軍，增封通前二十萬戶。</w:t>
      </w:r>
      <w:r w:rsidRPr="00932A72">
        <w:rPr>
          <w:rStyle w:val="00Text"/>
          <w:rFonts w:asciiTheme="minorEastAsia"/>
        </w:rPr>
        <w:t>天柱，前無此號，魏主以爾朱榮功高，特置以寵之。榮先以平葛榮之功增封至十萬戶，今又增為二十萬戶以賞之。</w:t>
      </w:r>
    </w:p>
    <w:p w:rsidR="00934453" w:rsidRPr="00932A72" w:rsidRDefault="00934453" w:rsidP="0013378F">
      <w:pPr>
        <w:rPr>
          <w:rFonts w:asciiTheme="minorEastAsia"/>
        </w:rPr>
      </w:pPr>
      <w:r w:rsidRPr="00932A72">
        <w:rPr>
          <w:rFonts w:asciiTheme="minorEastAsia"/>
        </w:rPr>
        <w:t>北海王顥自轘轅南出至臨潁，</w:t>
      </w:r>
      <w:r w:rsidRPr="00932A72">
        <w:rPr>
          <w:rStyle w:val="00Text"/>
          <w:rFonts w:asciiTheme="minorEastAsia"/>
        </w:rPr>
        <w:t>臨潁縣，自漢以來屬潁川郡。轘，音環。</w:t>
      </w:r>
      <w:r w:rsidRPr="00932A72">
        <w:rPr>
          <w:rFonts w:asciiTheme="minorEastAsia"/>
        </w:rPr>
        <w:t>從騎分散，</w:t>
      </w:r>
      <w:r w:rsidRPr="00932A72">
        <w:rPr>
          <w:rStyle w:val="00Text"/>
          <w:rFonts w:asciiTheme="minorEastAsia"/>
        </w:rPr>
        <w:t>從，才用翻。騎，奇寄翻。</w:t>
      </w:r>
      <w:r w:rsidRPr="00932A72">
        <w:rPr>
          <w:rFonts w:asciiTheme="minorEastAsia"/>
        </w:rPr>
        <w:t>臨潁縣卒江豐斬之，癸酉，傳首洛陽。臨淮王彧復自歸於魏主，安豐王延明攜妻子來奔。</w:t>
      </w:r>
    </w:p>
    <w:p w:rsidR="00934453" w:rsidRPr="00932A72" w:rsidRDefault="00934453" w:rsidP="0013378F">
      <w:pPr>
        <w:rPr>
          <w:rFonts w:asciiTheme="minorEastAsia"/>
        </w:rPr>
      </w:pPr>
      <w:r w:rsidRPr="00932A72">
        <w:rPr>
          <w:rFonts w:asciiTheme="minorEastAsia"/>
        </w:rPr>
        <w:t>陳慶之之入洛也，蕭贊送啓求還。</w:t>
      </w:r>
      <w:r w:rsidRPr="00932A72">
        <w:rPr>
          <w:rStyle w:val="00Text"/>
          <w:rFonts w:asciiTheme="minorEastAsia"/>
        </w:rPr>
        <w:t>贊，卽豫章王綜也，奔魏事見一百五十卷普通六年。</w:t>
      </w:r>
      <w:r w:rsidRPr="00932A72">
        <w:rPr>
          <w:rFonts w:asciiTheme="minorEastAsia"/>
        </w:rPr>
        <w:t>時吳淑媛尚在，</w:t>
      </w:r>
      <w:r w:rsidRPr="00932A72">
        <w:rPr>
          <w:rStyle w:val="00Text"/>
          <w:rFonts w:asciiTheme="minorEastAsia"/>
        </w:rPr>
        <w:t>媛，于眷翻。</w:t>
      </w:r>
      <w:r w:rsidRPr="00932A72">
        <w:rPr>
          <w:rFonts w:asciiTheme="minorEastAsia"/>
        </w:rPr>
        <w:t>上使以贊幼時衣寄之，信未達而慶之敗。慶之自魏還，特重北人，朱异怪而問之，</w:t>
      </w:r>
      <w:r w:rsidRPr="00932A72">
        <w:rPr>
          <w:rStyle w:val="00Text"/>
          <w:rFonts w:asciiTheme="minorEastAsia"/>
        </w:rPr>
        <w:t>异，羊至翻。</w:t>
      </w:r>
      <w:r w:rsidRPr="00932A72">
        <w:rPr>
          <w:rFonts w:asciiTheme="minorEastAsia"/>
        </w:rPr>
        <w:t>慶之曰︰</w:t>
      </w:r>
      <w:r w:rsidR="000232D5">
        <w:rPr>
          <w:rFonts w:asciiTheme="minorEastAsia"/>
        </w:rPr>
        <w:t>「</w:t>
      </w:r>
      <w:r w:rsidRPr="00932A72">
        <w:rPr>
          <w:rFonts w:asciiTheme="minorEastAsia"/>
        </w:rPr>
        <w:t>吾始以為大江以北皆戎狄之鄕，比至洛陽，</w:t>
      </w:r>
      <w:r w:rsidRPr="00932A72">
        <w:rPr>
          <w:rStyle w:val="00Text"/>
          <w:rFonts w:asciiTheme="minorEastAsia"/>
        </w:rPr>
        <w:t>比，必利翻，及也。</w:t>
      </w:r>
      <w:r w:rsidRPr="00932A72">
        <w:rPr>
          <w:rFonts w:asciiTheme="minorEastAsia"/>
        </w:rPr>
        <w:t>乃知衣冠人物盡在中原，非江東所及也，柰何輕之？</w:t>
      </w:r>
      <w:r w:rsidR="000232D5">
        <w:rPr>
          <w:rFonts w:asciiTheme="minorEastAsia"/>
        </w:rPr>
        <w:t>」</w:t>
      </w:r>
      <w:r w:rsidRPr="00932A72">
        <w:rPr>
          <w:rStyle w:val="00Text"/>
          <w:rFonts w:asciiTheme="minorEastAsia"/>
        </w:rPr>
        <w:t>陳慶之特有見於洛陽華靡之俗而為是言耳。</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甲戌，魏以上黨王天穆為太宰，城陽王徽為大司馬兼太尉。乙亥，魏主宴勞爾朱榮、上黨王天穆及北來督將於都亭，</w:t>
      </w:r>
      <w:r w:rsidR="00934453" w:rsidRPr="00932A72">
        <w:rPr>
          <w:rStyle w:val="00Text"/>
          <w:rFonts w:asciiTheme="minorEastAsia"/>
        </w:rPr>
        <w:t>勞，力到翻。將，卽亮翻。</w:t>
      </w:r>
      <w:r w:rsidR="00934453" w:rsidRPr="00932A72">
        <w:rPr>
          <w:rFonts w:asciiTheme="minorEastAsia"/>
        </w:rPr>
        <w:t>出宮人三百，繒錦雜綵數萬匹，班賜有差，</w:t>
      </w:r>
      <w:r w:rsidR="00934453" w:rsidRPr="00932A72">
        <w:rPr>
          <w:rStyle w:val="00Text"/>
          <w:rFonts w:asciiTheme="minorEastAsia"/>
        </w:rPr>
        <w:t>繒，慈陵翻。</w:t>
      </w:r>
      <w:r w:rsidR="00934453" w:rsidRPr="00932A72">
        <w:rPr>
          <w:rFonts w:asciiTheme="minorEastAsia"/>
        </w:rPr>
        <w:t>凡受元顥爵賞階復者，悉追奪之。</w:t>
      </w:r>
      <w:r w:rsidR="00934453" w:rsidRPr="00932A72">
        <w:rPr>
          <w:rStyle w:val="00Text"/>
          <w:rFonts w:asciiTheme="minorEastAsia"/>
        </w:rPr>
        <w:t>復，方目翻，復除賦役也。</w:t>
      </w:r>
    </w:p>
    <w:p w:rsidR="00934453" w:rsidRPr="00932A72" w:rsidRDefault="00934453" w:rsidP="0013378F">
      <w:pPr>
        <w:rPr>
          <w:rFonts w:asciiTheme="minorEastAsia"/>
        </w:rPr>
      </w:pPr>
      <w:r w:rsidRPr="00932A72">
        <w:rPr>
          <w:rFonts w:asciiTheme="minorEastAsia"/>
        </w:rPr>
        <w:t>秋，七月，辛巳，魏主始入宮。</w:t>
      </w:r>
    </w:p>
    <w:p w:rsidR="00934453" w:rsidRPr="00932A72" w:rsidRDefault="00934453" w:rsidP="0013378F">
      <w:pPr>
        <w:rPr>
          <w:rFonts w:asciiTheme="minorEastAsia"/>
        </w:rPr>
      </w:pPr>
      <w:r w:rsidRPr="00932A72">
        <w:rPr>
          <w:rFonts w:asciiTheme="minorEastAsia"/>
        </w:rPr>
        <w:t>以高道穆為御史中尉。帝姊壽陽公主行犯清路，赤棒卒呵之，不止，</w:t>
      </w:r>
      <w:r w:rsidRPr="00932A72">
        <w:rPr>
          <w:rStyle w:val="00Text"/>
          <w:rFonts w:asciiTheme="minorEastAsia"/>
        </w:rPr>
        <w:t>中尉前驅之卒執赤棒，卽清路者也。棒，部項翻。呵，虎何翻。</w:t>
      </w:r>
      <w:r w:rsidRPr="00932A72">
        <w:rPr>
          <w:rFonts w:asciiTheme="minorEastAsia"/>
        </w:rPr>
        <w:t>道穆令卒擊破其車。公主泣訴於帝，帝曰︰</w:t>
      </w:r>
      <w:r w:rsidR="000232D5">
        <w:rPr>
          <w:rFonts w:asciiTheme="minorEastAsia"/>
        </w:rPr>
        <w:t>「</w:t>
      </w:r>
      <w:r w:rsidRPr="00932A72">
        <w:rPr>
          <w:rFonts w:asciiTheme="minorEastAsia"/>
        </w:rPr>
        <w:t>高中尉清直之士，彼所行者公事，豈可以私責之也！</w:t>
      </w:r>
      <w:r w:rsidR="000232D5">
        <w:rPr>
          <w:rFonts w:asciiTheme="minorEastAsia"/>
        </w:rPr>
        <w:t>」</w:t>
      </w:r>
      <w:r w:rsidRPr="00932A72">
        <w:rPr>
          <w:rFonts w:asciiTheme="minorEastAsia"/>
        </w:rPr>
        <w:t>道穆見帝，</w:t>
      </w:r>
      <w:r w:rsidRPr="00932A72">
        <w:rPr>
          <w:rStyle w:val="00Text"/>
          <w:rFonts w:asciiTheme="minorEastAsia"/>
        </w:rPr>
        <w:t>見，賢遍翻。</w:t>
      </w:r>
      <w:r w:rsidRPr="00932A72">
        <w:rPr>
          <w:rFonts w:asciiTheme="minorEastAsia"/>
        </w:rPr>
        <w:t>帝曰︰</w:t>
      </w:r>
      <w:r w:rsidR="000232D5">
        <w:rPr>
          <w:rFonts w:asciiTheme="minorEastAsia"/>
        </w:rPr>
        <w:t>「</w:t>
      </w:r>
      <w:r w:rsidRPr="00932A72">
        <w:rPr>
          <w:rFonts w:asciiTheme="minorEastAsia"/>
        </w:rPr>
        <w:t>家姊行路相犯，極以為愧。</w:t>
      </w:r>
      <w:r w:rsidR="000232D5">
        <w:rPr>
          <w:rFonts w:asciiTheme="minorEastAsia"/>
        </w:rPr>
        <w:t>」</w:t>
      </w:r>
      <w:r w:rsidRPr="00932A72">
        <w:rPr>
          <w:rFonts w:asciiTheme="minorEastAsia"/>
        </w:rPr>
        <w:t>道穆免冠謝，帝曰︰</w:t>
      </w:r>
      <w:r w:rsidR="000232D5">
        <w:rPr>
          <w:rFonts w:asciiTheme="minorEastAsia"/>
        </w:rPr>
        <w:t>「</w:t>
      </w:r>
      <w:r w:rsidRPr="00932A72">
        <w:rPr>
          <w:rFonts w:asciiTheme="minorEastAsia"/>
        </w:rPr>
        <w:t>朕以愧卿，卿何謝也。</w:t>
      </w:r>
      <w:r w:rsidR="000232D5">
        <w:rPr>
          <w:rFonts w:asciiTheme="minorEastAsia"/>
        </w:rPr>
        <w:t>」</w:t>
      </w:r>
    </w:p>
    <w:p w:rsidR="00934453" w:rsidRPr="00932A72" w:rsidRDefault="00934453" w:rsidP="0013378F">
      <w:pPr>
        <w:rPr>
          <w:rFonts w:asciiTheme="minorEastAsia"/>
        </w:rPr>
      </w:pPr>
      <w:r w:rsidRPr="00932A72">
        <w:rPr>
          <w:rFonts w:asciiTheme="minorEastAsia"/>
        </w:rPr>
        <w:t>於是魏多細錢，米斗幾直一千，</w:t>
      </w:r>
      <w:r w:rsidRPr="00932A72">
        <w:rPr>
          <w:rStyle w:val="00Text"/>
          <w:rFonts w:asciiTheme="minorEastAsia"/>
        </w:rPr>
        <w:t>幾，巨依翻，又居希翻。</w:t>
      </w:r>
      <w:r w:rsidRPr="00932A72">
        <w:rPr>
          <w:rFonts w:asciiTheme="minorEastAsia"/>
        </w:rPr>
        <w:t>高道穆上表，以為</w:t>
      </w:r>
      <w:r w:rsidR="000232D5">
        <w:rPr>
          <w:rFonts w:asciiTheme="minorEastAsia"/>
        </w:rPr>
        <w:t>「</w:t>
      </w:r>
      <w:r w:rsidRPr="00932A72">
        <w:rPr>
          <w:rFonts w:asciiTheme="minorEastAsia"/>
        </w:rPr>
        <w:t>在市銅價，八十一錢得銅一斤，私造薄錢，斤贏二百。</w:t>
      </w:r>
      <w:r w:rsidRPr="00932A72">
        <w:rPr>
          <w:rStyle w:val="00Text"/>
          <w:rFonts w:asciiTheme="minorEastAsia"/>
        </w:rPr>
        <w:t>言銅一斤造薄錢二百而贏也。</w:t>
      </w:r>
      <w:r w:rsidRPr="00932A72">
        <w:rPr>
          <w:rFonts w:asciiTheme="minorEastAsia"/>
        </w:rPr>
        <w:t>旣示之以深利，又隨之以重刑，抵罪雖多，姦鑄彌衆。今錢徒有五銖之名而無二銖之實，置之水上，殆欲不沈。</w:t>
      </w:r>
      <w:r w:rsidRPr="00932A72">
        <w:rPr>
          <w:rStyle w:val="00Text"/>
          <w:rFonts w:asciiTheme="minorEastAsia"/>
        </w:rPr>
        <w:t>沈，持林翻。</w:t>
      </w:r>
      <w:r w:rsidRPr="00932A72">
        <w:rPr>
          <w:rFonts w:asciiTheme="minorEastAsia"/>
        </w:rPr>
        <w:t>此乃因循有漸，科防不切，朝廷失之，彼復何罪！</w:t>
      </w:r>
      <w:r w:rsidRPr="00932A72">
        <w:rPr>
          <w:rStyle w:val="00Text"/>
          <w:rFonts w:asciiTheme="minorEastAsia"/>
        </w:rPr>
        <w:t>復，扶又翻；下況復同。</w:t>
      </w:r>
      <w:r w:rsidRPr="00932A72">
        <w:rPr>
          <w:rFonts w:asciiTheme="minorEastAsia"/>
        </w:rPr>
        <w:t>宜改鑄大錢，文載年號，以記其始，則一斤所成止七十錢，計私鑄所費不能自潤，直置無利，自應息心，況復嚴刑廣設也！</w:t>
      </w:r>
      <w:r w:rsidR="000232D5">
        <w:rPr>
          <w:rFonts w:asciiTheme="minorEastAsia"/>
        </w:rPr>
        <w:t>」</w:t>
      </w:r>
      <w:r w:rsidRPr="00932A72">
        <w:rPr>
          <w:rStyle w:val="00Text"/>
          <w:rFonts w:asciiTheme="minorEastAsia"/>
        </w:rPr>
        <w:t>言置私鑄，直使無利，亦自應息心而不為，況又廣設科禁，有嚴刑之可畏邪！</w:t>
      </w:r>
      <w:r w:rsidRPr="00932A72">
        <w:rPr>
          <w:rFonts w:asciiTheme="minorEastAsia"/>
        </w:rPr>
        <w:t>金紫光祿大夫楊侃亦奏乞聽民與官並鑄五銖錢，使民樂為而弊自改。</w:t>
      </w:r>
      <w:r w:rsidRPr="00932A72">
        <w:rPr>
          <w:rStyle w:val="00Text"/>
          <w:rFonts w:asciiTheme="minorEastAsia"/>
        </w:rPr>
        <w:t>樂，音洛。</w:t>
      </w:r>
      <w:r w:rsidRPr="00932A72">
        <w:rPr>
          <w:rFonts w:asciiTheme="minorEastAsia"/>
        </w:rPr>
        <w:t>魏主從之，始鑄永安五銖錢。</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辛卯，魏以車騎將軍楊津為司空。</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初，魏以梁、益二州境土荒遠，更立巴州以統諸獠，凡二十餘萬戶，</w:t>
      </w:r>
      <w:r w:rsidR="00934453" w:rsidRPr="00932A72">
        <w:rPr>
          <w:rStyle w:val="00Text"/>
          <w:rFonts w:asciiTheme="minorEastAsia"/>
        </w:rPr>
        <w:t>獠，魯皓翻。</w:t>
      </w:r>
      <w:r w:rsidR="00934453" w:rsidRPr="00932A72">
        <w:rPr>
          <w:rFonts w:asciiTheme="minorEastAsia"/>
        </w:rPr>
        <w:t>以巴酋嚴始欣為刺史；又立隆城鎭，</w:t>
      </w:r>
      <w:r w:rsidR="00934453" w:rsidRPr="00932A72">
        <w:rPr>
          <w:rStyle w:val="00Text"/>
          <w:rFonts w:asciiTheme="minorEastAsia"/>
        </w:rPr>
        <w:t>宋白曰︰取其連岡地勢高隆為名，後為隆州。</w:t>
      </w:r>
      <w:r w:rsidR="00934453" w:rsidRPr="00932A72">
        <w:rPr>
          <w:rFonts w:asciiTheme="minorEastAsia"/>
        </w:rPr>
        <w:t>以始欣族子愷為鎭將。</w:t>
      </w:r>
      <w:r w:rsidR="00934453" w:rsidRPr="00932A72">
        <w:rPr>
          <w:rStyle w:val="00Text"/>
          <w:rFonts w:asciiTheme="minorEastAsia"/>
        </w:rPr>
        <w:t>將，卽亮翻。</w:t>
      </w:r>
      <w:r w:rsidR="00934453" w:rsidRPr="00932A72">
        <w:rPr>
          <w:rFonts w:asciiTheme="minorEastAsia"/>
        </w:rPr>
        <w:t>始欣貪暴，孝昌初，諸獠反，圍州城，行臺魏子建撫諭之，乃散。始欣恐獲罪，陰來請降，帝遣使以詔書、鐵券、衣冠等賜之，</w:t>
      </w:r>
      <w:r w:rsidR="00934453" w:rsidRPr="00932A72">
        <w:rPr>
          <w:rStyle w:val="00Text"/>
          <w:rFonts w:asciiTheme="minorEastAsia"/>
        </w:rPr>
        <w:t>降，戶江翻。使，疏吏翻。</w:t>
      </w:r>
      <w:r w:rsidR="00934453" w:rsidRPr="00932A72">
        <w:rPr>
          <w:rFonts w:asciiTheme="minorEastAsia"/>
        </w:rPr>
        <w:t>為愷所獲，以送子建。子建奏以隆城鎭為南梁州，</w:t>
      </w:r>
      <w:r w:rsidR="00934453" w:rsidRPr="00932A72">
        <w:rPr>
          <w:rStyle w:val="00Text"/>
          <w:rFonts w:asciiTheme="minorEastAsia"/>
        </w:rPr>
        <w:t>五代志︰巴西郡舊置南梁州。西魏典略曰︰此州舊有隆城，故又謂之南隆，治古閬中城，今之閬中卽其地。</w:t>
      </w:r>
      <w:r w:rsidR="00934453" w:rsidRPr="00932A72">
        <w:rPr>
          <w:rFonts w:asciiTheme="minorEastAsia"/>
        </w:rPr>
        <w:t>用愷為刺史，囚始欣於南鄭。魏以唐永為東益州刺史代子建，以梁州刺史傅豎眼為行臺。</w:t>
      </w:r>
      <w:r w:rsidR="00934453" w:rsidRPr="00932A72">
        <w:rPr>
          <w:rStyle w:val="00Text"/>
          <w:rFonts w:asciiTheme="minorEastAsia"/>
        </w:rPr>
        <w:t>豎，而庾翻。</w:t>
      </w:r>
      <w:r w:rsidR="00934453" w:rsidRPr="00932A72">
        <w:rPr>
          <w:rFonts w:asciiTheme="minorEastAsia"/>
        </w:rPr>
        <w:t>子建去東益而氐、蜀尋反，</w:t>
      </w:r>
      <w:r w:rsidR="00934453" w:rsidRPr="00932A72">
        <w:rPr>
          <w:rStyle w:val="00Text"/>
          <w:rFonts w:asciiTheme="minorEastAsia"/>
        </w:rPr>
        <w:t>氐、蜀，氐人與蜀人也。</w:t>
      </w:r>
      <w:r w:rsidR="00934453" w:rsidRPr="00932A72">
        <w:rPr>
          <w:rFonts w:asciiTheme="minorEastAsia"/>
        </w:rPr>
        <w:t>唐永棄城走，東益州遂沒。</w:t>
      </w:r>
      <w:r w:rsidR="00934453" w:rsidRPr="00932A72">
        <w:rPr>
          <w:rStyle w:val="00Text"/>
          <w:rFonts w:asciiTheme="minorEastAsia"/>
        </w:rPr>
        <w:t>魏置東益州於武興，時為氐、蜀所攻沒，梁不能有也。</w:t>
      </w:r>
    </w:p>
    <w:p w:rsidR="00934453" w:rsidRPr="00932A72" w:rsidRDefault="00934453" w:rsidP="0013378F">
      <w:pPr>
        <w:rPr>
          <w:rFonts w:asciiTheme="minorEastAsia"/>
        </w:rPr>
      </w:pPr>
      <w:r w:rsidRPr="00932A72">
        <w:rPr>
          <w:rFonts w:asciiTheme="minorEastAsia"/>
        </w:rPr>
        <w:t>傅豎眼之初至梁州也，州人相賀，</w:t>
      </w:r>
      <w:r w:rsidRPr="00932A72">
        <w:rPr>
          <w:rStyle w:val="00Text"/>
          <w:rFonts w:asciiTheme="minorEastAsia"/>
        </w:rPr>
        <w:t>事見一百四十八卷天監十五年。</w:t>
      </w:r>
      <w:r w:rsidRPr="00932A72">
        <w:rPr>
          <w:rFonts w:asciiTheme="minorEastAsia"/>
        </w:rPr>
        <w:t>旣而久病，不能親政事。其子敬紹，奢淫貪暴，州人患之。嚴始欣重賂敬紹，得還巴州，遂舉兵擊嚴愷，滅之，以巴州來降，</w:t>
      </w:r>
      <w:r w:rsidRPr="00932A72">
        <w:rPr>
          <w:rStyle w:val="00Text"/>
          <w:rFonts w:asciiTheme="minorEastAsia"/>
        </w:rPr>
        <w:t>降，戶江翻。</w:t>
      </w:r>
      <w:r w:rsidRPr="00932A72">
        <w:rPr>
          <w:rFonts w:asciiTheme="minorEastAsia"/>
        </w:rPr>
        <w:t>帝遣將軍蕭玩等援</w:t>
      </w:r>
      <w:r w:rsidR="000232D5">
        <w:rPr>
          <w:rStyle w:val="00Text"/>
          <w:rFonts w:asciiTheme="minorEastAsia"/>
        </w:rPr>
        <w:t>『</w:t>
      </w:r>
      <w:r w:rsidRPr="00932A72">
        <w:rPr>
          <w:rStyle w:val="00Text"/>
          <w:rFonts w:asciiTheme="minorEastAsia"/>
        </w:rPr>
        <w:t>章︰甲十一行本</w:t>
      </w:r>
      <w:r w:rsidR="000232D5">
        <w:rPr>
          <w:rStyle w:val="00Text"/>
          <w:rFonts w:asciiTheme="minorEastAsia"/>
        </w:rPr>
        <w:t>「</w:t>
      </w:r>
      <w:r w:rsidRPr="00932A72">
        <w:rPr>
          <w:rStyle w:val="00Text"/>
          <w:rFonts w:asciiTheme="minorEastAsia"/>
        </w:rPr>
        <w:t>援</w:t>
      </w:r>
      <w:r w:rsidR="000232D5">
        <w:rPr>
          <w:rStyle w:val="00Text"/>
          <w:rFonts w:asciiTheme="minorEastAsia"/>
        </w:rPr>
        <w:t>」</w:t>
      </w:r>
      <w:r w:rsidRPr="00932A72">
        <w:rPr>
          <w:rStyle w:val="00Text"/>
          <w:rFonts w:asciiTheme="minorEastAsia"/>
        </w:rPr>
        <w:t>上有</w:t>
      </w:r>
      <w:r w:rsidR="000232D5">
        <w:rPr>
          <w:rStyle w:val="00Text"/>
          <w:rFonts w:asciiTheme="minorEastAsia"/>
        </w:rPr>
        <w:t>「</w:t>
      </w:r>
      <w:r w:rsidRPr="00932A72">
        <w:rPr>
          <w:rStyle w:val="00Text"/>
          <w:rFonts w:asciiTheme="minorEastAsia"/>
        </w:rPr>
        <w:t>將兵</w:t>
      </w:r>
      <w:r w:rsidR="000232D5">
        <w:rPr>
          <w:rStyle w:val="00Text"/>
          <w:rFonts w:asciiTheme="minorEastAsia"/>
        </w:rPr>
        <w:t>」</w:t>
      </w:r>
      <w:r w:rsidRPr="00932A72">
        <w:rPr>
          <w:rStyle w:val="00Text"/>
          <w:rFonts w:asciiTheme="minorEastAsia"/>
        </w:rPr>
        <w:t>二字；乙十一行本同；孔本同；張校同。</w:t>
      </w:r>
      <w:r w:rsidR="000232D5">
        <w:rPr>
          <w:rStyle w:val="00Text"/>
          <w:rFonts w:asciiTheme="minorEastAsia"/>
        </w:rPr>
        <w:t>』</w:t>
      </w:r>
      <w:r w:rsidRPr="00932A72">
        <w:rPr>
          <w:rFonts w:asciiTheme="minorEastAsia"/>
        </w:rPr>
        <w:t>之。傅敬紹見魏室方亂，陰有保據南鄭之志，使其妻兄唐崑崙於外扇誘山民，相與圍城，欲為內應。</w:t>
      </w:r>
      <w:r w:rsidRPr="00932A72">
        <w:rPr>
          <w:rStyle w:val="00Text"/>
          <w:rFonts w:asciiTheme="minorEastAsia"/>
        </w:rPr>
        <w:t>崙，盧崑翻。誘，音酉。</w:t>
      </w:r>
      <w:r w:rsidRPr="00932A72">
        <w:rPr>
          <w:rFonts w:asciiTheme="minorEastAsia"/>
        </w:rPr>
        <w:t>圍合而謀泄，城中將士共執敬紹，以白豎眼而殺之，豎眼恥恚而卒。</w:t>
      </w:r>
      <w:r w:rsidRPr="00932A72">
        <w:rPr>
          <w:rStyle w:val="00Text"/>
          <w:rFonts w:asciiTheme="minorEastAsia"/>
        </w:rPr>
        <w:t>恚，於避翻。卒，子恤翻。</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八月，己未，魏以太傅李延寔為司徒。甲戌，侍中、太保楊椿致仕。</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20</w:t>
      </w:r>
      <w:r w:rsidR="00934453" w:rsidRPr="00932A72">
        <w:rPr>
          <w:rStyle w:val="01Text"/>
          <w:rFonts w:asciiTheme="minorEastAsia" w:eastAsiaTheme="minorEastAsia"/>
          <w:sz w:val="21"/>
        </w:rPr>
        <w:t>九月，癸巳，上幸同泰寺，設四部無遮大會。上釋御服，持法衣，行清淨大捨，以便省為房，</w:t>
      </w:r>
      <w:r w:rsidR="00934453" w:rsidRPr="00932A72">
        <w:rPr>
          <w:rFonts w:asciiTheme="minorEastAsia" w:eastAsiaTheme="minorEastAsia"/>
        </w:rPr>
        <w:t>便省，在同泰寺，上臨幸時居之，故曰便省。</w:t>
      </w:r>
      <w:r w:rsidR="00934453" w:rsidRPr="00932A72">
        <w:rPr>
          <w:rStyle w:val="01Text"/>
          <w:rFonts w:asciiTheme="minorEastAsia" w:eastAsiaTheme="minorEastAsia"/>
          <w:sz w:val="21"/>
        </w:rPr>
        <w:t>素牀瓦器，乘小車，私人執役。甲子，升講堂法座，為四部大衆開涅槃經題。</w:t>
      </w:r>
      <w:r w:rsidR="00934453" w:rsidRPr="00932A72">
        <w:rPr>
          <w:rFonts w:asciiTheme="minorEastAsia" w:eastAsiaTheme="minorEastAsia"/>
        </w:rPr>
        <w:t>四部大衆，僧、尼及善男子、善女人也。涅，奴結翻。</w:t>
      </w:r>
      <w:r w:rsidR="00934453" w:rsidRPr="00932A72">
        <w:rPr>
          <w:rStyle w:val="01Text"/>
          <w:rFonts w:asciiTheme="minorEastAsia" w:eastAsiaTheme="minorEastAsia"/>
          <w:sz w:val="21"/>
        </w:rPr>
        <w:t>癸卯，羣臣以錢一億萬祈白三寶，</w:t>
      </w:r>
      <w:r w:rsidR="00934453" w:rsidRPr="00932A72">
        <w:rPr>
          <w:rFonts w:asciiTheme="minorEastAsia" w:eastAsiaTheme="minorEastAsia"/>
        </w:rPr>
        <w:t>釋書以佛陀耶衆為佛寶，達摩耶衆為法寶，僧迦耶衆為僧寶。</w:t>
      </w:r>
      <w:r w:rsidR="00934453" w:rsidRPr="00932A72">
        <w:rPr>
          <w:rStyle w:val="01Text"/>
          <w:rFonts w:asciiTheme="minorEastAsia" w:eastAsiaTheme="minorEastAsia"/>
          <w:sz w:val="21"/>
        </w:rPr>
        <w:t>奉贖皇帝菩薩，</w:t>
      </w:r>
      <w:r w:rsidR="00934453" w:rsidRPr="00932A72">
        <w:rPr>
          <w:rFonts w:asciiTheme="minorEastAsia" w:eastAsiaTheme="minorEastAsia"/>
        </w:rPr>
        <w:t>釋典曰︰菩，普也。薩，濟也。菩薩，言能普濟衆生。菩，薄胡翻。薩，桑葛翻。</w:t>
      </w:r>
      <w:r w:rsidR="00934453" w:rsidRPr="00932A72">
        <w:rPr>
          <w:rStyle w:val="01Text"/>
          <w:rFonts w:asciiTheme="minorEastAsia" w:eastAsiaTheme="minorEastAsia"/>
          <w:sz w:val="21"/>
        </w:rPr>
        <w:t>僧衆默許。乙巳，百辟詣寺東門，奉表請還臨宸極，</w:t>
      </w:r>
      <w:r w:rsidR="00934453" w:rsidRPr="00932A72">
        <w:rPr>
          <w:rFonts w:asciiTheme="minorEastAsia" w:eastAsiaTheme="minorEastAsia"/>
        </w:rPr>
        <w:t>唐韻曰︰宸，屋宇也，天子所居。毛晃曰︰帝居北辰之宮，故從</w:t>
      </w:r>
      <w:r w:rsidR="000232D5">
        <w:rPr>
          <w:rFonts w:asciiTheme="minorEastAsia" w:eastAsiaTheme="minorEastAsia"/>
        </w:rPr>
        <w:t>「</w:t>
      </w:r>
      <w:r w:rsidR="00934453" w:rsidRPr="00932A72">
        <w:rPr>
          <w:rFonts w:asciiTheme="minorEastAsia" w:eastAsiaTheme="minorEastAsia"/>
        </w:rPr>
        <w:t>宀</w:t>
      </w:r>
      <w:r w:rsidR="000232D5">
        <w:rPr>
          <w:rFonts w:asciiTheme="minorEastAsia" w:eastAsiaTheme="minorEastAsia"/>
        </w:rPr>
        <w:t>」</w:t>
      </w:r>
      <w:r w:rsidR="00934453" w:rsidRPr="00932A72">
        <w:rPr>
          <w:rFonts w:asciiTheme="minorEastAsia" w:eastAsiaTheme="minorEastAsia"/>
        </w:rPr>
        <w:t>、從</w:t>
      </w:r>
      <w:r w:rsidR="000232D5">
        <w:rPr>
          <w:rFonts w:asciiTheme="minorEastAsia" w:eastAsiaTheme="minorEastAsia"/>
        </w:rPr>
        <w:t>「</w:t>
      </w:r>
      <w:r w:rsidR="00934453" w:rsidRPr="00932A72">
        <w:rPr>
          <w:rFonts w:asciiTheme="minorEastAsia" w:eastAsiaTheme="minorEastAsia"/>
        </w:rPr>
        <w:t>辰</w:t>
      </w:r>
      <w:r w:rsidR="000232D5">
        <w:rPr>
          <w:rFonts w:asciiTheme="minorEastAsia" w:eastAsiaTheme="minorEastAsia"/>
        </w:rPr>
        <w:t>」</w:t>
      </w:r>
      <w:r w:rsidR="00934453" w:rsidRPr="00932A72">
        <w:rPr>
          <w:rFonts w:asciiTheme="minorEastAsia" w:eastAsiaTheme="minorEastAsia"/>
        </w:rPr>
        <w:t>。</w:t>
      </w:r>
      <w:r w:rsidR="00934453" w:rsidRPr="00932A72">
        <w:rPr>
          <w:rStyle w:val="01Text"/>
          <w:rFonts w:asciiTheme="minorEastAsia" w:eastAsiaTheme="minorEastAsia"/>
          <w:sz w:val="21"/>
        </w:rPr>
        <w:t>三請，乃許。上三答書，前後並稱</w:t>
      </w:r>
      <w:r w:rsidR="000232D5">
        <w:rPr>
          <w:rStyle w:val="01Text"/>
          <w:rFonts w:asciiTheme="minorEastAsia" w:eastAsiaTheme="minorEastAsia"/>
          <w:sz w:val="21"/>
        </w:rPr>
        <w:t>「</w:t>
      </w:r>
      <w:r w:rsidR="00934453" w:rsidRPr="00932A72">
        <w:rPr>
          <w:rStyle w:val="01Text"/>
          <w:rFonts w:asciiTheme="minorEastAsia" w:eastAsiaTheme="minorEastAsia"/>
          <w:sz w:val="21"/>
        </w:rPr>
        <w:t>頓首</w:t>
      </w:r>
      <w:r w:rsidR="000232D5">
        <w:rPr>
          <w:rStyle w:val="01Text"/>
          <w:rFonts w:asciiTheme="minorEastAsia" w:eastAsiaTheme="minorEastAsia"/>
          <w:sz w:val="21"/>
        </w:rPr>
        <w:t>」</w:t>
      </w:r>
      <w:r w:rsidR="00934453" w:rsidRPr="00932A72">
        <w:rPr>
          <w:rStyle w:val="01Text"/>
          <w:rFonts w:asciiTheme="minorEastAsia" w:eastAsiaTheme="minorEastAsia"/>
          <w:sz w:val="21"/>
        </w:rPr>
        <w:t>。</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魏爾朱榮使大都督尖山侯淵</w:t>
      </w:r>
      <w:r w:rsidR="00934453" w:rsidRPr="00932A72">
        <w:rPr>
          <w:rStyle w:val="00Text"/>
          <w:rFonts w:asciiTheme="minorEastAsia"/>
        </w:rPr>
        <w:t>按五代志，後魏置神武郡於桑乾水上，領尖山、殊頹二縣。</w:t>
      </w:r>
      <w:r w:rsidR="00934453" w:rsidRPr="00932A72">
        <w:rPr>
          <w:rFonts w:asciiTheme="minorEastAsia"/>
        </w:rPr>
        <w:t>討韓樓於薊，配卒甚少，騎止七百，</w:t>
      </w:r>
      <w:r w:rsidR="00934453" w:rsidRPr="00932A72">
        <w:rPr>
          <w:rStyle w:val="00Text"/>
          <w:rFonts w:asciiTheme="minorEastAsia"/>
        </w:rPr>
        <w:t>薊，音計。少，詩沼翻。騎，奇寄翻。</w:t>
      </w:r>
      <w:r w:rsidR="00934453" w:rsidRPr="00932A72">
        <w:rPr>
          <w:rFonts w:asciiTheme="minorEastAsia"/>
        </w:rPr>
        <w:t>或以為言，榮曰︰</w:t>
      </w:r>
      <w:r w:rsidR="000232D5">
        <w:rPr>
          <w:rFonts w:asciiTheme="minorEastAsia"/>
        </w:rPr>
        <w:t>「</w:t>
      </w:r>
      <w:r w:rsidR="00934453" w:rsidRPr="00932A72">
        <w:rPr>
          <w:rFonts w:asciiTheme="minorEastAsia"/>
        </w:rPr>
        <w:t>侯淵臨機設變，是其所長；若總大衆，未必能用。今以此衆擊此賊，必能取之。</w:t>
      </w:r>
      <w:r w:rsidR="000232D5">
        <w:rPr>
          <w:rFonts w:asciiTheme="minorEastAsia"/>
        </w:rPr>
        <w:t>」</w:t>
      </w:r>
      <w:r w:rsidR="00934453" w:rsidRPr="00932A72">
        <w:rPr>
          <w:rFonts w:asciiTheme="minorEastAsia"/>
        </w:rPr>
        <w:t>淵遂廣張軍聲，多設供具，親帥數百騎深入樓境。去薊百餘里，值賊帥陳周馬步萬餘，</w:t>
      </w:r>
      <w:r w:rsidR="00934453" w:rsidRPr="00932A72">
        <w:rPr>
          <w:rStyle w:val="00Text"/>
          <w:rFonts w:asciiTheme="minorEastAsia"/>
        </w:rPr>
        <w:t>親帥，讀曰率。賊帥，所類翻。</w:t>
      </w:r>
      <w:r w:rsidR="00934453" w:rsidRPr="00932A72">
        <w:rPr>
          <w:rFonts w:asciiTheme="minorEastAsia"/>
        </w:rPr>
        <w:t>淵潛伏以乘其背，大破之，虜其卒五千餘人。尋還其馬仗，縱令入城，左右諫曰︰</w:t>
      </w:r>
      <w:r w:rsidR="000232D5">
        <w:rPr>
          <w:rFonts w:asciiTheme="minorEastAsia"/>
        </w:rPr>
        <w:t>「</w:t>
      </w:r>
      <w:r w:rsidR="00934453" w:rsidRPr="00932A72">
        <w:rPr>
          <w:rFonts w:asciiTheme="minorEastAsia"/>
        </w:rPr>
        <w:t>旣獲賊衆，何為復資遣之？</w:t>
      </w:r>
      <w:r w:rsidR="000232D5">
        <w:rPr>
          <w:rFonts w:asciiTheme="minorEastAsia"/>
        </w:rPr>
        <w:t>」</w:t>
      </w:r>
      <w:r w:rsidR="00934453" w:rsidRPr="00932A72">
        <w:rPr>
          <w:rStyle w:val="00Text"/>
          <w:rFonts w:asciiTheme="minorEastAsia"/>
        </w:rPr>
        <w:t>馬仗，馬及兵仗也。復，扶又翻。</w:t>
      </w:r>
      <w:r w:rsidR="00934453" w:rsidRPr="00932A72">
        <w:rPr>
          <w:rFonts w:asciiTheme="minorEastAsia"/>
        </w:rPr>
        <w:t>淵曰︰</w:t>
      </w:r>
      <w:r w:rsidR="000232D5">
        <w:rPr>
          <w:rFonts w:asciiTheme="minorEastAsia"/>
        </w:rPr>
        <w:t>「</w:t>
      </w:r>
      <w:r w:rsidR="00934453" w:rsidRPr="00932A72">
        <w:rPr>
          <w:rFonts w:asciiTheme="minorEastAsia"/>
        </w:rPr>
        <w:t>我兵旣少，不可力戰，須為奇計以離間之，乃可克也。</w:t>
      </w:r>
      <w:r w:rsidR="000232D5">
        <w:rPr>
          <w:rFonts w:asciiTheme="minorEastAsia"/>
        </w:rPr>
        <w:t>」</w:t>
      </w:r>
      <w:r w:rsidR="00934453" w:rsidRPr="00932A72">
        <w:rPr>
          <w:rFonts w:asciiTheme="minorEastAsia"/>
        </w:rPr>
        <w:t>淵度其已至，</w:t>
      </w:r>
      <w:r w:rsidR="00934453" w:rsidRPr="00932A72">
        <w:rPr>
          <w:rStyle w:val="00Text"/>
          <w:rFonts w:asciiTheme="minorEastAsia"/>
        </w:rPr>
        <w:t>間，古莧翻。度，徒洛翻。</w:t>
      </w:r>
      <w:r w:rsidR="00934453" w:rsidRPr="00932A72">
        <w:rPr>
          <w:rFonts w:asciiTheme="minorEastAsia"/>
        </w:rPr>
        <w:t>遂帥騎夜進，昧旦，叩其城門。韓樓果疑降卒為淵內應，遂走，追擒之，幽州平。以淵為平州刺史，鎭范陽。</w:t>
      </w:r>
      <w:r w:rsidR="00934453" w:rsidRPr="00932A72">
        <w:rPr>
          <w:rStyle w:val="00Text"/>
          <w:rFonts w:asciiTheme="minorEastAsia"/>
        </w:rPr>
        <w:t>魏平州本治肥如，今徙鎭幽州之范陽。</w:t>
      </w:r>
    </w:p>
    <w:p w:rsidR="00934453" w:rsidRPr="00932A72" w:rsidRDefault="00934453" w:rsidP="0013378F">
      <w:pPr>
        <w:rPr>
          <w:rFonts w:asciiTheme="minorEastAsia"/>
        </w:rPr>
      </w:pPr>
      <w:r w:rsidRPr="00932A72">
        <w:rPr>
          <w:rFonts w:asciiTheme="minorEastAsia"/>
        </w:rPr>
        <w:t>先是，魏使征東將軍劉靈助兼尚書左僕射，慰勞幽州流民於濮陽頓丘，</w:t>
      </w:r>
      <w:r w:rsidRPr="00932A72">
        <w:rPr>
          <w:rStyle w:val="00Text"/>
          <w:rFonts w:asciiTheme="minorEastAsia"/>
        </w:rPr>
        <w:t>先，悉薦翻。勞，力到翻。</w:t>
      </w:r>
      <w:r w:rsidRPr="00932A72">
        <w:rPr>
          <w:rFonts w:asciiTheme="minorEastAsia"/>
        </w:rPr>
        <w:t>因帥流民北還，與侯淵共滅韓樓；仍以靈助行幽州事，加車騎將軍，又為幽、平、營、安四州行臺。</w:t>
      </w:r>
      <w:r w:rsidRPr="00932A72">
        <w:rPr>
          <w:rStyle w:val="00Text"/>
          <w:rFonts w:asciiTheme="minorEastAsia"/>
        </w:rPr>
        <w:t>為劉靈助以營州叛爾朱張本。</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22</w:t>
      </w:r>
      <w:r w:rsidR="00934453" w:rsidRPr="00932A72">
        <w:rPr>
          <w:rStyle w:val="01Text"/>
          <w:rFonts w:ascii="等线" w:eastAsia="等线" w:hAnsi="等线" w:cs="等线" w:hint="eastAsia"/>
          <w:sz w:val="21"/>
        </w:rPr>
        <w:t>万俟醜奴攻魏東秦州，拔之，殺刺史高子朗。</w:t>
      </w:r>
      <w:r w:rsidR="00934453" w:rsidRPr="00932A72">
        <w:rPr>
          <w:rFonts w:asciiTheme="minorEastAsia" w:eastAsiaTheme="minorEastAsia"/>
        </w:rPr>
        <w:t>五代志，上郡，後魏置東秦州，後改為北秦州；西魏改為敷州，隋大業二年改為敷城郡，後改為上郡；唐為鄜州洛交縣。万，莫北翻。俟，渠之翻。</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冬，十月，己酉，上又設四部無遮大會，道、俗五萬餘人。會畢，上御金輅還宮，御太極殿，大</w:t>
      </w:r>
      <w:r w:rsidR="00934453" w:rsidRPr="00932A72">
        <w:rPr>
          <w:rFonts w:asciiTheme="minorEastAsia"/>
        </w:rPr>
        <w:t>赦，改元。</w:t>
      </w:r>
      <w:r w:rsidR="00934453" w:rsidRPr="00932A72">
        <w:rPr>
          <w:rStyle w:val="00Text"/>
          <w:rFonts w:asciiTheme="minorEastAsia"/>
        </w:rPr>
        <w:t>改中大通元年。</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魏以前司空蕭贊為司徒。</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25</w:t>
      </w:r>
      <w:r w:rsidR="00934453" w:rsidRPr="00932A72">
        <w:rPr>
          <w:rStyle w:val="01Text"/>
          <w:rFonts w:ascii="等线" w:eastAsia="等线" w:hAnsi="等线" w:cs="等线" w:hint="eastAsia"/>
          <w:sz w:val="21"/>
        </w:rPr>
        <w:t>十一月，己卯，就德興請降於魏，營州平。</w:t>
      </w:r>
      <w:r w:rsidR="00934453" w:rsidRPr="00932A72">
        <w:rPr>
          <w:rFonts w:asciiTheme="minorEastAsia" w:eastAsiaTheme="minorEastAsia"/>
        </w:rPr>
        <w:t>就德興反見一百五十卷普通二年。降，戶江翻；下同。</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丙午，魏以城陽王徽為太保，丹楊王蕭贊為太尉，雍州刺史長孫稚為司徒。</w:t>
      </w:r>
      <w:r w:rsidR="00934453" w:rsidRPr="00932A72">
        <w:rPr>
          <w:rStyle w:val="00Text"/>
          <w:rFonts w:asciiTheme="minorEastAsia"/>
        </w:rPr>
        <w:t>雍，於用翻。</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十二月，辛亥，兗州刺史張景邕、荊州刺史李靈起、雄信將軍蕭進明叛，降魏。</w:t>
      </w:r>
      <w:r w:rsidR="00934453" w:rsidRPr="00932A72">
        <w:rPr>
          <w:rStyle w:val="00Text"/>
          <w:rFonts w:asciiTheme="minorEastAsia"/>
        </w:rPr>
        <w:t>三人者皆梁魏境上民豪，以刺史、將軍寵授之耳。</w:t>
      </w:r>
    </w:p>
    <w:p w:rsidR="00934453" w:rsidRPr="00932A72" w:rsidRDefault="00A74943" w:rsidP="0013378F">
      <w:pPr>
        <w:rPr>
          <w:rFonts w:asciiTheme="minorEastAsia"/>
        </w:rPr>
      </w:pPr>
      <w:r w:rsidRPr="00A74943">
        <w:rPr>
          <w:rFonts w:asciiTheme="minorEastAsia" w:hAnsi="MS Mincho" w:cs="MS Mincho" w:hint="eastAsia"/>
          <w:b/>
          <w:color w:val="696969"/>
          <w:sz w:val="18"/>
        </w:rPr>
        <w:t>28</w:t>
      </w:r>
      <w:r w:rsidR="00934453" w:rsidRPr="00932A72">
        <w:rPr>
          <w:rFonts w:ascii="等线" w:eastAsia="等线" w:hAnsi="等线" w:cs="等线" w:hint="eastAsia"/>
        </w:rPr>
        <w:t>以陳慶之為北兗州刺史。</w:t>
      </w:r>
      <w:r w:rsidR="00934453" w:rsidRPr="00932A72">
        <w:rPr>
          <w:rStyle w:val="00Text"/>
          <w:rFonts w:asciiTheme="minorEastAsia"/>
        </w:rPr>
        <w:t>此北兗州當治淮陰。</w:t>
      </w:r>
      <w:r w:rsidR="00934453" w:rsidRPr="00932A72">
        <w:rPr>
          <w:rFonts w:asciiTheme="minorEastAsia"/>
        </w:rPr>
        <w:t>有妖賊僧強，自稱天子，土豪蔡伯龍起兵應之，衆至三萬，攻陷北徐州，</w:t>
      </w:r>
      <w:r w:rsidR="00934453" w:rsidRPr="00932A72">
        <w:rPr>
          <w:rStyle w:val="00Text"/>
          <w:rFonts w:asciiTheme="minorEastAsia"/>
        </w:rPr>
        <w:t>此北徐州治鍾離。妖，於驕翻。</w:t>
      </w:r>
      <w:r w:rsidR="00934453" w:rsidRPr="00932A72">
        <w:rPr>
          <w:rFonts w:asciiTheme="minorEastAsia"/>
        </w:rPr>
        <w:t>慶之討斬之。</w:t>
      </w:r>
    </w:p>
    <w:p w:rsidR="00934453" w:rsidRPr="00932A72"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魏以岐州刺史王羆行南秦州事，羆誘捕州境羣盜，悉誅之。</w:t>
      </w:r>
      <w:r w:rsidR="00934453" w:rsidRPr="00932A72">
        <w:rPr>
          <w:rStyle w:val="00Text"/>
          <w:rFonts w:asciiTheme="minorEastAsia"/>
        </w:rPr>
        <w:t>誘，音酉。</w:t>
      </w:r>
    </w:p>
    <w:p w:rsidR="00934453" w:rsidRPr="00932A72" w:rsidRDefault="00934453" w:rsidP="0013378F">
      <w:pPr>
        <w:pStyle w:val="1"/>
        <w:pageBreakBefore/>
        <w:spacing w:before="0" w:after="0" w:line="240" w:lineRule="auto"/>
        <w:rPr>
          <w:rFonts w:asciiTheme="minorEastAsia"/>
        </w:rPr>
      </w:pPr>
      <w:bookmarkStart w:id="27" w:name="Top_of_part0160_xhtml"/>
      <w:bookmarkStart w:id="28" w:name="_Toc23771729"/>
      <w:bookmarkStart w:id="29" w:name="_Toc33001156"/>
      <w:r w:rsidRPr="00932A72">
        <w:rPr>
          <w:rFonts w:asciiTheme="minorEastAsia"/>
        </w:rPr>
        <w:t>資治通鑑卷第一百五十四</w:t>
      </w:r>
      <w:bookmarkEnd w:id="27"/>
      <w:bookmarkEnd w:id="28"/>
      <w:bookmarkEnd w:id="29"/>
    </w:p>
    <w:p w:rsidR="00934453" w:rsidRPr="00932A72" w:rsidRDefault="00934453" w:rsidP="0013378F">
      <w:pPr>
        <w:pStyle w:val="2"/>
        <w:spacing w:before="0" w:after="0" w:line="240" w:lineRule="auto"/>
        <w:rPr>
          <w:rFonts w:asciiTheme="minorEastAsia" w:eastAsiaTheme="minorEastAsia"/>
        </w:rPr>
      </w:pPr>
      <w:bookmarkStart w:id="30" w:name="Liang_Ji_Shi_Shang_Zhang_Yan_Mao"/>
      <w:bookmarkStart w:id="31" w:name="_Toc23771730"/>
      <w:bookmarkStart w:id="32" w:name="_Toc33001157"/>
      <w:r w:rsidRPr="00932A72">
        <w:rPr>
          <w:rStyle w:val="03Text"/>
          <w:rFonts w:asciiTheme="minorEastAsia" w:eastAsiaTheme="minorEastAsia"/>
        </w:rPr>
        <w:t>梁紀十</w:t>
      </w:r>
      <w:r w:rsidRPr="00932A72">
        <w:rPr>
          <w:rFonts w:asciiTheme="minorEastAsia" w:eastAsiaTheme="minorEastAsia"/>
        </w:rPr>
        <w:t>上章閹茂</w:t>
      </w:r>
      <w:r w:rsidR="00046F27" w:rsidRPr="00932A72">
        <w:rPr>
          <w:rFonts w:asciiTheme="minorEastAsia" w:eastAsiaTheme="minorEastAsia"/>
        </w:rPr>
        <w:t>（</w:t>
      </w:r>
      <w:r w:rsidRPr="00932A72">
        <w:rPr>
          <w:rFonts w:asciiTheme="minorEastAsia" w:eastAsiaTheme="minorEastAsia"/>
        </w:rPr>
        <w:t>庚戌</w:t>
      </w:r>
      <w:r w:rsidR="00046F27" w:rsidRPr="00932A72">
        <w:rPr>
          <w:rFonts w:asciiTheme="minorEastAsia" w:eastAsiaTheme="minorEastAsia"/>
        </w:rPr>
        <w:t>）</w:t>
      </w:r>
      <w:r w:rsidRPr="00932A72">
        <w:rPr>
          <w:rFonts w:asciiTheme="minorEastAsia" w:eastAsiaTheme="minorEastAsia"/>
        </w:rPr>
        <w:t>，一年。</w:t>
      </w:r>
      <w:bookmarkEnd w:id="30"/>
      <w:bookmarkEnd w:id="31"/>
      <w:bookmarkEnd w:id="32"/>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高祖武皇帝十</w:t>
      </w:r>
    </w:p>
    <w:p w:rsidR="00934453" w:rsidRPr="009654EC" w:rsidRDefault="00610AD6" w:rsidP="0013378F">
      <w:pPr>
        <w:rPr>
          <w:color w:val="006400"/>
        </w:rPr>
      </w:pPr>
      <w:bookmarkStart w:id="33" w:name="_Toc23771731"/>
      <w:r w:rsidRPr="00610AD6">
        <w:rPr>
          <w:rStyle w:val="01Text"/>
          <w:rFonts w:asciiTheme="minorEastAsia"/>
          <w:b/>
          <w:sz w:val="21"/>
        </w:rPr>
        <w:t>中大通二年</w:t>
      </w:r>
      <w:r w:rsidR="00046F27" w:rsidRPr="009654EC">
        <w:rPr>
          <w:rFonts w:asciiTheme="minorEastAsia" w:hAnsi="宋体" w:cs="宋体" w:hint="eastAsia"/>
          <w:color w:val="006400"/>
          <w:sz w:val="18"/>
        </w:rPr>
        <w:t>（</w:t>
      </w:r>
      <w:r w:rsidR="00934453" w:rsidRPr="009654EC">
        <w:rPr>
          <w:rFonts w:asciiTheme="minorEastAsia"/>
          <w:color w:val="006400"/>
          <w:sz w:val="18"/>
        </w:rPr>
        <w:t>庚戌，五三○</w:t>
      </w:r>
      <w:r w:rsidR="00046F27" w:rsidRPr="009654EC">
        <w:rPr>
          <w:rFonts w:asciiTheme="minorEastAsia" w:hAnsi="宋体" w:cs="宋体" w:hint="eastAsia"/>
          <w:color w:val="006400"/>
          <w:sz w:val="18"/>
        </w:rPr>
        <w:t>）</w:t>
      </w:r>
      <w:bookmarkEnd w:id="33"/>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春，正月，己丑，魏益州刺史長孫壽、梁州刺史元儁等遣將擊嚴始欣，斬之，蕭玩等亦敗死，</w:t>
      </w:r>
      <w:r w:rsidR="00934453" w:rsidRPr="00932A72">
        <w:rPr>
          <w:rStyle w:val="00Text"/>
          <w:rFonts w:asciiTheme="minorEastAsia"/>
        </w:rPr>
        <w:t>玩援始欣見上卷上年。長，知兩翻。將，卽亮翻。</w:t>
      </w:r>
      <w:r w:rsidR="00934453" w:rsidRPr="00932A72">
        <w:rPr>
          <w:rFonts w:asciiTheme="minorEastAsia"/>
        </w:rPr>
        <w:t>失亡萬餘人。</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辛亥，魏東徐州城民呂文欣等刺史元大賓，據城反，</w:t>
      </w:r>
      <w:r w:rsidR="00934453" w:rsidRPr="00932A72">
        <w:rPr>
          <w:rStyle w:val="00Text"/>
          <w:rFonts w:asciiTheme="minorEastAsia"/>
        </w:rPr>
        <w:t>魏孝昌元年，置東徐州於下邳。</w:t>
      </w:r>
      <w:r w:rsidR="00934453" w:rsidRPr="00932A72">
        <w:rPr>
          <w:rFonts w:asciiTheme="minorEastAsia"/>
        </w:rPr>
        <w:t>魏遣都官尚書平城樊子鵠討之；二月，甲寅，斬文欣。</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万俟醜奴侵擾關中，</w:t>
      </w:r>
      <w:r w:rsidR="00934453" w:rsidRPr="00932A72">
        <w:rPr>
          <w:rStyle w:val="00Text"/>
          <w:rFonts w:asciiTheme="minorEastAsia"/>
        </w:rPr>
        <w:t>万，莫北翻。俟，渠之翻。</w:t>
      </w:r>
      <w:r w:rsidR="00934453" w:rsidRPr="00932A72">
        <w:rPr>
          <w:rFonts w:asciiTheme="minorEastAsia"/>
        </w:rPr>
        <w:t>魏爾朱榮遣武衞將軍賀拔岳討之。岳私謂其兄勝曰︰</w:t>
      </w:r>
      <w:r w:rsidR="000232D5">
        <w:rPr>
          <w:rFonts w:asciiTheme="minorEastAsia"/>
        </w:rPr>
        <w:t>「</w:t>
      </w:r>
      <w:r w:rsidR="00934453" w:rsidRPr="00932A72">
        <w:rPr>
          <w:rFonts w:asciiTheme="minorEastAsia"/>
        </w:rPr>
        <w:t>醜奴，勍敵也，</w:t>
      </w:r>
      <w:r w:rsidR="00934453" w:rsidRPr="00932A72">
        <w:rPr>
          <w:rStyle w:val="00Text"/>
          <w:rFonts w:asciiTheme="minorEastAsia"/>
        </w:rPr>
        <w:t>勍，其京翻。</w:t>
      </w:r>
      <w:r w:rsidR="00934453" w:rsidRPr="00932A72">
        <w:rPr>
          <w:rFonts w:asciiTheme="minorEastAsia"/>
        </w:rPr>
        <w:t>今攻之不勝，固有罪，勝之，讒嫉將生。</w:t>
      </w:r>
      <w:r w:rsidR="000232D5">
        <w:rPr>
          <w:rFonts w:asciiTheme="minorEastAsia"/>
        </w:rPr>
        <w:t>」</w:t>
      </w:r>
      <w:r w:rsidR="00934453" w:rsidRPr="00932A72">
        <w:rPr>
          <w:rFonts w:asciiTheme="minorEastAsia"/>
        </w:rPr>
        <w:t>勝曰︰</w:t>
      </w:r>
      <w:r w:rsidR="000232D5">
        <w:rPr>
          <w:rFonts w:asciiTheme="minorEastAsia"/>
        </w:rPr>
        <w:t>「</w:t>
      </w:r>
      <w:r w:rsidR="00934453" w:rsidRPr="00932A72">
        <w:rPr>
          <w:rFonts w:asciiTheme="minorEastAsia"/>
        </w:rPr>
        <w:t>然則柰何？</w:t>
      </w:r>
      <w:r w:rsidR="000232D5">
        <w:rPr>
          <w:rFonts w:asciiTheme="minorEastAsia"/>
        </w:rPr>
        <w:t>」</w:t>
      </w:r>
      <w:r w:rsidR="00934453" w:rsidRPr="00932A72">
        <w:rPr>
          <w:rFonts w:asciiTheme="minorEastAsia"/>
        </w:rPr>
        <w:t>岳曰︰</w:t>
      </w:r>
      <w:r w:rsidR="000232D5">
        <w:rPr>
          <w:rFonts w:asciiTheme="minorEastAsia"/>
        </w:rPr>
        <w:t>「</w:t>
      </w:r>
      <w:r w:rsidR="00934453" w:rsidRPr="00932A72">
        <w:rPr>
          <w:rFonts w:asciiTheme="minorEastAsia"/>
        </w:rPr>
        <w:t>願得爾朱氏一人為帥而佐之。</w:t>
      </w:r>
      <w:r w:rsidR="000232D5">
        <w:rPr>
          <w:rFonts w:asciiTheme="minorEastAsia"/>
        </w:rPr>
        <w:t>」</w:t>
      </w:r>
      <w:r w:rsidR="00934453" w:rsidRPr="00932A72">
        <w:rPr>
          <w:rStyle w:val="00Text"/>
          <w:rFonts w:asciiTheme="minorEastAsia"/>
        </w:rPr>
        <w:t>帥，所類翻。</w:t>
      </w:r>
      <w:r w:rsidR="00934453" w:rsidRPr="00932A72">
        <w:rPr>
          <w:rFonts w:asciiTheme="minorEastAsia"/>
        </w:rPr>
        <w:t>勝為之言於榮，</w:t>
      </w:r>
      <w:r w:rsidR="00934453" w:rsidRPr="00932A72">
        <w:rPr>
          <w:rStyle w:val="00Text"/>
          <w:rFonts w:asciiTheme="minorEastAsia"/>
        </w:rPr>
        <w:t>為，于偽翻。</w:t>
      </w:r>
      <w:r w:rsidR="00934453" w:rsidRPr="00932A72">
        <w:rPr>
          <w:rFonts w:asciiTheme="minorEastAsia"/>
        </w:rPr>
        <w:t>榮悅，以爾朱天光為使持節、都督二雍·二岐諸軍事、驃騎大將軍、雍州刺史，</w:t>
      </w:r>
      <w:r w:rsidR="00934453" w:rsidRPr="00932A72">
        <w:rPr>
          <w:rStyle w:val="00Text"/>
          <w:rFonts w:asciiTheme="minorEastAsia"/>
        </w:rPr>
        <w:t>後魏雍州治長安，北雍州治華原縣，東雍州治鄭縣，岐州治扶風雍縣，南岐州治河池故道縣。使，疏吏翻。雍，於用翻。驃，匹妙翻。騎，奇計翻。</w:t>
      </w:r>
      <w:r w:rsidR="00934453" w:rsidRPr="00932A72">
        <w:rPr>
          <w:rFonts w:asciiTheme="minorEastAsia"/>
        </w:rPr>
        <w:t>以岳為左大都督，又以征西將軍代郡侯莫陳悅為右大都督，</w:t>
      </w:r>
      <w:r w:rsidR="00934453" w:rsidRPr="00932A72">
        <w:rPr>
          <w:rStyle w:val="00Text"/>
          <w:rFonts w:asciiTheme="minorEastAsia"/>
        </w:rPr>
        <w:t>侯莫陳，其先魏之別部也，居庫斛眞水，世為渠帥，遂以為氏，其後鎭代郡武川，因家焉。</w:t>
      </w:r>
      <w:r w:rsidR="00934453" w:rsidRPr="00932A72">
        <w:rPr>
          <w:rFonts w:asciiTheme="minorEastAsia"/>
        </w:rPr>
        <w:t>並為天光之副以討之。</w:t>
      </w:r>
    </w:p>
    <w:p w:rsidR="00934453" w:rsidRPr="00932A72" w:rsidRDefault="00934453" w:rsidP="0013378F">
      <w:pPr>
        <w:rPr>
          <w:rFonts w:asciiTheme="minorEastAsia"/>
        </w:rPr>
      </w:pPr>
      <w:r w:rsidRPr="00932A72">
        <w:rPr>
          <w:rFonts w:asciiTheme="minorEastAsia"/>
        </w:rPr>
        <w:t>天光初行，唯配軍士千人，發洛陽以西路次民馬以給之。時赤水蜀賊斷路，</w:t>
      </w:r>
      <w:r w:rsidRPr="00932A72">
        <w:rPr>
          <w:rStyle w:val="00Text"/>
          <w:rFonts w:asciiTheme="minorEastAsia"/>
        </w:rPr>
        <w:t>水經註︰赤水在鄭縣北，卽山海經之灌水也，北注于渭。蜀賊，本蜀人之遷關中者，乘亂相聚為賊。斷，丁管翻。</w:t>
      </w:r>
      <w:r w:rsidRPr="00932A72">
        <w:rPr>
          <w:rFonts w:asciiTheme="minorEastAsia"/>
        </w:rPr>
        <w:t>詔侍中楊侃先行慰諭，幷稅其馬，</w:t>
      </w:r>
      <w:r w:rsidRPr="00932A72">
        <w:rPr>
          <w:rStyle w:val="00Text"/>
          <w:rFonts w:asciiTheme="minorEastAsia"/>
        </w:rPr>
        <w:t>華陰諸楊仕魏，奕世貴顯，關西所歸重，故使之先行慰諭也。</w:t>
      </w:r>
      <w:r w:rsidRPr="00932A72">
        <w:rPr>
          <w:rFonts w:asciiTheme="minorEastAsia"/>
        </w:rPr>
        <w:t>賊持疑不下。軍至潼關，天光不敢進，岳曰︰</w:t>
      </w:r>
      <w:r w:rsidR="000232D5">
        <w:rPr>
          <w:rFonts w:asciiTheme="minorEastAsia"/>
        </w:rPr>
        <w:t>「</w:t>
      </w:r>
      <w:r w:rsidRPr="00932A72">
        <w:rPr>
          <w:rFonts w:asciiTheme="minorEastAsia"/>
        </w:rPr>
        <w:t>蜀賊鼠竊，公尚遲疑，若遇大敵，將何以戰！</w:t>
      </w:r>
      <w:r w:rsidR="000232D5">
        <w:rPr>
          <w:rFonts w:asciiTheme="minorEastAsia"/>
        </w:rPr>
        <w:t>」</w:t>
      </w:r>
      <w:r w:rsidRPr="00932A72">
        <w:rPr>
          <w:rFonts w:asciiTheme="minorEastAsia"/>
        </w:rPr>
        <w:t>天光曰︰</w:t>
      </w:r>
      <w:r w:rsidR="000232D5">
        <w:rPr>
          <w:rFonts w:asciiTheme="minorEastAsia"/>
        </w:rPr>
        <w:t>「</w:t>
      </w:r>
      <w:r w:rsidRPr="00932A72">
        <w:rPr>
          <w:rFonts w:asciiTheme="minorEastAsia"/>
        </w:rPr>
        <w:t>今日之事，一以相委。</w:t>
      </w:r>
      <w:r w:rsidR="000232D5">
        <w:rPr>
          <w:rFonts w:asciiTheme="minorEastAsia"/>
        </w:rPr>
        <w:t>」</w:t>
      </w:r>
      <w:r w:rsidRPr="00932A72">
        <w:rPr>
          <w:rFonts w:asciiTheme="minorEastAsia"/>
        </w:rPr>
        <w:t>岳遂進擊蜀於渭北，破之，獲馬二千匹，簡其壯健以充軍士，又稅民馬合萬餘匹。以軍士尚少，</w:t>
      </w:r>
      <w:r w:rsidRPr="00932A72">
        <w:rPr>
          <w:rStyle w:val="00Text"/>
          <w:rFonts w:asciiTheme="minorEastAsia"/>
        </w:rPr>
        <w:t>少，詩沼翻。</w:t>
      </w:r>
      <w:r w:rsidRPr="00932A72">
        <w:rPr>
          <w:rFonts w:asciiTheme="minorEastAsia"/>
        </w:rPr>
        <w:t>淹留未進。榮怒，遣騎兵參軍劉貴乘驛至軍中責天光，杖之一百，以軍士二千人益之。</w:t>
      </w:r>
    </w:p>
    <w:p w:rsidR="00934453" w:rsidRPr="00932A72" w:rsidRDefault="00934453" w:rsidP="0013378F">
      <w:pPr>
        <w:rPr>
          <w:rFonts w:asciiTheme="minorEastAsia"/>
        </w:rPr>
      </w:pPr>
      <w:r w:rsidRPr="00932A72">
        <w:rPr>
          <w:rFonts w:asciiTheme="minorEastAsia"/>
        </w:rPr>
        <w:t>三月，醜奴自將其衆圍岐州，遣其大行臺尉遲菩薩、</w:t>
      </w:r>
      <w:r w:rsidRPr="00932A72">
        <w:rPr>
          <w:rStyle w:val="00Text"/>
          <w:rFonts w:asciiTheme="minorEastAsia"/>
        </w:rPr>
        <w:t>李延壽曰︰其先魏之別號尉遲部，因以為氏。尉，音鬱。菩，薄胡翻。薩，桑葛翻。</w:t>
      </w:r>
      <w:r w:rsidRPr="00932A72">
        <w:rPr>
          <w:rFonts w:asciiTheme="minorEastAsia"/>
        </w:rPr>
        <w:t>僕射万俟仵自武功南渡渭，攻圍趣柵，</w:t>
      </w:r>
      <w:r w:rsidRPr="00932A72">
        <w:rPr>
          <w:rStyle w:val="00Text"/>
          <w:rFonts w:asciiTheme="minorEastAsia"/>
        </w:rPr>
        <w:t>仵，疑古翻。考異曰︰北史作</w:t>
      </w:r>
      <w:r w:rsidR="000232D5">
        <w:rPr>
          <w:rStyle w:val="00Text"/>
          <w:rFonts w:asciiTheme="minorEastAsia"/>
        </w:rPr>
        <w:t>「</w:t>
      </w:r>
      <w:r w:rsidRPr="00932A72">
        <w:rPr>
          <w:rStyle w:val="00Text"/>
          <w:rFonts w:asciiTheme="minorEastAsia"/>
        </w:rPr>
        <w:t>万俟行醜</w:t>
      </w:r>
      <w:r w:rsidR="000232D5">
        <w:rPr>
          <w:rStyle w:val="00Text"/>
          <w:rFonts w:asciiTheme="minorEastAsia"/>
        </w:rPr>
        <w:t>」</w:t>
      </w:r>
      <w:r w:rsidRPr="00932A72">
        <w:rPr>
          <w:rStyle w:val="00Text"/>
          <w:rFonts w:asciiTheme="minorEastAsia"/>
        </w:rPr>
        <w:t>。今從周書。</w:t>
      </w:r>
      <w:r w:rsidRPr="00932A72">
        <w:rPr>
          <w:rFonts w:asciiTheme="minorEastAsia"/>
        </w:rPr>
        <w:t>天光使賀拔岳將千騎救之。菩薩等已拔柵而還，</w:t>
      </w:r>
      <w:r w:rsidRPr="00932A72">
        <w:rPr>
          <w:rStyle w:val="00Text"/>
          <w:rFonts w:asciiTheme="minorEastAsia"/>
        </w:rPr>
        <w:t>還，從宣翻，又如字。</w:t>
      </w:r>
      <w:r w:rsidRPr="00932A72">
        <w:rPr>
          <w:rFonts w:asciiTheme="minorEastAsia"/>
        </w:rPr>
        <w:t>岳故殺掠其吏民以挑之，菩薩率步騎二萬至渭北。</w:t>
      </w:r>
      <w:r w:rsidRPr="00932A72">
        <w:rPr>
          <w:rStyle w:val="00Text"/>
          <w:rFonts w:asciiTheme="minorEastAsia"/>
        </w:rPr>
        <w:t>挑，徒了翻。帥，讀曰率。</w:t>
      </w:r>
      <w:r w:rsidRPr="00932A72">
        <w:rPr>
          <w:rFonts w:asciiTheme="minorEastAsia"/>
        </w:rPr>
        <w:t>岳以輕騎數十自渭南與菩薩隔水而語，稱揚國威，菩薩令省事傳語，</w:t>
      </w:r>
      <w:r w:rsidRPr="00932A72">
        <w:rPr>
          <w:rStyle w:val="00Text"/>
          <w:rFonts w:asciiTheme="minorEastAsia"/>
        </w:rPr>
        <w:t>省事，蓋猶今之通事，兩敵相向，使之往來通傳言語。省，悉井翻。</w:t>
      </w:r>
      <w:r w:rsidRPr="00932A72">
        <w:rPr>
          <w:rFonts w:asciiTheme="minorEastAsia"/>
        </w:rPr>
        <w:t>岳怒曰︰</w:t>
      </w:r>
      <w:r w:rsidR="000232D5">
        <w:rPr>
          <w:rFonts w:asciiTheme="minorEastAsia"/>
        </w:rPr>
        <w:t>「</w:t>
      </w:r>
      <w:r w:rsidRPr="00932A72">
        <w:rPr>
          <w:rFonts w:asciiTheme="minorEastAsia"/>
        </w:rPr>
        <w:t>我與菩薩語，卿何人也！</w:t>
      </w:r>
      <w:r w:rsidR="000232D5">
        <w:rPr>
          <w:rFonts w:asciiTheme="minorEastAsia"/>
        </w:rPr>
        <w:t>」</w:t>
      </w:r>
      <w:r w:rsidRPr="00932A72">
        <w:rPr>
          <w:rFonts w:asciiTheme="minorEastAsia"/>
        </w:rPr>
        <w:t>射殺之。</w:t>
      </w:r>
      <w:r w:rsidRPr="00932A72">
        <w:rPr>
          <w:rStyle w:val="00Text"/>
          <w:rFonts w:asciiTheme="minorEastAsia"/>
        </w:rPr>
        <w:t>射，而亦翻。</w:t>
      </w:r>
      <w:r w:rsidRPr="00932A72">
        <w:rPr>
          <w:rFonts w:asciiTheme="minorEastAsia"/>
        </w:rPr>
        <w:t>明日，復引百餘騎隔水與賊語，</w:t>
      </w:r>
      <w:r w:rsidRPr="00932A72">
        <w:rPr>
          <w:rStyle w:val="00Text"/>
          <w:rFonts w:asciiTheme="minorEastAsia"/>
        </w:rPr>
        <w:t>復，扶又翻。</w:t>
      </w:r>
      <w:r w:rsidRPr="00932A72">
        <w:rPr>
          <w:rFonts w:asciiTheme="minorEastAsia"/>
        </w:rPr>
        <w:t>稍引而東，至水淺可涉之處，岳卽馳馬東出。賊以為走，乃棄步兵，輕騎南渡渭追岳，岳依橫岡設伏兵以待之，賊半渡岡東，岳還兵擊之，賊兵敗走。</w:t>
      </w:r>
      <w:r w:rsidRPr="00932A72">
        <w:rPr>
          <w:rStyle w:val="00Text"/>
          <w:rFonts w:asciiTheme="minorEastAsia"/>
        </w:rPr>
        <w:t>岳旣還兵擊賊，伏兵又發，故敗走。</w:t>
      </w:r>
      <w:r w:rsidRPr="00932A72">
        <w:rPr>
          <w:rFonts w:asciiTheme="minorEastAsia"/>
        </w:rPr>
        <w:t>岳下令，賊下馬者勿殺，賊悉投馬，俄獲三千人，馬亦無遺，遂擒菩薩。仍渡渭北，降步卒萬餘，並收其輜重。</w:t>
      </w:r>
      <w:r w:rsidRPr="00932A72">
        <w:rPr>
          <w:rStyle w:val="00Text"/>
          <w:rFonts w:asciiTheme="minorEastAsia"/>
        </w:rPr>
        <w:t>降，戶江翻。重，直用翻。</w:t>
      </w:r>
      <w:r w:rsidRPr="00932A72">
        <w:rPr>
          <w:rFonts w:asciiTheme="minorEastAsia"/>
        </w:rPr>
        <w:t>醜奴聞之，棄岐州，北走安定，</w:t>
      </w:r>
      <w:r w:rsidRPr="00932A72">
        <w:rPr>
          <w:rStyle w:val="00Text"/>
          <w:rFonts w:asciiTheme="minorEastAsia"/>
        </w:rPr>
        <w:t>走，音奏。</w:t>
      </w:r>
      <w:r w:rsidRPr="00932A72">
        <w:rPr>
          <w:rFonts w:asciiTheme="minorEastAsia"/>
        </w:rPr>
        <w:t>置柵於平亭。天光方自雍至岐，與岳合。</w:t>
      </w:r>
      <w:r w:rsidRPr="00932A72">
        <w:rPr>
          <w:rStyle w:val="00Text"/>
          <w:rFonts w:asciiTheme="minorEastAsia"/>
        </w:rPr>
        <w:t>平亭在涇州北。自雍至岐，自雍州至岐州也。</w:t>
      </w:r>
    </w:p>
    <w:p w:rsidR="00934453" w:rsidRPr="00932A72" w:rsidRDefault="00934453" w:rsidP="0013378F">
      <w:pPr>
        <w:rPr>
          <w:rFonts w:asciiTheme="minorEastAsia"/>
        </w:rPr>
      </w:pPr>
      <w:r w:rsidRPr="00932A72">
        <w:rPr>
          <w:rFonts w:asciiTheme="minorEastAsia"/>
        </w:rPr>
        <w:t>夏，四月，天光至汧、渭之間，</w:t>
      </w:r>
      <w:r w:rsidRPr="00932A72">
        <w:rPr>
          <w:rStyle w:val="00Text"/>
          <w:rFonts w:asciiTheme="minorEastAsia"/>
        </w:rPr>
        <w:t>汧水出汧縣西北而入于渭。汧，口堅翻。</w:t>
      </w:r>
      <w:r w:rsidRPr="00932A72">
        <w:rPr>
          <w:rFonts w:asciiTheme="minorEastAsia"/>
        </w:rPr>
        <w:t>停軍牧馬，宣言︰</w:t>
      </w:r>
      <w:r w:rsidR="000232D5">
        <w:rPr>
          <w:rFonts w:asciiTheme="minorEastAsia"/>
        </w:rPr>
        <w:t>「</w:t>
      </w:r>
      <w:r w:rsidRPr="00932A72">
        <w:rPr>
          <w:rFonts w:asciiTheme="minorEastAsia"/>
        </w:rPr>
        <w:t>天時將熱，未可行師，俟秋涼更圖進止，</w:t>
      </w:r>
      <w:r w:rsidR="000232D5">
        <w:rPr>
          <w:rFonts w:asciiTheme="minorEastAsia"/>
        </w:rPr>
        <w:t>」</w:t>
      </w:r>
      <w:r w:rsidRPr="00932A72">
        <w:rPr>
          <w:rFonts w:asciiTheme="minorEastAsia"/>
        </w:rPr>
        <w:t>獲醜奴覘候者，縱遣之。</w:t>
      </w:r>
      <w:r w:rsidRPr="00932A72">
        <w:rPr>
          <w:rStyle w:val="00Text"/>
          <w:rFonts w:asciiTheme="minorEastAsia"/>
        </w:rPr>
        <w:t>覘，丑廉翻，又丑豔翻。</w:t>
      </w:r>
      <w:r w:rsidRPr="00932A72">
        <w:rPr>
          <w:rFonts w:asciiTheme="minorEastAsia"/>
        </w:rPr>
        <w:t>醜奴信之，散衆耕於細川，</w:t>
      </w:r>
      <w:r w:rsidRPr="00932A72">
        <w:rPr>
          <w:rStyle w:val="00Text"/>
          <w:rFonts w:asciiTheme="minorEastAsia"/>
        </w:rPr>
        <w:t>據令狐德棻後周書，百里、細川在岐州北。又據元豐九域志，涇州靈臺縣有百里鎭，蓋卽細川之地。細川、平亭當亦相近。</w:t>
      </w:r>
      <w:r w:rsidRPr="00932A72">
        <w:rPr>
          <w:rFonts w:asciiTheme="minorEastAsia"/>
        </w:rPr>
        <w:t>使其太尉侯伏侯元進將兵五千，據險立柵，</w:t>
      </w:r>
      <w:r w:rsidRPr="00932A72">
        <w:rPr>
          <w:rStyle w:val="00Text"/>
          <w:rFonts w:asciiTheme="minorEastAsia"/>
        </w:rPr>
        <w:t>侯伏侯，虜三字姓。將，卽亮翻。</w:t>
      </w:r>
      <w:r w:rsidRPr="00932A72">
        <w:rPr>
          <w:rFonts w:asciiTheme="minorEastAsia"/>
        </w:rPr>
        <w:t>其餘千人以下為柵者甚衆。天光知其勢分，晡時，密嚴諸軍，相繼俱發，黎明，圍元進大柵，拔之，所得俘囚，一皆縱遣，諸柵聞之皆降。</w:t>
      </w:r>
      <w:r w:rsidRPr="00932A72">
        <w:rPr>
          <w:rStyle w:val="00Text"/>
          <w:rFonts w:asciiTheme="minorEastAsia"/>
        </w:rPr>
        <w:t>唐末，高仁厚平阡能等亦用此術。降，戶江翻；下同。</w:t>
      </w:r>
      <w:r w:rsidRPr="00932A72">
        <w:rPr>
          <w:rFonts w:asciiTheme="minorEastAsia"/>
        </w:rPr>
        <w:t>天光晝夜徑進，抵安定城下，賊涇州刺史侯幾長貴以城降。</w:t>
      </w:r>
      <w:r w:rsidRPr="00932A72">
        <w:rPr>
          <w:rStyle w:val="00Text"/>
          <w:rFonts w:asciiTheme="minorEastAsia"/>
        </w:rPr>
        <w:t>侯幾，虜複姓。魏書·官氏志，內入諸姓有俟幾氏。俟、侯字相近。</w:t>
      </w:r>
      <w:r w:rsidRPr="00932A72">
        <w:rPr>
          <w:rFonts w:asciiTheme="minorEastAsia"/>
        </w:rPr>
        <w:t>醜奴棄平亭走，欲趣高平，</w:t>
      </w:r>
      <w:r w:rsidRPr="00932A72">
        <w:rPr>
          <w:rStyle w:val="00Text"/>
          <w:rFonts w:asciiTheme="minorEastAsia"/>
        </w:rPr>
        <w:t>九域志︰鎭戎軍，古高平地也。趣，七喻翻。</w:t>
      </w:r>
      <w:r w:rsidRPr="00932A72">
        <w:rPr>
          <w:rFonts w:asciiTheme="minorEastAsia"/>
        </w:rPr>
        <w:t>天光遣賀拔岳輕騎追之，丁卯，及於平涼。賊未成列，直閤代郡侯莫陳崇單騎入賊中，於馬上生擒醜奴，因大呼，衆皆披靡，</w:t>
      </w:r>
      <w:r w:rsidRPr="00932A72">
        <w:rPr>
          <w:rStyle w:val="00Text"/>
          <w:rFonts w:asciiTheme="minorEastAsia"/>
        </w:rPr>
        <w:t>呼，火故翻。披，普彼翻。</w:t>
      </w:r>
      <w:r w:rsidRPr="00932A72">
        <w:rPr>
          <w:rFonts w:asciiTheme="minorEastAsia"/>
        </w:rPr>
        <w:t>無敢當者，後騎益集，賊衆崩潰，遂大破之。天光進逼高平，城中執送蕭寶寅以降。</w:t>
      </w:r>
      <w:r w:rsidRPr="00932A72">
        <w:rPr>
          <w:rStyle w:val="00Text"/>
          <w:rFonts w:asciiTheme="minorEastAsia"/>
        </w:rPr>
        <w:t>万俟醜奴，胡琛之將也，普通六年，破魏將崔延伯，其衆始盛。蕭寶寅大通元年叛魏，至二年敗，奔醜奴，及是皆平。</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壬申，以吐谷渾王佛輔為西秦、河二州刺史。</w:t>
      </w:r>
      <w:r w:rsidR="00934453" w:rsidRPr="00932A72">
        <w:rPr>
          <w:rStyle w:val="00Text"/>
          <w:rFonts w:asciiTheme="minorEastAsia"/>
        </w:rPr>
        <w:t>吐，從暾入聲。谷，音浴。</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甲戌，魏以關中平，大赦。万俟醜奴、蕭寶寅至洛陽，置閶闔門外都街之中，士女聚觀凡三日。丹楊王蕭贊表請寶寅之命，</w:t>
      </w:r>
      <w:r w:rsidR="00934453" w:rsidRPr="00932A72">
        <w:rPr>
          <w:rStyle w:val="00Text"/>
          <w:rFonts w:asciiTheme="minorEastAsia"/>
        </w:rPr>
        <w:t>贊以寶寅為叔父，故請其命。</w:t>
      </w:r>
      <w:r w:rsidR="00934453" w:rsidRPr="00932A72">
        <w:rPr>
          <w:rFonts w:asciiTheme="minorEastAsia"/>
        </w:rPr>
        <w:t>吏部尚書李神儁、黃門侍郞高道穆素與寶寅善，欲左右之，</w:t>
      </w:r>
      <w:r w:rsidR="00934453" w:rsidRPr="00932A72">
        <w:rPr>
          <w:rStyle w:val="00Text"/>
          <w:rFonts w:asciiTheme="minorEastAsia"/>
        </w:rPr>
        <w:t>左右，讀曰佐佑。</w:t>
      </w:r>
      <w:r w:rsidR="00934453" w:rsidRPr="00932A72">
        <w:rPr>
          <w:rFonts w:asciiTheme="minorEastAsia"/>
        </w:rPr>
        <w:t>言於魏主曰︰</w:t>
      </w:r>
      <w:r w:rsidR="000232D5">
        <w:rPr>
          <w:rFonts w:asciiTheme="minorEastAsia"/>
        </w:rPr>
        <w:t>「</w:t>
      </w:r>
      <w:r w:rsidR="00934453" w:rsidRPr="00932A72">
        <w:rPr>
          <w:rFonts w:asciiTheme="minorEastAsia"/>
        </w:rPr>
        <w:t>寶寅叛逆，事在前朝。</w:t>
      </w:r>
      <w:r w:rsidR="000232D5">
        <w:rPr>
          <w:rFonts w:asciiTheme="minorEastAsia"/>
        </w:rPr>
        <w:t>」</w:t>
      </w:r>
      <w:r w:rsidR="00934453" w:rsidRPr="00932A72">
        <w:rPr>
          <w:rStyle w:val="00Text"/>
          <w:rFonts w:asciiTheme="minorEastAsia"/>
        </w:rPr>
        <w:t>朝，直遙翻。</w:t>
      </w:r>
      <w:r w:rsidR="00934453" w:rsidRPr="00932A72">
        <w:rPr>
          <w:rFonts w:asciiTheme="minorEastAsia"/>
        </w:rPr>
        <w:t>會應詔王道習自外至，</w:t>
      </w:r>
      <w:r w:rsidR="00934453" w:rsidRPr="00932A72">
        <w:rPr>
          <w:rStyle w:val="00Text"/>
          <w:rFonts w:asciiTheme="minorEastAsia"/>
        </w:rPr>
        <w:t>應詔，猶漢之待詔也，</w:t>
      </w:r>
      <w:r w:rsidR="00934453" w:rsidRPr="00932A72">
        <w:rPr>
          <w:rFonts w:asciiTheme="minorEastAsia"/>
        </w:rPr>
        <w:t>帝問道習︰</w:t>
      </w:r>
      <w:r w:rsidR="000232D5">
        <w:rPr>
          <w:rFonts w:asciiTheme="minorEastAsia"/>
        </w:rPr>
        <w:t>「</w:t>
      </w:r>
      <w:r w:rsidR="00934453" w:rsidRPr="00932A72">
        <w:rPr>
          <w:rFonts w:asciiTheme="minorEastAsia"/>
        </w:rPr>
        <w:t>在外何所聞？</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惟聞李尚書、高黃門與蕭寶寅周款，</w:t>
      </w:r>
      <w:r w:rsidR="00934453" w:rsidRPr="00932A72">
        <w:rPr>
          <w:rStyle w:val="00Text"/>
          <w:rFonts w:asciiTheme="minorEastAsia"/>
        </w:rPr>
        <w:t>周，至也，密也。款，愛也。</w:t>
      </w:r>
      <w:r w:rsidR="00934453" w:rsidRPr="00932A72">
        <w:rPr>
          <w:rFonts w:asciiTheme="minorEastAsia"/>
        </w:rPr>
        <w:t>並居得言之地，必能全之。且二人謂寶寅叛逆在前朝，寶寅為醜奴太傅，豈非陛下時邪？賊臣不翦，法欲安施！</w:t>
      </w:r>
      <w:r w:rsidR="000232D5">
        <w:rPr>
          <w:rFonts w:asciiTheme="minorEastAsia"/>
        </w:rPr>
        <w:t>」</w:t>
      </w:r>
      <w:r w:rsidR="00934453" w:rsidRPr="00932A72">
        <w:rPr>
          <w:rFonts w:asciiTheme="minorEastAsia"/>
        </w:rPr>
        <w:t>帝乃賜寶寅死於駝牛署，</w:t>
      </w:r>
      <w:r w:rsidR="00934453" w:rsidRPr="00932A72">
        <w:rPr>
          <w:rStyle w:val="00Text"/>
          <w:rFonts w:asciiTheme="minorEastAsia"/>
        </w:rPr>
        <w:t>邪，音耶。後魏官有駝牛都尉；署者，其寺舍也。五代志︰太僕寺之屬有駝牛署，掌飼駝騾驢牛，有令丞。</w:t>
      </w:r>
      <w:r w:rsidR="00934453" w:rsidRPr="00932A72">
        <w:rPr>
          <w:rFonts w:asciiTheme="minorEastAsia"/>
        </w:rPr>
        <w:t>斬醜奴於都市。</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六月，丁巳，帝復以魏汝南王悅為魏王。</w:t>
      </w:r>
      <w:r w:rsidR="00934453" w:rsidRPr="00932A72">
        <w:rPr>
          <w:rFonts w:asciiTheme="minorEastAsia" w:eastAsiaTheme="minorEastAsia"/>
        </w:rPr>
        <w:t>復，扶又翻。考異曰︰梁帝紀︰</w:t>
      </w:r>
      <w:r w:rsidR="000232D5">
        <w:rPr>
          <w:rFonts w:asciiTheme="minorEastAsia" w:eastAsiaTheme="minorEastAsia"/>
        </w:rPr>
        <w:t>「</w:t>
      </w:r>
      <w:r w:rsidR="00934453" w:rsidRPr="00932A72">
        <w:rPr>
          <w:rFonts w:asciiTheme="minorEastAsia" w:eastAsiaTheme="minorEastAsia"/>
        </w:rPr>
        <w:t>中大通元年，正月，甲子，魏汝南王悅求還本國，許之。二年，六月，丁巳，遣悅還北，為魏主。</w:t>
      </w:r>
      <w:r w:rsidR="000232D5">
        <w:rPr>
          <w:rFonts w:asciiTheme="minorEastAsia" w:eastAsiaTheme="minorEastAsia"/>
        </w:rPr>
        <w:t>」</w:t>
      </w:r>
      <w:r w:rsidR="00934453" w:rsidRPr="00932A72">
        <w:rPr>
          <w:rFonts w:asciiTheme="minorEastAsia" w:eastAsiaTheme="minorEastAsia"/>
        </w:rPr>
        <w:t>按魏書悅傳，悅未嘗歸魏復入梁，今刪去元年事。</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戊寅，魏詔胡氏親屬受爵於朝者皆黜為民。</w:t>
      </w:r>
      <w:r w:rsidR="00934453" w:rsidRPr="00932A72">
        <w:rPr>
          <w:rStyle w:val="00Text"/>
          <w:rFonts w:asciiTheme="minorEastAsia"/>
        </w:rPr>
        <w:t>謂靈后親屬也。朝，直遙翻。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庚申，以魏降將范遵為安北將軍、司州牧，從魏王悅北還。</w:t>
      </w:r>
      <w:r w:rsidR="00934453" w:rsidRPr="00932A72">
        <w:rPr>
          <w:rFonts w:asciiTheme="minorEastAsia" w:eastAsiaTheme="minorEastAsia"/>
        </w:rPr>
        <w:t>范遵，魏北海王顥之舅，蓋與顥同來奔。降，戶江翻。將，卽亮翻。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万俟醜奴旣敗，自涇、豳以西至靈州，</w:t>
      </w:r>
      <w:r w:rsidR="00934453" w:rsidRPr="00932A72">
        <w:rPr>
          <w:rFonts w:asciiTheme="minorEastAsia" w:eastAsiaTheme="minorEastAsia"/>
        </w:rPr>
        <w:t>後魏滅赫連，以赫連果城置薄骨律鎭，至孝昌中改鎭為靈州。杜佑曰︰薄骨律鎭，今靈武郡；富平，今迴樂縣。唐靈州治迴樂。括地志云︰薄骨律鎭城在河渚之中，隨水上下，未嘗陷沒，故號靈州也。</w:t>
      </w:r>
      <w:r w:rsidR="00934453" w:rsidRPr="00932A72">
        <w:rPr>
          <w:rStyle w:val="01Text"/>
          <w:rFonts w:asciiTheme="minorEastAsia" w:eastAsiaTheme="minorEastAsia"/>
          <w:sz w:val="21"/>
        </w:rPr>
        <w:t>賊黨皆降於魏，唯所署行臺万俟道洛帥衆六千逃入山中，不降。</w:t>
      </w:r>
      <w:r w:rsidR="00934453" w:rsidRPr="00932A72">
        <w:rPr>
          <w:rFonts w:asciiTheme="minorEastAsia" w:eastAsiaTheme="minorEastAsia"/>
        </w:rPr>
        <w:t>降，戶江翻。帥，讀曰率；下同。</w:t>
      </w:r>
      <w:r w:rsidR="00934453" w:rsidRPr="00932A72">
        <w:rPr>
          <w:rStyle w:val="01Text"/>
          <w:rFonts w:asciiTheme="minorEastAsia" w:eastAsiaTheme="minorEastAsia"/>
          <w:sz w:val="21"/>
        </w:rPr>
        <w:t>時高平大旱，爾朱天光以馬乏草，退屯城東五十里，遣都督長孫邪利帥二百人行原州事以鎭之。</w:t>
      </w:r>
      <w:r w:rsidR="00934453" w:rsidRPr="00932A72">
        <w:rPr>
          <w:rFonts w:asciiTheme="minorEastAsia" w:eastAsiaTheme="minorEastAsia"/>
        </w:rPr>
        <w:t>魏太延二年，置高平鎭；正光五年，改曰原州，治高平城，領高平、長城二郡。</w:t>
      </w:r>
      <w:r w:rsidR="00934453" w:rsidRPr="00932A72">
        <w:rPr>
          <w:rStyle w:val="01Text"/>
          <w:rFonts w:asciiTheme="minorEastAsia" w:eastAsiaTheme="minorEastAsia"/>
          <w:sz w:val="21"/>
        </w:rPr>
        <w:t>道洛潛與城民通謀，掩襲邪利，幷其所部皆殺之。天光帥諸軍赴之，道洛出戰而敗，帥其衆西入牽屯山，</w:t>
      </w:r>
      <w:r w:rsidR="00934453" w:rsidRPr="00932A72">
        <w:rPr>
          <w:rFonts w:asciiTheme="minorEastAsia" w:eastAsiaTheme="minorEastAsia"/>
        </w:rPr>
        <w:t>班志︰幵頭山在安定郡涇陽縣西，涇水所出。師古註曰︰幵，音牽。此山在今靈州東南，俗語訛謂之幵屯山。杜佑曰︰牽屯山在今原州高平縣。</w:t>
      </w:r>
      <w:r w:rsidR="00934453" w:rsidRPr="00932A72">
        <w:rPr>
          <w:rStyle w:val="01Text"/>
          <w:rFonts w:asciiTheme="minorEastAsia" w:eastAsiaTheme="minorEastAsia"/>
          <w:sz w:val="21"/>
        </w:rPr>
        <w:t>據險自守。爾朱榮以天光失邪利，不獲道洛，復遣使杖之一百，</w:t>
      </w:r>
      <w:r w:rsidR="00934453" w:rsidRPr="00932A72">
        <w:rPr>
          <w:rFonts w:asciiTheme="minorEastAsia" w:eastAsiaTheme="minorEastAsia"/>
        </w:rPr>
        <w:t>復，扶又翻。使，疏吏翻。</w:t>
      </w:r>
      <w:r w:rsidR="00934453" w:rsidRPr="00932A72">
        <w:rPr>
          <w:rStyle w:val="01Text"/>
          <w:rFonts w:asciiTheme="minorEastAsia" w:eastAsiaTheme="minorEastAsia"/>
          <w:sz w:val="21"/>
        </w:rPr>
        <w:t>以詔書黜天光為撫軍將軍、雍州刺史，降爵為侯。</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天光追擊道洛於牽屯，道洛敗走，入隴，</w:t>
      </w:r>
      <w:r w:rsidRPr="00932A72">
        <w:rPr>
          <w:rFonts w:asciiTheme="minorEastAsia" w:eastAsiaTheme="minorEastAsia"/>
        </w:rPr>
        <w:t>隴，隴山也。</w:t>
      </w:r>
      <w:r w:rsidRPr="00932A72">
        <w:rPr>
          <w:rStyle w:val="01Text"/>
          <w:rFonts w:asciiTheme="minorEastAsia" w:eastAsiaTheme="minorEastAsia"/>
          <w:sz w:val="21"/>
        </w:rPr>
        <w:t>歸略陽賊帥王慶雲。</w:t>
      </w:r>
      <w:r w:rsidRPr="00932A72">
        <w:rPr>
          <w:rFonts w:asciiTheme="minorEastAsia" w:eastAsiaTheme="minorEastAsia"/>
        </w:rPr>
        <w:t>晉武帝分天水置略陽郡，隋廢為隴城縣，屬秦州。考異曰︰魏帝紀作</w:t>
      </w:r>
      <w:r w:rsidR="000232D5">
        <w:rPr>
          <w:rFonts w:asciiTheme="minorEastAsia" w:eastAsiaTheme="minorEastAsia"/>
        </w:rPr>
        <w:t>「</w:t>
      </w:r>
      <w:r w:rsidRPr="00932A72">
        <w:rPr>
          <w:rFonts w:asciiTheme="minorEastAsia" w:eastAsiaTheme="minorEastAsia"/>
        </w:rPr>
        <w:t>白馬龍涸胡王慶雲</w:t>
      </w:r>
      <w:r w:rsidR="000232D5">
        <w:rPr>
          <w:rFonts w:asciiTheme="minorEastAsia" w:eastAsiaTheme="minorEastAsia"/>
        </w:rPr>
        <w:t>」</w:t>
      </w:r>
      <w:r w:rsidRPr="00932A72">
        <w:rPr>
          <w:rFonts w:asciiTheme="minorEastAsia" w:eastAsiaTheme="minorEastAsia"/>
        </w:rPr>
        <w:t>。今從爾朱天光傳。帥，音所類翻。</w:t>
      </w:r>
      <w:r w:rsidRPr="00932A72">
        <w:rPr>
          <w:rStyle w:val="01Text"/>
          <w:rFonts w:asciiTheme="minorEastAsia" w:eastAsiaTheme="minorEastAsia"/>
          <w:sz w:val="21"/>
        </w:rPr>
        <w:t>道洛驍果絕倫，</w:t>
      </w:r>
      <w:r w:rsidRPr="00932A72">
        <w:rPr>
          <w:rFonts w:asciiTheme="minorEastAsia" w:eastAsiaTheme="minorEastAsia"/>
        </w:rPr>
        <w:t>驍，堅堯翻。</w:t>
      </w:r>
      <w:r w:rsidRPr="00932A72">
        <w:rPr>
          <w:rStyle w:val="01Text"/>
          <w:rFonts w:asciiTheme="minorEastAsia" w:eastAsiaTheme="minorEastAsia"/>
          <w:sz w:val="21"/>
        </w:rPr>
        <w:t>慶雲得之，甚喜，謂大事可濟，遂稱帝於水洛城，</w:t>
      </w:r>
      <w:r w:rsidRPr="00932A72">
        <w:rPr>
          <w:rFonts w:asciiTheme="minorEastAsia" w:eastAsiaTheme="minorEastAsia"/>
        </w:rPr>
        <w:t>水經註︰水洛水導源隴山，西逕水洛亭西，南注略陽川。九域志︰水洛城在德順軍西南一百里。范仲淹曰︰朝那之西，秦亭之東，有水洛城。</w:t>
      </w:r>
      <w:r w:rsidRPr="00932A72">
        <w:rPr>
          <w:rStyle w:val="01Text"/>
          <w:rFonts w:asciiTheme="minorEastAsia" w:eastAsiaTheme="minorEastAsia"/>
          <w:sz w:val="21"/>
        </w:rPr>
        <w:t>置百官，以道洛為大將軍。</w:t>
      </w:r>
    </w:p>
    <w:p w:rsidR="00934453" w:rsidRPr="00932A72" w:rsidRDefault="00934453" w:rsidP="0013378F">
      <w:pPr>
        <w:rPr>
          <w:rFonts w:asciiTheme="minorEastAsia"/>
        </w:rPr>
      </w:pPr>
      <w:r w:rsidRPr="00932A72">
        <w:rPr>
          <w:rFonts w:asciiTheme="minorEastAsia"/>
        </w:rPr>
        <w:t>秋，七月，天光帥諸軍入隴，至水洛城，慶雲、道洛出戰，天光射道洛中臂，</w:t>
      </w:r>
      <w:r w:rsidRPr="00932A72">
        <w:rPr>
          <w:rStyle w:val="00Text"/>
          <w:rFonts w:asciiTheme="minorEastAsia"/>
        </w:rPr>
        <w:t>射，而亦翻。中，竹仲翻。</w:t>
      </w:r>
      <w:r w:rsidRPr="00932A72">
        <w:rPr>
          <w:rFonts w:asciiTheme="minorEastAsia"/>
        </w:rPr>
        <w:t>失弓還走，拔其東城。賊倂兵趣西城，</w:t>
      </w:r>
      <w:r w:rsidRPr="00932A72">
        <w:rPr>
          <w:rStyle w:val="00Text"/>
          <w:rFonts w:asciiTheme="minorEastAsia"/>
        </w:rPr>
        <w:t>趣，七喻翻。</w:t>
      </w:r>
      <w:r w:rsidRPr="00932A72">
        <w:rPr>
          <w:rFonts w:asciiTheme="minorEastAsia"/>
        </w:rPr>
        <w:t>城中無水，衆渴乏，有降者言慶雲、道洛欲突走。天光恐失之，乃遣人招諭慶雲使早降，</w:t>
      </w:r>
      <w:r w:rsidRPr="00932A72">
        <w:rPr>
          <w:rStyle w:val="00Text"/>
          <w:rFonts w:asciiTheme="minorEastAsia"/>
        </w:rPr>
        <w:t>降，戶江翻。</w:t>
      </w:r>
      <w:r w:rsidRPr="00932A72">
        <w:rPr>
          <w:rFonts w:asciiTheme="minorEastAsia"/>
        </w:rPr>
        <w:t>曰︰</w:t>
      </w:r>
      <w:r w:rsidR="000232D5">
        <w:rPr>
          <w:rFonts w:asciiTheme="minorEastAsia"/>
        </w:rPr>
        <w:t>「</w:t>
      </w:r>
      <w:r w:rsidRPr="00932A72">
        <w:rPr>
          <w:rFonts w:asciiTheme="minorEastAsia"/>
        </w:rPr>
        <w:t>若未能自決，當聽諸人今夜共議，明晨早報。</w:t>
      </w:r>
      <w:r w:rsidR="000232D5">
        <w:rPr>
          <w:rFonts w:asciiTheme="minorEastAsia"/>
        </w:rPr>
        <w:t>」</w:t>
      </w:r>
      <w:r w:rsidRPr="00932A72">
        <w:rPr>
          <w:rFonts w:asciiTheme="minorEastAsia"/>
        </w:rPr>
        <w:t>慶雲等冀得少緩，因待夜突出，</w:t>
      </w:r>
      <w:r w:rsidRPr="00932A72">
        <w:rPr>
          <w:rStyle w:val="00Text"/>
          <w:rFonts w:asciiTheme="minorEastAsia"/>
        </w:rPr>
        <w:t>少，詩沼翻。</w:t>
      </w:r>
      <w:r w:rsidRPr="00932A72">
        <w:rPr>
          <w:rFonts w:asciiTheme="minorEastAsia"/>
        </w:rPr>
        <w:t>乃報曰︰</w:t>
      </w:r>
      <w:r w:rsidR="000232D5">
        <w:rPr>
          <w:rFonts w:asciiTheme="minorEastAsia"/>
        </w:rPr>
        <w:t>「</w:t>
      </w:r>
      <w:r w:rsidRPr="00932A72">
        <w:rPr>
          <w:rFonts w:asciiTheme="minorEastAsia"/>
        </w:rPr>
        <w:t>請俟明日。</w:t>
      </w:r>
      <w:r w:rsidR="000232D5">
        <w:rPr>
          <w:rFonts w:asciiTheme="minorEastAsia"/>
        </w:rPr>
        <w:t>」</w:t>
      </w:r>
      <w:r w:rsidRPr="00932A72">
        <w:rPr>
          <w:rFonts w:asciiTheme="minorEastAsia"/>
        </w:rPr>
        <w:t>天光因使謂曰︰</w:t>
      </w:r>
      <w:r w:rsidR="000232D5">
        <w:rPr>
          <w:rFonts w:asciiTheme="minorEastAsia"/>
        </w:rPr>
        <w:t>「</w:t>
      </w:r>
      <w:r w:rsidRPr="00932A72">
        <w:rPr>
          <w:rFonts w:asciiTheme="minorEastAsia"/>
        </w:rPr>
        <w:t>知須水，</w:t>
      </w:r>
      <w:r w:rsidRPr="00932A72">
        <w:rPr>
          <w:rStyle w:val="00Text"/>
          <w:rFonts w:asciiTheme="minorEastAsia"/>
        </w:rPr>
        <w:t>須者，意所欲也。</w:t>
      </w:r>
      <w:r w:rsidRPr="00932A72">
        <w:rPr>
          <w:rFonts w:asciiTheme="minorEastAsia"/>
        </w:rPr>
        <w:t>今相為小退，</w:t>
      </w:r>
      <w:r w:rsidRPr="00932A72">
        <w:rPr>
          <w:rStyle w:val="00Text"/>
          <w:rFonts w:asciiTheme="minorEastAsia"/>
        </w:rPr>
        <w:t>為，于偽翻。</w:t>
      </w:r>
      <w:r w:rsidRPr="00932A72">
        <w:rPr>
          <w:rFonts w:asciiTheme="minorEastAsia"/>
        </w:rPr>
        <w:t>任取澗水飲之。</w:t>
      </w:r>
      <w:r w:rsidR="000232D5">
        <w:rPr>
          <w:rFonts w:asciiTheme="minorEastAsia"/>
        </w:rPr>
        <w:t>」</w:t>
      </w:r>
      <w:r w:rsidRPr="00932A72">
        <w:rPr>
          <w:rFonts w:asciiTheme="minorEastAsia"/>
        </w:rPr>
        <w:t xml:space="preserve"> 賊衆悅，無復走心。天光密使軍士多作木槍，各長七尺，</w:t>
      </w:r>
      <w:r w:rsidRPr="00932A72">
        <w:rPr>
          <w:rStyle w:val="00Text"/>
          <w:rFonts w:asciiTheme="minorEastAsia"/>
        </w:rPr>
        <w:t>此卽拒馬槍也。杜佑曰︰拒馬槍，以木徑二尺，長短隨事，十字鑿孔，縱橫安檢，長丈，銳其端以塞要路。</w:t>
      </w:r>
      <w:r w:rsidRPr="00932A72">
        <w:rPr>
          <w:rFonts w:asciiTheme="minorEastAsia"/>
        </w:rPr>
        <w:t>昏後，繞城布列，要路加厚，又伏人槍中，備其衝突，兼令密縛長梯於城北。其夜，慶雲、道洛果馳馬突出，遇槍，馬各傷倒，伏兵起，卽時擒之。軍士緣梯入城，餘衆皆出城南，還槍而止，窮窘乞降。</w:t>
      </w:r>
      <w:r w:rsidRPr="00932A72">
        <w:rPr>
          <w:rStyle w:val="00Text"/>
          <w:rFonts w:asciiTheme="minorEastAsia"/>
        </w:rPr>
        <w:t>降，戶江翻。</w:t>
      </w:r>
      <w:r w:rsidRPr="00932A72">
        <w:rPr>
          <w:rFonts w:asciiTheme="minorEastAsia"/>
        </w:rPr>
        <w:t>丙子，天光悉收其仗而阬之，死者萬七千人，分其家口。於是三秦、河、渭、瓜、涼、鄯州皆降。</w:t>
      </w:r>
      <w:r w:rsidRPr="00932A72">
        <w:rPr>
          <w:rStyle w:val="00Text"/>
          <w:rFonts w:asciiTheme="minorEastAsia"/>
        </w:rPr>
        <w:t>三秦，秦、東秦、南秦也。河州，乞伏之地也。魏太武眞君六年，置枹罕鎭，後改為河州，領金城、武始、洪和、臨洮郡。渭州領隴西、南安、南安陽、廣寧郡。瓜州，卽古敦煌之地。鄯州，禿髮氏之地，漢金城西部都尉所統也。師古曰︰瓜州，卽左傳所云允姓之戎居于瓜州者也。其地今猶出大瓜，長者，狐入瓜中食之，首尾不出。</w:t>
      </w:r>
    </w:p>
    <w:p w:rsidR="00934453" w:rsidRPr="00932A72" w:rsidRDefault="00934453" w:rsidP="0013378F">
      <w:pPr>
        <w:rPr>
          <w:rFonts w:asciiTheme="minorEastAsia"/>
        </w:rPr>
      </w:pPr>
      <w:r w:rsidRPr="00932A72">
        <w:rPr>
          <w:rFonts w:asciiTheme="minorEastAsia"/>
        </w:rPr>
        <w:t>天光頓軍略陽。詔復天光官爵，尋加侍中、儀同三司。以賀拔岳為涇州刺史，侯莫陳悅為渭州刺史。秦州城民謀殺刺史駱超，南秦州城民謀殺刺史辛顯，超、顯皆覺之，走歸天光，天光遣兵討平之。</w:t>
      </w:r>
    </w:p>
    <w:p w:rsidR="00934453" w:rsidRPr="00932A72" w:rsidRDefault="00934453" w:rsidP="0013378F">
      <w:pPr>
        <w:rPr>
          <w:rFonts w:asciiTheme="minorEastAsia"/>
        </w:rPr>
      </w:pPr>
      <w:r w:rsidRPr="00932A72">
        <w:rPr>
          <w:rFonts w:asciiTheme="minorEastAsia"/>
        </w:rPr>
        <w:t>步兵校尉宇文泰從賀拔岳入關，以功遷征西將軍，行原州事。時關、隴彫弊，泰撫以恩信，民皆感悅，曰︰</w:t>
      </w:r>
      <w:r w:rsidR="000232D5">
        <w:rPr>
          <w:rFonts w:asciiTheme="minorEastAsia"/>
        </w:rPr>
        <w:t>「</w:t>
      </w:r>
      <w:r w:rsidRPr="00932A72">
        <w:rPr>
          <w:rFonts w:asciiTheme="minorEastAsia"/>
        </w:rPr>
        <w:t>早遇于文使君，吾輩豈從亂乎！</w:t>
      </w:r>
      <w:r w:rsidR="000232D5">
        <w:rPr>
          <w:rFonts w:asciiTheme="minorEastAsia"/>
        </w:rPr>
        <w:t>」</w:t>
      </w:r>
      <w:r w:rsidRPr="00932A72">
        <w:rPr>
          <w:rStyle w:val="00Text"/>
          <w:rFonts w:asciiTheme="minorEastAsia"/>
        </w:rPr>
        <w:t>為宇文泰得賀拔岳之衆以創大業於關西張本。</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八月，庚戌，上餞魏王悅於德陽堂，遣兵送至境上。</w:t>
      </w:r>
      <w:r w:rsidR="00934453" w:rsidRPr="00932A72">
        <w:rPr>
          <w:rFonts w:asciiTheme="minorEastAsia" w:eastAsiaTheme="minorEastAsia"/>
        </w:rPr>
        <w:t>考異曰︰悅傳云︰</w:t>
      </w:r>
      <w:r w:rsidR="000232D5">
        <w:rPr>
          <w:rFonts w:asciiTheme="minorEastAsia" w:eastAsiaTheme="minorEastAsia"/>
        </w:rPr>
        <w:t>「</w:t>
      </w:r>
      <w:r w:rsidR="00934453" w:rsidRPr="00932A72">
        <w:rPr>
          <w:rFonts w:asciiTheme="minorEastAsia" w:eastAsiaTheme="minorEastAsia"/>
        </w:rPr>
        <w:t>立為魏主，號年更興。衍遣其將軍王僧辯送至境上，以冀侵逼。</w:t>
      </w:r>
      <w:r w:rsidR="000232D5">
        <w:rPr>
          <w:rFonts w:asciiTheme="minorEastAsia" w:eastAsiaTheme="minorEastAsia"/>
        </w:rPr>
        <w:t>」</w:t>
      </w:r>
      <w:r w:rsidR="00934453" w:rsidRPr="00932A72">
        <w:rPr>
          <w:rFonts w:asciiTheme="minorEastAsia" w:eastAsiaTheme="minorEastAsia"/>
        </w:rPr>
        <w:t>按僧辯傳未嘗送悅，蓋王弁耳。</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魏爾朱榮雖居外藩，遙制朝政，</w:t>
      </w:r>
      <w:r w:rsidR="00934453" w:rsidRPr="00932A72">
        <w:rPr>
          <w:rStyle w:val="00Text"/>
          <w:rFonts w:asciiTheme="minorEastAsia"/>
        </w:rPr>
        <w:t>朝，直遙翻。</w:t>
      </w:r>
      <w:r w:rsidR="00934453" w:rsidRPr="00932A72">
        <w:rPr>
          <w:rFonts w:asciiTheme="minorEastAsia"/>
        </w:rPr>
        <w:t>樹置親黨，布列魏主左右，伺察動靜，大小必知。</w:t>
      </w:r>
      <w:r w:rsidR="00934453" w:rsidRPr="00932A72">
        <w:rPr>
          <w:rStyle w:val="00Text"/>
          <w:rFonts w:asciiTheme="minorEastAsia"/>
        </w:rPr>
        <w:t>伺，相吏翻。</w:t>
      </w:r>
      <w:r w:rsidR="00934453" w:rsidRPr="00932A72">
        <w:rPr>
          <w:rFonts w:asciiTheme="minorEastAsia"/>
        </w:rPr>
        <w:t>魏主雖受制於榮，然性勤政事，朝夕不倦，數親覽辭訟，理冤獄。</w:t>
      </w:r>
      <w:r w:rsidR="00934453" w:rsidRPr="00932A72">
        <w:rPr>
          <w:rStyle w:val="00Text"/>
          <w:rFonts w:asciiTheme="minorEastAsia"/>
        </w:rPr>
        <w:t>數，所角翻。</w:t>
      </w:r>
      <w:r w:rsidR="00934453" w:rsidRPr="00932A72">
        <w:rPr>
          <w:rFonts w:asciiTheme="minorEastAsia"/>
        </w:rPr>
        <w:t>榮聞之，不悅。</w:t>
      </w:r>
      <w:r w:rsidR="00934453" w:rsidRPr="00932A72">
        <w:rPr>
          <w:rStyle w:val="00Text"/>
          <w:rFonts w:asciiTheme="minorEastAsia"/>
        </w:rPr>
        <w:t>史言魏主不能養晦。</w:t>
      </w:r>
      <w:r w:rsidR="00934453" w:rsidRPr="00932A72">
        <w:rPr>
          <w:rFonts w:asciiTheme="minorEastAsia"/>
        </w:rPr>
        <w:t>帝又與吏部尚書李神儁議清治選部，</w:t>
      </w:r>
      <w:r w:rsidR="00934453" w:rsidRPr="00932A72">
        <w:rPr>
          <w:rStyle w:val="00Text"/>
          <w:rFonts w:asciiTheme="minorEastAsia"/>
        </w:rPr>
        <w:t>治，直之翻。選，須絹翻；下同。</w:t>
      </w:r>
      <w:r w:rsidR="00934453" w:rsidRPr="00932A72">
        <w:rPr>
          <w:rFonts w:asciiTheme="minorEastAsia"/>
        </w:rPr>
        <w:t>榮嘗關補曲陽縣令，</w:t>
      </w:r>
      <w:r w:rsidR="00934453" w:rsidRPr="00932A72">
        <w:rPr>
          <w:rStyle w:val="00Text"/>
          <w:rFonts w:asciiTheme="minorEastAsia"/>
        </w:rPr>
        <w:t>據榮傳，卽上曲陽縣也，漢、晉屬常山郡，後魏屬中山郡。關補者，先補授而後關吏部。五代志︰趙州鼓城縣，舊曰曲陽。劉昫曰︰漢上曲陽縣，隋改曰恆陽，唐元和十五年，復曰曲陽。趙州之曲陽，下曲陽也。</w:t>
      </w:r>
      <w:r w:rsidR="00934453" w:rsidRPr="00932A72">
        <w:rPr>
          <w:rFonts w:asciiTheme="minorEastAsia"/>
        </w:rPr>
        <w:t>神儁以階懸，不奏，</w:t>
      </w:r>
      <w:r w:rsidR="00934453" w:rsidRPr="00932A72">
        <w:rPr>
          <w:rStyle w:val="00Text"/>
          <w:rFonts w:asciiTheme="minorEastAsia"/>
        </w:rPr>
        <w:t>言階級相去懸絕，其人不應補為縣令。</w:t>
      </w:r>
      <w:r w:rsidR="00934453" w:rsidRPr="00932A72">
        <w:rPr>
          <w:rFonts w:asciiTheme="minorEastAsia"/>
        </w:rPr>
        <w:t>別更擬人。榮大怒，卽遣所補者往奪其任；神儁懼而辭位，榮使尚書左僕射爾朱世隆攝選。榮啓北人為河南諸州，帝未之許；太宰天穆入見面論，</w:t>
      </w:r>
      <w:r w:rsidR="00934453" w:rsidRPr="00932A72">
        <w:rPr>
          <w:rStyle w:val="00Text"/>
          <w:rFonts w:asciiTheme="minorEastAsia"/>
        </w:rPr>
        <w:t>見，賢遍翻。</w:t>
      </w:r>
      <w:r w:rsidR="00934453" w:rsidRPr="00932A72">
        <w:rPr>
          <w:rFonts w:asciiTheme="minorEastAsia"/>
        </w:rPr>
        <w:t>帝猶不許。天穆曰︰</w:t>
      </w:r>
      <w:r w:rsidR="000232D5">
        <w:rPr>
          <w:rFonts w:asciiTheme="minorEastAsia"/>
        </w:rPr>
        <w:t>「</w:t>
      </w:r>
      <w:r w:rsidR="00934453" w:rsidRPr="00932A72">
        <w:rPr>
          <w:rFonts w:asciiTheme="minorEastAsia"/>
        </w:rPr>
        <w:t>天柱旣有大功，為國宰相，若請普代天下官，恐陛下亦不得違之，如何啓數人為州，遽不用也！</w:t>
      </w:r>
      <w:r w:rsidR="000232D5">
        <w:rPr>
          <w:rFonts w:asciiTheme="minorEastAsia"/>
        </w:rPr>
        <w:t>」</w:t>
      </w:r>
      <w:r w:rsidR="00934453" w:rsidRPr="00932A72">
        <w:rPr>
          <w:rFonts w:asciiTheme="minorEastAsia"/>
        </w:rPr>
        <w:t>帝正色曰︰</w:t>
      </w:r>
      <w:r w:rsidR="000232D5">
        <w:rPr>
          <w:rFonts w:asciiTheme="minorEastAsia"/>
        </w:rPr>
        <w:t>「</w:t>
      </w:r>
      <w:r w:rsidR="00934453" w:rsidRPr="00932A72">
        <w:rPr>
          <w:rFonts w:asciiTheme="minorEastAsia"/>
        </w:rPr>
        <w:t>天柱若不為人臣，朕亦須代；如其猶存臣節，無代天下百官之理。</w:t>
      </w:r>
      <w:r w:rsidR="000232D5">
        <w:rPr>
          <w:rFonts w:asciiTheme="minorEastAsia"/>
        </w:rPr>
        <w:t>」</w:t>
      </w:r>
      <w:r w:rsidR="00934453" w:rsidRPr="00932A72">
        <w:rPr>
          <w:rFonts w:asciiTheme="minorEastAsia"/>
        </w:rPr>
        <w:t>榮聞之，大恚恨，曰︰</w:t>
      </w:r>
      <w:r w:rsidR="000232D5">
        <w:rPr>
          <w:rFonts w:asciiTheme="minorEastAsia"/>
        </w:rPr>
        <w:t>「</w:t>
      </w:r>
      <w:r w:rsidR="00934453" w:rsidRPr="00932A72">
        <w:rPr>
          <w:rFonts w:asciiTheme="minorEastAsia"/>
        </w:rPr>
        <w:t>天子由誰得立！今乃不用我語！</w:t>
      </w:r>
      <w:r w:rsidR="000232D5">
        <w:rPr>
          <w:rFonts w:asciiTheme="minorEastAsia"/>
        </w:rPr>
        <w:t>」</w:t>
      </w:r>
    </w:p>
    <w:p w:rsidR="00934453" w:rsidRPr="00932A72" w:rsidRDefault="00934453" w:rsidP="0013378F">
      <w:pPr>
        <w:rPr>
          <w:rFonts w:asciiTheme="minorEastAsia"/>
        </w:rPr>
      </w:pPr>
      <w:r w:rsidRPr="00932A72">
        <w:rPr>
          <w:rFonts w:asciiTheme="minorEastAsia"/>
        </w:rPr>
        <w:t>爾朱皇后性妬忌，屢致忿恚。帝遣爾朱世隆語以大理，</w:t>
      </w:r>
      <w:r w:rsidRPr="00932A72">
        <w:rPr>
          <w:rStyle w:val="00Text"/>
          <w:rFonts w:asciiTheme="minorEastAsia"/>
        </w:rPr>
        <w:t>恚，於避翻。語，牛倨翻。大理，謂事理之大致也。</w:t>
      </w:r>
      <w:r w:rsidRPr="00932A72">
        <w:rPr>
          <w:rFonts w:asciiTheme="minorEastAsia"/>
        </w:rPr>
        <w:t>后曰︰</w:t>
      </w:r>
      <w:r w:rsidR="000232D5">
        <w:rPr>
          <w:rFonts w:asciiTheme="minorEastAsia"/>
        </w:rPr>
        <w:t>「</w:t>
      </w:r>
      <w:r w:rsidRPr="00932A72">
        <w:rPr>
          <w:rFonts w:asciiTheme="minorEastAsia"/>
        </w:rPr>
        <w:t>天子由我家置立，今便如此；我父本卽自作，今亦復決。</w:t>
      </w:r>
      <w:r w:rsidR="000232D5">
        <w:rPr>
          <w:rFonts w:asciiTheme="minorEastAsia"/>
        </w:rPr>
        <w:t>」</w:t>
      </w:r>
      <w:r w:rsidRPr="00932A72">
        <w:rPr>
          <w:rStyle w:val="00Text"/>
          <w:rFonts w:asciiTheme="minorEastAsia"/>
        </w:rPr>
        <w:t>決，判也，謂天下事有判決也。復，扶又翻。</w:t>
      </w:r>
      <w:r w:rsidRPr="00932A72">
        <w:rPr>
          <w:rFonts w:asciiTheme="minorEastAsia"/>
        </w:rPr>
        <w:t>世隆曰︰</w:t>
      </w:r>
      <w:r w:rsidR="000232D5">
        <w:rPr>
          <w:rFonts w:asciiTheme="minorEastAsia"/>
        </w:rPr>
        <w:t>「</w:t>
      </w:r>
      <w:r w:rsidRPr="00932A72">
        <w:rPr>
          <w:rFonts w:asciiTheme="minorEastAsia"/>
        </w:rPr>
        <w:t>止自不為，</w:t>
      </w:r>
      <w:r w:rsidR="000232D5">
        <w:rPr>
          <w:rStyle w:val="00Text"/>
          <w:rFonts w:asciiTheme="minorEastAsia"/>
        </w:rPr>
        <w:t>「</w:t>
      </w:r>
      <w:r w:rsidRPr="00932A72">
        <w:rPr>
          <w:rStyle w:val="00Text"/>
          <w:rFonts w:asciiTheme="minorEastAsia"/>
        </w:rPr>
        <w:t>止</w:t>
      </w:r>
      <w:r w:rsidR="000232D5">
        <w:rPr>
          <w:rStyle w:val="00Text"/>
          <w:rFonts w:asciiTheme="minorEastAsia"/>
        </w:rPr>
        <w:t>」</w:t>
      </w:r>
      <w:r w:rsidRPr="00932A72">
        <w:rPr>
          <w:rStyle w:val="00Text"/>
          <w:rFonts w:asciiTheme="minorEastAsia"/>
        </w:rPr>
        <w:t>當作</w:t>
      </w:r>
      <w:r w:rsidR="000232D5">
        <w:rPr>
          <w:rStyle w:val="00Text"/>
          <w:rFonts w:asciiTheme="minorEastAsia"/>
        </w:rPr>
        <w:t>「</w:t>
      </w:r>
      <w:r w:rsidRPr="00932A72">
        <w:rPr>
          <w:rStyle w:val="00Text"/>
          <w:rFonts w:asciiTheme="minorEastAsia"/>
        </w:rPr>
        <w:t>正</w:t>
      </w:r>
      <w:r w:rsidR="000232D5">
        <w:rPr>
          <w:rStyle w:val="00Text"/>
          <w:rFonts w:asciiTheme="minorEastAsia"/>
        </w:rPr>
        <w:t>」</w:t>
      </w:r>
      <w:r w:rsidRPr="00932A72">
        <w:rPr>
          <w:rStyle w:val="00Text"/>
          <w:rFonts w:asciiTheme="minorEastAsia"/>
        </w:rPr>
        <w:t>。</w:t>
      </w:r>
      <w:r w:rsidRPr="00932A72">
        <w:rPr>
          <w:rFonts w:asciiTheme="minorEastAsia"/>
        </w:rPr>
        <w:t>若本自為之，臣今亦封王矣。</w:t>
      </w:r>
      <w:r w:rsidR="000232D5">
        <w:rPr>
          <w:rFonts w:asciiTheme="minorEastAsia"/>
        </w:rPr>
        <w:t>」</w:t>
      </w:r>
    </w:p>
    <w:p w:rsidR="00934453" w:rsidRPr="00932A72" w:rsidRDefault="00934453" w:rsidP="0013378F">
      <w:pPr>
        <w:rPr>
          <w:rFonts w:asciiTheme="minorEastAsia"/>
        </w:rPr>
      </w:pPr>
      <w:r w:rsidRPr="00932A72">
        <w:rPr>
          <w:rFonts w:asciiTheme="minorEastAsia"/>
        </w:rPr>
        <w:t>帝旣外逼於榮，內逼皇后，恆怏怏不以萬乘為樂，</w:t>
      </w:r>
      <w:r w:rsidRPr="00932A72">
        <w:rPr>
          <w:rStyle w:val="00Text"/>
          <w:rFonts w:asciiTheme="minorEastAsia"/>
        </w:rPr>
        <w:t>恆，音常。</w:t>
      </w:r>
      <w:r w:rsidR="000232D5">
        <w:rPr>
          <w:rStyle w:val="00Text"/>
          <w:rFonts w:asciiTheme="minorEastAsia"/>
        </w:rPr>
        <w:t>『</w:t>
      </w:r>
      <w:r w:rsidRPr="00932A72">
        <w:rPr>
          <w:rStyle w:val="00Text"/>
          <w:rFonts w:asciiTheme="minorEastAsia"/>
        </w:rPr>
        <w:t>鄒︰廣韻︰恆，胡登切，音峘。集韻同。說文︰恆，常也。从心从舟，在二之閒上下。心以舟施，恆也。段若膺注︰恆，古鄧反。</w:t>
      </w:r>
      <w:r w:rsidR="000232D5">
        <w:rPr>
          <w:rStyle w:val="00Text"/>
          <w:rFonts w:asciiTheme="minorEastAsia"/>
        </w:rPr>
        <w:t>』</w:t>
      </w:r>
      <w:r w:rsidRPr="00932A72">
        <w:rPr>
          <w:rStyle w:val="00Text"/>
          <w:rFonts w:asciiTheme="minorEastAsia"/>
        </w:rPr>
        <w:t>怏，於兩翻。乘，繩正翻。樂，音洛；下同。</w:t>
      </w:r>
      <w:r w:rsidRPr="00932A72">
        <w:rPr>
          <w:rFonts w:asciiTheme="minorEastAsia"/>
        </w:rPr>
        <w:t>唯幸寇盜未息，欲使與榮相持。及關、隴旣定，告捷之日，乃不甚喜，謂尚書令臨淮王彧曰︰</w:t>
      </w:r>
      <w:r w:rsidR="000232D5">
        <w:rPr>
          <w:rFonts w:asciiTheme="minorEastAsia"/>
        </w:rPr>
        <w:t>「</w:t>
      </w:r>
      <w:r w:rsidRPr="00932A72">
        <w:rPr>
          <w:rFonts w:asciiTheme="minorEastAsia"/>
        </w:rPr>
        <w:t>卽今天下便是無賊。</w:t>
      </w:r>
      <w:r w:rsidR="000232D5">
        <w:rPr>
          <w:rFonts w:asciiTheme="minorEastAsia"/>
        </w:rPr>
        <w:t>」</w:t>
      </w:r>
      <w:r w:rsidRPr="00932A72">
        <w:rPr>
          <w:rFonts w:asciiTheme="minorEastAsia"/>
        </w:rPr>
        <w:t>彧見帝色不悅，曰︰</w:t>
      </w:r>
      <w:r w:rsidR="000232D5">
        <w:rPr>
          <w:rFonts w:asciiTheme="minorEastAsia"/>
        </w:rPr>
        <w:t>「</w:t>
      </w:r>
      <w:r w:rsidRPr="00932A72">
        <w:rPr>
          <w:rFonts w:asciiTheme="minorEastAsia"/>
        </w:rPr>
        <w:t>臣恐賊平之後，方勞聖慮。</w:t>
      </w:r>
      <w:r w:rsidR="000232D5">
        <w:rPr>
          <w:rFonts w:asciiTheme="minorEastAsia"/>
        </w:rPr>
        <w:t>」</w:t>
      </w:r>
      <w:r w:rsidRPr="00932A72">
        <w:rPr>
          <w:rFonts w:asciiTheme="minorEastAsia"/>
        </w:rPr>
        <w:t>帝畏餘人怪之，還以他語亂之曰︰</w:t>
      </w:r>
      <w:r w:rsidR="000232D5">
        <w:rPr>
          <w:rFonts w:asciiTheme="minorEastAsia"/>
        </w:rPr>
        <w:t>「</w:t>
      </w:r>
      <w:r w:rsidRPr="00932A72">
        <w:rPr>
          <w:rFonts w:asciiTheme="minorEastAsia"/>
        </w:rPr>
        <w:t>然。撫寧荒餘，</w:t>
      </w:r>
      <w:r w:rsidRPr="00932A72">
        <w:rPr>
          <w:rStyle w:val="00Text"/>
          <w:rFonts w:asciiTheme="minorEastAsia"/>
        </w:rPr>
        <w:t>荒餘，謂兵荒之餘民也。</w:t>
      </w:r>
      <w:r w:rsidRPr="00932A72">
        <w:rPr>
          <w:rFonts w:asciiTheme="minorEastAsia"/>
        </w:rPr>
        <w:t>彌成不易。</w:t>
      </w:r>
      <w:r w:rsidR="000232D5">
        <w:rPr>
          <w:rFonts w:asciiTheme="minorEastAsia"/>
        </w:rPr>
        <w:t>」</w:t>
      </w:r>
      <w:r w:rsidRPr="00932A72">
        <w:rPr>
          <w:rStyle w:val="00Text"/>
          <w:rFonts w:asciiTheme="minorEastAsia"/>
        </w:rPr>
        <w:t>易，以豉翻。</w:t>
      </w:r>
      <w:r w:rsidRPr="00932A72">
        <w:rPr>
          <w:rFonts w:asciiTheme="minorEastAsia"/>
        </w:rPr>
        <w:t>榮見四方無事，奏稱</w:t>
      </w:r>
      <w:r w:rsidR="000232D5">
        <w:rPr>
          <w:rFonts w:asciiTheme="minorEastAsia"/>
        </w:rPr>
        <w:t>「</w:t>
      </w:r>
      <w:r w:rsidRPr="00932A72">
        <w:rPr>
          <w:rFonts w:asciiTheme="minorEastAsia"/>
        </w:rPr>
        <w:t>參軍許周勸臣取九錫，臣惡其言，己斥遣令去。</w:t>
      </w:r>
      <w:r w:rsidR="000232D5">
        <w:rPr>
          <w:rFonts w:asciiTheme="minorEastAsia"/>
        </w:rPr>
        <w:t>」</w:t>
      </w:r>
      <w:r w:rsidRPr="00932A72">
        <w:rPr>
          <w:rFonts w:asciiTheme="minorEastAsia"/>
        </w:rPr>
        <w:t>榮時望得殊禮，故以意諷朝廷，帝實不欲與之，因稱歎其忠。</w:t>
      </w:r>
    </w:p>
    <w:p w:rsidR="00934453" w:rsidRPr="00932A72" w:rsidRDefault="00934453" w:rsidP="0013378F">
      <w:pPr>
        <w:rPr>
          <w:rFonts w:asciiTheme="minorEastAsia"/>
        </w:rPr>
      </w:pPr>
      <w:r w:rsidRPr="00932A72">
        <w:rPr>
          <w:rFonts w:asciiTheme="minorEastAsia"/>
        </w:rPr>
        <w:t>榮好獵，</w:t>
      </w:r>
      <w:r w:rsidRPr="00932A72">
        <w:rPr>
          <w:rStyle w:val="00Text"/>
          <w:rFonts w:asciiTheme="minorEastAsia"/>
        </w:rPr>
        <w:t>惡，烏路翻。好，呼報翻。</w:t>
      </w:r>
      <w:r w:rsidRPr="00932A72">
        <w:rPr>
          <w:rFonts w:asciiTheme="minorEastAsia"/>
        </w:rPr>
        <w:t>不捨寒暑，列圍而進，令士卒必齊壹，雖遇險阻，不得違避，一鹿逸出，必數人坐死。有一卒見虎而走，榮謂曰︰</w:t>
      </w:r>
      <w:r w:rsidR="000232D5">
        <w:rPr>
          <w:rFonts w:asciiTheme="minorEastAsia"/>
        </w:rPr>
        <w:t>「</w:t>
      </w:r>
      <w:r w:rsidRPr="00932A72">
        <w:rPr>
          <w:rFonts w:asciiTheme="minorEastAsia"/>
        </w:rPr>
        <w:t>汝畏死邪！</w:t>
      </w:r>
      <w:r w:rsidR="000232D5">
        <w:rPr>
          <w:rFonts w:asciiTheme="minorEastAsia"/>
        </w:rPr>
        <w:t>」</w:t>
      </w:r>
      <w:r w:rsidRPr="00932A72">
        <w:rPr>
          <w:rFonts w:asciiTheme="minorEastAsia"/>
        </w:rPr>
        <w:t>卽斬之。自是每獵，士卒如登戰場。嘗見虎在窮谷中，榮令十餘人空手搏之，毋得損傷，死者數人，卒擒得之，</w:t>
      </w:r>
      <w:r w:rsidRPr="00932A72">
        <w:rPr>
          <w:rStyle w:val="00Text"/>
          <w:rFonts w:asciiTheme="minorEastAsia"/>
        </w:rPr>
        <w:t>魏道武帝因搏熊而謝于栗磾，爾朱榮反是，嗜殺人者烏能定天下邪！卒，音子恤翻。</w:t>
      </w:r>
      <w:r w:rsidRPr="00932A72">
        <w:rPr>
          <w:rFonts w:asciiTheme="minorEastAsia"/>
        </w:rPr>
        <w:t>以此為樂，其下甚苦之。太宰天穆從容謂榮曰︰</w:t>
      </w:r>
      <w:r w:rsidRPr="00932A72">
        <w:rPr>
          <w:rStyle w:val="00Text"/>
          <w:rFonts w:asciiTheme="minorEastAsia"/>
        </w:rPr>
        <w:t>樂，音洛。從，千容翻。</w:t>
      </w:r>
      <w:r w:rsidR="000232D5">
        <w:rPr>
          <w:rFonts w:asciiTheme="minorEastAsia"/>
        </w:rPr>
        <w:t>「</w:t>
      </w:r>
      <w:r w:rsidRPr="00932A72">
        <w:rPr>
          <w:rFonts w:asciiTheme="minorEastAsia"/>
        </w:rPr>
        <w:t>大王勳業已盛，四方無事，唯宜脩政養民，順時蒐狩，</w:t>
      </w:r>
      <w:r w:rsidRPr="00932A72">
        <w:rPr>
          <w:rStyle w:val="00Text"/>
          <w:rFonts w:asciiTheme="minorEastAsia"/>
        </w:rPr>
        <w:t>禮，春蒐、夏田、秋獮、冬狩。杜預曰︰蒐，索擇取不孕者。苗，為苗除害也。獮，殺也；以殺為名，順秋氣也。狩，圍守也；冬物畢成，獲則取之，無所擇也。</w:t>
      </w:r>
      <w:r w:rsidRPr="00932A72">
        <w:rPr>
          <w:rFonts w:asciiTheme="minorEastAsia"/>
        </w:rPr>
        <w:t>何必盛夏驅逐，感傷和氣？</w:t>
      </w:r>
      <w:r w:rsidR="000232D5">
        <w:rPr>
          <w:rFonts w:asciiTheme="minorEastAsia"/>
        </w:rPr>
        <w:t>」</w:t>
      </w:r>
      <w:r w:rsidRPr="00932A72">
        <w:rPr>
          <w:rFonts w:asciiTheme="minorEastAsia"/>
        </w:rPr>
        <w:t>榮攘袂曰︰</w:t>
      </w:r>
      <w:r w:rsidR="000232D5">
        <w:rPr>
          <w:rFonts w:asciiTheme="minorEastAsia"/>
        </w:rPr>
        <w:t>「</w:t>
      </w:r>
      <w:r w:rsidRPr="00932A72">
        <w:rPr>
          <w:rFonts w:asciiTheme="minorEastAsia"/>
        </w:rPr>
        <w:t>靈后女主，不能自正，推奉天子，乃人臣常節。葛榮之徒，本皆奴才，乘時作亂，譬如奴走，擒獲卽已。頃來受國大恩，未能混壹海內，何得遽言勳業！如聞朝士猶自寬縱，今秋欲與兄戒勒士馬，校獵嵩高，令貪汙朝貴，入圍搏虎。</w:t>
      </w:r>
      <w:r w:rsidRPr="00932A72">
        <w:rPr>
          <w:rStyle w:val="00Text"/>
          <w:rFonts w:asciiTheme="minorEastAsia"/>
        </w:rPr>
        <w:t>朝，直遙翻。</w:t>
      </w:r>
      <w:r w:rsidRPr="00932A72">
        <w:rPr>
          <w:rFonts w:asciiTheme="minorEastAsia"/>
        </w:rPr>
        <w:t>仍出魯陽，歷三荊，悉擁生蠻，北塡六鎭，</w:t>
      </w:r>
      <w:r w:rsidRPr="00932A72">
        <w:rPr>
          <w:rStyle w:val="00Text"/>
          <w:rFonts w:asciiTheme="minorEastAsia"/>
        </w:rPr>
        <w:t>杜佑曰︰北荊州，今卽伊陽縣；東荊州，後改曰淮州，今淮安郡；荊州，今南陽郡。余按榮言出魯陽，則已越伊陽而南矣。五代志︰舂陵郡，後魏置南荊州。當以此足三荊之數。生蠻，謂諸蠻戶之未附於魏者。六鎭叛亂，鎭戶荒殘，故欲塡之。</w:t>
      </w:r>
      <w:r w:rsidRPr="00932A72">
        <w:rPr>
          <w:rFonts w:asciiTheme="minorEastAsia"/>
        </w:rPr>
        <w:t>回軍之際，掃平汾胡。</w:t>
      </w:r>
      <w:r w:rsidRPr="00932A72">
        <w:rPr>
          <w:rStyle w:val="00Text"/>
          <w:rFonts w:asciiTheme="minorEastAsia"/>
        </w:rPr>
        <w:t>稽胡皆居汾州界，謂之汾胡。</w:t>
      </w:r>
      <w:r w:rsidRPr="00932A72">
        <w:rPr>
          <w:rFonts w:asciiTheme="minorEastAsia"/>
        </w:rPr>
        <w:t>明年，簡練精騎，分出江、淮，蕭衍若降，乞萬戶侯；</w:t>
      </w:r>
      <w:r w:rsidRPr="00932A72">
        <w:rPr>
          <w:rStyle w:val="00Text"/>
          <w:rFonts w:asciiTheme="minorEastAsia"/>
        </w:rPr>
        <w:t>騎，奇計翻。降，戶江翻。乞，丘計翻，與也。</w:t>
      </w:r>
      <w:r w:rsidRPr="00932A72">
        <w:rPr>
          <w:rFonts w:asciiTheme="minorEastAsia"/>
        </w:rPr>
        <w:t>如其不降，以數千騎徑渡縛取。然後與兄奉天子，巡四方，乃可稱勳耳。今不頻獵，兵士懈怠，安可復用也！</w:t>
      </w:r>
      <w:r w:rsidR="000232D5">
        <w:rPr>
          <w:rFonts w:asciiTheme="minorEastAsia"/>
        </w:rPr>
        <w:t>」</w:t>
      </w:r>
      <w:r w:rsidRPr="00932A72">
        <w:rPr>
          <w:rStyle w:val="00Text"/>
          <w:rFonts w:asciiTheme="minorEastAsia"/>
        </w:rPr>
        <w:t>懈，七隘翻。復，扶又翻。</w:t>
      </w:r>
    </w:p>
    <w:p w:rsidR="00934453" w:rsidRPr="00932A72" w:rsidRDefault="00934453" w:rsidP="0013378F">
      <w:pPr>
        <w:rPr>
          <w:rFonts w:asciiTheme="minorEastAsia"/>
        </w:rPr>
      </w:pPr>
      <w:r w:rsidRPr="00932A72">
        <w:rPr>
          <w:rFonts w:asciiTheme="minorEastAsia"/>
        </w:rPr>
        <w:t>城陽王徽之妃，帝之舅女；侍中李彧，延寔之子，帝之姊壻也。徽、彧欲得權寵，惡榮為己害，日毀榮於帝，勸帝除之。帝懲河陰之難，</w:t>
      </w:r>
      <w:r w:rsidRPr="00932A72">
        <w:rPr>
          <w:rStyle w:val="00Text"/>
          <w:rFonts w:asciiTheme="minorEastAsia"/>
        </w:rPr>
        <w:t>河陰之難，事見一百五十二卷。惡，烏路翻。難，乃旦翻。</w:t>
      </w:r>
      <w:r w:rsidRPr="00932A72">
        <w:rPr>
          <w:rFonts w:asciiTheme="minorEastAsia"/>
        </w:rPr>
        <w:t>恐榮終難保，由是密有圖榮之意，侍中楊侃、尚書右僕射元羅亦預其謀。</w:t>
      </w:r>
      <w:r w:rsidRPr="00932A72">
        <w:rPr>
          <w:rStyle w:val="00Text"/>
          <w:rFonts w:asciiTheme="minorEastAsia"/>
        </w:rPr>
        <w:t>元羅，叉之弟也。</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會榮請入朝，欲視皇后㝃乳，</w:t>
      </w:r>
      <w:r w:rsidRPr="00932A72">
        <w:rPr>
          <w:rFonts w:asciiTheme="minorEastAsia" w:eastAsiaTheme="minorEastAsia"/>
        </w:rPr>
        <w:t>㝃，與免同，又音晚。師古曰︰免乳，為產子也。乳，人喻翻。唐韻曰︰子母相解曰免。</w:t>
      </w:r>
      <w:r w:rsidRPr="00932A72">
        <w:rPr>
          <w:rStyle w:val="01Text"/>
          <w:rFonts w:asciiTheme="minorEastAsia" w:eastAsiaTheme="minorEastAsia"/>
          <w:sz w:val="21"/>
        </w:rPr>
        <w:t>徽等勸帝因其入，刺殺之。</w:t>
      </w:r>
      <w:r w:rsidRPr="00932A72">
        <w:rPr>
          <w:rFonts w:asciiTheme="minorEastAsia" w:eastAsiaTheme="minorEastAsia"/>
        </w:rPr>
        <w:t>刺，七亦翻。</w:t>
      </w:r>
      <w:r w:rsidRPr="00932A72">
        <w:rPr>
          <w:rStyle w:val="01Text"/>
          <w:rFonts w:asciiTheme="minorEastAsia" w:eastAsiaTheme="minorEastAsia"/>
          <w:sz w:val="21"/>
        </w:rPr>
        <w:t>唯膠東侯李侃晞、濟陰王暉業言︰</w:t>
      </w:r>
      <w:r w:rsidR="000232D5">
        <w:rPr>
          <w:rStyle w:val="01Text"/>
          <w:rFonts w:asciiTheme="minorEastAsia" w:eastAsiaTheme="minorEastAsia"/>
          <w:sz w:val="21"/>
        </w:rPr>
        <w:t>「</w:t>
      </w:r>
      <w:r w:rsidRPr="00932A72">
        <w:rPr>
          <w:rStyle w:val="01Text"/>
          <w:rFonts w:asciiTheme="minorEastAsia" w:eastAsiaTheme="minorEastAsia"/>
          <w:sz w:val="21"/>
        </w:rPr>
        <w:t>榮若來，必當有備，恐不可圖。</w:t>
      </w:r>
      <w:r w:rsidR="000232D5">
        <w:rPr>
          <w:rStyle w:val="01Text"/>
          <w:rFonts w:asciiTheme="minorEastAsia" w:eastAsiaTheme="minorEastAsia"/>
          <w:sz w:val="21"/>
        </w:rPr>
        <w:t>」</w:t>
      </w:r>
      <w:r w:rsidRPr="00932A72">
        <w:rPr>
          <w:rFonts w:asciiTheme="minorEastAsia" w:eastAsiaTheme="minorEastAsia"/>
        </w:rPr>
        <w:t>濟，子禮翻。</w:t>
      </w:r>
      <w:r w:rsidRPr="00932A72">
        <w:rPr>
          <w:rStyle w:val="01Text"/>
          <w:rFonts w:asciiTheme="minorEastAsia" w:eastAsiaTheme="minorEastAsia"/>
          <w:sz w:val="21"/>
        </w:rPr>
        <w:t>又欲殺其黨與，發兵拒之。帝疑未定，而洛陽人懷憂懼，中書侍郞邢子才之徒已避之東出，</w:t>
      </w:r>
      <w:r w:rsidRPr="00932A72">
        <w:rPr>
          <w:rFonts w:asciiTheme="minorEastAsia" w:eastAsiaTheme="minorEastAsia"/>
        </w:rPr>
        <w:t>邢劭，字子才，避魏主兄彭城王劭諱，故以字行。本傳云︰少時有避，遂不行名。</w:t>
      </w:r>
      <w:r w:rsidRPr="00932A72">
        <w:rPr>
          <w:rStyle w:val="01Text"/>
          <w:rFonts w:asciiTheme="minorEastAsia" w:eastAsiaTheme="minorEastAsia"/>
          <w:sz w:val="21"/>
        </w:rPr>
        <w:t>榮乃遍與朝士書，相任去留。中書舍人溫子昇以書呈帝，帝恆望其不來，</w:t>
      </w:r>
      <w:r w:rsidRPr="00932A72">
        <w:rPr>
          <w:rFonts w:asciiTheme="minorEastAsia" w:eastAsiaTheme="minorEastAsia"/>
        </w:rPr>
        <w:t>恆，戶登翻。</w:t>
      </w:r>
      <w:r w:rsidRPr="00932A72">
        <w:rPr>
          <w:rStyle w:val="01Text"/>
          <w:rFonts w:asciiTheme="minorEastAsia" w:eastAsiaTheme="minorEastAsia"/>
          <w:sz w:val="21"/>
        </w:rPr>
        <w:t>及見書，以榮必來，色甚不悅。子才名劭，以字行，巒之族弟也。</w:t>
      </w:r>
      <w:r w:rsidRPr="00932A72">
        <w:rPr>
          <w:rFonts w:asciiTheme="minorEastAsia" w:eastAsiaTheme="minorEastAsia"/>
        </w:rPr>
        <w:t>邢巒事魏宣武帝，屢經將領，有功。考異曰︰北史邢巒卷首排目云</w:t>
      </w:r>
      <w:r w:rsidR="000232D5">
        <w:rPr>
          <w:rFonts w:asciiTheme="minorEastAsia" w:eastAsiaTheme="minorEastAsia"/>
        </w:rPr>
        <w:t>「</w:t>
      </w:r>
      <w:r w:rsidRPr="00932A72">
        <w:rPr>
          <w:rFonts w:asciiTheme="minorEastAsia" w:eastAsiaTheme="minorEastAsia"/>
        </w:rPr>
        <w:t>族孫臧、劭</w:t>
      </w:r>
      <w:r w:rsidR="000232D5">
        <w:rPr>
          <w:rFonts w:asciiTheme="minorEastAsia" w:eastAsiaTheme="minorEastAsia"/>
        </w:rPr>
        <w:t>」</w:t>
      </w:r>
      <w:r w:rsidRPr="00932A72">
        <w:rPr>
          <w:rFonts w:asciiTheme="minorEastAsia" w:eastAsiaTheme="minorEastAsia"/>
        </w:rPr>
        <w:t>，而卷中乃云</w:t>
      </w:r>
      <w:r w:rsidR="000232D5">
        <w:rPr>
          <w:rFonts w:asciiTheme="minorEastAsia" w:eastAsiaTheme="minorEastAsia"/>
        </w:rPr>
        <w:t>「</w:t>
      </w:r>
      <w:r w:rsidRPr="00932A72">
        <w:rPr>
          <w:rFonts w:asciiTheme="minorEastAsia" w:eastAsiaTheme="minorEastAsia"/>
        </w:rPr>
        <w:t>巒叔祖祐，祐從子虯，虯子臧、劭</w:t>
      </w:r>
      <w:r w:rsidR="000232D5">
        <w:rPr>
          <w:rFonts w:asciiTheme="minorEastAsia" w:eastAsiaTheme="minorEastAsia"/>
        </w:rPr>
        <w:t>」</w:t>
      </w:r>
      <w:r w:rsidRPr="00932A72">
        <w:rPr>
          <w:rFonts w:asciiTheme="minorEastAsia" w:eastAsiaTheme="minorEastAsia"/>
        </w:rPr>
        <w:t>。魏書亦云</w:t>
      </w:r>
      <w:r w:rsidR="000232D5">
        <w:rPr>
          <w:rFonts w:asciiTheme="minorEastAsia" w:eastAsiaTheme="minorEastAsia"/>
        </w:rPr>
        <w:t>「</w:t>
      </w:r>
      <w:r w:rsidRPr="00932A72">
        <w:rPr>
          <w:rFonts w:asciiTheme="minorEastAsia" w:eastAsiaTheme="minorEastAsia"/>
        </w:rPr>
        <w:t>巒從祖祐</w:t>
      </w:r>
      <w:r w:rsidR="000232D5">
        <w:rPr>
          <w:rFonts w:asciiTheme="minorEastAsia" w:eastAsiaTheme="minorEastAsia"/>
        </w:rPr>
        <w:t>」</w:t>
      </w:r>
      <w:r w:rsidRPr="00932A72">
        <w:rPr>
          <w:rFonts w:asciiTheme="minorEastAsia" w:eastAsiaTheme="minorEastAsia"/>
        </w:rPr>
        <w:t>。然則臧、劭乃巒族弟，非族孫也。</w:t>
      </w:r>
      <w:r w:rsidRPr="00932A72">
        <w:rPr>
          <w:rStyle w:val="01Text"/>
          <w:rFonts w:asciiTheme="minorEastAsia" w:eastAsiaTheme="minorEastAsia"/>
          <w:sz w:val="21"/>
        </w:rPr>
        <w:t>時人多以字行者，舊史皆因之。</w:t>
      </w:r>
    </w:p>
    <w:p w:rsidR="00934453" w:rsidRPr="00932A72" w:rsidRDefault="00934453" w:rsidP="0013378F">
      <w:pPr>
        <w:rPr>
          <w:rFonts w:asciiTheme="minorEastAsia"/>
        </w:rPr>
      </w:pPr>
      <w:r w:rsidRPr="00932A72">
        <w:rPr>
          <w:rFonts w:asciiTheme="minorEastAsia"/>
        </w:rPr>
        <w:t>武衞將軍奚毅，建義初往來通命，</w:t>
      </w:r>
      <w:r w:rsidRPr="00932A72">
        <w:rPr>
          <w:rStyle w:val="00Text"/>
          <w:rFonts w:asciiTheme="minorEastAsia"/>
        </w:rPr>
        <w:t>事見一百五十二卷大通二年。</w:t>
      </w:r>
      <w:r w:rsidRPr="00932A72">
        <w:rPr>
          <w:rFonts w:asciiTheme="minorEastAsia"/>
        </w:rPr>
        <w:t>帝每期之甚重，然猶以榮所親信，不敢與之言情。毅曰︰</w:t>
      </w:r>
      <w:r w:rsidR="000232D5">
        <w:rPr>
          <w:rFonts w:asciiTheme="minorEastAsia"/>
        </w:rPr>
        <w:t>「</w:t>
      </w:r>
      <w:r w:rsidRPr="00932A72">
        <w:rPr>
          <w:rFonts w:asciiTheme="minorEastAsia"/>
        </w:rPr>
        <w:t>若必有變，臣寧死陛下，不能事契胡。</w:t>
      </w:r>
      <w:r w:rsidR="000232D5">
        <w:rPr>
          <w:rFonts w:asciiTheme="minorEastAsia"/>
        </w:rPr>
        <w:t>」</w:t>
      </w:r>
      <w:r w:rsidRPr="00932A72">
        <w:rPr>
          <w:rStyle w:val="00Text"/>
          <w:rFonts w:asciiTheme="minorEastAsia"/>
        </w:rPr>
        <w:t>爾朱氏，契胡種也。契，欺訖翻。</w:t>
      </w:r>
      <w:r w:rsidRPr="00932A72">
        <w:rPr>
          <w:rFonts w:asciiTheme="minorEastAsia"/>
        </w:rPr>
        <w:t>帝曰︰</w:t>
      </w:r>
      <w:r w:rsidR="000232D5">
        <w:rPr>
          <w:rFonts w:asciiTheme="minorEastAsia"/>
        </w:rPr>
        <w:t>「</w:t>
      </w:r>
      <w:r w:rsidRPr="00932A72">
        <w:rPr>
          <w:rFonts w:asciiTheme="minorEastAsia"/>
        </w:rPr>
        <w:t>朕保天柱無異心，亦不忘卿忠款。</w:t>
      </w:r>
      <w:r w:rsidR="000232D5">
        <w:rPr>
          <w:rFonts w:asciiTheme="minorEastAsia"/>
        </w:rPr>
        <w:t>」</w:t>
      </w:r>
      <w:r w:rsidRPr="00932A72">
        <w:rPr>
          <w:rStyle w:val="00Text"/>
          <w:rFonts w:asciiTheme="minorEastAsia"/>
        </w:rPr>
        <w:t>款，誠也。</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爾朱世隆疑帝欲為變，乃為匿名書自牓其門云︰</w:t>
      </w:r>
      <w:r w:rsidR="000232D5">
        <w:rPr>
          <w:rStyle w:val="01Text"/>
          <w:rFonts w:asciiTheme="minorEastAsia" w:eastAsiaTheme="minorEastAsia"/>
          <w:sz w:val="21"/>
        </w:rPr>
        <w:t>「</w:t>
      </w:r>
      <w:r w:rsidRPr="00932A72">
        <w:rPr>
          <w:rStyle w:val="01Text"/>
          <w:rFonts w:asciiTheme="minorEastAsia" w:eastAsiaTheme="minorEastAsia"/>
          <w:sz w:val="21"/>
        </w:rPr>
        <w:t>天子與楊侃、高道穆等為計，欲殺天柱。</w:t>
      </w:r>
      <w:r w:rsidR="000232D5">
        <w:rPr>
          <w:rStyle w:val="01Text"/>
          <w:rFonts w:asciiTheme="minorEastAsia" w:eastAsiaTheme="minorEastAsia"/>
          <w:sz w:val="21"/>
        </w:rPr>
        <w:t>」</w:t>
      </w:r>
      <w:r w:rsidRPr="00932A72">
        <w:rPr>
          <w:rStyle w:val="01Text"/>
          <w:rFonts w:asciiTheme="minorEastAsia" w:eastAsiaTheme="minorEastAsia"/>
          <w:sz w:val="21"/>
        </w:rPr>
        <w:t>取以呈榮。榮自恃其強，不以為意，手毀其書，唾地曰︰</w:t>
      </w:r>
      <w:r w:rsidR="000232D5">
        <w:rPr>
          <w:rStyle w:val="01Text"/>
          <w:rFonts w:asciiTheme="minorEastAsia" w:eastAsiaTheme="minorEastAsia"/>
          <w:sz w:val="21"/>
        </w:rPr>
        <w:t>「</w:t>
      </w:r>
      <w:r w:rsidRPr="00932A72">
        <w:rPr>
          <w:rStyle w:val="01Text"/>
          <w:rFonts w:asciiTheme="minorEastAsia" w:eastAsiaTheme="minorEastAsia"/>
          <w:sz w:val="21"/>
        </w:rPr>
        <w:t>世隆無膽。誰敢生心！</w:t>
      </w:r>
      <w:r w:rsidR="000232D5">
        <w:rPr>
          <w:rStyle w:val="01Text"/>
          <w:rFonts w:asciiTheme="minorEastAsia" w:eastAsiaTheme="minorEastAsia"/>
          <w:sz w:val="21"/>
        </w:rPr>
        <w:t>」</w:t>
      </w:r>
      <w:r w:rsidRPr="00932A72">
        <w:rPr>
          <w:rStyle w:val="01Text"/>
          <w:rFonts w:asciiTheme="minorEastAsia" w:eastAsiaTheme="minorEastAsia"/>
          <w:sz w:val="21"/>
        </w:rPr>
        <w:t>榮妻北鄕長公主亦勸榮不行，</w:t>
      </w:r>
      <w:r w:rsidRPr="00932A72">
        <w:rPr>
          <w:rFonts w:asciiTheme="minorEastAsia" w:eastAsiaTheme="minorEastAsia"/>
        </w:rPr>
        <w:t>榮妻非元氏也，以榮功封北鄕長公主。考異作</w:t>
      </w:r>
      <w:r w:rsidR="000232D5">
        <w:rPr>
          <w:rFonts w:asciiTheme="minorEastAsia" w:eastAsiaTheme="minorEastAsia"/>
        </w:rPr>
        <w:t>「</w:t>
      </w:r>
      <w:r w:rsidRPr="00932A72">
        <w:rPr>
          <w:rFonts w:asciiTheme="minorEastAsia" w:eastAsiaTheme="minorEastAsia"/>
        </w:rPr>
        <w:t>鄕郡長公主</w:t>
      </w:r>
      <w:r w:rsidR="000232D5">
        <w:rPr>
          <w:rFonts w:asciiTheme="minorEastAsia" w:eastAsiaTheme="minorEastAsia"/>
        </w:rPr>
        <w:t>」</w:t>
      </w:r>
      <w:r w:rsidRPr="00932A72">
        <w:rPr>
          <w:rFonts w:asciiTheme="minorEastAsia" w:eastAsiaTheme="minorEastAsia"/>
        </w:rPr>
        <w:t>，註曰︰北史世隆傳作</w:t>
      </w:r>
      <w:r w:rsidR="000232D5">
        <w:rPr>
          <w:rFonts w:asciiTheme="minorEastAsia" w:eastAsiaTheme="minorEastAsia"/>
        </w:rPr>
        <w:t>「</w:t>
      </w:r>
      <w:r w:rsidRPr="00932A72">
        <w:rPr>
          <w:rFonts w:asciiTheme="minorEastAsia" w:eastAsiaTheme="minorEastAsia"/>
        </w:rPr>
        <w:t>北鄕郡公主</w:t>
      </w:r>
      <w:r w:rsidR="000232D5">
        <w:rPr>
          <w:rFonts w:asciiTheme="minorEastAsia" w:eastAsiaTheme="minorEastAsia"/>
        </w:rPr>
        <w:t>」</w:t>
      </w:r>
      <w:r w:rsidRPr="00932A72">
        <w:rPr>
          <w:rFonts w:asciiTheme="minorEastAsia" w:eastAsiaTheme="minorEastAsia"/>
        </w:rPr>
        <w:t>，今從魏帝紀。按考異作</w:t>
      </w:r>
      <w:r w:rsidR="000232D5">
        <w:rPr>
          <w:rFonts w:asciiTheme="minorEastAsia" w:eastAsiaTheme="minorEastAsia"/>
        </w:rPr>
        <w:t>「</w:t>
      </w:r>
      <w:r w:rsidRPr="00932A72">
        <w:rPr>
          <w:rFonts w:asciiTheme="minorEastAsia" w:eastAsiaTheme="minorEastAsia"/>
        </w:rPr>
        <w:t>鄕郡長公主</w:t>
      </w:r>
      <w:r w:rsidR="000232D5">
        <w:rPr>
          <w:rFonts w:asciiTheme="minorEastAsia" w:eastAsiaTheme="minorEastAsia"/>
        </w:rPr>
        <w:t>」</w:t>
      </w:r>
      <w:r w:rsidRPr="00932A72">
        <w:rPr>
          <w:rFonts w:asciiTheme="minorEastAsia" w:eastAsiaTheme="minorEastAsia"/>
        </w:rPr>
        <w:t>是也，通鑑作</w:t>
      </w:r>
      <w:r w:rsidR="000232D5">
        <w:rPr>
          <w:rFonts w:asciiTheme="minorEastAsia" w:eastAsiaTheme="minorEastAsia"/>
        </w:rPr>
        <w:t>「</w:t>
      </w:r>
      <w:r w:rsidRPr="00932A72">
        <w:rPr>
          <w:rFonts w:asciiTheme="minorEastAsia" w:eastAsiaTheme="minorEastAsia"/>
        </w:rPr>
        <w:t>北鄕長公主</w:t>
      </w:r>
      <w:r w:rsidR="000232D5">
        <w:rPr>
          <w:rFonts w:asciiTheme="minorEastAsia" w:eastAsiaTheme="minorEastAsia"/>
        </w:rPr>
        <w:t>」</w:t>
      </w:r>
      <w:r w:rsidRPr="00932A72">
        <w:rPr>
          <w:rFonts w:asciiTheme="minorEastAsia" w:eastAsiaTheme="minorEastAsia"/>
        </w:rPr>
        <w:t>，傳寫之誤耳。五代志︰上黨郡鄕縣，石勒置武鄕郡，後魏去</w:t>
      </w:r>
      <w:r w:rsidR="000232D5">
        <w:rPr>
          <w:rFonts w:asciiTheme="minorEastAsia" w:eastAsiaTheme="minorEastAsia"/>
        </w:rPr>
        <w:t>「</w:t>
      </w:r>
      <w:r w:rsidRPr="00932A72">
        <w:rPr>
          <w:rFonts w:asciiTheme="minorEastAsia" w:eastAsiaTheme="minorEastAsia"/>
        </w:rPr>
        <w:t>武</w:t>
      </w:r>
      <w:r w:rsidR="000232D5">
        <w:rPr>
          <w:rFonts w:asciiTheme="minorEastAsia" w:eastAsiaTheme="minorEastAsia"/>
        </w:rPr>
        <w:t>」</w:t>
      </w:r>
      <w:r w:rsidRPr="00932A72">
        <w:rPr>
          <w:rFonts w:asciiTheme="minorEastAsia" w:eastAsiaTheme="minorEastAsia"/>
        </w:rPr>
        <w:t>字為鄕郡。證以魏收志無北鄕郡，則從鄕郡為是。唾，吐臥翻。長，知兩翻。</w:t>
      </w:r>
      <w:r w:rsidRPr="00932A72">
        <w:rPr>
          <w:rStyle w:val="01Text"/>
          <w:rFonts w:asciiTheme="minorEastAsia" w:eastAsiaTheme="minorEastAsia"/>
          <w:sz w:val="21"/>
        </w:rPr>
        <w:t>榮不從。</w:t>
      </w:r>
    </w:p>
    <w:p w:rsidR="00934453" w:rsidRPr="00932A72" w:rsidRDefault="00934453" w:rsidP="0013378F">
      <w:pPr>
        <w:rPr>
          <w:rFonts w:asciiTheme="minorEastAsia"/>
        </w:rPr>
      </w:pPr>
      <w:r w:rsidRPr="00932A72">
        <w:rPr>
          <w:rFonts w:asciiTheme="minorEastAsia"/>
        </w:rPr>
        <w:t>是月，榮將四五千騎發幷州，</w:t>
      </w:r>
      <w:r w:rsidRPr="00932A72">
        <w:rPr>
          <w:rStyle w:val="00Text"/>
          <w:rFonts w:asciiTheme="minorEastAsia"/>
        </w:rPr>
        <w:t>將，卽亮翻。騎，奇計翻。</w:t>
      </w:r>
      <w:r w:rsidRPr="00932A72">
        <w:rPr>
          <w:rFonts w:asciiTheme="minorEastAsia"/>
        </w:rPr>
        <w:t>時人皆言</w:t>
      </w:r>
      <w:r w:rsidR="000232D5">
        <w:rPr>
          <w:rFonts w:asciiTheme="minorEastAsia"/>
        </w:rPr>
        <w:t>「</w:t>
      </w:r>
      <w:r w:rsidRPr="00932A72">
        <w:rPr>
          <w:rFonts w:asciiTheme="minorEastAsia"/>
        </w:rPr>
        <w:t>榮反</w:t>
      </w:r>
      <w:r w:rsidR="000232D5">
        <w:rPr>
          <w:rFonts w:asciiTheme="minorEastAsia"/>
        </w:rPr>
        <w:t>」</w:t>
      </w:r>
      <w:r w:rsidRPr="00932A72">
        <w:rPr>
          <w:rFonts w:asciiTheme="minorEastAsia"/>
        </w:rPr>
        <w:t>，又云</w:t>
      </w:r>
      <w:r w:rsidR="000232D5">
        <w:rPr>
          <w:rFonts w:asciiTheme="minorEastAsia"/>
        </w:rPr>
        <w:t>「</w:t>
      </w:r>
      <w:r w:rsidRPr="00932A72">
        <w:rPr>
          <w:rFonts w:asciiTheme="minorEastAsia"/>
        </w:rPr>
        <w:t>天子必當圖榮</w:t>
      </w:r>
      <w:r w:rsidR="000232D5">
        <w:rPr>
          <w:rFonts w:asciiTheme="minorEastAsia"/>
        </w:rPr>
        <w:t>」</w:t>
      </w:r>
      <w:r w:rsidRPr="00932A72">
        <w:rPr>
          <w:rFonts w:asciiTheme="minorEastAsia"/>
        </w:rPr>
        <w:t>。九月，榮至洛陽，</w:t>
      </w:r>
      <w:r w:rsidRPr="00932A72">
        <w:rPr>
          <w:rStyle w:val="00Text"/>
          <w:rFonts w:asciiTheme="minorEastAsia"/>
        </w:rPr>
        <w:t>考異曰︰魏帝紀曰︰</w:t>
      </w:r>
      <w:r w:rsidR="000232D5">
        <w:rPr>
          <w:rStyle w:val="00Text"/>
          <w:rFonts w:asciiTheme="minorEastAsia"/>
        </w:rPr>
        <w:t>「</w:t>
      </w:r>
      <w:r w:rsidRPr="00932A72">
        <w:rPr>
          <w:rStyle w:val="00Text"/>
          <w:rFonts w:asciiTheme="minorEastAsia"/>
        </w:rPr>
        <w:t>辛卯，榮、天穆自晉陽來朝。</w:t>
      </w:r>
      <w:r w:rsidR="000232D5">
        <w:rPr>
          <w:rStyle w:val="00Text"/>
          <w:rFonts w:asciiTheme="minorEastAsia"/>
        </w:rPr>
        <w:t>」</w:t>
      </w:r>
      <w:r w:rsidRPr="00932A72">
        <w:rPr>
          <w:rStyle w:val="00Text"/>
          <w:rFonts w:asciiTheme="minorEastAsia"/>
        </w:rPr>
        <w:t>按北史，九月初，榮至京，十五日天穆至。是月甲戌朔，辛卯乃十八日，非也。</w:t>
      </w:r>
      <w:r w:rsidRPr="00932A72">
        <w:rPr>
          <w:rFonts w:asciiTheme="minorEastAsia"/>
        </w:rPr>
        <w:t>帝卽欲殺之，以太宰天穆在幷州，恐為後患，故忍未發，幷召天穆。有人告榮云︰</w:t>
      </w:r>
      <w:r w:rsidR="000232D5">
        <w:rPr>
          <w:rFonts w:asciiTheme="minorEastAsia"/>
        </w:rPr>
        <w:t>「</w:t>
      </w:r>
      <w:r w:rsidRPr="00932A72">
        <w:rPr>
          <w:rFonts w:asciiTheme="minorEastAsia"/>
        </w:rPr>
        <w:t>帝欲圖之。</w:t>
      </w:r>
      <w:r w:rsidR="000232D5">
        <w:rPr>
          <w:rFonts w:asciiTheme="minorEastAsia"/>
        </w:rPr>
        <w:t>」</w:t>
      </w:r>
      <w:r w:rsidRPr="00932A72">
        <w:rPr>
          <w:rFonts w:asciiTheme="minorEastAsia"/>
        </w:rPr>
        <w:t>榮卽具奏，帝曰︰</w:t>
      </w:r>
      <w:r w:rsidR="000232D5">
        <w:rPr>
          <w:rFonts w:asciiTheme="minorEastAsia"/>
        </w:rPr>
        <w:t>「</w:t>
      </w:r>
      <w:r w:rsidRPr="00932A72">
        <w:rPr>
          <w:rFonts w:asciiTheme="minorEastAsia"/>
        </w:rPr>
        <w:t>外人亦言王欲害我，豈可信之！</w:t>
      </w:r>
      <w:r w:rsidR="000232D5">
        <w:rPr>
          <w:rFonts w:asciiTheme="minorEastAsia"/>
        </w:rPr>
        <w:t>」</w:t>
      </w:r>
      <w:r w:rsidRPr="00932A72">
        <w:rPr>
          <w:rFonts w:asciiTheme="minorEastAsia"/>
        </w:rPr>
        <w:t>於是榮不自疑，每入謁帝，從人不過數十，</w:t>
      </w:r>
      <w:r w:rsidRPr="00932A72">
        <w:rPr>
          <w:rStyle w:val="00Text"/>
          <w:rFonts w:asciiTheme="minorEastAsia"/>
        </w:rPr>
        <w:t>從，才用翻。</w:t>
      </w:r>
      <w:r w:rsidRPr="00932A72">
        <w:rPr>
          <w:rFonts w:asciiTheme="minorEastAsia"/>
        </w:rPr>
        <w:t>又皆挺身不持兵仗。</w:t>
      </w:r>
      <w:r w:rsidRPr="00932A72">
        <w:rPr>
          <w:rStyle w:val="00Text"/>
          <w:rFonts w:asciiTheme="minorEastAsia"/>
        </w:rPr>
        <w:t>挺，徒頂翻，直也。</w:t>
      </w:r>
      <w:r w:rsidRPr="00932A72">
        <w:rPr>
          <w:rFonts w:asciiTheme="minorEastAsia"/>
        </w:rPr>
        <w:t>帝欲止，城陽王徽曰︰</w:t>
      </w:r>
      <w:r w:rsidR="000232D5">
        <w:rPr>
          <w:rFonts w:asciiTheme="minorEastAsia"/>
        </w:rPr>
        <w:t>「</w:t>
      </w:r>
      <w:r w:rsidRPr="00932A72">
        <w:rPr>
          <w:rFonts w:asciiTheme="minorEastAsia"/>
        </w:rPr>
        <w:t>縱不反，亦何可耐，</w:t>
      </w:r>
      <w:r w:rsidRPr="00932A72">
        <w:rPr>
          <w:rStyle w:val="00Text"/>
          <w:rFonts w:asciiTheme="minorEastAsia"/>
        </w:rPr>
        <w:t>耐，忍也。</w:t>
      </w:r>
      <w:r w:rsidRPr="00932A72">
        <w:rPr>
          <w:rFonts w:asciiTheme="minorEastAsia"/>
        </w:rPr>
        <w:t>況不可保邪！</w:t>
      </w:r>
      <w:r w:rsidR="000232D5">
        <w:rPr>
          <w:rFonts w:asciiTheme="minorEastAsia"/>
        </w:rPr>
        <w:t>」</w:t>
      </w:r>
    </w:p>
    <w:p w:rsidR="00934453" w:rsidRPr="00932A72" w:rsidRDefault="00934453" w:rsidP="0013378F">
      <w:pPr>
        <w:rPr>
          <w:rFonts w:asciiTheme="minorEastAsia"/>
        </w:rPr>
      </w:pPr>
      <w:r w:rsidRPr="00932A72">
        <w:rPr>
          <w:rFonts w:asciiTheme="minorEastAsia"/>
        </w:rPr>
        <w:t>先是，長星出中台，掃大角；恆州人高榮祖頗知天文，榮問之，對曰︰</w:t>
      </w:r>
      <w:r w:rsidR="000232D5">
        <w:rPr>
          <w:rFonts w:asciiTheme="minorEastAsia"/>
        </w:rPr>
        <w:t>「</w:t>
      </w:r>
      <w:r w:rsidRPr="00932A72">
        <w:rPr>
          <w:rFonts w:asciiTheme="minorEastAsia"/>
        </w:rPr>
        <w:t>除舊布新之象也。</w:t>
      </w:r>
      <w:r w:rsidR="000232D5">
        <w:rPr>
          <w:rFonts w:asciiTheme="minorEastAsia"/>
        </w:rPr>
        <w:t>」</w:t>
      </w:r>
      <w:r w:rsidRPr="00932A72">
        <w:rPr>
          <w:rStyle w:val="00Text"/>
          <w:rFonts w:asciiTheme="minorEastAsia"/>
        </w:rPr>
        <w:t>三台，中台上星為諸侯三公。大角者，天王座也。傳曰︰彗所以除舊布新。先，悉薦翻。恆，戶登翻。</w:t>
      </w:r>
      <w:r w:rsidRPr="00932A72">
        <w:rPr>
          <w:rFonts w:asciiTheme="minorEastAsia"/>
        </w:rPr>
        <w:t>榮甚悅。榮至洛陽，行臺郞中李顯和曰︰</w:t>
      </w:r>
      <w:r w:rsidR="000232D5">
        <w:rPr>
          <w:rFonts w:asciiTheme="minorEastAsia"/>
        </w:rPr>
        <w:t>「</w:t>
      </w:r>
      <w:r w:rsidRPr="00932A72">
        <w:rPr>
          <w:rFonts w:asciiTheme="minorEastAsia"/>
        </w:rPr>
        <w:t>天柱至，那無九錫，安須王自索也！</w:t>
      </w:r>
      <w:r w:rsidRPr="00932A72">
        <w:rPr>
          <w:rStyle w:val="00Text"/>
          <w:rFonts w:asciiTheme="minorEastAsia"/>
        </w:rPr>
        <w:t>李顯和蓋為幷、肆九州行臺郞中，時從榮至洛陽。索，山客翻。</w:t>
      </w:r>
      <w:r w:rsidRPr="00932A72">
        <w:rPr>
          <w:rFonts w:asciiTheme="minorEastAsia"/>
        </w:rPr>
        <w:t>亦是天子不見機。</w:t>
      </w:r>
      <w:r w:rsidR="000232D5">
        <w:rPr>
          <w:rFonts w:asciiTheme="minorEastAsia"/>
        </w:rPr>
        <w:t>」</w:t>
      </w:r>
      <w:r w:rsidRPr="00932A72">
        <w:rPr>
          <w:rFonts w:asciiTheme="minorEastAsia"/>
        </w:rPr>
        <w:t>都督郭羅察曰︰</w:t>
      </w:r>
      <w:r w:rsidR="000232D5">
        <w:rPr>
          <w:rFonts w:asciiTheme="minorEastAsia"/>
        </w:rPr>
        <w:t>「</w:t>
      </w:r>
      <w:r w:rsidRPr="00932A72">
        <w:rPr>
          <w:rFonts w:asciiTheme="minorEastAsia"/>
        </w:rPr>
        <w:t>今年眞可作禪文，</w:t>
      </w:r>
      <w:r w:rsidRPr="00932A72">
        <w:rPr>
          <w:rStyle w:val="00Text"/>
          <w:rFonts w:asciiTheme="minorEastAsia"/>
        </w:rPr>
        <w:t>河陰之難，榮已募朝士作禪文，故羅察云然。郭羅察，卽郭羅剎。</w:t>
      </w:r>
      <w:r w:rsidRPr="00932A72">
        <w:rPr>
          <w:rFonts w:asciiTheme="minorEastAsia"/>
        </w:rPr>
        <w:t>何但九錫！</w:t>
      </w:r>
      <w:r w:rsidR="000232D5">
        <w:rPr>
          <w:rFonts w:asciiTheme="minorEastAsia"/>
        </w:rPr>
        <w:t>」</w:t>
      </w:r>
      <w:r w:rsidRPr="00932A72">
        <w:rPr>
          <w:rFonts w:asciiTheme="minorEastAsia"/>
        </w:rPr>
        <w:t>參軍褚光曰︰</w:t>
      </w:r>
      <w:r w:rsidR="000232D5">
        <w:rPr>
          <w:rFonts w:asciiTheme="minorEastAsia"/>
        </w:rPr>
        <w:t>「</w:t>
      </w:r>
      <w:r w:rsidRPr="00932A72">
        <w:rPr>
          <w:rFonts w:asciiTheme="minorEastAsia"/>
        </w:rPr>
        <w:t>人言幷州城上有紫氣，何慮天柱不應之！</w:t>
      </w:r>
      <w:r w:rsidR="000232D5">
        <w:rPr>
          <w:rFonts w:asciiTheme="minorEastAsia"/>
        </w:rPr>
        <w:t>」</w:t>
      </w:r>
      <w:r w:rsidRPr="00932A72">
        <w:rPr>
          <w:rFonts w:asciiTheme="minorEastAsia"/>
        </w:rPr>
        <w:t>榮下人皆陵侮帝左右，無所忌憚，故其事皆上聞。</w:t>
      </w:r>
      <w:r w:rsidRPr="00932A72">
        <w:rPr>
          <w:rStyle w:val="00Text"/>
          <w:rFonts w:asciiTheme="minorEastAsia"/>
        </w:rPr>
        <w:t>皆上，時掌翻。</w:t>
      </w:r>
    </w:p>
    <w:p w:rsidR="00934453" w:rsidRPr="00932A72" w:rsidRDefault="00934453" w:rsidP="0013378F">
      <w:pPr>
        <w:rPr>
          <w:rFonts w:asciiTheme="minorEastAsia"/>
        </w:rPr>
      </w:pPr>
      <w:r w:rsidRPr="00932A72">
        <w:rPr>
          <w:rFonts w:asciiTheme="minorEastAsia"/>
        </w:rPr>
        <w:t>奚毅又見帝，求間，</w:t>
      </w:r>
      <w:r w:rsidRPr="00932A72">
        <w:rPr>
          <w:rStyle w:val="00Text"/>
          <w:rFonts w:asciiTheme="minorEastAsia"/>
        </w:rPr>
        <w:t>求間，卽請間也。</w:t>
      </w:r>
      <w:r w:rsidRPr="00932A72">
        <w:rPr>
          <w:rFonts w:asciiTheme="minorEastAsia"/>
        </w:rPr>
        <w:t>帝卽下明光殿與語，知其至誠，乃召城陽王徽及楊侃、李或告以毅語。榮小女適帝兄子陳留王寬，榮嘗指之曰︰</w:t>
      </w:r>
      <w:r w:rsidR="000232D5">
        <w:rPr>
          <w:rFonts w:asciiTheme="minorEastAsia"/>
        </w:rPr>
        <w:t>「</w:t>
      </w:r>
      <w:r w:rsidRPr="00932A72">
        <w:rPr>
          <w:rFonts w:asciiTheme="minorEastAsia"/>
        </w:rPr>
        <w:t>我終得此壻力。</w:t>
      </w:r>
      <w:r w:rsidR="000232D5">
        <w:rPr>
          <w:rFonts w:asciiTheme="minorEastAsia"/>
        </w:rPr>
        <w:t>」</w:t>
      </w:r>
      <w:r w:rsidRPr="00932A72">
        <w:rPr>
          <w:rFonts w:asciiTheme="minorEastAsia"/>
        </w:rPr>
        <w:t>徽以白帝，曰︰</w:t>
      </w:r>
      <w:r w:rsidR="000232D5">
        <w:rPr>
          <w:rFonts w:asciiTheme="minorEastAsia"/>
        </w:rPr>
        <w:t>「</w:t>
      </w:r>
      <w:r w:rsidRPr="00932A72">
        <w:rPr>
          <w:rFonts w:asciiTheme="minorEastAsia"/>
        </w:rPr>
        <w:t>榮慮陛下終為己患，脫有東宮，必貪立孩幼，</w:t>
      </w:r>
      <w:r w:rsidRPr="00932A72">
        <w:rPr>
          <w:rStyle w:val="00Text"/>
          <w:rFonts w:asciiTheme="minorEastAsia"/>
        </w:rPr>
        <w:t>孩，何開翻。</w:t>
      </w:r>
      <w:r w:rsidRPr="00932A72">
        <w:rPr>
          <w:rFonts w:asciiTheme="minorEastAsia"/>
        </w:rPr>
        <w:t>若皇后不生太子，則立陳留耳。</w:t>
      </w:r>
      <w:r w:rsidR="000232D5">
        <w:rPr>
          <w:rFonts w:asciiTheme="minorEastAsia"/>
        </w:rPr>
        <w:t>」</w:t>
      </w:r>
      <w:r w:rsidRPr="00932A72">
        <w:rPr>
          <w:rFonts w:asciiTheme="minorEastAsia"/>
        </w:rPr>
        <w:t>帝夢手持刀自割落十指，惡之，</w:t>
      </w:r>
      <w:r w:rsidRPr="00932A72">
        <w:rPr>
          <w:rStyle w:val="00Text"/>
          <w:rFonts w:asciiTheme="minorEastAsia"/>
        </w:rPr>
        <w:t>惡，烏路翻。</w:t>
      </w:r>
      <w:r w:rsidRPr="00932A72">
        <w:rPr>
          <w:rFonts w:asciiTheme="minorEastAsia"/>
        </w:rPr>
        <w:t>告徽及楊侃。徽曰︰</w:t>
      </w:r>
      <w:r w:rsidR="000232D5">
        <w:rPr>
          <w:rFonts w:asciiTheme="minorEastAsia"/>
        </w:rPr>
        <w:t>「</w:t>
      </w:r>
      <w:r w:rsidRPr="00932A72">
        <w:rPr>
          <w:rFonts w:asciiTheme="minorEastAsia"/>
        </w:rPr>
        <w:t>蝮蛇螫手，壯士解腕，</w:t>
      </w:r>
      <w:r w:rsidRPr="00932A72">
        <w:rPr>
          <w:rStyle w:val="00Text"/>
          <w:rFonts w:asciiTheme="minorEastAsia"/>
        </w:rPr>
        <w:t>螫，音釋。腕，烏貫翻。</w:t>
      </w:r>
      <w:r w:rsidRPr="00932A72">
        <w:rPr>
          <w:rFonts w:asciiTheme="minorEastAsia"/>
        </w:rPr>
        <w:t>割指亦是其類，乃吉祥也。</w:t>
      </w:r>
      <w:r w:rsidR="000232D5">
        <w:rPr>
          <w:rFonts w:asciiTheme="minorEastAsia"/>
        </w:rPr>
        <w:t>」</w:t>
      </w:r>
    </w:p>
    <w:p w:rsidR="00934453" w:rsidRPr="00932A72" w:rsidRDefault="00934453" w:rsidP="0013378F">
      <w:pPr>
        <w:rPr>
          <w:rFonts w:asciiTheme="minorEastAsia"/>
        </w:rPr>
      </w:pPr>
      <w:r w:rsidRPr="00932A72">
        <w:rPr>
          <w:rFonts w:asciiTheme="minorEastAsia"/>
        </w:rPr>
        <w:t>戊子，天穆至洛陽，帝出迎之。榮與天穆並從入西林園宴射，榮奏曰︰</w:t>
      </w:r>
      <w:r w:rsidR="000232D5">
        <w:rPr>
          <w:rFonts w:asciiTheme="minorEastAsia"/>
        </w:rPr>
        <w:t>「</w:t>
      </w:r>
      <w:r w:rsidRPr="00932A72">
        <w:rPr>
          <w:rFonts w:asciiTheme="minorEastAsia"/>
        </w:rPr>
        <w:t>近來侍官皆不習武，陛下宜將五百騎出獵，因省辭訟。</w:t>
      </w:r>
      <w:r w:rsidR="000232D5">
        <w:rPr>
          <w:rFonts w:asciiTheme="minorEastAsia"/>
        </w:rPr>
        <w:t>」</w:t>
      </w:r>
      <w:r w:rsidRPr="00932A72">
        <w:rPr>
          <w:rStyle w:val="00Text"/>
          <w:rFonts w:asciiTheme="minorEastAsia"/>
        </w:rPr>
        <w:t>將，卽亮翻。騎，奇計翻。省，悉井翻。</w:t>
      </w:r>
      <w:r w:rsidRPr="00932A72">
        <w:rPr>
          <w:rFonts w:asciiTheme="minorEastAsia"/>
        </w:rPr>
        <w:t>先是，奚毅言榮欲因獵挾天子移都，</w:t>
      </w:r>
      <w:r w:rsidRPr="00932A72">
        <w:rPr>
          <w:rStyle w:val="00Text"/>
          <w:rFonts w:asciiTheme="minorEastAsia"/>
        </w:rPr>
        <w:t>先，悉薦翻。</w:t>
      </w:r>
      <w:r w:rsidRPr="00932A72">
        <w:rPr>
          <w:rFonts w:asciiTheme="minorEastAsia"/>
        </w:rPr>
        <w:t>由是帝益疑之。</w:t>
      </w:r>
    </w:p>
    <w:p w:rsidR="00934453" w:rsidRPr="00932A72" w:rsidRDefault="00934453" w:rsidP="0013378F">
      <w:pPr>
        <w:rPr>
          <w:rFonts w:asciiTheme="minorEastAsia"/>
        </w:rPr>
      </w:pPr>
      <w:r w:rsidRPr="00932A72">
        <w:rPr>
          <w:rFonts w:asciiTheme="minorEastAsia"/>
        </w:rPr>
        <w:t>辛卯，帝召中書舍人溫子昇，告以殺榮狀，幷問以殺董卓事，子昇具道本末。帝曰︰</w:t>
      </w:r>
      <w:r w:rsidR="000232D5">
        <w:rPr>
          <w:rFonts w:asciiTheme="minorEastAsia"/>
        </w:rPr>
        <w:t>「</w:t>
      </w:r>
      <w:r w:rsidRPr="00932A72">
        <w:rPr>
          <w:rFonts w:asciiTheme="minorEastAsia"/>
        </w:rPr>
        <w:t>王允若卽赦涼州人，必不應至此。</w:t>
      </w:r>
      <w:r w:rsidR="000232D5">
        <w:rPr>
          <w:rFonts w:asciiTheme="minorEastAsia"/>
        </w:rPr>
        <w:t>」</w:t>
      </w:r>
      <w:r w:rsidRPr="00932A72">
        <w:rPr>
          <w:rStyle w:val="00Text"/>
          <w:rFonts w:asciiTheme="minorEastAsia"/>
        </w:rPr>
        <w:t>董卓、王允事見六十卷漢獻帝初平三年。</w:t>
      </w:r>
      <w:r w:rsidRPr="00932A72">
        <w:rPr>
          <w:rFonts w:asciiTheme="minorEastAsia"/>
        </w:rPr>
        <w:t>良久，語子昇曰︰</w:t>
      </w:r>
      <w:r w:rsidRPr="00932A72">
        <w:rPr>
          <w:rStyle w:val="00Text"/>
          <w:rFonts w:asciiTheme="minorEastAsia"/>
        </w:rPr>
        <w:t>語，牛倨翻。</w:t>
      </w:r>
      <w:r w:rsidR="000232D5">
        <w:rPr>
          <w:rFonts w:asciiTheme="minorEastAsia"/>
        </w:rPr>
        <w:t>「</w:t>
      </w:r>
      <w:r w:rsidRPr="00932A72">
        <w:rPr>
          <w:rFonts w:asciiTheme="minorEastAsia"/>
        </w:rPr>
        <w:t>朕之情理，卿所具知。死猶須為，況不必死，吾寧為高貴鄕公死，不為常道鄕公生！</w:t>
      </w:r>
      <w:r w:rsidR="000232D5">
        <w:rPr>
          <w:rFonts w:asciiTheme="minorEastAsia"/>
        </w:rPr>
        <w:t>」</w:t>
      </w:r>
      <w:r w:rsidRPr="00932A72">
        <w:rPr>
          <w:rStyle w:val="00Text"/>
          <w:rFonts w:asciiTheme="minorEastAsia"/>
        </w:rPr>
        <w:t>謂曹魏高貴鄕公欲誅司馬昭，不克而死，常道鄕公禪位于晉而生也。</w:t>
      </w:r>
      <w:r w:rsidRPr="00932A72">
        <w:rPr>
          <w:rFonts w:asciiTheme="minorEastAsia"/>
        </w:rPr>
        <w:t>帝謂殺榮、天穆，卽赦其黨，皆應不動。應詔王道習曰︰</w:t>
      </w:r>
      <w:r w:rsidR="000232D5">
        <w:rPr>
          <w:rFonts w:asciiTheme="minorEastAsia"/>
        </w:rPr>
        <w:t>「</w:t>
      </w:r>
      <w:r w:rsidRPr="00932A72">
        <w:rPr>
          <w:rFonts w:asciiTheme="minorEastAsia"/>
        </w:rPr>
        <w:t>爾朱世隆、司馬子如、朱元龍特為榮所委任，具知天下虛實，謂不宜留。</w:t>
      </w:r>
      <w:r w:rsidR="000232D5">
        <w:rPr>
          <w:rFonts w:asciiTheme="minorEastAsia"/>
        </w:rPr>
        <w:t>」</w:t>
      </w:r>
      <w:r w:rsidRPr="00932A72">
        <w:rPr>
          <w:rFonts w:asciiTheme="minorEastAsia"/>
        </w:rPr>
        <w:t>徽及楊侃皆曰︰</w:t>
      </w:r>
      <w:r w:rsidR="000232D5">
        <w:rPr>
          <w:rFonts w:asciiTheme="minorEastAsia"/>
        </w:rPr>
        <w:t>「</w:t>
      </w:r>
      <w:r w:rsidRPr="00932A72">
        <w:rPr>
          <w:rFonts w:asciiTheme="minorEastAsia"/>
        </w:rPr>
        <w:t>若世隆不全，仲遠、天光豈有來理！</w:t>
      </w:r>
      <w:r w:rsidR="000232D5">
        <w:rPr>
          <w:rFonts w:asciiTheme="minorEastAsia"/>
        </w:rPr>
        <w:t>」</w:t>
      </w:r>
      <w:r w:rsidRPr="00932A72">
        <w:rPr>
          <w:rStyle w:val="00Text"/>
          <w:rFonts w:asciiTheme="minorEastAsia"/>
        </w:rPr>
        <w:t>爾朱仲遠時鎭徐州，天光時鎭關、隴。</w:t>
      </w:r>
      <w:r w:rsidRPr="00932A72">
        <w:rPr>
          <w:rFonts w:asciiTheme="minorEastAsia"/>
        </w:rPr>
        <w:t>帝亦以為然。徽曰︰</w:t>
      </w:r>
      <w:r w:rsidR="000232D5">
        <w:rPr>
          <w:rFonts w:asciiTheme="minorEastAsia"/>
        </w:rPr>
        <w:t>「</w:t>
      </w:r>
      <w:r w:rsidRPr="00932A72">
        <w:rPr>
          <w:rFonts w:asciiTheme="minorEastAsia"/>
        </w:rPr>
        <w:t>榮腰間常有刀，或能狼戾傷人，</w:t>
      </w:r>
      <w:r w:rsidR="000232D5">
        <w:rPr>
          <w:rStyle w:val="00Text"/>
          <w:rFonts w:asciiTheme="minorEastAsia"/>
        </w:rPr>
        <w:t>「</w:t>
      </w:r>
      <w:r w:rsidRPr="00932A72">
        <w:rPr>
          <w:rStyle w:val="00Text"/>
          <w:rFonts w:asciiTheme="minorEastAsia"/>
        </w:rPr>
        <w:t>狼</w:t>
      </w:r>
      <w:r w:rsidR="000232D5">
        <w:rPr>
          <w:rStyle w:val="00Text"/>
          <w:rFonts w:asciiTheme="minorEastAsia"/>
        </w:rPr>
        <w:t>」</w:t>
      </w:r>
      <w:r w:rsidRPr="00932A72">
        <w:rPr>
          <w:rStyle w:val="00Text"/>
          <w:rFonts w:asciiTheme="minorEastAsia"/>
        </w:rPr>
        <w:t>，當作</w:t>
      </w:r>
      <w:r w:rsidR="000232D5">
        <w:rPr>
          <w:rStyle w:val="00Text"/>
          <w:rFonts w:asciiTheme="minorEastAsia"/>
        </w:rPr>
        <w:t>「</w:t>
      </w:r>
      <w:r w:rsidRPr="00932A72">
        <w:rPr>
          <w:rStyle w:val="00Text"/>
          <w:rFonts w:asciiTheme="minorEastAsia"/>
        </w:rPr>
        <w:t>很</w:t>
      </w:r>
      <w:r w:rsidR="000232D5">
        <w:rPr>
          <w:rStyle w:val="00Text"/>
          <w:rFonts w:asciiTheme="minorEastAsia"/>
        </w:rPr>
        <w:t>」</w:t>
      </w:r>
      <w:r w:rsidRPr="00932A72">
        <w:rPr>
          <w:rStyle w:val="00Text"/>
          <w:rFonts w:asciiTheme="minorEastAsia"/>
        </w:rPr>
        <w:t>，孟子樂歲粒米狼戾，猶言狼藉也，非此義。</w:t>
      </w:r>
      <w:r w:rsidRPr="00932A72">
        <w:rPr>
          <w:rFonts w:asciiTheme="minorEastAsia"/>
        </w:rPr>
        <w:t>臨事願陛下起避之。</w:t>
      </w:r>
      <w:r w:rsidR="000232D5">
        <w:rPr>
          <w:rFonts w:asciiTheme="minorEastAsia"/>
        </w:rPr>
        <w:t>」</w:t>
      </w:r>
      <w:r w:rsidRPr="00932A72">
        <w:rPr>
          <w:rFonts w:asciiTheme="minorEastAsia"/>
        </w:rPr>
        <w:t>乃伏侃等十餘人於明光殿東。其日，榮與天穆並入，坐食未訖，起出，侃等從東階上殿，</w:t>
      </w:r>
      <w:r w:rsidRPr="00932A72">
        <w:rPr>
          <w:rStyle w:val="00Text"/>
          <w:rFonts w:asciiTheme="minorEastAsia"/>
        </w:rPr>
        <w:t>上，時掌翻。</w:t>
      </w:r>
      <w:r w:rsidRPr="00932A72">
        <w:rPr>
          <w:rFonts w:asciiTheme="minorEastAsia"/>
        </w:rPr>
        <w:t>見榮、天穆已至中庭，事不果。</w:t>
      </w:r>
    </w:p>
    <w:p w:rsidR="00934453" w:rsidRPr="00932A72" w:rsidRDefault="00934453" w:rsidP="0013378F">
      <w:pPr>
        <w:rPr>
          <w:rFonts w:asciiTheme="minorEastAsia"/>
        </w:rPr>
      </w:pPr>
      <w:r w:rsidRPr="00932A72">
        <w:rPr>
          <w:rFonts w:asciiTheme="minorEastAsia"/>
        </w:rPr>
        <w:t>壬辰，帝忌日；癸巳，榮忌日。</w:t>
      </w:r>
      <w:r w:rsidRPr="00932A72">
        <w:rPr>
          <w:rStyle w:val="00Text"/>
          <w:rFonts w:asciiTheme="minorEastAsia"/>
        </w:rPr>
        <w:t>親喪之日為忌日，禮曰︰忌日不樂。</w:t>
      </w:r>
      <w:r w:rsidRPr="00932A72">
        <w:rPr>
          <w:rFonts w:asciiTheme="minorEastAsia"/>
        </w:rPr>
        <w:t>甲午，榮暫入，卽詣陳留王家飲酒，極醉，遂言病動，頻日不入。帝謀頗泄，世隆又以告榮，且勸其速發，榮輕帝，以為無能為，曰︰</w:t>
      </w:r>
      <w:r w:rsidR="000232D5">
        <w:rPr>
          <w:rFonts w:asciiTheme="minorEastAsia"/>
        </w:rPr>
        <w:t>「</w:t>
      </w:r>
      <w:r w:rsidRPr="00932A72">
        <w:rPr>
          <w:rFonts w:asciiTheme="minorEastAsia"/>
        </w:rPr>
        <w:t>何忽忽！</w:t>
      </w:r>
      <w:r w:rsidR="000232D5">
        <w:rPr>
          <w:rFonts w:asciiTheme="minorEastAsia"/>
        </w:rPr>
        <w:t>」</w:t>
      </w:r>
    </w:p>
    <w:p w:rsidR="00934453" w:rsidRPr="00932A72" w:rsidRDefault="00934453" w:rsidP="0013378F">
      <w:pPr>
        <w:rPr>
          <w:rFonts w:asciiTheme="minorEastAsia"/>
        </w:rPr>
      </w:pPr>
      <w:r w:rsidRPr="00932A72">
        <w:rPr>
          <w:rFonts w:asciiTheme="minorEastAsia"/>
        </w:rPr>
        <w:t>預帝謀者皆懼，帝患之。城陽王徽曰︰</w:t>
      </w:r>
      <w:r w:rsidR="000232D5">
        <w:rPr>
          <w:rFonts w:asciiTheme="minorEastAsia"/>
        </w:rPr>
        <w:t>「</w:t>
      </w:r>
      <w:r w:rsidRPr="00932A72">
        <w:rPr>
          <w:rFonts w:asciiTheme="minorEastAsia"/>
        </w:rPr>
        <w:t>以生太子為辭，榮必入朝，因此斃之。</w:t>
      </w:r>
      <w:r w:rsidR="000232D5">
        <w:rPr>
          <w:rFonts w:asciiTheme="minorEastAsia"/>
        </w:rPr>
        <w:t>」</w:t>
      </w:r>
      <w:r w:rsidRPr="00932A72">
        <w:rPr>
          <w:rFonts w:asciiTheme="minorEastAsia"/>
        </w:rPr>
        <w:t>帝曰︰</w:t>
      </w:r>
      <w:r w:rsidR="000232D5">
        <w:rPr>
          <w:rFonts w:asciiTheme="minorEastAsia"/>
        </w:rPr>
        <w:t>「</w:t>
      </w:r>
      <w:r w:rsidRPr="00932A72">
        <w:rPr>
          <w:rFonts w:asciiTheme="minorEastAsia"/>
        </w:rPr>
        <w:t>后懷孕始九月，可乎？</w:t>
      </w:r>
      <w:r w:rsidR="000232D5">
        <w:rPr>
          <w:rFonts w:asciiTheme="minorEastAsia"/>
        </w:rPr>
        <w:t>」</w:t>
      </w:r>
      <w:r w:rsidRPr="00932A72">
        <w:rPr>
          <w:rStyle w:val="00Text"/>
          <w:rFonts w:asciiTheme="minorEastAsia"/>
        </w:rPr>
        <w:t>朝，直遙翻。孕，以正翻。</w:t>
      </w:r>
      <w:r w:rsidRPr="00932A72">
        <w:rPr>
          <w:rFonts w:asciiTheme="minorEastAsia"/>
        </w:rPr>
        <w:t>徽曰︰</w:t>
      </w:r>
      <w:r w:rsidR="000232D5">
        <w:rPr>
          <w:rFonts w:asciiTheme="minorEastAsia"/>
        </w:rPr>
        <w:t>「</w:t>
      </w:r>
      <w:r w:rsidRPr="00932A72">
        <w:rPr>
          <w:rFonts w:asciiTheme="minorEastAsia"/>
        </w:rPr>
        <w:t>婦人不及期而產者多矣，彼必不疑。</w:t>
      </w:r>
      <w:r w:rsidR="000232D5">
        <w:rPr>
          <w:rFonts w:asciiTheme="minorEastAsia"/>
        </w:rPr>
        <w:t>」</w:t>
      </w:r>
      <w:r w:rsidRPr="00932A72">
        <w:rPr>
          <w:rFonts w:asciiTheme="minorEastAsia"/>
        </w:rPr>
        <w:t>帝從之。戊戌，帝伏兵於明光殿東序，聲言皇子生，遣徽馳騎至榮第告之。</w:t>
      </w:r>
      <w:r w:rsidRPr="00932A72">
        <w:rPr>
          <w:rStyle w:val="00Text"/>
          <w:rFonts w:asciiTheme="minorEastAsia"/>
        </w:rPr>
        <w:t>騎，奇計翻。</w:t>
      </w:r>
      <w:r w:rsidRPr="00932A72">
        <w:rPr>
          <w:rFonts w:asciiTheme="minorEastAsia"/>
        </w:rPr>
        <w:t>榮方與上黨王天穆博，徽脫榮帽，懽舞盤旋，</w:t>
      </w:r>
      <w:r w:rsidRPr="00932A72">
        <w:rPr>
          <w:rStyle w:val="00Text"/>
          <w:rFonts w:asciiTheme="minorEastAsia"/>
        </w:rPr>
        <w:t>唐李太白詩云︰</w:t>
      </w:r>
      <w:r w:rsidR="000232D5">
        <w:rPr>
          <w:rStyle w:val="00Text"/>
          <w:rFonts w:asciiTheme="minorEastAsia"/>
        </w:rPr>
        <w:t>「</w:t>
      </w:r>
      <w:r w:rsidRPr="00932A72">
        <w:rPr>
          <w:rStyle w:val="00Text"/>
          <w:rFonts w:asciiTheme="minorEastAsia"/>
        </w:rPr>
        <w:t>脫君帽，為君笑。</w:t>
      </w:r>
      <w:r w:rsidR="000232D5">
        <w:rPr>
          <w:rStyle w:val="00Text"/>
          <w:rFonts w:asciiTheme="minorEastAsia"/>
        </w:rPr>
        <w:t>」</w:t>
      </w:r>
      <w:r w:rsidRPr="00932A72">
        <w:rPr>
          <w:rStyle w:val="00Text"/>
          <w:rFonts w:asciiTheme="minorEastAsia"/>
        </w:rPr>
        <w:t>脫帽懽舞，蓋夷禮也。</w:t>
      </w:r>
      <w:r w:rsidRPr="00932A72">
        <w:rPr>
          <w:rFonts w:asciiTheme="minorEastAsia"/>
        </w:rPr>
        <w:t>兼殿內文武傳聲趣之，</w:t>
      </w:r>
      <w:r w:rsidRPr="00932A72">
        <w:rPr>
          <w:rStyle w:val="00Text"/>
          <w:rFonts w:asciiTheme="minorEastAsia"/>
        </w:rPr>
        <w:t>趣，讀曰促。</w:t>
      </w:r>
      <w:r w:rsidRPr="00932A72">
        <w:rPr>
          <w:rFonts w:asciiTheme="minorEastAsia"/>
        </w:rPr>
        <w:t>榮遂信之，與天穆俱入朝。帝聞榮來，不覺失色，中書舍人溫子昇曰︰</w:t>
      </w:r>
      <w:r w:rsidR="000232D5">
        <w:rPr>
          <w:rFonts w:asciiTheme="minorEastAsia"/>
        </w:rPr>
        <w:t>「</w:t>
      </w:r>
      <w:r w:rsidRPr="00932A72">
        <w:rPr>
          <w:rFonts w:asciiTheme="minorEastAsia"/>
        </w:rPr>
        <w:t>陛下色變。帝連索酒飲之。</w:t>
      </w:r>
      <w:r w:rsidRPr="00932A72">
        <w:rPr>
          <w:rStyle w:val="00Text"/>
          <w:rFonts w:asciiTheme="minorEastAsia"/>
        </w:rPr>
        <w:t>酒能變貌，又能張膽，故連索飲之。索，山客翻。</w:t>
      </w:r>
      <w:r w:rsidRPr="00932A72">
        <w:rPr>
          <w:rFonts w:asciiTheme="minorEastAsia"/>
        </w:rPr>
        <w:t>帝令子昇作赦文，旣成，執以出，遇榮自外入，問︰</w:t>
      </w:r>
      <w:r w:rsidR="000232D5">
        <w:rPr>
          <w:rFonts w:asciiTheme="minorEastAsia"/>
        </w:rPr>
        <w:t>「</w:t>
      </w:r>
      <w:r w:rsidRPr="00932A72">
        <w:rPr>
          <w:rFonts w:asciiTheme="minorEastAsia"/>
        </w:rPr>
        <w:t>是何文書？</w:t>
      </w:r>
      <w:r w:rsidR="000232D5">
        <w:rPr>
          <w:rFonts w:asciiTheme="minorEastAsia"/>
        </w:rPr>
        <w:t>」</w:t>
      </w:r>
      <w:r w:rsidRPr="00932A72">
        <w:rPr>
          <w:rFonts w:asciiTheme="minorEastAsia"/>
        </w:rPr>
        <w:t>子昇顏色不變，曰</w:t>
      </w:r>
      <w:r w:rsidR="000232D5">
        <w:rPr>
          <w:rFonts w:asciiTheme="minorEastAsia"/>
        </w:rPr>
        <w:t>「</w:t>
      </w:r>
      <w:r w:rsidRPr="00932A72">
        <w:rPr>
          <w:rFonts w:asciiTheme="minorEastAsia"/>
        </w:rPr>
        <w:t>敕</w:t>
      </w:r>
      <w:r w:rsidR="000232D5">
        <w:rPr>
          <w:rFonts w:asciiTheme="minorEastAsia"/>
        </w:rPr>
        <w:t>」</w:t>
      </w:r>
      <w:r w:rsidRPr="00932A72">
        <w:rPr>
          <w:rFonts w:asciiTheme="minorEastAsia"/>
        </w:rPr>
        <w:t>，榮不取視而入。帝在東序下西向坐，榮、天穆在御榻西北南向坐。徽入，始一拜，榮見光祿少卿魯安、典御李侃晞等抽刀從東戶入，</w:t>
      </w:r>
      <w:r w:rsidRPr="00932A72">
        <w:rPr>
          <w:rStyle w:val="00Text"/>
          <w:rFonts w:asciiTheme="minorEastAsia"/>
        </w:rPr>
        <w:t>漢九卿惟正卿一人，魏高祖太和十一年始各置少卿一人。典御，嘗食典御也。少，詩沼翻。</w:t>
      </w:r>
      <w:r w:rsidRPr="00932A72">
        <w:rPr>
          <w:rFonts w:asciiTheme="minorEastAsia"/>
        </w:rPr>
        <w:t>卽起趨御座，</w:t>
      </w:r>
      <w:r w:rsidRPr="00932A72">
        <w:rPr>
          <w:rStyle w:val="00Text"/>
          <w:rFonts w:asciiTheme="minorEastAsia"/>
        </w:rPr>
        <w:t>趣，七喻翻。</w:t>
      </w:r>
      <w:r w:rsidRPr="00932A72">
        <w:rPr>
          <w:rFonts w:asciiTheme="minorEastAsia"/>
        </w:rPr>
        <w:t>帝先橫刀膝下，遂手刃之，安等亂斫，榮與天穆同時俱死。榮子菩提及車騎將軍爾朱陽覩等三十人從榮入宮，亦為伏兵所殺。</w:t>
      </w:r>
      <w:r w:rsidRPr="00932A72">
        <w:rPr>
          <w:rStyle w:val="00Text"/>
          <w:rFonts w:asciiTheme="minorEastAsia"/>
        </w:rPr>
        <w:t>菩，薄乎翻。</w:t>
      </w:r>
      <w:r w:rsidRPr="00932A72">
        <w:rPr>
          <w:rFonts w:asciiTheme="minorEastAsia"/>
        </w:rPr>
        <w:t>帝得榮手版，上有數牒啓，皆左右去留人名，非其腹心者悉在出限，</w:t>
      </w:r>
      <w:r w:rsidRPr="00932A72">
        <w:rPr>
          <w:rStyle w:val="00Text"/>
          <w:rFonts w:asciiTheme="minorEastAsia"/>
        </w:rPr>
        <w:t>出，不使在帝左右。</w:t>
      </w:r>
      <w:r w:rsidRPr="00932A72">
        <w:rPr>
          <w:rFonts w:asciiTheme="minorEastAsia"/>
        </w:rPr>
        <w:t>帝曰︰</w:t>
      </w:r>
      <w:r w:rsidR="000232D5">
        <w:rPr>
          <w:rFonts w:asciiTheme="minorEastAsia"/>
        </w:rPr>
        <w:t>「</w:t>
      </w:r>
      <w:r w:rsidRPr="00932A72">
        <w:rPr>
          <w:rFonts w:asciiTheme="minorEastAsia"/>
        </w:rPr>
        <w:t>豎子若過今日，遂不可制。</w:t>
      </w:r>
      <w:r w:rsidR="000232D5">
        <w:rPr>
          <w:rFonts w:asciiTheme="minorEastAsia"/>
        </w:rPr>
        <w:t>」</w:t>
      </w:r>
      <w:r w:rsidRPr="00932A72">
        <w:rPr>
          <w:rFonts w:asciiTheme="minorEastAsia"/>
        </w:rPr>
        <w:t>於是內外喜譟，聲滿洛陽城。百僚入賀。帝登閶闔門，下詔大赦，遣武衞將軍奚毅、前燕州刺史崔淵將兵鎭北中。</w:t>
      </w:r>
      <w:r w:rsidRPr="00932A72">
        <w:rPr>
          <w:rStyle w:val="00Text"/>
          <w:rFonts w:asciiTheme="minorEastAsia"/>
        </w:rPr>
        <w:t>燕，因肩翻。將，卽亮翻。</w:t>
      </w:r>
      <w:r w:rsidRPr="00932A72">
        <w:rPr>
          <w:rFonts w:asciiTheme="minorEastAsia"/>
        </w:rPr>
        <w:t>是夜，</w:t>
      </w:r>
      <w:r w:rsidR="000232D5">
        <w:rPr>
          <w:rStyle w:val="00Text"/>
          <w:rFonts w:asciiTheme="minorEastAsia"/>
        </w:rPr>
        <w:t>『</w:t>
      </w:r>
      <w:r w:rsidRPr="00932A72">
        <w:rPr>
          <w:rStyle w:val="00Text"/>
          <w:rFonts w:asciiTheme="minorEastAsia"/>
        </w:rPr>
        <w:t>章︰甲十一行本</w:t>
      </w:r>
      <w:r w:rsidR="000232D5">
        <w:rPr>
          <w:rStyle w:val="00Text"/>
          <w:rFonts w:asciiTheme="minorEastAsia"/>
        </w:rPr>
        <w:t>「</w:t>
      </w:r>
      <w:r w:rsidRPr="00932A72">
        <w:rPr>
          <w:rStyle w:val="00Text"/>
          <w:rFonts w:asciiTheme="minorEastAsia"/>
        </w:rPr>
        <w:t>夜</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爾朱世隆奉</w:t>
      </w:r>
      <w:r w:rsidR="000232D5">
        <w:rPr>
          <w:rStyle w:val="00Text"/>
          <w:rFonts w:asciiTheme="minorEastAsia"/>
        </w:rPr>
        <w:t>」</w:t>
      </w:r>
      <w:r w:rsidRPr="00932A72">
        <w:rPr>
          <w:rStyle w:val="00Text"/>
          <w:rFonts w:asciiTheme="minorEastAsia"/>
        </w:rPr>
        <w:t>五字；乙十一行本同；孔本同；張校同；退齋校同。</w:t>
      </w:r>
      <w:r w:rsidR="000232D5">
        <w:rPr>
          <w:rStyle w:val="00Text"/>
          <w:rFonts w:asciiTheme="minorEastAsia"/>
        </w:rPr>
        <w:t>』</w:t>
      </w:r>
      <w:r w:rsidRPr="00932A72">
        <w:rPr>
          <w:rFonts w:asciiTheme="minorEastAsia"/>
        </w:rPr>
        <w:t>北鄕長公主帥榮部曲，焚西陽門，出屯河陰。</w:t>
      </w:r>
      <w:r w:rsidRPr="00932A72">
        <w:rPr>
          <w:rStyle w:val="00Text"/>
          <w:rFonts w:asciiTheme="minorEastAsia"/>
        </w:rPr>
        <w:t>西陽門，卽洛陽城西明門也。</w:t>
      </w:r>
    </w:p>
    <w:p w:rsidR="00934453" w:rsidRPr="00932A72" w:rsidRDefault="00934453" w:rsidP="0013378F">
      <w:pPr>
        <w:rPr>
          <w:rFonts w:asciiTheme="minorEastAsia"/>
        </w:rPr>
      </w:pPr>
      <w:r w:rsidRPr="00932A72">
        <w:rPr>
          <w:rFonts w:asciiTheme="minorEastAsia"/>
        </w:rPr>
        <w:t>衞將軍賀拔勝與榮黨田怡等聞榮死，奔赴榮第。時宮殿門猶未加嚴防，怡等議卽攻門，勝止之曰︰</w:t>
      </w:r>
      <w:r w:rsidR="000232D5">
        <w:rPr>
          <w:rFonts w:asciiTheme="minorEastAsia"/>
        </w:rPr>
        <w:t>「</w:t>
      </w:r>
      <w:r w:rsidRPr="00932A72">
        <w:rPr>
          <w:rFonts w:asciiTheme="minorEastAsia"/>
        </w:rPr>
        <w:t>天子旣行大事，必當有備，吾輩衆少，何可輕爾！</w:t>
      </w:r>
      <w:r w:rsidRPr="00932A72">
        <w:rPr>
          <w:rStyle w:val="00Text"/>
          <w:rFonts w:asciiTheme="minorEastAsia"/>
        </w:rPr>
        <w:t>少，詩沼翻。</w:t>
      </w:r>
      <w:r w:rsidRPr="00932A72">
        <w:rPr>
          <w:rFonts w:asciiTheme="minorEastAsia"/>
        </w:rPr>
        <w:t>但得出城，更為他計。</w:t>
      </w:r>
      <w:r w:rsidR="000232D5">
        <w:rPr>
          <w:rFonts w:asciiTheme="minorEastAsia"/>
        </w:rPr>
        <w:t>」</w:t>
      </w:r>
      <w:r w:rsidRPr="00932A72">
        <w:rPr>
          <w:rFonts w:asciiTheme="minorEastAsia"/>
        </w:rPr>
        <w:t>怡乃止。及世隆等走，勝遂不從，</w:t>
      </w:r>
      <w:r w:rsidRPr="00932A72">
        <w:rPr>
          <w:rStyle w:val="00Text"/>
          <w:rFonts w:asciiTheme="minorEastAsia"/>
        </w:rPr>
        <w:t>考異曰︰周書及北史云︰</w:t>
      </w:r>
      <w:r w:rsidR="000232D5">
        <w:rPr>
          <w:rStyle w:val="00Text"/>
          <w:rFonts w:asciiTheme="minorEastAsia"/>
        </w:rPr>
        <w:t>「</w:t>
      </w:r>
      <w:r w:rsidRPr="00932A72">
        <w:rPr>
          <w:rStyle w:val="00Text"/>
          <w:rFonts w:asciiTheme="minorEastAsia"/>
        </w:rPr>
        <w:t>勝復從世隆至河橋，勝以為臣無讎君之義，遂勒所部還都，莊帝大悅。</w:t>
      </w:r>
      <w:r w:rsidR="000232D5">
        <w:rPr>
          <w:rStyle w:val="00Text"/>
          <w:rFonts w:asciiTheme="minorEastAsia"/>
        </w:rPr>
        <w:t>」</w:t>
      </w:r>
      <w:r w:rsidRPr="00932A72">
        <w:rPr>
          <w:rStyle w:val="00Text"/>
          <w:rFonts w:asciiTheme="minorEastAsia"/>
        </w:rPr>
        <w:t>今從魏書。</w:t>
      </w:r>
      <w:r w:rsidRPr="00932A72">
        <w:rPr>
          <w:rFonts w:asciiTheme="minorEastAsia"/>
        </w:rPr>
        <w:t>帝甚嘉之。朱瑞雖為榮所委，而善處朝廷之間，</w:t>
      </w:r>
      <w:r w:rsidRPr="00932A72">
        <w:rPr>
          <w:rStyle w:val="00Text"/>
          <w:rFonts w:asciiTheme="minorEastAsia"/>
        </w:rPr>
        <w:t>朱瑞，本榮之行臺郞中也。榮定魏主於洛陽，以瑞為黃門侍郞兼中書舍人。處，昌呂翻。</w:t>
      </w:r>
      <w:r w:rsidRPr="00932A72">
        <w:rPr>
          <w:rFonts w:asciiTheme="minorEastAsia"/>
        </w:rPr>
        <w:t>帝亦善遇之，故瑞從世隆走而中道逃還。</w:t>
      </w:r>
    </w:p>
    <w:p w:rsidR="00934453" w:rsidRPr="00932A72" w:rsidRDefault="00934453" w:rsidP="0013378F">
      <w:pPr>
        <w:rPr>
          <w:rFonts w:asciiTheme="minorEastAsia"/>
        </w:rPr>
      </w:pPr>
      <w:r w:rsidRPr="00932A72">
        <w:rPr>
          <w:rFonts w:asciiTheme="minorEastAsia"/>
        </w:rPr>
        <w:t>榮素厚金紫光祿大夫司馬子如，榮死，子如自宮中突出，至榮第，棄家，隨榮妻子走出城。世隆卽欲還北，子如曰︰</w:t>
      </w:r>
      <w:r w:rsidR="000232D5">
        <w:rPr>
          <w:rFonts w:asciiTheme="minorEastAsia"/>
        </w:rPr>
        <w:t>「</w:t>
      </w:r>
      <w:r w:rsidRPr="00932A72">
        <w:rPr>
          <w:rFonts w:asciiTheme="minorEastAsia"/>
        </w:rPr>
        <w:t>兵不厭詐，今天下忷忷，唯強是視，</w:t>
      </w:r>
      <w:r w:rsidRPr="00932A72">
        <w:rPr>
          <w:rStyle w:val="00Text"/>
          <w:rFonts w:asciiTheme="minorEastAsia"/>
        </w:rPr>
        <w:t>忷，許勇翻。</w:t>
      </w:r>
      <w:r w:rsidRPr="00932A72">
        <w:rPr>
          <w:rFonts w:asciiTheme="minorEastAsia"/>
        </w:rPr>
        <w:t>當此之際，不可以弱示人，若亟北走，恐變生肘腋。</w:t>
      </w:r>
      <w:r w:rsidRPr="00932A72">
        <w:rPr>
          <w:rStyle w:val="00Text"/>
          <w:rFonts w:asciiTheme="minorEastAsia"/>
        </w:rPr>
        <w:t>腋，音亦。</w:t>
      </w:r>
      <w:r w:rsidRPr="00932A72">
        <w:rPr>
          <w:rFonts w:asciiTheme="minorEastAsia"/>
        </w:rPr>
        <w:t>不如分兵守河橋，還軍向京師，出其不意，或可成功。假使不得所欲，亦足示有餘力，使天下畏我之強，不敢叛散。</w:t>
      </w:r>
      <w:r w:rsidR="000232D5">
        <w:rPr>
          <w:rFonts w:asciiTheme="minorEastAsia"/>
        </w:rPr>
        <w:t>」</w:t>
      </w:r>
      <w:r w:rsidRPr="00932A72">
        <w:rPr>
          <w:rFonts w:asciiTheme="minorEastAsia"/>
        </w:rPr>
        <w:t>世隆從之。己亥，攻河橋，擒奚毅等，殺之，據北中城。魏朝大懼，遣前華陽太守段育慰諭之，</w:t>
      </w:r>
      <w:r w:rsidRPr="00932A72">
        <w:rPr>
          <w:rStyle w:val="00Text"/>
          <w:rFonts w:asciiTheme="minorEastAsia"/>
        </w:rPr>
        <w:t>魏分漢中之沔陽、西縣置華陽郡，以其地在華山之南也。朝，直遙翻。華，戶化翻。</w:t>
      </w:r>
      <w:r w:rsidRPr="00932A72">
        <w:rPr>
          <w:rFonts w:asciiTheme="minorEastAsia"/>
        </w:rPr>
        <w:t>世隆斬首以徇。</w:t>
      </w:r>
    </w:p>
    <w:p w:rsidR="00934453" w:rsidRPr="00932A72" w:rsidRDefault="00934453" w:rsidP="0013378F">
      <w:pPr>
        <w:rPr>
          <w:rFonts w:asciiTheme="minorEastAsia"/>
        </w:rPr>
      </w:pPr>
      <w:r w:rsidRPr="00932A72">
        <w:rPr>
          <w:rFonts w:asciiTheme="minorEastAsia"/>
        </w:rPr>
        <w:t>魏以雍州刺史爾朱天光為侍中、儀同三司。</w:t>
      </w:r>
      <w:r w:rsidRPr="00932A72">
        <w:rPr>
          <w:rStyle w:val="00Text"/>
          <w:rFonts w:asciiTheme="minorEastAsia"/>
        </w:rPr>
        <w:t>雍，於用翻。</w:t>
      </w:r>
      <w:r w:rsidRPr="00932A72">
        <w:rPr>
          <w:rFonts w:asciiTheme="minorEastAsia"/>
        </w:rPr>
        <w:t>以司空楊津為都督幷、肆等九州諸軍事、驃騎大將軍、幷州刺史，兼尚書令、北道行臺，經略河、汾。</w:t>
      </w:r>
      <w:r w:rsidRPr="00932A72">
        <w:rPr>
          <w:rStyle w:val="00Text"/>
          <w:rFonts w:asciiTheme="minorEastAsia"/>
        </w:rPr>
        <w:t>驃，匹妙翻。騎，奇計翻。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榮之入洛也，以高敖曹自隨，禁於駝牛署；</w:t>
      </w:r>
      <w:r w:rsidRPr="00932A72">
        <w:rPr>
          <w:rFonts w:asciiTheme="minorEastAsia" w:eastAsiaTheme="minorEastAsia"/>
        </w:rPr>
        <w:t>爾朱榮誘拘高敖曹，事見一百五十二卷大通二年。</w:t>
      </w:r>
      <w:r w:rsidRPr="00932A72">
        <w:rPr>
          <w:rStyle w:val="01Text"/>
          <w:rFonts w:asciiTheme="minorEastAsia" w:eastAsiaTheme="minorEastAsia"/>
          <w:sz w:val="21"/>
        </w:rPr>
        <w:t>榮死，帝引見，勞勉之。</w:t>
      </w:r>
      <w:r w:rsidRPr="00932A72">
        <w:rPr>
          <w:rFonts w:asciiTheme="minorEastAsia" w:eastAsiaTheme="minorEastAsia"/>
        </w:rPr>
        <w:t>見，賢遍翻。勞，力到翻。</w:t>
      </w:r>
      <w:r w:rsidRPr="00932A72">
        <w:rPr>
          <w:rStyle w:val="01Text"/>
          <w:rFonts w:asciiTheme="minorEastAsia" w:eastAsiaTheme="minorEastAsia"/>
          <w:sz w:val="21"/>
        </w:rPr>
        <w:t>兄乾自東冀州馳赴洛陽，</w:t>
      </w:r>
      <w:r w:rsidRPr="00932A72">
        <w:rPr>
          <w:rFonts w:asciiTheme="minorEastAsia" w:eastAsiaTheme="minorEastAsia"/>
        </w:rPr>
        <w:t>魏孝昌末，葛榮作亂，高翼聚衆河、濟間，魏因置東冀州，以翼為刺史。蓋因劉宋先置冀州於河、濟間，而置東冀州以別河北之冀州也。翼，乾之族也。按後以高翼為乾之父。</w:t>
      </w:r>
      <w:r w:rsidRPr="00932A72">
        <w:rPr>
          <w:rStyle w:val="01Text"/>
          <w:rFonts w:asciiTheme="minorEastAsia" w:eastAsiaTheme="minorEastAsia"/>
          <w:sz w:val="21"/>
        </w:rPr>
        <w:t>帝以乾為河北大使，</w:t>
      </w:r>
      <w:r w:rsidRPr="00932A72">
        <w:rPr>
          <w:rFonts w:asciiTheme="minorEastAsia" w:eastAsiaTheme="minorEastAsia"/>
        </w:rPr>
        <w:t>使，疏吏翻。</w:t>
      </w:r>
      <w:r w:rsidRPr="00932A72">
        <w:rPr>
          <w:rStyle w:val="01Text"/>
          <w:rFonts w:asciiTheme="minorEastAsia" w:eastAsiaTheme="minorEastAsia"/>
          <w:sz w:val="21"/>
        </w:rPr>
        <w:t>敖曹為直閤將軍，使歸，招集鄕曲為表裏形援。帝親送之於河橋，</w:t>
      </w:r>
      <w:r w:rsidRPr="00932A72">
        <w:rPr>
          <w:rFonts w:asciiTheme="minorEastAsia" w:eastAsiaTheme="minorEastAsia"/>
        </w:rPr>
        <w:t>敖曹兄弟歸鄕里，路當東出，河橋在洛城北，帝不應送之於此，</w:t>
      </w:r>
      <w:r w:rsidR="000232D5">
        <w:rPr>
          <w:rFonts w:asciiTheme="minorEastAsia" w:eastAsiaTheme="minorEastAsia"/>
        </w:rPr>
        <w:t>「</w:t>
      </w:r>
      <w:r w:rsidRPr="00932A72">
        <w:rPr>
          <w:rFonts w:asciiTheme="minorEastAsia" w:eastAsiaTheme="minorEastAsia"/>
        </w:rPr>
        <w:t>河橋</w:t>
      </w:r>
      <w:r w:rsidR="000232D5">
        <w:rPr>
          <w:rFonts w:asciiTheme="minorEastAsia" w:eastAsiaTheme="minorEastAsia"/>
        </w:rPr>
        <w:t>」</w:t>
      </w:r>
      <w:r w:rsidRPr="00932A72">
        <w:rPr>
          <w:rFonts w:asciiTheme="minorEastAsia" w:eastAsiaTheme="minorEastAsia"/>
        </w:rPr>
        <w:t>二字，意必有誤。</w:t>
      </w:r>
      <w:r w:rsidRPr="00932A72">
        <w:rPr>
          <w:rStyle w:val="01Text"/>
          <w:rFonts w:asciiTheme="minorEastAsia" w:eastAsiaTheme="minorEastAsia"/>
          <w:sz w:val="21"/>
        </w:rPr>
        <w:t>舉酒指水曰︰</w:t>
      </w:r>
      <w:r w:rsidR="000232D5">
        <w:rPr>
          <w:rStyle w:val="01Text"/>
          <w:rFonts w:asciiTheme="minorEastAsia" w:eastAsiaTheme="minorEastAsia"/>
          <w:sz w:val="21"/>
        </w:rPr>
        <w:t>「</w:t>
      </w:r>
      <w:r w:rsidRPr="00932A72">
        <w:rPr>
          <w:rStyle w:val="01Text"/>
          <w:rFonts w:asciiTheme="minorEastAsia" w:eastAsiaTheme="minorEastAsia"/>
          <w:sz w:val="21"/>
        </w:rPr>
        <w:t>卿兄弟冀部豪傑，能令士卒致死，京城儻有變，可為朕河上一揚塵。</w:t>
      </w:r>
      <w:r w:rsidR="000232D5">
        <w:rPr>
          <w:rStyle w:val="01Text"/>
          <w:rFonts w:asciiTheme="minorEastAsia" w:eastAsiaTheme="minorEastAsia"/>
          <w:sz w:val="21"/>
        </w:rPr>
        <w:t>」</w:t>
      </w:r>
      <w:r w:rsidRPr="00932A72">
        <w:rPr>
          <w:rStyle w:val="01Text"/>
          <w:rFonts w:asciiTheme="minorEastAsia" w:eastAsiaTheme="minorEastAsia"/>
          <w:sz w:val="21"/>
        </w:rPr>
        <w:t>乾垂涕受詔，敖曹援劍起舞，誓以必死。</w:t>
      </w:r>
      <w:r w:rsidRPr="00932A72">
        <w:rPr>
          <w:rFonts w:asciiTheme="minorEastAsia" w:eastAsiaTheme="minorEastAsia"/>
        </w:rPr>
        <w:t>為，于偽翻；下亦為、吾為、為陛下同。援，于元翻。</w:t>
      </w:r>
    </w:p>
    <w:p w:rsidR="00934453" w:rsidRPr="00932A72" w:rsidRDefault="00934453" w:rsidP="0013378F">
      <w:pPr>
        <w:rPr>
          <w:rFonts w:asciiTheme="minorEastAsia"/>
        </w:rPr>
      </w:pPr>
      <w:r w:rsidRPr="00932A72">
        <w:rPr>
          <w:rFonts w:asciiTheme="minorEastAsia"/>
        </w:rPr>
        <w:t>冬，十月，癸卯朔，世隆遣爾朱拂律歸</w:t>
      </w:r>
      <w:r w:rsidRPr="00932A72">
        <w:rPr>
          <w:rStyle w:val="00Text"/>
          <w:rFonts w:asciiTheme="minorEastAsia"/>
        </w:rPr>
        <w:t>考異曰︰魏書無拂律歸名，伽藍記有之。按爾朱度律時在世隆所，或者拂律歸卽度律也。</w:t>
      </w:r>
      <w:r w:rsidRPr="00932A72">
        <w:rPr>
          <w:rFonts w:asciiTheme="minorEastAsia"/>
        </w:rPr>
        <w:t>將胡騎一千，皆白服，來至郭下，索太原王尸。</w:t>
      </w:r>
      <w:r w:rsidRPr="00932A72">
        <w:rPr>
          <w:rStyle w:val="00Text"/>
          <w:rFonts w:asciiTheme="minorEastAsia"/>
        </w:rPr>
        <w:t>榮迎立敬宗，封太原王。將，卽亮翻。騎，奇計翻。索，山客翻。</w:t>
      </w:r>
      <w:r w:rsidRPr="00932A72">
        <w:rPr>
          <w:rFonts w:asciiTheme="minorEastAsia"/>
        </w:rPr>
        <w:t>帝升大夏門望之，</w:t>
      </w:r>
      <w:r w:rsidRPr="00932A72">
        <w:rPr>
          <w:rStyle w:val="00Text"/>
          <w:rFonts w:asciiTheme="minorEastAsia"/>
        </w:rPr>
        <w:t>洛陽城北有大夏、廣莫二門。夏，戶雅翻。</w:t>
      </w:r>
      <w:r w:rsidRPr="00932A72">
        <w:rPr>
          <w:rFonts w:asciiTheme="minorEastAsia"/>
        </w:rPr>
        <w:t xml:space="preserve">遣主書牛法尚謂之曰︰ </w:t>
      </w:r>
      <w:r w:rsidR="000232D5">
        <w:rPr>
          <w:rFonts w:asciiTheme="minorEastAsia"/>
        </w:rPr>
        <w:t>「</w:t>
      </w:r>
      <w:r w:rsidRPr="00932A72">
        <w:rPr>
          <w:rFonts w:asciiTheme="minorEastAsia"/>
        </w:rPr>
        <w:t>太原王立功不終，陰圖釁逆，</w:t>
      </w:r>
      <w:r w:rsidRPr="00932A72">
        <w:rPr>
          <w:rStyle w:val="00Text"/>
          <w:rFonts w:asciiTheme="minorEastAsia"/>
        </w:rPr>
        <w:t>釁，許覲翻。</w:t>
      </w:r>
      <w:r w:rsidRPr="00932A72">
        <w:rPr>
          <w:rFonts w:asciiTheme="minorEastAsia"/>
        </w:rPr>
        <w:t>王法無親，</w:t>
      </w:r>
      <w:r w:rsidRPr="00932A72">
        <w:rPr>
          <w:rStyle w:val="00Text"/>
          <w:rFonts w:asciiTheme="minorEastAsia"/>
        </w:rPr>
        <w:t>言法在必行，雖親無赦也。</w:t>
      </w:r>
      <w:r w:rsidRPr="00932A72">
        <w:rPr>
          <w:rFonts w:asciiTheme="minorEastAsia"/>
        </w:rPr>
        <w:t>已正刑書。罪止榮身，餘皆不問。卿等若降，官爵如故。</w:t>
      </w:r>
      <w:r w:rsidR="000232D5">
        <w:rPr>
          <w:rFonts w:asciiTheme="minorEastAsia"/>
        </w:rPr>
        <w:t>」</w:t>
      </w:r>
      <w:r w:rsidRPr="00932A72">
        <w:rPr>
          <w:rFonts w:asciiTheme="minorEastAsia"/>
        </w:rPr>
        <w:t xml:space="preserve">拂律歸曰︰ </w:t>
      </w:r>
      <w:r w:rsidR="000232D5">
        <w:rPr>
          <w:rFonts w:asciiTheme="minorEastAsia"/>
        </w:rPr>
        <w:t>「</w:t>
      </w:r>
      <w:r w:rsidRPr="00932A72">
        <w:rPr>
          <w:rFonts w:asciiTheme="minorEastAsia"/>
        </w:rPr>
        <w:t>臣等隨太原王入朝，忽致冤酷，今不忍空歸。願得太原王尸，生死無恨。</w:t>
      </w:r>
      <w:r w:rsidR="000232D5">
        <w:rPr>
          <w:rFonts w:asciiTheme="minorEastAsia"/>
        </w:rPr>
        <w:t>」</w:t>
      </w:r>
      <w:r w:rsidRPr="00932A72">
        <w:rPr>
          <w:rFonts w:asciiTheme="minorEastAsia"/>
        </w:rPr>
        <w:t>因涕泣，哀不自勝，</w:t>
      </w:r>
      <w:r w:rsidRPr="00932A72">
        <w:rPr>
          <w:rStyle w:val="00Text"/>
          <w:rFonts w:asciiTheme="minorEastAsia"/>
        </w:rPr>
        <w:t>勝，音升。</w:t>
      </w:r>
      <w:r w:rsidRPr="00932A72">
        <w:rPr>
          <w:rFonts w:asciiTheme="minorEastAsia"/>
        </w:rPr>
        <w:t>羣胡皆慟哭，聲振城邑。帝亦為之愴然，遣侍中朱瑞齎鐵券賜世隆。世隆謂瑞曰︰</w:t>
      </w:r>
      <w:r w:rsidR="000232D5">
        <w:rPr>
          <w:rFonts w:asciiTheme="minorEastAsia"/>
        </w:rPr>
        <w:t>「</w:t>
      </w:r>
      <w:r w:rsidRPr="00932A72">
        <w:rPr>
          <w:rFonts w:asciiTheme="minorEastAsia"/>
        </w:rPr>
        <w:t>太原王功格天地，赤心奉國，長樂不顧信誓，枉加屠害，</w:t>
      </w:r>
      <w:r w:rsidRPr="00932A72">
        <w:rPr>
          <w:rStyle w:val="00Text"/>
          <w:rFonts w:asciiTheme="minorEastAsia"/>
        </w:rPr>
        <w:t>魏敬宗本封長樂王。樂，音洛。</w:t>
      </w:r>
      <w:r w:rsidRPr="00932A72">
        <w:rPr>
          <w:rFonts w:asciiTheme="minorEastAsia"/>
        </w:rPr>
        <w:t>今日兩行鐵字，何足可信！</w:t>
      </w:r>
      <w:r w:rsidRPr="00932A72">
        <w:rPr>
          <w:rStyle w:val="00Text"/>
          <w:rFonts w:asciiTheme="minorEastAsia"/>
        </w:rPr>
        <w:t>行，戶剛翻。</w:t>
      </w:r>
      <w:r w:rsidRPr="00932A72">
        <w:rPr>
          <w:rFonts w:asciiTheme="minorEastAsia"/>
        </w:rPr>
        <w:t>吾為太原王報讎，終無降理！</w:t>
      </w:r>
      <w:r w:rsidR="000232D5">
        <w:rPr>
          <w:rFonts w:asciiTheme="minorEastAsia"/>
        </w:rPr>
        <w:t>」</w:t>
      </w:r>
      <w:r w:rsidRPr="00932A72">
        <w:rPr>
          <w:rFonts w:asciiTheme="minorEastAsia"/>
        </w:rPr>
        <w:t>瑞還，白帝，帝卽出庫物置城西門外，募敢死之士以討世隆，一日卽得萬人，與拂律歸等戰於郭外。拂律歸等生長戎旅，</w:t>
      </w:r>
      <w:r w:rsidRPr="00932A72">
        <w:rPr>
          <w:rStyle w:val="00Text"/>
          <w:rFonts w:asciiTheme="minorEastAsia"/>
        </w:rPr>
        <w:t>長，知兩翻。</w:t>
      </w:r>
      <w:r w:rsidRPr="00932A72">
        <w:rPr>
          <w:rFonts w:asciiTheme="minorEastAsia"/>
        </w:rPr>
        <w:t>洛陽之人不習戰鬬，屢戰不克。甲辰，以前車騎大將軍李叔仁為大都督，帥衆討世隆。</w:t>
      </w:r>
    </w:p>
    <w:p w:rsidR="00934453" w:rsidRPr="00932A72" w:rsidRDefault="00934453" w:rsidP="0013378F">
      <w:pPr>
        <w:rPr>
          <w:rFonts w:asciiTheme="minorEastAsia"/>
        </w:rPr>
      </w:pPr>
      <w:r w:rsidRPr="00932A72">
        <w:rPr>
          <w:rFonts w:asciiTheme="minorEastAsia"/>
        </w:rPr>
        <w:t>戊申，皇子生，大赦。以中書令魏蘭根兼尚書左僕射，為河北行臺，定、相、殷三州皆稟蘭根節度。</w:t>
      </w:r>
      <w:r w:rsidRPr="00932A72">
        <w:rPr>
          <w:rStyle w:val="00Text"/>
          <w:rFonts w:asciiTheme="minorEastAsia"/>
        </w:rPr>
        <w:t>相，悉亮翻。</w:t>
      </w:r>
    </w:p>
    <w:p w:rsidR="00934453" w:rsidRPr="00932A72" w:rsidRDefault="00934453" w:rsidP="0013378F">
      <w:pPr>
        <w:rPr>
          <w:rFonts w:asciiTheme="minorEastAsia"/>
        </w:rPr>
      </w:pPr>
      <w:r w:rsidRPr="00932A72">
        <w:rPr>
          <w:rFonts w:asciiTheme="minorEastAsia"/>
        </w:rPr>
        <w:t>爾朱氏兵猶在城下，帝集朝臣博議，皆恇懼不知出。通直散騎常侍李苗奮衣起曰︰</w:t>
      </w:r>
      <w:r w:rsidRPr="00932A72">
        <w:rPr>
          <w:rStyle w:val="00Text"/>
          <w:rFonts w:asciiTheme="minorEastAsia"/>
        </w:rPr>
        <w:t>朝，直遙翻。恇，去王翻。散，悉亶翻。騎，奇寄翻。</w:t>
      </w:r>
      <w:r w:rsidR="000232D5">
        <w:rPr>
          <w:rFonts w:asciiTheme="minorEastAsia"/>
        </w:rPr>
        <w:t>「</w:t>
      </w:r>
      <w:r w:rsidRPr="00932A72">
        <w:rPr>
          <w:rFonts w:asciiTheme="minorEastAsia"/>
        </w:rPr>
        <w:t>今小賊唐突如此，朝廷有不測之憂，正是忠臣烈士效節之日。臣雖不武，請以一旅之衆為陛下徑斷河橋。</w:t>
      </w:r>
      <w:r w:rsidR="000232D5">
        <w:rPr>
          <w:rFonts w:asciiTheme="minorEastAsia"/>
        </w:rPr>
        <w:t>」</w:t>
      </w:r>
      <w:r w:rsidRPr="00932A72">
        <w:rPr>
          <w:rStyle w:val="00Text"/>
          <w:rFonts w:asciiTheme="minorEastAsia"/>
        </w:rPr>
        <w:t>杜預曰︰五百人為一旅。斷，丁管翻。</w:t>
      </w:r>
      <w:r w:rsidRPr="00932A72">
        <w:rPr>
          <w:rFonts w:asciiTheme="minorEastAsia"/>
        </w:rPr>
        <w:t>城陽王徽、高道穆皆以為善，帝許之。乙卯，苗寡人從馬渚上流乘船夜下，去橋數里，縱火船焚河橋，倏忽而至。爾朱氏兵在南岸者，望之，爭橋北渡，俄而橋絕，溺死者甚衆。苗將百許人泊於小渚以待南援，</w:t>
      </w:r>
      <w:r w:rsidRPr="00932A72">
        <w:rPr>
          <w:rStyle w:val="00Text"/>
          <w:rFonts w:asciiTheme="minorEastAsia"/>
        </w:rPr>
        <w:t>溺，奴狄翻。將，卽亮翻；下同。</w:t>
      </w:r>
      <w:r w:rsidRPr="00932A72">
        <w:rPr>
          <w:rFonts w:asciiTheme="minorEastAsia"/>
        </w:rPr>
        <w:t>官軍不至，爾朱氏就擊之，左右皆盡，苗赴水死。帝傷惜之，贈車騎大將軍、儀同三司，封河陽侯，諡曰忠烈。世隆亦收兵北遁。丙辰，詔行臺源子恭將步騎一萬出西道，楊昱將募士八千出東道以討之，</w:t>
      </w:r>
      <w:r w:rsidRPr="00932A72">
        <w:rPr>
          <w:rStyle w:val="00Text"/>
          <w:rFonts w:asciiTheme="minorEastAsia"/>
        </w:rPr>
        <w:t>募士，卽洛城西門外所募者也。</w:t>
      </w:r>
      <w:r w:rsidRPr="00932A72">
        <w:rPr>
          <w:rFonts w:asciiTheme="minorEastAsia"/>
        </w:rPr>
        <w:t>子恭仍鎭太行丹谷，築壘以防之。</w:t>
      </w:r>
      <w:r w:rsidRPr="00932A72">
        <w:rPr>
          <w:rStyle w:val="00Text"/>
          <w:rFonts w:asciiTheme="minorEastAsia"/>
        </w:rPr>
        <w:t>水經註︰丹水出上黨高都縣故城東北阜下，東南流注于丹谷。晉書·地道記曰︰縣有太行關，丹溪為關之東谷，塗自此去，不復由關矣。行，戶剛翻。考異曰︰伽藍記云︰</w:t>
      </w:r>
      <w:r w:rsidR="000232D5">
        <w:rPr>
          <w:rStyle w:val="00Text"/>
          <w:rFonts w:asciiTheme="minorEastAsia"/>
        </w:rPr>
        <w:t>「</w:t>
      </w:r>
      <w:r w:rsidRPr="00932A72">
        <w:rPr>
          <w:rStyle w:val="00Text"/>
          <w:rFonts w:asciiTheme="minorEastAsia"/>
        </w:rPr>
        <w:t>源子恭、楊寬領步騎三萬鎭河內。</w:t>
      </w:r>
      <w:r w:rsidR="000232D5">
        <w:rPr>
          <w:rStyle w:val="00Text"/>
          <w:rFonts w:asciiTheme="minorEastAsia"/>
        </w:rPr>
        <w:t>」</w:t>
      </w:r>
      <w:r w:rsidRPr="00932A72">
        <w:rPr>
          <w:rStyle w:val="00Text"/>
          <w:rFonts w:asciiTheme="minorEastAsia"/>
        </w:rPr>
        <w:t>今從魏書。</w:t>
      </w:r>
      <w:r w:rsidRPr="00932A72">
        <w:rPr>
          <w:rFonts w:asciiTheme="minorEastAsia"/>
        </w:rPr>
        <w:t>世隆至建州，</w:t>
      </w:r>
      <w:r w:rsidRPr="00932A72">
        <w:rPr>
          <w:rStyle w:val="00Text"/>
          <w:rFonts w:asciiTheme="minorEastAsia"/>
        </w:rPr>
        <w:t>慕容永分上黨置建興郡，魏眞君元年省，和平五年復置郡，永安中，罷郡，置建州，治高都城，領高都、長平、安平、恭寧郡。據五代志︰建州卽唐澤州之地。</w:t>
      </w:r>
      <w:r w:rsidRPr="00932A72">
        <w:rPr>
          <w:rFonts w:asciiTheme="minorEastAsia"/>
        </w:rPr>
        <w:t>刺史陸希質閉城拒守，世隆攻拔之，殺城中人無遺類，以肆其忿，唯希質走免。</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詔以前東荊州刺史元顯恭為晉州刺史，</w:t>
      </w:r>
      <w:r w:rsidRPr="00932A72">
        <w:rPr>
          <w:rFonts w:asciiTheme="minorEastAsia" w:eastAsiaTheme="minorEastAsia"/>
        </w:rPr>
        <w:t>魏孝昌中置唐州，建義元年改曰晉州，治白馬城，領平陽、西河、南絳、北絳、永安、北五城、定陽、西平城</w:t>
      </w:r>
      <w:r w:rsidRPr="00283644">
        <w:rPr>
          <w:rStyle w:val="06Text"/>
          <w:rFonts w:asciiTheme="minorEastAsia" w:eastAsiaTheme="minorEastAsia"/>
          <w:sz w:val="18"/>
        </w:rPr>
        <w:t>三字衍</w:t>
      </w:r>
      <w:r w:rsidRPr="00932A72">
        <w:rPr>
          <w:rFonts w:asciiTheme="minorEastAsia" w:eastAsiaTheme="minorEastAsia"/>
        </w:rPr>
        <w:t>、敷城、河西、五城、冀氏、義寧郡。</w:t>
      </w:r>
      <w:r w:rsidRPr="00932A72">
        <w:rPr>
          <w:rStyle w:val="01Text"/>
          <w:rFonts w:asciiTheme="minorEastAsia" w:eastAsiaTheme="minorEastAsia"/>
          <w:sz w:val="21"/>
        </w:rPr>
        <w:t>兼尚書左僕射、西道行臺。</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魏東徐州刺史廣牧斛斯椿</w:t>
      </w:r>
      <w:r w:rsidR="00934453" w:rsidRPr="00932A72">
        <w:rPr>
          <w:rFonts w:asciiTheme="minorEastAsia" w:eastAsiaTheme="minorEastAsia"/>
        </w:rPr>
        <w:t>廣牧縣，漢朔方東部都尉治所也。魏省朔方，以廣牧縣屬新興郡。魏收志︰屬朔州附化郡。考椿傳，椿，廣牧富昌人，則又似廣牧自為一郡也。斛斯，虜複姓。</w:t>
      </w:r>
      <w:r w:rsidR="00934453" w:rsidRPr="00932A72">
        <w:rPr>
          <w:rStyle w:val="01Text"/>
          <w:rFonts w:asciiTheme="minorEastAsia" w:eastAsiaTheme="minorEastAsia"/>
          <w:sz w:val="21"/>
        </w:rPr>
        <w:t>素依附爾朱榮，榮死，椿懼，聞汝南王悅在境上，乃帥部衆棄州歸悅。</w:t>
      </w:r>
      <w:r w:rsidR="00934453" w:rsidRPr="00932A72">
        <w:rPr>
          <w:rFonts w:asciiTheme="minorEastAsia" w:eastAsiaTheme="minorEastAsia"/>
        </w:rPr>
        <w:t>帥，讀曰率；下同。</w:t>
      </w:r>
      <w:r w:rsidR="00934453" w:rsidRPr="00932A72">
        <w:rPr>
          <w:rStyle w:val="01Text"/>
          <w:rFonts w:asciiTheme="minorEastAsia" w:eastAsiaTheme="minorEastAsia"/>
          <w:sz w:val="21"/>
        </w:rPr>
        <w:t>悅授椿侍中、大將軍、司空，封靈丘郡公，又為大行臺前驅都督。</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汾州刺史爾朱兆聞榮死，自汾州帥騎據晉陽；</w:t>
      </w:r>
      <w:r w:rsidR="00934453" w:rsidRPr="00932A72">
        <w:rPr>
          <w:rStyle w:val="00Text"/>
          <w:rFonts w:asciiTheme="minorEastAsia"/>
        </w:rPr>
        <w:t>騎，奇計翻。</w:t>
      </w:r>
      <w:r w:rsidR="00934453" w:rsidRPr="00932A72">
        <w:rPr>
          <w:rFonts w:asciiTheme="minorEastAsia"/>
        </w:rPr>
        <w:t>世隆至長子，</w:t>
      </w:r>
      <w:r w:rsidR="00934453" w:rsidRPr="00932A72">
        <w:rPr>
          <w:rStyle w:val="00Text"/>
          <w:rFonts w:asciiTheme="minorEastAsia"/>
        </w:rPr>
        <w:t>考異曰︰魏帝紀云，世隆停建興之高都。今從世隆傳。</w:t>
      </w:r>
      <w:r w:rsidR="00934453" w:rsidRPr="00932A72">
        <w:rPr>
          <w:rFonts w:asciiTheme="minorEastAsia"/>
        </w:rPr>
        <w:t>兆來會之。壬申，共推太原太守、行幷州事長廣王曄卽皇帝位，</w:t>
      </w:r>
      <w:r w:rsidR="00934453" w:rsidRPr="00932A72">
        <w:rPr>
          <w:rStyle w:val="00Text"/>
          <w:rFonts w:asciiTheme="minorEastAsia"/>
        </w:rPr>
        <w:t>守，式又翻。</w:t>
      </w:r>
      <w:r w:rsidR="00934453" w:rsidRPr="00932A72">
        <w:rPr>
          <w:rFonts w:asciiTheme="minorEastAsia"/>
        </w:rPr>
        <w:t>大赦，改元建明。曄，英之弟子也。</w:t>
      </w:r>
      <w:r w:rsidR="00934453" w:rsidRPr="00932A72">
        <w:rPr>
          <w:rStyle w:val="00Text"/>
          <w:rFonts w:asciiTheme="minorEastAsia"/>
        </w:rPr>
        <w:t>中山王英著功於太和、正始之間。</w:t>
      </w:r>
      <w:r w:rsidR="00934453" w:rsidRPr="00932A72">
        <w:rPr>
          <w:rFonts w:asciiTheme="minorEastAsia"/>
        </w:rPr>
        <w:t>以兆為大將軍，進爵為王；世隆為尚書令，賜爵樂平王，加太傅、司州牧；又以榮從弟度律為太尉，賜爵常山王；</w:t>
      </w:r>
      <w:r w:rsidR="00934453" w:rsidRPr="00932A72">
        <w:rPr>
          <w:rStyle w:val="00Text"/>
          <w:rFonts w:asciiTheme="minorEastAsia"/>
        </w:rPr>
        <w:t>從，才用翻。</w:t>
      </w:r>
      <w:r w:rsidR="00934453" w:rsidRPr="00932A72">
        <w:rPr>
          <w:rFonts w:asciiTheme="minorEastAsia"/>
        </w:rPr>
        <w:t>世隆兄天柱長史彥伯為侍中；徐州刺史仲遠為車騎大將軍，兼尚書左僕射、三徐州大行臺。仲遠亦起兵向洛陽。</w:t>
      </w:r>
      <w:r w:rsidR="00934453" w:rsidRPr="00932A72">
        <w:rPr>
          <w:rStyle w:val="00Text"/>
          <w:rFonts w:asciiTheme="minorEastAsia"/>
        </w:rPr>
        <w:t>三徐州︰徐州治彭城；北徐州治瑯邪，永安二年置，領東泰山、瑯邪二郡；東徐州治下邳。此皆長廣王所除授。</w:t>
      </w:r>
    </w:p>
    <w:p w:rsidR="00934453" w:rsidRPr="00932A72" w:rsidRDefault="00934453" w:rsidP="0013378F">
      <w:pPr>
        <w:rPr>
          <w:rFonts w:asciiTheme="minorEastAsia"/>
        </w:rPr>
      </w:pPr>
      <w:r w:rsidRPr="00932A72">
        <w:rPr>
          <w:rFonts w:asciiTheme="minorEastAsia"/>
        </w:rPr>
        <w:t>爾朱天光之克平涼也，宿勤明達請降，</w:t>
      </w:r>
      <w:r w:rsidRPr="00932A72">
        <w:rPr>
          <w:rStyle w:val="00Text"/>
          <w:rFonts w:asciiTheme="minorEastAsia"/>
        </w:rPr>
        <w:t>宿勤明達與万俟醜奴，皆胡琛將也。降，戶江翻。</w:t>
      </w:r>
      <w:r w:rsidRPr="00932A72">
        <w:rPr>
          <w:rFonts w:asciiTheme="minorEastAsia"/>
        </w:rPr>
        <w:t>旣而復叛，北走，天光遣賀拔岳討之，明達奔東夏。</w:t>
      </w:r>
      <w:r w:rsidRPr="00932A72">
        <w:rPr>
          <w:rStyle w:val="00Text"/>
          <w:rFonts w:asciiTheme="minorEastAsia"/>
        </w:rPr>
        <w:t>東夏，唐之延州。夏，戶雅翻。</w:t>
      </w:r>
      <w:r w:rsidRPr="00932A72">
        <w:rPr>
          <w:rFonts w:asciiTheme="minorEastAsia"/>
        </w:rPr>
        <w:t>岳聞爾朱榮死，不復窮追，</w:t>
      </w:r>
      <w:r w:rsidRPr="00932A72">
        <w:rPr>
          <w:rStyle w:val="00Text"/>
          <w:rFonts w:asciiTheme="minorEastAsia"/>
        </w:rPr>
        <w:t>復，扶又翻。</w:t>
      </w:r>
      <w:r w:rsidRPr="00932A72">
        <w:rPr>
          <w:rFonts w:asciiTheme="minorEastAsia"/>
        </w:rPr>
        <w:t>還涇州以待天光。天光與侯莫陳悅亦下隴，與岳謀引兵向洛。魏敬宗使朱瑞慰諭天光，天光與岳謀，欲令帝外奔而更立宗室，</w:t>
      </w:r>
      <w:r w:rsidRPr="00932A72">
        <w:rPr>
          <w:rStyle w:val="00Text"/>
          <w:rFonts w:asciiTheme="minorEastAsia"/>
        </w:rPr>
        <w:t>更，工衡翻。</w:t>
      </w:r>
      <w:r w:rsidRPr="00932A72">
        <w:rPr>
          <w:rFonts w:asciiTheme="minorEastAsia"/>
        </w:rPr>
        <w:t>乃頻啓云︰</w:t>
      </w:r>
      <w:r w:rsidR="000232D5">
        <w:rPr>
          <w:rFonts w:asciiTheme="minorEastAsia"/>
        </w:rPr>
        <w:t>「</w:t>
      </w:r>
      <w:r w:rsidRPr="00932A72">
        <w:rPr>
          <w:rFonts w:asciiTheme="minorEastAsia"/>
        </w:rPr>
        <w:t>臣實無異心，唯欲仰奉天顏，以申宗門之罪。</w:t>
      </w:r>
      <w:r w:rsidR="000232D5">
        <w:rPr>
          <w:rFonts w:asciiTheme="minorEastAsia"/>
        </w:rPr>
        <w:t>」</w:t>
      </w:r>
      <w:r w:rsidRPr="00932A72">
        <w:rPr>
          <w:rFonts w:asciiTheme="minorEastAsia"/>
        </w:rPr>
        <w:t>又使其下僚屬啓云︰</w:t>
      </w:r>
      <w:r w:rsidR="000232D5">
        <w:rPr>
          <w:rFonts w:asciiTheme="minorEastAsia"/>
        </w:rPr>
        <w:t>「</w:t>
      </w:r>
      <w:r w:rsidRPr="00932A72">
        <w:rPr>
          <w:rFonts w:asciiTheme="minorEastAsia"/>
        </w:rPr>
        <w:t>天光密有異圖，願思勝算以防之。</w:t>
      </w:r>
      <w:r w:rsidR="000232D5">
        <w:rPr>
          <w:rFonts w:asciiTheme="minorEastAsia"/>
        </w:rPr>
        <w:t>」</w:t>
      </w:r>
      <w:r w:rsidRPr="00932A72">
        <w:rPr>
          <w:rStyle w:val="00Text"/>
          <w:rFonts w:asciiTheme="minorEastAsia"/>
        </w:rPr>
        <w:t>天光設兩端以疑魏朝。</w:t>
      </w:r>
    </w:p>
    <w:p w:rsidR="00934453" w:rsidRPr="00932A72" w:rsidRDefault="00934453" w:rsidP="0013378F">
      <w:pPr>
        <w:rPr>
          <w:rFonts w:asciiTheme="minorEastAsia"/>
        </w:rPr>
      </w:pPr>
      <w:r w:rsidRPr="00932A72">
        <w:rPr>
          <w:rFonts w:asciiTheme="minorEastAsia"/>
        </w:rPr>
        <w:t>范陽太守盧文偉誘平州刺史侯淵出獵，閉門拒之。</w:t>
      </w:r>
      <w:r w:rsidRPr="00932A72">
        <w:rPr>
          <w:rStyle w:val="00Text"/>
          <w:rFonts w:asciiTheme="minorEastAsia"/>
        </w:rPr>
        <w:t>淵本領平州，鎭范陽。范陽，卽涿郡，後漢章帝改焉。誘，音酉。</w:t>
      </w:r>
      <w:r w:rsidRPr="00932A72">
        <w:rPr>
          <w:rFonts w:asciiTheme="minorEastAsia"/>
        </w:rPr>
        <w:t>淵屯於郡南，為榮舉哀，</w:t>
      </w:r>
      <w:r w:rsidRPr="00932A72">
        <w:rPr>
          <w:rStyle w:val="00Text"/>
          <w:rFonts w:asciiTheme="minorEastAsia"/>
        </w:rPr>
        <w:t>為，于偽翻。</w:t>
      </w:r>
      <w:r w:rsidRPr="00932A72">
        <w:rPr>
          <w:rFonts w:asciiTheme="minorEastAsia"/>
        </w:rPr>
        <w:t>勒兵南向，進，至中山，行臺僕射魏蘭根邀擊之，為淵所敗。</w:t>
      </w:r>
      <w:r w:rsidRPr="00932A72">
        <w:rPr>
          <w:rStyle w:val="00Text"/>
          <w:rFonts w:asciiTheme="minorEastAsia"/>
        </w:rPr>
        <w:t>敗，補賣翻。</w:t>
      </w:r>
    </w:p>
    <w:p w:rsidR="00934453" w:rsidRPr="00932A72" w:rsidRDefault="00934453" w:rsidP="0013378F">
      <w:pPr>
        <w:rPr>
          <w:rFonts w:asciiTheme="minorEastAsia"/>
        </w:rPr>
      </w:pPr>
      <w:r w:rsidRPr="00932A72">
        <w:rPr>
          <w:rFonts w:asciiTheme="minorEastAsia"/>
        </w:rPr>
        <w:t>敬宗以城陽王徽兼大司馬、錄尚書事，總統內外。徽意謂榮旣死，枝葉自應散落，及爾朱世隆等兵四起，黨衆日盛，徽憂怖，不知所出。</w:t>
      </w:r>
      <w:r w:rsidRPr="00932A72">
        <w:rPr>
          <w:rStyle w:val="00Text"/>
          <w:rFonts w:asciiTheme="minorEastAsia"/>
        </w:rPr>
        <w:t>怖，普布翻。</w:t>
      </w:r>
      <w:r w:rsidRPr="00932A72">
        <w:rPr>
          <w:rFonts w:asciiTheme="minorEastAsia"/>
        </w:rPr>
        <w:t>性多嫉忌，不欲人居己前，每獨與帝謀議，羣臣有獻策者，徽輒勸帝不納，且曰︰</w:t>
      </w:r>
      <w:r w:rsidR="000232D5">
        <w:rPr>
          <w:rFonts w:asciiTheme="minorEastAsia"/>
        </w:rPr>
        <w:t>「</w:t>
      </w:r>
      <w:r w:rsidRPr="00932A72">
        <w:rPr>
          <w:rFonts w:asciiTheme="minorEastAsia"/>
        </w:rPr>
        <w:t>小賊何慮不平！</w:t>
      </w:r>
      <w:r w:rsidR="000232D5">
        <w:rPr>
          <w:rFonts w:asciiTheme="minorEastAsia"/>
        </w:rPr>
        <w:t>」</w:t>
      </w:r>
      <w:r w:rsidRPr="00932A72">
        <w:rPr>
          <w:rFonts w:asciiTheme="minorEastAsia"/>
        </w:rPr>
        <w:t>又靳惜財貨，賞賜率皆薄少，</w:t>
      </w:r>
      <w:r w:rsidRPr="00932A72">
        <w:rPr>
          <w:rStyle w:val="00Text"/>
          <w:rFonts w:asciiTheme="minorEastAsia"/>
        </w:rPr>
        <w:t>靳，居焮翻。少，詩沼翻。</w:t>
      </w:r>
      <w:r w:rsidRPr="00932A72">
        <w:rPr>
          <w:rFonts w:asciiTheme="minorEastAsia"/>
        </w:rPr>
        <w:t>或多而中減，或與而復追，故徒有糜費而恩不感物。</w:t>
      </w:r>
      <w:r w:rsidRPr="00932A72">
        <w:rPr>
          <w:rStyle w:val="00Text"/>
          <w:rFonts w:asciiTheme="minorEastAsia"/>
        </w:rPr>
        <w:t>史言徽誤魏主。復，扶又翻。</w:t>
      </w:r>
    </w:p>
    <w:p w:rsidR="00934453" w:rsidRPr="00932A72" w:rsidRDefault="00934453" w:rsidP="0013378F">
      <w:pPr>
        <w:rPr>
          <w:rFonts w:asciiTheme="minorEastAsia"/>
        </w:rPr>
      </w:pPr>
      <w:r w:rsidRPr="00932A72">
        <w:rPr>
          <w:rFonts w:asciiTheme="minorEastAsia"/>
        </w:rPr>
        <w:t>十一月，癸酉朔，敬宗以車騎將軍鄭先護為大都督，與行臺楊昱共討爾朱仲遠。</w:t>
      </w:r>
    </w:p>
    <w:p w:rsidR="00934453" w:rsidRPr="00932A72" w:rsidRDefault="00934453" w:rsidP="0013378F">
      <w:pPr>
        <w:rPr>
          <w:rFonts w:asciiTheme="minorEastAsia"/>
        </w:rPr>
      </w:pPr>
      <w:r w:rsidRPr="00932A72">
        <w:rPr>
          <w:rFonts w:asciiTheme="minorEastAsia"/>
        </w:rPr>
        <w:t>乙亥，以司徒長孫稚為太尉，臨淮王彧為司徒。</w:t>
      </w:r>
    </w:p>
    <w:p w:rsidR="00934453" w:rsidRPr="00932A72" w:rsidRDefault="00934453" w:rsidP="0013378F">
      <w:pPr>
        <w:rPr>
          <w:rFonts w:asciiTheme="minorEastAsia"/>
        </w:rPr>
      </w:pPr>
      <w:r w:rsidRPr="00932A72">
        <w:rPr>
          <w:rFonts w:asciiTheme="minorEastAsia"/>
        </w:rPr>
        <w:t>丙子，進雍州刺史廣宗公爾朱天光爵為王。</w:t>
      </w:r>
      <w:r w:rsidRPr="00932A72">
        <w:rPr>
          <w:rStyle w:val="00Text"/>
          <w:rFonts w:asciiTheme="minorEastAsia"/>
        </w:rPr>
        <w:t>自此以上至鄭先護官爵，皆敬宗所授。</w:t>
      </w:r>
      <w:r w:rsidRPr="00932A72">
        <w:rPr>
          <w:rFonts w:asciiTheme="minorEastAsia"/>
        </w:rPr>
        <w:t>長廣王亦以天光為隴西王。</w:t>
      </w:r>
    </w:p>
    <w:p w:rsidR="00934453" w:rsidRPr="00932A72" w:rsidRDefault="00934453" w:rsidP="0013378F">
      <w:pPr>
        <w:rPr>
          <w:rFonts w:asciiTheme="minorEastAsia"/>
        </w:rPr>
      </w:pPr>
      <w:r w:rsidRPr="00932A72">
        <w:rPr>
          <w:rFonts w:asciiTheme="minorEastAsia"/>
        </w:rPr>
        <w:t>爾朱仲遠攻西兗州，</w:t>
      </w:r>
      <w:r w:rsidRPr="00932A72">
        <w:rPr>
          <w:rStyle w:val="00Text"/>
          <w:rFonts w:asciiTheme="minorEastAsia"/>
        </w:rPr>
        <w:t>魏太和中置西兗州於滑臺，孝昌中置西兗州於定陶。下云仲遠與賀拔勝戰于滑臺東，則是時猶以滑臺為西兗州也。</w:t>
      </w:r>
      <w:r w:rsidRPr="00932A72">
        <w:rPr>
          <w:rFonts w:asciiTheme="minorEastAsia"/>
        </w:rPr>
        <w:t>丁丑，拔之，擒刺史王衍。衍，肅之兄子也。</w:t>
      </w:r>
      <w:r w:rsidRPr="00932A72">
        <w:rPr>
          <w:rStyle w:val="00Text"/>
          <w:rFonts w:asciiTheme="minorEastAsia"/>
        </w:rPr>
        <w:t>王肅去齊入魏而貴顯。</w:t>
      </w:r>
      <w:r w:rsidRPr="00932A72">
        <w:rPr>
          <w:rFonts w:asciiTheme="minorEastAsia"/>
        </w:rPr>
        <w:t>癸未，敬宗以右衞將軍賀拔勝為東征都督；壬辰，又以鄭先護兼尚書左僕射為行臺，與勝共討仲遠。戊戌，詔罷魏蘭根行臺，以定州刺史薛曇尚兼尚書，為北道行臺。</w:t>
      </w:r>
      <w:r w:rsidRPr="00932A72">
        <w:rPr>
          <w:rStyle w:val="00Text"/>
          <w:rFonts w:asciiTheme="minorEastAsia"/>
        </w:rPr>
        <w:t>曇，徒含翻。</w:t>
      </w:r>
      <w:r w:rsidRPr="00932A72">
        <w:rPr>
          <w:rFonts w:asciiTheme="minorEastAsia"/>
        </w:rPr>
        <w:t>鄭先護疑賀拔勝，置之營外。庚子，勝與仲遠戰於滑臺東，兵敗，降於仲遠。</w:t>
      </w:r>
    </w:p>
    <w:p w:rsidR="00934453" w:rsidRPr="00932A72" w:rsidRDefault="00934453" w:rsidP="0013378F">
      <w:pPr>
        <w:rPr>
          <w:rFonts w:asciiTheme="minorEastAsia"/>
        </w:rPr>
      </w:pPr>
      <w:r w:rsidRPr="00932A72">
        <w:rPr>
          <w:rFonts w:asciiTheme="minorEastAsia"/>
        </w:rPr>
        <w:t>初，爾朱榮嘗從容問左右曰︰</w:t>
      </w:r>
      <w:r w:rsidRPr="00932A72">
        <w:rPr>
          <w:rStyle w:val="00Text"/>
          <w:rFonts w:asciiTheme="minorEastAsia"/>
        </w:rPr>
        <w:t>從，千容翻。</w:t>
      </w:r>
      <w:r w:rsidR="000232D5">
        <w:rPr>
          <w:rFonts w:asciiTheme="minorEastAsia"/>
        </w:rPr>
        <w:t>「</w:t>
      </w:r>
      <w:r w:rsidRPr="00932A72">
        <w:rPr>
          <w:rFonts w:asciiTheme="minorEastAsia"/>
        </w:rPr>
        <w:t>一日無我，誰可主軍？</w:t>
      </w:r>
      <w:r w:rsidR="000232D5">
        <w:rPr>
          <w:rFonts w:asciiTheme="minorEastAsia"/>
        </w:rPr>
        <w:t>」</w:t>
      </w:r>
      <w:r w:rsidRPr="00932A72">
        <w:rPr>
          <w:rFonts w:asciiTheme="minorEastAsia"/>
        </w:rPr>
        <w:t>皆稱爾朱兆。榮曰︰</w:t>
      </w:r>
      <w:r w:rsidR="000232D5">
        <w:rPr>
          <w:rFonts w:asciiTheme="minorEastAsia"/>
        </w:rPr>
        <w:t>「</w:t>
      </w:r>
      <w:r w:rsidRPr="00932A72">
        <w:rPr>
          <w:rFonts w:asciiTheme="minorEastAsia"/>
        </w:rPr>
        <w:t>兆雖勇於戰鬬，然所將不過三千騎，多則亂矣。堪代我者，唯賀六渾耳。</w:t>
      </w:r>
      <w:r w:rsidR="000232D5">
        <w:rPr>
          <w:rFonts w:asciiTheme="minorEastAsia"/>
        </w:rPr>
        <w:t>」</w:t>
      </w:r>
      <w:r w:rsidRPr="00932A72">
        <w:rPr>
          <w:rFonts w:asciiTheme="minorEastAsia"/>
        </w:rPr>
        <w:t>因戒兆曰︰</w:t>
      </w:r>
      <w:r w:rsidR="000232D5">
        <w:rPr>
          <w:rFonts w:asciiTheme="minorEastAsia"/>
        </w:rPr>
        <w:t>「</w:t>
      </w:r>
      <w:r w:rsidRPr="00932A72">
        <w:rPr>
          <w:rFonts w:asciiTheme="minorEastAsia"/>
        </w:rPr>
        <w:t>爾非其匹，終當為其穿鼻。</w:t>
      </w:r>
      <w:r w:rsidR="000232D5">
        <w:rPr>
          <w:rFonts w:asciiTheme="minorEastAsia"/>
        </w:rPr>
        <w:t>」</w:t>
      </w:r>
      <w:r w:rsidRPr="00932A72">
        <w:rPr>
          <w:rStyle w:val="00Text"/>
          <w:rFonts w:asciiTheme="minorEastAsia"/>
        </w:rPr>
        <w:t>譬之以牛，牛鼻旣穿，則為人所制。</w:t>
      </w:r>
      <w:r w:rsidRPr="00932A72">
        <w:rPr>
          <w:rFonts w:asciiTheme="minorEastAsia"/>
        </w:rPr>
        <w:t>乃以高歡為晉州刺史。及兆引兵向洛，遣使召歡，歡遣長史孫騰詣兆，辭以</w:t>
      </w:r>
      <w:r w:rsidR="000232D5">
        <w:rPr>
          <w:rFonts w:asciiTheme="minorEastAsia"/>
        </w:rPr>
        <w:t>「</w:t>
      </w:r>
      <w:r w:rsidRPr="00932A72">
        <w:rPr>
          <w:rFonts w:asciiTheme="minorEastAsia"/>
        </w:rPr>
        <w:t>山蜀未平，</w:t>
      </w:r>
      <w:r w:rsidRPr="00932A72">
        <w:rPr>
          <w:rStyle w:val="00Text"/>
          <w:rFonts w:asciiTheme="minorEastAsia"/>
        </w:rPr>
        <w:t>蜀人徙汾晉依山而居者，謂之山蜀。</w:t>
      </w:r>
      <w:r w:rsidRPr="00932A72">
        <w:rPr>
          <w:rFonts w:asciiTheme="minorEastAsia"/>
        </w:rPr>
        <w:t>今方攻討，不可委去，致有後憂。定蜀之日，當隔河為掎</w:t>
      </w:r>
      <w:r w:rsidRPr="0090451E">
        <w:rPr>
          <w:rStyle w:val="07Text"/>
          <w:rFonts w:asciiTheme="minorEastAsia"/>
          <w:sz w:val="18"/>
        </w:rPr>
        <w:t>犄</w:t>
      </w:r>
      <w:r w:rsidRPr="00932A72">
        <w:rPr>
          <w:rFonts w:asciiTheme="minorEastAsia"/>
        </w:rPr>
        <w:t>角之勢。</w:t>
      </w:r>
      <w:r w:rsidR="000232D5">
        <w:rPr>
          <w:rFonts w:asciiTheme="minorEastAsia"/>
        </w:rPr>
        <w:t>」</w:t>
      </w:r>
      <w:r w:rsidRPr="00932A72">
        <w:rPr>
          <w:rStyle w:val="00Text"/>
          <w:rFonts w:asciiTheme="minorEastAsia"/>
        </w:rPr>
        <w:t>掎，居蟻翻。</w:t>
      </w:r>
      <w:r w:rsidRPr="00932A72">
        <w:rPr>
          <w:rFonts w:asciiTheme="minorEastAsia"/>
        </w:rPr>
        <w:t>兆不悅，曰︰</w:t>
      </w:r>
      <w:r w:rsidR="000232D5">
        <w:rPr>
          <w:rFonts w:asciiTheme="minorEastAsia"/>
        </w:rPr>
        <w:t>「</w:t>
      </w:r>
      <w:r w:rsidRPr="00932A72">
        <w:rPr>
          <w:rFonts w:asciiTheme="minorEastAsia"/>
        </w:rPr>
        <w:t>還白高晉州，吾得吉夢，夢與吾先人登高丘，丘旁之地，耕之已熟，獨餘馬藺，</w:t>
      </w:r>
      <w:r w:rsidRPr="00932A72">
        <w:rPr>
          <w:rStyle w:val="00Text"/>
          <w:rFonts w:asciiTheme="minorEastAsia"/>
        </w:rPr>
        <w:t>本草︰蠡實，馬藺子也，出冀州。圖經曰︰馬藺子，生河東川谷，葉似薤而長厚。衍義曰︰馬藺葉，牛馬皆不食，為纔出土葉已硬也。</w:t>
      </w:r>
      <w:r w:rsidRPr="00932A72">
        <w:rPr>
          <w:rFonts w:asciiTheme="minorEastAsia"/>
        </w:rPr>
        <w:t>先人命吾拔之，隨手而盡。以此觀之，往無不克。</w:t>
      </w:r>
      <w:r w:rsidR="000232D5">
        <w:rPr>
          <w:rFonts w:asciiTheme="minorEastAsia"/>
        </w:rPr>
        <w:t>」</w:t>
      </w:r>
      <w:r w:rsidRPr="00932A72">
        <w:rPr>
          <w:rFonts w:asciiTheme="minorEastAsia"/>
        </w:rPr>
        <w:t>騰還報，歡曰︰</w:t>
      </w:r>
      <w:r w:rsidR="000232D5">
        <w:rPr>
          <w:rFonts w:asciiTheme="minorEastAsia"/>
        </w:rPr>
        <w:t>「</w:t>
      </w:r>
      <w:r w:rsidRPr="00932A72">
        <w:rPr>
          <w:rFonts w:asciiTheme="minorEastAsia"/>
        </w:rPr>
        <w:t>兆狂愚如是，而敢為悖逆，吾勢不得久事爾朱矣。</w:t>
      </w:r>
      <w:r w:rsidR="000232D5">
        <w:rPr>
          <w:rFonts w:asciiTheme="minorEastAsia"/>
        </w:rPr>
        <w:t>」</w:t>
      </w:r>
      <w:r w:rsidRPr="00932A72">
        <w:rPr>
          <w:rStyle w:val="00Text"/>
          <w:rFonts w:asciiTheme="minorEastAsia"/>
        </w:rPr>
        <w:t>為歡起兵討爾朱張本。悖，蒲內翻，又蒲沒翻。</w:t>
      </w:r>
    </w:p>
    <w:p w:rsidR="00934453" w:rsidRPr="00932A72" w:rsidRDefault="00934453" w:rsidP="0013378F">
      <w:pPr>
        <w:rPr>
          <w:rFonts w:asciiTheme="minorEastAsia"/>
        </w:rPr>
      </w:pPr>
      <w:r w:rsidRPr="00932A72">
        <w:rPr>
          <w:rFonts w:asciiTheme="minorEastAsia"/>
        </w:rPr>
        <w:t>十二月，壬寅朔，爾朱兆攻丹谷，都督崔伯鳳戰死，都督史仵龍開壁請降，</w:t>
      </w:r>
      <w:r w:rsidRPr="00932A72">
        <w:rPr>
          <w:rStyle w:val="00Text"/>
          <w:rFonts w:asciiTheme="minorEastAsia"/>
        </w:rPr>
        <w:t>仵，宜古翻。降，戶江翻。</w:t>
      </w:r>
      <w:r w:rsidRPr="00932A72">
        <w:rPr>
          <w:rFonts w:asciiTheme="minorEastAsia"/>
        </w:rPr>
        <w:t>源子恭退走。兆輕兵倍道兼行，從河橋西涉渡。</w:t>
      </w:r>
      <w:r w:rsidRPr="00932A72">
        <w:rPr>
          <w:rStyle w:val="00Text"/>
          <w:rFonts w:asciiTheme="minorEastAsia"/>
        </w:rPr>
        <w:t>考異曰︰伽藍記云，從雷波涉渡。今從魏書兆傳。</w:t>
      </w:r>
      <w:r w:rsidRPr="00932A72">
        <w:rPr>
          <w:rFonts w:asciiTheme="minorEastAsia"/>
        </w:rPr>
        <w:t>先是，敬宗以大河深廣，謂兆未能猝濟，</w:t>
      </w:r>
      <w:r w:rsidRPr="00932A72">
        <w:rPr>
          <w:rStyle w:val="00Text"/>
          <w:rFonts w:asciiTheme="minorEastAsia"/>
        </w:rPr>
        <w:t>先，昔薦翻。</w:t>
      </w:r>
      <w:r w:rsidRPr="00932A72">
        <w:rPr>
          <w:rFonts w:asciiTheme="minorEastAsia"/>
        </w:rPr>
        <w:t>是日，水不沒馬腹。甲辰，暴風，黃塵漲天，兆騎叩宮門，宿衞乃覺，彎弓欲射，</w:t>
      </w:r>
      <w:r w:rsidRPr="00932A72">
        <w:rPr>
          <w:rStyle w:val="00Text"/>
          <w:rFonts w:asciiTheme="minorEastAsia"/>
        </w:rPr>
        <w:t>騎，奇計翻；下同。射，而亦翻。</w:t>
      </w:r>
      <w:r w:rsidRPr="00932A72">
        <w:rPr>
          <w:rFonts w:asciiTheme="minorEastAsia"/>
        </w:rPr>
        <w:t>矢不得發，一時散走。華山王鷙，斤之玄孫也，</w:t>
      </w:r>
      <w:r w:rsidRPr="00932A72">
        <w:rPr>
          <w:rStyle w:val="00Text"/>
          <w:rFonts w:asciiTheme="minorEastAsia"/>
        </w:rPr>
        <w:t>斤亂代事見一百四卷晉孝武太元元年。魏以此始，亦以此終，天邪，人邪？</w:t>
      </w:r>
      <w:r w:rsidRPr="00932A72">
        <w:rPr>
          <w:rFonts w:asciiTheme="minorEastAsia"/>
        </w:rPr>
        <w:t>素附爾朱氏。帝始聞兆南下，欲自帥諸軍討之，鷙說帝曰︰</w:t>
      </w:r>
      <w:r w:rsidR="000232D5">
        <w:rPr>
          <w:rFonts w:asciiTheme="minorEastAsia"/>
        </w:rPr>
        <w:t>「</w:t>
      </w:r>
      <w:r w:rsidRPr="00932A72">
        <w:rPr>
          <w:rFonts w:asciiTheme="minorEastAsia"/>
        </w:rPr>
        <w:t>黃河萬仞，兆安得渡！</w:t>
      </w:r>
      <w:r w:rsidR="000232D5">
        <w:rPr>
          <w:rFonts w:asciiTheme="minorEastAsia"/>
        </w:rPr>
        <w:t>」</w:t>
      </w:r>
      <w:r w:rsidRPr="00932A72">
        <w:rPr>
          <w:rFonts w:asciiTheme="minorEastAsia"/>
        </w:rPr>
        <w:t>帝遂自安。及兆入宮，鷙復約止衞兵不使鬬。</w:t>
      </w:r>
      <w:r w:rsidRPr="00932A72">
        <w:rPr>
          <w:rStyle w:val="00Text"/>
          <w:rFonts w:asciiTheme="minorEastAsia"/>
        </w:rPr>
        <w:t>帥，音率。說，式芮翻。復，扶又翻。</w:t>
      </w:r>
      <w:r w:rsidRPr="00932A72">
        <w:rPr>
          <w:rFonts w:asciiTheme="minorEastAsia"/>
        </w:rPr>
        <w:t>帝步出雲龍門外，遇城陽王徽乘馬走，帝屢呼之，不顧而去。</w:t>
      </w:r>
      <w:r w:rsidRPr="00932A72">
        <w:rPr>
          <w:rStyle w:val="00Text"/>
          <w:rFonts w:asciiTheme="minorEastAsia"/>
        </w:rPr>
        <w:t>徽預國大謀，敗不卽死，去將安之！</w:t>
      </w:r>
      <w:r w:rsidRPr="00932A72">
        <w:rPr>
          <w:rFonts w:asciiTheme="minorEastAsia"/>
        </w:rPr>
        <w:t>兆騎執帝，鎖於永寧寺樓上，帝寒甚，就兆求頭巾，</w:t>
      </w:r>
      <w:r w:rsidRPr="00932A72">
        <w:rPr>
          <w:rStyle w:val="00Text"/>
          <w:rFonts w:asciiTheme="minorEastAsia"/>
        </w:rPr>
        <w:t>頭巾，所謂袹頭也。</w:t>
      </w:r>
      <w:r w:rsidRPr="00932A72">
        <w:rPr>
          <w:rFonts w:asciiTheme="minorEastAsia"/>
        </w:rPr>
        <w:t>不與。兆營於尚書省，用天子金鼓，設刻漏於庭；撲殺皇子，</w:t>
      </w:r>
      <w:r w:rsidRPr="00932A72">
        <w:rPr>
          <w:rStyle w:val="00Text"/>
          <w:rFonts w:asciiTheme="minorEastAsia"/>
        </w:rPr>
        <w:t>皇子，爾朱后所生也。撲，弼角翻。</w:t>
      </w:r>
      <w:r w:rsidRPr="00932A72">
        <w:rPr>
          <w:rFonts w:asciiTheme="minorEastAsia"/>
        </w:rPr>
        <w:t>汙辱嬪御妃主，</w:t>
      </w:r>
      <w:r w:rsidRPr="00932A72">
        <w:rPr>
          <w:rStyle w:val="00Text"/>
          <w:rFonts w:asciiTheme="minorEastAsia"/>
        </w:rPr>
        <w:t>汙，烏故翻。嬪，毗賓翻。</w:t>
      </w:r>
      <w:r w:rsidRPr="00932A72">
        <w:rPr>
          <w:rFonts w:asciiTheme="minorEastAsia"/>
        </w:rPr>
        <w:t>縱兵大掠，殺司空臨淮王彧、尚書左僕射范陽王誨、青州刺史李延寔等。</w:t>
      </w:r>
    </w:p>
    <w:p w:rsidR="00934453" w:rsidRPr="00932A72" w:rsidRDefault="00934453" w:rsidP="0013378F">
      <w:pPr>
        <w:rPr>
          <w:rFonts w:asciiTheme="minorEastAsia"/>
        </w:rPr>
      </w:pPr>
      <w:r w:rsidRPr="00932A72">
        <w:rPr>
          <w:rFonts w:asciiTheme="minorEastAsia"/>
        </w:rPr>
        <w:t>城陽王徽走至山南，</w:t>
      </w:r>
      <w:r w:rsidRPr="00932A72">
        <w:rPr>
          <w:rStyle w:val="00Text"/>
          <w:rFonts w:asciiTheme="minorEastAsia"/>
        </w:rPr>
        <w:t>山南，伊、潁南山之南也。</w:t>
      </w:r>
      <w:r w:rsidRPr="00932A72">
        <w:rPr>
          <w:rFonts w:asciiTheme="minorEastAsia"/>
        </w:rPr>
        <w:t>抵前洛陽令寇祖仁家。</w:t>
      </w:r>
      <w:r w:rsidRPr="00932A72">
        <w:rPr>
          <w:rStyle w:val="00Text"/>
          <w:rFonts w:asciiTheme="minorEastAsia"/>
        </w:rPr>
        <w:t>考異曰︰魏書作</w:t>
      </w:r>
      <w:r w:rsidR="000232D5">
        <w:rPr>
          <w:rStyle w:val="00Text"/>
          <w:rFonts w:asciiTheme="minorEastAsia"/>
        </w:rPr>
        <w:t>「</w:t>
      </w:r>
      <w:r w:rsidRPr="00932A72">
        <w:rPr>
          <w:rStyle w:val="00Text"/>
          <w:rFonts w:asciiTheme="minorEastAsia"/>
        </w:rPr>
        <w:t>寇彌</w:t>
      </w:r>
      <w:r w:rsidR="000232D5">
        <w:rPr>
          <w:rStyle w:val="00Text"/>
          <w:rFonts w:asciiTheme="minorEastAsia"/>
        </w:rPr>
        <w:t>」</w:t>
      </w:r>
      <w:r w:rsidRPr="00932A72">
        <w:rPr>
          <w:rStyle w:val="00Text"/>
          <w:rFonts w:asciiTheme="minorEastAsia"/>
        </w:rPr>
        <w:t>。按寇讚諸孫所字皆連</w:t>
      </w:r>
      <w:r w:rsidR="000232D5">
        <w:rPr>
          <w:rStyle w:val="00Text"/>
          <w:rFonts w:asciiTheme="minorEastAsia"/>
        </w:rPr>
        <w:t>「</w:t>
      </w:r>
      <w:r w:rsidRPr="00932A72">
        <w:rPr>
          <w:rStyle w:val="00Text"/>
          <w:rFonts w:asciiTheme="minorEastAsia"/>
        </w:rPr>
        <w:t>祖</w:t>
      </w:r>
      <w:r w:rsidR="000232D5">
        <w:rPr>
          <w:rStyle w:val="00Text"/>
          <w:rFonts w:asciiTheme="minorEastAsia"/>
        </w:rPr>
        <w:t>」</w:t>
      </w:r>
      <w:r w:rsidRPr="00932A72">
        <w:rPr>
          <w:rStyle w:val="00Text"/>
          <w:rFonts w:asciiTheme="minorEastAsia"/>
        </w:rPr>
        <w:t>字，或者名彌字祖仁。今從伽藍記。</w:t>
      </w:r>
      <w:r w:rsidRPr="00932A72">
        <w:rPr>
          <w:rFonts w:asciiTheme="minorEastAsia"/>
        </w:rPr>
        <w:t>祖仁一門三刺史，皆徽所引拔，以有舊恩，故投之。徽齎金百斤，馬五十匹，祖仁利其財，外雖容納，而私謂子弟曰︰</w:t>
      </w:r>
      <w:r w:rsidR="000232D5">
        <w:rPr>
          <w:rFonts w:asciiTheme="minorEastAsia"/>
        </w:rPr>
        <w:t>「</w:t>
      </w:r>
      <w:r w:rsidRPr="00932A72">
        <w:rPr>
          <w:rFonts w:asciiTheme="minorEastAsia"/>
        </w:rPr>
        <w:t>如聞爾朱兆購募城陽王，得之者封千戶侯。今日富貴至矣！</w:t>
      </w:r>
      <w:r w:rsidR="000232D5">
        <w:rPr>
          <w:rFonts w:asciiTheme="minorEastAsia"/>
        </w:rPr>
        <w:t>」</w:t>
      </w:r>
      <w:r w:rsidRPr="00932A72">
        <w:rPr>
          <w:rFonts w:asciiTheme="minorEastAsia"/>
        </w:rPr>
        <w:t>乃怖徽云官捕將至，令其逃於他所，</w:t>
      </w:r>
      <w:r w:rsidRPr="00932A72">
        <w:rPr>
          <w:rStyle w:val="00Text"/>
          <w:rFonts w:asciiTheme="minorEastAsia"/>
        </w:rPr>
        <w:t>怖，普布翻。</w:t>
      </w:r>
      <w:r w:rsidRPr="00932A72">
        <w:rPr>
          <w:rFonts w:asciiTheme="minorEastAsia"/>
        </w:rPr>
        <w:t>使人於路邀殺之，送道於兆；</w:t>
      </w:r>
      <w:r w:rsidRPr="00932A72">
        <w:rPr>
          <w:rStyle w:val="00Text"/>
          <w:rFonts w:asciiTheme="minorEastAsia"/>
        </w:rPr>
        <w:t>徽背敬宗，而祖仁亦背徽，惡殃之報何速哉！蒼蒼之不可欺也如此。</w:t>
      </w:r>
      <w:r w:rsidRPr="00932A72">
        <w:rPr>
          <w:rFonts w:asciiTheme="minorEastAsia"/>
        </w:rPr>
        <w:t>兆亦不加勳賞。兆夢徽謂己曰︰</w:t>
      </w:r>
      <w:r w:rsidR="000232D5">
        <w:rPr>
          <w:rFonts w:asciiTheme="minorEastAsia"/>
        </w:rPr>
        <w:t>「</w:t>
      </w:r>
      <w:r w:rsidRPr="00932A72">
        <w:rPr>
          <w:rFonts w:asciiTheme="minorEastAsia"/>
        </w:rPr>
        <w:t>我有金二百斤、馬百匹在祖仁家，卿可取之。</w:t>
      </w:r>
      <w:r w:rsidR="000232D5">
        <w:rPr>
          <w:rFonts w:asciiTheme="minorEastAsia"/>
        </w:rPr>
        <w:t>」</w:t>
      </w:r>
      <w:r w:rsidRPr="00932A72">
        <w:rPr>
          <w:rFonts w:asciiTheme="minorEastAsia"/>
        </w:rPr>
        <w:t>兆旣覺，</w:t>
      </w:r>
      <w:r w:rsidRPr="00932A72">
        <w:rPr>
          <w:rStyle w:val="00Text"/>
          <w:rFonts w:asciiTheme="minorEastAsia"/>
        </w:rPr>
        <w:t>覺，古孝翻。</w:t>
      </w:r>
      <w:r w:rsidRPr="00932A72">
        <w:rPr>
          <w:rFonts w:asciiTheme="minorEastAsia"/>
        </w:rPr>
        <w:t>意所夢為實，卽掩捕祖仁，徵其金、馬。祖仁謂人密告，望風款服，云</w:t>
      </w:r>
      <w:r w:rsidR="000232D5">
        <w:rPr>
          <w:rFonts w:asciiTheme="minorEastAsia"/>
        </w:rPr>
        <w:t>「</w:t>
      </w:r>
      <w:r w:rsidRPr="00932A72">
        <w:rPr>
          <w:rFonts w:asciiTheme="minorEastAsia"/>
        </w:rPr>
        <w:t>實得金百斤、馬五十匹。</w:t>
      </w:r>
      <w:r w:rsidR="000232D5">
        <w:rPr>
          <w:rFonts w:asciiTheme="minorEastAsia"/>
        </w:rPr>
        <w:t>」</w:t>
      </w:r>
      <w:r w:rsidRPr="00932A72">
        <w:rPr>
          <w:rStyle w:val="00Text"/>
          <w:rFonts w:asciiTheme="minorEastAsia"/>
        </w:rPr>
        <w:t>款，誠實也，獄囚招承之辭曰款，言得其實也。</w:t>
      </w:r>
      <w:r w:rsidRPr="00932A72">
        <w:rPr>
          <w:rFonts w:asciiTheme="minorEastAsia"/>
        </w:rPr>
        <w:t>兆疑其隱匿，依夢徵之，祖仁家舊有金三十斤、馬三十匹，盡以輸兆。兆猶不信，發怒，執祖仁，懸首高樹，大石墜足，捶之至死。</w:t>
      </w:r>
      <w:r w:rsidRPr="00932A72">
        <w:rPr>
          <w:rStyle w:val="00Text"/>
          <w:rFonts w:asciiTheme="minorEastAsia"/>
        </w:rPr>
        <w:t>捶，止橤翻。</w:t>
      </w:r>
    </w:p>
    <w:p w:rsidR="00934453" w:rsidRPr="00932A72" w:rsidRDefault="00934453" w:rsidP="0013378F">
      <w:pPr>
        <w:rPr>
          <w:rFonts w:asciiTheme="minorEastAsia"/>
        </w:rPr>
      </w:pPr>
      <w:r w:rsidRPr="00932A72">
        <w:rPr>
          <w:rFonts w:asciiTheme="minorEastAsia"/>
        </w:rPr>
        <w:t>爾朱世隆至洛陽，</w:t>
      </w:r>
      <w:r w:rsidRPr="00932A72">
        <w:rPr>
          <w:rStyle w:val="00Text"/>
          <w:rFonts w:asciiTheme="minorEastAsia"/>
        </w:rPr>
        <w:t>自長子至洛陽也。</w:t>
      </w:r>
      <w:r w:rsidRPr="00932A72">
        <w:rPr>
          <w:rFonts w:asciiTheme="minorEastAsia"/>
        </w:rPr>
        <w:t>兆自以為己功，責世隆曰︰</w:t>
      </w:r>
      <w:r w:rsidR="000232D5">
        <w:rPr>
          <w:rFonts w:asciiTheme="minorEastAsia"/>
        </w:rPr>
        <w:t>「</w:t>
      </w:r>
      <w:r w:rsidRPr="00932A72">
        <w:rPr>
          <w:rFonts w:asciiTheme="minorEastAsia"/>
        </w:rPr>
        <w:t>叔父在朝日久，</w:t>
      </w:r>
      <w:r w:rsidRPr="00932A72">
        <w:rPr>
          <w:rStyle w:val="00Text"/>
          <w:rFonts w:asciiTheme="minorEastAsia"/>
        </w:rPr>
        <w:t>世隆，榮從弟。兆，榮從子。故呼世隆為叔父。靈后臨朝之時，世隆已在朝，故曰日久。朝，直遙翻。</w:t>
      </w:r>
      <w:r w:rsidRPr="00932A72">
        <w:rPr>
          <w:rFonts w:asciiTheme="minorEastAsia"/>
        </w:rPr>
        <w:t>耳目應廣，如何令天柱受禍！</w:t>
      </w:r>
      <w:r w:rsidR="000232D5">
        <w:rPr>
          <w:rFonts w:asciiTheme="minorEastAsia"/>
        </w:rPr>
        <w:t>」</w:t>
      </w:r>
      <w:r w:rsidRPr="00932A72">
        <w:rPr>
          <w:rFonts w:asciiTheme="minorEastAsia"/>
        </w:rPr>
        <w:t>按劍瞋目，聲色甚厲；</w:t>
      </w:r>
      <w:r w:rsidRPr="00932A72">
        <w:rPr>
          <w:rStyle w:val="00Text"/>
          <w:rFonts w:asciiTheme="minorEastAsia"/>
        </w:rPr>
        <w:t>瞋，七人翻。</w:t>
      </w:r>
      <w:r w:rsidRPr="00932A72">
        <w:rPr>
          <w:rFonts w:asciiTheme="minorEastAsia"/>
        </w:rPr>
        <w:t>世隆遜辭拜謝，然後得已，由是深恨之。</w:t>
      </w:r>
      <w:r w:rsidRPr="00932A72">
        <w:rPr>
          <w:rStyle w:val="00Text"/>
          <w:rFonts w:asciiTheme="minorEastAsia"/>
        </w:rPr>
        <w:t>為爾朱兄弟叔姪互相猜疑以致夷滅張本。</w:t>
      </w:r>
      <w:r w:rsidRPr="00932A72">
        <w:rPr>
          <w:rFonts w:asciiTheme="minorEastAsia"/>
        </w:rPr>
        <w:t>爾朱仲遠亦自滑臺至洛。</w:t>
      </w:r>
    </w:p>
    <w:p w:rsidR="00934453" w:rsidRPr="00932A72" w:rsidRDefault="00934453" w:rsidP="0013378F">
      <w:pPr>
        <w:rPr>
          <w:rFonts w:asciiTheme="minorEastAsia"/>
        </w:rPr>
      </w:pPr>
      <w:r w:rsidRPr="00932A72">
        <w:rPr>
          <w:rFonts w:asciiTheme="minorEastAsia"/>
        </w:rPr>
        <w:t>戊申，魏長廣王大赦。</w:t>
      </w:r>
    </w:p>
    <w:p w:rsidR="00934453" w:rsidRPr="00932A72" w:rsidRDefault="00934453" w:rsidP="0013378F">
      <w:pPr>
        <w:rPr>
          <w:rFonts w:asciiTheme="minorEastAsia"/>
        </w:rPr>
      </w:pPr>
      <w:r w:rsidRPr="00932A72">
        <w:rPr>
          <w:rFonts w:asciiTheme="minorEastAsia"/>
        </w:rPr>
        <w:t>爾朱榮之死也，敬宗詔河西賊帥紇豆陵步蕃使襲秀容。</w:t>
      </w:r>
      <w:r w:rsidRPr="00932A72">
        <w:rPr>
          <w:rStyle w:val="00Text"/>
          <w:rFonts w:asciiTheme="minorEastAsia"/>
        </w:rPr>
        <w:t>步蕃居北河之西。紇豆陵，虜三字姓。魏書·官氏志，次南諸姓有紇豆陵氏。帥，音所類翻。紇，音下沒翻。</w:t>
      </w:r>
      <w:r w:rsidRPr="00932A72">
        <w:rPr>
          <w:rFonts w:asciiTheme="minorEastAsia"/>
        </w:rPr>
        <w:t>及兆入洛，步蕃南下，兵勢甚盛，故兆不暇久留，亟還晉陽以禦之，使爾朱世隆、度律、彥伯等留鎭洛陽。甲寅，兆遷敬宗於晉陽，兆自於河梁監閱財資。</w:t>
      </w:r>
      <w:r w:rsidRPr="00932A72">
        <w:rPr>
          <w:rStyle w:val="00Text"/>
          <w:rFonts w:asciiTheme="minorEastAsia"/>
        </w:rPr>
        <w:t>河梁，卽河橋。監，工咸翻。</w:t>
      </w:r>
      <w:r w:rsidRPr="00932A72">
        <w:rPr>
          <w:rFonts w:asciiTheme="minorEastAsia"/>
        </w:rPr>
        <w:t>高歡聞敬宗向晉陽，帥騎東巡，欲邀之，不及，因與兆書，為陳禍福，不宜害天子，受惡名；兆怒，不納。爾朱天光輕騎入洛，見世隆等，卽還雍州。</w:t>
      </w:r>
      <w:r w:rsidRPr="00932A72">
        <w:rPr>
          <w:rStyle w:val="00Text"/>
          <w:rFonts w:asciiTheme="minorEastAsia"/>
        </w:rPr>
        <w:t>帥，讀曰率。騎，奇計翻。為，于偽翻。雍，於用翻。</w:t>
      </w:r>
    </w:p>
    <w:p w:rsidR="00934453" w:rsidRPr="00932A72" w:rsidRDefault="00934453" w:rsidP="0013378F">
      <w:pPr>
        <w:rPr>
          <w:rFonts w:asciiTheme="minorEastAsia"/>
        </w:rPr>
      </w:pPr>
      <w:r w:rsidRPr="00932A72">
        <w:rPr>
          <w:rFonts w:asciiTheme="minorEastAsia"/>
        </w:rPr>
        <w:t>初，敬宗恐北軍不利，</w:t>
      </w:r>
      <w:r w:rsidRPr="00932A72">
        <w:rPr>
          <w:rStyle w:val="00Text"/>
          <w:rFonts w:asciiTheme="minorEastAsia"/>
        </w:rPr>
        <w:t>北軍，謂源子恭鎭丹谷之軍也。</w:t>
      </w:r>
      <w:r w:rsidRPr="00932A72">
        <w:rPr>
          <w:rFonts w:asciiTheme="minorEastAsia"/>
        </w:rPr>
        <w:t>欲為南走之計，託云征蠻，以高道穆為南道大行臺，未及發而兆入洛。道穆託疾去，世隆殺之。主者請追李苗封贈，世隆曰︰</w:t>
      </w:r>
      <w:r w:rsidR="000232D5">
        <w:rPr>
          <w:rFonts w:asciiTheme="minorEastAsia"/>
        </w:rPr>
        <w:t>「</w:t>
      </w:r>
      <w:r w:rsidRPr="00932A72">
        <w:rPr>
          <w:rFonts w:asciiTheme="minorEastAsia"/>
        </w:rPr>
        <w:t>當時衆議，更一二日卽欲縱兵大掠，焚燒郭邑，賴苗之故，京師獲全；天下之善一也，不宜復追。</w:t>
      </w:r>
      <w:r w:rsidR="000232D5">
        <w:rPr>
          <w:rFonts w:asciiTheme="minorEastAsia"/>
        </w:rPr>
        <w:t>」</w:t>
      </w:r>
      <w:r w:rsidRPr="00932A72">
        <w:rPr>
          <w:rStyle w:val="00Text"/>
          <w:rFonts w:asciiTheme="minorEastAsia"/>
        </w:rPr>
        <w:t>復，扶又翻。</w:t>
      </w:r>
    </w:p>
    <w:p w:rsidR="00934453" w:rsidRPr="00932A72" w:rsidRDefault="00934453" w:rsidP="0013378F">
      <w:pPr>
        <w:rPr>
          <w:rFonts w:asciiTheme="minorEastAsia"/>
        </w:rPr>
      </w:pPr>
      <w:r w:rsidRPr="00932A72">
        <w:rPr>
          <w:rFonts w:asciiTheme="minorEastAsia"/>
        </w:rPr>
        <w:t>爾朱榮之死也，世隆等徵兵於大寧太守代人房謨，</w:t>
      </w:r>
      <w:r w:rsidRPr="00932A72">
        <w:rPr>
          <w:rStyle w:val="00Text"/>
          <w:rFonts w:asciiTheme="minorEastAsia"/>
        </w:rPr>
        <w:t>魏收志︰魏孝昌中置泰寧郡，屬建州，其地當在唐澤州沁水縣界。</w:t>
      </w:r>
      <w:r w:rsidR="000232D5">
        <w:rPr>
          <w:rStyle w:val="00Text"/>
          <w:rFonts w:asciiTheme="minorEastAsia"/>
        </w:rPr>
        <w:t>「</w:t>
      </w:r>
      <w:r w:rsidRPr="00932A72">
        <w:rPr>
          <w:rStyle w:val="00Text"/>
          <w:rFonts w:asciiTheme="minorEastAsia"/>
        </w:rPr>
        <w:t>大</w:t>
      </w:r>
      <w:r w:rsidR="000232D5">
        <w:rPr>
          <w:rStyle w:val="00Text"/>
          <w:rFonts w:asciiTheme="minorEastAsia"/>
        </w:rPr>
        <w:t>」</w:t>
      </w:r>
      <w:r w:rsidRPr="00932A72">
        <w:rPr>
          <w:rStyle w:val="00Text"/>
          <w:rFonts w:asciiTheme="minorEastAsia"/>
        </w:rPr>
        <w:t>，當作</w:t>
      </w:r>
      <w:r w:rsidR="000232D5">
        <w:rPr>
          <w:rStyle w:val="00Text"/>
          <w:rFonts w:asciiTheme="minorEastAsia"/>
        </w:rPr>
        <w:t>「</w:t>
      </w:r>
      <w:r w:rsidRPr="00932A72">
        <w:rPr>
          <w:rStyle w:val="00Text"/>
          <w:rFonts w:asciiTheme="minorEastAsia"/>
        </w:rPr>
        <w:t>泰</w:t>
      </w:r>
      <w:r w:rsidR="000232D5">
        <w:rPr>
          <w:rStyle w:val="00Text"/>
          <w:rFonts w:asciiTheme="minorEastAsia"/>
        </w:rPr>
        <w:t>」</w:t>
      </w:r>
      <w:r w:rsidRPr="00932A72">
        <w:rPr>
          <w:rStyle w:val="00Text"/>
          <w:rFonts w:asciiTheme="minorEastAsia"/>
        </w:rPr>
        <w:t>。</w:t>
      </w:r>
      <w:r w:rsidRPr="00932A72">
        <w:rPr>
          <w:rFonts w:asciiTheme="minorEastAsia"/>
        </w:rPr>
        <w:t>謨不應，前後斬其三使，</w:t>
      </w:r>
      <w:r w:rsidRPr="00932A72">
        <w:rPr>
          <w:rStyle w:val="00Text"/>
          <w:rFonts w:asciiTheme="minorEastAsia"/>
        </w:rPr>
        <w:t>使，疏吏翻。</w:t>
      </w:r>
      <w:r w:rsidRPr="00932A72">
        <w:rPr>
          <w:rFonts w:asciiTheme="minorEastAsia"/>
        </w:rPr>
        <w:t>遣弟毓詣洛陽。及兆得志，其黨建州刺史是蘭安定</w:t>
      </w:r>
      <w:r w:rsidRPr="00932A72">
        <w:rPr>
          <w:rStyle w:val="00Text"/>
          <w:rFonts w:asciiTheme="minorEastAsia"/>
        </w:rPr>
        <w:t>是蘭，姓也；安定，其名。</w:t>
      </w:r>
      <w:r w:rsidRPr="00932A72">
        <w:rPr>
          <w:rFonts w:asciiTheme="minorEastAsia"/>
        </w:rPr>
        <w:t>執謨繫州獄，郡中蜀人聞之，皆叛。</w:t>
      </w:r>
      <w:r w:rsidRPr="00932A72">
        <w:rPr>
          <w:rStyle w:val="00Text"/>
          <w:rFonts w:asciiTheme="minorEastAsia"/>
        </w:rPr>
        <w:t>此謂蜀人之居泰寧者，亦汾蜀、絳蜀之類也。</w:t>
      </w:r>
      <w:r w:rsidRPr="00932A72">
        <w:rPr>
          <w:rFonts w:asciiTheme="minorEastAsia"/>
        </w:rPr>
        <w:t>安定給謨弱馬，令軍前慰勞，</w:t>
      </w:r>
      <w:r w:rsidRPr="00932A72">
        <w:rPr>
          <w:rStyle w:val="00Text"/>
          <w:rFonts w:asciiTheme="minorEastAsia"/>
        </w:rPr>
        <w:t>勞，力到翻。</w:t>
      </w:r>
      <w:r w:rsidRPr="00932A72">
        <w:rPr>
          <w:rFonts w:asciiTheme="minorEastAsia"/>
        </w:rPr>
        <w:t>諸賊見謨，莫不遙拜。謨先所乘馬，安定別給將士，</w:t>
      </w:r>
      <w:r w:rsidRPr="00932A72">
        <w:rPr>
          <w:rStyle w:val="00Text"/>
          <w:rFonts w:asciiTheme="minorEastAsia"/>
        </w:rPr>
        <w:t>將，卽亮翻。</w:t>
      </w:r>
      <w:r w:rsidRPr="00932A72">
        <w:rPr>
          <w:rFonts w:asciiTheme="minorEastAsia"/>
        </w:rPr>
        <w:t>戰敗，蜀人得之，謂謨遇害，莫不悲泣，善養其馬，不聽人乘之，兒童婦女競投草粟，皆言此房公馬也。爾朱世隆聞之，捨其罪，以為其府長史。</w:t>
      </w:r>
    </w:p>
    <w:p w:rsidR="00934453" w:rsidRPr="00932A72" w:rsidRDefault="00934453" w:rsidP="0013378F">
      <w:pPr>
        <w:rPr>
          <w:rFonts w:asciiTheme="minorEastAsia"/>
        </w:rPr>
      </w:pPr>
      <w:r w:rsidRPr="00932A72">
        <w:rPr>
          <w:rFonts w:asciiTheme="minorEastAsia"/>
        </w:rPr>
        <w:t>北道大行臺楊津，以衆少，留鄴召募，欲自滏口入幷州，會爾朱兆入洛，津乃散衆，輕騎還朝。</w:t>
      </w:r>
      <w:r w:rsidRPr="00932A72">
        <w:rPr>
          <w:rStyle w:val="00Text"/>
          <w:rFonts w:asciiTheme="minorEastAsia"/>
        </w:rPr>
        <w:t>少，詩沼翻。滏，音釜。騎，奇計翻。朝，直遙翻。</w:t>
      </w:r>
    </w:p>
    <w:p w:rsidR="00934453" w:rsidRPr="00932A72" w:rsidRDefault="00934453" w:rsidP="0013378F">
      <w:pPr>
        <w:rPr>
          <w:rFonts w:asciiTheme="minorEastAsia"/>
        </w:rPr>
      </w:pPr>
      <w:r w:rsidRPr="00932A72">
        <w:rPr>
          <w:rFonts w:asciiTheme="minorEastAsia"/>
        </w:rPr>
        <w:t>爾朱世隆與兄弟密謀，慮長廣王母衞氏干預朝政，伺其出行，遣數十騎如劫盜者於京巷殺之，</w:t>
      </w:r>
      <w:r w:rsidRPr="00932A72">
        <w:rPr>
          <w:rStyle w:val="00Text"/>
          <w:rFonts w:asciiTheme="minorEastAsia"/>
        </w:rPr>
        <w:t>直曰街，曲曰巷。京巷，洛京之曲巷也。朝，直遙翻。伺，相吏翻。</w:t>
      </w:r>
      <w:r w:rsidRPr="00932A72">
        <w:rPr>
          <w:rFonts w:asciiTheme="minorEastAsia"/>
        </w:rPr>
        <w:t>尋懸牓以千萬錢募賊。</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甲子，爾朱兆縊敬宗於晉陽三級佛寺，</w:t>
      </w:r>
      <w:r w:rsidRPr="00932A72">
        <w:rPr>
          <w:rFonts w:asciiTheme="minorEastAsia" w:eastAsiaTheme="minorEastAsia"/>
        </w:rPr>
        <w:t>年二十四。廢帝諡帝曰武懷皇帝。及孝武帝立，以廟諱，改諡曰孝莊皇帝，廟號敬宗。縊，於賜翻，又於計翻。</w:t>
      </w:r>
      <w:r w:rsidRPr="00932A72">
        <w:rPr>
          <w:rStyle w:val="01Text"/>
          <w:rFonts w:asciiTheme="minorEastAsia" w:eastAsiaTheme="minorEastAsia"/>
          <w:sz w:val="21"/>
        </w:rPr>
        <w:t>并殺陳留王寬。</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是月，紇豆陵步蕃大破爾朱兆於秀容，南逼晉陽。兆懼，使人召高歡幷力。</w:t>
      </w:r>
      <w:r w:rsidRPr="00932A72">
        <w:rPr>
          <w:rFonts w:asciiTheme="minorEastAsia" w:eastAsiaTheme="minorEastAsia"/>
        </w:rPr>
        <w:t>考異曰︰北齊慕容紹宗傳︰</w:t>
      </w:r>
      <w:r w:rsidR="000232D5">
        <w:rPr>
          <w:rFonts w:asciiTheme="minorEastAsia" w:eastAsiaTheme="minorEastAsia"/>
        </w:rPr>
        <w:t>「</w:t>
      </w:r>
      <w:r w:rsidRPr="00932A72">
        <w:rPr>
          <w:rFonts w:asciiTheme="minorEastAsia" w:eastAsiaTheme="minorEastAsia"/>
        </w:rPr>
        <w:t>兆召高祖，紹宗諫曰︰</w:t>
      </w:r>
      <w:r w:rsidR="000232D5">
        <w:rPr>
          <w:rFonts w:asciiTheme="minorEastAsia" w:eastAsiaTheme="minorEastAsia"/>
        </w:rPr>
        <w:t>『</w:t>
      </w:r>
      <w:r w:rsidRPr="00932A72">
        <w:rPr>
          <w:rFonts w:asciiTheme="minorEastAsia" w:eastAsiaTheme="minorEastAsia"/>
        </w:rPr>
        <w:t>今天下擾攘，人懷覬覦，正是智士用策之秋。高晉州才雄氣猛，英略蓋世，譬如蛟龍，安可借以雲雨？</w:t>
      </w:r>
      <w:r w:rsidR="000232D5">
        <w:rPr>
          <w:rFonts w:asciiTheme="minorEastAsia" w:eastAsiaTheme="minorEastAsia"/>
        </w:rPr>
        <w:t>』</w:t>
      </w:r>
      <w:r w:rsidRPr="00932A72">
        <w:rPr>
          <w:rFonts w:asciiTheme="minorEastAsia" w:eastAsiaTheme="minorEastAsia"/>
        </w:rPr>
        <w:t>兆怒曰︰</w:t>
      </w:r>
      <w:r w:rsidR="000232D5">
        <w:rPr>
          <w:rFonts w:asciiTheme="minorEastAsia" w:eastAsiaTheme="minorEastAsia"/>
        </w:rPr>
        <w:t>『</w:t>
      </w:r>
      <w:r w:rsidRPr="00932A72">
        <w:rPr>
          <w:rFonts w:asciiTheme="minorEastAsia" w:eastAsiaTheme="minorEastAsia"/>
        </w:rPr>
        <w:t>我與晉州推誠相待，何得輒相間阻！</w:t>
      </w:r>
      <w:r w:rsidR="000232D5">
        <w:rPr>
          <w:rFonts w:asciiTheme="minorEastAsia" w:eastAsiaTheme="minorEastAsia"/>
        </w:rPr>
        <w:t>』</w:t>
      </w:r>
      <w:r w:rsidRPr="00932A72">
        <w:rPr>
          <w:rFonts w:asciiTheme="minorEastAsia" w:eastAsiaTheme="minorEastAsia"/>
        </w:rPr>
        <w:t>囚紹宗，數日，乃釋之。</w:t>
      </w:r>
      <w:r w:rsidR="000232D5">
        <w:rPr>
          <w:rFonts w:asciiTheme="minorEastAsia" w:eastAsiaTheme="minorEastAsia"/>
        </w:rPr>
        <w:t>」</w:t>
      </w:r>
      <w:r w:rsidRPr="00932A72">
        <w:rPr>
          <w:rFonts w:asciiTheme="minorEastAsia" w:eastAsiaTheme="minorEastAsia"/>
        </w:rPr>
        <w:t>北史，紹宗語在神武請帥降戶就食山東下。按兆始召歡以自救，非猜嫌之時。今從北史。</w:t>
      </w:r>
      <w:r w:rsidRPr="00932A72">
        <w:rPr>
          <w:rStyle w:val="01Text"/>
          <w:rFonts w:asciiTheme="minorEastAsia" w:eastAsiaTheme="minorEastAsia"/>
          <w:sz w:val="21"/>
        </w:rPr>
        <w:t>僚屬皆勸歡勿應召，歡曰︰</w:t>
      </w:r>
      <w:r w:rsidR="000232D5">
        <w:rPr>
          <w:rStyle w:val="01Text"/>
          <w:rFonts w:asciiTheme="minorEastAsia" w:eastAsiaTheme="minorEastAsia"/>
          <w:sz w:val="21"/>
        </w:rPr>
        <w:t>「</w:t>
      </w:r>
      <w:r w:rsidRPr="00932A72">
        <w:rPr>
          <w:rStyle w:val="01Text"/>
          <w:rFonts w:asciiTheme="minorEastAsia" w:eastAsiaTheme="minorEastAsia"/>
          <w:sz w:val="21"/>
        </w:rPr>
        <w:t>兆方急，保無他慮。</w:t>
      </w:r>
      <w:r w:rsidR="000232D5">
        <w:rPr>
          <w:rStyle w:val="01Text"/>
          <w:rFonts w:asciiTheme="minorEastAsia" w:eastAsiaTheme="minorEastAsia"/>
          <w:sz w:val="21"/>
        </w:rPr>
        <w:t>」</w:t>
      </w:r>
      <w:r w:rsidRPr="00932A72">
        <w:rPr>
          <w:rStyle w:val="01Text"/>
          <w:rFonts w:asciiTheme="minorEastAsia" w:eastAsiaTheme="minorEastAsia"/>
          <w:sz w:val="21"/>
        </w:rPr>
        <w:t>遂行。歡所親賀拔焉過兒請緩行弊之，歡往往逗留，辭以河無橋，不得渡。</w:t>
      </w:r>
      <w:r w:rsidRPr="00932A72">
        <w:rPr>
          <w:rFonts w:asciiTheme="minorEastAsia" w:eastAsiaTheme="minorEastAsia"/>
        </w:rPr>
        <w:t>此河蓋汾河也。</w:t>
      </w:r>
      <w:r w:rsidRPr="00932A72">
        <w:rPr>
          <w:rStyle w:val="01Text"/>
          <w:rFonts w:asciiTheme="minorEastAsia" w:eastAsiaTheme="minorEastAsia"/>
          <w:sz w:val="21"/>
        </w:rPr>
        <w:t>步蕃兵日盛，兆屢敗，告急於歡，歡乃往從之。兆時避步蕃南出，步蕃至平樂郡，</w:t>
      </w:r>
      <w:r w:rsidR="000232D5">
        <w:rPr>
          <w:rFonts w:asciiTheme="minorEastAsia" w:eastAsiaTheme="minorEastAsia"/>
        </w:rPr>
        <w:t>「</w:t>
      </w:r>
      <w:r w:rsidRPr="00932A72">
        <w:rPr>
          <w:rFonts w:asciiTheme="minorEastAsia" w:eastAsiaTheme="minorEastAsia"/>
        </w:rPr>
        <w:t>平樂郡</w:t>
      </w:r>
      <w:r w:rsidR="000232D5">
        <w:rPr>
          <w:rFonts w:asciiTheme="minorEastAsia" w:eastAsiaTheme="minorEastAsia"/>
        </w:rPr>
        <w:t>」</w:t>
      </w:r>
      <w:r w:rsidRPr="00932A72">
        <w:rPr>
          <w:rFonts w:asciiTheme="minorEastAsia" w:eastAsiaTheme="minorEastAsia"/>
        </w:rPr>
        <w:t>，據爾朱兆傳當作</w:t>
      </w:r>
      <w:r w:rsidR="000232D5">
        <w:rPr>
          <w:rFonts w:asciiTheme="minorEastAsia" w:eastAsiaTheme="minorEastAsia"/>
        </w:rPr>
        <w:t>「</w:t>
      </w:r>
      <w:r w:rsidRPr="00932A72">
        <w:rPr>
          <w:rFonts w:asciiTheme="minorEastAsia" w:eastAsiaTheme="minorEastAsia"/>
        </w:rPr>
        <w:t>樂平郡</w:t>
      </w:r>
      <w:r w:rsidR="000232D5">
        <w:rPr>
          <w:rFonts w:asciiTheme="minorEastAsia" w:eastAsiaTheme="minorEastAsia"/>
        </w:rPr>
        <w:t>」</w:t>
      </w:r>
      <w:r w:rsidRPr="00932A72">
        <w:rPr>
          <w:rFonts w:asciiTheme="minorEastAsia" w:eastAsiaTheme="minorEastAsia"/>
        </w:rPr>
        <w:t>。後漢獻帝分太原置樂平郡，治沾城，唐遼州卽其地。</w:t>
      </w:r>
      <w:r w:rsidRPr="00932A72">
        <w:rPr>
          <w:rStyle w:val="01Text"/>
          <w:rFonts w:asciiTheme="minorEastAsia" w:eastAsiaTheme="minorEastAsia"/>
          <w:sz w:val="21"/>
        </w:rPr>
        <w:t>歡與兆進兵合擊，大破之，斬步蕃於石鼓山，</w:t>
      </w:r>
      <w:r w:rsidRPr="00932A72">
        <w:rPr>
          <w:rFonts w:asciiTheme="minorEastAsia" w:eastAsiaTheme="minorEastAsia"/>
        </w:rPr>
        <w:t>魏收志︰秀容郡秀容縣有石鼓山。</w:t>
      </w:r>
      <w:r w:rsidRPr="00932A72">
        <w:rPr>
          <w:rStyle w:val="01Text"/>
          <w:rFonts w:asciiTheme="minorEastAsia" w:eastAsiaTheme="minorEastAsia"/>
          <w:sz w:val="21"/>
        </w:rPr>
        <w:t>其衆退走。兆德歡，相與誓為兄弟，將數十騎詣歡，通夜宴飲。</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初，葛榮部衆流入幷、肆者二十餘萬，為契胡凌暴，</w:t>
      </w:r>
      <w:r w:rsidRPr="00932A72">
        <w:rPr>
          <w:rFonts w:asciiTheme="minorEastAsia" w:eastAsiaTheme="minorEastAsia"/>
        </w:rPr>
        <w:t>契胡，爾朱之種人也。契，欺訖翻。</w:t>
      </w:r>
      <w:r w:rsidRPr="00932A72">
        <w:rPr>
          <w:rStyle w:val="01Text"/>
          <w:rFonts w:asciiTheme="minorEastAsia" w:eastAsiaTheme="minorEastAsia"/>
          <w:sz w:val="21"/>
        </w:rPr>
        <w:t>皆不聊生，大小二十六反，誅夷者半，猶謀亂不止。兆患之，問計於歡，歡曰︰</w:t>
      </w:r>
      <w:r w:rsidR="000232D5">
        <w:rPr>
          <w:rStyle w:val="01Text"/>
          <w:rFonts w:asciiTheme="minorEastAsia" w:eastAsiaTheme="minorEastAsia"/>
          <w:sz w:val="21"/>
        </w:rPr>
        <w:t>「</w:t>
      </w:r>
      <w:r w:rsidRPr="00932A72">
        <w:rPr>
          <w:rStyle w:val="01Text"/>
          <w:rFonts w:asciiTheme="minorEastAsia" w:eastAsiaTheme="minorEastAsia"/>
          <w:sz w:val="21"/>
        </w:rPr>
        <w:t>六鎭反殘，不可盡殺，</w:t>
      </w:r>
      <w:r w:rsidRPr="00932A72">
        <w:rPr>
          <w:rFonts w:asciiTheme="minorEastAsia" w:eastAsiaTheme="minorEastAsia"/>
        </w:rPr>
        <w:t>自破六韓拔陵、杜洛周之敗，其衆盡歸葛榮，皆六鎭人也。</w:t>
      </w:r>
      <w:r w:rsidRPr="00932A72">
        <w:rPr>
          <w:rStyle w:val="01Text"/>
          <w:rFonts w:asciiTheme="minorEastAsia" w:eastAsiaTheme="minorEastAsia"/>
          <w:sz w:val="21"/>
        </w:rPr>
        <w:t>宜選王腹心使統之，有犯者罪其帥，</w:t>
      </w:r>
      <w:r w:rsidRPr="00932A72">
        <w:rPr>
          <w:rFonts w:asciiTheme="minorEastAsia" w:eastAsiaTheme="minorEastAsia"/>
        </w:rPr>
        <w:t>帥，所類翻。</w:t>
      </w:r>
      <w:r w:rsidRPr="00932A72">
        <w:rPr>
          <w:rStyle w:val="01Text"/>
          <w:rFonts w:asciiTheme="minorEastAsia" w:eastAsiaTheme="minorEastAsia"/>
          <w:sz w:val="21"/>
        </w:rPr>
        <w:t>則所罪者矣。</w:t>
      </w:r>
      <w:r w:rsidR="000232D5">
        <w:rPr>
          <w:rStyle w:val="01Text"/>
          <w:rFonts w:asciiTheme="minorEastAsia" w:eastAsiaTheme="minorEastAsia"/>
          <w:sz w:val="21"/>
        </w:rPr>
        <w:t>」</w:t>
      </w:r>
      <w:r w:rsidRPr="00932A72">
        <w:rPr>
          <w:rStyle w:val="01Text"/>
          <w:rFonts w:asciiTheme="minorEastAsia" w:eastAsiaTheme="minorEastAsia"/>
          <w:sz w:val="21"/>
        </w:rPr>
        <w:t>兆曰︰</w:t>
      </w:r>
      <w:r w:rsidR="000232D5">
        <w:rPr>
          <w:rStyle w:val="01Text"/>
          <w:rFonts w:asciiTheme="minorEastAsia" w:eastAsiaTheme="minorEastAsia"/>
          <w:sz w:val="21"/>
        </w:rPr>
        <w:t>「</w:t>
      </w:r>
      <w:r w:rsidRPr="00932A72">
        <w:rPr>
          <w:rStyle w:val="01Text"/>
          <w:rFonts w:asciiTheme="minorEastAsia" w:eastAsiaTheme="minorEastAsia"/>
          <w:sz w:val="21"/>
        </w:rPr>
        <w:t>善！誰可使者？</w:t>
      </w:r>
      <w:r w:rsidR="000232D5">
        <w:rPr>
          <w:rStyle w:val="01Text"/>
          <w:rFonts w:asciiTheme="minorEastAsia" w:eastAsiaTheme="minorEastAsia"/>
          <w:sz w:val="21"/>
        </w:rPr>
        <w:t>」</w:t>
      </w:r>
      <w:r w:rsidRPr="00932A72">
        <w:rPr>
          <w:rStyle w:val="01Text"/>
          <w:rFonts w:asciiTheme="minorEastAsia" w:eastAsiaTheme="minorEastAsia"/>
          <w:sz w:val="21"/>
        </w:rPr>
        <w:t>賀拔允時在坐，</w:t>
      </w:r>
      <w:r w:rsidRPr="00932A72">
        <w:rPr>
          <w:rFonts w:asciiTheme="minorEastAsia" w:eastAsiaTheme="minorEastAsia"/>
        </w:rPr>
        <w:t>坐，徂臥翻。</w:t>
      </w:r>
      <w:r w:rsidRPr="00932A72">
        <w:rPr>
          <w:rStyle w:val="01Text"/>
          <w:rFonts w:asciiTheme="minorEastAsia" w:eastAsiaTheme="minorEastAsia"/>
          <w:sz w:val="21"/>
        </w:rPr>
        <w:t>請使歡領之。歡拳毆其口，折一齒，曰︰</w:t>
      </w:r>
      <w:r w:rsidR="000232D5">
        <w:rPr>
          <w:rStyle w:val="01Text"/>
          <w:rFonts w:asciiTheme="minorEastAsia" w:eastAsiaTheme="minorEastAsia"/>
          <w:sz w:val="21"/>
        </w:rPr>
        <w:t>「</w:t>
      </w:r>
      <w:r w:rsidRPr="00932A72">
        <w:rPr>
          <w:rStyle w:val="01Text"/>
          <w:rFonts w:asciiTheme="minorEastAsia" w:eastAsiaTheme="minorEastAsia"/>
          <w:sz w:val="21"/>
        </w:rPr>
        <w:t>平生天柱時，奴輩伏處分鷹犬。</w:t>
      </w:r>
      <w:r w:rsidRPr="00932A72">
        <w:rPr>
          <w:rFonts w:asciiTheme="minorEastAsia" w:eastAsiaTheme="minorEastAsia"/>
        </w:rPr>
        <w:t>毆，烏口翻。歡自謂也，詭為遜辭，使兆不疑己。折，而設翻。處，昌呂翻。分，扶問翻；下同。</w:t>
      </w:r>
      <w:r w:rsidRPr="00932A72">
        <w:rPr>
          <w:rStyle w:val="01Text"/>
          <w:rFonts w:asciiTheme="minorEastAsia" w:eastAsiaTheme="minorEastAsia"/>
          <w:sz w:val="21"/>
        </w:rPr>
        <w:t>今日天下事取捨在王，而阿鞠泥敢僭易妄言，請殺之！</w:t>
      </w:r>
      <w:r w:rsidR="000232D5">
        <w:rPr>
          <w:rStyle w:val="01Text"/>
          <w:rFonts w:asciiTheme="minorEastAsia" w:eastAsiaTheme="minorEastAsia"/>
          <w:sz w:val="21"/>
        </w:rPr>
        <w:t>」</w:t>
      </w:r>
      <w:r w:rsidRPr="00932A72">
        <w:rPr>
          <w:rFonts w:asciiTheme="minorEastAsia" w:eastAsiaTheme="minorEastAsia"/>
        </w:rPr>
        <w:t>賀拔允，字阿鞠泥。易，以豉翻。</w:t>
      </w:r>
      <w:r w:rsidRPr="00932A72">
        <w:rPr>
          <w:rStyle w:val="01Text"/>
          <w:rFonts w:asciiTheme="minorEastAsia" w:eastAsiaTheme="minorEastAsia"/>
          <w:sz w:val="21"/>
        </w:rPr>
        <w:t>兆以歡為誠，遂以其衆委焉。歡以兆醉，恐醒而悔之，遂出，宣言︰</w:t>
      </w:r>
      <w:r w:rsidR="000232D5">
        <w:rPr>
          <w:rStyle w:val="01Text"/>
          <w:rFonts w:asciiTheme="minorEastAsia" w:eastAsiaTheme="minorEastAsia"/>
          <w:sz w:val="21"/>
        </w:rPr>
        <w:t>「</w:t>
      </w:r>
      <w:r w:rsidRPr="00932A72">
        <w:rPr>
          <w:rStyle w:val="01Text"/>
          <w:rFonts w:asciiTheme="minorEastAsia" w:eastAsiaTheme="minorEastAsia"/>
          <w:sz w:val="21"/>
        </w:rPr>
        <w:t>受委統州鎭兵，</w:t>
      </w:r>
      <w:r w:rsidRPr="00932A72">
        <w:rPr>
          <w:rFonts w:asciiTheme="minorEastAsia" w:eastAsiaTheme="minorEastAsia"/>
        </w:rPr>
        <w:t>魏改六鎭為州，葛榮部衆皆六鎭人，故曰州鎭兵。</w:t>
      </w:r>
      <w:r w:rsidRPr="00932A72">
        <w:rPr>
          <w:rStyle w:val="01Text"/>
          <w:rFonts w:asciiTheme="minorEastAsia" w:eastAsiaTheme="minorEastAsia"/>
          <w:sz w:val="21"/>
        </w:rPr>
        <w:t>可集汾東受號令。</w:t>
      </w:r>
      <w:r w:rsidR="000232D5">
        <w:rPr>
          <w:rStyle w:val="01Text"/>
          <w:rFonts w:asciiTheme="minorEastAsia" w:eastAsiaTheme="minorEastAsia"/>
          <w:sz w:val="21"/>
        </w:rPr>
        <w:t>」</w:t>
      </w:r>
      <w:r w:rsidRPr="00932A72">
        <w:rPr>
          <w:rStyle w:val="01Text"/>
          <w:rFonts w:asciiTheme="minorEastAsia" w:eastAsiaTheme="minorEastAsia"/>
          <w:sz w:val="21"/>
        </w:rPr>
        <w:t>乃建牙陽曲川，</w:t>
      </w:r>
      <w:r w:rsidRPr="00932A72">
        <w:rPr>
          <w:rFonts w:asciiTheme="minorEastAsia" w:eastAsiaTheme="minorEastAsia"/>
        </w:rPr>
        <w:t>水經註︰汾水自汾陽縣南流，逕陽曲城西。陽曲在秀容之南。地形志︰陽曲縣，二漢屬太原郡，後魏永安中，置永安郡，陽曲縣屬焉。宋白曰︰唐析州秀容、定襄二縣，皆漢陽曲縣地。河千里一曲，縣當其陽，故曰陽曲。後漢末，移陽曲縣於幷州太原縣界，於舊陽曲縣置定襄縣，又分置九原縣屬新興郡。後魏以九原縣為平冠縣，隋為秀容縣。</w:t>
      </w:r>
      <w:r w:rsidRPr="00932A72">
        <w:rPr>
          <w:rStyle w:val="01Text"/>
          <w:rFonts w:asciiTheme="minorEastAsia" w:eastAsiaTheme="minorEastAsia"/>
          <w:sz w:val="21"/>
        </w:rPr>
        <w:t>陳部分。軍士素惡兆而樂屬歡，</w:t>
      </w:r>
      <w:r w:rsidRPr="00932A72">
        <w:rPr>
          <w:rFonts w:asciiTheme="minorEastAsia" w:eastAsiaTheme="minorEastAsia"/>
        </w:rPr>
        <w:t>分，扶問翻。惡，烏故翻。樂，音洛。</w:t>
      </w:r>
      <w:r w:rsidRPr="00932A72">
        <w:rPr>
          <w:rStyle w:val="01Text"/>
          <w:rFonts w:asciiTheme="minorEastAsia" w:eastAsiaTheme="minorEastAsia"/>
          <w:sz w:val="21"/>
        </w:rPr>
        <w:t>莫不皆至。</w:t>
      </w:r>
    </w:p>
    <w:p w:rsidR="00934453" w:rsidRPr="00932A72" w:rsidRDefault="00934453" w:rsidP="0013378F">
      <w:pPr>
        <w:rPr>
          <w:rFonts w:asciiTheme="minorEastAsia"/>
        </w:rPr>
      </w:pPr>
      <w:r w:rsidRPr="00932A72">
        <w:rPr>
          <w:rFonts w:asciiTheme="minorEastAsia"/>
        </w:rPr>
        <w:t>居無何，</w:t>
      </w:r>
      <w:r w:rsidRPr="00932A72">
        <w:rPr>
          <w:rStyle w:val="00Text"/>
          <w:rFonts w:asciiTheme="minorEastAsia"/>
        </w:rPr>
        <w:t>居無何，言在事未多時也。無何，猶言無幾何時。</w:t>
      </w:r>
      <w:r w:rsidRPr="00932A72">
        <w:rPr>
          <w:rFonts w:asciiTheme="minorEastAsia"/>
        </w:rPr>
        <w:t>又使劉貴請兆，以</w:t>
      </w:r>
      <w:r w:rsidR="000232D5">
        <w:rPr>
          <w:rFonts w:asciiTheme="minorEastAsia"/>
        </w:rPr>
        <w:t>「</w:t>
      </w:r>
      <w:r w:rsidRPr="00932A72">
        <w:rPr>
          <w:rFonts w:asciiTheme="minorEastAsia"/>
        </w:rPr>
        <w:t>幷、肆頻歲霜旱，降戶掘田鼠而食之，</w:t>
      </w:r>
      <w:r w:rsidRPr="00932A72">
        <w:rPr>
          <w:rStyle w:val="00Text"/>
          <w:rFonts w:asciiTheme="minorEastAsia"/>
        </w:rPr>
        <w:t>降，戶江翻。</w:t>
      </w:r>
      <w:r w:rsidRPr="00932A72">
        <w:rPr>
          <w:rFonts w:asciiTheme="minorEastAsia"/>
        </w:rPr>
        <w:t>面無穀色，徒汙人境內，</w:t>
      </w:r>
      <w:r w:rsidRPr="00932A72">
        <w:rPr>
          <w:rStyle w:val="00Text"/>
          <w:rFonts w:asciiTheme="minorEastAsia"/>
        </w:rPr>
        <w:t>幷、肆之地，兆統內也。汙，烏故翻。</w:t>
      </w:r>
      <w:r w:rsidRPr="00932A72">
        <w:rPr>
          <w:rFonts w:asciiTheme="minorEastAsia"/>
        </w:rPr>
        <w:t>請令就食山東，</w:t>
      </w:r>
      <w:r w:rsidRPr="00932A72">
        <w:rPr>
          <w:rStyle w:val="00Text"/>
          <w:rFonts w:asciiTheme="minorEastAsia"/>
        </w:rPr>
        <w:t>幷、肆、冀、定、瀛、相、殷以大行、常山為限，幷、肆在山西，餘州皆在山東。歡欲引衆就食山東，正欲遠兆，得以從容收衆心，因之以起兵也。</w:t>
      </w:r>
      <w:r w:rsidRPr="00932A72">
        <w:rPr>
          <w:rFonts w:asciiTheme="minorEastAsia"/>
        </w:rPr>
        <w:t>待溫飽更受處分。</w:t>
      </w:r>
      <w:r w:rsidR="000232D5">
        <w:rPr>
          <w:rFonts w:asciiTheme="minorEastAsia"/>
        </w:rPr>
        <w:t>」</w:t>
      </w:r>
      <w:r w:rsidRPr="00932A72">
        <w:rPr>
          <w:rFonts w:asciiTheme="minorEastAsia"/>
        </w:rPr>
        <w:t>兆從其議。長史容紹宗諫曰︰</w:t>
      </w:r>
      <w:r w:rsidR="000232D5">
        <w:rPr>
          <w:rFonts w:asciiTheme="minorEastAsia"/>
        </w:rPr>
        <w:t>「</w:t>
      </w:r>
      <w:r w:rsidRPr="00932A72">
        <w:rPr>
          <w:rFonts w:asciiTheme="minorEastAsia"/>
        </w:rPr>
        <w:t>不可。方今四方紛擾，人懷異望，高公雄才蓋世，復使握大兵於外，</w:t>
      </w:r>
      <w:r w:rsidRPr="00932A72">
        <w:rPr>
          <w:rStyle w:val="00Text"/>
          <w:rFonts w:asciiTheme="minorEastAsia"/>
        </w:rPr>
        <w:t>復，扶又翻。</w:t>
      </w:r>
      <w:r w:rsidRPr="00932A72">
        <w:rPr>
          <w:rFonts w:asciiTheme="minorEastAsia"/>
        </w:rPr>
        <w:t>譬如供蛟龍以雲雨，將不可制矣。</w:t>
      </w:r>
      <w:r w:rsidR="000232D5">
        <w:rPr>
          <w:rFonts w:asciiTheme="minorEastAsia"/>
        </w:rPr>
        <w:t>」</w:t>
      </w:r>
      <w:r w:rsidRPr="00932A72">
        <w:rPr>
          <w:rFonts w:asciiTheme="minorEastAsia"/>
        </w:rPr>
        <w:t>兆曰︰</w:t>
      </w:r>
      <w:r w:rsidR="000232D5">
        <w:rPr>
          <w:rFonts w:asciiTheme="minorEastAsia"/>
        </w:rPr>
        <w:t>「</w:t>
      </w:r>
      <w:r w:rsidRPr="00932A72">
        <w:rPr>
          <w:rFonts w:asciiTheme="minorEastAsia"/>
        </w:rPr>
        <w:t>有香火重誓，何慮邪！</w:t>
      </w:r>
      <w:r w:rsidR="000232D5">
        <w:rPr>
          <w:rFonts w:asciiTheme="minorEastAsia"/>
        </w:rPr>
        <w:t>」</w:t>
      </w:r>
      <w:r w:rsidRPr="00932A72">
        <w:rPr>
          <w:rStyle w:val="00Text"/>
          <w:rFonts w:asciiTheme="minorEastAsia"/>
        </w:rPr>
        <w:t>重誓，謂與歡誓為兄弟。</w:t>
      </w:r>
      <w:r w:rsidRPr="00932A72">
        <w:rPr>
          <w:rFonts w:asciiTheme="minorEastAsia"/>
        </w:rPr>
        <w:t>紹宗曰︰</w:t>
      </w:r>
      <w:r w:rsidR="000232D5">
        <w:rPr>
          <w:rFonts w:asciiTheme="minorEastAsia"/>
        </w:rPr>
        <w:t>「</w:t>
      </w:r>
      <w:r w:rsidRPr="00932A72">
        <w:rPr>
          <w:rFonts w:asciiTheme="minorEastAsia"/>
        </w:rPr>
        <w:t>親兄弟尚不可信，何論香火！</w:t>
      </w:r>
      <w:r w:rsidR="000232D5">
        <w:rPr>
          <w:rFonts w:asciiTheme="minorEastAsia"/>
        </w:rPr>
        <w:t>」</w:t>
      </w:r>
      <w:r w:rsidRPr="00932A72">
        <w:rPr>
          <w:rStyle w:val="00Text"/>
          <w:rFonts w:asciiTheme="minorEastAsia"/>
        </w:rPr>
        <w:t>時爾朱兆與其羣從已搆嫌隙，故紹宗以此言諷之。</w:t>
      </w:r>
      <w:r w:rsidRPr="00932A72">
        <w:rPr>
          <w:rFonts w:asciiTheme="minorEastAsia"/>
        </w:rPr>
        <w:t>時兆左右已受歡金，因稱紹宗與歡有舊隙，兆怒，囚紹宗，趣歡發。</w:t>
      </w:r>
      <w:r w:rsidRPr="00932A72">
        <w:rPr>
          <w:rStyle w:val="00Text"/>
          <w:rFonts w:asciiTheme="minorEastAsia"/>
        </w:rPr>
        <w:t>趣，讀曰促。</w:t>
      </w:r>
      <w:r w:rsidRPr="00932A72">
        <w:rPr>
          <w:rFonts w:asciiTheme="minorEastAsia"/>
        </w:rPr>
        <w:t>歡自晉陽出滏口，道逢北鄕長公主自洛陽來，有馬三百匹，盡奪而易之。兆聞之，乃釋紹宗而問之，紹宗曰︰</w:t>
      </w:r>
      <w:r w:rsidR="000232D5">
        <w:rPr>
          <w:rFonts w:asciiTheme="minorEastAsia"/>
        </w:rPr>
        <w:t>「</w:t>
      </w:r>
      <w:r w:rsidRPr="00932A72">
        <w:rPr>
          <w:rFonts w:asciiTheme="minorEastAsia"/>
        </w:rPr>
        <w:t>此猶是掌握中物也。</w:t>
      </w:r>
      <w:r w:rsidR="000232D5">
        <w:rPr>
          <w:rFonts w:asciiTheme="minorEastAsia"/>
        </w:rPr>
        <w:t>」</w:t>
      </w:r>
      <w:r w:rsidRPr="00932A72">
        <w:rPr>
          <w:rFonts w:asciiTheme="minorEastAsia"/>
        </w:rPr>
        <w:t>兆乃自追歡，至襄垣，</w:t>
      </w:r>
      <w:r w:rsidRPr="00932A72">
        <w:rPr>
          <w:rStyle w:val="00Text"/>
          <w:rFonts w:asciiTheme="minorEastAsia"/>
        </w:rPr>
        <w:t>襄垣縣，漢屬上黨郡，後魏屬鄕郡，至敬宗建義元年分置襄垣郡。</w:t>
      </w:r>
      <w:r w:rsidRPr="00932A72">
        <w:rPr>
          <w:rFonts w:asciiTheme="minorEastAsia"/>
        </w:rPr>
        <w:t>會漳水暴漲，橋壞，</w:t>
      </w:r>
      <w:r w:rsidRPr="00932A72">
        <w:rPr>
          <w:rStyle w:val="00Text"/>
          <w:rFonts w:asciiTheme="minorEastAsia"/>
        </w:rPr>
        <w:t>水經︰漳水自屯留縣東北流，逕襄垣縣故城南。</w:t>
      </w:r>
      <w:r w:rsidRPr="00932A72">
        <w:rPr>
          <w:rFonts w:asciiTheme="minorEastAsia"/>
        </w:rPr>
        <w:t>歡隔水拜曰︰</w:t>
      </w:r>
      <w:r w:rsidR="000232D5">
        <w:rPr>
          <w:rFonts w:asciiTheme="minorEastAsia"/>
        </w:rPr>
        <w:t>「</w:t>
      </w:r>
      <w:r w:rsidRPr="00932A72">
        <w:rPr>
          <w:rFonts w:asciiTheme="minorEastAsia"/>
        </w:rPr>
        <w:t>所以借公主馬，非有他故，備山東盜耳。王信公主之讒，自來賜追，</w:t>
      </w:r>
      <w:r w:rsidRPr="00932A72">
        <w:rPr>
          <w:rStyle w:val="00Text"/>
          <w:rFonts w:asciiTheme="minorEastAsia"/>
        </w:rPr>
        <w:t>歡稱兆為王，因長廣王所封也。</w:t>
      </w:r>
      <w:r w:rsidRPr="00932A72">
        <w:rPr>
          <w:rFonts w:asciiTheme="minorEastAsia"/>
        </w:rPr>
        <w:t>今不辭渡水而死，恐此衆便叛。</w:t>
      </w:r>
      <w:r w:rsidR="000232D5">
        <w:rPr>
          <w:rFonts w:asciiTheme="minorEastAsia"/>
        </w:rPr>
        <w:t>」</w:t>
      </w:r>
      <w:r w:rsidRPr="00932A72">
        <w:rPr>
          <w:rFonts w:asciiTheme="minorEastAsia"/>
        </w:rPr>
        <w:t>兆自陳無此意，因馬渡水，與歡坐幕下，</w:t>
      </w:r>
      <w:r w:rsidR="000232D5">
        <w:rPr>
          <w:rStyle w:val="00Text"/>
          <w:rFonts w:asciiTheme="minorEastAsia"/>
        </w:rPr>
        <w:t>『</w:t>
      </w:r>
      <w:r w:rsidRPr="00932A72">
        <w:rPr>
          <w:rStyle w:val="00Text"/>
          <w:rFonts w:asciiTheme="minorEastAsia"/>
        </w:rPr>
        <w:t>章︰甲十一行本</w:t>
      </w:r>
      <w:r w:rsidR="000232D5">
        <w:rPr>
          <w:rStyle w:val="00Text"/>
          <w:rFonts w:asciiTheme="minorEastAsia"/>
        </w:rPr>
        <w:t>「</w:t>
      </w:r>
      <w:r w:rsidRPr="00932A72">
        <w:rPr>
          <w:rStyle w:val="00Text"/>
          <w:rFonts w:asciiTheme="minorEastAsia"/>
        </w:rPr>
        <w:t>下</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陳謝</w:t>
      </w:r>
      <w:r w:rsidR="000232D5">
        <w:rPr>
          <w:rStyle w:val="00Text"/>
          <w:rFonts w:asciiTheme="minorEastAsia"/>
        </w:rPr>
        <w:t>」</w:t>
      </w:r>
      <w:r w:rsidRPr="00932A72">
        <w:rPr>
          <w:rStyle w:val="00Text"/>
          <w:rFonts w:asciiTheme="minorEastAsia"/>
        </w:rPr>
        <w:t>二字；乙十一行本同；孔本同；張校同；退齋校同。</w:t>
      </w:r>
      <w:r w:rsidR="000232D5">
        <w:rPr>
          <w:rStyle w:val="00Text"/>
          <w:rFonts w:asciiTheme="minorEastAsia"/>
        </w:rPr>
        <w:t>』</w:t>
      </w:r>
      <w:r w:rsidRPr="00932A72">
        <w:rPr>
          <w:rFonts w:asciiTheme="minorEastAsia"/>
        </w:rPr>
        <w:t>授歡刀，引頸使歡斫之，</w:t>
      </w:r>
      <w:r w:rsidRPr="00932A72">
        <w:rPr>
          <w:rStyle w:val="00Text"/>
          <w:rFonts w:asciiTheme="minorEastAsia"/>
        </w:rPr>
        <w:t>古之豪雄推赤心置人腹中者，必其威望有以服其心，智力足以制其命，然後行之以安反側，然亦未至如爾朱兆之輕率也。</w:t>
      </w:r>
      <w:r w:rsidRPr="00932A72">
        <w:rPr>
          <w:rFonts w:asciiTheme="minorEastAsia"/>
        </w:rPr>
        <w:t>歡大哭曰︰</w:t>
      </w:r>
      <w:r w:rsidR="000232D5">
        <w:rPr>
          <w:rFonts w:asciiTheme="minorEastAsia"/>
        </w:rPr>
        <w:t>「</w:t>
      </w:r>
      <w:r w:rsidRPr="00932A72">
        <w:rPr>
          <w:rFonts w:asciiTheme="minorEastAsia"/>
        </w:rPr>
        <w:t>自天柱之薨，賀六渾更何所仰！但願大家千萬歲，以申力用耳。今為旁人所搆間，大家何忍復出此言！</w:t>
      </w:r>
      <w:r w:rsidR="000232D5">
        <w:rPr>
          <w:rFonts w:asciiTheme="minorEastAsia"/>
        </w:rPr>
        <w:t>」</w:t>
      </w:r>
      <w:r w:rsidRPr="00932A72">
        <w:rPr>
          <w:rStyle w:val="00Text"/>
          <w:rFonts w:asciiTheme="minorEastAsia"/>
        </w:rPr>
        <w:t>歡之此言，亦謬為恭敬耳。歡以主事兆，故稱為大家。間，古莧翻。復，音扶又翻；下同。</w:t>
      </w:r>
      <w:r w:rsidRPr="00932A72">
        <w:rPr>
          <w:rFonts w:asciiTheme="minorEastAsia"/>
        </w:rPr>
        <w:t>兆投刀於地，復斬白馬，與歡為誓，因留宿夜飲。尉景伏壯士欲執兆，</w:t>
      </w:r>
      <w:r w:rsidRPr="00932A72">
        <w:rPr>
          <w:rStyle w:val="00Text"/>
          <w:rFonts w:asciiTheme="minorEastAsia"/>
        </w:rPr>
        <w:t>尉，紆勿翻。</w:t>
      </w:r>
      <w:r w:rsidRPr="00932A72">
        <w:rPr>
          <w:rFonts w:asciiTheme="minorEastAsia"/>
        </w:rPr>
        <w:t>歡齧臂止之，曰︰</w:t>
      </w:r>
      <w:r w:rsidR="000232D5">
        <w:rPr>
          <w:rFonts w:asciiTheme="minorEastAsia"/>
        </w:rPr>
        <w:t>「</w:t>
      </w:r>
      <w:r w:rsidRPr="00932A72">
        <w:rPr>
          <w:rFonts w:asciiTheme="minorEastAsia"/>
        </w:rPr>
        <w:t>今殺之，其黨必奔歸聚結，兵飢馬瘦，不可與敵，若英雄乘之而起，則為害滋甚，不如且置之。兆雖驍勇，凶悍無謀，不足圖也。</w:t>
      </w:r>
      <w:r w:rsidR="000232D5">
        <w:rPr>
          <w:rFonts w:asciiTheme="minorEastAsia"/>
        </w:rPr>
        <w:t>」</w:t>
      </w:r>
      <w:r w:rsidRPr="00932A72">
        <w:rPr>
          <w:rStyle w:val="00Text"/>
          <w:rFonts w:asciiTheme="minorEastAsia"/>
        </w:rPr>
        <w:t>不足圖者，謂其易圖也。史言舉大事者必審而後發。驍，堅堯翻。悍，侯旰翻。</w:t>
      </w:r>
      <w:r w:rsidRPr="00932A72">
        <w:rPr>
          <w:rFonts w:asciiTheme="minorEastAsia"/>
        </w:rPr>
        <w:t>旦日，兆歸營，復召歡，歡將上馬詣之，</w:t>
      </w:r>
      <w:r w:rsidRPr="00932A72">
        <w:rPr>
          <w:rStyle w:val="00Text"/>
          <w:rFonts w:asciiTheme="minorEastAsia"/>
        </w:rPr>
        <w:t>上，時掌翻。</w:t>
      </w:r>
      <w:r w:rsidRPr="00932A72">
        <w:rPr>
          <w:rFonts w:asciiTheme="minorEastAsia"/>
        </w:rPr>
        <w:t>孫騰牽歡衣，歡乃止。兆隔水肆罵，馳還晉陽。</w:t>
      </w:r>
      <w:r w:rsidRPr="00932A72">
        <w:rPr>
          <w:rStyle w:val="00Text"/>
          <w:rFonts w:asciiTheme="minorEastAsia"/>
        </w:rPr>
        <w:t>當是時，爾朱兆已知高歡之不可制，而無如之何。</w:t>
      </w:r>
      <w:r w:rsidRPr="00932A72">
        <w:rPr>
          <w:rFonts w:asciiTheme="minorEastAsia"/>
        </w:rPr>
        <w:t>兆腹心念賢領降戶家屬別為營，歡偽與之善，觀其佩刀，因取殺之。</w:t>
      </w:r>
      <w:r w:rsidRPr="00932A72">
        <w:rPr>
          <w:rStyle w:val="00Text"/>
          <w:rFonts w:asciiTheme="minorEastAsia"/>
        </w:rPr>
        <w:t>按通鑑，念賢後仕於西魏貴顯。此豈別有一念賢邪？又按李百藥北齊書，歡取賢佩刀以殺其從者，從者盡散。則謂所殺者賢之從者，非殺賢也。姓譜有念姓。</w:t>
      </w:r>
      <w:r w:rsidRPr="00932A72">
        <w:rPr>
          <w:rFonts w:asciiTheme="minorEastAsia"/>
        </w:rPr>
        <w:t>士衆感悅，益願附從。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齊州城民趙洛周聞爾朱兆入洛，逐刺史丹楊王蕭贊，以城歸兆。贊變形為沙門，逃入長白山，</w:t>
      </w:r>
      <w:r w:rsidR="00934453" w:rsidRPr="00932A72">
        <w:rPr>
          <w:rFonts w:asciiTheme="minorEastAsia" w:eastAsiaTheme="minorEastAsia"/>
        </w:rPr>
        <w:t>五代志︰齊州章丘縣，舊曰高唐，有長白山。杜佑曰︰長白山在淄州長山縣。</w:t>
      </w:r>
      <w:r w:rsidR="00934453" w:rsidRPr="00932A72">
        <w:rPr>
          <w:rStyle w:val="01Text"/>
          <w:rFonts w:asciiTheme="minorEastAsia" w:eastAsiaTheme="minorEastAsia"/>
          <w:sz w:val="21"/>
        </w:rPr>
        <w:t>流轉，卒於陽平。</w:t>
      </w:r>
      <w:r w:rsidR="00934453" w:rsidRPr="00932A72">
        <w:rPr>
          <w:rFonts w:asciiTheme="minorEastAsia" w:eastAsiaTheme="minorEastAsia"/>
        </w:rPr>
        <w:t>陽平縣，漢屬東郡，魏、晉以來，分屬陽平郡，隋、唐魏州之莘縣卽其地。卒，子恤翻。</w:t>
      </w:r>
      <w:r w:rsidR="00934453" w:rsidRPr="00932A72">
        <w:rPr>
          <w:rStyle w:val="01Text"/>
          <w:rFonts w:asciiTheme="minorEastAsia" w:eastAsiaTheme="minorEastAsia"/>
          <w:sz w:val="21"/>
        </w:rPr>
        <w:t>梁人或盜其柩以歸，上猶以子禮葬於陵次。</w:t>
      </w:r>
      <w:r w:rsidR="00934453" w:rsidRPr="00932A72">
        <w:rPr>
          <w:rFonts w:asciiTheme="minorEastAsia" w:eastAsiaTheme="minorEastAsia"/>
        </w:rPr>
        <w:t>豫章王綜奔魏，改名贊，事見一百五十卷普通六年。贊不以帝為父，而帝猶以贊為子，可謂愛其所不當愛矣。柩，音舊。</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魏荊州刺史李琰之，韶之族弟也。南陽太守趙修延，以琰之敬宗外族，</w:t>
      </w:r>
      <w:r w:rsidR="00934453" w:rsidRPr="00932A72">
        <w:rPr>
          <w:rStyle w:val="00Text"/>
          <w:rFonts w:asciiTheme="minorEastAsia"/>
        </w:rPr>
        <w:t>敬宗母，彭城王勰妃李氏也，故云然。</w:t>
      </w:r>
      <w:r w:rsidR="00934453" w:rsidRPr="00932A72">
        <w:rPr>
          <w:rFonts w:asciiTheme="minorEastAsia"/>
        </w:rPr>
        <w:t>誣琰之欲奔梁，發兵襲州城，執琰之，自行州事。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魏王悅改元更興，</w:t>
      </w:r>
      <w:r w:rsidR="00934453" w:rsidRPr="00932A72">
        <w:rPr>
          <w:rFonts w:asciiTheme="minorEastAsia" w:eastAsiaTheme="minorEastAsia"/>
        </w:rPr>
        <w:t>更，工行翻。</w:t>
      </w:r>
      <w:r w:rsidR="00934453" w:rsidRPr="00932A72">
        <w:rPr>
          <w:rStyle w:val="01Text"/>
          <w:rFonts w:asciiTheme="minorEastAsia" w:eastAsiaTheme="minorEastAsia"/>
          <w:sz w:val="21"/>
        </w:rPr>
        <w:t>聞爾朱兆已入洛，自知不及事，遂南還。斛斯椿復棄悅奔魏。</w:t>
      </w:r>
      <w:r w:rsidR="00934453" w:rsidRPr="00932A72">
        <w:rPr>
          <w:rFonts w:asciiTheme="minorEastAsia" w:eastAsiaTheme="minorEastAsia"/>
        </w:rPr>
        <w:t>為斛斯椿誅爾朱世隆兄弟搆間高歡以分魏為東、西張本。復，扶又翻。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是歲，詔以陳慶之為都督南</w:t>
      </w:r>
      <w:r w:rsidR="00934453" w:rsidRPr="00932A72">
        <w:rPr>
          <w:rStyle w:val="01Text"/>
          <w:rFonts w:asciiTheme="minorEastAsia" w:eastAsiaTheme="minorEastAsia"/>
          <w:sz w:val="21"/>
        </w:rPr>
        <w:t>·</w:t>
      </w:r>
      <w:r w:rsidR="00934453" w:rsidRPr="00932A72">
        <w:rPr>
          <w:rStyle w:val="01Text"/>
          <w:rFonts w:asciiTheme="minorEastAsia" w:eastAsiaTheme="minorEastAsia"/>
          <w:sz w:val="21"/>
        </w:rPr>
        <w:t>北司等四州諸軍事、南</w:t>
      </w:r>
      <w:r w:rsidR="00934453" w:rsidRPr="00932A72">
        <w:rPr>
          <w:rStyle w:val="01Text"/>
          <w:rFonts w:asciiTheme="minorEastAsia" w:eastAsiaTheme="minorEastAsia"/>
          <w:sz w:val="21"/>
        </w:rPr>
        <w:t>·</w:t>
      </w:r>
      <w:r w:rsidR="00934453" w:rsidRPr="00932A72">
        <w:rPr>
          <w:rStyle w:val="01Text"/>
          <w:rFonts w:asciiTheme="minorEastAsia" w:eastAsiaTheme="minorEastAsia"/>
          <w:sz w:val="21"/>
        </w:rPr>
        <w:t>北司二州刺史。</w:t>
      </w:r>
      <w:r w:rsidR="00934453" w:rsidRPr="00932A72">
        <w:rPr>
          <w:rFonts w:asciiTheme="minorEastAsia" w:eastAsiaTheme="minorEastAsia"/>
        </w:rPr>
        <w:t>梁置南司州於安陸，北司州於義陽。</w:t>
      </w:r>
      <w:r w:rsidR="00934453" w:rsidRPr="00932A72">
        <w:rPr>
          <w:rStyle w:val="01Text"/>
          <w:rFonts w:asciiTheme="minorEastAsia" w:eastAsiaTheme="minorEastAsia"/>
          <w:sz w:val="21"/>
        </w:rPr>
        <w:t>慶之引兵圍魏懸瓠，破魏潁州刺史婁起等於溱水，</w:t>
      </w:r>
      <w:r w:rsidR="00934453" w:rsidRPr="00932A72">
        <w:rPr>
          <w:rFonts w:asciiTheme="minorEastAsia" w:eastAsiaTheme="minorEastAsia"/>
        </w:rPr>
        <w:t>魏孝昌四年置潁州於汝陰，領汝陰</w:t>
      </w:r>
      <w:r w:rsidR="00934453" w:rsidRPr="00932A72">
        <w:rPr>
          <w:rFonts w:asciiTheme="minorEastAsia" w:eastAsiaTheme="minorEastAsia"/>
        </w:rPr>
        <w:t>·</w:t>
      </w:r>
      <w:r w:rsidR="00934453" w:rsidRPr="00932A72">
        <w:rPr>
          <w:rFonts w:asciiTheme="minorEastAsia" w:eastAsiaTheme="minorEastAsia"/>
        </w:rPr>
        <w:t>潁</w:t>
      </w:r>
      <w:r w:rsidR="00934453" w:rsidRPr="00283644">
        <w:rPr>
          <w:rStyle w:val="06Text"/>
          <w:rFonts w:asciiTheme="minorEastAsia" w:eastAsiaTheme="minorEastAsia"/>
          <w:sz w:val="18"/>
        </w:rPr>
        <w:t>弋</w:t>
      </w:r>
      <w:r w:rsidR="00934453" w:rsidRPr="00932A72">
        <w:rPr>
          <w:rFonts w:asciiTheme="minorEastAsia" w:eastAsiaTheme="minorEastAsia"/>
        </w:rPr>
        <w:t>陽、北陳留</w:t>
      </w:r>
      <w:r w:rsidR="00934453" w:rsidRPr="00932A72">
        <w:rPr>
          <w:rFonts w:asciiTheme="minorEastAsia" w:eastAsiaTheme="minorEastAsia"/>
        </w:rPr>
        <w:t>·</w:t>
      </w:r>
      <w:r w:rsidR="00934453" w:rsidRPr="00932A72">
        <w:rPr>
          <w:rFonts w:asciiTheme="minorEastAsia" w:eastAsiaTheme="minorEastAsia"/>
        </w:rPr>
        <w:t>潁川、財丘</w:t>
      </w:r>
      <w:r w:rsidR="00934453" w:rsidRPr="00932A72">
        <w:rPr>
          <w:rFonts w:asciiTheme="minorEastAsia" w:eastAsiaTheme="minorEastAsia"/>
        </w:rPr>
        <w:t>·</w:t>
      </w:r>
      <w:r w:rsidR="00934453" w:rsidRPr="00932A72">
        <w:rPr>
          <w:rFonts w:asciiTheme="minorEastAsia" w:eastAsiaTheme="minorEastAsia"/>
        </w:rPr>
        <w:t>梁興、西恆農</w:t>
      </w:r>
      <w:r w:rsidR="00934453" w:rsidRPr="00932A72">
        <w:rPr>
          <w:rFonts w:asciiTheme="minorEastAsia" w:eastAsiaTheme="minorEastAsia"/>
        </w:rPr>
        <w:t>·</w:t>
      </w:r>
      <w:r w:rsidR="00934453" w:rsidRPr="00932A72">
        <w:rPr>
          <w:rFonts w:asciiTheme="minorEastAsia" w:eastAsiaTheme="minorEastAsia"/>
        </w:rPr>
        <w:t>陳南、東郡</w:t>
      </w:r>
      <w:r w:rsidR="00934453" w:rsidRPr="00932A72">
        <w:rPr>
          <w:rFonts w:asciiTheme="minorEastAsia" w:eastAsiaTheme="minorEastAsia"/>
        </w:rPr>
        <w:t>·</w:t>
      </w:r>
      <w:r w:rsidR="00934453" w:rsidRPr="00932A72">
        <w:rPr>
          <w:rFonts w:asciiTheme="minorEastAsia" w:eastAsiaTheme="minorEastAsia"/>
        </w:rPr>
        <w:t>汝南、清河</w:t>
      </w:r>
      <w:r w:rsidR="00934453" w:rsidRPr="00932A72">
        <w:rPr>
          <w:rFonts w:asciiTheme="minorEastAsia" w:eastAsiaTheme="minorEastAsia"/>
        </w:rPr>
        <w:t>·</w:t>
      </w:r>
      <w:r w:rsidR="00934453" w:rsidRPr="00932A72">
        <w:rPr>
          <w:rFonts w:asciiTheme="minorEastAsia" w:eastAsiaTheme="minorEastAsia"/>
        </w:rPr>
        <w:t>南陽、新蔡</w:t>
      </w:r>
      <w:r w:rsidR="00934453" w:rsidRPr="00932A72">
        <w:rPr>
          <w:rFonts w:asciiTheme="minorEastAsia" w:eastAsiaTheme="minorEastAsia"/>
        </w:rPr>
        <w:t>·</w:t>
      </w:r>
      <w:r w:rsidR="00934453" w:rsidRPr="00932A72">
        <w:rPr>
          <w:rFonts w:asciiTheme="minorEastAsia" w:eastAsiaTheme="minorEastAsia"/>
        </w:rPr>
        <w:t>南陳留、滎陽</w:t>
      </w:r>
      <w:r w:rsidR="00934453" w:rsidRPr="00932A72">
        <w:rPr>
          <w:rFonts w:asciiTheme="minorEastAsia" w:eastAsiaTheme="minorEastAsia"/>
        </w:rPr>
        <w:t>·</w:t>
      </w:r>
      <w:r w:rsidR="00934453" w:rsidRPr="00932A72">
        <w:rPr>
          <w:rFonts w:asciiTheme="minorEastAsia" w:eastAsiaTheme="minorEastAsia"/>
        </w:rPr>
        <w:t>北通、汝南</w:t>
      </w:r>
      <w:r w:rsidR="00934453" w:rsidRPr="00932A72">
        <w:rPr>
          <w:rFonts w:asciiTheme="minorEastAsia" w:eastAsiaTheme="minorEastAsia"/>
        </w:rPr>
        <w:t>·</w:t>
      </w:r>
      <w:r w:rsidR="00934453" w:rsidRPr="00932A72">
        <w:rPr>
          <w:rFonts w:asciiTheme="minorEastAsia" w:eastAsiaTheme="minorEastAsia"/>
        </w:rPr>
        <w:t>太原等雙郡，東恆農、新興等郡。水經註︰溱水出汝南平輿縣浮石嶺東北青衣山，東南逕朗陵縣故城西，東北逕北宜春縣故城北，又東北入于汝。溱，緇詵翻。宋白曰︰蔡州城南有溱水。</w:t>
      </w:r>
      <w:r w:rsidR="00934453" w:rsidRPr="00932A72">
        <w:rPr>
          <w:rStyle w:val="01Text"/>
          <w:rFonts w:asciiTheme="minorEastAsia" w:eastAsiaTheme="minorEastAsia"/>
          <w:sz w:val="21"/>
        </w:rPr>
        <w:t>又破行臺孫騰等於楚城。</w:t>
      </w:r>
      <w:r w:rsidR="00934453" w:rsidRPr="00932A72">
        <w:rPr>
          <w:rFonts w:asciiTheme="minorEastAsia" w:eastAsiaTheme="minorEastAsia"/>
        </w:rPr>
        <w:t>梁置西楚州於楚城，在汝南郡城陽縣界，其地當在唐申州界。按孫騰此時猶從高歡在幷、冀、殷、相之間，慶之破騰必非此年事，史究言之耳。</w:t>
      </w:r>
      <w:r w:rsidR="00934453" w:rsidRPr="00932A72">
        <w:rPr>
          <w:rStyle w:val="01Text"/>
          <w:rFonts w:asciiTheme="minorEastAsia" w:eastAsiaTheme="minorEastAsia"/>
          <w:sz w:val="21"/>
        </w:rPr>
        <w:t>罷義陽鎭兵，停水陸漕運，江、湖諸州並得休息；</w:t>
      </w:r>
      <w:r w:rsidR="00934453" w:rsidRPr="00932A72">
        <w:rPr>
          <w:rFonts w:asciiTheme="minorEastAsia" w:eastAsiaTheme="minorEastAsia"/>
        </w:rPr>
        <w:t>謂瀕江及洞庭、彭蠡間諸州也。</w:t>
      </w:r>
      <w:r w:rsidR="00934453" w:rsidRPr="00932A72">
        <w:rPr>
          <w:rStyle w:val="01Text"/>
          <w:rFonts w:asciiTheme="minorEastAsia" w:eastAsiaTheme="minorEastAsia"/>
          <w:sz w:val="21"/>
        </w:rPr>
        <w:t>開田六千頃，二年之後，倉廩充實。</w:t>
      </w:r>
    </w:p>
    <w:p w:rsidR="00934453" w:rsidRPr="00932A72" w:rsidRDefault="00934453" w:rsidP="0013378F">
      <w:pPr>
        <w:pStyle w:val="1"/>
        <w:pageBreakBefore/>
        <w:spacing w:before="0" w:after="0" w:line="240" w:lineRule="auto"/>
        <w:rPr>
          <w:rFonts w:asciiTheme="minorEastAsia"/>
        </w:rPr>
      </w:pPr>
      <w:bookmarkStart w:id="34" w:name="Top_of_part0161_xhtml"/>
      <w:bookmarkStart w:id="35" w:name="_Toc23771732"/>
      <w:bookmarkStart w:id="36" w:name="_Toc33001158"/>
      <w:r w:rsidRPr="00932A72">
        <w:rPr>
          <w:rFonts w:asciiTheme="minorEastAsia"/>
        </w:rPr>
        <w:t>資治通鑑卷第一百五十五</w:t>
      </w:r>
      <w:bookmarkEnd w:id="34"/>
      <w:bookmarkEnd w:id="35"/>
      <w:bookmarkEnd w:id="36"/>
    </w:p>
    <w:p w:rsidR="00934453" w:rsidRPr="00932A72" w:rsidRDefault="00934453" w:rsidP="0013378F">
      <w:pPr>
        <w:pStyle w:val="2"/>
        <w:spacing w:before="0" w:after="0" w:line="240" w:lineRule="auto"/>
        <w:rPr>
          <w:rFonts w:asciiTheme="minorEastAsia" w:eastAsiaTheme="minorEastAsia"/>
        </w:rPr>
      </w:pPr>
      <w:bookmarkStart w:id="37" w:name="Liang_Ji_Shi_Yi_Qi_Zhong_Guang_D"/>
      <w:bookmarkStart w:id="38" w:name="_Toc23771733"/>
      <w:bookmarkStart w:id="39" w:name="_Toc33001159"/>
      <w:r w:rsidRPr="00932A72">
        <w:rPr>
          <w:rStyle w:val="03Text"/>
          <w:rFonts w:asciiTheme="minorEastAsia" w:eastAsiaTheme="minorEastAsia"/>
        </w:rPr>
        <w:t>梁紀十一</w:t>
      </w:r>
      <w:r w:rsidRPr="00932A72">
        <w:rPr>
          <w:rFonts w:asciiTheme="minorEastAsia" w:eastAsiaTheme="minorEastAsia"/>
        </w:rPr>
        <w:t>起重光大淵獻</w:t>
      </w:r>
      <w:r w:rsidR="00046F27" w:rsidRPr="00932A72">
        <w:rPr>
          <w:rFonts w:asciiTheme="minorEastAsia" w:eastAsiaTheme="minorEastAsia"/>
        </w:rPr>
        <w:t>（</w:t>
      </w:r>
      <w:r w:rsidRPr="00932A72">
        <w:rPr>
          <w:rFonts w:asciiTheme="minorEastAsia" w:eastAsiaTheme="minorEastAsia"/>
        </w:rPr>
        <w:t>辛亥</w:t>
      </w:r>
      <w:r w:rsidR="00046F27" w:rsidRPr="00932A72">
        <w:rPr>
          <w:rFonts w:asciiTheme="minorEastAsia" w:eastAsiaTheme="minorEastAsia"/>
        </w:rPr>
        <w:t>）</w:t>
      </w:r>
      <w:r w:rsidRPr="00932A72">
        <w:rPr>
          <w:rFonts w:asciiTheme="minorEastAsia" w:eastAsiaTheme="minorEastAsia"/>
        </w:rPr>
        <w:t>，盡玄黓困敦</w:t>
      </w:r>
      <w:r w:rsidR="00046F27" w:rsidRPr="00932A72">
        <w:rPr>
          <w:rFonts w:asciiTheme="minorEastAsia" w:eastAsiaTheme="minorEastAsia"/>
        </w:rPr>
        <w:t>（</w:t>
      </w:r>
      <w:r w:rsidRPr="00932A72">
        <w:rPr>
          <w:rFonts w:asciiTheme="minorEastAsia" w:eastAsiaTheme="minorEastAsia"/>
        </w:rPr>
        <w:t>壬子</w:t>
      </w:r>
      <w:r w:rsidR="00046F27" w:rsidRPr="00932A72">
        <w:rPr>
          <w:rFonts w:asciiTheme="minorEastAsia" w:eastAsiaTheme="minorEastAsia"/>
        </w:rPr>
        <w:t>）</w:t>
      </w:r>
      <w:r w:rsidRPr="00932A72">
        <w:rPr>
          <w:rFonts w:asciiTheme="minorEastAsia" w:eastAsiaTheme="minorEastAsia"/>
        </w:rPr>
        <w:t>，凡二年。</w:t>
      </w:r>
      <w:bookmarkEnd w:id="37"/>
      <w:bookmarkEnd w:id="38"/>
      <w:bookmarkEnd w:id="39"/>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高祖武皇帝十一</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中大通三年</w:t>
      </w:r>
      <w:r w:rsidR="00046F27" w:rsidRPr="00932A72">
        <w:rPr>
          <w:rFonts w:asciiTheme="minorEastAsia" w:eastAsiaTheme="minorEastAsia" w:hAnsi="宋体" w:cs="宋体" w:hint="eastAsia"/>
        </w:rPr>
        <w:t>（</w:t>
      </w:r>
      <w:r w:rsidR="00934453" w:rsidRPr="00932A72">
        <w:rPr>
          <w:rFonts w:asciiTheme="minorEastAsia" w:eastAsiaTheme="minorEastAsia"/>
        </w:rPr>
        <w:t>辛亥、五三一</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春，正月，辛巳，上祀南郊，大赦。</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魏尚書右僕射鄭先護聞洛陽不守，士衆逃散，遂來奔。</w:t>
      </w:r>
      <w:r w:rsidR="00934453" w:rsidRPr="00932A72">
        <w:rPr>
          <w:rStyle w:val="00Text"/>
          <w:rFonts w:asciiTheme="minorEastAsia"/>
        </w:rPr>
        <w:t>去年，魏敬宗遣鄭先護討東郡。</w:t>
      </w:r>
      <w:r w:rsidR="00934453" w:rsidRPr="00932A72">
        <w:rPr>
          <w:rFonts w:asciiTheme="minorEastAsia"/>
        </w:rPr>
        <w:t>丙申，以先護為征北大將軍。</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二月，辛丑，上祀明堂。</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魏自敬宗被囚，宮室空近百日。</w:t>
      </w:r>
      <w:r w:rsidR="00934453" w:rsidRPr="00932A72">
        <w:rPr>
          <w:rStyle w:val="00Text"/>
          <w:rFonts w:asciiTheme="minorEastAsia"/>
        </w:rPr>
        <w:t>被，皮義翻。近，其靳翻。去年十二月壬寅，爾朱兆渡河，囚敬宗；甲寅，遷晉陽；是月己巳，節閔帝卽位，始入宮。</w:t>
      </w:r>
      <w:r w:rsidR="00934453" w:rsidRPr="00932A72">
        <w:rPr>
          <w:rFonts w:asciiTheme="minorEastAsia"/>
        </w:rPr>
        <w:t>爾朱世隆鎭洛陽，商旅流通，盜賊不作。世隆兄弟密議，以長廣王疏遠，又無人望，欲更立近親。</w:t>
      </w:r>
      <w:r w:rsidR="00934453" w:rsidRPr="00932A72">
        <w:rPr>
          <w:rStyle w:val="00Text"/>
          <w:rFonts w:asciiTheme="minorEastAsia"/>
        </w:rPr>
        <w:t>更，工衡翻。</w:t>
      </w:r>
      <w:r w:rsidR="00934453" w:rsidRPr="00932A72">
        <w:rPr>
          <w:rFonts w:asciiTheme="minorEastAsia"/>
        </w:rPr>
        <w:t>儀同三司廣陵王恭，羽之子也。</w:t>
      </w:r>
      <w:r w:rsidR="00934453" w:rsidRPr="00932A72">
        <w:rPr>
          <w:rStyle w:val="00Text"/>
          <w:rFonts w:asciiTheme="minorEastAsia"/>
        </w:rPr>
        <w:t>廣陵王羽，魏孝文帝之弟。</w:t>
      </w:r>
      <w:r w:rsidR="00934453" w:rsidRPr="00932A72">
        <w:rPr>
          <w:rFonts w:asciiTheme="minorEastAsia"/>
        </w:rPr>
        <w:t>好學有志度，正光中領給事黃門侍郞，以元叉擅權，託瘖病居龍華佛寺，</w:t>
      </w:r>
      <w:r w:rsidR="00934453" w:rsidRPr="00932A72">
        <w:rPr>
          <w:rStyle w:val="00Text"/>
          <w:rFonts w:asciiTheme="minorEastAsia"/>
        </w:rPr>
        <w:t>好，呼到翻。瘖，於今翻。華，讀曰花。</w:t>
      </w:r>
      <w:r w:rsidR="00934453" w:rsidRPr="00932A72">
        <w:rPr>
          <w:rFonts w:asciiTheme="minorEastAsia"/>
        </w:rPr>
        <w:t>無所交通。永安末，有白敬宗言王陽瘖，將有異志，</w:t>
      </w:r>
      <w:r w:rsidR="00934453" w:rsidRPr="00932A72">
        <w:rPr>
          <w:rStyle w:val="00Text"/>
          <w:rFonts w:asciiTheme="minorEastAsia"/>
        </w:rPr>
        <w:t>考異曰︰伽藍記云︰</w:t>
      </w:r>
      <w:r w:rsidR="000232D5">
        <w:rPr>
          <w:rStyle w:val="00Text"/>
          <w:rFonts w:asciiTheme="minorEastAsia"/>
        </w:rPr>
        <w:t>「</w:t>
      </w:r>
      <w:r w:rsidR="00934453" w:rsidRPr="00932A72">
        <w:rPr>
          <w:rStyle w:val="00Text"/>
          <w:rFonts w:asciiTheme="minorEastAsia"/>
        </w:rPr>
        <w:t>莊帝疑恭姦詐，夜，遣人盜掠衣物，拔刀劍欲殺之，恭張口以手拈舌，竟乃不言。莊帝信其眞，放令歸第。</w:t>
      </w:r>
      <w:r w:rsidR="000232D5">
        <w:rPr>
          <w:rStyle w:val="00Text"/>
          <w:rFonts w:asciiTheme="minorEastAsia"/>
        </w:rPr>
        <w:t>」</w:t>
      </w:r>
      <w:r w:rsidR="00934453" w:rsidRPr="00932A72">
        <w:rPr>
          <w:rStyle w:val="00Text"/>
          <w:rFonts w:asciiTheme="minorEastAsia"/>
        </w:rPr>
        <w:t>今從魏書。</w:t>
      </w:r>
      <w:r w:rsidR="00934453" w:rsidRPr="00932A72">
        <w:rPr>
          <w:rFonts w:asciiTheme="minorEastAsia"/>
        </w:rPr>
        <w:t>恭懼，逃於上洛山，</w:t>
      </w:r>
      <w:r w:rsidR="00934453" w:rsidRPr="00932A72">
        <w:rPr>
          <w:rStyle w:val="00Text"/>
          <w:rFonts w:asciiTheme="minorEastAsia"/>
        </w:rPr>
        <w:t>上洛山在洛州上洛郡上洛縣界。</w:t>
      </w:r>
      <w:r w:rsidR="00934453" w:rsidRPr="00932A72">
        <w:rPr>
          <w:rFonts w:asciiTheme="minorEastAsia"/>
        </w:rPr>
        <w:t>洛州刺史執送之，</w:t>
      </w:r>
      <w:r w:rsidR="00934453" w:rsidRPr="00932A72">
        <w:rPr>
          <w:rStyle w:val="00Text"/>
          <w:rFonts w:asciiTheme="minorEastAsia"/>
        </w:rPr>
        <w:t>魏洛州刺史治上洛。</w:t>
      </w:r>
      <w:r w:rsidR="00934453" w:rsidRPr="00932A72">
        <w:rPr>
          <w:rFonts w:asciiTheme="minorEastAsia"/>
        </w:rPr>
        <w:t>繫治久之，以無狀獲免。</w:t>
      </w:r>
      <w:r w:rsidR="00934453" w:rsidRPr="00932A72">
        <w:rPr>
          <w:rStyle w:val="00Text"/>
          <w:rFonts w:asciiTheme="minorEastAsia"/>
        </w:rPr>
        <w:t>無狀者，無反狀也。治，直之翻。</w:t>
      </w:r>
      <w:r w:rsidR="00934453" w:rsidRPr="00932A72">
        <w:rPr>
          <w:rFonts w:asciiTheme="minorEastAsia"/>
        </w:rPr>
        <w:t>關西大行臺郞中薛孝通說爾朱天光曰︰</w:t>
      </w:r>
      <w:r w:rsidR="000232D5">
        <w:rPr>
          <w:rFonts w:asciiTheme="minorEastAsia"/>
        </w:rPr>
        <w:t>「</w:t>
      </w:r>
      <w:r w:rsidR="00934453" w:rsidRPr="00932A72">
        <w:rPr>
          <w:rFonts w:asciiTheme="minorEastAsia"/>
        </w:rPr>
        <w:t>廣陵王，高祖猶子，</w:t>
      </w:r>
      <w:r w:rsidR="00934453" w:rsidRPr="00932A72">
        <w:rPr>
          <w:rStyle w:val="00Text"/>
          <w:rFonts w:asciiTheme="minorEastAsia"/>
        </w:rPr>
        <w:t>禮曰︰兄弟之子，猶子也。廣陵王羽，高祖之弟，恭則猶子也。高祖，孝文廟號。說，式芮翻。</w:t>
      </w:r>
      <w:r w:rsidR="00934453" w:rsidRPr="00932A72">
        <w:rPr>
          <w:rFonts w:asciiTheme="minorEastAsia"/>
        </w:rPr>
        <w:t>夙有令望，沈晦不言，</w:t>
      </w:r>
      <w:r w:rsidR="00934453" w:rsidRPr="00932A72">
        <w:rPr>
          <w:rStyle w:val="00Text"/>
          <w:rFonts w:asciiTheme="minorEastAsia"/>
        </w:rPr>
        <w:t>沈，持林翻。</w:t>
      </w:r>
      <w:r w:rsidR="00934453" w:rsidRPr="00932A72">
        <w:rPr>
          <w:rFonts w:asciiTheme="minorEastAsia"/>
        </w:rPr>
        <w:t>多歷年所，若奉以為主，必天人允叶。</w:t>
      </w:r>
      <w:r w:rsidR="000232D5">
        <w:rPr>
          <w:rFonts w:asciiTheme="minorEastAsia"/>
        </w:rPr>
        <w:t>」</w:t>
      </w:r>
      <w:r w:rsidR="00934453" w:rsidRPr="00932A72">
        <w:rPr>
          <w:rFonts w:asciiTheme="minorEastAsia"/>
        </w:rPr>
        <w:t>天光與世隆等謀之，疑其實瘖，使爾朱彥伯潛往敦諭，且脅之，恭乃曰︰</w:t>
      </w:r>
      <w:r w:rsidR="000232D5">
        <w:rPr>
          <w:rFonts w:asciiTheme="minorEastAsia"/>
        </w:rPr>
        <w:t>「</w:t>
      </w:r>
      <w:r w:rsidR="00934453" w:rsidRPr="00932A72">
        <w:rPr>
          <w:rFonts w:asciiTheme="minorEastAsia"/>
        </w:rPr>
        <w:t>天何言哉！</w:t>
      </w:r>
      <w:r w:rsidR="000232D5">
        <w:rPr>
          <w:rFonts w:asciiTheme="minorEastAsia"/>
        </w:rPr>
        <w:t>」</w:t>
      </w:r>
      <w:r w:rsidR="00934453" w:rsidRPr="00932A72">
        <w:rPr>
          <w:rStyle w:val="00Text"/>
          <w:rFonts w:asciiTheme="minorEastAsia"/>
        </w:rPr>
        <w:t>用論語孔子之言。</w:t>
      </w:r>
      <w:r w:rsidR="00934453" w:rsidRPr="00932A72">
        <w:rPr>
          <w:rFonts w:asciiTheme="minorEastAsia"/>
        </w:rPr>
        <w:t>世隆等大喜。孝通，聰之子也。</w:t>
      </w:r>
      <w:r w:rsidR="00934453" w:rsidRPr="00932A72">
        <w:rPr>
          <w:rStyle w:val="00Text"/>
          <w:rFonts w:asciiTheme="minorEastAsia"/>
        </w:rPr>
        <w:t>薛聰見一百四十卷齊明帝建武元年。</w:t>
      </w:r>
    </w:p>
    <w:p w:rsidR="00934453" w:rsidRPr="00932A72" w:rsidRDefault="00934453" w:rsidP="0013378F">
      <w:pPr>
        <w:rPr>
          <w:rFonts w:asciiTheme="minorEastAsia"/>
        </w:rPr>
      </w:pPr>
      <w:r w:rsidRPr="00932A72">
        <w:rPr>
          <w:rFonts w:asciiTheme="minorEastAsia"/>
        </w:rPr>
        <w:t>己巳，長廣王至邙山南，世隆等為之作禪文，</w:t>
      </w:r>
      <w:r w:rsidRPr="00932A72">
        <w:rPr>
          <w:rStyle w:val="00Text"/>
          <w:rFonts w:asciiTheme="minorEastAsia"/>
        </w:rPr>
        <w:t>為，于偽翻。</w:t>
      </w:r>
      <w:r w:rsidRPr="00932A72">
        <w:rPr>
          <w:rFonts w:asciiTheme="minorEastAsia"/>
        </w:rPr>
        <w:t>使泰山太守遼西竇瑗執鞭獨入，</w:t>
      </w:r>
      <w:r w:rsidRPr="00932A72">
        <w:rPr>
          <w:rStyle w:val="00Text"/>
          <w:rFonts w:asciiTheme="minorEastAsia"/>
        </w:rPr>
        <w:t>守，式又翻。瑗，于眷翻。</w:t>
      </w:r>
      <w:r w:rsidRPr="00932A72">
        <w:rPr>
          <w:rFonts w:asciiTheme="minorEastAsia"/>
        </w:rPr>
        <w:t>啓長廣王曰︰</w:t>
      </w:r>
      <w:r w:rsidR="000232D5">
        <w:rPr>
          <w:rFonts w:asciiTheme="minorEastAsia"/>
        </w:rPr>
        <w:t>「</w:t>
      </w:r>
      <w:r w:rsidRPr="00932A72">
        <w:rPr>
          <w:rFonts w:asciiTheme="minorEastAsia"/>
        </w:rPr>
        <w:t>天人之望，皆在廣陵，願行堯、舜之事。</w:t>
      </w:r>
      <w:r w:rsidR="000232D5">
        <w:rPr>
          <w:rFonts w:asciiTheme="minorEastAsia"/>
        </w:rPr>
        <w:t>」</w:t>
      </w:r>
      <w:r w:rsidRPr="00932A72">
        <w:rPr>
          <w:rFonts w:asciiTheme="minorEastAsia"/>
        </w:rPr>
        <w:t>遂署禪文。廣陵王奉表三讓，然後卽位。</w:t>
      </w:r>
      <w:r w:rsidRPr="00932A72">
        <w:rPr>
          <w:rStyle w:val="00Text"/>
          <w:rFonts w:asciiTheme="minorEastAsia"/>
        </w:rPr>
        <w:t>帝諱恭，字脩業，廣陵惠王羽之子也。</w:t>
      </w:r>
      <w:r w:rsidRPr="00932A72">
        <w:rPr>
          <w:rFonts w:asciiTheme="minorEastAsia"/>
        </w:rPr>
        <w:t>大赦，改元普泰。黃門侍郞邢子才為赦文，敍敬宗枉殺太原王榮之狀，節閔帝曰︰</w:t>
      </w:r>
      <w:r w:rsidR="000232D5">
        <w:rPr>
          <w:rFonts w:asciiTheme="minorEastAsia"/>
        </w:rPr>
        <w:t>「</w:t>
      </w:r>
      <w:r w:rsidRPr="00932A72">
        <w:rPr>
          <w:rFonts w:asciiTheme="minorEastAsia"/>
        </w:rPr>
        <w:t>永安手翦強臣，非為失德，直以天未厭亂，故逢成濟之禍耳。</w:t>
      </w:r>
      <w:r w:rsidR="000232D5">
        <w:rPr>
          <w:rFonts w:asciiTheme="minorEastAsia"/>
        </w:rPr>
        <w:t>」</w:t>
      </w:r>
      <w:r w:rsidRPr="00932A72">
        <w:rPr>
          <w:rStyle w:val="00Text"/>
          <w:rFonts w:asciiTheme="minorEastAsia"/>
        </w:rPr>
        <w:t>成濟弒高貴鄕公事見七十七卷魏元帝景元元年。</w:t>
      </w:r>
      <w:r w:rsidRPr="00932A72">
        <w:rPr>
          <w:rFonts w:asciiTheme="minorEastAsia"/>
        </w:rPr>
        <w:t>因顧左右取筆，自作赦文，直言︰</w:t>
      </w:r>
      <w:r w:rsidR="000232D5">
        <w:rPr>
          <w:rFonts w:asciiTheme="minorEastAsia"/>
        </w:rPr>
        <w:t>「</w:t>
      </w:r>
      <w:r w:rsidRPr="00932A72">
        <w:rPr>
          <w:rFonts w:asciiTheme="minorEastAsia"/>
        </w:rPr>
        <w:t>門下︰</w:t>
      </w:r>
      <w:r w:rsidRPr="00932A72">
        <w:rPr>
          <w:rStyle w:val="00Text"/>
          <w:rFonts w:asciiTheme="minorEastAsia"/>
        </w:rPr>
        <w:t>魏、晉以來出命皆由門下省，故其發端必曰</w:t>
      </w:r>
      <w:r w:rsidR="000232D5">
        <w:rPr>
          <w:rStyle w:val="00Text"/>
          <w:rFonts w:asciiTheme="minorEastAsia"/>
        </w:rPr>
        <w:t>「</w:t>
      </w:r>
      <w:r w:rsidRPr="00932A72">
        <w:rPr>
          <w:rStyle w:val="00Text"/>
          <w:rFonts w:asciiTheme="minorEastAsia"/>
        </w:rPr>
        <w:t>敕門下</w:t>
      </w:r>
      <w:r w:rsidR="000232D5">
        <w:rPr>
          <w:rStyle w:val="00Text"/>
          <w:rFonts w:asciiTheme="minorEastAsia"/>
        </w:rPr>
        <w:t>」</w:t>
      </w:r>
      <w:r w:rsidRPr="00932A72">
        <w:rPr>
          <w:rStyle w:val="00Text"/>
          <w:rFonts w:asciiTheme="minorEastAsia"/>
        </w:rPr>
        <w:t>。</w:t>
      </w:r>
      <w:r w:rsidRPr="00932A72">
        <w:rPr>
          <w:rFonts w:asciiTheme="minorEastAsia"/>
        </w:rPr>
        <w:t>朕以寡德，運屬樂推；思與億兆，同茲大慶，肆眚之科，一依常式。</w:t>
      </w:r>
      <w:r w:rsidR="000232D5">
        <w:rPr>
          <w:rFonts w:asciiTheme="minorEastAsia"/>
        </w:rPr>
        <w:t>」</w:t>
      </w:r>
      <w:r w:rsidRPr="00932A72">
        <w:rPr>
          <w:rStyle w:val="00Text"/>
          <w:rFonts w:asciiTheme="minorEastAsia"/>
        </w:rPr>
        <w:t>屬，之欲翻。樂，音洛。春秋莊二十二年，肆大眚。杜預註曰︰赦有罪也。易稱赦過宥罪，書稱眚災肆赦，傳稱肆眚圍鄭，皆放赦罪人，蕩滌衆故以新其心。</w:t>
      </w:r>
      <w:r w:rsidRPr="00932A72">
        <w:rPr>
          <w:rFonts w:asciiTheme="minorEastAsia"/>
        </w:rPr>
        <w:t>帝閉口八年，至是乃言，中外欣然以為明主，望至太平。</w:t>
      </w:r>
      <w:r w:rsidR="000232D5">
        <w:rPr>
          <w:rStyle w:val="00Text"/>
          <w:rFonts w:asciiTheme="minorEastAsia"/>
        </w:rPr>
        <w:t>「</w:t>
      </w:r>
      <w:r w:rsidRPr="00932A72">
        <w:rPr>
          <w:rStyle w:val="00Text"/>
          <w:rFonts w:asciiTheme="minorEastAsia"/>
        </w:rPr>
        <w:t>至</w:t>
      </w:r>
      <w:r w:rsidR="000232D5">
        <w:rPr>
          <w:rStyle w:val="00Text"/>
          <w:rFonts w:asciiTheme="minorEastAsia"/>
        </w:rPr>
        <w:t>」</w:t>
      </w:r>
      <w:r w:rsidRPr="00932A72">
        <w:rPr>
          <w:rStyle w:val="00Text"/>
          <w:rFonts w:asciiTheme="minorEastAsia"/>
        </w:rPr>
        <w:t>，一作</w:t>
      </w:r>
      <w:r w:rsidR="000232D5">
        <w:rPr>
          <w:rStyle w:val="00Text"/>
          <w:rFonts w:asciiTheme="minorEastAsia"/>
        </w:rPr>
        <w:t>「</w:t>
      </w:r>
      <w:r w:rsidRPr="00932A72">
        <w:rPr>
          <w:rStyle w:val="00Text"/>
          <w:rFonts w:asciiTheme="minorEastAsia"/>
        </w:rPr>
        <w:t>致</w:t>
      </w:r>
      <w:r w:rsidR="000232D5">
        <w:rPr>
          <w:rStyle w:val="00Text"/>
          <w:rFonts w:asciiTheme="minorEastAsia"/>
        </w:rPr>
        <w:t>」</w:t>
      </w:r>
      <w:r w:rsidRPr="00932A72">
        <w:rPr>
          <w:rStyle w:val="00Text"/>
          <w:rFonts w:asciiTheme="minorEastAsia"/>
        </w:rPr>
        <w:t>。</w:t>
      </w:r>
    </w:p>
    <w:p w:rsidR="00934453" w:rsidRPr="00932A72" w:rsidRDefault="00934453" w:rsidP="0013378F">
      <w:pPr>
        <w:rPr>
          <w:rFonts w:asciiTheme="minorEastAsia"/>
        </w:rPr>
      </w:pPr>
      <w:r w:rsidRPr="00932A72">
        <w:rPr>
          <w:rFonts w:asciiTheme="minorEastAsia"/>
        </w:rPr>
        <w:t>庚午，詔以</w:t>
      </w:r>
      <w:r w:rsidR="000232D5">
        <w:rPr>
          <w:rFonts w:asciiTheme="minorEastAsia"/>
        </w:rPr>
        <w:t>「</w:t>
      </w:r>
      <w:r w:rsidRPr="00932A72">
        <w:rPr>
          <w:rFonts w:asciiTheme="minorEastAsia"/>
        </w:rPr>
        <w:t>三皇稱</w:t>
      </w:r>
      <w:r w:rsidR="000232D5">
        <w:rPr>
          <w:rFonts w:asciiTheme="minorEastAsia"/>
        </w:rPr>
        <w:t>『</w:t>
      </w:r>
      <w:r w:rsidRPr="00932A72">
        <w:rPr>
          <w:rFonts w:asciiTheme="minorEastAsia"/>
        </w:rPr>
        <w:t>皇</w:t>
      </w:r>
      <w:r w:rsidR="000232D5">
        <w:rPr>
          <w:rFonts w:asciiTheme="minorEastAsia"/>
        </w:rPr>
        <w:t>』</w:t>
      </w:r>
      <w:r w:rsidRPr="00932A72">
        <w:rPr>
          <w:rFonts w:asciiTheme="minorEastAsia"/>
        </w:rPr>
        <w:t>，五帝稱</w:t>
      </w:r>
      <w:r w:rsidR="000232D5">
        <w:rPr>
          <w:rFonts w:asciiTheme="minorEastAsia"/>
        </w:rPr>
        <w:t>『</w:t>
      </w:r>
      <w:r w:rsidRPr="00932A72">
        <w:rPr>
          <w:rFonts w:asciiTheme="minorEastAsia"/>
        </w:rPr>
        <w:t>帝</w:t>
      </w:r>
      <w:r w:rsidR="000232D5">
        <w:rPr>
          <w:rFonts w:asciiTheme="minorEastAsia"/>
        </w:rPr>
        <w:t>』</w:t>
      </w:r>
      <w:r w:rsidRPr="00932A72">
        <w:rPr>
          <w:rFonts w:asciiTheme="minorEastAsia"/>
        </w:rPr>
        <w:t>，蓋遞為沖挹，</w:t>
      </w:r>
      <w:r w:rsidRPr="00932A72">
        <w:rPr>
          <w:rStyle w:val="00Text"/>
          <w:rFonts w:asciiTheme="minorEastAsia"/>
        </w:rPr>
        <w:t>謂皇降稱帝，帝降稱王，蓋遞為謙下也。</w:t>
      </w:r>
      <w:r w:rsidRPr="00932A72">
        <w:rPr>
          <w:rFonts w:asciiTheme="minorEastAsia"/>
        </w:rPr>
        <w:t>自秦以來，競稱</w:t>
      </w:r>
      <w:r w:rsidR="000232D5">
        <w:rPr>
          <w:rFonts w:asciiTheme="minorEastAsia"/>
        </w:rPr>
        <w:t>『</w:t>
      </w:r>
      <w:r w:rsidRPr="00932A72">
        <w:rPr>
          <w:rFonts w:asciiTheme="minorEastAsia"/>
        </w:rPr>
        <w:t>皇帝</w:t>
      </w:r>
      <w:r w:rsidR="000232D5">
        <w:rPr>
          <w:rFonts w:asciiTheme="minorEastAsia"/>
        </w:rPr>
        <w:t>』</w:t>
      </w:r>
      <w:r w:rsidRPr="00932A72">
        <w:rPr>
          <w:rFonts w:asciiTheme="minorEastAsia"/>
        </w:rPr>
        <w:t>，予今但稱</w:t>
      </w:r>
      <w:r w:rsidR="000232D5">
        <w:rPr>
          <w:rFonts w:asciiTheme="minorEastAsia"/>
        </w:rPr>
        <w:t>『</w:t>
      </w:r>
      <w:r w:rsidRPr="00932A72">
        <w:rPr>
          <w:rFonts w:asciiTheme="minorEastAsia"/>
        </w:rPr>
        <w:t>帝</w:t>
      </w:r>
      <w:r w:rsidR="000232D5">
        <w:rPr>
          <w:rFonts w:asciiTheme="minorEastAsia"/>
        </w:rPr>
        <w:t>』</w:t>
      </w:r>
      <w:r w:rsidRPr="00932A72">
        <w:rPr>
          <w:rFonts w:asciiTheme="minorEastAsia"/>
        </w:rPr>
        <w:t>，亦已褒矣。</w:t>
      </w:r>
      <w:r w:rsidR="000232D5">
        <w:rPr>
          <w:rFonts w:asciiTheme="minorEastAsia"/>
        </w:rPr>
        <w:t>」</w:t>
      </w:r>
      <w:r w:rsidRPr="00932A72">
        <w:rPr>
          <w:rFonts w:asciiTheme="minorEastAsia"/>
        </w:rPr>
        <w:t>加爾朱世隆儀同三司，贈爾朱榮相國、晉王，加九錫。世隆使百官議榮配饗，司直劉季明曰︰</w:t>
      </w:r>
      <w:r w:rsidRPr="00932A72">
        <w:rPr>
          <w:rStyle w:val="00Text"/>
          <w:rFonts w:asciiTheme="minorEastAsia"/>
        </w:rPr>
        <w:t>杜佑通典曰︰後魏永安三年，高道穆奏廷尉置司直十人，位在正、監上，不署曹事，唯覆理御史檢劾事。</w:t>
      </w:r>
      <w:r w:rsidR="000232D5">
        <w:rPr>
          <w:rFonts w:asciiTheme="minorEastAsia"/>
        </w:rPr>
        <w:t>「</w:t>
      </w:r>
      <w:r w:rsidRPr="00932A72">
        <w:rPr>
          <w:rFonts w:asciiTheme="minorEastAsia"/>
        </w:rPr>
        <w:t>若配世宗，於時無功；</w:t>
      </w:r>
      <w:r w:rsidRPr="00932A72">
        <w:rPr>
          <w:rStyle w:val="00Text"/>
          <w:rFonts w:asciiTheme="minorEastAsia"/>
        </w:rPr>
        <w:t>宣武帝廟號世宗。</w:t>
      </w:r>
      <w:r w:rsidRPr="00932A72">
        <w:rPr>
          <w:rFonts w:asciiTheme="minorEastAsia"/>
        </w:rPr>
        <w:t>若配孝明，親害其母；</w:t>
      </w:r>
      <w:r w:rsidRPr="00932A72">
        <w:rPr>
          <w:rStyle w:val="00Text"/>
          <w:rFonts w:asciiTheme="minorEastAsia"/>
        </w:rPr>
        <w:t>謂殺胡后也。</w:t>
      </w:r>
      <w:r w:rsidRPr="00932A72">
        <w:rPr>
          <w:rFonts w:asciiTheme="minorEastAsia"/>
        </w:rPr>
        <w:t>若配莊帝，為臣不終。</w:t>
      </w:r>
      <w:r w:rsidRPr="00932A72">
        <w:rPr>
          <w:rStyle w:val="00Text"/>
          <w:rFonts w:asciiTheme="minorEastAsia"/>
        </w:rPr>
        <w:t>孝武帝始改諡敬宗曰莊帝，此時當稱為懷帝。</w:t>
      </w:r>
      <w:r w:rsidRPr="00932A72">
        <w:rPr>
          <w:rFonts w:asciiTheme="minorEastAsia"/>
        </w:rPr>
        <w:t>以此論之，無所可配。</w:t>
      </w:r>
      <w:r w:rsidR="000232D5">
        <w:rPr>
          <w:rFonts w:asciiTheme="minorEastAsia"/>
        </w:rPr>
        <w:t>」</w:t>
      </w:r>
      <w:r w:rsidRPr="00932A72">
        <w:rPr>
          <w:rFonts w:asciiTheme="minorEastAsia"/>
        </w:rPr>
        <w:t>世隆怒曰︰</w:t>
      </w:r>
      <w:r w:rsidR="000232D5">
        <w:rPr>
          <w:rFonts w:asciiTheme="minorEastAsia"/>
        </w:rPr>
        <w:t>「</w:t>
      </w:r>
      <w:r w:rsidRPr="00932A72">
        <w:rPr>
          <w:rFonts w:asciiTheme="minorEastAsia"/>
        </w:rPr>
        <w:t>汝應死！</w:t>
      </w:r>
      <w:r w:rsidR="000232D5">
        <w:rPr>
          <w:rFonts w:asciiTheme="minorEastAsia"/>
        </w:rPr>
        <w:t>」</w:t>
      </w:r>
      <w:r w:rsidRPr="00932A72">
        <w:rPr>
          <w:rFonts w:asciiTheme="minorEastAsia"/>
        </w:rPr>
        <w:t>季明曰︰</w:t>
      </w:r>
      <w:r w:rsidR="000232D5">
        <w:rPr>
          <w:rFonts w:asciiTheme="minorEastAsia"/>
        </w:rPr>
        <w:t>「</w:t>
      </w:r>
      <w:r w:rsidRPr="00932A72">
        <w:rPr>
          <w:rFonts w:asciiTheme="minorEastAsia"/>
        </w:rPr>
        <w:t>下官旣為議首，依禮而言，不合聖心，翦戮唯命！</w:t>
      </w:r>
      <w:r w:rsidR="000232D5">
        <w:rPr>
          <w:rFonts w:asciiTheme="minorEastAsia"/>
        </w:rPr>
        <w:t>」</w:t>
      </w:r>
      <w:r w:rsidRPr="00932A72">
        <w:rPr>
          <w:rFonts w:asciiTheme="minorEastAsia"/>
        </w:rPr>
        <w:t>世隆亦不之罪。以榮配高祖廟廷。又為榮立廟於首陽山，</w:t>
      </w:r>
      <w:r w:rsidRPr="00932A72">
        <w:rPr>
          <w:rStyle w:val="00Text"/>
          <w:rFonts w:asciiTheme="minorEastAsia"/>
        </w:rPr>
        <w:t>為，于偽翻。</w:t>
      </w:r>
      <w:r w:rsidRPr="00932A72">
        <w:rPr>
          <w:rFonts w:asciiTheme="minorEastAsia"/>
        </w:rPr>
        <w:t>因周公舊廟而為之，以為榮功可比周公。廟成，尋為火所焚。</w:t>
      </w:r>
      <w:r w:rsidRPr="00932A72">
        <w:rPr>
          <w:rStyle w:val="00Text"/>
          <w:rFonts w:asciiTheme="minorEastAsia"/>
        </w:rPr>
        <w:t>因周公舊廟而祀爾朱榮，周公豈以奪余饗為嫌哉？天人之心固不許也。</w:t>
      </w:r>
    </w:p>
    <w:p w:rsidR="00934453" w:rsidRPr="00932A72" w:rsidRDefault="00934453" w:rsidP="0013378F">
      <w:pPr>
        <w:rPr>
          <w:rFonts w:asciiTheme="minorEastAsia"/>
        </w:rPr>
      </w:pPr>
      <w:r w:rsidRPr="00932A72">
        <w:rPr>
          <w:rFonts w:asciiTheme="minorEastAsia"/>
        </w:rPr>
        <w:t>爾朱兆以不預廢立之謀，大怒，欲攻世隆，世隆使爾朱彥伯往諭之，乃止。</w:t>
      </w:r>
    </w:p>
    <w:p w:rsidR="00934453" w:rsidRPr="00932A72" w:rsidRDefault="00934453" w:rsidP="0013378F">
      <w:pPr>
        <w:rPr>
          <w:rFonts w:asciiTheme="minorEastAsia"/>
        </w:rPr>
      </w:pPr>
      <w:r w:rsidRPr="00932A72">
        <w:rPr>
          <w:rFonts w:asciiTheme="minorEastAsia"/>
        </w:rPr>
        <w:t>初，敬宗使安東將軍史仵龍、平北將軍陽文義各領兵三千守太行嶺，侍中源子恭鎭河內，及爾朱兆南向，仵龍、文義帥衆先降，由是子恭之軍望風亦潰，兆遂乘勝直入洛陽。</w:t>
      </w:r>
      <w:r w:rsidRPr="00932A72">
        <w:rPr>
          <w:rStyle w:val="00Text"/>
          <w:rFonts w:asciiTheme="minorEastAsia"/>
        </w:rPr>
        <w:t>事見上卷上年。仵，疑古翻。行，戶剛翻。帥，讀曰率。降，下江翻。</w:t>
      </w:r>
      <w:r w:rsidRPr="00932A72">
        <w:rPr>
          <w:rFonts w:asciiTheme="minorEastAsia"/>
        </w:rPr>
        <w:t>至是，爾朱世隆論仵龍、文義之功，各封千戶侯，魏主曰︰</w:t>
      </w:r>
      <w:r w:rsidR="000232D5">
        <w:rPr>
          <w:rFonts w:asciiTheme="minorEastAsia"/>
        </w:rPr>
        <w:t>「</w:t>
      </w:r>
      <w:r w:rsidRPr="00932A72">
        <w:rPr>
          <w:rFonts w:asciiTheme="minorEastAsia"/>
        </w:rPr>
        <w:t>仵龍、文義，於王有功，於國無勳。</w:t>
      </w:r>
      <w:r w:rsidR="000232D5">
        <w:rPr>
          <w:rFonts w:asciiTheme="minorEastAsia"/>
        </w:rPr>
        <w:t>」</w:t>
      </w:r>
      <w:r w:rsidRPr="00932A72">
        <w:rPr>
          <w:rFonts w:asciiTheme="minorEastAsia"/>
        </w:rPr>
        <w:t>竟不許。爾朱仲遠鎭滑臺，表用其下都督為西兗州刺史，</w:t>
      </w:r>
      <w:r w:rsidRPr="00932A72">
        <w:rPr>
          <w:rStyle w:val="00Text"/>
          <w:rFonts w:asciiTheme="minorEastAsia"/>
        </w:rPr>
        <w:t>魏收志︰西兗州領沛、濟陰郡。</w:t>
      </w:r>
      <w:r w:rsidRPr="00932A72">
        <w:rPr>
          <w:rFonts w:asciiTheme="minorEastAsia"/>
        </w:rPr>
        <w:t>先用後表，詔答曰︰</w:t>
      </w:r>
      <w:r w:rsidR="000232D5">
        <w:rPr>
          <w:rFonts w:asciiTheme="minorEastAsia"/>
        </w:rPr>
        <w:t>「</w:t>
      </w:r>
      <w:r w:rsidRPr="00932A72">
        <w:rPr>
          <w:rFonts w:asciiTheme="minorEastAsia"/>
        </w:rPr>
        <w:t>已能近補，何勞遠聞！</w:t>
      </w:r>
      <w:r w:rsidR="000232D5">
        <w:rPr>
          <w:rFonts w:asciiTheme="minorEastAsia"/>
        </w:rPr>
        <w:t>」</w:t>
      </w:r>
      <w:r w:rsidRPr="00932A72">
        <w:rPr>
          <w:rFonts w:asciiTheme="minorEastAsia"/>
        </w:rPr>
        <w:t>爾朱天光之滅万俟醜奴也，</w:t>
      </w:r>
      <w:r w:rsidRPr="00932A72">
        <w:rPr>
          <w:rStyle w:val="00Text"/>
          <w:rFonts w:asciiTheme="minorEastAsia"/>
        </w:rPr>
        <w:t>事見上卷上年。万，莫北翻。俟，渠夷翻。</w:t>
      </w:r>
      <w:r w:rsidRPr="00932A72">
        <w:rPr>
          <w:rFonts w:asciiTheme="minorEastAsia"/>
        </w:rPr>
        <w:t>始獲波斯所獻師子，送洛陽，</w:t>
      </w:r>
      <w:r w:rsidRPr="00932A72">
        <w:rPr>
          <w:rStyle w:val="00Text"/>
          <w:rFonts w:asciiTheme="minorEastAsia"/>
        </w:rPr>
        <w:t>波斯獻師子見一百五十二卷大通二年。</w:t>
      </w:r>
      <w:r w:rsidRPr="00932A72">
        <w:rPr>
          <w:rFonts w:asciiTheme="minorEastAsia"/>
        </w:rPr>
        <w:t>及節閔帝卽位，詔曰︰</w:t>
      </w:r>
      <w:r w:rsidR="000232D5">
        <w:rPr>
          <w:rFonts w:asciiTheme="minorEastAsia"/>
        </w:rPr>
        <w:t>「</w:t>
      </w:r>
      <w:r w:rsidRPr="00932A72">
        <w:rPr>
          <w:rFonts w:asciiTheme="minorEastAsia"/>
        </w:rPr>
        <w:t>禽獸囚之則違其性。</w:t>
      </w:r>
      <w:r w:rsidR="000232D5">
        <w:rPr>
          <w:rFonts w:asciiTheme="minorEastAsia"/>
        </w:rPr>
        <w:t>」</w:t>
      </w:r>
      <w:r w:rsidRPr="00932A72">
        <w:rPr>
          <w:rFonts w:asciiTheme="minorEastAsia"/>
        </w:rPr>
        <w:t>命送歸本國。使者以波斯道遠不可達，於路殺之而返，有司劾違旨，帝曰︰</w:t>
      </w:r>
      <w:r w:rsidR="000232D5">
        <w:rPr>
          <w:rFonts w:asciiTheme="minorEastAsia"/>
        </w:rPr>
        <w:t>「</w:t>
      </w:r>
      <w:r w:rsidRPr="00932A72">
        <w:rPr>
          <w:rFonts w:asciiTheme="minorEastAsia"/>
        </w:rPr>
        <w:t>豈可以獸而罪人！</w:t>
      </w:r>
      <w:r w:rsidR="000232D5">
        <w:rPr>
          <w:rFonts w:asciiTheme="minorEastAsia"/>
        </w:rPr>
        <w:t>」</w:t>
      </w:r>
      <w:r w:rsidRPr="00932A72">
        <w:rPr>
          <w:rFonts w:asciiTheme="minorEastAsia"/>
        </w:rPr>
        <w:t>遂赦之。</w:t>
      </w:r>
      <w:r w:rsidRPr="00932A72">
        <w:rPr>
          <w:rStyle w:val="00Text"/>
          <w:rFonts w:asciiTheme="minorEastAsia"/>
        </w:rPr>
        <w:t>史言節閔帝賢明而不終者，制於強臣也。使，疏吏翻。劾，戶槪翻，又戶得翻。</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魏鎭遠將軍清河崔祖螭等聚青州七郡之衆圍東陽，</w:t>
      </w:r>
      <w:r w:rsidR="00934453" w:rsidRPr="00932A72">
        <w:rPr>
          <w:rStyle w:val="00Text"/>
          <w:rFonts w:asciiTheme="minorEastAsia"/>
        </w:rPr>
        <w:t>青州領齊、北海、樂安、勃海、高陽、河間、樂陵七郡，治東陽。</w:t>
      </w:r>
      <w:r w:rsidR="00934453" w:rsidRPr="00932A72">
        <w:rPr>
          <w:rFonts w:asciiTheme="minorEastAsia"/>
        </w:rPr>
        <w:t>旬日之間，衆十餘萬。刺史東萊王貴平帥城民固守，</w:t>
      </w:r>
      <w:r w:rsidR="00934453" w:rsidRPr="00932A72">
        <w:rPr>
          <w:rStyle w:val="00Text"/>
          <w:rFonts w:asciiTheme="minorEastAsia"/>
        </w:rPr>
        <w:t>帥，音率。</w:t>
      </w:r>
      <w:r w:rsidR="00934453" w:rsidRPr="00932A72">
        <w:rPr>
          <w:rFonts w:asciiTheme="minorEastAsia"/>
        </w:rPr>
        <w:t>使太傅諮議參軍崔光伯出城慰勞，其兄光韶曰︰</w:t>
      </w:r>
      <w:r w:rsidR="000232D5">
        <w:rPr>
          <w:rFonts w:asciiTheme="minorEastAsia"/>
        </w:rPr>
        <w:t>「</w:t>
      </w:r>
      <w:r w:rsidR="00934453" w:rsidRPr="00932A72">
        <w:rPr>
          <w:rFonts w:asciiTheme="minorEastAsia"/>
        </w:rPr>
        <w:t>城民陵縱日久，</w:t>
      </w:r>
      <w:r w:rsidR="00934453" w:rsidRPr="00932A72">
        <w:rPr>
          <w:rStyle w:val="00Text"/>
          <w:rFonts w:asciiTheme="minorEastAsia"/>
        </w:rPr>
        <w:t>蓋言東陽之民，挾州家之勢，陵暴屬郡，恣縱之日久矣。勞，力到翻。</w:t>
      </w:r>
      <w:r w:rsidR="00934453" w:rsidRPr="00932A72">
        <w:rPr>
          <w:rFonts w:asciiTheme="minorEastAsia"/>
        </w:rPr>
        <w:t>衆怒甚盛，非慰諭所能解，家弟往，必不全。</w:t>
      </w:r>
      <w:r w:rsidR="000232D5">
        <w:rPr>
          <w:rFonts w:asciiTheme="minorEastAsia"/>
        </w:rPr>
        <w:t>」</w:t>
      </w:r>
      <w:r w:rsidR="00934453" w:rsidRPr="00932A72">
        <w:rPr>
          <w:rFonts w:asciiTheme="minorEastAsia"/>
        </w:rPr>
        <w:t>貴平強之，</w:t>
      </w:r>
      <w:r w:rsidR="00934453" w:rsidRPr="00932A72">
        <w:rPr>
          <w:rStyle w:val="00Text"/>
          <w:rFonts w:asciiTheme="minorEastAsia"/>
        </w:rPr>
        <w:t>強，其兩翻。</w:t>
      </w:r>
      <w:r w:rsidR="00934453" w:rsidRPr="00932A72">
        <w:rPr>
          <w:rFonts w:asciiTheme="minorEastAsia"/>
        </w:rPr>
        <w:t>旣出外，人射殺之。</w:t>
      </w:r>
      <w:r w:rsidR="00934453" w:rsidRPr="00932A72">
        <w:rPr>
          <w:rStyle w:val="00Text"/>
          <w:rFonts w:asciiTheme="minorEastAsia"/>
        </w:rPr>
        <w:t>射，而亦翻。</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幽、安、營、幷四州行臺劉靈助，自謂方術可以動人，又推算知爾朱氏將衰，乃起兵自稱燕王、開府儀同三司、大行臺，聲言為敬宗復讎，</w:t>
      </w:r>
      <w:r w:rsidR="00934453" w:rsidRPr="00932A72">
        <w:rPr>
          <w:rStyle w:val="00Text"/>
          <w:rFonts w:asciiTheme="minorEastAsia"/>
        </w:rPr>
        <w:t>燕，因肩翻。為，于偽翻。</w:t>
      </w:r>
      <w:r w:rsidR="00934453" w:rsidRPr="00932A72">
        <w:rPr>
          <w:rFonts w:asciiTheme="minorEastAsia"/>
        </w:rPr>
        <w:t>且妄述圖讖，云</w:t>
      </w:r>
      <w:r w:rsidR="000232D5">
        <w:rPr>
          <w:rFonts w:asciiTheme="minorEastAsia"/>
        </w:rPr>
        <w:t>「</w:t>
      </w:r>
      <w:r w:rsidR="00934453" w:rsidRPr="00932A72">
        <w:rPr>
          <w:rFonts w:asciiTheme="minorEastAsia"/>
        </w:rPr>
        <w:t>劉氏當王</w:t>
      </w:r>
      <w:r w:rsidR="000232D5">
        <w:rPr>
          <w:rFonts w:asciiTheme="minorEastAsia"/>
        </w:rPr>
        <w:t>」</w:t>
      </w:r>
      <w:r w:rsidR="00934453" w:rsidRPr="00932A72">
        <w:rPr>
          <w:rFonts w:asciiTheme="minorEastAsia"/>
        </w:rPr>
        <w:t>。</w:t>
      </w:r>
      <w:r w:rsidR="00934453" w:rsidRPr="00932A72">
        <w:rPr>
          <w:rStyle w:val="00Text"/>
          <w:rFonts w:asciiTheme="minorEastAsia"/>
        </w:rPr>
        <w:t>讖，七譖翻。</w:t>
      </w:r>
      <w:r w:rsidR="00934453" w:rsidRPr="00932A72">
        <w:rPr>
          <w:rFonts w:asciiTheme="minorEastAsia"/>
        </w:rPr>
        <w:t>由是幽、瀛、滄、冀之民多從之，</w:t>
      </w:r>
      <w:r w:rsidR="00934453" w:rsidRPr="00932A72">
        <w:rPr>
          <w:rStyle w:val="00Text"/>
          <w:rFonts w:asciiTheme="minorEastAsia"/>
        </w:rPr>
        <w:t>魏熙平二年分瀛、冀二州置滄州，治饒安城，領浮陽、樂陵、安德三郡。</w:t>
      </w:r>
      <w:r w:rsidR="00934453" w:rsidRPr="00932A72">
        <w:rPr>
          <w:rFonts w:asciiTheme="minorEastAsia"/>
        </w:rPr>
        <w:t>從之者夜舉火為號，不舉火者諸村共屠之。引兵南至博陵之安國城。</w:t>
      </w:r>
      <w:r w:rsidR="00934453" w:rsidRPr="00932A72">
        <w:rPr>
          <w:rStyle w:val="00Text"/>
          <w:rFonts w:asciiTheme="minorEastAsia"/>
        </w:rPr>
        <w:t>魏收志，博陵郡安國縣有安國城，北平蒲陰縣亦有安國城，故稱博陵以別之。</w:t>
      </w:r>
    </w:p>
    <w:p w:rsidR="00934453" w:rsidRPr="00932A72" w:rsidRDefault="00934453" w:rsidP="0013378F">
      <w:pPr>
        <w:rPr>
          <w:rFonts w:asciiTheme="minorEastAsia"/>
        </w:rPr>
      </w:pPr>
      <w:r w:rsidRPr="00932A72">
        <w:rPr>
          <w:rFonts w:asciiTheme="minorEastAsia"/>
        </w:rPr>
        <w:t>爾朱兆遣監軍孫白鷂至冀州，</w:t>
      </w:r>
      <w:r w:rsidRPr="00932A72">
        <w:rPr>
          <w:rStyle w:val="00Text"/>
          <w:rFonts w:asciiTheme="minorEastAsia"/>
        </w:rPr>
        <w:t>監，工咸翻。鷂，弋照翻。</w:t>
      </w:r>
      <w:r w:rsidRPr="00932A72">
        <w:rPr>
          <w:rFonts w:asciiTheme="minorEastAsia"/>
        </w:rPr>
        <w:t>託言調發民馬，</w:t>
      </w:r>
      <w:r w:rsidRPr="00932A72">
        <w:rPr>
          <w:rStyle w:val="00Text"/>
          <w:rFonts w:asciiTheme="minorEastAsia"/>
        </w:rPr>
        <w:t>調，徒釣翻。</w:t>
      </w:r>
      <w:r w:rsidRPr="00932A72">
        <w:rPr>
          <w:rFonts w:asciiTheme="minorEastAsia"/>
        </w:rPr>
        <w:t>欲俟高乾兄弟送馬而收之。乾等知之，與前河內太守封隆之等合謀，潛部勒壯士，襲據信都，殺白鷂，</w:t>
      </w:r>
      <w:r w:rsidRPr="00932A72">
        <w:rPr>
          <w:rStyle w:val="00Text"/>
          <w:rFonts w:asciiTheme="minorEastAsia"/>
        </w:rPr>
        <w:t>考異曰︰北史作</w:t>
      </w:r>
      <w:r w:rsidR="000232D5">
        <w:rPr>
          <w:rStyle w:val="00Text"/>
          <w:rFonts w:asciiTheme="minorEastAsia"/>
        </w:rPr>
        <w:t>「</w:t>
      </w:r>
      <w:r w:rsidRPr="00932A72">
        <w:rPr>
          <w:rStyle w:val="00Text"/>
          <w:rFonts w:asciiTheme="minorEastAsia"/>
        </w:rPr>
        <w:t>白雞</w:t>
      </w:r>
      <w:r w:rsidR="000232D5">
        <w:rPr>
          <w:rStyle w:val="00Text"/>
          <w:rFonts w:asciiTheme="minorEastAsia"/>
        </w:rPr>
        <w:t>」</w:t>
      </w:r>
      <w:r w:rsidRPr="00932A72">
        <w:rPr>
          <w:rStyle w:val="00Text"/>
          <w:rFonts w:asciiTheme="minorEastAsia"/>
        </w:rPr>
        <w:t>。今從北齊書。</w:t>
      </w:r>
      <w:r w:rsidRPr="00932A72">
        <w:rPr>
          <w:rFonts w:asciiTheme="minorEastAsia"/>
        </w:rPr>
        <w:t>執刺史元嶷。</w:t>
      </w:r>
      <w:r w:rsidRPr="00932A72">
        <w:rPr>
          <w:rStyle w:val="00Text"/>
          <w:rFonts w:asciiTheme="minorEastAsia"/>
        </w:rPr>
        <w:t>嶷，魚力翻。</w:t>
      </w:r>
      <w:r w:rsidRPr="00932A72">
        <w:rPr>
          <w:rFonts w:asciiTheme="minorEastAsia"/>
        </w:rPr>
        <w:t>乾等欲推其父翼行州事，翼曰︰</w:t>
      </w:r>
      <w:r w:rsidR="000232D5">
        <w:rPr>
          <w:rFonts w:asciiTheme="minorEastAsia"/>
        </w:rPr>
        <w:t>「</w:t>
      </w:r>
      <w:r w:rsidRPr="00932A72">
        <w:rPr>
          <w:rFonts w:asciiTheme="minorEastAsia"/>
        </w:rPr>
        <w:t>和集鄕里，我不如封皮</w:t>
      </w:r>
      <w:r w:rsidR="000232D5">
        <w:rPr>
          <w:rFonts w:asciiTheme="minorEastAsia"/>
        </w:rPr>
        <w:t>」</w:t>
      </w:r>
      <w:r w:rsidRPr="00932A72">
        <w:rPr>
          <w:rFonts w:asciiTheme="minorEastAsia"/>
        </w:rPr>
        <w:t>，</w:t>
      </w:r>
      <w:r w:rsidRPr="00932A72">
        <w:rPr>
          <w:rStyle w:val="00Text"/>
          <w:rFonts w:asciiTheme="minorEastAsia"/>
        </w:rPr>
        <w:t>皮，封隆之小字也。</w:t>
      </w:r>
      <w:r w:rsidRPr="00932A72">
        <w:rPr>
          <w:rFonts w:asciiTheme="minorEastAsia"/>
        </w:rPr>
        <w:t>乃奉隆之行州事，為敬宗舉哀，</w:t>
      </w:r>
      <w:r w:rsidRPr="00932A72">
        <w:rPr>
          <w:rStyle w:val="00Text"/>
          <w:rFonts w:asciiTheme="minorEastAsia"/>
        </w:rPr>
        <w:t>為，于偽翻。</w:t>
      </w:r>
      <w:r w:rsidRPr="00932A72">
        <w:rPr>
          <w:rFonts w:asciiTheme="minorEastAsia"/>
        </w:rPr>
        <w:t>將士皆縞素，</w:t>
      </w:r>
      <w:r w:rsidRPr="00932A72">
        <w:rPr>
          <w:rStyle w:val="00Text"/>
          <w:rFonts w:asciiTheme="minorEastAsia"/>
        </w:rPr>
        <w:t>將，卽亮翻；下同。縞，古老翻。</w:t>
      </w:r>
      <w:r w:rsidRPr="00932A72">
        <w:rPr>
          <w:rFonts w:asciiTheme="minorEastAsia"/>
        </w:rPr>
        <w:t>升壇誓衆，移檄州郡，共討爾朱氏，仍受劉靈助節度。隆之，磨奴之族孫也。</w:t>
      </w:r>
      <w:r w:rsidRPr="00932A72">
        <w:rPr>
          <w:rStyle w:val="00Text"/>
          <w:rFonts w:asciiTheme="minorEastAsia"/>
        </w:rPr>
        <w:t>封磨奴見一百一十九卷宋高祖永初元年。</w:t>
      </w:r>
    </w:p>
    <w:p w:rsidR="00934453" w:rsidRPr="00932A72" w:rsidRDefault="00934453" w:rsidP="0013378F">
      <w:pPr>
        <w:rPr>
          <w:rFonts w:asciiTheme="minorEastAsia"/>
        </w:rPr>
      </w:pPr>
      <w:r w:rsidRPr="00932A72">
        <w:rPr>
          <w:rFonts w:asciiTheme="minorEastAsia"/>
        </w:rPr>
        <w:t>殷州刺史爾朱羽生將五千人襲信都，高敖曹不暇擐甲，將十餘騎馳擊之，</w:t>
      </w:r>
      <w:r w:rsidRPr="00932A72">
        <w:rPr>
          <w:rStyle w:val="00Text"/>
          <w:rFonts w:asciiTheme="minorEastAsia"/>
        </w:rPr>
        <w:t>擐，音宦。騎，奇計翻。</w:t>
      </w:r>
      <w:r w:rsidRPr="00932A72">
        <w:rPr>
          <w:rFonts w:asciiTheme="minorEastAsia"/>
        </w:rPr>
        <w:t>乾在城中繩下五百人，追救未及，敖曹已交兵，羽生敗走。敖曹馬矟絕世，</w:t>
      </w:r>
      <w:r w:rsidRPr="00932A72">
        <w:rPr>
          <w:rStyle w:val="00Text"/>
          <w:rFonts w:asciiTheme="minorEastAsia"/>
        </w:rPr>
        <w:t>矟，色角翻。</w:t>
      </w:r>
      <w:r w:rsidRPr="00932A72">
        <w:rPr>
          <w:rFonts w:asciiTheme="minorEastAsia"/>
        </w:rPr>
        <w:t>左右無不一當百，時人比之項籍。</w:t>
      </w:r>
    </w:p>
    <w:p w:rsidR="00934453" w:rsidRPr="00932A72" w:rsidRDefault="00934453" w:rsidP="0013378F">
      <w:pPr>
        <w:rPr>
          <w:rFonts w:asciiTheme="minorEastAsia"/>
        </w:rPr>
      </w:pPr>
      <w:r w:rsidRPr="00932A72">
        <w:rPr>
          <w:rFonts w:asciiTheme="minorEastAsia"/>
        </w:rPr>
        <w:t>高歡屯壺關大王山，</w:t>
      </w:r>
      <w:r w:rsidRPr="00932A72">
        <w:rPr>
          <w:rStyle w:val="00Text"/>
          <w:rFonts w:asciiTheme="minorEastAsia"/>
        </w:rPr>
        <w:t>魏收地形志︰上黨郡屯留縣有鳳凰山，一名大王山。按魏太平眞君九年二月，詔於壺關東北大王山累石為三封，又斬其北鳳凰山南足以斷之，以其有王氣也。後高歡果屯兵於其地。</w:t>
      </w:r>
      <w:r w:rsidRPr="00932A72">
        <w:rPr>
          <w:rFonts w:asciiTheme="minorEastAsia"/>
        </w:rPr>
        <w:t>六旬，乃引兵東出，聲言討信都。信都人皆懼，高乾曰︰</w:t>
      </w:r>
      <w:r w:rsidR="000232D5">
        <w:rPr>
          <w:rFonts w:asciiTheme="minorEastAsia"/>
        </w:rPr>
        <w:t>「</w:t>
      </w:r>
      <w:r w:rsidRPr="00932A72">
        <w:rPr>
          <w:rFonts w:asciiTheme="minorEastAsia"/>
        </w:rPr>
        <w:t>吾聞高晉州雄略蓋世，</w:t>
      </w:r>
      <w:r w:rsidRPr="00932A72">
        <w:rPr>
          <w:rStyle w:val="00Text"/>
          <w:rFonts w:asciiTheme="minorEastAsia"/>
        </w:rPr>
        <w:t>爾朱榮用歡為晉州刺史，故稱之。</w:t>
      </w:r>
      <w:r w:rsidRPr="00932A72">
        <w:rPr>
          <w:rFonts w:asciiTheme="minorEastAsia"/>
        </w:rPr>
        <w:t>其志不居人下。且爾朱無道，弒君虐民，正是英雄立功之會，今日之來，必有深謀，吾當輕馬迎之，密參意旨，</w:t>
      </w:r>
      <w:r w:rsidRPr="00932A72">
        <w:rPr>
          <w:rStyle w:val="00Text"/>
          <w:rFonts w:asciiTheme="minorEastAsia"/>
        </w:rPr>
        <w:t>參，候也。</w:t>
      </w:r>
      <w:r w:rsidRPr="00932A72">
        <w:rPr>
          <w:rFonts w:asciiTheme="minorEastAsia"/>
        </w:rPr>
        <w:t>諸君勿懼也。</w:t>
      </w:r>
      <w:r w:rsidR="000232D5">
        <w:rPr>
          <w:rFonts w:asciiTheme="minorEastAsia"/>
        </w:rPr>
        <w:t>」</w:t>
      </w:r>
      <w:r w:rsidRPr="00932A72">
        <w:rPr>
          <w:rFonts w:asciiTheme="minorEastAsia"/>
        </w:rPr>
        <w:t>乃將十餘騎與封隆之子子繪潛謁歡於滏口，說歡曰︰</w:t>
      </w:r>
      <w:r w:rsidR="000232D5">
        <w:rPr>
          <w:rFonts w:asciiTheme="minorEastAsia"/>
        </w:rPr>
        <w:t>「</w:t>
      </w:r>
      <w:r w:rsidRPr="00932A72">
        <w:rPr>
          <w:rFonts w:asciiTheme="minorEastAsia"/>
        </w:rPr>
        <w:t>爾朱酷逆，痛結人神，凡曰有知，孰</w:t>
      </w:r>
      <w:r w:rsidRPr="0090451E">
        <w:rPr>
          <w:rStyle w:val="07Text"/>
          <w:rFonts w:asciiTheme="minorEastAsia"/>
          <w:sz w:val="18"/>
        </w:rPr>
        <w:t>莫</w:t>
      </w:r>
      <w:r w:rsidRPr="00932A72">
        <w:rPr>
          <w:rFonts w:asciiTheme="minorEastAsia"/>
        </w:rPr>
        <w:t>不思奮！明公威德素著，天下傾心，若兵以義立，則屈強之徒不足為明公敵矣。</w:t>
      </w:r>
      <w:r w:rsidRPr="00932A72">
        <w:rPr>
          <w:rStyle w:val="00Text"/>
          <w:rFonts w:asciiTheme="minorEastAsia"/>
        </w:rPr>
        <w:t>屈，與倔同，其勿翻。強，其兩翻。屈強之徒，指爾朱氏之黨也。</w:t>
      </w:r>
      <w:r w:rsidRPr="00932A72">
        <w:rPr>
          <w:rFonts w:asciiTheme="minorEastAsia"/>
        </w:rPr>
        <w:t>鄙州雖小，戶口不下</w:t>
      </w:r>
      <w:r w:rsidRPr="0090451E">
        <w:rPr>
          <w:rStyle w:val="07Text"/>
          <w:rFonts w:asciiTheme="minorEastAsia"/>
          <w:sz w:val="18"/>
        </w:rPr>
        <w:t>減</w:t>
      </w:r>
      <w:r w:rsidRPr="00932A72">
        <w:rPr>
          <w:rFonts w:asciiTheme="minorEastAsia"/>
        </w:rPr>
        <w:t>十萬，穀秸之稅足濟軍資，</w:t>
      </w:r>
      <w:r w:rsidRPr="00932A72">
        <w:rPr>
          <w:rStyle w:val="00Text"/>
          <w:rFonts w:asciiTheme="minorEastAsia"/>
        </w:rPr>
        <w:t>秸，工八翻，藳也。</w:t>
      </w:r>
      <w:r w:rsidRPr="00932A72">
        <w:rPr>
          <w:rFonts w:asciiTheme="minorEastAsia"/>
        </w:rPr>
        <w:t>願公熟思其計。</w:t>
      </w:r>
      <w:r w:rsidR="000232D5">
        <w:rPr>
          <w:rFonts w:asciiTheme="minorEastAsia"/>
        </w:rPr>
        <w:t>」</w:t>
      </w:r>
      <w:r w:rsidRPr="00932A72">
        <w:rPr>
          <w:rFonts w:asciiTheme="minorEastAsia"/>
        </w:rPr>
        <w:t>乾辭氣慷慨，歡大悅，與之同帳寢。</w:t>
      </w:r>
    </w:p>
    <w:p w:rsidR="00934453" w:rsidRPr="00932A72" w:rsidRDefault="00934453" w:rsidP="0013378F">
      <w:pPr>
        <w:rPr>
          <w:rFonts w:asciiTheme="minorEastAsia"/>
        </w:rPr>
      </w:pPr>
      <w:r w:rsidRPr="00932A72">
        <w:rPr>
          <w:rFonts w:asciiTheme="minorEastAsia"/>
        </w:rPr>
        <w:t>初，河南太守趙郡李顯甫，喜豪俠，</w:t>
      </w:r>
      <w:r w:rsidRPr="00932A72">
        <w:rPr>
          <w:rStyle w:val="00Text"/>
          <w:rFonts w:asciiTheme="minorEastAsia"/>
        </w:rPr>
        <w:t>喜，許旣翻。</w:t>
      </w:r>
      <w:r w:rsidRPr="00932A72">
        <w:rPr>
          <w:rFonts w:asciiTheme="minorEastAsia"/>
        </w:rPr>
        <w:t>集諸李數千家於殷州西山方五六十里居之。</w:t>
      </w:r>
      <w:r w:rsidRPr="00932A72">
        <w:rPr>
          <w:rStyle w:val="00Text"/>
          <w:rFonts w:asciiTheme="minorEastAsia"/>
        </w:rPr>
        <w:t>殷州西山，廣阿之西山也。</w:t>
      </w:r>
      <w:r w:rsidRPr="00932A72">
        <w:rPr>
          <w:rFonts w:asciiTheme="minorEastAsia"/>
        </w:rPr>
        <w:t>顯甫卒，子元忠繼之。家素富，多出貸求利，元忠悉焚券</w:t>
      </w:r>
      <w:r w:rsidRPr="00932A72">
        <w:rPr>
          <w:rStyle w:val="00Text"/>
          <w:rFonts w:asciiTheme="minorEastAsia"/>
        </w:rPr>
        <w:t>契，約也，卽古所謂券也。</w:t>
      </w:r>
      <w:r w:rsidR="000232D5">
        <w:rPr>
          <w:rStyle w:val="00Text"/>
          <w:rFonts w:asciiTheme="minorEastAsia"/>
        </w:rPr>
        <w:t>『</w:t>
      </w:r>
      <w:r w:rsidRPr="00932A72">
        <w:rPr>
          <w:rStyle w:val="00Text"/>
          <w:rFonts w:asciiTheme="minorEastAsia"/>
        </w:rPr>
        <w:t>章︰胡註</w:t>
      </w:r>
      <w:r w:rsidR="000232D5">
        <w:rPr>
          <w:rStyle w:val="00Text"/>
          <w:rFonts w:asciiTheme="minorEastAsia"/>
        </w:rPr>
        <w:t>「</w:t>
      </w:r>
      <w:r w:rsidRPr="00932A72">
        <w:rPr>
          <w:rStyle w:val="00Text"/>
          <w:rFonts w:asciiTheme="minorEastAsia"/>
        </w:rPr>
        <w:t>契，約也。</w:t>
      </w:r>
      <w:r w:rsidR="000232D5">
        <w:rPr>
          <w:rStyle w:val="00Text"/>
          <w:rFonts w:asciiTheme="minorEastAsia"/>
        </w:rPr>
        <w:t>」</w:t>
      </w:r>
      <w:r w:rsidRPr="00932A72">
        <w:rPr>
          <w:rStyle w:val="00Text"/>
          <w:rFonts w:asciiTheme="minorEastAsia"/>
        </w:rPr>
        <w:t>與正文不應，當是刻誤；甲十一行本正作</w:t>
      </w:r>
      <w:r w:rsidR="000232D5">
        <w:rPr>
          <w:rStyle w:val="00Text"/>
          <w:rFonts w:asciiTheme="minorEastAsia"/>
        </w:rPr>
        <w:t>「</w:t>
      </w:r>
      <w:r w:rsidRPr="00932A72">
        <w:rPr>
          <w:rStyle w:val="00Text"/>
          <w:rFonts w:asciiTheme="minorEastAsia"/>
        </w:rPr>
        <w:t>契</w:t>
      </w:r>
      <w:r w:rsidR="000232D5">
        <w:rPr>
          <w:rStyle w:val="00Text"/>
          <w:rFonts w:asciiTheme="minorEastAsia"/>
        </w:rPr>
        <w:t>」</w:t>
      </w:r>
      <w:r w:rsidRPr="00932A72">
        <w:rPr>
          <w:rStyle w:val="00Text"/>
          <w:rFonts w:asciiTheme="minorEastAsia"/>
        </w:rPr>
        <w:t>；乙十一行本同；孔本同。</w:t>
      </w:r>
      <w:r w:rsidR="000232D5">
        <w:rPr>
          <w:rStyle w:val="00Text"/>
          <w:rFonts w:asciiTheme="minorEastAsia"/>
        </w:rPr>
        <w:t>』</w:t>
      </w:r>
      <w:r w:rsidRPr="00932A72">
        <w:rPr>
          <w:rFonts w:asciiTheme="minorEastAsia"/>
        </w:rPr>
        <w:t>免責，鄕人甚敬之。</w:t>
      </w:r>
      <w:r w:rsidRPr="00932A72">
        <w:rPr>
          <w:rStyle w:val="00Text"/>
          <w:rFonts w:asciiTheme="minorEastAsia"/>
        </w:rPr>
        <w:t>免責，不責其償也。</w:t>
      </w:r>
      <w:r w:rsidRPr="00932A72">
        <w:rPr>
          <w:rFonts w:asciiTheme="minorEastAsia"/>
        </w:rPr>
        <w:t>時盜賊蠭起，清河有五百人西戍，還，經趙郡，以路梗，共投元忠；</w:t>
      </w:r>
      <w:r w:rsidRPr="00932A72">
        <w:rPr>
          <w:rStyle w:val="00Text"/>
          <w:rFonts w:asciiTheme="minorEastAsia"/>
        </w:rPr>
        <w:t>梗，塞也。</w:t>
      </w:r>
      <w:r w:rsidRPr="00932A72">
        <w:rPr>
          <w:rFonts w:asciiTheme="minorEastAsia"/>
        </w:rPr>
        <w:t>元忠遣奴為導，曰︰</w:t>
      </w:r>
      <w:r w:rsidR="000232D5">
        <w:rPr>
          <w:rFonts w:asciiTheme="minorEastAsia"/>
        </w:rPr>
        <w:t>「</w:t>
      </w:r>
      <w:r w:rsidRPr="00932A72">
        <w:rPr>
          <w:rFonts w:asciiTheme="minorEastAsia"/>
        </w:rPr>
        <w:t>若逢賊，但道李元忠遣。</w:t>
      </w:r>
      <w:r w:rsidR="000232D5">
        <w:rPr>
          <w:rFonts w:asciiTheme="minorEastAsia"/>
        </w:rPr>
        <w:t>」</w:t>
      </w:r>
      <w:r w:rsidRPr="00932A72">
        <w:rPr>
          <w:rFonts w:asciiTheme="minorEastAsia"/>
        </w:rPr>
        <w:t>如言，賊皆舍避。</w:t>
      </w:r>
      <w:r w:rsidRPr="00932A72">
        <w:rPr>
          <w:rStyle w:val="00Text"/>
          <w:rFonts w:asciiTheme="minorEastAsia"/>
        </w:rPr>
        <w:t>舍，讀曰捨。</w:t>
      </w:r>
      <w:r w:rsidRPr="00932A72">
        <w:rPr>
          <w:rFonts w:asciiTheme="minorEastAsia"/>
        </w:rPr>
        <w:t>及葛榮起，元忠帥宗黨作壘以自保，</w:t>
      </w:r>
      <w:r w:rsidRPr="00932A72">
        <w:rPr>
          <w:rStyle w:val="00Text"/>
          <w:rFonts w:asciiTheme="minorEastAsia"/>
        </w:rPr>
        <w:t>帥，讀曰率。</w:t>
      </w:r>
      <w:r w:rsidRPr="00932A72">
        <w:rPr>
          <w:rFonts w:asciiTheme="minorEastAsia"/>
        </w:rPr>
        <w:t>坐大槲樹下，</w:t>
      </w:r>
      <w:r w:rsidRPr="00932A72">
        <w:rPr>
          <w:rStyle w:val="00Text"/>
          <w:rFonts w:asciiTheme="minorEastAsia"/>
        </w:rPr>
        <w:t>槲，胡谷翻。</w:t>
      </w:r>
      <w:r w:rsidRPr="00932A72">
        <w:rPr>
          <w:rFonts w:asciiTheme="minorEastAsia"/>
        </w:rPr>
        <w:t>前後斬違命者凡三百人，賊至，元忠輒擊卻之。葛榮曰︰</w:t>
      </w:r>
      <w:r w:rsidR="000232D5">
        <w:rPr>
          <w:rFonts w:asciiTheme="minorEastAsia"/>
        </w:rPr>
        <w:t>「</w:t>
      </w:r>
      <w:r w:rsidRPr="00932A72">
        <w:rPr>
          <w:rFonts w:asciiTheme="minorEastAsia"/>
        </w:rPr>
        <w:t>我自中山至此，連為趙李所破，</w:t>
      </w:r>
      <w:r w:rsidRPr="00932A72">
        <w:rPr>
          <w:rStyle w:val="00Text"/>
          <w:rFonts w:asciiTheme="minorEastAsia"/>
        </w:rPr>
        <w:t>李氏，趙郡之大姓，時號為趙李。</w:t>
      </w:r>
      <w:r w:rsidRPr="00932A72">
        <w:rPr>
          <w:rFonts w:asciiTheme="minorEastAsia"/>
        </w:rPr>
        <w:t>何以能成大事！</w:t>
      </w:r>
      <w:r w:rsidR="000232D5">
        <w:rPr>
          <w:rFonts w:asciiTheme="minorEastAsia"/>
        </w:rPr>
        <w:t>」</w:t>
      </w:r>
      <w:r w:rsidRPr="00932A72">
        <w:rPr>
          <w:rFonts w:asciiTheme="minorEastAsia"/>
        </w:rPr>
        <w:t>乃悉衆攻圍，執元忠以隨軍。賊平，就拜南趙郡太守，</w:t>
      </w:r>
      <w:r w:rsidRPr="00932A72">
        <w:rPr>
          <w:rStyle w:val="00Text"/>
          <w:rFonts w:asciiTheme="minorEastAsia"/>
        </w:rPr>
        <w:t>此言爾朱榮平葛榮時事。魏太和之十一年，分趙郡之平鄕、柏人、中丘，鉅鹿之南蠻、鉅鹿、廣阿為南鉅鹿郡，後改為南趙郡，屬殷州。</w:t>
      </w:r>
      <w:r w:rsidRPr="00932A72">
        <w:rPr>
          <w:rFonts w:asciiTheme="minorEastAsia"/>
        </w:rPr>
        <w:t>好酒，無政績。</w:t>
      </w:r>
      <w:r w:rsidRPr="00932A72">
        <w:rPr>
          <w:rStyle w:val="00Text"/>
          <w:rFonts w:asciiTheme="minorEastAsia"/>
        </w:rPr>
        <w:t>好，呼到翻。</w:t>
      </w:r>
    </w:p>
    <w:p w:rsidR="00934453" w:rsidRPr="00932A72" w:rsidRDefault="00934453" w:rsidP="0013378F">
      <w:pPr>
        <w:rPr>
          <w:rFonts w:asciiTheme="minorEastAsia"/>
        </w:rPr>
      </w:pPr>
      <w:r w:rsidRPr="00932A72">
        <w:rPr>
          <w:rFonts w:asciiTheme="minorEastAsia"/>
        </w:rPr>
        <w:t>及爾朱兆弒敬宗，元忠棄官歸，謀舉兵討之。會高歡東出，元忠乘露車，載素箏濁酒以奉迎，歡聞其酒客，未卽見之。元忠下車獨坐，酌酒擘脯食之，謂門者曰︰</w:t>
      </w:r>
      <w:r w:rsidR="000232D5">
        <w:rPr>
          <w:rFonts w:asciiTheme="minorEastAsia"/>
        </w:rPr>
        <w:t>「</w:t>
      </w:r>
      <w:r w:rsidRPr="00932A72">
        <w:rPr>
          <w:rFonts w:asciiTheme="minorEastAsia"/>
        </w:rPr>
        <w:t>本言公招延俊傑，今聞國士到門，不吐哺輟洗，其人可知，</w:t>
      </w:r>
      <w:r w:rsidRPr="00932A72">
        <w:rPr>
          <w:rStyle w:val="00Text"/>
          <w:rFonts w:asciiTheme="minorEastAsia"/>
        </w:rPr>
        <w:t>以周公、漢祖之事責歡也。洗，先典翻。</w:t>
      </w:r>
      <w:r w:rsidRPr="00932A72">
        <w:rPr>
          <w:rFonts w:asciiTheme="minorEastAsia"/>
        </w:rPr>
        <w:t>還吾刺，</w:t>
      </w:r>
      <w:r w:rsidR="000232D5">
        <w:rPr>
          <w:rStyle w:val="00Text"/>
          <w:rFonts w:asciiTheme="minorEastAsia"/>
        </w:rPr>
        <w:t>『</w:t>
      </w:r>
      <w:r w:rsidRPr="00932A72">
        <w:rPr>
          <w:rStyle w:val="00Text"/>
          <w:rFonts w:asciiTheme="minorEastAsia"/>
        </w:rPr>
        <w:t>鄒︰刺，謁也。竹或木製，上書官爵姓名，似今之名片。魏晉以後，稱刺不稱謁。劉勰文心雕龍曰︰刺者，達也，若針之通結也。</w:t>
      </w:r>
      <w:r w:rsidR="000232D5">
        <w:rPr>
          <w:rStyle w:val="00Text"/>
          <w:rFonts w:asciiTheme="minorEastAsia"/>
        </w:rPr>
        <w:t>』</w:t>
      </w:r>
      <w:r w:rsidRPr="00932A72">
        <w:rPr>
          <w:rFonts w:asciiTheme="minorEastAsia"/>
        </w:rPr>
        <w:t>勿通也！</w:t>
      </w:r>
      <w:r w:rsidR="000232D5">
        <w:rPr>
          <w:rFonts w:asciiTheme="minorEastAsia"/>
        </w:rPr>
        <w:t>」</w:t>
      </w:r>
      <w:r w:rsidRPr="00932A72">
        <w:rPr>
          <w:rFonts w:asciiTheme="minorEastAsia"/>
        </w:rPr>
        <w:t>門者以告，歡遽見之，引入，觴再行，元忠車上取箏鼓之，長歌慷慨，歌闋，</w:t>
      </w:r>
      <w:r w:rsidRPr="00932A72">
        <w:rPr>
          <w:rStyle w:val="00Text"/>
          <w:rFonts w:asciiTheme="minorEastAsia"/>
        </w:rPr>
        <w:t>闋，苦穴翻，歌終也。</w:t>
      </w:r>
      <w:r w:rsidRPr="00932A72">
        <w:rPr>
          <w:rFonts w:asciiTheme="minorEastAsia"/>
        </w:rPr>
        <w:t>謂歡曰︰</w:t>
      </w:r>
      <w:r w:rsidR="000232D5">
        <w:rPr>
          <w:rFonts w:asciiTheme="minorEastAsia"/>
        </w:rPr>
        <w:t>「</w:t>
      </w:r>
      <w:r w:rsidRPr="00932A72">
        <w:rPr>
          <w:rFonts w:asciiTheme="minorEastAsia"/>
        </w:rPr>
        <w:t>天下形勢可見，明公猶事爾朱邪？</w:t>
      </w:r>
      <w:r w:rsidR="000232D5">
        <w:rPr>
          <w:rFonts w:asciiTheme="minorEastAsia"/>
        </w:rPr>
        <w:t>」</w:t>
      </w:r>
      <w:r w:rsidRPr="00932A72">
        <w:rPr>
          <w:rFonts w:asciiTheme="minorEastAsia"/>
        </w:rPr>
        <w:t>歡曰︰</w:t>
      </w:r>
      <w:r w:rsidR="000232D5">
        <w:rPr>
          <w:rFonts w:asciiTheme="minorEastAsia"/>
        </w:rPr>
        <w:t>「</w:t>
      </w:r>
      <w:r w:rsidRPr="00932A72">
        <w:rPr>
          <w:rFonts w:asciiTheme="minorEastAsia"/>
        </w:rPr>
        <w:t>富貴皆因彼所致，安敢不盡節！</w:t>
      </w:r>
      <w:r w:rsidR="000232D5">
        <w:rPr>
          <w:rFonts w:asciiTheme="minorEastAsia"/>
        </w:rPr>
        <w:t>」</w:t>
      </w:r>
      <w:r w:rsidRPr="00932A72">
        <w:rPr>
          <w:rFonts w:asciiTheme="minorEastAsia"/>
        </w:rPr>
        <w:t>元忠曰︰</w:t>
      </w:r>
      <w:r w:rsidR="000232D5">
        <w:rPr>
          <w:rFonts w:asciiTheme="minorEastAsia"/>
        </w:rPr>
        <w:t>「</w:t>
      </w:r>
      <w:r w:rsidRPr="00932A72">
        <w:rPr>
          <w:rFonts w:asciiTheme="minorEastAsia"/>
        </w:rPr>
        <w:t>非英雄也！高乾邕兄弟來未？</w:t>
      </w:r>
      <w:r w:rsidR="000232D5">
        <w:rPr>
          <w:rFonts w:asciiTheme="minorEastAsia"/>
        </w:rPr>
        <w:t>」</w:t>
      </w:r>
      <w:r w:rsidRPr="00932A72">
        <w:rPr>
          <w:rStyle w:val="00Text"/>
          <w:rFonts w:asciiTheme="minorEastAsia"/>
        </w:rPr>
        <w:t>高乾，字乾邕。</w:t>
      </w:r>
      <w:r w:rsidRPr="00932A72">
        <w:rPr>
          <w:rFonts w:asciiTheme="minorEastAsia"/>
        </w:rPr>
        <w:t xml:space="preserve">時乾已見歡，歡紿之曰︰ </w:t>
      </w:r>
      <w:r w:rsidR="000232D5">
        <w:rPr>
          <w:rFonts w:asciiTheme="minorEastAsia"/>
        </w:rPr>
        <w:t>「</w:t>
      </w:r>
      <w:r w:rsidRPr="00932A72">
        <w:rPr>
          <w:rFonts w:asciiTheme="minorEastAsia"/>
        </w:rPr>
        <w:t>從叔輩粗，何肯來！</w:t>
      </w:r>
      <w:r w:rsidR="000232D5">
        <w:rPr>
          <w:rFonts w:asciiTheme="minorEastAsia"/>
        </w:rPr>
        <w:t>」</w:t>
      </w:r>
      <w:r w:rsidRPr="00932A72">
        <w:rPr>
          <w:rStyle w:val="00Text"/>
          <w:rFonts w:asciiTheme="minorEastAsia"/>
        </w:rPr>
        <w:t>歡與乾兄弟同出於勃海，故稱從叔。紿，待亥翻。從，才用翻。</w:t>
      </w:r>
      <w:r w:rsidRPr="00932A72">
        <w:rPr>
          <w:rFonts w:asciiTheme="minorEastAsia"/>
        </w:rPr>
        <w:t>元忠曰︰</w:t>
      </w:r>
      <w:r w:rsidR="000232D5">
        <w:rPr>
          <w:rFonts w:asciiTheme="minorEastAsia"/>
        </w:rPr>
        <w:t>「</w:t>
      </w:r>
      <w:r w:rsidRPr="00932A72">
        <w:rPr>
          <w:rFonts w:asciiTheme="minorEastAsia"/>
        </w:rPr>
        <w:t>雖粗，並解事。</w:t>
      </w:r>
      <w:r w:rsidR="000232D5">
        <w:rPr>
          <w:rFonts w:asciiTheme="minorEastAsia"/>
        </w:rPr>
        <w:t>」</w:t>
      </w:r>
      <w:r w:rsidRPr="00932A72">
        <w:rPr>
          <w:rStyle w:val="00Text"/>
          <w:rFonts w:asciiTheme="minorEastAsia"/>
        </w:rPr>
        <w:t>解，胡買翻，曉也。</w:t>
      </w:r>
      <w:r w:rsidRPr="00932A72">
        <w:rPr>
          <w:rFonts w:asciiTheme="minorEastAsia"/>
        </w:rPr>
        <w:t>歡曰︰</w:t>
      </w:r>
      <w:r w:rsidR="000232D5">
        <w:rPr>
          <w:rFonts w:asciiTheme="minorEastAsia"/>
        </w:rPr>
        <w:t>「</w:t>
      </w:r>
      <w:r w:rsidRPr="00932A72">
        <w:rPr>
          <w:rFonts w:asciiTheme="minorEastAsia"/>
        </w:rPr>
        <w:t>趙郡醉矣。</w:t>
      </w:r>
      <w:r w:rsidR="000232D5">
        <w:rPr>
          <w:rFonts w:asciiTheme="minorEastAsia"/>
        </w:rPr>
        <w:t>」</w:t>
      </w:r>
      <w:r w:rsidRPr="00932A72">
        <w:rPr>
          <w:rFonts w:asciiTheme="minorEastAsia"/>
        </w:rPr>
        <w:t>使人扶出。元忠不肯起，孫騰進曰︰</w:t>
      </w:r>
      <w:r w:rsidR="000232D5">
        <w:rPr>
          <w:rFonts w:asciiTheme="minorEastAsia"/>
        </w:rPr>
        <w:t>「</w:t>
      </w:r>
      <w:r w:rsidRPr="00932A72">
        <w:rPr>
          <w:rFonts w:asciiTheme="minorEastAsia"/>
        </w:rPr>
        <w:t>此君天遣來，不可違也。</w:t>
      </w:r>
      <w:r w:rsidR="000232D5">
        <w:rPr>
          <w:rFonts w:asciiTheme="minorEastAsia"/>
        </w:rPr>
        <w:t>」</w:t>
      </w:r>
      <w:r w:rsidRPr="00932A72">
        <w:rPr>
          <w:rFonts w:asciiTheme="minorEastAsia"/>
        </w:rPr>
        <w:t>歡乃復留與語，</w:t>
      </w:r>
      <w:r w:rsidRPr="00932A72">
        <w:rPr>
          <w:rStyle w:val="00Text"/>
          <w:rFonts w:asciiTheme="minorEastAsia"/>
        </w:rPr>
        <w:t>復，扶又翻。</w:t>
      </w:r>
      <w:r w:rsidRPr="00932A72">
        <w:rPr>
          <w:rFonts w:asciiTheme="minorEastAsia"/>
        </w:rPr>
        <w:t>元忠慷慨流涕，歡亦悲不自勝。</w:t>
      </w:r>
      <w:r w:rsidRPr="00932A72">
        <w:rPr>
          <w:rStyle w:val="00Text"/>
          <w:rFonts w:asciiTheme="minorEastAsia"/>
        </w:rPr>
        <w:t>勝，音升。</w:t>
      </w:r>
      <w:r w:rsidRPr="00932A72">
        <w:rPr>
          <w:rFonts w:asciiTheme="minorEastAsia"/>
        </w:rPr>
        <w:t>元忠因進策曰︰</w:t>
      </w:r>
      <w:r w:rsidR="000232D5">
        <w:rPr>
          <w:rFonts w:asciiTheme="minorEastAsia"/>
        </w:rPr>
        <w:t>「</w:t>
      </w:r>
      <w:r w:rsidRPr="00932A72">
        <w:rPr>
          <w:rFonts w:asciiTheme="minorEastAsia"/>
        </w:rPr>
        <w:t>殷州小，無糧仗，不足以濟大事。若向冀州，高乾邕兄弟必為明公主人。</w:t>
      </w:r>
      <w:r w:rsidRPr="00932A72">
        <w:rPr>
          <w:rStyle w:val="00Text"/>
          <w:rFonts w:asciiTheme="minorEastAsia"/>
        </w:rPr>
        <w:t>魏冀州治信都，高乾邕兄弟據之，故云然。</w:t>
      </w:r>
      <w:r w:rsidRPr="00932A72">
        <w:rPr>
          <w:rFonts w:asciiTheme="minorEastAsia"/>
        </w:rPr>
        <w:t>殷州便以賜委。冀、殷旣合，滄、瀛、幽、定自然弭服，唯劉誕黠胡或當乖拒，</w:t>
      </w:r>
      <w:r w:rsidRPr="00932A72">
        <w:rPr>
          <w:rStyle w:val="00Text"/>
          <w:rFonts w:asciiTheme="minorEastAsia"/>
        </w:rPr>
        <w:t>劉誕亦契胡種也，時為相州刺史，鎭鄴。黠，下八翻。</w:t>
      </w:r>
      <w:r w:rsidRPr="00932A72">
        <w:rPr>
          <w:rFonts w:asciiTheme="minorEastAsia"/>
        </w:rPr>
        <w:t>然非明公之敵。</w:t>
      </w:r>
      <w:r w:rsidR="000232D5">
        <w:rPr>
          <w:rFonts w:asciiTheme="minorEastAsia"/>
        </w:rPr>
        <w:t>」</w:t>
      </w:r>
      <w:r w:rsidRPr="00932A72">
        <w:rPr>
          <w:rFonts w:asciiTheme="minorEastAsia"/>
        </w:rPr>
        <w:t>歡急握元忠手而謝焉。</w:t>
      </w:r>
    </w:p>
    <w:p w:rsidR="00934453" w:rsidRPr="00932A72" w:rsidRDefault="00934453" w:rsidP="0013378F">
      <w:pPr>
        <w:rPr>
          <w:rFonts w:asciiTheme="minorEastAsia"/>
        </w:rPr>
      </w:pPr>
      <w:r w:rsidRPr="00932A72">
        <w:rPr>
          <w:rFonts w:asciiTheme="minorEastAsia"/>
        </w:rPr>
        <w:t>歡至山東，約勒士卒，絲毫之物不聽侵犯，每過麥地，歡輒步牽馬，遠近聞之，皆稱高儀同將兵整肅，益歸心焉。</w:t>
      </w:r>
      <w:r w:rsidRPr="00932A72">
        <w:rPr>
          <w:rStyle w:val="00Text"/>
          <w:rFonts w:asciiTheme="minorEastAsia"/>
        </w:rPr>
        <w:t>爾朱氏加歡儀同三司，故當時以稱之。史言高歡能收衆心，以傾爾朱。將，卽亮翻。</w:t>
      </w:r>
    </w:p>
    <w:p w:rsidR="00934453" w:rsidRPr="00932A72" w:rsidRDefault="00934453" w:rsidP="0013378F">
      <w:pPr>
        <w:rPr>
          <w:rFonts w:asciiTheme="minorEastAsia"/>
        </w:rPr>
      </w:pPr>
      <w:r w:rsidRPr="00932A72">
        <w:rPr>
          <w:rFonts w:asciiTheme="minorEastAsia"/>
        </w:rPr>
        <w:t>歡求糧於相州刺史劉誕，誕不與；</w:t>
      </w:r>
      <w:r w:rsidRPr="00932A72">
        <w:rPr>
          <w:rStyle w:val="00Text"/>
          <w:rFonts w:asciiTheme="minorEastAsia"/>
        </w:rPr>
        <w:t>相，息亮翻。</w:t>
      </w:r>
      <w:r w:rsidRPr="00932A72">
        <w:rPr>
          <w:rFonts w:asciiTheme="minorEastAsia"/>
        </w:rPr>
        <w:t>有車營租米，</w:t>
      </w:r>
      <w:r w:rsidR="000232D5">
        <w:rPr>
          <w:rStyle w:val="00Text"/>
          <w:rFonts w:asciiTheme="minorEastAsia"/>
        </w:rPr>
        <w:t>「</w:t>
      </w:r>
      <w:r w:rsidRPr="00932A72">
        <w:rPr>
          <w:rStyle w:val="00Text"/>
          <w:rFonts w:asciiTheme="minorEastAsia"/>
        </w:rPr>
        <w:t>車營</w:t>
      </w:r>
      <w:r w:rsidR="000232D5">
        <w:rPr>
          <w:rStyle w:val="00Text"/>
          <w:rFonts w:asciiTheme="minorEastAsia"/>
        </w:rPr>
        <w:t>」</w:t>
      </w:r>
      <w:r w:rsidRPr="00932A72">
        <w:rPr>
          <w:rStyle w:val="00Text"/>
          <w:rFonts w:asciiTheme="minorEastAsia"/>
        </w:rPr>
        <w:t>，北齊紀作</w:t>
      </w:r>
      <w:r w:rsidR="000232D5">
        <w:rPr>
          <w:rStyle w:val="00Text"/>
          <w:rFonts w:asciiTheme="minorEastAsia"/>
        </w:rPr>
        <w:t>「</w:t>
      </w:r>
      <w:r w:rsidRPr="00932A72">
        <w:rPr>
          <w:rStyle w:val="00Text"/>
          <w:rFonts w:asciiTheme="minorEastAsia"/>
        </w:rPr>
        <w:t>軍營</w:t>
      </w:r>
      <w:r w:rsidR="000232D5">
        <w:rPr>
          <w:rStyle w:val="00Text"/>
          <w:rFonts w:asciiTheme="minorEastAsia"/>
        </w:rPr>
        <w:t>」</w:t>
      </w:r>
      <w:r w:rsidRPr="00932A72">
        <w:rPr>
          <w:rStyle w:val="00Text"/>
          <w:rFonts w:asciiTheme="minorEastAsia"/>
        </w:rPr>
        <w:t>。</w:t>
      </w:r>
      <w:r w:rsidRPr="00932A72">
        <w:rPr>
          <w:rFonts w:asciiTheme="minorEastAsia"/>
        </w:rPr>
        <w:t>歡掠取之。進至信都，封隆之、高乾等開門納之。高敖曹時在外略地，聞之，以乾為婦人，遺以布裙；</w:t>
      </w:r>
      <w:r w:rsidRPr="00932A72">
        <w:rPr>
          <w:rStyle w:val="00Text"/>
          <w:rFonts w:asciiTheme="minorEastAsia"/>
        </w:rPr>
        <w:t>裙，渠云翻，婦人下裳也。遺，于季翻。</w:t>
      </w:r>
      <w:r w:rsidRPr="00932A72">
        <w:rPr>
          <w:rFonts w:asciiTheme="minorEastAsia"/>
        </w:rPr>
        <w:t>歡使世子澄以子孫禮見之，敖曹乃與俱來。</w:t>
      </w:r>
      <w:r w:rsidRPr="00932A72">
        <w:rPr>
          <w:rStyle w:val="00Text"/>
          <w:rFonts w:asciiTheme="minorEastAsia"/>
        </w:rPr>
        <w:t>敖曹以歡敍羣從子姪之禮乃來，孰謂其粗也。</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癸酉，魏封長廣王曄為東海王，以青州刺史魯郡王肅為太師，淮陽王欣為太傅，爾朱世隆為太保，長孫稚為太尉，趙郡王諶為司空，</w:t>
      </w:r>
      <w:r w:rsidR="00934453" w:rsidRPr="00932A72">
        <w:rPr>
          <w:rStyle w:val="00Text"/>
          <w:rFonts w:asciiTheme="minorEastAsia"/>
        </w:rPr>
        <w:t>諶，氏壬翻。</w:t>
      </w:r>
      <w:r w:rsidR="00934453" w:rsidRPr="00932A72">
        <w:rPr>
          <w:rFonts w:asciiTheme="minorEastAsia"/>
        </w:rPr>
        <w:t>徐州刺史爾朱仲遠、雍州刺史爾朱天光並為大將軍，幷州刺史爾朱兆為天柱大將；賜高歡爵勃海王，徵使入朝。</w:t>
      </w:r>
      <w:r w:rsidR="00934453" w:rsidRPr="00932A72">
        <w:rPr>
          <w:rStyle w:val="00Text"/>
          <w:rFonts w:asciiTheme="minorEastAsia"/>
        </w:rPr>
        <w:t>高歡之先本勃海人，爾朱氏爵之為本郡王，欲以誘致之。朝，直遙翻。</w:t>
      </w:r>
      <w:r w:rsidR="00934453" w:rsidRPr="00932A72">
        <w:rPr>
          <w:rFonts w:asciiTheme="minorEastAsia"/>
        </w:rPr>
        <w:t>長孫稚固辭太尉，</w:t>
      </w:r>
      <w:r w:rsidR="00934453" w:rsidRPr="00932A72">
        <w:rPr>
          <w:rStyle w:val="00Text"/>
          <w:rFonts w:asciiTheme="minorEastAsia"/>
        </w:rPr>
        <w:t>世衰難佐，故辭。</w:t>
      </w:r>
      <w:r w:rsidR="00934453" w:rsidRPr="00932A72">
        <w:rPr>
          <w:rFonts w:asciiTheme="minorEastAsia"/>
        </w:rPr>
        <w:t>乃以為驃騎大將軍、開府儀同三司。</w:t>
      </w:r>
      <w:r w:rsidR="00934453" w:rsidRPr="00932A72">
        <w:rPr>
          <w:rStyle w:val="00Text"/>
          <w:rFonts w:asciiTheme="minorEastAsia"/>
        </w:rPr>
        <w:t>驃，匹妙翻。騎，奇計翻。</w:t>
      </w:r>
      <w:r w:rsidR="00934453" w:rsidRPr="00932A72">
        <w:rPr>
          <w:rFonts w:asciiTheme="minorEastAsia"/>
        </w:rPr>
        <w:t>爾朱兆辭天柱，曰︰</w:t>
      </w:r>
      <w:r w:rsidR="000232D5">
        <w:rPr>
          <w:rFonts w:asciiTheme="minorEastAsia"/>
        </w:rPr>
        <w:t>「</w:t>
      </w:r>
      <w:r w:rsidR="00934453" w:rsidRPr="00932A72">
        <w:rPr>
          <w:rFonts w:asciiTheme="minorEastAsia"/>
        </w:rPr>
        <w:t>此叔父所終之官，我何敢受！</w:t>
      </w:r>
      <w:r w:rsidR="000232D5">
        <w:rPr>
          <w:rFonts w:asciiTheme="minorEastAsia"/>
        </w:rPr>
        <w:t>」</w:t>
      </w:r>
      <w:r w:rsidR="00934453" w:rsidRPr="00932A72">
        <w:rPr>
          <w:rFonts w:asciiTheme="minorEastAsia"/>
        </w:rPr>
        <w:t>固辭，不拜，尋加都督十州諸軍事，</w:t>
      </w:r>
      <w:r w:rsidR="00934453" w:rsidRPr="00932A72">
        <w:rPr>
          <w:rStyle w:val="00Text"/>
          <w:rFonts w:asciiTheme="minorEastAsia"/>
        </w:rPr>
        <w:t>十州，南盡汾、晉，北極雲、朔。</w:t>
      </w:r>
      <w:r w:rsidR="00934453" w:rsidRPr="00932A72">
        <w:rPr>
          <w:rFonts w:asciiTheme="minorEastAsia"/>
        </w:rPr>
        <w:t>世襲幷州刺史。高歡辭不就徵。爾朱仲遠徙鎭大梁，復加兗刺史。</w:t>
      </w:r>
      <w:r w:rsidR="00934453" w:rsidRPr="00932A72">
        <w:rPr>
          <w:rStyle w:val="00Text"/>
          <w:rFonts w:asciiTheme="minorEastAsia"/>
        </w:rPr>
        <w:t>大梁，兗州統內，故加兗州。復，扶又翻；下無復、不復同。</w:t>
      </w:r>
    </w:p>
    <w:p w:rsidR="00934453" w:rsidRPr="00932A72" w:rsidRDefault="00934453" w:rsidP="0013378F">
      <w:pPr>
        <w:rPr>
          <w:rFonts w:asciiTheme="minorEastAsia"/>
        </w:rPr>
      </w:pPr>
      <w:r w:rsidRPr="00932A72">
        <w:rPr>
          <w:rFonts w:asciiTheme="minorEastAsia"/>
        </w:rPr>
        <w:t>爾朱世隆之初為僕射也，</w:t>
      </w:r>
      <w:r w:rsidRPr="00932A72">
        <w:rPr>
          <w:rStyle w:val="00Text"/>
          <w:rFonts w:asciiTheme="minorEastAsia"/>
        </w:rPr>
        <w:t>大通二年，魏爾朱榮入洛，以世隆為尚書僕射。</w:t>
      </w:r>
      <w:r w:rsidRPr="00932A72">
        <w:rPr>
          <w:rFonts w:asciiTheme="minorEastAsia"/>
        </w:rPr>
        <w:t>畏爾朱榮之威嚴，深自刻厲，留心几案，</w:t>
      </w:r>
      <w:r w:rsidRPr="00932A72">
        <w:rPr>
          <w:rStyle w:val="00Text"/>
          <w:rFonts w:asciiTheme="minorEastAsia"/>
        </w:rPr>
        <w:t>案亦几屬，應文書皆陳於几案而省覽之。留心几案，謂留心於尚書省文書也。又案，據也，凡官文書留以為據者，亦謂之案。</w:t>
      </w:r>
      <w:r w:rsidRPr="00932A72">
        <w:rPr>
          <w:rFonts w:asciiTheme="minorEastAsia"/>
        </w:rPr>
        <w:t>應接賓客，有開敏之名。及榮死，無所顧憚，為尚書令，家居視事，坐符臺省，事無大小，不先白世隆，有司不敢行。使尚書郞宋遊道、邢昕在其聽事東西別坐，受納辭訟，稱命施行；</w:t>
      </w:r>
      <w:r w:rsidRPr="00932A72">
        <w:rPr>
          <w:rStyle w:val="00Text"/>
          <w:rFonts w:asciiTheme="minorEastAsia"/>
        </w:rPr>
        <w:t>稱命者，稱世隆之命也。昕，許斤翻。聽，讀曰廳。</w:t>
      </w:r>
      <w:r w:rsidRPr="00932A72">
        <w:rPr>
          <w:rFonts w:asciiTheme="minorEastAsia"/>
        </w:rPr>
        <w:t>公為貪淫，生殺自恣；又欲收軍士之意，汎加階級，皆為將軍，無復員限，自是勳賞之官大致猥濫，人不復貴。</w:t>
      </w:r>
      <w:r w:rsidRPr="00932A72">
        <w:rPr>
          <w:rStyle w:val="00Text"/>
          <w:rFonts w:asciiTheme="minorEastAsia"/>
        </w:rPr>
        <w:t>猥，雜也。</w:t>
      </w:r>
      <w:r w:rsidRPr="00932A72">
        <w:rPr>
          <w:rFonts w:asciiTheme="minorEastAsia"/>
        </w:rPr>
        <w:t>是時，天光專制關右，兆奄有幷、汾，仲遠擅命徐、兗，世隆居中用事，競為貪暴。而仲遠尤甚，所部富室大族，多誣以謀反，籍沒其婦女財物入私家，</w:t>
      </w:r>
      <w:r w:rsidRPr="00932A72">
        <w:rPr>
          <w:rStyle w:val="00Text"/>
          <w:rFonts w:asciiTheme="minorEastAsia"/>
        </w:rPr>
        <w:t>私家，謂仲遠私家也。</w:t>
      </w:r>
      <w:r w:rsidRPr="00932A72">
        <w:rPr>
          <w:rFonts w:asciiTheme="minorEastAsia"/>
        </w:rPr>
        <w:t>投其男子於河，如是者不可勝數。</w:t>
      </w:r>
      <w:r w:rsidRPr="00932A72">
        <w:rPr>
          <w:rStyle w:val="00Text"/>
          <w:rFonts w:asciiTheme="minorEastAsia"/>
        </w:rPr>
        <w:t>勝，音升。</w:t>
      </w:r>
      <w:r w:rsidRPr="00932A72">
        <w:rPr>
          <w:rFonts w:asciiTheme="minorEastAsia"/>
        </w:rPr>
        <w:t>自滎陽已東，租稅悉入其軍，不送洛陽。東南州郡自牧守以下至士民，畏仲遠如豺狼。由是四方之人皆惡爾朱氏，而憚其強，莫敢違也。</w:t>
      </w:r>
      <w:r w:rsidRPr="00932A72">
        <w:rPr>
          <w:rStyle w:val="00Text"/>
          <w:rFonts w:asciiTheme="minorEastAsia"/>
        </w:rPr>
        <w:t>為爾朱氏敗張本。守，式又翻。惡，烏路翻。</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己丑，魏以涇州刺史賀拔岳為岐州刺史，渭州刺史侯莫陳悅為秦州刺史，並加儀同三司。</w:t>
      </w:r>
      <w:r w:rsidR="00934453" w:rsidRPr="00932A72">
        <w:rPr>
          <w:rStyle w:val="00Text"/>
          <w:rFonts w:asciiTheme="minorEastAsia"/>
        </w:rPr>
        <w:t>涇、渭荒殘而秦、岐差完，故以內遷為進律。</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魏使大都督侯淵、驃騎大將軍代人叱列延慶討劉靈助，至固城，</w:t>
      </w:r>
      <w:r w:rsidR="00934453" w:rsidRPr="00932A72">
        <w:rPr>
          <w:rStyle w:val="00Text"/>
          <w:rFonts w:asciiTheme="minorEastAsia"/>
        </w:rPr>
        <w:t>叱列，虜複姓。固城，當在中山城東北，安國城西南。</w:t>
      </w:r>
      <w:r w:rsidR="00934453" w:rsidRPr="00932A72">
        <w:rPr>
          <w:rFonts w:asciiTheme="minorEastAsia"/>
        </w:rPr>
        <w:t>淵畏其衆，欲引兵西入，據關拒險以待其變，延慶曰︰</w:t>
      </w:r>
      <w:r w:rsidR="000232D5">
        <w:rPr>
          <w:rFonts w:asciiTheme="minorEastAsia"/>
        </w:rPr>
        <w:t>「</w:t>
      </w:r>
      <w:r w:rsidR="00934453" w:rsidRPr="00932A72">
        <w:rPr>
          <w:rFonts w:asciiTheme="minorEastAsia"/>
        </w:rPr>
        <w:t>靈助庸人，假妖術以惑衆，</w:t>
      </w:r>
      <w:r w:rsidR="00934453" w:rsidRPr="00932A72">
        <w:rPr>
          <w:rStyle w:val="00Text"/>
          <w:rFonts w:asciiTheme="minorEastAsia"/>
        </w:rPr>
        <w:t>妖，於驕翻。</w:t>
      </w:r>
      <w:r w:rsidR="00934453" w:rsidRPr="00932A72">
        <w:rPr>
          <w:rFonts w:asciiTheme="minorEastAsia"/>
        </w:rPr>
        <w:t>大兵一臨，彼皆恃其符厭，</w:t>
      </w:r>
      <w:r w:rsidR="00934453" w:rsidRPr="00932A72">
        <w:rPr>
          <w:rStyle w:val="00Text"/>
          <w:rFonts w:asciiTheme="minorEastAsia"/>
        </w:rPr>
        <w:t>厭，一協翻。謂劉靈助書為符敕以厭勝也。</w:t>
      </w:r>
      <w:r w:rsidR="00934453" w:rsidRPr="00932A72">
        <w:rPr>
          <w:rFonts w:asciiTheme="minorEastAsia"/>
        </w:rPr>
        <w:t>豈肯戮力致死，與吾兵爭勝負哉！不如出營城外，詐言西歸，靈助聞之必自寬縱，然後潛軍擊之，往則成擒矣。</w:t>
      </w:r>
      <w:r w:rsidR="000232D5">
        <w:rPr>
          <w:rFonts w:asciiTheme="minorEastAsia"/>
        </w:rPr>
        <w:t>」</w:t>
      </w:r>
      <w:r w:rsidR="00934453" w:rsidRPr="00932A72">
        <w:rPr>
          <w:rFonts w:asciiTheme="minorEastAsia"/>
        </w:rPr>
        <w:t>淵從之。出頓城西，聲云欲還，丙申，簡精騎一千夜發，直抵靈助壘；靈助戰敗，斬之，傳首洛陽。初，靈助起兵，自占勝負，曰︰</w:t>
      </w:r>
      <w:r w:rsidR="000232D5">
        <w:rPr>
          <w:rFonts w:asciiTheme="minorEastAsia"/>
        </w:rPr>
        <w:t>「</w:t>
      </w:r>
      <w:r w:rsidR="00934453" w:rsidRPr="00932A72">
        <w:rPr>
          <w:rFonts w:asciiTheme="minorEastAsia"/>
        </w:rPr>
        <w:t>三月之末，我必入定州，爾朱氏不久當滅。</w:t>
      </w:r>
      <w:r w:rsidR="000232D5">
        <w:rPr>
          <w:rFonts w:asciiTheme="minorEastAsia"/>
        </w:rPr>
        <w:t>」</w:t>
      </w:r>
      <w:r w:rsidR="00934453" w:rsidRPr="00932A72">
        <w:rPr>
          <w:rFonts w:asciiTheme="minorEastAsia"/>
        </w:rPr>
        <w:t>及靈助首函入定州，果以是月之末。</w:t>
      </w:r>
      <w:r w:rsidR="00934453" w:rsidRPr="00932A72">
        <w:rPr>
          <w:rStyle w:val="00Text"/>
          <w:rFonts w:asciiTheme="minorEastAsia"/>
        </w:rPr>
        <w:t>史言用兵不可徒信占驗而無方略。</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夏，四月，乙巳，昭明太子統卒。太子自加元服，</w:t>
      </w:r>
      <w:r w:rsidR="00934453" w:rsidRPr="00932A72">
        <w:rPr>
          <w:rStyle w:val="00Text"/>
          <w:rFonts w:asciiTheme="minorEastAsia"/>
        </w:rPr>
        <w:t>天監十四年，太子加元服。</w:t>
      </w:r>
      <w:r w:rsidR="00934453" w:rsidRPr="00932A72">
        <w:rPr>
          <w:rFonts w:asciiTheme="minorEastAsia"/>
        </w:rPr>
        <w:t>上卽使省錄朝政，</w:t>
      </w:r>
      <w:r w:rsidR="00934453" w:rsidRPr="00932A72">
        <w:rPr>
          <w:rStyle w:val="00Text"/>
          <w:rFonts w:asciiTheme="minorEastAsia"/>
        </w:rPr>
        <w:t>省，悉景翻。朝，直遙翻。</w:t>
      </w:r>
      <w:r w:rsidR="00934453" w:rsidRPr="00932A72">
        <w:rPr>
          <w:rFonts w:asciiTheme="minorEastAsia"/>
        </w:rPr>
        <w:t>百司進事，塡委於前，太子辯析詐謬，秋毫必睹，但令改正，不加按劾，</w:t>
      </w:r>
      <w:r w:rsidR="00934453" w:rsidRPr="00932A72">
        <w:rPr>
          <w:rStyle w:val="00Text"/>
          <w:rFonts w:asciiTheme="minorEastAsia"/>
        </w:rPr>
        <w:t>劾，戶槪翻，又戶得翻。</w:t>
      </w:r>
      <w:r w:rsidR="00934453" w:rsidRPr="00932A72">
        <w:rPr>
          <w:rFonts w:asciiTheme="minorEastAsia"/>
        </w:rPr>
        <w:t>平斷法獄，多所全宥，寬和容衆，喜慍不形於色。好讀書屬文，</w:t>
      </w:r>
      <w:r w:rsidR="00934453" w:rsidRPr="00932A72">
        <w:rPr>
          <w:rStyle w:val="00Text"/>
          <w:rFonts w:asciiTheme="minorEastAsia"/>
        </w:rPr>
        <w:t>斷，丁亂翻。好，呼報翻。屬，之欲翻。</w:t>
      </w:r>
      <w:r w:rsidR="00934453" w:rsidRPr="00932A72">
        <w:rPr>
          <w:rFonts w:asciiTheme="minorEastAsia"/>
        </w:rPr>
        <w:t>引接才俊，賞愛無倦；出宮二十餘年，</w:t>
      </w:r>
      <w:r w:rsidR="00934453" w:rsidRPr="00932A72">
        <w:rPr>
          <w:rStyle w:val="00Text"/>
          <w:rFonts w:asciiTheme="minorEastAsia"/>
        </w:rPr>
        <w:t>言自禁中出居東宮也。</w:t>
      </w:r>
      <w:r w:rsidR="00934453" w:rsidRPr="00932A72">
        <w:rPr>
          <w:rFonts w:asciiTheme="minorEastAsia"/>
        </w:rPr>
        <w:t>不畜聲樂。每霖雨積雪，遣左右周行閭巷，視貧者賑之。</w:t>
      </w:r>
      <w:r w:rsidR="00934453" w:rsidRPr="00932A72">
        <w:rPr>
          <w:rStyle w:val="00Text"/>
          <w:rFonts w:asciiTheme="minorEastAsia"/>
        </w:rPr>
        <w:t>行，下孟翻。賑，之忍翻。此所謂好行小惠也。</w:t>
      </w:r>
      <w:r w:rsidR="00934453" w:rsidRPr="00932A72">
        <w:rPr>
          <w:rFonts w:asciiTheme="minorEastAsia"/>
        </w:rPr>
        <w:t>天性孝謹，在東宮，雖燕居，坐起恆西向，</w:t>
      </w:r>
      <w:r w:rsidR="00934453" w:rsidRPr="00932A72">
        <w:rPr>
          <w:rStyle w:val="00Text"/>
          <w:rFonts w:asciiTheme="minorEastAsia"/>
        </w:rPr>
        <w:t>必西向者，不敢背上臺也。恆，戶登翻。謹，居忍翻。</w:t>
      </w:r>
      <w:r w:rsidR="00934453" w:rsidRPr="00932A72">
        <w:rPr>
          <w:rFonts w:asciiTheme="minorEastAsia"/>
        </w:rPr>
        <w:t>或宿被召當入，</w:t>
      </w:r>
      <w:r w:rsidR="00934453" w:rsidRPr="00932A72">
        <w:rPr>
          <w:rStyle w:val="00Text"/>
          <w:rFonts w:asciiTheme="minorEastAsia"/>
        </w:rPr>
        <w:t>隔夜為宿。被，皮義翻。</w:t>
      </w:r>
      <w:r w:rsidR="00934453" w:rsidRPr="00932A72">
        <w:rPr>
          <w:rFonts w:asciiTheme="minorEastAsia"/>
        </w:rPr>
        <w:t>危坐達旦。及寢疾，恐貽帝憂，敕參問，輒自力手書。</w:t>
      </w:r>
      <w:r w:rsidR="00934453" w:rsidRPr="00932A72">
        <w:rPr>
          <w:rStyle w:val="00Text"/>
          <w:rFonts w:asciiTheme="minorEastAsia"/>
        </w:rPr>
        <w:t>言帝出敕候問，太子輒力疾手書，自為奏答。</w:t>
      </w:r>
      <w:r w:rsidR="00934453" w:rsidRPr="00932A72">
        <w:rPr>
          <w:rFonts w:asciiTheme="minorEastAsia"/>
        </w:rPr>
        <w:t>及卒，朝野惋愕，建康男女，奔走宮門，號泣道路。</w:t>
      </w:r>
      <w:r w:rsidR="00934453" w:rsidRPr="00932A72">
        <w:rPr>
          <w:rStyle w:val="00Text"/>
          <w:rFonts w:asciiTheme="minorEastAsia"/>
        </w:rPr>
        <w:t>卒，子恤翻。朝，直遙翻。惋，烏貫翻。愕，五各翻。奔，甫門翻。走，音奏。號，戶刀翻。</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癸丑，魏以高歡為大都督、東道大行臺、冀州刺史；</w:t>
      </w:r>
      <w:r w:rsidR="00934453" w:rsidRPr="00932A72">
        <w:rPr>
          <w:rStyle w:val="00Text"/>
          <w:rFonts w:asciiTheme="minorEastAsia"/>
        </w:rPr>
        <w:t>東道，謂太行恆山以東也。</w:t>
      </w:r>
      <w:r w:rsidR="00934453" w:rsidRPr="00932A72">
        <w:rPr>
          <w:rFonts w:asciiTheme="minorEastAsia"/>
        </w:rPr>
        <w:t>又以安定王爾朱智虎為肆州刺史。</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魏爾朱天光出夏州，遣將討宿勤明達，癸亥，擒明達，送洛陽，斬之。</w:t>
      </w:r>
      <w:r w:rsidR="00934453" w:rsidRPr="00932A72">
        <w:rPr>
          <w:rFonts w:asciiTheme="minorEastAsia" w:eastAsiaTheme="minorEastAsia"/>
        </w:rPr>
        <w:t>爾朱天光旣擒万俟醜奴，又擒宿勤明達，河、隴平矣，不知乃以為宇文泰之資也。夏，戶雅翻。將，卽亮翻。</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丙寅，魏以侍中、驃騎大將軍爾朱彥伯為司徒。</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魏詔有司不得復稱偽梁。</w:t>
      </w:r>
      <w:r w:rsidR="00934453" w:rsidRPr="00932A72">
        <w:rPr>
          <w:rFonts w:asciiTheme="minorEastAsia" w:eastAsiaTheme="minorEastAsia"/>
        </w:rPr>
        <w:t>魏不競於梁故也。復，扶又翻；下同。</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五月，丙子，魏荊州城民斬趙修延，復推李琰之行州事。</w:t>
      </w:r>
      <w:r w:rsidR="00934453" w:rsidRPr="00932A72">
        <w:rPr>
          <w:rStyle w:val="00Text"/>
          <w:rFonts w:asciiTheme="minorEastAsia"/>
        </w:rPr>
        <w:t>趙修延執李琰之見上卷上年。</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魏爾朱仲遠使都督魏僧勗等討崔祖螭於東陽，斬之。</w:t>
      </w:r>
      <w:r w:rsidR="00934453" w:rsidRPr="00932A72">
        <w:rPr>
          <w:rFonts w:asciiTheme="minorEastAsia" w:eastAsiaTheme="minorEastAsia"/>
        </w:rPr>
        <w:t>考異曰︰北齊李渾傳︰</w:t>
      </w:r>
      <w:r w:rsidR="000232D5">
        <w:rPr>
          <w:rFonts w:asciiTheme="minorEastAsia" w:eastAsiaTheme="minorEastAsia"/>
        </w:rPr>
        <w:t>「</w:t>
      </w:r>
      <w:r w:rsidR="00934453" w:rsidRPr="00932A72">
        <w:rPr>
          <w:rFonts w:asciiTheme="minorEastAsia" w:eastAsiaTheme="minorEastAsia"/>
        </w:rPr>
        <w:t>普泰中，崔社客反於海岱，攻圍青州。以渾為征東將軍、都官尚書、行臺赴援，而社客宿將多謀，諸城各自保固，堅壁清野。諸將議有異同，渾曰︰</w:t>
      </w:r>
      <w:r w:rsidR="000232D5">
        <w:rPr>
          <w:rFonts w:asciiTheme="minorEastAsia" w:eastAsiaTheme="minorEastAsia"/>
        </w:rPr>
        <w:t>『</w:t>
      </w:r>
      <w:r w:rsidR="00934453" w:rsidRPr="00932A72">
        <w:rPr>
          <w:rFonts w:asciiTheme="minorEastAsia" w:eastAsiaTheme="minorEastAsia"/>
        </w:rPr>
        <w:t>社客賊之根本，若簡練驍勇，銜枚夜襲，徑趨營下，出其不意，咄嗟之間，便可擒殄。如社客就擒，則諸郡可傳檄而定。</w:t>
      </w:r>
      <w:r w:rsidR="000232D5">
        <w:rPr>
          <w:rFonts w:asciiTheme="minorEastAsia" w:eastAsiaTheme="minorEastAsia"/>
        </w:rPr>
        <w:t>』</w:t>
      </w:r>
      <w:r w:rsidR="00934453" w:rsidRPr="00932A72">
        <w:rPr>
          <w:rFonts w:asciiTheme="minorEastAsia" w:eastAsiaTheme="minorEastAsia"/>
        </w:rPr>
        <w:t>諸將遲疑，渾乃速行，未明，達城下，賊徒驚散，擒社客，斬首送洛陽。</w:t>
      </w:r>
      <w:r w:rsidR="000232D5">
        <w:rPr>
          <w:rFonts w:asciiTheme="minorEastAsia" w:eastAsiaTheme="minorEastAsia"/>
        </w:rPr>
        <w:t>」</w:t>
      </w:r>
      <w:r w:rsidR="00934453" w:rsidRPr="00932A72">
        <w:rPr>
          <w:rFonts w:asciiTheme="minorEastAsia" w:eastAsiaTheme="minorEastAsia"/>
        </w:rPr>
        <w:t>按其年時事迹與祖螭略同，未知社客卽祖螭，為別一人也。今從魏帝紀。</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初，昭明太子葬其母丁貴嬪，</w:t>
      </w:r>
      <w:r w:rsidR="00934453" w:rsidRPr="00932A72">
        <w:rPr>
          <w:rStyle w:val="00Text"/>
          <w:rFonts w:asciiTheme="minorEastAsia"/>
        </w:rPr>
        <w:t>普通七年，丁貴嬪卒。</w:t>
      </w:r>
      <w:r w:rsidR="00934453" w:rsidRPr="00932A72">
        <w:rPr>
          <w:rFonts w:asciiTheme="minorEastAsia"/>
        </w:rPr>
        <w:t>遣人求墓地之吉者。或賂宦者俞三副求賣地，云若得錢三百萬，以百萬與之。三副密啓上，言</w:t>
      </w:r>
      <w:r w:rsidR="000232D5">
        <w:rPr>
          <w:rFonts w:asciiTheme="minorEastAsia"/>
        </w:rPr>
        <w:t>「</w:t>
      </w:r>
      <w:r w:rsidR="00934453" w:rsidRPr="00932A72">
        <w:rPr>
          <w:rFonts w:asciiTheme="minorEastAsia"/>
        </w:rPr>
        <w:t>太子所得地不如今地於上為吉。</w:t>
      </w:r>
      <w:r w:rsidR="000232D5">
        <w:rPr>
          <w:rFonts w:asciiTheme="minorEastAsia"/>
        </w:rPr>
        <w:t>」</w:t>
      </w:r>
      <w:r w:rsidR="00934453" w:rsidRPr="00932A72">
        <w:rPr>
          <w:rStyle w:val="00Text"/>
          <w:rFonts w:asciiTheme="minorEastAsia"/>
        </w:rPr>
        <w:t>今地，謂求賣之地也。</w:t>
      </w:r>
      <w:r w:rsidR="00934453" w:rsidRPr="00932A72">
        <w:rPr>
          <w:rFonts w:asciiTheme="minorEastAsia"/>
        </w:rPr>
        <w:t>上年老多忌，卽命市之。葬畢，有道士云︰</w:t>
      </w:r>
      <w:r w:rsidR="000232D5">
        <w:rPr>
          <w:rFonts w:asciiTheme="minorEastAsia"/>
        </w:rPr>
        <w:t>「</w:t>
      </w:r>
      <w:r w:rsidR="00934453" w:rsidRPr="00932A72">
        <w:rPr>
          <w:rFonts w:asciiTheme="minorEastAsia"/>
        </w:rPr>
        <w:t>此地不利長子，若厭之，</w:t>
      </w:r>
      <w:r w:rsidR="00934453" w:rsidRPr="00932A72">
        <w:rPr>
          <w:rStyle w:val="00Text"/>
          <w:rFonts w:asciiTheme="minorEastAsia"/>
        </w:rPr>
        <w:t>長，知兩翻。厭，一協翻，又於琰翻；下厭禱同。</w:t>
      </w:r>
      <w:r w:rsidR="00934453" w:rsidRPr="00932A72">
        <w:rPr>
          <w:rFonts w:asciiTheme="minorEastAsia"/>
        </w:rPr>
        <w:t>或可申延。</w:t>
      </w:r>
      <w:r w:rsidR="000232D5">
        <w:rPr>
          <w:rFonts w:asciiTheme="minorEastAsia"/>
        </w:rPr>
        <w:t>」</w:t>
      </w:r>
      <w:r w:rsidR="00934453" w:rsidRPr="00932A72">
        <w:rPr>
          <w:rStyle w:val="00Text"/>
          <w:rFonts w:asciiTheme="minorEastAsia"/>
        </w:rPr>
        <w:t>申，寬也。</w:t>
      </w:r>
      <w:r w:rsidR="00934453" w:rsidRPr="00932A72">
        <w:rPr>
          <w:rFonts w:asciiTheme="minorEastAsia"/>
        </w:rPr>
        <w:t>乃為蠟鵝及諸物埋於墓側長子位。宮監鮑邈之、魏雅初皆有寵於太子，</w:t>
      </w:r>
      <w:r w:rsidR="00934453" w:rsidRPr="00932A72">
        <w:rPr>
          <w:rStyle w:val="00Text"/>
          <w:rFonts w:asciiTheme="minorEastAsia"/>
        </w:rPr>
        <w:t>五代志，梁制，東宮有外監殿局、內監</w:t>
      </w:r>
      <w:r w:rsidR="00934453" w:rsidRPr="00283644">
        <w:rPr>
          <w:rStyle w:val="06Text"/>
          <w:rFonts w:asciiTheme="minorEastAsia"/>
          <w:sz w:val="18"/>
        </w:rPr>
        <w:t>殿局</w:t>
      </w:r>
      <w:r w:rsidR="00934453" w:rsidRPr="00932A72">
        <w:rPr>
          <w:rStyle w:val="00Text"/>
          <w:rFonts w:asciiTheme="minorEastAsia"/>
        </w:rPr>
        <w:t>。宮監者，卽唐內直局之職也，龍朔二年改監曰內直郞。</w:t>
      </w:r>
      <w:r w:rsidR="00934453" w:rsidRPr="00932A72">
        <w:rPr>
          <w:rFonts w:asciiTheme="minorEastAsia"/>
        </w:rPr>
        <w:t>邈之晚見疏於雅，乃密啓上云︰</w:t>
      </w:r>
      <w:r w:rsidR="000232D5">
        <w:rPr>
          <w:rFonts w:asciiTheme="minorEastAsia"/>
        </w:rPr>
        <w:t>「</w:t>
      </w:r>
      <w:r w:rsidR="00934453" w:rsidRPr="00932A72">
        <w:rPr>
          <w:rFonts w:asciiTheme="minorEastAsia"/>
        </w:rPr>
        <w:t>雅為太子厭禱。</w:t>
      </w:r>
      <w:r w:rsidR="000232D5">
        <w:rPr>
          <w:rFonts w:asciiTheme="minorEastAsia"/>
        </w:rPr>
        <w:t>」</w:t>
      </w:r>
      <w:r w:rsidR="00934453" w:rsidRPr="00932A72">
        <w:rPr>
          <w:rFonts w:asciiTheme="minorEastAsia"/>
        </w:rPr>
        <w:t>上遣檢掘，果得鵝物，大驚，將窮其事，徐勉固諫而止，但誅道士。由是太子終身慚憤，不能自明。及卒，上徵其長子南徐州刺史華容公歡至建康，欲立以為嗣，銜其前事，猶豫久之，卒不立，</w:t>
      </w:r>
      <w:r w:rsidR="00934453" w:rsidRPr="00932A72">
        <w:rPr>
          <w:rStyle w:val="00Text"/>
          <w:rFonts w:asciiTheme="minorEastAsia"/>
        </w:rPr>
        <w:t>卒，子恤翻。</w:t>
      </w:r>
      <w:r w:rsidR="00934453" w:rsidRPr="00932A72">
        <w:rPr>
          <w:rFonts w:asciiTheme="minorEastAsia"/>
        </w:rPr>
        <w:t>庚寅，遣還鎭。</w:t>
      </w:r>
      <w:r w:rsidR="00934453" w:rsidRPr="00932A72">
        <w:rPr>
          <w:rStyle w:val="00Text"/>
          <w:rFonts w:asciiTheme="minorEastAsia"/>
        </w:rPr>
        <w:t>史因帝不立孫，究言事始。嗚呼！帝於豫章王綜、臨賀王正德，雖犯惡逆，猶容忍之，至於昭明被讒，則終身銜其事，蓋天奪其魄也。為昭明子詧仇視諸父張本。</w:t>
      </w:r>
    </w:p>
    <w:p w:rsidR="00934453" w:rsidRPr="00932A72" w:rsidRDefault="00934453" w:rsidP="0013378F">
      <w:pPr>
        <w:pStyle w:val="Para08"/>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臣光曰︰君子之於正道，不可少頃離也，</w:t>
      </w:r>
      <w:r w:rsidRPr="00932A72">
        <w:rPr>
          <w:rStyle w:val="00Text"/>
          <w:rFonts w:asciiTheme="minorEastAsia" w:eastAsiaTheme="minorEastAsia"/>
        </w:rPr>
        <w:t>少，詩沼翻。離，力智翻。</w:t>
      </w:r>
      <w:r w:rsidRPr="00932A72">
        <w:rPr>
          <w:rFonts w:asciiTheme="minorEastAsia" w:eastAsiaTheme="minorEastAsia"/>
          <w:sz w:val="21"/>
        </w:rPr>
        <w:t>不可跬步失也。</w:t>
      </w:r>
      <w:r w:rsidRPr="00932A72">
        <w:rPr>
          <w:rStyle w:val="00Text"/>
          <w:rFonts w:asciiTheme="minorEastAsia" w:eastAsiaTheme="minorEastAsia"/>
        </w:rPr>
        <w:t>跬，窺婢翻。</w:t>
      </w:r>
      <w:r w:rsidRPr="00932A72">
        <w:rPr>
          <w:rFonts w:asciiTheme="minorEastAsia" w:eastAsiaTheme="minorEastAsia"/>
          <w:sz w:val="21"/>
        </w:rPr>
        <w:t>以昭明太子之仁孝，武帝之慈愛，一梁嫌疑之跡，身以憂死，罪及後昆，求吉得凶，不可湔滌，可不戒哉！</w:t>
      </w:r>
      <w:r w:rsidRPr="00932A72">
        <w:rPr>
          <w:rStyle w:val="00Text"/>
          <w:rFonts w:asciiTheme="minorEastAsia" w:eastAsiaTheme="minorEastAsia"/>
        </w:rPr>
        <w:t>湔，將仙翻。</w:t>
      </w:r>
      <w:r w:rsidRPr="00932A72">
        <w:rPr>
          <w:rFonts w:asciiTheme="minorEastAsia" w:eastAsiaTheme="minorEastAsia"/>
          <w:sz w:val="21"/>
        </w:rPr>
        <w:t>是以詭誕之士，奇邪之術，君子遠之。</w:t>
      </w:r>
      <w:r w:rsidRPr="00932A72">
        <w:rPr>
          <w:rStyle w:val="00Text"/>
          <w:rFonts w:asciiTheme="minorEastAsia" w:eastAsiaTheme="minorEastAsia"/>
        </w:rPr>
        <w:t>奇，居宜翻，異也。遠，于願翻。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18</w:t>
      </w:r>
      <w:r w:rsidR="00934453" w:rsidRPr="00932A72">
        <w:rPr>
          <w:rStyle w:val="01Text"/>
          <w:rFonts w:asciiTheme="minorEastAsia" w:eastAsiaTheme="minorEastAsia"/>
          <w:sz w:val="21"/>
        </w:rPr>
        <w:t>丙申，立太子母弟晉安王綱為皇太子。朝野多以為不順，</w:t>
      </w:r>
      <w:r w:rsidR="00934453" w:rsidRPr="00932A72">
        <w:rPr>
          <w:rFonts w:asciiTheme="minorEastAsia" w:eastAsiaTheme="minorEastAsia"/>
        </w:rPr>
        <w:t>立世適孫為順。朝，直遙翻。</w:t>
      </w:r>
      <w:r w:rsidR="00934453" w:rsidRPr="00932A72">
        <w:rPr>
          <w:rStyle w:val="01Text"/>
          <w:rFonts w:asciiTheme="minorEastAsia" w:eastAsiaTheme="minorEastAsia"/>
          <w:sz w:val="21"/>
        </w:rPr>
        <w:t>司議侍郞周弘正，</w:t>
      </w:r>
      <w:r w:rsidR="00934453" w:rsidRPr="00932A72">
        <w:rPr>
          <w:rFonts w:asciiTheme="minorEastAsia" w:eastAsiaTheme="minorEastAsia"/>
        </w:rPr>
        <w:t>按陳書周弘正傳︰普通中初置司文義郞，直壽光省，以弘正為司義侍郞。</w:t>
      </w:r>
      <w:r w:rsidR="000232D5">
        <w:rPr>
          <w:rFonts w:asciiTheme="minorEastAsia" w:eastAsiaTheme="minorEastAsia"/>
        </w:rPr>
        <w:t>「</w:t>
      </w:r>
      <w:r w:rsidR="00934453" w:rsidRPr="00932A72">
        <w:rPr>
          <w:rFonts w:asciiTheme="minorEastAsia" w:eastAsiaTheme="minorEastAsia"/>
        </w:rPr>
        <w:t>議</w:t>
      </w:r>
      <w:r w:rsidR="000232D5">
        <w:rPr>
          <w:rFonts w:asciiTheme="minorEastAsia" w:eastAsiaTheme="minorEastAsia"/>
        </w:rPr>
        <w:t>」</w:t>
      </w:r>
      <w:r w:rsidR="00934453" w:rsidRPr="00932A72">
        <w:rPr>
          <w:rFonts w:asciiTheme="minorEastAsia" w:eastAsiaTheme="minorEastAsia"/>
        </w:rPr>
        <w:t>當作</w:t>
      </w:r>
      <w:r w:rsidR="000232D5">
        <w:rPr>
          <w:rFonts w:asciiTheme="minorEastAsia" w:eastAsiaTheme="minorEastAsia"/>
        </w:rPr>
        <w:t>「</w:t>
      </w:r>
      <w:r w:rsidR="00934453" w:rsidRPr="00932A72">
        <w:rPr>
          <w:rFonts w:asciiTheme="minorEastAsia" w:eastAsiaTheme="minorEastAsia"/>
        </w:rPr>
        <w:t>義</w:t>
      </w:r>
      <w:r w:rsidR="000232D5">
        <w:rPr>
          <w:rFonts w:asciiTheme="minorEastAsia" w:eastAsiaTheme="minorEastAsia"/>
        </w:rPr>
        <w:t>」</w:t>
      </w:r>
      <w:r w:rsidR="00934453" w:rsidRPr="00932A72">
        <w:rPr>
          <w:rFonts w:asciiTheme="minorEastAsia" w:eastAsiaTheme="minorEastAsia"/>
        </w:rPr>
        <w:t>。</w:t>
      </w:r>
      <w:r w:rsidR="00934453" w:rsidRPr="00932A72">
        <w:rPr>
          <w:rStyle w:val="01Text"/>
          <w:rFonts w:asciiTheme="minorEastAsia" w:eastAsiaTheme="minorEastAsia"/>
          <w:sz w:val="21"/>
        </w:rPr>
        <w:t>嘗為晉安王主簿，乃奏記曰︰</w:t>
      </w:r>
      <w:r w:rsidR="000232D5">
        <w:rPr>
          <w:rStyle w:val="01Text"/>
          <w:rFonts w:asciiTheme="minorEastAsia" w:eastAsiaTheme="minorEastAsia"/>
          <w:sz w:val="21"/>
        </w:rPr>
        <w:t>「</w:t>
      </w:r>
      <w:r w:rsidR="00934453" w:rsidRPr="00932A72">
        <w:rPr>
          <w:rStyle w:val="01Text"/>
          <w:rFonts w:asciiTheme="minorEastAsia" w:eastAsiaTheme="minorEastAsia"/>
          <w:sz w:val="21"/>
        </w:rPr>
        <w:t>謙讓道廢，多歷年所。伏惟明大王殿下，天挺將聖，</w:t>
      </w:r>
      <w:r w:rsidR="00934453" w:rsidRPr="00932A72">
        <w:rPr>
          <w:rFonts w:asciiTheme="minorEastAsia" w:eastAsiaTheme="minorEastAsia"/>
        </w:rPr>
        <w:t>論語︰太宰問於子貢曰︰</w:t>
      </w:r>
      <w:r w:rsidR="000232D5">
        <w:rPr>
          <w:rFonts w:asciiTheme="minorEastAsia" w:eastAsiaTheme="minorEastAsia"/>
        </w:rPr>
        <w:t>「</w:t>
      </w:r>
      <w:r w:rsidR="00934453" w:rsidRPr="00932A72">
        <w:rPr>
          <w:rFonts w:asciiTheme="minorEastAsia" w:eastAsiaTheme="minorEastAsia"/>
        </w:rPr>
        <w:t>夫子聖者歟？</w:t>
      </w:r>
      <w:r w:rsidR="000232D5">
        <w:rPr>
          <w:rFonts w:asciiTheme="minorEastAsia" w:eastAsiaTheme="minorEastAsia"/>
        </w:rPr>
        <w:t>」</w:t>
      </w:r>
      <w:r w:rsidR="00934453" w:rsidRPr="00932A72">
        <w:rPr>
          <w:rFonts w:asciiTheme="minorEastAsia" w:eastAsiaTheme="minorEastAsia"/>
        </w:rPr>
        <w:t>子貢曰︰</w:t>
      </w:r>
      <w:r w:rsidR="000232D5">
        <w:rPr>
          <w:rFonts w:asciiTheme="minorEastAsia" w:eastAsiaTheme="minorEastAsia"/>
        </w:rPr>
        <w:t>「</w:t>
      </w:r>
      <w:r w:rsidR="00934453" w:rsidRPr="00932A72">
        <w:rPr>
          <w:rFonts w:asciiTheme="minorEastAsia" w:eastAsiaTheme="minorEastAsia"/>
        </w:rPr>
        <w:t>固天縱之將聖。</w:t>
      </w:r>
      <w:r w:rsidR="000232D5">
        <w:rPr>
          <w:rFonts w:asciiTheme="minorEastAsia" w:eastAsiaTheme="minorEastAsia"/>
        </w:rPr>
        <w:t>」</w:t>
      </w:r>
      <w:r w:rsidR="00934453" w:rsidRPr="00932A72">
        <w:rPr>
          <w:rFonts w:asciiTheme="minorEastAsia" w:eastAsiaTheme="minorEastAsia"/>
        </w:rPr>
        <w:t>朱元晦註曰︰將，殆也，謙若不敢知之辭。或曰︰將，大也。</w:t>
      </w:r>
      <w:r w:rsidR="00934453" w:rsidRPr="00932A72">
        <w:rPr>
          <w:rStyle w:val="01Text"/>
          <w:rFonts w:asciiTheme="minorEastAsia" w:eastAsiaTheme="minorEastAsia"/>
          <w:sz w:val="21"/>
        </w:rPr>
        <w:t>四海歸仁，是以皇上發德音，以大王為儲副。意者願聞殿下抗目夷上仁之義，</w:t>
      </w:r>
      <w:r w:rsidR="00934453" w:rsidRPr="00932A72">
        <w:rPr>
          <w:rFonts w:asciiTheme="minorEastAsia" w:eastAsiaTheme="minorEastAsia"/>
        </w:rPr>
        <w:t>左傳︰宋桓公疾，太子茲父固請曰︰</w:t>
      </w:r>
      <w:r w:rsidR="000232D5">
        <w:rPr>
          <w:rFonts w:asciiTheme="minorEastAsia" w:eastAsiaTheme="minorEastAsia"/>
        </w:rPr>
        <w:t>「</w:t>
      </w:r>
      <w:r w:rsidR="00934453" w:rsidRPr="00932A72">
        <w:rPr>
          <w:rFonts w:asciiTheme="minorEastAsia" w:eastAsiaTheme="minorEastAsia"/>
        </w:rPr>
        <w:t>目夷長且仁，君其立之。</w:t>
      </w:r>
      <w:r w:rsidR="000232D5">
        <w:rPr>
          <w:rFonts w:asciiTheme="minorEastAsia" w:eastAsiaTheme="minorEastAsia"/>
        </w:rPr>
        <w:t>」</w:t>
      </w:r>
      <w:r w:rsidR="00934453" w:rsidRPr="00932A72">
        <w:rPr>
          <w:rFonts w:asciiTheme="minorEastAsia" w:eastAsiaTheme="minorEastAsia"/>
        </w:rPr>
        <w:t>公命子魚。子魚辭曰︰</w:t>
      </w:r>
      <w:r w:rsidR="000232D5">
        <w:rPr>
          <w:rFonts w:asciiTheme="minorEastAsia" w:eastAsiaTheme="minorEastAsia"/>
        </w:rPr>
        <w:t>「</w:t>
      </w:r>
      <w:r w:rsidR="00934453" w:rsidRPr="00932A72">
        <w:rPr>
          <w:rFonts w:asciiTheme="minorEastAsia" w:eastAsiaTheme="minorEastAsia"/>
        </w:rPr>
        <w:t>能以國讓，仁孰大焉？臣弗及也。</w:t>
      </w:r>
      <w:r w:rsidR="000232D5">
        <w:rPr>
          <w:rFonts w:asciiTheme="minorEastAsia" w:eastAsiaTheme="minorEastAsia"/>
        </w:rPr>
        <w:t>」</w:t>
      </w:r>
      <w:r w:rsidR="00934453" w:rsidRPr="00932A72">
        <w:rPr>
          <w:rFonts w:asciiTheme="minorEastAsia" w:eastAsiaTheme="minorEastAsia"/>
        </w:rPr>
        <w:t>遂走而退。子魚，目夷字也。</w:t>
      </w:r>
      <w:r w:rsidR="00934453" w:rsidRPr="00932A72">
        <w:rPr>
          <w:rStyle w:val="01Text"/>
          <w:rFonts w:asciiTheme="minorEastAsia" w:eastAsiaTheme="minorEastAsia"/>
          <w:sz w:val="21"/>
        </w:rPr>
        <w:t>執子臧大賢之節，</w:t>
      </w:r>
      <w:r w:rsidR="00934453" w:rsidRPr="00932A72">
        <w:rPr>
          <w:rFonts w:asciiTheme="minorEastAsia" w:eastAsiaTheme="minorEastAsia"/>
        </w:rPr>
        <w:t>左傳︰成十三年，諸侯伐秦，曹宣公卒于師，曹人使公子負芻守，公氶欣時逆曹伯之喪；負芻殺太子而自立。旣葬，子臧將亡，國人皆將從之。成公乃懼，告罪，且請焉，子臧乃反。諸侯討曹成公，執而歸諸京師。將見子臧于王而立之，辭曰︰</w:t>
      </w:r>
      <w:r w:rsidR="000232D5">
        <w:rPr>
          <w:rFonts w:asciiTheme="minorEastAsia" w:eastAsiaTheme="minorEastAsia"/>
        </w:rPr>
        <w:t>「</w:t>
      </w:r>
      <w:r w:rsidR="00934453" w:rsidRPr="00932A72">
        <w:rPr>
          <w:rFonts w:asciiTheme="minorEastAsia" w:eastAsiaTheme="minorEastAsia"/>
        </w:rPr>
        <w:t>聖撻節，次守節。為君，非吾節也，雖不能聖，敢失守乎！</w:t>
      </w:r>
      <w:r w:rsidR="000232D5">
        <w:rPr>
          <w:rFonts w:asciiTheme="minorEastAsia" w:eastAsiaTheme="minorEastAsia"/>
        </w:rPr>
        <w:t>」</w:t>
      </w:r>
      <w:r w:rsidR="00934453" w:rsidRPr="00932A72">
        <w:rPr>
          <w:rFonts w:asciiTheme="minorEastAsia" w:eastAsiaTheme="minorEastAsia"/>
        </w:rPr>
        <w:t>遂逃，奔宋。負芻立，是為成公。子臧，欣時字也。</w:t>
      </w:r>
      <w:r w:rsidR="00934453" w:rsidRPr="00932A72">
        <w:rPr>
          <w:rStyle w:val="01Text"/>
          <w:rFonts w:asciiTheme="minorEastAsia" w:eastAsiaTheme="minorEastAsia"/>
          <w:sz w:val="21"/>
        </w:rPr>
        <w:t>逃玉</w:t>
      </w:r>
      <w:r w:rsidR="000232D5">
        <w:rPr>
          <w:rFonts w:asciiTheme="minorEastAsia" w:eastAsiaTheme="minorEastAsia"/>
        </w:rPr>
        <w:t>『</w:t>
      </w:r>
      <w:r w:rsidR="00934453" w:rsidRPr="00932A72">
        <w:rPr>
          <w:rFonts w:asciiTheme="minorEastAsia" w:eastAsiaTheme="minorEastAsia"/>
        </w:rPr>
        <w:t>張︰</w:t>
      </w:r>
      <w:r w:rsidR="000232D5">
        <w:rPr>
          <w:rFonts w:asciiTheme="minorEastAsia" w:eastAsiaTheme="minorEastAsia"/>
        </w:rPr>
        <w:t>「</w:t>
      </w:r>
      <w:r w:rsidR="00934453" w:rsidRPr="00932A72">
        <w:rPr>
          <w:rFonts w:asciiTheme="minorEastAsia" w:eastAsiaTheme="minorEastAsia"/>
        </w:rPr>
        <w:t>玉</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王</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Style w:val="01Text"/>
          <w:rFonts w:asciiTheme="minorEastAsia" w:eastAsiaTheme="minorEastAsia"/>
          <w:sz w:val="21"/>
        </w:rPr>
        <w:t>輿而弗乘，</w:t>
      </w:r>
      <w:r w:rsidR="000232D5">
        <w:rPr>
          <w:rFonts w:asciiTheme="minorEastAsia" w:eastAsiaTheme="minorEastAsia"/>
        </w:rPr>
        <w:t>「</w:t>
      </w:r>
      <w:r w:rsidR="00934453" w:rsidRPr="00932A72">
        <w:rPr>
          <w:rFonts w:asciiTheme="minorEastAsia" w:eastAsiaTheme="minorEastAsia"/>
        </w:rPr>
        <w:t>玉輿</w:t>
      </w:r>
      <w:r w:rsidR="000232D5">
        <w:rPr>
          <w:rFonts w:asciiTheme="minorEastAsia" w:eastAsiaTheme="minorEastAsia"/>
        </w:rPr>
        <w:t>」</w:t>
      </w:r>
      <w:r w:rsidR="00934453" w:rsidRPr="00932A72">
        <w:rPr>
          <w:rFonts w:asciiTheme="minorEastAsia" w:eastAsiaTheme="minorEastAsia"/>
        </w:rPr>
        <w:t>當作</w:t>
      </w:r>
      <w:r w:rsidR="000232D5">
        <w:rPr>
          <w:rFonts w:asciiTheme="minorEastAsia" w:eastAsiaTheme="minorEastAsia"/>
        </w:rPr>
        <w:t>「</w:t>
      </w:r>
      <w:r w:rsidR="00934453" w:rsidRPr="00932A72">
        <w:rPr>
          <w:rFonts w:asciiTheme="minorEastAsia" w:eastAsiaTheme="minorEastAsia"/>
        </w:rPr>
        <w:t>王輿</w:t>
      </w:r>
      <w:r w:rsidR="000232D5">
        <w:rPr>
          <w:rFonts w:asciiTheme="minorEastAsia" w:eastAsiaTheme="minorEastAsia"/>
        </w:rPr>
        <w:t>」</w:t>
      </w:r>
      <w:r w:rsidR="00934453" w:rsidRPr="00932A72">
        <w:rPr>
          <w:rFonts w:asciiTheme="minorEastAsia" w:eastAsiaTheme="minorEastAsia"/>
        </w:rPr>
        <w:t>。莊子讓王篇曰︰越人三世弒其君，王子搜患之，逃乎丹穴。而越國無君，求王子搜不得，從之丹穴。王子搜不出，越人薰之以艾，乘以王輿，王子搜援綏登車，仰天而呼曰︰</w:t>
      </w:r>
      <w:r w:rsidR="000232D5">
        <w:rPr>
          <w:rFonts w:asciiTheme="minorEastAsia" w:eastAsiaTheme="minorEastAsia"/>
        </w:rPr>
        <w:t>「</w:t>
      </w:r>
      <w:r w:rsidR="00934453" w:rsidRPr="00932A72">
        <w:rPr>
          <w:rFonts w:asciiTheme="minorEastAsia" w:eastAsiaTheme="minorEastAsia"/>
        </w:rPr>
        <w:t>君乎君，獨不可以捨我乎！</w:t>
      </w:r>
      <w:r w:rsidR="000232D5">
        <w:rPr>
          <w:rFonts w:asciiTheme="minorEastAsia" w:eastAsiaTheme="minorEastAsia"/>
        </w:rPr>
        <w:t>」</w:t>
      </w:r>
      <w:r w:rsidR="00934453" w:rsidRPr="00932A72">
        <w:rPr>
          <w:rStyle w:val="01Text"/>
          <w:rFonts w:asciiTheme="minorEastAsia" w:eastAsiaTheme="minorEastAsia"/>
          <w:sz w:val="21"/>
        </w:rPr>
        <w:t>棄萬乘如脫屣，</w:t>
      </w:r>
      <w:r w:rsidR="00934453" w:rsidRPr="00932A72">
        <w:rPr>
          <w:rFonts w:asciiTheme="minorEastAsia" w:eastAsiaTheme="minorEastAsia"/>
        </w:rPr>
        <w:t>孟子曰︰舜視棄天下，猶棄敝屣也。乘，繩正翻。屣，所是翻。</w:t>
      </w:r>
      <w:r w:rsidR="00934453" w:rsidRPr="00932A72">
        <w:rPr>
          <w:rStyle w:val="01Text"/>
          <w:rFonts w:asciiTheme="minorEastAsia" w:eastAsiaTheme="minorEastAsia"/>
          <w:sz w:val="21"/>
        </w:rPr>
        <w:t>庶改澆競之俗，以大吳國之風。</w:t>
      </w:r>
      <w:r w:rsidR="00934453" w:rsidRPr="00932A72">
        <w:rPr>
          <w:rFonts w:asciiTheme="minorEastAsia" w:eastAsiaTheme="minorEastAsia"/>
        </w:rPr>
        <w:t>謂太伯以天下讓，逃而君吳也。澆，堅堯翻，薄也。</w:t>
      </w:r>
      <w:r w:rsidR="00934453" w:rsidRPr="00932A72">
        <w:rPr>
          <w:rStyle w:val="01Text"/>
          <w:rFonts w:asciiTheme="minorEastAsia" w:eastAsiaTheme="minorEastAsia"/>
          <w:sz w:val="21"/>
        </w:rPr>
        <w:t>古有其人，今聞其語，能行之者，非殿下而誰！使無為之化復生於遂古，</w:t>
      </w:r>
      <w:r w:rsidR="00934453" w:rsidRPr="00932A72">
        <w:rPr>
          <w:rFonts w:asciiTheme="minorEastAsia" w:eastAsiaTheme="minorEastAsia"/>
        </w:rPr>
        <w:t>復，扶又翻。朱元晦曰︰遂，往也。</w:t>
      </w:r>
      <w:r w:rsidR="00934453" w:rsidRPr="00932A72">
        <w:rPr>
          <w:rStyle w:val="01Text"/>
          <w:rFonts w:asciiTheme="minorEastAsia" w:eastAsiaTheme="minorEastAsia"/>
          <w:sz w:val="21"/>
        </w:rPr>
        <w:t>讓王之道不墜於來葉，</w:t>
      </w:r>
      <w:r w:rsidR="00934453" w:rsidRPr="00932A72">
        <w:rPr>
          <w:rFonts w:asciiTheme="minorEastAsia" w:eastAsiaTheme="minorEastAsia"/>
        </w:rPr>
        <w:t>莊子外篇有讓王，述堯、舜以天下讓。來葉，來世也。</w:t>
      </w:r>
      <w:r w:rsidR="00934453" w:rsidRPr="00932A72">
        <w:rPr>
          <w:rStyle w:val="01Text"/>
          <w:rFonts w:asciiTheme="minorEastAsia" w:eastAsiaTheme="minorEastAsia"/>
          <w:sz w:val="21"/>
        </w:rPr>
        <w:t>豈不盛歟！</w:t>
      </w:r>
      <w:r w:rsidR="000232D5">
        <w:rPr>
          <w:rStyle w:val="01Text"/>
          <w:rFonts w:asciiTheme="minorEastAsia" w:eastAsiaTheme="minorEastAsia"/>
          <w:sz w:val="21"/>
        </w:rPr>
        <w:t>」</w:t>
      </w:r>
      <w:r w:rsidR="00934453" w:rsidRPr="00932A72">
        <w:rPr>
          <w:rStyle w:val="01Text"/>
          <w:rFonts w:asciiTheme="minorEastAsia" w:eastAsiaTheme="minorEastAsia"/>
          <w:sz w:val="21"/>
        </w:rPr>
        <w:t>王不能從。弘正，捨之兄子也。</w:t>
      </w:r>
      <w:r w:rsidR="00934453" w:rsidRPr="00932A72">
        <w:rPr>
          <w:rFonts w:asciiTheme="minorEastAsia" w:eastAsiaTheme="minorEastAsia"/>
        </w:rPr>
        <w:t>周捨柄用於天監之初。</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太子以侍讀東海徐摛為家令，</w:t>
      </w:r>
      <w:r w:rsidRPr="00932A72">
        <w:rPr>
          <w:rFonts w:asciiTheme="minorEastAsia" w:eastAsiaTheme="minorEastAsia"/>
        </w:rPr>
        <w:t>晉王紹宗遷祕書少監，仍侍皇太子讀書，此侍讀之始也。</w:t>
      </w:r>
      <w:r w:rsidRPr="00932A72">
        <w:rPr>
          <w:rStyle w:val="01Text"/>
          <w:rFonts w:asciiTheme="minorEastAsia" w:eastAsiaTheme="minorEastAsia"/>
          <w:sz w:val="21"/>
        </w:rPr>
        <w:t>兼管記，尋帶領直。</w:t>
      </w:r>
      <w:r w:rsidRPr="00932A72">
        <w:rPr>
          <w:rFonts w:asciiTheme="minorEastAsia" w:eastAsiaTheme="minorEastAsia"/>
        </w:rPr>
        <w:t>管記，職同公府記室。梁制，上臺、東宮皆有領直，領直者，領直衞兵也。</w:t>
      </w:r>
      <w:r w:rsidRPr="00932A72">
        <w:rPr>
          <w:rStyle w:val="01Text"/>
          <w:rFonts w:asciiTheme="minorEastAsia" w:eastAsiaTheme="minorEastAsia"/>
          <w:sz w:val="21"/>
        </w:rPr>
        <w:t>摛文體輕麗，春坊盡學之，</w:t>
      </w:r>
      <w:r w:rsidRPr="00932A72">
        <w:rPr>
          <w:rFonts w:asciiTheme="minorEastAsia" w:eastAsiaTheme="minorEastAsia"/>
        </w:rPr>
        <w:t>東宮謂之春宮，宮坊謂之春坊。</w:t>
      </w:r>
      <w:r w:rsidRPr="00932A72">
        <w:rPr>
          <w:rStyle w:val="01Text"/>
          <w:rFonts w:asciiTheme="minorEastAsia" w:eastAsiaTheme="minorEastAsia"/>
          <w:sz w:val="21"/>
        </w:rPr>
        <w:t>時人謂之宮體。上聞之，怒，召摛，欲加誚責。及見，</w:t>
      </w:r>
      <w:r w:rsidRPr="00932A72">
        <w:rPr>
          <w:rFonts w:asciiTheme="minorEastAsia" w:eastAsiaTheme="minorEastAsia"/>
        </w:rPr>
        <w:t>誚，才笑翻。見，賢遍翻。</w:t>
      </w:r>
      <w:r w:rsidRPr="00932A72">
        <w:rPr>
          <w:rStyle w:val="01Text"/>
          <w:rFonts w:asciiTheme="minorEastAsia" w:eastAsiaTheme="minorEastAsia"/>
          <w:sz w:val="21"/>
        </w:rPr>
        <w:t>應對明敏，辭義可觀，意更釋然，因問經史及釋敎，摛商較從橫，</w:t>
      </w:r>
      <w:r w:rsidRPr="00932A72">
        <w:rPr>
          <w:rFonts w:asciiTheme="minorEastAsia" w:eastAsiaTheme="minorEastAsia"/>
        </w:rPr>
        <w:t>較，古搉翻。從，子容翻。</w:t>
      </w:r>
      <w:r w:rsidRPr="00932A72">
        <w:rPr>
          <w:rStyle w:val="01Text"/>
          <w:rFonts w:asciiTheme="minorEastAsia" w:eastAsiaTheme="minorEastAsia"/>
          <w:sz w:val="21"/>
        </w:rPr>
        <w:t>應對如響，上甚加歎異，</w:t>
      </w:r>
      <w:r w:rsidRPr="00932A72">
        <w:rPr>
          <w:rFonts w:asciiTheme="minorEastAsia" w:eastAsiaTheme="minorEastAsia"/>
        </w:rPr>
        <w:t>上崇信釋氏，意謂徐摛業儒，但知經史而已，扣擊之餘，及於釋敎，商較從橫，應對如響，遂加歎異。殊不思上有好者下必有甚者焉，釋敎盛行，可以媒富貴利達，江東人士孰不從風而靡乎！</w:t>
      </w:r>
      <w:r w:rsidRPr="00932A72">
        <w:rPr>
          <w:rStyle w:val="01Text"/>
          <w:rFonts w:asciiTheme="minorEastAsia" w:eastAsiaTheme="minorEastAsia"/>
          <w:sz w:val="21"/>
        </w:rPr>
        <w:t>寵遇日隆。領軍朱异不悅，</w:t>
      </w:r>
      <w:r w:rsidRPr="00932A72">
        <w:rPr>
          <w:rFonts w:asciiTheme="minorEastAsia" w:eastAsiaTheme="minorEastAsia"/>
        </w:rPr>
        <w:t>异，羊至翻。</w:t>
      </w:r>
      <w:r w:rsidRPr="00932A72">
        <w:rPr>
          <w:rStyle w:val="01Text"/>
          <w:rFonts w:asciiTheme="minorEastAsia" w:eastAsiaTheme="minorEastAsia"/>
          <w:sz w:val="21"/>
        </w:rPr>
        <w:t>謂所親曰︰</w:t>
      </w:r>
      <w:r w:rsidR="000232D5">
        <w:rPr>
          <w:rStyle w:val="01Text"/>
          <w:rFonts w:asciiTheme="minorEastAsia" w:eastAsiaTheme="minorEastAsia"/>
          <w:sz w:val="21"/>
        </w:rPr>
        <w:t>「</w:t>
      </w:r>
      <w:r w:rsidRPr="00932A72">
        <w:rPr>
          <w:rStyle w:val="01Text"/>
          <w:rFonts w:asciiTheme="minorEastAsia" w:eastAsiaTheme="minorEastAsia"/>
          <w:sz w:val="21"/>
        </w:rPr>
        <w:t>徐叟出入兩宮，漸來見逼，我須早為之所。</w:t>
      </w:r>
      <w:r w:rsidR="000232D5">
        <w:rPr>
          <w:rStyle w:val="01Text"/>
          <w:rFonts w:asciiTheme="minorEastAsia" w:eastAsiaTheme="minorEastAsia"/>
          <w:sz w:val="21"/>
        </w:rPr>
        <w:t>」</w:t>
      </w:r>
      <w:r w:rsidRPr="00932A72">
        <w:rPr>
          <w:rStyle w:val="01Text"/>
          <w:rFonts w:asciiTheme="minorEastAsia" w:eastAsiaTheme="minorEastAsia"/>
          <w:sz w:val="21"/>
        </w:rPr>
        <w:t>遂乘間白上曰︰</w:t>
      </w:r>
      <w:r w:rsidR="000232D5">
        <w:rPr>
          <w:rStyle w:val="01Text"/>
          <w:rFonts w:asciiTheme="minorEastAsia" w:eastAsiaTheme="minorEastAsia"/>
          <w:sz w:val="21"/>
        </w:rPr>
        <w:t>「</w:t>
      </w:r>
      <w:r w:rsidRPr="00932A72">
        <w:rPr>
          <w:rStyle w:val="01Text"/>
          <w:rFonts w:asciiTheme="minorEastAsia" w:eastAsiaTheme="minorEastAsia"/>
          <w:sz w:val="21"/>
        </w:rPr>
        <w:t>摛年老，又愛泉石，意在一郡自養。</w:t>
      </w:r>
      <w:r w:rsidR="000232D5">
        <w:rPr>
          <w:rStyle w:val="01Text"/>
          <w:rFonts w:asciiTheme="minorEastAsia" w:eastAsiaTheme="minorEastAsia"/>
          <w:sz w:val="21"/>
        </w:rPr>
        <w:t>」</w:t>
      </w:r>
      <w:r w:rsidRPr="00932A72">
        <w:rPr>
          <w:rStyle w:val="01Text"/>
          <w:rFonts w:asciiTheme="minorEastAsia" w:eastAsiaTheme="minorEastAsia"/>
          <w:sz w:val="21"/>
        </w:rPr>
        <w:t>上謂摛眞欲之，乃召摛，謂曰︰</w:t>
      </w:r>
      <w:r w:rsidR="000232D5">
        <w:rPr>
          <w:rStyle w:val="01Text"/>
          <w:rFonts w:asciiTheme="minorEastAsia" w:eastAsiaTheme="minorEastAsia"/>
          <w:sz w:val="21"/>
        </w:rPr>
        <w:t>「</w:t>
      </w:r>
      <w:r w:rsidRPr="00932A72">
        <w:rPr>
          <w:rStyle w:val="01Text"/>
          <w:rFonts w:asciiTheme="minorEastAsia" w:eastAsiaTheme="minorEastAsia"/>
          <w:sz w:val="21"/>
        </w:rPr>
        <w:t>新安大好山水，</w:t>
      </w:r>
      <w:r w:rsidR="000232D5">
        <w:rPr>
          <w:rStyle w:val="01Text"/>
          <w:rFonts w:asciiTheme="minorEastAsia" w:eastAsiaTheme="minorEastAsia"/>
          <w:sz w:val="21"/>
        </w:rPr>
        <w:t>」</w:t>
      </w:r>
      <w:r w:rsidRPr="00932A72">
        <w:rPr>
          <w:rStyle w:val="01Text"/>
          <w:rFonts w:asciiTheme="minorEastAsia" w:eastAsiaTheme="minorEastAsia"/>
          <w:sz w:val="21"/>
        </w:rPr>
        <w:t>遂出為新安太守。</w:t>
      </w:r>
      <w:r w:rsidRPr="00932A72">
        <w:rPr>
          <w:rFonts w:asciiTheme="minorEastAsia" w:eastAsiaTheme="minorEastAsia"/>
        </w:rPr>
        <w:t>史言朱异固寵忌前，間，古莧翻。</w:t>
      </w:r>
    </w:p>
    <w:p w:rsidR="00934453" w:rsidRPr="00932A72" w:rsidRDefault="00934453" w:rsidP="0013378F">
      <w:pPr>
        <w:rPr>
          <w:rFonts w:asciiTheme="minorEastAsia"/>
        </w:rPr>
      </w:pPr>
      <w:r w:rsidRPr="00932A72">
        <w:rPr>
          <w:rFonts w:asciiTheme="minorEastAsia"/>
        </w:rPr>
        <w:t>六月，癸丑，立華容公歡為豫章王，其弟枝江公譽為河東王，曲阿公詧為岳陽王。</w:t>
      </w:r>
      <w:r w:rsidRPr="00932A72">
        <w:rPr>
          <w:rStyle w:val="00Text"/>
          <w:rFonts w:asciiTheme="minorEastAsia"/>
        </w:rPr>
        <w:t>詧，與察同。</w:t>
      </w:r>
      <w:r w:rsidRPr="00932A72">
        <w:rPr>
          <w:rFonts w:asciiTheme="minorEastAsia"/>
        </w:rPr>
        <w:t>上以人言不息，</w:t>
      </w:r>
      <w:r w:rsidRPr="00932A72">
        <w:rPr>
          <w:rStyle w:val="00Text"/>
          <w:rFonts w:asciiTheme="minorEastAsia"/>
        </w:rPr>
        <w:t>謂不順也。</w:t>
      </w:r>
      <w:r w:rsidRPr="00932A72">
        <w:rPr>
          <w:rFonts w:asciiTheme="minorEastAsia"/>
        </w:rPr>
        <w:t>故封歡兄弟以大郡，用慰其心。久之，鮑邈之坐誘掠人，</w:t>
      </w:r>
      <w:r w:rsidRPr="00932A72">
        <w:rPr>
          <w:rStyle w:val="00Text"/>
          <w:rFonts w:asciiTheme="minorEastAsia"/>
        </w:rPr>
        <w:t>誘，音酉。</w:t>
      </w:r>
      <w:r w:rsidRPr="00932A72">
        <w:rPr>
          <w:rFonts w:asciiTheme="minorEastAsia"/>
        </w:rPr>
        <w:t>罪不至死，太子綱追思昭明之冤，揮淚誅之。</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魏高歡將起兵討爾朱氏，鎭南大將軍斛律金、軍主善無庫狄千</w:t>
      </w:r>
      <w:r w:rsidR="00934453" w:rsidRPr="00932A72">
        <w:rPr>
          <w:rStyle w:val="00Text"/>
          <w:rFonts w:asciiTheme="minorEastAsia"/>
        </w:rPr>
        <w:t>善無縣，前漢屬鴈門郡，後漢屬定襄郡，魏、晉省，後魏天平二年始以善無為郡也。</w:t>
      </w:r>
      <w:r w:rsidR="00934453" w:rsidRPr="00932A72">
        <w:rPr>
          <w:rFonts w:asciiTheme="minorEastAsia"/>
        </w:rPr>
        <w:t>與歡妻弟婁昭、妻之姊夫段榮皆勸成之。歡乃詐為書，稱爾朱兆將以六鎭人配契胡為部曲，衆皆憂懼。</w:t>
      </w:r>
      <w:r w:rsidR="00934453" w:rsidRPr="00932A72">
        <w:rPr>
          <w:rStyle w:val="00Text"/>
          <w:rFonts w:asciiTheme="minorEastAsia"/>
        </w:rPr>
        <w:t>契，欺訖翻。</w:t>
      </w:r>
      <w:r w:rsidR="00934453" w:rsidRPr="00932A72">
        <w:rPr>
          <w:rFonts w:asciiTheme="minorEastAsia"/>
        </w:rPr>
        <w:t>又為幷州符，徵兵討步落稽，</w:t>
      </w:r>
      <w:r w:rsidR="00934453" w:rsidRPr="00932A72">
        <w:rPr>
          <w:rStyle w:val="00Text"/>
          <w:rFonts w:asciiTheme="minorEastAsia"/>
        </w:rPr>
        <w:t>爾朱兆擅命幷、汾。此亦高歡偽為兆符也。步落稽，卽稽胡。</w:t>
      </w:r>
      <w:r w:rsidR="00934453" w:rsidRPr="00932A72">
        <w:rPr>
          <w:rFonts w:asciiTheme="minorEastAsia"/>
        </w:rPr>
        <w:t>發萬人，將遣之。孫騰與都督尉景為請留五日，如此者再，</w:t>
      </w:r>
      <w:r w:rsidR="00934453" w:rsidRPr="00932A72">
        <w:rPr>
          <w:rStyle w:val="00Text"/>
          <w:rFonts w:asciiTheme="minorEastAsia"/>
        </w:rPr>
        <w:t>孫騰、尉景旣為鎭人請留，必又因其願留之情扇動之於下，此當以意會也。為，于偽翻。</w:t>
      </w:r>
      <w:r w:rsidR="00934453" w:rsidRPr="00932A72">
        <w:rPr>
          <w:rFonts w:asciiTheme="minorEastAsia"/>
        </w:rPr>
        <w:t>歡親送之郊，雪涕執別，衆皆號慟，聲震原野。歡乃諭之</w:t>
      </w:r>
      <w:r w:rsidR="00934453" w:rsidRPr="00932A72">
        <w:rPr>
          <w:rStyle w:val="00Text"/>
          <w:rFonts w:asciiTheme="minorEastAsia"/>
        </w:rPr>
        <w:t>先感動其心，而後諭之。號，戶刀翻。</w:t>
      </w:r>
      <w:r w:rsidR="00934453" w:rsidRPr="00932A72">
        <w:rPr>
          <w:rFonts w:asciiTheme="minorEastAsia"/>
        </w:rPr>
        <w:t>曰︰</w:t>
      </w:r>
      <w:r w:rsidR="000232D5">
        <w:rPr>
          <w:rFonts w:asciiTheme="minorEastAsia"/>
        </w:rPr>
        <w:t>「</w:t>
      </w:r>
      <w:r w:rsidR="00934453" w:rsidRPr="00932A72">
        <w:rPr>
          <w:rFonts w:asciiTheme="minorEastAsia"/>
        </w:rPr>
        <w:t>與爾俱為失鄕客，義同一家，</w:t>
      </w:r>
      <w:r w:rsidR="00934453" w:rsidRPr="00932A72">
        <w:rPr>
          <w:rStyle w:val="00Text"/>
          <w:rFonts w:asciiTheme="minorEastAsia"/>
        </w:rPr>
        <w:t>高歡亦鎭戶，故云然。</w:t>
      </w:r>
      <w:r w:rsidR="00934453" w:rsidRPr="00932A72">
        <w:rPr>
          <w:rFonts w:asciiTheme="minorEastAsia"/>
        </w:rPr>
        <w:t>不意在上徵發乃爾！今直西向，已當死，</w:t>
      </w:r>
      <w:r w:rsidR="00934453" w:rsidRPr="00932A72">
        <w:rPr>
          <w:rStyle w:val="00Text"/>
          <w:rFonts w:asciiTheme="minorEastAsia"/>
        </w:rPr>
        <w:t>自信都赴幷、汾為西向。</w:t>
      </w:r>
      <w:r w:rsidR="00934453" w:rsidRPr="00932A72">
        <w:rPr>
          <w:rFonts w:asciiTheme="minorEastAsia"/>
        </w:rPr>
        <w:t>後軍期，又當死，配國人，又當死，</w:t>
      </w:r>
      <w:r w:rsidR="00934453" w:rsidRPr="00932A72">
        <w:rPr>
          <w:rStyle w:val="00Text"/>
          <w:rFonts w:asciiTheme="minorEastAsia"/>
        </w:rPr>
        <w:t>爾朱，契胡種也，故謂契胡為國人。</w:t>
      </w:r>
      <w:r w:rsidR="00934453" w:rsidRPr="00932A72">
        <w:rPr>
          <w:rFonts w:asciiTheme="minorEastAsia"/>
        </w:rPr>
        <w:t>柰何？</w:t>
      </w:r>
      <w:r w:rsidR="000232D5">
        <w:rPr>
          <w:rFonts w:asciiTheme="minorEastAsia"/>
        </w:rPr>
        <w:t>」</w:t>
      </w:r>
      <w:r w:rsidR="00934453" w:rsidRPr="00932A72">
        <w:rPr>
          <w:rFonts w:asciiTheme="minorEastAsia"/>
        </w:rPr>
        <w:t>衆曰︰</w:t>
      </w:r>
      <w:r w:rsidR="000232D5">
        <w:rPr>
          <w:rFonts w:asciiTheme="minorEastAsia"/>
        </w:rPr>
        <w:t>「</w:t>
      </w:r>
      <w:r w:rsidR="00934453" w:rsidRPr="00932A72">
        <w:rPr>
          <w:rFonts w:asciiTheme="minorEastAsia"/>
        </w:rPr>
        <w:t>唯有反耳！</w:t>
      </w:r>
      <w:r w:rsidR="000232D5">
        <w:rPr>
          <w:rFonts w:asciiTheme="minorEastAsia"/>
        </w:rPr>
        <w:t>」</w:t>
      </w:r>
      <w:r w:rsidR="00934453" w:rsidRPr="00932A72">
        <w:rPr>
          <w:rFonts w:asciiTheme="minorEastAsia"/>
        </w:rPr>
        <w:t>歡曰︰</w:t>
      </w:r>
      <w:r w:rsidR="000232D5">
        <w:rPr>
          <w:rFonts w:asciiTheme="minorEastAsia"/>
        </w:rPr>
        <w:t>「</w:t>
      </w:r>
      <w:r w:rsidR="00934453" w:rsidRPr="00932A72">
        <w:rPr>
          <w:rFonts w:asciiTheme="minorEastAsia"/>
        </w:rPr>
        <w:t>反乃急計，然當推一人為主，誰可者？</w:t>
      </w:r>
      <w:r w:rsidR="000232D5">
        <w:rPr>
          <w:rFonts w:asciiTheme="minorEastAsia"/>
        </w:rPr>
        <w:t>」</w:t>
      </w:r>
      <w:r w:rsidR="00934453" w:rsidRPr="00932A72">
        <w:rPr>
          <w:rFonts w:asciiTheme="minorEastAsia"/>
        </w:rPr>
        <w:t>衆共推歡，歡曰︰</w:t>
      </w:r>
      <w:r w:rsidR="000232D5">
        <w:rPr>
          <w:rFonts w:asciiTheme="minorEastAsia"/>
        </w:rPr>
        <w:t>「</w:t>
      </w:r>
      <w:r w:rsidR="00934453" w:rsidRPr="00932A72">
        <w:rPr>
          <w:rFonts w:asciiTheme="minorEastAsia"/>
        </w:rPr>
        <w:t>爾鄕里難制。不見葛榮乎︰雖有百萬之衆，曾無法度，終自敗滅。今以吾為主，當與前異，毋得陵漢人，犯軍令，生死任吾則可；不然，不能為天下笑。</w:t>
      </w:r>
      <w:r w:rsidR="000232D5">
        <w:rPr>
          <w:rFonts w:asciiTheme="minorEastAsia"/>
        </w:rPr>
        <w:t>」</w:t>
      </w:r>
      <w:r w:rsidR="00934453" w:rsidRPr="00932A72">
        <w:rPr>
          <w:rStyle w:val="00Text"/>
          <w:rFonts w:asciiTheme="minorEastAsia"/>
        </w:rPr>
        <w:t>高歡先立法制以齊其衆，故能成大事。史言盜亦有道。</w:t>
      </w:r>
      <w:r w:rsidR="00934453" w:rsidRPr="00932A72">
        <w:rPr>
          <w:rFonts w:asciiTheme="minorEastAsia"/>
        </w:rPr>
        <w:t>衆皆頓顙曰︰</w:t>
      </w:r>
      <w:r w:rsidR="000232D5">
        <w:rPr>
          <w:rFonts w:asciiTheme="minorEastAsia"/>
        </w:rPr>
        <w:t>「</w:t>
      </w:r>
      <w:r w:rsidR="00934453" w:rsidRPr="00932A72">
        <w:rPr>
          <w:rFonts w:asciiTheme="minorEastAsia"/>
        </w:rPr>
        <w:t>死生唯命！</w:t>
      </w:r>
      <w:r w:rsidR="000232D5">
        <w:rPr>
          <w:rFonts w:asciiTheme="minorEastAsia"/>
        </w:rPr>
        <w:t>」</w:t>
      </w:r>
      <w:r w:rsidR="00934453" w:rsidRPr="00932A72">
        <w:rPr>
          <w:rFonts w:asciiTheme="minorEastAsia"/>
        </w:rPr>
        <w:t>歡乃椎牛饗士，庚申，起兵於信都，</w:t>
      </w:r>
      <w:r w:rsidR="00934453" w:rsidRPr="00932A72">
        <w:rPr>
          <w:rStyle w:val="00Text"/>
          <w:rFonts w:asciiTheme="minorEastAsia"/>
        </w:rPr>
        <w:t>考異曰︰魏書·帝紀起兵在庚申，北齊書·帝紀在庚子，北史·魏紀、齊紀亦然。今從魏書紀。</w:t>
      </w:r>
      <w:r w:rsidR="00934453" w:rsidRPr="00932A72">
        <w:rPr>
          <w:rFonts w:asciiTheme="minorEastAsia"/>
        </w:rPr>
        <w:t>亦未敢顯言叛爾朱氏也。</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會李元忠舉兵逼殷州，歡令高乾帥衆救之。</w:t>
      </w:r>
      <w:r w:rsidRPr="00932A72">
        <w:rPr>
          <w:rFonts w:asciiTheme="minorEastAsia" w:eastAsiaTheme="minorEastAsia"/>
        </w:rPr>
        <w:t>高乾預歡密謀，而使之救殷州，此不過使之誘禽爾朱羽生耳。</w:t>
      </w:r>
      <w:r w:rsidRPr="00932A72">
        <w:rPr>
          <w:rStyle w:val="01Text"/>
          <w:rFonts w:asciiTheme="minorEastAsia" w:eastAsiaTheme="minorEastAsia"/>
          <w:sz w:val="21"/>
        </w:rPr>
        <w:t>乾輕騎入見</w:t>
      </w:r>
      <w:r w:rsidR="000232D5">
        <w:rPr>
          <w:rFonts w:asciiTheme="minorEastAsia" w:eastAsiaTheme="minorEastAsia"/>
        </w:rPr>
        <w:t>『</w:t>
      </w:r>
      <w:r w:rsidRPr="00932A72">
        <w:rPr>
          <w:rFonts w:asciiTheme="minorEastAsia" w:eastAsiaTheme="minorEastAsia"/>
        </w:rPr>
        <w:t>章︰甲十一行本</w:t>
      </w:r>
      <w:r w:rsidR="000232D5">
        <w:rPr>
          <w:rFonts w:asciiTheme="minorEastAsia" w:eastAsiaTheme="minorEastAsia"/>
        </w:rPr>
        <w:t>「</w:t>
      </w:r>
      <w:r w:rsidRPr="00932A72">
        <w:rPr>
          <w:rFonts w:asciiTheme="minorEastAsia" w:eastAsiaTheme="minorEastAsia"/>
        </w:rPr>
        <w:t>見</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刺史</w:t>
      </w:r>
      <w:r w:rsidR="000232D5">
        <w:rPr>
          <w:rFonts w:asciiTheme="minorEastAsia" w:eastAsiaTheme="minorEastAsia"/>
        </w:rPr>
        <w:t>」</w:t>
      </w:r>
      <w:r w:rsidRPr="00932A72">
        <w:rPr>
          <w:rFonts w:asciiTheme="minorEastAsia" w:eastAsiaTheme="minorEastAsia"/>
        </w:rPr>
        <w:t>二字；乙十一行本同；張校同；退齋校同。</w:t>
      </w:r>
      <w:r w:rsidR="000232D5">
        <w:rPr>
          <w:rFonts w:asciiTheme="minorEastAsia" w:eastAsiaTheme="minorEastAsia"/>
        </w:rPr>
        <w:t>』</w:t>
      </w:r>
      <w:r w:rsidRPr="00932A72">
        <w:rPr>
          <w:rStyle w:val="01Text"/>
          <w:rFonts w:asciiTheme="minorEastAsia" w:eastAsiaTheme="minorEastAsia"/>
          <w:sz w:val="21"/>
        </w:rPr>
        <w:t>爾朱羽生，與指畫軍計，</w:t>
      </w:r>
      <w:r w:rsidRPr="00932A72">
        <w:rPr>
          <w:rFonts w:asciiTheme="minorEastAsia" w:eastAsiaTheme="minorEastAsia"/>
        </w:rPr>
        <w:t>騎，其計翻。</w:t>
      </w:r>
      <w:r w:rsidRPr="00932A72">
        <w:rPr>
          <w:rStyle w:val="01Text"/>
          <w:rFonts w:asciiTheme="minorEastAsia" w:eastAsiaTheme="minorEastAsia"/>
          <w:sz w:val="21"/>
        </w:rPr>
        <w:t>羽生與乾俱出，因擒斬之，持羽生首謁歡。歡撫膺曰︰</w:t>
      </w:r>
      <w:r w:rsidR="000232D5">
        <w:rPr>
          <w:rStyle w:val="01Text"/>
          <w:rFonts w:asciiTheme="minorEastAsia" w:eastAsiaTheme="minorEastAsia"/>
          <w:sz w:val="21"/>
        </w:rPr>
        <w:t>「</w:t>
      </w:r>
      <w:r w:rsidRPr="00932A72">
        <w:rPr>
          <w:rStyle w:val="01Text"/>
          <w:rFonts w:asciiTheme="minorEastAsia" w:eastAsiaTheme="minorEastAsia"/>
          <w:sz w:val="21"/>
        </w:rPr>
        <w:t>今日反決矣！</w:t>
      </w:r>
      <w:r w:rsidR="000232D5">
        <w:rPr>
          <w:rStyle w:val="01Text"/>
          <w:rFonts w:asciiTheme="minorEastAsia" w:eastAsiaTheme="minorEastAsia"/>
          <w:sz w:val="21"/>
        </w:rPr>
        <w:t>」</w:t>
      </w:r>
      <w:r w:rsidRPr="00932A72">
        <w:rPr>
          <w:rFonts w:asciiTheme="minorEastAsia" w:eastAsiaTheme="minorEastAsia"/>
        </w:rPr>
        <w:t>高歡反謀非一日矣，及爾朱羽生授首，方言反決，蓋其初猶有疑李元忠、高乾邕之心。元忠旣舉兵逼殷州，乾邕又斬羽生，歡於是深悉二人之心，而冀、殷之勢已合，於是決反。</w:t>
      </w:r>
      <w:r w:rsidRPr="00932A72">
        <w:rPr>
          <w:rStyle w:val="01Text"/>
          <w:rFonts w:asciiTheme="minorEastAsia" w:eastAsiaTheme="minorEastAsia"/>
          <w:sz w:val="21"/>
        </w:rPr>
        <w:t>乃以元忠為殷州刺史，鎭廣阿。歡於是抗表罪狀爾朱氏，爾朱世隆匿之不通。</w:t>
      </w:r>
      <w:r w:rsidRPr="00932A72">
        <w:rPr>
          <w:rFonts w:asciiTheme="minorEastAsia" w:eastAsiaTheme="minorEastAsia"/>
        </w:rPr>
        <w:t>世隆為尚書令，故得匿歡表。</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20</w:t>
      </w:r>
      <w:r w:rsidR="00934453" w:rsidRPr="00932A72">
        <w:rPr>
          <w:rStyle w:val="01Text"/>
          <w:rFonts w:asciiTheme="minorEastAsia" w:eastAsiaTheme="minorEastAsia"/>
          <w:sz w:val="21"/>
        </w:rPr>
        <w:t>魏揚播及弟椿、津皆有名德。播剛毅，椿、津謙恭，家世孝友，緦服同爨，</w:t>
      </w:r>
      <w:r w:rsidR="00934453" w:rsidRPr="00932A72">
        <w:rPr>
          <w:rFonts w:asciiTheme="minorEastAsia" w:eastAsiaTheme="minorEastAsia"/>
        </w:rPr>
        <w:t>凡三從之服服緦麻。</w:t>
      </w:r>
      <w:r w:rsidR="000232D5">
        <w:rPr>
          <w:rFonts w:asciiTheme="minorEastAsia" w:eastAsiaTheme="minorEastAsia"/>
        </w:rPr>
        <w:t>『</w:t>
      </w:r>
      <w:r w:rsidR="00934453" w:rsidRPr="00932A72">
        <w:rPr>
          <w:rFonts w:asciiTheme="minorEastAsia" w:eastAsiaTheme="minorEastAsia"/>
        </w:rPr>
        <w:t>鄒︰緦，讀思，五服之最輕者，遠親服喪三月曰緦服。爨，七亂切，音篡。竈也。</w:t>
      </w:r>
      <w:r w:rsidR="000232D5">
        <w:rPr>
          <w:rFonts w:asciiTheme="minorEastAsia" w:eastAsiaTheme="minorEastAsia"/>
        </w:rPr>
        <w:t>』</w:t>
      </w:r>
      <w:r w:rsidR="00934453" w:rsidRPr="00932A72">
        <w:rPr>
          <w:rStyle w:val="01Text"/>
          <w:rFonts w:asciiTheme="minorEastAsia" w:eastAsiaTheme="minorEastAsia"/>
          <w:sz w:val="21"/>
        </w:rPr>
        <w:t>男女百口，人無間言。</w:t>
      </w:r>
      <w:r w:rsidR="00934453" w:rsidRPr="00932A72">
        <w:rPr>
          <w:rFonts w:asciiTheme="minorEastAsia" w:eastAsiaTheme="minorEastAsia"/>
        </w:rPr>
        <w:t>間，古莧翻，異也。</w:t>
      </w:r>
      <w:r w:rsidR="00934453" w:rsidRPr="00932A72">
        <w:rPr>
          <w:rStyle w:val="01Text"/>
          <w:rFonts w:asciiTheme="minorEastAsia" w:eastAsiaTheme="minorEastAsia"/>
          <w:sz w:val="21"/>
        </w:rPr>
        <w:t>椿、津皆至三公，一門七郡太守，三十二州刺史。</w:t>
      </w:r>
      <w:r w:rsidR="00934453" w:rsidRPr="00932A72">
        <w:rPr>
          <w:rFonts w:asciiTheme="minorEastAsia" w:eastAsiaTheme="minorEastAsia"/>
        </w:rPr>
        <w:t>史言楊氏貴盛。</w:t>
      </w:r>
      <w:r w:rsidR="00934453" w:rsidRPr="00932A72">
        <w:rPr>
          <w:rStyle w:val="01Text"/>
          <w:rFonts w:asciiTheme="minorEastAsia" w:eastAsiaTheme="minorEastAsia"/>
          <w:sz w:val="21"/>
        </w:rPr>
        <w:t>敬宗之誅爾朱榮也，播子侃預其謀；</w:t>
      </w:r>
      <w:r w:rsidR="00934453" w:rsidRPr="00932A72">
        <w:rPr>
          <w:rFonts w:asciiTheme="minorEastAsia" w:eastAsiaTheme="minorEastAsia"/>
        </w:rPr>
        <w:t>事見上卷上年。</w:t>
      </w:r>
      <w:r w:rsidR="00934453" w:rsidRPr="00932A72">
        <w:rPr>
          <w:rStyle w:val="01Text"/>
          <w:rFonts w:asciiTheme="minorEastAsia" w:eastAsiaTheme="minorEastAsia"/>
          <w:sz w:val="21"/>
        </w:rPr>
        <w:t>城陽王徽、李彧，皆其姻戚也。爾朱兆入洛，侃逃歸華陰，</w:t>
      </w:r>
      <w:r w:rsidR="00934453" w:rsidRPr="00932A72">
        <w:rPr>
          <w:rFonts w:asciiTheme="minorEastAsia" w:eastAsiaTheme="minorEastAsia"/>
        </w:rPr>
        <w:t>華，戶化翻。</w:t>
      </w:r>
      <w:r w:rsidR="00934453" w:rsidRPr="00932A72">
        <w:rPr>
          <w:rStyle w:val="01Text"/>
          <w:rFonts w:asciiTheme="minorEastAsia" w:eastAsiaTheme="minorEastAsia"/>
          <w:sz w:val="21"/>
        </w:rPr>
        <w:t>爾朱天光使侃婦父韋義遠招之，與盟，許貰其罪。</w:t>
      </w:r>
      <w:r w:rsidR="00934453" w:rsidRPr="00932A72">
        <w:rPr>
          <w:rFonts w:asciiTheme="minorEastAsia" w:eastAsiaTheme="minorEastAsia"/>
        </w:rPr>
        <w:t>貰，貸也，音始制翻。</w:t>
      </w:r>
      <w:r w:rsidR="00934453" w:rsidRPr="00932A72">
        <w:rPr>
          <w:rStyle w:val="01Text"/>
          <w:rFonts w:asciiTheme="minorEastAsia" w:eastAsiaTheme="minorEastAsia"/>
          <w:sz w:val="21"/>
        </w:rPr>
        <w:t>侃曰︰</w:t>
      </w:r>
      <w:r w:rsidR="000232D5">
        <w:rPr>
          <w:rStyle w:val="01Text"/>
          <w:rFonts w:asciiTheme="minorEastAsia" w:eastAsiaTheme="minorEastAsia"/>
          <w:sz w:val="21"/>
        </w:rPr>
        <w:t>「</w:t>
      </w:r>
      <w:r w:rsidR="00934453" w:rsidRPr="00932A72">
        <w:rPr>
          <w:rStyle w:val="01Text"/>
          <w:rFonts w:asciiTheme="minorEastAsia" w:eastAsiaTheme="minorEastAsia"/>
          <w:sz w:val="21"/>
        </w:rPr>
        <w:t>彼雖食言，死者不過一人，猶冀全百口。</w:t>
      </w:r>
      <w:r w:rsidR="000232D5">
        <w:rPr>
          <w:rStyle w:val="01Text"/>
          <w:rFonts w:asciiTheme="minorEastAsia" w:eastAsiaTheme="minorEastAsia"/>
          <w:sz w:val="21"/>
        </w:rPr>
        <w:t>」</w:t>
      </w:r>
      <w:r w:rsidR="00934453" w:rsidRPr="00932A72">
        <w:rPr>
          <w:rStyle w:val="01Text"/>
          <w:rFonts w:asciiTheme="minorEastAsia" w:eastAsiaTheme="minorEastAsia"/>
          <w:sz w:val="21"/>
        </w:rPr>
        <w:t>乃出應之，天光殺之。時椿致仕，與其子昱在華陰，椿弟冀州刺史順、司空津、順子東雍州刺史辨、正平太守仲宣皆在洛。</w:t>
      </w:r>
      <w:r w:rsidR="00934453" w:rsidRPr="00932A72">
        <w:rPr>
          <w:rFonts w:asciiTheme="minorEastAsia" w:eastAsiaTheme="minorEastAsia"/>
        </w:rPr>
        <w:t>雍，於用翻。</w:t>
      </w:r>
      <w:r w:rsidR="00934453" w:rsidRPr="00932A72">
        <w:rPr>
          <w:rStyle w:val="01Text"/>
          <w:rFonts w:asciiTheme="minorEastAsia" w:eastAsiaTheme="minorEastAsia"/>
          <w:sz w:val="21"/>
        </w:rPr>
        <w:t>秋，七月，爾朱世隆誣奏楊氏謀反，請收治之，</w:t>
      </w:r>
      <w:r w:rsidR="00934453" w:rsidRPr="00932A72">
        <w:rPr>
          <w:rFonts w:asciiTheme="minorEastAsia" w:eastAsiaTheme="minorEastAsia"/>
        </w:rPr>
        <w:t>治，直之翻。</w:t>
      </w:r>
      <w:r w:rsidR="00934453" w:rsidRPr="00932A72">
        <w:rPr>
          <w:rStyle w:val="01Text"/>
          <w:rFonts w:asciiTheme="minorEastAsia" w:eastAsiaTheme="minorEastAsia"/>
          <w:sz w:val="21"/>
        </w:rPr>
        <w:t>魏主不許；世隆苦請，帝不得已，命有司檢按以聞。壬申夜，世隆遣兵圍津第，天光亦遣兵掩椿家於華陰，東西之族無少長皆殺之，</w:t>
      </w:r>
      <w:r w:rsidR="00934453" w:rsidRPr="00932A72">
        <w:rPr>
          <w:rFonts w:asciiTheme="minorEastAsia" w:eastAsiaTheme="minorEastAsia"/>
        </w:rPr>
        <w:t>世隆、天光先已約同夷楊氏，故東西一時俱發。居華陰者為西族，居洛者為東族。少，詩照翻。長，知兩翻。</w:t>
      </w:r>
      <w:r w:rsidR="00934453" w:rsidRPr="00932A72">
        <w:rPr>
          <w:rStyle w:val="01Text"/>
          <w:rFonts w:asciiTheme="minorEastAsia" w:eastAsiaTheme="minorEastAsia"/>
          <w:sz w:val="21"/>
        </w:rPr>
        <w:t>籍沒其家。世隆奏云︰</w:t>
      </w:r>
      <w:r w:rsidR="000232D5">
        <w:rPr>
          <w:rStyle w:val="01Text"/>
          <w:rFonts w:asciiTheme="minorEastAsia" w:eastAsiaTheme="minorEastAsia"/>
          <w:sz w:val="21"/>
        </w:rPr>
        <w:t>「</w:t>
      </w:r>
      <w:r w:rsidR="00934453" w:rsidRPr="00932A72">
        <w:rPr>
          <w:rStyle w:val="01Text"/>
          <w:rFonts w:asciiTheme="minorEastAsia" w:eastAsiaTheme="minorEastAsia"/>
          <w:sz w:val="21"/>
        </w:rPr>
        <w:t>楊氏實反，與收兵相拒，已皆格殺。</w:t>
      </w:r>
      <w:r w:rsidR="000232D5">
        <w:rPr>
          <w:rStyle w:val="01Text"/>
          <w:rFonts w:asciiTheme="minorEastAsia" w:eastAsiaTheme="minorEastAsia"/>
          <w:sz w:val="21"/>
        </w:rPr>
        <w:t>」</w:t>
      </w:r>
      <w:r w:rsidR="00934453" w:rsidRPr="00932A72">
        <w:rPr>
          <w:rStyle w:val="01Text"/>
          <w:rFonts w:asciiTheme="minorEastAsia" w:eastAsiaTheme="minorEastAsia"/>
          <w:sz w:val="21"/>
        </w:rPr>
        <w:t>帝惋悵久之，不言而已，</w:t>
      </w:r>
      <w:r w:rsidR="00934453" w:rsidRPr="00932A72">
        <w:rPr>
          <w:rFonts w:asciiTheme="minorEastAsia" w:eastAsiaTheme="minorEastAsia"/>
        </w:rPr>
        <w:t>惋，烏貫翻。悵，丑亮翻。</w:t>
      </w:r>
      <w:r w:rsidR="00934453" w:rsidRPr="00932A72">
        <w:rPr>
          <w:rStyle w:val="01Text"/>
          <w:rFonts w:asciiTheme="minorEastAsia" w:eastAsiaTheme="minorEastAsia"/>
          <w:sz w:val="21"/>
        </w:rPr>
        <w:t>朝野聞之，無不痛憤。津子逸為光州刺史，爾朱仲遠遣使就殺之。唯津子愔於被收時適出在外，逃匿，獲免，往見高歡於信都，</w:t>
      </w:r>
      <w:r w:rsidR="00934453" w:rsidRPr="00932A72">
        <w:rPr>
          <w:rFonts w:asciiTheme="minorEastAsia" w:eastAsiaTheme="minorEastAsia"/>
        </w:rPr>
        <w:t>使，疏吏翻。愔，於今翻。被，皮義翻。考異曰︰北齊書愔傳云︰</w:t>
      </w:r>
      <w:r w:rsidR="000232D5">
        <w:rPr>
          <w:rFonts w:asciiTheme="minorEastAsia" w:eastAsiaTheme="minorEastAsia"/>
        </w:rPr>
        <w:t>「</w:t>
      </w:r>
      <w:r w:rsidR="00934453" w:rsidRPr="00932A72">
        <w:rPr>
          <w:rFonts w:asciiTheme="minorEastAsia" w:eastAsiaTheme="minorEastAsia"/>
        </w:rPr>
        <w:t>偣父津為幷州刺史，偣隨之任。俄而孝莊幽崩，愔時適欲還都，行達邯鄲，過津義從楊寬家，為寬所執。至相州，見刺史劉誕，以愔名家盛德，甚相哀念，遣隊主鞏榮貴防禁送都。至安陽亭，榮貴遂與俱逃，乃投高昂兄弟，潛竄累載。屬齊神武至信都，遂投刺轅門，卽署行臺郞中。</w:t>
      </w:r>
      <w:r w:rsidR="000232D5">
        <w:rPr>
          <w:rFonts w:asciiTheme="minorEastAsia" w:eastAsiaTheme="minorEastAsia"/>
        </w:rPr>
        <w:t>」</w:t>
      </w:r>
      <w:r w:rsidR="00934453" w:rsidRPr="00932A72">
        <w:rPr>
          <w:rFonts w:asciiTheme="minorEastAsia" w:eastAsiaTheme="minorEastAsia"/>
        </w:rPr>
        <w:t>按時齊神武已在信都，言潛竄累載，誤矣。又云孝莊幽崩，而愔欲還都見執，皆非也。</w:t>
      </w:r>
      <w:r w:rsidR="00934453" w:rsidRPr="00932A72">
        <w:rPr>
          <w:rStyle w:val="01Text"/>
          <w:rFonts w:asciiTheme="minorEastAsia" w:eastAsiaTheme="minorEastAsia"/>
          <w:sz w:val="21"/>
        </w:rPr>
        <w:t>泣訴家禍，因為言討爾朱氏之策，</w:t>
      </w:r>
      <w:r w:rsidR="00934453" w:rsidRPr="00932A72">
        <w:rPr>
          <w:rFonts w:asciiTheme="minorEastAsia" w:eastAsiaTheme="minorEastAsia"/>
        </w:rPr>
        <w:t>為，于偽翻。</w:t>
      </w:r>
      <w:r w:rsidR="00934453" w:rsidRPr="00932A72">
        <w:rPr>
          <w:rStyle w:val="01Text"/>
          <w:rFonts w:asciiTheme="minorEastAsia" w:eastAsiaTheme="minorEastAsia"/>
          <w:sz w:val="21"/>
        </w:rPr>
        <w:t>歡甚重之，卽署行臺郞中。</w:t>
      </w:r>
      <w:r w:rsidR="00934453" w:rsidRPr="00932A72">
        <w:rPr>
          <w:rFonts w:asciiTheme="minorEastAsia" w:eastAsiaTheme="minorEastAsia"/>
        </w:rPr>
        <w:t>楊愔門地旣高，又有幹用，高歡起兵之初，藉人望以為重，藉才幹以為用，所以擢而用之。士無賢不肖，入朝見嫉，田橫島之逃實基於此。</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乙亥，上臨軒策拜太子，大赦。</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丙戌，魏司徒爾朱彥伯以旱遜位，戊子，以彥伯為侍中、開府儀同三司。彥伯於兄弟中差無過惡。爾朱世隆固讓太保，魏主特置儀同三司</w:t>
      </w:r>
      <w:r w:rsidR="000232D5">
        <w:rPr>
          <w:rStyle w:val="00Text"/>
          <w:rFonts w:asciiTheme="minorEastAsia"/>
        </w:rPr>
        <w:t>『</w:t>
      </w:r>
      <w:r w:rsidR="00934453" w:rsidRPr="00932A72">
        <w:rPr>
          <w:rStyle w:val="00Text"/>
          <w:rFonts w:asciiTheme="minorEastAsia"/>
        </w:rPr>
        <w:t>章︰甲十一行本</w:t>
      </w:r>
      <w:r w:rsidR="000232D5">
        <w:rPr>
          <w:rStyle w:val="00Text"/>
          <w:rFonts w:asciiTheme="minorEastAsia"/>
        </w:rPr>
        <w:t>「</w:t>
      </w:r>
      <w:r w:rsidR="00934453" w:rsidRPr="00932A72">
        <w:rPr>
          <w:rStyle w:val="00Text"/>
          <w:rFonts w:asciiTheme="minorEastAsia"/>
        </w:rPr>
        <w:t>司</w:t>
      </w:r>
      <w:r w:rsidR="000232D5">
        <w:rPr>
          <w:rStyle w:val="00Text"/>
          <w:rFonts w:asciiTheme="minorEastAsia"/>
        </w:rPr>
        <w:t>」</w:t>
      </w:r>
      <w:r w:rsidR="00934453" w:rsidRPr="00932A72">
        <w:rPr>
          <w:rStyle w:val="00Text"/>
          <w:rFonts w:asciiTheme="minorEastAsia"/>
        </w:rPr>
        <w:t>作</w:t>
      </w:r>
      <w:r w:rsidR="000232D5">
        <w:rPr>
          <w:rStyle w:val="00Text"/>
          <w:rFonts w:asciiTheme="minorEastAsia"/>
        </w:rPr>
        <w:t>「</w:t>
      </w:r>
      <w:r w:rsidR="00934453" w:rsidRPr="00932A72">
        <w:rPr>
          <w:rStyle w:val="00Text"/>
          <w:rFonts w:asciiTheme="minorEastAsia"/>
        </w:rPr>
        <w:t>師</w:t>
      </w:r>
      <w:r w:rsidR="000232D5">
        <w:rPr>
          <w:rStyle w:val="00Text"/>
          <w:rFonts w:asciiTheme="minorEastAsia"/>
        </w:rPr>
        <w:t>」</w:t>
      </w:r>
      <w:r w:rsidR="00934453" w:rsidRPr="00932A72">
        <w:rPr>
          <w:rStyle w:val="00Text"/>
          <w:rFonts w:asciiTheme="minorEastAsia"/>
        </w:rPr>
        <w:t>；乙十一行本同。</w:t>
      </w:r>
      <w:r w:rsidR="000232D5">
        <w:rPr>
          <w:rStyle w:val="00Text"/>
          <w:rFonts w:asciiTheme="minorEastAsia"/>
        </w:rPr>
        <w:t>』</w:t>
      </w:r>
      <w:r w:rsidR="00934453" w:rsidRPr="00932A72">
        <w:rPr>
          <w:rFonts w:asciiTheme="minorEastAsia"/>
        </w:rPr>
        <w:t>之官，位次上公之下，</w:t>
      </w:r>
      <w:r w:rsidR="00934453" w:rsidRPr="00932A72">
        <w:rPr>
          <w:rStyle w:val="00Text"/>
          <w:rFonts w:asciiTheme="minorEastAsia"/>
        </w:rPr>
        <w:t>太師、太傅、太保為三司，位上公。</w:t>
      </w:r>
      <w:r w:rsidR="00934453" w:rsidRPr="00932A72">
        <w:rPr>
          <w:rFonts w:asciiTheme="minorEastAsia"/>
        </w:rPr>
        <w:t>庚寅，以世隆為之。斛斯椿譖朱瑞於世隆，世隆殺之。</w:t>
      </w:r>
      <w:r w:rsidR="00934453" w:rsidRPr="00932A72">
        <w:rPr>
          <w:rStyle w:val="00Text"/>
          <w:rFonts w:asciiTheme="minorEastAsia"/>
        </w:rPr>
        <w:t>以朱瑞為敬宗所親遇也。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23</w:t>
      </w:r>
      <w:r w:rsidR="00934453" w:rsidRPr="00932A72">
        <w:rPr>
          <w:rStyle w:val="01Text"/>
          <w:rFonts w:ascii="等线" w:eastAsia="等线" w:hAnsi="等线" w:cs="等线" w:hint="eastAsia"/>
          <w:sz w:val="21"/>
        </w:rPr>
        <w:t>庚寅，詔︰</w:t>
      </w:r>
      <w:r w:rsidR="000232D5">
        <w:rPr>
          <w:rStyle w:val="01Text"/>
          <w:rFonts w:ascii="等线" w:eastAsia="等线" w:hAnsi="等线" w:cs="等线" w:hint="eastAsia"/>
          <w:sz w:val="21"/>
        </w:rPr>
        <w:t>「</w:t>
      </w:r>
      <w:r w:rsidR="00934453" w:rsidRPr="00932A72">
        <w:rPr>
          <w:rStyle w:val="01Text"/>
          <w:rFonts w:ascii="等线" w:eastAsia="等线" w:hAnsi="等线" w:cs="等线" w:hint="eastAsia"/>
          <w:sz w:val="21"/>
        </w:rPr>
        <w:t>凡宗戚有服屬者，</w:t>
      </w:r>
      <w:r w:rsidR="00934453" w:rsidRPr="00932A72">
        <w:rPr>
          <w:rFonts w:asciiTheme="minorEastAsia" w:eastAsiaTheme="minorEastAsia"/>
        </w:rPr>
        <w:t>有服屬，諸緦麻以上。</w:t>
      </w:r>
      <w:r w:rsidR="00934453" w:rsidRPr="00932A72">
        <w:rPr>
          <w:rStyle w:val="01Text"/>
          <w:rFonts w:asciiTheme="minorEastAsia" w:eastAsiaTheme="minorEastAsia"/>
          <w:sz w:val="21"/>
        </w:rPr>
        <w:t>並可賜湯沐，食鄕亭侯，</w:t>
      </w:r>
      <w:r w:rsidR="00934453" w:rsidRPr="00932A72">
        <w:rPr>
          <w:rFonts w:asciiTheme="minorEastAsia" w:eastAsiaTheme="minorEastAsia"/>
        </w:rPr>
        <w:t>婦人賜湯沐邑，男子食鄕侯、亭侯也。</w:t>
      </w:r>
      <w:r w:rsidR="00934453" w:rsidRPr="00932A72">
        <w:rPr>
          <w:rStyle w:val="01Text"/>
          <w:rFonts w:asciiTheme="minorEastAsia" w:eastAsiaTheme="minorEastAsia"/>
          <w:sz w:val="21"/>
        </w:rPr>
        <w:t>隨遠近為差。</w:t>
      </w:r>
      <w:r w:rsidR="000232D5">
        <w:rPr>
          <w:rStyle w:val="01Text"/>
          <w:rFonts w:asciiTheme="minorEastAsia" w:eastAsiaTheme="minorEastAsia"/>
          <w:sz w:val="21"/>
        </w:rPr>
        <w:t>」</w:t>
      </w:r>
      <w:r w:rsidR="00934453" w:rsidRPr="00932A72">
        <w:rPr>
          <w:rFonts w:asciiTheme="minorEastAsia" w:eastAsiaTheme="minorEastAsia"/>
        </w:rPr>
        <w:t>隨服屬之遠近以為等差。</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壬辰，以吏部尚書何敬容為尚書右僕射。敬容，昌㝢之子也。</w:t>
      </w:r>
      <w:r w:rsidR="00934453" w:rsidRPr="00932A72">
        <w:rPr>
          <w:rStyle w:val="00Text"/>
          <w:rFonts w:asciiTheme="minorEastAsia"/>
        </w:rPr>
        <w:t>何昌㝢，尚之之弟子。</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魏爾朱仲遠、度律等聞高歡起兵，恃其強，不以為慮，獨爾朱世隆憂之。爾朱兆將步騎二萬出井陘，趣殷州，</w:t>
      </w:r>
      <w:r w:rsidR="00934453" w:rsidRPr="00932A72">
        <w:rPr>
          <w:rStyle w:val="00Text"/>
          <w:rFonts w:asciiTheme="minorEastAsia"/>
        </w:rPr>
        <w:t>將，卽亮翻。騎，奇計翻。陘，音刑。趣，七喻翻。</w:t>
      </w:r>
      <w:r w:rsidR="00934453" w:rsidRPr="00932A72">
        <w:rPr>
          <w:rFonts w:asciiTheme="minorEastAsia"/>
        </w:rPr>
        <w:t>李元忠棄城奔信都。八月，丙午，爾朱仲遠、度律將兵討高歡。九月，己卯，魏以仲遠為太宰，庚辰，以爾朱天光為大司馬。</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癸巳，魏主追尊父廣陵惠王為先帝，</w:t>
      </w:r>
      <w:r w:rsidR="00934453" w:rsidRPr="00932A72">
        <w:rPr>
          <w:rStyle w:val="00Text"/>
          <w:rFonts w:asciiTheme="minorEastAsia"/>
        </w:rPr>
        <w:t>支子入繼大宗，尊所生父為皇，自漢哀帝始；尊之為帝，自吳孫皓始。</w:t>
      </w:r>
      <w:r w:rsidR="00934453" w:rsidRPr="00932A72">
        <w:rPr>
          <w:rFonts w:asciiTheme="minorEastAsia"/>
        </w:rPr>
        <w:t>母王氏為先太妃，封弟永業為高密王，子恕為勃海王。</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冬，十月，己酉，上幸同泰寺，升法坐，講涅盤經，</w:t>
      </w:r>
      <w:r w:rsidR="00934453" w:rsidRPr="00932A72">
        <w:rPr>
          <w:rStyle w:val="00Text"/>
          <w:rFonts w:asciiTheme="minorEastAsia"/>
        </w:rPr>
        <w:t>涅，奴結翻。</w:t>
      </w:r>
      <w:r w:rsidR="00934453" w:rsidRPr="00932A72">
        <w:rPr>
          <w:rFonts w:asciiTheme="minorEastAsia"/>
        </w:rPr>
        <w:t>七日而罷。</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28</w:t>
      </w:r>
      <w:r w:rsidR="00934453" w:rsidRPr="00932A72">
        <w:rPr>
          <w:rStyle w:val="01Text"/>
          <w:rFonts w:ascii="等线" w:eastAsia="等线" w:hAnsi="等线" w:cs="等线" w:hint="eastAsia"/>
          <w:sz w:val="21"/>
        </w:rPr>
        <w:t>樂山侯正則，先有罪徙鬱林，</w:t>
      </w:r>
      <w:r w:rsidR="00934453" w:rsidRPr="00932A72">
        <w:rPr>
          <w:rFonts w:asciiTheme="minorEastAsia" w:eastAsiaTheme="minorEastAsia"/>
        </w:rPr>
        <w:t>五代志，樂山縣屬鬱林郡。鬱林，漢古郡，唐為鬱林州。</w:t>
      </w:r>
      <w:r w:rsidR="00934453" w:rsidRPr="00932A72">
        <w:rPr>
          <w:rStyle w:val="01Text"/>
          <w:rFonts w:asciiTheme="minorEastAsia" w:eastAsiaTheme="minorEastAsia"/>
          <w:sz w:val="21"/>
        </w:rPr>
        <w:t>招誘亡命，欲攻番禺，</w:t>
      </w:r>
      <w:r w:rsidR="00934453" w:rsidRPr="00932A72">
        <w:rPr>
          <w:rFonts w:asciiTheme="minorEastAsia" w:eastAsiaTheme="minorEastAsia"/>
        </w:rPr>
        <w:t>誘，音酉。番禺，音潘愚。</w:t>
      </w:r>
      <w:r w:rsidR="00934453" w:rsidRPr="00932A72">
        <w:rPr>
          <w:rStyle w:val="01Text"/>
          <w:rFonts w:asciiTheme="minorEastAsia" w:eastAsiaTheme="minorEastAsia"/>
          <w:sz w:val="21"/>
        </w:rPr>
        <w:t>廣州刺史元仲景討斬之。</w:t>
      </w:r>
      <w:r w:rsidR="000232D5">
        <w:rPr>
          <w:rFonts w:asciiTheme="minorEastAsia" w:eastAsiaTheme="minorEastAsia"/>
        </w:rPr>
        <w:t>「</w:t>
      </w:r>
      <w:r w:rsidR="00934453" w:rsidRPr="00932A72">
        <w:rPr>
          <w:rFonts w:asciiTheme="minorEastAsia" w:eastAsiaTheme="minorEastAsia"/>
        </w:rPr>
        <w:t>仲景</w:t>
      </w:r>
      <w:r w:rsidR="000232D5">
        <w:rPr>
          <w:rFonts w:asciiTheme="minorEastAsia" w:eastAsiaTheme="minorEastAsia"/>
        </w:rPr>
        <w:t>」</w:t>
      </w:r>
      <w:r w:rsidR="00934453" w:rsidRPr="00932A72">
        <w:rPr>
          <w:rFonts w:asciiTheme="minorEastAsia" w:eastAsiaTheme="minorEastAsia"/>
        </w:rPr>
        <w:t>當作</w:t>
      </w:r>
      <w:r w:rsidR="000232D5">
        <w:rPr>
          <w:rFonts w:asciiTheme="minorEastAsia" w:eastAsiaTheme="minorEastAsia"/>
        </w:rPr>
        <w:t>「</w:t>
      </w:r>
      <w:r w:rsidR="00934453" w:rsidRPr="00932A72">
        <w:rPr>
          <w:rFonts w:asciiTheme="minorEastAsia" w:eastAsiaTheme="minorEastAsia"/>
        </w:rPr>
        <w:t>景仲</w:t>
      </w:r>
      <w:r w:rsidR="000232D5">
        <w:rPr>
          <w:rFonts w:asciiTheme="minorEastAsia" w:eastAsiaTheme="minorEastAsia"/>
        </w:rPr>
        <w:t>」</w:t>
      </w:r>
      <w:r w:rsidR="00934453" w:rsidRPr="00932A72">
        <w:rPr>
          <w:rFonts w:asciiTheme="minorEastAsia" w:eastAsiaTheme="minorEastAsia"/>
        </w:rPr>
        <w:t>。</w:t>
      </w:r>
      <w:r w:rsidR="00934453" w:rsidRPr="00932A72">
        <w:rPr>
          <w:rStyle w:val="01Text"/>
          <w:rFonts w:asciiTheme="minorEastAsia" w:eastAsiaTheme="minorEastAsia"/>
          <w:sz w:val="21"/>
        </w:rPr>
        <w:t>正則，正德之弟也。</w:t>
      </w:r>
      <w:r w:rsidR="00934453" w:rsidRPr="00932A72">
        <w:rPr>
          <w:rFonts w:asciiTheme="minorEastAsia" w:eastAsiaTheme="minorEastAsia"/>
        </w:rPr>
        <w:t>史言臨川王宏諸子皆兇悖。</w:t>
      </w:r>
    </w:p>
    <w:p w:rsidR="00934453" w:rsidRPr="00932A72"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孫騰說高歡曰︰</w:t>
      </w:r>
      <w:r w:rsidR="000232D5">
        <w:rPr>
          <w:rFonts w:ascii="等线" w:eastAsia="等线" w:hAnsi="等线" w:cs="等线" w:hint="eastAsia"/>
        </w:rPr>
        <w:t>「</w:t>
      </w:r>
      <w:r w:rsidR="00934453" w:rsidRPr="00932A72">
        <w:rPr>
          <w:rFonts w:ascii="等线" w:eastAsia="等线" w:hAnsi="等线" w:cs="等线" w:hint="eastAsia"/>
        </w:rPr>
        <w:t>今朝廷隔絕，號令無所稟，</w:t>
      </w:r>
      <w:r w:rsidR="00934453" w:rsidRPr="00932A72">
        <w:rPr>
          <w:rStyle w:val="00Text"/>
          <w:rFonts w:asciiTheme="minorEastAsia"/>
        </w:rPr>
        <w:t>說，式芮翻。受命曰稟，音必錦翻。</w:t>
      </w:r>
      <w:r w:rsidR="00934453" w:rsidRPr="00932A72">
        <w:rPr>
          <w:rFonts w:asciiTheme="minorEastAsia"/>
        </w:rPr>
        <w:t>不權有所立，則衆將沮散。</w:t>
      </w:r>
      <w:r w:rsidR="000232D5">
        <w:rPr>
          <w:rFonts w:asciiTheme="minorEastAsia"/>
        </w:rPr>
        <w:t>」</w:t>
      </w:r>
      <w:r w:rsidR="00934453" w:rsidRPr="00932A72">
        <w:rPr>
          <w:rStyle w:val="00Text"/>
          <w:rFonts w:asciiTheme="minorEastAsia"/>
        </w:rPr>
        <w:t>沮，在呂翻。</w:t>
      </w:r>
      <w:r w:rsidR="00934453" w:rsidRPr="00932A72">
        <w:rPr>
          <w:rFonts w:asciiTheme="minorEastAsia"/>
        </w:rPr>
        <w:t>歡疑之，騰再三固請，乃立勃海太守元朗為帝。朗，融之子也。</w:t>
      </w:r>
      <w:r w:rsidR="00934453" w:rsidRPr="00932A72">
        <w:rPr>
          <w:rStyle w:val="00Text"/>
          <w:rFonts w:asciiTheme="minorEastAsia"/>
        </w:rPr>
        <w:t>章武王融為葛榮所殺。</w:t>
      </w:r>
      <w:r w:rsidR="00934453" w:rsidRPr="00932A72">
        <w:rPr>
          <w:rFonts w:asciiTheme="minorEastAsia"/>
        </w:rPr>
        <w:t>壬寅，朗卽位於信都城西，改元中興。</w:t>
      </w:r>
      <w:r w:rsidR="00934453" w:rsidRPr="00932A72">
        <w:rPr>
          <w:rStyle w:val="00Text"/>
          <w:rFonts w:asciiTheme="minorEastAsia"/>
        </w:rPr>
        <w:t>廢帝諱朗，字仲哲，章武王融第三子也。</w:t>
      </w:r>
      <w:r w:rsidR="00934453" w:rsidRPr="00932A72">
        <w:rPr>
          <w:rFonts w:asciiTheme="minorEastAsia"/>
        </w:rPr>
        <w:t>以歡為侍中、丞相、都督中外諸軍事、大將軍、錄尚書事、大行臺，高乾為侍中、司空，高敖曹為驃騎大將軍、儀同三司、冀州刺史，</w:t>
      </w:r>
      <w:r w:rsidR="00934453" w:rsidRPr="00932A72">
        <w:rPr>
          <w:rStyle w:val="00Text"/>
          <w:rFonts w:asciiTheme="minorEastAsia"/>
        </w:rPr>
        <w:t>時廢帝除昂為冀州刺史，終其身。驃，匹妙翻。騎，奇計翻。</w:t>
      </w:r>
      <w:r w:rsidR="00934453" w:rsidRPr="00932A72">
        <w:rPr>
          <w:rFonts w:asciiTheme="minorEastAsia"/>
        </w:rPr>
        <w:t>孫騰為尚書左僕射、河北行臺，魏蘭根為右僕射。</w:t>
      </w:r>
      <w:r w:rsidR="00934453" w:rsidRPr="00932A72">
        <w:rPr>
          <w:rStyle w:val="00Text"/>
          <w:rFonts w:asciiTheme="minorEastAsia"/>
        </w:rPr>
        <w:t>去年，敬宗以魏蘭根為河北行臺。</w:t>
      </w:r>
    </w:p>
    <w:p w:rsidR="00934453" w:rsidRPr="00932A72" w:rsidRDefault="00934453" w:rsidP="0013378F">
      <w:pPr>
        <w:rPr>
          <w:rFonts w:asciiTheme="minorEastAsia"/>
        </w:rPr>
      </w:pPr>
      <w:r w:rsidRPr="00932A72">
        <w:rPr>
          <w:rFonts w:asciiTheme="minorEastAsia"/>
        </w:rPr>
        <w:t>己酉，爾朱仲遠、度律與驃騎大將軍斛斯椿、車騎大將軍、儀同三司賀拔勝、車騎大將軍賈顯智軍於陽平。</w:t>
      </w:r>
      <w:r w:rsidRPr="00932A72">
        <w:rPr>
          <w:rStyle w:val="00Text"/>
          <w:rFonts w:asciiTheme="minorEastAsia"/>
        </w:rPr>
        <w:t>此陽平縣也，漢時屬東郡，魏、晉以來屬陽平郡。唐魏州莘縣，陽平之地也。</w:t>
      </w:r>
      <w:r w:rsidRPr="00932A72">
        <w:rPr>
          <w:rFonts w:asciiTheme="minorEastAsia"/>
        </w:rPr>
        <w:t>顯智名智，以字行，顯度之弟也。爾朱兆出井陘，軍于廣阿，衆號十萬。高歡縱反間，云</w:t>
      </w:r>
      <w:r w:rsidR="000232D5">
        <w:rPr>
          <w:rFonts w:asciiTheme="minorEastAsia"/>
        </w:rPr>
        <w:t>「</w:t>
      </w:r>
      <w:r w:rsidRPr="00932A72">
        <w:rPr>
          <w:rFonts w:asciiTheme="minorEastAsia"/>
        </w:rPr>
        <w:t>世隆兄弟謀殺兆</w:t>
      </w:r>
      <w:r w:rsidR="000232D5">
        <w:rPr>
          <w:rFonts w:asciiTheme="minorEastAsia"/>
        </w:rPr>
        <w:t>」</w:t>
      </w:r>
      <w:r w:rsidRPr="00932A72">
        <w:rPr>
          <w:rFonts w:asciiTheme="minorEastAsia"/>
        </w:rPr>
        <w:t>，復云</w:t>
      </w:r>
      <w:r w:rsidR="000232D5">
        <w:rPr>
          <w:rFonts w:asciiTheme="minorEastAsia"/>
        </w:rPr>
        <w:t>「</w:t>
      </w:r>
      <w:r w:rsidRPr="00932A72">
        <w:rPr>
          <w:rFonts w:asciiTheme="minorEastAsia"/>
        </w:rPr>
        <w:t>兆與歡同謀殺仲遠等</w:t>
      </w:r>
      <w:r w:rsidR="000232D5">
        <w:rPr>
          <w:rFonts w:asciiTheme="minorEastAsia"/>
        </w:rPr>
        <w:t>」</w:t>
      </w:r>
      <w:r w:rsidRPr="00932A72">
        <w:rPr>
          <w:rFonts w:asciiTheme="minorEastAsia"/>
        </w:rPr>
        <w:t>，</w:t>
      </w:r>
      <w:r w:rsidRPr="00932A72">
        <w:rPr>
          <w:rStyle w:val="00Text"/>
          <w:rFonts w:asciiTheme="minorEastAsia"/>
        </w:rPr>
        <w:t>間，古莧翻。復，扶又翻。</w:t>
      </w:r>
      <w:r w:rsidRPr="00932A72">
        <w:rPr>
          <w:rFonts w:asciiTheme="minorEastAsia"/>
        </w:rPr>
        <w:t>由是迭相猜貳，徘徊不進。仲遠等屢使斛斯椿、賀拔勝往諭兆，兆帥輕騎三百來就仲遠，</w:t>
      </w:r>
      <w:r w:rsidRPr="00932A72">
        <w:rPr>
          <w:rStyle w:val="00Text"/>
          <w:rFonts w:asciiTheme="minorEastAsia"/>
        </w:rPr>
        <w:t>帥，讀曰率。</w:t>
      </w:r>
      <w:r w:rsidRPr="00932A72">
        <w:rPr>
          <w:rFonts w:asciiTheme="minorEastAsia"/>
        </w:rPr>
        <w:t>同坐幕下，意色不平，手舞馬鞭，長嘯凝望，</w:t>
      </w:r>
      <w:r w:rsidRPr="00932A72">
        <w:rPr>
          <w:rStyle w:val="00Text"/>
          <w:rFonts w:asciiTheme="minorEastAsia"/>
        </w:rPr>
        <w:t>鄭玄曰︰嘯，蹙口而出聲。</w:t>
      </w:r>
      <w:r w:rsidRPr="00932A72">
        <w:rPr>
          <w:rFonts w:asciiTheme="minorEastAsia"/>
        </w:rPr>
        <w:t>疑仲遠等有變，遂趨出，馳還。仲遠遣椿、勝等追，曉說之，兆執椿、勝還營，仲遠、度律大懼，引兵南遁。兆數勝罪，將斬之，</w:t>
      </w:r>
      <w:r w:rsidRPr="00932A72">
        <w:rPr>
          <w:rStyle w:val="00Text"/>
          <w:rFonts w:asciiTheme="minorEastAsia"/>
        </w:rPr>
        <w:t>說，式芮翻。數，所具翻。</w:t>
      </w:r>
      <w:r w:rsidRPr="00932A72">
        <w:rPr>
          <w:rFonts w:asciiTheme="minorEastAsia"/>
        </w:rPr>
        <w:t>曰︰</w:t>
      </w:r>
      <w:r w:rsidR="000232D5">
        <w:rPr>
          <w:rFonts w:asciiTheme="minorEastAsia"/>
        </w:rPr>
        <w:t>「</w:t>
      </w:r>
      <w:r w:rsidRPr="00932A72">
        <w:rPr>
          <w:rFonts w:asciiTheme="minorEastAsia"/>
        </w:rPr>
        <w:t>爾殺衞可孤，罪一也。</w:t>
      </w:r>
      <w:r w:rsidRPr="00932A72">
        <w:rPr>
          <w:rStyle w:val="00Text"/>
          <w:rFonts w:asciiTheme="minorEastAsia"/>
        </w:rPr>
        <w:t>事見一百五十卷普通五年。</w:t>
      </w:r>
      <w:r w:rsidRPr="00932A72">
        <w:rPr>
          <w:rFonts w:asciiTheme="minorEastAsia"/>
        </w:rPr>
        <w:t>天柱薨，爾不與世隆等俱來，而東征仲遠，罪二也。</w:t>
      </w:r>
      <w:r w:rsidRPr="00932A72">
        <w:rPr>
          <w:rStyle w:val="00Text"/>
          <w:rFonts w:asciiTheme="minorEastAsia"/>
        </w:rPr>
        <w:t>事見上卷上年。</w:t>
      </w:r>
      <w:r w:rsidRPr="00932A72">
        <w:rPr>
          <w:rFonts w:asciiTheme="minorEastAsia"/>
        </w:rPr>
        <w:t>我欲殺爾久矣，今復何言？</w:t>
      </w:r>
      <w:r w:rsidR="000232D5">
        <w:rPr>
          <w:rFonts w:asciiTheme="minorEastAsia"/>
        </w:rPr>
        <w:t>」</w:t>
      </w:r>
      <w:r w:rsidRPr="00932A72">
        <w:rPr>
          <w:rStyle w:val="00Text"/>
          <w:rFonts w:asciiTheme="minorEastAsia"/>
        </w:rPr>
        <w:t>復，扶又翻。</w:t>
      </w:r>
      <w:r w:rsidRPr="00932A72">
        <w:rPr>
          <w:rFonts w:asciiTheme="minorEastAsia"/>
        </w:rPr>
        <w:t>勝曰︰</w:t>
      </w:r>
      <w:r w:rsidR="000232D5">
        <w:rPr>
          <w:rFonts w:asciiTheme="minorEastAsia"/>
        </w:rPr>
        <w:t>「</w:t>
      </w:r>
      <w:r w:rsidRPr="00932A72">
        <w:rPr>
          <w:rFonts w:asciiTheme="minorEastAsia"/>
        </w:rPr>
        <w:t>可孤為國巨患，勝父子誅之，其功不小，反以為罪乎？天柱被戮，以君誅臣，</w:t>
      </w:r>
      <w:r w:rsidRPr="00932A72">
        <w:rPr>
          <w:rStyle w:val="00Text"/>
          <w:rFonts w:asciiTheme="minorEastAsia"/>
        </w:rPr>
        <w:t>被，皮義翻。</w:t>
      </w:r>
      <w:r w:rsidRPr="00932A72">
        <w:rPr>
          <w:rFonts w:asciiTheme="minorEastAsia"/>
        </w:rPr>
        <w:t>勝寧負王，不負朝廷。今日之事，生死在王。但寇賊密邇，骨肉構隙，自古及今，未有如是而不亡者。勝不憚死，恐王失策。</w:t>
      </w:r>
      <w:r w:rsidR="000232D5">
        <w:rPr>
          <w:rFonts w:asciiTheme="minorEastAsia"/>
        </w:rPr>
        <w:t>」</w:t>
      </w:r>
      <w:r w:rsidRPr="00932A72">
        <w:rPr>
          <w:rFonts w:asciiTheme="minorEastAsia"/>
        </w:rPr>
        <w:t>兆乃捨之。</w:t>
      </w:r>
    </w:p>
    <w:p w:rsidR="00934453" w:rsidRPr="00932A72" w:rsidRDefault="00934453" w:rsidP="0013378F">
      <w:pPr>
        <w:rPr>
          <w:rFonts w:asciiTheme="minorEastAsia"/>
        </w:rPr>
      </w:pPr>
      <w:r w:rsidRPr="00932A72">
        <w:rPr>
          <w:rFonts w:asciiTheme="minorEastAsia"/>
        </w:rPr>
        <w:t>高歡將與兆戰，而畏其衆強，以問親信都督段韶，</w:t>
      </w:r>
      <w:r w:rsidRPr="00932A72">
        <w:rPr>
          <w:rStyle w:val="00Text"/>
          <w:rFonts w:asciiTheme="minorEastAsia"/>
        </w:rPr>
        <w:t>親信都督，魏末諸將擅兵，始置是官，以領親兵。</w:t>
      </w:r>
      <w:r w:rsidRPr="00932A72">
        <w:rPr>
          <w:rFonts w:asciiTheme="minorEastAsia"/>
        </w:rPr>
        <w:t>韶曰︰</w:t>
      </w:r>
      <w:r w:rsidR="000232D5">
        <w:rPr>
          <w:rFonts w:asciiTheme="minorEastAsia"/>
        </w:rPr>
        <w:t>「</w:t>
      </w:r>
      <w:r w:rsidRPr="00932A72">
        <w:rPr>
          <w:rFonts w:asciiTheme="minorEastAsia"/>
        </w:rPr>
        <w:t>所謂衆者，得衆人之死；</w:t>
      </w:r>
      <w:r w:rsidRPr="00932A72">
        <w:rPr>
          <w:rStyle w:val="00Text"/>
          <w:rFonts w:asciiTheme="minorEastAsia"/>
        </w:rPr>
        <w:t>言得衆人之死力也。</w:t>
      </w:r>
      <w:r w:rsidRPr="00932A72">
        <w:rPr>
          <w:rFonts w:asciiTheme="minorEastAsia"/>
        </w:rPr>
        <w:t>所謂強者，得天下之心。爾朱氏上弒天子，中屠公卿，下暴百姓，王以順討逆，如湯沃雪，</w:t>
      </w:r>
      <w:r w:rsidR="000232D5">
        <w:rPr>
          <w:rStyle w:val="00Text"/>
          <w:rFonts w:asciiTheme="minorEastAsia"/>
        </w:rPr>
        <w:t>『</w:t>
      </w:r>
      <w:r w:rsidRPr="00932A72">
        <w:rPr>
          <w:rStyle w:val="00Text"/>
          <w:rFonts w:asciiTheme="minorEastAsia"/>
        </w:rPr>
        <w:t>鄒︰水熱曰湯。</w:t>
      </w:r>
      <w:r w:rsidR="000232D5">
        <w:rPr>
          <w:rStyle w:val="00Text"/>
          <w:rFonts w:asciiTheme="minorEastAsia"/>
        </w:rPr>
        <w:t>』</w:t>
      </w:r>
      <w:r w:rsidRPr="00932A72">
        <w:rPr>
          <w:rFonts w:asciiTheme="minorEastAsia"/>
        </w:rPr>
        <w:t>何衆強之有！</w:t>
      </w:r>
      <w:r w:rsidR="000232D5">
        <w:rPr>
          <w:rFonts w:asciiTheme="minorEastAsia"/>
        </w:rPr>
        <w:t>」</w:t>
      </w:r>
      <w:r w:rsidRPr="00932A72">
        <w:rPr>
          <w:rFonts w:asciiTheme="minorEastAsia"/>
        </w:rPr>
        <w:t>歡曰︰</w:t>
      </w:r>
      <w:r w:rsidR="000232D5">
        <w:rPr>
          <w:rFonts w:asciiTheme="minorEastAsia"/>
        </w:rPr>
        <w:t>「</w:t>
      </w:r>
      <w:r w:rsidRPr="00932A72">
        <w:rPr>
          <w:rFonts w:asciiTheme="minorEastAsia"/>
        </w:rPr>
        <w:t>雖然，吾以小敵大，恐無天命不能濟也。</w:t>
      </w:r>
      <w:r w:rsidR="000232D5">
        <w:rPr>
          <w:rFonts w:asciiTheme="minorEastAsia"/>
        </w:rPr>
        <w:t>」</w:t>
      </w:r>
      <w:r w:rsidRPr="00932A72">
        <w:rPr>
          <w:rFonts w:asciiTheme="minorEastAsia"/>
        </w:rPr>
        <w:t>韶曰︰</w:t>
      </w:r>
      <w:r w:rsidR="000232D5">
        <w:rPr>
          <w:rFonts w:asciiTheme="minorEastAsia"/>
        </w:rPr>
        <w:t>「</w:t>
      </w:r>
      <w:r w:rsidRPr="00932A72">
        <w:rPr>
          <w:rFonts w:asciiTheme="minorEastAsia"/>
        </w:rPr>
        <w:t>韶聞</w:t>
      </w:r>
      <w:r w:rsidR="000232D5">
        <w:rPr>
          <w:rFonts w:asciiTheme="minorEastAsia"/>
        </w:rPr>
        <w:t>『</w:t>
      </w:r>
      <w:r w:rsidRPr="00932A72">
        <w:rPr>
          <w:rFonts w:asciiTheme="minorEastAsia"/>
        </w:rPr>
        <w:t>小能敵大，小道大淫。</w:t>
      </w:r>
      <w:r w:rsidR="000232D5">
        <w:rPr>
          <w:rFonts w:asciiTheme="minorEastAsia"/>
        </w:rPr>
        <w:t>』『</w:t>
      </w:r>
      <w:r w:rsidRPr="00932A72">
        <w:rPr>
          <w:rFonts w:asciiTheme="minorEastAsia"/>
        </w:rPr>
        <w:t>皇天無親，惟德是輔。</w:t>
      </w:r>
      <w:r w:rsidR="000232D5">
        <w:rPr>
          <w:rFonts w:asciiTheme="minorEastAsia"/>
        </w:rPr>
        <w:t>』</w:t>
      </w:r>
      <w:r w:rsidR="000232D5">
        <w:rPr>
          <w:rStyle w:val="00Text"/>
          <w:rFonts w:asciiTheme="minorEastAsia"/>
        </w:rPr>
        <w:t>「</w:t>
      </w:r>
      <w:r w:rsidRPr="00932A72">
        <w:rPr>
          <w:rStyle w:val="00Text"/>
          <w:rFonts w:asciiTheme="minorEastAsia"/>
        </w:rPr>
        <w:t>小能敵大，小道大淫。</w:t>
      </w:r>
      <w:r w:rsidR="000232D5">
        <w:rPr>
          <w:rStyle w:val="00Text"/>
          <w:rFonts w:asciiTheme="minorEastAsia"/>
        </w:rPr>
        <w:t>」</w:t>
      </w:r>
      <w:r w:rsidRPr="00932A72">
        <w:rPr>
          <w:rStyle w:val="00Text"/>
          <w:rFonts w:asciiTheme="minorEastAsia"/>
        </w:rPr>
        <w:t>左傳記隨大夫季梁之言也。</w:t>
      </w:r>
      <w:r w:rsidR="000232D5">
        <w:rPr>
          <w:rStyle w:val="00Text"/>
          <w:rFonts w:asciiTheme="minorEastAsia"/>
        </w:rPr>
        <w:t>「</w:t>
      </w:r>
      <w:r w:rsidRPr="00932A72">
        <w:rPr>
          <w:rStyle w:val="00Text"/>
          <w:rFonts w:asciiTheme="minorEastAsia"/>
        </w:rPr>
        <w:t>皇天無親，唯德是輔。</w:t>
      </w:r>
      <w:r w:rsidR="000232D5">
        <w:rPr>
          <w:rStyle w:val="00Text"/>
          <w:rFonts w:asciiTheme="minorEastAsia"/>
        </w:rPr>
        <w:t>」</w:t>
      </w:r>
      <w:r w:rsidRPr="00932A72">
        <w:rPr>
          <w:rStyle w:val="00Text"/>
          <w:rFonts w:asciiTheme="minorEastAsia"/>
        </w:rPr>
        <w:t>書蔡仲之命之辭也。段韶父子起於北邊，以騎射為工，安能作書語！魏收以其於北齊為勳戚，宗門強盛，從而為之辭耳。孟子曰︰</w:t>
      </w:r>
      <w:r w:rsidR="000232D5">
        <w:rPr>
          <w:rStyle w:val="00Text"/>
          <w:rFonts w:asciiTheme="minorEastAsia"/>
        </w:rPr>
        <w:t>「</w:t>
      </w:r>
      <w:r w:rsidRPr="00932A72">
        <w:rPr>
          <w:rStyle w:val="00Text"/>
          <w:rFonts w:asciiTheme="minorEastAsia"/>
        </w:rPr>
        <w:t>盡信書，不如無書。</w:t>
      </w:r>
      <w:r w:rsidR="000232D5">
        <w:rPr>
          <w:rStyle w:val="00Text"/>
          <w:rFonts w:asciiTheme="minorEastAsia"/>
        </w:rPr>
        <w:t>」</w:t>
      </w:r>
      <w:r w:rsidRPr="00932A72">
        <w:rPr>
          <w:rStyle w:val="00Text"/>
          <w:rFonts w:asciiTheme="minorEastAsia"/>
        </w:rPr>
        <w:t>信哉！</w:t>
      </w:r>
      <w:r w:rsidRPr="00932A72">
        <w:rPr>
          <w:rFonts w:asciiTheme="minorEastAsia"/>
        </w:rPr>
        <w:t>爾朱氏外亂天下，內失英雄心，智者不為謀，勇者不為鬬，</w:t>
      </w:r>
      <w:r w:rsidRPr="00932A72">
        <w:rPr>
          <w:rStyle w:val="00Text"/>
          <w:rFonts w:asciiTheme="minorEastAsia"/>
        </w:rPr>
        <w:t>為，于偽翻。</w:t>
      </w:r>
      <w:r w:rsidRPr="00932A72">
        <w:rPr>
          <w:rFonts w:asciiTheme="minorEastAsia"/>
        </w:rPr>
        <w:t>人心已去，天意安有不從者哉！</w:t>
      </w:r>
      <w:r w:rsidR="000232D5">
        <w:rPr>
          <w:rFonts w:asciiTheme="minorEastAsia"/>
        </w:rPr>
        <w:t>」</w:t>
      </w:r>
      <w:r w:rsidRPr="00932A72">
        <w:rPr>
          <w:rFonts w:asciiTheme="minorEastAsia"/>
        </w:rPr>
        <w:t>韶，榮之子也。</w:t>
      </w:r>
      <w:r w:rsidRPr="00932A72">
        <w:rPr>
          <w:rStyle w:val="00Text"/>
          <w:rFonts w:asciiTheme="minorEastAsia"/>
        </w:rPr>
        <w:t>段榮與高歡親善。</w:t>
      </w:r>
      <w:r w:rsidRPr="00932A72">
        <w:rPr>
          <w:rFonts w:asciiTheme="minorEastAsia"/>
        </w:rPr>
        <w:t>辛亥，歡大破兆於廣阿，俘其甲卒五千餘人。</w:t>
      </w:r>
    </w:p>
    <w:p w:rsidR="00934453" w:rsidRPr="00932A72" w:rsidRDefault="00A74943" w:rsidP="0013378F">
      <w:pPr>
        <w:rPr>
          <w:rFonts w:asciiTheme="minorEastAsia"/>
        </w:rPr>
      </w:pPr>
      <w:r w:rsidRPr="00A74943">
        <w:rPr>
          <w:rFonts w:asciiTheme="minorEastAsia" w:hAnsi="MS Mincho" w:cs="MS Mincho" w:hint="eastAsia"/>
          <w:b/>
          <w:color w:val="696969"/>
          <w:sz w:val="18"/>
        </w:rPr>
        <w:t>30</w:t>
      </w:r>
      <w:r w:rsidR="00934453" w:rsidRPr="00932A72">
        <w:rPr>
          <w:rFonts w:ascii="等线" w:eastAsia="等线" w:hAnsi="等线" w:cs="等线" w:hint="eastAsia"/>
        </w:rPr>
        <w:t>十一月，乙未，上幸同泰寺，講般若經，七日而罷。</w:t>
      </w:r>
      <w:r w:rsidR="00934453" w:rsidRPr="00932A72">
        <w:rPr>
          <w:rStyle w:val="00Text"/>
          <w:rFonts w:asciiTheme="minorEastAsia"/>
        </w:rPr>
        <w:t>般，北末翻。若，人者翻。</w:t>
      </w:r>
    </w:p>
    <w:p w:rsidR="00934453" w:rsidRPr="00932A72" w:rsidRDefault="00A74943" w:rsidP="0013378F">
      <w:pPr>
        <w:rPr>
          <w:rFonts w:asciiTheme="minorEastAsia"/>
        </w:rPr>
      </w:pPr>
      <w:r w:rsidRPr="00A74943">
        <w:rPr>
          <w:rFonts w:asciiTheme="minorEastAsia" w:hAnsi="MS Mincho" w:cs="MS Mincho" w:hint="eastAsia"/>
          <w:b/>
          <w:color w:val="696969"/>
          <w:sz w:val="18"/>
        </w:rPr>
        <w:t>31</w:t>
      </w:r>
      <w:r w:rsidR="00934453" w:rsidRPr="00932A72">
        <w:rPr>
          <w:rFonts w:ascii="等线" w:eastAsia="等线" w:hAnsi="等线" w:cs="等线" w:hint="eastAsia"/>
        </w:rPr>
        <w:t>庚辰，魏高歡引兵攻鄴，相州刺史劉誕嬰城固守。</w:t>
      </w:r>
      <w:r w:rsidR="00934453" w:rsidRPr="00932A72">
        <w:rPr>
          <w:rStyle w:val="00Text"/>
          <w:rFonts w:asciiTheme="minorEastAsia"/>
        </w:rPr>
        <w:t>相，息亮翻。</w:t>
      </w:r>
    </w:p>
    <w:p w:rsidR="00DB4BD6" w:rsidRDefault="00A74943" w:rsidP="0013378F">
      <w:pPr>
        <w:rPr>
          <w:rFonts w:asciiTheme="minorEastAsia"/>
        </w:rPr>
      </w:pPr>
      <w:r w:rsidRPr="00A74943">
        <w:rPr>
          <w:rFonts w:asciiTheme="minorEastAsia" w:hAnsi="MS Mincho" w:cs="MS Mincho" w:hint="eastAsia"/>
          <w:b/>
          <w:color w:val="696969"/>
          <w:sz w:val="18"/>
        </w:rPr>
        <w:t>32</w:t>
      </w:r>
      <w:r w:rsidR="00934453" w:rsidRPr="00932A72">
        <w:rPr>
          <w:rFonts w:ascii="等线" w:eastAsia="等线" w:hAnsi="等线" w:cs="等线" w:hint="eastAsia"/>
        </w:rPr>
        <w:t>是歲，魏南兗州城民王乞得劫刺史劉世明，舉州來降。</w:t>
      </w:r>
      <w:r w:rsidR="00934453" w:rsidRPr="00932A72">
        <w:rPr>
          <w:rStyle w:val="00Text"/>
          <w:rFonts w:asciiTheme="minorEastAsia"/>
        </w:rPr>
        <w:t>魏正光中置南兗州，治譙城，領陳留、梁、譙、沛、下蔡、北梁、馬頭等郡。降，戶江翻。</w:t>
      </w:r>
      <w:r w:rsidR="00934453" w:rsidRPr="00932A72">
        <w:rPr>
          <w:rFonts w:asciiTheme="minorEastAsia"/>
        </w:rPr>
        <w:t>世明，芳之族子也。</w:t>
      </w:r>
      <w:r w:rsidR="00934453" w:rsidRPr="00932A72">
        <w:rPr>
          <w:rStyle w:val="00Text"/>
          <w:rFonts w:asciiTheme="minorEastAsia"/>
        </w:rPr>
        <w:t>劉芳以儒學用於孝文、宣武二帝。</w:t>
      </w:r>
      <w:r w:rsidR="00934453" w:rsidRPr="00932A72">
        <w:rPr>
          <w:rFonts w:asciiTheme="minorEastAsia"/>
        </w:rPr>
        <w:t>上以侍中元樹為鎭北將軍、都督北討諸軍事，鎭譙城。以世明為征西大將軍、郢州刺史，加儀同三司。世明不受，固請北歸，上許之。世明至洛陽，奉送所持節，歸鄕里，不仕而卒。</w:t>
      </w:r>
      <w:r w:rsidR="000232D5">
        <w:rPr>
          <w:rStyle w:val="00Text"/>
          <w:rFonts w:asciiTheme="minorEastAsia"/>
        </w:rPr>
        <w:t>「</w:t>
      </w:r>
      <w:r w:rsidR="00934453" w:rsidRPr="00932A72">
        <w:rPr>
          <w:rStyle w:val="00Text"/>
          <w:rFonts w:asciiTheme="minorEastAsia"/>
        </w:rPr>
        <w:t>陳力就列，不能者止，</w:t>
      </w:r>
      <w:r w:rsidR="000232D5">
        <w:rPr>
          <w:rStyle w:val="00Text"/>
          <w:rFonts w:asciiTheme="minorEastAsia"/>
        </w:rPr>
        <w:t>」</w:t>
      </w:r>
      <w:r w:rsidR="00934453" w:rsidRPr="00932A72">
        <w:rPr>
          <w:rStyle w:val="00Text"/>
          <w:rFonts w:asciiTheme="minorEastAsia"/>
        </w:rPr>
        <w:t>劉世明有焉。劉氏世居彭城。</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四年</w:t>
      </w:r>
      <w:r w:rsidR="00046F27" w:rsidRPr="00932A72">
        <w:rPr>
          <w:rFonts w:asciiTheme="minorEastAsia" w:eastAsiaTheme="minorEastAsia" w:hAnsi="宋体" w:cs="宋体" w:hint="eastAsia"/>
        </w:rPr>
        <w:t>（</w:t>
      </w:r>
      <w:r w:rsidR="00934453" w:rsidRPr="00932A72">
        <w:rPr>
          <w:rFonts w:asciiTheme="minorEastAsia" w:eastAsiaTheme="minorEastAsia"/>
        </w:rPr>
        <w:t>壬子、五三二</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春，正月，丙寅，以南平王偉為大司馬，元法僧為太尉，袁昂為司空。</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立西豐侯正德為臨賀王。正德自結於朱异，上旣封昭明諸子，異言正德失職，</w:t>
      </w:r>
      <w:r w:rsidR="00934453" w:rsidRPr="00932A72">
        <w:rPr>
          <w:rStyle w:val="00Text"/>
          <w:rFonts w:asciiTheme="minorEastAsia"/>
        </w:rPr>
        <w:t>言帝嘗養正德為子，旣而還本，爵秩不得與諸子齒也。异，音羊至翻。</w:t>
      </w:r>
      <w:r w:rsidR="00934453" w:rsidRPr="00932A72">
        <w:rPr>
          <w:rFonts w:asciiTheme="minorEastAsia"/>
        </w:rPr>
        <w:t>故王之。</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以太子右衞率薛法護為司州牧，衞送魏王悅入洛。</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庚午，立太子綱之長子大器為宣城王。</w:t>
      </w:r>
      <w:r w:rsidR="00934453" w:rsidRPr="00932A72">
        <w:rPr>
          <w:rStyle w:val="00Text"/>
          <w:rFonts w:asciiTheme="minorEastAsia"/>
        </w:rPr>
        <w:t>長，知兩翻。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魏高歡攻鄴，為地道，施柱而焚之，城陷入地。</w:t>
      </w:r>
      <w:r w:rsidR="00934453" w:rsidRPr="00932A72">
        <w:rPr>
          <w:rFonts w:asciiTheme="minorEastAsia" w:eastAsiaTheme="minorEastAsia"/>
        </w:rPr>
        <w:t>穴城下為地道而未成，恐其土頹落而不得究功，故施柱。地道旣成，乃焚其柱，故城陷入地。</w:t>
      </w:r>
      <w:r w:rsidR="00934453" w:rsidRPr="00932A72">
        <w:rPr>
          <w:rStyle w:val="01Text"/>
          <w:rFonts w:asciiTheme="minorEastAsia" w:eastAsiaTheme="minorEastAsia"/>
          <w:sz w:val="21"/>
        </w:rPr>
        <w:t>壬午，拔鄴，擒劉誕，以楊愔為行臺右丞。時軍國多事，文檄敎令，皆出於愔及開府諮議參軍崔㥄。㥄，逞之五世孫也。</w:t>
      </w:r>
      <w:r w:rsidR="00934453" w:rsidRPr="00932A72">
        <w:rPr>
          <w:rFonts w:asciiTheme="minorEastAsia" w:eastAsiaTheme="minorEastAsia"/>
        </w:rPr>
        <w:t>㥄，力膺翻。崔逞去燕歸魏，為道武帝所殺。</w:t>
      </w:r>
      <w:r w:rsidR="000232D5">
        <w:rPr>
          <w:rFonts w:asciiTheme="minorEastAsia" w:eastAsiaTheme="minorEastAsia"/>
        </w:rPr>
        <w:t>『</w:t>
      </w:r>
      <w:r w:rsidR="00934453" w:rsidRPr="00932A72">
        <w:rPr>
          <w:rFonts w:asciiTheme="minorEastAsia" w:eastAsiaTheme="minorEastAsia"/>
        </w:rPr>
        <w:t>鄒︰集韻︰㥄，力膺切，憐也；又盧登切，驚也。</w:t>
      </w:r>
      <w:r w:rsidR="000232D5">
        <w:rPr>
          <w:rFonts w:asciiTheme="minorEastAsia" w:eastAsiaTheme="minorEastAsia"/>
        </w:rPr>
        <w:t>』</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二月，以太尉元法僧為東魏王，</w:t>
      </w:r>
      <w:r w:rsidR="00934453" w:rsidRPr="00932A72">
        <w:rPr>
          <w:rStyle w:val="00Text"/>
          <w:rFonts w:asciiTheme="minorEastAsia"/>
        </w:rPr>
        <w:t>上旣以元悅為魏王，使自西道入；又使元法僧從東道入，故謂之東魏王。</w:t>
      </w:r>
      <w:r w:rsidR="00934453" w:rsidRPr="00932A72">
        <w:rPr>
          <w:rFonts w:asciiTheme="minorEastAsia"/>
        </w:rPr>
        <w:t>欲遣還北，兗州刺史羊侃為軍司馬，與法僧偕行。</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揚州刺史邵陵王綸遣人就市賒買錦綵絲布數百匹，市人皆閉邸店不出；少府丞何智通依事啓聞。綸被責還弟，</w:t>
      </w:r>
      <w:r w:rsidR="00934453" w:rsidRPr="00932A72">
        <w:rPr>
          <w:rStyle w:val="00Text"/>
          <w:rFonts w:asciiTheme="minorEastAsia"/>
        </w:rPr>
        <w:t>被，皮義翻。弟，與第同；下於弟同。</w:t>
      </w:r>
      <w:r w:rsidR="00934453" w:rsidRPr="00932A72">
        <w:rPr>
          <w:rFonts w:asciiTheme="minorEastAsia"/>
        </w:rPr>
        <w:t>乃遣防閤戴子高等以槊刺智通於都巷，</w:t>
      </w:r>
      <w:r w:rsidR="00934453" w:rsidRPr="00932A72">
        <w:rPr>
          <w:rStyle w:val="00Text"/>
          <w:rFonts w:asciiTheme="minorEastAsia"/>
        </w:rPr>
        <w:t>都巷，猶前言京巷也。槊，色角翻。刺，七亦翻。</w:t>
      </w:r>
      <w:r w:rsidR="00934453" w:rsidRPr="00932A72">
        <w:rPr>
          <w:rFonts w:asciiTheme="minorEastAsia"/>
        </w:rPr>
        <w:t>刃出於背。智通識子高，取其血以指畫車壁為</w:t>
      </w:r>
      <w:r w:rsidR="000232D5">
        <w:rPr>
          <w:rFonts w:asciiTheme="minorEastAsia"/>
        </w:rPr>
        <w:t>「</w:t>
      </w:r>
      <w:r w:rsidR="00934453" w:rsidRPr="00932A72">
        <w:rPr>
          <w:rFonts w:asciiTheme="minorEastAsia"/>
        </w:rPr>
        <w:t>邵陵</w:t>
      </w:r>
      <w:r w:rsidR="000232D5">
        <w:rPr>
          <w:rFonts w:asciiTheme="minorEastAsia"/>
        </w:rPr>
        <w:t>」</w:t>
      </w:r>
      <w:r w:rsidR="00934453" w:rsidRPr="00932A72">
        <w:rPr>
          <w:rFonts w:asciiTheme="minorEastAsia"/>
        </w:rPr>
        <w:t>字，乃絕，由是事覺。庚戌，綸坐免為庶人，鎖之於弟，經二旬，乃脫鎖，頃之復封爵。</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辛亥，魏安定王追諡敬宗曰武懷皇帝，</w:t>
      </w:r>
      <w:r w:rsidR="00934453" w:rsidRPr="00932A72">
        <w:rPr>
          <w:rStyle w:val="00Text"/>
          <w:rFonts w:asciiTheme="minorEastAsia"/>
        </w:rPr>
        <w:t>朗旣禪位，孝武帝封為安定王。</w:t>
      </w:r>
      <w:r w:rsidR="00934453" w:rsidRPr="00932A72">
        <w:rPr>
          <w:rFonts w:asciiTheme="minorEastAsia"/>
        </w:rPr>
        <w:t>甲子，以高歡為丞相、柱國大將軍、太師；三月，丙寅，以高澄為驃騎大將軍。丁丑，安定王帥百官入居於鄴。</w:t>
      </w:r>
      <w:r w:rsidR="00934453" w:rsidRPr="00932A72">
        <w:rPr>
          <w:rStyle w:val="00Text"/>
          <w:rFonts w:asciiTheme="minorEastAsia"/>
        </w:rPr>
        <w:t>帥，讀曰率。</w:t>
      </w:r>
    </w:p>
    <w:p w:rsidR="00934453" w:rsidRPr="00932A72" w:rsidRDefault="00934453" w:rsidP="0013378F">
      <w:pPr>
        <w:rPr>
          <w:rFonts w:asciiTheme="minorEastAsia"/>
        </w:rPr>
      </w:pPr>
      <w:r w:rsidRPr="00932A72">
        <w:rPr>
          <w:rFonts w:asciiTheme="minorEastAsia"/>
        </w:rPr>
        <w:t>爾朱兆與爾朱世隆等互相猜阻，世隆卑辭厚禮諭兆，欲使之赴洛，唯其所欲，又請節閔帝納兆女為后；兆乃悅，幷與天光、度律更立誓約，復相親睦。</w:t>
      </w:r>
    </w:p>
    <w:p w:rsidR="00934453" w:rsidRPr="00932A72" w:rsidRDefault="00934453" w:rsidP="0013378F">
      <w:pPr>
        <w:rPr>
          <w:rFonts w:asciiTheme="minorEastAsia"/>
        </w:rPr>
      </w:pPr>
      <w:r w:rsidRPr="00932A72">
        <w:rPr>
          <w:rFonts w:asciiTheme="minorEastAsia"/>
        </w:rPr>
        <w:t>斛斯椿陰謂賀拔勝曰︰</w:t>
      </w:r>
      <w:r w:rsidR="000232D5">
        <w:rPr>
          <w:rFonts w:asciiTheme="minorEastAsia"/>
        </w:rPr>
        <w:t>「</w:t>
      </w:r>
      <w:r w:rsidRPr="00932A72">
        <w:rPr>
          <w:rFonts w:asciiTheme="minorEastAsia"/>
        </w:rPr>
        <w:t>天下皆怨毒爾朱，而吾等為之用，亡無日矣，不如圖之。</w:t>
      </w:r>
      <w:r w:rsidR="000232D5">
        <w:rPr>
          <w:rFonts w:asciiTheme="minorEastAsia"/>
        </w:rPr>
        <w:t>」</w:t>
      </w:r>
      <w:r w:rsidRPr="00932A72">
        <w:rPr>
          <w:rFonts w:asciiTheme="minorEastAsia"/>
        </w:rPr>
        <w:t>勝曰︰</w:t>
      </w:r>
      <w:r w:rsidR="000232D5">
        <w:rPr>
          <w:rFonts w:asciiTheme="minorEastAsia"/>
        </w:rPr>
        <w:t>「</w:t>
      </w:r>
      <w:r w:rsidRPr="00932A72">
        <w:rPr>
          <w:rFonts w:asciiTheme="minorEastAsia"/>
        </w:rPr>
        <w:t>天光與兆各據一方，欲盡去之甚難，去之不盡，必為後患，柰何？</w:t>
      </w:r>
      <w:r w:rsidR="000232D5">
        <w:rPr>
          <w:rFonts w:asciiTheme="minorEastAsia"/>
        </w:rPr>
        <w:t>」</w:t>
      </w:r>
      <w:r w:rsidRPr="00932A72">
        <w:rPr>
          <w:rFonts w:asciiTheme="minorEastAsia"/>
        </w:rPr>
        <w:t>椿曰︰</w:t>
      </w:r>
      <w:r w:rsidR="000232D5">
        <w:rPr>
          <w:rFonts w:asciiTheme="minorEastAsia"/>
        </w:rPr>
        <w:t>「</w:t>
      </w:r>
      <w:r w:rsidRPr="00932A72">
        <w:rPr>
          <w:rFonts w:asciiTheme="minorEastAsia"/>
        </w:rPr>
        <w:t>此易致耳。</w:t>
      </w:r>
      <w:r w:rsidR="000232D5">
        <w:rPr>
          <w:rFonts w:asciiTheme="minorEastAsia"/>
        </w:rPr>
        <w:t>」</w:t>
      </w:r>
      <w:r w:rsidRPr="00932A72">
        <w:rPr>
          <w:rFonts w:asciiTheme="minorEastAsia"/>
        </w:rPr>
        <w:t>乃說世隆追天光等赴洛，共討高歡。</w:t>
      </w:r>
      <w:r w:rsidRPr="00932A72">
        <w:rPr>
          <w:rStyle w:val="00Text"/>
          <w:rFonts w:asciiTheme="minorEastAsia"/>
        </w:rPr>
        <w:t>復，扶又翻。去，羌呂翻。說，式芮翻。</w:t>
      </w:r>
      <w:r w:rsidRPr="00932A72">
        <w:rPr>
          <w:rFonts w:asciiTheme="minorEastAsia"/>
        </w:rPr>
        <w:t>世隆屢徵天光，天光不至，使椿自往邀之，曰︰</w:t>
      </w:r>
      <w:r w:rsidR="000232D5">
        <w:rPr>
          <w:rFonts w:asciiTheme="minorEastAsia"/>
        </w:rPr>
        <w:t>「</w:t>
      </w:r>
      <w:r w:rsidRPr="00932A72">
        <w:rPr>
          <w:rFonts w:asciiTheme="minorEastAsia"/>
        </w:rPr>
        <w:t>高歡作亂，非王不能定，豈可坐視宗族夷滅邪！</w:t>
      </w:r>
      <w:r w:rsidR="000232D5">
        <w:rPr>
          <w:rFonts w:asciiTheme="minorEastAsia"/>
        </w:rPr>
        <w:t>」</w:t>
      </w:r>
      <w:r w:rsidRPr="00932A72">
        <w:rPr>
          <w:rFonts w:asciiTheme="minorEastAsia"/>
        </w:rPr>
        <w:t>天光不得已，將東出，問策於雍州刺史賀拔岳，</w:t>
      </w:r>
      <w:r w:rsidRPr="00932A72">
        <w:rPr>
          <w:rStyle w:val="00Text"/>
          <w:rFonts w:asciiTheme="minorEastAsia"/>
        </w:rPr>
        <w:t>賀拔岳自岐州遷刺雍州。雍，於用翻。</w:t>
      </w:r>
      <w:r w:rsidRPr="00932A72">
        <w:rPr>
          <w:rFonts w:asciiTheme="minorEastAsia"/>
        </w:rPr>
        <w:t>岳曰︰</w:t>
      </w:r>
      <w:r w:rsidR="000232D5">
        <w:rPr>
          <w:rFonts w:asciiTheme="minorEastAsia"/>
        </w:rPr>
        <w:t>「</w:t>
      </w:r>
      <w:r w:rsidRPr="00932A72">
        <w:rPr>
          <w:rFonts w:asciiTheme="minorEastAsia"/>
        </w:rPr>
        <w:t>王家跨據三方，</w:t>
      </w:r>
      <w:r w:rsidRPr="00932A72">
        <w:rPr>
          <w:rStyle w:val="00Text"/>
          <w:rFonts w:asciiTheme="minorEastAsia"/>
        </w:rPr>
        <w:t>兆北據幷、汾，天光西奄關、隴，仲遠擅命徐、兗，是跨據三方。</w:t>
      </w:r>
      <w:r w:rsidRPr="00932A72">
        <w:rPr>
          <w:rFonts w:asciiTheme="minorEastAsia"/>
        </w:rPr>
        <w:t>士馬殷盛，高歡烏合之衆，豈能為敵！但能同心戮力，往無不捷。若骨肉相疑，則圖存之不暇，安能制人！如下官所見，莫若且鎭關中以固根本，分遣銳師與衆軍合勢，進可以克敵，退可以自全。</w:t>
      </w:r>
      <w:r w:rsidR="000232D5">
        <w:rPr>
          <w:rFonts w:asciiTheme="minorEastAsia"/>
        </w:rPr>
        <w:t>」</w:t>
      </w:r>
      <w:r w:rsidRPr="00932A72">
        <w:rPr>
          <w:rFonts w:asciiTheme="minorEastAsia"/>
        </w:rPr>
        <w:t>天光不從。閨月，壬寅，天光自長安，兆自晉陽，度律自洛陽，仲遠自東郡皆會於鄴，衆號二十萬，夾洹水而軍，</w:t>
      </w:r>
      <w:r w:rsidRPr="00932A72">
        <w:rPr>
          <w:rStyle w:val="00Text"/>
          <w:rFonts w:asciiTheme="minorEastAsia"/>
        </w:rPr>
        <w:t>水經註︰洹水逕鄴城南。洹，于元翻。</w:t>
      </w:r>
      <w:r w:rsidRPr="00932A72">
        <w:rPr>
          <w:rFonts w:asciiTheme="minorEastAsia"/>
        </w:rPr>
        <w:t>節閔帝以長孫稚為大行臺，總督之。</w:t>
      </w:r>
    </w:p>
    <w:p w:rsidR="00934453" w:rsidRPr="00932A72" w:rsidRDefault="00934453" w:rsidP="0013378F">
      <w:pPr>
        <w:rPr>
          <w:rFonts w:asciiTheme="minorEastAsia"/>
        </w:rPr>
      </w:pPr>
      <w:r w:rsidRPr="00932A72">
        <w:rPr>
          <w:rFonts w:asciiTheme="minorEastAsia"/>
        </w:rPr>
        <w:t>高歡令吏部尚書封隆之守鄴，癸丑，出頓紫陌，</w:t>
      </w:r>
      <w:r w:rsidRPr="00932A72">
        <w:rPr>
          <w:rStyle w:val="00Text"/>
          <w:rFonts w:asciiTheme="minorEastAsia"/>
        </w:rPr>
        <w:t>水經註︰漳水東出山過鄴，又北逕祭陌西。戰國之世，俗巫為河伯娶婦，祭於此陌。田融以為紫陌。趙建武十一年，造紫陌浮橋於水上。</w:t>
      </w:r>
      <w:r w:rsidRPr="00932A72">
        <w:rPr>
          <w:rFonts w:asciiTheme="minorEastAsia"/>
        </w:rPr>
        <w:t>大都督高敖曹將鄕里部曲王桃湯等三千人以從。</w:t>
      </w:r>
      <w:r w:rsidRPr="00932A72">
        <w:rPr>
          <w:rStyle w:val="00Text"/>
          <w:rFonts w:asciiTheme="minorEastAsia"/>
        </w:rPr>
        <w:t>將，卽亮翻；下同。從，才用翻。</w:t>
      </w:r>
      <w:r w:rsidRPr="00932A72">
        <w:rPr>
          <w:rFonts w:asciiTheme="minorEastAsia"/>
        </w:rPr>
        <w:t>歡曰︰</w:t>
      </w:r>
      <w:r w:rsidR="000232D5">
        <w:rPr>
          <w:rFonts w:asciiTheme="minorEastAsia"/>
        </w:rPr>
        <w:t>「</w:t>
      </w:r>
      <w:r w:rsidRPr="00932A72">
        <w:rPr>
          <w:rFonts w:asciiTheme="minorEastAsia"/>
        </w:rPr>
        <w:t>高都督所將皆漢兵，恐不足集事，欲割鮮卑兵千餘人相雜用之，何如？</w:t>
      </w:r>
      <w:r w:rsidR="000232D5">
        <w:rPr>
          <w:rFonts w:asciiTheme="minorEastAsia"/>
        </w:rPr>
        <w:t>」</w:t>
      </w:r>
      <w:r w:rsidRPr="00932A72">
        <w:rPr>
          <w:rFonts w:asciiTheme="minorEastAsia"/>
        </w:rPr>
        <w:t>敖曹曰︰</w:t>
      </w:r>
      <w:r w:rsidR="000232D5">
        <w:rPr>
          <w:rFonts w:asciiTheme="minorEastAsia"/>
        </w:rPr>
        <w:t>「</w:t>
      </w:r>
      <w:r w:rsidRPr="00932A72">
        <w:rPr>
          <w:rFonts w:asciiTheme="minorEastAsia"/>
        </w:rPr>
        <w:t>敖曹所將，練習已久，前後格鬬，不減鮮卑。今若雜之，情不相洽，勝則爭功，退則推罪，</w:t>
      </w:r>
      <w:r w:rsidRPr="00932A72">
        <w:rPr>
          <w:rStyle w:val="00Text"/>
          <w:rFonts w:asciiTheme="minorEastAsia"/>
        </w:rPr>
        <w:t>推，吐雷翻。</w:t>
      </w:r>
      <w:r w:rsidRPr="00932A72">
        <w:rPr>
          <w:rFonts w:asciiTheme="minorEastAsia"/>
        </w:rPr>
        <w:t>不煩更配也。</w:t>
      </w:r>
      <w:r w:rsidR="000232D5">
        <w:rPr>
          <w:rFonts w:asciiTheme="minorEastAsia"/>
        </w:rPr>
        <w:t>」</w:t>
      </w:r>
    </w:p>
    <w:p w:rsidR="00934453" w:rsidRPr="00932A72" w:rsidRDefault="00934453" w:rsidP="0013378F">
      <w:pPr>
        <w:rPr>
          <w:rFonts w:asciiTheme="minorEastAsia"/>
        </w:rPr>
      </w:pPr>
      <w:r w:rsidRPr="00932A72">
        <w:rPr>
          <w:rFonts w:asciiTheme="minorEastAsia"/>
        </w:rPr>
        <w:t>庚申，爾朱兆帥輕騎三千夜襲鄴城，叩西門，不克而退。壬戌，歡將戰馬不滿二千，步兵不滿三萬，衆寡不敵，乃於韓陵為圓陳，</w:t>
      </w:r>
      <w:r w:rsidRPr="00932A72">
        <w:rPr>
          <w:rStyle w:val="00Text"/>
          <w:rFonts w:asciiTheme="minorEastAsia"/>
        </w:rPr>
        <w:t>五代志︰鄴縣有韓陵山。杜佑曰︰在相州安陽縣東北。陳，讀曰陣。</w:t>
      </w:r>
      <w:r w:rsidRPr="00932A72">
        <w:rPr>
          <w:rFonts w:asciiTheme="minorEastAsia"/>
        </w:rPr>
        <w:t>連繫牛驢以塞歸道，</w:t>
      </w:r>
      <w:r w:rsidRPr="00932A72">
        <w:rPr>
          <w:rStyle w:val="00Text"/>
          <w:rFonts w:asciiTheme="minorEastAsia"/>
        </w:rPr>
        <w:t>塞，息則翻。</w:t>
      </w:r>
      <w:r w:rsidRPr="00932A72">
        <w:rPr>
          <w:rFonts w:asciiTheme="minorEastAsia"/>
        </w:rPr>
        <w:t>於是將士皆有死志。</w:t>
      </w:r>
      <w:r w:rsidRPr="00932A72">
        <w:rPr>
          <w:rStyle w:val="00Text"/>
          <w:rFonts w:asciiTheme="minorEastAsia"/>
        </w:rPr>
        <w:t>將，卽亮翻。</w:t>
      </w:r>
      <w:r w:rsidRPr="00932A72">
        <w:rPr>
          <w:rFonts w:asciiTheme="minorEastAsia"/>
        </w:rPr>
        <w:t>兆望見歡，遙責歡以叛己，歡曰︰</w:t>
      </w:r>
      <w:r w:rsidR="000232D5">
        <w:rPr>
          <w:rFonts w:asciiTheme="minorEastAsia"/>
        </w:rPr>
        <w:t>「</w:t>
      </w:r>
      <w:r w:rsidRPr="00932A72">
        <w:rPr>
          <w:rFonts w:asciiTheme="minorEastAsia"/>
        </w:rPr>
        <w:t>本所以戮力者，共輔帝室。今天子何在？</w:t>
      </w:r>
      <w:r w:rsidR="000232D5">
        <w:rPr>
          <w:rFonts w:asciiTheme="minorEastAsia"/>
        </w:rPr>
        <w:t>」</w:t>
      </w:r>
      <w:r w:rsidRPr="00932A72">
        <w:rPr>
          <w:rFonts w:asciiTheme="minorEastAsia"/>
        </w:rPr>
        <w:t>兆曰︰</w:t>
      </w:r>
      <w:r w:rsidR="000232D5">
        <w:rPr>
          <w:rFonts w:asciiTheme="minorEastAsia"/>
        </w:rPr>
        <w:t>「</w:t>
      </w:r>
      <w:r w:rsidRPr="00932A72">
        <w:rPr>
          <w:rFonts w:asciiTheme="minorEastAsia"/>
        </w:rPr>
        <w:t>永安枉害天柱，我報讎耳。</w:t>
      </w:r>
      <w:r w:rsidR="000232D5">
        <w:rPr>
          <w:rFonts w:asciiTheme="minorEastAsia"/>
        </w:rPr>
        <w:t>」</w:t>
      </w:r>
      <w:r w:rsidRPr="00932A72">
        <w:rPr>
          <w:rStyle w:val="00Text"/>
          <w:rFonts w:asciiTheme="minorEastAsia"/>
        </w:rPr>
        <w:t>敬宗年號永安，故以稱之。</w:t>
      </w:r>
      <w:r w:rsidRPr="00932A72">
        <w:rPr>
          <w:rFonts w:asciiTheme="minorEastAsia"/>
        </w:rPr>
        <w:t>歡曰︰</w:t>
      </w:r>
      <w:r w:rsidR="000232D5">
        <w:rPr>
          <w:rFonts w:asciiTheme="minorEastAsia"/>
        </w:rPr>
        <w:t>「</w:t>
      </w:r>
      <w:r w:rsidRPr="00932A72">
        <w:rPr>
          <w:rFonts w:asciiTheme="minorEastAsia"/>
        </w:rPr>
        <w:t>我昔聞天柱計，汝在戶前立，豈得言不反邪！</w:t>
      </w:r>
      <w:r w:rsidRPr="00932A72">
        <w:rPr>
          <w:rStyle w:val="00Text"/>
          <w:rFonts w:asciiTheme="minorEastAsia"/>
        </w:rPr>
        <w:t>對兩軍發其陰謀，以正爾朱之罪。</w:t>
      </w:r>
      <w:r w:rsidRPr="00932A72">
        <w:rPr>
          <w:rFonts w:asciiTheme="minorEastAsia"/>
        </w:rPr>
        <w:t>且以君殺臣，何報之有！今日義絕矣。</w:t>
      </w:r>
      <w:r w:rsidR="000232D5">
        <w:rPr>
          <w:rFonts w:asciiTheme="minorEastAsia"/>
        </w:rPr>
        <w:t>」</w:t>
      </w:r>
      <w:r w:rsidRPr="00932A72">
        <w:rPr>
          <w:rFonts w:asciiTheme="minorEastAsia"/>
        </w:rPr>
        <w:t>遂戰。歡將中軍，高敖曹將左軍，歡從父弟岳將右軍。</w:t>
      </w:r>
      <w:r w:rsidRPr="00932A72">
        <w:rPr>
          <w:rStyle w:val="00Text"/>
          <w:rFonts w:asciiTheme="minorEastAsia"/>
        </w:rPr>
        <w:t>將，卽亮翻。從，才用翻。</w:t>
      </w:r>
      <w:r w:rsidRPr="00932A72">
        <w:rPr>
          <w:rFonts w:asciiTheme="minorEastAsia"/>
        </w:rPr>
        <w:t>歡戰不利，兆等乘之，岳以五百騎衝其前，別將斛律敦收散卒躡其後，敖曹以千騎自栗園出橫擊之，兆等大敗，賀拔勝與徐州刺史杜德於陳降歡。</w:t>
      </w:r>
      <w:r w:rsidRPr="00932A72">
        <w:rPr>
          <w:rStyle w:val="00Text"/>
          <w:rFonts w:asciiTheme="minorEastAsia"/>
        </w:rPr>
        <w:t>陳，音陣同。</w:t>
      </w:r>
      <w:r w:rsidRPr="00932A72">
        <w:rPr>
          <w:rFonts w:asciiTheme="minorEastAsia"/>
        </w:rPr>
        <w:t>兆對慕容紹宗撫膺曰︰</w:t>
      </w:r>
      <w:r w:rsidR="000232D5">
        <w:rPr>
          <w:rFonts w:asciiTheme="minorEastAsia"/>
        </w:rPr>
        <w:t>「</w:t>
      </w:r>
      <w:r w:rsidRPr="00932A72">
        <w:rPr>
          <w:rFonts w:asciiTheme="minorEastAsia"/>
        </w:rPr>
        <w:t>不用公言，以至於此！</w:t>
      </w:r>
      <w:r w:rsidR="000232D5">
        <w:rPr>
          <w:rFonts w:asciiTheme="minorEastAsia"/>
        </w:rPr>
        <w:t>」</w:t>
      </w:r>
      <w:r w:rsidRPr="00932A72">
        <w:rPr>
          <w:rStyle w:val="00Text"/>
          <w:rFonts w:asciiTheme="minorEastAsia"/>
        </w:rPr>
        <w:t>謂紹宗諫兆使歡統州鎭兵而兆不用也。</w:t>
      </w:r>
      <w:r w:rsidRPr="00932A72">
        <w:rPr>
          <w:rFonts w:asciiTheme="minorEastAsia"/>
        </w:rPr>
        <w:t>欲輕騎西走，</w:t>
      </w:r>
      <w:r w:rsidRPr="00932A72">
        <w:rPr>
          <w:rStyle w:val="00Text"/>
          <w:rFonts w:asciiTheme="minorEastAsia"/>
        </w:rPr>
        <w:t>自鄴西走歸晉陽。</w:t>
      </w:r>
      <w:r w:rsidRPr="00932A72">
        <w:rPr>
          <w:rFonts w:asciiTheme="minorEastAsia"/>
        </w:rPr>
        <w:t>紹宗反旗鳴角，</w:t>
      </w:r>
      <w:r w:rsidRPr="00932A72">
        <w:rPr>
          <w:rStyle w:val="00Text"/>
          <w:rFonts w:asciiTheme="minorEastAsia"/>
        </w:rPr>
        <w:t>徐廣車服儀制曰︰角，前代書記所不載，或云本出羌、胡，以驚中國之馬。杜佑曰︰大角，卽後魏簸邏迴是也。</w:t>
      </w:r>
      <w:r w:rsidRPr="00932A72">
        <w:rPr>
          <w:rFonts w:asciiTheme="minorEastAsia"/>
        </w:rPr>
        <w:t>收散卒成軍而去。兆還晉陽，仲遠奔東郡。</w:t>
      </w:r>
      <w:r w:rsidRPr="00932A72">
        <w:rPr>
          <w:rStyle w:val="00Text"/>
          <w:rFonts w:asciiTheme="minorEastAsia"/>
        </w:rPr>
        <w:t>秦置東郡，晉改為濮陽國，後復曰東郡，治滑臺城。</w:t>
      </w:r>
      <w:r w:rsidRPr="00932A72">
        <w:rPr>
          <w:rFonts w:asciiTheme="minorEastAsia"/>
        </w:rPr>
        <w:t>爾朱彥伯聞度律等敗，欲自將兵守河橋，</w:t>
      </w:r>
      <w:r w:rsidRPr="00932A72">
        <w:rPr>
          <w:rStyle w:val="00Text"/>
          <w:rFonts w:asciiTheme="minorEastAsia"/>
        </w:rPr>
        <w:t>將，卽亮翻。</w:t>
      </w:r>
      <w:r w:rsidRPr="00932A72">
        <w:rPr>
          <w:rFonts w:asciiTheme="minorEastAsia"/>
        </w:rPr>
        <w:t>世隆不從。</w:t>
      </w:r>
    </w:p>
    <w:p w:rsidR="00934453" w:rsidRPr="00932A72" w:rsidRDefault="00934453" w:rsidP="0013378F">
      <w:pPr>
        <w:rPr>
          <w:rFonts w:asciiTheme="minorEastAsia"/>
        </w:rPr>
      </w:pPr>
      <w:r w:rsidRPr="00932A72">
        <w:rPr>
          <w:rFonts w:asciiTheme="minorEastAsia"/>
        </w:rPr>
        <w:t>度律、天光將之洛陽，大都督斛斯椿謂都督賈顯度、賈顯智曰︰</w:t>
      </w:r>
      <w:r w:rsidR="000232D5">
        <w:rPr>
          <w:rFonts w:asciiTheme="minorEastAsia"/>
        </w:rPr>
        <w:t>「</w:t>
      </w:r>
      <w:r w:rsidRPr="00932A72">
        <w:rPr>
          <w:rFonts w:asciiTheme="minorEastAsia"/>
        </w:rPr>
        <w:t>今不先執爾朱氏，吾屬死無類矣。</w:t>
      </w:r>
      <w:r w:rsidR="000232D5">
        <w:rPr>
          <w:rFonts w:asciiTheme="minorEastAsia"/>
        </w:rPr>
        <w:t>」</w:t>
      </w:r>
      <w:r w:rsidRPr="00932A72">
        <w:rPr>
          <w:rFonts w:asciiTheme="minorEastAsia"/>
        </w:rPr>
        <w:t>乃夜於桑下盟，約倍道先還。世隆使其外兵參軍陽叔淵</w:t>
      </w:r>
      <w:r w:rsidR="000232D5">
        <w:rPr>
          <w:rStyle w:val="00Text"/>
          <w:rFonts w:asciiTheme="minorEastAsia"/>
        </w:rPr>
        <w:t>『</w:t>
      </w:r>
      <w:r w:rsidRPr="00932A72">
        <w:rPr>
          <w:rStyle w:val="00Text"/>
          <w:rFonts w:asciiTheme="minorEastAsia"/>
        </w:rPr>
        <w:t>章︰甲十一行本</w:t>
      </w:r>
      <w:r w:rsidR="000232D5">
        <w:rPr>
          <w:rStyle w:val="00Text"/>
          <w:rFonts w:asciiTheme="minorEastAsia"/>
        </w:rPr>
        <w:t>「</w:t>
      </w:r>
      <w:r w:rsidRPr="00932A72">
        <w:rPr>
          <w:rStyle w:val="00Text"/>
          <w:rFonts w:asciiTheme="minorEastAsia"/>
        </w:rPr>
        <w:t>淵</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單騎</w:t>
      </w:r>
      <w:r w:rsidR="000232D5">
        <w:rPr>
          <w:rStyle w:val="00Text"/>
          <w:rFonts w:asciiTheme="minorEastAsia"/>
        </w:rPr>
        <w:t>」</w:t>
      </w:r>
      <w:r w:rsidRPr="00932A72">
        <w:rPr>
          <w:rStyle w:val="00Text"/>
          <w:rFonts w:asciiTheme="minorEastAsia"/>
        </w:rPr>
        <w:t>二字；乙十一行本同；孔本同。</w:t>
      </w:r>
      <w:r w:rsidR="000232D5">
        <w:rPr>
          <w:rStyle w:val="00Text"/>
          <w:rFonts w:asciiTheme="minorEastAsia"/>
        </w:rPr>
        <w:t>』</w:t>
      </w:r>
      <w:r w:rsidRPr="00932A72">
        <w:rPr>
          <w:rFonts w:asciiTheme="minorEastAsia"/>
        </w:rPr>
        <w:t>馳赴北中，</w:t>
      </w:r>
      <w:r w:rsidRPr="00932A72">
        <w:rPr>
          <w:rStyle w:val="00Text"/>
          <w:rFonts w:asciiTheme="minorEastAsia"/>
        </w:rPr>
        <w:t>北中，卽北中郞府城，在河橋北岸。</w:t>
      </w:r>
      <w:r w:rsidRPr="00932A72">
        <w:rPr>
          <w:rFonts w:asciiTheme="minorEastAsia"/>
        </w:rPr>
        <w:t>簡閱敗卒，以次內之。</w:t>
      </w:r>
      <w:r w:rsidRPr="00932A72">
        <w:rPr>
          <w:rStyle w:val="00Text"/>
          <w:rFonts w:asciiTheme="minorEastAsia"/>
        </w:rPr>
        <w:t>內，讀曰納。</w:t>
      </w:r>
      <w:r w:rsidRPr="00932A72">
        <w:rPr>
          <w:rFonts w:asciiTheme="minorEastAsia"/>
        </w:rPr>
        <w:t>椿至，不得入城，乃詭說叔淵曰︰</w:t>
      </w:r>
      <w:r w:rsidRPr="00932A72">
        <w:rPr>
          <w:rStyle w:val="00Text"/>
          <w:rFonts w:asciiTheme="minorEastAsia"/>
        </w:rPr>
        <w:t>說，式芮翻。</w:t>
      </w:r>
      <w:r w:rsidR="000232D5">
        <w:rPr>
          <w:rFonts w:asciiTheme="minorEastAsia"/>
        </w:rPr>
        <w:t>「</w:t>
      </w:r>
      <w:r w:rsidRPr="00932A72">
        <w:rPr>
          <w:rFonts w:asciiTheme="minorEastAsia"/>
        </w:rPr>
        <w:t>天光部下皆是西人，聞欲大掠洛邑，遷都長安，宜先內我以為之備。</w:t>
      </w:r>
      <w:r w:rsidR="000232D5">
        <w:rPr>
          <w:rFonts w:asciiTheme="minorEastAsia"/>
        </w:rPr>
        <w:t>」</w:t>
      </w:r>
      <w:r w:rsidRPr="00932A72">
        <w:rPr>
          <w:rFonts w:asciiTheme="minorEastAsia"/>
        </w:rPr>
        <w:t>叔淵信之。夏，四月，甲子朔，椿等入據河橋，盡殺爾朱氏之黨。度律、天光欲攻之，會大雨晝夜不止，士馬疲頓，弓矢不可施，遂西走，至灅陂津，為人所擒，送於椿所。</w:t>
      </w:r>
      <w:r w:rsidRPr="00932A72">
        <w:rPr>
          <w:rStyle w:val="00Text"/>
          <w:rFonts w:asciiTheme="minorEastAsia"/>
        </w:rPr>
        <w:t>灅陂津在河橋西，亦曰雷波，卽爾朱兆犯洛帥騎踏淺涉渡之處。灅，力水翻。</w:t>
      </w:r>
      <w:r w:rsidRPr="00932A72">
        <w:rPr>
          <w:rFonts w:asciiTheme="minorEastAsia"/>
        </w:rPr>
        <w:t>椿使行臺長孫稚詣洛陽奏狀，別遣賈顯智、張歡帥騎掩襲世隆，執之。</w:t>
      </w:r>
      <w:r w:rsidRPr="00932A72">
        <w:rPr>
          <w:rStyle w:val="00Text"/>
          <w:rFonts w:asciiTheme="minorEastAsia"/>
        </w:rPr>
        <w:t>帥，讀曰率。騎，奇計翻。</w:t>
      </w:r>
      <w:r w:rsidRPr="00932A72">
        <w:rPr>
          <w:rFonts w:asciiTheme="minorEastAsia"/>
        </w:rPr>
        <w:t>彥伯時在禁直，長孫稚於神虎門啓陳︰</w:t>
      </w:r>
      <w:r w:rsidR="000232D5">
        <w:rPr>
          <w:rFonts w:asciiTheme="minorEastAsia"/>
        </w:rPr>
        <w:t>「</w:t>
      </w:r>
      <w:r w:rsidRPr="00932A72">
        <w:rPr>
          <w:rFonts w:asciiTheme="minorEastAsia"/>
        </w:rPr>
        <w:t>高歡義功旣振，請誅爾朱氏。</w:t>
      </w:r>
      <w:r w:rsidR="000232D5">
        <w:rPr>
          <w:rFonts w:asciiTheme="minorEastAsia"/>
        </w:rPr>
        <w:t>」</w:t>
      </w:r>
      <w:r w:rsidRPr="00932A72">
        <w:rPr>
          <w:rFonts w:asciiTheme="minorEastAsia"/>
        </w:rPr>
        <w:t>節閔帝使舍人郭崇報彥伯，彥伯狼狽走出，為人所執，與世隆俱斬於閶闔門外，送其首幷度律、天光於高歡。</w:t>
      </w:r>
    </w:p>
    <w:p w:rsidR="00934453" w:rsidRPr="00932A72" w:rsidRDefault="00934453" w:rsidP="0013378F">
      <w:pPr>
        <w:rPr>
          <w:rFonts w:asciiTheme="minorEastAsia"/>
        </w:rPr>
      </w:pPr>
      <w:r w:rsidRPr="00932A72">
        <w:rPr>
          <w:rFonts w:asciiTheme="minorEastAsia"/>
        </w:rPr>
        <w:t>節閔帝使中書舍人盧辯勞歡於鄴，</w:t>
      </w:r>
      <w:r w:rsidRPr="00932A72">
        <w:rPr>
          <w:rStyle w:val="00Text"/>
          <w:rFonts w:asciiTheme="minorEastAsia"/>
        </w:rPr>
        <w:t>勞，力到翻。</w:t>
      </w:r>
      <w:r w:rsidRPr="00932A72">
        <w:rPr>
          <w:rFonts w:asciiTheme="minorEastAsia"/>
        </w:rPr>
        <w:t>歡使之見安定王，辯抗辭不從，歡不能奪，乃捨之。辯，同之兄子也。</w:t>
      </w:r>
      <w:r w:rsidRPr="00932A72">
        <w:rPr>
          <w:rStyle w:val="00Text"/>
          <w:rFonts w:asciiTheme="minorEastAsia"/>
        </w:rPr>
        <w:t>盧同始附元叉以進。</w:t>
      </w:r>
    </w:p>
    <w:p w:rsidR="00934453" w:rsidRPr="00932A72" w:rsidRDefault="00934453" w:rsidP="0013378F">
      <w:pPr>
        <w:rPr>
          <w:rFonts w:asciiTheme="minorEastAsia"/>
        </w:rPr>
      </w:pPr>
      <w:r w:rsidRPr="00932A72">
        <w:rPr>
          <w:rFonts w:asciiTheme="minorEastAsia"/>
        </w:rPr>
        <w:t>辛未，驃騎大將軍、行濟州事侯景降於安定王，以景為尚書僕射、南道大行臺、濟州刺史。</w:t>
      </w:r>
      <w:r w:rsidRPr="00932A72">
        <w:rPr>
          <w:rStyle w:val="00Text"/>
          <w:rFonts w:asciiTheme="minorEastAsia"/>
        </w:rPr>
        <w:t>濟，子禮翻。降，下江翻；下同。</w:t>
      </w:r>
    </w:p>
    <w:p w:rsidR="00934453" w:rsidRPr="00932A72" w:rsidRDefault="00934453" w:rsidP="0013378F">
      <w:pPr>
        <w:rPr>
          <w:rFonts w:asciiTheme="minorEastAsia"/>
        </w:rPr>
      </w:pPr>
      <w:r w:rsidRPr="00932A72">
        <w:rPr>
          <w:rFonts w:asciiTheme="minorEastAsia"/>
        </w:rPr>
        <w:t>爾朱仲遠來奔。仲遠帳下都督喬寧、張子期自滑臺詣歡降。歡責之曰︰</w:t>
      </w:r>
      <w:r w:rsidR="000232D5">
        <w:rPr>
          <w:rFonts w:asciiTheme="minorEastAsia"/>
        </w:rPr>
        <w:t>「</w:t>
      </w:r>
      <w:r w:rsidRPr="00932A72">
        <w:rPr>
          <w:rFonts w:asciiTheme="minorEastAsia"/>
        </w:rPr>
        <w:t>汝事仲遠，擅其榮利，盟契百重，許同生死。</w:t>
      </w:r>
      <w:r w:rsidRPr="00932A72">
        <w:rPr>
          <w:rStyle w:val="00Text"/>
          <w:rFonts w:asciiTheme="minorEastAsia"/>
        </w:rPr>
        <w:t>契，約也。重，直龍翻。</w:t>
      </w:r>
      <w:r w:rsidRPr="00932A72">
        <w:rPr>
          <w:rFonts w:asciiTheme="minorEastAsia"/>
        </w:rPr>
        <w:t>前仲遠自徐州為逆，汝為戎首；</w:t>
      </w:r>
      <w:r w:rsidRPr="00932A72">
        <w:rPr>
          <w:rStyle w:val="00Text"/>
          <w:rFonts w:asciiTheme="minorEastAsia"/>
        </w:rPr>
        <w:t>謂前年仲遠舉兵向洛時也。</w:t>
      </w:r>
      <w:r w:rsidRPr="00932A72">
        <w:rPr>
          <w:rFonts w:asciiTheme="minorEastAsia"/>
        </w:rPr>
        <w:t>今仲遠南走，汝復叛之。</w:t>
      </w:r>
      <w:r w:rsidRPr="00932A72">
        <w:rPr>
          <w:rStyle w:val="00Text"/>
          <w:rFonts w:asciiTheme="minorEastAsia"/>
        </w:rPr>
        <w:t>復，扶又翻。</w:t>
      </w:r>
      <w:r w:rsidRPr="00932A72">
        <w:rPr>
          <w:rFonts w:asciiTheme="minorEastAsia"/>
        </w:rPr>
        <w:t>事天子則不忠，事仲遠則無信，犬馬尚識飼之者，</w:t>
      </w:r>
      <w:r w:rsidRPr="00932A72">
        <w:rPr>
          <w:rStyle w:val="00Text"/>
          <w:rFonts w:asciiTheme="minorEastAsia"/>
        </w:rPr>
        <w:t>飼，祥吏翻。</w:t>
      </w:r>
      <w:r w:rsidRPr="00932A72">
        <w:rPr>
          <w:rFonts w:asciiTheme="minorEastAsia"/>
        </w:rPr>
        <w:t>汝曾犬馬之不如！</w:t>
      </w:r>
      <w:r w:rsidR="000232D5">
        <w:rPr>
          <w:rFonts w:asciiTheme="minorEastAsia"/>
        </w:rPr>
        <w:t>」</w:t>
      </w:r>
      <w:r w:rsidRPr="00932A72">
        <w:rPr>
          <w:rFonts w:asciiTheme="minorEastAsia"/>
        </w:rPr>
        <w:t>遂斬之。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爾朱天光之東下也，留其弟顯壽鎭長安，召秦州刺史侯莫陳悅，欲與之俱東。賀拔岳知天光必敗，欲留悅共圖顯壽以應高歡，計未有所出。宇文泰謂岳曰︰</w:t>
      </w:r>
      <w:r w:rsidR="000232D5">
        <w:rPr>
          <w:rStyle w:val="01Text"/>
          <w:rFonts w:asciiTheme="minorEastAsia" w:eastAsiaTheme="minorEastAsia"/>
          <w:sz w:val="21"/>
        </w:rPr>
        <w:t>「</w:t>
      </w:r>
      <w:r w:rsidRPr="00932A72">
        <w:rPr>
          <w:rStyle w:val="01Text"/>
          <w:rFonts w:asciiTheme="minorEastAsia" w:eastAsiaTheme="minorEastAsia"/>
          <w:sz w:val="21"/>
        </w:rPr>
        <w:t>今天光尚近，悅未必有貳心，若以此告之，恐其驚懼。然悅雖為主將，不能制物，</w:t>
      </w:r>
      <w:r w:rsidRPr="00932A72">
        <w:rPr>
          <w:rFonts w:asciiTheme="minorEastAsia" w:eastAsiaTheme="minorEastAsia"/>
        </w:rPr>
        <w:t>將，卽亮翻。</w:t>
      </w:r>
      <w:r w:rsidRPr="00932A72">
        <w:rPr>
          <w:rStyle w:val="01Text"/>
          <w:rFonts w:asciiTheme="minorEastAsia" w:eastAsiaTheme="minorEastAsia"/>
          <w:sz w:val="21"/>
        </w:rPr>
        <w:t>若先說其衆，必人有留心；悅進失爾朱之期，退恐人情變動，乘此說悅，事無不遂。</w:t>
      </w:r>
      <w:r w:rsidR="000232D5">
        <w:rPr>
          <w:rStyle w:val="01Text"/>
          <w:rFonts w:asciiTheme="minorEastAsia" w:eastAsiaTheme="minorEastAsia"/>
          <w:sz w:val="21"/>
        </w:rPr>
        <w:t>」</w:t>
      </w:r>
      <w:r w:rsidRPr="00932A72">
        <w:rPr>
          <w:rStyle w:val="01Text"/>
          <w:rFonts w:asciiTheme="minorEastAsia" w:eastAsiaTheme="minorEastAsia"/>
          <w:sz w:val="21"/>
        </w:rPr>
        <w:t>岳大喜，卽令泰入悅軍說之，悅遂與岳俱襲長安。</w:t>
      </w:r>
      <w:r w:rsidRPr="00932A72">
        <w:rPr>
          <w:rFonts w:asciiTheme="minorEastAsia" w:eastAsiaTheme="minorEastAsia"/>
        </w:rPr>
        <w:t>岳為雍州刺史，本治長安，蓋天光東下，使之出捍西北也。</w:t>
      </w:r>
      <w:r w:rsidRPr="00932A72">
        <w:rPr>
          <w:rStyle w:val="01Text"/>
          <w:rFonts w:asciiTheme="minorEastAsia" w:eastAsiaTheme="minorEastAsia"/>
          <w:sz w:val="21"/>
        </w:rPr>
        <w:t>泰帥輕騎為前驅，顯壽棄城走，追至華陰，擒之。</w:t>
      </w:r>
      <w:r w:rsidRPr="00932A72">
        <w:rPr>
          <w:rFonts w:asciiTheme="minorEastAsia" w:eastAsiaTheme="minorEastAsia"/>
        </w:rPr>
        <w:t>帥，讀曰率。騎，奇計翻。華，戶化翻。</w:t>
      </w:r>
      <w:r w:rsidRPr="00932A72">
        <w:rPr>
          <w:rStyle w:val="01Text"/>
          <w:rFonts w:asciiTheme="minorEastAsia" w:eastAsiaTheme="minorEastAsia"/>
          <w:sz w:val="21"/>
        </w:rPr>
        <w:t>歡以岳為關西大行臺，</w:t>
      </w:r>
      <w:r w:rsidRPr="00932A72">
        <w:rPr>
          <w:rFonts w:asciiTheme="minorEastAsia" w:eastAsiaTheme="minorEastAsia"/>
        </w:rPr>
        <w:t>考異曰︰北史︰</w:t>
      </w:r>
      <w:r w:rsidR="000232D5">
        <w:rPr>
          <w:rFonts w:asciiTheme="minorEastAsia" w:eastAsiaTheme="minorEastAsia"/>
        </w:rPr>
        <w:t>「</w:t>
      </w:r>
      <w:r w:rsidRPr="00932A72">
        <w:rPr>
          <w:rFonts w:asciiTheme="minorEastAsia" w:eastAsiaTheme="minorEastAsia"/>
        </w:rPr>
        <w:t>薛孝通為中書郞，以</w:t>
      </w:r>
      <w:r w:rsidR="000232D5">
        <w:rPr>
          <w:rFonts w:asciiTheme="minorEastAsia" w:eastAsiaTheme="minorEastAsia"/>
        </w:rPr>
        <w:t>『</w:t>
      </w:r>
      <w:r w:rsidRPr="00932A72">
        <w:rPr>
          <w:rFonts w:asciiTheme="minorEastAsia" w:eastAsiaTheme="minorEastAsia"/>
        </w:rPr>
        <w:t>關中險固，秦、漢舊都，須預謀鎭遏以為後計，縱河北失利，猶足據之。</w:t>
      </w:r>
      <w:r w:rsidR="000232D5">
        <w:rPr>
          <w:rFonts w:asciiTheme="minorEastAsia" w:eastAsiaTheme="minorEastAsia"/>
        </w:rPr>
        <w:t>』</w:t>
      </w:r>
      <w:r w:rsidRPr="00932A72">
        <w:rPr>
          <w:rFonts w:asciiTheme="minorEastAsia" w:eastAsiaTheme="minorEastAsia"/>
        </w:rPr>
        <w:t>節閔帝深以為然，問︰</w:t>
      </w:r>
      <w:r w:rsidR="000232D5">
        <w:rPr>
          <w:rFonts w:asciiTheme="minorEastAsia" w:eastAsiaTheme="minorEastAsia"/>
        </w:rPr>
        <w:t>『</w:t>
      </w:r>
      <w:r w:rsidRPr="00932A72">
        <w:rPr>
          <w:rFonts w:asciiTheme="minorEastAsia" w:eastAsiaTheme="minorEastAsia"/>
        </w:rPr>
        <w:t>誰可任者？</w:t>
      </w:r>
      <w:r w:rsidR="000232D5">
        <w:rPr>
          <w:rFonts w:asciiTheme="minorEastAsia" w:eastAsiaTheme="minorEastAsia"/>
        </w:rPr>
        <w:t>』</w:t>
      </w:r>
      <w:r w:rsidRPr="00932A72">
        <w:rPr>
          <w:rFonts w:asciiTheme="minorEastAsia" w:eastAsiaTheme="minorEastAsia"/>
        </w:rPr>
        <w:t>孝通與賀拔岳同事天光，又與周文帝有舊，二人並先在關右，並推薦之。乃超授岳督岐</w:t>
      </w:r>
      <w:r w:rsidRPr="00932A72">
        <w:rPr>
          <w:rFonts w:asciiTheme="minorEastAsia" w:eastAsiaTheme="minorEastAsia"/>
        </w:rPr>
        <w:t>·</w:t>
      </w:r>
      <w:r w:rsidRPr="00932A72">
        <w:rPr>
          <w:rFonts w:asciiTheme="minorEastAsia" w:eastAsiaTheme="minorEastAsia"/>
        </w:rPr>
        <w:t>華</w:t>
      </w:r>
      <w:r w:rsidRPr="00932A72">
        <w:rPr>
          <w:rFonts w:asciiTheme="minorEastAsia" w:eastAsiaTheme="minorEastAsia"/>
        </w:rPr>
        <w:t>·</w:t>
      </w:r>
      <w:r w:rsidRPr="00932A72">
        <w:rPr>
          <w:rFonts w:asciiTheme="minorEastAsia" w:eastAsiaTheme="minorEastAsia"/>
        </w:rPr>
        <w:t>秦</w:t>
      </w:r>
      <w:r w:rsidRPr="00932A72">
        <w:rPr>
          <w:rFonts w:asciiTheme="minorEastAsia" w:eastAsiaTheme="minorEastAsia"/>
        </w:rPr>
        <w:t>·</w:t>
      </w:r>
      <w:r w:rsidRPr="00932A72">
        <w:rPr>
          <w:rFonts w:asciiTheme="minorEastAsia" w:eastAsiaTheme="minorEastAsia"/>
        </w:rPr>
        <w:t>雍諸軍事、關西大行臺、雍州牧，周文帝為左丞，孝通為右丞，齎詔書馳驛入關，授岳等同鎭長安。後天光敗於韓陵，節閔遂不得入關，為齊神武幽廢。</w:t>
      </w:r>
      <w:r w:rsidR="000232D5">
        <w:rPr>
          <w:rFonts w:asciiTheme="minorEastAsia" w:eastAsiaTheme="minorEastAsia"/>
        </w:rPr>
        <w:t>」</w:t>
      </w:r>
      <w:r w:rsidRPr="00932A72">
        <w:rPr>
          <w:rFonts w:asciiTheme="minorEastAsia" w:eastAsiaTheme="minorEastAsia"/>
        </w:rPr>
        <w:t>按天光尚在，節閔安敢除岳鎭關中！今從魏書。</w:t>
      </w:r>
      <w:r w:rsidRPr="00932A72">
        <w:rPr>
          <w:rStyle w:val="01Text"/>
          <w:rFonts w:asciiTheme="minorEastAsia" w:eastAsiaTheme="minorEastAsia"/>
          <w:sz w:val="21"/>
        </w:rPr>
        <w:t>岳以泰為行臺左丞，領府司馬，事無巨細皆委之。</w:t>
      </w:r>
    </w:p>
    <w:p w:rsidR="00934453" w:rsidRPr="00932A72" w:rsidRDefault="00934453" w:rsidP="0013378F">
      <w:pPr>
        <w:rPr>
          <w:rFonts w:asciiTheme="minorEastAsia"/>
        </w:rPr>
      </w:pPr>
      <w:r w:rsidRPr="00932A72">
        <w:rPr>
          <w:rFonts w:asciiTheme="minorEastAsia"/>
        </w:rPr>
        <w:t>爾朱世隆之拒高歡也，使齊州行臺尚書房謨募兵趣四瀆，</w:t>
      </w:r>
      <w:r w:rsidRPr="00932A72">
        <w:rPr>
          <w:rStyle w:val="00Text"/>
          <w:rFonts w:asciiTheme="minorEastAsia"/>
        </w:rPr>
        <w:t>四瀆，津名，在臨濟縣。水經註，河水東北流四瀆津，津西側岸臨河有四瀆祠，以其自河入濟、自泗入淮、自淮達江，水徑周流，故有四瀆之名。趣，七喻翻。</w:t>
      </w:r>
      <w:r w:rsidRPr="00932A72">
        <w:rPr>
          <w:rFonts w:asciiTheme="minorEastAsia"/>
        </w:rPr>
        <w:t>又使其弟青州刺史弼趣亂城，揚聲北渡，為掎角之勢。</w:t>
      </w:r>
      <w:r w:rsidRPr="00932A72">
        <w:rPr>
          <w:rStyle w:val="00Text"/>
          <w:rFonts w:asciiTheme="minorEastAsia"/>
        </w:rPr>
        <w:t>掎，居蟻翻。</w:t>
      </w:r>
      <w:r w:rsidRPr="00932A72">
        <w:rPr>
          <w:rFonts w:asciiTheme="minorEastAsia"/>
        </w:rPr>
        <w:t>及韓陵旣敗，弼還東陽，聞世隆等死，欲來奔，數與左右割臂為盟。帳下都督馮紹隆，素為弼所信待，說弼曰︰</w:t>
      </w:r>
      <w:r w:rsidR="000232D5">
        <w:rPr>
          <w:rFonts w:asciiTheme="minorEastAsia"/>
        </w:rPr>
        <w:t>「</w:t>
      </w:r>
      <w:r w:rsidRPr="00932A72">
        <w:rPr>
          <w:rFonts w:asciiTheme="minorEastAsia"/>
        </w:rPr>
        <w:t>今方同契闊，</w:t>
      </w:r>
      <w:r w:rsidRPr="00932A72">
        <w:rPr>
          <w:rStyle w:val="00Text"/>
          <w:rFonts w:asciiTheme="minorEastAsia"/>
        </w:rPr>
        <w:t>數，所角翻。說，式芮翻。詩擊鼓曰︰死生契闊。毛萇註曰︰契闊，勤苦也。契，苦結翻。</w:t>
      </w:r>
      <w:r w:rsidRPr="00932A72">
        <w:rPr>
          <w:rFonts w:asciiTheme="minorEastAsia"/>
        </w:rPr>
        <w:t>宜更割心前之血以盟衆。</w:t>
      </w:r>
      <w:r w:rsidR="000232D5">
        <w:rPr>
          <w:rFonts w:asciiTheme="minorEastAsia"/>
        </w:rPr>
        <w:t>」</w:t>
      </w:r>
      <w:r w:rsidRPr="00932A72">
        <w:rPr>
          <w:rFonts w:asciiTheme="minorEastAsia"/>
        </w:rPr>
        <w:t>弼從之，大集部下，披胸令紹隆割之，紹隆因推刃殺之，</w:t>
      </w:r>
      <w:r w:rsidRPr="00932A72">
        <w:rPr>
          <w:rStyle w:val="00Text"/>
          <w:rFonts w:asciiTheme="minorEastAsia"/>
        </w:rPr>
        <w:t>推，吐雷翻。</w:t>
      </w:r>
      <w:r w:rsidRPr="00932A72">
        <w:rPr>
          <w:rFonts w:asciiTheme="minorEastAsia"/>
        </w:rPr>
        <w:t>傳首洛陽。</w:t>
      </w:r>
    </w:p>
    <w:p w:rsidR="00934453" w:rsidRPr="00932A72" w:rsidRDefault="00934453" w:rsidP="0013378F">
      <w:pPr>
        <w:rPr>
          <w:rFonts w:asciiTheme="minorEastAsia"/>
        </w:rPr>
      </w:pPr>
      <w:r w:rsidRPr="00932A72">
        <w:rPr>
          <w:rFonts w:asciiTheme="minorEastAsia"/>
        </w:rPr>
        <w:t>丙子，安東將軍辛永以建州降於安定王。</w:t>
      </w:r>
    </w:p>
    <w:p w:rsidR="00934453" w:rsidRPr="00932A72" w:rsidRDefault="00934453" w:rsidP="0013378F">
      <w:pPr>
        <w:rPr>
          <w:rFonts w:asciiTheme="minorEastAsia"/>
        </w:rPr>
      </w:pPr>
      <w:r w:rsidRPr="00932A72">
        <w:rPr>
          <w:rFonts w:asciiTheme="minorEastAsia"/>
        </w:rPr>
        <w:t>辛巳，安定王至邙山。高歡以安定王疏遠，</w:t>
      </w:r>
      <w:r w:rsidRPr="00932A72">
        <w:rPr>
          <w:rStyle w:val="00Text"/>
          <w:rFonts w:asciiTheme="minorEastAsia"/>
        </w:rPr>
        <w:t>章武王太洛，文成之子，獻文之季弟也。太洛生融，融生安定王，於孝明帝緦麻親也，故以為疏遠。魏收書，章武王太洛，景穆之子，以彬為後，彬子融。審爾，則愈疏遠矣。</w:t>
      </w:r>
      <w:r w:rsidRPr="00932A72">
        <w:rPr>
          <w:rFonts w:asciiTheme="minorEastAsia"/>
        </w:rPr>
        <w:t>使僕射魏蘭根慰諭洛邑，且觀節閔帝之為人，欲復奉之。</w:t>
      </w:r>
      <w:r w:rsidRPr="00932A72">
        <w:rPr>
          <w:rStyle w:val="00Text"/>
          <w:rFonts w:asciiTheme="minorEastAsia"/>
        </w:rPr>
        <w:t>復，扶又翻。</w:t>
      </w:r>
      <w:r w:rsidRPr="00932A72">
        <w:rPr>
          <w:rFonts w:asciiTheme="minorEastAsia"/>
        </w:rPr>
        <w:t>蘭根以帝神采高明，恐於後難制，與高乾兄弟及黃門侍郞崔㥄共勸歡廢之。</w:t>
      </w:r>
      <w:r w:rsidRPr="00932A72">
        <w:rPr>
          <w:rStyle w:val="00Text"/>
          <w:rFonts w:asciiTheme="minorEastAsia"/>
        </w:rPr>
        <w:t>㥄，力膺翻。</w:t>
      </w:r>
      <w:r w:rsidRPr="00932A72">
        <w:rPr>
          <w:rFonts w:asciiTheme="minorEastAsia"/>
        </w:rPr>
        <w:t>歡集百官問所宜立，莫有應者，太僕代人綦毋儁盛稱節閔帝賢明，宜主社稷，歡欣然是之。㥄作色曰︰</w:t>
      </w:r>
      <w:r w:rsidR="000232D5">
        <w:rPr>
          <w:rFonts w:asciiTheme="minorEastAsia"/>
        </w:rPr>
        <w:t>「</w:t>
      </w:r>
      <w:r w:rsidRPr="00932A72">
        <w:rPr>
          <w:rFonts w:asciiTheme="minorEastAsia"/>
        </w:rPr>
        <w:t>若言賢明，自可待我高王，徐登大位。廣陵旣為逆胡所立，</w:t>
      </w:r>
      <w:r w:rsidRPr="00932A72">
        <w:rPr>
          <w:rStyle w:val="00Text"/>
          <w:rFonts w:asciiTheme="minorEastAsia"/>
        </w:rPr>
        <w:t>節閔帝本廣陵王。</w:t>
      </w:r>
      <w:r w:rsidRPr="00932A72">
        <w:rPr>
          <w:rFonts w:asciiTheme="minorEastAsia"/>
        </w:rPr>
        <w:t>何得猶為天子！若從儁言，王師何名義舉？</w:t>
      </w:r>
      <w:r w:rsidR="000232D5">
        <w:rPr>
          <w:rFonts w:asciiTheme="minorEastAsia"/>
        </w:rPr>
        <w:t>」</w:t>
      </w:r>
      <w:r w:rsidRPr="00932A72">
        <w:rPr>
          <w:rFonts w:asciiTheme="minorEastAsia"/>
        </w:rPr>
        <w:t>歡遂幽節閔帝於崇訓佛寺。</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歡入洛陽，斛斯椿謂賀拔勝曰︰</w:t>
      </w:r>
      <w:r w:rsidR="000232D5">
        <w:rPr>
          <w:rStyle w:val="01Text"/>
          <w:rFonts w:asciiTheme="minorEastAsia" w:eastAsiaTheme="minorEastAsia"/>
          <w:sz w:val="21"/>
        </w:rPr>
        <w:t>「</w:t>
      </w:r>
      <w:r w:rsidRPr="00932A72">
        <w:rPr>
          <w:rStyle w:val="01Text"/>
          <w:rFonts w:asciiTheme="minorEastAsia" w:eastAsiaTheme="minorEastAsia"/>
          <w:sz w:val="21"/>
        </w:rPr>
        <w:t>今天下事，在吾與君耳，若不先制人，將為人所制。高歡初至，圖之不難。</w:t>
      </w:r>
      <w:r w:rsidR="000232D5">
        <w:rPr>
          <w:rStyle w:val="01Text"/>
          <w:rFonts w:asciiTheme="minorEastAsia" w:eastAsiaTheme="minorEastAsia"/>
          <w:sz w:val="21"/>
        </w:rPr>
        <w:t>」</w:t>
      </w:r>
      <w:r w:rsidRPr="00932A72">
        <w:rPr>
          <w:rStyle w:val="01Text"/>
          <w:rFonts w:asciiTheme="minorEastAsia" w:eastAsiaTheme="minorEastAsia"/>
          <w:sz w:val="21"/>
        </w:rPr>
        <w:t>勝曰︰</w:t>
      </w:r>
      <w:r w:rsidR="000232D5">
        <w:rPr>
          <w:rStyle w:val="01Text"/>
          <w:rFonts w:asciiTheme="minorEastAsia" w:eastAsiaTheme="minorEastAsia"/>
          <w:sz w:val="21"/>
        </w:rPr>
        <w:t>「</w:t>
      </w:r>
      <w:r w:rsidRPr="00932A72">
        <w:rPr>
          <w:rStyle w:val="01Text"/>
          <w:rFonts w:asciiTheme="minorEastAsia" w:eastAsiaTheme="minorEastAsia"/>
          <w:sz w:val="21"/>
        </w:rPr>
        <w:t>彼有功於時，害之不祥。比數夜與歡同宿，</w:t>
      </w:r>
      <w:r w:rsidRPr="00932A72">
        <w:rPr>
          <w:rFonts w:asciiTheme="minorEastAsia" w:eastAsiaTheme="minorEastAsia"/>
        </w:rPr>
        <w:t>比，毘至翻。</w:t>
      </w:r>
      <w:r w:rsidRPr="00932A72">
        <w:rPr>
          <w:rStyle w:val="01Text"/>
          <w:rFonts w:asciiTheme="minorEastAsia" w:eastAsiaTheme="minorEastAsia"/>
          <w:sz w:val="21"/>
        </w:rPr>
        <w:t>且</w:t>
      </w:r>
      <w:r w:rsidR="000232D5">
        <w:rPr>
          <w:rFonts w:asciiTheme="minorEastAsia" w:eastAsiaTheme="minorEastAsia"/>
        </w:rPr>
        <w:t>『</w:t>
      </w:r>
      <w:r w:rsidRPr="00932A72">
        <w:rPr>
          <w:rFonts w:asciiTheme="minorEastAsia" w:eastAsiaTheme="minorEastAsia"/>
        </w:rPr>
        <w:t>章︰甲十一行本</w:t>
      </w:r>
      <w:r w:rsidR="000232D5">
        <w:rPr>
          <w:rFonts w:asciiTheme="minorEastAsia" w:eastAsiaTheme="minorEastAsia"/>
        </w:rPr>
        <w:t>「</w:t>
      </w:r>
      <w:r w:rsidRPr="00932A72">
        <w:rPr>
          <w:rFonts w:asciiTheme="minorEastAsia" w:eastAsiaTheme="minorEastAsia"/>
        </w:rPr>
        <w:t>且</w:t>
      </w:r>
      <w:r w:rsidR="000232D5">
        <w:rPr>
          <w:rFonts w:asciiTheme="minorEastAsia" w:eastAsiaTheme="minorEastAsia"/>
        </w:rPr>
        <w:t>」</w:t>
      </w:r>
      <w:r w:rsidRPr="00932A72">
        <w:rPr>
          <w:rFonts w:asciiTheme="minorEastAsia" w:eastAsiaTheme="minorEastAsia"/>
        </w:rPr>
        <w:t>作</w:t>
      </w:r>
      <w:r w:rsidR="000232D5">
        <w:rPr>
          <w:rFonts w:asciiTheme="minorEastAsia" w:eastAsiaTheme="minorEastAsia"/>
        </w:rPr>
        <w:t>「</w:t>
      </w:r>
      <w:r w:rsidRPr="00932A72">
        <w:rPr>
          <w:rFonts w:asciiTheme="minorEastAsia" w:eastAsiaTheme="minorEastAsia"/>
        </w:rPr>
        <w:t>具</w:t>
      </w:r>
      <w:r w:rsidR="000232D5">
        <w:rPr>
          <w:rFonts w:asciiTheme="minorEastAsia" w:eastAsiaTheme="minorEastAsia"/>
        </w:rPr>
        <w:t>」</w:t>
      </w:r>
      <w:r w:rsidRPr="00932A72">
        <w:rPr>
          <w:rFonts w:asciiTheme="minorEastAsia" w:eastAsiaTheme="minorEastAsia"/>
        </w:rPr>
        <w:t>；乙十一行本同；孔本同。</w:t>
      </w:r>
      <w:r w:rsidR="000232D5">
        <w:rPr>
          <w:rFonts w:asciiTheme="minorEastAsia" w:eastAsiaTheme="minorEastAsia"/>
        </w:rPr>
        <w:t>』</w:t>
      </w:r>
      <w:r w:rsidRPr="00932A72">
        <w:rPr>
          <w:rStyle w:val="01Text"/>
          <w:rFonts w:asciiTheme="minorEastAsia" w:eastAsiaTheme="minorEastAsia"/>
          <w:sz w:val="21"/>
        </w:rPr>
        <w:t>序往昔之懷，兼荷兄恩意甚多，</w:t>
      </w:r>
      <w:r w:rsidRPr="00932A72">
        <w:rPr>
          <w:rFonts w:asciiTheme="minorEastAsia" w:eastAsiaTheme="minorEastAsia"/>
        </w:rPr>
        <w:t>荷，下可翻，古以儋負為義，故以受任為荷，受恩為荷，而感恩者亦曰荷。</w:t>
      </w:r>
      <w:r w:rsidRPr="00932A72">
        <w:rPr>
          <w:rStyle w:val="01Text"/>
          <w:rFonts w:asciiTheme="minorEastAsia" w:eastAsiaTheme="minorEastAsia"/>
          <w:sz w:val="21"/>
        </w:rPr>
        <w:t>何若憚之！</w:t>
      </w:r>
      <w:r w:rsidR="000232D5">
        <w:rPr>
          <w:rStyle w:val="01Text"/>
          <w:rFonts w:asciiTheme="minorEastAsia" w:eastAsiaTheme="minorEastAsia"/>
          <w:sz w:val="21"/>
        </w:rPr>
        <w:t>」</w:t>
      </w:r>
      <w:r w:rsidRPr="00932A72">
        <w:rPr>
          <w:rStyle w:val="01Text"/>
          <w:rFonts w:asciiTheme="minorEastAsia" w:eastAsiaTheme="minorEastAsia"/>
          <w:sz w:val="21"/>
        </w:rPr>
        <w:t>椿乃止。</w:t>
      </w:r>
      <w:r w:rsidRPr="00932A72">
        <w:rPr>
          <w:rFonts w:asciiTheme="minorEastAsia" w:eastAsiaTheme="minorEastAsia"/>
        </w:rPr>
        <w:t>史言賀拔勝有才武而無遠識，高歡能以姦詐玩弄時輩而悅其心。斛斯椿者小有才，反覆人也，其圖歡之志固在孝武帝未立之前矣。</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歡以汝南王悅，高祖之子，召欲立之，聞其狂暴無常，乃止。</w:t>
      </w:r>
      <w:r w:rsidRPr="00932A72">
        <w:rPr>
          <w:rFonts w:asciiTheme="minorEastAsia" w:eastAsiaTheme="minorEastAsia"/>
        </w:rPr>
        <w:t>考異曰︰魏書悅傳云︰</w:t>
      </w:r>
      <w:r w:rsidR="000232D5">
        <w:rPr>
          <w:rFonts w:asciiTheme="minorEastAsia" w:eastAsiaTheme="minorEastAsia"/>
        </w:rPr>
        <w:t>「</w:t>
      </w:r>
      <w:r w:rsidRPr="00932A72">
        <w:rPr>
          <w:rFonts w:asciiTheme="minorEastAsia" w:eastAsiaTheme="minorEastAsia"/>
        </w:rPr>
        <w:t>神武令人示意。悅旣至，清狂如故，動為罪失，不可扶立，乃止。</w:t>
      </w:r>
      <w:r w:rsidR="000232D5">
        <w:rPr>
          <w:rFonts w:asciiTheme="minorEastAsia" w:eastAsiaTheme="minorEastAsia"/>
        </w:rPr>
        <w:t>」</w:t>
      </w:r>
      <w:r w:rsidRPr="00932A72">
        <w:rPr>
          <w:rFonts w:asciiTheme="minorEastAsia" w:eastAsiaTheme="minorEastAsia"/>
        </w:rPr>
        <w:t>按悅時猶在梁境，比召至洛，往返幾日。蓋神武聞其所為而止耳。</w:t>
      </w:r>
    </w:p>
    <w:p w:rsidR="00934453" w:rsidRPr="00932A72" w:rsidRDefault="00934453" w:rsidP="0013378F">
      <w:pPr>
        <w:rPr>
          <w:rFonts w:asciiTheme="minorEastAsia"/>
        </w:rPr>
      </w:pPr>
      <w:r w:rsidRPr="00932A72">
        <w:rPr>
          <w:rFonts w:asciiTheme="minorEastAsia"/>
        </w:rPr>
        <w:t>時諸王多逃匿，尚書左僕射平陽王脩，懷之子也，</w:t>
      </w:r>
      <w:r w:rsidRPr="00932A72">
        <w:rPr>
          <w:rStyle w:val="00Text"/>
          <w:rFonts w:asciiTheme="minorEastAsia"/>
        </w:rPr>
        <w:t>廣平王懷，高祖之子；脩於孝明帝從兄弟也。</w:t>
      </w:r>
      <w:r w:rsidRPr="00932A72">
        <w:rPr>
          <w:rFonts w:asciiTheme="minorEastAsia"/>
        </w:rPr>
        <w:t>匿於田舍。歡欲立之，使斛斯椿求之。椿見脩所親員外散騎侍郞太原王思政，問王所在，思政曰︰</w:t>
      </w:r>
      <w:r w:rsidR="000232D5">
        <w:rPr>
          <w:rFonts w:asciiTheme="minorEastAsia"/>
        </w:rPr>
        <w:t>「</w:t>
      </w:r>
      <w:r w:rsidRPr="00932A72">
        <w:rPr>
          <w:rFonts w:asciiTheme="minorEastAsia"/>
        </w:rPr>
        <w:t>須知問意。</w:t>
      </w:r>
      <w:r w:rsidR="000232D5">
        <w:rPr>
          <w:rFonts w:asciiTheme="minorEastAsia"/>
        </w:rPr>
        <w:t>」</w:t>
      </w:r>
      <w:r w:rsidRPr="00932A72">
        <w:rPr>
          <w:rFonts w:asciiTheme="minorEastAsia"/>
        </w:rPr>
        <w:t>椿曰︰</w:t>
      </w:r>
      <w:r w:rsidR="000232D5">
        <w:rPr>
          <w:rFonts w:asciiTheme="minorEastAsia"/>
        </w:rPr>
        <w:t>「</w:t>
      </w:r>
      <w:r w:rsidRPr="00932A72">
        <w:rPr>
          <w:rFonts w:asciiTheme="minorEastAsia"/>
        </w:rPr>
        <w:t>欲立為天子。</w:t>
      </w:r>
      <w:r w:rsidR="000232D5">
        <w:rPr>
          <w:rFonts w:asciiTheme="minorEastAsia"/>
        </w:rPr>
        <w:t>」</w:t>
      </w:r>
      <w:r w:rsidRPr="00932A72">
        <w:rPr>
          <w:rFonts w:asciiTheme="minorEastAsia"/>
        </w:rPr>
        <w:t>思政乃言之。椿從思政見脩，脩色變，謂思政曰︰</w:t>
      </w:r>
      <w:r w:rsidR="000232D5">
        <w:rPr>
          <w:rFonts w:asciiTheme="minorEastAsia"/>
        </w:rPr>
        <w:t>「</w:t>
      </w:r>
      <w:r w:rsidRPr="00932A72">
        <w:rPr>
          <w:rFonts w:asciiTheme="minorEastAsia"/>
        </w:rPr>
        <w:t>得無賣我邪？</w:t>
      </w:r>
      <w:r w:rsidR="000232D5">
        <w:rPr>
          <w:rFonts w:asciiTheme="minorEastAsia"/>
        </w:rPr>
        <w:t>」</w:t>
      </w:r>
      <w:r w:rsidRPr="00932A72">
        <w:rPr>
          <w:rFonts w:asciiTheme="minorEastAsia"/>
        </w:rPr>
        <w:t>曰︰</w:t>
      </w:r>
      <w:r w:rsidR="000232D5">
        <w:rPr>
          <w:rFonts w:asciiTheme="minorEastAsia"/>
        </w:rPr>
        <w:t>「</w:t>
      </w:r>
      <w:r w:rsidRPr="00932A72">
        <w:rPr>
          <w:rFonts w:asciiTheme="minorEastAsia"/>
        </w:rPr>
        <w:t>不也。</w:t>
      </w:r>
      <w:r w:rsidR="000232D5">
        <w:rPr>
          <w:rFonts w:asciiTheme="minorEastAsia"/>
        </w:rPr>
        <w:t>」</w:t>
      </w:r>
      <w:r w:rsidRPr="00932A72">
        <w:rPr>
          <w:rFonts w:asciiTheme="minorEastAsia"/>
        </w:rPr>
        <w:t>曰︰</w:t>
      </w:r>
      <w:r w:rsidR="000232D5">
        <w:rPr>
          <w:rFonts w:asciiTheme="minorEastAsia"/>
        </w:rPr>
        <w:t>「</w:t>
      </w:r>
      <w:r w:rsidRPr="00932A72">
        <w:rPr>
          <w:rFonts w:asciiTheme="minorEastAsia"/>
        </w:rPr>
        <w:t>敢保之乎？</w:t>
      </w:r>
      <w:r w:rsidR="000232D5">
        <w:rPr>
          <w:rFonts w:asciiTheme="minorEastAsia"/>
        </w:rPr>
        <w:t>」</w:t>
      </w:r>
      <w:r w:rsidRPr="00932A72">
        <w:rPr>
          <w:rFonts w:asciiTheme="minorEastAsia"/>
        </w:rPr>
        <w:t>曰︰</w:t>
      </w:r>
      <w:r w:rsidR="000232D5">
        <w:rPr>
          <w:rFonts w:asciiTheme="minorEastAsia"/>
        </w:rPr>
        <w:t>「</w:t>
      </w:r>
      <w:r w:rsidRPr="00932A72">
        <w:rPr>
          <w:rFonts w:asciiTheme="minorEastAsia"/>
        </w:rPr>
        <w:t>變態百端，何可保也！</w:t>
      </w:r>
      <w:r w:rsidR="000232D5">
        <w:rPr>
          <w:rFonts w:asciiTheme="minorEastAsia"/>
        </w:rPr>
        <w:t>」</w:t>
      </w:r>
      <w:r w:rsidRPr="00932A72">
        <w:rPr>
          <w:rFonts w:asciiTheme="minorEastAsia"/>
        </w:rPr>
        <w:t>椿馳報歡。歡遣四百騎迎脩入氈帳，</w:t>
      </w:r>
      <w:r w:rsidRPr="00932A72">
        <w:rPr>
          <w:rStyle w:val="00Text"/>
          <w:rFonts w:asciiTheme="minorEastAsia"/>
        </w:rPr>
        <w:t>騎，奇計翻。氈帳，胡夷酋帥所居，漢人謂之穹廬。</w:t>
      </w:r>
      <w:r w:rsidRPr="00932A72">
        <w:rPr>
          <w:rFonts w:asciiTheme="minorEastAsia"/>
        </w:rPr>
        <w:t>陳誠，泣下霑襟，脩讓以寡德，歡再拜，脩亦拜。歡出備服御，進湯沐，達夜嚴警。</w:t>
      </w:r>
      <w:r w:rsidRPr="00932A72">
        <w:rPr>
          <w:rStyle w:val="00Text"/>
          <w:rFonts w:asciiTheme="minorEastAsia"/>
        </w:rPr>
        <w:t>嚴為警備也。</w:t>
      </w:r>
      <w:r w:rsidRPr="00932A72">
        <w:rPr>
          <w:rFonts w:asciiTheme="minorEastAsia"/>
        </w:rPr>
        <w:t>昧爽，</w:t>
      </w:r>
      <w:r w:rsidRPr="00932A72">
        <w:rPr>
          <w:rStyle w:val="00Text"/>
          <w:rFonts w:asciiTheme="minorEastAsia"/>
        </w:rPr>
        <w:t>孔安國曰︰昧，冥。爽，明；早旦。馬曰︰昧，未旦也。陸德明曰︰爽，謂早旦也。</w:t>
      </w:r>
      <w:r w:rsidRPr="00932A72">
        <w:rPr>
          <w:rFonts w:asciiTheme="minorEastAsia"/>
        </w:rPr>
        <w:t>文武執鞭以朝，</w:t>
      </w:r>
      <w:r w:rsidRPr="00932A72">
        <w:rPr>
          <w:rStyle w:val="00Text"/>
          <w:rFonts w:asciiTheme="minorEastAsia"/>
        </w:rPr>
        <w:t>軍中不能備朝服，故執鞭以為敬。朝，直遙翻。</w:t>
      </w:r>
      <w:r w:rsidRPr="00932A72">
        <w:rPr>
          <w:rFonts w:asciiTheme="minorEastAsia"/>
        </w:rPr>
        <w:t>使斛斯椿奉勸進表。椿入帷門，磬折延首而不敢前，</w:t>
      </w:r>
      <w:r w:rsidRPr="00932A72">
        <w:rPr>
          <w:rStyle w:val="00Text"/>
          <w:rFonts w:asciiTheme="minorEastAsia"/>
        </w:rPr>
        <w:t>張守節曰︰磬折，謂曲體揖之，若石磬之形曲折也。磬形皆中屈垂兩頭，言人屈腰則似也。</w:t>
      </w:r>
      <w:r w:rsidRPr="00932A72">
        <w:rPr>
          <w:rFonts w:asciiTheme="minorEastAsia"/>
        </w:rPr>
        <w:t>脩令思政取表視之，曰︰</w:t>
      </w:r>
      <w:r w:rsidR="000232D5">
        <w:rPr>
          <w:rFonts w:asciiTheme="minorEastAsia"/>
        </w:rPr>
        <w:t>「</w:t>
      </w:r>
      <w:r w:rsidRPr="00932A72">
        <w:rPr>
          <w:rFonts w:asciiTheme="minorEastAsia"/>
        </w:rPr>
        <w:t>便不得不稱朕矣。</w:t>
      </w:r>
      <w:r w:rsidR="000232D5">
        <w:rPr>
          <w:rFonts w:asciiTheme="minorEastAsia"/>
        </w:rPr>
        <w:t>」</w:t>
      </w:r>
      <w:r w:rsidRPr="00932A72">
        <w:rPr>
          <w:rStyle w:val="00Text"/>
          <w:rFonts w:asciiTheme="minorEastAsia"/>
        </w:rPr>
        <w:t>書曰︰天位艱哉。又曰︰毋安，厥位惟危。雖天人樂推，神器歸屬，賢君處此之時，慄慄乎懼其不勝也。平陽王視勸進表而發此言，驕滿之氣溢出於肝鬲之上，君子以是知其不能終。</w:t>
      </w:r>
      <w:r w:rsidRPr="00932A72">
        <w:rPr>
          <w:rFonts w:asciiTheme="minorEastAsia"/>
        </w:rPr>
        <w:t>乃為安定王作詔策而禪位焉。</w:t>
      </w:r>
      <w:r w:rsidRPr="00932A72">
        <w:rPr>
          <w:rStyle w:val="00Text"/>
          <w:rFonts w:asciiTheme="minorEastAsia"/>
        </w:rPr>
        <w:t>為，于偽翻。</w:t>
      </w:r>
    </w:p>
    <w:p w:rsidR="00934453" w:rsidRPr="00932A72" w:rsidRDefault="00934453" w:rsidP="0013378F">
      <w:pPr>
        <w:rPr>
          <w:rFonts w:asciiTheme="minorEastAsia"/>
        </w:rPr>
      </w:pPr>
      <w:r w:rsidRPr="00932A72">
        <w:rPr>
          <w:rFonts w:asciiTheme="minorEastAsia"/>
        </w:rPr>
        <w:t>戊子，孝武帝卽位於東郭之外，</w:t>
      </w:r>
      <w:r w:rsidRPr="00932A72">
        <w:rPr>
          <w:rStyle w:val="00Text"/>
          <w:rFonts w:asciiTheme="minorEastAsia"/>
        </w:rPr>
        <w:t>帝諱脩，字孝則，廣平武穆王懷之第三子也。東郭，洛城東郭也。</w:t>
      </w:r>
      <w:r w:rsidRPr="00932A72">
        <w:rPr>
          <w:rFonts w:asciiTheme="minorEastAsia"/>
        </w:rPr>
        <w:t>用代都舊制，以黑氈蒙七人，歡居其一，帝於氈上西向拜天畢，入御太極殿，</w:t>
      </w:r>
      <w:r w:rsidRPr="00932A72">
        <w:rPr>
          <w:rStyle w:val="00Text"/>
          <w:rFonts w:asciiTheme="minorEastAsia"/>
        </w:rPr>
        <w:t>魏自孝文帝用夏變夷，宣武、孝明卽位皆用漢、魏之制，今復用夷禮。</w:t>
      </w:r>
      <w:r w:rsidRPr="00932A72">
        <w:rPr>
          <w:rFonts w:asciiTheme="minorEastAsia"/>
        </w:rPr>
        <w:t>羣臣朝賀，</w:t>
      </w:r>
      <w:r w:rsidRPr="00932A72">
        <w:rPr>
          <w:rStyle w:val="00Text"/>
          <w:rFonts w:asciiTheme="minorEastAsia"/>
        </w:rPr>
        <w:t>朝，直遙翻；下同。</w:t>
      </w:r>
      <w:r w:rsidRPr="00932A72">
        <w:rPr>
          <w:rFonts w:asciiTheme="minorEastAsia"/>
        </w:rPr>
        <w:t>升閶闔門大赦，改元太昌。以高歡為大丞相、天柱大將軍、太師，世襲定州刺史。庚寅，加高澄侍中、開府儀同三司。</w:t>
      </w:r>
    </w:p>
    <w:p w:rsidR="00934453" w:rsidRPr="00932A72" w:rsidRDefault="00934453" w:rsidP="0013378F">
      <w:pPr>
        <w:rPr>
          <w:rFonts w:asciiTheme="minorEastAsia"/>
        </w:rPr>
      </w:pPr>
      <w:r w:rsidRPr="00932A72">
        <w:rPr>
          <w:rFonts w:asciiTheme="minorEastAsia"/>
        </w:rPr>
        <w:t>初，歡起兵信都，爾朱世隆知司馬子如與歡有舊，自侍中、驃騎大將軍出為南岐州刺史。歡入洛，召子如為大行臺尚書、朝夕左右，參知軍國。廣州刺史廣寧韓賢，</w:t>
      </w:r>
      <w:r w:rsidRPr="00932A72">
        <w:rPr>
          <w:rStyle w:val="00Text"/>
          <w:rFonts w:asciiTheme="minorEastAsia"/>
        </w:rPr>
        <w:t>魏收志︰廣寧郡屬朔州，領石門、中川二縣。五代志，馬邑郡善陽縣，後齊置朔州及廣寧郡。</w:t>
      </w:r>
      <w:r w:rsidR="000232D5">
        <w:rPr>
          <w:rStyle w:val="00Text"/>
          <w:rFonts w:asciiTheme="minorEastAsia"/>
        </w:rPr>
        <w:t>『</w:t>
      </w:r>
      <w:r w:rsidRPr="00932A72">
        <w:rPr>
          <w:rStyle w:val="00Text"/>
          <w:rFonts w:asciiTheme="minorEastAsia"/>
        </w:rPr>
        <w:t>鄒︰魏之廣州，蓋今之河南省魯山縣境內。</w:t>
      </w:r>
      <w:r w:rsidR="000232D5">
        <w:rPr>
          <w:rStyle w:val="00Text"/>
          <w:rFonts w:asciiTheme="minorEastAsia"/>
        </w:rPr>
        <w:t>』</w:t>
      </w:r>
      <w:r w:rsidRPr="00932A72">
        <w:rPr>
          <w:rFonts w:asciiTheme="minorEastAsia"/>
        </w:rPr>
        <w:t>素為歡所善，歡入洛，凡爾朱氏所除官爵例皆削奪，唯賢如故。</w:t>
      </w:r>
    </w:p>
    <w:p w:rsidR="00934453" w:rsidRPr="00932A72" w:rsidRDefault="00934453" w:rsidP="0013378F">
      <w:pPr>
        <w:rPr>
          <w:rFonts w:asciiTheme="minorEastAsia"/>
        </w:rPr>
      </w:pPr>
      <w:r w:rsidRPr="00932A72">
        <w:rPr>
          <w:rFonts w:asciiTheme="minorEastAsia"/>
        </w:rPr>
        <w:t>以前御史中尉樊子鵠兼尚書左僕射，為東南道大行臺，與徐州刺史杜德追爾朱仲遠；仲遠已出境，遂攻元樹於譙。</w:t>
      </w:r>
    </w:p>
    <w:p w:rsidR="00934453" w:rsidRPr="00932A72" w:rsidRDefault="00934453" w:rsidP="0013378F">
      <w:pPr>
        <w:rPr>
          <w:rFonts w:asciiTheme="minorEastAsia"/>
        </w:rPr>
      </w:pPr>
      <w:r w:rsidRPr="00932A72">
        <w:rPr>
          <w:rFonts w:asciiTheme="minorEastAsia"/>
        </w:rPr>
        <w:t>相歡徵賀拔岳為冀州刺史，岳畏歡，欲單馬入朝。行臺右丞薛孝通說</w:t>
      </w:r>
      <w:r w:rsidRPr="00932A72">
        <w:rPr>
          <w:rStyle w:val="00Text"/>
          <w:rFonts w:asciiTheme="minorEastAsia"/>
        </w:rPr>
        <w:t>說，式芮翻。</w:t>
      </w:r>
      <w:r w:rsidRPr="00932A72">
        <w:rPr>
          <w:rFonts w:asciiTheme="minorEastAsia"/>
        </w:rPr>
        <w:t>岳曰︰高王以數千鮮卑破爾朱百萬之衆，誠亦難敵。然諸將或素居其上，或與之等夷，屈首從之，勢非獲已。今或在京師，或據州鎭，高王除之則失人望，留之則為腹心之疾。且吐萬人雖復敗走，</w:t>
      </w:r>
      <w:r w:rsidRPr="00932A72">
        <w:rPr>
          <w:rStyle w:val="00Text"/>
          <w:rFonts w:asciiTheme="minorEastAsia"/>
        </w:rPr>
        <w:t>爾朱兆，字吐萬人。</w:t>
      </w:r>
      <w:r w:rsidRPr="00932A72">
        <w:rPr>
          <w:rFonts w:asciiTheme="minorEastAsia"/>
        </w:rPr>
        <w:t>猶在幷州，高王方內撫羣雄，外抗勍敵，</w:t>
      </w:r>
      <w:r w:rsidRPr="00932A72">
        <w:rPr>
          <w:rStyle w:val="00Text"/>
          <w:rFonts w:asciiTheme="minorEastAsia"/>
        </w:rPr>
        <w:t>勍，其京翻。</w:t>
      </w:r>
      <w:r w:rsidRPr="00932A72">
        <w:rPr>
          <w:rFonts w:asciiTheme="minorEastAsia"/>
        </w:rPr>
        <w:t>安能去其巢穴，與公爭關中之地乎！今關中豪俊皆屬心於公，</w:t>
      </w:r>
      <w:r w:rsidRPr="00932A72">
        <w:rPr>
          <w:rStyle w:val="00Text"/>
          <w:rFonts w:asciiTheme="minorEastAsia"/>
        </w:rPr>
        <w:t>屬，之欲翻。</w:t>
      </w:r>
      <w:r w:rsidRPr="00932A72">
        <w:rPr>
          <w:rFonts w:asciiTheme="minorEastAsia"/>
        </w:rPr>
        <w:t>願效其智力。公以華山為城，黃河為塹，</w:t>
      </w:r>
      <w:r w:rsidRPr="00932A72">
        <w:rPr>
          <w:rStyle w:val="00Text"/>
          <w:rFonts w:asciiTheme="minorEastAsia"/>
        </w:rPr>
        <w:t>華，戶化翻。塹，七豔翻。</w:t>
      </w:r>
      <w:r w:rsidRPr="00932A72">
        <w:rPr>
          <w:rFonts w:asciiTheme="minorEastAsia"/>
        </w:rPr>
        <w:t>進可以兼山東，退可以封函谷，</w:t>
      </w:r>
      <w:r w:rsidRPr="00932A72">
        <w:rPr>
          <w:rStyle w:val="00Text"/>
          <w:rFonts w:asciiTheme="minorEastAsia"/>
        </w:rPr>
        <w:t>後漢王元說隗囂曰︰</w:t>
      </w:r>
      <w:r w:rsidR="000232D5">
        <w:rPr>
          <w:rStyle w:val="00Text"/>
          <w:rFonts w:asciiTheme="minorEastAsia"/>
        </w:rPr>
        <w:t>「</w:t>
      </w:r>
      <w:r w:rsidRPr="00932A72">
        <w:rPr>
          <w:rStyle w:val="00Text"/>
          <w:rFonts w:asciiTheme="minorEastAsia"/>
        </w:rPr>
        <w:t>元請以一丸泥為大王東封函谷關。</w:t>
      </w:r>
      <w:r w:rsidR="000232D5">
        <w:rPr>
          <w:rStyle w:val="00Text"/>
          <w:rFonts w:asciiTheme="minorEastAsia"/>
        </w:rPr>
        <w:t>」</w:t>
      </w:r>
      <w:r w:rsidRPr="00932A72">
        <w:rPr>
          <w:rFonts w:asciiTheme="minorEastAsia"/>
        </w:rPr>
        <w:t>柰何欲束手受制於人乎！</w:t>
      </w:r>
      <w:r w:rsidR="000232D5">
        <w:rPr>
          <w:rFonts w:asciiTheme="minorEastAsia"/>
        </w:rPr>
        <w:t>」</w:t>
      </w:r>
      <w:r w:rsidRPr="00932A72">
        <w:rPr>
          <w:rFonts w:asciiTheme="minorEastAsia"/>
        </w:rPr>
        <w:t>言未卒，</w:t>
      </w:r>
      <w:r w:rsidRPr="00932A72">
        <w:rPr>
          <w:rStyle w:val="00Text"/>
          <w:rFonts w:asciiTheme="minorEastAsia"/>
        </w:rPr>
        <w:t>卒，子恤翻。</w:t>
      </w:r>
      <w:r w:rsidRPr="00932A72">
        <w:rPr>
          <w:rFonts w:asciiTheme="minorEastAsia"/>
        </w:rPr>
        <w:t>岳執孝通手曰︰</w:t>
      </w:r>
      <w:r w:rsidR="000232D5">
        <w:rPr>
          <w:rFonts w:asciiTheme="minorEastAsia"/>
        </w:rPr>
        <w:t>「</w:t>
      </w:r>
      <w:r w:rsidRPr="00932A72">
        <w:rPr>
          <w:rFonts w:asciiTheme="minorEastAsia"/>
        </w:rPr>
        <w:t>君言是也。</w:t>
      </w:r>
      <w:r w:rsidR="000232D5">
        <w:rPr>
          <w:rFonts w:asciiTheme="minorEastAsia"/>
        </w:rPr>
        <w:t>」</w:t>
      </w:r>
      <w:r w:rsidRPr="00932A72">
        <w:rPr>
          <w:rFonts w:asciiTheme="minorEastAsia"/>
        </w:rPr>
        <w:t>乃遜辭為啓而不就徵。</w:t>
      </w:r>
    </w:p>
    <w:p w:rsidR="00934453" w:rsidRPr="00932A72" w:rsidRDefault="00934453" w:rsidP="0013378F">
      <w:pPr>
        <w:rPr>
          <w:rFonts w:asciiTheme="minorEastAsia"/>
        </w:rPr>
      </w:pPr>
      <w:r w:rsidRPr="00932A72">
        <w:rPr>
          <w:rFonts w:asciiTheme="minorEastAsia"/>
        </w:rPr>
        <w:t>壬辰，丞相歡還鄴，送爾朱度律、天光於洛陽，斬之。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五月，丙申，魏主酖節閔帝於門下外省，</w:t>
      </w:r>
      <w:r w:rsidRPr="00932A72">
        <w:rPr>
          <w:rFonts w:asciiTheme="minorEastAsia" w:eastAsiaTheme="minorEastAsia"/>
        </w:rPr>
        <w:t>年三十五。西魏諡帝曰節閔。</w:t>
      </w:r>
      <w:r w:rsidRPr="00932A72">
        <w:rPr>
          <w:rStyle w:val="01Text"/>
          <w:rFonts w:asciiTheme="minorEastAsia" w:eastAsiaTheme="minorEastAsia"/>
          <w:sz w:val="21"/>
        </w:rPr>
        <w:t>詔百司會喪，葬用殊禮。</w:t>
      </w:r>
      <w:r w:rsidRPr="00932A72">
        <w:rPr>
          <w:rFonts w:asciiTheme="minorEastAsia" w:eastAsiaTheme="minorEastAsia"/>
        </w:rPr>
        <w:t>加九旒、鑾輅、黃屋、左纛、班劍百二十人，蓋其禮特異於諸王之喪耳。</w:t>
      </w:r>
    </w:p>
    <w:p w:rsidR="00934453" w:rsidRPr="00932A72" w:rsidRDefault="00934453" w:rsidP="0013378F">
      <w:pPr>
        <w:rPr>
          <w:rFonts w:asciiTheme="minorEastAsia"/>
        </w:rPr>
      </w:pPr>
      <w:r w:rsidRPr="00932A72">
        <w:rPr>
          <w:rFonts w:asciiTheme="minorEastAsia"/>
        </w:rPr>
        <w:t>以沛郡王欣為太師，趙郡王諶為太保，</w:t>
      </w:r>
      <w:r w:rsidRPr="00932A72">
        <w:rPr>
          <w:rStyle w:val="00Text"/>
          <w:rFonts w:asciiTheme="minorEastAsia"/>
        </w:rPr>
        <w:t>諶，世壬翻。</w:t>
      </w:r>
      <w:r w:rsidRPr="00932A72">
        <w:rPr>
          <w:rFonts w:asciiTheme="minorEastAsia"/>
        </w:rPr>
        <w:t>南陽王寶炬為太尉，長孫稚為太傅。寶炬，愉之子也。</w:t>
      </w:r>
      <w:r w:rsidRPr="00932A72">
        <w:rPr>
          <w:rStyle w:val="00Text"/>
          <w:rFonts w:asciiTheme="minorEastAsia"/>
        </w:rPr>
        <w:t>京兆王愉亦孝文帝之子。</w:t>
      </w:r>
      <w:r w:rsidRPr="00932A72">
        <w:rPr>
          <w:rFonts w:asciiTheme="minorEastAsia"/>
        </w:rPr>
        <w:t>丞相歡固辭天柱大將軍，戊戌，許之。己酉，清河王亶為司徒。</w:t>
      </w:r>
    </w:p>
    <w:p w:rsidR="00934453" w:rsidRPr="00932A72" w:rsidRDefault="00934453" w:rsidP="0013378F">
      <w:pPr>
        <w:rPr>
          <w:rFonts w:asciiTheme="minorEastAsia"/>
        </w:rPr>
      </w:pPr>
      <w:r w:rsidRPr="00932A72">
        <w:rPr>
          <w:rFonts w:asciiTheme="minorEastAsia"/>
        </w:rPr>
        <w:t>侍中河南高隆之，本徐氏養子，丞相歡命以為弟，恃歡勢驕公卿，南陽王寶炬毆之，曰︰</w:t>
      </w:r>
      <w:r w:rsidR="000232D5">
        <w:rPr>
          <w:rFonts w:asciiTheme="minorEastAsia"/>
        </w:rPr>
        <w:t>「</w:t>
      </w:r>
      <w:r w:rsidRPr="00932A72">
        <w:rPr>
          <w:rFonts w:asciiTheme="minorEastAsia"/>
        </w:rPr>
        <w:t>鎭兵何敢爾！</w:t>
      </w:r>
      <w:r w:rsidR="000232D5">
        <w:rPr>
          <w:rFonts w:asciiTheme="minorEastAsia"/>
        </w:rPr>
        <w:t>」</w:t>
      </w:r>
      <w:r w:rsidRPr="00932A72">
        <w:rPr>
          <w:rStyle w:val="00Text"/>
          <w:rFonts w:asciiTheme="minorEastAsia"/>
        </w:rPr>
        <w:t>魏遷洛陽，北人留居北鎭者率隸尺籍，故詈之曰鎭兵。毆，烏口翻。</w:t>
      </w:r>
      <w:r w:rsidRPr="00932A72">
        <w:rPr>
          <w:rFonts w:asciiTheme="minorEastAsia"/>
        </w:rPr>
        <w:t>魏主以歡故，六月，丁卯，黜寶炬為驃騎大將軍，歸第。</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魏主避廣平武穆王之諱，改諡武懷皇帝曰孝莊皇帝，</w:t>
      </w:r>
      <w:r w:rsidR="00934453" w:rsidRPr="00932A72">
        <w:rPr>
          <w:rStyle w:val="00Text"/>
          <w:rFonts w:asciiTheme="minorEastAsia"/>
        </w:rPr>
        <w:t>諡法︰武而不遂曰莊；死於原野曰莊；兵甲亟作曰莊。</w:t>
      </w:r>
      <w:r w:rsidR="00934453" w:rsidRPr="00932A72">
        <w:rPr>
          <w:rFonts w:asciiTheme="minorEastAsia"/>
        </w:rPr>
        <w:t>廟號敬宗。</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秋，七月，庚子，魏復以南陽王寶炬為太尉。</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壬寅，魏丞相歡引兵入滏口，大都督庫狄干入井陘，擊爾朱兆。</w:t>
      </w:r>
      <w:r w:rsidR="00934453" w:rsidRPr="00932A72">
        <w:rPr>
          <w:rFonts w:asciiTheme="minorEastAsia" w:eastAsiaTheme="minorEastAsia"/>
        </w:rPr>
        <w:t>滏，音父。陘，音刑。</w:t>
      </w:r>
      <w:r w:rsidR="00934453" w:rsidRPr="00932A72">
        <w:rPr>
          <w:rStyle w:val="01Text"/>
          <w:rFonts w:asciiTheme="minorEastAsia" w:eastAsiaTheme="minorEastAsia"/>
          <w:sz w:val="21"/>
        </w:rPr>
        <w:t>庚戌，魏主使驃騎大將軍、儀同三司高隆之帥步騎十萬會丞相歡于太原，因以隆之為丞相軍司。歡軍於武鄕，</w:t>
      </w:r>
      <w:r w:rsidR="00934453" w:rsidRPr="00932A72">
        <w:rPr>
          <w:rFonts w:asciiTheme="minorEastAsia" w:eastAsiaTheme="minorEastAsia"/>
        </w:rPr>
        <w:t>晉置武鄕縣，屬上黨郡，石勒分置武鄕郡，唐為武鄕縣，屬潞州，我朝屬威勝軍。</w:t>
      </w:r>
      <w:r w:rsidR="00934453" w:rsidRPr="00932A72">
        <w:rPr>
          <w:rStyle w:val="01Text"/>
          <w:rFonts w:asciiTheme="minorEastAsia" w:eastAsiaTheme="minorEastAsia"/>
          <w:sz w:val="21"/>
        </w:rPr>
        <w:t>爾朱兆大掠晉陽，北走秀容。幷州平。</w:t>
      </w:r>
      <w:r w:rsidR="00934453" w:rsidRPr="00932A72">
        <w:rPr>
          <w:rFonts w:asciiTheme="minorEastAsia" w:eastAsiaTheme="minorEastAsia"/>
        </w:rPr>
        <w:t>走，音奏。</w:t>
      </w:r>
      <w:r w:rsidR="00934453" w:rsidRPr="00932A72">
        <w:rPr>
          <w:rStyle w:val="01Text"/>
          <w:rFonts w:asciiTheme="minorEastAsia" w:eastAsiaTheme="minorEastAsia"/>
          <w:sz w:val="21"/>
        </w:rPr>
        <w:t>歡以晉陽四塞，</w:t>
      </w:r>
      <w:r w:rsidR="00934453" w:rsidRPr="00932A72">
        <w:rPr>
          <w:rFonts w:asciiTheme="minorEastAsia" w:eastAsiaTheme="minorEastAsia"/>
        </w:rPr>
        <w:t>太原郡之地，東阻太行、常山，西有蒙山，南有霍太山、高壁嶺，北阨東陘、西陘關，故亦以為四塞之地。</w:t>
      </w:r>
      <w:r w:rsidR="00934453" w:rsidRPr="00932A72">
        <w:rPr>
          <w:rStyle w:val="01Text"/>
          <w:rFonts w:asciiTheme="minorEastAsia" w:eastAsiaTheme="minorEastAsia"/>
          <w:sz w:val="21"/>
        </w:rPr>
        <w:t>乃建大丞相府而居之。</w:t>
      </w:r>
      <w:r w:rsidR="00934453" w:rsidRPr="00932A72">
        <w:rPr>
          <w:rFonts w:asciiTheme="minorEastAsia" w:eastAsiaTheme="minorEastAsia"/>
        </w:rPr>
        <w:t>自此至于高齊建國，遂以晉陽為陪都。</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魏夏州遷民郭遷據青州反，</w:t>
      </w:r>
      <w:r w:rsidR="00934453" w:rsidRPr="00932A72">
        <w:rPr>
          <w:rStyle w:val="00Text"/>
          <w:rFonts w:asciiTheme="minorEastAsia"/>
        </w:rPr>
        <w:t>郭遷自夏州遷青州，必叛黨也。</w:t>
      </w:r>
      <w:r w:rsidR="00934453" w:rsidRPr="00932A72">
        <w:rPr>
          <w:rFonts w:asciiTheme="minorEastAsia"/>
        </w:rPr>
        <w:t>刺史元嶷棄城走；</w:t>
      </w:r>
      <w:r w:rsidR="00934453" w:rsidRPr="00932A72">
        <w:rPr>
          <w:rStyle w:val="00Text"/>
          <w:rFonts w:asciiTheme="minorEastAsia"/>
        </w:rPr>
        <w:t>嶷，魚力翻。</w:t>
      </w:r>
      <w:r w:rsidR="00934453" w:rsidRPr="00932A72">
        <w:rPr>
          <w:rFonts w:asciiTheme="minorEastAsia"/>
        </w:rPr>
        <w:t>詔行臺侯景等討之，拔其城。遷來奔。</w:t>
      </w:r>
      <w:r w:rsidR="000232D5">
        <w:rPr>
          <w:rStyle w:val="00Text"/>
          <w:rFonts w:asciiTheme="minorEastAsia"/>
        </w:rPr>
        <w:t>『</w:t>
      </w:r>
      <w:r w:rsidR="00934453" w:rsidRPr="00932A72">
        <w:rPr>
          <w:rStyle w:val="00Text"/>
          <w:rFonts w:asciiTheme="minorEastAsia"/>
        </w:rPr>
        <w:t>鄒︰南奔梁。</w:t>
      </w:r>
      <w:r w:rsidR="000232D5">
        <w:rPr>
          <w:rStyle w:val="00Text"/>
          <w:rFonts w:asciiTheme="minorEastAsia"/>
        </w:rPr>
        <w:t>』</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魏東南道大行臺樊子鵠圍元樹於譙城，分兵攻取蒙縣等五城，</w:t>
      </w:r>
      <w:r w:rsidR="00934453" w:rsidRPr="00932A72">
        <w:rPr>
          <w:rStyle w:val="00Text"/>
          <w:rFonts w:asciiTheme="minorEastAsia"/>
        </w:rPr>
        <w:t>去年，梁遣元樹鎭譙城。蒙縣，漢、晉屬梁國，魏屬譙郡，隋幷入山桑縣，唐改山桑為蒙城縣，屬亳州。</w:t>
      </w:r>
      <w:r w:rsidR="00934453" w:rsidRPr="00932A72">
        <w:rPr>
          <w:rFonts w:asciiTheme="minorEastAsia"/>
        </w:rPr>
        <w:t>以絕援兵之路。樹請帥衆南歸，以地還魏，</w:t>
      </w:r>
      <w:r w:rsidR="00934453" w:rsidRPr="00932A72">
        <w:rPr>
          <w:rStyle w:val="00Text"/>
          <w:rFonts w:asciiTheme="minorEastAsia"/>
        </w:rPr>
        <w:t>帥，讀曰率。</w:t>
      </w:r>
      <w:r w:rsidR="00934453" w:rsidRPr="00932A72">
        <w:rPr>
          <w:rFonts w:asciiTheme="minorEastAsia"/>
        </w:rPr>
        <w:t>子鵠等許之，與之誓約。樹衆半出，子鵠擊之，擒樹及譙州刺史朱文開以歸。羊侃行至官竹，</w:t>
      </w:r>
      <w:r w:rsidR="00934453" w:rsidRPr="00932A72">
        <w:rPr>
          <w:rStyle w:val="00Text"/>
          <w:rFonts w:asciiTheme="minorEastAsia"/>
        </w:rPr>
        <w:t>水經註︰睢水自睢陽東南流，歷竹圃。水次綠竹蔭渚，菁菁彌望，世人謂之梁王竹園；官收其利，因曰官竹。</w:t>
      </w:r>
      <w:r w:rsidR="00934453" w:rsidRPr="00932A72">
        <w:rPr>
          <w:rFonts w:asciiTheme="minorEastAsia"/>
        </w:rPr>
        <w:t>聞樹敗而還。</w:t>
      </w:r>
      <w:r w:rsidR="00934453" w:rsidRPr="00932A72">
        <w:rPr>
          <w:rStyle w:val="00Text"/>
          <w:rFonts w:asciiTheme="minorEastAsia"/>
        </w:rPr>
        <w:t>還，音旋。</w:t>
      </w:r>
      <w:r w:rsidR="00934453" w:rsidRPr="00932A72">
        <w:rPr>
          <w:rFonts w:asciiTheme="minorEastAsia"/>
        </w:rPr>
        <w:t>九月，樹至洛陽，久之，復欲南奔，魏人殺之。</w:t>
      </w:r>
      <w:r w:rsidR="00934453" w:rsidRPr="00932A72">
        <w:rPr>
          <w:rStyle w:val="00Text"/>
          <w:rFonts w:asciiTheme="minorEastAsia"/>
        </w:rPr>
        <w:t>復，扶又翻。</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乙巳，以司空袁昂領尚書令。</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冬，十一月，丁酉，日南至，</w:t>
      </w:r>
      <w:r w:rsidR="00934453" w:rsidRPr="00932A72">
        <w:rPr>
          <w:rFonts w:asciiTheme="minorEastAsia" w:eastAsiaTheme="minorEastAsia"/>
        </w:rPr>
        <w:t>夏至之日日北至，冬至之日日南至。杜預曰︰冬至之日日南極。班志︰日行光道，夏至至於東井，北近極，故晷短。冬至至於牽牛，遠極，故晷長。司馬彪志曰︰日道發南，去極彌遠，其景彌長，遠長乃極，冬乃至。日道斂北，去極彌近，其景彌短，近短乃極，夏乃至。</w:t>
      </w:r>
      <w:r w:rsidR="00934453" w:rsidRPr="00932A72">
        <w:rPr>
          <w:rStyle w:val="01Text"/>
          <w:rFonts w:asciiTheme="minorEastAsia" w:eastAsiaTheme="minorEastAsia"/>
          <w:sz w:val="21"/>
        </w:rPr>
        <w:t>魏主祀圜丘。</w:t>
      </w:r>
      <w:r w:rsidR="00934453" w:rsidRPr="00932A72">
        <w:rPr>
          <w:rFonts w:asciiTheme="minorEastAsia" w:eastAsiaTheme="minorEastAsia"/>
        </w:rPr>
        <w:t>古者因天事天，故祭天於圜丘，其圜象天。</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甲辰，魏殺安定王朗、東海王曄。</w:t>
      </w:r>
      <w:r w:rsidR="00934453" w:rsidRPr="00932A72">
        <w:rPr>
          <w:rFonts w:asciiTheme="minorEastAsia" w:eastAsiaTheme="minorEastAsia"/>
        </w:rPr>
        <w:t>二王皆嘗擁立，雖已廢退，居嫌疑之地，故見殺。</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己酉，以汝南王悅為侍中、大司馬。</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18</w:t>
      </w:r>
      <w:r w:rsidR="00934453" w:rsidRPr="00932A72">
        <w:rPr>
          <w:rStyle w:val="01Text"/>
          <w:rFonts w:asciiTheme="minorEastAsia" w:eastAsiaTheme="minorEastAsia"/>
          <w:sz w:val="21"/>
        </w:rPr>
        <w:t>魏葬靈太后胡氏。</w:t>
      </w:r>
      <w:r w:rsidR="00934453" w:rsidRPr="00932A72">
        <w:rPr>
          <w:rFonts w:asciiTheme="minorEastAsia" w:eastAsiaTheme="minorEastAsia"/>
        </w:rPr>
        <w:t>爾朱榮沈靈后於河，今乃克葬。</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上聞魏室已定，十二月，庚辰，復以太尉元法僧為郢州刺史。</w:t>
      </w:r>
      <w:r w:rsidR="00934453" w:rsidRPr="00932A72">
        <w:rPr>
          <w:rStyle w:val="00Text"/>
          <w:rFonts w:asciiTheme="minorEastAsia"/>
        </w:rPr>
        <w:t>是年春以元法僧為東魏王。</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魏主以汝南王悅屬近地尊，</w:t>
      </w:r>
      <w:r w:rsidR="00934453" w:rsidRPr="00932A72">
        <w:rPr>
          <w:rStyle w:val="00Text"/>
          <w:rFonts w:asciiTheme="minorEastAsia"/>
        </w:rPr>
        <w:t>悅，魏主之叔父也。</w:t>
      </w:r>
      <w:r w:rsidR="00934453" w:rsidRPr="00932A72">
        <w:rPr>
          <w:rFonts w:asciiTheme="minorEastAsia"/>
        </w:rPr>
        <w:t>丁亥，殺之。</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魏大赦，改元永興，以與太宗同號，</w:t>
      </w:r>
      <w:r w:rsidR="00934453" w:rsidRPr="00932A72">
        <w:rPr>
          <w:rStyle w:val="00Text"/>
          <w:rFonts w:asciiTheme="minorEastAsia"/>
        </w:rPr>
        <w:t>永興，魏太宗卽位之初元也。</w:t>
      </w:r>
      <w:r w:rsidR="00934453" w:rsidRPr="00932A72">
        <w:rPr>
          <w:rFonts w:asciiTheme="minorEastAsia"/>
        </w:rPr>
        <w:t>復改永熙。</w:t>
      </w:r>
      <w:r w:rsidR="00934453" w:rsidRPr="00932A72">
        <w:rPr>
          <w:rStyle w:val="00Text"/>
          <w:rFonts w:asciiTheme="minorEastAsia"/>
        </w:rPr>
        <w:t>復，扶又翻。</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魏主納丞相歡女為后，命太常卿李元忠納幣於晉陽。歡與之宴，論及舊事，元忠曰︰</w:t>
      </w:r>
      <w:r w:rsidR="000232D5">
        <w:rPr>
          <w:rFonts w:ascii="等线" w:eastAsia="等线" w:hAnsi="等线" w:cs="等线" w:hint="eastAsia"/>
        </w:rPr>
        <w:t>「</w:t>
      </w:r>
      <w:r w:rsidR="00934453" w:rsidRPr="00932A72">
        <w:rPr>
          <w:rFonts w:ascii="等线" w:eastAsia="等线" w:hAnsi="等线" w:cs="等线" w:hint="eastAsia"/>
        </w:rPr>
        <w:t>昔日建義，轟轟大樂，</w:t>
      </w:r>
      <w:r w:rsidR="00934453" w:rsidRPr="00932A72">
        <w:rPr>
          <w:rStyle w:val="00Text"/>
          <w:rFonts w:asciiTheme="minorEastAsia"/>
        </w:rPr>
        <w:t>樂，音洛。</w:t>
      </w:r>
      <w:r w:rsidR="00934453" w:rsidRPr="00932A72">
        <w:rPr>
          <w:rFonts w:asciiTheme="minorEastAsia"/>
        </w:rPr>
        <w:t>比來寂寂無人問。</w:t>
      </w:r>
      <w:r w:rsidR="000232D5">
        <w:rPr>
          <w:rFonts w:asciiTheme="minorEastAsia"/>
        </w:rPr>
        <w:t>」</w:t>
      </w:r>
      <w:r w:rsidR="00934453" w:rsidRPr="00932A72">
        <w:rPr>
          <w:rStyle w:val="00Text"/>
          <w:rFonts w:asciiTheme="minorEastAsia"/>
        </w:rPr>
        <w:t>比，毗至翻。</w:t>
      </w:r>
      <w:r w:rsidR="00934453" w:rsidRPr="00932A72">
        <w:rPr>
          <w:rFonts w:asciiTheme="minorEastAsia"/>
        </w:rPr>
        <w:t>歡撫掌笑曰︰</w:t>
      </w:r>
      <w:r w:rsidR="000232D5">
        <w:rPr>
          <w:rFonts w:asciiTheme="minorEastAsia"/>
        </w:rPr>
        <w:t>「</w:t>
      </w:r>
      <w:r w:rsidR="00934453" w:rsidRPr="00932A72">
        <w:rPr>
          <w:rFonts w:asciiTheme="minorEastAsia"/>
        </w:rPr>
        <w:t>此人逼我起兵。</w:t>
      </w:r>
      <w:r w:rsidR="000232D5">
        <w:rPr>
          <w:rFonts w:asciiTheme="minorEastAsia"/>
        </w:rPr>
        <w:t>」</w:t>
      </w:r>
      <w:r w:rsidR="00934453" w:rsidRPr="00932A72">
        <w:rPr>
          <w:rFonts w:asciiTheme="minorEastAsia"/>
        </w:rPr>
        <w:t>元忠戲曰︰</w:t>
      </w:r>
      <w:r w:rsidR="000232D5">
        <w:rPr>
          <w:rFonts w:asciiTheme="minorEastAsia"/>
        </w:rPr>
        <w:t>「</w:t>
      </w:r>
      <w:r w:rsidR="00934453" w:rsidRPr="00932A72">
        <w:rPr>
          <w:rFonts w:asciiTheme="minorEastAsia"/>
        </w:rPr>
        <w:t>若不與侍中，當更求建義處。</w:t>
      </w:r>
      <w:r w:rsidR="000232D5">
        <w:rPr>
          <w:rFonts w:asciiTheme="minorEastAsia"/>
        </w:rPr>
        <w:t>」</w:t>
      </w:r>
      <w:r w:rsidR="00934453" w:rsidRPr="00932A72">
        <w:rPr>
          <w:rFonts w:asciiTheme="minorEastAsia"/>
        </w:rPr>
        <w:t>歡曰︰</w:t>
      </w:r>
      <w:r w:rsidR="000232D5">
        <w:rPr>
          <w:rFonts w:asciiTheme="minorEastAsia"/>
        </w:rPr>
        <w:t>「</w:t>
      </w:r>
      <w:r w:rsidR="00934453" w:rsidRPr="00932A72">
        <w:rPr>
          <w:rFonts w:asciiTheme="minorEastAsia"/>
        </w:rPr>
        <w:t>建義不慮無，止畏如此老翁不可遇耳。</w:t>
      </w:r>
      <w:r w:rsidR="000232D5">
        <w:rPr>
          <w:rFonts w:asciiTheme="minorEastAsia"/>
        </w:rPr>
        <w:t>」</w:t>
      </w:r>
      <w:r w:rsidR="00934453" w:rsidRPr="00932A72">
        <w:rPr>
          <w:rFonts w:asciiTheme="minorEastAsia"/>
        </w:rPr>
        <w:t>元忠曰︰</w:t>
      </w:r>
      <w:r w:rsidR="000232D5">
        <w:rPr>
          <w:rFonts w:asciiTheme="minorEastAsia"/>
        </w:rPr>
        <w:t>「</w:t>
      </w:r>
      <w:r w:rsidR="00934453" w:rsidRPr="00932A72">
        <w:rPr>
          <w:rFonts w:asciiTheme="minorEastAsia"/>
        </w:rPr>
        <w:t>止為此翁難遇，所以不去。</w:t>
      </w:r>
      <w:r w:rsidR="000232D5">
        <w:rPr>
          <w:rFonts w:asciiTheme="minorEastAsia"/>
        </w:rPr>
        <w:t>」</w:t>
      </w:r>
      <w:r w:rsidR="00934453" w:rsidRPr="00932A72">
        <w:rPr>
          <w:rFonts w:asciiTheme="minorEastAsia"/>
        </w:rPr>
        <w:t>因捋歡須大笑。</w:t>
      </w:r>
      <w:r w:rsidR="00934453" w:rsidRPr="00932A72">
        <w:rPr>
          <w:rStyle w:val="00Text"/>
          <w:rFonts w:asciiTheme="minorEastAsia"/>
        </w:rPr>
        <w:t>為，于偽翻。捋，盧括翻。</w:t>
      </w:r>
      <w:r w:rsidR="00934453" w:rsidRPr="00932A72">
        <w:rPr>
          <w:rFonts w:asciiTheme="minorEastAsia"/>
        </w:rPr>
        <w:t>歡悉其雅意，深重之。</w:t>
      </w:r>
      <w:r w:rsidR="00934453" w:rsidRPr="00932A72">
        <w:rPr>
          <w:rStyle w:val="00Text"/>
          <w:rFonts w:asciiTheme="minorEastAsia"/>
        </w:rPr>
        <w:t>悉，諳究也，知也，雅，素也。</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爾朱兆旣至秀容，分守險隘，出入寇抄。</w:t>
      </w:r>
      <w:r w:rsidR="00934453" w:rsidRPr="00932A72">
        <w:rPr>
          <w:rStyle w:val="00Text"/>
          <w:rFonts w:asciiTheme="minorEastAsia"/>
        </w:rPr>
        <w:t>抄，楚交翻。</w:t>
      </w:r>
      <w:r w:rsidR="00934453" w:rsidRPr="00932A72">
        <w:rPr>
          <w:rFonts w:asciiTheme="minorEastAsia"/>
        </w:rPr>
        <w:t>魏丞相歡揚聲討之，師出復止者數四，兆意怠。歡揣其歲首當宴會，</w:t>
      </w:r>
      <w:r w:rsidR="00934453" w:rsidRPr="00932A72">
        <w:rPr>
          <w:rStyle w:val="00Text"/>
          <w:rFonts w:asciiTheme="minorEastAsia"/>
        </w:rPr>
        <w:t>復，扶又翻。揣，初委翻。</w:t>
      </w:r>
      <w:r w:rsidR="00934453" w:rsidRPr="00932A72">
        <w:rPr>
          <w:rFonts w:asciiTheme="minorEastAsia"/>
        </w:rPr>
        <w:t>遣都督竇泰以精騎馳之，一日一夜行三百里，歡以大軍繼之。</w:t>
      </w:r>
      <w:r w:rsidR="00934453" w:rsidRPr="00932A72">
        <w:rPr>
          <w:rStyle w:val="00Text"/>
          <w:rFonts w:asciiTheme="minorEastAsia"/>
        </w:rPr>
        <w:t>為明年竇泰破爾朱兆張本。騎，奇計翻。</w:t>
      </w:r>
    </w:p>
    <w:p w:rsidR="00934453" w:rsidRPr="00932A72" w:rsidRDefault="00934453" w:rsidP="0013378F">
      <w:pPr>
        <w:pStyle w:val="1"/>
        <w:pageBreakBefore/>
        <w:spacing w:before="0" w:after="0" w:line="240" w:lineRule="auto"/>
        <w:rPr>
          <w:rFonts w:asciiTheme="minorEastAsia"/>
        </w:rPr>
      </w:pPr>
      <w:bookmarkStart w:id="40" w:name="Top_of_part0162_xhtml"/>
      <w:bookmarkStart w:id="41" w:name="_Toc23771734"/>
      <w:bookmarkStart w:id="42" w:name="_Toc33001160"/>
      <w:r w:rsidRPr="00932A72">
        <w:rPr>
          <w:rFonts w:asciiTheme="minorEastAsia"/>
        </w:rPr>
        <w:t>資治通鑑卷第一百五十六</w:t>
      </w:r>
      <w:bookmarkEnd w:id="40"/>
      <w:bookmarkEnd w:id="41"/>
      <w:bookmarkEnd w:id="42"/>
    </w:p>
    <w:p w:rsidR="00934453" w:rsidRPr="00932A72" w:rsidRDefault="00934453" w:rsidP="0013378F">
      <w:pPr>
        <w:pStyle w:val="2"/>
        <w:spacing w:before="0" w:after="0" w:line="240" w:lineRule="auto"/>
        <w:rPr>
          <w:rFonts w:asciiTheme="minorEastAsia" w:eastAsiaTheme="minorEastAsia"/>
        </w:rPr>
      </w:pPr>
      <w:bookmarkStart w:id="43" w:name="Liang_Ji_Shi_Er_Qi_Zhao_Yang_Chi"/>
      <w:bookmarkStart w:id="44" w:name="_Toc23771735"/>
      <w:bookmarkStart w:id="45" w:name="_Toc33001161"/>
      <w:r w:rsidRPr="00932A72">
        <w:rPr>
          <w:rStyle w:val="03Text"/>
          <w:rFonts w:asciiTheme="minorEastAsia" w:eastAsiaTheme="minorEastAsia"/>
        </w:rPr>
        <w:t>梁紀十二</w:t>
      </w:r>
      <w:r w:rsidRPr="00932A72">
        <w:rPr>
          <w:rFonts w:asciiTheme="minorEastAsia" w:eastAsiaTheme="minorEastAsia"/>
        </w:rPr>
        <w:t>起昭陽赤奮若</w:t>
      </w:r>
      <w:r w:rsidR="00046F27" w:rsidRPr="00932A72">
        <w:rPr>
          <w:rFonts w:asciiTheme="minorEastAsia" w:eastAsiaTheme="minorEastAsia"/>
        </w:rPr>
        <w:t>（</w:t>
      </w:r>
      <w:r w:rsidRPr="00932A72">
        <w:rPr>
          <w:rFonts w:asciiTheme="minorEastAsia" w:eastAsiaTheme="minorEastAsia"/>
        </w:rPr>
        <w:t>癸丑</w:t>
      </w:r>
      <w:r w:rsidR="00046F27" w:rsidRPr="00932A72">
        <w:rPr>
          <w:rFonts w:asciiTheme="minorEastAsia" w:eastAsiaTheme="minorEastAsia"/>
        </w:rPr>
        <w:t>）</w:t>
      </w:r>
      <w:r w:rsidRPr="00932A72">
        <w:rPr>
          <w:rFonts w:asciiTheme="minorEastAsia" w:eastAsiaTheme="minorEastAsia"/>
        </w:rPr>
        <w:t>，盡閼逢攝提格</w:t>
      </w:r>
      <w:r w:rsidR="00046F27" w:rsidRPr="00932A72">
        <w:rPr>
          <w:rFonts w:asciiTheme="minorEastAsia" w:eastAsiaTheme="minorEastAsia"/>
        </w:rPr>
        <w:t>（</w:t>
      </w:r>
      <w:r w:rsidRPr="00932A72">
        <w:rPr>
          <w:rFonts w:asciiTheme="minorEastAsia" w:eastAsiaTheme="minorEastAsia"/>
        </w:rPr>
        <w:t>甲寅</w:t>
      </w:r>
      <w:r w:rsidR="00046F27" w:rsidRPr="00932A72">
        <w:rPr>
          <w:rFonts w:asciiTheme="minorEastAsia" w:eastAsiaTheme="minorEastAsia"/>
        </w:rPr>
        <w:t>）</w:t>
      </w:r>
      <w:r w:rsidRPr="00932A72">
        <w:rPr>
          <w:rFonts w:asciiTheme="minorEastAsia" w:eastAsiaTheme="minorEastAsia"/>
        </w:rPr>
        <w:t>，凡二年。</w:t>
      </w:r>
      <w:bookmarkEnd w:id="43"/>
      <w:bookmarkEnd w:id="44"/>
      <w:bookmarkEnd w:id="45"/>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高祖武皇帝十二</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中大通五年</w:t>
      </w:r>
      <w:r w:rsidR="00046F27" w:rsidRPr="00932A72">
        <w:rPr>
          <w:rFonts w:asciiTheme="minorEastAsia" w:eastAsiaTheme="minorEastAsia" w:hAnsi="宋体" w:cs="宋体" w:hint="eastAsia"/>
        </w:rPr>
        <w:t>（</w:t>
      </w:r>
      <w:r w:rsidR="00934453" w:rsidRPr="00932A72">
        <w:rPr>
          <w:rFonts w:asciiTheme="minorEastAsia" w:eastAsiaTheme="minorEastAsia"/>
        </w:rPr>
        <w:t>癸丑、五三三</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春，正月，辛卯，上祀南郊，大赦。</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魏竇泰奄至爾朱兆庭，軍人因宴休惰，忽見泰軍，驚走；追破之於赤谼嶺，</w:t>
      </w:r>
      <w:r w:rsidR="00934453" w:rsidRPr="00932A72">
        <w:rPr>
          <w:rFonts w:asciiTheme="minorEastAsia" w:eastAsiaTheme="minorEastAsia"/>
        </w:rPr>
        <w:t>杜佑曰︰石州離石縣有赤洪水，卽離石水，赤洪其別名也。高歡破爾朱兆於赤洪嶺，蓋近此。又曰︰赤洪水源出方山縣，東流入離石。谼，戶工翻。考異曰︰魏帝紀︰正月，庚寅朔；甲午，齊獻武王自晉陽出討兆，丁酉，大破之於赤洪嶺。北齊</w:t>
      </w:r>
      <w:r w:rsidR="00934453" w:rsidRPr="00932A72">
        <w:rPr>
          <w:rFonts w:asciiTheme="minorEastAsia" w:eastAsiaTheme="minorEastAsia"/>
        </w:rPr>
        <w:t>·</w:t>
      </w:r>
      <w:r w:rsidR="00934453" w:rsidRPr="00932A72">
        <w:rPr>
          <w:rFonts w:asciiTheme="minorEastAsia" w:eastAsiaTheme="minorEastAsia"/>
        </w:rPr>
        <w:t>帝紀︰出兵在去年，破兆在今年。按歲首宴會，不應直至八日。今從齊書。</w:t>
      </w:r>
      <w:r w:rsidR="00934453" w:rsidRPr="00932A72">
        <w:rPr>
          <w:rStyle w:val="01Text"/>
          <w:rFonts w:asciiTheme="minorEastAsia" w:eastAsiaTheme="minorEastAsia"/>
          <w:sz w:val="21"/>
        </w:rPr>
        <w:t>衆並降散。</w:t>
      </w:r>
      <w:r w:rsidR="00934453" w:rsidRPr="00932A72">
        <w:rPr>
          <w:rFonts w:asciiTheme="minorEastAsia" w:eastAsiaTheme="minorEastAsia"/>
        </w:rPr>
        <w:t>降，戶江翻；下同。</w:t>
      </w:r>
      <w:r w:rsidR="00934453" w:rsidRPr="00932A72">
        <w:rPr>
          <w:rStyle w:val="01Text"/>
          <w:rFonts w:asciiTheme="minorEastAsia" w:eastAsiaTheme="minorEastAsia"/>
          <w:sz w:val="21"/>
        </w:rPr>
        <w:t>兆逃於窮山，命左右西河張亮及蒼頭陳山提斬己首以降，皆不忍；兆乃殺所乘白馬，自縊於樹。歡親臨，厚葬之。</w:t>
      </w:r>
      <w:r w:rsidR="00934453" w:rsidRPr="00932A72">
        <w:rPr>
          <w:rFonts w:asciiTheme="minorEastAsia" w:eastAsiaTheme="minorEastAsia"/>
        </w:rPr>
        <w:t>縊，於賜翻，又於計翻。臨，力鴆翻，哭也。</w:t>
      </w:r>
      <w:r w:rsidR="00934453" w:rsidRPr="00932A72">
        <w:rPr>
          <w:rStyle w:val="01Text"/>
          <w:rFonts w:asciiTheme="minorEastAsia" w:eastAsiaTheme="minorEastAsia"/>
          <w:sz w:val="21"/>
        </w:rPr>
        <w:t>慕容紹宗攜爾朱榮妻子及兆餘衆詣歡降，歡以義故，待之甚厚。</w:t>
      </w:r>
      <w:r w:rsidR="00934453" w:rsidRPr="00932A72">
        <w:rPr>
          <w:rFonts w:asciiTheme="minorEastAsia" w:eastAsiaTheme="minorEastAsia"/>
        </w:rPr>
        <w:t>義故，猶言義舊也。</w:t>
      </w:r>
      <w:r w:rsidR="00934453" w:rsidRPr="00932A72">
        <w:rPr>
          <w:rStyle w:val="01Text"/>
          <w:rFonts w:asciiTheme="minorEastAsia" w:eastAsiaTheme="minorEastAsia"/>
          <w:sz w:val="21"/>
        </w:rPr>
        <w:t>兆之在秀容，左右皆密通款於歡，唯張亮無啓疏，</w:t>
      </w:r>
      <w:r w:rsidR="00934453" w:rsidRPr="00932A72">
        <w:rPr>
          <w:rFonts w:asciiTheme="minorEastAsia" w:eastAsiaTheme="minorEastAsia"/>
        </w:rPr>
        <w:t>疏，所故翻。</w:t>
      </w:r>
      <w:r w:rsidR="00934453" w:rsidRPr="00932A72">
        <w:rPr>
          <w:rStyle w:val="01Text"/>
          <w:rFonts w:asciiTheme="minorEastAsia" w:eastAsiaTheme="minorEastAsia"/>
          <w:sz w:val="21"/>
        </w:rPr>
        <w:t>歡嘉之，以為丞相府參軍。</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魏罷諸行臺。</w:t>
      </w:r>
      <w:r w:rsidR="00934453" w:rsidRPr="00932A72">
        <w:rPr>
          <w:rFonts w:asciiTheme="minorEastAsia" w:eastAsiaTheme="minorEastAsia"/>
        </w:rPr>
        <w:t>天監十五年，魏以李平為行臺，節度統攻硤石諸軍，踵魏初之制而置之也。正光之末盜起，始復置諸道行臺。</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辛亥，上祀明堂。</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丁巳，魏主追尊其父為武穆帝，太妃馮氏為武穆后，母李氏為皇太妃。</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勞州刺史曹鳳、東荊州刺史雷能勝等舉城降魏。</w:t>
      </w:r>
      <w:r w:rsidR="00934453" w:rsidRPr="00932A72">
        <w:rPr>
          <w:rFonts w:asciiTheme="minorEastAsia" w:eastAsiaTheme="minorEastAsia"/>
        </w:rPr>
        <w:t>曹鳳、雷能勝，皆蠻左也，因其地授以州刺史。降，戶江翻。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魏侍中斛斯椿聞喬寧、張子期之死，</w:t>
      </w:r>
      <w:r w:rsidR="00934453" w:rsidRPr="00932A72">
        <w:rPr>
          <w:rFonts w:asciiTheme="minorEastAsia" w:eastAsiaTheme="minorEastAsia"/>
        </w:rPr>
        <w:t>寧、子期死，見上卷上年。</w:t>
      </w:r>
      <w:r w:rsidR="00934453" w:rsidRPr="00932A72">
        <w:rPr>
          <w:rStyle w:val="01Text"/>
          <w:rFonts w:asciiTheme="minorEastAsia" w:eastAsiaTheme="minorEastAsia"/>
          <w:sz w:val="21"/>
        </w:rPr>
        <w:t>內不自安，與南陽王寶炬、武衞將軍元毗、王思政密勸魏主圖丞相歡。</w:t>
      </w:r>
      <w:r w:rsidR="00934453" w:rsidRPr="00932A72">
        <w:rPr>
          <w:rFonts w:asciiTheme="minorEastAsia" w:eastAsiaTheme="minorEastAsia"/>
        </w:rPr>
        <w:t>椿本有圖歡之心，因喬、張之死，懼禍將及，決計為之。</w:t>
      </w:r>
      <w:r w:rsidR="00934453" w:rsidRPr="00932A72">
        <w:rPr>
          <w:rStyle w:val="01Text"/>
          <w:rFonts w:asciiTheme="minorEastAsia" w:eastAsiaTheme="minorEastAsia"/>
          <w:sz w:val="21"/>
        </w:rPr>
        <w:t>毗，遵之玄孫也。</w:t>
      </w:r>
      <w:r w:rsidR="00934453" w:rsidRPr="00932A72">
        <w:rPr>
          <w:rFonts w:asciiTheme="minorEastAsia" w:eastAsiaTheme="minorEastAsia"/>
        </w:rPr>
        <w:t>道武建國之初，常山王遵有佐命之功。</w:t>
      </w:r>
      <w:r w:rsidR="00934453" w:rsidRPr="00932A72">
        <w:rPr>
          <w:rStyle w:val="01Text"/>
          <w:rFonts w:asciiTheme="minorEastAsia" w:eastAsiaTheme="minorEastAsia"/>
          <w:sz w:val="21"/>
        </w:rPr>
        <w:t>舍人元士弼又言歡受詔不敬，帝由是不悅。椿勸帝置閤內都督部曲，又增武直人數，自直閤已下，員別數百，</w:t>
      </w:r>
      <w:r w:rsidR="00934453" w:rsidRPr="00932A72">
        <w:rPr>
          <w:rFonts w:asciiTheme="minorEastAsia" w:eastAsiaTheme="minorEastAsia"/>
        </w:rPr>
        <w:t>武直，謂武士之入直殿閤者。據五代志紀北齊之制，領軍府將軍，掌宿衞禁掖朱華閤外，凡禁衞官皆主之。又左右衞府，將軍各一人，掌左右廂，所主朱華閤以外，各武衞將軍二人貳之。其御仗屬官有御仗正副都督、御仗五職、御仗等員。直盪屬官有直盪正副都督、直入正副都督、勳武前鋒正副都督、勳武前鋒五職等員。直衞屬官有直衞正副都督、翊衞正副都督等員。直突屬官有直突都督、前鋒散都督等員。直閤屬官有朱衣直閤、直閤將將、直寢、直齋、直後之屬。又有雲騎、武騎、驍騎、遊擊、前</w:t>
      </w:r>
      <w:r w:rsidR="00934453" w:rsidRPr="00932A72">
        <w:rPr>
          <w:rFonts w:asciiTheme="minorEastAsia" w:eastAsiaTheme="minorEastAsia"/>
        </w:rPr>
        <w:t>·</w:t>
      </w:r>
      <w:r w:rsidR="00934453" w:rsidRPr="00932A72">
        <w:rPr>
          <w:rFonts w:asciiTheme="minorEastAsia" w:eastAsiaTheme="minorEastAsia"/>
        </w:rPr>
        <w:t>左</w:t>
      </w:r>
      <w:r w:rsidR="00934453" w:rsidRPr="00932A72">
        <w:rPr>
          <w:rFonts w:asciiTheme="minorEastAsia" w:eastAsiaTheme="minorEastAsia"/>
        </w:rPr>
        <w:t>·</w:t>
      </w:r>
      <w:r w:rsidR="00934453" w:rsidRPr="00932A72">
        <w:rPr>
          <w:rFonts w:asciiTheme="minorEastAsia" w:eastAsiaTheme="minorEastAsia"/>
        </w:rPr>
        <w:t>右</w:t>
      </w:r>
      <w:r w:rsidR="00934453" w:rsidRPr="00932A72">
        <w:rPr>
          <w:rFonts w:asciiTheme="minorEastAsia" w:eastAsiaTheme="minorEastAsia"/>
        </w:rPr>
        <w:t>·</w:t>
      </w:r>
      <w:r w:rsidR="00934453" w:rsidRPr="00932A72">
        <w:rPr>
          <w:rFonts w:asciiTheme="minorEastAsia" w:eastAsiaTheme="minorEastAsia"/>
        </w:rPr>
        <w:t>後等將軍，左</w:t>
      </w:r>
      <w:r w:rsidR="00934453" w:rsidRPr="00932A72">
        <w:rPr>
          <w:rFonts w:asciiTheme="minorEastAsia" w:eastAsiaTheme="minorEastAsia"/>
        </w:rPr>
        <w:t>·</w:t>
      </w:r>
      <w:r w:rsidR="00934453" w:rsidRPr="00932A72">
        <w:rPr>
          <w:rFonts w:asciiTheme="minorEastAsia" w:eastAsiaTheme="minorEastAsia"/>
        </w:rPr>
        <w:t>右虎賁等中郞將，步兵、越騎、射聲、屯騎、長水等校尉，奉車、騎二都尉，羽林監、宂從僕射、積弩、積射、強弩、殿中等將軍及員外將軍、武衞常侍、殿中司馬督、員外司馬督等。蓋其制昉於晉，代有損益。觀北齊之制，則當時增置可槪見矣。</w:t>
      </w:r>
      <w:r w:rsidR="00934453" w:rsidRPr="00932A72">
        <w:rPr>
          <w:rStyle w:val="01Text"/>
          <w:rFonts w:asciiTheme="minorEastAsia" w:eastAsiaTheme="minorEastAsia"/>
          <w:sz w:val="21"/>
        </w:rPr>
        <w:t>皆選四方驍勇者充之。</w:t>
      </w:r>
      <w:r w:rsidR="00934453" w:rsidRPr="00932A72">
        <w:rPr>
          <w:rFonts w:asciiTheme="minorEastAsia" w:eastAsiaTheme="minorEastAsia"/>
        </w:rPr>
        <w:t>驍，堅堯翻。</w:t>
      </w:r>
      <w:r w:rsidR="00934453" w:rsidRPr="00932A72">
        <w:rPr>
          <w:rStyle w:val="01Text"/>
          <w:rFonts w:asciiTheme="minorEastAsia" w:eastAsiaTheme="minorEastAsia"/>
          <w:sz w:val="21"/>
        </w:rPr>
        <w:t>帝數出遊幸，椿自部勒，別為行陳，</w:t>
      </w:r>
      <w:r w:rsidR="00934453" w:rsidRPr="00932A72">
        <w:rPr>
          <w:rFonts w:asciiTheme="minorEastAsia" w:eastAsiaTheme="minorEastAsia"/>
        </w:rPr>
        <w:t>數，所角翻。行，戶剛翻。陳，讀曰陣。</w:t>
      </w:r>
      <w:r w:rsidR="00934453" w:rsidRPr="00932A72">
        <w:rPr>
          <w:rStyle w:val="01Text"/>
          <w:rFonts w:asciiTheme="minorEastAsia" w:eastAsiaTheme="minorEastAsia"/>
          <w:sz w:val="21"/>
        </w:rPr>
        <w:t>由是朝政、軍謀，帝專與椿決之。帝以關中大行臺賀拔岳擁重兵，密與相結，又出侍中賀拔勝為都督三荊等七州諸軍事，</w:t>
      </w:r>
      <w:r w:rsidR="000232D5">
        <w:rPr>
          <w:rFonts w:asciiTheme="minorEastAsia" w:eastAsiaTheme="minorEastAsia"/>
        </w:rPr>
        <w:t>『</w:t>
      </w:r>
      <w:r w:rsidR="00934453" w:rsidRPr="00932A72">
        <w:rPr>
          <w:rFonts w:asciiTheme="minorEastAsia" w:eastAsiaTheme="minorEastAsia"/>
        </w:rPr>
        <w:t>章︰甲十一行本</w:t>
      </w:r>
      <w:r w:rsidR="000232D5">
        <w:rPr>
          <w:rFonts w:asciiTheme="minorEastAsia" w:eastAsiaTheme="minorEastAsia"/>
        </w:rPr>
        <w:t>「</w:t>
      </w:r>
      <w:r w:rsidR="00934453" w:rsidRPr="00932A72">
        <w:rPr>
          <w:rFonts w:asciiTheme="minorEastAsia" w:eastAsiaTheme="minorEastAsia"/>
        </w:rPr>
        <w:t>事</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荊州刺史</w:t>
      </w:r>
      <w:r w:rsidR="000232D5">
        <w:rPr>
          <w:rFonts w:asciiTheme="minorEastAsia" w:eastAsiaTheme="minorEastAsia"/>
        </w:rPr>
        <w:t>」</w:t>
      </w:r>
      <w:r w:rsidR="00934453" w:rsidRPr="00932A72">
        <w:rPr>
          <w:rFonts w:asciiTheme="minorEastAsia" w:eastAsiaTheme="minorEastAsia"/>
        </w:rPr>
        <w:t>四字；乙十一行本同；孔本同；退齋校同。</w:t>
      </w:r>
      <w:r w:rsidR="000232D5">
        <w:rPr>
          <w:rFonts w:asciiTheme="minorEastAsia" w:eastAsiaTheme="minorEastAsia"/>
        </w:rPr>
        <w:t>』</w:t>
      </w:r>
      <w:r w:rsidR="00934453" w:rsidRPr="00932A72">
        <w:rPr>
          <w:rFonts w:asciiTheme="minorEastAsia" w:eastAsiaTheme="minorEastAsia"/>
        </w:rPr>
        <w:t>七州，三荊及襄、南襄、郢、南郢也。</w:t>
      </w:r>
      <w:r w:rsidR="00934453" w:rsidRPr="00932A72">
        <w:rPr>
          <w:rStyle w:val="01Text"/>
          <w:rFonts w:asciiTheme="minorEastAsia" w:eastAsiaTheme="minorEastAsia"/>
          <w:sz w:val="21"/>
        </w:rPr>
        <w:t>欲倚勝兄弟以敵歡，</w:t>
      </w:r>
      <w:r w:rsidR="00934453" w:rsidRPr="00932A72">
        <w:rPr>
          <w:rFonts w:asciiTheme="minorEastAsia" w:eastAsiaTheme="minorEastAsia"/>
        </w:rPr>
        <w:t>倚勝及岳也。</w:t>
      </w:r>
      <w:r w:rsidR="00934453" w:rsidRPr="00932A72">
        <w:rPr>
          <w:rStyle w:val="01Text"/>
          <w:rFonts w:asciiTheme="minorEastAsia" w:eastAsiaTheme="minorEastAsia"/>
          <w:sz w:val="21"/>
        </w:rPr>
        <w:t>歡益不悅。</w:t>
      </w:r>
    </w:p>
    <w:p w:rsidR="00934453" w:rsidRPr="00932A72" w:rsidRDefault="00934453" w:rsidP="0013378F">
      <w:pPr>
        <w:rPr>
          <w:rFonts w:asciiTheme="minorEastAsia"/>
        </w:rPr>
      </w:pPr>
      <w:r w:rsidRPr="00932A72">
        <w:rPr>
          <w:rFonts w:asciiTheme="minorEastAsia"/>
        </w:rPr>
        <w:t>侍中、司空高乾之在信都也，遭父喪，不暇終服。及孝武帝卽位，表請解職行喪，詔聽解侍中，</w:t>
      </w:r>
      <w:r w:rsidRPr="00932A72">
        <w:rPr>
          <w:rStyle w:val="00Text"/>
          <w:rFonts w:asciiTheme="minorEastAsia"/>
        </w:rPr>
        <w:t>句絕。</w:t>
      </w:r>
      <w:r w:rsidRPr="00932A72">
        <w:rPr>
          <w:rFonts w:asciiTheme="minorEastAsia"/>
        </w:rPr>
        <w:t>司空如故。乾雖求退，不謂遽見許，旣去內侍，朝政多不關預，居常怏怏。</w:t>
      </w:r>
      <w:r w:rsidRPr="00932A72">
        <w:rPr>
          <w:rStyle w:val="00Text"/>
          <w:rFonts w:asciiTheme="minorEastAsia"/>
        </w:rPr>
        <w:t>怏，於兩翻。</w:t>
      </w:r>
      <w:r w:rsidRPr="00932A72">
        <w:rPr>
          <w:rFonts w:asciiTheme="minorEastAsia"/>
        </w:rPr>
        <w:t>帝旣貳於歡，冀乾為己用，嘗於華林園宴罷，獨留乾，謂之曰︰</w:t>
      </w:r>
      <w:r w:rsidR="000232D5">
        <w:rPr>
          <w:rFonts w:asciiTheme="minorEastAsia"/>
        </w:rPr>
        <w:t>「</w:t>
      </w:r>
      <w:r w:rsidRPr="00932A72">
        <w:rPr>
          <w:rFonts w:asciiTheme="minorEastAsia"/>
        </w:rPr>
        <w:t>司空奕世忠良，</w:t>
      </w:r>
      <w:r w:rsidRPr="00932A72">
        <w:rPr>
          <w:rStyle w:val="00Text"/>
          <w:rFonts w:asciiTheme="minorEastAsia"/>
        </w:rPr>
        <w:t>謂自高允以來。</w:t>
      </w:r>
      <w:r w:rsidRPr="00932A72">
        <w:rPr>
          <w:rFonts w:asciiTheme="minorEastAsia"/>
        </w:rPr>
        <w:t>今日復建殊效，</w:t>
      </w:r>
      <w:r w:rsidRPr="00932A72">
        <w:rPr>
          <w:rStyle w:val="00Text"/>
          <w:rFonts w:asciiTheme="minorEastAsia"/>
        </w:rPr>
        <w:t>復，扶又翻。</w:t>
      </w:r>
      <w:r w:rsidRPr="00932A72">
        <w:rPr>
          <w:rFonts w:asciiTheme="minorEastAsia"/>
        </w:rPr>
        <w:t>相與雖則君臣，義同兄弟，宜共立盟約，以敦情契。</w:t>
      </w:r>
      <w:r w:rsidR="000232D5">
        <w:rPr>
          <w:rFonts w:asciiTheme="minorEastAsia"/>
        </w:rPr>
        <w:t>」</w:t>
      </w:r>
      <w:r w:rsidRPr="00932A72">
        <w:rPr>
          <w:rFonts w:asciiTheme="minorEastAsia"/>
        </w:rPr>
        <w:t>殷勤逼之。乾對曰︰</w:t>
      </w:r>
      <w:r w:rsidR="000232D5">
        <w:rPr>
          <w:rFonts w:asciiTheme="minorEastAsia"/>
        </w:rPr>
        <w:t>「</w:t>
      </w:r>
      <w:r w:rsidRPr="00932A72">
        <w:rPr>
          <w:rFonts w:asciiTheme="minorEastAsia"/>
        </w:rPr>
        <w:t>臣以身許國，何敢有貳！</w:t>
      </w:r>
      <w:r w:rsidR="000232D5">
        <w:rPr>
          <w:rFonts w:asciiTheme="minorEastAsia"/>
        </w:rPr>
        <w:t>」</w:t>
      </w:r>
      <w:r w:rsidRPr="00932A72">
        <w:rPr>
          <w:rFonts w:asciiTheme="minorEastAsia"/>
        </w:rPr>
        <w:t>時事出倉猝，且不謂帝有異圖，遂不固辭，亦不以啓歡。及帝置部曲，乾乃私謂所親曰︰</w:t>
      </w:r>
      <w:r w:rsidR="000232D5">
        <w:rPr>
          <w:rFonts w:asciiTheme="minorEastAsia"/>
        </w:rPr>
        <w:t>「</w:t>
      </w:r>
      <w:r w:rsidRPr="00932A72">
        <w:rPr>
          <w:rFonts w:asciiTheme="minorEastAsia"/>
        </w:rPr>
        <w:t>主上不親勳賢而招集羣小，數遣元士弼、王思政往來關西與賀拔岳計議，又出賀拔勝為荊州，外示疏忌，內實樹黨，令其兄弟相近，冀據有西方。禍難將作，必及於我。</w:t>
      </w:r>
      <w:r w:rsidR="000232D5">
        <w:rPr>
          <w:rFonts w:asciiTheme="minorEastAsia"/>
        </w:rPr>
        <w:t>」</w:t>
      </w:r>
      <w:r w:rsidRPr="00932A72">
        <w:rPr>
          <w:rFonts w:asciiTheme="minorEastAsia"/>
        </w:rPr>
        <w:t>乃密啓歡。歡召乾詣幷州，面論時事，乾因勸歡受魏禪，歡以袖掩其口曰︰</w:t>
      </w:r>
      <w:r w:rsidR="000232D5">
        <w:rPr>
          <w:rFonts w:asciiTheme="minorEastAsia"/>
        </w:rPr>
        <w:t>「</w:t>
      </w:r>
      <w:r w:rsidRPr="00932A72">
        <w:rPr>
          <w:rFonts w:asciiTheme="minorEastAsia"/>
        </w:rPr>
        <w:t>勿妄言！今令司空復為侍中，門下之事一以相委。</w:t>
      </w:r>
      <w:r w:rsidR="000232D5">
        <w:rPr>
          <w:rFonts w:asciiTheme="minorEastAsia"/>
        </w:rPr>
        <w:t>」</w:t>
      </w:r>
      <w:r w:rsidRPr="00932A72">
        <w:rPr>
          <w:rFonts w:asciiTheme="minorEastAsia"/>
        </w:rPr>
        <w:t>歡屢啓請，帝不許。乾知變難將起，密啓歡求為徐州；</w:t>
      </w:r>
      <w:r w:rsidRPr="00932A72">
        <w:rPr>
          <w:rStyle w:val="00Text"/>
          <w:rFonts w:asciiTheme="minorEastAsia"/>
        </w:rPr>
        <w:t>數，所角翻。近，其靳翻。難，乃旦翻。復，扶又翻；羅復、詔復下同。</w:t>
      </w:r>
      <w:r w:rsidRPr="00932A72">
        <w:rPr>
          <w:rFonts w:asciiTheme="minorEastAsia"/>
        </w:rPr>
        <w:t>二月，辛酉，以乾為驃騎大將軍、開府儀同三司、徐州刺史，</w:t>
      </w:r>
      <w:r w:rsidRPr="00932A72">
        <w:rPr>
          <w:rStyle w:val="00Text"/>
          <w:rFonts w:asciiTheme="minorEastAsia"/>
        </w:rPr>
        <w:t>驃，匹妙翻。騎，奇計翻。</w:t>
      </w:r>
      <w:r w:rsidRPr="00932A72">
        <w:rPr>
          <w:rFonts w:asciiTheme="minorEastAsia"/>
        </w:rPr>
        <w:t>以咸陽王坦為司空。</w:t>
      </w:r>
      <w:r w:rsidRPr="00932A72">
        <w:rPr>
          <w:rStyle w:val="00Text"/>
          <w:rFonts w:asciiTheme="minorEastAsia"/>
        </w:rPr>
        <w:t>為魏主殺高乾討高歡張本。</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癸未，上幸同泰寺，講般若經，</w:t>
      </w:r>
      <w:r w:rsidR="00934453" w:rsidRPr="00932A72">
        <w:rPr>
          <w:rStyle w:val="00Text"/>
          <w:rFonts w:asciiTheme="minorEastAsia"/>
        </w:rPr>
        <w:t>般，音鉢。若，人者翻。</w:t>
      </w:r>
      <w:r w:rsidR="00934453" w:rsidRPr="00932A72">
        <w:rPr>
          <w:rFonts w:asciiTheme="minorEastAsia"/>
        </w:rPr>
        <w:t>七日而罷，會者數萬人。</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魏正光以前，阿至羅常附於魏。</w:t>
      </w:r>
      <w:r w:rsidR="00934453" w:rsidRPr="00932A72">
        <w:rPr>
          <w:rStyle w:val="00Text"/>
          <w:rFonts w:asciiTheme="minorEastAsia"/>
        </w:rPr>
        <w:t>阿至羅，高車種也。魏書︰孝靜帝興和三年，阿至羅國主副伏羅越君子去賓來降，封之為高車王。</w:t>
      </w:r>
      <w:r w:rsidR="00934453" w:rsidRPr="00932A72">
        <w:rPr>
          <w:rFonts w:asciiTheme="minorEastAsia"/>
        </w:rPr>
        <w:t>及中原多事，阿至羅亦叛，丞相歡招撫之，阿至羅復降，凡十萬戶。三月，辛卯，詔復以歡為大行臺，</w:t>
      </w:r>
      <w:r w:rsidR="00934453" w:rsidRPr="00932A72">
        <w:rPr>
          <w:rStyle w:val="00Text"/>
          <w:rFonts w:asciiTheme="minorEastAsia"/>
        </w:rPr>
        <w:t>魏方罷諸行臺，今復命歡以此職，以招撫阿至羅。</w:t>
      </w:r>
      <w:r w:rsidR="00934453" w:rsidRPr="00932A72">
        <w:rPr>
          <w:rFonts w:asciiTheme="minorEastAsia"/>
        </w:rPr>
        <w:t>使隨宜裁處。</w:t>
      </w:r>
      <w:r w:rsidR="00934453" w:rsidRPr="00932A72">
        <w:rPr>
          <w:rStyle w:val="00Text"/>
          <w:rFonts w:asciiTheme="minorEastAsia"/>
        </w:rPr>
        <w:t>處，昌呂翻。</w:t>
      </w:r>
      <w:r w:rsidR="00934453" w:rsidRPr="00932A72">
        <w:rPr>
          <w:rFonts w:asciiTheme="minorEastAsia"/>
        </w:rPr>
        <w:t>歡與之粟帛，議者以為徒費無益，歡不從；及經略河西，大收其用。</w:t>
      </w:r>
      <w:r w:rsidR="00934453" w:rsidRPr="00932A72">
        <w:rPr>
          <w:rStyle w:val="00Text"/>
          <w:rFonts w:asciiTheme="minorEastAsia"/>
        </w:rPr>
        <w:t>謂救曹泥及取万俟受洛干時也。</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高乾將之徐州，魏主聞其漏泄機事，乃詔丞相歡曰︰</w:t>
      </w:r>
      <w:r w:rsidR="000232D5">
        <w:rPr>
          <w:rFonts w:asciiTheme="minorEastAsia"/>
        </w:rPr>
        <w:t>「</w:t>
      </w:r>
      <w:r w:rsidR="00934453" w:rsidRPr="00932A72">
        <w:rPr>
          <w:rFonts w:asciiTheme="minorEastAsia"/>
        </w:rPr>
        <w:t>乾邕與朕私有盟約，今乃反覆兩端。</w:t>
      </w:r>
      <w:r w:rsidR="000232D5">
        <w:rPr>
          <w:rFonts w:asciiTheme="minorEastAsia"/>
        </w:rPr>
        <w:t>」</w:t>
      </w:r>
      <w:r w:rsidR="00934453" w:rsidRPr="00932A72">
        <w:rPr>
          <w:rFonts w:asciiTheme="minorEastAsia"/>
        </w:rPr>
        <w:t>歡聞其與帝盟，亦惡之，</w:t>
      </w:r>
      <w:r w:rsidR="00934453" w:rsidRPr="00932A72">
        <w:rPr>
          <w:rStyle w:val="00Text"/>
          <w:rFonts w:asciiTheme="minorEastAsia"/>
        </w:rPr>
        <w:t>惡，烏故翻。</w:t>
      </w:r>
      <w:r w:rsidR="00934453" w:rsidRPr="00932A72">
        <w:rPr>
          <w:rFonts w:asciiTheme="minorEastAsia"/>
        </w:rPr>
        <w:t>卽取乾前後數啓論時事者遣使封上，</w:t>
      </w:r>
      <w:r w:rsidR="00934453" w:rsidRPr="00932A72">
        <w:rPr>
          <w:rStyle w:val="00Text"/>
          <w:rFonts w:asciiTheme="minorEastAsia"/>
        </w:rPr>
        <w:t>使，疏吏翻；下同。上，時掌翻。</w:t>
      </w:r>
      <w:r w:rsidR="00934453" w:rsidRPr="00932A72">
        <w:rPr>
          <w:rFonts w:asciiTheme="minorEastAsia"/>
        </w:rPr>
        <w:t>帝召乾，對歡使責之，乾曰︰</w:t>
      </w:r>
      <w:r w:rsidR="000232D5">
        <w:rPr>
          <w:rFonts w:asciiTheme="minorEastAsia"/>
        </w:rPr>
        <w:t>「</w:t>
      </w:r>
      <w:r w:rsidR="00934453" w:rsidRPr="00932A72">
        <w:rPr>
          <w:rFonts w:asciiTheme="minorEastAsia"/>
        </w:rPr>
        <w:t>陛下自立異圖，乃謂臣為反覆，人主加罪，其可辭乎！</w:t>
      </w:r>
      <w:r w:rsidR="000232D5">
        <w:rPr>
          <w:rFonts w:asciiTheme="minorEastAsia"/>
        </w:rPr>
        <w:t>」</w:t>
      </w:r>
      <w:r w:rsidR="00934453" w:rsidRPr="00932A72">
        <w:rPr>
          <w:rFonts w:asciiTheme="minorEastAsia"/>
        </w:rPr>
        <w:t>遂賜死。帝又密敕東徐州刺史潘紹業殺其弟敖曹，</w:t>
      </w:r>
      <w:r w:rsidR="00934453" w:rsidRPr="00932A72">
        <w:rPr>
          <w:rStyle w:val="00Text"/>
          <w:rFonts w:asciiTheme="minorEastAsia"/>
        </w:rPr>
        <w:t>按李延壽齊紀，魏主遣東徐州刺史潘紹業密敕長樂太守龐蒼鷹殺敖曹，則是高敖曹此時在信都也。</w:t>
      </w:r>
      <w:r w:rsidR="00934453" w:rsidRPr="00932A72">
        <w:rPr>
          <w:rFonts w:asciiTheme="minorEastAsia"/>
        </w:rPr>
        <w:t>敖曹先聞乾死，伏壯士於路，執紹業，得敕書於袍領，遂將十餘騎奔晉陽。</w:t>
      </w:r>
      <w:r w:rsidR="00934453" w:rsidRPr="00932A72">
        <w:rPr>
          <w:rStyle w:val="00Text"/>
          <w:rFonts w:asciiTheme="minorEastAsia"/>
        </w:rPr>
        <w:t>將，卽亮翻。騎，奇計翻。</w:t>
      </w:r>
      <w:r w:rsidR="00934453" w:rsidRPr="00932A72">
        <w:rPr>
          <w:rFonts w:asciiTheme="minorEastAsia"/>
        </w:rPr>
        <w:t>歡抱其首哭曰︰</w:t>
      </w:r>
      <w:r w:rsidR="000232D5">
        <w:rPr>
          <w:rFonts w:asciiTheme="minorEastAsia"/>
        </w:rPr>
        <w:t>「</w:t>
      </w:r>
      <w:r w:rsidR="00934453" w:rsidRPr="00932A72">
        <w:rPr>
          <w:rFonts w:asciiTheme="minorEastAsia"/>
        </w:rPr>
        <w:t>天子枉害司空。</w:t>
      </w:r>
      <w:r w:rsidR="000232D5">
        <w:rPr>
          <w:rFonts w:asciiTheme="minorEastAsia"/>
        </w:rPr>
        <w:t>」</w:t>
      </w:r>
      <w:r w:rsidR="00934453" w:rsidRPr="00932A72">
        <w:rPr>
          <w:rFonts w:asciiTheme="minorEastAsia"/>
        </w:rPr>
        <w:t>敖曹兄仲密為光州刺史，帝敕青州斷其歸路，</w:t>
      </w:r>
      <w:r w:rsidR="00934453" w:rsidRPr="00932A72">
        <w:rPr>
          <w:rStyle w:val="00Text"/>
          <w:rFonts w:asciiTheme="minorEastAsia"/>
        </w:rPr>
        <w:t>斷，音短。仲密由東萊歸勃海，道出青州。</w:t>
      </w:r>
      <w:r w:rsidR="00934453" w:rsidRPr="00932A72">
        <w:rPr>
          <w:rFonts w:asciiTheme="minorEastAsia"/>
        </w:rPr>
        <w:t>仲密亦行奔晉陽。</w:t>
      </w:r>
      <w:r w:rsidR="00934453" w:rsidRPr="00932A72">
        <w:rPr>
          <w:rStyle w:val="00Text"/>
          <w:rFonts w:asciiTheme="minorEastAsia"/>
        </w:rPr>
        <w:t>間，古莧翻。</w:t>
      </w:r>
      <w:r w:rsidR="00934453" w:rsidRPr="00932A72">
        <w:rPr>
          <w:rFonts w:asciiTheme="minorEastAsia"/>
        </w:rPr>
        <w:t>仲密名愼，以字行。</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魏太師魯郡王肅卒。</w:t>
      </w:r>
      <w:r w:rsidR="00934453" w:rsidRPr="00932A72">
        <w:rPr>
          <w:rStyle w:val="00Text"/>
          <w:rFonts w:asciiTheme="minorEastAsia"/>
        </w:rPr>
        <w:t>卒，子恤翻。</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丙辰，南平元襄王偉卒。</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丁巳，魏以趙郡王諶為太尉，</w:t>
      </w:r>
      <w:r w:rsidR="00934453" w:rsidRPr="00932A72">
        <w:rPr>
          <w:rStyle w:val="00Text"/>
          <w:rFonts w:asciiTheme="minorEastAsia"/>
        </w:rPr>
        <w:t>諶，氏壬翻。</w:t>
      </w:r>
      <w:r w:rsidR="00934453" w:rsidRPr="00932A72">
        <w:rPr>
          <w:rFonts w:asciiTheme="minorEastAsia"/>
        </w:rPr>
        <w:t>南陽王寶炬為太保。</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魏爾朱兆之入洛也，</w:t>
      </w:r>
      <w:r w:rsidR="00934453" w:rsidRPr="00932A72">
        <w:rPr>
          <w:rStyle w:val="00Text"/>
          <w:rFonts w:asciiTheme="minorEastAsia"/>
        </w:rPr>
        <w:t>兆入洛見一百五十四卷二年。</w:t>
      </w:r>
      <w:r w:rsidR="00934453" w:rsidRPr="00932A72">
        <w:rPr>
          <w:rFonts w:asciiTheme="minorEastAsia"/>
        </w:rPr>
        <w:t>焚太常樂庫，鍾磬俱盡。節閔帝詔錄尚書事長孫稚、太常卿祖瑩等更造之，至是始成，命曰大成樂。</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魏青州民耿翔聚衆寇掠三齊，</w:t>
      </w:r>
      <w:r w:rsidR="00934453" w:rsidRPr="00932A72">
        <w:rPr>
          <w:rStyle w:val="00Text"/>
          <w:rFonts w:asciiTheme="minorEastAsia"/>
        </w:rPr>
        <w:t>三齊，因秦、漢舊名言之。</w:t>
      </w:r>
      <w:r w:rsidR="00934453" w:rsidRPr="00932A72">
        <w:rPr>
          <w:rFonts w:asciiTheme="minorEastAsia"/>
        </w:rPr>
        <w:t>膠州刺史裴粲，專事高談，不為防禦；夏，四月，翔掩襲州城。</w:t>
      </w:r>
      <w:r w:rsidR="00934453" w:rsidRPr="00932A72">
        <w:rPr>
          <w:rStyle w:val="00Text"/>
          <w:rFonts w:asciiTheme="minorEastAsia"/>
        </w:rPr>
        <w:t>魏永安二年，置膠州，治東武城，領東武、高密、平昌郡。東武城，今密州諸城縣是也。</w:t>
      </w:r>
      <w:r w:rsidR="00934453" w:rsidRPr="00932A72">
        <w:rPr>
          <w:rFonts w:asciiTheme="minorEastAsia"/>
        </w:rPr>
        <w:t>左右白賊至，粲曰︰</w:t>
      </w:r>
      <w:r w:rsidR="000232D5">
        <w:rPr>
          <w:rFonts w:asciiTheme="minorEastAsia"/>
        </w:rPr>
        <w:t>「</w:t>
      </w:r>
      <w:r w:rsidR="00934453" w:rsidRPr="00932A72">
        <w:rPr>
          <w:rFonts w:asciiTheme="minorEastAsia"/>
        </w:rPr>
        <w:t>豈有此理！</w:t>
      </w:r>
      <w:r w:rsidR="000232D5">
        <w:rPr>
          <w:rFonts w:asciiTheme="minorEastAsia"/>
        </w:rPr>
        <w:t>」</w:t>
      </w:r>
      <w:r w:rsidR="00934453" w:rsidRPr="00932A72">
        <w:rPr>
          <w:rFonts w:asciiTheme="minorEastAsia"/>
        </w:rPr>
        <w:t>左右又言已入州門，粲乃徐曰︰</w:t>
      </w:r>
      <w:r w:rsidR="000232D5">
        <w:rPr>
          <w:rFonts w:asciiTheme="minorEastAsia"/>
        </w:rPr>
        <w:t>「</w:t>
      </w:r>
      <w:r w:rsidR="00934453" w:rsidRPr="00932A72">
        <w:rPr>
          <w:rFonts w:asciiTheme="minorEastAsia"/>
        </w:rPr>
        <w:t>耿王來，可引之聽事，自餘部衆，且付城民。</w:t>
      </w:r>
      <w:r w:rsidR="000232D5">
        <w:rPr>
          <w:rFonts w:asciiTheme="minorEastAsia"/>
        </w:rPr>
        <w:t>」</w:t>
      </w:r>
      <w:r w:rsidR="00934453" w:rsidRPr="00932A72">
        <w:rPr>
          <w:rFonts w:asciiTheme="minorEastAsia"/>
        </w:rPr>
        <w:t>翔斬之，送首來降。</w:t>
      </w:r>
      <w:r w:rsidR="00934453" w:rsidRPr="00932A72">
        <w:rPr>
          <w:rStyle w:val="00Text"/>
          <w:rFonts w:asciiTheme="minorEastAsia"/>
        </w:rPr>
        <w:t>降，戶江翻；下同。</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五月，魏東徐州民王早等殺刺史崔庠，以下邳來降。</w:t>
      </w:r>
      <w:r w:rsidR="00934453" w:rsidRPr="00932A72">
        <w:rPr>
          <w:rFonts w:asciiTheme="minorEastAsia" w:eastAsiaTheme="minorEastAsia"/>
        </w:rPr>
        <w:t>考異曰︰梁帝紀︰</w:t>
      </w:r>
      <w:r w:rsidR="000232D5">
        <w:rPr>
          <w:rFonts w:asciiTheme="minorEastAsia" w:eastAsiaTheme="minorEastAsia"/>
        </w:rPr>
        <w:t>「</w:t>
      </w:r>
      <w:r w:rsidR="00934453" w:rsidRPr="00932A72">
        <w:rPr>
          <w:rFonts w:asciiTheme="minorEastAsia" w:eastAsiaTheme="minorEastAsia"/>
        </w:rPr>
        <w:t>六月，己卯，魏建義城主蘭寶以下邳城降。</w:t>
      </w:r>
      <w:r w:rsidR="000232D5">
        <w:rPr>
          <w:rFonts w:asciiTheme="minorEastAsia" w:eastAsiaTheme="minorEastAsia"/>
        </w:rPr>
        <w:t>」</w:t>
      </w:r>
      <w:r w:rsidR="00934453" w:rsidRPr="00932A72">
        <w:rPr>
          <w:rFonts w:asciiTheme="minorEastAsia" w:eastAsiaTheme="minorEastAsia"/>
        </w:rPr>
        <w:t>今從魏書。</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六月，壬申，魏以驃騎大將軍樊子鵠為青、膠大使，督濟州刺史蔡儁等討耿翔。</w:t>
      </w:r>
      <w:r w:rsidR="00934453" w:rsidRPr="00932A72">
        <w:rPr>
          <w:rStyle w:val="00Text"/>
          <w:rFonts w:asciiTheme="minorEastAsia"/>
        </w:rPr>
        <w:t>濟，子禮翻。</w:t>
      </w:r>
      <w:r w:rsidR="00934453" w:rsidRPr="00932A72">
        <w:rPr>
          <w:rFonts w:asciiTheme="minorEastAsia"/>
        </w:rPr>
        <w:t>秋，七月，魏師至青州，翔棄城來奔，詔以為兌州刺史。</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壬辰，魏以廣陵王欣為大司馬，趙郡王諶為太師，庚戌，以前司徒賀拔允為太尉。</w:t>
      </w:r>
      <w:r w:rsidR="00934453" w:rsidRPr="00932A72">
        <w:rPr>
          <w:rStyle w:val="00Text"/>
          <w:rFonts w:asciiTheme="minorEastAsia"/>
        </w:rPr>
        <w:t>考異曰︰魏帝紀作</w:t>
      </w:r>
      <w:r w:rsidR="000232D5">
        <w:rPr>
          <w:rStyle w:val="00Text"/>
          <w:rFonts w:asciiTheme="minorEastAsia"/>
        </w:rPr>
        <w:t>「</w:t>
      </w:r>
      <w:r w:rsidR="00934453" w:rsidRPr="00932A72">
        <w:rPr>
          <w:rStyle w:val="00Text"/>
          <w:rFonts w:asciiTheme="minorEastAsia"/>
        </w:rPr>
        <w:t>賀拔渥</w:t>
      </w:r>
      <w:r w:rsidR="000232D5">
        <w:rPr>
          <w:rStyle w:val="00Text"/>
          <w:rFonts w:asciiTheme="minorEastAsia"/>
        </w:rPr>
        <w:t>」</w:t>
      </w:r>
      <w:r w:rsidR="00934453" w:rsidRPr="00932A72">
        <w:rPr>
          <w:rStyle w:val="00Text"/>
          <w:rFonts w:asciiTheme="minorEastAsia"/>
        </w:rPr>
        <w:t>。按允字阿鞠埿，蓋</w:t>
      </w:r>
      <w:r w:rsidR="000232D5">
        <w:rPr>
          <w:rStyle w:val="00Text"/>
          <w:rFonts w:asciiTheme="minorEastAsia"/>
        </w:rPr>
        <w:t>「</w:t>
      </w:r>
      <w:r w:rsidR="00934453" w:rsidRPr="00932A72">
        <w:rPr>
          <w:rStyle w:val="00Text"/>
          <w:rFonts w:asciiTheme="minorEastAsia"/>
        </w:rPr>
        <w:t>埿</w:t>
      </w:r>
      <w:r w:rsidR="000232D5">
        <w:rPr>
          <w:rStyle w:val="00Text"/>
          <w:rFonts w:asciiTheme="minorEastAsia"/>
        </w:rPr>
        <w:t>」</w:t>
      </w:r>
      <w:r w:rsidR="00934453" w:rsidRPr="00932A72">
        <w:rPr>
          <w:rStyle w:val="00Text"/>
          <w:rFonts w:asciiTheme="minorEastAsia"/>
        </w:rPr>
        <w:t>字誤為</w:t>
      </w:r>
      <w:r w:rsidR="000232D5">
        <w:rPr>
          <w:rStyle w:val="00Text"/>
          <w:rFonts w:asciiTheme="minorEastAsia"/>
        </w:rPr>
        <w:t>「</w:t>
      </w:r>
      <w:r w:rsidR="00934453" w:rsidRPr="00932A72">
        <w:rPr>
          <w:rStyle w:val="00Text"/>
          <w:rFonts w:asciiTheme="minorEastAsia"/>
        </w:rPr>
        <w:t>渥</w:t>
      </w:r>
      <w:r w:rsidR="000232D5">
        <w:rPr>
          <w:rStyle w:val="00Text"/>
          <w:rFonts w:asciiTheme="minorEastAsia"/>
        </w:rPr>
        <w:t>」</w:t>
      </w:r>
      <w:r w:rsidR="00934453" w:rsidRPr="00932A72">
        <w:rPr>
          <w:rStyle w:val="00Text"/>
          <w:rFonts w:asciiTheme="minorEastAsia"/>
        </w:rPr>
        <w:t>耳。</w:t>
      </w:r>
    </w:p>
    <w:p w:rsidR="00934453" w:rsidRPr="00932A72" w:rsidRDefault="00934453" w:rsidP="0013378F">
      <w:pPr>
        <w:rPr>
          <w:rFonts w:asciiTheme="minorEastAsia"/>
        </w:rPr>
      </w:pPr>
      <w:r w:rsidRPr="00932A72">
        <w:rPr>
          <w:rFonts w:asciiTheme="minorEastAsia"/>
        </w:rPr>
        <w:t>初，賀拔岳遣行臺郞馮景詣晉陽，丞相歡聞岳使至，甚喜，</w:t>
      </w:r>
      <w:r w:rsidRPr="00932A72">
        <w:rPr>
          <w:rStyle w:val="00Text"/>
          <w:rFonts w:asciiTheme="minorEastAsia"/>
        </w:rPr>
        <w:t>使，疏吏翻。</w:t>
      </w:r>
      <w:r w:rsidRPr="00932A72">
        <w:rPr>
          <w:rFonts w:asciiTheme="minorEastAsia"/>
        </w:rPr>
        <w:t>曰︰</w:t>
      </w:r>
      <w:r w:rsidR="000232D5">
        <w:rPr>
          <w:rFonts w:asciiTheme="minorEastAsia"/>
        </w:rPr>
        <w:t>「</w:t>
      </w:r>
      <w:r w:rsidRPr="00932A72">
        <w:rPr>
          <w:rFonts w:asciiTheme="minorEastAsia"/>
        </w:rPr>
        <w:t>賀拔公詎憶吾邪！</w:t>
      </w:r>
      <w:r w:rsidR="000232D5">
        <w:rPr>
          <w:rFonts w:asciiTheme="minorEastAsia"/>
        </w:rPr>
        <w:t>」</w:t>
      </w:r>
      <w:r w:rsidRPr="00932A72">
        <w:rPr>
          <w:rFonts w:asciiTheme="minorEastAsia"/>
        </w:rPr>
        <w:t>與景歃血，約與岳為兄弟。</w:t>
      </w:r>
      <w:r w:rsidRPr="00932A72">
        <w:rPr>
          <w:rStyle w:val="00Text"/>
          <w:rFonts w:asciiTheme="minorEastAsia"/>
        </w:rPr>
        <w:t>歃，色甲翻。</w:t>
      </w:r>
      <w:r w:rsidRPr="00932A72">
        <w:rPr>
          <w:rFonts w:asciiTheme="minorEastAsia"/>
        </w:rPr>
        <w:t>景還，言於岳曰︰</w:t>
      </w:r>
      <w:r w:rsidR="000232D5">
        <w:rPr>
          <w:rFonts w:asciiTheme="minorEastAsia"/>
        </w:rPr>
        <w:t>「</w:t>
      </w:r>
      <w:r w:rsidRPr="00932A72">
        <w:rPr>
          <w:rFonts w:asciiTheme="minorEastAsia"/>
        </w:rPr>
        <w:t>歡姦詐有餘，不可信也。</w:t>
      </w:r>
      <w:r w:rsidR="000232D5">
        <w:rPr>
          <w:rFonts w:asciiTheme="minorEastAsia"/>
        </w:rPr>
        <w:t>」</w:t>
      </w:r>
      <w:r w:rsidRPr="00932A72">
        <w:rPr>
          <w:rFonts w:asciiTheme="minorEastAsia"/>
        </w:rPr>
        <w:t>府司馬宇文泰自請使晉陽</w:t>
      </w:r>
      <w:r w:rsidRPr="00932A72">
        <w:rPr>
          <w:rStyle w:val="00Text"/>
          <w:rFonts w:asciiTheme="minorEastAsia"/>
        </w:rPr>
        <w:t>使，疏吏翻。</w:t>
      </w:r>
      <w:r w:rsidRPr="00932A72">
        <w:rPr>
          <w:rFonts w:asciiTheme="minorEastAsia"/>
        </w:rPr>
        <w:t>以觀歡之為人，歡奇其狀貌，曰︰</w:t>
      </w:r>
      <w:r w:rsidR="000232D5">
        <w:rPr>
          <w:rFonts w:asciiTheme="minorEastAsia"/>
        </w:rPr>
        <w:t>「</w:t>
      </w:r>
      <w:r w:rsidRPr="00932A72">
        <w:rPr>
          <w:rFonts w:asciiTheme="minorEastAsia"/>
        </w:rPr>
        <w:t>此兒視瞻非常。</w:t>
      </w:r>
      <w:r w:rsidR="000232D5">
        <w:rPr>
          <w:rFonts w:asciiTheme="minorEastAsia"/>
        </w:rPr>
        <w:t>」</w:t>
      </w:r>
      <w:r w:rsidRPr="00932A72">
        <w:rPr>
          <w:rFonts w:asciiTheme="minorEastAsia"/>
        </w:rPr>
        <w:t>將留之，泰固求復命；歡旣遣而悔之，發驛急追，至關不及而返。</w:t>
      </w:r>
      <w:r w:rsidRPr="00932A72">
        <w:rPr>
          <w:rStyle w:val="00Text"/>
          <w:rFonts w:asciiTheme="minorEastAsia"/>
        </w:rPr>
        <w:t>項羽不殺沛公，曹操之遣劉備，桓玄之容劉裕，類如此耳。有天命者，固非人所能圖也。</w:t>
      </w:r>
    </w:p>
    <w:p w:rsidR="00934453" w:rsidRPr="00932A72" w:rsidRDefault="00934453" w:rsidP="0013378F">
      <w:pPr>
        <w:rPr>
          <w:rFonts w:asciiTheme="minorEastAsia"/>
        </w:rPr>
      </w:pPr>
      <w:r w:rsidRPr="00932A72">
        <w:rPr>
          <w:rFonts w:asciiTheme="minorEastAsia"/>
        </w:rPr>
        <w:t>泰至長安，謂岳曰︰</w:t>
      </w:r>
      <w:r w:rsidR="000232D5">
        <w:rPr>
          <w:rFonts w:asciiTheme="minorEastAsia"/>
        </w:rPr>
        <w:t>「</w:t>
      </w:r>
      <w:r w:rsidRPr="00932A72">
        <w:rPr>
          <w:rFonts w:asciiTheme="minorEastAsia"/>
        </w:rPr>
        <w:t>高歡所以未篡者，正憚公兄弟耳；侯莫陳悅之徒，非所忌也。公但潛為之備，圖歡不難。今費也頭控弦之騎不下一萬，夏州刺史斛拔彌俄突勝兵三千餘人，</w:t>
      </w:r>
      <w:r w:rsidRPr="00932A72">
        <w:rPr>
          <w:rStyle w:val="00Text"/>
          <w:rFonts w:asciiTheme="minorEastAsia"/>
        </w:rPr>
        <w:t>勝，音升。</w:t>
      </w:r>
      <w:r w:rsidRPr="00932A72">
        <w:rPr>
          <w:rFonts w:asciiTheme="minorEastAsia"/>
        </w:rPr>
        <w:t>靈州刺史曹泥、河西流民紇豆陵伊利等各擁部衆，未知所屬。公若引軍近隴，</w:t>
      </w:r>
      <w:r w:rsidRPr="00932A72">
        <w:rPr>
          <w:rStyle w:val="00Text"/>
          <w:rFonts w:asciiTheme="minorEastAsia"/>
        </w:rPr>
        <w:t>近，其靳翻。隴，坂也。</w:t>
      </w:r>
      <w:r w:rsidRPr="00932A72">
        <w:rPr>
          <w:rFonts w:asciiTheme="minorEastAsia"/>
        </w:rPr>
        <w:t>扼其要害，震之以威，懷之以惠，可收其士馬以資吾軍。西輯氐、羌，北撫沙塞，</w:t>
      </w:r>
      <w:r w:rsidRPr="00932A72">
        <w:rPr>
          <w:rStyle w:val="00Text"/>
          <w:rFonts w:asciiTheme="minorEastAsia"/>
        </w:rPr>
        <w:t>靈、夏塞外，北臨沙漠。</w:t>
      </w:r>
      <w:r w:rsidRPr="00932A72">
        <w:rPr>
          <w:rFonts w:asciiTheme="minorEastAsia"/>
        </w:rPr>
        <w:t>還軍長安，匡輔魏室，此桓、文之舉也。</w:t>
      </w:r>
      <w:r w:rsidR="000232D5">
        <w:rPr>
          <w:rFonts w:asciiTheme="minorEastAsia"/>
        </w:rPr>
        <w:t>」</w:t>
      </w:r>
      <w:r w:rsidR="000232D5">
        <w:rPr>
          <w:rStyle w:val="00Text"/>
          <w:rFonts w:asciiTheme="minorEastAsia"/>
        </w:rPr>
        <w:t>「</w:t>
      </w:r>
      <w:r w:rsidRPr="00932A72">
        <w:rPr>
          <w:rStyle w:val="00Text"/>
          <w:rFonts w:asciiTheme="minorEastAsia"/>
        </w:rPr>
        <w:t>舉</w:t>
      </w:r>
      <w:r w:rsidR="000232D5">
        <w:rPr>
          <w:rStyle w:val="00Text"/>
          <w:rFonts w:asciiTheme="minorEastAsia"/>
        </w:rPr>
        <w:t>」</w:t>
      </w:r>
      <w:r w:rsidRPr="00932A72">
        <w:rPr>
          <w:rStyle w:val="00Text"/>
          <w:rFonts w:asciiTheme="minorEastAsia"/>
        </w:rPr>
        <w:t>，一作</w:t>
      </w:r>
      <w:r w:rsidR="000232D5">
        <w:rPr>
          <w:rStyle w:val="00Text"/>
          <w:rFonts w:asciiTheme="minorEastAsia"/>
        </w:rPr>
        <w:t>「</w:t>
      </w:r>
      <w:r w:rsidRPr="00932A72">
        <w:rPr>
          <w:rStyle w:val="00Text"/>
          <w:rFonts w:asciiTheme="minorEastAsia"/>
        </w:rPr>
        <w:t>功</w:t>
      </w:r>
      <w:r w:rsidR="000232D5">
        <w:rPr>
          <w:rStyle w:val="00Text"/>
          <w:rFonts w:asciiTheme="minorEastAsia"/>
        </w:rPr>
        <w:t>」</w:t>
      </w:r>
      <w:r w:rsidRPr="00932A72">
        <w:rPr>
          <w:rStyle w:val="00Text"/>
          <w:rFonts w:asciiTheme="minorEastAsia"/>
        </w:rPr>
        <w:t>。</w:t>
      </w:r>
      <w:r w:rsidRPr="00932A72">
        <w:rPr>
          <w:rFonts w:asciiTheme="minorEastAsia"/>
        </w:rPr>
        <w:t>岳大悅，復遣泰詣洛陽請事，密陳其狀。</w:t>
      </w:r>
      <w:r w:rsidRPr="00932A72">
        <w:rPr>
          <w:rStyle w:val="00Text"/>
          <w:rFonts w:asciiTheme="minorEastAsia"/>
        </w:rPr>
        <w:t>復，扶又翻。</w:t>
      </w:r>
      <w:r w:rsidRPr="00932A72">
        <w:rPr>
          <w:rFonts w:asciiTheme="minorEastAsia"/>
        </w:rPr>
        <w:t>魏主喜，加泰武衞將軍，使還報。八月，帝以岳為都督雍·華等二十州諸軍事、雍州刺史，</w:t>
      </w:r>
      <w:r w:rsidRPr="00932A72">
        <w:rPr>
          <w:rStyle w:val="00Text"/>
          <w:rFonts w:asciiTheme="minorEastAsia"/>
        </w:rPr>
        <w:t>魏泰和十一年，分雍州置華州，領華山、澄城、白水郡。二十州，雍、華、東華、岐、南岐、豳、原、河、渭、涇、夏、東夏、秦、南秦、梁、南梁、東梁、巴、益、東益也。雍，於用翻。華，戶化翻。</w:t>
      </w:r>
      <w:r w:rsidRPr="00932A72">
        <w:rPr>
          <w:rFonts w:asciiTheme="minorEastAsia"/>
        </w:rPr>
        <w:t>又割心前血，遣使者齎以賜之。</w:t>
      </w:r>
      <w:r w:rsidRPr="00932A72">
        <w:rPr>
          <w:rStyle w:val="00Text"/>
          <w:rFonts w:asciiTheme="minorEastAsia"/>
        </w:rPr>
        <w:t>使，疏吏翻。</w:t>
      </w:r>
      <w:r w:rsidRPr="00932A72">
        <w:rPr>
          <w:rFonts w:asciiTheme="minorEastAsia"/>
        </w:rPr>
        <w:t>岳遂引兵西屯平涼，以牧馬為名。</w:t>
      </w:r>
      <w:r w:rsidRPr="00932A72">
        <w:rPr>
          <w:rStyle w:val="00Text"/>
          <w:rFonts w:asciiTheme="minorEastAsia"/>
        </w:rPr>
        <w:t>所謂近隴也。</w:t>
      </w:r>
      <w:r w:rsidRPr="00932A72">
        <w:rPr>
          <w:rFonts w:asciiTheme="minorEastAsia"/>
        </w:rPr>
        <w:t>斛拔彌俄突、紇豆陵伊利及費也頭万俟受洛干、鐵勒斛律沙門等皆附於岳，</w:t>
      </w:r>
      <w:r w:rsidRPr="00932A72">
        <w:rPr>
          <w:rStyle w:val="00Text"/>
          <w:rFonts w:asciiTheme="minorEastAsia"/>
        </w:rPr>
        <w:t>紇，下沒翻。万，莫北翻。俟，渠之翻。</w:t>
      </w:r>
      <w:r w:rsidRPr="00932A72">
        <w:rPr>
          <w:rFonts w:asciiTheme="minorEastAsia"/>
        </w:rPr>
        <w:t>唯曹泥附於歡。秦、南秦、河、渭四州刺史同會平涼，受岳節度。岳以夏州被邊要重，</w:t>
      </w:r>
      <w:r w:rsidRPr="00932A72">
        <w:rPr>
          <w:rStyle w:val="00Text"/>
          <w:rFonts w:asciiTheme="minorEastAsia"/>
        </w:rPr>
        <w:t>夏，戶雅翻。被，皮義翻。</w:t>
      </w:r>
      <w:r w:rsidRPr="00932A72">
        <w:rPr>
          <w:rFonts w:asciiTheme="minorEastAsia"/>
        </w:rPr>
        <w:t>欲求良刺史以鎭之，衆舉宇文泰，岳曰︰</w:t>
      </w:r>
      <w:r w:rsidR="000232D5">
        <w:rPr>
          <w:rFonts w:asciiTheme="minorEastAsia"/>
        </w:rPr>
        <w:t>「</w:t>
      </w:r>
      <w:r w:rsidRPr="00932A72">
        <w:rPr>
          <w:rFonts w:asciiTheme="minorEastAsia"/>
        </w:rPr>
        <w:t>宇文左丞，吾左右手，何可廢也！</w:t>
      </w:r>
      <w:r w:rsidR="000232D5">
        <w:rPr>
          <w:rFonts w:asciiTheme="minorEastAsia"/>
        </w:rPr>
        <w:t>」</w:t>
      </w:r>
      <w:r w:rsidRPr="00932A72">
        <w:rPr>
          <w:rFonts w:asciiTheme="minorEastAsia"/>
        </w:rPr>
        <w:t>沈吟累日，卒表用之。</w:t>
      </w:r>
      <w:r w:rsidRPr="00932A72">
        <w:rPr>
          <w:rStyle w:val="00Text"/>
          <w:rFonts w:asciiTheme="minorEastAsia"/>
        </w:rPr>
        <w:t>沈，持林翻。卒，子恤翻。</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九月，癸酉，魏丞相歡表讓王爵，不許；請分封邑十萬戶頒授勳義，</w:t>
      </w:r>
      <w:r w:rsidR="00934453" w:rsidRPr="00932A72">
        <w:rPr>
          <w:rStyle w:val="00Text"/>
          <w:rFonts w:asciiTheme="minorEastAsia"/>
        </w:rPr>
        <w:t>勳義，謂自信都從起義，討爾朱有功勳者也。</w:t>
      </w:r>
      <w:r w:rsidR="00934453" w:rsidRPr="00932A72">
        <w:rPr>
          <w:rFonts w:asciiTheme="minorEastAsia"/>
        </w:rPr>
        <w:t>從之。</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冬，十月，庚申，以尚書右僕射何敬容為左僕射，吏部尚書謝舉為右僕射。</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十一月，癸巳，魏以殷州刺史中山邸珍為徐州大都督、東道行臺、僕射，以討下邳。</w:t>
      </w:r>
      <w:r w:rsidR="00934453" w:rsidRPr="00932A72">
        <w:rPr>
          <w:rStyle w:val="00Text"/>
          <w:rFonts w:asciiTheme="minorEastAsia"/>
        </w:rPr>
        <w:t>邸，姓也。風俗通︰漢有上郡太守邸杜。討王早也。</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十二月，丁巳，魏主狩於嵩高；己巳，幸溫湯；</w:t>
      </w:r>
      <w:r w:rsidR="00934453" w:rsidRPr="00932A72">
        <w:rPr>
          <w:rStyle w:val="00Text"/>
          <w:rFonts w:asciiTheme="minorEastAsia"/>
        </w:rPr>
        <w:t>歷嵩高而南，唯汝州梁縣有溫湯耳。</w:t>
      </w:r>
      <w:r w:rsidR="00934453" w:rsidRPr="00932A72">
        <w:rPr>
          <w:rFonts w:asciiTheme="minorEastAsia"/>
        </w:rPr>
        <w:t>丁丑，還宮。</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23</w:t>
      </w:r>
      <w:r w:rsidR="00934453" w:rsidRPr="00932A72">
        <w:rPr>
          <w:rStyle w:val="01Text"/>
          <w:rFonts w:ascii="等线" w:eastAsia="等线" w:hAnsi="等线" w:cs="等线" w:hint="eastAsia"/>
          <w:sz w:val="21"/>
        </w:rPr>
        <w:t>魏荊州刺史賀拔勝寇雍州，</w:t>
      </w:r>
      <w:r w:rsidR="00934453" w:rsidRPr="00932A72">
        <w:rPr>
          <w:rFonts w:asciiTheme="minorEastAsia" w:eastAsiaTheme="minorEastAsia"/>
        </w:rPr>
        <w:t>此梁之雍州，治襄陽。</w:t>
      </w:r>
      <w:r w:rsidR="00934453" w:rsidRPr="00932A72">
        <w:rPr>
          <w:rStyle w:val="01Text"/>
          <w:rFonts w:asciiTheme="minorEastAsia" w:eastAsiaTheme="minorEastAsia"/>
          <w:sz w:val="21"/>
        </w:rPr>
        <w:t>拔下迮戍，</w:t>
      </w:r>
      <w:r w:rsidR="00934453" w:rsidRPr="00932A72">
        <w:rPr>
          <w:rFonts w:asciiTheme="minorEastAsia" w:eastAsiaTheme="minorEastAsia"/>
        </w:rPr>
        <w:t>迮，側百翻，亦作</w:t>
      </w:r>
      <w:r w:rsidR="000232D5">
        <w:rPr>
          <w:rFonts w:asciiTheme="minorEastAsia" w:eastAsiaTheme="minorEastAsia"/>
        </w:rPr>
        <w:t>「</w:t>
      </w:r>
      <w:r w:rsidR="00934453" w:rsidRPr="00932A72">
        <w:rPr>
          <w:rFonts w:asciiTheme="minorEastAsia" w:eastAsiaTheme="minorEastAsia"/>
        </w:rPr>
        <w:t>莋</w:t>
      </w:r>
      <w:r w:rsidR="000232D5">
        <w:rPr>
          <w:rFonts w:asciiTheme="minorEastAsia" w:eastAsiaTheme="minorEastAsia"/>
        </w:rPr>
        <w:t>」</w:t>
      </w:r>
      <w:r w:rsidR="00934453" w:rsidRPr="00932A72">
        <w:rPr>
          <w:rFonts w:asciiTheme="minorEastAsia" w:eastAsiaTheme="minorEastAsia"/>
        </w:rPr>
        <w:t>。</w:t>
      </w:r>
      <w:r w:rsidR="00934453" w:rsidRPr="00932A72">
        <w:rPr>
          <w:rStyle w:val="01Text"/>
          <w:rFonts w:asciiTheme="minorEastAsia" w:eastAsiaTheme="minorEastAsia"/>
          <w:sz w:val="21"/>
        </w:rPr>
        <w:t>扇動諸蠻；雍州刺史廬陵王續遣軍擊之，屢為所敗，</w:t>
      </w:r>
      <w:r w:rsidR="00934453" w:rsidRPr="00932A72">
        <w:rPr>
          <w:rFonts w:asciiTheme="minorEastAsia" w:eastAsiaTheme="minorEastAsia"/>
        </w:rPr>
        <w:t>敗，補賣翻。</w:t>
      </w:r>
      <w:r w:rsidR="00934453" w:rsidRPr="00932A72">
        <w:rPr>
          <w:rStyle w:val="01Text"/>
          <w:rFonts w:asciiTheme="minorEastAsia" w:eastAsiaTheme="minorEastAsia"/>
          <w:sz w:val="21"/>
        </w:rPr>
        <w:t>漢南震駭。勝又遣軍攻馮翊、安定、沔陽、酇城，皆拔之。</w:t>
      </w:r>
      <w:r w:rsidR="00934453" w:rsidRPr="00932A72">
        <w:rPr>
          <w:rFonts w:asciiTheme="minorEastAsia" w:eastAsiaTheme="minorEastAsia"/>
        </w:rPr>
        <w:t>五代志︰竟陵郡藍水縣僑立馮翊郡。沔陽郡後為復州。襄陽郡陰城縣，舊置酇城郡。蕭子顯齊志︰寧蠻府所領郡有安定郡，領新安等縣。五代志，新安縣幷入襄陽郡南漳縣，當是置安定僑郡於南漳界也。藍水，唐幷入郢州長壽縣；陰城，幷入穀城縣。沈約志︰馮翊郡治襄陽郡鄀縣。沔，彌兗翻。酇，音贊。</w:t>
      </w:r>
      <w:r w:rsidR="00934453" w:rsidRPr="00932A72">
        <w:rPr>
          <w:rStyle w:val="01Text"/>
          <w:rFonts w:asciiTheme="minorEastAsia" w:eastAsiaTheme="minorEastAsia"/>
          <w:sz w:val="21"/>
        </w:rPr>
        <w:t>續遣電威將軍柳仲禮屯穀城以拒之，</w:t>
      </w:r>
      <w:r w:rsidR="00934453" w:rsidRPr="00932A72">
        <w:rPr>
          <w:rFonts w:asciiTheme="minorEastAsia" w:eastAsiaTheme="minorEastAsia"/>
        </w:rPr>
        <w:t>五代志︰穀城縣，屬襄陽郡，舊曰義城，置義城郡。</w:t>
      </w:r>
      <w:r w:rsidR="00934453" w:rsidRPr="00932A72">
        <w:rPr>
          <w:rStyle w:val="01Text"/>
          <w:rFonts w:asciiTheme="minorEastAsia" w:eastAsiaTheme="minorEastAsia"/>
          <w:sz w:val="21"/>
        </w:rPr>
        <w:t>勝攻之，不克，乃還；於是沔北盪為丘墟矣。</w:t>
      </w:r>
      <w:r w:rsidR="00934453" w:rsidRPr="00932A72">
        <w:rPr>
          <w:rFonts w:asciiTheme="minorEastAsia" w:eastAsiaTheme="minorEastAsia"/>
        </w:rPr>
        <w:t>盪，徒朗翻。</w:t>
      </w:r>
      <w:r w:rsidR="00934453" w:rsidRPr="00932A72">
        <w:rPr>
          <w:rStyle w:val="01Text"/>
          <w:rFonts w:asciiTheme="minorEastAsia" w:eastAsiaTheme="minorEastAsia"/>
          <w:sz w:val="21"/>
        </w:rPr>
        <w:t>仲禮，慶遠之孫也。</w:t>
      </w:r>
      <w:r w:rsidR="00934453" w:rsidRPr="00932A72">
        <w:rPr>
          <w:rFonts w:asciiTheme="minorEastAsia" w:eastAsiaTheme="minorEastAsia"/>
        </w:rPr>
        <w:t>柳慶遠見一百四十三卷齊東昏侯永元二年。</w:t>
      </w:r>
    </w:p>
    <w:p w:rsidR="00DB4BD6"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魏丞相歡患賀拔岳、侯莫陳悅之強，右丞翟嵩曰︰</w:t>
      </w:r>
      <w:r w:rsidR="000232D5">
        <w:rPr>
          <w:rFonts w:ascii="等线" w:eastAsia="等线" w:hAnsi="等线" w:cs="等线" w:hint="eastAsia"/>
        </w:rPr>
        <w:t>「</w:t>
      </w:r>
      <w:r w:rsidR="00934453" w:rsidRPr="00932A72">
        <w:rPr>
          <w:rFonts w:ascii="等线" w:eastAsia="等线" w:hAnsi="等线" w:cs="等线" w:hint="eastAsia"/>
        </w:rPr>
        <w:t>嵩能間之，</w:t>
      </w:r>
      <w:r w:rsidR="00934453" w:rsidRPr="00932A72">
        <w:rPr>
          <w:rStyle w:val="00Text"/>
          <w:rFonts w:asciiTheme="minorEastAsia"/>
        </w:rPr>
        <w:t>間，古莧翻。</w:t>
      </w:r>
      <w:r w:rsidR="00934453" w:rsidRPr="00932A72">
        <w:rPr>
          <w:rFonts w:asciiTheme="minorEastAsia"/>
        </w:rPr>
        <w:t>使其自相屠滅。</w:t>
      </w:r>
      <w:r w:rsidR="000232D5">
        <w:rPr>
          <w:rFonts w:asciiTheme="minorEastAsia"/>
        </w:rPr>
        <w:t>」</w:t>
      </w:r>
      <w:r w:rsidR="00934453" w:rsidRPr="00932A72">
        <w:rPr>
          <w:rFonts w:asciiTheme="minorEastAsia"/>
        </w:rPr>
        <w:t>歡遣之。歡又使長史侯景招紇豆陵伊利，伊利不從。</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六年</w:t>
      </w:r>
      <w:r w:rsidR="00046F27" w:rsidRPr="00932A72">
        <w:rPr>
          <w:rFonts w:asciiTheme="minorEastAsia" w:eastAsiaTheme="minorEastAsia" w:hAnsi="宋体" w:cs="宋体" w:hint="eastAsia"/>
        </w:rPr>
        <w:t>（</w:t>
      </w:r>
      <w:r w:rsidR="00934453" w:rsidRPr="00932A72">
        <w:rPr>
          <w:rFonts w:asciiTheme="minorEastAsia" w:eastAsiaTheme="minorEastAsia"/>
        </w:rPr>
        <w:t>甲寅、五三四</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春，正月，壬辰，魏丞相歡擊伊利於河西，擒之，遷其部落於河東。</w:t>
      </w:r>
      <w:r w:rsidR="00934453" w:rsidRPr="00932A72">
        <w:rPr>
          <w:rStyle w:val="00Text"/>
          <w:rFonts w:asciiTheme="minorEastAsia"/>
        </w:rPr>
        <w:t>河西，五原河之西也。河東，亦五原河之東。</w:t>
      </w:r>
      <w:r w:rsidR="00934453" w:rsidRPr="00932A72">
        <w:rPr>
          <w:rFonts w:asciiTheme="minorEastAsia"/>
        </w:rPr>
        <w:t>魏主讓之曰︰</w:t>
      </w:r>
      <w:r w:rsidR="000232D5">
        <w:rPr>
          <w:rFonts w:asciiTheme="minorEastAsia"/>
        </w:rPr>
        <w:t>「</w:t>
      </w:r>
      <w:r w:rsidR="00934453" w:rsidRPr="00932A72">
        <w:rPr>
          <w:rFonts w:asciiTheme="minorEastAsia"/>
        </w:rPr>
        <w:t>伊利不侵不叛，為國純臣，</w:t>
      </w:r>
      <w:r w:rsidR="00934453" w:rsidRPr="00932A72">
        <w:rPr>
          <w:rStyle w:val="00Text"/>
          <w:rFonts w:asciiTheme="minorEastAsia"/>
        </w:rPr>
        <w:t>左傳︰戎子駒支曰︰</w:t>
      </w:r>
      <w:r w:rsidR="000232D5">
        <w:rPr>
          <w:rStyle w:val="00Text"/>
          <w:rFonts w:asciiTheme="minorEastAsia"/>
        </w:rPr>
        <w:t>「</w:t>
      </w:r>
      <w:r w:rsidR="00934453" w:rsidRPr="00932A72">
        <w:rPr>
          <w:rStyle w:val="00Text"/>
          <w:rFonts w:asciiTheme="minorEastAsia"/>
        </w:rPr>
        <w:t>為先君不侵不叛之臣。</w:t>
      </w:r>
      <w:r w:rsidR="000232D5">
        <w:rPr>
          <w:rStyle w:val="00Text"/>
          <w:rFonts w:asciiTheme="minorEastAsia"/>
        </w:rPr>
        <w:t>」</w:t>
      </w:r>
      <w:r w:rsidR="00934453" w:rsidRPr="00932A72">
        <w:rPr>
          <w:rFonts w:asciiTheme="minorEastAsia"/>
        </w:rPr>
        <w:t>王忽伐之，詎有一介行人先請之乎！</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魏東梁州民夷作亂，</w:t>
      </w:r>
      <w:r w:rsidR="00934453" w:rsidRPr="00932A72">
        <w:rPr>
          <w:rFonts w:asciiTheme="minorEastAsia" w:eastAsiaTheme="minorEastAsia"/>
        </w:rPr>
        <w:t>魏收志︰東梁州領金城、直城、安康、魏明郡。五代志︰西城郡，舊置東梁州。金城，卽今金州城也，東梁州治焉。</w:t>
      </w:r>
      <w:r w:rsidR="00934453" w:rsidRPr="00932A72">
        <w:rPr>
          <w:rStyle w:val="01Text"/>
          <w:rFonts w:asciiTheme="minorEastAsia" w:eastAsiaTheme="minorEastAsia"/>
          <w:sz w:val="21"/>
        </w:rPr>
        <w:t>二月，詔以行東雍事豐陽泉企討平之。</w:t>
      </w:r>
      <w:r w:rsidR="00934453" w:rsidRPr="00932A72">
        <w:rPr>
          <w:rFonts w:asciiTheme="minorEastAsia" w:eastAsiaTheme="minorEastAsia"/>
        </w:rPr>
        <w:t>魏世祖置東雍州於平陽，太和中罷。孝昌中，於平陽置唐州，以唐堯都平陽，因以名州；建義初，改為晉州。未嘗復置東雍州也。五代志曰︰雍州鄭縣，後魏置東雍州。參考魏收志，鄭縣時已屬華州界，未知此東雍州置於何地也。魏收志︰豐陽縣屬上庸郡，太安二年置。姓譜曰︰國語︰潞、泉、余、滿，皆赤狄隗姓。又，吳全琮孫惲降魏，封南陽，食邑白水，因為泉氏。企，去智翻。考異曰︰北史作</w:t>
      </w:r>
      <w:r w:rsidR="000232D5">
        <w:rPr>
          <w:rFonts w:asciiTheme="minorEastAsia" w:eastAsiaTheme="minorEastAsia"/>
        </w:rPr>
        <w:t>「</w:t>
      </w:r>
      <w:r w:rsidR="00934453" w:rsidRPr="00932A72">
        <w:rPr>
          <w:rFonts w:asciiTheme="minorEastAsia" w:eastAsiaTheme="minorEastAsia"/>
        </w:rPr>
        <w:t>泉仚</w:t>
      </w:r>
      <w:r w:rsidR="000232D5">
        <w:rPr>
          <w:rFonts w:asciiTheme="minorEastAsia" w:eastAsiaTheme="minorEastAsia"/>
        </w:rPr>
        <w:t>」</w:t>
      </w:r>
      <w:r w:rsidR="00934453" w:rsidRPr="00932A72">
        <w:rPr>
          <w:rFonts w:asciiTheme="minorEastAsia" w:eastAsiaTheme="minorEastAsia"/>
        </w:rPr>
        <w:t>。今從周書。</w:t>
      </w:r>
      <w:r w:rsidR="00934453" w:rsidRPr="00932A72">
        <w:rPr>
          <w:rStyle w:val="01Text"/>
          <w:rFonts w:asciiTheme="minorEastAsia" w:eastAsiaTheme="minorEastAsia"/>
          <w:sz w:val="21"/>
        </w:rPr>
        <w:t>企世為商、洛豪族，</w:t>
      </w:r>
      <w:r w:rsidR="00934453" w:rsidRPr="00932A72">
        <w:rPr>
          <w:rFonts w:asciiTheme="minorEastAsia" w:eastAsiaTheme="minorEastAsia"/>
        </w:rPr>
        <w:t>商、洛，指漢古縣商縣、上洛縣而言也。隋志，上洛郡有商洛縣。</w:t>
      </w:r>
      <w:r w:rsidR="00934453" w:rsidRPr="00932A72">
        <w:rPr>
          <w:rStyle w:val="01Text"/>
          <w:rFonts w:asciiTheme="minorEastAsia" w:eastAsiaTheme="minorEastAsia"/>
          <w:sz w:val="21"/>
        </w:rPr>
        <w:t>魏世祖以其曾祖景言為本縣令，封丹水侯，使其子孫襲之。</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壬戌，魏大赦。</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癸亥，上耕藉田；大赦。</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魏永寧浮圖災，</w:t>
      </w:r>
      <w:r w:rsidR="000232D5">
        <w:rPr>
          <w:rFonts w:asciiTheme="minorEastAsia" w:eastAsiaTheme="minorEastAsia"/>
        </w:rPr>
        <w:t>『</w:t>
      </w:r>
      <w:r w:rsidR="00934453" w:rsidRPr="00932A72">
        <w:rPr>
          <w:rFonts w:asciiTheme="minorEastAsia" w:eastAsiaTheme="minorEastAsia"/>
        </w:rPr>
        <w:t>鄒︰天火曰災。</w:t>
      </w:r>
      <w:r w:rsidR="000232D5">
        <w:rPr>
          <w:rFonts w:asciiTheme="minorEastAsia" w:eastAsiaTheme="minorEastAsia"/>
        </w:rPr>
        <w:t>』</w:t>
      </w:r>
      <w:r w:rsidR="00934453" w:rsidRPr="00932A72">
        <w:rPr>
          <w:rStyle w:val="01Text"/>
          <w:rFonts w:asciiTheme="minorEastAsia" w:eastAsiaTheme="minorEastAsia"/>
          <w:sz w:val="21"/>
        </w:rPr>
        <w:t>觀者皆哭，聲振城闕。</w:t>
      </w:r>
      <w:r w:rsidR="00934453" w:rsidRPr="00932A72">
        <w:rPr>
          <w:rFonts w:asciiTheme="minorEastAsia" w:eastAsiaTheme="minorEastAsia"/>
        </w:rPr>
        <w:t>魏起永寧浮圖，見一百四十八卷天監十五年。史言末俗深信浮圖以至於此。振，之印翻。</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魏賀拔岳將討曹泥，使都督武川趙貴至夏州與宇文泰謀之，泰曰︰</w:t>
      </w:r>
      <w:r w:rsidR="000232D5">
        <w:rPr>
          <w:rFonts w:asciiTheme="minorEastAsia"/>
        </w:rPr>
        <w:t>「</w:t>
      </w:r>
      <w:r w:rsidR="00934453" w:rsidRPr="00932A72">
        <w:rPr>
          <w:rFonts w:asciiTheme="minorEastAsia"/>
        </w:rPr>
        <w:t>曹泥孤城阻遠，未足為憂。侯莫陳悅貪而無信，宜先圖之。</w:t>
      </w:r>
      <w:r w:rsidR="000232D5">
        <w:rPr>
          <w:rFonts w:asciiTheme="minorEastAsia"/>
        </w:rPr>
        <w:t>」</w:t>
      </w:r>
      <w:r w:rsidR="00934453" w:rsidRPr="00932A72">
        <w:rPr>
          <w:rFonts w:asciiTheme="minorEastAsia"/>
        </w:rPr>
        <w:t>岳不聽，</w:t>
      </w:r>
      <w:r w:rsidR="00934453" w:rsidRPr="00932A72">
        <w:rPr>
          <w:rStyle w:val="00Text"/>
          <w:rFonts w:asciiTheme="minorEastAsia"/>
        </w:rPr>
        <w:t>曹泥附高歡，岳不從宇文泰之言，急於致討，蓋欲報高歡禽伊利之役耳，亦忿兵也。</w:t>
      </w:r>
      <w:r w:rsidR="00934453" w:rsidRPr="00932A72">
        <w:rPr>
          <w:rFonts w:asciiTheme="minorEastAsia"/>
        </w:rPr>
        <w:t>召悅會於高平，與共討泥。悅旣得翟嵩之言，乃謀取岳。岳數與悅宴語，</w:t>
      </w:r>
      <w:r w:rsidR="00934453" w:rsidRPr="00932A72">
        <w:rPr>
          <w:rStyle w:val="00Text"/>
          <w:rFonts w:asciiTheme="minorEastAsia"/>
        </w:rPr>
        <w:t>數，所角翻。</w:t>
      </w:r>
      <w:r w:rsidR="00934453" w:rsidRPr="00932A72">
        <w:rPr>
          <w:rFonts w:asciiTheme="minorEastAsia"/>
        </w:rPr>
        <w:t>長史武川雷紹諫，不聽。岳使悅前行，至河曲，</w:t>
      </w:r>
      <w:r w:rsidR="00934453" w:rsidRPr="00932A72">
        <w:rPr>
          <w:rStyle w:val="00Text"/>
          <w:rFonts w:asciiTheme="minorEastAsia"/>
        </w:rPr>
        <w:t>河曲在靈州西。河千里一曲。河水自澆河至漢眴卷古縣，率東北流，至富平始曲而北流，所謂河曲也。富平，唐靈州地。</w:t>
      </w:r>
      <w:r w:rsidR="00934453" w:rsidRPr="00932A72">
        <w:rPr>
          <w:rFonts w:asciiTheme="minorEastAsia"/>
        </w:rPr>
        <w:t>悅誘岳入營坐，論軍事，</w:t>
      </w:r>
      <w:r w:rsidR="00934453" w:rsidRPr="00932A72">
        <w:rPr>
          <w:rStyle w:val="00Text"/>
          <w:rFonts w:asciiTheme="minorEastAsia"/>
        </w:rPr>
        <w:t>誘，音酉。</w:t>
      </w:r>
      <w:r w:rsidR="00934453" w:rsidRPr="00932A72">
        <w:rPr>
          <w:rFonts w:asciiTheme="minorEastAsia"/>
        </w:rPr>
        <w:t>悅陽稱腹痛而起，其壻元洪景拔刀斬岳。岳左右皆散走，悅遣人諭之云︰</w:t>
      </w:r>
      <w:r w:rsidR="000232D5">
        <w:rPr>
          <w:rFonts w:asciiTheme="minorEastAsia"/>
        </w:rPr>
        <w:t>「</w:t>
      </w:r>
      <w:r w:rsidR="00934453" w:rsidRPr="00932A72">
        <w:rPr>
          <w:rFonts w:asciiTheme="minorEastAsia"/>
        </w:rPr>
        <w:t>我別受旨，止取一人，諸君勿怖。</w:t>
      </w:r>
      <w:r w:rsidR="000232D5">
        <w:rPr>
          <w:rFonts w:asciiTheme="minorEastAsia"/>
        </w:rPr>
        <w:t>」</w:t>
      </w:r>
      <w:r w:rsidR="00934453" w:rsidRPr="00932A72">
        <w:rPr>
          <w:rStyle w:val="00Text"/>
          <w:rFonts w:asciiTheme="minorEastAsia"/>
        </w:rPr>
        <w:t>怖，普布翻。</w:t>
      </w:r>
      <w:r w:rsidR="00934453" w:rsidRPr="00932A72">
        <w:rPr>
          <w:rFonts w:asciiTheme="minorEastAsia"/>
        </w:rPr>
        <w:t>衆以為然，皆不敢動。而悅心猶豫，不卽撫納，乃還入隴，屯水洛城。</w:t>
      </w:r>
      <w:r w:rsidR="00934453" w:rsidRPr="00932A72">
        <w:rPr>
          <w:rStyle w:val="00Text"/>
          <w:rFonts w:asciiTheme="minorEastAsia"/>
        </w:rPr>
        <w:t>我朝以渭州籠竿城置德順軍；水洛城在軍西一百里。</w:t>
      </w:r>
      <w:r w:rsidR="00934453" w:rsidRPr="00932A72">
        <w:rPr>
          <w:rFonts w:asciiTheme="minorEastAsia"/>
        </w:rPr>
        <w:t>岳衆散還平涼，趙貴詣悅請岳尸葬之，悅許之。岳旣死，悅軍中皆相賀，行臺郞中薛憕私謂所親曰︰</w:t>
      </w:r>
      <w:r w:rsidR="000232D5">
        <w:rPr>
          <w:rFonts w:asciiTheme="minorEastAsia"/>
        </w:rPr>
        <w:t>「</w:t>
      </w:r>
      <w:r w:rsidR="00934453" w:rsidRPr="00932A72">
        <w:rPr>
          <w:rFonts w:asciiTheme="minorEastAsia"/>
        </w:rPr>
        <w:t>悅才略素寡，輒害良將，吾屬今為人虜矣，何賀之有！</w:t>
      </w:r>
      <w:r w:rsidR="000232D5">
        <w:rPr>
          <w:rFonts w:asciiTheme="minorEastAsia"/>
        </w:rPr>
        <w:t>」</w:t>
      </w:r>
      <w:r w:rsidR="00934453" w:rsidRPr="00932A72">
        <w:rPr>
          <w:rFonts w:asciiTheme="minorEastAsia"/>
        </w:rPr>
        <w:t>憕，眞度之從孫也。</w:t>
      </w:r>
      <w:r w:rsidR="00934453" w:rsidRPr="00932A72">
        <w:rPr>
          <w:rStyle w:val="00Text"/>
          <w:rFonts w:asciiTheme="minorEastAsia"/>
        </w:rPr>
        <w:t>憕，直陵翻。將，卽亮翻。薛眞度見一百三十九卷齊明帝建武元年。</w:t>
      </w:r>
    </w:p>
    <w:p w:rsidR="00934453" w:rsidRPr="00932A72" w:rsidRDefault="00934453" w:rsidP="0013378F">
      <w:pPr>
        <w:rPr>
          <w:rFonts w:asciiTheme="minorEastAsia"/>
        </w:rPr>
      </w:pPr>
      <w:r w:rsidRPr="00932A72">
        <w:rPr>
          <w:rFonts w:asciiTheme="minorEastAsia"/>
        </w:rPr>
        <w:t>岳衆未有所屬，諸將以都督武川寇洛年最長，</w:t>
      </w:r>
      <w:r w:rsidRPr="00932A72">
        <w:rPr>
          <w:rStyle w:val="00Text"/>
          <w:rFonts w:asciiTheme="minorEastAsia"/>
        </w:rPr>
        <w:t>長，知兩翻。</w:t>
      </w:r>
      <w:r w:rsidRPr="00932A72">
        <w:rPr>
          <w:rFonts w:asciiTheme="minorEastAsia"/>
        </w:rPr>
        <w:t>推使總諸軍；洛素無威略，不能齊衆，乃自請避位。趙貴曰︰</w:t>
      </w:r>
      <w:r w:rsidR="000232D5">
        <w:rPr>
          <w:rFonts w:asciiTheme="minorEastAsia"/>
        </w:rPr>
        <w:t>「</w:t>
      </w:r>
      <w:r w:rsidRPr="00932A72">
        <w:rPr>
          <w:rFonts w:asciiTheme="minorEastAsia"/>
        </w:rPr>
        <w:t>字文夏州英略冠世，</w:t>
      </w:r>
      <w:r w:rsidRPr="00932A72">
        <w:rPr>
          <w:rStyle w:val="00Text"/>
          <w:rFonts w:asciiTheme="minorEastAsia"/>
        </w:rPr>
        <w:t>冠，古玩翻。</w:t>
      </w:r>
      <w:r w:rsidRPr="00932A72">
        <w:rPr>
          <w:rFonts w:asciiTheme="minorEastAsia"/>
        </w:rPr>
        <w:t>遠近歸心，賞罰嚴明，士卒用命，若迎而奉之，大事濟矣。</w:t>
      </w:r>
      <w:r w:rsidR="000232D5">
        <w:rPr>
          <w:rFonts w:asciiTheme="minorEastAsia"/>
        </w:rPr>
        <w:t>」</w:t>
      </w:r>
      <w:r w:rsidRPr="00932A72">
        <w:rPr>
          <w:rFonts w:asciiTheme="minorEastAsia"/>
        </w:rPr>
        <w:t>諸將或欲南召賀拔勝，或欲東告魏朝，</w:t>
      </w:r>
      <w:r w:rsidRPr="00932A72">
        <w:rPr>
          <w:rStyle w:val="00Text"/>
          <w:rFonts w:asciiTheme="minorEastAsia"/>
        </w:rPr>
        <w:t>朝，直遙翻。</w:t>
      </w:r>
      <w:r w:rsidRPr="00932A72">
        <w:rPr>
          <w:rFonts w:asciiTheme="minorEastAsia"/>
        </w:rPr>
        <w:t>猶豫不決。都督盛樂杜朔周曰︰</w:t>
      </w:r>
      <w:r w:rsidRPr="00932A72">
        <w:rPr>
          <w:rStyle w:val="00Text"/>
          <w:rFonts w:asciiTheme="minorEastAsia"/>
        </w:rPr>
        <w:t>盛樂，前漢之成樂縣也，屬定襄郡，後漢屬雲中郡，魏、晉省；後魏先世園陵在焉。魏收志︰永熙中，置盛樂郡，雲中治所。魏土地記︰雲中城東八十里有盛樂城。宋白曰︰後魏所都盛樂，唐為振武軍。</w:t>
      </w:r>
      <w:r w:rsidR="000232D5">
        <w:rPr>
          <w:rFonts w:asciiTheme="minorEastAsia"/>
        </w:rPr>
        <w:t>「</w:t>
      </w:r>
      <w:r w:rsidRPr="00932A72">
        <w:rPr>
          <w:rFonts w:asciiTheme="minorEastAsia"/>
        </w:rPr>
        <w:t>遠水不救近火，今日之事，非宇文夏州無能濟者，趙將軍議是也。朔周請輕騎告哀，且迎之。</w:t>
      </w:r>
      <w:r w:rsidR="000232D5">
        <w:rPr>
          <w:rFonts w:asciiTheme="minorEastAsia"/>
        </w:rPr>
        <w:t>」</w:t>
      </w:r>
      <w:r w:rsidRPr="00932A72">
        <w:rPr>
          <w:rStyle w:val="00Text"/>
          <w:rFonts w:asciiTheme="minorEastAsia"/>
        </w:rPr>
        <w:t>騎，奇計翻。</w:t>
      </w:r>
      <w:r w:rsidRPr="00932A72">
        <w:rPr>
          <w:rFonts w:asciiTheme="minorEastAsia"/>
        </w:rPr>
        <w:t>衆乃使朔周馳至夏州召泰。</w:t>
      </w:r>
    </w:p>
    <w:p w:rsidR="00934453" w:rsidRPr="00932A72" w:rsidRDefault="00934453" w:rsidP="0013378F">
      <w:pPr>
        <w:rPr>
          <w:rFonts w:asciiTheme="minorEastAsia"/>
        </w:rPr>
      </w:pPr>
      <w:r w:rsidRPr="00932A72">
        <w:rPr>
          <w:rFonts w:asciiTheme="minorEastAsia"/>
        </w:rPr>
        <w:t>泰與將佐賓客共議去留，前太中大夫潁川韓褒曰︰</w:t>
      </w:r>
      <w:r w:rsidR="000232D5">
        <w:rPr>
          <w:rFonts w:asciiTheme="minorEastAsia"/>
        </w:rPr>
        <w:t>「</w:t>
      </w:r>
      <w:r w:rsidRPr="00932A72">
        <w:rPr>
          <w:rFonts w:asciiTheme="minorEastAsia"/>
        </w:rPr>
        <w:t>此天授也，又何疑乎！侯莫陳悅，井中蛙耳，使君往，必擒之。</w:t>
      </w:r>
      <w:r w:rsidR="000232D5">
        <w:rPr>
          <w:rFonts w:asciiTheme="minorEastAsia"/>
        </w:rPr>
        <w:t>」</w:t>
      </w:r>
      <w:r w:rsidRPr="00932A72">
        <w:rPr>
          <w:rFonts w:asciiTheme="minorEastAsia"/>
        </w:rPr>
        <w:t>衆以為︰</w:t>
      </w:r>
      <w:r w:rsidR="000232D5">
        <w:rPr>
          <w:rFonts w:asciiTheme="minorEastAsia"/>
        </w:rPr>
        <w:t>「</w:t>
      </w:r>
      <w:r w:rsidRPr="00932A72">
        <w:rPr>
          <w:rFonts w:asciiTheme="minorEastAsia"/>
        </w:rPr>
        <w:t>悅在水洛，去平涼不遠，若已有賀拔公之衆，則圖之實難，願且留以觀變。</w:t>
      </w:r>
      <w:r w:rsidR="000232D5">
        <w:rPr>
          <w:rFonts w:asciiTheme="minorEastAsia"/>
        </w:rPr>
        <w:t>」</w:t>
      </w:r>
      <w:r w:rsidRPr="00932A72">
        <w:rPr>
          <w:rFonts w:asciiTheme="minorEastAsia"/>
        </w:rPr>
        <w:t>泰曰︰</w:t>
      </w:r>
      <w:r w:rsidR="000232D5">
        <w:rPr>
          <w:rFonts w:asciiTheme="minorEastAsia"/>
        </w:rPr>
        <w:t>「</w:t>
      </w:r>
      <w:r w:rsidRPr="00932A72">
        <w:rPr>
          <w:rFonts w:asciiTheme="minorEastAsia"/>
        </w:rPr>
        <w:t>悅旣害元帥，</w:t>
      </w:r>
      <w:r w:rsidRPr="00932A72">
        <w:rPr>
          <w:rStyle w:val="00Text"/>
          <w:rFonts w:asciiTheme="minorEastAsia"/>
        </w:rPr>
        <w:t>帥，所類翻。</w:t>
      </w:r>
      <w:r w:rsidRPr="00932A72">
        <w:rPr>
          <w:rFonts w:asciiTheme="minorEastAsia"/>
        </w:rPr>
        <w:t>自應乘勢直據平涼，而退據水洛，吾知其無能為也。夫難得易失者，時也。</w:t>
      </w:r>
      <w:r w:rsidRPr="00932A72">
        <w:rPr>
          <w:rStyle w:val="00Text"/>
          <w:rFonts w:asciiTheme="minorEastAsia"/>
        </w:rPr>
        <w:t>用漢蒯徹語意。易，以豉翻。</w:t>
      </w:r>
      <w:r w:rsidRPr="00932A72">
        <w:rPr>
          <w:rFonts w:asciiTheme="minorEastAsia"/>
        </w:rPr>
        <w:t>若不早赴，衆心將離。</w:t>
      </w:r>
      <w:r w:rsidR="000232D5">
        <w:rPr>
          <w:rFonts w:asciiTheme="minorEastAsia"/>
        </w:rPr>
        <w:t>」</w:t>
      </w:r>
    </w:p>
    <w:p w:rsidR="00934453" w:rsidRPr="00932A72" w:rsidRDefault="00934453" w:rsidP="0013378F">
      <w:pPr>
        <w:rPr>
          <w:rFonts w:asciiTheme="minorEastAsia"/>
        </w:rPr>
      </w:pPr>
      <w:r w:rsidRPr="00932A72">
        <w:rPr>
          <w:rFonts w:asciiTheme="minorEastAsia"/>
        </w:rPr>
        <w:t>夏州首望都督彌姐元進陰謀應悅，</w:t>
      </w:r>
      <w:r w:rsidRPr="00932A72">
        <w:rPr>
          <w:rStyle w:val="00Text"/>
          <w:rFonts w:asciiTheme="minorEastAsia"/>
        </w:rPr>
        <w:t>姐，音紫，又子也翻。彌姐元進之族，為州之首望，官又為都督。彌姐，羌複姓。</w:t>
      </w:r>
      <w:r w:rsidRPr="00932A72">
        <w:rPr>
          <w:rFonts w:asciiTheme="minorEastAsia"/>
        </w:rPr>
        <w:t>泰知之，與帳下都督高平蔡祐謀執之，祐曰︰</w:t>
      </w:r>
      <w:r w:rsidR="000232D5">
        <w:rPr>
          <w:rFonts w:asciiTheme="minorEastAsia"/>
        </w:rPr>
        <w:t>「</w:t>
      </w:r>
      <w:r w:rsidRPr="00932A72">
        <w:rPr>
          <w:rFonts w:asciiTheme="minorEastAsia"/>
        </w:rPr>
        <w:t>元進會當反噬，不如殺之。</w:t>
      </w:r>
      <w:r w:rsidR="000232D5">
        <w:rPr>
          <w:rFonts w:asciiTheme="minorEastAsia"/>
        </w:rPr>
        <w:t>」</w:t>
      </w:r>
      <w:r w:rsidRPr="00932A72">
        <w:rPr>
          <w:rFonts w:asciiTheme="minorEastAsia"/>
        </w:rPr>
        <w:t>泰曰︰</w:t>
      </w:r>
      <w:r w:rsidR="000232D5">
        <w:rPr>
          <w:rFonts w:asciiTheme="minorEastAsia"/>
        </w:rPr>
        <w:t>「</w:t>
      </w:r>
      <w:r w:rsidRPr="00932A72">
        <w:rPr>
          <w:rFonts w:asciiTheme="minorEastAsia"/>
        </w:rPr>
        <w:t>汝有大決。</w:t>
      </w:r>
      <w:r w:rsidR="000232D5">
        <w:rPr>
          <w:rFonts w:asciiTheme="minorEastAsia"/>
        </w:rPr>
        <w:t>」</w:t>
      </w:r>
      <w:r w:rsidRPr="00932A72">
        <w:rPr>
          <w:rStyle w:val="00Text"/>
          <w:rFonts w:asciiTheme="minorEastAsia"/>
        </w:rPr>
        <w:t>言能決大計也。</w:t>
      </w:r>
      <w:r w:rsidRPr="00932A72">
        <w:rPr>
          <w:rFonts w:asciiTheme="minorEastAsia"/>
        </w:rPr>
        <w:t>乃召元進等入計事，泰曰︰</w:t>
      </w:r>
      <w:r w:rsidR="000232D5">
        <w:rPr>
          <w:rFonts w:asciiTheme="minorEastAsia"/>
        </w:rPr>
        <w:t>「</w:t>
      </w:r>
      <w:r w:rsidRPr="00932A72">
        <w:rPr>
          <w:rFonts w:asciiTheme="minorEastAsia"/>
        </w:rPr>
        <w:t>隴賊逆亂，當與諸人戮力討之，諸人似有不同者，何也？</w:t>
      </w:r>
      <w:r w:rsidR="000232D5">
        <w:rPr>
          <w:rFonts w:asciiTheme="minorEastAsia"/>
        </w:rPr>
        <w:t>」</w:t>
      </w:r>
      <w:r w:rsidRPr="00932A72">
        <w:rPr>
          <w:rFonts w:asciiTheme="minorEastAsia"/>
        </w:rPr>
        <w:t>祐卽被甲持刀直入，</w:t>
      </w:r>
      <w:r w:rsidRPr="00932A72">
        <w:rPr>
          <w:rStyle w:val="00Text"/>
          <w:rFonts w:asciiTheme="minorEastAsia"/>
        </w:rPr>
        <w:t>被，皮義翻。</w:t>
      </w:r>
      <w:r w:rsidRPr="00932A72">
        <w:rPr>
          <w:rFonts w:asciiTheme="minorEastAsia"/>
        </w:rPr>
        <w:t>瞋目謂諸將曰︰</w:t>
      </w:r>
      <w:r w:rsidRPr="00932A72">
        <w:rPr>
          <w:rStyle w:val="00Text"/>
          <w:rFonts w:asciiTheme="minorEastAsia"/>
        </w:rPr>
        <w:t>睹，七人翻。</w:t>
      </w:r>
      <w:r w:rsidR="000232D5">
        <w:rPr>
          <w:rFonts w:asciiTheme="minorEastAsia"/>
        </w:rPr>
        <w:t>「</w:t>
      </w:r>
      <w:r w:rsidRPr="00932A72">
        <w:rPr>
          <w:rFonts w:asciiTheme="minorEastAsia"/>
        </w:rPr>
        <w:t>朝謀夕異，何以為人！今日必斷姦人首！</w:t>
      </w:r>
      <w:r w:rsidR="000232D5">
        <w:rPr>
          <w:rFonts w:asciiTheme="minorEastAsia"/>
        </w:rPr>
        <w:t>」</w:t>
      </w:r>
      <w:r w:rsidRPr="00932A72">
        <w:rPr>
          <w:rFonts w:asciiTheme="minorEastAsia"/>
        </w:rPr>
        <w:t>舉坐皆叩頭曰︰</w:t>
      </w:r>
      <w:r w:rsidRPr="00932A72">
        <w:rPr>
          <w:rStyle w:val="00Text"/>
          <w:rFonts w:asciiTheme="minorEastAsia"/>
        </w:rPr>
        <w:t>斷，丁管翻。坐，徂臥翻。</w:t>
      </w:r>
      <w:r w:rsidR="000232D5">
        <w:rPr>
          <w:rFonts w:asciiTheme="minorEastAsia"/>
        </w:rPr>
        <w:t>「</w:t>
      </w:r>
      <w:r w:rsidRPr="00932A72">
        <w:rPr>
          <w:rFonts w:asciiTheme="minorEastAsia"/>
        </w:rPr>
        <w:t>願有所擇。</w:t>
      </w:r>
      <w:r w:rsidR="000232D5">
        <w:rPr>
          <w:rFonts w:asciiTheme="minorEastAsia"/>
        </w:rPr>
        <w:t>」</w:t>
      </w:r>
      <w:r w:rsidRPr="00932A72">
        <w:rPr>
          <w:rFonts w:asciiTheme="minorEastAsia"/>
        </w:rPr>
        <w:t>祐乃叱元進，斬之，幷誅其黨，因與諸將同盟討悅。泰謂祐曰︰</w:t>
      </w:r>
      <w:r w:rsidR="000232D5">
        <w:rPr>
          <w:rFonts w:asciiTheme="minorEastAsia"/>
        </w:rPr>
        <w:t>「</w:t>
      </w:r>
      <w:r w:rsidRPr="00932A72">
        <w:rPr>
          <w:rFonts w:asciiTheme="minorEastAsia"/>
        </w:rPr>
        <w:t>吾今以爾為子，爾其以我為父乎？</w:t>
      </w:r>
      <w:r w:rsidR="000232D5">
        <w:rPr>
          <w:rFonts w:asciiTheme="minorEastAsia"/>
        </w:rPr>
        <w:t>」</w:t>
      </w:r>
    </w:p>
    <w:p w:rsidR="00934453" w:rsidRPr="00932A72" w:rsidRDefault="00934453" w:rsidP="0013378F">
      <w:pPr>
        <w:rPr>
          <w:rFonts w:asciiTheme="minorEastAsia"/>
        </w:rPr>
      </w:pPr>
      <w:r w:rsidRPr="00932A72">
        <w:rPr>
          <w:rFonts w:asciiTheme="minorEastAsia"/>
        </w:rPr>
        <w:t>泰與帳下輕騎馳赴平涼，令杜朔周帥衆先據彈箏峽。</w:t>
      </w:r>
      <w:r w:rsidRPr="00932A72">
        <w:rPr>
          <w:rStyle w:val="00Text"/>
          <w:rFonts w:asciiTheme="minorEastAsia"/>
        </w:rPr>
        <w:t>杜佑曰︰彈箏峽，在今原州之百泉縣。百泉卽漢朝那縣地。九域志︰渭州都盧峽，卽彈箏峽也。水經云︰都盧山峽之內，常有彈箏之聲。又云︰弦歌之山，峽口水流，風吹摧響，有似音韻也。騎，奇計翻。帥，讀曰率。</w:t>
      </w:r>
      <w:r w:rsidRPr="00932A72">
        <w:rPr>
          <w:rFonts w:asciiTheme="minorEastAsia"/>
        </w:rPr>
        <w:t>時民間惶懼，逃散者多，軍士爭欲掠之，朔周曰︰</w:t>
      </w:r>
      <w:r w:rsidR="000232D5">
        <w:rPr>
          <w:rFonts w:asciiTheme="minorEastAsia"/>
        </w:rPr>
        <w:t>「</w:t>
      </w:r>
      <w:r w:rsidRPr="00932A72">
        <w:rPr>
          <w:rFonts w:asciiTheme="minorEastAsia"/>
        </w:rPr>
        <w:t>宇文公方伐罪討民，柰何助賊為虐乎！</w:t>
      </w:r>
      <w:r w:rsidR="000232D5">
        <w:rPr>
          <w:rFonts w:asciiTheme="minorEastAsia"/>
        </w:rPr>
        <w:t>」</w:t>
      </w:r>
      <w:r w:rsidRPr="00932A72">
        <w:rPr>
          <w:rFonts w:asciiTheme="minorEastAsia"/>
        </w:rPr>
        <w:t>撫而遣之，遠近悅附；泰聞而嘉之。朔周本姓赫連，曾祖庫多汗避難改焉，</w:t>
      </w:r>
      <w:r w:rsidRPr="00932A72">
        <w:rPr>
          <w:rStyle w:val="00Text"/>
          <w:rFonts w:asciiTheme="minorEastAsia"/>
        </w:rPr>
        <w:t>汗，音寒。難，乃旦翻。</w:t>
      </w:r>
      <w:r w:rsidRPr="00932A72">
        <w:rPr>
          <w:rFonts w:asciiTheme="minorEastAsia"/>
        </w:rPr>
        <w:t>泰命復其舊姓，名之曰達。</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丞相歡使侯景招撫岳衆，泰至安定遇之，謂曰︰</w:t>
      </w:r>
      <w:r w:rsidR="000232D5">
        <w:rPr>
          <w:rStyle w:val="01Text"/>
          <w:rFonts w:asciiTheme="minorEastAsia" w:eastAsiaTheme="minorEastAsia"/>
          <w:sz w:val="21"/>
        </w:rPr>
        <w:t>「</w:t>
      </w:r>
      <w:r w:rsidRPr="00932A72">
        <w:rPr>
          <w:rStyle w:val="01Text"/>
          <w:rFonts w:asciiTheme="minorEastAsia" w:eastAsiaTheme="minorEastAsia"/>
          <w:sz w:val="21"/>
        </w:rPr>
        <w:t>賀拔公雖死，宇文泰尚存，卿何為者！</w:t>
      </w:r>
      <w:r w:rsidR="000232D5">
        <w:rPr>
          <w:rStyle w:val="01Text"/>
          <w:rFonts w:asciiTheme="minorEastAsia" w:eastAsiaTheme="minorEastAsia"/>
          <w:sz w:val="21"/>
        </w:rPr>
        <w:t>」</w:t>
      </w:r>
      <w:r w:rsidRPr="00932A72">
        <w:rPr>
          <w:rStyle w:val="01Text"/>
          <w:rFonts w:asciiTheme="minorEastAsia" w:eastAsiaTheme="minorEastAsia"/>
          <w:sz w:val="21"/>
        </w:rPr>
        <w:t>景失色曰︰</w:t>
      </w:r>
      <w:r w:rsidR="000232D5">
        <w:rPr>
          <w:rStyle w:val="01Text"/>
          <w:rFonts w:asciiTheme="minorEastAsia" w:eastAsiaTheme="minorEastAsia"/>
          <w:sz w:val="21"/>
        </w:rPr>
        <w:t>「</w:t>
      </w:r>
      <w:r w:rsidRPr="00932A72">
        <w:rPr>
          <w:rStyle w:val="01Text"/>
          <w:rFonts w:asciiTheme="minorEastAsia" w:eastAsiaTheme="minorEastAsia"/>
          <w:sz w:val="21"/>
        </w:rPr>
        <w:t>我猶箭耳，唯人所射。</w:t>
      </w:r>
      <w:r w:rsidR="000232D5">
        <w:rPr>
          <w:rStyle w:val="01Text"/>
          <w:rFonts w:asciiTheme="minorEastAsia" w:eastAsiaTheme="minorEastAsia"/>
          <w:sz w:val="21"/>
        </w:rPr>
        <w:t>」</w:t>
      </w:r>
      <w:r w:rsidRPr="00932A72">
        <w:rPr>
          <w:rFonts w:asciiTheme="minorEastAsia" w:eastAsiaTheme="minorEastAsia"/>
        </w:rPr>
        <w:t>射，食亦翻。英雄之姿表與其舉措必有異乎人者，以侯景之凶狡，宇文泰一語折之，辭氣俱下，良有以哉。李密見唐太宗不覺驚服，事亦類此。</w:t>
      </w:r>
      <w:r w:rsidRPr="00932A72">
        <w:rPr>
          <w:rStyle w:val="01Text"/>
          <w:rFonts w:asciiTheme="minorEastAsia" w:eastAsiaTheme="minorEastAsia"/>
          <w:sz w:val="21"/>
        </w:rPr>
        <w:t>遂還。</w:t>
      </w:r>
      <w:r w:rsidRPr="00932A72">
        <w:rPr>
          <w:rFonts w:asciiTheme="minorEastAsia" w:eastAsiaTheme="minorEastAsia"/>
        </w:rPr>
        <w:t>侯景不敢前至平涼。</w:t>
      </w:r>
    </w:p>
    <w:p w:rsidR="00934453" w:rsidRPr="00932A72" w:rsidRDefault="00934453" w:rsidP="0013378F">
      <w:pPr>
        <w:rPr>
          <w:rFonts w:asciiTheme="minorEastAsia"/>
        </w:rPr>
      </w:pPr>
      <w:r w:rsidRPr="00932A72">
        <w:rPr>
          <w:rFonts w:asciiTheme="minorEastAsia"/>
        </w:rPr>
        <w:t>泰至平涼，哭岳甚慟，將士皆悲喜。</w:t>
      </w:r>
    </w:p>
    <w:p w:rsidR="00934453" w:rsidRPr="00932A72" w:rsidRDefault="00934453" w:rsidP="0013378F">
      <w:pPr>
        <w:rPr>
          <w:rFonts w:asciiTheme="minorEastAsia"/>
        </w:rPr>
      </w:pPr>
      <w:r w:rsidRPr="00932A72">
        <w:rPr>
          <w:rFonts w:asciiTheme="minorEastAsia"/>
        </w:rPr>
        <w:t>歡復使侯景與散騎常侍代郡張華原、義寧太守太安王基勞泰，</w:t>
      </w:r>
      <w:r w:rsidRPr="00932A72">
        <w:rPr>
          <w:rStyle w:val="00Text"/>
          <w:rFonts w:asciiTheme="minorEastAsia"/>
        </w:rPr>
        <w:t>魏收志︰建義元年，置義寧郡，治孤遠城，屬晉州。五代志︰上黨郡沁源縣，後魏置義寧郡。又延和二年，置太安郡於漢五原界，屬朔州。復，扶又翻。勞，力到翻；下慰勞同。</w:t>
      </w:r>
      <w:r w:rsidRPr="00932A72">
        <w:rPr>
          <w:rFonts w:asciiTheme="minorEastAsia"/>
        </w:rPr>
        <w:t>泰不受，欲劫留之，曰︰</w:t>
      </w:r>
      <w:r w:rsidR="000232D5">
        <w:rPr>
          <w:rFonts w:asciiTheme="minorEastAsia"/>
        </w:rPr>
        <w:t>「</w:t>
      </w:r>
      <w:r w:rsidRPr="00932A72">
        <w:rPr>
          <w:rFonts w:asciiTheme="minorEastAsia"/>
        </w:rPr>
        <w:t>留則共享富貴，不然，命在今日。</w:t>
      </w:r>
      <w:r w:rsidR="000232D5">
        <w:rPr>
          <w:rFonts w:asciiTheme="minorEastAsia"/>
        </w:rPr>
        <w:t>」</w:t>
      </w:r>
      <w:r w:rsidRPr="00932A72">
        <w:rPr>
          <w:rFonts w:asciiTheme="minorEastAsia"/>
        </w:rPr>
        <w:t>華原曰︰</w:t>
      </w:r>
      <w:r w:rsidR="000232D5">
        <w:rPr>
          <w:rFonts w:asciiTheme="minorEastAsia"/>
        </w:rPr>
        <w:t>「</w:t>
      </w:r>
      <w:r w:rsidRPr="00932A72">
        <w:rPr>
          <w:rFonts w:asciiTheme="minorEastAsia"/>
        </w:rPr>
        <w:t>明公欲脅使者以死亡，此非華原所懼也。</w:t>
      </w:r>
      <w:r w:rsidR="000232D5">
        <w:rPr>
          <w:rFonts w:asciiTheme="minorEastAsia"/>
        </w:rPr>
        <w:t>」</w:t>
      </w:r>
      <w:r w:rsidRPr="00932A72">
        <w:rPr>
          <w:rFonts w:asciiTheme="minorEastAsia"/>
        </w:rPr>
        <w:t>泰乃遣之。基還，言</w:t>
      </w:r>
      <w:r w:rsidR="000232D5">
        <w:rPr>
          <w:rFonts w:asciiTheme="minorEastAsia"/>
        </w:rPr>
        <w:t>「</w:t>
      </w:r>
      <w:r w:rsidRPr="00932A72">
        <w:rPr>
          <w:rFonts w:asciiTheme="minorEastAsia"/>
        </w:rPr>
        <w:t>泰雄傑，請及其未定擊滅之。</w:t>
      </w:r>
      <w:r w:rsidR="000232D5">
        <w:rPr>
          <w:rFonts w:asciiTheme="minorEastAsia"/>
        </w:rPr>
        <w:t>」</w:t>
      </w:r>
      <w:r w:rsidRPr="00932A72">
        <w:rPr>
          <w:rFonts w:asciiTheme="minorEastAsia"/>
        </w:rPr>
        <w:t>歡曰︰</w:t>
      </w:r>
      <w:r w:rsidR="000232D5">
        <w:rPr>
          <w:rFonts w:asciiTheme="minorEastAsia"/>
        </w:rPr>
        <w:t>「</w:t>
      </w:r>
      <w:r w:rsidRPr="00932A72">
        <w:rPr>
          <w:rFonts w:asciiTheme="minorEastAsia"/>
        </w:rPr>
        <w:t>卿不見賀拔、侯莫陳乎！吾當以計拱手取之。</w:t>
      </w:r>
      <w:r w:rsidR="000232D5">
        <w:rPr>
          <w:rFonts w:asciiTheme="minorEastAsia"/>
        </w:rPr>
        <w:t>」</w:t>
      </w:r>
    </w:p>
    <w:p w:rsidR="00934453" w:rsidRPr="00932A72" w:rsidRDefault="00934453" w:rsidP="0013378F">
      <w:pPr>
        <w:rPr>
          <w:rFonts w:asciiTheme="minorEastAsia"/>
        </w:rPr>
      </w:pPr>
      <w:r w:rsidRPr="00932A72">
        <w:rPr>
          <w:rFonts w:asciiTheme="minorEastAsia"/>
        </w:rPr>
        <w:t>魏主聞岳死，遣武衞將軍元毗慰勞岳軍，召還洛陽，幷召侯莫陳悅。毗至平涼，軍中已奉宇文泰為主；悅旣附丞相歡，不肯應召。泰因元毗上表稱︰</w:t>
      </w:r>
      <w:r w:rsidR="000232D5">
        <w:rPr>
          <w:rFonts w:asciiTheme="minorEastAsia"/>
        </w:rPr>
        <w:t>「</w:t>
      </w:r>
      <w:r w:rsidRPr="00932A72">
        <w:rPr>
          <w:rFonts w:asciiTheme="minorEastAsia"/>
        </w:rPr>
        <w:t>臣岳忽罹非命，都督寇洛等令臣權掌軍事。奉詔召岳軍入京。今高歡之衆已至河東，</w:t>
      </w:r>
      <w:r w:rsidRPr="00932A72">
        <w:rPr>
          <w:rStyle w:val="00Text"/>
          <w:rFonts w:asciiTheme="minorEastAsia"/>
        </w:rPr>
        <w:t>亦謂五原河之東。</w:t>
      </w:r>
      <w:r w:rsidRPr="00932A72">
        <w:rPr>
          <w:rFonts w:asciiTheme="minorEastAsia"/>
        </w:rPr>
        <w:t>侯莫陳悅猶在水洛，士卒多是西人，顧戀鄕邑，若逼令赴闕，悅躡其後，歡邀其前，恐敗國殄民，所損更甚。</w:t>
      </w:r>
      <w:r w:rsidRPr="00932A72">
        <w:rPr>
          <w:rStyle w:val="00Text"/>
          <w:rFonts w:asciiTheme="minorEastAsia"/>
        </w:rPr>
        <w:t>此雖泰不就徵而為之辭，而亦事勢所必致也。敗，補賣翻。</w:t>
      </w:r>
      <w:r w:rsidRPr="00932A72">
        <w:rPr>
          <w:rFonts w:asciiTheme="minorEastAsia"/>
        </w:rPr>
        <w:t>乞少賜停緩，</w:t>
      </w:r>
      <w:r w:rsidRPr="00932A72">
        <w:rPr>
          <w:rStyle w:val="00Text"/>
          <w:rFonts w:asciiTheme="minorEastAsia"/>
        </w:rPr>
        <w:t>少，詩沼翻。</w:t>
      </w:r>
      <w:r w:rsidRPr="00932A72">
        <w:rPr>
          <w:rFonts w:asciiTheme="minorEastAsia"/>
        </w:rPr>
        <w:t>徐事誘導，漸就東引。</w:t>
      </w:r>
      <w:r w:rsidR="000232D5">
        <w:rPr>
          <w:rFonts w:asciiTheme="minorEastAsia"/>
        </w:rPr>
        <w:t>」</w:t>
      </w:r>
      <w:r w:rsidRPr="00932A72">
        <w:rPr>
          <w:rStyle w:val="00Text"/>
          <w:rFonts w:asciiTheme="minorEastAsia"/>
        </w:rPr>
        <w:t>透，音酉。</w:t>
      </w:r>
      <w:r w:rsidRPr="00932A72">
        <w:rPr>
          <w:rFonts w:asciiTheme="minorEastAsia"/>
        </w:rPr>
        <w:t>魏主乃以泰為大都督，卽統岳軍。</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初，岳以東雍州刺史李虎為左廂大都督，</w:t>
      </w:r>
      <w:r w:rsidRPr="00932A72">
        <w:rPr>
          <w:rFonts w:asciiTheme="minorEastAsia" w:eastAsiaTheme="minorEastAsia"/>
        </w:rPr>
        <w:t>雍，於用翻。</w:t>
      </w:r>
      <w:r w:rsidRPr="00932A72">
        <w:rPr>
          <w:rStyle w:val="01Text"/>
          <w:rFonts w:asciiTheme="minorEastAsia" w:eastAsiaTheme="minorEastAsia"/>
          <w:sz w:val="21"/>
        </w:rPr>
        <w:t>岳死，虎奔荊州，說賀拔勝使收岳衆，</w:t>
      </w:r>
      <w:r w:rsidRPr="00932A72">
        <w:rPr>
          <w:rFonts w:asciiTheme="minorEastAsia" w:eastAsiaTheme="minorEastAsia"/>
        </w:rPr>
        <w:t>說，式芮翻。</w:t>
      </w:r>
      <w:r w:rsidRPr="00932A72">
        <w:rPr>
          <w:rStyle w:val="01Text"/>
          <w:rFonts w:asciiTheme="minorEastAsia" w:eastAsiaTheme="minorEastAsia"/>
          <w:sz w:val="21"/>
        </w:rPr>
        <w:t>勝不從。虎聞宇文泰代岳統衆，乃自荊州還赴之，至閿鄕，</w:t>
      </w:r>
      <w:r w:rsidRPr="00932A72">
        <w:rPr>
          <w:rFonts w:asciiTheme="minorEastAsia" w:eastAsiaTheme="minorEastAsia"/>
        </w:rPr>
        <w:t>閿鄕，在漢湖縣界，隋改湖城縣為閿鄕縣。閿，音旻。以李虎自荊州往返之地里考之，則魏東雍州，時置於鄭縣。</w:t>
      </w:r>
      <w:r w:rsidR="000232D5">
        <w:rPr>
          <w:rFonts w:asciiTheme="minorEastAsia" w:eastAsiaTheme="minorEastAsia"/>
        </w:rPr>
        <w:t>『</w:t>
      </w:r>
      <w:r w:rsidRPr="00932A72">
        <w:rPr>
          <w:rFonts w:asciiTheme="minorEastAsia" w:eastAsiaTheme="minorEastAsia"/>
        </w:rPr>
        <w:t>鄒︰閿，集韻︰無分切，音文。低視也。孟康漢書註︰閿，古聞字。</w:t>
      </w:r>
      <w:r w:rsidR="000232D5">
        <w:rPr>
          <w:rFonts w:asciiTheme="minorEastAsia" w:eastAsiaTheme="minorEastAsia"/>
        </w:rPr>
        <w:t>』</w:t>
      </w:r>
      <w:r w:rsidRPr="00932A72">
        <w:rPr>
          <w:rStyle w:val="01Text"/>
          <w:rFonts w:asciiTheme="minorEastAsia" w:eastAsiaTheme="minorEastAsia"/>
          <w:sz w:val="21"/>
        </w:rPr>
        <w:t>為丞相歡別將所獲，</w:t>
      </w:r>
      <w:r w:rsidRPr="00932A72">
        <w:rPr>
          <w:rFonts w:asciiTheme="minorEastAsia" w:eastAsiaTheme="minorEastAsia"/>
        </w:rPr>
        <w:t>將，卽亮翻。</w:t>
      </w:r>
      <w:r w:rsidRPr="00932A72">
        <w:rPr>
          <w:rStyle w:val="01Text"/>
          <w:rFonts w:asciiTheme="minorEastAsia" w:eastAsiaTheme="minorEastAsia"/>
          <w:sz w:val="21"/>
        </w:rPr>
        <w:t>送洛陽。魏主方謀取關中，得虎甚喜，拜衞將軍，厚賜之，使就泰。虎，歆之玄孫也。</w:t>
      </w:r>
      <w:r w:rsidRPr="00932A72">
        <w:rPr>
          <w:rFonts w:asciiTheme="minorEastAsia" w:eastAsiaTheme="minorEastAsia"/>
        </w:rPr>
        <w:t>涼王李歆為沮渠蒙遜所滅。</w:t>
      </w:r>
    </w:p>
    <w:p w:rsidR="00934453" w:rsidRPr="00932A72" w:rsidRDefault="00934453" w:rsidP="0013378F">
      <w:pPr>
        <w:rPr>
          <w:rFonts w:asciiTheme="minorEastAsia"/>
        </w:rPr>
      </w:pPr>
      <w:r w:rsidRPr="00932A72">
        <w:rPr>
          <w:rFonts w:asciiTheme="minorEastAsia"/>
        </w:rPr>
        <w:t>泰與悅書，責以</w:t>
      </w:r>
      <w:r w:rsidR="000232D5">
        <w:rPr>
          <w:rFonts w:asciiTheme="minorEastAsia"/>
        </w:rPr>
        <w:t>「</w:t>
      </w:r>
      <w:r w:rsidRPr="00932A72">
        <w:rPr>
          <w:rFonts w:asciiTheme="minorEastAsia"/>
        </w:rPr>
        <w:t>賀拔公有大功於朝廷。君名微行薄，</w:t>
      </w:r>
      <w:r w:rsidRPr="00932A72">
        <w:rPr>
          <w:rStyle w:val="00Text"/>
          <w:rFonts w:asciiTheme="minorEastAsia"/>
        </w:rPr>
        <w:t>行，下孟翻。</w:t>
      </w:r>
      <w:r w:rsidRPr="00932A72">
        <w:rPr>
          <w:rFonts w:asciiTheme="minorEastAsia"/>
        </w:rPr>
        <w:t>賀拔公薦君為隴右行臺。又高氏專權，君與賀拔公同受密旨，屢結盟約；而君黨附國賊，共危宗廟，口血未乾，</w:t>
      </w:r>
      <w:r w:rsidRPr="00932A72">
        <w:rPr>
          <w:rStyle w:val="00Text"/>
          <w:rFonts w:asciiTheme="minorEastAsia"/>
        </w:rPr>
        <w:t>乾，音干。</w:t>
      </w:r>
      <w:r w:rsidRPr="00932A72">
        <w:rPr>
          <w:rFonts w:asciiTheme="minorEastAsia"/>
        </w:rPr>
        <w:t>匕首已發。今吾與君皆受詔還闕，今日進退，唯君是視︰君若下隴東邁，吾亦自北道同歸；</w:t>
      </w:r>
      <w:r w:rsidRPr="00932A72">
        <w:rPr>
          <w:rStyle w:val="00Text"/>
          <w:rFonts w:asciiTheme="minorEastAsia"/>
        </w:rPr>
        <w:t>平涼，在隴山之北，取道涇州東赴洛。</w:t>
      </w:r>
      <w:r w:rsidRPr="00932A72">
        <w:rPr>
          <w:rFonts w:asciiTheme="minorEastAsia"/>
        </w:rPr>
        <w:t>若首鼠兩端，吾則指日相見！</w:t>
      </w:r>
      <w:r w:rsidR="000232D5">
        <w:rPr>
          <w:rFonts w:asciiTheme="minorEastAsia"/>
        </w:rPr>
        <w:t>」</w:t>
      </w:r>
      <w:r w:rsidRPr="00932A72">
        <w:rPr>
          <w:rStyle w:val="00Text"/>
          <w:rFonts w:asciiTheme="minorEastAsia"/>
        </w:rPr>
        <w:t>言進兵討悅也。左傳曰︰詰朝相見。</w:t>
      </w:r>
    </w:p>
    <w:p w:rsidR="00934453" w:rsidRPr="00932A72" w:rsidRDefault="00934453" w:rsidP="0013378F">
      <w:pPr>
        <w:rPr>
          <w:rFonts w:asciiTheme="minorEastAsia"/>
        </w:rPr>
      </w:pPr>
      <w:r w:rsidRPr="00932A72">
        <w:rPr>
          <w:rFonts w:asciiTheme="minorEastAsia"/>
        </w:rPr>
        <w:t>魏主問泰以安秦、隴之策，泰表言︰</w:t>
      </w:r>
      <w:r w:rsidR="000232D5">
        <w:rPr>
          <w:rFonts w:asciiTheme="minorEastAsia"/>
        </w:rPr>
        <w:t>「</w:t>
      </w:r>
      <w:r w:rsidRPr="00932A72">
        <w:rPr>
          <w:rFonts w:asciiTheme="minorEastAsia"/>
        </w:rPr>
        <w:t>宜召悅授以內官，或處以瓜、涼一藩；</w:t>
      </w:r>
      <w:r w:rsidRPr="00932A72">
        <w:rPr>
          <w:rStyle w:val="00Text"/>
          <w:rFonts w:asciiTheme="minorEastAsia"/>
        </w:rPr>
        <w:t>魏以敦煌郡為瓜州，武威郡為涼州。處，昌呂翻。</w:t>
      </w:r>
      <w:r w:rsidRPr="00932A72">
        <w:rPr>
          <w:rFonts w:asciiTheme="minorEastAsia"/>
        </w:rPr>
        <w:t>不然，終為後患。</w:t>
      </w:r>
      <w:r w:rsidR="000232D5">
        <w:rPr>
          <w:rFonts w:asciiTheme="minorEastAsia"/>
        </w:rPr>
        <w:t>」</w:t>
      </w:r>
    </w:p>
    <w:p w:rsidR="00934453" w:rsidRPr="00932A72" w:rsidRDefault="00934453" w:rsidP="0013378F">
      <w:pPr>
        <w:rPr>
          <w:rFonts w:asciiTheme="minorEastAsia"/>
        </w:rPr>
      </w:pPr>
      <w:r w:rsidRPr="00932A72">
        <w:rPr>
          <w:rFonts w:asciiTheme="minorEastAsia"/>
        </w:rPr>
        <w:t>原州刺史史歸，素為賀拔岳所親任，河曲之變，反為悅守。</w:t>
      </w:r>
      <w:r w:rsidRPr="00932A72">
        <w:rPr>
          <w:rStyle w:val="00Text"/>
          <w:rFonts w:asciiTheme="minorEastAsia"/>
        </w:rPr>
        <w:t>反為，于偽翻。</w:t>
      </w:r>
      <w:r w:rsidRPr="00932A72">
        <w:rPr>
          <w:rFonts w:asciiTheme="minorEastAsia"/>
        </w:rPr>
        <w:t>悅遣其黨王伯和、成之安將兵二千助歸鎭原州，</w:t>
      </w:r>
      <w:r w:rsidRPr="00932A72">
        <w:rPr>
          <w:rStyle w:val="00Text"/>
          <w:rFonts w:asciiTheme="minorEastAsia"/>
        </w:rPr>
        <w:t>魏太延二年，置高平鎭，正光五年，改置原州，治高平城，領高平、長城二郡。</w:t>
      </w:r>
      <w:r w:rsidRPr="00932A72">
        <w:rPr>
          <w:rFonts w:asciiTheme="minorEastAsia"/>
        </w:rPr>
        <w:t>泰遣都督侯莫陳崇帥輕騎一千襲之。</w:t>
      </w:r>
      <w:r w:rsidRPr="00932A72">
        <w:rPr>
          <w:rStyle w:val="00Text"/>
          <w:rFonts w:asciiTheme="minorEastAsia"/>
        </w:rPr>
        <w:t>帥，讀曰率。騎，奇計翻。</w:t>
      </w:r>
      <w:r w:rsidRPr="00932A72">
        <w:rPr>
          <w:rFonts w:asciiTheme="minorEastAsia"/>
        </w:rPr>
        <w:t>崇乘夜將十騎直抵城下，餘衆皆伏於近路；歸見騎少，不設備。</w:t>
      </w:r>
      <w:r w:rsidRPr="00932A72">
        <w:rPr>
          <w:rStyle w:val="00Text"/>
          <w:rFonts w:asciiTheme="minorEastAsia"/>
        </w:rPr>
        <w:t>少，詩沼翻。</w:t>
      </w:r>
      <w:r w:rsidRPr="00932A72">
        <w:rPr>
          <w:rFonts w:asciiTheme="minorEastAsia"/>
        </w:rPr>
        <w:t>崇卽入，據城門，高平令隴西李賢及弟遠穆在城中，為崇內應。於是，中外鼓譟，伏兵悉起，遂擒歸及次安、伯和等歸于平涼。泰表崇行原州事。三月，泰引兵擊悅，至原州，衆軍畢集。</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夏，四月，癸丑朔，日有食之。</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魏南秦州刺史隴西李弼說侯莫陳悅曰︰</w:t>
      </w:r>
      <w:r w:rsidR="000232D5">
        <w:rPr>
          <w:rFonts w:asciiTheme="minorEastAsia"/>
        </w:rPr>
        <w:t>「</w:t>
      </w:r>
      <w:r w:rsidR="00934453" w:rsidRPr="00932A72">
        <w:rPr>
          <w:rFonts w:asciiTheme="minorEastAsia"/>
        </w:rPr>
        <w:t>賀拔公無罪而公害之，又不撫納其衆，今奉宇文夏州以來，聲言為主報讎，此其勢不可敵也，宜解兵以謝之！不然，必及禍。</w:t>
      </w:r>
      <w:r w:rsidR="000232D5">
        <w:rPr>
          <w:rFonts w:asciiTheme="minorEastAsia"/>
        </w:rPr>
        <w:t>」</w:t>
      </w:r>
      <w:r w:rsidR="00934453" w:rsidRPr="00932A72">
        <w:rPr>
          <w:rFonts w:asciiTheme="minorEastAsia"/>
        </w:rPr>
        <w:t>悅不從。</w:t>
      </w:r>
      <w:r w:rsidR="00934453" w:rsidRPr="00932A72">
        <w:rPr>
          <w:rStyle w:val="00Text"/>
          <w:rFonts w:asciiTheme="minorEastAsia"/>
        </w:rPr>
        <w:t>說，式芮翻。為，于偽翻。</w:t>
      </w:r>
    </w:p>
    <w:p w:rsidR="00934453" w:rsidRPr="00932A72" w:rsidRDefault="00934453" w:rsidP="0013378F">
      <w:pPr>
        <w:rPr>
          <w:rFonts w:asciiTheme="minorEastAsia"/>
        </w:rPr>
      </w:pPr>
      <w:r w:rsidRPr="00932A72">
        <w:rPr>
          <w:rFonts w:asciiTheme="minorEastAsia"/>
        </w:rPr>
        <w:t>宇文泰引兵上隴，</w:t>
      </w:r>
      <w:r w:rsidRPr="00932A72">
        <w:rPr>
          <w:rStyle w:val="00Text"/>
          <w:rFonts w:asciiTheme="minorEastAsia"/>
        </w:rPr>
        <w:t>上，時掌翻。</w:t>
      </w:r>
      <w:r w:rsidRPr="00932A72">
        <w:rPr>
          <w:rFonts w:asciiTheme="minorEastAsia"/>
        </w:rPr>
        <w:t>留兄子導為都督，鎭原州。泰軍令嚴肅，秋毫無犯，百姓大悅。軍出木狹關，</w:t>
      </w:r>
      <w:r w:rsidR="000232D5">
        <w:rPr>
          <w:rStyle w:val="00Text"/>
          <w:rFonts w:asciiTheme="minorEastAsia"/>
        </w:rPr>
        <w:t>「</w:t>
      </w:r>
      <w:r w:rsidRPr="00932A72">
        <w:rPr>
          <w:rStyle w:val="00Text"/>
          <w:rFonts w:asciiTheme="minorEastAsia"/>
        </w:rPr>
        <w:t>狹</w:t>
      </w:r>
      <w:r w:rsidR="000232D5">
        <w:rPr>
          <w:rStyle w:val="00Text"/>
          <w:rFonts w:asciiTheme="minorEastAsia"/>
        </w:rPr>
        <w:t>」</w:t>
      </w:r>
      <w:r w:rsidRPr="00932A72">
        <w:rPr>
          <w:rStyle w:val="00Text"/>
          <w:rFonts w:asciiTheme="minorEastAsia"/>
        </w:rPr>
        <w:t>當作</w:t>
      </w:r>
      <w:r w:rsidR="000232D5">
        <w:rPr>
          <w:rStyle w:val="00Text"/>
          <w:rFonts w:asciiTheme="minorEastAsia"/>
        </w:rPr>
        <w:t>「</w:t>
      </w:r>
      <w:r w:rsidRPr="00932A72">
        <w:rPr>
          <w:rStyle w:val="00Text"/>
          <w:rFonts w:asciiTheme="minorEastAsia"/>
        </w:rPr>
        <w:t>峽</w:t>
      </w:r>
      <w:r w:rsidR="000232D5">
        <w:rPr>
          <w:rStyle w:val="00Text"/>
          <w:rFonts w:asciiTheme="minorEastAsia"/>
        </w:rPr>
        <w:t>」</w:t>
      </w:r>
      <w:r w:rsidRPr="00932A72">
        <w:rPr>
          <w:rStyle w:val="00Text"/>
          <w:rFonts w:asciiTheme="minorEastAsia"/>
        </w:rPr>
        <w:t>。唐志︰原州平高縣西南有木峽關。</w:t>
      </w:r>
      <w:r w:rsidRPr="00932A72">
        <w:rPr>
          <w:rFonts w:asciiTheme="minorEastAsia"/>
        </w:rPr>
        <w:t>雪深二尺，</w:t>
      </w:r>
      <w:r w:rsidRPr="00932A72">
        <w:rPr>
          <w:rStyle w:val="00Text"/>
          <w:rFonts w:asciiTheme="minorEastAsia"/>
        </w:rPr>
        <w:t>深，式禁翻。</w:t>
      </w:r>
      <w:r w:rsidRPr="00932A72">
        <w:rPr>
          <w:rFonts w:asciiTheme="minorEastAsia"/>
        </w:rPr>
        <w:t>泰倍道兼行，出其不意。悅聞之，退保略陽，</w:t>
      </w:r>
      <w:r w:rsidRPr="00932A72">
        <w:rPr>
          <w:rStyle w:val="00Text"/>
          <w:rFonts w:asciiTheme="minorEastAsia"/>
        </w:rPr>
        <w:t>晉武帝分天水置略陽郡，至隋廢郡為隴城縣。</w:t>
      </w:r>
      <w:r w:rsidRPr="00932A72">
        <w:rPr>
          <w:rFonts w:asciiTheme="minorEastAsia"/>
        </w:rPr>
        <w:t>留萬人守水洛。泰至，水洛卽降。泰遣輕騎數百趣略陽，</w:t>
      </w:r>
      <w:r w:rsidRPr="00932A72">
        <w:rPr>
          <w:rStyle w:val="00Text"/>
          <w:rFonts w:asciiTheme="minorEastAsia"/>
        </w:rPr>
        <w:t>降，戶江翻。趣，七喻翻。</w:t>
      </w:r>
      <w:r w:rsidRPr="00932A72">
        <w:rPr>
          <w:rFonts w:asciiTheme="minorEastAsia"/>
        </w:rPr>
        <w:t>悅退保上邽，召李弼與之拒泰。弼知悅必敗，陰遣使詣泰，請為內應。侻棄州城，南保山險，</w:t>
      </w:r>
      <w:r w:rsidRPr="00932A72">
        <w:rPr>
          <w:rStyle w:val="00Text"/>
          <w:rFonts w:asciiTheme="minorEastAsia"/>
        </w:rPr>
        <w:t>秦州治上邽城。使，疏吏翻。</w:t>
      </w:r>
      <w:r w:rsidRPr="00932A72">
        <w:rPr>
          <w:rFonts w:asciiTheme="minorEastAsia"/>
        </w:rPr>
        <w:t>弼謂所部曰︰</w:t>
      </w:r>
      <w:r w:rsidR="000232D5">
        <w:rPr>
          <w:rFonts w:asciiTheme="minorEastAsia"/>
        </w:rPr>
        <w:t>「</w:t>
      </w:r>
      <w:r w:rsidRPr="00932A72">
        <w:rPr>
          <w:rFonts w:asciiTheme="minorEastAsia"/>
        </w:rPr>
        <w:t>侯莫陳公欲還秦州，汝輩何不裝束！</w:t>
      </w:r>
      <w:r w:rsidR="000232D5">
        <w:rPr>
          <w:rFonts w:asciiTheme="minorEastAsia"/>
        </w:rPr>
        <w:t>」</w:t>
      </w:r>
      <w:r w:rsidRPr="00932A72">
        <w:rPr>
          <w:rFonts w:asciiTheme="minorEastAsia"/>
        </w:rPr>
        <w:t>弼妻，悅之姨也，衆咸信之，爭趣上邽。弼先據城門以安集之，遂舉城降泰，泰卽以弼為秦州刺史。其夜，悅出軍將戰，軍自驚潰。悅性猜忌，旣敗，不聽左右近己，</w:t>
      </w:r>
      <w:r w:rsidRPr="00932A72">
        <w:rPr>
          <w:rStyle w:val="00Text"/>
          <w:rFonts w:asciiTheme="minorEastAsia"/>
        </w:rPr>
        <w:t>近，其靳翻；下於近同。</w:t>
      </w:r>
      <w:r w:rsidRPr="00932A72">
        <w:rPr>
          <w:rFonts w:asciiTheme="minorEastAsia"/>
        </w:rPr>
        <w:t>與其二弟幷子及謀殺岳者七八人棄軍迸走，</w:t>
      </w:r>
      <w:r w:rsidRPr="00932A72">
        <w:rPr>
          <w:rStyle w:val="00Text"/>
          <w:rFonts w:asciiTheme="minorEastAsia"/>
        </w:rPr>
        <w:t>迸，北諍翻。</w:t>
      </w:r>
      <w:r w:rsidRPr="00932A72">
        <w:rPr>
          <w:rFonts w:asciiTheme="minorEastAsia"/>
        </w:rPr>
        <w:t>數日之中，槃桓往來，不知所趣。</w:t>
      </w:r>
      <w:r w:rsidRPr="00932A72">
        <w:rPr>
          <w:rStyle w:val="00Text"/>
          <w:rFonts w:asciiTheme="minorEastAsia"/>
        </w:rPr>
        <w:t>趣，七喻翻。</w:t>
      </w:r>
      <w:r w:rsidRPr="00932A72">
        <w:rPr>
          <w:rFonts w:asciiTheme="minorEastAsia"/>
        </w:rPr>
        <w:t>左右勸向靈州依曹泥，悅從之，自乘騾，</w:t>
      </w:r>
      <w:r w:rsidRPr="00932A72">
        <w:rPr>
          <w:rStyle w:val="00Text"/>
          <w:rFonts w:asciiTheme="minorEastAsia"/>
        </w:rPr>
        <w:t>騾，雷戈翻。</w:t>
      </w:r>
      <w:r w:rsidRPr="00932A72">
        <w:rPr>
          <w:rFonts w:asciiTheme="minorEastAsia"/>
        </w:rPr>
        <w:t>令左右皆步從，</w:t>
      </w:r>
      <w:r w:rsidRPr="00932A72">
        <w:rPr>
          <w:rStyle w:val="00Text"/>
          <w:rFonts w:asciiTheme="minorEastAsia"/>
        </w:rPr>
        <w:t>從，才用翻。</w:t>
      </w:r>
      <w:r w:rsidRPr="00932A72">
        <w:rPr>
          <w:rFonts w:asciiTheme="minorEastAsia"/>
        </w:rPr>
        <w:t>欲自山中趣靈州。宇文泰使原州都督穎追之，悅望見追騎，縊死於野。</w:t>
      </w:r>
      <w:r w:rsidRPr="00932A72">
        <w:rPr>
          <w:rStyle w:val="00Text"/>
          <w:rFonts w:asciiTheme="minorEastAsia"/>
        </w:rPr>
        <w:t>騎，奇計翻。縊，於賜翻，又於計翻。</w:t>
      </w:r>
    </w:p>
    <w:p w:rsidR="00934453" w:rsidRPr="00932A72" w:rsidRDefault="00934453" w:rsidP="0013378F">
      <w:pPr>
        <w:rPr>
          <w:rFonts w:asciiTheme="minorEastAsia"/>
        </w:rPr>
      </w:pPr>
      <w:r w:rsidRPr="00932A72">
        <w:rPr>
          <w:rFonts w:asciiTheme="minorEastAsia"/>
        </w:rPr>
        <w:t>泰入上邽，引薛憕為記室參軍。收悅府庫，財物山積，泰秋毫不取，皆以賞士卒；左右竊一銀甕以歸，泰知而罪之，卽剖賜將士。</w:t>
      </w:r>
    </w:p>
    <w:p w:rsidR="00934453" w:rsidRPr="00932A72" w:rsidRDefault="00934453" w:rsidP="0013378F">
      <w:pPr>
        <w:rPr>
          <w:rFonts w:asciiTheme="minorEastAsia"/>
        </w:rPr>
      </w:pPr>
      <w:r w:rsidRPr="00932A72">
        <w:rPr>
          <w:rFonts w:asciiTheme="minorEastAsia"/>
        </w:rPr>
        <w:t>悅黨豳州刺史孫定兒據州不下，有衆數萬，泰遣都督中山劉亮襲之。定兒以大軍遠，不為備；亮先豎一纛於近城高嶺，</w:t>
      </w:r>
      <w:r w:rsidRPr="00932A72">
        <w:rPr>
          <w:rStyle w:val="00Text"/>
          <w:rFonts w:asciiTheme="minorEastAsia"/>
        </w:rPr>
        <w:t>豎，而主翻，立也。纛，徒到翻，又徒沃翻。今軍中大皁旗名曰皁纛。</w:t>
      </w:r>
      <w:r w:rsidRPr="00932A72">
        <w:rPr>
          <w:rFonts w:asciiTheme="minorEastAsia"/>
        </w:rPr>
        <w:t>自將二十騎馳入城。定兒方置酒，猝見亮至，駭愕，不知所為，</w:t>
      </w:r>
      <w:r w:rsidRPr="00932A72">
        <w:rPr>
          <w:rStyle w:val="00Text"/>
          <w:rFonts w:asciiTheme="minorEastAsia"/>
        </w:rPr>
        <w:t>愕，五各翻。</w:t>
      </w:r>
      <w:r w:rsidRPr="00932A72">
        <w:rPr>
          <w:rFonts w:asciiTheme="minorEastAsia"/>
        </w:rPr>
        <w:t>亮麾兵斬定兒，遙指城外纛，命二騎曰︰</w:t>
      </w:r>
      <w:r w:rsidR="000232D5">
        <w:rPr>
          <w:rFonts w:asciiTheme="minorEastAsia"/>
        </w:rPr>
        <w:t>「</w:t>
      </w:r>
      <w:r w:rsidRPr="00932A72">
        <w:rPr>
          <w:rFonts w:asciiTheme="minorEastAsia"/>
        </w:rPr>
        <w:t>出召大軍！</w:t>
      </w:r>
      <w:r w:rsidR="000232D5">
        <w:rPr>
          <w:rFonts w:asciiTheme="minorEastAsia"/>
        </w:rPr>
        <w:t>」</w:t>
      </w:r>
      <w:r w:rsidRPr="00932A72">
        <w:rPr>
          <w:rFonts w:asciiTheme="minorEastAsia"/>
        </w:rPr>
        <w:t>城中皆懾服，莫敢動。</w:t>
      </w:r>
      <w:r w:rsidRPr="00932A72">
        <w:rPr>
          <w:rStyle w:val="00Text"/>
          <w:rFonts w:asciiTheme="minorEastAsia"/>
        </w:rPr>
        <w:t>懾，之涉翻。</w:t>
      </w:r>
    </w:p>
    <w:p w:rsidR="00934453" w:rsidRPr="00932A72" w:rsidRDefault="00934453" w:rsidP="0013378F">
      <w:pPr>
        <w:rPr>
          <w:rFonts w:asciiTheme="minorEastAsia"/>
        </w:rPr>
      </w:pPr>
      <w:r w:rsidRPr="00932A72">
        <w:rPr>
          <w:rFonts w:asciiTheme="minorEastAsia"/>
        </w:rPr>
        <w:t>先是，故氐王楊紹先乘魏亂逃歸武興，復稱王。</w:t>
      </w:r>
      <w:r w:rsidRPr="00932A72">
        <w:rPr>
          <w:rStyle w:val="00Text"/>
          <w:rFonts w:asciiTheme="minorEastAsia"/>
        </w:rPr>
        <w:t>魏執楊紹先，見一百四十六卷天監五年。先，悉薦翻。復，扶又翻。</w:t>
      </w:r>
      <w:r w:rsidRPr="00932A72">
        <w:rPr>
          <w:rFonts w:asciiTheme="minorEastAsia"/>
        </w:rPr>
        <w:t>涼州刺史李叔仁為其民所執，氐、羌、吐谷渾所在蜂起，自南岐至瓜、鄯，</w:t>
      </w:r>
      <w:r w:rsidRPr="00932A72">
        <w:rPr>
          <w:rStyle w:val="00Text"/>
          <w:rFonts w:asciiTheme="minorEastAsia"/>
        </w:rPr>
        <w:t>吐，從暾入聲。谷，音浴。鄯，上扇翻，又音善。</w:t>
      </w:r>
      <w:r w:rsidRPr="00932A72">
        <w:rPr>
          <w:rFonts w:asciiTheme="minorEastAsia"/>
        </w:rPr>
        <w:t>跨州據郡皆不可勝數。宇文泰令李弼鎭原州，夏州刺史拔也惡蚝鎭南秦州，</w:t>
      </w:r>
      <w:r w:rsidRPr="00932A72">
        <w:rPr>
          <w:rStyle w:val="00Text"/>
          <w:rFonts w:asciiTheme="minorEastAsia"/>
        </w:rPr>
        <w:t>拔也惡蚝自夏州徙鎭南秦。勝，音升。拔也，虜複姓。蚝，七吏翻。</w:t>
      </w:r>
      <w:r w:rsidRPr="00932A72">
        <w:rPr>
          <w:rFonts w:asciiTheme="minorEastAsia"/>
        </w:rPr>
        <w:t>渭州刺史可朱渾道元鎭渭州，</w:t>
      </w:r>
      <w:r w:rsidRPr="00932A72">
        <w:rPr>
          <w:rStyle w:val="00Text"/>
          <w:rFonts w:asciiTheme="minorEastAsia"/>
        </w:rPr>
        <w:t>為可朱渾道元奔高歡張本。可朱渾，虜三字姓。</w:t>
      </w:r>
      <w:r w:rsidRPr="00932A72">
        <w:rPr>
          <w:rFonts w:asciiTheme="minorEastAsia"/>
        </w:rPr>
        <w:t>衞將軍趙貴行秦州事，徵豳、涇、東秦、岐四州之粟以給軍。楊紹先懼，稱藩送妻子為質。</w:t>
      </w:r>
      <w:r w:rsidRPr="00932A72">
        <w:rPr>
          <w:rStyle w:val="00Text"/>
          <w:rFonts w:asciiTheme="minorEastAsia"/>
        </w:rPr>
        <w:t>質，音致。</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夏州長史于謹言於泰曰︰</w:t>
      </w:r>
      <w:r w:rsidR="000232D5">
        <w:rPr>
          <w:rStyle w:val="01Text"/>
          <w:rFonts w:asciiTheme="minorEastAsia" w:eastAsiaTheme="minorEastAsia"/>
          <w:sz w:val="21"/>
        </w:rPr>
        <w:t>「</w:t>
      </w:r>
      <w:r w:rsidRPr="00932A72">
        <w:rPr>
          <w:rStyle w:val="01Text"/>
          <w:rFonts w:asciiTheme="minorEastAsia" w:eastAsiaTheme="minorEastAsia"/>
          <w:sz w:val="21"/>
        </w:rPr>
        <w:t>明公據關中險固之地，將士驍勇，</w:t>
      </w:r>
      <w:r w:rsidRPr="00932A72">
        <w:rPr>
          <w:rFonts w:asciiTheme="minorEastAsia" w:eastAsiaTheme="minorEastAsia"/>
        </w:rPr>
        <w:t>驍，堅堯翻。</w:t>
      </w:r>
      <w:r w:rsidRPr="00932A72">
        <w:rPr>
          <w:rStyle w:val="01Text"/>
          <w:rFonts w:asciiTheme="minorEastAsia" w:eastAsiaTheme="minorEastAsia"/>
          <w:sz w:val="21"/>
        </w:rPr>
        <w:t>土地膏腴。今天子在洛，迫於羣凶，若陳明公之懇誠，算時事之利害，請都關右，挾天子以令諸侯，奉王命以討叛亂，此桓、文之業，千載一時也！</w:t>
      </w:r>
      <w:r w:rsidR="000232D5">
        <w:rPr>
          <w:rStyle w:val="01Text"/>
          <w:rFonts w:asciiTheme="minorEastAsia" w:eastAsiaTheme="minorEastAsia"/>
          <w:sz w:val="21"/>
        </w:rPr>
        <w:t>」</w:t>
      </w:r>
      <w:r w:rsidRPr="00932A72">
        <w:rPr>
          <w:rStyle w:val="01Text"/>
          <w:rFonts w:asciiTheme="minorEastAsia" w:eastAsiaTheme="minorEastAsia"/>
          <w:sz w:val="21"/>
        </w:rPr>
        <w:t>泰善之。</w:t>
      </w:r>
      <w:r w:rsidRPr="00932A72">
        <w:rPr>
          <w:rFonts w:asciiTheme="minorEastAsia" w:eastAsiaTheme="minorEastAsia"/>
        </w:rPr>
        <w:t>于謹間關兵中有年矣，今乃遇宇文氏，卒以功名自見，豈所謂知己者邪，抑際遇自有時也？然謹事廣陽王深，所陳策畫不過隨時設變；今事宇文泰，則勉之以迎天子而成興王之業，蓋知宇文泰之才足以有為，所謂量而後入也。載，子亥翻。</w:t>
      </w:r>
    </w:p>
    <w:p w:rsidR="00934453" w:rsidRPr="00932A72" w:rsidRDefault="00934453" w:rsidP="0013378F">
      <w:pPr>
        <w:rPr>
          <w:rFonts w:asciiTheme="minorEastAsia"/>
        </w:rPr>
      </w:pPr>
      <w:r w:rsidRPr="00932A72">
        <w:rPr>
          <w:rFonts w:asciiTheme="minorEastAsia"/>
        </w:rPr>
        <w:t>丞相歡聞泰定秦、隴，遣使甘言厚禮以結之，</w:t>
      </w:r>
      <w:r w:rsidRPr="00932A72">
        <w:rPr>
          <w:rStyle w:val="00Text"/>
          <w:rFonts w:asciiTheme="minorEastAsia"/>
        </w:rPr>
        <w:t>使，疏吏翻。</w:t>
      </w:r>
      <w:r w:rsidRPr="00932A72">
        <w:rPr>
          <w:rFonts w:asciiTheme="minorEastAsia"/>
        </w:rPr>
        <w:t>泰不受，封其書，使都督濟北張軌獻於魏主。</w:t>
      </w:r>
      <w:r w:rsidRPr="00932A72">
        <w:rPr>
          <w:rStyle w:val="00Text"/>
          <w:rFonts w:asciiTheme="minorEastAsia"/>
        </w:rPr>
        <w:t>濟，子禮翻。</w:t>
      </w:r>
      <w:r w:rsidRPr="00932A72">
        <w:rPr>
          <w:rFonts w:asciiTheme="minorEastAsia"/>
        </w:rPr>
        <w:t>斛斯椿問軌曰︰</w:t>
      </w:r>
      <w:r w:rsidR="000232D5">
        <w:rPr>
          <w:rFonts w:asciiTheme="minorEastAsia"/>
        </w:rPr>
        <w:t>「</w:t>
      </w:r>
      <w:r w:rsidRPr="00932A72">
        <w:rPr>
          <w:rFonts w:asciiTheme="minorEastAsia"/>
        </w:rPr>
        <w:t>高歡逆謀，行路皆知之，人情所恃，唯在西方，未知宇文何如賀拔？</w:t>
      </w:r>
      <w:r w:rsidR="000232D5">
        <w:rPr>
          <w:rFonts w:asciiTheme="minorEastAsia"/>
        </w:rPr>
        <w:t>」</w:t>
      </w:r>
      <w:r w:rsidRPr="00932A72">
        <w:rPr>
          <w:rStyle w:val="00Text"/>
          <w:rFonts w:asciiTheme="minorEastAsia"/>
        </w:rPr>
        <w:t>言泰之才視賀拔岳為何如也。</w:t>
      </w:r>
      <w:r w:rsidRPr="00932A72">
        <w:rPr>
          <w:rFonts w:asciiTheme="minorEastAsia"/>
        </w:rPr>
        <w:t>軌曰︰</w:t>
      </w:r>
      <w:r w:rsidR="000232D5">
        <w:rPr>
          <w:rFonts w:asciiTheme="minorEastAsia"/>
        </w:rPr>
        <w:t>「</w:t>
      </w:r>
      <w:r w:rsidRPr="00932A72">
        <w:rPr>
          <w:rFonts w:asciiTheme="minorEastAsia"/>
        </w:rPr>
        <w:t>宇文公文足經國，武能定亂。</w:t>
      </w:r>
      <w:r w:rsidR="000232D5">
        <w:rPr>
          <w:rFonts w:asciiTheme="minorEastAsia"/>
        </w:rPr>
        <w:t>」</w:t>
      </w:r>
      <w:r w:rsidRPr="00932A72">
        <w:rPr>
          <w:rFonts w:asciiTheme="minorEastAsia"/>
        </w:rPr>
        <w:t>椿曰︰</w:t>
      </w:r>
      <w:r w:rsidR="000232D5">
        <w:rPr>
          <w:rFonts w:asciiTheme="minorEastAsia"/>
        </w:rPr>
        <w:t>「</w:t>
      </w:r>
      <w:r w:rsidRPr="00932A72">
        <w:rPr>
          <w:rFonts w:asciiTheme="minorEastAsia"/>
        </w:rPr>
        <w:t>誠如君言，眞可恃也。</w:t>
      </w:r>
      <w:r w:rsidR="000232D5">
        <w:rPr>
          <w:rFonts w:asciiTheme="minorEastAsia"/>
        </w:rPr>
        <w:t>」</w:t>
      </w:r>
    </w:p>
    <w:p w:rsidR="00934453" w:rsidRPr="00932A72" w:rsidRDefault="00934453" w:rsidP="0013378F">
      <w:pPr>
        <w:rPr>
          <w:rFonts w:asciiTheme="minorEastAsia"/>
        </w:rPr>
      </w:pPr>
      <w:r w:rsidRPr="00932A72">
        <w:rPr>
          <w:rFonts w:asciiTheme="minorEastAsia"/>
        </w:rPr>
        <w:t>魏主命泰發二千騎鎭東雍州，助為勢援，</w:t>
      </w:r>
      <w:r w:rsidRPr="00932A72">
        <w:rPr>
          <w:rStyle w:val="00Text"/>
          <w:rFonts w:asciiTheme="minorEastAsia"/>
        </w:rPr>
        <w:t>時置東雍州於華州鄭縣。</w:t>
      </w:r>
      <w:r w:rsidRPr="00932A72">
        <w:rPr>
          <w:rFonts w:asciiTheme="minorEastAsia"/>
        </w:rPr>
        <w:t>仍命泰稍引軍而東。泰以大都督武川梁禦為雍州刺史，使將步騎五千前行。先是，丞相歡遣其都督太安韓軌將兵一萬據蒲反以救侯莫陳悅，</w:t>
      </w:r>
      <w:r w:rsidRPr="00932A72">
        <w:rPr>
          <w:rStyle w:val="00Text"/>
          <w:rFonts w:asciiTheme="minorEastAsia"/>
        </w:rPr>
        <w:t>先，悉薦翻。將，卽亮翻。</w:t>
      </w:r>
      <w:r w:rsidRPr="00932A72">
        <w:rPr>
          <w:rFonts w:asciiTheme="minorEastAsia"/>
        </w:rPr>
        <w:t>雍州刺史賈顯度以舟迎之。梁禦見顯度，說使從泰，</w:t>
      </w:r>
      <w:r w:rsidRPr="00932A72">
        <w:rPr>
          <w:rStyle w:val="00Text"/>
          <w:rFonts w:asciiTheme="minorEastAsia"/>
        </w:rPr>
        <w:t>說，式芮翻。</w:t>
      </w:r>
      <w:r w:rsidRPr="00932A72">
        <w:rPr>
          <w:rFonts w:asciiTheme="minorEastAsia"/>
        </w:rPr>
        <w:t>顯度卽出迎禦，禦入據長安。</w:t>
      </w:r>
    </w:p>
    <w:p w:rsidR="00934453" w:rsidRPr="00932A72" w:rsidRDefault="00934453" w:rsidP="0013378F">
      <w:pPr>
        <w:rPr>
          <w:rFonts w:asciiTheme="minorEastAsia"/>
        </w:rPr>
      </w:pPr>
      <w:r w:rsidRPr="00932A72">
        <w:rPr>
          <w:rFonts w:asciiTheme="minorEastAsia"/>
        </w:rPr>
        <w:t>魏主以泰為侍中、驃騎大將軍、開府儀同三司、關西大都督、略陽縣公，</w:t>
      </w:r>
      <w:r w:rsidRPr="00932A72">
        <w:rPr>
          <w:rStyle w:val="00Text"/>
          <w:rFonts w:asciiTheme="minorEastAsia"/>
        </w:rPr>
        <w:t>驃，匹妙翻。騎，奇計翻。</w:t>
      </w:r>
      <w:r w:rsidRPr="00932A72">
        <w:rPr>
          <w:rFonts w:asciiTheme="minorEastAsia"/>
        </w:rPr>
        <w:t>承制封拜。泰乃以寇洛為涇州刺史，李弼為秦州刺史，前略陽太守張獻為南岐州刺史。南岐州刺史盧待伯不受代，泰遣輕騎襲而擒之。</w:t>
      </w:r>
      <w:r w:rsidRPr="00932A72">
        <w:rPr>
          <w:rStyle w:val="00Text"/>
          <w:rFonts w:asciiTheme="minorEastAsia"/>
        </w:rPr>
        <w:t>史言宇文泰所以能定霸。</w:t>
      </w:r>
    </w:p>
    <w:p w:rsidR="00934453" w:rsidRPr="00932A72" w:rsidRDefault="00934453" w:rsidP="0013378F">
      <w:pPr>
        <w:rPr>
          <w:rFonts w:asciiTheme="minorEastAsia"/>
        </w:rPr>
      </w:pPr>
      <w:r w:rsidRPr="00932A72">
        <w:rPr>
          <w:rFonts w:asciiTheme="minorEastAsia"/>
        </w:rPr>
        <w:t>侍中封隆之言於丞相歡曰︰</w:t>
      </w:r>
      <w:r w:rsidR="000232D5">
        <w:rPr>
          <w:rFonts w:asciiTheme="minorEastAsia"/>
        </w:rPr>
        <w:t>「</w:t>
      </w:r>
      <w:r w:rsidRPr="00932A72">
        <w:rPr>
          <w:rFonts w:asciiTheme="minorEastAsia"/>
        </w:rPr>
        <w:t>斛斯椿等今在京師，必構禍亂。</w:t>
      </w:r>
      <w:r w:rsidR="000232D5">
        <w:rPr>
          <w:rFonts w:asciiTheme="minorEastAsia"/>
        </w:rPr>
        <w:t>」</w:t>
      </w:r>
      <w:r w:rsidRPr="00932A72">
        <w:rPr>
          <w:rFonts w:asciiTheme="minorEastAsia"/>
        </w:rPr>
        <w:t>隆之與僕射孫騰爭尚魏主妹平原公主，公主歸隆之，騰泄其言於椿，椿以白帝。隆之懼，逃還鄕里，歡召隆之詣晉陽。會騰帶仗入省，擅殺御史，懼罪，亦逃就歡。領軍婁昭辭疾歸晉陽。</w:t>
      </w:r>
      <w:r w:rsidRPr="00932A72">
        <w:rPr>
          <w:rStyle w:val="00Text"/>
          <w:rFonts w:asciiTheme="minorEastAsia"/>
        </w:rPr>
        <w:t>高歡所親無在洛者矣。</w:t>
      </w:r>
      <w:r w:rsidRPr="00932A72">
        <w:rPr>
          <w:rFonts w:asciiTheme="minorEastAsia"/>
        </w:rPr>
        <w:t>帝以斛斯椿兼領軍，改置都督及河南、關西諸刺史。華山王鷙在徐州，歡使大都督邸珍奪其管鑰。</w:t>
      </w:r>
      <w:r w:rsidRPr="00932A72">
        <w:rPr>
          <w:rStyle w:val="00Text"/>
          <w:rFonts w:asciiTheme="minorEastAsia"/>
        </w:rPr>
        <w:t>去年，歡使邸珍督徐州討下邳，因奪其城。華，戶化翻。</w:t>
      </w:r>
      <w:r w:rsidRPr="00932A72">
        <w:rPr>
          <w:rFonts w:asciiTheme="minorEastAsia"/>
        </w:rPr>
        <w:t>建州刺史韓賢，濟州刺史蔡儁，皆歡黨也；</w:t>
      </w:r>
      <w:r w:rsidRPr="00932A72">
        <w:rPr>
          <w:rStyle w:val="00Text"/>
          <w:rFonts w:asciiTheme="minorEastAsia"/>
        </w:rPr>
        <w:t>濟，子禮翻。</w:t>
      </w:r>
      <w:r w:rsidRPr="00932A72">
        <w:rPr>
          <w:rFonts w:asciiTheme="minorEastAsia"/>
        </w:rPr>
        <w:t>帝省建州以去賢，</w:t>
      </w:r>
      <w:r w:rsidRPr="00932A72">
        <w:rPr>
          <w:rStyle w:val="00Text"/>
          <w:rFonts w:asciiTheme="minorEastAsia"/>
        </w:rPr>
        <w:t>建州當太行路，自晉陽入洛之要道也。省州去賢，不特銷歡黨，亦去歡南道主人也。去，音羌呂翻。</w:t>
      </w:r>
      <w:r w:rsidRPr="00932A72">
        <w:rPr>
          <w:rFonts w:asciiTheme="minorEastAsia"/>
        </w:rPr>
        <w:t>使御史舉儁罪，以汝陽王叔昭代之。歡上言︰</w:t>
      </w:r>
      <w:r w:rsidR="000232D5">
        <w:rPr>
          <w:rFonts w:asciiTheme="minorEastAsia"/>
        </w:rPr>
        <w:t>「</w:t>
      </w:r>
      <w:r w:rsidRPr="00932A72">
        <w:rPr>
          <w:rFonts w:asciiTheme="minorEastAsia"/>
        </w:rPr>
        <w:t>儁勳重，不可解奪；汝陽懿德，當受大藩；臣弟永寶，猥任定州，</w:t>
      </w:r>
      <w:r w:rsidRPr="00932A72">
        <w:rPr>
          <w:rStyle w:val="00Text"/>
          <w:rFonts w:asciiTheme="minorEastAsia"/>
        </w:rPr>
        <w:t>北史︰歡弟琛，字元寶。</w:t>
      </w:r>
      <w:r w:rsidR="000232D5">
        <w:rPr>
          <w:rStyle w:val="00Text"/>
          <w:rFonts w:asciiTheme="minorEastAsia"/>
        </w:rPr>
        <w:t>「</w:t>
      </w:r>
      <w:r w:rsidRPr="00932A72">
        <w:rPr>
          <w:rStyle w:val="00Text"/>
          <w:rFonts w:asciiTheme="minorEastAsia"/>
        </w:rPr>
        <w:t>永</w:t>
      </w:r>
      <w:r w:rsidR="000232D5">
        <w:rPr>
          <w:rStyle w:val="00Text"/>
          <w:rFonts w:asciiTheme="minorEastAsia"/>
        </w:rPr>
        <w:t>」</w:t>
      </w:r>
      <w:r w:rsidRPr="00932A72">
        <w:rPr>
          <w:rStyle w:val="00Text"/>
          <w:rFonts w:asciiTheme="minorEastAsia"/>
        </w:rPr>
        <w:t>恐當作</w:t>
      </w:r>
      <w:r w:rsidR="000232D5">
        <w:rPr>
          <w:rStyle w:val="00Text"/>
          <w:rFonts w:asciiTheme="minorEastAsia"/>
        </w:rPr>
        <w:t>「</w:t>
      </w:r>
      <w:r w:rsidRPr="00932A72">
        <w:rPr>
          <w:rStyle w:val="00Text"/>
          <w:rFonts w:asciiTheme="minorEastAsia"/>
        </w:rPr>
        <w:t>元</w:t>
      </w:r>
      <w:r w:rsidR="000232D5">
        <w:rPr>
          <w:rStyle w:val="00Text"/>
          <w:rFonts w:asciiTheme="minorEastAsia"/>
        </w:rPr>
        <w:t>」</w:t>
      </w:r>
      <w:r w:rsidRPr="00932A72">
        <w:rPr>
          <w:rStyle w:val="00Text"/>
          <w:rFonts w:asciiTheme="minorEastAsia"/>
        </w:rPr>
        <w:t>。</w:t>
      </w:r>
      <w:r w:rsidRPr="00932A72">
        <w:rPr>
          <w:rFonts w:asciiTheme="minorEastAsia"/>
        </w:rPr>
        <w:t>宜避賢路。</w:t>
      </w:r>
      <w:r w:rsidR="000232D5">
        <w:rPr>
          <w:rFonts w:asciiTheme="minorEastAsia"/>
        </w:rPr>
        <w:t>」</w:t>
      </w:r>
      <w:r w:rsidRPr="00932A72">
        <w:rPr>
          <w:rFonts w:asciiTheme="minorEastAsia"/>
        </w:rPr>
        <w:t>帝不聽。五月，丙子，魏主增置勳府庶子，廂別六百人；又增騎官，廂別二百人。</w:t>
      </w:r>
      <w:r w:rsidRPr="00932A72">
        <w:rPr>
          <w:rStyle w:val="00Text"/>
          <w:rFonts w:asciiTheme="minorEastAsia"/>
        </w:rPr>
        <w:t>勳府庶子及騎官，皆宿衞者也。騎，奇計翻。</w:t>
      </w:r>
    </w:p>
    <w:p w:rsidR="00934453" w:rsidRPr="00932A72" w:rsidRDefault="00934453" w:rsidP="0013378F">
      <w:pPr>
        <w:rPr>
          <w:rFonts w:asciiTheme="minorEastAsia"/>
        </w:rPr>
      </w:pPr>
      <w:r w:rsidRPr="00932A72">
        <w:rPr>
          <w:rFonts w:asciiTheme="minorEastAsia"/>
        </w:rPr>
        <w:t>魏主欲伐晉陽，</w:t>
      </w:r>
      <w:r w:rsidRPr="00932A72">
        <w:rPr>
          <w:rStyle w:val="00Text"/>
          <w:rFonts w:asciiTheme="minorEastAsia"/>
        </w:rPr>
        <w:t>高歡時居晉陽。</w:t>
      </w:r>
      <w:r w:rsidRPr="00932A72">
        <w:rPr>
          <w:rFonts w:asciiTheme="minorEastAsia"/>
        </w:rPr>
        <w:t>辛卯，下詔戒嚴，云</w:t>
      </w:r>
      <w:r w:rsidR="000232D5">
        <w:rPr>
          <w:rFonts w:asciiTheme="minorEastAsia"/>
        </w:rPr>
        <w:t>「</w:t>
      </w:r>
      <w:r w:rsidRPr="00932A72">
        <w:rPr>
          <w:rFonts w:asciiTheme="minorEastAsia"/>
        </w:rPr>
        <w:t>欲自將伐梁</w:t>
      </w:r>
      <w:r w:rsidR="000232D5">
        <w:rPr>
          <w:rFonts w:asciiTheme="minorEastAsia"/>
        </w:rPr>
        <w:t>」</w:t>
      </w:r>
      <w:r w:rsidRPr="00932A72">
        <w:rPr>
          <w:rFonts w:asciiTheme="minorEastAsia"/>
        </w:rPr>
        <w:t>。</w:t>
      </w:r>
      <w:r w:rsidRPr="00932A72">
        <w:rPr>
          <w:rStyle w:val="00Text"/>
          <w:rFonts w:asciiTheme="minorEastAsia"/>
        </w:rPr>
        <w:t>將，卽亮翻；下同。</w:t>
      </w:r>
      <w:r w:rsidRPr="00932A72">
        <w:rPr>
          <w:rFonts w:asciiTheme="minorEastAsia"/>
        </w:rPr>
        <w:t>發河南諸州兵，大閱於洛陽，南臨洛水，北際邙山，帝戎服與斛斯椿臨觀之。六月，丁巳，魏主密詔丞相歡，稱</w:t>
      </w:r>
      <w:r w:rsidR="000232D5">
        <w:rPr>
          <w:rFonts w:asciiTheme="minorEastAsia"/>
        </w:rPr>
        <w:t>「</w:t>
      </w:r>
      <w:r w:rsidRPr="00932A72">
        <w:rPr>
          <w:rFonts w:asciiTheme="minorEastAsia"/>
        </w:rPr>
        <w:t>宇文黑獺、賀拔勝頗有異志，</w:t>
      </w:r>
      <w:r w:rsidRPr="00932A72">
        <w:rPr>
          <w:rStyle w:val="00Text"/>
          <w:rFonts w:asciiTheme="minorEastAsia"/>
        </w:rPr>
        <w:t>宇文泰，字黑獺。</w:t>
      </w:r>
      <w:r w:rsidRPr="00932A72">
        <w:rPr>
          <w:rFonts w:asciiTheme="minorEastAsia"/>
        </w:rPr>
        <w:t>故假稱南伐，潛為之備；王亦宜共為形援。讀訖燔之。</w:t>
      </w:r>
      <w:r w:rsidR="000232D5">
        <w:rPr>
          <w:rFonts w:asciiTheme="minorEastAsia"/>
        </w:rPr>
        <w:t>」</w:t>
      </w:r>
      <w:r w:rsidRPr="00932A72">
        <w:rPr>
          <w:rFonts w:asciiTheme="minorEastAsia"/>
        </w:rPr>
        <w:t>歡表以為</w:t>
      </w:r>
      <w:r w:rsidR="000232D5">
        <w:rPr>
          <w:rFonts w:asciiTheme="minorEastAsia"/>
        </w:rPr>
        <w:t>「</w:t>
      </w:r>
      <w:r w:rsidRPr="00932A72">
        <w:rPr>
          <w:rFonts w:asciiTheme="minorEastAsia"/>
        </w:rPr>
        <w:t>荊、雍將有逆謀，</w:t>
      </w:r>
      <w:r w:rsidRPr="00932A72">
        <w:rPr>
          <w:rStyle w:val="00Text"/>
          <w:rFonts w:asciiTheme="minorEastAsia"/>
        </w:rPr>
        <w:t>荊，謂賀拔勝；雍，謂宇文泰。雍，於用翻。</w:t>
      </w:r>
      <w:r w:rsidRPr="00932A72">
        <w:rPr>
          <w:rFonts w:asciiTheme="minorEastAsia"/>
        </w:rPr>
        <w:t>臣今潛勒兵馬三萬，自河東渡，又遣恆州刺史庫狄干等將兵四萬自來違津渡，</w:t>
      </w:r>
      <w:r w:rsidRPr="00932A72">
        <w:rPr>
          <w:rStyle w:val="00Text"/>
          <w:rFonts w:asciiTheme="minorEastAsia"/>
        </w:rPr>
        <w:t>恆，戶登翻。自恆州渡來違津，其地當在平城之西，河津之要也。自此渡河至夏州。考異曰︰丘悅三國典略作</w:t>
      </w:r>
      <w:r w:rsidR="000232D5">
        <w:rPr>
          <w:rStyle w:val="00Text"/>
          <w:rFonts w:asciiTheme="minorEastAsia"/>
        </w:rPr>
        <w:t>「</w:t>
      </w:r>
      <w:r w:rsidRPr="00932A72">
        <w:rPr>
          <w:rStyle w:val="00Text"/>
          <w:rFonts w:asciiTheme="minorEastAsia"/>
        </w:rPr>
        <w:t>朱違津</w:t>
      </w:r>
      <w:r w:rsidR="000232D5">
        <w:rPr>
          <w:rStyle w:val="00Text"/>
          <w:rFonts w:asciiTheme="minorEastAsia"/>
        </w:rPr>
        <w:t>」</w:t>
      </w:r>
      <w:r w:rsidRPr="00932A72">
        <w:rPr>
          <w:rStyle w:val="00Text"/>
          <w:rFonts w:asciiTheme="minorEastAsia"/>
        </w:rPr>
        <w:t>。今從北齊書及北史。</w:t>
      </w:r>
      <w:r w:rsidRPr="00932A72">
        <w:rPr>
          <w:rFonts w:asciiTheme="minorEastAsia"/>
        </w:rPr>
        <w:t>領軍將軍婁昭等將兵五萬以討荊州，冀州刺史尉景等將山東兵七萬、突騎五萬以討江左，皆勒所部，伏聽處分。</w:t>
      </w:r>
      <w:r w:rsidR="000232D5">
        <w:rPr>
          <w:rFonts w:asciiTheme="minorEastAsia"/>
        </w:rPr>
        <w:t>」</w:t>
      </w:r>
      <w:r w:rsidRPr="00932A72">
        <w:rPr>
          <w:rStyle w:val="00Text"/>
          <w:rFonts w:asciiTheme="minorEastAsia"/>
        </w:rPr>
        <w:t>處，昌呂翻。分，扶問翻。</w:t>
      </w:r>
      <w:r w:rsidRPr="00932A72">
        <w:rPr>
          <w:rFonts w:asciiTheme="minorEastAsia"/>
        </w:rPr>
        <w:t>帝知歡覺其變，乃出歡表，令羣臣議之，欲止歡軍。歡亦集幷州僚佐共議，</w:t>
      </w:r>
      <w:r w:rsidRPr="00932A72">
        <w:rPr>
          <w:rStyle w:val="00Text"/>
          <w:rFonts w:asciiTheme="minorEastAsia"/>
        </w:rPr>
        <w:t>高歡建大丞相府於幷州，僚佐皆從居之。</w:t>
      </w:r>
      <w:r w:rsidRPr="00932A72">
        <w:rPr>
          <w:rFonts w:asciiTheme="minorEastAsia"/>
        </w:rPr>
        <w:t>還以表聞，仍云︰</w:t>
      </w:r>
      <w:r w:rsidR="000232D5">
        <w:rPr>
          <w:rFonts w:asciiTheme="minorEastAsia"/>
        </w:rPr>
        <w:t>「</w:t>
      </w:r>
      <w:r w:rsidRPr="00932A72">
        <w:rPr>
          <w:rFonts w:asciiTheme="minorEastAsia"/>
        </w:rPr>
        <w:t>臣為嬖佞所間，</w:t>
      </w:r>
      <w:r w:rsidRPr="00932A72">
        <w:rPr>
          <w:rStyle w:val="00Text"/>
          <w:rFonts w:asciiTheme="minorEastAsia"/>
        </w:rPr>
        <w:t>嬖，卑義翻，又博計翻。間，古莧翻。</w:t>
      </w:r>
      <w:r w:rsidRPr="00932A72">
        <w:rPr>
          <w:rFonts w:asciiTheme="minorEastAsia"/>
        </w:rPr>
        <w:t>陛下一旦賜疑。臣若敢負陛下，使身受天殃，子孫殄絕。陛下若垂信赤心，使干戈不動，佞臣一二人願斟量廢出。</w:t>
      </w:r>
      <w:r w:rsidR="000232D5">
        <w:rPr>
          <w:rFonts w:asciiTheme="minorEastAsia"/>
        </w:rPr>
        <w:t>」</w:t>
      </w:r>
      <w:r w:rsidRPr="00932A72">
        <w:rPr>
          <w:rStyle w:val="00Text"/>
          <w:rFonts w:asciiTheme="minorEastAsia"/>
        </w:rPr>
        <w:t>斟，酌也。量，度也。斟量，猶今人言酌量也。量，音良。</w:t>
      </w:r>
      <w:r w:rsidR="000232D5">
        <w:rPr>
          <w:rStyle w:val="00Text"/>
          <w:rFonts w:asciiTheme="minorEastAsia"/>
        </w:rPr>
        <w:t>「</w:t>
      </w:r>
      <w:r w:rsidRPr="00932A72">
        <w:rPr>
          <w:rStyle w:val="00Text"/>
          <w:rFonts w:asciiTheme="minorEastAsia"/>
        </w:rPr>
        <w:t>出</w:t>
      </w:r>
      <w:r w:rsidR="000232D5">
        <w:rPr>
          <w:rStyle w:val="00Text"/>
          <w:rFonts w:asciiTheme="minorEastAsia"/>
        </w:rPr>
        <w:t>」</w:t>
      </w:r>
      <w:r w:rsidRPr="00932A72">
        <w:rPr>
          <w:rStyle w:val="00Text"/>
          <w:rFonts w:asciiTheme="minorEastAsia"/>
        </w:rPr>
        <w:t>，當作</w:t>
      </w:r>
      <w:r w:rsidR="000232D5">
        <w:rPr>
          <w:rStyle w:val="00Text"/>
          <w:rFonts w:asciiTheme="minorEastAsia"/>
        </w:rPr>
        <w:t>「</w:t>
      </w:r>
      <w:r w:rsidRPr="00932A72">
        <w:rPr>
          <w:rStyle w:val="00Text"/>
          <w:rFonts w:asciiTheme="minorEastAsia"/>
        </w:rPr>
        <w:t>黜</w:t>
      </w:r>
      <w:r w:rsidR="000232D5">
        <w:rPr>
          <w:rStyle w:val="00Text"/>
          <w:rFonts w:asciiTheme="minorEastAsia"/>
        </w:rPr>
        <w:t>」</w:t>
      </w:r>
      <w:r w:rsidRPr="00932A72">
        <w:rPr>
          <w:rStyle w:val="00Text"/>
          <w:rFonts w:asciiTheme="minorEastAsia"/>
        </w:rPr>
        <w:t>。</w:t>
      </w:r>
    </w:p>
    <w:p w:rsidR="00934453" w:rsidRPr="00932A72" w:rsidRDefault="00934453" w:rsidP="0013378F">
      <w:pPr>
        <w:rPr>
          <w:rFonts w:asciiTheme="minorEastAsia"/>
        </w:rPr>
      </w:pPr>
      <w:r w:rsidRPr="00932A72">
        <w:rPr>
          <w:rFonts w:asciiTheme="minorEastAsia"/>
        </w:rPr>
        <w:t>丁卯，帝使大都督源子恭守陽胡，</w:t>
      </w:r>
      <w:r w:rsidRPr="00932A72">
        <w:rPr>
          <w:rStyle w:val="00Text"/>
          <w:rFonts w:asciiTheme="minorEastAsia"/>
        </w:rPr>
        <w:t>陽胡，卽陽壺城，在邵郡白水縣。白水，漢河東之垣縣也。水經註曰︰白水逕垣縣故城北，又東南逕陽壺城東，城卽垣縣之壺丘亭，白水又東南流注于河。按陽壺卽崤谷之北岸，魏主欲入關，故先使子恭守之，以防歡邀截。</w:t>
      </w:r>
      <w:r w:rsidRPr="00932A72">
        <w:rPr>
          <w:rFonts w:asciiTheme="minorEastAsia"/>
        </w:rPr>
        <w:t>汝陽王暹守石濟，又以儀同三司賈顯智為濟州刺史，帥豫州刺史斛斯元壽東趣濟州。</w:t>
      </w:r>
      <w:r w:rsidRPr="00932A72">
        <w:rPr>
          <w:rStyle w:val="00Text"/>
          <w:rFonts w:asciiTheme="minorEastAsia"/>
        </w:rPr>
        <w:t>濟，子禮翻。帥，讀曰率。趣，七喻翻。</w:t>
      </w:r>
      <w:r w:rsidRPr="00932A72">
        <w:rPr>
          <w:rFonts w:asciiTheme="minorEastAsia"/>
        </w:rPr>
        <w:t>元壽，椿之弟也。蔡儁不受代，帝愈怒。辛未，帝復錄洛中文武議意以答歡，</w:t>
      </w:r>
      <w:r w:rsidRPr="00932A72">
        <w:rPr>
          <w:rStyle w:val="00Text"/>
          <w:rFonts w:asciiTheme="minorEastAsia"/>
        </w:rPr>
        <w:t>復，扶又翻。</w:t>
      </w:r>
      <w:r w:rsidRPr="00932A72">
        <w:rPr>
          <w:rFonts w:asciiTheme="minorEastAsia"/>
        </w:rPr>
        <w:t>且使舍人溫子昇為敕賜歡曰︰</w:t>
      </w:r>
      <w:r w:rsidR="000232D5">
        <w:rPr>
          <w:rFonts w:asciiTheme="minorEastAsia"/>
        </w:rPr>
        <w:t>「</w:t>
      </w:r>
      <w:r w:rsidRPr="00932A72">
        <w:rPr>
          <w:rFonts w:asciiTheme="minorEastAsia"/>
        </w:rPr>
        <w:t>朕不勞尺刃，坐為天子，所謂生我者父母，貴我者高王。今若無事背王，規相攻討，</w:t>
      </w:r>
      <w:r w:rsidRPr="00932A72">
        <w:rPr>
          <w:rStyle w:val="00Text"/>
          <w:rFonts w:asciiTheme="minorEastAsia"/>
        </w:rPr>
        <w:t>背，蒲妹翻。規，圖也。</w:t>
      </w:r>
      <w:r w:rsidRPr="00932A72">
        <w:rPr>
          <w:rFonts w:asciiTheme="minorEastAsia"/>
        </w:rPr>
        <w:t>則使身及子孫，還如王誓。近慮宇文為亂，賀拔應之，故戒嚴，欲與王俱為聲援。今觀其所為，更無異跡。東南不賓，為日已久，今天下戶口減半，未宜窮兵極武。朕旣闇昧，不知佞人為誰。頃高乾之死，豈獨朕意！</w:t>
      </w:r>
      <w:r w:rsidRPr="00932A72">
        <w:rPr>
          <w:rStyle w:val="00Text"/>
          <w:rFonts w:asciiTheme="minorEastAsia"/>
        </w:rPr>
        <w:t>言歡亦惡乾，封上其所論時事，故因殺之。</w:t>
      </w:r>
      <w:r w:rsidRPr="00932A72">
        <w:rPr>
          <w:rFonts w:asciiTheme="minorEastAsia"/>
        </w:rPr>
        <w:t>王忽對昂言兄枉死，人之耳目何易可輕！如聞庫狄干語王云︰</w:t>
      </w:r>
      <w:r w:rsidR="000232D5">
        <w:rPr>
          <w:rFonts w:asciiTheme="minorEastAsia"/>
        </w:rPr>
        <w:t>『</w:t>
      </w:r>
      <w:r w:rsidRPr="00932A72">
        <w:rPr>
          <w:rFonts w:asciiTheme="minorEastAsia"/>
        </w:rPr>
        <w:t>本欲取懦弱者為主，無事立此長君，使其不可駕御。今但作十五日行，自可廢之，更立餘者。</w:t>
      </w:r>
      <w:r w:rsidR="000232D5">
        <w:rPr>
          <w:rFonts w:asciiTheme="minorEastAsia"/>
        </w:rPr>
        <w:t>』</w:t>
      </w:r>
      <w:r w:rsidRPr="00932A72">
        <w:rPr>
          <w:rStyle w:val="00Text"/>
          <w:rFonts w:asciiTheme="minorEastAsia"/>
        </w:rPr>
        <w:t>易，弋豉翻。語，牛倨翻。長，知兩翻。更，工行翻。</w:t>
      </w:r>
      <w:r w:rsidRPr="00932A72">
        <w:rPr>
          <w:rFonts w:asciiTheme="minorEastAsia"/>
        </w:rPr>
        <w:t>如此議論，自是王間勳人，豈出佞臣之口！去歲封隆之叛，今年孫騰逃去，不罪不送，誰不怪王！</w:t>
      </w:r>
      <w:r w:rsidRPr="00932A72">
        <w:rPr>
          <w:rStyle w:val="00Text"/>
          <w:rFonts w:asciiTheme="minorEastAsia"/>
        </w:rPr>
        <w:t>言歡旣不加二人以罪，又不械送洛陽也。</w:t>
      </w:r>
      <w:r w:rsidRPr="00932A72">
        <w:rPr>
          <w:rFonts w:asciiTheme="minorEastAsia"/>
        </w:rPr>
        <w:t>王若事君盡誠，何不斬送二首！王雖啓云</w:t>
      </w:r>
      <w:r w:rsidR="000232D5">
        <w:rPr>
          <w:rFonts w:asciiTheme="minorEastAsia"/>
        </w:rPr>
        <w:t>『</w:t>
      </w:r>
      <w:r w:rsidRPr="00932A72">
        <w:rPr>
          <w:rFonts w:asciiTheme="minorEastAsia"/>
        </w:rPr>
        <w:t>西去</w:t>
      </w:r>
      <w:r w:rsidR="000232D5">
        <w:rPr>
          <w:rFonts w:asciiTheme="minorEastAsia"/>
        </w:rPr>
        <w:t>』</w:t>
      </w:r>
      <w:r w:rsidRPr="00932A72">
        <w:rPr>
          <w:rFonts w:asciiTheme="minorEastAsia"/>
        </w:rPr>
        <w:t>，</w:t>
      </w:r>
      <w:r w:rsidRPr="00932A72">
        <w:rPr>
          <w:rStyle w:val="00Text"/>
          <w:rFonts w:asciiTheme="minorEastAsia"/>
        </w:rPr>
        <w:t>西去，言將西攻宇文泰也。</w:t>
      </w:r>
      <w:r w:rsidRPr="00932A72">
        <w:rPr>
          <w:rFonts w:asciiTheme="minorEastAsia"/>
        </w:rPr>
        <w:t>而四道俱進，或欲南度洛陽，或欲東臨江左，</w:t>
      </w:r>
      <w:r w:rsidRPr="00932A72">
        <w:rPr>
          <w:rStyle w:val="00Text"/>
          <w:rFonts w:asciiTheme="minorEastAsia"/>
        </w:rPr>
        <w:t>四道俱進，謂河東、來違津及婁昭、尉景之兵也。婁昭討荊州，尉景臨江左，皆南指洛陽；河東來違津之兵，則牽制宇文泰使不得東下。高歡之計實出於此，魏主窺見其心術而言之。</w:t>
      </w:r>
      <w:r w:rsidRPr="00932A72">
        <w:rPr>
          <w:rFonts w:asciiTheme="minorEastAsia"/>
        </w:rPr>
        <w:t>言之者猶應自怪，聞之者寧能不疑！王若晏然居北，在此雖有百萬之衆，終無圖彼之心；王若舉旗南指，縱無匹馬隻輪，猶欲奮空拳而爭死。朕本寡德，王已立之，百姓無知，或謂實可。若為他人所圖，則彰朕之惡；假令還為王殺，幽辱虀粉，了無遺恨！本望君臣一體，若合符契，不圖今日分疏至此！</w:t>
      </w:r>
      <w:r w:rsidR="000232D5">
        <w:rPr>
          <w:rFonts w:asciiTheme="minorEastAsia"/>
        </w:rPr>
        <w:t>」</w:t>
      </w:r>
      <w:r w:rsidRPr="00932A72">
        <w:rPr>
          <w:rStyle w:val="00Text"/>
          <w:rFonts w:asciiTheme="minorEastAsia"/>
        </w:rPr>
        <w:t>今人猶謂辯析為分疏。</w:t>
      </w:r>
    </w:p>
    <w:p w:rsidR="00934453" w:rsidRPr="00932A72" w:rsidRDefault="00934453" w:rsidP="0013378F">
      <w:pPr>
        <w:rPr>
          <w:rFonts w:asciiTheme="minorEastAsia"/>
        </w:rPr>
      </w:pPr>
      <w:r w:rsidRPr="00932A72">
        <w:rPr>
          <w:rFonts w:asciiTheme="minorEastAsia"/>
        </w:rPr>
        <w:t>中軍將軍王思政言於魏主曰︰</w:t>
      </w:r>
      <w:r w:rsidR="000232D5">
        <w:rPr>
          <w:rFonts w:asciiTheme="minorEastAsia"/>
        </w:rPr>
        <w:t>「</w:t>
      </w:r>
      <w:r w:rsidRPr="00932A72">
        <w:rPr>
          <w:rFonts w:asciiTheme="minorEastAsia"/>
        </w:rPr>
        <w:t>高歡之心，昭然可知。洛陽非用武之地，宇文泰乃心王室，今往就之，還復舊京，何慮不克？</w:t>
      </w:r>
      <w:r w:rsidR="000232D5">
        <w:rPr>
          <w:rFonts w:asciiTheme="minorEastAsia"/>
        </w:rPr>
        <w:t>」</w:t>
      </w:r>
      <w:r w:rsidRPr="00932A72">
        <w:rPr>
          <w:rFonts w:asciiTheme="minorEastAsia"/>
        </w:rPr>
        <w:t>帝深然之，遣散騎侍郞河東柳慶見泰於高平，共論時事。泰請奉迎輿駕，慶復命，帝復私謂慶曰︰</w:t>
      </w:r>
      <w:r w:rsidRPr="00932A72">
        <w:rPr>
          <w:rStyle w:val="00Text"/>
          <w:rFonts w:asciiTheme="minorEastAsia"/>
        </w:rPr>
        <w:t>復，扶又翻。</w:t>
      </w:r>
      <w:r w:rsidR="000232D5">
        <w:rPr>
          <w:rFonts w:asciiTheme="minorEastAsia"/>
        </w:rPr>
        <w:t>「</w:t>
      </w:r>
      <w:r w:rsidRPr="00932A72">
        <w:rPr>
          <w:rFonts w:asciiTheme="minorEastAsia"/>
        </w:rPr>
        <w:t>朕欲向荊州，何如？</w:t>
      </w:r>
      <w:r w:rsidR="000232D5">
        <w:rPr>
          <w:rFonts w:asciiTheme="minorEastAsia"/>
        </w:rPr>
        <w:t>」</w:t>
      </w:r>
      <w:r w:rsidRPr="00932A72">
        <w:rPr>
          <w:rFonts w:asciiTheme="minorEastAsia"/>
        </w:rPr>
        <w:t>慶曰︰</w:t>
      </w:r>
      <w:r w:rsidR="000232D5">
        <w:rPr>
          <w:rFonts w:asciiTheme="minorEastAsia"/>
        </w:rPr>
        <w:t>「</w:t>
      </w:r>
      <w:r w:rsidRPr="00932A72">
        <w:rPr>
          <w:rFonts w:asciiTheme="minorEastAsia"/>
        </w:rPr>
        <w:t>關中形勝，宇文泰才略可依。荊州地非要害，南迫梁寇，臣愚未見其可。</w:t>
      </w:r>
      <w:r w:rsidR="000232D5">
        <w:rPr>
          <w:rFonts w:asciiTheme="minorEastAsia"/>
        </w:rPr>
        <w:t>」</w:t>
      </w:r>
      <w:r w:rsidRPr="00932A72">
        <w:rPr>
          <w:rFonts w:asciiTheme="minorEastAsia"/>
        </w:rPr>
        <w:t>帝又問閤內都督宇文顯和，</w:t>
      </w:r>
      <w:r w:rsidRPr="00932A72">
        <w:rPr>
          <w:rStyle w:val="00Text"/>
          <w:rFonts w:asciiTheme="minorEastAsia"/>
        </w:rPr>
        <w:t>時南、北朝皆有直閤將軍，魏又置閤內都督，用斛斯椿之言也。</w:t>
      </w:r>
      <w:r w:rsidRPr="00932A72">
        <w:rPr>
          <w:rFonts w:asciiTheme="minorEastAsia"/>
        </w:rPr>
        <w:t>顯和亦勸帝西幸。時帝廣徵州郡兵，東郡太守河東裴俠帥所部詣洛陽，</w:t>
      </w:r>
      <w:r w:rsidRPr="00932A72">
        <w:rPr>
          <w:rStyle w:val="00Text"/>
          <w:rFonts w:asciiTheme="minorEastAsia"/>
        </w:rPr>
        <w:t>俠，戶頰翻。帥，讀曰率。</w:t>
      </w:r>
      <w:r w:rsidRPr="00932A72">
        <w:rPr>
          <w:rFonts w:asciiTheme="minorEastAsia"/>
        </w:rPr>
        <w:t>王思政問曰︰</w:t>
      </w:r>
      <w:r w:rsidR="000232D5">
        <w:rPr>
          <w:rFonts w:asciiTheme="minorEastAsia"/>
        </w:rPr>
        <w:t>「</w:t>
      </w:r>
      <w:r w:rsidRPr="00932A72">
        <w:rPr>
          <w:rFonts w:asciiTheme="minorEastAsia"/>
        </w:rPr>
        <w:t>今權臣擅命，王室日卑，柰何？</w:t>
      </w:r>
      <w:r w:rsidR="000232D5">
        <w:rPr>
          <w:rFonts w:asciiTheme="minorEastAsia"/>
        </w:rPr>
        <w:t>」</w:t>
      </w:r>
      <w:r w:rsidRPr="00932A72">
        <w:rPr>
          <w:rFonts w:asciiTheme="minorEastAsia"/>
        </w:rPr>
        <w:t>俠曰︰</w:t>
      </w:r>
      <w:r w:rsidR="000232D5">
        <w:rPr>
          <w:rFonts w:asciiTheme="minorEastAsia"/>
        </w:rPr>
        <w:t>「</w:t>
      </w:r>
      <w:r w:rsidRPr="00932A72">
        <w:rPr>
          <w:rFonts w:asciiTheme="minorEastAsia"/>
        </w:rPr>
        <w:t>宇文泰為三軍所推，居百二之地，</w:t>
      </w:r>
      <w:r w:rsidRPr="00932A72">
        <w:rPr>
          <w:rStyle w:val="00Text"/>
          <w:rFonts w:asciiTheme="minorEastAsia"/>
        </w:rPr>
        <w:t>漢書︰田肯曰︰</w:t>
      </w:r>
      <w:r w:rsidR="000232D5">
        <w:rPr>
          <w:rStyle w:val="00Text"/>
          <w:rFonts w:asciiTheme="minorEastAsia"/>
        </w:rPr>
        <w:t>「</w:t>
      </w:r>
      <w:r w:rsidRPr="00932A72">
        <w:rPr>
          <w:rStyle w:val="00Text"/>
          <w:rFonts w:asciiTheme="minorEastAsia"/>
        </w:rPr>
        <w:t>秦，形勝之國也，帶河阻山，懸隔千里，持戟百萬，秦得百二焉。</w:t>
      </w:r>
      <w:r w:rsidR="000232D5">
        <w:rPr>
          <w:rStyle w:val="00Text"/>
          <w:rFonts w:asciiTheme="minorEastAsia"/>
        </w:rPr>
        <w:t>」</w:t>
      </w:r>
      <w:r w:rsidRPr="00932A72">
        <w:rPr>
          <w:rStyle w:val="00Text"/>
          <w:rFonts w:asciiTheme="minorEastAsia"/>
        </w:rPr>
        <w:t>蘇林註曰︰百二，得百萬中之二萬人也。秦地險固，二萬人足當諸侯百萬人也。</w:t>
      </w:r>
      <w:r w:rsidR="000232D5">
        <w:rPr>
          <w:rStyle w:val="00Text"/>
          <w:rFonts w:asciiTheme="minorEastAsia"/>
        </w:rPr>
        <w:t>『</w:t>
      </w:r>
      <w:r w:rsidRPr="00932A72">
        <w:rPr>
          <w:rStyle w:val="00Text"/>
          <w:rFonts w:asciiTheme="minorEastAsia"/>
        </w:rPr>
        <w:t>鄒︰百二，百之二倍也。蘇林疑誤。夫六國</w:t>
      </w:r>
      <w:r w:rsidR="000232D5">
        <w:rPr>
          <w:rStyle w:val="00Text"/>
          <w:rFonts w:asciiTheme="minorEastAsia"/>
        </w:rPr>
        <w:t>「</w:t>
      </w:r>
      <w:r w:rsidRPr="00932A72">
        <w:rPr>
          <w:rStyle w:val="00Text"/>
          <w:rFonts w:asciiTheme="minorEastAsia"/>
        </w:rPr>
        <w:t>持戟百萬</w:t>
      </w:r>
      <w:r w:rsidR="000232D5">
        <w:rPr>
          <w:rStyle w:val="00Text"/>
          <w:rFonts w:asciiTheme="minorEastAsia"/>
        </w:rPr>
        <w:t>」</w:t>
      </w:r>
      <w:r w:rsidRPr="00932A72">
        <w:rPr>
          <w:rStyle w:val="00Text"/>
          <w:rFonts w:asciiTheme="minorEastAsia"/>
        </w:rPr>
        <w:t>，秦則倍之。</w:t>
      </w:r>
      <w:r w:rsidR="000232D5">
        <w:rPr>
          <w:rStyle w:val="00Text"/>
          <w:rFonts w:asciiTheme="minorEastAsia"/>
        </w:rPr>
        <w:t>』</w:t>
      </w:r>
      <w:r w:rsidRPr="00932A72">
        <w:rPr>
          <w:rFonts w:asciiTheme="minorEastAsia"/>
        </w:rPr>
        <w:t>所謂己操戈矛，寧肯授人以柄！雖欲投之，恐無異避湯入火也。</w:t>
      </w:r>
      <w:r w:rsidR="000232D5">
        <w:rPr>
          <w:rFonts w:asciiTheme="minorEastAsia"/>
        </w:rPr>
        <w:t>」</w:t>
      </w:r>
      <w:r w:rsidRPr="00932A72">
        <w:rPr>
          <w:rFonts w:asciiTheme="minorEastAsia"/>
        </w:rPr>
        <w:t>思政曰︰</w:t>
      </w:r>
      <w:r w:rsidR="000232D5">
        <w:rPr>
          <w:rFonts w:asciiTheme="minorEastAsia"/>
        </w:rPr>
        <w:t>「</w:t>
      </w:r>
      <w:r w:rsidRPr="00932A72">
        <w:rPr>
          <w:rFonts w:asciiTheme="minorEastAsia"/>
        </w:rPr>
        <w:t>然則如何而可？</w:t>
      </w:r>
      <w:r w:rsidR="000232D5">
        <w:rPr>
          <w:rFonts w:asciiTheme="minorEastAsia"/>
        </w:rPr>
        <w:t>」</w:t>
      </w:r>
      <w:r w:rsidRPr="00932A72">
        <w:rPr>
          <w:rFonts w:asciiTheme="minorEastAsia"/>
        </w:rPr>
        <w:t>俠曰︰</w:t>
      </w:r>
      <w:r w:rsidR="000232D5">
        <w:rPr>
          <w:rFonts w:asciiTheme="minorEastAsia"/>
        </w:rPr>
        <w:t>「</w:t>
      </w:r>
      <w:r w:rsidRPr="00932A72">
        <w:rPr>
          <w:rFonts w:asciiTheme="minorEastAsia"/>
        </w:rPr>
        <w:t>圖歡有立至之憂，西巡有將來之慮，且至關右徐思其宜耳。</w:t>
      </w:r>
      <w:r w:rsidR="000232D5">
        <w:rPr>
          <w:rFonts w:asciiTheme="minorEastAsia"/>
        </w:rPr>
        <w:t>」</w:t>
      </w:r>
      <w:r w:rsidRPr="00932A72">
        <w:rPr>
          <w:rFonts w:asciiTheme="minorEastAsia"/>
        </w:rPr>
        <w:t>思政然之，乃進俠於帝，授左中郞將。</w:t>
      </w:r>
      <w:r w:rsidRPr="00932A72">
        <w:rPr>
          <w:rStyle w:val="00Text"/>
          <w:rFonts w:asciiTheme="minorEastAsia"/>
        </w:rPr>
        <w:t>將，卽亮翻。</w:t>
      </w:r>
    </w:p>
    <w:p w:rsidR="00934453" w:rsidRPr="00932A72" w:rsidRDefault="00934453" w:rsidP="0013378F">
      <w:pPr>
        <w:rPr>
          <w:rFonts w:asciiTheme="minorEastAsia"/>
        </w:rPr>
      </w:pPr>
      <w:r w:rsidRPr="00932A72">
        <w:rPr>
          <w:rFonts w:asciiTheme="minorEastAsia"/>
        </w:rPr>
        <w:t>初，丞相歡以洛陽久經喪亂，欲遷都於鄴，帝曰︰</w:t>
      </w:r>
      <w:r w:rsidR="000232D5">
        <w:rPr>
          <w:rFonts w:asciiTheme="minorEastAsia"/>
        </w:rPr>
        <w:t>「</w:t>
      </w:r>
      <w:r w:rsidRPr="00932A72">
        <w:rPr>
          <w:rFonts w:asciiTheme="minorEastAsia"/>
        </w:rPr>
        <w:t>高祖定鼎河、洛，為萬世之基；王旣功存社稷，宜遵太和舊事。</w:t>
      </w:r>
      <w:r w:rsidR="000232D5">
        <w:rPr>
          <w:rFonts w:asciiTheme="minorEastAsia"/>
        </w:rPr>
        <w:t>」</w:t>
      </w:r>
      <w:r w:rsidRPr="00932A72">
        <w:rPr>
          <w:rFonts w:asciiTheme="minorEastAsia"/>
        </w:rPr>
        <w:t>歡乃止。至是復謀遷都，</w:t>
      </w:r>
      <w:r w:rsidRPr="00932A72">
        <w:rPr>
          <w:rStyle w:val="00Text"/>
          <w:rFonts w:asciiTheme="minorEastAsia"/>
        </w:rPr>
        <w:t>復，扶又翻。</w:t>
      </w:r>
      <w:r w:rsidRPr="00932A72">
        <w:rPr>
          <w:rFonts w:asciiTheme="minorEastAsia"/>
        </w:rPr>
        <w:t>遣三千騎鎭建興，</w:t>
      </w:r>
      <w:r w:rsidRPr="00932A72">
        <w:rPr>
          <w:rStyle w:val="00Text"/>
          <w:rFonts w:asciiTheme="minorEastAsia"/>
        </w:rPr>
        <w:t>慕容永分上黨置建興郡，魏為建州。騎，奇計翻。</w:t>
      </w:r>
      <w:r w:rsidRPr="00932A72">
        <w:rPr>
          <w:rFonts w:asciiTheme="minorEastAsia"/>
        </w:rPr>
        <w:t>益河東及濟州兵，擁諸州和糴粟，悉運入鄴城。</w:t>
      </w:r>
      <w:r w:rsidRPr="00932A72">
        <w:rPr>
          <w:rStyle w:val="00Text"/>
          <w:rFonts w:asciiTheme="minorEastAsia"/>
        </w:rPr>
        <w:t>和糴以充軍食，蓋始於此。歷唐至宋而民始不勝其病矣。濟，子禮翻。</w:t>
      </w:r>
      <w:r w:rsidRPr="00932A72">
        <w:rPr>
          <w:rFonts w:asciiTheme="minorEastAsia"/>
        </w:rPr>
        <w:t>帝又敕歡曰︰</w:t>
      </w:r>
      <w:r w:rsidR="000232D5">
        <w:rPr>
          <w:rFonts w:asciiTheme="minorEastAsia"/>
        </w:rPr>
        <w:t>「</w:t>
      </w:r>
      <w:r w:rsidRPr="00932A72">
        <w:rPr>
          <w:rFonts w:asciiTheme="minorEastAsia"/>
        </w:rPr>
        <w:t>王若厭伏人情，</w:t>
      </w:r>
      <w:r w:rsidRPr="00932A72">
        <w:rPr>
          <w:rStyle w:val="00Text"/>
          <w:rFonts w:asciiTheme="minorEastAsia"/>
        </w:rPr>
        <w:t>厭，於協翻，又如字。</w:t>
      </w:r>
      <w:r w:rsidRPr="00932A72">
        <w:rPr>
          <w:rFonts w:asciiTheme="minorEastAsia"/>
        </w:rPr>
        <w:t>杜絕物議，唯有歸河東之兵，罷建興之戍，送相州之粟，</w:t>
      </w:r>
      <w:r w:rsidRPr="00932A72">
        <w:rPr>
          <w:rStyle w:val="00Text"/>
          <w:rFonts w:asciiTheme="minorEastAsia"/>
        </w:rPr>
        <w:t>相州治鄴城。相，息亮翻。</w:t>
      </w:r>
      <w:r w:rsidRPr="00932A72">
        <w:rPr>
          <w:rFonts w:asciiTheme="minorEastAsia"/>
        </w:rPr>
        <w:t>追濟州之軍，使蔡儁受代，邸珍出徐，止戈散馬，各事家業，脫須糧廩，別遣轉輸，則讒人結舌，疑悔不生，王高枕太原，</w:t>
      </w:r>
      <w:r w:rsidRPr="00932A72">
        <w:rPr>
          <w:rStyle w:val="00Text"/>
          <w:rFonts w:asciiTheme="minorEastAsia"/>
        </w:rPr>
        <w:t>枕，職任翻。</w:t>
      </w:r>
      <w:r w:rsidRPr="00932A72">
        <w:rPr>
          <w:rFonts w:asciiTheme="minorEastAsia"/>
        </w:rPr>
        <w:t>朕垂拱京洛矣。王若馬首南向，問鼎輕重，朕雖不武，為社稷宗廟之計，欲止不能。決在於王，非朕能定，為山止簣，相為惜之。</w:t>
      </w:r>
      <w:r w:rsidR="000232D5">
        <w:rPr>
          <w:rFonts w:asciiTheme="minorEastAsia"/>
        </w:rPr>
        <w:t>」</w:t>
      </w:r>
      <w:r w:rsidRPr="00932A72">
        <w:rPr>
          <w:rStyle w:val="00Text"/>
          <w:rFonts w:asciiTheme="minorEastAsia"/>
        </w:rPr>
        <w:t>書·旅獒曰︰為山九仞，功虧一簣。孔安國註云︰諭向成也，未成一簣，猶不為山。論語︰孔子曰︰譬如為山，未成一簣，止，吾止也。相為，音于偽翻。</w:t>
      </w:r>
      <w:r w:rsidRPr="00932A72">
        <w:rPr>
          <w:rFonts w:asciiTheme="minorEastAsia"/>
        </w:rPr>
        <w:t>歡上表極言宇文泰、斛斯椿罪惡。</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帝以廣寧太守廣寧任祥兼尚書左僕射加開府儀同三司，祥棄官走，渡河，據郡待歡。</w:t>
      </w:r>
      <w:r w:rsidRPr="00932A72">
        <w:rPr>
          <w:rFonts w:asciiTheme="minorEastAsia" w:eastAsiaTheme="minorEastAsia"/>
        </w:rPr>
        <w:t>魏收志︰廣寧郡屬朔州，領石門、中山二縣。五代志︰馬邑郡善陽縣，後齊置廣寧郡，孝昌以來，寄治幷州界。時歡在幷州，祥當直走就歡，不必據郡以待歡之南也。又按五代志，建州沁水縣，舊置廣寧郡。祥所據者蓋沁水之廣寧也；若其鄕里則當在朔州之廣寧。</w:t>
      </w:r>
      <w:r w:rsidRPr="00932A72">
        <w:rPr>
          <w:rStyle w:val="01Text"/>
          <w:rFonts w:asciiTheme="minorEastAsia" w:eastAsiaTheme="minorEastAsia"/>
          <w:sz w:val="21"/>
        </w:rPr>
        <w:t>帝乃敕文武官北來者任其去留，遂下制書數歡咎惡，</w:t>
      </w:r>
      <w:r w:rsidRPr="00932A72">
        <w:rPr>
          <w:rFonts w:asciiTheme="minorEastAsia" w:eastAsiaTheme="minorEastAsia"/>
        </w:rPr>
        <w:t>數，所具翻。</w:t>
      </w:r>
      <w:r w:rsidRPr="00932A72">
        <w:rPr>
          <w:rStyle w:val="01Text"/>
          <w:rFonts w:asciiTheme="minorEastAsia" w:eastAsiaTheme="minorEastAsia"/>
          <w:sz w:val="21"/>
        </w:rPr>
        <w:t>召賀拔勝赴行在所。勝以問太保掾范陽盧柔，柔曰︰</w:t>
      </w:r>
      <w:r w:rsidR="000232D5">
        <w:rPr>
          <w:rStyle w:val="01Text"/>
          <w:rFonts w:asciiTheme="minorEastAsia" w:eastAsiaTheme="minorEastAsia"/>
          <w:sz w:val="21"/>
        </w:rPr>
        <w:t>「</w:t>
      </w:r>
      <w:r w:rsidRPr="00932A72">
        <w:rPr>
          <w:rStyle w:val="01Text"/>
          <w:rFonts w:asciiTheme="minorEastAsia" w:eastAsiaTheme="minorEastAsia"/>
          <w:sz w:val="21"/>
        </w:rPr>
        <w:t>高歡悖逆，公席卷赴都，與決勝負，生死以之，上策也；</w:t>
      </w:r>
      <w:r w:rsidRPr="00932A72">
        <w:rPr>
          <w:rFonts w:asciiTheme="minorEastAsia" w:eastAsiaTheme="minorEastAsia"/>
        </w:rPr>
        <w:t>掾，于絹翻。悖，蒲沒翻，又蒲內翻。卷，讀曰捲。</w:t>
      </w:r>
      <w:r w:rsidRPr="00932A72">
        <w:rPr>
          <w:rStyle w:val="01Text"/>
          <w:rFonts w:asciiTheme="minorEastAsia" w:eastAsiaTheme="minorEastAsia"/>
          <w:sz w:val="21"/>
        </w:rPr>
        <w:t>北阻魯陽，南幷舊楚，</w:t>
      </w:r>
      <w:r w:rsidRPr="00932A72">
        <w:rPr>
          <w:rFonts w:asciiTheme="minorEastAsia" w:eastAsiaTheme="minorEastAsia"/>
        </w:rPr>
        <w:t>江陵，舊楚之郢都在其界內。</w:t>
      </w:r>
      <w:r w:rsidRPr="00932A72">
        <w:rPr>
          <w:rStyle w:val="01Text"/>
          <w:rFonts w:asciiTheme="minorEastAsia" w:eastAsiaTheme="minorEastAsia"/>
          <w:sz w:val="21"/>
        </w:rPr>
        <w:t>東連兗、豫，西引關中，帶甲百萬，觀釁而動，中策也；</w:t>
      </w:r>
      <w:r w:rsidRPr="00932A72">
        <w:rPr>
          <w:rFonts w:asciiTheme="minorEastAsia" w:eastAsiaTheme="minorEastAsia"/>
        </w:rPr>
        <w:t>釁，許靳翻。</w:t>
      </w:r>
      <w:r w:rsidRPr="00932A72">
        <w:rPr>
          <w:rStyle w:val="01Text"/>
          <w:rFonts w:asciiTheme="minorEastAsia" w:eastAsiaTheme="minorEastAsia"/>
          <w:sz w:val="21"/>
        </w:rPr>
        <w:t>舉三荊之地，庇身於梁，功名皆去，下策也。</w:t>
      </w:r>
      <w:r w:rsidR="000232D5">
        <w:rPr>
          <w:rStyle w:val="01Text"/>
          <w:rFonts w:asciiTheme="minorEastAsia" w:eastAsiaTheme="minorEastAsia"/>
          <w:sz w:val="21"/>
        </w:rPr>
        <w:t>」</w:t>
      </w:r>
      <w:r w:rsidRPr="00932A72">
        <w:rPr>
          <w:rStyle w:val="01Text"/>
          <w:rFonts w:asciiTheme="minorEastAsia" w:eastAsiaTheme="minorEastAsia"/>
          <w:sz w:val="21"/>
        </w:rPr>
        <w:t>勝笑而不應。</w:t>
      </w:r>
      <w:r w:rsidRPr="00932A72">
        <w:rPr>
          <w:rFonts w:asciiTheme="minorEastAsia" w:eastAsiaTheme="minorEastAsia"/>
        </w:rPr>
        <w:t>賀拔勝旣不能勤王，又不能保境，挺身奔梁，卒如盧柔所料。原勝之心，以柔書生，故易其言。殊不知博觀往跡，默察時變以坐論勝敗，則書生之見，固非武夫健將之所能及也。</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帝以宇文泰兼尚書僕射，為關西大行臺，許妻以馮翊長公主，</w:t>
      </w:r>
      <w:r w:rsidRPr="00932A72">
        <w:rPr>
          <w:rFonts w:asciiTheme="minorEastAsia" w:eastAsiaTheme="minorEastAsia"/>
        </w:rPr>
        <w:t>妻，七細翻。長，知兩翻。</w:t>
      </w:r>
      <w:r w:rsidRPr="00932A72">
        <w:rPr>
          <w:rStyle w:val="01Text"/>
          <w:rFonts w:asciiTheme="minorEastAsia" w:eastAsiaTheme="minorEastAsia"/>
          <w:sz w:val="21"/>
        </w:rPr>
        <w:t>謂泰帳內都督秦郡楊荐曰︰</w:t>
      </w:r>
      <w:r w:rsidRPr="00932A72">
        <w:rPr>
          <w:rFonts w:asciiTheme="minorEastAsia" w:eastAsiaTheme="minorEastAsia"/>
        </w:rPr>
        <w:t>考魏收地形志，魏無秦郡。五代志曰︰扶風雍縣，後魏置秦平郡。又雍州醴泉縣，後魏曰寧夷，西魏置寧夷郡，後周改曰秦郡。</w:t>
      </w:r>
      <w:r w:rsidR="000232D5">
        <w:rPr>
          <w:rStyle w:val="01Text"/>
          <w:rFonts w:asciiTheme="minorEastAsia" w:eastAsiaTheme="minorEastAsia"/>
          <w:sz w:val="21"/>
        </w:rPr>
        <w:t>「</w:t>
      </w:r>
      <w:r w:rsidRPr="00932A72">
        <w:rPr>
          <w:rStyle w:val="01Text"/>
          <w:rFonts w:asciiTheme="minorEastAsia" w:eastAsiaTheme="minorEastAsia"/>
          <w:sz w:val="21"/>
        </w:rPr>
        <w:t>卿歸語行臺，</w:t>
      </w:r>
      <w:r w:rsidRPr="00932A72">
        <w:rPr>
          <w:rFonts w:asciiTheme="minorEastAsia" w:eastAsiaTheme="minorEastAsia"/>
        </w:rPr>
        <w:t>語，牛倨翻。</w:t>
      </w:r>
      <w:r w:rsidRPr="00932A72">
        <w:rPr>
          <w:rStyle w:val="01Text"/>
          <w:rFonts w:asciiTheme="minorEastAsia" w:eastAsiaTheme="minorEastAsia"/>
          <w:sz w:val="21"/>
        </w:rPr>
        <w:t>遣騎迎我！</w:t>
      </w:r>
      <w:r w:rsidR="000232D5">
        <w:rPr>
          <w:rStyle w:val="01Text"/>
          <w:rFonts w:asciiTheme="minorEastAsia" w:eastAsiaTheme="minorEastAsia"/>
          <w:sz w:val="21"/>
        </w:rPr>
        <w:t>」</w:t>
      </w:r>
      <w:r w:rsidRPr="00932A72">
        <w:rPr>
          <w:rStyle w:val="01Text"/>
          <w:rFonts w:asciiTheme="minorEastAsia" w:eastAsiaTheme="minorEastAsia"/>
          <w:sz w:val="21"/>
        </w:rPr>
        <w:t>以荐為直閤將軍。泰以前秦州刺史駱超為大都督，將輕騎一千赴洛，又遣荐與長史宇文側</w:t>
      </w:r>
      <w:r w:rsidR="000232D5">
        <w:rPr>
          <w:rFonts w:asciiTheme="minorEastAsia" w:eastAsiaTheme="minorEastAsia"/>
        </w:rPr>
        <w:t>『</w:t>
      </w:r>
      <w:r w:rsidRPr="00932A72">
        <w:rPr>
          <w:rFonts w:asciiTheme="minorEastAsia" w:eastAsiaTheme="minorEastAsia"/>
        </w:rPr>
        <w:t>章︰甲十一行本</w:t>
      </w:r>
      <w:r w:rsidR="000232D5">
        <w:rPr>
          <w:rFonts w:asciiTheme="minorEastAsia" w:eastAsiaTheme="minorEastAsia"/>
        </w:rPr>
        <w:t>「</w:t>
      </w:r>
      <w:r w:rsidRPr="00932A72">
        <w:rPr>
          <w:rFonts w:asciiTheme="minorEastAsia" w:eastAsiaTheme="minorEastAsia"/>
        </w:rPr>
        <w:t>側</w:t>
      </w:r>
      <w:r w:rsidR="000232D5">
        <w:rPr>
          <w:rFonts w:asciiTheme="minorEastAsia" w:eastAsiaTheme="minorEastAsia"/>
        </w:rPr>
        <w:t>」</w:t>
      </w:r>
      <w:r w:rsidRPr="00932A72">
        <w:rPr>
          <w:rFonts w:asciiTheme="minorEastAsia" w:eastAsiaTheme="minorEastAsia"/>
        </w:rPr>
        <w:t>作</w:t>
      </w:r>
      <w:r w:rsidR="000232D5">
        <w:rPr>
          <w:rFonts w:asciiTheme="minorEastAsia" w:eastAsiaTheme="minorEastAsia"/>
        </w:rPr>
        <w:t>「</w:t>
      </w:r>
      <w:r w:rsidRPr="00932A72">
        <w:rPr>
          <w:rFonts w:asciiTheme="minorEastAsia" w:eastAsiaTheme="minorEastAsia"/>
        </w:rPr>
        <w:t>測</w:t>
      </w:r>
      <w:r w:rsidR="000232D5">
        <w:rPr>
          <w:rFonts w:asciiTheme="minorEastAsia" w:eastAsiaTheme="minorEastAsia"/>
        </w:rPr>
        <w:t>」</w:t>
      </w:r>
      <w:r w:rsidRPr="00932A72">
        <w:rPr>
          <w:rFonts w:asciiTheme="minorEastAsia" w:eastAsiaTheme="minorEastAsia"/>
        </w:rPr>
        <w:t>；乙十一行本同；孔本同。</w:t>
      </w:r>
      <w:r w:rsidR="000232D5">
        <w:rPr>
          <w:rFonts w:asciiTheme="minorEastAsia" w:eastAsiaTheme="minorEastAsia"/>
        </w:rPr>
        <w:t>』</w:t>
      </w:r>
      <w:r w:rsidRPr="00932A72">
        <w:rPr>
          <w:rStyle w:val="01Text"/>
          <w:rFonts w:asciiTheme="minorEastAsia" w:eastAsiaTheme="minorEastAsia"/>
          <w:sz w:val="21"/>
        </w:rPr>
        <w:t>出關候接。</w:t>
      </w:r>
      <w:r w:rsidRPr="00932A72">
        <w:rPr>
          <w:rFonts w:asciiTheme="minorEastAsia" w:eastAsiaTheme="minorEastAsia"/>
        </w:rPr>
        <w:t>候接魏主也。</w:t>
      </w:r>
    </w:p>
    <w:p w:rsidR="00934453" w:rsidRPr="00932A72" w:rsidRDefault="00934453" w:rsidP="0013378F">
      <w:pPr>
        <w:rPr>
          <w:rFonts w:asciiTheme="minorEastAsia"/>
        </w:rPr>
      </w:pPr>
      <w:r w:rsidRPr="00932A72">
        <w:rPr>
          <w:rFonts w:asciiTheme="minorEastAsia"/>
        </w:rPr>
        <w:t>丞相歡召其弟定州刺史琛使守晉陽，</w:t>
      </w:r>
      <w:r w:rsidRPr="00932A72">
        <w:rPr>
          <w:rStyle w:val="00Text"/>
          <w:rFonts w:asciiTheme="minorEastAsia"/>
        </w:rPr>
        <w:t>琛，丑林翻。</w:t>
      </w:r>
      <w:r w:rsidRPr="00932A72">
        <w:rPr>
          <w:rFonts w:asciiTheme="minorEastAsia"/>
        </w:rPr>
        <w:t>命長史崔暹佐之。暹，挺之子</w:t>
      </w:r>
      <w:r w:rsidR="000232D5">
        <w:rPr>
          <w:rStyle w:val="00Text"/>
          <w:rFonts w:asciiTheme="minorEastAsia"/>
        </w:rPr>
        <w:t>『</w:t>
      </w:r>
      <w:r w:rsidRPr="00932A72">
        <w:rPr>
          <w:rStyle w:val="00Text"/>
          <w:rFonts w:asciiTheme="minorEastAsia"/>
        </w:rPr>
        <w:t>章，甲十一行本</w:t>
      </w:r>
      <w:r w:rsidR="000232D5">
        <w:rPr>
          <w:rStyle w:val="00Text"/>
          <w:rFonts w:asciiTheme="minorEastAsia"/>
        </w:rPr>
        <w:t>「</w:t>
      </w:r>
      <w:r w:rsidRPr="00932A72">
        <w:rPr>
          <w:rStyle w:val="00Text"/>
          <w:rFonts w:asciiTheme="minorEastAsia"/>
        </w:rPr>
        <w:t>子</w:t>
      </w:r>
      <w:r w:rsidR="000232D5">
        <w:rPr>
          <w:rStyle w:val="00Text"/>
          <w:rFonts w:asciiTheme="minorEastAsia"/>
        </w:rPr>
        <w:t>」</w:t>
      </w:r>
      <w:r w:rsidRPr="00932A72">
        <w:rPr>
          <w:rStyle w:val="00Text"/>
          <w:rFonts w:asciiTheme="minorEastAsia"/>
        </w:rPr>
        <w:t>字</w:t>
      </w:r>
      <w:r w:rsidR="000232D5">
        <w:rPr>
          <w:rStyle w:val="00Text"/>
          <w:rFonts w:asciiTheme="minorEastAsia"/>
        </w:rPr>
        <w:t>「</w:t>
      </w:r>
      <w:r w:rsidRPr="00932A72">
        <w:rPr>
          <w:rStyle w:val="00Text"/>
          <w:rFonts w:asciiTheme="minorEastAsia"/>
        </w:rPr>
        <w:t>族孫</w:t>
      </w:r>
      <w:r w:rsidR="000232D5">
        <w:rPr>
          <w:rStyle w:val="00Text"/>
          <w:rFonts w:asciiTheme="minorEastAsia"/>
        </w:rPr>
        <w:t>」</w:t>
      </w:r>
      <w:r w:rsidRPr="00932A72">
        <w:rPr>
          <w:rStyle w:val="00Text"/>
          <w:rFonts w:asciiTheme="minorEastAsia"/>
        </w:rPr>
        <w:t>二字；乙十一行本同；孔本同；張校同。</w:t>
      </w:r>
      <w:r w:rsidR="000232D5">
        <w:rPr>
          <w:rStyle w:val="00Text"/>
          <w:rFonts w:asciiTheme="minorEastAsia"/>
        </w:rPr>
        <w:t>』</w:t>
      </w:r>
      <w:r w:rsidRPr="00932A72">
        <w:rPr>
          <w:rFonts w:asciiTheme="minorEastAsia"/>
        </w:rPr>
        <w:t>也。</w:t>
      </w:r>
      <w:r w:rsidRPr="00932A72">
        <w:rPr>
          <w:rStyle w:val="00Text"/>
          <w:rFonts w:asciiTheme="minorEastAsia"/>
        </w:rPr>
        <w:t>通鑑以此別為破六韓拔陵所敗之崔暹。</w:t>
      </w:r>
      <w:r w:rsidRPr="00932A72">
        <w:rPr>
          <w:rFonts w:asciiTheme="minorEastAsia"/>
        </w:rPr>
        <w:t>歡勒兵南出，告其衆曰︰</w:t>
      </w:r>
      <w:r w:rsidR="000232D5">
        <w:rPr>
          <w:rFonts w:asciiTheme="minorEastAsia"/>
        </w:rPr>
        <w:t>「</w:t>
      </w:r>
      <w:r w:rsidRPr="00932A72">
        <w:rPr>
          <w:rFonts w:asciiTheme="minorEastAsia"/>
        </w:rPr>
        <w:t>孤以爾朱擅命，建大義於海內，奉戴主上，</w:t>
      </w:r>
      <w:r w:rsidRPr="00932A72">
        <w:rPr>
          <w:rStyle w:val="00Text"/>
          <w:rFonts w:asciiTheme="minorEastAsia"/>
        </w:rPr>
        <w:t>事見上卷四年。</w:t>
      </w:r>
      <w:r w:rsidRPr="00932A72">
        <w:rPr>
          <w:rFonts w:asciiTheme="minorEastAsia"/>
        </w:rPr>
        <w:t>誠貫幽明；橫為斛斯椿讒搆，</w:t>
      </w:r>
      <w:r w:rsidRPr="00932A72">
        <w:rPr>
          <w:rStyle w:val="00Text"/>
          <w:rFonts w:asciiTheme="minorEastAsia"/>
        </w:rPr>
        <w:t>橫，戶孟翻。</w:t>
      </w:r>
      <w:r w:rsidRPr="00932A72">
        <w:rPr>
          <w:rFonts w:asciiTheme="minorEastAsia"/>
        </w:rPr>
        <w:t>以忠為逆，今者南邁，誅椿而已。</w:t>
      </w:r>
      <w:r w:rsidR="000232D5">
        <w:rPr>
          <w:rFonts w:asciiTheme="minorEastAsia"/>
        </w:rPr>
        <w:t>」</w:t>
      </w:r>
      <w:r w:rsidRPr="00932A72">
        <w:rPr>
          <w:rFonts w:asciiTheme="minorEastAsia"/>
        </w:rPr>
        <w:t>以高敖曹為前鋒。宇文泰亦移檄州郡，數歡罪惡，</w:t>
      </w:r>
      <w:r w:rsidRPr="00932A72">
        <w:rPr>
          <w:rStyle w:val="00Text"/>
          <w:rFonts w:asciiTheme="minorEastAsia"/>
        </w:rPr>
        <w:t>數，所具翻。</w:t>
      </w:r>
      <w:r w:rsidRPr="00932A72">
        <w:rPr>
          <w:rFonts w:asciiTheme="minorEastAsia"/>
        </w:rPr>
        <w:t>自將大軍發高平，前軍屯弘農。</w:t>
      </w:r>
      <w:r w:rsidRPr="00932A72">
        <w:rPr>
          <w:rStyle w:val="00Text"/>
          <w:rFonts w:asciiTheme="minorEastAsia"/>
        </w:rPr>
        <w:t>將，卽亮翻。</w:t>
      </w:r>
      <w:r w:rsidRPr="00932A72">
        <w:rPr>
          <w:rFonts w:asciiTheme="minorEastAsia"/>
        </w:rPr>
        <w:t>賀拔勝軍于汝水。</w:t>
      </w:r>
      <w:r w:rsidRPr="00932A72">
        <w:rPr>
          <w:rStyle w:val="00Text"/>
          <w:rFonts w:asciiTheme="minorEastAsia"/>
        </w:rPr>
        <w:t>賀拔勝蓋出魯陽，屯襄城界，僅越境而止耳。</w:t>
      </w:r>
    </w:p>
    <w:p w:rsidR="00934453" w:rsidRPr="00932A72" w:rsidRDefault="00934453" w:rsidP="0013378F">
      <w:pPr>
        <w:rPr>
          <w:rFonts w:asciiTheme="minorEastAsia"/>
        </w:rPr>
      </w:pPr>
      <w:r w:rsidRPr="00932A72">
        <w:rPr>
          <w:rFonts w:asciiTheme="minorEastAsia"/>
        </w:rPr>
        <w:t>秋，七月，己丑，魏主親勒兵十餘萬屯河橋，以斛斯椿為前驅，陳於邙山之北。椿請帥精騎二千夜渡河掩其勞弊，</w:t>
      </w:r>
      <w:r w:rsidRPr="00932A72">
        <w:rPr>
          <w:rStyle w:val="00Text"/>
          <w:rFonts w:asciiTheme="minorEastAsia"/>
        </w:rPr>
        <w:t>陳，讀曰陣。帥，讀曰率。騎，奇計翻。</w:t>
      </w:r>
      <w:r w:rsidRPr="00932A72">
        <w:rPr>
          <w:rFonts w:asciiTheme="minorEastAsia"/>
        </w:rPr>
        <w:t>帝始然之；黃門侍郞楊寬說帝曰︰</w:t>
      </w:r>
      <w:r w:rsidRPr="00932A72">
        <w:rPr>
          <w:rStyle w:val="00Text"/>
          <w:rFonts w:asciiTheme="minorEastAsia"/>
        </w:rPr>
        <w:t>說，式芮翻。</w:t>
      </w:r>
      <w:r w:rsidR="000232D5">
        <w:rPr>
          <w:rFonts w:asciiTheme="minorEastAsia"/>
        </w:rPr>
        <w:t>「</w:t>
      </w:r>
      <w:r w:rsidRPr="00932A72">
        <w:rPr>
          <w:rFonts w:asciiTheme="minorEastAsia"/>
        </w:rPr>
        <w:t>高歡以臣伐君，何所不至！今假兵於人，恐生他變。椿若渡河，萬一有功，是滅一高歡，生一高歡矣。</w:t>
      </w:r>
      <w:r w:rsidR="000232D5">
        <w:rPr>
          <w:rFonts w:asciiTheme="minorEastAsia"/>
        </w:rPr>
        <w:t>」</w:t>
      </w:r>
      <w:r w:rsidRPr="00932A72">
        <w:rPr>
          <w:rFonts w:asciiTheme="minorEastAsia"/>
        </w:rPr>
        <w:t>帝遂敕椿停行，椿歡曰︰</w:t>
      </w:r>
      <w:r w:rsidR="000232D5">
        <w:rPr>
          <w:rFonts w:asciiTheme="minorEastAsia"/>
        </w:rPr>
        <w:t>「</w:t>
      </w:r>
      <w:r w:rsidRPr="00932A72">
        <w:rPr>
          <w:rFonts w:asciiTheme="minorEastAsia"/>
        </w:rPr>
        <w:t>頃熒惑入南斗，</w:t>
      </w:r>
      <w:r w:rsidRPr="00932A72">
        <w:rPr>
          <w:rStyle w:val="00Text"/>
          <w:rFonts w:asciiTheme="minorEastAsia"/>
        </w:rPr>
        <w:t>晉天文志曰︰南斗六星，天廟也。將有天子之事，占於斗。熒惑，罰星，入之，天子不安其位，後所謂</w:t>
      </w:r>
      <w:r w:rsidR="000232D5">
        <w:rPr>
          <w:rStyle w:val="00Text"/>
          <w:rFonts w:asciiTheme="minorEastAsia"/>
        </w:rPr>
        <w:t>「</w:t>
      </w:r>
      <w:r w:rsidRPr="00932A72">
        <w:rPr>
          <w:rStyle w:val="00Text"/>
          <w:rFonts w:asciiTheme="minorEastAsia"/>
        </w:rPr>
        <w:t>天子下殿走</w:t>
      </w:r>
      <w:r w:rsidR="000232D5">
        <w:rPr>
          <w:rStyle w:val="00Text"/>
          <w:rFonts w:asciiTheme="minorEastAsia"/>
        </w:rPr>
        <w:t>」</w:t>
      </w:r>
      <w:r w:rsidRPr="00932A72">
        <w:rPr>
          <w:rStyle w:val="00Text"/>
          <w:rFonts w:asciiTheme="minorEastAsia"/>
        </w:rPr>
        <w:t>是也。</w:t>
      </w:r>
      <w:r w:rsidRPr="00932A72">
        <w:rPr>
          <w:rFonts w:asciiTheme="minorEastAsia"/>
        </w:rPr>
        <w:t>今上信左右間搆，</w:t>
      </w:r>
      <w:r w:rsidRPr="00932A72">
        <w:rPr>
          <w:rStyle w:val="00Text"/>
          <w:rFonts w:asciiTheme="minorEastAsia"/>
        </w:rPr>
        <w:t>間，古莧翻。</w:t>
      </w:r>
      <w:r w:rsidRPr="00932A72">
        <w:rPr>
          <w:rFonts w:asciiTheme="minorEastAsia"/>
        </w:rPr>
        <w:t>不用吾計，豈天道乎！</w:t>
      </w:r>
      <w:r w:rsidR="000232D5">
        <w:rPr>
          <w:rFonts w:asciiTheme="minorEastAsia"/>
        </w:rPr>
        <w:t>」</w:t>
      </w:r>
      <w:r w:rsidRPr="00932A72">
        <w:rPr>
          <w:rFonts w:asciiTheme="minorEastAsia"/>
        </w:rPr>
        <w:t>宇文泰聞之，謂左右曰︰</w:t>
      </w:r>
      <w:r w:rsidR="000232D5">
        <w:rPr>
          <w:rFonts w:asciiTheme="minorEastAsia"/>
        </w:rPr>
        <w:t>「</w:t>
      </w:r>
      <w:r w:rsidRPr="00932A72">
        <w:rPr>
          <w:rFonts w:asciiTheme="minorEastAsia"/>
        </w:rPr>
        <w:t>高歡數日行八九百里，此兵家所忌，當乘便擊之。而主上以萬乘之重，</w:t>
      </w:r>
      <w:r w:rsidRPr="00932A72">
        <w:rPr>
          <w:rStyle w:val="00Text"/>
          <w:rFonts w:asciiTheme="minorEastAsia"/>
        </w:rPr>
        <w:t>乘，成正翻。</w:t>
      </w:r>
      <w:r w:rsidRPr="00932A72">
        <w:rPr>
          <w:rFonts w:asciiTheme="minorEastAsia"/>
        </w:rPr>
        <w:t>不能渡河決戰，方緣津據守。且長河萬里，捍禦為難，若一處得渡，大事去矣。</w:t>
      </w:r>
      <w:r w:rsidR="000232D5">
        <w:rPr>
          <w:rFonts w:asciiTheme="minorEastAsia"/>
        </w:rPr>
        <w:t>」</w:t>
      </w:r>
      <w:r w:rsidRPr="00932A72">
        <w:rPr>
          <w:rFonts w:asciiTheme="minorEastAsia"/>
        </w:rPr>
        <w:t>卽以大都督趙貴為別道行臺，自蒲反濟，趣幷州，</w:t>
      </w:r>
      <w:r w:rsidRPr="00932A72">
        <w:rPr>
          <w:rStyle w:val="00Text"/>
          <w:rFonts w:asciiTheme="minorEastAsia"/>
        </w:rPr>
        <w:t>別道而進，示將擬高歡之後。趣，七喻翻。</w:t>
      </w:r>
      <w:r w:rsidRPr="00932A72">
        <w:rPr>
          <w:rFonts w:asciiTheme="minorEastAsia"/>
        </w:rPr>
        <w:t>遣大都督李賢將精騎一千赴洛陽。</w:t>
      </w:r>
      <w:r w:rsidRPr="00932A72">
        <w:rPr>
          <w:rStyle w:val="00Text"/>
          <w:rFonts w:asciiTheme="minorEastAsia"/>
        </w:rPr>
        <w:t>以迎魏主也。將，卽亮翻。</w:t>
      </w:r>
    </w:p>
    <w:p w:rsidR="00934453" w:rsidRPr="00932A72" w:rsidRDefault="00934453" w:rsidP="0013378F">
      <w:pPr>
        <w:rPr>
          <w:rFonts w:asciiTheme="minorEastAsia"/>
        </w:rPr>
      </w:pPr>
      <w:r w:rsidRPr="00932A72">
        <w:rPr>
          <w:rFonts w:asciiTheme="minorEastAsia"/>
        </w:rPr>
        <w:t>帝使斛斯椿與行臺長孫稚、大都督潁川王斌之鎭虎牢，行臺長孫子彥鎭陝，</w:t>
      </w:r>
      <w:r w:rsidRPr="00932A72">
        <w:rPr>
          <w:rStyle w:val="00Text"/>
          <w:rFonts w:asciiTheme="minorEastAsia"/>
        </w:rPr>
        <w:t>斌，音彬。陝，失冉翻。</w:t>
      </w:r>
      <w:r w:rsidRPr="00932A72">
        <w:rPr>
          <w:rFonts w:asciiTheme="minorEastAsia"/>
        </w:rPr>
        <w:t>賈顯智、斛斯元壽鎭滑臺。斌之，鑒之弟；</w:t>
      </w:r>
      <w:r w:rsidRPr="00932A72">
        <w:rPr>
          <w:rStyle w:val="00Text"/>
          <w:rFonts w:asciiTheme="minorEastAsia"/>
        </w:rPr>
        <w:t>安樂王鑒見一百五十卷普通五年。</w:t>
      </w:r>
      <w:r w:rsidRPr="00932A72">
        <w:rPr>
          <w:rFonts w:asciiTheme="minorEastAsia"/>
        </w:rPr>
        <w:t>子彥，稚之子也。歡使相州刺史竇泰趣滑臺，</w:t>
      </w:r>
      <w:r w:rsidRPr="00932A72">
        <w:rPr>
          <w:rStyle w:val="00Text"/>
          <w:rFonts w:asciiTheme="minorEastAsia"/>
        </w:rPr>
        <w:t>相，息亮翻。</w:t>
      </w:r>
      <w:r w:rsidRPr="00932A72">
        <w:rPr>
          <w:rFonts w:asciiTheme="minorEastAsia"/>
        </w:rPr>
        <w:t>建州刺史韓賢趣石濟。竇泰與顯智遇於長壽津，</w:t>
      </w:r>
      <w:r w:rsidRPr="00932A72">
        <w:rPr>
          <w:rStyle w:val="00Text"/>
          <w:rFonts w:asciiTheme="minorEastAsia"/>
        </w:rPr>
        <w:t>水經︰河水右逕滑臺城，又東北逕涼城縣，又東北為長壽津。述征記曰︰涼城到長壽津六十里。</w:t>
      </w:r>
      <w:r w:rsidRPr="00932A72">
        <w:rPr>
          <w:rFonts w:asciiTheme="minorEastAsia"/>
        </w:rPr>
        <w:t>顯智陰約降於歡，引軍退。</w:t>
      </w:r>
      <w:r w:rsidRPr="00932A72">
        <w:rPr>
          <w:rStyle w:val="00Text"/>
          <w:rFonts w:asciiTheme="minorEastAsia"/>
        </w:rPr>
        <w:t>降，戶江翻；下同。</w:t>
      </w:r>
      <w:r w:rsidRPr="00932A72">
        <w:rPr>
          <w:rFonts w:asciiTheme="minorEastAsia"/>
        </w:rPr>
        <w:t>軍司元玄覺之，馳還，請益師，帝遣大都督侯幾紹赴之，</w:t>
      </w:r>
      <w:r w:rsidRPr="00932A72">
        <w:rPr>
          <w:rStyle w:val="00Text"/>
          <w:rFonts w:asciiTheme="minorEastAsia"/>
        </w:rPr>
        <w:t>魏書·官氏志，內入諸姓有侯幾氏。</w:t>
      </w:r>
      <w:r w:rsidRPr="00932A72">
        <w:rPr>
          <w:rFonts w:asciiTheme="minorEastAsia"/>
        </w:rPr>
        <w:t>戰於滑臺東，顯智以軍降，紹戰死。北中郞將田怙為歡內應，歡潛軍至野王，帝知之，斬怙。</w:t>
      </w:r>
      <w:r w:rsidRPr="00932A72">
        <w:rPr>
          <w:rStyle w:val="00Text"/>
          <w:rFonts w:asciiTheme="minorEastAsia"/>
        </w:rPr>
        <w:t>五代志︰河內郡治河內縣，舊曰野王。</w:t>
      </w:r>
      <w:r w:rsidRPr="00932A72">
        <w:rPr>
          <w:rFonts w:asciiTheme="minorEastAsia"/>
        </w:rPr>
        <w:t>歡至河北十餘里，</w:t>
      </w:r>
      <w:r w:rsidRPr="00932A72">
        <w:rPr>
          <w:rStyle w:val="00Text"/>
          <w:rFonts w:asciiTheme="minorEastAsia"/>
        </w:rPr>
        <w:t>自野王進兵，距河纔十餘里。</w:t>
      </w:r>
      <w:r w:rsidRPr="00932A72">
        <w:rPr>
          <w:rFonts w:asciiTheme="minorEastAsia"/>
        </w:rPr>
        <w:t>再遣使口申誠款；帝不報。</w:t>
      </w:r>
      <w:r w:rsidRPr="00932A72">
        <w:rPr>
          <w:rStyle w:val="00Text"/>
          <w:rFonts w:asciiTheme="minorEastAsia"/>
        </w:rPr>
        <w:t>使，疏吏翻。</w:t>
      </w:r>
      <w:r w:rsidRPr="00932A72">
        <w:rPr>
          <w:rFonts w:asciiTheme="minorEastAsia"/>
        </w:rPr>
        <w:t>丙午，歡引軍渡河。</w:t>
      </w:r>
    </w:p>
    <w:p w:rsidR="00934453" w:rsidRPr="00932A72" w:rsidRDefault="00934453" w:rsidP="0013378F">
      <w:pPr>
        <w:rPr>
          <w:rFonts w:asciiTheme="minorEastAsia"/>
        </w:rPr>
      </w:pPr>
      <w:r w:rsidRPr="00932A72">
        <w:rPr>
          <w:rFonts w:asciiTheme="minorEastAsia"/>
        </w:rPr>
        <w:t>魏主問計於羣臣，或欲奔梁，或云南依賀拔勝，或云西就關中，或云守口死戰，</w:t>
      </w:r>
      <w:r w:rsidRPr="00932A72">
        <w:rPr>
          <w:rStyle w:val="00Text"/>
          <w:rFonts w:asciiTheme="minorEastAsia"/>
        </w:rPr>
        <w:t>洛水過鞏縣東而北入于河，謂之洛口。</w:t>
      </w:r>
      <w:r w:rsidRPr="00932A72">
        <w:rPr>
          <w:rFonts w:asciiTheme="minorEastAsia"/>
        </w:rPr>
        <w:t>計未決。元斌之與斛斯椿爭權，棄椿還，紿帝云︰</w:t>
      </w:r>
      <w:r w:rsidR="000232D5">
        <w:rPr>
          <w:rFonts w:asciiTheme="minorEastAsia"/>
        </w:rPr>
        <w:t>「</w:t>
      </w:r>
      <w:r w:rsidRPr="00932A72">
        <w:rPr>
          <w:rFonts w:asciiTheme="minorEastAsia"/>
        </w:rPr>
        <w:t>高歡兵已至！</w:t>
      </w:r>
      <w:r w:rsidR="000232D5">
        <w:rPr>
          <w:rFonts w:asciiTheme="minorEastAsia"/>
        </w:rPr>
        <w:t>」</w:t>
      </w:r>
      <w:r w:rsidRPr="00932A72">
        <w:rPr>
          <w:rStyle w:val="00Text"/>
          <w:rFonts w:asciiTheme="minorEastAsia"/>
        </w:rPr>
        <w:t>考異曰︰魏書·斛斯椿傳云︰</w:t>
      </w:r>
      <w:r w:rsidR="000232D5">
        <w:rPr>
          <w:rStyle w:val="00Text"/>
          <w:rFonts w:asciiTheme="minorEastAsia"/>
        </w:rPr>
        <w:t>「</w:t>
      </w:r>
      <w:r w:rsidRPr="00932A72">
        <w:rPr>
          <w:rStyle w:val="00Text"/>
          <w:rFonts w:asciiTheme="minorEastAsia"/>
        </w:rPr>
        <w:t>椿懼己不免，復啓出帝，假說遊聲以劫脅帝，帝信之，遂入關。</w:t>
      </w:r>
      <w:r w:rsidR="000232D5">
        <w:rPr>
          <w:rStyle w:val="00Text"/>
          <w:rFonts w:asciiTheme="minorEastAsia"/>
        </w:rPr>
        <w:t>」</w:t>
      </w:r>
      <w:r w:rsidRPr="00932A72">
        <w:rPr>
          <w:rStyle w:val="00Text"/>
          <w:rFonts w:asciiTheme="minorEastAsia"/>
        </w:rPr>
        <w:t>按齊高祖舉兵向洛，而云椿劫脅帝，不亦誣乎！此乃魏收欲媚齊人，重椿之罪耳。今從齊書·高祖紀及北史·椿傳。</w:t>
      </w:r>
      <w:r w:rsidRPr="00932A72">
        <w:rPr>
          <w:rFonts w:asciiTheme="minorEastAsia"/>
        </w:rPr>
        <w:t>丁未，帝遣使召椿還，遂帥南陽王寶炬、清河王亶、廣陽王湛以五千騎宿於瀍西，南陽王別舍沙門惠臻負璽持千牛刀以從。</w:t>
      </w:r>
      <w:r w:rsidRPr="00932A72">
        <w:rPr>
          <w:rStyle w:val="00Text"/>
          <w:rFonts w:asciiTheme="minorEastAsia"/>
        </w:rPr>
        <w:t>帥，讀曰率。璽，斯氏翻。從，才用翻。</w:t>
      </w:r>
      <w:r w:rsidRPr="00932A72">
        <w:rPr>
          <w:rFonts w:asciiTheme="minorEastAsia"/>
        </w:rPr>
        <w:t>衆知帝將西出，其夜，亡者過半，亶、湛亦逃歸。湛，深之子也。</w:t>
      </w:r>
      <w:r w:rsidRPr="00932A72">
        <w:rPr>
          <w:rStyle w:val="00Text"/>
          <w:rFonts w:asciiTheme="minorEastAsia"/>
        </w:rPr>
        <w:t>廣陽王深為葛榮所殺。</w:t>
      </w:r>
      <w:r w:rsidRPr="00932A72">
        <w:rPr>
          <w:rFonts w:asciiTheme="minorEastAsia"/>
        </w:rPr>
        <w:t>武衞將軍雲中獨孤信單騎追帝，</w:t>
      </w:r>
      <w:r w:rsidRPr="00932A72">
        <w:rPr>
          <w:rStyle w:val="00Text"/>
          <w:rFonts w:asciiTheme="minorEastAsia"/>
        </w:rPr>
        <w:t>令狐德棻曰︰獨孤部與魏俱起，三十六大姓之一也。</w:t>
      </w:r>
      <w:r w:rsidRPr="00932A72">
        <w:rPr>
          <w:rFonts w:asciiTheme="minorEastAsia"/>
        </w:rPr>
        <w:t>帝歎曰︰</w:t>
      </w:r>
      <w:r w:rsidR="000232D5">
        <w:rPr>
          <w:rFonts w:asciiTheme="minorEastAsia"/>
        </w:rPr>
        <w:t>「</w:t>
      </w:r>
      <w:r w:rsidRPr="00932A72">
        <w:rPr>
          <w:rFonts w:asciiTheme="minorEastAsia"/>
        </w:rPr>
        <w:t>將軍辭父母，捐妻子而來，</w:t>
      </w:r>
      <w:r w:rsidR="000232D5">
        <w:rPr>
          <w:rFonts w:asciiTheme="minorEastAsia"/>
        </w:rPr>
        <w:t>『</w:t>
      </w:r>
      <w:r w:rsidRPr="00932A72">
        <w:rPr>
          <w:rFonts w:asciiTheme="minorEastAsia"/>
        </w:rPr>
        <w:t>世亂識忠臣，</w:t>
      </w:r>
      <w:r w:rsidR="000232D5">
        <w:rPr>
          <w:rFonts w:asciiTheme="minorEastAsia"/>
        </w:rPr>
        <w:t>』</w:t>
      </w:r>
      <w:r w:rsidRPr="00932A72">
        <w:rPr>
          <w:rFonts w:asciiTheme="minorEastAsia"/>
        </w:rPr>
        <w:t>豈虛言也！</w:t>
      </w:r>
      <w:r w:rsidR="000232D5">
        <w:rPr>
          <w:rFonts w:asciiTheme="minorEastAsia"/>
        </w:rPr>
        <w:t>」</w:t>
      </w:r>
      <w:r w:rsidRPr="00932A72">
        <w:rPr>
          <w:rFonts w:asciiTheme="minorEastAsia"/>
        </w:rPr>
        <w:t>戊申，帝西奔長安，李賢遇帝于崤中。</w:t>
      </w:r>
      <w:r w:rsidRPr="00932A72">
        <w:rPr>
          <w:rStyle w:val="00Text"/>
          <w:rFonts w:asciiTheme="minorEastAsia"/>
        </w:rPr>
        <w:t>陝有三崤之山。魏太和十一年置崤縣，屬恆農郡。</w:t>
      </w:r>
      <w:r w:rsidRPr="00932A72">
        <w:rPr>
          <w:rFonts w:asciiTheme="minorEastAsia"/>
        </w:rPr>
        <w:t>己酉，歡入洛陽，合於永寧寺，遣領軍婁昭等追帝，請帝東還。長孫子彥不能守陝，棄城走。高敖曹帥勁騎追帝至陝西，不及。</w:t>
      </w:r>
      <w:r w:rsidRPr="00932A72">
        <w:rPr>
          <w:rStyle w:val="00Text"/>
          <w:rFonts w:asciiTheme="minorEastAsia"/>
        </w:rPr>
        <w:t>陝西，陝城之西也。</w:t>
      </w:r>
      <w:r w:rsidRPr="00932A72">
        <w:rPr>
          <w:rFonts w:asciiTheme="minorEastAsia"/>
        </w:rPr>
        <w:t>帝鞭馬長騖，糗漿乏絕，</w:t>
      </w:r>
      <w:r w:rsidRPr="00932A72">
        <w:rPr>
          <w:rStyle w:val="00Text"/>
          <w:rFonts w:asciiTheme="minorEastAsia"/>
        </w:rPr>
        <w:t>騖，音務。糗，去久翻，熬米麥為之。鄭玄曰︰漿，酢酨，周官漿人掌之。</w:t>
      </w:r>
      <w:r w:rsidRPr="00932A72">
        <w:rPr>
          <w:rFonts w:asciiTheme="minorEastAsia"/>
        </w:rPr>
        <w:t>三二日間，從官唯飲澗水。</w:t>
      </w:r>
      <w:r w:rsidRPr="00932A72">
        <w:rPr>
          <w:rStyle w:val="00Text"/>
          <w:rFonts w:asciiTheme="minorEastAsia"/>
        </w:rPr>
        <w:t>從，才用翻。</w:t>
      </w:r>
      <w:r w:rsidRPr="00932A72">
        <w:rPr>
          <w:rFonts w:asciiTheme="minorEastAsia"/>
        </w:rPr>
        <w:t>至湖城，有王思村民以麥飯壺漿獻帝，帝悅，復一村十年。至稠桑，</w:t>
      </w:r>
      <w:r w:rsidRPr="00932A72">
        <w:rPr>
          <w:rStyle w:val="00Text"/>
          <w:rFonts w:asciiTheme="minorEastAsia"/>
        </w:rPr>
        <w:t>湖城，卽漢湖縣城。湖城西有稠桑驛。復，方目翻。</w:t>
      </w:r>
      <w:r w:rsidRPr="00932A72">
        <w:rPr>
          <w:rFonts w:asciiTheme="minorEastAsia"/>
        </w:rPr>
        <w:t>潼關大都督毛鴻賓迎獻酒食，從官始解飢渴。</w:t>
      </w:r>
    </w:p>
    <w:p w:rsidR="00934453" w:rsidRPr="00932A72" w:rsidRDefault="00934453" w:rsidP="0013378F">
      <w:pPr>
        <w:rPr>
          <w:rFonts w:asciiTheme="minorEastAsia"/>
        </w:rPr>
      </w:pPr>
      <w:r w:rsidRPr="00932A72">
        <w:rPr>
          <w:rFonts w:asciiTheme="minorEastAsia"/>
        </w:rPr>
        <w:t>八月，甲寅，丞相歡集百官謂曰︰</w:t>
      </w:r>
      <w:r w:rsidR="000232D5">
        <w:rPr>
          <w:rFonts w:asciiTheme="minorEastAsia"/>
        </w:rPr>
        <w:t>「</w:t>
      </w:r>
      <w:r w:rsidRPr="00932A72">
        <w:rPr>
          <w:rFonts w:asciiTheme="minorEastAsia"/>
        </w:rPr>
        <w:t>為臣奉主，匡救危亂，若處不諫爭，出不陪從，</w:t>
      </w:r>
      <w:r w:rsidRPr="00932A72">
        <w:rPr>
          <w:rStyle w:val="00Text"/>
          <w:rFonts w:asciiTheme="minorEastAsia"/>
        </w:rPr>
        <w:t>處，昌呂翻。爭，讀曰諍。從，才用翻。</w:t>
      </w:r>
      <w:r w:rsidRPr="00932A72">
        <w:rPr>
          <w:rFonts w:asciiTheme="minorEastAsia"/>
        </w:rPr>
        <w:t>緩則耽寵爭榮，急則委之逃竄，臣節安在！</w:t>
      </w:r>
      <w:r w:rsidR="000232D5">
        <w:rPr>
          <w:rFonts w:asciiTheme="minorEastAsia"/>
        </w:rPr>
        <w:t>」</w:t>
      </w:r>
      <w:r w:rsidRPr="00932A72">
        <w:rPr>
          <w:rFonts w:asciiTheme="minorEastAsia"/>
        </w:rPr>
        <w:t>衆莫能對，兼尚書左僕射辛雄曰︰</w:t>
      </w:r>
      <w:r w:rsidR="000232D5">
        <w:rPr>
          <w:rFonts w:asciiTheme="minorEastAsia"/>
        </w:rPr>
        <w:t>「</w:t>
      </w:r>
      <w:r w:rsidRPr="00932A72">
        <w:rPr>
          <w:rFonts w:asciiTheme="minorEastAsia"/>
        </w:rPr>
        <w:t>主上與近習圖事，雄等不得預聞。及乘輿西幸，</w:t>
      </w:r>
      <w:r w:rsidRPr="00932A72">
        <w:rPr>
          <w:rStyle w:val="00Text"/>
          <w:rFonts w:asciiTheme="minorEastAsia"/>
        </w:rPr>
        <w:t>乘，繩正翻。</w:t>
      </w:r>
      <w:r w:rsidRPr="00932A72">
        <w:rPr>
          <w:rFonts w:asciiTheme="minorEastAsia"/>
        </w:rPr>
        <w:t>若卽追隨，恐跡同佞黨；留待大王，又以不從蒙責，雄等進退無所逃罪。</w:t>
      </w:r>
      <w:r w:rsidR="000232D5">
        <w:rPr>
          <w:rFonts w:asciiTheme="minorEastAsia"/>
        </w:rPr>
        <w:t>」</w:t>
      </w:r>
      <w:r w:rsidRPr="00932A72">
        <w:rPr>
          <w:rFonts w:asciiTheme="minorEastAsia"/>
        </w:rPr>
        <w:t>歡曰︰</w:t>
      </w:r>
      <w:r w:rsidR="000232D5">
        <w:rPr>
          <w:rFonts w:asciiTheme="minorEastAsia"/>
        </w:rPr>
        <w:t>「</w:t>
      </w:r>
      <w:r w:rsidRPr="00932A72">
        <w:rPr>
          <w:rFonts w:asciiTheme="minorEastAsia"/>
        </w:rPr>
        <w:t>卿等備位大臣，當以身報國，羣佞用事，卿等嘗有一言諫爭乎？使國家之事一朝至此，罪欲何歸！</w:t>
      </w:r>
      <w:r w:rsidR="000232D5">
        <w:rPr>
          <w:rFonts w:asciiTheme="minorEastAsia"/>
        </w:rPr>
        <w:t>」</w:t>
      </w:r>
      <w:r w:rsidRPr="00932A72">
        <w:rPr>
          <w:rFonts w:asciiTheme="minorEastAsia"/>
        </w:rPr>
        <w:t>乃收雄及開府儀同三司叱列延慶、兼吏部尚書崔孝芬、都官尚書劉廞、兼度支尚書天水楊機、散騎常侍元士弼，皆殺之。</w:t>
      </w:r>
      <w:r w:rsidRPr="00932A72">
        <w:rPr>
          <w:rStyle w:val="00Text"/>
          <w:rFonts w:asciiTheme="minorEastAsia"/>
        </w:rPr>
        <w:t>歡責辛雄等以罪而殺之，亦以去魏朝之望，將以樹其私黨耳。廞，許金翻。度，徒洛翻。</w:t>
      </w:r>
      <w:r w:rsidRPr="00932A72">
        <w:rPr>
          <w:rFonts w:asciiTheme="minorEastAsia"/>
        </w:rPr>
        <w:t>孝芬子司徒從事中郞猷間行入關，魏主使以本官奏門下事。</w:t>
      </w:r>
      <w:r w:rsidRPr="00932A72">
        <w:rPr>
          <w:rStyle w:val="00Text"/>
          <w:rFonts w:asciiTheme="minorEastAsia"/>
        </w:rPr>
        <w:t>凡事經門下者使之聞奏也。間，古莧翻。</w:t>
      </w:r>
      <w:r w:rsidRPr="00932A72">
        <w:rPr>
          <w:rFonts w:asciiTheme="minorEastAsia"/>
        </w:rPr>
        <w:t>歡推司徒清河王亶為大司馬，承制決事，居尚書省。</w:t>
      </w:r>
    </w:p>
    <w:p w:rsidR="00934453" w:rsidRPr="00932A72" w:rsidRDefault="00934453" w:rsidP="0013378F">
      <w:pPr>
        <w:rPr>
          <w:rFonts w:asciiTheme="minorEastAsia"/>
        </w:rPr>
      </w:pPr>
      <w:r w:rsidRPr="00932A72">
        <w:rPr>
          <w:rFonts w:asciiTheme="minorEastAsia"/>
        </w:rPr>
        <w:t>宇文泰使趙貴、梁禦帥甲騎二</w:t>
      </w:r>
      <w:r w:rsidR="000232D5">
        <w:rPr>
          <w:rStyle w:val="00Text"/>
          <w:rFonts w:asciiTheme="minorEastAsia"/>
        </w:rPr>
        <w:t>『</w:t>
      </w:r>
      <w:r w:rsidRPr="00932A72">
        <w:rPr>
          <w:rStyle w:val="00Text"/>
          <w:rFonts w:asciiTheme="minorEastAsia"/>
        </w:rPr>
        <w:t>張︰</w:t>
      </w:r>
      <w:r w:rsidR="000232D5">
        <w:rPr>
          <w:rStyle w:val="00Text"/>
          <w:rFonts w:asciiTheme="minorEastAsia"/>
        </w:rPr>
        <w:t>「</w:t>
      </w:r>
      <w:r w:rsidRPr="00932A72">
        <w:rPr>
          <w:rStyle w:val="00Text"/>
          <w:rFonts w:asciiTheme="minorEastAsia"/>
        </w:rPr>
        <w:t>二</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一</w:t>
      </w:r>
      <w:r w:rsidR="000232D5">
        <w:rPr>
          <w:rStyle w:val="00Text"/>
          <w:rFonts w:asciiTheme="minorEastAsia"/>
        </w:rPr>
        <w:t>」</w:t>
      </w:r>
      <w:r w:rsidRPr="00932A72">
        <w:rPr>
          <w:rStyle w:val="00Text"/>
          <w:rFonts w:asciiTheme="minorEastAsia"/>
        </w:rPr>
        <w:t>。</w:t>
      </w:r>
      <w:r w:rsidR="000232D5">
        <w:rPr>
          <w:rStyle w:val="00Text"/>
          <w:rFonts w:asciiTheme="minorEastAsia"/>
        </w:rPr>
        <w:t>』</w:t>
      </w:r>
      <w:r w:rsidRPr="00932A72">
        <w:rPr>
          <w:rFonts w:asciiTheme="minorEastAsia"/>
        </w:rPr>
        <w:t>千奉迎，帝循河西行，謂禦曰︰</w:t>
      </w:r>
      <w:r w:rsidR="000232D5">
        <w:rPr>
          <w:rFonts w:asciiTheme="minorEastAsia"/>
        </w:rPr>
        <w:t>「</w:t>
      </w:r>
      <w:r w:rsidRPr="00932A72">
        <w:rPr>
          <w:rFonts w:asciiTheme="minorEastAsia"/>
        </w:rPr>
        <w:t>此水東流，而朕西上，若得復見洛陽，親詣</w:t>
      </w:r>
      <w:r w:rsidR="000232D5">
        <w:rPr>
          <w:rStyle w:val="00Text"/>
          <w:rFonts w:asciiTheme="minorEastAsia"/>
        </w:rPr>
        <w:t>『</w:t>
      </w:r>
      <w:r w:rsidRPr="00932A72">
        <w:rPr>
          <w:rStyle w:val="00Text"/>
          <w:rFonts w:asciiTheme="minorEastAsia"/>
        </w:rPr>
        <w:t>章︰甲十一行本</w:t>
      </w:r>
      <w:r w:rsidR="000232D5">
        <w:rPr>
          <w:rStyle w:val="00Text"/>
          <w:rFonts w:asciiTheme="minorEastAsia"/>
        </w:rPr>
        <w:t>「</w:t>
      </w:r>
      <w:r w:rsidRPr="00932A72">
        <w:rPr>
          <w:rStyle w:val="00Text"/>
          <w:rFonts w:asciiTheme="minorEastAsia"/>
        </w:rPr>
        <w:t>詣</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謁</w:t>
      </w:r>
      <w:r w:rsidR="000232D5">
        <w:rPr>
          <w:rStyle w:val="00Text"/>
          <w:rFonts w:asciiTheme="minorEastAsia"/>
        </w:rPr>
        <w:t>」</w:t>
      </w:r>
      <w:r w:rsidRPr="00932A72">
        <w:rPr>
          <w:rStyle w:val="00Text"/>
          <w:rFonts w:asciiTheme="minorEastAsia"/>
        </w:rPr>
        <w:t>；乙十一行本同；孔本同；張校同。</w:t>
      </w:r>
      <w:r w:rsidR="000232D5">
        <w:rPr>
          <w:rStyle w:val="00Text"/>
          <w:rFonts w:asciiTheme="minorEastAsia"/>
        </w:rPr>
        <w:t>』</w:t>
      </w:r>
      <w:r w:rsidRPr="00932A72">
        <w:rPr>
          <w:rFonts w:asciiTheme="minorEastAsia"/>
        </w:rPr>
        <w:t>陵廟，卿等功也。</w:t>
      </w:r>
      <w:r w:rsidR="000232D5">
        <w:rPr>
          <w:rFonts w:asciiTheme="minorEastAsia"/>
        </w:rPr>
        <w:t>」</w:t>
      </w:r>
      <w:r w:rsidRPr="00932A72">
        <w:rPr>
          <w:rFonts w:asciiTheme="minorEastAsia"/>
        </w:rPr>
        <w:t>帝及左右皆流涕。泰備儀衞迎帝，謁見於東陽驛，</w:t>
      </w:r>
      <w:r w:rsidRPr="00932A72">
        <w:rPr>
          <w:rStyle w:val="00Text"/>
          <w:rFonts w:asciiTheme="minorEastAsia"/>
        </w:rPr>
        <w:t>水經註︰渭水過長安城北，又東過新豐，東合西陽水，又東合東陽水。二水並南出廣鄕原。上，時掌翻。復，扶又翻。謁見，賢遍翻。</w:t>
      </w:r>
      <w:r w:rsidRPr="00932A72">
        <w:rPr>
          <w:rFonts w:asciiTheme="minorEastAsia"/>
        </w:rPr>
        <w:t>免冠流涕曰︰</w:t>
      </w:r>
      <w:r w:rsidR="000232D5">
        <w:rPr>
          <w:rFonts w:asciiTheme="minorEastAsia"/>
        </w:rPr>
        <w:t>「</w:t>
      </w:r>
      <w:r w:rsidRPr="00932A72">
        <w:rPr>
          <w:rFonts w:asciiTheme="minorEastAsia"/>
        </w:rPr>
        <w:t>臣不能式遏寇虐，</w:t>
      </w:r>
      <w:r w:rsidRPr="00932A72">
        <w:rPr>
          <w:rStyle w:val="00Text"/>
          <w:rFonts w:asciiTheme="minorEastAsia"/>
        </w:rPr>
        <w:t>詩曰︰</w:t>
      </w:r>
      <w:r w:rsidR="000232D5">
        <w:rPr>
          <w:rStyle w:val="00Text"/>
          <w:rFonts w:asciiTheme="minorEastAsia"/>
        </w:rPr>
        <w:t>「</w:t>
      </w:r>
      <w:r w:rsidRPr="00932A72">
        <w:rPr>
          <w:rStyle w:val="00Text"/>
          <w:rFonts w:asciiTheme="minorEastAsia"/>
        </w:rPr>
        <w:t>式遏寇虐，無俾作慝。</w:t>
      </w:r>
      <w:r w:rsidR="000232D5">
        <w:rPr>
          <w:rStyle w:val="00Text"/>
          <w:rFonts w:asciiTheme="minorEastAsia"/>
        </w:rPr>
        <w:t>」</w:t>
      </w:r>
      <w:r w:rsidRPr="00932A72">
        <w:rPr>
          <w:rFonts w:asciiTheme="minorEastAsia"/>
        </w:rPr>
        <w:t>使乘輿播遷，臣之罪也。</w:t>
      </w:r>
      <w:r w:rsidR="000232D5">
        <w:rPr>
          <w:rFonts w:asciiTheme="minorEastAsia"/>
        </w:rPr>
        <w:t>」</w:t>
      </w:r>
      <w:r w:rsidRPr="00932A72">
        <w:rPr>
          <w:rStyle w:val="00Text"/>
          <w:rFonts w:asciiTheme="minorEastAsia"/>
        </w:rPr>
        <w:t>乘，成正翻。</w:t>
      </w:r>
      <w:r w:rsidRPr="00932A72">
        <w:rPr>
          <w:rFonts w:asciiTheme="minorEastAsia"/>
        </w:rPr>
        <w:t>帝曰︰</w:t>
      </w:r>
      <w:r w:rsidR="000232D5">
        <w:rPr>
          <w:rFonts w:asciiTheme="minorEastAsia"/>
        </w:rPr>
        <w:t>「</w:t>
      </w:r>
      <w:r w:rsidRPr="00932A72">
        <w:rPr>
          <w:rFonts w:asciiTheme="minorEastAsia"/>
        </w:rPr>
        <w:t>公之忠節，著於遐邇。朕以不德，負乘致寇，</w:t>
      </w:r>
      <w:r w:rsidRPr="00932A72">
        <w:rPr>
          <w:rStyle w:val="00Text"/>
          <w:rFonts w:asciiTheme="minorEastAsia"/>
        </w:rPr>
        <w:t>易曰︰負且乘，致寇至。負也者，小人之事也。乘也者，君子之器也。小人而乘君子之器，盜思奪之矣。</w:t>
      </w:r>
      <w:r w:rsidRPr="00932A72">
        <w:rPr>
          <w:rFonts w:asciiTheme="minorEastAsia"/>
        </w:rPr>
        <w:t>今日相見，深用厚顏。</w:t>
      </w:r>
      <w:r w:rsidRPr="00932A72">
        <w:rPr>
          <w:rStyle w:val="00Text"/>
          <w:rFonts w:asciiTheme="minorEastAsia"/>
        </w:rPr>
        <w:t>鄭玄曰︰顏之厚者，不知慚於人。</w:t>
      </w:r>
      <w:r w:rsidRPr="00932A72">
        <w:rPr>
          <w:rFonts w:asciiTheme="minorEastAsia"/>
        </w:rPr>
        <w:t>方以社稷委公，公其勉之！</w:t>
      </w:r>
      <w:r w:rsidR="000232D5">
        <w:rPr>
          <w:rFonts w:asciiTheme="minorEastAsia"/>
        </w:rPr>
        <w:t>」</w:t>
      </w:r>
      <w:r w:rsidRPr="00932A72">
        <w:rPr>
          <w:rFonts w:asciiTheme="minorEastAsia"/>
        </w:rPr>
        <w:t>將士皆呼萬歲。遂入長安，以雍州廨舍為宮，</w:t>
      </w:r>
      <w:r w:rsidRPr="00932A72">
        <w:rPr>
          <w:rStyle w:val="00Text"/>
          <w:rFonts w:asciiTheme="minorEastAsia"/>
        </w:rPr>
        <w:t>廨，居隘翻。公宇也。</w:t>
      </w:r>
      <w:r w:rsidRPr="00932A72">
        <w:rPr>
          <w:rFonts w:asciiTheme="minorEastAsia"/>
        </w:rPr>
        <w:t>大赦，以泰為大將軍、雍州刺史，兼尚書令，</w:t>
      </w:r>
      <w:r w:rsidRPr="00932A72">
        <w:rPr>
          <w:rStyle w:val="00Text"/>
          <w:rFonts w:asciiTheme="minorEastAsia"/>
        </w:rPr>
        <w:t>雍，於用翻。</w:t>
      </w:r>
      <w:r w:rsidRPr="00932A72">
        <w:rPr>
          <w:rFonts w:asciiTheme="minorEastAsia"/>
        </w:rPr>
        <w:t>軍國之政，咸取決焉。別置二尚書，分掌機事，以行臺尚書毛遐、周惠達為之。時軍國草創，二人積糧儲，治器械，簡士馬，魏朝賴之。</w:t>
      </w:r>
      <w:r w:rsidRPr="00932A72">
        <w:rPr>
          <w:rStyle w:val="00Text"/>
          <w:rFonts w:asciiTheme="minorEastAsia"/>
        </w:rPr>
        <w:t>治，直之翻。朝，直遙翻。</w:t>
      </w:r>
      <w:r w:rsidRPr="00932A72">
        <w:rPr>
          <w:rFonts w:asciiTheme="minorEastAsia"/>
        </w:rPr>
        <w:t>泰尚馮翊長公主，拜駙馬都尉。</w:t>
      </w:r>
      <w:r w:rsidRPr="00932A72">
        <w:rPr>
          <w:rStyle w:val="00Text"/>
          <w:rFonts w:asciiTheme="minorEastAsia"/>
        </w:rPr>
        <w:t>漢武帝置奉車、駙馬、騎三都尉，魏、晉以來，尚主者例拜駙馬都尉。長，知兩翻。</w:t>
      </w:r>
    </w:p>
    <w:p w:rsidR="00934453" w:rsidRPr="00932A72" w:rsidRDefault="00934453" w:rsidP="0013378F">
      <w:pPr>
        <w:rPr>
          <w:rFonts w:asciiTheme="minorEastAsia"/>
        </w:rPr>
      </w:pPr>
      <w:r w:rsidRPr="00932A72">
        <w:rPr>
          <w:rFonts w:asciiTheme="minorEastAsia"/>
        </w:rPr>
        <w:t>先是，熒惑入南斗，去而復還，留止六旬。上以諺云</w:t>
      </w:r>
      <w:r w:rsidR="000232D5">
        <w:rPr>
          <w:rFonts w:asciiTheme="minorEastAsia"/>
        </w:rPr>
        <w:t>「</w:t>
      </w:r>
      <w:r w:rsidRPr="00932A72">
        <w:rPr>
          <w:rFonts w:asciiTheme="minorEastAsia"/>
        </w:rPr>
        <w:t>熒惑入南斗，天子下殿走</w:t>
      </w:r>
      <w:r w:rsidR="000232D5">
        <w:rPr>
          <w:rFonts w:asciiTheme="minorEastAsia"/>
        </w:rPr>
        <w:t>」</w:t>
      </w:r>
      <w:r w:rsidRPr="00932A72">
        <w:rPr>
          <w:rFonts w:asciiTheme="minorEastAsia"/>
        </w:rPr>
        <w:t>，乃跣而下殿以禳之，</w:t>
      </w:r>
      <w:r w:rsidRPr="00932A72">
        <w:rPr>
          <w:rStyle w:val="00Text"/>
          <w:rFonts w:asciiTheme="minorEastAsia"/>
        </w:rPr>
        <w:t>鄭玄曰︰卻變曰禳。先，悉見翻。</w:t>
      </w:r>
      <w:r w:rsidRPr="00932A72">
        <w:rPr>
          <w:rFonts w:asciiTheme="minorEastAsia"/>
        </w:rPr>
        <w:t>及聞魏主西奔，慙曰︰</w:t>
      </w:r>
      <w:r w:rsidR="000232D5">
        <w:rPr>
          <w:rFonts w:asciiTheme="minorEastAsia"/>
        </w:rPr>
        <w:t>「</w:t>
      </w:r>
      <w:r w:rsidRPr="00932A72">
        <w:rPr>
          <w:rFonts w:asciiTheme="minorEastAsia"/>
        </w:rPr>
        <w:t>虜亦應天象邪！</w:t>
      </w:r>
      <w:r w:rsidR="000232D5">
        <w:rPr>
          <w:rFonts w:asciiTheme="minorEastAsia"/>
        </w:rPr>
        <w:t>」</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己未，武興王楊紹先為秦、南秦二州刺史。</w:t>
      </w:r>
      <w:r w:rsidR="000232D5">
        <w:rPr>
          <w:rStyle w:val="00Text"/>
          <w:rFonts w:asciiTheme="minorEastAsia"/>
        </w:rPr>
        <w:t>「</w:t>
      </w:r>
      <w:r w:rsidR="00934453" w:rsidRPr="00932A72">
        <w:rPr>
          <w:rStyle w:val="00Text"/>
          <w:rFonts w:asciiTheme="minorEastAsia"/>
        </w:rPr>
        <w:t>己未</w:t>
      </w:r>
      <w:r w:rsidR="000232D5">
        <w:rPr>
          <w:rStyle w:val="00Text"/>
          <w:rFonts w:asciiTheme="minorEastAsia"/>
        </w:rPr>
        <w:t>」</w:t>
      </w:r>
      <w:r w:rsidR="00934453" w:rsidRPr="00932A72">
        <w:rPr>
          <w:rStyle w:val="00Text"/>
          <w:rFonts w:asciiTheme="minorEastAsia"/>
        </w:rPr>
        <w:t>之下，當有</w:t>
      </w:r>
      <w:r w:rsidR="000232D5">
        <w:rPr>
          <w:rStyle w:val="00Text"/>
          <w:rFonts w:asciiTheme="minorEastAsia"/>
        </w:rPr>
        <w:t>「</w:t>
      </w:r>
      <w:r w:rsidR="00934453" w:rsidRPr="00932A72">
        <w:rPr>
          <w:rStyle w:val="00Text"/>
          <w:rFonts w:asciiTheme="minorEastAsia"/>
        </w:rPr>
        <w:t>以</w:t>
      </w:r>
      <w:r w:rsidR="000232D5">
        <w:rPr>
          <w:rStyle w:val="00Text"/>
          <w:rFonts w:asciiTheme="minorEastAsia"/>
        </w:rPr>
        <w:t>」</w:t>
      </w:r>
      <w:r w:rsidR="00934453" w:rsidRPr="00932A72">
        <w:rPr>
          <w:rStyle w:val="00Text"/>
          <w:rFonts w:asciiTheme="minorEastAsia"/>
        </w:rPr>
        <w:t>字；梁書亦然。</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辛酉，魏丞相歡自追迎魏主。戊辰，清河王亶下制大赦。歡至弘農，九月，癸</w:t>
      </w:r>
      <w:r w:rsidR="000232D5">
        <w:rPr>
          <w:rFonts w:asciiTheme="minorEastAsia" w:eastAsiaTheme="minorEastAsia"/>
        </w:rPr>
        <w:t>『</w:t>
      </w:r>
      <w:r w:rsidR="00934453" w:rsidRPr="00932A72">
        <w:rPr>
          <w:rFonts w:asciiTheme="minorEastAsia" w:eastAsiaTheme="minorEastAsia"/>
        </w:rPr>
        <w:t>張︰</w:t>
      </w:r>
      <w:r w:rsidR="000232D5">
        <w:rPr>
          <w:rFonts w:asciiTheme="minorEastAsia" w:eastAsiaTheme="minorEastAsia"/>
        </w:rPr>
        <w:t>「</w:t>
      </w:r>
      <w:r w:rsidR="00934453" w:rsidRPr="00932A72">
        <w:rPr>
          <w:rFonts w:asciiTheme="minorEastAsia" w:eastAsiaTheme="minorEastAsia"/>
        </w:rPr>
        <w:t>癸</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乙</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Style w:val="01Text"/>
          <w:rFonts w:asciiTheme="minorEastAsia" w:eastAsiaTheme="minorEastAsia"/>
          <w:sz w:val="21"/>
        </w:rPr>
        <w:t>巳，使行臺僕射元子思帥侍官迎帝；</w:t>
      </w:r>
      <w:r w:rsidR="00934453" w:rsidRPr="00932A72">
        <w:rPr>
          <w:rFonts w:asciiTheme="minorEastAsia" w:eastAsiaTheme="minorEastAsia"/>
        </w:rPr>
        <w:t>帥，讀曰率；下同。</w:t>
      </w:r>
      <w:r w:rsidR="00934453" w:rsidRPr="00932A72">
        <w:rPr>
          <w:rStyle w:val="01Text"/>
          <w:rFonts w:asciiTheme="minorEastAsia" w:eastAsiaTheme="minorEastAsia"/>
          <w:sz w:val="21"/>
        </w:rPr>
        <w:t>己酉，攻潼關，克之，擒毛鴻賓，進屯華陰長城，</w:t>
      </w:r>
      <w:r w:rsidR="00934453" w:rsidRPr="00932A72">
        <w:rPr>
          <w:rFonts w:asciiTheme="minorEastAsia" w:eastAsiaTheme="minorEastAsia"/>
        </w:rPr>
        <w:t>此城，戰國時魏築長城自鄭濱洛者也。華，戶化翻。</w:t>
      </w:r>
      <w:r w:rsidR="00934453" w:rsidRPr="00932A72">
        <w:rPr>
          <w:rStyle w:val="01Text"/>
          <w:rFonts w:asciiTheme="minorEastAsia" w:eastAsiaTheme="minorEastAsia"/>
          <w:sz w:val="21"/>
        </w:rPr>
        <w:t>龍門都督薛崇禮以城降歡。</w:t>
      </w:r>
      <w:r w:rsidR="00934453" w:rsidRPr="00932A72">
        <w:rPr>
          <w:rFonts w:asciiTheme="minorEastAsia" w:eastAsiaTheme="minorEastAsia"/>
        </w:rPr>
        <w:t>魏收志︰華山郡夏陽縣有龍門山。水經註︰河水出龍門口。蓋兩山夾河，故謂之龍門，大禹所鑿也。後魏置龍門郡龍門縣，屬南汾州；隋廢龍門郡，以龍門縣屬河東郡。此卽河東之龍門也，西對夏陽之龍門山。降，戶江翻。</w:t>
      </w:r>
    </w:p>
    <w:p w:rsidR="00934453" w:rsidRPr="00932A72" w:rsidRDefault="00934453" w:rsidP="0013378F">
      <w:pPr>
        <w:rPr>
          <w:rFonts w:asciiTheme="minorEastAsia"/>
        </w:rPr>
      </w:pPr>
      <w:r w:rsidRPr="00932A72">
        <w:rPr>
          <w:rFonts w:asciiTheme="minorEastAsia"/>
        </w:rPr>
        <w:t>賀拔勝使長史元穎行荊州事，守南陽，自帥所部西赴關中。至淅陽，</w:t>
      </w:r>
      <w:r w:rsidRPr="00932A72">
        <w:rPr>
          <w:rStyle w:val="00Text"/>
          <w:rFonts w:asciiTheme="minorEastAsia"/>
        </w:rPr>
        <w:t>漢析縣屬弘農郡；宋永初志，屬順陽郡；魏收志，析陽郡屬析州；五代志，析州內鄕縣，舊置淅陽郡。淅，思曆翻。</w:t>
      </w:r>
      <w:r w:rsidRPr="00932A72">
        <w:rPr>
          <w:rFonts w:asciiTheme="minorEastAsia"/>
        </w:rPr>
        <w:t>聞歡已屯華陰，欲還，行臺左丞崔謙曰︰</w:t>
      </w:r>
      <w:r w:rsidR="000232D5">
        <w:rPr>
          <w:rFonts w:asciiTheme="minorEastAsia"/>
        </w:rPr>
        <w:t>「</w:t>
      </w:r>
      <w:r w:rsidRPr="00932A72">
        <w:rPr>
          <w:rFonts w:asciiTheme="minorEastAsia"/>
        </w:rPr>
        <w:t>今帝室顚覆，主上蒙塵，公宜倍道兼行，朝於行在，</w:t>
      </w:r>
      <w:r w:rsidRPr="00932A72">
        <w:rPr>
          <w:rStyle w:val="00Text"/>
          <w:rFonts w:asciiTheme="minorEastAsia"/>
        </w:rPr>
        <w:t>朝，直遙翻。</w:t>
      </w:r>
      <w:r w:rsidRPr="00932A72">
        <w:rPr>
          <w:rFonts w:asciiTheme="minorEastAsia"/>
        </w:rPr>
        <w:t>然後與宇文行臺同心戮力，唱舉大義，天下孰不望風響應！今捨此而退，恐人人解體，一失事機，後悔何及！</w:t>
      </w:r>
      <w:r w:rsidR="000232D5">
        <w:rPr>
          <w:rFonts w:asciiTheme="minorEastAsia"/>
        </w:rPr>
        <w:t>」</w:t>
      </w:r>
      <w:r w:rsidRPr="00932A72">
        <w:rPr>
          <w:rFonts w:asciiTheme="minorEastAsia"/>
        </w:rPr>
        <w:t>勝不能用，遂還。</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歡退屯河東，使行臺</w:t>
      </w:r>
      <w:r w:rsidR="000232D5">
        <w:rPr>
          <w:rFonts w:asciiTheme="minorEastAsia" w:eastAsiaTheme="minorEastAsia"/>
        </w:rPr>
        <w:t>『</w:t>
      </w:r>
      <w:r w:rsidRPr="00932A72">
        <w:rPr>
          <w:rFonts w:asciiTheme="minorEastAsia" w:eastAsiaTheme="minorEastAsia"/>
        </w:rPr>
        <w:t>章︰甲十一行本</w:t>
      </w:r>
      <w:r w:rsidR="000232D5">
        <w:rPr>
          <w:rFonts w:asciiTheme="minorEastAsia" w:eastAsiaTheme="minorEastAsia"/>
        </w:rPr>
        <w:t>「</w:t>
      </w:r>
      <w:r w:rsidRPr="00932A72">
        <w:rPr>
          <w:rFonts w:asciiTheme="minorEastAsia" w:eastAsiaTheme="minorEastAsia"/>
        </w:rPr>
        <w:t>臺</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尚書</w:t>
      </w:r>
      <w:r w:rsidR="000232D5">
        <w:rPr>
          <w:rFonts w:asciiTheme="minorEastAsia" w:eastAsiaTheme="minorEastAsia"/>
        </w:rPr>
        <w:t>」</w:t>
      </w:r>
      <w:r w:rsidRPr="00932A72">
        <w:rPr>
          <w:rFonts w:asciiTheme="minorEastAsia" w:eastAsiaTheme="minorEastAsia"/>
        </w:rPr>
        <w:t>二字；乙十一行本同；孔本同；張校同。</w:t>
      </w:r>
      <w:r w:rsidR="000232D5">
        <w:rPr>
          <w:rFonts w:asciiTheme="minorEastAsia" w:eastAsiaTheme="minorEastAsia"/>
        </w:rPr>
        <w:t>』</w:t>
      </w:r>
      <w:r w:rsidRPr="00932A72">
        <w:rPr>
          <w:rStyle w:val="01Text"/>
          <w:rFonts w:asciiTheme="minorEastAsia" w:eastAsiaTheme="minorEastAsia"/>
          <w:sz w:val="21"/>
        </w:rPr>
        <w:t>長史薛瑜守潼關，</w:t>
      </w:r>
      <w:r w:rsidRPr="00932A72">
        <w:rPr>
          <w:rFonts w:asciiTheme="minorEastAsia" w:eastAsiaTheme="minorEastAsia"/>
        </w:rPr>
        <w:t>考異曰︰北史作</w:t>
      </w:r>
      <w:r w:rsidR="000232D5">
        <w:rPr>
          <w:rFonts w:asciiTheme="minorEastAsia" w:eastAsiaTheme="minorEastAsia"/>
        </w:rPr>
        <w:t>「</w:t>
      </w:r>
      <w:r w:rsidRPr="00932A72">
        <w:rPr>
          <w:rFonts w:asciiTheme="minorEastAsia" w:eastAsiaTheme="minorEastAsia"/>
        </w:rPr>
        <w:t>薛瑾</w:t>
      </w:r>
      <w:r w:rsidR="000232D5">
        <w:rPr>
          <w:rFonts w:asciiTheme="minorEastAsia" w:eastAsiaTheme="minorEastAsia"/>
        </w:rPr>
        <w:t>」</w:t>
      </w:r>
      <w:r w:rsidRPr="00932A72">
        <w:rPr>
          <w:rFonts w:asciiTheme="minorEastAsia" w:eastAsiaTheme="minorEastAsia"/>
        </w:rPr>
        <w:t>，典略作</w:t>
      </w:r>
      <w:r w:rsidR="000232D5">
        <w:rPr>
          <w:rFonts w:asciiTheme="minorEastAsia" w:eastAsiaTheme="minorEastAsia"/>
        </w:rPr>
        <w:t>「</w:t>
      </w:r>
      <w:r w:rsidRPr="00932A72">
        <w:rPr>
          <w:rFonts w:asciiTheme="minorEastAsia" w:eastAsiaTheme="minorEastAsia"/>
        </w:rPr>
        <w:t>薛長瑜</w:t>
      </w:r>
      <w:r w:rsidR="000232D5">
        <w:rPr>
          <w:rFonts w:asciiTheme="minorEastAsia" w:eastAsiaTheme="minorEastAsia"/>
        </w:rPr>
        <w:t>」</w:t>
      </w:r>
      <w:r w:rsidRPr="00932A72">
        <w:rPr>
          <w:rFonts w:asciiTheme="minorEastAsia" w:eastAsiaTheme="minorEastAsia"/>
        </w:rPr>
        <w:t>，北齊</w:t>
      </w:r>
      <w:r w:rsidRPr="00932A72">
        <w:rPr>
          <w:rFonts w:asciiTheme="minorEastAsia" w:eastAsiaTheme="minorEastAsia"/>
        </w:rPr>
        <w:t>·</w:t>
      </w:r>
      <w:r w:rsidRPr="00932A72">
        <w:rPr>
          <w:rFonts w:asciiTheme="minorEastAsia" w:eastAsiaTheme="minorEastAsia"/>
        </w:rPr>
        <w:t>帝紀作</w:t>
      </w:r>
      <w:r w:rsidR="000232D5">
        <w:rPr>
          <w:rFonts w:asciiTheme="minorEastAsia" w:eastAsiaTheme="minorEastAsia"/>
        </w:rPr>
        <w:t>「</w:t>
      </w:r>
      <w:r w:rsidRPr="00932A72">
        <w:rPr>
          <w:rFonts w:asciiTheme="minorEastAsia" w:eastAsiaTheme="minorEastAsia"/>
        </w:rPr>
        <w:t>薛瑜</w:t>
      </w:r>
      <w:r w:rsidR="000232D5">
        <w:rPr>
          <w:rFonts w:asciiTheme="minorEastAsia" w:eastAsiaTheme="minorEastAsia"/>
        </w:rPr>
        <w:t>」</w:t>
      </w:r>
      <w:r w:rsidRPr="00932A72">
        <w:rPr>
          <w:rFonts w:asciiTheme="minorEastAsia" w:eastAsiaTheme="minorEastAsia"/>
        </w:rPr>
        <w:t>。今從北齊書。</w:t>
      </w:r>
      <w:r w:rsidRPr="00932A72">
        <w:rPr>
          <w:rStyle w:val="01Text"/>
          <w:rFonts w:asciiTheme="minorEastAsia" w:eastAsiaTheme="minorEastAsia"/>
          <w:sz w:val="21"/>
        </w:rPr>
        <w:t>大都督庫狄溫守封陵，築城於蒲津西岸，</w:t>
      </w:r>
      <w:r w:rsidRPr="00932A72">
        <w:rPr>
          <w:rFonts w:asciiTheme="minorEastAsia" w:eastAsiaTheme="minorEastAsia"/>
        </w:rPr>
        <w:t>水經註︰潼關直北隔河有層阜，巍然獨秀，孤峙河陽，世謂之風陵。蒲津，卽河東郡蒲阪津也。唐志，蒲州河西縣有蒲津關，河東縣南有風陵關。</w:t>
      </w:r>
      <w:r w:rsidRPr="00932A72">
        <w:rPr>
          <w:rStyle w:val="01Text"/>
          <w:rFonts w:asciiTheme="minorEastAsia" w:eastAsiaTheme="minorEastAsia"/>
          <w:sz w:val="21"/>
        </w:rPr>
        <w:t>以薛紹宗為華州刺史，使守之，</w:t>
      </w:r>
      <w:r w:rsidRPr="00932A72">
        <w:rPr>
          <w:rFonts w:asciiTheme="minorEastAsia" w:eastAsiaTheme="minorEastAsia"/>
        </w:rPr>
        <w:t>華，戶化翻。</w:t>
      </w:r>
      <w:r w:rsidRPr="00932A72">
        <w:rPr>
          <w:rStyle w:val="01Text"/>
          <w:rFonts w:asciiTheme="minorEastAsia" w:eastAsiaTheme="minorEastAsia"/>
          <w:sz w:val="21"/>
        </w:rPr>
        <w:t>以高敖曹行豫州事。</w:t>
      </w:r>
    </w:p>
    <w:p w:rsidR="00934453" w:rsidRPr="00932A72" w:rsidRDefault="00934453" w:rsidP="0013378F">
      <w:pPr>
        <w:rPr>
          <w:rFonts w:asciiTheme="minorEastAsia"/>
        </w:rPr>
      </w:pPr>
      <w:r w:rsidRPr="00932A72">
        <w:rPr>
          <w:rFonts w:asciiTheme="minorEastAsia"/>
        </w:rPr>
        <w:t>歡自發晉陽，至是凡四十啓，魏主皆不報。歡乃東還，遣行臺侯景等引兵向荊州，荊州民鄧誕等執元穎以應景。賀拔勝至，景逆擊之，勝兵敗，帥數百騎來奔。</w:t>
      </w:r>
      <w:r w:rsidRPr="00932A72">
        <w:rPr>
          <w:rStyle w:val="00Text"/>
          <w:rFonts w:asciiTheme="minorEastAsia"/>
        </w:rPr>
        <w:t>奔梁也。通鑑以梁繫年，故書來奔。帥，讀曰率。騎，音奇寄翻；下同。</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魏主之在洛陽也，密遣閤內都督河南趙剛召東荊州刺史馮景昭帥兵入援，兵未及發，魏主西入關。景昭集府中文武議所從，司馬馮道和請據州待北方處分。</w:t>
      </w:r>
      <w:r w:rsidR="00934453" w:rsidRPr="00932A72">
        <w:rPr>
          <w:rStyle w:val="00Text"/>
          <w:rFonts w:asciiTheme="minorEastAsia"/>
        </w:rPr>
        <w:t>北方，謂高歡也。處，昌呂翻。分，扶問翻。</w:t>
      </w:r>
      <w:r w:rsidR="00934453" w:rsidRPr="00932A72">
        <w:rPr>
          <w:rFonts w:asciiTheme="minorEastAsia"/>
        </w:rPr>
        <w:t>剛曰︰</w:t>
      </w:r>
      <w:r w:rsidR="000232D5">
        <w:rPr>
          <w:rFonts w:asciiTheme="minorEastAsia"/>
        </w:rPr>
        <w:t>「</w:t>
      </w:r>
      <w:r w:rsidR="00934453" w:rsidRPr="00932A72">
        <w:rPr>
          <w:rFonts w:asciiTheme="minorEastAsia"/>
        </w:rPr>
        <w:t>公宜勒兵赴行在所。</w:t>
      </w:r>
      <w:r w:rsidR="000232D5">
        <w:rPr>
          <w:rFonts w:asciiTheme="minorEastAsia"/>
        </w:rPr>
        <w:t>」</w:t>
      </w:r>
      <w:r w:rsidR="00934453" w:rsidRPr="00932A72">
        <w:rPr>
          <w:rStyle w:val="00Text"/>
          <w:rFonts w:asciiTheme="minorEastAsia"/>
        </w:rPr>
        <w:t>天子所至為行在所。</w:t>
      </w:r>
      <w:r w:rsidR="00934453" w:rsidRPr="00932A72">
        <w:rPr>
          <w:rFonts w:asciiTheme="minorEastAsia"/>
        </w:rPr>
        <w:t>久之，更無言者。剛抽刀投地曰︰</w:t>
      </w:r>
      <w:r w:rsidR="000232D5">
        <w:rPr>
          <w:rFonts w:asciiTheme="minorEastAsia"/>
        </w:rPr>
        <w:t>「</w:t>
      </w:r>
      <w:r w:rsidR="00934453" w:rsidRPr="00932A72">
        <w:rPr>
          <w:rFonts w:asciiTheme="minorEastAsia"/>
        </w:rPr>
        <w:t>公若欲為忠臣，請斬道和；如欲從賊，可速見殺！</w:t>
      </w:r>
      <w:r w:rsidR="000232D5">
        <w:rPr>
          <w:rFonts w:asciiTheme="minorEastAsia"/>
        </w:rPr>
        <w:t>」</w:t>
      </w:r>
      <w:r w:rsidR="00934453" w:rsidRPr="00932A72">
        <w:rPr>
          <w:rFonts w:asciiTheme="minorEastAsia"/>
        </w:rPr>
        <w:t>景昭感悟，卽帥衆赴關中。侯景引兵逼穰城，</w:t>
      </w:r>
      <w:r w:rsidR="00934453" w:rsidRPr="00932A72">
        <w:rPr>
          <w:rStyle w:val="00Text"/>
          <w:rFonts w:asciiTheme="minorEastAsia"/>
        </w:rPr>
        <w:t>謂攻元穎時也。</w:t>
      </w:r>
      <w:r w:rsidR="00934453" w:rsidRPr="00932A72">
        <w:rPr>
          <w:rFonts w:asciiTheme="minorEastAsia"/>
        </w:rPr>
        <w:t>東荊州民楊祖歡等起兵，</w:t>
      </w:r>
      <w:r w:rsidR="000232D5">
        <w:rPr>
          <w:rStyle w:val="00Text"/>
          <w:rFonts w:asciiTheme="minorEastAsia"/>
        </w:rPr>
        <w:t>『</w:t>
      </w:r>
      <w:r w:rsidR="00934453" w:rsidRPr="00932A72">
        <w:rPr>
          <w:rStyle w:val="00Text"/>
          <w:rFonts w:asciiTheme="minorEastAsia"/>
        </w:rPr>
        <w:t>章︰甲十一行本</w:t>
      </w:r>
      <w:r w:rsidR="000232D5">
        <w:rPr>
          <w:rStyle w:val="00Text"/>
          <w:rFonts w:asciiTheme="minorEastAsia"/>
        </w:rPr>
        <w:t>「</w:t>
      </w:r>
      <w:r w:rsidR="00934453" w:rsidRPr="00932A72">
        <w:rPr>
          <w:rStyle w:val="00Text"/>
          <w:rFonts w:asciiTheme="minorEastAsia"/>
        </w:rPr>
        <w:t>兵</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應之</w:t>
      </w:r>
      <w:r w:rsidR="000232D5">
        <w:rPr>
          <w:rStyle w:val="00Text"/>
          <w:rFonts w:asciiTheme="minorEastAsia"/>
        </w:rPr>
        <w:t>」</w:t>
      </w:r>
      <w:r w:rsidR="00934453" w:rsidRPr="00932A72">
        <w:rPr>
          <w:rStyle w:val="00Text"/>
          <w:rFonts w:asciiTheme="minorEastAsia"/>
        </w:rPr>
        <w:t>二字；乙十一行本同；孔本同；張校同；退齋校同。</w:t>
      </w:r>
      <w:r w:rsidR="000232D5">
        <w:rPr>
          <w:rStyle w:val="00Text"/>
          <w:rFonts w:asciiTheme="minorEastAsia"/>
        </w:rPr>
        <w:t>』</w:t>
      </w:r>
      <w:r w:rsidR="00934453" w:rsidRPr="00932A72">
        <w:rPr>
          <w:rFonts w:asciiTheme="minorEastAsia"/>
        </w:rPr>
        <w:t>以其衆邀景昭於路，景昭戰敗，剛沒蠻中。</w:t>
      </w:r>
      <w:r w:rsidR="00934453" w:rsidRPr="00932A72">
        <w:rPr>
          <w:rStyle w:val="00Text"/>
          <w:rFonts w:asciiTheme="minorEastAsia"/>
        </w:rPr>
        <w:t>魏東荊州本蠻左所據之地。</w:t>
      </w:r>
    </w:p>
    <w:p w:rsidR="00934453" w:rsidRPr="00932A72" w:rsidRDefault="00934453" w:rsidP="0013378F">
      <w:pPr>
        <w:rPr>
          <w:rFonts w:asciiTheme="minorEastAsia"/>
        </w:rPr>
      </w:pPr>
      <w:r w:rsidRPr="00932A72">
        <w:rPr>
          <w:rFonts w:asciiTheme="minorEastAsia"/>
        </w:rPr>
        <w:t>冬，十月，丞相歡至洛陽，</w:t>
      </w:r>
      <w:r w:rsidRPr="00932A72">
        <w:rPr>
          <w:rStyle w:val="00Text"/>
          <w:rFonts w:asciiTheme="minorEastAsia"/>
        </w:rPr>
        <w:t>考異曰︰齊書、北史皆云</w:t>
      </w:r>
      <w:r w:rsidR="000232D5">
        <w:rPr>
          <w:rStyle w:val="00Text"/>
          <w:rFonts w:asciiTheme="minorEastAsia"/>
        </w:rPr>
        <w:t>「</w:t>
      </w:r>
      <w:r w:rsidRPr="00932A72">
        <w:rPr>
          <w:rStyle w:val="00Text"/>
          <w:rFonts w:asciiTheme="minorEastAsia"/>
        </w:rPr>
        <w:t>九月，庚寅，還至洛陽。</w:t>
      </w:r>
      <w:r w:rsidR="000232D5">
        <w:rPr>
          <w:rStyle w:val="00Text"/>
          <w:rFonts w:asciiTheme="minorEastAsia"/>
        </w:rPr>
        <w:t>」</w:t>
      </w:r>
      <w:r w:rsidRPr="00932A72">
        <w:rPr>
          <w:rStyle w:val="00Text"/>
          <w:rFonts w:asciiTheme="minorEastAsia"/>
        </w:rPr>
        <w:t>按歡九月己酉克潼關。己酉，九月二十九日也，不容庚寅已還至洛陽。庚寅乃九月十日也。</w:t>
      </w:r>
      <w:r w:rsidRPr="00932A72">
        <w:rPr>
          <w:rFonts w:asciiTheme="minorEastAsia"/>
        </w:rPr>
        <w:t>又遣僧道榮奉表於孝武帝曰︰</w:t>
      </w:r>
      <w:r w:rsidR="000232D5">
        <w:rPr>
          <w:rFonts w:asciiTheme="minorEastAsia"/>
        </w:rPr>
        <w:t>「</w:t>
      </w:r>
      <w:r w:rsidRPr="00932A72">
        <w:rPr>
          <w:rFonts w:asciiTheme="minorEastAsia"/>
        </w:rPr>
        <w:t>陛下若遠賜一制，許還京洛，臣當帥勒文武，式清宮禁。若返正無日，則七廟不可無主，萬國須有所歸，臣寧負陛下，不負社稷。</w:t>
      </w:r>
      <w:r w:rsidR="000232D5">
        <w:rPr>
          <w:rFonts w:asciiTheme="minorEastAsia"/>
        </w:rPr>
        <w:t>」</w:t>
      </w:r>
      <w:r w:rsidRPr="00932A72">
        <w:rPr>
          <w:rFonts w:asciiTheme="minorEastAsia"/>
        </w:rPr>
        <w:t>帝亦不答。歡乃集百官耆老，議所立，時清河王亶出入已稱警蹕，歡醜之，乃託以</w:t>
      </w:r>
      <w:r w:rsidR="000232D5">
        <w:rPr>
          <w:rFonts w:asciiTheme="minorEastAsia"/>
        </w:rPr>
        <w:t>「</w:t>
      </w:r>
      <w:r w:rsidRPr="00932A72">
        <w:rPr>
          <w:rFonts w:asciiTheme="minorEastAsia"/>
        </w:rPr>
        <w:t>孝昌以來，昭穆失序，</w:t>
      </w:r>
      <w:r w:rsidRPr="00932A72">
        <w:rPr>
          <w:rStyle w:val="00Text"/>
          <w:rFonts w:asciiTheme="minorEastAsia"/>
        </w:rPr>
        <w:t>昭，讀為佋，時昭翻。</w:t>
      </w:r>
      <w:r w:rsidRPr="00932A72">
        <w:rPr>
          <w:rFonts w:asciiTheme="minorEastAsia"/>
        </w:rPr>
        <w:t>永安以孝文為伯孝，永熙遷孝明於夾室，</w:t>
      </w:r>
      <w:r w:rsidRPr="00932A72">
        <w:rPr>
          <w:rStyle w:val="00Text"/>
          <w:rFonts w:asciiTheme="minorEastAsia"/>
        </w:rPr>
        <w:t>敬宗尊其父彭城王勰為皇帝，列於七廟，以孝文為伯考。高歡之立魏孝武，改元永熙。孝武自以於孝明帝兄弟也，禮，兄弟不相入廟，遂遷孝明帝主於夾室。凡宗廟之制，有東西夾室。</w:t>
      </w:r>
      <w:r w:rsidRPr="00932A72">
        <w:rPr>
          <w:rFonts w:asciiTheme="minorEastAsia"/>
        </w:rPr>
        <w:t>業喪祚短，職此之由。</w:t>
      </w:r>
      <w:r w:rsidR="000232D5">
        <w:rPr>
          <w:rFonts w:asciiTheme="minorEastAsia"/>
        </w:rPr>
        <w:t>」</w:t>
      </w:r>
      <w:r w:rsidRPr="00932A72">
        <w:rPr>
          <w:rStyle w:val="00Text"/>
          <w:rFonts w:asciiTheme="minorEastAsia"/>
        </w:rPr>
        <w:t>喪，息亮翻。</w:t>
      </w:r>
      <w:r w:rsidRPr="00932A72">
        <w:rPr>
          <w:rFonts w:asciiTheme="minorEastAsia"/>
        </w:rPr>
        <w:t>遂立清河王世子善見為帝，謂亶曰︰</w:t>
      </w:r>
      <w:r w:rsidR="000232D5">
        <w:rPr>
          <w:rFonts w:asciiTheme="minorEastAsia"/>
        </w:rPr>
        <w:t>「</w:t>
      </w:r>
      <w:r w:rsidRPr="00932A72">
        <w:rPr>
          <w:rFonts w:asciiTheme="minorEastAsia"/>
        </w:rPr>
        <w:t>欲立王，不如立王之子。</w:t>
      </w:r>
      <w:r w:rsidR="000232D5">
        <w:rPr>
          <w:rFonts w:asciiTheme="minorEastAsia"/>
        </w:rPr>
        <w:t>」</w:t>
      </w:r>
      <w:r w:rsidRPr="00932A72">
        <w:rPr>
          <w:rFonts w:asciiTheme="minorEastAsia"/>
        </w:rPr>
        <w:t>亶不自安，輕騎南走，歡追還之。丙寅，孝靜帝卽位於城東北，</w:t>
      </w:r>
      <w:r w:rsidRPr="00932A72">
        <w:rPr>
          <w:rStyle w:val="00Text"/>
          <w:rFonts w:asciiTheme="minorEastAsia"/>
        </w:rPr>
        <w:t>歡以善見者清河王懌之孫，於孝明帝猶子也，入繼大宗則昭穆順，遂立之。城東北者，洛陽城東北。</w:t>
      </w:r>
      <w:r w:rsidRPr="00932A72">
        <w:rPr>
          <w:rFonts w:asciiTheme="minorEastAsia"/>
        </w:rPr>
        <w:t>時年十一，大赦，改元天平。</w:t>
      </w:r>
      <w:r w:rsidRPr="00932A72">
        <w:rPr>
          <w:rStyle w:val="00Text"/>
          <w:rFonts w:asciiTheme="minorEastAsia"/>
        </w:rPr>
        <w:t>魏自此分為東、西。</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魏宇文泰進軍攻潼關，斬薛瑜，虜其卒七千人，還長安，進位大丞相。東魏行臺薛脩義等渡河據楊氏壁；</w:t>
      </w:r>
      <w:r w:rsidRPr="00932A72">
        <w:rPr>
          <w:rFonts w:asciiTheme="minorEastAsia" w:eastAsiaTheme="minorEastAsia"/>
        </w:rPr>
        <w:t>據薛端傳，楊氏壁在龍門西岸，當在華陰、夏陽之間，蓋華陰諸楊遇亂築壁以自守，因以為名。</w:t>
      </w:r>
      <w:r w:rsidRPr="00932A72">
        <w:rPr>
          <w:rStyle w:val="01Text"/>
          <w:rFonts w:asciiTheme="minorEastAsia" w:eastAsiaTheme="minorEastAsia"/>
          <w:sz w:val="21"/>
        </w:rPr>
        <w:t>魏司空參軍河東薛端糾帥村民擊卻東魏，復取楊氏，</w:t>
      </w:r>
      <w:r w:rsidRPr="00932A72">
        <w:rPr>
          <w:rFonts w:asciiTheme="minorEastAsia" w:eastAsiaTheme="minorEastAsia"/>
        </w:rPr>
        <w:t>帥，讀曰率；下同。復，扶又翻。</w:t>
      </w:r>
      <w:r w:rsidRPr="00932A72">
        <w:rPr>
          <w:rStyle w:val="01Text"/>
          <w:rFonts w:asciiTheme="minorEastAsia" w:eastAsiaTheme="minorEastAsia"/>
          <w:sz w:val="21"/>
        </w:rPr>
        <w:t>丞相泰遣南汾州刺史蘇景恕鎭之。</w:t>
      </w:r>
      <w:r w:rsidRPr="00932A72">
        <w:rPr>
          <w:rFonts w:asciiTheme="minorEastAsia" w:eastAsiaTheme="minorEastAsia"/>
        </w:rPr>
        <w:t>魏汾州本治蒲子城，孝昌中陷，移治西河。時西河已屬東魏，故西魏僑置南汾州於楊氏壁。</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丁卯，以信武將軍元慶和為鎭北將軍，帥衆伐東魏。</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初，魏孝武旣與丞相歡有隙，齊州刺史侯淵、兗州刺史樊子鵠、青州刺史東萊王貴平</w:t>
      </w:r>
      <w:r w:rsidR="00934453" w:rsidRPr="00932A72">
        <w:rPr>
          <w:rStyle w:val="00Text"/>
          <w:rFonts w:asciiTheme="minorEastAsia"/>
        </w:rPr>
        <w:t>元貴平封東萊王。</w:t>
      </w:r>
      <w:r w:rsidR="00934453" w:rsidRPr="00932A72">
        <w:rPr>
          <w:rFonts w:asciiTheme="minorEastAsia"/>
        </w:rPr>
        <w:t>陰相連結，以觀時變；淵亦遣使通於歡所。</w:t>
      </w:r>
      <w:r w:rsidR="00934453" w:rsidRPr="00932A72">
        <w:rPr>
          <w:rStyle w:val="00Text"/>
          <w:rFonts w:asciiTheme="minorEastAsia"/>
        </w:rPr>
        <w:t>使，疏吏翻。</w:t>
      </w:r>
      <w:r w:rsidR="00934453" w:rsidRPr="00932A72">
        <w:rPr>
          <w:rFonts w:asciiTheme="minorEastAsia"/>
        </w:rPr>
        <w:t>及孝武帝入關，清河王亶承制，以汝陽王暹為齊州刺史。暹至城西，淵不時納。城民劉桃符等潛引暹入城，淵帥騎出走，妻子部曲悉為暹所虜。行及廣里，</w:t>
      </w:r>
      <w:r w:rsidR="00934453" w:rsidRPr="00932A72">
        <w:rPr>
          <w:rStyle w:val="00Text"/>
          <w:rFonts w:asciiTheme="minorEastAsia"/>
        </w:rPr>
        <w:t>司馬彪續漢志，濟北郡盧縣有光里。光、廣聲相近也。</w:t>
      </w:r>
      <w:r w:rsidR="00934453" w:rsidRPr="00932A72">
        <w:rPr>
          <w:rFonts w:asciiTheme="minorEastAsia"/>
        </w:rPr>
        <w:t>會承制以淵行青州事。</w:t>
      </w:r>
      <w:r w:rsidR="00934453" w:rsidRPr="00932A72">
        <w:rPr>
          <w:rStyle w:val="00Text"/>
          <w:rFonts w:asciiTheme="minorEastAsia"/>
        </w:rPr>
        <w:t>承制，言命出於清河王亶。</w:t>
      </w:r>
      <w:r w:rsidR="00934453" w:rsidRPr="00932A72">
        <w:rPr>
          <w:rFonts w:asciiTheme="minorEastAsia"/>
        </w:rPr>
        <w:t>歡遺淵書曰︰</w:t>
      </w:r>
      <w:r w:rsidR="00934453" w:rsidRPr="00932A72">
        <w:rPr>
          <w:rStyle w:val="00Text"/>
          <w:rFonts w:asciiTheme="minorEastAsia"/>
        </w:rPr>
        <w:t>遺，于季翻。</w:t>
      </w:r>
      <w:r w:rsidR="000232D5">
        <w:rPr>
          <w:rFonts w:asciiTheme="minorEastAsia"/>
        </w:rPr>
        <w:t>「</w:t>
      </w:r>
      <w:r w:rsidR="00934453" w:rsidRPr="00932A72">
        <w:rPr>
          <w:rFonts w:asciiTheme="minorEastAsia"/>
        </w:rPr>
        <w:t>卿勿以部曲單少，憚於東行，齊人澆薄，唯利是從，</w:t>
      </w:r>
      <w:r w:rsidR="00934453" w:rsidRPr="00932A72">
        <w:rPr>
          <w:rStyle w:val="00Text"/>
          <w:rFonts w:asciiTheme="minorEastAsia"/>
        </w:rPr>
        <w:t>少，詩沼翻。澆，堅堯翻。</w:t>
      </w:r>
      <w:r w:rsidR="00934453" w:rsidRPr="00932A72">
        <w:rPr>
          <w:rFonts w:asciiTheme="minorEastAsia"/>
        </w:rPr>
        <w:t>齊州尚能迎汝陽王，青州豈不能開門待卿也。</w:t>
      </w:r>
      <w:r w:rsidR="000232D5">
        <w:rPr>
          <w:rFonts w:asciiTheme="minorEastAsia"/>
        </w:rPr>
        <w:t>」</w:t>
      </w:r>
      <w:r w:rsidR="00934453" w:rsidRPr="00932A72">
        <w:rPr>
          <w:rFonts w:asciiTheme="minorEastAsia"/>
        </w:rPr>
        <w:t>淵乃復東，</w:t>
      </w:r>
      <w:r w:rsidR="00934453" w:rsidRPr="00932A72">
        <w:rPr>
          <w:rStyle w:val="00Text"/>
          <w:rFonts w:asciiTheme="minorEastAsia"/>
        </w:rPr>
        <w:t>復，扶又翻；下同。</w:t>
      </w:r>
      <w:r w:rsidR="00934453" w:rsidRPr="00932A72">
        <w:rPr>
          <w:rFonts w:asciiTheme="minorEastAsia"/>
        </w:rPr>
        <w:t>暹歸其妻子部曲。貴平亦不受代，淵襲高陽郡，克之，</w:t>
      </w:r>
      <w:r w:rsidR="00934453" w:rsidRPr="00932A72">
        <w:rPr>
          <w:rStyle w:val="00Text"/>
          <w:rFonts w:asciiTheme="minorEastAsia"/>
        </w:rPr>
        <w:t>魏收志︰高陽郡故樂安地，宋文帝置高陽郡，屬冀州，後入魏，屬青州。五代志︰青州北海縣，舊曰下密，置高陽郡。</w:t>
      </w:r>
      <w:r w:rsidR="00934453" w:rsidRPr="00932A72">
        <w:rPr>
          <w:rFonts w:asciiTheme="minorEastAsia"/>
        </w:rPr>
        <w:t>置累重於城中，</w:t>
      </w:r>
      <w:r w:rsidR="00934453" w:rsidRPr="00932A72">
        <w:rPr>
          <w:rStyle w:val="00Text"/>
          <w:rFonts w:asciiTheme="minorEastAsia"/>
        </w:rPr>
        <w:t>累，力瑞翻。重，直用翻。</w:t>
      </w:r>
      <w:r w:rsidR="00934453" w:rsidRPr="00932A72">
        <w:rPr>
          <w:rFonts w:asciiTheme="minorEastAsia"/>
        </w:rPr>
        <w:t>自帥輕騎遊掠於外。貴平使其世子帥衆攻高陽，淵夜趣東陽，</w:t>
      </w:r>
      <w:r w:rsidR="00934453" w:rsidRPr="00932A72">
        <w:rPr>
          <w:rStyle w:val="00Text"/>
          <w:rFonts w:asciiTheme="minorEastAsia"/>
        </w:rPr>
        <w:t>青州治東陽城。</w:t>
      </w:r>
      <w:r w:rsidR="00934453" w:rsidRPr="00932A72">
        <w:rPr>
          <w:rFonts w:asciiTheme="minorEastAsia"/>
        </w:rPr>
        <w:t>見州民餽糧者，紿之曰︰</w:t>
      </w:r>
      <w:r w:rsidR="000232D5">
        <w:rPr>
          <w:rFonts w:asciiTheme="minorEastAsia"/>
        </w:rPr>
        <w:t>「</w:t>
      </w:r>
      <w:r w:rsidR="00934453" w:rsidRPr="00932A72">
        <w:rPr>
          <w:rFonts w:asciiTheme="minorEastAsia"/>
        </w:rPr>
        <w:t>臺軍已至，殺戮殆盡。我，世子之人也，脫走還城，汝何為復往！</w:t>
      </w:r>
      <w:r w:rsidR="000232D5">
        <w:rPr>
          <w:rFonts w:asciiTheme="minorEastAsia"/>
        </w:rPr>
        <w:t>」</w:t>
      </w:r>
      <w:r w:rsidR="00934453" w:rsidRPr="00932A72">
        <w:rPr>
          <w:rFonts w:asciiTheme="minorEastAsia"/>
        </w:rPr>
        <w:t>聞者皆棄糧走。比曉，</w:t>
      </w:r>
      <w:r w:rsidR="00934453" w:rsidRPr="00932A72">
        <w:rPr>
          <w:rStyle w:val="00Text"/>
          <w:rFonts w:asciiTheme="minorEastAsia"/>
        </w:rPr>
        <w:t>紿，待亥翻。比，必利翻，及也。</w:t>
      </w:r>
      <w:r w:rsidR="00934453" w:rsidRPr="00932A72">
        <w:rPr>
          <w:rFonts w:asciiTheme="minorEastAsia"/>
        </w:rPr>
        <w:t>復謂行人曰︰</w:t>
      </w:r>
      <w:r w:rsidR="000232D5">
        <w:rPr>
          <w:rFonts w:asciiTheme="minorEastAsia"/>
        </w:rPr>
        <w:t>「</w:t>
      </w:r>
      <w:r w:rsidR="00934453" w:rsidRPr="00932A72">
        <w:rPr>
          <w:rFonts w:asciiTheme="minorEastAsia"/>
        </w:rPr>
        <w:t>臺軍昨夜已至高陽，我是前鋒，今至此，不知侯公竟在何所！</w:t>
      </w:r>
      <w:r w:rsidR="000232D5">
        <w:rPr>
          <w:rFonts w:asciiTheme="minorEastAsia"/>
        </w:rPr>
        <w:t>」</w:t>
      </w:r>
      <w:r w:rsidR="00934453" w:rsidRPr="00932A72">
        <w:rPr>
          <w:rFonts w:asciiTheme="minorEastAsia"/>
        </w:rPr>
        <w:t>城民恟懼，遂執貴平出降。</w:t>
      </w:r>
      <w:r w:rsidR="00934453" w:rsidRPr="00932A72">
        <w:rPr>
          <w:rStyle w:val="00Text"/>
          <w:rFonts w:asciiTheme="minorEastAsia"/>
        </w:rPr>
        <w:t>侯淵取韓樓亦用此術，技止此耳。恟，許勇翻。</w:t>
      </w:r>
      <w:r w:rsidR="00934453" w:rsidRPr="00932A72">
        <w:rPr>
          <w:rFonts w:asciiTheme="minorEastAsia"/>
        </w:rPr>
        <w:t>戊辰，淵斬貴平，傳首洛陽。</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庚午，東魏以趙郡王諶為大司馬，</w:t>
      </w:r>
      <w:r w:rsidR="00934453" w:rsidRPr="00932A72">
        <w:rPr>
          <w:rStyle w:val="00Text"/>
          <w:rFonts w:asciiTheme="minorEastAsia"/>
        </w:rPr>
        <w:t>諶，世壬翻。</w:t>
      </w:r>
      <w:r w:rsidR="00934453" w:rsidRPr="00932A72">
        <w:rPr>
          <w:rFonts w:asciiTheme="minorEastAsia"/>
        </w:rPr>
        <w:t>咸陽王坦為太尉，開府儀同三司高盛為司徒，高敖曹為司空。坦，樹之弟也。</w:t>
      </w:r>
      <w:r w:rsidR="00934453" w:rsidRPr="00932A72">
        <w:rPr>
          <w:rStyle w:val="00Text"/>
          <w:rFonts w:asciiTheme="minorEastAsia"/>
        </w:rPr>
        <w:t>元樹奔梁，中大通四年為魏所擒。</w:t>
      </w:r>
    </w:p>
    <w:p w:rsidR="00934453" w:rsidRPr="00932A72" w:rsidRDefault="00934453" w:rsidP="0013378F">
      <w:pPr>
        <w:rPr>
          <w:rFonts w:asciiTheme="minorEastAsia"/>
        </w:rPr>
      </w:pPr>
      <w:r w:rsidRPr="00932A72">
        <w:rPr>
          <w:rFonts w:asciiTheme="minorEastAsia"/>
        </w:rPr>
        <w:t>丞相歡以洛陽西逼西魏，南近梁境，乃議遷鄴，書下三日卽行。</w:t>
      </w:r>
      <w:r w:rsidRPr="00932A72">
        <w:rPr>
          <w:rStyle w:val="00Text"/>
          <w:rFonts w:asciiTheme="minorEastAsia"/>
        </w:rPr>
        <w:t>書，謂歡所下書也。近，其靳翻。下，遐嫁翻。</w:t>
      </w:r>
      <w:r w:rsidRPr="00932A72">
        <w:rPr>
          <w:rFonts w:asciiTheme="minorEastAsia"/>
        </w:rPr>
        <w:t>丙子，東魏主發洛陽，四十萬戶狼狽就道。收百官馬，尚書丞郞已上非陪從者，盡令乘驢。歡留後部分，事畢，還晉陽。</w:t>
      </w:r>
      <w:r w:rsidRPr="00932A72">
        <w:rPr>
          <w:rStyle w:val="00Text"/>
          <w:rFonts w:asciiTheme="minorEastAsia"/>
        </w:rPr>
        <w:t>從，才用翻。分，扶問翻。</w:t>
      </w:r>
      <w:r w:rsidRPr="00932A72">
        <w:rPr>
          <w:rFonts w:asciiTheme="minorEastAsia"/>
        </w:rPr>
        <w:t>改司州為洛州，以尚書令元弼為洛州刺史，鎭洛陽。</w:t>
      </w:r>
      <w:r w:rsidRPr="00932A72">
        <w:rPr>
          <w:rStyle w:val="00Text"/>
          <w:rFonts w:asciiTheme="minorEastAsia"/>
        </w:rPr>
        <w:t>魏明元帝取洛陽，置洛州，孝文帝徙都洛，太和十七年改為司州；高歡旣逼東魏主遷鄴，改相州為司州，復以洛陽改為洛州。</w:t>
      </w:r>
      <w:r w:rsidRPr="00932A72">
        <w:rPr>
          <w:rFonts w:asciiTheme="minorEastAsia"/>
        </w:rPr>
        <w:t>以行臺尚書司馬子如為尚書左僕射，與右僕射高隆之、侍中高岳、孫騰留鄴，共知朝政。</w:t>
      </w:r>
      <w:r w:rsidRPr="00932A72">
        <w:rPr>
          <w:rStyle w:val="00Text"/>
          <w:rFonts w:asciiTheme="minorEastAsia"/>
        </w:rPr>
        <w:t>朝，直遙翻。</w:t>
      </w:r>
      <w:r w:rsidRPr="00932A72">
        <w:rPr>
          <w:rFonts w:asciiTheme="minorEastAsia"/>
        </w:rPr>
        <w:t>詔以遷民貲產未立，出粟一百三十萬石以賑之。</w:t>
      </w:r>
      <w:r w:rsidRPr="00932A72">
        <w:rPr>
          <w:rStyle w:val="00Text"/>
          <w:rFonts w:asciiTheme="minorEastAsia"/>
        </w:rPr>
        <w:t>賑，九忍翻。</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十一月，兗州刺史樊子鵠據瑕丘以拒東魏，南青州刺史大野拔帥衆就之。</w:t>
      </w:r>
      <w:r w:rsidR="00934453" w:rsidRPr="00932A72">
        <w:rPr>
          <w:rStyle w:val="00Text"/>
          <w:rFonts w:asciiTheme="minorEastAsia"/>
        </w:rPr>
        <w:t>大野，虜複姓。</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庚寅，東魏主至鄴，居北城相州之廨，改相州刺史為司州牧，</w:t>
      </w:r>
      <w:r w:rsidR="00934453" w:rsidRPr="00932A72">
        <w:rPr>
          <w:rStyle w:val="00Text"/>
          <w:rFonts w:asciiTheme="minorEastAsia"/>
        </w:rPr>
        <w:t>東魏司州領魏、陽平、汲、廣宗、東郡、北廣平、林慮、頓丘、濮陽、黎陽、清河郡。相，息亮翻。廨，音居隘翻。</w:t>
      </w:r>
      <w:r w:rsidR="00934453" w:rsidRPr="00932A72">
        <w:rPr>
          <w:rFonts w:asciiTheme="minorEastAsia"/>
        </w:rPr>
        <w:t>魏郡太守為魏尹。</w:t>
      </w:r>
      <w:r w:rsidR="00934453" w:rsidRPr="00932A72">
        <w:rPr>
          <w:rStyle w:val="00Text"/>
          <w:rFonts w:asciiTheme="minorEastAsia"/>
        </w:rPr>
        <w:t>後北齊改魏尹為清都尹。</w:t>
      </w:r>
      <w:r w:rsidR="00934453" w:rsidRPr="00932A72">
        <w:rPr>
          <w:rFonts w:asciiTheme="minorEastAsia"/>
        </w:rPr>
        <w:t>是時，六坊之衆從孝武帝西行者不及萬人，</w:t>
      </w:r>
      <w:r w:rsidR="00934453" w:rsidRPr="00932A72">
        <w:rPr>
          <w:rStyle w:val="00Text"/>
          <w:rFonts w:asciiTheme="minorEastAsia"/>
        </w:rPr>
        <w:t>魏蓋以宿衞之士分為六坊。</w:t>
      </w:r>
      <w:r w:rsidR="00934453" w:rsidRPr="00932A72">
        <w:rPr>
          <w:rFonts w:asciiTheme="minorEastAsia"/>
        </w:rPr>
        <w:t>餘皆北徙，並給常廩，春秋賜帛以供衣服，</w:t>
      </w:r>
      <w:r w:rsidR="00934453" w:rsidRPr="00932A72">
        <w:rPr>
          <w:rStyle w:val="00Text"/>
          <w:rFonts w:asciiTheme="minorEastAsia"/>
        </w:rPr>
        <w:t>養兵之害始此。</w:t>
      </w:r>
      <w:r w:rsidR="00934453" w:rsidRPr="00932A72">
        <w:rPr>
          <w:rFonts w:asciiTheme="minorEastAsia"/>
        </w:rPr>
        <w:t>乃於常調之外，</w:t>
      </w:r>
      <w:r w:rsidR="00934453" w:rsidRPr="00932A72">
        <w:rPr>
          <w:rStyle w:val="00Text"/>
          <w:rFonts w:asciiTheme="minorEastAsia"/>
        </w:rPr>
        <w:t>調，徒弔翻。</w:t>
      </w:r>
      <w:r w:rsidR="00934453" w:rsidRPr="00932A72">
        <w:rPr>
          <w:rFonts w:asciiTheme="minorEastAsia"/>
        </w:rPr>
        <w:t>隨豐稔之處，折絹糴粟以供國用。</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十二月，魏丞相泰遣儀同李虎、李弼、趙貴擊曹泥於靈州。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18</w:t>
      </w:r>
      <w:r w:rsidR="00934453" w:rsidRPr="00932A72">
        <w:rPr>
          <w:rStyle w:val="01Text"/>
          <w:rFonts w:asciiTheme="minorEastAsia" w:eastAsiaTheme="minorEastAsia"/>
          <w:sz w:val="21"/>
        </w:rPr>
        <w:t>閏月，元慶和克瀨鄕而據之。</w:t>
      </w:r>
      <w:r w:rsidR="00934453" w:rsidRPr="00932A72">
        <w:rPr>
          <w:rFonts w:asciiTheme="minorEastAsia" w:eastAsiaTheme="minorEastAsia"/>
        </w:rPr>
        <w:t>司馬彪續漢志︰陳國苦縣有賴鄕，老子所居也。晉苦縣屬梁國，後魏幷苦縣入陳留谷陽縣。</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魏孝武帝閨門無禮，從妹不嫁者三人，</w:t>
      </w:r>
      <w:r w:rsidR="00934453" w:rsidRPr="00932A72">
        <w:rPr>
          <w:rStyle w:val="00Text"/>
          <w:rFonts w:asciiTheme="minorEastAsia"/>
        </w:rPr>
        <w:t>從，才用翻。</w:t>
      </w:r>
      <w:r w:rsidR="00934453" w:rsidRPr="00932A72">
        <w:rPr>
          <w:rFonts w:asciiTheme="minorEastAsia"/>
        </w:rPr>
        <w:t>皆封公主。平原公主明月，南陽王寶炬之同產也，從帝入關，丞相泰使元氏諸王取明月殺之；帝不悅，或時彎弓，或時椎案，由是復與泰有隙。</w:t>
      </w:r>
      <w:r w:rsidR="00934453" w:rsidRPr="00932A72">
        <w:rPr>
          <w:rStyle w:val="00Text"/>
          <w:rFonts w:asciiTheme="minorEastAsia"/>
        </w:rPr>
        <w:t>椎，直追翻。復，扶又翻。</w:t>
      </w:r>
      <w:r w:rsidR="00934453" w:rsidRPr="00932A72">
        <w:rPr>
          <w:rFonts w:asciiTheme="minorEastAsia"/>
        </w:rPr>
        <w:t>癸巳，帝飲酒，遇酖而殂。</w:t>
      </w:r>
      <w:r w:rsidR="00934453" w:rsidRPr="00932A72">
        <w:rPr>
          <w:rStyle w:val="00Text"/>
          <w:rFonts w:asciiTheme="minorEastAsia"/>
        </w:rPr>
        <w:t>年二十五。</w:t>
      </w:r>
      <w:r w:rsidR="00934453" w:rsidRPr="00932A72">
        <w:rPr>
          <w:rFonts w:asciiTheme="minorEastAsia"/>
        </w:rPr>
        <w:t>泰與羣臣議所立，多舉廣平王贊。贊，孝武之兄子也。侍中濮陽王順，於別室垂涕渭泰曰︰</w:t>
      </w:r>
      <w:r w:rsidR="000232D5">
        <w:rPr>
          <w:rFonts w:asciiTheme="minorEastAsia"/>
        </w:rPr>
        <w:t>「</w:t>
      </w:r>
      <w:r w:rsidR="00934453" w:rsidRPr="00932A72">
        <w:rPr>
          <w:rFonts w:asciiTheme="minorEastAsia"/>
        </w:rPr>
        <w:t>高歡逼逐先帝，立幼主以專權，明公宜反其所為。廣平沖幼，不如立長君而奉之。</w:t>
      </w:r>
      <w:r w:rsidR="000232D5">
        <w:rPr>
          <w:rFonts w:asciiTheme="minorEastAsia"/>
        </w:rPr>
        <w:t>」</w:t>
      </w:r>
      <w:r w:rsidR="00934453" w:rsidRPr="00932A72">
        <w:rPr>
          <w:rFonts w:asciiTheme="minorEastAsia"/>
        </w:rPr>
        <w:t>泰乃奉太宰南陽王寶炬而立之。</w:t>
      </w:r>
      <w:r w:rsidR="00934453" w:rsidRPr="00932A72">
        <w:rPr>
          <w:rStyle w:val="00Text"/>
          <w:rFonts w:asciiTheme="minorEastAsia"/>
        </w:rPr>
        <w:t>寶炬，孝文帝之孫，京兆王愉之子。長，知兩翻。</w:t>
      </w:r>
      <w:r w:rsidR="00934453" w:rsidRPr="00932A72">
        <w:rPr>
          <w:rFonts w:asciiTheme="minorEastAsia"/>
        </w:rPr>
        <w:t>順，素之曾孫也。</w:t>
      </w:r>
      <w:r w:rsidR="00934453" w:rsidRPr="00932A72">
        <w:rPr>
          <w:rStyle w:val="00Text"/>
          <w:rFonts w:asciiTheme="minorEastAsia"/>
        </w:rPr>
        <w:t>按魏宗室名順者前後凡三人。道武伐中山，順欲於平城自立，此時猶以拓跋為姓。又，任城王澄之子順叱高肇門者，指元叉妻諫靈后妝飾，斥徐紇，以抗直著，後聞河陰之難，奔走而死。此元順，則常山王素之孫。二人皆已改姓元氏。</w:t>
      </w:r>
      <w:r w:rsidR="00934453" w:rsidRPr="00932A72">
        <w:rPr>
          <w:rFonts w:asciiTheme="minorEastAsia"/>
        </w:rPr>
        <w:t>殯孝武帝於草堂佛寺，諫議大夫宋球慟哭嘔血，漿粒不入口者數日，泰以其名儒，不之罪也。</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魏賀拔勝之在荊州也，表武衞將軍獨孤信為大都督。東魏旣取荊州，魏以信為都督三荊州諸軍事、尚書右僕射、東南道行臺、大都督、荊州刺史以招懷之。</w:t>
      </w:r>
    </w:p>
    <w:p w:rsidR="00934453" w:rsidRPr="00932A72" w:rsidRDefault="00934453" w:rsidP="0013378F">
      <w:pPr>
        <w:rPr>
          <w:rFonts w:asciiTheme="minorEastAsia"/>
        </w:rPr>
      </w:pPr>
      <w:r w:rsidRPr="00932A72">
        <w:rPr>
          <w:rFonts w:asciiTheme="minorEastAsia"/>
        </w:rPr>
        <w:t>蠻酋樊五能攻破淅陽郡以應魏，</w:t>
      </w:r>
      <w:r w:rsidRPr="00932A72">
        <w:rPr>
          <w:rStyle w:val="00Text"/>
          <w:rFonts w:asciiTheme="minorEastAsia"/>
        </w:rPr>
        <w:t>酋，慈尤翻。考異曰︰北史作</w:t>
      </w:r>
      <w:r w:rsidR="000232D5">
        <w:rPr>
          <w:rStyle w:val="00Text"/>
          <w:rFonts w:asciiTheme="minorEastAsia"/>
        </w:rPr>
        <w:t>「</w:t>
      </w:r>
      <w:r w:rsidRPr="00932A72">
        <w:rPr>
          <w:rStyle w:val="00Text"/>
          <w:rFonts w:asciiTheme="minorEastAsia"/>
        </w:rPr>
        <w:t>樊大能</w:t>
      </w:r>
      <w:r w:rsidR="000232D5">
        <w:rPr>
          <w:rStyle w:val="00Text"/>
          <w:rFonts w:asciiTheme="minorEastAsia"/>
        </w:rPr>
        <w:t>」</w:t>
      </w:r>
      <w:r w:rsidRPr="00932A72">
        <w:rPr>
          <w:rStyle w:val="00Text"/>
          <w:rFonts w:asciiTheme="minorEastAsia"/>
        </w:rPr>
        <w:t>。今從魏書。</w:t>
      </w:r>
      <w:r w:rsidRPr="00932A72">
        <w:rPr>
          <w:rFonts w:asciiTheme="minorEastAsia"/>
        </w:rPr>
        <w:t>東魏西荊州刺史辛纂欲討之，</w:t>
      </w:r>
      <w:r w:rsidRPr="00932A72">
        <w:rPr>
          <w:rStyle w:val="00Text"/>
          <w:rFonts w:asciiTheme="minorEastAsia"/>
        </w:rPr>
        <w:t>據隋紀，辛纂時鎭穰城。則西荊州卽荊州，以穰城在東荊州之西，故云。</w:t>
      </w:r>
      <w:r w:rsidRPr="00932A72">
        <w:rPr>
          <w:rFonts w:asciiTheme="minorEastAsia"/>
        </w:rPr>
        <w:t>行臺郞中李廣諫曰︰</w:t>
      </w:r>
      <w:r w:rsidR="000232D5">
        <w:rPr>
          <w:rFonts w:asciiTheme="minorEastAsia"/>
        </w:rPr>
        <w:t>「</w:t>
      </w:r>
      <w:r w:rsidRPr="00932A72">
        <w:rPr>
          <w:rFonts w:asciiTheme="minorEastAsia"/>
        </w:rPr>
        <w:t>淅陽四面無民，唯一城之地，山路深險，表裏羣蠻。今少遣兵，則不能制賊；</w:t>
      </w:r>
      <w:r w:rsidRPr="00932A72">
        <w:rPr>
          <w:rStyle w:val="00Text"/>
          <w:rFonts w:asciiTheme="minorEastAsia"/>
        </w:rPr>
        <w:t>少，詩沼翻。</w:t>
      </w:r>
      <w:r w:rsidRPr="00932A72">
        <w:rPr>
          <w:rFonts w:asciiTheme="minorEastAsia"/>
        </w:rPr>
        <w:t>多遣，則根本虛弱；脫不如意，大挫威名，人情一去，州城難保。</w:t>
      </w:r>
      <w:r w:rsidR="000232D5">
        <w:rPr>
          <w:rFonts w:asciiTheme="minorEastAsia"/>
        </w:rPr>
        <w:t>」</w:t>
      </w:r>
      <w:r w:rsidRPr="00932A72">
        <w:rPr>
          <w:rFonts w:asciiTheme="minorEastAsia"/>
        </w:rPr>
        <w:t>纂曰︰</w:t>
      </w:r>
      <w:r w:rsidR="000232D5">
        <w:rPr>
          <w:rFonts w:asciiTheme="minorEastAsia"/>
        </w:rPr>
        <w:t>「</w:t>
      </w:r>
      <w:r w:rsidRPr="00932A72">
        <w:rPr>
          <w:rFonts w:asciiTheme="minorEastAsia"/>
        </w:rPr>
        <w:t>豈可縱賊不討！</w:t>
      </w:r>
      <w:r w:rsidR="000232D5">
        <w:rPr>
          <w:rFonts w:asciiTheme="minorEastAsia"/>
        </w:rPr>
        <w:t>」</w:t>
      </w:r>
      <w:r w:rsidRPr="00932A72">
        <w:rPr>
          <w:rFonts w:asciiTheme="minorEastAsia"/>
        </w:rPr>
        <w:t>廣曰︰</w:t>
      </w:r>
      <w:r w:rsidR="000232D5">
        <w:rPr>
          <w:rFonts w:asciiTheme="minorEastAsia"/>
        </w:rPr>
        <w:t>「</w:t>
      </w:r>
      <w:r w:rsidRPr="00932A72">
        <w:rPr>
          <w:rFonts w:asciiTheme="minorEastAsia"/>
        </w:rPr>
        <w:t>今所憂在心腹，何暇治疥癬！</w:t>
      </w:r>
      <w:r w:rsidRPr="00932A72">
        <w:rPr>
          <w:rStyle w:val="00Text"/>
          <w:rFonts w:asciiTheme="minorEastAsia"/>
        </w:rPr>
        <w:t>治，直之翻。</w:t>
      </w:r>
      <w:r w:rsidRPr="00932A72">
        <w:rPr>
          <w:rFonts w:asciiTheme="minorEastAsia"/>
        </w:rPr>
        <w:t>聞臺軍不久應至，</w:t>
      </w:r>
      <w:r w:rsidRPr="00932A72">
        <w:rPr>
          <w:rStyle w:val="00Text"/>
          <w:rFonts w:asciiTheme="minorEastAsia"/>
        </w:rPr>
        <w:t>臺軍，謂東魏所遣軍也。</w:t>
      </w:r>
      <w:r w:rsidRPr="00932A72">
        <w:rPr>
          <w:rFonts w:asciiTheme="minorEastAsia"/>
        </w:rPr>
        <w:t>公但約勒屬城，使完壘撫民以待之，雖失淅陽，不足惜也。</w:t>
      </w:r>
      <w:r w:rsidR="000232D5">
        <w:rPr>
          <w:rFonts w:asciiTheme="minorEastAsia"/>
        </w:rPr>
        <w:t>」</w:t>
      </w:r>
      <w:r w:rsidRPr="00932A72">
        <w:rPr>
          <w:rFonts w:asciiTheme="minorEastAsia"/>
        </w:rPr>
        <w:t>纂不從，遣兵攻之，兵敗，諸將因亡不返。</w:t>
      </w:r>
    </w:p>
    <w:p w:rsidR="00934453" w:rsidRPr="00932A72" w:rsidRDefault="00934453" w:rsidP="0013378F">
      <w:pPr>
        <w:rPr>
          <w:rFonts w:asciiTheme="minorEastAsia"/>
        </w:rPr>
      </w:pPr>
      <w:r w:rsidRPr="00932A72">
        <w:rPr>
          <w:rFonts w:asciiTheme="minorEastAsia"/>
        </w:rPr>
        <w:t>城民密召獨孤信。信至武陶，</w:t>
      </w:r>
      <w:r w:rsidR="000232D5">
        <w:rPr>
          <w:rStyle w:val="00Text"/>
          <w:rFonts w:asciiTheme="minorEastAsia"/>
        </w:rPr>
        <w:t>「</w:t>
      </w:r>
      <w:r w:rsidRPr="00932A72">
        <w:rPr>
          <w:rStyle w:val="00Text"/>
          <w:rFonts w:asciiTheme="minorEastAsia"/>
        </w:rPr>
        <w:t>武陶</w:t>
      </w:r>
      <w:r w:rsidR="000232D5">
        <w:rPr>
          <w:rStyle w:val="00Text"/>
          <w:rFonts w:asciiTheme="minorEastAsia"/>
        </w:rPr>
        <w:t>」</w:t>
      </w:r>
      <w:r w:rsidRPr="00932A72">
        <w:rPr>
          <w:rStyle w:val="00Text"/>
          <w:rFonts w:asciiTheme="minorEastAsia"/>
        </w:rPr>
        <w:t>，疑當作</w:t>
      </w:r>
      <w:r w:rsidR="000232D5">
        <w:rPr>
          <w:rStyle w:val="00Text"/>
          <w:rFonts w:asciiTheme="minorEastAsia"/>
        </w:rPr>
        <w:t>「</w:t>
      </w:r>
      <w:r w:rsidRPr="00932A72">
        <w:rPr>
          <w:rStyle w:val="00Text"/>
          <w:rFonts w:asciiTheme="minorEastAsia"/>
        </w:rPr>
        <w:t>武關</w:t>
      </w:r>
      <w:r w:rsidR="000232D5">
        <w:rPr>
          <w:rStyle w:val="00Text"/>
          <w:rFonts w:asciiTheme="minorEastAsia"/>
        </w:rPr>
        <w:t>」</w:t>
      </w:r>
      <w:r w:rsidRPr="00932A72">
        <w:rPr>
          <w:rStyle w:val="00Text"/>
          <w:rFonts w:asciiTheme="minorEastAsia"/>
        </w:rPr>
        <w:t>。</w:t>
      </w:r>
      <w:r w:rsidRPr="00932A72">
        <w:rPr>
          <w:rFonts w:asciiTheme="minorEastAsia"/>
        </w:rPr>
        <w:t>東魏遣恆農太守田八能</w:t>
      </w:r>
      <w:r w:rsidRPr="00932A72">
        <w:rPr>
          <w:rStyle w:val="00Text"/>
          <w:rFonts w:asciiTheme="minorEastAsia"/>
        </w:rPr>
        <w:t>恆農，卽弘農，後魏避顯祖諱，改弘曰恆，音常。</w:t>
      </w:r>
      <w:r w:rsidRPr="00932A72">
        <w:rPr>
          <w:rFonts w:asciiTheme="minorEastAsia"/>
        </w:rPr>
        <w:t>帥羣蠻拒信於淅陽，</w:t>
      </w:r>
      <w:r w:rsidRPr="00932A72">
        <w:rPr>
          <w:rStyle w:val="00Text"/>
          <w:rFonts w:asciiTheme="minorEastAsia"/>
        </w:rPr>
        <w:t>帥，讀曰率。</w:t>
      </w:r>
      <w:r w:rsidRPr="00932A72">
        <w:rPr>
          <w:rFonts w:asciiTheme="minorEastAsia"/>
        </w:rPr>
        <w:t>又遣都督張齊民以步騎三千出信之後。信謂其衆曰︰</w:t>
      </w:r>
      <w:r w:rsidR="000232D5">
        <w:rPr>
          <w:rFonts w:asciiTheme="minorEastAsia"/>
        </w:rPr>
        <w:t>「</w:t>
      </w:r>
      <w:r w:rsidRPr="00932A72">
        <w:rPr>
          <w:rFonts w:asciiTheme="minorEastAsia"/>
        </w:rPr>
        <w:t>今士卒不滿千人，首尾受敵，</w:t>
      </w:r>
      <w:r w:rsidRPr="00932A72">
        <w:rPr>
          <w:rStyle w:val="00Text"/>
          <w:rFonts w:asciiTheme="minorEastAsia"/>
        </w:rPr>
        <w:t>謂田八能拒其前，張齊民出其後也。</w:t>
      </w:r>
      <w:r w:rsidRPr="00932A72">
        <w:rPr>
          <w:rFonts w:asciiTheme="minorEastAsia"/>
        </w:rPr>
        <w:t>若還擊齊民，則土民必謂我退走，</w:t>
      </w:r>
      <w:r w:rsidRPr="00932A72">
        <w:rPr>
          <w:rStyle w:val="00Text"/>
          <w:rFonts w:asciiTheme="minorEastAsia"/>
        </w:rPr>
        <w:t>土民，謂淅陽之民。</w:t>
      </w:r>
      <w:r w:rsidRPr="00932A72">
        <w:rPr>
          <w:rFonts w:asciiTheme="minorEastAsia"/>
        </w:rPr>
        <w:t>必爭來邀我；不如進擊八能，破之，齊民自潰矣。</w:t>
      </w:r>
      <w:r w:rsidR="000232D5">
        <w:rPr>
          <w:rFonts w:asciiTheme="minorEastAsia"/>
        </w:rPr>
        <w:t>」</w:t>
      </w:r>
      <w:r w:rsidRPr="00932A72">
        <w:rPr>
          <w:rFonts w:asciiTheme="minorEastAsia"/>
        </w:rPr>
        <w:t>遂擊破八能，乘勝襲穰城；辛纂勒兵出戰，大敗，還趣城。門未及闔，</w:t>
      </w:r>
      <w:r w:rsidRPr="00932A72">
        <w:rPr>
          <w:rStyle w:val="00Text"/>
          <w:rFonts w:asciiTheme="minorEastAsia"/>
        </w:rPr>
        <w:t>戰敗奔還，門者惶遽未及下關也。趣，七喻翻。</w:t>
      </w:r>
      <w:r w:rsidRPr="00932A72">
        <w:rPr>
          <w:rFonts w:asciiTheme="minorEastAsia"/>
        </w:rPr>
        <w:t>信令都督武川楊忠為前驅，</w:t>
      </w:r>
      <w:r w:rsidRPr="00932A72">
        <w:rPr>
          <w:rStyle w:val="00Text"/>
          <w:rFonts w:asciiTheme="minorEastAsia"/>
        </w:rPr>
        <w:t>楊忠，隋文帝之父也。隋氏自以為出於華陰楊震，而忠則出居武川。隋氏序其世曰︰</w:t>
      </w:r>
      <w:r w:rsidR="000232D5">
        <w:rPr>
          <w:rStyle w:val="00Text"/>
          <w:rFonts w:asciiTheme="minorEastAsia"/>
        </w:rPr>
        <w:t>「</w:t>
      </w:r>
      <w:r w:rsidRPr="00932A72">
        <w:rPr>
          <w:rStyle w:val="00Text"/>
          <w:rFonts w:asciiTheme="minorEastAsia"/>
        </w:rPr>
        <w:t>本弘農華陰之楊，漢太尉震十四世至文帝。震八世孫北平太守鉉，鉉子元壽，魏初為武川鎭司馬，因家於神武樹頹縣。元壽生惠嘏，嘏生烈，烈生禎，禎生忠。</w:t>
      </w:r>
      <w:r w:rsidR="000232D5">
        <w:rPr>
          <w:rStyle w:val="00Text"/>
          <w:rFonts w:asciiTheme="minorEastAsia"/>
        </w:rPr>
        <w:t>」</w:t>
      </w:r>
      <w:r w:rsidRPr="00932A72">
        <w:rPr>
          <w:rFonts w:asciiTheme="minorEastAsia"/>
        </w:rPr>
        <w:t>忠叱門者曰︰</w:t>
      </w:r>
      <w:r w:rsidR="000232D5">
        <w:rPr>
          <w:rFonts w:asciiTheme="minorEastAsia"/>
        </w:rPr>
        <w:t>「</w:t>
      </w:r>
      <w:r w:rsidRPr="00932A72">
        <w:rPr>
          <w:rFonts w:asciiTheme="minorEastAsia"/>
        </w:rPr>
        <w:t>大軍已至，城中有應，爾等求生，何不避走！</w:t>
      </w:r>
      <w:r w:rsidR="000232D5">
        <w:rPr>
          <w:rFonts w:asciiTheme="minorEastAsia"/>
        </w:rPr>
        <w:t>」</w:t>
      </w:r>
      <w:r w:rsidRPr="00932A72">
        <w:rPr>
          <w:rFonts w:asciiTheme="minorEastAsia"/>
        </w:rPr>
        <w:t>門者皆散。忠帥衆入城，斬纂以徇，城中懾服。</w:t>
      </w:r>
      <w:r w:rsidRPr="00932A72">
        <w:rPr>
          <w:rStyle w:val="00Text"/>
          <w:rFonts w:asciiTheme="minorEastAsia"/>
        </w:rPr>
        <w:t>懾，之涉翻。</w:t>
      </w:r>
      <w:r w:rsidRPr="00932A72">
        <w:rPr>
          <w:rFonts w:asciiTheme="minorEastAsia"/>
        </w:rPr>
        <w:t>信分兵定三荊。居半歲，東魏高敖曹、侯景將兵奄至城下，信兵少不敵，與楊忠皆來奔。</w:t>
      </w:r>
      <w:r w:rsidRPr="00932A72">
        <w:rPr>
          <w:rStyle w:val="00Text"/>
          <w:rFonts w:asciiTheme="minorEastAsia"/>
        </w:rPr>
        <w:t>為賀拔勝與信、忠還魏張本。將，卽亮翻。少，詩沼翻。</w:t>
      </w:r>
    </w:p>
    <w:p w:rsidR="00934453" w:rsidRPr="00932A72" w:rsidRDefault="00934453" w:rsidP="0013378F">
      <w:pPr>
        <w:pStyle w:val="1"/>
        <w:pageBreakBefore/>
        <w:spacing w:before="0" w:after="0" w:line="240" w:lineRule="auto"/>
        <w:rPr>
          <w:rFonts w:asciiTheme="minorEastAsia"/>
        </w:rPr>
      </w:pPr>
      <w:bookmarkStart w:id="46" w:name="Top_of_part0163_xhtml"/>
      <w:bookmarkStart w:id="47" w:name="_Toc23771736"/>
      <w:bookmarkStart w:id="48" w:name="_Toc33001162"/>
      <w:r w:rsidRPr="00932A72">
        <w:rPr>
          <w:rFonts w:asciiTheme="minorEastAsia"/>
        </w:rPr>
        <w:t>資治通鑑卷第一百五十七</w:t>
      </w:r>
      <w:bookmarkEnd w:id="46"/>
      <w:bookmarkEnd w:id="47"/>
      <w:bookmarkEnd w:id="48"/>
    </w:p>
    <w:p w:rsidR="00934453" w:rsidRPr="00932A72" w:rsidRDefault="00934453" w:rsidP="0013378F">
      <w:pPr>
        <w:pStyle w:val="2"/>
        <w:spacing w:before="0" w:after="0" w:line="240" w:lineRule="auto"/>
        <w:rPr>
          <w:rFonts w:asciiTheme="minorEastAsia" w:eastAsiaTheme="minorEastAsia"/>
        </w:rPr>
      </w:pPr>
      <w:bookmarkStart w:id="49" w:name="Liang_Ji_Shi_San_Qi_Zhan_Meng_Da"/>
      <w:bookmarkStart w:id="50" w:name="_Toc23771737"/>
      <w:bookmarkStart w:id="51" w:name="_Toc33001163"/>
      <w:r w:rsidRPr="00932A72">
        <w:rPr>
          <w:rStyle w:val="03Text"/>
          <w:rFonts w:asciiTheme="minorEastAsia" w:eastAsiaTheme="minorEastAsia"/>
        </w:rPr>
        <w:t>梁紀十三</w:t>
      </w:r>
      <w:r w:rsidRPr="00932A72">
        <w:rPr>
          <w:rFonts w:asciiTheme="minorEastAsia" w:eastAsiaTheme="minorEastAsia"/>
        </w:rPr>
        <w:t>起旃蒙單閼</w:t>
      </w:r>
      <w:r w:rsidR="00046F27" w:rsidRPr="00932A72">
        <w:rPr>
          <w:rFonts w:asciiTheme="minorEastAsia" w:eastAsiaTheme="minorEastAsia"/>
        </w:rPr>
        <w:t>（</w:t>
      </w:r>
      <w:r w:rsidRPr="00932A72">
        <w:rPr>
          <w:rFonts w:asciiTheme="minorEastAsia" w:eastAsiaTheme="minorEastAsia"/>
        </w:rPr>
        <w:t>乙卯</w:t>
      </w:r>
      <w:r w:rsidR="00046F27" w:rsidRPr="00932A72">
        <w:rPr>
          <w:rFonts w:asciiTheme="minorEastAsia" w:eastAsiaTheme="minorEastAsia"/>
        </w:rPr>
        <w:t>）</w:t>
      </w:r>
      <w:r w:rsidRPr="00932A72">
        <w:rPr>
          <w:rFonts w:asciiTheme="minorEastAsia" w:eastAsiaTheme="minorEastAsia"/>
        </w:rPr>
        <w:t>，盡強圉大荒落</w:t>
      </w:r>
      <w:r w:rsidR="00046F27" w:rsidRPr="00932A72">
        <w:rPr>
          <w:rFonts w:asciiTheme="minorEastAsia" w:eastAsiaTheme="minorEastAsia"/>
        </w:rPr>
        <w:t>（</w:t>
      </w:r>
      <w:r w:rsidRPr="00932A72">
        <w:rPr>
          <w:rFonts w:asciiTheme="minorEastAsia" w:eastAsiaTheme="minorEastAsia"/>
        </w:rPr>
        <w:t>丁巳</w:t>
      </w:r>
      <w:r w:rsidR="00046F27" w:rsidRPr="00932A72">
        <w:rPr>
          <w:rFonts w:asciiTheme="minorEastAsia" w:eastAsiaTheme="minorEastAsia"/>
        </w:rPr>
        <w:t>）</w:t>
      </w:r>
      <w:r w:rsidRPr="00932A72">
        <w:rPr>
          <w:rFonts w:asciiTheme="minorEastAsia" w:eastAsiaTheme="minorEastAsia"/>
        </w:rPr>
        <w:t>，凡三年。</w:t>
      </w:r>
      <w:bookmarkEnd w:id="49"/>
      <w:bookmarkEnd w:id="50"/>
      <w:bookmarkEnd w:id="51"/>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高祖武皇帝十三</w:t>
      </w:r>
    </w:p>
    <w:p w:rsidR="00934453" w:rsidRPr="00932A72" w:rsidRDefault="00610AD6" w:rsidP="0013378F">
      <w:pPr>
        <w:pStyle w:val="2"/>
        <w:spacing w:before="0" w:after="0" w:line="240" w:lineRule="auto"/>
      </w:pPr>
      <w:bookmarkStart w:id="52" w:name="_Toc33001164"/>
      <w:r w:rsidRPr="00610AD6">
        <w:rPr>
          <w:rStyle w:val="01Text"/>
          <w:rFonts w:asciiTheme="minorEastAsia" w:eastAsiaTheme="minorEastAsia"/>
          <w:sz w:val="21"/>
        </w:rPr>
        <w:t>大同</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乙卯、五三五</w:t>
      </w:r>
      <w:r w:rsidR="00046F27" w:rsidRPr="00F6195B">
        <w:rPr>
          <w:rFonts w:asciiTheme="minorEastAsia" w:eastAsiaTheme="minorEastAsia" w:hAnsi="宋体" w:cs="宋体" w:hint="eastAsia"/>
          <w:b w:val="0"/>
          <w:color w:val="006400"/>
          <w:sz w:val="18"/>
        </w:rPr>
        <w:t>）</w:t>
      </w:r>
      <w:bookmarkEnd w:id="52"/>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春，正月，戊申朔，大赦，改元。</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是日，魏文帝卽位於城西，</w:t>
      </w:r>
      <w:r w:rsidR="00934453" w:rsidRPr="00932A72">
        <w:rPr>
          <w:rFonts w:asciiTheme="minorEastAsia" w:eastAsiaTheme="minorEastAsia"/>
        </w:rPr>
        <w:t>城西，長安城西也。古者天子卽位御前殿，魏自高歡立孝武帝復用夷禮，於郊拜天而後卽位。</w:t>
      </w:r>
      <w:r w:rsidR="00934453" w:rsidRPr="00932A72">
        <w:rPr>
          <w:rStyle w:val="01Text"/>
          <w:rFonts w:asciiTheme="minorEastAsia" w:eastAsiaTheme="minorEastAsia"/>
          <w:sz w:val="21"/>
        </w:rPr>
        <w:t>大赦，改元大統，追尊父京兆王為文景皇帝，妣楊氏為皇后。</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魏渭州刺史可朱渾道元先附侯莫陳悅，悅死，</w:t>
      </w:r>
      <w:r w:rsidR="00934453" w:rsidRPr="00932A72">
        <w:rPr>
          <w:rStyle w:val="00Text"/>
          <w:rFonts w:asciiTheme="minorEastAsia"/>
        </w:rPr>
        <w:t>悅死，見上卷中大通六年。</w:t>
      </w:r>
      <w:r w:rsidR="00934453" w:rsidRPr="00932A72">
        <w:rPr>
          <w:rFonts w:asciiTheme="minorEastAsia"/>
        </w:rPr>
        <w:t>丞相泰攻之，不能克，與盟而罷。道元世居懷朔，與東魏丞相歡善，又母兄皆在鄴，由是常與歡通。泰欲擊之，道元帥所部三千戶西北渡烏蘭津抵靈州，</w:t>
      </w:r>
      <w:r w:rsidR="00934453" w:rsidRPr="00932A72">
        <w:rPr>
          <w:rStyle w:val="00Text"/>
          <w:rFonts w:asciiTheme="minorEastAsia"/>
        </w:rPr>
        <w:t>烏蘭津在平涼西北。唐分平涼之會寧鎭置會州，又置烏蘭縣屬焉。縣西南有烏蘭關。帥，讀曰率。</w:t>
      </w:r>
      <w:r w:rsidR="00934453" w:rsidRPr="00932A72">
        <w:rPr>
          <w:rFonts w:asciiTheme="minorEastAsia"/>
        </w:rPr>
        <w:t>靈州刺史曹泥資送至雲州。歡聞之，遣資糧迎候，拜車騎大將軍。</w:t>
      </w:r>
      <w:r w:rsidR="00934453" w:rsidRPr="00932A72">
        <w:rPr>
          <w:rStyle w:val="00Text"/>
          <w:rFonts w:asciiTheme="minorEastAsia"/>
        </w:rPr>
        <w:t>騎，奇寄翻。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道元至晉陽，歡始聞孝武帝之喪，</w:t>
      </w:r>
      <w:r w:rsidRPr="00932A72">
        <w:rPr>
          <w:rFonts w:asciiTheme="minorEastAsia" w:eastAsiaTheme="minorEastAsia"/>
        </w:rPr>
        <w:t>魏孝武去年十二月殂。</w:t>
      </w:r>
      <w:r w:rsidRPr="00932A72">
        <w:rPr>
          <w:rStyle w:val="01Text"/>
          <w:rFonts w:asciiTheme="minorEastAsia" w:eastAsiaTheme="minorEastAsia"/>
          <w:sz w:val="21"/>
        </w:rPr>
        <w:t>啓請舉哀制服。東魏主使羣臣議之，太學博士潘崇和以為︰</w:t>
      </w:r>
      <w:r w:rsidR="000232D5">
        <w:rPr>
          <w:rStyle w:val="01Text"/>
          <w:rFonts w:asciiTheme="minorEastAsia" w:eastAsiaTheme="minorEastAsia"/>
          <w:sz w:val="21"/>
        </w:rPr>
        <w:t>「</w:t>
      </w:r>
      <w:r w:rsidRPr="00932A72">
        <w:rPr>
          <w:rStyle w:val="01Text"/>
          <w:rFonts w:asciiTheme="minorEastAsia" w:eastAsiaTheme="minorEastAsia"/>
          <w:sz w:val="21"/>
        </w:rPr>
        <w:t>君遇臣不以禮則無反服，</w:t>
      </w:r>
      <w:r w:rsidRPr="00932A72">
        <w:rPr>
          <w:rFonts w:asciiTheme="minorEastAsia" w:eastAsiaTheme="minorEastAsia"/>
        </w:rPr>
        <w:t>記</w:t>
      </w:r>
      <w:r w:rsidRPr="00932A72">
        <w:rPr>
          <w:rFonts w:asciiTheme="minorEastAsia" w:eastAsiaTheme="minorEastAsia"/>
        </w:rPr>
        <w:t>·</w:t>
      </w:r>
      <w:r w:rsidRPr="00932A72">
        <w:rPr>
          <w:rFonts w:asciiTheme="minorEastAsia" w:eastAsiaTheme="minorEastAsia"/>
        </w:rPr>
        <w:t>檀弓︰魯繆公問於子思曰︰</w:t>
      </w:r>
      <w:r w:rsidR="000232D5">
        <w:rPr>
          <w:rFonts w:asciiTheme="minorEastAsia" w:eastAsiaTheme="minorEastAsia"/>
        </w:rPr>
        <w:t>「</w:t>
      </w:r>
      <w:r w:rsidRPr="00932A72">
        <w:rPr>
          <w:rFonts w:asciiTheme="minorEastAsia" w:eastAsiaTheme="minorEastAsia"/>
        </w:rPr>
        <w:t>為舊君反服，古與？</w:t>
      </w:r>
      <w:r w:rsidR="000232D5">
        <w:rPr>
          <w:rFonts w:asciiTheme="minorEastAsia" w:eastAsiaTheme="minorEastAsia"/>
        </w:rPr>
        <w:t>」</w:t>
      </w:r>
      <w:r w:rsidRPr="00932A72">
        <w:rPr>
          <w:rFonts w:asciiTheme="minorEastAsia" w:eastAsiaTheme="minorEastAsia"/>
        </w:rPr>
        <w:t>子思曰︰</w:t>
      </w:r>
      <w:r w:rsidR="000232D5">
        <w:rPr>
          <w:rFonts w:asciiTheme="minorEastAsia" w:eastAsiaTheme="minorEastAsia"/>
        </w:rPr>
        <w:t>「</w:t>
      </w:r>
      <w:r w:rsidRPr="00932A72">
        <w:rPr>
          <w:rFonts w:asciiTheme="minorEastAsia" w:eastAsiaTheme="minorEastAsia"/>
        </w:rPr>
        <w:t>古之君子，進人以禮，退人以禮，故有舊君反服之禮也。今之君子，進人若將加諸膝，退人若將隊諸淵，毋為戎首，不亦善乎，又何反服之禮之有！</w:t>
      </w:r>
      <w:r w:rsidR="000232D5">
        <w:rPr>
          <w:rFonts w:asciiTheme="minorEastAsia" w:eastAsiaTheme="minorEastAsia"/>
        </w:rPr>
        <w:t>」</w:t>
      </w:r>
      <w:r w:rsidRPr="00932A72">
        <w:rPr>
          <w:rFonts w:asciiTheme="minorEastAsia" w:eastAsiaTheme="minorEastAsia"/>
        </w:rPr>
        <w:t>孟子︰齊宣王曰︰</w:t>
      </w:r>
      <w:r w:rsidR="000232D5">
        <w:rPr>
          <w:rFonts w:asciiTheme="minorEastAsia" w:eastAsiaTheme="minorEastAsia"/>
        </w:rPr>
        <w:t>「</w:t>
      </w:r>
      <w:r w:rsidRPr="00932A72">
        <w:rPr>
          <w:rFonts w:asciiTheme="minorEastAsia" w:eastAsiaTheme="minorEastAsia"/>
        </w:rPr>
        <w:t>禮為舊君有服，何如斯可為之服矣？</w:t>
      </w:r>
      <w:r w:rsidR="000232D5">
        <w:rPr>
          <w:rFonts w:asciiTheme="minorEastAsia" w:eastAsiaTheme="minorEastAsia"/>
        </w:rPr>
        <w:t>」</w:t>
      </w:r>
      <w:r w:rsidRPr="00932A72">
        <w:rPr>
          <w:rFonts w:asciiTheme="minorEastAsia" w:eastAsiaTheme="minorEastAsia"/>
        </w:rPr>
        <w:t>孟子曰︰</w:t>
      </w:r>
      <w:r w:rsidR="000232D5">
        <w:rPr>
          <w:rFonts w:asciiTheme="minorEastAsia" w:eastAsiaTheme="minorEastAsia"/>
        </w:rPr>
        <w:t>「</w:t>
      </w:r>
      <w:r w:rsidRPr="00932A72">
        <w:rPr>
          <w:rFonts w:asciiTheme="minorEastAsia" w:eastAsiaTheme="minorEastAsia"/>
        </w:rPr>
        <w:t>諫行言聽，膏澤下於民；有故而去，則君使人導之出疆，又先之於其所往；去三年不反，然後收其田里；此之謂三有禮焉，如此則為之服矣。今也為臣，諫則不行，言則不聽，膏澤不下於民；有故而去，則君搏執之，又極之於其所往；去之日遂收其田里；此之謂寇讎，寇讎何服之有！</w:t>
      </w:r>
      <w:r w:rsidR="000232D5">
        <w:rPr>
          <w:rFonts w:asciiTheme="minorEastAsia" w:eastAsiaTheme="minorEastAsia"/>
        </w:rPr>
        <w:t>」</w:t>
      </w:r>
      <w:r w:rsidRPr="00932A72">
        <w:rPr>
          <w:rStyle w:val="01Text"/>
          <w:rFonts w:asciiTheme="minorEastAsia" w:eastAsiaTheme="minorEastAsia"/>
          <w:sz w:val="21"/>
        </w:rPr>
        <w:t>是以湯之民不哭桀，周武之民不服紂。</w:t>
      </w:r>
      <w:r w:rsidR="000232D5">
        <w:rPr>
          <w:rStyle w:val="01Text"/>
          <w:rFonts w:asciiTheme="minorEastAsia" w:eastAsiaTheme="minorEastAsia"/>
          <w:sz w:val="21"/>
        </w:rPr>
        <w:t>」</w:t>
      </w:r>
      <w:r w:rsidRPr="00932A72">
        <w:rPr>
          <w:rStyle w:val="01Text"/>
          <w:rFonts w:asciiTheme="minorEastAsia" w:eastAsiaTheme="minorEastAsia"/>
          <w:sz w:val="21"/>
        </w:rPr>
        <w:t>國子博士衞旣隆、李同軌議以為︰</w:t>
      </w:r>
      <w:r w:rsidR="000232D5">
        <w:rPr>
          <w:rStyle w:val="01Text"/>
          <w:rFonts w:asciiTheme="minorEastAsia" w:eastAsiaTheme="minorEastAsia"/>
          <w:sz w:val="21"/>
        </w:rPr>
        <w:t>「</w:t>
      </w:r>
      <w:r w:rsidRPr="00932A72">
        <w:rPr>
          <w:rStyle w:val="01Text"/>
          <w:rFonts w:asciiTheme="minorEastAsia" w:eastAsiaTheme="minorEastAsia"/>
          <w:sz w:val="21"/>
        </w:rPr>
        <w:t>高后於永熙離絕未彰，宜為之服。</w:t>
      </w:r>
      <w:r w:rsidR="000232D5">
        <w:rPr>
          <w:rStyle w:val="01Text"/>
          <w:rFonts w:asciiTheme="minorEastAsia" w:eastAsiaTheme="minorEastAsia"/>
          <w:sz w:val="21"/>
        </w:rPr>
        <w:t>」</w:t>
      </w:r>
      <w:r w:rsidRPr="00932A72">
        <w:rPr>
          <w:rStyle w:val="01Text"/>
          <w:rFonts w:asciiTheme="minorEastAsia" w:eastAsiaTheme="minorEastAsia"/>
          <w:sz w:val="21"/>
        </w:rPr>
        <w:t>東魏從之。</w:t>
      </w:r>
      <w:r w:rsidRPr="00932A72">
        <w:rPr>
          <w:rFonts w:asciiTheme="minorEastAsia" w:eastAsiaTheme="minorEastAsia"/>
        </w:rPr>
        <w:t>歡初立孝武，納其長女以為皇后，帝之西奔，后留不從。</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魏驍騎大將軍、儀同三司李虎等招諭費也頭之衆，與之共攻靈州，凡四旬，曹泥請降。</w:t>
      </w:r>
      <w:r w:rsidR="00934453" w:rsidRPr="00932A72">
        <w:rPr>
          <w:rStyle w:val="00Text"/>
          <w:rFonts w:asciiTheme="minorEastAsia"/>
        </w:rPr>
        <w:t>驍，堅堯翻。騎，奇寄翻。降，戶江翻。</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己酉，魏進丞相略陽公泰為都督中外諸軍、錄尚書事、大行臺，封安定王；泰固辭王爵及錄尚書，乃封安定公。以尚書令斛斯椿為太保，廣平王贊為司徒。</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乙卯，魏主立妃乙弗氏為皇后，</w:t>
      </w:r>
      <w:r w:rsidR="00934453" w:rsidRPr="00932A72">
        <w:rPr>
          <w:rFonts w:asciiTheme="minorEastAsia" w:eastAsiaTheme="minorEastAsia"/>
        </w:rPr>
        <w:t>乙弗之先世為吐谷渾渠帥，居青海，卽禿髮傉儃所襲者也。魏平涼州，后之高祖莫瓌擁部落入附，其後從孝文遷洛，遂家焉。</w:t>
      </w:r>
      <w:r w:rsidR="00934453" w:rsidRPr="00932A72">
        <w:rPr>
          <w:rStyle w:val="01Text"/>
          <w:rFonts w:asciiTheme="minorEastAsia" w:eastAsiaTheme="minorEastAsia"/>
          <w:sz w:val="21"/>
        </w:rPr>
        <w:t>子欽為皇太子。后仁恕節儉，不妬忌，帝甚重之。</w:t>
      </w:r>
      <w:r w:rsidR="00934453" w:rsidRPr="00932A72">
        <w:rPr>
          <w:rFonts w:asciiTheme="minorEastAsia" w:eastAsiaTheme="minorEastAsia"/>
        </w:rPr>
        <w:t>以魏文帝之重乙弗后，而卒迫於強敵，使后不得其死，悲夫。</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稽胡劉蠡升，自孝昌以來，自稱天子，改元神嘉，居雲陽谷；</w:t>
      </w:r>
      <w:r w:rsidR="00934453" w:rsidRPr="00932A72">
        <w:rPr>
          <w:rFonts w:asciiTheme="minorEastAsia" w:eastAsiaTheme="minorEastAsia"/>
        </w:rPr>
        <w:t>李延壽曰︰稽胡，一曰步落稽，蓋匈奴別種，劉元海五部之苗裔也。或云︰山戎、赤狄之後。自離石以西，安定以東，方七八百里，居山谷間，種落繁熾。</w:t>
      </w:r>
      <w:r w:rsidR="00934453" w:rsidRPr="00932A72">
        <w:rPr>
          <w:rStyle w:val="01Text"/>
          <w:rFonts w:asciiTheme="minorEastAsia" w:eastAsiaTheme="minorEastAsia"/>
          <w:sz w:val="21"/>
        </w:rPr>
        <w:t>魏之邊境常被其患，謂之</w:t>
      </w:r>
      <w:r w:rsidR="000232D5">
        <w:rPr>
          <w:rStyle w:val="01Text"/>
          <w:rFonts w:asciiTheme="minorEastAsia" w:eastAsiaTheme="minorEastAsia"/>
          <w:sz w:val="21"/>
        </w:rPr>
        <w:t>「</w:t>
      </w:r>
      <w:r w:rsidR="00934453" w:rsidRPr="00932A72">
        <w:rPr>
          <w:rStyle w:val="01Text"/>
          <w:rFonts w:asciiTheme="minorEastAsia" w:eastAsiaTheme="minorEastAsia"/>
          <w:sz w:val="21"/>
        </w:rPr>
        <w:t>胡荒</w:t>
      </w:r>
      <w:r w:rsidR="000232D5">
        <w:rPr>
          <w:rStyle w:val="01Text"/>
          <w:rFonts w:asciiTheme="minorEastAsia" w:eastAsiaTheme="minorEastAsia"/>
          <w:sz w:val="21"/>
        </w:rPr>
        <w:t>」</w:t>
      </w:r>
      <w:r w:rsidR="00934453" w:rsidRPr="00932A72">
        <w:rPr>
          <w:rStyle w:val="01Text"/>
          <w:rFonts w:asciiTheme="minorEastAsia" w:eastAsiaTheme="minorEastAsia"/>
          <w:sz w:val="21"/>
        </w:rPr>
        <w:t>。</w:t>
      </w:r>
      <w:r w:rsidR="00934453" w:rsidRPr="00932A72">
        <w:rPr>
          <w:rFonts w:asciiTheme="minorEastAsia" w:eastAsiaTheme="minorEastAsia"/>
        </w:rPr>
        <w:t>言其本胡種，侵擾漢民，若在荒服之外者也。被，皮義翻。</w:t>
      </w:r>
      <w:r w:rsidR="00934453" w:rsidRPr="00932A72">
        <w:rPr>
          <w:rStyle w:val="01Text"/>
          <w:rFonts w:asciiTheme="minorEastAsia" w:eastAsiaTheme="minorEastAsia"/>
          <w:sz w:val="21"/>
        </w:rPr>
        <w:t>壬戌，東魏丞相歡襲擊，大破之。</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勃海世子澄通於歡妾鄭氏，</w:t>
      </w:r>
      <w:r w:rsidR="00934453" w:rsidRPr="00932A72">
        <w:rPr>
          <w:rStyle w:val="00Text"/>
          <w:rFonts w:asciiTheme="minorEastAsia"/>
        </w:rPr>
        <w:t>歡封勃海王，以澄為世子。</w:t>
      </w:r>
      <w:r w:rsidR="00934453" w:rsidRPr="00932A72">
        <w:rPr>
          <w:rFonts w:asciiTheme="minorEastAsia"/>
        </w:rPr>
        <w:t>歡歸，</w:t>
      </w:r>
      <w:r w:rsidR="00934453" w:rsidRPr="00932A72">
        <w:rPr>
          <w:rStyle w:val="00Text"/>
          <w:rFonts w:asciiTheme="minorEastAsia"/>
        </w:rPr>
        <w:t>歸自襲稽胡。</w:t>
      </w:r>
      <w:r w:rsidR="00934453" w:rsidRPr="00932A72">
        <w:rPr>
          <w:rFonts w:asciiTheme="minorEastAsia"/>
        </w:rPr>
        <w:t>一婢告之，二婢為證；歡杖澄一百而幽之，婁妃亦隔絕不得見。歡納魏敬宗之后爾朱氏，有寵，生子浟，</w:t>
      </w:r>
      <w:r w:rsidR="00934453" w:rsidRPr="00932A72">
        <w:rPr>
          <w:rStyle w:val="00Text"/>
          <w:rFonts w:asciiTheme="minorEastAsia"/>
        </w:rPr>
        <w:t>浟，夷周翻。</w:t>
      </w:r>
      <w:r w:rsidR="00934453" w:rsidRPr="00932A72">
        <w:rPr>
          <w:rFonts w:asciiTheme="minorEastAsia"/>
        </w:rPr>
        <w:t>歡欲立之。澄求救於司馬子如。子如入見歡，偽為不知者，請見婁妃；歡告其故。子如曰︰</w:t>
      </w:r>
      <w:r w:rsidR="000232D5">
        <w:rPr>
          <w:rFonts w:asciiTheme="minorEastAsia"/>
        </w:rPr>
        <w:t>「</w:t>
      </w:r>
      <w:r w:rsidR="00934453" w:rsidRPr="00932A72">
        <w:rPr>
          <w:rFonts w:asciiTheme="minorEastAsia"/>
        </w:rPr>
        <w:t>消難亦通子如妾，此事正可掩覆。</w:t>
      </w:r>
      <w:r w:rsidR="00934453" w:rsidRPr="00932A72">
        <w:rPr>
          <w:rStyle w:val="00Text"/>
          <w:rFonts w:asciiTheme="minorEastAsia"/>
        </w:rPr>
        <w:t>難，乃旦翻。覆，敷又翻。</w:t>
      </w:r>
      <w:r w:rsidR="00934453" w:rsidRPr="00932A72">
        <w:rPr>
          <w:rFonts w:asciiTheme="minorEastAsia"/>
        </w:rPr>
        <w:t>妃是王結髮婦，常以父母家財奉王；</w:t>
      </w:r>
      <w:r w:rsidR="00934453" w:rsidRPr="00932A72">
        <w:rPr>
          <w:rStyle w:val="00Text"/>
          <w:rFonts w:asciiTheme="minorEastAsia"/>
        </w:rPr>
        <w:t>程正叔曰︰古人言</w:t>
      </w:r>
      <w:r w:rsidR="000232D5">
        <w:rPr>
          <w:rStyle w:val="00Text"/>
          <w:rFonts w:asciiTheme="minorEastAsia"/>
        </w:rPr>
        <w:t>「</w:t>
      </w:r>
      <w:r w:rsidR="00934453" w:rsidRPr="00932A72">
        <w:rPr>
          <w:rStyle w:val="00Text"/>
          <w:rFonts w:asciiTheme="minorEastAsia"/>
        </w:rPr>
        <w:t>結髮為夫婦</w:t>
      </w:r>
      <w:r w:rsidR="000232D5">
        <w:rPr>
          <w:rStyle w:val="00Text"/>
          <w:rFonts w:asciiTheme="minorEastAsia"/>
        </w:rPr>
        <w:t>」</w:t>
      </w:r>
      <w:r w:rsidR="00934453" w:rsidRPr="00932A72">
        <w:rPr>
          <w:rStyle w:val="00Text"/>
          <w:rFonts w:asciiTheme="minorEastAsia"/>
        </w:rPr>
        <w:t>，如言</w:t>
      </w:r>
      <w:r w:rsidR="000232D5">
        <w:rPr>
          <w:rStyle w:val="00Text"/>
          <w:rFonts w:asciiTheme="minorEastAsia"/>
        </w:rPr>
        <w:t>「</w:t>
      </w:r>
      <w:r w:rsidR="00934453" w:rsidRPr="00932A72">
        <w:rPr>
          <w:rStyle w:val="00Text"/>
          <w:rFonts w:asciiTheme="minorEastAsia"/>
        </w:rPr>
        <w:t>結髮事君</w:t>
      </w:r>
      <w:r w:rsidR="000232D5">
        <w:rPr>
          <w:rStyle w:val="00Text"/>
          <w:rFonts w:asciiTheme="minorEastAsia"/>
        </w:rPr>
        <w:t>」</w:t>
      </w:r>
      <w:r w:rsidR="00934453" w:rsidRPr="00932A72">
        <w:rPr>
          <w:rStyle w:val="00Text"/>
          <w:rFonts w:asciiTheme="minorEastAsia"/>
        </w:rPr>
        <w:t>，</w:t>
      </w:r>
      <w:r w:rsidR="000232D5">
        <w:rPr>
          <w:rStyle w:val="00Text"/>
          <w:rFonts w:asciiTheme="minorEastAsia"/>
        </w:rPr>
        <w:t>「</w:t>
      </w:r>
      <w:r w:rsidR="00934453" w:rsidRPr="00932A72">
        <w:rPr>
          <w:rStyle w:val="00Text"/>
          <w:rFonts w:asciiTheme="minorEastAsia"/>
        </w:rPr>
        <w:t>結髮戰匈奴</w:t>
      </w:r>
      <w:r w:rsidR="000232D5">
        <w:rPr>
          <w:rStyle w:val="00Text"/>
          <w:rFonts w:asciiTheme="minorEastAsia"/>
        </w:rPr>
        <w:t>」</w:t>
      </w:r>
      <w:r w:rsidR="00934453" w:rsidRPr="00932A72">
        <w:rPr>
          <w:rStyle w:val="00Text"/>
          <w:rFonts w:asciiTheme="minorEastAsia"/>
        </w:rPr>
        <w:t>，只言初上頭時也，豈謂合髻子邪！按婁妃本傳︰妃少見歡在城上執役，慕之，使婢通意。又數致私財，使以聘己，父母不得已而許焉。</w:t>
      </w:r>
      <w:r w:rsidR="00934453" w:rsidRPr="00932A72">
        <w:rPr>
          <w:rFonts w:asciiTheme="minorEastAsia"/>
        </w:rPr>
        <w:t>王在懷朔被杖，背無完皮，妃晝夜供侍；後避葛賊，</w:t>
      </w:r>
      <w:r w:rsidR="00934453" w:rsidRPr="00932A72">
        <w:rPr>
          <w:rStyle w:val="00Text"/>
          <w:rFonts w:asciiTheme="minorEastAsia"/>
        </w:rPr>
        <w:t>葛賊，謂葛榮也。</w:t>
      </w:r>
      <w:r w:rsidR="00934453" w:rsidRPr="00932A72">
        <w:rPr>
          <w:rFonts w:asciiTheme="minorEastAsia"/>
        </w:rPr>
        <w:t>同走幷州，貧困，妃然馬矢</w:t>
      </w:r>
      <w:r w:rsidR="00934453" w:rsidRPr="00932A72">
        <w:rPr>
          <w:rStyle w:val="00Text"/>
          <w:rFonts w:asciiTheme="minorEastAsia"/>
        </w:rPr>
        <w:t>然，與燃同。</w:t>
      </w:r>
      <w:r w:rsidR="00934453" w:rsidRPr="00932A72">
        <w:rPr>
          <w:rFonts w:asciiTheme="minorEastAsia"/>
        </w:rPr>
        <w:t>自作靴；</w:t>
      </w:r>
      <w:r w:rsidR="00934453" w:rsidRPr="00932A72">
        <w:rPr>
          <w:rStyle w:val="00Text"/>
          <w:rFonts w:asciiTheme="minorEastAsia"/>
        </w:rPr>
        <w:t>隋志︰靴，胡履也。取便於事，施於戎服。</w:t>
      </w:r>
      <w:r w:rsidR="00934453" w:rsidRPr="00932A72">
        <w:rPr>
          <w:rFonts w:asciiTheme="minorEastAsia"/>
        </w:rPr>
        <w:t>恩義何可忘也！夫婦相宜，女配至尊，</w:t>
      </w:r>
      <w:r w:rsidR="00934453" w:rsidRPr="00932A72">
        <w:rPr>
          <w:rStyle w:val="00Text"/>
          <w:rFonts w:asciiTheme="minorEastAsia"/>
        </w:rPr>
        <w:t>妃二女，長配孝武帝，次配孝靜帝。</w:t>
      </w:r>
      <w:r w:rsidR="00934453" w:rsidRPr="00932A72">
        <w:rPr>
          <w:rFonts w:asciiTheme="minorEastAsia"/>
        </w:rPr>
        <w:t>男承大業。</w:t>
      </w:r>
      <w:r w:rsidR="00934453" w:rsidRPr="00932A72">
        <w:rPr>
          <w:rStyle w:val="00Text"/>
          <w:rFonts w:asciiTheme="minorEastAsia"/>
        </w:rPr>
        <w:t>謂澄為世子也。</w:t>
      </w:r>
      <w:r w:rsidR="00934453" w:rsidRPr="00932A72">
        <w:rPr>
          <w:rFonts w:asciiTheme="minorEastAsia"/>
        </w:rPr>
        <w:t>且婁領軍之勳，何宜搖動！</w:t>
      </w:r>
      <w:r w:rsidR="00934453" w:rsidRPr="00932A72">
        <w:rPr>
          <w:rStyle w:val="00Text"/>
          <w:rFonts w:asciiTheme="minorEastAsia"/>
        </w:rPr>
        <w:t>妃弟昭時為領軍將軍。</w:t>
      </w:r>
      <w:r w:rsidR="00934453" w:rsidRPr="00932A72">
        <w:rPr>
          <w:rFonts w:asciiTheme="minorEastAsia"/>
        </w:rPr>
        <w:t>一女子如草芥，況婢言不必信邪！</w:t>
      </w:r>
      <w:r w:rsidR="000232D5">
        <w:rPr>
          <w:rFonts w:asciiTheme="minorEastAsia"/>
        </w:rPr>
        <w:t>」</w:t>
      </w:r>
      <w:r w:rsidR="00934453" w:rsidRPr="00932A72">
        <w:rPr>
          <w:rFonts w:asciiTheme="minorEastAsia"/>
        </w:rPr>
        <w:t>歡因使子如更鞫之。子如見澄，尤之曰︰</w:t>
      </w:r>
      <w:r w:rsidR="000232D5">
        <w:rPr>
          <w:rFonts w:asciiTheme="minorEastAsia"/>
        </w:rPr>
        <w:t>「</w:t>
      </w:r>
      <w:r w:rsidR="00934453" w:rsidRPr="00932A72">
        <w:rPr>
          <w:rFonts w:asciiTheme="minorEastAsia"/>
        </w:rPr>
        <w:t>男兒何意畏威自誣！</w:t>
      </w:r>
      <w:r w:rsidR="000232D5">
        <w:rPr>
          <w:rFonts w:asciiTheme="minorEastAsia"/>
        </w:rPr>
        <w:t>」</w:t>
      </w:r>
      <w:r w:rsidR="00934453" w:rsidRPr="00932A72">
        <w:rPr>
          <w:rFonts w:asciiTheme="minorEastAsia"/>
        </w:rPr>
        <w:t>因敎二婢反其辭，</w:t>
      </w:r>
      <w:r w:rsidR="00934453" w:rsidRPr="00932A72">
        <w:rPr>
          <w:rStyle w:val="00Text"/>
          <w:rFonts w:asciiTheme="minorEastAsia"/>
        </w:rPr>
        <w:t>反，音翻。</w:t>
      </w:r>
      <w:r w:rsidR="00934453" w:rsidRPr="00932A72">
        <w:rPr>
          <w:rFonts w:asciiTheme="minorEastAsia"/>
        </w:rPr>
        <w:t>脅告者自縊，</w:t>
      </w:r>
      <w:r w:rsidR="00934453" w:rsidRPr="00932A72">
        <w:rPr>
          <w:rStyle w:val="00Text"/>
          <w:rFonts w:asciiTheme="minorEastAsia"/>
        </w:rPr>
        <w:t>縊，於賜翻。又於計翻。</w:t>
      </w:r>
      <w:r w:rsidR="00934453" w:rsidRPr="00932A72">
        <w:rPr>
          <w:rFonts w:asciiTheme="minorEastAsia"/>
        </w:rPr>
        <w:t>乃啓歡曰︰</w:t>
      </w:r>
      <w:r w:rsidR="000232D5">
        <w:rPr>
          <w:rFonts w:asciiTheme="minorEastAsia"/>
        </w:rPr>
        <w:t>「</w:t>
      </w:r>
      <w:r w:rsidR="00934453" w:rsidRPr="00932A72">
        <w:rPr>
          <w:rFonts w:asciiTheme="minorEastAsia"/>
        </w:rPr>
        <w:t>果虛言也。</w:t>
      </w:r>
      <w:r w:rsidR="000232D5">
        <w:rPr>
          <w:rFonts w:asciiTheme="minorEastAsia"/>
        </w:rPr>
        <w:t>」</w:t>
      </w:r>
      <w:r w:rsidR="00934453" w:rsidRPr="00932A72">
        <w:rPr>
          <w:rFonts w:asciiTheme="minorEastAsia"/>
        </w:rPr>
        <w:t>歡大悅，召婁妃及澄。妃遙見歡，一步一叩頭，澄且拜且進，父子、夫婦相泣，復如初。</w:t>
      </w:r>
      <w:r w:rsidR="00934453" w:rsidRPr="00932A72">
        <w:rPr>
          <w:rStyle w:val="00Text"/>
          <w:rFonts w:asciiTheme="minorEastAsia"/>
        </w:rPr>
        <w:t>復，扶又翻。</w:t>
      </w:r>
      <w:r w:rsidR="00934453" w:rsidRPr="00932A72">
        <w:rPr>
          <w:rFonts w:asciiTheme="minorEastAsia"/>
        </w:rPr>
        <w:t>歡置酒曰︰</w:t>
      </w:r>
      <w:r w:rsidR="000232D5">
        <w:rPr>
          <w:rFonts w:asciiTheme="minorEastAsia"/>
        </w:rPr>
        <w:t>「</w:t>
      </w:r>
      <w:r w:rsidR="00934453" w:rsidRPr="00932A72">
        <w:rPr>
          <w:rFonts w:asciiTheme="minorEastAsia"/>
        </w:rPr>
        <w:t>全我父子者，司馬子如也！</w:t>
      </w:r>
      <w:r w:rsidR="000232D5">
        <w:rPr>
          <w:rFonts w:asciiTheme="minorEastAsia"/>
        </w:rPr>
        <w:t>」</w:t>
      </w:r>
      <w:r w:rsidR="00934453" w:rsidRPr="00932A72">
        <w:rPr>
          <w:rFonts w:asciiTheme="minorEastAsia"/>
        </w:rPr>
        <w:t>賜之黃金百三十斤。</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甲子，魏以廣陵王欣為太傅，儀同三司万俟壽洛干為司空。</w:t>
      </w:r>
      <w:r w:rsidR="00934453" w:rsidRPr="00932A72">
        <w:rPr>
          <w:rStyle w:val="00Text"/>
          <w:rFonts w:asciiTheme="minorEastAsia"/>
        </w:rPr>
        <w:t>万，莫北翻。俟，渠之翻。壽洛干卽受洛干。</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己巳，東魏以丞相歡為相國，假黃鉞，殊禮；固辭。</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東魏大行臺尚書司馬子如帥大都督竇泰、太州刺史韓軌等攻潼關，</w:t>
      </w:r>
      <w:r w:rsidR="00934453" w:rsidRPr="00932A72">
        <w:rPr>
          <w:rFonts w:asciiTheme="minorEastAsia" w:eastAsiaTheme="minorEastAsia"/>
        </w:rPr>
        <w:t>按韓軌傳，為秦州刺史。又考魏收志，東魏置秦州於河東，領河東、北鄕二郡。史蓋誤以</w:t>
      </w:r>
      <w:r w:rsidR="000232D5">
        <w:rPr>
          <w:rFonts w:asciiTheme="minorEastAsia" w:eastAsiaTheme="minorEastAsia"/>
        </w:rPr>
        <w:t>「</w:t>
      </w:r>
      <w:r w:rsidR="00934453" w:rsidRPr="00932A72">
        <w:rPr>
          <w:rFonts w:asciiTheme="minorEastAsia" w:eastAsiaTheme="minorEastAsia"/>
        </w:rPr>
        <w:t>秦</w:t>
      </w:r>
      <w:r w:rsidR="000232D5">
        <w:rPr>
          <w:rFonts w:asciiTheme="minorEastAsia" w:eastAsiaTheme="minorEastAsia"/>
        </w:rPr>
        <w:t>」</w:t>
      </w:r>
      <w:r w:rsidR="00934453" w:rsidRPr="00932A72">
        <w:rPr>
          <w:rFonts w:asciiTheme="minorEastAsia" w:eastAsiaTheme="minorEastAsia"/>
        </w:rPr>
        <w:t>為</w:t>
      </w:r>
      <w:r w:rsidR="000232D5">
        <w:rPr>
          <w:rFonts w:asciiTheme="minorEastAsia" w:eastAsiaTheme="minorEastAsia"/>
        </w:rPr>
        <w:t>「</w:t>
      </w:r>
      <w:r w:rsidR="00934453" w:rsidRPr="00932A72">
        <w:rPr>
          <w:rFonts w:asciiTheme="minorEastAsia" w:eastAsiaTheme="minorEastAsia"/>
        </w:rPr>
        <w:t>泰</w:t>
      </w:r>
      <w:r w:rsidR="000232D5">
        <w:rPr>
          <w:rFonts w:asciiTheme="minorEastAsia" w:eastAsiaTheme="minorEastAsia"/>
        </w:rPr>
        <w:t>」</w:t>
      </w:r>
      <w:r w:rsidR="00934453" w:rsidRPr="00932A72">
        <w:rPr>
          <w:rFonts w:asciiTheme="minorEastAsia" w:eastAsiaTheme="minorEastAsia"/>
        </w:rPr>
        <w:t>，緣</w:t>
      </w:r>
      <w:r w:rsidR="000232D5">
        <w:rPr>
          <w:rFonts w:asciiTheme="minorEastAsia" w:eastAsiaTheme="minorEastAsia"/>
        </w:rPr>
        <w:t>「</w:t>
      </w:r>
      <w:r w:rsidR="00934453" w:rsidRPr="00932A72">
        <w:rPr>
          <w:rFonts w:asciiTheme="minorEastAsia" w:eastAsiaTheme="minorEastAsia"/>
        </w:rPr>
        <w:t>泰</w:t>
      </w:r>
      <w:r w:rsidR="000232D5">
        <w:rPr>
          <w:rFonts w:asciiTheme="minorEastAsia" w:eastAsiaTheme="minorEastAsia"/>
        </w:rPr>
        <w:t>」</w:t>
      </w:r>
      <w:r w:rsidR="00934453" w:rsidRPr="00932A72">
        <w:rPr>
          <w:rFonts w:asciiTheme="minorEastAsia" w:eastAsiaTheme="minorEastAsia"/>
        </w:rPr>
        <w:t>之誤又以</w:t>
      </w:r>
      <w:r w:rsidR="000232D5">
        <w:rPr>
          <w:rFonts w:asciiTheme="minorEastAsia" w:eastAsiaTheme="minorEastAsia"/>
        </w:rPr>
        <w:t>「</w:t>
      </w:r>
      <w:r w:rsidR="00934453" w:rsidRPr="00932A72">
        <w:rPr>
          <w:rFonts w:asciiTheme="minorEastAsia" w:eastAsiaTheme="minorEastAsia"/>
        </w:rPr>
        <w:t>泰</w:t>
      </w:r>
      <w:r w:rsidR="000232D5">
        <w:rPr>
          <w:rFonts w:asciiTheme="minorEastAsia" w:eastAsiaTheme="minorEastAsia"/>
        </w:rPr>
        <w:t>」</w:t>
      </w:r>
      <w:r w:rsidR="00934453" w:rsidRPr="00932A72">
        <w:rPr>
          <w:rFonts w:asciiTheme="minorEastAsia" w:eastAsiaTheme="minorEastAsia"/>
        </w:rPr>
        <w:t>為</w:t>
      </w:r>
      <w:r w:rsidR="000232D5">
        <w:rPr>
          <w:rFonts w:asciiTheme="minorEastAsia" w:eastAsiaTheme="minorEastAsia"/>
        </w:rPr>
        <w:t>「</w:t>
      </w:r>
      <w:r w:rsidR="00934453" w:rsidRPr="00932A72">
        <w:rPr>
          <w:rFonts w:asciiTheme="minorEastAsia" w:eastAsiaTheme="minorEastAsia"/>
        </w:rPr>
        <w:t>太</w:t>
      </w:r>
      <w:r w:rsidR="000232D5">
        <w:rPr>
          <w:rFonts w:asciiTheme="minorEastAsia" w:eastAsiaTheme="minorEastAsia"/>
        </w:rPr>
        <w:t>」</w:t>
      </w:r>
      <w:r w:rsidR="00934453" w:rsidRPr="00932A72">
        <w:rPr>
          <w:rFonts w:asciiTheme="minorEastAsia" w:eastAsiaTheme="minorEastAsia"/>
        </w:rPr>
        <w:t>。帥，讀曰率。</w:t>
      </w:r>
      <w:r w:rsidR="00934453" w:rsidRPr="00932A72">
        <w:rPr>
          <w:rStyle w:val="01Text"/>
          <w:rFonts w:asciiTheme="minorEastAsia" w:eastAsiaTheme="minorEastAsia"/>
          <w:sz w:val="21"/>
        </w:rPr>
        <w:t>魏丞相泰軍于霸上。子如與軌回軍，從蒲津宵濟，攻華州。</w:t>
      </w:r>
      <w:r w:rsidR="00934453" w:rsidRPr="00932A72">
        <w:rPr>
          <w:rFonts w:asciiTheme="minorEastAsia" w:eastAsiaTheme="minorEastAsia"/>
        </w:rPr>
        <w:t>五代志︰後魏置東雍州於鄭縣，西魏改曰華州。華，戶化翻。</w:t>
      </w:r>
      <w:r w:rsidR="00934453" w:rsidRPr="00932A72">
        <w:rPr>
          <w:rStyle w:val="01Text"/>
          <w:rFonts w:asciiTheme="minorEastAsia" w:eastAsiaTheme="minorEastAsia"/>
          <w:sz w:val="21"/>
        </w:rPr>
        <w:t>時脩城未畢，梯倚城外，比曉，東魏人乘梯而入。刺史王羆臥尚未起，聞閤外匈匈有聲，</w:t>
      </w:r>
      <w:r w:rsidR="00934453" w:rsidRPr="00932A72">
        <w:rPr>
          <w:rFonts w:asciiTheme="minorEastAsia" w:eastAsiaTheme="minorEastAsia"/>
        </w:rPr>
        <w:t>比，必利翻。匈，許容翻。喧擾之聲。</w:t>
      </w:r>
      <w:r w:rsidR="00934453" w:rsidRPr="00932A72">
        <w:rPr>
          <w:rStyle w:val="01Text"/>
          <w:rFonts w:asciiTheme="minorEastAsia" w:eastAsiaTheme="minorEastAsia"/>
          <w:sz w:val="21"/>
        </w:rPr>
        <w:t>袒身露髻徒跣，持白梃大呼而出，</w:t>
      </w:r>
      <w:r w:rsidR="00934453" w:rsidRPr="00932A72">
        <w:rPr>
          <w:rFonts w:asciiTheme="minorEastAsia" w:eastAsiaTheme="minorEastAsia"/>
        </w:rPr>
        <w:t>梃，待鼎翻，杖也。白梃，卽今人所謂白棓也。呼，火故翻。</w:t>
      </w:r>
      <w:r w:rsidR="00934453" w:rsidRPr="00932A72">
        <w:rPr>
          <w:rStyle w:val="01Text"/>
          <w:rFonts w:asciiTheme="minorEastAsia" w:eastAsiaTheme="minorEastAsia"/>
          <w:sz w:val="21"/>
        </w:rPr>
        <w:t>東魏人見之驚卻。羆逐至東門，左右稍集，合戰，破之，子如等遂引去。</w:t>
      </w:r>
      <w:r w:rsidR="00934453" w:rsidRPr="00932A72">
        <w:rPr>
          <w:rFonts w:asciiTheme="minorEastAsia" w:eastAsiaTheme="minorEastAsia"/>
        </w:rPr>
        <w:t>兵以氣勢為用；兵之勇怯，恃主帥以為氣勢。王羆勇於赴敵而其左右又勇於戰，此其所以於不備不虞之中而能卻敵也。</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二月，辛巳，上祀明堂。</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壬午，東魏以咸陽王坦為太傅，西河王悰為太尉。</w:t>
      </w:r>
      <w:r w:rsidR="00934453" w:rsidRPr="00932A72">
        <w:rPr>
          <w:rStyle w:val="00Text"/>
          <w:rFonts w:asciiTheme="minorEastAsia"/>
        </w:rPr>
        <w:t>悰，徂宗翻。</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東魏使尚書右僕射高隆之發十萬夫撤洛陽宮殿，運其材入鄴。</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丁亥，上耕藉田。</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東魏儀同三司婁昭等攻兗州，樊子鵠使前膠州刺史嚴思達守東平，</w:t>
      </w:r>
      <w:r w:rsidR="00934453" w:rsidRPr="00932A72">
        <w:rPr>
          <w:rStyle w:val="00Text"/>
          <w:rFonts w:asciiTheme="minorEastAsia"/>
        </w:rPr>
        <w:t>魏收志︰泰常中置東平郡，太和末罷，建義中復置，治秦城，屬濟州。秦城在范縣界。</w:t>
      </w:r>
      <w:r w:rsidR="00934453" w:rsidRPr="00932A72">
        <w:rPr>
          <w:rFonts w:asciiTheme="minorEastAsia"/>
        </w:rPr>
        <w:t>昭攻拔之。遂引兵圍瑕丘，久不下，昭以水灌城；己丑，大野拔見子鵠計事，因斬其首以降。始，子鵠以衆少，</w:t>
      </w:r>
      <w:r w:rsidR="00934453" w:rsidRPr="00932A72">
        <w:rPr>
          <w:rStyle w:val="00Text"/>
          <w:rFonts w:asciiTheme="minorEastAsia"/>
        </w:rPr>
        <w:t>降，戶江翻。少，詩沼翻。</w:t>
      </w:r>
      <w:r w:rsidR="00934453" w:rsidRPr="00932A72">
        <w:rPr>
          <w:rFonts w:asciiTheme="minorEastAsia"/>
        </w:rPr>
        <w:t>悉驅老弱為兵，子鵠死，各散走。諸將勸婁昭盡捕誅之，昭曰︰</w:t>
      </w:r>
      <w:r w:rsidR="000232D5">
        <w:rPr>
          <w:rFonts w:asciiTheme="minorEastAsia"/>
        </w:rPr>
        <w:t>「</w:t>
      </w:r>
      <w:r w:rsidR="00934453" w:rsidRPr="00932A72">
        <w:rPr>
          <w:rFonts w:asciiTheme="minorEastAsia"/>
        </w:rPr>
        <w:t>此州不幸，橫被殘賊，跂望官軍以救塗炭，</w:t>
      </w:r>
      <w:r w:rsidR="00934453" w:rsidRPr="00932A72">
        <w:rPr>
          <w:rStyle w:val="00Text"/>
          <w:rFonts w:asciiTheme="minorEastAsia"/>
        </w:rPr>
        <w:t>橫，戶孟翻。跂，去智翻，舉踵也。</w:t>
      </w:r>
      <w:r w:rsidR="00934453" w:rsidRPr="00932A72">
        <w:rPr>
          <w:rFonts w:asciiTheme="minorEastAsia"/>
        </w:rPr>
        <w:t>今復誅之，</w:t>
      </w:r>
      <w:r w:rsidR="00934453" w:rsidRPr="00932A72">
        <w:rPr>
          <w:rStyle w:val="00Text"/>
          <w:rFonts w:asciiTheme="minorEastAsia"/>
        </w:rPr>
        <w:t>復，扶又翻；下衆復同。</w:t>
      </w:r>
      <w:r w:rsidR="00934453" w:rsidRPr="00932A72">
        <w:rPr>
          <w:rFonts w:asciiTheme="minorEastAsia"/>
        </w:rPr>
        <w:t>民將誰訴！</w:t>
      </w:r>
      <w:r w:rsidR="000232D5">
        <w:rPr>
          <w:rFonts w:asciiTheme="minorEastAsia"/>
        </w:rPr>
        <w:t>」</w:t>
      </w:r>
      <w:r w:rsidR="00934453" w:rsidRPr="00932A72">
        <w:rPr>
          <w:rFonts w:asciiTheme="minorEastAsia"/>
        </w:rPr>
        <w:t>皆捨之。</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戊戌，司州刺史陳慶之伐東魏，與豫州刺史堯雄戰，不利而還。</w:t>
      </w:r>
      <w:r w:rsidR="00934453" w:rsidRPr="00932A72">
        <w:rPr>
          <w:rStyle w:val="00Text"/>
          <w:rFonts w:asciiTheme="minorEastAsia"/>
        </w:rPr>
        <w:t>東魏豫州治汝南。堯，姓；雄，名。</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三月，辛酉，東魏以高盛為太尉，高敖曹為司徒，濟陰王暉業為司空。</w:t>
      </w:r>
      <w:r w:rsidR="00934453" w:rsidRPr="00932A72">
        <w:rPr>
          <w:rStyle w:val="00Text"/>
          <w:rFonts w:asciiTheme="minorEastAsia"/>
        </w:rPr>
        <w:t>濟，子禮翻。</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東魏丞相歡偽與劉蠡升約和，許以女妻其太子。</w:t>
      </w:r>
      <w:r w:rsidR="00934453" w:rsidRPr="00932A72">
        <w:rPr>
          <w:rStyle w:val="00Text"/>
          <w:rFonts w:asciiTheme="minorEastAsia"/>
        </w:rPr>
        <w:t>妻，七細翻；下后妻同。</w:t>
      </w:r>
      <w:r w:rsidR="00934453" w:rsidRPr="00932A72">
        <w:rPr>
          <w:rFonts w:asciiTheme="minorEastAsia"/>
        </w:rPr>
        <w:t>蠡升不設備，歡舉兵襲之，辛酉，蠡升北部王斬蠡升首以降。</w:t>
      </w:r>
      <w:r w:rsidR="00934453" w:rsidRPr="00932A72">
        <w:rPr>
          <w:rStyle w:val="00Text"/>
          <w:rFonts w:asciiTheme="minorEastAsia"/>
        </w:rPr>
        <w:t>降，戶江翻。</w:t>
      </w:r>
      <w:r w:rsidR="00934453" w:rsidRPr="00932A72">
        <w:rPr>
          <w:rFonts w:asciiTheme="minorEastAsia"/>
        </w:rPr>
        <w:t>餘衆復立其子南海王，歡進擊，擒之，俘其皇后、諸王、公卿以下四百餘人，華、夷五萬餘戶。</w:t>
      </w:r>
    </w:p>
    <w:p w:rsidR="00934453" w:rsidRPr="00932A72" w:rsidRDefault="00934453" w:rsidP="0013378F">
      <w:pPr>
        <w:rPr>
          <w:rFonts w:asciiTheme="minorEastAsia"/>
        </w:rPr>
      </w:pPr>
      <w:r w:rsidRPr="00932A72">
        <w:rPr>
          <w:rFonts w:asciiTheme="minorEastAsia"/>
        </w:rPr>
        <w:t>壬申，歡入朝于鄴，</w:t>
      </w:r>
      <w:r w:rsidRPr="00932A72">
        <w:rPr>
          <w:rStyle w:val="00Text"/>
          <w:rFonts w:asciiTheme="minorEastAsia"/>
        </w:rPr>
        <w:t>朝，直遙翻。</w:t>
      </w:r>
      <w:r w:rsidRPr="00932A72">
        <w:rPr>
          <w:rFonts w:asciiTheme="minorEastAsia"/>
        </w:rPr>
        <w:t>以孝武帝后妻彭城王韶。</w:t>
      </w:r>
      <w:r w:rsidRPr="00932A72">
        <w:rPr>
          <w:rStyle w:val="00Text"/>
          <w:rFonts w:asciiTheme="minorEastAsia"/>
        </w:rPr>
        <w:t>孝武帝后，歡長女也。</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魏丞相泰以軍旅未息，吏民勞弊，命所司斟酌古今可以便時適治者，為二十四條新制，奏行之。</w:t>
      </w:r>
      <w:r w:rsidR="00934453" w:rsidRPr="00932A72">
        <w:rPr>
          <w:rStyle w:val="00Text"/>
          <w:rFonts w:asciiTheme="minorEastAsia"/>
        </w:rPr>
        <w:t>治，直吏翻。</w:t>
      </w:r>
    </w:p>
    <w:p w:rsidR="00934453" w:rsidRPr="00932A72" w:rsidRDefault="00934453" w:rsidP="0013378F">
      <w:pPr>
        <w:rPr>
          <w:rFonts w:asciiTheme="minorEastAsia"/>
        </w:rPr>
      </w:pPr>
      <w:r w:rsidRPr="00932A72">
        <w:rPr>
          <w:rFonts w:asciiTheme="minorEastAsia"/>
        </w:rPr>
        <w:t>泰用武功蘇綽為行臺郞中，</w:t>
      </w:r>
      <w:r w:rsidRPr="00932A72">
        <w:rPr>
          <w:rStyle w:val="00Text"/>
          <w:rFonts w:asciiTheme="minorEastAsia"/>
        </w:rPr>
        <w:t>魏收志︰太和十一年，分扶風置武功郡，屬岐州。卽漢、魏武功縣之地。</w:t>
      </w:r>
      <w:r w:rsidRPr="00932A72">
        <w:rPr>
          <w:rFonts w:asciiTheme="minorEastAsia"/>
        </w:rPr>
        <w:t>居歲餘，泰未之知也，而臺中皆稱其能，有疑事皆就決之。</w:t>
      </w:r>
      <w:r w:rsidRPr="00932A72">
        <w:rPr>
          <w:rStyle w:val="00Text"/>
          <w:rFonts w:asciiTheme="minorEastAsia"/>
        </w:rPr>
        <w:t>就蘇綽以決疑也。此就，卽孟子</w:t>
      </w:r>
      <w:r w:rsidR="000232D5">
        <w:rPr>
          <w:rStyle w:val="00Text"/>
          <w:rFonts w:asciiTheme="minorEastAsia"/>
        </w:rPr>
        <w:t>「</w:t>
      </w:r>
      <w:r w:rsidRPr="00932A72">
        <w:rPr>
          <w:rStyle w:val="00Text"/>
          <w:rFonts w:asciiTheme="minorEastAsia"/>
        </w:rPr>
        <w:t>欲有謀焉則就之</w:t>
      </w:r>
      <w:r w:rsidR="000232D5">
        <w:rPr>
          <w:rStyle w:val="00Text"/>
          <w:rFonts w:asciiTheme="minorEastAsia"/>
        </w:rPr>
        <w:t>」</w:t>
      </w:r>
      <w:r w:rsidRPr="00932A72">
        <w:rPr>
          <w:rStyle w:val="00Text"/>
          <w:rFonts w:asciiTheme="minorEastAsia"/>
        </w:rPr>
        <w:t>之就。</w:t>
      </w:r>
      <w:r w:rsidRPr="00932A72">
        <w:rPr>
          <w:rFonts w:asciiTheme="minorEastAsia"/>
        </w:rPr>
        <w:t>泰與僕射周惠達論事，惠達不能對，請出議之。出，以告綽，綽為之區處，</w:t>
      </w:r>
      <w:r w:rsidRPr="00932A72">
        <w:rPr>
          <w:rStyle w:val="00Text"/>
          <w:rFonts w:asciiTheme="minorEastAsia"/>
        </w:rPr>
        <w:t>為，于為翻。處，昌呂翻。</w:t>
      </w:r>
      <w:r w:rsidRPr="00932A72">
        <w:rPr>
          <w:rFonts w:asciiTheme="minorEastAsia"/>
        </w:rPr>
        <w:t>惠達入白之，泰稱善，曰︰</w:t>
      </w:r>
      <w:r w:rsidR="000232D5">
        <w:rPr>
          <w:rFonts w:asciiTheme="minorEastAsia"/>
        </w:rPr>
        <w:t>「</w:t>
      </w:r>
      <w:r w:rsidRPr="00932A72">
        <w:rPr>
          <w:rFonts w:asciiTheme="minorEastAsia"/>
        </w:rPr>
        <w:t>誰與卿為此議者？</w:t>
      </w:r>
      <w:r w:rsidR="000232D5">
        <w:rPr>
          <w:rFonts w:asciiTheme="minorEastAsia"/>
        </w:rPr>
        <w:t>」</w:t>
      </w:r>
      <w:r w:rsidRPr="00932A72">
        <w:rPr>
          <w:rFonts w:asciiTheme="minorEastAsia"/>
        </w:rPr>
        <w:t>惠達以綽對，且稱綽有王佐之才，泰乃握綽為著作郞。泰與公卿如昆明池觀漁，行至漢故倉池，</w:t>
      </w:r>
      <w:r w:rsidRPr="00932A72">
        <w:rPr>
          <w:rStyle w:val="00Text"/>
          <w:rFonts w:asciiTheme="minorEastAsia"/>
        </w:rPr>
        <w:t>水經註︰泬水枝渠至章門西，飛渠引水入城，東為倉池，池在未央宮西。池有漸臺，漢兵起，王莽死於此臺。蘇綽傳亦云︰行至長安城漢故倉池。</w:t>
      </w:r>
      <w:r w:rsidRPr="00932A72">
        <w:rPr>
          <w:rFonts w:asciiTheme="minorEastAsia"/>
        </w:rPr>
        <w:t>顧問左右，莫有知者。泰召綽問之，具以狀對。泰悅，因問天地造化之始，歷代興亡之迹，綽應對如流。泰與綽並馬徐行，至池，竟不設網罟而還。</w:t>
      </w:r>
      <w:r w:rsidRPr="00932A72">
        <w:rPr>
          <w:rStyle w:val="00Text"/>
          <w:rFonts w:asciiTheme="minorEastAsia"/>
        </w:rPr>
        <w:t>意在問綽，不在觀漁。還，從宣翻，又如字。</w:t>
      </w:r>
      <w:r w:rsidRPr="00932A72">
        <w:rPr>
          <w:rFonts w:asciiTheme="minorEastAsia"/>
        </w:rPr>
        <w:t>遂留綽至夜，問以政事，臥而聽之；綽指陳為治之要，</w:t>
      </w:r>
      <w:r w:rsidRPr="00932A72">
        <w:rPr>
          <w:rStyle w:val="00Text"/>
          <w:rFonts w:asciiTheme="minorEastAsia"/>
        </w:rPr>
        <w:t>治，直吏翻。</w:t>
      </w:r>
      <w:r w:rsidRPr="00932A72">
        <w:rPr>
          <w:rFonts w:asciiTheme="minorEastAsia"/>
        </w:rPr>
        <w:t>泰起，整衣危坐，不覺膝之前席，</w:t>
      </w:r>
      <w:r w:rsidRPr="00932A72">
        <w:rPr>
          <w:rStyle w:val="00Text"/>
          <w:rFonts w:asciiTheme="minorEastAsia"/>
        </w:rPr>
        <w:t>初臥而聽，繼起而整衣危坐，又不覺膝之前席。蓋綽之言深有以當泰心，久而愈敬也。</w:t>
      </w:r>
      <w:r w:rsidRPr="00932A72">
        <w:rPr>
          <w:rFonts w:asciiTheme="minorEastAsia"/>
        </w:rPr>
        <w:t>語遂達曙不厭。</w:t>
      </w:r>
      <w:r w:rsidRPr="00932A72">
        <w:rPr>
          <w:rStyle w:val="00Text"/>
          <w:rFonts w:asciiTheme="minorEastAsia"/>
        </w:rPr>
        <w:t>天曉為曙。</w:t>
      </w:r>
      <w:r w:rsidRPr="00932A72">
        <w:rPr>
          <w:rFonts w:asciiTheme="minorEastAsia"/>
        </w:rPr>
        <w:t>詰朝，謂周惠達曰︰</w:t>
      </w:r>
      <w:r w:rsidR="000232D5">
        <w:rPr>
          <w:rFonts w:asciiTheme="minorEastAsia"/>
        </w:rPr>
        <w:t>「</w:t>
      </w:r>
      <w:r w:rsidRPr="00932A72">
        <w:rPr>
          <w:rFonts w:asciiTheme="minorEastAsia"/>
        </w:rPr>
        <w:t>蘇綽眞奇士，吾方任之以政。</w:t>
      </w:r>
      <w:r w:rsidR="000232D5">
        <w:rPr>
          <w:rFonts w:asciiTheme="minorEastAsia"/>
        </w:rPr>
        <w:t>」</w:t>
      </w:r>
      <w:r w:rsidRPr="00932A72">
        <w:rPr>
          <w:rStyle w:val="00Text"/>
          <w:rFonts w:asciiTheme="minorEastAsia"/>
        </w:rPr>
        <w:t>詰，去吉翻。</w:t>
      </w:r>
      <w:r w:rsidRPr="00932A72">
        <w:rPr>
          <w:rFonts w:asciiTheme="minorEastAsia"/>
        </w:rPr>
        <w:t>卽拜大行臺左丞，參典機密，自是寵遇日隆。綽始制文案程式朱出、墨入及計帳、戶籍之法，</w:t>
      </w:r>
      <w:r w:rsidRPr="00932A72">
        <w:rPr>
          <w:rStyle w:val="00Text"/>
          <w:rFonts w:asciiTheme="minorEastAsia"/>
        </w:rPr>
        <w:t>計帳者，具來歲課役之大數，以報度支。戶籍者，戶口之籍。</w:t>
      </w:r>
      <w:r w:rsidRPr="00932A72">
        <w:rPr>
          <w:rFonts w:asciiTheme="minorEastAsia"/>
        </w:rPr>
        <w:t>後人多遵用之。</w:t>
      </w:r>
      <w:r w:rsidRPr="00932A72">
        <w:rPr>
          <w:rStyle w:val="00Text"/>
          <w:rFonts w:asciiTheme="minorEastAsia"/>
        </w:rPr>
        <w:t>世有有為之主，必有能者出為之用；若謂天下無才，吾不信也。</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東魏以封延之為青州刺史，代侯淵。淵旣失州任而懼，行及廣川，</w:t>
      </w:r>
      <w:r w:rsidR="00934453" w:rsidRPr="00932A72">
        <w:rPr>
          <w:rStyle w:val="00Text"/>
          <w:rFonts w:asciiTheme="minorEastAsia"/>
        </w:rPr>
        <w:t>沈約曰︰廣川縣本屬信都，後漢屬清河，魏屬勃海，晉還清河。江左僑立廣川郡縣於濟南，非舊所也。魏收曰︰齊郡廣川縣有牛山、齊桓公冢、管仲冢。五代志︰齊州長山縣，舊置廣川郡。</w:t>
      </w:r>
      <w:r w:rsidR="00934453" w:rsidRPr="00932A72">
        <w:rPr>
          <w:rFonts w:asciiTheme="minorEastAsia"/>
        </w:rPr>
        <w:t>遂反，夜，襲青州南郭，劫掠郡縣。夏，四月，丞相歡使濟州刺史蔡儁討之。</w:t>
      </w:r>
      <w:r w:rsidR="00934453" w:rsidRPr="00932A72">
        <w:rPr>
          <w:rStyle w:val="00Text"/>
          <w:rFonts w:asciiTheme="minorEastAsia"/>
        </w:rPr>
        <w:t>濟，子禮翻。</w:t>
      </w:r>
      <w:r w:rsidR="00934453" w:rsidRPr="00932A72">
        <w:rPr>
          <w:rFonts w:asciiTheme="minorEastAsia"/>
        </w:rPr>
        <w:t>淵部下多叛，淵欲南奔，於道為賣漿者所斬，送首於鄴。</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22</w:t>
      </w:r>
      <w:r w:rsidR="00934453" w:rsidRPr="00932A72">
        <w:rPr>
          <w:rStyle w:val="01Text"/>
          <w:rFonts w:ascii="等线" w:eastAsia="等线" w:hAnsi="等线" w:cs="等线" w:hint="eastAsia"/>
          <w:sz w:val="21"/>
        </w:rPr>
        <w:t>元慶和攻東魏城父，</w:t>
      </w:r>
      <w:r w:rsidR="00934453" w:rsidRPr="00932A72">
        <w:rPr>
          <w:rFonts w:asciiTheme="minorEastAsia" w:eastAsiaTheme="minorEastAsia"/>
        </w:rPr>
        <w:t>魏收志，陳留郡浚儀縣有城父城，至隋，改浚儀為城父縣，屬譙郡。五代志︰譙郡城父縣，宋置浚儀縣。又考沈約志，陳留浚儀縣並寄治譙郡長垣縣界。則知諸志所謂浚儀，非我朝開封府之浚儀也。魏收志梁州陳留郡浚儀縣，則我朝開封之浚儀也。眞宗改浚儀曰祥符。所謂城父，則今亳州之城父縣是也。父，音甫。</w:t>
      </w:r>
      <w:r w:rsidR="00934453" w:rsidRPr="00932A72">
        <w:rPr>
          <w:rStyle w:val="01Text"/>
          <w:rFonts w:asciiTheme="minorEastAsia" w:eastAsiaTheme="minorEastAsia"/>
          <w:sz w:val="21"/>
        </w:rPr>
        <w:t>丞相歡遣高敖曹帥三萬人趣項，竇泰帥三萬人趣城父，侯景帥三萬人趣彭城，</w:t>
      </w:r>
      <w:r w:rsidR="00934453" w:rsidRPr="00932A72">
        <w:rPr>
          <w:rFonts w:asciiTheme="minorEastAsia" w:eastAsiaTheme="minorEastAsia"/>
        </w:rPr>
        <w:t>帥，讀曰率。趣，七喻翻。</w:t>
      </w:r>
      <w:r w:rsidR="00934453" w:rsidRPr="00932A72">
        <w:rPr>
          <w:rStyle w:val="01Text"/>
          <w:rFonts w:asciiTheme="minorEastAsia" w:eastAsiaTheme="minorEastAsia"/>
          <w:sz w:val="21"/>
        </w:rPr>
        <w:t>以任祥為東南道行臺僕射，節度諸軍。</w:t>
      </w:r>
      <w:r w:rsidR="00934453" w:rsidRPr="00932A72">
        <w:rPr>
          <w:rFonts w:asciiTheme="minorEastAsia" w:eastAsiaTheme="minorEastAsia"/>
        </w:rPr>
        <w:t>任，音壬。</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五月，魏加丞相泰柱國。</w:t>
      </w:r>
      <w:r w:rsidR="00934453" w:rsidRPr="00932A72">
        <w:rPr>
          <w:rStyle w:val="00Text"/>
          <w:rFonts w:asciiTheme="minorEastAsia"/>
        </w:rPr>
        <w:t>卽柱國大將軍之官。</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元慶和引兵逼東魏南兗州，東魏洛州刺史韓賢拒之。</w:t>
      </w:r>
      <w:r w:rsidR="00934453" w:rsidRPr="00932A72">
        <w:rPr>
          <w:rStyle w:val="00Text"/>
          <w:rFonts w:asciiTheme="minorEastAsia"/>
        </w:rPr>
        <w:t>東魏旣遷鄴，以洛陽為洛州，領洛陽、河陰、新安、中川、河南、陽城郡。</w:t>
      </w:r>
      <w:r w:rsidR="00934453" w:rsidRPr="00932A72">
        <w:rPr>
          <w:rFonts w:asciiTheme="minorEastAsia"/>
        </w:rPr>
        <w:t>六月，慶和攻南頓，豫州刺史堯雄破之。</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秋，七月，甲戌，魏以開府儀同三司念賢為太尉，万俟壽洛干為司徒，開府儀同三司越勒肱為司空。</w:t>
      </w:r>
      <w:r w:rsidR="00934453" w:rsidRPr="00932A72">
        <w:rPr>
          <w:rStyle w:val="00Text"/>
          <w:rFonts w:asciiTheme="minorEastAsia"/>
        </w:rPr>
        <w:t>越勒出於越勒部，因以為姓。</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26</w:t>
      </w:r>
      <w:r w:rsidR="00934453" w:rsidRPr="00932A72">
        <w:rPr>
          <w:rStyle w:val="01Text"/>
          <w:rFonts w:ascii="等线" w:eastAsia="等线" w:hAnsi="等线" w:cs="等线" w:hint="eastAsia"/>
          <w:sz w:val="21"/>
        </w:rPr>
        <w:t>益州刺史鄱陽王範、南梁州刺史樊文熾</w:t>
      </w:r>
      <w:r w:rsidR="00934453" w:rsidRPr="00932A72">
        <w:rPr>
          <w:rFonts w:asciiTheme="minorEastAsia" w:eastAsiaTheme="minorEastAsia"/>
        </w:rPr>
        <w:t>五代志︰普安郡，梁置南梁州，後改為安州，西魏改曰始州，至唐改始州曰劍州。</w:t>
      </w:r>
      <w:r w:rsidR="00934453" w:rsidRPr="00932A72">
        <w:rPr>
          <w:rStyle w:val="01Text"/>
          <w:rFonts w:asciiTheme="minorEastAsia" w:eastAsiaTheme="minorEastAsia"/>
          <w:sz w:val="21"/>
        </w:rPr>
        <w:t>合兵圍晉壽，魏東益州刺史傅敬和來降。</w:t>
      </w:r>
      <w:r w:rsidR="00934453" w:rsidRPr="00932A72">
        <w:rPr>
          <w:rFonts w:asciiTheme="minorEastAsia" w:eastAsiaTheme="minorEastAsia"/>
        </w:rPr>
        <w:t>降，戶江翻。</w:t>
      </w:r>
      <w:r w:rsidR="00934453" w:rsidRPr="00932A72">
        <w:rPr>
          <w:rStyle w:val="01Text"/>
          <w:rFonts w:asciiTheme="minorEastAsia" w:eastAsiaTheme="minorEastAsia"/>
          <w:sz w:val="21"/>
        </w:rPr>
        <w:t>範，恢之子；</w:t>
      </w:r>
      <w:r w:rsidR="00934453" w:rsidRPr="00932A72">
        <w:rPr>
          <w:rFonts w:asciiTheme="minorEastAsia" w:eastAsiaTheme="minorEastAsia"/>
        </w:rPr>
        <w:t>鄱陽王恢，費妃之子，上之弟也。</w:t>
      </w:r>
      <w:r w:rsidR="00934453" w:rsidRPr="00932A72">
        <w:rPr>
          <w:rStyle w:val="01Text"/>
          <w:rFonts w:asciiTheme="minorEastAsia" w:eastAsiaTheme="minorEastAsia"/>
          <w:sz w:val="21"/>
        </w:rPr>
        <w:t>敬和，豎眼之子也。</w:t>
      </w:r>
      <w:r w:rsidR="00934453" w:rsidRPr="00932A72">
        <w:rPr>
          <w:rFonts w:asciiTheme="minorEastAsia" w:eastAsiaTheme="minorEastAsia"/>
        </w:rPr>
        <w:t>傅豎眼著功梁、益，而子為降虜，隤其家聲忽諸！豎，而庾翻。</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魏下詔數高歡二</w:t>
      </w:r>
      <w:r w:rsidR="00934453" w:rsidRPr="00932A72">
        <w:rPr>
          <w:rFonts w:asciiTheme="minorEastAsia"/>
        </w:rPr>
        <w:t>十罪，</w:t>
      </w:r>
      <w:r w:rsidR="00934453" w:rsidRPr="00932A72">
        <w:rPr>
          <w:rStyle w:val="00Text"/>
          <w:rFonts w:asciiTheme="minorEastAsia"/>
        </w:rPr>
        <w:t>數，所具翻。</w:t>
      </w:r>
      <w:r w:rsidR="00934453" w:rsidRPr="00932A72">
        <w:rPr>
          <w:rFonts w:asciiTheme="minorEastAsia"/>
        </w:rPr>
        <w:t>且曰︰</w:t>
      </w:r>
      <w:r w:rsidR="000232D5">
        <w:rPr>
          <w:rFonts w:asciiTheme="minorEastAsia"/>
        </w:rPr>
        <w:t>「</w:t>
      </w:r>
      <w:r w:rsidR="00934453" w:rsidRPr="00932A72">
        <w:rPr>
          <w:rFonts w:asciiTheme="minorEastAsia"/>
        </w:rPr>
        <w:t>朕將親總六軍，與丞相掃除凶醜。</w:t>
      </w:r>
      <w:r w:rsidR="000232D5">
        <w:rPr>
          <w:rFonts w:asciiTheme="minorEastAsia"/>
        </w:rPr>
        <w:t>」</w:t>
      </w:r>
      <w:r w:rsidR="00934453" w:rsidRPr="00932A72">
        <w:rPr>
          <w:rFonts w:asciiTheme="minorEastAsia"/>
        </w:rPr>
        <w:t>歡亦移檄於魏，謂宇文黑獺、</w:t>
      </w:r>
      <w:r w:rsidR="000232D5">
        <w:rPr>
          <w:rStyle w:val="00Text"/>
          <w:rFonts w:asciiTheme="minorEastAsia"/>
        </w:rPr>
        <w:t>『</w:t>
      </w:r>
      <w:r w:rsidR="00934453" w:rsidRPr="00932A72">
        <w:rPr>
          <w:rStyle w:val="00Text"/>
          <w:rFonts w:asciiTheme="minorEastAsia"/>
        </w:rPr>
        <w:t>鄒︰宇文泰，字黑獺。</w:t>
      </w:r>
      <w:r w:rsidR="000232D5">
        <w:rPr>
          <w:rStyle w:val="00Text"/>
          <w:rFonts w:asciiTheme="minorEastAsia"/>
        </w:rPr>
        <w:t>』</w:t>
      </w:r>
      <w:r w:rsidR="00934453" w:rsidRPr="00932A72">
        <w:rPr>
          <w:rFonts w:asciiTheme="minorEastAsia"/>
        </w:rPr>
        <w:t>斛斯椿為逆徒，且言</w:t>
      </w:r>
      <w:r w:rsidR="000232D5">
        <w:rPr>
          <w:rFonts w:asciiTheme="minorEastAsia"/>
        </w:rPr>
        <w:t>「</w:t>
      </w:r>
      <w:r w:rsidR="00934453" w:rsidRPr="00932A72">
        <w:rPr>
          <w:rFonts w:asciiTheme="minorEastAsia"/>
        </w:rPr>
        <w:t>今分命諸將，領兵百萬，刻期西討。</w:t>
      </w:r>
      <w:r w:rsidR="000232D5">
        <w:rPr>
          <w:rFonts w:asciiTheme="minorEastAsia"/>
        </w:rPr>
        <w:t>」</w:t>
      </w:r>
      <w:r w:rsidR="00934453" w:rsidRPr="00932A72">
        <w:rPr>
          <w:rStyle w:val="00Text"/>
          <w:rFonts w:asciiTheme="minorEastAsia"/>
        </w:rPr>
        <w:t>將，卽亮翻。</w:t>
      </w:r>
    </w:p>
    <w:p w:rsidR="00934453" w:rsidRPr="00932A72" w:rsidRDefault="00A74943" w:rsidP="0013378F">
      <w:pPr>
        <w:rPr>
          <w:rFonts w:asciiTheme="minorEastAsia"/>
        </w:rPr>
      </w:pPr>
      <w:r w:rsidRPr="00A74943">
        <w:rPr>
          <w:rFonts w:asciiTheme="minorEastAsia" w:hAnsi="MS Mincho" w:cs="MS Mincho" w:hint="eastAsia"/>
          <w:b/>
          <w:color w:val="696969"/>
          <w:sz w:val="18"/>
        </w:rPr>
        <w:t>28</w:t>
      </w:r>
      <w:r w:rsidR="00934453" w:rsidRPr="00932A72">
        <w:rPr>
          <w:rFonts w:ascii="等线" w:eastAsia="等线" w:hAnsi="等线" w:cs="等线" w:hint="eastAsia"/>
        </w:rPr>
        <w:t>東魏遣行臺元晏擊元慶和。</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29</w:t>
      </w:r>
      <w:r w:rsidR="00934453" w:rsidRPr="00932A72">
        <w:rPr>
          <w:rStyle w:val="01Text"/>
          <w:rFonts w:ascii="等线" w:eastAsia="等线" w:hAnsi="等线" w:cs="等线" w:hint="eastAsia"/>
          <w:sz w:val="21"/>
        </w:rPr>
        <w:t>或告東魏司空濟陰王暉業與七兵尚書薛琡貳於魏，</w:t>
      </w:r>
      <w:r w:rsidR="00934453" w:rsidRPr="00932A72">
        <w:rPr>
          <w:rFonts w:asciiTheme="minorEastAsia" w:eastAsiaTheme="minorEastAsia"/>
        </w:rPr>
        <w:t>曹魏置五兵尚書，謂中兵、外兵、騎兵、別兵、都兵也。及晉，分中兵、外兵為左、右，與舊五兵為七曹；然尚書唯置五兵而已，無七兵尚書之名。至後魏，始有七兵尚書，北齊復為五兵。琡，昌六翻。濟，子禮翻。</w:t>
      </w:r>
      <w:r w:rsidR="00934453" w:rsidRPr="00932A72">
        <w:rPr>
          <w:rStyle w:val="01Text"/>
          <w:rFonts w:asciiTheme="minorEastAsia" w:eastAsiaTheme="minorEastAsia"/>
          <w:sz w:val="21"/>
        </w:rPr>
        <w:t>八月，辛卯，執送晉陽，皆免官。</w:t>
      </w:r>
      <w:r w:rsidR="00934453" w:rsidRPr="00932A72">
        <w:rPr>
          <w:rFonts w:asciiTheme="minorEastAsia" w:eastAsiaTheme="minorEastAsia"/>
        </w:rPr>
        <w:t>時東魏丞相歡居晉陽，執送二人，取其裁決。春秋，晉為方伯，執列國君臣之違命者歸之京師，經猶貶之，況自京師而執送晉陽乎！</w:t>
      </w:r>
    </w:p>
    <w:p w:rsidR="00934453" w:rsidRPr="00932A72" w:rsidRDefault="00A74943" w:rsidP="0013378F">
      <w:pPr>
        <w:rPr>
          <w:rFonts w:asciiTheme="minorEastAsia"/>
        </w:rPr>
      </w:pPr>
      <w:r w:rsidRPr="00A74943">
        <w:rPr>
          <w:rFonts w:asciiTheme="minorEastAsia" w:hAnsi="MS Mincho" w:cs="MS Mincho" w:hint="eastAsia"/>
          <w:b/>
          <w:color w:val="696969"/>
          <w:sz w:val="18"/>
        </w:rPr>
        <w:t>30</w:t>
      </w:r>
      <w:r w:rsidR="00934453" w:rsidRPr="00932A72">
        <w:rPr>
          <w:rFonts w:ascii="等线" w:eastAsia="等线" w:hAnsi="等线" w:cs="等线" w:hint="eastAsia"/>
        </w:rPr>
        <w:t>甲午，東魏發民七萬六千人作新宮於鄴，使僕射高隆之與司空冑曹參軍辛術共營之，</w:t>
      </w:r>
      <w:r w:rsidR="00934453" w:rsidRPr="00932A72">
        <w:rPr>
          <w:rStyle w:val="00Text"/>
          <w:rFonts w:asciiTheme="minorEastAsia"/>
        </w:rPr>
        <w:t>元魏公府有法、墨、田、水、鎧、冑、集、士等曹，皆行參軍也。</w:t>
      </w:r>
      <w:r w:rsidR="00934453" w:rsidRPr="00932A72">
        <w:rPr>
          <w:rFonts w:asciiTheme="minorEastAsia"/>
        </w:rPr>
        <w:t>築鄴南城周二十五里。術，琛之子也。</w:t>
      </w:r>
      <w:r w:rsidR="00934453" w:rsidRPr="00932A72">
        <w:rPr>
          <w:rStyle w:val="00Text"/>
          <w:rFonts w:asciiTheme="minorEastAsia"/>
        </w:rPr>
        <w:t>辛琛見一百四十七卷天監六年。琛，丑林翻。</w:t>
      </w:r>
    </w:p>
    <w:p w:rsidR="00934453" w:rsidRPr="00932A72" w:rsidRDefault="00A74943" w:rsidP="0013378F">
      <w:pPr>
        <w:rPr>
          <w:rFonts w:asciiTheme="minorEastAsia"/>
        </w:rPr>
      </w:pPr>
      <w:r w:rsidRPr="00A74943">
        <w:rPr>
          <w:rFonts w:asciiTheme="minorEastAsia" w:hAnsi="MS Mincho" w:cs="MS Mincho" w:hint="eastAsia"/>
          <w:b/>
          <w:color w:val="696969"/>
          <w:sz w:val="18"/>
        </w:rPr>
        <w:t>31</w:t>
      </w:r>
      <w:r w:rsidR="00934453" w:rsidRPr="00932A72">
        <w:rPr>
          <w:rFonts w:ascii="等线" w:eastAsia="等线" w:hAnsi="等线" w:cs="等线" w:hint="eastAsia"/>
        </w:rPr>
        <w:t>趙剛自蠻中往見東魏東荊州刺史趙郡李愍，勸令附魏，愍從之，剛由是得至長安。丞相泰以剛為左光祿大夫。剛說泰召賀拔勝、獨孤信等於梁，</w:t>
      </w:r>
      <w:r w:rsidR="00934453" w:rsidRPr="00932A72">
        <w:rPr>
          <w:rStyle w:val="00Text"/>
          <w:rFonts w:asciiTheme="minorEastAsia"/>
        </w:rPr>
        <w:t>剛沒蠻中，勝、信奔梁，並見上卷上年。說，式芮翻。</w:t>
      </w:r>
      <w:r w:rsidR="00934453" w:rsidRPr="00932A72">
        <w:rPr>
          <w:rFonts w:asciiTheme="minorEastAsia"/>
        </w:rPr>
        <w:t>泰使剛來請之。</w:t>
      </w:r>
    </w:p>
    <w:p w:rsidR="00934453" w:rsidRPr="00932A72" w:rsidRDefault="00A74943" w:rsidP="0013378F">
      <w:pPr>
        <w:rPr>
          <w:rFonts w:asciiTheme="minorEastAsia"/>
        </w:rPr>
      </w:pPr>
      <w:r w:rsidRPr="00A74943">
        <w:rPr>
          <w:rFonts w:asciiTheme="minorEastAsia" w:hAnsi="MS Mincho" w:cs="MS Mincho" w:hint="eastAsia"/>
          <w:b/>
          <w:color w:val="696969"/>
          <w:sz w:val="18"/>
        </w:rPr>
        <w:t>32</w:t>
      </w:r>
      <w:r w:rsidR="00934453" w:rsidRPr="00932A72">
        <w:rPr>
          <w:rFonts w:ascii="等线" w:eastAsia="等线" w:hAnsi="等线" w:cs="等线" w:hint="eastAsia"/>
        </w:rPr>
        <w:t>九月，丁巳，東魏以開府儀同三司襄</w:t>
      </w:r>
      <w:r w:rsidR="00934453" w:rsidRPr="00932A72">
        <w:rPr>
          <w:rFonts w:asciiTheme="minorEastAsia"/>
        </w:rPr>
        <w:t>城王旭為司空。</w:t>
      </w:r>
      <w:r w:rsidR="00934453" w:rsidRPr="00932A72">
        <w:rPr>
          <w:rStyle w:val="00Text"/>
          <w:rFonts w:asciiTheme="minorEastAsia"/>
        </w:rPr>
        <w:t>旭，吁玉翻。</w:t>
      </w:r>
    </w:p>
    <w:p w:rsidR="00934453" w:rsidRPr="00932A72" w:rsidRDefault="00A74943" w:rsidP="0013378F">
      <w:pPr>
        <w:rPr>
          <w:rFonts w:asciiTheme="minorEastAsia"/>
        </w:rPr>
      </w:pPr>
      <w:r w:rsidRPr="00A74943">
        <w:rPr>
          <w:rFonts w:asciiTheme="minorEastAsia" w:hAnsi="MS Mincho" w:cs="MS Mincho" w:hint="eastAsia"/>
          <w:b/>
          <w:color w:val="696969"/>
          <w:sz w:val="18"/>
        </w:rPr>
        <w:t>33</w:t>
      </w:r>
      <w:r w:rsidR="00934453" w:rsidRPr="00932A72">
        <w:rPr>
          <w:rFonts w:ascii="等线" w:eastAsia="等线" w:hAnsi="等线" w:cs="等线" w:hint="eastAsia"/>
        </w:rPr>
        <w:t>冬，十月，魏太師上黨文宣王長孫稚卒。</w:t>
      </w:r>
      <w:r w:rsidR="00934453" w:rsidRPr="00932A72">
        <w:rPr>
          <w:rStyle w:val="00Text"/>
          <w:rFonts w:asciiTheme="minorEastAsia"/>
        </w:rPr>
        <w:t>長，知兩翻。</w:t>
      </w:r>
    </w:p>
    <w:p w:rsidR="00934453" w:rsidRPr="00932A72" w:rsidRDefault="00A74943" w:rsidP="0013378F">
      <w:pPr>
        <w:rPr>
          <w:rFonts w:asciiTheme="minorEastAsia"/>
        </w:rPr>
      </w:pPr>
      <w:r w:rsidRPr="00A74943">
        <w:rPr>
          <w:rFonts w:asciiTheme="minorEastAsia" w:hAnsi="MS Mincho" w:cs="MS Mincho" w:hint="eastAsia"/>
          <w:b/>
          <w:color w:val="696969"/>
          <w:sz w:val="18"/>
        </w:rPr>
        <w:t>34</w:t>
      </w:r>
      <w:r w:rsidR="00934453" w:rsidRPr="00932A72">
        <w:rPr>
          <w:rFonts w:ascii="等线" w:eastAsia="等线" w:hAnsi="等线" w:cs="等线" w:hint="eastAsia"/>
        </w:rPr>
        <w:t>魏秦州刺史王超世，丞相泰之內兄也，</w:t>
      </w:r>
      <w:r w:rsidR="00934453" w:rsidRPr="00932A72">
        <w:rPr>
          <w:rStyle w:val="00Text"/>
          <w:rFonts w:asciiTheme="minorEastAsia"/>
        </w:rPr>
        <w:t>母黨以兄弟齒，謂之內兄、內弟。</w:t>
      </w:r>
      <w:r w:rsidR="00934453" w:rsidRPr="00932A72">
        <w:rPr>
          <w:rFonts w:asciiTheme="minorEastAsia"/>
        </w:rPr>
        <w:t>驕而黷貨，泰奏請加法，詔賜死。</w:t>
      </w:r>
    </w:p>
    <w:p w:rsidR="00934453" w:rsidRPr="00932A72" w:rsidRDefault="00A74943" w:rsidP="0013378F">
      <w:pPr>
        <w:rPr>
          <w:rFonts w:asciiTheme="minorEastAsia"/>
        </w:rPr>
      </w:pPr>
      <w:r w:rsidRPr="00A74943">
        <w:rPr>
          <w:rFonts w:asciiTheme="minorEastAsia" w:hAnsi="MS Mincho" w:cs="MS Mincho" w:hint="eastAsia"/>
          <w:b/>
          <w:color w:val="696969"/>
          <w:sz w:val="18"/>
        </w:rPr>
        <w:t>35</w:t>
      </w:r>
      <w:r w:rsidR="00934453" w:rsidRPr="00932A72">
        <w:rPr>
          <w:rFonts w:ascii="等线" w:eastAsia="等线" w:hAnsi="等线" w:cs="等线" w:hint="eastAsia"/>
        </w:rPr>
        <w:t>十一月，丁未，侍中、中衞將軍徐勉卒。</w:t>
      </w:r>
      <w:r w:rsidR="00934453" w:rsidRPr="00932A72">
        <w:rPr>
          <w:rStyle w:val="00Text"/>
          <w:rFonts w:asciiTheme="minorEastAsia"/>
        </w:rPr>
        <w:t>卒，子恤翻。</w:t>
      </w:r>
      <w:r w:rsidR="00934453" w:rsidRPr="00932A72">
        <w:rPr>
          <w:rFonts w:asciiTheme="minorEastAsia"/>
        </w:rPr>
        <w:t>勉雖骨鯁不及范雲，亦不阿意茍合，故梁世言賢相者稱范、徐云。</w:t>
      </w:r>
      <w:r w:rsidR="00934453" w:rsidRPr="00932A72">
        <w:rPr>
          <w:rStyle w:val="00Text"/>
          <w:rFonts w:asciiTheme="minorEastAsia"/>
        </w:rPr>
        <w:t>范、徐旣沒，專任朱异，梁殆矣。</w:t>
      </w:r>
    </w:p>
    <w:p w:rsidR="00934453" w:rsidRPr="00932A72" w:rsidRDefault="00A74943" w:rsidP="0013378F">
      <w:pPr>
        <w:rPr>
          <w:rFonts w:asciiTheme="minorEastAsia"/>
        </w:rPr>
      </w:pPr>
      <w:r w:rsidRPr="00A74943">
        <w:rPr>
          <w:rFonts w:asciiTheme="minorEastAsia" w:hAnsi="MS Mincho" w:cs="MS Mincho" w:hint="eastAsia"/>
          <w:b/>
          <w:color w:val="696969"/>
          <w:sz w:val="18"/>
        </w:rPr>
        <w:t>36</w:t>
      </w:r>
      <w:r w:rsidR="00934453" w:rsidRPr="00932A72">
        <w:rPr>
          <w:rFonts w:ascii="等线" w:eastAsia="等线" w:hAnsi="等线" w:cs="等线" w:hint="eastAsia"/>
        </w:rPr>
        <w:t>癸丑，東魏主祀圜丘。</w:t>
      </w:r>
    </w:p>
    <w:p w:rsidR="00934453" w:rsidRPr="00932A72" w:rsidRDefault="00A74943" w:rsidP="0013378F">
      <w:pPr>
        <w:rPr>
          <w:rFonts w:asciiTheme="minorEastAsia"/>
        </w:rPr>
      </w:pPr>
      <w:r w:rsidRPr="00A74943">
        <w:rPr>
          <w:rFonts w:asciiTheme="minorEastAsia" w:hAnsi="MS Mincho" w:cs="MS Mincho" w:hint="eastAsia"/>
          <w:b/>
          <w:color w:val="696969"/>
          <w:sz w:val="18"/>
        </w:rPr>
        <w:t>37</w:t>
      </w:r>
      <w:r w:rsidR="00934453" w:rsidRPr="00932A72">
        <w:rPr>
          <w:rFonts w:ascii="等线" w:eastAsia="等线" w:hAnsi="等线" w:cs="等线" w:hint="eastAsia"/>
        </w:rPr>
        <w:t>甲午，東魏閶闔門災。門之初成也，高隆之乘馬遠望，謂其匠曰︰</w:t>
      </w:r>
      <w:r w:rsidR="000232D5">
        <w:rPr>
          <w:rFonts w:ascii="等线" w:eastAsia="等线" w:hAnsi="等线" w:cs="等线" w:hint="eastAsia"/>
        </w:rPr>
        <w:t>「</w:t>
      </w:r>
      <w:r w:rsidR="00934453" w:rsidRPr="00932A72">
        <w:rPr>
          <w:rFonts w:ascii="等线" w:eastAsia="等线" w:hAnsi="等线" w:cs="等线" w:hint="eastAsia"/>
        </w:rPr>
        <w:t>西南獨高一寸。</w:t>
      </w:r>
      <w:r w:rsidR="000232D5">
        <w:rPr>
          <w:rFonts w:ascii="等线" w:eastAsia="等线" w:hAnsi="等线" w:cs="等线" w:hint="eastAsia"/>
        </w:rPr>
        <w:t>」</w:t>
      </w:r>
      <w:r w:rsidR="00934453" w:rsidRPr="00932A72">
        <w:rPr>
          <w:rFonts w:ascii="等线" w:eastAsia="等线" w:hAnsi="等线" w:cs="等线" w:hint="eastAsia"/>
        </w:rPr>
        <w:t>量之果然。</w:t>
      </w:r>
      <w:r w:rsidR="00934453" w:rsidRPr="00932A72">
        <w:rPr>
          <w:rStyle w:val="00Text"/>
          <w:rFonts w:asciiTheme="minorEastAsia"/>
        </w:rPr>
        <w:t>高，居奧翻。量，音良。</w:t>
      </w:r>
      <w:r w:rsidR="00934453" w:rsidRPr="00932A72">
        <w:rPr>
          <w:rFonts w:asciiTheme="minorEastAsia"/>
        </w:rPr>
        <w:t>太府卿任忻集自矜其巧，不肯改。</w:t>
      </w:r>
      <w:r w:rsidR="00934453" w:rsidRPr="00932A72">
        <w:rPr>
          <w:rStyle w:val="00Text"/>
          <w:rFonts w:asciiTheme="minorEastAsia"/>
        </w:rPr>
        <w:t>任，音壬。</w:t>
      </w:r>
      <w:r w:rsidR="00934453" w:rsidRPr="00932A72">
        <w:rPr>
          <w:rFonts w:asciiTheme="minorEastAsia"/>
        </w:rPr>
        <w:t>隆之恨之，至是譖於丞相歡曰︰</w:t>
      </w:r>
      <w:r w:rsidR="000232D5">
        <w:rPr>
          <w:rFonts w:asciiTheme="minorEastAsia"/>
        </w:rPr>
        <w:t>「</w:t>
      </w:r>
      <w:r w:rsidR="00934453" w:rsidRPr="00932A72">
        <w:rPr>
          <w:rFonts w:asciiTheme="minorEastAsia"/>
        </w:rPr>
        <w:t>忻集潛通西魏，令人故燒之。</w:t>
      </w:r>
      <w:r w:rsidR="000232D5">
        <w:rPr>
          <w:rFonts w:asciiTheme="minorEastAsia"/>
        </w:rPr>
        <w:t>」</w:t>
      </w:r>
      <w:r w:rsidR="00934453" w:rsidRPr="00932A72">
        <w:rPr>
          <w:rFonts w:asciiTheme="minorEastAsia"/>
        </w:rPr>
        <w:t>歡斬之。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38</w:t>
      </w:r>
      <w:r w:rsidR="00934453" w:rsidRPr="00932A72">
        <w:rPr>
          <w:rStyle w:val="01Text"/>
          <w:rFonts w:ascii="等线" w:eastAsia="等线" w:hAnsi="等线" w:cs="等线" w:hint="eastAsia"/>
          <w:sz w:val="21"/>
        </w:rPr>
        <w:t>北梁州刺史蘭欽引兵攻南鄭，</w:t>
      </w:r>
      <w:r w:rsidR="00934453" w:rsidRPr="00932A72">
        <w:rPr>
          <w:rFonts w:asciiTheme="minorEastAsia" w:eastAsiaTheme="minorEastAsia"/>
        </w:rPr>
        <w:t>梁以南鄭為北梁州。蓋以欽為刺史，使之圖南鄭也。</w:t>
      </w:r>
      <w:r w:rsidR="00934453" w:rsidRPr="00932A72">
        <w:rPr>
          <w:rStyle w:val="01Text"/>
          <w:rFonts w:asciiTheme="minorEastAsia" w:eastAsiaTheme="minorEastAsia"/>
          <w:sz w:val="21"/>
        </w:rPr>
        <w:t>魏梁州刺史元羅舉州降。</w:t>
      </w:r>
      <w:r w:rsidR="00934453" w:rsidRPr="00932A72">
        <w:rPr>
          <w:rFonts w:asciiTheme="minorEastAsia" w:eastAsiaTheme="minorEastAsia"/>
        </w:rPr>
        <w:t>降，戶江翻。考異曰︰典略在七月，今從梁帝紀。</w:t>
      </w:r>
    </w:p>
    <w:p w:rsidR="00934453" w:rsidRPr="00932A72" w:rsidRDefault="00A74943" w:rsidP="0013378F">
      <w:pPr>
        <w:rPr>
          <w:rFonts w:asciiTheme="minorEastAsia"/>
        </w:rPr>
      </w:pPr>
      <w:r w:rsidRPr="00A74943">
        <w:rPr>
          <w:rFonts w:asciiTheme="minorEastAsia" w:hAnsi="MS Mincho" w:cs="MS Mincho" w:hint="eastAsia"/>
          <w:b/>
          <w:color w:val="696969"/>
          <w:sz w:val="18"/>
        </w:rPr>
        <w:t>39</w:t>
      </w:r>
      <w:r w:rsidR="00934453" w:rsidRPr="00932A72">
        <w:rPr>
          <w:rFonts w:ascii="等线" w:eastAsia="等线" w:hAnsi="等线" w:cs="等线" w:hint="eastAsia"/>
        </w:rPr>
        <w:t>東魏以丞相歡之子洋為驃騎大將軍、開府儀同三司，封太原公。</w:t>
      </w:r>
      <w:r w:rsidR="00934453" w:rsidRPr="00932A72">
        <w:rPr>
          <w:rStyle w:val="00Text"/>
          <w:rFonts w:asciiTheme="minorEastAsia"/>
        </w:rPr>
        <w:t>洋，音羊，又音祥。驃，匹妙翻。騎，奇寄翻；下同。</w:t>
      </w:r>
      <w:r w:rsidR="00934453" w:rsidRPr="00932A72">
        <w:rPr>
          <w:rFonts w:asciiTheme="minorEastAsia"/>
        </w:rPr>
        <w:t>洋內明決而外如不慧，兄弟及衆人皆嗤鄙之，</w:t>
      </w:r>
      <w:r w:rsidR="00934453" w:rsidRPr="00932A72">
        <w:rPr>
          <w:rStyle w:val="00Text"/>
          <w:rFonts w:asciiTheme="minorEastAsia"/>
        </w:rPr>
        <w:t>嗤，丑之翻。</w:t>
      </w:r>
      <w:r w:rsidR="00934453" w:rsidRPr="00932A72">
        <w:rPr>
          <w:rFonts w:asciiTheme="minorEastAsia"/>
        </w:rPr>
        <w:t>獨歡異之，謂長史薛琡曰︰</w:t>
      </w:r>
      <w:r w:rsidR="000232D5">
        <w:rPr>
          <w:rFonts w:asciiTheme="minorEastAsia"/>
        </w:rPr>
        <w:t>「</w:t>
      </w:r>
      <w:r w:rsidR="00934453" w:rsidRPr="00932A72">
        <w:rPr>
          <w:rFonts w:asciiTheme="minorEastAsia"/>
        </w:rPr>
        <w:t>此兒識慮過吾。</w:t>
      </w:r>
      <w:r w:rsidR="000232D5">
        <w:rPr>
          <w:rFonts w:asciiTheme="minorEastAsia"/>
        </w:rPr>
        <w:t>」</w:t>
      </w:r>
      <w:r w:rsidR="00934453" w:rsidRPr="00932A72">
        <w:rPr>
          <w:rFonts w:asciiTheme="minorEastAsia"/>
        </w:rPr>
        <w:t>幼時，歡嘗欲觀諸子意識，使各治亂絲，</w:t>
      </w:r>
      <w:r w:rsidR="00934453" w:rsidRPr="00932A72">
        <w:rPr>
          <w:rStyle w:val="00Text"/>
          <w:rFonts w:asciiTheme="minorEastAsia"/>
        </w:rPr>
        <w:t>治，直之翻；下同。</w:t>
      </w:r>
      <w:r w:rsidR="00934453" w:rsidRPr="00932A72">
        <w:rPr>
          <w:rFonts w:asciiTheme="minorEastAsia"/>
        </w:rPr>
        <w:t>洋獨抽刀斬之，曰︰</w:t>
      </w:r>
      <w:r w:rsidR="000232D5">
        <w:rPr>
          <w:rFonts w:asciiTheme="minorEastAsia"/>
        </w:rPr>
        <w:t>「</w:t>
      </w:r>
      <w:r w:rsidR="00934453" w:rsidRPr="00932A72">
        <w:rPr>
          <w:rFonts w:asciiTheme="minorEastAsia"/>
        </w:rPr>
        <w:t>亂者必斬！</w:t>
      </w:r>
      <w:r w:rsidR="000232D5">
        <w:rPr>
          <w:rFonts w:asciiTheme="minorEastAsia"/>
        </w:rPr>
        <w:t>」</w:t>
      </w:r>
      <w:r w:rsidR="00934453" w:rsidRPr="00932A72">
        <w:rPr>
          <w:rFonts w:asciiTheme="minorEastAsia"/>
        </w:rPr>
        <w:t>又各配兵四出，使都督彭樂帥甲騎偽攻之，兄澄等皆怖橈，</w:t>
      </w:r>
      <w:r w:rsidR="00934453" w:rsidRPr="00932A72">
        <w:rPr>
          <w:rStyle w:val="00Text"/>
          <w:rFonts w:asciiTheme="minorEastAsia"/>
        </w:rPr>
        <w:t>帥，讀曰率。怖，普布翻。橈，奴敎翻。</w:t>
      </w:r>
      <w:r w:rsidR="00934453" w:rsidRPr="00932A72">
        <w:rPr>
          <w:rFonts w:asciiTheme="minorEastAsia"/>
        </w:rPr>
        <w:t>洋獨勒衆與樂相格，樂免冑言情，猶擒之以獻。</w:t>
      </w:r>
    </w:p>
    <w:p w:rsidR="00934453" w:rsidRPr="00932A72" w:rsidRDefault="00934453" w:rsidP="0013378F">
      <w:pPr>
        <w:rPr>
          <w:rFonts w:asciiTheme="minorEastAsia"/>
        </w:rPr>
      </w:pPr>
      <w:r w:rsidRPr="00932A72">
        <w:rPr>
          <w:rFonts w:asciiTheme="minorEastAsia"/>
        </w:rPr>
        <w:t>初，大行臺右丞楊愔從兄岐州刺史幼卿，以直言為孝武帝所殺，</w:t>
      </w:r>
      <w:r w:rsidRPr="00932A72">
        <w:rPr>
          <w:rStyle w:val="00Text"/>
          <w:rFonts w:asciiTheme="minorEastAsia"/>
        </w:rPr>
        <w:t>愔，於今翻。從，才用翻。</w:t>
      </w:r>
      <w:r w:rsidRPr="00932A72">
        <w:rPr>
          <w:rFonts w:asciiTheme="minorEastAsia"/>
        </w:rPr>
        <w:t>愔同列郭秀害其能，恐之曰︰</w:t>
      </w:r>
      <w:r w:rsidR="000232D5">
        <w:rPr>
          <w:rFonts w:asciiTheme="minorEastAsia"/>
        </w:rPr>
        <w:t>「</w:t>
      </w:r>
      <w:r w:rsidRPr="00932A72">
        <w:rPr>
          <w:rFonts w:asciiTheme="minorEastAsia"/>
        </w:rPr>
        <w:t>高王欲送卿於帝所。</w:t>
      </w:r>
      <w:r w:rsidR="000232D5">
        <w:rPr>
          <w:rFonts w:asciiTheme="minorEastAsia"/>
        </w:rPr>
        <w:t>」</w:t>
      </w:r>
      <w:r w:rsidRPr="00932A72">
        <w:rPr>
          <w:rFonts w:asciiTheme="minorEastAsia"/>
        </w:rPr>
        <w:t>愔懼，變姓名逃於田橫島。</w:t>
      </w:r>
      <w:r w:rsidRPr="00932A72">
        <w:rPr>
          <w:rStyle w:val="00Text"/>
          <w:rFonts w:asciiTheme="minorEastAsia"/>
        </w:rPr>
        <w:t>五代志，東萊郡卽墨縣有田橫島。</w:t>
      </w:r>
      <w:r w:rsidRPr="00932A72">
        <w:rPr>
          <w:rFonts w:asciiTheme="minorEastAsia"/>
        </w:rPr>
        <w:t>久之，歡聞其尚在，召為太原公開府司馬，</w:t>
      </w:r>
      <w:r w:rsidRPr="00932A72">
        <w:rPr>
          <w:rStyle w:val="00Text"/>
          <w:rFonts w:asciiTheme="minorEastAsia"/>
        </w:rPr>
        <w:t>為楊愔為洋所親任張本。</w:t>
      </w:r>
      <w:r w:rsidRPr="00932A72">
        <w:rPr>
          <w:rFonts w:asciiTheme="minorEastAsia"/>
        </w:rPr>
        <w:t>頃之，復為大行臺右丞。</w:t>
      </w:r>
      <w:r w:rsidRPr="00932A72">
        <w:rPr>
          <w:rStyle w:val="00Text"/>
          <w:rFonts w:asciiTheme="minorEastAsia"/>
        </w:rPr>
        <w:t>復，扶又翻。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40</w:t>
      </w:r>
      <w:r w:rsidR="00934453" w:rsidRPr="00932A72">
        <w:rPr>
          <w:rStyle w:val="01Text"/>
          <w:rFonts w:ascii="等线" w:eastAsia="等线" w:hAnsi="等线" w:cs="等线" w:hint="eastAsia"/>
          <w:sz w:val="21"/>
        </w:rPr>
        <w:t>十二月，甲午，東魏文武官量事給祿。</w:t>
      </w:r>
      <w:r w:rsidR="00934453" w:rsidRPr="00932A72">
        <w:rPr>
          <w:rFonts w:asciiTheme="minorEastAsia" w:eastAsiaTheme="minorEastAsia"/>
        </w:rPr>
        <w:t>隨任事之輕重，以為給祿之差。量，音良。</w:t>
      </w:r>
    </w:p>
    <w:p w:rsidR="00934453" w:rsidRPr="00932A72" w:rsidRDefault="00A74943" w:rsidP="0013378F">
      <w:pPr>
        <w:rPr>
          <w:rFonts w:asciiTheme="minorEastAsia"/>
        </w:rPr>
      </w:pPr>
      <w:r w:rsidRPr="00A74943">
        <w:rPr>
          <w:rFonts w:asciiTheme="minorEastAsia" w:hAnsi="MS Mincho" w:cs="MS Mincho" w:hint="eastAsia"/>
          <w:b/>
          <w:color w:val="696969"/>
          <w:sz w:val="18"/>
        </w:rPr>
        <w:t>41</w:t>
      </w:r>
      <w:r w:rsidR="00934453" w:rsidRPr="00932A72">
        <w:rPr>
          <w:rFonts w:ascii="等线" w:eastAsia="等线" w:hAnsi="等线" w:cs="等线" w:hint="eastAsia"/>
        </w:rPr>
        <w:t>魏以念賢為太傅，河州刺史梁景叡為太尉。</w:t>
      </w:r>
    </w:p>
    <w:p w:rsidR="00934453" w:rsidRPr="00932A72" w:rsidRDefault="00A74943" w:rsidP="0013378F">
      <w:pPr>
        <w:rPr>
          <w:rFonts w:asciiTheme="minorEastAsia"/>
        </w:rPr>
      </w:pPr>
      <w:r w:rsidRPr="00A74943">
        <w:rPr>
          <w:rFonts w:asciiTheme="minorEastAsia" w:hAnsi="MS Mincho" w:cs="MS Mincho" w:hint="eastAsia"/>
          <w:b/>
          <w:color w:val="696969"/>
          <w:sz w:val="18"/>
        </w:rPr>
        <w:t>42</w:t>
      </w:r>
      <w:r w:rsidR="00934453" w:rsidRPr="00932A72">
        <w:rPr>
          <w:rFonts w:ascii="等线" w:eastAsia="等线" w:hAnsi="等线" w:cs="等线" w:hint="eastAsia"/>
        </w:rPr>
        <w:t>是歲，鄱陽妖賊鮮于</w:t>
      </w:r>
      <w:r w:rsidR="00934453" w:rsidRPr="00932A72">
        <w:rPr>
          <w:rFonts w:asciiTheme="minorEastAsia"/>
        </w:rPr>
        <w:t>琛改元上願，有衆萬餘人。</w:t>
      </w:r>
      <w:r w:rsidR="00934453" w:rsidRPr="00932A72">
        <w:rPr>
          <w:rStyle w:val="00Text"/>
          <w:rFonts w:asciiTheme="minorEastAsia"/>
        </w:rPr>
        <w:t>妖，於驕翻。琛，丑林翻。</w:t>
      </w:r>
      <w:r w:rsidR="00934453" w:rsidRPr="00932A72">
        <w:rPr>
          <w:rFonts w:asciiTheme="minorEastAsia"/>
        </w:rPr>
        <w:t>鄱陽內史吳郡陸襄討擒之，按治黨與，無濫死者。民歌之曰︰</w:t>
      </w:r>
      <w:r w:rsidR="000232D5">
        <w:rPr>
          <w:rFonts w:asciiTheme="minorEastAsia"/>
        </w:rPr>
        <w:t>「</w:t>
      </w:r>
      <w:r w:rsidR="00934453" w:rsidRPr="00932A72">
        <w:rPr>
          <w:rFonts w:asciiTheme="minorEastAsia"/>
        </w:rPr>
        <w:t>鮮于平後善惡分，民無枉死賴陸君。</w:t>
      </w:r>
      <w:r w:rsidR="000232D5">
        <w:rPr>
          <w:rFonts w:asciiTheme="minorEastAsia"/>
        </w:rPr>
        <w:t>」</w:t>
      </w:r>
    </w:p>
    <w:p w:rsidR="00DB4BD6" w:rsidRDefault="00A74943" w:rsidP="0013378F">
      <w:pPr>
        <w:rPr>
          <w:rFonts w:asciiTheme="minorEastAsia"/>
        </w:rPr>
      </w:pPr>
      <w:r w:rsidRPr="00A74943">
        <w:rPr>
          <w:rFonts w:asciiTheme="minorEastAsia" w:hAnsi="MS Mincho" w:cs="MS Mincho" w:hint="eastAsia"/>
          <w:b/>
          <w:color w:val="696969"/>
          <w:sz w:val="18"/>
        </w:rPr>
        <w:t>43</w:t>
      </w:r>
      <w:r w:rsidR="00934453" w:rsidRPr="00932A72">
        <w:rPr>
          <w:rFonts w:ascii="等线" w:eastAsia="等线" w:hAnsi="等线" w:cs="等线" w:hint="eastAsia"/>
        </w:rPr>
        <w:t>柔然頭兵可汗求婚於東魏，丞相歡以常山王妹為蘭陵公主，妻之。柔然數侵魏，</w:t>
      </w:r>
      <w:r w:rsidR="00934453" w:rsidRPr="00932A72">
        <w:rPr>
          <w:rStyle w:val="00Text"/>
          <w:rFonts w:asciiTheme="minorEastAsia"/>
        </w:rPr>
        <w:t>妻，七細翻。數，所角翻。</w:t>
      </w:r>
      <w:r w:rsidR="00934453" w:rsidRPr="00932A72">
        <w:rPr>
          <w:rFonts w:asciiTheme="minorEastAsia"/>
        </w:rPr>
        <w:t>魏使中書舍人庫狄峙奉使至柔然，與約和親，</w:t>
      </w:r>
      <w:r w:rsidR="00934453" w:rsidRPr="00932A72">
        <w:rPr>
          <w:rStyle w:val="00Text"/>
          <w:rFonts w:asciiTheme="minorEastAsia"/>
        </w:rPr>
        <w:t>使，疏吏翻。</w:t>
      </w:r>
      <w:r w:rsidR="00934453" w:rsidRPr="00932A72">
        <w:rPr>
          <w:rFonts w:asciiTheme="minorEastAsia"/>
        </w:rPr>
        <w:t>由是柔然不復為寇。</w:t>
      </w:r>
      <w:r w:rsidR="00934453" w:rsidRPr="00932A72">
        <w:rPr>
          <w:rStyle w:val="00Text"/>
          <w:rFonts w:asciiTheme="minorEastAsia"/>
        </w:rPr>
        <w:t>復，扶又翻。</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二年</w:t>
      </w:r>
      <w:r w:rsidR="00046F27" w:rsidRPr="00932A72">
        <w:rPr>
          <w:rFonts w:asciiTheme="minorEastAsia" w:eastAsiaTheme="minorEastAsia" w:hAnsi="宋体" w:cs="宋体" w:hint="eastAsia"/>
        </w:rPr>
        <w:t>（</w:t>
      </w:r>
      <w:r w:rsidR="00934453" w:rsidRPr="00932A72">
        <w:rPr>
          <w:rFonts w:asciiTheme="minorEastAsia" w:eastAsiaTheme="minorEastAsia"/>
        </w:rPr>
        <w:t>丙辰、五三六</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春，正月，辛亥，魏祀南郊，改用神元皇帝配。</w:t>
      </w:r>
      <w:r w:rsidR="00934453" w:rsidRPr="00932A72">
        <w:rPr>
          <w:rFonts w:asciiTheme="minorEastAsia" w:eastAsiaTheme="minorEastAsia"/>
        </w:rPr>
        <w:t>魏高祖太和十六年，以太祖道武皇帝配南郊。神元皇帝，魏之先祖拓跋力微也；見晉武帝紀。</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甲子，東魏丞相歡自將萬騎襲魏夏州，</w:t>
      </w:r>
      <w:r w:rsidR="00934453" w:rsidRPr="00932A72">
        <w:rPr>
          <w:rStyle w:val="00Text"/>
          <w:rFonts w:asciiTheme="minorEastAsia"/>
        </w:rPr>
        <w:t>將，卽亮翻。騎，奇寄翻。夏，戶雅翻。</w:t>
      </w:r>
      <w:r w:rsidR="00934453" w:rsidRPr="00932A72">
        <w:rPr>
          <w:rFonts w:asciiTheme="minorEastAsia"/>
        </w:rPr>
        <w:t>身不火食，四日而至，縛矟為梯，</w:t>
      </w:r>
      <w:r w:rsidR="00934453" w:rsidRPr="00932A72">
        <w:rPr>
          <w:rStyle w:val="00Text"/>
          <w:rFonts w:asciiTheme="minorEastAsia"/>
        </w:rPr>
        <w:t>矟，色角翻。</w:t>
      </w:r>
      <w:r w:rsidR="00934453" w:rsidRPr="00932A72">
        <w:rPr>
          <w:rFonts w:asciiTheme="minorEastAsia"/>
        </w:rPr>
        <w:t>夜入其城，擒刺史斛拔俄彌突，因而用之，留都督張瓊將兵鎭守，遷其部落五千戶以歸。</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魏靈州刺史曹泥與其壻涼州刺史普樂劉豐復叛降東魏，</w:t>
      </w:r>
      <w:r w:rsidR="00934453" w:rsidRPr="00932A72">
        <w:rPr>
          <w:rFonts w:asciiTheme="minorEastAsia" w:eastAsiaTheme="minorEastAsia"/>
        </w:rPr>
        <w:t>魏置普樂郡，屬靈州。五代史志︰靈武郡迴樂縣，後周置，帶普樂郡。宋白曰︰靈州西南至涼州九百里。去年曹泥降魏，今復叛。樂，音洛。復，扶又翻。降，戶江翻。</w:t>
      </w:r>
      <w:r w:rsidR="00934453" w:rsidRPr="00932A72">
        <w:rPr>
          <w:rStyle w:val="01Text"/>
          <w:rFonts w:asciiTheme="minorEastAsia" w:eastAsiaTheme="minorEastAsia"/>
          <w:sz w:val="21"/>
        </w:rPr>
        <w:t>魏人圍之，</w:t>
      </w:r>
      <w:r w:rsidR="00934453" w:rsidRPr="00932A72">
        <w:rPr>
          <w:rFonts w:asciiTheme="minorEastAsia" w:eastAsiaTheme="minorEastAsia"/>
        </w:rPr>
        <w:t>考異曰︰北齊書、典略皆云</w:t>
      </w:r>
      <w:r w:rsidR="000232D5">
        <w:rPr>
          <w:rFonts w:asciiTheme="minorEastAsia" w:eastAsiaTheme="minorEastAsia"/>
        </w:rPr>
        <w:t>「</w:t>
      </w:r>
      <w:r w:rsidR="00934453" w:rsidRPr="00932A72">
        <w:rPr>
          <w:rFonts w:asciiTheme="minorEastAsia" w:eastAsiaTheme="minorEastAsia"/>
        </w:rPr>
        <w:t>周文圍泥</w:t>
      </w:r>
      <w:r w:rsidR="000232D5">
        <w:rPr>
          <w:rFonts w:asciiTheme="minorEastAsia" w:eastAsiaTheme="minorEastAsia"/>
        </w:rPr>
        <w:t>」</w:t>
      </w:r>
      <w:r w:rsidR="00934453" w:rsidRPr="00932A72">
        <w:rPr>
          <w:rFonts w:asciiTheme="minorEastAsia" w:eastAsiaTheme="minorEastAsia"/>
        </w:rPr>
        <w:t>，周書不言，故但云魏人。</w:t>
      </w:r>
      <w:r w:rsidR="00934453" w:rsidRPr="00932A72">
        <w:rPr>
          <w:rStyle w:val="01Text"/>
          <w:rFonts w:asciiTheme="minorEastAsia" w:eastAsiaTheme="minorEastAsia"/>
          <w:sz w:val="21"/>
        </w:rPr>
        <w:t>水灌其城，不沒者四尺。東魏丞相歡發阿至羅三萬騎徑度靈州，繞出魏師之後，魏師退。歡帥騎迎泥及豐，拔其遺戶五千以歸，</w:t>
      </w:r>
      <w:r w:rsidR="00934453" w:rsidRPr="00932A72">
        <w:rPr>
          <w:rFonts w:asciiTheme="minorEastAsia" w:eastAsiaTheme="minorEastAsia"/>
        </w:rPr>
        <w:t>高歡豈不欲與宇文爭靈州哉？雖鞭之長，不及馬腹也。</w:t>
      </w:r>
      <w:r w:rsidR="00934453" w:rsidRPr="00932A72">
        <w:rPr>
          <w:rStyle w:val="01Text"/>
          <w:rFonts w:asciiTheme="minorEastAsia" w:eastAsiaTheme="minorEastAsia"/>
          <w:sz w:val="21"/>
        </w:rPr>
        <w:t>以豐為南汾州刺史。</w:t>
      </w:r>
      <w:r w:rsidR="00934453" w:rsidRPr="00932A72">
        <w:rPr>
          <w:rFonts w:asciiTheme="minorEastAsia" w:eastAsiaTheme="minorEastAsia"/>
        </w:rPr>
        <w:t>東魏置南汾州於定陽，隋改定陽縣為吉昌縣，唐為慈州治所。</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東魏加丞相歡九錫；固讓而止。</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上為文帝作皇基寺以追福，</w:t>
      </w:r>
      <w:r w:rsidR="00934453" w:rsidRPr="00932A72">
        <w:rPr>
          <w:rFonts w:asciiTheme="minorEastAsia" w:eastAsiaTheme="minorEastAsia"/>
        </w:rPr>
        <w:t>帝追尊考順之曰文皇帝。為，于偽翻。</w:t>
      </w:r>
      <w:r w:rsidR="00934453" w:rsidRPr="00932A72">
        <w:rPr>
          <w:rStyle w:val="01Text"/>
          <w:rFonts w:asciiTheme="minorEastAsia" w:eastAsiaTheme="minorEastAsia"/>
          <w:sz w:val="21"/>
        </w:rPr>
        <w:t>命有司求良材。曲阿弘氏自湘州買巨材東下，南津校尉孟少卿欲求媚於上，</w:t>
      </w:r>
      <w:r w:rsidR="00934453" w:rsidRPr="00932A72">
        <w:rPr>
          <w:rFonts w:asciiTheme="minorEastAsia" w:eastAsiaTheme="minorEastAsia"/>
        </w:rPr>
        <w:t>據梁紀，普通六年，南州津改置校尉，增加奉秩。南州卽今採石。校，戶敎翻。少，詩照翻。</w:t>
      </w:r>
      <w:r w:rsidR="00934453" w:rsidRPr="00932A72">
        <w:rPr>
          <w:rStyle w:val="01Text"/>
          <w:rFonts w:asciiTheme="minorEastAsia" w:eastAsiaTheme="minorEastAsia"/>
          <w:sz w:val="21"/>
        </w:rPr>
        <w:t>誣弘氏為劫而殺之，沒其材以為寺。</w:t>
      </w:r>
      <w:r w:rsidR="00934453" w:rsidRPr="00932A72">
        <w:rPr>
          <w:rFonts w:asciiTheme="minorEastAsia" w:eastAsiaTheme="minorEastAsia"/>
        </w:rPr>
        <w:t>殺無罪之人，取其材以為寺，福田利益果安在哉！</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二月，乙亥，上耕藉田。</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東魏勃海世子澄，年十五，為大行臺、幷州刺史，</w:t>
      </w:r>
      <w:r w:rsidR="00934453" w:rsidRPr="00932A72">
        <w:rPr>
          <w:rFonts w:asciiTheme="minorEastAsia" w:eastAsiaTheme="minorEastAsia"/>
        </w:rPr>
        <w:t>中大通五年，魏以歡為大行臺，歡以授其子澄。歡居晉陽，幷州刺史地任要重，故亦以澄為之。</w:t>
      </w:r>
      <w:r w:rsidR="00934453" w:rsidRPr="00932A72">
        <w:rPr>
          <w:rStyle w:val="01Text"/>
          <w:rFonts w:asciiTheme="minorEastAsia" w:eastAsiaTheme="minorEastAsia"/>
          <w:sz w:val="21"/>
        </w:rPr>
        <w:t>求入鄴輔朝政，</w:t>
      </w:r>
      <w:r w:rsidR="00934453" w:rsidRPr="00932A72">
        <w:rPr>
          <w:rFonts w:asciiTheme="minorEastAsia" w:eastAsiaTheme="minorEastAsia"/>
        </w:rPr>
        <w:t>朝，直遙翻；下同。</w:t>
      </w:r>
      <w:r w:rsidR="00934453" w:rsidRPr="00932A72">
        <w:rPr>
          <w:rStyle w:val="01Text"/>
          <w:rFonts w:asciiTheme="minorEastAsia" w:eastAsiaTheme="minorEastAsia"/>
          <w:sz w:val="21"/>
        </w:rPr>
        <w:t>丞相歡不許；丞相主簿樂安孫搴為之請，</w:t>
      </w:r>
      <w:r w:rsidR="00934453" w:rsidRPr="00932A72">
        <w:rPr>
          <w:rFonts w:asciiTheme="minorEastAsia" w:eastAsiaTheme="minorEastAsia"/>
        </w:rPr>
        <w:t>為，于偽翻；下為我同。</w:t>
      </w:r>
      <w:r w:rsidR="00934453" w:rsidRPr="00932A72">
        <w:rPr>
          <w:rStyle w:val="01Text"/>
          <w:rFonts w:asciiTheme="minorEastAsia" w:eastAsiaTheme="minorEastAsia"/>
          <w:sz w:val="21"/>
        </w:rPr>
        <w:t>乃許之。丁酉，以澄為尚書令，加領軍、京畿大都督。</w:t>
      </w:r>
      <w:r w:rsidR="00934453" w:rsidRPr="00932A72">
        <w:rPr>
          <w:rFonts w:asciiTheme="minorEastAsia" w:eastAsiaTheme="minorEastAsia"/>
        </w:rPr>
        <w:t>考異曰︰魏帝紀︰</w:t>
      </w:r>
      <w:r w:rsidR="000232D5">
        <w:rPr>
          <w:rFonts w:asciiTheme="minorEastAsia" w:eastAsiaTheme="minorEastAsia"/>
        </w:rPr>
        <w:t>「</w:t>
      </w:r>
      <w:r w:rsidR="00934453" w:rsidRPr="00932A72">
        <w:rPr>
          <w:rFonts w:asciiTheme="minorEastAsia" w:eastAsiaTheme="minorEastAsia"/>
        </w:rPr>
        <w:t>為尚書令、大行臺、大都督。</w:t>
      </w:r>
      <w:r w:rsidR="000232D5">
        <w:rPr>
          <w:rFonts w:asciiTheme="minorEastAsia" w:eastAsiaTheme="minorEastAsia"/>
        </w:rPr>
        <w:t>」</w:t>
      </w:r>
      <w:r w:rsidR="00934453" w:rsidRPr="00932A72">
        <w:rPr>
          <w:rFonts w:asciiTheme="minorEastAsia" w:eastAsiaTheme="minorEastAsia"/>
        </w:rPr>
        <w:t>北齊</w:t>
      </w:r>
      <w:r w:rsidR="00934453" w:rsidRPr="00932A72">
        <w:rPr>
          <w:rFonts w:asciiTheme="minorEastAsia" w:eastAsiaTheme="minorEastAsia"/>
        </w:rPr>
        <w:t>·</w:t>
      </w:r>
      <w:r w:rsidR="00934453" w:rsidRPr="00932A72">
        <w:rPr>
          <w:rFonts w:asciiTheme="minorEastAsia" w:eastAsiaTheme="minorEastAsia"/>
        </w:rPr>
        <w:t>文襄紀︰</w:t>
      </w:r>
      <w:r w:rsidR="000232D5">
        <w:rPr>
          <w:rFonts w:asciiTheme="minorEastAsia" w:eastAsiaTheme="minorEastAsia"/>
        </w:rPr>
        <w:t>「</w:t>
      </w:r>
      <w:r w:rsidR="00934453" w:rsidRPr="00932A72">
        <w:rPr>
          <w:rFonts w:asciiTheme="minorEastAsia" w:eastAsiaTheme="minorEastAsia"/>
        </w:rPr>
        <w:t>天平元年，為尚書令、大行臺、幷州刺史；入輔朝政，加領軍、左右京畿大都督。</w:t>
      </w:r>
      <w:r w:rsidR="000232D5">
        <w:rPr>
          <w:rFonts w:asciiTheme="minorEastAsia" w:eastAsiaTheme="minorEastAsia"/>
        </w:rPr>
        <w:t>」</w:t>
      </w:r>
      <w:r w:rsidR="00934453" w:rsidRPr="00932A72">
        <w:rPr>
          <w:rFonts w:asciiTheme="minorEastAsia" w:eastAsiaTheme="minorEastAsia"/>
        </w:rPr>
        <w:t>按尚書令不在外，大行臺不在內，今兩捨之。</w:t>
      </w:r>
      <w:r w:rsidR="00934453" w:rsidRPr="00932A72">
        <w:rPr>
          <w:rStyle w:val="01Text"/>
          <w:rFonts w:asciiTheme="minorEastAsia" w:eastAsiaTheme="minorEastAsia"/>
          <w:sz w:val="21"/>
        </w:rPr>
        <w:t>魏朝雖聞其器識，猶以年少期之；</w:t>
      </w:r>
      <w:r w:rsidR="00934453" w:rsidRPr="00932A72">
        <w:rPr>
          <w:rFonts w:asciiTheme="minorEastAsia" w:eastAsiaTheme="minorEastAsia"/>
        </w:rPr>
        <w:t>少，詩照翻。</w:t>
      </w:r>
      <w:r w:rsidR="00934453" w:rsidRPr="00932A72">
        <w:rPr>
          <w:rStyle w:val="01Text"/>
          <w:rFonts w:asciiTheme="minorEastAsia" w:eastAsiaTheme="minorEastAsia"/>
          <w:sz w:val="21"/>
        </w:rPr>
        <w:t>旣至，用法嚴峻，事無凝滯，中外震肅。引幷州別駕崔暹為左丞、吏部郞，親任之。</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司馬子如、高季式召孫搴劇飲，醉甚而卒。</w:t>
      </w:r>
      <w:r w:rsidR="00934453" w:rsidRPr="00932A72">
        <w:rPr>
          <w:rStyle w:val="00Text"/>
          <w:rFonts w:asciiTheme="minorEastAsia"/>
        </w:rPr>
        <w:t>卒，子恤翻。</w:t>
      </w:r>
      <w:r w:rsidR="00934453" w:rsidRPr="00932A72">
        <w:rPr>
          <w:rFonts w:asciiTheme="minorEastAsia"/>
        </w:rPr>
        <w:t>丞相歡親臨其喪。子如叩頭請罪，歡曰︰</w:t>
      </w:r>
      <w:r w:rsidR="000232D5">
        <w:rPr>
          <w:rFonts w:asciiTheme="minorEastAsia"/>
        </w:rPr>
        <w:t>「</w:t>
      </w:r>
      <w:r w:rsidR="00934453" w:rsidRPr="00932A72">
        <w:rPr>
          <w:rFonts w:asciiTheme="minorEastAsia"/>
        </w:rPr>
        <w:t>卿折我右臂，</w:t>
      </w:r>
      <w:r w:rsidR="00934453" w:rsidRPr="00932A72">
        <w:rPr>
          <w:rStyle w:val="00Text"/>
          <w:rFonts w:asciiTheme="minorEastAsia"/>
        </w:rPr>
        <w:t>折，而設翻。</w:t>
      </w:r>
      <w:r w:rsidR="00934453" w:rsidRPr="00932A72">
        <w:rPr>
          <w:rFonts w:asciiTheme="minorEastAsia"/>
        </w:rPr>
        <w:t>為我求可代者！</w:t>
      </w:r>
      <w:r w:rsidR="000232D5">
        <w:rPr>
          <w:rFonts w:asciiTheme="minorEastAsia"/>
        </w:rPr>
        <w:t>」</w:t>
      </w:r>
      <w:r w:rsidR="00934453" w:rsidRPr="00932A72">
        <w:rPr>
          <w:rFonts w:asciiTheme="minorEastAsia"/>
        </w:rPr>
        <w:t>子如舉中書郞魏收，歡以收為主簿。收，子建之子也。</w:t>
      </w:r>
      <w:r w:rsidR="00934453" w:rsidRPr="00932A72">
        <w:rPr>
          <w:rStyle w:val="00Text"/>
          <w:rFonts w:asciiTheme="minorEastAsia"/>
        </w:rPr>
        <w:t>魏子建見一百五十卷普通五年。</w:t>
      </w:r>
      <w:r w:rsidR="00934453" w:rsidRPr="00932A72">
        <w:rPr>
          <w:rFonts w:asciiTheme="minorEastAsia"/>
        </w:rPr>
        <w:t>他日，歡謂季式曰︰</w:t>
      </w:r>
      <w:r w:rsidR="000232D5">
        <w:rPr>
          <w:rFonts w:asciiTheme="minorEastAsia"/>
        </w:rPr>
        <w:t>「</w:t>
      </w:r>
      <w:r w:rsidR="00934453" w:rsidRPr="00932A72">
        <w:rPr>
          <w:rFonts w:asciiTheme="minorEastAsia"/>
        </w:rPr>
        <w:t>卿飲殺我孫主簿，</w:t>
      </w:r>
      <w:r w:rsidR="00934453" w:rsidRPr="00932A72">
        <w:rPr>
          <w:rStyle w:val="00Text"/>
          <w:rFonts w:asciiTheme="minorEastAsia"/>
        </w:rPr>
        <w:t>飲，於禁翻。</w:t>
      </w:r>
      <w:r w:rsidR="00934453" w:rsidRPr="00932A72">
        <w:rPr>
          <w:rFonts w:asciiTheme="minorEastAsia"/>
        </w:rPr>
        <w:t>魏收治文書不如我意；</w:t>
      </w:r>
      <w:r w:rsidR="00934453" w:rsidRPr="00932A72">
        <w:rPr>
          <w:rStyle w:val="00Text"/>
          <w:rFonts w:asciiTheme="minorEastAsia"/>
        </w:rPr>
        <w:t>治，直之翻。</w:t>
      </w:r>
      <w:r w:rsidR="00934453" w:rsidRPr="00932A72">
        <w:rPr>
          <w:rFonts w:asciiTheme="minorEastAsia"/>
        </w:rPr>
        <w:t>司徒嘗稱一人謹密者為誰？</w:t>
      </w:r>
      <w:r w:rsidR="000232D5">
        <w:rPr>
          <w:rFonts w:asciiTheme="minorEastAsia"/>
        </w:rPr>
        <w:t>」</w:t>
      </w:r>
      <w:r w:rsidR="00934453" w:rsidRPr="00932A72">
        <w:rPr>
          <w:rStyle w:val="00Text"/>
          <w:rFonts w:asciiTheme="minorEastAsia"/>
        </w:rPr>
        <w:t>時東魏以高敖曹為司徒。</w:t>
      </w:r>
      <w:r w:rsidR="00934453" w:rsidRPr="00932A72">
        <w:rPr>
          <w:rFonts w:asciiTheme="minorEastAsia"/>
        </w:rPr>
        <w:t>季式以司徒記室廣宗陳元康對，曰︰</w:t>
      </w:r>
      <w:r w:rsidR="000232D5">
        <w:rPr>
          <w:rFonts w:asciiTheme="minorEastAsia"/>
        </w:rPr>
        <w:t>「</w:t>
      </w:r>
      <w:r w:rsidR="00934453" w:rsidRPr="00932A72">
        <w:rPr>
          <w:rFonts w:asciiTheme="minorEastAsia"/>
        </w:rPr>
        <w:t>是能夜中闇書，快吏也。</w:t>
      </w:r>
      <w:r w:rsidR="000232D5">
        <w:rPr>
          <w:rFonts w:asciiTheme="minorEastAsia"/>
        </w:rPr>
        <w:t>」</w:t>
      </w:r>
      <w:r w:rsidR="00934453" w:rsidRPr="00932A72">
        <w:rPr>
          <w:rFonts w:asciiTheme="minorEastAsia"/>
        </w:rPr>
        <w:t>召之，一見，卽授大丞相功曹，掌機密，</w:t>
      </w:r>
      <w:r w:rsidR="00934453" w:rsidRPr="00932A72">
        <w:rPr>
          <w:rStyle w:val="00Text"/>
          <w:rFonts w:asciiTheme="minorEastAsia"/>
        </w:rPr>
        <w:t>考異曰︰典略，孫搴卒在大同十年四月。按搴卒然後陳元康為功曹。高愼叛，高澄已令元康救崔暹，邙山之戰，元康又勸高歡追宇文泰，事並在九年。北史·元康傳又云，</w:t>
      </w:r>
      <w:r w:rsidR="000232D5">
        <w:rPr>
          <w:rStyle w:val="00Text"/>
          <w:rFonts w:asciiTheme="minorEastAsia"/>
        </w:rPr>
        <w:t>「</w:t>
      </w:r>
      <w:r w:rsidR="00934453" w:rsidRPr="00932A72">
        <w:rPr>
          <w:rStyle w:val="00Text"/>
          <w:rFonts w:asciiTheme="minorEastAsia"/>
        </w:rPr>
        <w:t>草劉蠡升軍書。</w:t>
      </w:r>
      <w:r w:rsidR="000232D5">
        <w:rPr>
          <w:rStyle w:val="00Text"/>
          <w:rFonts w:asciiTheme="minorEastAsia"/>
        </w:rPr>
        <w:t>」</w:t>
      </w:r>
      <w:r w:rsidR="00934453" w:rsidRPr="00932A72">
        <w:rPr>
          <w:rStyle w:val="00Text"/>
          <w:rFonts w:asciiTheme="minorEastAsia"/>
        </w:rPr>
        <w:t>按蠡升滅在元年，孫搴二年猶存。今不取。然則搴卒宜置於澄入輔之下。</w:t>
      </w:r>
      <w:r w:rsidR="00934453" w:rsidRPr="00932A72">
        <w:rPr>
          <w:rFonts w:asciiTheme="minorEastAsia"/>
        </w:rPr>
        <w:t>遷大行臺都官郞。時軍國多務，元康問無不知。歡或出，臨行，留元康在後，馬上有所號令九十餘條，元康屈指數之，盡能記憶。與功曹平原趙彥深同知機密，時人謂之陳、趙。而元康勢居趙前，性又柔謹，歡甚親之，曰︰</w:t>
      </w:r>
      <w:r w:rsidR="000232D5">
        <w:rPr>
          <w:rFonts w:asciiTheme="minorEastAsia"/>
        </w:rPr>
        <w:t>「</w:t>
      </w:r>
      <w:r w:rsidR="00934453" w:rsidRPr="00932A72">
        <w:rPr>
          <w:rFonts w:asciiTheme="minorEastAsia"/>
        </w:rPr>
        <w:t>如此人，誠難得，天賜我也。</w:t>
      </w:r>
      <w:r w:rsidR="000232D5">
        <w:rPr>
          <w:rFonts w:asciiTheme="minorEastAsia"/>
        </w:rPr>
        <w:t>」</w:t>
      </w:r>
      <w:r w:rsidR="00934453" w:rsidRPr="00932A72">
        <w:rPr>
          <w:rFonts w:asciiTheme="minorEastAsia"/>
        </w:rPr>
        <w:t>彥深名隱，以字行。</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東魏丞相歡令阿至羅逼魏秦州刺史万俟普，</w:t>
      </w:r>
      <w:r w:rsidR="00934453" w:rsidRPr="00932A72">
        <w:rPr>
          <w:rStyle w:val="00Text"/>
          <w:rFonts w:asciiTheme="minorEastAsia"/>
        </w:rPr>
        <w:t>万，莫北翻。俟，渠之翻。</w:t>
      </w:r>
      <w:r w:rsidR="00934453" w:rsidRPr="00932A72">
        <w:rPr>
          <w:rFonts w:asciiTheme="minorEastAsia"/>
        </w:rPr>
        <w:t>歡以衆應之。</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三月，戊申，丹楊陶弘景卒。弘景博學多藝能，好養生之術。仕齊為奉朝請，棄官，隱居茅山。</w:t>
      </w:r>
      <w:r w:rsidR="00934453" w:rsidRPr="00932A72">
        <w:rPr>
          <w:rStyle w:val="00Text"/>
          <w:rFonts w:asciiTheme="minorEastAsia"/>
        </w:rPr>
        <w:t>茅山在今建康府句容縣南五十里。山記云︰漢時有三茅君，各乘一鶴來此，故名焉。卒，子恤翻。好，呼到翻。朝，直遙翻。</w:t>
      </w:r>
      <w:r w:rsidR="00934453" w:rsidRPr="00932A72">
        <w:rPr>
          <w:rFonts w:asciiTheme="minorEastAsia"/>
        </w:rPr>
        <w:t>上早與之遊，及卽位，恩禮甚篤，每得其書，焚香虔受。屢以手敕招之，弘景不出。國家每有吉凶征討大事，無不先諮之，月中嘗有數信，</w:t>
      </w:r>
      <w:r w:rsidR="00934453" w:rsidRPr="00932A72">
        <w:rPr>
          <w:rStyle w:val="00Text"/>
          <w:rFonts w:asciiTheme="minorEastAsia"/>
        </w:rPr>
        <w:t>月中，謂一月之中也。信，使信也。</w:t>
      </w:r>
      <w:r w:rsidR="00934453" w:rsidRPr="00932A72">
        <w:rPr>
          <w:rFonts w:asciiTheme="minorEastAsia"/>
        </w:rPr>
        <w:t>時人謂之</w:t>
      </w:r>
      <w:r w:rsidR="000232D5">
        <w:rPr>
          <w:rFonts w:asciiTheme="minorEastAsia"/>
        </w:rPr>
        <w:t>「</w:t>
      </w:r>
      <w:r w:rsidR="00934453" w:rsidRPr="00932A72">
        <w:rPr>
          <w:rFonts w:asciiTheme="minorEastAsia"/>
        </w:rPr>
        <w:t>山中宰相</w:t>
      </w:r>
      <w:r w:rsidR="000232D5">
        <w:rPr>
          <w:rFonts w:asciiTheme="minorEastAsia"/>
        </w:rPr>
        <w:t>」</w:t>
      </w:r>
      <w:r w:rsidR="00934453" w:rsidRPr="00932A72">
        <w:rPr>
          <w:rFonts w:asciiTheme="minorEastAsia"/>
        </w:rPr>
        <w:t>。將沒，為詩曰︰</w:t>
      </w:r>
      <w:r w:rsidR="000232D5">
        <w:rPr>
          <w:rFonts w:asciiTheme="minorEastAsia"/>
        </w:rPr>
        <w:t>「</w:t>
      </w:r>
      <w:r w:rsidR="00934453" w:rsidRPr="00932A72">
        <w:rPr>
          <w:rFonts w:asciiTheme="minorEastAsia"/>
        </w:rPr>
        <w:t>夷甫任散誕，平叔坐論空。</w:t>
      </w:r>
      <w:r w:rsidR="00934453" w:rsidRPr="00932A72">
        <w:rPr>
          <w:rStyle w:val="00Text"/>
          <w:rFonts w:asciiTheme="minorEastAsia"/>
        </w:rPr>
        <w:t>王衍，字夷甫；何晏，字平叔；以魏、晉諭梁也。誕，徒旱翻。</w:t>
      </w:r>
      <w:r w:rsidR="00934453" w:rsidRPr="00932A72">
        <w:rPr>
          <w:rFonts w:asciiTheme="minorEastAsia"/>
        </w:rPr>
        <w:t>豈悟昭陽殿，遂作單于宮！</w:t>
      </w:r>
      <w:r w:rsidR="000232D5">
        <w:rPr>
          <w:rFonts w:asciiTheme="minorEastAsia"/>
        </w:rPr>
        <w:t>」</w:t>
      </w:r>
      <w:r w:rsidR="00934453" w:rsidRPr="00932A72">
        <w:rPr>
          <w:rStyle w:val="00Text"/>
          <w:rFonts w:asciiTheme="minorEastAsia"/>
        </w:rPr>
        <w:t>弘景傳曰︰後侯景篡，果在昭陽殿。史言修道之士有識時知數者。</w:t>
      </w:r>
      <w:r w:rsidR="00934453" w:rsidRPr="00932A72">
        <w:rPr>
          <w:rFonts w:asciiTheme="minorEastAsia"/>
        </w:rPr>
        <w:t>時士大夫競談玄理，不習武事，故弘景詩及之。</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甲寅，東魏以華山王鷙為大司馬。</w:t>
      </w:r>
      <w:r w:rsidR="00934453" w:rsidRPr="00932A72">
        <w:rPr>
          <w:rStyle w:val="00Text"/>
          <w:rFonts w:asciiTheme="minorEastAsia"/>
        </w:rPr>
        <w:t>華，戶化翻。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魏以涼州刺史李叔仁為司徒，万俟洛為太宰。</w:t>
      </w:r>
      <w:r w:rsidR="00934453" w:rsidRPr="00932A72">
        <w:rPr>
          <w:rFonts w:asciiTheme="minorEastAsia" w:eastAsiaTheme="minorEastAsia"/>
        </w:rPr>
        <w:t>洛，字受洛干，亦曰壽樂干。受、壽同音，洛、樂亦同音。按北齊有太宰之官，仍晉制也；西魏用周制，置大冢宰，無太宰。</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夏，四月，乙未，以驃騎大將軍、開府同三司之儀元法僧為太尉。</w:t>
      </w:r>
      <w:r w:rsidR="00934453" w:rsidRPr="00932A72">
        <w:rPr>
          <w:rStyle w:val="00Text"/>
          <w:rFonts w:asciiTheme="minorEastAsia"/>
        </w:rPr>
        <w:t>梁開府儀同三司之下，又有開府同三司之儀。</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尚書右丞考城江子四上封事，極言政治得失，</w:t>
      </w:r>
      <w:r w:rsidR="00934453" w:rsidRPr="00932A72">
        <w:rPr>
          <w:rFonts w:asciiTheme="minorEastAsia" w:eastAsiaTheme="minorEastAsia"/>
        </w:rPr>
        <w:t>上，時掌翻。治，直吏翻。</w:t>
      </w:r>
      <w:r w:rsidR="00934453" w:rsidRPr="00932A72">
        <w:rPr>
          <w:rStyle w:val="01Text"/>
          <w:rFonts w:asciiTheme="minorEastAsia" w:eastAsiaTheme="minorEastAsia"/>
          <w:sz w:val="21"/>
        </w:rPr>
        <w:t>五月，癸卯，詔曰︰</w:t>
      </w:r>
      <w:r w:rsidR="000232D5">
        <w:rPr>
          <w:rStyle w:val="01Text"/>
          <w:rFonts w:asciiTheme="minorEastAsia" w:eastAsiaTheme="minorEastAsia"/>
          <w:sz w:val="21"/>
        </w:rPr>
        <w:t>「</w:t>
      </w:r>
      <w:r w:rsidR="00934453" w:rsidRPr="00932A72">
        <w:rPr>
          <w:rStyle w:val="01Text"/>
          <w:rFonts w:asciiTheme="minorEastAsia" w:eastAsiaTheme="minorEastAsia"/>
          <w:sz w:val="21"/>
        </w:rPr>
        <w:t>古人有言，</w:t>
      </w:r>
      <w:r w:rsidR="000232D5">
        <w:rPr>
          <w:rStyle w:val="01Text"/>
          <w:rFonts w:asciiTheme="minorEastAsia" w:eastAsiaTheme="minorEastAsia"/>
          <w:sz w:val="21"/>
        </w:rPr>
        <w:t>『</w:t>
      </w:r>
      <w:r w:rsidR="00934453" w:rsidRPr="00932A72">
        <w:rPr>
          <w:rStyle w:val="01Text"/>
          <w:rFonts w:asciiTheme="minorEastAsia" w:eastAsiaTheme="minorEastAsia"/>
          <w:sz w:val="21"/>
        </w:rPr>
        <w:t>屋漏在上，知之在下。</w:t>
      </w:r>
      <w:r w:rsidR="000232D5">
        <w:rPr>
          <w:rStyle w:val="01Text"/>
          <w:rFonts w:asciiTheme="minorEastAsia" w:eastAsiaTheme="minorEastAsia"/>
          <w:sz w:val="21"/>
        </w:rPr>
        <w:t>』</w:t>
      </w:r>
      <w:r w:rsidR="000232D5">
        <w:rPr>
          <w:rFonts w:asciiTheme="minorEastAsia" w:eastAsiaTheme="minorEastAsia"/>
        </w:rPr>
        <w:t>『</w:t>
      </w:r>
      <w:r w:rsidR="00934453" w:rsidRPr="00932A72">
        <w:rPr>
          <w:rFonts w:asciiTheme="minorEastAsia" w:eastAsiaTheme="minorEastAsia"/>
        </w:rPr>
        <w:t>鄒︰王充論衡︰知屋漏者在宇下，知政失者在草野，知經誤者在諸子。</w:t>
      </w:r>
      <w:r w:rsidR="000232D5">
        <w:rPr>
          <w:rFonts w:asciiTheme="minorEastAsia" w:eastAsiaTheme="minorEastAsia"/>
        </w:rPr>
        <w:t>』</w:t>
      </w:r>
      <w:r w:rsidR="00934453" w:rsidRPr="00932A72">
        <w:rPr>
          <w:rStyle w:val="01Text"/>
          <w:rFonts w:asciiTheme="minorEastAsia" w:eastAsiaTheme="minorEastAsia"/>
          <w:sz w:val="21"/>
        </w:rPr>
        <w:t>朕有過失，不能自覺，江子四等封事所言，尚書可時加檢括，於民有蠹患者，宜速詳啓！</w:t>
      </w:r>
      <w:r w:rsidR="000232D5">
        <w:rPr>
          <w:rStyle w:val="01Text"/>
          <w:rFonts w:asciiTheme="minorEastAsia" w:eastAsiaTheme="minorEastAsia"/>
          <w:sz w:val="21"/>
        </w:rPr>
        <w:t>」</w:t>
      </w:r>
      <w:r w:rsidR="00934453" w:rsidRPr="00932A72">
        <w:rPr>
          <w:rFonts w:asciiTheme="minorEastAsia" w:eastAsiaTheme="minorEastAsia"/>
        </w:rPr>
        <w:t>江子四所上封事，必不敢言帝崇信釋氏，而窮兵廣地適以毒民，用法寬於權貴而急於細民等事，特毛舉細故而論得失耳。</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戊辰，東魏高盛卒。</w:t>
      </w:r>
      <w:r w:rsidR="00934453" w:rsidRPr="00932A72">
        <w:rPr>
          <w:rStyle w:val="00Text"/>
          <w:rFonts w:asciiTheme="minorEastAsia"/>
        </w:rPr>
        <w:t>高盛，東魏太尉。</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魏越勒肱卒。</w:t>
      </w:r>
      <w:r w:rsidR="00934453" w:rsidRPr="00932A72">
        <w:rPr>
          <w:rFonts w:asciiTheme="minorEastAsia" w:eastAsiaTheme="minorEastAsia"/>
        </w:rPr>
        <w:t>越勒肱，魏司空。</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魏秦州刺史万俟普與其子太宰洛、豳州刺史叱干寶樂、右衞將軍破六韓常及督將三百人奔東魏，</w:t>
      </w:r>
      <w:r w:rsidR="00934453" w:rsidRPr="00932A72">
        <w:rPr>
          <w:rFonts w:asciiTheme="minorEastAsia" w:eastAsiaTheme="minorEastAsia"/>
        </w:rPr>
        <w:t>阿至羅兵近，普等因之以東奔。考異曰︰普降東魏事，北齊書</w:t>
      </w:r>
      <w:r w:rsidR="00934453" w:rsidRPr="00932A72">
        <w:rPr>
          <w:rFonts w:asciiTheme="minorEastAsia" w:eastAsiaTheme="minorEastAsia"/>
        </w:rPr>
        <w:t>·</w:t>
      </w:r>
      <w:r w:rsidR="00934453" w:rsidRPr="00932A72">
        <w:rPr>
          <w:rFonts w:asciiTheme="minorEastAsia" w:eastAsiaTheme="minorEastAsia"/>
        </w:rPr>
        <w:t>帝紀在三月甲午，典略在六月。北史</w:t>
      </w:r>
      <w:r w:rsidR="00934453" w:rsidRPr="00932A72">
        <w:rPr>
          <w:rFonts w:asciiTheme="minorEastAsia" w:eastAsiaTheme="minorEastAsia"/>
        </w:rPr>
        <w:t>·</w:t>
      </w:r>
      <w:r w:rsidR="00934453" w:rsidRPr="00932A72">
        <w:rPr>
          <w:rFonts w:asciiTheme="minorEastAsia" w:eastAsiaTheme="minorEastAsia"/>
        </w:rPr>
        <w:t>齊紀在六月甲午；周書</w:t>
      </w:r>
      <w:r w:rsidR="00934453" w:rsidRPr="00932A72">
        <w:rPr>
          <w:rFonts w:asciiTheme="minorEastAsia" w:eastAsiaTheme="minorEastAsia"/>
        </w:rPr>
        <w:t>·</w:t>
      </w:r>
      <w:r w:rsidR="00934453" w:rsidRPr="00932A72">
        <w:rPr>
          <w:rFonts w:asciiTheme="minorEastAsia" w:eastAsiaTheme="minorEastAsia"/>
        </w:rPr>
        <w:t>帝紀、北史</w:t>
      </w:r>
      <w:r w:rsidR="00934453" w:rsidRPr="00932A72">
        <w:rPr>
          <w:rFonts w:asciiTheme="minorEastAsia" w:eastAsiaTheme="minorEastAsia"/>
        </w:rPr>
        <w:t>·</w:t>
      </w:r>
      <w:r w:rsidR="00934453" w:rsidRPr="00932A72">
        <w:rPr>
          <w:rFonts w:asciiTheme="minorEastAsia" w:eastAsiaTheme="minorEastAsia"/>
        </w:rPr>
        <w:t>魏紀、齊紀在五月，今從之。按考異前旣引北齊書</w:t>
      </w:r>
      <w:r w:rsidR="00934453" w:rsidRPr="00932A72">
        <w:rPr>
          <w:rFonts w:asciiTheme="minorEastAsia" w:eastAsiaTheme="minorEastAsia"/>
        </w:rPr>
        <w:t>·</w:t>
      </w:r>
      <w:r w:rsidR="00934453" w:rsidRPr="00932A72">
        <w:rPr>
          <w:rFonts w:asciiTheme="minorEastAsia" w:eastAsiaTheme="minorEastAsia"/>
        </w:rPr>
        <w:t>帝紀，又引北史</w:t>
      </w:r>
      <w:r w:rsidR="00934453" w:rsidRPr="00932A72">
        <w:rPr>
          <w:rFonts w:asciiTheme="minorEastAsia" w:eastAsiaTheme="minorEastAsia"/>
        </w:rPr>
        <w:t>·</w:t>
      </w:r>
      <w:r w:rsidR="00934453" w:rsidRPr="00932A72">
        <w:rPr>
          <w:rFonts w:asciiTheme="minorEastAsia" w:eastAsiaTheme="minorEastAsia"/>
        </w:rPr>
        <w:t>齊紀，不應北史</w:t>
      </w:r>
      <w:r w:rsidR="00934453" w:rsidRPr="00932A72">
        <w:rPr>
          <w:rFonts w:asciiTheme="minorEastAsia" w:eastAsiaTheme="minorEastAsia"/>
        </w:rPr>
        <w:t>·</w:t>
      </w:r>
      <w:r w:rsidR="00934453" w:rsidRPr="00932A72">
        <w:rPr>
          <w:rFonts w:asciiTheme="minorEastAsia" w:eastAsiaTheme="minorEastAsia"/>
        </w:rPr>
        <w:t>魏紀之下複出齊紀，必有誤。</w:t>
      </w:r>
      <w:r w:rsidR="00934453" w:rsidRPr="00932A72">
        <w:rPr>
          <w:rStyle w:val="01Text"/>
          <w:rFonts w:asciiTheme="minorEastAsia" w:eastAsiaTheme="minorEastAsia"/>
          <w:sz w:val="21"/>
        </w:rPr>
        <w:t>丞相泰輕騎追之，至河北千餘里，不及而還。</w:t>
      </w:r>
      <w:r w:rsidR="00934453" w:rsidRPr="00932A72">
        <w:rPr>
          <w:rFonts w:asciiTheme="minorEastAsia" w:eastAsiaTheme="minorEastAsia"/>
        </w:rPr>
        <w:t>河北，龍門西河之北也。還，從宣翻，又如字；下同。</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秋七月，庚子，東魏大赦。</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上待魏降將賀拔勝等甚厚，勝請討高歡，上不許。勝等思歸，前荊州大都督撫寧史寧謂勝曰︰</w:t>
      </w:r>
      <w:r w:rsidR="00934453" w:rsidRPr="00932A72">
        <w:rPr>
          <w:rStyle w:val="00Text"/>
          <w:rFonts w:asciiTheme="minorEastAsia"/>
        </w:rPr>
        <w:t>按寧傳，寧居撫寧鎭。考魏北鎭無撫寧，恐卽撫冥也。又按五代志雕陰郡開疆縣有後魏撫寧郡，又有撫寧縣，亦屬雕陰郡。</w:t>
      </w:r>
      <w:r w:rsidR="000232D5">
        <w:rPr>
          <w:rFonts w:asciiTheme="minorEastAsia"/>
        </w:rPr>
        <w:t>「</w:t>
      </w:r>
      <w:r w:rsidR="00934453" w:rsidRPr="00932A72">
        <w:rPr>
          <w:rFonts w:asciiTheme="minorEastAsia"/>
        </w:rPr>
        <w:t>朱异言於梁主無不從，請厚結之。</w:t>
      </w:r>
      <w:r w:rsidR="000232D5">
        <w:rPr>
          <w:rFonts w:asciiTheme="minorEastAsia"/>
        </w:rPr>
        <w:t>」</w:t>
      </w:r>
      <w:r w:rsidR="00934453" w:rsidRPr="00932A72">
        <w:rPr>
          <w:rFonts w:asciiTheme="minorEastAsia"/>
        </w:rPr>
        <w:t>勝從之。上許勝、寧及盧柔皆北還，</w:t>
      </w:r>
      <w:r w:rsidR="00934453" w:rsidRPr="00932A72">
        <w:rPr>
          <w:rStyle w:val="00Text"/>
          <w:rFonts w:asciiTheme="minorEastAsia"/>
        </w:rPr>
        <w:t>盧柔蓋去年從勝來奔。</w:t>
      </w:r>
      <w:r w:rsidR="00934453" w:rsidRPr="00932A72">
        <w:rPr>
          <w:rFonts w:asciiTheme="minorEastAsia"/>
        </w:rPr>
        <w:t>親餞之於南苑。勝懷上恩，自是見禽獸南向者皆不射之。</w:t>
      </w:r>
      <w:r w:rsidR="00934453" w:rsidRPr="00932A72">
        <w:rPr>
          <w:rStyle w:val="00Text"/>
          <w:rFonts w:asciiTheme="minorEastAsia"/>
        </w:rPr>
        <w:t>射，而亦翻。</w:t>
      </w:r>
      <w:r w:rsidR="00934453" w:rsidRPr="00932A72">
        <w:rPr>
          <w:rFonts w:asciiTheme="minorEastAsia"/>
        </w:rPr>
        <w:t>行至襄城，東魏丞相歡遣侯景以輕騎邀之，勝等棄舟自山路逃歸，</w:t>
      </w:r>
      <w:r w:rsidR="00934453" w:rsidRPr="00932A72">
        <w:rPr>
          <w:rStyle w:val="00Text"/>
          <w:rFonts w:asciiTheme="minorEastAsia"/>
        </w:rPr>
        <w:t>勝等舟行，蓋自淮入潁，自潁入汝，泝流而西，入山路，自三鵶取武關也。</w:t>
      </w:r>
      <w:r w:rsidR="00934453" w:rsidRPr="00932A72">
        <w:rPr>
          <w:rFonts w:asciiTheme="minorEastAsia"/>
        </w:rPr>
        <w:t>從者凍餒，道死者太半。</w:t>
      </w:r>
      <w:r w:rsidR="00934453" w:rsidRPr="00932A72">
        <w:rPr>
          <w:rStyle w:val="00Text"/>
          <w:rFonts w:asciiTheme="minorEastAsia"/>
        </w:rPr>
        <w:t>從，才用翻。</w:t>
      </w:r>
      <w:r w:rsidR="00934453" w:rsidRPr="00932A72">
        <w:rPr>
          <w:rFonts w:asciiTheme="minorEastAsia"/>
        </w:rPr>
        <w:t>旣至長安，詣闕謝罪，魏主執勝手歔欷曰︰</w:t>
      </w:r>
      <w:r w:rsidR="000232D5">
        <w:rPr>
          <w:rFonts w:asciiTheme="minorEastAsia"/>
        </w:rPr>
        <w:t>「</w:t>
      </w:r>
      <w:r w:rsidR="00934453" w:rsidRPr="00932A72">
        <w:rPr>
          <w:rFonts w:asciiTheme="minorEastAsia"/>
        </w:rPr>
        <w:t>乘輿播越，天也，</w:t>
      </w:r>
      <w:r w:rsidR="00934453" w:rsidRPr="00932A72">
        <w:rPr>
          <w:rStyle w:val="00Text"/>
          <w:rFonts w:asciiTheme="minorEastAsia"/>
        </w:rPr>
        <w:t>乘，繩證翻。</w:t>
      </w:r>
      <w:r w:rsidR="00934453" w:rsidRPr="00932A72">
        <w:rPr>
          <w:rFonts w:asciiTheme="minorEastAsia"/>
        </w:rPr>
        <w:t>非卿之咎。</w:t>
      </w:r>
      <w:r w:rsidR="000232D5">
        <w:rPr>
          <w:rFonts w:asciiTheme="minorEastAsia"/>
        </w:rPr>
        <w:t>」</w:t>
      </w:r>
      <w:r w:rsidR="00934453" w:rsidRPr="00932A72">
        <w:rPr>
          <w:rFonts w:asciiTheme="minorEastAsia"/>
        </w:rPr>
        <w:t>丞相泰引盧柔為從事中郞，與蘇綽對掌機密。</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九月，壬寅，東魏以定州刺史侯景兼尚書右僕射、南道行臺，督諸將入寇。</w:t>
      </w:r>
      <w:r w:rsidR="00934453" w:rsidRPr="00932A72">
        <w:rPr>
          <w:rStyle w:val="00Text"/>
          <w:rFonts w:asciiTheme="minorEastAsia"/>
        </w:rPr>
        <w:t>將，卽亮翻。</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魏以扶</w:t>
      </w:r>
      <w:r w:rsidR="00934453" w:rsidRPr="00932A72">
        <w:rPr>
          <w:rFonts w:asciiTheme="minorEastAsia"/>
        </w:rPr>
        <w:t>風王孚為司徒，斛斯椿為太傅。</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冬，十月，乙亥，詔大舉伐東魏。東魏侯景將七萬寇楚州，</w:t>
      </w:r>
      <w:r w:rsidR="00934453" w:rsidRPr="00932A72">
        <w:rPr>
          <w:rStyle w:val="00Text"/>
          <w:rFonts w:asciiTheme="minorEastAsia"/>
        </w:rPr>
        <w:t>魏收志︰梁置楚州，治楚城，領汝陽、仵城、城陽郡。五代志︰汝南城陽縣，梁置楚州。</w:t>
      </w:r>
      <w:r w:rsidR="00934453" w:rsidRPr="00932A72">
        <w:rPr>
          <w:rFonts w:asciiTheme="minorEastAsia"/>
        </w:rPr>
        <w:t>虜刺史桓和；進軍淮上，南、北司二州刺史陳慶之擊破之，景棄輜重走。</w:t>
      </w:r>
      <w:r w:rsidR="00934453" w:rsidRPr="00932A72">
        <w:rPr>
          <w:rStyle w:val="00Text"/>
          <w:rFonts w:asciiTheme="minorEastAsia"/>
        </w:rPr>
        <w:t>重，直用翻。</w:t>
      </w:r>
      <w:r w:rsidR="00934453" w:rsidRPr="00932A72">
        <w:rPr>
          <w:rFonts w:asciiTheme="minorEastAsia"/>
        </w:rPr>
        <w:t>十一月，己亥，罷北伐之師。</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23</w:t>
      </w:r>
      <w:r w:rsidR="00934453" w:rsidRPr="00932A72">
        <w:rPr>
          <w:rStyle w:val="01Text"/>
          <w:rFonts w:ascii="等线" w:eastAsia="等线" w:hAnsi="等线" w:cs="等线" w:hint="eastAsia"/>
          <w:sz w:val="21"/>
        </w:rPr>
        <w:t>魏復改始祖神元皇帝為太祖，道武皇帝為烈祖。</w:t>
      </w:r>
      <w:r w:rsidR="00934453" w:rsidRPr="00932A72">
        <w:rPr>
          <w:rFonts w:asciiTheme="minorEastAsia" w:eastAsiaTheme="minorEastAsia"/>
        </w:rPr>
        <w:t>魏改二祖廟號，見一百三十七卷齊武帝永明九年。復，扶又翻。</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十二月，東魏以幷州刺史尉景為太保。</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壬申，東魏遣使請和，</w:t>
      </w:r>
      <w:r w:rsidR="00934453" w:rsidRPr="00932A72">
        <w:rPr>
          <w:rStyle w:val="00Text"/>
          <w:rFonts w:asciiTheme="minorEastAsia"/>
        </w:rPr>
        <w:t>使，疏吏翻。</w:t>
      </w:r>
      <w:r w:rsidR="00934453" w:rsidRPr="00932A72">
        <w:rPr>
          <w:rFonts w:asciiTheme="minorEastAsia"/>
        </w:rPr>
        <w:t>上許之。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26</w:t>
      </w:r>
      <w:r w:rsidR="00934453" w:rsidRPr="00932A72">
        <w:rPr>
          <w:rStyle w:val="01Text"/>
          <w:rFonts w:ascii="等线" w:eastAsia="等线" w:hAnsi="等线" w:cs="等线" w:hint="eastAsia"/>
          <w:sz w:val="21"/>
        </w:rPr>
        <w:t>東魏清河文宣王亶卒。</w:t>
      </w:r>
      <w:r w:rsidR="00934453" w:rsidRPr="00932A72">
        <w:rPr>
          <w:rFonts w:asciiTheme="minorEastAsia" w:eastAsiaTheme="minorEastAsia"/>
        </w:rPr>
        <w:t>考異曰︰國典云，</w:t>
      </w:r>
      <w:r w:rsidR="000232D5">
        <w:rPr>
          <w:rFonts w:asciiTheme="minorEastAsia" w:eastAsiaTheme="minorEastAsia"/>
        </w:rPr>
        <w:t>「</w:t>
      </w:r>
      <w:r w:rsidR="00934453" w:rsidRPr="00932A72">
        <w:rPr>
          <w:rFonts w:asciiTheme="minorEastAsia" w:eastAsiaTheme="minorEastAsia"/>
        </w:rPr>
        <w:t>亶為高歡所酖</w:t>
      </w:r>
      <w:r w:rsidR="000232D5">
        <w:rPr>
          <w:rFonts w:asciiTheme="minorEastAsia" w:eastAsiaTheme="minorEastAsia"/>
        </w:rPr>
        <w:t>」</w:t>
      </w:r>
      <w:r w:rsidR="00934453" w:rsidRPr="00932A72">
        <w:rPr>
          <w:rFonts w:asciiTheme="minorEastAsia" w:eastAsiaTheme="minorEastAsia"/>
        </w:rPr>
        <w:t>。典略，周太祖數歡罪，亦云殺亶。魏書、北史皆無亶傳；而帝紀皆云亶薨，今從之。</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丁丑，東魏丞相歡督諸軍伐魏，遣司徒高敖曹趣上洛，大都督竇泰趣潼關。</w:t>
      </w:r>
      <w:r w:rsidR="00934453" w:rsidRPr="00932A72">
        <w:rPr>
          <w:rStyle w:val="00Text"/>
          <w:rFonts w:asciiTheme="minorEastAsia"/>
        </w:rPr>
        <w:t>趣，七喻翻。</w:t>
      </w:r>
    </w:p>
    <w:p w:rsidR="00934453" w:rsidRPr="00932A72" w:rsidRDefault="00A74943" w:rsidP="0013378F">
      <w:pPr>
        <w:rPr>
          <w:rFonts w:asciiTheme="minorEastAsia"/>
        </w:rPr>
      </w:pPr>
      <w:r w:rsidRPr="00A74943">
        <w:rPr>
          <w:rFonts w:asciiTheme="minorEastAsia" w:hAnsi="MS Mincho" w:cs="MS Mincho" w:hint="eastAsia"/>
          <w:b/>
          <w:color w:val="696969"/>
          <w:sz w:val="18"/>
        </w:rPr>
        <w:t>28</w:t>
      </w:r>
      <w:r w:rsidR="00934453" w:rsidRPr="00932A72">
        <w:rPr>
          <w:rFonts w:ascii="等线" w:eastAsia="等线" w:hAnsi="等线" w:cs="等线" w:hint="eastAsia"/>
        </w:rPr>
        <w:t>癸未，東魏以咸陽王坦為太師。</w:t>
      </w:r>
    </w:p>
    <w:p w:rsidR="00DB4BD6"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是歲，魏關中大饑，人相食，死者什七八。</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三年</w:t>
      </w:r>
      <w:r w:rsidR="00046F27" w:rsidRPr="00932A72">
        <w:rPr>
          <w:rFonts w:asciiTheme="minorEastAsia" w:eastAsiaTheme="minorEastAsia" w:hAnsi="宋体" w:cs="宋体" w:hint="eastAsia"/>
        </w:rPr>
        <w:t>（</w:t>
      </w:r>
      <w:r w:rsidR="00934453" w:rsidRPr="00932A72">
        <w:rPr>
          <w:rFonts w:asciiTheme="minorEastAsia" w:eastAsiaTheme="minorEastAsia"/>
        </w:rPr>
        <w:t>丁巳、五三七</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春，正月，上祀南郊，大赦。</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東魏丞相歡軍蒲坂，造三浮橋，欲渡河。魏丞相泰軍廣陽，</w:t>
      </w:r>
      <w:r w:rsidR="00934453" w:rsidRPr="00932A72">
        <w:rPr>
          <w:rStyle w:val="00Text"/>
          <w:rFonts w:asciiTheme="minorEastAsia"/>
        </w:rPr>
        <w:t>魏收志，景明元年，置廣陽縣，屬馮翊郡。</w:t>
      </w:r>
      <w:r w:rsidR="00934453" w:rsidRPr="00932A72">
        <w:rPr>
          <w:rFonts w:asciiTheme="minorEastAsia"/>
        </w:rPr>
        <w:t>謂諸將曰︰</w:t>
      </w:r>
      <w:r w:rsidR="000232D5">
        <w:rPr>
          <w:rFonts w:asciiTheme="minorEastAsia"/>
        </w:rPr>
        <w:t>「</w:t>
      </w:r>
      <w:r w:rsidR="00934453" w:rsidRPr="00932A72">
        <w:rPr>
          <w:rFonts w:asciiTheme="minorEastAsia"/>
        </w:rPr>
        <w:t>賊掎吾三面，</w:t>
      </w:r>
      <w:r w:rsidR="00934453" w:rsidRPr="00932A72">
        <w:rPr>
          <w:rStyle w:val="00Text"/>
          <w:rFonts w:asciiTheme="minorEastAsia"/>
        </w:rPr>
        <w:t>掎，居蟻翻。</w:t>
      </w:r>
      <w:r w:rsidR="00934453" w:rsidRPr="00932A72">
        <w:rPr>
          <w:rFonts w:asciiTheme="minorEastAsia"/>
        </w:rPr>
        <w:t>作浮橋以示必渡，此欲綴吾軍，使竇泰得西入耳。歡自起兵以來，竇泰常為前鋒，其下多銳卒，屢勝而驕，今襲之，必克，克泰，則歡不戰自走矣。</w:t>
      </w:r>
      <w:r w:rsidR="000232D5">
        <w:rPr>
          <w:rFonts w:asciiTheme="minorEastAsia"/>
        </w:rPr>
        <w:t>」</w:t>
      </w:r>
      <w:r w:rsidR="00934453" w:rsidRPr="00932A72">
        <w:rPr>
          <w:rFonts w:asciiTheme="minorEastAsia"/>
        </w:rPr>
        <w:t>諸將皆曰︰</w:t>
      </w:r>
      <w:r w:rsidR="000232D5">
        <w:rPr>
          <w:rFonts w:asciiTheme="minorEastAsia"/>
        </w:rPr>
        <w:t>「</w:t>
      </w:r>
      <w:r w:rsidR="00934453" w:rsidRPr="00932A72">
        <w:rPr>
          <w:rFonts w:asciiTheme="minorEastAsia"/>
        </w:rPr>
        <w:t>賊在近，捨而襲遠，脫有蹉跌，悔何及也！</w:t>
      </w:r>
      <w:r w:rsidR="00934453" w:rsidRPr="00932A72">
        <w:rPr>
          <w:rStyle w:val="00Text"/>
          <w:rFonts w:asciiTheme="minorEastAsia"/>
        </w:rPr>
        <w:t>蹉，七何翻。跌，徒結翻。</w:t>
      </w:r>
      <w:r w:rsidR="00934453" w:rsidRPr="00932A72">
        <w:rPr>
          <w:rFonts w:asciiTheme="minorEastAsia"/>
        </w:rPr>
        <w:t>不如分兵禦之。</w:t>
      </w:r>
      <w:r w:rsidR="000232D5">
        <w:rPr>
          <w:rFonts w:asciiTheme="minorEastAsia"/>
        </w:rPr>
        <w:t>」</w:t>
      </w:r>
      <w:r w:rsidR="00934453" w:rsidRPr="00932A72">
        <w:rPr>
          <w:rFonts w:asciiTheme="minorEastAsia"/>
        </w:rPr>
        <w:t>丞相泰曰︰</w:t>
      </w:r>
      <w:r w:rsidR="000232D5">
        <w:rPr>
          <w:rFonts w:asciiTheme="minorEastAsia"/>
        </w:rPr>
        <w:t>「</w:t>
      </w:r>
      <w:r w:rsidR="00934453" w:rsidRPr="00932A72">
        <w:rPr>
          <w:rFonts w:asciiTheme="minorEastAsia"/>
        </w:rPr>
        <w:t>歡再攻潼關，吾軍不出灞上，</w:t>
      </w:r>
      <w:r w:rsidR="00934453" w:rsidRPr="00932A72">
        <w:rPr>
          <w:rStyle w:val="00Text"/>
          <w:rFonts w:asciiTheme="minorEastAsia"/>
        </w:rPr>
        <w:t>中大通六年，歡攻潼關；元年，歡兵又攻潼關。</w:t>
      </w:r>
      <w:r w:rsidR="00934453" w:rsidRPr="00932A72">
        <w:rPr>
          <w:rFonts w:asciiTheme="minorEastAsia"/>
        </w:rPr>
        <w:t>今大舉而來，謂吾亦當自守，有輕我之心，乘此襲之，何患不克！賊雖作浮橋，未能徑渡，不過五日，吾取竇泰必矣！</w:t>
      </w:r>
      <w:r w:rsidR="000232D5">
        <w:rPr>
          <w:rFonts w:asciiTheme="minorEastAsia"/>
        </w:rPr>
        <w:t>」</w:t>
      </w:r>
      <w:r w:rsidR="00934453" w:rsidRPr="00932A72">
        <w:rPr>
          <w:rFonts w:asciiTheme="minorEastAsia"/>
        </w:rPr>
        <w:t>行臺左丞蘇綽、中兵參軍代人達奚武亦以為然。庚戌，丞相泰還長安，諸將意猶異同。丞相泰隱其計，以問族子直事郞中深，</w:t>
      </w:r>
      <w:r w:rsidR="00934453" w:rsidRPr="00932A72">
        <w:rPr>
          <w:rStyle w:val="00Text"/>
          <w:rFonts w:asciiTheme="minorEastAsia"/>
        </w:rPr>
        <w:t>晉武帝置直事郞，在尚書諸曹郞之上。</w:t>
      </w:r>
      <w:r w:rsidR="00934453" w:rsidRPr="00932A72">
        <w:rPr>
          <w:rFonts w:asciiTheme="minorEastAsia"/>
        </w:rPr>
        <w:t>深曰︰</w:t>
      </w:r>
      <w:r w:rsidR="000232D5">
        <w:rPr>
          <w:rFonts w:asciiTheme="minorEastAsia"/>
        </w:rPr>
        <w:t>「</w:t>
      </w:r>
      <w:r w:rsidR="00934453" w:rsidRPr="00932A72">
        <w:rPr>
          <w:rFonts w:asciiTheme="minorEastAsia"/>
        </w:rPr>
        <w:t>竇泰，歡之驍將，</w:t>
      </w:r>
      <w:r w:rsidR="00934453" w:rsidRPr="00932A72">
        <w:rPr>
          <w:rStyle w:val="00Text"/>
          <w:rFonts w:asciiTheme="minorEastAsia"/>
        </w:rPr>
        <w:t>驍，堅堯翻。將，卽亮翻。</w:t>
      </w:r>
      <w:r w:rsidR="00934453" w:rsidRPr="00932A72">
        <w:rPr>
          <w:rFonts w:asciiTheme="minorEastAsia"/>
        </w:rPr>
        <w:t>今大軍攻蒲坂，則歡拒守而泰救之，吾表裏受敵，此危道也。不如選輕銳潛出小關，</w:t>
      </w:r>
      <w:r w:rsidR="00934453" w:rsidRPr="00932A72">
        <w:rPr>
          <w:rStyle w:val="00Text"/>
          <w:rFonts w:asciiTheme="minorEastAsia"/>
        </w:rPr>
        <w:t>小關在潼關之左，唐時謂之禁谷。</w:t>
      </w:r>
      <w:r w:rsidR="00934453" w:rsidRPr="00932A72">
        <w:rPr>
          <w:rFonts w:asciiTheme="minorEastAsia"/>
        </w:rPr>
        <w:t>竇泰躁急，必來決戰，</w:t>
      </w:r>
      <w:r w:rsidR="00934453" w:rsidRPr="00932A72">
        <w:rPr>
          <w:rStyle w:val="00Text"/>
          <w:rFonts w:asciiTheme="minorEastAsia"/>
        </w:rPr>
        <w:t>躁，則到翻。</w:t>
      </w:r>
      <w:r w:rsidR="00934453" w:rsidRPr="00932A72">
        <w:rPr>
          <w:rFonts w:asciiTheme="minorEastAsia"/>
        </w:rPr>
        <w:t>歡持重未卽救，我急擊泰，必可擒也。擒泰則歡勢自沮，</w:t>
      </w:r>
      <w:r w:rsidR="00934453" w:rsidRPr="00932A72">
        <w:rPr>
          <w:rStyle w:val="00Text"/>
          <w:rFonts w:asciiTheme="minorEastAsia"/>
        </w:rPr>
        <w:t>沮，在呂翻。</w:t>
      </w:r>
      <w:r w:rsidR="00934453" w:rsidRPr="00932A72">
        <w:rPr>
          <w:rFonts w:asciiTheme="minorEastAsia"/>
        </w:rPr>
        <w:t>回師擊之，可以決勝。</w:t>
      </w:r>
      <w:r w:rsidR="000232D5">
        <w:rPr>
          <w:rFonts w:asciiTheme="minorEastAsia"/>
        </w:rPr>
        <w:t>」</w:t>
      </w:r>
      <w:r w:rsidR="00934453" w:rsidRPr="00932A72">
        <w:rPr>
          <w:rFonts w:asciiTheme="minorEastAsia"/>
        </w:rPr>
        <w:t>丞相泰曰︰</w:t>
      </w:r>
      <w:r w:rsidR="000232D5">
        <w:rPr>
          <w:rFonts w:asciiTheme="minorEastAsia"/>
        </w:rPr>
        <w:t>「</w:t>
      </w:r>
      <w:r w:rsidR="00934453" w:rsidRPr="00932A72">
        <w:rPr>
          <w:rFonts w:asciiTheme="minorEastAsia"/>
        </w:rPr>
        <w:t>此吾心杝。</w:t>
      </w:r>
      <w:r w:rsidR="000232D5">
        <w:rPr>
          <w:rFonts w:asciiTheme="minorEastAsia"/>
        </w:rPr>
        <w:t>」</w:t>
      </w:r>
      <w:r w:rsidR="00934453" w:rsidRPr="00932A72">
        <w:rPr>
          <w:rFonts w:asciiTheme="minorEastAsia"/>
        </w:rPr>
        <w:t>乃聲言欲保隴右，辛亥，謁魏主而潛軍東出，癸丑旦，至小關。竇泰猝聞軍至，自風陵渡，丞相泰出馬牧澤，</w:t>
      </w:r>
      <w:r w:rsidR="00934453" w:rsidRPr="00932A72">
        <w:rPr>
          <w:rStyle w:val="00Text"/>
          <w:rFonts w:asciiTheme="minorEastAsia"/>
        </w:rPr>
        <w:t>水經註曰︰桃林之塞，湖水出焉，其中多野馬。三秦記曰，桃林塞在長安東四百里，若有軍馬經過，則牧華山，休息林下。馬牧澤，蓋卽此地也。</w:t>
      </w:r>
      <w:r w:rsidR="00934453" w:rsidRPr="00932A72">
        <w:rPr>
          <w:rFonts w:asciiTheme="minorEastAsia"/>
        </w:rPr>
        <w:t>擊竇泰，大破之，士衆皆盡，竇泰自殺，傳首長安。丞相歡以河冰薄，不得赴救，撤浮橋而退，儀同代人薛孤延為殿，</w:t>
      </w:r>
      <w:r w:rsidR="00934453" w:rsidRPr="00932A72">
        <w:rPr>
          <w:rStyle w:val="00Text"/>
          <w:rFonts w:asciiTheme="minorEastAsia"/>
        </w:rPr>
        <w:t>通志略作薩孤，複姓。殿，丁練翻。</w:t>
      </w:r>
      <w:r w:rsidR="00934453" w:rsidRPr="00932A72">
        <w:rPr>
          <w:rFonts w:asciiTheme="minorEastAsia"/>
        </w:rPr>
        <w:t>一日</w:t>
      </w:r>
      <w:r w:rsidR="000232D5">
        <w:rPr>
          <w:rStyle w:val="00Text"/>
          <w:rFonts w:asciiTheme="minorEastAsia"/>
        </w:rPr>
        <w:t>『</w:t>
      </w:r>
      <w:r w:rsidR="00934453" w:rsidRPr="00932A72">
        <w:rPr>
          <w:rStyle w:val="00Text"/>
          <w:rFonts w:asciiTheme="minorEastAsia"/>
        </w:rPr>
        <w:t>章︰甲十一行本</w:t>
      </w:r>
      <w:r w:rsidR="000232D5">
        <w:rPr>
          <w:rStyle w:val="00Text"/>
          <w:rFonts w:asciiTheme="minorEastAsia"/>
        </w:rPr>
        <w:t>「</w:t>
      </w:r>
      <w:r w:rsidR="00934453" w:rsidRPr="00932A72">
        <w:rPr>
          <w:rStyle w:val="00Text"/>
          <w:rFonts w:asciiTheme="minorEastAsia"/>
        </w:rPr>
        <w:t>日</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之中</w:t>
      </w:r>
      <w:r w:rsidR="000232D5">
        <w:rPr>
          <w:rStyle w:val="00Text"/>
          <w:rFonts w:asciiTheme="minorEastAsia"/>
        </w:rPr>
        <w:t>」</w:t>
      </w:r>
      <w:r w:rsidR="00934453" w:rsidRPr="00932A72">
        <w:rPr>
          <w:rStyle w:val="00Text"/>
          <w:rFonts w:asciiTheme="minorEastAsia"/>
        </w:rPr>
        <w:t>二字；乙十一行本同；孔本同；張校同；退齋校同。</w:t>
      </w:r>
      <w:r w:rsidR="000232D5">
        <w:rPr>
          <w:rStyle w:val="00Text"/>
          <w:rFonts w:asciiTheme="minorEastAsia"/>
        </w:rPr>
        <w:t>』</w:t>
      </w:r>
      <w:r w:rsidR="00934453" w:rsidRPr="00932A72">
        <w:rPr>
          <w:rFonts w:asciiTheme="minorEastAsia"/>
        </w:rPr>
        <w:t>斫十五刀折，乃得免。</w:t>
      </w:r>
      <w:r w:rsidR="00934453" w:rsidRPr="00932A72">
        <w:rPr>
          <w:rStyle w:val="00Text"/>
          <w:rFonts w:asciiTheme="minorEastAsia"/>
        </w:rPr>
        <w:t>折，而設翻。</w:t>
      </w:r>
      <w:r w:rsidR="00934453" w:rsidRPr="00932A72">
        <w:rPr>
          <w:rFonts w:asciiTheme="minorEastAsia"/>
        </w:rPr>
        <w:t>丞相泰亦引軍還。</w:t>
      </w:r>
      <w:r w:rsidR="00934453" w:rsidRPr="00932A72">
        <w:rPr>
          <w:rStyle w:val="00Text"/>
          <w:rFonts w:asciiTheme="minorEastAsia"/>
        </w:rPr>
        <w:t>此一段皆書丞相泰，所以別竇泰也。歷考前後，高歡、宇文泰皆書丞相，於此尤為有別。</w:t>
      </w:r>
    </w:p>
    <w:p w:rsidR="00934453" w:rsidRPr="00932A72" w:rsidRDefault="00934453" w:rsidP="0013378F">
      <w:pPr>
        <w:rPr>
          <w:rFonts w:asciiTheme="minorEastAsia"/>
        </w:rPr>
      </w:pPr>
      <w:r w:rsidRPr="00932A72">
        <w:rPr>
          <w:rFonts w:asciiTheme="minorEastAsia"/>
        </w:rPr>
        <w:t>高敖曹自商山轉鬬而進，</w:t>
      </w:r>
      <w:r w:rsidRPr="00932A72">
        <w:rPr>
          <w:rStyle w:val="00Text"/>
          <w:rFonts w:asciiTheme="minorEastAsia"/>
        </w:rPr>
        <w:t>杜佑曰︰商山在商州上洛縣。</w:t>
      </w:r>
      <w:r w:rsidRPr="00932A72">
        <w:rPr>
          <w:rFonts w:asciiTheme="minorEastAsia"/>
        </w:rPr>
        <w:t>所向無前，遂攻上洛。郡人泉岳及弟猛略與順陽人杜窋等謀翻城應之，</w:t>
      </w:r>
      <w:r w:rsidRPr="00932A72">
        <w:rPr>
          <w:rStyle w:val="00Text"/>
          <w:rFonts w:asciiTheme="minorEastAsia"/>
        </w:rPr>
        <w:t>窋，竹律翻，又丁骨翻。</w:t>
      </w:r>
      <w:r w:rsidRPr="00932A72">
        <w:rPr>
          <w:rFonts w:asciiTheme="minorEastAsia"/>
        </w:rPr>
        <w:t>洛州刺史泉企知之，</w:t>
      </w:r>
      <w:r w:rsidRPr="00932A72">
        <w:rPr>
          <w:rStyle w:val="00Text"/>
          <w:rFonts w:asciiTheme="minorEastAsia"/>
        </w:rPr>
        <w:t>此魏太和中所改洛州也，治上洛，時屬西魏。企，字思道；音去智翻。</w:t>
      </w:r>
      <w:r w:rsidRPr="00932A72">
        <w:rPr>
          <w:rFonts w:asciiTheme="minorEastAsia"/>
        </w:rPr>
        <w:t>殺岳及猛略。杜窋走歸敖曹，敖曹以為鄕導而攻之。敖曹被流矢，通中者三，</w:t>
      </w:r>
      <w:r w:rsidRPr="00932A72">
        <w:rPr>
          <w:rStyle w:val="00Text"/>
          <w:rFonts w:asciiTheme="minorEastAsia"/>
        </w:rPr>
        <w:t>鄕，讀曰嚮。被，皮義翻。中，竹仲翻。</w:t>
      </w:r>
      <w:r w:rsidRPr="00932A72">
        <w:rPr>
          <w:rFonts w:asciiTheme="minorEastAsia"/>
        </w:rPr>
        <w:t>殞絕良久，復上馬，免冑巡城。企固守旬餘，二子元禮、仲遵力戰拒之，仲遵傷目，不堪復戰，城遂陷。企見敖曹曰︰</w:t>
      </w:r>
      <w:r w:rsidR="000232D5">
        <w:rPr>
          <w:rFonts w:asciiTheme="minorEastAsia"/>
        </w:rPr>
        <w:t>「</w:t>
      </w:r>
      <w:r w:rsidRPr="00932A72">
        <w:rPr>
          <w:rFonts w:asciiTheme="minorEastAsia"/>
        </w:rPr>
        <w:t>吾力屈，非心服也。</w:t>
      </w:r>
      <w:r w:rsidR="000232D5">
        <w:rPr>
          <w:rFonts w:asciiTheme="minorEastAsia"/>
        </w:rPr>
        <w:t>」</w:t>
      </w:r>
      <w:r w:rsidRPr="00932A72">
        <w:rPr>
          <w:rFonts w:asciiTheme="minorEastAsia"/>
        </w:rPr>
        <w:t>敖曹以杜窋為洛州刺史。敖曹創甚，</w:t>
      </w:r>
      <w:r w:rsidRPr="00932A72">
        <w:rPr>
          <w:rStyle w:val="00Text"/>
          <w:rFonts w:asciiTheme="minorEastAsia"/>
        </w:rPr>
        <w:t>復，扶又翻。創，初良翻。</w:t>
      </w:r>
      <w:r w:rsidRPr="00932A72">
        <w:rPr>
          <w:rFonts w:asciiTheme="minorEastAsia"/>
        </w:rPr>
        <w:t>曰︰</w:t>
      </w:r>
      <w:r w:rsidR="000232D5">
        <w:rPr>
          <w:rFonts w:asciiTheme="minorEastAsia"/>
        </w:rPr>
        <w:t>「</w:t>
      </w:r>
      <w:r w:rsidRPr="00932A72">
        <w:rPr>
          <w:rFonts w:asciiTheme="minorEastAsia"/>
        </w:rPr>
        <w:t>恨不見季式作刺史。</w:t>
      </w:r>
      <w:r w:rsidR="000232D5">
        <w:rPr>
          <w:rFonts w:asciiTheme="minorEastAsia"/>
        </w:rPr>
        <w:t>」</w:t>
      </w:r>
      <w:r w:rsidRPr="00932A72">
        <w:rPr>
          <w:rStyle w:val="00Text"/>
          <w:rFonts w:asciiTheme="minorEastAsia"/>
        </w:rPr>
        <w:t>季式，敖曹弟也。</w:t>
      </w:r>
      <w:r w:rsidRPr="00932A72">
        <w:rPr>
          <w:rFonts w:asciiTheme="minorEastAsia"/>
        </w:rPr>
        <w:t>丞相歡聞之，卽以季式為濟州刺史。</w:t>
      </w:r>
    </w:p>
    <w:p w:rsidR="00934453" w:rsidRPr="00932A72" w:rsidRDefault="00934453" w:rsidP="0013378F">
      <w:pPr>
        <w:rPr>
          <w:rFonts w:asciiTheme="minorEastAsia"/>
        </w:rPr>
      </w:pPr>
      <w:r w:rsidRPr="00932A72">
        <w:rPr>
          <w:rFonts w:asciiTheme="minorEastAsia"/>
        </w:rPr>
        <w:t>敖曹欲入藍田關，</w:t>
      </w:r>
      <w:r w:rsidRPr="00932A72">
        <w:rPr>
          <w:rStyle w:val="00Text"/>
          <w:rFonts w:asciiTheme="minorEastAsia"/>
        </w:rPr>
        <w:t>唐志︰京兆藍田縣有藍田關，故嶢關也。濟，子禮翻。</w:t>
      </w:r>
      <w:r w:rsidRPr="00932A72">
        <w:rPr>
          <w:rFonts w:asciiTheme="minorEastAsia"/>
        </w:rPr>
        <w:t>歡使人告曰︰</w:t>
      </w:r>
      <w:r w:rsidR="000232D5">
        <w:rPr>
          <w:rFonts w:asciiTheme="minorEastAsia"/>
        </w:rPr>
        <w:t>「</w:t>
      </w:r>
      <w:r w:rsidRPr="00932A72">
        <w:rPr>
          <w:rFonts w:asciiTheme="minorEastAsia"/>
        </w:rPr>
        <w:t>竇泰軍沒，人心恐動，宜速還，路險賊盛，拔身可也。</w:t>
      </w:r>
      <w:r w:rsidR="000232D5">
        <w:rPr>
          <w:rFonts w:asciiTheme="minorEastAsia"/>
        </w:rPr>
        <w:t>」</w:t>
      </w:r>
      <w:r w:rsidRPr="00932A72">
        <w:rPr>
          <w:rFonts w:asciiTheme="minorEastAsia"/>
        </w:rPr>
        <w:t>敖曹不忍棄衆，力戰，全軍而還，以泉企、泉元禮自隨，泉仲遵以傷重不行。企私戒二子曰︰</w:t>
      </w:r>
      <w:r w:rsidR="000232D5">
        <w:rPr>
          <w:rFonts w:asciiTheme="minorEastAsia"/>
        </w:rPr>
        <w:t>「</w:t>
      </w:r>
      <w:r w:rsidRPr="00932A72">
        <w:rPr>
          <w:rFonts w:asciiTheme="minorEastAsia"/>
        </w:rPr>
        <w:t>吾餘生無幾，汝曹才器足以立功，勿以吾在東，遂虧臣節。</w:t>
      </w:r>
      <w:r w:rsidR="000232D5">
        <w:rPr>
          <w:rFonts w:asciiTheme="minorEastAsia"/>
        </w:rPr>
        <w:t>」</w:t>
      </w:r>
      <w:r w:rsidRPr="00932A72">
        <w:rPr>
          <w:rFonts w:asciiTheme="minorEastAsia"/>
        </w:rPr>
        <w:t>元禮於路逃還。泉、杜雖皆為土豪，鄕人輕杜而重泉。元禮、仲遵陰結豪右，襲窋，殺之，魏以元禮世襲洛州刺史。</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二月，丁亥，上耕藉田。</w:t>
      </w:r>
      <w:r w:rsidR="00934453" w:rsidRPr="00932A72">
        <w:rPr>
          <w:rStyle w:val="00Text"/>
          <w:rFonts w:asciiTheme="minorEastAsia"/>
        </w:rPr>
        <w:t>藉，秦昔翻。</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己丑，以尚書左僕射何敬容為中權將軍，</w:t>
      </w:r>
      <w:r w:rsidR="00934453" w:rsidRPr="00932A72">
        <w:rPr>
          <w:rStyle w:val="00Text"/>
          <w:rFonts w:asciiTheme="minorEastAsia"/>
        </w:rPr>
        <w:t>中權將軍，二百四十號之一也。</w:t>
      </w:r>
      <w:r w:rsidR="00934453" w:rsidRPr="00932A72">
        <w:rPr>
          <w:rFonts w:asciiTheme="minorEastAsia"/>
        </w:rPr>
        <w:t>護軍將軍蕭淵藻為左僕射，右僕射謝舉為右光祿大夫。</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魏槐里獲神璽，</w:t>
      </w:r>
      <w:r w:rsidR="00934453" w:rsidRPr="00932A72">
        <w:rPr>
          <w:rFonts w:asciiTheme="minorEastAsia" w:eastAsiaTheme="minorEastAsia"/>
        </w:rPr>
        <w:t>槐里縣，漢屬扶風，晉屬始平郡，後魏復屬扶風。璽，斯氏翻。</w:t>
      </w:r>
      <w:r w:rsidR="00934453" w:rsidRPr="00932A72">
        <w:rPr>
          <w:rStyle w:val="01Text"/>
          <w:rFonts w:asciiTheme="minorEastAsia" w:eastAsiaTheme="minorEastAsia"/>
          <w:sz w:val="21"/>
        </w:rPr>
        <w:t>大赦。</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三月，辛未，東魏遷七帝神主入新廟，</w:t>
      </w:r>
      <w:r w:rsidR="00934453" w:rsidRPr="00932A72">
        <w:rPr>
          <w:rFonts w:asciiTheme="minorEastAsia" w:eastAsiaTheme="minorEastAsia"/>
        </w:rPr>
        <w:t>七帝︰道武、明元、太武、文成、獻文、孝文、宣武。</w:t>
      </w:r>
      <w:r w:rsidR="00934453" w:rsidRPr="00932A72">
        <w:rPr>
          <w:rStyle w:val="01Text"/>
          <w:rFonts w:asciiTheme="minorEastAsia" w:eastAsiaTheme="minorEastAsia"/>
          <w:sz w:val="21"/>
        </w:rPr>
        <w:t>大赦。</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魏斛斯椿卒。</w:t>
      </w:r>
      <w:r w:rsidR="00934453" w:rsidRPr="00932A72">
        <w:rPr>
          <w:rFonts w:asciiTheme="minorEastAsia" w:eastAsiaTheme="minorEastAsia"/>
        </w:rPr>
        <w:t>時斛斯椿為魏太傅。按椿居爾朱、高歡之間，以智數間搆其君臣之際，爾朱氏旣為所夷，而高歡亦不能制也。及入關之後，與宇文泰同列，若無能為者；權不在己，無以舞弄其智數也。</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夏，五月，魏以廣陵王欣為太宰，賀拔勝為太師。</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六月，魏以扶風王孚為太保，梁景叡為太傅，廣平王贊為太尉，開府儀同三司武川王盟為司空。</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東魏丞相歡遊汾陽之天池，</w:t>
      </w:r>
      <w:r w:rsidR="00934453" w:rsidRPr="00932A72">
        <w:rPr>
          <w:rStyle w:val="00Text"/>
          <w:rFonts w:asciiTheme="minorEastAsia"/>
        </w:rPr>
        <w:t>水經註︰太原汾陽縣北燕京山上有大池，池在山原之上，世謂之天池，方里餘，其水澄渟鏡淨而不流。</w:t>
      </w:r>
      <w:r w:rsidR="00934453" w:rsidRPr="00932A72">
        <w:rPr>
          <w:rFonts w:asciiTheme="minorEastAsia"/>
        </w:rPr>
        <w:t>得奇石，隱起成文曰</w:t>
      </w:r>
      <w:r w:rsidR="000232D5">
        <w:rPr>
          <w:rFonts w:asciiTheme="minorEastAsia"/>
        </w:rPr>
        <w:t>「</w:t>
      </w:r>
      <w:r w:rsidR="00934453" w:rsidRPr="00932A72">
        <w:rPr>
          <w:rFonts w:asciiTheme="minorEastAsia"/>
        </w:rPr>
        <w:t>六王三川</w:t>
      </w:r>
      <w:r w:rsidR="000232D5">
        <w:rPr>
          <w:rFonts w:asciiTheme="minorEastAsia"/>
        </w:rPr>
        <w:t>」</w:t>
      </w:r>
      <w:r w:rsidR="00934453" w:rsidRPr="00932A72">
        <w:rPr>
          <w:rFonts w:asciiTheme="minorEastAsia"/>
        </w:rPr>
        <w:t>。以問行臺郞中陽休之，對曰︰</w:t>
      </w:r>
      <w:r w:rsidR="000232D5">
        <w:rPr>
          <w:rFonts w:asciiTheme="minorEastAsia"/>
        </w:rPr>
        <w:t>「</w:t>
      </w:r>
      <w:r w:rsidR="00934453" w:rsidRPr="00932A72">
        <w:rPr>
          <w:rFonts w:asciiTheme="minorEastAsia"/>
        </w:rPr>
        <w:t>六者，大王之字；</w:t>
      </w:r>
      <w:r w:rsidR="00934453" w:rsidRPr="00932A72">
        <w:rPr>
          <w:rStyle w:val="00Text"/>
          <w:rFonts w:asciiTheme="minorEastAsia"/>
        </w:rPr>
        <w:t>歡字賀六渾，故云然。</w:t>
      </w:r>
      <w:r w:rsidR="00934453" w:rsidRPr="00932A72">
        <w:rPr>
          <w:rFonts w:asciiTheme="minorEastAsia"/>
        </w:rPr>
        <w:t>王者，當王天下。河、洛、伊為三川，涇、渭、洛亦為三川。</w:t>
      </w:r>
      <w:r w:rsidR="00934453" w:rsidRPr="00932A72">
        <w:rPr>
          <w:rStyle w:val="00Text"/>
          <w:rFonts w:asciiTheme="minorEastAsia"/>
        </w:rPr>
        <w:t>涇、渭、洛之</w:t>
      </w:r>
      <w:r w:rsidR="000232D5">
        <w:rPr>
          <w:rStyle w:val="00Text"/>
          <w:rFonts w:asciiTheme="minorEastAsia"/>
        </w:rPr>
        <w:t>「</w:t>
      </w:r>
      <w:r w:rsidR="00934453" w:rsidRPr="00932A72">
        <w:rPr>
          <w:rStyle w:val="00Text"/>
          <w:rFonts w:asciiTheme="minorEastAsia"/>
        </w:rPr>
        <w:t>洛</w:t>
      </w:r>
      <w:r w:rsidR="000232D5">
        <w:rPr>
          <w:rStyle w:val="00Text"/>
          <w:rFonts w:asciiTheme="minorEastAsia"/>
        </w:rPr>
        <w:t>」</w:t>
      </w:r>
      <w:r w:rsidR="00934453" w:rsidRPr="00932A72">
        <w:rPr>
          <w:rStyle w:val="00Text"/>
          <w:rFonts w:asciiTheme="minorEastAsia"/>
        </w:rPr>
        <w:t>，指關中之洛水，今逕鄜、坊、同三州而入于渭。當王，于況翻。</w:t>
      </w:r>
      <w:r w:rsidR="00934453" w:rsidRPr="00932A72">
        <w:rPr>
          <w:rFonts w:asciiTheme="minorEastAsia"/>
        </w:rPr>
        <w:t>大王若受天命，終應奄有關、洛。</w:t>
      </w:r>
      <w:r w:rsidR="000232D5">
        <w:rPr>
          <w:rFonts w:asciiTheme="minorEastAsia"/>
        </w:rPr>
        <w:t>」</w:t>
      </w:r>
      <w:r w:rsidR="00934453" w:rsidRPr="00932A72">
        <w:rPr>
          <w:rFonts w:asciiTheme="minorEastAsia"/>
        </w:rPr>
        <w:t>歡曰︰</w:t>
      </w:r>
      <w:r w:rsidR="000232D5">
        <w:rPr>
          <w:rFonts w:asciiTheme="minorEastAsia"/>
        </w:rPr>
        <w:t>「</w:t>
      </w:r>
      <w:r w:rsidR="00934453" w:rsidRPr="00932A72">
        <w:rPr>
          <w:rFonts w:asciiTheme="minorEastAsia"/>
        </w:rPr>
        <w:t>世人無事常言我反，況聞此乎！愼勿妄言！</w:t>
      </w:r>
      <w:r w:rsidR="000232D5">
        <w:rPr>
          <w:rFonts w:asciiTheme="minorEastAsia"/>
        </w:rPr>
        <w:t>」</w:t>
      </w:r>
      <w:r w:rsidR="00934453" w:rsidRPr="00932A72">
        <w:rPr>
          <w:rFonts w:asciiTheme="minorEastAsia"/>
        </w:rPr>
        <w:t>休之，固之子也。</w:t>
      </w:r>
      <w:r w:rsidR="00934453" w:rsidRPr="00932A72">
        <w:rPr>
          <w:rStyle w:val="00Text"/>
          <w:rFonts w:asciiTheme="minorEastAsia"/>
        </w:rPr>
        <w:t>陽固事魏孝文帝，嘗從劉昶南伐。</w:t>
      </w:r>
      <w:r w:rsidR="00934453" w:rsidRPr="00932A72">
        <w:rPr>
          <w:rFonts w:asciiTheme="minorEastAsia"/>
        </w:rPr>
        <w:t>行臺郞中中山杜弼間勸歡受禪，歡舉杖擊走之。</w:t>
      </w:r>
      <w:r w:rsidR="00934453" w:rsidRPr="00932A72">
        <w:rPr>
          <w:rStyle w:val="00Text"/>
          <w:rFonts w:asciiTheme="minorEastAsia"/>
        </w:rPr>
        <w:t>高歡之志，蓋如曹操所謂吾為周文王者，非眞無移魏鼎之心也。間，古莧翻。</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東魏遣兼散騎常侍李諧來聘，以吏部郞盧元明、通直侍郞李業興副之。</w:t>
      </w:r>
      <w:r w:rsidR="00934453" w:rsidRPr="00932A72">
        <w:rPr>
          <w:rStyle w:val="00Text"/>
          <w:rFonts w:asciiTheme="minorEastAsia"/>
        </w:rPr>
        <w:t>通直侍郞，卽通直散騎侍郞。散，悉亶翻。騎，奇寄翻。</w:t>
      </w:r>
      <w:r w:rsidR="00934453" w:rsidRPr="00932A72">
        <w:rPr>
          <w:rFonts w:asciiTheme="minorEastAsia"/>
        </w:rPr>
        <w:t>諧，平之孫；</w:t>
      </w:r>
      <w:r w:rsidR="00934453" w:rsidRPr="00932A72">
        <w:rPr>
          <w:rStyle w:val="00Text"/>
          <w:rFonts w:asciiTheme="minorEastAsia"/>
        </w:rPr>
        <w:t>李平，崇之從弟，事孝文、宣武。</w:t>
      </w:r>
      <w:r w:rsidR="00934453" w:rsidRPr="00932A72">
        <w:rPr>
          <w:rFonts w:asciiTheme="minorEastAsia"/>
        </w:rPr>
        <w:t>元明，昶之子也。</w:t>
      </w:r>
      <w:r w:rsidR="00934453" w:rsidRPr="00932A72">
        <w:rPr>
          <w:rStyle w:val="00Text"/>
          <w:rFonts w:asciiTheme="minorEastAsia"/>
        </w:rPr>
        <w:t>盧昶，盧玄之孫。</w:t>
      </w:r>
      <w:r w:rsidR="00934453" w:rsidRPr="00932A72">
        <w:rPr>
          <w:rFonts w:asciiTheme="minorEastAsia"/>
        </w:rPr>
        <w:t>秋，七月，諧等至建康，上引見，與語，</w:t>
      </w:r>
      <w:r w:rsidR="00934453" w:rsidRPr="00932A72">
        <w:rPr>
          <w:rStyle w:val="00Text"/>
          <w:rFonts w:asciiTheme="minorEastAsia"/>
        </w:rPr>
        <w:t>見，賢遍翻。</w:t>
      </w:r>
      <w:r w:rsidR="00934453" w:rsidRPr="00932A72">
        <w:rPr>
          <w:rFonts w:asciiTheme="minorEastAsia"/>
        </w:rPr>
        <w:t>應對如流。諧等出，上目送之，謂左右曰︰</w:t>
      </w:r>
      <w:r w:rsidR="000232D5">
        <w:rPr>
          <w:rFonts w:asciiTheme="minorEastAsia"/>
        </w:rPr>
        <w:t>「</w:t>
      </w:r>
      <w:r w:rsidR="00934453" w:rsidRPr="00932A72">
        <w:rPr>
          <w:rFonts w:asciiTheme="minorEastAsia"/>
        </w:rPr>
        <w:t>朕今日遇勍敵。</w:t>
      </w:r>
      <w:r w:rsidR="00934453" w:rsidRPr="00932A72">
        <w:rPr>
          <w:rStyle w:val="00Text"/>
          <w:rFonts w:asciiTheme="minorEastAsia"/>
        </w:rPr>
        <w:t>勍，其京翻。</w:t>
      </w:r>
      <w:r w:rsidR="00934453" w:rsidRPr="00932A72">
        <w:rPr>
          <w:rFonts w:asciiTheme="minorEastAsia"/>
        </w:rPr>
        <w:t>卿輩嘗言北間全無人物，此等何自而來！</w:t>
      </w:r>
      <w:r w:rsidR="000232D5">
        <w:rPr>
          <w:rFonts w:asciiTheme="minorEastAsia"/>
        </w:rPr>
        <w:t>」</w:t>
      </w:r>
      <w:r w:rsidR="00934453" w:rsidRPr="00932A72">
        <w:rPr>
          <w:rFonts w:asciiTheme="minorEastAsia"/>
        </w:rPr>
        <w:t>是時鄴下言風流者，以諧及隴西李神儁、范陽盧元明、北海王元景、弘農楊遵彥、清河崔贍為首。</w:t>
      </w:r>
      <w:r w:rsidR="00934453" w:rsidRPr="00932A72">
        <w:rPr>
          <w:rStyle w:val="00Text"/>
          <w:rFonts w:asciiTheme="minorEastAsia"/>
        </w:rPr>
        <w:t>贍，而豔翻。</w:t>
      </w:r>
      <w:r w:rsidR="00934453" w:rsidRPr="00932A72">
        <w:rPr>
          <w:rFonts w:asciiTheme="minorEastAsia"/>
        </w:rPr>
        <w:t>神儁名挺，寶之孫；</w:t>
      </w:r>
      <w:r w:rsidR="00934453" w:rsidRPr="00932A72">
        <w:rPr>
          <w:rStyle w:val="00Text"/>
          <w:rFonts w:asciiTheme="minorEastAsia"/>
        </w:rPr>
        <w:t>李寶自敦煌歸魏，其後貴盛。</w:t>
      </w:r>
      <w:r w:rsidR="00934453" w:rsidRPr="00932A72">
        <w:rPr>
          <w:rFonts w:asciiTheme="minorEastAsia"/>
        </w:rPr>
        <w:t>元景名昕，憲之曾孫也；</w:t>
      </w:r>
      <w:r w:rsidR="00934453" w:rsidRPr="00932A72">
        <w:rPr>
          <w:rStyle w:val="00Text"/>
          <w:rFonts w:asciiTheme="minorEastAsia"/>
        </w:rPr>
        <w:t>王憲，猛之孫，皇始中歸魏。</w:t>
      </w:r>
      <w:r w:rsidR="00934453" w:rsidRPr="00932A72">
        <w:rPr>
          <w:rFonts w:asciiTheme="minorEastAsia"/>
        </w:rPr>
        <w:t>皆以字行。贍，㥄之子也。</w:t>
      </w:r>
      <w:r w:rsidR="00934453" w:rsidRPr="00932A72">
        <w:rPr>
          <w:rStyle w:val="00Text"/>
          <w:rFonts w:asciiTheme="minorEastAsia"/>
        </w:rPr>
        <w:t>㥄，力膺翻。</w:t>
      </w:r>
    </w:p>
    <w:p w:rsidR="00934453" w:rsidRPr="00932A72" w:rsidRDefault="00934453" w:rsidP="0013378F">
      <w:pPr>
        <w:rPr>
          <w:rFonts w:asciiTheme="minorEastAsia"/>
        </w:rPr>
      </w:pPr>
      <w:r w:rsidRPr="00932A72">
        <w:rPr>
          <w:rFonts w:asciiTheme="minorEastAsia"/>
        </w:rPr>
        <w:t>時南、北通好，</w:t>
      </w:r>
      <w:r w:rsidRPr="00932A72">
        <w:rPr>
          <w:rStyle w:val="00Text"/>
          <w:rFonts w:asciiTheme="minorEastAsia"/>
        </w:rPr>
        <w:t>好，呼到翻。</w:t>
      </w:r>
      <w:r w:rsidRPr="00932A72">
        <w:rPr>
          <w:rFonts w:asciiTheme="minorEastAsia"/>
        </w:rPr>
        <w:t>務以俊乂相誇，銜命接客，必盡一時之選，</w:t>
      </w:r>
      <w:r w:rsidRPr="00932A72">
        <w:rPr>
          <w:rStyle w:val="00Text"/>
          <w:rFonts w:asciiTheme="minorEastAsia"/>
        </w:rPr>
        <w:t>銜命，奉使者也。接客，主客也。</w:t>
      </w:r>
      <w:r w:rsidRPr="00932A72">
        <w:rPr>
          <w:rFonts w:asciiTheme="minorEastAsia"/>
        </w:rPr>
        <w:t>無才地者不得與焉。</w:t>
      </w:r>
      <w:r w:rsidRPr="00932A72">
        <w:rPr>
          <w:rStyle w:val="00Text"/>
          <w:rFonts w:asciiTheme="minorEastAsia"/>
        </w:rPr>
        <w:t>與，讀曰預。</w:t>
      </w:r>
      <w:r w:rsidRPr="00932A72">
        <w:rPr>
          <w:rFonts w:asciiTheme="minorEastAsia"/>
        </w:rPr>
        <w:t>每梁使至鄴，</w:t>
      </w:r>
      <w:r w:rsidRPr="00932A72">
        <w:rPr>
          <w:rStyle w:val="00Text"/>
          <w:rFonts w:asciiTheme="minorEastAsia"/>
        </w:rPr>
        <w:t>使，疏吏翻；下同。</w:t>
      </w:r>
      <w:r w:rsidRPr="00932A72">
        <w:rPr>
          <w:rFonts w:asciiTheme="minorEastAsia"/>
        </w:rPr>
        <w:t>鄴下為之傾動，貴勝子弟盛飾聚觀，禮贈優渥，館門成市。宴日，高澄常使左右覘之，一言制勝，澄為之拊掌。魏使至建康亦然。</w:t>
      </w:r>
      <w:r w:rsidRPr="00932A72">
        <w:rPr>
          <w:rStyle w:val="00Text"/>
          <w:rFonts w:asciiTheme="minorEastAsia"/>
        </w:rPr>
        <w:t>兩國通使，各務夸矜以見所長，自古然矣。昭奚恤之事猶可以服覘國者之心。為，于偽翻。覘，丑廉翻，又丑豔翻。</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獨孤信求還北，上許之。信父母皆在山東，</w:t>
      </w:r>
      <w:r w:rsidR="00934453" w:rsidRPr="00932A72">
        <w:rPr>
          <w:rStyle w:val="00Text"/>
          <w:rFonts w:asciiTheme="minorEastAsia"/>
        </w:rPr>
        <w:t>魏孝武西遷，信棄父母追從之。</w:t>
      </w:r>
      <w:r w:rsidR="00934453" w:rsidRPr="00932A72">
        <w:rPr>
          <w:rFonts w:asciiTheme="minorEastAsia"/>
        </w:rPr>
        <w:t>上問信所適，信曰︰</w:t>
      </w:r>
      <w:r w:rsidR="000232D5">
        <w:rPr>
          <w:rFonts w:asciiTheme="minorEastAsia"/>
        </w:rPr>
        <w:t>「</w:t>
      </w:r>
      <w:r w:rsidR="00934453" w:rsidRPr="00932A72">
        <w:rPr>
          <w:rFonts w:asciiTheme="minorEastAsia"/>
        </w:rPr>
        <w:t>事君者不敢顧私親而懷貳心。</w:t>
      </w:r>
      <w:r w:rsidR="000232D5">
        <w:rPr>
          <w:rFonts w:asciiTheme="minorEastAsia"/>
        </w:rPr>
        <w:t>」</w:t>
      </w:r>
      <w:r w:rsidR="00934453" w:rsidRPr="00932A72">
        <w:rPr>
          <w:rFonts w:asciiTheme="minorEastAsia"/>
        </w:rPr>
        <w:t>上以為義，禮送甚厚。信與楊忠皆至長安，上書謝罪。魏以信有定三荊之功，</w:t>
      </w:r>
      <w:r w:rsidR="00934453" w:rsidRPr="00932A72">
        <w:rPr>
          <w:rStyle w:val="00Text"/>
          <w:rFonts w:asciiTheme="minorEastAsia"/>
        </w:rPr>
        <w:t>定三荊見上卷中大通六年。</w:t>
      </w:r>
      <w:r w:rsidR="00934453" w:rsidRPr="00932A72">
        <w:rPr>
          <w:rFonts w:asciiTheme="minorEastAsia"/>
        </w:rPr>
        <w:t>遷驃騎大將軍，加侍中、開府儀同三司，餘官爵如故。</w:t>
      </w:r>
      <w:r w:rsidR="00934453" w:rsidRPr="00932A72">
        <w:rPr>
          <w:rStyle w:val="00Text"/>
          <w:rFonts w:asciiTheme="minorEastAsia"/>
        </w:rPr>
        <w:t>驃，匹妙翻。騎，奇寄翻。</w:t>
      </w:r>
      <w:r w:rsidR="00934453" w:rsidRPr="00932A72">
        <w:rPr>
          <w:rFonts w:asciiTheme="minorEastAsia"/>
        </w:rPr>
        <w:t>丞相泰愛楊忠之勇，留置帳下。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魏宇文深勸丞相泰取恆農，八月，丁丑，泰帥李弼等十二將伐東魏，以北雍州刺史于謹為前鋒，攻盤豆，拔之。</w:t>
      </w:r>
      <w:r w:rsidR="00934453" w:rsidRPr="00932A72">
        <w:rPr>
          <w:rFonts w:asciiTheme="minorEastAsia" w:eastAsiaTheme="minorEastAsia"/>
        </w:rPr>
        <w:t>恆，戶登翻。帥，讀曰率。將，卽亮翻。雍，於用翻。五代志︰雍州華原縣，後魏置北雍州。恆農湖城、閺鄕之西有皇天原，原西有盤豆城。</w:t>
      </w:r>
      <w:r w:rsidR="00934453" w:rsidRPr="00932A72">
        <w:rPr>
          <w:rStyle w:val="01Text"/>
          <w:rFonts w:asciiTheme="minorEastAsia" w:eastAsiaTheme="minorEastAsia"/>
          <w:sz w:val="21"/>
        </w:rPr>
        <w:t>戊子，至恆農，庚寅，拔之，擒東魏陝州刺史李徽伯，</w:t>
      </w:r>
      <w:r w:rsidR="00934453" w:rsidRPr="00932A72">
        <w:rPr>
          <w:rFonts w:asciiTheme="minorEastAsia" w:eastAsiaTheme="minorEastAsia"/>
        </w:rPr>
        <w:t>魏收志︰太和十一年，置陝州，治陝州，帶恆農郡，領西恆農、澠池、石城、河北郡。陝，式冉翻。</w:t>
      </w:r>
      <w:r w:rsidR="00934453" w:rsidRPr="00932A72">
        <w:rPr>
          <w:rStyle w:val="01Text"/>
          <w:rFonts w:asciiTheme="minorEastAsia" w:eastAsiaTheme="minorEastAsia"/>
          <w:sz w:val="21"/>
        </w:rPr>
        <w:t>俘其戰士八千。</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時河北諸城多附東魏，左丞楊檦自言父猛嘗為邵郡白水令，</w:t>
      </w:r>
      <w:r w:rsidRPr="00932A72">
        <w:rPr>
          <w:rFonts w:asciiTheme="minorEastAsia" w:eastAsiaTheme="minorEastAsia"/>
        </w:rPr>
        <w:t>左丞，行臺左丞也。魏收志，皇興四年，置邵郡，治白水縣。五代志，絳郡垣縣，後魏置邵郡及白水縣。裴慶孫傳，邵郡治陽胡城，去軹關二百餘里。孔穎達曰︰垣縣有召亭，因以名郡。宋白曰︰絳州垣縣，其地卽周、召分陝之所，今縣東六十里有邵原祠與古棠樹。春秋襄二十三年，齊侯伐晉，取朝歌，入孟門，登太行，張武軍於熒庭，戍郫邵。後魏獻文四年置邵州。檦，與標同。</w:t>
      </w:r>
      <w:r w:rsidRPr="00932A72">
        <w:rPr>
          <w:rStyle w:val="01Text"/>
          <w:rFonts w:asciiTheme="minorEastAsia" w:eastAsiaTheme="minorEastAsia"/>
          <w:sz w:val="21"/>
        </w:rPr>
        <w:t>知其豪傑，請往說之，以取邵郡；</w:t>
      </w:r>
      <w:r w:rsidRPr="00932A72">
        <w:rPr>
          <w:rFonts w:asciiTheme="minorEastAsia" w:eastAsiaTheme="minorEastAsia"/>
        </w:rPr>
        <w:t>說，式芮翻；下諜說同。</w:t>
      </w:r>
      <w:r w:rsidRPr="00932A72">
        <w:rPr>
          <w:rStyle w:val="01Text"/>
          <w:rFonts w:asciiTheme="minorEastAsia" w:eastAsiaTheme="minorEastAsia"/>
          <w:sz w:val="21"/>
        </w:rPr>
        <w:t>泰許之。檦乃與土豪王覆憐等舉兵，收邵郡守程保及縣令四人，斬之。表覆憐為郡守，</w:t>
      </w:r>
      <w:r w:rsidRPr="00932A72">
        <w:rPr>
          <w:rFonts w:asciiTheme="minorEastAsia" w:eastAsiaTheme="minorEastAsia"/>
        </w:rPr>
        <w:t>守，式又翻。</w:t>
      </w:r>
      <w:r w:rsidRPr="00932A72">
        <w:rPr>
          <w:rStyle w:val="01Text"/>
          <w:rFonts w:asciiTheme="minorEastAsia" w:eastAsiaTheme="minorEastAsia"/>
          <w:sz w:val="21"/>
        </w:rPr>
        <w:t>遣諜說諭東魏城堡，旬月之間，歸附甚衆。</w:t>
      </w:r>
      <w:r w:rsidRPr="00932A72">
        <w:rPr>
          <w:rFonts w:asciiTheme="minorEastAsia" w:eastAsiaTheme="minorEastAsia"/>
        </w:rPr>
        <w:t>諜，達協翻。</w:t>
      </w:r>
      <w:r w:rsidRPr="00932A72">
        <w:rPr>
          <w:rStyle w:val="01Text"/>
          <w:rFonts w:asciiTheme="minorEastAsia" w:eastAsiaTheme="minorEastAsia"/>
          <w:sz w:val="21"/>
        </w:rPr>
        <w:t>東魏以東雍州刺史司馬恭鎭正平，</w:t>
      </w:r>
      <w:r w:rsidRPr="00932A72">
        <w:rPr>
          <w:rFonts w:asciiTheme="minorEastAsia" w:eastAsiaTheme="minorEastAsia"/>
        </w:rPr>
        <w:t>正平，本漢、晉之臨汾縣地；魏眞君七年，分置太平縣；神䴥元年，改為正平；太和十八年，置正平郡，帶聞喜縣，屬東雍州。杜佑曰︰絳州，治正平縣。</w:t>
      </w:r>
      <w:r w:rsidRPr="00932A72">
        <w:rPr>
          <w:rStyle w:val="01Text"/>
          <w:rFonts w:asciiTheme="minorEastAsia" w:eastAsiaTheme="minorEastAsia"/>
          <w:sz w:val="21"/>
        </w:rPr>
        <w:t>司空從事中郞聞喜裴邃欲攻之，恭棄城走，泰以楊檦行正平郡事。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上修長干寺阿育王塔，出佛爪髮舍利。辛卯，上幸寺，設無礙食，</w:t>
      </w:r>
      <w:r w:rsidR="00934453" w:rsidRPr="00932A72">
        <w:rPr>
          <w:rFonts w:asciiTheme="minorEastAsia" w:eastAsiaTheme="minorEastAsia"/>
        </w:rPr>
        <w:t>今建康府上元縣有長干里，去縣五里，李白長干行所謂</w:t>
      </w:r>
      <w:r w:rsidR="000232D5">
        <w:rPr>
          <w:rFonts w:asciiTheme="minorEastAsia" w:eastAsiaTheme="minorEastAsia"/>
        </w:rPr>
        <w:t>「</w:t>
      </w:r>
      <w:r w:rsidR="00934453" w:rsidRPr="00932A72">
        <w:rPr>
          <w:rFonts w:asciiTheme="minorEastAsia" w:eastAsiaTheme="minorEastAsia"/>
        </w:rPr>
        <w:t>同居長干里</w:t>
      </w:r>
      <w:r w:rsidR="000232D5">
        <w:rPr>
          <w:rFonts w:asciiTheme="minorEastAsia" w:eastAsiaTheme="minorEastAsia"/>
        </w:rPr>
        <w:t>」</w:t>
      </w:r>
      <w:r w:rsidR="00934453" w:rsidRPr="00932A72">
        <w:rPr>
          <w:rFonts w:asciiTheme="minorEastAsia" w:eastAsiaTheme="minorEastAsia"/>
        </w:rPr>
        <w:t>乃秣陵縣東里巷。江東謂山壠之間曰干。憎家載國事曰︰佛泥洹後，天人以新白緤裏佛，</w:t>
      </w:r>
      <w:r w:rsidR="000232D5">
        <w:rPr>
          <w:rFonts w:asciiTheme="minorEastAsia" w:eastAsiaTheme="minorEastAsia"/>
        </w:rPr>
        <w:t>『</w:t>
      </w:r>
      <w:r w:rsidR="00934453" w:rsidRPr="00932A72">
        <w:rPr>
          <w:rFonts w:asciiTheme="minorEastAsia" w:eastAsiaTheme="minorEastAsia"/>
        </w:rPr>
        <w:t>鄒︰緤，與紲同，正韻︰先結切，音屑。說文︰系也。</w:t>
      </w:r>
      <w:r w:rsidR="000232D5">
        <w:rPr>
          <w:rFonts w:asciiTheme="minorEastAsia" w:eastAsiaTheme="minorEastAsia"/>
        </w:rPr>
        <w:t>』</w:t>
      </w:r>
      <w:r w:rsidR="00934453" w:rsidRPr="00932A72">
        <w:rPr>
          <w:rFonts w:asciiTheme="minorEastAsia" w:eastAsiaTheme="minorEastAsia"/>
        </w:rPr>
        <w:t>以香花供養。滿七日，盛以金棺，送出王宮可三里許。在宮各以旃檀木為薪，天人各以火燒薪，斂舍利得八斛四斗，諸國王各得少許，齎還本國，以造佛寺。阿育王起浮屠於佛泥洹處。李延壽扶南傳曰︰長干寺塔，吳時有尼居其地，為小精舍，孫綝毀除之。吳平後，諸道人復於舊處建立。晉簡文咸安中造塔，孝武太元九年上金相輪及承露，其後有西河離石縣胡人劉薩何遇疾暴亡，七日而蘇，因此出家，名慧達。遊行至丹楊長干里，有阿育王塔，掘入一丈，得金函盛三舍利及佛爪髮，遷舍利近北，對簡文所造塔西造塔。及帝開之，初穿土四尺，得龍窟及昔人所捨金銀釵釧環等諸雜寶物可深九尺許。至石磉之下，有石函，函內有鐵壺，以盛銀坩，坩內有金縷甖，盛三舍利，如粟粒大，圓正光潔。函內有玻璃盌，盌心得四舍利及髮爪，爪有四枚，並為沈香色，髮青紺色，衆僧以手伸之，隨手長短，放之則旋屈為蠡形。帝乃設無礙大會，豎二剎，各以金甖次玉甖重盛舍利及爪髮，內七寶塔內，又以石函盛寶塔，分入兩剎剎下。</w:t>
      </w:r>
      <w:r w:rsidR="00934453" w:rsidRPr="00932A72">
        <w:rPr>
          <w:rStyle w:val="01Text"/>
          <w:rFonts w:asciiTheme="minorEastAsia" w:eastAsiaTheme="minorEastAsia"/>
          <w:sz w:val="21"/>
        </w:rPr>
        <w:t>大赦。</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九月，柔然為魏侵東魏三堆，</w:t>
      </w:r>
      <w:r w:rsidR="00934453" w:rsidRPr="00932A72">
        <w:rPr>
          <w:rFonts w:asciiTheme="minorEastAsia" w:eastAsiaTheme="minorEastAsia"/>
        </w:rPr>
        <w:t>魏收志︰肆州永安郡平寇縣，眞君七年，幷三堆縣屬焉；有三堆戍。隨改平寇縣為崞縣，屬鴈門郡。宋白曰︰嵐州靜樂縣，本漢汾陽縣地，城內有堆阜三，俗名三堆城。為，于偽翻。</w:t>
      </w:r>
      <w:r w:rsidR="00934453" w:rsidRPr="00932A72">
        <w:rPr>
          <w:rStyle w:val="01Text"/>
          <w:rFonts w:asciiTheme="minorEastAsia" w:eastAsiaTheme="minorEastAsia"/>
          <w:sz w:val="21"/>
        </w:rPr>
        <w:t>丞相歡擊之，柔然退走。</w:t>
      </w:r>
    </w:p>
    <w:p w:rsidR="00934453" w:rsidRPr="00932A72" w:rsidRDefault="00934453" w:rsidP="0013378F">
      <w:pPr>
        <w:rPr>
          <w:rFonts w:asciiTheme="minorEastAsia"/>
        </w:rPr>
      </w:pPr>
      <w:r w:rsidRPr="00932A72">
        <w:rPr>
          <w:rFonts w:asciiTheme="minorEastAsia"/>
        </w:rPr>
        <w:t>行臺郞中杜弼以文武在位多貪汙，言於丞相歡，請治之。</w:t>
      </w:r>
      <w:r w:rsidRPr="00932A72">
        <w:rPr>
          <w:rStyle w:val="00Text"/>
          <w:rFonts w:asciiTheme="minorEastAsia"/>
        </w:rPr>
        <w:t>治，直之翻。</w:t>
      </w:r>
      <w:r w:rsidRPr="00932A72">
        <w:rPr>
          <w:rFonts w:asciiTheme="minorEastAsia"/>
        </w:rPr>
        <w:t>歡曰︰</w:t>
      </w:r>
      <w:r w:rsidR="000232D5">
        <w:rPr>
          <w:rFonts w:asciiTheme="minorEastAsia"/>
        </w:rPr>
        <w:t>「</w:t>
      </w:r>
      <w:r w:rsidRPr="00932A72">
        <w:rPr>
          <w:rFonts w:asciiTheme="minorEastAsia"/>
        </w:rPr>
        <w:t>弼來，我語爾！</w:t>
      </w:r>
      <w:r w:rsidRPr="00932A72">
        <w:rPr>
          <w:rStyle w:val="00Text"/>
          <w:rFonts w:asciiTheme="minorEastAsia"/>
        </w:rPr>
        <w:t>語，牛倨翻。</w:t>
      </w:r>
      <w:r w:rsidRPr="00932A72">
        <w:rPr>
          <w:rFonts w:asciiTheme="minorEastAsia"/>
        </w:rPr>
        <w:t>天下貪汙，習俗己久。今督將家屬多在關西，</w:t>
      </w:r>
      <w:r w:rsidRPr="00932A72">
        <w:rPr>
          <w:rStyle w:val="00Text"/>
          <w:rFonts w:asciiTheme="minorEastAsia"/>
        </w:rPr>
        <w:t>此指言可朱渾道元、万俟普、劉豐生等部曲也。將，卽亮翻。</w:t>
      </w:r>
      <w:r w:rsidRPr="00932A72">
        <w:rPr>
          <w:rFonts w:asciiTheme="minorEastAsia"/>
        </w:rPr>
        <w:t>宇文黑獺常相招誘，人情去留未定；</w:t>
      </w:r>
      <w:r w:rsidRPr="00932A72">
        <w:rPr>
          <w:rStyle w:val="00Text"/>
          <w:rFonts w:asciiTheme="minorEastAsia"/>
        </w:rPr>
        <w:t>獺，他達翻。誘，音酉。</w:t>
      </w:r>
      <w:r w:rsidR="000232D5">
        <w:rPr>
          <w:rStyle w:val="00Text"/>
          <w:rFonts w:asciiTheme="minorEastAsia"/>
        </w:rPr>
        <w:t>『</w:t>
      </w:r>
      <w:r w:rsidRPr="00932A72">
        <w:rPr>
          <w:rStyle w:val="00Text"/>
          <w:rFonts w:asciiTheme="minorEastAsia"/>
        </w:rPr>
        <w:t>鄒︰宇文泰，字黑獺。</w:t>
      </w:r>
      <w:r w:rsidR="000232D5">
        <w:rPr>
          <w:rStyle w:val="00Text"/>
          <w:rFonts w:asciiTheme="minorEastAsia"/>
        </w:rPr>
        <w:t>』</w:t>
      </w:r>
      <w:r w:rsidRPr="00932A72">
        <w:rPr>
          <w:rFonts w:asciiTheme="minorEastAsia"/>
        </w:rPr>
        <w:t>江東復有吳翁蕭衍，專事衣冠禮樂，</w:t>
      </w:r>
      <w:r w:rsidRPr="00932A72">
        <w:rPr>
          <w:rStyle w:val="00Text"/>
          <w:rFonts w:asciiTheme="minorEastAsia"/>
        </w:rPr>
        <w:t>復，扶又翻。</w:t>
      </w:r>
      <w:r w:rsidRPr="00932A72">
        <w:rPr>
          <w:rFonts w:asciiTheme="minorEastAsia"/>
        </w:rPr>
        <w:t>中原士大夫望之以為正朔所在。我若急正綱紀，不相假借，恐督將盡歸黑獺，士子悉奔蕭衍，人物流散，何以為國！爾宜少待，吾不忘之。</w:t>
      </w:r>
      <w:r w:rsidR="000232D5">
        <w:rPr>
          <w:rFonts w:asciiTheme="minorEastAsia"/>
        </w:rPr>
        <w:t>」</w:t>
      </w:r>
      <w:r w:rsidRPr="00932A72">
        <w:rPr>
          <w:rStyle w:val="00Text"/>
          <w:rFonts w:asciiTheme="minorEastAsia"/>
        </w:rPr>
        <w:t>史言高歡權時施宜以凝固其衆，捨小過以成大功。少，詩沼翻。</w:t>
      </w:r>
    </w:p>
    <w:p w:rsidR="00934453" w:rsidRPr="00932A72" w:rsidRDefault="00934453" w:rsidP="0013378F">
      <w:pPr>
        <w:rPr>
          <w:rFonts w:asciiTheme="minorEastAsia"/>
        </w:rPr>
      </w:pPr>
      <w:r w:rsidRPr="00932A72">
        <w:rPr>
          <w:rFonts w:asciiTheme="minorEastAsia"/>
        </w:rPr>
        <w:t>歡將出兵拒魏，杜弼請先除內賊。歡問賊為誰，弼曰︰</w:t>
      </w:r>
      <w:r w:rsidR="000232D5">
        <w:rPr>
          <w:rFonts w:asciiTheme="minorEastAsia"/>
        </w:rPr>
        <w:t>「</w:t>
      </w:r>
      <w:r w:rsidRPr="00932A72">
        <w:rPr>
          <w:rFonts w:asciiTheme="minorEastAsia"/>
        </w:rPr>
        <w:t>諸勳貴掠奪百姓者是也。</w:t>
      </w:r>
      <w:r w:rsidR="000232D5">
        <w:rPr>
          <w:rFonts w:asciiTheme="minorEastAsia"/>
        </w:rPr>
        <w:t>」</w:t>
      </w:r>
      <w:r w:rsidRPr="00932A72">
        <w:rPr>
          <w:rFonts w:asciiTheme="minorEastAsia"/>
        </w:rPr>
        <w:t>歡不應，使軍士皆張弓注矢，舉刀，按矟，夾道羅列，命弼冒出其間，弼戰慄流汗。歡乃徐諭之曰︰</w:t>
      </w:r>
      <w:r w:rsidR="000232D5">
        <w:rPr>
          <w:rFonts w:asciiTheme="minorEastAsia"/>
        </w:rPr>
        <w:t>「</w:t>
      </w:r>
      <w:r w:rsidRPr="00932A72">
        <w:rPr>
          <w:rFonts w:asciiTheme="minorEastAsia"/>
        </w:rPr>
        <w:t>矢雖注不射，刀雖舉不擊，矟雖按不刺，</w:t>
      </w:r>
      <w:r w:rsidRPr="00932A72">
        <w:rPr>
          <w:rStyle w:val="00Text"/>
          <w:rFonts w:asciiTheme="minorEastAsia"/>
        </w:rPr>
        <w:t>矟，色角翻。射，而亦翻。刺，七亦翻。</w:t>
      </w:r>
      <w:r w:rsidRPr="00932A72">
        <w:rPr>
          <w:rFonts w:asciiTheme="minorEastAsia"/>
        </w:rPr>
        <w:t>爾猶亡魄失膽。誅勳人身犯鋒鏑，百死一生，雖或貪鄙，所取者大，豈可同之常人也！</w:t>
      </w:r>
      <w:r w:rsidR="000232D5">
        <w:rPr>
          <w:rFonts w:asciiTheme="minorEastAsia"/>
        </w:rPr>
        <w:t>」</w:t>
      </w:r>
      <w:r w:rsidRPr="00932A72">
        <w:rPr>
          <w:rFonts w:asciiTheme="minorEastAsia"/>
        </w:rPr>
        <w:t>弼乃頓首謝不及。</w:t>
      </w:r>
    </w:p>
    <w:p w:rsidR="00934453" w:rsidRPr="00932A72" w:rsidRDefault="00934453" w:rsidP="0013378F">
      <w:pPr>
        <w:rPr>
          <w:rFonts w:asciiTheme="minorEastAsia"/>
        </w:rPr>
      </w:pPr>
      <w:r w:rsidRPr="00932A72">
        <w:rPr>
          <w:rFonts w:asciiTheme="minorEastAsia"/>
        </w:rPr>
        <w:t>歡每號令軍士，常令丞相屬代郡張華原宣旨，其語鮮卑則曰︰</w:t>
      </w:r>
      <w:r w:rsidR="000232D5">
        <w:rPr>
          <w:rFonts w:asciiTheme="minorEastAsia"/>
        </w:rPr>
        <w:t>「</w:t>
      </w:r>
      <w:r w:rsidRPr="00932A72">
        <w:rPr>
          <w:rFonts w:asciiTheme="minorEastAsia"/>
        </w:rPr>
        <w:t>漢民是汝奴，夫為汝耕，婦為汝織，輸汝粟帛，令汝溫飽，汝何為陵之？</w:t>
      </w:r>
      <w:r w:rsidR="000232D5">
        <w:rPr>
          <w:rFonts w:asciiTheme="minorEastAsia"/>
        </w:rPr>
        <w:t>」</w:t>
      </w:r>
      <w:r w:rsidRPr="00932A72">
        <w:rPr>
          <w:rFonts w:asciiTheme="minorEastAsia"/>
        </w:rPr>
        <w:t>其語華人則曰︰</w:t>
      </w:r>
      <w:r w:rsidR="000232D5">
        <w:rPr>
          <w:rFonts w:asciiTheme="minorEastAsia"/>
        </w:rPr>
        <w:t>「</w:t>
      </w:r>
      <w:r w:rsidRPr="00932A72">
        <w:rPr>
          <w:rFonts w:asciiTheme="minorEastAsia"/>
        </w:rPr>
        <w:t>鮮卑是汝作客，</w:t>
      </w:r>
      <w:r w:rsidRPr="00932A72">
        <w:rPr>
          <w:rStyle w:val="00Text"/>
          <w:rFonts w:asciiTheme="minorEastAsia"/>
        </w:rPr>
        <w:t>言如傭作之客也。語，牛倨翻。為，于偽翻；下同。</w:t>
      </w:r>
      <w:r w:rsidRPr="00932A72">
        <w:rPr>
          <w:rFonts w:asciiTheme="minorEastAsia"/>
        </w:rPr>
        <w:t>得汝一斛粟、一匹絹，為汝擊賊，令汝安寧，汝何為疾之？</w:t>
      </w:r>
      <w:r w:rsidR="000232D5">
        <w:rPr>
          <w:rFonts w:asciiTheme="minorEastAsia"/>
        </w:rPr>
        <w:t>」</w:t>
      </w:r>
      <w:r w:rsidRPr="00932A72">
        <w:rPr>
          <w:rStyle w:val="00Text"/>
          <w:rFonts w:asciiTheme="minorEastAsia"/>
        </w:rPr>
        <w:t>史言高歡雜用夷、夏，有撫御之術。</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時鮮卑共輕華人，唯憚高敖曹；歡號令將士，常鮮卑語，敖曹在列，則為之華言。敖曹返自上洛，歡復以為軍司、大都督，統七十六都督。</w:t>
      </w:r>
      <w:r w:rsidRPr="00932A72">
        <w:rPr>
          <w:rFonts w:asciiTheme="minorEastAsia" w:eastAsiaTheme="minorEastAsia"/>
        </w:rPr>
        <w:t>復，扶又翻。</w:t>
      </w:r>
      <w:r w:rsidRPr="00932A72">
        <w:rPr>
          <w:rStyle w:val="01Text"/>
          <w:rFonts w:asciiTheme="minorEastAsia" w:eastAsiaTheme="minorEastAsia"/>
          <w:sz w:val="21"/>
        </w:rPr>
        <w:t>以司空侯景為西道大行臺，</w:t>
      </w:r>
      <w:r w:rsidRPr="00932A72">
        <w:rPr>
          <w:rFonts w:asciiTheme="minorEastAsia" w:eastAsiaTheme="minorEastAsia"/>
        </w:rPr>
        <w:t>使景經略關西也。</w:t>
      </w:r>
      <w:r w:rsidRPr="00932A72">
        <w:rPr>
          <w:rStyle w:val="01Text"/>
          <w:rFonts w:asciiTheme="minorEastAsia" w:eastAsiaTheme="minorEastAsia"/>
          <w:sz w:val="21"/>
        </w:rPr>
        <w:t>與敖曹及行臺任祥、御史中尉劉貴、豫州刺史堯雄、冀州刺史万俟洛同治兵於虎牢。</w:t>
      </w:r>
      <w:r w:rsidRPr="00932A72">
        <w:rPr>
          <w:rFonts w:asciiTheme="minorEastAsia" w:eastAsiaTheme="minorEastAsia"/>
        </w:rPr>
        <w:t>任，音壬。万，莫北翻。俟，渠之翻。治，直之翻；下同。</w:t>
      </w:r>
      <w:r w:rsidRPr="00932A72">
        <w:rPr>
          <w:rStyle w:val="01Text"/>
          <w:rFonts w:asciiTheme="minorEastAsia" w:eastAsiaTheme="minorEastAsia"/>
          <w:sz w:val="21"/>
        </w:rPr>
        <w:t>敖曹與北豫州刺史鄭嚴祖握槊，</w:t>
      </w:r>
      <w:r w:rsidRPr="00932A72">
        <w:rPr>
          <w:rFonts w:asciiTheme="minorEastAsia" w:eastAsiaTheme="minorEastAsia"/>
        </w:rPr>
        <w:t>魏泰常中，置豫州，治虎牢；後得汝南，置豫州，以虎牢為北豫州，領廣武、滎陽、成皋郡。握槊，亦博塞之戲也。劉禹錫觀博曰︰</w:t>
      </w:r>
      <w:r w:rsidR="000232D5">
        <w:rPr>
          <w:rFonts w:asciiTheme="minorEastAsia" w:eastAsiaTheme="minorEastAsia"/>
        </w:rPr>
        <w:t>「</w:t>
      </w:r>
      <w:r w:rsidRPr="00932A72">
        <w:rPr>
          <w:rFonts w:asciiTheme="minorEastAsia" w:eastAsiaTheme="minorEastAsia"/>
        </w:rPr>
        <w:t>初，主人執握槊之器，置于廡下，曰︰</w:t>
      </w:r>
      <w:r w:rsidR="000232D5">
        <w:rPr>
          <w:rFonts w:asciiTheme="minorEastAsia" w:eastAsiaTheme="minorEastAsia"/>
        </w:rPr>
        <w:t>『</w:t>
      </w:r>
      <w:r w:rsidRPr="00932A72">
        <w:rPr>
          <w:rFonts w:asciiTheme="minorEastAsia" w:eastAsiaTheme="minorEastAsia"/>
        </w:rPr>
        <w:t>主進者要約之。</w:t>
      </w:r>
      <w:r w:rsidR="000232D5">
        <w:rPr>
          <w:rFonts w:asciiTheme="minorEastAsia" w:eastAsiaTheme="minorEastAsia"/>
        </w:rPr>
        <w:t>』</w:t>
      </w:r>
      <w:r w:rsidRPr="00932A72">
        <w:rPr>
          <w:rFonts w:asciiTheme="minorEastAsia" w:eastAsiaTheme="minorEastAsia"/>
        </w:rPr>
        <w:t>旣揖讓，卽次。有博齒，齒異乎古之齒，其制用骨，觚稜四均，鏤以朱墨，耦而合數，取應日月，視其轉止，依以爭道。是制也行之久矣，莫詳所祖，以其用必投擲，以博投詔之。</w:t>
      </w:r>
      <w:r w:rsidR="000232D5">
        <w:rPr>
          <w:rFonts w:asciiTheme="minorEastAsia" w:eastAsiaTheme="minorEastAsia"/>
        </w:rPr>
        <w:t>」</w:t>
      </w:r>
      <w:r w:rsidRPr="00932A72">
        <w:rPr>
          <w:rFonts w:asciiTheme="minorEastAsia" w:eastAsiaTheme="minorEastAsia"/>
        </w:rPr>
        <w:t>又，爾朱世隆與元世儁握槊，忽聞局上詨然有聲，一局子盡倒立，世隆甚惡之，旣而及禍。李延壽曰︰握槊，此蓋胡戲，近入中國，云胡王有弟一人，遇罪，將殺之，從獄中為此戲上之，意言孤則易死也。</w:t>
      </w:r>
      <w:r w:rsidRPr="00932A72">
        <w:rPr>
          <w:rStyle w:val="01Text"/>
          <w:rFonts w:asciiTheme="minorEastAsia" w:eastAsiaTheme="minorEastAsia"/>
          <w:sz w:val="21"/>
        </w:rPr>
        <w:t>貴召嚴祖，敖曹不時遣，枷其使者。使者曰︰</w:t>
      </w:r>
      <w:r w:rsidR="000232D5">
        <w:rPr>
          <w:rStyle w:val="01Text"/>
          <w:rFonts w:asciiTheme="minorEastAsia" w:eastAsiaTheme="minorEastAsia"/>
          <w:sz w:val="21"/>
        </w:rPr>
        <w:t>「</w:t>
      </w:r>
      <w:r w:rsidRPr="00932A72">
        <w:rPr>
          <w:rStyle w:val="01Text"/>
          <w:rFonts w:asciiTheme="minorEastAsia" w:eastAsiaTheme="minorEastAsia"/>
          <w:sz w:val="21"/>
        </w:rPr>
        <w:t>枷則易，脫則難。</w:t>
      </w:r>
      <w:r w:rsidR="000232D5">
        <w:rPr>
          <w:rStyle w:val="01Text"/>
          <w:rFonts w:asciiTheme="minorEastAsia" w:eastAsiaTheme="minorEastAsia"/>
          <w:sz w:val="21"/>
        </w:rPr>
        <w:t>」</w:t>
      </w:r>
      <w:r w:rsidRPr="00932A72">
        <w:rPr>
          <w:rFonts w:asciiTheme="minorEastAsia" w:eastAsiaTheme="minorEastAsia"/>
        </w:rPr>
        <w:t>枷，居牙翻。易，弋豉翻。</w:t>
      </w:r>
      <w:r w:rsidRPr="00932A72">
        <w:rPr>
          <w:rStyle w:val="01Text"/>
          <w:rFonts w:asciiTheme="minorEastAsia" w:eastAsiaTheme="minorEastAsia"/>
          <w:sz w:val="21"/>
        </w:rPr>
        <w:t>敖曹以刀就枷刎之，曰︰</w:t>
      </w:r>
      <w:r w:rsidR="000232D5">
        <w:rPr>
          <w:rStyle w:val="01Text"/>
          <w:rFonts w:asciiTheme="minorEastAsia" w:eastAsiaTheme="minorEastAsia"/>
          <w:sz w:val="21"/>
        </w:rPr>
        <w:t>「</w:t>
      </w:r>
      <w:r w:rsidRPr="00932A72">
        <w:rPr>
          <w:rStyle w:val="01Text"/>
          <w:rFonts w:asciiTheme="minorEastAsia" w:eastAsiaTheme="minorEastAsia"/>
          <w:sz w:val="21"/>
        </w:rPr>
        <w:t>又何難！</w:t>
      </w:r>
      <w:r w:rsidR="000232D5">
        <w:rPr>
          <w:rStyle w:val="01Text"/>
          <w:rFonts w:asciiTheme="minorEastAsia" w:eastAsiaTheme="minorEastAsia"/>
          <w:sz w:val="21"/>
        </w:rPr>
        <w:t>」</w:t>
      </w:r>
      <w:r w:rsidRPr="00932A72">
        <w:rPr>
          <w:rStyle w:val="01Text"/>
          <w:rFonts w:asciiTheme="minorEastAsia" w:eastAsiaTheme="minorEastAsia"/>
          <w:sz w:val="21"/>
        </w:rPr>
        <w:t>貴不敢校。明日，貴與敖曹坐，外白治河役夫多溺死，</w:t>
      </w:r>
      <w:r w:rsidRPr="00932A72">
        <w:rPr>
          <w:rFonts w:asciiTheme="minorEastAsia" w:eastAsiaTheme="minorEastAsia"/>
        </w:rPr>
        <w:t>溺，奴狄翻。</w:t>
      </w:r>
      <w:r w:rsidRPr="00932A72">
        <w:rPr>
          <w:rStyle w:val="01Text"/>
          <w:rFonts w:asciiTheme="minorEastAsia" w:eastAsiaTheme="minorEastAsia"/>
          <w:sz w:val="21"/>
        </w:rPr>
        <w:t>貴曰︰</w:t>
      </w:r>
      <w:r w:rsidR="000232D5">
        <w:rPr>
          <w:rStyle w:val="01Text"/>
          <w:rFonts w:asciiTheme="minorEastAsia" w:eastAsiaTheme="minorEastAsia"/>
          <w:sz w:val="21"/>
        </w:rPr>
        <w:t>「</w:t>
      </w:r>
      <w:r w:rsidRPr="00932A72">
        <w:rPr>
          <w:rStyle w:val="01Text"/>
          <w:rFonts w:asciiTheme="minorEastAsia" w:eastAsiaTheme="minorEastAsia"/>
          <w:sz w:val="21"/>
        </w:rPr>
        <w:t>一錢漢，</w:t>
      </w:r>
      <w:r w:rsidRPr="00932A72">
        <w:rPr>
          <w:rFonts w:asciiTheme="minorEastAsia" w:eastAsiaTheme="minorEastAsia"/>
        </w:rPr>
        <w:t>言漢人之賤也。</w:t>
      </w:r>
      <w:r w:rsidRPr="00932A72">
        <w:rPr>
          <w:rStyle w:val="01Text"/>
          <w:rFonts w:asciiTheme="minorEastAsia" w:eastAsiaTheme="minorEastAsia"/>
          <w:sz w:val="21"/>
        </w:rPr>
        <w:t>隨之死！</w:t>
      </w:r>
      <w:r w:rsidR="000232D5">
        <w:rPr>
          <w:rStyle w:val="01Text"/>
          <w:rFonts w:asciiTheme="minorEastAsia" w:eastAsiaTheme="minorEastAsia"/>
          <w:sz w:val="21"/>
        </w:rPr>
        <w:t>」</w:t>
      </w:r>
      <w:r w:rsidRPr="00932A72">
        <w:rPr>
          <w:rStyle w:val="01Text"/>
          <w:rFonts w:asciiTheme="minorEastAsia" w:eastAsiaTheme="minorEastAsia"/>
          <w:sz w:val="21"/>
        </w:rPr>
        <w:t>敖曹怒，拔刀斫貴；貴走出還營，敖曹鳴鼓會兵，欲攻之，侯景、万俟洛共解諭，久之乃止。敖曹嘗詣相府，門者不納，敖曹引弓射之，</w:t>
      </w:r>
      <w:r w:rsidRPr="00932A72">
        <w:rPr>
          <w:rFonts w:asciiTheme="minorEastAsia" w:eastAsiaTheme="minorEastAsia"/>
        </w:rPr>
        <w:t>射，而亦翻。</w:t>
      </w:r>
      <w:r w:rsidRPr="00932A72">
        <w:rPr>
          <w:rStyle w:val="01Text"/>
          <w:rFonts w:asciiTheme="minorEastAsia" w:eastAsiaTheme="minorEastAsia"/>
          <w:sz w:val="21"/>
        </w:rPr>
        <w:t>歡知而不責。</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閏月，甲子，以武陵王紀為都督益·梁等十三州諸軍事、益州刺史。</w:t>
      </w:r>
      <w:r w:rsidR="00934453" w:rsidRPr="00932A72">
        <w:rPr>
          <w:rStyle w:val="00Text"/>
          <w:rFonts w:asciiTheme="minorEastAsia"/>
        </w:rPr>
        <w:t>為後紀與湘東爭國張本。</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東魏丞相歡將兵二十萬自壺口趣蒲津，</w:t>
      </w:r>
      <w:r w:rsidR="00934453" w:rsidRPr="00932A72">
        <w:rPr>
          <w:rStyle w:val="00Text"/>
          <w:rFonts w:asciiTheme="minorEastAsia"/>
        </w:rPr>
        <w:t>班志︰壺口山在河東郡北屈縣東南。北屈，後魏改為禽昌縣，屬平陽郡；隋改禽昌為襄陵縣。將，卽亮翻；下同。趣，七喻翻。</w:t>
      </w:r>
      <w:r w:rsidR="00934453" w:rsidRPr="00932A72">
        <w:rPr>
          <w:rFonts w:asciiTheme="minorEastAsia"/>
        </w:rPr>
        <w:t>使高敖曹將兵三萬出河南。時關中饑，魏丞相泰所將將士不滿萬人，館穀於恆農五十餘日，聞歡將濟河，乃引兵入關，高敖曹遂圍恆農。</w:t>
      </w:r>
      <w:r w:rsidR="00934453" w:rsidRPr="00932A72">
        <w:rPr>
          <w:rStyle w:val="00Text"/>
          <w:rFonts w:asciiTheme="minorEastAsia"/>
        </w:rPr>
        <w:t>恆，戶登翻。</w:t>
      </w:r>
      <w:r w:rsidR="00934453" w:rsidRPr="00932A72">
        <w:rPr>
          <w:rFonts w:asciiTheme="minorEastAsia"/>
        </w:rPr>
        <w:t>歡右長史薛琡言於歡曰︰</w:t>
      </w:r>
      <w:r w:rsidR="00934453" w:rsidRPr="00932A72">
        <w:rPr>
          <w:rStyle w:val="00Text"/>
          <w:rFonts w:asciiTheme="minorEastAsia"/>
        </w:rPr>
        <w:t>琡，齒育翻。</w:t>
      </w:r>
      <w:r w:rsidR="000232D5">
        <w:rPr>
          <w:rFonts w:asciiTheme="minorEastAsia"/>
        </w:rPr>
        <w:t>「</w:t>
      </w:r>
      <w:r w:rsidR="00934453" w:rsidRPr="00932A72">
        <w:rPr>
          <w:rFonts w:asciiTheme="minorEastAsia"/>
        </w:rPr>
        <w:t>西賊連年饑饉，故冒死來入陝州，欲取倉粟。今敖曹已圍陝城，粟不得出，</w:t>
      </w:r>
      <w:r w:rsidR="00934453" w:rsidRPr="00932A72">
        <w:rPr>
          <w:rStyle w:val="00Text"/>
          <w:rFonts w:asciiTheme="minorEastAsia"/>
        </w:rPr>
        <w:t>陝，式冉翻。</w:t>
      </w:r>
      <w:r w:rsidR="00934453" w:rsidRPr="00932A72">
        <w:rPr>
          <w:rFonts w:asciiTheme="minorEastAsia"/>
        </w:rPr>
        <w:t>但置兵諸道，勿與野戰，比及麥秋，</w:t>
      </w:r>
      <w:r w:rsidR="00934453" w:rsidRPr="00932A72">
        <w:rPr>
          <w:rStyle w:val="00Text"/>
          <w:rFonts w:asciiTheme="minorEastAsia"/>
        </w:rPr>
        <w:t>比，必利翻。記·月令︰孟夏之月，麥秋至。</w:t>
      </w:r>
      <w:r w:rsidR="00934453" w:rsidRPr="00932A72">
        <w:rPr>
          <w:rFonts w:asciiTheme="minorEastAsia"/>
        </w:rPr>
        <w:t>其民自應餓死，寶炬、黑獺何憂不降！</w:t>
      </w:r>
      <w:r w:rsidR="00934453" w:rsidRPr="00932A72">
        <w:rPr>
          <w:rStyle w:val="00Text"/>
          <w:rFonts w:asciiTheme="minorEastAsia"/>
        </w:rPr>
        <w:t>降，戶江翻。</w:t>
      </w:r>
      <w:r w:rsidR="00934453" w:rsidRPr="00932A72">
        <w:rPr>
          <w:rFonts w:asciiTheme="minorEastAsia"/>
        </w:rPr>
        <w:t>願勿渡河。</w:t>
      </w:r>
      <w:r w:rsidR="000232D5">
        <w:rPr>
          <w:rFonts w:asciiTheme="minorEastAsia"/>
        </w:rPr>
        <w:t>」</w:t>
      </w:r>
      <w:r w:rsidR="00934453" w:rsidRPr="00932A72">
        <w:rPr>
          <w:rFonts w:asciiTheme="minorEastAsia"/>
        </w:rPr>
        <w:t>侯景曰︰</w:t>
      </w:r>
      <w:r w:rsidR="000232D5">
        <w:rPr>
          <w:rFonts w:asciiTheme="minorEastAsia"/>
        </w:rPr>
        <w:t>「</w:t>
      </w:r>
      <w:r w:rsidR="00934453" w:rsidRPr="00932A72">
        <w:rPr>
          <w:rFonts w:asciiTheme="minorEastAsia"/>
        </w:rPr>
        <w:t>今茲舉兵、形勢極大，萬一不捷，猝難收斂。不如分為二軍，相繼而進，前軍若勝，後軍全力；前軍若敗，後軍承之。</w:t>
      </w:r>
      <w:r w:rsidR="000232D5">
        <w:rPr>
          <w:rFonts w:asciiTheme="minorEastAsia"/>
        </w:rPr>
        <w:t>」</w:t>
      </w:r>
      <w:r w:rsidR="00934453" w:rsidRPr="00932A72">
        <w:rPr>
          <w:rFonts w:asciiTheme="minorEastAsia"/>
        </w:rPr>
        <w:t>歡不從，自蒲津濟河。</w:t>
      </w:r>
      <w:r w:rsidR="00934453" w:rsidRPr="00932A72">
        <w:rPr>
          <w:rStyle w:val="00Text"/>
          <w:rFonts w:asciiTheme="minorEastAsia"/>
        </w:rPr>
        <w:t>考異曰︰北齊·帝紀︰</w:t>
      </w:r>
      <w:r w:rsidR="000232D5">
        <w:rPr>
          <w:rStyle w:val="00Text"/>
          <w:rFonts w:asciiTheme="minorEastAsia"/>
        </w:rPr>
        <w:t>「</w:t>
      </w:r>
      <w:r w:rsidR="00934453" w:rsidRPr="00932A72">
        <w:rPr>
          <w:rStyle w:val="00Text"/>
          <w:rFonts w:asciiTheme="minorEastAsia"/>
        </w:rPr>
        <w:t>十一月，壬辰，神武自蒲津濟。</w:t>
      </w:r>
      <w:r w:rsidR="000232D5">
        <w:rPr>
          <w:rStyle w:val="00Text"/>
          <w:rFonts w:asciiTheme="minorEastAsia"/>
        </w:rPr>
        <w:t>」</w:t>
      </w:r>
      <w:r w:rsidR="00934453" w:rsidRPr="00932A72">
        <w:rPr>
          <w:rStyle w:val="00Text"/>
          <w:rFonts w:asciiTheme="minorEastAsia"/>
        </w:rPr>
        <w:t>魏帝紀︰</w:t>
      </w:r>
      <w:r w:rsidR="000232D5">
        <w:rPr>
          <w:rStyle w:val="00Text"/>
          <w:rFonts w:asciiTheme="minorEastAsia"/>
        </w:rPr>
        <w:t>「</w:t>
      </w:r>
      <w:r w:rsidR="00934453" w:rsidRPr="00932A72">
        <w:rPr>
          <w:rStyle w:val="00Text"/>
          <w:rFonts w:asciiTheme="minorEastAsia"/>
        </w:rPr>
        <w:t>十月，壬辰，敗于沙苑。</w:t>
      </w:r>
      <w:r w:rsidR="000232D5">
        <w:rPr>
          <w:rStyle w:val="00Text"/>
          <w:rFonts w:asciiTheme="minorEastAsia"/>
        </w:rPr>
        <w:t>」</w:t>
      </w:r>
      <w:r w:rsidR="00934453" w:rsidRPr="00932A72">
        <w:rPr>
          <w:rStyle w:val="00Text"/>
          <w:rFonts w:asciiTheme="minorEastAsia"/>
        </w:rPr>
        <w:t>按長曆，十月壬辰朔。北齊紀誤也。</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丞相泰遣使戒華州刺史王羆，羆語使者曰︰</w:t>
      </w:r>
      <w:r w:rsidR="000232D5">
        <w:rPr>
          <w:rStyle w:val="01Text"/>
          <w:rFonts w:asciiTheme="minorEastAsia" w:eastAsiaTheme="minorEastAsia"/>
          <w:sz w:val="21"/>
        </w:rPr>
        <w:t>「</w:t>
      </w:r>
      <w:r w:rsidRPr="00932A72">
        <w:rPr>
          <w:rStyle w:val="01Text"/>
          <w:rFonts w:asciiTheme="minorEastAsia" w:eastAsiaTheme="minorEastAsia"/>
          <w:sz w:val="21"/>
        </w:rPr>
        <w:t>老羆當道臥，貉子那得過！</w:t>
      </w:r>
      <w:r w:rsidR="000232D5">
        <w:rPr>
          <w:rStyle w:val="01Text"/>
          <w:rFonts w:asciiTheme="minorEastAsia" w:eastAsiaTheme="minorEastAsia"/>
          <w:sz w:val="21"/>
        </w:rPr>
        <w:t>」</w:t>
      </w:r>
      <w:r w:rsidRPr="00932A72">
        <w:rPr>
          <w:rStyle w:val="01Text"/>
          <w:rFonts w:asciiTheme="minorEastAsia" w:eastAsiaTheme="minorEastAsia"/>
          <w:sz w:val="21"/>
        </w:rPr>
        <w:t>歡至馮翊城下，</w:t>
      </w:r>
      <w:r w:rsidRPr="00932A72">
        <w:rPr>
          <w:rFonts w:asciiTheme="minorEastAsia" w:eastAsiaTheme="minorEastAsia"/>
        </w:rPr>
        <w:t>使，疏吏翻。華，戶化翻。語，牛倨翻。五代志︰馮翌郡，後魏曰華州，西魏後改曰同州。馮翊縣，後魏曰華陰。貉，曷各翻，北方有之，似狐，善睡，康曰︰貉，莫白切。說文云︰北方豸種也。鄭玄曰︰貉子曰貆。郭璞曰︰今江東通呼貉為</w:t>
      </w:r>
      <w:r w:rsidRPr="00932A72">
        <w:rPr>
          <w:rFonts w:asciiTheme="minorEastAsia" w:eastAsiaTheme="minorEastAsia"/>
          <w:noProof/>
          <w:lang w:val="en-US" w:eastAsia="zh-CN" w:bidi="ar-SA"/>
        </w:rPr>
        <w:drawing>
          <wp:inline distT="0" distB="0" distL="0" distR="0" wp14:anchorId="2B0D8EC7" wp14:editId="422B36E5">
            <wp:extent cx="114300" cy="114300"/>
            <wp:effectExtent l="0" t="0" r="0" b="0"/>
            <wp:docPr id="205" name="image19724.gif" descr="image197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4.gif" descr="image19724.gif"/>
                    <pic:cNvPicPr/>
                  </pic:nvPicPr>
                  <pic:blipFill>
                    <a:blip r:embed="rId10"/>
                    <a:stretch>
                      <a:fillRect/>
                    </a:stretch>
                  </pic:blipFill>
                  <pic:spPr>
                    <a:xfrm>
                      <a:off x="0" y="0"/>
                      <a:ext cx="114300" cy="114300"/>
                    </a:xfrm>
                    <a:prstGeom prst="rect">
                      <a:avLst/>
                    </a:prstGeom>
                  </pic:spPr>
                </pic:pic>
              </a:graphicData>
            </a:graphic>
          </wp:inline>
        </w:drawing>
      </w:r>
      <w:r w:rsidRPr="00932A72">
        <w:rPr>
          <w:rFonts w:asciiTheme="minorEastAsia" w:eastAsiaTheme="minorEastAsia"/>
          <w:noProof/>
          <w:lang w:val="en-US" w:eastAsia="zh-CN" w:bidi="ar-SA"/>
        </w:rPr>
        <w:drawing>
          <wp:inline distT="0" distB="0" distL="0" distR="0" wp14:anchorId="0EE5B76D" wp14:editId="1DBA87F9">
            <wp:extent cx="114300" cy="114300"/>
            <wp:effectExtent l="0" t="0" r="0" b="0"/>
            <wp:docPr id="206" name="image19724.gif" descr="image197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4.gif" descr="image19724.gif"/>
                    <pic:cNvPicPr/>
                  </pic:nvPicPr>
                  <pic:blipFill>
                    <a:blip r:embed="rId10"/>
                    <a:stretch>
                      <a:fillRect/>
                    </a:stretch>
                  </pic:blipFill>
                  <pic:spPr>
                    <a:xfrm>
                      <a:off x="0" y="0"/>
                      <a:ext cx="114300" cy="114300"/>
                    </a:xfrm>
                    <a:prstGeom prst="rect">
                      <a:avLst/>
                    </a:prstGeom>
                  </pic:spPr>
                </pic:pic>
              </a:graphicData>
            </a:graphic>
          </wp:inline>
        </w:drawing>
      </w:r>
      <w:r w:rsidRPr="00932A72">
        <w:rPr>
          <w:rFonts w:asciiTheme="minorEastAsia" w:eastAsiaTheme="minorEastAsia"/>
        </w:rPr>
        <w:t>。余按北方豸種乃指夷貉之貉，孟子所謂</w:t>
      </w:r>
      <w:r w:rsidR="000232D5">
        <w:rPr>
          <w:rFonts w:asciiTheme="minorEastAsia" w:eastAsiaTheme="minorEastAsia"/>
        </w:rPr>
        <w:t>「</w:t>
      </w:r>
      <w:r w:rsidRPr="00932A72">
        <w:rPr>
          <w:rFonts w:asciiTheme="minorEastAsia" w:eastAsiaTheme="minorEastAsia"/>
        </w:rPr>
        <w:t>大貉、小貉</w:t>
      </w:r>
      <w:r w:rsidR="000232D5">
        <w:rPr>
          <w:rFonts w:asciiTheme="minorEastAsia" w:eastAsiaTheme="minorEastAsia"/>
        </w:rPr>
        <w:t>」</w:t>
      </w:r>
      <w:r w:rsidRPr="00932A72">
        <w:rPr>
          <w:rFonts w:asciiTheme="minorEastAsia" w:eastAsiaTheme="minorEastAsia"/>
        </w:rPr>
        <w:t>者也。此乃狐貉之貉，當從諸家之說。</w:t>
      </w:r>
      <w:r w:rsidR="000232D5">
        <w:rPr>
          <w:rFonts w:asciiTheme="minorEastAsia" w:eastAsiaTheme="minorEastAsia"/>
        </w:rPr>
        <w:t>『</w:t>
      </w:r>
      <w:r w:rsidRPr="00932A72">
        <w:rPr>
          <w:rFonts w:asciiTheme="minorEastAsia" w:eastAsiaTheme="minorEastAsia"/>
        </w:rPr>
        <w:t>鄒︰</w:t>
      </w:r>
      <w:r w:rsidRPr="00932A72">
        <w:rPr>
          <w:rFonts w:asciiTheme="minorEastAsia" w:eastAsiaTheme="minorEastAsia"/>
          <w:noProof/>
          <w:lang w:val="en-US" w:eastAsia="zh-CN" w:bidi="ar-SA"/>
        </w:rPr>
        <w:drawing>
          <wp:inline distT="0" distB="0" distL="0" distR="0" wp14:anchorId="17FF17DA" wp14:editId="3042C91C">
            <wp:extent cx="114300" cy="114300"/>
            <wp:effectExtent l="0" t="0" r="0" b="0"/>
            <wp:docPr id="207" name="image19724.gif" descr="image197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4.gif" descr="image19724.gif"/>
                    <pic:cNvPicPr/>
                  </pic:nvPicPr>
                  <pic:blipFill>
                    <a:blip r:embed="rId10"/>
                    <a:stretch>
                      <a:fillRect/>
                    </a:stretch>
                  </pic:blipFill>
                  <pic:spPr>
                    <a:xfrm>
                      <a:off x="0" y="0"/>
                      <a:ext cx="114300" cy="114300"/>
                    </a:xfrm>
                    <a:prstGeom prst="rect">
                      <a:avLst/>
                    </a:prstGeom>
                  </pic:spPr>
                </pic:pic>
              </a:graphicData>
            </a:graphic>
          </wp:inline>
        </w:drawing>
      </w:r>
      <w:r w:rsidRPr="00932A72">
        <w:rPr>
          <w:rFonts w:asciiTheme="minorEastAsia" w:eastAsiaTheme="minorEastAsia"/>
        </w:rPr>
        <w:t>，篇海︰疏吏切。貉也。</w:t>
      </w:r>
      <w:r w:rsidR="000232D5">
        <w:rPr>
          <w:rFonts w:asciiTheme="minorEastAsia" w:eastAsiaTheme="minorEastAsia"/>
        </w:rPr>
        <w:t>』</w:t>
      </w:r>
      <w:r w:rsidRPr="00932A72">
        <w:rPr>
          <w:rStyle w:val="01Text"/>
          <w:rFonts w:asciiTheme="minorEastAsia" w:eastAsiaTheme="minorEastAsia"/>
          <w:sz w:val="21"/>
        </w:rPr>
        <w:t>謂羆曰︰</w:t>
      </w:r>
      <w:r w:rsidR="000232D5">
        <w:rPr>
          <w:rStyle w:val="01Text"/>
          <w:rFonts w:asciiTheme="minorEastAsia" w:eastAsiaTheme="minorEastAsia"/>
          <w:sz w:val="21"/>
        </w:rPr>
        <w:t>「</w:t>
      </w:r>
      <w:r w:rsidRPr="00932A72">
        <w:rPr>
          <w:rStyle w:val="01Text"/>
          <w:rFonts w:asciiTheme="minorEastAsia" w:eastAsiaTheme="minorEastAsia"/>
          <w:sz w:val="21"/>
        </w:rPr>
        <w:t>何不早降！</w:t>
      </w:r>
      <w:r w:rsidR="000232D5">
        <w:rPr>
          <w:rStyle w:val="01Text"/>
          <w:rFonts w:asciiTheme="minorEastAsia" w:eastAsiaTheme="minorEastAsia"/>
          <w:sz w:val="21"/>
        </w:rPr>
        <w:t>」</w:t>
      </w:r>
      <w:r w:rsidRPr="00932A72">
        <w:rPr>
          <w:rFonts w:asciiTheme="minorEastAsia" w:eastAsiaTheme="minorEastAsia"/>
        </w:rPr>
        <w:t>降，戶江翻。</w:t>
      </w:r>
      <w:r w:rsidRPr="00932A72">
        <w:rPr>
          <w:rStyle w:val="01Text"/>
          <w:rFonts w:asciiTheme="minorEastAsia" w:eastAsiaTheme="minorEastAsia"/>
          <w:sz w:val="21"/>
        </w:rPr>
        <w:t>羆大呼曰︰</w:t>
      </w:r>
      <w:r w:rsidRPr="00932A72">
        <w:rPr>
          <w:rFonts w:asciiTheme="minorEastAsia" w:eastAsiaTheme="minorEastAsia"/>
        </w:rPr>
        <w:t>呼，火故翻。</w:t>
      </w:r>
      <w:r w:rsidR="000232D5">
        <w:rPr>
          <w:rStyle w:val="01Text"/>
          <w:rFonts w:asciiTheme="minorEastAsia" w:eastAsiaTheme="minorEastAsia"/>
          <w:sz w:val="21"/>
        </w:rPr>
        <w:t>「</w:t>
      </w:r>
      <w:r w:rsidRPr="00932A72">
        <w:rPr>
          <w:rStyle w:val="01Text"/>
          <w:rFonts w:asciiTheme="minorEastAsia" w:eastAsiaTheme="minorEastAsia"/>
          <w:sz w:val="21"/>
        </w:rPr>
        <w:t>此城是王羆冢，死生在此。欲死者來！</w:t>
      </w:r>
      <w:r w:rsidR="000232D5">
        <w:rPr>
          <w:rStyle w:val="01Text"/>
          <w:rFonts w:asciiTheme="minorEastAsia" w:eastAsiaTheme="minorEastAsia"/>
          <w:sz w:val="21"/>
        </w:rPr>
        <w:t>」</w:t>
      </w:r>
      <w:r w:rsidRPr="00932A72">
        <w:rPr>
          <w:rStyle w:val="01Text"/>
          <w:rFonts w:asciiTheme="minorEastAsia" w:eastAsiaTheme="minorEastAsia"/>
          <w:sz w:val="21"/>
        </w:rPr>
        <w:t>歡知不可攻，乃涉洛，軍於許原西。</w:t>
      </w:r>
      <w:r w:rsidRPr="00932A72">
        <w:rPr>
          <w:rFonts w:asciiTheme="minorEastAsia" w:eastAsiaTheme="minorEastAsia"/>
        </w:rPr>
        <w:t>漢志︰馮翊懷德縣南有荊山，山下有強梁原，洛水東南入渭。許原蓋在洛水之南。</w:t>
      </w:r>
    </w:p>
    <w:p w:rsidR="00934453" w:rsidRPr="00932A72" w:rsidRDefault="00934453" w:rsidP="0013378F">
      <w:pPr>
        <w:rPr>
          <w:rFonts w:asciiTheme="minorEastAsia"/>
        </w:rPr>
      </w:pPr>
      <w:r w:rsidRPr="00932A72">
        <w:rPr>
          <w:rFonts w:asciiTheme="minorEastAsia"/>
        </w:rPr>
        <w:t>泰至渭南，徵諸州兵，皆未會。欲進擊歡，諸將以衆寡不敵，請待歡更西以觀其勢。泰曰︰</w:t>
      </w:r>
      <w:r w:rsidR="000232D5">
        <w:rPr>
          <w:rFonts w:asciiTheme="minorEastAsia"/>
        </w:rPr>
        <w:t>「</w:t>
      </w:r>
      <w:r w:rsidRPr="00932A72">
        <w:rPr>
          <w:rFonts w:asciiTheme="minorEastAsia"/>
        </w:rPr>
        <w:t>歡若至長安，則人情大擾；今及其遠來新至，可擊也。</w:t>
      </w:r>
      <w:r w:rsidR="000232D5">
        <w:rPr>
          <w:rFonts w:asciiTheme="minorEastAsia"/>
        </w:rPr>
        <w:t>」</w:t>
      </w:r>
      <w:r w:rsidRPr="00932A72">
        <w:rPr>
          <w:rFonts w:asciiTheme="minorEastAsia"/>
        </w:rPr>
        <w:t>卽造浮橋於渭，令軍士齎三日糧，輕騎渡渭，輜重自渭南夾渭而西。</w:t>
      </w:r>
      <w:r w:rsidRPr="00932A72">
        <w:rPr>
          <w:rStyle w:val="00Text"/>
          <w:rFonts w:asciiTheme="minorEastAsia"/>
        </w:rPr>
        <w:t>重，直用翻。</w:t>
      </w:r>
      <w:r w:rsidRPr="00932A72">
        <w:rPr>
          <w:rFonts w:asciiTheme="minorEastAsia"/>
        </w:rPr>
        <w:t>冬，十月，壬辰，泰至沙苑，</w:t>
      </w:r>
      <w:r w:rsidRPr="00932A72">
        <w:rPr>
          <w:rStyle w:val="00Text"/>
          <w:rFonts w:asciiTheme="minorEastAsia"/>
        </w:rPr>
        <w:t>水經註︰沙苑在渭北，沙苑之南卽漢懷德縣故城。五代志︰馮翊縣有沙苑。</w:t>
      </w:r>
      <w:r w:rsidRPr="00932A72">
        <w:rPr>
          <w:rFonts w:asciiTheme="minorEastAsia"/>
        </w:rPr>
        <w:t>距東魏軍六十里。諸將皆懼，宇文深獨賀。泰問其故，對曰︰</w:t>
      </w:r>
      <w:r w:rsidR="000232D5">
        <w:rPr>
          <w:rFonts w:asciiTheme="minorEastAsia"/>
        </w:rPr>
        <w:t>「</w:t>
      </w:r>
      <w:r w:rsidRPr="00932A72">
        <w:rPr>
          <w:rFonts w:asciiTheme="minorEastAsia"/>
        </w:rPr>
        <w:t>歡鎭撫河北，甚得衆心，以此自守，未易可圖。</w:t>
      </w:r>
      <w:r w:rsidRPr="00932A72">
        <w:rPr>
          <w:rStyle w:val="00Text"/>
          <w:rFonts w:asciiTheme="minorEastAsia"/>
        </w:rPr>
        <w:t>易，弋豉翻。</w:t>
      </w:r>
      <w:r w:rsidRPr="00932A72">
        <w:rPr>
          <w:rFonts w:asciiTheme="minorEastAsia"/>
        </w:rPr>
        <w:t>今懸師渡河，非衆所欲，獨歡恥失竇泰，愎諫而來，所謂忿兵，</w:t>
      </w:r>
      <w:r w:rsidRPr="00932A72">
        <w:rPr>
          <w:rStyle w:val="00Text"/>
          <w:rFonts w:asciiTheme="minorEastAsia"/>
        </w:rPr>
        <w:t>愎，弼力翻，戾也。漢魏相曰︰爭恨細故，不忍憤怒者，謂之忿兵；兵忿者敗。</w:t>
      </w:r>
      <w:r w:rsidRPr="00932A72">
        <w:rPr>
          <w:rFonts w:asciiTheme="minorEastAsia"/>
        </w:rPr>
        <w:t>可一戰擒也。事理昭然，何為不賀！願假深一節，發王羆之兵邀其走路，使無遺類。</w:t>
      </w:r>
      <w:r w:rsidR="000232D5">
        <w:rPr>
          <w:rFonts w:asciiTheme="minorEastAsia"/>
        </w:rPr>
        <w:t>」</w:t>
      </w:r>
      <w:r w:rsidRPr="00932A72">
        <w:rPr>
          <w:rFonts w:asciiTheme="minorEastAsia"/>
        </w:rPr>
        <w:t>泰遣須昌縣公達奚武覘歡軍，</w:t>
      </w:r>
      <w:r w:rsidRPr="00932A72">
        <w:rPr>
          <w:rStyle w:val="00Text"/>
          <w:rFonts w:asciiTheme="minorEastAsia"/>
        </w:rPr>
        <w:t>覘，丑廉翻，又丑豔翻。</w:t>
      </w:r>
      <w:r w:rsidRPr="00932A72">
        <w:rPr>
          <w:rFonts w:asciiTheme="minorEastAsia"/>
        </w:rPr>
        <w:t>武從三騎，皆效歡將士衣服，日暮，去營數百步下馬，潛聽得其軍號，因上馬歷營，若警夜者，有不如法，往往撻之，具知敵之情狀而還。</w:t>
      </w:r>
      <w:r w:rsidRPr="00932A72">
        <w:rPr>
          <w:rStyle w:val="00Text"/>
          <w:rFonts w:asciiTheme="minorEastAsia"/>
        </w:rPr>
        <w:t>還，從宣翻，又如字。</w:t>
      </w:r>
    </w:p>
    <w:p w:rsidR="00934453" w:rsidRPr="00932A72" w:rsidRDefault="00934453" w:rsidP="0013378F">
      <w:pPr>
        <w:rPr>
          <w:rFonts w:asciiTheme="minorEastAsia"/>
        </w:rPr>
      </w:pPr>
      <w:r w:rsidRPr="00932A72">
        <w:rPr>
          <w:rFonts w:asciiTheme="minorEastAsia"/>
        </w:rPr>
        <w:t>歡聞泰至，癸巳，引兵會之。候騎告歡軍</w:t>
      </w:r>
      <w:r w:rsidRPr="0090451E">
        <w:rPr>
          <w:rStyle w:val="07Text"/>
          <w:rFonts w:asciiTheme="minorEastAsia"/>
          <w:sz w:val="18"/>
        </w:rPr>
        <w:t>兵</w:t>
      </w:r>
      <w:r w:rsidRPr="00932A72">
        <w:rPr>
          <w:rFonts w:asciiTheme="minorEastAsia"/>
        </w:rPr>
        <w:t>且至，泰召諸將謀之。開府儀同三司李弼曰︰</w:t>
      </w:r>
      <w:r w:rsidR="000232D5">
        <w:rPr>
          <w:rFonts w:asciiTheme="minorEastAsia"/>
        </w:rPr>
        <w:t>「</w:t>
      </w:r>
      <w:r w:rsidRPr="00932A72">
        <w:rPr>
          <w:rFonts w:asciiTheme="minorEastAsia"/>
        </w:rPr>
        <w:t>彼衆我寡，不可平地置陳，此東十里有渭曲，可先據以待之。</w:t>
      </w:r>
      <w:r w:rsidR="000232D5">
        <w:rPr>
          <w:rFonts w:asciiTheme="minorEastAsia"/>
        </w:rPr>
        <w:t>」</w:t>
      </w:r>
      <w:r w:rsidRPr="00932A72">
        <w:rPr>
          <w:rFonts w:asciiTheme="minorEastAsia"/>
        </w:rPr>
        <w:t>泰從之，背水東西為陳，</w:t>
      </w:r>
      <w:r w:rsidRPr="00932A72">
        <w:rPr>
          <w:rStyle w:val="00Text"/>
          <w:rFonts w:asciiTheme="minorEastAsia"/>
        </w:rPr>
        <w:t>陳，讀曰陣；下陷陳、魏陳同。</w:t>
      </w:r>
      <w:r w:rsidRPr="00932A72">
        <w:rPr>
          <w:rFonts w:asciiTheme="minorEastAsia"/>
        </w:rPr>
        <w:t>李弼為右拒，趙貴為左拒，</w:t>
      </w:r>
      <w:r w:rsidRPr="00932A72">
        <w:rPr>
          <w:rStyle w:val="00Text"/>
          <w:rFonts w:asciiTheme="minorEastAsia"/>
        </w:rPr>
        <w:t>杜預曰︰拒，方陳。陸德明曰︰拒，俱甫翻。</w:t>
      </w:r>
      <w:r w:rsidRPr="00932A72">
        <w:rPr>
          <w:rFonts w:asciiTheme="minorEastAsia"/>
        </w:rPr>
        <w:t>命將士皆偃戈於葦中，約聞鼓聲而起。晡時，東魏兵至渭曲，</w:t>
      </w:r>
      <w:r w:rsidRPr="00932A72">
        <w:rPr>
          <w:rStyle w:val="00Text"/>
          <w:rFonts w:asciiTheme="minorEastAsia"/>
        </w:rPr>
        <w:t>晡，奔謨翻。</w:t>
      </w:r>
      <w:r w:rsidRPr="00932A72">
        <w:rPr>
          <w:rFonts w:asciiTheme="minorEastAsia"/>
        </w:rPr>
        <w:t>都督太安斛律羌舉曰︰</w:t>
      </w:r>
      <w:r w:rsidR="000232D5">
        <w:rPr>
          <w:rFonts w:asciiTheme="minorEastAsia"/>
        </w:rPr>
        <w:t>「</w:t>
      </w:r>
      <w:r w:rsidRPr="00932A72">
        <w:rPr>
          <w:rFonts w:asciiTheme="minorEastAsia"/>
        </w:rPr>
        <w:t>黑獺舉國而來，欲一死決，</w:t>
      </w:r>
      <w:r w:rsidRPr="00932A72">
        <w:rPr>
          <w:rStyle w:val="00Text"/>
          <w:rFonts w:asciiTheme="minorEastAsia"/>
        </w:rPr>
        <w:t>言欲盡死力戰，以決勝負。</w:t>
      </w:r>
      <w:r w:rsidRPr="00932A72">
        <w:rPr>
          <w:rFonts w:asciiTheme="minorEastAsia"/>
        </w:rPr>
        <w:t>譬如猘狗，或能噬人；</w:t>
      </w:r>
      <w:r w:rsidRPr="00932A72">
        <w:rPr>
          <w:rStyle w:val="00Text"/>
          <w:rFonts w:asciiTheme="minorEastAsia"/>
        </w:rPr>
        <w:t>猘，漢書音義征例翻，又居例翻，狂犬也。左傳曰︰國犬之瘈，無不噬也。</w:t>
      </w:r>
      <w:r w:rsidRPr="00932A72">
        <w:rPr>
          <w:rFonts w:asciiTheme="minorEastAsia"/>
        </w:rPr>
        <w:t>且渭曲葦深土濘，無所用力，</w:t>
      </w:r>
      <w:r w:rsidRPr="00932A72">
        <w:rPr>
          <w:rStyle w:val="00Text"/>
          <w:rFonts w:asciiTheme="minorEastAsia"/>
        </w:rPr>
        <w:t>濘，乃定翻，泥淖也。</w:t>
      </w:r>
      <w:r w:rsidRPr="00932A72">
        <w:rPr>
          <w:rFonts w:asciiTheme="minorEastAsia"/>
        </w:rPr>
        <w:t>不如緩與相持，密分精銳徑掩長安，巢穴旣傾，則黑獺不戰成擒矣。</w:t>
      </w:r>
      <w:r w:rsidR="000232D5">
        <w:rPr>
          <w:rFonts w:asciiTheme="minorEastAsia"/>
        </w:rPr>
        <w:t>」</w:t>
      </w:r>
      <w:r w:rsidRPr="00932A72">
        <w:rPr>
          <w:rStyle w:val="00Text"/>
          <w:rFonts w:asciiTheme="minorEastAsia"/>
        </w:rPr>
        <w:t>使斛律羌舉之計行，西魏殆哉。</w:t>
      </w:r>
      <w:r w:rsidRPr="00932A72">
        <w:rPr>
          <w:rFonts w:asciiTheme="minorEastAsia"/>
        </w:rPr>
        <w:t>歡曰︰</w:t>
      </w:r>
      <w:r w:rsidR="000232D5">
        <w:rPr>
          <w:rFonts w:asciiTheme="minorEastAsia"/>
        </w:rPr>
        <w:t>「</w:t>
      </w:r>
      <w:r w:rsidRPr="00932A72">
        <w:rPr>
          <w:rFonts w:asciiTheme="minorEastAsia"/>
        </w:rPr>
        <w:t>縱火焚之，何如？</w:t>
      </w:r>
      <w:r w:rsidR="000232D5">
        <w:rPr>
          <w:rFonts w:asciiTheme="minorEastAsia"/>
        </w:rPr>
        <w:t>」</w:t>
      </w:r>
      <w:r w:rsidRPr="00932A72">
        <w:rPr>
          <w:rFonts w:asciiTheme="minorEastAsia"/>
        </w:rPr>
        <w:t>侯景曰︰</w:t>
      </w:r>
      <w:r w:rsidR="000232D5">
        <w:rPr>
          <w:rFonts w:asciiTheme="minorEastAsia"/>
        </w:rPr>
        <w:t>「</w:t>
      </w:r>
      <w:r w:rsidRPr="00932A72">
        <w:rPr>
          <w:rFonts w:asciiTheme="minorEastAsia"/>
        </w:rPr>
        <w:t>當生擒黑獺以示百姓，若衆中燒死，誰復信之！</w:t>
      </w:r>
      <w:r w:rsidR="000232D5">
        <w:rPr>
          <w:rFonts w:asciiTheme="minorEastAsia"/>
        </w:rPr>
        <w:t>」</w:t>
      </w:r>
      <w:r w:rsidRPr="00932A72">
        <w:rPr>
          <w:rStyle w:val="00Text"/>
          <w:rFonts w:asciiTheme="minorEastAsia"/>
        </w:rPr>
        <w:t>侯景此言固亦有恃衆輕敵之心。復，扶又翻；下復戰、可復同。</w:t>
      </w:r>
      <w:r w:rsidRPr="00932A72">
        <w:rPr>
          <w:rFonts w:asciiTheme="minorEastAsia"/>
        </w:rPr>
        <w:t>彭樂盛氣請鬬，曰︰</w:t>
      </w:r>
      <w:r w:rsidR="000232D5">
        <w:rPr>
          <w:rFonts w:asciiTheme="minorEastAsia"/>
        </w:rPr>
        <w:t>「</w:t>
      </w:r>
      <w:r w:rsidRPr="00932A72">
        <w:rPr>
          <w:rFonts w:asciiTheme="minorEastAsia"/>
        </w:rPr>
        <w:t>我衆賊寡，百人擒一，何憂不克！</w:t>
      </w:r>
      <w:r w:rsidR="000232D5">
        <w:rPr>
          <w:rFonts w:asciiTheme="minorEastAsia"/>
        </w:rPr>
        <w:t>」</w:t>
      </w:r>
      <w:r w:rsidRPr="00932A72">
        <w:rPr>
          <w:rFonts w:asciiTheme="minorEastAsia"/>
        </w:rPr>
        <w:t>歡從之。東魏兵望見魏兵少，爭進擊之，無復行列。</w:t>
      </w:r>
      <w:r w:rsidRPr="00932A72">
        <w:rPr>
          <w:rStyle w:val="00Text"/>
          <w:rFonts w:asciiTheme="minorEastAsia"/>
        </w:rPr>
        <w:t>史言東魏將士皆恃衆輕敵，故敗。少，詩沼翻。復，扶又翻。行，戶剛翻。</w:t>
      </w:r>
      <w:r w:rsidRPr="00932A72">
        <w:rPr>
          <w:rFonts w:asciiTheme="minorEastAsia"/>
        </w:rPr>
        <w:t>兵將交，丞相泰鳴豉，士皆奮起，于謹等六軍與之合戰，李弼帥鐵騎橫擊之，</w:t>
      </w:r>
      <w:r w:rsidRPr="00932A72">
        <w:rPr>
          <w:rStyle w:val="00Text"/>
          <w:rFonts w:asciiTheme="minorEastAsia"/>
        </w:rPr>
        <w:t>時東魏之師萃于左拒，于謹等與之合戰，李弼引右拒之騎兵橫擊之。帥，讀曰率。</w:t>
      </w:r>
      <w:r w:rsidRPr="00932A72">
        <w:rPr>
          <w:rFonts w:asciiTheme="minorEastAsia"/>
        </w:rPr>
        <w:t>東魏兵中絕為二，遂大破之。李弼弟檦，身小而勇，</w:t>
      </w:r>
      <w:r w:rsidRPr="00932A72">
        <w:rPr>
          <w:rStyle w:val="00Text"/>
          <w:rFonts w:asciiTheme="minorEastAsia"/>
        </w:rPr>
        <w:t>檦，與標同。</w:t>
      </w:r>
      <w:r w:rsidRPr="00932A72">
        <w:rPr>
          <w:rFonts w:asciiTheme="minorEastAsia"/>
        </w:rPr>
        <w:t>每躍馬陷陳，隱身鞍甲之中，敵見皆曰︰</w:t>
      </w:r>
      <w:r w:rsidR="000232D5">
        <w:rPr>
          <w:rFonts w:asciiTheme="minorEastAsia"/>
        </w:rPr>
        <w:t>「</w:t>
      </w:r>
      <w:r w:rsidRPr="00932A72">
        <w:rPr>
          <w:rFonts w:asciiTheme="minorEastAsia"/>
        </w:rPr>
        <w:t>避此小兒！</w:t>
      </w:r>
      <w:r w:rsidR="000232D5">
        <w:rPr>
          <w:rFonts w:asciiTheme="minorEastAsia"/>
        </w:rPr>
        <w:t>」</w:t>
      </w:r>
      <w:r w:rsidRPr="00932A72">
        <w:rPr>
          <w:rFonts w:asciiTheme="minorEastAsia"/>
        </w:rPr>
        <w:t>泰歎曰︰</w:t>
      </w:r>
      <w:r w:rsidR="000232D5">
        <w:rPr>
          <w:rFonts w:asciiTheme="minorEastAsia"/>
        </w:rPr>
        <w:t>「</w:t>
      </w:r>
      <w:r w:rsidRPr="00932A72">
        <w:rPr>
          <w:rFonts w:asciiTheme="minorEastAsia"/>
        </w:rPr>
        <w:t>膽決如此，何必八尺之軀！</w:t>
      </w:r>
      <w:r w:rsidR="000232D5">
        <w:rPr>
          <w:rFonts w:asciiTheme="minorEastAsia"/>
        </w:rPr>
        <w:t>」</w:t>
      </w:r>
      <w:r w:rsidRPr="00932A72">
        <w:rPr>
          <w:rFonts w:asciiTheme="minorEastAsia"/>
        </w:rPr>
        <w:t>征虜將軍武川耿令貴殺傷多，甲裳盡赤，</w:t>
      </w:r>
      <w:r w:rsidRPr="00932A72">
        <w:rPr>
          <w:rStyle w:val="00Text"/>
          <w:rFonts w:asciiTheme="minorEastAsia"/>
        </w:rPr>
        <w:t>左傳︰晉、楚戰于邲，屈蕩搏趙旃，得其甲裳。杜預註曰︰下曰裳。</w:t>
      </w:r>
      <w:r w:rsidRPr="00932A72">
        <w:rPr>
          <w:rFonts w:asciiTheme="minorEastAsia"/>
        </w:rPr>
        <w:t>泰曰︰</w:t>
      </w:r>
      <w:r w:rsidR="000232D5">
        <w:rPr>
          <w:rFonts w:asciiTheme="minorEastAsia"/>
        </w:rPr>
        <w:t>「</w:t>
      </w:r>
      <w:r w:rsidRPr="00932A72">
        <w:rPr>
          <w:rFonts w:asciiTheme="minorEastAsia"/>
        </w:rPr>
        <w:t>觀其甲裳，足知令貴之勇，何必數級！</w:t>
      </w:r>
      <w:r w:rsidR="000232D5">
        <w:rPr>
          <w:rFonts w:asciiTheme="minorEastAsia"/>
        </w:rPr>
        <w:t>」</w:t>
      </w:r>
      <w:r w:rsidRPr="00932A72">
        <w:rPr>
          <w:rStyle w:val="00Text"/>
          <w:rFonts w:asciiTheme="minorEastAsia"/>
        </w:rPr>
        <w:t>謂不必數其斬獲首級之多少。</w:t>
      </w:r>
      <w:r w:rsidRPr="00932A72">
        <w:rPr>
          <w:rFonts w:asciiTheme="minorEastAsia"/>
        </w:rPr>
        <w:t>彭樂乘醉深入魏陳，魏人刺之，</w:t>
      </w:r>
      <w:r w:rsidRPr="00932A72">
        <w:rPr>
          <w:rStyle w:val="00Text"/>
          <w:rFonts w:asciiTheme="minorEastAsia"/>
        </w:rPr>
        <w:t>刺，七亦翻。</w:t>
      </w:r>
      <w:r w:rsidRPr="00932A72">
        <w:rPr>
          <w:rFonts w:asciiTheme="minorEastAsia"/>
        </w:rPr>
        <w:t>腸出，內之復戰。丞相歡欲收兵更戰，使張華原以薄歷營點兵，</w:t>
      </w:r>
      <w:r w:rsidRPr="00932A72">
        <w:rPr>
          <w:rStyle w:val="00Text"/>
          <w:rFonts w:asciiTheme="minorEastAsia"/>
        </w:rPr>
        <w:t>簿者，軍之名籍。</w:t>
      </w:r>
      <w:r w:rsidRPr="00932A72">
        <w:rPr>
          <w:rFonts w:asciiTheme="minorEastAsia"/>
        </w:rPr>
        <w:t>莫有應者，還，白歡曰︰</w:t>
      </w:r>
      <w:r w:rsidR="000232D5">
        <w:rPr>
          <w:rFonts w:asciiTheme="minorEastAsia"/>
        </w:rPr>
        <w:t>「</w:t>
      </w:r>
      <w:r w:rsidRPr="00932A72">
        <w:rPr>
          <w:rFonts w:asciiTheme="minorEastAsia"/>
        </w:rPr>
        <w:t>衆盡去，營皆空矣！</w:t>
      </w:r>
      <w:r w:rsidR="000232D5">
        <w:rPr>
          <w:rFonts w:asciiTheme="minorEastAsia"/>
        </w:rPr>
        <w:t>」</w:t>
      </w:r>
      <w:r w:rsidRPr="00932A72">
        <w:rPr>
          <w:rFonts w:asciiTheme="minorEastAsia"/>
        </w:rPr>
        <w:t>歡猶未肯去。阜城侯斛律金曰︰</w:t>
      </w:r>
      <w:r w:rsidR="000232D5">
        <w:rPr>
          <w:rFonts w:asciiTheme="minorEastAsia"/>
        </w:rPr>
        <w:t>「</w:t>
      </w:r>
      <w:r w:rsidRPr="00932A72">
        <w:rPr>
          <w:rFonts w:asciiTheme="minorEastAsia"/>
        </w:rPr>
        <w:t>衆心離散，不可復用，宜急向河東。</w:t>
      </w:r>
      <w:r w:rsidR="000232D5">
        <w:rPr>
          <w:rFonts w:asciiTheme="minorEastAsia"/>
        </w:rPr>
        <w:t>」</w:t>
      </w:r>
      <w:r w:rsidRPr="00932A72">
        <w:rPr>
          <w:rFonts w:asciiTheme="minorEastAsia"/>
        </w:rPr>
        <w:t>歡據鞍未動，金以鞭拂馬，乃馳去，夜，渡河，船去岸遠，歡跨橐駝就船，乃得渡，喪甲士八萬人，</w:t>
      </w:r>
      <w:r w:rsidRPr="00932A72">
        <w:rPr>
          <w:rStyle w:val="00Text"/>
          <w:rFonts w:asciiTheme="minorEastAsia"/>
        </w:rPr>
        <w:t>喪，息浪翻。</w:t>
      </w:r>
      <w:r w:rsidRPr="00932A72">
        <w:rPr>
          <w:rFonts w:asciiTheme="minorEastAsia"/>
        </w:rPr>
        <w:t>棄鎧仗十有八萬。</w:t>
      </w:r>
      <w:r w:rsidRPr="00932A72">
        <w:rPr>
          <w:rStyle w:val="00Text"/>
          <w:rFonts w:asciiTheme="minorEastAsia"/>
        </w:rPr>
        <w:t>鎧，可亥翻。</w:t>
      </w:r>
      <w:r w:rsidRPr="00932A72">
        <w:rPr>
          <w:rFonts w:asciiTheme="minorEastAsia"/>
        </w:rPr>
        <w:t>丞相泰追歡至河上，選留甲士二萬餘人，餘悉縱歸。都督李穆曰︰</w:t>
      </w:r>
      <w:r w:rsidR="000232D5">
        <w:rPr>
          <w:rFonts w:asciiTheme="minorEastAsia"/>
        </w:rPr>
        <w:t>「</w:t>
      </w:r>
      <w:r w:rsidRPr="00932A72">
        <w:rPr>
          <w:rFonts w:asciiTheme="minorEastAsia"/>
        </w:rPr>
        <w:t>高歡破膽矣，速追之，可獲。</w:t>
      </w:r>
      <w:r w:rsidR="000232D5">
        <w:rPr>
          <w:rFonts w:asciiTheme="minorEastAsia"/>
        </w:rPr>
        <w:t>」</w:t>
      </w:r>
      <w:r w:rsidRPr="00932A72">
        <w:rPr>
          <w:rFonts w:asciiTheme="minorEastAsia"/>
        </w:rPr>
        <w:t>泰不聽，</w:t>
      </w:r>
      <w:r w:rsidRPr="00932A72">
        <w:rPr>
          <w:rStyle w:val="00Text"/>
          <w:rFonts w:asciiTheme="minorEastAsia"/>
        </w:rPr>
        <w:t>沙苑之戰，宇文泰不敢乘勝追高歡，邙山之戰，歡不敢乘勝追泰，蓋二人者智力相敵，足以相持而不足以相斃也。</w:t>
      </w:r>
      <w:r w:rsidRPr="00932A72">
        <w:rPr>
          <w:rFonts w:asciiTheme="minorEastAsia"/>
        </w:rPr>
        <w:t>還軍渭南，所徵之兵甫至，</w:t>
      </w:r>
      <w:r w:rsidRPr="00932A72">
        <w:rPr>
          <w:rStyle w:val="00Text"/>
          <w:rFonts w:asciiTheme="minorEastAsia"/>
        </w:rPr>
        <w:t>甫，方也。</w:t>
      </w:r>
      <w:r w:rsidRPr="00932A72">
        <w:rPr>
          <w:rFonts w:asciiTheme="minorEastAsia"/>
        </w:rPr>
        <w:t>乃於戰所人植柳一株以旌武功。</w:t>
      </w:r>
    </w:p>
    <w:p w:rsidR="00934453" w:rsidRPr="00932A72" w:rsidRDefault="00934453" w:rsidP="0013378F">
      <w:pPr>
        <w:rPr>
          <w:rFonts w:asciiTheme="minorEastAsia"/>
        </w:rPr>
      </w:pPr>
      <w:r w:rsidRPr="00932A72">
        <w:rPr>
          <w:rFonts w:asciiTheme="minorEastAsia"/>
        </w:rPr>
        <w:t>侯景言於歡曰︰</w:t>
      </w:r>
      <w:r w:rsidR="000232D5">
        <w:rPr>
          <w:rFonts w:asciiTheme="minorEastAsia"/>
        </w:rPr>
        <w:t>「</w:t>
      </w:r>
      <w:r w:rsidRPr="00932A72">
        <w:rPr>
          <w:rFonts w:asciiTheme="minorEastAsia"/>
        </w:rPr>
        <w:t>黑獺新勝而驕，必不為備，願得精騎二萬，徑往取之。</w:t>
      </w:r>
      <w:r w:rsidR="000232D5">
        <w:rPr>
          <w:rFonts w:asciiTheme="minorEastAsia"/>
        </w:rPr>
        <w:t>」</w:t>
      </w:r>
      <w:r w:rsidRPr="00932A72">
        <w:rPr>
          <w:rFonts w:asciiTheme="minorEastAsia"/>
        </w:rPr>
        <w:t>歡以告婁妃，妃曰︰</w:t>
      </w:r>
      <w:r w:rsidR="000232D5">
        <w:rPr>
          <w:rFonts w:asciiTheme="minorEastAsia"/>
        </w:rPr>
        <w:t>「</w:t>
      </w:r>
      <w:r w:rsidRPr="00932A72">
        <w:rPr>
          <w:rFonts w:asciiTheme="minorEastAsia"/>
        </w:rPr>
        <w:t>設如其言，景豈有還理！得黑獺失景，何利之有！</w:t>
      </w:r>
      <w:r w:rsidR="000232D5">
        <w:rPr>
          <w:rFonts w:asciiTheme="minorEastAsia"/>
        </w:rPr>
        <w:t>」</w:t>
      </w:r>
      <w:r w:rsidRPr="00932A72">
        <w:rPr>
          <w:rFonts w:asciiTheme="minorEastAsia"/>
        </w:rPr>
        <w:t>歡乃止。</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魏加丞相泰柱國大將軍，李弼十二將皆進爵增邑有差。</w:t>
      </w:r>
      <w:r w:rsidRPr="00932A72">
        <w:rPr>
          <w:rFonts w:asciiTheme="minorEastAsia" w:eastAsiaTheme="minorEastAsia"/>
        </w:rPr>
        <w:t>十二將，李弼、獨孤信、梁禦、趙貴、于謹、若干惠、怡峯、劉亮、王德、侯莫陳崇、李遠、達奚武也。</w:t>
      </w:r>
    </w:p>
    <w:p w:rsidR="00934453" w:rsidRPr="00932A72" w:rsidRDefault="00934453" w:rsidP="0013378F">
      <w:pPr>
        <w:rPr>
          <w:rFonts w:asciiTheme="minorEastAsia"/>
        </w:rPr>
      </w:pPr>
      <w:r w:rsidRPr="00932A72">
        <w:rPr>
          <w:rFonts w:asciiTheme="minorEastAsia"/>
        </w:rPr>
        <w:t>高敖曹聞歡敗，釋恆農，退保洛陽。</w:t>
      </w:r>
    </w:p>
    <w:p w:rsidR="00934453" w:rsidRPr="00932A72" w:rsidRDefault="00934453" w:rsidP="0013378F">
      <w:pPr>
        <w:rPr>
          <w:rFonts w:asciiTheme="minorEastAsia"/>
        </w:rPr>
      </w:pPr>
      <w:r w:rsidRPr="00932A72">
        <w:rPr>
          <w:rFonts w:asciiTheme="minorEastAsia"/>
        </w:rPr>
        <w:t>己酉，魏行臺宮景壽等向洛陽，</w:t>
      </w:r>
      <w:r w:rsidRPr="00932A72">
        <w:rPr>
          <w:rStyle w:val="00Text"/>
          <w:rFonts w:asciiTheme="minorEastAsia"/>
        </w:rPr>
        <w:t>宮，姓也，左傳，虞大夫有宮之奇。</w:t>
      </w:r>
      <w:r w:rsidRPr="00932A72">
        <w:rPr>
          <w:rFonts w:asciiTheme="minorEastAsia"/>
        </w:rPr>
        <w:t>東魏洛州大都督韓賢擊走之。州民韓木蘭作亂，賢擊破之。一賊匿尸間，賢自按檢收鎧仗，賊欻起斫之，斷脛而卒。</w:t>
      </w:r>
      <w:r w:rsidRPr="00932A72">
        <w:rPr>
          <w:rStyle w:val="00Text"/>
          <w:rFonts w:asciiTheme="minorEastAsia"/>
        </w:rPr>
        <w:t>欻，許勿翻。斷，丁管翻，下兵斷同。脛，胡定翻。</w:t>
      </w:r>
    </w:p>
    <w:p w:rsidR="00934453" w:rsidRPr="00932A72" w:rsidRDefault="00934453" w:rsidP="0013378F">
      <w:pPr>
        <w:rPr>
          <w:rFonts w:asciiTheme="minorEastAsia"/>
        </w:rPr>
      </w:pPr>
      <w:r w:rsidRPr="00932A72">
        <w:rPr>
          <w:rFonts w:asciiTheme="minorEastAsia"/>
        </w:rPr>
        <w:t>魏復遣行臺馮翊王季海與獨孤信將步騎二萬趣洛陽，</w:t>
      </w:r>
      <w:r w:rsidRPr="00932A72">
        <w:rPr>
          <w:rStyle w:val="00Text"/>
          <w:rFonts w:asciiTheme="minorEastAsia"/>
        </w:rPr>
        <w:t>復，扶又翻。趣，七喻翻；下同。</w:t>
      </w:r>
      <w:r w:rsidRPr="00932A72">
        <w:rPr>
          <w:rFonts w:asciiTheme="minorEastAsia"/>
        </w:rPr>
        <w:t>洛州刺史李顯趣三荊，</w:t>
      </w:r>
      <w:r w:rsidRPr="00932A72">
        <w:rPr>
          <w:rStyle w:val="00Text"/>
          <w:rFonts w:asciiTheme="minorEastAsia"/>
        </w:rPr>
        <w:t>西魏洛州治上洛。</w:t>
      </w:r>
      <w:r w:rsidRPr="00932A72">
        <w:rPr>
          <w:rFonts w:asciiTheme="minorEastAsia"/>
        </w:rPr>
        <w:t>賀拔勝、李弼圍蒲坂。</w:t>
      </w:r>
    </w:p>
    <w:p w:rsidR="00934453" w:rsidRPr="00932A72" w:rsidRDefault="00934453" w:rsidP="0013378F">
      <w:pPr>
        <w:rPr>
          <w:rFonts w:asciiTheme="minorEastAsia"/>
        </w:rPr>
      </w:pPr>
      <w:r w:rsidRPr="00932A72">
        <w:rPr>
          <w:rFonts w:asciiTheme="minorEastAsia"/>
        </w:rPr>
        <w:t>東魏丞相歡之西伐也，蒲坂民敬珍謂其從祖兄祥曰︰</w:t>
      </w:r>
      <w:r w:rsidR="000232D5">
        <w:rPr>
          <w:rFonts w:asciiTheme="minorEastAsia"/>
        </w:rPr>
        <w:t>「</w:t>
      </w:r>
      <w:r w:rsidRPr="00932A72">
        <w:rPr>
          <w:rFonts w:asciiTheme="minorEastAsia"/>
        </w:rPr>
        <w:t>高歡迫逐乘輿，</w:t>
      </w:r>
      <w:r w:rsidRPr="00932A72">
        <w:rPr>
          <w:rStyle w:val="00Text"/>
          <w:rFonts w:asciiTheme="minorEastAsia"/>
        </w:rPr>
        <w:t>乘，繩證翻。</w:t>
      </w:r>
      <w:r w:rsidRPr="00932A72">
        <w:rPr>
          <w:rFonts w:asciiTheme="minorEastAsia"/>
        </w:rPr>
        <w:t>天下忠義之士皆欲剚刃於其腹；</w:t>
      </w:r>
      <w:r w:rsidRPr="00932A72">
        <w:rPr>
          <w:rStyle w:val="00Text"/>
          <w:rFonts w:asciiTheme="minorEastAsia"/>
        </w:rPr>
        <w:t>從，才用翻。剚，側吏翻。賈公彥曰︰剚，猶立也，齊人謂立物地中為剚。</w:t>
      </w:r>
      <w:r w:rsidRPr="00932A72">
        <w:rPr>
          <w:rFonts w:asciiTheme="minorEastAsia"/>
        </w:rPr>
        <w:t>今又稱兵西上，</w:t>
      </w:r>
      <w:r w:rsidRPr="00932A72">
        <w:rPr>
          <w:rStyle w:val="00Text"/>
          <w:rFonts w:asciiTheme="minorEastAsia"/>
        </w:rPr>
        <w:t>上，時掌翻。</w:t>
      </w:r>
      <w:r w:rsidRPr="00932A72">
        <w:rPr>
          <w:rFonts w:asciiTheme="minorEastAsia"/>
        </w:rPr>
        <w:t>吾欲與兄起斷其歸路，此千載一時也。</w:t>
      </w:r>
      <w:r w:rsidR="000232D5">
        <w:rPr>
          <w:rFonts w:asciiTheme="minorEastAsia"/>
        </w:rPr>
        <w:t>」</w:t>
      </w:r>
      <w:r w:rsidRPr="00932A72">
        <w:rPr>
          <w:rStyle w:val="00Text"/>
          <w:rFonts w:asciiTheme="minorEastAsia"/>
        </w:rPr>
        <w:t>斷，丁管翻。</w:t>
      </w:r>
      <w:r w:rsidRPr="00932A72">
        <w:rPr>
          <w:rFonts w:asciiTheme="minorEastAsia"/>
        </w:rPr>
        <w:t>祥從之，糾合鄕里，數日，有衆萬餘。會歡自沙苑敗歸，祥、珍帥衆邀之，斬獲甚衆。賀拔勝、李弼至河東，祥、珍帥猗氏等六縣十餘萬戶歸之，</w:t>
      </w:r>
      <w:r w:rsidRPr="00932A72">
        <w:rPr>
          <w:rStyle w:val="00Text"/>
          <w:rFonts w:asciiTheme="minorEastAsia"/>
        </w:rPr>
        <w:t>猗氏縣，自漢以來屬河東郡。丁度曰︰猗氏，本郇國也，後以猗頓居於此，因為猗氏。按左傳所謂郇瑕氏之地，沃而近鹽，其後猗頓居之，用盬鹽起富，遂以猗氏名縣，而郇瑕氏隱矣。帥，讀曰率。</w:t>
      </w:r>
      <w:r w:rsidRPr="00932A72">
        <w:rPr>
          <w:rFonts w:asciiTheme="minorEastAsia"/>
        </w:rPr>
        <w:t>丞相泰以珍為平陽太守，祥為行臺郞中。</w:t>
      </w:r>
    </w:p>
    <w:p w:rsidR="00934453" w:rsidRPr="00932A72" w:rsidRDefault="00934453" w:rsidP="0013378F">
      <w:pPr>
        <w:rPr>
          <w:rFonts w:asciiTheme="minorEastAsia"/>
        </w:rPr>
      </w:pPr>
      <w:r w:rsidRPr="00932A72">
        <w:rPr>
          <w:rFonts w:asciiTheme="minorEastAsia"/>
        </w:rPr>
        <w:t>東魏秦州刺史薛崇禮守蒲坂，別駕薛善，崇禮之族弟也，言於崇禮曰︰</w:t>
      </w:r>
      <w:r w:rsidR="000232D5">
        <w:rPr>
          <w:rFonts w:asciiTheme="minorEastAsia"/>
        </w:rPr>
        <w:t>「</w:t>
      </w:r>
      <w:r w:rsidRPr="00932A72">
        <w:rPr>
          <w:rFonts w:asciiTheme="minorEastAsia"/>
        </w:rPr>
        <w:t>高歡有逐君之罪，善與兄忝衣冠緒餘，世荷國恩，今大軍已臨，而猶為高氏固守，</w:t>
      </w:r>
      <w:r w:rsidRPr="00932A72">
        <w:rPr>
          <w:rStyle w:val="00Text"/>
          <w:rFonts w:asciiTheme="minorEastAsia"/>
        </w:rPr>
        <w:t>荷，下可翻。為，于偽翻。</w:t>
      </w:r>
      <w:r w:rsidRPr="00932A72">
        <w:rPr>
          <w:rFonts w:asciiTheme="minorEastAsia"/>
        </w:rPr>
        <w:t>一旦城陷，函首送長安，署為逆賊，死有餘愧，及今歸款，猶為愈也。</w:t>
      </w:r>
      <w:r w:rsidR="000232D5">
        <w:rPr>
          <w:rFonts w:asciiTheme="minorEastAsia"/>
        </w:rPr>
        <w:t>」</w:t>
      </w:r>
      <w:r w:rsidRPr="00932A72">
        <w:rPr>
          <w:rFonts w:asciiTheme="minorEastAsia"/>
        </w:rPr>
        <w:t>崇禮猶豫不決。善與族人斬關納魏師，崇禮出走，追獲之。丞相泰進軍蒲坂，略定汾、絳，</w:t>
      </w:r>
      <w:r w:rsidRPr="00932A72">
        <w:rPr>
          <w:rStyle w:val="00Text"/>
          <w:rFonts w:asciiTheme="minorEastAsia"/>
        </w:rPr>
        <w:t>五代志︰文城郡，東魏置南汾州，後周改為汾州。絳郡，後魏置東雍州，後周改為絳州。</w:t>
      </w:r>
      <w:r w:rsidRPr="00932A72">
        <w:rPr>
          <w:rFonts w:asciiTheme="minorEastAsia"/>
        </w:rPr>
        <w:t>凡薛氏預開城之謀者，皆賜五等爵。善曰︰</w:t>
      </w:r>
      <w:r w:rsidR="000232D5">
        <w:rPr>
          <w:rFonts w:asciiTheme="minorEastAsia"/>
        </w:rPr>
        <w:t>「</w:t>
      </w:r>
      <w:r w:rsidRPr="00932A72">
        <w:rPr>
          <w:rFonts w:asciiTheme="minorEastAsia"/>
        </w:rPr>
        <w:t>背逆歸順，</w:t>
      </w:r>
      <w:r w:rsidRPr="00932A72">
        <w:rPr>
          <w:rStyle w:val="00Text"/>
          <w:rFonts w:asciiTheme="minorEastAsia"/>
        </w:rPr>
        <w:t>背，蒲妹翻。</w:t>
      </w:r>
      <w:r w:rsidRPr="00932A72">
        <w:rPr>
          <w:rFonts w:asciiTheme="minorEastAsia"/>
        </w:rPr>
        <w:t>臣子常節，豈容闔門大小俱叨封邑！</w:t>
      </w:r>
      <w:r w:rsidR="000232D5">
        <w:rPr>
          <w:rFonts w:asciiTheme="minorEastAsia"/>
        </w:rPr>
        <w:t>」</w:t>
      </w:r>
      <w:r w:rsidRPr="00932A72">
        <w:rPr>
          <w:rFonts w:asciiTheme="minorEastAsia"/>
        </w:rPr>
        <w:t>與其弟愼固辭不受。</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東魏行晉州事封祖業棄城走，儀同三司薛脩義追至洪洞，</w:t>
      </w:r>
      <w:r w:rsidRPr="00932A72">
        <w:rPr>
          <w:rFonts w:asciiTheme="minorEastAsia" w:eastAsiaTheme="minorEastAsia"/>
        </w:rPr>
        <w:t>杜佑曰︰洪洞故城在平陽北，四固重複，控據要險。劉昫曰︰晉州洪洞縣，古陽縣也，隋義寧元年改曰洪洞，取縣北洪洞嶺以名縣。孫恆曰︰洞，音同，又徒弄翻。</w:t>
      </w:r>
      <w:r w:rsidRPr="00932A72">
        <w:rPr>
          <w:rStyle w:val="01Text"/>
          <w:rFonts w:asciiTheme="minorEastAsia" w:eastAsiaTheme="minorEastAsia"/>
          <w:sz w:val="21"/>
        </w:rPr>
        <w:t>說祖業還守。</w:t>
      </w:r>
      <w:r w:rsidRPr="00932A72">
        <w:rPr>
          <w:rFonts w:asciiTheme="minorEastAsia" w:eastAsiaTheme="minorEastAsia"/>
        </w:rPr>
        <w:t>說，式芮翻。守，手又翻；下固守同。</w:t>
      </w:r>
      <w:r w:rsidRPr="00932A72">
        <w:rPr>
          <w:rStyle w:val="01Text"/>
          <w:rFonts w:asciiTheme="minorEastAsia" w:eastAsiaTheme="minorEastAsia"/>
          <w:sz w:val="21"/>
        </w:rPr>
        <w:t>祖業不從；脩義還據晉州，安集固守。魏儀同三司長孫子彥引兵至城下，脩義開門伏甲以待之；子彥不測虛實，遂退走。丞相歡以脩義為晉州刺史。</w:t>
      </w:r>
      <w:r w:rsidRPr="00932A72">
        <w:rPr>
          <w:rFonts w:asciiTheme="minorEastAsia" w:eastAsiaTheme="minorEastAsia"/>
        </w:rPr>
        <w:t>史言河東諸薛各行其志，為東、西魏宣力。</w:t>
      </w:r>
    </w:p>
    <w:p w:rsidR="00934453" w:rsidRPr="00932A72" w:rsidRDefault="00934453" w:rsidP="0013378F">
      <w:pPr>
        <w:rPr>
          <w:rFonts w:asciiTheme="minorEastAsia"/>
        </w:rPr>
      </w:pPr>
      <w:r w:rsidRPr="00932A72">
        <w:rPr>
          <w:rFonts w:asciiTheme="minorEastAsia"/>
        </w:rPr>
        <w:t>獨孤信至新安，</w:t>
      </w:r>
      <w:r w:rsidRPr="00932A72">
        <w:rPr>
          <w:rStyle w:val="00Text"/>
          <w:rFonts w:asciiTheme="minorEastAsia"/>
        </w:rPr>
        <w:t>新安縣，漢屬弘農郡，晉屬河南尹，魏天平初置新安郡，屬洛州。</w:t>
      </w:r>
      <w:r w:rsidRPr="00932A72">
        <w:rPr>
          <w:rFonts w:asciiTheme="minorEastAsia"/>
        </w:rPr>
        <w:t>高敖曹引兵北渡河。信逼洛陽，洛州刺史廣陽王湛棄城歸鄴，信遂據金墉城。孝武之西遷也，</w:t>
      </w:r>
      <w:r w:rsidRPr="00932A72">
        <w:rPr>
          <w:rStyle w:val="00Text"/>
          <w:rFonts w:asciiTheme="minorEastAsia"/>
        </w:rPr>
        <w:t>西遷見上卷中大通六年。</w:t>
      </w:r>
      <w:r w:rsidRPr="00932A72">
        <w:rPr>
          <w:rFonts w:asciiTheme="minorEastAsia"/>
        </w:rPr>
        <w:t>散騎常侍河東裴寬謂諸弟曰︰</w:t>
      </w:r>
      <w:r w:rsidR="000232D5">
        <w:rPr>
          <w:rFonts w:asciiTheme="minorEastAsia"/>
        </w:rPr>
        <w:t>「</w:t>
      </w:r>
      <w:r w:rsidRPr="00932A72">
        <w:rPr>
          <w:rFonts w:asciiTheme="minorEastAsia"/>
        </w:rPr>
        <w:t>天子旣西，吾不可以東附高氏。</w:t>
      </w:r>
      <w:r w:rsidR="000232D5">
        <w:rPr>
          <w:rFonts w:asciiTheme="minorEastAsia"/>
        </w:rPr>
        <w:t>」</w:t>
      </w:r>
      <w:r w:rsidRPr="00932A72">
        <w:rPr>
          <w:rFonts w:asciiTheme="minorEastAsia"/>
        </w:rPr>
        <w:t>帥家屬逃於大石嶺；</w:t>
      </w:r>
      <w:r w:rsidRPr="00932A72">
        <w:rPr>
          <w:rStyle w:val="00Text"/>
          <w:rFonts w:asciiTheme="minorEastAsia"/>
        </w:rPr>
        <w:t>水經註︰洛陽之南有新城縣，縣界有大石嶺，來儒之水逕其南。</w:t>
      </w:r>
      <w:r w:rsidRPr="00932A72">
        <w:rPr>
          <w:rFonts w:asciiTheme="minorEastAsia"/>
        </w:rPr>
        <w:t>獨孤信入洛，乃出見之。時洛陽荒廢，人士流散，惟河東柳虯在陽城，</w:t>
      </w:r>
      <w:r w:rsidRPr="00932A72">
        <w:rPr>
          <w:rStyle w:val="00Text"/>
          <w:rFonts w:asciiTheme="minorEastAsia"/>
        </w:rPr>
        <w:t>陽城縣，漢屬潁川郡，晉屬河南尹，魏孝昌二年置陽城郡，屬洛州，隋廢郡為陽城縣，唐登封元年將有事嵩山，改為告成縣，我朝屬西京登封縣界。</w:t>
      </w:r>
      <w:r w:rsidRPr="00932A72">
        <w:rPr>
          <w:rFonts w:asciiTheme="minorEastAsia"/>
        </w:rPr>
        <w:t>裴諏之在潁川，信俱徵之，以虯為行臺郞中，諏之為開府屬。</w:t>
      </w:r>
      <w:r w:rsidRPr="00932A72">
        <w:rPr>
          <w:rStyle w:val="00Text"/>
          <w:rFonts w:asciiTheme="minorEastAsia"/>
        </w:rPr>
        <w:t>諏，將侯翻，又逡須翻。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東魏潁州長史賀若統執刺史田迄，舉城降魏，</w:t>
      </w:r>
      <w:r w:rsidRPr="00932A72">
        <w:rPr>
          <w:rFonts w:asciiTheme="minorEastAsia" w:eastAsiaTheme="minorEastAsia"/>
        </w:rPr>
        <w:t>魏收志︰天平初置潁州，治長社城，領許昌、潁川、陽翟郡，武定七年，改為鄭州。賀若，複姓，魏書</w:t>
      </w:r>
      <w:r w:rsidRPr="00932A72">
        <w:rPr>
          <w:rFonts w:asciiTheme="minorEastAsia" w:eastAsiaTheme="minorEastAsia"/>
        </w:rPr>
        <w:t>·</w:t>
      </w:r>
      <w:r w:rsidRPr="00932A72">
        <w:rPr>
          <w:rFonts w:asciiTheme="minorEastAsia" w:eastAsiaTheme="minorEastAsia"/>
        </w:rPr>
        <w:t>官氏志︰內入諸姓有賀若氏，北俗謂忠貞為賀若，因以為氏。若，人者翻。</w:t>
      </w:r>
      <w:r w:rsidRPr="00932A72">
        <w:rPr>
          <w:rStyle w:val="01Text"/>
          <w:rFonts w:asciiTheme="minorEastAsia" w:eastAsiaTheme="minorEastAsia"/>
          <w:sz w:val="21"/>
        </w:rPr>
        <w:t>魏都督梁迥</w:t>
      </w:r>
      <w:r w:rsidR="000232D5">
        <w:rPr>
          <w:rFonts w:asciiTheme="minorEastAsia" w:eastAsiaTheme="minorEastAsia"/>
        </w:rPr>
        <w:t>『</w:t>
      </w:r>
      <w:r w:rsidRPr="00932A72">
        <w:rPr>
          <w:rFonts w:asciiTheme="minorEastAsia" w:eastAsiaTheme="minorEastAsia"/>
        </w:rPr>
        <w:t>章︰甲十一行本</w:t>
      </w:r>
      <w:r w:rsidR="000232D5">
        <w:rPr>
          <w:rFonts w:asciiTheme="minorEastAsia" w:eastAsiaTheme="minorEastAsia"/>
        </w:rPr>
        <w:t>「</w:t>
      </w:r>
      <w:r w:rsidRPr="00932A72">
        <w:rPr>
          <w:rFonts w:asciiTheme="minorEastAsia" w:eastAsiaTheme="minorEastAsia"/>
        </w:rPr>
        <w:t>迥</w:t>
      </w:r>
      <w:r w:rsidR="000232D5">
        <w:rPr>
          <w:rFonts w:asciiTheme="minorEastAsia" w:eastAsiaTheme="minorEastAsia"/>
        </w:rPr>
        <w:t>」</w:t>
      </w:r>
      <w:r w:rsidRPr="00932A72">
        <w:rPr>
          <w:rFonts w:asciiTheme="minorEastAsia" w:eastAsiaTheme="minorEastAsia"/>
        </w:rPr>
        <w:t>作</w:t>
      </w:r>
      <w:r w:rsidR="000232D5">
        <w:rPr>
          <w:rFonts w:asciiTheme="minorEastAsia" w:eastAsiaTheme="minorEastAsia"/>
        </w:rPr>
        <w:t>「</w:t>
      </w:r>
      <w:r w:rsidRPr="00932A72">
        <w:rPr>
          <w:rFonts w:asciiTheme="minorEastAsia" w:eastAsiaTheme="minorEastAsia"/>
        </w:rPr>
        <w:t>迴</w:t>
      </w:r>
      <w:r w:rsidR="000232D5">
        <w:rPr>
          <w:rFonts w:asciiTheme="minorEastAsia" w:eastAsiaTheme="minorEastAsia"/>
        </w:rPr>
        <w:t>」</w:t>
      </w:r>
      <w:r w:rsidRPr="00932A72">
        <w:rPr>
          <w:rFonts w:asciiTheme="minorEastAsia" w:eastAsiaTheme="minorEastAsia"/>
        </w:rPr>
        <w:t>；乙十一行本同；下同；孔本同。</w:t>
      </w:r>
      <w:r w:rsidR="000232D5">
        <w:rPr>
          <w:rFonts w:asciiTheme="minorEastAsia" w:eastAsiaTheme="minorEastAsia"/>
        </w:rPr>
        <w:t>』</w:t>
      </w:r>
      <w:r w:rsidRPr="00932A72">
        <w:rPr>
          <w:rStyle w:val="01Text"/>
          <w:rFonts w:asciiTheme="minorEastAsia" w:eastAsiaTheme="minorEastAsia"/>
          <w:sz w:val="21"/>
        </w:rPr>
        <w:t>入據其城。前通直散騎侍郞鄭偉起兵陳留，攻東魏梁州，執其刺史鹿永吉。</w:t>
      </w:r>
      <w:r w:rsidRPr="00932A72">
        <w:rPr>
          <w:rFonts w:asciiTheme="minorEastAsia" w:eastAsiaTheme="minorEastAsia"/>
        </w:rPr>
        <w:t>魏收志︰天平初，置梁州，治大梁城，領陽夏、開封、陳留、汝南、潁川、汝陽、義陽、新蔡、初安、襄陽、城陽、廣陵郡。鹿，姓也，風俗通︰漢有巴郡太守鹿旗。魏收官氏志︰阿鹿桓氏，後改為鹿氏。</w:t>
      </w:r>
      <w:r w:rsidRPr="00932A72">
        <w:rPr>
          <w:rStyle w:val="01Text"/>
          <w:rFonts w:asciiTheme="minorEastAsia" w:eastAsiaTheme="minorEastAsia"/>
          <w:sz w:val="21"/>
        </w:rPr>
        <w:t>前大司馬從事中郞崔彥穆攻滎陽，執其太守蘇淑，與廣州長史劉志皆降於魏。</w:t>
      </w:r>
      <w:r w:rsidRPr="00932A72">
        <w:rPr>
          <w:rFonts w:asciiTheme="minorEastAsia" w:eastAsiaTheme="minorEastAsia"/>
        </w:rPr>
        <w:t>降，戶江翻。</w:t>
      </w:r>
      <w:r w:rsidRPr="00932A72">
        <w:rPr>
          <w:rStyle w:val="01Text"/>
          <w:rFonts w:asciiTheme="minorEastAsia" w:eastAsiaTheme="minorEastAsia"/>
          <w:sz w:val="21"/>
        </w:rPr>
        <w:t>偉，先護之子也。</w:t>
      </w:r>
      <w:r w:rsidRPr="00932A72">
        <w:rPr>
          <w:rFonts w:asciiTheme="minorEastAsia" w:eastAsiaTheme="minorEastAsia"/>
        </w:rPr>
        <w:t>鄭先護見一百五十二卷大通二年。</w:t>
      </w:r>
      <w:r w:rsidRPr="00932A72">
        <w:rPr>
          <w:rStyle w:val="01Text"/>
          <w:rFonts w:asciiTheme="minorEastAsia" w:eastAsiaTheme="minorEastAsia"/>
          <w:sz w:val="21"/>
        </w:rPr>
        <w:t>丞相泰以偉為北徐州刺史，彥穆為滎陽太守。</w:t>
      </w:r>
    </w:p>
    <w:p w:rsidR="00934453" w:rsidRPr="00932A72" w:rsidRDefault="00934453" w:rsidP="0013378F">
      <w:pPr>
        <w:rPr>
          <w:rFonts w:asciiTheme="minorEastAsia"/>
        </w:rPr>
      </w:pPr>
      <w:r w:rsidRPr="00932A72">
        <w:rPr>
          <w:rFonts w:asciiTheme="minorEastAsia"/>
        </w:rPr>
        <w:t>十一月，東魏行臺任祥帥督將堯雄、趙育、是云寶攻潁川，</w:t>
      </w:r>
      <w:r w:rsidRPr="00932A72">
        <w:rPr>
          <w:rStyle w:val="00Text"/>
          <w:rFonts w:asciiTheme="minorEastAsia"/>
        </w:rPr>
        <w:t>帥，讀曰率。將，卽亮翻。</w:t>
      </w:r>
      <w:r w:rsidRPr="00932A72">
        <w:rPr>
          <w:rFonts w:asciiTheme="minorEastAsia"/>
        </w:rPr>
        <w:t>丞相泰使大都督宇文貴、樂陵公遼西怡峯</w:t>
      </w:r>
      <w:r w:rsidRPr="00932A72">
        <w:rPr>
          <w:rStyle w:val="00Text"/>
          <w:rFonts w:asciiTheme="minorEastAsia"/>
        </w:rPr>
        <w:t>怡，姓；峯，名。峯，遼西怡寬之子。</w:t>
      </w:r>
      <w:r w:rsidRPr="00932A72">
        <w:rPr>
          <w:rFonts w:asciiTheme="minorEastAsia"/>
        </w:rPr>
        <w:t>將步騎二千救之。軍至陽翟，</w:t>
      </w:r>
      <w:r w:rsidRPr="00932A72">
        <w:rPr>
          <w:rStyle w:val="00Text"/>
          <w:rFonts w:asciiTheme="minorEastAsia"/>
        </w:rPr>
        <w:t>陽翟縣，漢屬潁川郡，晉屬河南尹，後魏置陽翟郡。九域志︰陽翟在長社西北九十里。</w:t>
      </w:r>
      <w:r w:rsidRPr="00932A72">
        <w:rPr>
          <w:rFonts w:asciiTheme="minorEastAsia"/>
        </w:rPr>
        <w:t>雄等軍已去潁川三十里，</w:t>
      </w:r>
      <w:r w:rsidRPr="00932A72">
        <w:rPr>
          <w:rStyle w:val="00Text"/>
          <w:rFonts w:asciiTheme="minorEastAsia"/>
        </w:rPr>
        <w:t>言雄等軍逼潁川，相去三十里。</w:t>
      </w:r>
      <w:r w:rsidRPr="00932A72">
        <w:rPr>
          <w:rFonts w:asciiTheme="minorEastAsia"/>
        </w:rPr>
        <w:t>祥帥衆四萬繼其後。諸將咸以為</w:t>
      </w:r>
      <w:r w:rsidR="000232D5">
        <w:rPr>
          <w:rFonts w:asciiTheme="minorEastAsia"/>
        </w:rPr>
        <w:t>「</w:t>
      </w:r>
      <w:r w:rsidRPr="00932A72">
        <w:rPr>
          <w:rFonts w:asciiTheme="minorEastAsia"/>
        </w:rPr>
        <w:t>彼衆我寡，不可爭鋒。</w:t>
      </w:r>
      <w:r w:rsidR="000232D5">
        <w:rPr>
          <w:rFonts w:asciiTheme="minorEastAsia"/>
        </w:rPr>
        <w:t>」</w:t>
      </w:r>
      <w:r w:rsidRPr="00932A72">
        <w:rPr>
          <w:rFonts w:asciiTheme="minorEastAsia"/>
        </w:rPr>
        <w:t>貴曰︰</w:t>
      </w:r>
      <w:r w:rsidR="000232D5">
        <w:rPr>
          <w:rFonts w:asciiTheme="minorEastAsia"/>
        </w:rPr>
        <w:t>「</w:t>
      </w:r>
      <w:r w:rsidRPr="00932A72">
        <w:rPr>
          <w:rFonts w:asciiTheme="minorEastAsia"/>
        </w:rPr>
        <w:t>雄等謂吾兵少，必不敢進。</w:t>
      </w:r>
      <w:r w:rsidRPr="00932A72">
        <w:rPr>
          <w:rStyle w:val="00Text"/>
          <w:rFonts w:asciiTheme="minorEastAsia"/>
        </w:rPr>
        <w:t>少，詩沼翻。</w:t>
      </w:r>
      <w:r w:rsidRPr="00932A72">
        <w:rPr>
          <w:rFonts w:asciiTheme="minorEastAsia"/>
        </w:rPr>
        <w:t>彼與任祥合攻潁川，城必危矣。若賀若統陷沒，吾輩坐此何為！今進據潁川，有城可守，又出其不意，破之必矣。</w:t>
      </w:r>
      <w:r w:rsidR="000232D5">
        <w:rPr>
          <w:rFonts w:asciiTheme="minorEastAsia"/>
        </w:rPr>
        <w:t>」</w:t>
      </w:r>
      <w:r w:rsidRPr="00932A72">
        <w:rPr>
          <w:rFonts w:asciiTheme="minorEastAsia"/>
        </w:rPr>
        <w:t>遂疾趨，據穎川，背城為陳以待。</w:t>
      </w:r>
      <w:r w:rsidRPr="00932A72">
        <w:rPr>
          <w:rStyle w:val="00Text"/>
          <w:rFonts w:asciiTheme="minorEastAsia"/>
        </w:rPr>
        <w:t>背，蒲妹翻。陳，讀曰陣。</w:t>
      </w:r>
      <w:r w:rsidRPr="00932A72">
        <w:rPr>
          <w:rFonts w:asciiTheme="minorEastAsia"/>
        </w:rPr>
        <w:t>雄等至，合戰，大破之，雄走，趙育請降，</w:t>
      </w:r>
      <w:r w:rsidRPr="00932A72">
        <w:rPr>
          <w:rStyle w:val="00Text"/>
          <w:rFonts w:asciiTheme="minorEastAsia"/>
        </w:rPr>
        <w:t>降，戶江翻；下同。</w:t>
      </w:r>
      <w:r w:rsidRPr="00932A72">
        <w:rPr>
          <w:rFonts w:asciiTheme="minorEastAsia"/>
        </w:rPr>
        <w:t>俘其士卒萬餘人，悉縱遣之。任祥聞雄敗，不敢進，貴與怡峯乘勝逼之，祥退保宛陵；</w:t>
      </w:r>
      <w:r w:rsidRPr="00932A72">
        <w:rPr>
          <w:rStyle w:val="00Text"/>
          <w:rFonts w:asciiTheme="minorEastAsia"/>
        </w:rPr>
        <w:t>宛陵縣，漢屬河南尹，晉屬滎陽郡，魏天平初分屬廣武郡，隋開皇十六年倂宛陵縣，入新鄭。</w:t>
      </w:r>
      <w:r w:rsidRPr="00932A72">
        <w:rPr>
          <w:rFonts w:asciiTheme="minorEastAsia"/>
        </w:rPr>
        <w:t>貴追及，擊之，祥軍大敗。是云寶殺其陽州刺史那椿，以州降魏。</w:t>
      </w:r>
      <w:r w:rsidRPr="00932A72">
        <w:rPr>
          <w:rStyle w:val="00Text"/>
          <w:rFonts w:asciiTheme="minorEastAsia"/>
        </w:rPr>
        <w:t>魏收志︰天平初置陽州，治宜陽，領宜陽、金門郡。那椿，人姓名。</w:t>
      </w:r>
      <w:r w:rsidRPr="00932A72">
        <w:rPr>
          <w:rFonts w:asciiTheme="minorEastAsia"/>
        </w:rPr>
        <w:t>魏以貴為開府儀同三司，是云寶、趙育為車騎大將軍。</w:t>
      </w:r>
    </w:p>
    <w:p w:rsidR="00934453" w:rsidRPr="00932A72" w:rsidRDefault="00934453" w:rsidP="0013378F">
      <w:pPr>
        <w:rPr>
          <w:rFonts w:asciiTheme="minorEastAsia"/>
        </w:rPr>
      </w:pPr>
      <w:r w:rsidRPr="00932A72">
        <w:rPr>
          <w:rFonts w:asciiTheme="minorEastAsia"/>
        </w:rPr>
        <w:t>都督杜陵韋孝寬攻東魏豫州，拔之，執其行臺馮邕。孝寬名叔裕，以字行。</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丙子，東魏以驃騎大將軍、儀同三司万俟普為太尉。</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司農張樂皋等聘于東魏。</w:t>
      </w:r>
      <w:r w:rsidR="00934453" w:rsidRPr="00932A72">
        <w:rPr>
          <w:rStyle w:val="00Text"/>
          <w:rFonts w:asciiTheme="minorEastAsia"/>
        </w:rPr>
        <w:t>司農之下，恐有脫字。</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20</w:t>
      </w:r>
      <w:r w:rsidR="00934453" w:rsidRPr="00932A72">
        <w:rPr>
          <w:rStyle w:val="01Text"/>
          <w:rFonts w:asciiTheme="minorEastAsia" w:eastAsiaTheme="minorEastAsia"/>
          <w:sz w:val="21"/>
        </w:rPr>
        <w:t>十二月，魏行臺楊白駒與東魏陽州刺史段粲戰於蓼塢，</w:t>
      </w:r>
      <w:r w:rsidR="00934453" w:rsidRPr="00932A72">
        <w:rPr>
          <w:rFonts w:asciiTheme="minorEastAsia" w:eastAsiaTheme="minorEastAsia"/>
        </w:rPr>
        <w:t>水經註︰蓼水出河北縣襄山蓼谷。當時之人於此谷築塢，因謂之蓼塢。漢書音義曰︰襄山在潼關北十餘里。</w:t>
      </w:r>
      <w:r w:rsidR="00934453" w:rsidRPr="00932A72">
        <w:rPr>
          <w:rStyle w:val="01Text"/>
          <w:rFonts w:asciiTheme="minorEastAsia" w:eastAsiaTheme="minorEastAsia"/>
          <w:sz w:val="21"/>
        </w:rPr>
        <w:t>魏師敗績。</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魏荊州刺史郭鸞攻東魏東荊州刺史清都慕容儼，</w:t>
      </w:r>
      <w:r w:rsidR="00934453" w:rsidRPr="00932A72">
        <w:rPr>
          <w:rStyle w:val="00Text"/>
          <w:rFonts w:asciiTheme="minorEastAsia"/>
        </w:rPr>
        <w:t>東魏都鄴，以魏郡為清都尹。</w:t>
      </w:r>
      <w:r w:rsidR="00934453" w:rsidRPr="00932A72">
        <w:rPr>
          <w:rFonts w:asciiTheme="minorEastAsia"/>
        </w:rPr>
        <w:t>儼晝夜拒戰，二百餘日，乘間出擊鸞，大破之。</w:t>
      </w:r>
      <w:r w:rsidR="00934453" w:rsidRPr="00932A72">
        <w:rPr>
          <w:rStyle w:val="00Text"/>
          <w:rFonts w:asciiTheme="minorEastAsia"/>
        </w:rPr>
        <w:t>間，古莧翻。</w:t>
      </w:r>
      <w:r w:rsidR="00934453" w:rsidRPr="00932A72">
        <w:rPr>
          <w:rFonts w:asciiTheme="minorEastAsia"/>
        </w:rPr>
        <w:t>時河南諸州多失守，唯東荊獲全。</w:t>
      </w:r>
    </w:p>
    <w:p w:rsidR="00934453" w:rsidRPr="00932A72" w:rsidRDefault="00934453" w:rsidP="0013378F">
      <w:pPr>
        <w:rPr>
          <w:rFonts w:asciiTheme="minorEastAsia"/>
        </w:rPr>
      </w:pPr>
      <w:r w:rsidRPr="00932A72">
        <w:rPr>
          <w:rFonts w:asciiTheme="minorEastAsia"/>
        </w:rPr>
        <w:t>河間邢磨納、范陽盧仲禮、仲禮從弟仲裕等皆起兵海隅以應魏。</w:t>
      </w:r>
      <w:r w:rsidRPr="00932A72">
        <w:rPr>
          <w:rStyle w:val="00Text"/>
          <w:rFonts w:asciiTheme="minorEastAsia"/>
        </w:rPr>
        <w:t>從，才用翻。</w:t>
      </w:r>
    </w:p>
    <w:p w:rsidR="00934453" w:rsidRPr="00932A72" w:rsidRDefault="00934453" w:rsidP="0013378F">
      <w:pPr>
        <w:rPr>
          <w:rFonts w:asciiTheme="minorEastAsia"/>
        </w:rPr>
      </w:pPr>
      <w:r w:rsidRPr="00932A72">
        <w:rPr>
          <w:rFonts w:asciiTheme="minorEastAsia"/>
        </w:rPr>
        <w:t>東魏濟州刺史高季式有部曲千餘人，馬八百匹，鎧仗皆備。</w:t>
      </w:r>
      <w:r w:rsidRPr="00932A72">
        <w:rPr>
          <w:rStyle w:val="00Text"/>
          <w:rFonts w:asciiTheme="minorEastAsia"/>
        </w:rPr>
        <w:t>濟，子禮翻。鎧，可亥翻。</w:t>
      </w:r>
      <w:r w:rsidRPr="00932A72">
        <w:rPr>
          <w:rFonts w:asciiTheme="minorEastAsia"/>
        </w:rPr>
        <w:t>濮陽民杜靈椿等為盜，聚衆近萬人，</w:t>
      </w:r>
      <w:r w:rsidRPr="00932A72">
        <w:rPr>
          <w:rStyle w:val="00Text"/>
          <w:rFonts w:asciiTheme="minorEastAsia"/>
        </w:rPr>
        <w:t>濮，博木翻。近，其靳翻。</w:t>
      </w:r>
      <w:r w:rsidRPr="00932A72">
        <w:rPr>
          <w:rFonts w:asciiTheme="minorEastAsia"/>
        </w:rPr>
        <w:t>攻城剽野，</w:t>
      </w:r>
      <w:r w:rsidRPr="00932A72">
        <w:rPr>
          <w:rStyle w:val="00Text"/>
          <w:rFonts w:asciiTheme="minorEastAsia"/>
        </w:rPr>
        <w:t>剽，匹妙翻。</w:t>
      </w:r>
      <w:r w:rsidRPr="00932A72">
        <w:rPr>
          <w:rFonts w:asciiTheme="minorEastAsia"/>
        </w:rPr>
        <w:t>季式遣騎三百，一戰擒之，又擊陽平賊路文徒</w:t>
      </w:r>
      <w:r w:rsidR="000232D5">
        <w:rPr>
          <w:rStyle w:val="00Text"/>
          <w:rFonts w:asciiTheme="minorEastAsia"/>
        </w:rPr>
        <w:t>『</w:t>
      </w:r>
      <w:r w:rsidRPr="00932A72">
        <w:rPr>
          <w:rStyle w:val="00Text"/>
          <w:rFonts w:asciiTheme="minorEastAsia"/>
        </w:rPr>
        <w:t>嚴︰</w:t>
      </w:r>
      <w:r w:rsidR="000232D5">
        <w:rPr>
          <w:rStyle w:val="00Text"/>
          <w:rFonts w:asciiTheme="minorEastAsia"/>
        </w:rPr>
        <w:t>「</w:t>
      </w:r>
      <w:r w:rsidRPr="00932A72">
        <w:rPr>
          <w:rStyle w:val="00Text"/>
          <w:rFonts w:asciiTheme="minorEastAsia"/>
        </w:rPr>
        <w:t>文徒</w:t>
      </w:r>
      <w:r w:rsidR="000232D5">
        <w:rPr>
          <w:rStyle w:val="00Text"/>
          <w:rFonts w:asciiTheme="minorEastAsia"/>
        </w:rPr>
        <w:t>」</w:t>
      </w:r>
      <w:r w:rsidRPr="00932A72">
        <w:rPr>
          <w:rStyle w:val="00Text"/>
          <w:rFonts w:asciiTheme="minorEastAsia"/>
        </w:rPr>
        <w:t>改</w:t>
      </w:r>
      <w:r w:rsidR="000232D5">
        <w:rPr>
          <w:rStyle w:val="00Text"/>
          <w:rFonts w:asciiTheme="minorEastAsia"/>
        </w:rPr>
        <w:t>「</w:t>
      </w:r>
      <w:r w:rsidRPr="00932A72">
        <w:rPr>
          <w:rStyle w:val="00Text"/>
          <w:rFonts w:asciiTheme="minorEastAsia"/>
        </w:rPr>
        <w:t>叔文</w:t>
      </w:r>
      <w:r w:rsidR="000232D5">
        <w:rPr>
          <w:rStyle w:val="00Text"/>
          <w:rFonts w:asciiTheme="minorEastAsia"/>
        </w:rPr>
        <w:t>」</w:t>
      </w:r>
      <w:r w:rsidRPr="00932A72">
        <w:rPr>
          <w:rStyle w:val="00Text"/>
          <w:rFonts w:asciiTheme="minorEastAsia"/>
        </w:rPr>
        <w:t>。</w:t>
      </w:r>
      <w:r w:rsidR="000232D5">
        <w:rPr>
          <w:rStyle w:val="00Text"/>
          <w:rFonts w:asciiTheme="minorEastAsia"/>
        </w:rPr>
        <w:t>』</w:t>
      </w:r>
      <w:r w:rsidRPr="00932A72">
        <w:rPr>
          <w:rFonts w:asciiTheme="minorEastAsia"/>
        </w:rPr>
        <w:t>等，悉平之，於是遠近肅清。或謂季式曰︰</w:t>
      </w:r>
      <w:r w:rsidR="000232D5">
        <w:rPr>
          <w:rFonts w:asciiTheme="minorEastAsia"/>
        </w:rPr>
        <w:t>「</w:t>
      </w:r>
      <w:r w:rsidRPr="00932A72">
        <w:rPr>
          <w:rFonts w:asciiTheme="minorEastAsia"/>
        </w:rPr>
        <w:t>濮陽、陽平乃畿內之郡，</w:t>
      </w:r>
      <w:r w:rsidRPr="00932A72">
        <w:rPr>
          <w:rStyle w:val="00Text"/>
          <w:rFonts w:asciiTheme="minorEastAsia"/>
        </w:rPr>
        <w:t>二郡，東魏皆以屬司州，故云然。</w:t>
      </w:r>
      <w:r w:rsidRPr="00932A72">
        <w:rPr>
          <w:rFonts w:asciiTheme="minorEastAsia"/>
        </w:rPr>
        <w:t>不奉詔命，又不侵境，</w:t>
      </w:r>
      <w:r w:rsidRPr="00932A72">
        <w:rPr>
          <w:rStyle w:val="00Text"/>
          <w:rFonts w:asciiTheme="minorEastAsia"/>
        </w:rPr>
        <w:t>言無詔命使季式討賊，而賊又不來侵濟州境。</w:t>
      </w:r>
      <w:r w:rsidRPr="00932A72">
        <w:rPr>
          <w:rFonts w:asciiTheme="minorEastAsia"/>
        </w:rPr>
        <w:t>何急而使私軍遠戰！萬一失利，豈不獲罪乎！</w:t>
      </w:r>
      <w:r w:rsidR="000232D5">
        <w:rPr>
          <w:rFonts w:asciiTheme="minorEastAsia"/>
        </w:rPr>
        <w:t>」</w:t>
      </w:r>
      <w:r w:rsidRPr="00932A72">
        <w:rPr>
          <w:rStyle w:val="00Text"/>
          <w:rFonts w:asciiTheme="minorEastAsia"/>
        </w:rPr>
        <w:t>季式所自養部曲，不衣食於官，故謂之私軍。</w:t>
      </w:r>
      <w:r w:rsidRPr="00932A72">
        <w:rPr>
          <w:rFonts w:asciiTheme="minorEastAsia"/>
        </w:rPr>
        <w:t>季式曰︰</w:t>
      </w:r>
      <w:r w:rsidR="000232D5">
        <w:rPr>
          <w:rFonts w:asciiTheme="minorEastAsia"/>
        </w:rPr>
        <w:t>「</w:t>
      </w:r>
      <w:r w:rsidRPr="00932A72">
        <w:rPr>
          <w:rFonts w:asciiTheme="minorEastAsia"/>
        </w:rPr>
        <w:t>君何言之不忠也！我與國家同安共危，豈有見賊而不討乎！且賊知臺軍猝不能來，又不疑外州有兵擊之，乘其無備，破之必矣。以此獲罪，吾亦無恨。</w:t>
      </w:r>
      <w:r w:rsidR="000232D5">
        <w:rPr>
          <w:rFonts w:asciiTheme="minorEastAsia"/>
        </w:rPr>
        <w:t>」</w:t>
      </w:r>
    </w:p>
    <w:p w:rsidR="00934453" w:rsidRPr="00932A72" w:rsidRDefault="00934453" w:rsidP="0013378F">
      <w:pPr>
        <w:pStyle w:val="1"/>
        <w:pageBreakBefore/>
        <w:spacing w:before="0" w:after="0" w:line="240" w:lineRule="auto"/>
        <w:rPr>
          <w:rFonts w:asciiTheme="minorEastAsia"/>
        </w:rPr>
      </w:pPr>
      <w:bookmarkStart w:id="53" w:name="Top_of_part0164_xhtml"/>
      <w:bookmarkStart w:id="54" w:name="_Toc23771738"/>
      <w:bookmarkStart w:id="55" w:name="_Toc33001165"/>
      <w:r w:rsidRPr="00932A72">
        <w:rPr>
          <w:rFonts w:asciiTheme="minorEastAsia"/>
        </w:rPr>
        <w:t>資治通鑑卷第一百五十八</w:t>
      </w:r>
      <w:bookmarkEnd w:id="53"/>
      <w:bookmarkEnd w:id="54"/>
      <w:bookmarkEnd w:id="55"/>
    </w:p>
    <w:p w:rsidR="00934453" w:rsidRPr="00932A72" w:rsidRDefault="00934453" w:rsidP="0013378F">
      <w:pPr>
        <w:pStyle w:val="2"/>
        <w:spacing w:before="0" w:after="0" w:line="240" w:lineRule="auto"/>
        <w:rPr>
          <w:rFonts w:asciiTheme="minorEastAsia" w:eastAsiaTheme="minorEastAsia"/>
        </w:rPr>
      </w:pPr>
      <w:bookmarkStart w:id="56" w:name="Liang_Ji_Shi_Si_Qi_Zhu_Yong_Dun"/>
      <w:bookmarkStart w:id="57" w:name="_Toc23771739"/>
      <w:bookmarkStart w:id="58" w:name="_Toc33001166"/>
      <w:r w:rsidRPr="00932A72">
        <w:rPr>
          <w:rStyle w:val="03Text"/>
          <w:rFonts w:asciiTheme="minorEastAsia" w:eastAsiaTheme="minorEastAsia"/>
        </w:rPr>
        <w:t>梁紀十四</w:t>
      </w:r>
      <w:r w:rsidRPr="00932A72">
        <w:rPr>
          <w:rFonts w:asciiTheme="minorEastAsia" w:eastAsiaTheme="minorEastAsia"/>
        </w:rPr>
        <w:t>起著雍敦牂</w:t>
      </w:r>
      <w:r w:rsidR="00046F27" w:rsidRPr="00932A72">
        <w:rPr>
          <w:rFonts w:asciiTheme="minorEastAsia" w:eastAsiaTheme="minorEastAsia"/>
        </w:rPr>
        <w:t>（</w:t>
      </w:r>
      <w:r w:rsidRPr="00932A72">
        <w:rPr>
          <w:rFonts w:asciiTheme="minorEastAsia" w:eastAsiaTheme="minorEastAsia"/>
        </w:rPr>
        <w:t>戊午</w:t>
      </w:r>
      <w:r w:rsidR="00046F27" w:rsidRPr="00932A72">
        <w:rPr>
          <w:rFonts w:asciiTheme="minorEastAsia" w:eastAsiaTheme="minorEastAsia"/>
        </w:rPr>
        <w:t>）</w:t>
      </w:r>
      <w:r w:rsidRPr="00932A72">
        <w:rPr>
          <w:rFonts w:asciiTheme="minorEastAsia" w:eastAsiaTheme="minorEastAsia"/>
        </w:rPr>
        <w:t>，盡閼逢困敦</w:t>
      </w:r>
      <w:r w:rsidR="00046F27" w:rsidRPr="00932A72">
        <w:rPr>
          <w:rFonts w:asciiTheme="minorEastAsia" w:eastAsiaTheme="minorEastAsia"/>
        </w:rPr>
        <w:t>（</w:t>
      </w:r>
      <w:r w:rsidRPr="00932A72">
        <w:rPr>
          <w:rFonts w:asciiTheme="minorEastAsia" w:eastAsiaTheme="minorEastAsia"/>
        </w:rPr>
        <w:t>甲子</w:t>
      </w:r>
      <w:r w:rsidR="00046F27" w:rsidRPr="00932A72">
        <w:rPr>
          <w:rFonts w:asciiTheme="minorEastAsia" w:eastAsiaTheme="minorEastAsia"/>
        </w:rPr>
        <w:t>）</w:t>
      </w:r>
      <w:r w:rsidRPr="00932A72">
        <w:rPr>
          <w:rFonts w:asciiTheme="minorEastAsia" w:eastAsiaTheme="minorEastAsia"/>
        </w:rPr>
        <w:t>，凡七年。</w:t>
      </w:r>
      <w:bookmarkEnd w:id="56"/>
      <w:bookmarkEnd w:id="57"/>
      <w:bookmarkEnd w:id="58"/>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高祖武皇帝十四</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大同四年</w:t>
      </w:r>
      <w:r w:rsidR="00046F27" w:rsidRPr="00932A72">
        <w:rPr>
          <w:rFonts w:asciiTheme="minorEastAsia" w:eastAsiaTheme="minorEastAsia" w:hAnsi="宋体" w:cs="宋体" w:hint="eastAsia"/>
        </w:rPr>
        <w:t>（</w:t>
      </w:r>
      <w:r w:rsidR="00934453" w:rsidRPr="00932A72">
        <w:rPr>
          <w:rFonts w:asciiTheme="minorEastAsia" w:eastAsiaTheme="minorEastAsia"/>
        </w:rPr>
        <w:t>戊午、五三八</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春，正月，辛酉朔，日有食之。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東魏碭郡獲巨象，送鄴。</w:t>
      </w:r>
      <w:r w:rsidR="00934453" w:rsidRPr="00932A72">
        <w:rPr>
          <w:rFonts w:asciiTheme="minorEastAsia" w:eastAsiaTheme="minorEastAsia"/>
        </w:rPr>
        <w:t>魏收志︰孝昌二年，置碭郡，治下邑城，屬徐州。碭，徒朗翻。</w:t>
      </w:r>
      <w:r w:rsidR="00934453" w:rsidRPr="00932A72">
        <w:rPr>
          <w:rStyle w:val="01Text"/>
          <w:rFonts w:asciiTheme="minorEastAsia" w:eastAsiaTheme="minorEastAsia"/>
          <w:sz w:val="21"/>
        </w:rPr>
        <w:t>丁卯，大赦，改元元象。</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二月，己亥，上耕藉田。</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東魏大都督善無賀拔仁攻魏南汾州，刺史韋子粲降之，</w:t>
      </w:r>
      <w:r w:rsidR="00934453" w:rsidRPr="00932A72">
        <w:rPr>
          <w:rFonts w:asciiTheme="minorEastAsia" w:eastAsiaTheme="minorEastAsia"/>
        </w:rPr>
        <w:t>降，戶江翻；下同。</w:t>
      </w:r>
      <w:r w:rsidR="00934453" w:rsidRPr="00932A72">
        <w:rPr>
          <w:rStyle w:val="01Text"/>
          <w:rFonts w:asciiTheme="minorEastAsia" w:eastAsiaTheme="minorEastAsia"/>
          <w:sz w:val="21"/>
        </w:rPr>
        <w:t>丞相泰滅子粲之族。東魏大行臺侯景等治兵於虎牢，</w:t>
      </w:r>
      <w:r w:rsidR="00934453" w:rsidRPr="00932A72">
        <w:rPr>
          <w:rFonts w:asciiTheme="minorEastAsia" w:eastAsiaTheme="minorEastAsia"/>
        </w:rPr>
        <w:t>治，直之翻。</w:t>
      </w:r>
      <w:r w:rsidR="00934453" w:rsidRPr="00932A72">
        <w:rPr>
          <w:rStyle w:val="01Text"/>
          <w:rFonts w:asciiTheme="minorEastAsia" w:eastAsiaTheme="minorEastAsia"/>
          <w:sz w:val="21"/>
        </w:rPr>
        <w:t>將復河南諸州，魏梁迥、韋孝寬、趙繼宗皆棄城西歸。</w:t>
      </w:r>
      <w:r w:rsidR="00934453" w:rsidRPr="00932A72">
        <w:rPr>
          <w:rFonts w:asciiTheme="minorEastAsia" w:eastAsiaTheme="minorEastAsia"/>
        </w:rPr>
        <w:t>梁迥在潁川，韋孝寬在汝南，未知趙繼宗所棄何城也。</w:t>
      </w:r>
      <w:r w:rsidR="00934453" w:rsidRPr="00932A72">
        <w:rPr>
          <w:rStyle w:val="01Text"/>
          <w:rFonts w:asciiTheme="minorEastAsia" w:eastAsiaTheme="minorEastAsia"/>
          <w:sz w:val="21"/>
        </w:rPr>
        <w:t>侯景攻廣州，</w:t>
      </w:r>
      <w:r w:rsidR="000232D5">
        <w:rPr>
          <w:rFonts w:asciiTheme="minorEastAsia" w:eastAsiaTheme="minorEastAsia"/>
        </w:rPr>
        <w:t>『</w:t>
      </w:r>
      <w:r w:rsidR="00934453" w:rsidRPr="00932A72">
        <w:rPr>
          <w:rFonts w:asciiTheme="minorEastAsia" w:eastAsiaTheme="minorEastAsia"/>
        </w:rPr>
        <w:t>章︰甲十一行本</w:t>
      </w:r>
      <w:r w:rsidR="000232D5">
        <w:rPr>
          <w:rFonts w:asciiTheme="minorEastAsia" w:eastAsiaTheme="minorEastAsia"/>
        </w:rPr>
        <w:t>「</w:t>
      </w:r>
      <w:r w:rsidR="00934453" w:rsidRPr="00932A72">
        <w:rPr>
          <w:rFonts w:asciiTheme="minorEastAsia" w:eastAsiaTheme="minorEastAsia"/>
        </w:rPr>
        <w:t>州</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數旬</w:t>
      </w:r>
      <w:r w:rsidR="000232D5">
        <w:rPr>
          <w:rFonts w:asciiTheme="minorEastAsia" w:eastAsiaTheme="minorEastAsia"/>
        </w:rPr>
        <w:t>」</w:t>
      </w:r>
      <w:r w:rsidR="00934453" w:rsidRPr="00932A72">
        <w:rPr>
          <w:rFonts w:asciiTheme="minorEastAsia" w:eastAsiaTheme="minorEastAsia"/>
        </w:rPr>
        <w:t>二字；乙十一行本同；孔本同；退齋校同。</w:t>
      </w:r>
      <w:r w:rsidR="000232D5">
        <w:rPr>
          <w:rFonts w:asciiTheme="minorEastAsia" w:eastAsiaTheme="minorEastAsia"/>
        </w:rPr>
        <w:t>』</w:t>
      </w:r>
      <w:r w:rsidR="00934453" w:rsidRPr="00932A72">
        <w:rPr>
          <w:rStyle w:val="01Text"/>
          <w:rFonts w:asciiTheme="minorEastAsia" w:eastAsiaTheme="minorEastAsia"/>
          <w:sz w:val="21"/>
        </w:rPr>
        <w:t>未拔，</w:t>
      </w:r>
      <w:r w:rsidR="00934453" w:rsidRPr="00932A72">
        <w:rPr>
          <w:rFonts w:asciiTheme="minorEastAsia" w:eastAsiaTheme="minorEastAsia"/>
        </w:rPr>
        <w:t>廣州治襄城。</w:t>
      </w:r>
      <w:r w:rsidR="000232D5">
        <w:rPr>
          <w:rFonts w:asciiTheme="minorEastAsia" w:eastAsiaTheme="minorEastAsia"/>
        </w:rPr>
        <w:t>『</w:t>
      </w:r>
      <w:r w:rsidR="00934453" w:rsidRPr="00932A72">
        <w:rPr>
          <w:rFonts w:asciiTheme="minorEastAsia" w:eastAsiaTheme="minorEastAsia"/>
        </w:rPr>
        <w:t>鄒︰魏之廣州，蓋今之河南省魯山縣境內。下同。</w:t>
      </w:r>
      <w:r w:rsidR="000232D5">
        <w:rPr>
          <w:rFonts w:asciiTheme="minorEastAsia" w:eastAsiaTheme="minorEastAsia"/>
        </w:rPr>
        <w:t>』</w:t>
      </w:r>
      <w:r w:rsidR="00934453" w:rsidRPr="00932A72">
        <w:rPr>
          <w:rStyle w:val="01Text"/>
          <w:rFonts w:asciiTheme="minorEastAsia" w:eastAsiaTheme="minorEastAsia"/>
          <w:sz w:val="21"/>
        </w:rPr>
        <w:t>聞魏救兵將至，集諸將議之，行洛州事盧勇請進觀形勢。</w:t>
      </w:r>
      <w:r w:rsidR="00934453" w:rsidRPr="00932A72">
        <w:rPr>
          <w:rFonts w:asciiTheme="minorEastAsia" w:eastAsiaTheme="minorEastAsia"/>
        </w:rPr>
        <w:t>東魏洛州，治洛陽。諸將，卽亮翻；下同。</w:t>
      </w:r>
      <w:r w:rsidR="00934453" w:rsidRPr="00932A72">
        <w:rPr>
          <w:rStyle w:val="01Text"/>
          <w:rFonts w:asciiTheme="minorEastAsia" w:eastAsiaTheme="minorEastAsia"/>
          <w:sz w:val="21"/>
        </w:rPr>
        <w:t>乃帥百騎至大隗山，</w:t>
      </w:r>
      <w:r w:rsidR="00934453" w:rsidRPr="00932A72">
        <w:rPr>
          <w:rFonts w:asciiTheme="minorEastAsia" w:eastAsiaTheme="minorEastAsia"/>
        </w:rPr>
        <w:t>班志︰河南郡密縣有大騩山。魏收志，密縣屬滎陽郡。五代志，滎陽郡新鄭縣有大騩山。帥，讀曰率。騎，奇寄翻。騩、隗同，五賄翻，又音歸。</w:t>
      </w:r>
      <w:r w:rsidR="00934453" w:rsidRPr="00932A72">
        <w:rPr>
          <w:rStyle w:val="01Text"/>
          <w:rFonts w:asciiTheme="minorEastAsia" w:eastAsiaTheme="minorEastAsia"/>
          <w:sz w:val="21"/>
        </w:rPr>
        <w:t>遇魏師。日已暮，勇多置幡旗於樹顚；夜，分騎為大隊，鳴角直前，擒魏儀同三司程華，斬儀同三司王征蠻而還。</w:t>
      </w:r>
      <w:r w:rsidR="00934453" w:rsidRPr="00932A72">
        <w:rPr>
          <w:rFonts w:asciiTheme="minorEastAsia" w:eastAsiaTheme="minorEastAsia"/>
        </w:rPr>
        <w:t>還，從宣翻，又如字。</w:t>
      </w:r>
      <w:r w:rsidR="00934453" w:rsidRPr="00932A72">
        <w:rPr>
          <w:rStyle w:val="01Text"/>
          <w:rFonts w:asciiTheme="minorEastAsia" w:eastAsiaTheme="minorEastAsia"/>
          <w:sz w:val="21"/>
        </w:rPr>
        <w:t>廣州守將駱超</w:t>
      </w:r>
      <w:r w:rsidR="000232D5">
        <w:rPr>
          <w:rFonts w:asciiTheme="minorEastAsia" w:eastAsiaTheme="minorEastAsia"/>
        </w:rPr>
        <w:t>『</w:t>
      </w:r>
      <w:r w:rsidR="00934453" w:rsidRPr="00932A72">
        <w:rPr>
          <w:rFonts w:asciiTheme="minorEastAsia" w:eastAsiaTheme="minorEastAsia"/>
        </w:rPr>
        <w:t>退︰</w:t>
      </w:r>
      <w:r w:rsidR="000232D5">
        <w:rPr>
          <w:rFonts w:asciiTheme="minorEastAsia" w:eastAsiaTheme="minorEastAsia"/>
        </w:rPr>
        <w:t>「</w:t>
      </w:r>
      <w:r w:rsidR="00934453" w:rsidRPr="00932A72">
        <w:rPr>
          <w:rFonts w:asciiTheme="minorEastAsia" w:eastAsiaTheme="minorEastAsia"/>
        </w:rPr>
        <w:t>超</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越</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Style w:val="01Text"/>
          <w:rFonts w:asciiTheme="minorEastAsia" w:eastAsiaTheme="minorEastAsia"/>
          <w:sz w:val="21"/>
        </w:rPr>
        <w:t>遂以城降東魏，丞相歡以勇行廣州事。勇，辯之從弟也。</w:t>
      </w:r>
      <w:r w:rsidR="00934453" w:rsidRPr="00932A72">
        <w:rPr>
          <w:rFonts w:asciiTheme="minorEastAsia" w:eastAsiaTheme="minorEastAsia"/>
        </w:rPr>
        <w:t>盧辯仕於西魏，而勇仕於東魏。從，才用翻。</w:t>
      </w:r>
      <w:r w:rsidR="00934453" w:rsidRPr="00932A72">
        <w:rPr>
          <w:rStyle w:val="01Text"/>
          <w:rFonts w:asciiTheme="minorEastAsia" w:eastAsiaTheme="minorEastAsia"/>
          <w:sz w:val="21"/>
        </w:rPr>
        <w:t>於是南汾、潁、豫、廣四州復入東魏。</w:t>
      </w:r>
      <w:r w:rsidR="00934453" w:rsidRPr="00932A72">
        <w:rPr>
          <w:rFonts w:asciiTheme="minorEastAsia" w:eastAsiaTheme="minorEastAsia"/>
        </w:rPr>
        <w:t>考異曰︰典略，侯景克廣州在十一月。按北史</w:t>
      </w:r>
      <w:r w:rsidR="00934453" w:rsidRPr="00932A72">
        <w:rPr>
          <w:rFonts w:asciiTheme="minorEastAsia" w:eastAsiaTheme="minorEastAsia"/>
        </w:rPr>
        <w:t>·</w:t>
      </w:r>
      <w:r w:rsidR="00934453" w:rsidRPr="00932A72">
        <w:rPr>
          <w:rFonts w:asciiTheme="minorEastAsia" w:eastAsiaTheme="minorEastAsia"/>
        </w:rPr>
        <w:t>魏文帝紀，</w:t>
      </w:r>
      <w:r w:rsidR="000232D5">
        <w:rPr>
          <w:rFonts w:asciiTheme="minorEastAsia" w:eastAsiaTheme="minorEastAsia"/>
        </w:rPr>
        <w:t>「</w:t>
      </w:r>
      <w:r w:rsidR="00934453" w:rsidRPr="00932A72">
        <w:rPr>
          <w:rFonts w:asciiTheme="minorEastAsia" w:eastAsiaTheme="minorEastAsia"/>
        </w:rPr>
        <w:t>二月，東魏陷南汾、潁、豫、廣四州。</w:t>
      </w:r>
      <w:r w:rsidR="000232D5">
        <w:rPr>
          <w:rFonts w:asciiTheme="minorEastAsia" w:eastAsiaTheme="minorEastAsia"/>
        </w:rPr>
        <w:t>」</w:t>
      </w:r>
      <w:r w:rsidR="00934453" w:rsidRPr="00932A72">
        <w:rPr>
          <w:rFonts w:asciiTheme="minorEastAsia" w:eastAsiaTheme="minorEastAsia"/>
        </w:rPr>
        <w:t>今從之。</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初，柔然頭兵可汗始得返國，</w:t>
      </w:r>
      <w:r w:rsidR="00934453" w:rsidRPr="00932A72">
        <w:rPr>
          <w:rStyle w:val="00Text"/>
          <w:rFonts w:asciiTheme="minorEastAsia"/>
        </w:rPr>
        <w:t>事見一百四十九卷普通二年。可，從刊入聲。汗，音寒。</w:t>
      </w:r>
      <w:r w:rsidR="00934453" w:rsidRPr="00932A72">
        <w:rPr>
          <w:rFonts w:asciiTheme="minorEastAsia"/>
        </w:rPr>
        <w:t>事魏盡禮。及永安以後，雄據北方，禮漸驕倨，雖信使不絕，不復稱臣。</w:t>
      </w:r>
      <w:r w:rsidR="00934453" w:rsidRPr="00932A72">
        <w:rPr>
          <w:rStyle w:val="00Text"/>
          <w:rFonts w:asciiTheme="minorEastAsia"/>
        </w:rPr>
        <w:t>使，疏吏翻；下同。復，扶又翻。</w:t>
      </w:r>
      <w:r w:rsidR="00934453" w:rsidRPr="00932A72">
        <w:rPr>
          <w:rFonts w:asciiTheme="minorEastAsia"/>
        </w:rPr>
        <w:t>頭兵嘗至洛陽，心慕中國，乃置侍中、黃門等官；後得魏汝陽王典籤淳于覃，親寵任事，以為祕書監，使典文翰。及兩魏分裂，頭兵轉不遜，數為邊患。</w:t>
      </w:r>
      <w:r w:rsidR="00934453" w:rsidRPr="00932A72">
        <w:rPr>
          <w:rStyle w:val="00Text"/>
          <w:rFonts w:asciiTheme="minorEastAsia"/>
        </w:rPr>
        <w:t>數，所角翻。</w:t>
      </w:r>
      <w:r w:rsidR="00934453" w:rsidRPr="00932A72">
        <w:rPr>
          <w:rFonts w:asciiTheme="minorEastAsia"/>
        </w:rPr>
        <w:t>魏丞相泰以新都關中，方有事山東，欲結婚以撫之，以舍人元翌女為化政公主，妻頭兵弟塔寒。</w:t>
      </w:r>
      <w:r w:rsidR="00934453" w:rsidRPr="00932A72">
        <w:rPr>
          <w:rStyle w:val="00Text"/>
          <w:rFonts w:asciiTheme="minorEastAsia"/>
        </w:rPr>
        <w:t>妻，七細翻。</w:t>
      </w:r>
      <w:r w:rsidR="00934453" w:rsidRPr="00932A72">
        <w:rPr>
          <w:rFonts w:asciiTheme="minorEastAsia"/>
        </w:rPr>
        <w:t>又言於魏主，請廢乙弗后，納頭兵之女。甲辰，以乙弗后為尼，</w:t>
      </w:r>
      <w:r w:rsidR="00934453" w:rsidRPr="00932A72">
        <w:rPr>
          <w:rStyle w:val="00Text"/>
          <w:rFonts w:asciiTheme="minorEastAsia"/>
        </w:rPr>
        <w:t>魏立乙弗后，見上卷大同元年。</w:t>
      </w:r>
      <w:r w:rsidR="00934453" w:rsidRPr="00932A72">
        <w:rPr>
          <w:rFonts w:asciiTheme="minorEastAsia"/>
        </w:rPr>
        <w:t>使扶風王孚迎頭兵女為后。頭兵遂留東魏使者元整，不報其使。</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三月，辛酉，東魏丞相歡以沙苑之敗，</w:t>
      </w:r>
      <w:r w:rsidR="00934453" w:rsidRPr="00932A72">
        <w:rPr>
          <w:rFonts w:asciiTheme="minorEastAsia" w:eastAsiaTheme="minorEastAsia"/>
        </w:rPr>
        <w:t>敗見上卷上年。</w:t>
      </w:r>
      <w:r w:rsidR="00934453" w:rsidRPr="00932A72">
        <w:rPr>
          <w:rStyle w:val="01Text"/>
          <w:rFonts w:asciiTheme="minorEastAsia" w:eastAsiaTheme="minorEastAsia"/>
          <w:sz w:val="21"/>
        </w:rPr>
        <w:t>請解大丞相，詔許之；頃之，復故。</w:t>
      </w:r>
      <w:r w:rsidR="00934453" w:rsidRPr="00932A72">
        <w:rPr>
          <w:rFonts w:asciiTheme="minorEastAsia" w:eastAsiaTheme="minorEastAsia"/>
        </w:rPr>
        <w:t>考異曰︰北齊</w:t>
      </w:r>
      <w:r w:rsidR="00934453" w:rsidRPr="00932A72">
        <w:rPr>
          <w:rFonts w:asciiTheme="minorEastAsia" w:eastAsiaTheme="minorEastAsia"/>
        </w:rPr>
        <w:t>·</w:t>
      </w:r>
      <w:r w:rsidR="00934453" w:rsidRPr="00932A72">
        <w:rPr>
          <w:rFonts w:asciiTheme="minorEastAsia" w:eastAsiaTheme="minorEastAsia"/>
        </w:rPr>
        <w:t>帝紀，止有高祖解丞相年月，而無復故之文。按興和元年議曆，有丞相田曹參軍信都芳。蓋因邙山之捷而復也。</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柔然送悼后於魏，</w:t>
      </w:r>
      <w:r w:rsidR="00934453" w:rsidRPr="00932A72">
        <w:rPr>
          <w:rStyle w:val="00Text"/>
          <w:rFonts w:asciiTheme="minorEastAsia"/>
        </w:rPr>
        <w:t>郁久閭后諡曰悼。</w:t>
      </w:r>
      <w:r w:rsidR="00934453" w:rsidRPr="00932A72">
        <w:rPr>
          <w:rFonts w:asciiTheme="minorEastAsia"/>
        </w:rPr>
        <w:t>車七百乘，馬萬匹，駝二千頭。至黑鹽池，</w:t>
      </w:r>
      <w:r w:rsidR="00934453" w:rsidRPr="00932A72">
        <w:rPr>
          <w:rStyle w:val="00Text"/>
          <w:rFonts w:asciiTheme="minorEastAsia"/>
        </w:rPr>
        <w:t>唐志︰鹽州五原縣有烏池、白池。烏池，蓋卽黑鹽池也。乘，繩證翻。</w:t>
      </w:r>
      <w:r w:rsidR="00934453" w:rsidRPr="00932A72">
        <w:rPr>
          <w:rFonts w:asciiTheme="minorEastAsia"/>
        </w:rPr>
        <w:t>遇魏所遣鹵簿儀衞。柔然營幕，戶席皆東向，扶風王孚請正南面，后曰︰</w:t>
      </w:r>
      <w:r w:rsidR="000232D5">
        <w:rPr>
          <w:rFonts w:asciiTheme="minorEastAsia"/>
        </w:rPr>
        <w:t>「</w:t>
      </w:r>
      <w:r w:rsidR="00934453" w:rsidRPr="00932A72">
        <w:rPr>
          <w:rFonts w:asciiTheme="minorEastAsia"/>
        </w:rPr>
        <w:t>我未見魏主，固柔然女也。魏仗南面，我自東向。</w:t>
      </w:r>
      <w:r w:rsidR="000232D5">
        <w:rPr>
          <w:rFonts w:asciiTheme="minorEastAsia"/>
        </w:rPr>
        <w:t>」</w:t>
      </w:r>
      <w:r w:rsidR="00934453" w:rsidRPr="00932A72">
        <w:rPr>
          <w:rFonts w:asciiTheme="minorEastAsia"/>
        </w:rPr>
        <w:t>丙子，立皇后郁久閭氏。丁丑，大赦。以王盟為司徒。丞相泰朝于長安，還屯華州。</w:t>
      </w:r>
      <w:r w:rsidR="00934453" w:rsidRPr="00932A72">
        <w:rPr>
          <w:rStyle w:val="00Text"/>
          <w:rFonts w:asciiTheme="minorEastAsia"/>
        </w:rPr>
        <w:t>朝，直遙翻；下同。華，戶化翻。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夏，四月，庚寅，東魏高歡朝于鄴；</w:t>
      </w:r>
      <w:r w:rsidR="00934453" w:rsidRPr="00932A72">
        <w:rPr>
          <w:rFonts w:asciiTheme="minorEastAsia" w:eastAsiaTheme="minorEastAsia"/>
        </w:rPr>
        <w:t>旣解丞相，遂不書官而書姓。通鑑紀實，非如春秋之有所褒貶也。</w:t>
      </w:r>
      <w:r w:rsidR="00934453" w:rsidRPr="00932A72">
        <w:rPr>
          <w:rStyle w:val="01Text"/>
          <w:rFonts w:asciiTheme="minorEastAsia" w:eastAsiaTheme="minorEastAsia"/>
          <w:sz w:val="21"/>
        </w:rPr>
        <w:t>壬辰，還晉陽。</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五月，甲戌，東魏遣兼散騎常侍鄭伯猷來聘。</w:t>
      </w:r>
      <w:r w:rsidR="00934453" w:rsidRPr="00932A72">
        <w:rPr>
          <w:rFonts w:asciiTheme="minorEastAsia" w:eastAsiaTheme="minorEastAsia"/>
        </w:rPr>
        <w:t>考異曰︰魏帝紀在二月丙辰，蓋始受命時也。今從梁帝紀。</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秋，七月，東魏荊州刺史王則寇淮南。</w:t>
      </w:r>
      <w:r w:rsidR="00934453" w:rsidRPr="00932A72">
        <w:rPr>
          <w:rFonts w:asciiTheme="minorEastAsia" w:eastAsiaTheme="minorEastAsia"/>
        </w:rPr>
        <w:t>此淮南，謂光城、弋陽之地，在淮水上流之南，非指古淮南郡治壽春之淮南。</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癸亥，詔以東冶徒李胤之得如來舍利，大赦。</w:t>
      </w:r>
      <w:r w:rsidR="00934453" w:rsidRPr="00932A72">
        <w:rPr>
          <w:rStyle w:val="00Text"/>
          <w:rFonts w:asciiTheme="minorEastAsia"/>
        </w:rPr>
        <w:t>如來，猶言佛也。</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東魏侯景、高敖曹等圍魏獨孤信于金墉，太師歡帥大軍繼之；</w:t>
      </w:r>
      <w:r w:rsidR="00934453" w:rsidRPr="00932A72">
        <w:rPr>
          <w:rStyle w:val="00Text"/>
          <w:rFonts w:asciiTheme="minorEastAsia"/>
        </w:rPr>
        <w:t>帥，讀曰率；下同。</w:t>
      </w:r>
      <w:r w:rsidR="00934453" w:rsidRPr="00932A72">
        <w:rPr>
          <w:rFonts w:asciiTheme="minorEastAsia"/>
        </w:rPr>
        <w:t>景悉燒洛陽內外官寺民居，存者什二三。魏主將如洛陽拜園陵，</w:t>
      </w:r>
      <w:r w:rsidR="00934453" w:rsidRPr="00932A72">
        <w:rPr>
          <w:rStyle w:val="00Text"/>
          <w:rFonts w:asciiTheme="minorEastAsia"/>
        </w:rPr>
        <w:t>魏自孝文帝遷洛以後，孝武帝西遷以前，園陵皆在洛州。</w:t>
      </w:r>
      <w:r w:rsidR="00934453" w:rsidRPr="00932A72">
        <w:rPr>
          <w:rFonts w:asciiTheme="minorEastAsia"/>
        </w:rPr>
        <w:t>會信等告急，遂與丞相泰俱東，命尚書左僕射周惠達輔太子欽守長安，開府儀同三司李弼，車騎大將軍達奚武帥千騎為前驅。</w:t>
      </w:r>
    </w:p>
    <w:p w:rsidR="00934453" w:rsidRPr="00932A72" w:rsidRDefault="00934453" w:rsidP="0013378F">
      <w:pPr>
        <w:rPr>
          <w:rFonts w:asciiTheme="minorEastAsia"/>
        </w:rPr>
      </w:pPr>
      <w:r w:rsidRPr="00932A72">
        <w:rPr>
          <w:rFonts w:asciiTheme="minorEastAsia"/>
        </w:rPr>
        <w:t>八月，庚寅，丞相泰至穀城，</w:t>
      </w:r>
      <w:r w:rsidRPr="00932A72">
        <w:rPr>
          <w:rStyle w:val="00Text"/>
          <w:rFonts w:asciiTheme="minorEastAsia"/>
        </w:rPr>
        <w:t>漢志，河南郡有穀成縣。師古註曰︰卽今新安。水經註曰︰穀城縣城西臨穀水。騎，奇寄翻；下同。</w:t>
      </w:r>
      <w:r w:rsidRPr="00932A72">
        <w:rPr>
          <w:rFonts w:asciiTheme="minorEastAsia"/>
        </w:rPr>
        <w:t>侯景等欲整陳以待其至，</w:t>
      </w:r>
      <w:r w:rsidRPr="00932A72">
        <w:rPr>
          <w:rStyle w:val="00Text"/>
          <w:rFonts w:asciiTheme="minorEastAsia"/>
        </w:rPr>
        <w:t>陳，讀曰陣。</w:t>
      </w:r>
      <w:r w:rsidRPr="00932A72">
        <w:rPr>
          <w:rFonts w:asciiTheme="minorEastAsia"/>
        </w:rPr>
        <w:t>儀同三司太安莫多婁貸文請帥所部擊其前鋒，</w:t>
      </w:r>
      <w:r w:rsidRPr="00932A72">
        <w:rPr>
          <w:rStyle w:val="00Text"/>
          <w:rFonts w:asciiTheme="minorEastAsia"/>
        </w:rPr>
        <w:t>莫多婁，虜三字姓。</w:t>
      </w:r>
      <w:r w:rsidRPr="00932A72">
        <w:rPr>
          <w:rFonts w:asciiTheme="minorEastAsia"/>
        </w:rPr>
        <w:t>景等固止之。貸文勇而專，不受命，與可朱渾道元以千騎前進，夜，遇李弼、達奚武於孝水。</w:t>
      </w:r>
      <w:r w:rsidRPr="00932A72">
        <w:rPr>
          <w:rStyle w:val="00Text"/>
          <w:rFonts w:asciiTheme="minorEastAsia"/>
        </w:rPr>
        <w:t>五代志︰新安縣有孝水。水經註︰孝山出廆山之陰，北流注于穀，在河南城西四十里。</w:t>
      </w:r>
      <w:r w:rsidRPr="00932A72">
        <w:rPr>
          <w:rFonts w:asciiTheme="minorEastAsia"/>
        </w:rPr>
        <w:t>弼命軍士鼓譟，曳柴揚塵，貸文走，弼追斬之，道元單騎獲免，悉俘其衆送恆農。</w:t>
      </w:r>
      <w:r w:rsidRPr="00932A72">
        <w:rPr>
          <w:rStyle w:val="00Text"/>
          <w:rFonts w:asciiTheme="minorEastAsia"/>
        </w:rPr>
        <w:t>恆，戶登翻。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泰進軍瀍東，</w:t>
      </w:r>
      <w:r w:rsidRPr="00932A72">
        <w:rPr>
          <w:rFonts w:asciiTheme="minorEastAsia" w:eastAsiaTheme="minorEastAsia"/>
        </w:rPr>
        <w:t>瀍水出河南穀城縣北山，東與千金渠合，又東過洛陽縣南，又東過偃師縣，又東入于洛。</w:t>
      </w:r>
      <w:r w:rsidRPr="00932A72">
        <w:rPr>
          <w:rStyle w:val="01Text"/>
          <w:rFonts w:asciiTheme="minorEastAsia" w:eastAsiaTheme="minorEastAsia"/>
          <w:sz w:val="21"/>
        </w:rPr>
        <w:t>侯景等夜解圍去。辛卯，泰帥輕騎追景至河上，景為陳，北據河橋，南屬邙山，</w:t>
      </w:r>
      <w:r w:rsidRPr="00932A72">
        <w:rPr>
          <w:rFonts w:asciiTheme="minorEastAsia" w:eastAsiaTheme="minorEastAsia"/>
        </w:rPr>
        <w:t>陳，讀曰陣；下陵陳、置陳、陷陳同。屬，之欲翻。景置陳北據河橋者，慮兵有利鈍，先保固其北歸之路也。南屬邙山，可以見其兵多矣。景軍參用馬步，其置陳堅固，宇文泰以輕騎來，見其陳勢如此，斂兵不進可也，遽前合戰，亦屢勝而驕耳。</w:t>
      </w:r>
      <w:r w:rsidRPr="00932A72">
        <w:rPr>
          <w:rStyle w:val="01Text"/>
          <w:rFonts w:asciiTheme="minorEastAsia" w:eastAsiaTheme="minorEastAsia"/>
          <w:sz w:val="21"/>
        </w:rPr>
        <w:t>與泰合戰。泰馬中流矢驚逸，遂失所之。泰墜地，東魏兵追及之，左右皆散，都督李穆下馬，以策抶泰背罵曰︰</w:t>
      </w:r>
      <w:r w:rsidR="000232D5">
        <w:rPr>
          <w:rStyle w:val="01Text"/>
          <w:rFonts w:asciiTheme="minorEastAsia" w:eastAsiaTheme="minorEastAsia"/>
          <w:sz w:val="21"/>
        </w:rPr>
        <w:t>「</w:t>
      </w:r>
      <w:r w:rsidRPr="00932A72">
        <w:rPr>
          <w:rStyle w:val="01Text"/>
          <w:rFonts w:asciiTheme="minorEastAsia" w:eastAsiaTheme="minorEastAsia"/>
          <w:sz w:val="21"/>
        </w:rPr>
        <w:t>籠東軍士！</w:t>
      </w:r>
      <w:r w:rsidRPr="00932A72">
        <w:rPr>
          <w:rFonts w:asciiTheme="minorEastAsia" w:eastAsiaTheme="minorEastAsia"/>
        </w:rPr>
        <w:t>抶，丑栗翻，打也。荀子曰︰仁人之兵，當之者潰，觸之者角摧，按角鹿埵隴種東籠而退耳。楊倞註曰︰其義未詳，蓋皆摧敗披靡之貌。陸德明曰︰東籠，沾濕貌也，如衣服之沾濕然。</w:t>
      </w:r>
      <w:r w:rsidRPr="00932A72">
        <w:rPr>
          <w:rStyle w:val="01Text"/>
          <w:rFonts w:asciiTheme="minorEastAsia" w:eastAsiaTheme="minorEastAsia"/>
          <w:sz w:val="21"/>
        </w:rPr>
        <w:t>爾曹王</w:t>
      </w:r>
      <w:r w:rsidR="000232D5">
        <w:rPr>
          <w:rFonts w:asciiTheme="minorEastAsia" w:eastAsiaTheme="minorEastAsia"/>
        </w:rPr>
        <w:t>『</w:t>
      </w:r>
      <w:r w:rsidRPr="00932A72">
        <w:rPr>
          <w:rFonts w:asciiTheme="minorEastAsia" w:eastAsiaTheme="minorEastAsia"/>
        </w:rPr>
        <w:t>章︰甲十一行本</w:t>
      </w:r>
      <w:r w:rsidR="000232D5">
        <w:rPr>
          <w:rFonts w:asciiTheme="minorEastAsia" w:eastAsiaTheme="minorEastAsia"/>
        </w:rPr>
        <w:t>「</w:t>
      </w:r>
      <w:r w:rsidRPr="00932A72">
        <w:rPr>
          <w:rFonts w:asciiTheme="minorEastAsia" w:eastAsiaTheme="minorEastAsia"/>
        </w:rPr>
        <w:t>王</w:t>
      </w:r>
      <w:r w:rsidR="000232D5">
        <w:rPr>
          <w:rFonts w:asciiTheme="minorEastAsia" w:eastAsiaTheme="minorEastAsia"/>
        </w:rPr>
        <w:t>」</w:t>
      </w:r>
      <w:r w:rsidRPr="00932A72">
        <w:rPr>
          <w:rFonts w:asciiTheme="minorEastAsia" w:eastAsiaTheme="minorEastAsia"/>
        </w:rPr>
        <w:t>作</w:t>
      </w:r>
      <w:r w:rsidR="000232D5">
        <w:rPr>
          <w:rFonts w:asciiTheme="minorEastAsia" w:eastAsiaTheme="minorEastAsia"/>
        </w:rPr>
        <w:t>「</w:t>
      </w:r>
      <w:r w:rsidRPr="00932A72">
        <w:rPr>
          <w:rFonts w:asciiTheme="minorEastAsia" w:eastAsiaTheme="minorEastAsia"/>
        </w:rPr>
        <w:t>主</w:t>
      </w:r>
      <w:r w:rsidR="000232D5">
        <w:rPr>
          <w:rFonts w:asciiTheme="minorEastAsia" w:eastAsiaTheme="minorEastAsia"/>
        </w:rPr>
        <w:t>」</w:t>
      </w:r>
      <w:r w:rsidRPr="00932A72">
        <w:rPr>
          <w:rFonts w:asciiTheme="minorEastAsia" w:eastAsiaTheme="minorEastAsia"/>
        </w:rPr>
        <w:t>；乙十一行本同；孔本同；熊校同。</w:t>
      </w:r>
      <w:r w:rsidR="000232D5">
        <w:rPr>
          <w:rFonts w:asciiTheme="minorEastAsia" w:eastAsiaTheme="minorEastAsia"/>
        </w:rPr>
        <w:t>』</w:t>
      </w:r>
      <w:r w:rsidRPr="00932A72">
        <w:rPr>
          <w:rStyle w:val="01Text"/>
          <w:rFonts w:asciiTheme="minorEastAsia" w:eastAsiaTheme="minorEastAsia"/>
          <w:sz w:val="21"/>
        </w:rPr>
        <w:t>何在，而獨留此？</w:t>
      </w:r>
      <w:r w:rsidR="000232D5">
        <w:rPr>
          <w:rStyle w:val="01Text"/>
          <w:rFonts w:asciiTheme="minorEastAsia" w:eastAsiaTheme="minorEastAsia"/>
          <w:sz w:val="21"/>
        </w:rPr>
        <w:t>」</w:t>
      </w:r>
      <w:r w:rsidRPr="00932A72">
        <w:rPr>
          <w:rStyle w:val="01Text"/>
          <w:rFonts w:asciiTheme="minorEastAsia" w:eastAsiaTheme="minorEastAsia"/>
          <w:sz w:val="21"/>
        </w:rPr>
        <w:t>追者不疑其貴人，捨之而過。穆以馬授泰，與之俱逸。</w:t>
      </w:r>
    </w:p>
    <w:p w:rsidR="00934453" w:rsidRPr="00932A72" w:rsidRDefault="00934453" w:rsidP="0013378F">
      <w:pPr>
        <w:rPr>
          <w:rFonts w:asciiTheme="minorEastAsia"/>
        </w:rPr>
      </w:pPr>
      <w:r w:rsidRPr="00932A72">
        <w:rPr>
          <w:rFonts w:asciiTheme="minorEastAsia"/>
        </w:rPr>
        <w:t>魏兵復振，擊東魏兵，大破之。</w:t>
      </w:r>
      <w:r w:rsidRPr="00932A72">
        <w:rPr>
          <w:rStyle w:val="00Text"/>
          <w:rFonts w:asciiTheme="minorEastAsia"/>
        </w:rPr>
        <w:t>宇文泰先以輕騎合戰而不利，大兵繼至，軍勢復振，故大破東魏。</w:t>
      </w:r>
      <w:r w:rsidRPr="00932A72">
        <w:rPr>
          <w:rFonts w:asciiTheme="minorEastAsia"/>
        </w:rPr>
        <w:t>東魏兵北走。京兆忠武公高敖曹，意輕泰，建旗蓋以陵陳，魏人盡銳攻之，一軍皆沒，敖曹單騎走投河陽南城。</w:t>
      </w:r>
      <w:r w:rsidRPr="00932A72">
        <w:rPr>
          <w:rStyle w:val="00Text"/>
          <w:rFonts w:asciiTheme="minorEastAsia"/>
        </w:rPr>
        <w:t>河陽南城，在河橋南岸，北岸卽北中城。</w:t>
      </w:r>
      <w:r w:rsidRPr="00932A72">
        <w:rPr>
          <w:rFonts w:asciiTheme="minorEastAsia"/>
        </w:rPr>
        <w:t>守將北豫州刺史高永樂，歡之從祖兄子也，</w:t>
      </w:r>
      <w:r w:rsidRPr="00932A72">
        <w:rPr>
          <w:rStyle w:val="00Text"/>
          <w:rFonts w:asciiTheme="minorEastAsia"/>
        </w:rPr>
        <w:t>樂，音洛。從，才用翻；下其從同。</w:t>
      </w:r>
      <w:r w:rsidRPr="00932A72">
        <w:rPr>
          <w:rFonts w:asciiTheme="minorEastAsia"/>
        </w:rPr>
        <w:t>與敖曹有怨，閉門不受。敖曹仰呼求繩，不得，拔刀穿闔未徹而追兵至。</w:t>
      </w:r>
      <w:r w:rsidRPr="00932A72">
        <w:rPr>
          <w:rStyle w:val="00Text"/>
          <w:rFonts w:asciiTheme="minorEastAsia"/>
        </w:rPr>
        <w:t>杜預曰︰闔，門扇也。未徹，未透也。徹，敕列翻。</w:t>
      </w:r>
      <w:r w:rsidRPr="00932A72">
        <w:rPr>
          <w:rFonts w:asciiTheme="minorEastAsia"/>
        </w:rPr>
        <w:t>敖曹伏橋下，追者見其從奴持金帶，</w:t>
      </w:r>
      <w:r w:rsidRPr="00932A72">
        <w:rPr>
          <w:rStyle w:val="00Text"/>
          <w:rFonts w:asciiTheme="minorEastAsia"/>
        </w:rPr>
        <w:t>從，才用翻。</w:t>
      </w:r>
      <w:r w:rsidRPr="00932A72">
        <w:rPr>
          <w:rFonts w:asciiTheme="minorEastAsia"/>
        </w:rPr>
        <w:t>問敖曹所在，奴指示之。敖曹知不免，奮頭曰︰</w:t>
      </w:r>
      <w:r w:rsidR="000232D5">
        <w:rPr>
          <w:rFonts w:asciiTheme="minorEastAsia"/>
        </w:rPr>
        <w:t>「</w:t>
      </w:r>
      <w:r w:rsidRPr="00932A72">
        <w:rPr>
          <w:rFonts w:asciiTheme="minorEastAsia"/>
        </w:rPr>
        <w:t>來！與汝開國公。</w:t>
      </w:r>
      <w:r w:rsidR="000232D5">
        <w:rPr>
          <w:rFonts w:asciiTheme="minorEastAsia"/>
        </w:rPr>
        <w:t>」</w:t>
      </w:r>
      <w:r w:rsidRPr="00932A72">
        <w:rPr>
          <w:rStyle w:val="00Text"/>
          <w:rFonts w:asciiTheme="minorEastAsia"/>
        </w:rPr>
        <w:t>言得其頭，西魏將以開國賞之也。</w:t>
      </w:r>
      <w:r w:rsidRPr="00932A72">
        <w:rPr>
          <w:rFonts w:asciiTheme="minorEastAsia"/>
        </w:rPr>
        <w:t>追者斬其首去。高歡聞之，如喪肝膽，</w:t>
      </w:r>
      <w:r w:rsidRPr="00932A72">
        <w:rPr>
          <w:rStyle w:val="00Text"/>
          <w:rFonts w:asciiTheme="minorEastAsia"/>
        </w:rPr>
        <w:t>喪，息浪翻。</w:t>
      </w:r>
      <w:r w:rsidRPr="00932A72">
        <w:rPr>
          <w:rFonts w:asciiTheme="minorEastAsia"/>
        </w:rPr>
        <w:t>杖高永樂二百，贈敖曹太師、大司馬、太尉。泰賞殺敖曹者布絹萬段，歲歲稍與之，比及周亡，猶未能足。</w:t>
      </w:r>
      <w:r w:rsidRPr="00932A72">
        <w:rPr>
          <w:rStyle w:val="00Text"/>
          <w:rFonts w:asciiTheme="minorEastAsia"/>
        </w:rPr>
        <w:t>比，必利翻。</w:t>
      </w:r>
      <w:r w:rsidRPr="00932A72">
        <w:rPr>
          <w:rFonts w:asciiTheme="minorEastAsia"/>
        </w:rPr>
        <w:t>魏又殺東魏西兗州刺史宋顯等，虜甲士萬五千人，赴河死者以萬數。</w:t>
      </w:r>
    </w:p>
    <w:p w:rsidR="00934453" w:rsidRPr="00932A72" w:rsidRDefault="00934453" w:rsidP="0013378F">
      <w:pPr>
        <w:rPr>
          <w:rFonts w:asciiTheme="minorEastAsia"/>
        </w:rPr>
      </w:pPr>
      <w:r w:rsidRPr="00932A72">
        <w:rPr>
          <w:rFonts w:asciiTheme="minorEastAsia"/>
        </w:rPr>
        <w:t>初，歡以万俟普尊老，</w:t>
      </w:r>
      <w:r w:rsidRPr="00932A72">
        <w:rPr>
          <w:rStyle w:val="00Text"/>
          <w:rFonts w:asciiTheme="minorEastAsia"/>
        </w:rPr>
        <w:t>爵尊而齒老也。万，莫北翻。俟，渠之翻。</w:t>
      </w:r>
      <w:r w:rsidRPr="00932A72">
        <w:rPr>
          <w:rFonts w:asciiTheme="minorEastAsia"/>
        </w:rPr>
        <w:t>特禮之，嘗親扶上馬。其子洛免冠稽首曰︰</w:t>
      </w:r>
      <w:r w:rsidRPr="00932A72">
        <w:rPr>
          <w:rStyle w:val="00Text"/>
          <w:rFonts w:asciiTheme="minorEastAsia"/>
        </w:rPr>
        <w:t>上，時掌翻。稽，音啓。</w:t>
      </w:r>
      <w:r w:rsidR="000232D5">
        <w:rPr>
          <w:rFonts w:asciiTheme="minorEastAsia"/>
        </w:rPr>
        <w:t>「</w:t>
      </w:r>
      <w:r w:rsidRPr="00932A72">
        <w:rPr>
          <w:rFonts w:asciiTheme="minorEastAsia"/>
        </w:rPr>
        <w:t>願出死力以報深恩。</w:t>
      </w:r>
      <w:r w:rsidR="000232D5">
        <w:rPr>
          <w:rFonts w:asciiTheme="minorEastAsia"/>
        </w:rPr>
        <w:t>」</w:t>
      </w:r>
      <w:r w:rsidRPr="00932A72">
        <w:rPr>
          <w:rFonts w:asciiTheme="minorEastAsia"/>
        </w:rPr>
        <w:t>及邙山之戰，諸軍北渡橋，</w:t>
      </w:r>
      <w:r w:rsidRPr="00932A72">
        <w:rPr>
          <w:rStyle w:val="00Text"/>
          <w:rFonts w:asciiTheme="minorEastAsia"/>
        </w:rPr>
        <w:t>北渡河橋也。</w:t>
      </w:r>
      <w:r w:rsidRPr="00932A72">
        <w:rPr>
          <w:rFonts w:asciiTheme="minorEastAsia"/>
        </w:rPr>
        <w:t>洛獨勒兵不動，謂魏人曰︰</w:t>
      </w:r>
      <w:r w:rsidR="000232D5">
        <w:rPr>
          <w:rFonts w:asciiTheme="minorEastAsia"/>
        </w:rPr>
        <w:t>「</w:t>
      </w:r>
      <w:r w:rsidRPr="00932A72">
        <w:rPr>
          <w:rFonts w:asciiTheme="minorEastAsia"/>
        </w:rPr>
        <w:t>万俟受洛干在此，能來可來也！</w:t>
      </w:r>
      <w:r w:rsidR="000232D5">
        <w:rPr>
          <w:rFonts w:asciiTheme="minorEastAsia"/>
        </w:rPr>
        <w:t>」</w:t>
      </w:r>
      <w:r w:rsidRPr="00932A72">
        <w:rPr>
          <w:rFonts w:asciiTheme="minorEastAsia"/>
        </w:rPr>
        <w:t>魏人畏之而去，歡名其所營地為回洛。</w:t>
      </w:r>
      <w:r w:rsidRPr="00932A72">
        <w:rPr>
          <w:rStyle w:val="00Text"/>
          <w:rFonts w:asciiTheme="minorEastAsia"/>
        </w:rPr>
        <w:t>唐志︰河陽關南有回洛故城。</w:t>
      </w:r>
    </w:p>
    <w:p w:rsidR="00934453" w:rsidRPr="00932A72" w:rsidRDefault="00934453" w:rsidP="0013378F">
      <w:pPr>
        <w:rPr>
          <w:rFonts w:asciiTheme="minorEastAsia"/>
        </w:rPr>
      </w:pPr>
      <w:r w:rsidRPr="00932A72">
        <w:rPr>
          <w:rFonts w:asciiTheme="minorEastAsia"/>
        </w:rPr>
        <w:t>是日，東、西魏置陳旣大，首尾懸遠，從旦至未，戰數十合，</w:t>
      </w:r>
      <w:r w:rsidRPr="00932A72">
        <w:rPr>
          <w:rStyle w:val="00Text"/>
          <w:rFonts w:asciiTheme="minorEastAsia"/>
        </w:rPr>
        <w:t>史言兩軍確鬬。</w:t>
      </w:r>
      <w:r w:rsidRPr="00932A72">
        <w:rPr>
          <w:rFonts w:asciiTheme="minorEastAsia"/>
        </w:rPr>
        <w:t>氛霧四塞，</w:t>
      </w:r>
      <w:r w:rsidRPr="00932A72">
        <w:rPr>
          <w:rStyle w:val="00Text"/>
          <w:rFonts w:asciiTheme="minorEastAsia"/>
        </w:rPr>
        <w:t>塞，悉則翻。</w:t>
      </w:r>
      <w:r w:rsidRPr="00932A72">
        <w:rPr>
          <w:rFonts w:asciiTheme="minorEastAsia"/>
        </w:rPr>
        <w:t>莫能相知。魏獨孤信、李遠居右，趙貴、怡峯居左，戰並不利；又未知魏主及丞相泰所在，皆棄其卒先歸。開府儀同三司李虎、念賢等為後軍，見信丟退，卽與俱去。泰由是燒營而歸，留儀同三司長孫子彥守金墉。</w:t>
      </w:r>
    </w:p>
    <w:p w:rsidR="00934453" w:rsidRPr="00932A72" w:rsidRDefault="00934453" w:rsidP="0013378F">
      <w:pPr>
        <w:rPr>
          <w:rFonts w:asciiTheme="minorEastAsia"/>
        </w:rPr>
      </w:pPr>
      <w:r w:rsidRPr="00932A72">
        <w:rPr>
          <w:rFonts w:asciiTheme="minorEastAsia"/>
        </w:rPr>
        <w:t>王思政下馬，舉長矟左右橫擊，一舉輒踣數人。</w:t>
      </w:r>
      <w:r w:rsidRPr="00932A72">
        <w:rPr>
          <w:rStyle w:val="00Text"/>
          <w:rFonts w:asciiTheme="minorEastAsia"/>
        </w:rPr>
        <w:t>矟，色角翻。踣，蒲北翻。</w:t>
      </w:r>
      <w:r w:rsidRPr="00932A72">
        <w:rPr>
          <w:rFonts w:asciiTheme="minorEastAsia"/>
        </w:rPr>
        <w:t>陷陳旣深，從者盡死，思政被重創，悶絕，會日暮，敵亦收兵。思政每戰常著破衣弊甲，</w:t>
      </w:r>
      <w:r w:rsidRPr="00932A72">
        <w:rPr>
          <w:rStyle w:val="00Text"/>
          <w:rFonts w:asciiTheme="minorEastAsia"/>
        </w:rPr>
        <w:t>從，才用翻。被，皮義翻。創，初良翻；下裹創同。著，陟略翻。</w:t>
      </w:r>
      <w:r w:rsidRPr="00932A72">
        <w:rPr>
          <w:rFonts w:asciiTheme="minorEastAsia"/>
        </w:rPr>
        <w:t>敵不知其將帥，故得免。</w:t>
      </w:r>
      <w:r w:rsidRPr="00932A72">
        <w:rPr>
          <w:rStyle w:val="00Text"/>
          <w:rFonts w:asciiTheme="minorEastAsia"/>
        </w:rPr>
        <w:t>將，卽亮翻。帥，所類翻。</w:t>
      </w:r>
      <w:r w:rsidRPr="00932A72">
        <w:rPr>
          <w:rFonts w:asciiTheme="minorEastAsia"/>
        </w:rPr>
        <w:t>帳下督雷五安於戰處哭求思政，會其已蘇，割衣裹創，扶思政上馬。夜久，始得還營。</w:t>
      </w:r>
    </w:p>
    <w:p w:rsidR="00934453" w:rsidRPr="00932A72" w:rsidRDefault="00934453" w:rsidP="0013378F">
      <w:pPr>
        <w:rPr>
          <w:rFonts w:asciiTheme="minorEastAsia"/>
        </w:rPr>
      </w:pPr>
      <w:r w:rsidRPr="00932A72">
        <w:rPr>
          <w:rFonts w:asciiTheme="minorEastAsia"/>
        </w:rPr>
        <w:t>平東將軍蔡祐下馬步鬬，左右勸乘馬以備倉猝，</w:t>
      </w:r>
      <w:r w:rsidRPr="00932A72">
        <w:rPr>
          <w:rStyle w:val="00Text"/>
          <w:rFonts w:asciiTheme="minorEastAsia"/>
        </w:rPr>
        <w:t>謂兵有邂逅，乘馬則倉猝可以奔馳。</w:t>
      </w:r>
      <w:r w:rsidRPr="00932A72">
        <w:rPr>
          <w:rFonts w:asciiTheme="minorEastAsia"/>
        </w:rPr>
        <w:t>祐怒曰︰</w:t>
      </w:r>
      <w:r w:rsidR="000232D5">
        <w:rPr>
          <w:rFonts w:asciiTheme="minorEastAsia"/>
        </w:rPr>
        <w:t>「</w:t>
      </w:r>
      <w:r w:rsidRPr="00932A72">
        <w:rPr>
          <w:rFonts w:asciiTheme="minorEastAsia"/>
        </w:rPr>
        <w:t>丞相愛我如子，今日豈惜生乎！</w:t>
      </w:r>
      <w:r w:rsidR="000232D5">
        <w:rPr>
          <w:rFonts w:asciiTheme="minorEastAsia"/>
        </w:rPr>
        <w:t>」</w:t>
      </w:r>
      <w:r w:rsidRPr="00932A72">
        <w:rPr>
          <w:rFonts w:asciiTheme="minorEastAsia"/>
        </w:rPr>
        <w:t>帥左右十餘人合聲大呼，擊東魏兵，殺傷甚衆。東魏圍之十餘重，</w:t>
      </w:r>
      <w:r w:rsidRPr="00932A72">
        <w:rPr>
          <w:rStyle w:val="00Text"/>
          <w:rFonts w:asciiTheme="minorEastAsia"/>
        </w:rPr>
        <w:t>帥，讀曰率。呼，火故翻。重，直龍翻。</w:t>
      </w:r>
      <w:r w:rsidRPr="00932A72">
        <w:rPr>
          <w:rFonts w:asciiTheme="minorEastAsia"/>
        </w:rPr>
        <w:t>祐彎弓持滿，四面拒之。東魏人募厚甲長刀者直進取之，去祐可三十步，左右勸射之，祐曰︰</w:t>
      </w:r>
      <w:r w:rsidR="000232D5">
        <w:rPr>
          <w:rFonts w:asciiTheme="minorEastAsia"/>
        </w:rPr>
        <w:t>「</w:t>
      </w:r>
      <w:r w:rsidRPr="00932A72">
        <w:rPr>
          <w:rFonts w:asciiTheme="minorEastAsia"/>
        </w:rPr>
        <w:t>吾曹之命，在此一矢，豈可虛發！</w:t>
      </w:r>
      <w:r w:rsidR="000232D5">
        <w:rPr>
          <w:rFonts w:asciiTheme="minorEastAsia"/>
        </w:rPr>
        <w:t>」</w:t>
      </w:r>
      <w:r w:rsidRPr="00932A72">
        <w:rPr>
          <w:rFonts w:asciiTheme="minorEastAsia"/>
        </w:rPr>
        <w:t>將至十步，祐乃射之，應弦而倒，</w:t>
      </w:r>
      <w:r w:rsidRPr="00932A72">
        <w:rPr>
          <w:rStyle w:val="00Text"/>
          <w:rFonts w:asciiTheme="minorEastAsia"/>
        </w:rPr>
        <w:t>射，而亦翻。</w:t>
      </w:r>
      <w:r w:rsidRPr="00932A72">
        <w:rPr>
          <w:rFonts w:asciiTheme="minorEastAsia"/>
        </w:rPr>
        <w:t>東魏兵稍卻，祐徐引還。</w:t>
      </w:r>
    </w:p>
    <w:p w:rsidR="00934453" w:rsidRPr="00932A72" w:rsidRDefault="00934453" w:rsidP="0013378F">
      <w:pPr>
        <w:rPr>
          <w:rFonts w:asciiTheme="minorEastAsia"/>
        </w:rPr>
      </w:pPr>
      <w:r w:rsidRPr="00932A72">
        <w:rPr>
          <w:rFonts w:asciiTheme="minorEastAsia"/>
        </w:rPr>
        <w:t>魏主至恆農，守將已棄城走，所虜降卒在恆農者相與閉門拒守，</w:t>
      </w:r>
      <w:r w:rsidRPr="00932A72">
        <w:rPr>
          <w:rStyle w:val="00Text"/>
          <w:rFonts w:asciiTheme="minorEastAsia"/>
        </w:rPr>
        <w:t>恆，戶登翻。將，卽亮翻。降，戶江翻。</w:t>
      </w:r>
      <w:r w:rsidRPr="00932A72">
        <w:rPr>
          <w:rFonts w:asciiTheme="minorEastAsia"/>
        </w:rPr>
        <w:t>丞相泰攻拔之，誅其魁首數百人。</w:t>
      </w:r>
    </w:p>
    <w:p w:rsidR="00934453" w:rsidRPr="00932A72" w:rsidRDefault="00934453" w:rsidP="0013378F">
      <w:pPr>
        <w:rPr>
          <w:rFonts w:asciiTheme="minorEastAsia"/>
        </w:rPr>
      </w:pPr>
      <w:r w:rsidRPr="00932A72">
        <w:rPr>
          <w:rFonts w:asciiTheme="minorEastAsia"/>
        </w:rPr>
        <w:t>蔡祐追及泰於恆農，夜，見泰，泰曰︰</w:t>
      </w:r>
      <w:r w:rsidR="000232D5">
        <w:rPr>
          <w:rFonts w:asciiTheme="minorEastAsia"/>
        </w:rPr>
        <w:t>「</w:t>
      </w:r>
      <w:r w:rsidRPr="00932A72">
        <w:rPr>
          <w:rFonts w:asciiTheme="minorEastAsia"/>
        </w:rPr>
        <w:t>承先，</w:t>
      </w:r>
      <w:r w:rsidRPr="00932A72">
        <w:rPr>
          <w:rStyle w:val="00Text"/>
          <w:rFonts w:asciiTheme="minorEastAsia"/>
        </w:rPr>
        <w:t>蔡祐字承先。</w:t>
      </w:r>
      <w:r w:rsidRPr="00932A72">
        <w:rPr>
          <w:rFonts w:asciiTheme="minorEastAsia"/>
        </w:rPr>
        <w:t>爾來，吾無憂矣。</w:t>
      </w:r>
      <w:r w:rsidR="000232D5">
        <w:rPr>
          <w:rFonts w:asciiTheme="minorEastAsia"/>
        </w:rPr>
        <w:t>」</w:t>
      </w:r>
      <w:r w:rsidRPr="00932A72">
        <w:rPr>
          <w:rFonts w:asciiTheme="minorEastAsia"/>
        </w:rPr>
        <w:t>泰驚不得寢，枕祐股，然後安。</w:t>
      </w:r>
      <w:r w:rsidRPr="00932A72">
        <w:rPr>
          <w:rStyle w:val="00Text"/>
          <w:rFonts w:asciiTheme="minorEastAsia"/>
        </w:rPr>
        <w:t>史言泰氣衰膽失。枕，之任翻。</w:t>
      </w:r>
      <w:r w:rsidRPr="00932A72">
        <w:rPr>
          <w:rFonts w:asciiTheme="minorEastAsia"/>
        </w:rPr>
        <w:t>祐每從泰戰，常為士卒先，戰還，諸將皆爭功，祐終無所言。泰每歎曰︰</w:t>
      </w:r>
      <w:r w:rsidR="000232D5">
        <w:rPr>
          <w:rFonts w:asciiTheme="minorEastAsia"/>
        </w:rPr>
        <w:t>「</w:t>
      </w:r>
      <w:r w:rsidRPr="00932A72">
        <w:rPr>
          <w:rFonts w:asciiTheme="minorEastAsia"/>
        </w:rPr>
        <w:t>承先口不言勳，我當代其論敍。</w:t>
      </w:r>
      <w:r w:rsidR="000232D5">
        <w:rPr>
          <w:rFonts w:asciiTheme="minorEastAsia"/>
        </w:rPr>
        <w:t>」</w:t>
      </w:r>
      <w:r w:rsidRPr="00932A72">
        <w:rPr>
          <w:rStyle w:val="00Text"/>
          <w:rFonts w:asciiTheme="minorEastAsia"/>
        </w:rPr>
        <w:t>史言蔡祐沈勇不伐。</w:t>
      </w:r>
      <w:r w:rsidRPr="00932A72">
        <w:rPr>
          <w:rFonts w:asciiTheme="minorEastAsia"/>
        </w:rPr>
        <w:t>泰留王思政鎭恆農，除侍中、東道行臺。</w:t>
      </w:r>
    </w:p>
    <w:p w:rsidR="00934453" w:rsidRPr="00932A72" w:rsidRDefault="00934453" w:rsidP="0013378F">
      <w:pPr>
        <w:rPr>
          <w:rFonts w:asciiTheme="minorEastAsia"/>
        </w:rPr>
      </w:pPr>
      <w:r w:rsidRPr="00932A72">
        <w:rPr>
          <w:rFonts w:asciiTheme="minorEastAsia"/>
        </w:rPr>
        <w:t>魏之東伐，關中留守兵少，</w:t>
      </w:r>
      <w:r w:rsidRPr="00932A72">
        <w:rPr>
          <w:rStyle w:val="00Text"/>
          <w:rFonts w:asciiTheme="minorEastAsia"/>
        </w:rPr>
        <w:t>少，詩沼翻。</w:t>
      </w:r>
      <w:r w:rsidRPr="00932A72">
        <w:rPr>
          <w:rFonts w:asciiTheme="minorEastAsia"/>
        </w:rPr>
        <w:t>前後所虜東魏士卒散在民間，聞魏兵敗，謀作亂。李虎等至長安，計無所出，與太尉王盟、僕射周惠達等奉太子欽出屯渭北。百姓互相剽掠，關中大擾。</w:t>
      </w:r>
      <w:r w:rsidRPr="00932A72">
        <w:rPr>
          <w:rStyle w:val="00Text"/>
          <w:rFonts w:asciiTheme="minorEastAsia"/>
        </w:rPr>
        <w:t>剽，匹妙翻。</w:t>
      </w:r>
      <w:r w:rsidRPr="00932A72">
        <w:rPr>
          <w:rFonts w:asciiTheme="minorEastAsia"/>
        </w:rPr>
        <w:t>於是沙苑所虜東魏都督趙青雀、雍州民于伏德等遂反，據</w:t>
      </w:r>
      <w:r w:rsidR="000232D5">
        <w:rPr>
          <w:rStyle w:val="00Text"/>
          <w:rFonts w:asciiTheme="minorEastAsia"/>
        </w:rPr>
        <w:t>『</w:t>
      </w:r>
      <w:r w:rsidRPr="00932A72">
        <w:rPr>
          <w:rStyle w:val="00Text"/>
          <w:rFonts w:asciiTheme="minorEastAsia"/>
        </w:rPr>
        <w:t>章︰甲十一行本</w:t>
      </w:r>
      <w:r w:rsidR="000232D5">
        <w:rPr>
          <w:rStyle w:val="00Text"/>
          <w:rFonts w:asciiTheme="minorEastAsia"/>
        </w:rPr>
        <w:t>「</w:t>
      </w:r>
      <w:r w:rsidRPr="00932A72">
        <w:rPr>
          <w:rStyle w:val="00Text"/>
          <w:rFonts w:asciiTheme="minorEastAsia"/>
        </w:rPr>
        <w:t>據</w:t>
      </w:r>
      <w:r w:rsidR="000232D5">
        <w:rPr>
          <w:rStyle w:val="00Text"/>
          <w:rFonts w:asciiTheme="minorEastAsia"/>
        </w:rPr>
        <w:t>」</w:t>
      </w:r>
      <w:r w:rsidRPr="00932A72">
        <w:rPr>
          <w:rStyle w:val="00Text"/>
          <w:rFonts w:asciiTheme="minorEastAsia"/>
        </w:rPr>
        <w:t>上有</w:t>
      </w:r>
      <w:r w:rsidR="000232D5">
        <w:rPr>
          <w:rStyle w:val="00Text"/>
          <w:rFonts w:asciiTheme="minorEastAsia"/>
        </w:rPr>
        <w:t>「</w:t>
      </w:r>
      <w:r w:rsidRPr="00932A72">
        <w:rPr>
          <w:rStyle w:val="00Text"/>
          <w:rFonts w:asciiTheme="minorEastAsia"/>
        </w:rPr>
        <w:t>青雀</w:t>
      </w:r>
      <w:r w:rsidR="000232D5">
        <w:rPr>
          <w:rStyle w:val="00Text"/>
          <w:rFonts w:asciiTheme="minorEastAsia"/>
        </w:rPr>
        <w:t>」</w:t>
      </w:r>
      <w:r w:rsidRPr="00932A72">
        <w:rPr>
          <w:rStyle w:val="00Text"/>
          <w:rFonts w:asciiTheme="minorEastAsia"/>
        </w:rPr>
        <w:t>二字；乙十一行本同；孔本同；退齋校同。</w:t>
      </w:r>
      <w:r w:rsidR="000232D5">
        <w:rPr>
          <w:rStyle w:val="00Text"/>
          <w:rFonts w:asciiTheme="minorEastAsia"/>
        </w:rPr>
        <w:t>』</w:t>
      </w:r>
      <w:r w:rsidRPr="00932A72">
        <w:rPr>
          <w:rFonts w:asciiTheme="minorEastAsia"/>
        </w:rPr>
        <w:t>長安子城，伏德保咸陽，</w:t>
      </w:r>
      <w:r w:rsidRPr="00932A72">
        <w:rPr>
          <w:rStyle w:val="00Text"/>
          <w:rFonts w:asciiTheme="minorEastAsia"/>
        </w:rPr>
        <w:t>雍，於用翻。後魏置咸陽郡於石安縣。石安，漢渭城縣，秦之咸陽也，石勒改曰石安。五代志︰京兆渭陽縣，舊置咸陽郡。</w:t>
      </w:r>
      <w:r w:rsidRPr="00932A72">
        <w:rPr>
          <w:rFonts w:asciiTheme="minorEastAsia"/>
        </w:rPr>
        <w:t>與咸陽太守慕容思慶各收降卒以拒還兵。</w:t>
      </w:r>
      <w:r w:rsidRPr="00932A72">
        <w:rPr>
          <w:rStyle w:val="00Text"/>
          <w:rFonts w:asciiTheme="minorEastAsia"/>
        </w:rPr>
        <w:t>降卒，東魏之卒降于西魏，散在民間者也。還兵，西魏之兵自洛西還者也。降，戶江翻。</w:t>
      </w:r>
      <w:r w:rsidRPr="00932A72">
        <w:rPr>
          <w:rFonts w:asciiTheme="minorEastAsia"/>
        </w:rPr>
        <w:t>長安大城民相帥以拒青雀，日與之戰。</w:t>
      </w:r>
      <w:r w:rsidRPr="00932A72">
        <w:rPr>
          <w:rStyle w:val="00Text"/>
          <w:rFonts w:asciiTheme="minorEastAsia"/>
        </w:rPr>
        <w:t>帥，讀曰率。</w:t>
      </w:r>
      <w:r w:rsidRPr="00932A72">
        <w:rPr>
          <w:rFonts w:asciiTheme="minorEastAsia"/>
        </w:rPr>
        <w:t>大都督侯莫陳順擊賊，屢破之，賊不敢出。順，崇之兄也。</w:t>
      </w:r>
    </w:p>
    <w:p w:rsidR="00934453" w:rsidRPr="00932A72" w:rsidRDefault="00934453" w:rsidP="0013378F">
      <w:pPr>
        <w:rPr>
          <w:rFonts w:asciiTheme="minorEastAsia"/>
        </w:rPr>
      </w:pPr>
      <w:r w:rsidRPr="00932A72">
        <w:rPr>
          <w:rFonts w:asciiTheme="minorEastAsia"/>
        </w:rPr>
        <w:t>扶風公王羆鎭河東，大開城門，悉召軍士謂曰︰</w:t>
      </w:r>
      <w:r w:rsidR="000232D5">
        <w:rPr>
          <w:rFonts w:asciiTheme="minorEastAsia"/>
        </w:rPr>
        <w:t>「</w:t>
      </w:r>
      <w:r w:rsidRPr="00932A72">
        <w:rPr>
          <w:rFonts w:asciiTheme="minorEastAsia"/>
        </w:rPr>
        <w:t>今聞大軍失利，青雀作亂，諸人莫有固志。王羆受委於此，以死報恩。有能同心者可共固守；必恐城陷，任自出城。</w:t>
      </w:r>
      <w:r w:rsidR="000232D5">
        <w:rPr>
          <w:rFonts w:asciiTheme="minorEastAsia"/>
        </w:rPr>
        <w:t>」</w:t>
      </w:r>
      <w:r w:rsidRPr="00932A72">
        <w:rPr>
          <w:rFonts w:asciiTheme="minorEastAsia"/>
        </w:rPr>
        <w:t>衆感其言，皆無異志。</w:t>
      </w:r>
    </w:p>
    <w:p w:rsidR="00934453" w:rsidRPr="00932A72" w:rsidRDefault="00934453" w:rsidP="0013378F">
      <w:pPr>
        <w:rPr>
          <w:rFonts w:asciiTheme="minorEastAsia"/>
        </w:rPr>
      </w:pPr>
      <w:r w:rsidRPr="00932A72">
        <w:rPr>
          <w:rFonts w:asciiTheme="minorEastAsia"/>
        </w:rPr>
        <w:t>魏主留閿鄕。</w:t>
      </w:r>
      <w:r w:rsidRPr="00932A72">
        <w:rPr>
          <w:rStyle w:val="00Text"/>
          <w:rFonts w:asciiTheme="minorEastAsia"/>
        </w:rPr>
        <w:t>閿，音旻。</w:t>
      </w:r>
      <w:r w:rsidRPr="00932A72">
        <w:rPr>
          <w:rFonts w:asciiTheme="minorEastAsia"/>
        </w:rPr>
        <w:t>丞相泰以士馬疲弊，不可速進，且謂青雀等烏合，不能為患，曰︰</w:t>
      </w:r>
      <w:r w:rsidR="000232D5">
        <w:rPr>
          <w:rFonts w:asciiTheme="minorEastAsia"/>
        </w:rPr>
        <w:t>「</w:t>
      </w:r>
      <w:r w:rsidRPr="00932A72">
        <w:rPr>
          <w:rFonts w:asciiTheme="minorEastAsia"/>
        </w:rPr>
        <w:t>我至長安，以輕騎臨之，必當面縛。</w:t>
      </w:r>
      <w:r w:rsidR="000232D5">
        <w:rPr>
          <w:rFonts w:asciiTheme="minorEastAsia"/>
        </w:rPr>
        <w:t>」</w:t>
      </w:r>
      <w:r w:rsidRPr="00932A72">
        <w:rPr>
          <w:rFonts w:asciiTheme="minorEastAsia"/>
        </w:rPr>
        <w:t>通直散騎常侍吳郡陸通諫曰︰</w:t>
      </w:r>
      <w:r w:rsidRPr="00932A72">
        <w:rPr>
          <w:rStyle w:val="00Text"/>
          <w:rFonts w:asciiTheme="minorEastAsia"/>
        </w:rPr>
        <w:t>陸通本吳人，曾祖載從宋武帝入關，及劉義眞之敗沒于赫連，遂居關中。</w:t>
      </w:r>
      <w:r w:rsidR="000232D5">
        <w:rPr>
          <w:rFonts w:asciiTheme="minorEastAsia"/>
        </w:rPr>
        <w:t>「</w:t>
      </w:r>
      <w:r w:rsidRPr="00932A72">
        <w:rPr>
          <w:rFonts w:asciiTheme="minorEastAsia"/>
        </w:rPr>
        <w:t>賊逆謀久定，必無遷善之心，蜂蠆有毒，</w:t>
      </w:r>
      <w:r w:rsidRPr="00932A72">
        <w:rPr>
          <w:rStyle w:val="00Text"/>
          <w:rFonts w:asciiTheme="minorEastAsia"/>
        </w:rPr>
        <w:t>左傳臧文仲之言。蠆，丑邁翻。</w:t>
      </w:r>
      <w:r w:rsidR="000232D5">
        <w:rPr>
          <w:rStyle w:val="00Text"/>
          <w:rFonts w:asciiTheme="minorEastAsia"/>
        </w:rPr>
        <w:t>『</w:t>
      </w:r>
      <w:r w:rsidRPr="00932A72">
        <w:rPr>
          <w:rStyle w:val="00Text"/>
          <w:rFonts w:asciiTheme="minorEastAsia"/>
        </w:rPr>
        <w:t>鄒︰蠆，集韻︰丑邁切。通俗文︰蠆，長尾謂之蠍。</w:t>
      </w:r>
      <w:r w:rsidR="000232D5">
        <w:rPr>
          <w:rStyle w:val="00Text"/>
          <w:rFonts w:asciiTheme="minorEastAsia"/>
        </w:rPr>
        <w:t>』</w:t>
      </w:r>
      <w:r w:rsidRPr="00932A72">
        <w:rPr>
          <w:rFonts w:asciiTheme="minorEastAsia"/>
        </w:rPr>
        <w:t>安可輕也！且賊詐言東寇將至，</w:t>
      </w:r>
      <w:r w:rsidRPr="00932A72">
        <w:rPr>
          <w:rStyle w:val="00Text"/>
          <w:rFonts w:asciiTheme="minorEastAsia"/>
        </w:rPr>
        <w:t>東寇，謂東魏之兵。</w:t>
      </w:r>
      <w:r w:rsidRPr="00932A72">
        <w:rPr>
          <w:rFonts w:asciiTheme="minorEastAsia"/>
        </w:rPr>
        <w:t>今若以輕騎臨之，百姓謂為信然，</w:t>
      </w:r>
      <w:r w:rsidRPr="00932A72">
        <w:rPr>
          <w:rStyle w:val="00Text"/>
          <w:rFonts w:asciiTheme="minorEastAsia"/>
        </w:rPr>
        <w:t>以賊言為信也。</w:t>
      </w:r>
      <w:r w:rsidRPr="00932A72">
        <w:rPr>
          <w:rFonts w:asciiTheme="minorEastAsia"/>
        </w:rPr>
        <w:t>益當驚擾。今軍雖疲弊，精銳尚多，以明公之威，總大軍以臨之，何憂不克！</w:t>
      </w:r>
      <w:r w:rsidR="000232D5">
        <w:rPr>
          <w:rFonts w:asciiTheme="minorEastAsia"/>
        </w:rPr>
        <w:t>」</w:t>
      </w:r>
      <w:r w:rsidRPr="00932A72">
        <w:rPr>
          <w:rFonts w:asciiTheme="minorEastAsia"/>
        </w:rPr>
        <w:t>泰從之，引兵西入。父老見泰至，莫不悲喜，士女相賀。華州刺史宇文導引兵入咸陽，斬思慶，擒伏德，南渡渭，與泰會，攻青雀，破之。</w:t>
      </w:r>
      <w:r w:rsidRPr="00932A72">
        <w:rPr>
          <w:rStyle w:val="00Text"/>
          <w:rFonts w:asciiTheme="minorEastAsia"/>
        </w:rPr>
        <w:t>華，戶化翻。</w:t>
      </w:r>
      <w:r w:rsidRPr="00932A72">
        <w:rPr>
          <w:rFonts w:asciiTheme="minorEastAsia"/>
        </w:rPr>
        <w:t>太保梁景睿以疾留長安，與青雀通謀，泰殺之。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東魏太師歡自晉陽將七千騎至孟津，未濟，聞魏師已遁，遂濟河，遣別將追魏師至崤，</w:t>
      </w:r>
      <w:r w:rsidR="00934453" w:rsidRPr="00932A72">
        <w:rPr>
          <w:rFonts w:asciiTheme="minorEastAsia" w:eastAsiaTheme="minorEastAsia"/>
        </w:rPr>
        <w:t>魏收志︰太和十一年，置崤縣，屬恆農郡，因三崤山以名縣；隋幷崤縣入河南熊耳縣。程大昌曰︰三崤山，一名嶔崟山。元和志曰︰自東崤至西崤三十五里。東崤長阪數里，峻阜絕澗，車不得方軌。西崤全是石阪十二里，險不異東崤。此二崤皆在秦關之東，漢關之西。</w:t>
      </w:r>
      <w:r w:rsidR="00934453" w:rsidRPr="00932A72">
        <w:rPr>
          <w:rStyle w:val="01Text"/>
          <w:rFonts w:asciiTheme="minorEastAsia" w:eastAsiaTheme="minorEastAsia"/>
          <w:sz w:val="21"/>
        </w:rPr>
        <w:t>不及而還。</w:t>
      </w:r>
      <w:r w:rsidR="00934453" w:rsidRPr="00932A72">
        <w:rPr>
          <w:rFonts w:asciiTheme="minorEastAsia" w:eastAsiaTheme="minorEastAsia"/>
        </w:rPr>
        <w:t>還，從宣翻，又如字；下同。</w:t>
      </w:r>
      <w:r w:rsidR="00934453" w:rsidRPr="00932A72">
        <w:rPr>
          <w:rStyle w:val="01Text"/>
          <w:rFonts w:asciiTheme="minorEastAsia" w:eastAsiaTheme="minorEastAsia"/>
          <w:sz w:val="21"/>
        </w:rPr>
        <w:t>歡攻金墉，長孫子彥棄城走，焚城中室屋俱盡，歡毀金墉而還。</w:t>
      </w:r>
    </w:p>
    <w:p w:rsidR="00934453" w:rsidRPr="00932A72" w:rsidRDefault="00934453" w:rsidP="0013378F">
      <w:pPr>
        <w:rPr>
          <w:rFonts w:asciiTheme="minorEastAsia"/>
        </w:rPr>
      </w:pPr>
      <w:r w:rsidRPr="00932A72">
        <w:rPr>
          <w:rFonts w:asciiTheme="minorEastAsia"/>
        </w:rPr>
        <w:t>東魏之遷鄴也，</w:t>
      </w:r>
      <w:r w:rsidRPr="00932A72">
        <w:rPr>
          <w:rStyle w:val="00Text"/>
          <w:rFonts w:asciiTheme="minorEastAsia"/>
        </w:rPr>
        <w:t>見一百五十六卷中大通六年。</w:t>
      </w:r>
      <w:r w:rsidRPr="00932A72">
        <w:rPr>
          <w:rFonts w:asciiTheme="minorEastAsia"/>
        </w:rPr>
        <w:t>主客郞中裴讓之留洛陽；獨孤信之敗也，</w:t>
      </w:r>
      <w:r w:rsidRPr="00932A72">
        <w:rPr>
          <w:rStyle w:val="00Text"/>
          <w:rFonts w:asciiTheme="minorEastAsia"/>
        </w:rPr>
        <w:t>謂邙山之敗，信先棄軍西還。</w:t>
      </w:r>
      <w:r w:rsidRPr="00932A72">
        <w:rPr>
          <w:rFonts w:asciiTheme="minorEastAsia"/>
        </w:rPr>
        <w:t>讓之弟諏之隨丞相泰入關，為大行臺倉曹郞中。歡囚讓之兄弟五人，讓之曰︰</w:t>
      </w:r>
      <w:r w:rsidR="000232D5">
        <w:rPr>
          <w:rFonts w:asciiTheme="minorEastAsia"/>
        </w:rPr>
        <w:t>「</w:t>
      </w:r>
      <w:r w:rsidRPr="00932A72">
        <w:rPr>
          <w:rFonts w:asciiTheme="minorEastAsia"/>
        </w:rPr>
        <w:t>昔諸葛亮兄弟，事吳、蜀各盡其心，</w:t>
      </w:r>
      <w:r w:rsidRPr="00932A72">
        <w:rPr>
          <w:rStyle w:val="00Text"/>
          <w:rFonts w:asciiTheme="minorEastAsia"/>
        </w:rPr>
        <w:t>謂亮事蜀，瑾事吳也。</w:t>
      </w:r>
      <w:r w:rsidRPr="00932A72">
        <w:rPr>
          <w:rFonts w:asciiTheme="minorEastAsia"/>
        </w:rPr>
        <w:t>況讓之老母在此，不忠不孝，必不為也。明公推誠待物，物亦歸心；若用猜忌，去霸業遠矣。</w:t>
      </w:r>
      <w:r w:rsidR="000232D5">
        <w:rPr>
          <w:rFonts w:asciiTheme="minorEastAsia"/>
        </w:rPr>
        <w:t>」</w:t>
      </w:r>
      <w:r w:rsidRPr="00932A72">
        <w:rPr>
          <w:rFonts w:asciiTheme="minorEastAsia"/>
        </w:rPr>
        <w:t>歡皆釋之。</w:t>
      </w:r>
    </w:p>
    <w:p w:rsidR="00934453" w:rsidRPr="00932A72" w:rsidRDefault="00934453" w:rsidP="0013378F">
      <w:pPr>
        <w:rPr>
          <w:rFonts w:asciiTheme="minorEastAsia"/>
        </w:rPr>
      </w:pPr>
      <w:r w:rsidRPr="00932A72">
        <w:rPr>
          <w:rFonts w:asciiTheme="minorEastAsia"/>
        </w:rPr>
        <w:t>九月，魏主入長安，丞相泰還屯華州。</w:t>
      </w:r>
      <w:r w:rsidRPr="00932A72">
        <w:rPr>
          <w:rStyle w:val="00Text"/>
          <w:rFonts w:asciiTheme="minorEastAsia"/>
        </w:rPr>
        <w:t>華，戶化翻。</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東魏大都督賀拔仁擊邢磨納、盧仲禮等，平之。</w:t>
      </w:r>
      <w:r w:rsidR="00934453" w:rsidRPr="00932A72">
        <w:rPr>
          <w:rStyle w:val="00Text"/>
          <w:rFonts w:asciiTheme="minorEastAsia"/>
        </w:rPr>
        <w:t>磨納等起兵見上卷上年。</w:t>
      </w:r>
    </w:p>
    <w:p w:rsidR="00934453" w:rsidRPr="00932A72" w:rsidRDefault="00934453" w:rsidP="0013378F">
      <w:pPr>
        <w:rPr>
          <w:rFonts w:asciiTheme="minorEastAsia"/>
        </w:rPr>
      </w:pPr>
      <w:r w:rsidRPr="00932A72">
        <w:rPr>
          <w:rFonts w:asciiTheme="minorEastAsia"/>
        </w:rPr>
        <w:t>盧景裕本儒生，太師歡釋之，召館於家，使敎諸子。景裕講論精微，難者或相詆訶，大聲厲色，言至不遜，而景裕神采儼然，風調如一，從容往復，</w:t>
      </w:r>
      <w:r w:rsidRPr="00932A72">
        <w:rPr>
          <w:rStyle w:val="00Text"/>
          <w:rFonts w:asciiTheme="minorEastAsia"/>
        </w:rPr>
        <w:t>難，乃旦翻。詆，丁禮翻。訶，虎何翻。調，徒釣翻。從，千容翻。</w:t>
      </w:r>
      <w:r w:rsidRPr="00932A72">
        <w:rPr>
          <w:rFonts w:asciiTheme="minorEastAsia"/>
        </w:rPr>
        <w:t>無際可尋。性清靜，歷官屢有進退，無得失之色；弊衣粗食，恬然自安，終日端嚴，如對賓客。</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冬，十月，魏歸高敖曹、竇泰、莫多婁貸文之首于東魏。</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散騎常侍劉孝儀等聘于東魏。</w:t>
      </w:r>
      <w:r w:rsidR="00934453" w:rsidRPr="00932A72">
        <w:rPr>
          <w:rStyle w:val="00Text"/>
          <w:rFonts w:asciiTheme="minorEastAsia"/>
        </w:rPr>
        <w:t>散，悉亶翻。騎，奇寄翻。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十二月，魏是云寶襲洛陽，東魏洛州刺史王元軌棄城走。都督趙剛襲廣州，拔之。於是自襄、廣以西城鎭復為魏。</w:t>
      </w:r>
      <w:r w:rsidR="00934453" w:rsidRPr="00932A72">
        <w:rPr>
          <w:rFonts w:asciiTheme="minorEastAsia" w:eastAsiaTheme="minorEastAsia"/>
        </w:rPr>
        <w:t>魏收志︰孝昌中置襄州，領襄城、舞陰、南安、期城、北南陽、建城郡。五代志︰潁川郡葉縣，後齊置襄州。復，扶又翻；下孫復同。</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魏自正光以後，四方多事，民避賦役，多為僧尼，至二百萬人，寺有三萬餘區。至是，東魏始詔</w:t>
      </w:r>
      <w:r w:rsidR="000232D5">
        <w:rPr>
          <w:rFonts w:asciiTheme="minorEastAsia"/>
        </w:rPr>
        <w:t>「</w:t>
      </w:r>
      <w:r w:rsidR="00934453" w:rsidRPr="00932A72">
        <w:rPr>
          <w:rFonts w:asciiTheme="minorEastAsia"/>
        </w:rPr>
        <w:t>牧守、令長，擅立寺者，計其功庸，</w:t>
      </w:r>
      <w:r w:rsidR="00934453" w:rsidRPr="00932A72">
        <w:rPr>
          <w:rStyle w:val="00Text"/>
          <w:rFonts w:asciiTheme="minorEastAsia"/>
        </w:rPr>
        <w:t>守，式又翻。長，知兩翻。庸，用也，勞也，雇也。</w:t>
      </w:r>
      <w:r w:rsidR="00934453" w:rsidRPr="00932A72">
        <w:rPr>
          <w:rFonts w:asciiTheme="minorEastAsia"/>
        </w:rPr>
        <w:t>以枉法論。</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19</w:t>
      </w:r>
      <w:r w:rsidR="00934453" w:rsidRPr="00932A72">
        <w:rPr>
          <w:rStyle w:val="01Text"/>
          <w:rFonts w:asciiTheme="minorEastAsia" w:eastAsiaTheme="minorEastAsia"/>
          <w:sz w:val="21"/>
        </w:rPr>
        <w:t>初，魏伊川土豪李長壽為防蠻都督，</w:t>
      </w:r>
      <w:r w:rsidR="00934453" w:rsidRPr="00932A72">
        <w:rPr>
          <w:rFonts w:asciiTheme="minorEastAsia" w:eastAsiaTheme="minorEastAsia"/>
        </w:rPr>
        <w:t>五代志︰河南郡陸渾縣，齊置伊川郡，領南陸渾縣。春秋時秦、晉遷陸渾之戎於伊川，故郡以為名。伊闕以南大山長谷，蠻多居之，魏置都督以防焉。</w:t>
      </w:r>
      <w:r w:rsidR="00934453" w:rsidRPr="00932A72">
        <w:rPr>
          <w:rStyle w:val="01Text"/>
          <w:rFonts w:asciiTheme="minorEastAsia" w:eastAsiaTheme="minorEastAsia"/>
          <w:sz w:val="21"/>
        </w:rPr>
        <w:t>積功至北華州刺史。孝武帝西遷，長壽帥其徒拒東魏，</w:t>
      </w:r>
      <w:r w:rsidR="00934453" w:rsidRPr="00932A72">
        <w:rPr>
          <w:rFonts w:asciiTheme="minorEastAsia" w:eastAsiaTheme="minorEastAsia"/>
        </w:rPr>
        <w:t>華，戶化翻。帥，讀曰率。</w:t>
      </w:r>
      <w:r w:rsidR="00934453" w:rsidRPr="00932A72">
        <w:rPr>
          <w:rStyle w:val="01Text"/>
          <w:rFonts w:asciiTheme="minorEastAsia" w:eastAsiaTheme="minorEastAsia"/>
          <w:sz w:val="21"/>
        </w:rPr>
        <w:t>魏以長壽為廣州刺史。侯景攻拔其壁，殺之。其子延孫復收集父兵以拒東魏，魏之貴臣廣陵王欣、錄尚書長孫稚等皆攜家往依之，</w:t>
      </w:r>
      <w:r w:rsidR="00934453" w:rsidRPr="00932A72">
        <w:rPr>
          <w:rFonts w:asciiTheme="minorEastAsia" w:eastAsiaTheme="minorEastAsia"/>
        </w:rPr>
        <w:t>長，知兩翻。</w:t>
      </w:r>
      <w:r w:rsidR="00934453" w:rsidRPr="00932A72">
        <w:rPr>
          <w:rStyle w:val="01Text"/>
          <w:rFonts w:asciiTheme="minorEastAsia" w:eastAsiaTheme="minorEastAsia"/>
          <w:sz w:val="21"/>
        </w:rPr>
        <w:t>延孫資遣衞送，使達關中。東魏高歡患之，數遣兵攻延孫，不能克。</w:t>
      </w:r>
      <w:r w:rsidR="00934453" w:rsidRPr="00932A72">
        <w:rPr>
          <w:rFonts w:asciiTheme="minorEastAsia" w:eastAsiaTheme="minorEastAsia"/>
        </w:rPr>
        <w:t>數，所角翻。</w:t>
      </w:r>
      <w:r w:rsidR="00934453" w:rsidRPr="00932A72">
        <w:rPr>
          <w:rStyle w:val="01Text"/>
          <w:rFonts w:asciiTheme="minorEastAsia" w:eastAsiaTheme="minorEastAsia"/>
          <w:sz w:val="21"/>
        </w:rPr>
        <w:t>魏以延孫為京南行臺、節度河南諸軍事、廣州刺史。</w:t>
      </w:r>
      <w:r w:rsidR="00934453" w:rsidRPr="00932A72">
        <w:rPr>
          <w:rFonts w:asciiTheme="minorEastAsia" w:eastAsiaTheme="minorEastAsia"/>
        </w:rPr>
        <w:t>京南，謂洛京以南也。</w:t>
      </w:r>
      <w:r w:rsidR="00934453" w:rsidRPr="00932A72">
        <w:rPr>
          <w:rStyle w:val="01Text"/>
          <w:rFonts w:asciiTheme="minorEastAsia" w:eastAsiaTheme="minorEastAsia"/>
          <w:sz w:val="21"/>
        </w:rPr>
        <w:t>延孫以澄清伊、洛為己任，魏以延孫兵少，</w:t>
      </w:r>
      <w:r w:rsidR="00934453" w:rsidRPr="00932A72">
        <w:rPr>
          <w:rFonts w:asciiTheme="minorEastAsia" w:eastAsiaTheme="minorEastAsia"/>
        </w:rPr>
        <w:t>少，詩沼翻。</w:t>
      </w:r>
      <w:r w:rsidR="00934453" w:rsidRPr="00932A72">
        <w:rPr>
          <w:rStyle w:val="01Text"/>
          <w:rFonts w:asciiTheme="minorEastAsia" w:eastAsiaTheme="minorEastAsia"/>
          <w:sz w:val="21"/>
        </w:rPr>
        <w:t>更以長壽之壻京兆韋法保為東洛州刺史，</w:t>
      </w:r>
      <w:r w:rsidR="00934453" w:rsidRPr="00932A72">
        <w:rPr>
          <w:rFonts w:asciiTheme="minorEastAsia" w:eastAsiaTheme="minorEastAsia"/>
        </w:rPr>
        <w:t>西魏洛州治上洛，以洛陽之地為東洛州。</w:t>
      </w:r>
      <w:r w:rsidR="00934453" w:rsidRPr="00932A72">
        <w:rPr>
          <w:rStyle w:val="01Text"/>
          <w:rFonts w:asciiTheme="minorEastAsia" w:eastAsiaTheme="minorEastAsia"/>
          <w:sz w:val="21"/>
        </w:rPr>
        <w:t>配兵數百以助之。法保名祐，以字行，旣至，與延孫連兵置柵於伏流。</w:t>
      </w:r>
      <w:r w:rsidR="00934453" w:rsidRPr="00932A72">
        <w:rPr>
          <w:rFonts w:asciiTheme="minorEastAsia" w:eastAsiaTheme="minorEastAsia"/>
        </w:rPr>
        <w:t>伏流城，伊川郡治所。隋改南陸渾縣曰伏流。水經註曰︰陸渾故城東南八十許里有三塗山，伊水逕其下，又東北逕伏流嶺東，劉澄之永初記稱伏流縣西有伏流坂者。今山在縣南崖口北三十里許，西則非也。</w:t>
      </w:r>
      <w:r w:rsidR="00934453" w:rsidRPr="00932A72">
        <w:rPr>
          <w:rStyle w:val="01Text"/>
          <w:rFonts w:asciiTheme="minorEastAsia" w:eastAsiaTheme="minorEastAsia"/>
          <w:sz w:val="21"/>
        </w:rPr>
        <w:t>獨孤信之入洛陽也，欲繕脩宮室，使外兵郞中天水權景宣</w:t>
      </w:r>
      <w:r w:rsidR="00934453" w:rsidRPr="00932A72">
        <w:rPr>
          <w:rFonts w:asciiTheme="minorEastAsia" w:eastAsiaTheme="minorEastAsia"/>
        </w:rPr>
        <w:t>曹魏置二十三郞，有中兵、外兵、都兵、別兵，元魏以後，中兵、外兵又分左、右。</w:t>
      </w:r>
      <w:r w:rsidR="00934453" w:rsidRPr="00932A72">
        <w:rPr>
          <w:rStyle w:val="01Text"/>
          <w:rFonts w:asciiTheme="minorEastAsia" w:eastAsiaTheme="minorEastAsia"/>
          <w:sz w:val="21"/>
        </w:rPr>
        <w:t>帥徒兵三千出採運。</w:t>
      </w:r>
      <w:r w:rsidR="00934453" w:rsidRPr="00932A72">
        <w:rPr>
          <w:rFonts w:asciiTheme="minorEastAsia" w:eastAsiaTheme="minorEastAsia"/>
        </w:rPr>
        <w:t>採運者，使之採木運入洛陽城也。</w:t>
      </w:r>
      <w:r w:rsidR="00934453" w:rsidRPr="00932A72">
        <w:rPr>
          <w:rStyle w:val="01Text"/>
          <w:rFonts w:asciiTheme="minorEastAsia" w:eastAsiaTheme="minorEastAsia"/>
          <w:sz w:val="21"/>
        </w:rPr>
        <w:t>會東魏兵至，河南皆叛，景宣間道西走，</w:t>
      </w:r>
      <w:r w:rsidR="00934453" w:rsidRPr="00932A72">
        <w:rPr>
          <w:rFonts w:asciiTheme="minorEastAsia" w:eastAsiaTheme="minorEastAsia"/>
        </w:rPr>
        <w:t>間，古莧翻。</w:t>
      </w:r>
      <w:r w:rsidR="00934453" w:rsidRPr="00932A72">
        <w:rPr>
          <w:rStyle w:val="01Text"/>
          <w:rFonts w:asciiTheme="minorEastAsia" w:eastAsiaTheme="minorEastAsia"/>
          <w:sz w:val="21"/>
        </w:rPr>
        <w:t>與李延孫相會，攻孔城，拔之，</w:t>
      </w:r>
      <w:r w:rsidR="00934453" w:rsidRPr="00932A72">
        <w:rPr>
          <w:rFonts w:asciiTheme="minorEastAsia" w:eastAsiaTheme="minorEastAsia"/>
        </w:rPr>
        <w:t>魏收志︰天平中置新城郡，治孔城，屬北荊州。五代志︰河南郡伊闕縣，舊曰新城，置新城郡。杜佑曰︰孔城防，今伊闕縣東南故城是。又曰︰高齊置孔城防於壽安縣。</w:t>
      </w:r>
      <w:r w:rsidR="00934453" w:rsidRPr="00932A72">
        <w:rPr>
          <w:rStyle w:val="01Text"/>
          <w:rFonts w:asciiTheme="minorEastAsia" w:eastAsiaTheme="minorEastAsia"/>
          <w:sz w:val="21"/>
        </w:rPr>
        <w:t>洛陽以南尋亦西附。丞相泰卽留景守張白塢，</w:t>
      </w:r>
      <w:r w:rsidR="00934453" w:rsidRPr="00932A72">
        <w:rPr>
          <w:rFonts w:asciiTheme="minorEastAsia" w:eastAsiaTheme="minorEastAsia"/>
        </w:rPr>
        <w:t>塢在宜陽西北。水經註︰河內軹縣有張白騎塢，在湨水北原上，據二溪之會，北帶深隍，三面阻險，唯西面板築而已。</w:t>
      </w:r>
      <w:r w:rsidR="00934453" w:rsidRPr="00932A72">
        <w:rPr>
          <w:rStyle w:val="01Text"/>
          <w:rFonts w:asciiTheme="minorEastAsia" w:eastAsiaTheme="minorEastAsia"/>
          <w:sz w:val="21"/>
        </w:rPr>
        <w:t>節度東南諸軍應關西者。是歲，延孫為其長史楊伯蘭所殺，韋法保卽引兵據延孫之柵。</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東魏將段琛等據宜陽，</w:t>
      </w:r>
      <w:r w:rsidRPr="00932A72">
        <w:rPr>
          <w:rFonts w:asciiTheme="minorEastAsia" w:eastAsiaTheme="minorEastAsia"/>
        </w:rPr>
        <w:t>將，卽亮翻。琛，丑林翻。</w:t>
      </w:r>
      <w:r w:rsidRPr="00932A72">
        <w:rPr>
          <w:rStyle w:val="01Text"/>
          <w:rFonts w:asciiTheme="minorEastAsia" w:eastAsiaTheme="minorEastAsia"/>
          <w:sz w:val="21"/>
        </w:rPr>
        <w:t>遣陽州刺史牛道恆誘魏邊民。</w:t>
      </w:r>
      <w:r w:rsidRPr="00932A72">
        <w:rPr>
          <w:rFonts w:asciiTheme="minorEastAsia" w:eastAsiaTheme="minorEastAsia"/>
        </w:rPr>
        <w:t>魏收志︰天平初置陽州，領宜陽、金門郡，治宜陽。恆，戶登翻。誘，音酉。</w:t>
      </w:r>
      <w:r w:rsidRPr="00932A72">
        <w:rPr>
          <w:rStyle w:val="01Text"/>
          <w:rFonts w:asciiTheme="minorEastAsia" w:eastAsiaTheme="minorEastAsia"/>
          <w:sz w:val="21"/>
        </w:rPr>
        <w:t>魏南兗州刺史韋孝寬患之，</w:t>
      </w:r>
      <w:r w:rsidRPr="00932A72">
        <w:rPr>
          <w:rFonts w:asciiTheme="minorEastAsia" w:eastAsiaTheme="minorEastAsia"/>
        </w:rPr>
        <w:t>按韋孝寬傳，時西魏令孝寬領宜陽郡事，遷南兗州刺史。然南兗州治譙城，在東魏境內，孝寬未能取其地也。</w:t>
      </w:r>
      <w:r w:rsidRPr="00932A72">
        <w:rPr>
          <w:rStyle w:val="01Text"/>
          <w:rFonts w:asciiTheme="minorEastAsia" w:eastAsiaTheme="minorEastAsia"/>
          <w:sz w:val="21"/>
        </w:rPr>
        <w:t>乃詐為道恆與孝寬書，論歸款之意，使諜人遺之於琛營，</w:t>
      </w:r>
      <w:r w:rsidRPr="00932A72">
        <w:rPr>
          <w:rFonts w:asciiTheme="minorEastAsia" w:eastAsiaTheme="minorEastAsia"/>
        </w:rPr>
        <w:t>諜，徒協翻。遺，如字，墜失也。</w:t>
      </w:r>
      <w:r w:rsidRPr="00932A72">
        <w:rPr>
          <w:rStyle w:val="01Text"/>
          <w:rFonts w:asciiTheme="minorEastAsia" w:eastAsiaTheme="minorEastAsia"/>
          <w:sz w:val="21"/>
        </w:rPr>
        <w:t>琛果疑道恆。孝寬乘其猜阻，出兵襲之，擒道恆及琛，崤、澠遂清。</w:t>
      </w:r>
      <w:r w:rsidRPr="00932A72">
        <w:rPr>
          <w:rFonts w:asciiTheme="minorEastAsia" w:eastAsiaTheme="minorEastAsia"/>
        </w:rPr>
        <w:t>崤、澠，崤山及澠池也。澠，彌兗翻。</w:t>
      </w:r>
      <w:r w:rsidRPr="00932A72">
        <w:rPr>
          <w:rStyle w:val="01Text"/>
          <w:rFonts w:asciiTheme="minorEastAsia" w:eastAsiaTheme="minorEastAsia"/>
          <w:sz w:val="21"/>
        </w:rPr>
        <w:t>東道行臺王思政以玉壁險要，</w:t>
      </w:r>
      <w:r w:rsidRPr="00932A72">
        <w:rPr>
          <w:rFonts w:asciiTheme="minorEastAsia" w:eastAsiaTheme="minorEastAsia"/>
        </w:rPr>
        <w:t>五代志︰絳郡稷山舊置勳州。勳州卽玉壁也。杜佑曰︰稷山縣南十二里卽玉壁城。</w:t>
      </w:r>
      <w:r w:rsidRPr="00932A72">
        <w:rPr>
          <w:rStyle w:val="01Text"/>
          <w:rFonts w:asciiTheme="minorEastAsia" w:eastAsiaTheme="minorEastAsia"/>
          <w:sz w:val="21"/>
        </w:rPr>
        <w:t>請築城自恆農徙鎭之，詔加都督汾</w:t>
      </w:r>
      <w:r w:rsidRPr="00932A72">
        <w:rPr>
          <w:rStyle w:val="01Text"/>
          <w:rFonts w:asciiTheme="minorEastAsia" w:eastAsiaTheme="minorEastAsia"/>
          <w:sz w:val="21"/>
        </w:rPr>
        <w:t>·</w:t>
      </w:r>
      <w:r w:rsidRPr="00932A72">
        <w:rPr>
          <w:rStyle w:val="01Text"/>
          <w:rFonts w:asciiTheme="minorEastAsia" w:eastAsiaTheme="minorEastAsia"/>
          <w:sz w:val="21"/>
        </w:rPr>
        <w:t>晉</w:t>
      </w:r>
      <w:r w:rsidRPr="00932A72">
        <w:rPr>
          <w:rStyle w:val="01Text"/>
          <w:rFonts w:asciiTheme="minorEastAsia" w:eastAsiaTheme="minorEastAsia"/>
          <w:sz w:val="21"/>
        </w:rPr>
        <w:t>·</w:t>
      </w:r>
      <w:r w:rsidRPr="00932A72">
        <w:rPr>
          <w:rStyle w:val="01Text"/>
          <w:rFonts w:asciiTheme="minorEastAsia" w:eastAsiaTheme="minorEastAsia"/>
          <w:sz w:val="21"/>
        </w:rPr>
        <w:t>幷州諸軍事、幷州刺史，行臺如故。</w:t>
      </w:r>
      <w:r w:rsidRPr="00932A72">
        <w:rPr>
          <w:rFonts w:asciiTheme="minorEastAsia" w:eastAsiaTheme="minorEastAsia"/>
        </w:rPr>
        <w:t>東、西魏蓋於汾州據險為界，晉、幷皆入於東魏。</w:t>
      </w:r>
    </w:p>
    <w:p w:rsidR="00DB4BD6"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東魏以高澄攝吏部尚書，始改崔亮年勞之制，</w:t>
      </w:r>
      <w:r w:rsidR="00934453" w:rsidRPr="00932A72">
        <w:rPr>
          <w:rStyle w:val="00Text"/>
          <w:rFonts w:asciiTheme="minorEastAsia"/>
        </w:rPr>
        <w:t>崔亮制停年格，見一百四十九卷天監十八年。</w:t>
      </w:r>
      <w:r w:rsidR="00934453" w:rsidRPr="00932A72">
        <w:rPr>
          <w:rFonts w:asciiTheme="minorEastAsia"/>
        </w:rPr>
        <w:t>銓擢賢能；又沙汰尚書郞，妙選人地以充之。凡才名之士，雖未薦握，皆引致門下，與之遊宴、講論、賦詩，士人夫以是稱之。</w:t>
      </w:r>
      <w:r w:rsidR="00934453" w:rsidRPr="00932A72">
        <w:rPr>
          <w:rStyle w:val="00Text"/>
          <w:rFonts w:asciiTheme="minorEastAsia"/>
        </w:rPr>
        <w:t>史言高澄收拾人物以傾元氏。</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五年</w:t>
      </w:r>
      <w:r w:rsidR="00046F27" w:rsidRPr="00932A72">
        <w:rPr>
          <w:rFonts w:asciiTheme="minorEastAsia" w:eastAsiaTheme="minorEastAsia" w:hAnsi="宋体" w:cs="宋体" w:hint="eastAsia"/>
        </w:rPr>
        <w:t>（</w:t>
      </w:r>
      <w:r w:rsidR="00934453" w:rsidRPr="00932A72">
        <w:rPr>
          <w:rFonts w:asciiTheme="minorEastAsia" w:eastAsiaTheme="minorEastAsia"/>
        </w:rPr>
        <w:t>己未、五三九</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春，正月，乙卯，以尚書左僕射蕭淵藻為中衞將軍，丹楊尹何敬容為尚書令，吏部尚書張纘為僕射。纘，弘策之子也。</w:t>
      </w:r>
      <w:r w:rsidR="00934453" w:rsidRPr="00932A72">
        <w:rPr>
          <w:rStyle w:val="00Text"/>
          <w:rFonts w:asciiTheme="minorEastAsia"/>
        </w:rPr>
        <w:t>張弘策，帝舅也，佐帝創業。</w:t>
      </w:r>
      <w:r w:rsidR="00934453" w:rsidRPr="00932A72">
        <w:rPr>
          <w:rFonts w:asciiTheme="minorEastAsia"/>
        </w:rPr>
        <w:t>自晉、宋以來，宰相皆以文義自逸，敬容獨勤簿領，日旰不休，為時俗所嗤鄙。</w:t>
      </w:r>
      <w:r w:rsidR="00934453" w:rsidRPr="00932A72">
        <w:rPr>
          <w:rStyle w:val="00Text"/>
          <w:rFonts w:asciiTheme="minorEastAsia"/>
        </w:rPr>
        <w:t>旰，古按翻。嗤，丑之翻。</w:t>
      </w:r>
      <w:r w:rsidR="00934453" w:rsidRPr="00932A72">
        <w:rPr>
          <w:rFonts w:asciiTheme="minorEastAsia"/>
        </w:rPr>
        <w:t>自徐勉、周捨旣卒，</w:t>
      </w:r>
      <w:r w:rsidR="00934453" w:rsidRPr="00932A72">
        <w:rPr>
          <w:rStyle w:val="00Text"/>
          <w:rFonts w:asciiTheme="minorEastAsia"/>
        </w:rPr>
        <w:t>普通五年，周捨卒；大同元年，徐勉卒。卒，子恤翻。</w:t>
      </w:r>
      <w:r w:rsidR="00934453" w:rsidRPr="00932A72">
        <w:rPr>
          <w:rFonts w:asciiTheme="minorEastAsia"/>
        </w:rPr>
        <w:t>當權要者，外朝則何敬容，內省則朱异。</w:t>
      </w:r>
      <w:r w:rsidR="00934453" w:rsidRPr="00932A72">
        <w:rPr>
          <w:rStyle w:val="00Text"/>
          <w:rFonts w:asciiTheme="minorEastAsia"/>
        </w:rPr>
        <w:t>三公、卿、監、尚書為外朝官，門下省為內省。朝，直遙翻。异，羊至翻。</w:t>
      </w:r>
      <w:r w:rsidR="00934453" w:rsidRPr="00932A72">
        <w:rPr>
          <w:rFonts w:asciiTheme="minorEastAsia"/>
        </w:rPr>
        <w:t>敬容質慤無文，</w:t>
      </w:r>
      <w:r w:rsidR="000232D5">
        <w:rPr>
          <w:rStyle w:val="00Text"/>
          <w:rFonts w:asciiTheme="minorEastAsia"/>
        </w:rPr>
        <w:t>『</w:t>
      </w:r>
      <w:r w:rsidR="00934453" w:rsidRPr="00932A72">
        <w:rPr>
          <w:rStyle w:val="00Text"/>
          <w:rFonts w:asciiTheme="minorEastAsia"/>
        </w:rPr>
        <w:t>鄒︰慤，俗愨字。讀卻。說文︰謹也。</w:t>
      </w:r>
      <w:r w:rsidR="000232D5">
        <w:rPr>
          <w:rStyle w:val="00Text"/>
          <w:rFonts w:asciiTheme="minorEastAsia"/>
        </w:rPr>
        <w:t>』</w:t>
      </w:r>
      <w:r w:rsidR="00934453" w:rsidRPr="00932A72">
        <w:rPr>
          <w:rFonts w:asciiTheme="minorEastAsia"/>
        </w:rPr>
        <w:t>以綱維為己任；异文華敏洽，曲營世譽︰二人行異而俱得幸於上。</w:t>
      </w:r>
      <w:r w:rsidR="00934453" w:rsidRPr="00932A72">
        <w:rPr>
          <w:rStyle w:val="00Text"/>
          <w:rFonts w:asciiTheme="minorEastAsia"/>
        </w:rPr>
        <w:t>行，下孟翻。</w:t>
      </w:r>
      <w:r w:rsidR="00934453" w:rsidRPr="00932A72">
        <w:rPr>
          <w:rFonts w:asciiTheme="minorEastAsia"/>
        </w:rPr>
        <w:t>异善伺候人主意為阿諛，用事三十年，廣納貨賂，欺罔視聽，遠近莫不忿疾。園宅、玩好、飲膳、聲色窮一時之盛。每休下，</w:t>
      </w:r>
      <w:r w:rsidR="00934453" w:rsidRPr="00932A72">
        <w:rPr>
          <w:rStyle w:val="00Text"/>
          <w:rFonts w:asciiTheme="minorEastAsia"/>
        </w:rPr>
        <w:t>休沐之日，自省中出還私第為休下。伺，相吏翻。好，呼到翻。下，遐嫁翻。</w:t>
      </w:r>
      <w:r w:rsidR="00934453" w:rsidRPr="00932A72">
        <w:rPr>
          <w:rFonts w:asciiTheme="minorEastAsia"/>
        </w:rPr>
        <w:t>車馬塡門，唯王承、王稚及褚翔不往。承、稚，暕之子；</w:t>
      </w:r>
      <w:r w:rsidR="00934453" w:rsidRPr="00932A72">
        <w:rPr>
          <w:rStyle w:val="00Text"/>
          <w:rFonts w:asciiTheme="minorEastAsia"/>
        </w:rPr>
        <w:t>王暕，儉之子，帝用之，官至侍中、尚書僕射。</w:t>
      </w:r>
      <w:r w:rsidR="00934453" w:rsidRPr="00932A72">
        <w:rPr>
          <w:rFonts w:asciiTheme="minorEastAsia"/>
        </w:rPr>
        <w:t>翔，淵之曾孫也。</w:t>
      </w:r>
      <w:r w:rsidR="00934453" w:rsidRPr="00932A72">
        <w:rPr>
          <w:rStyle w:val="00Text"/>
          <w:rFonts w:asciiTheme="minorEastAsia"/>
        </w:rPr>
        <w:t>褚淵，蕭齊佐命。</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丁巳，御史中丞參禮儀事賀琛奏︰</w:t>
      </w:r>
      <w:r w:rsidR="000232D5">
        <w:rPr>
          <w:rFonts w:asciiTheme="minorEastAsia"/>
        </w:rPr>
        <w:t>「</w:t>
      </w:r>
      <w:r w:rsidR="00934453" w:rsidRPr="00932A72">
        <w:rPr>
          <w:rFonts w:asciiTheme="minorEastAsia"/>
        </w:rPr>
        <w:t>南、北二郊及藉田，往還並宜御輦，不復乘輅。</w:t>
      </w:r>
      <w:r w:rsidR="000232D5">
        <w:rPr>
          <w:rFonts w:asciiTheme="minorEastAsia"/>
        </w:rPr>
        <w:t>」</w:t>
      </w:r>
      <w:r w:rsidR="00934453" w:rsidRPr="00932A72">
        <w:rPr>
          <w:rFonts w:asciiTheme="minorEastAsia"/>
        </w:rPr>
        <w:t>詔從之，祀宗廟仍乘玉輦。</w:t>
      </w:r>
      <w:r w:rsidR="00934453" w:rsidRPr="00932A72">
        <w:rPr>
          <w:rStyle w:val="00Text"/>
          <w:rFonts w:asciiTheme="minorEastAsia"/>
        </w:rPr>
        <w:t>駕馬為輅，駕人為輦。</w:t>
      </w:r>
      <w:r w:rsidR="00934453" w:rsidRPr="00932A72">
        <w:rPr>
          <w:rFonts w:asciiTheme="minorEastAsia"/>
        </w:rPr>
        <w:t>琛，瑒之弟子也。</w:t>
      </w:r>
      <w:r w:rsidR="00934453" w:rsidRPr="00932A72">
        <w:rPr>
          <w:rStyle w:val="00Text"/>
          <w:rFonts w:asciiTheme="minorEastAsia"/>
        </w:rPr>
        <w:t>賀瑒以儒學進。瑒，雉杏翻，又音暢。</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辛酉，東魏以尚書令孫騰為司徒。</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辛未，上祀南郊。</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魏丞相泰於行臺置學，取丞郞、府佐德行明敏者充學生，</w:t>
      </w:r>
      <w:r w:rsidR="00934453" w:rsidRPr="00932A72">
        <w:rPr>
          <w:rFonts w:asciiTheme="minorEastAsia" w:eastAsiaTheme="minorEastAsia"/>
        </w:rPr>
        <w:t>行，下孟翻。</w:t>
      </w:r>
      <w:r w:rsidR="00934453" w:rsidRPr="00932A72">
        <w:rPr>
          <w:rStyle w:val="01Text"/>
          <w:rFonts w:asciiTheme="minorEastAsia" w:eastAsiaTheme="minorEastAsia"/>
          <w:sz w:val="21"/>
        </w:rPr>
        <w:t>悉令旦治公務，晚就講習。</w:t>
      </w:r>
      <w:r w:rsidR="00934453" w:rsidRPr="00932A72">
        <w:rPr>
          <w:rFonts w:asciiTheme="minorEastAsia" w:eastAsiaTheme="minorEastAsia"/>
        </w:rPr>
        <w:t>時就學者茍能以其所治之事質之於經傳，有所感發，此其所學之進，又豈螢窗雪案搜經摘傳者所能及邪！治，直之翻。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東魏丞相歡，</w:t>
      </w:r>
      <w:r w:rsidR="00934453" w:rsidRPr="00932A72">
        <w:rPr>
          <w:rFonts w:asciiTheme="minorEastAsia" w:eastAsiaTheme="minorEastAsia"/>
        </w:rPr>
        <w:t>歡以沙苑之敗求自貶，旣復其官，史復以丞相書之。</w:t>
      </w:r>
      <w:r w:rsidR="00934453" w:rsidRPr="00932A72">
        <w:rPr>
          <w:rStyle w:val="01Text"/>
          <w:rFonts w:asciiTheme="minorEastAsia" w:eastAsiaTheme="minorEastAsia"/>
          <w:sz w:val="21"/>
        </w:rPr>
        <w:t>以徐州刺史房謨、廣平太守羊敦、廣宗太守竇瑗、</w:t>
      </w:r>
      <w:r w:rsidR="00934453" w:rsidRPr="00932A72">
        <w:rPr>
          <w:rFonts w:asciiTheme="minorEastAsia" w:eastAsiaTheme="minorEastAsia"/>
        </w:rPr>
        <w:t>廣宗縣，漢屬鉅鹿郡，後屬安平國，後魏太和二十一年立廣宗郡，東魏屬司州。瑗，丁眷翻。</w:t>
      </w:r>
      <w:r w:rsidR="00934453" w:rsidRPr="00932A72">
        <w:rPr>
          <w:rStyle w:val="01Text"/>
          <w:rFonts w:asciiTheme="minorEastAsia" w:eastAsiaTheme="minorEastAsia"/>
          <w:sz w:val="21"/>
        </w:rPr>
        <w:t>平原太守許惇有政績清能，與諸刺史書，褒稱謨等以勸之。</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夏，五月，甲戌，東魏立丞相歡女為皇后；乙亥，大赦。</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魏以開府儀同三司李弼為司空。秋，七月，</w:t>
      </w:r>
      <w:r w:rsidR="000232D5">
        <w:rPr>
          <w:rStyle w:val="00Text"/>
          <w:rFonts w:asciiTheme="minorEastAsia"/>
        </w:rPr>
        <w:t>『</w:t>
      </w:r>
      <w:r w:rsidR="00934453" w:rsidRPr="00932A72">
        <w:rPr>
          <w:rStyle w:val="00Text"/>
          <w:rFonts w:asciiTheme="minorEastAsia"/>
        </w:rPr>
        <w:t>章︰乙十一行本</w:t>
      </w:r>
      <w:r w:rsidR="000232D5">
        <w:rPr>
          <w:rStyle w:val="00Text"/>
          <w:rFonts w:asciiTheme="minorEastAsia"/>
        </w:rPr>
        <w:t>「</w:t>
      </w:r>
      <w:r w:rsidR="00934453" w:rsidRPr="00932A72">
        <w:rPr>
          <w:rStyle w:val="00Text"/>
          <w:rFonts w:asciiTheme="minorEastAsia"/>
        </w:rPr>
        <w:t>月</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魏</w:t>
      </w:r>
      <w:r w:rsidR="000232D5">
        <w:rPr>
          <w:rStyle w:val="00Text"/>
          <w:rFonts w:asciiTheme="minorEastAsia"/>
        </w:rPr>
        <w:t>」</w:t>
      </w:r>
      <w:r w:rsidR="00934453" w:rsidRPr="00932A72">
        <w:rPr>
          <w:rStyle w:val="00Text"/>
          <w:rFonts w:asciiTheme="minorEastAsia"/>
        </w:rPr>
        <w:t>字；退齋校同。</w:t>
      </w:r>
      <w:r w:rsidR="000232D5">
        <w:rPr>
          <w:rStyle w:val="00Text"/>
          <w:rFonts w:asciiTheme="minorEastAsia"/>
        </w:rPr>
        <w:t>』</w:t>
      </w:r>
      <w:r w:rsidR="00934453" w:rsidRPr="00932A72">
        <w:rPr>
          <w:rFonts w:asciiTheme="minorEastAsia"/>
        </w:rPr>
        <w:t>以扶風王孚為太尉。</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九月，甲子，東魏發畿內十萬人城鄴，四十日罷。冬，十月，癸亥，以新宮成，大赦，改元興和。</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魏置紙筆於陽武門外以求得失。</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十一月，乙亥，東魏使散騎常侍王元景、魏收來聘。</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東魏人以正光曆浸差，</w:t>
      </w:r>
      <w:r w:rsidR="00934453" w:rsidRPr="00932A72">
        <w:rPr>
          <w:rFonts w:asciiTheme="minorEastAsia" w:eastAsiaTheme="minorEastAsia"/>
        </w:rPr>
        <w:t>魏行正光曆，見一百四十九卷普通三年。</w:t>
      </w:r>
      <w:r w:rsidR="00934453" w:rsidRPr="00932A72">
        <w:rPr>
          <w:rStyle w:val="01Text"/>
          <w:rFonts w:asciiTheme="minorEastAsia" w:eastAsiaTheme="minorEastAsia"/>
          <w:sz w:val="21"/>
        </w:rPr>
        <w:t>命校書郞李業興更加脩正，</w:t>
      </w:r>
      <w:r w:rsidR="00934453" w:rsidRPr="00932A72">
        <w:rPr>
          <w:rFonts w:asciiTheme="minorEastAsia" w:eastAsiaTheme="minorEastAsia"/>
        </w:rPr>
        <w:t>杜佑曰︰漢之蘭臺及後漢東觀，皆藏書之室，當時文學之士，使讎校於其中，故有校書之職，蓋有校書之任而未為官也。故以郞居其任，則謂之校書郞；以郞中居其任，則謂之校書郞中。至後魏，始置祕書校書郞。</w:t>
      </w:r>
      <w:r w:rsidR="00934453" w:rsidRPr="00932A72">
        <w:rPr>
          <w:rStyle w:val="01Text"/>
          <w:rFonts w:asciiTheme="minorEastAsia" w:eastAsiaTheme="minorEastAsia"/>
          <w:sz w:val="21"/>
        </w:rPr>
        <w:t>以甲子為元，號曰興光曆，旣成，行之。</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散騎常侍朱异奏︰</w:t>
      </w:r>
      <w:r w:rsidR="000232D5">
        <w:rPr>
          <w:rFonts w:asciiTheme="minorEastAsia"/>
        </w:rPr>
        <w:t>「</w:t>
      </w:r>
      <w:r w:rsidR="00934453" w:rsidRPr="00932A72">
        <w:rPr>
          <w:rFonts w:asciiTheme="minorEastAsia"/>
        </w:rPr>
        <w:t>頃來置州稍廣，而小大不倫，請分為五品，其位秩高卑，參僚多少，皆以是為差。</w:t>
      </w:r>
      <w:r w:rsidR="000232D5">
        <w:rPr>
          <w:rFonts w:asciiTheme="minorEastAsia"/>
        </w:rPr>
        <w:t>」</w:t>
      </w:r>
      <w:r w:rsidR="00934453" w:rsidRPr="00932A72">
        <w:rPr>
          <w:rStyle w:val="00Text"/>
          <w:rFonts w:asciiTheme="minorEastAsia"/>
        </w:rPr>
        <w:t>參僚，卽參佐。</w:t>
      </w:r>
      <w:r w:rsidR="00934453" w:rsidRPr="00932A72">
        <w:rPr>
          <w:rFonts w:asciiTheme="minorEastAsia"/>
        </w:rPr>
        <w:t>詔從之。於是上品二十州，次品十州，次品八州，次品二十三州，下品二十一州。時上方事征伐，恢拓境宇，北喻淮、汝，東距彭城，西開牂柯，</w:t>
      </w:r>
      <w:r w:rsidR="00934453" w:rsidRPr="00932A72">
        <w:rPr>
          <w:rStyle w:val="00Text"/>
          <w:rFonts w:asciiTheme="minorEastAsia"/>
        </w:rPr>
        <w:t>牂柯，音臧哥。</w:t>
      </w:r>
      <w:r w:rsidR="00934453" w:rsidRPr="00932A72">
        <w:rPr>
          <w:rFonts w:asciiTheme="minorEastAsia"/>
        </w:rPr>
        <w:t>南平俚洞，</w:t>
      </w:r>
      <w:r w:rsidR="00934453" w:rsidRPr="00932A72">
        <w:rPr>
          <w:rStyle w:val="00Text"/>
          <w:rFonts w:asciiTheme="minorEastAsia"/>
        </w:rPr>
        <w:t>交、廣界表，俚人依阻深險，各自為洞。俚，音里。</w:t>
      </w:r>
      <w:r w:rsidR="00934453" w:rsidRPr="00932A72">
        <w:rPr>
          <w:rFonts w:asciiTheme="minorEastAsia"/>
        </w:rPr>
        <w:t>紛綸甚衆，故异請分之。其下品皆異國之人，徒有州名而無土地，或因荒徼之民所居村落置州及郡縣，刺史守令皆用彼人為之，</w:t>
      </w:r>
      <w:r w:rsidR="00934453" w:rsidRPr="00932A72">
        <w:rPr>
          <w:rStyle w:val="00Text"/>
          <w:rFonts w:asciiTheme="minorEastAsia"/>
        </w:rPr>
        <w:t>就彼土以土人為之。徼，吉弔翻。</w:t>
      </w:r>
      <w:r w:rsidR="00934453" w:rsidRPr="00932A72">
        <w:rPr>
          <w:rFonts w:asciiTheme="minorEastAsia"/>
        </w:rPr>
        <w:t>尚書不能悉領，山川險遠，職貢罕通。五品之外，又有二十餘州不知處所。凡一百七州。又以邊境鎭戍，雖領民不多，欲重其將帥，皆建為郡，或一人領二三郡太守，州郡雖多而戶口日耗矣。</w:t>
      </w:r>
      <w:r w:rsidR="00934453" w:rsidRPr="00932A72">
        <w:rPr>
          <w:rStyle w:val="00Text"/>
          <w:rFonts w:asciiTheme="minorEastAsia"/>
        </w:rPr>
        <w:t>務廣地者荒，貪人有者殘，信哉！將，卽亮翻。帥，所類翻。</w:t>
      </w:r>
    </w:p>
    <w:p w:rsidR="00DB4BD6"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魏自西遷以來，禮樂散逸，丞相泰命左僕射周惠達、吏部郞中北海唐瑾損益舊章，至是稍備。</w:t>
      </w:r>
      <w:r w:rsidR="00934453" w:rsidRPr="00932A72">
        <w:rPr>
          <w:rStyle w:val="00Text"/>
          <w:rFonts w:asciiTheme="minorEastAsia"/>
        </w:rPr>
        <w:t>瑾，渠吝翻。</w:t>
      </w:r>
    </w:p>
    <w:p w:rsidR="00934453" w:rsidRPr="00932A72" w:rsidRDefault="00610AD6" w:rsidP="0013378F">
      <w:bookmarkStart w:id="59" w:name="_Toc23771740"/>
      <w:r w:rsidRPr="00610AD6">
        <w:rPr>
          <w:rStyle w:val="01Text"/>
          <w:rFonts w:asciiTheme="minorEastAsia"/>
          <w:b/>
          <w:sz w:val="21"/>
        </w:rPr>
        <w:t>六年</w:t>
      </w:r>
      <w:r w:rsidR="00046F27" w:rsidRPr="009654EC">
        <w:rPr>
          <w:rFonts w:asciiTheme="minorEastAsia" w:hAnsi="宋体" w:cs="宋体" w:hint="eastAsia"/>
          <w:color w:val="006400"/>
          <w:sz w:val="18"/>
        </w:rPr>
        <w:t>（</w:t>
      </w:r>
      <w:r w:rsidR="00934453" w:rsidRPr="009654EC">
        <w:rPr>
          <w:rFonts w:asciiTheme="minorEastAsia"/>
          <w:color w:val="006400"/>
          <w:sz w:val="18"/>
        </w:rPr>
        <w:t>庚申、五四○</w:t>
      </w:r>
      <w:r w:rsidR="00046F27" w:rsidRPr="009654EC">
        <w:rPr>
          <w:rFonts w:asciiTheme="minorEastAsia" w:hAnsi="宋体" w:cs="宋体" w:hint="eastAsia"/>
          <w:color w:val="006400"/>
          <w:sz w:val="18"/>
        </w:rPr>
        <w:t>）</w:t>
      </w:r>
      <w:bookmarkEnd w:id="59"/>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春，正月，壬申，東魏以廣平公庫狄干為太保。</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丁丑，東魏主入新宮，</w:t>
      </w:r>
      <w:r w:rsidR="00934453" w:rsidRPr="00932A72">
        <w:rPr>
          <w:rFonts w:asciiTheme="minorEastAsia" w:eastAsiaTheme="minorEastAsia"/>
        </w:rPr>
        <w:t>東魏作新宮於鄴，見上卷大同元年。</w:t>
      </w:r>
      <w:r w:rsidR="00934453" w:rsidRPr="00932A72">
        <w:rPr>
          <w:rStyle w:val="01Text"/>
          <w:rFonts w:asciiTheme="minorEastAsia" w:eastAsiaTheme="minorEastAsia"/>
          <w:sz w:val="21"/>
        </w:rPr>
        <w:t>大赦。</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魏扶風王孚卒。</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二月，己亥，上耕藉田。</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魏鑄五銖錢。</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東魏大行臺侯景出三鵶，</w:t>
      </w:r>
      <w:r w:rsidR="00934453" w:rsidRPr="00932A72">
        <w:rPr>
          <w:rFonts w:asciiTheme="minorEastAsia" w:eastAsiaTheme="minorEastAsia"/>
        </w:rPr>
        <w:t>杜佑曰︰三鵶，在今汝魯陽縣西南十九里，有平高城，周以禦齊。高齊於縣東北十七里置魯城以禦周。</w:t>
      </w:r>
      <w:r w:rsidR="00934453" w:rsidRPr="00932A72">
        <w:rPr>
          <w:rStyle w:val="01Text"/>
          <w:rFonts w:asciiTheme="minorEastAsia" w:eastAsiaTheme="minorEastAsia"/>
          <w:sz w:val="21"/>
        </w:rPr>
        <w:t>將復荊州；</w:t>
      </w:r>
      <w:r w:rsidR="00934453" w:rsidRPr="00932A72">
        <w:rPr>
          <w:rFonts w:asciiTheme="minorEastAsia" w:eastAsiaTheme="minorEastAsia"/>
        </w:rPr>
        <w:t>三年，西魏乘沙苑之勝取荊州。</w:t>
      </w:r>
      <w:r w:rsidR="00934453" w:rsidRPr="00932A72">
        <w:rPr>
          <w:rStyle w:val="01Text"/>
          <w:rFonts w:asciiTheme="minorEastAsia" w:eastAsiaTheme="minorEastAsia"/>
          <w:sz w:val="21"/>
        </w:rPr>
        <w:t>魏丞相泰遣李弼、獨孤信各將五千騎出武關，景乃還。</w:t>
      </w:r>
      <w:r w:rsidR="00934453" w:rsidRPr="00932A72">
        <w:rPr>
          <w:rFonts w:asciiTheme="minorEastAsia" w:eastAsiaTheme="minorEastAsia"/>
        </w:rPr>
        <w:t>將，卽亮翻。騎，奇寄翻。</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魏文后旣為尼，居別宮，</w:t>
      </w:r>
      <w:r w:rsidR="00934453" w:rsidRPr="00932A72">
        <w:rPr>
          <w:rStyle w:val="00Text"/>
          <w:rFonts w:asciiTheme="minorEastAsia"/>
        </w:rPr>
        <w:t>大通四年，魏廢文后為尼。尼，女夷翻。</w:t>
      </w:r>
      <w:r w:rsidR="00934453" w:rsidRPr="00932A72">
        <w:rPr>
          <w:rFonts w:asciiTheme="minorEastAsia"/>
        </w:rPr>
        <w:t>悼后猶忌之，乃以其子武都王戊為秦州刺史，使文后隨之官。魏主雖限以大計，</w:t>
      </w:r>
      <w:r w:rsidR="00934453" w:rsidRPr="00932A72">
        <w:rPr>
          <w:rStyle w:val="00Text"/>
          <w:rFonts w:asciiTheme="minorEastAsia"/>
        </w:rPr>
        <w:t>謂以國事廢乙弗而立柔然女也。</w:t>
      </w:r>
      <w:r w:rsidR="00934453" w:rsidRPr="00932A72">
        <w:rPr>
          <w:rFonts w:asciiTheme="minorEastAsia"/>
        </w:rPr>
        <w:t>而恩好不忘，</w:t>
      </w:r>
      <w:r w:rsidR="00934453" w:rsidRPr="00932A72">
        <w:rPr>
          <w:rStyle w:val="00Text"/>
          <w:rFonts w:asciiTheme="minorEastAsia"/>
        </w:rPr>
        <w:t>好，呼到翻。</w:t>
      </w:r>
      <w:r w:rsidR="00934453" w:rsidRPr="00932A72">
        <w:rPr>
          <w:rFonts w:asciiTheme="minorEastAsia"/>
        </w:rPr>
        <w:t>密令養髮，有追還之意。</w:t>
      </w:r>
      <w:r w:rsidR="00934453" w:rsidRPr="00932A72">
        <w:rPr>
          <w:rStyle w:val="00Text"/>
          <w:rFonts w:asciiTheme="minorEastAsia"/>
        </w:rPr>
        <w:t>養，羊尚翻。</w:t>
      </w:r>
      <w:r w:rsidR="00934453" w:rsidRPr="00932A72">
        <w:rPr>
          <w:rFonts w:asciiTheme="minorEastAsia"/>
        </w:rPr>
        <w:t>會柔然舉國渡河南侵，</w:t>
      </w:r>
      <w:r w:rsidR="00934453" w:rsidRPr="00932A72">
        <w:rPr>
          <w:rStyle w:val="00Text"/>
          <w:rFonts w:asciiTheme="minorEastAsia"/>
        </w:rPr>
        <w:t>渡河南侵靈夏。</w:t>
      </w:r>
      <w:r w:rsidR="00934453" w:rsidRPr="00932A72">
        <w:rPr>
          <w:rFonts w:asciiTheme="minorEastAsia"/>
        </w:rPr>
        <w:t>時頗有言柔然以悼后故興師者，帝曰︰</w:t>
      </w:r>
      <w:r w:rsidR="000232D5">
        <w:rPr>
          <w:rFonts w:asciiTheme="minorEastAsia"/>
        </w:rPr>
        <w:t>「</w:t>
      </w:r>
      <w:r w:rsidR="00934453" w:rsidRPr="00932A72">
        <w:rPr>
          <w:rFonts w:asciiTheme="minorEastAsia"/>
        </w:rPr>
        <w:t>豈有興百萬之衆為一女子邪！</w:t>
      </w:r>
      <w:r w:rsidR="00934453" w:rsidRPr="00932A72">
        <w:rPr>
          <w:rStyle w:val="00Text"/>
          <w:rFonts w:asciiTheme="minorEastAsia"/>
        </w:rPr>
        <w:t>為，于偽翻。</w:t>
      </w:r>
      <w:r w:rsidR="00934453" w:rsidRPr="00932A72">
        <w:rPr>
          <w:rFonts w:asciiTheme="minorEastAsia"/>
        </w:rPr>
        <w:t>雖然，致人此言，朕亦何顏以見將帥！</w:t>
      </w:r>
      <w:r w:rsidR="000232D5">
        <w:rPr>
          <w:rFonts w:asciiTheme="minorEastAsia"/>
        </w:rPr>
        <w:t>」</w:t>
      </w:r>
      <w:r w:rsidR="00934453" w:rsidRPr="00932A72">
        <w:rPr>
          <w:rStyle w:val="00Text"/>
          <w:rFonts w:asciiTheme="minorEastAsia"/>
        </w:rPr>
        <w:t>將，卽亮翻。帥，所類翻。</w:t>
      </w:r>
      <w:r w:rsidR="00934453" w:rsidRPr="00932A72">
        <w:rPr>
          <w:rFonts w:asciiTheme="minorEastAsia"/>
        </w:rPr>
        <w:t>乃遣中常侍曹寵齎手敕賜文后自盡。文后泣謂寵曰︰</w:t>
      </w:r>
      <w:r w:rsidR="000232D5">
        <w:rPr>
          <w:rFonts w:asciiTheme="minorEastAsia"/>
        </w:rPr>
        <w:t>「</w:t>
      </w:r>
      <w:r w:rsidR="00934453" w:rsidRPr="00932A72">
        <w:rPr>
          <w:rFonts w:asciiTheme="minorEastAsia"/>
        </w:rPr>
        <w:t>願至尊千萬歲，天下康寧，死無恨也！</w:t>
      </w:r>
      <w:r w:rsidR="000232D5">
        <w:rPr>
          <w:rFonts w:asciiTheme="minorEastAsia"/>
        </w:rPr>
        <w:t>」</w:t>
      </w:r>
      <w:r w:rsidR="00934453" w:rsidRPr="00932A72">
        <w:rPr>
          <w:rFonts w:asciiTheme="minorEastAsia"/>
        </w:rPr>
        <w:t>遂自殺；鑿麥積崖而葬之，號曰寂陵。</w:t>
      </w:r>
    </w:p>
    <w:p w:rsidR="00934453" w:rsidRPr="00932A72" w:rsidRDefault="00934453" w:rsidP="0013378F">
      <w:pPr>
        <w:rPr>
          <w:rFonts w:asciiTheme="minorEastAsia"/>
        </w:rPr>
      </w:pPr>
      <w:r w:rsidRPr="00932A72">
        <w:rPr>
          <w:rFonts w:asciiTheme="minorEastAsia"/>
        </w:rPr>
        <w:t>夏，丞相泰召諸軍屯沙苑以備柔然。右僕射周惠達發士馬守京城，塹諸街巷，召雍州刺史王羆議之；</w:t>
      </w:r>
      <w:r w:rsidRPr="00932A72">
        <w:rPr>
          <w:rStyle w:val="00Text"/>
          <w:rFonts w:asciiTheme="minorEastAsia"/>
        </w:rPr>
        <w:t>塹，七豔翻。雍，於用翻。</w:t>
      </w:r>
      <w:r w:rsidRPr="00932A72">
        <w:rPr>
          <w:rFonts w:asciiTheme="minorEastAsia"/>
        </w:rPr>
        <w:t>羆不應召，謂使者曰︰</w:t>
      </w:r>
      <w:r w:rsidR="000232D5">
        <w:rPr>
          <w:rFonts w:asciiTheme="minorEastAsia"/>
        </w:rPr>
        <w:t>「</w:t>
      </w:r>
      <w:r w:rsidRPr="00932A72">
        <w:rPr>
          <w:rFonts w:asciiTheme="minorEastAsia"/>
        </w:rPr>
        <w:t>若蠕蠕至渭北者，王羆自帥鄕里破之，</w:t>
      </w:r>
      <w:r w:rsidRPr="00932A72">
        <w:rPr>
          <w:rStyle w:val="00Text"/>
          <w:rFonts w:asciiTheme="minorEastAsia"/>
        </w:rPr>
        <w:t>王羆，京兆人。使，疏吏翻。蠕，人兗翻。帥，讀曰率。</w:t>
      </w:r>
      <w:r w:rsidRPr="00932A72">
        <w:rPr>
          <w:rFonts w:asciiTheme="minorEastAsia"/>
        </w:rPr>
        <w:t>不煩國家兵馬，何為天子城中作如此驚擾！由周家小兒恇怯致此。</w:t>
      </w:r>
      <w:r w:rsidR="000232D5">
        <w:rPr>
          <w:rFonts w:asciiTheme="minorEastAsia"/>
        </w:rPr>
        <w:t>」</w:t>
      </w:r>
      <w:r w:rsidRPr="00932A72">
        <w:rPr>
          <w:rStyle w:val="00Text"/>
          <w:rFonts w:asciiTheme="minorEastAsia"/>
        </w:rPr>
        <w:t>恇，去王翻。</w:t>
      </w:r>
      <w:r w:rsidRPr="00932A72">
        <w:rPr>
          <w:rFonts w:asciiTheme="minorEastAsia"/>
        </w:rPr>
        <w:t>柔然至夏州而退。未幾，悼后遇疾殂。</w:t>
      </w:r>
      <w:r w:rsidRPr="00932A72">
        <w:rPr>
          <w:rStyle w:val="00Text"/>
          <w:rFonts w:asciiTheme="minorEastAsia"/>
        </w:rPr>
        <w:t>幾，居豈翻。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五月，乙酉，</w:t>
      </w:r>
      <w:r w:rsidR="000232D5">
        <w:rPr>
          <w:rFonts w:asciiTheme="minorEastAsia" w:eastAsiaTheme="minorEastAsia"/>
        </w:rPr>
        <w:t>『</w:t>
      </w:r>
      <w:r w:rsidR="00934453" w:rsidRPr="00932A72">
        <w:rPr>
          <w:rFonts w:asciiTheme="minorEastAsia" w:eastAsiaTheme="minorEastAsia"/>
        </w:rPr>
        <w:t>張︰</w:t>
      </w:r>
      <w:r w:rsidR="000232D5">
        <w:rPr>
          <w:rFonts w:asciiTheme="minorEastAsia" w:eastAsiaTheme="minorEastAsia"/>
        </w:rPr>
        <w:t>「</w:t>
      </w:r>
      <w:r w:rsidR="00934453" w:rsidRPr="00932A72">
        <w:rPr>
          <w:rFonts w:asciiTheme="minorEastAsia" w:eastAsiaTheme="minorEastAsia"/>
        </w:rPr>
        <w:t>乙酉</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己酉</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Style w:val="01Text"/>
          <w:rFonts w:asciiTheme="minorEastAsia" w:eastAsiaTheme="minorEastAsia"/>
          <w:sz w:val="21"/>
        </w:rPr>
        <w:t>魏行臺宮延和、陝州刺史宮延慶降于東魏，</w:t>
      </w:r>
      <w:r w:rsidR="00934453" w:rsidRPr="00932A72">
        <w:rPr>
          <w:rFonts w:asciiTheme="minorEastAsia" w:eastAsiaTheme="minorEastAsia"/>
        </w:rPr>
        <w:t>陝，式冉翻。降，戶江翻。</w:t>
      </w:r>
      <w:r w:rsidR="00934453" w:rsidRPr="00932A72">
        <w:rPr>
          <w:rStyle w:val="01Text"/>
          <w:rFonts w:asciiTheme="minorEastAsia" w:eastAsiaTheme="minorEastAsia"/>
          <w:sz w:val="21"/>
        </w:rPr>
        <w:t>東魏以河北馬場為義州以處之。</w:t>
      </w:r>
      <w:r w:rsidR="00934453" w:rsidRPr="00932A72">
        <w:rPr>
          <w:rFonts w:asciiTheme="minorEastAsia" w:eastAsiaTheme="minorEastAsia"/>
        </w:rPr>
        <w:t>按杜佑通典︰衞州汲郡，古牧野之地。魏孝文帝太和十七年，徙代畜於石濟之西，故有河北馬場。魏收志︰是時置義州，治汲郡陳城，領五城、義寧、新安、澠池、恆農、宜陽、金門郡。五代志︰汲郡汲縣，東魏置義州，僑置七郡二十八縣。則七郡皆僑置於汲縣界。又據朱元旭傳，時分河內、汲郡二郡界扶風之地立義州，以置關西歸正之民；後周武帝滅齊，改義州為衞州，治汲。處，昌呂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東魏陽州武公高永樂卒。</w:t>
      </w:r>
      <w:r w:rsidR="00934453" w:rsidRPr="00932A72">
        <w:rPr>
          <w:rFonts w:asciiTheme="minorEastAsia" w:eastAsiaTheme="minorEastAsia"/>
        </w:rPr>
        <w:t>據北齊書，高永樂封陽州縣公。</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閏月，丁丑朔，日有食之。</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己丑，東魏封皇兄景植為宜陽王，皇弟威為清河王，謙為潁川王。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六月，壬子，東魏華山王鷙卒。</w:t>
      </w:r>
      <w:r w:rsidR="00934453" w:rsidRPr="00932A72">
        <w:rPr>
          <w:rFonts w:asciiTheme="minorEastAsia" w:eastAsiaTheme="minorEastAsia"/>
        </w:rPr>
        <w:t>二年，東魏以鷙為大司馬。華，戶化翻。</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秋，七月，丁亥，東魏使兼散騎常侍李象等來聘。</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九月，</w:t>
      </w:r>
      <w:r w:rsidR="000232D5">
        <w:rPr>
          <w:rFonts w:asciiTheme="minorEastAsia" w:eastAsiaTheme="minorEastAsia"/>
        </w:rPr>
        <w:t>『</w:t>
      </w:r>
      <w:r w:rsidR="00934453" w:rsidRPr="00932A72">
        <w:rPr>
          <w:rFonts w:asciiTheme="minorEastAsia" w:eastAsiaTheme="minorEastAsia"/>
        </w:rPr>
        <w:t>據張校增。</w:t>
      </w:r>
      <w:r w:rsidR="000232D5">
        <w:rPr>
          <w:rFonts w:asciiTheme="minorEastAsia" w:eastAsiaTheme="minorEastAsia"/>
        </w:rPr>
        <w:t>』</w:t>
      </w:r>
      <w:r w:rsidR="00934453" w:rsidRPr="00932A72">
        <w:rPr>
          <w:rStyle w:val="01Text"/>
          <w:rFonts w:asciiTheme="minorEastAsia" w:eastAsiaTheme="minorEastAsia"/>
          <w:sz w:val="21"/>
        </w:rPr>
        <w:t>戊戌，司空袁昂卒，遺疏不受贈諡，敕諸子勿上行狀及立銘誌；</w:t>
      </w:r>
      <w:r w:rsidR="00934453" w:rsidRPr="00932A72">
        <w:rPr>
          <w:rFonts w:asciiTheme="minorEastAsia" w:eastAsiaTheme="minorEastAsia"/>
        </w:rPr>
        <w:t>行狀，狀其平生之行實，上之於朝以請諡。銘誌，立碑於墓以傳後。洪适曰︰東漢自路都尉始建墓闕，蓋表阡碑銘之濫觴也。有文而傳於今，則自謁者景君墓表始，君以安帝元初元年卒。齊葬穆妃，議立石誌，王儉以為非禮經所出。元嘉中，顏延之輩為之，遂相祖述爾。任昉作文章緣起，又云墓碑自晉始。予考酈氏水經所載漢刻已不少，後魏與齊、梁時相先後也，豈碑碣多在北方，南人未之見乎？然郭林宗傳云︰林宗旣葬，同志者立碑，蔡邕為其文，謂盧植曰︰</w:t>
      </w:r>
      <w:r w:rsidR="000232D5">
        <w:rPr>
          <w:rFonts w:asciiTheme="minorEastAsia" w:eastAsiaTheme="minorEastAsia"/>
        </w:rPr>
        <w:t>「</w:t>
      </w:r>
      <w:r w:rsidR="00934453" w:rsidRPr="00932A72">
        <w:rPr>
          <w:rFonts w:asciiTheme="minorEastAsia" w:eastAsiaTheme="minorEastAsia"/>
        </w:rPr>
        <w:t>吾為碑銘多矣，唯郭有道無愧色。</w:t>
      </w:r>
      <w:r w:rsidR="000232D5">
        <w:rPr>
          <w:rFonts w:asciiTheme="minorEastAsia" w:eastAsiaTheme="minorEastAsia"/>
        </w:rPr>
        <w:t>」</w:t>
      </w:r>
      <w:r w:rsidR="00934453" w:rsidRPr="00932A72">
        <w:rPr>
          <w:rFonts w:asciiTheme="minorEastAsia" w:eastAsiaTheme="minorEastAsia"/>
        </w:rPr>
        <w:t>史稱王儉，晉、宋以來故事該憶無遺，范書所載豈不知之！今漢人舊刻猶存數十百碑，云始於晉、宋，非也。行，下孟翻。上，時掌翻。</w:t>
      </w:r>
      <w:r w:rsidR="00934453" w:rsidRPr="00932A72">
        <w:rPr>
          <w:rStyle w:val="01Text"/>
          <w:rFonts w:asciiTheme="minorEastAsia" w:eastAsiaTheme="minorEastAsia"/>
          <w:sz w:val="21"/>
        </w:rPr>
        <w:t>上不許，贈本官，諡穆正公。</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冬，十一月，魏太師念賢卒。</w:t>
      </w:r>
    </w:p>
    <w:p w:rsidR="00DB4BD6"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吐谷渾自莫折念生之亂，不通于魏。伏連籌卒，子夸呂立，始稱可汗，居伏俟城。</w:t>
      </w:r>
      <w:r w:rsidR="00934453" w:rsidRPr="00932A72">
        <w:rPr>
          <w:rFonts w:asciiTheme="minorEastAsia" w:eastAsiaTheme="minorEastAsia"/>
        </w:rPr>
        <w:t>五代志︰隋破吐谷渾，以伏俟城置西海郡，其地有西王母石窟、青海鹽池，卽在漢金城郡臨羌縣西北塞外，王莽受卑和羌所獻地置西海郡者也。北史︰伏俟城在青海西十五里。吐，從暾入聲。谷，音浴。可，從刊入聲。汗，音寒。</w:t>
      </w:r>
      <w:r w:rsidR="00934453" w:rsidRPr="00932A72">
        <w:rPr>
          <w:rStyle w:val="01Text"/>
          <w:rFonts w:asciiTheme="minorEastAsia" w:eastAsiaTheme="minorEastAsia"/>
          <w:sz w:val="21"/>
        </w:rPr>
        <w:t>其地東西三千里，南北千餘里，官有王、公、僕射、尚書、郞中、將軍之號。是歲，始遣使假道柔然，聘於東魏。</w:t>
      </w:r>
      <w:r w:rsidR="00934453" w:rsidRPr="00932A72">
        <w:rPr>
          <w:rFonts w:asciiTheme="minorEastAsia" w:eastAsiaTheme="minorEastAsia"/>
        </w:rPr>
        <w:t>使，疏吏翻。</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七年</w:t>
      </w:r>
      <w:r w:rsidR="00046F27" w:rsidRPr="00932A72">
        <w:rPr>
          <w:rFonts w:asciiTheme="minorEastAsia" w:eastAsiaTheme="minorEastAsia" w:hAnsi="宋体" w:cs="宋体" w:hint="eastAsia"/>
        </w:rPr>
        <w:t>（</w:t>
      </w:r>
      <w:r w:rsidR="00934453" w:rsidRPr="00932A72">
        <w:rPr>
          <w:rFonts w:asciiTheme="minorEastAsia" w:eastAsiaTheme="minorEastAsia"/>
        </w:rPr>
        <w:t>辛酉、五四一</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春，正月，辛巳，上祀南郊，大赦。辛丑，祀明堂。</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宕昌王梁仚定為其下所殺，弟彌定立。</w:t>
      </w:r>
      <w:r w:rsidR="00934453" w:rsidRPr="00932A72">
        <w:rPr>
          <w:rStyle w:val="00Text"/>
          <w:rFonts w:asciiTheme="minorEastAsia"/>
        </w:rPr>
        <w:t>宕，徒浪翻。仚，許延翻。考異曰︰梁帝紀作</w:t>
      </w:r>
      <w:r w:rsidR="000232D5">
        <w:rPr>
          <w:rStyle w:val="00Text"/>
          <w:rFonts w:asciiTheme="minorEastAsia"/>
        </w:rPr>
        <w:t>「</w:t>
      </w:r>
      <w:r w:rsidR="00934453" w:rsidRPr="00932A72">
        <w:rPr>
          <w:rStyle w:val="00Text"/>
          <w:rFonts w:asciiTheme="minorEastAsia"/>
        </w:rPr>
        <w:t>彌泰</w:t>
      </w:r>
      <w:r w:rsidR="000232D5">
        <w:rPr>
          <w:rStyle w:val="00Text"/>
          <w:rFonts w:asciiTheme="minorEastAsia"/>
        </w:rPr>
        <w:t>」</w:t>
      </w:r>
      <w:r w:rsidR="00934453" w:rsidRPr="00932A72">
        <w:rPr>
          <w:rStyle w:val="00Text"/>
          <w:rFonts w:asciiTheme="minorEastAsia"/>
        </w:rPr>
        <w:t>。今從典略。</w:t>
      </w:r>
      <w:r w:rsidR="00934453" w:rsidRPr="00932A72">
        <w:rPr>
          <w:rFonts w:asciiTheme="minorEastAsia"/>
        </w:rPr>
        <w:t>二月，乙巳，以彌定為河·梁二州刺史、宕昌王。</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辛亥，上耕藉田。</w:t>
      </w:r>
      <w:r w:rsidR="00934453" w:rsidRPr="00932A72">
        <w:rPr>
          <w:rStyle w:val="00Text"/>
          <w:rFonts w:asciiTheme="minorEastAsia"/>
        </w:rPr>
        <w:t>藉，秦昔翻。</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魏幽州刺史順陽王仲景坐事賜死。</w:t>
      </w:r>
      <w:r w:rsidR="00934453" w:rsidRPr="00932A72">
        <w:rPr>
          <w:rStyle w:val="00Text"/>
          <w:rFonts w:asciiTheme="minorEastAsia"/>
        </w:rPr>
        <w:t>西魏無幽州，意豳州也。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三月，魏夏州刺史劉平伏據上郡反，</w:t>
      </w:r>
      <w:r w:rsidR="00934453" w:rsidRPr="00932A72">
        <w:rPr>
          <w:rFonts w:asciiTheme="minorEastAsia" w:eastAsiaTheme="minorEastAsia"/>
        </w:rPr>
        <w:t>魏收志︰上郡屬東夏州，領石門、因城縣。隋志︰延安郡有因城縣。夏，戶雅翻。</w:t>
      </w:r>
      <w:r w:rsidR="00934453" w:rsidRPr="00932A72">
        <w:rPr>
          <w:rStyle w:val="01Text"/>
          <w:rFonts w:asciiTheme="minorEastAsia" w:eastAsiaTheme="minorEastAsia"/>
          <w:sz w:val="21"/>
        </w:rPr>
        <w:t>大都督于謹討禽之。</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夏，五月，遣兼散騎常侍明少遐等聘于東魏。</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秋，七月，己卯，東魏宜陽王景植卒。</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魏以侍中宇文測為大都督、行汾州事。</w:t>
      </w:r>
      <w:r w:rsidR="00934453" w:rsidRPr="00932A72">
        <w:rPr>
          <w:rStyle w:val="00Text"/>
          <w:rFonts w:asciiTheme="minorEastAsia"/>
        </w:rPr>
        <w:t>五代志︰龍泉郡，後周置汾州，隋改隰州，治隰川縣。</w:t>
      </w:r>
      <w:r w:rsidR="00934453" w:rsidRPr="00932A72">
        <w:rPr>
          <w:rFonts w:asciiTheme="minorEastAsia"/>
        </w:rPr>
        <w:t>測，深之兄也，為政簡惠，得士民心。地接東魏，</w:t>
      </w:r>
      <w:r w:rsidR="00934453" w:rsidRPr="00932A72">
        <w:rPr>
          <w:rStyle w:val="00Text"/>
          <w:rFonts w:asciiTheme="minorEastAsia"/>
        </w:rPr>
        <w:t>隰川東接東魏晉州界。</w:t>
      </w:r>
      <w:r w:rsidR="00934453" w:rsidRPr="00932A72">
        <w:rPr>
          <w:rFonts w:asciiTheme="minorEastAsia"/>
        </w:rPr>
        <w:t>東魏人數來寇抄，測擒獲之，命解縛，引與相見，為設酒殽，待以客禮，</w:t>
      </w:r>
      <w:r w:rsidR="00934453" w:rsidRPr="00932A72">
        <w:rPr>
          <w:rStyle w:val="00Text"/>
          <w:rFonts w:asciiTheme="minorEastAsia"/>
        </w:rPr>
        <w:t>數，所角翻。抄，楚交翻。為，于偽翻。</w:t>
      </w:r>
      <w:r w:rsidR="00934453" w:rsidRPr="00932A72">
        <w:rPr>
          <w:rFonts w:asciiTheme="minorEastAsia"/>
        </w:rPr>
        <w:t>幷給糧餼，</w:t>
      </w:r>
      <w:r w:rsidR="00934453" w:rsidRPr="00932A72">
        <w:rPr>
          <w:rStyle w:val="00Text"/>
          <w:rFonts w:asciiTheme="minorEastAsia"/>
        </w:rPr>
        <w:t>餼，許氣翻。</w:t>
      </w:r>
      <w:r w:rsidR="00934453" w:rsidRPr="00932A72">
        <w:rPr>
          <w:rFonts w:asciiTheme="minorEastAsia"/>
        </w:rPr>
        <w:t>衞送出境。東魏人大慚，不復為寇，</w:t>
      </w:r>
      <w:r w:rsidR="00934453" w:rsidRPr="00932A72">
        <w:rPr>
          <w:rStyle w:val="00Text"/>
          <w:rFonts w:asciiTheme="minorEastAsia"/>
        </w:rPr>
        <w:t>復，扶又翻。</w:t>
      </w:r>
      <w:r w:rsidR="00934453" w:rsidRPr="00932A72">
        <w:rPr>
          <w:rFonts w:asciiTheme="minorEastAsia"/>
        </w:rPr>
        <w:t>汾、晉之間遂通慶弔，時論稱之。或告測交通境外者，丞相泰怒曰︰</w:t>
      </w:r>
      <w:r w:rsidR="000232D5">
        <w:rPr>
          <w:rFonts w:asciiTheme="minorEastAsia"/>
        </w:rPr>
        <w:t>「</w:t>
      </w:r>
      <w:r w:rsidR="00934453" w:rsidRPr="00932A72">
        <w:rPr>
          <w:rFonts w:asciiTheme="minorEastAsia"/>
        </w:rPr>
        <w:t>測為我安邊，我知其志，何得間我骨肉！</w:t>
      </w:r>
      <w:r w:rsidR="000232D5">
        <w:rPr>
          <w:rFonts w:asciiTheme="minorEastAsia"/>
        </w:rPr>
        <w:t>」</w:t>
      </w:r>
      <w:r w:rsidR="00934453" w:rsidRPr="00932A72">
        <w:rPr>
          <w:rStyle w:val="00Text"/>
          <w:rFonts w:asciiTheme="minorEastAsia"/>
        </w:rPr>
        <w:t>間，古莧翻。</w:t>
      </w:r>
      <w:r w:rsidR="00934453" w:rsidRPr="00932A72">
        <w:rPr>
          <w:rFonts w:asciiTheme="minorEastAsia"/>
        </w:rPr>
        <w:t>命斬之。</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魏丞相泰欲革易時政，為強國富民之法，大行臺度支尚書兼司農卿蘇綽盡其智能，贊成其事，減官員，置二長，</w:t>
      </w:r>
      <w:r w:rsidR="00934453" w:rsidRPr="00932A72">
        <w:rPr>
          <w:rStyle w:val="00Text"/>
          <w:rFonts w:asciiTheme="minorEastAsia"/>
        </w:rPr>
        <w:t>度，徒洛翻。長，知兩翻；下令長同。</w:t>
      </w:r>
      <w:r w:rsidR="00934453" w:rsidRPr="00932A72">
        <w:rPr>
          <w:rFonts w:asciiTheme="minorEastAsia"/>
        </w:rPr>
        <w:t>幷置屯田以資軍國。又為六條詔書，九月，始奏行之︰一曰清心，二曰敦敎化，三曰盡地利，四曰擢賢良，五曰恤獄訟，六曰均賦役。泰甚重之，嘗置諸坐右，</w:t>
      </w:r>
      <w:r w:rsidR="00934453" w:rsidRPr="00932A72">
        <w:rPr>
          <w:rStyle w:val="00Text"/>
          <w:rFonts w:asciiTheme="minorEastAsia"/>
        </w:rPr>
        <w:t>坐，徂臥翻。</w:t>
      </w:r>
      <w:r w:rsidR="00934453" w:rsidRPr="00932A72">
        <w:rPr>
          <w:rFonts w:asciiTheme="minorEastAsia"/>
        </w:rPr>
        <w:t>又令百司習誦之，其牧守令長非通六條及計帳，不得居官。</w:t>
      </w:r>
      <w:r w:rsidR="00934453" w:rsidRPr="00932A72">
        <w:rPr>
          <w:rStyle w:val="00Text"/>
          <w:rFonts w:asciiTheme="minorEastAsia"/>
        </w:rPr>
        <w:t>守，式又翻。計帳見上卷大同元年。</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東魏詔羣官於麟趾閤議定法制，謂之麟趾格，冬，十月，甲寅，頒行之。</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乙巳，東魏發夫五萬築漳濱堰，三十五日罷。</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十一月，丙戌，東魏以彭城王韶為太尉，度支尚書胡僧敬為司空。僧敬名虔，以字行國珍之兄孫，東魏主之舅也。</w:t>
      </w:r>
      <w:r w:rsidR="00934453" w:rsidRPr="00932A72">
        <w:rPr>
          <w:rStyle w:val="00Text"/>
          <w:rFonts w:asciiTheme="minorEastAsia"/>
        </w:rPr>
        <w:t>胡國珍，靈后之父。</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十二月，東魏遣兼散騎常侍李騫來聘。</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交趾李賁世為豪右，仕不得志。同郡</w:t>
      </w:r>
      <w:r w:rsidR="000232D5">
        <w:rPr>
          <w:rFonts w:asciiTheme="minorEastAsia" w:eastAsiaTheme="minorEastAsia"/>
        </w:rPr>
        <w:t>『</w:t>
      </w:r>
      <w:r w:rsidR="00934453" w:rsidRPr="00932A72">
        <w:rPr>
          <w:rFonts w:asciiTheme="minorEastAsia" w:eastAsiaTheme="minorEastAsia"/>
        </w:rPr>
        <w:t>據張校增。</w:t>
      </w:r>
      <w:r w:rsidR="000232D5">
        <w:rPr>
          <w:rFonts w:asciiTheme="minorEastAsia" w:eastAsiaTheme="minorEastAsia"/>
        </w:rPr>
        <w:t>』</w:t>
      </w:r>
      <w:r w:rsidR="00934453" w:rsidRPr="00932A72">
        <w:rPr>
          <w:rStyle w:val="01Text"/>
          <w:rFonts w:asciiTheme="minorEastAsia" w:eastAsiaTheme="minorEastAsia"/>
          <w:sz w:val="21"/>
        </w:rPr>
        <w:t>有幷韶者，富於詞藻，詣選求官，吏部尚書蔡撙以幷姓無前賢，除廣陽門郞；</w:t>
      </w:r>
      <w:r w:rsidR="00934453" w:rsidRPr="00932A72">
        <w:rPr>
          <w:rFonts w:asciiTheme="minorEastAsia" w:eastAsiaTheme="minorEastAsia"/>
        </w:rPr>
        <w:t>廣陽門，建康城西面南頭第一門。姓譜︰</w:t>
      </w:r>
      <w:r w:rsidR="00046F27" w:rsidRPr="00932A72">
        <w:rPr>
          <w:rFonts w:asciiTheme="minorEastAsia" w:eastAsiaTheme="minorEastAsia" w:hAnsi="宋体" w:cs="宋体" w:hint="eastAsia"/>
        </w:rPr>
        <w:t>（</w:t>
      </w:r>
      <w:r w:rsidR="00934453" w:rsidRPr="00932A72">
        <w:rPr>
          <w:rFonts w:asciiTheme="minorEastAsia" w:eastAsiaTheme="minorEastAsia"/>
        </w:rPr>
        <w:t>原有脫字</w:t>
      </w:r>
      <w:r w:rsidR="00046F27" w:rsidRPr="00932A72">
        <w:rPr>
          <w:rFonts w:asciiTheme="minorEastAsia" w:eastAsiaTheme="minorEastAsia" w:hAnsi="宋体" w:cs="宋体" w:hint="eastAsia"/>
        </w:rPr>
        <w:t>）</w:t>
      </w:r>
      <w:r w:rsidR="00934453" w:rsidRPr="00932A72">
        <w:rPr>
          <w:rFonts w:asciiTheme="minorEastAsia" w:eastAsiaTheme="minorEastAsia"/>
        </w:rPr>
        <w:t>幷，府盈翻。撙，祖本翻。</w:t>
      </w:r>
      <w:r w:rsidR="00934453" w:rsidRPr="00932A72">
        <w:rPr>
          <w:rStyle w:val="01Text"/>
          <w:rFonts w:asciiTheme="minorEastAsia" w:eastAsiaTheme="minorEastAsia"/>
          <w:sz w:val="21"/>
        </w:rPr>
        <w:t>韶恥之。賁與韶還鄕里，</w:t>
      </w:r>
      <w:r w:rsidR="000232D5">
        <w:rPr>
          <w:rFonts w:asciiTheme="minorEastAsia" w:eastAsiaTheme="minorEastAsia"/>
        </w:rPr>
        <w:t>『</w:t>
      </w:r>
      <w:r w:rsidR="00934453" w:rsidRPr="00932A72">
        <w:rPr>
          <w:rFonts w:asciiTheme="minorEastAsia" w:eastAsiaTheme="minorEastAsia"/>
        </w:rPr>
        <w:t>章︰甲十一行本</w:t>
      </w:r>
      <w:r w:rsidR="000232D5">
        <w:rPr>
          <w:rFonts w:asciiTheme="minorEastAsia" w:eastAsiaTheme="minorEastAsia"/>
        </w:rPr>
        <w:t>「</w:t>
      </w:r>
      <w:r w:rsidR="00934453" w:rsidRPr="00932A72">
        <w:rPr>
          <w:rFonts w:asciiTheme="minorEastAsia" w:eastAsiaTheme="minorEastAsia"/>
        </w:rPr>
        <w:t>里</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謀作亂</w:t>
      </w:r>
      <w:r w:rsidR="000232D5">
        <w:rPr>
          <w:rFonts w:asciiTheme="minorEastAsia" w:eastAsiaTheme="minorEastAsia"/>
        </w:rPr>
        <w:t>」</w:t>
      </w:r>
      <w:r w:rsidR="00934453" w:rsidRPr="00932A72">
        <w:rPr>
          <w:rFonts w:asciiTheme="minorEastAsia" w:eastAsiaTheme="minorEastAsia"/>
        </w:rPr>
        <w:t>三字；乙十一行本同；孔本同；張校同；退齋校同。</w:t>
      </w:r>
      <w:r w:rsidR="000232D5">
        <w:rPr>
          <w:rFonts w:asciiTheme="minorEastAsia" w:eastAsiaTheme="minorEastAsia"/>
        </w:rPr>
        <w:t>』</w:t>
      </w:r>
      <w:r w:rsidR="00934453" w:rsidRPr="00932A72">
        <w:rPr>
          <w:rStyle w:val="01Text"/>
          <w:rFonts w:asciiTheme="minorEastAsia" w:eastAsiaTheme="minorEastAsia"/>
          <w:sz w:val="21"/>
        </w:rPr>
        <w:t>會交州刺史武林侯諮以刻暴失衆心，</w:t>
      </w:r>
      <w:r w:rsidR="00934453" w:rsidRPr="00932A72">
        <w:rPr>
          <w:rFonts w:asciiTheme="minorEastAsia" w:eastAsiaTheme="minorEastAsia"/>
        </w:rPr>
        <w:t>沈約志︰永平郡有武林縣，宋文帝立。永平，晉穆帝升平五年分蒼梧立。</w:t>
      </w:r>
      <w:r w:rsidR="00934453" w:rsidRPr="00932A72">
        <w:rPr>
          <w:rStyle w:val="01Text"/>
          <w:rFonts w:asciiTheme="minorEastAsia" w:eastAsiaTheme="minorEastAsia"/>
          <w:sz w:val="21"/>
        </w:rPr>
        <w:t>時賁監德州，</w:t>
      </w:r>
      <w:r w:rsidR="00934453" w:rsidRPr="00932A72">
        <w:rPr>
          <w:rFonts w:asciiTheme="minorEastAsia" w:eastAsiaTheme="minorEastAsia"/>
        </w:rPr>
        <w:t>五代志︰日南郡，梁置德州。監，工銜翻。</w:t>
      </w:r>
      <w:r w:rsidR="00934453" w:rsidRPr="00932A72">
        <w:rPr>
          <w:rStyle w:val="01Text"/>
          <w:rFonts w:asciiTheme="minorEastAsia" w:eastAsiaTheme="minorEastAsia"/>
          <w:sz w:val="21"/>
        </w:rPr>
        <w:t>因連結數州豪傑俱反；諮輸賄于賁，奔還廣州。上遣諮與高州刺史孫冏、新州刺史盧子雄將兵擊之。</w:t>
      </w:r>
      <w:r w:rsidR="00934453" w:rsidRPr="00932A72">
        <w:rPr>
          <w:rFonts w:asciiTheme="minorEastAsia" w:eastAsiaTheme="minorEastAsia"/>
        </w:rPr>
        <w:t>五代志︰梁大通中，割番州合浦縣立高州，在隋海康縣界。端州新興縣，梁立新州。將，卽亮翻。</w:t>
      </w:r>
      <w:r w:rsidR="00934453" w:rsidRPr="00932A72">
        <w:rPr>
          <w:rStyle w:val="01Text"/>
          <w:rFonts w:asciiTheme="minorEastAsia" w:eastAsiaTheme="minorEastAsia"/>
          <w:sz w:val="21"/>
        </w:rPr>
        <w:t>諮，恢之子也。</w:t>
      </w:r>
      <w:r w:rsidR="00934453" w:rsidRPr="00932A72">
        <w:rPr>
          <w:rFonts w:asciiTheme="minorEastAsia" w:eastAsiaTheme="minorEastAsia"/>
        </w:rPr>
        <w:t>鄱陽王恢，上之弟也。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是歲，魏又益新制十二條。</w:t>
      </w:r>
      <w:r w:rsidR="00934453" w:rsidRPr="00932A72">
        <w:rPr>
          <w:rFonts w:asciiTheme="minorEastAsia" w:eastAsiaTheme="minorEastAsia"/>
        </w:rPr>
        <w:t>宇文泰前已行二十四條，今又益十二條，故曰新制。</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東魏丞相歡以諸州調絹不依舊式，</w:t>
      </w:r>
      <w:r w:rsidR="00934453" w:rsidRPr="00932A72">
        <w:rPr>
          <w:rStyle w:val="00Text"/>
          <w:rFonts w:asciiTheme="minorEastAsia"/>
        </w:rPr>
        <w:t>調，徒釣翻。謂尺度不依舊式也。</w:t>
      </w:r>
      <w:r w:rsidR="00934453" w:rsidRPr="00932A72">
        <w:rPr>
          <w:rFonts w:asciiTheme="minorEastAsia"/>
        </w:rPr>
        <w:t>民甚苦之，奏令悉以四十尺為匹。</w:t>
      </w:r>
    </w:p>
    <w:p w:rsidR="00934453" w:rsidRPr="00932A72" w:rsidRDefault="00934453" w:rsidP="0013378F">
      <w:pPr>
        <w:rPr>
          <w:rFonts w:asciiTheme="minorEastAsia"/>
        </w:rPr>
      </w:pPr>
      <w:r w:rsidRPr="00932A72">
        <w:rPr>
          <w:rFonts w:asciiTheme="minorEastAsia"/>
        </w:rPr>
        <w:t>魏自喪亂以來，</w:t>
      </w:r>
      <w:r w:rsidRPr="00932A72">
        <w:rPr>
          <w:rStyle w:val="00Text"/>
          <w:rFonts w:asciiTheme="minorEastAsia"/>
        </w:rPr>
        <w:t>謂孝昌以來也。喪，息浪翻。</w:t>
      </w:r>
      <w:r w:rsidRPr="00932A72">
        <w:rPr>
          <w:rFonts w:asciiTheme="minorEastAsia"/>
        </w:rPr>
        <w:t>農商失業，六鎭之民相帥內徙，就食齊、晉，歡因之以成霸業。</w:t>
      </w:r>
      <w:r w:rsidRPr="00932A72">
        <w:rPr>
          <w:rStyle w:val="00Text"/>
          <w:rFonts w:asciiTheme="minorEastAsia"/>
        </w:rPr>
        <w:t>事見一百五十五卷中大通三年、四年。齊、晉，直謂春秋列國大界。帥，讀曰率。</w:t>
      </w:r>
      <w:r w:rsidRPr="00932A72">
        <w:rPr>
          <w:rFonts w:asciiTheme="minorEastAsia"/>
        </w:rPr>
        <w:t>東西分裂，連年戰爭，河南州郡鞠為茂草，</w:t>
      </w:r>
      <w:r w:rsidRPr="00932A72">
        <w:rPr>
          <w:rStyle w:val="00Text"/>
          <w:rFonts w:asciiTheme="minorEastAsia"/>
        </w:rPr>
        <w:t>小弁之詩曰︰踧踧周道，鞠為茂草。註云︰鞠，窮也。</w:t>
      </w:r>
      <w:r w:rsidRPr="00932A72">
        <w:rPr>
          <w:rFonts w:asciiTheme="minorEastAsia"/>
        </w:rPr>
        <w:t>公私困竭，民多餓死。歡命諸州濱河及津、梁</w:t>
      </w:r>
      <w:r w:rsidRPr="00932A72">
        <w:rPr>
          <w:rStyle w:val="00Text"/>
          <w:rFonts w:asciiTheme="minorEastAsia"/>
        </w:rPr>
        <w:t>凡江河濟渡之處皆曰津，橫絕水為橋以通往來曰梁。</w:t>
      </w:r>
      <w:r w:rsidRPr="00932A72">
        <w:rPr>
          <w:rFonts w:asciiTheme="minorEastAsia"/>
        </w:rPr>
        <w:t>皆置倉積穀以相轉漕，供軍旅，備饑饉，又於幽、瀛、滄、青四州傍海煑鹽，軍國之費，</w:t>
      </w:r>
      <w:r w:rsidRPr="00932A72">
        <w:rPr>
          <w:rStyle w:val="00Text"/>
          <w:rFonts w:asciiTheme="minorEastAsia"/>
        </w:rPr>
        <w:t>傍，步浪翻。</w:t>
      </w:r>
      <w:r w:rsidRPr="00932A72">
        <w:rPr>
          <w:rFonts w:asciiTheme="minorEastAsia"/>
        </w:rPr>
        <w:t>粗得周贍。</w:t>
      </w:r>
      <w:r w:rsidRPr="00932A72">
        <w:rPr>
          <w:rStyle w:val="00Text"/>
          <w:rFonts w:asciiTheme="minorEastAsia"/>
        </w:rPr>
        <w:t>粗，坐五翻。贍，而豔翻。</w:t>
      </w:r>
      <w:r w:rsidRPr="00932A72">
        <w:rPr>
          <w:rFonts w:asciiTheme="minorEastAsia"/>
        </w:rPr>
        <w:t>至是，東方連歲大稔，穀斛至九錢，山東之民稍復蘇息矣。</w:t>
      </w:r>
      <w:r w:rsidRPr="00932A72">
        <w:rPr>
          <w:rStyle w:val="00Text"/>
          <w:rFonts w:asciiTheme="minorEastAsia"/>
        </w:rPr>
        <w:t>史言高歡於兵荒之餘能紓民力。復，扶又翻，又如字。</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東魏尚書令高澄尚靜帝妹馮翊長公主，生子孝琬，朝貴賀之，</w:t>
      </w:r>
      <w:r w:rsidR="00934453" w:rsidRPr="00932A72">
        <w:rPr>
          <w:rStyle w:val="00Text"/>
          <w:rFonts w:asciiTheme="minorEastAsia"/>
        </w:rPr>
        <w:t>長，知兩翻。朝，直遙翻。</w:t>
      </w:r>
      <w:r w:rsidR="00934453" w:rsidRPr="00932A72">
        <w:rPr>
          <w:rFonts w:asciiTheme="minorEastAsia"/>
        </w:rPr>
        <w:t>澄曰︰</w:t>
      </w:r>
      <w:r w:rsidR="000232D5">
        <w:rPr>
          <w:rFonts w:asciiTheme="minorEastAsia"/>
        </w:rPr>
        <w:t>「</w:t>
      </w:r>
      <w:r w:rsidR="00934453" w:rsidRPr="00932A72">
        <w:rPr>
          <w:rFonts w:asciiTheme="minorEastAsia"/>
        </w:rPr>
        <w:t>此至尊之甥，先賀至尊。</w:t>
      </w:r>
      <w:r w:rsidR="000232D5">
        <w:rPr>
          <w:rFonts w:asciiTheme="minorEastAsia"/>
        </w:rPr>
        <w:t>」</w:t>
      </w:r>
      <w:r w:rsidR="00934453" w:rsidRPr="00932A72">
        <w:rPr>
          <w:rFonts w:asciiTheme="minorEastAsia"/>
        </w:rPr>
        <w:t>三日，帝幸其第，賜錦綵布絹萬匹。於是諸貴競致禮遺，</w:t>
      </w:r>
      <w:r w:rsidR="00934453" w:rsidRPr="00932A72">
        <w:rPr>
          <w:rStyle w:val="00Text"/>
          <w:rFonts w:asciiTheme="minorEastAsia"/>
        </w:rPr>
        <w:t>遺，于季翻。</w:t>
      </w:r>
      <w:r w:rsidR="00934453" w:rsidRPr="00932A72">
        <w:rPr>
          <w:rFonts w:asciiTheme="minorEastAsia"/>
        </w:rPr>
        <w:t>貨滿十室。</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18</w:t>
      </w:r>
      <w:r w:rsidR="00934453" w:rsidRPr="00932A72">
        <w:rPr>
          <w:rStyle w:val="01Text"/>
          <w:rFonts w:asciiTheme="minorEastAsia" w:eastAsiaTheme="minorEastAsia"/>
          <w:sz w:val="21"/>
        </w:rPr>
        <w:t>東魏臨淮王孝友表曰︰</w:t>
      </w:r>
      <w:r w:rsidR="000232D5">
        <w:rPr>
          <w:rStyle w:val="01Text"/>
          <w:rFonts w:asciiTheme="minorEastAsia" w:eastAsiaTheme="minorEastAsia"/>
          <w:sz w:val="21"/>
        </w:rPr>
        <w:t>「</w:t>
      </w:r>
      <w:r w:rsidR="00934453" w:rsidRPr="00932A72">
        <w:rPr>
          <w:rStyle w:val="01Text"/>
          <w:rFonts w:asciiTheme="minorEastAsia" w:eastAsiaTheme="minorEastAsia"/>
          <w:sz w:val="21"/>
        </w:rPr>
        <w:t>令制百家為族，二十五家為閭，五家為比。百家之內有帥二十五，徵發皆免，苦樂不均，羊少狼多，復有蠶食，</w:t>
      </w:r>
      <w:r w:rsidR="00934453" w:rsidRPr="00932A72">
        <w:rPr>
          <w:rFonts w:asciiTheme="minorEastAsia" w:eastAsiaTheme="minorEastAsia"/>
        </w:rPr>
        <w:t>使狼將羊，羊雖衆，終為狼所噬，況羊少而狼多乎！諭族帥並緣侵漁閭帥，閭帥又侵漁比帥，比帥又侵漁其所領四家也。比，毘至翻。帥，所類翻。樂，音洛。少，詩洛翻。復，扶又翻。</w:t>
      </w:r>
      <w:r w:rsidR="00934453" w:rsidRPr="00932A72">
        <w:rPr>
          <w:rStyle w:val="01Text"/>
          <w:rFonts w:asciiTheme="minorEastAsia" w:eastAsiaTheme="minorEastAsia"/>
          <w:sz w:val="21"/>
        </w:rPr>
        <w:t>此之為弊久矣。京邑諸坊，或七八百家唯一里正，二史，庶事無闕，而況外州乎！請依舊置三正之名不改，</w:t>
      </w:r>
      <w:r w:rsidR="00934453" w:rsidRPr="00932A72">
        <w:rPr>
          <w:rFonts w:asciiTheme="minorEastAsia" w:eastAsiaTheme="minorEastAsia"/>
        </w:rPr>
        <w:t>三正，卽李沖建議所置三長。</w:t>
      </w:r>
      <w:r w:rsidR="00934453" w:rsidRPr="00932A72">
        <w:rPr>
          <w:rStyle w:val="01Text"/>
          <w:rFonts w:asciiTheme="minorEastAsia" w:eastAsiaTheme="minorEastAsia"/>
          <w:sz w:val="21"/>
        </w:rPr>
        <w:t>而每閭止為二比，計族省十一</w:t>
      </w:r>
      <w:r w:rsidR="000232D5">
        <w:rPr>
          <w:rFonts w:asciiTheme="minorEastAsia" w:eastAsiaTheme="minorEastAsia"/>
        </w:rPr>
        <w:t>『</w:t>
      </w:r>
      <w:r w:rsidR="00934453" w:rsidRPr="00932A72">
        <w:rPr>
          <w:rFonts w:asciiTheme="minorEastAsia" w:eastAsiaTheme="minorEastAsia"/>
        </w:rPr>
        <w:t>章︰甲十一行本</w:t>
      </w:r>
      <w:r w:rsidR="000232D5">
        <w:rPr>
          <w:rFonts w:asciiTheme="minorEastAsia" w:eastAsiaTheme="minorEastAsia"/>
        </w:rPr>
        <w:t>「</w:t>
      </w:r>
      <w:r w:rsidR="00934453" w:rsidRPr="00932A72">
        <w:rPr>
          <w:rFonts w:asciiTheme="minorEastAsia" w:eastAsiaTheme="minorEastAsia"/>
        </w:rPr>
        <w:t>一</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二</w:t>
      </w:r>
      <w:r w:rsidR="000232D5">
        <w:rPr>
          <w:rFonts w:asciiTheme="minorEastAsia" w:eastAsiaTheme="minorEastAsia"/>
        </w:rPr>
        <w:t>」</w:t>
      </w:r>
      <w:r w:rsidR="00934453" w:rsidRPr="00932A72">
        <w:rPr>
          <w:rFonts w:asciiTheme="minorEastAsia" w:eastAsiaTheme="minorEastAsia"/>
        </w:rPr>
        <w:t>；乙十一行本同；張校同。</w:t>
      </w:r>
      <w:r w:rsidR="000232D5">
        <w:rPr>
          <w:rFonts w:asciiTheme="minorEastAsia" w:eastAsiaTheme="minorEastAsia"/>
        </w:rPr>
        <w:t>』</w:t>
      </w:r>
      <w:r w:rsidR="00934453" w:rsidRPr="00932A72">
        <w:rPr>
          <w:rStyle w:val="01Text"/>
          <w:rFonts w:asciiTheme="minorEastAsia" w:eastAsiaTheme="minorEastAsia"/>
          <w:sz w:val="21"/>
        </w:rPr>
        <w:t>丁，貲絹、番兵，所益甚多。</w:t>
      </w:r>
      <w:r w:rsidR="000232D5">
        <w:rPr>
          <w:rStyle w:val="01Text"/>
          <w:rFonts w:asciiTheme="minorEastAsia" w:eastAsiaTheme="minorEastAsia"/>
          <w:sz w:val="21"/>
        </w:rPr>
        <w:t>」</w:t>
      </w:r>
      <w:r w:rsidR="00934453" w:rsidRPr="00932A72">
        <w:rPr>
          <w:rStyle w:val="01Text"/>
          <w:rFonts w:asciiTheme="minorEastAsia" w:eastAsiaTheme="minorEastAsia"/>
          <w:sz w:val="21"/>
        </w:rPr>
        <w:t>事下尚書，寢不行。</w:t>
      </w:r>
      <w:r w:rsidR="00934453" w:rsidRPr="00932A72">
        <w:rPr>
          <w:rFonts w:asciiTheme="minorEastAsia" w:eastAsiaTheme="minorEastAsia"/>
        </w:rPr>
        <w:t>貲絹，謂計貲輸絹。番兵，謂番代為兵。下，遐嫁翻。</w:t>
      </w:r>
    </w:p>
    <w:p w:rsidR="00DB4BD6"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19</w:t>
      </w:r>
      <w:r w:rsidR="00934453" w:rsidRPr="00932A72">
        <w:rPr>
          <w:rStyle w:val="01Text"/>
          <w:rFonts w:asciiTheme="minorEastAsia" w:eastAsiaTheme="minorEastAsia"/>
          <w:sz w:val="21"/>
        </w:rPr>
        <w:t>安成望族劉敬躬以妖術惑衆，人多信之。</w:t>
      </w:r>
      <w:r w:rsidR="00934453" w:rsidRPr="00932A72">
        <w:rPr>
          <w:rFonts w:asciiTheme="minorEastAsia" w:eastAsiaTheme="minorEastAsia"/>
        </w:rPr>
        <w:t>妖，於驕翻。考異曰︰南史作</w:t>
      </w:r>
      <w:r w:rsidR="000232D5">
        <w:rPr>
          <w:rFonts w:asciiTheme="minorEastAsia" w:eastAsiaTheme="minorEastAsia"/>
        </w:rPr>
        <w:t>「</w:t>
      </w:r>
      <w:r w:rsidR="00934453" w:rsidRPr="00932A72">
        <w:rPr>
          <w:rFonts w:asciiTheme="minorEastAsia" w:eastAsiaTheme="minorEastAsia"/>
        </w:rPr>
        <w:t>敬宮</w:t>
      </w:r>
      <w:r w:rsidR="000232D5">
        <w:rPr>
          <w:rFonts w:asciiTheme="minorEastAsia" w:eastAsiaTheme="minorEastAsia"/>
        </w:rPr>
        <w:t>」</w:t>
      </w:r>
      <w:r w:rsidR="00934453" w:rsidRPr="00932A72">
        <w:rPr>
          <w:rFonts w:asciiTheme="minorEastAsia" w:eastAsiaTheme="minorEastAsia"/>
        </w:rPr>
        <w:t>。今從梁書。</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八年</w:t>
      </w:r>
      <w:r w:rsidR="00046F27" w:rsidRPr="00932A72">
        <w:rPr>
          <w:rFonts w:asciiTheme="minorEastAsia" w:eastAsiaTheme="minorEastAsia" w:hAnsi="宋体" w:cs="宋体" w:hint="eastAsia"/>
        </w:rPr>
        <w:t>（</w:t>
      </w:r>
      <w:r w:rsidR="00934453" w:rsidRPr="00932A72">
        <w:rPr>
          <w:rFonts w:asciiTheme="minorEastAsia" w:eastAsiaTheme="minorEastAsia"/>
        </w:rPr>
        <w:t>壬戌、五四二</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敬躬據郡反，改元永漢，署官屬，進攻廬陵，逼豫章。南方久不習兵，人情擾駭，豫章內史張綰募兵以拒之。綰，纘之弟也。二月，戊戌，江州刺史湘東王繹遣司馬王僧辯、中兵曹子郢討敬躬，受綰節度。二月，戊辰，擒敬躬，送建康，斬之。僧辯，神念之子也，</w:t>
      </w:r>
      <w:r w:rsidR="00934453" w:rsidRPr="00932A72">
        <w:rPr>
          <w:rStyle w:val="00Text"/>
          <w:rFonts w:asciiTheme="minorEastAsia"/>
        </w:rPr>
        <w:t>天監七年，王神念自魏來奔。</w:t>
      </w:r>
      <w:r w:rsidR="00934453" w:rsidRPr="00932A72">
        <w:rPr>
          <w:rFonts w:asciiTheme="minorEastAsia"/>
        </w:rPr>
        <w:t>該博辯捷，器宇肅然，雖射不穿札，</w:t>
      </w:r>
      <w:r w:rsidR="00934453" w:rsidRPr="00932A72">
        <w:rPr>
          <w:rStyle w:val="00Text"/>
          <w:rFonts w:asciiTheme="minorEastAsia"/>
        </w:rPr>
        <w:t>左傳︰潘</w:t>
      </w:r>
      <w:r w:rsidR="00934453" w:rsidRPr="00283644">
        <w:rPr>
          <w:rStyle w:val="06Text"/>
          <w:rFonts w:asciiTheme="minorEastAsia"/>
          <w:sz w:val="18"/>
        </w:rPr>
        <w:t>尪之</w:t>
      </w:r>
      <w:r w:rsidR="00934453" w:rsidRPr="00932A72">
        <w:rPr>
          <w:rStyle w:val="00Text"/>
          <w:rFonts w:asciiTheme="minorEastAsia"/>
        </w:rPr>
        <w:t>黨養由基蹲甲而射之，徹七札焉。編甲如櫛齒相比曰札。</w:t>
      </w:r>
      <w:r w:rsidR="00934453" w:rsidRPr="00932A72">
        <w:rPr>
          <w:rFonts w:asciiTheme="minorEastAsia"/>
        </w:rPr>
        <w:t>而志氣高遠。</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魏初置六軍。</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夏，四月，丙寅，東魏使兼散騎常侍李繪來聘。繪，元忠之從子也。</w:t>
      </w:r>
      <w:r w:rsidR="00934453" w:rsidRPr="00932A72">
        <w:rPr>
          <w:rStyle w:val="00Text"/>
          <w:rFonts w:asciiTheme="minorEastAsia"/>
        </w:rPr>
        <w:t>李元忠勸成高歡討爾朱之謀。從，才用翻。</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東魏丞相歡朝于鄴。</w:t>
      </w:r>
      <w:r w:rsidR="00934453" w:rsidRPr="00932A72">
        <w:rPr>
          <w:rStyle w:val="00Text"/>
          <w:rFonts w:asciiTheme="minorEastAsia"/>
        </w:rPr>
        <w:t>朝，直遙翻。</w:t>
      </w:r>
      <w:r w:rsidR="00934453" w:rsidRPr="00932A72">
        <w:rPr>
          <w:rFonts w:asciiTheme="minorEastAsia"/>
        </w:rPr>
        <w:t>司徒孫騰坐事免；乙酉，以彭城王韶錄尚書事，侍中廣陽王湛為太尉，尚書右僕射高隆之為司徒。初，太尉</w:t>
      </w:r>
      <w:r w:rsidR="000232D5">
        <w:rPr>
          <w:rStyle w:val="00Text"/>
          <w:rFonts w:asciiTheme="minorEastAsia"/>
        </w:rPr>
        <w:t>『</w:t>
      </w:r>
      <w:r w:rsidR="00934453" w:rsidRPr="00932A72">
        <w:rPr>
          <w:rStyle w:val="00Text"/>
          <w:rFonts w:asciiTheme="minorEastAsia"/>
        </w:rPr>
        <w:t>章︰甲十一行本</w:t>
      </w:r>
      <w:r w:rsidR="000232D5">
        <w:rPr>
          <w:rStyle w:val="00Text"/>
          <w:rFonts w:asciiTheme="minorEastAsia"/>
        </w:rPr>
        <w:t>「</w:t>
      </w:r>
      <w:r w:rsidR="00934453" w:rsidRPr="00932A72">
        <w:rPr>
          <w:rStyle w:val="00Text"/>
          <w:rFonts w:asciiTheme="minorEastAsia"/>
        </w:rPr>
        <w:t>尉</w:t>
      </w:r>
      <w:r w:rsidR="000232D5">
        <w:rPr>
          <w:rStyle w:val="00Text"/>
          <w:rFonts w:asciiTheme="minorEastAsia"/>
        </w:rPr>
        <w:t>」</w:t>
      </w:r>
      <w:r w:rsidR="00934453" w:rsidRPr="00932A72">
        <w:rPr>
          <w:rStyle w:val="00Text"/>
          <w:rFonts w:asciiTheme="minorEastAsia"/>
        </w:rPr>
        <w:t>作</w:t>
      </w:r>
      <w:r w:rsidR="000232D5">
        <w:rPr>
          <w:rStyle w:val="00Text"/>
          <w:rFonts w:asciiTheme="minorEastAsia"/>
        </w:rPr>
        <w:t>「</w:t>
      </w:r>
      <w:r w:rsidR="00934453" w:rsidRPr="00932A72">
        <w:rPr>
          <w:rStyle w:val="00Text"/>
          <w:rFonts w:asciiTheme="minorEastAsia"/>
        </w:rPr>
        <w:t>傅</w:t>
      </w:r>
      <w:r w:rsidR="000232D5">
        <w:rPr>
          <w:rStyle w:val="00Text"/>
          <w:rFonts w:asciiTheme="minorEastAsia"/>
        </w:rPr>
        <w:t>」</w:t>
      </w:r>
      <w:r w:rsidR="00934453" w:rsidRPr="00932A72">
        <w:rPr>
          <w:rStyle w:val="00Text"/>
          <w:rFonts w:asciiTheme="minorEastAsia"/>
        </w:rPr>
        <w:t>；乙十一行本同；孔本同；張校同。</w:t>
      </w:r>
      <w:r w:rsidR="000232D5">
        <w:rPr>
          <w:rStyle w:val="00Text"/>
          <w:rFonts w:asciiTheme="minorEastAsia"/>
        </w:rPr>
        <w:t>』</w:t>
      </w:r>
      <w:r w:rsidR="00934453" w:rsidRPr="00932A72">
        <w:rPr>
          <w:rFonts w:asciiTheme="minorEastAsia"/>
        </w:rPr>
        <w:t>尉景與丞相歡同歸爾朱榮，</w:t>
      </w:r>
      <w:r w:rsidR="00934453" w:rsidRPr="00932A72">
        <w:rPr>
          <w:rStyle w:val="00Text"/>
          <w:rFonts w:asciiTheme="minorEastAsia"/>
        </w:rPr>
        <w:t>見一百五十二卷大通二年。</w:t>
      </w:r>
      <w:r w:rsidR="00934453" w:rsidRPr="00932A72">
        <w:rPr>
          <w:rFonts w:asciiTheme="minorEastAsia"/>
        </w:rPr>
        <w:t>其妻，歡之姊也，自恃勳戚，貪縱不法，為有司所劾，繫獄；歡三詣闕泣請，乃得免死，</w:t>
      </w:r>
      <w:r w:rsidR="00934453" w:rsidRPr="00932A72">
        <w:rPr>
          <w:rStyle w:val="00Text"/>
          <w:rFonts w:asciiTheme="minorEastAsia"/>
        </w:rPr>
        <w:t>史言高歡為是使勳貴知有王法。劾，戶槪翻，又戶得翻。</w:t>
      </w:r>
      <w:r w:rsidR="00934453" w:rsidRPr="00932A72">
        <w:rPr>
          <w:rFonts w:asciiTheme="minorEastAsia"/>
        </w:rPr>
        <w:t>丁亥，降為驃騎大將軍、開府儀同三司。</w:t>
      </w:r>
      <w:r w:rsidR="00934453" w:rsidRPr="00932A72">
        <w:rPr>
          <w:rStyle w:val="00Text"/>
          <w:rFonts w:asciiTheme="minorEastAsia"/>
        </w:rPr>
        <w:t>驃，匹妙翻。騎，奇寄翻。</w:t>
      </w:r>
      <w:r w:rsidR="00934453" w:rsidRPr="00932A72">
        <w:rPr>
          <w:rFonts w:asciiTheme="minorEastAsia"/>
        </w:rPr>
        <w:t>歡往造之，景臥不起，大叫曰︰</w:t>
      </w:r>
      <w:r w:rsidR="000232D5">
        <w:rPr>
          <w:rFonts w:asciiTheme="minorEastAsia"/>
        </w:rPr>
        <w:t>「</w:t>
      </w:r>
      <w:r w:rsidR="00934453" w:rsidRPr="00932A72">
        <w:rPr>
          <w:rFonts w:asciiTheme="minorEastAsia"/>
        </w:rPr>
        <w:t>殺我時趣邪！</w:t>
      </w:r>
      <w:r w:rsidR="000232D5">
        <w:rPr>
          <w:rFonts w:asciiTheme="minorEastAsia"/>
        </w:rPr>
        <w:t>」</w:t>
      </w:r>
      <w:r w:rsidR="00934453" w:rsidRPr="00932A72">
        <w:rPr>
          <w:rStyle w:val="00Text"/>
          <w:rFonts w:asciiTheme="minorEastAsia"/>
        </w:rPr>
        <w:t>造，七到翻。趣，讀曰促；後趣之同。</w:t>
      </w:r>
      <w:r w:rsidR="00934453" w:rsidRPr="00932A72">
        <w:rPr>
          <w:rFonts w:asciiTheme="minorEastAsia"/>
        </w:rPr>
        <w:t>歡撫而拜謝之。辛卯，以庫狄干為太傅，以領軍將軍婁昭為大司馬，封祖裔為尚書右僕射。六月，甲辰，歡還晉陽。</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八月，庚戌，東魏以開府儀同三司、吏部尚書侯景為兼尚書僕射、河南道大行臺，隨機訪討。</w:t>
      </w:r>
      <w:r w:rsidR="00934453" w:rsidRPr="00932A72">
        <w:rPr>
          <w:rStyle w:val="00Text"/>
          <w:rFonts w:asciiTheme="minorEastAsia"/>
        </w:rPr>
        <w:t>旣委景以備梁、魏，又使討叛貳，隨機則便宜從事，其任重矣。為侯景叛東魏張本。</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魏以王盟為太保。</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東魏丞相歡擊魏，入自汾、絳，連營四十里，丞相泰使王思政守玉壁以斷其道。</w:t>
      </w:r>
      <w:r w:rsidR="00934453" w:rsidRPr="00932A72">
        <w:rPr>
          <w:rStyle w:val="00Text"/>
          <w:rFonts w:asciiTheme="minorEastAsia"/>
        </w:rPr>
        <w:t>斷，音短。後於玉壁置勳州。杜佑曰︰玉壁城在絳州稷山縣西南十二里。</w:t>
      </w:r>
      <w:r w:rsidR="00934453" w:rsidRPr="00932A72">
        <w:rPr>
          <w:rFonts w:asciiTheme="minorEastAsia"/>
        </w:rPr>
        <w:t>歡以書招思政曰︰</w:t>
      </w:r>
      <w:r w:rsidR="000232D5">
        <w:rPr>
          <w:rFonts w:asciiTheme="minorEastAsia"/>
        </w:rPr>
        <w:t>「</w:t>
      </w:r>
      <w:r w:rsidR="00934453" w:rsidRPr="00932A72">
        <w:rPr>
          <w:rFonts w:asciiTheme="minorEastAsia"/>
        </w:rPr>
        <w:t>若降，當授以幷州。</w:t>
      </w:r>
      <w:r w:rsidR="000232D5">
        <w:rPr>
          <w:rFonts w:asciiTheme="minorEastAsia"/>
        </w:rPr>
        <w:t>」</w:t>
      </w:r>
      <w:r w:rsidR="00934453" w:rsidRPr="00932A72">
        <w:rPr>
          <w:rStyle w:val="00Text"/>
          <w:rFonts w:asciiTheme="minorEastAsia"/>
        </w:rPr>
        <w:t>高歡以晉陽為根本，幷州之任要重於諸州。降，戶江翻。</w:t>
      </w:r>
      <w:r w:rsidR="00934453" w:rsidRPr="00932A72">
        <w:rPr>
          <w:rFonts w:asciiTheme="minorEastAsia"/>
        </w:rPr>
        <w:t>思政復書曰︰</w:t>
      </w:r>
      <w:r w:rsidR="000232D5">
        <w:rPr>
          <w:rFonts w:asciiTheme="minorEastAsia"/>
        </w:rPr>
        <w:t>「</w:t>
      </w:r>
      <w:r w:rsidR="00934453" w:rsidRPr="00932A72">
        <w:rPr>
          <w:rFonts w:asciiTheme="minorEastAsia"/>
        </w:rPr>
        <w:t>可朱渾道元降，</w:t>
      </w:r>
      <w:r w:rsidR="00934453" w:rsidRPr="00932A72">
        <w:rPr>
          <w:rStyle w:val="00Text"/>
          <w:rFonts w:asciiTheme="minorEastAsia"/>
        </w:rPr>
        <w:t>道元降見上卷元年。</w:t>
      </w:r>
      <w:r w:rsidR="00934453" w:rsidRPr="00932A72">
        <w:rPr>
          <w:rFonts w:asciiTheme="minorEastAsia"/>
        </w:rPr>
        <w:t>何以不得？</w:t>
      </w:r>
      <w:r w:rsidR="000232D5">
        <w:rPr>
          <w:rFonts w:asciiTheme="minorEastAsia"/>
        </w:rPr>
        <w:t>」</w:t>
      </w:r>
      <w:r w:rsidR="00934453" w:rsidRPr="00932A72">
        <w:rPr>
          <w:rFonts w:asciiTheme="minorEastAsia"/>
        </w:rPr>
        <w:t>冬，十月，己亥，歡圍玉壁，凡九日，遇大雪，士卒飢凍，多死者，遂解圍去。魏遣太子欽鎭蒲坂。丞相泰出軍蒲坂，至皂莢，聞歡退渡汾，追之，不及。十一月，東魏以可朱渾道元為幷州刺史。</w:t>
      </w:r>
      <w:r w:rsidR="00934453" w:rsidRPr="00932A72">
        <w:rPr>
          <w:rStyle w:val="00Text"/>
          <w:rFonts w:asciiTheme="minorEastAsia"/>
        </w:rPr>
        <w:t>激於王思政之書也。</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十二月，魏主狩於華陰，大享將士，丞相泰帥諸將朝之。</w:t>
      </w:r>
      <w:r w:rsidR="00934453" w:rsidRPr="00932A72">
        <w:rPr>
          <w:rStyle w:val="00Text"/>
          <w:rFonts w:asciiTheme="minorEastAsia"/>
        </w:rPr>
        <w:t>華，戶化翻。將，卽亮翻。帥，讀曰率。朝，直遙翻。</w:t>
      </w:r>
      <w:r w:rsidR="00934453" w:rsidRPr="00932A72">
        <w:rPr>
          <w:rFonts w:asciiTheme="minorEastAsia"/>
        </w:rPr>
        <w:t>起萬壽殿於沙苑北。</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辛亥，東魏遣兼散騎常侍楊斐來聘。</w:t>
      </w:r>
      <w:r w:rsidR="00934453" w:rsidRPr="00932A72">
        <w:rPr>
          <w:rFonts w:asciiTheme="minorEastAsia" w:eastAsiaTheme="minorEastAsia"/>
        </w:rPr>
        <w:t>考異曰︰典略作</w:t>
      </w:r>
      <w:r w:rsidR="000232D5">
        <w:rPr>
          <w:rFonts w:asciiTheme="minorEastAsia" w:eastAsiaTheme="minorEastAsia"/>
        </w:rPr>
        <w:t>「</w:t>
      </w:r>
      <w:r w:rsidR="00934453" w:rsidRPr="00932A72">
        <w:rPr>
          <w:rFonts w:asciiTheme="minorEastAsia" w:eastAsiaTheme="minorEastAsia"/>
        </w:rPr>
        <w:t>陽斐</w:t>
      </w:r>
      <w:r w:rsidR="000232D5">
        <w:rPr>
          <w:rFonts w:asciiTheme="minorEastAsia" w:eastAsiaTheme="minorEastAsia"/>
        </w:rPr>
        <w:t>」</w:t>
      </w:r>
      <w:r w:rsidR="00934453" w:rsidRPr="00932A72">
        <w:rPr>
          <w:rFonts w:asciiTheme="minorEastAsia" w:eastAsiaTheme="minorEastAsia"/>
        </w:rPr>
        <w:t>。今從魏書</w:t>
      </w:r>
      <w:r w:rsidR="00934453" w:rsidRPr="00932A72">
        <w:rPr>
          <w:rFonts w:asciiTheme="minorEastAsia" w:eastAsiaTheme="minorEastAsia"/>
        </w:rPr>
        <w:t>·</w:t>
      </w:r>
      <w:r w:rsidR="00934453" w:rsidRPr="00932A72">
        <w:rPr>
          <w:rFonts w:asciiTheme="minorEastAsia" w:eastAsiaTheme="minorEastAsia"/>
        </w:rPr>
        <w:t>紀。</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孫冏、盧子雄討李賁，以春瘴方起，請待至秋；廣州刺史新渝侯映不許，</w:t>
      </w:r>
      <w:r w:rsidR="00934453" w:rsidRPr="00932A72">
        <w:rPr>
          <w:rFonts w:asciiTheme="minorEastAsia" w:eastAsiaTheme="minorEastAsia"/>
        </w:rPr>
        <w:t>吳立新喻縣，屬安成郡。</w:t>
      </w:r>
      <w:r w:rsidR="000232D5">
        <w:rPr>
          <w:rFonts w:asciiTheme="minorEastAsia" w:eastAsiaTheme="minorEastAsia"/>
        </w:rPr>
        <w:t>「</w:t>
      </w:r>
      <w:r w:rsidR="00934453" w:rsidRPr="00932A72">
        <w:rPr>
          <w:rFonts w:asciiTheme="minorEastAsia" w:eastAsiaTheme="minorEastAsia"/>
        </w:rPr>
        <w:t>渝</w:t>
      </w:r>
      <w:r w:rsidR="000232D5">
        <w:rPr>
          <w:rFonts w:asciiTheme="minorEastAsia" w:eastAsiaTheme="minorEastAsia"/>
        </w:rPr>
        <w:t>」</w:t>
      </w:r>
      <w:r w:rsidR="00934453" w:rsidRPr="00932A72">
        <w:rPr>
          <w:rFonts w:asciiTheme="minorEastAsia" w:eastAsiaTheme="minorEastAsia"/>
        </w:rPr>
        <w:t>當作</w:t>
      </w:r>
      <w:r w:rsidR="000232D5">
        <w:rPr>
          <w:rFonts w:asciiTheme="minorEastAsia" w:eastAsiaTheme="minorEastAsia"/>
        </w:rPr>
        <w:t>「</w:t>
      </w:r>
      <w:r w:rsidR="00934453" w:rsidRPr="00932A72">
        <w:rPr>
          <w:rFonts w:asciiTheme="minorEastAsia" w:eastAsiaTheme="minorEastAsia"/>
        </w:rPr>
        <w:t>喻</w:t>
      </w:r>
      <w:r w:rsidR="000232D5">
        <w:rPr>
          <w:rFonts w:asciiTheme="minorEastAsia" w:eastAsiaTheme="minorEastAsia"/>
        </w:rPr>
        <w:t>」</w:t>
      </w:r>
      <w:r w:rsidR="00934453" w:rsidRPr="00932A72">
        <w:rPr>
          <w:rFonts w:asciiTheme="minorEastAsia" w:eastAsiaTheme="minorEastAsia"/>
        </w:rPr>
        <w:t>。</w:t>
      </w:r>
      <w:r w:rsidR="00934453" w:rsidRPr="00932A72">
        <w:rPr>
          <w:rStyle w:val="01Text"/>
          <w:rFonts w:asciiTheme="minorEastAsia" w:eastAsiaTheme="minorEastAsia"/>
          <w:sz w:val="21"/>
        </w:rPr>
        <w:t>武林侯諮又趣之。冏等至合浦，死者什六七，</w:t>
      </w:r>
      <w:r w:rsidR="00934453" w:rsidRPr="00932A72">
        <w:rPr>
          <w:rFonts w:asciiTheme="minorEastAsia" w:eastAsiaTheme="minorEastAsia"/>
        </w:rPr>
        <w:t>趣，讀曰促。瘴，之亮翻，熱病也。南方瘴熱，春氣深則瘴起，梁之者必死，軍行尤畏之。</w:t>
      </w:r>
      <w:r w:rsidR="00934453" w:rsidRPr="00932A72">
        <w:rPr>
          <w:rStyle w:val="01Text"/>
          <w:rFonts w:asciiTheme="minorEastAsia" w:eastAsiaTheme="minorEastAsia"/>
          <w:sz w:val="21"/>
        </w:rPr>
        <w:t>衆潰而歸。映，憺之子也。</w:t>
      </w:r>
      <w:r w:rsidR="00934453" w:rsidRPr="00932A72">
        <w:rPr>
          <w:rFonts w:asciiTheme="minorEastAsia" w:eastAsiaTheme="minorEastAsia"/>
        </w:rPr>
        <w:t>始興王憺，上弟也。憺，徒敢翻，又徒濫翻。</w:t>
      </w:r>
      <w:r w:rsidR="00934453" w:rsidRPr="00932A72">
        <w:rPr>
          <w:rStyle w:val="01Text"/>
          <w:rFonts w:asciiTheme="minorEastAsia" w:eastAsiaTheme="minorEastAsia"/>
          <w:sz w:val="21"/>
        </w:rPr>
        <w:t>武林侯諮奏冏及子雄與賊交通，逗留不進，敕於廣州賜死。子雄弟子略、子烈、主帥廣陵杜天合及弟僧明、新安周文育等帥子雄之衆攻廣州，欲殺映、諮，為子雄復冤。</w:t>
      </w:r>
      <w:r w:rsidR="00934453" w:rsidRPr="00932A72">
        <w:rPr>
          <w:rFonts w:asciiTheme="minorEastAsia" w:eastAsiaTheme="minorEastAsia"/>
        </w:rPr>
        <w:t>主帥，所類翻。等帥，讀曰率；下同。為，于偽翻。</w:t>
      </w:r>
      <w:r w:rsidR="00934453" w:rsidRPr="00932A72">
        <w:rPr>
          <w:rStyle w:val="01Text"/>
          <w:rFonts w:asciiTheme="minorEastAsia" w:eastAsiaTheme="minorEastAsia"/>
          <w:sz w:val="21"/>
        </w:rPr>
        <w:t>西江督護、高要太守吳興陳霸先帥精甲三千救之，</w:t>
      </w:r>
      <w:r w:rsidR="00934453" w:rsidRPr="00932A72">
        <w:rPr>
          <w:rFonts w:asciiTheme="minorEastAsia" w:eastAsiaTheme="minorEastAsia"/>
        </w:rPr>
        <w:t>高要縣，漢屬蒼梧，梁置高要郡，隋為高要縣，端州治所。元和郡縣志曰︰端州當西江口，入廣西要道。祝穆曰︰西江源出邕州，經潯、融、象、柳等州，入封州界，合桂江。漢武帝自巴、蜀發夜郞兵下牂柯江，會番禺，卽此水。蕭子顯曰︰廣州統內西、南二江，川源深遠，別置督護，專征討之任。</w:t>
      </w:r>
      <w:r w:rsidR="00934453" w:rsidRPr="00932A72">
        <w:rPr>
          <w:rStyle w:val="01Text"/>
          <w:rFonts w:asciiTheme="minorEastAsia" w:eastAsiaTheme="minorEastAsia"/>
          <w:sz w:val="21"/>
        </w:rPr>
        <w:t>大破子略等，殺天合，擒僧明、文育。霸先以僧明、文育驍勇過人，釋之，以為主帥。</w:t>
      </w:r>
      <w:r w:rsidR="00934453" w:rsidRPr="00932A72">
        <w:rPr>
          <w:rFonts w:asciiTheme="minorEastAsia" w:eastAsiaTheme="minorEastAsia"/>
        </w:rPr>
        <w:t>驍，堅堯翻。</w:t>
      </w:r>
      <w:r w:rsidR="00934453" w:rsidRPr="00932A72">
        <w:rPr>
          <w:rStyle w:val="01Text"/>
          <w:rFonts w:asciiTheme="minorEastAsia" w:eastAsiaTheme="minorEastAsia"/>
          <w:sz w:val="21"/>
        </w:rPr>
        <w:t>詔以霸先為直將軍。</w:t>
      </w:r>
      <w:r w:rsidR="00934453" w:rsidRPr="00932A72">
        <w:rPr>
          <w:rFonts w:asciiTheme="minorEastAsia" w:eastAsiaTheme="minorEastAsia"/>
        </w:rPr>
        <w:t>陳霸先事始此。</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魏丞相泰妻馮翊公主，生子覺。</w:t>
      </w:r>
    </w:p>
    <w:p w:rsidR="00DB4BD6"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東魏以光州刺史李元忠為侍中。元忠雖處要任，</w:t>
      </w:r>
      <w:r w:rsidR="00934453" w:rsidRPr="00932A72">
        <w:rPr>
          <w:rStyle w:val="00Text"/>
          <w:rFonts w:asciiTheme="minorEastAsia"/>
        </w:rPr>
        <w:t>處，昌呂翻。</w:t>
      </w:r>
      <w:r w:rsidR="00934453" w:rsidRPr="00932A72">
        <w:rPr>
          <w:rFonts w:asciiTheme="minorEastAsia"/>
        </w:rPr>
        <w:t>不以物務干懷，唯飲酒自娛。丞相歡欲用為僕射，世子澄言其放達常醉，不可委以臺閣。其子搔聞之，請節酒，</w:t>
      </w:r>
      <w:r w:rsidR="00934453" w:rsidRPr="00932A72">
        <w:rPr>
          <w:rStyle w:val="00Text"/>
          <w:rFonts w:asciiTheme="minorEastAsia"/>
        </w:rPr>
        <w:t>搔，蘇遭翻。</w:t>
      </w:r>
      <w:r w:rsidR="00934453" w:rsidRPr="00932A72">
        <w:rPr>
          <w:rFonts w:asciiTheme="minorEastAsia"/>
        </w:rPr>
        <w:t>元忠曰︰</w:t>
      </w:r>
      <w:r w:rsidR="000232D5">
        <w:rPr>
          <w:rFonts w:asciiTheme="minorEastAsia"/>
        </w:rPr>
        <w:t>「</w:t>
      </w:r>
      <w:r w:rsidR="00934453" w:rsidRPr="00932A72">
        <w:rPr>
          <w:rFonts w:asciiTheme="minorEastAsia"/>
        </w:rPr>
        <w:t>我言作僕射不勝飲酒樂，</w:t>
      </w:r>
      <w:r w:rsidR="00934453" w:rsidRPr="00932A72">
        <w:rPr>
          <w:rStyle w:val="00Text"/>
          <w:rFonts w:asciiTheme="minorEastAsia"/>
        </w:rPr>
        <w:t>樂，音洛。</w:t>
      </w:r>
      <w:r w:rsidR="00934453" w:rsidRPr="00932A72">
        <w:rPr>
          <w:rFonts w:asciiTheme="minorEastAsia"/>
        </w:rPr>
        <w:t>爾愛僕射，宜勿飲酒。</w:t>
      </w:r>
      <w:r w:rsidR="000232D5">
        <w:rPr>
          <w:rFonts w:asciiTheme="minorEastAsia"/>
        </w:rPr>
        <w:t>」</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九年</w:t>
      </w:r>
      <w:r w:rsidR="00046F27" w:rsidRPr="00932A72">
        <w:rPr>
          <w:rFonts w:asciiTheme="minorEastAsia" w:eastAsiaTheme="minorEastAsia" w:hAnsi="宋体" w:cs="宋体" w:hint="eastAsia"/>
        </w:rPr>
        <w:t>（</w:t>
      </w:r>
      <w:r w:rsidR="00934453" w:rsidRPr="00932A72">
        <w:rPr>
          <w:rFonts w:asciiTheme="minorEastAsia" w:eastAsiaTheme="minorEastAsia"/>
        </w:rPr>
        <w:t>癸亥、五四三</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春，正月，壬戌，東魏大赦，改元武定。</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東魏御史中尉高仲密取吏部郞崔暹之妹，旣而棄之，由是與暹有隙。仲密選用御史，多其親戚鄕黨，高澄奏令改選；暹方為澄所寵任，仲密疑其搆己，愈恨之。忡密後妻李氏艷而慧，</w:t>
      </w:r>
      <w:r w:rsidR="00934453" w:rsidRPr="00932A72">
        <w:rPr>
          <w:rStyle w:val="00Text"/>
          <w:rFonts w:asciiTheme="minorEastAsia"/>
        </w:rPr>
        <w:t>崔暹之妹旣去，李氏繼室，故曰後妻。</w:t>
      </w:r>
      <w:r w:rsidR="00934453" w:rsidRPr="00932A72">
        <w:rPr>
          <w:rFonts w:asciiTheme="minorEastAsia"/>
        </w:rPr>
        <w:t>澄見而悅之，李氏不從，衣服皆裂，以告仲密，仲密益怨。尋出為北豫州刺史，</w:t>
      </w:r>
      <w:r w:rsidR="00934453" w:rsidRPr="00932A72">
        <w:rPr>
          <w:rStyle w:val="00Text"/>
          <w:rFonts w:asciiTheme="minorEastAsia"/>
        </w:rPr>
        <w:t>北豫州治虎牢。</w:t>
      </w:r>
      <w:r w:rsidR="00934453" w:rsidRPr="00932A72">
        <w:rPr>
          <w:rFonts w:asciiTheme="minorEastAsia"/>
        </w:rPr>
        <w:t>陰謀外叛。丞相歡疑之，遣鎭城奚壽興典軍事，</w:t>
      </w:r>
      <w:r w:rsidR="00934453" w:rsidRPr="00932A72">
        <w:rPr>
          <w:rStyle w:val="00Text"/>
          <w:rFonts w:asciiTheme="minorEastAsia"/>
        </w:rPr>
        <w:t>鎭城之職猶防城都督。</w:t>
      </w:r>
      <w:r w:rsidR="00934453" w:rsidRPr="00932A72">
        <w:rPr>
          <w:rFonts w:asciiTheme="minorEastAsia"/>
        </w:rPr>
        <w:t>仲密但知民務。仲密置酒延壽興，伏壯士，執之，二月，壬申，以虎牢叛，降魏。</w:t>
      </w:r>
      <w:r w:rsidR="00934453" w:rsidRPr="00932A72">
        <w:rPr>
          <w:rStyle w:val="00Text"/>
          <w:rFonts w:asciiTheme="minorEastAsia"/>
        </w:rPr>
        <w:t>降，戶江翻。</w:t>
      </w:r>
      <w:r w:rsidR="00934453" w:rsidRPr="00932A72">
        <w:rPr>
          <w:rFonts w:asciiTheme="minorEastAsia"/>
        </w:rPr>
        <w:t>魏以仲密為侍中、司徒。</w:t>
      </w:r>
    </w:p>
    <w:p w:rsidR="00934453" w:rsidRPr="00932A72" w:rsidRDefault="00934453" w:rsidP="0013378F">
      <w:pPr>
        <w:rPr>
          <w:rFonts w:asciiTheme="minorEastAsia"/>
        </w:rPr>
      </w:pPr>
      <w:r w:rsidRPr="00932A72">
        <w:rPr>
          <w:rFonts w:asciiTheme="minorEastAsia"/>
        </w:rPr>
        <w:t>歡以仲密之叛由崔暹，將殺之，高澄匿暹，為之固請，</w:t>
      </w:r>
      <w:r w:rsidRPr="00932A72">
        <w:rPr>
          <w:rStyle w:val="00Text"/>
          <w:rFonts w:asciiTheme="minorEastAsia"/>
        </w:rPr>
        <w:t>為，于偽翻；下為之同。</w:t>
      </w:r>
      <w:r w:rsidRPr="00932A72">
        <w:rPr>
          <w:rFonts w:asciiTheme="minorEastAsia"/>
        </w:rPr>
        <w:t>歡曰︰</w:t>
      </w:r>
      <w:r w:rsidR="000232D5">
        <w:rPr>
          <w:rFonts w:asciiTheme="minorEastAsia"/>
        </w:rPr>
        <w:t>「</w:t>
      </w:r>
      <w:r w:rsidRPr="00932A72">
        <w:rPr>
          <w:rFonts w:asciiTheme="minorEastAsia"/>
        </w:rPr>
        <w:t>我匄其命，</w:t>
      </w:r>
      <w:r w:rsidRPr="00932A72">
        <w:rPr>
          <w:rStyle w:val="00Text"/>
          <w:rFonts w:asciiTheme="minorEastAsia"/>
        </w:rPr>
        <w:t>匄，居大翻，又居曷翻。</w:t>
      </w:r>
      <w:r w:rsidRPr="00932A72">
        <w:rPr>
          <w:rFonts w:asciiTheme="minorEastAsia"/>
        </w:rPr>
        <w:t>須與苦手。</w:t>
      </w:r>
      <w:r w:rsidR="000232D5">
        <w:rPr>
          <w:rFonts w:asciiTheme="minorEastAsia"/>
        </w:rPr>
        <w:t>」</w:t>
      </w:r>
      <w:r w:rsidRPr="00932A72">
        <w:rPr>
          <w:rStyle w:val="00Text"/>
          <w:rFonts w:asciiTheme="minorEastAsia"/>
        </w:rPr>
        <w:t>言必痛杖之也。</w:t>
      </w:r>
      <w:r w:rsidRPr="00932A72">
        <w:rPr>
          <w:rFonts w:asciiTheme="minorEastAsia"/>
        </w:rPr>
        <w:t>澄乃出暹，而謂大行臺都官郞陳元康曰︰</w:t>
      </w:r>
      <w:r w:rsidR="000232D5">
        <w:rPr>
          <w:rFonts w:asciiTheme="minorEastAsia"/>
        </w:rPr>
        <w:t>「</w:t>
      </w:r>
      <w:r w:rsidRPr="00932A72">
        <w:rPr>
          <w:rFonts w:asciiTheme="minorEastAsia"/>
        </w:rPr>
        <w:t>卿使崔暹得杖，勿復相見。</w:t>
      </w:r>
      <w:r w:rsidR="000232D5">
        <w:rPr>
          <w:rFonts w:asciiTheme="minorEastAsia"/>
        </w:rPr>
        <w:t>」</w:t>
      </w:r>
      <w:r w:rsidRPr="00932A72">
        <w:rPr>
          <w:rStyle w:val="00Text"/>
          <w:rFonts w:asciiTheme="minorEastAsia"/>
        </w:rPr>
        <w:t>復，扶又翻。</w:t>
      </w:r>
      <w:r w:rsidRPr="00932A72">
        <w:rPr>
          <w:rFonts w:asciiTheme="minorEastAsia"/>
        </w:rPr>
        <w:t>元康為之言於歡曰︰</w:t>
      </w:r>
      <w:r w:rsidRPr="00932A72">
        <w:rPr>
          <w:rStyle w:val="00Text"/>
          <w:rFonts w:asciiTheme="minorEastAsia"/>
        </w:rPr>
        <w:t>為，于偽翻。</w:t>
      </w:r>
      <w:r w:rsidR="000232D5">
        <w:rPr>
          <w:rFonts w:asciiTheme="minorEastAsia"/>
        </w:rPr>
        <w:t>「</w:t>
      </w:r>
      <w:r w:rsidRPr="00932A72">
        <w:rPr>
          <w:rFonts w:asciiTheme="minorEastAsia"/>
        </w:rPr>
        <w:t>大王方以天下付大將軍，大將軍有一崔暹不能免其杖，父子尚爾，況於他人！</w:t>
      </w:r>
      <w:r w:rsidR="000232D5">
        <w:rPr>
          <w:rFonts w:asciiTheme="minorEastAsia"/>
        </w:rPr>
        <w:t>」</w:t>
      </w:r>
      <w:r w:rsidRPr="00932A72">
        <w:rPr>
          <w:rFonts w:asciiTheme="minorEastAsia"/>
        </w:rPr>
        <w:t>歡乃釋之。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高季式在永安戍，</w:t>
      </w:r>
      <w:r w:rsidRPr="00932A72">
        <w:rPr>
          <w:rFonts w:asciiTheme="minorEastAsia" w:eastAsiaTheme="minorEastAsia"/>
        </w:rPr>
        <w:t>永安縣，古彘邑也，漢屬河東郡，後漢順帝改曰永安縣。魏收志曰︰建義元年置永安郡，治永安城，屬晉州。時季式罷晉州，戍之。隋廢永安郡，改為霍邑縣。</w:t>
      </w:r>
      <w:r w:rsidRPr="00932A72">
        <w:rPr>
          <w:rStyle w:val="01Text"/>
          <w:rFonts w:asciiTheme="minorEastAsia" w:eastAsiaTheme="minorEastAsia"/>
          <w:sz w:val="21"/>
        </w:rPr>
        <w:t>仲密遣信報之；季式走告歡，歡待之如舊。</w:t>
      </w:r>
    </w:p>
    <w:p w:rsidR="00934453" w:rsidRPr="00932A72" w:rsidRDefault="00934453" w:rsidP="0013378F">
      <w:pPr>
        <w:rPr>
          <w:rFonts w:asciiTheme="minorEastAsia"/>
        </w:rPr>
      </w:pPr>
      <w:r w:rsidRPr="00932A72">
        <w:rPr>
          <w:rFonts w:asciiTheme="minorEastAsia"/>
        </w:rPr>
        <w:t>魏丞相泰帥諸軍以應仲密，</w:t>
      </w:r>
      <w:r w:rsidRPr="00932A72">
        <w:rPr>
          <w:rStyle w:val="00Text"/>
          <w:rFonts w:asciiTheme="minorEastAsia"/>
        </w:rPr>
        <w:t>帥，讀曰率。</w:t>
      </w:r>
      <w:r w:rsidRPr="00932A72">
        <w:rPr>
          <w:rFonts w:asciiTheme="minorEastAsia"/>
        </w:rPr>
        <w:t>以太子少傅李遠為前驅，至洛陽，遣開府儀同三司于謹攻柏谷，拔之；三月，壬申，</w:t>
      </w:r>
      <w:r w:rsidR="000232D5">
        <w:rPr>
          <w:rStyle w:val="00Text"/>
          <w:rFonts w:asciiTheme="minorEastAsia"/>
        </w:rPr>
        <w:t>『</w:t>
      </w:r>
      <w:r w:rsidRPr="00932A72">
        <w:rPr>
          <w:rStyle w:val="00Text"/>
          <w:rFonts w:asciiTheme="minorEastAsia"/>
        </w:rPr>
        <w:t>嚴︰</w:t>
      </w:r>
      <w:r w:rsidR="000232D5">
        <w:rPr>
          <w:rStyle w:val="00Text"/>
          <w:rFonts w:asciiTheme="minorEastAsia"/>
        </w:rPr>
        <w:t>「</w:t>
      </w:r>
      <w:r w:rsidRPr="00932A72">
        <w:rPr>
          <w:rStyle w:val="00Text"/>
          <w:rFonts w:asciiTheme="minorEastAsia"/>
        </w:rPr>
        <w:t>申</w:t>
      </w:r>
      <w:r w:rsidR="000232D5">
        <w:rPr>
          <w:rStyle w:val="00Text"/>
          <w:rFonts w:asciiTheme="minorEastAsia"/>
        </w:rPr>
        <w:t>」</w:t>
      </w:r>
      <w:r w:rsidRPr="00932A72">
        <w:rPr>
          <w:rStyle w:val="00Text"/>
          <w:rFonts w:asciiTheme="minorEastAsia"/>
        </w:rPr>
        <w:t>改</w:t>
      </w:r>
      <w:r w:rsidR="000232D5">
        <w:rPr>
          <w:rStyle w:val="00Text"/>
          <w:rFonts w:asciiTheme="minorEastAsia"/>
        </w:rPr>
        <w:t>「</w:t>
      </w:r>
      <w:r w:rsidRPr="00932A72">
        <w:rPr>
          <w:rStyle w:val="00Text"/>
          <w:rFonts w:asciiTheme="minorEastAsia"/>
        </w:rPr>
        <w:t>辰</w:t>
      </w:r>
      <w:r w:rsidR="000232D5">
        <w:rPr>
          <w:rStyle w:val="00Text"/>
          <w:rFonts w:asciiTheme="minorEastAsia"/>
        </w:rPr>
        <w:t>」</w:t>
      </w:r>
      <w:r w:rsidRPr="00932A72">
        <w:rPr>
          <w:rStyle w:val="00Text"/>
          <w:rFonts w:asciiTheme="minorEastAsia"/>
        </w:rPr>
        <w:t>。</w:t>
      </w:r>
      <w:r w:rsidR="000232D5">
        <w:rPr>
          <w:rStyle w:val="00Text"/>
          <w:rFonts w:asciiTheme="minorEastAsia"/>
        </w:rPr>
        <w:t>』</w:t>
      </w:r>
      <w:r w:rsidRPr="00932A72">
        <w:rPr>
          <w:rFonts w:asciiTheme="minorEastAsia"/>
        </w:rPr>
        <w:t>圍河橋南城。</w:t>
      </w:r>
    </w:p>
    <w:p w:rsidR="00934453" w:rsidRPr="00932A72" w:rsidRDefault="00934453" w:rsidP="0013378F">
      <w:pPr>
        <w:rPr>
          <w:rFonts w:asciiTheme="minorEastAsia"/>
        </w:rPr>
      </w:pPr>
      <w:r w:rsidRPr="00932A72">
        <w:rPr>
          <w:rFonts w:asciiTheme="minorEastAsia"/>
        </w:rPr>
        <w:t>東魏丞相歡將兵十萬至河北，</w:t>
      </w:r>
      <w:r w:rsidRPr="00932A72">
        <w:rPr>
          <w:rStyle w:val="00Text"/>
          <w:rFonts w:asciiTheme="minorEastAsia"/>
        </w:rPr>
        <w:t>將，卽亮翻。</w:t>
      </w:r>
      <w:r w:rsidRPr="00932A72">
        <w:rPr>
          <w:rFonts w:asciiTheme="minorEastAsia"/>
        </w:rPr>
        <w:t>泰退軍瀍上，縱火船於上流以燒河橋；斛律金使行臺郞中張亮以小艇百餘載長鎖，伺火船將至，以釘釘之，</w:t>
      </w:r>
      <w:r w:rsidRPr="00932A72">
        <w:rPr>
          <w:rStyle w:val="00Text"/>
          <w:rFonts w:asciiTheme="minorEastAsia"/>
        </w:rPr>
        <w:t>艇，徒鼎翻，小船也。伺，相吏翻。上釘，音丁。下釘，丁定翻。</w:t>
      </w:r>
      <w:r w:rsidRPr="00932A72">
        <w:rPr>
          <w:rFonts w:asciiTheme="minorEastAsia"/>
        </w:rPr>
        <w:t>引鎖向岸，橋遂獲全。</w:t>
      </w:r>
    </w:p>
    <w:p w:rsidR="00934453" w:rsidRPr="00932A72" w:rsidRDefault="00934453" w:rsidP="0013378F">
      <w:pPr>
        <w:rPr>
          <w:rFonts w:asciiTheme="minorEastAsia"/>
        </w:rPr>
      </w:pPr>
      <w:r w:rsidRPr="00932A72">
        <w:rPr>
          <w:rFonts w:asciiTheme="minorEastAsia"/>
        </w:rPr>
        <w:t>歡渡河，據邙山為陳，不進者數日。泰留輜重於瀍曲，</w:t>
      </w:r>
      <w:r w:rsidRPr="00932A72">
        <w:rPr>
          <w:rStyle w:val="00Text"/>
          <w:rFonts w:asciiTheme="minorEastAsia"/>
        </w:rPr>
        <w:t>陳，讀曰陣。重，直用翻。</w:t>
      </w:r>
      <w:r w:rsidR="000232D5">
        <w:rPr>
          <w:rStyle w:val="00Text"/>
          <w:rFonts w:asciiTheme="minorEastAsia"/>
        </w:rPr>
        <w:t>「</w:t>
      </w:r>
      <w:r w:rsidRPr="00932A72">
        <w:rPr>
          <w:rStyle w:val="00Text"/>
          <w:rFonts w:asciiTheme="minorEastAsia"/>
        </w:rPr>
        <w:t>瀍曲</w:t>
      </w:r>
      <w:r w:rsidR="000232D5">
        <w:rPr>
          <w:rStyle w:val="00Text"/>
          <w:rFonts w:asciiTheme="minorEastAsia"/>
        </w:rPr>
        <w:t>」</w:t>
      </w:r>
      <w:r w:rsidRPr="00932A72">
        <w:rPr>
          <w:rStyle w:val="00Text"/>
          <w:rFonts w:asciiTheme="minorEastAsia"/>
        </w:rPr>
        <w:t>，或作</w:t>
      </w:r>
      <w:r w:rsidR="000232D5">
        <w:rPr>
          <w:rStyle w:val="00Text"/>
          <w:rFonts w:asciiTheme="minorEastAsia"/>
        </w:rPr>
        <w:t>「</w:t>
      </w:r>
      <w:r w:rsidRPr="00932A72">
        <w:rPr>
          <w:rStyle w:val="00Text"/>
          <w:rFonts w:asciiTheme="minorEastAsia"/>
        </w:rPr>
        <w:t>瀍西</w:t>
      </w:r>
      <w:r w:rsidR="000232D5">
        <w:rPr>
          <w:rStyle w:val="00Text"/>
          <w:rFonts w:asciiTheme="minorEastAsia"/>
        </w:rPr>
        <w:t>」</w:t>
      </w:r>
      <w:r w:rsidRPr="00932A72">
        <w:rPr>
          <w:rStyle w:val="00Text"/>
          <w:rFonts w:asciiTheme="minorEastAsia"/>
        </w:rPr>
        <w:t>。</w:t>
      </w:r>
      <w:r w:rsidRPr="00932A72">
        <w:rPr>
          <w:rFonts w:asciiTheme="minorEastAsia"/>
        </w:rPr>
        <w:t>夜，登邙山以襲歡。候騎白歡曰︰</w:t>
      </w:r>
      <w:r w:rsidR="000232D5">
        <w:rPr>
          <w:rFonts w:asciiTheme="minorEastAsia"/>
        </w:rPr>
        <w:t>「</w:t>
      </w:r>
      <w:r w:rsidRPr="00932A72">
        <w:rPr>
          <w:rFonts w:asciiTheme="minorEastAsia"/>
        </w:rPr>
        <w:t>賊距此四十餘里，蓐食乾飯而來。</w:t>
      </w:r>
      <w:r w:rsidR="000232D5">
        <w:rPr>
          <w:rFonts w:asciiTheme="minorEastAsia"/>
        </w:rPr>
        <w:t>」</w:t>
      </w:r>
      <w:r w:rsidRPr="00932A72">
        <w:rPr>
          <w:rFonts w:asciiTheme="minorEastAsia"/>
        </w:rPr>
        <w:t>歡曰︰</w:t>
      </w:r>
      <w:r w:rsidR="000232D5">
        <w:rPr>
          <w:rFonts w:asciiTheme="minorEastAsia"/>
        </w:rPr>
        <w:t>「</w:t>
      </w:r>
      <w:r w:rsidRPr="00932A72">
        <w:rPr>
          <w:rFonts w:asciiTheme="minorEastAsia"/>
        </w:rPr>
        <w:t>自當渴死！</w:t>
      </w:r>
      <w:r w:rsidR="000232D5">
        <w:rPr>
          <w:rFonts w:asciiTheme="minorEastAsia"/>
        </w:rPr>
        <w:t>」</w:t>
      </w:r>
      <w:r w:rsidRPr="00932A72">
        <w:rPr>
          <w:rFonts w:asciiTheme="minorEastAsia"/>
        </w:rPr>
        <w:t>乃正陣以待之。</w:t>
      </w:r>
      <w:r w:rsidRPr="00932A72">
        <w:rPr>
          <w:rStyle w:val="00Text"/>
          <w:rFonts w:asciiTheme="minorEastAsia"/>
        </w:rPr>
        <w:t>歡欲堅陣以持之，待其疲渴而後戰，故云然。乾，音干。</w:t>
      </w:r>
      <w:r w:rsidRPr="00932A72">
        <w:rPr>
          <w:rFonts w:asciiTheme="minorEastAsia"/>
        </w:rPr>
        <w:t>戊申，黎明，泰軍與歡軍遇。東魏彭樂以數千騎為右甄，</w:t>
      </w:r>
      <w:r w:rsidRPr="00932A72">
        <w:rPr>
          <w:rStyle w:val="00Text"/>
          <w:rFonts w:asciiTheme="minorEastAsia"/>
        </w:rPr>
        <w:t>甄，稽延翻。</w:t>
      </w:r>
      <w:r w:rsidRPr="00932A72">
        <w:rPr>
          <w:rFonts w:asciiTheme="minorEastAsia"/>
        </w:rPr>
        <w:t>衝魏軍之北垂，所向奔潰，遂馳入魏營。人告彭樂叛，歡甚怒。俄而西北塵起，樂使來告捷，</w:t>
      </w:r>
      <w:r w:rsidRPr="00932A72">
        <w:rPr>
          <w:rStyle w:val="00Text"/>
          <w:rFonts w:asciiTheme="minorEastAsia"/>
        </w:rPr>
        <w:t>使，疏吏翻。</w:t>
      </w:r>
      <w:r w:rsidRPr="00932A72">
        <w:rPr>
          <w:rFonts w:asciiTheme="minorEastAsia"/>
        </w:rPr>
        <w:t>虜魏侍中、開府儀同三司、大都督臨洮王柬、蜀郡王榮宗、江夏王昇、鉅鹿王闡、譙郡王亮、詹事趙善及督將僚佐四十八人。</w:t>
      </w:r>
      <w:r w:rsidRPr="00932A72">
        <w:rPr>
          <w:rStyle w:val="00Text"/>
          <w:rFonts w:asciiTheme="minorEastAsia"/>
        </w:rPr>
        <w:t>夏，戶雅翻。</w:t>
      </w:r>
      <w:r w:rsidRPr="00932A72">
        <w:rPr>
          <w:rFonts w:asciiTheme="minorEastAsia"/>
        </w:rPr>
        <w:t>諸將乘勝擊魏，大破之，斬首三萬餘級。</w:t>
      </w:r>
      <w:r w:rsidRPr="00932A72">
        <w:rPr>
          <w:rStyle w:val="00Text"/>
          <w:rFonts w:asciiTheme="minorEastAsia"/>
        </w:rPr>
        <w:t>洮，土刀翻。將，卽亮翻。考異曰︰北齊書云，</w:t>
      </w:r>
      <w:r w:rsidR="000232D5">
        <w:rPr>
          <w:rStyle w:val="00Text"/>
          <w:rFonts w:asciiTheme="minorEastAsia"/>
        </w:rPr>
        <w:t>「</w:t>
      </w:r>
      <w:r w:rsidRPr="00932A72">
        <w:rPr>
          <w:rStyle w:val="00Text"/>
          <w:rFonts w:asciiTheme="minorEastAsia"/>
        </w:rPr>
        <w:t>俘斬六萬級。</w:t>
      </w:r>
      <w:r w:rsidR="000232D5">
        <w:rPr>
          <w:rStyle w:val="00Text"/>
          <w:rFonts w:asciiTheme="minorEastAsia"/>
        </w:rPr>
        <w:t>」</w:t>
      </w:r>
      <w:r w:rsidRPr="00932A72">
        <w:rPr>
          <w:rStyle w:val="00Text"/>
          <w:rFonts w:asciiTheme="minorEastAsia"/>
        </w:rPr>
        <w:t>今從北史·彭樂傳。</w:t>
      </w:r>
    </w:p>
    <w:p w:rsidR="00934453" w:rsidRPr="00932A72" w:rsidRDefault="00934453" w:rsidP="0013378F">
      <w:pPr>
        <w:rPr>
          <w:rFonts w:asciiTheme="minorEastAsia"/>
        </w:rPr>
      </w:pPr>
      <w:r w:rsidRPr="00932A72">
        <w:rPr>
          <w:rFonts w:asciiTheme="minorEastAsia"/>
        </w:rPr>
        <w:t>歡使彭樂追泰，泰窘，</w:t>
      </w:r>
      <w:r w:rsidRPr="00932A72">
        <w:rPr>
          <w:rStyle w:val="00Text"/>
          <w:rFonts w:asciiTheme="minorEastAsia"/>
        </w:rPr>
        <w:t>窘，巨隕翻。</w:t>
      </w:r>
      <w:r w:rsidRPr="00932A72">
        <w:rPr>
          <w:rFonts w:asciiTheme="minorEastAsia"/>
        </w:rPr>
        <w:t>謂樂曰︰</w:t>
      </w:r>
      <w:r w:rsidR="000232D5">
        <w:rPr>
          <w:rFonts w:asciiTheme="minorEastAsia"/>
        </w:rPr>
        <w:t>「</w:t>
      </w:r>
      <w:r w:rsidRPr="00932A72">
        <w:rPr>
          <w:rFonts w:asciiTheme="minorEastAsia"/>
        </w:rPr>
        <w:t>汝非彭樂邪？癡男子！今日無我，明日豈有汝邪！何不急還營，收汝金寶！</w:t>
      </w:r>
      <w:r w:rsidR="000232D5">
        <w:rPr>
          <w:rFonts w:asciiTheme="minorEastAsia"/>
        </w:rPr>
        <w:t>」</w:t>
      </w:r>
      <w:r w:rsidRPr="00932A72">
        <w:rPr>
          <w:rFonts w:asciiTheme="minorEastAsia"/>
        </w:rPr>
        <w:t>樂從其言，獲泰金帶一囊以歸，言於歡曰︰</w:t>
      </w:r>
      <w:r w:rsidR="000232D5">
        <w:rPr>
          <w:rFonts w:asciiTheme="minorEastAsia"/>
        </w:rPr>
        <w:t>「</w:t>
      </w:r>
      <w:r w:rsidRPr="00932A72">
        <w:rPr>
          <w:rFonts w:asciiTheme="minorEastAsia"/>
        </w:rPr>
        <w:t>黑獺漏刃，破膽矣！</w:t>
      </w:r>
      <w:r w:rsidR="000232D5">
        <w:rPr>
          <w:rFonts w:asciiTheme="minorEastAsia"/>
        </w:rPr>
        <w:t>」</w:t>
      </w:r>
      <w:r w:rsidRPr="00932A72">
        <w:rPr>
          <w:rFonts w:asciiTheme="minorEastAsia"/>
        </w:rPr>
        <w:t>歡雖喜其勝而怒其失泰，令伏諸地，親捽其頭，連頓之，</w:t>
      </w:r>
      <w:r w:rsidRPr="00932A72">
        <w:rPr>
          <w:rStyle w:val="00Text"/>
          <w:rFonts w:asciiTheme="minorEastAsia"/>
        </w:rPr>
        <w:t>捽，昨沒翻；捽持其髻也。</w:t>
      </w:r>
      <w:r w:rsidRPr="00932A72">
        <w:rPr>
          <w:rFonts w:asciiTheme="minorEastAsia"/>
        </w:rPr>
        <w:t>幷數以沙苑之敗，</w:t>
      </w:r>
      <w:r w:rsidRPr="00932A72">
        <w:rPr>
          <w:rStyle w:val="00Text"/>
          <w:rFonts w:asciiTheme="minorEastAsia"/>
        </w:rPr>
        <w:t>事見上卷三年。數，所具翻。</w:t>
      </w:r>
      <w:r w:rsidRPr="00932A72">
        <w:rPr>
          <w:rFonts w:asciiTheme="minorEastAsia"/>
        </w:rPr>
        <w:t>舉刃將下者三，噤齘良久。</w:t>
      </w:r>
      <w:r w:rsidRPr="00932A72">
        <w:rPr>
          <w:rStyle w:val="00Text"/>
          <w:rFonts w:asciiTheme="minorEastAsia"/>
        </w:rPr>
        <w:t>噤齘，切齒怒也。噤，直禁翻，亦作䫴。齘，胡介翻。</w:t>
      </w:r>
      <w:r w:rsidR="000232D5">
        <w:rPr>
          <w:rStyle w:val="00Text"/>
          <w:rFonts w:asciiTheme="minorEastAsia"/>
        </w:rPr>
        <w:t>『</w:t>
      </w:r>
      <w:r w:rsidRPr="00932A72">
        <w:rPr>
          <w:rStyle w:val="00Text"/>
          <w:rFonts w:asciiTheme="minorEastAsia"/>
        </w:rPr>
        <w:t>鄒︰噤齘，亦作</w:t>
      </w:r>
      <w:r w:rsidR="000232D5">
        <w:rPr>
          <w:rStyle w:val="00Text"/>
          <w:rFonts w:asciiTheme="minorEastAsia"/>
        </w:rPr>
        <w:t>「</w:t>
      </w:r>
      <w:r w:rsidRPr="00932A72">
        <w:rPr>
          <w:rStyle w:val="00Text"/>
          <w:rFonts w:asciiTheme="minorEastAsia"/>
        </w:rPr>
        <w:t>䫴</w:t>
      </w:r>
      <w:r w:rsidRPr="00932A72">
        <w:rPr>
          <w:rStyle w:val="00Text"/>
          <w:rFonts w:asciiTheme="minorEastAsia"/>
          <w:noProof/>
        </w:rPr>
        <w:drawing>
          <wp:inline distT="0" distB="0" distL="0" distR="0" wp14:anchorId="0D29F285" wp14:editId="1D498666">
            <wp:extent cx="114300" cy="114300"/>
            <wp:effectExtent l="0" t="0" r="0" b="0"/>
            <wp:docPr id="208" name="image19725.gif" descr="image197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5.gif" descr="image19725.gif"/>
                    <pic:cNvPicPr/>
                  </pic:nvPicPr>
                  <pic:blipFill>
                    <a:blip r:embed="rId11"/>
                    <a:stretch>
                      <a:fillRect/>
                    </a:stretch>
                  </pic:blipFill>
                  <pic:spPr>
                    <a:xfrm>
                      <a:off x="0" y="0"/>
                      <a:ext cx="114300" cy="114300"/>
                    </a:xfrm>
                    <a:prstGeom prst="rect">
                      <a:avLst/>
                    </a:prstGeom>
                  </pic:spPr>
                </pic:pic>
              </a:graphicData>
            </a:graphic>
          </wp:inline>
        </w:drawing>
      </w:r>
      <w:r w:rsidR="000232D5">
        <w:rPr>
          <w:rStyle w:val="00Text"/>
          <w:rFonts w:asciiTheme="minorEastAsia"/>
        </w:rPr>
        <w:t>」</w:t>
      </w:r>
      <w:r w:rsidRPr="00932A72">
        <w:rPr>
          <w:rStyle w:val="00Text"/>
          <w:rFonts w:asciiTheme="minorEastAsia"/>
        </w:rPr>
        <w:t>。廣韻︰切齒怒貌。䫴，玉篇︰怒也。音噤；</w:t>
      </w:r>
      <w:r w:rsidRPr="00932A72">
        <w:rPr>
          <w:rStyle w:val="00Text"/>
          <w:rFonts w:asciiTheme="minorEastAsia"/>
          <w:noProof/>
        </w:rPr>
        <w:drawing>
          <wp:inline distT="0" distB="0" distL="0" distR="0" wp14:anchorId="28B5C5BB" wp14:editId="606F6622">
            <wp:extent cx="114300" cy="114300"/>
            <wp:effectExtent l="0" t="0" r="0" b="0"/>
            <wp:docPr id="209" name="image19725.gif" descr="image197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5.gif" descr="image19725.gif"/>
                    <pic:cNvPicPr/>
                  </pic:nvPicPr>
                  <pic:blipFill>
                    <a:blip r:embed="rId11"/>
                    <a:stretch>
                      <a:fillRect/>
                    </a:stretch>
                  </pic:blipFill>
                  <pic:spPr>
                    <a:xfrm>
                      <a:off x="0" y="0"/>
                      <a:ext cx="114300" cy="114300"/>
                    </a:xfrm>
                    <a:prstGeom prst="rect">
                      <a:avLst/>
                    </a:prstGeom>
                  </pic:spPr>
                </pic:pic>
              </a:graphicData>
            </a:graphic>
          </wp:inline>
        </w:drawing>
      </w:r>
      <w:r w:rsidRPr="00932A72">
        <w:rPr>
          <w:rStyle w:val="00Text"/>
          <w:rFonts w:asciiTheme="minorEastAsia"/>
        </w:rPr>
        <w:t>，說文︰噬也。音牙，又音聶；齘，音械。</w:t>
      </w:r>
      <w:r w:rsidR="000232D5">
        <w:rPr>
          <w:rStyle w:val="00Text"/>
          <w:rFonts w:asciiTheme="minorEastAsia"/>
        </w:rPr>
        <w:t>』</w:t>
      </w:r>
      <w:r w:rsidRPr="00932A72">
        <w:rPr>
          <w:rFonts w:asciiTheme="minorEastAsia"/>
        </w:rPr>
        <w:t>樂曰︰</w:t>
      </w:r>
      <w:r w:rsidR="000232D5">
        <w:rPr>
          <w:rFonts w:asciiTheme="minorEastAsia"/>
        </w:rPr>
        <w:t>「</w:t>
      </w:r>
      <w:r w:rsidRPr="00932A72">
        <w:rPr>
          <w:rFonts w:asciiTheme="minorEastAsia"/>
        </w:rPr>
        <w:t>乞五千騎，復為王取之。</w:t>
      </w:r>
      <w:r w:rsidR="000232D5">
        <w:rPr>
          <w:rFonts w:asciiTheme="minorEastAsia"/>
        </w:rPr>
        <w:t>」</w:t>
      </w:r>
      <w:r w:rsidRPr="00932A72">
        <w:rPr>
          <w:rStyle w:val="00Text"/>
          <w:rFonts w:asciiTheme="minorEastAsia"/>
        </w:rPr>
        <w:t>復，扶又翻。為，于偽翻。</w:t>
      </w:r>
      <w:r w:rsidRPr="00932A72">
        <w:rPr>
          <w:rFonts w:asciiTheme="minorEastAsia"/>
        </w:rPr>
        <w:t>歡曰︰</w:t>
      </w:r>
      <w:r w:rsidR="000232D5">
        <w:rPr>
          <w:rFonts w:asciiTheme="minorEastAsia"/>
        </w:rPr>
        <w:t>「</w:t>
      </w:r>
      <w:r w:rsidRPr="00932A72">
        <w:rPr>
          <w:rFonts w:asciiTheme="minorEastAsia"/>
        </w:rPr>
        <w:t>汝縱之何意，而言復取邪？</w:t>
      </w:r>
      <w:r w:rsidR="000232D5">
        <w:rPr>
          <w:rFonts w:asciiTheme="minorEastAsia"/>
        </w:rPr>
        <w:t>」</w:t>
      </w:r>
      <w:r w:rsidRPr="00932A72">
        <w:rPr>
          <w:rStyle w:val="00Text"/>
          <w:rFonts w:asciiTheme="minorEastAsia"/>
        </w:rPr>
        <w:t>復，扶又翻；下日復同。</w:t>
      </w:r>
      <w:r w:rsidRPr="00932A72">
        <w:rPr>
          <w:rFonts w:asciiTheme="minorEastAsia"/>
        </w:rPr>
        <w:t>命取絹三千匹壓樂背，因以賜之。</w:t>
      </w:r>
      <w:r w:rsidRPr="00932A72">
        <w:rPr>
          <w:rStyle w:val="00Text"/>
          <w:rFonts w:asciiTheme="minorEastAsia"/>
        </w:rPr>
        <w:t>為歡屬其子澄令防彭樂張本。</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明日，復戰，泰為中軍，中山公趙貴為左軍，領軍若于</w:t>
      </w:r>
      <w:r w:rsidR="000232D5">
        <w:rPr>
          <w:rFonts w:asciiTheme="minorEastAsia" w:eastAsiaTheme="minorEastAsia"/>
        </w:rPr>
        <w:t>『</w:t>
      </w:r>
      <w:r w:rsidRPr="00932A72">
        <w:rPr>
          <w:rFonts w:asciiTheme="minorEastAsia" w:eastAsiaTheme="minorEastAsia"/>
        </w:rPr>
        <w:t>章︰甲十一行本</w:t>
      </w:r>
      <w:r w:rsidR="000232D5">
        <w:rPr>
          <w:rFonts w:asciiTheme="minorEastAsia" w:eastAsiaTheme="minorEastAsia"/>
        </w:rPr>
        <w:t>「</w:t>
      </w:r>
      <w:r w:rsidRPr="00932A72">
        <w:rPr>
          <w:rFonts w:asciiTheme="minorEastAsia" w:eastAsiaTheme="minorEastAsia"/>
        </w:rPr>
        <w:t>于</w:t>
      </w:r>
      <w:r w:rsidR="000232D5">
        <w:rPr>
          <w:rFonts w:asciiTheme="minorEastAsia" w:eastAsiaTheme="minorEastAsia"/>
        </w:rPr>
        <w:t>」</w:t>
      </w:r>
      <w:r w:rsidRPr="00932A72">
        <w:rPr>
          <w:rFonts w:asciiTheme="minorEastAsia" w:eastAsiaTheme="minorEastAsia"/>
        </w:rPr>
        <w:t>作</w:t>
      </w:r>
      <w:r w:rsidR="000232D5">
        <w:rPr>
          <w:rFonts w:asciiTheme="minorEastAsia" w:eastAsiaTheme="minorEastAsia"/>
        </w:rPr>
        <w:t>「</w:t>
      </w:r>
      <w:r w:rsidRPr="00932A72">
        <w:rPr>
          <w:rFonts w:asciiTheme="minorEastAsia" w:eastAsiaTheme="minorEastAsia"/>
        </w:rPr>
        <w:t>干</w:t>
      </w:r>
      <w:r w:rsidR="000232D5">
        <w:rPr>
          <w:rFonts w:asciiTheme="minorEastAsia" w:eastAsiaTheme="minorEastAsia"/>
        </w:rPr>
        <w:t>」</w:t>
      </w:r>
      <w:r w:rsidRPr="00932A72">
        <w:rPr>
          <w:rFonts w:asciiTheme="minorEastAsia" w:eastAsiaTheme="minorEastAsia"/>
        </w:rPr>
        <w:t>；乙十一行本同；下同；孔本同；張校同；退齋校同。</w:t>
      </w:r>
      <w:r w:rsidR="000232D5">
        <w:rPr>
          <w:rFonts w:asciiTheme="minorEastAsia" w:eastAsiaTheme="minorEastAsia"/>
        </w:rPr>
        <w:t>』</w:t>
      </w:r>
      <w:r w:rsidRPr="00932A72">
        <w:rPr>
          <w:rStyle w:val="01Text"/>
          <w:rFonts w:asciiTheme="minorEastAsia" w:eastAsiaTheme="minorEastAsia"/>
          <w:sz w:val="21"/>
        </w:rPr>
        <w:t>惠等為右軍。</w:t>
      </w:r>
      <w:r w:rsidRPr="00932A72">
        <w:rPr>
          <w:rFonts w:asciiTheme="minorEastAsia" w:eastAsiaTheme="minorEastAsia"/>
        </w:rPr>
        <w:t>令狐德棻曰︰若干之先與魏俱起，以國為姓。魏書</w:t>
      </w:r>
      <w:r w:rsidRPr="00932A72">
        <w:rPr>
          <w:rFonts w:asciiTheme="minorEastAsia" w:eastAsiaTheme="minorEastAsia"/>
        </w:rPr>
        <w:t>·</w:t>
      </w:r>
      <w:r w:rsidRPr="00932A72">
        <w:rPr>
          <w:rFonts w:asciiTheme="minorEastAsia" w:eastAsiaTheme="minorEastAsia"/>
        </w:rPr>
        <w:t>官氏志，內入諸姓有若干氏。</w:t>
      </w:r>
      <w:r w:rsidR="000232D5">
        <w:rPr>
          <w:rFonts w:asciiTheme="minorEastAsia" w:eastAsiaTheme="minorEastAsia"/>
        </w:rPr>
        <w:t>「</w:t>
      </w:r>
      <w:r w:rsidRPr="00932A72">
        <w:rPr>
          <w:rFonts w:asciiTheme="minorEastAsia" w:eastAsiaTheme="minorEastAsia"/>
        </w:rPr>
        <w:t>于</w:t>
      </w:r>
      <w:r w:rsidR="000232D5">
        <w:rPr>
          <w:rFonts w:asciiTheme="minorEastAsia" w:eastAsiaTheme="minorEastAsia"/>
        </w:rPr>
        <w:t>」</w:t>
      </w:r>
      <w:r w:rsidRPr="00932A72">
        <w:rPr>
          <w:rFonts w:asciiTheme="minorEastAsia" w:eastAsiaTheme="minorEastAsia"/>
        </w:rPr>
        <w:t>作</w:t>
      </w:r>
      <w:r w:rsidR="000232D5">
        <w:rPr>
          <w:rFonts w:asciiTheme="minorEastAsia" w:eastAsiaTheme="minorEastAsia"/>
        </w:rPr>
        <w:t>「</w:t>
      </w:r>
      <w:r w:rsidRPr="00932A72">
        <w:rPr>
          <w:rFonts w:asciiTheme="minorEastAsia" w:eastAsiaTheme="minorEastAsia"/>
        </w:rPr>
        <w:t>干</w:t>
      </w:r>
      <w:r w:rsidR="000232D5">
        <w:rPr>
          <w:rFonts w:asciiTheme="minorEastAsia" w:eastAsiaTheme="minorEastAsia"/>
        </w:rPr>
        <w:t>」</w:t>
      </w:r>
      <w:r w:rsidRPr="00932A72">
        <w:rPr>
          <w:rFonts w:asciiTheme="minorEastAsia" w:eastAsiaTheme="minorEastAsia"/>
        </w:rPr>
        <w:t>。孫愐曰︰若，人者翻。</w:t>
      </w:r>
      <w:r w:rsidRPr="00932A72">
        <w:rPr>
          <w:rStyle w:val="01Text"/>
          <w:rFonts w:asciiTheme="minorEastAsia" w:eastAsiaTheme="minorEastAsia"/>
          <w:sz w:val="21"/>
        </w:rPr>
        <w:t>中軍、右軍合擊東魏，大破之，悉俘其步卒。歡失馬，赫連陽順下馬以授歡。歡上馬走，從者步騎七人，</w:t>
      </w:r>
      <w:r w:rsidRPr="00932A72">
        <w:rPr>
          <w:rFonts w:asciiTheme="minorEastAsia" w:eastAsiaTheme="minorEastAsia"/>
        </w:rPr>
        <w:t>上，時掌翻。從，才用翻。</w:t>
      </w:r>
      <w:r w:rsidRPr="00932A72">
        <w:rPr>
          <w:rStyle w:val="01Text"/>
          <w:rFonts w:asciiTheme="minorEastAsia" w:eastAsiaTheme="minorEastAsia"/>
          <w:sz w:val="21"/>
        </w:rPr>
        <w:t>追兵至，親信都督尉興慶曰︰</w:t>
      </w:r>
      <w:r w:rsidR="000232D5">
        <w:rPr>
          <w:rStyle w:val="01Text"/>
          <w:rFonts w:asciiTheme="minorEastAsia" w:eastAsiaTheme="minorEastAsia"/>
          <w:sz w:val="21"/>
        </w:rPr>
        <w:t>「</w:t>
      </w:r>
      <w:r w:rsidRPr="00932A72">
        <w:rPr>
          <w:rStyle w:val="01Text"/>
          <w:rFonts w:asciiTheme="minorEastAsia" w:eastAsiaTheme="minorEastAsia"/>
          <w:sz w:val="21"/>
        </w:rPr>
        <w:t>王速去，興慶腰有百箭，足殺百人。</w:t>
      </w:r>
      <w:r w:rsidR="000232D5">
        <w:rPr>
          <w:rStyle w:val="01Text"/>
          <w:rFonts w:asciiTheme="minorEastAsia" w:eastAsiaTheme="minorEastAsia"/>
          <w:sz w:val="21"/>
        </w:rPr>
        <w:t>」</w:t>
      </w:r>
      <w:r w:rsidRPr="00932A72">
        <w:rPr>
          <w:rStyle w:val="01Text"/>
          <w:rFonts w:asciiTheme="minorEastAsia" w:eastAsiaTheme="minorEastAsia"/>
          <w:sz w:val="21"/>
        </w:rPr>
        <w:t>歡曰︰</w:t>
      </w:r>
      <w:r w:rsidR="000232D5">
        <w:rPr>
          <w:rStyle w:val="01Text"/>
          <w:rFonts w:asciiTheme="minorEastAsia" w:eastAsiaTheme="minorEastAsia"/>
          <w:sz w:val="21"/>
        </w:rPr>
        <w:t>「</w:t>
      </w:r>
      <w:r w:rsidRPr="00932A72">
        <w:rPr>
          <w:rStyle w:val="01Text"/>
          <w:rFonts w:asciiTheme="minorEastAsia" w:eastAsiaTheme="minorEastAsia"/>
          <w:sz w:val="21"/>
        </w:rPr>
        <w:t>事濟，以爾為懷州刺史；</w:t>
      </w:r>
      <w:r w:rsidRPr="00932A72">
        <w:rPr>
          <w:rFonts w:asciiTheme="minorEastAsia" w:eastAsiaTheme="minorEastAsia"/>
        </w:rPr>
        <w:t>魏收志︰天安二年，置懷州於河內，太和八年罷，天平初復置，領河內、武德二郡。</w:t>
      </w:r>
      <w:r w:rsidRPr="00932A72">
        <w:rPr>
          <w:rStyle w:val="01Text"/>
          <w:rFonts w:asciiTheme="minorEastAsia" w:eastAsiaTheme="minorEastAsia"/>
          <w:sz w:val="21"/>
        </w:rPr>
        <w:t>若死，用爾子。</w:t>
      </w:r>
      <w:r w:rsidR="000232D5">
        <w:rPr>
          <w:rStyle w:val="01Text"/>
          <w:rFonts w:asciiTheme="minorEastAsia" w:eastAsiaTheme="minorEastAsia"/>
          <w:sz w:val="21"/>
        </w:rPr>
        <w:t>」</w:t>
      </w:r>
      <w:r w:rsidRPr="00932A72">
        <w:rPr>
          <w:rStyle w:val="01Text"/>
          <w:rFonts w:asciiTheme="minorEastAsia" w:eastAsiaTheme="minorEastAsia"/>
          <w:sz w:val="21"/>
        </w:rPr>
        <w:t>興慶曰︰</w:t>
      </w:r>
      <w:r w:rsidR="000232D5">
        <w:rPr>
          <w:rStyle w:val="01Text"/>
          <w:rFonts w:asciiTheme="minorEastAsia" w:eastAsiaTheme="minorEastAsia"/>
          <w:sz w:val="21"/>
        </w:rPr>
        <w:t>「</w:t>
      </w:r>
      <w:r w:rsidRPr="00932A72">
        <w:rPr>
          <w:rStyle w:val="01Text"/>
          <w:rFonts w:asciiTheme="minorEastAsia" w:eastAsiaTheme="minorEastAsia"/>
          <w:sz w:val="21"/>
        </w:rPr>
        <w:t>兒少，願用兄。</w:t>
      </w:r>
      <w:r w:rsidR="000232D5">
        <w:rPr>
          <w:rStyle w:val="01Text"/>
          <w:rFonts w:asciiTheme="minorEastAsia" w:eastAsiaTheme="minorEastAsia"/>
          <w:sz w:val="21"/>
        </w:rPr>
        <w:t>」</w:t>
      </w:r>
      <w:r w:rsidRPr="00932A72">
        <w:rPr>
          <w:rStyle w:val="01Text"/>
          <w:rFonts w:asciiTheme="minorEastAsia" w:eastAsiaTheme="minorEastAsia"/>
          <w:sz w:val="21"/>
        </w:rPr>
        <w:t>歡許之。</w:t>
      </w:r>
      <w:r w:rsidRPr="00932A72">
        <w:rPr>
          <w:rFonts w:asciiTheme="minorEastAsia" w:eastAsiaTheme="minorEastAsia"/>
        </w:rPr>
        <w:t>少，詩沼翻。</w:t>
      </w:r>
      <w:r w:rsidRPr="00932A72">
        <w:rPr>
          <w:rStyle w:val="01Text"/>
          <w:rFonts w:asciiTheme="minorEastAsia" w:eastAsiaTheme="minorEastAsia"/>
          <w:sz w:val="21"/>
        </w:rPr>
        <w:t>興慶拒戰，矢盡而死。</w:t>
      </w:r>
      <w:r w:rsidRPr="00932A72">
        <w:rPr>
          <w:rFonts w:asciiTheme="minorEastAsia" w:eastAsiaTheme="minorEastAsia"/>
        </w:rPr>
        <w:t>考異曰︰典略作</w:t>
      </w:r>
      <w:r w:rsidR="000232D5">
        <w:rPr>
          <w:rFonts w:asciiTheme="minorEastAsia" w:eastAsiaTheme="minorEastAsia"/>
        </w:rPr>
        <w:t>「</w:t>
      </w:r>
      <w:r w:rsidRPr="00932A72">
        <w:rPr>
          <w:rFonts w:asciiTheme="minorEastAsia" w:eastAsiaTheme="minorEastAsia"/>
        </w:rPr>
        <w:t>尉興敬</w:t>
      </w:r>
      <w:r w:rsidR="000232D5">
        <w:rPr>
          <w:rFonts w:asciiTheme="minorEastAsia" w:eastAsiaTheme="minorEastAsia"/>
        </w:rPr>
        <w:t>」</w:t>
      </w:r>
      <w:r w:rsidRPr="00932A72">
        <w:rPr>
          <w:rFonts w:asciiTheme="minorEastAsia" w:eastAsiaTheme="minorEastAsia"/>
        </w:rPr>
        <w:t>。今從北齊書、北史。</w:t>
      </w:r>
    </w:p>
    <w:p w:rsidR="00934453" w:rsidRPr="00932A72" w:rsidRDefault="00934453" w:rsidP="0013378F">
      <w:pPr>
        <w:rPr>
          <w:rFonts w:asciiTheme="minorEastAsia"/>
        </w:rPr>
      </w:pPr>
      <w:r w:rsidRPr="00932A72">
        <w:rPr>
          <w:rFonts w:asciiTheme="minorEastAsia"/>
        </w:rPr>
        <w:t>東魏軍士有逃奔魏者，告以歡所在，</w:t>
      </w:r>
      <w:r w:rsidRPr="00932A72">
        <w:rPr>
          <w:rStyle w:val="00Text"/>
          <w:rFonts w:asciiTheme="minorEastAsia"/>
        </w:rPr>
        <w:t>考異曰︰周·賀拔勝傳云︰</w:t>
      </w:r>
      <w:r w:rsidR="000232D5">
        <w:rPr>
          <w:rStyle w:val="00Text"/>
          <w:rFonts w:asciiTheme="minorEastAsia"/>
        </w:rPr>
        <w:t>「</w:t>
      </w:r>
      <w:r w:rsidRPr="00932A72">
        <w:rPr>
          <w:rStyle w:val="00Text"/>
          <w:rFonts w:asciiTheme="minorEastAsia"/>
        </w:rPr>
        <w:t>太祖見齊神武旗鼓，識之。</w:t>
      </w:r>
      <w:r w:rsidR="000232D5">
        <w:rPr>
          <w:rStyle w:val="00Text"/>
          <w:rFonts w:asciiTheme="minorEastAsia"/>
        </w:rPr>
        <w:t>」</w:t>
      </w:r>
      <w:r w:rsidRPr="00932A72">
        <w:rPr>
          <w:rStyle w:val="00Text"/>
          <w:rFonts w:asciiTheme="minorEastAsia"/>
        </w:rPr>
        <w:t>今從典略。</w:t>
      </w:r>
      <w:r w:rsidRPr="00932A72">
        <w:rPr>
          <w:rFonts w:asciiTheme="minorEastAsia"/>
        </w:rPr>
        <w:t>泰募勇敢三千人，皆執短兵，配大都督賀拔勝以攻之。勝識歡於行間，</w:t>
      </w:r>
      <w:r w:rsidRPr="00932A72">
        <w:rPr>
          <w:rStyle w:val="00Text"/>
          <w:rFonts w:asciiTheme="minorEastAsia"/>
        </w:rPr>
        <w:t>行，戶剛翻。</w:t>
      </w:r>
      <w:r w:rsidRPr="00932A72">
        <w:rPr>
          <w:rFonts w:asciiTheme="minorEastAsia"/>
        </w:rPr>
        <w:t>執槊與十三騎逐之，馳數里，槊刃垂及，</w:t>
      </w:r>
      <w:r w:rsidRPr="00932A72">
        <w:rPr>
          <w:rStyle w:val="00Text"/>
          <w:rFonts w:asciiTheme="minorEastAsia"/>
        </w:rPr>
        <w:t>槊，色角翻。</w:t>
      </w:r>
      <w:r w:rsidRPr="00932A72">
        <w:rPr>
          <w:rFonts w:asciiTheme="minorEastAsia"/>
        </w:rPr>
        <w:t>因字之曰︰</w:t>
      </w:r>
      <w:r w:rsidR="000232D5">
        <w:rPr>
          <w:rFonts w:asciiTheme="minorEastAsia"/>
        </w:rPr>
        <w:t>「</w:t>
      </w:r>
      <w:r w:rsidRPr="00932A72">
        <w:rPr>
          <w:rFonts w:asciiTheme="minorEastAsia"/>
        </w:rPr>
        <w:t>賀六渾，賀拔破胡必殺汝！</w:t>
      </w:r>
      <w:r w:rsidR="000232D5">
        <w:rPr>
          <w:rFonts w:asciiTheme="minorEastAsia"/>
        </w:rPr>
        <w:t>」</w:t>
      </w:r>
      <w:r w:rsidRPr="00932A72">
        <w:rPr>
          <w:rFonts w:asciiTheme="minorEastAsia"/>
        </w:rPr>
        <w:t>歡氣殆絕，河州刺史劉洪徽從傍射勝，中其二騎，</w:t>
      </w:r>
      <w:r w:rsidRPr="00932A72">
        <w:rPr>
          <w:rStyle w:val="00Text"/>
          <w:rFonts w:asciiTheme="minorEastAsia"/>
        </w:rPr>
        <w:t>河州時屬西魏境，東魏使劉洪徽遙領刺史耳。射，而亦翻；下同。中，竹仲翻。</w:t>
      </w:r>
      <w:r w:rsidRPr="00932A72">
        <w:rPr>
          <w:rFonts w:asciiTheme="minorEastAsia"/>
        </w:rPr>
        <w:t>武衞將軍段韶射勝馬，斃之，比副馬至，</w:t>
      </w:r>
      <w:r w:rsidRPr="00932A72">
        <w:rPr>
          <w:rStyle w:val="00Text"/>
          <w:rFonts w:asciiTheme="minorEastAsia"/>
        </w:rPr>
        <w:t>比，必利翻。</w:t>
      </w:r>
      <w:r w:rsidRPr="00932A72">
        <w:rPr>
          <w:rFonts w:asciiTheme="minorEastAsia"/>
        </w:rPr>
        <w:t>歡已逸去。勝歎曰︰</w:t>
      </w:r>
      <w:r w:rsidR="000232D5">
        <w:rPr>
          <w:rFonts w:asciiTheme="minorEastAsia"/>
        </w:rPr>
        <w:t>「</w:t>
      </w:r>
      <w:r w:rsidRPr="00932A72">
        <w:rPr>
          <w:rFonts w:asciiTheme="minorEastAsia"/>
        </w:rPr>
        <w:t>今日不執弓矢，天也！</w:t>
      </w:r>
      <w:r w:rsidR="000232D5">
        <w:rPr>
          <w:rFonts w:asciiTheme="minorEastAsia"/>
        </w:rPr>
        <w:t>」</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魏南郢州刺史耿令貴，大呼，獨入敵中，</w:t>
      </w:r>
      <w:r w:rsidRPr="00932A72">
        <w:rPr>
          <w:rFonts w:asciiTheme="minorEastAsia" w:eastAsiaTheme="minorEastAsia"/>
        </w:rPr>
        <w:t>魏收志︰梁置南郢州，治赤石關，領定城、光城、邊城郡。五代志︰光州定城縣，後齊置南郢州。非西魏境也，耿令貴亦遙領刺史耳。呼，火故翻。</w:t>
      </w:r>
      <w:r w:rsidRPr="00932A72">
        <w:rPr>
          <w:rStyle w:val="01Text"/>
          <w:rFonts w:asciiTheme="minorEastAsia" w:eastAsiaTheme="minorEastAsia"/>
          <w:sz w:val="21"/>
        </w:rPr>
        <w:t>鋒刃亂下，人皆謂已死，俄奮刀而還。</w:t>
      </w:r>
      <w:r w:rsidRPr="00932A72">
        <w:rPr>
          <w:rFonts w:asciiTheme="minorEastAsia" w:eastAsiaTheme="minorEastAsia"/>
        </w:rPr>
        <w:t>還，從宣翻，又如字。</w:t>
      </w:r>
      <w:r w:rsidRPr="00932A72">
        <w:rPr>
          <w:rStyle w:val="01Text"/>
          <w:rFonts w:asciiTheme="minorEastAsia" w:eastAsiaTheme="minorEastAsia"/>
          <w:sz w:val="21"/>
        </w:rPr>
        <w:t>如是數四，當令貴前者死傷相繼，乃謂左右曰︰</w:t>
      </w:r>
      <w:r w:rsidR="000232D5">
        <w:rPr>
          <w:rStyle w:val="01Text"/>
          <w:rFonts w:asciiTheme="minorEastAsia" w:eastAsiaTheme="minorEastAsia"/>
          <w:sz w:val="21"/>
        </w:rPr>
        <w:t>「</w:t>
      </w:r>
      <w:r w:rsidRPr="00932A72">
        <w:rPr>
          <w:rStyle w:val="01Text"/>
          <w:rFonts w:asciiTheme="minorEastAsia" w:eastAsiaTheme="minorEastAsia"/>
          <w:sz w:val="21"/>
        </w:rPr>
        <w:t>吾豈樂殺人！</w:t>
      </w:r>
      <w:r w:rsidRPr="00932A72">
        <w:rPr>
          <w:rFonts w:asciiTheme="minorEastAsia" w:eastAsiaTheme="minorEastAsia"/>
        </w:rPr>
        <w:t>樂，音洛。</w:t>
      </w:r>
      <w:r w:rsidRPr="00932A72">
        <w:rPr>
          <w:rStyle w:val="01Text"/>
          <w:rFonts w:asciiTheme="minorEastAsia" w:eastAsiaTheme="minorEastAsia"/>
          <w:sz w:val="21"/>
        </w:rPr>
        <w:t>壯士除賊，不得不爾。若不能殺賊，又不為賊所傷，何異逐坐人也！</w:t>
      </w:r>
      <w:r w:rsidR="000232D5">
        <w:rPr>
          <w:rStyle w:val="01Text"/>
          <w:rFonts w:asciiTheme="minorEastAsia" w:eastAsiaTheme="minorEastAsia"/>
          <w:sz w:val="21"/>
        </w:rPr>
        <w:t>」</w:t>
      </w:r>
      <w:r w:rsidRPr="00932A72">
        <w:rPr>
          <w:rFonts w:asciiTheme="minorEastAsia" w:eastAsiaTheme="minorEastAsia"/>
        </w:rPr>
        <w:t>逐坐人，指當時持文墨議論者，但能相隨逐坐談而坐食也。</w:t>
      </w:r>
    </w:p>
    <w:p w:rsidR="00934453" w:rsidRPr="00932A72" w:rsidRDefault="00934453" w:rsidP="0013378F">
      <w:pPr>
        <w:rPr>
          <w:rFonts w:asciiTheme="minorEastAsia"/>
        </w:rPr>
      </w:pPr>
      <w:r w:rsidRPr="00932A72">
        <w:rPr>
          <w:rFonts w:asciiTheme="minorEastAsia"/>
        </w:rPr>
        <w:t>左軍趙貴等五將戰不利，東魏兵復振，</w:t>
      </w:r>
      <w:r w:rsidRPr="00932A72">
        <w:rPr>
          <w:rStyle w:val="00Text"/>
          <w:rFonts w:asciiTheme="minorEastAsia"/>
        </w:rPr>
        <w:t>復，扶又翻。</w:t>
      </w:r>
      <w:r w:rsidRPr="00932A72">
        <w:rPr>
          <w:rFonts w:asciiTheme="minorEastAsia"/>
        </w:rPr>
        <w:t>泰與戰，又不利。會日暮，魏兵遂遁，東魏兵追之；獨孤信、于謹收散卒自後擊之，追兵驚擾，魏諸軍由是得全。若于惠夜引去，東魏兵追之；惠徐下馬，顧命廚人營食，食畢，謂左右曰︰</w:t>
      </w:r>
      <w:r w:rsidR="000232D5">
        <w:rPr>
          <w:rFonts w:asciiTheme="minorEastAsia"/>
        </w:rPr>
        <w:t>「</w:t>
      </w:r>
      <w:r w:rsidRPr="00932A72">
        <w:rPr>
          <w:rFonts w:asciiTheme="minorEastAsia"/>
        </w:rPr>
        <w:t>長安死，此中死，有以異乎？</w:t>
      </w:r>
      <w:r w:rsidR="000232D5">
        <w:rPr>
          <w:rFonts w:asciiTheme="minorEastAsia"/>
        </w:rPr>
        <w:t>」</w:t>
      </w:r>
      <w:r w:rsidRPr="00932A72">
        <w:rPr>
          <w:rFonts w:asciiTheme="minorEastAsia"/>
        </w:rPr>
        <w:t>乃建旗鳴角，收散卒徐還，追騎疑有伏兵，不敢逼。泰遂入關，屯渭上。</w:t>
      </w:r>
    </w:p>
    <w:p w:rsidR="00934453" w:rsidRPr="00932A72" w:rsidRDefault="00934453" w:rsidP="0013378F">
      <w:pPr>
        <w:rPr>
          <w:rFonts w:asciiTheme="minorEastAsia"/>
        </w:rPr>
      </w:pPr>
      <w:r w:rsidRPr="00932A72">
        <w:rPr>
          <w:rFonts w:asciiTheme="minorEastAsia"/>
        </w:rPr>
        <w:t>歡進至陝，</w:t>
      </w:r>
      <w:r w:rsidRPr="00932A72">
        <w:rPr>
          <w:rStyle w:val="00Text"/>
          <w:rFonts w:asciiTheme="minorEastAsia"/>
        </w:rPr>
        <w:t>陝，失冉翻。</w:t>
      </w:r>
      <w:r w:rsidRPr="00932A72">
        <w:rPr>
          <w:rFonts w:asciiTheme="minorEastAsia"/>
        </w:rPr>
        <w:t>泰遣開府儀同三司達奚武等拒之。行臺郞中封子繪言於歡曰︰</w:t>
      </w:r>
      <w:r w:rsidR="000232D5">
        <w:rPr>
          <w:rFonts w:asciiTheme="minorEastAsia"/>
        </w:rPr>
        <w:t>「</w:t>
      </w:r>
      <w:r w:rsidRPr="00932A72">
        <w:rPr>
          <w:rFonts w:asciiTheme="minorEastAsia"/>
        </w:rPr>
        <w:t>混壹東西，正在今日。昔魏太祖平漢中，不乘勝取巴、蜀，</w:t>
      </w:r>
      <w:r w:rsidRPr="00932A72">
        <w:rPr>
          <w:rStyle w:val="00Text"/>
          <w:rFonts w:asciiTheme="minorEastAsia"/>
        </w:rPr>
        <w:t>事見六十七卷漢獻帝建安二十年。</w:t>
      </w:r>
      <w:r w:rsidRPr="00932A72">
        <w:rPr>
          <w:rFonts w:asciiTheme="minorEastAsia"/>
        </w:rPr>
        <w:t>失在遲疑，後悔無及。願大王不以為疑。</w:t>
      </w:r>
      <w:r w:rsidR="000232D5">
        <w:rPr>
          <w:rFonts w:asciiTheme="minorEastAsia"/>
        </w:rPr>
        <w:t>」</w:t>
      </w:r>
      <w:r w:rsidRPr="00932A72">
        <w:rPr>
          <w:rFonts w:asciiTheme="minorEastAsia"/>
        </w:rPr>
        <w:t>歡深然之，集諸將議進止，咸以為</w:t>
      </w:r>
      <w:r w:rsidR="000232D5">
        <w:rPr>
          <w:rFonts w:asciiTheme="minorEastAsia"/>
        </w:rPr>
        <w:t>「</w:t>
      </w:r>
      <w:r w:rsidRPr="00932A72">
        <w:rPr>
          <w:rFonts w:asciiTheme="minorEastAsia"/>
        </w:rPr>
        <w:t>野無青草，人馬疲瘦，不可遠追。</w:t>
      </w:r>
      <w:r w:rsidR="000232D5">
        <w:rPr>
          <w:rFonts w:asciiTheme="minorEastAsia"/>
        </w:rPr>
        <w:t>」</w:t>
      </w:r>
      <w:r w:rsidRPr="00932A72">
        <w:rPr>
          <w:rFonts w:asciiTheme="minorEastAsia"/>
        </w:rPr>
        <w:t>陳元康曰︰</w:t>
      </w:r>
      <w:r w:rsidR="000232D5">
        <w:rPr>
          <w:rFonts w:asciiTheme="minorEastAsia"/>
        </w:rPr>
        <w:t>「</w:t>
      </w:r>
      <w:r w:rsidRPr="00932A72">
        <w:rPr>
          <w:rFonts w:asciiTheme="minorEastAsia"/>
        </w:rPr>
        <w:t>兩雄交爭，歲月已久。今幸而大捷，天授我也，時不可失，當乘勝追之。</w:t>
      </w:r>
      <w:r w:rsidR="000232D5">
        <w:rPr>
          <w:rFonts w:asciiTheme="minorEastAsia"/>
        </w:rPr>
        <w:t>」</w:t>
      </w:r>
      <w:r w:rsidRPr="00932A72">
        <w:rPr>
          <w:rFonts w:asciiTheme="minorEastAsia"/>
        </w:rPr>
        <w:t>歡曰︰</w:t>
      </w:r>
      <w:r w:rsidR="000232D5">
        <w:rPr>
          <w:rFonts w:asciiTheme="minorEastAsia"/>
        </w:rPr>
        <w:t>「</w:t>
      </w:r>
      <w:r w:rsidRPr="00932A72">
        <w:rPr>
          <w:rFonts w:asciiTheme="minorEastAsia"/>
        </w:rPr>
        <w:t>若遇伏兵，孤何以濟？</w:t>
      </w:r>
      <w:r w:rsidR="000232D5">
        <w:rPr>
          <w:rFonts w:asciiTheme="minorEastAsia"/>
        </w:rPr>
        <w:t>」</w:t>
      </w:r>
      <w:r w:rsidRPr="00932A72">
        <w:rPr>
          <w:rFonts w:asciiTheme="minorEastAsia"/>
        </w:rPr>
        <w:t>元康曰︰</w:t>
      </w:r>
      <w:r w:rsidR="000232D5">
        <w:rPr>
          <w:rFonts w:asciiTheme="minorEastAsia"/>
        </w:rPr>
        <w:t>「</w:t>
      </w:r>
      <w:r w:rsidRPr="00932A72">
        <w:rPr>
          <w:rFonts w:asciiTheme="minorEastAsia"/>
        </w:rPr>
        <w:t>王前沙苑失利，彼尚無伏；今奔敗若此，何能遠謀！若捨而不追，必成後患。</w:t>
      </w:r>
      <w:r w:rsidR="000232D5">
        <w:rPr>
          <w:rFonts w:asciiTheme="minorEastAsia"/>
        </w:rPr>
        <w:t>」</w:t>
      </w:r>
      <w:r w:rsidRPr="00932A72">
        <w:rPr>
          <w:rFonts w:asciiTheme="minorEastAsia"/>
        </w:rPr>
        <w:t>歡不從，</w:t>
      </w:r>
      <w:r w:rsidRPr="00932A72">
        <w:rPr>
          <w:rStyle w:val="00Text"/>
          <w:rFonts w:asciiTheme="minorEastAsia"/>
        </w:rPr>
        <w:t>為歡悔不用陳元康之言張本。余謂邙山之戰，蓋俱傷而兩敗，宇文泰雖力屈而遁，高歡之氣亦衰矣，安敢復深入乎！</w:t>
      </w:r>
      <w:r w:rsidRPr="00932A72">
        <w:rPr>
          <w:rFonts w:asciiTheme="minorEastAsia"/>
        </w:rPr>
        <w:t>使劉豐生將數千騎追泰，遂東歸。</w:t>
      </w:r>
    </w:p>
    <w:p w:rsidR="00934453" w:rsidRPr="00932A72" w:rsidRDefault="00934453" w:rsidP="0013378F">
      <w:pPr>
        <w:rPr>
          <w:rFonts w:asciiTheme="minorEastAsia"/>
        </w:rPr>
      </w:pPr>
      <w:r w:rsidRPr="00932A72">
        <w:rPr>
          <w:rFonts w:asciiTheme="minorEastAsia"/>
        </w:rPr>
        <w:t>泰召王思政於玉壁，將使鎭虎牢，未至而泰敗，乃使守恆農。</w:t>
      </w:r>
      <w:r w:rsidRPr="00932A72">
        <w:rPr>
          <w:rStyle w:val="00Text"/>
          <w:rFonts w:asciiTheme="minorEastAsia"/>
        </w:rPr>
        <w:t>恆，戶登翻。</w:t>
      </w:r>
      <w:r w:rsidRPr="00932A72">
        <w:rPr>
          <w:rFonts w:asciiTheme="minorEastAsia"/>
        </w:rPr>
        <w:t>思政入城，令開門解衣而臥，慰勉將士，示不足畏。後數日，劉豐生至城下，憚之，不敢進，引軍還。思政乃脩城郭，起樓櫓，營農田，積芻粟，由是恆農始有守禦之備。</w:t>
      </w:r>
    </w:p>
    <w:p w:rsidR="00934453" w:rsidRPr="00932A72" w:rsidRDefault="00934453" w:rsidP="0013378F">
      <w:pPr>
        <w:rPr>
          <w:rFonts w:asciiTheme="minorEastAsia"/>
        </w:rPr>
      </w:pPr>
      <w:r w:rsidRPr="00932A72">
        <w:rPr>
          <w:rFonts w:asciiTheme="minorEastAsia"/>
        </w:rPr>
        <w:t>丞相泰求自貶，魏主不許。是役也，魏諸將皆無功，唯耿令貴與太子武衞率王胡仁、</w:t>
      </w:r>
      <w:r w:rsidRPr="00932A72">
        <w:rPr>
          <w:rStyle w:val="00Text"/>
          <w:rFonts w:asciiTheme="minorEastAsia"/>
        </w:rPr>
        <w:t>魏蓋改東宮武衞將軍為武衞率。</w:t>
      </w:r>
      <w:r w:rsidRPr="00932A72">
        <w:rPr>
          <w:rFonts w:asciiTheme="minorEastAsia"/>
        </w:rPr>
        <w:t>都督王文達力戰功多。泰欲以雍、岐、北雍三州授之，以州有優劣，使探籌取之，</w:t>
      </w:r>
      <w:r w:rsidRPr="00932A72">
        <w:rPr>
          <w:rStyle w:val="00Text"/>
          <w:rFonts w:asciiTheme="minorEastAsia"/>
        </w:rPr>
        <w:t>雍，於用翻。探，吐南翻。</w:t>
      </w:r>
      <w:r w:rsidRPr="00932A72">
        <w:rPr>
          <w:rFonts w:asciiTheme="minorEastAsia"/>
        </w:rPr>
        <w:t>仍賜胡仁名勇，令貴名豪，文達名傑，用彰其功。於是廣募關、隴豪右以增軍旅。</w:t>
      </w:r>
    </w:p>
    <w:p w:rsidR="00934453" w:rsidRPr="00932A72" w:rsidRDefault="00934453" w:rsidP="0013378F">
      <w:pPr>
        <w:rPr>
          <w:rFonts w:asciiTheme="minorEastAsia"/>
        </w:rPr>
      </w:pPr>
      <w:r w:rsidRPr="00932A72">
        <w:rPr>
          <w:rFonts w:asciiTheme="minorEastAsia"/>
        </w:rPr>
        <w:t>高仲密之將叛也，陰遣人扇動冀州豪傑，使為內應，</w:t>
      </w:r>
      <w:r w:rsidRPr="00932A72">
        <w:rPr>
          <w:rStyle w:val="00Text"/>
          <w:rFonts w:asciiTheme="minorEastAsia"/>
        </w:rPr>
        <w:t>高乾兄弟本起兵於信都，仲密故扇動其豪傑，使為應於河北。</w:t>
      </w:r>
      <w:r w:rsidRPr="00932A72">
        <w:rPr>
          <w:rFonts w:asciiTheme="minorEastAsia"/>
        </w:rPr>
        <w:t>東魏遣高隆之馳驛慰撫，由是得安。高澄密書與隆之曰︰</w:t>
      </w:r>
      <w:r w:rsidR="000232D5">
        <w:rPr>
          <w:rFonts w:asciiTheme="minorEastAsia"/>
        </w:rPr>
        <w:t>「</w:t>
      </w:r>
      <w:r w:rsidRPr="00932A72">
        <w:rPr>
          <w:rFonts w:asciiTheme="minorEastAsia"/>
        </w:rPr>
        <w:t>仲密枝黨與之俱西者，宜悉收其家屬，以懲將來。</w:t>
      </w:r>
      <w:r w:rsidR="000232D5">
        <w:rPr>
          <w:rFonts w:asciiTheme="minorEastAsia"/>
        </w:rPr>
        <w:t>」</w:t>
      </w:r>
      <w:r w:rsidRPr="00932A72">
        <w:rPr>
          <w:rFonts w:asciiTheme="minorEastAsia"/>
        </w:rPr>
        <w:t>隆之以為恩旨旣行，理無追改，若復收治，</w:t>
      </w:r>
      <w:r w:rsidRPr="00932A72">
        <w:rPr>
          <w:rStyle w:val="00Text"/>
          <w:rFonts w:asciiTheme="minorEastAsia"/>
        </w:rPr>
        <w:t>復，扶又翻。治，直之翻。</w:t>
      </w:r>
      <w:r w:rsidRPr="00932A72">
        <w:rPr>
          <w:rFonts w:asciiTheme="minorEastAsia"/>
        </w:rPr>
        <w:t>示民不信，脫致驚擾，所虧不細，乃啓丞相歡而罷之。</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以太子詹事謝舉為尚書僕射。</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夏，四月，林邑王攻李賁，賁將范脩破林邑於九德。</w:t>
      </w:r>
      <w:r w:rsidR="00934453" w:rsidRPr="00932A72">
        <w:rPr>
          <w:rFonts w:asciiTheme="minorEastAsia" w:eastAsiaTheme="minorEastAsia"/>
        </w:rPr>
        <w:t>吳分九眞立九德郡。五代志曰︰日南郡九德縣，梁置德州。將，卽亮翻。</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清水氐酋李鼠仁，</w:t>
      </w:r>
      <w:r w:rsidR="00934453" w:rsidRPr="00932A72">
        <w:rPr>
          <w:rStyle w:val="00Text"/>
          <w:rFonts w:asciiTheme="minorEastAsia"/>
        </w:rPr>
        <w:t>清水縣，漢屬天水郡，晉屬略陽郡。五代志曰︰後魏置清水郡，隋廢郡為縣，屬秦州。酋，慈秋翻。</w:t>
      </w:r>
      <w:r w:rsidR="00934453" w:rsidRPr="00932A72">
        <w:rPr>
          <w:rFonts w:asciiTheme="minorEastAsia"/>
        </w:rPr>
        <w:t>乘魏之敗，據險作亂；隴右大都督獨孤信屢遣軍擊之，不克。丞相泰遣典籤天水趙昶往諭之，諸酋長聚議，</w:t>
      </w:r>
      <w:r w:rsidR="00934453" w:rsidRPr="00932A72">
        <w:rPr>
          <w:rStyle w:val="00Text"/>
          <w:rFonts w:asciiTheme="minorEastAsia"/>
        </w:rPr>
        <w:t>長，知兩翻。</w:t>
      </w:r>
      <w:r w:rsidR="00934453" w:rsidRPr="00932A72">
        <w:rPr>
          <w:rFonts w:asciiTheme="minorEastAsia"/>
        </w:rPr>
        <w:t>或從或否；其不從者欲加刃於昶，昶神色自若，辭氣逾厲，鼠仁感悟，遂相帥降。</w:t>
      </w:r>
      <w:r w:rsidR="00934453" w:rsidRPr="00932A72">
        <w:rPr>
          <w:rStyle w:val="00Text"/>
          <w:rFonts w:asciiTheme="minorEastAsia"/>
        </w:rPr>
        <w:t>帥，讀曰率。降，戶江翻。</w:t>
      </w:r>
      <w:r w:rsidR="00934453" w:rsidRPr="00932A72">
        <w:rPr>
          <w:rFonts w:asciiTheme="minorEastAsia"/>
        </w:rPr>
        <w:t>氐酋梁道顯叛，泰復遣昶諭降之，</w:t>
      </w:r>
      <w:r w:rsidR="00934453" w:rsidRPr="00932A72">
        <w:rPr>
          <w:rStyle w:val="00Text"/>
          <w:rFonts w:asciiTheme="minorEastAsia"/>
        </w:rPr>
        <w:t>酋，慈秋翻。復，扶又翻；下州復同。</w:t>
      </w:r>
      <w:r w:rsidR="00934453" w:rsidRPr="00932A72">
        <w:rPr>
          <w:rFonts w:asciiTheme="minorEastAsia"/>
        </w:rPr>
        <w:t>徙其豪帥四千</w:t>
      </w:r>
      <w:r w:rsidR="000232D5">
        <w:rPr>
          <w:rStyle w:val="00Text"/>
          <w:rFonts w:asciiTheme="minorEastAsia"/>
        </w:rPr>
        <w:t>『</w:t>
      </w:r>
      <w:r w:rsidR="00934453" w:rsidRPr="00932A72">
        <w:rPr>
          <w:rStyle w:val="00Text"/>
          <w:rFonts w:asciiTheme="minorEastAsia"/>
        </w:rPr>
        <w:t>章︰甲十一行本</w:t>
      </w:r>
      <w:r w:rsidR="000232D5">
        <w:rPr>
          <w:rStyle w:val="00Text"/>
          <w:rFonts w:asciiTheme="minorEastAsia"/>
        </w:rPr>
        <w:t>「</w:t>
      </w:r>
      <w:r w:rsidR="00934453" w:rsidRPr="00932A72">
        <w:rPr>
          <w:rStyle w:val="00Text"/>
          <w:rFonts w:asciiTheme="minorEastAsia"/>
        </w:rPr>
        <w:t>千</w:t>
      </w:r>
      <w:r w:rsidR="000232D5">
        <w:rPr>
          <w:rStyle w:val="00Text"/>
          <w:rFonts w:asciiTheme="minorEastAsia"/>
        </w:rPr>
        <w:t>」</w:t>
      </w:r>
      <w:r w:rsidR="00934453" w:rsidRPr="00932A72">
        <w:rPr>
          <w:rStyle w:val="00Text"/>
          <w:rFonts w:asciiTheme="minorEastAsia"/>
        </w:rPr>
        <w:t>作</w:t>
      </w:r>
      <w:r w:rsidR="000232D5">
        <w:rPr>
          <w:rStyle w:val="00Text"/>
          <w:rFonts w:asciiTheme="minorEastAsia"/>
        </w:rPr>
        <w:t>「</w:t>
      </w:r>
      <w:r w:rsidR="00934453" w:rsidRPr="00932A72">
        <w:rPr>
          <w:rStyle w:val="00Text"/>
          <w:rFonts w:asciiTheme="minorEastAsia"/>
        </w:rPr>
        <w:t>十</w:t>
      </w:r>
      <w:r w:rsidR="000232D5">
        <w:rPr>
          <w:rStyle w:val="00Text"/>
          <w:rFonts w:asciiTheme="minorEastAsia"/>
        </w:rPr>
        <w:t>」</w:t>
      </w:r>
      <w:r w:rsidR="00934453" w:rsidRPr="00932A72">
        <w:rPr>
          <w:rStyle w:val="00Text"/>
          <w:rFonts w:asciiTheme="minorEastAsia"/>
        </w:rPr>
        <w:t>；乙十一行本同；孔本同。</w:t>
      </w:r>
      <w:r w:rsidR="000232D5">
        <w:rPr>
          <w:rStyle w:val="00Text"/>
          <w:rFonts w:asciiTheme="minorEastAsia"/>
        </w:rPr>
        <w:t>』</w:t>
      </w:r>
      <w:r w:rsidR="00934453" w:rsidRPr="00932A72">
        <w:rPr>
          <w:rFonts w:asciiTheme="minorEastAsia"/>
        </w:rPr>
        <w:t>餘人幷部落於華州，</w:t>
      </w:r>
      <w:r w:rsidR="00934453" w:rsidRPr="00932A72">
        <w:rPr>
          <w:rStyle w:val="00Text"/>
          <w:rFonts w:asciiTheme="minorEastAsia"/>
        </w:rPr>
        <w:t>帥，所類翻。華，戶化翻。</w:t>
      </w:r>
      <w:r w:rsidR="00934453" w:rsidRPr="00932A72">
        <w:rPr>
          <w:rFonts w:asciiTheme="minorEastAsia"/>
        </w:rPr>
        <w:t>泰卽以昶為都督，使領之。</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泰使諜潛入虎牢，令守將魏光固守，</w:t>
      </w:r>
      <w:r w:rsidR="00934453" w:rsidRPr="00932A72">
        <w:rPr>
          <w:rStyle w:val="00Text"/>
          <w:rFonts w:asciiTheme="minorEastAsia"/>
        </w:rPr>
        <w:t>諜，徒協領。將，卽亮翻。</w:t>
      </w:r>
      <w:r w:rsidR="00934453" w:rsidRPr="00932A72">
        <w:rPr>
          <w:rFonts w:asciiTheme="minorEastAsia"/>
        </w:rPr>
        <w:t>侯景獲之，改其書云︰</w:t>
      </w:r>
      <w:r w:rsidR="000232D5">
        <w:rPr>
          <w:rFonts w:asciiTheme="minorEastAsia"/>
        </w:rPr>
        <w:t>「</w:t>
      </w:r>
      <w:r w:rsidR="00934453" w:rsidRPr="00932A72">
        <w:rPr>
          <w:rFonts w:asciiTheme="minorEastAsia"/>
        </w:rPr>
        <w:t>宜速去。</w:t>
      </w:r>
      <w:r w:rsidR="000232D5">
        <w:rPr>
          <w:rFonts w:asciiTheme="minorEastAsia"/>
        </w:rPr>
        <w:t>」</w:t>
      </w:r>
      <w:r w:rsidR="00934453" w:rsidRPr="00932A72">
        <w:rPr>
          <w:rFonts w:asciiTheme="minorEastAsia"/>
        </w:rPr>
        <w:t>縱諜入城，光宵遁。景獲高仲密妻子送鄴，北豫、洛二州復入于東魏。五月，壬辰，東魏以克復虎牢，降死罪已下囚，唯不赦高仲密家。丞相歡以高乾有義勳，</w:t>
      </w:r>
      <w:r w:rsidR="00934453" w:rsidRPr="00932A72">
        <w:rPr>
          <w:rStyle w:val="00Text"/>
          <w:rFonts w:asciiTheme="minorEastAsia"/>
        </w:rPr>
        <w:t>謂起兵於信都以奉歡也。</w:t>
      </w:r>
      <w:r w:rsidR="00934453" w:rsidRPr="00932A72">
        <w:rPr>
          <w:rFonts w:asciiTheme="minorEastAsia"/>
        </w:rPr>
        <w:t>高昂死王事，</w:t>
      </w:r>
      <w:r w:rsidR="00934453" w:rsidRPr="00932A72">
        <w:rPr>
          <w:rStyle w:val="00Text"/>
          <w:rFonts w:asciiTheme="minorEastAsia"/>
        </w:rPr>
        <w:t>謂戰死於河陽也。</w:t>
      </w:r>
      <w:r w:rsidR="00934453" w:rsidRPr="00932A72">
        <w:rPr>
          <w:rFonts w:asciiTheme="minorEastAsia"/>
        </w:rPr>
        <w:t>季式先自告，</w:t>
      </w:r>
      <w:r w:rsidR="00934453" w:rsidRPr="00932A72">
        <w:rPr>
          <w:rStyle w:val="00Text"/>
          <w:rFonts w:asciiTheme="minorEastAsia"/>
        </w:rPr>
        <w:t>謂先自永安戍奔告歡也。</w:t>
      </w:r>
      <w:r w:rsidR="00934453" w:rsidRPr="00932A72">
        <w:rPr>
          <w:rFonts w:asciiTheme="minorEastAsia"/>
        </w:rPr>
        <w:t>皆為之請，免其從坐。</w:t>
      </w:r>
      <w:r w:rsidR="00934453" w:rsidRPr="00932A72">
        <w:rPr>
          <w:rStyle w:val="00Text"/>
          <w:rFonts w:asciiTheme="minorEastAsia"/>
        </w:rPr>
        <w:t>為，于偽翻。</w:t>
      </w:r>
      <w:r w:rsidR="00934453" w:rsidRPr="00932A72">
        <w:rPr>
          <w:rFonts w:asciiTheme="minorEastAsia"/>
        </w:rPr>
        <w:t>仲密妻李氏當死，高澄盛服見之，曰︰</w:t>
      </w:r>
      <w:r w:rsidR="000232D5">
        <w:rPr>
          <w:rFonts w:asciiTheme="minorEastAsia"/>
        </w:rPr>
        <w:t>「</w:t>
      </w:r>
      <w:r w:rsidR="00934453" w:rsidRPr="00932A72">
        <w:rPr>
          <w:rFonts w:asciiTheme="minorEastAsia"/>
        </w:rPr>
        <w:t>今日何如？</w:t>
      </w:r>
      <w:r w:rsidR="000232D5">
        <w:rPr>
          <w:rFonts w:asciiTheme="minorEastAsia"/>
        </w:rPr>
        <w:t>」</w:t>
      </w:r>
      <w:r w:rsidR="00934453" w:rsidRPr="00932A72">
        <w:rPr>
          <w:rFonts w:asciiTheme="minorEastAsia"/>
        </w:rPr>
        <w:t>李氏默然，遂納之。</w:t>
      </w:r>
      <w:r w:rsidR="00934453" w:rsidRPr="00932A72">
        <w:rPr>
          <w:rStyle w:val="00Text"/>
          <w:rFonts w:asciiTheme="minorEastAsia"/>
        </w:rPr>
        <w:t>高澄以漁色，使宗勳外叛，其父幾死於兵，長惡不悛，衒服以誘納之，他日楊、燕之禍，叔姪相屠，釁由李氏，豈天也邪！</w:t>
      </w:r>
      <w:r w:rsidR="00934453" w:rsidRPr="00932A72">
        <w:rPr>
          <w:rFonts w:asciiTheme="minorEastAsia"/>
        </w:rPr>
        <w:t>乙未，以侯景為司空。</w:t>
      </w:r>
      <w:r w:rsidR="00934453" w:rsidRPr="00932A72">
        <w:rPr>
          <w:rStyle w:val="00Text"/>
          <w:rFonts w:asciiTheme="minorEastAsia"/>
        </w:rPr>
        <w:t>賞平虎牢之功也。</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秋，七月，魏大赦。以王盟為太傅，廣平王贊為司空。</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八月，乙丑，東魏以汾州刺史斛律金為大司馬。</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東魏遣兼散騎常侍李渾等來聘。</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冬，十一月，甲午，東魏主狩于西山；</w:t>
      </w:r>
      <w:r w:rsidR="00934453" w:rsidRPr="00932A72">
        <w:rPr>
          <w:rStyle w:val="00Text"/>
          <w:rFonts w:asciiTheme="minorEastAsia"/>
        </w:rPr>
        <w:t>鄴西無山，蓋邯鄲之西山也。</w:t>
      </w:r>
      <w:r w:rsidR="00934453" w:rsidRPr="00932A72">
        <w:rPr>
          <w:rFonts w:asciiTheme="minorEastAsia"/>
        </w:rPr>
        <w:t>乙巳，還宮。高澄啓解侍中，東魏主以其弟幷州刺史太原公洋代之。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丞相歡築長城於肆州北山，西自馬陵，東至土墱，</w:t>
      </w:r>
      <w:r w:rsidR="00934453" w:rsidRPr="00932A72">
        <w:rPr>
          <w:rFonts w:asciiTheme="minorEastAsia" w:eastAsiaTheme="minorEastAsia"/>
        </w:rPr>
        <w:t>馬陵蓋東魏置戍之地。九域志︰代州崞縣有土墱寨。</w:t>
      </w:r>
      <w:r w:rsidR="000232D5">
        <w:rPr>
          <w:rFonts w:asciiTheme="minorEastAsia" w:eastAsiaTheme="minorEastAsia"/>
        </w:rPr>
        <w:t>「</w:t>
      </w:r>
      <w:r w:rsidR="00934453" w:rsidRPr="00932A72">
        <w:rPr>
          <w:rFonts w:asciiTheme="minorEastAsia" w:eastAsiaTheme="minorEastAsia"/>
        </w:rPr>
        <w:t>墱</w:t>
      </w:r>
      <w:r w:rsidR="000232D5">
        <w:rPr>
          <w:rFonts w:asciiTheme="minorEastAsia" w:eastAsiaTheme="minorEastAsia"/>
        </w:rPr>
        <w:t>」</w:t>
      </w:r>
      <w:r w:rsidR="00934453" w:rsidRPr="00932A72">
        <w:rPr>
          <w:rFonts w:asciiTheme="minorEastAsia" w:eastAsiaTheme="minorEastAsia"/>
        </w:rPr>
        <w:t>北史作</w:t>
      </w:r>
      <w:r w:rsidR="000232D5">
        <w:rPr>
          <w:rFonts w:asciiTheme="minorEastAsia" w:eastAsiaTheme="minorEastAsia"/>
        </w:rPr>
        <w:t>「</w:t>
      </w:r>
      <w:r w:rsidR="00934453" w:rsidRPr="00932A72">
        <w:rPr>
          <w:rFonts w:asciiTheme="minorEastAsia" w:eastAsiaTheme="minorEastAsia"/>
        </w:rPr>
        <w:t>隥</w:t>
      </w:r>
      <w:r w:rsidR="000232D5">
        <w:rPr>
          <w:rFonts w:asciiTheme="minorEastAsia" w:eastAsiaTheme="minorEastAsia"/>
        </w:rPr>
        <w:t>」</w:t>
      </w:r>
      <w:r w:rsidR="00934453" w:rsidRPr="00932A72">
        <w:rPr>
          <w:rFonts w:asciiTheme="minorEastAsia" w:eastAsiaTheme="minorEastAsia"/>
        </w:rPr>
        <w:t>，音丁鄧翻。</w:t>
      </w:r>
      <w:r w:rsidR="00934453" w:rsidRPr="00932A72">
        <w:rPr>
          <w:rStyle w:val="01Text"/>
          <w:rFonts w:asciiTheme="minorEastAsia" w:eastAsiaTheme="minorEastAsia"/>
          <w:sz w:val="21"/>
        </w:rPr>
        <w:t>四十日罷。</w:t>
      </w:r>
    </w:p>
    <w:p w:rsidR="00DB4BD6"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魏諸牧守共謁丞相泰，泰命河北太守裴俠別立，</w:t>
      </w:r>
      <w:r w:rsidR="00934453" w:rsidRPr="00932A72">
        <w:rPr>
          <w:rStyle w:val="00Text"/>
          <w:rFonts w:asciiTheme="minorEastAsia"/>
        </w:rPr>
        <w:t>魏收志︰河北郡屬陝州，本漢、晉河東之河北縣地也；隋廢郡復為縣，屬河東郡。守，式又翻。俠，戶頰翻。</w:t>
      </w:r>
      <w:r w:rsidR="00934453" w:rsidRPr="00932A72">
        <w:rPr>
          <w:rFonts w:asciiTheme="minorEastAsia"/>
        </w:rPr>
        <w:t>謂諸牧守曰︰</w:t>
      </w:r>
      <w:r w:rsidR="000232D5">
        <w:rPr>
          <w:rFonts w:asciiTheme="minorEastAsia"/>
        </w:rPr>
        <w:t>「</w:t>
      </w:r>
      <w:r w:rsidR="00934453" w:rsidRPr="00932A72">
        <w:rPr>
          <w:rFonts w:asciiTheme="minorEastAsia"/>
        </w:rPr>
        <w:t>裴俠清愼奉公，為天下最，有如俠者，可與俱立！</w:t>
      </w:r>
      <w:r w:rsidR="000232D5">
        <w:rPr>
          <w:rFonts w:asciiTheme="minorEastAsia"/>
        </w:rPr>
        <w:t>」</w:t>
      </w:r>
      <w:r w:rsidR="00934453" w:rsidRPr="00932A72">
        <w:rPr>
          <w:rFonts w:asciiTheme="minorEastAsia"/>
        </w:rPr>
        <w:t>衆默然，無敢應者。泰乃厚賜俠，朝野歎服，號為</w:t>
      </w:r>
      <w:r w:rsidR="000232D5">
        <w:rPr>
          <w:rFonts w:asciiTheme="minorEastAsia"/>
        </w:rPr>
        <w:t>「</w:t>
      </w:r>
      <w:r w:rsidR="00934453" w:rsidRPr="00932A72">
        <w:rPr>
          <w:rFonts w:asciiTheme="minorEastAsia"/>
        </w:rPr>
        <w:t>獨立君</w:t>
      </w:r>
      <w:r w:rsidR="000232D5">
        <w:rPr>
          <w:rFonts w:asciiTheme="minorEastAsia"/>
        </w:rPr>
        <w:t>」</w:t>
      </w:r>
      <w:r w:rsidR="00934453" w:rsidRPr="00932A72">
        <w:rPr>
          <w:rFonts w:asciiTheme="minorEastAsia"/>
        </w:rPr>
        <w:t>。</w:t>
      </w:r>
      <w:r w:rsidR="00934453" w:rsidRPr="00932A72">
        <w:rPr>
          <w:rStyle w:val="00Text"/>
          <w:rFonts w:asciiTheme="minorEastAsia"/>
        </w:rPr>
        <w:t>朝，直遙翻；下同。</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十年</w:t>
      </w:r>
      <w:r w:rsidR="00046F27" w:rsidRPr="00932A72">
        <w:rPr>
          <w:rFonts w:asciiTheme="minorEastAsia" w:eastAsiaTheme="minorEastAsia" w:hAnsi="宋体" w:cs="宋体" w:hint="eastAsia"/>
        </w:rPr>
        <w:t>（</w:t>
      </w:r>
      <w:r w:rsidR="00934453" w:rsidRPr="00932A72">
        <w:rPr>
          <w:rFonts w:asciiTheme="minorEastAsia" w:eastAsiaTheme="minorEastAsia"/>
        </w:rPr>
        <w:t>甲子、五四四</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春，正月，李賁自稱越帝，置百官，改元大</w:t>
      </w:r>
      <w:r w:rsidR="000232D5">
        <w:rPr>
          <w:rFonts w:asciiTheme="minorEastAsia" w:eastAsiaTheme="minorEastAsia"/>
        </w:rPr>
        <w:t>『</w:t>
      </w:r>
      <w:r w:rsidR="00934453" w:rsidRPr="00932A72">
        <w:rPr>
          <w:rFonts w:asciiTheme="minorEastAsia" w:eastAsiaTheme="minorEastAsia"/>
        </w:rPr>
        <w:t>章︰甲十一行本</w:t>
      </w:r>
      <w:r w:rsidR="000232D5">
        <w:rPr>
          <w:rFonts w:asciiTheme="minorEastAsia" w:eastAsiaTheme="minorEastAsia"/>
        </w:rPr>
        <w:t>「</w:t>
      </w:r>
      <w:r w:rsidR="00934453" w:rsidRPr="00932A72">
        <w:rPr>
          <w:rFonts w:asciiTheme="minorEastAsia" w:eastAsiaTheme="minorEastAsia"/>
        </w:rPr>
        <w:t>大</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天</w:t>
      </w:r>
      <w:r w:rsidR="000232D5">
        <w:rPr>
          <w:rFonts w:asciiTheme="minorEastAsia" w:eastAsiaTheme="minorEastAsia"/>
        </w:rPr>
        <w:t>」</w:t>
      </w:r>
      <w:r w:rsidR="00934453" w:rsidRPr="00932A72">
        <w:rPr>
          <w:rFonts w:asciiTheme="minorEastAsia" w:eastAsiaTheme="minorEastAsia"/>
        </w:rPr>
        <w:t>；乙十一行本同；孔本同；熊校同。</w:t>
      </w:r>
      <w:r w:rsidR="000232D5">
        <w:rPr>
          <w:rFonts w:asciiTheme="minorEastAsia" w:eastAsiaTheme="minorEastAsia"/>
        </w:rPr>
        <w:t>』</w:t>
      </w:r>
      <w:r w:rsidR="00934453" w:rsidRPr="00932A72">
        <w:rPr>
          <w:rStyle w:val="01Text"/>
          <w:rFonts w:asciiTheme="minorEastAsia" w:eastAsiaTheme="minorEastAsia"/>
          <w:sz w:val="21"/>
        </w:rPr>
        <w:t>德。</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三月，癸巳，東魏丞相歡巡行冀、定二州，</w:t>
      </w:r>
      <w:r w:rsidR="00934453" w:rsidRPr="00932A72">
        <w:rPr>
          <w:rStyle w:val="00Text"/>
          <w:rFonts w:asciiTheme="minorEastAsia"/>
        </w:rPr>
        <w:t>行，下孟翻。</w:t>
      </w:r>
      <w:r w:rsidR="00934453" w:rsidRPr="00932A72">
        <w:rPr>
          <w:rFonts w:asciiTheme="minorEastAsia"/>
        </w:rPr>
        <w:t>校河北戶口損益，因朝于鄴。</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甲午，上幸蘭陵，謁建寧陵，使太子入守京城；辛丑，謁脩陵。</w:t>
      </w:r>
      <w:r w:rsidR="00934453" w:rsidRPr="00932A72">
        <w:rPr>
          <w:rFonts w:asciiTheme="minorEastAsia" w:eastAsiaTheme="minorEastAsia"/>
        </w:rPr>
        <w:t>晉置南東海郡於京口，南蘭陵郡於延陵。建寧陵，梁紀曰建陵，皇妣張皇后陵也。脩陵，皇后郗氏陵也。</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丙午，東魏以開府儀同三司孫騰為太保。</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己酉，上幸京口城北固樓，更名北顧；</w:t>
      </w:r>
      <w:r w:rsidR="00934453" w:rsidRPr="00932A72">
        <w:rPr>
          <w:rFonts w:asciiTheme="minorEastAsia" w:eastAsiaTheme="minorEastAsia"/>
        </w:rPr>
        <w:t>鎭江府圖經曰︰京口城因山為壘，緣江為境。爾雅，丘絕高曰京，故曰京口。又府治東五里有京峴山，京口得名以此。北固山在府北一里，迴嶺下臨長江，卽府治所據及甘露寺基。蕭正義傳曰︰京城之西有別嶺入江，高數十丈，三面臨水，號曰北固，蔡謨起樓其上以置軍實，帝登望久之，曰︰</w:t>
      </w:r>
      <w:r w:rsidR="000232D5">
        <w:rPr>
          <w:rFonts w:asciiTheme="minorEastAsia" w:eastAsiaTheme="minorEastAsia"/>
        </w:rPr>
        <w:t>「</w:t>
      </w:r>
      <w:r w:rsidR="00934453" w:rsidRPr="00932A72">
        <w:rPr>
          <w:rFonts w:asciiTheme="minorEastAsia" w:eastAsiaTheme="minorEastAsia"/>
        </w:rPr>
        <w:t>此嶺不足須固守，然於京口實乃壯觀，於是改曰北顧。</w:t>
      </w:r>
      <w:r w:rsidR="000232D5">
        <w:rPr>
          <w:rFonts w:asciiTheme="minorEastAsia" w:eastAsiaTheme="minorEastAsia"/>
        </w:rPr>
        <w:t>」</w:t>
      </w:r>
      <w:r w:rsidR="00934453" w:rsidRPr="00932A72">
        <w:rPr>
          <w:rStyle w:val="01Text"/>
          <w:rFonts w:asciiTheme="minorEastAsia" w:eastAsiaTheme="minorEastAsia"/>
          <w:sz w:val="21"/>
        </w:rPr>
        <w:t>庚戌，幸回賓亭，宴鄕里故老及所經近縣迎候者，少長數千人，</w:t>
      </w:r>
      <w:r w:rsidR="00934453" w:rsidRPr="00932A72">
        <w:rPr>
          <w:rFonts w:asciiTheme="minorEastAsia" w:eastAsiaTheme="minorEastAsia"/>
        </w:rPr>
        <w:t>少，詩照翻。長，知兩翻。</w:t>
      </w:r>
      <w:r w:rsidR="00934453" w:rsidRPr="00932A72">
        <w:rPr>
          <w:rStyle w:val="01Text"/>
          <w:rFonts w:asciiTheme="minorEastAsia" w:eastAsiaTheme="minorEastAsia"/>
          <w:sz w:val="21"/>
        </w:rPr>
        <w:t>各賚錢二千。</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壬子，東魏以高澄為大將軍、領中書監，元弼為錄尚書事，左僕射司馬子如為尚書令，侍中高洋為左僕射。</w:t>
      </w:r>
    </w:p>
    <w:p w:rsidR="00934453" w:rsidRPr="00932A72" w:rsidRDefault="00934453" w:rsidP="0013378F">
      <w:pPr>
        <w:rPr>
          <w:rFonts w:asciiTheme="minorEastAsia"/>
        </w:rPr>
      </w:pPr>
      <w:r w:rsidRPr="00932A72">
        <w:rPr>
          <w:rFonts w:asciiTheme="minorEastAsia"/>
        </w:rPr>
        <w:t>丞相歡多在晉陽，孫騰、司馬子如、高岳、高隆之，皆歡之親黨也，委以朝政，</w:t>
      </w:r>
      <w:r w:rsidRPr="00932A72">
        <w:rPr>
          <w:rStyle w:val="00Text"/>
          <w:rFonts w:asciiTheme="minorEastAsia"/>
        </w:rPr>
        <w:t>朝，直遙翻。</w:t>
      </w:r>
      <w:r w:rsidRPr="00932A72">
        <w:rPr>
          <w:rFonts w:asciiTheme="minorEastAsia"/>
        </w:rPr>
        <w:t>鄴中謂之四貴，其權勢熏灼中外，率多專恣驕貪。歡欲損奪其權，故以澄為大將軍、領中書監，移門下機事總歸中書，</w:t>
      </w:r>
      <w:r w:rsidRPr="00932A72">
        <w:rPr>
          <w:rStyle w:val="00Text"/>
          <w:rFonts w:asciiTheme="minorEastAsia"/>
        </w:rPr>
        <w:t>門下省衆事，侍中、給事中等掌之；今高歡移而總歸中書，所以重澄之權。</w:t>
      </w:r>
      <w:r w:rsidRPr="00932A72">
        <w:rPr>
          <w:rFonts w:asciiTheme="minorEastAsia"/>
        </w:rPr>
        <w:t>文武賞罰皆稟於澄。</w:t>
      </w:r>
    </w:p>
    <w:p w:rsidR="00934453" w:rsidRPr="00932A72" w:rsidRDefault="00934453" w:rsidP="0013378F">
      <w:pPr>
        <w:rPr>
          <w:rFonts w:asciiTheme="minorEastAsia"/>
        </w:rPr>
      </w:pPr>
      <w:r w:rsidRPr="00932A72">
        <w:rPr>
          <w:rFonts w:asciiTheme="minorEastAsia"/>
        </w:rPr>
        <w:t>孫騰見澄，不肯盡敬，澄叱左右牽下於牀，築以刀環，立之門外。太原公洋於澄前拜高隆之，呼為叔父；澄怒，罵之。</w:t>
      </w:r>
      <w:r w:rsidRPr="00932A72">
        <w:rPr>
          <w:rStyle w:val="00Text"/>
          <w:rFonts w:asciiTheme="minorEastAsia"/>
        </w:rPr>
        <w:t>隆之本洛陽人，歡命為弟，故洋以叔父呼之。</w:t>
      </w:r>
      <w:r w:rsidRPr="00932A72">
        <w:rPr>
          <w:rFonts w:asciiTheme="minorEastAsia"/>
        </w:rPr>
        <w:t>歡謂羣公曰︰</w:t>
      </w:r>
      <w:r w:rsidR="000232D5">
        <w:rPr>
          <w:rFonts w:asciiTheme="minorEastAsia"/>
        </w:rPr>
        <w:t>「</w:t>
      </w:r>
      <w:r w:rsidRPr="00932A72">
        <w:rPr>
          <w:rFonts w:asciiTheme="minorEastAsia"/>
        </w:rPr>
        <w:t>兒子浸長，</w:t>
      </w:r>
      <w:r w:rsidRPr="00932A72">
        <w:rPr>
          <w:rStyle w:val="00Text"/>
          <w:rFonts w:asciiTheme="minorEastAsia"/>
        </w:rPr>
        <w:t>長，知兩翻。</w:t>
      </w:r>
      <w:r w:rsidRPr="00932A72">
        <w:rPr>
          <w:rFonts w:asciiTheme="minorEastAsia"/>
        </w:rPr>
        <w:t>公宜避之。</w:t>
      </w:r>
      <w:r w:rsidR="000232D5">
        <w:rPr>
          <w:rFonts w:asciiTheme="minorEastAsia"/>
        </w:rPr>
        <w:t>」</w:t>
      </w:r>
      <w:r w:rsidRPr="00932A72">
        <w:rPr>
          <w:rFonts w:asciiTheme="minorEastAsia"/>
        </w:rPr>
        <w:t>於是公卿以下，見澄無不聳懼。庫狄干，澄姑之壻也，</w:t>
      </w:r>
      <w:r w:rsidRPr="00932A72">
        <w:rPr>
          <w:rStyle w:val="00Text"/>
          <w:rFonts w:asciiTheme="minorEastAsia"/>
        </w:rPr>
        <w:t>干娶歡妹。</w:t>
      </w:r>
      <w:r w:rsidRPr="00932A72">
        <w:rPr>
          <w:rFonts w:asciiTheme="minorEastAsia"/>
        </w:rPr>
        <w:t>自定州來謁，立於門外，三旦乃得見。</w:t>
      </w:r>
    </w:p>
    <w:p w:rsidR="00934453" w:rsidRPr="00932A72" w:rsidRDefault="00934453" w:rsidP="0013378F">
      <w:pPr>
        <w:rPr>
          <w:rFonts w:asciiTheme="minorEastAsia"/>
        </w:rPr>
      </w:pPr>
      <w:r w:rsidRPr="00932A72">
        <w:rPr>
          <w:rFonts w:asciiTheme="minorEastAsia"/>
        </w:rPr>
        <w:t>澄欲置腹心於東魏主左右，擢中兵參軍崔季舒為中書侍郞。澄每進書於帝，有所諫請，或文辭繁雜，季舒輒脩飾通之。帝報澄父子之語，常與季舒論之，曰︰</w:t>
      </w:r>
      <w:r w:rsidR="000232D5">
        <w:rPr>
          <w:rFonts w:asciiTheme="minorEastAsia"/>
        </w:rPr>
        <w:t>「</w:t>
      </w:r>
      <w:r w:rsidRPr="00932A72">
        <w:rPr>
          <w:rFonts w:asciiTheme="minorEastAsia"/>
        </w:rPr>
        <w:t>崔中書，我乳母也。</w:t>
      </w:r>
      <w:r w:rsidR="000232D5">
        <w:rPr>
          <w:rFonts w:asciiTheme="minorEastAsia"/>
        </w:rPr>
        <w:t>」</w:t>
      </w:r>
      <w:r w:rsidRPr="00932A72">
        <w:rPr>
          <w:rFonts w:asciiTheme="minorEastAsia"/>
        </w:rPr>
        <w:t>季舒，挺之從子也。</w:t>
      </w:r>
      <w:r w:rsidRPr="00932A72">
        <w:rPr>
          <w:rStyle w:val="00Text"/>
          <w:rFonts w:asciiTheme="minorEastAsia"/>
        </w:rPr>
        <w:t>從，才用翻。</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夏，四月，乙卯，上還自蘭陵。</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五月，甲申朔，魏丞相泰朝于長安。</w:t>
      </w:r>
      <w:r w:rsidR="00934453" w:rsidRPr="00932A72">
        <w:rPr>
          <w:rStyle w:val="00Text"/>
          <w:rFonts w:asciiTheme="minorEastAsia"/>
        </w:rPr>
        <w:t>朝，直遙翻。</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甲午，東魏遣散騎常侍魏季景來聘。季景，收之族叔也。</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尚書令何敬容妾弟盜官米，以書屬領軍河東王譽；</w:t>
      </w:r>
      <w:r w:rsidR="00934453" w:rsidRPr="00932A72">
        <w:rPr>
          <w:rStyle w:val="00Text"/>
          <w:rFonts w:asciiTheme="minorEastAsia"/>
        </w:rPr>
        <w:t>屬，之欲翻。</w:t>
      </w:r>
      <w:r w:rsidR="00934453" w:rsidRPr="00932A72">
        <w:rPr>
          <w:rFonts w:asciiTheme="minorEastAsia"/>
        </w:rPr>
        <w:t>丁酉，敬容坐免官。</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東魏廣陽王湛卒。</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魏瑯琊貞獻公賀拔勝諸子在東者，丞相歡盡殺之，</w:t>
      </w:r>
      <w:r w:rsidR="00934453" w:rsidRPr="00932A72">
        <w:rPr>
          <w:rStyle w:val="00Text"/>
          <w:rFonts w:asciiTheme="minorEastAsia"/>
        </w:rPr>
        <w:t>脩邙山之怨也。</w:t>
      </w:r>
      <w:r w:rsidR="00934453" w:rsidRPr="00932A72">
        <w:rPr>
          <w:rFonts w:asciiTheme="minorEastAsia"/>
        </w:rPr>
        <w:t>勝憤恨發疾而卒。丞相泰常謂人曰︰</w:t>
      </w:r>
      <w:r w:rsidR="000232D5">
        <w:rPr>
          <w:rFonts w:asciiTheme="minorEastAsia"/>
        </w:rPr>
        <w:t>「</w:t>
      </w:r>
      <w:r w:rsidR="00934453" w:rsidRPr="00932A72">
        <w:rPr>
          <w:rFonts w:asciiTheme="minorEastAsia"/>
        </w:rPr>
        <w:t>諸將對敵神色皆動，唯賀拔公臨陳如平時，</w:t>
      </w:r>
      <w:r w:rsidR="00934453" w:rsidRPr="00932A72">
        <w:rPr>
          <w:rStyle w:val="00Text"/>
          <w:rFonts w:asciiTheme="minorEastAsia"/>
        </w:rPr>
        <w:t>陳，讀曰陣。</w:t>
      </w:r>
      <w:r w:rsidR="00934453" w:rsidRPr="00932A72">
        <w:rPr>
          <w:rFonts w:asciiTheme="minorEastAsia"/>
        </w:rPr>
        <w:t>眞大勇也。</w:t>
      </w:r>
      <w:r w:rsidR="000232D5">
        <w:rPr>
          <w:rFonts w:asciiTheme="minorEastAsia"/>
        </w:rPr>
        <w:t>」</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秋，七月，魏更權衡度量，</w:t>
      </w:r>
      <w:r w:rsidR="00934453" w:rsidRPr="00932A72">
        <w:rPr>
          <w:rStyle w:val="00Text"/>
          <w:rFonts w:asciiTheme="minorEastAsia"/>
        </w:rPr>
        <w:t>更，工衡翻。</w:t>
      </w:r>
      <w:r w:rsidR="00934453" w:rsidRPr="00932A72">
        <w:rPr>
          <w:rFonts w:asciiTheme="minorEastAsia"/>
        </w:rPr>
        <w:t>命尚書蘇綽損益三十六條之制，總為五卷，頒行之。</w:t>
      </w:r>
      <w:r w:rsidR="00934453" w:rsidRPr="00932A72">
        <w:rPr>
          <w:rStyle w:val="00Text"/>
          <w:rFonts w:asciiTheme="minorEastAsia"/>
        </w:rPr>
        <w:t>二十四條幷新制十二條，總為三十六條。二十四條見上卷大同元年。</w:t>
      </w:r>
      <w:r w:rsidR="00934453" w:rsidRPr="00932A72">
        <w:rPr>
          <w:rFonts w:asciiTheme="minorEastAsia"/>
        </w:rPr>
        <w:t>搜簡賢才為牧守令長，皆依新制而遣焉。</w:t>
      </w:r>
      <w:r w:rsidR="00934453" w:rsidRPr="00932A72">
        <w:rPr>
          <w:rStyle w:val="00Text"/>
          <w:rFonts w:asciiTheme="minorEastAsia"/>
        </w:rPr>
        <w:t>守，手又翻。長，知兩翻。</w:t>
      </w:r>
      <w:r w:rsidR="00934453" w:rsidRPr="00932A72">
        <w:rPr>
          <w:rFonts w:asciiTheme="minorEastAsia"/>
        </w:rPr>
        <w:t>數年之間，百姓便之。</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魏自正光以後，政刑弛縱，在位多貪汙。丞相歡啓以司州中從事宋遊道為御史中尉，</w:t>
      </w:r>
      <w:r w:rsidR="00934453" w:rsidRPr="00932A72">
        <w:rPr>
          <w:rStyle w:val="00Text"/>
          <w:rFonts w:asciiTheme="minorEastAsia"/>
        </w:rPr>
        <w:t>五代志︰後齊司州置牧，屬官有別駕從事史、治中從事史。</w:t>
      </w:r>
      <w:r w:rsidR="00934453" w:rsidRPr="00932A72">
        <w:rPr>
          <w:rFonts w:asciiTheme="minorEastAsia"/>
        </w:rPr>
        <w:t>澄固請以吏部郞崔暹為之，以遊道為尚書左丞。澄謂暹、遊道曰︰</w:t>
      </w:r>
      <w:r w:rsidR="000232D5">
        <w:rPr>
          <w:rFonts w:asciiTheme="minorEastAsia"/>
        </w:rPr>
        <w:t>「</w:t>
      </w:r>
      <w:r w:rsidR="00934453" w:rsidRPr="00932A72">
        <w:rPr>
          <w:rFonts w:asciiTheme="minorEastAsia"/>
        </w:rPr>
        <w:t>卿一人處南臺，一人處北省。</w:t>
      </w:r>
      <w:r w:rsidR="00934453" w:rsidRPr="00932A72">
        <w:rPr>
          <w:rStyle w:val="00Text"/>
          <w:rFonts w:asciiTheme="minorEastAsia"/>
        </w:rPr>
        <w:t>處，昌呂翻。御史臺謂之南臺，尚書省謂之北省。杜佑曰︰御史臺在宮闕西南，故名南臺。尚書省在北，故曰北省。</w:t>
      </w:r>
      <w:r w:rsidR="00934453" w:rsidRPr="00932A72">
        <w:rPr>
          <w:rFonts w:asciiTheme="minorEastAsia"/>
        </w:rPr>
        <w:t>當使天下肅然。</w:t>
      </w:r>
      <w:r w:rsidR="000232D5">
        <w:rPr>
          <w:rFonts w:asciiTheme="minorEastAsia"/>
        </w:rPr>
        <w:t>」</w:t>
      </w:r>
      <w:r w:rsidR="00934453" w:rsidRPr="00932A72">
        <w:rPr>
          <w:rFonts w:asciiTheme="minorEastAsia"/>
        </w:rPr>
        <w:t>暹選畢義雲等為御史，時稱得人。義雲，衆敬之曾孫也。</w:t>
      </w:r>
      <w:r w:rsidR="00934453" w:rsidRPr="00932A72">
        <w:rPr>
          <w:rStyle w:val="00Text"/>
          <w:rFonts w:asciiTheme="minorEastAsia"/>
        </w:rPr>
        <w:t>宋明帝初，畢衆敬降魏。</w:t>
      </w:r>
    </w:p>
    <w:p w:rsidR="00934453" w:rsidRPr="00932A72" w:rsidRDefault="00934453" w:rsidP="0013378F">
      <w:pPr>
        <w:rPr>
          <w:rFonts w:asciiTheme="minorEastAsia"/>
        </w:rPr>
      </w:pPr>
      <w:r w:rsidRPr="00932A72">
        <w:rPr>
          <w:rFonts w:asciiTheme="minorEastAsia"/>
        </w:rPr>
        <w:t>澄欲假暹威勢，諸公在坐，</w:t>
      </w:r>
      <w:r w:rsidRPr="00932A72">
        <w:rPr>
          <w:rStyle w:val="00Text"/>
          <w:rFonts w:asciiTheme="minorEastAsia"/>
        </w:rPr>
        <w:t>坐，徂臥翻。</w:t>
      </w:r>
      <w:r w:rsidRPr="00932A72">
        <w:rPr>
          <w:rFonts w:asciiTheme="minorEastAsia"/>
        </w:rPr>
        <w:t>令暹後至，通名，高視徐步，兩人挈裾而入；澄分庭對揖，暹不讓而坐，觴再行，卽辭去。澄留之食，暹曰︰</w:t>
      </w:r>
      <w:r w:rsidR="000232D5">
        <w:rPr>
          <w:rFonts w:asciiTheme="minorEastAsia"/>
        </w:rPr>
        <w:t>「</w:t>
      </w:r>
      <w:r w:rsidRPr="00932A72">
        <w:rPr>
          <w:rFonts w:asciiTheme="minorEastAsia"/>
        </w:rPr>
        <w:t>適受敕在臺檢校。</w:t>
      </w:r>
      <w:r w:rsidR="000232D5">
        <w:rPr>
          <w:rFonts w:asciiTheme="minorEastAsia"/>
        </w:rPr>
        <w:t>」</w:t>
      </w:r>
      <w:r w:rsidRPr="00932A72">
        <w:rPr>
          <w:rFonts w:asciiTheme="minorEastAsia"/>
        </w:rPr>
        <w:t>遂不待食而去，澄降階送之。他日，澄與諸公出，之東山，</w:t>
      </w:r>
      <w:r w:rsidRPr="00932A72">
        <w:rPr>
          <w:rStyle w:val="00Text"/>
          <w:rFonts w:asciiTheme="minorEastAsia"/>
        </w:rPr>
        <w:t>時於鄴都治東山，為遊宴之地。</w:t>
      </w:r>
      <w:r w:rsidRPr="00932A72">
        <w:rPr>
          <w:rFonts w:asciiTheme="minorEastAsia"/>
        </w:rPr>
        <w:t>遇暹於道，前驅為赤棒所擊，澄回馬避之。</w:t>
      </w:r>
    </w:p>
    <w:p w:rsidR="00934453" w:rsidRPr="00932A72" w:rsidRDefault="00934453" w:rsidP="0013378F">
      <w:pPr>
        <w:rPr>
          <w:rFonts w:asciiTheme="minorEastAsia"/>
        </w:rPr>
      </w:pPr>
      <w:r w:rsidRPr="00932A72">
        <w:rPr>
          <w:rFonts w:asciiTheme="minorEastAsia"/>
        </w:rPr>
        <w:t>尚書令司馬子如以丞相歡故人，當重任，意氣自高，與太師咸陽王坦黷貨無厭；</w:t>
      </w:r>
      <w:r w:rsidRPr="00932A72">
        <w:rPr>
          <w:rStyle w:val="00Text"/>
          <w:rFonts w:asciiTheme="minorEastAsia"/>
        </w:rPr>
        <w:t>厭，於鹽翻。</w:t>
      </w:r>
      <w:r w:rsidRPr="00932A72">
        <w:rPr>
          <w:rFonts w:asciiTheme="minorEastAsia"/>
        </w:rPr>
        <w:t>暹前後彈子如、坦及幷州刺史可朱渾道元等罪狀，無不極筆。宋遊道亦劾子如、坦及太保孫騰、司徒高隆之、司空侯景、尚書元羨等。</w:t>
      </w:r>
      <w:r w:rsidRPr="00932A72">
        <w:rPr>
          <w:rStyle w:val="00Text"/>
          <w:rFonts w:asciiTheme="minorEastAsia"/>
        </w:rPr>
        <w:t>劾，戶槪翻，又戶得翻。</w:t>
      </w:r>
      <w:r w:rsidRPr="00932A72">
        <w:rPr>
          <w:rFonts w:asciiTheme="minorEastAsia"/>
        </w:rPr>
        <w:t>澄收子如繫獄，一宿，髮盡白，辭曰︰</w:t>
      </w:r>
      <w:r w:rsidR="000232D5">
        <w:rPr>
          <w:rFonts w:asciiTheme="minorEastAsia"/>
        </w:rPr>
        <w:t>「</w:t>
      </w:r>
      <w:r w:rsidRPr="00932A72">
        <w:rPr>
          <w:rFonts w:asciiTheme="minorEastAsia"/>
        </w:rPr>
        <w:t>司馬子如從夏州策投相王，</w:t>
      </w:r>
      <w:r w:rsidRPr="00932A72">
        <w:rPr>
          <w:rStyle w:val="00Text"/>
          <w:rFonts w:asciiTheme="minorEastAsia"/>
        </w:rPr>
        <w:t>中大通四年，歡破爾朱氏，召子如於南岐州，蓋雍、華路阻，取道夏州東歸也。夏，戶雅翻。</w:t>
      </w:r>
      <w:r w:rsidRPr="00932A72">
        <w:rPr>
          <w:rFonts w:asciiTheme="minorEastAsia"/>
        </w:rPr>
        <w:t>王給露車一乘，</w:t>
      </w:r>
      <w:r w:rsidRPr="00932A72">
        <w:rPr>
          <w:rStyle w:val="00Text"/>
          <w:rFonts w:asciiTheme="minorEastAsia"/>
        </w:rPr>
        <w:t>乘，繩證翻。</w:t>
      </w:r>
      <w:r w:rsidRPr="00932A72">
        <w:rPr>
          <w:rFonts w:asciiTheme="minorEastAsia"/>
        </w:rPr>
        <w:t>觠牸牛犢，</w:t>
      </w:r>
      <w:r w:rsidRPr="00932A72">
        <w:rPr>
          <w:rStyle w:val="00Text"/>
          <w:rFonts w:asciiTheme="minorEastAsia"/>
        </w:rPr>
        <w:t>觠，巨員翻，曲角也。牸，音字。</w:t>
      </w:r>
      <w:r w:rsidRPr="00932A72">
        <w:rPr>
          <w:rFonts w:asciiTheme="minorEastAsia"/>
        </w:rPr>
        <w:t>犢在道死，唯觠角存，此外皆取之於人。</w:t>
      </w:r>
      <w:r w:rsidR="000232D5">
        <w:rPr>
          <w:rFonts w:asciiTheme="minorEastAsia"/>
        </w:rPr>
        <w:t>」</w:t>
      </w:r>
      <w:r w:rsidRPr="00932A72">
        <w:rPr>
          <w:rFonts w:asciiTheme="minorEastAsia"/>
        </w:rPr>
        <w:t>丞相歡以書敕澄曰︰</w:t>
      </w:r>
      <w:r w:rsidR="000232D5">
        <w:rPr>
          <w:rFonts w:asciiTheme="minorEastAsia"/>
        </w:rPr>
        <w:t>「</w:t>
      </w:r>
      <w:r w:rsidRPr="00932A72">
        <w:rPr>
          <w:rFonts w:asciiTheme="minorEastAsia"/>
        </w:rPr>
        <w:t>司馬令，吾之故舊，汝宜寬之。</w:t>
      </w:r>
      <w:r w:rsidR="000232D5">
        <w:rPr>
          <w:rFonts w:asciiTheme="minorEastAsia"/>
        </w:rPr>
        <w:t>」</w:t>
      </w:r>
      <w:r w:rsidRPr="00932A72">
        <w:rPr>
          <w:rFonts w:asciiTheme="minorEastAsia"/>
        </w:rPr>
        <w:t>澄駐馬行街，出子如，脫其鎖；子如懼曰︰</w:t>
      </w:r>
      <w:r w:rsidR="000232D5">
        <w:rPr>
          <w:rFonts w:asciiTheme="minorEastAsia"/>
        </w:rPr>
        <w:t>「</w:t>
      </w:r>
      <w:r w:rsidRPr="00932A72">
        <w:rPr>
          <w:rFonts w:asciiTheme="minorEastAsia"/>
        </w:rPr>
        <w:t>非作事邪？</w:t>
      </w:r>
      <w:r w:rsidR="000232D5">
        <w:rPr>
          <w:rFonts w:asciiTheme="minorEastAsia"/>
        </w:rPr>
        <w:t>」</w:t>
      </w:r>
      <w:r w:rsidRPr="00932A72">
        <w:rPr>
          <w:rStyle w:val="00Text"/>
          <w:rFonts w:asciiTheme="minorEastAsia"/>
        </w:rPr>
        <w:t>懼澄殺之也。</w:t>
      </w:r>
      <w:r w:rsidRPr="00932A72">
        <w:rPr>
          <w:rFonts w:asciiTheme="minorEastAsia"/>
        </w:rPr>
        <w:t>八月，癸酉，削子如官爵。九月，甲申，以濟陰王暉業為太尉；</w:t>
      </w:r>
      <w:r w:rsidRPr="00932A72">
        <w:rPr>
          <w:rStyle w:val="00Text"/>
          <w:rFonts w:asciiTheme="minorEastAsia"/>
        </w:rPr>
        <w:t>濟，子禮翻。</w:t>
      </w:r>
      <w:r w:rsidRPr="00932A72">
        <w:rPr>
          <w:rFonts w:asciiTheme="minorEastAsia"/>
        </w:rPr>
        <w:t>太師咸陽王坦以王還第，</w:t>
      </w:r>
      <w:r w:rsidRPr="00932A72">
        <w:rPr>
          <w:rStyle w:val="00Text"/>
          <w:rFonts w:asciiTheme="minorEastAsia"/>
        </w:rPr>
        <w:t>罷太師也。</w:t>
      </w:r>
      <w:r w:rsidRPr="00932A72">
        <w:rPr>
          <w:rFonts w:asciiTheme="minorEastAsia"/>
        </w:rPr>
        <w:t>元羨等皆免官，其餘死黜者甚衆。久之，歡見子如，哀其憔悴，</w:t>
      </w:r>
      <w:r w:rsidRPr="00932A72">
        <w:rPr>
          <w:rStyle w:val="00Text"/>
          <w:rFonts w:asciiTheme="minorEastAsia"/>
        </w:rPr>
        <w:t>憔，慈消翻。悴，秦醉翻。</w:t>
      </w:r>
      <w:r w:rsidRPr="00932A72">
        <w:rPr>
          <w:rFonts w:asciiTheme="minorEastAsia"/>
        </w:rPr>
        <w:t>以膝承其首，親為擇蝨，</w:t>
      </w:r>
      <w:r w:rsidRPr="00932A72">
        <w:rPr>
          <w:rStyle w:val="00Text"/>
          <w:rFonts w:asciiTheme="minorEastAsia"/>
        </w:rPr>
        <w:t>為，于偽翻。蝨，色櫛翻。</w:t>
      </w:r>
      <w:r w:rsidRPr="00932A72">
        <w:rPr>
          <w:rFonts w:asciiTheme="minorEastAsia"/>
        </w:rPr>
        <w:t>賜酒百缾，羊五百口，米五百石。</w:t>
      </w:r>
      <w:r w:rsidRPr="00932A72">
        <w:rPr>
          <w:rStyle w:val="00Text"/>
          <w:rFonts w:asciiTheme="minorEastAsia"/>
        </w:rPr>
        <w:t>澄繩之以公法，歡接之以舊恩，此其父子駕御勳貴之術也。</w:t>
      </w:r>
    </w:p>
    <w:p w:rsidR="00934453" w:rsidRPr="00932A72" w:rsidRDefault="00934453" w:rsidP="0013378F">
      <w:pPr>
        <w:rPr>
          <w:rFonts w:asciiTheme="minorEastAsia"/>
        </w:rPr>
      </w:pPr>
      <w:r w:rsidRPr="00932A72">
        <w:rPr>
          <w:rFonts w:asciiTheme="minorEastAsia"/>
        </w:rPr>
        <w:t>高澄對諸貴極言褒美崔暹，且戒屬之。</w:t>
      </w:r>
      <w:r w:rsidRPr="00932A72">
        <w:rPr>
          <w:rStyle w:val="00Text"/>
          <w:rFonts w:asciiTheme="minorEastAsia"/>
        </w:rPr>
        <w:t>屬，之欲翻。</w:t>
      </w:r>
      <w:r w:rsidRPr="00932A72">
        <w:rPr>
          <w:rFonts w:asciiTheme="minorEastAsia"/>
        </w:rPr>
        <w:t>丞相歡書與鄴下諸貴曰︰</w:t>
      </w:r>
      <w:r w:rsidR="000232D5">
        <w:rPr>
          <w:rFonts w:asciiTheme="minorEastAsia"/>
        </w:rPr>
        <w:t>「</w:t>
      </w:r>
      <w:r w:rsidRPr="00932A72">
        <w:rPr>
          <w:rFonts w:asciiTheme="minorEastAsia"/>
        </w:rPr>
        <w:t>崔暹居憲臺，咸陽王、司馬令皆吾布衣之舊，尊貴親暱，無過二人，</w:t>
      </w:r>
      <w:r w:rsidRPr="00932A72">
        <w:rPr>
          <w:rStyle w:val="00Text"/>
          <w:rFonts w:asciiTheme="minorEastAsia"/>
        </w:rPr>
        <w:t>暱，尼質翻。過，工禾翻。</w:t>
      </w:r>
      <w:r w:rsidRPr="00932A72">
        <w:rPr>
          <w:rFonts w:asciiTheme="minorEastAsia"/>
        </w:rPr>
        <w:t>同時獲罪，吾不能救，諸君其愼之！</w:t>
      </w:r>
      <w:r w:rsidR="000232D5">
        <w:rPr>
          <w:rFonts w:asciiTheme="minorEastAsia"/>
        </w:rPr>
        <w:t>」</w:t>
      </w:r>
    </w:p>
    <w:p w:rsidR="00934453" w:rsidRPr="00932A72" w:rsidRDefault="00934453" w:rsidP="0013378F">
      <w:pPr>
        <w:rPr>
          <w:rFonts w:asciiTheme="minorEastAsia"/>
        </w:rPr>
      </w:pPr>
      <w:r w:rsidRPr="00932A72">
        <w:rPr>
          <w:rFonts w:asciiTheme="minorEastAsia"/>
        </w:rPr>
        <w:t>宋遊道奏駁尚書違失數百條，省中豪吏王儒之徒並鞭斥之，令、僕已下皆側目。</w:t>
      </w:r>
      <w:r w:rsidRPr="00932A72">
        <w:rPr>
          <w:rStyle w:val="00Text"/>
          <w:rFonts w:asciiTheme="minorEastAsia"/>
        </w:rPr>
        <w:t>駁，北角翻。</w:t>
      </w:r>
      <w:r w:rsidRPr="00932A72">
        <w:rPr>
          <w:rFonts w:asciiTheme="minorEastAsia"/>
        </w:rPr>
        <w:t>高隆之誣遊道有不臣之言，罪當死。給事黃門侍郞楊愔曰︰</w:t>
      </w:r>
      <w:r w:rsidR="000232D5">
        <w:rPr>
          <w:rFonts w:asciiTheme="minorEastAsia"/>
        </w:rPr>
        <w:t>「</w:t>
      </w:r>
      <w:r w:rsidRPr="00932A72">
        <w:rPr>
          <w:rFonts w:asciiTheme="minorEastAsia"/>
        </w:rPr>
        <w:t>畜狗求吠；</w:t>
      </w:r>
      <w:r w:rsidRPr="00932A72">
        <w:rPr>
          <w:rStyle w:val="00Text"/>
          <w:rFonts w:asciiTheme="minorEastAsia"/>
        </w:rPr>
        <w:t>愔，於今翻。畜，許竹翻，養也。</w:t>
      </w:r>
      <w:r w:rsidRPr="00932A72">
        <w:rPr>
          <w:rFonts w:asciiTheme="minorEastAsia"/>
        </w:rPr>
        <w:t>今以數吠殺之，恐將來無復吠狗。</w:t>
      </w:r>
      <w:r w:rsidR="000232D5">
        <w:rPr>
          <w:rFonts w:asciiTheme="minorEastAsia"/>
        </w:rPr>
        <w:t>」</w:t>
      </w:r>
      <w:r w:rsidRPr="00932A72">
        <w:rPr>
          <w:rStyle w:val="00Text"/>
          <w:rFonts w:asciiTheme="minorEastAsia"/>
        </w:rPr>
        <w:t>復，扶又翻。</w:t>
      </w:r>
      <w:r w:rsidRPr="00932A72">
        <w:rPr>
          <w:rFonts w:asciiTheme="minorEastAsia"/>
        </w:rPr>
        <w:t>遊道竟坐除名。澄謂遊道曰︰</w:t>
      </w:r>
      <w:r w:rsidR="000232D5">
        <w:rPr>
          <w:rFonts w:asciiTheme="minorEastAsia"/>
        </w:rPr>
        <w:t>「</w:t>
      </w:r>
      <w:r w:rsidRPr="00932A72">
        <w:rPr>
          <w:rFonts w:asciiTheme="minorEastAsia"/>
        </w:rPr>
        <w:t>卿早從我向幷州，不爾，彼經略殺卿。</w:t>
      </w:r>
      <w:r w:rsidR="000232D5">
        <w:rPr>
          <w:rFonts w:asciiTheme="minorEastAsia"/>
        </w:rPr>
        <w:t>」</w:t>
      </w:r>
      <w:r w:rsidRPr="00932A72">
        <w:rPr>
          <w:rFonts w:asciiTheme="minorEastAsia"/>
        </w:rPr>
        <w:t>遊道從澄至晉陽，以為大行臺吏部。</w:t>
      </w:r>
      <w:r w:rsidR="000232D5">
        <w:rPr>
          <w:rStyle w:val="00Text"/>
          <w:rFonts w:asciiTheme="minorEastAsia"/>
        </w:rPr>
        <w:t>「</w:t>
      </w:r>
      <w:r w:rsidRPr="00932A72">
        <w:rPr>
          <w:rStyle w:val="00Text"/>
          <w:rFonts w:asciiTheme="minorEastAsia"/>
        </w:rPr>
        <w:t>部</w:t>
      </w:r>
      <w:r w:rsidR="000232D5">
        <w:rPr>
          <w:rStyle w:val="00Text"/>
          <w:rFonts w:asciiTheme="minorEastAsia"/>
        </w:rPr>
        <w:t>」</w:t>
      </w:r>
      <w:r w:rsidRPr="00932A72">
        <w:rPr>
          <w:rStyle w:val="00Text"/>
          <w:rFonts w:asciiTheme="minorEastAsia"/>
        </w:rPr>
        <w:t>下當有</w:t>
      </w:r>
      <w:r w:rsidR="000232D5">
        <w:rPr>
          <w:rStyle w:val="00Text"/>
          <w:rFonts w:asciiTheme="minorEastAsia"/>
        </w:rPr>
        <w:t>「</w:t>
      </w:r>
      <w:r w:rsidRPr="00932A72">
        <w:rPr>
          <w:rStyle w:val="00Text"/>
          <w:rFonts w:asciiTheme="minorEastAsia"/>
        </w:rPr>
        <w:t>郞</w:t>
      </w:r>
      <w:r w:rsidR="000232D5">
        <w:rPr>
          <w:rStyle w:val="00Text"/>
          <w:rFonts w:asciiTheme="minorEastAsia"/>
        </w:rPr>
        <w:t>」</w:t>
      </w:r>
      <w:r w:rsidRPr="00932A72">
        <w:rPr>
          <w:rStyle w:val="00Text"/>
          <w:rFonts w:asciiTheme="minorEastAsia"/>
        </w:rPr>
        <w:t>字。</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己丑，大赦。</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東魏以喪亂之後，戶口失實，傜賦不均，</w:t>
      </w:r>
      <w:r w:rsidR="00934453" w:rsidRPr="00932A72">
        <w:rPr>
          <w:rStyle w:val="00Text"/>
          <w:rFonts w:asciiTheme="minorEastAsia"/>
        </w:rPr>
        <w:t>喪，息浪翻。</w:t>
      </w:r>
      <w:r w:rsidR="00934453" w:rsidRPr="00932A72">
        <w:rPr>
          <w:rFonts w:asciiTheme="minorEastAsia"/>
        </w:rPr>
        <w:t>冬，十月，丁巳，以太保孫騰、大司徒高隆之</w:t>
      </w:r>
      <w:r w:rsidR="00934453" w:rsidRPr="00932A72">
        <w:rPr>
          <w:rStyle w:val="00Text"/>
          <w:rFonts w:asciiTheme="minorEastAsia"/>
        </w:rPr>
        <w:t>魏、齊官制，司徒未嘗加</w:t>
      </w:r>
      <w:r w:rsidR="000232D5">
        <w:rPr>
          <w:rStyle w:val="00Text"/>
          <w:rFonts w:asciiTheme="minorEastAsia"/>
        </w:rPr>
        <w:t>「</w:t>
      </w:r>
      <w:r w:rsidR="00934453" w:rsidRPr="00932A72">
        <w:rPr>
          <w:rStyle w:val="00Text"/>
          <w:rFonts w:asciiTheme="minorEastAsia"/>
        </w:rPr>
        <w:t>大</w:t>
      </w:r>
      <w:r w:rsidR="000232D5">
        <w:rPr>
          <w:rStyle w:val="00Text"/>
          <w:rFonts w:asciiTheme="minorEastAsia"/>
        </w:rPr>
        <w:t>」</w:t>
      </w:r>
      <w:r w:rsidR="00934453" w:rsidRPr="00932A72">
        <w:rPr>
          <w:rStyle w:val="00Text"/>
          <w:rFonts w:asciiTheme="minorEastAsia"/>
        </w:rPr>
        <w:t>，</w:t>
      </w:r>
      <w:r w:rsidR="000232D5">
        <w:rPr>
          <w:rStyle w:val="00Text"/>
          <w:rFonts w:asciiTheme="minorEastAsia"/>
        </w:rPr>
        <w:t>「</w:t>
      </w:r>
      <w:r w:rsidR="00934453" w:rsidRPr="00932A72">
        <w:rPr>
          <w:rStyle w:val="00Text"/>
          <w:rFonts w:asciiTheme="minorEastAsia"/>
        </w:rPr>
        <w:t>大</w:t>
      </w:r>
      <w:r w:rsidR="000232D5">
        <w:rPr>
          <w:rStyle w:val="00Text"/>
          <w:rFonts w:asciiTheme="minorEastAsia"/>
        </w:rPr>
        <w:t>」</w:t>
      </w:r>
      <w:r w:rsidR="00934453" w:rsidRPr="00932A72">
        <w:rPr>
          <w:rStyle w:val="00Text"/>
          <w:rFonts w:asciiTheme="minorEastAsia"/>
        </w:rPr>
        <w:t>字衍。</w:t>
      </w:r>
      <w:r w:rsidR="00934453" w:rsidRPr="00932A72">
        <w:rPr>
          <w:rFonts w:asciiTheme="minorEastAsia"/>
        </w:rPr>
        <w:t>為括戶大使，分行諸州，</w:t>
      </w:r>
      <w:r w:rsidR="00934453" w:rsidRPr="00932A72">
        <w:rPr>
          <w:rStyle w:val="00Text"/>
          <w:rFonts w:asciiTheme="minorEastAsia"/>
        </w:rPr>
        <w:t>使，疏吏翻。行，下孟翻。</w:t>
      </w:r>
      <w:r w:rsidR="00934453" w:rsidRPr="00932A72">
        <w:rPr>
          <w:rFonts w:asciiTheme="minorEastAsia"/>
        </w:rPr>
        <w:t>得無籍之戶六十餘萬，僑居者皆勒還本屬。十一月，甲申，以高隆之錄尚書事，以前大司馬婁昭為司徒。</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庚子，東魏主祀圜丘。</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東魏丞相歡襲擊山胡，破之，</w:t>
      </w:r>
      <w:r w:rsidR="00934453" w:rsidRPr="00932A72">
        <w:rPr>
          <w:rStyle w:val="00Text"/>
          <w:rFonts w:asciiTheme="minorEastAsia"/>
        </w:rPr>
        <w:t>山胡，卽汾州山中稽胡也。</w:t>
      </w:r>
      <w:r w:rsidR="00934453" w:rsidRPr="00932A72">
        <w:rPr>
          <w:rFonts w:asciiTheme="minorEastAsia"/>
        </w:rPr>
        <w:t>俘萬餘戶，分配諸州。</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是歲，東魏以散騎常侍魏收兼中書侍郞，脩國史。自梁、魏通好，</w:t>
      </w:r>
      <w:r w:rsidR="00934453" w:rsidRPr="00932A72">
        <w:rPr>
          <w:rStyle w:val="00Text"/>
          <w:rFonts w:asciiTheme="minorEastAsia"/>
        </w:rPr>
        <w:t>好，呼到翻。</w:t>
      </w:r>
      <w:r w:rsidR="00934453" w:rsidRPr="00932A72">
        <w:rPr>
          <w:rFonts w:asciiTheme="minorEastAsia"/>
        </w:rPr>
        <w:t>魏書每云︰</w:t>
      </w:r>
      <w:r w:rsidR="000232D5">
        <w:rPr>
          <w:rFonts w:asciiTheme="minorEastAsia"/>
        </w:rPr>
        <w:t>「</w:t>
      </w:r>
      <w:r w:rsidR="00934453" w:rsidRPr="00932A72">
        <w:rPr>
          <w:rFonts w:asciiTheme="minorEastAsia"/>
        </w:rPr>
        <w:t>想彼境內寧靜，此率土安和。</w:t>
      </w:r>
      <w:r w:rsidR="000232D5">
        <w:rPr>
          <w:rFonts w:asciiTheme="minorEastAsia"/>
        </w:rPr>
        <w:t>」</w:t>
      </w:r>
      <w:r w:rsidR="00934453" w:rsidRPr="00932A72">
        <w:rPr>
          <w:rFonts w:asciiTheme="minorEastAsia"/>
        </w:rPr>
        <w:t>上復書，去</w:t>
      </w:r>
      <w:r w:rsidR="000232D5">
        <w:rPr>
          <w:rFonts w:asciiTheme="minorEastAsia"/>
        </w:rPr>
        <w:t>「</w:t>
      </w:r>
      <w:r w:rsidR="00934453" w:rsidRPr="00932A72">
        <w:rPr>
          <w:rFonts w:asciiTheme="minorEastAsia"/>
        </w:rPr>
        <w:t>彼</w:t>
      </w:r>
      <w:r w:rsidR="000232D5">
        <w:rPr>
          <w:rFonts w:asciiTheme="minorEastAsia"/>
        </w:rPr>
        <w:t>」</w:t>
      </w:r>
      <w:r w:rsidR="00934453" w:rsidRPr="00932A72">
        <w:rPr>
          <w:rFonts w:asciiTheme="minorEastAsia"/>
        </w:rPr>
        <w:t>字而已。收始定書云︰</w:t>
      </w:r>
      <w:r w:rsidR="000232D5">
        <w:rPr>
          <w:rFonts w:asciiTheme="minorEastAsia"/>
        </w:rPr>
        <w:t>「</w:t>
      </w:r>
      <w:r w:rsidR="00934453" w:rsidRPr="00932A72">
        <w:rPr>
          <w:rFonts w:asciiTheme="minorEastAsia"/>
        </w:rPr>
        <w:t>想境內清晏，今萬里安和。</w:t>
      </w:r>
      <w:r w:rsidR="000232D5">
        <w:rPr>
          <w:rFonts w:asciiTheme="minorEastAsia"/>
        </w:rPr>
        <w:t>」</w:t>
      </w:r>
      <w:r w:rsidR="00934453" w:rsidRPr="00932A72">
        <w:rPr>
          <w:rFonts w:asciiTheme="minorEastAsia"/>
        </w:rPr>
        <w:t>上亦效之。</w:t>
      </w:r>
    </w:p>
    <w:p w:rsidR="00934453" w:rsidRPr="00932A72" w:rsidRDefault="00934453" w:rsidP="0013378F">
      <w:pPr>
        <w:pStyle w:val="1"/>
        <w:pageBreakBefore/>
        <w:spacing w:before="0" w:after="0" w:line="240" w:lineRule="auto"/>
        <w:rPr>
          <w:rFonts w:asciiTheme="minorEastAsia"/>
        </w:rPr>
      </w:pPr>
      <w:bookmarkStart w:id="60" w:name="Top_of_part0165_xhtml"/>
      <w:bookmarkStart w:id="61" w:name="_Toc23771741"/>
      <w:bookmarkStart w:id="62" w:name="_Toc33001167"/>
      <w:r w:rsidRPr="00932A72">
        <w:rPr>
          <w:rFonts w:asciiTheme="minorEastAsia"/>
        </w:rPr>
        <w:t>資治通鑑卷第一百五十九</w:t>
      </w:r>
      <w:bookmarkEnd w:id="60"/>
      <w:bookmarkEnd w:id="61"/>
      <w:bookmarkEnd w:id="62"/>
    </w:p>
    <w:p w:rsidR="00934453" w:rsidRPr="00932A72" w:rsidRDefault="00934453" w:rsidP="0013378F">
      <w:pPr>
        <w:pStyle w:val="2"/>
        <w:spacing w:before="0" w:after="0" w:line="240" w:lineRule="auto"/>
        <w:rPr>
          <w:rFonts w:asciiTheme="minorEastAsia" w:eastAsiaTheme="minorEastAsia"/>
        </w:rPr>
      </w:pPr>
      <w:bookmarkStart w:id="63" w:name="Liang_Ji_Shi_Wu_Qi_Zhan_Meng_Chi"/>
      <w:bookmarkStart w:id="64" w:name="_Toc23771742"/>
      <w:bookmarkStart w:id="65" w:name="_Toc33001168"/>
      <w:r w:rsidRPr="00932A72">
        <w:rPr>
          <w:rStyle w:val="03Text"/>
          <w:rFonts w:asciiTheme="minorEastAsia" w:eastAsiaTheme="minorEastAsia"/>
        </w:rPr>
        <w:t>梁紀十五</w:t>
      </w:r>
      <w:r w:rsidRPr="00932A72">
        <w:rPr>
          <w:rFonts w:asciiTheme="minorEastAsia" w:eastAsiaTheme="minorEastAsia"/>
        </w:rPr>
        <w:t>起旃蒙赤奮若</w:t>
      </w:r>
      <w:r w:rsidR="00046F27" w:rsidRPr="00932A72">
        <w:rPr>
          <w:rFonts w:asciiTheme="minorEastAsia" w:eastAsiaTheme="minorEastAsia"/>
        </w:rPr>
        <w:t>（</w:t>
      </w:r>
      <w:r w:rsidRPr="00932A72">
        <w:rPr>
          <w:rFonts w:asciiTheme="minorEastAsia" w:eastAsiaTheme="minorEastAsia"/>
        </w:rPr>
        <w:t>乙丑</w:t>
      </w:r>
      <w:r w:rsidR="00046F27" w:rsidRPr="00932A72">
        <w:rPr>
          <w:rFonts w:asciiTheme="minorEastAsia" w:eastAsiaTheme="minorEastAsia"/>
        </w:rPr>
        <w:t>）</w:t>
      </w:r>
      <w:r w:rsidRPr="00932A72">
        <w:rPr>
          <w:rFonts w:asciiTheme="minorEastAsia" w:eastAsiaTheme="minorEastAsia"/>
        </w:rPr>
        <w:t>，盡柔兆攝提格</w:t>
      </w:r>
      <w:r w:rsidR="00046F27" w:rsidRPr="00932A72">
        <w:rPr>
          <w:rFonts w:asciiTheme="minorEastAsia" w:eastAsiaTheme="minorEastAsia"/>
        </w:rPr>
        <w:t>（</w:t>
      </w:r>
      <w:r w:rsidRPr="00932A72">
        <w:rPr>
          <w:rFonts w:asciiTheme="minorEastAsia" w:eastAsiaTheme="minorEastAsia"/>
        </w:rPr>
        <w:t>丙寅</w:t>
      </w:r>
      <w:r w:rsidR="00046F27" w:rsidRPr="00932A72">
        <w:rPr>
          <w:rFonts w:asciiTheme="minorEastAsia" w:eastAsiaTheme="minorEastAsia"/>
        </w:rPr>
        <w:t>）</w:t>
      </w:r>
      <w:r w:rsidRPr="00932A72">
        <w:rPr>
          <w:rFonts w:asciiTheme="minorEastAsia" w:eastAsiaTheme="minorEastAsia"/>
        </w:rPr>
        <w:t>，凡二年。</w:t>
      </w:r>
      <w:bookmarkEnd w:id="63"/>
      <w:bookmarkEnd w:id="64"/>
      <w:bookmarkEnd w:id="65"/>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高祖武皇帝十五</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大同十一年</w:t>
      </w:r>
      <w:r w:rsidR="00046F27" w:rsidRPr="00932A72">
        <w:rPr>
          <w:rFonts w:asciiTheme="minorEastAsia" w:eastAsiaTheme="minorEastAsia" w:hAnsi="宋体" w:cs="宋体" w:hint="eastAsia"/>
        </w:rPr>
        <w:t>（</w:t>
      </w:r>
      <w:r w:rsidR="00934453" w:rsidRPr="00932A72">
        <w:rPr>
          <w:rFonts w:asciiTheme="minorEastAsia" w:eastAsiaTheme="minorEastAsia"/>
        </w:rPr>
        <w:t>乙丑、五四五</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春，正月，丙申，東魏遣兼散騎常侍李獎來聘。</w:t>
      </w:r>
      <w:r w:rsidR="00934453" w:rsidRPr="00932A72">
        <w:rPr>
          <w:rStyle w:val="00Text"/>
          <w:rFonts w:asciiTheme="minorEastAsia"/>
        </w:rPr>
        <w:t>散，悉亶翻。騎，奇寄翻。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東魏儀同爾朱文暢與丞相司馬任冑、都督鄭仲禮等，謀因正月望夜觀打簇戲作亂，</w:t>
      </w:r>
      <w:r w:rsidR="00934453" w:rsidRPr="00932A72">
        <w:rPr>
          <w:rFonts w:asciiTheme="minorEastAsia" w:eastAsiaTheme="minorEastAsia"/>
        </w:rPr>
        <w:t>北史曰︰魏氏舊俗，以正月十五夜為打簇戲，能中者卽時賞帛。按魏書，孝靜天平四年，春，正月，禁打簇相偷戲。蓋此禁尋弛也。任，音壬。</w:t>
      </w:r>
      <w:r w:rsidR="000232D5">
        <w:rPr>
          <w:rFonts w:asciiTheme="minorEastAsia" w:eastAsiaTheme="minorEastAsia"/>
        </w:rPr>
        <w:t>『</w:t>
      </w:r>
      <w:r w:rsidR="00934453" w:rsidRPr="00932A72">
        <w:rPr>
          <w:rFonts w:asciiTheme="minorEastAsia" w:eastAsiaTheme="minorEastAsia"/>
        </w:rPr>
        <w:t>鄒︰打簇戲，此蓋元宵節之初形也。劉敬叔異苑中，載迎紫姑</w:t>
      </w:r>
      <w:r w:rsidR="00934453" w:rsidRPr="00283644">
        <w:rPr>
          <w:rStyle w:val="06Text"/>
          <w:rFonts w:asciiTheme="minorEastAsia" w:eastAsiaTheme="minorEastAsia"/>
          <w:sz w:val="18"/>
        </w:rPr>
        <w:t>蠶神</w:t>
      </w:r>
      <w:r w:rsidR="00934453" w:rsidRPr="00932A72">
        <w:rPr>
          <w:rFonts w:asciiTheme="minorEastAsia" w:eastAsiaTheme="minorEastAsia"/>
        </w:rPr>
        <w:t>習俗︰</w:t>
      </w:r>
      <w:r w:rsidR="000232D5">
        <w:rPr>
          <w:rFonts w:asciiTheme="minorEastAsia" w:eastAsiaTheme="minorEastAsia"/>
        </w:rPr>
        <w:t>「</w:t>
      </w:r>
      <w:r w:rsidR="00934453" w:rsidRPr="00932A72">
        <w:rPr>
          <w:rFonts w:asciiTheme="minorEastAsia" w:eastAsiaTheme="minorEastAsia"/>
        </w:rPr>
        <w:t>姑本人家妾，為大婦所妒，正月十五日感激而死，故世人作其形迎之。咒云︰</w:t>
      </w:r>
      <w:r w:rsidR="000232D5">
        <w:rPr>
          <w:rFonts w:asciiTheme="minorEastAsia" w:eastAsiaTheme="minorEastAsia"/>
        </w:rPr>
        <w:t>『</w:t>
      </w:r>
      <w:r w:rsidR="00934453" w:rsidRPr="00932A72">
        <w:rPr>
          <w:rFonts w:asciiTheme="minorEastAsia" w:eastAsiaTheme="minorEastAsia"/>
        </w:rPr>
        <w:t>子胥</w:t>
      </w:r>
      <w:r w:rsidR="00934453" w:rsidRPr="00283644">
        <w:rPr>
          <w:rStyle w:val="06Text"/>
          <w:rFonts w:asciiTheme="minorEastAsia" w:eastAsiaTheme="minorEastAsia"/>
          <w:sz w:val="18"/>
        </w:rPr>
        <w:t>壻</w:t>
      </w:r>
      <w:r w:rsidR="00934453" w:rsidRPr="00932A72">
        <w:rPr>
          <w:rFonts w:asciiTheme="minorEastAsia" w:eastAsiaTheme="minorEastAsia"/>
        </w:rPr>
        <w:t>不在，曹夫人已行，小姑可出。</w:t>
      </w:r>
      <w:r w:rsidR="000232D5">
        <w:rPr>
          <w:rFonts w:asciiTheme="minorEastAsia" w:eastAsiaTheme="minorEastAsia"/>
        </w:rPr>
        <w:t>』</w:t>
      </w:r>
      <w:r w:rsidR="00934453" w:rsidRPr="00932A72">
        <w:rPr>
          <w:rFonts w:asciiTheme="minorEastAsia" w:eastAsiaTheme="minorEastAsia"/>
        </w:rPr>
        <w:t>於廁邊或豬欄邊迎之，</w:t>
      </w:r>
      <w:r w:rsidR="000232D5">
        <w:rPr>
          <w:rFonts w:asciiTheme="minorEastAsia" w:eastAsiaTheme="minorEastAsia"/>
        </w:rPr>
        <w:t>『</w:t>
      </w:r>
      <w:r w:rsidR="00934453" w:rsidRPr="00932A72">
        <w:rPr>
          <w:rFonts w:asciiTheme="minorEastAsia" w:eastAsiaTheme="minorEastAsia"/>
        </w:rPr>
        <w:t>以卜將來蠶桑、並占眾事</w:t>
      </w:r>
      <w:r w:rsidR="000232D5">
        <w:rPr>
          <w:rFonts w:asciiTheme="minorEastAsia" w:eastAsiaTheme="minorEastAsia"/>
        </w:rPr>
        <w:t>』」</w:t>
      </w:r>
      <w:r w:rsidR="00934453" w:rsidRPr="00932A72">
        <w:rPr>
          <w:rFonts w:asciiTheme="minorEastAsia" w:eastAsiaTheme="minorEastAsia"/>
        </w:rPr>
        <w:t>。陸翽石虎鄴中記︰</w:t>
      </w:r>
      <w:r w:rsidR="000232D5">
        <w:rPr>
          <w:rFonts w:asciiTheme="minorEastAsia" w:eastAsiaTheme="minorEastAsia"/>
        </w:rPr>
        <w:t>「</w:t>
      </w:r>
      <w:r w:rsidR="00934453" w:rsidRPr="00932A72">
        <w:rPr>
          <w:rFonts w:asciiTheme="minorEastAsia" w:eastAsiaTheme="minorEastAsia"/>
        </w:rPr>
        <w:t>正月十五日，有登高之會</w:t>
      </w:r>
      <w:r w:rsidR="000232D5">
        <w:rPr>
          <w:rFonts w:asciiTheme="minorEastAsia" w:eastAsiaTheme="minorEastAsia"/>
        </w:rPr>
        <w:t>」</w:t>
      </w:r>
      <w:r w:rsidR="00934453" w:rsidRPr="00932A72">
        <w:rPr>
          <w:rFonts w:asciiTheme="minorEastAsia" w:eastAsiaTheme="minorEastAsia"/>
        </w:rPr>
        <w:t>。北齊書尒</w:t>
      </w:r>
      <w:r w:rsidR="00934453" w:rsidRPr="00283644">
        <w:rPr>
          <w:rStyle w:val="06Text"/>
          <w:rFonts w:asciiTheme="minorEastAsia" w:eastAsiaTheme="minorEastAsia"/>
          <w:sz w:val="18"/>
        </w:rPr>
        <w:t>爾</w:t>
      </w:r>
      <w:r w:rsidR="00934453" w:rsidRPr="00932A72">
        <w:rPr>
          <w:rFonts w:asciiTheme="minorEastAsia" w:eastAsiaTheme="minorEastAsia"/>
        </w:rPr>
        <w:t>朱文暢傳︰</w:t>
      </w:r>
      <w:r w:rsidR="000232D5">
        <w:rPr>
          <w:rFonts w:asciiTheme="minorEastAsia" w:eastAsiaTheme="minorEastAsia"/>
        </w:rPr>
        <w:t>「</w:t>
      </w:r>
      <w:r w:rsidR="00934453" w:rsidRPr="00932A72">
        <w:rPr>
          <w:rFonts w:asciiTheme="minorEastAsia" w:eastAsiaTheme="minorEastAsia"/>
        </w:rPr>
        <w:t>自魏氏舊俗，以正月十五夜為打簇戲，能中者卽時賞帛。</w:t>
      </w:r>
      <w:r w:rsidR="000232D5">
        <w:rPr>
          <w:rFonts w:asciiTheme="minorEastAsia" w:eastAsiaTheme="minorEastAsia"/>
        </w:rPr>
        <w:t>」</w:t>
      </w:r>
      <w:r w:rsidR="00934453" w:rsidRPr="00932A72">
        <w:rPr>
          <w:rFonts w:asciiTheme="minorEastAsia" w:eastAsiaTheme="minorEastAsia"/>
        </w:rPr>
        <w:t>隋書柳或傳︰</w:t>
      </w:r>
      <w:r w:rsidR="000232D5">
        <w:rPr>
          <w:rFonts w:asciiTheme="minorEastAsia" w:eastAsiaTheme="minorEastAsia"/>
        </w:rPr>
        <w:t>「</w:t>
      </w:r>
      <w:r w:rsidR="00934453" w:rsidRPr="00932A72">
        <w:rPr>
          <w:rFonts w:asciiTheme="minorEastAsia" w:eastAsiaTheme="minorEastAsia"/>
        </w:rPr>
        <w:t>每以正月望日，充街塞陌；聚戲朋遊，鳴鼓聒天，燎炬照地；人戴獸面，男為女服，倡優雜技，詭狀異形；以穢嫚為歡娛，用鄙褻為笑樂；內外共觀，曾不相避；高棚跨路，廣幕陵雲；袨服靚粧，車馬塡噎</w:t>
      </w:r>
      <w:r w:rsidR="000232D5">
        <w:rPr>
          <w:rFonts w:asciiTheme="minorEastAsia" w:eastAsiaTheme="minorEastAsia"/>
        </w:rPr>
        <w:t>」</w:t>
      </w:r>
      <w:r w:rsidR="00934453" w:rsidRPr="00932A72">
        <w:rPr>
          <w:rFonts w:asciiTheme="minorEastAsia" w:eastAsiaTheme="minorEastAsia"/>
        </w:rPr>
        <w:t>。及至盛唐，長安宵禁，逢正月望日前後三夜解禁，遂有元宵賞燈之習俗。</w:t>
      </w:r>
      <w:r w:rsidR="000232D5">
        <w:rPr>
          <w:rFonts w:asciiTheme="minorEastAsia" w:eastAsiaTheme="minorEastAsia"/>
        </w:rPr>
        <w:t>』</w:t>
      </w:r>
      <w:r w:rsidR="00934453" w:rsidRPr="00932A72">
        <w:rPr>
          <w:rStyle w:val="01Text"/>
          <w:rFonts w:asciiTheme="minorEastAsia" w:eastAsiaTheme="minorEastAsia"/>
          <w:sz w:val="21"/>
        </w:rPr>
        <w:t>殺丞相歡，奉文暢為主；事泄，皆死。文暢，榮之子也；其姊，敬宗之后，及仲禮姊大車，皆為歡妾，有寵，故其兄弟皆不坐。</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歡上書言︰</w:t>
      </w:r>
      <w:r w:rsidR="000232D5">
        <w:rPr>
          <w:rStyle w:val="01Text"/>
          <w:rFonts w:asciiTheme="minorEastAsia" w:eastAsiaTheme="minorEastAsia"/>
          <w:sz w:val="21"/>
        </w:rPr>
        <w:t>「</w:t>
      </w:r>
      <w:r w:rsidRPr="00932A72">
        <w:rPr>
          <w:rStyle w:val="01Text"/>
          <w:rFonts w:asciiTheme="minorEastAsia" w:eastAsiaTheme="minorEastAsia"/>
          <w:sz w:val="21"/>
        </w:rPr>
        <w:t>幷州，軍器所聚，動須女功，請置宮以處配沒之口；</w:t>
      </w:r>
      <w:r w:rsidRPr="00932A72">
        <w:rPr>
          <w:rFonts w:asciiTheme="minorEastAsia" w:eastAsiaTheme="minorEastAsia"/>
        </w:rPr>
        <w:t>處，昌呂翻。</w:t>
      </w:r>
      <w:r w:rsidRPr="00932A72">
        <w:rPr>
          <w:rStyle w:val="01Text"/>
          <w:rFonts w:asciiTheme="minorEastAsia" w:eastAsiaTheme="minorEastAsia"/>
          <w:sz w:val="21"/>
        </w:rPr>
        <w:t>又納吐谷渾之女以招懷之。</w:t>
      </w:r>
      <w:r w:rsidR="000232D5">
        <w:rPr>
          <w:rStyle w:val="01Text"/>
          <w:rFonts w:asciiTheme="minorEastAsia" w:eastAsiaTheme="minorEastAsia"/>
          <w:sz w:val="21"/>
        </w:rPr>
        <w:t>」</w:t>
      </w:r>
      <w:r w:rsidRPr="00932A72">
        <w:rPr>
          <w:rFonts w:asciiTheme="minorEastAsia" w:eastAsiaTheme="minorEastAsia"/>
        </w:rPr>
        <w:t>吐谷渾國於西魏西南，高歡越境納其女以招懷之，蓋欲借其力以侵擾西魏。吐，從暾入聲。谷，音浴。</w:t>
      </w:r>
      <w:r w:rsidRPr="00932A72">
        <w:rPr>
          <w:rStyle w:val="01Text"/>
          <w:rFonts w:asciiTheme="minorEastAsia" w:eastAsiaTheme="minorEastAsia"/>
          <w:sz w:val="21"/>
        </w:rPr>
        <w:t>丁未，置晉陽宮。二月，庚申，東魏主納吐谷渾可汗從妹為容華。</w:t>
      </w:r>
      <w:r w:rsidRPr="00932A72">
        <w:rPr>
          <w:rFonts w:asciiTheme="minorEastAsia" w:eastAsiaTheme="minorEastAsia"/>
        </w:rPr>
        <w:t>容華，前漢內職舊號。可，從刊入聲。汗，音寒。從，才用翻。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魏丞相泰遣酒泉胡安諾槃陀始通使於突厥。突厥本西方小國，姓阿史那氏，世居金山之陽，為柔然鐵王。</w:t>
      </w:r>
      <w:r w:rsidR="00934453" w:rsidRPr="00932A72">
        <w:rPr>
          <w:rFonts w:asciiTheme="minorEastAsia" w:eastAsiaTheme="minorEastAsia"/>
        </w:rPr>
        <w:t>使，疏吏翻；下同。李延壽曰︰突厥，其先居西海之右，獨為部落，蓋匈奴之別種也，姓阿史那氏。後為鄰國所破，盡滅其族。有一兒，年且十歲，兵人見其小，不忍殺之，乃刖足斷臂棄澤中，有牝狼以肉飼之；及長，與狼交合，遂有孕焉。彼王聞此兒尚在，復遣殺之。使者見在狼側，幷欲殺狼。於時若有神物投狼於西海之東，落高昌國西北山；狼匿其中，遂生十男。男長，外託妻孕。其後各為一姓；阿史那其一也，最賢，遂為君長。故牙門建狼頭纛，示不忘本也。或云︰突厥本平涼雜胡，姓阿史那氏。魏太武滅沮渠氏，阿史那以五百家奔柔然。世居金山之陽，為柔然鐵工。金山形似兜鍪，借</w:t>
      </w:r>
      <w:r w:rsidR="00934453" w:rsidRPr="00283644">
        <w:rPr>
          <w:rStyle w:val="06Text"/>
          <w:rFonts w:asciiTheme="minorEastAsia" w:eastAsiaTheme="minorEastAsia"/>
          <w:sz w:val="18"/>
        </w:rPr>
        <w:t>俗</w:t>
      </w:r>
      <w:r w:rsidR="00934453" w:rsidRPr="00932A72">
        <w:rPr>
          <w:rFonts w:asciiTheme="minorEastAsia" w:eastAsiaTheme="minorEastAsia"/>
        </w:rPr>
        <w:t>號兜鍪突厥，突厥因以為號。又曰︰突厥之先出於索國，在匈奴之北。其部落大人曰阿謗步；兄弟七十人，其一曰伊質泥師都，狼所生也。此說雖殊，終狼種也。程大昌曰︰金山，形如兜鍪。其俗謂兜鍪為突厥，因以為號。厥，九勿翻。</w:t>
      </w:r>
      <w:r w:rsidR="00934453" w:rsidRPr="00932A72">
        <w:rPr>
          <w:rStyle w:val="01Text"/>
          <w:rFonts w:asciiTheme="minorEastAsia" w:eastAsiaTheme="minorEastAsia"/>
          <w:sz w:val="21"/>
        </w:rPr>
        <w:t>至其酋長土門，始強大，</w:t>
      </w:r>
      <w:r w:rsidR="00934453" w:rsidRPr="00932A72">
        <w:rPr>
          <w:rFonts w:asciiTheme="minorEastAsia" w:eastAsiaTheme="minorEastAsia"/>
        </w:rPr>
        <w:t>酋，慈秋翻。長，知兩翻。</w:t>
      </w:r>
      <w:r w:rsidR="00934453" w:rsidRPr="00932A72">
        <w:rPr>
          <w:rStyle w:val="01Text"/>
          <w:rFonts w:asciiTheme="minorEastAsia" w:eastAsiaTheme="minorEastAsia"/>
          <w:sz w:val="21"/>
        </w:rPr>
        <w:t>頗侵魏西邊。安諾槃陀至，其國人皆喜曰︰</w:t>
      </w:r>
      <w:r w:rsidR="000232D5">
        <w:rPr>
          <w:rFonts w:asciiTheme="minorEastAsia" w:eastAsiaTheme="minorEastAsia"/>
        </w:rPr>
        <w:t>「</w:t>
      </w:r>
      <w:r w:rsidR="00934453" w:rsidRPr="00932A72">
        <w:rPr>
          <w:rFonts w:asciiTheme="minorEastAsia" w:eastAsiaTheme="minorEastAsia"/>
        </w:rPr>
        <w:t>其國</w:t>
      </w:r>
      <w:r w:rsidR="000232D5">
        <w:rPr>
          <w:rFonts w:asciiTheme="minorEastAsia" w:eastAsiaTheme="minorEastAsia"/>
        </w:rPr>
        <w:t>」</w:t>
      </w:r>
      <w:r w:rsidR="00934453" w:rsidRPr="00932A72">
        <w:rPr>
          <w:rFonts w:asciiTheme="minorEastAsia" w:eastAsiaTheme="minorEastAsia"/>
        </w:rPr>
        <w:t>之下當更有</w:t>
      </w:r>
      <w:r w:rsidR="000232D5">
        <w:rPr>
          <w:rFonts w:asciiTheme="minorEastAsia" w:eastAsiaTheme="minorEastAsia"/>
        </w:rPr>
        <w:t>「</w:t>
      </w:r>
      <w:r w:rsidR="00934453" w:rsidRPr="00932A72">
        <w:rPr>
          <w:rFonts w:asciiTheme="minorEastAsia" w:eastAsiaTheme="minorEastAsia"/>
        </w:rPr>
        <w:t>國</w:t>
      </w:r>
      <w:r w:rsidR="000232D5">
        <w:rPr>
          <w:rFonts w:asciiTheme="minorEastAsia" w:eastAsiaTheme="minorEastAsia"/>
        </w:rPr>
        <w:t>」</w:t>
      </w:r>
      <w:r w:rsidR="00934453" w:rsidRPr="00932A72">
        <w:rPr>
          <w:rFonts w:asciiTheme="minorEastAsia" w:eastAsiaTheme="minorEastAsia"/>
        </w:rPr>
        <w:t>字，屬下句。</w:t>
      </w:r>
      <w:r w:rsidR="000232D5">
        <w:rPr>
          <w:rStyle w:val="01Text"/>
          <w:rFonts w:asciiTheme="minorEastAsia" w:eastAsiaTheme="minorEastAsia"/>
          <w:sz w:val="21"/>
        </w:rPr>
        <w:t>「</w:t>
      </w:r>
      <w:r w:rsidR="00934453" w:rsidRPr="00932A72">
        <w:rPr>
          <w:rStyle w:val="01Text"/>
          <w:rFonts w:asciiTheme="minorEastAsia" w:eastAsiaTheme="minorEastAsia"/>
          <w:sz w:val="21"/>
        </w:rPr>
        <w:t>大國使者至，吾國其將興矣。</w:t>
      </w:r>
      <w:r w:rsidR="000232D5">
        <w:rPr>
          <w:rStyle w:val="01Text"/>
          <w:rFonts w:asciiTheme="minorEastAsia" w:eastAsiaTheme="minorEastAsia"/>
          <w:sz w:val="21"/>
        </w:rPr>
        <w:t>」</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三月，乙未，東魏丞相勸入朝于鄴，百姓迎於紫陌。</w:t>
      </w:r>
      <w:r w:rsidR="00934453" w:rsidRPr="00932A72">
        <w:rPr>
          <w:rStyle w:val="00Text"/>
          <w:rFonts w:asciiTheme="minorEastAsia"/>
        </w:rPr>
        <w:t>朝，直遙翻。鄴都記︰紫陌在鄴城西北五里。</w:t>
      </w:r>
      <w:r w:rsidR="00934453" w:rsidRPr="00932A72">
        <w:rPr>
          <w:rFonts w:asciiTheme="minorEastAsia"/>
        </w:rPr>
        <w:t>歡握崔暹手而勞之曰︰</w:t>
      </w:r>
      <w:r w:rsidR="000232D5">
        <w:rPr>
          <w:rFonts w:asciiTheme="minorEastAsia"/>
        </w:rPr>
        <w:t>「</w:t>
      </w:r>
      <w:r w:rsidR="00934453" w:rsidRPr="00932A72">
        <w:rPr>
          <w:rFonts w:asciiTheme="minorEastAsia"/>
        </w:rPr>
        <w:t>往日朝廷豈無法官，莫肯舉劾。</w:t>
      </w:r>
      <w:r w:rsidR="00934453" w:rsidRPr="00932A72">
        <w:rPr>
          <w:rStyle w:val="00Text"/>
          <w:rFonts w:asciiTheme="minorEastAsia"/>
        </w:rPr>
        <w:t>勞，力到翻。劾，戶槪翻，又戶得翻。</w:t>
      </w:r>
      <w:r w:rsidR="00934453" w:rsidRPr="00932A72">
        <w:rPr>
          <w:rFonts w:asciiTheme="minorEastAsia"/>
        </w:rPr>
        <w:t>中尉盡心徇國，不避豪強，遂使遠邇肅清。衝鋒陷陣。大有其人；</w:t>
      </w:r>
      <w:r w:rsidR="00934453" w:rsidRPr="00932A72">
        <w:rPr>
          <w:rStyle w:val="00Text"/>
          <w:rFonts w:asciiTheme="minorEastAsia"/>
        </w:rPr>
        <w:t>陳，讀曰陣。</w:t>
      </w:r>
      <w:r w:rsidR="00934453" w:rsidRPr="00932A72">
        <w:rPr>
          <w:rFonts w:asciiTheme="minorEastAsia"/>
        </w:rPr>
        <w:t>當官正色，今始見之。</w:t>
      </w:r>
      <w:r w:rsidR="00934453" w:rsidRPr="00932A72">
        <w:rPr>
          <w:rStyle w:val="00Text"/>
          <w:rFonts w:asciiTheme="minorEastAsia"/>
        </w:rPr>
        <w:t>言聞之古人有當官正色者，今始見崔暹也。</w:t>
      </w:r>
      <w:r w:rsidR="00934453" w:rsidRPr="00932A72">
        <w:rPr>
          <w:rFonts w:asciiTheme="minorEastAsia"/>
        </w:rPr>
        <w:t>富貴乃中尉自取，高歡父子無以相報。</w:t>
      </w:r>
      <w:r w:rsidR="000232D5">
        <w:rPr>
          <w:rFonts w:asciiTheme="minorEastAsia"/>
        </w:rPr>
        <w:t>」</w:t>
      </w:r>
      <w:r w:rsidR="00934453" w:rsidRPr="00932A72">
        <w:rPr>
          <w:rFonts w:asciiTheme="minorEastAsia"/>
        </w:rPr>
        <w:t>賜暹良馬。暹拜，馬驚走，歡親擁之，授以轡。東魏主宴於華林園，</w:t>
      </w:r>
      <w:r w:rsidR="00934453" w:rsidRPr="00932A72">
        <w:rPr>
          <w:rStyle w:val="00Text"/>
          <w:rFonts w:asciiTheme="minorEastAsia"/>
        </w:rPr>
        <w:t>鄴都倣京洛之制，亦有華林園。</w:t>
      </w:r>
      <w:r w:rsidR="00934453" w:rsidRPr="00932A72">
        <w:rPr>
          <w:rFonts w:asciiTheme="minorEastAsia"/>
        </w:rPr>
        <w:t>使歡擇朝廷公直者勸之酒；歡降階跪曰︰</w:t>
      </w:r>
      <w:r w:rsidR="000232D5">
        <w:rPr>
          <w:rFonts w:asciiTheme="minorEastAsia"/>
        </w:rPr>
        <w:t>「</w:t>
      </w:r>
      <w:r w:rsidR="00934453" w:rsidRPr="00932A72">
        <w:rPr>
          <w:rFonts w:asciiTheme="minorEastAsia"/>
        </w:rPr>
        <w:t>唯暹一人可勸，幷請以臣所射賜物千段賜之。</w:t>
      </w:r>
      <w:r w:rsidR="00934453" w:rsidRPr="00932A72">
        <w:rPr>
          <w:rStyle w:val="00Text"/>
          <w:rFonts w:asciiTheme="minorEastAsia"/>
        </w:rPr>
        <w:t>時於華林園宴射，賜歡物千段。歡請回以賜暹。</w:t>
      </w:r>
      <w:r w:rsidR="00934453" w:rsidRPr="00932A72">
        <w:rPr>
          <w:rFonts w:asciiTheme="minorEastAsia"/>
        </w:rPr>
        <w:t>高澄退，謂暹曰︰</w:t>
      </w:r>
      <w:r w:rsidR="000232D5">
        <w:rPr>
          <w:rFonts w:asciiTheme="minorEastAsia"/>
        </w:rPr>
        <w:t>「</w:t>
      </w:r>
      <w:r w:rsidR="00934453" w:rsidRPr="00932A72">
        <w:rPr>
          <w:rFonts w:asciiTheme="minorEastAsia"/>
        </w:rPr>
        <w:t>我尚畏羨，何況餘人！</w:t>
      </w:r>
      <w:r w:rsidR="000232D5">
        <w:rPr>
          <w:rFonts w:asciiTheme="minorEastAsia"/>
        </w:rPr>
        <w:t>」</w:t>
      </w:r>
    </w:p>
    <w:p w:rsidR="00934453" w:rsidRPr="00932A72" w:rsidRDefault="00934453" w:rsidP="0013378F">
      <w:pPr>
        <w:rPr>
          <w:rFonts w:asciiTheme="minorEastAsia"/>
        </w:rPr>
      </w:pPr>
      <w:r w:rsidRPr="00932A72">
        <w:rPr>
          <w:rFonts w:asciiTheme="minorEastAsia"/>
        </w:rPr>
        <w:t>然暹中懷頗挾巧詐。初，魏高陽王斌有庶妹玉儀，不為其家所齒，為孫騰妓，</w:t>
      </w:r>
      <w:r w:rsidRPr="00932A72">
        <w:rPr>
          <w:rStyle w:val="00Text"/>
          <w:rFonts w:asciiTheme="minorEastAsia"/>
        </w:rPr>
        <w:t>斌，音彬。妓，渠綺翻。</w:t>
      </w:r>
      <w:r w:rsidRPr="00932A72">
        <w:rPr>
          <w:rFonts w:asciiTheme="minorEastAsia"/>
        </w:rPr>
        <w:t>騰又棄之；高澄遇諸塗，悅而納之，遂有殊寵，</w:t>
      </w:r>
      <w:r w:rsidRPr="00932A72">
        <w:rPr>
          <w:rStyle w:val="00Text"/>
          <w:rFonts w:asciiTheme="minorEastAsia"/>
        </w:rPr>
        <w:t>白居易詩云︰天下無正色，悅目卽為姝。誠有是事。蓋玉儀所乏者非色，必妖媚善蠱惑，故所如衆女謠諑而不見容。</w:t>
      </w:r>
      <w:r w:rsidRPr="00932A72">
        <w:rPr>
          <w:rFonts w:asciiTheme="minorEastAsia"/>
        </w:rPr>
        <w:t>封瑯邪公主。澄謂崔季舒曰︰</w:t>
      </w:r>
      <w:r w:rsidR="000232D5">
        <w:rPr>
          <w:rFonts w:asciiTheme="minorEastAsia"/>
        </w:rPr>
        <w:t>「</w:t>
      </w:r>
      <w:r w:rsidRPr="00932A72">
        <w:rPr>
          <w:rFonts w:asciiTheme="minorEastAsia"/>
        </w:rPr>
        <w:t>崔暹必造直諫，</w:t>
      </w:r>
      <w:r w:rsidRPr="00932A72">
        <w:rPr>
          <w:rStyle w:val="00Text"/>
          <w:rFonts w:asciiTheme="minorEastAsia"/>
        </w:rPr>
        <w:t>造，如字，作也。</w:t>
      </w:r>
      <w:r w:rsidRPr="00932A72">
        <w:rPr>
          <w:rFonts w:asciiTheme="minorEastAsia"/>
        </w:rPr>
        <w:t>我亦有以待之。及暹諮事，澄不復假以顏色。</w:t>
      </w:r>
      <w:r w:rsidRPr="00932A72">
        <w:rPr>
          <w:rStyle w:val="00Text"/>
          <w:rFonts w:asciiTheme="minorEastAsia"/>
        </w:rPr>
        <w:t>復，扶又翻。</w:t>
      </w:r>
      <w:r w:rsidRPr="00932A72">
        <w:rPr>
          <w:rFonts w:asciiTheme="minorEastAsia"/>
        </w:rPr>
        <w:t>居三日，暹懷刺墜之於前。</w:t>
      </w:r>
      <w:r w:rsidRPr="00932A72">
        <w:rPr>
          <w:rStyle w:val="00Text"/>
          <w:rFonts w:asciiTheme="minorEastAsia"/>
        </w:rPr>
        <w:t>續世說︰古者未有紙，削竹木以書姓名，謂之刺。後以紙書，謂之名紙。唐李德裕貴盛，人務加禮，改具銜候起居之狀，謂之門狀。</w:t>
      </w:r>
      <w:r w:rsidRPr="00932A72">
        <w:rPr>
          <w:rFonts w:asciiTheme="minorEastAsia"/>
        </w:rPr>
        <w:t>澄問︰</w:t>
      </w:r>
      <w:r w:rsidR="000232D5">
        <w:rPr>
          <w:rFonts w:asciiTheme="minorEastAsia"/>
        </w:rPr>
        <w:t>「</w:t>
      </w:r>
      <w:r w:rsidRPr="00932A72">
        <w:rPr>
          <w:rFonts w:asciiTheme="minorEastAsia"/>
        </w:rPr>
        <w:t>何用此為？</w:t>
      </w:r>
      <w:r w:rsidR="000232D5">
        <w:rPr>
          <w:rFonts w:asciiTheme="minorEastAsia"/>
        </w:rPr>
        <w:t>」</w:t>
      </w:r>
      <w:r w:rsidRPr="00932A72">
        <w:rPr>
          <w:rFonts w:asciiTheme="minorEastAsia"/>
        </w:rPr>
        <w:t>暹悚然曰︰</w:t>
      </w:r>
      <w:r w:rsidR="000232D5">
        <w:rPr>
          <w:rFonts w:asciiTheme="minorEastAsia"/>
        </w:rPr>
        <w:t>「</w:t>
      </w:r>
      <w:r w:rsidRPr="00932A72">
        <w:rPr>
          <w:rFonts w:asciiTheme="minorEastAsia"/>
        </w:rPr>
        <w:t>未得通公主。</w:t>
      </w:r>
      <w:r w:rsidR="000232D5">
        <w:rPr>
          <w:rFonts w:asciiTheme="minorEastAsia"/>
        </w:rPr>
        <w:t>」</w:t>
      </w:r>
      <w:r w:rsidRPr="00932A72">
        <w:rPr>
          <w:rFonts w:asciiTheme="minorEastAsia"/>
        </w:rPr>
        <w:t>澄大悅，把暹臂，入見之。季舒語人曰︰</w:t>
      </w:r>
      <w:r w:rsidRPr="00932A72">
        <w:rPr>
          <w:rStyle w:val="00Text"/>
          <w:rFonts w:asciiTheme="minorEastAsia"/>
        </w:rPr>
        <w:t>語，牛倨翻。</w:t>
      </w:r>
      <w:r w:rsidR="000232D5">
        <w:rPr>
          <w:rFonts w:asciiTheme="minorEastAsia"/>
        </w:rPr>
        <w:t>「</w:t>
      </w:r>
      <w:r w:rsidRPr="00932A72">
        <w:rPr>
          <w:rFonts w:asciiTheme="minorEastAsia"/>
        </w:rPr>
        <w:t>崔暹常忿吾佞，在大將軍前，每言叔父可殺；及其自作，乃過於吾。</w:t>
      </w:r>
      <w:r w:rsidR="000232D5">
        <w:rPr>
          <w:rFonts w:asciiTheme="minorEastAsia"/>
        </w:rPr>
        <w:t>」</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夏，五月，甲辰，東魏大赦。</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魏王盟卒。</w:t>
      </w:r>
      <w:r w:rsidR="00934453" w:rsidRPr="00932A72">
        <w:rPr>
          <w:rFonts w:asciiTheme="minorEastAsia" w:eastAsiaTheme="minorEastAsia"/>
        </w:rPr>
        <w:t>九月，魏以王盟為太傅。</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晉氏以來，文章競為浮華，魏丞相泰欲革其弊。六月，丁巳，魏主饗太廟。泰命大行臺度支尚書、領著作蘇綽</w:t>
      </w:r>
      <w:r w:rsidR="00934453" w:rsidRPr="00932A72">
        <w:rPr>
          <w:rStyle w:val="00Text"/>
          <w:rFonts w:asciiTheme="minorEastAsia"/>
        </w:rPr>
        <w:t>度，徒洛翻。</w:t>
      </w:r>
      <w:r w:rsidR="00934453" w:rsidRPr="00932A72">
        <w:rPr>
          <w:rFonts w:asciiTheme="minorEastAsia"/>
        </w:rPr>
        <w:t>作大誥，宣示羣臣，戒以政事；仍命</w:t>
      </w:r>
      <w:r w:rsidR="000232D5">
        <w:rPr>
          <w:rFonts w:asciiTheme="minorEastAsia"/>
        </w:rPr>
        <w:t>「</w:t>
      </w:r>
      <w:r w:rsidR="00934453" w:rsidRPr="00932A72">
        <w:rPr>
          <w:rFonts w:asciiTheme="minorEastAsia"/>
        </w:rPr>
        <w:t>自今文章皆依此體。</w:t>
      </w:r>
      <w:r w:rsidR="000232D5">
        <w:rPr>
          <w:rFonts w:asciiTheme="minorEastAsia"/>
        </w:rPr>
        <w:t>」</w:t>
      </w:r>
      <w:r w:rsidR="00934453" w:rsidRPr="00932A72">
        <w:rPr>
          <w:rStyle w:val="00Text"/>
          <w:rFonts w:asciiTheme="minorEastAsia"/>
        </w:rPr>
        <w:t>宇文泰令蘇綽倣周書作大誥，今其文尚在。使當時文章皆依此體，亦非所以崇雅黜浮也。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上遣交州刺史楊㬓討李賁，</w:t>
      </w:r>
      <w:r w:rsidR="00934453" w:rsidRPr="00932A72">
        <w:rPr>
          <w:rFonts w:asciiTheme="minorEastAsia" w:eastAsiaTheme="minorEastAsia"/>
        </w:rPr>
        <w:t>㬓，匹妙翻。</w:t>
      </w:r>
      <w:r w:rsidR="000232D5">
        <w:rPr>
          <w:rFonts w:asciiTheme="minorEastAsia" w:eastAsiaTheme="minorEastAsia"/>
        </w:rPr>
        <w:t>『</w:t>
      </w:r>
      <w:r w:rsidR="00934453" w:rsidRPr="00932A72">
        <w:rPr>
          <w:rFonts w:asciiTheme="minorEastAsia" w:eastAsiaTheme="minorEastAsia"/>
        </w:rPr>
        <w:t>鄒︰㬓，博雅︰曝也。</w:t>
      </w:r>
      <w:r w:rsidR="000232D5">
        <w:rPr>
          <w:rFonts w:asciiTheme="minorEastAsia" w:eastAsiaTheme="minorEastAsia"/>
        </w:rPr>
        <w:t>』</w:t>
      </w:r>
      <w:r w:rsidR="00934453" w:rsidRPr="00932A72">
        <w:rPr>
          <w:rStyle w:val="01Text"/>
          <w:rFonts w:asciiTheme="minorEastAsia" w:eastAsiaTheme="minorEastAsia"/>
          <w:sz w:val="21"/>
        </w:rPr>
        <w:t>以陳霸先為司馬；命定州刺史蕭勃會㬓於西江。</w:t>
      </w:r>
      <w:r w:rsidR="00934453" w:rsidRPr="00932A72">
        <w:rPr>
          <w:rFonts w:asciiTheme="minorEastAsia" w:eastAsiaTheme="minorEastAsia"/>
        </w:rPr>
        <w:t>五代志︰鬱林郡，梁置定州。</w:t>
      </w:r>
      <w:r w:rsidR="00934453" w:rsidRPr="00932A72">
        <w:rPr>
          <w:rStyle w:val="01Text"/>
          <w:rFonts w:asciiTheme="minorEastAsia" w:eastAsiaTheme="minorEastAsia"/>
          <w:sz w:val="21"/>
        </w:rPr>
        <w:t>勃知軍士憚遠役，因詭說留㬓。</w:t>
      </w:r>
      <w:r w:rsidR="00934453" w:rsidRPr="00932A72">
        <w:rPr>
          <w:rFonts w:asciiTheme="minorEastAsia" w:eastAsiaTheme="minorEastAsia"/>
        </w:rPr>
        <w:t>說，式芮翻。</w:t>
      </w:r>
      <w:r w:rsidR="00934453" w:rsidRPr="00932A72">
        <w:rPr>
          <w:rStyle w:val="01Text"/>
          <w:rFonts w:asciiTheme="minorEastAsia" w:eastAsiaTheme="minorEastAsia"/>
          <w:sz w:val="21"/>
        </w:rPr>
        <w:t>㬓集諸將問計，霸先曰︰</w:t>
      </w:r>
      <w:r w:rsidR="000232D5">
        <w:rPr>
          <w:rStyle w:val="01Text"/>
          <w:rFonts w:asciiTheme="minorEastAsia" w:eastAsiaTheme="minorEastAsia"/>
          <w:sz w:val="21"/>
        </w:rPr>
        <w:t>「</w:t>
      </w:r>
      <w:r w:rsidR="00934453" w:rsidRPr="00932A72">
        <w:rPr>
          <w:rStyle w:val="01Text"/>
          <w:rFonts w:asciiTheme="minorEastAsia" w:eastAsiaTheme="minorEastAsia"/>
          <w:sz w:val="21"/>
        </w:rPr>
        <w:t>交趾叛換，罪由宗室，</w:t>
      </w:r>
      <w:r w:rsidR="00934453" w:rsidRPr="00932A72">
        <w:rPr>
          <w:rFonts w:asciiTheme="minorEastAsia" w:eastAsiaTheme="minorEastAsia"/>
        </w:rPr>
        <w:t>謂李賁之叛，由武林侯諮也。事見上卷七年。</w:t>
      </w:r>
      <w:r w:rsidR="00934453" w:rsidRPr="00932A72">
        <w:rPr>
          <w:rStyle w:val="01Text"/>
          <w:rFonts w:asciiTheme="minorEastAsia" w:eastAsiaTheme="minorEastAsia"/>
          <w:sz w:val="21"/>
        </w:rPr>
        <w:t>遂使溷亂數州，逋誅累歲。定州欲安目前，不顧大計；節下奉辭伐罪，當死生以之，豈可逗橈不進，長寇沮衆也！</w:t>
      </w:r>
      <w:r w:rsidR="000232D5">
        <w:rPr>
          <w:rStyle w:val="01Text"/>
          <w:rFonts w:asciiTheme="minorEastAsia" w:eastAsiaTheme="minorEastAsia"/>
          <w:sz w:val="21"/>
        </w:rPr>
        <w:t>」</w:t>
      </w:r>
      <w:r w:rsidR="00934453" w:rsidRPr="00932A72">
        <w:rPr>
          <w:rFonts w:asciiTheme="minorEastAsia" w:eastAsiaTheme="minorEastAsia"/>
        </w:rPr>
        <w:t>橈，奴敎翻。長，知兩翻。沮，在呂翻。</w:t>
      </w:r>
      <w:r w:rsidR="00934453" w:rsidRPr="00932A72">
        <w:rPr>
          <w:rStyle w:val="01Text"/>
          <w:rFonts w:asciiTheme="minorEastAsia" w:eastAsiaTheme="minorEastAsia"/>
          <w:sz w:val="21"/>
        </w:rPr>
        <w:t>遂勒兵先發。㬓以霸先為前鋒。至交州，</w:t>
      </w:r>
      <w:r w:rsidR="00934453" w:rsidRPr="00932A72">
        <w:rPr>
          <w:rFonts w:asciiTheme="minorEastAsia" w:eastAsiaTheme="minorEastAsia"/>
        </w:rPr>
        <w:t>考異曰︰典略作</w:t>
      </w:r>
      <w:r w:rsidR="000232D5">
        <w:rPr>
          <w:rFonts w:asciiTheme="minorEastAsia" w:eastAsiaTheme="minorEastAsia"/>
        </w:rPr>
        <w:t>「</w:t>
      </w:r>
      <w:r w:rsidR="00934453" w:rsidRPr="00932A72">
        <w:rPr>
          <w:rFonts w:asciiTheme="minorEastAsia" w:eastAsiaTheme="minorEastAsia"/>
        </w:rPr>
        <w:t>十二月癸丑至交州</w:t>
      </w:r>
      <w:r w:rsidR="000232D5">
        <w:rPr>
          <w:rFonts w:asciiTheme="minorEastAsia" w:eastAsiaTheme="minorEastAsia"/>
        </w:rPr>
        <w:t>」</w:t>
      </w:r>
      <w:r w:rsidR="00934453" w:rsidRPr="00932A72">
        <w:rPr>
          <w:rFonts w:asciiTheme="minorEastAsia" w:eastAsiaTheme="minorEastAsia"/>
        </w:rPr>
        <w:t>，姚思廉陳書</w:t>
      </w:r>
      <w:r w:rsidR="00934453" w:rsidRPr="00932A72">
        <w:rPr>
          <w:rFonts w:asciiTheme="minorEastAsia" w:eastAsiaTheme="minorEastAsia"/>
        </w:rPr>
        <w:t>·</w:t>
      </w:r>
      <w:r w:rsidR="00934453" w:rsidRPr="00932A72">
        <w:rPr>
          <w:rFonts w:asciiTheme="minorEastAsia" w:eastAsiaTheme="minorEastAsia"/>
        </w:rPr>
        <w:t>帝紀在六月，今從之。</w:t>
      </w:r>
      <w:r w:rsidR="00934453" w:rsidRPr="00932A72">
        <w:rPr>
          <w:rStyle w:val="01Text"/>
          <w:rFonts w:asciiTheme="minorEastAsia" w:eastAsiaTheme="minorEastAsia"/>
          <w:sz w:val="21"/>
        </w:rPr>
        <w:t>賁帥衆三萬拒之，</w:t>
      </w:r>
      <w:r w:rsidR="00934453" w:rsidRPr="00932A72">
        <w:rPr>
          <w:rFonts w:asciiTheme="minorEastAsia" w:eastAsiaTheme="minorEastAsia"/>
        </w:rPr>
        <w:t>帥，讀曰率。</w:t>
      </w:r>
      <w:r w:rsidR="00934453" w:rsidRPr="00932A72">
        <w:rPr>
          <w:rStyle w:val="01Text"/>
          <w:rFonts w:asciiTheme="minorEastAsia" w:eastAsiaTheme="minorEastAsia"/>
          <w:sz w:val="21"/>
        </w:rPr>
        <w:t>敗於朱鳶，</w:t>
      </w:r>
      <w:r w:rsidR="00934453" w:rsidRPr="00932A72">
        <w:rPr>
          <w:rFonts w:asciiTheme="minorEastAsia" w:eastAsiaTheme="minorEastAsia"/>
        </w:rPr>
        <w:t>朱鳶縣，自漢以來屬交趾郡。五代志︰朱鳶縣舊置武平郡。鳶，音緣。</w:t>
      </w:r>
      <w:r w:rsidR="00934453" w:rsidRPr="00932A72">
        <w:rPr>
          <w:rStyle w:val="01Text"/>
          <w:rFonts w:asciiTheme="minorEastAsia" w:eastAsiaTheme="minorEastAsia"/>
          <w:sz w:val="21"/>
        </w:rPr>
        <w:t>又敗於蘇歷江口，賁奔嘉寧城，</w:t>
      </w:r>
      <w:r w:rsidR="00934453" w:rsidRPr="00932A72">
        <w:rPr>
          <w:rFonts w:asciiTheme="minorEastAsia" w:eastAsiaTheme="minorEastAsia"/>
        </w:rPr>
        <w:t>沈約志︰吳孫皓建衡三年，分交趾立新興郡，幷立嘉寧縣；晉武帝太康三年，更郡曰新昌。五代志︰交趾郡臺寧縣，舊置興州新昌郡，隋改曰峯州。</w:t>
      </w:r>
      <w:r w:rsidR="00934453" w:rsidRPr="00932A72">
        <w:rPr>
          <w:rStyle w:val="01Text"/>
          <w:rFonts w:asciiTheme="minorEastAsia" w:eastAsiaTheme="minorEastAsia"/>
          <w:sz w:val="21"/>
        </w:rPr>
        <w:t>諸軍圍之。勃，昺之子也。</w:t>
      </w:r>
      <w:r w:rsidR="00934453" w:rsidRPr="00932A72">
        <w:rPr>
          <w:rFonts w:asciiTheme="minorEastAsia" w:eastAsiaTheme="minorEastAsia"/>
        </w:rPr>
        <w:t>吳平侯昺，帝從父弟也。昺，音丙。</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魏與柔然頭兵可汗謀連兵伐東魏，丞相歡患之，遣行臺郞中杜弼使於柔然，為世子澄求婚。</w:t>
      </w:r>
      <w:r w:rsidR="00934453" w:rsidRPr="00932A72">
        <w:rPr>
          <w:rFonts w:asciiTheme="minorEastAsia" w:eastAsiaTheme="minorEastAsia"/>
        </w:rPr>
        <w:t>使，疏吏翻。為，于偽翻。</w:t>
      </w:r>
      <w:r w:rsidR="00934453" w:rsidRPr="00932A72">
        <w:rPr>
          <w:rStyle w:val="01Text"/>
          <w:rFonts w:asciiTheme="minorEastAsia" w:eastAsiaTheme="minorEastAsia"/>
          <w:sz w:val="21"/>
        </w:rPr>
        <w:t>頭兵曰︰</w:t>
      </w:r>
      <w:r w:rsidR="000232D5">
        <w:rPr>
          <w:rStyle w:val="01Text"/>
          <w:rFonts w:asciiTheme="minorEastAsia" w:eastAsiaTheme="minorEastAsia"/>
          <w:sz w:val="21"/>
        </w:rPr>
        <w:t>「</w:t>
      </w:r>
      <w:r w:rsidR="00934453" w:rsidRPr="00932A72">
        <w:rPr>
          <w:rStyle w:val="01Text"/>
          <w:rFonts w:asciiTheme="minorEastAsia" w:eastAsiaTheme="minorEastAsia"/>
          <w:sz w:val="21"/>
        </w:rPr>
        <w:t>高王自娶則可。</w:t>
      </w:r>
      <w:r w:rsidR="000232D5">
        <w:rPr>
          <w:rStyle w:val="01Text"/>
          <w:rFonts w:asciiTheme="minorEastAsia" w:eastAsiaTheme="minorEastAsia"/>
          <w:sz w:val="21"/>
        </w:rPr>
        <w:t>」</w:t>
      </w:r>
      <w:r w:rsidR="00934453" w:rsidRPr="00932A72">
        <w:rPr>
          <w:rStyle w:val="01Text"/>
          <w:rFonts w:asciiTheme="minorEastAsia" w:eastAsiaTheme="minorEastAsia"/>
          <w:sz w:val="21"/>
        </w:rPr>
        <w:t>歡猶豫未決。婁妃曰︰</w:t>
      </w:r>
      <w:r w:rsidR="000232D5">
        <w:rPr>
          <w:rStyle w:val="01Text"/>
          <w:rFonts w:asciiTheme="minorEastAsia" w:eastAsiaTheme="minorEastAsia"/>
          <w:sz w:val="21"/>
        </w:rPr>
        <w:t>「</w:t>
      </w:r>
      <w:r w:rsidR="00934453" w:rsidRPr="00932A72">
        <w:rPr>
          <w:rStyle w:val="01Text"/>
          <w:rFonts w:asciiTheme="minorEastAsia" w:eastAsiaTheme="minorEastAsia"/>
          <w:sz w:val="21"/>
        </w:rPr>
        <w:t>國家大計，願勿疑也。</w:t>
      </w:r>
      <w:r w:rsidR="000232D5">
        <w:rPr>
          <w:rStyle w:val="01Text"/>
          <w:rFonts w:asciiTheme="minorEastAsia" w:eastAsiaTheme="minorEastAsia"/>
          <w:sz w:val="21"/>
        </w:rPr>
        <w:t>」</w:t>
      </w:r>
      <w:r w:rsidR="00934453" w:rsidRPr="00932A72">
        <w:rPr>
          <w:rStyle w:val="01Text"/>
          <w:rFonts w:asciiTheme="minorEastAsia" w:eastAsiaTheme="minorEastAsia"/>
          <w:sz w:val="21"/>
        </w:rPr>
        <w:t>世子澄、尉景亦勸之。歡乃遣鎭南將軍慕容儼往聘之，號曰蠕蠕公主。</w:t>
      </w:r>
      <w:r w:rsidR="00934453" w:rsidRPr="00932A72">
        <w:rPr>
          <w:rFonts w:asciiTheme="minorEastAsia" w:eastAsiaTheme="minorEastAsia"/>
        </w:rPr>
        <w:t>魏明元帝命柔然曰蠕蠕，謂其蠕動無知識也。阿那瓌封蠕蠕王，雖曰以為國號，猶鄙賤之也。至高歡納其女，號曰蠕蠕公主，則徑以為國號，不復以為鄙賤矣。蠕，人兗翻。</w:t>
      </w:r>
      <w:r w:rsidR="00934453" w:rsidRPr="00932A72">
        <w:rPr>
          <w:rStyle w:val="01Text"/>
          <w:rFonts w:asciiTheme="minorEastAsia" w:eastAsiaTheme="minorEastAsia"/>
          <w:sz w:val="21"/>
        </w:rPr>
        <w:t>秋，八月，歡親迎於下館。</w:t>
      </w:r>
      <w:r w:rsidR="00934453" w:rsidRPr="00932A72">
        <w:rPr>
          <w:rFonts w:asciiTheme="minorEastAsia" w:eastAsiaTheme="minorEastAsia"/>
        </w:rPr>
        <w:t>據北史</w:t>
      </w:r>
      <w:r w:rsidR="00934453" w:rsidRPr="00932A72">
        <w:rPr>
          <w:rFonts w:asciiTheme="minorEastAsia" w:eastAsiaTheme="minorEastAsia"/>
        </w:rPr>
        <w:t>·</w:t>
      </w:r>
      <w:r w:rsidR="00934453" w:rsidRPr="00932A72">
        <w:rPr>
          <w:rFonts w:asciiTheme="minorEastAsia" w:eastAsiaTheme="minorEastAsia"/>
        </w:rPr>
        <w:t>彭城太妃傳，下館，當在木井北。宋白曰︰木井城，今幷州陽曲縣理。又曰︰代州卽古陰館城，有上館、下館。</w:t>
      </w:r>
      <w:r w:rsidR="00934453" w:rsidRPr="00932A72">
        <w:rPr>
          <w:rStyle w:val="01Text"/>
          <w:rFonts w:asciiTheme="minorEastAsia" w:eastAsiaTheme="minorEastAsia"/>
          <w:sz w:val="21"/>
        </w:rPr>
        <w:t>公主至，婁妃避正室以處之；歡跪而拜謝，</w:t>
      </w:r>
      <w:r w:rsidR="00934453" w:rsidRPr="00932A72">
        <w:rPr>
          <w:rFonts w:asciiTheme="minorEastAsia" w:eastAsiaTheme="minorEastAsia"/>
        </w:rPr>
        <w:t>婁妃，歡微時之妻，正室也。處，昌呂翻。</w:t>
      </w:r>
      <w:r w:rsidR="00934453" w:rsidRPr="00932A72">
        <w:rPr>
          <w:rStyle w:val="01Text"/>
          <w:rFonts w:asciiTheme="minorEastAsia" w:eastAsiaTheme="minorEastAsia"/>
          <w:sz w:val="21"/>
        </w:rPr>
        <w:t>妃曰︰</w:t>
      </w:r>
      <w:r w:rsidR="000232D5">
        <w:rPr>
          <w:rStyle w:val="01Text"/>
          <w:rFonts w:asciiTheme="minorEastAsia" w:eastAsiaTheme="minorEastAsia"/>
          <w:sz w:val="21"/>
        </w:rPr>
        <w:t>「</w:t>
      </w:r>
      <w:r w:rsidR="00934453" w:rsidRPr="00932A72">
        <w:rPr>
          <w:rStyle w:val="01Text"/>
          <w:rFonts w:asciiTheme="minorEastAsia" w:eastAsiaTheme="minorEastAsia"/>
          <w:sz w:val="21"/>
        </w:rPr>
        <w:t>彼將覺之，願絕勿顧。</w:t>
      </w:r>
      <w:r w:rsidR="000232D5">
        <w:rPr>
          <w:rStyle w:val="01Text"/>
          <w:rFonts w:asciiTheme="minorEastAsia" w:eastAsiaTheme="minorEastAsia"/>
          <w:sz w:val="21"/>
        </w:rPr>
        <w:t>」</w:t>
      </w:r>
      <w:r w:rsidR="00934453" w:rsidRPr="00932A72">
        <w:rPr>
          <w:rFonts w:asciiTheme="minorEastAsia" w:eastAsiaTheme="minorEastAsia"/>
        </w:rPr>
        <w:t>史言婁妃為國家計，有趙姬使叔隗為內子而己下之之意。</w:t>
      </w:r>
      <w:r w:rsidR="00934453" w:rsidRPr="00932A72">
        <w:rPr>
          <w:rStyle w:val="01Text"/>
          <w:rFonts w:asciiTheme="minorEastAsia" w:eastAsiaTheme="minorEastAsia"/>
          <w:sz w:val="21"/>
        </w:rPr>
        <w:t>頭兵使其弟禿突佳來送女，且報聘；</w:t>
      </w:r>
      <w:r w:rsidR="00934453" w:rsidRPr="00932A72">
        <w:rPr>
          <w:rFonts w:asciiTheme="minorEastAsia" w:eastAsiaTheme="minorEastAsia"/>
        </w:rPr>
        <w:t>或云</w:t>
      </w:r>
      <w:r w:rsidR="000232D5">
        <w:rPr>
          <w:rFonts w:asciiTheme="minorEastAsia" w:eastAsiaTheme="minorEastAsia"/>
        </w:rPr>
        <w:t>「</w:t>
      </w:r>
      <w:r w:rsidR="00934453" w:rsidRPr="00932A72">
        <w:rPr>
          <w:rFonts w:asciiTheme="minorEastAsia" w:eastAsiaTheme="minorEastAsia"/>
        </w:rPr>
        <w:t>作聘</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Fonts w:asciiTheme="minorEastAsia" w:eastAsiaTheme="minorEastAsia"/>
        </w:rPr>
        <w:t>章︰胡註</w:t>
      </w:r>
      <w:r w:rsidR="000232D5">
        <w:rPr>
          <w:rFonts w:asciiTheme="minorEastAsia" w:eastAsiaTheme="minorEastAsia"/>
        </w:rPr>
        <w:t>「</w:t>
      </w:r>
      <w:r w:rsidR="00934453" w:rsidRPr="00932A72">
        <w:rPr>
          <w:rFonts w:asciiTheme="minorEastAsia" w:eastAsiaTheme="minorEastAsia"/>
        </w:rPr>
        <w:t>或云作聘</w:t>
      </w:r>
      <w:r w:rsidR="000232D5">
        <w:rPr>
          <w:rFonts w:asciiTheme="minorEastAsia" w:eastAsiaTheme="minorEastAsia"/>
        </w:rPr>
        <w:t>」</w:t>
      </w:r>
      <w:r w:rsidR="00934453" w:rsidRPr="00932A72">
        <w:rPr>
          <w:rFonts w:asciiTheme="minorEastAsia" w:eastAsiaTheme="minorEastAsia"/>
        </w:rPr>
        <w:t>。十二行本作</w:t>
      </w:r>
      <w:r w:rsidR="000232D5">
        <w:rPr>
          <w:rFonts w:asciiTheme="minorEastAsia" w:eastAsiaTheme="minorEastAsia"/>
        </w:rPr>
        <w:t>「</w:t>
      </w:r>
      <w:r w:rsidR="00934453" w:rsidRPr="00932A72">
        <w:rPr>
          <w:rFonts w:asciiTheme="minorEastAsia" w:eastAsiaTheme="minorEastAsia"/>
        </w:rPr>
        <w:t>娉</w:t>
      </w:r>
      <w:r w:rsidR="000232D5">
        <w:rPr>
          <w:rFonts w:asciiTheme="minorEastAsia" w:eastAsiaTheme="minorEastAsia"/>
        </w:rPr>
        <w:t>」</w:t>
      </w:r>
      <w:r w:rsidR="00934453" w:rsidRPr="00932A72">
        <w:rPr>
          <w:rFonts w:asciiTheme="minorEastAsia" w:eastAsiaTheme="minorEastAsia"/>
        </w:rPr>
        <w:t>；乙十一行本同；疑元刻本作</w:t>
      </w:r>
      <w:r w:rsidR="000232D5">
        <w:rPr>
          <w:rFonts w:asciiTheme="minorEastAsia" w:eastAsiaTheme="minorEastAsia"/>
        </w:rPr>
        <w:t>「</w:t>
      </w:r>
      <w:r w:rsidR="00934453" w:rsidRPr="00932A72">
        <w:rPr>
          <w:rFonts w:asciiTheme="minorEastAsia" w:eastAsiaTheme="minorEastAsia"/>
        </w:rPr>
        <w:t>娉</w:t>
      </w:r>
      <w:r w:rsidR="000232D5">
        <w:rPr>
          <w:rFonts w:asciiTheme="minorEastAsia" w:eastAsiaTheme="minorEastAsia"/>
        </w:rPr>
        <w:t>」</w:t>
      </w:r>
      <w:r w:rsidR="00934453" w:rsidRPr="00932A72">
        <w:rPr>
          <w:rFonts w:asciiTheme="minorEastAsia" w:eastAsiaTheme="minorEastAsia"/>
        </w:rPr>
        <w:t>，胡刻改誤。</w:t>
      </w:r>
      <w:r w:rsidR="000232D5">
        <w:rPr>
          <w:rFonts w:asciiTheme="minorEastAsia" w:eastAsiaTheme="minorEastAsia"/>
        </w:rPr>
        <w:t>』</w:t>
      </w:r>
      <w:r w:rsidR="00934453" w:rsidRPr="00932A72">
        <w:rPr>
          <w:rStyle w:val="01Text"/>
          <w:rFonts w:asciiTheme="minorEastAsia" w:eastAsiaTheme="minorEastAsia"/>
          <w:sz w:val="21"/>
        </w:rPr>
        <w:t>仍戒曰︰</w:t>
      </w:r>
      <w:r w:rsidR="000232D5">
        <w:rPr>
          <w:rStyle w:val="01Text"/>
          <w:rFonts w:asciiTheme="minorEastAsia" w:eastAsiaTheme="minorEastAsia"/>
          <w:sz w:val="21"/>
        </w:rPr>
        <w:t>「</w:t>
      </w:r>
      <w:r w:rsidR="00934453" w:rsidRPr="00932A72">
        <w:rPr>
          <w:rStyle w:val="01Text"/>
          <w:rFonts w:asciiTheme="minorEastAsia" w:eastAsiaTheme="minorEastAsia"/>
          <w:sz w:val="21"/>
        </w:rPr>
        <w:t>待見外孫乃歸。</w:t>
      </w:r>
      <w:r w:rsidR="000232D5">
        <w:rPr>
          <w:rStyle w:val="01Text"/>
          <w:rFonts w:asciiTheme="minorEastAsia" w:eastAsiaTheme="minorEastAsia"/>
          <w:sz w:val="21"/>
        </w:rPr>
        <w:t>」</w:t>
      </w:r>
      <w:r w:rsidR="00934453" w:rsidRPr="00932A72">
        <w:rPr>
          <w:rStyle w:val="01Text"/>
          <w:rFonts w:asciiTheme="minorEastAsia" w:eastAsiaTheme="minorEastAsia"/>
          <w:sz w:val="21"/>
        </w:rPr>
        <w:t>公主性嚴毅，終身不肯華言。歡嘗病，不得往，禿突佳怨恚，</w:t>
      </w:r>
      <w:r w:rsidR="00934453" w:rsidRPr="00932A72">
        <w:rPr>
          <w:rFonts w:asciiTheme="minorEastAsia" w:eastAsiaTheme="minorEastAsia"/>
        </w:rPr>
        <w:t>恚，於避翻。</w:t>
      </w:r>
      <w:r w:rsidR="00934453" w:rsidRPr="00932A72">
        <w:rPr>
          <w:rStyle w:val="01Text"/>
          <w:rFonts w:asciiTheme="minorEastAsia" w:eastAsiaTheme="minorEastAsia"/>
          <w:sz w:val="21"/>
        </w:rPr>
        <w:t>歡輿疾就之。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冬，十月，乙未，詔有罪者復聽入贖。</w:t>
      </w:r>
      <w:r w:rsidR="00934453" w:rsidRPr="00932A72">
        <w:rPr>
          <w:rFonts w:asciiTheme="minorEastAsia" w:eastAsiaTheme="minorEastAsia"/>
        </w:rPr>
        <w:t>天監三年，除贖罪科，見一百四十五卷。復，扶又翻。</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東魏遣中書舍人尉瑾來聘。</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乙未，東魏丞相歡請釋邙山俘囚桎梏，配以民間寡婦。</w:t>
      </w:r>
      <w:r w:rsidR="00934453" w:rsidRPr="00932A72">
        <w:rPr>
          <w:rFonts w:asciiTheme="minorEastAsia" w:eastAsiaTheme="minorEastAsia"/>
        </w:rPr>
        <w:t>此邙山之捷所獲西魏之兵也。捷事見上卷九年。桎，之日翻。梏，古沃翻。</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十二月，東魏以侯景為司徒，中書令韓軌為司空；戊子，以孫騰錄尚書事。</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魏築圜丘於城南。</w:t>
      </w:r>
      <w:r w:rsidR="00934453" w:rsidRPr="00932A72">
        <w:rPr>
          <w:rStyle w:val="00Text"/>
          <w:rFonts w:asciiTheme="minorEastAsia"/>
        </w:rPr>
        <w:t>長安城南也。</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散騎常侍賀琛啓陳四事︰其一，以為</w:t>
      </w:r>
      <w:r w:rsidR="000232D5">
        <w:rPr>
          <w:rFonts w:asciiTheme="minorEastAsia"/>
        </w:rPr>
        <w:t>「</w:t>
      </w:r>
      <w:r w:rsidR="00934453" w:rsidRPr="00932A72">
        <w:rPr>
          <w:rFonts w:asciiTheme="minorEastAsia"/>
        </w:rPr>
        <w:t>今北邊稽服，</w:t>
      </w:r>
      <w:r w:rsidR="00934453" w:rsidRPr="00932A72">
        <w:rPr>
          <w:rStyle w:val="00Text"/>
          <w:rFonts w:asciiTheme="minorEastAsia"/>
        </w:rPr>
        <w:t>稽，音啓。謂東魏通和也。</w:t>
      </w:r>
      <w:r w:rsidR="00934453" w:rsidRPr="00932A72">
        <w:rPr>
          <w:rFonts w:asciiTheme="minorEastAsia"/>
        </w:rPr>
        <w:t>正是生聚敎訓之時，</w:t>
      </w:r>
      <w:r w:rsidR="00934453" w:rsidRPr="00932A72">
        <w:rPr>
          <w:rStyle w:val="00Text"/>
          <w:rFonts w:asciiTheme="minorEastAsia"/>
        </w:rPr>
        <w:t>用伍子胥</w:t>
      </w:r>
      <w:r w:rsidR="000232D5">
        <w:rPr>
          <w:rStyle w:val="00Text"/>
          <w:rFonts w:asciiTheme="minorEastAsia"/>
        </w:rPr>
        <w:t>「</w:t>
      </w:r>
      <w:r w:rsidR="00934453" w:rsidRPr="00932A72">
        <w:rPr>
          <w:rStyle w:val="00Text"/>
          <w:rFonts w:asciiTheme="minorEastAsia"/>
        </w:rPr>
        <w:t>越十年生聚，十年敎訓</w:t>
      </w:r>
      <w:r w:rsidR="000232D5">
        <w:rPr>
          <w:rStyle w:val="00Text"/>
          <w:rFonts w:asciiTheme="minorEastAsia"/>
        </w:rPr>
        <w:t>」</w:t>
      </w:r>
      <w:r w:rsidR="00934453" w:rsidRPr="00932A72">
        <w:rPr>
          <w:rStyle w:val="00Text"/>
          <w:rFonts w:asciiTheme="minorEastAsia"/>
        </w:rPr>
        <w:t>之言。</w:t>
      </w:r>
      <w:r w:rsidR="00934453" w:rsidRPr="00932A72">
        <w:rPr>
          <w:rFonts w:asciiTheme="minorEastAsia"/>
        </w:rPr>
        <w:t>而天下戶口減落，關外彌甚。</w:t>
      </w:r>
      <w:r w:rsidR="00934453" w:rsidRPr="00932A72">
        <w:rPr>
          <w:rStyle w:val="00Text"/>
          <w:rFonts w:asciiTheme="minorEastAsia"/>
        </w:rPr>
        <w:t>謂淮、汝、潼、泗新復州郡在邊關之外者。</w:t>
      </w:r>
      <w:r w:rsidR="00934453" w:rsidRPr="00932A72">
        <w:rPr>
          <w:rFonts w:asciiTheme="minorEastAsia"/>
        </w:rPr>
        <w:t>郡不堪州之控總，縣不堪郡之裒削，</w:t>
      </w:r>
      <w:r w:rsidR="00934453" w:rsidRPr="00932A72">
        <w:rPr>
          <w:rStyle w:val="00Text"/>
          <w:rFonts w:asciiTheme="minorEastAsia"/>
        </w:rPr>
        <w:t>裒，薄侯翻。</w:t>
      </w:r>
      <w:r w:rsidR="00934453" w:rsidRPr="00932A72">
        <w:rPr>
          <w:rFonts w:asciiTheme="minorEastAsia"/>
        </w:rPr>
        <w:t>更相呼擾，</w:t>
      </w:r>
      <w:r w:rsidR="00934453" w:rsidRPr="00932A72">
        <w:rPr>
          <w:rStyle w:val="00Text"/>
          <w:rFonts w:asciiTheme="minorEastAsia"/>
        </w:rPr>
        <w:t>更，工衡翻。</w:t>
      </w:r>
      <w:r w:rsidR="00934453" w:rsidRPr="00932A72">
        <w:rPr>
          <w:rFonts w:asciiTheme="minorEastAsia"/>
        </w:rPr>
        <w:t>惟事徵斂，</w:t>
      </w:r>
      <w:r w:rsidR="00934453" w:rsidRPr="00932A72">
        <w:rPr>
          <w:rStyle w:val="00Text"/>
          <w:rFonts w:asciiTheme="minorEastAsia"/>
        </w:rPr>
        <w:t>斂，力贍翻。</w:t>
      </w:r>
      <w:r w:rsidR="00934453" w:rsidRPr="00932A72">
        <w:rPr>
          <w:rFonts w:asciiTheme="minorEastAsia"/>
        </w:rPr>
        <w:t>民不堪命，各務流移，此豈非牧守之過歟！</w:t>
      </w:r>
      <w:r w:rsidR="00934453" w:rsidRPr="00932A72">
        <w:rPr>
          <w:rStyle w:val="00Text"/>
          <w:rFonts w:asciiTheme="minorEastAsia"/>
        </w:rPr>
        <w:t>守，式又翻；下同。</w:t>
      </w:r>
      <w:r w:rsidR="00934453" w:rsidRPr="00932A72">
        <w:rPr>
          <w:rFonts w:asciiTheme="minorEastAsia"/>
        </w:rPr>
        <w:t>東境戶口空虛，</w:t>
      </w:r>
      <w:r w:rsidR="00934453" w:rsidRPr="00932A72">
        <w:rPr>
          <w:rStyle w:val="00Text"/>
          <w:rFonts w:asciiTheme="minorEastAsia"/>
        </w:rPr>
        <w:t>東境，謂三吳之地。</w:t>
      </w:r>
      <w:r w:rsidR="00934453" w:rsidRPr="00932A72">
        <w:rPr>
          <w:rFonts w:asciiTheme="minorEastAsia"/>
        </w:rPr>
        <w:t>皆由使命繁數，</w:t>
      </w:r>
      <w:r w:rsidR="00934453" w:rsidRPr="00932A72">
        <w:rPr>
          <w:rStyle w:val="00Text"/>
          <w:rFonts w:asciiTheme="minorEastAsia"/>
        </w:rPr>
        <w:t>使，疏吏翻；下同。數，所角翻。</w:t>
      </w:r>
      <w:r w:rsidR="00934453" w:rsidRPr="00932A72">
        <w:rPr>
          <w:rFonts w:asciiTheme="minorEastAsia"/>
        </w:rPr>
        <w:t>窮幽極遠，無不皆至，每有一使，所屬搔擾；駑困守宰，則拱手聽其漁獵，桀黠長吏，又因之重為貪殘，</w:t>
      </w:r>
      <w:r w:rsidR="00934453" w:rsidRPr="00932A72">
        <w:rPr>
          <w:rStyle w:val="00Text"/>
          <w:rFonts w:asciiTheme="minorEastAsia"/>
        </w:rPr>
        <w:t>黠，下八翻。長，知兩翻。重，直用翻。</w:t>
      </w:r>
      <w:r w:rsidR="00934453" w:rsidRPr="00932A72">
        <w:rPr>
          <w:rFonts w:asciiTheme="minorEastAsia"/>
        </w:rPr>
        <w:t>縱有廉平，郡猶掣肘。如此，雖年降復業之詔，屢下蠲賦之恩，而民不得反其居也。</w:t>
      </w:r>
      <w:r w:rsidR="000232D5">
        <w:rPr>
          <w:rFonts w:asciiTheme="minorEastAsia"/>
        </w:rPr>
        <w:t>」</w:t>
      </w:r>
      <w:r w:rsidR="00934453" w:rsidRPr="00932A72">
        <w:rPr>
          <w:rFonts w:asciiTheme="minorEastAsia"/>
        </w:rPr>
        <w:t>其二，以為</w:t>
      </w:r>
      <w:r w:rsidR="000232D5">
        <w:rPr>
          <w:rFonts w:asciiTheme="minorEastAsia"/>
        </w:rPr>
        <w:t>「</w:t>
      </w:r>
      <w:r w:rsidR="00934453" w:rsidRPr="00932A72">
        <w:rPr>
          <w:rFonts w:asciiTheme="minorEastAsia"/>
        </w:rPr>
        <w:t>今天下</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下</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守宰</w:t>
      </w:r>
      <w:r w:rsidR="000232D5">
        <w:rPr>
          <w:rStyle w:val="00Text"/>
          <w:rFonts w:asciiTheme="minorEastAsia"/>
        </w:rPr>
        <w:t>」</w:t>
      </w:r>
      <w:r w:rsidR="00934453" w:rsidRPr="00932A72">
        <w:rPr>
          <w:rStyle w:val="00Text"/>
          <w:rFonts w:asciiTheme="minorEastAsia"/>
        </w:rPr>
        <w:t>二字；乙十一行本同；孔本同；張校同。</w:t>
      </w:r>
      <w:r w:rsidR="000232D5">
        <w:rPr>
          <w:rStyle w:val="00Text"/>
          <w:rFonts w:asciiTheme="minorEastAsia"/>
        </w:rPr>
        <w:t>』</w:t>
      </w:r>
      <w:r w:rsidR="00934453" w:rsidRPr="00932A72">
        <w:rPr>
          <w:rFonts w:asciiTheme="minorEastAsia"/>
        </w:rPr>
        <w:t>所以貪殘，良由風俗侈靡使之然也。今之燕喜，</w:t>
      </w:r>
      <w:r w:rsidR="00934453" w:rsidRPr="00932A72">
        <w:rPr>
          <w:rStyle w:val="00Text"/>
          <w:rFonts w:asciiTheme="minorEastAsia"/>
        </w:rPr>
        <w:t>詩·魯頌曰︰魯侯燕喜。鄭氐箋云︰燕，飲也。</w:t>
      </w:r>
      <w:r w:rsidR="00934453" w:rsidRPr="00932A72">
        <w:rPr>
          <w:rFonts w:asciiTheme="minorEastAsia"/>
        </w:rPr>
        <w:t>相競誇豪，積果如丘陵，列肴同綺繡，露臺之產，不周一燕之資，</w:t>
      </w:r>
      <w:r w:rsidR="00934453" w:rsidRPr="00932A72">
        <w:rPr>
          <w:rStyle w:val="00Text"/>
          <w:rFonts w:asciiTheme="minorEastAsia"/>
        </w:rPr>
        <w:t>露臺之產，謂百金也。露臺事見十五卷漢文帝後七年。</w:t>
      </w:r>
      <w:r w:rsidR="00934453" w:rsidRPr="00932A72">
        <w:rPr>
          <w:rFonts w:asciiTheme="minorEastAsia"/>
        </w:rPr>
        <w:t>而賓主之間，裁取滿腹，未及下堂，已同臭腐。又，畜妓之夫，無有等秩，</w:t>
      </w:r>
      <w:r w:rsidR="00934453" w:rsidRPr="00932A72">
        <w:rPr>
          <w:rStyle w:val="00Text"/>
          <w:rFonts w:asciiTheme="minorEastAsia"/>
        </w:rPr>
        <w:t>畜，吁玉翻。妓，渠綺翻。</w:t>
      </w:r>
      <w:r w:rsidR="00934453" w:rsidRPr="00932A72">
        <w:rPr>
          <w:rFonts w:asciiTheme="minorEastAsia"/>
        </w:rPr>
        <w:t>為吏牧民者，致貲巨億，</w:t>
      </w:r>
      <w:r w:rsidR="00934453" w:rsidRPr="00932A72">
        <w:rPr>
          <w:rStyle w:val="00Text"/>
          <w:rFonts w:asciiTheme="minorEastAsia"/>
        </w:rPr>
        <w:t>巨億者，憶億也。</w:t>
      </w:r>
      <w:r w:rsidR="00934453" w:rsidRPr="00932A72">
        <w:rPr>
          <w:rFonts w:asciiTheme="minorEastAsia"/>
        </w:rPr>
        <w:t>罷歸之日，不支數年，率皆盡於燕飲之物，歌謠之具。所費事等丘山，為歡止在俄頃，乃更追恨向所取之少；</w:t>
      </w:r>
      <w:r w:rsidR="00934453" w:rsidRPr="00932A72">
        <w:rPr>
          <w:rStyle w:val="00Text"/>
          <w:rFonts w:asciiTheme="minorEastAsia"/>
        </w:rPr>
        <w:t>少，詩沼翻。</w:t>
      </w:r>
      <w:r w:rsidR="00934453" w:rsidRPr="00932A72">
        <w:rPr>
          <w:rFonts w:asciiTheme="minorEastAsia"/>
        </w:rPr>
        <w:t>如復傅翼，增其搏噬，</w:t>
      </w:r>
      <w:r w:rsidR="00934453" w:rsidRPr="00932A72">
        <w:rPr>
          <w:rStyle w:val="00Text"/>
          <w:rFonts w:asciiTheme="minorEastAsia"/>
        </w:rPr>
        <w:t>復，扶又翻。傅，讀曰附。言罷官家食之人，復出為官，猶不能奮飛之鳥，復傅之羽翼也。</w:t>
      </w:r>
      <w:r w:rsidR="00934453" w:rsidRPr="00932A72">
        <w:rPr>
          <w:rFonts w:asciiTheme="minorEastAsia"/>
        </w:rPr>
        <w:t>一何悖哉！</w:t>
      </w:r>
      <w:r w:rsidR="00934453" w:rsidRPr="00932A72">
        <w:rPr>
          <w:rStyle w:val="00Text"/>
          <w:rFonts w:asciiTheme="minorEastAsia"/>
        </w:rPr>
        <w:t>悖，蒲內翻；下同。</w:t>
      </w:r>
      <w:r w:rsidR="00934453" w:rsidRPr="00932A72">
        <w:rPr>
          <w:rFonts w:asciiTheme="minorEastAsia"/>
        </w:rPr>
        <w:t>其餘淫侈，著之凡百，</w:t>
      </w:r>
      <w:r w:rsidR="00934453" w:rsidRPr="00932A72">
        <w:rPr>
          <w:rStyle w:val="00Text"/>
          <w:rFonts w:asciiTheme="minorEastAsia"/>
        </w:rPr>
        <w:t>言時人凡百所為，皆事淫侈也。</w:t>
      </w:r>
      <w:r w:rsidR="00934453" w:rsidRPr="00932A72">
        <w:rPr>
          <w:rFonts w:asciiTheme="minorEastAsia"/>
        </w:rPr>
        <w:t>習以成俗，日見滋甚，欲使人守廉白，安可得邪！誠宜嚴為禁制，道以節儉，</w:t>
      </w:r>
      <w:r w:rsidR="00934453" w:rsidRPr="00932A72">
        <w:rPr>
          <w:rStyle w:val="00Text"/>
          <w:rFonts w:asciiTheme="minorEastAsia"/>
        </w:rPr>
        <w:t>道，讀曰導。</w:t>
      </w:r>
      <w:r w:rsidR="00934453" w:rsidRPr="00932A72">
        <w:rPr>
          <w:rFonts w:asciiTheme="minorEastAsia"/>
        </w:rPr>
        <w:t>糾奏浮華，變其耳目。夫失節之嗟，亦民所自患，正恥不能及羣，故勉強而為之；</w:t>
      </w:r>
      <w:r w:rsidR="00934453" w:rsidRPr="00932A72">
        <w:rPr>
          <w:rStyle w:val="00Text"/>
          <w:rFonts w:asciiTheme="minorEastAsia"/>
        </w:rPr>
        <w:t>易曰︰不節若，則嗟若，無咎。象曰︰不節之嗟，又誰咎也！琛引用之以發己意，此論誠切中人情。強，其兩翻。</w:t>
      </w:r>
      <w:r w:rsidR="00934453" w:rsidRPr="00932A72">
        <w:rPr>
          <w:rFonts w:asciiTheme="minorEastAsia"/>
        </w:rPr>
        <w:t>茍以純素為先，足正彫流之弊矣。</w:t>
      </w:r>
      <w:r w:rsidR="000232D5">
        <w:rPr>
          <w:rFonts w:asciiTheme="minorEastAsia"/>
        </w:rPr>
        <w:t>」</w:t>
      </w:r>
      <w:r w:rsidR="00934453" w:rsidRPr="00932A72">
        <w:rPr>
          <w:rFonts w:asciiTheme="minorEastAsia"/>
        </w:rPr>
        <w:t>其三，以為</w:t>
      </w:r>
      <w:r w:rsidR="000232D5">
        <w:rPr>
          <w:rFonts w:asciiTheme="minorEastAsia"/>
        </w:rPr>
        <w:t>「</w:t>
      </w:r>
      <w:r w:rsidR="00934453" w:rsidRPr="00932A72">
        <w:rPr>
          <w:rFonts w:asciiTheme="minorEastAsia"/>
        </w:rPr>
        <w:t>陛下憂念四海，不憚勤勞，至於百司，莫不奏事。但斗筲之人，旣得伏奏帷扆，</w:t>
      </w:r>
      <w:r w:rsidR="00934453" w:rsidRPr="00932A72">
        <w:rPr>
          <w:rStyle w:val="00Text"/>
          <w:rFonts w:asciiTheme="minorEastAsia"/>
        </w:rPr>
        <w:t>扆，於豈翻。</w:t>
      </w:r>
      <w:r w:rsidR="00934453" w:rsidRPr="00932A72">
        <w:rPr>
          <w:rFonts w:asciiTheme="minorEastAsia"/>
        </w:rPr>
        <w:t>便欲詭競求進，不論國之大體，心存明恕；惟務吹毛求疵，擘肌分理，</w:t>
      </w:r>
      <w:r w:rsidR="00934453" w:rsidRPr="00932A72">
        <w:rPr>
          <w:rStyle w:val="00Text"/>
          <w:rFonts w:asciiTheme="minorEastAsia"/>
        </w:rPr>
        <w:t>吹毛以求其疵瘢，擘肌以分其肉理；言其茍細。</w:t>
      </w:r>
      <w:r w:rsidR="00934453" w:rsidRPr="00932A72">
        <w:rPr>
          <w:rFonts w:asciiTheme="minorEastAsia"/>
        </w:rPr>
        <w:t>以深刻為能，以繩逐為務。</w:t>
      </w:r>
      <w:r w:rsidR="00934453" w:rsidRPr="00932A72">
        <w:rPr>
          <w:rStyle w:val="00Text"/>
          <w:rFonts w:asciiTheme="minorEastAsia"/>
        </w:rPr>
        <w:t>繩逐者，繩糾其過失而斥逐之也。</w:t>
      </w:r>
      <w:r w:rsidR="00934453" w:rsidRPr="00932A72">
        <w:rPr>
          <w:rFonts w:asciiTheme="minorEastAsia"/>
        </w:rPr>
        <w:t>迹雖似於奉公，事更成其威福，犯罪者多，巧避滋甚，長弊增姦，寔由於此。</w:t>
      </w:r>
      <w:r w:rsidR="00934453" w:rsidRPr="00932A72">
        <w:rPr>
          <w:rStyle w:val="00Text"/>
          <w:rFonts w:asciiTheme="minorEastAsia"/>
        </w:rPr>
        <w:t>長，知兩翻。古寔、實同。</w:t>
      </w:r>
      <w:r w:rsidR="00934453" w:rsidRPr="00932A72">
        <w:rPr>
          <w:rFonts w:asciiTheme="minorEastAsia"/>
        </w:rPr>
        <w:t>誠願責其公平之效，黜其讒慝之心，則下安上謐，無徼悻之患矣。</w:t>
      </w:r>
      <w:r w:rsidR="000232D5">
        <w:rPr>
          <w:rFonts w:asciiTheme="minorEastAsia"/>
        </w:rPr>
        <w:t>」</w:t>
      </w:r>
      <w:r w:rsidR="00934453" w:rsidRPr="00932A72">
        <w:rPr>
          <w:rStyle w:val="00Text"/>
          <w:rFonts w:asciiTheme="minorEastAsia"/>
        </w:rPr>
        <w:t>徼，堅堯翻。</w:t>
      </w:r>
      <w:r w:rsidR="00934453" w:rsidRPr="00932A72">
        <w:rPr>
          <w:rFonts w:asciiTheme="minorEastAsia"/>
        </w:rPr>
        <w:t>其四，以為</w:t>
      </w:r>
      <w:r w:rsidR="000232D5">
        <w:rPr>
          <w:rFonts w:asciiTheme="minorEastAsia"/>
        </w:rPr>
        <w:t>「</w:t>
      </w:r>
      <w:r w:rsidR="00934453" w:rsidRPr="00932A72">
        <w:rPr>
          <w:rFonts w:asciiTheme="minorEastAsia"/>
        </w:rPr>
        <w:t>今天下無事，而猶日不暇給，宜省事、息費，事省則民養，費息則財聚。應內省職掌各檢所部︰凡京師治、署、邸、肆及國容、戎備，</w:t>
      </w:r>
      <w:r w:rsidR="00934453" w:rsidRPr="00932A72">
        <w:rPr>
          <w:rStyle w:val="00Text"/>
          <w:rFonts w:asciiTheme="minorEastAsia"/>
        </w:rPr>
        <w:t>治，理事之所。署，舍止之所。邸，諸王列第及諸郡朝宿之區。肆，市列也。國容，禮樂、車服、旗章也。戎備，用兵之器備也。</w:t>
      </w:r>
      <w:r w:rsidR="00934453" w:rsidRPr="00932A72">
        <w:rPr>
          <w:rFonts w:asciiTheme="minorEastAsia"/>
        </w:rPr>
        <w:t>四方屯、傳、邸治，</w:t>
      </w:r>
      <w:r w:rsidR="00934453" w:rsidRPr="00932A72">
        <w:rPr>
          <w:rStyle w:val="00Text"/>
          <w:rFonts w:asciiTheme="minorEastAsia"/>
        </w:rPr>
        <w:t>屯，軍屯也。傳，驛傳也。傳，張戀翻。</w:t>
      </w:r>
      <w:r w:rsidR="00934453" w:rsidRPr="00932A72">
        <w:rPr>
          <w:rFonts w:asciiTheme="minorEastAsia"/>
        </w:rPr>
        <w:t>有所宜除，除之，有所宜減，減之；興造有非急者，徵求有可緩者，皆宜停省，以息費休民。故畜其財者，所以大用之也；養其民者，所以大役之也。若言小事不足害財，則終年不息矣；以小役不足妨民，則終年不止矣。</w:t>
      </w:r>
      <w:r w:rsidR="00934453" w:rsidRPr="00932A72">
        <w:rPr>
          <w:rStyle w:val="00Text"/>
          <w:rFonts w:asciiTheme="minorEastAsia"/>
        </w:rPr>
        <w:t>此亦確論也。</w:t>
      </w:r>
      <w:r w:rsidR="00934453" w:rsidRPr="00932A72">
        <w:rPr>
          <w:rFonts w:asciiTheme="minorEastAsia"/>
        </w:rPr>
        <w:t>如此，則難可以語富強而圖遠大矣。</w:t>
      </w:r>
      <w:r w:rsidR="000232D5">
        <w:rPr>
          <w:rFonts w:asciiTheme="minorEastAsia"/>
        </w:rPr>
        <w:t>」</w:t>
      </w:r>
    </w:p>
    <w:p w:rsidR="00934453" w:rsidRPr="00932A72" w:rsidRDefault="00934453" w:rsidP="0013378F">
      <w:pPr>
        <w:rPr>
          <w:rFonts w:asciiTheme="minorEastAsia"/>
        </w:rPr>
      </w:pPr>
      <w:r w:rsidRPr="00932A72">
        <w:rPr>
          <w:rFonts w:asciiTheme="minorEastAsia"/>
        </w:rPr>
        <w:t>啓奏，上大怒，召主書於前，口授敕書以責琛。</w:t>
      </w:r>
      <w:r w:rsidRPr="00932A72">
        <w:rPr>
          <w:rStyle w:val="00Text"/>
          <w:rFonts w:asciiTheme="minorEastAsia"/>
        </w:rPr>
        <w:t>蕭子顯曰︰自齊建武以來，詔命不關中書，專出舍人省。四省，謂之四戶。其下有主書令史，舊用武官，末改文吏，人數無員，莫非左右要密。</w:t>
      </w:r>
      <w:r w:rsidRPr="00932A72">
        <w:rPr>
          <w:rFonts w:asciiTheme="minorEastAsia"/>
        </w:rPr>
        <w:t>大指以為︰</w:t>
      </w:r>
      <w:r w:rsidR="000232D5">
        <w:rPr>
          <w:rFonts w:asciiTheme="minorEastAsia"/>
        </w:rPr>
        <w:t>「</w:t>
      </w:r>
      <w:r w:rsidRPr="00932A72">
        <w:rPr>
          <w:rFonts w:asciiTheme="minorEastAsia"/>
        </w:rPr>
        <w:t>朕有天下四十餘年，公車讜言，日關聽覽，</w:t>
      </w:r>
      <w:r w:rsidRPr="00932A72">
        <w:rPr>
          <w:rStyle w:val="00Text"/>
          <w:rFonts w:asciiTheme="minorEastAsia"/>
        </w:rPr>
        <w:t>讜，多曩翻。讜言，善言也，直言也。</w:t>
      </w:r>
      <w:r w:rsidRPr="00932A72">
        <w:rPr>
          <w:rFonts w:asciiTheme="minorEastAsia"/>
        </w:rPr>
        <w:t>所陳之事，與卿不異，每苦倥偬，</w:t>
      </w:r>
      <w:r w:rsidRPr="00932A72">
        <w:rPr>
          <w:rStyle w:val="00Text"/>
          <w:rFonts w:asciiTheme="minorEastAsia"/>
        </w:rPr>
        <w:t>倥，康董翻。偬，作孔翻。倥偬，困苦也，不暇給也。</w:t>
      </w:r>
      <w:r w:rsidRPr="00932A72">
        <w:rPr>
          <w:rFonts w:asciiTheme="minorEastAsia"/>
        </w:rPr>
        <w:t>更增惛惑。卿不宜自同闒茸，</w:t>
      </w:r>
      <w:r w:rsidRPr="00932A72">
        <w:rPr>
          <w:rStyle w:val="00Text"/>
          <w:rFonts w:asciiTheme="minorEastAsia"/>
        </w:rPr>
        <w:t>闒，吐盍翻。茸，而隴翻。闒茸，不肖也，劣也。</w:t>
      </w:r>
      <w:r w:rsidRPr="00932A72">
        <w:rPr>
          <w:rFonts w:asciiTheme="minorEastAsia"/>
        </w:rPr>
        <w:t>止取名字，宣之行路，言</w:t>
      </w:r>
      <w:r w:rsidR="000232D5">
        <w:rPr>
          <w:rFonts w:asciiTheme="minorEastAsia"/>
        </w:rPr>
        <w:t>『</w:t>
      </w:r>
      <w:r w:rsidRPr="00932A72">
        <w:rPr>
          <w:rFonts w:asciiTheme="minorEastAsia"/>
        </w:rPr>
        <w:t>我能上事，恨朝廷之不用。</w:t>
      </w:r>
      <w:r w:rsidR="000232D5">
        <w:rPr>
          <w:rFonts w:asciiTheme="minorEastAsia"/>
        </w:rPr>
        <w:t>』</w:t>
      </w:r>
      <w:r w:rsidRPr="00932A72">
        <w:rPr>
          <w:rFonts w:asciiTheme="minorEastAsia"/>
        </w:rPr>
        <w:t>何不分別顯言︰某刺史橫暴，</w:t>
      </w:r>
      <w:r w:rsidRPr="00932A72">
        <w:rPr>
          <w:rStyle w:val="00Text"/>
          <w:rFonts w:asciiTheme="minorEastAsia"/>
        </w:rPr>
        <w:t>上，時掌翻。別，彼列翻。橫，戶孟翻。</w:t>
      </w:r>
      <w:r w:rsidRPr="00932A72">
        <w:rPr>
          <w:rFonts w:asciiTheme="minorEastAsia"/>
        </w:rPr>
        <w:t>某太守貪殘，</w:t>
      </w:r>
      <w:r w:rsidRPr="00932A72">
        <w:rPr>
          <w:rStyle w:val="00Text"/>
          <w:rFonts w:asciiTheme="minorEastAsia"/>
        </w:rPr>
        <w:t>守，式又翻。</w:t>
      </w:r>
      <w:r w:rsidRPr="00932A72">
        <w:rPr>
          <w:rFonts w:asciiTheme="minorEastAsia"/>
        </w:rPr>
        <w:t>尚書、蘭臺某人姦猾，使者漁獵，並何姓名？</w:t>
      </w:r>
      <w:r w:rsidRPr="00932A72">
        <w:rPr>
          <w:rStyle w:val="00Text"/>
          <w:rFonts w:asciiTheme="minorEastAsia"/>
        </w:rPr>
        <w:t>使，疏吏翻。</w:t>
      </w:r>
      <w:r w:rsidRPr="00932A72">
        <w:rPr>
          <w:rFonts w:asciiTheme="minorEastAsia"/>
        </w:rPr>
        <w:t>取與者誰？明言其事，得以誅黜，更擇材良。又，士民飲食過差，若加嚴禁，密房曲屋，云何可知？儻家家搜檢，恐益增苛擾。若指朝廷，我無此事。昔之牲牢，久不宰殺，</w:t>
      </w:r>
      <w:r w:rsidRPr="00932A72">
        <w:rPr>
          <w:rStyle w:val="00Text"/>
          <w:rFonts w:asciiTheme="minorEastAsia"/>
        </w:rPr>
        <w:t>周禮︰王膳用六牲，謂馬、牛、羊、豕、犬、雞也。又曰︰王日一舉，鼎十有二。註曰︰殺牲盛饌曰舉；鼎十有二，牢鼎九、陪鼎三。帝事佛，乃不宰殺。</w:t>
      </w:r>
      <w:r w:rsidRPr="00932A72">
        <w:rPr>
          <w:rFonts w:asciiTheme="minorEastAsia"/>
        </w:rPr>
        <w:t>朝中會同，菜蔬而已；若復減此，必有蟋蟀之譏。</w:t>
      </w:r>
      <w:r w:rsidRPr="00932A72">
        <w:rPr>
          <w:rStyle w:val="00Text"/>
          <w:rFonts w:asciiTheme="minorEastAsia"/>
        </w:rPr>
        <w:t>詩·唐·蟋蟀，刺晉僖公儉不中禮。朝，直遙翻。復，扶又翻。</w:t>
      </w:r>
      <w:r w:rsidRPr="00932A72">
        <w:rPr>
          <w:rFonts w:asciiTheme="minorEastAsia"/>
        </w:rPr>
        <w:t>若以為功德事者，</w:t>
      </w:r>
      <w:r w:rsidRPr="00932A72">
        <w:rPr>
          <w:rStyle w:val="00Text"/>
          <w:rFonts w:asciiTheme="minorEastAsia"/>
        </w:rPr>
        <w:t>帝以供佛、供僧，設無遮、無礙會為功德事。</w:t>
      </w:r>
      <w:r w:rsidRPr="00932A72">
        <w:rPr>
          <w:rFonts w:asciiTheme="minorEastAsia"/>
        </w:rPr>
        <w:t>皆是園中之物，變一瓜為數十種，</w:t>
      </w:r>
      <w:r w:rsidRPr="00932A72">
        <w:rPr>
          <w:rStyle w:val="00Text"/>
          <w:rFonts w:asciiTheme="minorEastAsia"/>
        </w:rPr>
        <w:t>種，章勇翻。</w:t>
      </w:r>
      <w:r w:rsidRPr="00932A72">
        <w:rPr>
          <w:rFonts w:asciiTheme="minorEastAsia"/>
        </w:rPr>
        <w:t>治一菜為數十味；</w:t>
      </w:r>
      <w:r w:rsidRPr="00932A72">
        <w:rPr>
          <w:rStyle w:val="00Text"/>
          <w:rFonts w:asciiTheme="minorEastAsia"/>
        </w:rPr>
        <w:t>治，直之翻；下同。</w:t>
      </w:r>
      <w:r w:rsidRPr="00932A72">
        <w:rPr>
          <w:rFonts w:asciiTheme="minorEastAsia"/>
        </w:rPr>
        <w:t>以變故多，何損於事！我自非公宴，不食國家之食，多歷年所；乃至宮人，亦不食國家之食。</w:t>
      </w:r>
      <w:r w:rsidRPr="00932A72">
        <w:rPr>
          <w:rStyle w:val="00Text"/>
          <w:rFonts w:asciiTheme="minorEastAsia"/>
        </w:rPr>
        <w:t>帝奄有東南，凡其所食，自其身以及六宮，不由佛營，不由神造，又不由西天竺國來，有不出於東南民力者乎？惟不出於公賦，遂以為不食國家之食。誠如此，則國家者果誰之國家邪！</w:t>
      </w:r>
      <w:r w:rsidRPr="00932A72">
        <w:rPr>
          <w:rFonts w:asciiTheme="minorEastAsia"/>
        </w:rPr>
        <w:t>凡所營造，不關材官及以國匠，</w:t>
      </w:r>
      <w:r w:rsidRPr="00932A72">
        <w:rPr>
          <w:rStyle w:val="00Text"/>
          <w:rFonts w:asciiTheme="minorEastAsia"/>
        </w:rPr>
        <w:t>此自文其營造塔寺之過耳。材官將軍，屬少府卿。國匠者，官給其俸廩以供國家之用者。大匠卿，掌土木之工。</w:t>
      </w:r>
      <w:r w:rsidRPr="00932A72">
        <w:rPr>
          <w:rFonts w:asciiTheme="minorEastAsia"/>
        </w:rPr>
        <w:t>皆資雇借以成其事。勇怯不同，貪廉各用，亦非朝廷為之傅翼。</w:t>
      </w:r>
      <w:r w:rsidRPr="00932A72">
        <w:rPr>
          <w:rStyle w:val="00Text"/>
          <w:rFonts w:asciiTheme="minorEastAsia"/>
        </w:rPr>
        <w:t>為，于偽翻。傅，讀曰附。</w:t>
      </w:r>
      <w:r w:rsidRPr="00932A72">
        <w:rPr>
          <w:rFonts w:asciiTheme="minorEastAsia"/>
        </w:rPr>
        <w:t>卿以朝廷為悖，乃自甘之，當思致悖所以！</w:t>
      </w:r>
      <w:r w:rsidRPr="00932A72">
        <w:rPr>
          <w:rStyle w:val="00Text"/>
          <w:rFonts w:asciiTheme="minorEastAsia"/>
        </w:rPr>
        <w:t>悖，蒲妹翻。</w:t>
      </w:r>
      <w:r w:rsidRPr="00932A72">
        <w:rPr>
          <w:rFonts w:asciiTheme="minorEastAsia"/>
        </w:rPr>
        <w:t>卿云</w:t>
      </w:r>
      <w:r w:rsidR="000232D5">
        <w:rPr>
          <w:rFonts w:asciiTheme="minorEastAsia"/>
        </w:rPr>
        <w:t>『</w:t>
      </w:r>
      <w:r w:rsidRPr="00932A72">
        <w:rPr>
          <w:rFonts w:asciiTheme="minorEastAsia"/>
        </w:rPr>
        <w:t>宜導之以節儉</w:t>
      </w:r>
      <w:r w:rsidR="000232D5">
        <w:rPr>
          <w:rFonts w:asciiTheme="minorEastAsia"/>
        </w:rPr>
        <w:t>』</w:t>
      </w:r>
      <w:r w:rsidRPr="00932A72">
        <w:rPr>
          <w:rFonts w:asciiTheme="minorEastAsia"/>
        </w:rPr>
        <w:t>，朕絕房室三十餘年，至於居處不過一牀之地，雕飾之物不入於宮；受生不飲酒，不好音聲，所以朝中曲宴，未嘗奏樂，此羣賢之所見也。朕三更出治事，隨事多少，事少午前得竟，</w:t>
      </w:r>
      <w:r w:rsidRPr="00932A72">
        <w:rPr>
          <w:rStyle w:val="00Text"/>
          <w:rFonts w:asciiTheme="minorEastAsia"/>
        </w:rPr>
        <w:t>孔穎達曰︰雜比曰音，單出曰聲。竟，畢其事也。處，昌呂翻。好，呼到翻。更，工衡翻。朝，直遙翻。少，詩沼翻。</w:t>
      </w:r>
      <w:r w:rsidRPr="00932A72">
        <w:rPr>
          <w:rFonts w:asciiTheme="minorEastAsia"/>
        </w:rPr>
        <w:t>事多日昃方食，日常一食，若晝若夜；昔要腹過於十圍，</w:t>
      </w:r>
      <w:r w:rsidRPr="00932A72">
        <w:rPr>
          <w:rStyle w:val="00Text"/>
          <w:rFonts w:asciiTheme="minorEastAsia"/>
        </w:rPr>
        <w:t>要，讀曰腰。</w:t>
      </w:r>
      <w:r w:rsidRPr="00932A72">
        <w:rPr>
          <w:rFonts w:asciiTheme="minorEastAsia"/>
        </w:rPr>
        <w:t>今之瘦削纔二尺餘，舊帶猶存，非為妄說。為誰為之？救物故也。</w:t>
      </w:r>
      <w:r w:rsidRPr="00932A72">
        <w:rPr>
          <w:rStyle w:val="00Text"/>
          <w:rFonts w:asciiTheme="minorEastAsia"/>
        </w:rPr>
        <w:t>為誰之為，于偽翻；下手為同。</w:t>
      </w:r>
      <w:r w:rsidRPr="00932A72">
        <w:rPr>
          <w:rFonts w:asciiTheme="minorEastAsia"/>
        </w:rPr>
        <w:t>卿又曰</w:t>
      </w:r>
      <w:r w:rsidR="000232D5">
        <w:rPr>
          <w:rFonts w:asciiTheme="minorEastAsia"/>
        </w:rPr>
        <w:t>『</w:t>
      </w:r>
      <w:r w:rsidRPr="00932A72">
        <w:rPr>
          <w:rFonts w:asciiTheme="minorEastAsia"/>
        </w:rPr>
        <w:t>百司莫不奏事，詭競求進</w:t>
      </w:r>
      <w:r w:rsidR="000232D5">
        <w:rPr>
          <w:rFonts w:asciiTheme="minorEastAsia"/>
        </w:rPr>
        <w:t>』</w:t>
      </w:r>
      <w:r w:rsidRPr="00932A72">
        <w:rPr>
          <w:rFonts w:asciiTheme="minorEastAsia"/>
        </w:rPr>
        <w:t>，今不使外人呈事，誰尸其任！</w:t>
      </w:r>
      <w:r w:rsidRPr="00932A72">
        <w:rPr>
          <w:rStyle w:val="00Text"/>
          <w:rFonts w:asciiTheme="minorEastAsia"/>
        </w:rPr>
        <w:t>尸，主也。</w:t>
      </w:r>
      <w:r w:rsidRPr="00932A72">
        <w:rPr>
          <w:rFonts w:asciiTheme="minorEastAsia"/>
        </w:rPr>
        <w:t>專委之人，云何可得？古人云︰</w:t>
      </w:r>
      <w:r w:rsidR="000232D5">
        <w:rPr>
          <w:rFonts w:asciiTheme="minorEastAsia"/>
        </w:rPr>
        <w:t>『</w:t>
      </w:r>
      <w:r w:rsidRPr="00932A72">
        <w:rPr>
          <w:rFonts w:asciiTheme="minorEastAsia"/>
        </w:rPr>
        <w:t>專聽生姦，獨任成亂，</w:t>
      </w:r>
      <w:r w:rsidR="000232D5">
        <w:rPr>
          <w:rFonts w:asciiTheme="minorEastAsia"/>
        </w:rPr>
        <w:t>』</w:t>
      </w:r>
      <w:r w:rsidRPr="00932A72">
        <w:rPr>
          <w:rStyle w:val="00Text"/>
          <w:rFonts w:asciiTheme="minorEastAsia"/>
        </w:rPr>
        <w:t>漢鄒陽之言。</w:t>
      </w:r>
      <w:r w:rsidRPr="00932A72">
        <w:rPr>
          <w:rFonts w:asciiTheme="minorEastAsia"/>
        </w:rPr>
        <w:t>二世之委趙高，元后之付王莽，</w:t>
      </w:r>
      <w:r w:rsidRPr="00932A72">
        <w:rPr>
          <w:rStyle w:val="00Text"/>
          <w:rFonts w:asciiTheme="minorEastAsia"/>
        </w:rPr>
        <w:t>趙高事見秦紀，王莽事見漢紀。</w:t>
      </w:r>
      <w:r w:rsidRPr="00932A72">
        <w:rPr>
          <w:rFonts w:asciiTheme="minorEastAsia"/>
        </w:rPr>
        <w:t>呼鹿為馬，又可法歟？卿云</w:t>
      </w:r>
      <w:r w:rsidR="000232D5">
        <w:rPr>
          <w:rFonts w:asciiTheme="minorEastAsia"/>
        </w:rPr>
        <w:t>『</w:t>
      </w:r>
      <w:r w:rsidRPr="00932A72">
        <w:rPr>
          <w:rFonts w:asciiTheme="minorEastAsia"/>
        </w:rPr>
        <w:t>吹毛求疵</w:t>
      </w:r>
      <w:r w:rsidR="000232D5">
        <w:rPr>
          <w:rFonts w:asciiTheme="minorEastAsia"/>
        </w:rPr>
        <w:t>』</w:t>
      </w:r>
      <w:r w:rsidRPr="00932A72">
        <w:rPr>
          <w:rFonts w:asciiTheme="minorEastAsia"/>
        </w:rPr>
        <w:t>，復是何人？</w:t>
      </w:r>
      <w:r w:rsidR="000232D5">
        <w:rPr>
          <w:rFonts w:asciiTheme="minorEastAsia"/>
        </w:rPr>
        <w:t>『</w:t>
      </w:r>
      <w:r w:rsidRPr="00932A72">
        <w:rPr>
          <w:rFonts w:asciiTheme="minorEastAsia"/>
        </w:rPr>
        <w:t>擘肌分理</w:t>
      </w:r>
      <w:r w:rsidR="000232D5">
        <w:rPr>
          <w:rFonts w:asciiTheme="minorEastAsia"/>
        </w:rPr>
        <w:t>』</w:t>
      </w:r>
      <w:r w:rsidRPr="00932A72">
        <w:rPr>
          <w:rFonts w:asciiTheme="minorEastAsia"/>
        </w:rPr>
        <w:t>，復是何事？</w:t>
      </w:r>
      <w:r w:rsidRPr="00932A72">
        <w:rPr>
          <w:rStyle w:val="00Text"/>
          <w:rFonts w:asciiTheme="minorEastAsia"/>
        </w:rPr>
        <w:t>復，扶又翻；下當復、復見、敢復同。</w:t>
      </w:r>
      <w:r w:rsidRPr="00932A72">
        <w:rPr>
          <w:rFonts w:asciiTheme="minorEastAsia"/>
        </w:rPr>
        <w:t>治、署、邸、肆等，何者宜除？何者宜減？何處興造非急？何處徵求可緩？各出其事，具以奏聞！富國強兵之術，息民省役之宜，並宜具列！若不具列，則是欺罔朝廷。倚</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倚</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佇</w:t>
      </w:r>
      <w:r w:rsidR="000232D5">
        <w:rPr>
          <w:rStyle w:val="00Text"/>
          <w:rFonts w:asciiTheme="minorEastAsia"/>
        </w:rPr>
        <w:t>」</w:t>
      </w:r>
      <w:r w:rsidRPr="00932A72">
        <w:rPr>
          <w:rStyle w:val="00Text"/>
          <w:rFonts w:asciiTheme="minorEastAsia"/>
        </w:rPr>
        <w:t>；乙十一行本同；孔本同。</w:t>
      </w:r>
      <w:r w:rsidR="000232D5">
        <w:rPr>
          <w:rStyle w:val="00Text"/>
          <w:rFonts w:asciiTheme="minorEastAsia"/>
        </w:rPr>
        <w:t>』</w:t>
      </w:r>
      <w:r w:rsidRPr="00932A72">
        <w:rPr>
          <w:rFonts w:asciiTheme="minorEastAsia"/>
        </w:rPr>
        <w:t>聞重奏，</w:t>
      </w:r>
      <w:r w:rsidRPr="00932A72">
        <w:rPr>
          <w:rStyle w:val="00Text"/>
          <w:rFonts w:asciiTheme="minorEastAsia"/>
        </w:rPr>
        <w:t>倚，側也。側者，傾待之義，如側耳、側身、側席之類。重，直龍翻。</w:t>
      </w:r>
      <w:r w:rsidRPr="00932A72">
        <w:rPr>
          <w:rFonts w:asciiTheme="minorEastAsia"/>
        </w:rPr>
        <w:t>當復省覽，付之尚書，班下海內，</w:t>
      </w:r>
      <w:r w:rsidRPr="00932A72">
        <w:rPr>
          <w:rStyle w:val="00Text"/>
          <w:rFonts w:asciiTheme="minorEastAsia"/>
        </w:rPr>
        <w:t>省，悉景翻。下，遐嫁翻。</w:t>
      </w:r>
      <w:r w:rsidRPr="00932A72">
        <w:rPr>
          <w:rFonts w:asciiTheme="minorEastAsia"/>
        </w:rPr>
        <w:t>庶惟新之美，復見今日。</w:t>
      </w:r>
      <w:r w:rsidR="000232D5">
        <w:rPr>
          <w:rFonts w:asciiTheme="minorEastAsia"/>
        </w:rPr>
        <w:t>」</w:t>
      </w:r>
      <w:r w:rsidRPr="00932A72">
        <w:rPr>
          <w:rFonts w:asciiTheme="minorEastAsia"/>
        </w:rPr>
        <w:t>琛但謝過而已，不敢復言。</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上為人孝慈恭儉，博學能文，陰陽、卜筮、騎射、聲律、草隸、圍碁，無不精妙。</w:t>
      </w:r>
      <w:r w:rsidRPr="00932A72">
        <w:rPr>
          <w:rFonts w:asciiTheme="minorEastAsia" w:eastAsiaTheme="minorEastAsia"/>
        </w:rPr>
        <w:t>騎，奇寄翻。</w:t>
      </w:r>
      <w:r w:rsidRPr="00932A72">
        <w:rPr>
          <w:rStyle w:val="01Text"/>
          <w:rFonts w:asciiTheme="minorEastAsia" w:eastAsiaTheme="minorEastAsia"/>
          <w:sz w:val="21"/>
        </w:rPr>
        <w:t>勤於政務，冬月四更竟，</w:t>
      </w:r>
      <w:r w:rsidRPr="00932A72">
        <w:rPr>
          <w:rFonts w:asciiTheme="minorEastAsia" w:eastAsiaTheme="minorEastAsia"/>
        </w:rPr>
        <w:t>夜分五更，每更至五點而竟。</w:t>
      </w:r>
      <w:r w:rsidRPr="00932A72">
        <w:rPr>
          <w:rStyle w:val="01Text"/>
          <w:rFonts w:asciiTheme="minorEastAsia" w:eastAsiaTheme="minorEastAsia"/>
          <w:sz w:val="21"/>
        </w:rPr>
        <w:t>卽起視事，執筆觸寒，手為皴裂。</w:t>
      </w:r>
      <w:r w:rsidRPr="00932A72">
        <w:rPr>
          <w:rFonts w:asciiTheme="minorEastAsia" w:eastAsiaTheme="minorEastAsia"/>
        </w:rPr>
        <w:t>皴，七倫翻，皮細起也。</w:t>
      </w:r>
      <w:r w:rsidRPr="00932A72">
        <w:rPr>
          <w:rStyle w:val="01Text"/>
          <w:rFonts w:asciiTheme="minorEastAsia" w:eastAsiaTheme="minorEastAsia"/>
          <w:sz w:val="21"/>
        </w:rPr>
        <w:t>自天監中用釋氏法，長齋斷魚肉，</w:t>
      </w:r>
      <w:r w:rsidRPr="00932A72">
        <w:rPr>
          <w:rFonts w:asciiTheme="minorEastAsia" w:eastAsiaTheme="minorEastAsia"/>
        </w:rPr>
        <w:t>斷，音短。</w:t>
      </w:r>
      <w:r w:rsidRPr="00932A72">
        <w:rPr>
          <w:rStyle w:val="01Text"/>
          <w:rFonts w:asciiTheme="minorEastAsia" w:eastAsiaTheme="minorEastAsia"/>
          <w:sz w:val="21"/>
        </w:rPr>
        <w:t>日止一食，惟菜羹、糲飯而已，</w:t>
      </w:r>
      <w:r w:rsidRPr="00932A72">
        <w:rPr>
          <w:rFonts w:asciiTheme="minorEastAsia" w:eastAsiaTheme="minorEastAsia"/>
        </w:rPr>
        <w:t>糲，盧達翻。糲者，粗而不鑿也。</w:t>
      </w:r>
      <w:r w:rsidRPr="00932A72">
        <w:rPr>
          <w:rStyle w:val="01Text"/>
          <w:rFonts w:asciiTheme="minorEastAsia" w:eastAsiaTheme="minorEastAsia"/>
          <w:sz w:val="21"/>
        </w:rPr>
        <w:t>或遇事繁，日移中則嗽口以過。</w:t>
      </w:r>
      <w:r w:rsidRPr="00932A72">
        <w:rPr>
          <w:rFonts w:asciiTheme="minorEastAsia" w:eastAsiaTheme="minorEastAsia"/>
        </w:rPr>
        <w:t>日移中，日過中也。</w:t>
      </w:r>
      <w:r w:rsidR="000232D5">
        <w:rPr>
          <w:rFonts w:asciiTheme="minorEastAsia" w:eastAsiaTheme="minorEastAsia"/>
        </w:rPr>
        <w:t>「</w:t>
      </w:r>
      <w:r w:rsidRPr="00932A72">
        <w:rPr>
          <w:rFonts w:asciiTheme="minorEastAsia" w:eastAsiaTheme="minorEastAsia"/>
        </w:rPr>
        <w:t>嗽</w:t>
      </w:r>
      <w:r w:rsidR="000232D5">
        <w:rPr>
          <w:rFonts w:asciiTheme="minorEastAsia" w:eastAsiaTheme="minorEastAsia"/>
        </w:rPr>
        <w:t>」</w:t>
      </w:r>
      <w:r w:rsidRPr="00932A72">
        <w:rPr>
          <w:rFonts w:asciiTheme="minorEastAsia" w:eastAsiaTheme="minorEastAsia"/>
        </w:rPr>
        <w:t>，當作</w:t>
      </w:r>
      <w:r w:rsidR="000232D5">
        <w:rPr>
          <w:rFonts w:asciiTheme="minorEastAsia" w:eastAsiaTheme="minorEastAsia"/>
        </w:rPr>
        <w:t>「</w:t>
      </w:r>
      <w:r w:rsidRPr="00932A72">
        <w:rPr>
          <w:rFonts w:asciiTheme="minorEastAsia" w:eastAsiaTheme="minorEastAsia"/>
        </w:rPr>
        <w:t>漱</w:t>
      </w:r>
      <w:r w:rsidR="000232D5">
        <w:rPr>
          <w:rFonts w:asciiTheme="minorEastAsia" w:eastAsiaTheme="minorEastAsia"/>
        </w:rPr>
        <w:t>」</w:t>
      </w:r>
      <w:r w:rsidRPr="00932A72">
        <w:rPr>
          <w:rFonts w:asciiTheme="minorEastAsia" w:eastAsiaTheme="minorEastAsia"/>
        </w:rPr>
        <w:t>，滌口也，音先奏翻。過，謂度日也。</w:t>
      </w:r>
      <w:r w:rsidRPr="00932A72">
        <w:rPr>
          <w:rStyle w:val="01Text"/>
          <w:rFonts w:asciiTheme="minorEastAsia" w:eastAsiaTheme="minorEastAsia"/>
          <w:sz w:val="21"/>
        </w:rPr>
        <w:t>身衣布衣，木緜皁帳，</w:t>
      </w:r>
      <w:r w:rsidRPr="00932A72">
        <w:rPr>
          <w:rFonts w:asciiTheme="minorEastAsia" w:eastAsiaTheme="minorEastAsia"/>
        </w:rPr>
        <w:t>木綿，江南多有之，以春二三月之晦下子種之。旣生，須一月三薅其四旁；失時不薅，則為草所荒穢，輒萎死。入夏漸茂，至秋生黃花結實。及熟時，其皮四裂，其中綻出如綿。土人以鐵鋌碾去其核，取如綿者，以竹為小弓，長尺四五寸許，牽弦以彈緜，令其勻細。卷為小筩，就車紡之，自然抽緒，如繅絲狀，不勞紉緝，織以為布。自閩、廣來者，尤為麗密。方勺曰︰閩、廣多種木綿，樹高七八尺，葉如柞，結實如大菱而色青，秋深卽開露，白綿茸然。土人摘取，去殼，以鐵扙捍盡黑子，徐以小弓彈令紛起，然後紡績為布，名曰吉貝；今所貨木綿，特其細緊者耳。當以花多為勝，橫數之得百二十花，此最上品。海南蠻人織為巾，上出細字雜花卉，尤工巧，卽古所謂白疊巾。身衣，於旣翻。</w:t>
      </w:r>
      <w:r w:rsidRPr="00932A72">
        <w:rPr>
          <w:rStyle w:val="01Text"/>
          <w:rFonts w:asciiTheme="minorEastAsia" w:eastAsiaTheme="minorEastAsia"/>
          <w:sz w:val="21"/>
        </w:rPr>
        <w:t>一冠三載，一衾二年，</w:t>
      </w:r>
      <w:r w:rsidRPr="00932A72">
        <w:rPr>
          <w:rFonts w:asciiTheme="minorEastAsia" w:eastAsiaTheme="minorEastAsia"/>
        </w:rPr>
        <w:t>載，子亥翻，亦年也。</w:t>
      </w:r>
      <w:r w:rsidRPr="00932A72">
        <w:rPr>
          <w:rStyle w:val="01Text"/>
          <w:rFonts w:asciiTheme="minorEastAsia" w:eastAsiaTheme="minorEastAsia"/>
          <w:sz w:val="21"/>
        </w:rPr>
        <w:t>後宮貴妃以下，衣不曳地。性不飲酒，非宗廟祭祀、大饗宴及諸法事，未嘗作樂。</w:t>
      </w:r>
      <w:r w:rsidRPr="00932A72">
        <w:rPr>
          <w:rFonts w:asciiTheme="minorEastAsia" w:eastAsiaTheme="minorEastAsia"/>
        </w:rPr>
        <w:t>法事，謂奉佛為梵唄。</w:t>
      </w:r>
      <w:r w:rsidRPr="00932A72">
        <w:rPr>
          <w:rStyle w:val="01Text"/>
          <w:rFonts w:asciiTheme="minorEastAsia" w:eastAsiaTheme="minorEastAsia"/>
          <w:sz w:val="21"/>
        </w:rPr>
        <w:t>雖居暗室，恆理衣冠，小坐、盛暑，未嘗褰袒，</w:t>
      </w:r>
      <w:r w:rsidRPr="00932A72">
        <w:rPr>
          <w:rFonts w:asciiTheme="minorEastAsia" w:eastAsiaTheme="minorEastAsia"/>
        </w:rPr>
        <w:t>小坐，宮中便坐也。恆，戶登翻。坐，徂臥翻。</w:t>
      </w:r>
      <w:r w:rsidRPr="00932A72">
        <w:rPr>
          <w:rStyle w:val="01Text"/>
          <w:rFonts w:asciiTheme="minorEastAsia" w:eastAsiaTheme="minorEastAsia"/>
          <w:sz w:val="21"/>
        </w:rPr>
        <w:t>對內豎小臣，如遇大賓。然優假士人太過，牧守多浸漁百姓，使者干擾郡縣。又好親任小人，</w:t>
      </w:r>
      <w:r w:rsidRPr="00932A72">
        <w:rPr>
          <w:rFonts w:asciiTheme="minorEastAsia" w:eastAsiaTheme="minorEastAsia"/>
        </w:rPr>
        <w:t>守，式又翻。使，疏吏翻。好，呼到翻。</w:t>
      </w:r>
      <w:r w:rsidRPr="00932A72">
        <w:rPr>
          <w:rStyle w:val="01Text"/>
          <w:rFonts w:asciiTheme="minorEastAsia" w:eastAsiaTheme="minorEastAsia"/>
          <w:sz w:val="21"/>
        </w:rPr>
        <w:t>頗傷苛察；多造塔廟，公私費損。江南久安，風俗奢靡，故琛啓及之。上惡其觸實，</w:t>
      </w:r>
      <w:r w:rsidRPr="00932A72">
        <w:rPr>
          <w:rFonts w:asciiTheme="minorEastAsia" w:eastAsiaTheme="minorEastAsia"/>
        </w:rPr>
        <w:t>惡，烏路翻。</w:t>
      </w:r>
      <w:r w:rsidRPr="00932A72">
        <w:rPr>
          <w:rStyle w:val="01Text"/>
          <w:rFonts w:asciiTheme="minorEastAsia" w:eastAsiaTheme="minorEastAsia"/>
          <w:sz w:val="21"/>
        </w:rPr>
        <w:t>故怒。</w:t>
      </w:r>
    </w:p>
    <w:p w:rsidR="00934453" w:rsidRPr="00932A72" w:rsidRDefault="00934453" w:rsidP="0013378F">
      <w:pPr>
        <w:pStyle w:val="Para08"/>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臣光曰︰梁高祖之不終也，宜哉！夫人君聽納之失，在於叢脞；</w:t>
      </w:r>
      <w:r w:rsidRPr="00932A72">
        <w:rPr>
          <w:rStyle w:val="00Text"/>
          <w:rFonts w:asciiTheme="minorEastAsia" w:eastAsiaTheme="minorEastAsia"/>
        </w:rPr>
        <w:t>孔安國曰︰叢脞，細碎無大略。馬融曰︰叢，總也。脞，小也。陸德明曰︰脞，倉果翻；徐音鎖。</w:t>
      </w:r>
      <w:r w:rsidRPr="00932A72">
        <w:rPr>
          <w:rFonts w:asciiTheme="minorEastAsia" w:eastAsiaTheme="minorEastAsia"/>
          <w:sz w:val="21"/>
        </w:rPr>
        <w:t>人臣獻替之病，在於煩碎。是以明主守要道以御萬機之本，忠臣陳大體以格君心之非，故身不勞而收功遠，言至約而為益大也。觀夫賀琛之諫未</w:t>
      </w:r>
      <w:r w:rsidR="000232D5">
        <w:rPr>
          <w:rStyle w:val="00Text"/>
          <w:rFonts w:asciiTheme="minorEastAsia" w:eastAsiaTheme="minorEastAsia"/>
        </w:rPr>
        <w:t>『</w:t>
      </w:r>
      <w:r w:rsidRPr="00932A72">
        <w:rPr>
          <w:rStyle w:val="00Text"/>
          <w:rFonts w:asciiTheme="minorEastAsia" w:eastAsiaTheme="minorEastAsia"/>
        </w:rPr>
        <w:t>章︰十二行本</w:t>
      </w:r>
      <w:r w:rsidR="000232D5">
        <w:rPr>
          <w:rStyle w:val="00Text"/>
          <w:rFonts w:asciiTheme="minorEastAsia" w:eastAsiaTheme="minorEastAsia"/>
        </w:rPr>
        <w:t>「</w:t>
      </w:r>
      <w:r w:rsidRPr="00932A72">
        <w:rPr>
          <w:rStyle w:val="00Text"/>
          <w:rFonts w:asciiTheme="minorEastAsia" w:eastAsiaTheme="minorEastAsia"/>
        </w:rPr>
        <w:t>未</w:t>
      </w:r>
      <w:r w:rsidR="000232D5">
        <w:rPr>
          <w:rStyle w:val="00Text"/>
          <w:rFonts w:asciiTheme="minorEastAsia" w:eastAsiaTheme="minorEastAsia"/>
        </w:rPr>
        <w:t>」</w:t>
      </w:r>
      <w:r w:rsidRPr="00932A72">
        <w:rPr>
          <w:rStyle w:val="00Text"/>
          <w:rFonts w:asciiTheme="minorEastAsia" w:eastAsiaTheme="minorEastAsia"/>
        </w:rPr>
        <w:t>上有</w:t>
      </w:r>
      <w:r w:rsidR="000232D5">
        <w:rPr>
          <w:rStyle w:val="00Text"/>
          <w:rFonts w:asciiTheme="minorEastAsia" w:eastAsiaTheme="minorEastAsia"/>
        </w:rPr>
        <w:t>「</w:t>
      </w:r>
      <w:r w:rsidRPr="00932A72">
        <w:rPr>
          <w:rStyle w:val="00Text"/>
          <w:rFonts w:asciiTheme="minorEastAsia" w:eastAsiaTheme="minorEastAsia"/>
        </w:rPr>
        <w:t>亦</w:t>
      </w:r>
      <w:r w:rsidR="000232D5">
        <w:rPr>
          <w:rStyle w:val="00Text"/>
          <w:rFonts w:asciiTheme="minorEastAsia" w:eastAsiaTheme="minorEastAsia"/>
        </w:rPr>
        <w:t>」</w:t>
      </w:r>
      <w:r w:rsidRPr="00932A72">
        <w:rPr>
          <w:rStyle w:val="00Text"/>
          <w:rFonts w:asciiTheme="minorEastAsia" w:eastAsiaTheme="minorEastAsia"/>
        </w:rPr>
        <w:t>字；乙十一行本同；孔本同。</w:t>
      </w:r>
      <w:r w:rsidR="000232D5">
        <w:rPr>
          <w:rStyle w:val="00Text"/>
          <w:rFonts w:asciiTheme="minorEastAsia" w:eastAsiaTheme="minorEastAsia"/>
        </w:rPr>
        <w:t>』</w:t>
      </w:r>
      <w:r w:rsidRPr="00932A72">
        <w:rPr>
          <w:rFonts w:asciiTheme="minorEastAsia" w:eastAsiaTheme="minorEastAsia"/>
          <w:sz w:val="21"/>
        </w:rPr>
        <w:t>至於切直，而高祖已赫然震怒，護其所短，矜其所長；詰貪暴之主名，</w:t>
      </w:r>
      <w:r w:rsidRPr="00932A72">
        <w:rPr>
          <w:rStyle w:val="00Text"/>
          <w:rFonts w:asciiTheme="minorEastAsia" w:eastAsiaTheme="minorEastAsia"/>
        </w:rPr>
        <w:t>詰，去吉翻。</w:t>
      </w:r>
      <w:r w:rsidRPr="00932A72">
        <w:rPr>
          <w:rFonts w:asciiTheme="minorEastAsia" w:eastAsiaTheme="minorEastAsia"/>
          <w:sz w:val="21"/>
        </w:rPr>
        <w:t>問勞費之條目，困以難對之狀，責以必窮之辭。自以蔬食之儉為盛德，日昃之勤為至治，</w:t>
      </w:r>
      <w:r w:rsidRPr="00932A72">
        <w:rPr>
          <w:rStyle w:val="00Text"/>
          <w:rFonts w:asciiTheme="minorEastAsia" w:eastAsiaTheme="minorEastAsia"/>
        </w:rPr>
        <w:t>昃，阻力翻。治，直吏翻。</w:t>
      </w:r>
      <w:r w:rsidRPr="00932A72">
        <w:rPr>
          <w:rFonts w:asciiTheme="minorEastAsia" w:eastAsiaTheme="minorEastAsia"/>
          <w:sz w:val="21"/>
        </w:rPr>
        <w:t>君道已備，無復可加，</w:t>
      </w:r>
      <w:r w:rsidRPr="00932A72">
        <w:rPr>
          <w:rStyle w:val="00Text"/>
          <w:rFonts w:asciiTheme="minorEastAsia" w:eastAsiaTheme="minorEastAsia"/>
        </w:rPr>
        <w:t>復，扶又翻。</w:t>
      </w:r>
      <w:r w:rsidRPr="00932A72">
        <w:rPr>
          <w:rFonts w:asciiTheme="minorEastAsia" w:eastAsiaTheme="minorEastAsia"/>
          <w:sz w:val="21"/>
        </w:rPr>
        <w:t>羣臣箴規，舉不足聽。如此，則自餘切直之言過於琛者，誰敢進哉！由是姦佞居前而不見，</w:t>
      </w:r>
      <w:r w:rsidRPr="00932A72">
        <w:rPr>
          <w:rStyle w:val="00Text"/>
          <w:rFonts w:asciiTheme="minorEastAsia" w:eastAsiaTheme="minorEastAsia"/>
        </w:rPr>
        <w:t>謂朱异、周石珍輩也。</w:t>
      </w:r>
      <w:r w:rsidRPr="00932A72">
        <w:rPr>
          <w:rFonts w:asciiTheme="minorEastAsia" w:eastAsiaTheme="minorEastAsia"/>
          <w:sz w:val="21"/>
        </w:rPr>
        <w:t>大謀顚錯而不知，</w:t>
      </w:r>
      <w:r w:rsidRPr="00932A72">
        <w:rPr>
          <w:rStyle w:val="00Text"/>
          <w:rFonts w:asciiTheme="minorEastAsia" w:eastAsiaTheme="minorEastAsia"/>
        </w:rPr>
        <w:t>謂納侯景，復與東魏和也。</w:t>
      </w:r>
      <w:r w:rsidRPr="00932A72">
        <w:rPr>
          <w:rFonts w:asciiTheme="minorEastAsia" w:eastAsiaTheme="minorEastAsia"/>
          <w:sz w:val="21"/>
        </w:rPr>
        <w:t>名辱身危，覆邦絕祀，為千古所閔笑，豈不哀哉！</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上敦尚文雅，疏簡刑法，自公卿大臣，咸不以鞫獄為意。姦吏招權弄法，貨賂成市，枉濫者多。大率二歲刑已上歲至五千人；徒居作者具五任，</w:t>
      </w:r>
      <w:r w:rsidR="00934453" w:rsidRPr="00932A72">
        <w:rPr>
          <w:rFonts w:asciiTheme="minorEastAsia" w:eastAsiaTheme="minorEastAsia"/>
        </w:rPr>
        <w:t>任，謂其人巧力所任也。五任，謂任攻木者則役之攻木，任攻金者則役之攻金，任攻皮者則役之攻皮，任設色者則役之設色，任摶埴者則役之摶埴。任，音壬。</w:t>
      </w:r>
      <w:r w:rsidR="00934453" w:rsidRPr="00932A72">
        <w:rPr>
          <w:rStyle w:val="01Text"/>
          <w:rFonts w:asciiTheme="minorEastAsia" w:eastAsiaTheme="minorEastAsia"/>
          <w:sz w:val="21"/>
        </w:rPr>
        <w:t>其無任者著升械；</w:t>
      </w:r>
      <w:r w:rsidR="00934453" w:rsidRPr="00932A72">
        <w:rPr>
          <w:rFonts w:asciiTheme="minorEastAsia" w:eastAsiaTheme="minorEastAsia"/>
        </w:rPr>
        <w:t>魏武帝定甲子科，犯釱左右趾者，易以升械；是時乏鐵，故易以木焉。著，陟略翻。</w:t>
      </w:r>
      <w:r w:rsidR="00934453" w:rsidRPr="00932A72">
        <w:rPr>
          <w:rStyle w:val="01Text"/>
          <w:rFonts w:asciiTheme="minorEastAsia" w:eastAsiaTheme="minorEastAsia"/>
          <w:sz w:val="21"/>
        </w:rPr>
        <w:t>若疾病，權解之，是後囚徒或有優、劇。</w:t>
      </w:r>
      <w:r w:rsidR="00934453" w:rsidRPr="00932A72">
        <w:rPr>
          <w:rFonts w:asciiTheme="minorEastAsia" w:eastAsiaTheme="minorEastAsia"/>
        </w:rPr>
        <w:t>言囚徒有力足以行賂者，則守吏詭言疾病，權解其械而得優寬。其無力以賂吏者，則雖實罹疾病，亦不得解械，更增苦劇也。</w:t>
      </w:r>
      <w:r w:rsidR="00934453" w:rsidRPr="00932A72">
        <w:rPr>
          <w:rStyle w:val="01Text"/>
          <w:rFonts w:asciiTheme="minorEastAsia" w:eastAsiaTheme="minorEastAsia"/>
          <w:sz w:val="21"/>
        </w:rPr>
        <w:t>時王侯子弟，多驕淫不法。上年老，厭於萬幾。</w:t>
      </w:r>
      <w:r w:rsidR="00934453" w:rsidRPr="00932A72">
        <w:rPr>
          <w:rFonts w:asciiTheme="minorEastAsia" w:eastAsiaTheme="minorEastAsia"/>
        </w:rPr>
        <w:t>幾，居希翻。</w:t>
      </w:r>
      <w:r w:rsidR="00934453" w:rsidRPr="00932A72">
        <w:rPr>
          <w:rStyle w:val="01Text"/>
          <w:rFonts w:asciiTheme="minorEastAsia" w:eastAsiaTheme="minorEastAsia"/>
          <w:sz w:val="21"/>
        </w:rPr>
        <w:t>又專精佛戒，每斷重罪，則終日不懌；</w:t>
      </w:r>
      <w:r w:rsidR="00934453" w:rsidRPr="00932A72">
        <w:rPr>
          <w:rFonts w:asciiTheme="minorEastAsia" w:eastAsiaTheme="minorEastAsia"/>
        </w:rPr>
        <w:t>梁武帝斷重罪則終日不懌，此好生惡殺之意也。夷考帝之終身，自襄陽舉兵以至下建康，猶曰事關家國，伐罪救民。洛口之敗，死者凡幾何人？俘山之役，死者凡幾何人？寒山之敗，死者又幾何人？其間爭城以戰，殺人盈城，爭地以戰，殺人盈野，南北之人交相為死者，不可以數計也。至於侯景之亂，東極吳、會，西抵江、郢，死於兵、死於饑者，自典午南渡之後，未始見也。驅無辜之人而就死地，不惟儒道之所不許，乃佛敎之罪人；而斷一重罪乃終日不懌，吾誰欺，欺天乎！斷，丁亂翻。</w:t>
      </w:r>
      <w:r w:rsidR="00934453" w:rsidRPr="00932A72">
        <w:rPr>
          <w:rStyle w:val="01Text"/>
          <w:rFonts w:asciiTheme="minorEastAsia" w:eastAsiaTheme="minorEastAsia"/>
          <w:sz w:val="21"/>
        </w:rPr>
        <w:t>或謀反逆，事覺，亦泣而宥之。</w:t>
      </w:r>
      <w:r w:rsidR="00934453" w:rsidRPr="00932A72">
        <w:rPr>
          <w:rFonts w:asciiTheme="minorEastAsia" w:eastAsiaTheme="minorEastAsia"/>
        </w:rPr>
        <w:t>如臨賀王正德父子是也。</w:t>
      </w:r>
      <w:r w:rsidR="00934453" w:rsidRPr="00932A72">
        <w:rPr>
          <w:rStyle w:val="01Text"/>
          <w:rFonts w:asciiTheme="minorEastAsia" w:eastAsiaTheme="minorEastAsia"/>
          <w:sz w:val="21"/>
        </w:rPr>
        <w:t>由是王侯益橫，</w:t>
      </w:r>
      <w:r w:rsidR="00934453" w:rsidRPr="00932A72">
        <w:rPr>
          <w:rFonts w:asciiTheme="minorEastAsia" w:eastAsiaTheme="minorEastAsia"/>
        </w:rPr>
        <w:t>橫，戶孟翻。</w:t>
      </w:r>
      <w:r w:rsidR="00934453" w:rsidRPr="00932A72">
        <w:rPr>
          <w:rStyle w:val="01Text"/>
          <w:rFonts w:asciiTheme="minorEastAsia" w:eastAsiaTheme="minorEastAsia"/>
          <w:sz w:val="21"/>
        </w:rPr>
        <w:t>或白晝殺人於都街，或暮夜公行剽劫，</w:t>
      </w:r>
      <w:r w:rsidR="00934453" w:rsidRPr="00932A72">
        <w:rPr>
          <w:rFonts w:asciiTheme="minorEastAsia" w:eastAsiaTheme="minorEastAsia"/>
        </w:rPr>
        <w:t>剽，匹妙翻。</w:t>
      </w:r>
      <w:r w:rsidR="00934453" w:rsidRPr="00932A72">
        <w:rPr>
          <w:rStyle w:val="01Text"/>
          <w:rFonts w:asciiTheme="minorEastAsia" w:eastAsiaTheme="minorEastAsia"/>
          <w:sz w:val="21"/>
        </w:rPr>
        <w:t>有罪亡命者，匿於王家，有司不敢搜捕。上深知其弊，溺於慈愛，不能禁也。</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魏東陽王榮為瓜州刺史，</w:t>
      </w:r>
      <w:r w:rsidR="00934453" w:rsidRPr="00932A72">
        <w:rPr>
          <w:rStyle w:val="00Text"/>
          <w:rFonts w:asciiTheme="minorEastAsia"/>
        </w:rPr>
        <w:t>五代志︰敦煌郡，舊置瓜州。</w:t>
      </w:r>
      <w:r w:rsidR="00934453" w:rsidRPr="00932A72">
        <w:rPr>
          <w:rFonts w:asciiTheme="minorEastAsia"/>
        </w:rPr>
        <w:t>與其壻鄧彥偕行。榮卒，瓜州首望表榮子康為刺史，</w:t>
      </w:r>
      <w:r w:rsidR="00934453" w:rsidRPr="00932A72">
        <w:rPr>
          <w:rStyle w:val="00Text"/>
          <w:rFonts w:asciiTheme="minorEastAsia"/>
        </w:rPr>
        <w:t>各州之大姓，是為望族。首望者，又一州望族之首。</w:t>
      </w:r>
      <w:r w:rsidR="00934453" w:rsidRPr="00932A72">
        <w:rPr>
          <w:rFonts w:asciiTheme="minorEastAsia"/>
        </w:rPr>
        <w:t>彥殺康而奪其位；魏不能討，因以彥為刺史，屢徵不至，又南通吐谷渾。</w:t>
      </w:r>
      <w:r w:rsidR="00934453" w:rsidRPr="00932A72">
        <w:rPr>
          <w:rStyle w:val="00Text"/>
          <w:rFonts w:asciiTheme="minorEastAsia"/>
        </w:rPr>
        <w:t>吐谷渾立國在敦煌之南，隔大河。吐，從暾入聲。谷，音浴。</w:t>
      </w:r>
      <w:r w:rsidR="00934453" w:rsidRPr="00932A72">
        <w:rPr>
          <w:rFonts w:asciiTheme="minorEastAsia"/>
        </w:rPr>
        <w:t>丞相泰以道遠難於動衆，欲以計取之，以給事黃門侍郞申徽為河西大使，密令圖彥。</w:t>
      </w:r>
    </w:p>
    <w:p w:rsidR="00DB4BD6"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徽以五十騎行，旣至，止於賓館；彥見徽單使，</w:t>
      </w:r>
      <w:r w:rsidRPr="00932A72">
        <w:rPr>
          <w:rFonts w:asciiTheme="minorEastAsia" w:eastAsiaTheme="minorEastAsia"/>
        </w:rPr>
        <w:t>兵從不多，故曰單使。文選李陵答蘇武書所謂</w:t>
      </w:r>
      <w:r w:rsidR="000232D5">
        <w:rPr>
          <w:rFonts w:asciiTheme="minorEastAsia" w:eastAsiaTheme="minorEastAsia"/>
        </w:rPr>
        <w:t>「</w:t>
      </w:r>
      <w:r w:rsidRPr="00932A72">
        <w:rPr>
          <w:rFonts w:asciiTheme="minorEastAsia" w:eastAsiaTheme="minorEastAsia"/>
        </w:rPr>
        <w:t>單車之使</w:t>
      </w:r>
      <w:r w:rsidR="000232D5">
        <w:rPr>
          <w:rFonts w:asciiTheme="minorEastAsia" w:eastAsiaTheme="minorEastAsia"/>
        </w:rPr>
        <w:t>」</w:t>
      </w:r>
      <w:r w:rsidRPr="00932A72">
        <w:rPr>
          <w:rFonts w:asciiTheme="minorEastAsia" w:eastAsiaTheme="minorEastAsia"/>
        </w:rPr>
        <w:t>者也。使，疏吏翻。騎，奇寄翻。</w:t>
      </w:r>
      <w:r w:rsidRPr="00932A72">
        <w:rPr>
          <w:rStyle w:val="01Text"/>
          <w:rFonts w:asciiTheme="minorEastAsia" w:eastAsiaTheme="minorEastAsia"/>
          <w:sz w:val="21"/>
        </w:rPr>
        <w:t>不以為疑。徽遣人微勸彥歸朝，</w:t>
      </w:r>
      <w:r w:rsidRPr="00932A72">
        <w:rPr>
          <w:rFonts w:asciiTheme="minorEastAsia" w:eastAsiaTheme="minorEastAsia"/>
        </w:rPr>
        <w:t>朝，直遙翻。</w:t>
      </w:r>
      <w:r w:rsidRPr="00932A72">
        <w:rPr>
          <w:rStyle w:val="01Text"/>
          <w:rFonts w:asciiTheme="minorEastAsia" w:eastAsiaTheme="minorEastAsia"/>
          <w:sz w:val="21"/>
        </w:rPr>
        <w:t>彥不從；徽又使贊成其留計；</w:t>
      </w:r>
      <w:r w:rsidRPr="00932A72">
        <w:rPr>
          <w:rFonts w:asciiTheme="minorEastAsia" w:eastAsiaTheme="minorEastAsia"/>
        </w:rPr>
        <w:t>贊其留敦煌之計。</w:t>
      </w:r>
      <w:r w:rsidRPr="00932A72">
        <w:rPr>
          <w:rStyle w:val="01Text"/>
          <w:rFonts w:asciiTheme="minorEastAsia" w:eastAsiaTheme="minorEastAsia"/>
          <w:sz w:val="21"/>
        </w:rPr>
        <w:t>彥信之，遂來至館。徽先與州主簿敦煌令狐整等密謀，</w:t>
      </w:r>
      <w:r w:rsidRPr="00932A72">
        <w:rPr>
          <w:rFonts w:asciiTheme="minorEastAsia" w:eastAsiaTheme="minorEastAsia"/>
        </w:rPr>
        <w:t>令狐整，瓜州之望也。姓譜︰令狐本自畢萬之後晉大夫令狐文子，卽魏顆也。敦，徒門翻。令，音零。</w:t>
      </w:r>
      <w:r w:rsidRPr="00932A72">
        <w:rPr>
          <w:rStyle w:val="01Text"/>
          <w:rFonts w:asciiTheme="minorEastAsia" w:eastAsiaTheme="minorEastAsia"/>
          <w:sz w:val="21"/>
        </w:rPr>
        <w:t>執彥於坐，</w:t>
      </w:r>
      <w:r w:rsidRPr="00932A72">
        <w:rPr>
          <w:rFonts w:asciiTheme="minorEastAsia" w:eastAsiaTheme="minorEastAsia"/>
        </w:rPr>
        <w:t>坐，徂臥翻。</w:t>
      </w:r>
      <w:r w:rsidRPr="00932A72">
        <w:rPr>
          <w:rStyle w:val="01Text"/>
          <w:rFonts w:asciiTheme="minorEastAsia" w:eastAsiaTheme="minorEastAsia"/>
          <w:sz w:val="21"/>
        </w:rPr>
        <w:t>責而縛之；因宣詔慰諭吏民，且云</w:t>
      </w:r>
      <w:r w:rsidR="000232D5">
        <w:rPr>
          <w:rStyle w:val="01Text"/>
          <w:rFonts w:asciiTheme="minorEastAsia" w:eastAsiaTheme="minorEastAsia"/>
          <w:sz w:val="21"/>
        </w:rPr>
        <w:t>「</w:t>
      </w:r>
      <w:r w:rsidRPr="00932A72">
        <w:rPr>
          <w:rStyle w:val="01Text"/>
          <w:rFonts w:asciiTheme="minorEastAsia" w:eastAsiaTheme="minorEastAsia"/>
          <w:sz w:val="21"/>
        </w:rPr>
        <w:t>大軍續至</w:t>
      </w:r>
      <w:r w:rsidR="000232D5">
        <w:rPr>
          <w:rStyle w:val="01Text"/>
          <w:rFonts w:asciiTheme="minorEastAsia" w:eastAsiaTheme="minorEastAsia"/>
          <w:sz w:val="21"/>
        </w:rPr>
        <w:t>」</w:t>
      </w:r>
      <w:r w:rsidRPr="00932A72">
        <w:rPr>
          <w:rStyle w:val="01Text"/>
          <w:rFonts w:asciiTheme="minorEastAsia" w:eastAsiaTheme="minorEastAsia"/>
          <w:sz w:val="21"/>
        </w:rPr>
        <w:t>，城中無敢動者，</w:t>
      </w:r>
      <w:r w:rsidRPr="00932A72">
        <w:rPr>
          <w:rFonts w:asciiTheme="minorEastAsia" w:eastAsiaTheme="minorEastAsia"/>
        </w:rPr>
        <w:t>鄧彥久在瓜州，豈無黨與？威之以大軍繼至，故懼而不敢動。</w:t>
      </w:r>
      <w:r w:rsidRPr="00932A72">
        <w:rPr>
          <w:rStyle w:val="01Text"/>
          <w:rFonts w:asciiTheme="minorEastAsia" w:eastAsiaTheme="minorEastAsia"/>
          <w:sz w:val="21"/>
        </w:rPr>
        <w:t>遂送彥於長安。泰以徽為都官尚書。</w:t>
      </w:r>
    </w:p>
    <w:p w:rsidR="00934453" w:rsidRPr="00051BFA" w:rsidRDefault="00610AD6" w:rsidP="0013378F">
      <w:pPr>
        <w:pStyle w:val="2"/>
        <w:spacing w:before="0" w:after="0" w:line="240" w:lineRule="auto"/>
        <w:rPr>
          <w:rFonts w:asciiTheme="minorEastAsia" w:eastAsiaTheme="minorEastAsia"/>
          <w:b w:val="0"/>
          <w:color w:val="006400"/>
          <w:sz w:val="18"/>
        </w:rPr>
      </w:pPr>
      <w:bookmarkStart w:id="66" w:name="_Toc33001169"/>
      <w:r w:rsidRPr="00610AD6">
        <w:rPr>
          <w:rStyle w:val="01Text"/>
          <w:rFonts w:asciiTheme="minorEastAsia" w:eastAsiaTheme="minorEastAsia"/>
          <w:sz w:val="21"/>
        </w:rPr>
        <w:t>中大同</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丙寅、五四六</w:t>
      </w:r>
      <w:r w:rsidR="00046F27" w:rsidRPr="00F6195B">
        <w:rPr>
          <w:rFonts w:asciiTheme="minorEastAsia" w:eastAsiaTheme="minorEastAsia" w:hAnsi="宋体" w:cs="宋体" w:hint="eastAsia"/>
          <w:b w:val="0"/>
          <w:color w:val="006400"/>
          <w:sz w:val="18"/>
        </w:rPr>
        <w:t>）</w:t>
      </w:r>
      <w:r w:rsidR="00934453" w:rsidRPr="00051BFA">
        <w:rPr>
          <w:rFonts w:asciiTheme="minorEastAsia" w:eastAsiaTheme="minorEastAsia"/>
          <w:b w:val="0"/>
          <w:color w:val="006400"/>
          <w:sz w:val="18"/>
        </w:rPr>
        <w:t>是年夏四月，方改元為中大同。</w:t>
      </w:r>
      <w:bookmarkEnd w:id="66"/>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春，正月，癸丑，楊㬓等克嘉寧城，</w:t>
      </w:r>
      <w:r w:rsidR="00934453" w:rsidRPr="00932A72">
        <w:rPr>
          <w:rFonts w:asciiTheme="minorEastAsia" w:eastAsiaTheme="minorEastAsia"/>
        </w:rPr>
        <w:t>㬓，匹妙翻。考異曰︰典略作</w:t>
      </w:r>
      <w:r w:rsidR="000232D5">
        <w:rPr>
          <w:rFonts w:asciiTheme="minorEastAsia" w:eastAsiaTheme="minorEastAsia"/>
        </w:rPr>
        <w:t>「</w:t>
      </w:r>
      <w:r w:rsidR="00934453" w:rsidRPr="00932A72">
        <w:rPr>
          <w:rFonts w:asciiTheme="minorEastAsia" w:eastAsiaTheme="minorEastAsia"/>
        </w:rPr>
        <w:t>乙未</w:t>
      </w:r>
      <w:r w:rsidR="000232D5">
        <w:rPr>
          <w:rFonts w:asciiTheme="minorEastAsia" w:eastAsiaTheme="minorEastAsia"/>
        </w:rPr>
        <w:t>」</w:t>
      </w:r>
      <w:r w:rsidR="00934453" w:rsidRPr="00932A72">
        <w:rPr>
          <w:rFonts w:asciiTheme="minorEastAsia" w:eastAsiaTheme="minorEastAsia"/>
        </w:rPr>
        <w:t>。今從梁帝紀。</w:t>
      </w:r>
      <w:r w:rsidR="00934453" w:rsidRPr="00932A72">
        <w:rPr>
          <w:rStyle w:val="01Text"/>
          <w:rFonts w:asciiTheme="minorEastAsia" w:eastAsiaTheme="minorEastAsia"/>
          <w:sz w:val="21"/>
        </w:rPr>
        <w:t>李賁奔新昌獠中，諸軍頓于江口。</w:t>
      </w:r>
      <w:r w:rsidR="00934453" w:rsidRPr="00932A72">
        <w:rPr>
          <w:rFonts w:asciiTheme="minorEastAsia" w:eastAsiaTheme="minorEastAsia"/>
        </w:rPr>
        <w:t>江口，卽蘇歷江入海之口。獠，魯皓翻。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二月，魏以義州刺史史寧</w:t>
      </w:r>
      <w:r w:rsidR="00934453" w:rsidRPr="00932A72">
        <w:rPr>
          <w:rFonts w:asciiTheme="minorEastAsia" w:eastAsiaTheme="minorEastAsia"/>
        </w:rPr>
        <w:t>先是東、西魏爭義州，史寧先入城據之，西魏因以為刺史。</w:t>
      </w:r>
      <w:r w:rsidR="00934453" w:rsidRPr="00932A72">
        <w:rPr>
          <w:rStyle w:val="01Text"/>
          <w:rFonts w:asciiTheme="minorEastAsia" w:eastAsiaTheme="minorEastAsia"/>
          <w:sz w:val="21"/>
        </w:rPr>
        <w:t>為涼州刺史；前刺史宇文仲和據州，不受代，瓜州民張保殺刺史成慶以應之，晉昌民呂興殺太守郭肆，以郡應保。</w:t>
      </w:r>
      <w:r w:rsidR="00934453" w:rsidRPr="00932A72">
        <w:rPr>
          <w:rFonts w:asciiTheme="minorEastAsia" w:eastAsiaTheme="minorEastAsia"/>
        </w:rPr>
        <w:t>劉昫唐志︰瓜州晉昌縣，漢敦煌郡之寘安縣，舊置晉昌郡及寘安縣，因改晉昌為永興；隋改為瓜州，改寘安為常樂；武德七年，復為晉昌。唐又有常樂縣，則漢之廣至縣地也。又按五代志，瓜州常樂縣，後魏置常樂郡，後周倂涼興、廣至、寘安、閏泉合為涼興縣；隋廢郡，改縣為常樂。參而考之，則晉昌郡當置於隋常樂縣界。</w:t>
      </w:r>
      <w:r w:rsidR="00934453" w:rsidRPr="00932A72">
        <w:rPr>
          <w:rStyle w:val="01Text"/>
          <w:rFonts w:asciiTheme="minorEastAsia" w:eastAsiaTheme="minorEastAsia"/>
          <w:sz w:val="21"/>
        </w:rPr>
        <w:t>丞相泰遣太子太保獨狐信、開府儀同三司怡峯與史寧討之。</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三月，乙巳，大赦。</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庚戌，上幸同泰寺，遂停寺省，</w:t>
      </w:r>
      <w:r w:rsidR="00934453" w:rsidRPr="00932A72">
        <w:rPr>
          <w:rFonts w:asciiTheme="minorEastAsia" w:eastAsiaTheme="minorEastAsia"/>
        </w:rPr>
        <w:t>同泰寺有便省。</w:t>
      </w:r>
      <w:r w:rsidR="00934453" w:rsidRPr="00932A72">
        <w:rPr>
          <w:rStyle w:val="01Text"/>
          <w:rFonts w:asciiTheme="minorEastAsia" w:eastAsiaTheme="minorEastAsia"/>
          <w:sz w:val="21"/>
        </w:rPr>
        <w:t>講三慧經。</w:t>
      </w:r>
      <w:r w:rsidR="00934453" w:rsidRPr="00932A72">
        <w:rPr>
          <w:rFonts w:asciiTheme="minorEastAsia" w:eastAsiaTheme="minorEastAsia"/>
        </w:rPr>
        <w:t>考異曰︰典略云︰癸卯，詔</w:t>
      </w:r>
      <w:r w:rsidR="000232D5">
        <w:rPr>
          <w:rFonts w:asciiTheme="minorEastAsia" w:eastAsiaTheme="minorEastAsia"/>
        </w:rPr>
        <w:t>「</w:t>
      </w:r>
      <w:r w:rsidR="00934453" w:rsidRPr="00932A72">
        <w:rPr>
          <w:rFonts w:asciiTheme="minorEastAsia" w:eastAsiaTheme="minorEastAsia"/>
        </w:rPr>
        <w:t>以今月八日於同泰寺設無遮大會，捨朕身及以宮人幷所王境土供養三寶。</w:t>
      </w:r>
      <w:r w:rsidR="000232D5">
        <w:rPr>
          <w:rFonts w:asciiTheme="minorEastAsia" w:eastAsiaTheme="minorEastAsia"/>
        </w:rPr>
        <w:t>」</w:t>
      </w:r>
      <w:r w:rsidR="00934453" w:rsidRPr="00932A72">
        <w:rPr>
          <w:rFonts w:asciiTheme="minorEastAsia" w:eastAsiaTheme="minorEastAsia"/>
        </w:rPr>
        <w:t>四月，丙戌，公卿以錢二億萬奉贖。按韓愈佛骨表云，</w:t>
      </w:r>
      <w:r w:rsidR="000232D5">
        <w:rPr>
          <w:rFonts w:asciiTheme="minorEastAsia" w:eastAsiaTheme="minorEastAsia"/>
        </w:rPr>
        <w:t>「</w:t>
      </w:r>
      <w:r w:rsidR="00934453" w:rsidRPr="00932A72">
        <w:rPr>
          <w:rFonts w:asciiTheme="minorEastAsia" w:eastAsiaTheme="minorEastAsia"/>
        </w:rPr>
        <w:t>三度捨身為寺家奴，</w:t>
      </w:r>
      <w:r w:rsidR="000232D5">
        <w:rPr>
          <w:rFonts w:asciiTheme="minorEastAsia" w:eastAsiaTheme="minorEastAsia"/>
        </w:rPr>
        <w:t>」</w:t>
      </w:r>
      <w:r w:rsidR="00934453" w:rsidRPr="00932A72">
        <w:rPr>
          <w:rFonts w:asciiTheme="minorEastAsia" w:eastAsiaTheme="minorEastAsia"/>
        </w:rPr>
        <w:t>若幷此則四矣。今從梁書。</w:t>
      </w:r>
      <w:r w:rsidR="00934453" w:rsidRPr="00932A72">
        <w:rPr>
          <w:rStyle w:val="01Text"/>
          <w:rFonts w:asciiTheme="minorEastAsia" w:eastAsiaTheme="minorEastAsia"/>
          <w:sz w:val="21"/>
        </w:rPr>
        <w:t>夏，四月，丙戌，解講，大赦，改元。是夜，同泰寺浮圖災，</w:t>
      </w:r>
      <w:r w:rsidR="000232D5">
        <w:rPr>
          <w:rFonts w:asciiTheme="minorEastAsia" w:eastAsiaTheme="minorEastAsia"/>
        </w:rPr>
        <w:t>『</w:t>
      </w:r>
      <w:r w:rsidR="00934453" w:rsidRPr="00932A72">
        <w:rPr>
          <w:rFonts w:asciiTheme="minorEastAsia" w:eastAsiaTheme="minorEastAsia"/>
        </w:rPr>
        <w:t>鄒︰天火曰災。</w:t>
      </w:r>
      <w:r w:rsidR="000232D5">
        <w:rPr>
          <w:rFonts w:asciiTheme="minorEastAsia" w:eastAsiaTheme="minorEastAsia"/>
        </w:rPr>
        <w:t>』</w:t>
      </w:r>
      <w:r w:rsidR="00934453" w:rsidRPr="00932A72">
        <w:rPr>
          <w:rStyle w:val="01Text"/>
          <w:rFonts w:asciiTheme="minorEastAsia" w:eastAsiaTheme="minorEastAsia"/>
          <w:sz w:val="21"/>
        </w:rPr>
        <w:t>上曰︰</w:t>
      </w:r>
      <w:r w:rsidR="000232D5">
        <w:rPr>
          <w:rStyle w:val="01Text"/>
          <w:rFonts w:asciiTheme="minorEastAsia" w:eastAsiaTheme="minorEastAsia"/>
          <w:sz w:val="21"/>
        </w:rPr>
        <w:t>「</w:t>
      </w:r>
      <w:r w:rsidR="00934453" w:rsidRPr="00932A72">
        <w:rPr>
          <w:rStyle w:val="01Text"/>
          <w:rFonts w:asciiTheme="minorEastAsia" w:eastAsiaTheme="minorEastAsia"/>
          <w:sz w:val="21"/>
        </w:rPr>
        <w:t>此魔也，宜廣為法事。</w:t>
      </w:r>
      <w:r w:rsidR="000232D5">
        <w:rPr>
          <w:rStyle w:val="01Text"/>
          <w:rFonts w:asciiTheme="minorEastAsia" w:eastAsiaTheme="minorEastAsia"/>
          <w:sz w:val="21"/>
        </w:rPr>
        <w:t>」</w:t>
      </w:r>
      <w:r w:rsidR="00934453" w:rsidRPr="00932A72">
        <w:rPr>
          <w:rStyle w:val="01Text"/>
          <w:rFonts w:asciiTheme="minorEastAsia" w:eastAsiaTheme="minorEastAsia"/>
          <w:sz w:val="21"/>
        </w:rPr>
        <w:t>羣臣皆稱善。乃下詔曰︰</w:t>
      </w:r>
      <w:r w:rsidR="000232D5">
        <w:rPr>
          <w:rStyle w:val="01Text"/>
          <w:rFonts w:asciiTheme="minorEastAsia" w:eastAsiaTheme="minorEastAsia"/>
          <w:sz w:val="21"/>
        </w:rPr>
        <w:t>「</w:t>
      </w:r>
      <w:r w:rsidR="00934453" w:rsidRPr="00932A72">
        <w:rPr>
          <w:rStyle w:val="01Text"/>
          <w:rFonts w:asciiTheme="minorEastAsia" w:eastAsiaTheme="minorEastAsia"/>
          <w:sz w:val="21"/>
        </w:rPr>
        <w:t>道高魔盛，行善鄣生，</w:t>
      </w:r>
      <w:r w:rsidR="00934453" w:rsidRPr="00932A72">
        <w:rPr>
          <w:rFonts w:asciiTheme="minorEastAsia" w:eastAsiaTheme="minorEastAsia"/>
        </w:rPr>
        <w:t>魔，鬼魔。鄣，鄣礙。魔，眉波翻。行，下孟翻。</w:t>
      </w:r>
      <w:r w:rsidR="00934453" w:rsidRPr="00932A72">
        <w:rPr>
          <w:rStyle w:val="01Text"/>
          <w:rFonts w:asciiTheme="minorEastAsia" w:eastAsiaTheme="minorEastAsia"/>
          <w:sz w:val="21"/>
        </w:rPr>
        <w:t>當窮茲土木，倍增往日。</w:t>
      </w:r>
      <w:r w:rsidR="000232D5">
        <w:rPr>
          <w:rStyle w:val="01Text"/>
          <w:rFonts w:asciiTheme="minorEastAsia" w:eastAsiaTheme="minorEastAsia"/>
          <w:sz w:val="21"/>
        </w:rPr>
        <w:t>」</w:t>
      </w:r>
      <w:r w:rsidR="00934453" w:rsidRPr="00932A72">
        <w:rPr>
          <w:rStyle w:val="01Text"/>
          <w:rFonts w:asciiTheme="minorEastAsia" w:eastAsiaTheme="minorEastAsia"/>
          <w:sz w:val="21"/>
        </w:rPr>
        <w:t>遂起十二層浮圖；將成，值侯景亂而止。</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魏史寧曉諭涼州吏民，率皆歸附，獨宇文仲和據城不下。五月，獨孤信使諸將夜攻其東北，自帥壯士襲其西南，遲明，克之，</w:t>
      </w:r>
      <w:r w:rsidR="00934453" w:rsidRPr="00932A72">
        <w:rPr>
          <w:rStyle w:val="00Text"/>
          <w:rFonts w:asciiTheme="minorEastAsia"/>
        </w:rPr>
        <w:t>將，卽亮翻。帥，讀曰率；下同。遲，直二翻。</w:t>
      </w:r>
      <w:r w:rsidR="00934453" w:rsidRPr="00932A72">
        <w:rPr>
          <w:rFonts w:asciiTheme="minorEastAsia"/>
        </w:rPr>
        <w:t>遂擒仲和。</w:t>
      </w:r>
    </w:p>
    <w:p w:rsidR="00934453" w:rsidRPr="00932A72" w:rsidRDefault="00934453" w:rsidP="0013378F">
      <w:pPr>
        <w:rPr>
          <w:rFonts w:asciiTheme="minorEastAsia"/>
        </w:rPr>
      </w:pPr>
      <w:r w:rsidRPr="00932A72">
        <w:rPr>
          <w:rFonts w:asciiTheme="minorEastAsia"/>
        </w:rPr>
        <w:t>初，張保欲殺州主簿令狐整，以其人望，恐失衆心，雖外相敬，內甚忌之。整陽為親附，因使人說保曰︰</w:t>
      </w:r>
      <w:r w:rsidR="000232D5">
        <w:rPr>
          <w:rFonts w:asciiTheme="minorEastAsia"/>
        </w:rPr>
        <w:t>「</w:t>
      </w:r>
      <w:r w:rsidRPr="00932A72">
        <w:rPr>
          <w:rFonts w:asciiTheme="minorEastAsia"/>
        </w:rPr>
        <w:t>今東軍漸逼涼州，</w:t>
      </w:r>
      <w:r w:rsidRPr="00932A72">
        <w:rPr>
          <w:rStyle w:val="00Text"/>
          <w:rFonts w:asciiTheme="minorEastAsia"/>
        </w:rPr>
        <w:t>東軍，謂獨孤信之軍東自長安來。說，式芮翻。</w:t>
      </w:r>
      <w:r w:rsidRPr="00932A72">
        <w:rPr>
          <w:rFonts w:asciiTheme="minorEastAsia"/>
        </w:rPr>
        <w:t>彼勢孤危，恐不能敵，宜急分精銳以救之。然成敗在於將領，</w:t>
      </w:r>
      <w:r w:rsidRPr="00932A72">
        <w:rPr>
          <w:rStyle w:val="00Text"/>
          <w:rFonts w:asciiTheme="minorEastAsia"/>
        </w:rPr>
        <w:t>將，卽亮翻；下同。</w:t>
      </w:r>
      <w:r w:rsidRPr="00932A72">
        <w:rPr>
          <w:rFonts w:asciiTheme="minorEastAsia"/>
        </w:rPr>
        <w:t>令狐延保，兼資文武，</w:t>
      </w:r>
      <w:r w:rsidRPr="00932A72">
        <w:rPr>
          <w:rStyle w:val="00Text"/>
          <w:rFonts w:asciiTheme="minorEastAsia"/>
        </w:rPr>
        <w:t>令狐整，字延保。</w:t>
      </w:r>
      <w:r w:rsidRPr="00932A72">
        <w:rPr>
          <w:rFonts w:asciiTheme="minorEastAsia"/>
        </w:rPr>
        <w:t>使將兵以往，蔑不濟矣！</w:t>
      </w:r>
      <w:r w:rsidR="000232D5">
        <w:rPr>
          <w:rFonts w:asciiTheme="minorEastAsia"/>
        </w:rPr>
        <w:t>」</w:t>
      </w:r>
      <w:r w:rsidRPr="00932A72">
        <w:rPr>
          <w:rFonts w:asciiTheme="minorEastAsia"/>
        </w:rPr>
        <w:t>保從之。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整行及玉門，</w:t>
      </w:r>
      <w:r w:rsidRPr="00932A72">
        <w:rPr>
          <w:rFonts w:asciiTheme="minorEastAsia" w:eastAsiaTheme="minorEastAsia"/>
        </w:rPr>
        <w:t>玉門縣，漢、晉屬酒泉郡。師古曰︰闞駰云︰漢罷玉門關屯，徙其人於此。五代志︰瓜州玉門縣，後魏置會稽郡，又有玉門郡。</w:t>
      </w:r>
      <w:r w:rsidRPr="00932A72">
        <w:rPr>
          <w:rStyle w:val="01Text"/>
          <w:rFonts w:asciiTheme="minorEastAsia" w:eastAsiaTheme="minorEastAsia"/>
          <w:sz w:val="21"/>
        </w:rPr>
        <w:t>召豪傑保罪狀，馳還襲之。先克晉昌，斬呂興；進擊瓜州，州人素信服整，皆棄保來降。保奔吐谷渾。</w:t>
      </w:r>
      <w:r w:rsidRPr="00932A72">
        <w:rPr>
          <w:rFonts w:asciiTheme="minorEastAsia" w:eastAsiaTheme="minorEastAsia"/>
        </w:rPr>
        <w:t>降，戶江翻。吐，從暾入聲。谷，音浴。</w:t>
      </w:r>
    </w:p>
    <w:p w:rsidR="00934453" w:rsidRPr="00932A72" w:rsidRDefault="00934453" w:rsidP="0013378F">
      <w:pPr>
        <w:rPr>
          <w:rFonts w:asciiTheme="minorEastAsia"/>
        </w:rPr>
      </w:pPr>
      <w:r w:rsidRPr="00932A72">
        <w:rPr>
          <w:rFonts w:asciiTheme="minorEastAsia"/>
        </w:rPr>
        <w:t>衆議推整為刺史，整曰︰</w:t>
      </w:r>
      <w:r w:rsidR="000232D5">
        <w:rPr>
          <w:rFonts w:asciiTheme="minorEastAsia"/>
        </w:rPr>
        <w:t>「</w:t>
      </w:r>
      <w:r w:rsidRPr="00932A72">
        <w:rPr>
          <w:rFonts w:asciiTheme="minorEastAsia"/>
        </w:rPr>
        <w:t>吾屬以張保逆亂，恐闔州之人俱陷不義，故相與討誅之；今復見推，是效尤也。</w:t>
      </w:r>
      <w:r w:rsidR="000232D5">
        <w:rPr>
          <w:rFonts w:asciiTheme="minorEastAsia"/>
        </w:rPr>
        <w:t>」</w:t>
      </w:r>
      <w:r w:rsidRPr="00932A72">
        <w:rPr>
          <w:rStyle w:val="00Text"/>
          <w:rFonts w:asciiTheme="minorEastAsia"/>
        </w:rPr>
        <w:t>左傳曰︰尤而效之，罪又甚焉。復，扶又翻。</w:t>
      </w:r>
      <w:r w:rsidRPr="00932A72">
        <w:rPr>
          <w:rFonts w:asciiTheme="minorEastAsia"/>
        </w:rPr>
        <w:t>乃推魏所遣使波斯者張道義行州事，</w:t>
      </w:r>
      <w:r w:rsidRPr="00932A72">
        <w:rPr>
          <w:rStyle w:val="00Text"/>
          <w:rFonts w:asciiTheme="minorEastAsia"/>
        </w:rPr>
        <w:t>使，疏吏翻。</w:t>
      </w:r>
      <w:r w:rsidRPr="00932A72">
        <w:rPr>
          <w:rFonts w:asciiTheme="minorEastAsia"/>
        </w:rPr>
        <w:t>具以狀聞。丞相泰以申徽為瓜州刺史。召整壽昌太守，</w:t>
      </w:r>
      <w:r w:rsidRPr="00932A72">
        <w:rPr>
          <w:rStyle w:val="00Text"/>
          <w:rFonts w:asciiTheme="minorEastAsia"/>
        </w:rPr>
        <w:t>五代志︰西城郡石泉縣，舊曰永樂，置晉昌郡，西魏改為壽昌郡，又改永樂為石泉。守，式又翻。</w:t>
      </w:r>
      <w:r w:rsidRPr="00932A72">
        <w:rPr>
          <w:rFonts w:asciiTheme="minorEastAsia"/>
        </w:rPr>
        <w:t>封襄武男。整帥宗族鄕里三千餘人入朝，從泰征討，累遷驃騎大將軍、開府儀同三司，加侍中。</w:t>
      </w:r>
      <w:r w:rsidRPr="00932A72">
        <w:rPr>
          <w:rStyle w:val="00Text"/>
          <w:rFonts w:asciiTheme="minorEastAsia"/>
        </w:rPr>
        <w:t>令狐整以忠順貴顯於魏，史終言之。朝，直遙翻。驃，匹妙翻。騎，奇寄翻。</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六月，庚子，東魏以司徒景為河南大將軍、大行臺。</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秋，七月，壬寅，東魏遣散騎常侍元廓來聘。</w:t>
      </w:r>
      <w:r w:rsidR="00934453" w:rsidRPr="00932A72">
        <w:rPr>
          <w:rStyle w:val="00Text"/>
          <w:rFonts w:asciiTheme="minorEastAsia"/>
        </w:rPr>
        <w:t>散，悉亶翻。</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甲子，詔︰</w:t>
      </w:r>
      <w:r w:rsidR="000232D5">
        <w:rPr>
          <w:rFonts w:asciiTheme="minorEastAsia"/>
        </w:rPr>
        <w:t>「</w:t>
      </w:r>
      <w:r w:rsidR="00934453" w:rsidRPr="00932A72">
        <w:rPr>
          <w:rFonts w:asciiTheme="minorEastAsia"/>
        </w:rPr>
        <w:t>犯罪非大逆，父母、祖父母不坐。</w:t>
      </w:r>
      <w:r w:rsidR="000232D5">
        <w:rPr>
          <w:rFonts w:asciiTheme="minorEastAsia"/>
        </w:rPr>
        <w:t>」</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先是，江東唯建康及三吳、荊、郢、江、湘、梁、益用錢，</w:t>
      </w:r>
      <w:r w:rsidR="00934453" w:rsidRPr="00932A72">
        <w:rPr>
          <w:rStyle w:val="00Text"/>
          <w:rFonts w:asciiTheme="minorEastAsia"/>
        </w:rPr>
        <w:t>先，悉薦翻。</w:t>
      </w:r>
      <w:r w:rsidR="00934453" w:rsidRPr="00932A72">
        <w:rPr>
          <w:rFonts w:asciiTheme="minorEastAsia"/>
        </w:rPr>
        <w:t>其餘州郡雜以穀帛，交、廣專以金銀為貨。上自鑄五銖及女錢，二品並行，</w:t>
      </w:r>
      <w:r w:rsidR="00934453" w:rsidRPr="00932A72">
        <w:rPr>
          <w:rStyle w:val="00Text"/>
          <w:rFonts w:asciiTheme="minorEastAsia"/>
        </w:rPr>
        <w:t>杜佑曰︰梁武帝鑄錢，肉好周郭，文曰五銖，重二銖三絫二黍，其百文則重一斤二兩。又別鑄除其肉郭，謂之公式女錢，徑一寸，文曰五銖，重如新鑄五銖。二錢並行。及其末也，又有兩柱錢。</w:t>
      </w:r>
      <w:r w:rsidR="00934453" w:rsidRPr="00932A72">
        <w:rPr>
          <w:rFonts w:asciiTheme="minorEastAsia"/>
        </w:rPr>
        <w:t>禁諸古錢。普通中，更鑄鐵錢。由是民私鑄者多，物價騰踊，交易者至以車載錢，不復計數。</w:t>
      </w:r>
      <w:r w:rsidR="00934453" w:rsidRPr="00932A72">
        <w:rPr>
          <w:rStyle w:val="00Text"/>
          <w:rFonts w:asciiTheme="minorEastAsia"/>
        </w:rPr>
        <w:t>更，工衡翻。復，扶又翻。</w:t>
      </w:r>
      <w:r w:rsidR="00934453" w:rsidRPr="00932A72">
        <w:rPr>
          <w:rFonts w:asciiTheme="minorEastAsia"/>
        </w:rPr>
        <w:t>又自破嶺以東，八十為百，名曰</w:t>
      </w:r>
      <w:r w:rsidR="000232D5">
        <w:rPr>
          <w:rFonts w:asciiTheme="minorEastAsia"/>
        </w:rPr>
        <w:t>「</w:t>
      </w:r>
      <w:r w:rsidR="00934453" w:rsidRPr="00932A72">
        <w:rPr>
          <w:rFonts w:asciiTheme="minorEastAsia"/>
        </w:rPr>
        <w:t>東錢</w:t>
      </w:r>
      <w:r w:rsidR="000232D5">
        <w:rPr>
          <w:rFonts w:asciiTheme="minorEastAsia"/>
        </w:rPr>
        <w:t>」</w:t>
      </w:r>
      <w:r w:rsidR="00934453" w:rsidRPr="00932A72">
        <w:rPr>
          <w:rFonts w:asciiTheme="minorEastAsia"/>
        </w:rPr>
        <w:t>；</w:t>
      </w:r>
      <w:r w:rsidR="00934453" w:rsidRPr="00932A72">
        <w:rPr>
          <w:rStyle w:val="00Text"/>
          <w:rFonts w:asciiTheme="minorEastAsia"/>
        </w:rPr>
        <w:t>破嶺，在今鎭江府丹楊縣，秦始皇所鑿，卽破岡也。</w:t>
      </w:r>
      <w:r w:rsidR="00934453" w:rsidRPr="00932A72">
        <w:rPr>
          <w:rFonts w:asciiTheme="minorEastAsia"/>
        </w:rPr>
        <w:t>江、郢以上，七十為百，名曰</w:t>
      </w:r>
      <w:r w:rsidR="000232D5">
        <w:rPr>
          <w:rFonts w:asciiTheme="minorEastAsia"/>
        </w:rPr>
        <w:t>「</w:t>
      </w:r>
      <w:r w:rsidR="00934453" w:rsidRPr="00932A72">
        <w:rPr>
          <w:rFonts w:asciiTheme="minorEastAsia"/>
        </w:rPr>
        <w:t>西錢</w:t>
      </w:r>
      <w:r w:rsidR="000232D5">
        <w:rPr>
          <w:rFonts w:asciiTheme="minorEastAsia"/>
        </w:rPr>
        <w:t>」</w:t>
      </w:r>
      <w:r w:rsidR="00934453" w:rsidRPr="00932A72">
        <w:rPr>
          <w:rFonts w:asciiTheme="minorEastAsia"/>
        </w:rPr>
        <w:t>；建康以九十為百，名曰</w:t>
      </w:r>
      <w:r w:rsidR="000232D5">
        <w:rPr>
          <w:rFonts w:asciiTheme="minorEastAsia"/>
        </w:rPr>
        <w:t>「</w:t>
      </w:r>
      <w:r w:rsidR="00934453" w:rsidRPr="00932A72">
        <w:rPr>
          <w:rFonts w:asciiTheme="minorEastAsia"/>
        </w:rPr>
        <w:t>長錢</w:t>
      </w:r>
      <w:r w:rsidR="000232D5">
        <w:rPr>
          <w:rFonts w:asciiTheme="minorEastAsia"/>
        </w:rPr>
        <w:t>」</w:t>
      </w:r>
      <w:r w:rsidR="00934453" w:rsidRPr="00932A72">
        <w:rPr>
          <w:rFonts w:asciiTheme="minorEastAsia"/>
        </w:rPr>
        <w:t>。丙寅，詔曰︰</w:t>
      </w:r>
      <w:r w:rsidR="000232D5">
        <w:rPr>
          <w:rFonts w:asciiTheme="minorEastAsia"/>
        </w:rPr>
        <w:t>「</w:t>
      </w:r>
      <w:r w:rsidR="00934453" w:rsidRPr="00932A72">
        <w:rPr>
          <w:rFonts w:asciiTheme="minorEastAsia"/>
        </w:rPr>
        <w:t>朝四暮三，衆狙皆喜，名實未虧而喜怒為用。</w:t>
      </w:r>
      <w:r w:rsidR="00934453" w:rsidRPr="00932A72">
        <w:rPr>
          <w:rStyle w:val="00Text"/>
          <w:rFonts w:asciiTheme="minorEastAsia"/>
        </w:rPr>
        <w:t>莊子曰︰狙公賦芋，曰朝三而暮四，衆狙皆怒；曰朝四而暮三，衆狙皆喜。狙，千余翻。</w:t>
      </w:r>
      <w:r w:rsidR="00934453" w:rsidRPr="00932A72">
        <w:rPr>
          <w:rFonts w:asciiTheme="minorEastAsia"/>
        </w:rPr>
        <w:t>頃聞外間多用九陌錢，陌減則物貴，陌足則物賤，非物有貴賤，乃心有顚倒。至於遠方，日更滋甚，徒亂王制，無益民財。自今可通用足陌錢！令書行後，百日為期，若猶有犯，男子謫運，女子質作，並同三年。</w:t>
      </w:r>
      <w:r w:rsidR="000232D5">
        <w:rPr>
          <w:rFonts w:asciiTheme="minorEastAsia"/>
        </w:rPr>
        <w:t>」</w:t>
      </w:r>
      <w:r w:rsidR="00934453" w:rsidRPr="00932A72">
        <w:rPr>
          <w:rStyle w:val="00Text"/>
          <w:rFonts w:asciiTheme="minorEastAsia"/>
        </w:rPr>
        <w:t>謫運者，以謫發之轉運；質作，質其身使居作；皆役之三年。此古所謂三歲刑也。</w:t>
      </w:r>
      <w:r w:rsidR="00934453" w:rsidRPr="00932A72">
        <w:rPr>
          <w:rFonts w:asciiTheme="minorEastAsia"/>
        </w:rPr>
        <w:t>詔下而人不從，錢陌益少；</w:t>
      </w:r>
      <w:r w:rsidR="00934453" w:rsidRPr="00932A72">
        <w:rPr>
          <w:rStyle w:val="00Text"/>
          <w:rFonts w:asciiTheme="minorEastAsia"/>
        </w:rPr>
        <w:t>少，詩沼翻。</w:t>
      </w:r>
      <w:r w:rsidR="00934453" w:rsidRPr="00932A72">
        <w:rPr>
          <w:rFonts w:asciiTheme="minorEastAsia"/>
        </w:rPr>
        <w:t>至於季年，遂以三十五為百云。</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上年高，諸子心不相下，</w:t>
      </w:r>
      <w:r w:rsidR="00934453" w:rsidRPr="00932A72">
        <w:rPr>
          <w:rStyle w:val="00Text"/>
          <w:rFonts w:asciiTheme="minorEastAsia"/>
        </w:rPr>
        <w:t>下，遐嫁翻。</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下</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互相猜忌</w:t>
      </w:r>
      <w:r w:rsidR="000232D5">
        <w:rPr>
          <w:rStyle w:val="00Text"/>
          <w:rFonts w:asciiTheme="minorEastAsia"/>
        </w:rPr>
        <w:t>」</w:t>
      </w:r>
      <w:r w:rsidR="00934453" w:rsidRPr="00932A72">
        <w:rPr>
          <w:rStyle w:val="00Text"/>
          <w:rFonts w:asciiTheme="minorEastAsia"/>
        </w:rPr>
        <w:t>四字；乙十一行本同；孔本同；退齋校同。</w:t>
      </w:r>
      <w:r w:rsidR="000232D5">
        <w:rPr>
          <w:rStyle w:val="00Text"/>
          <w:rFonts w:asciiTheme="minorEastAsia"/>
        </w:rPr>
        <w:t>』</w:t>
      </w:r>
      <w:r w:rsidR="00934453" w:rsidRPr="00932A72">
        <w:rPr>
          <w:rFonts w:asciiTheme="minorEastAsia"/>
        </w:rPr>
        <w:t>邵陵王綸為丹楊尹，湖東王繹在江州，武陵王紀在益州，皆權侔人主；太子綱惡之，常選精兵以衞東宮。</w:t>
      </w:r>
      <w:r w:rsidR="00934453" w:rsidRPr="00932A72">
        <w:rPr>
          <w:rStyle w:val="00Text"/>
          <w:rFonts w:asciiTheme="minorEastAsia"/>
        </w:rPr>
        <w:t>為帝諸子皆不終張本。惡，烏路翻。</w:t>
      </w:r>
      <w:r w:rsidR="00934453" w:rsidRPr="00932A72">
        <w:rPr>
          <w:rFonts w:asciiTheme="minorEastAsia"/>
        </w:rPr>
        <w:t>八月，以綸為南徐州刺史。</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東魏丞相歡如鄴。</w:t>
      </w:r>
      <w:r w:rsidR="00934453" w:rsidRPr="00932A72">
        <w:rPr>
          <w:rFonts w:asciiTheme="minorEastAsia" w:eastAsiaTheme="minorEastAsia"/>
        </w:rPr>
        <w:t>自晉陽朝于鄴而書</w:t>
      </w:r>
      <w:r w:rsidR="000232D5">
        <w:rPr>
          <w:rFonts w:asciiTheme="minorEastAsia" w:eastAsiaTheme="minorEastAsia"/>
        </w:rPr>
        <w:t>「</w:t>
      </w:r>
      <w:r w:rsidR="00934453" w:rsidRPr="00932A72">
        <w:rPr>
          <w:rFonts w:asciiTheme="minorEastAsia" w:eastAsiaTheme="minorEastAsia"/>
        </w:rPr>
        <w:t>如鄴</w:t>
      </w:r>
      <w:r w:rsidR="000232D5">
        <w:rPr>
          <w:rFonts w:asciiTheme="minorEastAsia" w:eastAsiaTheme="minorEastAsia"/>
        </w:rPr>
        <w:t>」</w:t>
      </w:r>
      <w:r w:rsidR="00934453" w:rsidRPr="00932A72">
        <w:rPr>
          <w:rFonts w:asciiTheme="minorEastAsia" w:eastAsiaTheme="minorEastAsia"/>
        </w:rPr>
        <w:t>，言其威權陵上，若列國然。</w:t>
      </w:r>
      <w:r w:rsidR="00934453" w:rsidRPr="00932A72">
        <w:rPr>
          <w:rStyle w:val="01Text"/>
          <w:rFonts w:asciiTheme="minorEastAsia" w:eastAsiaTheme="minorEastAsia"/>
          <w:sz w:val="21"/>
        </w:rPr>
        <w:t>高澄遷洛陽石經五十二碑於鄴。</w:t>
      </w:r>
      <w:r w:rsidR="00934453" w:rsidRPr="00932A72">
        <w:rPr>
          <w:rFonts w:asciiTheme="minorEastAsia" w:eastAsiaTheme="minorEastAsia"/>
        </w:rPr>
        <w:t>石經見五十七卷漢靈帝熹平四年。</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魏徙幷州刺史王思政為荊州刺史，使之舉諸將可代鎭玉壁者。</w:t>
      </w:r>
      <w:r w:rsidR="00934453" w:rsidRPr="00932A72">
        <w:rPr>
          <w:rStyle w:val="00Text"/>
          <w:rFonts w:asciiTheme="minorEastAsia"/>
        </w:rPr>
        <w:t>西魏置幷州刺史，僑治玉壁。將，卽亮翻。</w:t>
      </w:r>
      <w:r w:rsidR="00934453" w:rsidRPr="00932A72">
        <w:rPr>
          <w:rFonts w:asciiTheme="minorEastAsia"/>
        </w:rPr>
        <w:t>思政舉晉州刺史韋孝寬，</w:t>
      </w:r>
      <w:r w:rsidR="00934453" w:rsidRPr="00932A72">
        <w:rPr>
          <w:rStyle w:val="00Text"/>
          <w:rFonts w:asciiTheme="minorEastAsia"/>
        </w:rPr>
        <w:t>晉州屬東魏，韋孝寬遙領刺史耳。</w:t>
      </w:r>
      <w:r w:rsidR="00934453" w:rsidRPr="00932A72">
        <w:rPr>
          <w:rFonts w:asciiTheme="minorEastAsia"/>
        </w:rPr>
        <w:t>丞相泰從之。東魏丞相歡悉舉山東之衆，將伐魏；癸巳，自鄴會兵於晉陽；九月，至玉壁，圍之。以挑西師，</w:t>
      </w:r>
      <w:r w:rsidR="00934453" w:rsidRPr="00932A72">
        <w:rPr>
          <w:rStyle w:val="00Text"/>
          <w:rFonts w:asciiTheme="minorEastAsia"/>
        </w:rPr>
        <w:t>挑，徒了翻。</w:t>
      </w:r>
      <w:r w:rsidR="00934453" w:rsidRPr="00932A72">
        <w:rPr>
          <w:rFonts w:asciiTheme="minorEastAsia"/>
        </w:rPr>
        <w:t>西師不出。</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李賁復帥衆二萬自獠中出，屯典澈湖，</w:t>
      </w:r>
      <w:r w:rsidR="00934453" w:rsidRPr="00932A72">
        <w:rPr>
          <w:rStyle w:val="00Text"/>
          <w:rFonts w:asciiTheme="minorEastAsia"/>
        </w:rPr>
        <w:t>復，扶又翻。湖亦當在新昌郡界。考異曰︰典略云︰</w:t>
      </w:r>
      <w:r w:rsidR="000232D5">
        <w:rPr>
          <w:rStyle w:val="00Text"/>
          <w:rFonts w:asciiTheme="minorEastAsia"/>
        </w:rPr>
        <w:t>「</w:t>
      </w:r>
      <w:r w:rsidR="00934453" w:rsidRPr="00932A72">
        <w:rPr>
          <w:rStyle w:val="00Text"/>
          <w:rFonts w:asciiTheme="minorEastAsia"/>
        </w:rPr>
        <w:t>渡武平江，據新安村。</w:t>
      </w:r>
      <w:r w:rsidR="000232D5">
        <w:rPr>
          <w:rStyle w:val="00Text"/>
          <w:rFonts w:asciiTheme="minorEastAsia"/>
        </w:rPr>
        <w:t>」</w:t>
      </w:r>
      <w:r w:rsidR="00934453" w:rsidRPr="00932A72">
        <w:rPr>
          <w:rStyle w:val="00Text"/>
          <w:rFonts w:asciiTheme="minorEastAsia"/>
        </w:rPr>
        <w:t>今從陳帝紀。</w:t>
      </w:r>
      <w:r w:rsidR="00934453" w:rsidRPr="00932A72">
        <w:rPr>
          <w:rFonts w:asciiTheme="minorEastAsia"/>
        </w:rPr>
        <w:t>大造船艦，充塞湖中。</w:t>
      </w:r>
      <w:r w:rsidR="00934453" w:rsidRPr="00932A72">
        <w:rPr>
          <w:rStyle w:val="00Text"/>
          <w:rFonts w:asciiTheme="minorEastAsia"/>
        </w:rPr>
        <w:t>艦，戶黯翻。塞，悉則翻。</w:t>
      </w:r>
      <w:r w:rsidR="00934453" w:rsidRPr="00932A72">
        <w:rPr>
          <w:rFonts w:asciiTheme="minorEastAsia"/>
        </w:rPr>
        <w:t>衆軍憚之，頓湖口，不敢進。陳霸先謂諸將曰︰</w:t>
      </w:r>
      <w:r w:rsidR="000232D5">
        <w:rPr>
          <w:rFonts w:asciiTheme="minorEastAsia"/>
        </w:rPr>
        <w:t>「</w:t>
      </w:r>
      <w:r w:rsidR="00934453" w:rsidRPr="00932A72">
        <w:rPr>
          <w:rFonts w:asciiTheme="minorEastAsia"/>
        </w:rPr>
        <w:t>我師已老，</w:t>
      </w:r>
      <w:r w:rsidR="00934453" w:rsidRPr="00932A72">
        <w:rPr>
          <w:rStyle w:val="00Text"/>
          <w:rFonts w:asciiTheme="minorEastAsia"/>
        </w:rPr>
        <w:t>楊㬓等自去年夏五月出師，至是幾一年半，故自謂師老。</w:t>
      </w:r>
      <w:r w:rsidR="00934453" w:rsidRPr="00932A72">
        <w:rPr>
          <w:rFonts w:asciiTheme="minorEastAsia"/>
        </w:rPr>
        <w:t>將士疲勞；且孤軍無援，入人心腹，若一戰不捷，豈望生全！今藉其屢奔，人情未固，夷、獠烏合，易為摧殄。</w:t>
      </w:r>
      <w:r w:rsidR="00934453" w:rsidRPr="00932A72">
        <w:rPr>
          <w:rStyle w:val="00Text"/>
          <w:rFonts w:asciiTheme="minorEastAsia"/>
        </w:rPr>
        <w:t>獠，魯皓翻；下同。易，弋豉翻。</w:t>
      </w:r>
      <w:r w:rsidR="00934453" w:rsidRPr="00932A72">
        <w:rPr>
          <w:rFonts w:asciiTheme="minorEastAsia"/>
        </w:rPr>
        <w:t>正當共出百死，決力取之；無故停留，時事去矣！</w:t>
      </w:r>
      <w:r w:rsidR="000232D5">
        <w:rPr>
          <w:rFonts w:asciiTheme="minorEastAsia"/>
        </w:rPr>
        <w:t>」</w:t>
      </w:r>
      <w:r w:rsidR="00934453" w:rsidRPr="00932A72">
        <w:rPr>
          <w:rFonts w:asciiTheme="minorEastAsia"/>
        </w:rPr>
        <w:t>諸將皆默然莫應。</w:t>
      </w:r>
      <w:r w:rsidR="00934453" w:rsidRPr="00932A72">
        <w:rPr>
          <w:rStyle w:val="00Text"/>
          <w:rFonts w:asciiTheme="minorEastAsia"/>
        </w:rPr>
        <w:t>諸將心不欲戰，故默而莫敢應。</w:t>
      </w:r>
      <w:r w:rsidR="00934453" w:rsidRPr="00932A72">
        <w:rPr>
          <w:rFonts w:asciiTheme="minorEastAsia"/>
        </w:rPr>
        <w:t>是夜，江水暴起七丈，注湖中。霸先勒所部兵乘流先進，衆軍鼓譟俱前；賁衆大潰，竄入屈獠洞中。</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冬，十月，乙亥，以前東揚州刺史岳陽王詧為雍州刺史。</w:t>
      </w:r>
      <w:r w:rsidR="00934453" w:rsidRPr="00932A72">
        <w:rPr>
          <w:rStyle w:val="00Text"/>
          <w:rFonts w:asciiTheme="minorEastAsia"/>
        </w:rPr>
        <w:t>雍，於用翻。</w:t>
      </w:r>
      <w:r w:rsidR="00934453" w:rsidRPr="00932A72">
        <w:rPr>
          <w:rFonts w:asciiTheme="minorEastAsia"/>
        </w:rPr>
        <w:t>上捨詧兄弟而立太子綱，</w:t>
      </w:r>
      <w:r w:rsidR="00934453" w:rsidRPr="00932A72">
        <w:rPr>
          <w:rStyle w:val="00Text"/>
          <w:rFonts w:asciiTheme="minorEastAsia"/>
        </w:rPr>
        <w:t>事見一百五十五卷中大通三年。</w:t>
      </w:r>
      <w:r w:rsidR="00934453" w:rsidRPr="00932A72">
        <w:rPr>
          <w:rFonts w:asciiTheme="minorEastAsia"/>
        </w:rPr>
        <w:t>內嘗愧之，寵亞諸子。</w:t>
      </w:r>
      <w:r w:rsidR="00934453" w:rsidRPr="00932A72">
        <w:rPr>
          <w:rStyle w:val="00Text"/>
          <w:rFonts w:asciiTheme="minorEastAsia"/>
        </w:rPr>
        <w:t>言詧被寵，亞於諸子。帝固知詧之才器足以自立矣。</w:t>
      </w:r>
      <w:r w:rsidR="00934453" w:rsidRPr="00932A72">
        <w:rPr>
          <w:rFonts w:asciiTheme="minorEastAsia"/>
        </w:rPr>
        <w:t>以會稽人物殷阜，</w:t>
      </w:r>
      <w:r w:rsidR="00934453" w:rsidRPr="00932A72">
        <w:rPr>
          <w:rStyle w:val="00Text"/>
          <w:rFonts w:asciiTheme="minorEastAsia"/>
        </w:rPr>
        <w:t>會，工外翻。</w:t>
      </w:r>
      <w:r w:rsidR="00934453" w:rsidRPr="00932A72">
        <w:rPr>
          <w:rFonts w:asciiTheme="minorEastAsia"/>
        </w:rPr>
        <w:t>故用詧兄弟迭為東揚州以慰其心。詧兄弟亦內懷不平。詧以上衰老，朝多秕政，</w:t>
      </w:r>
      <w:r w:rsidR="00934453" w:rsidRPr="00932A72">
        <w:rPr>
          <w:rStyle w:val="00Text"/>
          <w:rFonts w:asciiTheme="minorEastAsia"/>
        </w:rPr>
        <w:t>朝，直遙翻。秕，卑履翻，不成粟也。書曰︰若粟之有秕。後漢書·安帝贊曰︰秕我王度。註曰︰秕，諭穢也。</w:t>
      </w:r>
      <w:r w:rsidR="00934453" w:rsidRPr="00932A72">
        <w:rPr>
          <w:rFonts w:asciiTheme="minorEastAsia"/>
        </w:rPr>
        <w:t>遂蓄聚貨財，折節下士，</w:t>
      </w:r>
      <w:r w:rsidR="00934453" w:rsidRPr="00932A72">
        <w:rPr>
          <w:rStyle w:val="00Text"/>
          <w:rFonts w:asciiTheme="minorEastAsia"/>
        </w:rPr>
        <w:t>折，而設翻。下，遐嫁翻。</w:t>
      </w:r>
      <w:r w:rsidR="00934453" w:rsidRPr="00932A72">
        <w:rPr>
          <w:rFonts w:asciiTheme="minorEastAsia"/>
        </w:rPr>
        <w:t>招募勇敢，左右至數千人。以襄陽形勝之地，梁業所基，</w:t>
      </w:r>
      <w:r w:rsidR="00934453" w:rsidRPr="00932A72">
        <w:rPr>
          <w:rStyle w:val="00Text"/>
          <w:rFonts w:asciiTheme="minorEastAsia"/>
        </w:rPr>
        <w:t>謂帝自襄陽起兵以得天下。</w:t>
      </w:r>
      <w:r w:rsidR="00934453" w:rsidRPr="00932A72">
        <w:rPr>
          <w:rFonts w:asciiTheme="minorEastAsia"/>
        </w:rPr>
        <w:t>遇亂可以圖大功。乃克己為政，撫循士民，數施恩惠，延納規諫，所部稱治。</w:t>
      </w:r>
      <w:r w:rsidR="00934453" w:rsidRPr="00932A72">
        <w:rPr>
          <w:rStyle w:val="00Text"/>
          <w:rFonts w:asciiTheme="minorEastAsia"/>
        </w:rPr>
        <w:t>為詧據襄陽張本。數，所角翻。治，直吏翻。</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東魏丞相歡攻玉壁，晝夜不息，魏韋孝寬隨機拒之。城中無水，汲於汾，歡使移汾，一夕而畢。</w:t>
      </w:r>
      <w:r w:rsidR="00934453" w:rsidRPr="00932A72">
        <w:rPr>
          <w:rStyle w:val="00Text"/>
          <w:rFonts w:asciiTheme="minorEastAsia"/>
        </w:rPr>
        <w:t>於汾水上流決而移之，不使近城。</w:t>
      </w:r>
      <w:r w:rsidR="00934453" w:rsidRPr="00932A72">
        <w:rPr>
          <w:rFonts w:asciiTheme="minorEastAsia"/>
        </w:rPr>
        <w:t>歡於城南起土山，欲乘之以入。城上先有二樓，</w:t>
      </w:r>
      <w:r w:rsidR="00934453" w:rsidRPr="00932A72">
        <w:rPr>
          <w:rStyle w:val="00Text"/>
          <w:rFonts w:asciiTheme="minorEastAsia"/>
        </w:rPr>
        <w:t>先，悉薦翻。</w:t>
      </w:r>
      <w:r w:rsidR="00934453" w:rsidRPr="00932A72">
        <w:rPr>
          <w:rFonts w:asciiTheme="minorEastAsia"/>
        </w:rPr>
        <w:t>孝寬縛木接之，令常高於土山以禦之。歡使告之曰︰</w:t>
      </w:r>
      <w:r w:rsidR="000232D5">
        <w:rPr>
          <w:rFonts w:asciiTheme="minorEastAsia"/>
        </w:rPr>
        <w:t>「</w:t>
      </w:r>
      <w:r w:rsidR="00934453" w:rsidRPr="00932A72">
        <w:rPr>
          <w:rFonts w:asciiTheme="minorEastAsia"/>
        </w:rPr>
        <w:t>雖爾縛樓至天，我當穿地取爾。</w:t>
      </w:r>
      <w:r w:rsidR="000232D5">
        <w:rPr>
          <w:rFonts w:asciiTheme="minorEastAsia"/>
        </w:rPr>
        <w:t>」</w:t>
      </w:r>
      <w:r w:rsidR="00934453" w:rsidRPr="00932A72">
        <w:rPr>
          <w:rFonts w:asciiTheme="minorEastAsia"/>
        </w:rPr>
        <w:t>乃鑿地為十道，又用術士李業興孤虛法，</w:t>
      </w:r>
      <w:r w:rsidR="00934453" w:rsidRPr="00932A72">
        <w:rPr>
          <w:rStyle w:val="00Text"/>
          <w:rFonts w:asciiTheme="minorEastAsia"/>
        </w:rPr>
        <w:t>漢書·藝文志有風后孤虛二十卷。史記·日者傳曰︰日辰不全，故有孤虛。註云︰甲乙謂之日，子丑謂之辰。六甲孤虛法，甲子旬中無戌亥，戌亥卽為孤，辰巳卽為虛。甲戌旬中無申酉，申酉為孤，寅卯為虛。甲申旬中無午未，午未為孤，子丑為虛。甲午旬中無辰巳，辰巳為孤，戌亥為虛。甲辰旬中無寅卯，寅卯為孤，申酉為虛。甲寅旬中無子丑，子丑為孤，午未為虛。賢曰︰對孤為虛。玄女謂黃帝曰︰戰陳之法，避孤擊虛。</w:t>
      </w:r>
      <w:r w:rsidR="00934453" w:rsidRPr="00932A72">
        <w:rPr>
          <w:rFonts w:asciiTheme="minorEastAsia"/>
        </w:rPr>
        <w:t>聚攻其北，北，天險也。</w:t>
      </w:r>
      <w:r w:rsidR="00934453" w:rsidRPr="00932A72">
        <w:rPr>
          <w:rStyle w:val="00Text"/>
          <w:rFonts w:asciiTheme="minorEastAsia"/>
        </w:rPr>
        <w:t>天險，自然之險也；天設地造，不假人力者也。易曰︰天險不可升也。</w:t>
      </w:r>
      <w:r w:rsidR="00934453" w:rsidRPr="00932A72">
        <w:rPr>
          <w:rFonts w:asciiTheme="minorEastAsia"/>
        </w:rPr>
        <w:t>孝寬掘長塹，邀其地道，選戰士屯塹上；每穿至塹，戰士輒禽殺之。又於塹外積柴貯火，</w:t>
      </w:r>
      <w:r w:rsidR="00934453" w:rsidRPr="00932A72">
        <w:rPr>
          <w:rStyle w:val="00Text"/>
          <w:rFonts w:asciiTheme="minorEastAsia"/>
        </w:rPr>
        <w:t>塹，七豔翻。貯，丁呂翻。</w:t>
      </w:r>
      <w:r w:rsidR="00934453" w:rsidRPr="00932A72">
        <w:rPr>
          <w:rFonts w:asciiTheme="minorEastAsia"/>
        </w:rPr>
        <w:t>敵有在地道內者，塞柴投火，以皮排吹之，</w:t>
      </w:r>
      <w:r w:rsidR="00934453" w:rsidRPr="00932A72">
        <w:rPr>
          <w:rStyle w:val="00Text"/>
          <w:rFonts w:asciiTheme="minorEastAsia"/>
        </w:rPr>
        <w:t>塞，悉則翻。排，讀與鞴同，音步拜翻，韋囊也，所以吹火。</w:t>
      </w:r>
      <w:r w:rsidR="00934453" w:rsidRPr="00932A72">
        <w:rPr>
          <w:rFonts w:asciiTheme="minorEastAsia"/>
        </w:rPr>
        <w:t>一鼓皆焦爛。</w:t>
      </w:r>
      <w:r w:rsidR="00934453" w:rsidRPr="00932A72">
        <w:rPr>
          <w:rStyle w:val="00Text"/>
          <w:rFonts w:asciiTheme="minorEastAsia"/>
        </w:rPr>
        <w:t>鼓排吹之，火氣入地道，故敵人在其中者皆焦爛。</w:t>
      </w:r>
      <w:r w:rsidR="00934453" w:rsidRPr="00932A72">
        <w:rPr>
          <w:rFonts w:asciiTheme="minorEastAsia"/>
        </w:rPr>
        <w:t>敵以攻車撞城，</w:t>
      </w:r>
      <w:r w:rsidR="00934453" w:rsidRPr="00932A72">
        <w:rPr>
          <w:rStyle w:val="00Text"/>
          <w:rFonts w:asciiTheme="minorEastAsia"/>
        </w:rPr>
        <w:t>撞，直江翻。</w:t>
      </w:r>
      <w:r w:rsidR="00934453" w:rsidRPr="00932A72">
        <w:rPr>
          <w:rFonts w:asciiTheme="minorEastAsia"/>
        </w:rPr>
        <w:t>車之所及，莫不摧毀，無能禦者。孝寬縫布為幔，</w:t>
      </w:r>
      <w:r w:rsidR="00934453" w:rsidRPr="00932A72">
        <w:rPr>
          <w:rStyle w:val="00Text"/>
          <w:rFonts w:asciiTheme="minorEastAsia"/>
        </w:rPr>
        <w:t>幔，莫半翻。</w:t>
      </w:r>
      <w:r w:rsidR="00934453" w:rsidRPr="00932A72">
        <w:rPr>
          <w:rFonts w:asciiTheme="minorEastAsia"/>
        </w:rPr>
        <w:t>隨其所向張之，布旣懸空，車不能壞。</w:t>
      </w:r>
      <w:r w:rsidR="00934453" w:rsidRPr="00932A72">
        <w:rPr>
          <w:rStyle w:val="00Text"/>
          <w:rFonts w:asciiTheme="minorEastAsia"/>
        </w:rPr>
        <w:t>壞，音怪。</w:t>
      </w:r>
      <w:r w:rsidR="00934453" w:rsidRPr="00932A72">
        <w:rPr>
          <w:rFonts w:asciiTheme="minorEastAsia"/>
        </w:rPr>
        <w:t>敵又縛松、麻於竿，</w:t>
      </w:r>
      <w:r w:rsidR="00934453" w:rsidRPr="00932A72">
        <w:rPr>
          <w:rStyle w:val="00Text"/>
          <w:rFonts w:asciiTheme="minorEastAsia"/>
        </w:rPr>
        <w:t>松薪麻骨之燥者，燒之易然，故敵用之。</w:t>
      </w:r>
      <w:r w:rsidR="00934453" w:rsidRPr="00932A72">
        <w:rPr>
          <w:rFonts w:asciiTheme="minorEastAsia"/>
        </w:rPr>
        <w:t>灌油加火以燒布，幷欲焚樓。孝寬作長鉤，利其刃，</w:t>
      </w:r>
      <w:r w:rsidR="00934453" w:rsidRPr="00932A72">
        <w:rPr>
          <w:rStyle w:val="00Text"/>
          <w:rFonts w:asciiTheme="minorEastAsia"/>
        </w:rPr>
        <w:t>此所謂鉤刀也。杜佑曰︰鉤竿如槍，兩旁有曲刃，可以鉤物。</w:t>
      </w:r>
      <w:r w:rsidR="00934453" w:rsidRPr="00932A72">
        <w:rPr>
          <w:rFonts w:asciiTheme="minorEastAsia"/>
        </w:rPr>
        <w:t>火竿將至，以鉤遙割之，松、麻俱落。敵又於城四面穿地為二十道，其中施梁柱，縱火燒之，柱折，城崩。</w:t>
      </w:r>
      <w:r w:rsidR="00934453" w:rsidRPr="00932A72">
        <w:rPr>
          <w:rStyle w:val="00Text"/>
          <w:rFonts w:asciiTheme="minorEastAsia"/>
        </w:rPr>
        <w:t>高歡嘗用此術攻鄴以擒劉誕，故復用之於玉壁。折，而設翻。</w:t>
      </w:r>
      <w:r w:rsidR="00934453" w:rsidRPr="00932A72">
        <w:rPr>
          <w:rFonts w:asciiTheme="minorEastAsia"/>
        </w:rPr>
        <w:t>孝寬於崩處豎木柵以扞之，</w:t>
      </w:r>
      <w:r w:rsidR="00934453" w:rsidRPr="00932A72">
        <w:rPr>
          <w:rStyle w:val="00Text"/>
          <w:rFonts w:asciiTheme="minorEastAsia"/>
        </w:rPr>
        <w:t>豎，而主翻。</w:t>
      </w:r>
      <w:r w:rsidR="00934453" w:rsidRPr="00932A72">
        <w:rPr>
          <w:rFonts w:asciiTheme="minorEastAsia"/>
        </w:rPr>
        <w:t>敵不得入。城外盡攻擊之術，而城中守禦有餘。孝寬又奪據其土山。歡無如之何，乃使倉曹參軍祖珽說之曰︰</w:t>
      </w:r>
      <w:r w:rsidR="00934453" w:rsidRPr="00932A72">
        <w:rPr>
          <w:rStyle w:val="00Text"/>
          <w:rFonts w:asciiTheme="minorEastAsia"/>
        </w:rPr>
        <w:t>珽，他鼎翻。說，式芮翻。</w:t>
      </w:r>
      <w:r w:rsidR="000232D5">
        <w:rPr>
          <w:rFonts w:asciiTheme="minorEastAsia"/>
        </w:rPr>
        <w:t>「</w:t>
      </w:r>
      <w:r w:rsidR="00934453" w:rsidRPr="00932A72">
        <w:rPr>
          <w:rFonts w:asciiTheme="minorEastAsia"/>
        </w:rPr>
        <w:t>君獨守孤城而西方無救，恐終不能全，何不降也？</w:t>
      </w:r>
      <w:r w:rsidR="000232D5">
        <w:rPr>
          <w:rFonts w:asciiTheme="minorEastAsia"/>
        </w:rPr>
        <w:t>」</w:t>
      </w:r>
      <w:r w:rsidR="00934453" w:rsidRPr="00932A72">
        <w:rPr>
          <w:rStyle w:val="00Text"/>
          <w:rFonts w:asciiTheme="minorEastAsia"/>
        </w:rPr>
        <w:t>降，戶江翻；下同。</w:t>
      </w:r>
      <w:r w:rsidR="00934453" w:rsidRPr="00932A72">
        <w:rPr>
          <w:rFonts w:asciiTheme="minorEastAsia"/>
        </w:rPr>
        <w:t>孝寬報曰︰</w:t>
      </w:r>
      <w:r w:rsidR="000232D5">
        <w:rPr>
          <w:rFonts w:asciiTheme="minorEastAsia"/>
        </w:rPr>
        <w:t>「</w:t>
      </w:r>
      <w:r w:rsidR="00934453" w:rsidRPr="00932A72">
        <w:rPr>
          <w:rFonts w:asciiTheme="minorEastAsia"/>
        </w:rPr>
        <w:t>我城池嚴固，兵食有餘。攻者自勞，守者常逸，豈有旬朔之間已須救援！</w:t>
      </w:r>
      <w:r w:rsidR="00934453" w:rsidRPr="00932A72">
        <w:rPr>
          <w:rStyle w:val="00Text"/>
          <w:rFonts w:asciiTheme="minorEastAsia"/>
        </w:rPr>
        <w:t>浹日為旬，改月為朔。</w:t>
      </w:r>
      <w:r w:rsidR="00934453" w:rsidRPr="00932A72">
        <w:rPr>
          <w:rFonts w:asciiTheme="minorEastAsia"/>
        </w:rPr>
        <w:t>適憂爾衆有不返之危。孝寬關西男子，必不為降將軍也！</w:t>
      </w:r>
      <w:r w:rsidR="000232D5">
        <w:rPr>
          <w:rFonts w:asciiTheme="minorEastAsia"/>
        </w:rPr>
        <w:t>」</w:t>
      </w:r>
      <w:r w:rsidR="00934453" w:rsidRPr="00932A72">
        <w:rPr>
          <w:rStyle w:val="00Text"/>
          <w:rFonts w:asciiTheme="minorEastAsia"/>
        </w:rPr>
        <w:t>自謂男子，言決不怯懦如婦人。</w:t>
      </w:r>
      <w:r w:rsidR="00934453" w:rsidRPr="00932A72">
        <w:rPr>
          <w:rFonts w:asciiTheme="minorEastAsia"/>
        </w:rPr>
        <w:t>珽復謂城中人曰︰</w:t>
      </w:r>
      <w:r w:rsidR="000232D5">
        <w:rPr>
          <w:rFonts w:asciiTheme="minorEastAsia"/>
        </w:rPr>
        <w:t>「</w:t>
      </w:r>
      <w:r w:rsidR="00934453" w:rsidRPr="00932A72">
        <w:rPr>
          <w:rFonts w:asciiTheme="minorEastAsia"/>
        </w:rPr>
        <w:t>韋城主受彼榮祿，或復可爾；</w:t>
      </w:r>
      <w:r w:rsidR="00934453" w:rsidRPr="00932A72">
        <w:rPr>
          <w:rStyle w:val="00Text"/>
          <w:rFonts w:asciiTheme="minorEastAsia"/>
        </w:rPr>
        <w:t>可爾，猶言可如此也。復，扶又翻。</w:t>
      </w:r>
      <w:r w:rsidR="00934453" w:rsidRPr="00932A72">
        <w:rPr>
          <w:rFonts w:asciiTheme="minorEastAsia"/>
        </w:rPr>
        <w:t>自外軍民，何事相隨入湯火中！</w:t>
      </w:r>
      <w:r w:rsidR="000232D5">
        <w:rPr>
          <w:rFonts w:asciiTheme="minorEastAsia"/>
        </w:rPr>
        <w:t>」</w:t>
      </w:r>
      <w:r w:rsidR="00934453" w:rsidRPr="00932A72">
        <w:rPr>
          <w:rFonts w:asciiTheme="minorEastAsia"/>
        </w:rPr>
        <w:t>乃射募格於城中</w:t>
      </w:r>
      <w:r w:rsidR="00934453" w:rsidRPr="00932A72">
        <w:rPr>
          <w:rStyle w:val="00Text"/>
          <w:rFonts w:asciiTheme="minorEastAsia"/>
        </w:rPr>
        <w:t>募格者，立賞格以募人。射，而亦翻；下同。</w:t>
      </w:r>
      <w:r w:rsidR="00934453" w:rsidRPr="00932A72">
        <w:rPr>
          <w:rFonts w:asciiTheme="minorEastAsia"/>
        </w:rPr>
        <w:t>云︰</w:t>
      </w:r>
      <w:r w:rsidR="000232D5">
        <w:rPr>
          <w:rFonts w:asciiTheme="minorEastAsia"/>
        </w:rPr>
        <w:t>「</w:t>
      </w:r>
      <w:r w:rsidR="00934453" w:rsidRPr="00932A72">
        <w:rPr>
          <w:rFonts w:asciiTheme="minorEastAsia"/>
        </w:rPr>
        <w:t>能斬城主降者，拜太尉，封開國郡公，賞帛萬匹。</w:t>
      </w:r>
      <w:r w:rsidR="000232D5">
        <w:rPr>
          <w:rFonts w:asciiTheme="minorEastAsia"/>
        </w:rPr>
        <w:t>」</w:t>
      </w:r>
      <w:r w:rsidR="00934453" w:rsidRPr="00932A72">
        <w:rPr>
          <w:rFonts w:asciiTheme="minorEastAsia"/>
        </w:rPr>
        <w:t>孝寬手題書背，返射城外云︰</w:t>
      </w:r>
      <w:r w:rsidR="000232D5">
        <w:rPr>
          <w:rFonts w:asciiTheme="minorEastAsia"/>
        </w:rPr>
        <w:t>「</w:t>
      </w:r>
      <w:r w:rsidR="00934453" w:rsidRPr="00932A72">
        <w:rPr>
          <w:rFonts w:asciiTheme="minorEastAsia"/>
        </w:rPr>
        <w:t>能斬高歡者準此。</w:t>
      </w:r>
      <w:r w:rsidR="000232D5">
        <w:rPr>
          <w:rFonts w:asciiTheme="minorEastAsia"/>
        </w:rPr>
        <w:t>」</w:t>
      </w:r>
      <w:r w:rsidR="00934453" w:rsidRPr="00932A72">
        <w:rPr>
          <w:rFonts w:asciiTheme="minorEastAsia"/>
        </w:rPr>
        <w:t>珽，瑩之子也。</w:t>
      </w:r>
      <w:r w:rsidR="00934453" w:rsidRPr="00932A72">
        <w:rPr>
          <w:rStyle w:val="00Text"/>
          <w:rFonts w:asciiTheme="minorEastAsia"/>
        </w:rPr>
        <w:t>祖瑩見一百五十卷普通六年。</w:t>
      </w:r>
      <w:r w:rsidR="00934453" w:rsidRPr="00932A72">
        <w:rPr>
          <w:rFonts w:asciiTheme="minorEastAsia"/>
        </w:rPr>
        <w:t>東魏苦攻凡五十日，士卒戰及病死者共七萬人，</w:t>
      </w:r>
      <w:r w:rsidR="00934453" w:rsidRPr="00932A72">
        <w:rPr>
          <w:rStyle w:val="00Text"/>
          <w:rFonts w:asciiTheme="minorEastAsia"/>
        </w:rPr>
        <w:t>考異曰︰北史·韋孝寬傳云︰</w:t>
      </w:r>
      <w:r w:rsidR="000232D5">
        <w:rPr>
          <w:rStyle w:val="00Text"/>
          <w:rFonts w:asciiTheme="minorEastAsia"/>
        </w:rPr>
        <w:t>「</w:t>
      </w:r>
      <w:r w:rsidR="00934453" w:rsidRPr="00932A72">
        <w:rPr>
          <w:rStyle w:val="00Text"/>
          <w:rFonts w:asciiTheme="minorEastAsia"/>
        </w:rPr>
        <w:t>苦戰六旬，傷及病死者什四五。</w:t>
      </w:r>
      <w:r w:rsidR="000232D5">
        <w:rPr>
          <w:rStyle w:val="00Text"/>
          <w:rFonts w:asciiTheme="minorEastAsia"/>
        </w:rPr>
        <w:t>」</w:t>
      </w:r>
      <w:r w:rsidR="00934453" w:rsidRPr="00932A72">
        <w:rPr>
          <w:rStyle w:val="00Text"/>
          <w:rFonts w:asciiTheme="minorEastAsia"/>
        </w:rPr>
        <w:t>今從北齊書。</w:t>
      </w:r>
      <w:r w:rsidR="00934453" w:rsidRPr="00932A72">
        <w:rPr>
          <w:rFonts w:asciiTheme="minorEastAsia"/>
        </w:rPr>
        <w:t>共為一家。歡智力皆困，因而發疾。有星墜歡營中，士卒驚懼。十一月，庚子，解圍去。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先是，歡別使侯景將兵趣齊子嶺，</w:t>
      </w:r>
      <w:r w:rsidRPr="00932A72">
        <w:rPr>
          <w:rFonts w:asciiTheme="minorEastAsia" w:eastAsiaTheme="minorEastAsia"/>
        </w:rPr>
        <w:t>河內郡王屋縣，舊名長平，有齊子嶺，有軹關。杜佑曰︰按齊子嶺在今王屋縣東二十里，周、齊分界處。先，悉薦翻。將，卽亮翻。趣，七喻翻。</w:t>
      </w:r>
      <w:r w:rsidRPr="00932A72">
        <w:rPr>
          <w:rStyle w:val="01Text"/>
          <w:rFonts w:asciiTheme="minorEastAsia" w:eastAsiaTheme="minorEastAsia"/>
          <w:sz w:val="21"/>
        </w:rPr>
        <w:t>魏建州刺史楊檦鎭車廂，恐其寇邵郡，</w:t>
      </w:r>
      <w:r w:rsidRPr="00932A72">
        <w:rPr>
          <w:rFonts w:asciiTheme="minorEastAsia" w:eastAsiaTheme="minorEastAsia"/>
        </w:rPr>
        <w:t>先是，檦取建州，已而退還邵郡，西魏因授以建州刺史。車廂當在隋、唐之絳州垣縣界。宋白曰︰絳州絳縣，本理車廂城，隋移縣理於城北十里，檦，與標同。</w:t>
      </w:r>
      <w:r w:rsidRPr="00932A72">
        <w:rPr>
          <w:rStyle w:val="01Text"/>
          <w:rFonts w:asciiTheme="minorEastAsia" w:eastAsiaTheme="minorEastAsia"/>
          <w:sz w:val="21"/>
        </w:rPr>
        <w:t>帥騎禦之。</w:t>
      </w:r>
      <w:r w:rsidRPr="00932A72">
        <w:rPr>
          <w:rFonts w:asciiTheme="minorEastAsia" w:eastAsiaTheme="minorEastAsia"/>
        </w:rPr>
        <w:t>帥，讀曰率。騎，奇寄翻。</w:t>
      </w:r>
      <w:r w:rsidRPr="00932A72">
        <w:rPr>
          <w:rStyle w:val="01Text"/>
          <w:rFonts w:asciiTheme="minorEastAsia" w:eastAsiaTheme="minorEastAsia"/>
          <w:sz w:val="21"/>
        </w:rPr>
        <w:t>景聞檦至，斫木斷路六十餘里，</w:t>
      </w:r>
      <w:r w:rsidRPr="00932A72">
        <w:rPr>
          <w:rFonts w:asciiTheme="minorEastAsia" w:eastAsiaTheme="minorEastAsia"/>
        </w:rPr>
        <w:t>斷，音短。</w:t>
      </w:r>
      <w:r w:rsidRPr="00932A72">
        <w:rPr>
          <w:rStyle w:val="01Text"/>
          <w:rFonts w:asciiTheme="minorEastAsia" w:eastAsiaTheme="minorEastAsia"/>
          <w:sz w:val="21"/>
        </w:rPr>
        <w:t>猶驚而不安，遂還河陽。</w:t>
      </w:r>
      <w:r w:rsidRPr="00932A72">
        <w:rPr>
          <w:rFonts w:asciiTheme="minorEastAsia" w:eastAsiaTheme="minorEastAsia"/>
        </w:rPr>
        <w:t>楊檦常才耳，侯景何至懼之如此！史之所言容有過其實者。</w:t>
      </w:r>
    </w:p>
    <w:p w:rsidR="00934453" w:rsidRPr="00932A72" w:rsidRDefault="00934453" w:rsidP="0013378F">
      <w:pPr>
        <w:rPr>
          <w:rFonts w:asciiTheme="minorEastAsia"/>
        </w:rPr>
      </w:pPr>
      <w:r w:rsidRPr="00932A72">
        <w:rPr>
          <w:rFonts w:asciiTheme="minorEastAsia"/>
        </w:rPr>
        <w:t>庚戌，歡使段韶從太原公洋鎭鄴。辛亥，徵世子澄會晉陽。</w:t>
      </w:r>
    </w:p>
    <w:p w:rsidR="00934453" w:rsidRPr="00932A72" w:rsidRDefault="00934453" w:rsidP="0013378F">
      <w:pPr>
        <w:rPr>
          <w:rFonts w:asciiTheme="minorEastAsia"/>
        </w:rPr>
      </w:pPr>
      <w:r w:rsidRPr="00932A72">
        <w:rPr>
          <w:rFonts w:asciiTheme="minorEastAsia"/>
        </w:rPr>
        <w:t>魏以韋孝寬為驃騎大將軍、開府儀同三司，進爵建忠公。</w:t>
      </w:r>
      <w:r w:rsidRPr="00932A72">
        <w:rPr>
          <w:rStyle w:val="00Text"/>
          <w:rFonts w:asciiTheme="minorEastAsia"/>
        </w:rPr>
        <w:t>賞守玉壁之功也。建忠公，建忠郡公。五代志︰京兆郡三原縣，後周置建忠郡。</w:t>
      </w:r>
      <w:r w:rsidRPr="00932A72">
        <w:rPr>
          <w:rFonts w:asciiTheme="minorEastAsia"/>
        </w:rPr>
        <w:t>時人以王思政為知人。</w:t>
      </w:r>
    </w:p>
    <w:p w:rsidR="00934453" w:rsidRPr="00932A72" w:rsidRDefault="00934453" w:rsidP="0013378F">
      <w:pPr>
        <w:rPr>
          <w:rFonts w:asciiTheme="minorEastAsia"/>
        </w:rPr>
      </w:pPr>
      <w:r w:rsidRPr="00932A72">
        <w:rPr>
          <w:rFonts w:asciiTheme="minorEastAsia"/>
        </w:rPr>
        <w:t>十一</w:t>
      </w:r>
      <w:r w:rsidR="000232D5">
        <w:rPr>
          <w:rStyle w:val="00Text"/>
          <w:rFonts w:asciiTheme="minorEastAsia"/>
        </w:rPr>
        <w:t>『</w:t>
      </w:r>
      <w:r w:rsidRPr="00932A72">
        <w:rPr>
          <w:rStyle w:val="00Text"/>
          <w:rFonts w:asciiTheme="minorEastAsia"/>
        </w:rPr>
        <w:t>章︰乙十一行本</w:t>
      </w:r>
      <w:r w:rsidR="000232D5">
        <w:rPr>
          <w:rStyle w:val="00Text"/>
          <w:rFonts w:asciiTheme="minorEastAsia"/>
        </w:rPr>
        <w:t>「</w:t>
      </w:r>
      <w:r w:rsidRPr="00932A72">
        <w:rPr>
          <w:rStyle w:val="00Text"/>
          <w:rFonts w:asciiTheme="minorEastAsia"/>
        </w:rPr>
        <w:t>一</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二</w:t>
      </w:r>
      <w:r w:rsidR="000232D5">
        <w:rPr>
          <w:rStyle w:val="00Text"/>
          <w:rFonts w:asciiTheme="minorEastAsia"/>
        </w:rPr>
        <w:t>」</w:t>
      </w:r>
      <w:r w:rsidRPr="00932A72">
        <w:rPr>
          <w:rStyle w:val="00Text"/>
          <w:rFonts w:asciiTheme="minorEastAsia"/>
        </w:rPr>
        <w:t>；張校同。</w:t>
      </w:r>
      <w:r w:rsidR="000232D5">
        <w:rPr>
          <w:rStyle w:val="00Text"/>
          <w:rFonts w:asciiTheme="minorEastAsia"/>
        </w:rPr>
        <w:t>』</w:t>
      </w:r>
      <w:r w:rsidRPr="00932A72">
        <w:rPr>
          <w:rFonts w:asciiTheme="minorEastAsia"/>
        </w:rPr>
        <w:t>月，己卯，歡以無功，表解都督中外諸軍，東魏主許之。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歡之自玉壁歸也，軍中訛言韋孝寬以定功弩射殺丞相；</w:t>
      </w:r>
      <w:r w:rsidRPr="00932A72">
        <w:rPr>
          <w:rFonts w:asciiTheme="minorEastAsia" w:eastAsiaTheme="minorEastAsia"/>
        </w:rPr>
        <w:t>射，而亦翻。</w:t>
      </w:r>
      <w:r w:rsidRPr="00932A72">
        <w:rPr>
          <w:rStyle w:val="01Text"/>
          <w:rFonts w:asciiTheme="minorEastAsia" w:eastAsiaTheme="minorEastAsia"/>
          <w:sz w:val="21"/>
        </w:rPr>
        <w:t>魏人聞之，因下令曰︰</w:t>
      </w:r>
      <w:r w:rsidR="000232D5">
        <w:rPr>
          <w:rStyle w:val="01Text"/>
          <w:rFonts w:asciiTheme="minorEastAsia" w:eastAsiaTheme="minorEastAsia"/>
          <w:sz w:val="21"/>
        </w:rPr>
        <w:t>「</w:t>
      </w:r>
      <w:r w:rsidRPr="00932A72">
        <w:rPr>
          <w:rStyle w:val="01Text"/>
          <w:rFonts w:asciiTheme="minorEastAsia" w:eastAsiaTheme="minorEastAsia"/>
          <w:sz w:val="21"/>
        </w:rPr>
        <w:t>勁弩一發，凶身自隕。</w:t>
      </w:r>
      <w:r w:rsidR="000232D5">
        <w:rPr>
          <w:rStyle w:val="01Text"/>
          <w:rFonts w:asciiTheme="minorEastAsia" w:eastAsiaTheme="minorEastAsia"/>
          <w:sz w:val="21"/>
        </w:rPr>
        <w:t>」</w:t>
      </w:r>
      <w:r w:rsidRPr="00932A72">
        <w:rPr>
          <w:rStyle w:val="01Text"/>
          <w:rFonts w:asciiTheme="minorEastAsia" w:eastAsiaTheme="minorEastAsia"/>
          <w:sz w:val="21"/>
        </w:rPr>
        <w:t>歡聞之，勉坐見諸貴，使斛律金作敕勒歌，</w:t>
      </w:r>
      <w:r w:rsidRPr="00932A72">
        <w:rPr>
          <w:rFonts w:asciiTheme="minorEastAsia" w:eastAsiaTheme="minorEastAsia"/>
        </w:rPr>
        <w:t>斛律金，敕勒部人心，故使作敕勒歌。洪邁曰︰斛律金唱敕律歌，本鮮卑語。按古樂府有其辭云︰</w:t>
      </w:r>
      <w:r w:rsidR="000232D5">
        <w:rPr>
          <w:rFonts w:asciiTheme="minorEastAsia" w:eastAsiaTheme="minorEastAsia"/>
        </w:rPr>
        <w:t>「</w:t>
      </w:r>
      <w:r w:rsidRPr="00932A72">
        <w:rPr>
          <w:rFonts w:asciiTheme="minorEastAsia" w:eastAsiaTheme="minorEastAsia"/>
        </w:rPr>
        <w:t>敕勒川，陰山下，天似穹廬，籠罩四野。天蒼蒼，野茫茫，風吹草低見牛羊。</w:t>
      </w:r>
      <w:r w:rsidR="000232D5">
        <w:rPr>
          <w:rFonts w:asciiTheme="minorEastAsia" w:eastAsiaTheme="minorEastAsia"/>
        </w:rPr>
        <w:t>」</w:t>
      </w:r>
      <w:r w:rsidRPr="00932A72">
        <w:rPr>
          <w:rFonts w:asciiTheme="minorEastAsia" w:eastAsiaTheme="minorEastAsia"/>
        </w:rPr>
        <w:t>余謂此後人妄為之耳。敕勒與鮮卑殊種，斛律金出於敕勒，故使之作敕勒歌，若高歡則習鮮卑之俗者也。</w:t>
      </w:r>
      <w:r w:rsidRPr="00932A72">
        <w:rPr>
          <w:rStyle w:val="01Text"/>
          <w:rFonts w:asciiTheme="minorEastAsia" w:eastAsiaTheme="minorEastAsia"/>
          <w:sz w:val="21"/>
        </w:rPr>
        <w:t>歡自和之，哀感流弟。</w:t>
      </w:r>
      <w:r w:rsidRPr="00932A72">
        <w:rPr>
          <w:rFonts w:asciiTheme="minorEastAsia" w:eastAsiaTheme="minorEastAsia"/>
        </w:rPr>
        <w:t>和，胡臥翻。史言高歡將死，故當樂而哀，不能自揜。</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魏大行臺度支尚書、司農卿蘇綽，性忠儉，常以喪亂未平為己仕任，</w:t>
      </w:r>
      <w:r w:rsidR="00934453" w:rsidRPr="00932A72">
        <w:rPr>
          <w:rStyle w:val="00Text"/>
          <w:rFonts w:asciiTheme="minorEastAsia"/>
        </w:rPr>
        <w:t>度，徒洛翻。喪，息浪翻。</w:t>
      </w:r>
      <w:r w:rsidR="00934453" w:rsidRPr="00932A72">
        <w:rPr>
          <w:rFonts w:asciiTheme="minorEastAsia"/>
        </w:rPr>
        <w:t>紀</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紀</w:t>
      </w:r>
      <w:r w:rsidR="000232D5">
        <w:rPr>
          <w:rStyle w:val="00Text"/>
          <w:rFonts w:asciiTheme="minorEastAsia"/>
        </w:rPr>
        <w:t>」</w:t>
      </w:r>
      <w:r w:rsidR="00934453" w:rsidRPr="00932A72">
        <w:rPr>
          <w:rStyle w:val="00Text"/>
          <w:rFonts w:asciiTheme="minorEastAsia"/>
        </w:rPr>
        <w:t>上有</w:t>
      </w:r>
      <w:r w:rsidR="000232D5">
        <w:rPr>
          <w:rStyle w:val="00Text"/>
          <w:rFonts w:asciiTheme="minorEastAsia"/>
        </w:rPr>
        <w:t>「</w:t>
      </w:r>
      <w:r w:rsidR="00934453" w:rsidRPr="00932A72">
        <w:rPr>
          <w:rStyle w:val="00Text"/>
          <w:rFonts w:asciiTheme="minorEastAsia"/>
        </w:rPr>
        <w:t>薦賢拔能</w:t>
      </w:r>
      <w:r w:rsidR="000232D5">
        <w:rPr>
          <w:rStyle w:val="00Text"/>
          <w:rFonts w:asciiTheme="minorEastAsia"/>
        </w:rPr>
        <w:t>」</w:t>
      </w:r>
      <w:r w:rsidR="00934453" w:rsidRPr="00932A72">
        <w:rPr>
          <w:rStyle w:val="00Text"/>
          <w:rFonts w:asciiTheme="minorEastAsia"/>
        </w:rPr>
        <w:t>四字；乙十一行本同；孔本同；張校同。</w:t>
      </w:r>
      <w:r w:rsidR="000232D5">
        <w:rPr>
          <w:rStyle w:val="00Text"/>
          <w:rFonts w:asciiTheme="minorEastAsia"/>
        </w:rPr>
        <w:t>』</w:t>
      </w:r>
      <w:r w:rsidR="00934453" w:rsidRPr="00932A72">
        <w:rPr>
          <w:rFonts w:asciiTheme="minorEastAsia"/>
        </w:rPr>
        <w:t>綱庶政；丞相泰推心任之，人莫能間。</w:t>
      </w:r>
      <w:r w:rsidR="00934453" w:rsidRPr="00932A72">
        <w:rPr>
          <w:rStyle w:val="00Text"/>
          <w:rFonts w:asciiTheme="minorEastAsia"/>
        </w:rPr>
        <w:t>間，古莧翻。</w:t>
      </w:r>
      <w:r w:rsidR="00934453" w:rsidRPr="00932A72">
        <w:rPr>
          <w:rFonts w:asciiTheme="minorEastAsia"/>
        </w:rPr>
        <w:t>或出遊，常預署空紙以授綽；有須處分，</w:t>
      </w:r>
      <w:r w:rsidR="00934453" w:rsidRPr="00932A72">
        <w:rPr>
          <w:rStyle w:val="00Text"/>
          <w:rFonts w:asciiTheme="minorEastAsia"/>
        </w:rPr>
        <w:t>處，昌呂翻。分，扶問翻。</w:t>
      </w:r>
      <w:r w:rsidR="00934453" w:rsidRPr="00932A72">
        <w:rPr>
          <w:rFonts w:asciiTheme="minorEastAsia"/>
        </w:rPr>
        <w:t>隨事施行，及還，啓知而已。綽常謂</w:t>
      </w:r>
      <w:r w:rsidR="000232D5">
        <w:rPr>
          <w:rFonts w:asciiTheme="minorEastAsia"/>
        </w:rPr>
        <w:t>「</w:t>
      </w:r>
      <w:r w:rsidR="00934453" w:rsidRPr="00932A72">
        <w:rPr>
          <w:rFonts w:asciiTheme="minorEastAsia"/>
        </w:rPr>
        <w:t>為國之道，當愛人如慈父，訓人如嚴師。</w:t>
      </w:r>
      <w:r w:rsidR="000232D5">
        <w:rPr>
          <w:rFonts w:asciiTheme="minorEastAsia"/>
        </w:rPr>
        <w:t>」</w:t>
      </w:r>
      <w:r w:rsidR="00934453" w:rsidRPr="00932A72">
        <w:rPr>
          <w:rFonts w:asciiTheme="minorEastAsia"/>
        </w:rPr>
        <w:t>每與公卿論議，自晝達夜，事無巨細，若指諸掌，積勞成疾而卒。</w:t>
      </w:r>
      <w:r w:rsidR="00934453" w:rsidRPr="00932A72">
        <w:rPr>
          <w:rStyle w:val="00Text"/>
          <w:rFonts w:asciiTheme="minorEastAsia"/>
        </w:rPr>
        <w:t>卒，子恤翻。</w:t>
      </w:r>
      <w:r w:rsidR="00934453" w:rsidRPr="00932A72">
        <w:rPr>
          <w:rFonts w:asciiTheme="minorEastAsia"/>
        </w:rPr>
        <w:t>泰深痛惜之，謂公卿曰︰</w:t>
      </w:r>
      <w:r w:rsidR="000232D5">
        <w:rPr>
          <w:rFonts w:asciiTheme="minorEastAsia"/>
        </w:rPr>
        <w:t>「</w:t>
      </w:r>
      <w:r w:rsidR="00934453" w:rsidRPr="00932A72">
        <w:rPr>
          <w:rFonts w:asciiTheme="minorEastAsia"/>
        </w:rPr>
        <w:t>蘇尚書平生廉讓，吾欲全其素志，恐悠悠之徒有所未達；如厚加贈諡，又乖宿昔相知之心；何為而可？</w:t>
      </w:r>
      <w:r w:rsidR="000232D5">
        <w:rPr>
          <w:rFonts w:asciiTheme="minorEastAsia"/>
        </w:rPr>
        <w:t>」</w:t>
      </w:r>
      <w:r w:rsidR="00934453" w:rsidRPr="00932A72">
        <w:rPr>
          <w:rFonts w:asciiTheme="minorEastAsia"/>
        </w:rPr>
        <w:t>尚書令史麻瑤</w:t>
      </w:r>
      <w:r w:rsidR="00934453" w:rsidRPr="00932A72">
        <w:rPr>
          <w:rStyle w:val="00Text"/>
          <w:rFonts w:asciiTheme="minorEastAsia"/>
        </w:rPr>
        <w:t>尚書令史，自東漢有之。唐六典曰︰魏、晉以來，令史之任，用人常輕，齊、梁、後魏、北齊，雖預品秩，益又微矣。</w:t>
      </w:r>
      <w:r w:rsidR="00934453" w:rsidRPr="00932A72">
        <w:rPr>
          <w:rFonts w:asciiTheme="minorEastAsia"/>
        </w:rPr>
        <w:t>越次進曰︰</w:t>
      </w:r>
      <w:r w:rsidR="000232D5">
        <w:rPr>
          <w:rFonts w:asciiTheme="minorEastAsia"/>
        </w:rPr>
        <w:t>「</w:t>
      </w:r>
      <w:r w:rsidR="00934453" w:rsidRPr="00932A72">
        <w:rPr>
          <w:rFonts w:asciiTheme="minorEastAsia"/>
        </w:rPr>
        <w:t>儉約，所以彰其美也。</w:t>
      </w:r>
      <w:r w:rsidR="000232D5">
        <w:rPr>
          <w:rFonts w:asciiTheme="minorEastAsia"/>
        </w:rPr>
        <w:t>」</w:t>
      </w:r>
      <w:r w:rsidR="00934453" w:rsidRPr="00932A72">
        <w:rPr>
          <w:rFonts w:asciiTheme="minorEastAsia"/>
        </w:rPr>
        <w:t>泰從之。歸葬武功，</w:t>
      </w:r>
      <w:r w:rsidR="00934453" w:rsidRPr="00932A72">
        <w:rPr>
          <w:rStyle w:val="00Text"/>
          <w:rFonts w:asciiTheme="minorEastAsia"/>
        </w:rPr>
        <w:t>蘇綽，武功人，歸葬鄕里。</w:t>
      </w:r>
      <w:r w:rsidR="00934453" w:rsidRPr="00932A72">
        <w:rPr>
          <w:rFonts w:asciiTheme="minorEastAsia"/>
        </w:rPr>
        <w:t>載以布車一乘，</w:t>
      </w:r>
      <w:r w:rsidR="00934453" w:rsidRPr="00932A72">
        <w:rPr>
          <w:rStyle w:val="00Text"/>
          <w:rFonts w:asciiTheme="minorEastAsia"/>
        </w:rPr>
        <w:t>乘，繩證翻。</w:t>
      </w:r>
      <w:r w:rsidR="00934453" w:rsidRPr="00932A72">
        <w:rPr>
          <w:rFonts w:asciiTheme="minorEastAsia"/>
        </w:rPr>
        <w:t>泰與羣公步送出同州郭外。</w:t>
      </w:r>
      <w:r w:rsidR="00934453" w:rsidRPr="00932A72">
        <w:rPr>
          <w:rStyle w:val="00Text"/>
          <w:rFonts w:asciiTheme="minorEastAsia"/>
        </w:rPr>
        <w:t>五代志︰馮翊郡，後魏置華州，西魏改曰同州。孫愐曰︰馮翊有九龍泉，泉有九源，同為一流，因以名州。</w:t>
      </w:r>
      <w:r w:rsidR="00934453" w:rsidRPr="00932A72">
        <w:rPr>
          <w:rFonts w:asciiTheme="minorEastAsia"/>
        </w:rPr>
        <w:t>泰於車後酹酒</w:t>
      </w:r>
      <w:r w:rsidR="00934453" w:rsidRPr="00932A72">
        <w:rPr>
          <w:rStyle w:val="00Text"/>
          <w:rFonts w:asciiTheme="minorEastAsia"/>
        </w:rPr>
        <w:t>酹，盧對翻，餟祭以酒沃地也。</w:t>
      </w:r>
      <w:r w:rsidR="00934453" w:rsidRPr="00932A72">
        <w:rPr>
          <w:rFonts w:asciiTheme="minorEastAsia"/>
        </w:rPr>
        <w:t>言曰︰</w:t>
      </w:r>
      <w:r w:rsidR="000232D5">
        <w:rPr>
          <w:rFonts w:asciiTheme="minorEastAsia"/>
        </w:rPr>
        <w:t>「</w:t>
      </w:r>
      <w:r w:rsidR="00934453" w:rsidRPr="00932A72">
        <w:rPr>
          <w:rFonts w:asciiTheme="minorEastAsia"/>
        </w:rPr>
        <w:t>尚書平生為事，妻子、兄弟所不知者，吾皆知之。唯爾知吾心，吾知爾志，方與共定天下，遽捨吾去，柰何！</w:t>
      </w:r>
      <w:r w:rsidR="000232D5">
        <w:rPr>
          <w:rFonts w:asciiTheme="minorEastAsia"/>
        </w:rPr>
        <w:t>」</w:t>
      </w:r>
      <w:r w:rsidR="00934453" w:rsidRPr="00932A72">
        <w:rPr>
          <w:rFonts w:asciiTheme="minorEastAsia"/>
        </w:rPr>
        <w:t>因舉聲慟哭，不覺巵落於手。</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東魏司徒、河南大將軍、大行臺侯景，右足偏短，弓馬非其長，而多謀算。諸將高敖曹、彭樂等皆勇冠一時，</w:t>
      </w:r>
      <w:r w:rsidR="00934453" w:rsidRPr="00932A72">
        <w:rPr>
          <w:rStyle w:val="00Text"/>
          <w:rFonts w:asciiTheme="minorEastAsia"/>
        </w:rPr>
        <w:t>冠，古玩翻。</w:t>
      </w:r>
      <w:r w:rsidR="00934453" w:rsidRPr="00932A72">
        <w:rPr>
          <w:rFonts w:asciiTheme="minorEastAsia"/>
        </w:rPr>
        <w:t>景常輕之，曰︰</w:t>
      </w:r>
      <w:r w:rsidR="000232D5">
        <w:rPr>
          <w:rFonts w:asciiTheme="minorEastAsia"/>
        </w:rPr>
        <w:t>「</w:t>
      </w:r>
      <w:r w:rsidR="00934453" w:rsidRPr="00932A72">
        <w:rPr>
          <w:rFonts w:asciiTheme="minorEastAsia"/>
        </w:rPr>
        <w:t>此屬皆如豕突，勢何所至！</w:t>
      </w:r>
      <w:r w:rsidR="000232D5">
        <w:rPr>
          <w:rFonts w:asciiTheme="minorEastAsia"/>
        </w:rPr>
        <w:t>」</w:t>
      </w:r>
      <w:r w:rsidR="00934453" w:rsidRPr="00932A72">
        <w:rPr>
          <w:rStyle w:val="00Text"/>
          <w:rFonts w:asciiTheme="minorEastAsia"/>
        </w:rPr>
        <w:t>言其勇而無謀也。</w:t>
      </w:r>
      <w:r w:rsidR="00934453" w:rsidRPr="00932A72">
        <w:rPr>
          <w:rFonts w:asciiTheme="minorEastAsia"/>
        </w:rPr>
        <w:t>景嘗言於丞相歡︰</w:t>
      </w:r>
      <w:r w:rsidR="000232D5">
        <w:rPr>
          <w:rFonts w:asciiTheme="minorEastAsia"/>
        </w:rPr>
        <w:t>「</w:t>
      </w:r>
      <w:r w:rsidR="00934453" w:rsidRPr="00932A72">
        <w:rPr>
          <w:rFonts w:asciiTheme="minorEastAsia"/>
        </w:rPr>
        <w:t>願得兵三萬，橫行天下，要須濟江縛取蕭衍老公，以為太平寺主。</w:t>
      </w:r>
      <w:r w:rsidR="000232D5">
        <w:rPr>
          <w:rFonts w:asciiTheme="minorEastAsia"/>
        </w:rPr>
        <w:t>」</w:t>
      </w:r>
      <w:r w:rsidR="00934453" w:rsidRPr="00932A72">
        <w:rPr>
          <w:rStyle w:val="00Text"/>
          <w:rFonts w:asciiTheme="minorEastAsia"/>
        </w:rPr>
        <w:t>史言侯景夙有取江南之志。太平寺蓋在鄴。</w:t>
      </w:r>
      <w:r w:rsidR="00934453" w:rsidRPr="00932A72">
        <w:rPr>
          <w:rFonts w:asciiTheme="minorEastAsia"/>
        </w:rPr>
        <w:t>歡使將兵十萬，專制河南，杖任若己之半體。</w:t>
      </w:r>
      <w:r w:rsidR="00934453" w:rsidRPr="00932A72">
        <w:rPr>
          <w:rStyle w:val="00Text"/>
          <w:rFonts w:asciiTheme="minorEastAsia"/>
        </w:rPr>
        <w:t>杖，直兩翻，憑也。</w:t>
      </w:r>
    </w:p>
    <w:p w:rsidR="00934453" w:rsidRPr="00932A72" w:rsidRDefault="00934453" w:rsidP="0013378F">
      <w:pPr>
        <w:rPr>
          <w:rFonts w:asciiTheme="minorEastAsia"/>
        </w:rPr>
      </w:pPr>
      <w:r w:rsidRPr="00932A72">
        <w:rPr>
          <w:rFonts w:asciiTheme="minorEastAsia"/>
        </w:rPr>
        <w:t>景素輕高澄，嘗謂司馬子如曰︰</w:t>
      </w:r>
      <w:r w:rsidR="000232D5">
        <w:rPr>
          <w:rFonts w:asciiTheme="minorEastAsia"/>
        </w:rPr>
        <w:t>「</w:t>
      </w:r>
      <w:r w:rsidRPr="00932A72">
        <w:rPr>
          <w:rFonts w:asciiTheme="minorEastAsia"/>
        </w:rPr>
        <w:t>高王在，吾不敢有異；王沒，吾不能與鮮卑小兒共事！</w:t>
      </w:r>
      <w:r w:rsidR="000232D5">
        <w:rPr>
          <w:rFonts w:asciiTheme="minorEastAsia"/>
        </w:rPr>
        <w:t>」</w:t>
      </w:r>
      <w:r w:rsidRPr="00932A72">
        <w:rPr>
          <w:rFonts w:asciiTheme="minorEastAsia"/>
        </w:rPr>
        <w:t>子如掩其口。及歡疾篤，澄詐為歡書以召景。先是，景與歡約曰︰</w:t>
      </w:r>
      <w:r w:rsidR="000232D5">
        <w:rPr>
          <w:rFonts w:asciiTheme="minorEastAsia"/>
        </w:rPr>
        <w:t>「</w:t>
      </w:r>
      <w:r w:rsidRPr="00932A72">
        <w:rPr>
          <w:rFonts w:asciiTheme="minorEastAsia"/>
        </w:rPr>
        <w:t>今握兵在遠，人易為詐，</w:t>
      </w:r>
      <w:r w:rsidRPr="00932A72">
        <w:rPr>
          <w:rStyle w:val="00Text"/>
          <w:rFonts w:asciiTheme="minorEastAsia"/>
        </w:rPr>
        <w:t>先，悉薦翻。易，弋豉翻。</w:t>
      </w:r>
      <w:r w:rsidRPr="00932A72">
        <w:rPr>
          <w:rFonts w:asciiTheme="minorEastAsia"/>
        </w:rPr>
        <w:t>所賜書皆請加微點。</w:t>
      </w:r>
      <w:r w:rsidR="000232D5">
        <w:rPr>
          <w:rFonts w:asciiTheme="minorEastAsia"/>
        </w:rPr>
        <w:t>」</w:t>
      </w:r>
      <w:r w:rsidRPr="00932A72">
        <w:rPr>
          <w:rFonts w:asciiTheme="minorEastAsia"/>
        </w:rPr>
        <w:t>歡從之。景得書無點，辭不至；又聞歡疾篤，用其行臺郞潁川王偉計，遂擁兵自固。</w:t>
      </w:r>
    </w:p>
    <w:p w:rsidR="00934453" w:rsidRPr="00932A72" w:rsidRDefault="00934453" w:rsidP="0013378F">
      <w:pPr>
        <w:rPr>
          <w:rFonts w:asciiTheme="minorEastAsia"/>
        </w:rPr>
      </w:pPr>
      <w:r w:rsidRPr="00932A72">
        <w:rPr>
          <w:rFonts w:asciiTheme="minorEastAsia"/>
        </w:rPr>
        <w:t>歡謂澄曰︰</w:t>
      </w:r>
      <w:r w:rsidR="000232D5">
        <w:rPr>
          <w:rFonts w:asciiTheme="minorEastAsia"/>
        </w:rPr>
        <w:t>「</w:t>
      </w:r>
      <w:r w:rsidRPr="00932A72">
        <w:rPr>
          <w:rFonts w:asciiTheme="minorEastAsia"/>
        </w:rPr>
        <w:t>我雖病，汝面更有餘憂，何也？</w:t>
      </w:r>
      <w:r w:rsidR="000232D5">
        <w:rPr>
          <w:rFonts w:asciiTheme="minorEastAsia"/>
        </w:rPr>
        <w:t>」</w:t>
      </w:r>
      <w:r w:rsidRPr="00932A72">
        <w:rPr>
          <w:rStyle w:val="00Text"/>
          <w:rFonts w:asciiTheme="minorEastAsia"/>
        </w:rPr>
        <w:t>言澄當以得盡總內外大權為喜，不應更有餘憂。</w:t>
      </w:r>
      <w:r w:rsidRPr="00932A72">
        <w:rPr>
          <w:rFonts w:asciiTheme="minorEastAsia"/>
        </w:rPr>
        <w:t>澄未及對，歡曰︰</w:t>
      </w:r>
      <w:r w:rsidR="000232D5">
        <w:rPr>
          <w:rFonts w:asciiTheme="minorEastAsia"/>
        </w:rPr>
        <w:t>「</w:t>
      </w:r>
      <w:r w:rsidRPr="00932A72">
        <w:rPr>
          <w:rFonts w:asciiTheme="minorEastAsia"/>
        </w:rPr>
        <w:t>豈非憂侯景叛邪？</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然。</w:t>
      </w:r>
      <w:r w:rsidR="000232D5">
        <w:rPr>
          <w:rFonts w:asciiTheme="minorEastAsia"/>
        </w:rPr>
        <w:t>」</w:t>
      </w:r>
      <w:r w:rsidRPr="00932A72">
        <w:rPr>
          <w:rFonts w:asciiTheme="minorEastAsia"/>
        </w:rPr>
        <w:t>歡曰︰</w:t>
      </w:r>
      <w:r w:rsidR="000232D5">
        <w:rPr>
          <w:rFonts w:asciiTheme="minorEastAsia"/>
        </w:rPr>
        <w:t>「</w:t>
      </w:r>
      <w:r w:rsidRPr="00932A72">
        <w:rPr>
          <w:rFonts w:asciiTheme="minorEastAsia"/>
        </w:rPr>
        <w:t>景專制河南，十四年矣，</w:t>
      </w:r>
      <w:r w:rsidRPr="00932A72">
        <w:rPr>
          <w:rStyle w:val="00Text"/>
          <w:rFonts w:asciiTheme="minorEastAsia"/>
        </w:rPr>
        <w:t>東魏天平元年，歡使景取荊州，後遂委以河南，至是十三年。歡此語當在來春垂沒之時。</w:t>
      </w:r>
      <w:r w:rsidRPr="00932A72">
        <w:rPr>
          <w:rFonts w:asciiTheme="minorEastAsia"/>
        </w:rPr>
        <w:t>常有飛揚跋扈之志，顧我能畜養，</w:t>
      </w:r>
      <w:r w:rsidRPr="00932A72">
        <w:rPr>
          <w:rStyle w:val="00Text"/>
          <w:rFonts w:asciiTheme="minorEastAsia"/>
        </w:rPr>
        <w:t>畜，許竹翻。</w:t>
      </w:r>
      <w:r w:rsidRPr="00932A72">
        <w:rPr>
          <w:rFonts w:asciiTheme="minorEastAsia"/>
        </w:rPr>
        <w:t>非汝所能駕御也。今四方未定，勿遽發哀。庫狄干鮮卑老公，斛律金敕勒老公，並性遒直，終不負汝。</w:t>
      </w:r>
      <w:r w:rsidRPr="00932A72">
        <w:rPr>
          <w:rStyle w:val="00Text"/>
          <w:rFonts w:asciiTheme="minorEastAsia"/>
        </w:rPr>
        <w:t>遒，慈秋翻，健也，固也。</w:t>
      </w:r>
      <w:r w:rsidRPr="00932A72">
        <w:rPr>
          <w:rFonts w:asciiTheme="minorEastAsia"/>
        </w:rPr>
        <w:t>可朱渾道元、劉豐生，遠來投我，必無異心。</w:t>
      </w:r>
      <w:r w:rsidRPr="00932A72">
        <w:rPr>
          <w:rStyle w:val="00Text"/>
          <w:rFonts w:asciiTheme="minorEastAsia"/>
        </w:rPr>
        <w:t>可朱渾道元奔東魏見一百五十七卷大同元年。劉豐生奔東魏見二年。</w:t>
      </w:r>
      <w:r w:rsidRPr="00932A72">
        <w:rPr>
          <w:rFonts w:asciiTheme="minorEastAsia"/>
        </w:rPr>
        <w:t>潘相樂本作道人，心和厚，汝兄弟當得其力。韓軌少戇，宜寬借之。</w:t>
      </w:r>
      <w:r w:rsidRPr="00932A72">
        <w:rPr>
          <w:rStyle w:val="00Text"/>
          <w:rFonts w:asciiTheme="minorEastAsia"/>
        </w:rPr>
        <w:t>少，詩沼翻。戇，陟降翻。</w:t>
      </w:r>
      <w:r w:rsidRPr="00932A72">
        <w:rPr>
          <w:rFonts w:asciiTheme="minorEastAsia"/>
        </w:rPr>
        <w:t>彭樂心腹難得，宜防護之。</w:t>
      </w:r>
      <w:r w:rsidRPr="00932A72">
        <w:rPr>
          <w:rStyle w:val="00Text"/>
          <w:rFonts w:asciiTheme="minorEastAsia"/>
        </w:rPr>
        <w:t>終以邙山事銜之，為後彭樂被誅張本。</w:t>
      </w:r>
      <w:r w:rsidRPr="00932A72">
        <w:rPr>
          <w:rFonts w:asciiTheme="minorEastAsia"/>
        </w:rPr>
        <w:t>堪敵侯景者，唯有慕容紹宗，我故不貴之，留以遺汝。</w:t>
      </w:r>
      <w:r w:rsidR="000232D5">
        <w:rPr>
          <w:rFonts w:asciiTheme="minorEastAsia"/>
        </w:rPr>
        <w:t>」</w:t>
      </w:r>
      <w:r w:rsidRPr="00932A72">
        <w:rPr>
          <w:rStyle w:val="00Text"/>
          <w:rFonts w:asciiTheme="minorEastAsia"/>
        </w:rPr>
        <w:t>使澄厚以官爵，結紹宗之心。遺，于季翻；下患遺同。</w:t>
      </w:r>
      <w:r w:rsidRPr="00932A72">
        <w:rPr>
          <w:rFonts w:asciiTheme="minorEastAsia"/>
        </w:rPr>
        <w:t>又曰︰</w:t>
      </w:r>
      <w:r w:rsidR="000232D5">
        <w:rPr>
          <w:rFonts w:asciiTheme="minorEastAsia"/>
        </w:rPr>
        <w:t>「</w:t>
      </w:r>
      <w:r w:rsidRPr="00932A72">
        <w:rPr>
          <w:rFonts w:asciiTheme="minorEastAsia"/>
        </w:rPr>
        <w:t>段孝先忠高仁厚，</w:t>
      </w:r>
      <w:r w:rsidRPr="00932A72">
        <w:rPr>
          <w:rStyle w:val="00Text"/>
          <w:rFonts w:asciiTheme="minorEastAsia"/>
        </w:rPr>
        <w:t>段韶，字孝先。</w:t>
      </w:r>
      <w:r w:rsidRPr="00932A72">
        <w:rPr>
          <w:rFonts w:asciiTheme="minorEastAsia"/>
        </w:rPr>
        <w:t>智勇兼備，親戚之中，唯有此子，軍旅大事，宜共籌之。</w:t>
      </w:r>
      <w:r w:rsidR="000232D5">
        <w:rPr>
          <w:rFonts w:asciiTheme="minorEastAsia"/>
        </w:rPr>
        <w:t>」</w:t>
      </w:r>
      <w:r w:rsidRPr="00932A72">
        <w:rPr>
          <w:rFonts w:asciiTheme="minorEastAsia"/>
        </w:rPr>
        <w:t>又曰︰</w:t>
      </w:r>
      <w:r w:rsidR="000232D5">
        <w:rPr>
          <w:rFonts w:asciiTheme="minorEastAsia"/>
        </w:rPr>
        <w:t>「</w:t>
      </w:r>
      <w:r w:rsidRPr="00932A72">
        <w:rPr>
          <w:rFonts w:asciiTheme="minorEastAsia"/>
        </w:rPr>
        <w:t>邙山之戰，吾不用陳元康之言，</w:t>
      </w:r>
      <w:r w:rsidRPr="00932A72">
        <w:rPr>
          <w:rStyle w:val="00Text"/>
          <w:rFonts w:asciiTheme="minorEastAsia"/>
        </w:rPr>
        <w:t>事見上卷大同九年。</w:t>
      </w:r>
      <w:r w:rsidRPr="00932A72">
        <w:rPr>
          <w:rFonts w:asciiTheme="minorEastAsia"/>
        </w:rPr>
        <w:t>留患遺汝，死不瞑目。</w:t>
      </w:r>
      <w:r w:rsidR="000232D5">
        <w:rPr>
          <w:rFonts w:asciiTheme="minorEastAsia"/>
        </w:rPr>
        <w:t>」</w:t>
      </w:r>
      <w:r w:rsidRPr="00932A72">
        <w:rPr>
          <w:rStyle w:val="00Text"/>
          <w:rFonts w:asciiTheme="minorEastAsia"/>
        </w:rPr>
        <w:t>瞑，莫定翻。</w:t>
      </w:r>
      <w:r w:rsidRPr="00932A72">
        <w:rPr>
          <w:rFonts w:asciiTheme="minorEastAsia"/>
        </w:rPr>
        <w:t>相樂，廣寧人也。</w:t>
      </w:r>
    </w:p>
    <w:p w:rsidR="00934453" w:rsidRPr="00932A72" w:rsidRDefault="00934453" w:rsidP="0013378F">
      <w:pPr>
        <w:pStyle w:val="1"/>
        <w:pageBreakBefore/>
        <w:spacing w:before="0" w:after="0" w:line="240" w:lineRule="auto"/>
        <w:rPr>
          <w:rFonts w:asciiTheme="minorEastAsia"/>
        </w:rPr>
      </w:pPr>
      <w:bookmarkStart w:id="67" w:name="Top_of_part0166_xhtml"/>
      <w:bookmarkStart w:id="68" w:name="_Toc23771743"/>
      <w:bookmarkStart w:id="69" w:name="_Toc33001170"/>
      <w:r w:rsidRPr="00932A72">
        <w:rPr>
          <w:rFonts w:asciiTheme="minorEastAsia"/>
        </w:rPr>
        <w:t>資治通鑑卷第一百六十</w:t>
      </w:r>
      <w:bookmarkEnd w:id="67"/>
      <w:bookmarkEnd w:id="68"/>
      <w:bookmarkEnd w:id="69"/>
    </w:p>
    <w:p w:rsidR="00934453" w:rsidRPr="00932A72" w:rsidRDefault="00934453" w:rsidP="0013378F">
      <w:pPr>
        <w:pStyle w:val="2"/>
        <w:spacing w:before="0" w:after="0" w:line="240" w:lineRule="auto"/>
        <w:rPr>
          <w:rFonts w:asciiTheme="minorEastAsia" w:eastAsiaTheme="minorEastAsia"/>
        </w:rPr>
      </w:pPr>
      <w:bookmarkStart w:id="70" w:name="Liang_Ji_Shi_Liu_Qiang_Yu_Dan_E"/>
      <w:bookmarkStart w:id="71" w:name="_Toc23771744"/>
      <w:bookmarkStart w:id="72" w:name="_Toc33001171"/>
      <w:r w:rsidRPr="00932A72">
        <w:rPr>
          <w:rStyle w:val="03Text"/>
          <w:rFonts w:asciiTheme="minorEastAsia" w:eastAsiaTheme="minorEastAsia"/>
        </w:rPr>
        <w:t>梁紀十六</w:t>
      </w:r>
      <w:r w:rsidRPr="00932A72">
        <w:rPr>
          <w:rFonts w:asciiTheme="minorEastAsia" w:eastAsiaTheme="minorEastAsia"/>
        </w:rPr>
        <w:t>強圉單閼</w:t>
      </w:r>
      <w:r w:rsidR="00046F27" w:rsidRPr="00932A72">
        <w:rPr>
          <w:rFonts w:asciiTheme="minorEastAsia" w:eastAsiaTheme="minorEastAsia"/>
        </w:rPr>
        <w:t>（</w:t>
      </w:r>
      <w:r w:rsidRPr="00932A72">
        <w:rPr>
          <w:rFonts w:asciiTheme="minorEastAsia" w:eastAsiaTheme="minorEastAsia"/>
        </w:rPr>
        <w:t>丁卯</w:t>
      </w:r>
      <w:r w:rsidR="00046F27" w:rsidRPr="00932A72">
        <w:rPr>
          <w:rFonts w:asciiTheme="minorEastAsia" w:eastAsiaTheme="minorEastAsia"/>
        </w:rPr>
        <w:t>）</w:t>
      </w:r>
      <w:r w:rsidRPr="00932A72">
        <w:rPr>
          <w:rFonts w:asciiTheme="minorEastAsia" w:eastAsiaTheme="minorEastAsia"/>
        </w:rPr>
        <w:t>，一年。</w:t>
      </w:r>
      <w:bookmarkEnd w:id="70"/>
      <w:bookmarkEnd w:id="71"/>
      <w:bookmarkEnd w:id="72"/>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高祖武皇帝十六</w:t>
      </w:r>
    </w:p>
    <w:p w:rsidR="00934453" w:rsidRPr="00013601" w:rsidRDefault="00610AD6" w:rsidP="0013378F">
      <w:pPr>
        <w:pStyle w:val="2"/>
        <w:spacing w:before="0" w:after="0" w:line="240" w:lineRule="auto"/>
        <w:rPr>
          <w:rFonts w:asciiTheme="minorEastAsia" w:eastAsiaTheme="minorEastAsia"/>
          <w:b w:val="0"/>
          <w:color w:val="006400"/>
          <w:sz w:val="18"/>
        </w:rPr>
      </w:pPr>
      <w:bookmarkStart w:id="73" w:name="_Toc33001172"/>
      <w:r w:rsidRPr="00610AD6">
        <w:rPr>
          <w:rStyle w:val="01Text"/>
          <w:rFonts w:asciiTheme="minorEastAsia" w:eastAsiaTheme="minorEastAsia"/>
          <w:sz w:val="21"/>
        </w:rPr>
        <w:t>太清</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丁卯、五四七</w:t>
      </w:r>
      <w:r w:rsidR="00046F27" w:rsidRPr="00F6195B">
        <w:rPr>
          <w:rFonts w:asciiTheme="minorEastAsia" w:eastAsiaTheme="minorEastAsia" w:hAnsi="宋体" w:cs="宋体" w:hint="eastAsia"/>
          <w:b w:val="0"/>
          <w:color w:val="006400"/>
          <w:sz w:val="18"/>
        </w:rPr>
        <w:t>）</w:t>
      </w:r>
      <w:r w:rsidR="00934453" w:rsidRPr="00013601">
        <w:rPr>
          <w:rFonts w:asciiTheme="minorEastAsia" w:eastAsiaTheme="minorEastAsia"/>
          <w:b w:val="0"/>
          <w:color w:val="006400"/>
          <w:sz w:val="18"/>
        </w:rPr>
        <w:t>是年四月始改元太清。</w:t>
      </w:r>
      <w:bookmarkEnd w:id="73"/>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春，正月朔，日有食之，不盡如鈎。</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壬寅，荊州刺史廬陵威王續卒。</w:t>
      </w:r>
      <w:r w:rsidR="00934453" w:rsidRPr="00932A72">
        <w:rPr>
          <w:rStyle w:val="00Text"/>
          <w:rFonts w:asciiTheme="minorEastAsia"/>
        </w:rPr>
        <w:t>諡法︰猛以強果曰威。</w:t>
      </w:r>
      <w:r w:rsidR="00934453" w:rsidRPr="00932A72">
        <w:rPr>
          <w:rFonts w:asciiTheme="minorEastAsia"/>
        </w:rPr>
        <w:t>以湘東王繹為都督荊·雍等九州諸軍事、荊州刺史。</w:t>
      </w:r>
      <w:r w:rsidR="00934453" w:rsidRPr="00932A72">
        <w:rPr>
          <w:rStyle w:val="00Text"/>
          <w:rFonts w:asciiTheme="minorEastAsia"/>
        </w:rPr>
        <w:t>雍，於用翻。</w:t>
      </w:r>
      <w:r w:rsidR="00934453" w:rsidRPr="00932A72">
        <w:rPr>
          <w:rFonts w:asciiTheme="minorEastAsia"/>
        </w:rPr>
        <w:t>續素貪婪，</w:t>
      </w:r>
      <w:r w:rsidR="00934453" w:rsidRPr="00932A72">
        <w:rPr>
          <w:rStyle w:val="00Text"/>
          <w:rFonts w:asciiTheme="minorEastAsia"/>
        </w:rPr>
        <w:t>婪，盧南翻。</w:t>
      </w:r>
      <w:r w:rsidR="00934453" w:rsidRPr="00932A72">
        <w:rPr>
          <w:rFonts w:asciiTheme="minorEastAsia"/>
        </w:rPr>
        <w:t>臨終，有啓遣中錄事參軍謝宣融獻金銀器千餘件，</w:t>
      </w:r>
      <w:r w:rsidR="00934453" w:rsidRPr="00932A72">
        <w:rPr>
          <w:rStyle w:val="00Text"/>
          <w:rFonts w:asciiTheme="minorEastAsia"/>
        </w:rPr>
        <w:t>中錄事參軍，蓋使之錄閤中事，在左右親近者也。件，其輦翻。</w:t>
      </w:r>
      <w:r w:rsidR="00934453" w:rsidRPr="00932A72">
        <w:rPr>
          <w:rFonts w:asciiTheme="minorEastAsia"/>
        </w:rPr>
        <w:t>上方知其富，因問宣融曰︰</w:t>
      </w:r>
      <w:r w:rsidR="000232D5">
        <w:rPr>
          <w:rFonts w:asciiTheme="minorEastAsia"/>
        </w:rPr>
        <w:t>「</w:t>
      </w:r>
      <w:r w:rsidR="00934453" w:rsidRPr="00932A72">
        <w:rPr>
          <w:rFonts w:asciiTheme="minorEastAsia"/>
        </w:rPr>
        <w:t>王之金盡此乎？</w:t>
      </w:r>
      <w:r w:rsidR="000232D5">
        <w:rPr>
          <w:rFonts w:asciiTheme="minorEastAsia"/>
        </w:rPr>
        <w:t>」</w:t>
      </w:r>
      <w:r w:rsidR="00934453" w:rsidRPr="00932A72">
        <w:rPr>
          <w:rFonts w:asciiTheme="minorEastAsia"/>
        </w:rPr>
        <w:t>宣融曰︰</w:t>
      </w:r>
      <w:r w:rsidR="000232D5">
        <w:rPr>
          <w:rFonts w:asciiTheme="minorEastAsia"/>
        </w:rPr>
        <w:t>「</w:t>
      </w:r>
      <w:r w:rsidR="00934453" w:rsidRPr="00932A72">
        <w:rPr>
          <w:rFonts w:asciiTheme="minorEastAsia"/>
        </w:rPr>
        <w:t>此之謂多，安可加也！大王之過如日月之食，欲令陛下知之，故終而不隱。</w:t>
      </w:r>
      <w:r w:rsidR="000232D5">
        <w:rPr>
          <w:rFonts w:asciiTheme="minorEastAsia"/>
        </w:rPr>
        <w:t>」</w:t>
      </w:r>
      <w:r w:rsidR="00934453" w:rsidRPr="00932A72">
        <w:rPr>
          <w:rStyle w:val="00Text"/>
          <w:rFonts w:asciiTheme="minorEastAsia"/>
        </w:rPr>
        <w:t>終，謂卒也。</w:t>
      </w:r>
      <w:r w:rsidR="00934453" w:rsidRPr="00932A72">
        <w:rPr>
          <w:rFonts w:asciiTheme="minorEastAsia"/>
        </w:rPr>
        <w:t>上意乃解。</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初，湘東王繹為荊州刺史，有微過，續代之，以狀聞，</w:t>
      </w:r>
      <w:r w:rsidRPr="00932A72">
        <w:rPr>
          <w:rFonts w:asciiTheme="minorEastAsia" w:eastAsiaTheme="minorEastAsia"/>
        </w:rPr>
        <w:t>按繹在荊州，有宮人李桃兒者，以才慧得進；及還，以李氏行。時得營戶禁重，續具狀以聞。繹對使者泣，訴於太子綱，太子和之，不得。繹懼，送李氏還荊州。</w:t>
      </w:r>
      <w:r w:rsidRPr="00932A72">
        <w:rPr>
          <w:rStyle w:val="01Text"/>
          <w:rFonts w:asciiTheme="minorEastAsia" w:eastAsiaTheme="minorEastAsia"/>
          <w:sz w:val="21"/>
        </w:rPr>
        <w:t>自此二王不通書問。繹聞其死，入閤而躍，屧為之破。</w:t>
      </w:r>
      <w:r w:rsidRPr="00932A72">
        <w:rPr>
          <w:rFonts w:asciiTheme="minorEastAsia" w:eastAsiaTheme="minorEastAsia"/>
        </w:rPr>
        <w:t>屧，蘇協翻，屐也，又履中薦也。史言繹、續生無友于之情，死則從而忻快。為，于偽翻。</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丙午，東魏勃海獻武王歡卒。</w:t>
      </w:r>
      <w:r w:rsidR="00934453" w:rsidRPr="00932A72">
        <w:rPr>
          <w:rStyle w:val="00Text"/>
          <w:rFonts w:asciiTheme="minorEastAsia"/>
        </w:rPr>
        <w:t>年五十二。</w:t>
      </w:r>
      <w:r w:rsidR="00934453" w:rsidRPr="00932A72">
        <w:rPr>
          <w:rFonts w:asciiTheme="minorEastAsia"/>
        </w:rPr>
        <w:t>歡性深密，終日儼然，人不能測，機權之際，變化若神。制馭軍旅，法令嚴肅。聽斷明察，</w:t>
      </w:r>
      <w:r w:rsidR="00934453" w:rsidRPr="00932A72">
        <w:rPr>
          <w:rStyle w:val="00Text"/>
          <w:rFonts w:asciiTheme="minorEastAsia"/>
        </w:rPr>
        <w:t>斷，丁亂翻。</w:t>
      </w:r>
      <w:r w:rsidR="00934453" w:rsidRPr="00932A72">
        <w:rPr>
          <w:rFonts w:asciiTheme="minorEastAsia"/>
        </w:rPr>
        <w:t>不可欺犯。擢人受任，</w:t>
      </w:r>
      <w:r w:rsidR="000232D5">
        <w:rPr>
          <w:rStyle w:val="00Text"/>
          <w:rFonts w:asciiTheme="minorEastAsia"/>
        </w:rPr>
        <w:t>「</w:t>
      </w:r>
      <w:r w:rsidR="00934453" w:rsidRPr="00932A72">
        <w:rPr>
          <w:rStyle w:val="00Text"/>
          <w:rFonts w:asciiTheme="minorEastAsia"/>
        </w:rPr>
        <w:t>受</w:t>
      </w:r>
      <w:r w:rsidR="000232D5">
        <w:rPr>
          <w:rStyle w:val="00Text"/>
          <w:rFonts w:asciiTheme="minorEastAsia"/>
        </w:rPr>
        <w:t>」</w:t>
      </w:r>
      <w:r w:rsidR="00934453" w:rsidRPr="00932A72">
        <w:rPr>
          <w:rStyle w:val="00Text"/>
          <w:rFonts w:asciiTheme="minorEastAsia"/>
        </w:rPr>
        <w:t>，當作</w:t>
      </w:r>
      <w:r w:rsidR="000232D5">
        <w:rPr>
          <w:rStyle w:val="00Text"/>
          <w:rFonts w:asciiTheme="minorEastAsia"/>
        </w:rPr>
        <w:t>「</w:t>
      </w:r>
      <w:r w:rsidR="00934453" w:rsidRPr="00932A72">
        <w:rPr>
          <w:rStyle w:val="00Text"/>
          <w:rFonts w:asciiTheme="minorEastAsia"/>
        </w:rPr>
        <w:t>授</w:t>
      </w:r>
      <w:r w:rsidR="000232D5">
        <w:rPr>
          <w:rStyle w:val="00Text"/>
          <w:rFonts w:asciiTheme="minorEastAsia"/>
        </w:rPr>
        <w:t>」</w:t>
      </w:r>
      <w:r w:rsidR="00934453" w:rsidRPr="00932A72">
        <w:rPr>
          <w:rStyle w:val="00Text"/>
          <w:rFonts w:asciiTheme="minorEastAsia"/>
        </w:rPr>
        <w:t>。</w:t>
      </w:r>
      <w:r w:rsidR="00934453" w:rsidRPr="00932A72">
        <w:rPr>
          <w:rFonts w:asciiTheme="minorEastAsia"/>
        </w:rPr>
        <w:t>在於得才，茍其所堪，無問廝養；</w:t>
      </w:r>
      <w:r w:rsidR="00934453" w:rsidRPr="00932A72">
        <w:rPr>
          <w:rStyle w:val="00Text"/>
          <w:rFonts w:asciiTheme="minorEastAsia"/>
        </w:rPr>
        <w:t>廝，音斯。養，余亮翻。</w:t>
      </w:r>
      <w:r w:rsidR="00934453" w:rsidRPr="00932A72">
        <w:rPr>
          <w:rFonts w:asciiTheme="minorEastAsia"/>
        </w:rPr>
        <w:t>有虛聲無實者，皆不任用。雅尚儉素，刀劍鞍勒無金玉之飾。少能劇飲，自當大任，不過三爵。知人好士，全護勳舊；</w:t>
      </w:r>
      <w:r w:rsidR="00934453" w:rsidRPr="00932A72">
        <w:rPr>
          <w:rStyle w:val="00Text"/>
          <w:rFonts w:asciiTheme="minorEastAsia"/>
        </w:rPr>
        <w:t>如尉景、司馬子如、孫騰諸人是也。少，詩照翻。好，呼到翻。</w:t>
      </w:r>
      <w:r w:rsidR="00934453" w:rsidRPr="00932A72">
        <w:rPr>
          <w:rFonts w:asciiTheme="minorEastAsia"/>
        </w:rPr>
        <w:t>每獲敵國盡節之臣，多不之罪。</w:t>
      </w:r>
      <w:r w:rsidR="00934453" w:rsidRPr="00932A72">
        <w:rPr>
          <w:rStyle w:val="00Text"/>
          <w:rFonts w:asciiTheme="minorEastAsia"/>
        </w:rPr>
        <w:t>如泉企、裴讓之是也。</w:t>
      </w:r>
      <w:r w:rsidR="00934453" w:rsidRPr="00932A72">
        <w:rPr>
          <w:rFonts w:asciiTheme="minorEastAsia"/>
        </w:rPr>
        <w:t>由是文武樂為之用。</w:t>
      </w:r>
      <w:r w:rsidR="00934453" w:rsidRPr="00932A72">
        <w:rPr>
          <w:rStyle w:val="00Text"/>
          <w:rFonts w:asciiTheme="minorEastAsia"/>
        </w:rPr>
        <w:t>樂，音洛。</w:t>
      </w:r>
      <w:r w:rsidR="00934453" w:rsidRPr="00932A72">
        <w:rPr>
          <w:rFonts w:asciiTheme="minorEastAsia"/>
        </w:rPr>
        <w:t>世子澄祕不發喪，</w:t>
      </w:r>
      <w:r w:rsidR="00934453" w:rsidRPr="00932A72">
        <w:rPr>
          <w:rStyle w:val="00Text"/>
          <w:rFonts w:asciiTheme="minorEastAsia"/>
        </w:rPr>
        <w:t>用歡遺言也。</w:t>
      </w:r>
      <w:r w:rsidR="00934453" w:rsidRPr="00932A72">
        <w:rPr>
          <w:rFonts w:asciiTheme="minorEastAsia"/>
        </w:rPr>
        <w:t>唯行臺左丞陳元康知之。</w:t>
      </w:r>
    </w:p>
    <w:p w:rsidR="00934453" w:rsidRPr="00932A72" w:rsidRDefault="00934453" w:rsidP="0013378F">
      <w:pPr>
        <w:rPr>
          <w:rFonts w:asciiTheme="minorEastAsia"/>
        </w:rPr>
      </w:pPr>
      <w:r w:rsidRPr="00932A72">
        <w:rPr>
          <w:rFonts w:asciiTheme="minorEastAsia"/>
        </w:rPr>
        <w:t>侯景自念己與高氏有隙，內不自安。辛亥，據河南叛，歸于魏，潁州刺史司馬世雲以城應之。景誘執豫州刺史高元成、襄州刺史李密、廣州刺史懷朔暴顯等。</w:t>
      </w:r>
      <w:r w:rsidRPr="00932A72">
        <w:rPr>
          <w:rStyle w:val="00Text"/>
          <w:rFonts w:asciiTheme="minorEastAsia"/>
        </w:rPr>
        <w:t>誘，音酉。</w:t>
      </w:r>
      <w:r w:rsidR="000232D5">
        <w:rPr>
          <w:rStyle w:val="00Text"/>
          <w:rFonts w:asciiTheme="minorEastAsia"/>
        </w:rPr>
        <w:t>『</w:t>
      </w:r>
      <w:r w:rsidRPr="00932A72">
        <w:rPr>
          <w:rStyle w:val="00Text"/>
          <w:rFonts w:asciiTheme="minorEastAsia"/>
        </w:rPr>
        <w:t>鄒︰魏之廣州，蓋今之河南省魯山縣境內。</w:t>
      </w:r>
      <w:r w:rsidR="000232D5">
        <w:rPr>
          <w:rStyle w:val="00Text"/>
          <w:rFonts w:asciiTheme="minorEastAsia"/>
        </w:rPr>
        <w:t>』</w:t>
      </w:r>
      <w:r w:rsidRPr="00932A72">
        <w:rPr>
          <w:rFonts w:asciiTheme="minorEastAsia"/>
        </w:rPr>
        <w:t>遣軍士二百人載仗暮入西兗州，欲襲取之，刺史邢子才覺之，掩捕，盡獲之，因散檄東方諸州，各為之備，由是景不能取。</w:t>
      </w:r>
      <w:r w:rsidRPr="00932A72">
        <w:rPr>
          <w:rStyle w:val="00Text"/>
          <w:rFonts w:asciiTheme="minorEastAsia"/>
        </w:rPr>
        <w:t>侯景之變，當時覺之而能發其姦者，邢子才一人耳。孰謂文士不可以當藩翰哉！</w:t>
      </w:r>
    </w:p>
    <w:p w:rsidR="00934453" w:rsidRPr="00932A72" w:rsidRDefault="00934453" w:rsidP="0013378F">
      <w:pPr>
        <w:rPr>
          <w:rFonts w:asciiTheme="minorEastAsia"/>
        </w:rPr>
      </w:pPr>
      <w:r w:rsidRPr="00932A72">
        <w:rPr>
          <w:rFonts w:asciiTheme="minorEastAsia"/>
        </w:rPr>
        <w:t>諸將皆以景之叛由崔暹，</w:t>
      </w:r>
      <w:r w:rsidRPr="00932A72">
        <w:rPr>
          <w:rStyle w:val="00Text"/>
          <w:rFonts w:asciiTheme="minorEastAsia"/>
        </w:rPr>
        <w:t>崔暹糾劾權貴，諸將恨之，故以景叛為暹罪。將，卽亮翻；下同。</w:t>
      </w:r>
      <w:r w:rsidRPr="00932A72">
        <w:rPr>
          <w:rFonts w:asciiTheme="minorEastAsia"/>
        </w:rPr>
        <w:t>澄不得已，欲殺暹以謝景。陳元康諫曰︰</w:t>
      </w:r>
      <w:r w:rsidR="000232D5">
        <w:rPr>
          <w:rFonts w:asciiTheme="minorEastAsia"/>
        </w:rPr>
        <w:t>「</w:t>
      </w:r>
      <w:r w:rsidRPr="00932A72">
        <w:rPr>
          <w:rFonts w:asciiTheme="minorEastAsia"/>
        </w:rPr>
        <w:t>今雖四海未清，綱紀已定；若以數將在外，茍悅其心，枉殺無辜，虧廢刑典，豈直上負天神，何以下安黎庶！晁錯前事，願公愼之。</w:t>
      </w:r>
      <w:r w:rsidR="000232D5">
        <w:rPr>
          <w:rFonts w:asciiTheme="minorEastAsia"/>
        </w:rPr>
        <w:t>」</w:t>
      </w:r>
      <w:r w:rsidRPr="00932A72">
        <w:rPr>
          <w:rStyle w:val="00Text"/>
          <w:rFonts w:asciiTheme="minorEastAsia"/>
        </w:rPr>
        <w:t>晁錯事見十六卷漢景帝三年。</w:t>
      </w:r>
      <w:r w:rsidRPr="00932A72">
        <w:rPr>
          <w:rFonts w:asciiTheme="minorEastAsia"/>
        </w:rPr>
        <w:t>澄乃止。遣司空韓軌督諸軍討景。</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辛酉，上祀南郊，大赦；甲子，祀明堂。</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三</w:t>
      </w:r>
      <w:r w:rsidR="000232D5">
        <w:rPr>
          <w:rFonts w:asciiTheme="minorEastAsia" w:eastAsiaTheme="minorEastAsia"/>
        </w:rPr>
        <w:t>『</w:t>
      </w:r>
      <w:r w:rsidR="00934453" w:rsidRPr="00932A72">
        <w:rPr>
          <w:rFonts w:asciiTheme="minorEastAsia" w:eastAsiaTheme="minorEastAsia"/>
        </w:rPr>
        <w:t>章︰乙十一行本</w:t>
      </w:r>
      <w:r w:rsidR="000232D5">
        <w:rPr>
          <w:rFonts w:asciiTheme="minorEastAsia" w:eastAsiaTheme="minorEastAsia"/>
        </w:rPr>
        <w:t>「</w:t>
      </w:r>
      <w:r w:rsidR="00934453" w:rsidRPr="00932A72">
        <w:rPr>
          <w:rFonts w:asciiTheme="minorEastAsia" w:eastAsiaTheme="minorEastAsia"/>
        </w:rPr>
        <w:t>三</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二</w:t>
      </w:r>
      <w:r w:rsidR="000232D5">
        <w:rPr>
          <w:rFonts w:asciiTheme="minorEastAsia" w:eastAsiaTheme="minorEastAsia"/>
        </w:rPr>
        <w:t>」</w:t>
      </w:r>
      <w:r w:rsidR="00934453" w:rsidRPr="00932A72">
        <w:rPr>
          <w:rFonts w:asciiTheme="minorEastAsia" w:eastAsiaTheme="minorEastAsia"/>
        </w:rPr>
        <w:t>；張校同；退齋校同。</w:t>
      </w:r>
      <w:r w:rsidR="000232D5">
        <w:rPr>
          <w:rFonts w:asciiTheme="minorEastAsia" w:eastAsiaTheme="minorEastAsia"/>
        </w:rPr>
        <w:t>』</w:t>
      </w:r>
      <w:r w:rsidR="00934453" w:rsidRPr="00932A72">
        <w:rPr>
          <w:rStyle w:val="01Text"/>
          <w:rFonts w:asciiTheme="minorEastAsia" w:eastAsiaTheme="minorEastAsia"/>
          <w:sz w:val="21"/>
        </w:rPr>
        <w:t>月，魏詔︰</w:t>
      </w:r>
      <w:r w:rsidR="000232D5">
        <w:rPr>
          <w:rStyle w:val="01Text"/>
          <w:rFonts w:asciiTheme="minorEastAsia" w:eastAsiaTheme="minorEastAsia"/>
          <w:sz w:val="21"/>
        </w:rPr>
        <w:t>「</w:t>
      </w:r>
      <w:r w:rsidR="00934453" w:rsidRPr="00932A72">
        <w:rPr>
          <w:rStyle w:val="01Text"/>
          <w:rFonts w:asciiTheme="minorEastAsia" w:eastAsiaTheme="minorEastAsia"/>
          <w:sz w:val="21"/>
        </w:rPr>
        <w:t>自今應宮刑者，直沒官，勿刑。</w:t>
      </w:r>
      <w:r w:rsidR="000232D5">
        <w:rPr>
          <w:rStyle w:val="01Text"/>
          <w:rFonts w:asciiTheme="minorEastAsia" w:eastAsiaTheme="minorEastAsia"/>
          <w:sz w:val="21"/>
        </w:rPr>
        <w:t>」</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魏以開府儀同三司若干惠為司空，侯景為太傅、河南道行臺、上谷公。</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庚辰，景又遣其行臺郞中丁和來，上表言︰</w:t>
      </w:r>
      <w:r w:rsidR="000232D5">
        <w:rPr>
          <w:rStyle w:val="01Text"/>
          <w:rFonts w:asciiTheme="minorEastAsia" w:eastAsiaTheme="minorEastAsia"/>
          <w:sz w:val="21"/>
        </w:rPr>
        <w:t>「</w:t>
      </w:r>
      <w:r w:rsidRPr="00932A72">
        <w:rPr>
          <w:rStyle w:val="01Text"/>
          <w:rFonts w:asciiTheme="minorEastAsia" w:eastAsiaTheme="minorEastAsia"/>
          <w:sz w:val="21"/>
        </w:rPr>
        <w:t>臣與高澄有隙，請舉函谷以東，瑕丘以西，豫、廣、郢、</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郢</w:t>
      </w:r>
      <w:r w:rsidR="000232D5">
        <w:rPr>
          <w:rFonts w:asciiTheme="minorEastAsia" w:eastAsiaTheme="minorEastAsia"/>
        </w:rPr>
        <w:t>」</w:t>
      </w:r>
      <w:r w:rsidRPr="00932A72">
        <w:rPr>
          <w:rFonts w:asciiTheme="minorEastAsia" w:eastAsiaTheme="minorEastAsia"/>
        </w:rPr>
        <w:t>作</w:t>
      </w:r>
      <w:r w:rsidR="000232D5">
        <w:rPr>
          <w:rFonts w:asciiTheme="minorEastAsia" w:eastAsiaTheme="minorEastAsia"/>
        </w:rPr>
        <w:t>「</w:t>
      </w:r>
      <w:r w:rsidRPr="00932A72">
        <w:rPr>
          <w:rFonts w:asciiTheme="minorEastAsia" w:eastAsiaTheme="minorEastAsia"/>
        </w:rPr>
        <w:t>潁</w:t>
      </w:r>
      <w:r w:rsidR="000232D5">
        <w:rPr>
          <w:rFonts w:asciiTheme="minorEastAsia" w:eastAsiaTheme="minorEastAsia"/>
        </w:rPr>
        <w:t>」</w:t>
      </w:r>
      <w:r w:rsidRPr="00932A72">
        <w:rPr>
          <w:rFonts w:asciiTheme="minorEastAsia" w:eastAsiaTheme="minorEastAsia"/>
        </w:rPr>
        <w:t>；乙十一行本同；孔本同；張校同；退齋校同。</w:t>
      </w:r>
      <w:r w:rsidR="000232D5">
        <w:rPr>
          <w:rFonts w:asciiTheme="minorEastAsia" w:eastAsiaTheme="minorEastAsia"/>
        </w:rPr>
        <w:t>』</w:t>
      </w:r>
      <w:r w:rsidRPr="00932A72">
        <w:rPr>
          <w:rStyle w:val="01Text"/>
          <w:rFonts w:asciiTheme="minorEastAsia" w:eastAsiaTheme="minorEastAsia"/>
          <w:sz w:val="21"/>
        </w:rPr>
        <w:t>荊、襄、兗、南兗、濟、東豫、洛、陽、北荊、北揚等十三州內附，</w:t>
      </w:r>
      <w:r w:rsidRPr="00932A72">
        <w:rPr>
          <w:rFonts w:asciiTheme="minorEastAsia" w:eastAsiaTheme="minorEastAsia"/>
        </w:rPr>
        <w:t>洛、陽，二州名，註已見前。魏收志︰武定二年置北荊州，領伊陽、新城、汝北郡。五代志︰河南郡陸渾縣有東魏北荊州。淮陽郡項城縣，東魏置北揚州及丹楊郡、秣陵郡。濟，子禮翻。考異曰︰梁書</w:t>
      </w:r>
      <w:r w:rsidRPr="00932A72">
        <w:rPr>
          <w:rFonts w:asciiTheme="minorEastAsia" w:eastAsiaTheme="minorEastAsia"/>
        </w:rPr>
        <w:t>·</w:t>
      </w:r>
      <w:r w:rsidRPr="00932A72">
        <w:rPr>
          <w:rFonts w:asciiTheme="minorEastAsia" w:eastAsiaTheme="minorEastAsia"/>
        </w:rPr>
        <w:t>景傳云︰</w:t>
      </w:r>
      <w:r w:rsidR="000232D5">
        <w:rPr>
          <w:rFonts w:asciiTheme="minorEastAsia" w:eastAsiaTheme="minorEastAsia"/>
        </w:rPr>
        <w:t>「</w:t>
      </w:r>
      <w:r w:rsidRPr="00932A72">
        <w:rPr>
          <w:rFonts w:asciiTheme="minorEastAsia" w:eastAsiaTheme="minorEastAsia"/>
        </w:rPr>
        <w:t>與豫州刺史高成、廣州刺史暴顯、潁州刺史司馬世雲、荊州刺史郞椿、襄州刺史李密、兗州刺史邢子才、南兗州刺史石長宣、濟州刺史許季良、東豫州刺史丘元征、洛州刺史爾朱渾願、揚州刺史樂恂、北荊州刺史梅季昌、北揚州刺史元神和等，陰結私圖，剋相影會。</w:t>
      </w:r>
      <w:r w:rsidR="000232D5">
        <w:rPr>
          <w:rFonts w:asciiTheme="minorEastAsia" w:eastAsiaTheme="minorEastAsia"/>
        </w:rPr>
        <w:t>」</w:t>
      </w:r>
      <w:r w:rsidRPr="00932A72">
        <w:rPr>
          <w:rFonts w:asciiTheme="minorEastAsia" w:eastAsiaTheme="minorEastAsia"/>
        </w:rPr>
        <w:t>蕭韶太清紀又有兗州刺史胡延、豫州刺史傅士哲、揚州刺史可足渾洛，無邢子才。典略有荊州刺史庫狄暢，無高成、暴顯、許季良、爾朱渾願、樂恂、梅季昌。今依梁書。而太清紀有兩豫州，蓋前官也。</w:t>
      </w:r>
      <w:r w:rsidRPr="00932A72">
        <w:rPr>
          <w:rStyle w:val="01Text"/>
          <w:rFonts w:asciiTheme="minorEastAsia" w:eastAsiaTheme="minorEastAsia"/>
          <w:sz w:val="21"/>
        </w:rPr>
        <w:t>惟青、徐數州，僅須折簡。且黃河以南，皆臣所職，易同反掌。</w:t>
      </w:r>
      <w:r w:rsidRPr="00932A72">
        <w:rPr>
          <w:rFonts w:asciiTheme="minorEastAsia" w:eastAsiaTheme="minorEastAsia"/>
        </w:rPr>
        <w:t>易，弋豉翻。</w:t>
      </w:r>
      <w:r w:rsidRPr="00932A72">
        <w:rPr>
          <w:rStyle w:val="01Text"/>
          <w:rFonts w:asciiTheme="minorEastAsia" w:eastAsiaTheme="minorEastAsia"/>
          <w:sz w:val="21"/>
        </w:rPr>
        <w:t>若齊、宋一平，</w:t>
      </w:r>
      <w:r w:rsidRPr="00932A72">
        <w:rPr>
          <w:rFonts w:asciiTheme="minorEastAsia" w:eastAsiaTheme="minorEastAsia"/>
        </w:rPr>
        <w:t>齊，謂青州；宋，謂徐州。</w:t>
      </w:r>
      <w:r w:rsidRPr="00932A72">
        <w:rPr>
          <w:rStyle w:val="01Text"/>
          <w:rFonts w:asciiTheme="minorEastAsia" w:eastAsiaTheme="minorEastAsia"/>
          <w:sz w:val="21"/>
        </w:rPr>
        <w:t>徐事燕、趙。</w:t>
      </w:r>
      <w:r w:rsidR="000232D5">
        <w:rPr>
          <w:rStyle w:val="01Text"/>
          <w:rFonts w:asciiTheme="minorEastAsia" w:eastAsiaTheme="minorEastAsia"/>
          <w:sz w:val="21"/>
        </w:rPr>
        <w:t>」</w:t>
      </w:r>
      <w:r w:rsidRPr="00932A72">
        <w:rPr>
          <w:rFonts w:asciiTheme="minorEastAsia" w:eastAsiaTheme="minorEastAsia"/>
        </w:rPr>
        <w:t>燕、趙，謂河北之地。</w:t>
      </w:r>
      <w:r w:rsidRPr="00932A72">
        <w:rPr>
          <w:rStyle w:val="01Text"/>
          <w:rFonts w:asciiTheme="minorEastAsia" w:eastAsiaTheme="minorEastAsia"/>
          <w:sz w:val="21"/>
        </w:rPr>
        <w:t>上召羣臣廷議。尚書僕射謝舉等皆曰︰</w:t>
      </w:r>
      <w:r w:rsidR="000232D5">
        <w:rPr>
          <w:rStyle w:val="01Text"/>
          <w:rFonts w:asciiTheme="minorEastAsia" w:eastAsiaTheme="minorEastAsia"/>
          <w:sz w:val="21"/>
        </w:rPr>
        <w:t>「</w:t>
      </w:r>
      <w:r w:rsidRPr="00932A72">
        <w:rPr>
          <w:rStyle w:val="01Text"/>
          <w:rFonts w:asciiTheme="minorEastAsia" w:eastAsiaTheme="minorEastAsia"/>
          <w:sz w:val="21"/>
        </w:rPr>
        <w:t>頃歲與魏通和，</w:t>
      </w:r>
      <w:r w:rsidRPr="00932A72">
        <w:rPr>
          <w:rFonts w:asciiTheme="minorEastAsia" w:eastAsiaTheme="minorEastAsia"/>
        </w:rPr>
        <w:t>大同二年，東魏請和，自是交聘使命不絕。</w:t>
      </w:r>
      <w:r w:rsidRPr="00932A72">
        <w:rPr>
          <w:rStyle w:val="01Text"/>
          <w:rFonts w:asciiTheme="minorEastAsia" w:eastAsiaTheme="minorEastAsia"/>
          <w:sz w:val="21"/>
        </w:rPr>
        <w:t>邊境無事，今納其叛臣，竊謂非宜。</w:t>
      </w:r>
      <w:r w:rsidR="000232D5">
        <w:rPr>
          <w:rStyle w:val="01Text"/>
          <w:rFonts w:asciiTheme="minorEastAsia" w:eastAsiaTheme="minorEastAsia"/>
          <w:sz w:val="21"/>
        </w:rPr>
        <w:t>」</w:t>
      </w:r>
      <w:r w:rsidRPr="00932A72">
        <w:rPr>
          <w:rStyle w:val="01Text"/>
          <w:rFonts w:asciiTheme="minorEastAsia" w:eastAsiaTheme="minorEastAsia"/>
          <w:sz w:val="21"/>
        </w:rPr>
        <w:t>上曰︰</w:t>
      </w:r>
      <w:r w:rsidR="000232D5">
        <w:rPr>
          <w:rStyle w:val="01Text"/>
          <w:rFonts w:asciiTheme="minorEastAsia" w:eastAsiaTheme="minorEastAsia"/>
          <w:sz w:val="21"/>
        </w:rPr>
        <w:t>「</w:t>
      </w:r>
      <w:r w:rsidRPr="00932A72">
        <w:rPr>
          <w:rStyle w:val="01Text"/>
          <w:rFonts w:asciiTheme="minorEastAsia" w:eastAsiaTheme="minorEastAsia"/>
          <w:sz w:val="21"/>
        </w:rPr>
        <w:t>雖然，得景則塞北可清；機會難得，豈宜膠柱！</w:t>
      </w:r>
      <w:r w:rsidR="000232D5">
        <w:rPr>
          <w:rStyle w:val="01Text"/>
          <w:rFonts w:asciiTheme="minorEastAsia" w:eastAsiaTheme="minorEastAsia"/>
          <w:sz w:val="21"/>
        </w:rPr>
        <w:t>」</w:t>
      </w:r>
      <w:r w:rsidRPr="00932A72">
        <w:rPr>
          <w:rFonts w:asciiTheme="minorEastAsia" w:eastAsiaTheme="minorEastAsia"/>
        </w:rPr>
        <w:t>謂不能圓轉，如膠柱鼓瑟。</w:t>
      </w:r>
    </w:p>
    <w:p w:rsidR="00934453" w:rsidRPr="00932A72" w:rsidRDefault="00934453" w:rsidP="0013378F">
      <w:pPr>
        <w:rPr>
          <w:rFonts w:asciiTheme="minorEastAsia"/>
        </w:rPr>
      </w:pPr>
      <w:r w:rsidRPr="00932A72">
        <w:rPr>
          <w:rFonts w:asciiTheme="minorEastAsia"/>
        </w:rPr>
        <w:t>是歲，正月，乙卯，上夢中原牧守皆以其地來降，舉朝稱慶。</w:t>
      </w:r>
      <w:r w:rsidRPr="00932A72">
        <w:rPr>
          <w:rStyle w:val="00Text"/>
          <w:rFonts w:asciiTheme="minorEastAsia"/>
        </w:rPr>
        <w:t>守，式又翻。降，戶江翻。朝，直遙翻。考異曰︰典略云去年十二月夜夢，今從梁書。</w:t>
      </w:r>
      <w:r w:rsidRPr="00932A72">
        <w:rPr>
          <w:rFonts w:asciiTheme="minorEastAsia"/>
        </w:rPr>
        <w:t>旦，見中書舍人朱异，告之，且曰︰</w:t>
      </w:r>
      <w:r w:rsidR="000232D5">
        <w:rPr>
          <w:rFonts w:asciiTheme="minorEastAsia"/>
        </w:rPr>
        <w:t>「</w:t>
      </w:r>
      <w:r w:rsidRPr="00932A72">
        <w:rPr>
          <w:rFonts w:asciiTheme="minorEastAsia"/>
        </w:rPr>
        <w:t>吾為人少夢，</w:t>
      </w:r>
      <w:r w:rsidRPr="00932A72">
        <w:rPr>
          <w:rStyle w:val="00Text"/>
          <w:rFonts w:asciiTheme="minorEastAsia"/>
        </w:rPr>
        <w:t>少，詩沼翻。</w:t>
      </w:r>
      <w:r w:rsidRPr="00932A72">
        <w:rPr>
          <w:rFonts w:asciiTheme="minorEastAsia"/>
        </w:rPr>
        <w:t>若有夢，必實。</w:t>
      </w:r>
      <w:r w:rsidR="000232D5">
        <w:rPr>
          <w:rFonts w:asciiTheme="minorEastAsia"/>
        </w:rPr>
        <w:t>」</w:t>
      </w:r>
      <w:r w:rsidRPr="00932A72">
        <w:rPr>
          <w:rFonts w:asciiTheme="minorEastAsia"/>
        </w:rPr>
        <w:t>异曰︰</w:t>
      </w:r>
      <w:r w:rsidR="000232D5">
        <w:rPr>
          <w:rFonts w:asciiTheme="minorEastAsia"/>
        </w:rPr>
        <w:t>「</w:t>
      </w:r>
      <w:r w:rsidRPr="00932A72">
        <w:rPr>
          <w:rFonts w:asciiTheme="minorEastAsia"/>
        </w:rPr>
        <w:t>此乃宇宙</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宙</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內</w:t>
      </w:r>
      <w:r w:rsidR="000232D5">
        <w:rPr>
          <w:rStyle w:val="00Text"/>
          <w:rFonts w:asciiTheme="minorEastAsia"/>
        </w:rPr>
        <w:t>」</w:t>
      </w:r>
      <w:r w:rsidRPr="00932A72">
        <w:rPr>
          <w:rStyle w:val="00Text"/>
          <w:rFonts w:asciiTheme="minorEastAsia"/>
        </w:rPr>
        <w:t>；乙十一行本同；孔本同。</w:t>
      </w:r>
      <w:r w:rsidR="000232D5">
        <w:rPr>
          <w:rStyle w:val="00Text"/>
          <w:rFonts w:asciiTheme="minorEastAsia"/>
        </w:rPr>
        <w:t>』</w:t>
      </w:r>
      <w:r w:rsidRPr="00932A72">
        <w:rPr>
          <w:rFonts w:asciiTheme="minorEastAsia"/>
        </w:rPr>
        <w:t>混壹之兆也</w:t>
      </w:r>
      <w:r w:rsidR="000232D5">
        <w:rPr>
          <w:rFonts w:asciiTheme="minorEastAsia"/>
        </w:rPr>
        <w:t>」</w:t>
      </w:r>
      <w:r w:rsidRPr="00932A72">
        <w:rPr>
          <w:rFonts w:asciiTheme="minorEastAsia"/>
        </w:rPr>
        <w:t>。及丁和至，稱景定計以正月乙卯，上愈神之。</w:t>
      </w:r>
      <w:r w:rsidRPr="00932A72">
        <w:rPr>
          <w:rStyle w:val="00Text"/>
          <w:rFonts w:asciiTheme="minorEastAsia"/>
        </w:rPr>
        <w:t>帝不能自治其國，而妖夢是踐，其亡宜矣。</w:t>
      </w:r>
      <w:r w:rsidRPr="00932A72">
        <w:rPr>
          <w:rFonts w:asciiTheme="minorEastAsia"/>
        </w:rPr>
        <w:t>然意猶未決，嘗獨言︰</w:t>
      </w:r>
      <w:r w:rsidR="000232D5">
        <w:rPr>
          <w:rFonts w:asciiTheme="minorEastAsia"/>
        </w:rPr>
        <w:t>「</w:t>
      </w:r>
      <w:r w:rsidRPr="00932A72">
        <w:rPr>
          <w:rFonts w:asciiTheme="minorEastAsia"/>
        </w:rPr>
        <w:t>我國家如金甌，無一傷缺，今忽受景地，詎是事宜？脫致紛紜，悔之何及？</w:t>
      </w:r>
      <w:r w:rsidR="000232D5">
        <w:rPr>
          <w:rFonts w:asciiTheme="minorEastAsia"/>
        </w:rPr>
        <w:t>」</w:t>
      </w:r>
      <w:r w:rsidRPr="00932A72">
        <w:rPr>
          <w:rStyle w:val="00Text"/>
          <w:rFonts w:asciiTheme="minorEastAsia"/>
        </w:rPr>
        <w:t>獨言者，宴閒之時；非因與侍臣問答，獨言其事。蓋帝欲受景地，念茲在茲，而不能自已於言也。</w:t>
      </w:r>
      <w:r w:rsidRPr="00932A72">
        <w:rPr>
          <w:rFonts w:asciiTheme="minorEastAsia"/>
        </w:rPr>
        <w:t>朱异揣知上意，對曰︰</w:t>
      </w:r>
      <w:r w:rsidR="000232D5">
        <w:rPr>
          <w:rFonts w:asciiTheme="minorEastAsia"/>
        </w:rPr>
        <w:t>「</w:t>
      </w:r>
      <w:r w:rsidRPr="00932A72">
        <w:rPr>
          <w:rFonts w:asciiTheme="minorEastAsia"/>
        </w:rPr>
        <w:t>聖明御宇，南北歸仰，正以事無機會，未達其心。今侯景分魏土之半以來，自非天誘其衷，</w:t>
      </w:r>
      <w:r w:rsidRPr="00932A72">
        <w:rPr>
          <w:rStyle w:val="00Text"/>
          <w:rFonts w:asciiTheme="minorEastAsia"/>
        </w:rPr>
        <w:t>杜預曰︰衷，中也。揣，初委翻。誘，音酉。</w:t>
      </w:r>
      <w:r w:rsidRPr="00932A72">
        <w:rPr>
          <w:rFonts w:asciiTheme="minorEastAsia"/>
        </w:rPr>
        <w:t>人贊其謀，何以至此！若拒而不內，恐絕後來之望。此誠易見，</w:t>
      </w:r>
      <w:r w:rsidRPr="00932A72">
        <w:rPr>
          <w:rStyle w:val="00Text"/>
          <w:rFonts w:asciiTheme="minorEastAsia"/>
        </w:rPr>
        <w:t>易，弋豉翻。</w:t>
      </w:r>
      <w:r w:rsidRPr="00932A72">
        <w:rPr>
          <w:rFonts w:asciiTheme="minorEastAsia"/>
        </w:rPr>
        <w:t>願陛下無疑。</w:t>
      </w:r>
      <w:r w:rsidR="000232D5">
        <w:rPr>
          <w:rFonts w:asciiTheme="minorEastAsia"/>
        </w:rPr>
        <w:t>」</w:t>
      </w:r>
      <w:r w:rsidRPr="00932A72">
        <w:rPr>
          <w:rFonts w:asciiTheme="minorEastAsia"/>
        </w:rPr>
        <w:t>上乃定議納景。</w:t>
      </w:r>
    </w:p>
    <w:p w:rsidR="00934453" w:rsidRPr="00932A72" w:rsidRDefault="00934453" w:rsidP="0013378F">
      <w:pPr>
        <w:rPr>
          <w:rFonts w:asciiTheme="minorEastAsia"/>
        </w:rPr>
      </w:pPr>
      <w:r w:rsidRPr="00932A72">
        <w:rPr>
          <w:rFonts w:asciiTheme="minorEastAsia"/>
        </w:rPr>
        <w:t>壬午，以景為大將軍，封河南王，都督河南·北諸軍事、大行臺，承制如鄧禹故事。平西諮議參軍周弘正，善占候，前此謂人曰︰</w:t>
      </w:r>
      <w:r w:rsidR="000232D5">
        <w:rPr>
          <w:rFonts w:asciiTheme="minorEastAsia"/>
        </w:rPr>
        <w:t>「</w:t>
      </w:r>
      <w:r w:rsidRPr="00932A72">
        <w:rPr>
          <w:rFonts w:asciiTheme="minorEastAsia"/>
        </w:rPr>
        <w:t>國數年後當有兵起。</w:t>
      </w:r>
      <w:r w:rsidR="000232D5">
        <w:rPr>
          <w:rFonts w:asciiTheme="minorEastAsia"/>
        </w:rPr>
        <w:t>」</w:t>
      </w:r>
      <w:r w:rsidRPr="00932A72">
        <w:rPr>
          <w:rFonts w:asciiTheme="minorEastAsia"/>
        </w:rPr>
        <w:t>及聞納景，曰︰</w:t>
      </w:r>
      <w:r w:rsidR="000232D5">
        <w:rPr>
          <w:rFonts w:asciiTheme="minorEastAsia"/>
        </w:rPr>
        <w:t>「</w:t>
      </w:r>
      <w:r w:rsidRPr="00932A72">
        <w:rPr>
          <w:rFonts w:asciiTheme="minorEastAsia"/>
        </w:rPr>
        <w:t>亂階在此矣！</w:t>
      </w:r>
      <w:r w:rsidR="000232D5">
        <w:rPr>
          <w:rFonts w:asciiTheme="minorEastAsia"/>
        </w:rPr>
        <w:t>」</w:t>
      </w:r>
      <w:r w:rsidRPr="00932A72">
        <w:rPr>
          <w:rStyle w:val="00Text"/>
          <w:rFonts w:asciiTheme="minorEastAsia"/>
        </w:rPr>
        <w:t>為侯景亂梁張本。</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丁亥，上耕藉田。</w:t>
      </w:r>
      <w:r w:rsidR="00934453" w:rsidRPr="00932A72">
        <w:rPr>
          <w:rStyle w:val="00Text"/>
          <w:rFonts w:asciiTheme="minorEastAsia"/>
        </w:rPr>
        <w:t>藉，在亦翻。</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三月，庚子，上幸同泰寺，捨身如大通故事。</w:t>
      </w:r>
      <w:r w:rsidR="00934453" w:rsidRPr="00932A72">
        <w:rPr>
          <w:rStyle w:val="00Text"/>
          <w:rFonts w:asciiTheme="minorEastAsia"/>
        </w:rPr>
        <w:t>大通元年，帝捨身之始也，事見一百五十一卷。</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甲辰，遣司州刺史羊鴉仁督兗州刺史桓和、</w:t>
      </w:r>
      <w:r w:rsidR="00934453" w:rsidRPr="00932A72">
        <w:rPr>
          <w:rFonts w:asciiTheme="minorEastAsia" w:eastAsiaTheme="minorEastAsia"/>
        </w:rPr>
        <w:t>梁紀作</w:t>
      </w:r>
      <w:r w:rsidR="000232D5">
        <w:rPr>
          <w:rFonts w:asciiTheme="minorEastAsia" w:eastAsiaTheme="minorEastAsia"/>
        </w:rPr>
        <w:t>「</w:t>
      </w:r>
      <w:r w:rsidR="00934453" w:rsidRPr="00932A72">
        <w:rPr>
          <w:rFonts w:asciiTheme="minorEastAsia" w:eastAsiaTheme="minorEastAsia"/>
        </w:rPr>
        <w:t>土州刺史桓和</w:t>
      </w:r>
      <w:r w:rsidR="000232D5">
        <w:rPr>
          <w:rFonts w:asciiTheme="minorEastAsia" w:eastAsiaTheme="minorEastAsia"/>
        </w:rPr>
        <w:t>」</w:t>
      </w:r>
      <w:r w:rsidR="00934453" w:rsidRPr="00932A72">
        <w:rPr>
          <w:rFonts w:asciiTheme="minorEastAsia" w:eastAsiaTheme="minorEastAsia"/>
        </w:rPr>
        <w:t>。五代志︰漢東郡土山縣，梁曰龍巢，置土州及東</w:t>
      </w:r>
      <w:r w:rsidR="00934453" w:rsidRPr="00932A72">
        <w:rPr>
          <w:rFonts w:asciiTheme="minorEastAsia" w:eastAsiaTheme="minorEastAsia"/>
        </w:rPr>
        <w:t>·</w:t>
      </w:r>
      <w:r w:rsidR="00934453" w:rsidRPr="00932A72">
        <w:rPr>
          <w:rFonts w:asciiTheme="minorEastAsia" w:eastAsiaTheme="minorEastAsia"/>
        </w:rPr>
        <w:t>西二永寧、眞陽三郡。</w:t>
      </w:r>
      <w:r w:rsidR="00934453" w:rsidRPr="00932A72">
        <w:rPr>
          <w:rStyle w:val="01Text"/>
          <w:rFonts w:asciiTheme="minorEastAsia" w:eastAsiaTheme="minorEastAsia"/>
          <w:sz w:val="21"/>
        </w:rPr>
        <w:t>仁州刺史湛海珍等，</w:t>
      </w:r>
      <w:r w:rsidR="00934453" w:rsidRPr="00932A72">
        <w:rPr>
          <w:rFonts w:asciiTheme="minorEastAsia" w:eastAsiaTheme="minorEastAsia"/>
        </w:rPr>
        <w:t>魏收志︰梁置仁州，治赤坎城，帶臨淮郡，領己吾、義城縣。己吾之下，註云</w:t>
      </w:r>
      <w:r w:rsidR="000232D5">
        <w:rPr>
          <w:rFonts w:asciiTheme="minorEastAsia" w:eastAsiaTheme="minorEastAsia"/>
        </w:rPr>
        <w:t>「</w:t>
      </w:r>
      <w:r w:rsidR="00934453" w:rsidRPr="00932A72">
        <w:rPr>
          <w:rFonts w:asciiTheme="minorEastAsia" w:eastAsiaTheme="minorEastAsia"/>
        </w:rPr>
        <w:t>州郡治</w:t>
      </w:r>
      <w:r w:rsidR="000232D5">
        <w:rPr>
          <w:rFonts w:asciiTheme="minorEastAsia" w:eastAsiaTheme="minorEastAsia"/>
        </w:rPr>
        <w:t>」</w:t>
      </w:r>
      <w:r w:rsidR="00934453" w:rsidRPr="00932A72">
        <w:rPr>
          <w:rFonts w:asciiTheme="minorEastAsia" w:eastAsiaTheme="minorEastAsia"/>
        </w:rPr>
        <w:t>。五代志，彭城穀陽縣有己吾、義城二縣，後齊倂以為臨淮縣。</w:t>
      </w:r>
      <w:r w:rsidR="00934453" w:rsidRPr="00932A72">
        <w:rPr>
          <w:rStyle w:val="01Text"/>
          <w:rFonts w:asciiTheme="minorEastAsia" w:eastAsiaTheme="minorEastAsia"/>
          <w:sz w:val="21"/>
        </w:rPr>
        <w:t>將兵三萬趣懸瓠，</w:t>
      </w:r>
      <w:r w:rsidR="00934453" w:rsidRPr="00932A72">
        <w:rPr>
          <w:rFonts w:asciiTheme="minorEastAsia" w:eastAsiaTheme="minorEastAsia"/>
        </w:rPr>
        <w:t>將，卽亮翻。趣，七喻翻。</w:t>
      </w:r>
      <w:r w:rsidR="00934453" w:rsidRPr="00932A72">
        <w:rPr>
          <w:rStyle w:val="01Text"/>
          <w:rFonts w:asciiTheme="minorEastAsia" w:eastAsiaTheme="minorEastAsia"/>
          <w:sz w:val="21"/>
        </w:rPr>
        <w:t>運糧食應接侯景。</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魏大赦。</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東魏高澄慮諸州有變，乃自出巡撫。留段韶守晉陽，委以軍事；以丞相功曹趙彥深為大行臺都官郞中。使陳元康豫作丞相歡條敎數十紙付韶及彥深，在後以次行之。臨發，握彥手泣曰︰</w:t>
      </w:r>
      <w:r w:rsidR="000232D5">
        <w:rPr>
          <w:rStyle w:val="01Text"/>
          <w:rFonts w:asciiTheme="minorEastAsia" w:eastAsiaTheme="minorEastAsia"/>
          <w:sz w:val="21"/>
        </w:rPr>
        <w:t>「</w:t>
      </w:r>
      <w:r w:rsidR="00934453" w:rsidRPr="00932A72">
        <w:rPr>
          <w:rStyle w:val="01Text"/>
          <w:rFonts w:asciiTheme="minorEastAsia" w:eastAsiaTheme="minorEastAsia"/>
          <w:sz w:val="21"/>
        </w:rPr>
        <w:t>以母、弟相託，幸明此心！</w:t>
      </w:r>
      <w:r w:rsidR="000232D5">
        <w:rPr>
          <w:rStyle w:val="01Text"/>
          <w:rFonts w:asciiTheme="minorEastAsia" w:eastAsiaTheme="minorEastAsia"/>
          <w:sz w:val="21"/>
        </w:rPr>
        <w:t>」</w:t>
      </w:r>
      <w:r w:rsidR="00934453" w:rsidRPr="00932A72">
        <w:rPr>
          <w:rStyle w:val="01Text"/>
          <w:rFonts w:asciiTheme="minorEastAsia" w:eastAsiaTheme="minorEastAsia"/>
          <w:sz w:val="21"/>
        </w:rPr>
        <w:t>夏，四月，壬申，澄入朝于鄴。</w:t>
      </w:r>
      <w:r w:rsidR="00934453" w:rsidRPr="00932A72">
        <w:rPr>
          <w:rFonts w:asciiTheme="minorEastAsia" w:eastAsiaTheme="minorEastAsia"/>
        </w:rPr>
        <w:t>朝，直遙翻。</w:t>
      </w:r>
      <w:r w:rsidR="00934453" w:rsidRPr="00932A72">
        <w:rPr>
          <w:rStyle w:val="01Text"/>
          <w:rFonts w:asciiTheme="minorEastAsia" w:eastAsiaTheme="minorEastAsia"/>
          <w:sz w:val="21"/>
        </w:rPr>
        <w:t>東魏主與之宴，澄起舞，識者知其不終。</w:t>
      </w:r>
      <w:r w:rsidR="00934453" w:rsidRPr="00932A72">
        <w:rPr>
          <w:rFonts w:asciiTheme="minorEastAsia" w:eastAsiaTheme="minorEastAsia"/>
        </w:rPr>
        <w:t>昔周景王喪太子及后，以喪賓宴。晉叔向曰︰</w:t>
      </w:r>
      <w:r w:rsidR="000232D5">
        <w:rPr>
          <w:rFonts w:asciiTheme="minorEastAsia" w:eastAsiaTheme="minorEastAsia"/>
        </w:rPr>
        <w:t>「</w:t>
      </w:r>
      <w:r w:rsidR="00934453" w:rsidRPr="00932A72">
        <w:rPr>
          <w:rFonts w:asciiTheme="minorEastAsia" w:eastAsiaTheme="minorEastAsia"/>
        </w:rPr>
        <w:t>王其不終乎！吾聞之，所樂必卒焉。今王樂憂，若卒以憂，不可謂終。</w:t>
      </w:r>
      <w:r w:rsidR="000232D5">
        <w:rPr>
          <w:rFonts w:asciiTheme="minorEastAsia" w:eastAsiaTheme="minorEastAsia"/>
        </w:rPr>
        <w:t>」</w:t>
      </w:r>
      <w:r w:rsidR="00934453" w:rsidRPr="00932A72">
        <w:rPr>
          <w:rFonts w:asciiTheme="minorEastAsia" w:eastAsiaTheme="minorEastAsia"/>
        </w:rPr>
        <w:t>景王之喪，伉儷及冢適也，旣葬而宴，賢者非之。高澄則喪父也，祕喪不發，死肉未寒，忘雞斯徒跣之哀，縱蹮蹮僛僛之樂，尚為有人心乎！是故榮錡之禍猶輕，柏堂之禍為慘，蒼蒼之報應固不爽也。雞斯，讀為笄纚。</w:t>
      </w:r>
      <w:r w:rsidR="000232D5">
        <w:rPr>
          <w:rFonts w:asciiTheme="minorEastAsia" w:eastAsiaTheme="minorEastAsia"/>
        </w:rPr>
        <w:t>『</w:t>
      </w:r>
      <w:r w:rsidR="00934453" w:rsidRPr="00932A72">
        <w:rPr>
          <w:rFonts w:asciiTheme="minorEastAsia" w:eastAsiaTheme="minorEastAsia"/>
        </w:rPr>
        <w:t>鄒︰蹮，韻會︰蕭前切，音先。玉篇︰蹁蹮，蹣跚也；僛，韻會︰丘其切，音欺。說文︰醉舞貌。詩</w:t>
      </w:r>
      <w:r w:rsidR="00934453" w:rsidRPr="00932A72">
        <w:rPr>
          <w:rFonts w:asciiTheme="minorEastAsia" w:eastAsiaTheme="minorEastAsia"/>
        </w:rPr>
        <w:t>·</w:t>
      </w:r>
      <w:r w:rsidR="00934453" w:rsidRPr="00932A72">
        <w:rPr>
          <w:rFonts w:asciiTheme="minorEastAsia" w:eastAsiaTheme="minorEastAsia"/>
        </w:rPr>
        <w:t>小雅</w:t>
      </w:r>
      <w:r w:rsidR="00934453" w:rsidRPr="00932A72">
        <w:rPr>
          <w:rFonts w:asciiTheme="minorEastAsia" w:eastAsiaTheme="minorEastAsia"/>
        </w:rPr>
        <w:t>·</w:t>
      </w:r>
      <w:r w:rsidR="00934453" w:rsidRPr="00932A72">
        <w:rPr>
          <w:rFonts w:asciiTheme="minorEastAsia" w:eastAsiaTheme="minorEastAsia"/>
        </w:rPr>
        <w:t>賓之初筵︰亂我籩豆，屢舞僛僛。</w:t>
      </w:r>
      <w:r w:rsidR="000232D5">
        <w:rPr>
          <w:rFonts w:asciiTheme="minorEastAsia" w:eastAsia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丙子，羣臣奉贖。</w:t>
      </w:r>
      <w:r w:rsidR="00934453" w:rsidRPr="00932A72">
        <w:rPr>
          <w:rFonts w:asciiTheme="minorEastAsia" w:eastAsiaTheme="minorEastAsia"/>
        </w:rPr>
        <w:t>自庚子捨身至丙子奉贖，凡三十七日。萬機之事，不可一日曠廢，而荒於佛若是，帝忘天下矣。三十七日之間，天下不知為無君，天下亦忘君矣。</w:t>
      </w:r>
      <w:r w:rsidR="00934453" w:rsidRPr="00932A72">
        <w:rPr>
          <w:rStyle w:val="01Text"/>
          <w:rFonts w:asciiTheme="minorEastAsia" w:eastAsiaTheme="minorEastAsia"/>
          <w:sz w:val="21"/>
        </w:rPr>
        <w:t>丁亥，上還宮，</w:t>
      </w:r>
      <w:r w:rsidR="000232D5">
        <w:rPr>
          <w:rFonts w:asciiTheme="minorEastAsia" w:eastAsiaTheme="minorEastAsia"/>
        </w:rPr>
        <w:t>「</w:t>
      </w:r>
      <w:r w:rsidR="00934453" w:rsidRPr="00932A72">
        <w:rPr>
          <w:rFonts w:asciiTheme="minorEastAsia" w:eastAsiaTheme="minorEastAsia"/>
        </w:rPr>
        <w:t>丁亥</w:t>
      </w:r>
      <w:r w:rsidR="000232D5">
        <w:rPr>
          <w:rFonts w:asciiTheme="minorEastAsia" w:eastAsiaTheme="minorEastAsia"/>
        </w:rPr>
        <w:t>」</w:t>
      </w:r>
      <w:r w:rsidR="00934453" w:rsidRPr="00932A72">
        <w:rPr>
          <w:rFonts w:asciiTheme="minorEastAsia" w:eastAsiaTheme="minorEastAsia"/>
        </w:rPr>
        <w:t>，當作</w:t>
      </w:r>
      <w:r w:rsidR="000232D5">
        <w:rPr>
          <w:rFonts w:asciiTheme="minorEastAsia" w:eastAsiaTheme="minorEastAsia"/>
        </w:rPr>
        <w:t>「</w:t>
      </w:r>
      <w:r w:rsidR="00934453" w:rsidRPr="00932A72">
        <w:rPr>
          <w:rFonts w:asciiTheme="minorEastAsia" w:eastAsiaTheme="minorEastAsia"/>
        </w:rPr>
        <w:t>丁丑</w:t>
      </w:r>
      <w:r w:rsidR="000232D5">
        <w:rPr>
          <w:rFonts w:asciiTheme="minorEastAsia" w:eastAsiaTheme="minorEastAsia"/>
        </w:rPr>
        <w:t>」</w:t>
      </w:r>
      <w:r w:rsidR="00934453" w:rsidRPr="00932A72">
        <w:rPr>
          <w:rFonts w:asciiTheme="minorEastAsia" w:eastAsiaTheme="minorEastAsia"/>
        </w:rPr>
        <w:t>。</w:t>
      </w:r>
      <w:r w:rsidR="00934453" w:rsidRPr="00932A72">
        <w:rPr>
          <w:rStyle w:val="01Text"/>
          <w:rFonts w:asciiTheme="minorEastAsia" w:eastAsiaTheme="minorEastAsia"/>
          <w:sz w:val="21"/>
        </w:rPr>
        <w:t>大赦，改元，如大通故事。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甲午，東魏遣兼散騎常侍李系來聘。系，繪之弟也。</w:t>
      </w:r>
      <w:r w:rsidR="00934453" w:rsidRPr="00932A72">
        <w:rPr>
          <w:rFonts w:asciiTheme="minorEastAsia" w:eastAsiaTheme="minorEastAsia"/>
        </w:rPr>
        <w:t>李繪見一百五十八卷大同八年。考異曰︰魏帝紀作</w:t>
      </w:r>
      <w:r w:rsidR="000232D5">
        <w:rPr>
          <w:rFonts w:asciiTheme="minorEastAsia" w:eastAsiaTheme="minorEastAsia"/>
        </w:rPr>
        <w:t>「</w:t>
      </w:r>
      <w:r w:rsidR="00934453" w:rsidRPr="00932A72">
        <w:rPr>
          <w:rFonts w:asciiTheme="minorEastAsia" w:eastAsiaTheme="minorEastAsia"/>
        </w:rPr>
        <w:t>李緯</w:t>
      </w:r>
      <w:r w:rsidR="000232D5">
        <w:rPr>
          <w:rFonts w:asciiTheme="minorEastAsia" w:eastAsiaTheme="minorEastAsia"/>
        </w:rPr>
        <w:t>」</w:t>
      </w:r>
      <w:r w:rsidR="00934453" w:rsidRPr="00932A72">
        <w:rPr>
          <w:rFonts w:asciiTheme="minorEastAsia" w:eastAsiaTheme="minorEastAsia"/>
        </w:rPr>
        <w:t>。今從本傳。</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五月，丁酉朔，東魏大赦。</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戊戌，東魏以襄城王旭為太尉。</w:t>
      </w:r>
      <w:r w:rsidR="00934453" w:rsidRPr="00932A72">
        <w:rPr>
          <w:rStyle w:val="00Text"/>
          <w:rFonts w:asciiTheme="minorEastAsia"/>
        </w:rPr>
        <w:t>旭，吁玉翻。</w:t>
      </w:r>
    </w:p>
    <w:p w:rsidR="00934453" w:rsidRPr="00932A72" w:rsidRDefault="00934453" w:rsidP="0013378F">
      <w:pPr>
        <w:rPr>
          <w:rFonts w:asciiTheme="minorEastAsia"/>
        </w:rPr>
      </w:pPr>
      <w:r w:rsidRPr="00932A72">
        <w:rPr>
          <w:rFonts w:asciiTheme="minorEastAsia"/>
        </w:rPr>
        <w:t>高澄遣武衞將軍元柱等將數萬衆晝夜兼行以襲侯景，</w:t>
      </w:r>
      <w:r w:rsidRPr="00932A72">
        <w:rPr>
          <w:rStyle w:val="00Text"/>
          <w:rFonts w:asciiTheme="minorEastAsia"/>
        </w:rPr>
        <w:t>將，卽亮翻。</w:t>
      </w:r>
      <w:r w:rsidRPr="00932A72">
        <w:rPr>
          <w:rFonts w:asciiTheme="minorEastAsia"/>
        </w:rPr>
        <w:t>遇景於潁川北，柱等大敗。景以羊鴉仁等軍猶未至，乃退保潁川。</w:t>
      </w:r>
      <w:r w:rsidRPr="00932A72">
        <w:rPr>
          <w:rStyle w:val="00Text"/>
          <w:rFonts w:asciiTheme="minorEastAsia"/>
        </w:rPr>
        <w:t>侯景不敢乘勝北向者，蓋以高歡雖死，高澄猶能用其衆也。</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甲辰，東魏以開府儀同三司庫狄干為太師，錄尚書事孫騰為太傅，汾州刺史賀拔仁為太保，司徒高隆之錄尚書事，司空韓軌為司徒，青州刺史尉景為大司馬，領軍將軍可朱渾道元為司空，僕射高洋為尚書令、領中書監，徐州刺史慕容紹宗為尚書左僕射，高陽王斌為右僕射。</w:t>
      </w:r>
      <w:r w:rsidR="00934453" w:rsidRPr="00932A72">
        <w:rPr>
          <w:rStyle w:val="00Text"/>
          <w:rFonts w:asciiTheme="minorEastAsia"/>
        </w:rPr>
        <w:t>斌蓋因玉儀而進用。斌，音彬。</w:t>
      </w:r>
      <w:r w:rsidR="00934453" w:rsidRPr="00932A72">
        <w:rPr>
          <w:rFonts w:asciiTheme="minorEastAsia"/>
        </w:rPr>
        <w:t>戊午，尉景卒。</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韓軌等圍侯景於潁川。景懼，割東荊、北兗州、魯陽、長社四城賂魏以求救。</w:t>
      </w:r>
      <w:r w:rsidR="00934453" w:rsidRPr="00932A72">
        <w:rPr>
          <w:rStyle w:val="00Text"/>
          <w:rFonts w:asciiTheme="minorEastAsia"/>
        </w:rPr>
        <w:t>東魏東荊州治北陽城，荊州治魯陽，潁州治長社。時無北兗州，唯北荊州治伊陽，與西魏接境，豈史家誤以</w:t>
      </w:r>
      <w:r w:rsidR="000232D5">
        <w:rPr>
          <w:rStyle w:val="00Text"/>
          <w:rFonts w:asciiTheme="minorEastAsia"/>
        </w:rPr>
        <w:t>「</w:t>
      </w:r>
      <w:r w:rsidR="00934453" w:rsidRPr="00932A72">
        <w:rPr>
          <w:rStyle w:val="00Text"/>
          <w:rFonts w:asciiTheme="minorEastAsia"/>
        </w:rPr>
        <w:t>荊</w:t>
      </w:r>
      <w:r w:rsidR="000232D5">
        <w:rPr>
          <w:rStyle w:val="00Text"/>
          <w:rFonts w:asciiTheme="minorEastAsia"/>
        </w:rPr>
        <w:t>」</w:t>
      </w:r>
      <w:r w:rsidR="00934453" w:rsidRPr="00932A72">
        <w:rPr>
          <w:rStyle w:val="00Text"/>
          <w:rFonts w:asciiTheme="minorEastAsia"/>
        </w:rPr>
        <w:t>為</w:t>
      </w:r>
      <w:r w:rsidR="000232D5">
        <w:rPr>
          <w:rStyle w:val="00Text"/>
          <w:rFonts w:asciiTheme="minorEastAsia"/>
        </w:rPr>
        <w:t>「</w:t>
      </w:r>
      <w:r w:rsidR="00934453" w:rsidRPr="00932A72">
        <w:rPr>
          <w:rStyle w:val="00Text"/>
          <w:rFonts w:asciiTheme="minorEastAsia"/>
        </w:rPr>
        <w:t>兗</w:t>
      </w:r>
      <w:r w:rsidR="000232D5">
        <w:rPr>
          <w:rStyle w:val="00Text"/>
          <w:rFonts w:asciiTheme="minorEastAsia"/>
        </w:rPr>
        <w:t>」</w:t>
      </w:r>
      <w:r w:rsidR="00934453" w:rsidRPr="00932A72">
        <w:rPr>
          <w:rStyle w:val="00Text"/>
          <w:rFonts w:asciiTheme="minorEastAsia"/>
        </w:rPr>
        <w:t>邪？</w:t>
      </w:r>
      <w:r w:rsidR="00934453" w:rsidRPr="00932A72">
        <w:rPr>
          <w:rFonts w:asciiTheme="minorEastAsia"/>
        </w:rPr>
        <w:t>尚書左僕射于謹曰︰</w:t>
      </w:r>
      <w:r w:rsidR="000232D5">
        <w:rPr>
          <w:rFonts w:asciiTheme="minorEastAsia"/>
        </w:rPr>
        <w:t>「</w:t>
      </w:r>
      <w:r w:rsidR="00934453" w:rsidRPr="00932A72">
        <w:rPr>
          <w:rFonts w:asciiTheme="minorEastAsia"/>
        </w:rPr>
        <w:t>景少習兵，姦詐難測，</w:t>
      </w:r>
      <w:r w:rsidR="00934453" w:rsidRPr="00932A72">
        <w:rPr>
          <w:rStyle w:val="00Text"/>
          <w:rFonts w:asciiTheme="minorEastAsia"/>
        </w:rPr>
        <w:t>少，詩照翻。</w:t>
      </w:r>
      <w:r w:rsidR="00934453" w:rsidRPr="00932A72">
        <w:rPr>
          <w:rFonts w:asciiTheme="minorEastAsia"/>
        </w:rPr>
        <w:t>不如厚其爵位以觀其變，未可遣兵也。</w:t>
      </w:r>
      <w:r w:rsidR="000232D5">
        <w:rPr>
          <w:rFonts w:asciiTheme="minorEastAsia"/>
        </w:rPr>
        <w:t>」</w:t>
      </w:r>
      <w:r w:rsidR="00934453" w:rsidRPr="00932A72">
        <w:rPr>
          <w:rFonts w:asciiTheme="minorEastAsia"/>
        </w:rPr>
        <w:t>荊州刺史王思政以為︰</w:t>
      </w:r>
      <w:r w:rsidR="000232D5">
        <w:rPr>
          <w:rFonts w:asciiTheme="minorEastAsia"/>
        </w:rPr>
        <w:t>「</w:t>
      </w:r>
      <w:r w:rsidR="00934453" w:rsidRPr="00932A72">
        <w:rPr>
          <w:rFonts w:asciiTheme="minorEastAsia"/>
        </w:rPr>
        <w:t>若不因機進取，後悔無及。</w:t>
      </w:r>
      <w:r w:rsidR="000232D5">
        <w:rPr>
          <w:rFonts w:asciiTheme="minorEastAsia"/>
        </w:rPr>
        <w:t>」</w:t>
      </w:r>
      <w:r w:rsidR="00934453" w:rsidRPr="00932A72">
        <w:rPr>
          <w:rFonts w:asciiTheme="minorEastAsia"/>
        </w:rPr>
        <w:t>卽以荊州步騎萬餘從魯陽關向陽翟。</w:t>
      </w:r>
      <w:r w:rsidR="00934453" w:rsidRPr="00932A72">
        <w:rPr>
          <w:rStyle w:val="00Text"/>
          <w:rFonts w:asciiTheme="minorEastAsia"/>
        </w:rPr>
        <w:t>先是，王思政蓋自恆農遷刺荊州。陽翟縣，漢屬潁川郡，晉屬河南尹。魏收志︰興和元年，分置陽翟郡，屬潁州。</w:t>
      </w:r>
      <w:r w:rsidR="00934453" w:rsidRPr="00932A72">
        <w:rPr>
          <w:rFonts w:asciiTheme="minorEastAsia"/>
        </w:rPr>
        <w:t>丞相泰聞之，加景大將軍兼尚書令，遣太尉李弼、儀同三司趙貴將兵一萬赴潁川。</w:t>
      </w:r>
      <w:r w:rsidR="00934453" w:rsidRPr="00932A72">
        <w:rPr>
          <w:rStyle w:val="00Text"/>
          <w:rFonts w:asciiTheme="minorEastAsia"/>
        </w:rPr>
        <w:t>按趙貴開府儀同三司，此逸</w:t>
      </w:r>
      <w:r w:rsidR="000232D5">
        <w:rPr>
          <w:rStyle w:val="00Text"/>
          <w:rFonts w:asciiTheme="minorEastAsia"/>
        </w:rPr>
        <w:t>「</w:t>
      </w:r>
      <w:r w:rsidR="00934453" w:rsidRPr="00932A72">
        <w:rPr>
          <w:rStyle w:val="00Text"/>
          <w:rFonts w:asciiTheme="minorEastAsia"/>
        </w:rPr>
        <w:t>開府</w:t>
      </w:r>
      <w:r w:rsidR="000232D5">
        <w:rPr>
          <w:rStyle w:val="00Text"/>
          <w:rFonts w:asciiTheme="minorEastAsia"/>
        </w:rPr>
        <w:t>」</w:t>
      </w:r>
      <w:r w:rsidR="00934453" w:rsidRPr="00932A72">
        <w:rPr>
          <w:rStyle w:val="00Text"/>
          <w:rFonts w:asciiTheme="minorEastAsia"/>
        </w:rPr>
        <w:t>二字。</w:t>
      </w:r>
    </w:p>
    <w:p w:rsidR="00934453" w:rsidRPr="00932A72" w:rsidRDefault="00934453" w:rsidP="0013378F">
      <w:pPr>
        <w:rPr>
          <w:rFonts w:asciiTheme="minorEastAsia"/>
        </w:rPr>
      </w:pPr>
      <w:r w:rsidRPr="00932A72">
        <w:rPr>
          <w:rFonts w:asciiTheme="minorEastAsia"/>
        </w:rPr>
        <w:t>景恐上責之，遣中兵參軍柳昕奉啓於上，以為︰</w:t>
      </w:r>
      <w:r w:rsidR="000232D5">
        <w:rPr>
          <w:rFonts w:asciiTheme="minorEastAsia"/>
        </w:rPr>
        <w:t>「</w:t>
      </w:r>
      <w:r w:rsidRPr="00932A72">
        <w:rPr>
          <w:rFonts w:asciiTheme="minorEastAsia"/>
        </w:rPr>
        <w:t>王旅未接，</w:t>
      </w:r>
      <w:r w:rsidRPr="00932A72">
        <w:rPr>
          <w:rStyle w:val="00Text"/>
          <w:rFonts w:asciiTheme="minorEastAsia"/>
        </w:rPr>
        <w:t>謂羊鴉仁等軍未至也。昕，許斤翻。</w:t>
      </w:r>
      <w:r w:rsidRPr="00932A72">
        <w:rPr>
          <w:rFonts w:asciiTheme="minorEastAsia"/>
        </w:rPr>
        <w:t>死亡交急，遂求援關中，自救目前。臣旣不安於高氏，豈見容於宇文！但螫手解腕，</w:t>
      </w:r>
      <w:r w:rsidRPr="00932A72">
        <w:rPr>
          <w:rStyle w:val="00Text"/>
          <w:rFonts w:asciiTheme="minorEastAsia"/>
        </w:rPr>
        <w:t>蝮蛇螫手，壯士解腕。螫，音釋。腕，烏貫翻。</w:t>
      </w:r>
      <w:r w:rsidRPr="00932A72">
        <w:rPr>
          <w:rFonts w:asciiTheme="minorEastAsia"/>
        </w:rPr>
        <w:t>事不得已，本圖為國，</w:t>
      </w:r>
      <w:r w:rsidRPr="00932A72">
        <w:rPr>
          <w:rStyle w:val="00Text"/>
          <w:rFonts w:asciiTheme="minorEastAsia"/>
        </w:rPr>
        <w:t>為，于偽翻。</w:t>
      </w:r>
      <w:r w:rsidRPr="00932A72">
        <w:rPr>
          <w:rFonts w:asciiTheme="minorEastAsia"/>
        </w:rPr>
        <w:t>願不賜咎！臣獲其力，不容卽棄，今以四州之地為餌敵之資，已令宇文遣人入守。自豫州以東，齊海以西，悉臣控壓；見有之地，盡歸聖朝，</w:t>
      </w:r>
      <w:r w:rsidRPr="00932A72">
        <w:rPr>
          <w:rStyle w:val="00Text"/>
          <w:rFonts w:asciiTheme="minorEastAsia"/>
        </w:rPr>
        <w:t>見，賢遍翻。朝，直遙翻。</w:t>
      </w:r>
      <w:r w:rsidRPr="00932A72">
        <w:rPr>
          <w:rFonts w:asciiTheme="minorEastAsia"/>
        </w:rPr>
        <w:t>懸瓠、項城、徐州、南兗，事須迎納。願陛下速敕境上，各置重兵，與臣影響，</w:t>
      </w:r>
      <w:r w:rsidRPr="00932A72">
        <w:rPr>
          <w:rStyle w:val="00Text"/>
          <w:rFonts w:asciiTheme="minorEastAsia"/>
        </w:rPr>
        <w:t>言若影之隨形，響之應聲，彼此相應，不失機會也。</w:t>
      </w:r>
      <w:r w:rsidRPr="00932A72">
        <w:rPr>
          <w:rFonts w:asciiTheme="minorEastAsia"/>
        </w:rPr>
        <w:t>不使差互！</w:t>
      </w:r>
      <w:r w:rsidR="000232D5">
        <w:rPr>
          <w:rFonts w:asciiTheme="minorEastAsia"/>
        </w:rPr>
        <w:t>」</w:t>
      </w:r>
      <w:r w:rsidRPr="00932A72">
        <w:rPr>
          <w:rFonts w:asciiTheme="minorEastAsia"/>
        </w:rPr>
        <w:t>上報之曰︰</w:t>
      </w:r>
      <w:r w:rsidR="000232D5">
        <w:rPr>
          <w:rFonts w:asciiTheme="minorEastAsia"/>
        </w:rPr>
        <w:t>「</w:t>
      </w:r>
      <w:r w:rsidRPr="00932A72">
        <w:rPr>
          <w:rFonts w:asciiTheme="minorEastAsia"/>
        </w:rPr>
        <w:t>大夫出境，尚有所專；</w:t>
      </w:r>
      <w:r w:rsidRPr="00932A72">
        <w:rPr>
          <w:rStyle w:val="00Text"/>
          <w:rFonts w:asciiTheme="minorEastAsia"/>
        </w:rPr>
        <w:t>春秋之義，大夫出疆，專之可也。上引此義，欲以綏懷侯景，不知狼子野心之難馴擾也。</w:t>
      </w:r>
      <w:r w:rsidRPr="00932A72">
        <w:rPr>
          <w:rFonts w:asciiTheme="minorEastAsia"/>
        </w:rPr>
        <w:t>況始創奇謀，將建大業，理須適事而行，隨方以應。卿誠心有本，何假詞費！</w:t>
      </w:r>
      <w:r w:rsidR="000232D5">
        <w:rPr>
          <w:rFonts w:asciiTheme="minorEastAsia"/>
        </w:rPr>
        <w:t>」</w:t>
      </w:r>
      <w:r w:rsidRPr="00932A72">
        <w:rPr>
          <w:rStyle w:val="00Text"/>
          <w:rFonts w:asciiTheme="minorEastAsia"/>
        </w:rPr>
        <w:t>上報此詔，已為侯景所窺矣。</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魏以開府儀同三司獨孤信為大司馬。</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六月，戊辰，以鄱陽王範為征北將軍，總督漢北征討諸軍事，擊穰城。</w:t>
      </w:r>
      <w:r w:rsidR="00934453" w:rsidRPr="00932A72">
        <w:rPr>
          <w:rStyle w:val="00Text"/>
          <w:rFonts w:asciiTheme="minorEastAsia"/>
        </w:rPr>
        <w:t>使範擊魏荊州，欲以應接侯景。穰，如羊翻。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20</w:t>
      </w:r>
      <w:r w:rsidR="00934453" w:rsidRPr="00932A72">
        <w:rPr>
          <w:rStyle w:val="01Text"/>
          <w:rFonts w:asciiTheme="minorEastAsia" w:eastAsiaTheme="minorEastAsia"/>
          <w:sz w:val="21"/>
        </w:rPr>
        <w:t>東魏韓軌等圍潁川，聞魏李弼、趙貴等將至，乙</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乙</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己</w:t>
      </w:r>
      <w:r w:rsidR="000232D5">
        <w:rPr>
          <w:rFonts w:asciiTheme="minorEastAsia" w:eastAsiaTheme="minorEastAsia"/>
        </w:rPr>
        <w:t>」</w:t>
      </w:r>
      <w:r w:rsidR="00934453" w:rsidRPr="00932A72">
        <w:rPr>
          <w:rFonts w:asciiTheme="minorEastAsia" w:eastAsiaTheme="minorEastAsia"/>
        </w:rPr>
        <w:t>；乙十一行本同；孔本同。</w:t>
      </w:r>
      <w:r w:rsidR="000232D5">
        <w:rPr>
          <w:rFonts w:asciiTheme="minorEastAsia" w:eastAsiaTheme="minorEastAsia"/>
        </w:rPr>
        <w:t>』</w:t>
      </w:r>
      <w:r w:rsidR="00934453" w:rsidRPr="00932A72">
        <w:rPr>
          <w:rStyle w:val="01Text"/>
          <w:rFonts w:asciiTheme="minorEastAsia" w:eastAsiaTheme="minorEastAsia"/>
          <w:sz w:val="21"/>
        </w:rPr>
        <w:t>巳，引兵還鄴。</w:t>
      </w:r>
      <w:r w:rsidR="00934453" w:rsidRPr="00932A72">
        <w:rPr>
          <w:rFonts w:asciiTheme="minorEastAsia" w:eastAsiaTheme="minorEastAsia"/>
        </w:rPr>
        <w:t>考異曰︰周書</w:t>
      </w:r>
      <w:r w:rsidR="00934453" w:rsidRPr="00932A72">
        <w:rPr>
          <w:rFonts w:asciiTheme="minorEastAsia" w:eastAsiaTheme="minorEastAsia"/>
        </w:rPr>
        <w:t>·</w:t>
      </w:r>
      <w:r w:rsidR="00934453" w:rsidRPr="00932A72">
        <w:rPr>
          <w:rFonts w:asciiTheme="minorEastAsia" w:eastAsiaTheme="minorEastAsia"/>
        </w:rPr>
        <w:t>帝紀︰</w:t>
      </w:r>
      <w:r w:rsidR="000232D5">
        <w:rPr>
          <w:rFonts w:asciiTheme="minorEastAsia" w:eastAsiaTheme="minorEastAsia"/>
        </w:rPr>
        <w:t>「</w:t>
      </w:r>
      <w:r w:rsidR="00934453" w:rsidRPr="00932A72">
        <w:rPr>
          <w:rFonts w:asciiTheme="minorEastAsia" w:eastAsiaTheme="minorEastAsia"/>
        </w:rPr>
        <w:t>三月，李弼救侯景。</w:t>
      </w:r>
      <w:r w:rsidR="000232D5">
        <w:rPr>
          <w:rFonts w:asciiTheme="minorEastAsia" w:eastAsiaTheme="minorEastAsia"/>
        </w:rPr>
        <w:t>」</w:t>
      </w:r>
      <w:r w:rsidR="00934453" w:rsidRPr="00932A72">
        <w:rPr>
          <w:rFonts w:asciiTheme="minorEastAsia" w:eastAsiaTheme="minorEastAsia"/>
        </w:rPr>
        <w:t>今從典略。</w:t>
      </w:r>
      <w:r w:rsidR="00934453" w:rsidRPr="00932A72">
        <w:rPr>
          <w:rStyle w:val="01Text"/>
          <w:rFonts w:asciiTheme="minorEastAsia" w:eastAsiaTheme="minorEastAsia"/>
          <w:sz w:val="21"/>
        </w:rPr>
        <w:t>侯景欲因會執弼與貴，奪其軍；貴疑之，不往。貴欲誘景入營而執之，弼止之。</w:t>
      </w:r>
      <w:r w:rsidR="00934453" w:rsidRPr="00932A72">
        <w:rPr>
          <w:rFonts w:asciiTheme="minorEastAsia" w:eastAsiaTheme="minorEastAsia"/>
        </w:rPr>
        <w:t>李弼之計，以為執侯景不能猝兼河南之地，徒為東魏去疾，故止貴。誘，音酉。</w:t>
      </w:r>
      <w:r w:rsidR="00934453" w:rsidRPr="00932A72">
        <w:rPr>
          <w:rStyle w:val="01Text"/>
          <w:rFonts w:asciiTheme="minorEastAsia" w:eastAsiaTheme="minorEastAsia"/>
          <w:sz w:val="21"/>
        </w:rPr>
        <w:t>羊鴉仁遣長史鄧鴻將兵至汝水，弼引兵還長安。</w:t>
      </w:r>
      <w:r w:rsidR="00934453" w:rsidRPr="00932A72">
        <w:rPr>
          <w:rFonts w:asciiTheme="minorEastAsia" w:eastAsiaTheme="minorEastAsia"/>
        </w:rPr>
        <w:t>東魏之師已退，而梁之援兵始來，弼若不還師，則梁、魏之兵必浪戰於汝、潁之間矣。引兵而還，則禍集於梁。</w:t>
      </w:r>
      <w:r w:rsidR="00934453" w:rsidRPr="00932A72">
        <w:rPr>
          <w:rStyle w:val="01Text"/>
          <w:rFonts w:asciiTheme="minorEastAsia" w:eastAsiaTheme="minorEastAsia"/>
          <w:sz w:val="21"/>
        </w:rPr>
        <w:t>王思政入據潁川。景陽稱略地，引兵出屯懸瓠。</w:t>
      </w:r>
      <w:r w:rsidR="00934453" w:rsidRPr="00932A72">
        <w:rPr>
          <w:rFonts w:asciiTheme="minorEastAsia" w:eastAsiaTheme="minorEastAsia"/>
        </w:rPr>
        <w:t>景引兵出潁川，以城與魏，為王思政守潁川、沒於東魏張本。</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景復乞兵於魏，</w:t>
      </w:r>
      <w:r w:rsidRPr="00932A72">
        <w:rPr>
          <w:rFonts w:asciiTheme="minorEastAsia" w:eastAsiaTheme="minorEastAsia"/>
        </w:rPr>
        <w:t>復，扶又翻。</w:t>
      </w:r>
      <w:r w:rsidRPr="00932A72">
        <w:rPr>
          <w:rStyle w:val="01Text"/>
          <w:rFonts w:asciiTheme="minorEastAsia" w:eastAsiaTheme="minorEastAsia"/>
          <w:sz w:val="21"/>
        </w:rPr>
        <w:t>丞相泰使同軌防主韋法保及都督賀蘭願德等將兵助之。</w:t>
      </w:r>
      <w:r w:rsidRPr="00932A72">
        <w:rPr>
          <w:rFonts w:asciiTheme="minorEastAsia" w:eastAsiaTheme="minorEastAsia"/>
        </w:rPr>
        <w:t>五代志︰河南宜陽縣，後周分置熊耳縣、同軌郡。周、齊以宜陽為界；以同軌名郡者，言將自此出兵混壹東西，使天下軍同軌也。</w:t>
      </w:r>
      <w:r w:rsidRPr="00932A72">
        <w:rPr>
          <w:rStyle w:val="01Text"/>
          <w:rFonts w:asciiTheme="minorEastAsia" w:eastAsiaTheme="minorEastAsia"/>
          <w:sz w:val="21"/>
        </w:rPr>
        <w:t>大行臺左丞藍田悅言於泰曰︰</w:t>
      </w:r>
      <w:r w:rsidR="000232D5">
        <w:rPr>
          <w:rStyle w:val="01Text"/>
          <w:rFonts w:asciiTheme="minorEastAsia" w:eastAsiaTheme="minorEastAsia"/>
          <w:sz w:val="21"/>
        </w:rPr>
        <w:t>「</w:t>
      </w:r>
      <w:r w:rsidRPr="00932A72">
        <w:rPr>
          <w:rStyle w:val="01Text"/>
          <w:rFonts w:asciiTheme="minorEastAsia" w:eastAsiaTheme="minorEastAsia"/>
          <w:sz w:val="21"/>
        </w:rPr>
        <w:t>侯景之於高歡，始敦鄕黨之情，終定君臣之契，</w:t>
      </w:r>
      <w:r w:rsidRPr="00932A72">
        <w:rPr>
          <w:rFonts w:asciiTheme="minorEastAsia" w:eastAsiaTheme="minorEastAsia"/>
        </w:rPr>
        <w:t>高歡、侯景皆懷朔鎭人，少相友善，中間同事爾朱。歡滅爾朱，景遂委質於歡。</w:t>
      </w:r>
      <w:r w:rsidRPr="00932A72">
        <w:rPr>
          <w:rStyle w:val="01Text"/>
          <w:rFonts w:asciiTheme="minorEastAsia" w:eastAsiaTheme="minorEastAsia"/>
          <w:sz w:val="21"/>
        </w:rPr>
        <w:t>任居上將，位重台司；今歡始死，景遽外叛，蓋所圖甚大，終不為人下故也。且彼能背德於高氏，</w:t>
      </w:r>
      <w:r w:rsidRPr="00932A72">
        <w:rPr>
          <w:rFonts w:asciiTheme="minorEastAsia" w:eastAsiaTheme="minorEastAsia"/>
        </w:rPr>
        <w:t>將，卽亮翻。背，蒲妹翻。</w:t>
      </w:r>
      <w:r w:rsidRPr="00932A72">
        <w:rPr>
          <w:rStyle w:val="01Text"/>
          <w:rFonts w:asciiTheme="minorEastAsia" w:eastAsiaTheme="minorEastAsia"/>
          <w:sz w:val="21"/>
        </w:rPr>
        <w:t>豈肯盡節於朝廷！今益之以勢，援之以兵，竊恐貽笑將來也。</w:t>
      </w:r>
      <w:r w:rsidR="000232D5">
        <w:rPr>
          <w:rStyle w:val="01Text"/>
          <w:rFonts w:asciiTheme="minorEastAsia" w:eastAsiaTheme="minorEastAsia"/>
          <w:sz w:val="21"/>
        </w:rPr>
        <w:t>」</w:t>
      </w:r>
      <w:r w:rsidRPr="00932A72">
        <w:rPr>
          <w:rFonts w:asciiTheme="minorEastAsia" w:eastAsiaTheme="minorEastAsia"/>
        </w:rPr>
        <w:t>史言西魏多智士，宇文泰能用善謀，侯景之姦詐不得逞，而其禍移於梁矣。</w:t>
      </w:r>
      <w:r w:rsidRPr="00932A72">
        <w:rPr>
          <w:rStyle w:val="01Text"/>
          <w:rFonts w:asciiTheme="minorEastAsia" w:eastAsiaTheme="minorEastAsia"/>
          <w:sz w:val="21"/>
        </w:rPr>
        <w:t>泰乃召景入朝。</w:t>
      </w:r>
      <w:r w:rsidRPr="00932A72">
        <w:rPr>
          <w:rFonts w:asciiTheme="minorEastAsia" w:eastAsiaTheme="minorEastAsia"/>
        </w:rPr>
        <w:t>朝，直遙翻；下同。</w:t>
      </w:r>
    </w:p>
    <w:p w:rsidR="00934453" w:rsidRPr="00932A72" w:rsidRDefault="00934453" w:rsidP="0013378F">
      <w:pPr>
        <w:rPr>
          <w:rFonts w:asciiTheme="minorEastAsia"/>
        </w:rPr>
      </w:pPr>
      <w:r w:rsidRPr="00932A72">
        <w:rPr>
          <w:rFonts w:asciiTheme="minorEastAsia"/>
        </w:rPr>
        <w:t>景陰謀叛魏，事計未成，厚撫韋法保等，冀為己用，外示親密無猜間。</w:t>
      </w:r>
      <w:r w:rsidRPr="00932A72">
        <w:rPr>
          <w:rStyle w:val="00Text"/>
          <w:rFonts w:asciiTheme="minorEastAsia"/>
        </w:rPr>
        <w:t>間，古莧翻。</w:t>
      </w:r>
      <w:r w:rsidRPr="00932A72">
        <w:rPr>
          <w:rFonts w:asciiTheme="minorEastAsia"/>
        </w:rPr>
        <w:t>每往來諸軍間，侍從至少，魏軍中名將，皆身自造詣。</w:t>
      </w:r>
      <w:r w:rsidRPr="00932A72">
        <w:rPr>
          <w:rStyle w:val="00Text"/>
          <w:rFonts w:asciiTheme="minorEastAsia"/>
        </w:rPr>
        <w:t>從，才用翻。少，詩沼翻。將，卽亮翻。造，七到翻。</w:t>
      </w:r>
      <w:r w:rsidRPr="00932A72">
        <w:rPr>
          <w:rFonts w:asciiTheme="minorEastAsia"/>
        </w:rPr>
        <w:t>同軌防長史裴寬謂法保曰︰</w:t>
      </w:r>
      <w:r w:rsidR="000232D5">
        <w:rPr>
          <w:rFonts w:asciiTheme="minorEastAsia"/>
        </w:rPr>
        <w:t>「</w:t>
      </w:r>
      <w:r w:rsidRPr="00932A72">
        <w:rPr>
          <w:rFonts w:asciiTheme="minorEastAsia"/>
        </w:rPr>
        <w:t>侯景狡詐，必不肯入關，</w:t>
      </w:r>
      <w:r w:rsidRPr="00932A72">
        <w:rPr>
          <w:rStyle w:val="00Text"/>
          <w:rFonts w:asciiTheme="minorEastAsia"/>
        </w:rPr>
        <w:t>言其不肯應召而入朝也。</w:t>
      </w:r>
      <w:r w:rsidRPr="00932A72">
        <w:rPr>
          <w:rFonts w:asciiTheme="minorEastAsia"/>
        </w:rPr>
        <w:t>欲託款於公，恐未可信。若伏兵斬之，此亦一時之功也。如其不爾，卽應深為之防，不得信其誑誘，自貽後悔。</w:t>
      </w:r>
      <w:r w:rsidR="000232D5">
        <w:rPr>
          <w:rFonts w:asciiTheme="minorEastAsia"/>
        </w:rPr>
        <w:t>」</w:t>
      </w:r>
      <w:r w:rsidRPr="00932A72">
        <w:rPr>
          <w:rStyle w:val="00Text"/>
          <w:rFonts w:asciiTheme="minorEastAsia"/>
        </w:rPr>
        <w:t>誑，居況翻。誘，音酉。</w:t>
      </w:r>
      <w:r w:rsidRPr="00932A72">
        <w:rPr>
          <w:rFonts w:asciiTheme="minorEastAsia"/>
        </w:rPr>
        <w:t>法保深然之，不敢圖景，但自為備而已；尋辭還所鎭。</w:t>
      </w:r>
      <w:r w:rsidRPr="00932A72">
        <w:rPr>
          <w:rStyle w:val="00Text"/>
          <w:rFonts w:asciiTheme="minorEastAsia"/>
        </w:rPr>
        <w:t>辭景而還同軌也。</w:t>
      </w:r>
      <w:r w:rsidRPr="00932A72">
        <w:rPr>
          <w:rFonts w:asciiTheme="minorEastAsia"/>
        </w:rPr>
        <w:t>王思政亦覺其詐，密召賀蘭願德等還，分布諸軍，據景七州、十二鎭。景果辭不入朝，遺丞相泰書曰︰</w:t>
      </w:r>
      <w:r w:rsidR="000232D5">
        <w:rPr>
          <w:rFonts w:asciiTheme="minorEastAsia"/>
        </w:rPr>
        <w:t>「</w:t>
      </w:r>
      <w:r w:rsidRPr="00932A72">
        <w:rPr>
          <w:rFonts w:asciiTheme="minorEastAsia"/>
        </w:rPr>
        <w:t>吾恥與高澄鴈行，安能比肩大弟！</w:t>
      </w:r>
      <w:r w:rsidR="000232D5">
        <w:rPr>
          <w:rFonts w:asciiTheme="minorEastAsia"/>
        </w:rPr>
        <w:t>」</w:t>
      </w:r>
      <w:r w:rsidRPr="00932A72">
        <w:rPr>
          <w:rStyle w:val="00Text"/>
          <w:rFonts w:asciiTheme="minorEastAsia"/>
        </w:rPr>
        <w:t>記·王制︰父之齒隨行，兄之齒鴈行。鴈行，言如鴈並飛而進也。景知泰覺其情，且知梁之可侮弄也，故以書絕泰而決意附梁。遺，于季翻。行，戶剛翻。</w:t>
      </w:r>
      <w:r w:rsidRPr="00932A72">
        <w:rPr>
          <w:rFonts w:asciiTheme="minorEastAsia"/>
        </w:rPr>
        <w:t>泰乃遣行臺郞中趙士憲悉召前後所遣諸軍援景者。景遂決意來降。魏將任約以所部千餘人降於景。</w:t>
      </w:r>
      <w:r w:rsidRPr="00932A72">
        <w:rPr>
          <w:rStyle w:val="00Text"/>
          <w:rFonts w:asciiTheme="minorEastAsia"/>
        </w:rPr>
        <w:t>史言西魏諸將唯任約為侯景所誘。降，戶江翻。任，音壬。</w:t>
      </w:r>
    </w:p>
    <w:p w:rsidR="00934453" w:rsidRPr="00932A72" w:rsidRDefault="00934453" w:rsidP="0013378F">
      <w:pPr>
        <w:rPr>
          <w:rFonts w:asciiTheme="minorEastAsia"/>
        </w:rPr>
      </w:pPr>
      <w:r w:rsidRPr="00932A72">
        <w:rPr>
          <w:rFonts w:asciiTheme="minorEastAsia"/>
        </w:rPr>
        <w:t>泰以所授景使持節、太傅、大將軍、兼尚書令、河南大行臺、都督河南諸軍事回授王思政，思政並讓不受；頻使敦諭，</w:t>
      </w:r>
      <w:r w:rsidRPr="00932A72">
        <w:rPr>
          <w:rStyle w:val="00Text"/>
          <w:rFonts w:asciiTheme="minorEastAsia"/>
        </w:rPr>
        <w:t>使，疏吏翻。</w:t>
      </w:r>
      <w:r w:rsidRPr="00932A72">
        <w:rPr>
          <w:rFonts w:asciiTheme="minorEastAsia"/>
        </w:rPr>
        <w:t>唯受都督河南諸軍事。</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高澄將如晉陽，以弟洋為京畿大都督，留守於鄴，使黃門侍郞高德政佐之。德政，顥之子也。</w:t>
      </w:r>
      <w:r w:rsidR="00934453" w:rsidRPr="00932A72">
        <w:rPr>
          <w:rStyle w:val="00Text"/>
          <w:rFonts w:asciiTheme="minorEastAsia"/>
        </w:rPr>
        <w:t>高顥見一百四十七卷天監七年。考異曰︰北史作</w:t>
      </w:r>
      <w:r w:rsidR="000232D5">
        <w:rPr>
          <w:rStyle w:val="00Text"/>
          <w:rFonts w:asciiTheme="minorEastAsia"/>
        </w:rPr>
        <w:t>「</w:t>
      </w:r>
      <w:r w:rsidR="00934453" w:rsidRPr="00932A72">
        <w:rPr>
          <w:rStyle w:val="00Text"/>
          <w:rFonts w:asciiTheme="minorEastAsia"/>
        </w:rPr>
        <w:t>德正</w:t>
      </w:r>
      <w:r w:rsidR="000232D5">
        <w:rPr>
          <w:rStyle w:val="00Text"/>
          <w:rFonts w:asciiTheme="minorEastAsia"/>
        </w:rPr>
        <w:t>」</w:t>
      </w:r>
      <w:r w:rsidR="00934453" w:rsidRPr="00932A72">
        <w:rPr>
          <w:rStyle w:val="00Text"/>
          <w:rFonts w:asciiTheme="minorEastAsia"/>
        </w:rPr>
        <w:t>，今從北齊書。</w:t>
      </w:r>
      <w:r w:rsidR="00934453" w:rsidRPr="00932A72">
        <w:rPr>
          <w:rFonts w:asciiTheme="minorEastAsia"/>
        </w:rPr>
        <w:t>丁丑，澄還晉陽，始發喪。</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秋，七月，魏長樂武烈公若干惠卒。</w:t>
      </w:r>
      <w:r w:rsidR="00934453" w:rsidRPr="00932A72">
        <w:rPr>
          <w:rStyle w:val="00Text"/>
          <w:rFonts w:asciiTheme="minorEastAsia"/>
        </w:rPr>
        <w:t>若干惠，魏司空。樂，音洛。</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丁酉，東魏主為</w:t>
      </w:r>
      <w:r w:rsidR="00934453" w:rsidRPr="00932A72">
        <w:rPr>
          <w:rFonts w:asciiTheme="minorEastAsia"/>
        </w:rPr>
        <w:t>丞相歡舉哀，服緦縗，</w:t>
      </w:r>
      <w:r w:rsidR="00934453" w:rsidRPr="00932A72">
        <w:rPr>
          <w:rStyle w:val="00Text"/>
          <w:rFonts w:asciiTheme="minorEastAsia"/>
        </w:rPr>
        <w:t>記·閒傳︰緦麻之縗，十五升去其半。有事其縷、無事其布曰緦。為，于偽翻。縗，倉回翻。</w:t>
      </w:r>
      <w:r w:rsidR="00934453" w:rsidRPr="00932A72">
        <w:rPr>
          <w:rFonts w:asciiTheme="minorEastAsia"/>
        </w:rPr>
        <w:t>凶禮依漢霍光故事，</w:t>
      </w:r>
      <w:r w:rsidR="00934453" w:rsidRPr="00932A72">
        <w:rPr>
          <w:rStyle w:val="00Text"/>
          <w:rFonts w:asciiTheme="minorEastAsia"/>
        </w:rPr>
        <w:t>凶禮，猶言喪禮也。</w:t>
      </w:r>
      <w:r w:rsidR="00934453" w:rsidRPr="00932A72">
        <w:rPr>
          <w:rFonts w:asciiTheme="minorEastAsia"/>
        </w:rPr>
        <w:t>贈相國、齊王，備九錫殊禮。戊戌，以高澄為使持節、大丞相、都督中外諸軍、錄尚書事、大行臺、勃海王；澄啓辭爵位。壬寅，詔太原公洋攝理軍國，遣中使敦諭澄。</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24</w:t>
      </w:r>
      <w:r w:rsidR="00934453" w:rsidRPr="00932A72">
        <w:rPr>
          <w:rStyle w:val="01Text"/>
          <w:rFonts w:ascii="等线" w:eastAsia="等线" w:hAnsi="等线" w:cs="等线" w:hint="eastAsia"/>
          <w:sz w:val="21"/>
        </w:rPr>
        <w:t>庚申，羊鴉仁入懸瓠城。甲子，詔更以懸瓠為豫州，壽春為南豫州，改合肥為合州。</w:t>
      </w:r>
      <w:r w:rsidR="00934453" w:rsidRPr="00932A72">
        <w:rPr>
          <w:rFonts w:asciiTheme="minorEastAsia" w:eastAsiaTheme="minorEastAsia"/>
        </w:rPr>
        <w:t>後漢豫州治譙，魏治汝南安成，晉治陳國。晉氏南渡，石氏強盛，祖約自譙城退屯壽春，始僑立豫州於壽春。是後，庾亮以豫州刺史鎭蕪湖，毛寶治邾城，趙胤治牛渚，謝尚鎭歷陽，又進馬頭，桓沖戍姑孰，蓋不常厥居也。宋武帝欲開拓河南，綏定豫土，割揚州大江以西悉屬豫州，豫州基址因此而立。永初二年，分淮東為南豫州，治歷陽；淮西為豫州，然猶治壽春也。大明以後，豫州治懸瓠。常珍奇歸北，懸瓠入魏，豫州復治壽陽。齊東昏之時，裴叔業又以壽陽附魏，遂以歷陽為豫州。至帝天監中，韋叡克合肥，以為豫州，復以歷陽為南豫州；後復壽陽，又徙豫州復舊治。今得懸瓠，復宋之舊為豫州，以壽陽為南豫，以合肥為合州。南北兵爭，疆場之間，一彼一此，易置州郡，類如是矣。</w:t>
      </w:r>
      <w:r w:rsidR="00934453" w:rsidRPr="00932A72">
        <w:rPr>
          <w:rStyle w:val="01Text"/>
          <w:rFonts w:asciiTheme="minorEastAsia" w:eastAsiaTheme="minorEastAsia"/>
          <w:sz w:val="21"/>
        </w:rPr>
        <w:t>以鴉仁為司、豫二州刺史，鎭懸瓠；西陽太守羊思達為殷州刺史，鎭項城。</w:t>
      </w:r>
      <w:r w:rsidR="00934453" w:rsidRPr="00932A72">
        <w:rPr>
          <w:rFonts w:asciiTheme="minorEastAsia" w:eastAsiaTheme="minorEastAsia"/>
        </w:rPr>
        <w:t>改東魏之北揚州為殷州。</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八月，乙丑，下詔大舉伐東魏。遣南豫州刺史貞陽侯淵明、南兗州刺史南康王會理分督諸將。</w:t>
      </w:r>
      <w:r w:rsidR="00934453" w:rsidRPr="00932A72">
        <w:rPr>
          <w:rStyle w:val="00Text"/>
          <w:rFonts w:asciiTheme="minorEastAsia"/>
        </w:rPr>
        <w:t>將，卽亮翻。</w:t>
      </w:r>
      <w:r w:rsidR="00934453" w:rsidRPr="00932A72">
        <w:rPr>
          <w:rFonts w:asciiTheme="minorEastAsia"/>
        </w:rPr>
        <w:t>淵明，懿之子；會理，續之子也。始，上欲以鄱陽王範為元帥；朱异取急在外，</w:t>
      </w:r>
      <w:r w:rsidR="00934453" w:rsidRPr="00932A72">
        <w:rPr>
          <w:rStyle w:val="00Text"/>
          <w:rFonts w:asciiTheme="minorEastAsia"/>
        </w:rPr>
        <w:t>謂取休假在外舍也。帥，所類翻。异，羊至翻。</w:t>
      </w:r>
      <w:r w:rsidR="00934453" w:rsidRPr="00932A72">
        <w:rPr>
          <w:rFonts w:asciiTheme="minorEastAsia"/>
        </w:rPr>
        <w:t>聞之，遽入曰︰</w:t>
      </w:r>
      <w:r w:rsidR="000232D5">
        <w:rPr>
          <w:rFonts w:asciiTheme="minorEastAsia"/>
        </w:rPr>
        <w:t>「</w:t>
      </w:r>
      <w:r w:rsidR="00934453" w:rsidRPr="00932A72">
        <w:rPr>
          <w:rFonts w:asciiTheme="minorEastAsia"/>
        </w:rPr>
        <w:t>鄱陽雄豪蓋世，得人死力，然所至殘暴，非弔民之材。且陛下昔登北顧亭以望，謂江右有反氣，骨肉為戎首，</w:t>
      </w:r>
      <w:r w:rsidR="00934453" w:rsidRPr="00932A72">
        <w:rPr>
          <w:rStyle w:val="00Text"/>
          <w:rFonts w:asciiTheme="minorEastAsia"/>
        </w:rPr>
        <w:t>登北顧亭，謂幸京口時也。江、郢、揚、南徐之地為江左，豫、南豫、南兗之地為江右。朱异告帝以防鄱陽而不知防臨賀，帝知江右有反氣而不料侯景自壽陽舉兵，天邪，人邪？</w:t>
      </w:r>
      <w:r w:rsidR="00934453" w:rsidRPr="00932A72">
        <w:rPr>
          <w:rFonts w:asciiTheme="minorEastAsia"/>
        </w:rPr>
        <w:t>今日之事，尤宜詳擇。</w:t>
      </w:r>
      <w:r w:rsidR="000232D5">
        <w:rPr>
          <w:rFonts w:asciiTheme="minorEastAsia"/>
        </w:rPr>
        <w:t>」</w:t>
      </w:r>
      <w:r w:rsidR="00934453" w:rsidRPr="00932A72">
        <w:rPr>
          <w:rFonts w:asciiTheme="minorEastAsia"/>
        </w:rPr>
        <w:t>上默然，曰︰</w:t>
      </w:r>
      <w:r w:rsidR="000232D5">
        <w:rPr>
          <w:rFonts w:asciiTheme="minorEastAsia"/>
        </w:rPr>
        <w:t>「</w:t>
      </w:r>
      <w:r w:rsidR="00934453" w:rsidRPr="00932A72">
        <w:rPr>
          <w:rFonts w:asciiTheme="minorEastAsia"/>
        </w:rPr>
        <w:t>會理何如？</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陛下得之矣。</w:t>
      </w:r>
      <w:r w:rsidR="000232D5">
        <w:rPr>
          <w:rFonts w:asciiTheme="minorEastAsia"/>
        </w:rPr>
        <w:t>」</w:t>
      </w:r>
      <w:r w:rsidR="00934453" w:rsidRPr="00932A72">
        <w:rPr>
          <w:rFonts w:asciiTheme="minorEastAsia"/>
        </w:rPr>
        <w:t>會理懦而無謀，所乘襻輿，</w:t>
      </w:r>
      <w:r w:rsidR="00934453" w:rsidRPr="00932A72">
        <w:rPr>
          <w:rStyle w:val="00Text"/>
          <w:rFonts w:asciiTheme="minorEastAsia"/>
        </w:rPr>
        <w:t>襻，普患翻。襻輿者，輿掆施襻，人以肩舉之。</w:t>
      </w:r>
      <w:r w:rsidR="00934453" w:rsidRPr="00932A72">
        <w:rPr>
          <w:rFonts w:asciiTheme="minorEastAsia"/>
        </w:rPr>
        <w:t>施板屋，冠以牛皮。</w:t>
      </w:r>
      <w:r w:rsidR="00934453" w:rsidRPr="00932A72">
        <w:rPr>
          <w:rStyle w:val="00Text"/>
          <w:rFonts w:asciiTheme="minorEastAsia"/>
        </w:rPr>
        <w:t>冠，古玩翻。</w:t>
      </w:r>
      <w:r w:rsidR="00934453" w:rsidRPr="00932A72">
        <w:rPr>
          <w:rFonts w:asciiTheme="minorEastAsia"/>
        </w:rPr>
        <w:t>上聞，不悅。貞陽侯淵明時鎭壽陽，屢請行，上許之。會理自以皇孫，復為都督，</w:t>
      </w:r>
      <w:r w:rsidR="00934453" w:rsidRPr="00932A72">
        <w:rPr>
          <w:rStyle w:val="00Text"/>
          <w:rFonts w:asciiTheme="minorEastAsia"/>
        </w:rPr>
        <w:t>言旣以皇孫之貴自高，又以都督之尊自處。復，扶又翻。</w:t>
      </w:r>
      <w:r w:rsidR="00934453" w:rsidRPr="00932A72">
        <w:rPr>
          <w:rFonts w:asciiTheme="minorEastAsia"/>
        </w:rPr>
        <w:t>自淵明已下，殆不對接。淵門與諸將密告朱异，追會理還，遂以淵明為都督。</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辛未，高澄入朝于鄴，固辭大丞相；</w:t>
      </w:r>
      <w:r w:rsidR="00934453" w:rsidRPr="00932A72">
        <w:rPr>
          <w:rStyle w:val="00Text"/>
          <w:rFonts w:asciiTheme="minorEastAsia"/>
        </w:rPr>
        <w:t>以通鑑書法言之，</w:t>
      </w:r>
      <w:r w:rsidR="000232D5">
        <w:rPr>
          <w:rStyle w:val="00Text"/>
          <w:rFonts w:asciiTheme="minorEastAsia"/>
        </w:rPr>
        <w:t>「</w:t>
      </w:r>
      <w:r w:rsidR="00934453" w:rsidRPr="00932A72">
        <w:rPr>
          <w:rStyle w:val="00Text"/>
          <w:rFonts w:asciiTheme="minorEastAsia"/>
        </w:rPr>
        <w:t>辛未</w:t>
      </w:r>
      <w:r w:rsidR="000232D5">
        <w:rPr>
          <w:rStyle w:val="00Text"/>
          <w:rFonts w:asciiTheme="minorEastAsia"/>
        </w:rPr>
        <w:t>」</w:t>
      </w:r>
      <w:r w:rsidR="00934453" w:rsidRPr="00932A72">
        <w:rPr>
          <w:rStyle w:val="00Text"/>
          <w:rFonts w:asciiTheme="minorEastAsia"/>
        </w:rPr>
        <w:t>之下當有</w:t>
      </w:r>
      <w:r w:rsidR="000232D5">
        <w:rPr>
          <w:rStyle w:val="00Text"/>
          <w:rFonts w:asciiTheme="minorEastAsia"/>
        </w:rPr>
        <w:t>「</w:t>
      </w:r>
      <w:r w:rsidR="00934453" w:rsidRPr="00932A72">
        <w:rPr>
          <w:rStyle w:val="00Text"/>
          <w:rFonts w:asciiTheme="minorEastAsia"/>
        </w:rPr>
        <w:t>東魏</w:t>
      </w:r>
      <w:r w:rsidR="000232D5">
        <w:rPr>
          <w:rStyle w:val="00Text"/>
          <w:rFonts w:asciiTheme="minorEastAsia"/>
        </w:rPr>
        <w:t>」</w:t>
      </w:r>
      <w:r w:rsidR="00934453" w:rsidRPr="00932A72">
        <w:rPr>
          <w:rStyle w:val="00Text"/>
          <w:rFonts w:asciiTheme="minorEastAsia"/>
        </w:rPr>
        <w:t>二字。朝，直遙翻。</w:t>
      </w:r>
      <w:r w:rsidR="00934453" w:rsidRPr="00932A72">
        <w:rPr>
          <w:rFonts w:asciiTheme="minorEastAsia"/>
        </w:rPr>
        <w:t>詔為大將軍如故，餘如前命。</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甲申，虛葬齊獻武王於漳水之西；潛鑿成安鼓山石窟佛寺之旁為穴，</w:t>
      </w:r>
      <w:r w:rsidRPr="00932A72">
        <w:rPr>
          <w:rFonts w:asciiTheme="minorEastAsia" w:eastAsiaTheme="minorEastAsia"/>
        </w:rPr>
        <w:t>魏收志︰魏郡臨漳縣有鼓山。成安縣，後齊分臨漳置。宋白曰︰成安縣，本漢斥丘縣地，春秋時乾侯邑也。土地斥鹵，故曰斥丘。其地在鄴，北齊分鄴置成安縣。按臨漳縣亦分鄴縣所置。</w:t>
      </w:r>
      <w:r w:rsidRPr="00932A72">
        <w:rPr>
          <w:rStyle w:val="01Text"/>
          <w:rFonts w:asciiTheme="minorEastAsia" w:eastAsiaTheme="minorEastAsia"/>
          <w:sz w:val="21"/>
        </w:rPr>
        <w:t>納其柩而塞之，</w:t>
      </w:r>
      <w:r w:rsidRPr="00932A72">
        <w:rPr>
          <w:rFonts w:asciiTheme="minorEastAsia" w:eastAsiaTheme="minorEastAsia"/>
        </w:rPr>
        <w:t>柩，音舊。塞，悉則翻。</w:t>
      </w:r>
      <w:r w:rsidRPr="00932A72">
        <w:rPr>
          <w:rStyle w:val="01Text"/>
          <w:rFonts w:asciiTheme="minorEastAsia" w:eastAsiaTheme="minorEastAsia"/>
          <w:sz w:val="21"/>
        </w:rPr>
        <w:t>殺其羣匠。及齊之亡也，一匠之子知之，發石取金而逃。</w:t>
      </w:r>
      <w:r w:rsidRPr="00932A72">
        <w:rPr>
          <w:rFonts w:asciiTheme="minorEastAsia" w:eastAsiaTheme="minorEastAsia"/>
        </w:rPr>
        <w:t>史言潛葬之無益。</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27</w:t>
      </w:r>
      <w:r w:rsidR="00934453" w:rsidRPr="00932A72">
        <w:rPr>
          <w:rStyle w:val="01Text"/>
          <w:rFonts w:ascii="等线" w:eastAsia="等线" w:hAnsi="等线" w:cs="等线" w:hint="eastAsia"/>
          <w:sz w:val="21"/>
        </w:rPr>
        <w:t>戊子，武州刺史蕭弄璋攻東魏磧泉、呂梁二戍，拔之。</w:t>
      </w:r>
      <w:r w:rsidR="00934453" w:rsidRPr="00932A72">
        <w:rPr>
          <w:rFonts w:asciiTheme="minorEastAsia" w:eastAsiaTheme="minorEastAsia"/>
        </w:rPr>
        <w:t>五代志︰下邳郡下邳縣，梁曰歸政，置武州。魏收志，彭城郡呂縣有呂梁城。水經註曰︰泗水之上有石梁焉，故曰呂梁。</w:t>
      </w:r>
    </w:p>
    <w:p w:rsidR="00934453" w:rsidRPr="00932A72" w:rsidRDefault="00A74943" w:rsidP="0013378F">
      <w:pPr>
        <w:rPr>
          <w:rFonts w:asciiTheme="minorEastAsia"/>
        </w:rPr>
      </w:pPr>
      <w:r w:rsidRPr="00A74943">
        <w:rPr>
          <w:rFonts w:asciiTheme="minorEastAsia" w:hAnsi="MS Mincho" w:cs="MS Mincho" w:hint="eastAsia"/>
          <w:b/>
          <w:color w:val="696969"/>
          <w:sz w:val="18"/>
        </w:rPr>
        <w:t>28</w:t>
      </w:r>
      <w:r w:rsidR="00934453" w:rsidRPr="00932A72">
        <w:rPr>
          <w:rFonts w:ascii="等线" w:eastAsia="等线" w:hAnsi="等线" w:cs="等线" w:hint="eastAsia"/>
        </w:rPr>
        <w:t>或告東魏大將軍澄云︰</w:t>
      </w:r>
      <w:r w:rsidR="000232D5">
        <w:rPr>
          <w:rFonts w:ascii="等线" w:eastAsia="等线" w:hAnsi="等线" w:cs="等线" w:hint="eastAsia"/>
        </w:rPr>
        <w:t>「</w:t>
      </w:r>
      <w:r w:rsidR="00934453" w:rsidRPr="00932A72">
        <w:rPr>
          <w:rFonts w:ascii="等线" w:eastAsia="等线" w:hAnsi="等线" w:cs="等线" w:hint="eastAsia"/>
        </w:rPr>
        <w:t>侯景有北歸之志。</w:t>
      </w:r>
      <w:r w:rsidR="000232D5">
        <w:rPr>
          <w:rFonts w:ascii="等线" w:eastAsia="等线" w:hAnsi="等线" w:cs="等线" w:hint="eastAsia"/>
        </w:rPr>
        <w:t>」</w:t>
      </w:r>
      <w:r w:rsidR="00934453" w:rsidRPr="00932A72">
        <w:rPr>
          <w:rFonts w:ascii="等线" w:eastAsia="等线" w:hAnsi="等线" w:cs="等线" w:hint="eastAsia"/>
        </w:rPr>
        <w:t>會景將蔡道遵北歸，言</w:t>
      </w:r>
      <w:r w:rsidR="000232D5">
        <w:rPr>
          <w:rFonts w:ascii="等线" w:eastAsia="等线" w:hAnsi="等线" w:cs="等线" w:hint="eastAsia"/>
        </w:rPr>
        <w:t>「</w:t>
      </w:r>
      <w:r w:rsidR="00934453" w:rsidRPr="00932A72">
        <w:rPr>
          <w:rFonts w:ascii="等线" w:eastAsia="等线" w:hAnsi="等线" w:cs="等线" w:hint="eastAsia"/>
        </w:rPr>
        <w:t>景頗知悔過</w:t>
      </w:r>
      <w:r w:rsidR="000232D5">
        <w:rPr>
          <w:rFonts w:ascii="等线" w:eastAsia="等线" w:hAnsi="等线" w:cs="等线" w:hint="eastAsia"/>
        </w:rPr>
        <w:t>」</w:t>
      </w:r>
      <w:r w:rsidR="00934453" w:rsidRPr="00932A72">
        <w:rPr>
          <w:rFonts w:ascii="等线" w:eastAsia="等线" w:hAnsi="等线" w:cs="等线" w:hint="eastAsia"/>
        </w:rPr>
        <w:t>。景母及妻子皆在鄴，澄乃以書諭之，語以闔門無恙，若還，許以豫州刺史終其身，還其寵妻、愛子，所部文武，更不追攝。</w:t>
      </w:r>
      <w:r w:rsidR="00934453" w:rsidRPr="00932A72">
        <w:rPr>
          <w:rStyle w:val="00Text"/>
          <w:rFonts w:asciiTheme="minorEastAsia"/>
        </w:rPr>
        <w:t>語，牛倨翻。攝，收也。</w:t>
      </w:r>
      <w:r w:rsidR="00934453" w:rsidRPr="00932A72">
        <w:rPr>
          <w:rFonts w:asciiTheme="minorEastAsia"/>
        </w:rPr>
        <w:t>景使王偉復書曰︰</w:t>
      </w:r>
      <w:r w:rsidR="000232D5">
        <w:rPr>
          <w:rFonts w:asciiTheme="minorEastAsia"/>
        </w:rPr>
        <w:t>「</w:t>
      </w:r>
      <w:r w:rsidR="00934453" w:rsidRPr="00932A72">
        <w:rPr>
          <w:rFonts w:asciiTheme="minorEastAsia"/>
        </w:rPr>
        <w:t>今已引二邦，</w:t>
      </w:r>
      <w:r w:rsidR="00934453" w:rsidRPr="00932A72">
        <w:rPr>
          <w:rStyle w:val="00Text"/>
          <w:rFonts w:asciiTheme="minorEastAsia"/>
        </w:rPr>
        <w:t>二邦，謂梁及西魏也。</w:t>
      </w:r>
      <w:r w:rsidR="00934453" w:rsidRPr="00932A72">
        <w:rPr>
          <w:rFonts w:asciiTheme="minorEastAsia"/>
        </w:rPr>
        <w:t>揚旌北討，熊豹齊奮，克復中原，幸自取之，何勞恩賜！昔王陵附漢，母在不歸，</w:t>
      </w:r>
      <w:r w:rsidR="00934453" w:rsidRPr="00932A72">
        <w:rPr>
          <w:rStyle w:val="00Text"/>
          <w:rFonts w:asciiTheme="minorEastAsia"/>
        </w:rPr>
        <w:t>事見九卷漢高帝元年。</w:t>
      </w:r>
      <w:r w:rsidR="00934453" w:rsidRPr="00932A72">
        <w:rPr>
          <w:rFonts w:asciiTheme="minorEastAsia"/>
        </w:rPr>
        <w:t>太上囚楚，乞羹自若，</w:t>
      </w:r>
      <w:r w:rsidR="00934453" w:rsidRPr="00932A72">
        <w:rPr>
          <w:rStyle w:val="00Text"/>
          <w:rFonts w:asciiTheme="minorEastAsia"/>
        </w:rPr>
        <w:t>事見十卷高帝四年。</w:t>
      </w:r>
      <w:r w:rsidR="00934453" w:rsidRPr="00932A72">
        <w:rPr>
          <w:rFonts w:asciiTheme="minorEastAsia"/>
        </w:rPr>
        <w:t>矧伊妻子，而可介意！脫謂誅之有益，欲止不能，殺之無損，徒復阬戮，家累在君，何關僕也！</w:t>
      </w:r>
      <w:r w:rsidR="000232D5">
        <w:rPr>
          <w:rFonts w:asciiTheme="minorEastAsia"/>
        </w:rPr>
        <w:t>」</w:t>
      </w:r>
      <w:r w:rsidR="00934453" w:rsidRPr="00932A72">
        <w:rPr>
          <w:rStyle w:val="00Text"/>
          <w:rFonts w:asciiTheme="minorEastAsia"/>
        </w:rPr>
        <w:t>復，扶又翻。累，力瑞翻。</w:t>
      </w:r>
    </w:p>
    <w:p w:rsidR="00934453" w:rsidRPr="00932A72" w:rsidRDefault="00934453" w:rsidP="0013378F">
      <w:pPr>
        <w:rPr>
          <w:rFonts w:asciiTheme="minorEastAsia"/>
        </w:rPr>
      </w:pPr>
      <w:r w:rsidRPr="00932A72">
        <w:rPr>
          <w:rFonts w:asciiTheme="minorEastAsia"/>
        </w:rPr>
        <w:t>戊子，詔以景錄行臺尚書事。</w:t>
      </w:r>
    </w:p>
    <w:p w:rsidR="00934453" w:rsidRPr="00932A72"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東魏靜帝，美容儀，旅力過人，</w:t>
      </w:r>
      <w:r w:rsidR="00934453" w:rsidRPr="00932A72">
        <w:rPr>
          <w:rStyle w:val="00Text"/>
          <w:rFonts w:asciiTheme="minorEastAsia"/>
        </w:rPr>
        <w:t>旅，與膂同，脊骨也。</w:t>
      </w:r>
      <w:r w:rsidR="00934453" w:rsidRPr="00932A72">
        <w:rPr>
          <w:rFonts w:asciiTheme="minorEastAsia"/>
        </w:rPr>
        <w:t>能挾石師子踰宮牆，射無不中；好文學，從容沈雅。</w:t>
      </w:r>
      <w:r w:rsidR="00934453" w:rsidRPr="00932A72">
        <w:rPr>
          <w:rStyle w:val="00Text"/>
          <w:rFonts w:asciiTheme="minorEastAsia"/>
        </w:rPr>
        <w:t>中，竹仲翻。好，呼到翻。從，千容翻。沈，持林翻。</w:t>
      </w:r>
      <w:r w:rsidR="00934453" w:rsidRPr="00932A72">
        <w:rPr>
          <w:rFonts w:asciiTheme="minorEastAsia"/>
        </w:rPr>
        <w:t>時人以為有孝文風烈，大將軍澄深忌之。</w:t>
      </w:r>
    </w:p>
    <w:p w:rsidR="00934453" w:rsidRPr="00932A72" w:rsidRDefault="00934453" w:rsidP="0013378F">
      <w:pPr>
        <w:rPr>
          <w:rFonts w:asciiTheme="minorEastAsia"/>
        </w:rPr>
      </w:pPr>
      <w:r w:rsidRPr="00932A72">
        <w:rPr>
          <w:rFonts w:asciiTheme="minorEastAsia"/>
        </w:rPr>
        <w:t>始，獻武王自病逐君之醜，</w:t>
      </w:r>
      <w:r w:rsidRPr="00932A72">
        <w:rPr>
          <w:rStyle w:val="00Text"/>
          <w:rFonts w:asciiTheme="minorEastAsia"/>
        </w:rPr>
        <w:t>謂逐孝武帝使入關也。</w:t>
      </w:r>
      <w:r w:rsidRPr="00932A72">
        <w:rPr>
          <w:rFonts w:asciiTheme="minorEastAsia"/>
        </w:rPr>
        <w:t>事靜帝禮甚恭，事無大小必以聞，可否聽旨。</w:t>
      </w:r>
      <w:r w:rsidRPr="00932A72">
        <w:rPr>
          <w:rStyle w:val="00Text"/>
          <w:rFonts w:asciiTheme="minorEastAsia"/>
        </w:rPr>
        <w:t>言不敢專決也。</w:t>
      </w:r>
      <w:r w:rsidRPr="00932A72">
        <w:rPr>
          <w:rFonts w:asciiTheme="minorEastAsia"/>
        </w:rPr>
        <w:t>每侍宴，俯伏上壽；帝設法會，乘輦行香，歡執香爐步從，</w:t>
      </w:r>
      <w:r w:rsidRPr="00932A72">
        <w:rPr>
          <w:rStyle w:val="00Text"/>
          <w:rFonts w:asciiTheme="minorEastAsia"/>
        </w:rPr>
        <w:t>上，時掌翻。從，才用翻。</w:t>
      </w:r>
      <w:r w:rsidRPr="00932A72">
        <w:rPr>
          <w:rFonts w:asciiTheme="minorEastAsia"/>
        </w:rPr>
        <w:t>鞠躬屛氣，</w:t>
      </w:r>
      <w:r w:rsidRPr="00932A72">
        <w:rPr>
          <w:rStyle w:val="00Text"/>
          <w:rFonts w:asciiTheme="minorEastAsia"/>
        </w:rPr>
        <w:t>屛，必郢翻。</w:t>
      </w:r>
      <w:r w:rsidRPr="00932A72">
        <w:rPr>
          <w:rFonts w:asciiTheme="minorEastAsia"/>
        </w:rPr>
        <w:t>承望顏色，故其下奉帝莫敢不恭。</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及澄當國，倨慢頓甚，使中書黃門郞崔季舒察帝動靜，大小皆令季舒知之。</w:t>
      </w:r>
      <w:r w:rsidRPr="00932A72">
        <w:rPr>
          <w:rFonts w:asciiTheme="minorEastAsia" w:eastAsiaTheme="minorEastAsia"/>
        </w:rPr>
        <w:t>晉書</w:t>
      </w:r>
      <w:r w:rsidRPr="00932A72">
        <w:rPr>
          <w:rFonts w:asciiTheme="minorEastAsia" w:eastAsiaTheme="minorEastAsia"/>
        </w:rPr>
        <w:t>·</w:t>
      </w:r>
      <w:r w:rsidRPr="00932A72">
        <w:rPr>
          <w:rFonts w:asciiTheme="minorEastAsia" w:eastAsiaTheme="minorEastAsia"/>
        </w:rPr>
        <w:t>職官志︰曹魏黃初初，中書旣置監、令，又置通事郞，次黃門郞，及晉，改曰中書侍郞。環濟要略︰漢置中書，掌密詔，有令、僕、丞、郞。漢舊儀云︰置中書領尚書事。魏黃初，中書置監、令，又置通事郞，次黃門郞，卽中書侍郞之任也。按二書皆謂黃門、中書通為一官；而五代志紀北齊之制，黃門侍郞屬門下省，中書侍郞屬中書省，分為二官。高澄以崔季舒為中書黃門郞者，蓋澄欲使季舒伺察靜帝，以為黃門郞則侍從左右，以為中書郞則典掌詔命，故兼領二職也。</w:t>
      </w:r>
      <w:r w:rsidRPr="00932A72">
        <w:rPr>
          <w:rStyle w:val="01Text"/>
          <w:rFonts w:asciiTheme="minorEastAsia" w:eastAsiaTheme="minorEastAsia"/>
          <w:sz w:val="21"/>
        </w:rPr>
        <w:t>澄與季舒書曰︰</w:t>
      </w:r>
      <w:r w:rsidR="000232D5">
        <w:rPr>
          <w:rStyle w:val="01Text"/>
          <w:rFonts w:asciiTheme="minorEastAsia" w:eastAsiaTheme="minorEastAsia"/>
          <w:sz w:val="21"/>
        </w:rPr>
        <w:t>「</w:t>
      </w:r>
      <w:r w:rsidRPr="00932A72">
        <w:rPr>
          <w:rStyle w:val="01Text"/>
          <w:rFonts w:asciiTheme="minorEastAsia" w:eastAsiaTheme="minorEastAsia"/>
          <w:sz w:val="21"/>
        </w:rPr>
        <w:t>癡人比復何似？</w:t>
      </w:r>
      <w:r w:rsidRPr="00932A72">
        <w:rPr>
          <w:rFonts w:asciiTheme="minorEastAsia" w:eastAsiaTheme="minorEastAsia"/>
        </w:rPr>
        <w:t>比，毗至翻。復，扶又翻。</w:t>
      </w:r>
      <w:r w:rsidRPr="00932A72">
        <w:rPr>
          <w:rStyle w:val="01Text"/>
          <w:rFonts w:asciiTheme="minorEastAsia" w:eastAsiaTheme="minorEastAsia"/>
          <w:sz w:val="21"/>
        </w:rPr>
        <w:t>癡勢小差未？</w:t>
      </w:r>
      <w:r w:rsidRPr="00932A72">
        <w:rPr>
          <w:rFonts w:asciiTheme="minorEastAsia" w:eastAsiaTheme="minorEastAsia"/>
        </w:rPr>
        <w:t>差，楚懈翻；本作</w:t>
      </w:r>
      <w:r w:rsidR="000232D5">
        <w:rPr>
          <w:rFonts w:asciiTheme="minorEastAsia" w:eastAsiaTheme="minorEastAsia"/>
        </w:rPr>
        <w:t>「</w:t>
      </w:r>
      <w:r w:rsidRPr="00932A72">
        <w:rPr>
          <w:rFonts w:asciiTheme="minorEastAsia" w:eastAsiaTheme="minorEastAsia"/>
        </w:rPr>
        <w:t>瘥</w:t>
      </w:r>
      <w:r w:rsidR="000232D5">
        <w:rPr>
          <w:rFonts w:asciiTheme="minorEastAsia" w:eastAsiaTheme="minorEastAsia"/>
        </w:rPr>
        <w:t>」</w:t>
      </w:r>
      <w:r w:rsidRPr="00932A72">
        <w:rPr>
          <w:rFonts w:asciiTheme="minorEastAsia" w:eastAsiaTheme="minorEastAsia"/>
        </w:rPr>
        <w:t>。疾稍愈謂之差。</w:t>
      </w:r>
      <w:r w:rsidRPr="00932A72">
        <w:rPr>
          <w:rStyle w:val="01Text"/>
          <w:rFonts w:asciiTheme="minorEastAsia" w:eastAsiaTheme="minorEastAsia"/>
          <w:sz w:val="21"/>
        </w:rPr>
        <w:t>宜用心檢校。</w:t>
      </w:r>
      <w:r w:rsidR="000232D5">
        <w:rPr>
          <w:rStyle w:val="01Text"/>
          <w:rFonts w:asciiTheme="minorEastAsia" w:eastAsiaTheme="minorEastAsia"/>
          <w:sz w:val="21"/>
        </w:rPr>
        <w:t>」</w:t>
      </w:r>
      <w:r w:rsidRPr="00932A72">
        <w:rPr>
          <w:rStyle w:val="01Text"/>
          <w:rFonts w:asciiTheme="minorEastAsia" w:eastAsiaTheme="minorEastAsia"/>
          <w:sz w:val="21"/>
        </w:rPr>
        <w:t>帝嘗獵于鄴東，馳逐如飛，監衞都督烏那羅受工伐從後呼曰︰</w:t>
      </w:r>
      <w:r w:rsidR="000232D5">
        <w:rPr>
          <w:rStyle w:val="01Text"/>
          <w:rFonts w:asciiTheme="minorEastAsia" w:eastAsiaTheme="minorEastAsia"/>
          <w:sz w:val="21"/>
        </w:rPr>
        <w:t>「</w:t>
      </w:r>
      <w:r w:rsidRPr="00932A72">
        <w:rPr>
          <w:rStyle w:val="01Text"/>
          <w:rFonts w:asciiTheme="minorEastAsia" w:eastAsiaTheme="minorEastAsia"/>
          <w:sz w:val="21"/>
        </w:rPr>
        <w:t>天子勿走馬，大將軍嗔！</w:t>
      </w:r>
      <w:r w:rsidR="000232D5">
        <w:rPr>
          <w:rStyle w:val="01Text"/>
          <w:rFonts w:asciiTheme="minorEastAsia" w:eastAsiaTheme="minorEastAsia"/>
          <w:sz w:val="21"/>
        </w:rPr>
        <w:t>」</w:t>
      </w:r>
      <w:r w:rsidRPr="00932A72">
        <w:rPr>
          <w:rFonts w:asciiTheme="minorEastAsia" w:eastAsiaTheme="minorEastAsia"/>
        </w:rPr>
        <w:t>監，工銜翻。監衞都督，高氏置此官以監宿衞，所以防制其君者也。烏那羅，虜三字姓。呼，火故翻。嗔，昌眞翻，怒也。</w:t>
      </w:r>
      <w:r w:rsidRPr="00932A72">
        <w:rPr>
          <w:rStyle w:val="01Text"/>
          <w:rFonts w:asciiTheme="minorEastAsia" w:eastAsiaTheme="minorEastAsia"/>
          <w:sz w:val="21"/>
        </w:rPr>
        <w:t>澄嘗侍飲酒，舉大觴屬帝曰︰</w:t>
      </w:r>
      <w:r w:rsidR="000232D5">
        <w:rPr>
          <w:rStyle w:val="01Text"/>
          <w:rFonts w:asciiTheme="minorEastAsia" w:eastAsiaTheme="minorEastAsia"/>
          <w:sz w:val="21"/>
        </w:rPr>
        <w:t>「</w:t>
      </w:r>
      <w:r w:rsidRPr="00932A72">
        <w:rPr>
          <w:rStyle w:val="01Text"/>
          <w:rFonts w:asciiTheme="minorEastAsia" w:eastAsiaTheme="minorEastAsia"/>
          <w:sz w:val="21"/>
        </w:rPr>
        <w:t>臣澄勸陛下酒。</w:t>
      </w:r>
      <w:r w:rsidR="000232D5">
        <w:rPr>
          <w:rStyle w:val="01Text"/>
          <w:rFonts w:asciiTheme="minorEastAsia" w:eastAsiaTheme="minorEastAsia"/>
          <w:sz w:val="21"/>
        </w:rPr>
        <w:t>」</w:t>
      </w:r>
      <w:r w:rsidRPr="00932A72">
        <w:rPr>
          <w:rFonts w:asciiTheme="minorEastAsia" w:eastAsiaTheme="minorEastAsia"/>
        </w:rPr>
        <w:t>屬，之欲翻。舉酒相屬，如儕輩然，無復君臣之敬。</w:t>
      </w:r>
      <w:r w:rsidRPr="00932A72">
        <w:rPr>
          <w:rStyle w:val="01Text"/>
          <w:rFonts w:asciiTheme="minorEastAsia" w:eastAsiaTheme="minorEastAsia"/>
          <w:sz w:val="21"/>
        </w:rPr>
        <w:t>帝不勝忿，曰︰</w:t>
      </w:r>
      <w:r w:rsidR="000232D5">
        <w:rPr>
          <w:rStyle w:val="01Text"/>
          <w:rFonts w:asciiTheme="minorEastAsia" w:eastAsiaTheme="minorEastAsia"/>
          <w:sz w:val="21"/>
        </w:rPr>
        <w:t>「</w:t>
      </w:r>
      <w:r w:rsidRPr="00932A72">
        <w:rPr>
          <w:rStyle w:val="01Text"/>
          <w:rFonts w:asciiTheme="minorEastAsia" w:eastAsiaTheme="minorEastAsia"/>
          <w:sz w:val="21"/>
        </w:rPr>
        <w:t>自古無不亡之國，朕亦何用此生為！</w:t>
      </w:r>
      <w:r w:rsidR="000232D5">
        <w:rPr>
          <w:rStyle w:val="01Text"/>
          <w:rFonts w:asciiTheme="minorEastAsia" w:eastAsiaTheme="minorEastAsia"/>
          <w:sz w:val="21"/>
        </w:rPr>
        <w:t>」</w:t>
      </w:r>
      <w:r w:rsidRPr="00932A72">
        <w:rPr>
          <w:rStyle w:val="01Text"/>
          <w:rFonts w:asciiTheme="minorEastAsia" w:eastAsiaTheme="minorEastAsia"/>
          <w:sz w:val="21"/>
        </w:rPr>
        <w:t>澄怒曰︰</w:t>
      </w:r>
      <w:r w:rsidR="000232D5">
        <w:rPr>
          <w:rStyle w:val="01Text"/>
          <w:rFonts w:asciiTheme="minorEastAsia" w:eastAsiaTheme="minorEastAsia"/>
          <w:sz w:val="21"/>
        </w:rPr>
        <w:t>「</w:t>
      </w:r>
      <w:r w:rsidRPr="00932A72">
        <w:rPr>
          <w:rStyle w:val="01Text"/>
          <w:rFonts w:asciiTheme="minorEastAsia" w:eastAsiaTheme="minorEastAsia"/>
          <w:sz w:val="21"/>
        </w:rPr>
        <w:t>朕？朕？狗腳朕！</w:t>
      </w:r>
      <w:r w:rsidR="000232D5">
        <w:rPr>
          <w:rStyle w:val="01Text"/>
          <w:rFonts w:asciiTheme="minorEastAsia" w:eastAsiaTheme="minorEastAsia"/>
          <w:sz w:val="21"/>
        </w:rPr>
        <w:t>」</w:t>
      </w:r>
      <w:r w:rsidRPr="00932A72">
        <w:rPr>
          <w:rStyle w:val="01Text"/>
          <w:rFonts w:asciiTheme="minorEastAsia" w:eastAsiaTheme="minorEastAsia"/>
          <w:sz w:val="21"/>
        </w:rPr>
        <w:t>使崔季舒毆帝三拳，奮衣而出。明日，澄使季舒入勞帝，</w:t>
      </w:r>
      <w:r w:rsidRPr="00932A72">
        <w:rPr>
          <w:rFonts w:asciiTheme="minorEastAsia" w:eastAsiaTheme="minorEastAsia"/>
        </w:rPr>
        <w:t>勝，音升。毆，烏口翻。勞，力到翻。</w:t>
      </w:r>
      <w:r w:rsidRPr="00932A72">
        <w:rPr>
          <w:rStyle w:val="01Text"/>
          <w:rFonts w:asciiTheme="minorEastAsia" w:eastAsiaTheme="minorEastAsia"/>
          <w:sz w:val="21"/>
        </w:rPr>
        <w:t>帝亦謝焉，賜季舒絹百匹。</w:t>
      </w:r>
    </w:p>
    <w:p w:rsidR="00934453" w:rsidRPr="00932A72" w:rsidRDefault="00934453" w:rsidP="0013378F">
      <w:pPr>
        <w:rPr>
          <w:rFonts w:asciiTheme="minorEastAsia"/>
        </w:rPr>
      </w:pPr>
      <w:r w:rsidRPr="00932A72">
        <w:rPr>
          <w:rFonts w:asciiTheme="minorEastAsia"/>
        </w:rPr>
        <w:t>帝不堪憂辱，</w:t>
      </w:r>
      <w:r w:rsidRPr="00932A72">
        <w:rPr>
          <w:rStyle w:val="00Text"/>
          <w:rFonts w:asciiTheme="minorEastAsia"/>
        </w:rPr>
        <w:t>徐知訓陵侮其主，與高澄異世同轍，皆不能保其身。詩云︰</w:t>
      </w:r>
      <w:r w:rsidR="000232D5">
        <w:rPr>
          <w:rStyle w:val="00Text"/>
          <w:rFonts w:asciiTheme="minorEastAsia"/>
        </w:rPr>
        <w:t>「</w:t>
      </w:r>
      <w:r w:rsidRPr="00932A72">
        <w:rPr>
          <w:rStyle w:val="00Text"/>
          <w:rFonts w:asciiTheme="minorEastAsia"/>
        </w:rPr>
        <w:t>人而無禮，胡不遄死！</w:t>
      </w:r>
      <w:r w:rsidR="000232D5">
        <w:rPr>
          <w:rStyle w:val="00Text"/>
          <w:rFonts w:asciiTheme="minorEastAsia"/>
        </w:rPr>
        <w:t>」</w:t>
      </w:r>
      <w:r w:rsidRPr="00932A72">
        <w:rPr>
          <w:rStyle w:val="00Text"/>
          <w:rFonts w:asciiTheme="minorEastAsia"/>
        </w:rPr>
        <w:t>諒哉。</w:t>
      </w:r>
      <w:r w:rsidRPr="00932A72">
        <w:rPr>
          <w:rFonts w:asciiTheme="minorEastAsia"/>
        </w:rPr>
        <w:t>詠謝靈運詩曰︰</w:t>
      </w:r>
      <w:r w:rsidR="000232D5">
        <w:rPr>
          <w:rFonts w:asciiTheme="minorEastAsia"/>
        </w:rPr>
        <w:t>「</w:t>
      </w:r>
      <w:r w:rsidRPr="00932A72">
        <w:rPr>
          <w:rFonts w:asciiTheme="minorEastAsia"/>
        </w:rPr>
        <w:t>韓亡子房奮，秦帝仲連恥。本自江海人，忠義動君子。</w:t>
      </w:r>
      <w:r w:rsidR="000232D5">
        <w:rPr>
          <w:rFonts w:asciiTheme="minorEastAsia"/>
        </w:rPr>
        <w:t>」</w:t>
      </w:r>
      <w:r w:rsidRPr="00932A72">
        <w:rPr>
          <w:rStyle w:val="00Text"/>
          <w:rFonts w:asciiTheme="minorEastAsia"/>
        </w:rPr>
        <w:t>謝靈運作詩事見一百二十二卷宋文帝元嘉十年。</w:t>
      </w:r>
      <w:r w:rsidRPr="00932A72">
        <w:rPr>
          <w:rFonts w:asciiTheme="minorEastAsia"/>
        </w:rPr>
        <w:t>常侍、侍講潁川荀濟知帝意，</w:t>
      </w:r>
      <w:r w:rsidRPr="00932A72">
        <w:rPr>
          <w:rStyle w:val="00Text"/>
          <w:rFonts w:asciiTheme="minorEastAsia"/>
        </w:rPr>
        <w:t>荀濟以散騎常侍侍講。</w:t>
      </w:r>
      <w:r w:rsidRPr="00932A72">
        <w:rPr>
          <w:rFonts w:asciiTheme="minorEastAsia"/>
        </w:rPr>
        <w:t>乃與祠部郞中元瑾、長秋卿劉思逸、華山王大器、淮南王宣洪、濟北王徽等謀誅澄。大器、鷙之子也。</w:t>
      </w:r>
      <w:r w:rsidRPr="00932A72">
        <w:rPr>
          <w:rStyle w:val="00Text"/>
          <w:rFonts w:asciiTheme="minorEastAsia"/>
        </w:rPr>
        <w:t>東魏華山王鷙卒於大同六年。華，戶化翻。濟，子禮翻。</w:t>
      </w:r>
      <w:r w:rsidRPr="00932A72">
        <w:rPr>
          <w:rFonts w:asciiTheme="minorEastAsia"/>
        </w:rPr>
        <w:t>帝謬為敕問濟曰︰</w:t>
      </w:r>
      <w:r w:rsidR="000232D5">
        <w:rPr>
          <w:rFonts w:asciiTheme="minorEastAsia"/>
        </w:rPr>
        <w:t>「</w:t>
      </w:r>
      <w:r w:rsidRPr="00932A72">
        <w:rPr>
          <w:rFonts w:asciiTheme="minorEastAsia"/>
        </w:rPr>
        <w:t>欲以何日開講？</w:t>
      </w:r>
      <w:r w:rsidR="000232D5">
        <w:rPr>
          <w:rFonts w:asciiTheme="minorEastAsia"/>
        </w:rPr>
        <w:t>」</w:t>
      </w:r>
      <w:r w:rsidRPr="00932A72">
        <w:rPr>
          <w:rFonts w:asciiTheme="minorEastAsia"/>
        </w:rPr>
        <w:t>乃詐於宮中作土山，開地道向北城。至千秋門，門者覺地下響，以告澄。澄勒兵入宮，見帝，不拜而坐，曰︰</w:t>
      </w:r>
      <w:r w:rsidR="000232D5">
        <w:rPr>
          <w:rFonts w:asciiTheme="minorEastAsia"/>
        </w:rPr>
        <w:t>「</w:t>
      </w:r>
      <w:r w:rsidRPr="00932A72">
        <w:rPr>
          <w:rFonts w:asciiTheme="minorEastAsia"/>
        </w:rPr>
        <w:t>陛下何意反？臣父子功存社稷，何負陛下邪！此必左右妃嬪輩所為。</w:t>
      </w:r>
      <w:r w:rsidR="000232D5">
        <w:rPr>
          <w:rFonts w:asciiTheme="minorEastAsia"/>
        </w:rPr>
        <w:t>」</w:t>
      </w:r>
      <w:r w:rsidRPr="00932A72">
        <w:rPr>
          <w:rFonts w:asciiTheme="minorEastAsia"/>
        </w:rPr>
        <w:t>欲殺胡夫人及李嬪。帝正色曰︰</w:t>
      </w:r>
      <w:r w:rsidR="000232D5">
        <w:rPr>
          <w:rFonts w:asciiTheme="minorEastAsia"/>
        </w:rPr>
        <w:t>「</w:t>
      </w:r>
      <w:r w:rsidRPr="00932A72">
        <w:rPr>
          <w:rFonts w:asciiTheme="minorEastAsia"/>
        </w:rPr>
        <w:t>自古唯聞臣反臣君，不聞君反臣。王自欲反，何乃責我！我殺王則社稷安，不殺則滅亡無日，我身且不暇惜，況於妃嬪！必欲弒逆，緩速在王！</w:t>
      </w:r>
      <w:r w:rsidR="000232D5">
        <w:rPr>
          <w:rFonts w:asciiTheme="minorEastAsia"/>
        </w:rPr>
        <w:t>」</w:t>
      </w:r>
      <w:r w:rsidRPr="00932A72">
        <w:rPr>
          <w:rFonts w:asciiTheme="minorEastAsia"/>
        </w:rPr>
        <w:t>澄乃下牀叩頭，大啼謝罪。</w:t>
      </w:r>
      <w:r w:rsidRPr="00932A72">
        <w:rPr>
          <w:rStyle w:val="00Text"/>
          <w:rFonts w:asciiTheme="minorEastAsia"/>
        </w:rPr>
        <w:t>高澄雖悖逆，不能不屈於靜帝之言，理所在也。</w:t>
      </w:r>
      <w:r w:rsidRPr="00932A72">
        <w:rPr>
          <w:rFonts w:asciiTheme="minorEastAsia"/>
        </w:rPr>
        <w:t>於是酣飲，夜久乃出。居三日，幽帝於含章堂。</w:t>
      </w:r>
      <w:r w:rsidRPr="00932A72">
        <w:rPr>
          <w:rStyle w:val="00Text"/>
          <w:rFonts w:asciiTheme="minorEastAsia"/>
        </w:rPr>
        <w:t>含章堂，蓋取坤卦</w:t>
      </w:r>
      <w:r w:rsidR="000232D5">
        <w:rPr>
          <w:rStyle w:val="00Text"/>
          <w:rFonts w:asciiTheme="minorEastAsia"/>
        </w:rPr>
        <w:t>「</w:t>
      </w:r>
      <w:r w:rsidRPr="00932A72">
        <w:rPr>
          <w:rStyle w:val="00Text"/>
          <w:rFonts w:asciiTheme="minorEastAsia"/>
        </w:rPr>
        <w:t>含章可貞</w:t>
      </w:r>
      <w:r w:rsidR="000232D5">
        <w:rPr>
          <w:rStyle w:val="00Text"/>
          <w:rFonts w:asciiTheme="minorEastAsia"/>
        </w:rPr>
        <w:t>」</w:t>
      </w:r>
      <w:r w:rsidRPr="00932A72">
        <w:rPr>
          <w:rStyle w:val="00Text"/>
          <w:rFonts w:asciiTheme="minorEastAsia"/>
        </w:rPr>
        <w:t>之義，必在鄴宮之內殿左右。幽者，閉帝於內不使出，而專殺於外也。</w:t>
      </w:r>
      <w:r w:rsidRPr="00932A72">
        <w:rPr>
          <w:rFonts w:asciiTheme="minorEastAsia"/>
        </w:rPr>
        <w:t>壬辰，烹濟等於市。</w:t>
      </w:r>
    </w:p>
    <w:p w:rsidR="00934453" w:rsidRPr="00932A72" w:rsidRDefault="00934453" w:rsidP="0013378F">
      <w:pPr>
        <w:rPr>
          <w:rFonts w:asciiTheme="minorEastAsia"/>
        </w:rPr>
      </w:pPr>
      <w:r w:rsidRPr="00932A72">
        <w:rPr>
          <w:rFonts w:asciiTheme="minorEastAsia"/>
        </w:rPr>
        <w:t>初，濟少居江東，</w:t>
      </w:r>
      <w:r w:rsidRPr="00932A72">
        <w:rPr>
          <w:rStyle w:val="00Text"/>
          <w:rFonts w:asciiTheme="minorEastAsia"/>
        </w:rPr>
        <w:t>少，詩照翻。</w:t>
      </w:r>
      <w:r w:rsidRPr="00932A72">
        <w:rPr>
          <w:rFonts w:asciiTheme="minorEastAsia"/>
        </w:rPr>
        <w:t>博學能文。與上有布衣之舊，知上有大志，然負氣不服，常謂人曰︰</w:t>
      </w:r>
      <w:r w:rsidR="000232D5">
        <w:rPr>
          <w:rFonts w:asciiTheme="minorEastAsia"/>
        </w:rPr>
        <w:t>「</w:t>
      </w:r>
      <w:r w:rsidRPr="00932A72">
        <w:rPr>
          <w:rFonts w:asciiTheme="minorEastAsia"/>
        </w:rPr>
        <w:t>會於盾鼻上磨墨檄之</w:t>
      </w:r>
      <w:r w:rsidR="000232D5">
        <w:rPr>
          <w:rFonts w:asciiTheme="minorEastAsia"/>
        </w:rPr>
        <w:t>」</w:t>
      </w:r>
      <w:r w:rsidRPr="00932A72">
        <w:rPr>
          <w:rFonts w:asciiTheme="minorEastAsia"/>
        </w:rPr>
        <w:t>。</w:t>
      </w:r>
      <w:r w:rsidRPr="00932A72">
        <w:rPr>
          <w:rStyle w:val="00Text"/>
          <w:rFonts w:asciiTheme="minorEastAsia"/>
        </w:rPr>
        <w:t>言上若有非常之舉，亦當起兵，於盾鼻上磨墨作檄以聲其罪。</w:t>
      </w:r>
      <w:r w:rsidRPr="00932A72">
        <w:rPr>
          <w:rFonts w:asciiTheme="minorEastAsia"/>
        </w:rPr>
        <w:t>上甚不平。及卽位，或薦之於上，上曰︰</w:t>
      </w:r>
      <w:r w:rsidR="000232D5">
        <w:rPr>
          <w:rFonts w:asciiTheme="minorEastAsia"/>
        </w:rPr>
        <w:t>「</w:t>
      </w:r>
      <w:r w:rsidRPr="00932A72">
        <w:rPr>
          <w:rFonts w:asciiTheme="minorEastAsia"/>
        </w:rPr>
        <w:t>人雖有才，亂俗好反，不可用也。</w:t>
      </w:r>
      <w:r w:rsidR="000232D5">
        <w:rPr>
          <w:rFonts w:asciiTheme="minorEastAsia"/>
        </w:rPr>
        <w:t>」</w:t>
      </w:r>
      <w:r w:rsidRPr="00932A72">
        <w:rPr>
          <w:rFonts w:asciiTheme="minorEastAsia"/>
        </w:rPr>
        <w:t>濟上書諫上崇信佛法、為塔寺奢費，上大怒，欲集朝衆斬之；</w:t>
      </w:r>
      <w:r w:rsidRPr="00932A72">
        <w:rPr>
          <w:rStyle w:val="00Text"/>
          <w:rFonts w:asciiTheme="minorEastAsia"/>
        </w:rPr>
        <w:t>朝衆，卽謂在朝百官。好，呼到翻。朝，直遙翻。</w:t>
      </w:r>
      <w:r w:rsidRPr="00932A72">
        <w:rPr>
          <w:rFonts w:asciiTheme="minorEastAsia"/>
        </w:rPr>
        <w:t>朱异密告之，濟逃奔東魏。澄為中書監，</w:t>
      </w:r>
      <w:r w:rsidRPr="00932A72">
        <w:rPr>
          <w:rStyle w:val="00Text"/>
          <w:rFonts w:asciiTheme="minorEastAsia"/>
        </w:rPr>
        <w:t>大同十年，東魏以高澄領中書監。</w:t>
      </w:r>
      <w:r w:rsidRPr="00932A72">
        <w:rPr>
          <w:rFonts w:asciiTheme="minorEastAsia"/>
        </w:rPr>
        <w:t>欲用濟為侍讀，獻武王曰︰</w:t>
      </w:r>
      <w:r w:rsidR="000232D5">
        <w:rPr>
          <w:rFonts w:asciiTheme="minorEastAsia"/>
        </w:rPr>
        <w:t>「</w:t>
      </w:r>
      <w:r w:rsidRPr="00932A72">
        <w:rPr>
          <w:rFonts w:asciiTheme="minorEastAsia"/>
        </w:rPr>
        <w:t>我愛濟，欲全之，故不用濟。濟入宮，必敗。</w:t>
      </w:r>
      <w:r w:rsidR="000232D5">
        <w:rPr>
          <w:rFonts w:asciiTheme="minorEastAsia"/>
        </w:rPr>
        <w:t>」</w:t>
      </w:r>
      <w:r w:rsidRPr="00932A72">
        <w:rPr>
          <w:rFonts w:asciiTheme="minorEastAsia"/>
        </w:rPr>
        <w:t>澄固請，乃許之。</w:t>
      </w:r>
      <w:r w:rsidRPr="00932A72">
        <w:rPr>
          <w:rStyle w:val="00Text"/>
          <w:rFonts w:asciiTheme="minorEastAsia"/>
        </w:rPr>
        <w:t>史言高歡識鑒非澄所及。</w:t>
      </w:r>
      <w:r w:rsidRPr="00932A72">
        <w:rPr>
          <w:rFonts w:asciiTheme="minorEastAsia"/>
        </w:rPr>
        <w:t>及敗，侍中楊遵彥謂之曰︰</w:t>
      </w:r>
      <w:r w:rsidRPr="00932A72">
        <w:rPr>
          <w:rStyle w:val="00Text"/>
          <w:rFonts w:asciiTheme="minorEastAsia"/>
        </w:rPr>
        <w:t>楊愔，字遵彥。</w:t>
      </w:r>
      <w:r w:rsidR="000232D5">
        <w:rPr>
          <w:rFonts w:asciiTheme="minorEastAsia"/>
        </w:rPr>
        <w:t>「</w:t>
      </w:r>
      <w:r w:rsidRPr="00932A72">
        <w:rPr>
          <w:rFonts w:asciiTheme="minorEastAsia"/>
        </w:rPr>
        <w:t>衰暮何苦復爾？</w:t>
      </w:r>
      <w:r w:rsidR="000232D5">
        <w:rPr>
          <w:rFonts w:asciiTheme="minorEastAsia"/>
        </w:rPr>
        <w:t>」</w:t>
      </w:r>
      <w:r w:rsidRPr="00932A72">
        <w:rPr>
          <w:rStyle w:val="00Text"/>
          <w:rFonts w:asciiTheme="minorEastAsia"/>
        </w:rPr>
        <w:t>復，扶又翻。</w:t>
      </w:r>
      <w:r w:rsidRPr="00932A72">
        <w:rPr>
          <w:rFonts w:asciiTheme="minorEastAsia"/>
        </w:rPr>
        <w:t>濟曰︰</w:t>
      </w:r>
      <w:r w:rsidR="000232D5">
        <w:rPr>
          <w:rFonts w:asciiTheme="minorEastAsia"/>
        </w:rPr>
        <w:t>「</w:t>
      </w:r>
      <w:r w:rsidRPr="00932A72">
        <w:rPr>
          <w:rFonts w:asciiTheme="minorEastAsia"/>
        </w:rPr>
        <w:t>壯氣在耳！</w:t>
      </w:r>
      <w:r w:rsidR="000232D5">
        <w:rPr>
          <w:rFonts w:asciiTheme="minorEastAsia"/>
        </w:rPr>
        <w:t>」</w:t>
      </w:r>
      <w:r w:rsidRPr="00932A72">
        <w:rPr>
          <w:rStyle w:val="00Text"/>
          <w:rFonts w:asciiTheme="minorEastAsia"/>
        </w:rPr>
        <w:t>言年雖衰而氣不衰也。</w:t>
      </w:r>
      <w:r w:rsidRPr="00932A72">
        <w:rPr>
          <w:rFonts w:asciiTheme="minorEastAsia"/>
        </w:rPr>
        <w:t>因下辨曰︰</w:t>
      </w:r>
      <w:r w:rsidRPr="00932A72">
        <w:rPr>
          <w:rStyle w:val="00Text"/>
          <w:rFonts w:asciiTheme="minorEastAsia"/>
        </w:rPr>
        <w:t>辨，獄辭也。</w:t>
      </w:r>
      <w:r w:rsidR="000232D5">
        <w:rPr>
          <w:rFonts w:asciiTheme="minorEastAsia"/>
        </w:rPr>
        <w:t>「</w:t>
      </w:r>
      <w:r w:rsidRPr="00932A72">
        <w:rPr>
          <w:rFonts w:asciiTheme="minorEastAsia"/>
        </w:rPr>
        <w:t>自傷年紀摧頹，功名不立，故欲挾天子，誅權臣。</w:t>
      </w:r>
      <w:r w:rsidR="000232D5">
        <w:rPr>
          <w:rFonts w:asciiTheme="minorEastAsia"/>
        </w:rPr>
        <w:t>」</w:t>
      </w:r>
      <w:r w:rsidRPr="00932A72">
        <w:rPr>
          <w:rFonts w:asciiTheme="minorEastAsia"/>
        </w:rPr>
        <w:t>澄欲宥其死，親問之曰︰</w:t>
      </w:r>
      <w:r w:rsidR="000232D5">
        <w:rPr>
          <w:rFonts w:asciiTheme="minorEastAsia"/>
        </w:rPr>
        <w:t>「</w:t>
      </w:r>
      <w:r w:rsidRPr="00932A72">
        <w:rPr>
          <w:rFonts w:asciiTheme="minorEastAsia"/>
        </w:rPr>
        <w:t>荀公何意反？</w:t>
      </w:r>
      <w:r w:rsidR="000232D5">
        <w:rPr>
          <w:rFonts w:asciiTheme="minorEastAsia"/>
        </w:rPr>
        <w:t>」</w:t>
      </w:r>
      <w:r w:rsidRPr="00932A72">
        <w:rPr>
          <w:rFonts w:asciiTheme="minorEastAsia"/>
        </w:rPr>
        <w:t>濟曰︰</w:t>
      </w:r>
      <w:r w:rsidR="000232D5">
        <w:rPr>
          <w:rFonts w:asciiTheme="minorEastAsia"/>
        </w:rPr>
        <w:t>「</w:t>
      </w:r>
      <w:r w:rsidRPr="00932A72">
        <w:rPr>
          <w:rFonts w:asciiTheme="minorEastAsia"/>
        </w:rPr>
        <w:t>奉詔誅高澄，何謂反！</w:t>
      </w:r>
      <w:r w:rsidR="000232D5">
        <w:rPr>
          <w:rFonts w:asciiTheme="minorEastAsia"/>
        </w:rPr>
        <w:t>」</w:t>
      </w:r>
      <w:r w:rsidRPr="00932A72">
        <w:rPr>
          <w:rFonts w:asciiTheme="minorEastAsia"/>
        </w:rPr>
        <w:t>有司以濟老病，鹿車載詣東市，幷焚之。</w:t>
      </w:r>
      <w:r w:rsidRPr="00932A72">
        <w:rPr>
          <w:rStyle w:val="00Text"/>
          <w:rFonts w:asciiTheme="minorEastAsia"/>
        </w:rPr>
        <w:t>章懷太子賢曰︰鹿車，小車僅容一鹿也。</w:t>
      </w:r>
    </w:p>
    <w:p w:rsidR="00934453" w:rsidRPr="00932A72" w:rsidRDefault="00934453" w:rsidP="0013378F">
      <w:pPr>
        <w:rPr>
          <w:rFonts w:asciiTheme="minorEastAsia"/>
        </w:rPr>
      </w:pPr>
      <w:r w:rsidRPr="00932A72">
        <w:rPr>
          <w:rFonts w:asciiTheme="minorEastAsia"/>
        </w:rPr>
        <w:t>澄疑諮議溫子昇</w:t>
      </w:r>
      <w:r w:rsidRPr="00932A72">
        <w:rPr>
          <w:rStyle w:val="00Text"/>
          <w:rFonts w:asciiTheme="minorEastAsia"/>
        </w:rPr>
        <w:t>子昇蓋為大將軍府諮議參軍。</w:t>
      </w:r>
      <w:r w:rsidRPr="00932A72">
        <w:rPr>
          <w:rFonts w:asciiTheme="minorEastAsia"/>
        </w:rPr>
        <w:t>知謹等謀，方使之作獻武王碑，旣成，餓於晉陽獄，食弊襦而死。棄尸路隅，沒其家口，</w:t>
      </w:r>
      <w:r w:rsidRPr="00932A72">
        <w:rPr>
          <w:rStyle w:val="00Text"/>
          <w:rFonts w:asciiTheme="minorEastAsia"/>
        </w:rPr>
        <w:t>沒其家口為官奴婢，塡晉陽宮。</w:t>
      </w:r>
      <w:r w:rsidRPr="00932A72">
        <w:rPr>
          <w:rFonts w:asciiTheme="minorEastAsia"/>
        </w:rPr>
        <w:t>太尉長史宋遊道收葬之。澄謂遊道曰︰</w:t>
      </w:r>
      <w:r w:rsidR="000232D5">
        <w:rPr>
          <w:rFonts w:asciiTheme="minorEastAsia"/>
        </w:rPr>
        <w:t>「</w:t>
      </w:r>
      <w:r w:rsidRPr="00932A72">
        <w:rPr>
          <w:rFonts w:asciiTheme="minorEastAsia"/>
        </w:rPr>
        <w:t>吾近書與京師諸貴</w:t>
      </w:r>
      <w:r w:rsidRPr="00932A72">
        <w:rPr>
          <w:rStyle w:val="00Text"/>
          <w:rFonts w:asciiTheme="minorEastAsia"/>
        </w:rPr>
        <w:t>諸貴，謂司馬子如、孫騰等。</w:t>
      </w:r>
      <w:r w:rsidRPr="00932A72">
        <w:rPr>
          <w:rFonts w:asciiTheme="minorEastAsia"/>
        </w:rPr>
        <w:t>論及朝士，以卿僻於朋黨，將為一病；今乃知卿眞是重故舊、尚節義之心，天下人代卿怖者，是不知吾心也。</w:t>
      </w:r>
      <w:r w:rsidR="000232D5">
        <w:rPr>
          <w:rFonts w:asciiTheme="minorEastAsia"/>
        </w:rPr>
        <w:t>」</w:t>
      </w:r>
      <w:r w:rsidRPr="00932A72">
        <w:rPr>
          <w:rStyle w:val="00Text"/>
          <w:rFonts w:asciiTheme="minorEastAsia"/>
        </w:rPr>
        <w:t>史言士之徇義者固不計身之死亡，亦未必死也。怖，普布翻。</w:t>
      </w:r>
      <w:r w:rsidRPr="00932A72">
        <w:rPr>
          <w:rFonts w:asciiTheme="minorEastAsia"/>
        </w:rPr>
        <w:t>九月，辛丑，澄還晉陽。</w:t>
      </w:r>
    </w:p>
    <w:p w:rsidR="00934453" w:rsidRPr="00932A72" w:rsidRDefault="00A74943" w:rsidP="0013378F">
      <w:pPr>
        <w:rPr>
          <w:rFonts w:asciiTheme="minorEastAsia"/>
        </w:rPr>
      </w:pPr>
      <w:r w:rsidRPr="00A74943">
        <w:rPr>
          <w:rFonts w:asciiTheme="minorEastAsia" w:hAnsi="MS Mincho" w:cs="MS Mincho" w:hint="eastAsia"/>
          <w:b/>
          <w:color w:val="696969"/>
          <w:sz w:val="18"/>
        </w:rPr>
        <w:t>30</w:t>
      </w:r>
      <w:r w:rsidR="00934453" w:rsidRPr="00932A72">
        <w:rPr>
          <w:rFonts w:ascii="等线" w:eastAsia="等线" w:hAnsi="等线" w:cs="等线" w:hint="eastAsia"/>
        </w:rPr>
        <w:t>上命蕭淵明堰泗水於寒山以灌彭城，俟得彭城，乃進軍與侯景掎角。</w:t>
      </w:r>
      <w:r w:rsidR="00934453" w:rsidRPr="00932A72">
        <w:rPr>
          <w:rStyle w:val="00Text"/>
          <w:rFonts w:asciiTheme="minorEastAsia"/>
        </w:rPr>
        <w:t>左傳曰︰譬如捕鹿，晉人角之，諸戎掎之。角者，當其前；掎者，亢其下。掎，居綺翻。</w:t>
      </w:r>
      <w:r w:rsidR="00934453" w:rsidRPr="00932A72">
        <w:rPr>
          <w:rFonts w:asciiTheme="minorEastAsia"/>
        </w:rPr>
        <w:t>癸卯，淵明軍于寒山，去彭城十八里，斷流立堰。</w:t>
      </w:r>
      <w:r w:rsidR="00934453" w:rsidRPr="00932A72">
        <w:rPr>
          <w:rStyle w:val="00Text"/>
          <w:rFonts w:asciiTheme="minorEastAsia"/>
        </w:rPr>
        <w:t>斷，音短。</w:t>
      </w:r>
      <w:r w:rsidR="00934453" w:rsidRPr="00932A72">
        <w:rPr>
          <w:rFonts w:asciiTheme="minorEastAsia"/>
        </w:rPr>
        <w:t>侍中羊侃監作堰，再旬而成。</w:t>
      </w:r>
      <w:r w:rsidR="00934453" w:rsidRPr="00932A72">
        <w:rPr>
          <w:rStyle w:val="00Text"/>
          <w:rFonts w:asciiTheme="minorEastAsia"/>
        </w:rPr>
        <w:t>監，工銜翻。</w:t>
      </w:r>
      <w:r w:rsidR="00934453" w:rsidRPr="00932A72">
        <w:rPr>
          <w:rFonts w:asciiTheme="minorEastAsia"/>
        </w:rPr>
        <w:t>東魏徐州刺史太原王則嬰城固守，侃勸淵明乘水攻彭城，不從。諸將與淵明議軍事，淵明不能對，但云</w:t>
      </w:r>
      <w:r w:rsidR="000232D5">
        <w:rPr>
          <w:rFonts w:asciiTheme="minorEastAsia"/>
        </w:rPr>
        <w:t>「</w:t>
      </w:r>
      <w:r w:rsidR="00934453" w:rsidRPr="00932A72">
        <w:rPr>
          <w:rFonts w:asciiTheme="minorEastAsia"/>
        </w:rPr>
        <w:t>臨時制宜</w:t>
      </w:r>
      <w:r w:rsidR="000232D5">
        <w:rPr>
          <w:rFonts w:asciiTheme="minorEastAsia"/>
        </w:rPr>
        <w:t>」</w:t>
      </w:r>
      <w:r w:rsidR="00934453" w:rsidRPr="00932A72">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31</w:t>
      </w:r>
      <w:r w:rsidR="00934453" w:rsidRPr="00932A72">
        <w:rPr>
          <w:rStyle w:val="01Text"/>
          <w:rFonts w:ascii="等线" w:eastAsia="等线" w:hAnsi="等线" w:cs="等线" w:hint="eastAsia"/>
          <w:sz w:val="21"/>
        </w:rPr>
        <w:t>冬，十一月，魏丞相泰從魏主狩于岐陽。</w:t>
      </w:r>
      <w:r w:rsidR="00934453" w:rsidRPr="00932A72">
        <w:rPr>
          <w:rFonts w:asciiTheme="minorEastAsia" w:eastAsiaTheme="minorEastAsia"/>
        </w:rPr>
        <w:t>岐陽，岐山之陽也。五代志︰扶風雍縣有岐陽宮。</w:t>
      </w:r>
    </w:p>
    <w:p w:rsidR="00934453" w:rsidRPr="00932A72" w:rsidRDefault="00A74943" w:rsidP="0013378F">
      <w:pPr>
        <w:rPr>
          <w:rFonts w:asciiTheme="minorEastAsia"/>
        </w:rPr>
      </w:pPr>
      <w:r w:rsidRPr="00A74943">
        <w:rPr>
          <w:rFonts w:asciiTheme="minorEastAsia" w:hAnsi="MS Mincho" w:cs="MS Mincho" w:hint="eastAsia"/>
          <w:b/>
          <w:color w:val="696969"/>
          <w:sz w:val="18"/>
        </w:rPr>
        <w:t>32</w:t>
      </w:r>
      <w:r w:rsidR="00934453" w:rsidRPr="00932A72">
        <w:rPr>
          <w:rFonts w:ascii="等线" w:eastAsia="等线" w:hAnsi="等线" w:cs="等线" w:hint="eastAsia"/>
        </w:rPr>
        <w:t>東魏大將軍澄使大都督高岳救彭城，欲以金門郡公潘樂為副。</w:t>
      </w:r>
      <w:r w:rsidR="00934453" w:rsidRPr="00932A72">
        <w:rPr>
          <w:rStyle w:val="00Text"/>
          <w:rFonts w:asciiTheme="minorEastAsia"/>
        </w:rPr>
        <w:t>五代志︰河南郡宜陽縣有東魏所置金門郡，因金門山以名郡。</w:t>
      </w:r>
      <w:r w:rsidR="00934453" w:rsidRPr="00932A72">
        <w:rPr>
          <w:rFonts w:asciiTheme="minorEastAsia"/>
        </w:rPr>
        <w:t>陳元康曰︰</w:t>
      </w:r>
      <w:r w:rsidR="000232D5">
        <w:rPr>
          <w:rFonts w:asciiTheme="minorEastAsia"/>
        </w:rPr>
        <w:t>「</w:t>
      </w:r>
      <w:r w:rsidR="00934453" w:rsidRPr="00932A72">
        <w:rPr>
          <w:rFonts w:asciiTheme="minorEastAsia"/>
        </w:rPr>
        <w:t>樂緩於機變，不如慕容紹宗；且先王之命也。</w:t>
      </w:r>
      <w:r w:rsidR="00934453" w:rsidRPr="00932A72">
        <w:rPr>
          <w:rStyle w:val="00Text"/>
          <w:rFonts w:asciiTheme="minorEastAsia"/>
        </w:rPr>
        <w:t>高歡令澄用慕容紹宗以敵侯景，見上卷上年。</w:t>
      </w:r>
      <w:r w:rsidR="00934453" w:rsidRPr="00932A72">
        <w:rPr>
          <w:rFonts w:asciiTheme="minorEastAsia"/>
        </w:rPr>
        <w:t>公但推赤心於斯人，景不足憂也。</w:t>
      </w:r>
      <w:r w:rsidR="000232D5">
        <w:rPr>
          <w:rFonts w:asciiTheme="minorEastAsia"/>
        </w:rPr>
        <w:t>」</w:t>
      </w:r>
      <w:r w:rsidR="00934453" w:rsidRPr="00932A72">
        <w:rPr>
          <w:rFonts w:asciiTheme="minorEastAsia"/>
        </w:rPr>
        <w:t>時紹宗在外，澄欲召見之，恐其驚叛；元康曰︰</w:t>
      </w:r>
      <w:r w:rsidR="000232D5">
        <w:rPr>
          <w:rFonts w:asciiTheme="minorEastAsia"/>
        </w:rPr>
        <w:t>「</w:t>
      </w:r>
      <w:r w:rsidR="00934453" w:rsidRPr="00932A72">
        <w:rPr>
          <w:rFonts w:asciiTheme="minorEastAsia"/>
        </w:rPr>
        <w:t>紹宗知元康特蒙顧待，新使人來餉金；</w:t>
      </w:r>
      <w:r w:rsidR="00934453" w:rsidRPr="00932A72">
        <w:rPr>
          <w:rStyle w:val="00Text"/>
          <w:rFonts w:asciiTheme="minorEastAsia"/>
        </w:rPr>
        <w:t>近時之事謂之新。</w:t>
      </w:r>
      <w:r w:rsidR="00934453" w:rsidRPr="00932A72">
        <w:rPr>
          <w:rFonts w:asciiTheme="minorEastAsia"/>
        </w:rPr>
        <w:t>元康欲安其意，受之而厚答其書，保無異也。</w:t>
      </w:r>
      <w:r w:rsidR="000232D5">
        <w:rPr>
          <w:rFonts w:asciiTheme="minorEastAsia"/>
        </w:rPr>
        <w:t>」</w:t>
      </w:r>
      <w:r w:rsidR="00934453" w:rsidRPr="00932A72">
        <w:rPr>
          <w:rStyle w:val="00Text"/>
          <w:rFonts w:asciiTheme="minorEastAsia"/>
        </w:rPr>
        <w:t>言保紹宗必無所違異。</w:t>
      </w:r>
      <w:r w:rsidR="00934453" w:rsidRPr="00932A72">
        <w:rPr>
          <w:rFonts w:asciiTheme="minorEastAsia"/>
        </w:rPr>
        <w:t>乙酉，以紹宗為東南道行臺，與岳、樂偕行。初，景聞韓軌來，曰</w:t>
      </w:r>
      <w:r w:rsidR="000232D5">
        <w:rPr>
          <w:rFonts w:asciiTheme="minorEastAsia"/>
        </w:rPr>
        <w:t>「</w:t>
      </w:r>
      <w:r w:rsidR="00934453" w:rsidRPr="00932A72">
        <w:rPr>
          <w:rFonts w:asciiTheme="minorEastAsia"/>
        </w:rPr>
        <w:t>噉豬腸兒何能為！</w:t>
      </w:r>
      <w:r w:rsidR="000232D5">
        <w:rPr>
          <w:rFonts w:asciiTheme="minorEastAsia"/>
        </w:rPr>
        <w:t>」</w:t>
      </w:r>
      <w:r w:rsidR="00934453" w:rsidRPr="00932A72">
        <w:rPr>
          <w:rStyle w:val="00Text"/>
          <w:rFonts w:asciiTheme="minorEastAsia"/>
        </w:rPr>
        <w:t>噉，吐濫翻。</w:t>
      </w:r>
      <w:r w:rsidR="00934453" w:rsidRPr="00932A72">
        <w:rPr>
          <w:rFonts w:asciiTheme="minorEastAsia"/>
        </w:rPr>
        <w:t>聞高岳來，曰︰</w:t>
      </w:r>
      <w:r w:rsidR="000232D5">
        <w:rPr>
          <w:rFonts w:asciiTheme="minorEastAsia"/>
        </w:rPr>
        <w:t>「</w:t>
      </w:r>
      <w:r w:rsidR="00934453" w:rsidRPr="00932A72">
        <w:rPr>
          <w:rFonts w:asciiTheme="minorEastAsia"/>
        </w:rPr>
        <w:t>兵精人凡。</w:t>
      </w:r>
      <w:r w:rsidR="000232D5">
        <w:rPr>
          <w:rFonts w:asciiTheme="minorEastAsia"/>
        </w:rPr>
        <w:t>」</w:t>
      </w:r>
      <w:r w:rsidR="00934453" w:rsidRPr="00932A72">
        <w:rPr>
          <w:rFonts w:asciiTheme="minorEastAsia"/>
        </w:rPr>
        <w:t>諸將無不為所輕者。及聞紹宗來，叩鞍有懼色，曰︰</w:t>
      </w:r>
      <w:r w:rsidR="000232D5">
        <w:rPr>
          <w:rFonts w:asciiTheme="minorEastAsia"/>
        </w:rPr>
        <w:t>「</w:t>
      </w:r>
      <w:r w:rsidR="00934453" w:rsidRPr="00932A72">
        <w:rPr>
          <w:rFonts w:asciiTheme="minorEastAsia"/>
        </w:rPr>
        <w:t>誰敎鮮卑兒解遣紹宗來！</w:t>
      </w:r>
      <w:r w:rsidR="00934453" w:rsidRPr="00932A72">
        <w:rPr>
          <w:rStyle w:val="00Text"/>
          <w:rFonts w:asciiTheme="minorEastAsia"/>
        </w:rPr>
        <w:t>解，胡買翻。</w:t>
      </w:r>
      <w:r w:rsidR="00934453" w:rsidRPr="00932A72">
        <w:rPr>
          <w:rFonts w:asciiTheme="minorEastAsia"/>
        </w:rPr>
        <w:t>若然，</w:t>
      </w:r>
      <w:r w:rsidR="00934453" w:rsidRPr="00932A72">
        <w:rPr>
          <w:rStyle w:val="00Text"/>
          <w:rFonts w:asciiTheme="minorEastAsia"/>
        </w:rPr>
        <w:t>若然，猶今人言若如此也。</w:t>
      </w:r>
      <w:r w:rsidR="00934453" w:rsidRPr="00932A72">
        <w:rPr>
          <w:rFonts w:asciiTheme="minorEastAsia"/>
        </w:rPr>
        <w:t>高王定未死邪？</w:t>
      </w:r>
      <w:r w:rsidR="000232D5">
        <w:rPr>
          <w:rFonts w:asciiTheme="minorEastAsia"/>
        </w:rPr>
        <w:t>」</w:t>
      </w:r>
    </w:p>
    <w:p w:rsidR="00934453" w:rsidRPr="00932A72" w:rsidRDefault="00934453" w:rsidP="0013378F">
      <w:pPr>
        <w:rPr>
          <w:rFonts w:asciiTheme="minorEastAsia"/>
        </w:rPr>
      </w:pPr>
      <w:r w:rsidRPr="00932A72">
        <w:rPr>
          <w:rFonts w:asciiTheme="minorEastAsia"/>
        </w:rPr>
        <w:t>澄以廷尉卿杜弼為軍司，攝行臺左丞，臨發，問以政事之要、</w:t>
      </w:r>
      <w:r w:rsidRPr="00932A72">
        <w:rPr>
          <w:rStyle w:val="00Text"/>
          <w:rFonts w:asciiTheme="minorEastAsia"/>
        </w:rPr>
        <w:t>杜弼臨發從軍，澄方問以政事之要，蓋弼在歡府夙有聲稱，故問之也。</w:t>
      </w:r>
      <w:r w:rsidRPr="00932A72">
        <w:rPr>
          <w:rFonts w:asciiTheme="minorEastAsia"/>
        </w:rPr>
        <w:t>可為戒者，使錄一二條。弼請口陳之，曰︰</w:t>
      </w:r>
      <w:r w:rsidR="000232D5">
        <w:rPr>
          <w:rFonts w:asciiTheme="minorEastAsia"/>
        </w:rPr>
        <w:t>「</w:t>
      </w:r>
      <w:r w:rsidRPr="00932A72">
        <w:rPr>
          <w:rFonts w:asciiTheme="minorEastAsia"/>
        </w:rPr>
        <w:t>天下大務，莫過賞罰。賞一人使天下之喜，罰一人使天下之人懼，茍二事不失，自然盡美。</w:t>
      </w:r>
      <w:r w:rsidR="000232D5">
        <w:rPr>
          <w:rFonts w:asciiTheme="minorEastAsia"/>
        </w:rPr>
        <w:t>」</w:t>
      </w:r>
      <w:r w:rsidRPr="00932A72">
        <w:rPr>
          <w:rFonts w:asciiTheme="minorEastAsia"/>
        </w:rPr>
        <w:t>澄大悅，曰︰</w:t>
      </w:r>
      <w:r w:rsidR="000232D5">
        <w:rPr>
          <w:rFonts w:asciiTheme="minorEastAsia"/>
        </w:rPr>
        <w:t>「</w:t>
      </w:r>
      <w:r w:rsidRPr="00932A72">
        <w:rPr>
          <w:rFonts w:asciiTheme="minorEastAsia"/>
        </w:rPr>
        <w:t>言雖不多，於理甚要。</w:t>
      </w:r>
      <w:r w:rsidR="000232D5">
        <w:rPr>
          <w:rFonts w:asciiTheme="minorEastAsia"/>
        </w:rPr>
        <w:t>」</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紹宗帥衆十萬據橐駝峴。</w:t>
      </w:r>
      <w:r w:rsidRPr="00932A72">
        <w:rPr>
          <w:rFonts w:asciiTheme="minorEastAsia" w:eastAsiaTheme="minorEastAsia"/>
        </w:rPr>
        <w:t>帥，讀曰率。峴，戶典翻。</w:t>
      </w:r>
      <w:r w:rsidRPr="00932A72">
        <w:rPr>
          <w:rStyle w:val="01Text"/>
          <w:rFonts w:asciiTheme="minorEastAsia" w:eastAsiaTheme="minorEastAsia"/>
          <w:sz w:val="21"/>
        </w:rPr>
        <w:t>羊侃勸貞陽侯淵明乘其遠來擊之，不從，旦日，又勸出戰，亦不從；侃乃帥所領出屯堰上。</w:t>
      </w:r>
      <w:r w:rsidRPr="00932A72">
        <w:rPr>
          <w:rFonts w:asciiTheme="minorEastAsia" w:eastAsiaTheme="minorEastAsia"/>
        </w:rPr>
        <w:t>羊侃知淵明必敗，故出屯堰上，欲全所領而退。若以行兵之節制言之，則安營次舍，皆當聽命於元帥，豈有擅移屯之理哉！</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丙午，紹宗至城下，引步騎萬人攻潼州刺史郭鳳營，</w:t>
      </w:r>
      <w:r w:rsidRPr="00932A72">
        <w:rPr>
          <w:rFonts w:asciiTheme="minorEastAsia" w:eastAsiaTheme="minorEastAsia"/>
        </w:rPr>
        <w:t>魏收志︰梁置潼州，武定七年，改曰睢州，治取慮城，領淮陽、穀陽、睢南、南濟陰、臨潼郡。五代志︰下邳郡夏丘縣，東魏置臨潼郡，梁置潼州。</w:t>
      </w:r>
      <w:r w:rsidRPr="00932A72">
        <w:rPr>
          <w:rStyle w:val="01Text"/>
          <w:rFonts w:asciiTheme="minorEastAsia" w:eastAsiaTheme="minorEastAsia"/>
          <w:sz w:val="21"/>
        </w:rPr>
        <w:t>矢下如雨。淵明醉，不能起，命諸將救之，皆不敢出。北兗州刺史史胡貴孫謂譙州刺史趙伯超曰︰</w:t>
      </w:r>
      <w:r w:rsidRPr="00932A72">
        <w:rPr>
          <w:rFonts w:asciiTheme="minorEastAsia" w:eastAsiaTheme="minorEastAsia"/>
        </w:rPr>
        <w:t>魏收志︰景明中，置譙郡於渦陽城，孝昌中陷，領南譙、汴、龍亢、蘄城、下蔡、臨渙、蒙郡。五代志︰譙郡山桑縣，後魏置渦州渦陽郡，東魏改曰譙州。</w:t>
      </w:r>
      <w:r w:rsidR="000232D5">
        <w:rPr>
          <w:rStyle w:val="01Text"/>
          <w:rFonts w:asciiTheme="minorEastAsia" w:eastAsiaTheme="minorEastAsia"/>
          <w:sz w:val="21"/>
        </w:rPr>
        <w:t>「</w:t>
      </w:r>
      <w:r w:rsidRPr="00932A72">
        <w:rPr>
          <w:rStyle w:val="01Text"/>
          <w:rFonts w:asciiTheme="minorEastAsia" w:eastAsiaTheme="minorEastAsia"/>
          <w:sz w:val="21"/>
        </w:rPr>
        <w:t>吾屬將兵而來，</w:t>
      </w:r>
      <w:r w:rsidRPr="00932A72">
        <w:rPr>
          <w:rFonts w:asciiTheme="minorEastAsia" w:eastAsiaTheme="minorEastAsia"/>
        </w:rPr>
        <w:t>將，卽亮翻；下同。</w:t>
      </w:r>
      <w:r w:rsidRPr="00932A72">
        <w:rPr>
          <w:rStyle w:val="01Text"/>
          <w:rFonts w:asciiTheme="minorEastAsia" w:eastAsiaTheme="minorEastAsia"/>
          <w:sz w:val="21"/>
        </w:rPr>
        <w:t>本欲何為，今遇敵而不戰乎？</w:t>
      </w:r>
      <w:r w:rsidR="000232D5">
        <w:rPr>
          <w:rStyle w:val="01Text"/>
          <w:rFonts w:asciiTheme="minorEastAsia" w:eastAsiaTheme="minorEastAsia"/>
          <w:sz w:val="21"/>
        </w:rPr>
        <w:t>」</w:t>
      </w:r>
      <w:r w:rsidRPr="00932A72">
        <w:rPr>
          <w:rStyle w:val="01Text"/>
          <w:rFonts w:asciiTheme="minorEastAsia" w:eastAsiaTheme="minorEastAsia"/>
          <w:sz w:val="21"/>
        </w:rPr>
        <w:t>伯超不能對。貴孫獨帥麾下與東魏戰，斬首二百級。伯超擁衆收千不敢救，謂其下曰︰</w:t>
      </w:r>
      <w:r w:rsidR="000232D5">
        <w:rPr>
          <w:rStyle w:val="01Text"/>
          <w:rFonts w:asciiTheme="minorEastAsia" w:eastAsiaTheme="minorEastAsia"/>
          <w:sz w:val="21"/>
        </w:rPr>
        <w:t>「</w:t>
      </w:r>
      <w:r w:rsidRPr="00932A72">
        <w:rPr>
          <w:rStyle w:val="01Text"/>
          <w:rFonts w:asciiTheme="minorEastAsia" w:eastAsiaTheme="minorEastAsia"/>
          <w:sz w:val="21"/>
        </w:rPr>
        <w:t>虜盛如此，與戰必敗，不如全軍早歸。</w:t>
      </w:r>
      <w:r w:rsidR="000232D5">
        <w:rPr>
          <w:rStyle w:val="01Text"/>
          <w:rFonts w:asciiTheme="minorEastAsia" w:eastAsiaTheme="minorEastAsia"/>
          <w:sz w:val="21"/>
        </w:rPr>
        <w:t>」</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歸</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可以免罪</w:t>
      </w:r>
      <w:r w:rsidR="000232D5">
        <w:rPr>
          <w:rFonts w:asciiTheme="minorEastAsia" w:eastAsiaTheme="minorEastAsia"/>
        </w:rPr>
        <w:t>」</w:t>
      </w:r>
      <w:r w:rsidRPr="00932A72">
        <w:rPr>
          <w:rFonts w:asciiTheme="minorEastAsia" w:eastAsiaTheme="minorEastAsia"/>
        </w:rPr>
        <w:t>四字；乙十一行本同；孔本同；張校同；退齋校同。</w:t>
      </w:r>
      <w:r w:rsidR="000232D5">
        <w:rPr>
          <w:rFonts w:asciiTheme="minorEastAsia" w:eastAsiaTheme="minorEastAsia"/>
        </w:rPr>
        <w:t>』</w:t>
      </w:r>
      <w:r w:rsidRPr="00932A72">
        <w:rPr>
          <w:rStyle w:val="01Text"/>
          <w:rFonts w:asciiTheme="minorEastAsia" w:eastAsiaTheme="minorEastAsia"/>
          <w:sz w:val="21"/>
        </w:rPr>
        <w:t>皆曰</w:t>
      </w:r>
      <w:r w:rsidR="000232D5">
        <w:rPr>
          <w:rStyle w:val="01Text"/>
          <w:rFonts w:asciiTheme="minorEastAsia" w:eastAsiaTheme="minorEastAsia"/>
          <w:sz w:val="21"/>
        </w:rPr>
        <w:t>「</w:t>
      </w:r>
      <w:r w:rsidRPr="00932A72">
        <w:rPr>
          <w:rStyle w:val="01Text"/>
          <w:rFonts w:asciiTheme="minorEastAsia" w:eastAsiaTheme="minorEastAsia"/>
          <w:sz w:val="21"/>
        </w:rPr>
        <w:t>善！</w:t>
      </w:r>
      <w:r w:rsidR="000232D5">
        <w:rPr>
          <w:rStyle w:val="01Text"/>
          <w:rFonts w:asciiTheme="minorEastAsia" w:eastAsiaTheme="minorEastAsia"/>
          <w:sz w:val="21"/>
        </w:rPr>
        <w:t>」</w:t>
      </w:r>
      <w:r w:rsidRPr="00932A72">
        <w:rPr>
          <w:rStyle w:val="01Text"/>
          <w:rFonts w:asciiTheme="minorEastAsia" w:eastAsiaTheme="minorEastAsia"/>
          <w:sz w:val="21"/>
        </w:rPr>
        <w:t>遂遁還。</w:t>
      </w:r>
    </w:p>
    <w:p w:rsidR="00934453" w:rsidRPr="00932A72" w:rsidRDefault="00934453" w:rsidP="0013378F">
      <w:pPr>
        <w:rPr>
          <w:rFonts w:asciiTheme="minorEastAsia"/>
        </w:rPr>
      </w:pPr>
      <w:r w:rsidRPr="00932A72">
        <w:rPr>
          <w:rFonts w:asciiTheme="minorEastAsia"/>
        </w:rPr>
        <w:t>初，侯景常戒梁人曰︰</w:t>
      </w:r>
      <w:r w:rsidR="000232D5">
        <w:rPr>
          <w:rFonts w:asciiTheme="minorEastAsia"/>
        </w:rPr>
        <w:t>「</w:t>
      </w:r>
      <w:r w:rsidRPr="00932A72">
        <w:rPr>
          <w:rFonts w:asciiTheme="minorEastAsia"/>
        </w:rPr>
        <w:t>逐北不過二里。</w:t>
      </w:r>
      <w:r w:rsidR="000232D5">
        <w:rPr>
          <w:rFonts w:asciiTheme="minorEastAsia"/>
        </w:rPr>
        <w:t>」</w:t>
      </w:r>
      <w:r w:rsidRPr="00932A72">
        <w:rPr>
          <w:rFonts w:asciiTheme="minorEastAsia"/>
        </w:rPr>
        <w:t>紹宗將戰，以梁人輕悍，</w:t>
      </w:r>
      <w:r w:rsidRPr="00932A72">
        <w:rPr>
          <w:rStyle w:val="00Text"/>
          <w:rFonts w:asciiTheme="minorEastAsia"/>
        </w:rPr>
        <w:t>悍，侯旰翻，又下罕翻。</w:t>
      </w:r>
      <w:r w:rsidRPr="00932A72">
        <w:rPr>
          <w:rFonts w:asciiTheme="minorEastAsia"/>
        </w:rPr>
        <w:t>恐其衆不能支，一一引將卒謂之曰︰</w:t>
      </w:r>
      <w:r w:rsidR="000232D5">
        <w:rPr>
          <w:rFonts w:asciiTheme="minorEastAsia"/>
        </w:rPr>
        <w:t>「</w:t>
      </w:r>
      <w:r w:rsidRPr="00932A72">
        <w:rPr>
          <w:rFonts w:asciiTheme="minorEastAsia"/>
        </w:rPr>
        <w:t>我當陽退，誘吳兒使前，</w:t>
      </w:r>
      <w:r w:rsidRPr="00932A72">
        <w:rPr>
          <w:rStyle w:val="00Text"/>
          <w:rFonts w:asciiTheme="minorEastAsia"/>
        </w:rPr>
        <w:t>誘，音酉。</w:t>
      </w:r>
      <w:r w:rsidRPr="00932A72">
        <w:rPr>
          <w:rFonts w:asciiTheme="minorEastAsia"/>
        </w:rPr>
        <w:t>爾擊其背。</w:t>
      </w:r>
      <w:r w:rsidR="000232D5">
        <w:rPr>
          <w:rFonts w:asciiTheme="minorEastAsia"/>
        </w:rPr>
        <w:t>」</w:t>
      </w:r>
      <w:r w:rsidRPr="00932A72">
        <w:rPr>
          <w:rFonts w:asciiTheme="minorEastAsia"/>
        </w:rPr>
        <w:t>東魏兵實敗走，梁人不用景言，乘勝深入。魏將卒以紹宗之言為信，爭共掩擊之，梁兵大敗，貞陽侯潚明及胡貴孫、趙伯超等皆為東魏所虜，失亡士卒數萬人。羊侃結陳徐還。</w:t>
      </w:r>
      <w:r w:rsidRPr="00932A72">
        <w:rPr>
          <w:rStyle w:val="00Text"/>
          <w:rFonts w:asciiTheme="minorEastAsia"/>
        </w:rPr>
        <w:t>陳，讀曰陣。</w:t>
      </w:r>
    </w:p>
    <w:p w:rsidR="00934453" w:rsidRPr="00932A72" w:rsidRDefault="00934453" w:rsidP="0013378F">
      <w:pPr>
        <w:rPr>
          <w:rFonts w:asciiTheme="minorEastAsia"/>
        </w:rPr>
      </w:pPr>
      <w:r w:rsidRPr="00932A72">
        <w:rPr>
          <w:rFonts w:asciiTheme="minorEastAsia"/>
        </w:rPr>
        <w:t>上方晝寢，宦者張僧胤白朱异啓事，上駭之，</w:t>
      </w:r>
      <w:r w:rsidRPr="00932A72">
        <w:rPr>
          <w:rStyle w:val="00Text"/>
          <w:rFonts w:asciiTheme="minorEastAsia"/>
        </w:rPr>
        <w:t>非時啓事，故駭。</w:t>
      </w:r>
      <w:r w:rsidRPr="00932A72">
        <w:rPr>
          <w:rFonts w:asciiTheme="minorEastAsia"/>
        </w:rPr>
        <w:t>遽起升輿，至文德殿閣。</w:t>
      </w:r>
      <w:r w:rsidRPr="00932A72">
        <w:rPr>
          <w:rStyle w:val="00Text"/>
          <w:rFonts w:asciiTheme="minorEastAsia"/>
        </w:rPr>
        <w:t>文德殿，建康宮前殿也。</w:t>
      </w:r>
      <w:r w:rsidRPr="00932A72">
        <w:rPr>
          <w:rFonts w:asciiTheme="minorEastAsia"/>
        </w:rPr>
        <w:t>异曰︰</w:t>
      </w:r>
      <w:r w:rsidR="000232D5">
        <w:rPr>
          <w:rFonts w:asciiTheme="minorEastAsia"/>
        </w:rPr>
        <w:t>「</w:t>
      </w:r>
      <w:r w:rsidRPr="00932A72">
        <w:rPr>
          <w:rFonts w:asciiTheme="minorEastAsia"/>
        </w:rPr>
        <w:t>韓山失律。</w:t>
      </w:r>
      <w:r w:rsidR="000232D5">
        <w:rPr>
          <w:rFonts w:asciiTheme="minorEastAsia"/>
        </w:rPr>
        <w:t>」</w:t>
      </w:r>
      <w:r w:rsidRPr="00932A72">
        <w:rPr>
          <w:rStyle w:val="00Text"/>
          <w:rFonts w:asciiTheme="minorEastAsia"/>
        </w:rPr>
        <w:t>韓山，卽寒山。</w:t>
      </w:r>
      <w:r w:rsidRPr="00932A72">
        <w:rPr>
          <w:rFonts w:asciiTheme="minorEastAsia"/>
        </w:rPr>
        <w:t>上聞之，怳然將墜牀。</w:t>
      </w:r>
      <w:r w:rsidRPr="00932A72">
        <w:rPr>
          <w:rStyle w:val="00Text"/>
          <w:rFonts w:asciiTheme="minorEastAsia"/>
        </w:rPr>
        <w:t>怳，呼廣翻。</w:t>
      </w:r>
      <w:r w:rsidRPr="00932A72">
        <w:rPr>
          <w:rFonts w:asciiTheme="minorEastAsia"/>
        </w:rPr>
        <w:t>僧胤扶而就坐，</w:t>
      </w:r>
      <w:r w:rsidRPr="00932A72">
        <w:rPr>
          <w:rStyle w:val="00Text"/>
          <w:rFonts w:asciiTheme="minorEastAsia"/>
        </w:rPr>
        <w:t>坐，徂臥翻。</w:t>
      </w:r>
      <w:r w:rsidRPr="00932A72">
        <w:rPr>
          <w:rFonts w:asciiTheme="minorEastAsia"/>
        </w:rPr>
        <w:t>乃歎曰︰</w:t>
      </w:r>
      <w:r w:rsidR="000232D5">
        <w:rPr>
          <w:rFonts w:asciiTheme="minorEastAsia"/>
        </w:rPr>
        <w:t>「</w:t>
      </w:r>
      <w:r w:rsidRPr="00932A72">
        <w:rPr>
          <w:rFonts w:asciiTheme="minorEastAsia"/>
        </w:rPr>
        <w:t>吾得無復為晉家乎！</w:t>
      </w:r>
      <w:r w:rsidR="000232D5">
        <w:rPr>
          <w:rFonts w:asciiTheme="minorEastAsia"/>
        </w:rPr>
        <w:t>」</w:t>
      </w:r>
      <w:r w:rsidRPr="00932A72">
        <w:rPr>
          <w:rStyle w:val="00Text"/>
          <w:rFonts w:asciiTheme="minorEastAsia"/>
        </w:rPr>
        <w:t>謂為夷狄所取也。史言帝危亡將至，神不守舍。復，扶又翻。</w:t>
      </w:r>
    </w:p>
    <w:p w:rsidR="00934453" w:rsidRPr="00932A72" w:rsidRDefault="00934453" w:rsidP="0013378F">
      <w:pPr>
        <w:rPr>
          <w:rFonts w:asciiTheme="minorEastAsia"/>
        </w:rPr>
      </w:pPr>
      <w:r w:rsidRPr="00932A72">
        <w:rPr>
          <w:rFonts w:asciiTheme="minorEastAsia"/>
        </w:rPr>
        <w:t>郭鳳退保潼州，慕容紹宗進圍之。十二月，甲子朔，鳳棄城走。</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東魏使軍司杜弼作檄移梁朝</w:t>
      </w:r>
      <w:r w:rsidRPr="00932A72">
        <w:rPr>
          <w:rFonts w:asciiTheme="minorEastAsia" w:eastAsiaTheme="minorEastAsia"/>
        </w:rPr>
        <w:t>朝，直遙翻；下同。</w:t>
      </w:r>
      <w:r w:rsidRPr="00932A72">
        <w:rPr>
          <w:rStyle w:val="01Text"/>
          <w:rFonts w:asciiTheme="minorEastAsia" w:eastAsiaTheme="minorEastAsia"/>
          <w:sz w:val="21"/>
        </w:rPr>
        <w:t>曰︰</w:t>
      </w:r>
      <w:r w:rsidR="000232D5">
        <w:rPr>
          <w:rStyle w:val="01Text"/>
          <w:rFonts w:asciiTheme="minorEastAsia" w:eastAsiaTheme="minorEastAsia"/>
          <w:sz w:val="21"/>
        </w:rPr>
        <w:t>「</w:t>
      </w:r>
      <w:r w:rsidRPr="00932A72">
        <w:rPr>
          <w:rStyle w:val="01Text"/>
          <w:rFonts w:asciiTheme="minorEastAsia" w:eastAsiaTheme="minorEastAsia"/>
          <w:sz w:val="21"/>
        </w:rPr>
        <w:t>皇家垂統，光配彼天，唯彼吳、越，獨阻聲敎。元首懷止戈之心，上宰薄兵車之命，</w:t>
      </w:r>
      <w:r w:rsidRPr="00932A72">
        <w:rPr>
          <w:rFonts w:asciiTheme="minorEastAsia" w:eastAsiaTheme="minorEastAsia"/>
        </w:rPr>
        <w:t>元首，謂東魏主。上宰，謂高歡。</w:t>
      </w:r>
      <w:r w:rsidRPr="00932A72">
        <w:rPr>
          <w:rStyle w:val="01Text"/>
          <w:rFonts w:asciiTheme="minorEastAsia" w:eastAsiaTheme="minorEastAsia"/>
          <w:sz w:val="21"/>
        </w:rPr>
        <w:t>遂解縶南冠，</w:t>
      </w:r>
      <w:r w:rsidRPr="00932A72">
        <w:rPr>
          <w:rFonts w:asciiTheme="minorEastAsia" w:eastAsiaTheme="minorEastAsia"/>
        </w:rPr>
        <w:t>左傳︰楚伐鄭，鄭人軍楚師，囚鄖公鍾儀獻諸晉，晉人囚諸軍府。晉侯觀於軍府，見鍾儀，問曰︰</w:t>
      </w:r>
      <w:r w:rsidR="000232D5">
        <w:rPr>
          <w:rFonts w:asciiTheme="minorEastAsia" w:eastAsiaTheme="minorEastAsia"/>
        </w:rPr>
        <w:t>「</w:t>
      </w:r>
      <w:r w:rsidRPr="00932A72">
        <w:rPr>
          <w:rFonts w:asciiTheme="minorEastAsia" w:eastAsiaTheme="minorEastAsia"/>
        </w:rPr>
        <w:t>南冠而縶者誰也？</w:t>
      </w:r>
      <w:r w:rsidR="000232D5">
        <w:rPr>
          <w:rFonts w:asciiTheme="minorEastAsia" w:eastAsiaTheme="minorEastAsia"/>
        </w:rPr>
        <w:t>」</w:t>
      </w:r>
      <w:r w:rsidRPr="00932A72">
        <w:rPr>
          <w:rFonts w:asciiTheme="minorEastAsia" w:eastAsiaTheme="minorEastAsia"/>
        </w:rPr>
        <w:t>有司對曰︰</w:t>
      </w:r>
      <w:r w:rsidR="000232D5">
        <w:rPr>
          <w:rFonts w:asciiTheme="minorEastAsia" w:eastAsiaTheme="minorEastAsia"/>
        </w:rPr>
        <w:t>「</w:t>
      </w:r>
      <w:r w:rsidRPr="00932A72">
        <w:rPr>
          <w:rFonts w:asciiTheme="minorEastAsia" w:eastAsiaTheme="minorEastAsia"/>
        </w:rPr>
        <w:t>鄭人所獻楚囚也。</w:t>
      </w:r>
      <w:r w:rsidR="000232D5">
        <w:rPr>
          <w:rFonts w:asciiTheme="minorEastAsia" w:eastAsiaTheme="minorEastAsia"/>
        </w:rPr>
        <w:t>」</w:t>
      </w:r>
      <w:r w:rsidRPr="00932A72">
        <w:rPr>
          <w:rFonts w:asciiTheme="minorEastAsia" w:eastAsiaTheme="minorEastAsia"/>
        </w:rPr>
        <w:t>命稅之使歸，合晉、楚之成。</w:t>
      </w:r>
      <w:r w:rsidRPr="00932A72">
        <w:rPr>
          <w:rStyle w:val="01Text"/>
          <w:rFonts w:asciiTheme="minorEastAsia" w:eastAsiaTheme="minorEastAsia"/>
          <w:sz w:val="21"/>
        </w:rPr>
        <w:t>喻以好睦。</w:t>
      </w:r>
      <w:r w:rsidRPr="00932A72">
        <w:rPr>
          <w:rFonts w:asciiTheme="minorEastAsia" w:eastAsiaTheme="minorEastAsia"/>
        </w:rPr>
        <w:t>大同三年，梁初與東魏通和。好，呼到翻；下同。</w:t>
      </w:r>
      <w:r w:rsidRPr="00932A72">
        <w:rPr>
          <w:rStyle w:val="01Text"/>
          <w:rFonts w:asciiTheme="minorEastAsia" w:eastAsiaTheme="minorEastAsia"/>
          <w:sz w:val="21"/>
        </w:rPr>
        <w:t>雖嘉謀長算，爰自我始，罷戰息民，彼獲其利。侯景豎子，自生猜貳，遠託關、隴，依憑姦偽，逆主定君臣之分，偽相結兄弟之親，</w:t>
      </w:r>
      <w:r w:rsidRPr="00932A72">
        <w:rPr>
          <w:rFonts w:asciiTheme="minorEastAsia" w:eastAsiaTheme="minorEastAsia"/>
        </w:rPr>
        <w:t>謂侯景先降西魏也。分，扶問翻。相，息亮翻。</w:t>
      </w:r>
      <w:r w:rsidRPr="00932A72">
        <w:rPr>
          <w:rStyle w:val="01Text"/>
          <w:rFonts w:asciiTheme="minorEastAsia" w:eastAsiaTheme="minorEastAsia"/>
          <w:sz w:val="21"/>
        </w:rPr>
        <w:t>豈曰無恩，終成難養，俄而易慮，親尋干戈。釁暴惡盈，側首無託，</w:t>
      </w:r>
      <w:r w:rsidRPr="00932A72">
        <w:rPr>
          <w:rFonts w:asciiTheme="minorEastAsia" w:eastAsiaTheme="minorEastAsia"/>
        </w:rPr>
        <w:t>謂侯景不見容於西魏也。</w:t>
      </w:r>
      <w:r w:rsidRPr="00932A72">
        <w:rPr>
          <w:rStyle w:val="01Text"/>
          <w:rFonts w:asciiTheme="minorEastAsia" w:eastAsiaTheme="minorEastAsia"/>
          <w:sz w:val="21"/>
        </w:rPr>
        <w:t>以金陵逋逃之藪，江南流寓之地，甘辭卑禮，進孰圖身，</w:t>
      </w:r>
      <w:r w:rsidRPr="00932A72">
        <w:rPr>
          <w:rFonts w:asciiTheme="minorEastAsia" w:eastAsiaTheme="minorEastAsia"/>
        </w:rPr>
        <w:t>此以下皆言侯景歸梁之心迹。孰，古熟字通。言進軟熟之辭梁，以為容身之圖。</w:t>
      </w:r>
      <w:r w:rsidRPr="00932A72">
        <w:rPr>
          <w:rStyle w:val="01Text"/>
          <w:rFonts w:asciiTheme="minorEastAsia" w:eastAsiaTheme="minorEastAsia"/>
          <w:sz w:val="21"/>
        </w:rPr>
        <w:t>詭言浮說，抑可知矣。而偽朝大小，幸災忘義，主荒於上，臣蔽於下，連結姦惡，斷絕鄰好，徵兵保境，縱盜侵國。蓋物無定方，事無定勢，或乘利而受害，或因得而更失。是以吳侵齊境，遂得句踐之師，</w:t>
      </w:r>
      <w:r w:rsidRPr="00932A72">
        <w:rPr>
          <w:rFonts w:asciiTheme="minorEastAsia" w:eastAsiaTheme="minorEastAsia"/>
        </w:rPr>
        <w:t>左傳︰吳伐齊，敗齊師於艾陵，遂與晉侯會于黃池。越子句踐乘虛伐吳，獲其太子，遂入吳，吳王歸，及越平。其後越遂伐吳，滅之。句，音鉤。</w:t>
      </w:r>
      <w:r w:rsidRPr="00932A72">
        <w:rPr>
          <w:rStyle w:val="01Text"/>
          <w:rFonts w:asciiTheme="minorEastAsia" w:eastAsiaTheme="minorEastAsia"/>
          <w:sz w:val="21"/>
        </w:rPr>
        <w:t>趙納韓地，終有長平之役。</w:t>
      </w:r>
      <w:r w:rsidRPr="00932A72">
        <w:rPr>
          <w:rFonts w:asciiTheme="minorEastAsia" w:eastAsiaTheme="minorEastAsia"/>
        </w:rPr>
        <w:t>事見五卷周赧王五十三年至五十五年。</w:t>
      </w:r>
      <w:r w:rsidRPr="00932A72">
        <w:rPr>
          <w:rStyle w:val="01Text"/>
          <w:rFonts w:asciiTheme="minorEastAsia" w:eastAsiaTheme="minorEastAsia"/>
          <w:sz w:val="21"/>
        </w:rPr>
        <w:t>矧乃鞭撻疲民，侵軼徐部，築壘擁川，舍舟徼利。</w:t>
      </w:r>
      <w:r w:rsidRPr="00932A72">
        <w:rPr>
          <w:rFonts w:asciiTheme="minorEastAsia" w:eastAsiaTheme="minorEastAsia"/>
        </w:rPr>
        <w:t>軼，徒結翻，又音逸。杜預曰︰軼，突也。</w:t>
      </w:r>
      <w:r w:rsidR="000232D5">
        <w:rPr>
          <w:rFonts w:asciiTheme="minorEastAsia" w:eastAsiaTheme="minorEastAsia"/>
        </w:rPr>
        <w:t>「</w:t>
      </w:r>
      <w:r w:rsidRPr="00932A72">
        <w:rPr>
          <w:rFonts w:asciiTheme="minorEastAsia" w:eastAsiaTheme="minorEastAsia"/>
        </w:rPr>
        <w:t>擁</w:t>
      </w:r>
      <w:r w:rsidR="000232D5">
        <w:rPr>
          <w:rFonts w:asciiTheme="minorEastAsia" w:eastAsiaTheme="minorEastAsia"/>
        </w:rPr>
        <w:t>」</w:t>
      </w:r>
      <w:r w:rsidRPr="00932A72">
        <w:rPr>
          <w:rFonts w:asciiTheme="minorEastAsia" w:eastAsiaTheme="minorEastAsia"/>
        </w:rPr>
        <w:t>，當作</w:t>
      </w:r>
      <w:r w:rsidR="000232D5">
        <w:rPr>
          <w:rFonts w:asciiTheme="minorEastAsia" w:eastAsiaTheme="minorEastAsia"/>
        </w:rPr>
        <w:t>「</w:t>
      </w:r>
      <w:r w:rsidRPr="00932A72">
        <w:rPr>
          <w:rFonts w:asciiTheme="minorEastAsia" w:eastAsiaTheme="minorEastAsia"/>
        </w:rPr>
        <w:t>壅</w:t>
      </w:r>
      <w:r w:rsidR="000232D5">
        <w:rPr>
          <w:rFonts w:asciiTheme="minorEastAsia" w:eastAsiaTheme="minorEastAsia"/>
        </w:rPr>
        <w:t>」</w:t>
      </w:r>
      <w:r w:rsidRPr="00932A72">
        <w:rPr>
          <w:rFonts w:asciiTheme="minorEastAsia" w:eastAsiaTheme="minorEastAsia"/>
        </w:rPr>
        <w:t>。舍，讀曰捨。徼，一遙翻。</w:t>
      </w:r>
      <w:r w:rsidRPr="00932A72">
        <w:rPr>
          <w:rStyle w:val="01Text"/>
          <w:rFonts w:asciiTheme="minorEastAsia" w:eastAsiaTheme="minorEastAsia"/>
          <w:sz w:val="21"/>
        </w:rPr>
        <w:t>是以援枹秉麾之將，拔距投石之士，</w:t>
      </w:r>
      <w:r w:rsidRPr="00932A72">
        <w:rPr>
          <w:rFonts w:asciiTheme="minorEastAsia" w:eastAsiaTheme="minorEastAsia"/>
        </w:rPr>
        <w:t>師古曰︰拔距者，有人連坐相把，據地以為堅，而能拔取之；投石者，以石投人；皆言其有勇力也。援，于元翻。枹，音膚。將，卽亮翻。</w:t>
      </w:r>
      <w:r w:rsidRPr="00932A72">
        <w:rPr>
          <w:rStyle w:val="01Text"/>
          <w:rFonts w:asciiTheme="minorEastAsia" w:eastAsiaTheme="minorEastAsia"/>
          <w:sz w:val="21"/>
        </w:rPr>
        <w:t>含怒作色，如赴私讎。彼連營擁衆，依山傍水，</w:t>
      </w:r>
      <w:r w:rsidRPr="00932A72">
        <w:rPr>
          <w:rFonts w:asciiTheme="minorEastAsia" w:eastAsiaTheme="minorEastAsia"/>
        </w:rPr>
        <w:t>傍，步浪翻。</w:t>
      </w:r>
      <w:r w:rsidRPr="00932A72">
        <w:rPr>
          <w:rStyle w:val="01Text"/>
          <w:rFonts w:asciiTheme="minorEastAsia" w:eastAsiaTheme="minorEastAsia"/>
          <w:sz w:val="21"/>
        </w:rPr>
        <w:t>舉螳蜋之斧，被蛣蜣之甲，</w:t>
      </w:r>
      <w:r w:rsidRPr="00932A72">
        <w:rPr>
          <w:rFonts w:asciiTheme="minorEastAsia" w:eastAsiaTheme="minorEastAsia"/>
        </w:rPr>
        <w:t>螳蜋舉臂以捍物，微有鋒利，故以諭斧。蛣蜣，蜣蜋也，翼在甲下，故以諭甲。言梁兵之輕弱也。蛣，音詰。</w:t>
      </w:r>
      <w:r w:rsidRPr="00932A72">
        <w:rPr>
          <w:rStyle w:val="01Text"/>
          <w:rFonts w:asciiTheme="minorEastAsia" w:eastAsiaTheme="minorEastAsia"/>
          <w:sz w:val="21"/>
        </w:rPr>
        <w:t>當窮轍以待輪，</w:t>
      </w:r>
      <w:r w:rsidRPr="00932A72">
        <w:rPr>
          <w:rFonts w:asciiTheme="minorEastAsia" w:eastAsiaTheme="minorEastAsia"/>
        </w:rPr>
        <w:t>古語云︰螳蜋怒臂以當車轍。陸佃曰︰螳蜋，有斧蟲也。兗人謂之拒斧，奮之當轍不避。釋蟲︰不</w:t>
      </w:r>
      <w:r w:rsidRPr="00932A72">
        <w:rPr>
          <w:rFonts w:asciiTheme="minorEastAsia" w:eastAsiaTheme="minorEastAsia"/>
          <w:noProof/>
          <w:lang w:val="en-US" w:eastAsia="zh-CN" w:bidi="ar-SA"/>
        </w:rPr>
        <w:drawing>
          <wp:inline distT="0" distB="0" distL="0" distR="0" wp14:anchorId="2CADFFF8" wp14:editId="2A4189DD">
            <wp:extent cx="114300" cy="114300"/>
            <wp:effectExtent l="0" t="0" r="0" b="0"/>
            <wp:docPr id="210" name="image19726.gif" descr="image197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6.gif" descr="image19726.gif"/>
                    <pic:cNvPicPr/>
                  </pic:nvPicPr>
                  <pic:blipFill>
                    <a:blip r:embed="rId12"/>
                    <a:stretch>
                      <a:fillRect/>
                    </a:stretch>
                  </pic:blipFill>
                  <pic:spPr>
                    <a:xfrm>
                      <a:off x="0" y="0"/>
                      <a:ext cx="114300" cy="114300"/>
                    </a:xfrm>
                    <a:prstGeom prst="rect">
                      <a:avLst/>
                    </a:prstGeom>
                  </pic:spPr>
                </pic:pic>
              </a:graphicData>
            </a:graphic>
          </wp:inline>
        </w:drawing>
      </w:r>
      <w:r w:rsidRPr="00932A72">
        <w:rPr>
          <w:rFonts w:asciiTheme="minorEastAsia" w:eastAsiaTheme="minorEastAsia"/>
        </w:rPr>
        <w:t>，蟷蠰；其子螵蛸。舍人云︰不</w:t>
      </w:r>
      <w:r w:rsidRPr="00932A72">
        <w:rPr>
          <w:rFonts w:asciiTheme="minorEastAsia" w:eastAsiaTheme="minorEastAsia"/>
          <w:noProof/>
          <w:lang w:val="en-US" w:eastAsia="zh-CN" w:bidi="ar-SA"/>
        </w:rPr>
        <w:drawing>
          <wp:inline distT="0" distB="0" distL="0" distR="0" wp14:anchorId="2F52A2AD" wp14:editId="103793F4">
            <wp:extent cx="114300" cy="114300"/>
            <wp:effectExtent l="0" t="0" r="0" b="0"/>
            <wp:docPr id="211" name="image19726.gif" descr="image197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6.gif" descr="image19726.gif"/>
                    <pic:cNvPicPr/>
                  </pic:nvPicPr>
                  <pic:blipFill>
                    <a:blip r:embed="rId12"/>
                    <a:stretch>
                      <a:fillRect/>
                    </a:stretch>
                  </pic:blipFill>
                  <pic:spPr>
                    <a:xfrm>
                      <a:off x="0" y="0"/>
                      <a:ext cx="114300" cy="114300"/>
                    </a:xfrm>
                    <a:prstGeom prst="rect">
                      <a:avLst/>
                    </a:prstGeom>
                  </pic:spPr>
                </pic:pic>
              </a:graphicData>
            </a:graphic>
          </wp:inline>
        </w:drawing>
      </w:r>
      <w:r w:rsidRPr="00932A72">
        <w:rPr>
          <w:rFonts w:asciiTheme="minorEastAsia" w:eastAsiaTheme="minorEastAsia"/>
        </w:rPr>
        <w:t>名蟷蠰，今之螳蜋也。方言云︰譚、魯以南謂之蟷蠰，三河之域謂之螳蜋，燕、趙之際謂之食庬，齊、</w:t>
      </w:r>
      <w:r w:rsidRPr="00932A72">
        <w:rPr>
          <w:rFonts w:asciiTheme="minorEastAsia" w:eastAsiaTheme="minorEastAsia"/>
          <w:noProof/>
          <w:lang w:val="en-US" w:eastAsia="zh-CN" w:bidi="ar-SA"/>
        </w:rPr>
        <w:drawing>
          <wp:inline distT="0" distB="0" distL="0" distR="0" wp14:anchorId="3F33A798" wp14:editId="3BB155A6">
            <wp:extent cx="114300" cy="114300"/>
            <wp:effectExtent l="0" t="0" r="0" b="0"/>
            <wp:docPr id="212"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13"/>
                    <a:stretch>
                      <a:fillRect/>
                    </a:stretch>
                  </pic:blipFill>
                  <pic:spPr>
                    <a:xfrm>
                      <a:off x="0" y="0"/>
                      <a:ext cx="114300" cy="114300"/>
                    </a:xfrm>
                    <a:prstGeom prst="rect">
                      <a:avLst/>
                    </a:prstGeom>
                  </pic:spPr>
                </pic:pic>
              </a:graphicData>
            </a:graphic>
          </wp:inline>
        </w:drawing>
      </w:r>
      <w:r w:rsidRPr="00932A72">
        <w:rPr>
          <w:rFonts w:asciiTheme="minorEastAsia" w:eastAsiaTheme="minorEastAsia"/>
        </w:rPr>
        <w:t>以東謂之馬穀，然名其子同云螵蛸也。</w:t>
      </w:r>
      <w:r w:rsidR="000232D5">
        <w:rPr>
          <w:rFonts w:asciiTheme="minorEastAsia" w:eastAsiaTheme="minorEastAsia"/>
        </w:rPr>
        <w:t>『</w:t>
      </w:r>
      <w:r w:rsidRPr="00932A72">
        <w:rPr>
          <w:rFonts w:asciiTheme="minorEastAsia" w:eastAsiaTheme="minorEastAsia"/>
        </w:rPr>
        <w:t>鄒︰</w:t>
      </w:r>
      <w:r w:rsidRPr="00932A72">
        <w:rPr>
          <w:rFonts w:asciiTheme="minorEastAsia" w:eastAsiaTheme="minorEastAsia"/>
          <w:noProof/>
          <w:lang w:val="en-US" w:eastAsia="zh-CN" w:bidi="ar-SA"/>
        </w:rPr>
        <w:drawing>
          <wp:inline distT="0" distB="0" distL="0" distR="0" wp14:anchorId="1D2F9C92" wp14:editId="469649A8">
            <wp:extent cx="114300" cy="114300"/>
            <wp:effectExtent l="0" t="0" r="0" b="0"/>
            <wp:docPr id="213" name="image19726.gif" descr="image197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6.gif" descr="image19726.gif"/>
                    <pic:cNvPicPr/>
                  </pic:nvPicPr>
                  <pic:blipFill>
                    <a:blip r:embed="rId12"/>
                    <a:stretch>
                      <a:fillRect/>
                    </a:stretch>
                  </pic:blipFill>
                  <pic:spPr>
                    <a:xfrm>
                      <a:off x="0" y="0"/>
                      <a:ext cx="114300" cy="114300"/>
                    </a:xfrm>
                    <a:prstGeom prst="rect">
                      <a:avLst/>
                    </a:prstGeom>
                  </pic:spPr>
                </pic:pic>
              </a:graphicData>
            </a:graphic>
          </wp:inline>
        </w:drawing>
      </w:r>
      <w:r w:rsidRPr="00932A72">
        <w:rPr>
          <w:rFonts w:asciiTheme="minorEastAsia" w:eastAsiaTheme="minorEastAsia"/>
        </w:rPr>
        <w:t>，集韻︰古臥切，通作過。</w:t>
      </w:r>
      <w:r w:rsidR="000232D5">
        <w:rPr>
          <w:rFonts w:asciiTheme="minorEastAsia" w:eastAsiaTheme="minorEastAsia"/>
        </w:rPr>
        <w:t>』</w:t>
      </w:r>
      <w:r w:rsidRPr="00932A72">
        <w:rPr>
          <w:rStyle w:val="01Text"/>
          <w:rFonts w:asciiTheme="minorEastAsia" w:eastAsiaTheme="minorEastAsia"/>
          <w:sz w:val="21"/>
        </w:rPr>
        <w:t>坐積薪而候燎。及鋒刃纔交，埃塵且接，已亡戟棄戈，土崩瓦解，掬指舟中，衿甲鼓下，</w:t>
      </w:r>
      <w:r w:rsidRPr="00932A72">
        <w:rPr>
          <w:rFonts w:asciiTheme="minorEastAsia" w:eastAsiaTheme="minorEastAsia"/>
        </w:rPr>
        <w:t>左傳︰晉荀林父帥師及楚子戰于邲，楚乘晉師。林父不知所為，鼓於軍中曰︰</w:t>
      </w:r>
      <w:r w:rsidR="000232D5">
        <w:rPr>
          <w:rFonts w:asciiTheme="minorEastAsia" w:eastAsiaTheme="minorEastAsia"/>
        </w:rPr>
        <w:t>「</w:t>
      </w:r>
      <w:r w:rsidRPr="00932A72">
        <w:rPr>
          <w:rFonts w:asciiTheme="minorEastAsia" w:eastAsiaTheme="minorEastAsia"/>
        </w:rPr>
        <w:t>先濟者有賞。</w:t>
      </w:r>
      <w:r w:rsidR="000232D5">
        <w:rPr>
          <w:rFonts w:asciiTheme="minorEastAsia" w:eastAsiaTheme="minorEastAsia"/>
        </w:rPr>
        <w:t>」</w:t>
      </w:r>
      <w:r w:rsidRPr="00932A72">
        <w:rPr>
          <w:rFonts w:asciiTheme="minorEastAsia" w:eastAsiaTheme="minorEastAsia"/>
        </w:rPr>
        <w:t>中軍與下軍爭舟，舟中之指可掬也。又︰晉伐齊，齊師夜遁，晉師從之。夙沙衞連大車塞隧以殿，殖綽、郭最曰︰</w:t>
      </w:r>
      <w:r w:rsidR="000232D5">
        <w:rPr>
          <w:rFonts w:asciiTheme="minorEastAsia" w:eastAsiaTheme="minorEastAsia"/>
        </w:rPr>
        <w:t>「</w:t>
      </w:r>
      <w:r w:rsidRPr="00932A72">
        <w:rPr>
          <w:rFonts w:asciiTheme="minorEastAsia" w:eastAsiaTheme="minorEastAsia"/>
        </w:rPr>
        <w:t>子殿齊師，國之辱也，</w:t>
      </w:r>
      <w:r w:rsidR="000232D5">
        <w:rPr>
          <w:rFonts w:asciiTheme="minorEastAsia" w:eastAsiaTheme="minorEastAsia"/>
        </w:rPr>
        <w:t>」</w:t>
      </w:r>
      <w:r w:rsidRPr="00932A72">
        <w:rPr>
          <w:rFonts w:asciiTheme="minorEastAsia" w:eastAsiaTheme="minorEastAsia"/>
        </w:rPr>
        <w:t>乃代之殿，衞殺馬於隘以塞道。晉州綽及之，射殖綽中肩，弛弓而自後縛之；其右具丙亦舍兵而縛郭最，皆衿甲面縛，坐於中軍之鼓下。衿，其鴆翻。</w:t>
      </w:r>
      <w:r w:rsidRPr="00932A72">
        <w:rPr>
          <w:rStyle w:val="01Text"/>
          <w:rFonts w:asciiTheme="minorEastAsia" w:eastAsiaTheme="minorEastAsia"/>
          <w:sz w:val="21"/>
        </w:rPr>
        <w:t>同宗異姓，縲紲相望。曲直旣殊，強弱不等，獲一人而失一國，</w:t>
      </w:r>
      <w:r w:rsidRPr="00932A72">
        <w:rPr>
          <w:rFonts w:asciiTheme="minorEastAsia" w:eastAsiaTheme="minorEastAsia"/>
        </w:rPr>
        <w:t>左傳︰宋猛獲與南宮萬弒其君，宋討之，猛獲奔衞。宋人請之，衞人欲弗許。石祁子曰︰</w:t>
      </w:r>
      <w:r w:rsidR="000232D5">
        <w:rPr>
          <w:rFonts w:asciiTheme="minorEastAsia" w:eastAsiaTheme="minorEastAsia"/>
        </w:rPr>
        <w:t>「</w:t>
      </w:r>
      <w:r w:rsidRPr="00932A72">
        <w:rPr>
          <w:rFonts w:asciiTheme="minorEastAsia" w:eastAsiaTheme="minorEastAsia"/>
        </w:rPr>
        <w:t>天下之惡一也，惡於宋而保於我，保之何補！得一夫而失一國，與惡而棄好，非謀也。</w:t>
      </w:r>
      <w:r w:rsidR="000232D5">
        <w:rPr>
          <w:rFonts w:asciiTheme="minorEastAsia" w:eastAsiaTheme="minorEastAsia"/>
        </w:rPr>
        <w:t>」</w:t>
      </w:r>
      <w:r w:rsidRPr="00932A72">
        <w:rPr>
          <w:rFonts w:asciiTheme="minorEastAsia" w:eastAsiaTheme="minorEastAsia"/>
        </w:rPr>
        <w:t>衞人歸之。</w:t>
      </w:r>
      <w:r w:rsidRPr="00932A72">
        <w:rPr>
          <w:rStyle w:val="01Text"/>
          <w:rFonts w:asciiTheme="minorEastAsia" w:eastAsiaTheme="minorEastAsia"/>
          <w:sz w:val="21"/>
        </w:rPr>
        <w:t>見黃雀而忘深穽，</w:t>
      </w:r>
      <w:r w:rsidRPr="00932A72">
        <w:rPr>
          <w:rFonts w:asciiTheme="minorEastAsia" w:eastAsiaTheme="minorEastAsia"/>
        </w:rPr>
        <w:t>穽，疾正翻。</w:t>
      </w:r>
      <w:r w:rsidR="000232D5">
        <w:rPr>
          <w:rFonts w:asciiTheme="minorEastAsia" w:eastAsiaTheme="minorEastAsia"/>
        </w:rPr>
        <w:t>『</w:t>
      </w:r>
      <w:r w:rsidRPr="00932A72">
        <w:rPr>
          <w:rFonts w:asciiTheme="minorEastAsia" w:eastAsiaTheme="minorEastAsia"/>
        </w:rPr>
        <w:t>鄒︰穽，集韻︰疾正切，音淨。正韻同。說文︰陷也，所以取獸者。</w:t>
      </w:r>
      <w:r w:rsidR="000232D5">
        <w:rPr>
          <w:rFonts w:asciiTheme="minorEastAsia" w:eastAsiaTheme="minorEastAsia"/>
        </w:rPr>
        <w:t>』</w:t>
      </w:r>
      <w:r w:rsidRPr="00932A72">
        <w:rPr>
          <w:rStyle w:val="01Text"/>
          <w:rFonts w:asciiTheme="minorEastAsia" w:eastAsiaTheme="minorEastAsia"/>
          <w:sz w:val="21"/>
        </w:rPr>
        <w:t>智者所不為，仁者所不向。誠旣往之難逮，猶將來之可追。</w:t>
      </w:r>
      <w:r w:rsidRPr="00932A72">
        <w:rPr>
          <w:rFonts w:asciiTheme="minorEastAsia" w:eastAsiaTheme="minorEastAsia"/>
        </w:rPr>
        <w:t>逮，及也。此二語以誘梁，欲再與講和以攜侯景。</w:t>
      </w:r>
      <w:r w:rsidRPr="00932A72">
        <w:rPr>
          <w:rStyle w:val="01Text"/>
          <w:rFonts w:asciiTheme="minorEastAsia" w:eastAsiaTheme="minorEastAsia"/>
          <w:sz w:val="21"/>
        </w:rPr>
        <w:t>侯景以鄙俚之夫，遭風雲之會，位班三事，邑啓萬家，揣身量分，久當止足。而周章向背，離披不已，</w:t>
      </w:r>
      <w:r w:rsidRPr="00932A72">
        <w:rPr>
          <w:rFonts w:asciiTheme="minorEastAsia" w:eastAsiaTheme="minorEastAsia"/>
        </w:rPr>
        <w:t>周章，征營貌。離披，分散不可收束之意。揣，初委翻。量，音良。分，扶問翻。背，蒲妹翻。</w:t>
      </w:r>
      <w:r w:rsidRPr="00932A72">
        <w:rPr>
          <w:rStyle w:val="01Text"/>
          <w:rFonts w:asciiTheme="minorEastAsia" w:eastAsiaTheme="minorEastAsia"/>
          <w:sz w:val="21"/>
        </w:rPr>
        <w:t>夫豈徒然，意亦可見。彼乃授之以利器，誨之以慢藏，</w:t>
      </w:r>
      <w:r w:rsidRPr="00932A72">
        <w:rPr>
          <w:rFonts w:asciiTheme="minorEastAsia" w:eastAsiaTheme="minorEastAsia"/>
        </w:rPr>
        <w:t>老子曰︰國之利器，不可以授人。易曰︰慢藏誨盜。藏，徂浪翻。</w:t>
      </w:r>
      <w:r w:rsidRPr="00932A72">
        <w:rPr>
          <w:rStyle w:val="01Text"/>
          <w:rFonts w:asciiTheme="minorEastAsia" w:eastAsiaTheme="minorEastAsia"/>
          <w:sz w:val="21"/>
        </w:rPr>
        <w:t>使其勢得容姦，時堪乘便。今見南風不競，</w:t>
      </w:r>
      <w:r w:rsidRPr="00932A72">
        <w:rPr>
          <w:rFonts w:asciiTheme="minorEastAsia" w:eastAsiaTheme="minorEastAsia"/>
        </w:rPr>
        <w:t>左傳︰晉圍齊，楚乘其間伐鄭。晉人聞之，師曠曰︰</w:t>
      </w:r>
      <w:r w:rsidR="000232D5">
        <w:rPr>
          <w:rFonts w:asciiTheme="minorEastAsia" w:eastAsiaTheme="minorEastAsia"/>
        </w:rPr>
        <w:t>「</w:t>
      </w:r>
      <w:r w:rsidRPr="00932A72">
        <w:rPr>
          <w:rFonts w:asciiTheme="minorEastAsia" w:eastAsiaTheme="minorEastAsia"/>
        </w:rPr>
        <w:t>不害。吾驟歌南風，又歌北風，南風不競，多死聲，楚必無功。</w:t>
      </w:r>
      <w:r w:rsidR="000232D5">
        <w:rPr>
          <w:rFonts w:asciiTheme="minorEastAsia" w:eastAsiaTheme="minorEastAsia"/>
        </w:rPr>
        <w:t>」</w:t>
      </w:r>
      <w:r w:rsidRPr="00932A72">
        <w:rPr>
          <w:rFonts w:asciiTheme="minorEastAsia" w:eastAsiaTheme="minorEastAsia"/>
        </w:rPr>
        <w:t>果如其言。</w:t>
      </w:r>
      <w:r w:rsidRPr="00932A72">
        <w:rPr>
          <w:rStyle w:val="01Text"/>
          <w:rFonts w:asciiTheme="minorEastAsia" w:eastAsiaTheme="minorEastAsia"/>
          <w:sz w:val="21"/>
        </w:rPr>
        <w:t>天亡有徵，</w:t>
      </w:r>
      <w:r w:rsidRPr="00932A72">
        <w:rPr>
          <w:rFonts w:asciiTheme="minorEastAsia" w:eastAsiaTheme="minorEastAsia"/>
        </w:rPr>
        <w:t>徵，讀曰證。</w:t>
      </w:r>
      <w:r w:rsidRPr="00932A72">
        <w:rPr>
          <w:rStyle w:val="01Text"/>
          <w:rFonts w:asciiTheme="minorEastAsia" w:eastAsiaTheme="minorEastAsia"/>
          <w:sz w:val="21"/>
        </w:rPr>
        <w:t>老賊姦謀，將復作矣。然推堅強者難為功，</w:t>
      </w:r>
      <w:r w:rsidRPr="00932A72">
        <w:rPr>
          <w:rFonts w:asciiTheme="minorEastAsia" w:eastAsiaTheme="minorEastAsia"/>
        </w:rPr>
        <w:t>復，扶又翻。推，吐雷翻。</w:t>
      </w:r>
      <w:r w:rsidRPr="00932A72">
        <w:rPr>
          <w:rStyle w:val="01Text"/>
          <w:rFonts w:asciiTheme="minorEastAsia" w:eastAsiaTheme="minorEastAsia"/>
          <w:sz w:val="21"/>
        </w:rPr>
        <w:t>摧枯朽者易為力，計其雖非孫、吳猛將，燕、趙精兵，猶是久涉行陳，</w:t>
      </w:r>
      <w:r w:rsidRPr="00932A72">
        <w:rPr>
          <w:rFonts w:asciiTheme="minorEastAsia" w:eastAsiaTheme="minorEastAsia"/>
        </w:rPr>
        <w:t>將，卽亮翻。燕，因肩翻。易，弋豉翻。行，戶剛翻。陳，讀曰陣。</w:t>
      </w:r>
      <w:r w:rsidRPr="00932A72">
        <w:rPr>
          <w:rStyle w:val="01Text"/>
          <w:rFonts w:asciiTheme="minorEastAsia" w:eastAsiaTheme="minorEastAsia"/>
          <w:sz w:val="21"/>
        </w:rPr>
        <w:t>曾習軍旅，豈同剽輕之師，</w:t>
      </w:r>
      <w:r w:rsidRPr="00932A72">
        <w:rPr>
          <w:rFonts w:asciiTheme="minorEastAsia" w:eastAsiaTheme="minorEastAsia"/>
        </w:rPr>
        <w:t>漢張良曰︰</w:t>
      </w:r>
      <w:r w:rsidR="000232D5">
        <w:rPr>
          <w:rFonts w:asciiTheme="minorEastAsia" w:eastAsiaTheme="minorEastAsia"/>
        </w:rPr>
        <w:t>「</w:t>
      </w:r>
      <w:r w:rsidRPr="00932A72">
        <w:rPr>
          <w:rFonts w:asciiTheme="minorEastAsia" w:eastAsiaTheme="minorEastAsia"/>
        </w:rPr>
        <w:t>楚兵剽輕</w:t>
      </w:r>
      <w:r w:rsidR="000232D5">
        <w:rPr>
          <w:rFonts w:asciiTheme="minorEastAsia" w:eastAsiaTheme="minorEastAsia"/>
        </w:rPr>
        <w:t>」</w:t>
      </w:r>
      <w:r w:rsidRPr="00932A72">
        <w:rPr>
          <w:rFonts w:asciiTheme="minorEastAsia" w:eastAsiaTheme="minorEastAsia"/>
        </w:rPr>
        <w:t>。剽，匹妙翻。輕，牽正翻。</w:t>
      </w:r>
      <w:r w:rsidRPr="00932A72">
        <w:rPr>
          <w:rStyle w:val="01Text"/>
          <w:rFonts w:asciiTheme="minorEastAsia" w:eastAsiaTheme="minorEastAsia"/>
          <w:sz w:val="21"/>
        </w:rPr>
        <w:t>不比危脆之衆。</w:t>
      </w:r>
      <w:r w:rsidRPr="00932A72">
        <w:rPr>
          <w:rFonts w:asciiTheme="minorEastAsia" w:eastAsiaTheme="minorEastAsia"/>
        </w:rPr>
        <w:t>脆，此芮翻。</w:t>
      </w:r>
      <w:r w:rsidRPr="00932A72">
        <w:rPr>
          <w:rStyle w:val="01Text"/>
          <w:rFonts w:asciiTheme="minorEastAsia" w:eastAsiaTheme="minorEastAsia"/>
          <w:sz w:val="21"/>
        </w:rPr>
        <w:t>拒此則作氣不足，攻彼則為勢有餘，終恐尾大於身，踵粗於股，倔強不掉，</w:t>
      </w:r>
      <w:r w:rsidRPr="00932A72">
        <w:rPr>
          <w:rFonts w:asciiTheme="minorEastAsia" w:eastAsiaTheme="minorEastAsia"/>
        </w:rPr>
        <w:t>倔，其勿翻。強，其兩翻。</w:t>
      </w:r>
      <w:r w:rsidRPr="00932A72">
        <w:rPr>
          <w:rStyle w:val="01Text"/>
          <w:rFonts w:asciiTheme="minorEastAsia" w:eastAsiaTheme="minorEastAsia"/>
          <w:sz w:val="21"/>
        </w:rPr>
        <w:t>狼戾難馴，</w:t>
      </w:r>
      <w:r w:rsidRPr="00932A72">
        <w:rPr>
          <w:rFonts w:asciiTheme="minorEastAsia" w:eastAsiaTheme="minorEastAsia"/>
        </w:rPr>
        <w:t>狼，當作很。</w:t>
      </w:r>
      <w:r w:rsidRPr="00932A72">
        <w:rPr>
          <w:rStyle w:val="01Text"/>
          <w:rFonts w:asciiTheme="minorEastAsia" w:eastAsiaTheme="minorEastAsia"/>
          <w:sz w:val="21"/>
        </w:rPr>
        <w:t>呼之則反速而釁小，</w:t>
      </w:r>
      <w:r w:rsidRPr="00932A72">
        <w:rPr>
          <w:rFonts w:asciiTheme="minorEastAsia" w:eastAsiaTheme="minorEastAsia"/>
        </w:rPr>
        <w:t>釁，許覲翻。</w:t>
      </w:r>
      <w:r w:rsidRPr="00932A72">
        <w:rPr>
          <w:rStyle w:val="01Text"/>
          <w:rFonts w:asciiTheme="minorEastAsia" w:eastAsiaTheme="minorEastAsia"/>
          <w:sz w:val="21"/>
        </w:rPr>
        <w:t>不徵則叛遲而禍大。會應遙望廷尉，不肯為臣，</w:t>
      </w:r>
      <w:r w:rsidRPr="00932A72">
        <w:rPr>
          <w:rFonts w:asciiTheme="minorEastAsia" w:eastAsiaTheme="minorEastAsia"/>
        </w:rPr>
        <w:t>用蘇峻事，見九十三卷晉成帝咸和二年。</w:t>
      </w:r>
      <w:r w:rsidRPr="00932A72">
        <w:rPr>
          <w:rStyle w:val="01Text"/>
          <w:rFonts w:asciiTheme="minorEastAsia" w:eastAsiaTheme="minorEastAsia"/>
          <w:sz w:val="21"/>
        </w:rPr>
        <w:t>自據淮南，亦欲稱帝。</w:t>
      </w:r>
      <w:r w:rsidRPr="00932A72">
        <w:rPr>
          <w:rFonts w:asciiTheme="minorEastAsia" w:eastAsiaTheme="minorEastAsia"/>
        </w:rPr>
        <w:t>用黥布事，見十二卷漢高帝十一年。</w:t>
      </w:r>
      <w:r w:rsidRPr="00932A72">
        <w:rPr>
          <w:rStyle w:val="01Text"/>
          <w:rFonts w:asciiTheme="minorEastAsia" w:eastAsiaTheme="minorEastAsia"/>
          <w:sz w:val="21"/>
        </w:rPr>
        <w:t>但恐楚國亡猨，禍延林木，</w:t>
      </w:r>
      <w:r w:rsidR="000232D5">
        <w:rPr>
          <w:rFonts w:asciiTheme="minorEastAsia" w:eastAsiaTheme="minorEastAsia"/>
        </w:rPr>
        <w:t>『</w:t>
      </w:r>
      <w:r w:rsidRPr="00932A72">
        <w:rPr>
          <w:rFonts w:asciiTheme="minorEastAsia" w:eastAsiaTheme="minorEastAsia"/>
        </w:rPr>
        <w:t>鄒︰淮南子</w:t>
      </w:r>
      <w:r w:rsidRPr="00932A72">
        <w:rPr>
          <w:rFonts w:asciiTheme="minorEastAsia" w:eastAsiaTheme="minorEastAsia"/>
        </w:rPr>
        <w:t>·</w:t>
      </w:r>
      <w:r w:rsidRPr="00932A72">
        <w:rPr>
          <w:rFonts w:asciiTheme="minorEastAsia" w:eastAsiaTheme="minorEastAsia"/>
        </w:rPr>
        <w:t>說山訓︰</w:t>
      </w:r>
      <w:r w:rsidR="000232D5">
        <w:rPr>
          <w:rFonts w:asciiTheme="minorEastAsia" w:eastAsiaTheme="minorEastAsia"/>
        </w:rPr>
        <w:t>「</w:t>
      </w:r>
      <w:r w:rsidRPr="00932A72">
        <w:rPr>
          <w:rFonts w:asciiTheme="minorEastAsia" w:eastAsiaTheme="minorEastAsia"/>
        </w:rPr>
        <w:t>楚王亡其猨，而林木為之殘；宋君亡其珠，池中魚為之殫。</w:t>
      </w:r>
      <w:r w:rsidR="000232D5">
        <w:rPr>
          <w:rFonts w:asciiTheme="minorEastAsia" w:eastAsiaTheme="minorEastAsia"/>
        </w:rPr>
        <w:t>」</w:t>
      </w:r>
      <w:r w:rsidRPr="00932A72">
        <w:rPr>
          <w:rFonts w:asciiTheme="minorEastAsia" w:eastAsiaTheme="minorEastAsia"/>
        </w:rPr>
        <w:t>高诱注︰</w:t>
      </w:r>
      <w:r w:rsidR="000232D5">
        <w:rPr>
          <w:rFonts w:asciiTheme="minorEastAsia" w:eastAsiaTheme="minorEastAsia"/>
        </w:rPr>
        <w:t>「</w:t>
      </w:r>
      <w:r w:rsidRPr="00932A72">
        <w:rPr>
          <w:rFonts w:asciiTheme="minorEastAsia" w:eastAsiaTheme="minorEastAsia"/>
        </w:rPr>
        <w:t>猨捷躁，依木而處，故殘林以求之。</w:t>
      </w:r>
      <w:r w:rsidR="000232D5">
        <w:rPr>
          <w:rFonts w:asciiTheme="minorEastAsia" w:eastAsiaTheme="minorEastAsia"/>
        </w:rPr>
        <w:t>」』</w:t>
      </w:r>
      <w:r w:rsidRPr="00932A72">
        <w:rPr>
          <w:rStyle w:val="01Text"/>
          <w:rFonts w:asciiTheme="minorEastAsia" w:eastAsiaTheme="minorEastAsia"/>
          <w:sz w:val="21"/>
        </w:rPr>
        <w:t>城門失火，殃及池魚，</w:t>
      </w:r>
      <w:r w:rsidRPr="00932A72">
        <w:rPr>
          <w:rFonts w:asciiTheme="minorEastAsia" w:eastAsiaTheme="minorEastAsia"/>
        </w:rPr>
        <w:t>池魚，人姓名。風俗通有池仲魚。城門失火，仲魚燒死，故諺曰︰</w:t>
      </w:r>
      <w:r w:rsidR="000232D5">
        <w:rPr>
          <w:rFonts w:asciiTheme="minorEastAsia" w:eastAsiaTheme="minorEastAsia"/>
        </w:rPr>
        <w:t>「</w:t>
      </w:r>
      <w:r w:rsidRPr="00932A72">
        <w:rPr>
          <w:rFonts w:asciiTheme="minorEastAsia" w:eastAsiaTheme="minorEastAsia"/>
        </w:rPr>
        <w:t>城門失火，殃及池魚。</w:t>
      </w:r>
      <w:r w:rsidR="000232D5">
        <w:rPr>
          <w:rFonts w:asciiTheme="minorEastAsia" w:eastAsiaTheme="minorEastAsia"/>
        </w:rPr>
        <w:t>」</w:t>
      </w:r>
      <w:r w:rsidRPr="00932A72">
        <w:rPr>
          <w:rFonts w:asciiTheme="minorEastAsia" w:eastAsiaTheme="minorEastAsia"/>
        </w:rPr>
        <w:t>一曰︰城門失火，汲城下之池水以救之，池涸則魚受其殃。</w:t>
      </w:r>
      <w:r w:rsidRPr="00932A72">
        <w:rPr>
          <w:rStyle w:val="01Text"/>
          <w:rFonts w:asciiTheme="minorEastAsia" w:eastAsiaTheme="minorEastAsia"/>
          <w:sz w:val="21"/>
        </w:rPr>
        <w:t>橫使江、淮士子，荊、揚人物，死亡矢石之下，夭折霧露之中。</w:t>
      </w:r>
      <w:r w:rsidRPr="00932A72">
        <w:rPr>
          <w:rFonts w:asciiTheme="minorEastAsia" w:eastAsiaTheme="minorEastAsia"/>
        </w:rPr>
        <w:t>橫，戶孟翻。夭，於紹翻，折，而設翻，又之舌翻。</w:t>
      </w:r>
      <w:r w:rsidRPr="00932A72">
        <w:rPr>
          <w:rStyle w:val="01Text"/>
          <w:rFonts w:asciiTheme="minorEastAsia" w:eastAsiaTheme="minorEastAsia"/>
          <w:sz w:val="21"/>
        </w:rPr>
        <w:t>彼梁主者，操行無聞，輕險有素，射雀論功，蕩舟稱力，</w:t>
      </w:r>
      <w:r w:rsidRPr="00932A72">
        <w:rPr>
          <w:rFonts w:asciiTheme="minorEastAsia" w:eastAsiaTheme="minorEastAsia"/>
        </w:rPr>
        <w:t>國語︰晉平公射鷃不死，使豎襄搏之，失，公怒，將殺之，以告叔向。叔向曰︰</w:t>
      </w:r>
      <w:r w:rsidR="000232D5">
        <w:rPr>
          <w:rFonts w:asciiTheme="minorEastAsia" w:eastAsiaTheme="minorEastAsia"/>
        </w:rPr>
        <w:t>「</w:t>
      </w:r>
      <w:r w:rsidRPr="00932A72">
        <w:rPr>
          <w:rFonts w:asciiTheme="minorEastAsia" w:eastAsiaTheme="minorEastAsia"/>
        </w:rPr>
        <w:t>君必殺之。昔先君唐叔射兕於徒林以為大甲，以封于晉。今君嗣先君唐叔，射鷃不死，搏之不得，是揚吾君之恥者也，必殺之。</w:t>
      </w:r>
      <w:r w:rsidR="000232D5">
        <w:rPr>
          <w:rFonts w:asciiTheme="minorEastAsia" w:eastAsiaTheme="minorEastAsia"/>
        </w:rPr>
        <w:t>」</w:t>
      </w:r>
      <w:r w:rsidRPr="00932A72">
        <w:rPr>
          <w:rFonts w:asciiTheme="minorEastAsia" w:eastAsiaTheme="minorEastAsia"/>
        </w:rPr>
        <w:t>君忸怩顏，乃赦之。鷃扈，小鳥，卽鷃雀也。左傳︰齊桓公與蔡姬乘舟于囿，蕩公。杜預註曰︰蕩，搖也。操，七到翻。行，下孟翻。射，而亦翻。</w:t>
      </w:r>
      <w:r w:rsidRPr="00932A72">
        <w:rPr>
          <w:rStyle w:val="01Text"/>
          <w:rFonts w:asciiTheme="minorEastAsia" w:eastAsiaTheme="minorEastAsia"/>
          <w:sz w:val="21"/>
        </w:rPr>
        <w:t>年旣老矣，耄又及之，政散民流，禮崩樂壞。加以用舍乖方，廢立失所，</w:t>
      </w:r>
      <w:r w:rsidRPr="00932A72">
        <w:rPr>
          <w:rFonts w:asciiTheme="minorEastAsia" w:eastAsiaTheme="minorEastAsia"/>
        </w:rPr>
        <w:t>用舍乖方，謂免周捨、責顧琛而用朱异。廢立失所，謂銜昭明而不立世適孫，乃立太子綱也。舍，讀曰捨。</w:t>
      </w:r>
      <w:r w:rsidRPr="00932A72">
        <w:rPr>
          <w:rStyle w:val="01Text"/>
          <w:rFonts w:asciiTheme="minorEastAsia" w:eastAsiaTheme="minorEastAsia"/>
          <w:sz w:val="21"/>
        </w:rPr>
        <w:t>矯情動俗，飾智驚愚，毒螫滿懷，妄敦戒業，躁競盈胸，謬治清淨。</w:t>
      </w:r>
      <w:r w:rsidRPr="00932A72">
        <w:rPr>
          <w:rFonts w:asciiTheme="minorEastAsia" w:eastAsiaTheme="minorEastAsia"/>
        </w:rPr>
        <w:t>此數語曲盡帝之心事。螫，音釋。躁，則到翻。治，直之翻。</w:t>
      </w:r>
      <w:r w:rsidRPr="00932A72">
        <w:rPr>
          <w:rStyle w:val="01Text"/>
          <w:rFonts w:asciiTheme="minorEastAsia" w:eastAsiaTheme="minorEastAsia"/>
          <w:sz w:val="21"/>
        </w:rPr>
        <w:t>災異降於上，怨讟興於下，人人厭苦，家家思亂，履霜有漸，堅冰且至。</w:t>
      </w:r>
      <w:r w:rsidRPr="00932A72">
        <w:rPr>
          <w:rFonts w:asciiTheme="minorEastAsia" w:eastAsiaTheme="minorEastAsia"/>
        </w:rPr>
        <w:t>易</w:t>
      </w:r>
      <w:r w:rsidRPr="00932A72">
        <w:rPr>
          <w:rFonts w:asciiTheme="minorEastAsia" w:eastAsiaTheme="minorEastAsia"/>
        </w:rPr>
        <w:t>·</w:t>
      </w:r>
      <w:r w:rsidRPr="00932A72">
        <w:rPr>
          <w:rFonts w:asciiTheme="minorEastAsia" w:eastAsiaTheme="minorEastAsia"/>
        </w:rPr>
        <w:t>坤卦</w:t>
      </w:r>
      <w:r w:rsidRPr="00932A72">
        <w:rPr>
          <w:rFonts w:asciiTheme="minorEastAsia" w:eastAsiaTheme="minorEastAsia"/>
        </w:rPr>
        <w:t>·</w:t>
      </w:r>
      <w:r w:rsidRPr="00932A72">
        <w:rPr>
          <w:rFonts w:asciiTheme="minorEastAsia" w:eastAsiaTheme="minorEastAsia"/>
        </w:rPr>
        <w:t>初六爻辭曰︰履霜堅冰至。象曰︰屢霜堅冰，陰始凝也，馴致其道，至堅冰也。文言曰︰臣弒其君，子弒其父，非一朝一夕之故，其所由來者漸矣，由辯之不早辯也。</w:t>
      </w:r>
      <w:r w:rsidRPr="00932A72">
        <w:rPr>
          <w:rStyle w:val="01Text"/>
          <w:rFonts w:asciiTheme="minorEastAsia" w:eastAsiaTheme="minorEastAsia"/>
          <w:sz w:val="21"/>
        </w:rPr>
        <w:t>傳險躁之風俗，任輕薄之子孫，朋黨路開，兵權在外。必將禍生骨肉，釁起腹心，強弩衝城，長戈指闕；徒探雀鷇，無救府藏之虛；</w:t>
      </w:r>
      <w:r w:rsidRPr="00932A72">
        <w:rPr>
          <w:rFonts w:asciiTheme="minorEastAsia" w:eastAsiaTheme="minorEastAsia"/>
        </w:rPr>
        <w:t>探雀鷇，趙武靈王事，見四卷周赧王二十年。探，吐南翻。藏，徂浪翻。</w:t>
      </w:r>
      <w:r w:rsidRPr="00932A72">
        <w:rPr>
          <w:rStyle w:val="01Text"/>
          <w:rFonts w:asciiTheme="minorEastAsia" w:eastAsiaTheme="minorEastAsia"/>
          <w:sz w:val="21"/>
        </w:rPr>
        <w:t>空請熊蹯，詎延晷刻之命。</w:t>
      </w:r>
      <w:r w:rsidRPr="00932A72">
        <w:rPr>
          <w:rFonts w:asciiTheme="minorEastAsia" w:eastAsiaTheme="minorEastAsia"/>
        </w:rPr>
        <w:t>左傳︰楚世子商臣圍其父成王，王請食熊蹯而死，不許，乃縊。杜預註曰︰熊蹯難熟，冀久將有外救。蹯，音煩。</w:t>
      </w:r>
      <w:r w:rsidRPr="00932A72">
        <w:rPr>
          <w:rStyle w:val="01Text"/>
          <w:rFonts w:asciiTheme="minorEastAsia" w:eastAsiaTheme="minorEastAsia"/>
          <w:sz w:val="21"/>
        </w:rPr>
        <w:t>外崩中潰，今實其時，鷸蚌相持，我乘其弊。</w:t>
      </w:r>
      <w:r w:rsidRPr="00932A72">
        <w:rPr>
          <w:rFonts w:asciiTheme="minorEastAsia" w:eastAsiaTheme="minorEastAsia"/>
        </w:rPr>
        <w:t>戰國策︰趙且伐燕，蘇代為燕謂惠王曰︰</w:t>
      </w:r>
      <w:r w:rsidR="000232D5">
        <w:rPr>
          <w:rFonts w:asciiTheme="minorEastAsia" w:eastAsiaTheme="minorEastAsia"/>
        </w:rPr>
        <w:t>「</w:t>
      </w:r>
      <w:r w:rsidRPr="00932A72">
        <w:rPr>
          <w:rFonts w:asciiTheme="minorEastAsia" w:eastAsiaTheme="minorEastAsia"/>
        </w:rPr>
        <w:t>今者臣來，過易水，蚌方出曝，而鷸啄其肉，蚌合而拑其喙。鷸曰︰</w:t>
      </w:r>
      <w:r w:rsidR="000232D5">
        <w:rPr>
          <w:rFonts w:asciiTheme="minorEastAsia" w:eastAsiaTheme="minorEastAsia"/>
        </w:rPr>
        <w:t>『</w:t>
      </w:r>
      <w:r w:rsidRPr="00932A72">
        <w:rPr>
          <w:rFonts w:asciiTheme="minorEastAsia" w:eastAsiaTheme="minorEastAsia"/>
        </w:rPr>
        <w:t>今日不雨，明日不雨，卽有死蚌。</w:t>
      </w:r>
      <w:r w:rsidR="000232D5">
        <w:rPr>
          <w:rFonts w:asciiTheme="minorEastAsia" w:eastAsiaTheme="minorEastAsia"/>
        </w:rPr>
        <w:t>』</w:t>
      </w:r>
      <w:r w:rsidRPr="00932A72">
        <w:rPr>
          <w:rFonts w:asciiTheme="minorEastAsia" w:eastAsiaTheme="minorEastAsia"/>
        </w:rPr>
        <w:t>蚌亦謂鷸曰︰</w:t>
      </w:r>
      <w:r w:rsidR="000232D5">
        <w:rPr>
          <w:rFonts w:asciiTheme="minorEastAsia" w:eastAsiaTheme="minorEastAsia"/>
        </w:rPr>
        <w:t>『</w:t>
      </w:r>
      <w:r w:rsidRPr="00932A72">
        <w:rPr>
          <w:rFonts w:asciiTheme="minorEastAsia" w:eastAsiaTheme="minorEastAsia"/>
        </w:rPr>
        <w:t>今日不出，明日不出，卽有死鷸。</w:t>
      </w:r>
      <w:r w:rsidR="000232D5">
        <w:rPr>
          <w:rFonts w:asciiTheme="minorEastAsia" w:eastAsiaTheme="minorEastAsia"/>
        </w:rPr>
        <w:t>』</w:t>
      </w:r>
      <w:r w:rsidRPr="00932A72">
        <w:rPr>
          <w:rFonts w:asciiTheme="minorEastAsia" w:eastAsiaTheme="minorEastAsia"/>
        </w:rPr>
        <w:t>兩者不肯相舍，漁父得而幷禽之。今趙且伐燕，燕、趙久相支以弊大衆，臣恐強秦之為漁父也。</w:t>
      </w:r>
      <w:r w:rsidR="000232D5">
        <w:rPr>
          <w:rFonts w:asciiTheme="minorEastAsia" w:eastAsiaTheme="minorEastAsia"/>
        </w:rPr>
        <w:t>」</w:t>
      </w:r>
      <w:r w:rsidRPr="00932A72">
        <w:rPr>
          <w:rStyle w:val="01Text"/>
          <w:rFonts w:asciiTheme="minorEastAsia" w:eastAsiaTheme="minorEastAsia"/>
          <w:sz w:val="21"/>
        </w:rPr>
        <w:t>方使駿騎追風，精甲輝日，四七並列，</w:t>
      </w:r>
      <w:r w:rsidRPr="00932A72">
        <w:rPr>
          <w:rFonts w:asciiTheme="minorEastAsia" w:eastAsiaTheme="minorEastAsia"/>
        </w:rPr>
        <w:t>漢光武用二十八將以定天下，後人贊之曰︰</w:t>
      </w:r>
      <w:r w:rsidR="000232D5">
        <w:rPr>
          <w:rFonts w:asciiTheme="minorEastAsia" w:eastAsiaTheme="minorEastAsia"/>
        </w:rPr>
        <w:t>「</w:t>
      </w:r>
      <w:r w:rsidRPr="00932A72">
        <w:rPr>
          <w:rFonts w:asciiTheme="minorEastAsia" w:eastAsiaTheme="minorEastAsia"/>
        </w:rPr>
        <w:t>授鉞四七。</w:t>
      </w:r>
      <w:r w:rsidR="000232D5">
        <w:rPr>
          <w:rFonts w:asciiTheme="minorEastAsia" w:eastAsiaTheme="minorEastAsia"/>
        </w:rPr>
        <w:t>」</w:t>
      </w:r>
      <w:r w:rsidRPr="00932A72">
        <w:rPr>
          <w:rStyle w:val="01Text"/>
          <w:rFonts w:asciiTheme="minorEastAsia" w:eastAsiaTheme="minorEastAsia"/>
          <w:sz w:val="21"/>
        </w:rPr>
        <w:t>百萬為羣，以轉石之形，</w:t>
      </w:r>
      <w:r w:rsidRPr="00932A72">
        <w:rPr>
          <w:rFonts w:asciiTheme="minorEastAsia" w:eastAsiaTheme="minorEastAsia"/>
        </w:rPr>
        <w:t>孫子曰︰任勢者，其戰人也，如轉木石。木石之性，安則靜，危則動；方則止，圓則行。故善戰人之勢，如轉圓石於千仞之山者，勢也。</w:t>
      </w:r>
      <w:r w:rsidRPr="00932A72">
        <w:rPr>
          <w:rStyle w:val="01Text"/>
          <w:rFonts w:asciiTheme="minorEastAsia" w:eastAsiaTheme="minorEastAsia"/>
          <w:sz w:val="21"/>
        </w:rPr>
        <w:t>為破竹之勢。</w:t>
      </w:r>
      <w:r w:rsidRPr="00932A72">
        <w:rPr>
          <w:rFonts w:asciiTheme="minorEastAsia" w:eastAsiaTheme="minorEastAsia"/>
        </w:rPr>
        <w:t>破竹，杜預之言，見八十一卷晉武帝太康元年。</w:t>
      </w:r>
      <w:r w:rsidRPr="00932A72">
        <w:rPr>
          <w:rStyle w:val="01Text"/>
          <w:rFonts w:asciiTheme="minorEastAsia" w:eastAsiaTheme="minorEastAsia"/>
          <w:sz w:val="21"/>
        </w:rPr>
        <w:t>當使鍾山渡江，青蓋入洛，荊棘生於建業之宮，麋鹿遊於姑蘇之館。</w:t>
      </w:r>
      <w:r w:rsidRPr="00932A72">
        <w:rPr>
          <w:rFonts w:asciiTheme="minorEastAsia" w:eastAsiaTheme="minorEastAsia"/>
        </w:rPr>
        <w:t>青蓋入洛事見七十九卷晉武帝泰始八年。漢淮南王安陰有邪謀，伍被諫曰︰</w:t>
      </w:r>
      <w:r w:rsidR="000232D5">
        <w:rPr>
          <w:rFonts w:asciiTheme="minorEastAsia" w:eastAsiaTheme="minorEastAsia"/>
        </w:rPr>
        <w:t>「</w:t>
      </w:r>
      <w:r w:rsidRPr="00932A72">
        <w:rPr>
          <w:rFonts w:asciiTheme="minorEastAsia" w:eastAsiaTheme="minorEastAsia"/>
        </w:rPr>
        <w:t>昔子胥諫吳王，吳王不用，乃曰︰</w:t>
      </w:r>
      <w:r w:rsidR="000232D5">
        <w:rPr>
          <w:rFonts w:asciiTheme="minorEastAsia" w:eastAsiaTheme="minorEastAsia"/>
        </w:rPr>
        <w:t>『</w:t>
      </w:r>
      <w:r w:rsidRPr="00932A72">
        <w:rPr>
          <w:rFonts w:asciiTheme="minorEastAsia" w:eastAsiaTheme="minorEastAsia"/>
        </w:rPr>
        <w:t>臣今見麋鹿遊姑蘇之臺也</w:t>
      </w:r>
      <w:r w:rsidR="000232D5">
        <w:rPr>
          <w:rFonts w:asciiTheme="minorEastAsia" w:eastAsiaTheme="minorEastAsia"/>
        </w:rPr>
        <w:t>』</w:t>
      </w:r>
      <w:r w:rsidRPr="00932A72">
        <w:rPr>
          <w:rFonts w:asciiTheme="minorEastAsia" w:eastAsiaTheme="minorEastAsia"/>
        </w:rPr>
        <w:t>。今臣亦見宮中將生荊棘，露霑衣也。</w:t>
      </w:r>
      <w:r w:rsidR="000232D5">
        <w:rPr>
          <w:rFonts w:asciiTheme="minorEastAsia" w:eastAsiaTheme="minorEastAsia"/>
        </w:rPr>
        <w:t>」</w:t>
      </w:r>
      <w:r w:rsidRPr="00932A72">
        <w:rPr>
          <w:rStyle w:val="01Text"/>
          <w:rFonts w:asciiTheme="minorEastAsia" w:eastAsiaTheme="minorEastAsia"/>
          <w:sz w:val="21"/>
        </w:rPr>
        <w:t>但恐革車之所轥轢，</w:t>
      </w:r>
      <w:r w:rsidRPr="00932A72">
        <w:rPr>
          <w:rFonts w:asciiTheme="minorEastAsia" w:eastAsiaTheme="minorEastAsia"/>
        </w:rPr>
        <w:t>轥，力刃翻，踐也。轢，來各翻，碾也。</w:t>
      </w:r>
      <w:r w:rsidRPr="00932A72">
        <w:rPr>
          <w:rStyle w:val="01Text"/>
          <w:rFonts w:asciiTheme="minorEastAsia" w:eastAsiaTheme="minorEastAsia"/>
          <w:sz w:val="21"/>
        </w:rPr>
        <w:t>劍騎之所蹂踐，杞梓於焉傾折，竹箭以此摧殘。</w:t>
      </w:r>
      <w:r w:rsidRPr="00932A72">
        <w:rPr>
          <w:rFonts w:asciiTheme="minorEastAsia" w:eastAsiaTheme="minorEastAsia"/>
        </w:rPr>
        <w:t>杞梓、竹箭，東南之嘉產也。蹂，人九翻。踐，息淺翻。折，而設翻。</w:t>
      </w:r>
      <w:r w:rsidRPr="00932A72">
        <w:rPr>
          <w:rStyle w:val="01Text"/>
          <w:rFonts w:asciiTheme="minorEastAsia" w:eastAsiaTheme="minorEastAsia"/>
          <w:sz w:val="21"/>
        </w:rPr>
        <w:t>若吳之王孫，蜀之公子，</w:t>
      </w:r>
      <w:r w:rsidRPr="00932A72">
        <w:rPr>
          <w:rFonts w:asciiTheme="minorEastAsia" w:eastAsiaTheme="minorEastAsia"/>
        </w:rPr>
        <w:t>晉左思設為東吳王孫、西蜀公子以賦三都，弼引用之。</w:t>
      </w:r>
      <w:r w:rsidRPr="00932A72">
        <w:rPr>
          <w:rStyle w:val="01Text"/>
          <w:rFonts w:asciiTheme="minorEastAsia" w:eastAsiaTheme="minorEastAsia"/>
          <w:sz w:val="21"/>
        </w:rPr>
        <w:t>歸款軍門，委命下吏，當卽授客卿之秩，特加驃騎之號。凡百君子，勉求多福。</w:t>
      </w:r>
      <w:r w:rsidR="000232D5">
        <w:rPr>
          <w:rStyle w:val="01Text"/>
          <w:rFonts w:asciiTheme="minorEastAsia" w:eastAsiaTheme="minorEastAsia"/>
          <w:sz w:val="21"/>
        </w:rPr>
        <w:t>」</w:t>
      </w:r>
      <w:r w:rsidRPr="00932A72">
        <w:rPr>
          <w:rFonts w:asciiTheme="minorEastAsia" w:eastAsiaTheme="minorEastAsia"/>
        </w:rPr>
        <w:t>李斯自楚入秦為客卿，孫秀自吳奔晉為驃騎將軍。弼以此誘南人，要亦書檄之常談耳。</w:t>
      </w:r>
      <w:r w:rsidRPr="00932A72">
        <w:rPr>
          <w:rStyle w:val="01Text"/>
          <w:rFonts w:asciiTheme="minorEastAsia" w:eastAsiaTheme="minorEastAsia"/>
          <w:sz w:val="21"/>
        </w:rPr>
        <w:t>其後梁室禍敗，皆如弼言。</w:t>
      </w:r>
    </w:p>
    <w:p w:rsidR="00934453" w:rsidRPr="00932A72" w:rsidRDefault="00934453" w:rsidP="0013378F">
      <w:pPr>
        <w:rPr>
          <w:rFonts w:asciiTheme="minorEastAsia"/>
        </w:rPr>
      </w:pPr>
      <w:r w:rsidRPr="00932A72">
        <w:rPr>
          <w:rFonts w:asciiTheme="minorEastAsia"/>
        </w:rPr>
        <w:t>侯景圍譙城不下，退攻城父，拔之。壬申，遣其行臺左丞王偉等詣建康說上曰︰</w:t>
      </w:r>
      <w:r w:rsidRPr="00932A72">
        <w:rPr>
          <w:rStyle w:val="00Text"/>
          <w:rFonts w:asciiTheme="minorEastAsia"/>
        </w:rPr>
        <w:t>說，式芮翻。</w:t>
      </w:r>
      <w:r w:rsidR="000232D5">
        <w:rPr>
          <w:rFonts w:asciiTheme="minorEastAsia"/>
        </w:rPr>
        <w:t>「</w:t>
      </w:r>
      <w:r w:rsidRPr="00932A72">
        <w:rPr>
          <w:rFonts w:asciiTheme="minorEastAsia"/>
        </w:rPr>
        <w:t>鄴中文武合謀，召臣共討高澄，事泄，澄幽元善見於金墉，殺諸元六十餘人。河北物情，俱念其主，請立元氏一人以從人望，如此，則陛下有繼絕之名，臣景有立功之效，河之南北，為聖朝之邾、莒，</w:t>
      </w:r>
      <w:r w:rsidRPr="00932A72">
        <w:rPr>
          <w:rStyle w:val="00Text"/>
          <w:rFonts w:asciiTheme="minorEastAsia"/>
        </w:rPr>
        <w:t>言為小國以附於大國。朝，直遙翻。</w:t>
      </w:r>
      <w:r w:rsidRPr="00932A72">
        <w:rPr>
          <w:rFonts w:asciiTheme="minorEastAsia"/>
        </w:rPr>
        <w:t>國之男女，為大梁之臣妾。</w:t>
      </w:r>
      <w:r w:rsidR="000232D5">
        <w:rPr>
          <w:rFonts w:asciiTheme="minorEastAsia"/>
        </w:rPr>
        <w:t>」</w:t>
      </w:r>
      <w:r w:rsidRPr="00932A72">
        <w:rPr>
          <w:rFonts w:asciiTheme="minorEastAsia"/>
        </w:rPr>
        <w:t>上以為然，</w:t>
      </w:r>
      <w:r w:rsidRPr="00932A72">
        <w:rPr>
          <w:rStyle w:val="00Text"/>
          <w:rFonts w:asciiTheme="minorEastAsia"/>
        </w:rPr>
        <w:t>此杜弼所謂</w:t>
      </w:r>
      <w:r w:rsidR="000232D5">
        <w:rPr>
          <w:rStyle w:val="00Text"/>
          <w:rFonts w:asciiTheme="minorEastAsia"/>
        </w:rPr>
        <w:t>「</w:t>
      </w:r>
      <w:r w:rsidRPr="00932A72">
        <w:rPr>
          <w:rStyle w:val="00Text"/>
          <w:rFonts w:asciiTheme="minorEastAsia"/>
        </w:rPr>
        <w:t>進孰圖身</w:t>
      </w:r>
      <w:r w:rsidR="000232D5">
        <w:rPr>
          <w:rStyle w:val="00Text"/>
          <w:rFonts w:asciiTheme="minorEastAsia"/>
        </w:rPr>
        <w:t>」</w:t>
      </w:r>
      <w:r w:rsidRPr="00932A72">
        <w:rPr>
          <w:rStyle w:val="00Text"/>
          <w:rFonts w:asciiTheme="minorEastAsia"/>
        </w:rPr>
        <w:t>者也。帝早在兵間，曾不見此，蓋天奪其鑒也。</w:t>
      </w:r>
      <w:r w:rsidRPr="00932A72">
        <w:rPr>
          <w:rFonts w:asciiTheme="minorEastAsia"/>
        </w:rPr>
        <w:t>乙亥，下詔以太子舍人元貞為咸陽王，</w:t>
      </w:r>
      <w:r w:rsidRPr="00932A72">
        <w:rPr>
          <w:rStyle w:val="00Text"/>
          <w:rFonts w:asciiTheme="minorEastAsia"/>
        </w:rPr>
        <w:t>考異曰︰梁紀作</w:t>
      </w:r>
      <w:r w:rsidR="000232D5">
        <w:rPr>
          <w:rStyle w:val="00Text"/>
          <w:rFonts w:asciiTheme="minorEastAsia"/>
        </w:rPr>
        <w:t>「</w:t>
      </w:r>
      <w:r w:rsidRPr="00932A72">
        <w:rPr>
          <w:rStyle w:val="00Text"/>
          <w:rFonts w:asciiTheme="minorEastAsia"/>
        </w:rPr>
        <w:t>戊辰遣貞</w:t>
      </w:r>
      <w:r w:rsidR="000232D5">
        <w:rPr>
          <w:rStyle w:val="00Text"/>
          <w:rFonts w:asciiTheme="minorEastAsia"/>
        </w:rPr>
        <w:t>」</w:t>
      </w:r>
      <w:r w:rsidRPr="00932A72">
        <w:rPr>
          <w:rStyle w:val="00Text"/>
          <w:rFonts w:asciiTheme="minorEastAsia"/>
        </w:rPr>
        <w:t>。今從典略。</w:t>
      </w:r>
      <w:r w:rsidRPr="00932A72">
        <w:rPr>
          <w:rFonts w:asciiTheme="minorEastAsia"/>
        </w:rPr>
        <w:t>資以兵力，使還北主魏，須渡江，許卽位，</w:t>
      </w:r>
      <w:r w:rsidRPr="00932A72">
        <w:rPr>
          <w:rStyle w:val="00Text"/>
          <w:rFonts w:asciiTheme="minorEastAsia"/>
        </w:rPr>
        <w:t>須，待也。</w:t>
      </w:r>
      <w:r w:rsidRPr="00932A72">
        <w:rPr>
          <w:rFonts w:asciiTheme="minorEastAsia"/>
        </w:rPr>
        <w:t>儀衞以乘輿之副給之。</w:t>
      </w:r>
      <w:r w:rsidRPr="00932A72">
        <w:rPr>
          <w:rStyle w:val="00Text"/>
          <w:rFonts w:asciiTheme="minorEastAsia"/>
        </w:rPr>
        <w:t>乘，繩證翻。</w:t>
      </w:r>
      <w:r w:rsidRPr="00932A72">
        <w:rPr>
          <w:rFonts w:asciiTheme="minorEastAsia"/>
        </w:rPr>
        <w:t>貞，樹之子也。</w:t>
      </w:r>
      <w:r w:rsidRPr="00932A72">
        <w:rPr>
          <w:rStyle w:val="00Text"/>
          <w:rFonts w:asciiTheme="minorEastAsia"/>
        </w:rPr>
        <w:t>元樹來奔，中大通四年，為樊子鵠所禽。</w:t>
      </w:r>
    </w:p>
    <w:p w:rsidR="00934453" w:rsidRPr="00932A72" w:rsidRDefault="00934453" w:rsidP="0013378F">
      <w:pPr>
        <w:rPr>
          <w:rFonts w:asciiTheme="minorEastAsia"/>
        </w:rPr>
      </w:pPr>
      <w:r w:rsidRPr="00932A72">
        <w:rPr>
          <w:rFonts w:asciiTheme="minorEastAsia"/>
        </w:rPr>
        <w:t>蕭淵明至鄴，東魏主升閶闔門受俘，讓而釋之，送於晉陽，大將軍澄待之甚厚。</w:t>
      </w:r>
      <w:r w:rsidRPr="00932A72">
        <w:rPr>
          <w:rStyle w:val="00Text"/>
          <w:rFonts w:asciiTheme="minorEastAsia"/>
        </w:rPr>
        <w:t>為澄因淵明約和以間侯景張本。</w:t>
      </w:r>
    </w:p>
    <w:p w:rsidR="00934453" w:rsidRPr="00932A72" w:rsidRDefault="00934453" w:rsidP="0013378F">
      <w:pPr>
        <w:rPr>
          <w:rFonts w:asciiTheme="minorEastAsia"/>
        </w:rPr>
      </w:pPr>
      <w:r w:rsidRPr="00932A72">
        <w:rPr>
          <w:rFonts w:asciiTheme="minorEastAsia"/>
        </w:rPr>
        <w:t>慕容紹宗引軍擊侯景，景輜重數千兩，馬數千匹，士卒四萬人，退保渦陽。</w:t>
      </w:r>
      <w:r w:rsidR="000232D5">
        <w:rPr>
          <w:rStyle w:val="00Text"/>
          <w:rFonts w:asciiTheme="minorEastAsia"/>
        </w:rPr>
        <w:t>「</w:t>
      </w:r>
      <w:r w:rsidRPr="00932A72">
        <w:rPr>
          <w:rStyle w:val="00Text"/>
          <w:rFonts w:asciiTheme="minorEastAsia"/>
        </w:rPr>
        <w:t>輜重</w:t>
      </w:r>
      <w:r w:rsidR="000232D5">
        <w:rPr>
          <w:rStyle w:val="00Text"/>
          <w:rFonts w:asciiTheme="minorEastAsia"/>
        </w:rPr>
        <w:t>」</w:t>
      </w:r>
      <w:r w:rsidRPr="00932A72">
        <w:rPr>
          <w:rStyle w:val="00Text"/>
          <w:rFonts w:asciiTheme="minorEastAsia"/>
        </w:rPr>
        <w:t>之上當有</w:t>
      </w:r>
      <w:r w:rsidR="000232D5">
        <w:rPr>
          <w:rStyle w:val="00Text"/>
          <w:rFonts w:asciiTheme="minorEastAsia"/>
        </w:rPr>
        <w:t>「</w:t>
      </w:r>
      <w:r w:rsidRPr="00932A72">
        <w:rPr>
          <w:rStyle w:val="00Text"/>
          <w:rFonts w:asciiTheme="minorEastAsia"/>
        </w:rPr>
        <w:t>景</w:t>
      </w:r>
      <w:r w:rsidR="000232D5">
        <w:rPr>
          <w:rStyle w:val="00Text"/>
          <w:rFonts w:asciiTheme="minorEastAsia"/>
        </w:rPr>
        <w:t>」</w:t>
      </w:r>
      <w:r w:rsidRPr="00932A72">
        <w:rPr>
          <w:rStyle w:val="00Text"/>
          <w:rFonts w:asciiTheme="minorEastAsia"/>
        </w:rPr>
        <w:t>字，文意乃明。重，直用翻。兩，音亮。渦，音戈。</w:t>
      </w:r>
      <w:r w:rsidRPr="00932A72">
        <w:rPr>
          <w:rFonts w:asciiTheme="minorEastAsia"/>
        </w:rPr>
        <w:t>紹宗士卒十萬，旗甲耀日，鳴鼓長驅而進。景使謂之曰︰</w:t>
      </w:r>
      <w:r w:rsidR="000232D5">
        <w:rPr>
          <w:rFonts w:asciiTheme="minorEastAsia"/>
        </w:rPr>
        <w:t>「</w:t>
      </w:r>
      <w:r w:rsidRPr="00932A72">
        <w:rPr>
          <w:rFonts w:asciiTheme="minorEastAsia"/>
        </w:rPr>
        <w:t>公等為欲送客，為欲定雌雄邪？</w:t>
      </w:r>
      <w:r w:rsidR="000232D5">
        <w:rPr>
          <w:rFonts w:asciiTheme="minorEastAsia"/>
        </w:rPr>
        <w:t>」</w:t>
      </w:r>
      <w:r w:rsidRPr="00932A72">
        <w:rPr>
          <w:rFonts w:asciiTheme="minorEastAsia"/>
        </w:rPr>
        <w:t>紹宗曰︰</w:t>
      </w:r>
      <w:r w:rsidR="000232D5">
        <w:rPr>
          <w:rFonts w:asciiTheme="minorEastAsia"/>
        </w:rPr>
        <w:t>「</w:t>
      </w:r>
      <w:r w:rsidRPr="00932A72">
        <w:rPr>
          <w:rFonts w:asciiTheme="minorEastAsia"/>
        </w:rPr>
        <w:t>欲與公決勝負。</w:t>
      </w:r>
      <w:r w:rsidR="000232D5">
        <w:rPr>
          <w:rFonts w:asciiTheme="minorEastAsia"/>
        </w:rPr>
        <w:t>」</w:t>
      </w:r>
      <w:r w:rsidRPr="00932A72">
        <w:rPr>
          <w:rFonts w:asciiTheme="minorEastAsia"/>
        </w:rPr>
        <w:t>遂順風布陳。</w:t>
      </w:r>
      <w:r w:rsidRPr="00932A72">
        <w:rPr>
          <w:rStyle w:val="00Text"/>
          <w:rFonts w:asciiTheme="minorEastAsia"/>
        </w:rPr>
        <w:t>陳，讀曰陣；下魏陳同。</w:t>
      </w:r>
      <w:r w:rsidRPr="00932A72">
        <w:rPr>
          <w:rFonts w:asciiTheme="minorEastAsia"/>
        </w:rPr>
        <w:t>景閉壘，俟風止乃出。</w:t>
      </w:r>
      <w:r w:rsidRPr="00932A72">
        <w:rPr>
          <w:rStyle w:val="00Text"/>
          <w:rFonts w:asciiTheme="minorEastAsia"/>
        </w:rPr>
        <w:t>戰不逆風，故景俟風止乃出。</w:t>
      </w:r>
      <w:r w:rsidRPr="00932A72">
        <w:rPr>
          <w:rFonts w:asciiTheme="minorEastAsia"/>
        </w:rPr>
        <w:t>紹宗曰︰</w:t>
      </w:r>
      <w:r w:rsidR="000232D5">
        <w:rPr>
          <w:rFonts w:asciiTheme="minorEastAsia"/>
        </w:rPr>
        <w:t>「</w:t>
      </w:r>
      <w:r w:rsidRPr="00932A72">
        <w:rPr>
          <w:rFonts w:asciiTheme="minorEastAsia"/>
        </w:rPr>
        <w:t>侯景多詭計，好乘人背。</w:t>
      </w:r>
      <w:r w:rsidR="000232D5">
        <w:rPr>
          <w:rFonts w:asciiTheme="minorEastAsia"/>
        </w:rPr>
        <w:t>」</w:t>
      </w:r>
      <w:r w:rsidRPr="00932A72">
        <w:rPr>
          <w:rFonts w:asciiTheme="minorEastAsia"/>
        </w:rPr>
        <w:t>使備之，果如其言。景命戰士皆被短甲，</w:t>
      </w:r>
      <w:r w:rsidRPr="00932A72">
        <w:rPr>
          <w:rStyle w:val="00Text"/>
          <w:rFonts w:asciiTheme="minorEastAsia"/>
        </w:rPr>
        <w:t>好，呼到翻。被，皮義翻。</w:t>
      </w:r>
      <w:r w:rsidRPr="00932A72">
        <w:rPr>
          <w:rFonts w:asciiTheme="minorEastAsia"/>
        </w:rPr>
        <w:t>執短刀，入東魏陳，但低視，斫人脛馬足。東魏兵遂敗，</w:t>
      </w:r>
      <w:r w:rsidRPr="00932A72">
        <w:rPr>
          <w:rStyle w:val="00Text"/>
          <w:rFonts w:asciiTheme="minorEastAsia"/>
        </w:rPr>
        <w:t>被短甲，執短刀，入敵陳力戰，此必死之兵也。紹宗之敗，不亦宜乎！其後景用此以敵陳霸先，亦此術耳；惟陳堅不可破，是以一敗不能復振，卒以走死。</w:t>
      </w:r>
      <w:r w:rsidRPr="00932A72">
        <w:rPr>
          <w:rFonts w:asciiTheme="minorEastAsia"/>
        </w:rPr>
        <w:t>紹宗墜馬，儀同三司劉豐生被傷，顯州刺史張遵業為景所擒。</w:t>
      </w:r>
      <w:r w:rsidRPr="00932A72">
        <w:rPr>
          <w:rStyle w:val="00Text"/>
          <w:rFonts w:asciiTheme="minorEastAsia"/>
        </w:rPr>
        <w:t>魏收志︰永安中置顯州，治汾州六</w:t>
      </w:r>
      <w:r w:rsidRPr="00283644">
        <w:rPr>
          <w:rStyle w:val="06Text"/>
          <w:rFonts w:asciiTheme="minorEastAsia"/>
          <w:sz w:val="18"/>
        </w:rPr>
        <w:t>玉</w:t>
      </w:r>
      <w:r w:rsidRPr="00932A72">
        <w:rPr>
          <w:rStyle w:val="00Text"/>
          <w:rFonts w:asciiTheme="minorEastAsia"/>
        </w:rPr>
        <w:t>壁城，領定戎、建平、眞君郡。</w:t>
      </w:r>
    </w:p>
    <w:p w:rsidR="00934453" w:rsidRPr="00932A72" w:rsidRDefault="00934453" w:rsidP="0013378F">
      <w:pPr>
        <w:rPr>
          <w:rFonts w:asciiTheme="minorEastAsia"/>
        </w:rPr>
      </w:pPr>
      <w:r w:rsidRPr="00932A72">
        <w:rPr>
          <w:rFonts w:asciiTheme="minorEastAsia"/>
        </w:rPr>
        <w:t>紹宗、豐生俱奔譙城，裨將斛律光、張恃顯尤之，</w:t>
      </w:r>
      <w:r w:rsidRPr="00932A72">
        <w:rPr>
          <w:rStyle w:val="00Text"/>
          <w:rFonts w:asciiTheme="minorEastAsia"/>
        </w:rPr>
        <w:t>尤之者，責過之也。將，卽亮翻。</w:t>
      </w:r>
      <w:r w:rsidRPr="00932A72">
        <w:rPr>
          <w:rFonts w:asciiTheme="minorEastAsia"/>
        </w:rPr>
        <w:t>紹宗曰︰</w:t>
      </w:r>
      <w:r w:rsidR="000232D5">
        <w:rPr>
          <w:rFonts w:asciiTheme="minorEastAsia"/>
        </w:rPr>
        <w:t>「</w:t>
      </w:r>
      <w:r w:rsidRPr="00932A72">
        <w:rPr>
          <w:rFonts w:asciiTheme="minorEastAsia"/>
        </w:rPr>
        <w:t>吾戰多矣，未見如景之難克者也。君輩試犯之！</w:t>
      </w:r>
      <w:r w:rsidR="000232D5">
        <w:rPr>
          <w:rFonts w:asciiTheme="minorEastAsia"/>
        </w:rPr>
        <w:t>」</w:t>
      </w:r>
      <w:r w:rsidRPr="00932A72">
        <w:rPr>
          <w:rFonts w:asciiTheme="minorEastAsia"/>
        </w:rPr>
        <w:t>光等被甲將出，紹宗戒之曰︰</w:t>
      </w:r>
      <w:r w:rsidR="000232D5">
        <w:rPr>
          <w:rFonts w:asciiTheme="minorEastAsia"/>
        </w:rPr>
        <w:t>「</w:t>
      </w:r>
      <w:r w:rsidRPr="00932A72">
        <w:rPr>
          <w:rFonts w:asciiTheme="minorEastAsia"/>
        </w:rPr>
        <w:t>勿渡渦水。</w:t>
      </w:r>
      <w:r w:rsidR="000232D5">
        <w:rPr>
          <w:rFonts w:asciiTheme="minorEastAsia"/>
        </w:rPr>
        <w:t>」</w:t>
      </w:r>
      <w:r w:rsidRPr="00932A72">
        <w:rPr>
          <w:rFonts w:asciiTheme="minorEastAsia"/>
        </w:rPr>
        <w:t>二人軍於水北，光輕騎射之。</w:t>
      </w:r>
      <w:r w:rsidRPr="00932A72">
        <w:rPr>
          <w:rStyle w:val="00Text"/>
          <w:rFonts w:asciiTheme="minorEastAsia"/>
        </w:rPr>
        <w:t>被，皮義翻。渦，工禾翻。射，而亦翻；下為射、遷射同。</w:t>
      </w:r>
      <w:r w:rsidRPr="00932A72">
        <w:rPr>
          <w:rFonts w:asciiTheme="minorEastAsia"/>
        </w:rPr>
        <w:t>景臨渦水謂光曰︰</w:t>
      </w:r>
      <w:r w:rsidR="000232D5">
        <w:rPr>
          <w:rFonts w:asciiTheme="minorEastAsia"/>
        </w:rPr>
        <w:t>「</w:t>
      </w:r>
      <w:r w:rsidRPr="00932A72">
        <w:rPr>
          <w:rFonts w:asciiTheme="minorEastAsia"/>
        </w:rPr>
        <w:t>爾求勳而來，我懼死而去。我，汝之父友，</w:t>
      </w:r>
      <w:r w:rsidRPr="00932A72">
        <w:rPr>
          <w:rStyle w:val="00Text"/>
          <w:rFonts w:asciiTheme="minorEastAsia"/>
        </w:rPr>
        <w:t>光父斛律金，與景同事爾朱、高歡，故自謂父友。</w:t>
      </w:r>
      <w:r w:rsidRPr="00932A72">
        <w:rPr>
          <w:rFonts w:asciiTheme="minorEastAsia"/>
        </w:rPr>
        <w:t>何為射我？汝豈自解不渡水南，</w:t>
      </w:r>
      <w:r w:rsidRPr="00932A72">
        <w:rPr>
          <w:rStyle w:val="00Text"/>
          <w:rFonts w:asciiTheme="minorEastAsia"/>
        </w:rPr>
        <w:t>解，戶買翻。</w:t>
      </w:r>
      <w:r w:rsidRPr="00932A72">
        <w:rPr>
          <w:rFonts w:asciiTheme="minorEastAsia"/>
        </w:rPr>
        <w:t>慕容紹宗敎汝也。</w:t>
      </w:r>
      <w:r w:rsidR="000232D5">
        <w:rPr>
          <w:rFonts w:asciiTheme="minorEastAsia"/>
        </w:rPr>
        <w:t>」</w:t>
      </w:r>
      <w:r w:rsidRPr="00932A72">
        <w:rPr>
          <w:rFonts w:asciiTheme="minorEastAsia"/>
        </w:rPr>
        <w:t>光無以應。景使其徒田遷射光馬，洞胸；光易馬隱樹，又中之，</w:t>
      </w:r>
      <w:r w:rsidRPr="00932A72">
        <w:rPr>
          <w:rStyle w:val="00Text"/>
          <w:rFonts w:asciiTheme="minorEastAsia"/>
        </w:rPr>
        <w:t>中，竹仲翻。</w:t>
      </w:r>
      <w:r w:rsidRPr="00932A72">
        <w:rPr>
          <w:rFonts w:asciiTheme="minorEastAsia"/>
        </w:rPr>
        <w:t>退入於軍。景擒恃顯，旣而捨之。光走入譙城，紹宗曰︰</w:t>
      </w:r>
      <w:r w:rsidR="000232D5">
        <w:rPr>
          <w:rFonts w:asciiTheme="minorEastAsia"/>
        </w:rPr>
        <w:t>「</w:t>
      </w:r>
      <w:r w:rsidRPr="00932A72">
        <w:rPr>
          <w:rFonts w:asciiTheme="minorEastAsia"/>
        </w:rPr>
        <w:t>今定何如，而尤我也！</w:t>
      </w:r>
      <w:r w:rsidR="000232D5">
        <w:rPr>
          <w:rFonts w:asciiTheme="minorEastAsia"/>
        </w:rPr>
        <w:t>」</w:t>
      </w:r>
      <w:r w:rsidRPr="00932A72">
        <w:rPr>
          <w:rFonts w:asciiTheme="minorEastAsia"/>
        </w:rPr>
        <w:t>光，金之子也。</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開府儀同三司段韶夾渦而軍，潛於上風縱火，景帥騎入水，出而卻走，草濕，火不復然。</w:t>
      </w:r>
      <w:r w:rsidRPr="00932A72">
        <w:rPr>
          <w:rFonts w:asciiTheme="minorEastAsia" w:eastAsiaTheme="minorEastAsia"/>
        </w:rPr>
        <w:t>斛律光之勇雖不利，段韶之智雖不獲逞，然東魏之士氣未衰也，故慕容紹宗乘機而運其巧，得以成功。觀史者若祗以一時勝負論人，非有識略者也。帥，讀曰率。復，扶又翻。</w:t>
      </w:r>
    </w:p>
    <w:p w:rsidR="00934453" w:rsidRPr="00932A72" w:rsidRDefault="00A74943" w:rsidP="0013378F">
      <w:pPr>
        <w:rPr>
          <w:rFonts w:asciiTheme="minorEastAsia"/>
        </w:rPr>
      </w:pPr>
      <w:r w:rsidRPr="00A74943">
        <w:rPr>
          <w:rFonts w:asciiTheme="minorEastAsia" w:hAnsi="MS Mincho" w:cs="MS Mincho" w:hint="eastAsia"/>
          <w:b/>
          <w:color w:val="696969"/>
          <w:sz w:val="18"/>
        </w:rPr>
        <w:t>33</w:t>
      </w:r>
      <w:r w:rsidR="00934453" w:rsidRPr="00932A72">
        <w:rPr>
          <w:rFonts w:ascii="等线" w:eastAsia="等线" w:hAnsi="等线" w:cs="等线" w:hint="eastAsia"/>
        </w:rPr>
        <w:t>魏岐州久經喪亂，</w:t>
      </w:r>
      <w:r w:rsidR="00934453" w:rsidRPr="00932A72">
        <w:rPr>
          <w:rStyle w:val="00Text"/>
          <w:rFonts w:asciiTheme="minorEastAsia"/>
        </w:rPr>
        <w:t>喪，息浪翻。</w:t>
      </w:r>
      <w:r w:rsidR="00934453" w:rsidRPr="00932A72">
        <w:rPr>
          <w:rFonts w:asciiTheme="minorEastAsia"/>
        </w:rPr>
        <w:t>刺史鄭穆初到，有戶三千，穆撫循安集，數年之間，至四萬餘戶，考績為諸州之最；丞乳泰擢穆為京兆尹。</w:t>
      </w:r>
    </w:p>
    <w:p w:rsidR="00934453" w:rsidRPr="00932A72" w:rsidRDefault="00A74943" w:rsidP="0013378F">
      <w:pPr>
        <w:rPr>
          <w:rFonts w:asciiTheme="minorEastAsia"/>
        </w:rPr>
      </w:pPr>
      <w:r w:rsidRPr="00A74943">
        <w:rPr>
          <w:rFonts w:asciiTheme="minorEastAsia" w:hAnsi="MS Mincho" w:cs="MS Mincho" w:hint="eastAsia"/>
          <w:b/>
          <w:color w:val="696969"/>
          <w:sz w:val="18"/>
        </w:rPr>
        <w:t>34</w:t>
      </w:r>
      <w:r w:rsidR="00934453" w:rsidRPr="00932A72">
        <w:rPr>
          <w:rFonts w:ascii="等线" w:eastAsia="等线" w:hAnsi="等线" w:cs="等线" w:hint="eastAsia"/>
        </w:rPr>
        <w:t>侯景與東魏慕容紹宗相持數月，景食盡，司馬世雲降於紹宗。</w:t>
      </w:r>
      <w:r w:rsidR="00934453" w:rsidRPr="00932A72">
        <w:rPr>
          <w:rStyle w:val="00Text"/>
          <w:rFonts w:asciiTheme="minorEastAsia"/>
        </w:rPr>
        <w:t>至是，則侯景潰敗之形成矣。</w:t>
      </w:r>
    </w:p>
    <w:p w:rsidR="00934453" w:rsidRPr="00932A72" w:rsidRDefault="00934453" w:rsidP="0013378F">
      <w:pPr>
        <w:pStyle w:val="1"/>
        <w:pageBreakBefore/>
        <w:spacing w:before="0" w:after="0" w:line="240" w:lineRule="auto"/>
        <w:rPr>
          <w:rFonts w:asciiTheme="minorEastAsia"/>
        </w:rPr>
      </w:pPr>
      <w:bookmarkStart w:id="74" w:name="Top_of_part0167_xhtml"/>
      <w:bookmarkStart w:id="75" w:name="_Toc23771745"/>
      <w:bookmarkStart w:id="76" w:name="_Toc33001173"/>
      <w:r w:rsidRPr="00932A72">
        <w:rPr>
          <w:rFonts w:asciiTheme="minorEastAsia"/>
        </w:rPr>
        <w:t>資治通鑑卷第一百六十一</w:t>
      </w:r>
      <w:bookmarkEnd w:id="74"/>
      <w:bookmarkEnd w:id="75"/>
      <w:bookmarkEnd w:id="76"/>
    </w:p>
    <w:p w:rsidR="00934453" w:rsidRPr="00932A72" w:rsidRDefault="00934453" w:rsidP="0013378F">
      <w:pPr>
        <w:pStyle w:val="2"/>
        <w:spacing w:before="0" w:after="0" w:line="240" w:lineRule="auto"/>
        <w:rPr>
          <w:rFonts w:asciiTheme="minorEastAsia" w:eastAsiaTheme="minorEastAsia"/>
        </w:rPr>
      </w:pPr>
      <w:bookmarkStart w:id="77" w:name="Liang_Ji_Shi_Qi_Zhu_Yong_Zhi_Xu"/>
      <w:bookmarkStart w:id="78" w:name="_Toc23771746"/>
      <w:bookmarkStart w:id="79" w:name="_Toc33001174"/>
      <w:r w:rsidRPr="00932A72">
        <w:rPr>
          <w:rStyle w:val="03Text"/>
          <w:rFonts w:asciiTheme="minorEastAsia" w:eastAsiaTheme="minorEastAsia"/>
        </w:rPr>
        <w:t>梁紀十七</w:t>
      </w:r>
      <w:r w:rsidRPr="00932A72">
        <w:rPr>
          <w:rFonts w:asciiTheme="minorEastAsia" w:eastAsiaTheme="minorEastAsia"/>
        </w:rPr>
        <w:t>著雍執徐</w:t>
      </w:r>
      <w:r w:rsidR="00046F27" w:rsidRPr="00932A72">
        <w:rPr>
          <w:rFonts w:asciiTheme="minorEastAsia" w:eastAsiaTheme="minorEastAsia"/>
        </w:rPr>
        <w:t>（</w:t>
      </w:r>
      <w:r w:rsidRPr="00932A72">
        <w:rPr>
          <w:rFonts w:asciiTheme="minorEastAsia" w:eastAsiaTheme="minorEastAsia"/>
        </w:rPr>
        <w:t>戊辰</w:t>
      </w:r>
      <w:r w:rsidR="00046F27" w:rsidRPr="00932A72">
        <w:rPr>
          <w:rFonts w:asciiTheme="minorEastAsia" w:eastAsiaTheme="minorEastAsia"/>
        </w:rPr>
        <w:t>）</w:t>
      </w:r>
      <w:r w:rsidRPr="00932A72">
        <w:rPr>
          <w:rFonts w:asciiTheme="minorEastAsia" w:eastAsiaTheme="minorEastAsia"/>
        </w:rPr>
        <w:t>，一年。</w:t>
      </w:r>
      <w:bookmarkEnd w:id="77"/>
      <w:bookmarkEnd w:id="78"/>
      <w:bookmarkEnd w:id="79"/>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高祖武皇帝十七</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太清二年</w:t>
      </w:r>
      <w:r w:rsidR="00046F27" w:rsidRPr="00932A72">
        <w:rPr>
          <w:rFonts w:asciiTheme="minorEastAsia" w:eastAsiaTheme="minorEastAsia" w:hAnsi="宋体" w:cs="宋体" w:hint="eastAsia"/>
        </w:rPr>
        <w:t>（</w:t>
      </w:r>
      <w:r w:rsidR="00934453" w:rsidRPr="00932A72">
        <w:rPr>
          <w:rFonts w:asciiTheme="minorEastAsia" w:eastAsiaTheme="minorEastAsia"/>
        </w:rPr>
        <w:t>戊辰、五四八</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春，正月，己亥，慕容紹宗以鐵騎五千夾擊侯景，</w:t>
      </w:r>
      <w:r w:rsidR="00934453" w:rsidRPr="00932A72">
        <w:rPr>
          <w:rFonts w:asciiTheme="minorEastAsia" w:eastAsiaTheme="minorEastAsia"/>
        </w:rPr>
        <w:t>承上卷上年紹宗與景相持事，故不書東魏。</w:t>
      </w:r>
      <w:r w:rsidR="00934453" w:rsidRPr="00932A72">
        <w:rPr>
          <w:rStyle w:val="01Text"/>
          <w:rFonts w:asciiTheme="minorEastAsia" w:eastAsiaTheme="minorEastAsia"/>
          <w:sz w:val="21"/>
        </w:rPr>
        <w:t>景誑其衆曰︰</w:t>
      </w:r>
      <w:r w:rsidR="000232D5">
        <w:rPr>
          <w:rStyle w:val="01Text"/>
          <w:rFonts w:asciiTheme="minorEastAsia" w:eastAsiaTheme="minorEastAsia"/>
          <w:sz w:val="21"/>
        </w:rPr>
        <w:t>「</w:t>
      </w:r>
      <w:r w:rsidR="00934453" w:rsidRPr="00932A72">
        <w:rPr>
          <w:rStyle w:val="01Text"/>
          <w:rFonts w:asciiTheme="minorEastAsia" w:eastAsiaTheme="minorEastAsia"/>
          <w:sz w:val="21"/>
        </w:rPr>
        <w:t>汝輩家屬，已為高澄所殺。</w:t>
      </w:r>
      <w:r w:rsidR="000232D5">
        <w:rPr>
          <w:rStyle w:val="01Text"/>
          <w:rFonts w:asciiTheme="minorEastAsia" w:eastAsiaTheme="minorEastAsia"/>
          <w:sz w:val="21"/>
        </w:rPr>
        <w:t>」</w:t>
      </w:r>
      <w:r w:rsidR="00934453" w:rsidRPr="00932A72">
        <w:rPr>
          <w:rStyle w:val="01Text"/>
          <w:rFonts w:asciiTheme="minorEastAsia" w:eastAsiaTheme="minorEastAsia"/>
          <w:sz w:val="21"/>
        </w:rPr>
        <w:t>衆信之。</w:t>
      </w:r>
      <w:r w:rsidR="00934453" w:rsidRPr="00932A72">
        <w:rPr>
          <w:rFonts w:asciiTheme="minorEastAsia" w:eastAsiaTheme="minorEastAsia"/>
        </w:rPr>
        <w:t>蓋前乎此時，景以此言誑衆也。誑，居況翻。</w:t>
      </w:r>
      <w:r w:rsidR="00934453" w:rsidRPr="00932A72">
        <w:rPr>
          <w:rStyle w:val="01Text"/>
          <w:rFonts w:asciiTheme="minorEastAsia" w:eastAsiaTheme="minorEastAsia"/>
          <w:sz w:val="21"/>
        </w:rPr>
        <w:t>紹宗遙呼曰︰</w:t>
      </w:r>
      <w:r w:rsidR="00934453" w:rsidRPr="00932A72">
        <w:rPr>
          <w:rFonts w:asciiTheme="minorEastAsia" w:eastAsiaTheme="minorEastAsia"/>
        </w:rPr>
        <w:t>呼，火故翻。</w:t>
      </w:r>
      <w:r w:rsidR="000232D5">
        <w:rPr>
          <w:rStyle w:val="01Text"/>
          <w:rFonts w:asciiTheme="minorEastAsia" w:eastAsiaTheme="minorEastAsia"/>
          <w:sz w:val="21"/>
        </w:rPr>
        <w:t>「</w:t>
      </w:r>
      <w:r w:rsidR="00934453" w:rsidRPr="00932A72">
        <w:rPr>
          <w:rStyle w:val="01Text"/>
          <w:rFonts w:asciiTheme="minorEastAsia" w:eastAsiaTheme="minorEastAsia"/>
          <w:sz w:val="21"/>
        </w:rPr>
        <w:t>汝輩家屬並完，若歸，官勳如舊。</w:t>
      </w:r>
      <w:r w:rsidR="000232D5">
        <w:rPr>
          <w:rStyle w:val="01Text"/>
          <w:rFonts w:asciiTheme="minorEastAsia" w:eastAsiaTheme="minorEastAsia"/>
          <w:sz w:val="21"/>
        </w:rPr>
        <w:t>」</w:t>
      </w:r>
      <w:r w:rsidR="00934453" w:rsidRPr="00932A72">
        <w:rPr>
          <w:rFonts w:asciiTheme="minorEastAsia" w:eastAsiaTheme="minorEastAsia"/>
        </w:rPr>
        <w:t>歸，謂復歸東魏。官者，各人先所居之官。勳，勳階也。</w:t>
      </w:r>
      <w:r w:rsidR="00934453" w:rsidRPr="00932A72">
        <w:rPr>
          <w:rStyle w:val="01Text"/>
          <w:rFonts w:asciiTheme="minorEastAsia" w:eastAsiaTheme="minorEastAsia"/>
          <w:sz w:val="21"/>
        </w:rPr>
        <w:t>被髮向北斗為誓。</w:t>
      </w:r>
      <w:r w:rsidR="00934453" w:rsidRPr="00932A72">
        <w:rPr>
          <w:rFonts w:asciiTheme="minorEastAsia" w:eastAsiaTheme="minorEastAsia"/>
        </w:rPr>
        <w:t>質北斗為誓，以明其言之不欺。被，皮義翻。</w:t>
      </w:r>
      <w:r w:rsidR="00934453" w:rsidRPr="00932A72">
        <w:rPr>
          <w:rStyle w:val="01Text"/>
          <w:rFonts w:asciiTheme="minorEastAsia" w:eastAsiaTheme="minorEastAsia"/>
          <w:sz w:val="21"/>
        </w:rPr>
        <w:t>景士卒不樂南渡，</w:t>
      </w:r>
      <w:r w:rsidR="00934453" w:rsidRPr="00932A72">
        <w:rPr>
          <w:rFonts w:asciiTheme="minorEastAsia" w:eastAsiaTheme="minorEastAsia"/>
        </w:rPr>
        <w:t>樂，音洛。</w:t>
      </w:r>
      <w:r w:rsidR="00934453" w:rsidRPr="00932A72">
        <w:rPr>
          <w:rStyle w:val="01Text"/>
          <w:rFonts w:asciiTheme="minorEastAsia" w:eastAsiaTheme="minorEastAsia"/>
          <w:sz w:val="21"/>
        </w:rPr>
        <w:t>其將暴顯等各帥所部降於紹宗。</w:t>
      </w:r>
      <w:r w:rsidR="00934453" w:rsidRPr="00932A72">
        <w:rPr>
          <w:rFonts w:asciiTheme="minorEastAsia" w:eastAsiaTheme="minorEastAsia"/>
        </w:rPr>
        <w:t>暴顯去年春為侯景所執。將，卽亮翻。帥，讀曰率。降，戶江翻。</w:t>
      </w:r>
      <w:r w:rsidR="00934453" w:rsidRPr="00932A72">
        <w:rPr>
          <w:rStyle w:val="01Text"/>
          <w:rFonts w:asciiTheme="minorEastAsia" w:eastAsiaTheme="minorEastAsia"/>
          <w:sz w:val="21"/>
        </w:rPr>
        <w:t>景衆大潰，爭赴渦水，</w:t>
      </w:r>
      <w:r w:rsidR="00934453" w:rsidRPr="00932A72">
        <w:rPr>
          <w:rFonts w:asciiTheme="minorEastAsia" w:eastAsiaTheme="minorEastAsia"/>
        </w:rPr>
        <w:t>渦，音戈。</w:t>
      </w:r>
      <w:r w:rsidR="00934453" w:rsidRPr="00932A72">
        <w:rPr>
          <w:rStyle w:val="01Text"/>
          <w:rFonts w:asciiTheme="minorEastAsia" w:eastAsiaTheme="minorEastAsia"/>
          <w:sz w:val="21"/>
        </w:rPr>
        <w:t>水為之不流。</w:t>
      </w:r>
      <w:r w:rsidR="00934453" w:rsidRPr="00932A72">
        <w:rPr>
          <w:rFonts w:asciiTheme="minorEastAsia" w:eastAsiaTheme="minorEastAsia"/>
        </w:rPr>
        <w:t>為，于偽翻。</w:t>
      </w:r>
      <w:r w:rsidR="00934453" w:rsidRPr="00932A72">
        <w:rPr>
          <w:rStyle w:val="01Text"/>
          <w:rFonts w:asciiTheme="minorEastAsia" w:eastAsiaTheme="minorEastAsia"/>
          <w:sz w:val="21"/>
        </w:rPr>
        <w:t>景與腹心數騎自硤石濟淮，稍收散卒，得步騎八百人，</w:t>
      </w:r>
      <w:r w:rsidR="00934453" w:rsidRPr="00932A72">
        <w:rPr>
          <w:rFonts w:asciiTheme="minorEastAsia" w:eastAsiaTheme="minorEastAsia"/>
        </w:rPr>
        <w:t>騎，奇寄翻。</w:t>
      </w:r>
      <w:r w:rsidR="00934453" w:rsidRPr="00932A72">
        <w:rPr>
          <w:rStyle w:val="01Text"/>
          <w:rFonts w:asciiTheme="minorEastAsia" w:eastAsiaTheme="minorEastAsia"/>
          <w:sz w:val="21"/>
        </w:rPr>
        <w:t>南過小城，人登陴詬之曰︰</w:t>
      </w:r>
      <w:r w:rsidR="000232D5">
        <w:rPr>
          <w:rStyle w:val="01Text"/>
          <w:rFonts w:asciiTheme="minorEastAsia" w:eastAsiaTheme="minorEastAsia"/>
          <w:sz w:val="21"/>
        </w:rPr>
        <w:t>「</w:t>
      </w:r>
      <w:r w:rsidR="00934453" w:rsidRPr="00932A72">
        <w:rPr>
          <w:rStyle w:val="01Text"/>
          <w:rFonts w:asciiTheme="minorEastAsia" w:eastAsiaTheme="minorEastAsia"/>
          <w:sz w:val="21"/>
        </w:rPr>
        <w:t>跛奴！</w:t>
      </w:r>
      <w:r w:rsidR="00934453" w:rsidRPr="00932A72">
        <w:rPr>
          <w:rFonts w:asciiTheme="minorEastAsia" w:eastAsiaTheme="minorEastAsia"/>
        </w:rPr>
        <w:t>侯景右足偏短，故詬為跛奴。陴，頻彌翻。詬，苦候翻。跛，普我翻。</w:t>
      </w:r>
      <w:r w:rsidR="00934453" w:rsidRPr="00932A72">
        <w:rPr>
          <w:rStyle w:val="01Text"/>
          <w:rFonts w:asciiTheme="minorEastAsia" w:eastAsiaTheme="minorEastAsia"/>
          <w:sz w:val="21"/>
        </w:rPr>
        <w:t>欲何為邪！</w:t>
      </w:r>
      <w:r w:rsidR="000232D5">
        <w:rPr>
          <w:rStyle w:val="01Text"/>
          <w:rFonts w:asciiTheme="minorEastAsia" w:eastAsiaTheme="minorEastAsia"/>
          <w:sz w:val="21"/>
        </w:rPr>
        <w:t>」</w:t>
      </w:r>
      <w:r w:rsidR="00934453" w:rsidRPr="00932A72">
        <w:rPr>
          <w:rStyle w:val="01Text"/>
          <w:rFonts w:asciiTheme="minorEastAsia" w:eastAsiaTheme="minorEastAsia"/>
          <w:sz w:val="21"/>
        </w:rPr>
        <w:t>景怒，破城，殺詬者而去。晝夜兼行，追軍不敢逼。</w:t>
      </w:r>
      <w:r w:rsidR="00934453" w:rsidRPr="00932A72">
        <w:rPr>
          <w:rFonts w:asciiTheme="minorEastAsia" w:eastAsiaTheme="minorEastAsia"/>
        </w:rPr>
        <w:t>考異曰︰典略云︰</w:t>
      </w:r>
      <w:r w:rsidR="000232D5">
        <w:rPr>
          <w:rFonts w:asciiTheme="minorEastAsia" w:eastAsiaTheme="minorEastAsia"/>
        </w:rPr>
        <w:t>「</w:t>
      </w:r>
      <w:r w:rsidR="00934453" w:rsidRPr="00932A72">
        <w:rPr>
          <w:rFonts w:asciiTheme="minorEastAsia" w:eastAsiaTheme="minorEastAsia"/>
        </w:rPr>
        <w:t>晝息夜行，追軍漸逼。</w:t>
      </w:r>
      <w:r w:rsidR="000232D5">
        <w:rPr>
          <w:rFonts w:asciiTheme="minorEastAsia" w:eastAsiaTheme="minorEastAsia"/>
        </w:rPr>
        <w:t>」</w:t>
      </w:r>
      <w:r w:rsidR="00934453" w:rsidRPr="00932A72">
        <w:rPr>
          <w:rFonts w:asciiTheme="minorEastAsia" w:eastAsiaTheme="minorEastAsia"/>
        </w:rPr>
        <w:t>今從梁書。</w:t>
      </w:r>
      <w:r w:rsidR="00934453" w:rsidRPr="00932A72">
        <w:rPr>
          <w:rStyle w:val="01Text"/>
          <w:rFonts w:asciiTheme="minorEastAsia" w:eastAsiaTheme="minorEastAsia"/>
          <w:sz w:val="21"/>
        </w:rPr>
        <w:t>使謂紹宗曰︰</w:t>
      </w:r>
      <w:r w:rsidR="000232D5">
        <w:rPr>
          <w:rStyle w:val="01Text"/>
          <w:rFonts w:asciiTheme="minorEastAsia" w:eastAsiaTheme="minorEastAsia"/>
          <w:sz w:val="21"/>
        </w:rPr>
        <w:t>「</w:t>
      </w:r>
      <w:r w:rsidR="00934453" w:rsidRPr="00932A72">
        <w:rPr>
          <w:rStyle w:val="01Text"/>
          <w:rFonts w:asciiTheme="minorEastAsia" w:eastAsiaTheme="minorEastAsia"/>
          <w:sz w:val="21"/>
        </w:rPr>
        <w:t>景若就擒，公復何用！</w:t>
      </w:r>
      <w:r w:rsidR="000232D5">
        <w:rPr>
          <w:rStyle w:val="01Text"/>
          <w:rFonts w:asciiTheme="minorEastAsia" w:eastAsiaTheme="minorEastAsia"/>
          <w:sz w:val="21"/>
        </w:rPr>
        <w:t>」</w:t>
      </w:r>
      <w:r w:rsidR="00934453" w:rsidRPr="00932A72">
        <w:rPr>
          <w:rStyle w:val="01Text"/>
          <w:rFonts w:asciiTheme="minorEastAsia" w:eastAsiaTheme="minorEastAsia"/>
          <w:sz w:val="21"/>
        </w:rPr>
        <w:t>紹宗乃縱之。</w:t>
      </w:r>
      <w:r w:rsidR="00934453" w:rsidRPr="00932A72">
        <w:rPr>
          <w:rFonts w:asciiTheme="minorEastAsia" w:eastAsiaTheme="minorEastAsia"/>
        </w:rPr>
        <w:t>人臣茍有才，必養寇以自資，東魏之世，彭樂、慕容紹宗同一轍耳。復，扶又翻。</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辛丑，以尚書僕射謝舉為尚書令，守吏部尚書王克為僕射。</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甲辰，豫州刺史羊鴉仁以東魏軍漸逼，稱糧運不繼，棄懸瓠，還義陽；殷州刺史羊思達亦棄項城走；</w:t>
      </w:r>
      <w:r w:rsidR="00934453" w:rsidRPr="00932A72">
        <w:rPr>
          <w:rStyle w:val="00Text"/>
          <w:rFonts w:asciiTheme="minorEastAsia"/>
        </w:rPr>
        <w:t>去年，使羊鴉仁鎭懸瓠，羊思達鎭項城。考異曰︰典略在六月，今從梁帝紀。</w:t>
      </w:r>
      <w:r w:rsidR="00934453" w:rsidRPr="00932A72">
        <w:rPr>
          <w:rFonts w:asciiTheme="minorEastAsia"/>
        </w:rPr>
        <w:t>東魏人皆據之。上怒，責讓鴉仁；鴉仁懼，啓申後期，頓軍淮上。</w:t>
      </w:r>
      <w:r w:rsidR="00934453" w:rsidRPr="00932A72">
        <w:rPr>
          <w:rStyle w:val="00Text"/>
          <w:rFonts w:asciiTheme="minorEastAsia"/>
        </w:rPr>
        <w:t>不敢歸義陽。</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侯景旣敗，不知所適，時鄱陽王範除南豫州刺史，未至。</w:t>
      </w:r>
      <w:r w:rsidR="00934453" w:rsidRPr="00932A72">
        <w:rPr>
          <w:rStyle w:val="00Text"/>
          <w:rFonts w:asciiTheme="minorEastAsia"/>
        </w:rPr>
        <w:t>去年，遣蕭淵明攻彭城，以範代鎭壽陽，時猶未至。</w:t>
      </w:r>
      <w:r w:rsidR="00934453" w:rsidRPr="00932A72">
        <w:rPr>
          <w:rFonts w:asciiTheme="minorEastAsia"/>
        </w:rPr>
        <w:t>馬頭戍主劉神茂，素為監州事韋黯所不容，</w:t>
      </w:r>
      <w:r w:rsidR="00934453" w:rsidRPr="00932A72">
        <w:rPr>
          <w:rStyle w:val="00Text"/>
          <w:rFonts w:asciiTheme="minorEastAsia"/>
        </w:rPr>
        <w:t>監，工銜翻。</w:t>
      </w:r>
      <w:r w:rsidR="00934453" w:rsidRPr="00932A72">
        <w:rPr>
          <w:rFonts w:asciiTheme="minorEastAsia"/>
        </w:rPr>
        <w:t>聞景至，故往候之，</w:t>
      </w:r>
      <w:r w:rsidR="00934453" w:rsidRPr="00932A72">
        <w:rPr>
          <w:rStyle w:val="00Text"/>
          <w:rFonts w:asciiTheme="minorEastAsia"/>
        </w:rPr>
        <w:t>有意見之為故。鄭玄曰︰古者謂候為進。孔穎達曰︰古時謂迎客為進，漢時謂迎客為候。今按經、傳，迎客為進，則</w:t>
      </w:r>
      <w:r w:rsidR="000232D5">
        <w:rPr>
          <w:rStyle w:val="00Text"/>
          <w:rFonts w:asciiTheme="minorEastAsia"/>
        </w:rPr>
        <w:t>「</w:t>
      </w:r>
      <w:r w:rsidR="00934453" w:rsidRPr="00932A72">
        <w:rPr>
          <w:rStyle w:val="00Text"/>
          <w:rFonts w:asciiTheme="minorEastAsia"/>
        </w:rPr>
        <w:t>進使者而問故</w:t>
      </w:r>
      <w:r w:rsidR="000232D5">
        <w:rPr>
          <w:rStyle w:val="00Text"/>
          <w:rFonts w:asciiTheme="minorEastAsia"/>
        </w:rPr>
        <w:t>」</w:t>
      </w:r>
      <w:r w:rsidR="00934453" w:rsidRPr="00932A72">
        <w:rPr>
          <w:rStyle w:val="00Text"/>
          <w:rFonts w:asciiTheme="minorEastAsia"/>
        </w:rPr>
        <w:t>之類是也。迎客為候，則鄭註周禮候人云，</w:t>
      </w:r>
      <w:r w:rsidR="000232D5">
        <w:rPr>
          <w:rStyle w:val="00Text"/>
          <w:rFonts w:asciiTheme="minorEastAsia"/>
        </w:rPr>
        <w:t>「</w:t>
      </w:r>
      <w:r w:rsidR="00934453" w:rsidRPr="00932A72">
        <w:rPr>
          <w:rStyle w:val="00Text"/>
          <w:rFonts w:asciiTheme="minorEastAsia"/>
        </w:rPr>
        <w:t>候，候迎賓客之來</w:t>
      </w:r>
      <w:r w:rsidR="000232D5">
        <w:rPr>
          <w:rStyle w:val="00Text"/>
          <w:rFonts w:asciiTheme="minorEastAsia"/>
        </w:rPr>
        <w:t>」</w:t>
      </w:r>
      <w:r w:rsidR="00934453" w:rsidRPr="00932A72">
        <w:rPr>
          <w:rStyle w:val="00Text"/>
          <w:rFonts w:asciiTheme="minorEastAsia"/>
        </w:rPr>
        <w:t>是也。</w:t>
      </w:r>
      <w:r w:rsidR="00934453" w:rsidRPr="00932A72">
        <w:rPr>
          <w:rFonts w:asciiTheme="minorEastAsia"/>
        </w:rPr>
        <w:t>景問曰︰</w:t>
      </w:r>
      <w:r w:rsidR="000232D5">
        <w:rPr>
          <w:rFonts w:asciiTheme="minorEastAsia"/>
        </w:rPr>
        <w:t>「</w:t>
      </w:r>
      <w:r w:rsidR="00934453" w:rsidRPr="00932A72">
        <w:rPr>
          <w:rFonts w:asciiTheme="minorEastAsia"/>
        </w:rPr>
        <w:t>壽陽去此不遠，城池險固，欲往投之，韋黯其納我乎？</w:t>
      </w:r>
      <w:r w:rsidR="000232D5">
        <w:rPr>
          <w:rFonts w:asciiTheme="minorEastAsia"/>
        </w:rPr>
        <w:t>」</w:t>
      </w:r>
      <w:r w:rsidR="00934453" w:rsidRPr="00932A72">
        <w:rPr>
          <w:rFonts w:asciiTheme="minorEastAsia"/>
        </w:rPr>
        <w:t>神茂曰︰</w:t>
      </w:r>
      <w:r w:rsidR="000232D5">
        <w:rPr>
          <w:rFonts w:asciiTheme="minorEastAsia"/>
        </w:rPr>
        <w:t>「</w:t>
      </w:r>
      <w:r w:rsidR="00934453" w:rsidRPr="00932A72">
        <w:rPr>
          <w:rFonts w:asciiTheme="minorEastAsia"/>
        </w:rPr>
        <w:t>黯雖據城，是監州耳。王若馳至近郊，彼必出迎，因而執之，可以集事。得城之後，徐以啓聞，朝廷喜王南歸，必不責也。</w:t>
      </w:r>
      <w:r w:rsidR="000232D5">
        <w:rPr>
          <w:rFonts w:asciiTheme="minorEastAsia"/>
        </w:rPr>
        <w:t>」</w:t>
      </w:r>
      <w:r w:rsidR="00934453" w:rsidRPr="00932A72">
        <w:rPr>
          <w:rFonts w:asciiTheme="minorEastAsia"/>
        </w:rPr>
        <w:t>景執其手曰︰</w:t>
      </w:r>
      <w:r w:rsidR="000232D5">
        <w:rPr>
          <w:rFonts w:asciiTheme="minorEastAsia"/>
        </w:rPr>
        <w:t>「</w:t>
      </w:r>
      <w:r w:rsidR="00934453" w:rsidRPr="00932A72">
        <w:rPr>
          <w:rFonts w:asciiTheme="minorEastAsia"/>
        </w:rPr>
        <w:t>天敎也！</w:t>
      </w:r>
      <w:r w:rsidR="000232D5">
        <w:rPr>
          <w:rFonts w:asciiTheme="minorEastAsia"/>
        </w:rPr>
        <w:t>」</w:t>
      </w:r>
      <w:r w:rsidR="00934453" w:rsidRPr="00932A72">
        <w:rPr>
          <w:rFonts w:asciiTheme="minorEastAsia"/>
        </w:rPr>
        <w:t>神茂請帥步騎百人先為鄕導。</w:t>
      </w:r>
      <w:r w:rsidR="00934453" w:rsidRPr="00932A72">
        <w:rPr>
          <w:rStyle w:val="00Text"/>
          <w:rFonts w:asciiTheme="minorEastAsia"/>
        </w:rPr>
        <w:t>帥，讀曰率。鄕，讀曰嚮。</w:t>
      </w:r>
      <w:r w:rsidR="00934453" w:rsidRPr="00932A72">
        <w:rPr>
          <w:rFonts w:asciiTheme="minorEastAsia"/>
        </w:rPr>
        <w:t>壬子，景夜至壽陽城下；韋黯以為賊也，授甲登陴。</w:t>
      </w:r>
      <w:r w:rsidR="00934453" w:rsidRPr="00932A72">
        <w:rPr>
          <w:rStyle w:val="00Text"/>
          <w:rFonts w:asciiTheme="minorEastAsia"/>
        </w:rPr>
        <w:t>陴，頻彌翻。</w:t>
      </w:r>
      <w:r w:rsidR="00934453" w:rsidRPr="00932A72">
        <w:rPr>
          <w:rFonts w:asciiTheme="minorEastAsia"/>
        </w:rPr>
        <w:t>景遣其徒告曰︰</w:t>
      </w:r>
      <w:r w:rsidR="000232D5">
        <w:rPr>
          <w:rFonts w:asciiTheme="minorEastAsia"/>
        </w:rPr>
        <w:t>「</w:t>
      </w:r>
      <w:r w:rsidR="00934453" w:rsidRPr="00932A72">
        <w:rPr>
          <w:rFonts w:asciiTheme="minorEastAsia"/>
        </w:rPr>
        <w:t>河南王戰敗來投此鎭，願速開門！</w:t>
      </w:r>
      <w:r w:rsidR="000232D5">
        <w:rPr>
          <w:rFonts w:asciiTheme="minorEastAsia"/>
        </w:rPr>
        <w:t>」</w:t>
      </w:r>
      <w:r w:rsidR="00934453" w:rsidRPr="00932A72">
        <w:rPr>
          <w:rFonts w:asciiTheme="minorEastAsia"/>
        </w:rPr>
        <w:t>黯曰︰</w:t>
      </w:r>
      <w:r w:rsidR="000232D5">
        <w:rPr>
          <w:rFonts w:asciiTheme="minorEastAsia"/>
        </w:rPr>
        <w:t>「</w:t>
      </w:r>
      <w:r w:rsidR="00934453" w:rsidRPr="00932A72">
        <w:rPr>
          <w:rFonts w:asciiTheme="minorEastAsia"/>
        </w:rPr>
        <w:t>旣不奉敕，不敢聞命。</w:t>
      </w:r>
      <w:r w:rsidR="000232D5">
        <w:rPr>
          <w:rFonts w:asciiTheme="minorEastAsia"/>
        </w:rPr>
        <w:t>」</w:t>
      </w:r>
      <w:r w:rsidR="00934453" w:rsidRPr="00932A72">
        <w:rPr>
          <w:rFonts w:asciiTheme="minorEastAsia"/>
        </w:rPr>
        <w:t>景謂神茂曰︰</w:t>
      </w:r>
      <w:r w:rsidR="000232D5">
        <w:rPr>
          <w:rFonts w:asciiTheme="minorEastAsia"/>
        </w:rPr>
        <w:t>「</w:t>
      </w:r>
      <w:r w:rsidR="00934453" w:rsidRPr="00932A72">
        <w:rPr>
          <w:rFonts w:asciiTheme="minorEastAsia"/>
        </w:rPr>
        <w:t>事不諧矣。</w:t>
      </w:r>
      <w:r w:rsidR="000232D5">
        <w:rPr>
          <w:rFonts w:asciiTheme="minorEastAsia"/>
        </w:rPr>
        <w:t>」</w:t>
      </w:r>
      <w:r w:rsidR="00934453" w:rsidRPr="00932A72">
        <w:rPr>
          <w:rFonts w:asciiTheme="minorEastAsia"/>
        </w:rPr>
        <w:t>神茂曰︰</w:t>
      </w:r>
      <w:r w:rsidR="000232D5">
        <w:rPr>
          <w:rFonts w:asciiTheme="minorEastAsia"/>
        </w:rPr>
        <w:t>「</w:t>
      </w:r>
      <w:r w:rsidR="00934453" w:rsidRPr="00932A72">
        <w:rPr>
          <w:rFonts w:asciiTheme="minorEastAsia"/>
        </w:rPr>
        <w:t>黯懦而寡智，可說下也。</w:t>
      </w:r>
      <w:r w:rsidR="000232D5">
        <w:rPr>
          <w:rFonts w:asciiTheme="minorEastAsia"/>
        </w:rPr>
        <w:t>」</w:t>
      </w:r>
      <w:r w:rsidR="00934453" w:rsidRPr="00932A72">
        <w:rPr>
          <w:rStyle w:val="00Text"/>
          <w:rFonts w:asciiTheme="minorEastAsia"/>
        </w:rPr>
        <w:t>說，式芮翻。</w:t>
      </w:r>
      <w:r w:rsidR="00934453" w:rsidRPr="00932A72">
        <w:rPr>
          <w:rFonts w:asciiTheme="minorEastAsia"/>
        </w:rPr>
        <w:t>乃遣壽陽徐思玉入見黯曰︰</w:t>
      </w:r>
      <w:r w:rsidR="00934453" w:rsidRPr="00932A72">
        <w:rPr>
          <w:rStyle w:val="00Text"/>
          <w:rFonts w:asciiTheme="minorEastAsia"/>
        </w:rPr>
        <w:t>徐思玉本壽陽人，仕於東魏，今隨侯景南來。</w:t>
      </w:r>
      <w:r w:rsidR="000232D5">
        <w:rPr>
          <w:rFonts w:asciiTheme="minorEastAsia"/>
        </w:rPr>
        <w:t>「</w:t>
      </w:r>
      <w:r w:rsidR="00934453" w:rsidRPr="00932A72">
        <w:rPr>
          <w:rFonts w:asciiTheme="minorEastAsia"/>
        </w:rPr>
        <w:t>河南王，朝廷所重，君所知也。今失利來投，何得不受？</w:t>
      </w:r>
      <w:r w:rsidR="000232D5">
        <w:rPr>
          <w:rFonts w:asciiTheme="minorEastAsia"/>
        </w:rPr>
        <w:t>」</w:t>
      </w:r>
      <w:r w:rsidR="00934453" w:rsidRPr="00932A72">
        <w:rPr>
          <w:rFonts w:asciiTheme="minorEastAsia"/>
        </w:rPr>
        <w:t>黯曰︰</w:t>
      </w:r>
      <w:r w:rsidR="000232D5">
        <w:rPr>
          <w:rFonts w:asciiTheme="minorEastAsia"/>
        </w:rPr>
        <w:t>「</w:t>
      </w:r>
      <w:r w:rsidR="00934453" w:rsidRPr="00932A72">
        <w:rPr>
          <w:rFonts w:asciiTheme="minorEastAsia"/>
        </w:rPr>
        <w:t>吾之受命，唯知守城；河南自敗，何預吾事！</w:t>
      </w:r>
      <w:r w:rsidR="000232D5">
        <w:rPr>
          <w:rFonts w:asciiTheme="minorEastAsia"/>
        </w:rPr>
        <w:t>」</w:t>
      </w:r>
      <w:r w:rsidR="00934453" w:rsidRPr="00932A72">
        <w:rPr>
          <w:rFonts w:asciiTheme="minorEastAsia"/>
        </w:rPr>
        <w:t>思玉曰︰</w:t>
      </w:r>
      <w:r w:rsidR="000232D5">
        <w:rPr>
          <w:rFonts w:asciiTheme="minorEastAsia"/>
        </w:rPr>
        <w:t>「</w:t>
      </w:r>
      <w:r w:rsidR="00934453" w:rsidRPr="00932A72">
        <w:rPr>
          <w:rFonts w:asciiTheme="minorEastAsia"/>
        </w:rPr>
        <w:t>國家付君以閫外之略，今君不肯開城，若魏兵來至，河南為魏所殺，君豈能獨存！</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存</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縱使或存</w:t>
      </w:r>
      <w:r w:rsidR="000232D5">
        <w:rPr>
          <w:rStyle w:val="00Text"/>
          <w:rFonts w:asciiTheme="minorEastAsia"/>
        </w:rPr>
        <w:t>」</w:t>
      </w:r>
      <w:r w:rsidR="00934453" w:rsidRPr="00932A72">
        <w:rPr>
          <w:rStyle w:val="00Text"/>
          <w:rFonts w:asciiTheme="minorEastAsia"/>
        </w:rPr>
        <w:t>四字；乙十一行本同；孔本同；退齋校同；張校同，云</w:t>
      </w:r>
      <w:r w:rsidR="000232D5">
        <w:rPr>
          <w:rStyle w:val="00Text"/>
          <w:rFonts w:asciiTheme="minorEastAsia"/>
        </w:rPr>
        <w:t>「</w:t>
      </w:r>
      <w:r w:rsidR="00934453" w:rsidRPr="00932A72">
        <w:rPr>
          <w:rStyle w:val="00Text"/>
          <w:rFonts w:asciiTheme="minorEastAsia"/>
        </w:rPr>
        <w:t>獨守</w:t>
      </w:r>
      <w:r w:rsidR="000232D5">
        <w:rPr>
          <w:rStyle w:val="00Text"/>
          <w:rFonts w:asciiTheme="minorEastAsia"/>
        </w:rPr>
        <w:t>」</w:t>
      </w:r>
      <w:r w:rsidR="00934453" w:rsidRPr="00932A72">
        <w:rPr>
          <w:rStyle w:val="00Text"/>
          <w:rFonts w:asciiTheme="minorEastAsia"/>
        </w:rPr>
        <w:t>無註本作</w:t>
      </w:r>
      <w:r w:rsidR="000232D5">
        <w:rPr>
          <w:rStyle w:val="00Text"/>
          <w:rFonts w:asciiTheme="minorEastAsia"/>
        </w:rPr>
        <w:t>「</w:t>
      </w:r>
      <w:r w:rsidR="00934453" w:rsidRPr="00932A72">
        <w:rPr>
          <w:rStyle w:val="00Text"/>
          <w:rFonts w:asciiTheme="minorEastAsia"/>
        </w:rPr>
        <w:t>獨存</w:t>
      </w:r>
      <w:r w:rsidR="000232D5">
        <w:rPr>
          <w:rStyle w:val="00Text"/>
          <w:rFonts w:asciiTheme="minorEastAsia"/>
        </w:rPr>
        <w:t>」</w:t>
      </w:r>
      <w:r w:rsidR="00934453" w:rsidRPr="00932A72">
        <w:rPr>
          <w:rStyle w:val="00Text"/>
          <w:rFonts w:asciiTheme="minorEastAsia"/>
        </w:rPr>
        <w:t>，是張據校本</w:t>
      </w:r>
      <w:r w:rsidR="000232D5">
        <w:rPr>
          <w:rStyle w:val="00Text"/>
          <w:rFonts w:asciiTheme="minorEastAsia"/>
        </w:rPr>
        <w:t>「</w:t>
      </w:r>
      <w:r w:rsidR="00934453" w:rsidRPr="00932A72">
        <w:rPr>
          <w:rStyle w:val="00Text"/>
          <w:rFonts w:asciiTheme="minorEastAsia"/>
        </w:rPr>
        <w:t>存</w:t>
      </w:r>
      <w:r w:rsidR="000232D5">
        <w:rPr>
          <w:rStyle w:val="00Text"/>
          <w:rFonts w:asciiTheme="minorEastAsia"/>
        </w:rPr>
        <w:t>」</w:t>
      </w:r>
      <w:r w:rsidR="00934453" w:rsidRPr="00932A72">
        <w:rPr>
          <w:rStyle w:val="00Text"/>
          <w:rFonts w:asciiTheme="minorEastAsia"/>
        </w:rPr>
        <w:t>作</w:t>
      </w:r>
      <w:r w:rsidR="000232D5">
        <w:rPr>
          <w:rStyle w:val="00Text"/>
          <w:rFonts w:asciiTheme="minorEastAsia"/>
        </w:rPr>
        <w:t>「</w:t>
      </w:r>
      <w:r w:rsidR="00934453" w:rsidRPr="00932A72">
        <w:rPr>
          <w:rStyle w:val="00Text"/>
          <w:rFonts w:asciiTheme="minorEastAsia"/>
        </w:rPr>
        <w:t>守</w:t>
      </w:r>
      <w:r w:rsidR="000232D5">
        <w:rPr>
          <w:rStyle w:val="00Text"/>
          <w:rFonts w:asciiTheme="minorEastAsia"/>
        </w:rPr>
        <w:t>」</w:t>
      </w:r>
      <w:r w:rsidR="00934453" w:rsidRPr="00932A72">
        <w:rPr>
          <w:rStyle w:val="00Text"/>
          <w:rFonts w:asciiTheme="minorEastAsia"/>
        </w:rPr>
        <w:t>。</w:t>
      </w:r>
      <w:r w:rsidR="000232D5">
        <w:rPr>
          <w:rStyle w:val="00Text"/>
          <w:rFonts w:asciiTheme="minorEastAsia"/>
        </w:rPr>
        <w:t>』</w:t>
      </w:r>
      <w:r w:rsidR="00934453" w:rsidRPr="00932A72">
        <w:rPr>
          <w:rFonts w:asciiTheme="minorEastAsia"/>
        </w:rPr>
        <w:t>何顏以見朝廷？</w:t>
      </w:r>
      <w:r w:rsidR="000232D5">
        <w:rPr>
          <w:rFonts w:asciiTheme="minorEastAsia"/>
        </w:rPr>
        <w:t>」</w:t>
      </w:r>
      <w:r w:rsidR="00934453" w:rsidRPr="00932A72">
        <w:rPr>
          <w:rFonts w:asciiTheme="minorEastAsia"/>
        </w:rPr>
        <w:t>黯然之。思玉出報，景大悅曰︰</w:t>
      </w:r>
      <w:r w:rsidR="000232D5">
        <w:rPr>
          <w:rFonts w:asciiTheme="minorEastAsia"/>
        </w:rPr>
        <w:t>「</w:t>
      </w:r>
      <w:r w:rsidR="00934453" w:rsidRPr="00932A72">
        <w:rPr>
          <w:rFonts w:asciiTheme="minorEastAsia"/>
        </w:rPr>
        <w:t>活我者，卿也。</w:t>
      </w:r>
      <w:r w:rsidR="000232D5">
        <w:rPr>
          <w:rFonts w:asciiTheme="minorEastAsia"/>
        </w:rPr>
        <w:t>」</w:t>
      </w:r>
      <w:r w:rsidR="00934453" w:rsidRPr="00932A72">
        <w:rPr>
          <w:rFonts w:asciiTheme="minorEastAsia"/>
        </w:rPr>
        <w:t>癸丑，黯開門納景，景遣其將分守四門，詰責黯，將斬之；</w:t>
      </w:r>
      <w:r w:rsidR="00934453" w:rsidRPr="00932A72">
        <w:rPr>
          <w:rStyle w:val="00Text"/>
          <w:rFonts w:asciiTheme="minorEastAsia"/>
        </w:rPr>
        <w:t>將，卽亮翻；下同。詰，去吉翻。</w:t>
      </w:r>
      <w:r w:rsidR="00934453" w:rsidRPr="00932A72">
        <w:rPr>
          <w:rFonts w:asciiTheme="minorEastAsia"/>
        </w:rPr>
        <w:t>旣而撫手大笑，置酒極歡。黯，叡之子也。</w:t>
      </w:r>
      <w:r w:rsidR="00934453" w:rsidRPr="00932A72">
        <w:rPr>
          <w:rStyle w:val="00Text"/>
          <w:rFonts w:asciiTheme="minorEastAsia"/>
        </w:rPr>
        <w:t>合肥之役，黯請叡下城避箭，其懦闇可知矣。然使黯能拒景，梁朝亦將敕黯納之。</w:t>
      </w:r>
    </w:p>
    <w:p w:rsidR="00934453" w:rsidRPr="00932A72" w:rsidRDefault="00934453" w:rsidP="0013378F">
      <w:pPr>
        <w:rPr>
          <w:rFonts w:asciiTheme="minorEastAsia"/>
        </w:rPr>
      </w:pPr>
      <w:r w:rsidRPr="00932A72">
        <w:rPr>
          <w:rFonts w:asciiTheme="minorEastAsia"/>
        </w:rPr>
        <w:t>朝廷聞景敗，未得審問；或云︰</w:t>
      </w:r>
      <w:r w:rsidR="000232D5">
        <w:rPr>
          <w:rFonts w:asciiTheme="minorEastAsia"/>
        </w:rPr>
        <w:t>「</w:t>
      </w:r>
      <w:r w:rsidRPr="00932A72">
        <w:rPr>
          <w:rFonts w:asciiTheme="minorEastAsia"/>
        </w:rPr>
        <w:t>景與將士盡沒。</w:t>
      </w:r>
      <w:r w:rsidR="000232D5">
        <w:rPr>
          <w:rFonts w:asciiTheme="minorEastAsia"/>
        </w:rPr>
        <w:t>」</w:t>
      </w:r>
      <w:r w:rsidRPr="00932A72">
        <w:rPr>
          <w:rFonts w:asciiTheme="minorEastAsia"/>
        </w:rPr>
        <w:t>上下咸以為憂。侍中、太子詹事何敬容詣東宮，太子曰︰</w:t>
      </w:r>
      <w:r w:rsidR="000232D5">
        <w:rPr>
          <w:rFonts w:asciiTheme="minorEastAsia"/>
        </w:rPr>
        <w:t>「</w:t>
      </w:r>
      <w:r w:rsidRPr="00932A72">
        <w:rPr>
          <w:rFonts w:asciiTheme="minorEastAsia"/>
        </w:rPr>
        <w:t>淮北始更有信，侯景定得身免，不如所傳。</w:t>
      </w:r>
      <w:r w:rsidR="000232D5">
        <w:rPr>
          <w:rFonts w:asciiTheme="minorEastAsia"/>
        </w:rPr>
        <w:t>」</w:t>
      </w:r>
      <w:r w:rsidRPr="00932A72">
        <w:rPr>
          <w:rFonts w:asciiTheme="minorEastAsia"/>
        </w:rPr>
        <w:t>敬容曰︰</w:t>
      </w:r>
      <w:r w:rsidR="000232D5">
        <w:rPr>
          <w:rFonts w:asciiTheme="minorEastAsia"/>
        </w:rPr>
        <w:t>「</w:t>
      </w:r>
      <w:r w:rsidRPr="00932A72">
        <w:rPr>
          <w:rFonts w:asciiTheme="minorEastAsia"/>
        </w:rPr>
        <w:t>得景遂死，深為朝廷之福。</w:t>
      </w:r>
      <w:r w:rsidR="000232D5">
        <w:rPr>
          <w:rFonts w:asciiTheme="minorEastAsia"/>
        </w:rPr>
        <w:t>」</w:t>
      </w:r>
      <w:r w:rsidRPr="00932A72">
        <w:rPr>
          <w:rFonts w:asciiTheme="minorEastAsia"/>
        </w:rPr>
        <w:t>太子失色，問其故，敬容曰︰</w:t>
      </w:r>
      <w:r w:rsidR="000232D5">
        <w:rPr>
          <w:rFonts w:asciiTheme="minorEastAsia"/>
        </w:rPr>
        <w:t>「</w:t>
      </w:r>
      <w:r w:rsidRPr="00932A72">
        <w:rPr>
          <w:rFonts w:asciiTheme="minorEastAsia"/>
        </w:rPr>
        <w:t>景翻覆叛臣，終當亂國。</w:t>
      </w:r>
      <w:r w:rsidR="000232D5">
        <w:rPr>
          <w:rFonts w:asciiTheme="minorEastAsia"/>
        </w:rPr>
        <w:t>」</w:t>
      </w:r>
      <w:r w:rsidRPr="00932A72">
        <w:rPr>
          <w:rFonts w:asciiTheme="minorEastAsia"/>
        </w:rPr>
        <w:t>太子於玄圃自講老、莊，</w:t>
      </w:r>
      <w:r w:rsidRPr="00932A72">
        <w:rPr>
          <w:rStyle w:val="00Text"/>
          <w:rFonts w:asciiTheme="minorEastAsia"/>
        </w:rPr>
        <w:t>自蕭齊以來，東宮有玄圃。崑崙之山三級，下曰樊桐，二曰玄圃，三曰層城，太帝之所居。東宮次於帝居，故立玄圃。</w:t>
      </w:r>
      <w:r w:rsidRPr="00932A72">
        <w:rPr>
          <w:rFonts w:asciiTheme="minorEastAsia"/>
        </w:rPr>
        <w:t>敬容謂學士吳孜曰︰</w:t>
      </w:r>
      <w:r w:rsidRPr="00932A72">
        <w:rPr>
          <w:rStyle w:val="00Text"/>
          <w:rFonts w:asciiTheme="minorEastAsia"/>
        </w:rPr>
        <w:t>梁祕書省有撰史學士。</w:t>
      </w:r>
      <w:r w:rsidR="000232D5">
        <w:rPr>
          <w:rFonts w:asciiTheme="minorEastAsia"/>
        </w:rPr>
        <w:t>「</w:t>
      </w:r>
      <w:r w:rsidRPr="00932A72">
        <w:rPr>
          <w:rFonts w:asciiTheme="minorEastAsia"/>
        </w:rPr>
        <w:t>昔西晉祖尚玄虛，使中原淪於胡、羯。</w:t>
      </w:r>
      <w:r w:rsidRPr="00932A72">
        <w:rPr>
          <w:rStyle w:val="00Text"/>
          <w:rFonts w:asciiTheme="minorEastAsia"/>
        </w:rPr>
        <w:t>事見晉紀。</w:t>
      </w:r>
      <w:r w:rsidRPr="00932A72">
        <w:rPr>
          <w:rFonts w:asciiTheme="minorEastAsia"/>
        </w:rPr>
        <w:t>今東宮復爾，江南亦將為戎乎！</w:t>
      </w:r>
      <w:r w:rsidR="000232D5">
        <w:rPr>
          <w:rFonts w:asciiTheme="minorEastAsia"/>
        </w:rPr>
        <w:t>」</w:t>
      </w:r>
      <w:r w:rsidRPr="00932A72">
        <w:rPr>
          <w:rStyle w:val="00Text"/>
          <w:rFonts w:asciiTheme="minorEastAsia"/>
        </w:rPr>
        <w:t>何敬容雖不能優游於文義，其識則過於梁朝諸臣矣。復，扶又翻；下景復、復敕、乃復、故復同。</w:t>
      </w:r>
    </w:p>
    <w:p w:rsidR="00934453" w:rsidRPr="00932A72" w:rsidRDefault="00934453" w:rsidP="0013378F">
      <w:pPr>
        <w:rPr>
          <w:rFonts w:asciiTheme="minorEastAsia"/>
        </w:rPr>
      </w:pPr>
      <w:r w:rsidRPr="00932A72">
        <w:rPr>
          <w:rFonts w:asciiTheme="minorEastAsia"/>
        </w:rPr>
        <w:t>甲寅，景遣儀同三司于子悅馳以敗聞，倂自求貶削；優詔不許。景復求資給，上以景兵新破，未忍移易。乙卯，卽以景為南豫州牧，本官如故；更以鄱陽王範為合州刺史，鎭合肥。</w:t>
      </w:r>
      <w:r w:rsidRPr="00932A72">
        <w:rPr>
          <w:rStyle w:val="00Text"/>
          <w:rFonts w:asciiTheme="minorEastAsia"/>
        </w:rPr>
        <w:t>更，工衡翻。</w:t>
      </w:r>
      <w:r w:rsidRPr="00932A72">
        <w:rPr>
          <w:rFonts w:asciiTheme="minorEastAsia"/>
        </w:rPr>
        <w:t>光祿大夫蕭介上表諫曰︰</w:t>
      </w:r>
      <w:r w:rsidR="000232D5">
        <w:rPr>
          <w:rFonts w:asciiTheme="minorEastAsia"/>
        </w:rPr>
        <w:t>「</w:t>
      </w:r>
      <w:r w:rsidRPr="00932A72">
        <w:rPr>
          <w:rFonts w:asciiTheme="minorEastAsia"/>
        </w:rPr>
        <w:t>竊聞侯景以渦陽敗績，隻馬歸命，</w:t>
      </w:r>
      <w:r w:rsidRPr="00932A72">
        <w:rPr>
          <w:rStyle w:val="00Text"/>
          <w:rFonts w:asciiTheme="minorEastAsia"/>
        </w:rPr>
        <w:t>渦，音戈。</w:t>
      </w:r>
      <w:r w:rsidRPr="00932A72">
        <w:rPr>
          <w:rFonts w:asciiTheme="minorEastAsia"/>
        </w:rPr>
        <w:t>陛下不悔前禍，復敕容納。臣聞凶人之性不移，天下之惡一也。昔呂布殺丁原以事董卓，終誅董而為賊；</w:t>
      </w:r>
      <w:r w:rsidRPr="00932A72">
        <w:rPr>
          <w:rStyle w:val="00Text"/>
          <w:rFonts w:asciiTheme="minorEastAsia"/>
        </w:rPr>
        <w:t>事見漢靈、獻二帝紀。</w:t>
      </w:r>
      <w:r w:rsidRPr="00932A72">
        <w:rPr>
          <w:rFonts w:asciiTheme="minorEastAsia"/>
        </w:rPr>
        <w:t>劉牢反王恭以歸晉，還背晉以構妖。</w:t>
      </w:r>
      <w:r w:rsidRPr="00932A72">
        <w:rPr>
          <w:rStyle w:val="00Text"/>
          <w:rFonts w:asciiTheme="minorEastAsia"/>
        </w:rPr>
        <w:t>事見晉安帝紀。妖，於驕翻。</w:t>
      </w:r>
      <w:r w:rsidRPr="00932A72">
        <w:rPr>
          <w:rFonts w:asciiTheme="minorEastAsia"/>
        </w:rPr>
        <w:t>何者？狼子野心，終無馴狎之性，養虎之喻，必見飢噬之禍矣。侯景以凶狡之才，荷高歡卵翼之遇，</w:t>
      </w:r>
      <w:r w:rsidRPr="00932A72">
        <w:rPr>
          <w:rStyle w:val="00Text"/>
          <w:rFonts w:asciiTheme="minorEastAsia"/>
        </w:rPr>
        <w:t>左傳︰楚令尹子西曰︰</w:t>
      </w:r>
      <w:r w:rsidR="000232D5">
        <w:rPr>
          <w:rStyle w:val="00Text"/>
          <w:rFonts w:asciiTheme="minorEastAsia"/>
        </w:rPr>
        <w:t>「</w:t>
      </w:r>
      <w:r w:rsidRPr="00932A72">
        <w:rPr>
          <w:rStyle w:val="00Text"/>
          <w:rFonts w:asciiTheme="minorEastAsia"/>
        </w:rPr>
        <w:t>勝如卵，予翼而長之。</w:t>
      </w:r>
      <w:r w:rsidR="000232D5">
        <w:rPr>
          <w:rStyle w:val="00Text"/>
          <w:rFonts w:asciiTheme="minorEastAsia"/>
        </w:rPr>
        <w:t>」</w:t>
      </w:r>
      <w:r w:rsidRPr="00932A72">
        <w:rPr>
          <w:rStyle w:val="00Text"/>
          <w:rFonts w:asciiTheme="minorEastAsia"/>
        </w:rPr>
        <w:t xml:space="preserve"> 荷，下可翻。</w:t>
      </w:r>
      <w:r w:rsidRPr="00932A72">
        <w:rPr>
          <w:rFonts w:asciiTheme="minorEastAsia"/>
        </w:rPr>
        <w:t>位忝台司，任居方伯，然而高歡墳土未乾，</w:t>
      </w:r>
      <w:r w:rsidRPr="00932A72">
        <w:rPr>
          <w:rStyle w:val="00Text"/>
          <w:rFonts w:asciiTheme="minorEastAsia"/>
        </w:rPr>
        <w:t>乾，音干。</w:t>
      </w:r>
      <w:r w:rsidRPr="00932A72">
        <w:rPr>
          <w:rFonts w:asciiTheme="minorEastAsia"/>
        </w:rPr>
        <w:t>卽還反噬。逆力不逮，乃復逃死關西；宇文不容，故復投身於我。陛下前者所以不逆細流，</w:t>
      </w:r>
      <w:r w:rsidRPr="00932A72">
        <w:rPr>
          <w:rStyle w:val="00Text"/>
          <w:rFonts w:asciiTheme="minorEastAsia"/>
        </w:rPr>
        <w:t>李斯上秦王書曰︰江海不擇細流，故能就其深。</w:t>
      </w:r>
      <w:r w:rsidRPr="00932A72">
        <w:rPr>
          <w:rFonts w:asciiTheme="minorEastAsia"/>
        </w:rPr>
        <w:t>正欲比屬國降胡以討匈奴，</w:t>
      </w:r>
      <w:r w:rsidRPr="00932A72">
        <w:rPr>
          <w:rStyle w:val="00Text"/>
          <w:rFonts w:asciiTheme="minorEastAsia"/>
        </w:rPr>
        <w:t>漢邊郡置屬國以處降胡，使偵伺匈奴。降，戶江翻。</w:t>
      </w:r>
      <w:r w:rsidRPr="00932A72">
        <w:rPr>
          <w:rFonts w:asciiTheme="minorEastAsia"/>
        </w:rPr>
        <w:t>冀獲一戰之效耳；今旣亡師失地，直是境上之匹夫，陛下愛匹夫而棄與國。</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國</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臣竊不取也</w:t>
      </w:r>
      <w:r w:rsidR="000232D5">
        <w:rPr>
          <w:rStyle w:val="00Text"/>
          <w:rFonts w:asciiTheme="minorEastAsia"/>
        </w:rPr>
        <w:t>」</w:t>
      </w:r>
      <w:r w:rsidRPr="00932A72">
        <w:rPr>
          <w:rStyle w:val="00Text"/>
          <w:rFonts w:asciiTheme="minorEastAsia"/>
        </w:rPr>
        <w:t>五字；乙十一行本同；孔本同；張校同；退齋校同。</w:t>
      </w:r>
      <w:r w:rsidR="000232D5">
        <w:rPr>
          <w:rStyle w:val="00Text"/>
          <w:rFonts w:asciiTheme="minorEastAsia"/>
        </w:rPr>
        <w:t>』</w:t>
      </w:r>
      <w:r w:rsidRPr="00932A72">
        <w:rPr>
          <w:rStyle w:val="00Text"/>
          <w:rFonts w:asciiTheme="minorEastAsia"/>
        </w:rPr>
        <w:t>與國，謂東魏。</w:t>
      </w:r>
      <w:r w:rsidRPr="00932A72">
        <w:rPr>
          <w:rFonts w:asciiTheme="minorEastAsia"/>
        </w:rPr>
        <w:t>若國家猶待其更鳴之辰，歲暮之效，臣竊惟侯景必非歲暮之臣；</w:t>
      </w:r>
      <w:r w:rsidRPr="00932A72">
        <w:rPr>
          <w:rStyle w:val="00Text"/>
          <w:rFonts w:asciiTheme="minorEastAsia"/>
        </w:rPr>
        <w:t>惟，思也。</w:t>
      </w:r>
      <w:r w:rsidRPr="00932A72">
        <w:rPr>
          <w:rFonts w:asciiTheme="minorEastAsia"/>
        </w:rPr>
        <w:t>棄鄕國如脫屣，背君親如遺芥，</w:t>
      </w:r>
      <w:r w:rsidRPr="00932A72">
        <w:rPr>
          <w:rStyle w:val="00Text"/>
          <w:rFonts w:asciiTheme="minorEastAsia"/>
        </w:rPr>
        <w:t>背，蒲妹翻。</w:t>
      </w:r>
      <w:r w:rsidRPr="00932A72">
        <w:rPr>
          <w:rFonts w:asciiTheme="minorEastAsia"/>
        </w:rPr>
        <w:t>豈知遠慕聖德，為江、淮之純臣乎！事迹顯然，無可致惑。臣朽老疾侵，不應干預朝政；</w:t>
      </w:r>
      <w:r w:rsidRPr="00932A72">
        <w:rPr>
          <w:rStyle w:val="00Text"/>
          <w:rFonts w:asciiTheme="minorEastAsia"/>
        </w:rPr>
        <w:t>朝，直遙翻。</w:t>
      </w:r>
      <w:r w:rsidRPr="00932A72">
        <w:rPr>
          <w:rFonts w:asciiTheme="minorEastAsia"/>
        </w:rPr>
        <w:t>但楚囊將死，有城郢之忠，</w:t>
      </w:r>
      <w:r w:rsidRPr="00932A72">
        <w:rPr>
          <w:rStyle w:val="00Text"/>
          <w:rFonts w:asciiTheme="minorEastAsia"/>
        </w:rPr>
        <w:t>左傳︰楚令尹子囊將死，遺言子庚必城郢。君子謂子囊忠，將死不忘衞社稷。</w:t>
      </w:r>
      <w:r w:rsidRPr="00932A72">
        <w:rPr>
          <w:rFonts w:asciiTheme="minorEastAsia"/>
        </w:rPr>
        <w:t>衞魚臨亡，亦有尸諫之節。</w:t>
      </w:r>
      <w:r w:rsidRPr="00932A72">
        <w:rPr>
          <w:rStyle w:val="00Text"/>
          <w:rFonts w:asciiTheme="minorEastAsia"/>
        </w:rPr>
        <w:t>孔子家語曰︰衞大夫蘧伯玉賢，靈公不用；彌子瑕不肖，反任之。史魚驟諫不從，將卒，命其子曰︰</w:t>
      </w:r>
      <w:r w:rsidR="000232D5">
        <w:rPr>
          <w:rStyle w:val="00Text"/>
          <w:rFonts w:asciiTheme="minorEastAsia"/>
        </w:rPr>
        <w:t>「</w:t>
      </w:r>
      <w:r w:rsidRPr="00932A72">
        <w:rPr>
          <w:rStyle w:val="00Text"/>
          <w:rFonts w:asciiTheme="minorEastAsia"/>
        </w:rPr>
        <w:t>吾不能進蘧伯玉，退彌子瑕，是不能正君也。生不能正君，死無以成禮，我死，汝置屍牖下，於我畢矣。</w:t>
      </w:r>
      <w:r w:rsidR="000232D5">
        <w:rPr>
          <w:rStyle w:val="00Text"/>
          <w:rFonts w:asciiTheme="minorEastAsia"/>
        </w:rPr>
        <w:t>」</w:t>
      </w:r>
      <w:r w:rsidRPr="00932A72">
        <w:rPr>
          <w:rStyle w:val="00Text"/>
          <w:rFonts w:asciiTheme="minorEastAsia"/>
        </w:rPr>
        <w:t>其子從之。靈公弔焉，怪而問之，其子以告。公曰︰</w:t>
      </w:r>
      <w:r w:rsidR="000232D5">
        <w:rPr>
          <w:rStyle w:val="00Text"/>
          <w:rFonts w:asciiTheme="minorEastAsia"/>
        </w:rPr>
        <w:t>「</w:t>
      </w:r>
      <w:r w:rsidRPr="00932A72">
        <w:rPr>
          <w:rStyle w:val="00Text"/>
          <w:rFonts w:asciiTheme="minorEastAsia"/>
        </w:rPr>
        <w:t>是寡人之過也。</w:t>
      </w:r>
      <w:r w:rsidR="000232D5">
        <w:rPr>
          <w:rStyle w:val="00Text"/>
          <w:rFonts w:asciiTheme="minorEastAsia"/>
        </w:rPr>
        <w:t>」</w:t>
      </w:r>
      <w:r w:rsidRPr="00932A72">
        <w:rPr>
          <w:rStyle w:val="00Text"/>
          <w:rFonts w:asciiTheme="minorEastAsia"/>
        </w:rPr>
        <w:t>命之殯於客位，進蘧伯玉，退彌子瑕。孔子聞之曰︰</w:t>
      </w:r>
      <w:r w:rsidR="000232D5">
        <w:rPr>
          <w:rStyle w:val="00Text"/>
          <w:rFonts w:asciiTheme="minorEastAsia"/>
        </w:rPr>
        <w:t>「</w:t>
      </w:r>
      <w:r w:rsidRPr="00932A72">
        <w:rPr>
          <w:rStyle w:val="00Text"/>
          <w:rFonts w:asciiTheme="minorEastAsia"/>
        </w:rPr>
        <w:t>古之烈諫者，死則已矣，未有若史魚死而屍諫，忠感其君者也。</w:t>
      </w:r>
      <w:r w:rsidR="000232D5">
        <w:rPr>
          <w:rStyle w:val="00Text"/>
          <w:rFonts w:asciiTheme="minorEastAsia"/>
        </w:rPr>
        <w:t>」</w:t>
      </w:r>
      <w:r w:rsidRPr="00932A72">
        <w:rPr>
          <w:rFonts w:asciiTheme="minorEastAsia"/>
        </w:rPr>
        <w:t>臣忝為宗室遺老，敢忘劉向之心！</w:t>
      </w:r>
      <w:r w:rsidR="000232D5">
        <w:rPr>
          <w:rFonts w:asciiTheme="minorEastAsia"/>
        </w:rPr>
        <w:t>」</w:t>
      </w:r>
      <w:r w:rsidRPr="00932A72">
        <w:rPr>
          <w:rStyle w:val="00Text"/>
          <w:rFonts w:asciiTheme="minorEastAsia"/>
        </w:rPr>
        <w:t>劉向事見三十卷漢成帝陽朔二年。</w:t>
      </w:r>
      <w:r w:rsidRPr="00932A72">
        <w:rPr>
          <w:rFonts w:asciiTheme="minorEastAsia"/>
        </w:rPr>
        <w:t>上歎息其忠，然不能用。介，思話之孫也。</w:t>
      </w:r>
      <w:r w:rsidRPr="00932A72">
        <w:rPr>
          <w:rStyle w:val="00Text"/>
          <w:rFonts w:asciiTheme="minorEastAsia"/>
        </w:rPr>
        <w:t>宋元嘉間，蕭思話歷當方任。按新唐書·宰相世系表，介與帝同十三世祖後漢中山相苞。</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己未，東魏大將軍澄朝于鄴。</w:t>
      </w:r>
      <w:r w:rsidR="00934453" w:rsidRPr="00932A72">
        <w:rPr>
          <w:rStyle w:val="00Text"/>
          <w:rFonts w:asciiTheme="minorEastAsia"/>
        </w:rPr>
        <w:t>朝，直遙翻；下同。</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魏以開府儀同三司趙貴為司空。</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魏皇孫生，大赦。</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二月，東魏殺其南兗州刺史石長宣，討侯景之黨也；</w:t>
      </w:r>
      <w:r w:rsidR="00934453" w:rsidRPr="00932A72">
        <w:rPr>
          <w:rStyle w:val="00Text"/>
          <w:rFonts w:asciiTheme="minorEastAsia"/>
        </w:rPr>
        <w:t>石長宣書官者，表其以南兗州附侯景也，不可以春秋書法觀之。</w:t>
      </w:r>
      <w:r w:rsidR="00934453" w:rsidRPr="00932A72">
        <w:rPr>
          <w:rFonts w:asciiTheme="minorEastAsia"/>
        </w:rPr>
        <w:t>其餘為景所脅從者，皆赦之。</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東魏旣得懸瓠、項城，悉復舊境。大將軍澄數遣書移，</w:t>
      </w:r>
      <w:r w:rsidR="00934453" w:rsidRPr="00932A72">
        <w:rPr>
          <w:rStyle w:val="00Text"/>
          <w:rFonts w:asciiTheme="minorEastAsia"/>
        </w:rPr>
        <w:t>移，謂移檄也。數，所角翻。</w:t>
      </w:r>
      <w:r w:rsidR="00934453" w:rsidRPr="00932A72">
        <w:rPr>
          <w:rFonts w:asciiTheme="minorEastAsia"/>
        </w:rPr>
        <w:t>復求通好；朝廷未之許。澄謂貞陽侯淵明曰︰</w:t>
      </w:r>
      <w:r w:rsidR="000232D5">
        <w:rPr>
          <w:rFonts w:asciiTheme="minorEastAsia"/>
        </w:rPr>
        <w:t>「</w:t>
      </w:r>
      <w:r w:rsidR="00934453" w:rsidRPr="00932A72">
        <w:rPr>
          <w:rFonts w:asciiTheme="minorEastAsia"/>
        </w:rPr>
        <w:t>先王與梁主和好，十有餘年。</w:t>
      </w:r>
      <w:r w:rsidR="00934453" w:rsidRPr="00932A72">
        <w:rPr>
          <w:rStyle w:val="00Text"/>
          <w:rFonts w:asciiTheme="minorEastAsia"/>
        </w:rPr>
        <w:t>復，扶又翻。好，呼到翻；下舊好同。</w:t>
      </w:r>
      <w:r w:rsidR="00934453" w:rsidRPr="00932A72">
        <w:rPr>
          <w:rFonts w:asciiTheme="minorEastAsia"/>
        </w:rPr>
        <w:t>聞彼禮佛文云︰</w:t>
      </w:r>
      <w:r w:rsidR="000232D5">
        <w:rPr>
          <w:rFonts w:asciiTheme="minorEastAsia"/>
        </w:rPr>
        <w:t>『</w:t>
      </w:r>
      <w:r w:rsidR="00934453" w:rsidRPr="00932A72">
        <w:rPr>
          <w:rFonts w:asciiTheme="minorEastAsia"/>
        </w:rPr>
        <w:t>奉為魏主，幷及先王，</w:t>
      </w:r>
      <w:r w:rsidR="000232D5">
        <w:rPr>
          <w:rFonts w:asciiTheme="minorEastAsia"/>
        </w:rPr>
        <w:t>』</w:t>
      </w:r>
      <w:r w:rsidR="00934453" w:rsidRPr="00932A72">
        <w:rPr>
          <w:rStyle w:val="00Text"/>
          <w:rFonts w:asciiTheme="minorEastAsia"/>
        </w:rPr>
        <w:t>為，于偽翻。言為魏主君臣祈福也。</w:t>
      </w:r>
      <w:r w:rsidR="00934453" w:rsidRPr="00932A72">
        <w:rPr>
          <w:rFonts w:asciiTheme="minorEastAsia"/>
        </w:rPr>
        <w:t>此乃梁主厚意；不謂一朝失信，致此紛擾，知非梁主本心，當是侯景扇動耳，宜遣使諮論。</w:t>
      </w:r>
      <w:r w:rsidR="00934453" w:rsidRPr="00932A72">
        <w:rPr>
          <w:rStyle w:val="00Text"/>
          <w:rFonts w:asciiTheme="minorEastAsia"/>
        </w:rPr>
        <w:t>使，疏吏翻；下同。</w:t>
      </w:r>
      <w:r w:rsidR="00934453" w:rsidRPr="00932A72">
        <w:rPr>
          <w:rFonts w:asciiTheme="minorEastAsia"/>
        </w:rPr>
        <w:t>若梁主不忘舊好，吾亦不敢違先王之意，諸人並卽遣還，侯景家屬亦當同遣。</w:t>
      </w:r>
      <w:r w:rsidR="000232D5">
        <w:rPr>
          <w:rFonts w:asciiTheme="minorEastAsia"/>
        </w:rPr>
        <w:t>」</w:t>
      </w:r>
      <w:r w:rsidR="00934453" w:rsidRPr="00932A72">
        <w:rPr>
          <w:rFonts w:asciiTheme="minorEastAsia"/>
        </w:rPr>
        <w:t>淵明乃遣省事夏侯僧辯奉啓於上，稱</w:t>
      </w:r>
      <w:r w:rsidR="000232D5">
        <w:rPr>
          <w:rFonts w:asciiTheme="minorEastAsia"/>
        </w:rPr>
        <w:t>「</w:t>
      </w:r>
      <w:r w:rsidR="00934453" w:rsidRPr="00932A72">
        <w:rPr>
          <w:rFonts w:asciiTheme="minorEastAsia"/>
        </w:rPr>
        <w:t>勃海王弘厚長者，若更通好，當聽淵明還。</w:t>
      </w:r>
      <w:r w:rsidR="000232D5">
        <w:rPr>
          <w:rFonts w:asciiTheme="minorEastAsia"/>
        </w:rPr>
        <w:t>」</w:t>
      </w:r>
      <w:r w:rsidR="00934453" w:rsidRPr="00932A72">
        <w:rPr>
          <w:rFonts w:asciiTheme="minorEastAsia"/>
        </w:rPr>
        <w:t>上得啓，流涕，</w:t>
      </w:r>
      <w:r w:rsidR="00934453" w:rsidRPr="00932A72">
        <w:rPr>
          <w:rStyle w:val="00Text"/>
          <w:rFonts w:asciiTheme="minorEastAsia"/>
        </w:rPr>
        <w:t>此所謂婦人之仁也。帝於是墮高澄數中矣。</w:t>
      </w:r>
      <w:r w:rsidR="00934453" w:rsidRPr="00932A72">
        <w:rPr>
          <w:rFonts w:asciiTheme="minorEastAsia"/>
        </w:rPr>
        <w:t>與朝臣議之。右衞將軍朱异、御史中丞張綰等皆曰︰</w:t>
      </w:r>
      <w:r w:rsidR="000232D5">
        <w:rPr>
          <w:rFonts w:asciiTheme="minorEastAsia"/>
        </w:rPr>
        <w:t>「</w:t>
      </w:r>
      <w:r w:rsidR="00934453" w:rsidRPr="00932A72">
        <w:rPr>
          <w:rFonts w:asciiTheme="minorEastAsia"/>
        </w:rPr>
        <w:t>靜寇息民，和實為便。</w:t>
      </w:r>
      <w:r w:rsidR="000232D5">
        <w:rPr>
          <w:rFonts w:asciiTheme="minorEastAsia"/>
        </w:rPr>
        <w:t>」</w:t>
      </w:r>
      <w:r w:rsidR="00934453" w:rsidRPr="00932A72">
        <w:rPr>
          <w:rFonts w:asciiTheme="minorEastAsia"/>
        </w:rPr>
        <w:t>司農卿傅岐獨曰︰</w:t>
      </w:r>
      <w:r w:rsidR="000232D5">
        <w:rPr>
          <w:rFonts w:asciiTheme="minorEastAsia"/>
        </w:rPr>
        <w:t>「</w:t>
      </w:r>
      <w:r w:rsidR="00934453" w:rsidRPr="00932A72">
        <w:rPr>
          <w:rFonts w:asciiTheme="minorEastAsia"/>
        </w:rPr>
        <w:t>高澄何事須和？必是設間，</w:t>
      </w:r>
      <w:r w:rsidR="00934453" w:rsidRPr="00932A72">
        <w:rPr>
          <w:rStyle w:val="00Text"/>
          <w:rFonts w:asciiTheme="minorEastAsia"/>
        </w:rPr>
        <w:t>異</w:t>
      </w:r>
      <w:r w:rsidR="00934453" w:rsidRPr="00283644">
        <w:rPr>
          <w:rStyle w:val="06Text"/>
          <w:rFonts w:asciiTheme="minorEastAsia"/>
          <w:sz w:val="18"/>
        </w:rPr>
        <w:t>异</w:t>
      </w:r>
      <w:r w:rsidR="00934453" w:rsidRPr="00932A72">
        <w:rPr>
          <w:rStyle w:val="00Text"/>
          <w:rFonts w:asciiTheme="minorEastAsia"/>
        </w:rPr>
        <w:t>，羊至翻。間，古莧翻。</w:t>
      </w:r>
      <w:r w:rsidR="00934453" w:rsidRPr="00932A72">
        <w:rPr>
          <w:rFonts w:asciiTheme="minorEastAsia"/>
        </w:rPr>
        <w:t>故命貞陽遣使，欲令侯景自疑；景意不安，必圖禍亂。若許通好，正墮其計中。</w:t>
      </w:r>
      <w:r w:rsidR="000232D5">
        <w:rPr>
          <w:rFonts w:asciiTheme="minorEastAsia"/>
        </w:rPr>
        <w:t>」</w:t>
      </w:r>
      <w:r w:rsidR="00934453" w:rsidRPr="00932A72">
        <w:rPr>
          <w:rStyle w:val="00Text"/>
          <w:rFonts w:asciiTheme="minorEastAsia"/>
        </w:rPr>
        <w:t>侯景之反覆，何敬容、蕭介知之；高澄之姦詐，傅岐知之；梁朝非果無人也，武帝不能決擇而用之耳。</w:t>
      </w:r>
      <w:r w:rsidR="00934453" w:rsidRPr="00932A72">
        <w:rPr>
          <w:rFonts w:asciiTheme="minorEastAsia"/>
        </w:rPr>
        <w:t>异等固執宜和，上亦厭用兵，乃從异言，賜淵明書曰︰</w:t>
      </w:r>
      <w:r w:rsidR="000232D5">
        <w:rPr>
          <w:rFonts w:asciiTheme="minorEastAsia"/>
        </w:rPr>
        <w:t>「</w:t>
      </w:r>
      <w:r w:rsidR="00934453" w:rsidRPr="00932A72">
        <w:rPr>
          <w:rFonts w:asciiTheme="minorEastAsia"/>
        </w:rPr>
        <w:t>知高大將軍禮汝不薄，省啓，甚以慰懷。當別遣行人，重敦鄰睦。</w:t>
      </w:r>
      <w:r w:rsidR="000232D5">
        <w:rPr>
          <w:rFonts w:asciiTheme="minorEastAsia"/>
        </w:rPr>
        <w:t>」</w:t>
      </w:r>
      <w:r w:rsidR="00934453" w:rsidRPr="00932A72">
        <w:rPr>
          <w:rStyle w:val="00Text"/>
          <w:rFonts w:asciiTheme="minorEastAsia"/>
        </w:rPr>
        <w:t>省，悉景翻。重，直龍翻。</w:t>
      </w:r>
    </w:p>
    <w:p w:rsidR="00934453" w:rsidRPr="00932A72" w:rsidRDefault="00934453" w:rsidP="0013378F">
      <w:pPr>
        <w:rPr>
          <w:rFonts w:asciiTheme="minorEastAsia"/>
        </w:rPr>
      </w:pPr>
      <w:r w:rsidRPr="00932A72">
        <w:rPr>
          <w:rFonts w:asciiTheme="minorEastAsia"/>
        </w:rPr>
        <w:t>僧辯還，過壽陽，侯景竊訪知之，攝問，具服。</w:t>
      </w:r>
      <w:r w:rsidRPr="00932A72">
        <w:rPr>
          <w:rStyle w:val="00Text"/>
          <w:rFonts w:asciiTheme="minorEastAsia"/>
        </w:rPr>
        <w:t>攝問，收錄其人而問之也。</w:t>
      </w:r>
      <w:r w:rsidRPr="00932A72">
        <w:rPr>
          <w:rFonts w:asciiTheme="minorEastAsia"/>
        </w:rPr>
        <w:t>乃寫答淵明之書，陳啓於上曰︰</w:t>
      </w:r>
      <w:r w:rsidR="000232D5">
        <w:rPr>
          <w:rFonts w:asciiTheme="minorEastAsia"/>
        </w:rPr>
        <w:t>「</w:t>
      </w:r>
      <w:r w:rsidRPr="00932A72">
        <w:rPr>
          <w:rFonts w:asciiTheme="minorEastAsia"/>
        </w:rPr>
        <w:t>高氏心懷鴆毒，怨盈北土，人願天從，歡身殞越。</w:t>
      </w:r>
      <w:r w:rsidRPr="00932A72">
        <w:rPr>
          <w:rStyle w:val="00Text"/>
          <w:rFonts w:asciiTheme="minorEastAsia"/>
        </w:rPr>
        <w:t>謂人所祝願，天從而殺之。</w:t>
      </w:r>
      <w:r w:rsidRPr="00932A72">
        <w:rPr>
          <w:rFonts w:asciiTheme="minorEastAsia"/>
        </w:rPr>
        <w:t>子澄嗣惡，計滅待時，所以昧此一勝者，</w:t>
      </w:r>
      <w:r w:rsidRPr="00932A72">
        <w:rPr>
          <w:rStyle w:val="00Text"/>
          <w:rFonts w:asciiTheme="minorEastAsia"/>
        </w:rPr>
        <w:t>謂渦陽之勝也。</w:t>
      </w:r>
      <w:r w:rsidRPr="00932A72">
        <w:rPr>
          <w:rFonts w:asciiTheme="minorEastAsia"/>
        </w:rPr>
        <w:t>蓋天蕩澄心以盈凶毒耳。</w:t>
      </w:r>
      <w:r w:rsidRPr="00932A72">
        <w:rPr>
          <w:rStyle w:val="00Text"/>
          <w:rFonts w:asciiTheme="minorEastAsia"/>
        </w:rPr>
        <w:t>左傳︰楚武王將死，告其夫人鄧曼曰︰</w:t>
      </w:r>
      <w:r w:rsidR="000232D5">
        <w:rPr>
          <w:rStyle w:val="00Text"/>
          <w:rFonts w:asciiTheme="minorEastAsia"/>
        </w:rPr>
        <w:t>「</w:t>
      </w:r>
      <w:r w:rsidRPr="00932A72">
        <w:rPr>
          <w:rStyle w:val="00Text"/>
          <w:rFonts w:asciiTheme="minorEastAsia"/>
        </w:rPr>
        <w:t>余心蕩</w:t>
      </w:r>
      <w:r w:rsidR="000232D5">
        <w:rPr>
          <w:rStyle w:val="00Text"/>
          <w:rFonts w:asciiTheme="minorEastAsia"/>
        </w:rPr>
        <w:t>」</w:t>
      </w:r>
      <w:r w:rsidRPr="00932A72">
        <w:rPr>
          <w:rStyle w:val="00Text"/>
          <w:rFonts w:asciiTheme="minorEastAsia"/>
        </w:rPr>
        <w:t>。鄧曼曰︰</w:t>
      </w:r>
      <w:r w:rsidR="000232D5">
        <w:rPr>
          <w:rStyle w:val="00Text"/>
          <w:rFonts w:asciiTheme="minorEastAsia"/>
        </w:rPr>
        <w:t>「</w:t>
      </w:r>
      <w:r w:rsidRPr="00932A72">
        <w:rPr>
          <w:rStyle w:val="00Text"/>
          <w:rFonts w:asciiTheme="minorEastAsia"/>
        </w:rPr>
        <w:t>王祿盡乎！盈而蕩，天之道也。</w:t>
      </w:r>
      <w:r w:rsidR="000232D5">
        <w:rPr>
          <w:rStyle w:val="00Text"/>
          <w:rFonts w:asciiTheme="minorEastAsia"/>
        </w:rPr>
        <w:t>」</w:t>
      </w:r>
      <w:r w:rsidRPr="00932A72">
        <w:rPr>
          <w:rStyle w:val="00Text"/>
          <w:rFonts w:asciiTheme="minorEastAsia"/>
        </w:rPr>
        <w:t>杜預註曰︰蕩，動散也。</w:t>
      </w:r>
      <w:r w:rsidRPr="00932A72">
        <w:rPr>
          <w:rFonts w:asciiTheme="minorEastAsia"/>
        </w:rPr>
        <w:t>澄茍行合天心，</w:t>
      </w:r>
      <w:r w:rsidRPr="00932A72">
        <w:rPr>
          <w:rStyle w:val="00Text"/>
          <w:rFonts w:asciiTheme="minorEastAsia"/>
        </w:rPr>
        <w:t>行，下孟翻，又如字。</w:t>
      </w:r>
      <w:r w:rsidRPr="00932A72">
        <w:rPr>
          <w:rFonts w:asciiTheme="minorEastAsia"/>
        </w:rPr>
        <w:t>腹心無疾，又何急急奉璧求和？豈不以秦兵扼其喉，</w:t>
      </w:r>
      <w:r w:rsidRPr="00932A72">
        <w:rPr>
          <w:rStyle w:val="00Text"/>
          <w:rFonts w:asciiTheme="minorEastAsia"/>
        </w:rPr>
        <w:t>秦兵，謂西魏之兵。西魏據有關西，故曰秦兵。</w:t>
      </w:r>
      <w:r w:rsidRPr="00932A72">
        <w:rPr>
          <w:rFonts w:asciiTheme="minorEastAsia"/>
        </w:rPr>
        <w:t>胡騎迫其背，</w:t>
      </w:r>
      <w:r w:rsidRPr="00932A72">
        <w:rPr>
          <w:rStyle w:val="00Text"/>
          <w:rFonts w:asciiTheme="minorEastAsia"/>
        </w:rPr>
        <w:t>胡騎，謂柔然之兵。</w:t>
      </w:r>
      <w:r w:rsidRPr="00932A72">
        <w:rPr>
          <w:rFonts w:asciiTheme="minorEastAsia"/>
        </w:rPr>
        <w:t>故甘辭厚幣，取安大國。臣聞</w:t>
      </w:r>
      <w:r w:rsidR="000232D5">
        <w:rPr>
          <w:rFonts w:asciiTheme="minorEastAsia"/>
        </w:rPr>
        <w:t>『</w:t>
      </w:r>
      <w:r w:rsidRPr="00932A72">
        <w:rPr>
          <w:rFonts w:asciiTheme="minorEastAsia"/>
        </w:rPr>
        <w:t>一日縱敵，數世之患，</w:t>
      </w:r>
      <w:r w:rsidR="000232D5">
        <w:rPr>
          <w:rFonts w:asciiTheme="minorEastAsia"/>
        </w:rPr>
        <w:t>』</w:t>
      </w:r>
      <w:r w:rsidRPr="00932A72">
        <w:rPr>
          <w:rStyle w:val="00Text"/>
          <w:rFonts w:asciiTheme="minorEastAsia"/>
        </w:rPr>
        <w:t>晉先軫之言。</w:t>
      </w:r>
      <w:r w:rsidRPr="00932A72">
        <w:rPr>
          <w:rFonts w:asciiTheme="minorEastAsia"/>
        </w:rPr>
        <w:t>何惜高澄一豎，以棄億兆之心！竊以北魏安強，莫過天監之始，鍾離之役，匹馬不歸。</w:t>
      </w:r>
      <w:r w:rsidRPr="00932A72">
        <w:rPr>
          <w:rStyle w:val="00Text"/>
          <w:rFonts w:asciiTheme="minorEastAsia"/>
        </w:rPr>
        <w:t>鍾離之戰，見一百四十六卷天監六年。</w:t>
      </w:r>
      <w:r w:rsidRPr="00932A72">
        <w:rPr>
          <w:rFonts w:asciiTheme="minorEastAsia"/>
        </w:rPr>
        <w:t>當其強也，陛下尚伐而取之；及其弱也，反慮而和之。舍已成之功，縱垂死之虜，使其假命強梁，以遺後世，</w:t>
      </w:r>
      <w:r w:rsidRPr="00932A72">
        <w:rPr>
          <w:rStyle w:val="00Text"/>
          <w:rFonts w:asciiTheme="minorEastAsia"/>
        </w:rPr>
        <w:t>舍，讀曰捨。遺，于季翻。</w:t>
      </w:r>
      <w:r w:rsidRPr="00932A72">
        <w:rPr>
          <w:rFonts w:asciiTheme="minorEastAsia"/>
        </w:rPr>
        <w:t>非直愚臣扼腕，實亦志士痛心。昔伍相奔吳，楚邦卒滅；</w:t>
      </w:r>
      <w:r w:rsidRPr="00932A72">
        <w:rPr>
          <w:rStyle w:val="00Text"/>
          <w:rFonts w:asciiTheme="minorEastAsia"/>
        </w:rPr>
        <w:t>左傳︰楚殺伍奢，其子奔吳，吳王闔閭用之，破楚入郢。腕，烏貫翻。相，息亮翻。卒，子恤翻。</w:t>
      </w:r>
      <w:r w:rsidRPr="00932A72">
        <w:rPr>
          <w:rFonts w:asciiTheme="minorEastAsia"/>
        </w:rPr>
        <w:t>陳平去項，劉氏用興；</w:t>
      </w:r>
      <w:r w:rsidRPr="00932A72">
        <w:rPr>
          <w:rStyle w:val="00Text"/>
          <w:rFonts w:asciiTheme="minorEastAsia"/>
        </w:rPr>
        <w:t>見漢高帝紀。</w:t>
      </w:r>
      <w:r w:rsidRPr="00932A72">
        <w:rPr>
          <w:rFonts w:asciiTheme="minorEastAsia"/>
        </w:rPr>
        <w:t>臣雖才劣古人，心同往事。誠知高澄忌賈在翟，惡會居秦，</w:t>
      </w:r>
      <w:r w:rsidRPr="00932A72">
        <w:rPr>
          <w:rStyle w:val="00Text"/>
          <w:rFonts w:asciiTheme="minorEastAsia"/>
        </w:rPr>
        <w:t>左傳︰晉靈公之初，賈季奔翟，隨會奔秦，秦人用其謀，晉人患之。六卿相見於諸浮，趙宣子曰︰</w:t>
      </w:r>
      <w:r w:rsidR="000232D5">
        <w:rPr>
          <w:rStyle w:val="00Text"/>
          <w:rFonts w:asciiTheme="minorEastAsia"/>
        </w:rPr>
        <w:t>「</w:t>
      </w:r>
      <w:r w:rsidRPr="00932A72">
        <w:rPr>
          <w:rStyle w:val="00Text"/>
          <w:rFonts w:asciiTheme="minorEastAsia"/>
        </w:rPr>
        <w:t>隨會在秦，賈季在翟，難日至矣。將若之何？</w:t>
      </w:r>
      <w:r w:rsidR="000232D5">
        <w:rPr>
          <w:rStyle w:val="00Text"/>
          <w:rFonts w:asciiTheme="minorEastAsia"/>
        </w:rPr>
        <w:t>」</w:t>
      </w:r>
      <w:r w:rsidRPr="00932A72">
        <w:rPr>
          <w:rStyle w:val="00Text"/>
          <w:rFonts w:asciiTheme="minorEastAsia"/>
        </w:rPr>
        <w:t>翟，與狄同。惡，烏路翻。</w:t>
      </w:r>
      <w:r w:rsidRPr="00932A72">
        <w:rPr>
          <w:rFonts w:asciiTheme="minorEastAsia"/>
        </w:rPr>
        <w:t>求盟請和，冀除其患。若臣死有益，萬殞無辭；唯恐千載，有穢良史。</w:t>
      </w:r>
      <w:r w:rsidR="000232D5">
        <w:rPr>
          <w:rFonts w:asciiTheme="minorEastAsia"/>
        </w:rPr>
        <w:t>」</w:t>
      </w:r>
      <w:r w:rsidRPr="00932A72">
        <w:rPr>
          <w:rStyle w:val="00Text"/>
          <w:rFonts w:asciiTheme="minorEastAsia"/>
        </w:rPr>
        <w:t>觀景此言，其氣悖矣。</w:t>
      </w:r>
      <w:r w:rsidRPr="00932A72">
        <w:rPr>
          <w:rFonts w:asciiTheme="minorEastAsia"/>
        </w:rPr>
        <w:t>景又致書於朱异，餉金三百兩；异納金而不通其啓。</w:t>
      </w:r>
      <w:r w:rsidRPr="00932A72">
        <w:rPr>
          <w:rStyle w:val="00Text"/>
          <w:rFonts w:asciiTheme="minorEastAsia"/>
        </w:rPr>
        <w:t>史言朱异昧利而不顧患。</w:t>
      </w:r>
    </w:p>
    <w:p w:rsidR="00934453" w:rsidRPr="00932A72" w:rsidRDefault="00934453" w:rsidP="0013378F">
      <w:pPr>
        <w:rPr>
          <w:rFonts w:asciiTheme="minorEastAsia"/>
        </w:rPr>
      </w:pPr>
      <w:r w:rsidRPr="00932A72">
        <w:rPr>
          <w:rFonts w:asciiTheme="minorEastAsia"/>
        </w:rPr>
        <w:t>己卯，上遣使弔澄。景又啓曰︰</w:t>
      </w:r>
      <w:r w:rsidR="000232D5">
        <w:rPr>
          <w:rFonts w:asciiTheme="minorEastAsia"/>
        </w:rPr>
        <w:t>「</w:t>
      </w:r>
      <w:r w:rsidRPr="00932A72">
        <w:rPr>
          <w:rFonts w:asciiTheme="minorEastAsia"/>
        </w:rPr>
        <w:t>臣與高氏，釁隙已深，仰憑威靈，期雪讎恥；今陛下復與高氏連和，使臣何地自處！</w:t>
      </w:r>
      <w:r w:rsidRPr="00932A72">
        <w:rPr>
          <w:rStyle w:val="00Text"/>
          <w:rFonts w:asciiTheme="minorEastAsia"/>
        </w:rPr>
        <w:t>此乃侯景由衷之言。使，疏吏翻。釁，許覲翻。復，扶又翻。處，昌呂翻。</w:t>
      </w:r>
      <w:r w:rsidRPr="00932A72">
        <w:rPr>
          <w:rFonts w:asciiTheme="minorEastAsia"/>
        </w:rPr>
        <w:t>乞申後戰，宣暢皇威！</w:t>
      </w:r>
      <w:r w:rsidR="000232D5">
        <w:rPr>
          <w:rFonts w:asciiTheme="minorEastAsia"/>
        </w:rPr>
        <w:t>」</w:t>
      </w:r>
      <w:r w:rsidRPr="00932A72">
        <w:rPr>
          <w:rFonts w:asciiTheme="minorEastAsia"/>
        </w:rPr>
        <w:t>上報之曰︰</w:t>
      </w:r>
      <w:r w:rsidR="000232D5">
        <w:rPr>
          <w:rFonts w:asciiTheme="minorEastAsia"/>
        </w:rPr>
        <w:t>「</w:t>
      </w:r>
      <w:r w:rsidRPr="00932A72">
        <w:rPr>
          <w:rFonts w:asciiTheme="minorEastAsia"/>
        </w:rPr>
        <w:t>朕與公大義已定，豈有成而相納，敗而相棄乎！今高氏有使求和，朕亦更思偃武。進退之宜，國有常制，公但清靜自居，無勞慮也！</w:t>
      </w:r>
      <w:r w:rsidR="000232D5">
        <w:rPr>
          <w:rFonts w:asciiTheme="minorEastAsia"/>
        </w:rPr>
        <w:t>」</w:t>
      </w:r>
      <w:r w:rsidRPr="00932A72">
        <w:rPr>
          <w:rFonts w:asciiTheme="minorEastAsia"/>
        </w:rPr>
        <w:t>景又啓曰︰</w:t>
      </w:r>
      <w:r w:rsidR="000232D5">
        <w:rPr>
          <w:rFonts w:asciiTheme="minorEastAsia"/>
        </w:rPr>
        <w:t>「</w:t>
      </w:r>
      <w:r w:rsidRPr="00932A72">
        <w:rPr>
          <w:rFonts w:asciiTheme="minorEastAsia"/>
        </w:rPr>
        <w:t>臣今蓄糧聚衆，秣馬潛戈，指日計期，克清趙、魏，不容軍出無名，故願以陛下為主耳。</w:t>
      </w:r>
      <w:r w:rsidRPr="00932A72">
        <w:rPr>
          <w:rStyle w:val="00Text"/>
          <w:rFonts w:asciiTheme="minorEastAsia"/>
        </w:rPr>
        <w:t>觀景此言，亦那可忍。</w:t>
      </w:r>
      <w:r w:rsidRPr="00932A72">
        <w:rPr>
          <w:rFonts w:asciiTheme="minorEastAsia"/>
        </w:rPr>
        <w:t>今陛下棄臣遐外，南北復通，將恐微臣之身，不免高氏之手。</w:t>
      </w:r>
      <w:r w:rsidR="000232D5">
        <w:rPr>
          <w:rFonts w:asciiTheme="minorEastAsia"/>
        </w:rPr>
        <w:t>」</w:t>
      </w:r>
      <w:r w:rsidRPr="00932A72">
        <w:rPr>
          <w:rStyle w:val="00Text"/>
          <w:rFonts w:asciiTheme="minorEastAsia"/>
        </w:rPr>
        <w:t>景言至此，辭意迫切，獸窮則搏，能無及乎！復，扶又翻；下勞復同。</w:t>
      </w:r>
      <w:r w:rsidRPr="00932A72">
        <w:rPr>
          <w:rFonts w:asciiTheme="minorEastAsia"/>
        </w:rPr>
        <w:t>上又報曰︰</w:t>
      </w:r>
      <w:r w:rsidR="000232D5">
        <w:rPr>
          <w:rFonts w:asciiTheme="minorEastAsia"/>
        </w:rPr>
        <w:t>「</w:t>
      </w:r>
      <w:r w:rsidRPr="00932A72">
        <w:rPr>
          <w:rFonts w:asciiTheme="minorEastAsia"/>
        </w:rPr>
        <w:t>朕為萬乘之主，豈可失信於一物！想公深得此心，不勞復有啓也。</w:t>
      </w:r>
      <w:r w:rsidR="000232D5">
        <w:rPr>
          <w:rFonts w:asciiTheme="minorEastAsia"/>
        </w:rPr>
        <w:t>」</w:t>
      </w:r>
      <w:r w:rsidRPr="00932A72">
        <w:rPr>
          <w:rStyle w:val="00Text"/>
          <w:rFonts w:asciiTheme="minorEastAsia"/>
        </w:rPr>
        <w:t>旣斷來章，景又生心矣。乘，繩證翻。</w:t>
      </w:r>
    </w:p>
    <w:p w:rsidR="00934453" w:rsidRPr="00932A72" w:rsidRDefault="00934453" w:rsidP="0013378F">
      <w:pPr>
        <w:rPr>
          <w:rFonts w:asciiTheme="minorEastAsia"/>
        </w:rPr>
      </w:pPr>
      <w:r w:rsidRPr="00932A72">
        <w:rPr>
          <w:rFonts w:asciiTheme="minorEastAsia"/>
        </w:rPr>
        <w:t>景乃詐為鄴中書，求以貞陽侯易景，上將許之。舍人傅岐曰︰</w:t>
      </w:r>
      <w:r w:rsidRPr="00932A72">
        <w:rPr>
          <w:rStyle w:val="00Text"/>
          <w:rFonts w:asciiTheme="minorEastAsia"/>
        </w:rPr>
        <w:t>傅岐先兼中書通事舍人，累遷太僕、司農卿，兼舍人如故。</w:t>
      </w:r>
      <w:r w:rsidR="000232D5">
        <w:rPr>
          <w:rFonts w:asciiTheme="minorEastAsia"/>
        </w:rPr>
        <w:t>「</w:t>
      </w:r>
      <w:r w:rsidRPr="00932A72">
        <w:rPr>
          <w:rFonts w:asciiTheme="minorEastAsia"/>
        </w:rPr>
        <w:t>侯景以窮歸義，棄之不祥；且百戰之餘，寧肯束手就縶！</w:t>
      </w:r>
      <w:r w:rsidR="000232D5">
        <w:rPr>
          <w:rFonts w:asciiTheme="minorEastAsia"/>
        </w:rPr>
        <w:t>」</w:t>
      </w:r>
      <w:r w:rsidRPr="00932A72">
        <w:rPr>
          <w:rFonts w:asciiTheme="minorEastAsia"/>
        </w:rPr>
        <w:t>謝舉、朱异曰︰</w:t>
      </w:r>
      <w:r w:rsidR="000232D5">
        <w:rPr>
          <w:rFonts w:asciiTheme="minorEastAsia"/>
        </w:rPr>
        <w:t>「</w:t>
      </w:r>
      <w:r w:rsidRPr="00932A72">
        <w:rPr>
          <w:rFonts w:asciiTheme="minorEastAsia"/>
        </w:rPr>
        <w:t>景奔敗之將，一使之力耳。</w:t>
      </w:r>
      <w:r w:rsidR="000232D5">
        <w:rPr>
          <w:rFonts w:asciiTheme="minorEastAsia"/>
        </w:rPr>
        <w:t>」</w:t>
      </w:r>
      <w:r w:rsidRPr="00932A72">
        <w:rPr>
          <w:rStyle w:val="00Text"/>
          <w:rFonts w:asciiTheme="minorEastAsia"/>
        </w:rPr>
        <w:t>將，卽亮翻。使，疏吏翻。</w:t>
      </w:r>
      <w:r w:rsidRPr="00932A72">
        <w:rPr>
          <w:rFonts w:asciiTheme="minorEastAsia"/>
        </w:rPr>
        <w:t>上從之，復書曰︰</w:t>
      </w:r>
      <w:r w:rsidR="000232D5">
        <w:rPr>
          <w:rFonts w:asciiTheme="minorEastAsia"/>
        </w:rPr>
        <w:t>「</w:t>
      </w:r>
      <w:r w:rsidRPr="00932A72">
        <w:rPr>
          <w:rFonts w:asciiTheme="minorEastAsia"/>
        </w:rPr>
        <w:t>貞陽旦至，侯景夕返。</w:t>
      </w:r>
      <w:r w:rsidR="000232D5">
        <w:rPr>
          <w:rFonts w:asciiTheme="minorEastAsia"/>
        </w:rPr>
        <w:t>」</w:t>
      </w:r>
      <w:r w:rsidRPr="00932A72">
        <w:rPr>
          <w:rFonts w:asciiTheme="minorEastAsia"/>
        </w:rPr>
        <w:t>景謂左右曰︰</w:t>
      </w:r>
      <w:r w:rsidR="000232D5">
        <w:rPr>
          <w:rFonts w:asciiTheme="minorEastAsia"/>
        </w:rPr>
        <w:t>「</w:t>
      </w:r>
      <w:r w:rsidRPr="00932A72">
        <w:rPr>
          <w:rFonts w:asciiTheme="minorEastAsia"/>
        </w:rPr>
        <w:t>我固知吳老公薄心腸！</w:t>
      </w:r>
      <w:r w:rsidR="000232D5">
        <w:rPr>
          <w:rFonts w:asciiTheme="minorEastAsia"/>
        </w:rPr>
        <w:t>」</w:t>
      </w:r>
      <w:r w:rsidRPr="00932A72">
        <w:rPr>
          <w:rStyle w:val="00Text"/>
          <w:rFonts w:asciiTheme="minorEastAsia"/>
        </w:rPr>
        <w:t>帝之情態於此畢露，而帝不自知也，鳴呼！</w:t>
      </w:r>
      <w:r w:rsidRPr="00932A72">
        <w:rPr>
          <w:rFonts w:asciiTheme="minorEastAsia"/>
        </w:rPr>
        <w:t>王偉說景曰︰</w:t>
      </w:r>
      <w:r w:rsidR="000232D5">
        <w:rPr>
          <w:rFonts w:asciiTheme="minorEastAsia"/>
        </w:rPr>
        <w:t>「</w:t>
      </w:r>
      <w:r w:rsidRPr="00932A72">
        <w:rPr>
          <w:rFonts w:asciiTheme="minorEastAsia"/>
        </w:rPr>
        <w:t>今坐聽亦死，</w:t>
      </w:r>
      <w:r w:rsidRPr="00932A72">
        <w:rPr>
          <w:rStyle w:val="00Text"/>
          <w:rFonts w:asciiTheme="minorEastAsia"/>
        </w:rPr>
        <w:t>言坐而聽梁朝所為，亦必至於死。說，式芮翻。</w:t>
      </w:r>
      <w:r w:rsidRPr="00932A72">
        <w:rPr>
          <w:rFonts w:asciiTheme="minorEastAsia"/>
        </w:rPr>
        <w:t>舉大事亦死，唯王圖之！</w:t>
      </w:r>
      <w:r w:rsidR="000232D5">
        <w:rPr>
          <w:rFonts w:asciiTheme="minorEastAsia"/>
        </w:rPr>
        <w:t>」</w:t>
      </w:r>
      <w:r w:rsidRPr="00932A72">
        <w:rPr>
          <w:rFonts w:asciiTheme="minorEastAsia"/>
        </w:rPr>
        <w:t>於是始為反計︰屬城居民，悉召募為軍士，輒停責市估及田租，</w:t>
      </w:r>
      <w:r w:rsidRPr="00932A72">
        <w:rPr>
          <w:rStyle w:val="00Text"/>
          <w:rFonts w:asciiTheme="minorEastAsia"/>
        </w:rPr>
        <w:t>市估，應商旅之物入市者，估其直而收稅。田租，計畝所出常租。</w:t>
      </w:r>
      <w:r w:rsidRPr="00932A72">
        <w:rPr>
          <w:rFonts w:asciiTheme="minorEastAsia"/>
        </w:rPr>
        <w:t>百姓子女，悉以配將士。</w:t>
      </w:r>
      <w:r w:rsidRPr="00932A72">
        <w:rPr>
          <w:rStyle w:val="00Text"/>
          <w:rFonts w:asciiTheme="minorEastAsia"/>
        </w:rPr>
        <w:t>景之反謀彰灼如此，梁之君臣若罔聞知，其亡宜矣。</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三月，癸巳，東魏以太尉襄城王旭為大司馬，</w:t>
      </w:r>
      <w:r w:rsidR="00934453" w:rsidRPr="00932A72">
        <w:rPr>
          <w:rStyle w:val="00Text"/>
          <w:rFonts w:asciiTheme="minorEastAsia"/>
        </w:rPr>
        <w:t>旭，吁玉翻。</w:t>
      </w:r>
      <w:r w:rsidR="00934453" w:rsidRPr="00932A72">
        <w:rPr>
          <w:rFonts w:asciiTheme="minorEastAsia"/>
        </w:rPr>
        <w:t>開府儀同三司高岳為太尉。辛亥，大將軍澄南臨黎陽，自虎牢濟河至洛陽。魏同軌防長史裴寬與東魏將彭樂等戰，為樂所擒，澄禮遇甚厚，寬得間逃歸。</w:t>
      </w:r>
      <w:r w:rsidR="00934453" w:rsidRPr="00932A72">
        <w:rPr>
          <w:rStyle w:val="00Text"/>
          <w:rFonts w:asciiTheme="minorEastAsia"/>
        </w:rPr>
        <w:t>將，卽亮翻。間，古莧翻。</w:t>
      </w:r>
      <w:r w:rsidR="00934453" w:rsidRPr="00932A72">
        <w:rPr>
          <w:rFonts w:asciiTheme="minorEastAsia"/>
        </w:rPr>
        <w:t>澄由太行返晉陽。</w:t>
      </w:r>
      <w:r w:rsidR="00934453" w:rsidRPr="00932A72">
        <w:rPr>
          <w:rStyle w:val="00Text"/>
          <w:rFonts w:asciiTheme="minorEastAsia"/>
        </w:rPr>
        <w:t>行，戶剛翻。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屈獠洞斬李賁，</w:t>
      </w:r>
      <w:r w:rsidR="00934453" w:rsidRPr="00932A72">
        <w:rPr>
          <w:rFonts w:asciiTheme="minorEastAsia" w:eastAsiaTheme="minorEastAsia"/>
        </w:rPr>
        <w:t>賁竄屈獠洞，見一百五十九卷中大同元年。獠，魯皓翻。考異曰︰陳高祖紀云</w:t>
      </w:r>
      <w:r w:rsidR="000232D5">
        <w:rPr>
          <w:rFonts w:asciiTheme="minorEastAsia" w:eastAsiaTheme="minorEastAsia"/>
        </w:rPr>
        <w:t>「</w:t>
      </w:r>
      <w:r w:rsidR="00934453" w:rsidRPr="00932A72">
        <w:rPr>
          <w:rFonts w:asciiTheme="minorEastAsia" w:eastAsiaTheme="minorEastAsia"/>
        </w:rPr>
        <w:t>太清元年</w:t>
      </w:r>
      <w:r w:rsidR="000232D5">
        <w:rPr>
          <w:rFonts w:asciiTheme="minorEastAsia" w:eastAsiaTheme="minorEastAsia"/>
        </w:rPr>
        <w:t>」</w:t>
      </w:r>
      <w:r w:rsidR="00934453" w:rsidRPr="00932A72">
        <w:rPr>
          <w:rFonts w:asciiTheme="minorEastAsia" w:eastAsiaTheme="minorEastAsia"/>
        </w:rPr>
        <w:t>，蓋謂破賁之年。今從梁帝紀。按通鑑破賁書於中大同元年。</w:t>
      </w:r>
      <w:r w:rsidR="00934453" w:rsidRPr="00932A72">
        <w:rPr>
          <w:rStyle w:val="01Text"/>
          <w:rFonts w:asciiTheme="minorEastAsia" w:eastAsiaTheme="minorEastAsia"/>
          <w:sz w:val="21"/>
        </w:rPr>
        <w:t>傳首建康。賁兄天寶遁入九眞，收餘兵二萬圍愛州，</w:t>
      </w:r>
      <w:r w:rsidR="00934453" w:rsidRPr="00932A72">
        <w:rPr>
          <w:rFonts w:asciiTheme="minorEastAsia" w:eastAsiaTheme="minorEastAsia"/>
        </w:rPr>
        <w:t>五代志︰九眞郡，梁置愛州。</w:t>
      </w:r>
      <w:r w:rsidR="00934453" w:rsidRPr="00932A72">
        <w:rPr>
          <w:rStyle w:val="01Text"/>
          <w:rFonts w:asciiTheme="minorEastAsia" w:eastAsiaTheme="minorEastAsia"/>
          <w:sz w:val="21"/>
        </w:rPr>
        <w:t>交州司馬陳霸先帥衆討平之。</w:t>
      </w:r>
      <w:r w:rsidR="00934453" w:rsidRPr="00932A72">
        <w:rPr>
          <w:rFonts w:asciiTheme="minorEastAsia" w:eastAsiaTheme="minorEastAsia"/>
        </w:rPr>
        <w:t>帥，讀曰率。</w:t>
      </w:r>
      <w:r w:rsidR="00934453" w:rsidRPr="00932A72">
        <w:rPr>
          <w:rStyle w:val="01Text"/>
          <w:rFonts w:asciiTheme="minorEastAsia" w:eastAsiaTheme="minorEastAsia"/>
          <w:sz w:val="21"/>
        </w:rPr>
        <w:t>詔以霸先為西江督護、高要太守、督七郡軍事。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夏，四月，甲子，東魏吏部令史張永和等偽假人官，事覺，糾檢、首者六萬餘人。</w:t>
      </w:r>
      <w:r w:rsidR="00934453" w:rsidRPr="00932A72">
        <w:rPr>
          <w:rFonts w:asciiTheme="minorEastAsia" w:eastAsiaTheme="minorEastAsia"/>
        </w:rPr>
        <w:t>糾檢，官所糾檢而發之者也。首，自首者也。史言喪亂之際，吏因為姦，濫冒者不勝其多。首，手又翻。</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甲戌，東魏遣太尉高岳、行臺慕容紹宗、大都督劉豐生等將步騎十萬攻魏王思政於潁川。</w:t>
      </w:r>
      <w:r w:rsidR="00934453" w:rsidRPr="00932A72">
        <w:rPr>
          <w:rStyle w:val="00Text"/>
          <w:rFonts w:asciiTheme="minorEastAsia"/>
        </w:rPr>
        <w:t>王思政守潁川事始上卷上年。將，卽亮翻。騎，奇寄翻。</w:t>
      </w:r>
      <w:r w:rsidR="00934453" w:rsidRPr="00932A72">
        <w:rPr>
          <w:rFonts w:asciiTheme="minorEastAsia"/>
        </w:rPr>
        <w:t>思政命臥鼓偃旗，若無人者。岳恃其衆，四面陵城。思政選驍勇開門出戰，</w:t>
      </w:r>
      <w:r w:rsidR="00934453" w:rsidRPr="00932A72">
        <w:rPr>
          <w:rStyle w:val="00Text"/>
          <w:rFonts w:asciiTheme="minorEastAsia"/>
        </w:rPr>
        <w:t>驍，堅堯翻。</w:t>
      </w:r>
      <w:r w:rsidR="00934453" w:rsidRPr="00932A72">
        <w:rPr>
          <w:rFonts w:asciiTheme="minorEastAsia"/>
        </w:rPr>
        <w:t>岳兵敗走。岳更築土山，晝夜攻之，思政隨方拒守，奪其土山，置樓堞以助防守。</w:t>
      </w:r>
      <w:r w:rsidR="00934453" w:rsidRPr="00932A72">
        <w:rPr>
          <w:rStyle w:val="00Text"/>
          <w:rFonts w:asciiTheme="minorEastAsia"/>
        </w:rPr>
        <w:t>堞，徒協翻。守，式又翻。</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五月，魏以丞相泰為太師，廣陵王欣為太傅，李弼為大宗伯，趙貴為大司寇，于謹為大司空。</w:t>
      </w:r>
      <w:r w:rsidR="00934453" w:rsidRPr="00932A72">
        <w:rPr>
          <w:rStyle w:val="00Text"/>
          <w:rFonts w:asciiTheme="minorEastAsia"/>
        </w:rPr>
        <w:t>宇文相魏，倣成周之制建官。</w:t>
      </w:r>
      <w:r w:rsidR="00934453" w:rsidRPr="00932A72">
        <w:rPr>
          <w:rFonts w:asciiTheme="minorEastAsia"/>
        </w:rPr>
        <w:t>太師泰奉太子巡撫西境，登隴，至原州，歷北長城，</w:t>
      </w:r>
      <w:r w:rsidR="00934453" w:rsidRPr="00932A72">
        <w:rPr>
          <w:rStyle w:val="00Text"/>
          <w:rFonts w:asciiTheme="minorEastAsia"/>
        </w:rPr>
        <w:t>此蓋秦所築長城也。</w:t>
      </w:r>
      <w:r w:rsidR="00934453" w:rsidRPr="00932A72">
        <w:rPr>
          <w:rFonts w:asciiTheme="minorEastAsia"/>
        </w:rPr>
        <w:t>東趣五原，至蒲州，</w:t>
      </w:r>
      <w:r w:rsidR="00934453" w:rsidRPr="00932A72">
        <w:rPr>
          <w:rStyle w:val="00Text"/>
          <w:rFonts w:asciiTheme="minorEastAsia"/>
        </w:rPr>
        <w:t>自五原還至蒲州也。五代志︰河東郡，後魏置秦州，後周改曰蒲州，因蒲坂為名也。趣，七喻翻。</w:t>
      </w:r>
      <w:r w:rsidR="00934453" w:rsidRPr="00932A72">
        <w:rPr>
          <w:rFonts w:asciiTheme="minorEastAsia"/>
        </w:rPr>
        <w:t>聞魏主不豫而還。</w:t>
      </w:r>
      <w:r w:rsidR="00934453" w:rsidRPr="00932A72">
        <w:rPr>
          <w:rStyle w:val="00Text"/>
          <w:rFonts w:asciiTheme="minorEastAsia"/>
        </w:rPr>
        <w:t>還，從宣翻，又如字。</w:t>
      </w:r>
      <w:r w:rsidR="00934453" w:rsidRPr="00932A72">
        <w:rPr>
          <w:rFonts w:asciiTheme="minorEastAsia"/>
        </w:rPr>
        <w:t>及至，已愈，泰還華州。</w:t>
      </w:r>
      <w:r w:rsidR="00934453" w:rsidRPr="00932A72">
        <w:rPr>
          <w:rStyle w:val="00Text"/>
          <w:rFonts w:asciiTheme="minorEastAsia"/>
        </w:rPr>
        <w:t>華，戶化翻。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上遣建康令謝挺、散騎常侍徐陵等聘于東魏，</w:t>
      </w:r>
      <w:r w:rsidR="00934453" w:rsidRPr="00932A72">
        <w:rPr>
          <w:rFonts w:asciiTheme="minorEastAsia" w:eastAsiaTheme="minorEastAsia"/>
        </w:rPr>
        <w:t>按梁官制，建康令秩千石，散騎常侍秩二千石。謝挺不當在徐陵之上，蓋徐陵將命而使，謝挺特輔行耳。散，悉亶翻。騎，奇寄翻。</w:t>
      </w:r>
      <w:r w:rsidR="00934453" w:rsidRPr="00932A72">
        <w:rPr>
          <w:rStyle w:val="01Text"/>
          <w:rFonts w:asciiTheme="minorEastAsia" w:eastAsiaTheme="minorEastAsia"/>
          <w:sz w:val="21"/>
        </w:rPr>
        <w:t>復脩前好。</w:t>
      </w:r>
      <w:r w:rsidR="00934453" w:rsidRPr="00932A72">
        <w:rPr>
          <w:rFonts w:asciiTheme="minorEastAsia" w:eastAsiaTheme="minorEastAsia"/>
        </w:rPr>
        <w:t>復，扶又翻。好，呼到翻。</w:t>
      </w:r>
      <w:r w:rsidR="00934453" w:rsidRPr="00932A72">
        <w:rPr>
          <w:rStyle w:val="01Text"/>
          <w:rFonts w:asciiTheme="minorEastAsia" w:eastAsiaTheme="minorEastAsia"/>
          <w:sz w:val="21"/>
        </w:rPr>
        <w:t>陵，摛之子也。</w:t>
      </w:r>
      <w:r w:rsidR="00934453" w:rsidRPr="00932A72">
        <w:rPr>
          <w:rFonts w:asciiTheme="minorEastAsia" w:eastAsiaTheme="minorEastAsia"/>
        </w:rPr>
        <w:t>徐摛見一百五十五卷中大通三年。摛，丑知翻。</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六月，東魏大將軍澄巡北邊。</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秋，七月，庚寅朔，日有食之。</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乙卯，東魏大將軍澄朝于鄴。</w:t>
      </w:r>
      <w:r w:rsidR="00934453" w:rsidRPr="00932A72">
        <w:rPr>
          <w:rStyle w:val="00Text"/>
          <w:rFonts w:asciiTheme="minorEastAsia"/>
        </w:rPr>
        <w:t>朝，直遙翻。</w:t>
      </w:r>
      <w:r w:rsidR="00934453" w:rsidRPr="00932A72">
        <w:rPr>
          <w:rFonts w:asciiTheme="minorEastAsia"/>
        </w:rPr>
        <w:t>以道士多偽濫，始罷南郊道壇。</w:t>
      </w:r>
      <w:r w:rsidR="00934453" w:rsidRPr="00932A72">
        <w:rPr>
          <w:rStyle w:val="00Text"/>
          <w:rFonts w:asciiTheme="minorEastAsia"/>
        </w:rPr>
        <w:t>魏太武帝崇信寇謙之，置南郊道壇。</w:t>
      </w:r>
      <w:r w:rsidR="00934453" w:rsidRPr="00932A72">
        <w:rPr>
          <w:rFonts w:asciiTheme="minorEastAsia"/>
        </w:rPr>
        <w:t>八月，庚寅，澄還晉陽，遣尚書辛術帥諸將略江、淮之北，凡獲二十三州。</w:t>
      </w:r>
      <w:r w:rsidR="00934453" w:rsidRPr="00932A72">
        <w:rPr>
          <w:rStyle w:val="00Text"/>
          <w:rFonts w:asciiTheme="minorEastAsia"/>
        </w:rPr>
        <w:t>侯景旣亂梁，明年，東魏始盡有淮南之地，史究其終言之。帥，讀曰率。將，卽亮翻。</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侯景自至壽陽，徵求無已，朝廷未嘗拒絕。景請娶於王、謝，上曰︰</w:t>
      </w:r>
      <w:r w:rsidR="000232D5">
        <w:rPr>
          <w:rFonts w:asciiTheme="minorEastAsia"/>
        </w:rPr>
        <w:t>「</w:t>
      </w:r>
      <w:r w:rsidR="00934453" w:rsidRPr="00932A72">
        <w:rPr>
          <w:rFonts w:asciiTheme="minorEastAsia"/>
        </w:rPr>
        <w:t>王、謝門高非偶，可於朱、張以下訪之。</w:t>
      </w:r>
      <w:r w:rsidR="000232D5">
        <w:rPr>
          <w:rFonts w:asciiTheme="minorEastAsia"/>
        </w:rPr>
        <w:t>」</w:t>
      </w:r>
      <w:r w:rsidR="00934453" w:rsidRPr="00932A72">
        <w:rPr>
          <w:rStyle w:val="00Text"/>
          <w:rFonts w:asciiTheme="minorEastAsia"/>
        </w:rPr>
        <w:t>朱、張，謂朱异、張綰之族也。</w:t>
      </w:r>
      <w:r w:rsidR="00934453" w:rsidRPr="00932A72">
        <w:rPr>
          <w:rFonts w:asciiTheme="minorEastAsia"/>
        </w:rPr>
        <w:t>景恚</w:t>
      </w:r>
      <w:r w:rsidR="00934453" w:rsidRPr="00932A72">
        <w:rPr>
          <w:rStyle w:val="00Text"/>
          <w:rFonts w:asciiTheme="minorEastAsia"/>
        </w:rPr>
        <w:t>恚，於避翻。</w:t>
      </w:r>
      <w:r w:rsidR="00934453" w:rsidRPr="00932A72">
        <w:rPr>
          <w:rFonts w:asciiTheme="minorEastAsia"/>
        </w:rPr>
        <w:t>曰︰</w:t>
      </w:r>
      <w:r w:rsidR="000232D5">
        <w:rPr>
          <w:rFonts w:asciiTheme="minorEastAsia"/>
        </w:rPr>
        <w:t>「</w:t>
      </w:r>
      <w:r w:rsidR="00934453" w:rsidRPr="00932A72">
        <w:rPr>
          <w:rFonts w:asciiTheme="minorEastAsia"/>
        </w:rPr>
        <w:t>會將吳兒女配奴！</w:t>
      </w:r>
      <w:r w:rsidR="000232D5">
        <w:rPr>
          <w:rFonts w:asciiTheme="minorEastAsia"/>
        </w:rPr>
        <w:t>」</w:t>
      </w:r>
      <w:r w:rsidR="00934453" w:rsidRPr="00932A72">
        <w:rPr>
          <w:rFonts w:asciiTheme="minorEastAsia"/>
        </w:rPr>
        <w:t>又啓求錦萬匹為軍人作袍，中領軍朱异議以青布給之。又以臺所給仗多不能精，啓請東冶鍛工，欲更營造。</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造</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敕並給之</w:t>
      </w:r>
      <w:r w:rsidR="000232D5">
        <w:rPr>
          <w:rStyle w:val="00Text"/>
          <w:rFonts w:asciiTheme="minorEastAsia"/>
        </w:rPr>
        <w:t>」</w:t>
      </w:r>
      <w:r w:rsidR="00934453" w:rsidRPr="00932A72">
        <w:rPr>
          <w:rStyle w:val="00Text"/>
          <w:rFonts w:asciiTheme="minorEastAsia"/>
        </w:rPr>
        <w:t>四字；乙十一行本同；孔本同；張校同；退齋校同。</w:t>
      </w:r>
      <w:r w:rsidR="000232D5">
        <w:rPr>
          <w:rStyle w:val="00Text"/>
          <w:rFonts w:asciiTheme="minorEastAsia"/>
        </w:rPr>
        <w:t>』</w:t>
      </w:r>
      <w:r w:rsidR="00934453" w:rsidRPr="00932A72">
        <w:rPr>
          <w:rStyle w:val="00Text"/>
          <w:rFonts w:asciiTheme="minorEastAsia"/>
        </w:rPr>
        <w:t>鍛，丁貫翻。</w:t>
      </w:r>
      <w:r w:rsidR="00934453" w:rsidRPr="00932A72">
        <w:rPr>
          <w:rFonts w:asciiTheme="minorEastAsia"/>
        </w:rPr>
        <w:t>景以安北將軍夏侯夔之子譒為長史，</w:t>
      </w:r>
      <w:r w:rsidR="00934453" w:rsidRPr="00932A72">
        <w:rPr>
          <w:rStyle w:val="00Text"/>
          <w:rFonts w:asciiTheme="minorEastAsia"/>
        </w:rPr>
        <w:t>譒，補為翻。</w:t>
      </w:r>
      <w:r w:rsidR="00934453" w:rsidRPr="00932A72">
        <w:rPr>
          <w:rFonts w:asciiTheme="minorEastAsia"/>
        </w:rPr>
        <w:t>徐思玉為司馬，譒遂去</w:t>
      </w:r>
      <w:r w:rsidR="000232D5">
        <w:rPr>
          <w:rFonts w:asciiTheme="minorEastAsia"/>
        </w:rPr>
        <w:t>「</w:t>
      </w:r>
      <w:r w:rsidR="00934453" w:rsidRPr="00932A72">
        <w:rPr>
          <w:rFonts w:asciiTheme="minorEastAsia"/>
        </w:rPr>
        <w:t>夏</w:t>
      </w:r>
      <w:r w:rsidR="000232D5">
        <w:rPr>
          <w:rFonts w:asciiTheme="minorEastAsia"/>
        </w:rPr>
        <w:t>」</w:t>
      </w:r>
      <w:r w:rsidR="00934453" w:rsidRPr="00932A72">
        <w:rPr>
          <w:rFonts w:asciiTheme="minorEastAsia"/>
        </w:rPr>
        <w:t>稱</w:t>
      </w:r>
      <w:r w:rsidR="000232D5">
        <w:rPr>
          <w:rFonts w:asciiTheme="minorEastAsia"/>
        </w:rPr>
        <w:t>「</w:t>
      </w:r>
      <w:r w:rsidR="00934453" w:rsidRPr="00932A72">
        <w:rPr>
          <w:rFonts w:asciiTheme="minorEastAsia"/>
        </w:rPr>
        <w:t>侯</w:t>
      </w:r>
      <w:r w:rsidR="000232D5">
        <w:rPr>
          <w:rFonts w:asciiTheme="minorEastAsia"/>
        </w:rPr>
        <w:t>」</w:t>
      </w:r>
      <w:r w:rsidR="00934453" w:rsidRPr="00932A72">
        <w:rPr>
          <w:rFonts w:asciiTheme="minorEastAsia"/>
        </w:rPr>
        <w:t>，託為族子。</w:t>
      </w:r>
      <w:r w:rsidR="00934453" w:rsidRPr="00932A72">
        <w:rPr>
          <w:rStyle w:val="00Text"/>
          <w:rFonts w:asciiTheme="minorEastAsia"/>
        </w:rPr>
        <w:t>夏侯詳為梁朝佐命功臣，其子亶、夔皆宣力邊陲，並著聲績，至譒不克負荷矣。</w:t>
      </w:r>
    </w:p>
    <w:p w:rsidR="00934453" w:rsidRPr="00932A72" w:rsidRDefault="00934453" w:rsidP="0013378F">
      <w:pPr>
        <w:rPr>
          <w:rFonts w:asciiTheme="minorEastAsia"/>
        </w:rPr>
      </w:pPr>
      <w:r w:rsidRPr="00932A72">
        <w:rPr>
          <w:rFonts w:asciiTheme="minorEastAsia"/>
        </w:rPr>
        <w:t>上旣不用景言，與東魏和親，是後景表疏稍稍悖慢；</w:t>
      </w:r>
      <w:r w:rsidRPr="00932A72">
        <w:rPr>
          <w:rStyle w:val="00Text"/>
          <w:rFonts w:asciiTheme="minorEastAsia"/>
        </w:rPr>
        <w:t>悖，蒲內翻，又蒲沒翻。</w:t>
      </w:r>
      <w:r w:rsidRPr="00932A72">
        <w:rPr>
          <w:rFonts w:asciiTheme="minorEastAsia"/>
        </w:rPr>
        <w:t>又聞徐陵等使魏，反謀益甚。</w:t>
      </w:r>
      <w:r w:rsidRPr="00932A72">
        <w:rPr>
          <w:rStyle w:val="00Text"/>
          <w:rFonts w:asciiTheme="minorEastAsia"/>
        </w:rPr>
        <w:t>使，疏吏翻。</w:t>
      </w:r>
      <w:r w:rsidRPr="00932A72">
        <w:rPr>
          <w:rFonts w:asciiTheme="minorEastAsia"/>
        </w:rPr>
        <w:t>元貞知景有異志，累啓還朝。</w:t>
      </w:r>
      <w:r w:rsidRPr="00932A72">
        <w:rPr>
          <w:rStyle w:val="00Text"/>
          <w:rFonts w:asciiTheme="minorEastAsia"/>
        </w:rPr>
        <w:t>景求輔貞見上卷上年。朝，直遙翻。</w:t>
      </w:r>
      <w:r w:rsidRPr="00932A72">
        <w:rPr>
          <w:rFonts w:asciiTheme="minorEastAsia"/>
        </w:rPr>
        <w:t>景謂曰︰</w:t>
      </w:r>
      <w:r w:rsidR="000232D5">
        <w:rPr>
          <w:rFonts w:asciiTheme="minorEastAsia"/>
        </w:rPr>
        <w:t>「</w:t>
      </w:r>
      <w:r w:rsidRPr="00932A72">
        <w:rPr>
          <w:rFonts w:asciiTheme="minorEastAsia"/>
        </w:rPr>
        <w:t>河北事雖不果，江南何慮失之，何不小忍！</w:t>
      </w:r>
      <w:r w:rsidR="000232D5">
        <w:rPr>
          <w:rFonts w:asciiTheme="minorEastAsia"/>
        </w:rPr>
        <w:t>」</w:t>
      </w:r>
      <w:r w:rsidRPr="00932A72">
        <w:rPr>
          <w:rFonts w:asciiTheme="minorEastAsia"/>
        </w:rPr>
        <w:t>貞懼，逃歸建康，具以事聞；上以貞為始興內史，亦不問景。</w:t>
      </w:r>
      <w:r w:rsidRPr="00932A72">
        <w:rPr>
          <w:rStyle w:val="00Text"/>
          <w:rFonts w:asciiTheme="minorEastAsia"/>
        </w:rPr>
        <w:t>帝旣不問景，又不為之備，蓋耄期倦勤，直付之無可柰何。</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臨賀王正德，所至貪暴不法，屢得罪於上，</w:t>
      </w:r>
      <w:r w:rsidRPr="00932A72">
        <w:rPr>
          <w:rFonts w:asciiTheme="minorEastAsia" w:eastAsiaTheme="minorEastAsia"/>
        </w:rPr>
        <w:t>正德旣奔魏而逃歸，上復其本封。正德志行無悛，常公行劫掠；及隨豫章王北侵，又委軍而走，為有司所奏。上詔曰︰</w:t>
      </w:r>
      <w:r w:rsidR="000232D5">
        <w:rPr>
          <w:rFonts w:asciiTheme="minorEastAsia" w:eastAsiaTheme="minorEastAsia"/>
        </w:rPr>
        <w:t>「</w:t>
      </w:r>
      <w:r w:rsidRPr="00932A72">
        <w:rPr>
          <w:rFonts w:asciiTheme="minorEastAsia" w:eastAsiaTheme="minorEastAsia"/>
        </w:rPr>
        <w:t>汝往年在蜀，昵近小人，猶謂少年情志未定。更於吳郡殺戮無辜，劫盜財物。及還京師，專為逋逃，乃至江乘要道，湖頭斷路，奪人妻妾，略人子女。我每加覆掩，冀汝自新，了無悛革，怨讎逾甚，匹馬奔亡，志懷反噬。汝旣來歸，又令仗節董戎前驅。豈謂汝狼心不改，志欲覆敗國計以快汝心。今宥汝以遠。</w:t>
      </w:r>
      <w:r w:rsidR="000232D5">
        <w:rPr>
          <w:rFonts w:asciiTheme="minorEastAsia" w:eastAsiaTheme="minorEastAsia"/>
        </w:rPr>
        <w:t>」</w:t>
      </w:r>
      <w:r w:rsidRPr="00932A72">
        <w:rPr>
          <w:rFonts w:asciiTheme="minorEastAsia" w:eastAsiaTheme="minorEastAsia"/>
        </w:rPr>
        <w:t>於是免官削爵，徙臨海；未至徙所，追赦之；復以朱异之言封臨賀王。為丹楊尹，坐所部多劫盜去職。出為南兗州，在任苛刻，人不堪命。從是黜廢，轉增憤恨。</w:t>
      </w:r>
      <w:r w:rsidRPr="00932A72">
        <w:rPr>
          <w:rStyle w:val="01Text"/>
          <w:rFonts w:asciiTheme="minorEastAsia" w:eastAsiaTheme="minorEastAsia"/>
          <w:sz w:val="21"/>
        </w:rPr>
        <w:t>由是憤恨，陰養死士，儲米積貨，幸國家有變；景知之。正德在北與徐思玉相知，</w:t>
      </w:r>
      <w:r w:rsidRPr="00932A72">
        <w:rPr>
          <w:rFonts w:asciiTheme="minorEastAsia" w:eastAsiaTheme="minorEastAsia"/>
        </w:rPr>
        <w:t>謂奔魏時也。</w:t>
      </w:r>
      <w:r w:rsidRPr="00932A72">
        <w:rPr>
          <w:rStyle w:val="01Text"/>
          <w:rFonts w:asciiTheme="minorEastAsia" w:eastAsiaTheme="minorEastAsia"/>
          <w:sz w:val="21"/>
        </w:rPr>
        <w:t>景遣思玉致牋於正德曰︰</w:t>
      </w:r>
      <w:r w:rsidR="000232D5">
        <w:rPr>
          <w:rStyle w:val="01Text"/>
          <w:rFonts w:asciiTheme="minorEastAsia" w:eastAsiaTheme="minorEastAsia"/>
          <w:sz w:val="21"/>
        </w:rPr>
        <w:t>「</w:t>
      </w:r>
      <w:r w:rsidRPr="00932A72">
        <w:rPr>
          <w:rStyle w:val="01Text"/>
          <w:rFonts w:asciiTheme="minorEastAsia" w:eastAsiaTheme="minorEastAsia"/>
          <w:sz w:val="21"/>
        </w:rPr>
        <w:t>今天子年尊，姦臣亂國，以景觀之，計日禍敗。大王屬當儲貳，中被廢黜，</w:t>
      </w:r>
      <w:r w:rsidRPr="00932A72">
        <w:rPr>
          <w:rFonts w:asciiTheme="minorEastAsia" w:eastAsiaTheme="minorEastAsia"/>
        </w:rPr>
        <w:t>詳見一百四十九卷普通三年。被，皮義翻。</w:t>
      </w:r>
      <w:r w:rsidRPr="00932A72">
        <w:rPr>
          <w:rStyle w:val="01Text"/>
          <w:rFonts w:asciiTheme="minorEastAsia" w:eastAsiaTheme="minorEastAsia"/>
          <w:sz w:val="21"/>
        </w:rPr>
        <w:t>四海業業，歸心大王。景雖不敏，實思自效，願王允副蒼生，鑒斯誠款！</w:t>
      </w:r>
      <w:r w:rsidR="000232D5">
        <w:rPr>
          <w:rStyle w:val="01Text"/>
          <w:rFonts w:asciiTheme="minorEastAsia" w:eastAsiaTheme="minorEastAsia"/>
          <w:sz w:val="21"/>
        </w:rPr>
        <w:t>」</w:t>
      </w:r>
      <w:r w:rsidRPr="00932A72">
        <w:rPr>
          <w:rStyle w:val="01Text"/>
          <w:rFonts w:asciiTheme="minorEastAsia" w:eastAsiaTheme="minorEastAsia"/>
          <w:sz w:val="21"/>
        </w:rPr>
        <w:t>正德大喜曰︰</w:t>
      </w:r>
      <w:r w:rsidR="000232D5">
        <w:rPr>
          <w:rStyle w:val="01Text"/>
          <w:rFonts w:asciiTheme="minorEastAsia" w:eastAsiaTheme="minorEastAsia"/>
          <w:sz w:val="21"/>
        </w:rPr>
        <w:t>「</w:t>
      </w:r>
      <w:r w:rsidRPr="00932A72">
        <w:rPr>
          <w:rStyle w:val="01Text"/>
          <w:rFonts w:asciiTheme="minorEastAsia" w:eastAsiaTheme="minorEastAsia"/>
          <w:sz w:val="21"/>
        </w:rPr>
        <w:t>侯公之意，闇與吾同，天授我也！</w:t>
      </w:r>
      <w:r w:rsidR="000232D5">
        <w:rPr>
          <w:rStyle w:val="01Text"/>
          <w:rFonts w:asciiTheme="minorEastAsia" w:eastAsiaTheme="minorEastAsia"/>
          <w:sz w:val="21"/>
        </w:rPr>
        <w:t>」</w:t>
      </w:r>
      <w:r w:rsidRPr="00932A72">
        <w:rPr>
          <w:rStyle w:val="01Text"/>
          <w:rFonts w:asciiTheme="minorEastAsia" w:eastAsiaTheme="minorEastAsia"/>
          <w:sz w:val="21"/>
        </w:rPr>
        <w:t>報之曰︰</w:t>
      </w:r>
      <w:r w:rsidR="000232D5">
        <w:rPr>
          <w:rStyle w:val="01Text"/>
          <w:rFonts w:asciiTheme="minorEastAsia" w:eastAsiaTheme="minorEastAsia"/>
          <w:sz w:val="21"/>
        </w:rPr>
        <w:t>「</w:t>
      </w:r>
      <w:r w:rsidRPr="00932A72">
        <w:rPr>
          <w:rStyle w:val="01Text"/>
          <w:rFonts w:asciiTheme="minorEastAsia" w:eastAsiaTheme="minorEastAsia"/>
          <w:sz w:val="21"/>
        </w:rPr>
        <w:t>朝廷之事，如公所言。僕之有心，為日久矣。今僕為其內，公為其外，何有不濟！機事在速，今其時矣。</w:t>
      </w:r>
      <w:r w:rsidR="000232D5">
        <w:rPr>
          <w:rStyle w:val="01Text"/>
          <w:rFonts w:asciiTheme="minorEastAsia" w:eastAsiaTheme="minorEastAsia"/>
          <w:sz w:val="21"/>
        </w:rPr>
        <w:t>」</w:t>
      </w:r>
    </w:p>
    <w:p w:rsidR="00934453" w:rsidRPr="00932A72" w:rsidRDefault="00934453" w:rsidP="0013378F">
      <w:pPr>
        <w:rPr>
          <w:rFonts w:asciiTheme="minorEastAsia"/>
        </w:rPr>
      </w:pPr>
      <w:r w:rsidRPr="00932A72">
        <w:rPr>
          <w:rFonts w:asciiTheme="minorEastAsia"/>
        </w:rPr>
        <w:t>鄱陽王範密啓景謀反。時上以邊事專委朱异，動靜皆關之，异以為必無此理。上報範曰︰</w:t>
      </w:r>
      <w:r w:rsidR="000232D5">
        <w:rPr>
          <w:rFonts w:asciiTheme="minorEastAsia"/>
        </w:rPr>
        <w:t>「</w:t>
      </w:r>
      <w:r w:rsidRPr="00932A72">
        <w:rPr>
          <w:rFonts w:asciiTheme="minorEastAsia"/>
        </w:rPr>
        <w:t>景孤危寄命，譬如嬰兒仰人乳哺，</w:t>
      </w:r>
      <w:r w:rsidRPr="00932A72">
        <w:rPr>
          <w:rStyle w:val="00Text"/>
          <w:rFonts w:asciiTheme="minorEastAsia"/>
        </w:rPr>
        <w:t>仰，牛向翻。</w:t>
      </w:r>
      <w:r w:rsidRPr="00932A72">
        <w:rPr>
          <w:rFonts w:asciiTheme="minorEastAsia"/>
        </w:rPr>
        <w:t>以此事勢，安能反乎！</w:t>
      </w:r>
      <w:r w:rsidR="000232D5">
        <w:rPr>
          <w:rFonts w:asciiTheme="minorEastAsia"/>
        </w:rPr>
        <w:t>」</w:t>
      </w:r>
      <w:r w:rsidRPr="00932A72">
        <w:rPr>
          <w:rFonts w:asciiTheme="minorEastAsia"/>
        </w:rPr>
        <w:t>範重陳之曰︰</w:t>
      </w:r>
      <w:r w:rsidR="000232D5">
        <w:rPr>
          <w:rFonts w:asciiTheme="minorEastAsia"/>
        </w:rPr>
        <w:t>「</w:t>
      </w:r>
      <w:r w:rsidRPr="00932A72">
        <w:rPr>
          <w:rFonts w:asciiTheme="minorEastAsia"/>
        </w:rPr>
        <w:t>不早翦撲，禍及生民。</w:t>
      </w:r>
      <w:r w:rsidR="000232D5">
        <w:rPr>
          <w:rFonts w:asciiTheme="minorEastAsia"/>
        </w:rPr>
        <w:t>」</w:t>
      </w:r>
      <w:r w:rsidRPr="00932A72">
        <w:rPr>
          <w:rStyle w:val="00Text"/>
          <w:rFonts w:asciiTheme="minorEastAsia"/>
        </w:rPr>
        <w:t>重，直用翻。撲，普卜翻。</w:t>
      </w:r>
      <w:r w:rsidRPr="00932A72">
        <w:rPr>
          <w:rFonts w:asciiTheme="minorEastAsia"/>
        </w:rPr>
        <w:t>上曰︰</w:t>
      </w:r>
      <w:r w:rsidR="000232D5">
        <w:rPr>
          <w:rFonts w:asciiTheme="minorEastAsia"/>
        </w:rPr>
        <w:t>「</w:t>
      </w:r>
      <w:r w:rsidRPr="00932A72">
        <w:rPr>
          <w:rFonts w:asciiTheme="minorEastAsia"/>
        </w:rPr>
        <w:t>朝廷自有處分，不須汝深憂也。</w:t>
      </w:r>
      <w:r w:rsidR="000232D5">
        <w:rPr>
          <w:rFonts w:asciiTheme="minorEastAsia"/>
        </w:rPr>
        <w:t>」</w:t>
      </w:r>
      <w:r w:rsidRPr="00932A72">
        <w:rPr>
          <w:rStyle w:val="00Text"/>
          <w:rFonts w:asciiTheme="minorEastAsia"/>
        </w:rPr>
        <w:t>此亦報範之言，非面語之也。處，昌呂翻。分，扶問翻。</w:t>
      </w:r>
      <w:r w:rsidRPr="00932A72">
        <w:rPr>
          <w:rFonts w:asciiTheme="minorEastAsia"/>
        </w:rPr>
        <w:t>範復請以合肥之衆討之，上不許。</w:t>
      </w:r>
      <w:r w:rsidRPr="00932A72">
        <w:rPr>
          <w:rStyle w:val="00Text"/>
          <w:rFonts w:asciiTheme="minorEastAsia"/>
        </w:rPr>
        <w:t>範非景敵也。使上許範而進兵討景，肉投餒虎耳。復，扶又翻；下不復同。</w:t>
      </w:r>
      <w:r w:rsidRPr="00932A72">
        <w:rPr>
          <w:rFonts w:asciiTheme="minorEastAsia"/>
        </w:rPr>
        <w:t>朱异謂範使曰︰</w:t>
      </w:r>
      <w:r w:rsidR="000232D5">
        <w:rPr>
          <w:rFonts w:asciiTheme="minorEastAsia"/>
        </w:rPr>
        <w:t>「</w:t>
      </w:r>
      <w:r w:rsidRPr="00932A72">
        <w:rPr>
          <w:rFonts w:asciiTheme="minorEastAsia"/>
        </w:rPr>
        <w:t>鄱陽王遂不許朝廷有一客！</w:t>
      </w:r>
      <w:r w:rsidR="000232D5">
        <w:rPr>
          <w:rFonts w:asciiTheme="minorEastAsia"/>
        </w:rPr>
        <w:t>」</w:t>
      </w:r>
      <w:r w:rsidRPr="00932A72">
        <w:rPr>
          <w:rFonts w:asciiTheme="minorEastAsia"/>
        </w:rPr>
        <w:t>自是範啓，异不復為通。</w:t>
      </w:r>
      <w:r w:rsidRPr="00932A72">
        <w:rPr>
          <w:rStyle w:val="00Text"/>
          <w:rFonts w:asciiTheme="minorEastAsia"/>
        </w:rPr>
        <w:t>使，疏吏翻；下同。為，于偽翻。</w:t>
      </w:r>
    </w:p>
    <w:p w:rsidR="00934453" w:rsidRPr="00932A72" w:rsidRDefault="00934453" w:rsidP="0013378F">
      <w:pPr>
        <w:rPr>
          <w:rFonts w:asciiTheme="minorEastAsia"/>
        </w:rPr>
      </w:pPr>
      <w:r w:rsidRPr="00932A72">
        <w:rPr>
          <w:rFonts w:asciiTheme="minorEastAsia"/>
        </w:rPr>
        <w:t>景邀羊鴉仁同反，鴉仁執其使以聞。</w:t>
      </w:r>
      <w:r w:rsidRPr="00932A72">
        <w:rPr>
          <w:rStyle w:val="00Text"/>
          <w:rFonts w:asciiTheme="minorEastAsia"/>
        </w:rPr>
        <w:t>羊鴉仁自懸瓠還，頓軍淮上。</w:t>
      </w:r>
      <w:r w:rsidRPr="00932A72">
        <w:rPr>
          <w:rFonts w:asciiTheme="minorEastAsia"/>
        </w:rPr>
        <w:t>异曰︰</w:t>
      </w:r>
      <w:r w:rsidR="000232D5">
        <w:rPr>
          <w:rFonts w:asciiTheme="minorEastAsia"/>
        </w:rPr>
        <w:t>「</w:t>
      </w:r>
      <w:r w:rsidRPr="00932A72">
        <w:rPr>
          <w:rFonts w:asciiTheme="minorEastAsia"/>
        </w:rPr>
        <w:t>景數百叛虜，何能為！</w:t>
      </w:r>
      <w:r w:rsidR="000232D5">
        <w:rPr>
          <w:rFonts w:asciiTheme="minorEastAsia"/>
        </w:rPr>
        <w:t>」</w:t>
      </w:r>
      <w:r w:rsidRPr="00932A72">
        <w:rPr>
          <w:rFonts w:asciiTheme="minorEastAsia"/>
        </w:rPr>
        <w:t>敕以使者付建康獄，俄解遣之。景益無所憚，啓上曰︰</w:t>
      </w:r>
      <w:r w:rsidR="000232D5">
        <w:rPr>
          <w:rFonts w:asciiTheme="minorEastAsia"/>
        </w:rPr>
        <w:t>「</w:t>
      </w:r>
      <w:r w:rsidRPr="00932A72">
        <w:rPr>
          <w:rFonts w:asciiTheme="minorEastAsia"/>
        </w:rPr>
        <w:t>若臣事是實，應罹國憲；如蒙照察，請戮鴉仁！</w:t>
      </w:r>
      <w:r w:rsidR="000232D5">
        <w:rPr>
          <w:rFonts w:asciiTheme="minorEastAsia"/>
        </w:rPr>
        <w:t>」</w:t>
      </w:r>
      <w:r w:rsidRPr="00932A72">
        <w:rPr>
          <w:rStyle w:val="00Text"/>
          <w:rFonts w:asciiTheme="minorEastAsia"/>
        </w:rPr>
        <w:t>考異曰︰梁書、南史皆云</w:t>
      </w:r>
      <w:r w:rsidR="000232D5">
        <w:rPr>
          <w:rStyle w:val="00Text"/>
          <w:rFonts w:asciiTheme="minorEastAsia"/>
        </w:rPr>
        <w:t>「</w:t>
      </w:r>
      <w:r w:rsidRPr="00932A72">
        <w:rPr>
          <w:rStyle w:val="00Text"/>
          <w:rFonts w:asciiTheme="minorEastAsia"/>
        </w:rPr>
        <w:t>並抑不奏</w:t>
      </w:r>
      <w:r w:rsidR="000232D5">
        <w:rPr>
          <w:rStyle w:val="00Text"/>
          <w:rFonts w:asciiTheme="minorEastAsia"/>
        </w:rPr>
        <w:t>」</w:t>
      </w:r>
      <w:r w:rsidRPr="00932A72">
        <w:rPr>
          <w:rStyle w:val="00Text"/>
          <w:rFonts w:asciiTheme="minorEastAsia"/>
        </w:rPr>
        <w:t>。典略，</w:t>
      </w:r>
      <w:r w:rsidR="000232D5">
        <w:rPr>
          <w:rStyle w:val="00Text"/>
          <w:rFonts w:asciiTheme="minorEastAsia"/>
        </w:rPr>
        <w:t>「</w:t>
      </w:r>
      <w:r w:rsidRPr="00932A72">
        <w:rPr>
          <w:rStyle w:val="00Text"/>
          <w:rFonts w:asciiTheme="minorEastAsia"/>
        </w:rPr>
        <w:t>朱异拒之</w:t>
      </w:r>
      <w:r w:rsidR="000232D5">
        <w:rPr>
          <w:rStyle w:val="00Text"/>
          <w:rFonts w:asciiTheme="minorEastAsia"/>
        </w:rPr>
        <w:t>」</w:t>
      </w:r>
      <w:r w:rsidRPr="00932A72">
        <w:rPr>
          <w:rStyle w:val="00Text"/>
          <w:rFonts w:asciiTheme="minorEastAsia"/>
        </w:rPr>
        <w:t xml:space="preserve"> 云云。今從太清紀。</w:t>
      </w:r>
      <w:r w:rsidRPr="00932A72">
        <w:rPr>
          <w:rFonts w:asciiTheme="minorEastAsia"/>
        </w:rPr>
        <w:t>景又言︰</w:t>
      </w:r>
      <w:r w:rsidR="000232D5">
        <w:rPr>
          <w:rFonts w:asciiTheme="minorEastAsia"/>
        </w:rPr>
        <w:t>「</w:t>
      </w:r>
      <w:r w:rsidRPr="00932A72">
        <w:rPr>
          <w:rFonts w:asciiTheme="minorEastAsia"/>
        </w:rPr>
        <w:t>高澄狡猾，寧可全信！陛下納其詭語，求與連和，臣亦竊所笑也。臣寧堪粉骨，投命讎門，</w:t>
      </w:r>
      <w:r w:rsidRPr="00932A72">
        <w:rPr>
          <w:rStyle w:val="00Text"/>
          <w:rFonts w:asciiTheme="minorEastAsia"/>
        </w:rPr>
        <w:t>讎門，謂高氏也。</w:t>
      </w:r>
      <w:r w:rsidRPr="00932A72">
        <w:rPr>
          <w:rFonts w:asciiTheme="minorEastAsia"/>
        </w:rPr>
        <w:t>乞江西一境，受臣控督。如其不許，卽帥甲騎，臨江上，向閩、越，非唯朝廷自恥，亦是三公旰食。</w:t>
      </w:r>
      <w:r w:rsidR="000232D5">
        <w:rPr>
          <w:rFonts w:asciiTheme="minorEastAsia"/>
        </w:rPr>
        <w:t>」</w:t>
      </w:r>
      <w:r w:rsidRPr="00932A72">
        <w:rPr>
          <w:rStyle w:val="00Text"/>
          <w:rFonts w:asciiTheme="minorEastAsia"/>
        </w:rPr>
        <w:t>帥，讀曰率。騎，奇寄翻。旰，古按翻。</w:t>
      </w:r>
      <w:r w:rsidRPr="00932A72">
        <w:rPr>
          <w:rFonts w:asciiTheme="minorEastAsia"/>
        </w:rPr>
        <w:t>上使朱异宣語答景使曰︰</w:t>
      </w:r>
      <w:r w:rsidR="000232D5">
        <w:rPr>
          <w:rFonts w:asciiTheme="minorEastAsia"/>
        </w:rPr>
        <w:t>「</w:t>
      </w:r>
      <w:r w:rsidRPr="00932A72">
        <w:rPr>
          <w:rFonts w:asciiTheme="minorEastAsia"/>
        </w:rPr>
        <w:t>譬如貧家，畜十客、五客，尚能得意；</w:t>
      </w:r>
      <w:r w:rsidRPr="00932A72">
        <w:rPr>
          <w:rStyle w:val="00Text"/>
          <w:rFonts w:asciiTheme="minorEastAsia"/>
        </w:rPr>
        <w:t>畜，吁玉翻。</w:t>
      </w:r>
      <w:r w:rsidRPr="00932A72">
        <w:rPr>
          <w:rFonts w:asciiTheme="minorEastAsia"/>
        </w:rPr>
        <w:t>朕唯有一客，致有忿言，亦朕之失也。</w:t>
      </w:r>
      <w:r w:rsidR="000232D5">
        <w:rPr>
          <w:rFonts w:asciiTheme="minorEastAsia"/>
        </w:rPr>
        <w:t>」</w:t>
      </w:r>
      <w:r w:rsidRPr="00932A72">
        <w:rPr>
          <w:rFonts w:asciiTheme="minorEastAsia"/>
        </w:rPr>
        <w:t>益加賞賜錦綵錢布，信使相望。</w:t>
      </w:r>
      <w:r w:rsidRPr="00932A72">
        <w:rPr>
          <w:rStyle w:val="00Text"/>
          <w:rFonts w:asciiTheme="minorEastAsia"/>
        </w:rPr>
        <w:t>史言帝養成侯景之禍以敗國亡身。</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戊戌，景反於壽陽，以誅中領軍朱异、少府卿徐驎、太子右衞率陸驗、制局監周石珍為名。</w:t>
      </w:r>
      <w:r w:rsidRPr="00932A72">
        <w:rPr>
          <w:rFonts w:asciiTheme="minorEastAsia" w:eastAsiaTheme="minorEastAsia"/>
        </w:rPr>
        <w:t>驎，離珍翻。李延壽曰︰制局小司，專典兵力，雲陛天啓，互設蘭錡，羽林精卒，重屯廣衞。至於元戎啓轍，武候遮迾，清道晨行，按轡督察，往來馳騖。輦轂驅投，分部親承几案，領護所攝，手總成規。蕭子顯曰︰尚書外司領武官，有制局監，監內器仗兵役，亦用寒人之被恩倖者。率，所律翻。</w:t>
      </w:r>
      <w:r w:rsidRPr="00932A72">
        <w:rPr>
          <w:rStyle w:val="01Text"/>
          <w:rFonts w:asciiTheme="minorEastAsia" w:eastAsiaTheme="minorEastAsia"/>
          <w:sz w:val="21"/>
        </w:rPr>
        <w:t>异等皆以姦佞驕貪，蔽主弄權，為時人所疾，故景託以興兵。驎、驗，吳郡人；石珍，丹楊人。驎、驗迭為少府丞，以苛刻為務，百賈怨之，</w:t>
      </w:r>
      <w:r w:rsidRPr="00932A72">
        <w:rPr>
          <w:rFonts w:asciiTheme="minorEastAsia" w:eastAsiaTheme="minorEastAsia"/>
        </w:rPr>
        <w:t>賈，音古。</w:t>
      </w:r>
      <w:r w:rsidRPr="00932A72">
        <w:rPr>
          <w:rStyle w:val="01Text"/>
          <w:rFonts w:asciiTheme="minorEastAsia" w:eastAsiaTheme="minorEastAsia"/>
          <w:sz w:val="21"/>
        </w:rPr>
        <w:t>异尤與之暱，</w:t>
      </w:r>
      <w:r w:rsidRPr="00932A72">
        <w:rPr>
          <w:rFonts w:asciiTheme="minorEastAsia" w:eastAsiaTheme="minorEastAsia"/>
        </w:rPr>
        <w:t>暱，尼質翻。</w:t>
      </w:r>
      <w:r w:rsidRPr="00932A72">
        <w:rPr>
          <w:rStyle w:val="01Text"/>
          <w:rFonts w:asciiTheme="minorEastAsia" w:eastAsiaTheme="minorEastAsia"/>
          <w:sz w:val="21"/>
        </w:rPr>
        <w:t>世人謂之</w:t>
      </w:r>
      <w:r w:rsidR="000232D5">
        <w:rPr>
          <w:rStyle w:val="01Text"/>
          <w:rFonts w:asciiTheme="minorEastAsia" w:eastAsiaTheme="minorEastAsia"/>
          <w:sz w:val="21"/>
        </w:rPr>
        <w:t>「</w:t>
      </w:r>
      <w:r w:rsidRPr="00932A72">
        <w:rPr>
          <w:rStyle w:val="01Text"/>
          <w:rFonts w:asciiTheme="minorEastAsia" w:eastAsiaTheme="minorEastAsia"/>
          <w:sz w:val="21"/>
        </w:rPr>
        <w:t>三蠹</w:t>
      </w:r>
      <w:r w:rsidR="000232D5">
        <w:rPr>
          <w:rStyle w:val="01Text"/>
          <w:rFonts w:asciiTheme="minorEastAsia" w:eastAsiaTheme="minorEastAsia"/>
          <w:sz w:val="21"/>
        </w:rPr>
        <w:t>」</w:t>
      </w:r>
      <w:r w:rsidRPr="00932A72">
        <w:rPr>
          <w:rStyle w:val="01Text"/>
          <w:rFonts w:asciiTheme="minorEastAsia" w:eastAsiaTheme="minorEastAsia"/>
          <w:sz w:val="21"/>
        </w:rPr>
        <w:t>。</w:t>
      </w:r>
    </w:p>
    <w:p w:rsidR="00934453" w:rsidRPr="00932A72" w:rsidRDefault="00934453" w:rsidP="0013378F">
      <w:pPr>
        <w:rPr>
          <w:rFonts w:asciiTheme="minorEastAsia"/>
        </w:rPr>
      </w:pPr>
      <w:r w:rsidRPr="00932A72">
        <w:rPr>
          <w:rFonts w:asciiTheme="minorEastAsia"/>
        </w:rPr>
        <w:t>司農卿傅岐，梗直士也，嘗謂异曰︰</w:t>
      </w:r>
      <w:r w:rsidR="000232D5">
        <w:rPr>
          <w:rFonts w:asciiTheme="minorEastAsia"/>
        </w:rPr>
        <w:t>「</w:t>
      </w:r>
      <w:r w:rsidRPr="00932A72">
        <w:rPr>
          <w:rFonts w:asciiTheme="minorEastAsia"/>
        </w:rPr>
        <w:t>卿任參國鈞，榮寵如此。比日所聞，</w:t>
      </w:r>
      <w:r w:rsidRPr="00932A72">
        <w:rPr>
          <w:rStyle w:val="00Text"/>
          <w:rFonts w:asciiTheme="minorEastAsia"/>
        </w:rPr>
        <w:t>比，毗至翻。</w:t>
      </w:r>
      <w:r w:rsidRPr="00932A72">
        <w:rPr>
          <w:rFonts w:asciiTheme="minorEastAsia"/>
        </w:rPr>
        <w:t>鄙穢狼籍，若使聖主發悟，欲免得乎！</w:t>
      </w:r>
      <w:r w:rsidR="000232D5">
        <w:rPr>
          <w:rFonts w:asciiTheme="minorEastAsia"/>
        </w:rPr>
        <w:t>」</w:t>
      </w:r>
      <w:r w:rsidRPr="00932A72">
        <w:rPr>
          <w:rFonts w:asciiTheme="minorEastAsia"/>
        </w:rPr>
        <w:t>异曰︰</w:t>
      </w:r>
      <w:r w:rsidR="000232D5">
        <w:rPr>
          <w:rFonts w:asciiTheme="minorEastAsia"/>
        </w:rPr>
        <w:t>「</w:t>
      </w:r>
      <w:r w:rsidRPr="00932A72">
        <w:rPr>
          <w:rFonts w:asciiTheme="minorEastAsia"/>
        </w:rPr>
        <w:t>外間謗黷，知之久矣。心茍無愧，何恤人言！</w:t>
      </w:r>
      <w:r w:rsidR="000232D5">
        <w:rPr>
          <w:rFonts w:asciiTheme="minorEastAsia"/>
        </w:rPr>
        <w:t>」</w:t>
      </w:r>
      <w:r w:rsidRPr="00932A72">
        <w:rPr>
          <w:rFonts w:asciiTheme="minorEastAsia"/>
        </w:rPr>
        <w:t>岐謂人曰︰</w:t>
      </w:r>
      <w:r w:rsidR="000232D5">
        <w:rPr>
          <w:rFonts w:asciiTheme="minorEastAsia"/>
        </w:rPr>
        <w:t>「</w:t>
      </w:r>
      <w:r w:rsidRPr="00932A72">
        <w:rPr>
          <w:rFonts w:asciiTheme="minorEastAsia"/>
        </w:rPr>
        <w:t>朱彥和將死矣。</w:t>
      </w:r>
      <w:r w:rsidRPr="00932A72">
        <w:rPr>
          <w:rStyle w:val="00Text"/>
          <w:rFonts w:asciiTheme="minorEastAsia"/>
        </w:rPr>
        <w:t>朱异，字彥和。</w:t>
      </w:r>
      <w:r w:rsidRPr="00932A72">
        <w:rPr>
          <w:rFonts w:asciiTheme="minorEastAsia"/>
        </w:rPr>
        <w:t>恃諂以求容，肆辯以拒諫，聞難而不懼，</w:t>
      </w:r>
      <w:r w:rsidRPr="00932A72">
        <w:rPr>
          <w:rStyle w:val="00Text"/>
          <w:rFonts w:asciiTheme="minorEastAsia"/>
        </w:rPr>
        <w:t>難，乃旦翻。</w:t>
      </w:r>
      <w:r w:rsidRPr="00932A72">
        <w:rPr>
          <w:rFonts w:asciiTheme="minorEastAsia"/>
        </w:rPr>
        <w:t>知惡而不改，天奪之鑒，其能久乎！</w:t>
      </w:r>
      <w:r w:rsidR="000232D5">
        <w:rPr>
          <w:rFonts w:asciiTheme="minorEastAsia"/>
        </w:rPr>
        <w:t>」</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景西攻馬頭，</w:t>
      </w:r>
      <w:r w:rsidRPr="00932A72">
        <w:rPr>
          <w:rFonts w:asciiTheme="minorEastAsia" w:eastAsiaTheme="minorEastAsia"/>
        </w:rPr>
        <w:t>景自渦陽之敗，南走馬頭，戍主劉神茂迎候之以入壽陽，當塗之馬頭也。今又自壽陽西攻馬頭，則此馬頭在壽陽之西，當淮津濟渡之要，縛馬頭以登舟，又非當塗之馬頭也。當塗之馬頭郡在壽陽東。考異曰︰梁書云︰</w:t>
      </w:r>
      <w:r w:rsidR="000232D5">
        <w:rPr>
          <w:rFonts w:asciiTheme="minorEastAsia" w:eastAsiaTheme="minorEastAsia"/>
        </w:rPr>
        <w:t>「</w:t>
      </w:r>
      <w:r w:rsidRPr="00932A72">
        <w:rPr>
          <w:rFonts w:asciiTheme="minorEastAsia" w:eastAsiaTheme="minorEastAsia"/>
        </w:rPr>
        <w:t>執太守劉神茂</w:t>
      </w:r>
      <w:r w:rsidR="000232D5">
        <w:rPr>
          <w:rFonts w:asciiTheme="minorEastAsia" w:eastAsiaTheme="minorEastAsia"/>
        </w:rPr>
        <w:t>」</w:t>
      </w:r>
      <w:r w:rsidRPr="00932A72">
        <w:rPr>
          <w:rFonts w:asciiTheme="minorEastAsia" w:eastAsiaTheme="minorEastAsia"/>
        </w:rPr>
        <w:t>。按神茂素附於景，無煩攻執。今從太清紀、典略。</w:t>
      </w:r>
      <w:r w:rsidRPr="00932A72">
        <w:rPr>
          <w:rStyle w:val="01Text"/>
          <w:rFonts w:asciiTheme="minorEastAsia" w:eastAsiaTheme="minorEastAsia"/>
          <w:sz w:val="21"/>
        </w:rPr>
        <w:t>遣其將宋子仙東攻木柵，</w:t>
      </w:r>
      <w:r w:rsidRPr="00932A72">
        <w:rPr>
          <w:rFonts w:asciiTheme="minorEastAsia" w:eastAsiaTheme="minorEastAsia"/>
        </w:rPr>
        <w:t>木柵在荊山西。</w:t>
      </w:r>
      <w:r w:rsidRPr="00932A72">
        <w:rPr>
          <w:rStyle w:val="01Text"/>
          <w:rFonts w:asciiTheme="minorEastAsia" w:eastAsiaTheme="minorEastAsia"/>
          <w:sz w:val="21"/>
        </w:rPr>
        <w:t>執戍主曹璆等。</w:t>
      </w:r>
      <w:r w:rsidRPr="00932A72">
        <w:rPr>
          <w:rFonts w:asciiTheme="minorEastAsia" w:eastAsiaTheme="minorEastAsia"/>
        </w:rPr>
        <w:t>璆，音求，又渠幽翻。</w:t>
      </w:r>
      <w:r w:rsidRPr="00932A72">
        <w:rPr>
          <w:rStyle w:val="01Text"/>
          <w:rFonts w:asciiTheme="minorEastAsia" w:eastAsiaTheme="minorEastAsia"/>
          <w:sz w:val="21"/>
        </w:rPr>
        <w:t>上聞之，笑曰︰</w:t>
      </w:r>
      <w:r w:rsidR="000232D5">
        <w:rPr>
          <w:rStyle w:val="01Text"/>
          <w:rFonts w:asciiTheme="minorEastAsia" w:eastAsiaTheme="minorEastAsia"/>
          <w:sz w:val="21"/>
        </w:rPr>
        <w:t>「</w:t>
      </w:r>
      <w:r w:rsidRPr="00932A72">
        <w:rPr>
          <w:rStyle w:val="01Text"/>
          <w:rFonts w:asciiTheme="minorEastAsia" w:eastAsiaTheme="minorEastAsia"/>
          <w:sz w:val="21"/>
        </w:rPr>
        <w:t>是何能為！吾折箠笞之。</w:t>
      </w:r>
      <w:r w:rsidR="000232D5">
        <w:rPr>
          <w:rStyle w:val="01Text"/>
          <w:rFonts w:asciiTheme="minorEastAsia" w:eastAsiaTheme="minorEastAsia"/>
          <w:sz w:val="21"/>
        </w:rPr>
        <w:t>」</w:t>
      </w:r>
      <w:r w:rsidRPr="00932A72">
        <w:rPr>
          <w:rFonts w:asciiTheme="minorEastAsia" w:eastAsiaTheme="minorEastAsia"/>
        </w:rPr>
        <w:t>此卽朱异謂</w:t>
      </w:r>
      <w:r w:rsidR="000232D5">
        <w:rPr>
          <w:rFonts w:asciiTheme="minorEastAsia" w:eastAsiaTheme="minorEastAsia"/>
        </w:rPr>
        <w:t>「</w:t>
      </w:r>
      <w:r w:rsidRPr="00932A72">
        <w:rPr>
          <w:rFonts w:asciiTheme="minorEastAsia" w:eastAsiaTheme="minorEastAsia"/>
        </w:rPr>
        <w:t>景數百叛虜何能為</w:t>
      </w:r>
      <w:r w:rsidR="000232D5">
        <w:rPr>
          <w:rFonts w:asciiTheme="minorEastAsia" w:eastAsiaTheme="minorEastAsia"/>
        </w:rPr>
        <w:t>」</w:t>
      </w:r>
      <w:r w:rsidRPr="00932A72">
        <w:rPr>
          <w:rFonts w:asciiTheme="minorEastAsia" w:eastAsiaTheme="minorEastAsia"/>
        </w:rPr>
        <w:t>之說也。君驕昏而臣貪昧，禍至不懼，以自取敗亡。折，之舌翻。</w:t>
      </w:r>
      <w:r w:rsidRPr="00932A72">
        <w:rPr>
          <w:rStyle w:val="01Text"/>
          <w:rFonts w:asciiTheme="minorEastAsia" w:eastAsiaTheme="minorEastAsia"/>
          <w:sz w:val="21"/>
        </w:rPr>
        <w:t>敕購斬景者，封三千戶公，除州刺史。甲辰，詔以合州刺史鄱陽王範為南道都督，北徐州刺史封山侯正表為北道都督，</w:t>
      </w:r>
      <w:r w:rsidRPr="00932A72">
        <w:rPr>
          <w:rFonts w:asciiTheme="minorEastAsia" w:eastAsiaTheme="minorEastAsia"/>
        </w:rPr>
        <w:t>五代志，封山縣屬合浦郡。</w:t>
      </w:r>
      <w:r w:rsidRPr="00932A72">
        <w:rPr>
          <w:rStyle w:val="01Text"/>
          <w:rFonts w:asciiTheme="minorEastAsia" w:eastAsiaTheme="minorEastAsia"/>
          <w:sz w:val="21"/>
        </w:rPr>
        <w:t>司州刺史柳仲禮為西道都督，通直散騎常侍裴之高為東道都督，以侍中、開府儀同三司邵陵王綸持節董督衆軍以討景。正表，宏之子；仲禮，慶遠之孫；之高，邃之兄子也。</w:t>
      </w:r>
      <w:r w:rsidRPr="00932A72">
        <w:rPr>
          <w:rFonts w:asciiTheme="minorEastAsia" w:eastAsiaTheme="minorEastAsia"/>
        </w:rPr>
        <w:t>宏，上之弟；正表、正德兄弟，皆其子也。柳慶遠、裴邃，皆天監名臣。</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九月，東魏濮陽武公婁昭卒。</w:t>
      </w:r>
      <w:r w:rsidR="00934453" w:rsidRPr="00932A72">
        <w:rPr>
          <w:rStyle w:val="00Text"/>
          <w:rFonts w:asciiTheme="minorEastAsia"/>
        </w:rPr>
        <w:t>濮，博木翻。</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侯景聞臺軍討之，問策於王偉，偉曰︰</w:t>
      </w:r>
      <w:r w:rsidR="000232D5">
        <w:rPr>
          <w:rFonts w:ascii="等线" w:eastAsia="等线" w:hAnsi="等线" w:cs="等线" w:hint="eastAsia"/>
        </w:rPr>
        <w:t>「</w:t>
      </w:r>
      <w:r w:rsidR="00934453" w:rsidRPr="00932A72">
        <w:rPr>
          <w:rFonts w:ascii="等线" w:eastAsia="等线" w:hAnsi="等线" w:cs="等线" w:hint="eastAsia"/>
        </w:rPr>
        <w:t>邵陵若至，彼衆我寡，必為所困。不如棄淮南，</w:t>
      </w:r>
      <w:r w:rsidR="00934453" w:rsidRPr="00932A72">
        <w:rPr>
          <w:rStyle w:val="00Text"/>
          <w:rFonts w:asciiTheme="minorEastAsia"/>
        </w:rPr>
        <w:t>壽陽，古淮南郡治所。</w:t>
      </w:r>
      <w:r w:rsidR="00934453" w:rsidRPr="00932A72">
        <w:rPr>
          <w:rFonts w:asciiTheme="minorEastAsia"/>
        </w:rPr>
        <w:t>決志東向，帥輕騎直掩建康；</w:t>
      </w:r>
      <w:r w:rsidR="00934453" w:rsidRPr="00932A72">
        <w:rPr>
          <w:rStyle w:val="00Text"/>
          <w:rFonts w:asciiTheme="minorEastAsia"/>
        </w:rPr>
        <w:t>帥，讀曰率。</w:t>
      </w:r>
      <w:r w:rsidR="00934453" w:rsidRPr="00932A72">
        <w:rPr>
          <w:rFonts w:asciiTheme="minorEastAsia"/>
        </w:rPr>
        <w:t>臨賀反其內，大王攻其外，天下不足定也。兵貴拙速，宜卽進路。</w:t>
      </w:r>
      <w:r w:rsidR="000232D5">
        <w:rPr>
          <w:rFonts w:asciiTheme="minorEastAsia"/>
        </w:rPr>
        <w:t>」</w:t>
      </w:r>
      <w:r w:rsidR="00934453" w:rsidRPr="00932A72">
        <w:rPr>
          <w:rFonts w:asciiTheme="minorEastAsia"/>
        </w:rPr>
        <w:t>景乃留外弟中軍大都督王顯貴守壽陽；癸未，詐稱遊獵，出壽陽，人不之覺。冬，十月，庚寅，景揚聲趣合肥，而實襲譙州，</w:t>
      </w:r>
      <w:r w:rsidR="00934453" w:rsidRPr="00932A72">
        <w:rPr>
          <w:rStyle w:val="00Text"/>
          <w:rFonts w:asciiTheme="minorEastAsia"/>
        </w:rPr>
        <w:t>此譙州非渦陽之譙州。魏收志︰梁置譙州於新昌城，領高塘、臨徐、南梁、新昌郡。其地當在唐廬、和二州之間。宋白曰︰梁大同三年，割北徐州之新昌、南譙州之北譙，立為南譙州，居桑根山西，今滁州城是也。</w:t>
      </w:r>
      <w:r w:rsidR="00934453" w:rsidRPr="00932A72">
        <w:rPr>
          <w:rFonts w:asciiTheme="minorEastAsia"/>
        </w:rPr>
        <w:t>助防董紹先開城降之。</w:t>
      </w:r>
      <w:r w:rsidR="00934453" w:rsidRPr="00932A72">
        <w:rPr>
          <w:rStyle w:val="00Text"/>
          <w:rFonts w:asciiTheme="minorEastAsia"/>
        </w:rPr>
        <w:t>考異曰︰太清紀云︰</w:t>
      </w:r>
      <w:r w:rsidR="000232D5">
        <w:rPr>
          <w:rStyle w:val="00Text"/>
          <w:rFonts w:asciiTheme="minorEastAsia"/>
        </w:rPr>
        <w:t>「</w:t>
      </w:r>
      <w:r w:rsidR="00934453" w:rsidRPr="00932A72">
        <w:rPr>
          <w:rStyle w:val="00Text"/>
          <w:rFonts w:asciiTheme="minorEastAsia"/>
        </w:rPr>
        <w:t>十三年，陷譙城。</w:t>
      </w:r>
      <w:r w:rsidR="000232D5">
        <w:rPr>
          <w:rStyle w:val="00Text"/>
          <w:rFonts w:asciiTheme="minorEastAsia"/>
        </w:rPr>
        <w:t>」</w:t>
      </w:r>
      <w:r w:rsidR="00934453" w:rsidRPr="00932A72">
        <w:rPr>
          <w:rStyle w:val="00Text"/>
          <w:rFonts w:asciiTheme="minorEastAsia"/>
        </w:rPr>
        <w:t>下又云︰</w:t>
      </w:r>
      <w:r w:rsidR="000232D5">
        <w:rPr>
          <w:rStyle w:val="00Text"/>
          <w:rFonts w:asciiTheme="minorEastAsia"/>
        </w:rPr>
        <w:t>「</w:t>
      </w:r>
      <w:r w:rsidR="00934453" w:rsidRPr="00932A72">
        <w:rPr>
          <w:rStyle w:val="00Text"/>
          <w:rFonts w:asciiTheme="minorEastAsia"/>
        </w:rPr>
        <w:t>十三日，以瑀王質巡江遏防。</w:t>
      </w:r>
      <w:r w:rsidR="000232D5">
        <w:rPr>
          <w:rStyle w:val="00Text"/>
          <w:rFonts w:asciiTheme="minorEastAsia"/>
        </w:rPr>
        <w:t>」</w:t>
      </w:r>
      <w:r w:rsidR="00934453" w:rsidRPr="00932A72">
        <w:rPr>
          <w:rStyle w:val="00Text"/>
          <w:rFonts w:asciiTheme="minorEastAsia"/>
        </w:rPr>
        <w:t>典略上作</w:t>
      </w:r>
      <w:r w:rsidR="000232D5">
        <w:rPr>
          <w:rStyle w:val="00Text"/>
          <w:rFonts w:asciiTheme="minorEastAsia"/>
        </w:rPr>
        <w:t>「</w:t>
      </w:r>
      <w:r w:rsidR="00934453" w:rsidRPr="00932A72">
        <w:rPr>
          <w:rStyle w:val="00Text"/>
          <w:rFonts w:asciiTheme="minorEastAsia"/>
        </w:rPr>
        <w:t>庚戌</w:t>
      </w:r>
      <w:r w:rsidR="000232D5">
        <w:rPr>
          <w:rStyle w:val="00Text"/>
          <w:rFonts w:asciiTheme="minorEastAsia"/>
        </w:rPr>
        <w:t>」</w:t>
      </w:r>
      <w:r w:rsidR="00934453" w:rsidRPr="00932A72">
        <w:rPr>
          <w:rStyle w:val="00Text"/>
          <w:rFonts w:asciiTheme="minorEastAsia"/>
        </w:rPr>
        <w:t>，下作</w:t>
      </w:r>
      <w:r w:rsidR="000232D5">
        <w:rPr>
          <w:rStyle w:val="00Text"/>
          <w:rFonts w:asciiTheme="minorEastAsia"/>
        </w:rPr>
        <w:t>「</w:t>
      </w:r>
      <w:r w:rsidR="00934453" w:rsidRPr="00932A72">
        <w:rPr>
          <w:rStyle w:val="00Text"/>
          <w:rFonts w:asciiTheme="minorEastAsia"/>
        </w:rPr>
        <w:t>庚子</w:t>
      </w:r>
      <w:r w:rsidR="000232D5">
        <w:rPr>
          <w:rStyle w:val="00Text"/>
          <w:rFonts w:asciiTheme="minorEastAsia"/>
        </w:rPr>
        <w:t>」</w:t>
      </w:r>
      <w:r w:rsidR="00934453" w:rsidRPr="00932A72">
        <w:rPr>
          <w:rStyle w:val="00Text"/>
          <w:rFonts w:asciiTheme="minorEastAsia"/>
        </w:rPr>
        <w:t>。按此月戊子朔，蓋三日庚寅也。</w:t>
      </w:r>
      <w:r w:rsidR="00934453" w:rsidRPr="00932A72">
        <w:rPr>
          <w:rFonts w:asciiTheme="minorEastAsia"/>
        </w:rPr>
        <w:t>執刺史豐城侯泰。泰、範之弟也；先為中書舍人，</w:t>
      </w:r>
      <w:r w:rsidR="00934453" w:rsidRPr="00932A72">
        <w:rPr>
          <w:rStyle w:val="00Text"/>
          <w:rFonts w:asciiTheme="minorEastAsia"/>
        </w:rPr>
        <w:t>先，悉薦翻。</w:t>
      </w:r>
      <w:r w:rsidR="00934453" w:rsidRPr="00932A72">
        <w:rPr>
          <w:rFonts w:asciiTheme="minorEastAsia"/>
        </w:rPr>
        <w:t>傾財以事時要，超授譙州刺史。至州，徧發民丁，使擔腰輿、扇、繖等物，</w:t>
      </w:r>
      <w:r w:rsidR="00934453" w:rsidRPr="00932A72">
        <w:rPr>
          <w:rStyle w:val="00Text"/>
          <w:rFonts w:asciiTheme="minorEastAsia"/>
        </w:rPr>
        <w:t>腰輿者，人舉之而行，其高纔至腰。繖，蘇旰翻，又蘇旱翻，蓋也。</w:t>
      </w:r>
      <w:r w:rsidR="00934453" w:rsidRPr="00932A72">
        <w:rPr>
          <w:rFonts w:asciiTheme="minorEastAsia"/>
        </w:rPr>
        <w:t>不限士庶；恥為之者，重加杖責，多輸財者，卽縱免之，由是人皆思亂。及侯景至，人無戰心，故敗。</w:t>
      </w:r>
    </w:p>
    <w:p w:rsidR="00934453" w:rsidRPr="00932A72" w:rsidRDefault="00934453" w:rsidP="0013378F">
      <w:pPr>
        <w:rPr>
          <w:rFonts w:asciiTheme="minorEastAsia"/>
        </w:rPr>
      </w:pPr>
      <w:r w:rsidRPr="00932A72">
        <w:rPr>
          <w:rFonts w:asciiTheme="minorEastAsia"/>
        </w:rPr>
        <w:t>庚子，詔遣寧遠將軍王質帥衆三千巡江防遏。景攻歷陽太守莊鐵，丁未，鐵以城降。</w:t>
      </w:r>
      <w:r w:rsidRPr="00932A72">
        <w:rPr>
          <w:rStyle w:val="00Text"/>
          <w:rFonts w:asciiTheme="minorEastAsia"/>
        </w:rPr>
        <w:t>降，戶江翻。</w:t>
      </w:r>
      <w:r w:rsidRPr="00932A72">
        <w:rPr>
          <w:rFonts w:asciiTheme="minorEastAsia"/>
        </w:rPr>
        <w:t>因說景曰︰</w:t>
      </w:r>
      <w:r w:rsidR="000232D5">
        <w:rPr>
          <w:rFonts w:asciiTheme="minorEastAsia"/>
        </w:rPr>
        <w:t>「</w:t>
      </w:r>
      <w:r w:rsidRPr="00932A72">
        <w:rPr>
          <w:rFonts w:asciiTheme="minorEastAsia"/>
        </w:rPr>
        <w:t>國家承平歲久，人不習戰，聞大王舉兵，內外震駭，宜乘此際速趨建康，</w:t>
      </w:r>
      <w:r w:rsidRPr="00932A72">
        <w:rPr>
          <w:rStyle w:val="00Text"/>
          <w:rFonts w:asciiTheme="minorEastAsia"/>
        </w:rPr>
        <w:t>說，式芮翻。趨，七喻翻。</w:t>
      </w:r>
      <w:r w:rsidRPr="00932A72">
        <w:rPr>
          <w:rFonts w:asciiTheme="minorEastAsia"/>
        </w:rPr>
        <w:t>可兵不血刃而成大功。若使朝廷徐得為備，內外小安，遣羸兵千人直據采石，</w:t>
      </w:r>
      <w:r w:rsidRPr="00932A72">
        <w:rPr>
          <w:rStyle w:val="00Text"/>
          <w:rFonts w:asciiTheme="minorEastAsia"/>
        </w:rPr>
        <w:t>羸，倫為翻。</w:t>
      </w:r>
      <w:r w:rsidRPr="00932A72">
        <w:rPr>
          <w:rFonts w:asciiTheme="minorEastAsia"/>
        </w:rPr>
        <w:t>大王雖有精甲百萬，不得濟矣。</w:t>
      </w:r>
      <w:r w:rsidR="000232D5">
        <w:rPr>
          <w:rFonts w:asciiTheme="minorEastAsia"/>
        </w:rPr>
        <w:t>」</w:t>
      </w:r>
      <w:r w:rsidRPr="00932A72">
        <w:rPr>
          <w:rFonts w:asciiTheme="minorEastAsia"/>
        </w:rPr>
        <w:t>景乃留儀同三司田英、郭駱守歷陽，以鐵為導，引兵臨江。江上鎭戍相次啓聞。上問討景之策於都官尚書羊侃，侃請</w:t>
      </w:r>
      <w:r w:rsidR="000232D5">
        <w:rPr>
          <w:rFonts w:asciiTheme="minorEastAsia"/>
        </w:rPr>
        <w:t>「</w:t>
      </w:r>
      <w:r w:rsidRPr="00932A72">
        <w:rPr>
          <w:rFonts w:asciiTheme="minorEastAsia"/>
        </w:rPr>
        <w:t>以二千人急據采石，令邵陵王襲取壽陽；使景進不得前，退失巢穴，烏合之衆，自然瓦解。</w:t>
      </w:r>
      <w:r w:rsidR="000232D5">
        <w:rPr>
          <w:rFonts w:asciiTheme="minorEastAsia"/>
        </w:rPr>
        <w:t>」</w:t>
      </w:r>
      <w:r w:rsidRPr="00932A72">
        <w:rPr>
          <w:rFonts w:asciiTheme="minorEastAsia"/>
        </w:rPr>
        <w:t>朱异曰︰</w:t>
      </w:r>
      <w:r w:rsidR="000232D5">
        <w:rPr>
          <w:rFonts w:asciiTheme="minorEastAsia"/>
        </w:rPr>
        <w:t>「</w:t>
      </w:r>
      <w:r w:rsidRPr="00932A72">
        <w:rPr>
          <w:rFonts w:asciiTheme="minorEastAsia"/>
        </w:rPr>
        <w:t>景必無渡江之志。</w:t>
      </w:r>
      <w:r w:rsidR="000232D5">
        <w:rPr>
          <w:rFonts w:asciiTheme="minorEastAsia"/>
        </w:rPr>
        <w:t>」</w:t>
      </w:r>
      <w:r w:rsidRPr="00932A72">
        <w:rPr>
          <w:rFonts w:asciiTheme="minorEastAsia"/>
        </w:rPr>
        <w:t>遂寢其議。侃曰︰</w:t>
      </w:r>
      <w:r w:rsidR="000232D5">
        <w:rPr>
          <w:rFonts w:asciiTheme="minorEastAsia"/>
        </w:rPr>
        <w:t>「</w:t>
      </w:r>
      <w:r w:rsidRPr="00932A72">
        <w:rPr>
          <w:rFonts w:asciiTheme="minorEastAsia"/>
        </w:rPr>
        <w:t>今茲敗矣！</w:t>
      </w:r>
      <w:r w:rsidR="000232D5">
        <w:rPr>
          <w:rFonts w:asciiTheme="minorEastAsia"/>
        </w:rPr>
        <w:t>」</w:t>
      </w:r>
    </w:p>
    <w:p w:rsidR="00934453" w:rsidRPr="00932A72" w:rsidRDefault="00934453" w:rsidP="0013378F">
      <w:pPr>
        <w:rPr>
          <w:rFonts w:asciiTheme="minorEastAsia"/>
        </w:rPr>
      </w:pPr>
      <w:r w:rsidRPr="00932A72">
        <w:rPr>
          <w:rFonts w:asciiTheme="minorEastAsia"/>
        </w:rPr>
        <w:t>戊申，以臨賀王正德為平北將軍，都督京師諸軍事，屯丹楊郡。</w:t>
      </w:r>
      <w:r w:rsidRPr="00932A72">
        <w:rPr>
          <w:rStyle w:val="00Text"/>
          <w:rFonts w:asciiTheme="minorEastAsia"/>
        </w:rPr>
        <w:t>盧循之寇建康也，徐赤特敗於張侯橋，循兵大上，至丹楊郡。則丹楊郡治蓋近江渚。</w:t>
      </w:r>
      <w:r w:rsidRPr="00932A72">
        <w:rPr>
          <w:rFonts w:asciiTheme="minorEastAsia"/>
        </w:rPr>
        <w:t>正德遣大船數十艘，詐稱載荻，密以濟景。</w:t>
      </w:r>
      <w:r w:rsidRPr="00932A72">
        <w:rPr>
          <w:rStyle w:val="00Text"/>
          <w:rFonts w:asciiTheme="minorEastAsia"/>
        </w:rPr>
        <w:t>艘，蘇遭翻。荻，音狄。</w:t>
      </w:r>
      <w:r w:rsidRPr="00932A72">
        <w:rPr>
          <w:rFonts w:asciiTheme="minorEastAsia"/>
        </w:rPr>
        <w:t>景將濟，慮王質為梗，使諜視之。會臨川大</w:t>
      </w:r>
      <w:r w:rsidRPr="0090451E">
        <w:rPr>
          <w:rStyle w:val="07Text"/>
          <w:rFonts w:asciiTheme="minorEastAsia"/>
          <w:sz w:val="18"/>
        </w:rPr>
        <w:t>太</w:t>
      </w:r>
      <w:r w:rsidRPr="00932A72">
        <w:rPr>
          <w:rFonts w:asciiTheme="minorEastAsia"/>
        </w:rPr>
        <w:t>守陳昕啓稱︰</w:t>
      </w:r>
      <w:r w:rsidR="000232D5">
        <w:rPr>
          <w:rFonts w:asciiTheme="minorEastAsia"/>
        </w:rPr>
        <w:t>「</w:t>
      </w:r>
      <w:r w:rsidRPr="00932A72">
        <w:rPr>
          <w:rFonts w:asciiTheme="minorEastAsia"/>
        </w:rPr>
        <w:t>采石急須重鎭，王質水軍輕弱，恐不能濟。</w:t>
      </w:r>
      <w:r w:rsidR="000232D5">
        <w:rPr>
          <w:rFonts w:asciiTheme="minorEastAsia"/>
        </w:rPr>
        <w:t>」</w:t>
      </w:r>
      <w:r w:rsidRPr="00932A72">
        <w:rPr>
          <w:rStyle w:val="00Text"/>
          <w:rFonts w:asciiTheme="minorEastAsia"/>
        </w:rPr>
        <w:t>恐其不能濟國事也。諜，徒協翻。昕，許斤翻。</w:t>
      </w:r>
      <w:r w:rsidRPr="00932A72">
        <w:rPr>
          <w:rFonts w:asciiTheme="minorEastAsia"/>
        </w:rPr>
        <w:t>上以昕為雲旗將軍，代質戍采石，徵質知丹楊尹事。昕，慶之之子也。</w:t>
      </w:r>
      <w:r w:rsidRPr="00932A72">
        <w:rPr>
          <w:rStyle w:val="00Text"/>
          <w:rFonts w:asciiTheme="minorEastAsia"/>
        </w:rPr>
        <w:t>陳慶之有入洛之功。</w:t>
      </w:r>
      <w:r w:rsidRPr="00932A72">
        <w:rPr>
          <w:rFonts w:asciiTheme="minorEastAsia"/>
        </w:rPr>
        <w:t>質去采石。而昕猶未下渚。諜告景云︰</w:t>
      </w:r>
      <w:r w:rsidR="000232D5">
        <w:rPr>
          <w:rFonts w:asciiTheme="minorEastAsia"/>
        </w:rPr>
        <w:t>「</w:t>
      </w:r>
      <w:r w:rsidRPr="00932A72">
        <w:rPr>
          <w:rFonts w:asciiTheme="minorEastAsia"/>
        </w:rPr>
        <w:t>質已退。</w:t>
      </w:r>
      <w:r w:rsidR="000232D5">
        <w:rPr>
          <w:rFonts w:asciiTheme="minorEastAsia"/>
        </w:rPr>
        <w:t>」</w:t>
      </w:r>
      <w:r w:rsidRPr="00932A72">
        <w:rPr>
          <w:rStyle w:val="00Text"/>
          <w:rFonts w:asciiTheme="minorEastAsia"/>
        </w:rPr>
        <w:t>未下渚者，未下秦淮渚也。諜，徒協翻。</w:t>
      </w:r>
      <w:r w:rsidRPr="00932A72">
        <w:rPr>
          <w:rFonts w:asciiTheme="minorEastAsia"/>
        </w:rPr>
        <w:t>景使折江東樹枝為驗，諜如言而返，景大喜曰︰</w:t>
      </w:r>
      <w:r w:rsidR="000232D5">
        <w:rPr>
          <w:rFonts w:asciiTheme="minorEastAsia"/>
        </w:rPr>
        <w:t>「</w:t>
      </w:r>
      <w:r w:rsidRPr="00932A72">
        <w:rPr>
          <w:rFonts w:asciiTheme="minorEastAsia"/>
        </w:rPr>
        <w:t>吾事辦矣！</w:t>
      </w:r>
      <w:r w:rsidR="000232D5">
        <w:rPr>
          <w:rFonts w:asciiTheme="minorEastAsia"/>
        </w:rPr>
        <w:t>」</w:t>
      </w:r>
      <w:r w:rsidRPr="00932A72">
        <w:rPr>
          <w:rFonts w:asciiTheme="minorEastAsia"/>
        </w:rPr>
        <w:t>己酉，自棋江濟于采石，有馬數百匹，兵八千人。是夕，朝廷始命戒嚴。</w:t>
      </w:r>
    </w:p>
    <w:p w:rsidR="00934453" w:rsidRPr="00932A72" w:rsidRDefault="00934453" w:rsidP="0013378F">
      <w:pPr>
        <w:rPr>
          <w:rFonts w:asciiTheme="minorEastAsia"/>
        </w:rPr>
      </w:pPr>
      <w:r w:rsidRPr="00932A72">
        <w:rPr>
          <w:rFonts w:asciiTheme="minorEastAsia"/>
        </w:rPr>
        <w:t>景分兵襲姑孰，執淮南太守文成侯寧。</w:t>
      </w:r>
      <w:r w:rsidRPr="00932A72">
        <w:rPr>
          <w:rStyle w:val="00Text"/>
          <w:rFonts w:asciiTheme="minorEastAsia"/>
        </w:rPr>
        <w:t>晉成帝初於姑孰僑立淮南郡。五代志︰丹楊郡當塗縣，舊置淮南郡。</w:t>
      </w:r>
      <w:r w:rsidRPr="00932A72">
        <w:rPr>
          <w:rFonts w:asciiTheme="minorEastAsia"/>
        </w:rPr>
        <w:t>南津校尉江子一帥舟師千餘人，欲於下流邀景；</w:t>
      </w:r>
      <w:r w:rsidRPr="00932A72">
        <w:rPr>
          <w:rStyle w:val="00Text"/>
          <w:rFonts w:asciiTheme="minorEastAsia"/>
        </w:rPr>
        <w:t>帥，讀曰率。</w:t>
      </w:r>
      <w:r w:rsidRPr="00932A72">
        <w:rPr>
          <w:rFonts w:asciiTheme="minorEastAsia"/>
        </w:rPr>
        <w:t>其副董桃生，家在江北，與其徒先潰走。子一收餘衆，步還建康。子一，子四之兄也。</w:t>
      </w:r>
    </w:p>
    <w:p w:rsidR="00934453" w:rsidRPr="00932A72" w:rsidRDefault="00934453" w:rsidP="0013378F">
      <w:pPr>
        <w:rPr>
          <w:rFonts w:asciiTheme="minorEastAsia"/>
        </w:rPr>
      </w:pPr>
      <w:r w:rsidRPr="00932A72">
        <w:rPr>
          <w:rFonts w:asciiTheme="minorEastAsia"/>
        </w:rPr>
        <w:t>太子見事急，戎服入見上，</w:t>
      </w:r>
      <w:r w:rsidRPr="00932A72">
        <w:rPr>
          <w:rStyle w:val="00Text"/>
          <w:rFonts w:asciiTheme="minorEastAsia"/>
        </w:rPr>
        <w:t>入見，賢遍翻。</w:t>
      </w:r>
      <w:r w:rsidRPr="00932A72">
        <w:rPr>
          <w:rFonts w:asciiTheme="minorEastAsia"/>
        </w:rPr>
        <w:t>稟受方略，上曰︰</w:t>
      </w:r>
      <w:r w:rsidR="000232D5">
        <w:rPr>
          <w:rFonts w:asciiTheme="minorEastAsia"/>
        </w:rPr>
        <w:t>「</w:t>
      </w:r>
      <w:r w:rsidRPr="00932A72">
        <w:rPr>
          <w:rFonts w:asciiTheme="minorEastAsia"/>
        </w:rPr>
        <w:t>此自汝事，何更問為！內外軍事，悉以付汝。</w:t>
      </w:r>
      <w:r w:rsidR="000232D5">
        <w:rPr>
          <w:rFonts w:asciiTheme="minorEastAsia"/>
        </w:rPr>
        <w:t>」</w:t>
      </w:r>
      <w:r w:rsidRPr="00932A72">
        <w:rPr>
          <w:rStyle w:val="00Text"/>
          <w:rFonts w:asciiTheme="minorEastAsia"/>
        </w:rPr>
        <w:t>考異曰︰太清紀云︰</w:t>
      </w:r>
      <w:r w:rsidR="000232D5">
        <w:rPr>
          <w:rStyle w:val="00Text"/>
          <w:rFonts w:asciiTheme="minorEastAsia"/>
        </w:rPr>
        <w:t>「</w:t>
      </w:r>
      <w:r w:rsidRPr="00932A72">
        <w:rPr>
          <w:rStyle w:val="00Text"/>
          <w:rFonts w:asciiTheme="minorEastAsia"/>
        </w:rPr>
        <w:t>太宗見事急，乃入，面啓高祖曰︰</w:t>
      </w:r>
      <w:r w:rsidR="000232D5">
        <w:rPr>
          <w:rStyle w:val="00Text"/>
          <w:rFonts w:asciiTheme="minorEastAsia"/>
        </w:rPr>
        <w:t>『</w:t>
      </w:r>
      <w:r w:rsidRPr="00932A72">
        <w:rPr>
          <w:rStyle w:val="00Text"/>
          <w:rFonts w:asciiTheme="minorEastAsia"/>
        </w:rPr>
        <w:t>請以軍事並以垂付，願不勞聖心。</w:t>
      </w:r>
      <w:r w:rsidR="000232D5">
        <w:rPr>
          <w:rStyle w:val="00Text"/>
          <w:rFonts w:asciiTheme="minorEastAsia"/>
        </w:rPr>
        <w:t>』」</w:t>
      </w:r>
      <w:r w:rsidRPr="00932A72">
        <w:rPr>
          <w:rStyle w:val="00Text"/>
          <w:rFonts w:asciiTheme="minorEastAsia"/>
        </w:rPr>
        <w:t>南史云︰</w:t>
      </w:r>
      <w:r w:rsidR="000232D5">
        <w:rPr>
          <w:rStyle w:val="00Text"/>
          <w:rFonts w:asciiTheme="minorEastAsia"/>
        </w:rPr>
        <w:t>「</w:t>
      </w:r>
      <w:r w:rsidRPr="00932A72">
        <w:rPr>
          <w:rStyle w:val="00Text"/>
          <w:rFonts w:asciiTheme="minorEastAsia"/>
        </w:rPr>
        <w:t>帝曰</w:t>
      </w:r>
      <w:r w:rsidR="000232D5">
        <w:rPr>
          <w:rStyle w:val="00Text"/>
          <w:rFonts w:asciiTheme="minorEastAsia"/>
        </w:rPr>
        <w:t>『</w:t>
      </w:r>
      <w:r w:rsidRPr="00932A72">
        <w:rPr>
          <w:rStyle w:val="00Text"/>
          <w:rFonts w:asciiTheme="minorEastAsia"/>
        </w:rPr>
        <w:t>此自汝事，何更問為！</w:t>
      </w:r>
      <w:r w:rsidR="000232D5">
        <w:rPr>
          <w:rStyle w:val="00Text"/>
          <w:rFonts w:asciiTheme="minorEastAsia"/>
        </w:rPr>
        <w:t>』」</w:t>
      </w:r>
      <w:r w:rsidRPr="00932A72">
        <w:rPr>
          <w:rStyle w:val="00Text"/>
          <w:rFonts w:asciiTheme="minorEastAsia"/>
        </w:rPr>
        <w:t>今從典略。</w:t>
      </w:r>
      <w:r w:rsidRPr="00932A72">
        <w:rPr>
          <w:rFonts w:asciiTheme="minorEastAsia"/>
        </w:rPr>
        <w:t>太子乃停中書省，指授軍事，物情惶駭，莫有應募者。朝廷猶不知臨賀王正德之情，命正德屯朱雀門，寧國公大臨屯新亭，大府卿韋黯屯六門，繕脩宮城，為受敵之備。大臨，大器之弟也。</w:t>
      </w:r>
      <w:r w:rsidRPr="00932A72">
        <w:rPr>
          <w:rStyle w:val="00Text"/>
          <w:rFonts w:asciiTheme="minorEastAsia"/>
        </w:rPr>
        <w:t>大臨、大器，皆太子綱之子。</w:t>
      </w:r>
    </w:p>
    <w:p w:rsidR="00934453" w:rsidRPr="00932A72" w:rsidRDefault="00934453" w:rsidP="0013378F">
      <w:pPr>
        <w:rPr>
          <w:rFonts w:asciiTheme="minorEastAsia"/>
        </w:rPr>
      </w:pPr>
      <w:r w:rsidRPr="00932A72">
        <w:rPr>
          <w:rFonts w:asciiTheme="minorEastAsia"/>
        </w:rPr>
        <w:t>己酉，景至慈湖。建康大駭，御街人更相劫掠，</w:t>
      </w:r>
      <w:r w:rsidRPr="00932A72">
        <w:rPr>
          <w:rStyle w:val="00Text"/>
          <w:rFonts w:asciiTheme="minorEastAsia"/>
        </w:rPr>
        <w:t>更，工衡翻。</w:t>
      </w:r>
      <w:r w:rsidRPr="00932A72">
        <w:rPr>
          <w:rFonts w:asciiTheme="minorEastAsia"/>
        </w:rPr>
        <w:t>不復通行。</w:t>
      </w:r>
      <w:r w:rsidRPr="00932A72">
        <w:rPr>
          <w:rStyle w:val="00Text"/>
          <w:rFonts w:asciiTheme="minorEastAsia"/>
        </w:rPr>
        <w:t>復，扶又翻。</w:t>
      </w:r>
      <w:r w:rsidRPr="00932A72">
        <w:rPr>
          <w:rFonts w:asciiTheme="minorEastAsia"/>
        </w:rPr>
        <w:t>赦東·西冶、尚方錢署及建康繫囚，以揚州刺史宣城王大器都督城內諸軍事，以羊侃為軍師將軍副之，南浦侯推守東府，</w:t>
      </w:r>
      <w:r w:rsidRPr="00932A72">
        <w:rPr>
          <w:rStyle w:val="00Text"/>
          <w:rFonts w:asciiTheme="minorEastAsia"/>
        </w:rPr>
        <w:t>劉禪建興八年，立南浦縣，屬巴東郡。</w:t>
      </w:r>
      <w:r w:rsidRPr="00932A72">
        <w:rPr>
          <w:rFonts w:asciiTheme="minorEastAsia"/>
        </w:rPr>
        <w:t>西豐公大春守石頭，</w:t>
      </w:r>
      <w:r w:rsidRPr="00932A72">
        <w:rPr>
          <w:rStyle w:val="00Text"/>
          <w:rFonts w:asciiTheme="minorEastAsia"/>
        </w:rPr>
        <w:t>沈約曰︰吳立豐縣，屬臨川郡；晉武帝太康元年，更名西豐。</w:t>
      </w:r>
      <w:r w:rsidRPr="00932A72">
        <w:rPr>
          <w:rFonts w:asciiTheme="minorEastAsia"/>
        </w:rPr>
        <w:t>輕車長史謝禧、始興太守元貞守白下，韋黯與右衞將軍柳津等分守宮城諸門及朝堂。</w:t>
      </w:r>
      <w:r w:rsidRPr="00932A72">
        <w:rPr>
          <w:rStyle w:val="00Text"/>
          <w:rFonts w:asciiTheme="minorEastAsia"/>
        </w:rPr>
        <w:t>朝，直遙翻。</w:t>
      </w:r>
      <w:r w:rsidRPr="00932A72">
        <w:rPr>
          <w:rFonts w:asciiTheme="minorEastAsia"/>
        </w:rPr>
        <w:t>推，秀之子；</w:t>
      </w:r>
      <w:r w:rsidRPr="00932A72">
        <w:rPr>
          <w:rStyle w:val="00Text"/>
          <w:rFonts w:asciiTheme="minorEastAsia"/>
        </w:rPr>
        <w:t>安成王秀，上弟也。</w:t>
      </w:r>
      <w:r w:rsidRPr="00932A72">
        <w:rPr>
          <w:rFonts w:asciiTheme="minorEastAsia"/>
        </w:rPr>
        <w:t>大春，大臨之弟；津，仲禮之父也。攝諸寺庫公藏錢，聚之德陽堂，以充軍實。</w:t>
      </w:r>
      <w:r w:rsidRPr="00932A72">
        <w:rPr>
          <w:rStyle w:val="00Text"/>
          <w:rFonts w:asciiTheme="minorEastAsia"/>
        </w:rPr>
        <w:t>攝，收也。諸寺，謂十二寺也。藏，徂浪翻。天監六年，改閱武堂為德陽堂，在南闕前。</w:t>
      </w:r>
    </w:p>
    <w:p w:rsidR="00934453" w:rsidRPr="00932A72" w:rsidRDefault="00934453" w:rsidP="0013378F">
      <w:pPr>
        <w:rPr>
          <w:rFonts w:asciiTheme="minorEastAsia"/>
        </w:rPr>
      </w:pPr>
      <w:r w:rsidRPr="00932A72">
        <w:rPr>
          <w:rFonts w:asciiTheme="minorEastAsia"/>
        </w:rPr>
        <w:t>庚戌，侯景至板橋，</w:t>
      </w:r>
      <w:r w:rsidRPr="00932A72">
        <w:rPr>
          <w:rStyle w:val="00Text"/>
          <w:rFonts w:asciiTheme="minorEastAsia"/>
        </w:rPr>
        <w:t>張舜民曰︰出秦淮西南行，循東岸，行小夾中，十里過板橋店。</w:t>
      </w:r>
      <w:r w:rsidRPr="00932A72">
        <w:rPr>
          <w:rFonts w:asciiTheme="minorEastAsia"/>
        </w:rPr>
        <w:t>遣徐思玉來求見上，實欲觀城中虛實。上召問之。思玉詐稱叛景請間陳事，上將屛左右，</w:t>
      </w:r>
      <w:r w:rsidRPr="00932A72">
        <w:rPr>
          <w:rStyle w:val="00Text"/>
          <w:rFonts w:asciiTheme="minorEastAsia"/>
        </w:rPr>
        <w:t>屛，必郢翻。</w:t>
      </w:r>
      <w:r w:rsidRPr="00932A72">
        <w:rPr>
          <w:rFonts w:asciiTheme="minorEastAsia"/>
        </w:rPr>
        <w:t>舍人高善寶曰︰</w:t>
      </w:r>
      <w:r w:rsidR="000232D5">
        <w:rPr>
          <w:rFonts w:asciiTheme="minorEastAsia"/>
        </w:rPr>
        <w:t>「</w:t>
      </w:r>
      <w:r w:rsidRPr="00932A72">
        <w:rPr>
          <w:rFonts w:asciiTheme="minorEastAsia"/>
        </w:rPr>
        <w:t>思玉從賊中來，情偽難測，安可使獨在殿上！</w:t>
      </w:r>
      <w:r w:rsidR="000232D5">
        <w:rPr>
          <w:rFonts w:asciiTheme="minorEastAsia"/>
        </w:rPr>
        <w:t>」</w:t>
      </w:r>
      <w:r w:rsidRPr="00932A72">
        <w:rPr>
          <w:rFonts w:asciiTheme="minorEastAsia"/>
        </w:rPr>
        <w:t>朱异侍坐，曰︰</w:t>
      </w:r>
      <w:r w:rsidR="000232D5">
        <w:rPr>
          <w:rFonts w:asciiTheme="minorEastAsia"/>
        </w:rPr>
        <w:t>「</w:t>
      </w:r>
      <w:r w:rsidRPr="00932A72">
        <w:rPr>
          <w:rFonts w:asciiTheme="minorEastAsia"/>
        </w:rPr>
        <w:t>徐思玉豈刺客邪！</w:t>
      </w:r>
      <w:r w:rsidR="000232D5">
        <w:rPr>
          <w:rFonts w:asciiTheme="minorEastAsia"/>
        </w:rPr>
        <w:t>」</w:t>
      </w:r>
      <w:r w:rsidRPr="00932A72">
        <w:rPr>
          <w:rFonts w:asciiTheme="minorEastAsia"/>
        </w:rPr>
        <w:t>思玉出景啓，言</w:t>
      </w:r>
      <w:r w:rsidR="000232D5">
        <w:rPr>
          <w:rFonts w:asciiTheme="minorEastAsia"/>
        </w:rPr>
        <w:t>「</w:t>
      </w:r>
      <w:r w:rsidRPr="00932A72">
        <w:rPr>
          <w:rFonts w:asciiTheme="minorEastAsia"/>
        </w:rPr>
        <w:t>异等弄權，乞帶甲入朝，除君側之惡。</w:t>
      </w:r>
      <w:r w:rsidR="000232D5">
        <w:rPr>
          <w:rFonts w:asciiTheme="minorEastAsia"/>
        </w:rPr>
        <w:t>」</w:t>
      </w:r>
      <w:r w:rsidRPr="00932A72">
        <w:rPr>
          <w:rFonts w:asciiTheme="minorEastAsia"/>
        </w:rPr>
        <w:t>异甚慚悚。</w:t>
      </w:r>
      <w:r w:rsidRPr="00932A72">
        <w:rPr>
          <w:rStyle w:val="00Text"/>
          <w:rFonts w:asciiTheme="minorEastAsia"/>
        </w:rPr>
        <w:t>朝，直遙翻。</w:t>
      </w:r>
      <w:r w:rsidRPr="00932A72">
        <w:rPr>
          <w:rFonts w:asciiTheme="minorEastAsia"/>
        </w:rPr>
        <w:t>景又請遣了事舍人出相領解，</w:t>
      </w:r>
      <w:r w:rsidRPr="00932A72">
        <w:rPr>
          <w:rStyle w:val="00Text"/>
          <w:rFonts w:asciiTheme="minorEastAsia"/>
        </w:rPr>
        <w:t>了事，猶言曉事也。領，總錄也；解，分判也；領解，言總錄景所欲言之事而分判是非也。凡此皆侯景詭言，以怠梁朝君臣，使無戰心。</w:t>
      </w:r>
      <w:r w:rsidRPr="00932A72">
        <w:rPr>
          <w:rFonts w:asciiTheme="minorEastAsia"/>
        </w:rPr>
        <w:t>上遣中書舍人賀季、主書郭寶亮隨思玉勞景于板橋。</w:t>
      </w:r>
      <w:r w:rsidRPr="00932A72">
        <w:rPr>
          <w:rStyle w:val="00Text"/>
          <w:rFonts w:asciiTheme="minorEastAsia"/>
        </w:rPr>
        <w:t>勞，力到翻。</w:t>
      </w:r>
      <w:r w:rsidRPr="00932A72">
        <w:rPr>
          <w:rFonts w:asciiTheme="minorEastAsia"/>
        </w:rPr>
        <w:t>景北面受敕，季曰︰</w:t>
      </w:r>
      <w:r w:rsidR="000232D5">
        <w:rPr>
          <w:rFonts w:asciiTheme="minorEastAsia"/>
        </w:rPr>
        <w:t>「</w:t>
      </w:r>
      <w:r w:rsidRPr="00932A72">
        <w:rPr>
          <w:rFonts w:asciiTheme="minorEastAsia"/>
        </w:rPr>
        <w:t>今者之舉何名？</w:t>
      </w:r>
      <w:r w:rsidR="000232D5">
        <w:rPr>
          <w:rFonts w:asciiTheme="minorEastAsia"/>
        </w:rPr>
        <w:t>」</w:t>
      </w:r>
      <w:r w:rsidRPr="00932A72">
        <w:rPr>
          <w:rFonts w:asciiTheme="minorEastAsia"/>
        </w:rPr>
        <w:t>景曰︰</w:t>
      </w:r>
      <w:r w:rsidR="000232D5">
        <w:rPr>
          <w:rFonts w:asciiTheme="minorEastAsia"/>
        </w:rPr>
        <w:t>「</w:t>
      </w:r>
      <w:r w:rsidRPr="00932A72">
        <w:rPr>
          <w:rFonts w:asciiTheme="minorEastAsia"/>
        </w:rPr>
        <w:t>欲為帝也！</w:t>
      </w:r>
      <w:r w:rsidR="000232D5">
        <w:rPr>
          <w:rFonts w:asciiTheme="minorEastAsia"/>
        </w:rPr>
        <w:t>」</w:t>
      </w:r>
      <w:r w:rsidRPr="00932A72">
        <w:rPr>
          <w:rFonts w:asciiTheme="minorEastAsia"/>
        </w:rPr>
        <w:t>王偉進曰︰</w:t>
      </w:r>
      <w:r w:rsidR="000232D5">
        <w:rPr>
          <w:rFonts w:asciiTheme="minorEastAsia"/>
        </w:rPr>
        <w:t>「</w:t>
      </w:r>
      <w:r w:rsidRPr="00932A72">
        <w:rPr>
          <w:rFonts w:asciiTheme="minorEastAsia"/>
        </w:rPr>
        <w:t>朱异等亂政，除姦臣耳。</w:t>
      </w:r>
      <w:r w:rsidR="000232D5">
        <w:rPr>
          <w:rFonts w:asciiTheme="minorEastAsia"/>
        </w:rPr>
        <w:t>」</w:t>
      </w:r>
      <w:r w:rsidRPr="00932A72">
        <w:rPr>
          <w:rFonts w:asciiTheme="minorEastAsia"/>
        </w:rPr>
        <w:t>景旣出惡言，遂留季，獨遣寶亮還宮。</w:t>
      </w:r>
    </w:p>
    <w:p w:rsidR="00934453" w:rsidRPr="00932A72" w:rsidRDefault="00934453" w:rsidP="0013378F">
      <w:pPr>
        <w:rPr>
          <w:rFonts w:asciiTheme="minorEastAsia"/>
        </w:rPr>
      </w:pPr>
      <w:r w:rsidRPr="00932A72">
        <w:rPr>
          <w:rFonts w:asciiTheme="minorEastAsia"/>
        </w:rPr>
        <w:t>百姓聞景至，競入城，公私混亂，無復次第，</w:t>
      </w:r>
      <w:r w:rsidRPr="00932A72">
        <w:rPr>
          <w:rStyle w:val="00Text"/>
          <w:rFonts w:asciiTheme="minorEastAsia"/>
        </w:rPr>
        <w:t>復，扶又翻。</w:t>
      </w:r>
      <w:r w:rsidRPr="00932A72">
        <w:rPr>
          <w:rFonts w:asciiTheme="minorEastAsia"/>
        </w:rPr>
        <w:t>羊侃區分防擬，皆以宗室間之。</w:t>
      </w:r>
      <w:r w:rsidRPr="00932A72">
        <w:rPr>
          <w:rStyle w:val="00Text"/>
          <w:rFonts w:asciiTheme="minorEastAsia"/>
        </w:rPr>
        <w:t>間，古莧翻。</w:t>
      </w:r>
      <w:r w:rsidRPr="00932A72">
        <w:rPr>
          <w:rFonts w:asciiTheme="minorEastAsia"/>
        </w:rPr>
        <w:t>軍人爭入武庫，自取器甲，所司不能禁，</w:t>
      </w:r>
      <w:r w:rsidRPr="00932A72">
        <w:rPr>
          <w:rStyle w:val="00Text"/>
          <w:rFonts w:asciiTheme="minorEastAsia"/>
        </w:rPr>
        <w:t>所司，謂武庫令之屬。</w:t>
      </w:r>
      <w:r w:rsidRPr="00932A72">
        <w:rPr>
          <w:rFonts w:asciiTheme="minorEastAsia"/>
        </w:rPr>
        <w:t>侃命斬數人，方止。是時，梁興四十七年，</w:t>
      </w:r>
      <w:r w:rsidRPr="00932A72">
        <w:rPr>
          <w:rStyle w:val="00Text"/>
          <w:rFonts w:asciiTheme="minorEastAsia"/>
        </w:rPr>
        <w:t>天監十八，普通七，大通二，中大通六，大同十一，中大同一，至是年太清二年，通四十七年。</w:t>
      </w:r>
      <w:r w:rsidRPr="00932A72">
        <w:rPr>
          <w:rFonts w:asciiTheme="minorEastAsia"/>
        </w:rPr>
        <w:t>境內無事，公卿在位及閭里士大夫罕見兵甲，賊至猝迫，公私駭震。宿將已盡，後進少年並出在外，</w:t>
      </w:r>
      <w:r w:rsidRPr="00932A72">
        <w:rPr>
          <w:rStyle w:val="00Text"/>
          <w:rFonts w:asciiTheme="minorEastAsia"/>
        </w:rPr>
        <w:t>將，卽亮翻。少，詩照翻。</w:t>
      </w:r>
      <w:r w:rsidRPr="00932A72">
        <w:rPr>
          <w:rFonts w:asciiTheme="minorEastAsia"/>
        </w:rPr>
        <w:t>軍旅指撝，</w:t>
      </w:r>
      <w:r w:rsidR="000232D5">
        <w:rPr>
          <w:rStyle w:val="00Text"/>
          <w:rFonts w:asciiTheme="minorEastAsia"/>
        </w:rPr>
        <w:t>『</w:t>
      </w:r>
      <w:r w:rsidRPr="00932A72">
        <w:rPr>
          <w:rStyle w:val="00Text"/>
          <w:rFonts w:asciiTheme="minorEastAsia"/>
        </w:rPr>
        <w:t>鄒︰撝，同揮。</w:t>
      </w:r>
      <w:r w:rsidR="000232D5">
        <w:rPr>
          <w:rStyle w:val="00Text"/>
          <w:rFonts w:asciiTheme="minorEastAsia"/>
        </w:rPr>
        <w:t>』</w:t>
      </w:r>
      <w:r w:rsidRPr="00932A72">
        <w:rPr>
          <w:rFonts w:asciiTheme="minorEastAsia"/>
        </w:rPr>
        <w:t xml:space="preserve"> 一決於侃，侃膽力俱壯，太子深仗之。</w:t>
      </w:r>
      <w:r w:rsidRPr="00932A72">
        <w:rPr>
          <w:rStyle w:val="00Text"/>
          <w:rFonts w:asciiTheme="minorEastAsia"/>
        </w:rPr>
        <w:t>仗，除兩翻，憑仗也。</w:t>
      </w:r>
    </w:p>
    <w:p w:rsidR="00934453" w:rsidRPr="00932A72" w:rsidRDefault="00934453" w:rsidP="0013378F">
      <w:pPr>
        <w:rPr>
          <w:rFonts w:asciiTheme="minorEastAsia"/>
        </w:rPr>
      </w:pPr>
      <w:r w:rsidRPr="00932A72">
        <w:rPr>
          <w:rFonts w:asciiTheme="minorEastAsia"/>
        </w:rPr>
        <w:t>辛亥，景至朱雀桁南，</w:t>
      </w:r>
      <w:r w:rsidRPr="00932A72">
        <w:rPr>
          <w:rStyle w:val="00Text"/>
          <w:rFonts w:asciiTheme="minorEastAsia"/>
        </w:rPr>
        <w:t>桁，戶剛翻。</w:t>
      </w:r>
      <w:r w:rsidR="000232D5">
        <w:rPr>
          <w:rStyle w:val="00Text"/>
          <w:rFonts w:asciiTheme="minorEastAsia"/>
        </w:rPr>
        <w:t>『</w:t>
      </w:r>
      <w:r w:rsidRPr="00932A72">
        <w:rPr>
          <w:rStyle w:val="00Text"/>
          <w:rFonts w:asciiTheme="minorEastAsia"/>
        </w:rPr>
        <w:t>鄒︰桁，正韻︰胡剛切，音杭，械也。此與航同，浮橋也。下同。</w:t>
      </w:r>
      <w:r w:rsidR="000232D5">
        <w:rPr>
          <w:rStyle w:val="00Text"/>
          <w:rFonts w:asciiTheme="minorEastAsia"/>
        </w:rPr>
        <w:t>』</w:t>
      </w:r>
      <w:r w:rsidRPr="00932A72">
        <w:rPr>
          <w:rFonts w:asciiTheme="minorEastAsia"/>
        </w:rPr>
        <w:t>太子以臨賀王正德守宣陽門，東宮學士新野庾信守朱雀門，帥宮文武三千餘人營桁北。太子命信開大桁以挫其鋒，正德曰︰</w:t>
      </w:r>
      <w:r w:rsidR="000232D5">
        <w:rPr>
          <w:rFonts w:asciiTheme="minorEastAsia"/>
        </w:rPr>
        <w:t>「</w:t>
      </w:r>
      <w:r w:rsidRPr="00932A72">
        <w:rPr>
          <w:rFonts w:asciiTheme="minorEastAsia"/>
        </w:rPr>
        <w:t>百姓見開桁，必大驚駭，可且安物情。</w:t>
      </w:r>
      <w:r w:rsidR="000232D5">
        <w:rPr>
          <w:rFonts w:asciiTheme="minorEastAsia"/>
        </w:rPr>
        <w:t>」</w:t>
      </w:r>
      <w:r w:rsidRPr="00932A72">
        <w:rPr>
          <w:rFonts w:asciiTheme="minorEastAsia"/>
        </w:rPr>
        <w:t>太子從之。俄而景至，信帥衆開桁，始除一舶，</w:t>
      </w:r>
      <w:r w:rsidRPr="00932A72">
        <w:rPr>
          <w:rStyle w:val="00Text"/>
          <w:rFonts w:asciiTheme="minorEastAsia"/>
        </w:rPr>
        <w:t>帥，讀曰率；下同。舶，旁陌翻。大舟曰舶。</w:t>
      </w:r>
      <w:r w:rsidRPr="00932A72">
        <w:rPr>
          <w:rFonts w:asciiTheme="minorEastAsia"/>
        </w:rPr>
        <w:t>見景軍皆著鐵面，</w:t>
      </w:r>
      <w:r w:rsidRPr="00932A72">
        <w:rPr>
          <w:rStyle w:val="00Text"/>
          <w:rFonts w:asciiTheme="minorEastAsia"/>
        </w:rPr>
        <w:t>著，陟略翻。</w:t>
      </w:r>
      <w:r w:rsidRPr="00932A72">
        <w:rPr>
          <w:rFonts w:asciiTheme="minorEastAsia"/>
        </w:rPr>
        <w:t>退隱于門。信方食甘蔗，</w:t>
      </w:r>
      <w:r w:rsidRPr="00932A72">
        <w:rPr>
          <w:rStyle w:val="00Text"/>
          <w:rFonts w:asciiTheme="minorEastAsia"/>
        </w:rPr>
        <w:t>甘蔗，生於南方，狀如紫竹，圍數寸，高丈餘。以刀去皮切食，其味甘冷，解煩析酲。楚辭所謂</w:t>
      </w:r>
      <w:r w:rsidR="000232D5">
        <w:rPr>
          <w:rStyle w:val="00Text"/>
          <w:rFonts w:asciiTheme="minorEastAsia"/>
        </w:rPr>
        <w:t>「</w:t>
      </w:r>
      <w:r w:rsidRPr="00932A72">
        <w:rPr>
          <w:rStyle w:val="00Text"/>
          <w:rFonts w:asciiTheme="minorEastAsia"/>
        </w:rPr>
        <w:t>泰尊柘漿析朝酲</w:t>
      </w:r>
      <w:r w:rsidR="000232D5">
        <w:rPr>
          <w:rStyle w:val="00Text"/>
          <w:rFonts w:asciiTheme="minorEastAsia"/>
        </w:rPr>
        <w:t>」</w:t>
      </w:r>
      <w:r w:rsidRPr="00932A72">
        <w:rPr>
          <w:rStyle w:val="00Text"/>
          <w:rFonts w:asciiTheme="minorEastAsia"/>
        </w:rPr>
        <w:t>，司馬相如子虛賦所謂</w:t>
      </w:r>
      <w:r w:rsidR="000232D5">
        <w:rPr>
          <w:rStyle w:val="00Text"/>
          <w:rFonts w:asciiTheme="minorEastAsia"/>
        </w:rPr>
        <w:t>「</w:t>
      </w:r>
      <w:r w:rsidRPr="00932A72">
        <w:rPr>
          <w:rStyle w:val="00Text"/>
          <w:rFonts w:asciiTheme="minorEastAsia"/>
        </w:rPr>
        <w:t>諸柘</w:t>
      </w:r>
      <w:r w:rsidR="000232D5">
        <w:rPr>
          <w:rStyle w:val="00Text"/>
          <w:rFonts w:asciiTheme="minorEastAsia"/>
        </w:rPr>
        <w:t>」</w:t>
      </w:r>
      <w:r w:rsidRPr="00932A72">
        <w:rPr>
          <w:rStyle w:val="00Text"/>
          <w:rFonts w:asciiTheme="minorEastAsia"/>
        </w:rPr>
        <w:t>者也。蔗，之夜翻。</w:t>
      </w:r>
      <w:r w:rsidRPr="00932A72">
        <w:rPr>
          <w:rFonts w:asciiTheme="minorEastAsia"/>
        </w:rPr>
        <w:t>有飛箭中門柱，信手甘蔗，應弦而落，遂棄軍走。南塘遊軍沈子睦，臨賀王正德之黨也，復閉桁渡景。</w:t>
      </w:r>
      <w:r w:rsidRPr="00932A72">
        <w:rPr>
          <w:rStyle w:val="00Text"/>
          <w:rFonts w:asciiTheme="minorEastAsia"/>
        </w:rPr>
        <w:t>景至秦淮南岸，子睦領遊軍在南塘，庾信旣走，北岸無兵，子睦因得閉桁以渡景兵。中，竹仲翻。復，扶又翻。</w:t>
      </w:r>
      <w:r w:rsidRPr="00932A72">
        <w:rPr>
          <w:rFonts w:asciiTheme="minorEastAsia"/>
        </w:rPr>
        <w:t>太子使王質將精兵三千援信，至領軍府，遇賊，未陳而走。正德帥衆於張侯橋迎景，馬上交揖，旣入宣陽門，望闕而拜，歔欷流涕，隨景渡淮。景軍皆著青袍，正德軍並著絳袍，碧裏，</w:t>
      </w:r>
      <w:r w:rsidRPr="00932A72">
        <w:rPr>
          <w:rStyle w:val="00Text"/>
          <w:rFonts w:asciiTheme="minorEastAsia"/>
        </w:rPr>
        <w:t>陳，讀曰陣。歔，音虛。欷，許旣翻，又音希。著，陟略翻。</w:t>
      </w:r>
      <w:r w:rsidRPr="00932A72">
        <w:rPr>
          <w:rFonts w:asciiTheme="minorEastAsia"/>
        </w:rPr>
        <w:t>旣與景合，悉反其袍。景乘勝至闕下，城中恟懼，</w:t>
      </w:r>
      <w:r w:rsidRPr="00932A72">
        <w:rPr>
          <w:rStyle w:val="00Text"/>
          <w:rFonts w:asciiTheme="minorEastAsia"/>
        </w:rPr>
        <w:t>恟，許拱翻。</w:t>
      </w:r>
      <w:r w:rsidRPr="00932A72">
        <w:rPr>
          <w:rFonts w:asciiTheme="minorEastAsia"/>
        </w:rPr>
        <w:t>羊怳詐稱得射書云︰</w:t>
      </w:r>
      <w:r w:rsidR="000232D5">
        <w:rPr>
          <w:rFonts w:asciiTheme="minorEastAsia"/>
        </w:rPr>
        <w:t>「</w:t>
      </w:r>
      <w:r w:rsidRPr="00932A72">
        <w:rPr>
          <w:rFonts w:asciiTheme="minorEastAsia"/>
        </w:rPr>
        <w:t>邵陵王、西昌侯援兵已至近路。</w:t>
      </w:r>
      <w:r w:rsidR="000232D5">
        <w:rPr>
          <w:rFonts w:asciiTheme="minorEastAsia"/>
        </w:rPr>
        <w:t>」</w:t>
      </w:r>
      <w:r w:rsidRPr="00932A72">
        <w:rPr>
          <w:rStyle w:val="00Text"/>
          <w:rFonts w:asciiTheme="minorEastAsia"/>
        </w:rPr>
        <w:t>邵陵王綸兵時已渡江向鍾離。西昌侯淵藻時鎭京口。</w:t>
      </w:r>
      <w:r w:rsidRPr="00932A72">
        <w:rPr>
          <w:rFonts w:asciiTheme="minorEastAsia"/>
        </w:rPr>
        <w:t>衆乃小安。西豐公大春棄石頭，奔京口；謝禧、元貞棄白下走；津主彭文粲等以石頭城降景，</w:t>
      </w:r>
      <w:r w:rsidRPr="00932A72">
        <w:rPr>
          <w:rStyle w:val="00Text"/>
          <w:rFonts w:asciiTheme="minorEastAsia"/>
        </w:rPr>
        <w:t>降，戶江翻。</w:t>
      </w:r>
      <w:r w:rsidRPr="00932A72">
        <w:rPr>
          <w:rFonts w:asciiTheme="minorEastAsia"/>
        </w:rPr>
        <w:t>景遣其儀同三司于子悅守之。</w:t>
      </w:r>
    </w:p>
    <w:p w:rsidR="00934453" w:rsidRPr="00932A72" w:rsidRDefault="00934453" w:rsidP="0013378F">
      <w:pPr>
        <w:rPr>
          <w:rFonts w:asciiTheme="minorEastAsia"/>
        </w:rPr>
      </w:pPr>
      <w:r w:rsidRPr="00932A72">
        <w:rPr>
          <w:rFonts w:asciiTheme="minorEastAsia"/>
        </w:rPr>
        <w:t>壬子，景列兵繞臺城，旛旗皆黑，射啓於城中曰︰</w:t>
      </w:r>
      <w:r w:rsidRPr="00932A72">
        <w:rPr>
          <w:rStyle w:val="00Text"/>
          <w:rFonts w:asciiTheme="minorEastAsia"/>
        </w:rPr>
        <w:t>射，而亦翻。</w:t>
      </w:r>
      <w:r w:rsidR="000232D5">
        <w:rPr>
          <w:rFonts w:asciiTheme="minorEastAsia"/>
        </w:rPr>
        <w:t>「</w:t>
      </w:r>
      <w:r w:rsidRPr="00932A72">
        <w:rPr>
          <w:rFonts w:asciiTheme="minorEastAsia"/>
        </w:rPr>
        <w:t>朱异等蔑弄朝權，輕作威福，</w:t>
      </w:r>
      <w:r w:rsidRPr="00932A72">
        <w:rPr>
          <w:rStyle w:val="00Text"/>
          <w:rFonts w:asciiTheme="minorEastAsia"/>
        </w:rPr>
        <w:t>朝，直遙翻。</w:t>
      </w:r>
      <w:r w:rsidRPr="00932A72">
        <w:rPr>
          <w:rFonts w:asciiTheme="minorEastAsia"/>
        </w:rPr>
        <w:t>臣為所陷，欲加屠戮。陛下若誅朱异等，臣則斂轡北歸。</w:t>
      </w:r>
      <w:r w:rsidR="000232D5">
        <w:rPr>
          <w:rFonts w:asciiTheme="minorEastAsia"/>
        </w:rPr>
        <w:t>」</w:t>
      </w:r>
      <w:r w:rsidRPr="00932A72">
        <w:rPr>
          <w:rFonts w:asciiTheme="minorEastAsia"/>
        </w:rPr>
        <w:t>上問太子︰</w:t>
      </w:r>
      <w:r w:rsidR="000232D5">
        <w:rPr>
          <w:rFonts w:asciiTheme="minorEastAsia"/>
        </w:rPr>
        <w:t>「</w:t>
      </w:r>
      <w:r w:rsidRPr="00932A72">
        <w:rPr>
          <w:rFonts w:asciiTheme="minorEastAsia"/>
        </w:rPr>
        <w:t>有是乎？</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然。</w:t>
      </w:r>
      <w:r w:rsidR="000232D5">
        <w:rPr>
          <w:rFonts w:asciiTheme="minorEastAsia"/>
        </w:rPr>
        <w:t>」</w:t>
      </w:r>
      <w:r w:rsidRPr="00932A72">
        <w:rPr>
          <w:rFonts w:asciiTheme="minorEastAsia"/>
        </w:rPr>
        <w:t>上將誅之。太子曰︰</w:t>
      </w:r>
      <w:r w:rsidR="000232D5">
        <w:rPr>
          <w:rFonts w:asciiTheme="minorEastAsia"/>
        </w:rPr>
        <w:t>「</w:t>
      </w:r>
      <w:r w:rsidRPr="00932A72">
        <w:rPr>
          <w:rFonts w:asciiTheme="minorEastAsia"/>
        </w:rPr>
        <w:t>賊以异等為名耳；今日殺之，無救於急，適足貽笑將來，俟賊平，誅之未晚。</w:t>
      </w:r>
      <w:r w:rsidR="000232D5">
        <w:rPr>
          <w:rFonts w:asciiTheme="minorEastAsia"/>
        </w:rPr>
        <w:t>」</w:t>
      </w:r>
      <w:r w:rsidRPr="00932A72">
        <w:rPr>
          <w:rFonts w:asciiTheme="minorEastAsia"/>
        </w:rPr>
        <w:t>上乃止。</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景繞城旣帀，</w:t>
      </w:r>
      <w:r w:rsidRPr="00932A72">
        <w:rPr>
          <w:rFonts w:asciiTheme="minorEastAsia" w:eastAsiaTheme="minorEastAsia"/>
        </w:rPr>
        <w:t>帀，作答翻，周也。</w:t>
      </w:r>
      <w:r w:rsidRPr="00932A72">
        <w:rPr>
          <w:rStyle w:val="01Text"/>
          <w:rFonts w:asciiTheme="minorEastAsia" w:eastAsiaTheme="minorEastAsia"/>
          <w:sz w:val="21"/>
        </w:rPr>
        <w:t>百道俱攻，鳴鼓吹脣，喧聲震地。縱火燒大司馬、東</w:t>
      </w:r>
      <w:r w:rsidRPr="00932A72">
        <w:rPr>
          <w:rStyle w:val="01Text"/>
          <w:rFonts w:asciiTheme="minorEastAsia" w:eastAsiaTheme="minorEastAsia"/>
          <w:sz w:val="21"/>
        </w:rPr>
        <w:t>·</w:t>
      </w:r>
      <w:r w:rsidRPr="00932A72">
        <w:rPr>
          <w:rStyle w:val="01Text"/>
          <w:rFonts w:asciiTheme="minorEastAsia" w:eastAsiaTheme="minorEastAsia"/>
          <w:sz w:val="21"/>
        </w:rPr>
        <w:t>西華諸門。羊侃使鑿門上為竅，</w:t>
      </w:r>
      <w:r w:rsidRPr="00932A72">
        <w:rPr>
          <w:rFonts w:asciiTheme="minorEastAsia" w:eastAsiaTheme="minorEastAsia"/>
        </w:rPr>
        <w:t>竅，苦弔翻，空也，穴也。</w:t>
      </w:r>
      <w:r w:rsidRPr="00932A72">
        <w:rPr>
          <w:rStyle w:val="01Text"/>
          <w:rFonts w:asciiTheme="minorEastAsia" w:eastAsiaTheme="minorEastAsia"/>
          <w:sz w:val="21"/>
        </w:rPr>
        <w:t>下水沃火；太子自奉銀鞍，往賞戰士；直閤將軍朱思帥戰士數人踰城出外灑水，久之方滅。賊又以長柯斧斫東掖門，門將開，羊侃鑿扇為孔，</w:t>
      </w:r>
      <w:r w:rsidRPr="00932A72">
        <w:rPr>
          <w:rFonts w:asciiTheme="minorEastAsia" w:eastAsiaTheme="minorEastAsia"/>
        </w:rPr>
        <w:t>扇，門扇也。</w:t>
      </w:r>
      <w:r w:rsidRPr="00932A72">
        <w:rPr>
          <w:rStyle w:val="01Text"/>
          <w:rFonts w:asciiTheme="minorEastAsia" w:eastAsiaTheme="minorEastAsia"/>
          <w:sz w:val="21"/>
        </w:rPr>
        <w:t>以槊刺殺二人，斫者乃退。</w:t>
      </w:r>
      <w:r w:rsidRPr="00932A72">
        <w:rPr>
          <w:rFonts w:asciiTheme="minorEastAsia" w:eastAsiaTheme="minorEastAsia"/>
        </w:rPr>
        <w:t>刺，七亦翻。</w:t>
      </w:r>
      <w:r w:rsidRPr="00932A72">
        <w:rPr>
          <w:rStyle w:val="01Text"/>
          <w:rFonts w:asciiTheme="minorEastAsia" w:eastAsiaTheme="minorEastAsia"/>
          <w:sz w:val="21"/>
        </w:rPr>
        <w:t>景據公車府，</w:t>
      </w:r>
      <w:r w:rsidRPr="00932A72">
        <w:rPr>
          <w:rFonts w:asciiTheme="minorEastAsia" w:eastAsiaTheme="minorEastAsia"/>
        </w:rPr>
        <w:t>蕭子顯齊志︰公車令，屬領軍，以受天下章奏。梁制，公車令屬衞尉，其署舍在臺城門外，故景得據之。府者，署舍之通稱。</w:t>
      </w:r>
      <w:r w:rsidRPr="00932A72">
        <w:rPr>
          <w:rStyle w:val="01Text"/>
          <w:rFonts w:asciiTheme="minorEastAsia" w:eastAsiaTheme="minorEastAsia"/>
          <w:sz w:val="21"/>
        </w:rPr>
        <w:t>正德據左衞府，景黨宋子仙據東宮，范桃棒據同泰寺。</w:t>
      </w:r>
      <w:r w:rsidRPr="00932A72">
        <w:rPr>
          <w:rFonts w:asciiTheme="minorEastAsia" w:eastAsiaTheme="minorEastAsia"/>
        </w:rPr>
        <w:t>棒，部項翻。</w:t>
      </w:r>
      <w:r w:rsidRPr="00932A72">
        <w:rPr>
          <w:rStyle w:val="01Text"/>
          <w:rFonts w:asciiTheme="minorEastAsia" w:eastAsiaTheme="minorEastAsia"/>
          <w:sz w:val="21"/>
        </w:rPr>
        <w:t>景取東宮妓數百，分給軍士。</w:t>
      </w:r>
      <w:r w:rsidRPr="00932A72">
        <w:rPr>
          <w:rFonts w:asciiTheme="minorEastAsia" w:eastAsiaTheme="minorEastAsia"/>
        </w:rPr>
        <w:t>妓，渠綺翻，女樂也。</w:t>
      </w:r>
      <w:r w:rsidRPr="00932A72">
        <w:rPr>
          <w:rStyle w:val="01Text"/>
          <w:rFonts w:asciiTheme="minorEastAsia" w:eastAsiaTheme="minorEastAsia"/>
          <w:sz w:val="21"/>
        </w:rPr>
        <w:t>東宮近城，</w:t>
      </w:r>
      <w:r w:rsidRPr="00932A72">
        <w:rPr>
          <w:rFonts w:asciiTheme="minorEastAsia" w:eastAsiaTheme="minorEastAsia"/>
        </w:rPr>
        <w:t>近臺城也。</w:t>
      </w:r>
      <w:r w:rsidRPr="00932A72">
        <w:rPr>
          <w:rStyle w:val="01Text"/>
          <w:rFonts w:asciiTheme="minorEastAsia" w:eastAsiaTheme="minorEastAsia"/>
          <w:sz w:val="21"/>
        </w:rPr>
        <w:t>景衆登其牆射城內。</w:t>
      </w:r>
      <w:r w:rsidRPr="00932A72">
        <w:rPr>
          <w:rFonts w:asciiTheme="minorEastAsia" w:eastAsiaTheme="minorEastAsia"/>
        </w:rPr>
        <w:t>射，而亦翻；下臨射、亦射、弓射同。</w:t>
      </w:r>
      <w:r w:rsidRPr="00932A72">
        <w:rPr>
          <w:rStyle w:val="01Text"/>
          <w:rFonts w:asciiTheme="minorEastAsia" w:eastAsiaTheme="minorEastAsia"/>
          <w:sz w:val="21"/>
        </w:rPr>
        <w:t>至夜，景於東宮置酒奏樂，太子遣人焚之，臺殿及所聚圖書皆盡。景又燒乘黃廐、士林館、太府寺。</w:t>
      </w:r>
      <w:r w:rsidRPr="00932A72">
        <w:rPr>
          <w:rFonts w:asciiTheme="minorEastAsia" w:eastAsiaTheme="minorEastAsia"/>
        </w:rPr>
        <w:t>大同中，於臺城西立士林館，使朱异、顧琛、孔子袪等遞互講述。乘，繩證翻。</w:t>
      </w:r>
      <w:r w:rsidRPr="00932A72">
        <w:rPr>
          <w:rStyle w:val="01Text"/>
          <w:rFonts w:asciiTheme="minorEastAsia" w:eastAsiaTheme="minorEastAsia"/>
          <w:sz w:val="21"/>
        </w:rPr>
        <w:t>癸丑，景作木驢數百攻城，城上投石碎之。景更作尖項木驢，石不能破。</w:t>
      </w:r>
      <w:r w:rsidRPr="00932A72">
        <w:rPr>
          <w:rFonts w:asciiTheme="minorEastAsia" w:eastAsiaTheme="minorEastAsia"/>
        </w:rPr>
        <w:t>更，工衡翻。杜佑曰︰以木為脊，長一丈，徑一尺五寸，下安六腳，下闊而上尖，高七尺，內可容六人，以濕牛皮蒙之，人蔽其下舁，直抵城下，木石鐵火所不能敗，用以攻城，謂之木驢。</w:t>
      </w:r>
      <w:r w:rsidRPr="00932A72">
        <w:rPr>
          <w:rStyle w:val="01Text"/>
          <w:rFonts w:asciiTheme="minorEastAsia" w:eastAsiaTheme="minorEastAsia"/>
          <w:sz w:val="21"/>
        </w:rPr>
        <w:t>羊侃使作雉尾炬，灌以膏蠟，叢擲焚之，俄盡。</w:t>
      </w:r>
      <w:r w:rsidRPr="00932A72">
        <w:rPr>
          <w:rFonts w:asciiTheme="minorEastAsia" w:eastAsiaTheme="minorEastAsia"/>
        </w:rPr>
        <w:t>杜佑曰︰鷰尾炬，縛葦草為之，分為兩岐，如鷰尾狀，以油蠟灌之，加火，從城墜下，使人騎木驢而燒之。侃之作雉尾炬也，施鐵鏃，以油灌之，擲驢上焚之。</w:t>
      </w:r>
      <w:r w:rsidRPr="00932A72">
        <w:rPr>
          <w:rStyle w:val="01Text"/>
          <w:rFonts w:asciiTheme="minorEastAsia" w:eastAsiaTheme="minorEastAsia"/>
          <w:sz w:val="21"/>
        </w:rPr>
        <w:t>景又作登城樓，高十餘丈，欲臨射城中。</w:t>
      </w:r>
      <w:r w:rsidRPr="00932A72">
        <w:rPr>
          <w:rFonts w:asciiTheme="minorEastAsia" w:eastAsiaTheme="minorEastAsia"/>
        </w:rPr>
        <w:t>高，居傲翻。射，而亦翻。</w:t>
      </w:r>
      <w:r w:rsidRPr="00932A72">
        <w:rPr>
          <w:rStyle w:val="01Text"/>
          <w:rFonts w:asciiTheme="minorEastAsia" w:eastAsiaTheme="minorEastAsia"/>
          <w:sz w:val="21"/>
        </w:rPr>
        <w:t>侃曰︰</w:t>
      </w:r>
      <w:r w:rsidR="000232D5">
        <w:rPr>
          <w:rStyle w:val="01Text"/>
          <w:rFonts w:asciiTheme="minorEastAsia" w:eastAsiaTheme="minorEastAsia"/>
          <w:sz w:val="21"/>
        </w:rPr>
        <w:t>「</w:t>
      </w:r>
      <w:r w:rsidRPr="00932A72">
        <w:rPr>
          <w:rStyle w:val="01Text"/>
          <w:rFonts w:asciiTheme="minorEastAsia" w:eastAsiaTheme="minorEastAsia"/>
          <w:sz w:val="21"/>
        </w:rPr>
        <w:t>車高塹虛，彼來必倒，可臥而觀之。</w:t>
      </w:r>
      <w:r w:rsidR="000232D5">
        <w:rPr>
          <w:rStyle w:val="01Text"/>
          <w:rFonts w:asciiTheme="minorEastAsia" w:eastAsiaTheme="minorEastAsia"/>
          <w:sz w:val="21"/>
        </w:rPr>
        <w:t>」</w:t>
      </w:r>
      <w:r w:rsidRPr="00932A72">
        <w:rPr>
          <w:rStyle w:val="01Text"/>
          <w:rFonts w:asciiTheme="minorEastAsia" w:eastAsiaTheme="minorEastAsia"/>
          <w:sz w:val="21"/>
        </w:rPr>
        <w:t>及車動，果倒。</w:t>
      </w:r>
      <w:r w:rsidRPr="00932A72">
        <w:rPr>
          <w:rFonts w:asciiTheme="minorEastAsia" w:eastAsiaTheme="minorEastAsia"/>
        </w:rPr>
        <w:t>塹，七豔翻。</w:t>
      </w:r>
    </w:p>
    <w:p w:rsidR="00934453" w:rsidRPr="00932A72" w:rsidRDefault="00934453" w:rsidP="0013378F">
      <w:pPr>
        <w:rPr>
          <w:rFonts w:asciiTheme="minorEastAsia"/>
        </w:rPr>
      </w:pPr>
      <w:r w:rsidRPr="00932A72">
        <w:rPr>
          <w:rFonts w:asciiTheme="minorEastAsia"/>
        </w:rPr>
        <w:t>景攻旣不克，士卒死傷多，乃築長圍以絕內外，又啓求誅朱异丟。城中亦射賞格出外曰︰</w:t>
      </w:r>
      <w:r w:rsidRPr="00932A72">
        <w:rPr>
          <w:rStyle w:val="00Text"/>
          <w:rFonts w:asciiTheme="minorEastAsia"/>
        </w:rPr>
        <w:t>射，而亦翻；下同。</w:t>
      </w:r>
      <w:r w:rsidR="000232D5">
        <w:rPr>
          <w:rFonts w:asciiTheme="minorEastAsia"/>
        </w:rPr>
        <w:t>「</w:t>
      </w:r>
      <w:r w:rsidRPr="00932A72">
        <w:rPr>
          <w:rFonts w:asciiTheme="minorEastAsia"/>
        </w:rPr>
        <w:t>有能送景首者，授以景位，幷錢一億萬，布絹各萬匹。</w:t>
      </w:r>
      <w:r w:rsidR="000232D5">
        <w:rPr>
          <w:rFonts w:asciiTheme="minorEastAsia"/>
        </w:rPr>
        <w:t>」</w:t>
      </w:r>
      <w:r w:rsidRPr="00932A72">
        <w:rPr>
          <w:rFonts w:asciiTheme="minorEastAsia"/>
        </w:rPr>
        <w:t>朱异、張綰議出兵擊之，問羊侃，侃曰︰</w:t>
      </w:r>
      <w:r w:rsidR="000232D5">
        <w:rPr>
          <w:rFonts w:asciiTheme="minorEastAsia"/>
        </w:rPr>
        <w:t>「</w:t>
      </w:r>
      <w:r w:rsidRPr="00932A72">
        <w:rPr>
          <w:rFonts w:asciiTheme="minorEastAsia"/>
        </w:rPr>
        <w:t>不可。今出人若少，</w:t>
      </w:r>
      <w:r w:rsidRPr="00932A72">
        <w:rPr>
          <w:rStyle w:val="00Text"/>
          <w:rFonts w:asciiTheme="minorEastAsia"/>
        </w:rPr>
        <w:t>少，詩沼翻。</w:t>
      </w:r>
      <w:r w:rsidRPr="00932A72">
        <w:rPr>
          <w:rFonts w:asciiTheme="minorEastAsia"/>
        </w:rPr>
        <w:t>不足破賊，徒挫銳氣；若多，則一旦失利，門隘橋小，必大致失亡。</w:t>
      </w:r>
      <w:r w:rsidR="000232D5">
        <w:rPr>
          <w:rFonts w:asciiTheme="minorEastAsia"/>
        </w:rPr>
        <w:t>」</w:t>
      </w:r>
      <w:r w:rsidRPr="00932A72">
        <w:rPr>
          <w:rFonts w:asciiTheme="minorEastAsia"/>
        </w:rPr>
        <w:t>异等不從，使千餘人出戰；鋒未及交，退走，爭橋赴水死者大半。</w:t>
      </w:r>
    </w:p>
    <w:p w:rsidR="00934453" w:rsidRPr="00932A72" w:rsidRDefault="00934453" w:rsidP="0013378F">
      <w:pPr>
        <w:rPr>
          <w:rFonts w:asciiTheme="minorEastAsia"/>
        </w:rPr>
      </w:pPr>
      <w:r w:rsidRPr="00932A72">
        <w:rPr>
          <w:rFonts w:asciiTheme="minorEastAsia"/>
        </w:rPr>
        <w:t>侃子鷟，為景所獲，</w:t>
      </w:r>
      <w:r w:rsidRPr="00932A72">
        <w:rPr>
          <w:rStyle w:val="00Text"/>
          <w:rFonts w:asciiTheme="minorEastAsia"/>
        </w:rPr>
        <w:t>鷟，士角翻。</w:t>
      </w:r>
      <w:r w:rsidRPr="00932A72">
        <w:rPr>
          <w:rFonts w:asciiTheme="minorEastAsia"/>
        </w:rPr>
        <w:t>執至城下，以示侃，侃曰︰</w:t>
      </w:r>
      <w:r w:rsidR="000232D5">
        <w:rPr>
          <w:rFonts w:asciiTheme="minorEastAsia"/>
        </w:rPr>
        <w:t>「</w:t>
      </w:r>
      <w:r w:rsidRPr="00932A72">
        <w:rPr>
          <w:rFonts w:asciiTheme="minorEastAsia"/>
        </w:rPr>
        <w:t>我傾宗報主，猶恨不足，豈計一子，幸早殺之！</w:t>
      </w:r>
      <w:r w:rsidR="000232D5">
        <w:rPr>
          <w:rFonts w:asciiTheme="minorEastAsia"/>
        </w:rPr>
        <w:t>」</w:t>
      </w:r>
      <w:r w:rsidRPr="00932A72">
        <w:rPr>
          <w:rFonts w:asciiTheme="minorEastAsia"/>
        </w:rPr>
        <w:t>數日，復持來，</w:t>
      </w:r>
      <w:r w:rsidRPr="00932A72">
        <w:rPr>
          <w:rStyle w:val="00Text"/>
          <w:rFonts w:asciiTheme="minorEastAsia"/>
        </w:rPr>
        <w:t>復，扶又翻。</w:t>
      </w:r>
      <w:r w:rsidRPr="00932A72">
        <w:rPr>
          <w:rFonts w:asciiTheme="minorEastAsia"/>
        </w:rPr>
        <w:t>侃謂鷟曰︰</w:t>
      </w:r>
      <w:r w:rsidR="000232D5">
        <w:rPr>
          <w:rFonts w:asciiTheme="minorEastAsia"/>
        </w:rPr>
        <w:t>「</w:t>
      </w:r>
      <w:r w:rsidRPr="00932A72">
        <w:rPr>
          <w:rFonts w:asciiTheme="minorEastAsia"/>
        </w:rPr>
        <w:t>久以汝為死矣，猶在邪！</w:t>
      </w:r>
      <w:r w:rsidR="000232D5">
        <w:rPr>
          <w:rFonts w:asciiTheme="minorEastAsia"/>
        </w:rPr>
        <w:t>」</w:t>
      </w:r>
      <w:r w:rsidRPr="00932A72">
        <w:rPr>
          <w:rFonts w:asciiTheme="minorEastAsia"/>
        </w:rPr>
        <w:t>引弓射之。景以其忠義，亦不之殺。</w:t>
      </w:r>
    </w:p>
    <w:p w:rsidR="00934453" w:rsidRPr="00932A72" w:rsidRDefault="00934453" w:rsidP="0013378F">
      <w:pPr>
        <w:rPr>
          <w:rFonts w:asciiTheme="minorEastAsia"/>
        </w:rPr>
      </w:pPr>
      <w:r w:rsidRPr="00932A72">
        <w:rPr>
          <w:rFonts w:asciiTheme="minorEastAsia"/>
        </w:rPr>
        <w:t>莊鐵慮景不克，託稱迎母，與左右數十人趣歷陽，</w:t>
      </w:r>
      <w:r w:rsidRPr="00932A72">
        <w:rPr>
          <w:rStyle w:val="00Text"/>
          <w:rFonts w:asciiTheme="minorEastAsia"/>
        </w:rPr>
        <w:t>趣，七喻翻。</w:t>
      </w:r>
      <w:r w:rsidRPr="00932A72">
        <w:rPr>
          <w:rFonts w:asciiTheme="minorEastAsia"/>
        </w:rPr>
        <w:t>先遣書紿田英、郭駱曰︰</w:t>
      </w:r>
      <w:r w:rsidRPr="00932A72">
        <w:rPr>
          <w:rStyle w:val="00Text"/>
          <w:rFonts w:asciiTheme="minorEastAsia"/>
        </w:rPr>
        <w:t>紿，待多翻。</w:t>
      </w:r>
      <w:r w:rsidR="000232D5">
        <w:rPr>
          <w:rFonts w:asciiTheme="minorEastAsia"/>
        </w:rPr>
        <w:t>「</w:t>
      </w:r>
      <w:r w:rsidRPr="00932A72">
        <w:rPr>
          <w:rFonts w:asciiTheme="minorEastAsia"/>
        </w:rPr>
        <w:t>侯王已為臺軍所殺，國家使我歸鎭。</w:t>
      </w:r>
      <w:r w:rsidR="000232D5">
        <w:rPr>
          <w:rFonts w:asciiTheme="minorEastAsia"/>
        </w:rPr>
        <w:t>」</w:t>
      </w:r>
      <w:r w:rsidRPr="00932A72">
        <w:rPr>
          <w:rFonts w:asciiTheme="minorEastAsia"/>
        </w:rPr>
        <w:t>駱等大懼，棄城奔壽陽，鐵入城，不敢守，奉其母奔尋陽。</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十一月，戊午朔，刑白馬，祀蚩尤於太極殿前。</w:t>
      </w:r>
      <w:r w:rsidRPr="00932A72">
        <w:rPr>
          <w:rFonts w:asciiTheme="minorEastAsia" w:eastAsiaTheme="minorEastAsia"/>
        </w:rPr>
        <w:t>應劭曰︰蚩尤亦古天子，好五兵，故祭之求福祥。薛瓚曰︰蚩尤，庶人之貪者，非天子也。管仲曰︰割廬山發而出水，金從之，蚩尤受之，以作劍戟。</w:t>
      </w:r>
    </w:p>
    <w:p w:rsidR="00934453" w:rsidRPr="00932A72" w:rsidRDefault="00934453" w:rsidP="0013378F">
      <w:pPr>
        <w:rPr>
          <w:rFonts w:asciiTheme="minorEastAsia"/>
        </w:rPr>
      </w:pPr>
      <w:r w:rsidRPr="00932A72">
        <w:rPr>
          <w:rFonts w:asciiTheme="minorEastAsia"/>
        </w:rPr>
        <w:t>臨賀王正德卽帝位於儀賢堂，</w:t>
      </w:r>
      <w:r w:rsidRPr="00932A72">
        <w:rPr>
          <w:rStyle w:val="00Text"/>
          <w:rFonts w:asciiTheme="minorEastAsia"/>
        </w:rPr>
        <w:t>天監六年，改聽訟堂為儀賢堂，在南闕前。</w:t>
      </w:r>
      <w:r w:rsidRPr="00932A72">
        <w:rPr>
          <w:rFonts w:asciiTheme="minorEastAsia"/>
        </w:rPr>
        <w:t>下詔稱︰</w:t>
      </w:r>
      <w:r w:rsidR="000232D5">
        <w:rPr>
          <w:rFonts w:asciiTheme="minorEastAsia"/>
        </w:rPr>
        <w:t>「</w:t>
      </w:r>
      <w:r w:rsidRPr="00932A72">
        <w:rPr>
          <w:rFonts w:asciiTheme="minorEastAsia"/>
        </w:rPr>
        <w:t>普通以來，姦邪亂政，上久不豫，社稷將危。河南王景，釋位來朝，</w:t>
      </w:r>
      <w:r w:rsidRPr="00932A72">
        <w:rPr>
          <w:rStyle w:val="00Text"/>
          <w:rFonts w:asciiTheme="minorEastAsia"/>
        </w:rPr>
        <w:t>左傳︰王子朝曰︰</w:t>
      </w:r>
      <w:r w:rsidR="000232D5">
        <w:rPr>
          <w:rStyle w:val="00Text"/>
          <w:rFonts w:asciiTheme="minorEastAsia"/>
        </w:rPr>
        <w:t>「</w:t>
      </w:r>
      <w:r w:rsidRPr="00932A72">
        <w:rPr>
          <w:rStyle w:val="00Text"/>
          <w:rFonts w:asciiTheme="minorEastAsia"/>
        </w:rPr>
        <w:t>諸侯釋位以間王政。</w:t>
      </w:r>
      <w:r w:rsidR="000232D5">
        <w:rPr>
          <w:rStyle w:val="00Text"/>
          <w:rFonts w:asciiTheme="minorEastAsia"/>
        </w:rPr>
        <w:t>」</w:t>
      </w:r>
      <w:r w:rsidRPr="00932A72">
        <w:rPr>
          <w:rStyle w:val="00Text"/>
          <w:rFonts w:asciiTheme="minorEastAsia"/>
        </w:rPr>
        <w:t>朝，直遙翻。</w:t>
      </w:r>
      <w:r w:rsidRPr="00932A72">
        <w:rPr>
          <w:rFonts w:asciiTheme="minorEastAsia"/>
        </w:rPr>
        <w:t>猥用朕躬，紹茲寶位，可大赦，改元正平。</w:t>
      </w:r>
      <w:r w:rsidR="000232D5">
        <w:rPr>
          <w:rFonts w:asciiTheme="minorEastAsia"/>
        </w:rPr>
        <w:t>」</w:t>
      </w:r>
      <w:r w:rsidRPr="00932A72">
        <w:rPr>
          <w:rFonts w:asciiTheme="minorEastAsia"/>
        </w:rPr>
        <w:t>立其世子見理為皇太子，以景為丞相，妻以女，</w:t>
      </w:r>
      <w:r w:rsidRPr="00932A72">
        <w:rPr>
          <w:rStyle w:val="00Text"/>
          <w:rFonts w:asciiTheme="minorEastAsia"/>
        </w:rPr>
        <w:t>妻，七細翻。</w:t>
      </w:r>
      <w:r w:rsidRPr="00932A72">
        <w:rPr>
          <w:rFonts w:asciiTheme="minorEastAsia"/>
        </w:rPr>
        <w:t>幷出家之寶貨悉助軍費。</w:t>
      </w:r>
    </w:p>
    <w:p w:rsidR="00934453" w:rsidRPr="00932A72" w:rsidRDefault="00934453" w:rsidP="0013378F">
      <w:pPr>
        <w:rPr>
          <w:rFonts w:asciiTheme="minorEastAsia"/>
        </w:rPr>
      </w:pPr>
      <w:r w:rsidRPr="00932A72">
        <w:rPr>
          <w:rFonts w:asciiTheme="minorEastAsia"/>
        </w:rPr>
        <w:t>於是景營於闕前，分其兵二千人攻東府；南浦侯推拒之，三日，不克。景自往攻之，矢石雨下，宣城王防閤許伯衆潛引景衆登城。</w:t>
      </w:r>
      <w:r w:rsidRPr="00932A72">
        <w:rPr>
          <w:rStyle w:val="00Text"/>
          <w:rFonts w:asciiTheme="minorEastAsia"/>
        </w:rPr>
        <w:t>宣城王大器，太子之長子也。許伯衆為其防閤，在東府，故得為景內應。姚思廉梁書作</w:t>
      </w:r>
      <w:r w:rsidR="000232D5">
        <w:rPr>
          <w:rStyle w:val="00Text"/>
          <w:rFonts w:asciiTheme="minorEastAsia"/>
        </w:rPr>
        <w:t>「</w:t>
      </w:r>
      <w:r w:rsidRPr="00932A72">
        <w:rPr>
          <w:rStyle w:val="00Text"/>
          <w:rFonts w:asciiTheme="minorEastAsia"/>
        </w:rPr>
        <w:t>許鬱華</w:t>
      </w:r>
      <w:r w:rsidR="000232D5">
        <w:rPr>
          <w:rStyle w:val="00Text"/>
          <w:rFonts w:asciiTheme="minorEastAsia"/>
        </w:rPr>
        <w:t>」</w:t>
      </w:r>
      <w:r w:rsidRPr="00932A72">
        <w:rPr>
          <w:rStyle w:val="00Text"/>
          <w:rFonts w:asciiTheme="minorEastAsia"/>
        </w:rPr>
        <w:t>，時為東府東北樓主。</w:t>
      </w:r>
      <w:r w:rsidRPr="00932A72">
        <w:rPr>
          <w:rFonts w:asciiTheme="minorEastAsia"/>
        </w:rPr>
        <w:t>辛酉，克之；殺南浦侯推及城中戰士三千人，載其尸聚於杜姥宅，遙語城中人曰︰</w:t>
      </w:r>
      <w:r w:rsidRPr="00932A72">
        <w:rPr>
          <w:rStyle w:val="00Text"/>
          <w:rFonts w:asciiTheme="minorEastAsia"/>
        </w:rPr>
        <w:t>語，牛倨翻。</w:t>
      </w:r>
      <w:r w:rsidR="000232D5">
        <w:rPr>
          <w:rFonts w:asciiTheme="minorEastAsia"/>
        </w:rPr>
        <w:t>「</w:t>
      </w:r>
      <w:r w:rsidRPr="00932A72">
        <w:rPr>
          <w:rFonts w:asciiTheme="minorEastAsia"/>
        </w:rPr>
        <w:t>若不早降，正當如此！</w:t>
      </w:r>
      <w:r w:rsidR="000232D5">
        <w:rPr>
          <w:rFonts w:asciiTheme="minorEastAsia"/>
        </w:rPr>
        <w:t>」</w:t>
      </w:r>
      <w:r w:rsidRPr="00932A72">
        <w:rPr>
          <w:rStyle w:val="00Text"/>
          <w:rFonts w:asciiTheme="minorEastAsia"/>
        </w:rPr>
        <w:t>降，戶江翻。</w:t>
      </w:r>
    </w:p>
    <w:p w:rsidR="00934453" w:rsidRPr="00932A72" w:rsidRDefault="00934453" w:rsidP="0013378F">
      <w:pPr>
        <w:rPr>
          <w:rFonts w:asciiTheme="minorEastAsia"/>
        </w:rPr>
      </w:pPr>
      <w:r w:rsidRPr="00932A72">
        <w:rPr>
          <w:rFonts w:asciiTheme="minorEastAsia"/>
        </w:rPr>
        <w:t>景聲言上已晏駕，雖城中亦以為然。壬戌，太子請上巡城，上幸大司馬門，城上聞蹕聲，皆鼓譟流涕，衆心粗安。</w:t>
      </w:r>
      <w:r w:rsidRPr="00932A72">
        <w:rPr>
          <w:rStyle w:val="00Text"/>
          <w:rFonts w:asciiTheme="minorEastAsia"/>
        </w:rPr>
        <w:t>粗，坐五翻。</w:t>
      </w:r>
    </w:p>
    <w:p w:rsidR="00934453" w:rsidRPr="00932A72" w:rsidRDefault="00934453" w:rsidP="0013378F">
      <w:pPr>
        <w:rPr>
          <w:rFonts w:asciiTheme="minorEastAsia"/>
        </w:rPr>
      </w:pPr>
      <w:r w:rsidRPr="00932A72">
        <w:rPr>
          <w:rFonts w:asciiTheme="minorEastAsia"/>
        </w:rPr>
        <w:t>江子一之敗還也，</w:t>
      </w:r>
      <w:r w:rsidRPr="00932A72">
        <w:rPr>
          <w:rStyle w:val="00Text"/>
          <w:rFonts w:asciiTheme="minorEastAsia"/>
        </w:rPr>
        <w:t>謂自采石下流敗還之時。</w:t>
      </w:r>
      <w:r w:rsidRPr="00932A72">
        <w:rPr>
          <w:rFonts w:asciiTheme="minorEastAsia"/>
        </w:rPr>
        <w:t>上責之。子一拜謝曰︰</w:t>
      </w:r>
      <w:r w:rsidR="000232D5">
        <w:rPr>
          <w:rFonts w:asciiTheme="minorEastAsia"/>
        </w:rPr>
        <w:t>「</w:t>
      </w:r>
      <w:r w:rsidRPr="00932A72">
        <w:rPr>
          <w:rFonts w:asciiTheme="minorEastAsia"/>
        </w:rPr>
        <w:t>臣以身許國，常恐不得其死；今所部皆棄臣去，臣以一夫安能擊賊！若賊遂能至此，臣誓當碎首以贖前罪，不死闕前，當死闕後。</w:t>
      </w:r>
      <w:r w:rsidR="000232D5">
        <w:rPr>
          <w:rFonts w:asciiTheme="minorEastAsia"/>
        </w:rPr>
        <w:t>」</w:t>
      </w:r>
      <w:r w:rsidRPr="00932A72">
        <w:rPr>
          <w:rFonts w:asciiTheme="minorEastAsia"/>
        </w:rPr>
        <w:t>乙</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乙</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癸</w:t>
      </w:r>
      <w:r w:rsidR="000232D5">
        <w:rPr>
          <w:rStyle w:val="00Text"/>
          <w:rFonts w:asciiTheme="minorEastAsia"/>
        </w:rPr>
        <w:t>」</w:t>
      </w:r>
      <w:r w:rsidRPr="00932A72">
        <w:rPr>
          <w:rStyle w:val="00Text"/>
          <w:rFonts w:asciiTheme="minorEastAsia"/>
        </w:rPr>
        <w:t>；乙十一行本同；孔本同。</w:t>
      </w:r>
      <w:r w:rsidR="000232D5">
        <w:rPr>
          <w:rStyle w:val="00Text"/>
          <w:rFonts w:asciiTheme="minorEastAsia"/>
        </w:rPr>
        <w:t>』</w:t>
      </w:r>
      <w:r w:rsidRPr="00932A72">
        <w:rPr>
          <w:rFonts w:asciiTheme="minorEastAsia"/>
        </w:rPr>
        <w:t>亥，子一啓太子，與弟尚書左丞子四、東宮主帥子五帥所領百餘人開承明門出戰。</w:t>
      </w:r>
      <w:r w:rsidRPr="00932A72">
        <w:rPr>
          <w:rStyle w:val="00Text"/>
          <w:rFonts w:asciiTheme="minorEastAsia"/>
        </w:rPr>
        <w:t>主帥，所類翻。五帥，讀曰率。</w:t>
      </w:r>
      <w:r w:rsidRPr="00932A72">
        <w:rPr>
          <w:rFonts w:asciiTheme="minorEastAsia"/>
        </w:rPr>
        <w:t>子一直抵賊營，賊伏兵不動。</w:t>
      </w:r>
      <w:r w:rsidRPr="00932A72">
        <w:rPr>
          <w:rStyle w:val="00Text"/>
          <w:rFonts w:asciiTheme="minorEastAsia"/>
        </w:rPr>
        <w:t>未測其情，故不動。</w:t>
      </w:r>
      <w:r w:rsidRPr="00932A72">
        <w:rPr>
          <w:rFonts w:asciiTheme="minorEastAsia"/>
        </w:rPr>
        <w:t>子一呼曰︰</w:t>
      </w:r>
      <w:r w:rsidR="000232D5">
        <w:rPr>
          <w:rFonts w:asciiTheme="minorEastAsia"/>
        </w:rPr>
        <w:t>「</w:t>
      </w:r>
      <w:r w:rsidRPr="00932A72">
        <w:rPr>
          <w:rFonts w:asciiTheme="minorEastAsia"/>
        </w:rPr>
        <w:t>賊輩何不速出！</w:t>
      </w:r>
      <w:r w:rsidR="000232D5">
        <w:rPr>
          <w:rFonts w:asciiTheme="minorEastAsia"/>
        </w:rPr>
        <w:t>」</w:t>
      </w:r>
      <w:r w:rsidRPr="00932A72">
        <w:rPr>
          <w:rFonts w:asciiTheme="minorEastAsia"/>
        </w:rPr>
        <w:t>久之，賊騎出，夾攻之。子一徑前，引槊刺賊；從者莫敢繼，賊解其肩而死。子四、子五相謂曰︰</w:t>
      </w:r>
      <w:r w:rsidR="000232D5">
        <w:rPr>
          <w:rFonts w:asciiTheme="minorEastAsia"/>
        </w:rPr>
        <w:t>「</w:t>
      </w:r>
      <w:r w:rsidRPr="00932A72">
        <w:rPr>
          <w:rFonts w:asciiTheme="minorEastAsia"/>
        </w:rPr>
        <w:t>與兄俱出，何面獨旋！</w:t>
      </w:r>
      <w:r w:rsidR="000232D5">
        <w:rPr>
          <w:rFonts w:asciiTheme="minorEastAsia"/>
        </w:rPr>
        <w:t>」</w:t>
      </w:r>
      <w:r w:rsidRPr="00932A72">
        <w:rPr>
          <w:rFonts w:asciiTheme="minorEastAsia"/>
        </w:rPr>
        <w:t>皆免冑赴賊。子四中矟，洞胸而死；</w:t>
      </w:r>
      <w:r w:rsidRPr="00932A72">
        <w:rPr>
          <w:rStyle w:val="00Text"/>
          <w:rFonts w:asciiTheme="minorEastAsia"/>
        </w:rPr>
        <w:t>呼，火故翻。刺，七亦翻。從，才用翻。中，竹仲翻。矟，與槊同，色角翻。</w:t>
      </w:r>
      <w:r w:rsidRPr="00932A72">
        <w:rPr>
          <w:rFonts w:asciiTheme="minorEastAsia"/>
        </w:rPr>
        <w:t>子五傷脰，還至塹，一慟而絕。</w:t>
      </w:r>
      <w:r w:rsidRPr="00932A72">
        <w:rPr>
          <w:rStyle w:val="00Text"/>
          <w:rFonts w:asciiTheme="minorEastAsia"/>
        </w:rPr>
        <w:t>江子一兄弟駢肩以死於闕下，而不足以衞社稷，悲夫！古人所以重折衝千里之外者也。塹，七豔翻。</w:t>
      </w:r>
    </w:p>
    <w:p w:rsidR="00934453" w:rsidRPr="00932A72" w:rsidRDefault="00934453" w:rsidP="0013378F">
      <w:pPr>
        <w:rPr>
          <w:rFonts w:asciiTheme="minorEastAsia"/>
        </w:rPr>
      </w:pPr>
      <w:r w:rsidRPr="00932A72">
        <w:rPr>
          <w:rFonts w:asciiTheme="minorEastAsia"/>
        </w:rPr>
        <w:t>景初至建康，謂朝夕可拔，號令嚴整，士卒不敢侵暴。及屢攻不克，人心離沮。景恐援兵四集，一旦潰去；又食石頭常平諸倉旣盡，軍中乏食；乃縱士卒掠奪民米及金帛子女。是後米一升至十八萬錢，人相食，餓死者什五六。</w:t>
      </w:r>
    </w:p>
    <w:p w:rsidR="00934453" w:rsidRPr="00932A72" w:rsidRDefault="00934453" w:rsidP="0013378F">
      <w:pPr>
        <w:rPr>
          <w:rFonts w:asciiTheme="minorEastAsia"/>
        </w:rPr>
      </w:pPr>
      <w:r w:rsidRPr="00932A72">
        <w:rPr>
          <w:rFonts w:asciiTheme="minorEastAsia"/>
        </w:rPr>
        <w:t>乙丑，景於城東、西起土山，驅迫士民，不限貴賤，亂加毆捶，疲羸者因殺以塡山，號哭動地。</w:t>
      </w:r>
      <w:r w:rsidRPr="00932A72">
        <w:rPr>
          <w:rStyle w:val="00Text"/>
          <w:rFonts w:asciiTheme="minorEastAsia"/>
        </w:rPr>
        <w:t>毆，烏口翻。捶，止蘂翻。羸，倫為翻。號，戶刀翻。</w:t>
      </w:r>
      <w:r w:rsidRPr="00932A72">
        <w:rPr>
          <w:rFonts w:asciiTheme="minorEastAsia"/>
        </w:rPr>
        <w:t>民不敢竄匿，並出從之，旬日間，衆至數萬。城中亦築土山以應之。太子、宣城王已下，皆親負土，執畚鍤，</w:t>
      </w:r>
      <w:r w:rsidRPr="00932A72">
        <w:rPr>
          <w:rStyle w:val="00Text"/>
          <w:rFonts w:asciiTheme="minorEastAsia"/>
        </w:rPr>
        <w:t>畚，布袞翻，所以盛土。鍤，側洽翻，所以鍫土。</w:t>
      </w:r>
      <w:r w:rsidRPr="00932A72">
        <w:rPr>
          <w:rFonts w:asciiTheme="minorEastAsia"/>
        </w:rPr>
        <w:t>於山上起芙蓉層樓，高四丈，飾以錦罽，</w:t>
      </w:r>
      <w:r w:rsidRPr="00932A72">
        <w:rPr>
          <w:rStyle w:val="00Text"/>
          <w:rFonts w:asciiTheme="minorEastAsia"/>
        </w:rPr>
        <w:t>芙蓉層樓，下施㭿栱，層層疊出，若芙蓉花然。錦，綵帛。罽，毳布也，織毛為之。高，居傲翻。罽，音居例翻。</w:t>
      </w:r>
      <w:r w:rsidRPr="00932A72">
        <w:rPr>
          <w:rFonts w:asciiTheme="minorEastAsia"/>
        </w:rPr>
        <w:t>募敢士二千人，厚衣袍鎧，謂之</w:t>
      </w:r>
      <w:r w:rsidR="000232D5">
        <w:rPr>
          <w:rFonts w:asciiTheme="minorEastAsia"/>
        </w:rPr>
        <w:t>「</w:t>
      </w:r>
      <w:r w:rsidRPr="00932A72">
        <w:rPr>
          <w:rFonts w:asciiTheme="minorEastAsia"/>
        </w:rPr>
        <w:t>僧騰客</w:t>
      </w:r>
      <w:r w:rsidR="000232D5">
        <w:rPr>
          <w:rFonts w:asciiTheme="minorEastAsia"/>
        </w:rPr>
        <w:t>」</w:t>
      </w:r>
      <w:r w:rsidRPr="00932A72">
        <w:rPr>
          <w:rFonts w:asciiTheme="minorEastAsia"/>
        </w:rPr>
        <w:t>，</w:t>
      </w:r>
      <w:r w:rsidRPr="00932A72">
        <w:rPr>
          <w:rStyle w:val="00Text"/>
          <w:rFonts w:asciiTheme="minorEastAsia"/>
        </w:rPr>
        <w:t>衣，於旣翻；下衣錦同。</w:t>
      </w:r>
      <w:r w:rsidRPr="00932A72">
        <w:rPr>
          <w:rFonts w:asciiTheme="minorEastAsia"/>
        </w:rPr>
        <w:t>分配二山，</w:t>
      </w:r>
      <w:r w:rsidRPr="00932A72">
        <w:rPr>
          <w:rStyle w:val="00Text"/>
          <w:rFonts w:asciiTheme="minorEastAsia"/>
        </w:rPr>
        <w:t>二山，謂東土山、西土山也。</w:t>
      </w:r>
      <w:r w:rsidRPr="00932A72">
        <w:rPr>
          <w:rFonts w:asciiTheme="minorEastAsia"/>
        </w:rPr>
        <w:t>晝夜交戰不息。會大雨，城內土山崩；賊乘之，垂入，苦戰不能禁。羊侃令多擲火，為火城以斷其路，</w:t>
      </w:r>
      <w:r w:rsidRPr="00932A72">
        <w:rPr>
          <w:rStyle w:val="00Text"/>
          <w:rFonts w:asciiTheme="minorEastAsia"/>
        </w:rPr>
        <w:t>斷，音短。</w:t>
      </w:r>
      <w:r w:rsidRPr="00932A72">
        <w:rPr>
          <w:rFonts w:asciiTheme="minorEastAsia"/>
        </w:rPr>
        <w:t>徐於內築城，賊不能進。</w:t>
      </w:r>
    </w:p>
    <w:p w:rsidR="00934453" w:rsidRPr="00932A72" w:rsidRDefault="00934453" w:rsidP="0013378F">
      <w:pPr>
        <w:rPr>
          <w:rFonts w:asciiTheme="minorEastAsia"/>
        </w:rPr>
      </w:pPr>
      <w:r w:rsidRPr="00932A72">
        <w:rPr>
          <w:rFonts w:asciiTheme="minorEastAsia"/>
        </w:rPr>
        <w:t>景募人奴降者，悉免為良；</w:t>
      </w:r>
      <w:r w:rsidRPr="00932A72">
        <w:rPr>
          <w:rStyle w:val="00Text"/>
          <w:rFonts w:asciiTheme="minorEastAsia"/>
        </w:rPr>
        <w:t>降，戶江翻。</w:t>
      </w:r>
      <w:r w:rsidRPr="00932A72">
        <w:rPr>
          <w:rFonts w:asciiTheme="minorEastAsia"/>
        </w:rPr>
        <w:t>得朱异奴，以為儀同三司，异家貲產悉與之。奴乘良馬，衣錦袍，於城下仰詬异曰︰</w:t>
      </w:r>
      <w:r w:rsidRPr="00932A72">
        <w:rPr>
          <w:rStyle w:val="00Text"/>
          <w:rFonts w:asciiTheme="minorEastAsia"/>
        </w:rPr>
        <w:t>詬，苦候翻。</w:t>
      </w:r>
      <w:r w:rsidR="000232D5">
        <w:rPr>
          <w:rFonts w:asciiTheme="minorEastAsia"/>
        </w:rPr>
        <w:t>「</w:t>
      </w:r>
      <w:r w:rsidRPr="00932A72">
        <w:rPr>
          <w:rFonts w:asciiTheme="minorEastAsia"/>
        </w:rPr>
        <w:t>汝五十年仕宦，方得中領軍；我始事侯王，已為儀同矣！</w:t>
      </w:r>
      <w:r w:rsidR="000232D5">
        <w:rPr>
          <w:rFonts w:asciiTheme="minorEastAsia"/>
        </w:rPr>
        <w:t>」</w:t>
      </w:r>
      <w:r w:rsidRPr="00932A72">
        <w:rPr>
          <w:rFonts w:asciiTheme="minorEastAsia"/>
        </w:rPr>
        <w:t>於是三日之中，羣奴出就景者以千數，景皆厚撫以配軍，人人感恩，為之致死。</w:t>
      </w:r>
      <w:r w:rsidRPr="00932A72">
        <w:rPr>
          <w:rStyle w:val="00Text"/>
          <w:rFonts w:asciiTheme="minorEastAsia"/>
        </w:rPr>
        <w:t>凡為奴者，皆羣不逞也；一旦免之為良，固已踴躍，況又資之以金帛，安得不為賊致死乎！士大夫承平之時，虐用奴婢，豈特誤其身，誤其家，亦以誤國事，可不戒哉！為，于偽翻。</w:t>
      </w:r>
    </w:p>
    <w:p w:rsidR="00934453" w:rsidRPr="00932A72" w:rsidRDefault="00934453" w:rsidP="0013378F">
      <w:pPr>
        <w:rPr>
          <w:rFonts w:asciiTheme="minorEastAsia"/>
        </w:rPr>
      </w:pPr>
      <w:r w:rsidRPr="00932A72">
        <w:rPr>
          <w:rFonts w:asciiTheme="minorEastAsia"/>
        </w:rPr>
        <w:t>荊州刺史湘東王繹聞景圍臺城，丙寅，戒嚴，移檄所督湘州刺史河東王譽、雍州刺史岳陽王譽、</w:t>
      </w:r>
      <w:r w:rsidRPr="00932A72">
        <w:rPr>
          <w:rStyle w:val="00Text"/>
          <w:rFonts w:asciiTheme="minorEastAsia"/>
        </w:rPr>
        <w:t>雍，於用翻。</w:t>
      </w:r>
      <w:r w:rsidRPr="00932A72">
        <w:rPr>
          <w:rFonts w:asciiTheme="minorEastAsia"/>
        </w:rPr>
        <w:t>江州刺史當陽公大心、郢州刺史南平王恪等，發兵入援。大心，大器之弟；恪，偉之子也。</w:t>
      </w:r>
      <w:r w:rsidRPr="00932A72">
        <w:rPr>
          <w:rStyle w:val="00Text"/>
          <w:rFonts w:asciiTheme="minorEastAsia"/>
        </w:rPr>
        <w:t>南平王偉，上弟也。</w:t>
      </w:r>
    </w:p>
    <w:p w:rsidR="00934453" w:rsidRPr="00932A72" w:rsidRDefault="00934453" w:rsidP="0013378F">
      <w:pPr>
        <w:rPr>
          <w:rFonts w:asciiTheme="minorEastAsia"/>
        </w:rPr>
      </w:pPr>
      <w:r w:rsidRPr="00932A72">
        <w:rPr>
          <w:rFonts w:asciiTheme="minorEastAsia"/>
        </w:rPr>
        <w:t>朱异遺景書，為陳禍福。</w:t>
      </w:r>
      <w:r w:rsidRPr="00932A72">
        <w:rPr>
          <w:rStyle w:val="00Text"/>
          <w:rFonts w:asciiTheme="minorEastAsia"/>
        </w:rPr>
        <w:t>遺，于季翻。為，于偽翻。</w:t>
      </w:r>
      <w:r w:rsidRPr="00932A72">
        <w:rPr>
          <w:rFonts w:asciiTheme="minorEastAsia"/>
        </w:rPr>
        <w:t>景報書，幷告城中士民，以為︰</w:t>
      </w:r>
      <w:r w:rsidR="000232D5">
        <w:rPr>
          <w:rFonts w:asciiTheme="minorEastAsia"/>
        </w:rPr>
        <w:t>「</w:t>
      </w:r>
      <w:r w:rsidRPr="00932A72">
        <w:rPr>
          <w:rFonts w:asciiTheme="minorEastAsia"/>
        </w:rPr>
        <w:t>梁自近歲以來，權倖用事，割剝齊民，以供嗜欲。如曰不然，公等試觀︰今日國家池苑，王公第宅，僧尼寺塔；及在位庶僚，姬姜百室，僕從數千，不耕不織，</w:t>
      </w:r>
      <w:r w:rsidRPr="00932A72">
        <w:rPr>
          <w:rStyle w:val="00Text"/>
          <w:rFonts w:asciiTheme="minorEastAsia"/>
        </w:rPr>
        <w:t>從，才用翻。</w:t>
      </w:r>
      <w:r w:rsidRPr="00932A72">
        <w:rPr>
          <w:rFonts w:asciiTheme="minorEastAsia"/>
        </w:rPr>
        <w:t>錦衣玉食；不奪百姓，從何得之！</w:t>
      </w:r>
      <w:r w:rsidRPr="00932A72">
        <w:rPr>
          <w:rStyle w:val="00Text"/>
          <w:rFonts w:asciiTheme="minorEastAsia"/>
        </w:rPr>
        <w:t>景書及此，异等其何辭以對！</w:t>
      </w:r>
      <w:r w:rsidRPr="00932A72">
        <w:rPr>
          <w:rFonts w:asciiTheme="minorEastAsia"/>
        </w:rPr>
        <w:t>僕所以趨赴闕庭，指誅權佞，非傾社稷。今城中指望四方入援，吾觀王侯、諸將，志在全身，誰能竭力致死，與吾爭勝負哉！</w:t>
      </w:r>
      <w:r w:rsidRPr="00932A72">
        <w:rPr>
          <w:rStyle w:val="00Text"/>
          <w:rFonts w:asciiTheme="minorEastAsia"/>
        </w:rPr>
        <w:t>將，卽亮翻。</w:t>
      </w:r>
      <w:r w:rsidRPr="00932A72">
        <w:rPr>
          <w:rFonts w:asciiTheme="minorEastAsia"/>
        </w:rPr>
        <w:t>長江天險，二曹所歎，</w:t>
      </w:r>
      <w:r w:rsidRPr="00932A72">
        <w:rPr>
          <w:rStyle w:val="00Text"/>
          <w:rFonts w:asciiTheme="minorEastAsia"/>
        </w:rPr>
        <w:t>事見魏文帝紀。</w:t>
      </w:r>
      <w:r w:rsidRPr="00932A72">
        <w:rPr>
          <w:rFonts w:asciiTheme="minorEastAsia"/>
        </w:rPr>
        <w:t>吾一葦航之，</w:t>
      </w:r>
      <w:r w:rsidRPr="00932A72">
        <w:rPr>
          <w:rStyle w:val="00Text"/>
          <w:rFonts w:asciiTheme="minorEastAsia"/>
        </w:rPr>
        <w:t>詩·國風曰︰誰謂河廣，一葦杭之。註︰杭，渡也。箋云︰誰謂河水廣歟？一葦加之則可以渡之。喻狹也。</w:t>
      </w:r>
      <w:r w:rsidRPr="00932A72">
        <w:rPr>
          <w:rFonts w:asciiTheme="minorEastAsia"/>
        </w:rPr>
        <w:t>日明氣淨。自非天人允協，何能如是！幸各三思，自求元吉！</w:t>
      </w:r>
      <w:r w:rsidR="000232D5">
        <w:rPr>
          <w:rFonts w:asciiTheme="minorEastAsia"/>
        </w:rPr>
        <w:t>」</w:t>
      </w:r>
    </w:p>
    <w:p w:rsidR="00934453" w:rsidRPr="00932A72" w:rsidRDefault="00934453" w:rsidP="0013378F">
      <w:pPr>
        <w:rPr>
          <w:rFonts w:asciiTheme="minorEastAsia"/>
        </w:rPr>
      </w:pPr>
      <w:r w:rsidRPr="00932A72">
        <w:rPr>
          <w:rFonts w:asciiTheme="minorEastAsia"/>
        </w:rPr>
        <w:t>景又奉啓於東魏主，稱︰</w:t>
      </w:r>
      <w:r w:rsidR="000232D5">
        <w:rPr>
          <w:rFonts w:asciiTheme="minorEastAsia"/>
        </w:rPr>
        <w:t>「</w:t>
      </w:r>
      <w:r w:rsidRPr="00932A72">
        <w:rPr>
          <w:rFonts w:asciiTheme="minorEastAsia"/>
        </w:rPr>
        <w:t>臣進取壽春，暫欲停憩。而蕭衍識此運終，自辭寶位；臣軍未入其國，已投同泰捨身。去月二十九日，</w:t>
      </w:r>
      <w:r w:rsidRPr="00932A72">
        <w:rPr>
          <w:rStyle w:val="00Text"/>
          <w:rFonts w:asciiTheme="minorEastAsia"/>
        </w:rPr>
        <w:t>去月，謂前此月也。</w:t>
      </w:r>
      <w:r w:rsidRPr="00932A72">
        <w:rPr>
          <w:rFonts w:asciiTheme="minorEastAsia"/>
        </w:rPr>
        <w:t>屆此建康。江海未蘇，干戈暫止，永言故鄕，人馬同戀。尋當整轡，以奉聖顏。臣之母、弟，久謂屠滅，近奉明敕，始承猶在。</w:t>
      </w:r>
      <w:r w:rsidRPr="00932A72">
        <w:rPr>
          <w:rStyle w:val="00Text"/>
          <w:rFonts w:asciiTheme="minorEastAsia"/>
        </w:rPr>
        <w:t>承，猶奉也。言奉近敕，始知母弟尚在也。</w:t>
      </w:r>
      <w:r w:rsidRPr="00932A72">
        <w:rPr>
          <w:rFonts w:asciiTheme="minorEastAsia"/>
        </w:rPr>
        <w:t>斯乃陛下寬仁，大將軍恩念，臣之弱劣，知何仰報！今輒齎啓迎臣母、弟、妻、兒，伏願聖慈，特賜裁放！</w:t>
      </w:r>
      <w:r w:rsidR="000232D5">
        <w:rPr>
          <w:rFonts w:asciiTheme="minorEastAsia"/>
        </w:rPr>
        <w:t>」</w:t>
      </w:r>
      <w:r w:rsidRPr="00932A72">
        <w:rPr>
          <w:rStyle w:val="00Text"/>
          <w:rFonts w:asciiTheme="minorEastAsia"/>
        </w:rPr>
        <w:t>景欲卑辭以迎其家，高澄兄弟詎能墮其數中邪！</w:t>
      </w:r>
    </w:p>
    <w:p w:rsidR="00934453" w:rsidRPr="00932A72" w:rsidRDefault="00934453" w:rsidP="0013378F">
      <w:pPr>
        <w:rPr>
          <w:rFonts w:asciiTheme="minorEastAsia"/>
        </w:rPr>
      </w:pPr>
      <w:r w:rsidRPr="00932A72">
        <w:rPr>
          <w:rFonts w:asciiTheme="minorEastAsia"/>
        </w:rPr>
        <w:t>己巳，湘東王繹遣司馬吳曄、天門太守樊文皎等將兵發江陵。</w:t>
      </w:r>
    </w:p>
    <w:p w:rsidR="00934453" w:rsidRPr="00932A72" w:rsidRDefault="00934453" w:rsidP="0013378F">
      <w:pPr>
        <w:rPr>
          <w:rFonts w:asciiTheme="minorEastAsia"/>
        </w:rPr>
      </w:pPr>
      <w:r w:rsidRPr="00932A72">
        <w:rPr>
          <w:rFonts w:asciiTheme="minorEastAsia"/>
        </w:rPr>
        <w:t>陳昕為景所擒，景與之極飲，使昕收集部曲，欲用之。昕不可，景使其儀同三司范桃棒囚之。昕因說桃棒，</w:t>
      </w:r>
      <w:r w:rsidRPr="00932A72">
        <w:rPr>
          <w:rStyle w:val="00Text"/>
          <w:rFonts w:asciiTheme="minorEastAsia"/>
        </w:rPr>
        <w:t>說，式芮翻。</w:t>
      </w:r>
      <w:r w:rsidRPr="00932A72">
        <w:rPr>
          <w:rFonts w:asciiTheme="minorEastAsia"/>
        </w:rPr>
        <w:t>使帥所部襲殺王偉、宋子仙，詣城降。桃棒從之，潛遣昕夜縋入城。</w:t>
      </w:r>
      <w:r w:rsidRPr="00932A72">
        <w:rPr>
          <w:rStyle w:val="00Text"/>
          <w:rFonts w:asciiTheme="minorEastAsia"/>
        </w:rPr>
        <w:t>帥，讀曰率。降，戶江翻；下同。縋，馳偽翻。</w:t>
      </w:r>
      <w:r w:rsidRPr="00932A72">
        <w:rPr>
          <w:rFonts w:asciiTheme="minorEastAsia"/>
        </w:rPr>
        <w:t>上大喜、敕鐫銀券賜桃棒曰︰</w:t>
      </w:r>
      <w:r w:rsidRPr="00932A72">
        <w:rPr>
          <w:rStyle w:val="00Text"/>
          <w:rFonts w:asciiTheme="minorEastAsia"/>
        </w:rPr>
        <w:t>鐫，子全翻，刻也，雕也。</w:t>
      </w:r>
      <w:r w:rsidR="000232D5">
        <w:rPr>
          <w:rFonts w:asciiTheme="minorEastAsia"/>
        </w:rPr>
        <w:t>「</w:t>
      </w:r>
      <w:r w:rsidRPr="00932A72">
        <w:rPr>
          <w:rFonts w:asciiTheme="minorEastAsia"/>
        </w:rPr>
        <w:t>事定之日，封汝河南王，卽有景衆，幷給金帛女樂。</w:t>
      </w:r>
      <w:r w:rsidR="000232D5">
        <w:rPr>
          <w:rFonts w:asciiTheme="minorEastAsia"/>
        </w:rPr>
        <w:t>」</w:t>
      </w:r>
      <w:r w:rsidRPr="00932A72">
        <w:rPr>
          <w:rFonts w:asciiTheme="minorEastAsia"/>
        </w:rPr>
        <w:t>太子恐其詐，猶豫不決，上怒曰︰</w:t>
      </w:r>
      <w:r w:rsidR="000232D5">
        <w:rPr>
          <w:rFonts w:asciiTheme="minorEastAsia"/>
        </w:rPr>
        <w:t>「</w:t>
      </w:r>
      <w:r w:rsidRPr="00932A72">
        <w:rPr>
          <w:rFonts w:asciiTheme="minorEastAsia"/>
        </w:rPr>
        <w:t>受降常理，何忽致疑！</w:t>
      </w:r>
      <w:r w:rsidR="000232D5">
        <w:rPr>
          <w:rFonts w:asciiTheme="minorEastAsia"/>
        </w:rPr>
        <w:t>」</w:t>
      </w:r>
      <w:r w:rsidRPr="00932A72">
        <w:rPr>
          <w:rFonts w:asciiTheme="minorEastAsia"/>
        </w:rPr>
        <w:t>太子召公卿會議，朱异、傅岐曰︰</w:t>
      </w:r>
      <w:r w:rsidR="000232D5">
        <w:rPr>
          <w:rFonts w:asciiTheme="minorEastAsia"/>
        </w:rPr>
        <w:t>「</w:t>
      </w:r>
      <w:r w:rsidRPr="00932A72">
        <w:rPr>
          <w:rFonts w:asciiTheme="minorEastAsia"/>
        </w:rPr>
        <w:t>桃棒降必非謬。桃棒旣降，賊景必驚，乘此擊之，可大破也。</w:t>
      </w:r>
      <w:r w:rsidR="000232D5">
        <w:rPr>
          <w:rFonts w:asciiTheme="minorEastAsia"/>
        </w:rPr>
        <w:t>」</w:t>
      </w:r>
      <w:r w:rsidRPr="00932A72">
        <w:rPr>
          <w:rFonts w:asciiTheme="minorEastAsia"/>
        </w:rPr>
        <w:t>太子曰︰</w:t>
      </w:r>
      <w:r w:rsidR="000232D5">
        <w:rPr>
          <w:rFonts w:asciiTheme="minorEastAsia"/>
        </w:rPr>
        <w:t>「</w:t>
      </w:r>
      <w:r w:rsidRPr="00932A72">
        <w:rPr>
          <w:rFonts w:asciiTheme="minorEastAsia"/>
        </w:rPr>
        <w:t>吾堅城自守以俟外援，援兵旣至，賊豈足平！此萬全策也。今開門納桃棒，桃棒之情，何易可知！</w:t>
      </w:r>
      <w:r w:rsidRPr="00932A72">
        <w:rPr>
          <w:rStyle w:val="00Text"/>
          <w:rFonts w:asciiTheme="minorEastAsia"/>
        </w:rPr>
        <w:t>易，以豉翻。</w:t>
      </w:r>
      <w:r w:rsidRPr="00932A72">
        <w:rPr>
          <w:rFonts w:asciiTheme="minorEastAsia"/>
        </w:rPr>
        <w:t>萬一為變，悔無所及；社稷事重，須更詳之。</w:t>
      </w:r>
      <w:r w:rsidR="000232D5">
        <w:rPr>
          <w:rFonts w:asciiTheme="minorEastAsia"/>
        </w:rPr>
        <w:t>」</w:t>
      </w:r>
      <w:r w:rsidRPr="00932A72">
        <w:rPr>
          <w:rFonts w:asciiTheme="minorEastAsia"/>
        </w:rPr>
        <w:t>异曰︰</w:t>
      </w:r>
      <w:r w:rsidR="000232D5">
        <w:rPr>
          <w:rFonts w:asciiTheme="minorEastAsia"/>
        </w:rPr>
        <w:t>「</w:t>
      </w:r>
      <w:r w:rsidRPr="00932A72">
        <w:rPr>
          <w:rFonts w:asciiTheme="minorEastAsia"/>
        </w:rPr>
        <w:t>殿下若以社稷之急，宜納桃棒；如其猶豫，非异所知。</w:t>
      </w:r>
      <w:r w:rsidR="000232D5">
        <w:rPr>
          <w:rFonts w:asciiTheme="minorEastAsia"/>
        </w:rPr>
        <w:t>」</w:t>
      </w:r>
      <w:r w:rsidRPr="00932A72">
        <w:rPr>
          <w:rFonts w:asciiTheme="minorEastAsia"/>
        </w:rPr>
        <w:t>太子終不能決。桃棒又使昕啓曰︰</w:t>
      </w:r>
      <w:r w:rsidR="000232D5">
        <w:rPr>
          <w:rFonts w:asciiTheme="minorEastAsia"/>
        </w:rPr>
        <w:t>「</w:t>
      </w:r>
      <w:r w:rsidRPr="00932A72">
        <w:rPr>
          <w:rFonts w:asciiTheme="minorEastAsia"/>
        </w:rPr>
        <w:t>今止將所領五百人，若至城門，皆自脫甲，乞朝廷開門賜容。事濟之後，保擒侯景。</w:t>
      </w:r>
      <w:r w:rsidR="000232D5">
        <w:rPr>
          <w:rFonts w:asciiTheme="minorEastAsia"/>
        </w:rPr>
        <w:t>」</w:t>
      </w:r>
      <w:r w:rsidRPr="00932A72">
        <w:rPr>
          <w:rStyle w:val="00Text"/>
          <w:rFonts w:asciiTheme="minorEastAsia"/>
        </w:rPr>
        <w:t>考異曰︰太清紀、南史皆云︰</w:t>
      </w:r>
      <w:r w:rsidR="000232D5">
        <w:rPr>
          <w:rStyle w:val="00Text"/>
          <w:rFonts w:asciiTheme="minorEastAsia"/>
        </w:rPr>
        <w:t>「</w:t>
      </w:r>
      <w:r w:rsidRPr="00932A72">
        <w:rPr>
          <w:rStyle w:val="00Text"/>
          <w:rFonts w:asciiTheme="minorEastAsia"/>
        </w:rPr>
        <w:t>桃棒求以甲士二千人來降，以景首應購。</w:t>
      </w:r>
      <w:r w:rsidR="000232D5">
        <w:rPr>
          <w:rStyle w:val="00Text"/>
          <w:rFonts w:asciiTheme="minorEastAsia"/>
        </w:rPr>
        <w:t>」</w:t>
      </w:r>
      <w:r w:rsidRPr="00932A72">
        <w:rPr>
          <w:rStyle w:val="00Text"/>
          <w:rFonts w:asciiTheme="minorEastAsia"/>
        </w:rPr>
        <w:t>今從典略。</w:t>
      </w:r>
      <w:r w:rsidRPr="00932A72">
        <w:rPr>
          <w:rFonts w:asciiTheme="minorEastAsia"/>
        </w:rPr>
        <w:t>太子見其懇切，愈疑之。朱异撫膺曰︰</w:t>
      </w:r>
      <w:r w:rsidR="000232D5">
        <w:rPr>
          <w:rFonts w:asciiTheme="minorEastAsia"/>
        </w:rPr>
        <w:t>「</w:t>
      </w:r>
      <w:r w:rsidRPr="00932A72">
        <w:rPr>
          <w:rFonts w:asciiTheme="minorEastAsia"/>
        </w:rPr>
        <w:t>失比，社稷事去矣！</w:t>
      </w:r>
      <w:r w:rsidR="000232D5">
        <w:rPr>
          <w:rFonts w:asciiTheme="minorEastAsia"/>
        </w:rPr>
        <w:t>」</w:t>
      </w:r>
      <w:r w:rsidRPr="00932A72">
        <w:rPr>
          <w:rStyle w:val="00Text"/>
          <w:rFonts w:asciiTheme="minorEastAsia"/>
        </w:rPr>
        <w:t>太子綱固多疑少斷，朱异拊膺於此時，何其晚也！</w:t>
      </w:r>
      <w:r w:rsidRPr="00932A72">
        <w:rPr>
          <w:rFonts w:asciiTheme="minorEastAsia"/>
        </w:rPr>
        <w:t>俄而桃棒為部下所告，景拉殺之。</w:t>
      </w:r>
      <w:r w:rsidRPr="00932A72">
        <w:rPr>
          <w:rStyle w:val="00Text"/>
          <w:rFonts w:asciiTheme="minorEastAsia"/>
        </w:rPr>
        <w:t>拉，盧合翻。拉其幹而殺之。</w:t>
      </w:r>
      <w:r w:rsidRPr="00932A72">
        <w:rPr>
          <w:rFonts w:asciiTheme="minorEastAsia"/>
        </w:rPr>
        <w:t>陳昕不知，如期而出，景邀得之，逼使射書城中曰︰</w:t>
      </w:r>
      <w:r w:rsidRPr="00932A72">
        <w:rPr>
          <w:rStyle w:val="00Text"/>
          <w:rFonts w:asciiTheme="minorEastAsia"/>
        </w:rPr>
        <w:t>射，而亦翻。</w:t>
      </w:r>
      <w:r w:rsidR="000232D5">
        <w:rPr>
          <w:rFonts w:asciiTheme="minorEastAsia"/>
        </w:rPr>
        <w:t>「</w:t>
      </w:r>
      <w:r w:rsidRPr="00932A72">
        <w:rPr>
          <w:rFonts w:asciiTheme="minorEastAsia"/>
        </w:rPr>
        <w:t>桃棒且輕將數十人先入。</w:t>
      </w:r>
      <w:r w:rsidR="000232D5">
        <w:rPr>
          <w:rFonts w:asciiTheme="minorEastAsia"/>
        </w:rPr>
        <w:t>」</w:t>
      </w:r>
      <w:r w:rsidRPr="00932A72">
        <w:rPr>
          <w:rStyle w:val="00Text"/>
          <w:rFonts w:asciiTheme="minorEastAsia"/>
        </w:rPr>
        <w:t>將，卽亮翻。</w:t>
      </w:r>
      <w:r w:rsidRPr="00932A72">
        <w:rPr>
          <w:rFonts w:asciiTheme="minorEastAsia"/>
        </w:rPr>
        <w:t>景欲衷甲隨之，昕不肯，期以必死，乃殺之。</w:t>
      </w:r>
    </w:p>
    <w:p w:rsidR="00934453" w:rsidRPr="00932A72" w:rsidRDefault="00934453" w:rsidP="0013378F">
      <w:pPr>
        <w:rPr>
          <w:rFonts w:asciiTheme="minorEastAsia"/>
        </w:rPr>
      </w:pPr>
      <w:r w:rsidRPr="00932A72">
        <w:rPr>
          <w:rFonts w:asciiTheme="minorEastAsia"/>
        </w:rPr>
        <w:t>景使蕭見理與儀同三司盧暉略戍東府。見理凶險，夜，與羣盜剽劫於大桁，中流矢而死。</w:t>
      </w:r>
      <w:r w:rsidRPr="00932A72">
        <w:rPr>
          <w:rStyle w:val="00Text"/>
          <w:rFonts w:asciiTheme="minorEastAsia"/>
        </w:rPr>
        <w:t>剽，匹妙翻。中，竹仲翻。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邵陵王綸行至鍾離，聞侯景已渡采石，綸晝夜兼道，旋軍入援，濟江，中流風起，人馬溺者什一二。</w:t>
      </w:r>
      <w:r w:rsidRPr="00932A72">
        <w:rPr>
          <w:rFonts w:asciiTheme="minorEastAsia" w:eastAsiaTheme="minorEastAsia"/>
        </w:rPr>
        <w:t>盧循之亂，劉裕冒風濟江而風止。侯景之亂，綸濟江而風起，豈天之欲亡梁邪！是以善觀人之國者，必觀之天人祐助之際也。</w:t>
      </w:r>
      <w:r w:rsidRPr="00932A72">
        <w:rPr>
          <w:rStyle w:val="01Text"/>
          <w:rFonts w:asciiTheme="minorEastAsia" w:eastAsiaTheme="minorEastAsia"/>
          <w:sz w:val="21"/>
        </w:rPr>
        <w:t>遂帥寧遠將軍西豐公大春、</w:t>
      </w:r>
      <w:r w:rsidRPr="00932A72">
        <w:rPr>
          <w:rFonts w:asciiTheme="minorEastAsia" w:eastAsiaTheme="minorEastAsia"/>
        </w:rPr>
        <w:t>沈約志︰西豐縣屬臨川郡，吳立。</w:t>
      </w:r>
      <w:r w:rsidRPr="00932A72">
        <w:rPr>
          <w:rStyle w:val="01Text"/>
          <w:rFonts w:asciiTheme="minorEastAsia" w:eastAsiaTheme="minorEastAsia"/>
          <w:sz w:val="21"/>
        </w:rPr>
        <w:t>新塗公大成、</w:t>
      </w:r>
      <w:r w:rsidRPr="00932A72">
        <w:rPr>
          <w:rFonts w:asciiTheme="minorEastAsia" w:eastAsiaTheme="minorEastAsia"/>
        </w:rPr>
        <w:t>帥，讀曰率。</w:t>
      </w:r>
      <w:r w:rsidR="000232D5">
        <w:rPr>
          <w:rFonts w:asciiTheme="minorEastAsia" w:eastAsiaTheme="minorEastAsia"/>
        </w:rPr>
        <w:t>「</w:t>
      </w:r>
      <w:r w:rsidRPr="00932A72">
        <w:rPr>
          <w:rFonts w:asciiTheme="minorEastAsia" w:eastAsiaTheme="minorEastAsia"/>
        </w:rPr>
        <w:t>新塗</w:t>
      </w:r>
      <w:r w:rsidR="000232D5">
        <w:rPr>
          <w:rFonts w:asciiTheme="minorEastAsia" w:eastAsiaTheme="minorEastAsia"/>
        </w:rPr>
        <w:t>」</w:t>
      </w:r>
      <w:r w:rsidRPr="00932A72">
        <w:rPr>
          <w:rFonts w:asciiTheme="minorEastAsia" w:eastAsiaTheme="minorEastAsia"/>
        </w:rPr>
        <w:t>或作</w:t>
      </w:r>
      <w:r w:rsidR="000232D5">
        <w:rPr>
          <w:rFonts w:asciiTheme="minorEastAsia" w:eastAsiaTheme="minorEastAsia"/>
        </w:rPr>
        <w:t>「</w:t>
      </w:r>
      <w:r w:rsidRPr="00932A72">
        <w:rPr>
          <w:rFonts w:asciiTheme="minorEastAsia" w:eastAsiaTheme="minorEastAsia"/>
        </w:rPr>
        <w:t>新淦</w:t>
      </w:r>
      <w:r w:rsidR="000232D5">
        <w:rPr>
          <w:rFonts w:asciiTheme="minorEastAsia" w:eastAsiaTheme="minorEastAsia"/>
        </w:rPr>
        <w:t>」</w:t>
      </w:r>
      <w:r w:rsidRPr="00932A72">
        <w:rPr>
          <w:rFonts w:asciiTheme="minorEastAsia" w:eastAsiaTheme="minorEastAsia"/>
        </w:rPr>
        <w:t>，沈約志︰新淦縣，漢屬豫章郡。</w:t>
      </w:r>
      <w:r w:rsidRPr="00932A72">
        <w:rPr>
          <w:rStyle w:val="01Text"/>
          <w:rFonts w:asciiTheme="minorEastAsia" w:eastAsiaTheme="minorEastAsia"/>
          <w:sz w:val="21"/>
        </w:rPr>
        <w:t>永安侯確、安南侯駿、</w:t>
      </w:r>
      <w:r w:rsidRPr="00932A72">
        <w:rPr>
          <w:rFonts w:asciiTheme="minorEastAsia" w:eastAsiaTheme="minorEastAsia"/>
        </w:rPr>
        <w:t>是皆以古縣名為侯國。吳分烏程、餘杭立永安縣，晉已改為武康。晉武帝分江安立安南縣，五代志無之。</w:t>
      </w:r>
      <w:r w:rsidRPr="00932A72">
        <w:rPr>
          <w:rStyle w:val="01Text"/>
          <w:rFonts w:asciiTheme="minorEastAsia" w:eastAsiaTheme="minorEastAsia"/>
          <w:sz w:val="21"/>
        </w:rPr>
        <w:t>前譙州刺史趙伯超、武州刺史蕭弄璋等，</w:t>
      </w:r>
      <w:r w:rsidRPr="00932A72">
        <w:rPr>
          <w:rFonts w:asciiTheme="minorEastAsia" w:eastAsiaTheme="minorEastAsia"/>
        </w:rPr>
        <w:t>武陵郡，梁置武州。</w:t>
      </w:r>
      <w:r w:rsidRPr="00932A72">
        <w:rPr>
          <w:rStyle w:val="01Text"/>
          <w:rFonts w:asciiTheme="minorEastAsia" w:eastAsiaTheme="minorEastAsia"/>
          <w:sz w:val="21"/>
        </w:rPr>
        <w:t>步騎三萬自京口西上。</w:t>
      </w:r>
      <w:r w:rsidRPr="00932A72">
        <w:rPr>
          <w:rFonts w:asciiTheme="minorEastAsia" w:eastAsiaTheme="minorEastAsia"/>
        </w:rPr>
        <w:t>上，時掌翻。</w:t>
      </w:r>
      <w:r w:rsidRPr="00932A72">
        <w:rPr>
          <w:rStyle w:val="01Text"/>
          <w:rFonts w:asciiTheme="minorEastAsia" w:eastAsiaTheme="minorEastAsia"/>
          <w:sz w:val="21"/>
        </w:rPr>
        <w:t>大成，大春之弟；確，綸之子；駿，懿之孫也。</w:t>
      </w:r>
    </w:p>
    <w:p w:rsidR="00934453" w:rsidRPr="00932A72" w:rsidRDefault="00934453" w:rsidP="0013378F">
      <w:pPr>
        <w:rPr>
          <w:rFonts w:asciiTheme="minorEastAsia"/>
        </w:rPr>
      </w:pPr>
      <w:r w:rsidRPr="00932A72">
        <w:rPr>
          <w:rFonts w:asciiTheme="minorEastAsia"/>
        </w:rPr>
        <w:t>景遣軍至江乘拒綸軍。趙伯超曰︰</w:t>
      </w:r>
      <w:r w:rsidR="000232D5">
        <w:rPr>
          <w:rFonts w:asciiTheme="minorEastAsia"/>
        </w:rPr>
        <w:t>「</w:t>
      </w:r>
      <w:r w:rsidRPr="00932A72">
        <w:rPr>
          <w:rFonts w:asciiTheme="minorEastAsia"/>
        </w:rPr>
        <w:t>若從黃城大路，必與賊遇，不如徑指鍾山，</w:t>
      </w:r>
      <w:r w:rsidRPr="00932A72">
        <w:rPr>
          <w:rStyle w:val="00Text"/>
          <w:rFonts w:asciiTheme="minorEastAsia"/>
        </w:rPr>
        <w:t>鍾山，卽蔣山，吳孫權立蔣子文廟於是山，又以其祖諱鍾，改名蔣山。</w:t>
      </w:r>
      <w:r w:rsidRPr="00932A72">
        <w:rPr>
          <w:rFonts w:asciiTheme="minorEastAsia"/>
        </w:rPr>
        <w:t>突據廣莫門，出賊不意，城圍必解矣。</w:t>
      </w:r>
      <w:r w:rsidR="000232D5">
        <w:rPr>
          <w:rFonts w:asciiTheme="minorEastAsia"/>
        </w:rPr>
        <w:t>」</w:t>
      </w:r>
      <w:r w:rsidRPr="00932A72">
        <w:rPr>
          <w:rFonts w:asciiTheme="minorEastAsia"/>
        </w:rPr>
        <w:t>綸從之，夜行失道，迂二十餘里，</w:t>
      </w:r>
      <w:r w:rsidRPr="00932A72">
        <w:rPr>
          <w:rStyle w:val="00Text"/>
          <w:rFonts w:asciiTheme="minorEastAsia"/>
        </w:rPr>
        <w:t>迂，音于，又音紆，曲也，遠也。</w:t>
      </w:r>
      <w:r w:rsidRPr="00932A72">
        <w:rPr>
          <w:rFonts w:asciiTheme="minorEastAsia"/>
        </w:rPr>
        <w:t>庚辰旦，營于蔣山。景見之大駭，悉送所掠婦女、珍貨於石頭，具舟欲走。分兵三道攻綸，綸與戰，破之。時山巓寒雪，乃引軍下愛敬寺。</w:t>
      </w:r>
      <w:r w:rsidRPr="00932A72">
        <w:rPr>
          <w:rStyle w:val="00Text"/>
          <w:rFonts w:asciiTheme="minorEastAsia"/>
        </w:rPr>
        <w:t>帝事文皇帝、獻皇后孝於鍾山，造大愛敬寺以資福。</w:t>
      </w:r>
      <w:r w:rsidRPr="00932A72">
        <w:rPr>
          <w:rFonts w:asciiTheme="minorEastAsia"/>
        </w:rPr>
        <w:t>景陳兵於覆舟山北，乙酉，綸進軍玄武湖側，</w:t>
      </w:r>
      <w:r w:rsidRPr="00932A72">
        <w:rPr>
          <w:rStyle w:val="00Text"/>
          <w:rFonts w:asciiTheme="minorEastAsia"/>
        </w:rPr>
        <w:t>考異曰︰太清紀云︰</w:t>
      </w:r>
      <w:r w:rsidR="000232D5">
        <w:rPr>
          <w:rStyle w:val="00Text"/>
          <w:rFonts w:asciiTheme="minorEastAsia"/>
        </w:rPr>
        <w:t>「</w:t>
      </w:r>
      <w:r w:rsidRPr="00932A72">
        <w:rPr>
          <w:rStyle w:val="00Text"/>
          <w:rFonts w:asciiTheme="minorEastAsia"/>
        </w:rPr>
        <w:t>二十九日</w:t>
      </w:r>
      <w:r w:rsidR="000232D5">
        <w:rPr>
          <w:rStyle w:val="00Text"/>
          <w:rFonts w:asciiTheme="minorEastAsia"/>
        </w:rPr>
        <w:t>」</w:t>
      </w:r>
      <w:r w:rsidRPr="00932A72">
        <w:rPr>
          <w:rStyle w:val="00Text"/>
          <w:rFonts w:asciiTheme="minorEastAsia"/>
        </w:rPr>
        <w:t>，典略云︰</w:t>
      </w:r>
      <w:r w:rsidR="000232D5">
        <w:rPr>
          <w:rStyle w:val="00Text"/>
          <w:rFonts w:asciiTheme="minorEastAsia"/>
        </w:rPr>
        <w:t>「</w:t>
      </w:r>
      <w:r w:rsidRPr="00932A72">
        <w:rPr>
          <w:rStyle w:val="00Text"/>
          <w:rFonts w:asciiTheme="minorEastAsia"/>
        </w:rPr>
        <w:t>壬午</w:t>
      </w:r>
      <w:r w:rsidR="000232D5">
        <w:rPr>
          <w:rStyle w:val="00Text"/>
          <w:rFonts w:asciiTheme="minorEastAsia"/>
        </w:rPr>
        <w:t>」</w:t>
      </w:r>
      <w:r w:rsidRPr="00932A72">
        <w:rPr>
          <w:rStyle w:val="00Text"/>
          <w:rFonts w:asciiTheme="minorEastAsia"/>
        </w:rPr>
        <w:t>，今從梁帝紀。</w:t>
      </w:r>
      <w:r w:rsidRPr="00932A72">
        <w:rPr>
          <w:rFonts w:asciiTheme="minorEastAsia"/>
        </w:rPr>
        <w:t>與景對陳，不戰。</w:t>
      </w:r>
      <w:r w:rsidRPr="00932A72">
        <w:rPr>
          <w:rStyle w:val="00Text"/>
          <w:rFonts w:asciiTheme="minorEastAsia"/>
        </w:rPr>
        <w:t>陳，讀曰陣。</w:t>
      </w:r>
      <w:r w:rsidRPr="00932A72">
        <w:rPr>
          <w:rFonts w:asciiTheme="minorEastAsia"/>
        </w:rPr>
        <w:t>至暮，景更約明日會戰，綸許之。安南侯駿見景軍退，以為走，卽與壯士逐之；景旋軍擊之，駿敗走，趣綸軍。趙伯超望見，亦引兵走，景乘勝追擊之，諸軍皆潰。綸收餘兵近千人，</w:t>
      </w:r>
      <w:r w:rsidRPr="00932A72">
        <w:rPr>
          <w:rStyle w:val="00Text"/>
          <w:rFonts w:asciiTheme="minorEastAsia"/>
        </w:rPr>
        <w:t>近，其靳翻。</w:t>
      </w:r>
      <w:r w:rsidRPr="00932A72">
        <w:rPr>
          <w:rFonts w:asciiTheme="minorEastAsia"/>
        </w:rPr>
        <w:t>入天保寺；景追之，縱火燒寺。綸奔朱方，</w:t>
      </w:r>
      <w:r w:rsidRPr="00932A72">
        <w:rPr>
          <w:rStyle w:val="00Text"/>
          <w:rFonts w:asciiTheme="minorEastAsia"/>
        </w:rPr>
        <w:t>丹徒，春秋朱方之地，時為蘭陵武進縣。</w:t>
      </w:r>
      <w:r w:rsidRPr="00932A72">
        <w:rPr>
          <w:rFonts w:asciiTheme="minorEastAsia"/>
        </w:rPr>
        <w:t>士卒踐冰雪，往往墮足。景悉收綸輜重，</w:t>
      </w:r>
      <w:r w:rsidRPr="00932A72">
        <w:rPr>
          <w:rStyle w:val="00Text"/>
          <w:rFonts w:asciiTheme="minorEastAsia"/>
        </w:rPr>
        <w:t>重，直用翻。</w:t>
      </w:r>
      <w:r w:rsidRPr="00932A72">
        <w:rPr>
          <w:rFonts w:asciiTheme="minorEastAsia"/>
        </w:rPr>
        <w:t>生擒西豐公大春、安前司馬莊丘慧、主帥霍俊等而還。</w:t>
      </w:r>
      <w:r w:rsidRPr="00932A72">
        <w:rPr>
          <w:rStyle w:val="00Text"/>
          <w:rFonts w:asciiTheme="minorEastAsia"/>
        </w:rPr>
        <w:t>帝置二百四十號將軍，有安前將軍，置長史、司馬。帥，所類翻。還，從宣翻，又如字。考異曰︰典略作</w:t>
      </w:r>
      <w:r w:rsidR="000232D5">
        <w:rPr>
          <w:rStyle w:val="00Text"/>
          <w:rFonts w:asciiTheme="minorEastAsia"/>
        </w:rPr>
        <w:t>「</w:t>
      </w:r>
      <w:r w:rsidRPr="00932A72">
        <w:rPr>
          <w:rStyle w:val="00Text"/>
          <w:rFonts w:asciiTheme="minorEastAsia"/>
        </w:rPr>
        <w:t>廣陵令崔俊。</w:t>
      </w:r>
      <w:r w:rsidR="000232D5">
        <w:rPr>
          <w:rStyle w:val="00Text"/>
          <w:rFonts w:asciiTheme="minorEastAsia"/>
        </w:rPr>
        <w:t>」</w:t>
      </w:r>
      <w:r w:rsidRPr="00932A72">
        <w:rPr>
          <w:rStyle w:val="00Text"/>
          <w:rFonts w:asciiTheme="minorEastAsia"/>
        </w:rPr>
        <w:t>南史作</w:t>
      </w:r>
      <w:r w:rsidR="000232D5">
        <w:rPr>
          <w:rStyle w:val="00Text"/>
          <w:rFonts w:asciiTheme="minorEastAsia"/>
        </w:rPr>
        <w:t>「</w:t>
      </w:r>
      <w:r w:rsidRPr="00932A72">
        <w:rPr>
          <w:rStyle w:val="00Text"/>
          <w:rFonts w:asciiTheme="minorEastAsia"/>
        </w:rPr>
        <w:t>直閤將軍胡子約，廣陵令霍雋。</w:t>
      </w:r>
      <w:r w:rsidR="000232D5">
        <w:rPr>
          <w:rStyle w:val="00Text"/>
          <w:rFonts w:asciiTheme="minorEastAsia"/>
        </w:rPr>
        <w:t>」</w:t>
      </w:r>
      <w:r w:rsidRPr="00932A72">
        <w:rPr>
          <w:rStyle w:val="00Text"/>
          <w:rFonts w:asciiTheme="minorEastAsia"/>
        </w:rPr>
        <w:t>今從太清紀。</w:t>
      </w:r>
      <w:r w:rsidRPr="00932A72">
        <w:rPr>
          <w:rFonts w:asciiTheme="minorEastAsia"/>
        </w:rPr>
        <w:t>丙戌，景陳所獲綸軍首虜鎧仗及大春等於城下，使言曰︰</w:t>
      </w:r>
      <w:r w:rsidR="000232D5">
        <w:rPr>
          <w:rFonts w:asciiTheme="minorEastAsia"/>
        </w:rPr>
        <w:t>「</w:t>
      </w:r>
      <w:r w:rsidRPr="00932A72">
        <w:rPr>
          <w:rFonts w:asciiTheme="minorEastAsia"/>
        </w:rPr>
        <w:t>邵陵王已為亂兵所殺。</w:t>
      </w:r>
      <w:r w:rsidR="000232D5">
        <w:rPr>
          <w:rFonts w:asciiTheme="minorEastAsia"/>
        </w:rPr>
        <w:t>」</w:t>
      </w:r>
      <w:r w:rsidRPr="00932A72">
        <w:rPr>
          <w:rFonts w:asciiTheme="minorEastAsia"/>
        </w:rPr>
        <w:t>霍俊獨曰︰</w:t>
      </w:r>
      <w:r w:rsidR="000232D5">
        <w:rPr>
          <w:rFonts w:asciiTheme="minorEastAsia"/>
        </w:rPr>
        <w:t>「</w:t>
      </w:r>
      <w:r w:rsidRPr="00932A72">
        <w:rPr>
          <w:rFonts w:asciiTheme="minorEastAsia"/>
        </w:rPr>
        <w:t>王小失利，已全軍還京口。城中但堅守，援軍尋至。</w:t>
      </w:r>
      <w:r w:rsidR="000232D5">
        <w:rPr>
          <w:rFonts w:asciiTheme="minorEastAsia"/>
        </w:rPr>
        <w:t>」</w:t>
      </w:r>
      <w:r w:rsidRPr="00932A72">
        <w:rPr>
          <w:rFonts w:asciiTheme="minorEastAsia"/>
        </w:rPr>
        <w:t>賊以刀毆其背，</w:t>
      </w:r>
      <w:r w:rsidRPr="00932A72">
        <w:rPr>
          <w:rStyle w:val="00Text"/>
          <w:rFonts w:asciiTheme="minorEastAsia"/>
        </w:rPr>
        <w:t>毆，烏口翻。</w:t>
      </w:r>
      <w:r w:rsidRPr="00932A72">
        <w:rPr>
          <w:rFonts w:asciiTheme="minorEastAsia"/>
        </w:rPr>
        <w:t>俊辭色彌厲；景義而釋之，臨賀王正德殺之。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是日晚，鄱陽王範遣其世子嗣與西豫州裴之高、建安太守趙鳳舉</w:t>
      </w:r>
      <w:r w:rsidRPr="00932A72">
        <w:rPr>
          <w:rFonts w:asciiTheme="minorEastAsia" w:eastAsiaTheme="minorEastAsia"/>
        </w:rPr>
        <w:t>晉安帝分廬江郡立晉熙郡及懷寧縣，梁置西豫州，隋為同安郡，唐為舒州。五代志︰沔陽郡竟陵縣，舊有京山縣，齊置建安郡。但其地在漢陽，與舒州勢不相接。壽陽、義陽之間有建安戍，蕭子顯齊志及五代志皆不言於此置郡。五代志又云︰黃州麻城縣，梁建寧郡。或者史以建寧為建安歟？更考。</w:t>
      </w:r>
      <w:r w:rsidRPr="00932A72">
        <w:rPr>
          <w:rStyle w:val="01Text"/>
          <w:rFonts w:asciiTheme="minorEastAsia" w:eastAsiaTheme="minorEastAsia"/>
          <w:sz w:val="21"/>
        </w:rPr>
        <w:t>各將兵入援，軍于蔡洲，</w:t>
      </w:r>
      <w:r w:rsidRPr="00932A72">
        <w:rPr>
          <w:rFonts w:asciiTheme="minorEastAsia" w:eastAsiaTheme="minorEastAsia"/>
        </w:rPr>
        <w:t>將，卽亮翻。考異曰︰梁帝紀作</w:t>
      </w:r>
      <w:r w:rsidR="000232D5">
        <w:rPr>
          <w:rFonts w:asciiTheme="minorEastAsia" w:eastAsiaTheme="minorEastAsia"/>
        </w:rPr>
        <w:t>「</w:t>
      </w:r>
      <w:r w:rsidRPr="00932A72">
        <w:rPr>
          <w:rFonts w:asciiTheme="minorEastAsia" w:eastAsiaTheme="minorEastAsia"/>
        </w:rPr>
        <w:t>張公洲</w:t>
      </w:r>
      <w:r w:rsidR="000232D5">
        <w:rPr>
          <w:rFonts w:asciiTheme="minorEastAsia" w:eastAsiaTheme="minorEastAsia"/>
        </w:rPr>
        <w:t>」</w:t>
      </w:r>
      <w:r w:rsidRPr="00932A72">
        <w:rPr>
          <w:rFonts w:asciiTheme="minorEastAsia" w:eastAsiaTheme="minorEastAsia"/>
        </w:rPr>
        <w:t>。今從太清紀。</w:t>
      </w:r>
      <w:r w:rsidRPr="00932A72">
        <w:rPr>
          <w:rStyle w:val="01Text"/>
          <w:rFonts w:asciiTheme="minorEastAsia" w:eastAsiaTheme="minorEastAsia"/>
          <w:sz w:val="21"/>
        </w:rPr>
        <w:t>以待上流諸軍，範以之高督江右援軍事。景悉驅南岸居民於水北，</w:t>
      </w:r>
      <w:r w:rsidRPr="00932A72">
        <w:rPr>
          <w:rFonts w:asciiTheme="minorEastAsia" w:eastAsiaTheme="minorEastAsia"/>
        </w:rPr>
        <w:t>此謂秦淮水也。</w:t>
      </w:r>
      <w:r w:rsidRPr="00932A72">
        <w:rPr>
          <w:rStyle w:val="01Text"/>
          <w:rFonts w:asciiTheme="minorEastAsia" w:eastAsiaTheme="minorEastAsia"/>
          <w:sz w:val="21"/>
        </w:rPr>
        <w:t>焚其廬舍，大街已西，掃地俱盡。</w:t>
      </w:r>
    </w:p>
    <w:p w:rsidR="00934453" w:rsidRPr="00932A72" w:rsidRDefault="00934453" w:rsidP="0013378F">
      <w:pPr>
        <w:rPr>
          <w:rFonts w:asciiTheme="minorEastAsia"/>
        </w:rPr>
      </w:pPr>
      <w:r w:rsidRPr="00932A72">
        <w:rPr>
          <w:rFonts w:asciiTheme="minorEastAsia"/>
        </w:rPr>
        <w:t>北徐州刺史封山侯正表鎭鍾離，</w:t>
      </w:r>
      <w:r w:rsidRPr="00932A72">
        <w:rPr>
          <w:rStyle w:val="00Text"/>
          <w:rFonts w:asciiTheme="minorEastAsia"/>
        </w:rPr>
        <w:t>隋志有封山縣，屬合浦郡，蓋梁置也。</w:t>
      </w:r>
      <w:r w:rsidRPr="00932A72">
        <w:rPr>
          <w:rFonts w:asciiTheme="minorEastAsia"/>
        </w:rPr>
        <w:t>上召之入援，正表託以船糧未集，不進。景以正表為南兗州刺史，封南郡王。正表乃於歐陽立柵以斷援軍，</w:t>
      </w:r>
      <w:r w:rsidRPr="00932A72">
        <w:rPr>
          <w:rStyle w:val="00Text"/>
          <w:rFonts w:asciiTheme="minorEastAsia"/>
        </w:rPr>
        <w:t>斷，音短。水經註︰邗溝水上承歐陽，引江入埭，六十里至廣陵城。以地望考之，此歐陽在今眞州界。按江、淮之間地名歐陽，見於史者非一處︰裴邃移長孫稚欲營歐陽，在壽春境上；吳喜使蕭道成留軍歐陽，在淮陰界。</w:t>
      </w:r>
      <w:r w:rsidRPr="00932A72">
        <w:rPr>
          <w:rFonts w:asciiTheme="minorEastAsia"/>
        </w:rPr>
        <w:t>帥衆一萬，聲言入援，實欲襲廣陵。密書誘廣陵令劉詢，使燒城為應，</w:t>
      </w:r>
      <w:r w:rsidRPr="00932A72">
        <w:rPr>
          <w:rStyle w:val="00Text"/>
          <w:rFonts w:asciiTheme="minorEastAsia"/>
        </w:rPr>
        <w:t>誘，音酉。</w:t>
      </w:r>
      <w:r w:rsidRPr="00932A72">
        <w:rPr>
          <w:rFonts w:asciiTheme="minorEastAsia"/>
        </w:rPr>
        <w:t>詢以告南兗州刺史南康王會理。十二月，會理使詢帥步騎千人夜襲正表，大破之；</w:t>
      </w:r>
      <w:r w:rsidRPr="00932A72">
        <w:rPr>
          <w:rStyle w:val="00Text"/>
          <w:rFonts w:asciiTheme="minorEastAsia"/>
        </w:rPr>
        <w:t>帥，讀曰率。騎，奇寄翻；下同。</w:t>
      </w:r>
      <w:r w:rsidRPr="00932A72">
        <w:rPr>
          <w:rFonts w:asciiTheme="minorEastAsia"/>
        </w:rPr>
        <w:t>正表走還鍾離。詢收其兵糧，歸就會理，與之入援。</w:t>
      </w:r>
    </w:p>
    <w:p w:rsidR="00934453" w:rsidRPr="00932A72" w:rsidRDefault="00934453" w:rsidP="0013378F">
      <w:pPr>
        <w:rPr>
          <w:rFonts w:asciiTheme="minorEastAsia"/>
        </w:rPr>
      </w:pPr>
      <w:r w:rsidRPr="00932A72">
        <w:rPr>
          <w:rFonts w:asciiTheme="minorEastAsia"/>
        </w:rPr>
        <w:t>癸巳，侍中、都官尚書羊侃卒，城中益懼。侯景大造攻具，陳於闕前，大車高數丈，一車二十輪，丁酉，復進攻城，</w:t>
      </w:r>
      <w:r w:rsidRPr="00932A72">
        <w:rPr>
          <w:rStyle w:val="00Text"/>
          <w:rFonts w:asciiTheme="minorEastAsia"/>
        </w:rPr>
        <w:t>高，居報翻。復，扶又翻。</w:t>
      </w:r>
      <w:r w:rsidRPr="00932A72">
        <w:rPr>
          <w:rFonts w:asciiTheme="minorEastAsia"/>
        </w:rPr>
        <w:t>以蝦蟇車運土塡塹。</w:t>
      </w:r>
      <w:r w:rsidR="000232D5">
        <w:rPr>
          <w:rStyle w:val="00Text"/>
          <w:rFonts w:asciiTheme="minorEastAsia"/>
        </w:rPr>
        <w:t>『</w:t>
      </w:r>
      <w:r w:rsidRPr="00932A72">
        <w:rPr>
          <w:rStyle w:val="00Text"/>
          <w:rFonts w:asciiTheme="minorEastAsia"/>
        </w:rPr>
        <w:t>鄒︰蝦蟇車，古之農用播種車，戰時改製以塡塹、濠，其大者須數百人推行。蟇，與蟆同。</w:t>
      </w:r>
      <w:r w:rsidR="000232D5">
        <w:rPr>
          <w:rStyle w:val="00Text"/>
          <w:rFonts w:asciiTheme="minorEastAsia"/>
        </w:rPr>
        <w:t>』</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湘東王繹遣世子方等將步騎一萬入援建康，</w:t>
      </w:r>
      <w:r w:rsidRPr="00932A72">
        <w:rPr>
          <w:rFonts w:asciiTheme="minorEastAsia" w:eastAsiaTheme="minorEastAsia"/>
        </w:rPr>
        <w:t>將，卽亮翻；下同。</w:t>
      </w:r>
      <w:r w:rsidRPr="00932A72">
        <w:rPr>
          <w:rStyle w:val="01Text"/>
          <w:rFonts w:asciiTheme="minorEastAsia" w:eastAsiaTheme="minorEastAsia"/>
          <w:sz w:val="21"/>
        </w:rPr>
        <w:t>庚子，發公安。繹又遣竟陵太守王僧辯將舟師萬人，出自漢川，載糧東下。</w:t>
      </w:r>
      <w:r w:rsidRPr="00932A72">
        <w:rPr>
          <w:rFonts w:asciiTheme="minorEastAsia" w:eastAsiaTheme="minorEastAsia"/>
        </w:rPr>
        <w:t>漢水逕竟陵郡入江。考異曰︰太清紀云︰</w:t>
      </w:r>
      <w:r w:rsidR="000232D5">
        <w:rPr>
          <w:rFonts w:asciiTheme="minorEastAsia" w:eastAsiaTheme="minorEastAsia"/>
        </w:rPr>
        <w:t>「</w:t>
      </w:r>
      <w:r w:rsidRPr="00932A72">
        <w:rPr>
          <w:rFonts w:asciiTheme="minorEastAsia" w:eastAsiaTheme="minorEastAsia"/>
        </w:rPr>
        <w:t>僧辯將精卒二萬。</w:t>
      </w:r>
      <w:r w:rsidR="000232D5">
        <w:rPr>
          <w:rFonts w:asciiTheme="minorEastAsia" w:eastAsiaTheme="minorEastAsia"/>
        </w:rPr>
        <w:t>」</w:t>
      </w:r>
      <w:r w:rsidRPr="00932A72">
        <w:rPr>
          <w:rFonts w:asciiTheme="minorEastAsia" w:eastAsiaTheme="minorEastAsia"/>
        </w:rPr>
        <w:t>今從梁書。</w:t>
      </w:r>
      <w:r w:rsidRPr="00932A72">
        <w:rPr>
          <w:rStyle w:val="01Text"/>
          <w:rFonts w:asciiTheme="minorEastAsia" w:eastAsiaTheme="minorEastAsia"/>
          <w:sz w:val="21"/>
        </w:rPr>
        <w:t>方等有俊才，善騎射，每戰，親犯矢石，以死節自任。</w:t>
      </w:r>
      <w:r w:rsidRPr="00932A72">
        <w:rPr>
          <w:rFonts w:asciiTheme="minorEastAsia" w:eastAsiaTheme="minorEastAsia"/>
        </w:rPr>
        <w:t>為人臣子，固當以身許國，然存其身者，所以存國也。兩陳相向，勝負未分，危機交急，親犯矢石以帥厲將士，可一用之耳，豈可以為常哉！方等以死節自任，以親犯矢石為常，此其所以敗死於湘川也。若方等者，謂之必死之將可也；若論臣子大節，則全其身以全國家，斯得謂之忠孝矣。</w:t>
      </w:r>
    </w:p>
    <w:p w:rsidR="00934453" w:rsidRPr="00932A72" w:rsidRDefault="00934453" w:rsidP="0013378F">
      <w:pPr>
        <w:rPr>
          <w:rFonts w:asciiTheme="minorEastAsia"/>
        </w:rPr>
      </w:pPr>
      <w:r w:rsidRPr="00932A72">
        <w:rPr>
          <w:rFonts w:asciiTheme="minorEastAsia"/>
        </w:rPr>
        <w:t>壬寅，侯景以火車焚臺城東南樓。材官吳景，有巧思，</w:t>
      </w:r>
      <w:r w:rsidRPr="00932A72">
        <w:rPr>
          <w:rStyle w:val="00Text"/>
          <w:rFonts w:asciiTheme="minorEastAsia"/>
        </w:rPr>
        <w:t>思，相吏翻。</w:t>
      </w:r>
      <w:r w:rsidRPr="00932A72">
        <w:rPr>
          <w:rFonts w:asciiTheme="minorEastAsia"/>
        </w:rPr>
        <w:t>於城內構地為樓，火纔滅，新樓卽立，賊以為神。景因火起，潛遣人於其下穿城。城將崩，乃覺之；</w:t>
      </w:r>
      <w:r w:rsidRPr="00932A72">
        <w:rPr>
          <w:rStyle w:val="00Text"/>
          <w:rFonts w:asciiTheme="minorEastAsia"/>
        </w:rPr>
        <w:t>詳觀上下文，</w:t>
      </w:r>
      <w:r w:rsidR="000232D5">
        <w:rPr>
          <w:rStyle w:val="00Text"/>
          <w:rFonts w:asciiTheme="minorEastAsia"/>
        </w:rPr>
        <w:t>「</w:t>
      </w:r>
      <w:r w:rsidRPr="00932A72">
        <w:rPr>
          <w:rStyle w:val="00Text"/>
          <w:rFonts w:asciiTheme="minorEastAsia"/>
        </w:rPr>
        <w:t>景因火起</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賊因火起</w:t>
      </w:r>
      <w:r w:rsidR="000232D5">
        <w:rPr>
          <w:rStyle w:val="00Text"/>
          <w:rFonts w:asciiTheme="minorEastAsia"/>
        </w:rPr>
        <w:t>」</w:t>
      </w:r>
      <w:r w:rsidRPr="00932A72">
        <w:rPr>
          <w:rStyle w:val="00Text"/>
          <w:rFonts w:asciiTheme="minorEastAsia"/>
        </w:rPr>
        <w:t>則於當時事勢文理為明順。蓋侯與吳景殽亂也，讀者難以明辨。</w:t>
      </w:r>
      <w:r w:rsidRPr="00932A72">
        <w:rPr>
          <w:rFonts w:asciiTheme="minorEastAsia"/>
        </w:rPr>
        <w:t>吳景於城內更築迂城，</w:t>
      </w:r>
      <w:r w:rsidRPr="00932A72">
        <w:rPr>
          <w:rStyle w:val="00Text"/>
          <w:rFonts w:asciiTheme="minorEastAsia"/>
        </w:rPr>
        <w:t>迂，憂俱翻，汙曲也。</w:t>
      </w:r>
      <w:r w:rsidRPr="00932A72">
        <w:rPr>
          <w:rFonts w:asciiTheme="minorEastAsia"/>
        </w:rPr>
        <w:t>狀如卻月以擬之，兼擲火，焚其攻具，賊乃退走。</w:t>
      </w:r>
    </w:p>
    <w:p w:rsidR="00934453" w:rsidRPr="00932A72" w:rsidRDefault="00934453" w:rsidP="0013378F">
      <w:pPr>
        <w:rPr>
          <w:rFonts w:asciiTheme="minorEastAsia"/>
        </w:rPr>
      </w:pPr>
      <w:r w:rsidRPr="00932A72">
        <w:rPr>
          <w:rFonts w:asciiTheme="minorEastAsia"/>
        </w:rPr>
        <w:t>太子遣洗馬元孟恭將千人自大司馬門出盪，孟恭與左右奔降於景。</w:t>
      </w:r>
    </w:p>
    <w:p w:rsidR="00934453" w:rsidRPr="00932A72" w:rsidRDefault="00934453" w:rsidP="0013378F">
      <w:pPr>
        <w:rPr>
          <w:rFonts w:asciiTheme="minorEastAsia"/>
        </w:rPr>
      </w:pPr>
      <w:r w:rsidRPr="00932A72">
        <w:rPr>
          <w:rFonts w:asciiTheme="minorEastAsia"/>
        </w:rPr>
        <w:t>己酉，景土山稍逼城樓，柳津命作地道以取其土，外山崩，壓賊且盡。又於城內作飛橋，懸罩二土山。景衆見飛橋逈出，</w:t>
      </w:r>
      <w:r w:rsidR="000232D5">
        <w:rPr>
          <w:rStyle w:val="00Text"/>
          <w:rFonts w:asciiTheme="minorEastAsia"/>
        </w:rPr>
        <w:t>『</w:t>
      </w:r>
      <w:r w:rsidRPr="00932A72">
        <w:rPr>
          <w:rStyle w:val="00Text"/>
          <w:rFonts w:asciiTheme="minorEastAsia"/>
        </w:rPr>
        <w:t>鄒︰逈，增韻︰寥遠也。與迥同。</w:t>
      </w:r>
      <w:r w:rsidR="000232D5">
        <w:rPr>
          <w:rStyle w:val="00Text"/>
          <w:rFonts w:asciiTheme="minorEastAsia"/>
        </w:rPr>
        <w:t>』</w:t>
      </w:r>
      <w:r w:rsidRPr="00932A72">
        <w:rPr>
          <w:rFonts w:asciiTheme="minorEastAsia"/>
        </w:rPr>
        <w:t>崩騰而走；城內擲雉尾炬，焚其東山，樓柵蕩盡，賊積死於城下。</w:t>
      </w:r>
      <w:r w:rsidRPr="00932A72">
        <w:rPr>
          <w:rStyle w:val="00Text"/>
          <w:rFonts w:asciiTheme="minorEastAsia"/>
        </w:rPr>
        <w:t>死於城下者，豈眞賊哉？侯景驅民以攻城，以其黨迫蹙於後，攻城之人，退則死於賊手，進則死於矢石。嗚呼！積死於城下者，得非梁之赤子乎！</w:t>
      </w:r>
      <w:r w:rsidRPr="00932A72">
        <w:rPr>
          <w:rFonts w:asciiTheme="minorEastAsia"/>
        </w:rPr>
        <w:t>乃棄土山不復脩，自焚其攻具。</w:t>
      </w:r>
      <w:r w:rsidRPr="00932A72">
        <w:rPr>
          <w:rStyle w:val="00Text"/>
          <w:rFonts w:asciiTheme="minorEastAsia"/>
        </w:rPr>
        <w:t>復，扶又翻。</w:t>
      </w:r>
      <w:r w:rsidRPr="00932A72">
        <w:rPr>
          <w:rFonts w:asciiTheme="minorEastAsia"/>
        </w:rPr>
        <w:t>材官將軍宋嶷降於景，</w:t>
      </w:r>
      <w:r w:rsidRPr="00932A72">
        <w:rPr>
          <w:rStyle w:val="00Text"/>
          <w:rFonts w:asciiTheme="minorEastAsia"/>
        </w:rPr>
        <w:t>嶷，魚力翻。降，戶江翻。</w:t>
      </w:r>
      <w:r w:rsidRPr="00932A72">
        <w:rPr>
          <w:rFonts w:asciiTheme="minorEastAsia"/>
        </w:rPr>
        <w:t>敎之引玄武湖水以灌臺城，闕前皆為洪流。</w:t>
      </w:r>
    </w:p>
    <w:p w:rsidR="00934453" w:rsidRPr="00932A72" w:rsidRDefault="00934453" w:rsidP="0013378F">
      <w:pPr>
        <w:rPr>
          <w:rFonts w:asciiTheme="minorEastAsia"/>
        </w:rPr>
      </w:pPr>
      <w:r w:rsidRPr="00932A72">
        <w:rPr>
          <w:rFonts w:asciiTheme="minorEastAsia"/>
        </w:rPr>
        <w:t>上徵衡州刺史韋粲為散騎常侍，</w:t>
      </w:r>
      <w:r w:rsidRPr="00932A72">
        <w:rPr>
          <w:rStyle w:val="00Text"/>
          <w:rFonts w:asciiTheme="minorEastAsia"/>
        </w:rPr>
        <w:t>吳孫亮太平二年，分長沙東部都尉立湘東郡，今之衡州。按五代志，梁置衡州於南海郡含洭縣；湘東之衡州，隋平陳始置。</w:t>
      </w:r>
      <w:r w:rsidRPr="00932A72">
        <w:rPr>
          <w:rFonts w:asciiTheme="minorEastAsia"/>
        </w:rPr>
        <w:t>以都督長沙歐陽頠監州事。粲，放之子也，</w:t>
      </w:r>
      <w:r w:rsidRPr="00932A72">
        <w:rPr>
          <w:rStyle w:val="00Text"/>
          <w:rFonts w:asciiTheme="minorEastAsia"/>
        </w:rPr>
        <w:t>韋放見一百五十一卷大通元年。監，工銜翻。</w:t>
      </w:r>
      <w:r w:rsidRPr="00932A72">
        <w:rPr>
          <w:rFonts w:asciiTheme="minorEastAsia"/>
        </w:rPr>
        <w:t>還，至廬陵，聞侯景亂，粲簡閱部下，得精兵五千，倍道赴援。至豫章，聞景已出橫江，粲就內史劉孝儀謀之，孝儀曰︰</w:t>
      </w:r>
      <w:r w:rsidR="000232D5">
        <w:rPr>
          <w:rFonts w:asciiTheme="minorEastAsia"/>
        </w:rPr>
        <w:t>「</w:t>
      </w:r>
      <w:r w:rsidRPr="00932A72">
        <w:rPr>
          <w:rFonts w:asciiTheme="minorEastAsia"/>
        </w:rPr>
        <w:t>必如此，當有敕。豈可輕信人言，妄相驚動！或恐不然。</w:t>
      </w:r>
      <w:r w:rsidR="000232D5">
        <w:rPr>
          <w:rFonts w:asciiTheme="minorEastAsia"/>
        </w:rPr>
        <w:t>」</w:t>
      </w:r>
      <w:r w:rsidRPr="00932A72">
        <w:rPr>
          <w:rFonts w:asciiTheme="minorEastAsia"/>
        </w:rPr>
        <w:t>時孝儀置酒，粲怒，以杯抵地曰︰</w:t>
      </w:r>
      <w:r w:rsidR="000232D5">
        <w:rPr>
          <w:rFonts w:asciiTheme="minorEastAsia"/>
        </w:rPr>
        <w:t>「</w:t>
      </w:r>
      <w:r w:rsidRPr="00932A72">
        <w:rPr>
          <w:rFonts w:asciiTheme="minorEastAsia"/>
        </w:rPr>
        <w:t>賊已渡江，便逼宮闕，水陸俱，何暇有報！假令無敕，豈得自安！韋粲今日何情飲酒！</w:t>
      </w:r>
      <w:r w:rsidR="000232D5">
        <w:rPr>
          <w:rFonts w:asciiTheme="minorEastAsia"/>
        </w:rPr>
        <w:t>」</w:t>
      </w:r>
      <w:r w:rsidRPr="00932A72">
        <w:rPr>
          <w:rFonts w:asciiTheme="minorEastAsia"/>
        </w:rPr>
        <w:t>卽馳馬出部分。將發，</w:t>
      </w:r>
      <w:r w:rsidRPr="00932A72">
        <w:rPr>
          <w:rStyle w:val="00Text"/>
          <w:rFonts w:asciiTheme="minorEastAsia"/>
        </w:rPr>
        <w:t>分，扶問翻。</w:t>
      </w:r>
      <w:r w:rsidRPr="00932A72">
        <w:rPr>
          <w:rFonts w:asciiTheme="minorEastAsia"/>
        </w:rPr>
        <w:t>會江州刺史當陽公大心遣使邀粲，</w:t>
      </w:r>
      <w:r w:rsidRPr="00932A72">
        <w:rPr>
          <w:rStyle w:val="00Text"/>
          <w:rFonts w:asciiTheme="minorEastAsia"/>
        </w:rPr>
        <w:t>使，疏吏翻。</w:t>
      </w:r>
      <w:r w:rsidRPr="00932A72">
        <w:rPr>
          <w:rFonts w:asciiTheme="minorEastAsia"/>
        </w:rPr>
        <w:t>粲乃馳往見大心曰︰</w:t>
      </w:r>
      <w:r w:rsidR="000232D5">
        <w:rPr>
          <w:rFonts w:asciiTheme="minorEastAsia"/>
        </w:rPr>
        <w:t>「</w:t>
      </w:r>
      <w:r w:rsidRPr="00932A72">
        <w:rPr>
          <w:rFonts w:asciiTheme="minorEastAsia"/>
        </w:rPr>
        <w:t>上游藩鎭，江州去京最近，</w:t>
      </w:r>
      <w:r w:rsidRPr="00932A72">
        <w:rPr>
          <w:rStyle w:val="00Text"/>
          <w:rFonts w:asciiTheme="minorEastAsia"/>
        </w:rPr>
        <w:t>按沈約志，江州去京水行一千四百里。</w:t>
      </w:r>
      <w:r w:rsidRPr="00932A72">
        <w:rPr>
          <w:rFonts w:asciiTheme="minorEastAsia"/>
        </w:rPr>
        <w:t>殿下情計誠宜在前。但中流任重，當須應接，不可闕鎭。今宜且張聲勢，移鎭湓城，</w:t>
      </w:r>
      <w:r w:rsidRPr="00932A72">
        <w:rPr>
          <w:rStyle w:val="00Text"/>
          <w:rFonts w:asciiTheme="minorEastAsia"/>
        </w:rPr>
        <w:t>張，知亮翻。</w:t>
      </w:r>
      <w:r w:rsidRPr="00932A72">
        <w:rPr>
          <w:rFonts w:asciiTheme="minorEastAsia"/>
        </w:rPr>
        <w:t>遣偏將賜隨，</w:t>
      </w:r>
      <w:r w:rsidRPr="00932A72">
        <w:rPr>
          <w:rStyle w:val="00Text"/>
          <w:rFonts w:asciiTheme="minorEastAsia"/>
        </w:rPr>
        <w:t>將，卽亮翻；下在將同。</w:t>
      </w:r>
      <w:r w:rsidRPr="00932A72">
        <w:rPr>
          <w:rFonts w:asciiTheme="minorEastAsia"/>
        </w:rPr>
        <w:t>於事便足。</w:t>
      </w:r>
      <w:r w:rsidR="000232D5">
        <w:rPr>
          <w:rFonts w:asciiTheme="minorEastAsia"/>
        </w:rPr>
        <w:t>」</w:t>
      </w:r>
      <w:r w:rsidRPr="00932A72">
        <w:rPr>
          <w:rFonts w:asciiTheme="minorEastAsia"/>
        </w:rPr>
        <w:t>大心然之，遣中兵柳昕帥兵二千人隨粲，粲至南洲，外弟司州刺史柳仲禮亦帥步騎萬餘人至橫江，</w:t>
      </w:r>
      <w:r w:rsidRPr="00932A72">
        <w:rPr>
          <w:rStyle w:val="00Text"/>
          <w:rFonts w:asciiTheme="minorEastAsia"/>
        </w:rPr>
        <w:t>帥，讀曰率。</w:t>
      </w:r>
      <w:r w:rsidRPr="00932A72">
        <w:rPr>
          <w:rFonts w:asciiTheme="minorEastAsia"/>
        </w:rPr>
        <w:t>粲卽送糧仗贍給之，幷散私金帛以賞其戰士。</w:t>
      </w:r>
    </w:p>
    <w:p w:rsidR="00934453" w:rsidRPr="00932A72" w:rsidRDefault="00934453" w:rsidP="0013378F">
      <w:pPr>
        <w:rPr>
          <w:rFonts w:asciiTheme="minorEastAsia"/>
        </w:rPr>
      </w:pPr>
      <w:r w:rsidRPr="00932A72">
        <w:rPr>
          <w:rFonts w:asciiTheme="minorEastAsia"/>
        </w:rPr>
        <w:t>西豫州刺史裴之高自張公洲遣船渡仲禮，</w:t>
      </w:r>
      <w:r w:rsidRPr="00932A72">
        <w:rPr>
          <w:rStyle w:val="00Text"/>
          <w:rFonts w:asciiTheme="minorEastAsia"/>
        </w:rPr>
        <w:t>考之粲傳，張公洲蓋卽蔡洲。</w:t>
      </w:r>
      <w:r w:rsidRPr="00932A72">
        <w:rPr>
          <w:rFonts w:asciiTheme="minorEastAsia"/>
        </w:rPr>
        <w:t>丙辰夜，粲、仲禮及宣猛將軍李孝欽、</w:t>
      </w:r>
      <w:r w:rsidRPr="00932A72">
        <w:rPr>
          <w:rStyle w:val="00Text"/>
          <w:rFonts w:asciiTheme="minorEastAsia"/>
        </w:rPr>
        <w:t>考異曰︰梁帝紀作</w:t>
      </w:r>
      <w:r w:rsidR="000232D5">
        <w:rPr>
          <w:rStyle w:val="00Text"/>
          <w:rFonts w:asciiTheme="minorEastAsia"/>
        </w:rPr>
        <w:t>「</w:t>
      </w:r>
      <w:r w:rsidRPr="00932A72">
        <w:rPr>
          <w:rStyle w:val="00Text"/>
          <w:rFonts w:asciiTheme="minorEastAsia"/>
        </w:rPr>
        <w:t>李遷仕</w:t>
      </w:r>
      <w:r w:rsidR="000232D5">
        <w:rPr>
          <w:rStyle w:val="00Text"/>
          <w:rFonts w:asciiTheme="minorEastAsia"/>
        </w:rPr>
        <w:t>」</w:t>
      </w:r>
      <w:r w:rsidRPr="00932A72">
        <w:rPr>
          <w:rStyle w:val="00Text"/>
          <w:rFonts w:asciiTheme="minorEastAsia"/>
        </w:rPr>
        <w:t>，今從太清紀。</w:t>
      </w:r>
      <w:r w:rsidRPr="00932A72">
        <w:rPr>
          <w:rFonts w:asciiTheme="minorEastAsia"/>
        </w:rPr>
        <w:t>前司州刺史羊鴉仁、南陵太守陳文徹，</w:t>
      </w:r>
      <w:r w:rsidRPr="00932A72">
        <w:rPr>
          <w:rStyle w:val="00Text"/>
          <w:rFonts w:asciiTheme="minorEastAsia"/>
        </w:rPr>
        <w:t>五代志︰宣州南陵縣，梁置南陵郡。</w:t>
      </w:r>
      <w:r w:rsidRPr="00932A72">
        <w:rPr>
          <w:rFonts w:asciiTheme="minorEastAsia"/>
        </w:rPr>
        <w:t>合軍屯新林王遊苑。粲議推仲禮為大都督，報下流衆軍；</w:t>
      </w:r>
      <w:r w:rsidRPr="00932A72">
        <w:rPr>
          <w:rStyle w:val="00Text"/>
          <w:rFonts w:asciiTheme="minorEastAsia"/>
        </w:rPr>
        <w:t>下流衆軍，張公洲之兵也。</w:t>
      </w:r>
      <w:r w:rsidRPr="00932A72">
        <w:rPr>
          <w:rFonts w:asciiTheme="minorEastAsia"/>
        </w:rPr>
        <w:t>裴之高自以年位，恥居其下，議累日不決。粲抗言於衆曰︰</w:t>
      </w:r>
      <w:r w:rsidR="000232D5">
        <w:rPr>
          <w:rFonts w:asciiTheme="minorEastAsia"/>
        </w:rPr>
        <w:t>「</w:t>
      </w:r>
      <w:r w:rsidRPr="00932A72">
        <w:rPr>
          <w:rFonts w:asciiTheme="minorEastAsia"/>
        </w:rPr>
        <w:t>今者同赴國難，</w:t>
      </w:r>
      <w:r w:rsidRPr="00932A72">
        <w:rPr>
          <w:rStyle w:val="00Text"/>
          <w:rFonts w:asciiTheme="minorEastAsia"/>
        </w:rPr>
        <w:t>難，乃旦翻。</w:t>
      </w:r>
      <w:r w:rsidRPr="00932A72">
        <w:rPr>
          <w:rFonts w:asciiTheme="minorEastAsia"/>
        </w:rPr>
        <w:t>義在除賊。所以推柳司州者，正以久捍邊疆，先為侯景所憚；且士馬精銳，無出其前。若論位次，柳在粲下，語其年齒，亦少於粲，直以社稷之計，不得復論。今日形勢，貴在將和，若人心不同，大事去矣。裴公朝之舊德，豈應復挾私情以沮大計！粲請為諸軍解之。</w:t>
      </w:r>
      <w:r w:rsidR="000232D5">
        <w:rPr>
          <w:rFonts w:asciiTheme="minorEastAsia"/>
        </w:rPr>
        <w:t>」</w:t>
      </w:r>
      <w:r w:rsidRPr="00932A72">
        <w:rPr>
          <w:rStyle w:val="00Text"/>
          <w:rFonts w:asciiTheme="minorEastAsia"/>
        </w:rPr>
        <w:t>語，牛倨翻。少，詩照翻。復，扶又翻。沮，在呂翻。為，于偽翻。</w:t>
      </w:r>
      <w:r w:rsidRPr="00932A72">
        <w:rPr>
          <w:rFonts w:asciiTheme="minorEastAsia"/>
        </w:rPr>
        <w:t>乃單舸至之高營，切讓之曰︰</w:t>
      </w:r>
      <w:r w:rsidRPr="00932A72">
        <w:rPr>
          <w:rStyle w:val="00Text"/>
          <w:rFonts w:asciiTheme="minorEastAsia"/>
        </w:rPr>
        <w:t>舸，古我翻。</w:t>
      </w:r>
      <w:r w:rsidR="000232D5">
        <w:rPr>
          <w:rFonts w:asciiTheme="minorEastAsia"/>
        </w:rPr>
        <w:t>「</w:t>
      </w:r>
      <w:r w:rsidRPr="00932A72">
        <w:rPr>
          <w:rFonts w:asciiTheme="minorEastAsia"/>
        </w:rPr>
        <w:t>今二宮危逼，猾寇滔天，臣子當戮力同心，豈可自相矛楯！</w:t>
      </w:r>
      <w:r w:rsidRPr="00932A72">
        <w:rPr>
          <w:rStyle w:val="00Text"/>
          <w:rFonts w:asciiTheme="minorEastAsia"/>
        </w:rPr>
        <w:t>韓非子︰有鬻矛楯者曰︰</w:t>
      </w:r>
      <w:r w:rsidR="000232D5">
        <w:rPr>
          <w:rStyle w:val="00Text"/>
          <w:rFonts w:asciiTheme="minorEastAsia"/>
        </w:rPr>
        <w:t>「</w:t>
      </w:r>
      <w:r w:rsidRPr="00932A72">
        <w:rPr>
          <w:rStyle w:val="00Text"/>
          <w:rFonts w:asciiTheme="minorEastAsia"/>
        </w:rPr>
        <w:t>吾矛之利，物無不陷也。</w:t>
      </w:r>
      <w:r w:rsidR="000232D5">
        <w:rPr>
          <w:rStyle w:val="00Text"/>
          <w:rFonts w:asciiTheme="minorEastAsia"/>
        </w:rPr>
        <w:t>」</w:t>
      </w:r>
      <w:r w:rsidRPr="00932A72">
        <w:rPr>
          <w:rStyle w:val="00Text"/>
          <w:rFonts w:asciiTheme="minorEastAsia"/>
        </w:rPr>
        <w:t>又曰︰</w:t>
      </w:r>
      <w:r w:rsidR="000232D5">
        <w:rPr>
          <w:rStyle w:val="00Text"/>
          <w:rFonts w:asciiTheme="minorEastAsia"/>
        </w:rPr>
        <w:t>「</w:t>
      </w:r>
      <w:r w:rsidRPr="00932A72">
        <w:rPr>
          <w:rStyle w:val="00Text"/>
          <w:rFonts w:asciiTheme="minorEastAsia"/>
        </w:rPr>
        <w:t>吾楯之堅，物莫能陷也。</w:t>
      </w:r>
      <w:r w:rsidR="000232D5">
        <w:rPr>
          <w:rStyle w:val="00Text"/>
          <w:rFonts w:asciiTheme="minorEastAsia"/>
        </w:rPr>
        <w:t>」</w:t>
      </w:r>
      <w:r w:rsidRPr="00932A72">
        <w:rPr>
          <w:rStyle w:val="00Text"/>
          <w:rFonts w:asciiTheme="minorEastAsia"/>
        </w:rPr>
        <w:t>或問之曰︰</w:t>
      </w:r>
      <w:r w:rsidR="000232D5">
        <w:rPr>
          <w:rStyle w:val="00Text"/>
          <w:rFonts w:asciiTheme="minorEastAsia"/>
        </w:rPr>
        <w:t>「</w:t>
      </w:r>
      <w:r w:rsidRPr="00932A72">
        <w:rPr>
          <w:rStyle w:val="00Text"/>
          <w:rFonts w:asciiTheme="minorEastAsia"/>
        </w:rPr>
        <w:t>以子之矛，陷子之楯，可乎？</w:t>
      </w:r>
      <w:r w:rsidR="000232D5">
        <w:rPr>
          <w:rStyle w:val="00Text"/>
          <w:rFonts w:asciiTheme="minorEastAsia"/>
        </w:rPr>
        <w:t>」</w:t>
      </w:r>
      <w:r w:rsidRPr="00932A72">
        <w:rPr>
          <w:rStyle w:val="00Text"/>
          <w:rFonts w:asciiTheme="minorEastAsia"/>
        </w:rPr>
        <w:t>鬻者不能對。後世矛楯之說祖此。</w:t>
      </w:r>
      <w:r w:rsidRPr="00932A72">
        <w:rPr>
          <w:rFonts w:asciiTheme="minorEastAsia"/>
        </w:rPr>
        <w:t>豫州必欲立異，鋒鏑便有所歸。</w:t>
      </w:r>
      <w:r w:rsidR="000232D5">
        <w:rPr>
          <w:rFonts w:asciiTheme="minorEastAsia"/>
        </w:rPr>
        <w:t>」</w:t>
      </w:r>
      <w:r w:rsidRPr="00932A72">
        <w:rPr>
          <w:rStyle w:val="00Text"/>
          <w:rFonts w:asciiTheme="minorEastAsia"/>
        </w:rPr>
        <w:t>言將攻之高也。</w:t>
      </w:r>
      <w:r w:rsidRPr="00932A72">
        <w:rPr>
          <w:rFonts w:asciiTheme="minorEastAsia"/>
        </w:rPr>
        <w:t>之高垂泣致謝，遂推仲禮為大都督。</w:t>
      </w:r>
    </w:p>
    <w:p w:rsidR="00934453" w:rsidRPr="00932A72" w:rsidRDefault="00934453" w:rsidP="0013378F">
      <w:pPr>
        <w:rPr>
          <w:rFonts w:asciiTheme="minorEastAsia"/>
        </w:rPr>
      </w:pPr>
      <w:r w:rsidRPr="00932A72">
        <w:rPr>
          <w:rFonts w:asciiTheme="minorEastAsia"/>
        </w:rPr>
        <w:t>宣城內史楊白華遣其子雄將郡兵繼至，</w:t>
      </w:r>
      <w:r w:rsidRPr="00932A72">
        <w:rPr>
          <w:rStyle w:val="00Text"/>
          <w:rFonts w:asciiTheme="minorEastAsia"/>
        </w:rPr>
        <w:t>華，讀曰花。將，卽亮翻；下同。</w:t>
      </w:r>
      <w:r w:rsidRPr="00932A72">
        <w:rPr>
          <w:rFonts w:asciiTheme="minorEastAsia"/>
        </w:rPr>
        <w:t>援軍大集，衆十餘萬，緣淮樹柵，景亦於北岸樹柵以應之。</w:t>
      </w:r>
    </w:p>
    <w:p w:rsidR="00934453" w:rsidRPr="00932A72" w:rsidRDefault="00934453" w:rsidP="0013378F">
      <w:pPr>
        <w:rPr>
          <w:rFonts w:asciiTheme="minorEastAsia"/>
        </w:rPr>
      </w:pPr>
      <w:r w:rsidRPr="00932A72">
        <w:rPr>
          <w:rFonts w:asciiTheme="minorEastAsia"/>
        </w:rPr>
        <w:t>裴之高與弟之橫以舟師一萬屯張公洲。景囚之高弟、姪、子、孫，臨水陳兵，連鏁列於陳前，</w:t>
      </w:r>
      <w:r w:rsidR="000232D5">
        <w:rPr>
          <w:rStyle w:val="00Text"/>
          <w:rFonts w:asciiTheme="minorEastAsia"/>
        </w:rPr>
        <w:t>『</w:t>
      </w:r>
      <w:r w:rsidRPr="00932A72">
        <w:rPr>
          <w:rStyle w:val="00Text"/>
          <w:rFonts w:asciiTheme="minorEastAsia"/>
        </w:rPr>
        <w:t>鄒︰鏁，與鎖同。</w:t>
      </w:r>
      <w:r w:rsidR="000232D5">
        <w:rPr>
          <w:rStyle w:val="00Text"/>
          <w:rFonts w:asciiTheme="minorEastAsia"/>
        </w:rPr>
        <w:t>』</w:t>
      </w:r>
      <w:r w:rsidRPr="00932A72">
        <w:rPr>
          <w:rFonts w:asciiTheme="minorEastAsia"/>
        </w:rPr>
        <w:t>以鼎鑊、刀鋸隨其後，謂曰︰</w:t>
      </w:r>
      <w:r w:rsidR="000232D5">
        <w:rPr>
          <w:rFonts w:asciiTheme="minorEastAsia"/>
        </w:rPr>
        <w:t>「</w:t>
      </w:r>
      <w:r w:rsidRPr="00932A72">
        <w:rPr>
          <w:rFonts w:asciiTheme="minorEastAsia"/>
        </w:rPr>
        <w:t>裴公不降，今卽烹之。</w:t>
      </w:r>
      <w:r w:rsidR="000232D5">
        <w:rPr>
          <w:rFonts w:asciiTheme="minorEastAsia"/>
        </w:rPr>
        <w:t>」</w:t>
      </w:r>
      <w:r w:rsidRPr="00932A72">
        <w:rPr>
          <w:rStyle w:val="00Text"/>
          <w:rFonts w:asciiTheme="minorEastAsia"/>
        </w:rPr>
        <w:t>於陳，讀曰陣。降，戶江翻。</w:t>
      </w:r>
      <w:r w:rsidRPr="00932A72">
        <w:rPr>
          <w:rFonts w:asciiTheme="minorEastAsia"/>
        </w:rPr>
        <w:t>之高召善射者使射其子，再發，皆不中。</w:t>
      </w:r>
      <w:r w:rsidRPr="00932A72">
        <w:rPr>
          <w:rStyle w:val="00Text"/>
          <w:rFonts w:asciiTheme="minorEastAsia"/>
        </w:rPr>
        <w:t>使射，而亦翻。中，竹仲翻。</w:t>
      </w:r>
    </w:p>
    <w:p w:rsidR="00934453" w:rsidRPr="00932A72" w:rsidRDefault="00934453" w:rsidP="0013378F">
      <w:pPr>
        <w:rPr>
          <w:rFonts w:asciiTheme="minorEastAsia"/>
        </w:rPr>
      </w:pPr>
      <w:r w:rsidRPr="00932A72">
        <w:rPr>
          <w:rFonts w:asciiTheme="minorEastAsia"/>
        </w:rPr>
        <w:t>景帥步騎萬人於後渚挑戰，</w:t>
      </w:r>
      <w:r w:rsidRPr="00932A72">
        <w:rPr>
          <w:rStyle w:val="00Text"/>
          <w:rFonts w:asciiTheme="minorEastAsia"/>
        </w:rPr>
        <w:t>據韋粲傳，後渚在中興寺前。挑，徒了翻。</w:t>
      </w:r>
      <w:r w:rsidRPr="00932A72">
        <w:rPr>
          <w:rFonts w:asciiTheme="minorEastAsia"/>
        </w:rPr>
        <w:t>仲禮欲出擊之。韋粲曰︰</w:t>
      </w:r>
      <w:r w:rsidR="000232D5">
        <w:rPr>
          <w:rFonts w:asciiTheme="minorEastAsia"/>
        </w:rPr>
        <w:t>「</w:t>
      </w:r>
      <w:r w:rsidRPr="00932A72">
        <w:rPr>
          <w:rFonts w:asciiTheme="minorEastAsia"/>
        </w:rPr>
        <w:t>日晚我勞，未可戰也。</w:t>
      </w:r>
      <w:r w:rsidR="000232D5">
        <w:rPr>
          <w:rFonts w:asciiTheme="minorEastAsia"/>
        </w:rPr>
        <w:t>」</w:t>
      </w:r>
      <w:r w:rsidRPr="00932A72">
        <w:rPr>
          <w:rFonts w:asciiTheme="minorEastAsia"/>
        </w:rPr>
        <w:t>仲禮乃堅壁不出，景亦引退。</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湘東王繹將銳卒三萬發江陵，留其子綏寧侯方諸居守，</w:t>
      </w:r>
      <w:r w:rsidRPr="00932A72">
        <w:rPr>
          <w:rFonts w:asciiTheme="minorEastAsia" w:eastAsiaTheme="minorEastAsia"/>
        </w:rPr>
        <w:t>守，手又翻。沈約志︰廣州南海郡有綏寧縣，宋文帝立。</w:t>
      </w:r>
      <w:r w:rsidRPr="00932A72">
        <w:rPr>
          <w:rStyle w:val="01Text"/>
          <w:rFonts w:asciiTheme="minorEastAsia" w:eastAsiaTheme="minorEastAsia"/>
          <w:sz w:val="21"/>
        </w:rPr>
        <w:t>諮議參軍劉之迡等三上牋請留，答敎不許。</w:t>
      </w:r>
      <w:r w:rsidRPr="00932A72">
        <w:rPr>
          <w:rFonts w:asciiTheme="minorEastAsia" w:eastAsiaTheme="minorEastAsia"/>
        </w:rPr>
        <w:t>湘東王繹非有自將入援之志也，陽為不許耳。迡，與遲同，又音奴計翻。</w:t>
      </w:r>
    </w:p>
    <w:p w:rsidR="00934453" w:rsidRPr="00932A72" w:rsidRDefault="00934453" w:rsidP="0013378F">
      <w:pPr>
        <w:rPr>
          <w:rFonts w:asciiTheme="minorEastAsia"/>
        </w:rPr>
      </w:pPr>
      <w:r w:rsidRPr="00932A72">
        <w:rPr>
          <w:rFonts w:asciiTheme="minorEastAsia"/>
        </w:rPr>
        <w:t>鄱陽王範遣其將梅伯龍攻王顯貴於壽陽，克其羅城；攻中城，不克而退，範益其衆，使復攻之。</w:t>
      </w:r>
      <w:r w:rsidRPr="00932A72">
        <w:rPr>
          <w:rStyle w:val="00Text"/>
          <w:rFonts w:asciiTheme="minorEastAsia"/>
        </w:rPr>
        <w:t>復，扶又翻。</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東魏大將軍澄患民錢濫惡，議不禁民私鑄；但懸稱市門，</w:t>
      </w:r>
      <w:r w:rsidR="00934453" w:rsidRPr="00932A72">
        <w:rPr>
          <w:rStyle w:val="00Text"/>
          <w:rFonts w:asciiTheme="minorEastAsia"/>
        </w:rPr>
        <w:t>稱，尺證翻。</w:t>
      </w:r>
      <w:r w:rsidR="00934453" w:rsidRPr="00932A72">
        <w:rPr>
          <w:rFonts w:asciiTheme="minorEastAsia"/>
        </w:rPr>
        <w:t>錢不重五銖，毋得入市。朝議以為年穀不登，請俟他年，乃止。</w:t>
      </w:r>
      <w:r w:rsidR="00934453" w:rsidRPr="00932A72">
        <w:rPr>
          <w:rStyle w:val="00Text"/>
          <w:rFonts w:asciiTheme="minorEastAsia"/>
        </w:rPr>
        <w:t>朝，直遙翻。</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魏太師泰殺安定國臣王茂而非其罪。</w:t>
      </w:r>
      <w:r w:rsidR="00934453" w:rsidRPr="00932A72">
        <w:rPr>
          <w:rStyle w:val="00Text"/>
          <w:rFonts w:asciiTheme="minorEastAsia"/>
        </w:rPr>
        <w:t>泰封安定公，故有國臣。</w:t>
      </w:r>
      <w:r w:rsidR="00934453" w:rsidRPr="00932A72">
        <w:rPr>
          <w:rFonts w:asciiTheme="minorEastAsia"/>
        </w:rPr>
        <w:t>尚書左丞柳慶諫，泰怒曰︰</w:t>
      </w:r>
      <w:r w:rsidR="000232D5">
        <w:rPr>
          <w:rFonts w:asciiTheme="minorEastAsia"/>
        </w:rPr>
        <w:t>「</w:t>
      </w:r>
      <w:r w:rsidR="00934453" w:rsidRPr="00932A72">
        <w:rPr>
          <w:rFonts w:asciiTheme="minorEastAsia"/>
        </w:rPr>
        <w:t>卿黨罪人，亦當坐！</w:t>
      </w:r>
      <w:r w:rsidR="000232D5">
        <w:rPr>
          <w:rFonts w:asciiTheme="minorEastAsia"/>
        </w:rPr>
        <w:t>」</w:t>
      </w:r>
      <w:r w:rsidR="00934453" w:rsidRPr="00932A72">
        <w:rPr>
          <w:rFonts w:asciiTheme="minorEastAsia"/>
        </w:rPr>
        <w:t>執慶於前。慶辭色不撓，</w:t>
      </w:r>
      <w:r w:rsidR="00934453" w:rsidRPr="00932A72">
        <w:rPr>
          <w:rStyle w:val="00Text"/>
          <w:rFonts w:asciiTheme="minorEastAsia"/>
        </w:rPr>
        <w:t>撓，奴敎翻。</w:t>
      </w:r>
      <w:r w:rsidR="00934453" w:rsidRPr="00932A72">
        <w:rPr>
          <w:rFonts w:asciiTheme="minorEastAsia"/>
        </w:rPr>
        <w:t>曰︰</w:t>
      </w:r>
      <w:r w:rsidR="000232D5">
        <w:rPr>
          <w:rFonts w:asciiTheme="minorEastAsia"/>
        </w:rPr>
        <w:t>「</w:t>
      </w:r>
      <w:r w:rsidR="00934453" w:rsidRPr="00932A72">
        <w:rPr>
          <w:rFonts w:asciiTheme="minorEastAsia"/>
        </w:rPr>
        <w:t>慶聞君蔽於事為不明，臣知而不爭為不忠。慶旣竭忠，不敢愛死，但懼公為不明耳。</w:t>
      </w:r>
      <w:r w:rsidR="000232D5">
        <w:rPr>
          <w:rFonts w:asciiTheme="minorEastAsia"/>
        </w:rPr>
        <w:t>」</w:t>
      </w:r>
      <w:r w:rsidR="00934453" w:rsidRPr="00932A72">
        <w:rPr>
          <w:rFonts w:asciiTheme="minorEastAsia"/>
        </w:rPr>
        <w:t>泰寤，亟使赦茂，不及，</w:t>
      </w:r>
      <w:r w:rsidR="000232D5">
        <w:rPr>
          <w:rStyle w:val="00Text"/>
          <w:rFonts w:asciiTheme="minorEastAsia"/>
        </w:rPr>
        <w:t>『</w:t>
      </w:r>
      <w:r w:rsidR="00934453" w:rsidRPr="00932A72">
        <w:rPr>
          <w:rStyle w:val="00Text"/>
          <w:rFonts w:asciiTheme="minorEastAsia"/>
        </w:rPr>
        <w:t>鄒︰竟坐死。</w:t>
      </w:r>
      <w:r w:rsidR="000232D5">
        <w:rPr>
          <w:rStyle w:val="00Text"/>
          <w:rFonts w:asciiTheme="minorEastAsia"/>
        </w:rPr>
        <w:t>』</w:t>
      </w:r>
      <w:r w:rsidR="00934453" w:rsidRPr="00932A72">
        <w:rPr>
          <w:rFonts w:asciiTheme="minorEastAsia"/>
        </w:rPr>
        <w:t>乃賜茂家錢帛，曰︰</w:t>
      </w:r>
      <w:r w:rsidR="000232D5">
        <w:rPr>
          <w:rFonts w:asciiTheme="minorEastAsia"/>
        </w:rPr>
        <w:t>「</w:t>
      </w:r>
      <w:r w:rsidR="00934453" w:rsidRPr="00932A72">
        <w:rPr>
          <w:rFonts w:asciiTheme="minorEastAsia"/>
        </w:rPr>
        <w:t>以旌吾過。</w:t>
      </w:r>
      <w:r w:rsidR="000232D5">
        <w:rPr>
          <w:rFonts w:asciiTheme="minorEastAsia"/>
        </w:rPr>
        <w:t>」</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丙辰晦，柳仲禮夜入韋粲營，部分衆軍。</w:t>
      </w:r>
      <w:r w:rsidR="00934453" w:rsidRPr="00932A72">
        <w:rPr>
          <w:rStyle w:val="00Text"/>
          <w:rFonts w:asciiTheme="minorEastAsia"/>
        </w:rPr>
        <w:t>分，扶問翻。</w:t>
      </w:r>
      <w:r w:rsidR="00934453" w:rsidRPr="00932A72">
        <w:rPr>
          <w:rFonts w:asciiTheme="minorEastAsia"/>
        </w:rPr>
        <w:t>旦日，會戰，諸將各有據守，令粲頓青塘。粲以青塘當石頭中路，</w:t>
      </w:r>
      <w:r w:rsidR="00934453" w:rsidRPr="00932A72">
        <w:rPr>
          <w:rStyle w:val="00Text"/>
          <w:rFonts w:asciiTheme="minorEastAsia"/>
        </w:rPr>
        <w:t>粲傳曰︰青塘迫近淮渚。據陳霸先之言，青塘卽青溪塘也。</w:t>
      </w:r>
      <w:r w:rsidR="00934453" w:rsidRPr="00932A72">
        <w:rPr>
          <w:rFonts w:asciiTheme="minorEastAsia"/>
        </w:rPr>
        <w:t>賊必爭之，頗憚之。仲禮曰︰</w:t>
      </w:r>
      <w:r w:rsidR="000232D5">
        <w:rPr>
          <w:rFonts w:asciiTheme="minorEastAsia"/>
        </w:rPr>
        <w:t>「</w:t>
      </w:r>
      <w:r w:rsidR="00934453" w:rsidRPr="00932A72">
        <w:rPr>
          <w:rFonts w:asciiTheme="minorEastAsia"/>
        </w:rPr>
        <w:t>青塘要地，非兄不可；若疑兵少，當更遣軍相助。</w:t>
      </w:r>
      <w:r w:rsidR="000232D5">
        <w:rPr>
          <w:rFonts w:asciiTheme="minorEastAsia"/>
        </w:rPr>
        <w:t>」</w:t>
      </w:r>
      <w:r w:rsidR="00934453" w:rsidRPr="00932A72">
        <w:rPr>
          <w:rFonts w:asciiTheme="minorEastAsia"/>
        </w:rPr>
        <w:t>乃使直閤將軍劉叔胤助之。</w:t>
      </w:r>
      <w:r w:rsidR="00934453" w:rsidRPr="00932A72">
        <w:rPr>
          <w:rStyle w:val="00Text"/>
          <w:rFonts w:asciiTheme="minorEastAsia"/>
        </w:rPr>
        <w:t>為下韋粲敗死張本。少，詩沼翻。</w:t>
      </w:r>
    </w:p>
    <w:p w:rsidR="00934453" w:rsidRPr="00932A72" w:rsidRDefault="00934453" w:rsidP="0013378F">
      <w:pPr>
        <w:pStyle w:val="1"/>
        <w:pageBreakBefore/>
        <w:spacing w:before="0" w:after="0" w:line="240" w:lineRule="auto"/>
        <w:rPr>
          <w:rFonts w:asciiTheme="minorEastAsia"/>
        </w:rPr>
      </w:pPr>
      <w:bookmarkStart w:id="80" w:name="Top_of_part0168_xhtml"/>
      <w:bookmarkStart w:id="81" w:name="_Toc23771747"/>
      <w:bookmarkStart w:id="82" w:name="_Toc33001175"/>
      <w:r w:rsidRPr="00932A72">
        <w:rPr>
          <w:rFonts w:asciiTheme="minorEastAsia"/>
        </w:rPr>
        <w:t>資治通鑑卷第一百六十二</w:t>
      </w:r>
      <w:bookmarkEnd w:id="80"/>
      <w:bookmarkEnd w:id="81"/>
      <w:bookmarkEnd w:id="82"/>
    </w:p>
    <w:p w:rsidR="00934453" w:rsidRPr="00932A72" w:rsidRDefault="00934453" w:rsidP="0013378F">
      <w:pPr>
        <w:pStyle w:val="2"/>
        <w:spacing w:before="0" w:after="0" w:line="240" w:lineRule="auto"/>
        <w:rPr>
          <w:rFonts w:asciiTheme="minorEastAsia" w:eastAsiaTheme="minorEastAsia"/>
        </w:rPr>
      </w:pPr>
      <w:bookmarkStart w:id="83" w:name="Liang_Ji_Shi_Ba_Tu_Wei_Da_Huang"/>
      <w:bookmarkStart w:id="84" w:name="_Toc23771748"/>
      <w:bookmarkStart w:id="85" w:name="_Toc33001176"/>
      <w:r w:rsidRPr="00932A72">
        <w:rPr>
          <w:rStyle w:val="03Text"/>
          <w:rFonts w:asciiTheme="minorEastAsia" w:eastAsiaTheme="minorEastAsia"/>
        </w:rPr>
        <w:t>梁紀十八</w:t>
      </w:r>
      <w:r w:rsidRPr="00932A72">
        <w:rPr>
          <w:rFonts w:asciiTheme="minorEastAsia" w:eastAsiaTheme="minorEastAsia"/>
        </w:rPr>
        <w:t>屠維大荒落</w:t>
      </w:r>
      <w:r w:rsidR="00046F27" w:rsidRPr="00932A72">
        <w:rPr>
          <w:rFonts w:asciiTheme="minorEastAsia" w:eastAsiaTheme="minorEastAsia"/>
        </w:rPr>
        <w:t>（</w:t>
      </w:r>
      <w:r w:rsidRPr="00932A72">
        <w:rPr>
          <w:rFonts w:asciiTheme="minorEastAsia" w:eastAsiaTheme="minorEastAsia"/>
        </w:rPr>
        <w:t>己巳</w:t>
      </w:r>
      <w:r w:rsidR="00046F27" w:rsidRPr="00932A72">
        <w:rPr>
          <w:rFonts w:asciiTheme="minorEastAsia" w:eastAsiaTheme="minorEastAsia"/>
        </w:rPr>
        <w:t>）</w:t>
      </w:r>
      <w:r w:rsidRPr="00932A72">
        <w:rPr>
          <w:rFonts w:asciiTheme="minorEastAsia" w:eastAsiaTheme="minorEastAsia"/>
        </w:rPr>
        <w:t>，一年。</w:t>
      </w:r>
      <w:bookmarkEnd w:id="83"/>
      <w:bookmarkEnd w:id="84"/>
      <w:bookmarkEnd w:id="85"/>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高祖武皇帝十八</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太清三年</w:t>
      </w:r>
      <w:r w:rsidR="00046F27" w:rsidRPr="00932A72">
        <w:rPr>
          <w:rFonts w:asciiTheme="minorEastAsia" w:eastAsiaTheme="minorEastAsia" w:hAnsi="宋体" w:cs="宋体" w:hint="eastAsia"/>
        </w:rPr>
        <w:t>（</w:t>
      </w:r>
      <w:r w:rsidR="00934453" w:rsidRPr="00932A72">
        <w:rPr>
          <w:rFonts w:asciiTheme="minorEastAsia" w:eastAsiaTheme="minorEastAsia"/>
        </w:rPr>
        <w:t>己巳、五四九</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春，正月，丁巳朔，柳仲禮自新亭徙營大桁。會大霧，韋粲軍迷失道，比及青塘，</w:t>
      </w:r>
      <w:r w:rsidR="00934453" w:rsidRPr="00932A72">
        <w:rPr>
          <w:rStyle w:val="00Text"/>
          <w:rFonts w:asciiTheme="minorEastAsia"/>
        </w:rPr>
        <w:t>比，必利翻。</w:t>
      </w:r>
      <w:r w:rsidR="00934453" w:rsidRPr="00932A72">
        <w:rPr>
          <w:rFonts w:asciiTheme="minorEastAsia"/>
        </w:rPr>
        <w:t>夜已過半，立柵未合，侯景望見之，亟帥銳卒攻粲。</w:t>
      </w:r>
      <w:r w:rsidR="00934453" w:rsidRPr="00932A72">
        <w:rPr>
          <w:rStyle w:val="00Text"/>
          <w:rFonts w:asciiTheme="minorEastAsia"/>
        </w:rPr>
        <w:t>過，工禾翻。帥，讀曰率。</w:t>
      </w:r>
      <w:r w:rsidR="00934453" w:rsidRPr="00932A72">
        <w:rPr>
          <w:rFonts w:asciiTheme="minorEastAsia"/>
        </w:rPr>
        <w:t>粲使軍主鄭逸逆擊之，命劉叔胤以舟師截其後，</w:t>
      </w:r>
      <w:r w:rsidR="00934453" w:rsidRPr="00932A72">
        <w:rPr>
          <w:rStyle w:val="00Text"/>
          <w:rFonts w:asciiTheme="minorEastAsia"/>
        </w:rPr>
        <w:t>截其渡淮之路。</w:t>
      </w:r>
      <w:r w:rsidR="00934453" w:rsidRPr="00932A72">
        <w:rPr>
          <w:rFonts w:asciiTheme="minorEastAsia"/>
        </w:rPr>
        <w:t>叔胤畏懦不敢進，逸遂敗。景乘勝入粲營，左右牽粲避賊，粲不動，叱子弟力戰，遂與子尼及三弟助、警、構、從弟昂皆戰死，</w:t>
      </w:r>
      <w:r w:rsidR="00934453" w:rsidRPr="00932A72">
        <w:rPr>
          <w:rStyle w:val="00Text"/>
          <w:rFonts w:asciiTheme="minorEastAsia"/>
        </w:rPr>
        <w:t>從，才用翻。</w:t>
      </w:r>
      <w:r w:rsidR="00934453" w:rsidRPr="00932A72">
        <w:rPr>
          <w:rFonts w:asciiTheme="minorEastAsia"/>
        </w:rPr>
        <w:t>親戚死者數百人。</w:t>
      </w:r>
      <w:r w:rsidR="00934453" w:rsidRPr="00932A72">
        <w:rPr>
          <w:rStyle w:val="00Text"/>
          <w:rFonts w:asciiTheme="minorEastAsia"/>
        </w:rPr>
        <w:t>史言韋粲忠勇。</w:t>
      </w:r>
      <w:r w:rsidR="00934453" w:rsidRPr="00932A72">
        <w:rPr>
          <w:rFonts w:asciiTheme="minorEastAsia"/>
        </w:rPr>
        <w:t>仲禮方食，投箸被甲，與其麾下百騎馳往救之，</w:t>
      </w:r>
      <w:r w:rsidR="00934453" w:rsidRPr="00932A72">
        <w:rPr>
          <w:rStyle w:val="00Text"/>
          <w:rFonts w:asciiTheme="minorEastAsia"/>
        </w:rPr>
        <w:t>箸，竹助翻。被，皮義翻。騎，奇寄翻。</w:t>
      </w:r>
      <w:r w:rsidR="00934453" w:rsidRPr="00932A72">
        <w:rPr>
          <w:rFonts w:asciiTheme="minorEastAsia"/>
        </w:rPr>
        <w:t>與景戰於青塘，大破之，斬首數百級，沈淮水死者千餘人。</w:t>
      </w:r>
      <w:r w:rsidR="00934453" w:rsidRPr="00932A72">
        <w:rPr>
          <w:rStyle w:val="00Text"/>
          <w:rFonts w:asciiTheme="minorEastAsia"/>
        </w:rPr>
        <w:t>沈，持林翻。</w:t>
      </w:r>
      <w:r w:rsidR="00934453" w:rsidRPr="00932A72">
        <w:rPr>
          <w:rFonts w:asciiTheme="minorEastAsia"/>
        </w:rPr>
        <w:t>仲禮矟將及景，</w:t>
      </w:r>
      <w:r w:rsidR="00934453" w:rsidRPr="00932A72">
        <w:rPr>
          <w:rStyle w:val="00Text"/>
          <w:rFonts w:asciiTheme="minorEastAsia"/>
        </w:rPr>
        <w:t>矟，色角翻。</w:t>
      </w:r>
      <w:r w:rsidR="00934453" w:rsidRPr="00932A72">
        <w:rPr>
          <w:rFonts w:asciiTheme="minorEastAsia"/>
        </w:rPr>
        <w:t>而賊將支伯仁自後斫仲禮中肩，馬陷于淖，</w:t>
      </w:r>
      <w:r w:rsidR="000232D5">
        <w:rPr>
          <w:rStyle w:val="00Text"/>
          <w:rFonts w:asciiTheme="minorEastAsia"/>
        </w:rPr>
        <w:t>「</w:t>
      </w:r>
      <w:r w:rsidR="00934453" w:rsidRPr="00932A72">
        <w:rPr>
          <w:rStyle w:val="00Text"/>
          <w:rFonts w:asciiTheme="minorEastAsia"/>
        </w:rPr>
        <w:t>支伯仁</w:t>
      </w:r>
      <w:r w:rsidR="000232D5">
        <w:rPr>
          <w:rStyle w:val="00Text"/>
          <w:rFonts w:asciiTheme="minorEastAsia"/>
        </w:rPr>
        <w:t>」</w:t>
      </w:r>
      <w:r w:rsidR="00934453" w:rsidRPr="00932A72">
        <w:rPr>
          <w:rStyle w:val="00Text"/>
          <w:rFonts w:asciiTheme="minorEastAsia"/>
        </w:rPr>
        <w:t>，當作</w:t>
      </w:r>
      <w:r w:rsidR="000232D5">
        <w:rPr>
          <w:rStyle w:val="00Text"/>
          <w:rFonts w:asciiTheme="minorEastAsia"/>
        </w:rPr>
        <w:t>「</w:t>
      </w:r>
      <w:r w:rsidR="00934453" w:rsidRPr="00932A72">
        <w:rPr>
          <w:rStyle w:val="00Text"/>
          <w:rFonts w:asciiTheme="minorEastAsia"/>
        </w:rPr>
        <w:t>支化仁</w:t>
      </w:r>
      <w:r w:rsidR="000232D5">
        <w:rPr>
          <w:rStyle w:val="00Text"/>
          <w:rFonts w:asciiTheme="minorEastAsia"/>
        </w:rPr>
        <w:t>」</w:t>
      </w:r>
      <w:r w:rsidR="00934453" w:rsidRPr="00932A72">
        <w:rPr>
          <w:rStyle w:val="00Text"/>
          <w:rFonts w:asciiTheme="minorEastAsia"/>
        </w:rPr>
        <w:t>，將，卽亮翻；下同。中，竹仲翻。淖，奴敎翻，泥也。</w:t>
      </w:r>
      <w:r w:rsidR="00934453" w:rsidRPr="00932A72">
        <w:rPr>
          <w:rFonts w:asciiTheme="minorEastAsia"/>
        </w:rPr>
        <w:t>賊聚矟刺之，騎將郭山石救之，得免。仲禮被重瘡，會稽人惠臶允瘡斷血，</w:t>
      </w:r>
      <w:r w:rsidR="00934453" w:rsidRPr="00932A72">
        <w:rPr>
          <w:rStyle w:val="00Text"/>
          <w:rFonts w:asciiTheme="minorEastAsia"/>
        </w:rPr>
        <w:t>刺，七亦翻。被，皮義翻。臶，徂悶翻。吮，徂兗翻。</w:t>
      </w:r>
      <w:r w:rsidR="000232D5">
        <w:rPr>
          <w:rStyle w:val="00Text"/>
          <w:rFonts w:asciiTheme="minorEastAsia"/>
        </w:rPr>
        <w:t>『</w:t>
      </w:r>
      <w:r w:rsidR="00934453" w:rsidRPr="00932A72">
        <w:rPr>
          <w:rStyle w:val="00Text"/>
          <w:rFonts w:asciiTheme="minorEastAsia"/>
        </w:rPr>
        <w:t>鄒︰臶，正韻︰在甸切，音荐。廣韻︰再至也。</w:t>
      </w:r>
      <w:r w:rsidR="000232D5">
        <w:rPr>
          <w:rStyle w:val="00Text"/>
          <w:rFonts w:asciiTheme="minorEastAsia"/>
        </w:rPr>
        <w:t>』</w:t>
      </w:r>
      <w:r w:rsidR="00934453" w:rsidRPr="00932A72">
        <w:rPr>
          <w:rFonts w:asciiTheme="minorEastAsia"/>
        </w:rPr>
        <w:t>故得不死。自是景不敢復濟南岸，</w:t>
      </w:r>
      <w:r w:rsidR="00934453" w:rsidRPr="00932A72">
        <w:rPr>
          <w:rStyle w:val="00Text"/>
          <w:rFonts w:asciiTheme="minorEastAsia"/>
        </w:rPr>
        <w:t>復，扶又翻；下不復、綸復同。</w:t>
      </w:r>
      <w:r w:rsidR="00934453" w:rsidRPr="00932A72">
        <w:rPr>
          <w:rFonts w:asciiTheme="minorEastAsia"/>
        </w:rPr>
        <w:t>仲禮亦氣索，</w:t>
      </w:r>
      <w:r w:rsidR="00934453" w:rsidRPr="00932A72">
        <w:rPr>
          <w:rStyle w:val="00Text"/>
          <w:rFonts w:asciiTheme="minorEastAsia"/>
        </w:rPr>
        <w:t>索，蘇各翻。</w:t>
      </w:r>
      <w:r w:rsidR="00934453" w:rsidRPr="00932A72">
        <w:rPr>
          <w:rFonts w:asciiTheme="minorEastAsia"/>
        </w:rPr>
        <w:t>不復言戰矣。</w:t>
      </w:r>
    </w:p>
    <w:p w:rsidR="00934453" w:rsidRPr="00932A72" w:rsidRDefault="00934453" w:rsidP="0013378F">
      <w:pPr>
        <w:rPr>
          <w:rFonts w:asciiTheme="minorEastAsia"/>
        </w:rPr>
      </w:pPr>
      <w:r w:rsidRPr="00932A72">
        <w:rPr>
          <w:rFonts w:asciiTheme="minorEastAsia"/>
        </w:rPr>
        <w:t>邵陵王綸復收散卒，</w:t>
      </w:r>
      <w:r w:rsidRPr="00932A72">
        <w:rPr>
          <w:rStyle w:val="00Text"/>
          <w:rFonts w:asciiTheme="minorEastAsia"/>
        </w:rPr>
        <w:t>邵陵王綸敗走見上卷上年。</w:t>
      </w:r>
      <w:r w:rsidRPr="00932A72">
        <w:rPr>
          <w:rFonts w:asciiTheme="minorEastAsia"/>
        </w:rPr>
        <w:t>與東揚州刺史臨城公大連、新淦公大成等自東道並至；</w:t>
      </w:r>
      <w:r w:rsidRPr="00932A72">
        <w:rPr>
          <w:rStyle w:val="00Text"/>
          <w:rFonts w:asciiTheme="minorEastAsia"/>
        </w:rPr>
        <w:t>淦，古暗翻。</w:t>
      </w:r>
      <w:r w:rsidR="000232D5">
        <w:rPr>
          <w:rStyle w:val="00Text"/>
          <w:rFonts w:asciiTheme="minorEastAsia"/>
        </w:rPr>
        <w:t>『</w:t>
      </w:r>
      <w:r w:rsidRPr="00932A72">
        <w:rPr>
          <w:rStyle w:val="00Text"/>
          <w:rFonts w:asciiTheme="minorEastAsia"/>
        </w:rPr>
        <w:t>鄒︰新淦，上卷作新塗</w:t>
      </w:r>
      <w:r w:rsidR="000232D5">
        <w:rPr>
          <w:rStyle w:val="00Text"/>
          <w:rFonts w:asciiTheme="minorEastAsia"/>
        </w:rPr>
        <w:t>』</w:t>
      </w:r>
      <w:r w:rsidRPr="00932A72">
        <w:rPr>
          <w:rFonts w:asciiTheme="minorEastAsia"/>
        </w:rPr>
        <w:t>庚申，列營于桁南，亦推柳仲禮為大都督。大連，大臨之弟也。</w:t>
      </w:r>
    </w:p>
    <w:p w:rsidR="00934453" w:rsidRPr="00932A72" w:rsidRDefault="00934453" w:rsidP="0013378F">
      <w:pPr>
        <w:rPr>
          <w:rFonts w:asciiTheme="minorEastAsia"/>
        </w:rPr>
      </w:pPr>
      <w:r w:rsidRPr="00932A72">
        <w:rPr>
          <w:rFonts w:asciiTheme="minorEastAsia"/>
        </w:rPr>
        <w:t>朝野以侯景之禍共尤朱异，</w:t>
      </w:r>
      <w:r w:rsidRPr="00932A72">
        <w:rPr>
          <w:rStyle w:val="00Text"/>
          <w:rFonts w:asciiTheme="minorEastAsia"/>
        </w:rPr>
        <w:t>朝，直遙翻。</w:t>
      </w:r>
      <w:r w:rsidRPr="00932A72">
        <w:rPr>
          <w:rFonts w:asciiTheme="minorEastAsia"/>
        </w:rPr>
        <w:t>异慙憤發疾，庚申，卒。</w:t>
      </w:r>
      <w:r w:rsidRPr="00932A72">
        <w:rPr>
          <w:rStyle w:val="00Text"/>
          <w:rFonts w:asciiTheme="minorEastAsia"/>
        </w:rPr>
        <w:t>考異曰︰梁帝紀作</w:t>
      </w:r>
      <w:r w:rsidR="000232D5">
        <w:rPr>
          <w:rStyle w:val="00Text"/>
          <w:rFonts w:asciiTheme="minorEastAsia"/>
        </w:rPr>
        <w:t>「</w:t>
      </w:r>
      <w:r w:rsidRPr="00932A72">
        <w:rPr>
          <w:rStyle w:val="00Text"/>
          <w:rFonts w:asciiTheme="minorEastAsia"/>
        </w:rPr>
        <w:t>乙丑</w:t>
      </w:r>
      <w:r w:rsidR="000232D5">
        <w:rPr>
          <w:rStyle w:val="00Text"/>
          <w:rFonts w:asciiTheme="minorEastAsia"/>
        </w:rPr>
        <w:t>」</w:t>
      </w:r>
      <w:r w:rsidRPr="00932A72">
        <w:rPr>
          <w:rStyle w:val="00Text"/>
          <w:rFonts w:asciiTheme="minorEastAsia"/>
        </w:rPr>
        <w:t>。今從太清紀、典略。</w:t>
      </w:r>
      <w:r w:rsidRPr="00932A72">
        <w:rPr>
          <w:rFonts w:asciiTheme="minorEastAsia"/>
        </w:rPr>
        <w:t>故事︰尚書官不以為贈，上痛惜异，特贈尚書右僕射。</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甲子，湘東世子方等及王僧辯軍至。</w:t>
      </w:r>
      <w:r w:rsidRPr="00932A72">
        <w:rPr>
          <w:rFonts w:asciiTheme="minorEastAsia" w:eastAsiaTheme="minorEastAsia"/>
        </w:rPr>
        <w:t>考異曰︰梁帝紀作</w:t>
      </w:r>
      <w:r w:rsidR="000232D5">
        <w:rPr>
          <w:rFonts w:asciiTheme="minorEastAsia" w:eastAsiaTheme="minorEastAsia"/>
        </w:rPr>
        <w:t>「</w:t>
      </w:r>
      <w:r w:rsidRPr="00932A72">
        <w:rPr>
          <w:rFonts w:asciiTheme="minorEastAsia" w:eastAsiaTheme="minorEastAsia"/>
        </w:rPr>
        <w:t>戊辰</w:t>
      </w:r>
      <w:r w:rsidR="000232D5">
        <w:rPr>
          <w:rFonts w:asciiTheme="minorEastAsia" w:eastAsiaTheme="minorEastAsia"/>
        </w:rPr>
        <w:t>」</w:t>
      </w:r>
      <w:r w:rsidRPr="00932A72">
        <w:rPr>
          <w:rFonts w:asciiTheme="minorEastAsia" w:eastAsiaTheme="minorEastAsia"/>
        </w:rPr>
        <w:t>，今從太清紀。</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戊辰，封山侯正表以北徐州降東魏，東魏徐州刺史高歸彥遣兵赴之。歸彥，歡之族弟也。</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己巳，太子遷居永福省。</w:t>
      </w:r>
      <w:r w:rsidR="00934453" w:rsidRPr="00932A72">
        <w:rPr>
          <w:rStyle w:val="00Text"/>
          <w:rFonts w:asciiTheme="minorEastAsia"/>
        </w:rPr>
        <w:t>永福省在禁中，自宋以來，太子居之，取其福國於有永也。</w:t>
      </w:r>
      <w:r w:rsidR="00934453" w:rsidRPr="00932A72">
        <w:rPr>
          <w:rFonts w:asciiTheme="minorEastAsia"/>
        </w:rPr>
        <w:t>高州刺史李遷仕、</w:t>
      </w:r>
      <w:r w:rsidR="00934453" w:rsidRPr="00932A72">
        <w:rPr>
          <w:rStyle w:val="00Text"/>
          <w:rFonts w:asciiTheme="minorEastAsia"/>
        </w:rPr>
        <w:t>五代志︰高涼郡，梁置高州。</w:t>
      </w:r>
      <w:r w:rsidR="00934453" w:rsidRPr="00932A72">
        <w:rPr>
          <w:rFonts w:asciiTheme="minorEastAsia"/>
        </w:rPr>
        <w:t>天門太守樊文皎將援兵萬餘人至城下。臺城與援軍信命久絕，有羊車兒獻策，作紙鴟，</w:t>
      </w:r>
      <w:r w:rsidR="00934453" w:rsidRPr="00932A72">
        <w:rPr>
          <w:rStyle w:val="00Text"/>
          <w:rFonts w:asciiTheme="minorEastAsia"/>
        </w:rPr>
        <w:t>紙鴟，卽紙鳶也，今俗謂之紙鷂。鴟，丑之翻。</w:t>
      </w:r>
      <w:r w:rsidR="00934453" w:rsidRPr="00932A72">
        <w:rPr>
          <w:rFonts w:asciiTheme="minorEastAsia"/>
        </w:rPr>
        <w:t>繫以長繩，寫敕於內，放以從風，冀達衆軍，題云︰</w:t>
      </w:r>
      <w:r w:rsidR="000232D5">
        <w:rPr>
          <w:rFonts w:asciiTheme="minorEastAsia"/>
        </w:rPr>
        <w:t>「</w:t>
      </w:r>
      <w:r w:rsidR="00934453" w:rsidRPr="00932A72">
        <w:rPr>
          <w:rFonts w:asciiTheme="minorEastAsia"/>
        </w:rPr>
        <w:t>得鴟送援軍，賞銀百兩。</w:t>
      </w:r>
      <w:r w:rsidR="000232D5">
        <w:rPr>
          <w:rFonts w:asciiTheme="minorEastAsia"/>
        </w:rPr>
        <w:t>」</w:t>
      </w:r>
      <w:r w:rsidR="00934453" w:rsidRPr="00932A72">
        <w:rPr>
          <w:rFonts w:asciiTheme="minorEastAsia"/>
        </w:rPr>
        <w:t>太子自出太極殿前乘西北風縱之，賊怪之，以為厭勝，</w:t>
      </w:r>
      <w:r w:rsidR="000232D5">
        <w:rPr>
          <w:rStyle w:val="00Text"/>
          <w:rFonts w:asciiTheme="minorEastAsia"/>
        </w:rPr>
        <w:t>『</w:t>
      </w:r>
      <w:r w:rsidR="00934453" w:rsidRPr="00932A72">
        <w:rPr>
          <w:rStyle w:val="00Text"/>
          <w:rFonts w:asciiTheme="minorEastAsia"/>
        </w:rPr>
        <w:t>鄒︰厭勝，亦作魘鎭，以符咒厭伏其人，巫術也。</w:t>
      </w:r>
      <w:r w:rsidR="000232D5">
        <w:rPr>
          <w:rStyle w:val="00Text"/>
          <w:rFonts w:asciiTheme="minorEastAsia"/>
        </w:rPr>
        <w:t>』</w:t>
      </w:r>
      <w:r w:rsidR="00934453" w:rsidRPr="00932A72">
        <w:rPr>
          <w:rFonts w:asciiTheme="minorEastAsia"/>
        </w:rPr>
        <w:t>射而下之。</w:t>
      </w:r>
      <w:r w:rsidR="00934453" w:rsidRPr="00932A72">
        <w:rPr>
          <w:rStyle w:val="00Text"/>
          <w:rFonts w:asciiTheme="minorEastAsia"/>
        </w:rPr>
        <w:t>厭，於協翻。射，而亦翻。</w:t>
      </w:r>
      <w:r w:rsidR="00934453" w:rsidRPr="00932A72">
        <w:rPr>
          <w:rFonts w:asciiTheme="minorEastAsia"/>
        </w:rPr>
        <w:t>援軍募人能入城送啓者，鄱陽世子嗣左右李朗請先受鞭，詐為得罪，叛投賊，因得入城，城中方知援兵四集，舉城鼓譟。上以朗為直閤將軍，賜金遣之。朗緣鍾山之後，宵行晝伏，積日乃達。</w:t>
      </w:r>
    </w:p>
    <w:p w:rsidR="00934453" w:rsidRPr="00932A72" w:rsidRDefault="00934453" w:rsidP="0013378F">
      <w:pPr>
        <w:rPr>
          <w:rFonts w:asciiTheme="minorEastAsia"/>
        </w:rPr>
      </w:pPr>
      <w:r w:rsidRPr="00932A72">
        <w:rPr>
          <w:rFonts w:asciiTheme="minorEastAsia"/>
        </w:rPr>
        <w:t>癸未，鄱陽世子嗣、永安侯確、莊鐵、羊鴉仁、柳敬禮、李遷仕、樊文皎將兵渡淮，攻東府前柵，焚之；侯景退。衆軍營於青溪之東，遷仕、文皎帥銳卒五千獨進</w:t>
      </w:r>
      <w:r w:rsidRPr="00932A72">
        <w:rPr>
          <w:rStyle w:val="00Text"/>
          <w:rFonts w:asciiTheme="minorEastAsia"/>
        </w:rPr>
        <w:t>帥，讀曰率。</w:t>
      </w:r>
      <w:r w:rsidRPr="00932A72">
        <w:rPr>
          <w:rFonts w:asciiTheme="minorEastAsia"/>
        </w:rPr>
        <w:t>深入，所向摧靡。至菰首橋東，</w:t>
      </w:r>
      <w:r w:rsidRPr="00932A72">
        <w:rPr>
          <w:rStyle w:val="00Text"/>
          <w:rFonts w:asciiTheme="minorEastAsia"/>
        </w:rPr>
        <w:t>橋在青溪上。菰，音孤。菰首，今人謂之茭白。</w:t>
      </w:r>
      <w:r w:rsidRPr="00932A72">
        <w:rPr>
          <w:rFonts w:asciiTheme="minorEastAsia"/>
        </w:rPr>
        <w:t>景將宋子仙伏兵擊之，</w:t>
      </w:r>
      <w:r w:rsidRPr="00932A72">
        <w:rPr>
          <w:rStyle w:val="00Text"/>
          <w:rFonts w:asciiTheme="minorEastAsia"/>
        </w:rPr>
        <w:t>將，卽亮翻；下同。</w:t>
      </w:r>
      <w:r w:rsidRPr="00932A72">
        <w:rPr>
          <w:rFonts w:asciiTheme="minorEastAsia"/>
        </w:rPr>
        <w:t>文皎戰死，遷仕遁還。敬禮，仲禮之弟也。</w:t>
      </w:r>
    </w:p>
    <w:p w:rsidR="00934453" w:rsidRPr="00932A72" w:rsidRDefault="00934453" w:rsidP="0013378F">
      <w:pPr>
        <w:rPr>
          <w:rFonts w:asciiTheme="minorEastAsia"/>
        </w:rPr>
      </w:pPr>
      <w:r w:rsidRPr="00932A72">
        <w:rPr>
          <w:rFonts w:asciiTheme="minorEastAsia"/>
        </w:rPr>
        <w:t>仲禮神情傲狠，陵蔑諸將，邵陵王綸每日執鞭至門，亦移時弗見，</w:t>
      </w:r>
      <w:r w:rsidRPr="00932A72">
        <w:rPr>
          <w:rStyle w:val="00Text"/>
          <w:rFonts w:asciiTheme="minorEastAsia"/>
        </w:rPr>
        <w:t>凡部將見主帥，執鞭以為禮。狠，戶墾翻。</w:t>
      </w:r>
      <w:r w:rsidRPr="00932A72">
        <w:rPr>
          <w:rFonts w:asciiTheme="minorEastAsia"/>
        </w:rPr>
        <w:t>由是與綸及臨城公大連深相仇怨。大連又與永安侯確有隙，</w:t>
      </w:r>
      <w:r w:rsidRPr="00932A72">
        <w:rPr>
          <w:rStyle w:val="00Text"/>
          <w:rFonts w:asciiTheme="minorEastAsia"/>
        </w:rPr>
        <w:t>永安，本漢彘縣，順帝陽嘉元年，更名永安，魏、晉屬平陽郡。江左僑立南河東郡，倂僑立永安縣，屬荊州。註又見前。</w:t>
      </w:r>
      <w:r w:rsidRPr="00932A72">
        <w:rPr>
          <w:rFonts w:asciiTheme="minorEastAsia"/>
        </w:rPr>
        <w:t>諸軍互相猜阻，莫有戰心。援軍初至，建康士民扶老攜幼以候之，纔過淮，卽縱兵剽掠。</w:t>
      </w:r>
      <w:r w:rsidRPr="00932A72">
        <w:rPr>
          <w:rStyle w:val="00Text"/>
          <w:rFonts w:asciiTheme="minorEastAsia"/>
        </w:rPr>
        <w:t>剽，匹妙翻。</w:t>
      </w:r>
      <w:r w:rsidRPr="00932A72">
        <w:rPr>
          <w:rFonts w:asciiTheme="minorEastAsia"/>
        </w:rPr>
        <w:t>由是士民失望，賊中有謀應官軍者，聞之，亦止。</w:t>
      </w:r>
      <w:r w:rsidRPr="00932A72">
        <w:rPr>
          <w:rStyle w:val="00Text"/>
          <w:rFonts w:asciiTheme="minorEastAsia"/>
        </w:rPr>
        <w:t>史言臺城覆陷之由。</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王顯貴以壽陽降東魏。</w:t>
      </w:r>
      <w:r w:rsidR="00934453" w:rsidRPr="00932A72">
        <w:rPr>
          <w:rFonts w:asciiTheme="minorEastAsia" w:eastAsiaTheme="minorEastAsia"/>
        </w:rPr>
        <w:t>侯景命王顯貴守壽陽，見上卷上年。</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臨賀王記室吳郡顧野王起兵討侯景，二月，己丑，引兵來至。初，臺城之閉也，公卿以食為念，男女貴賤並出負米，得四十萬斛，收諸府藏錢帛五十萬億，並聚德陽堂，</w:t>
      </w:r>
      <w:r w:rsidR="00934453" w:rsidRPr="00932A72">
        <w:rPr>
          <w:rStyle w:val="00Text"/>
          <w:rFonts w:asciiTheme="minorEastAsia"/>
        </w:rPr>
        <w:t>藏，徂浪翻。</w:t>
      </w:r>
      <w:r w:rsidR="00934453" w:rsidRPr="00932A72">
        <w:rPr>
          <w:rFonts w:asciiTheme="minorEastAsia"/>
        </w:rPr>
        <w:t>而不備薪芻、魚鹽。至是，壞尚書省為薪。撤薦，剉以飼馬，薦盡，又食以飯。</w:t>
      </w:r>
      <w:r w:rsidR="00934453" w:rsidRPr="00932A72">
        <w:rPr>
          <w:rStyle w:val="00Text"/>
          <w:rFonts w:asciiTheme="minorEastAsia"/>
        </w:rPr>
        <w:t>薦以藳秸為之，所以藉寢。壞，音怪。飼、食，並祥吏翻。</w:t>
      </w:r>
      <w:r w:rsidR="00934453" w:rsidRPr="00932A72">
        <w:rPr>
          <w:rFonts w:asciiTheme="minorEastAsia"/>
        </w:rPr>
        <w:t>軍士無膎，</w:t>
      </w:r>
      <w:r w:rsidR="00934453" w:rsidRPr="00932A72">
        <w:rPr>
          <w:rStyle w:val="00Text"/>
          <w:rFonts w:asciiTheme="minorEastAsia"/>
        </w:rPr>
        <w:t>膎，戶皆翻，脯也，又肉食肴。</w:t>
      </w:r>
      <w:r w:rsidR="00934453" w:rsidRPr="00932A72">
        <w:rPr>
          <w:rFonts w:asciiTheme="minorEastAsia"/>
        </w:rPr>
        <w:t>或煑鎧、熏鼠、捕雀而食之。</w:t>
      </w:r>
      <w:r w:rsidR="00934453" w:rsidRPr="00932A72">
        <w:rPr>
          <w:rStyle w:val="00Text"/>
          <w:rFonts w:asciiTheme="minorEastAsia"/>
        </w:rPr>
        <w:t>鎧，可亥翻。</w:t>
      </w:r>
      <w:r w:rsidR="00934453" w:rsidRPr="00932A72">
        <w:rPr>
          <w:rFonts w:asciiTheme="minorEastAsia"/>
        </w:rPr>
        <w:t>御甘露廚有乾苔，味酸鹹，分給戰士。</w:t>
      </w:r>
      <w:r w:rsidR="00934453" w:rsidRPr="00932A72">
        <w:rPr>
          <w:rStyle w:val="00Text"/>
          <w:rFonts w:asciiTheme="minorEastAsia"/>
        </w:rPr>
        <w:t>釋氏謂營膳之所曰甘露廚。乾，音干。苔生於海，其形如髮，春二、三月間，海人採取之成片，納土窖中，出而曬之令乾，南人多食之。</w:t>
      </w:r>
      <w:r w:rsidR="00934453" w:rsidRPr="00932A72">
        <w:rPr>
          <w:rFonts w:asciiTheme="minorEastAsia"/>
        </w:rPr>
        <w:t>軍人屠馬於殿省間，雜以人肉，食者必病。侯景衆亦飢，抄掠無所獲；</w:t>
      </w:r>
      <w:r w:rsidR="00934453" w:rsidRPr="00932A72">
        <w:rPr>
          <w:rStyle w:val="00Text"/>
          <w:rFonts w:asciiTheme="minorEastAsia"/>
        </w:rPr>
        <w:t>抄，楚交翻。</w:t>
      </w:r>
      <w:r w:rsidR="00934453" w:rsidRPr="00932A72">
        <w:rPr>
          <w:rFonts w:asciiTheme="minorEastAsia"/>
        </w:rPr>
        <w:t>東城有米，可支一年，</w:t>
      </w:r>
      <w:r w:rsidR="00934453" w:rsidRPr="00932A72">
        <w:rPr>
          <w:rStyle w:val="00Text"/>
          <w:rFonts w:asciiTheme="minorEastAsia"/>
        </w:rPr>
        <w:t>東城，卽東府城。</w:t>
      </w:r>
      <w:r w:rsidR="00934453" w:rsidRPr="00932A72">
        <w:rPr>
          <w:rFonts w:asciiTheme="minorEastAsia"/>
        </w:rPr>
        <w:t>援軍斷其路。</w:t>
      </w:r>
      <w:r w:rsidR="00934453" w:rsidRPr="00932A72">
        <w:rPr>
          <w:rStyle w:val="00Text"/>
          <w:rFonts w:asciiTheme="minorEastAsia"/>
        </w:rPr>
        <w:t>斷，音短。</w:t>
      </w:r>
      <w:r w:rsidR="00934453" w:rsidRPr="00932A72">
        <w:rPr>
          <w:rFonts w:asciiTheme="minorEastAsia"/>
        </w:rPr>
        <w:t>又聞荊州兵將至，景甚患之。王偉曰︰</w:t>
      </w:r>
      <w:r w:rsidR="000232D5">
        <w:rPr>
          <w:rFonts w:asciiTheme="minorEastAsia"/>
        </w:rPr>
        <w:t>「</w:t>
      </w:r>
      <w:r w:rsidR="00934453" w:rsidRPr="00932A72">
        <w:rPr>
          <w:rFonts w:asciiTheme="minorEastAsia"/>
        </w:rPr>
        <w:t>今臺城不可猝拔，援兵日盛，吾軍乏食，若偽求和以緩其勢，東城之米，足支一年，因求和之際，運米入石頭，援軍必不得動，然後休士息馬，繕脩器械，伺其懈怠擊之，一舉可取也。</w:t>
      </w:r>
      <w:r w:rsidR="000232D5">
        <w:rPr>
          <w:rFonts w:asciiTheme="minorEastAsia"/>
        </w:rPr>
        <w:t>」</w:t>
      </w:r>
      <w:r w:rsidR="00934453" w:rsidRPr="00932A72">
        <w:rPr>
          <w:rStyle w:val="00Text"/>
          <w:rFonts w:asciiTheme="minorEastAsia"/>
        </w:rPr>
        <w:t>伺，相吏翻。</w:t>
      </w:r>
      <w:r w:rsidR="00934453" w:rsidRPr="00932A72">
        <w:rPr>
          <w:rFonts w:asciiTheme="minorEastAsia"/>
        </w:rPr>
        <w:t>景從之，遣其將任約、于子悅至城下，拜表求和，乞復先鎭。</w:t>
      </w:r>
      <w:r w:rsidR="00934453" w:rsidRPr="00932A72">
        <w:rPr>
          <w:rStyle w:val="00Text"/>
          <w:rFonts w:asciiTheme="minorEastAsia"/>
        </w:rPr>
        <w:t>將，卽亮翻。任，音壬。先鎭，謂壽陽時已降齊矣。</w:t>
      </w:r>
      <w:r w:rsidR="00934453" w:rsidRPr="00932A72">
        <w:rPr>
          <w:rFonts w:asciiTheme="minorEastAsia"/>
        </w:rPr>
        <w:t>太子以城中窮困，白上，請許之。上怒曰︰</w:t>
      </w:r>
      <w:r w:rsidR="000232D5">
        <w:rPr>
          <w:rFonts w:asciiTheme="minorEastAsia"/>
        </w:rPr>
        <w:t>「</w:t>
      </w:r>
      <w:r w:rsidR="00934453" w:rsidRPr="00932A72">
        <w:rPr>
          <w:rFonts w:asciiTheme="minorEastAsia"/>
        </w:rPr>
        <w:t>和不如死！</w:t>
      </w:r>
      <w:r w:rsidR="000232D5">
        <w:rPr>
          <w:rFonts w:asciiTheme="minorEastAsia"/>
        </w:rPr>
        <w:t>」</w:t>
      </w:r>
      <w:r w:rsidR="00934453" w:rsidRPr="00932A72">
        <w:rPr>
          <w:rFonts w:asciiTheme="minorEastAsia"/>
        </w:rPr>
        <w:t>太子固請曰︰</w:t>
      </w:r>
      <w:r w:rsidR="000232D5">
        <w:rPr>
          <w:rFonts w:asciiTheme="minorEastAsia"/>
        </w:rPr>
        <w:t>「</w:t>
      </w:r>
      <w:r w:rsidR="00934453" w:rsidRPr="00932A72">
        <w:rPr>
          <w:rFonts w:asciiTheme="minorEastAsia"/>
        </w:rPr>
        <w:t>侯景圍逼已久，援軍相仗不戰，</w:t>
      </w:r>
      <w:r w:rsidR="00934453" w:rsidRPr="00932A72">
        <w:rPr>
          <w:rStyle w:val="00Text"/>
          <w:rFonts w:asciiTheme="minorEastAsia"/>
        </w:rPr>
        <w:t>仗，除兩翻。</w:t>
      </w:r>
      <w:r w:rsidR="00934453" w:rsidRPr="00932A72">
        <w:rPr>
          <w:rFonts w:asciiTheme="minorEastAsia"/>
        </w:rPr>
        <w:t>宜且許其和，更為後圖。</w:t>
      </w:r>
      <w:r w:rsidR="000232D5">
        <w:rPr>
          <w:rFonts w:asciiTheme="minorEastAsia"/>
        </w:rPr>
        <w:t>」</w:t>
      </w:r>
      <w:r w:rsidR="00934453" w:rsidRPr="00932A72">
        <w:rPr>
          <w:rFonts w:asciiTheme="minorEastAsia"/>
        </w:rPr>
        <w:t>上遲回久之，乃曰︰</w:t>
      </w:r>
      <w:r w:rsidR="000232D5">
        <w:rPr>
          <w:rFonts w:asciiTheme="minorEastAsia"/>
        </w:rPr>
        <w:t>「</w:t>
      </w:r>
      <w:r w:rsidR="00934453" w:rsidRPr="00932A72">
        <w:rPr>
          <w:rFonts w:asciiTheme="minorEastAsia"/>
        </w:rPr>
        <w:t>汝自圖之，勿令取笑千載。</w:t>
      </w:r>
      <w:r w:rsidR="000232D5">
        <w:rPr>
          <w:rFonts w:asciiTheme="minorEastAsia"/>
        </w:rPr>
        <w:t>」</w:t>
      </w:r>
      <w:r w:rsidR="00934453" w:rsidRPr="00932A72">
        <w:rPr>
          <w:rFonts w:asciiTheme="minorEastAsia"/>
        </w:rPr>
        <w:t>遂報許之。</w:t>
      </w:r>
      <w:r w:rsidR="00934453" w:rsidRPr="00932A72">
        <w:rPr>
          <w:rStyle w:val="00Text"/>
          <w:rFonts w:asciiTheme="minorEastAsia"/>
        </w:rPr>
        <w:t>太子綱疑范桃棒之來降而信侯景之請和，何其昧也！載，子亥翻。</w:t>
      </w:r>
      <w:r w:rsidR="00934453" w:rsidRPr="00932A72">
        <w:rPr>
          <w:rFonts w:asciiTheme="minorEastAsia"/>
        </w:rPr>
        <w:t>景乞割江右四州之地，</w:t>
      </w:r>
      <w:r w:rsidR="00934453" w:rsidRPr="00932A72">
        <w:rPr>
          <w:rStyle w:val="00Text"/>
          <w:rFonts w:asciiTheme="minorEastAsia"/>
        </w:rPr>
        <w:t>江右四州︰南豫、西豫、合州、光州。</w:t>
      </w:r>
      <w:r w:rsidR="00934453" w:rsidRPr="00932A72">
        <w:rPr>
          <w:rFonts w:asciiTheme="minorEastAsia"/>
        </w:rPr>
        <w:t>幷求宣城王大器出送，然後濟江。中領軍傅岐固爭曰︰</w:t>
      </w:r>
      <w:r w:rsidR="000232D5">
        <w:rPr>
          <w:rFonts w:asciiTheme="minorEastAsia"/>
        </w:rPr>
        <w:t>「</w:t>
      </w:r>
      <w:r w:rsidR="00934453" w:rsidRPr="00932A72">
        <w:rPr>
          <w:rFonts w:asciiTheme="minorEastAsia"/>
        </w:rPr>
        <w:t>豈有賊舉兵圍宮闕而更與之和乎！此特欲卻援軍耳。戎狄獸心，必不可信。且宣城嫡嗣之重，國命所繫，豈可為質！</w:t>
      </w:r>
      <w:r w:rsidR="000232D5">
        <w:rPr>
          <w:rFonts w:asciiTheme="minorEastAsia"/>
        </w:rPr>
        <w:t>」</w:t>
      </w:r>
      <w:r w:rsidR="00934453" w:rsidRPr="00932A72">
        <w:rPr>
          <w:rStyle w:val="00Text"/>
          <w:rFonts w:asciiTheme="minorEastAsia"/>
        </w:rPr>
        <w:t>梁之智士唯傅岐一人而已。質，音致；下同。</w:t>
      </w:r>
      <w:r w:rsidR="00934453" w:rsidRPr="00932A72">
        <w:rPr>
          <w:rFonts w:asciiTheme="minorEastAsia"/>
        </w:rPr>
        <w:t>上乃以大器之弟石城公大款為侍中，出質於景。又敕諸軍不得復進，</w:t>
      </w:r>
      <w:r w:rsidR="00934453" w:rsidRPr="00932A72">
        <w:rPr>
          <w:rStyle w:val="00Text"/>
          <w:rFonts w:asciiTheme="minorEastAsia"/>
        </w:rPr>
        <w:t>復，扶又翻。</w:t>
      </w:r>
      <w:r w:rsidR="00934453" w:rsidRPr="00932A72">
        <w:rPr>
          <w:rFonts w:asciiTheme="minorEastAsia"/>
        </w:rPr>
        <w:t>下詔曰︰</w:t>
      </w:r>
      <w:r w:rsidR="000232D5">
        <w:rPr>
          <w:rFonts w:asciiTheme="minorEastAsia"/>
        </w:rPr>
        <w:t>「</w:t>
      </w:r>
      <w:r w:rsidR="00934453" w:rsidRPr="00932A72">
        <w:rPr>
          <w:rFonts w:asciiTheme="minorEastAsia"/>
        </w:rPr>
        <w:t>善兵不戰，止戈為武。可以景為大丞相，都督江西四州諸軍事，豫州牧、河南王如故。</w:t>
      </w:r>
      <w:r w:rsidR="000232D5">
        <w:rPr>
          <w:rFonts w:asciiTheme="minorEastAsia"/>
        </w:rPr>
        <w:t>」</w:t>
      </w:r>
      <w:r w:rsidR="00934453" w:rsidRPr="00932A72">
        <w:rPr>
          <w:rFonts w:asciiTheme="minorEastAsia"/>
        </w:rPr>
        <w:t>己亥，設壇於西華門外，遣僕射王克、上甲侯韶、吏部郞蕭瑳</w:t>
      </w:r>
      <w:r w:rsidR="00934453" w:rsidRPr="00932A72">
        <w:rPr>
          <w:rStyle w:val="00Text"/>
          <w:rFonts w:asciiTheme="minorEastAsia"/>
        </w:rPr>
        <w:t>韶，帝室也，封上甲侯。宋白曰︰江州德安縣，本蒲塘場，晉建興初，始以為郡，領尋陽、上甲、柴桑、九江等縣；義熙中，以尋陽入柴桑，上甲入彭澤。瑳，七何翻，又七可翻。</w:t>
      </w:r>
      <w:r w:rsidR="00934453" w:rsidRPr="00932A72">
        <w:rPr>
          <w:rFonts w:asciiTheme="minorEastAsia"/>
        </w:rPr>
        <w:t>與干子悅、任約、王偉登壇共盟。太子詹事柳津出西華門，景出柵門，遙相對，更殺牲歃血為盟。</w:t>
      </w:r>
      <w:r w:rsidR="00934453" w:rsidRPr="00932A72">
        <w:rPr>
          <w:rStyle w:val="00Text"/>
          <w:rFonts w:asciiTheme="minorEastAsia"/>
        </w:rPr>
        <w:t>更，工衡翻。歃，色甲翻。</w:t>
      </w:r>
      <w:r w:rsidR="00934453" w:rsidRPr="00932A72">
        <w:rPr>
          <w:rFonts w:asciiTheme="minorEastAsia"/>
        </w:rPr>
        <w:t>旣盟，而景長圍不解，專脩鎧仗，</w:t>
      </w:r>
      <w:r w:rsidR="00934453" w:rsidRPr="00932A72">
        <w:rPr>
          <w:rStyle w:val="00Text"/>
          <w:rFonts w:asciiTheme="minorEastAsia"/>
        </w:rPr>
        <w:t>鎧，可亥翻。</w:t>
      </w:r>
      <w:r w:rsidR="00934453" w:rsidRPr="00932A72">
        <w:rPr>
          <w:rFonts w:asciiTheme="minorEastAsia"/>
        </w:rPr>
        <w:t>託云</w:t>
      </w:r>
      <w:r w:rsidR="000232D5">
        <w:rPr>
          <w:rFonts w:asciiTheme="minorEastAsia"/>
        </w:rPr>
        <w:t>「</w:t>
      </w:r>
      <w:r w:rsidR="00934453" w:rsidRPr="00932A72">
        <w:rPr>
          <w:rFonts w:asciiTheme="minorEastAsia"/>
        </w:rPr>
        <w:t>無船，不得卽發</w:t>
      </w:r>
      <w:r w:rsidR="000232D5">
        <w:rPr>
          <w:rFonts w:asciiTheme="minorEastAsia"/>
        </w:rPr>
        <w:t>」</w:t>
      </w:r>
      <w:r w:rsidR="00934453" w:rsidRPr="00932A72">
        <w:rPr>
          <w:rFonts w:asciiTheme="minorEastAsia"/>
        </w:rPr>
        <w:t>，又云</w:t>
      </w:r>
      <w:r w:rsidR="000232D5">
        <w:rPr>
          <w:rFonts w:asciiTheme="minorEastAsia"/>
        </w:rPr>
        <w:t>「</w:t>
      </w:r>
      <w:r w:rsidR="00934453" w:rsidRPr="00932A72">
        <w:rPr>
          <w:rFonts w:asciiTheme="minorEastAsia"/>
        </w:rPr>
        <w:t>恐南軍見躡</w:t>
      </w:r>
      <w:r w:rsidR="000232D5">
        <w:rPr>
          <w:rFonts w:asciiTheme="minorEastAsia"/>
        </w:rPr>
        <w:t>」</w:t>
      </w:r>
      <w:r w:rsidR="00934453" w:rsidRPr="00932A72">
        <w:rPr>
          <w:rFonts w:asciiTheme="minorEastAsia"/>
        </w:rPr>
        <w:t>，</w:t>
      </w:r>
      <w:r w:rsidR="00934453" w:rsidRPr="00932A72">
        <w:rPr>
          <w:rStyle w:val="00Text"/>
          <w:rFonts w:asciiTheme="minorEastAsia"/>
        </w:rPr>
        <w:t>援軍時皆屯秦淮南岸，故謂之南軍。</w:t>
      </w:r>
      <w:r w:rsidR="00934453" w:rsidRPr="00932A72">
        <w:rPr>
          <w:rFonts w:asciiTheme="minorEastAsia"/>
        </w:rPr>
        <w:t>遣石城公還臺，求宣城王出送；邀求稍廣，了無去志。太子知其詐言，猶羈縻不絕。韶，懿之孫也。</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庚子，前南兗州刺史南康王會理、前青</w:t>
      </w:r>
      <w:r w:rsidRPr="00932A72">
        <w:rPr>
          <w:rStyle w:val="01Text"/>
          <w:rFonts w:asciiTheme="minorEastAsia" w:eastAsiaTheme="minorEastAsia"/>
          <w:sz w:val="21"/>
        </w:rPr>
        <w:t>·</w:t>
      </w:r>
      <w:r w:rsidRPr="00932A72">
        <w:rPr>
          <w:rStyle w:val="01Text"/>
          <w:rFonts w:asciiTheme="minorEastAsia" w:eastAsiaTheme="minorEastAsia"/>
          <w:sz w:val="21"/>
        </w:rPr>
        <w:t>冀二州刺史湘潭侯退、西昌侯世子彧衆合三萬，至于馬卬洲，</w:t>
      </w:r>
      <w:r w:rsidRPr="00932A72">
        <w:rPr>
          <w:rFonts w:asciiTheme="minorEastAsia" w:eastAsiaTheme="minorEastAsia"/>
        </w:rPr>
        <w:t xml:space="preserve">馬卬洲，蓋卽今王家沙、老鸛觜一帶。考異曰︰梁帝紀作 </w:t>
      </w:r>
      <w:r w:rsidR="000232D5">
        <w:rPr>
          <w:rFonts w:asciiTheme="minorEastAsia" w:eastAsiaTheme="minorEastAsia"/>
        </w:rPr>
        <w:t>「</w:t>
      </w:r>
      <w:r w:rsidRPr="00932A72">
        <w:rPr>
          <w:rFonts w:asciiTheme="minorEastAsia" w:eastAsiaTheme="minorEastAsia"/>
        </w:rPr>
        <w:t>丁未</w:t>
      </w:r>
      <w:r w:rsidR="000232D5">
        <w:rPr>
          <w:rFonts w:asciiTheme="minorEastAsia" w:eastAsiaTheme="minorEastAsia"/>
        </w:rPr>
        <w:t>」</w:t>
      </w:r>
      <w:r w:rsidRPr="00932A72">
        <w:rPr>
          <w:rFonts w:asciiTheme="minorEastAsia" w:eastAsiaTheme="minorEastAsia"/>
        </w:rPr>
        <w:t>。今從太清紀、典略。典略云︰</w:t>
      </w:r>
      <w:r w:rsidR="000232D5">
        <w:rPr>
          <w:rFonts w:asciiTheme="minorEastAsia" w:eastAsiaTheme="minorEastAsia"/>
        </w:rPr>
        <w:t>「</w:t>
      </w:r>
      <w:r w:rsidRPr="00932A72">
        <w:rPr>
          <w:rFonts w:asciiTheme="minorEastAsia" w:eastAsiaTheme="minorEastAsia"/>
        </w:rPr>
        <w:t>至于瑯邪。</w:t>
      </w:r>
      <w:r w:rsidR="000232D5">
        <w:rPr>
          <w:rFonts w:asciiTheme="minorEastAsia" w:eastAsiaTheme="minorEastAsia"/>
        </w:rPr>
        <w:t>」</w:t>
      </w:r>
      <w:r w:rsidRPr="00932A72">
        <w:rPr>
          <w:rFonts w:asciiTheme="minorEastAsia" w:eastAsiaTheme="minorEastAsia"/>
        </w:rPr>
        <w:t>今從太清紀、梁帝紀。按晉置瑯邪郡於江乘蒲洲上，卽前所謂今王家沙地。</w:t>
      </w:r>
      <w:r w:rsidRPr="00932A72">
        <w:rPr>
          <w:rStyle w:val="01Text"/>
          <w:rFonts w:asciiTheme="minorEastAsia" w:eastAsiaTheme="minorEastAsia"/>
          <w:sz w:val="21"/>
        </w:rPr>
        <w:t>景慮其自白下而上，</w:t>
      </w:r>
      <w:r w:rsidRPr="00932A72">
        <w:rPr>
          <w:rFonts w:asciiTheme="minorEastAsia" w:eastAsiaTheme="minorEastAsia"/>
        </w:rPr>
        <w:t>上，時掌翻。</w:t>
      </w:r>
      <w:r w:rsidRPr="00932A72">
        <w:rPr>
          <w:rStyle w:val="01Text"/>
          <w:rFonts w:asciiTheme="minorEastAsia" w:eastAsiaTheme="minorEastAsia"/>
          <w:sz w:val="21"/>
        </w:rPr>
        <w:t>啓云︰</w:t>
      </w:r>
      <w:r w:rsidR="000232D5">
        <w:rPr>
          <w:rStyle w:val="01Text"/>
          <w:rFonts w:asciiTheme="minorEastAsia" w:eastAsiaTheme="minorEastAsia"/>
          <w:sz w:val="21"/>
        </w:rPr>
        <w:t>「</w:t>
      </w:r>
      <w:r w:rsidRPr="00932A72">
        <w:rPr>
          <w:rStyle w:val="01Text"/>
          <w:rFonts w:asciiTheme="minorEastAsia" w:eastAsiaTheme="minorEastAsia"/>
          <w:sz w:val="21"/>
        </w:rPr>
        <w:t>請</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請</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敕</w:t>
      </w:r>
      <w:r w:rsidR="000232D5">
        <w:rPr>
          <w:rFonts w:asciiTheme="minorEastAsia" w:eastAsiaTheme="minorEastAsia"/>
        </w:rPr>
        <w:t>」</w:t>
      </w:r>
      <w:r w:rsidRPr="00932A72">
        <w:rPr>
          <w:rFonts w:asciiTheme="minorEastAsia" w:eastAsiaTheme="minorEastAsia"/>
        </w:rPr>
        <w:t>字；乙十一行本同；孔本同；張校同。</w:t>
      </w:r>
      <w:r w:rsidR="000232D5">
        <w:rPr>
          <w:rFonts w:asciiTheme="minorEastAsia" w:eastAsiaTheme="minorEastAsia"/>
        </w:rPr>
        <w:t>』</w:t>
      </w:r>
      <w:r w:rsidRPr="00932A72">
        <w:rPr>
          <w:rStyle w:val="01Text"/>
          <w:rFonts w:asciiTheme="minorEastAsia" w:eastAsiaTheme="minorEastAsia"/>
          <w:sz w:val="21"/>
        </w:rPr>
        <w:t>北軍聚還南岸，</w:t>
      </w:r>
      <w:r w:rsidRPr="00932A72">
        <w:rPr>
          <w:rFonts w:asciiTheme="minorEastAsia" w:eastAsiaTheme="minorEastAsia"/>
        </w:rPr>
        <w:t>以地望言之，馬卬洲在臺城之北，故云北軍。南岸，卽謂秦淮南岸。</w:t>
      </w:r>
      <w:r w:rsidRPr="00932A72">
        <w:rPr>
          <w:rStyle w:val="01Text"/>
          <w:rFonts w:asciiTheme="minorEastAsia" w:eastAsiaTheme="minorEastAsia"/>
          <w:sz w:val="21"/>
        </w:rPr>
        <w:t>不爾，妨臣濟江。</w:t>
      </w:r>
      <w:r w:rsidR="000232D5">
        <w:rPr>
          <w:rStyle w:val="01Text"/>
          <w:rFonts w:asciiTheme="minorEastAsia" w:eastAsiaTheme="minorEastAsia"/>
          <w:sz w:val="21"/>
        </w:rPr>
        <w:t>」</w:t>
      </w:r>
      <w:r w:rsidRPr="00932A72">
        <w:rPr>
          <w:rStyle w:val="01Text"/>
          <w:rFonts w:asciiTheme="minorEastAsia" w:eastAsiaTheme="minorEastAsia"/>
          <w:sz w:val="21"/>
        </w:rPr>
        <w:t>太子卽勒會理自白下城移軍江潭苑。</w:t>
      </w:r>
      <w:r w:rsidRPr="00932A72">
        <w:rPr>
          <w:rFonts w:asciiTheme="minorEastAsia" w:eastAsiaTheme="minorEastAsia"/>
        </w:rPr>
        <w:t>考異曰︰梁帝紀作</w:t>
      </w:r>
      <w:r w:rsidR="000232D5">
        <w:rPr>
          <w:rFonts w:asciiTheme="minorEastAsia" w:eastAsiaTheme="minorEastAsia"/>
        </w:rPr>
        <w:t>「</w:t>
      </w:r>
      <w:r w:rsidRPr="00932A72">
        <w:rPr>
          <w:rFonts w:asciiTheme="minorEastAsia" w:eastAsiaTheme="minorEastAsia"/>
        </w:rPr>
        <w:t>蘭亭苑</w:t>
      </w:r>
      <w:r w:rsidR="000232D5">
        <w:rPr>
          <w:rFonts w:asciiTheme="minorEastAsia" w:eastAsiaTheme="minorEastAsia"/>
        </w:rPr>
        <w:t>」</w:t>
      </w:r>
      <w:r w:rsidRPr="00932A72">
        <w:rPr>
          <w:rFonts w:asciiTheme="minorEastAsia" w:eastAsiaTheme="minorEastAsia"/>
        </w:rPr>
        <w:t>。今從太清紀、典略。</w:t>
      </w:r>
      <w:r w:rsidRPr="00932A72">
        <w:rPr>
          <w:rStyle w:val="01Text"/>
          <w:rFonts w:asciiTheme="minorEastAsia" w:eastAsiaTheme="minorEastAsia"/>
          <w:sz w:val="21"/>
        </w:rPr>
        <w:t>退，恢之子也。</w:t>
      </w:r>
    </w:p>
    <w:p w:rsidR="00934453" w:rsidRPr="00932A72" w:rsidRDefault="00934453" w:rsidP="0013378F">
      <w:pPr>
        <w:rPr>
          <w:rFonts w:asciiTheme="minorEastAsia"/>
        </w:rPr>
      </w:pPr>
      <w:r w:rsidRPr="00932A72">
        <w:rPr>
          <w:rFonts w:asciiTheme="minorEastAsia"/>
        </w:rPr>
        <w:t>辛丑，以邵陵王綸為司空，鄱陽王範為征北將軍，柳仲禮為侍中、尚書右僕射。景以于子悅、任約、傅士悊皆為儀同三司，</w:t>
      </w:r>
      <w:r w:rsidRPr="00932A72">
        <w:rPr>
          <w:rStyle w:val="00Text"/>
          <w:rFonts w:asciiTheme="minorEastAsia"/>
        </w:rPr>
        <w:t>悊，與哲同。</w:t>
      </w:r>
      <w:r w:rsidRPr="00932A72">
        <w:rPr>
          <w:rFonts w:asciiTheme="minorEastAsia"/>
        </w:rPr>
        <w:t>夏侯譒為豫州刺史，</w:t>
      </w:r>
      <w:r w:rsidRPr="00932A72">
        <w:rPr>
          <w:rStyle w:val="00Text"/>
          <w:rFonts w:asciiTheme="minorEastAsia"/>
        </w:rPr>
        <w:t>譒，補過翻。</w:t>
      </w:r>
      <w:r w:rsidRPr="00932A72">
        <w:rPr>
          <w:rFonts w:asciiTheme="minorEastAsia"/>
        </w:rPr>
        <w:t>董紹先為東徐州刺史，徐思玉為北徐州刺史，王偉為散騎常侍。</w:t>
      </w:r>
      <w:r w:rsidRPr="00932A72">
        <w:rPr>
          <w:rStyle w:val="00Text"/>
          <w:rFonts w:asciiTheme="minorEastAsia"/>
        </w:rPr>
        <w:t>散，悉覽翻。騎，奇寄翻。</w:t>
      </w:r>
      <w:r w:rsidRPr="00932A72">
        <w:rPr>
          <w:rFonts w:asciiTheme="minorEastAsia"/>
        </w:rPr>
        <w:t>上以偉為侍中。</w:t>
      </w:r>
    </w:p>
    <w:p w:rsidR="00934453" w:rsidRPr="00932A72" w:rsidRDefault="00934453" w:rsidP="0013378F">
      <w:pPr>
        <w:rPr>
          <w:rFonts w:asciiTheme="minorEastAsia"/>
        </w:rPr>
      </w:pPr>
      <w:r w:rsidRPr="00932A72">
        <w:rPr>
          <w:rFonts w:asciiTheme="minorEastAsia"/>
        </w:rPr>
        <w:t>乙卯，景又啓曰︰</w:t>
      </w:r>
      <w:r w:rsidR="000232D5">
        <w:rPr>
          <w:rFonts w:asciiTheme="minorEastAsia"/>
        </w:rPr>
        <w:t>「</w:t>
      </w:r>
      <w:r w:rsidRPr="00932A72">
        <w:rPr>
          <w:rFonts w:asciiTheme="minorEastAsia"/>
        </w:rPr>
        <w:t>適有西岸信至，</w:t>
      </w:r>
      <w:r w:rsidRPr="00932A72">
        <w:rPr>
          <w:rStyle w:val="00Text"/>
          <w:rFonts w:asciiTheme="minorEastAsia"/>
        </w:rPr>
        <w:t>大江西岸，卽歷陽。</w:t>
      </w:r>
      <w:r w:rsidRPr="00932A72">
        <w:rPr>
          <w:rFonts w:asciiTheme="minorEastAsia"/>
        </w:rPr>
        <w:t>高澄已得壽陽、鍾離，臣今無所投足，求借廣陵幷譙州，俟得壽陽，卽奉還朝廷。</w:t>
      </w:r>
      <w:r w:rsidR="000232D5">
        <w:rPr>
          <w:rFonts w:asciiTheme="minorEastAsia"/>
        </w:rPr>
        <w:t>」</w:t>
      </w:r>
      <w:r w:rsidRPr="00932A72">
        <w:rPr>
          <w:rFonts w:asciiTheme="minorEastAsia"/>
        </w:rPr>
        <w:t>又云︰</w:t>
      </w:r>
      <w:r w:rsidR="000232D5">
        <w:rPr>
          <w:rFonts w:asciiTheme="minorEastAsia"/>
        </w:rPr>
        <w:t>「</w:t>
      </w:r>
      <w:r w:rsidRPr="00932A72">
        <w:rPr>
          <w:rFonts w:asciiTheme="minorEastAsia"/>
        </w:rPr>
        <w:t>援軍旣在南岸，須於京口渡江。</w:t>
      </w:r>
      <w:r w:rsidR="000232D5">
        <w:rPr>
          <w:rFonts w:asciiTheme="minorEastAsia"/>
        </w:rPr>
        <w:t>」</w:t>
      </w:r>
      <w:r w:rsidRPr="00932A72">
        <w:rPr>
          <w:rFonts w:asciiTheme="minorEastAsia"/>
        </w:rPr>
        <w:t>太子並答許之。</w:t>
      </w:r>
    </w:p>
    <w:p w:rsidR="00934453" w:rsidRPr="00932A72" w:rsidRDefault="00934453" w:rsidP="0013378F">
      <w:pPr>
        <w:rPr>
          <w:rFonts w:asciiTheme="minorEastAsia"/>
        </w:rPr>
      </w:pPr>
      <w:r w:rsidRPr="00932A72">
        <w:rPr>
          <w:rFonts w:asciiTheme="minorEastAsia"/>
        </w:rPr>
        <w:t>癸卯，大赦。</w:t>
      </w:r>
    </w:p>
    <w:p w:rsidR="00934453" w:rsidRPr="00932A72" w:rsidRDefault="00934453" w:rsidP="0013378F">
      <w:pPr>
        <w:rPr>
          <w:rFonts w:asciiTheme="minorEastAsia"/>
        </w:rPr>
      </w:pPr>
      <w:r w:rsidRPr="00932A72">
        <w:rPr>
          <w:rFonts w:asciiTheme="minorEastAsia"/>
        </w:rPr>
        <w:t>庚戌，景又啓曰︰</w:t>
      </w:r>
      <w:r w:rsidR="000232D5">
        <w:rPr>
          <w:rFonts w:asciiTheme="minorEastAsia"/>
        </w:rPr>
        <w:t>「</w:t>
      </w:r>
      <w:r w:rsidRPr="00932A72">
        <w:rPr>
          <w:rFonts w:asciiTheme="minorEastAsia"/>
        </w:rPr>
        <w:t>永安侯確、直閤趙威方頻隔柵見詬云︰</w:t>
      </w:r>
      <w:r w:rsidR="000232D5">
        <w:rPr>
          <w:rFonts w:asciiTheme="minorEastAsia"/>
        </w:rPr>
        <w:t>『</w:t>
      </w:r>
      <w:r w:rsidRPr="00932A72">
        <w:rPr>
          <w:rFonts w:asciiTheme="minorEastAsia"/>
        </w:rPr>
        <w:t>天子自與汝盟，我終當破汝。</w:t>
      </w:r>
      <w:r w:rsidR="000232D5">
        <w:rPr>
          <w:rFonts w:asciiTheme="minorEastAsia"/>
        </w:rPr>
        <w:t>』</w:t>
      </w:r>
      <w:r w:rsidRPr="00932A72">
        <w:rPr>
          <w:rFonts w:asciiTheme="minorEastAsia"/>
        </w:rPr>
        <w:t>乞召侯及威方入，卽當引路。</w:t>
      </w:r>
      <w:r w:rsidR="000232D5">
        <w:rPr>
          <w:rFonts w:asciiTheme="minorEastAsia"/>
        </w:rPr>
        <w:t>」</w:t>
      </w:r>
      <w:r w:rsidRPr="00932A72">
        <w:rPr>
          <w:rStyle w:val="00Text"/>
          <w:rFonts w:asciiTheme="minorEastAsia"/>
        </w:rPr>
        <w:t>言引兵就路還北。詬，古候翻，又許候翻。</w:t>
      </w:r>
      <w:r w:rsidRPr="00932A72">
        <w:rPr>
          <w:rFonts w:asciiTheme="minorEastAsia"/>
        </w:rPr>
        <w:t>上遣吏部尚書張綰召確，辛亥，以確為廣州刺史，威方為盱眙太守。</w:t>
      </w:r>
      <w:r w:rsidRPr="00932A72">
        <w:rPr>
          <w:rStyle w:val="00Text"/>
          <w:rFonts w:asciiTheme="minorEastAsia"/>
        </w:rPr>
        <w:t>盱眙，音吁怡。守，手又翻。</w:t>
      </w:r>
      <w:r w:rsidRPr="00932A72">
        <w:rPr>
          <w:rFonts w:asciiTheme="minorEastAsia"/>
        </w:rPr>
        <w:t>確累啓固辭，不入，上不許。確先遣威方入城，因欲南奔。</w:t>
      </w:r>
      <w:r w:rsidRPr="00932A72">
        <w:rPr>
          <w:rStyle w:val="00Text"/>
          <w:rFonts w:asciiTheme="minorEastAsia"/>
        </w:rPr>
        <w:t>確蓋欲南奔荊、江二鎭。</w:t>
      </w:r>
      <w:r w:rsidRPr="00932A72">
        <w:rPr>
          <w:rFonts w:asciiTheme="minorEastAsia"/>
        </w:rPr>
        <w:t>邵陵王綸泣謂確曰︰</w:t>
      </w:r>
      <w:r w:rsidR="000232D5">
        <w:rPr>
          <w:rFonts w:asciiTheme="minorEastAsia"/>
        </w:rPr>
        <w:t>「</w:t>
      </w:r>
      <w:r w:rsidRPr="00932A72">
        <w:rPr>
          <w:rFonts w:asciiTheme="minorEastAsia"/>
        </w:rPr>
        <w:t>圍城旣久，聖上憂危，臣子之情，切於湯火，故欲且盟而遣之，更申後計。成命已決，何得拒違！</w:t>
      </w:r>
      <w:r w:rsidR="000232D5">
        <w:rPr>
          <w:rFonts w:asciiTheme="minorEastAsia"/>
        </w:rPr>
        <w:t>」</w:t>
      </w:r>
      <w:r w:rsidRPr="00932A72">
        <w:rPr>
          <w:rFonts w:asciiTheme="minorEastAsia"/>
        </w:rPr>
        <w:t>時臺使周石珍、東宮主書左法生在綸所，</w:t>
      </w:r>
      <w:r w:rsidRPr="00932A72">
        <w:rPr>
          <w:rStyle w:val="00Text"/>
          <w:rFonts w:asciiTheme="minorEastAsia"/>
        </w:rPr>
        <w:t>使，疏吏翻；下同。</w:t>
      </w:r>
      <w:r w:rsidRPr="00932A72">
        <w:rPr>
          <w:rFonts w:asciiTheme="minorEastAsia"/>
        </w:rPr>
        <w:t>確謂之曰︰</w:t>
      </w:r>
      <w:r w:rsidR="000232D5">
        <w:rPr>
          <w:rFonts w:asciiTheme="minorEastAsia"/>
        </w:rPr>
        <w:t>「</w:t>
      </w:r>
      <w:r w:rsidRPr="00932A72">
        <w:rPr>
          <w:rFonts w:asciiTheme="minorEastAsia"/>
        </w:rPr>
        <w:t>侯景雖云欲去而不解長圍，意可見也。今召僕入城，何益於事！</w:t>
      </w:r>
      <w:r w:rsidR="000232D5">
        <w:rPr>
          <w:rFonts w:asciiTheme="minorEastAsia"/>
        </w:rPr>
        <w:t>」</w:t>
      </w:r>
      <w:r w:rsidRPr="00932A72">
        <w:rPr>
          <w:rFonts w:asciiTheme="minorEastAsia"/>
        </w:rPr>
        <w:t>石珍曰︰</w:t>
      </w:r>
      <w:r w:rsidR="000232D5">
        <w:rPr>
          <w:rFonts w:asciiTheme="minorEastAsia"/>
        </w:rPr>
        <w:t>「</w:t>
      </w:r>
      <w:r w:rsidRPr="00932A72">
        <w:rPr>
          <w:rFonts w:asciiTheme="minorEastAsia"/>
        </w:rPr>
        <w:t>敕皆如此，郞那得辭！</w:t>
      </w:r>
      <w:r w:rsidR="000232D5">
        <w:rPr>
          <w:rFonts w:asciiTheme="minorEastAsia"/>
        </w:rPr>
        <w:t>」</w:t>
      </w:r>
      <w:r w:rsidRPr="00932A72">
        <w:rPr>
          <w:rFonts w:asciiTheme="minorEastAsia"/>
        </w:rPr>
        <w:t>確意尚堅，綸大怒，謂趙伯超曰︰</w:t>
      </w:r>
      <w:r w:rsidR="000232D5">
        <w:rPr>
          <w:rFonts w:asciiTheme="minorEastAsia"/>
        </w:rPr>
        <w:t>「</w:t>
      </w:r>
      <w:r w:rsidRPr="00932A72">
        <w:rPr>
          <w:rFonts w:asciiTheme="minorEastAsia"/>
        </w:rPr>
        <w:t>譙州為我斬之！</w:t>
      </w:r>
      <w:r w:rsidRPr="00932A72">
        <w:rPr>
          <w:rStyle w:val="00Text"/>
          <w:rFonts w:asciiTheme="minorEastAsia"/>
        </w:rPr>
        <w:t>為，于偽翻。</w:t>
      </w:r>
      <w:r w:rsidRPr="00932A72">
        <w:rPr>
          <w:rFonts w:asciiTheme="minorEastAsia"/>
        </w:rPr>
        <w:t>持其首去！</w:t>
      </w:r>
      <w:r w:rsidR="000232D5">
        <w:rPr>
          <w:rFonts w:asciiTheme="minorEastAsia"/>
        </w:rPr>
        <w:t>」</w:t>
      </w:r>
      <w:r w:rsidRPr="00932A72">
        <w:rPr>
          <w:rFonts w:asciiTheme="minorEastAsia"/>
        </w:rPr>
        <w:t>伯超揮刃眄確</w:t>
      </w:r>
      <w:r w:rsidRPr="00932A72">
        <w:rPr>
          <w:rStyle w:val="00Text"/>
          <w:rFonts w:asciiTheme="minorEastAsia"/>
        </w:rPr>
        <w:t>眄，眠見翻，目斜視也。</w:t>
      </w:r>
      <w:r w:rsidRPr="00932A72">
        <w:rPr>
          <w:rFonts w:asciiTheme="minorEastAsia"/>
        </w:rPr>
        <w:t>曰︰</w:t>
      </w:r>
      <w:r w:rsidR="000232D5">
        <w:rPr>
          <w:rFonts w:asciiTheme="minorEastAsia"/>
        </w:rPr>
        <w:t>「</w:t>
      </w:r>
      <w:r w:rsidRPr="00932A72">
        <w:rPr>
          <w:rFonts w:asciiTheme="minorEastAsia"/>
        </w:rPr>
        <w:t>伯超識君侯，刀不識也。</w:t>
      </w:r>
      <w:r w:rsidR="000232D5">
        <w:rPr>
          <w:rFonts w:asciiTheme="minorEastAsia"/>
        </w:rPr>
        <w:t>」</w:t>
      </w:r>
      <w:r w:rsidRPr="00932A72">
        <w:rPr>
          <w:rFonts w:asciiTheme="minorEastAsia"/>
        </w:rPr>
        <w:t>確乃流涕入城。</w:t>
      </w:r>
      <w:r w:rsidRPr="00932A72">
        <w:rPr>
          <w:rStyle w:val="00Text"/>
          <w:rFonts w:asciiTheme="minorEastAsia"/>
        </w:rPr>
        <w:t>景凡所請，上父子無不從，求以卻其攻，乃所以速其攻也。</w:t>
      </w:r>
    </w:p>
    <w:p w:rsidR="00934453" w:rsidRPr="00932A72" w:rsidRDefault="00934453" w:rsidP="0013378F">
      <w:pPr>
        <w:rPr>
          <w:rFonts w:asciiTheme="minorEastAsia"/>
        </w:rPr>
      </w:pPr>
      <w:r w:rsidRPr="00932A72">
        <w:rPr>
          <w:rFonts w:asciiTheme="minorEastAsia"/>
        </w:rPr>
        <w:t>上常蔬食，及圍城日久，上廚蔬茹皆絕，乃食雞子。綸因使者蹔通，上雞子數百枚，</w:t>
      </w:r>
      <w:r w:rsidRPr="00932A72">
        <w:rPr>
          <w:rStyle w:val="00Text"/>
          <w:rFonts w:asciiTheme="minorEastAsia"/>
        </w:rPr>
        <w:t>上雞，時掌翻。</w:t>
      </w:r>
      <w:r w:rsidRPr="00932A72">
        <w:rPr>
          <w:rFonts w:asciiTheme="minorEastAsia"/>
        </w:rPr>
        <w:t>上手自料簡，</w:t>
      </w:r>
      <w:r w:rsidRPr="00932A72">
        <w:rPr>
          <w:rStyle w:val="00Text"/>
          <w:rFonts w:asciiTheme="minorEastAsia"/>
        </w:rPr>
        <w:t>料，音聊。</w:t>
      </w:r>
      <w:r w:rsidRPr="00932A72">
        <w:rPr>
          <w:rFonts w:asciiTheme="minorEastAsia"/>
        </w:rPr>
        <w:t>歔欷哽咽。</w:t>
      </w:r>
      <w:r w:rsidRPr="00932A72">
        <w:rPr>
          <w:rStyle w:val="00Text"/>
          <w:rFonts w:asciiTheme="minorEastAsia"/>
        </w:rPr>
        <w:t>歔，音虛。欷，許旣翻，又音希。哽，古杏翻。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湘東王繹軍於郢州之武城，</w:t>
      </w:r>
      <w:r w:rsidRPr="00932A72">
        <w:rPr>
          <w:rFonts w:asciiTheme="minorEastAsia" w:eastAsiaTheme="minorEastAsia"/>
        </w:rPr>
        <w:t>水經註︰武口水上通安陸之延頭，南至武城入大江，吳舊屯所在，荊州界盡此。蓋今之沙武口卽其地。</w:t>
      </w:r>
      <w:r w:rsidRPr="00932A72">
        <w:rPr>
          <w:rStyle w:val="01Text"/>
          <w:rFonts w:asciiTheme="minorEastAsia" w:eastAsiaTheme="minorEastAsia"/>
          <w:sz w:val="21"/>
        </w:rPr>
        <w:t>湘州刺史河東王譽軍於青草湖，</w:t>
      </w:r>
      <w:r w:rsidRPr="00932A72">
        <w:rPr>
          <w:rFonts w:asciiTheme="minorEastAsia" w:eastAsiaTheme="minorEastAsia"/>
        </w:rPr>
        <w:t>水經註︰湘水自汨羅口西北逕壘石山，西北對青草湖。祝穆曰︰青草湖，一名巴丘湖，北洞庭，南瀟湘，東納汨羅之水，自昔與洞庭並稱。按一湖之內，南名青草，北名洞庭，中有沙洲間之，所謂重湖也。</w:t>
      </w:r>
      <w:r w:rsidRPr="00932A72">
        <w:rPr>
          <w:rStyle w:val="01Text"/>
          <w:rFonts w:asciiTheme="minorEastAsia" w:eastAsiaTheme="minorEastAsia"/>
          <w:sz w:val="21"/>
        </w:rPr>
        <w:t>信州刺史桂陽王慥軍於西峽口，</w:t>
      </w:r>
      <w:r w:rsidRPr="00932A72">
        <w:rPr>
          <w:rFonts w:asciiTheme="minorEastAsia" w:eastAsiaTheme="minorEastAsia"/>
        </w:rPr>
        <w:t>五代志︰巴東郡，梁置信州，唐之夔州也。水經註︰江水自巴東魚復縣東逕廣溪峽，斯乃三峽首也。峽中有瞿塘、黃龕二灘。慥，七到翻。</w:t>
      </w:r>
      <w:r w:rsidRPr="00932A72">
        <w:rPr>
          <w:rStyle w:val="01Text"/>
          <w:rFonts w:asciiTheme="minorEastAsia" w:eastAsiaTheme="minorEastAsia"/>
          <w:sz w:val="21"/>
        </w:rPr>
        <w:t>託云俟四方援兵，淹留不進。中記室參軍蕭賁，骨鯁士也，以繹不早下，心非之，嘗與繹雙六，食子未下，賁曰︰</w:t>
      </w:r>
      <w:r w:rsidR="000232D5">
        <w:rPr>
          <w:rStyle w:val="01Text"/>
          <w:rFonts w:asciiTheme="minorEastAsia" w:eastAsiaTheme="minorEastAsia"/>
          <w:sz w:val="21"/>
        </w:rPr>
        <w:t>「</w:t>
      </w:r>
      <w:r w:rsidRPr="00932A72">
        <w:rPr>
          <w:rStyle w:val="01Text"/>
          <w:rFonts w:asciiTheme="minorEastAsia" w:eastAsiaTheme="minorEastAsia"/>
          <w:sz w:val="21"/>
        </w:rPr>
        <w:t>殿下都無下意。</w:t>
      </w:r>
      <w:r w:rsidR="000232D5">
        <w:rPr>
          <w:rStyle w:val="01Text"/>
          <w:rFonts w:asciiTheme="minorEastAsia" w:eastAsiaTheme="minorEastAsia"/>
          <w:sz w:val="21"/>
        </w:rPr>
        <w:t>」</w:t>
      </w:r>
      <w:r w:rsidRPr="00932A72">
        <w:rPr>
          <w:rFonts w:asciiTheme="minorEastAsia" w:eastAsiaTheme="minorEastAsia"/>
        </w:rPr>
        <w:t>雙六，亦博之一名。續事始云︰陳思王製雙六局，置骰子二；唐末有葉子之戲，遂加至六。戰國策曰︰博之所以貴梟者，便則食，不便則止。可以食子而未下者，擬議其便否也。賁因其未下，借雙六以諷其不下救君父。</w:t>
      </w:r>
      <w:r w:rsidRPr="00932A72">
        <w:rPr>
          <w:rStyle w:val="01Text"/>
          <w:rFonts w:asciiTheme="minorEastAsia" w:eastAsiaTheme="minorEastAsia"/>
          <w:sz w:val="21"/>
        </w:rPr>
        <w:t>繹深銜之。及得上敕，繹欲旋師，賁曰︰</w:t>
      </w:r>
      <w:r w:rsidR="000232D5">
        <w:rPr>
          <w:rStyle w:val="01Text"/>
          <w:rFonts w:asciiTheme="minorEastAsia" w:eastAsiaTheme="minorEastAsia"/>
          <w:sz w:val="21"/>
        </w:rPr>
        <w:t>「</w:t>
      </w:r>
      <w:r w:rsidRPr="00932A72">
        <w:rPr>
          <w:rStyle w:val="01Text"/>
          <w:rFonts w:asciiTheme="minorEastAsia" w:eastAsiaTheme="minorEastAsia"/>
          <w:sz w:val="21"/>
        </w:rPr>
        <w:t>景以人臣舉兵向闕，今若放兵，未及渡江，童子能斬之矣，必不為也。大王以十萬之衆，未見賊而退，柰何！</w:t>
      </w:r>
      <w:r w:rsidR="000232D5">
        <w:rPr>
          <w:rStyle w:val="01Text"/>
          <w:rFonts w:asciiTheme="minorEastAsia" w:eastAsiaTheme="minorEastAsia"/>
          <w:sz w:val="21"/>
        </w:rPr>
        <w:t>」</w:t>
      </w:r>
      <w:r w:rsidRPr="00932A72">
        <w:rPr>
          <w:rStyle w:val="01Text"/>
          <w:rFonts w:asciiTheme="minorEastAsia" w:eastAsiaTheme="minorEastAsia"/>
          <w:sz w:val="21"/>
        </w:rPr>
        <w:t>繹不悅，未幾，因事殺之。</w:t>
      </w:r>
      <w:r w:rsidRPr="00932A72">
        <w:rPr>
          <w:rFonts w:asciiTheme="minorEastAsia" w:eastAsiaTheme="minorEastAsia"/>
        </w:rPr>
        <w:t>幾，居豈翻。</w:t>
      </w:r>
      <w:r w:rsidRPr="00932A72">
        <w:rPr>
          <w:rStyle w:val="01Text"/>
          <w:rFonts w:asciiTheme="minorEastAsia" w:eastAsiaTheme="minorEastAsia"/>
          <w:sz w:val="21"/>
        </w:rPr>
        <w:t>慥，懿之孫也。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東魏河內民四千餘家，以魏北徐州刺史司馬裔，其鄕里也，相帥歸之。</w:t>
      </w:r>
      <w:r w:rsidR="00934453" w:rsidRPr="00932A72">
        <w:rPr>
          <w:rFonts w:asciiTheme="minorEastAsia" w:eastAsiaTheme="minorEastAsia"/>
        </w:rPr>
        <w:t>帥，讀曰率；下同。</w:t>
      </w:r>
      <w:r w:rsidR="00934453" w:rsidRPr="00932A72">
        <w:rPr>
          <w:rStyle w:val="01Text"/>
          <w:rFonts w:asciiTheme="minorEastAsia" w:eastAsiaTheme="minorEastAsia"/>
          <w:sz w:val="21"/>
        </w:rPr>
        <w:t>丞相泰欲封裔，裔固辭曰︰</w:t>
      </w:r>
      <w:r w:rsidR="000232D5">
        <w:rPr>
          <w:rStyle w:val="01Text"/>
          <w:rFonts w:asciiTheme="minorEastAsia" w:eastAsiaTheme="minorEastAsia"/>
          <w:sz w:val="21"/>
        </w:rPr>
        <w:t>「</w:t>
      </w:r>
      <w:r w:rsidR="00934453" w:rsidRPr="00932A72">
        <w:rPr>
          <w:rStyle w:val="01Text"/>
          <w:rFonts w:asciiTheme="minorEastAsia" w:eastAsiaTheme="minorEastAsia"/>
          <w:sz w:val="21"/>
        </w:rPr>
        <w:t>士大夫遠歸皇化，裔豈能帥之！賣義士以求榮，非所願也。</w:t>
      </w:r>
      <w:r w:rsidR="000232D5">
        <w:rPr>
          <w:rStyle w:val="01Text"/>
          <w:rFonts w:asciiTheme="minorEastAsia" w:eastAsiaTheme="minorEastAsia"/>
          <w:sz w:val="21"/>
        </w:rPr>
        <w:t>」</w:t>
      </w:r>
      <w:r w:rsidR="00934453" w:rsidRPr="00932A72">
        <w:rPr>
          <w:rFonts w:asciiTheme="minorEastAsia" w:eastAsiaTheme="minorEastAsia"/>
        </w:rPr>
        <w:t>據周書，裔，司馬楚之之後。司馬氏本河內溫人，魏孝武西遷，裔始歸鄕里，於溫城起義，附西魏。與東魏交戰，頻有克獲，授河內郡守，尋加持節、平東將軍、北徐州刺史。帥，讀曰率。</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侯景運東府米入石頭，旣畢，王偉聞荊州軍退，</w:t>
      </w:r>
      <w:r w:rsidR="00934453" w:rsidRPr="00932A72">
        <w:rPr>
          <w:rStyle w:val="00Text"/>
          <w:rFonts w:asciiTheme="minorEastAsia"/>
        </w:rPr>
        <w:t>謂湘東王繹旋師也。</w:t>
      </w:r>
      <w:r w:rsidR="00934453" w:rsidRPr="00932A72">
        <w:rPr>
          <w:rFonts w:asciiTheme="minorEastAsia"/>
        </w:rPr>
        <w:t>援軍雖多，不相統壹，乃說景曰︰</w:t>
      </w:r>
      <w:r w:rsidR="000232D5">
        <w:rPr>
          <w:rFonts w:asciiTheme="minorEastAsia"/>
        </w:rPr>
        <w:t>「</w:t>
      </w:r>
      <w:r w:rsidR="00934453" w:rsidRPr="00932A72">
        <w:rPr>
          <w:rFonts w:asciiTheme="minorEastAsia"/>
        </w:rPr>
        <w:t>王以人臣舉兵，圍守宮闕，逼辱妃主，殘穢宗廟，擢王之髮，不足數罪。</w:t>
      </w:r>
      <w:r w:rsidR="00934453" w:rsidRPr="00932A72">
        <w:rPr>
          <w:rStyle w:val="00Text"/>
          <w:rFonts w:asciiTheme="minorEastAsia"/>
        </w:rPr>
        <w:t>用史記須賈之言。擢，拔也。說，式芮翻。數，所具翻。</w:t>
      </w:r>
      <w:r w:rsidR="00934453" w:rsidRPr="00932A72">
        <w:rPr>
          <w:rFonts w:asciiTheme="minorEastAsia"/>
        </w:rPr>
        <w:t>今日持此，欲安所容身乎！背盟而捷，自古多矣，</w:t>
      </w:r>
      <w:r w:rsidR="00934453" w:rsidRPr="00932A72">
        <w:rPr>
          <w:rStyle w:val="00Text"/>
          <w:rFonts w:asciiTheme="minorEastAsia"/>
        </w:rPr>
        <w:t>背，蒲妹翻。</w:t>
      </w:r>
      <w:r w:rsidR="00934453" w:rsidRPr="00932A72">
        <w:rPr>
          <w:rFonts w:asciiTheme="minorEastAsia"/>
        </w:rPr>
        <w:t>願且觀其變。</w:t>
      </w:r>
      <w:r w:rsidR="000232D5">
        <w:rPr>
          <w:rFonts w:asciiTheme="minorEastAsia"/>
        </w:rPr>
        <w:t>」</w:t>
      </w:r>
      <w:r w:rsidR="00934453" w:rsidRPr="00932A72">
        <w:rPr>
          <w:rFonts w:asciiTheme="minorEastAsia"/>
        </w:rPr>
        <w:t>臨賀王正德亦謂景曰︰</w:t>
      </w:r>
      <w:r w:rsidR="000232D5">
        <w:rPr>
          <w:rFonts w:asciiTheme="minorEastAsia"/>
        </w:rPr>
        <w:t>「</w:t>
      </w:r>
      <w:r w:rsidR="00934453" w:rsidRPr="00932A72">
        <w:rPr>
          <w:rFonts w:asciiTheme="minorEastAsia"/>
        </w:rPr>
        <w:t>大功垂就，豈可棄去！</w:t>
      </w:r>
      <w:r w:rsidR="000232D5">
        <w:rPr>
          <w:rFonts w:asciiTheme="minorEastAsia"/>
        </w:rPr>
        <w:t>」</w:t>
      </w:r>
      <w:r w:rsidR="00934453" w:rsidRPr="00932A72">
        <w:rPr>
          <w:rFonts w:asciiTheme="minorEastAsia"/>
        </w:rPr>
        <w:t>景遂上啓，陳帝十失，且曰︰</w:t>
      </w:r>
      <w:r w:rsidR="000232D5">
        <w:rPr>
          <w:rFonts w:asciiTheme="minorEastAsia"/>
        </w:rPr>
        <w:t>「</w:t>
      </w:r>
      <w:r w:rsidR="00934453" w:rsidRPr="00932A72">
        <w:rPr>
          <w:rFonts w:asciiTheme="minorEastAsia"/>
        </w:rPr>
        <w:t>臣方事睽違，所以冒陳讜直。</w:t>
      </w:r>
      <w:r w:rsidR="00934453" w:rsidRPr="00932A72">
        <w:rPr>
          <w:rStyle w:val="00Text"/>
          <w:rFonts w:asciiTheme="minorEastAsia"/>
        </w:rPr>
        <w:t>讜，音黨。</w:t>
      </w:r>
      <w:r w:rsidR="00934453" w:rsidRPr="00932A72">
        <w:rPr>
          <w:rFonts w:asciiTheme="minorEastAsia"/>
        </w:rPr>
        <w:t>陛下崇飾虛誕，惡聞實錄，</w:t>
      </w:r>
      <w:r w:rsidR="00934453" w:rsidRPr="00932A72">
        <w:rPr>
          <w:rStyle w:val="00Text"/>
          <w:rFonts w:asciiTheme="minorEastAsia"/>
        </w:rPr>
        <w:t>上，時掌翻。惡，烏路翻。</w:t>
      </w:r>
      <w:r w:rsidR="00934453" w:rsidRPr="00932A72">
        <w:rPr>
          <w:rFonts w:asciiTheme="minorEastAsia"/>
        </w:rPr>
        <w:t>以祅怪為嘉禎，</w:t>
      </w:r>
      <w:r w:rsidR="00934453" w:rsidRPr="00932A72">
        <w:rPr>
          <w:rStyle w:val="00Text"/>
          <w:rFonts w:asciiTheme="minorEastAsia"/>
        </w:rPr>
        <w:t>祅，於驕翻。禎，音貞，祥也。</w:t>
      </w:r>
      <w:r w:rsidR="00934453" w:rsidRPr="00932A72">
        <w:rPr>
          <w:rFonts w:asciiTheme="minorEastAsia"/>
        </w:rPr>
        <w:t>以天譴為無咎。敷演六藝，排擯前儒，王莽之法也。以鐵為貨，輕重無常，公孫之制也。</w:t>
      </w:r>
      <w:r w:rsidR="00934453" w:rsidRPr="00932A72">
        <w:rPr>
          <w:rStyle w:val="00Text"/>
          <w:rFonts w:asciiTheme="minorEastAsia"/>
        </w:rPr>
        <w:t>漢公孫述據蜀，用鐵錢。</w:t>
      </w:r>
      <w:r w:rsidR="00934453" w:rsidRPr="00932A72">
        <w:rPr>
          <w:rFonts w:asciiTheme="minorEastAsia"/>
        </w:rPr>
        <w:t>爛羊鐫卬，朝章鄙雜，更始、趙倫之化也。</w:t>
      </w:r>
      <w:r w:rsidR="00934453" w:rsidRPr="00932A72">
        <w:rPr>
          <w:rStyle w:val="00Text"/>
          <w:rFonts w:asciiTheme="minorEastAsia"/>
        </w:rPr>
        <w:t>漢更始濫授官爵，長安為之語曰︰</w:t>
      </w:r>
      <w:r w:rsidR="000232D5">
        <w:rPr>
          <w:rStyle w:val="00Text"/>
          <w:rFonts w:asciiTheme="minorEastAsia"/>
        </w:rPr>
        <w:t>「</w:t>
      </w:r>
      <w:r w:rsidR="00934453" w:rsidRPr="00932A72">
        <w:rPr>
          <w:rStyle w:val="00Text"/>
          <w:rFonts w:asciiTheme="minorEastAsia"/>
        </w:rPr>
        <w:t>爛羊胃，騎都尉；爛羊頭，關內侯。</w:t>
      </w:r>
      <w:r w:rsidR="000232D5">
        <w:rPr>
          <w:rStyle w:val="00Text"/>
          <w:rFonts w:asciiTheme="minorEastAsia"/>
        </w:rPr>
        <w:t>」</w:t>
      </w:r>
      <w:r w:rsidR="00934453" w:rsidRPr="00932A72">
        <w:rPr>
          <w:rStyle w:val="00Text"/>
          <w:rFonts w:asciiTheme="minorEastAsia"/>
        </w:rPr>
        <w:t>晉趙王倫篡位，貂蟬盈坐，時人為之語曰︰</w:t>
      </w:r>
      <w:r w:rsidR="000232D5">
        <w:rPr>
          <w:rStyle w:val="00Text"/>
          <w:rFonts w:asciiTheme="minorEastAsia"/>
        </w:rPr>
        <w:t>「</w:t>
      </w:r>
      <w:r w:rsidR="00934453" w:rsidRPr="00932A72">
        <w:rPr>
          <w:rStyle w:val="00Text"/>
          <w:rFonts w:asciiTheme="minorEastAsia"/>
        </w:rPr>
        <w:t>貂不足，狗尾續。</w:t>
      </w:r>
      <w:r w:rsidR="000232D5">
        <w:rPr>
          <w:rStyle w:val="00Text"/>
          <w:rFonts w:asciiTheme="minorEastAsia"/>
        </w:rPr>
        <w:t>」</w:t>
      </w:r>
      <w:r w:rsidR="00934453" w:rsidRPr="00932A72">
        <w:rPr>
          <w:rStyle w:val="00Text"/>
          <w:rFonts w:asciiTheme="minorEastAsia"/>
        </w:rPr>
        <w:t>朝，直遙翻。更，工衡翻。</w:t>
      </w:r>
      <w:r w:rsidR="00934453" w:rsidRPr="00932A72">
        <w:rPr>
          <w:rFonts w:asciiTheme="minorEastAsia"/>
        </w:rPr>
        <w:t>豫章以所天為血讎，</w:t>
      </w:r>
      <w:r w:rsidR="00934453" w:rsidRPr="00932A72">
        <w:rPr>
          <w:rStyle w:val="00Text"/>
          <w:rFonts w:asciiTheme="minorEastAsia"/>
        </w:rPr>
        <w:t>見一百五十卷普通六年。</w:t>
      </w:r>
      <w:r w:rsidR="00934453" w:rsidRPr="00932A72">
        <w:rPr>
          <w:rFonts w:asciiTheme="minorEastAsia"/>
        </w:rPr>
        <w:t>邵陵以父存而冠布，</w:t>
      </w:r>
      <w:r w:rsidR="00934453" w:rsidRPr="00932A72">
        <w:rPr>
          <w:rStyle w:val="00Text"/>
          <w:rFonts w:asciiTheme="minorEastAsia"/>
        </w:rPr>
        <w:t>事見同上。冠，古玩翻，又如字。</w:t>
      </w:r>
      <w:r w:rsidR="00934453" w:rsidRPr="00932A72">
        <w:rPr>
          <w:rFonts w:asciiTheme="minorEastAsia"/>
        </w:rPr>
        <w:t>石虎之風也。</w:t>
      </w:r>
      <w:r w:rsidR="00934453" w:rsidRPr="00932A72">
        <w:rPr>
          <w:rStyle w:val="00Text"/>
          <w:rFonts w:asciiTheme="minorEastAsia"/>
        </w:rPr>
        <w:t>石虎父子事見晉成帝紀。</w:t>
      </w:r>
      <w:r w:rsidR="00934453" w:rsidRPr="00932A72">
        <w:rPr>
          <w:rFonts w:asciiTheme="minorEastAsia"/>
        </w:rPr>
        <w:t>脩建浮圖，百度糜費，使四民飢餒，笮融、姚興之代也。</w:t>
      </w:r>
      <w:r w:rsidR="000232D5">
        <w:rPr>
          <w:rFonts w:asciiTheme="minorEastAsia"/>
        </w:rPr>
        <w:t>」</w:t>
      </w:r>
      <w:r w:rsidR="00934453" w:rsidRPr="00932A72">
        <w:rPr>
          <w:rStyle w:val="00Text"/>
          <w:rFonts w:asciiTheme="minorEastAsia"/>
        </w:rPr>
        <w:t>笮融事佛事見漢獻帝紀。姚興事佛事見晉安帝紀。笮，在各翻。</w:t>
      </w:r>
      <w:r w:rsidR="00934453" w:rsidRPr="00932A72">
        <w:rPr>
          <w:rFonts w:asciiTheme="minorEastAsia"/>
        </w:rPr>
        <w:t>又言︰</w:t>
      </w:r>
      <w:r w:rsidR="000232D5">
        <w:rPr>
          <w:rFonts w:asciiTheme="minorEastAsia"/>
        </w:rPr>
        <w:t>「</w:t>
      </w:r>
      <w:r w:rsidR="00934453" w:rsidRPr="00932A72">
        <w:rPr>
          <w:rFonts w:asciiTheme="minorEastAsia"/>
        </w:rPr>
        <w:t>建康宮室崇侈，陛下唯與主書參斷萬機，政以賄成，諸閹豪盛，衆僧殷實。皇太子珠玉是好，</w:t>
      </w:r>
      <w:r w:rsidR="000232D5">
        <w:rPr>
          <w:rStyle w:val="00Text"/>
          <w:rFonts w:asciiTheme="minorEastAsia"/>
        </w:rPr>
        <w:t>『</w:t>
      </w:r>
      <w:r w:rsidR="00934453" w:rsidRPr="00932A72">
        <w:rPr>
          <w:rStyle w:val="00Text"/>
          <w:rFonts w:asciiTheme="minorEastAsia"/>
        </w:rPr>
        <w:t>鄒︰是，同嗜。釋名︰是，嗜也，人嗜樂之也。下同。</w:t>
      </w:r>
      <w:r w:rsidR="000232D5">
        <w:rPr>
          <w:rStyle w:val="00Text"/>
          <w:rFonts w:asciiTheme="minorEastAsia"/>
        </w:rPr>
        <w:t>』</w:t>
      </w:r>
      <w:r w:rsidR="00934453" w:rsidRPr="00932A72">
        <w:rPr>
          <w:rFonts w:asciiTheme="minorEastAsia"/>
        </w:rPr>
        <w:t>酒色是耽，</w:t>
      </w:r>
      <w:r w:rsidR="00934453" w:rsidRPr="00932A72">
        <w:rPr>
          <w:rStyle w:val="00Text"/>
          <w:rFonts w:asciiTheme="minorEastAsia"/>
        </w:rPr>
        <w:t>斷，丁亂翻。好，呼到翻。</w:t>
      </w:r>
      <w:r w:rsidR="00934453" w:rsidRPr="00932A72">
        <w:rPr>
          <w:rFonts w:asciiTheme="minorEastAsia"/>
        </w:rPr>
        <w:t>吐言止於輕薄，賦詠不出桑中；</w:t>
      </w:r>
      <w:r w:rsidR="00934453" w:rsidRPr="00932A72">
        <w:rPr>
          <w:rStyle w:val="00Text"/>
          <w:rFonts w:asciiTheme="minorEastAsia"/>
        </w:rPr>
        <w:t>桑中，見詩·衞國風，淫放之詩也。</w:t>
      </w:r>
      <w:r w:rsidR="00934453" w:rsidRPr="00932A72">
        <w:rPr>
          <w:rFonts w:asciiTheme="minorEastAsia"/>
        </w:rPr>
        <w:t>邵陵所在殘破；湘東羣下貪縱；南康、定襄之屬，皆如沐猴而冠耳。</w:t>
      </w:r>
      <w:r w:rsidR="00934453" w:rsidRPr="00932A72">
        <w:rPr>
          <w:rStyle w:val="00Text"/>
          <w:rFonts w:asciiTheme="minorEastAsia"/>
        </w:rPr>
        <w:t>南康王會理，帝子續之子，時鎭廣陵。定襄侯祗，南平王偉之子，時鎭淮陰。沐猴而冠，用漢書語。</w:t>
      </w:r>
      <w:r w:rsidR="00934453" w:rsidRPr="00932A72">
        <w:rPr>
          <w:rFonts w:asciiTheme="minorEastAsia"/>
        </w:rPr>
        <w:t>親為孫姪，位則藩屛，</w:t>
      </w:r>
      <w:r w:rsidR="00934453" w:rsidRPr="00932A72">
        <w:rPr>
          <w:rStyle w:val="00Text"/>
          <w:rFonts w:asciiTheme="minorEastAsia"/>
        </w:rPr>
        <w:t>屛，必郢翻。</w:t>
      </w:r>
      <w:r w:rsidR="00934453" w:rsidRPr="00932A72">
        <w:rPr>
          <w:rFonts w:asciiTheme="minorEastAsia"/>
        </w:rPr>
        <w:t>臣至百日，誰肯勤王！此而靈長，未之有也。昔鬻拳兵諫，王卒改善，</w:t>
      </w:r>
      <w:r w:rsidR="00934453" w:rsidRPr="00932A72">
        <w:rPr>
          <w:rStyle w:val="00Text"/>
          <w:rFonts w:asciiTheme="minorEastAsia"/>
        </w:rPr>
        <w:t>左傳︰鬻拳強諫楚子，楚子弗從，臨之以兵，懼而從之。卒，子恤翻。</w:t>
      </w:r>
      <w:r w:rsidR="00934453" w:rsidRPr="00932A72">
        <w:rPr>
          <w:rFonts w:asciiTheme="minorEastAsia"/>
        </w:rPr>
        <w:t>今日之舉，復奚罪乎！</w:t>
      </w:r>
      <w:r w:rsidR="00934453" w:rsidRPr="00932A72">
        <w:rPr>
          <w:rStyle w:val="00Text"/>
          <w:rFonts w:asciiTheme="minorEastAsia"/>
        </w:rPr>
        <w:t>復，扶又翻。</w:t>
      </w:r>
      <w:r w:rsidR="00934453" w:rsidRPr="00932A72">
        <w:rPr>
          <w:rFonts w:asciiTheme="minorEastAsia"/>
        </w:rPr>
        <w:t>伏願陛下小懲大戒，</w:t>
      </w:r>
      <w:r w:rsidR="00934453" w:rsidRPr="00932A72">
        <w:rPr>
          <w:rStyle w:val="00Text"/>
          <w:rFonts w:asciiTheme="minorEastAsia"/>
        </w:rPr>
        <w:t>引易·大傳之言，指斥甚矣！</w:t>
      </w:r>
      <w:r w:rsidR="00934453" w:rsidRPr="00932A72">
        <w:rPr>
          <w:rFonts w:asciiTheme="minorEastAsia"/>
        </w:rPr>
        <w:t>放讒納忠，使臣無再舉之憂，陛下無嬰城之辱，則萬姓幸甚！</w:t>
      </w:r>
      <w:r w:rsidR="000232D5">
        <w:rPr>
          <w:rFonts w:asciiTheme="minorEastAsia"/>
        </w:rPr>
        <w:t>」</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上覽啓，且慙且怒。</w:t>
      </w:r>
      <w:r w:rsidRPr="00932A72">
        <w:rPr>
          <w:rFonts w:asciiTheme="minorEastAsia" w:eastAsiaTheme="minorEastAsia"/>
        </w:rPr>
        <w:t>言皆指實而無如之何，有慙怒而已。</w:t>
      </w:r>
      <w:r w:rsidRPr="00932A72">
        <w:rPr>
          <w:rStyle w:val="01Text"/>
          <w:rFonts w:asciiTheme="minorEastAsia" w:eastAsiaTheme="minorEastAsia"/>
          <w:sz w:val="21"/>
        </w:rPr>
        <w:t>三月，丙辰朔，立壇於太極殿前，告天地，以景違盟，舉烽鼓譟。初，閉城之日，男女十餘萬，擐甲者二萬餘人；</w:t>
      </w:r>
      <w:r w:rsidRPr="00932A72">
        <w:rPr>
          <w:rFonts w:asciiTheme="minorEastAsia" w:eastAsiaTheme="minorEastAsia"/>
        </w:rPr>
        <w:t>考異曰︰南史作</w:t>
      </w:r>
      <w:r w:rsidR="000232D5">
        <w:rPr>
          <w:rFonts w:asciiTheme="minorEastAsia" w:eastAsiaTheme="minorEastAsia"/>
        </w:rPr>
        <w:t>「</w:t>
      </w:r>
      <w:r w:rsidRPr="00932A72">
        <w:rPr>
          <w:rFonts w:asciiTheme="minorEastAsia" w:eastAsiaTheme="minorEastAsia"/>
        </w:rPr>
        <w:t>三萬</w:t>
      </w:r>
      <w:r w:rsidR="000232D5">
        <w:rPr>
          <w:rFonts w:asciiTheme="minorEastAsia" w:eastAsiaTheme="minorEastAsia"/>
        </w:rPr>
        <w:t>」</w:t>
      </w:r>
      <w:r w:rsidRPr="00932A72">
        <w:rPr>
          <w:rFonts w:asciiTheme="minorEastAsia" w:eastAsiaTheme="minorEastAsia"/>
        </w:rPr>
        <w:t>。今從典略。</w:t>
      </w:r>
      <w:r w:rsidRPr="00932A72">
        <w:rPr>
          <w:rStyle w:val="01Text"/>
          <w:rFonts w:asciiTheme="minorEastAsia" w:eastAsiaTheme="minorEastAsia"/>
          <w:sz w:val="21"/>
        </w:rPr>
        <w:t>被圍旣久，人多身腫氣急，</w:t>
      </w:r>
      <w:r w:rsidRPr="00932A72">
        <w:rPr>
          <w:rFonts w:asciiTheme="minorEastAsia" w:eastAsiaTheme="minorEastAsia"/>
        </w:rPr>
        <w:t>氣急，上氣喘急也。被，皮義翻。</w:t>
      </w:r>
      <w:r w:rsidRPr="00932A72">
        <w:rPr>
          <w:rStyle w:val="01Text"/>
          <w:rFonts w:asciiTheme="minorEastAsia" w:eastAsiaTheme="minorEastAsia"/>
          <w:sz w:val="21"/>
        </w:rPr>
        <w:t>死者什八九，乘城者不滿四千人，率皆羸喘。橫尸滿路，不可瘞埋，</w:t>
      </w:r>
      <w:r w:rsidRPr="00932A72">
        <w:rPr>
          <w:rFonts w:asciiTheme="minorEastAsia" w:eastAsiaTheme="minorEastAsia"/>
        </w:rPr>
        <w:t>羸，倫為翻。喘，昌兗翻。瘞，於計翻。</w:t>
      </w:r>
      <w:r w:rsidRPr="00932A72">
        <w:rPr>
          <w:rStyle w:val="01Text"/>
          <w:rFonts w:asciiTheme="minorEastAsia" w:eastAsiaTheme="minorEastAsia"/>
          <w:sz w:val="21"/>
        </w:rPr>
        <w:t>爛汁滿溝。而衆心猶望外援。柳仲禮唯娶妓妾、置酒作樂，</w:t>
      </w:r>
      <w:r w:rsidRPr="00932A72">
        <w:rPr>
          <w:rFonts w:asciiTheme="minorEastAsia" w:eastAsiaTheme="minorEastAsia"/>
        </w:rPr>
        <w:t>妓，渠綺翻。</w:t>
      </w:r>
      <w:r w:rsidRPr="00932A72">
        <w:rPr>
          <w:rStyle w:val="01Text"/>
          <w:rFonts w:asciiTheme="minorEastAsia" w:eastAsiaTheme="minorEastAsia"/>
          <w:sz w:val="21"/>
        </w:rPr>
        <w:t>諸將日往請戰，仲禮不許。安南侯駿說邵陵王綸曰︰</w:t>
      </w:r>
      <w:r w:rsidRPr="00932A72">
        <w:rPr>
          <w:rFonts w:asciiTheme="minorEastAsia" w:eastAsiaTheme="minorEastAsia"/>
        </w:rPr>
        <w:t>說，式芮翻。考異曰︰典略云綸已下咸說柳仲禮如此。今從太清紀。</w:t>
      </w:r>
      <w:r w:rsidR="000232D5">
        <w:rPr>
          <w:rStyle w:val="01Text"/>
          <w:rFonts w:asciiTheme="minorEastAsia" w:eastAsiaTheme="minorEastAsia"/>
          <w:sz w:val="21"/>
        </w:rPr>
        <w:t>「</w:t>
      </w:r>
      <w:r w:rsidRPr="00932A72">
        <w:rPr>
          <w:rStyle w:val="01Text"/>
          <w:rFonts w:asciiTheme="minorEastAsia" w:eastAsiaTheme="minorEastAsia"/>
          <w:sz w:val="21"/>
        </w:rPr>
        <w:t>城危如此，而都督不救，若萬一不虞，殿下何顏自立於世！今宜分軍為三道，出賊不意攻之，可以得志。</w:t>
      </w:r>
      <w:r w:rsidR="000232D5">
        <w:rPr>
          <w:rStyle w:val="01Text"/>
          <w:rFonts w:asciiTheme="minorEastAsia" w:eastAsiaTheme="minorEastAsia"/>
          <w:sz w:val="21"/>
        </w:rPr>
        <w:t>」</w:t>
      </w:r>
      <w:r w:rsidRPr="00932A72">
        <w:rPr>
          <w:rStyle w:val="01Text"/>
          <w:rFonts w:asciiTheme="minorEastAsia" w:eastAsiaTheme="minorEastAsia"/>
          <w:sz w:val="21"/>
        </w:rPr>
        <w:t>綸不從。柳津登城謂仲禮曰︰</w:t>
      </w:r>
      <w:r w:rsidR="000232D5">
        <w:rPr>
          <w:rStyle w:val="01Text"/>
          <w:rFonts w:asciiTheme="minorEastAsia" w:eastAsiaTheme="minorEastAsia"/>
          <w:sz w:val="21"/>
        </w:rPr>
        <w:t>「</w:t>
      </w:r>
      <w:r w:rsidRPr="00932A72">
        <w:rPr>
          <w:rStyle w:val="01Text"/>
          <w:rFonts w:asciiTheme="minorEastAsia" w:eastAsiaTheme="minorEastAsia"/>
          <w:sz w:val="21"/>
        </w:rPr>
        <w:t>汝君父在難，</w:t>
      </w:r>
      <w:r w:rsidRPr="00932A72">
        <w:rPr>
          <w:rFonts w:asciiTheme="minorEastAsia" w:eastAsiaTheme="minorEastAsia"/>
        </w:rPr>
        <w:t>難，乃旦翻。</w:t>
      </w:r>
      <w:r w:rsidRPr="00932A72">
        <w:rPr>
          <w:rStyle w:val="01Text"/>
          <w:rFonts w:asciiTheme="minorEastAsia" w:eastAsiaTheme="minorEastAsia"/>
          <w:sz w:val="21"/>
        </w:rPr>
        <w:t>不能竭力，百世之後，謂汝為何！</w:t>
      </w:r>
      <w:r w:rsidR="000232D5">
        <w:rPr>
          <w:rStyle w:val="01Text"/>
          <w:rFonts w:asciiTheme="minorEastAsia" w:eastAsiaTheme="minorEastAsia"/>
          <w:sz w:val="21"/>
        </w:rPr>
        <w:t>」</w:t>
      </w:r>
      <w:r w:rsidRPr="00932A72">
        <w:rPr>
          <w:rStyle w:val="01Text"/>
          <w:rFonts w:asciiTheme="minorEastAsia" w:eastAsiaTheme="minorEastAsia"/>
          <w:sz w:val="21"/>
        </w:rPr>
        <w:t>仲禮亦不以為意。上問策於津，對曰︰</w:t>
      </w:r>
      <w:r w:rsidR="000232D5">
        <w:rPr>
          <w:rStyle w:val="01Text"/>
          <w:rFonts w:asciiTheme="minorEastAsia" w:eastAsiaTheme="minorEastAsia"/>
          <w:sz w:val="21"/>
        </w:rPr>
        <w:t>「</w:t>
      </w:r>
      <w:r w:rsidRPr="00932A72">
        <w:rPr>
          <w:rStyle w:val="01Text"/>
          <w:rFonts w:asciiTheme="minorEastAsia" w:eastAsiaTheme="minorEastAsia"/>
          <w:sz w:val="21"/>
        </w:rPr>
        <w:t>陛下有邵陵，臣有仲禮，不忠不孝，賊何由平！</w:t>
      </w:r>
      <w:r w:rsidR="000232D5">
        <w:rPr>
          <w:rStyle w:val="01Text"/>
          <w:rFonts w:asciiTheme="minorEastAsia" w:eastAsiaTheme="minorEastAsia"/>
          <w:sz w:val="21"/>
        </w:rPr>
        <w:t>」</w:t>
      </w:r>
      <w:r w:rsidRPr="00932A72">
        <w:rPr>
          <w:rFonts w:asciiTheme="minorEastAsia" w:eastAsiaTheme="minorEastAsia"/>
        </w:rPr>
        <w:t>考異曰︰典略云︰</w:t>
      </w:r>
      <w:r w:rsidR="000232D5">
        <w:rPr>
          <w:rFonts w:asciiTheme="minorEastAsia" w:eastAsiaTheme="minorEastAsia"/>
        </w:rPr>
        <w:t>「</w:t>
      </w:r>
      <w:r w:rsidRPr="00932A72">
        <w:rPr>
          <w:rFonts w:asciiTheme="minorEastAsia" w:eastAsiaTheme="minorEastAsia"/>
        </w:rPr>
        <w:t>柳仲禮族兄暉謂仲禮曰︰</w:t>
      </w:r>
      <w:r w:rsidR="000232D5">
        <w:rPr>
          <w:rFonts w:asciiTheme="minorEastAsia" w:eastAsiaTheme="minorEastAsia"/>
        </w:rPr>
        <w:t>『</w:t>
      </w:r>
      <w:r w:rsidRPr="00932A72">
        <w:rPr>
          <w:rFonts w:asciiTheme="minorEastAsia" w:eastAsiaTheme="minorEastAsia"/>
        </w:rPr>
        <w:t>天下事勢如此，何不自取富貴？</w:t>
      </w:r>
      <w:r w:rsidR="000232D5">
        <w:rPr>
          <w:rFonts w:asciiTheme="minorEastAsia" w:eastAsiaTheme="minorEastAsia"/>
        </w:rPr>
        <w:t>』</w:t>
      </w:r>
      <w:r w:rsidRPr="00932A72">
        <w:rPr>
          <w:rFonts w:asciiTheme="minorEastAsia" w:eastAsiaTheme="minorEastAsia"/>
        </w:rPr>
        <w:t>仲禮曰︰</w:t>
      </w:r>
      <w:r w:rsidR="000232D5">
        <w:rPr>
          <w:rFonts w:asciiTheme="minorEastAsia" w:eastAsiaTheme="minorEastAsia"/>
        </w:rPr>
        <w:t>『</w:t>
      </w:r>
      <w:r w:rsidRPr="00932A72">
        <w:rPr>
          <w:rFonts w:asciiTheme="minorEastAsia" w:eastAsiaTheme="minorEastAsia"/>
        </w:rPr>
        <w:t>兄今若為取之？</w:t>
      </w:r>
      <w:r w:rsidR="000232D5">
        <w:rPr>
          <w:rFonts w:asciiTheme="minorEastAsia" w:eastAsiaTheme="minorEastAsia"/>
        </w:rPr>
        <w:t>』</w:t>
      </w:r>
      <w:r w:rsidRPr="00932A72">
        <w:rPr>
          <w:rFonts w:asciiTheme="minorEastAsia" w:eastAsiaTheme="minorEastAsia"/>
        </w:rPr>
        <w:t>暉曰︰</w:t>
      </w:r>
      <w:r w:rsidR="000232D5">
        <w:rPr>
          <w:rFonts w:asciiTheme="minorEastAsia" w:eastAsiaTheme="minorEastAsia"/>
        </w:rPr>
        <w:t>『</w:t>
      </w:r>
      <w:r w:rsidRPr="00932A72">
        <w:rPr>
          <w:rFonts w:asciiTheme="minorEastAsia" w:eastAsiaTheme="minorEastAsia"/>
        </w:rPr>
        <w:t>正當堅營不戰，使賊平臺城，囚天子，徐而縱兵，旣破之後，復挾天子令諸侯也。</w:t>
      </w:r>
      <w:r w:rsidR="000232D5">
        <w:rPr>
          <w:rFonts w:asciiTheme="minorEastAsia" w:eastAsiaTheme="minorEastAsia"/>
        </w:rPr>
        <w:t>』</w:t>
      </w:r>
      <w:r w:rsidRPr="00932A72">
        <w:rPr>
          <w:rFonts w:asciiTheme="minorEastAsia" w:eastAsiaTheme="minorEastAsia"/>
        </w:rPr>
        <w:t>仲禮納之。</w:t>
      </w:r>
      <w:r w:rsidR="000232D5">
        <w:rPr>
          <w:rFonts w:asciiTheme="minorEastAsia" w:eastAsiaTheme="minorEastAsia"/>
        </w:rPr>
        <w:t>」</w:t>
      </w:r>
      <w:r w:rsidRPr="00932A72">
        <w:rPr>
          <w:rFonts w:asciiTheme="minorEastAsia" w:eastAsiaTheme="minorEastAsia"/>
        </w:rPr>
        <w:t>按景旣克城，則人情皆去，援軍自散，仲禮安能帥以破景！仲禮閉壁不出，自為重傷而懼耳，非用暉計也。今從太清紀及南史。太清紀又云︰</w:t>
      </w:r>
      <w:r w:rsidR="000232D5">
        <w:rPr>
          <w:rFonts w:asciiTheme="minorEastAsia" w:eastAsiaTheme="minorEastAsia"/>
        </w:rPr>
        <w:t>「</w:t>
      </w:r>
      <w:r w:rsidRPr="00932A72">
        <w:rPr>
          <w:rFonts w:asciiTheme="minorEastAsia" w:eastAsiaTheme="minorEastAsia"/>
        </w:rPr>
        <w:t>景嘗登朱雀門樓，與之語。又遺以金，自是以後，閉壁不戰。</w:t>
      </w:r>
      <w:r w:rsidR="000232D5">
        <w:rPr>
          <w:rFonts w:asciiTheme="minorEastAsia" w:eastAsiaTheme="minorEastAsia"/>
        </w:rPr>
        <w:t>」</w:t>
      </w:r>
      <w:r w:rsidRPr="00932A72">
        <w:rPr>
          <w:rFonts w:asciiTheme="minorEastAsia" w:eastAsiaTheme="minorEastAsia"/>
        </w:rPr>
        <w:t>典略云︰</w:t>
      </w:r>
      <w:r w:rsidR="000232D5">
        <w:rPr>
          <w:rFonts w:asciiTheme="minorEastAsia" w:eastAsiaTheme="minorEastAsia"/>
        </w:rPr>
        <w:t>「</w:t>
      </w:r>
      <w:r w:rsidRPr="00932A72">
        <w:rPr>
          <w:rFonts w:asciiTheme="minorEastAsia" w:eastAsiaTheme="minorEastAsia"/>
        </w:rPr>
        <w:t>景遺以金鐶</w:t>
      </w:r>
      <w:r w:rsidR="000232D5">
        <w:rPr>
          <w:rFonts w:asciiTheme="minorEastAsia" w:eastAsiaTheme="minorEastAsia"/>
        </w:rPr>
        <w:t>」</w:t>
      </w:r>
      <w:r w:rsidRPr="00932A72">
        <w:rPr>
          <w:rFonts w:asciiTheme="minorEastAsia" w:eastAsiaTheme="minorEastAsia"/>
        </w:rPr>
        <w:t>，亦以近誣，今不取。</w:t>
      </w:r>
    </w:p>
    <w:p w:rsidR="00934453" w:rsidRPr="00932A72" w:rsidRDefault="00934453" w:rsidP="0013378F">
      <w:pPr>
        <w:rPr>
          <w:rFonts w:asciiTheme="minorEastAsia"/>
        </w:rPr>
      </w:pPr>
      <w:r w:rsidRPr="00932A72">
        <w:rPr>
          <w:rFonts w:asciiTheme="minorEastAsia"/>
        </w:rPr>
        <w:t>戊午，南康王會理與羊鴉仁、趙伯超等進營於東府城北，約夜渡軍。旣而鴉仁等曉猶未至，景衆覺之，營未立，景使宋子仙擊之，趙伯超望風退走。</w:t>
      </w:r>
      <w:r w:rsidRPr="00932A72">
        <w:rPr>
          <w:rStyle w:val="00Text"/>
          <w:rFonts w:asciiTheme="minorEastAsia"/>
        </w:rPr>
        <w:t>寒山之敗，玄武湖側之敗及此時之敗，皆趙伯超為之也。</w:t>
      </w:r>
      <w:r w:rsidRPr="00932A72">
        <w:rPr>
          <w:rFonts w:asciiTheme="minorEastAsia"/>
        </w:rPr>
        <w:t>會理等兵大敗，戰及溺死者五千人。</w:t>
      </w:r>
      <w:r w:rsidRPr="00932A72">
        <w:rPr>
          <w:rStyle w:val="00Text"/>
          <w:rFonts w:asciiTheme="minorEastAsia"/>
        </w:rPr>
        <w:t>溺，奴狄翻。</w:t>
      </w:r>
      <w:r w:rsidRPr="00932A72">
        <w:rPr>
          <w:rFonts w:asciiTheme="minorEastAsia"/>
        </w:rPr>
        <w:t>景積其首於闕下，以示城中。</w:t>
      </w:r>
    </w:p>
    <w:p w:rsidR="00934453" w:rsidRPr="00932A72" w:rsidRDefault="00934453" w:rsidP="0013378F">
      <w:pPr>
        <w:rPr>
          <w:rFonts w:asciiTheme="minorEastAsia"/>
        </w:rPr>
      </w:pPr>
      <w:r w:rsidRPr="00932A72">
        <w:rPr>
          <w:rFonts w:asciiTheme="minorEastAsia"/>
        </w:rPr>
        <w:t>景又使于子悅求和，上使御史中丞沈浚至景所。景實無去志，謂浚曰︰</w:t>
      </w:r>
      <w:r w:rsidR="000232D5">
        <w:rPr>
          <w:rFonts w:asciiTheme="minorEastAsia"/>
        </w:rPr>
        <w:t>「</w:t>
      </w:r>
      <w:r w:rsidRPr="00932A72">
        <w:rPr>
          <w:rFonts w:asciiTheme="minorEastAsia"/>
        </w:rPr>
        <w:t>今天時方熱，軍未可動，乞且留京師立效。</w:t>
      </w:r>
      <w:r w:rsidR="000232D5">
        <w:rPr>
          <w:rFonts w:asciiTheme="minorEastAsia"/>
        </w:rPr>
        <w:t>」</w:t>
      </w:r>
      <w:r w:rsidRPr="00932A72">
        <w:rPr>
          <w:rFonts w:asciiTheme="minorEastAsia"/>
        </w:rPr>
        <w:t>浚發憤責之，景不對，橫刀叱之。</w:t>
      </w:r>
      <w:r w:rsidRPr="00932A72">
        <w:rPr>
          <w:rStyle w:val="00Text"/>
          <w:rFonts w:asciiTheme="minorEastAsia"/>
        </w:rPr>
        <w:t>示將殺浚也。</w:t>
      </w:r>
      <w:r w:rsidRPr="00932A72">
        <w:rPr>
          <w:rFonts w:asciiTheme="minorEastAsia"/>
        </w:rPr>
        <w:t>浚曰︰</w:t>
      </w:r>
      <w:r w:rsidR="000232D5">
        <w:rPr>
          <w:rFonts w:asciiTheme="minorEastAsia"/>
        </w:rPr>
        <w:t>「</w:t>
      </w:r>
      <w:r w:rsidRPr="00932A72">
        <w:rPr>
          <w:rFonts w:asciiTheme="minorEastAsia"/>
        </w:rPr>
        <w:t>負恩忘義，違棄詛盟，</w:t>
      </w:r>
      <w:r w:rsidRPr="00932A72">
        <w:rPr>
          <w:rStyle w:val="00Text"/>
          <w:rFonts w:asciiTheme="minorEastAsia"/>
        </w:rPr>
        <w:t>詛，莊助翻。</w:t>
      </w:r>
      <w:r w:rsidRPr="00932A72">
        <w:rPr>
          <w:rFonts w:asciiTheme="minorEastAsia"/>
        </w:rPr>
        <w:t>固天地所不容！沈浚五十之年，常恐不得死所，何為以死相懼邪！</w:t>
      </w:r>
      <w:r w:rsidR="000232D5">
        <w:rPr>
          <w:rFonts w:asciiTheme="minorEastAsia"/>
        </w:rPr>
        <w:t>」</w:t>
      </w:r>
      <w:r w:rsidRPr="00932A72">
        <w:rPr>
          <w:rFonts w:asciiTheme="minorEastAsia"/>
        </w:rPr>
        <w:t>因徑去不顧。景以其忠直，捨之。</w:t>
      </w:r>
    </w:p>
    <w:p w:rsidR="00934453" w:rsidRPr="00932A72" w:rsidRDefault="00934453" w:rsidP="0013378F">
      <w:pPr>
        <w:rPr>
          <w:rFonts w:asciiTheme="minorEastAsia"/>
        </w:rPr>
      </w:pPr>
      <w:r w:rsidRPr="00932A72">
        <w:rPr>
          <w:rFonts w:asciiTheme="minorEastAsia"/>
        </w:rPr>
        <w:t>於是景決石闕前水，</w:t>
      </w:r>
      <w:r w:rsidRPr="00932A72">
        <w:rPr>
          <w:rStyle w:val="00Text"/>
          <w:rFonts w:asciiTheme="minorEastAsia"/>
        </w:rPr>
        <w:t>石闕前水，景決玄武湖以灌城者也。</w:t>
      </w:r>
      <w:r w:rsidRPr="00932A72">
        <w:rPr>
          <w:rFonts w:asciiTheme="minorEastAsia"/>
        </w:rPr>
        <w:t>百道攻城，晝夜不息。邵陵世子堅屯太陽門，</w:t>
      </w:r>
      <w:r w:rsidRPr="00932A72">
        <w:rPr>
          <w:rStyle w:val="00Text"/>
          <w:rFonts w:asciiTheme="minorEastAsia"/>
        </w:rPr>
        <w:t>太陽門，臺城六門之一也。</w:t>
      </w:r>
      <w:r w:rsidRPr="00932A72">
        <w:rPr>
          <w:rFonts w:asciiTheme="minorEastAsia"/>
        </w:rPr>
        <w:t>終日蒱飲，</w:t>
      </w:r>
      <w:r w:rsidRPr="00932A72">
        <w:rPr>
          <w:rStyle w:val="00Text"/>
          <w:rFonts w:asciiTheme="minorEastAsia"/>
        </w:rPr>
        <w:t>蒱音蒲。蒱飲，摴蒱且飲酒也。</w:t>
      </w:r>
      <w:r w:rsidRPr="00932A72">
        <w:rPr>
          <w:rFonts w:asciiTheme="minorEastAsia"/>
        </w:rPr>
        <w:t>不恤吏士，其書佐董勛、熊曇朗恨之。</w:t>
      </w:r>
      <w:r w:rsidRPr="00932A72">
        <w:rPr>
          <w:rStyle w:val="00Text"/>
          <w:rFonts w:asciiTheme="minorEastAsia"/>
        </w:rPr>
        <w:t>考之南史，此熊曇朗非後來為盜於豫章之熊曇朗也。南史·侯景傳作</w:t>
      </w:r>
      <w:r w:rsidR="000232D5">
        <w:rPr>
          <w:rStyle w:val="00Text"/>
          <w:rFonts w:asciiTheme="minorEastAsia"/>
        </w:rPr>
        <w:t>「</w:t>
      </w:r>
      <w:r w:rsidRPr="00932A72">
        <w:rPr>
          <w:rStyle w:val="00Text"/>
          <w:rFonts w:asciiTheme="minorEastAsia"/>
        </w:rPr>
        <w:t>白曇朗</w:t>
      </w:r>
      <w:r w:rsidR="000232D5">
        <w:rPr>
          <w:rStyle w:val="00Text"/>
          <w:rFonts w:asciiTheme="minorEastAsia"/>
        </w:rPr>
        <w:t>」</w:t>
      </w:r>
      <w:r w:rsidRPr="00932A72">
        <w:rPr>
          <w:rStyle w:val="00Text"/>
          <w:rFonts w:asciiTheme="minorEastAsia"/>
        </w:rPr>
        <w:t>。曇，徒含翻。</w:t>
      </w:r>
      <w:r w:rsidRPr="00932A72">
        <w:rPr>
          <w:rFonts w:asciiTheme="minorEastAsia"/>
        </w:rPr>
        <w:t>丁卯，夜向曉，勛、曇朗於城西北樓引景衆登城，永安侯確力戰，不能卻，乃排闥入啓上云︰</w:t>
      </w:r>
      <w:r w:rsidR="000232D5">
        <w:rPr>
          <w:rFonts w:asciiTheme="minorEastAsia"/>
        </w:rPr>
        <w:t>「</w:t>
      </w:r>
      <w:r w:rsidRPr="00932A72">
        <w:rPr>
          <w:rFonts w:asciiTheme="minorEastAsia"/>
        </w:rPr>
        <w:t>城已陷。</w:t>
      </w:r>
      <w:r w:rsidR="000232D5">
        <w:rPr>
          <w:rFonts w:asciiTheme="minorEastAsia"/>
        </w:rPr>
        <w:t>」</w:t>
      </w:r>
      <w:r w:rsidRPr="00932A72">
        <w:rPr>
          <w:rFonts w:asciiTheme="minorEastAsia"/>
        </w:rPr>
        <w:t>上安臥不動，曰︰</w:t>
      </w:r>
      <w:r w:rsidR="000232D5">
        <w:rPr>
          <w:rFonts w:asciiTheme="minorEastAsia"/>
        </w:rPr>
        <w:t>「</w:t>
      </w:r>
      <w:r w:rsidRPr="00932A72">
        <w:rPr>
          <w:rFonts w:asciiTheme="minorEastAsia"/>
        </w:rPr>
        <w:t>猶可一戰乎？</w:t>
      </w:r>
      <w:r w:rsidR="000232D5">
        <w:rPr>
          <w:rFonts w:asciiTheme="minorEastAsia"/>
        </w:rPr>
        <w:t>」</w:t>
      </w:r>
      <w:r w:rsidRPr="00932A72">
        <w:rPr>
          <w:rFonts w:asciiTheme="minorEastAsia"/>
        </w:rPr>
        <w:t>確曰︰</w:t>
      </w:r>
      <w:r w:rsidR="000232D5">
        <w:rPr>
          <w:rFonts w:asciiTheme="minorEastAsia"/>
        </w:rPr>
        <w:t>「</w:t>
      </w:r>
      <w:r w:rsidRPr="00932A72">
        <w:rPr>
          <w:rFonts w:asciiTheme="minorEastAsia"/>
        </w:rPr>
        <w:t>不可。</w:t>
      </w:r>
      <w:r w:rsidR="000232D5">
        <w:rPr>
          <w:rFonts w:asciiTheme="minorEastAsia"/>
        </w:rPr>
        <w:t>」</w:t>
      </w:r>
      <w:r w:rsidRPr="00932A72">
        <w:rPr>
          <w:rFonts w:asciiTheme="minorEastAsia"/>
        </w:rPr>
        <w:t>上歎曰︰</w:t>
      </w:r>
      <w:r w:rsidR="000232D5">
        <w:rPr>
          <w:rFonts w:asciiTheme="minorEastAsia"/>
        </w:rPr>
        <w:t>「</w:t>
      </w:r>
      <w:r w:rsidRPr="00932A72">
        <w:rPr>
          <w:rFonts w:asciiTheme="minorEastAsia"/>
        </w:rPr>
        <w:t>自我得之，自我失之，亦復何恨！</w:t>
      </w:r>
      <w:r w:rsidR="000232D5">
        <w:rPr>
          <w:rFonts w:asciiTheme="minorEastAsia"/>
        </w:rPr>
        <w:t>」</w:t>
      </w:r>
      <w:r w:rsidRPr="00932A72">
        <w:rPr>
          <w:rFonts w:asciiTheme="minorEastAsia"/>
        </w:rPr>
        <w:t>因謂確曰︰</w:t>
      </w:r>
      <w:r w:rsidR="000232D5">
        <w:rPr>
          <w:rFonts w:asciiTheme="minorEastAsia"/>
        </w:rPr>
        <w:t>「</w:t>
      </w:r>
      <w:r w:rsidRPr="00932A72">
        <w:rPr>
          <w:rFonts w:asciiTheme="minorEastAsia"/>
        </w:rPr>
        <w:t>汝速去，語汝父︰勿以二宮為念。</w:t>
      </w:r>
      <w:r w:rsidR="000232D5">
        <w:rPr>
          <w:rFonts w:asciiTheme="minorEastAsia"/>
        </w:rPr>
        <w:t>」</w:t>
      </w:r>
      <w:r w:rsidRPr="00932A72">
        <w:rPr>
          <w:rFonts w:asciiTheme="minorEastAsia"/>
        </w:rPr>
        <w:t>因使慰勞在外諸軍。</w:t>
      </w:r>
      <w:r w:rsidRPr="00932A72">
        <w:rPr>
          <w:rStyle w:val="00Text"/>
          <w:rFonts w:asciiTheme="minorEastAsia"/>
        </w:rPr>
        <w:t>復，扶又翻。語，牛倨翻。勞，力到翻。</w:t>
      </w:r>
    </w:p>
    <w:p w:rsidR="00934453" w:rsidRPr="00932A72" w:rsidRDefault="00934453" w:rsidP="0013378F">
      <w:pPr>
        <w:rPr>
          <w:rFonts w:asciiTheme="minorEastAsia"/>
        </w:rPr>
      </w:pPr>
      <w:r w:rsidRPr="00932A72">
        <w:rPr>
          <w:rFonts w:asciiTheme="minorEastAsia"/>
        </w:rPr>
        <w:t>俄而景遣王偉入文德殿奉謁，上命褰簾開戶引偉入，偉拜呈景啓，稱︰</w:t>
      </w:r>
      <w:r w:rsidR="000232D5">
        <w:rPr>
          <w:rFonts w:asciiTheme="minorEastAsia"/>
        </w:rPr>
        <w:t>「</w:t>
      </w:r>
      <w:r w:rsidRPr="00932A72">
        <w:rPr>
          <w:rFonts w:asciiTheme="minorEastAsia"/>
        </w:rPr>
        <w:t>為姦佞所蔽，領衆入朝，</w:t>
      </w:r>
      <w:r w:rsidRPr="00932A72">
        <w:rPr>
          <w:rStyle w:val="00Text"/>
          <w:rFonts w:asciiTheme="minorEastAsia"/>
        </w:rPr>
        <w:t>朝，直遙翻。</w:t>
      </w:r>
      <w:r w:rsidRPr="00932A72">
        <w:rPr>
          <w:rFonts w:asciiTheme="minorEastAsia"/>
        </w:rPr>
        <w:t>驚動聖躬，今詣闕待罪。</w:t>
      </w:r>
      <w:r w:rsidR="000232D5">
        <w:rPr>
          <w:rFonts w:asciiTheme="minorEastAsia"/>
        </w:rPr>
        <w:t>」</w:t>
      </w:r>
      <w:r w:rsidRPr="00932A72">
        <w:rPr>
          <w:rFonts w:asciiTheme="minorEastAsia"/>
        </w:rPr>
        <w:t>上問︰</w:t>
      </w:r>
      <w:r w:rsidR="000232D5">
        <w:rPr>
          <w:rFonts w:asciiTheme="minorEastAsia"/>
        </w:rPr>
        <w:t>「</w:t>
      </w:r>
      <w:r w:rsidRPr="00932A72">
        <w:rPr>
          <w:rFonts w:asciiTheme="minorEastAsia"/>
        </w:rPr>
        <w:t>景何在？可召來。</w:t>
      </w:r>
      <w:r w:rsidR="000232D5">
        <w:rPr>
          <w:rFonts w:asciiTheme="minorEastAsia"/>
        </w:rPr>
        <w:t>」</w:t>
      </w:r>
      <w:r w:rsidRPr="00932A72">
        <w:rPr>
          <w:rFonts w:asciiTheme="minorEastAsia"/>
        </w:rPr>
        <w:t>景入見於太極東堂，以甲士五百人自衞。景稽顙殿下，典儀引就三公榻。</w:t>
      </w:r>
      <w:r w:rsidRPr="00932A72">
        <w:rPr>
          <w:rStyle w:val="00Text"/>
          <w:rFonts w:asciiTheme="minorEastAsia"/>
        </w:rPr>
        <w:t>典儀，典朝儀者也。至唐猶有典儀之職，掌殿上贊唱之節及設殿殿庭服位之次。見，賢遍翻。稽，音啓。</w:t>
      </w:r>
      <w:r w:rsidRPr="00932A72">
        <w:rPr>
          <w:rFonts w:asciiTheme="minorEastAsia"/>
        </w:rPr>
        <w:t>上神色不變，問曰︰</w:t>
      </w:r>
      <w:r w:rsidR="000232D5">
        <w:rPr>
          <w:rFonts w:asciiTheme="minorEastAsia"/>
        </w:rPr>
        <w:t>「</w:t>
      </w:r>
      <w:r w:rsidRPr="00932A72">
        <w:rPr>
          <w:rFonts w:asciiTheme="minorEastAsia"/>
        </w:rPr>
        <w:t>卿在軍中日久，無乃為勞！</w:t>
      </w:r>
      <w:r w:rsidR="000232D5">
        <w:rPr>
          <w:rFonts w:asciiTheme="minorEastAsia"/>
        </w:rPr>
        <w:t>」</w:t>
      </w:r>
      <w:r w:rsidRPr="00932A72">
        <w:rPr>
          <w:rFonts w:asciiTheme="minorEastAsia"/>
        </w:rPr>
        <w:t>景不敢仰視，汗流被面。</w:t>
      </w:r>
      <w:r w:rsidRPr="00932A72">
        <w:rPr>
          <w:rStyle w:val="00Text"/>
          <w:rFonts w:asciiTheme="minorEastAsia"/>
        </w:rPr>
        <w:t>被，皮義翻。</w:t>
      </w:r>
      <w:r w:rsidRPr="00932A72">
        <w:rPr>
          <w:rFonts w:asciiTheme="minorEastAsia"/>
        </w:rPr>
        <w:t>又曰︰</w:t>
      </w:r>
      <w:r w:rsidR="000232D5">
        <w:rPr>
          <w:rFonts w:asciiTheme="minorEastAsia"/>
        </w:rPr>
        <w:t>「</w:t>
      </w:r>
      <w:r w:rsidRPr="00932A72">
        <w:rPr>
          <w:rFonts w:asciiTheme="minorEastAsia"/>
        </w:rPr>
        <w:t>卿何州人，而敢至此，妻子猶在北邪？</w:t>
      </w:r>
      <w:r w:rsidR="000232D5">
        <w:rPr>
          <w:rFonts w:asciiTheme="minorEastAsia"/>
        </w:rPr>
        <w:t>」</w:t>
      </w:r>
      <w:r w:rsidRPr="00932A72">
        <w:rPr>
          <w:rFonts w:asciiTheme="minorEastAsia"/>
        </w:rPr>
        <w:t>景皆不能對。任約從旁代對曰︰</w:t>
      </w:r>
      <w:r w:rsidR="000232D5">
        <w:rPr>
          <w:rFonts w:asciiTheme="minorEastAsia"/>
        </w:rPr>
        <w:t>「</w:t>
      </w:r>
      <w:r w:rsidRPr="00932A72">
        <w:rPr>
          <w:rFonts w:asciiTheme="minorEastAsia"/>
        </w:rPr>
        <w:t>臣景妻子皆為高氏所屠，唯以一身歸陛下。</w:t>
      </w:r>
      <w:r w:rsidR="000232D5">
        <w:rPr>
          <w:rFonts w:asciiTheme="minorEastAsia"/>
        </w:rPr>
        <w:t>」</w:t>
      </w:r>
      <w:r w:rsidRPr="00932A72">
        <w:rPr>
          <w:rStyle w:val="00Text"/>
          <w:rFonts w:asciiTheme="minorEastAsia"/>
        </w:rPr>
        <w:t>自此以上，上問景，景猶慴伏。</w:t>
      </w:r>
      <w:r w:rsidRPr="00932A72">
        <w:rPr>
          <w:rFonts w:asciiTheme="minorEastAsia"/>
        </w:rPr>
        <w:t>上又問︰</w:t>
      </w:r>
      <w:r w:rsidR="000232D5">
        <w:rPr>
          <w:rFonts w:asciiTheme="minorEastAsia"/>
        </w:rPr>
        <w:t>「</w:t>
      </w:r>
      <w:r w:rsidRPr="00932A72">
        <w:rPr>
          <w:rFonts w:asciiTheme="minorEastAsia"/>
        </w:rPr>
        <w:t>初渡江有幾人？</w:t>
      </w:r>
      <w:r w:rsidR="000232D5">
        <w:rPr>
          <w:rFonts w:asciiTheme="minorEastAsia"/>
        </w:rPr>
        <w:t>」</w:t>
      </w:r>
      <w:r w:rsidRPr="00932A72">
        <w:rPr>
          <w:rFonts w:asciiTheme="minorEastAsia"/>
        </w:rPr>
        <w:t>景曰︰</w:t>
      </w:r>
      <w:r w:rsidR="000232D5">
        <w:rPr>
          <w:rFonts w:asciiTheme="minorEastAsia"/>
        </w:rPr>
        <w:t>「</w:t>
      </w:r>
      <w:r w:rsidRPr="00932A72">
        <w:rPr>
          <w:rFonts w:asciiTheme="minorEastAsia"/>
        </w:rPr>
        <w:t>千人。</w:t>
      </w:r>
      <w:r w:rsidR="000232D5">
        <w:rPr>
          <w:rFonts w:asciiTheme="minorEastAsia"/>
        </w:rPr>
        <w:t>」「</w:t>
      </w:r>
      <w:r w:rsidRPr="00932A72">
        <w:rPr>
          <w:rFonts w:asciiTheme="minorEastAsia"/>
        </w:rPr>
        <w:t>圍臺城幾人？</w:t>
      </w:r>
      <w:r w:rsidR="000232D5">
        <w:rPr>
          <w:rFonts w:asciiTheme="minorEastAsia"/>
        </w:rPr>
        <w:t>」</w:t>
      </w:r>
      <w:r w:rsidRPr="00932A72">
        <w:rPr>
          <w:rFonts w:asciiTheme="minorEastAsia"/>
        </w:rPr>
        <w:t>曰︰</w:t>
      </w:r>
      <w:r w:rsidR="000232D5">
        <w:rPr>
          <w:rFonts w:asciiTheme="minorEastAsia"/>
        </w:rPr>
        <w:t>「</w:t>
      </w:r>
      <w:r w:rsidRPr="00932A72">
        <w:rPr>
          <w:rFonts w:asciiTheme="minorEastAsia"/>
        </w:rPr>
        <w:t>十萬。</w:t>
      </w:r>
      <w:r w:rsidR="000232D5">
        <w:rPr>
          <w:rFonts w:asciiTheme="minorEastAsia"/>
        </w:rPr>
        <w:t>」「</w:t>
      </w:r>
      <w:r w:rsidRPr="00932A72">
        <w:rPr>
          <w:rFonts w:asciiTheme="minorEastAsia"/>
        </w:rPr>
        <w:t>今有幾人？</w:t>
      </w:r>
      <w:r w:rsidR="000232D5">
        <w:rPr>
          <w:rFonts w:asciiTheme="minorEastAsia"/>
        </w:rPr>
        <w:t>」</w:t>
      </w:r>
      <w:r w:rsidRPr="00932A72">
        <w:rPr>
          <w:rFonts w:asciiTheme="minorEastAsia"/>
        </w:rPr>
        <w:t>曰︰</w:t>
      </w:r>
      <w:r w:rsidR="000232D5">
        <w:rPr>
          <w:rFonts w:asciiTheme="minorEastAsia"/>
        </w:rPr>
        <w:t>「</w:t>
      </w:r>
      <w:r w:rsidRPr="00932A72">
        <w:rPr>
          <w:rFonts w:asciiTheme="minorEastAsia"/>
        </w:rPr>
        <w:t>率土之內，莫非己有。</w:t>
      </w:r>
      <w:r w:rsidR="000232D5">
        <w:rPr>
          <w:rFonts w:asciiTheme="minorEastAsia"/>
        </w:rPr>
        <w:t>」</w:t>
      </w:r>
      <w:r w:rsidRPr="00932A72">
        <w:rPr>
          <w:rStyle w:val="00Text"/>
          <w:rFonts w:asciiTheme="minorEastAsia"/>
        </w:rPr>
        <w:t>自此以上，景之辭氣悖矣。</w:t>
      </w:r>
      <w:r w:rsidRPr="00932A72">
        <w:rPr>
          <w:rFonts w:asciiTheme="minorEastAsia"/>
        </w:rPr>
        <w:t>上俛首不言。</w:t>
      </w:r>
      <w:r w:rsidRPr="00932A72">
        <w:rPr>
          <w:rStyle w:val="00Text"/>
          <w:rFonts w:asciiTheme="minorEastAsia"/>
        </w:rPr>
        <w:t>上辭窮勢屈，故俛首不言，嗚呼！</w:t>
      </w:r>
    </w:p>
    <w:p w:rsidR="00934453" w:rsidRPr="00932A72" w:rsidRDefault="00934453" w:rsidP="0013378F">
      <w:pPr>
        <w:rPr>
          <w:rFonts w:asciiTheme="minorEastAsia"/>
        </w:rPr>
      </w:pPr>
      <w:r w:rsidRPr="00932A72">
        <w:rPr>
          <w:rFonts w:asciiTheme="minorEastAsia"/>
        </w:rPr>
        <w:t>景復至永福省見太子，太子亦無懼容。侍衞皆驚散，唯中庶子徐摛、</w:t>
      </w:r>
      <w:r w:rsidRPr="00932A72">
        <w:rPr>
          <w:rStyle w:val="00Text"/>
          <w:rFonts w:asciiTheme="minorEastAsia"/>
        </w:rPr>
        <w:t>太子中庶子，職如侍中。摛，丑知翻。</w:t>
      </w:r>
      <w:r w:rsidRPr="00932A72">
        <w:rPr>
          <w:rFonts w:asciiTheme="minorEastAsia"/>
        </w:rPr>
        <w:t>通事舍人陳郡殷不害側侍。</w:t>
      </w:r>
      <w:r w:rsidRPr="00932A72">
        <w:rPr>
          <w:rStyle w:val="00Text"/>
          <w:rFonts w:asciiTheme="minorEastAsia"/>
        </w:rPr>
        <w:t>東宮通事舍人，職如中書通事舍人。</w:t>
      </w:r>
      <w:r w:rsidRPr="00932A72">
        <w:rPr>
          <w:rFonts w:asciiTheme="minorEastAsia"/>
        </w:rPr>
        <w:t>摛謂景曰︰</w:t>
      </w:r>
      <w:r w:rsidR="000232D5">
        <w:rPr>
          <w:rFonts w:asciiTheme="minorEastAsia"/>
        </w:rPr>
        <w:t>「</w:t>
      </w:r>
      <w:r w:rsidRPr="00932A72">
        <w:rPr>
          <w:rFonts w:asciiTheme="minorEastAsia"/>
        </w:rPr>
        <w:t>侯王當以禮見，</w:t>
      </w:r>
      <w:r w:rsidRPr="00932A72">
        <w:rPr>
          <w:rStyle w:val="00Text"/>
          <w:rFonts w:asciiTheme="minorEastAsia"/>
        </w:rPr>
        <w:t>見，賢遍翻。</w:t>
      </w:r>
      <w:r w:rsidRPr="00932A72">
        <w:rPr>
          <w:rFonts w:asciiTheme="minorEastAsia"/>
        </w:rPr>
        <w:t>何得如此！</w:t>
      </w:r>
      <w:r w:rsidR="000232D5">
        <w:rPr>
          <w:rFonts w:asciiTheme="minorEastAsia"/>
        </w:rPr>
        <w:t>」</w:t>
      </w:r>
      <w:r w:rsidRPr="00932A72">
        <w:rPr>
          <w:rFonts w:asciiTheme="minorEastAsia"/>
        </w:rPr>
        <w:t>景乃拜。</w:t>
      </w:r>
      <w:r w:rsidRPr="00932A72">
        <w:rPr>
          <w:rStyle w:val="00Text"/>
          <w:rFonts w:asciiTheme="minorEastAsia"/>
        </w:rPr>
        <w:t>荀子曰︰善敗者不亡。帝父子於此亦亡而不失其守者，悲夫！</w:t>
      </w:r>
      <w:r w:rsidRPr="00932A72">
        <w:rPr>
          <w:rFonts w:asciiTheme="minorEastAsia"/>
        </w:rPr>
        <w:t>太子與言，又不能對。</w:t>
      </w:r>
    </w:p>
    <w:p w:rsidR="00934453" w:rsidRPr="00932A72" w:rsidRDefault="00934453" w:rsidP="0013378F">
      <w:pPr>
        <w:rPr>
          <w:rFonts w:asciiTheme="minorEastAsia"/>
        </w:rPr>
      </w:pPr>
      <w:r w:rsidRPr="00932A72">
        <w:rPr>
          <w:rFonts w:asciiTheme="minorEastAsia"/>
        </w:rPr>
        <w:t>景退，謂其廂公王僧貴曰︰</w:t>
      </w:r>
      <w:r w:rsidRPr="00932A72">
        <w:rPr>
          <w:rStyle w:val="00Text"/>
          <w:rFonts w:asciiTheme="minorEastAsia"/>
        </w:rPr>
        <w:t>景之親貴隆重者號曰左右廂公。</w:t>
      </w:r>
      <w:r w:rsidR="000232D5">
        <w:rPr>
          <w:rFonts w:asciiTheme="minorEastAsia"/>
        </w:rPr>
        <w:t>「</w:t>
      </w:r>
      <w:r w:rsidRPr="00932A72">
        <w:rPr>
          <w:rFonts w:asciiTheme="minorEastAsia"/>
        </w:rPr>
        <w:t>吾常跨鞍對陳，</w:t>
      </w:r>
      <w:r w:rsidRPr="00932A72">
        <w:rPr>
          <w:rStyle w:val="00Text"/>
          <w:rFonts w:asciiTheme="minorEastAsia"/>
        </w:rPr>
        <w:t>陳，讀曰陣。</w:t>
      </w:r>
      <w:r w:rsidRPr="00932A72">
        <w:rPr>
          <w:rFonts w:asciiTheme="minorEastAsia"/>
        </w:rPr>
        <w:t>矢刃交下，而意氣安緩，了無怖心；今見蕭公，使人自慴，</w:t>
      </w:r>
      <w:r w:rsidRPr="00932A72">
        <w:rPr>
          <w:rStyle w:val="00Text"/>
          <w:rFonts w:asciiTheme="minorEastAsia"/>
        </w:rPr>
        <w:t>怖，普布翻。慴，之涉翻。</w:t>
      </w:r>
      <w:r w:rsidRPr="00932A72">
        <w:rPr>
          <w:rFonts w:asciiTheme="minorEastAsia"/>
        </w:rPr>
        <w:t>豈非天威難犯！吾不可以再見之。</w:t>
      </w:r>
      <w:r w:rsidR="000232D5">
        <w:rPr>
          <w:rFonts w:asciiTheme="minorEastAsia"/>
        </w:rPr>
        <w:t>」</w:t>
      </w:r>
      <w:r w:rsidRPr="00932A72">
        <w:rPr>
          <w:rFonts w:asciiTheme="minorEastAsia"/>
        </w:rPr>
        <w:t>於是悉撤兩宮侍衞，</w:t>
      </w:r>
      <w:r w:rsidRPr="00932A72">
        <w:rPr>
          <w:rStyle w:val="00Text"/>
          <w:rFonts w:asciiTheme="minorEastAsia"/>
        </w:rPr>
        <w:t>兩宮，謂上臺及東宮。</w:t>
      </w:r>
      <w:r w:rsidRPr="00932A72">
        <w:rPr>
          <w:rFonts w:asciiTheme="minorEastAsia"/>
        </w:rPr>
        <w:t>縱兵掠乘輿、服御、宮人皆盡。收朝士、王侯送永福省，</w:t>
      </w:r>
      <w:r w:rsidRPr="00932A72">
        <w:rPr>
          <w:rStyle w:val="00Text"/>
          <w:rFonts w:asciiTheme="minorEastAsia"/>
        </w:rPr>
        <w:t>乘，繩證翻。朝，直遙翻。</w:t>
      </w:r>
      <w:r w:rsidRPr="00932A72">
        <w:rPr>
          <w:rFonts w:asciiTheme="minorEastAsia"/>
        </w:rPr>
        <w:t>使王偉守武德殿，于子悅屯太極東堂。矯詔大赦，自加大都督中外諸軍、錄尚書事。</w:t>
      </w:r>
      <w:r w:rsidRPr="00932A72">
        <w:rPr>
          <w:rStyle w:val="00Text"/>
          <w:rFonts w:asciiTheme="minorEastAsia"/>
        </w:rPr>
        <w:t>考異曰︰梁帝紀無赦，加景官在庚午。今從太清紀。</w:t>
      </w:r>
    </w:p>
    <w:p w:rsidR="00934453" w:rsidRPr="00932A72" w:rsidRDefault="00934453" w:rsidP="0013378F">
      <w:pPr>
        <w:rPr>
          <w:rFonts w:asciiTheme="minorEastAsia"/>
        </w:rPr>
      </w:pPr>
      <w:r w:rsidRPr="00932A72">
        <w:rPr>
          <w:rFonts w:asciiTheme="minorEastAsia"/>
        </w:rPr>
        <w:t>建康士民逃難四出。</w:t>
      </w:r>
      <w:r w:rsidRPr="00932A72">
        <w:rPr>
          <w:rStyle w:val="00Text"/>
          <w:rFonts w:asciiTheme="minorEastAsia"/>
        </w:rPr>
        <w:t>難，乃旦翻。</w:t>
      </w:r>
      <w:r w:rsidRPr="00932A72">
        <w:rPr>
          <w:rFonts w:asciiTheme="minorEastAsia"/>
        </w:rPr>
        <w:t>太子洗馬蕭允</w:t>
      </w:r>
      <w:r w:rsidRPr="00932A72">
        <w:rPr>
          <w:rStyle w:val="00Text"/>
          <w:rFonts w:asciiTheme="minorEastAsia"/>
        </w:rPr>
        <w:t>洗，悉薦翻。</w:t>
      </w:r>
      <w:r w:rsidRPr="00932A72">
        <w:rPr>
          <w:rFonts w:asciiTheme="minorEastAsia"/>
        </w:rPr>
        <w:t>至京口，端居不行，曰︰</w:t>
      </w:r>
      <w:r w:rsidR="000232D5">
        <w:rPr>
          <w:rFonts w:asciiTheme="minorEastAsia"/>
        </w:rPr>
        <w:t>「</w:t>
      </w:r>
      <w:r w:rsidRPr="00932A72">
        <w:rPr>
          <w:rFonts w:asciiTheme="minorEastAsia"/>
        </w:rPr>
        <w:t>死生有命，如何可逃！禍之所來，皆生於利；茍不求利，禍從何生！</w:t>
      </w:r>
      <w:r w:rsidR="000232D5">
        <w:rPr>
          <w:rFonts w:asciiTheme="minorEastAsia"/>
        </w:rPr>
        <w:t>」</w:t>
      </w:r>
    </w:p>
    <w:p w:rsidR="00934453" w:rsidRPr="00932A72" w:rsidRDefault="00934453" w:rsidP="0013378F">
      <w:pPr>
        <w:rPr>
          <w:rFonts w:asciiTheme="minorEastAsia"/>
        </w:rPr>
      </w:pPr>
      <w:r w:rsidRPr="00932A72">
        <w:rPr>
          <w:rFonts w:asciiTheme="minorEastAsia"/>
        </w:rPr>
        <w:t>己巳，景遣石城公大款以詔命解外援軍。</w:t>
      </w:r>
      <w:r w:rsidRPr="00932A72">
        <w:rPr>
          <w:rStyle w:val="00Text"/>
          <w:rFonts w:asciiTheme="minorEastAsia"/>
        </w:rPr>
        <w:t>五代志︰宣城郡秋浦縣，舊曰石城。考異曰︰典略在庚午，梁帝紀在辛未。今從太清紀。</w:t>
      </w:r>
      <w:r w:rsidRPr="00932A72">
        <w:rPr>
          <w:rFonts w:asciiTheme="minorEastAsia"/>
        </w:rPr>
        <w:t>柳仲禮召諸將議之，</w:t>
      </w:r>
      <w:r w:rsidRPr="00932A72">
        <w:rPr>
          <w:rStyle w:val="00Text"/>
          <w:rFonts w:asciiTheme="minorEastAsia"/>
        </w:rPr>
        <w:t>將，卽亮翻。</w:t>
      </w:r>
      <w:r w:rsidRPr="00932A72">
        <w:rPr>
          <w:rFonts w:asciiTheme="minorEastAsia"/>
        </w:rPr>
        <w:t>邵陵王綸曰︰</w:t>
      </w:r>
      <w:r w:rsidR="000232D5">
        <w:rPr>
          <w:rFonts w:asciiTheme="minorEastAsia"/>
        </w:rPr>
        <w:t>「</w:t>
      </w:r>
      <w:r w:rsidRPr="00932A72">
        <w:rPr>
          <w:rFonts w:asciiTheme="minorEastAsia"/>
        </w:rPr>
        <w:t>今日之命，委之將軍。</w:t>
      </w:r>
      <w:r w:rsidR="000232D5">
        <w:rPr>
          <w:rFonts w:asciiTheme="minorEastAsia"/>
        </w:rPr>
        <w:t>」</w:t>
      </w:r>
      <w:r w:rsidRPr="00932A72">
        <w:rPr>
          <w:rFonts w:asciiTheme="minorEastAsia"/>
        </w:rPr>
        <w:t>仲禮熟視不對。裴之高、王僧辯曰︰</w:t>
      </w:r>
      <w:r w:rsidR="000232D5">
        <w:rPr>
          <w:rFonts w:asciiTheme="minorEastAsia"/>
        </w:rPr>
        <w:t>「</w:t>
      </w:r>
      <w:r w:rsidRPr="00932A72">
        <w:rPr>
          <w:rFonts w:asciiTheme="minorEastAsia"/>
        </w:rPr>
        <w:t>將軍擁衆百萬，致宮闕淪沒，正當悉力決戰，何所多言！</w:t>
      </w:r>
      <w:r w:rsidR="000232D5">
        <w:rPr>
          <w:rFonts w:asciiTheme="minorEastAsia"/>
        </w:rPr>
        <w:t>」</w:t>
      </w:r>
      <w:r w:rsidRPr="00932A72">
        <w:rPr>
          <w:rFonts w:asciiTheme="minorEastAsia"/>
        </w:rPr>
        <w:t>仲禮竟無一言，諸軍乃隨方各散。</w:t>
      </w:r>
      <w:r w:rsidRPr="00932A72">
        <w:rPr>
          <w:rStyle w:val="00Text"/>
          <w:rFonts w:asciiTheme="minorEastAsia"/>
        </w:rPr>
        <w:t>言諸軍各隨所來之方散去也。</w:t>
      </w:r>
      <w:r w:rsidRPr="00932A72">
        <w:rPr>
          <w:rFonts w:asciiTheme="minorEastAsia"/>
        </w:rPr>
        <w:t>南兗州刺史臨成公大連、</w:t>
      </w:r>
      <w:r w:rsidRPr="00932A72">
        <w:rPr>
          <w:rStyle w:val="00Text"/>
          <w:rFonts w:asciiTheme="minorEastAsia"/>
        </w:rPr>
        <w:t>按姚思廉梁書︰大連封臨城縣公。自東揚州入援，臺城旣陷，復還會稽。參考通鑑前後所書皆然。此誤以東揚州為南兗州，當書</w:t>
      </w:r>
      <w:r w:rsidR="000232D5">
        <w:rPr>
          <w:rStyle w:val="00Text"/>
          <w:rFonts w:asciiTheme="minorEastAsia"/>
        </w:rPr>
        <w:t>「</w:t>
      </w:r>
      <w:r w:rsidRPr="00932A72">
        <w:rPr>
          <w:rStyle w:val="00Text"/>
          <w:rFonts w:asciiTheme="minorEastAsia"/>
        </w:rPr>
        <w:t>南兗州刺史南康王會理、東揚州刺史臨城公大連</w:t>
      </w:r>
      <w:r w:rsidR="000232D5">
        <w:rPr>
          <w:rStyle w:val="00Text"/>
          <w:rFonts w:asciiTheme="minorEastAsia"/>
        </w:rPr>
        <w:t>」</w:t>
      </w:r>
      <w:r w:rsidRPr="00932A72">
        <w:rPr>
          <w:rStyle w:val="00Text"/>
          <w:rFonts w:asciiTheme="minorEastAsia"/>
        </w:rPr>
        <w:t>。蓋傳寫逸</w:t>
      </w:r>
      <w:r w:rsidR="000232D5">
        <w:rPr>
          <w:rStyle w:val="00Text"/>
          <w:rFonts w:asciiTheme="minorEastAsia"/>
        </w:rPr>
        <w:t>「</w:t>
      </w:r>
      <w:r w:rsidRPr="00932A72">
        <w:rPr>
          <w:rStyle w:val="00Text"/>
          <w:rFonts w:asciiTheme="minorEastAsia"/>
        </w:rPr>
        <w:t>南康王會理、東揚州刺史</w:t>
      </w:r>
      <w:r w:rsidR="000232D5">
        <w:rPr>
          <w:rStyle w:val="00Text"/>
          <w:rFonts w:asciiTheme="minorEastAsia"/>
        </w:rPr>
        <w:t>」</w:t>
      </w:r>
      <w:r w:rsidRPr="00932A72">
        <w:rPr>
          <w:rStyle w:val="00Text"/>
          <w:rFonts w:asciiTheme="minorEastAsia"/>
        </w:rPr>
        <w:t>十字。</w:t>
      </w:r>
      <w:r w:rsidRPr="00932A72">
        <w:rPr>
          <w:rFonts w:asciiTheme="minorEastAsia"/>
        </w:rPr>
        <w:t>湘東世子方等、鄱陽世子嗣、北兗州刺史湘潭侯退、</w:t>
      </w:r>
      <w:r w:rsidRPr="00932A72">
        <w:rPr>
          <w:rStyle w:val="00Text"/>
          <w:rFonts w:asciiTheme="minorEastAsia"/>
        </w:rPr>
        <w:t>亦當書</w:t>
      </w:r>
      <w:r w:rsidR="000232D5">
        <w:rPr>
          <w:rStyle w:val="00Text"/>
          <w:rFonts w:asciiTheme="minorEastAsia"/>
        </w:rPr>
        <w:t>「</w:t>
      </w:r>
      <w:r w:rsidRPr="00932A72">
        <w:rPr>
          <w:rStyle w:val="00Text"/>
          <w:rFonts w:asciiTheme="minorEastAsia"/>
        </w:rPr>
        <w:t>北兗州刺史定襄侯祗、前青·冀二州刺史湘潭侯退</w:t>
      </w:r>
      <w:r w:rsidR="000232D5">
        <w:rPr>
          <w:rStyle w:val="00Text"/>
          <w:rFonts w:asciiTheme="minorEastAsia"/>
        </w:rPr>
        <w:t>」</w:t>
      </w:r>
      <w:r w:rsidRPr="00932A72">
        <w:rPr>
          <w:rStyle w:val="00Text"/>
          <w:rFonts w:asciiTheme="minorEastAsia"/>
        </w:rPr>
        <w:t>。五代志︰衡山郡有湘潭縣。</w:t>
      </w:r>
      <w:r w:rsidRPr="00932A72">
        <w:rPr>
          <w:rFonts w:asciiTheme="minorEastAsia"/>
        </w:rPr>
        <w:t>吳郡太守袁君正、晉陵太守陸經等各還本鎭。君正，昂之子也。</w:t>
      </w:r>
      <w:r w:rsidRPr="00932A72">
        <w:rPr>
          <w:rStyle w:val="00Text"/>
          <w:rFonts w:asciiTheme="minorEastAsia"/>
        </w:rPr>
        <w:t>帝平建康，袁昂以節義見褒，位至台司。</w:t>
      </w:r>
      <w:r w:rsidRPr="00932A72">
        <w:rPr>
          <w:rFonts w:asciiTheme="minorEastAsia"/>
        </w:rPr>
        <w:t>邵陵王綸奔會稽。</w:t>
      </w:r>
      <w:r w:rsidRPr="00932A72">
        <w:rPr>
          <w:rStyle w:val="00Text"/>
          <w:rFonts w:asciiTheme="minorEastAsia"/>
        </w:rPr>
        <w:t>會，工外翻。</w:t>
      </w:r>
      <w:r w:rsidRPr="00932A72">
        <w:rPr>
          <w:rFonts w:asciiTheme="minorEastAsia"/>
        </w:rPr>
        <w:t>仲禮及弟敬禮、羊鴉仁、王僧辯、趙伯超並開營降，</w:t>
      </w:r>
      <w:r w:rsidRPr="00932A72">
        <w:rPr>
          <w:rStyle w:val="00Text"/>
          <w:rFonts w:asciiTheme="minorEastAsia"/>
        </w:rPr>
        <w:t>降，戶江翻；下同。</w:t>
      </w:r>
      <w:r w:rsidRPr="00932A72">
        <w:rPr>
          <w:rFonts w:asciiTheme="minorEastAsia"/>
        </w:rPr>
        <w:t>軍士莫不歎憤。仲禮等入城，先拜景而後見上；</w:t>
      </w:r>
      <w:r w:rsidRPr="00932A72">
        <w:rPr>
          <w:rStyle w:val="00Text"/>
          <w:rFonts w:asciiTheme="minorEastAsia"/>
        </w:rPr>
        <w:t>見，賢遍翻；下見父同。</w:t>
      </w:r>
      <w:r w:rsidRPr="00932A72">
        <w:rPr>
          <w:rFonts w:asciiTheme="minorEastAsia"/>
        </w:rPr>
        <w:t>上不與言。仲禮見父津，津慟哭曰︰</w:t>
      </w:r>
      <w:r w:rsidR="000232D5">
        <w:rPr>
          <w:rFonts w:asciiTheme="minorEastAsia"/>
        </w:rPr>
        <w:t>「</w:t>
      </w:r>
      <w:r w:rsidRPr="00932A72">
        <w:rPr>
          <w:rFonts w:asciiTheme="minorEastAsia"/>
        </w:rPr>
        <w:t>汝非我子，何勞相見！</w:t>
      </w:r>
      <w:r w:rsidR="000232D5">
        <w:rPr>
          <w:rFonts w:asciiTheme="minorEastAsia"/>
        </w:rPr>
        <w:t>」</w:t>
      </w:r>
    </w:p>
    <w:p w:rsidR="00934453" w:rsidRPr="00932A72" w:rsidRDefault="00934453" w:rsidP="0013378F">
      <w:pPr>
        <w:rPr>
          <w:rFonts w:asciiTheme="minorEastAsia"/>
        </w:rPr>
      </w:pPr>
      <w:r w:rsidRPr="00932A72">
        <w:rPr>
          <w:rFonts w:asciiTheme="minorEastAsia"/>
        </w:rPr>
        <w:t>湘東王繹使全威將軍會稽王琳送米二十萬石以饋軍，至姑孰，聞臺城陷，沈米於江而還。</w:t>
      </w:r>
      <w:r w:rsidRPr="00932A72">
        <w:rPr>
          <w:rStyle w:val="00Text"/>
          <w:rFonts w:asciiTheme="minorEastAsia"/>
        </w:rPr>
        <w:t>沈，持林翻。</w:t>
      </w:r>
    </w:p>
    <w:p w:rsidR="00934453" w:rsidRPr="00932A72" w:rsidRDefault="00934453" w:rsidP="0013378F">
      <w:pPr>
        <w:rPr>
          <w:rFonts w:asciiTheme="minorEastAsia"/>
        </w:rPr>
      </w:pPr>
      <w:r w:rsidRPr="00932A72">
        <w:rPr>
          <w:rFonts w:asciiTheme="minorEastAsia"/>
        </w:rPr>
        <w:t>景命燒臺內積尸，病篤未絕者</w:t>
      </w:r>
      <w:r w:rsidRPr="00932A72">
        <w:rPr>
          <w:rStyle w:val="00Text"/>
          <w:rFonts w:asciiTheme="minorEastAsia"/>
        </w:rPr>
        <w:t>未絕，謂猶有餘息者。</w:t>
      </w:r>
      <w:r w:rsidRPr="00932A72">
        <w:rPr>
          <w:rFonts w:asciiTheme="minorEastAsia"/>
        </w:rPr>
        <w:t>亦聚而焚之。</w:t>
      </w:r>
    </w:p>
    <w:p w:rsidR="00934453" w:rsidRPr="00932A72" w:rsidRDefault="00934453" w:rsidP="0013378F">
      <w:pPr>
        <w:rPr>
          <w:rFonts w:asciiTheme="minorEastAsia"/>
        </w:rPr>
      </w:pPr>
      <w:r w:rsidRPr="00932A72">
        <w:rPr>
          <w:rFonts w:asciiTheme="minorEastAsia"/>
        </w:rPr>
        <w:t>庚午，詔征鎭牧守可復本任。景留柳敬禮、羊鴉仁，而遣柳仲禮歸司州，王僧辯歸竟陵。</w:t>
      </w:r>
      <w:r w:rsidRPr="00932A72">
        <w:rPr>
          <w:rStyle w:val="00Text"/>
          <w:rFonts w:asciiTheme="minorEastAsia"/>
        </w:rPr>
        <w:t>王僧辯得歸竟陵，為湘東王繹用之以平侯景張本。</w:t>
      </w:r>
      <w:r w:rsidRPr="00932A72">
        <w:rPr>
          <w:rFonts w:asciiTheme="minorEastAsia"/>
        </w:rPr>
        <w:t>初，臨賀王正德與景約，平城之日，不得全二宮。及城開，正德帥衆揮刀欲入，</w:t>
      </w:r>
      <w:r w:rsidRPr="00932A72">
        <w:rPr>
          <w:rStyle w:val="00Text"/>
          <w:rFonts w:asciiTheme="minorEastAsia"/>
        </w:rPr>
        <w:t>帥，讀曰率。</w:t>
      </w:r>
      <w:r w:rsidRPr="00932A72">
        <w:rPr>
          <w:rFonts w:asciiTheme="minorEastAsia"/>
        </w:rPr>
        <w:t>景先使其徒守門，故正德不果入。景更以正德為侍中、大司馬，百官皆復舊職。正德入見上，</w:t>
      </w:r>
      <w:r w:rsidRPr="00932A72">
        <w:rPr>
          <w:rStyle w:val="00Text"/>
          <w:rFonts w:asciiTheme="minorEastAsia"/>
        </w:rPr>
        <w:t>更，工衡翻。見，賢遍翻。</w:t>
      </w:r>
      <w:r w:rsidRPr="00932A72">
        <w:rPr>
          <w:rFonts w:asciiTheme="minorEastAsia"/>
        </w:rPr>
        <w:t>拜且泣。上曰︰</w:t>
      </w:r>
      <w:r w:rsidR="000232D5">
        <w:rPr>
          <w:rFonts w:asciiTheme="minorEastAsia"/>
        </w:rPr>
        <w:t>「『</w:t>
      </w:r>
      <w:r w:rsidRPr="00932A72">
        <w:rPr>
          <w:rFonts w:asciiTheme="minorEastAsia"/>
        </w:rPr>
        <w:t>啜其泣矣，何嗟及矣！</w:t>
      </w:r>
      <w:r w:rsidR="000232D5">
        <w:rPr>
          <w:rFonts w:asciiTheme="minorEastAsia"/>
        </w:rPr>
        <w:t>』」</w:t>
      </w:r>
      <w:r w:rsidRPr="00932A72">
        <w:rPr>
          <w:rStyle w:val="00Text"/>
          <w:rFonts w:asciiTheme="minorEastAsia"/>
        </w:rPr>
        <w:t>詩·中谷有蓷之辭。啜，張劣翻。啜者，泣多而不止也，讀如輟。</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秦郡、陽平、盱眙三郡皆降景，</w:t>
      </w:r>
      <w:r w:rsidRPr="00932A72">
        <w:rPr>
          <w:rFonts w:asciiTheme="minorEastAsia" w:eastAsiaTheme="minorEastAsia"/>
        </w:rPr>
        <w:t>沈約曰︰晉武帝分扶風為秦國，中原亂，其民南流，寄居堂邑。堂邑本為縣，西漢屬臨淮郡，後漢屬廣陵國。晉惠帝永興元年，以臨淮淮陵立堂邑郡，安帝改堂邑為秦郡。五代志曰︰江都郡六合縣，舊曰尉氏，置秦郡；又有安宜縣，梁置陽平郡。</w:t>
      </w:r>
      <w:r w:rsidRPr="00932A72">
        <w:rPr>
          <w:rStyle w:val="01Text"/>
          <w:rFonts w:asciiTheme="minorEastAsia" w:eastAsiaTheme="minorEastAsia"/>
          <w:sz w:val="21"/>
        </w:rPr>
        <w:t>景改陽平為北滄州，改秦郡為西兗州。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東徐州刺史湛海珍、北青州刺史王奉伯</w:t>
      </w:r>
      <w:r w:rsidR="00934453" w:rsidRPr="00932A72">
        <w:rPr>
          <w:rFonts w:asciiTheme="minorEastAsia" w:eastAsiaTheme="minorEastAsia"/>
        </w:rPr>
        <w:t>五代志︰東海郡懷仁縣，梁置南、北二青州。下邳郡，梁置東徐州。考異曰︰</w:t>
      </w:r>
      <w:r w:rsidR="000232D5">
        <w:rPr>
          <w:rFonts w:asciiTheme="minorEastAsia" w:eastAsiaTheme="minorEastAsia"/>
        </w:rPr>
        <w:t>「</w:t>
      </w:r>
      <w:r w:rsidR="00934453" w:rsidRPr="00932A72">
        <w:rPr>
          <w:rFonts w:asciiTheme="minorEastAsia" w:eastAsiaTheme="minorEastAsia"/>
        </w:rPr>
        <w:t>北青州</w:t>
      </w:r>
      <w:r w:rsidR="000232D5">
        <w:rPr>
          <w:rFonts w:asciiTheme="minorEastAsia" w:eastAsiaTheme="minorEastAsia"/>
        </w:rPr>
        <w:t>」</w:t>
      </w:r>
      <w:r w:rsidR="00934453" w:rsidRPr="00932A72">
        <w:rPr>
          <w:rFonts w:asciiTheme="minorEastAsia" w:eastAsiaTheme="minorEastAsia"/>
        </w:rPr>
        <w:t>，典略作</w:t>
      </w:r>
      <w:r w:rsidR="000232D5">
        <w:rPr>
          <w:rFonts w:asciiTheme="minorEastAsia" w:eastAsiaTheme="minorEastAsia"/>
        </w:rPr>
        <w:t>「</w:t>
      </w:r>
      <w:r w:rsidR="00934453" w:rsidRPr="00932A72">
        <w:rPr>
          <w:rFonts w:asciiTheme="minorEastAsia" w:eastAsiaTheme="minorEastAsia"/>
        </w:rPr>
        <w:t>南冀州</w:t>
      </w:r>
      <w:r w:rsidR="000232D5">
        <w:rPr>
          <w:rFonts w:asciiTheme="minorEastAsia" w:eastAsiaTheme="minorEastAsia"/>
        </w:rPr>
        <w:t>」</w:t>
      </w:r>
      <w:r w:rsidR="00934453" w:rsidRPr="00932A72">
        <w:rPr>
          <w:rFonts w:asciiTheme="minorEastAsia" w:eastAsiaTheme="minorEastAsia"/>
        </w:rPr>
        <w:t>。今從太清紀。</w:t>
      </w:r>
      <w:r w:rsidR="00934453" w:rsidRPr="00932A72">
        <w:rPr>
          <w:rStyle w:val="01Text"/>
          <w:rFonts w:asciiTheme="minorEastAsia" w:eastAsiaTheme="minorEastAsia"/>
          <w:sz w:val="21"/>
        </w:rPr>
        <w:t>並</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並</w:t>
      </w:r>
      <w:r w:rsidR="000232D5">
        <w:rPr>
          <w:rFonts w:asciiTheme="minorEastAsia" w:eastAsiaTheme="minorEastAsia"/>
        </w:rPr>
        <w:t>」</w:t>
      </w:r>
      <w:r w:rsidR="00934453" w:rsidRPr="00932A72">
        <w:rPr>
          <w:rFonts w:asciiTheme="minorEastAsia" w:eastAsiaTheme="minorEastAsia"/>
        </w:rPr>
        <w:t>上有</w:t>
      </w:r>
      <w:r w:rsidR="000232D5">
        <w:rPr>
          <w:rFonts w:asciiTheme="minorEastAsia" w:eastAsiaTheme="minorEastAsia"/>
        </w:rPr>
        <w:t>「</w:t>
      </w:r>
      <w:r w:rsidR="00934453" w:rsidRPr="00932A72">
        <w:rPr>
          <w:rFonts w:asciiTheme="minorEastAsia" w:eastAsiaTheme="minorEastAsia"/>
        </w:rPr>
        <w:t>淮陽太守王瑜</w:t>
      </w:r>
      <w:r w:rsidR="000232D5">
        <w:rPr>
          <w:rFonts w:asciiTheme="minorEastAsia" w:eastAsiaTheme="minorEastAsia"/>
        </w:rPr>
        <w:t>」</w:t>
      </w:r>
      <w:r w:rsidR="00934453" w:rsidRPr="00932A72">
        <w:rPr>
          <w:rFonts w:asciiTheme="minorEastAsia" w:eastAsiaTheme="minorEastAsia"/>
        </w:rPr>
        <w:t>六字；乙十一行本同；孔本同；張校同；退齋校同。</w:t>
      </w:r>
      <w:r w:rsidR="000232D5">
        <w:rPr>
          <w:rFonts w:asciiTheme="minorEastAsia" w:eastAsiaTheme="minorEastAsia"/>
        </w:rPr>
        <w:t>』</w:t>
      </w:r>
      <w:r w:rsidR="00934453" w:rsidRPr="00932A72">
        <w:rPr>
          <w:rStyle w:val="01Text"/>
          <w:rFonts w:asciiTheme="minorEastAsia" w:eastAsiaTheme="minorEastAsia"/>
          <w:sz w:val="21"/>
        </w:rPr>
        <w:t>以地降東魏。青州刺史明少遐、山陽太守蕭鄰棄城走，</w:t>
      </w:r>
      <w:r w:rsidR="00934453" w:rsidRPr="00932A72">
        <w:rPr>
          <w:rFonts w:asciiTheme="minorEastAsia" w:eastAsiaTheme="minorEastAsia"/>
        </w:rPr>
        <w:t>五代志︰海州懷仁縣，梁置南、北二青州。江都郡山陽縣，舊置山陽郡。考異曰︰梁帝紀在四月。今從太清紀。</w:t>
      </w:r>
      <w:r w:rsidR="00934453" w:rsidRPr="00932A72">
        <w:rPr>
          <w:rStyle w:val="01Text"/>
          <w:rFonts w:asciiTheme="minorEastAsia" w:eastAsiaTheme="minorEastAsia"/>
          <w:sz w:val="21"/>
        </w:rPr>
        <w:t>東魏據其地。</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侯景以儀同三司蕭邕為南徐州刺史，代西昌侯淵藻鎭京口。又遣其將徐相攻晉陵，</w:t>
      </w:r>
      <w:r w:rsidR="00934453" w:rsidRPr="00932A72">
        <w:rPr>
          <w:rStyle w:val="00Text"/>
          <w:rFonts w:asciiTheme="minorEastAsia"/>
        </w:rPr>
        <w:t>將，卽亮翻。</w:t>
      </w:r>
      <w:r w:rsidR="00934453" w:rsidRPr="00932A72">
        <w:rPr>
          <w:rFonts w:asciiTheme="minorEastAsia"/>
        </w:rPr>
        <w:t>陸經以郡降之。</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初，上以河東王譽為湘州刺史，徙湘州刺史張纘為雍州刺史，代岳陽王詧，纘恃其才望，輕譽少年，迎候有闕。譽至，檢括州府付度事，</w:t>
      </w:r>
      <w:r w:rsidR="00934453" w:rsidRPr="00932A72">
        <w:rPr>
          <w:rStyle w:val="00Text"/>
          <w:rFonts w:asciiTheme="minorEastAsia"/>
        </w:rPr>
        <w:t>付度者，前刺史以州府之若事若物付度後刺史。雍，於用翻。少，詩照翻。</w:t>
      </w:r>
      <w:r w:rsidR="00934453" w:rsidRPr="00932A72">
        <w:rPr>
          <w:rFonts w:asciiTheme="minorEastAsia"/>
        </w:rPr>
        <w:t>留纘不遣；聞侯景作亂，頗陵蹙纘。纘恐為所害，輕舟夜遁，將之雍部，復慮詧拒之。</w:t>
      </w:r>
      <w:r w:rsidR="00934453" w:rsidRPr="00932A72">
        <w:rPr>
          <w:rStyle w:val="00Text"/>
          <w:rFonts w:asciiTheme="minorEastAsia"/>
        </w:rPr>
        <w:t>復，扶又翻。</w:t>
      </w:r>
      <w:r w:rsidR="00934453" w:rsidRPr="00932A72">
        <w:rPr>
          <w:rFonts w:asciiTheme="minorEastAsia"/>
        </w:rPr>
        <w:t>纘與湘東王繹有舊，欲因之以殺譽兄弟，乃如江陵。及臺城陷，諸王各還州鎭，譽自湖口歸湘州。</w:t>
      </w:r>
      <w:r w:rsidR="00934453" w:rsidRPr="00932A72">
        <w:rPr>
          <w:rStyle w:val="00Text"/>
          <w:rFonts w:asciiTheme="minorEastAsia"/>
        </w:rPr>
        <w:t>洞庭、青草共為一湖。湖口在巴陵。</w:t>
      </w:r>
      <w:r w:rsidR="00934453" w:rsidRPr="00932A72">
        <w:rPr>
          <w:rFonts w:asciiTheme="minorEastAsia"/>
        </w:rPr>
        <w:t>桂陽王慥以荊州督府</w:t>
      </w:r>
      <w:r w:rsidR="00934453" w:rsidRPr="00932A72">
        <w:rPr>
          <w:rStyle w:val="00Text"/>
          <w:rFonts w:asciiTheme="minorEastAsia"/>
        </w:rPr>
        <w:t>湘東王繹以荊州刺史都督荊、擁等九州，慥、詧皆其屬也。</w:t>
      </w:r>
      <w:r w:rsidR="00934453" w:rsidRPr="00932A72">
        <w:rPr>
          <w:rFonts w:asciiTheme="minorEastAsia"/>
        </w:rPr>
        <w:t>留軍江陵，欲待繹至拜謁，乃還信州。纘遺繹書曰︰</w:t>
      </w:r>
      <w:r w:rsidR="000232D5">
        <w:rPr>
          <w:rFonts w:asciiTheme="minorEastAsia"/>
        </w:rPr>
        <w:t>「</w:t>
      </w:r>
      <w:r w:rsidR="00934453" w:rsidRPr="00932A72">
        <w:rPr>
          <w:rFonts w:asciiTheme="minorEastAsia"/>
        </w:rPr>
        <w:t>河東戴檣上水，欲襲江陵，</w:t>
      </w:r>
      <w:r w:rsidR="00934453" w:rsidRPr="00932A72">
        <w:rPr>
          <w:rStyle w:val="00Text"/>
          <w:rFonts w:asciiTheme="minorEastAsia"/>
        </w:rPr>
        <w:t>檣，船上桅竿也，所以掛帆，帆汎風則船行。自洞庭至江陵，泝江而上，故曰上水。遺，于季翻。上，時掌翻。</w:t>
      </w:r>
      <w:r w:rsidR="00934453" w:rsidRPr="00932A72">
        <w:rPr>
          <w:rFonts w:asciiTheme="minorEastAsia"/>
        </w:rPr>
        <w:t>岳陽在雍，共謀不逞。</w:t>
      </w:r>
      <w:r w:rsidR="000232D5">
        <w:rPr>
          <w:rFonts w:asciiTheme="minorEastAsia"/>
        </w:rPr>
        <w:t>」</w:t>
      </w:r>
      <w:r w:rsidR="00934453" w:rsidRPr="00932A72">
        <w:rPr>
          <w:rFonts w:asciiTheme="minorEastAsia"/>
        </w:rPr>
        <w:t xml:space="preserve"> 江陵遊軍主朱榮</w:t>
      </w:r>
      <w:r w:rsidR="00934453" w:rsidRPr="00932A72">
        <w:rPr>
          <w:rStyle w:val="00Text"/>
          <w:rFonts w:asciiTheme="minorEastAsia"/>
        </w:rPr>
        <w:t>遊軍主，領遊軍之將也。</w:t>
      </w:r>
      <w:r w:rsidR="00934453" w:rsidRPr="00932A72">
        <w:rPr>
          <w:rFonts w:asciiTheme="minorEastAsia"/>
        </w:rPr>
        <w:t>亦遣使告繹云︰</w:t>
      </w:r>
      <w:r w:rsidR="000232D5">
        <w:rPr>
          <w:rFonts w:asciiTheme="minorEastAsia"/>
        </w:rPr>
        <w:t>「</w:t>
      </w:r>
      <w:r w:rsidR="00934453" w:rsidRPr="00932A72">
        <w:rPr>
          <w:rFonts w:asciiTheme="minorEastAsia"/>
        </w:rPr>
        <w:t>桂陽留此，欲應譽、詧</w:t>
      </w:r>
      <w:r w:rsidR="000232D5">
        <w:rPr>
          <w:rFonts w:asciiTheme="minorEastAsia"/>
        </w:rPr>
        <w:t>」</w:t>
      </w:r>
      <w:r w:rsidR="00934453" w:rsidRPr="00932A72">
        <w:rPr>
          <w:rStyle w:val="00Text"/>
          <w:rFonts w:asciiTheme="minorEastAsia"/>
        </w:rPr>
        <w:t>使，疏吏翻。</w:t>
      </w:r>
      <w:r w:rsidR="00934453" w:rsidRPr="00932A72">
        <w:rPr>
          <w:rFonts w:asciiTheme="minorEastAsia"/>
        </w:rPr>
        <w:t>繹懼，鑿船，沈米，斬纜，</w:t>
      </w:r>
      <w:r w:rsidR="00934453" w:rsidRPr="00932A72">
        <w:rPr>
          <w:rStyle w:val="00Text"/>
          <w:rFonts w:asciiTheme="minorEastAsia"/>
        </w:rPr>
        <w:t>沈，持林翻。纜，盧闞翻，維舟索也。</w:t>
      </w:r>
      <w:r w:rsidR="00934453" w:rsidRPr="00932A72">
        <w:rPr>
          <w:rFonts w:asciiTheme="minorEastAsia"/>
        </w:rPr>
        <w:t>自蠻中步道馳歸江陵，囚慥，殺之。</w:t>
      </w:r>
      <w:r w:rsidR="00934453" w:rsidRPr="00932A72">
        <w:rPr>
          <w:rStyle w:val="00Text"/>
          <w:rFonts w:asciiTheme="minorEastAsia"/>
        </w:rPr>
        <w:t>繹與譽、詧自此隙矣。</w:t>
      </w:r>
    </w:p>
    <w:p w:rsidR="00934453" w:rsidRPr="00932A72" w:rsidRDefault="00934453" w:rsidP="0013378F">
      <w:pPr>
        <w:rPr>
          <w:rFonts w:asciiTheme="minorEastAsia"/>
        </w:rPr>
      </w:pPr>
      <w:r w:rsidRPr="00932A72">
        <w:rPr>
          <w:rFonts w:asciiTheme="minorEastAsia"/>
        </w:rPr>
        <w:t>侯景以前臨江太守董紹先為江北行臺，</w:t>
      </w:r>
      <w:r w:rsidRPr="00932A72">
        <w:rPr>
          <w:rStyle w:val="00Text"/>
          <w:rFonts w:asciiTheme="minorEastAsia"/>
        </w:rPr>
        <w:t>五代志︰歷陽郡烏江縣，梁置臨江郡。董紹先降侯景，見上卷上年。</w:t>
      </w:r>
      <w:r w:rsidRPr="00932A72">
        <w:rPr>
          <w:rFonts w:asciiTheme="minorEastAsia"/>
        </w:rPr>
        <w:t>使齎上手敕，召南兗州刺史南康王會理。壬午，紹先至廣陵，衆不滿二百，皆積日飢疲，會理士馬甚盛，僚佐說會理曰︰</w:t>
      </w:r>
      <w:r w:rsidRPr="00932A72">
        <w:rPr>
          <w:rStyle w:val="00Text"/>
          <w:rFonts w:asciiTheme="minorEastAsia"/>
        </w:rPr>
        <w:t>說，式芮翻。</w:t>
      </w:r>
      <w:r w:rsidR="000232D5">
        <w:rPr>
          <w:rFonts w:asciiTheme="minorEastAsia"/>
        </w:rPr>
        <w:t>「</w:t>
      </w:r>
      <w:r w:rsidRPr="00932A72">
        <w:rPr>
          <w:rFonts w:asciiTheme="minorEastAsia"/>
        </w:rPr>
        <w:t>景已陷京邑，欲先除諸藩，然後篡位。若四方拒絕，立當潰敗，柰何委全州之地以資寇手！不如殺紹先，發兵固守，與魏連和，以待其變。</w:t>
      </w:r>
      <w:r w:rsidR="000232D5">
        <w:rPr>
          <w:rFonts w:asciiTheme="minorEastAsia"/>
        </w:rPr>
        <w:t>」</w:t>
      </w:r>
      <w:r w:rsidRPr="00932A72">
        <w:rPr>
          <w:rFonts w:asciiTheme="minorEastAsia"/>
        </w:rPr>
        <w:t>會理素懦，卽以城授之。紹先旣入，衆莫敢動。會理弟通理請先還建康，謂其姊曰︰</w:t>
      </w:r>
      <w:r w:rsidR="000232D5">
        <w:rPr>
          <w:rFonts w:asciiTheme="minorEastAsia"/>
        </w:rPr>
        <w:t>「</w:t>
      </w:r>
      <w:r w:rsidRPr="00932A72">
        <w:rPr>
          <w:rFonts w:asciiTheme="minorEastAsia"/>
        </w:rPr>
        <w:t>事旣如此，豈可闔家受斃！前途亦思立效，但未知天命如何耳。</w:t>
      </w:r>
      <w:r w:rsidR="000232D5">
        <w:rPr>
          <w:rFonts w:asciiTheme="minorEastAsia"/>
        </w:rPr>
        <w:t>」</w:t>
      </w:r>
      <w:r w:rsidRPr="00932A72">
        <w:rPr>
          <w:rFonts w:asciiTheme="minorEastAsia"/>
        </w:rPr>
        <w:t>紹先悉收廣陵文武部曲、鎧仗、金帛，</w:t>
      </w:r>
      <w:r w:rsidRPr="00932A72">
        <w:rPr>
          <w:rStyle w:val="00Text"/>
          <w:rFonts w:asciiTheme="minorEastAsia"/>
        </w:rPr>
        <w:t>鎧，可亥翻。</w:t>
      </w:r>
      <w:r w:rsidRPr="00932A72">
        <w:rPr>
          <w:rFonts w:asciiTheme="minorEastAsia"/>
        </w:rPr>
        <w:t>遣會理單馬還建康。</w:t>
      </w:r>
      <w:r w:rsidRPr="00932A72">
        <w:rPr>
          <w:rStyle w:val="00Text"/>
          <w:rFonts w:asciiTheme="minorEastAsia"/>
        </w:rPr>
        <w:t>為會理兄弟謀誅王偉不克而死張本。</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湘潭侯退與北兗州刺史定襄侯祗出奔東魏。侯景以蕭弄璋為北兗州，州民發兵拒之；景遣直閤將軍羊海將兵助之，海以其衆降東魏，</w:t>
      </w:r>
      <w:r w:rsidR="00934453" w:rsidRPr="00932A72">
        <w:rPr>
          <w:rStyle w:val="00Text"/>
          <w:rFonts w:asciiTheme="minorEastAsia"/>
        </w:rPr>
        <w:t>將，卽亮翻；下同。降，戶江翻。</w:t>
      </w:r>
      <w:r w:rsidR="00934453" w:rsidRPr="00932A72">
        <w:rPr>
          <w:rFonts w:asciiTheme="minorEastAsia"/>
        </w:rPr>
        <w:t>東魏遂據淮陰、祗，偉之子也。</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癸未，侯景遣于子悅等將羸兵數百東略吳郡。</w:t>
      </w:r>
      <w:r w:rsidR="00934453" w:rsidRPr="00932A72">
        <w:rPr>
          <w:rStyle w:val="00Text"/>
          <w:rFonts w:asciiTheme="minorEastAsia"/>
        </w:rPr>
        <w:t>羸，倫為翻。</w:t>
      </w:r>
      <w:r w:rsidR="00934453" w:rsidRPr="00932A72">
        <w:rPr>
          <w:rFonts w:asciiTheme="minorEastAsia"/>
        </w:rPr>
        <w:t>新城戍主戴僧逷有精甲五千，</w:t>
      </w:r>
      <w:r w:rsidR="00934453" w:rsidRPr="00932A72">
        <w:rPr>
          <w:rStyle w:val="00Text"/>
          <w:rFonts w:asciiTheme="minorEastAsia"/>
        </w:rPr>
        <w:t>沈約曰︰浙江西南，名曰相溪，吳立為新城縣，屬吳郡。今杭州新城縣卽其地。逷，他歷翻。</w:t>
      </w:r>
      <w:r w:rsidR="00934453" w:rsidRPr="00932A72">
        <w:rPr>
          <w:rFonts w:asciiTheme="minorEastAsia"/>
        </w:rPr>
        <w:t>說太守袁君正曰︰</w:t>
      </w:r>
      <w:r w:rsidR="00934453" w:rsidRPr="00932A72">
        <w:rPr>
          <w:rStyle w:val="00Text"/>
          <w:rFonts w:asciiTheme="minorEastAsia"/>
        </w:rPr>
        <w:t>說，式芮翻。</w:t>
      </w:r>
      <w:r w:rsidR="000232D5">
        <w:rPr>
          <w:rFonts w:asciiTheme="minorEastAsia"/>
        </w:rPr>
        <w:t>「</w:t>
      </w:r>
      <w:r w:rsidR="00934453" w:rsidRPr="00932A72">
        <w:rPr>
          <w:rFonts w:asciiTheme="minorEastAsia"/>
        </w:rPr>
        <w:t>賊今乏食，臺中所得，不支一旬，若閉關拒守，立可餓死。</w:t>
      </w:r>
      <w:r w:rsidR="000232D5">
        <w:rPr>
          <w:rFonts w:asciiTheme="minorEastAsia"/>
        </w:rPr>
        <w:t>」</w:t>
      </w:r>
      <w:r w:rsidR="00934453" w:rsidRPr="00932A72">
        <w:rPr>
          <w:rFonts w:asciiTheme="minorEastAsia"/>
        </w:rPr>
        <w:t>土豪陸映公恐不能勝而資產被掠，皆勸君正迎之。</w:t>
      </w:r>
      <w:r w:rsidR="00934453" w:rsidRPr="00932A72">
        <w:rPr>
          <w:rStyle w:val="00Text"/>
          <w:rFonts w:asciiTheme="minorEastAsia"/>
        </w:rPr>
        <w:t>被，皮義翻。</w:t>
      </w:r>
      <w:r w:rsidR="00934453" w:rsidRPr="00932A72">
        <w:rPr>
          <w:rFonts w:asciiTheme="minorEastAsia"/>
        </w:rPr>
        <w:t>君正素怯，載米及牛酒郊迎。子悅執君正，掠奪財物、子女，東人皆立堡拒之。景又以任約為南道行臺，鎭姑孰。</w:t>
      </w:r>
      <w:r w:rsidR="00934453" w:rsidRPr="00932A72">
        <w:rPr>
          <w:rStyle w:val="00Text"/>
          <w:rFonts w:asciiTheme="minorEastAsia"/>
        </w:rPr>
        <w:t>任，音壬。</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夏，四月，湘東世子方等至江陵，湘東王繹始知臺城不守，命於江陵四旁七里樹木為柵，掘塹三重而守之。</w:t>
      </w:r>
      <w:r w:rsidR="00934453" w:rsidRPr="00932A72">
        <w:rPr>
          <w:rStyle w:val="00Text"/>
          <w:rFonts w:asciiTheme="minorEastAsia"/>
        </w:rPr>
        <w:t>塹，七豔翻。重，直龍翻。</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東魏高岳等攻魏潁川，不克。大將軍澄益兵助之，道路相繼，踰年猶不下。</w:t>
      </w:r>
      <w:r w:rsidR="00934453" w:rsidRPr="00932A72">
        <w:rPr>
          <w:rStyle w:val="00Text"/>
          <w:rFonts w:asciiTheme="minorEastAsia"/>
        </w:rPr>
        <w:t>去年四月，高岳等攻潁川。</w:t>
      </w:r>
      <w:r w:rsidR="00934453" w:rsidRPr="00932A72">
        <w:rPr>
          <w:rFonts w:asciiTheme="minorEastAsia"/>
        </w:rPr>
        <w:t>山鹿忠武公劉豐生建策，堰洧水以灌之，</w:t>
      </w:r>
      <w:r w:rsidR="00934453" w:rsidRPr="00932A72">
        <w:rPr>
          <w:rStyle w:val="00Text"/>
          <w:rFonts w:asciiTheme="minorEastAsia"/>
        </w:rPr>
        <w:t>五代志︰朔方郡長澤縣，後魏置闡熙郡及山鹿縣。水經︰洧水出河密縣西南馬領山，東南過長社縣北。堰，於扇翻。</w:t>
      </w:r>
      <w:r w:rsidR="00934453" w:rsidRPr="00932A72">
        <w:rPr>
          <w:rFonts w:asciiTheme="minorEastAsia"/>
        </w:rPr>
        <w:t>城多崩頹，岳悉衆分休迭進。</w:t>
      </w:r>
      <w:r w:rsidR="00934453" w:rsidRPr="00932A72">
        <w:rPr>
          <w:rStyle w:val="00Text"/>
          <w:rFonts w:asciiTheme="minorEastAsia"/>
        </w:rPr>
        <w:t>言分兵為十數部，甲休則乙進，乙休則丙進，丙休則丁進，至於癸休，則甲復進矣；攻者得番休而應者不勝其勞也。</w:t>
      </w:r>
      <w:r w:rsidR="00934453" w:rsidRPr="00932A72">
        <w:rPr>
          <w:rFonts w:asciiTheme="minorEastAsia"/>
        </w:rPr>
        <w:t>王思政身當矢石，與士卒同勞苦，城中泉涌，懸釜而炊。太師泰遣大將軍趙貴督東南諸州兵救之，自長社以北，皆為陂澤，兵至穰，</w:t>
      </w:r>
      <w:r w:rsidR="00934453" w:rsidRPr="00932A72">
        <w:rPr>
          <w:rStyle w:val="00Text"/>
          <w:rFonts w:asciiTheme="minorEastAsia"/>
        </w:rPr>
        <w:t>穰，卽穰城。</w:t>
      </w:r>
      <w:r w:rsidR="00934453" w:rsidRPr="00932A72">
        <w:rPr>
          <w:rFonts w:asciiTheme="minorEastAsia"/>
        </w:rPr>
        <w:t>不得前。東魏使善射者乘大艦臨城射之，</w:t>
      </w:r>
      <w:r w:rsidR="00934453" w:rsidRPr="00932A72">
        <w:rPr>
          <w:rStyle w:val="00Text"/>
          <w:rFonts w:asciiTheme="minorEastAsia"/>
        </w:rPr>
        <w:t>艦，戶黯翻。射之，而亦翻；下射殺同。</w:t>
      </w:r>
      <w:r w:rsidR="00934453" w:rsidRPr="00932A72">
        <w:rPr>
          <w:rFonts w:asciiTheme="minorEastAsia"/>
        </w:rPr>
        <w:t>城垂陷；燕郡景惠公慕容紹宗與劉豐生臨堰視之，</w:t>
      </w:r>
      <w:r w:rsidR="00934453" w:rsidRPr="00932A72">
        <w:rPr>
          <w:rStyle w:val="00Text"/>
          <w:rFonts w:asciiTheme="minorEastAsia"/>
        </w:rPr>
        <w:t>燕，因肩翻。</w:t>
      </w:r>
      <w:r w:rsidR="00934453" w:rsidRPr="00932A72">
        <w:rPr>
          <w:rFonts w:asciiTheme="minorEastAsia"/>
        </w:rPr>
        <w:t>見東北塵起，同入艦坐避之。俄而暴風至，遠近晦冥，纜斷，飄船徑向城；</w:t>
      </w:r>
      <w:r w:rsidR="00934453" w:rsidRPr="00932A72">
        <w:rPr>
          <w:rStyle w:val="00Text"/>
          <w:rFonts w:asciiTheme="minorEastAsia"/>
        </w:rPr>
        <w:t>纜，盧瞰翻。</w:t>
      </w:r>
      <w:r w:rsidR="00934453" w:rsidRPr="00932A72">
        <w:rPr>
          <w:rFonts w:asciiTheme="minorEastAsia"/>
        </w:rPr>
        <w:t>城上人以長鉤牽船，弓弩亂發，紹宗赴水溺死，</w:t>
      </w:r>
      <w:r w:rsidR="00934453" w:rsidRPr="00932A72">
        <w:rPr>
          <w:rStyle w:val="00Text"/>
          <w:rFonts w:asciiTheme="minorEastAsia"/>
        </w:rPr>
        <w:t>溺，奴狄翻。</w:t>
      </w:r>
      <w:r w:rsidR="00934453" w:rsidRPr="00932A72">
        <w:rPr>
          <w:rFonts w:asciiTheme="minorEastAsia"/>
        </w:rPr>
        <w:t>豐生游上，向土山，</w:t>
      </w:r>
      <w:r w:rsidR="00934453" w:rsidRPr="00932A72">
        <w:rPr>
          <w:rStyle w:val="00Text"/>
          <w:rFonts w:asciiTheme="minorEastAsia"/>
        </w:rPr>
        <w:t>浮水而行曰游。上，時掌翻。</w:t>
      </w:r>
      <w:r w:rsidR="00934453" w:rsidRPr="00932A72">
        <w:rPr>
          <w:rFonts w:asciiTheme="minorEastAsia"/>
        </w:rPr>
        <w:t>城上人射殺之。</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甲辰，東魏進大將軍勃海王澄位相國，封齊王，加殊禮。</w:t>
      </w:r>
      <w:r w:rsidR="00934453" w:rsidRPr="00932A72">
        <w:rPr>
          <w:rStyle w:val="00Text"/>
          <w:rFonts w:asciiTheme="minorEastAsia"/>
        </w:rPr>
        <w:t>時令澄贊拜不名，入朝不趨，劍履上殿。</w:t>
      </w:r>
      <w:r w:rsidR="00934453" w:rsidRPr="00932A72">
        <w:rPr>
          <w:rFonts w:asciiTheme="minorEastAsia"/>
        </w:rPr>
        <w:t>丁未，澄入朝于鄴，固辭；不許。澄召將佐密議之，皆勸澄宜膺朝命；</w:t>
      </w:r>
      <w:r w:rsidR="00934453" w:rsidRPr="00932A72">
        <w:rPr>
          <w:rStyle w:val="00Text"/>
          <w:rFonts w:asciiTheme="minorEastAsia"/>
        </w:rPr>
        <w:t>朝，直遙翻。</w:t>
      </w:r>
      <w:r w:rsidR="00934453" w:rsidRPr="00932A72">
        <w:rPr>
          <w:rFonts w:asciiTheme="minorEastAsia"/>
        </w:rPr>
        <w:t>獨散騎常侍陳元康以為未可，澄由是嫌之，崔暹乃薦陸元規為大行臺郞以分元康之權。</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湘東王繹之入援也，令所督諸州皆發兵，雍州刺史岳陽王詧遣府司馬劉方貴將兵出漢口；</w:t>
      </w:r>
      <w:r w:rsidR="00934453" w:rsidRPr="00932A72">
        <w:rPr>
          <w:rStyle w:val="00Text"/>
          <w:rFonts w:asciiTheme="minorEastAsia"/>
        </w:rPr>
        <w:t>雍，於用翻。將，卽亮翻；下同。</w:t>
      </w:r>
      <w:r w:rsidR="00934453" w:rsidRPr="00932A72">
        <w:rPr>
          <w:rFonts w:asciiTheme="minorEastAsia"/>
        </w:rPr>
        <w:t>繹召詧使自行，詧不從。方貴潛與繹相知，謀襲襄陽，未發；會詧以他事召方貴，方貴以為謀泄，遂據樊城拒命，詧遣軍攻之。繹厚資遣張纘使赴鎭，纘至大堤，</w:t>
      </w:r>
      <w:r w:rsidR="00934453" w:rsidRPr="00932A72">
        <w:rPr>
          <w:rStyle w:val="00Text"/>
          <w:rFonts w:asciiTheme="minorEastAsia"/>
        </w:rPr>
        <w:t>沈約志︰華山郡治大隄。五代志︰襄陽郡漢南縣，宋置華山郡；唐倂漢南入宜城縣。九域志︰宜城在襄州南九十里。曾鞏曰︰宋武帝築宜城之大隄為城，今縣治是也。</w:t>
      </w:r>
      <w:r w:rsidR="00934453" w:rsidRPr="00932A72">
        <w:rPr>
          <w:rFonts w:asciiTheme="minorEastAsia"/>
        </w:rPr>
        <w:t>詧已拔樊城，斬方貴。纘至襄陽，詧推遷未去，但以城西白馬寺處之；</w:t>
      </w:r>
      <w:r w:rsidR="00934453" w:rsidRPr="00932A72">
        <w:rPr>
          <w:rStyle w:val="00Text"/>
          <w:rFonts w:asciiTheme="minorEastAsia"/>
        </w:rPr>
        <w:t>處，昌呂翻。</w:t>
      </w:r>
      <w:r w:rsidR="00934453" w:rsidRPr="00932A72">
        <w:rPr>
          <w:rFonts w:asciiTheme="minorEastAsia"/>
        </w:rPr>
        <w:t>詧猶總軍府之政，聞臺城陷，遂不受代。助防杜岸紿纘曰︰</w:t>
      </w:r>
      <w:r w:rsidR="000232D5">
        <w:rPr>
          <w:rFonts w:asciiTheme="minorEastAsia"/>
        </w:rPr>
        <w:t>「</w:t>
      </w:r>
      <w:r w:rsidR="00934453" w:rsidRPr="00932A72">
        <w:rPr>
          <w:rFonts w:asciiTheme="minorEastAsia"/>
        </w:rPr>
        <w:t>觀岳陽勢不容使君，不如且往西山以避禍。</w:t>
      </w:r>
      <w:r w:rsidR="000232D5">
        <w:rPr>
          <w:rFonts w:asciiTheme="minorEastAsia"/>
        </w:rPr>
        <w:t>」</w:t>
      </w:r>
      <w:r w:rsidR="00934453" w:rsidRPr="00932A72">
        <w:rPr>
          <w:rStyle w:val="00Text"/>
          <w:rFonts w:asciiTheme="minorEastAsia"/>
        </w:rPr>
        <w:t>西山，謂萬山以西，中廬縣諸山也。紿，待亥翻。</w:t>
      </w:r>
      <w:r w:rsidR="00934453" w:rsidRPr="00932A72">
        <w:rPr>
          <w:rFonts w:asciiTheme="minorEastAsia"/>
        </w:rPr>
        <w:t>岸旣襄陽豪族，兄弟九人，皆以驍勇著名。</w:t>
      </w:r>
      <w:r w:rsidR="00934453" w:rsidRPr="00932A72">
        <w:rPr>
          <w:rStyle w:val="00Text"/>
          <w:rFonts w:asciiTheme="minorEastAsia"/>
        </w:rPr>
        <w:t>杜氏兄弟，嵩、岑、嶷、岌、巘、岸、崱、嵸、幼安，凡九人。驍，堅堯翻。</w:t>
      </w:r>
      <w:r w:rsidR="00934453" w:rsidRPr="00932A72">
        <w:rPr>
          <w:rFonts w:asciiTheme="minorEastAsia"/>
        </w:rPr>
        <w:t>纘乃與岸結盟，著婦人衣，</w:t>
      </w:r>
      <w:r w:rsidR="00934453" w:rsidRPr="00932A72">
        <w:rPr>
          <w:rStyle w:val="00Text"/>
          <w:rFonts w:asciiTheme="minorEastAsia"/>
        </w:rPr>
        <w:t>著，陟略翻。</w:t>
      </w:r>
      <w:r w:rsidR="00934453" w:rsidRPr="00932A72">
        <w:rPr>
          <w:rFonts w:asciiTheme="minorEastAsia"/>
        </w:rPr>
        <w:t>乘青布輿，逃入西山。詧使岸將兵追擒之，纘乞為沙門，更名法纘，詧許之。</w:t>
      </w:r>
      <w:r w:rsidR="00934453" w:rsidRPr="00932A72">
        <w:rPr>
          <w:rStyle w:val="00Text"/>
          <w:rFonts w:asciiTheme="minorEastAsia"/>
        </w:rPr>
        <w:t>張纘間構譽、詧兄弟於湘東，凶于而身，害于而國。更，工衡翻。</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荊州長史王沖等上牋於湘東王繹，請以太尉、都督中外諸軍事承制主盟；</w:t>
      </w:r>
      <w:r w:rsidR="00934453" w:rsidRPr="00932A72">
        <w:rPr>
          <w:rStyle w:val="00Text"/>
          <w:rFonts w:asciiTheme="minorEastAsia"/>
        </w:rPr>
        <w:t>主盟者，主諸藩之盟。</w:t>
      </w:r>
      <w:r w:rsidR="00934453" w:rsidRPr="00932A72">
        <w:rPr>
          <w:rFonts w:asciiTheme="minorEastAsia"/>
        </w:rPr>
        <w:t>繹不許。丙辰，又請以司空主盟；亦不許。</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上雖外為侯景所制，而內甚不平。景欲以宋子仙為司空，上曰︰</w:t>
      </w:r>
      <w:r w:rsidR="000232D5">
        <w:rPr>
          <w:rFonts w:asciiTheme="minorEastAsia"/>
        </w:rPr>
        <w:t>「</w:t>
      </w:r>
      <w:r w:rsidR="00934453" w:rsidRPr="00932A72">
        <w:rPr>
          <w:rFonts w:asciiTheme="minorEastAsia"/>
        </w:rPr>
        <w:t>調和陰陽，安用此物！</w:t>
      </w:r>
      <w:r w:rsidR="000232D5">
        <w:rPr>
          <w:rFonts w:asciiTheme="minorEastAsia"/>
        </w:rPr>
        <w:t>」</w:t>
      </w:r>
      <w:r w:rsidR="00934453" w:rsidRPr="00932A72">
        <w:rPr>
          <w:rStyle w:val="00Text"/>
          <w:rFonts w:asciiTheme="minorEastAsia"/>
        </w:rPr>
        <w:t>三公燮理陰陽，言宋子仙非其人也。</w:t>
      </w:r>
      <w:r w:rsidR="00934453" w:rsidRPr="00932A72">
        <w:rPr>
          <w:rFonts w:asciiTheme="minorEastAsia"/>
        </w:rPr>
        <w:t>景又請以其黨二人為便殿主帥，</w:t>
      </w:r>
      <w:r w:rsidR="00934453" w:rsidRPr="00932A72">
        <w:rPr>
          <w:rStyle w:val="00Text"/>
          <w:rFonts w:asciiTheme="minorEastAsia"/>
        </w:rPr>
        <w:t>梁禁中諸殿皆有主帥。杜佑曰︰凡言便殿者，皆非正大之處。又曰︰便殿，寢側之別殿。帥，所類翻。</w:t>
      </w:r>
      <w:r w:rsidR="00934453" w:rsidRPr="00932A72">
        <w:rPr>
          <w:rFonts w:asciiTheme="minorEastAsia"/>
        </w:rPr>
        <w:t>上不許。景不能強，</w:t>
      </w:r>
      <w:r w:rsidR="00934453" w:rsidRPr="00932A72">
        <w:rPr>
          <w:rStyle w:val="00Text"/>
          <w:rFonts w:asciiTheme="minorEastAsia"/>
        </w:rPr>
        <w:t>強，其兩翻。</w:t>
      </w:r>
      <w:r w:rsidR="00934453" w:rsidRPr="00932A72">
        <w:rPr>
          <w:rFonts w:asciiTheme="minorEastAsia"/>
        </w:rPr>
        <w:t>心甚憚之。太子入，泣諫，上曰︰</w:t>
      </w:r>
      <w:r w:rsidR="000232D5">
        <w:rPr>
          <w:rFonts w:asciiTheme="minorEastAsia"/>
        </w:rPr>
        <w:t>「</w:t>
      </w:r>
      <w:r w:rsidR="00934453" w:rsidRPr="00932A72">
        <w:rPr>
          <w:rFonts w:asciiTheme="minorEastAsia"/>
        </w:rPr>
        <w:t>誰令汝來！若社稷有靈，猶當克復；如其不然，何事流涕！</w:t>
      </w:r>
      <w:r w:rsidR="000232D5">
        <w:rPr>
          <w:rFonts w:asciiTheme="minorEastAsia"/>
        </w:rPr>
        <w:t>」</w:t>
      </w:r>
      <w:r w:rsidR="00934453" w:rsidRPr="00932A72">
        <w:rPr>
          <w:rFonts w:asciiTheme="minorEastAsia"/>
        </w:rPr>
        <w:t>景使其軍士入直省中，或驅驢馬，帶弓刀，出入宮庭，上怪而問之，直閤將軍周石珍對曰︰</w:t>
      </w:r>
      <w:r w:rsidR="000232D5">
        <w:rPr>
          <w:rFonts w:asciiTheme="minorEastAsia"/>
        </w:rPr>
        <w:t>「</w:t>
      </w:r>
      <w:r w:rsidR="00934453" w:rsidRPr="00932A72">
        <w:rPr>
          <w:rFonts w:asciiTheme="minorEastAsia"/>
        </w:rPr>
        <w:t>侯丞相甲士。</w:t>
      </w:r>
      <w:r w:rsidR="000232D5">
        <w:rPr>
          <w:rFonts w:asciiTheme="minorEastAsia"/>
        </w:rPr>
        <w:t>」</w:t>
      </w:r>
      <w:r w:rsidR="00934453" w:rsidRPr="00932A72">
        <w:rPr>
          <w:rFonts w:asciiTheme="minorEastAsia"/>
        </w:rPr>
        <w:t>上大怒，叱石珍曰︰</w:t>
      </w:r>
      <w:r w:rsidR="000232D5">
        <w:rPr>
          <w:rFonts w:asciiTheme="minorEastAsia"/>
        </w:rPr>
        <w:t>「</w:t>
      </w:r>
      <w:r w:rsidR="00934453" w:rsidRPr="00932A72">
        <w:rPr>
          <w:rFonts w:asciiTheme="minorEastAsia"/>
        </w:rPr>
        <w:t>是侯景，何謂丞相！</w:t>
      </w:r>
      <w:r w:rsidR="000232D5">
        <w:rPr>
          <w:rFonts w:asciiTheme="minorEastAsia"/>
        </w:rPr>
        <w:t>」</w:t>
      </w:r>
      <w:r w:rsidR="00934453" w:rsidRPr="00932A72">
        <w:rPr>
          <w:rFonts w:asciiTheme="minorEastAsia"/>
        </w:rPr>
        <w:t>左右皆懼。是後上所求多不遂志，飲膳亦為所裁節，憂憤成疾。太子以幼子大圜屬湘東王繹，</w:t>
      </w:r>
      <w:r w:rsidR="00934453" w:rsidRPr="00932A72">
        <w:rPr>
          <w:rStyle w:val="00Text"/>
          <w:rFonts w:asciiTheme="minorEastAsia"/>
        </w:rPr>
        <w:t>屬，之欲翻，託也。</w:t>
      </w:r>
      <w:r w:rsidR="00934453" w:rsidRPr="00932A72">
        <w:rPr>
          <w:rFonts w:asciiTheme="minorEastAsia"/>
        </w:rPr>
        <w:t>幷剪爪髮以寄之。五月，丙辰，上臥淨居殿，口苦，索蜜不得，</w:t>
      </w:r>
      <w:r w:rsidR="00934453" w:rsidRPr="00932A72">
        <w:rPr>
          <w:rStyle w:val="00Text"/>
          <w:rFonts w:asciiTheme="minorEastAsia"/>
        </w:rPr>
        <w:t>索，山客翻。</w:t>
      </w:r>
      <w:r w:rsidR="00934453" w:rsidRPr="00932A72">
        <w:rPr>
          <w:rFonts w:asciiTheme="minorEastAsia"/>
        </w:rPr>
        <w:t>再曰</w:t>
      </w:r>
      <w:r w:rsidR="000232D5">
        <w:rPr>
          <w:rFonts w:asciiTheme="minorEastAsia"/>
        </w:rPr>
        <w:t>「</w:t>
      </w:r>
      <w:r w:rsidR="00934453" w:rsidRPr="00932A72">
        <w:rPr>
          <w:rFonts w:asciiTheme="minorEastAsia"/>
        </w:rPr>
        <w:t>荷！荷！</w:t>
      </w:r>
      <w:r w:rsidR="000232D5">
        <w:rPr>
          <w:rFonts w:asciiTheme="minorEastAsia"/>
        </w:rPr>
        <w:t>」</w:t>
      </w:r>
      <w:r w:rsidR="00934453" w:rsidRPr="00932A72">
        <w:rPr>
          <w:rStyle w:val="00Text"/>
          <w:rFonts w:asciiTheme="minorEastAsia"/>
        </w:rPr>
        <w:t>荷，下可翻。</w:t>
      </w:r>
      <w:r w:rsidR="00934453" w:rsidRPr="00932A72">
        <w:rPr>
          <w:rFonts w:asciiTheme="minorEastAsia"/>
        </w:rPr>
        <w:t>遂殂。年八十六。景祕不發喪，遷殯於昭陽殿，</w:t>
      </w:r>
      <w:r w:rsidR="00934453" w:rsidRPr="00932A72">
        <w:rPr>
          <w:rStyle w:val="00Text"/>
          <w:rFonts w:asciiTheme="minorEastAsia"/>
        </w:rPr>
        <w:t>侯景時居昭陽殿。</w:t>
      </w:r>
      <w:r w:rsidR="00934453" w:rsidRPr="00932A72">
        <w:rPr>
          <w:rFonts w:asciiTheme="minorEastAsia"/>
        </w:rPr>
        <w:t>迎太子於永福省，使如常入朝。</w:t>
      </w:r>
      <w:r w:rsidR="00934453" w:rsidRPr="00932A72">
        <w:rPr>
          <w:rStyle w:val="00Text"/>
          <w:rFonts w:asciiTheme="minorEastAsia"/>
        </w:rPr>
        <w:t>朝，直遙翻。</w:t>
      </w:r>
      <w:r w:rsidR="00934453" w:rsidRPr="00932A72">
        <w:rPr>
          <w:rFonts w:asciiTheme="minorEastAsia"/>
        </w:rPr>
        <w:t>王偉、陳慶皆侍太子，太子嗚咽流涕，不敢泄聲，殿外文武皆莫之知。</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東魏高岳旣失慕容紹宗等，志氣沮喪，不敢復逼長社城。</w:t>
      </w:r>
      <w:r w:rsidR="00934453" w:rsidRPr="00932A72">
        <w:rPr>
          <w:rStyle w:val="00Text"/>
          <w:rFonts w:asciiTheme="minorEastAsia"/>
        </w:rPr>
        <w:t>杜佑曰︰許州長葛縣故長社城，王思政所守也。沮，在呂翻。喪，息浪翻。復，扶又翻。</w:t>
      </w:r>
      <w:r w:rsidR="00934453" w:rsidRPr="00932A72">
        <w:rPr>
          <w:rFonts w:asciiTheme="minorEastAsia"/>
        </w:rPr>
        <w:t>陳元康言於大將軍澄曰︰</w:t>
      </w:r>
      <w:r w:rsidR="000232D5">
        <w:rPr>
          <w:rFonts w:asciiTheme="minorEastAsia"/>
        </w:rPr>
        <w:t>「</w:t>
      </w:r>
      <w:r w:rsidR="00934453" w:rsidRPr="00932A72">
        <w:rPr>
          <w:rFonts w:asciiTheme="minorEastAsia"/>
        </w:rPr>
        <w:t>王自輔政以來，未有殊功，雖破侯景，本非外賊。</w:t>
      </w:r>
      <w:r w:rsidR="00934453" w:rsidRPr="00932A72">
        <w:rPr>
          <w:rStyle w:val="00Text"/>
          <w:rFonts w:asciiTheme="minorEastAsia"/>
        </w:rPr>
        <w:t>太清元年，高澄輔政，次年破侯景。</w:t>
      </w:r>
      <w:r w:rsidR="00934453" w:rsidRPr="00932A72">
        <w:rPr>
          <w:rFonts w:asciiTheme="minorEastAsia"/>
        </w:rPr>
        <w:t>今潁川垂陷，願王自以為功。</w:t>
      </w:r>
      <w:r w:rsidR="000232D5">
        <w:rPr>
          <w:rFonts w:asciiTheme="minorEastAsia"/>
        </w:rPr>
        <w:t>」</w:t>
      </w:r>
      <w:r w:rsidR="00934453" w:rsidRPr="00932A72">
        <w:rPr>
          <w:rFonts w:asciiTheme="minorEastAsia"/>
        </w:rPr>
        <w:t>澄從之。戊寅，自將步騎十萬攻長社，</w:t>
      </w:r>
      <w:r w:rsidR="00934453" w:rsidRPr="00932A72">
        <w:rPr>
          <w:rStyle w:val="00Text"/>
          <w:rFonts w:asciiTheme="minorEastAsia"/>
        </w:rPr>
        <w:t>將，卽亮翻。騎，奇寄翻。</w:t>
      </w:r>
      <w:r w:rsidR="00934453" w:rsidRPr="00932A72">
        <w:rPr>
          <w:rFonts w:asciiTheme="minorEastAsia"/>
        </w:rPr>
        <w:t>親臨作堰，堰三決，澄怒，推負土者及囊幷塞之。</w:t>
      </w:r>
      <w:r w:rsidR="00934453" w:rsidRPr="00932A72">
        <w:rPr>
          <w:rStyle w:val="00Text"/>
          <w:rFonts w:asciiTheme="minorEastAsia"/>
        </w:rPr>
        <w:t>推，吐雷翻。塞，悉則翻。</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辛巳，發高祖喪，</w:t>
      </w:r>
      <w:r w:rsidR="00934453" w:rsidRPr="00932A72">
        <w:rPr>
          <w:rStyle w:val="00Text"/>
          <w:rFonts w:asciiTheme="minorEastAsia"/>
        </w:rPr>
        <w:t>帝殂二十六日而後發喪。</w:t>
      </w:r>
      <w:r w:rsidR="00934453" w:rsidRPr="00932A72">
        <w:rPr>
          <w:rFonts w:asciiTheme="minorEastAsia"/>
        </w:rPr>
        <w:t>升梓宮於太極殿。是日，太子卽皇帝位，大赦，侯景出屯朝堂，分兵守衞。</w:t>
      </w:r>
      <w:r w:rsidR="00934453" w:rsidRPr="00932A72">
        <w:rPr>
          <w:rStyle w:val="00Text"/>
          <w:rFonts w:asciiTheme="minorEastAsia"/>
        </w:rPr>
        <w:t>景自昭陽殿出屯朝堂。朝堂，蓋在太極殿左右。朝，直遙翻。</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壬午，詔北人在南為奴婢者，皆免之，所免萬計；景或更加超擢，冀收其力。</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高祖之末，建康士民服食、器用，爭尚豪華，糧無半年之儲，常資四方委輸。</w:t>
      </w:r>
      <w:r w:rsidRPr="00932A72">
        <w:rPr>
          <w:rFonts w:asciiTheme="minorEastAsia" w:eastAsiaTheme="minorEastAsia"/>
        </w:rPr>
        <w:t>毛晃曰︰漢有三輔委輸官，掌委輸者也。凡以物送之曰輸，則音平聲；指所送之物曰輸，則音去聲。委輸之委，亦音去聲。</w:t>
      </w:r>
      <w:r w:rsidRPr="00932A72">
        <w:rPr>
          <w:rStyle w:val="01Text"/>
          <w:rFonts w:asciiTheme="minorEastAsia" w:eastAsiaTheme="minorEastAsia"/>
          <w:sz w:val="21"/>
        </w:rPr>
        <w:t>自景作亂，道路斷絕，數月之間，人至相食，猶不免餓死，存者百無一二。</w:t>
      </w:r>
      <w:r w:rsidRPr="00932A72">
        <w:rPr>
          <w:rFonts w:asciiTheme="minorEastAsia" w:eastAsiaTheme="minorEastAsia"/>
        </w:rPr>
        <w:t>金陵記曰︰梁都之時，戶二十八萬。西石頭城，東至倪塘，南至石子岡，北過蔣山，南北各四十里。侯景之亂至于陳時，中外人物不迨宋、齊之半。</w:t>
      </w:r>
      <w:r w:rsidRPr="00932A72">
        <w:rPr>
          <w:rStyle w:val="01Text"/>
          <w:rFonts w:asciiTheme="minorEastAsia" w:eastAsiaTheme="minorEastAsia"/>
          <w:sz w:val="21"/>
        </w:rPr>
        <w:t>貴戚、豪族皆自出採稆，</w:t>
      </w:r>
      <w:r w:rsidRPr="00932A72">
        <w:rPr>
          <w:rFonts w:asciiTheme="minorEastAsia" w:eastAsiaTheme="minorEastAsia"/>
        </w:rPr>
        <w:t>稆，音呂。禾不因播種而生曰稆。</w:t>
      </w:r>
      <w:r w:rsidRPr="00932A72">
        <w:rPr>
          <w:rStyle w:val="01Text"/>
          <w:rFonts w:asciiTheme="minorEastAsia" w:eastAsiaTheme="minorEastAsia"/>
          <w:sz w:val="21"/>
        </w:rPr>
        <w:t>塡委溝壑，不可勝紀。</w:t>
      </w:r>
      <w:r w:rsidRPr="00932A72">
        <w:rPr>
          <w:rFonts w:asciiTheme="minorEastAsia" w:eastAsiaTheme="minorEastAsia"/>
        </w:rPr>
        <w:t>勝，音升。</w:t>
      </w:r>
    </w:p>
    <w:p w:rsidR="00934453" w:rsidRPr="00932A72" w:rsidRDefault="00934453" w:rsidP="0013378F">
      <w:pPr>
        <w:rPr>
          <w:rFonts w:asciiTheme="minorEastAsia"/>
        </w:rPr>
      </w:pPr>
      <w:r w:rsidRPr="00932A72">
        <w:rPr>
          <w:rFonts w:asciiTheme="minorEastAsia"/>
        </w:rPr>
        <w:t>癸未，景遣儀同三司來亮入宛陵，</w:t>
      </w:r>
      <w:r w:rsidRPr="00932A72">
        <w:rPr>
          <w:rStyle w:val="00Text"/>
          <w:rFonts w:asciiTheme="minorEastAsia"/>
        </w:rPr>
        <w:t>宛陵縣，漢屬丹楊郡，晉分為宣城郡治所。五代志︰宣城郡治宣城縣，舊曰宛陵。</w:t>
      </w:r>
      <w:r w:rsidRPr="00932A72">
        <w:rPr>
          <w:rFonts w:asciiTheme="minorEastAsia"/>
        </w:rPr>
        <w:t>宣城太守楊白華誘而斬之。甲申，景遣其將李賢明攻之，不克。</w:t>
      </w:r>
      <w:r w:rsidRPr="00932A72">
        <w:rPr>
          <w:rStyle w:val="00Text"/>
          <w:rFonts w:asciiTheme="minorEastAsia"/>
        </w:rPr>
        <w:t>華，讀曰花。誘，音酉。將，卽亮翻；下同。考異曰︰典略在四月。今從太清紀。</w:t>
      </w:r>
      <w:r w:rsidRPr="00932A72">
        <w:rPr>
          <w:rFonts w:asciiTheme="minorEastAsia"/>
        </w:rPr>
        <w:t>景又遣中軍侯子鑒入吳郡，</w:t>
      </w:r>
      <w:r w:rsidRPr="00932A72">
        <w:rPr>
          <w:rStyle w:val="00Text"/>
          <w:rFonts w:asciiTheme="minorEastAsia"/>
        </w:rPr>
        <w:t>中軍，中軍都督也。</w:t>
      </w:r>
      <w:r w:rsidRPr="00932A72">
        <w:rPr>
          <w:rFonts w:asciiTheme="minorEastAsia"/>
        </w:rPr>
        <w:t>以廂公蘇單于為吳郡太守，</w:t>
      </w:r>
      <w:r w:rsidRPr="00932A72">
        <w:rPr>
          <w:rStyle w:val="00Text"/>
          <w:rFonts w:asciiTheme="minorEastAsia"/>
        </w:rPr>
        <w:t>單，音蟬。</w:t>
      </w:r>
      <w:r w:rsidRPr="00932A72">
        <w:rPr>
          <w:rFonts w:asciiTheme="minorEastAsia"/>
        </w:rPr>
        <w:t>遣儀同宋子仙等將兵東屯錢塘，新城戍主戴僧逷拒</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拒</w:t>
      </w:r>
      <w:r w:rsidR="000232D5">
        <w:rPr>
          <w:rStyle w:val="00Text"/>
          <w:rFonts w:asciiTheme="minorEastAsia"/>
        </w:rPr>
        <w:t>」</w:t>
      </w:r>
      <w:r w:rsidRPr="00932A72">
        <w:rPr>
          <w:rStyle w:val="00Text"/>
          <w:rFonts w:asciiTheme="minorEastAsia"/>
        </w:rPr>
        <w:t>上有</w:t>
      </w:r>
      <w:r w:rsidR="000232D5">
        <w:rPr>
          <w:rStyle w:val="00Text"/>
          <w:rFonts w:asciiTheme="minorEastAsia"/>
        </w:rPr>
        <w:t>「</w:t>
      </w:r>
      <w:r w:rsidRPr="00932A72">
        <w:rPr>
          <w:rStyle w:val="00Text"/>
          <w:rFonts w:asciiTheme="minorEastAsia"/>
        </w:rPr>
        <w:t>據縣</w:t>
      </w:r>
      <w:r w:rsidR="000232D5">
        <w:rPr>
          <w:rStyle w:val="00Text"/>
          <w:rFonts w:asciiTheme="minorEastAsia"/>
        </w:rPr>
        <w:t>」</w:t>
      </w:r>
      <w:r w:rsidRPr="00932A72">
        <w:rPr>
          <w:rStyle w:val="00Text"/>
          <w:rFonts w:asciiTheme="minorEastAsia"/>
        </w:rPr>
        <w:t>二字；乙十一行本同；孔本同；退齋校同。</w:t>
      </w:r>
      <w:r w:rsidR="000232D5">
        <w:rPr>
          <w:rStyle w:val="00Text"/>
          <w:rFonts w:asciiTheme="minorEastAsia"/>
        </w:rPr>
        <w:t>』</w:t>
      </w:r>
      <w:r w:rsidRPr="00932A72">
        <w:rPr>
          <w:rFonts w:asciiTheme="minorEastAsia"/>
        </w:rPr>
        <w:t>之。御史中丞沈浚避難東歸，</w:t>
      </w:r>
      <w:r w:rsidRPr="00932A72">
        <w:rPr>
          <w:rStyle w:val="00Text"/>
          <w:rFonts w:asciiTheme="minorEastAsia"/>
        </w:rPr>
        <w:t>難，乃旦翻。</w:t>
      </w:r>
      <w:r w:rsidRPr="00932A72">
        <w:rPr>
          <w:rFonts w:asciiTheme="minorEastAsia"/>
        </w:rPr>
        <w:t>至吳興，太守張嵊與之合謀，舉兵討景。嵊，稷之子也。</w:t>
      </w:r>
      <w:r w:rsidRPr="00932A72">
        <w:rPr>
          <w:rStyle w:val="00Text"/>
          <w:rFonts w:asciiTheme="minorEastAsia"/>
        </w:rPr>
        <w:t>嵊，石證翻。張稷弒齊東昏侯，後死於鬱洲。</w:t>
      </w:r>
      <w:r w:rsidRPr="00932A72">
        <w:rPr>
          <w:rFonts w:asciiTheme="minorEastAsia"/>
        </w:rPr>
        <w:t>東揚州刺史臨城公大連，亦據州不受景命。</w:t>
      </w:r>
      <w:r w:rsidRPr="00932A72">
        <w:rPr>
          <w:rStyle w:val="00Text"/>
          <w:rFonts w:asciiTheme="minorEastAsia"/>
        </w:rPr>
        <w:t>五代志︰會稽郡，梁置東揚州。</w:t>
      </w:r>
      <w:r w:rsidRPr="00932A72">
        <w:rPr>
          <w:rFonts w:asciiTheme="minorEastAsia"/>
        </w:rPr>
        <w:t>景號令所行，唯吳郡以西、南陵以北而已。</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魏詔︰</w:t>
      </w:r>
      <w:r w:rsidR="000232D5">
        <w:rPr>
          <w:rFonts w:ascii="等线" w:eastAsia="等线" w:hAnsi="等线" w:cs="等线" w:hint="eastAsia"/>
        </w:rPr>
        <w:t>「</w:t>
      </w:r>
      <w:r w:rsidR="00934453" w:rsidRPr="00932A72">
        <w:rPr>
          <w:rFonts w:ascii="等线" w:eastAsia="等线" w:hAnsi="等线" w:cs="等线" w:hint="eastAsia"/>
        </w:rPr>
        <w:t>太和中代人改姓者皆復其舊。</w:t>
      </w:r>
      <w:r w:rsidR="000232D5">
        <w:rPr>
          <w:rFonts w:ascii="等线" w:eastAsia="等线" w:hAnsi="等线" w:cs="等线" w:hint="eastAsia"/>
        </w:rPr>
        <w:t>」</w:t>
      </w:r>
      <w:r w:rsidR="00934453" w:rsidRPr="00932A72">
        <w:rPr>
          <w:rStyle w:val="00Text"/>
          <w:rFonts w:asciiTheme="minorEastAsia"/>
        </w:rPr>
        <w:t>改姓，見一百四十卷齊明帝建武三年。</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六月，丙戌，以南康王會理為侍中、司空。</w:t>
      </w:r>
      <w:r w:rsidR="00934453" w:rsidRPr="00932A72">
        <w:rPr>
          <w:rStyle w:val="00Text"/>
          <w:rFonts w:asciiTheme="minorEastAsia"/>
        </w:rPr>
        <w:t>考異曰︰梁紀作</w:t>
      </w:r>
      <w:r w:rsidR="000232D5">
        <w:rPr>
          <w:rStyle w:val="00Text"/>
          <w:rFonts w:asciiTheme="minorEastAsia"/>
        </w:rPr>
        <w:t>「</w:t>
      </w:r>
      <w:r w:rsidR="00934453" w:rsidRPr="00932A72">
        <w:rPr>
          <w:rStyle w:val="00Text"/>
          <w:rFonts w:asciiTheme="minorEastAsia"/>
        </w:rPr>
        <w:t>戊戌</w:t>
      </w:r>
      <w:r w:rsidR="000232D5">
        <w:rPr>
          <w:rStyle w:val="00Text"/>
          <w:rFonts w:asciiTheme="minorEastAsia"/>
        </w:rPr>
        <w:t>」</w:t>
      </w:r>
      <w:r w:rsidR="00934453" w:rsidRPr="00932A72">
        <w:rPr>
          <w:rStyle w:val="00Text"/>
          <w:rFonts w:asciiTheme="minorEastAsia"/>
        </w:rPr>
        <w:t>。今從太清紀。</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24</w:t>
      </w:r>
      <w:r w:rsidR="00934453" w:rsidRPr="00932A72">
        <w:rPr>
          <w:rStyle w:val="01Text"/>
          <w:rFonts w:ascii="等线" w:eastAsia="等线" w:hAnsi="等线" w:cs="等线" w:hint="eastAsia"/>
          <w:sz w:val="21"/>
        </w:rPr>
        <w:t>丁亥，立宣城王大器為皇太子。</w:t>
      </w:r>
      <w:r w:rsidR="00934453" w:rsidRPr="00932A72">
        <w:rPr>
          <w:rFonts w:asciiTheme="minorEastAsia" w:eastAsiaTheme="minorEastAsia"/>
        </w:rPr>
        <w:t>考異曰︰太清紀云</w:t>
      </w:r>
      <w:r w:rsidR="000232D5">
        <w:rPr>
          <w:rFonts w:asciiTheme="minorEastAsia" w:eastAsiaTheme="minorEastAsia"/>
        </w:rPr>
        <w:t>「</w:t>
      </w:r>
      <w:r w:rsidR="00934453" w:rsidRPr="00932A72">
        <w:rPr>
          <w:rFonts w:asciiTheme="minorEastAsia" w:eastAsiaTheme="minorEastAsia"/>
        </w:rPr>
        <w:t>七日</w:t>
      </w:r>
      <w:r w:rsidR="000232D5">
        <w:rPr>
          <w:rFonts w:asciiTheme="minorEastAsia" w:eastAsiaTheme="minorEastAsia"/>
        </w:rPr>
        <w:t>」</w:t>
      </w:r>
      <w:r w:rsidR="00934453" w:rsidRPr="00932A72">
        <w:rPr>
          <w:rFonts w:asciiTheme="minorEastAsia" w:eastAsiaTheme="minorEastAsia"/>
        </w:rPr>
        <w:t>。今從梁帝紀及典略。</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Theme="minorEastAsia"/>
        </w:rPr>
        <w:t>初，侯景將使太常卿南陽劉之遴授臨賀王正德璽綬，之遴剃髮僧服而逃之。</w:t>
      </w:r>
      <w:r w:rsidR="00934453" w:rsidRPr="00932A72">
        <w:rPr>
          <w:rStyle w:val="00Text"/>
          <w:rFonts w:asciiTheme="minorEastAsia"/>
        </w:rPr>
        <w:t>遴，良刃翻。璽，斯氏翻。綬，音受。剃，他計翻。</w:t>
      </w:r>
      <w:r w:rsidR="00934453" w:rsidRPr="00932A72">
        <w:rPr>
          <w:rFonts w:asciiTheme="minorEastAsia"/>
        </w:rPr>
        <w:t>之遴博學能文，嘗湘東王繹長史；將歸江陵，繹素嫉其才，己丑，之遴至夏口，繹密送藥殺之，</w:t>
      </w:r>
      <w:r w:rsidR="00934453" w:rsidRPr="00932A72">
        <w:rPr>
          <w:rStyle w:val="00Text"/>
          <w:rFonts w:asciiTheme="minorEastAsia"/>
        </w:rPr>
        <w:t>夏，戶雅翻。</w:t>
      </w:r>
      <w:r w:rsidR="00934453" w:rsidRPr="00932A72">
        <w:rPr>
          <w:rFonts w:asciiTheme="minorEastAsia"/>
        </w:rPr>
        <w:t>而自為誌銘，厚其賻贈。</w:t>
      </w:r>
      <w:r w:rsidR="00934453" w:rsidRPr="00932A72">
        <w:rPr>
          <w:rStyle w:val="00Text"/>
          <w:rFonts w:asciiTheme="minorEastAsia"/>
        </w:rPr>
        <w:t>賻，音附。</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壬辰，封皇子大心為尋陽王，大款為江陵王，大臨為南海王，大連為南郡王，大春為安陸王，大成為山陽王，大封為宜都王。</w:t>
      </w:r>
      <w:r w:rsidR="00934453" w:rsidRPr="00932A72">
        <w:rPr>
          <w:rStyle w:val="00Text"/>
          <w:rFonts w:asciiTheme="minorEastAsia"/>
        </w:rPr>
        <w:t>考異曰︰太清紀、典略並與立太子同日。今從梁帝紀。</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長社城中無鹽，人病攣腫，</w:t>
      </w:r>
      <w:r w:rsidR="00934453" w:rsidRPr="00932A72">
        <w:rPr>
          <w:rStyle w:val="00Text"/>
          <w:rFonts w:asciiTheme="minorEastAsia"/>
        </w:rPr>
        <w:t>攣，呂緣翻。</w:t>
      </w:r>
      <w:r w:rsidR="00934453" w:rsidRPr="00932A72">
        <w:rPr>
          <w:rFonts w:asciiTheme="minorEastAsia"/>
        </w:rPr>
        <w:t>死者什八九。大風從西北起，吹水入城，城壞。東魏大將軍澄令城中曰︰</w:t>
      </w:r>
      <w:r w:rsidR="000232D5">
        <w:rPr>
          <w:rFonts w:asciiTheme="minorEastAsia"/>
        </w:rPr>
        <w:t>「</w:t>
      </w:r>
      <w:r w:rsidR="00934453" w:rsidRPr="00932A72">
        <w:rPr>
          <w:rFonts w:asciiTheme="minorEastAsia"/>
        </w:rPr>
        <w:t>有能生致王大將軍者封侯；若大將軍身有損傷，親近左右皆斬。</w:t>
      </w:r>
      <w:r w:rsidR="000232D5">
        <w:rPr>
          <w:rFonts w:asciiTheme="minorEastAsia"/>
        </w:rPr>
        <w:t>」</w:t>
      </w:r>
      <w:r w:rsidR="00934453" w:rsidRPr="00932A72">
        <w:rPr>
          <w:rStyle w:val="00Text"/>
          <w:rFonts w:asciiTheme="minorEastAsia"/>
        </w:rPr>
        <w:t>太清元年，西魏授王思政大將軍，故以稱之。</w:t>
      </w:r>
      <w:r w:rsidR="00934453" w:rsidRPr="00932A72">
        <w:rPr>
          <w:rFonts w:asciiTheme="minorEastAsia"/>
        </w:rPr>
        <w:t>王思政帥衆據土山，</w:t>
      </w:r>
      <w:r w:rsidR="00934453" w:rsidRPr="00932A72">
        <w:rPr>
          <w:rStyle w:val="00Text"/>
          <w:rFonts w:asciiTheme="minorEastAsia"/>
        </w:rPr>
        <w:t>東魏築土山以攻潁川，思政奪而據之。帥，讀曰率。</w:t>
      </w:r>
      <w:r w:rsidR="00934453" w:rsidRPr="00932A72">
        <w:rPr>
          <w:rFonts w:asciiTheme="minorEastAsia"/>
        </w:rPr>
        <w:t>告之曰︰</w:t>
      </w:r>
      <w:r w:rsidR="000232D5">
        <w:rPr>
          <w:rFonts w:asciiTheme="minorEastAsia"/>
        </w:rPr>
        <w:t>「</w:t>
      </w:r>
      <w:r w:rsidR="00934453" w:rsidRPr="00932A72">
        <w:rPr>
          <w:rFonts w:asciiTheme="minorEastAsia"/>
        </w:rPr>
        <w:t>吾力屈計窮，唯當以死謝國。</w:t>
      </w:r>
      <w:r w:rsidR="000232D5">
        <w:rPr>
          <w:rFonts w:asciiTheme="minorEastAsia"/>
        </w:rPr>
        <w:t>」</w:t>
      </w:r>
      <w:r w:rsidR="00934453" w:rsidRPr="00932A72">
        <w:rPr>
          <w:rFonts w:asciiTheme="minorEastAsia"/>
        </w:rPr>
        <w:t>因仰天大哭，西向再拜，欲自刎，</w:t>
      </w:r>
      <w:r w:rsidR="00934453" w:rsidRPr="00932A72">
        <w:rPr>
          <w:rStyle w:val="00Text"/>
          <w:rFonts w:asciiTheme="minorEastAsia"/>
        </w:rPr>
        <w:t>刎，扶粉翻。</w:t>
      </w:r>
      <w:r w:rsidR="00934453" w:rsidRPr="00932A72">
        <w:rPr>
          <w:rFonts w:asciiTheme="minorEastAsia"/>
        </w:rPr>
        <w:t>都督駱訓曰︰</w:t>
      </w:r>
      <w:r w:rsidR="000232D5">
        <w:rPr>
          <w:rFonts w:asciiTheme="minorEastAsia"/>
        </w:rPr>
        <w:t>「</w:t>
      </w:r>
      <w:r w:rsidR="00934453" w:rsidRPr="00932A72">
        <w:rPr>
          <w:rFonts w:asciiTheme="minorEastAsia"/>
        </w:rPr>
        <w:t>公常語訓等︰</w:t>
      </w:r>
      <w:r w:rsidR="00934453" w:rsidRPr="00932A72">
        <w:rPr>
          <w:rStyle w:val="00Text"/>
          <w:rFonts w:asciiTheme="minorEastAsia"/>
        </w:rPr>
        <w:t>語，牛倨翻。</w:t>
      </w:r>
      <w:r w:rsidR="000232D5">
        <w:rPr>
          <w:rFonts w:asciiTheme="minorEastAsia"/>
        </w:rPr>
        <w:t>『</w:t>
      </w:r>
      <w:r w:rsidR="00934453" w:rsidRPr="00932A72">
        <w:rPr>
          <w:rFonts w:asciiTheme="minorEastAsia"/>
        </w:rPr>
        <w:t>汝齎我頭出降，</w:t>
      </w:r>
      <w:r w:rsidR="00934453" w:rsidRPr="00932A72">
        <w:rPr>
          <w:rStyle w:val="00Text"/>
          <w:rFonts w:asciiTheme="minorEastAsia"/>
        </w:rPr>
        <w:t>降，戶江翻。</w:t>
      </w:r>
      <w:r w:rsidR="00934453" w:rsidRPr="00932A72">
        <w:rPr>
          <w:rFonts w:asciiTheme="minorEastAsia"/>
        </w:rPr>
        <w:t>非但得富貴，亦完一城人。</w:t>
      </w:r>
      <w:r w:rsidR="000232D5">
        <w:rPr>
          <w:rFonts w:asciiTheme="minorEastAsia"/>
        </w:rPr>
        <w:t>』</w:t>
      </w:r>
      <w:r w:rsidR="00934453" w:rsidRPr="00932A72">
        <w:rPr>
          <w:rFonts w:asciiTheme="minorEastAsia"/>
        </w:rPr>
        <w:t>今高相旣有此令，</w:t>
      </w:r>
      <w:r w:rsidR="00934453" w:rsidRPr="00932A72">
        <w:rPr>
          <w:rStyle w:val="00Text"/>
          <w:rFonts w:asciiTheme="minorEastAsia"/>
        </w:rPr>
        <w:t>相，息亮翻。</w:t>
      </w:r>
      <w:r w:rsidR="00934453" w:rsidRPr="00932A72">
        <w:rPr>
          <w:rFonts w:asciiTheme="minorEastAsia"/>
        </w:rPr>
        <w:t>公獨不哀士卒之死乎！</w:t>
      </w:r>
      <w:r w:rsidR="000232D5">
        <w:rPr>
          <w:rFonts w:asciiTheme="minorEastAsia"/>
        </w:rPr>
        <w:t>」</w:t>
      </w:r>
      <w:r w:rsidR="00934453" w:rsidRPr="00932A72">
        <w:rPr>
          <w:rFonts w:asciiTheme="minorEastAsia"/>
        </w:rPr>
        <w:t>衆共執之，不得引決。澄遣通直散騎趙彥深就土山遺以白羽扇，</w:t>
      </w:r>
      <w:r w:rsidR="00934453" w:rsidRPr="00932A72">
        <w:rPr>
          <w:rStyle w:val="00Text"/>
          <w:rFonts w:asciiTheme="minorEastAsia"/>
        </w:rPr>
        <w:t>遺，于季翻。</w:t>
      </w:r>
      <w:r w:rsidR="00934453" w:rsidRPr="00932A72">
        <w:rPr>
          <w:rFonts w:asciiTheme="minorEastAsia"/>
        </w:rPr>
        <w:t>執手申意，牽之以下。澄不令拜，延而禮之。思政初入潁川，將士八千人，</w:t>
      </w:r>
      <w:r w:rsidR="00934453" w:rsidRPr="00932A72">
        <w:rPr>
          <w:rStyle w:val="00Text"/>
          <w:rFonts w:asciiTheme="minorEastAsia"/>
        </w:rPr>
        <w:t>將，卽亮翻；下同。</w:t>
      </w:r>
      <w:r w:rsidR="00934453" w:rsidRPr="00932A72">
        <w:rPr>
          <w:rFonts w:asciiTheme="minorEastAsia"/>
        </w:rPr>
        <w:t>及城陷，纔三千人，卒無叛者。</w:t>
      </w:r>
      <w:r w:rsidR="00934453" w:rsidRPr="00932A72">
        <w:rPr>
          <w:rStyle w:val="00Text"/>
          <w:rFonts w:asciiTheme="minorEastAsia"/>
        </w:rPr>
        <w:t>卒，子恤翻。</w:t>
      </w:r>
      <w:r w:rsidR="00934453" w:rsidRPr="00932A72">
        <w:rPr>
          <w:rFonts w:asciiTheme="minorEastAsia"/>
        </w:rPr>
        <w:t>澄悉散配其將卒於遠方，改潁州為鄭州，</w:t>
      </w:r>
      <w:r w:rsidR="00934453" w:rsidRPr="00932A72">
        <w:rPr>
          <w:rStyle w:val="00Text"/>
          <w:rFonts w:asciiTheme="minorEastAsia"/>
        </w:rPr>
        <w:t>按魏收志︰潁州本治長社，旣改鄭州，徙治潁陰城，領許昌、潁川、陽翟郡。</w:t>
      </w:r>
      <w:r w:rsidR="00934453" w:rsidRPr="00932A72">
        <w:rPr>
          <w:rFonts w:asciiTheme="minorEastAsia"/>
        </w:rPr>
        <w:t>禮遇思政甚重。西閤祭酒盧潛曰︰</w:t>
      </w:r>
      <w:r w:rsidR="00934453" w:rsidRPr="00932A72">
        <w:rPr>
          <w:rStyle w:val="00Text"/>
          <w:rFonts w:asciiTheme="minorEastAsia"/>
        </w:rPr>
        <w:t>後齊之制，三師、二大、三公，各置東西閤祭酒。二大，大司馬、大將軍也。</w:t>
      </w:r>
      <w:r w:rsidR="000232D5">
        <w:rPr>
          <w:rFonts w:asciiTheme="minorEastAsia"/>
        </w:rPr>
        <w:t>「</w:t>
      </w:r>
      <w:r w:rsidR="00934453" w:rsidRPr="00932A72">
        <w:rPr>
          <w:rFonts w:asciiTheme="minorEastAsia"/>
        </w:rPr>
        <w:t>思政不能死節，何足可重！</w:t>
      </w:r>
      <w:r w:rsidR="000232D5">
        <w:rPr>
          <w:rFonts w:asciiTheme="minorEastAsia"/>
        </w:rPr>
        <w:t>」</w:t>
      </w:r>
      <w:r w:rsidR="00934453" w:rsidRPr="00932A72">
        <w:rPr>
          <w:rFonts w:asciiTheme="minorEastAsia"/>
        </w:rPr>
        <w:t>澄謂左右曰︰</w:t>
      </w:r>
      <w:r w:rsidR="000232D5">
        <w:rPr>
          <w:rFonts w:asciiTheme="minorEastAsia"/>
        </w:rPr>
        <w:t>「</w:t>
      </w:r>
      <w:r w:rsidR="00934453" w:rsidRPr="00932A72">
        <w:rPr>
          <w:rFonts w:asciiTheme="minorEastAsia"/>
        </w:rPr>
        <w:t>我有盧潛，乃是更得一王思政。</w:t>
      </w:r>
      <w:r w:rsidR="000232D5">
        <w:rPr>
          <w:rFonts w:asciiTheme="minorEastAsia"/>
        </w:rPr>
        <w:t>」</w:t>
      </w:r>
      <w:r w:rsidR="00934453" w:rsidRPr="00932A72">
        <w:rPr>
          <w:rFonts w:asciiTheme="minorEastAsia"/>
        </w:rPr>
        <w:t>潛，度世之曾孫也。</w:t>
      </w:r>
      <w:r w:rsidR="00934453" w:rsidRPr="00932A72">
        <w:rPr>
          <w:rStyle w:val="00Text"/>
          <w:rFonts w:asciiTheme="minorEastAsia"/>
        </w:rPr>
        <w:t>盧度世，事魏太武帝。</w:t>
      </w:r>
    </w:p>
    <w:p w:rsidR="00934453" w:rsidRPr="00932A72" w:rsidRDefault="00934453" w:rsidP="0013378F">
      <w:pPr>
        <w:rPr>
          <w:rFonts w:asciiTheme="minorEastAsia"/>
        </w:rPr>
      </w:pPr>
      <w:r w:rsidRPr="00932A72">
        <w:rPr>
          <w:rFonts w:asciiTheme="minorEastAsia"/>
        </w:rPr>
        <w:t>初，思政屯襄城，欲以長社為行臺治所，遣使者魏仲啓陳於太師泰，</w:t>
      </w:r>
      <w:r w:rsidRPr="00932A72">
        <w:rPr>
          <w:rStyle w:val="00Text"/>
          <w:rFonts w:asciiTheme="minorEastAsia"/>
        </w:rPr>
        <w:t>使，疏吏翻。</w:t>
      </w:r>
      <w:r w:rsidRPr="00932A72">
        <w:rPr>
          <w:rFonts w:asciiTheme="minorEastAsia"/>
        </w:rPr>
        <w:t>幷致書於淅州刺史崔猷。</w:t>
      </w:r>
      <w:r w:rsidRPr="00932A72">
        <w:rPr>
          <w:rStyle w:val="00Text"/>
          <w:rFonts w:asciiTheme="minorEastAsia"/>
        </w:rPr>
        <w:t>魏收志︰淅州領脩陽、朱陽、南上洛、淅陽、固郡。五代志︰淅陽郡，西魏置淅州。唐志︰鄧州內鄕縣本淅陽郡治。</w:t>
      </w:r>
      <w:r w:rsidRPr="00932A72">
        <w:rPr>
          <w:rFonts w:asciiTheme="minorEastAsia"/>
        </w:rPr>
        <w:t>猷復書曰︰</w:t>
      </w:r>
      <w:r w:rsidR="000232D5">
        <w:rPr>
          <w:rFonts w:asciiTheme="minorEastAsia"/>
        </w:rPr>
        <w:t>「</w:t>
      </w:r>
      <w:r w:rsidRPr="00932A72">
        <w:rPr>
          <w:rFonts w:asciiTheme="minorEastAsia"/>
        </w:rPr>
        <w:t>襄城控帶京、洛，寔當今之要地，如有動靜，易相應接。潁川旣鄰寇境，又無山川之固，賊若潛來，徑至城下。莫若頓兵襄城，為行臺之所；潁川置州，遣良將鎭守，則表裏膠固，人心易安，</w:t>
      </w:r>
      <w:r w:rsidRPr="00932A72">
        <w:rPr>
          <w:rStyle w:val="00Text"/>
          <w:rFonts w:asciiTheme="minorEastAsia"/>
        </w:rPr>
        <w:t>將，卽亮翻。易，弋豉翻。</w:t>
      </w:r>
      <w:r w:rsidRPr="00932A72">
        <w:rPr>
          <w:rFonts w:asciiTheme="minorEastAsia"/>
        </w:rPr>
        <w:t>縱有不虞，豈能為患！</w:t>
      </w:r>
      <w:r w:rsidR="000232D5">
        <w:rPr>
          <w:rFonts w:asciiTheme="minorEastAsia"/>
        </w:rPr>
        <w:t>」</w:t>
      </w:r>
      <w:r w:rsidRPr="00932A72">
        <w:rPr>
          <w:rFonts w:asciiTheme="minorEastAsia"/>
        </w:rPr>
        <w:t>仲見泰，具以啓聞。</w:t>
      </w:r>
      <w:r w:rsidRPr="00932A72">
        <w:rPr>
          <w:rStyle w:val="00Text"/>
          <w:rFonts w:asciiTheme="minorEastAsia"/>
        </w:rPr>
        <w:t>具以思政所請，崔猷所報，二者皆啓聞也。</w:t>
      </w:r>
      <w:r w:rsidRPr="00932A72">
        <w:rPr>
          <w:rFonts w:asciiTheme="minorEastAsia"/>
        </w:rPr>
        <w:t>泰令依猷策。思政固請，且約︰</w:t>
      </w:r>
      <w:r w:rsidR="000232D5">
        <w:rPr>
          <w:rFonts w:asciiTheme="minorEastAsia"/>
        </w:rPr>
        <w:t>「</w:t>
      </w:r>
      <w:r w:rsidRPr="00932A72">
        <w:rPr>
          <w:rFonts w:asciiTheme="minorEastAsia"/>
        </w:rPr>
        <w:t>賊水攻期年、</w:t>
      </w:r>
      <w:r w:rsidRPr="00932A72">
        <w:rPr>
          <w:rStyle w:val="00Text"/>
          <w:rFonts w:asciiTheme="minorEastAsia"/>
        </w:rPr>
        <w:t>期，讀曰朞。</w:t>
      </w:r>
      <w:r w:rsidRPr="00932A72">
        <w:rPr>
          <w:rFonts w:asciiTheme="minorEastAsia"/>
        </w:rPr>
        <w:t>陸攻三年之內，朝廷不煩赴救。</w:t>
      </w:r>
      <w:r w:rsidR="000232D5">
        <w:rPr>
          <w:rFonts w:asciiTheme="minorEastAsia"/>
        </w:rPr>
        <w:t>」</w:t>
      </w:r>
      <w:r w:rsidRPr="00932A72">
        <w:rPr>
          <w:rFonts w:asciiTheme="minorEastAsia"/>
        </w:rPr>
        <w:t>泰乃許之。及長社不守，泰深悔之。猷，孝芬之子也。</w:t>
      </w:r>
      <w:r w:rsidRPr="00932A72">
        <w:rPr>
          <w:rStyle w:val="00Text"/>
          <w:rFonts w:asciiTheme="minorEastAsia"/>
        </w:rPr>
        <w:t>崔孝芬為高歡所殺，子猷入關，事見一百五十六卷中大通六年。</w:t>
      </w:r>
    </w:p>
    <w:p w:rsidR="00934453" w:rsidRPr="00932A72" w:rsidRDefault="00934453" w:rsidP="0013378F">
      <w:pPr>
        <w:rPr>
          <w:rFonts w:asciiTheme="minorEastAsia"/>
        </w:rPr>
      </w:pPr>
      <w:r w:rsidRPr="00932A72">
        <w:rPr>
          <w:rFonts w:asciiTheme="minorEastAsia"/>
        </w:rPr>
        <w:t>侯景之南叛也，</w:t>
      </w:r>
      <w:r w:rsidRPr="00932A72">
        <w:rPr>
          <w:rStyle w:val="00Text"/>
          <w:rFonts w:asciiTheme="minorEastAsia"/>
        </w:rPr>
        <w:t>事見一百六十卷元年。</w:t>
      </w:r>
      <w:r w:rsidRPr="00932A72">
        <w:rPr>
          <w:rFonts w:asciiTheme="minorEastAsia"/>
        </w:rPr>
        <w:t>丞相泰恐東魏復取景所部地，</w:t>
      </w:r>
      <w:r w:rsidRPr="00932A72">
        <w:rPr>
          <w:rStyle w:val="00Text"/>
          <w:rFonts w:asciiTheme="minorEastAsia"/>
        </w:rPr>
        <w:t>復，扶又翻。</w:t>
      </w:r>
      <w:r w:rsidRPr="00932A72">
        <w:rPr>
          <w:rFonts w:asciiTheme="minorEastAsia"/>
        </w:rPr>
        <w:t>使諸將分守諸城。及潁川陷，泰以諸城道路阻絕，皆令拔軍還。</w:t>
      </w:r>
      <w:r w:rsidRPr="00932A72">
        <w:rPr>
          <w:rStyle w:val="00Text"/>
          <w:rFonts w:asciiTheme="minorEastAsia"/>
        </w:rPr>
        <w:t>史言宇文泰不求廣地之名而審計利害之實。</w:t>
      </w:r>
    </w:p>
    <w:p w:rsidR="00934453" w:rsidRPr="00932A72" w:rsidRDefault="00A74943" w:rsidP="0013378F">
      <w:pPr>
        <w:rPr>
          <w:rFonts w:asciiTheme="minorEastAsia"/>
        </w:rPr>
      </w:pPr>
      <w:r w:rsidRPr="00A74943">
        <w:rPr>
          <w:rFonts w:asciiTheme="minorEastAsia" w:hAnsi="MS Mincho" w:cs="MS Mincho" w:hint="eastAsia"/>
          <w:b/>
          <w:color w:val="696969"/>
          <w:sz w:val="18"/>
        </w:rPr>
        <w:t>28</w:t>
      </w:r>
      <w:r w:rsidR="00934453" w:rsidRPr="00932A72">
        <w:rPr>
          <w:rFonts w:ascii="等线" w:eastAsia="等线" w:hAnsi="等线" w:cs="等线" w:hint="eastAsia"/>
        </w:rPr>
        <w:t>上甲侯韶自建康出奔江陵，稱受高祖密詔徵兵，</w:t>
      </w:r>
      <w:r w:rsidR="00934453" w:rsidRPr="00932A72">
        <w:rPr>
          <w:rStyle w:val="00Text"/>
          <w:rFonts w:asciiTheme="minorEastAsia"/>
        </w:rPr>
        <w:t>考異曰︰梁帝紀在五月。今從太清紀。</w:t>
      </w:r>
      <w:r w:rsidR="00934453" w:rsidRPr="00932A72">
        <w:rPr>
          <w:rFonts w:asciiTheme="minorEastAsia"/>
        </w:rPr>
        <w:t>以湘東王繹為侍中、假黃鉞、大都督中外諸軍事、司徒、承制，自餘藩鎭並加位號。</w:t>
      </w:r>
    </w:p>
    <w:p w:rsidR="00934453" w:rsidRPr="00932A72"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宋子仙圍戴僧逷，不克。丙午，吳盜陸緝等</w:t>
      </w:r>
      <w:r w:rsidR="00934453" w:rsidRPr="00932A72">
        <w:rPr>
          <w:rStyle w:val="00Text"/>
          <w:rFonts w:asciiTheme="minorEastAsia"/>
        </w:rPr>
        <w:t>考異曰︰典略作</w:t>
      </w:r>
      <w:r w:rsidR="000232D5">
        <w:rPr>
          <w:rStyle w:val="00Text"/>
          <w:rFonts w:asciiTheme="minorEastAsia"/>
        </w:rPr>
        <w:t>「</w:t>
      </w:r>
      <w:r w:rsidR="00934453" w:rsidRPr="00932A72">
        <w:rPr>
          <w:rStyle w:val="00Text"/>
          <w:rFonts w:asciiTheme="minorEastAsia"/>
        </w:rPr>
        <w:t>戊子</w:t>
      </w:r>
      <w:r w:rsidR="000232D5">
        <w:rPr>
          <w:rStyle w:val="00Text"/>
          <w:rFonts w:asciiTheme="minorEastAsia"/>
        </w:rPr>
        <w:t>」</w:t>
      </w:r>
      <w:r w:rsidR="00934453" w:rsidRPr="00932A72">
        <w:rPr>
          <w:rStyle w:val="00Text"/>
          <w:rFonts w:asciiTheme="minorEastAsia"/>
        </w:rPr>
        <w:t>、</w:t>
      </w:r>
      <w:r w:rsidR="000232D5">
        <w:rPr>
          <w:rStyle w:val="00Text"/>
          <w:rFonts w:asciiTheme="minorEastAsia"/>
        </w:rPr>
        <w:t>「</w:t>
      </w:r>
      <w:r w:rsidR="00934453" w:rsidRPr="00932A72">
        <w:rPr>
          <w:rStyle w:val="00Text"/>
          <w:rFonts w:asciiTheme="minorEastAsia"/>
        </w:rPr>
        <w:t>陸黯</w:t>
      </w:r>
      <w:r w:rsidR="000232D5">
        <w:rPr>
          <w:rStyle w:val="00Text"/>
          <w:rFonts w:asciiTheme="minorEastAsia"/>
        </w:rPr>
        <w:t>」</w:t>
      </w:r>
      <w:r w:rsidR="00934453" w:rsidRPr="00932A72">
        <w:rPr>
          <w:rStyle w:val="00Text"/>
          <w:rFonts w:asciiTheme="minorEastAsia"/>
        </w:rPr>
        <w:t>。今從太清紀、南史。</w:t>
      </w:r>
      <w:r w:rsidR="00934453" w:rsidRPr="00932A72">
        <w:rPr>
          <w:rFonts w:asciiTheme="minorEastAsia"/>
        </w:rPr>
        <w:t>起兵襲吳郡，殺蘇單于，推前淮南太守文成侯寧為主。</w:t>
      </w:r>
    </w:p>
    <w:p w:rsidR="00934453" w:rsidRPr="00932A72" w:rsidRDefault="00A74943" w:rsidP="0013378F">
      <w:pPr>
        <w:rPr>
          <w:rFonts w:asciiTheme="minorEastAsia"/>
        </w:rPr>
      </w:pPr>
      <w:r w:rsidRPr="00A74943">
        <w:rPr>
          <w:rFonts w:asciiTheme="minorEastAsia" w:hAnsi="MS Mincho" w:cs="MS Mincho" w:hint="eastAsia"/>
          <w:b/>
          <w:color w:val="696969"/>
          <w:sz w:val="18"/>
        </w:rPr>
        <w:t>30</w:t>
      </w:r>
      <w:r w:rsidR="00934453" w:rsidRPr="00932A72">
        <w:rPr>
          <w:rFonts w:ascii="等线" w:eastAsia="等线" w:hAnsi="等线" w:cs="等线" w:hint="eastAsia"/>
        </w:rPr>
        <w:t>臨賀王正德怨侯景賣己，密書召</w:t>
      </w:r>
      <w:r w:rsidR="00934453" w:rsidRPr="00932A72">
        <w:rPr>
          <w:rFonts w:asciiTheme="minorEastAsia"/>
        </w:rPr>
        <w:t>鄱陽王範，使以兵入；景遮得其書，癸丑，縊殺正德。</w:t>
      </w:r>
      <w:r w:rsidR="00934453" w:rsidRPr="00932A72">
        <w:rPr>
          <w:rStyle w:val="00Text"/>
          <w:rFonts w:asciiTheme="minorEastAsia"/>
        </w:rPr>
        <w:t>縊，於賜翻，又於計翻。考異曰︰典略︰</w:t>
      </w:r>
      <w:r w:rsidR="000232D5">
        <w:rPr>
          <w:rStyle w:val="00Text"/>
          <w:rFonts w:asciiTheme="minorEastAsia"/>
        </w:rPr>
        <w:t>「</w:t>
      </w:r>
      <w:r w:rsidR="00934453" w:rsidRPr="00932A72">
        <w:rPr>
          <w:rStyle w:val="00Text"/>
          <w:rFonts w:asciiTheme="minorEastAsia"/>
        </w:rPr>
        <w:t>五月，正德死。</w:t>
      </w:r>
      <w:r w:rsidR="000232D5">
        <w:rPr>
          <w:rStyle w:val="00Text"/>
          <w:rFonts w:asciiTheme="minorEastAsia"/>
        </w:rPr>
        <w:t>」</w:t>
      </w:r>
      <w:r w:rsidR="00934453" w:rsidRPr="00932A72">
        <w:rPr>
          <w:rStyle w:val="00Text"/>
          <w:rFonts w:asciiTheme="minorEastAsia"/>
        </w:rPr>
        <w:t>今從太清紀、南史。</w:t>
      </w:r>
      <w:r w:rsidR="00934453" w:rsidRPr="00932A72">
        <w:rPr>
          <w:rFonts w:asciiTheme="minorEastAsia"/>
        </w:rPr>
        <w:t>景以儀同三司郭元建為尚書僕射、北道行臺、總江北諸軍事，鎭新泰；</w:t>
      </w:r>
      <w:r w:rsidR="00934453" w:rsidRPr="00932A72">
        <w:rPr>
          <w:rStyle w:val="00Text"/>
          <w:rFonts w:asciiTheme="minorEastAsia"/>
        </w:rPr>
        <w:t>舊置秦郡於六合。新秦卽秦郡也。簡文帝之廢也，元建自秦郡馳還諫景，此可證也。</w:t>
      </w:r>
      <w:r w:rsidR="00934453" w:rsidRPr="00932A72">
        <w:rPr>
          <w:rFonts w:asciiTheme="minorEastAsia"/>
        </w:rPr>
        <w:t>封元羅等諸元十餘人皆為王。</w:t>
      </w:r>
      <w:r w:rsidR="00934453" w:rsidRPr="00932A72">
        <w:rPr>
          <w:rStyle w:val="00Text"/>
          <w:rFonts w:asciiTheme="minorEastAsia"/>
        </w:rPr>
        <w:t>考異曰︰太清紀在八月二十八日。今從典略。</w:t>
      </w:r>
      <w:r w:rsidR="00934453" w:rsidRPr="00932A72">
        <w:rPr>
          <w:rFonts w:asciiTheme="minorEastAsia"/>
        </w:rPr>
        <w:t>景愛永安侯確之勇，常寘左右。邵陵王綸潛遣人呼之，確曰︰</w:t>
      </w:r>
      <w:r w:rsidR="000232D5">
        <w:rPr>
          <w:rFonts w:asciiTheme="minorEastAsia"/>
        </w:rPr>
        <w:t>「</w:t>
      </w:r>
      <w:r w:rsidR="00934453" w:rsidRPr="00932A72">
        <w:rPr>
          <w:rFonts w:asciiTheme="minorEastAsia"/>
        </w:rPr>
        <w:t>景輕佻，</w:t>
      </w:r>
      <w:r w:rsidR="00934453" w:rsidRPr="00932A72">
        <w:rPr>
          <w:rStyle w:val="00Text"/>
          <w:rFonts w:asciiTheme="minorEastAsia"/>
        </w:rPr>
        <w:t>佻，吐彫翻。</w:t>
      </w:r>
      <w:r w:rsidR="00934453" w:rsidRPr="00932A72">
        <w:rPr>
          <w:rFonts w:asciiTheme="minorEastAsia"/>
        </w:rPr>
        <w:t>一夫力耳，我欲手刃之，正恨未得其便，卿還啓家王，勿以確為念。</w:t>
      </w:r>
      <w:r w:rsidR="000232D5">
        <w:rPr>
          <w:rFonts w:asciiTheme="minorEastAsia"/>
        </w:rPr>
        <w:t>」</w:t>
      </w:r>
      <w:r w:rsidR="00934453" w:rsidRPr="00932A72">
        <w:rPr>
          <w:rFonts w:asciiTheme="minorEastAsia"/>
        </w:rPr>
        <w:t>景與確遊鍾山，引弓射鳥，因欲射景，</w:t>
      </w:r>
      <w:r w:rsidR="00934453" w:rsidRPr="00932A72">
        <w:rPr>
          <w:rStyle w:val="00Text"/>
          <w:rFonts w:asciiTheme="minorEastAsia"/>
        </w:rPr>
        <w:t>射，而亦翻。</w:t>
      </w:r>
      <w:r w:rsidR="00934453" w:rsidRPr="00932A72">
        <w:rPr>
          <w:rFonts w:asciiTheme="minorEastAsia"/>
        </w:rPr>
        <w:t>弦斷，不發，景覺而殺之。</w:t>
      </w:r>
      <w:r w:rsidR="00934453" w:rsidRPr="00932A72">
        <w:rPr>
          <w:rStyle w:val="00Text"/>
          <w:rFonts w:asciiTheme="minorEastAsia"/>
        </w:rPr>
        <w:t>考異曰︰太清紀，確死在九月。今從典略。</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31</w:t>
      </w:r>
      <w:r w:rsidR="00934453" w:rsidRPr="00932A72">
        <w:rPr>
          <w:rStyle w:val="01Text"/>
          <w:rFonts w:ascii="等线" w:eastAsia="等线" w:hAnsi="等线" w:cs="等线" w:hint="eastAsia"/>
          <w:sz w:val="21"/>
        </w:rPr>
        <w:t>湘東王繹娶徐孝嗣孫女為妃，生世子方等。妃醜而妬，又多失行，</w:t>
      </w:r>
      <w:r w:rsidR="00934453" w:rsidRPr="00932A72">
        <w:rPr>
          <w:rFonts w:asciiTheme="minorEastAsia" w:eastAsiaTheme="minorEastAsia"/>
        </w:rPr>
        <w:t>行，下孟翻；下穢行同。</w:t>
      </w:r>
      <w:r w:rsidR="00934453" w:rsidRPr="00932A72">
        <w:rPr>
          <w:rStyle w:val="01Text"/>
          <w:rFonts w:asciiTheme="minorEastAsia" w:eastAsiaTheme="minorEastAsia"/>
          <w:sz w:val="21"/>
        </w:rPr>
        <w:t>繹二三年一至其室。妃聞繹當至，以繹目眇，為半面妝以待之，繹怒而出，故方等亦無寵。及自建康還江陵，繹見其御軍和整，始歎其能，入告徐妃，妃不對，垂泣而退。繹怒，疏其穢行，牓于大閤，方等見之，益懼。湘州刺史河東王譽，驍勇得士心，繹將討侯景，遣使督其糧衆，</w:t>
      </w:r>
      <w:r w:rsidR="00934453" w:rsidRPr="00932A72">
        <w:rPr>
          <w:rFonts w:asciiTheme="minorEastAsia" w:eastAsiaTheme="minorEastAsia"/>
        </w:rPr>
        <w:t>驍，堅堯翻。使，疏吏翻；下同。</w:t>
      </w:r>
      <w:r w:rsidR="00934453" w:rsidRPr="00932A72">
        <w:rPr>
          <w:rStyle w:val="01Text"/>
          <w:rFonts w:asciiTheme="minorEastAsia" w:eastAsiaTheme="minorEastAsia"/>
          <w:sz w:val="21"/>
        </w:rPr>
        <w:t>譽曰︰</w:t>
      </w:r>
      <w:r w:rsidR="000232D5">
        <w:rPr>
          <w:rStyle w:val="01Text"/>
          <w:rFonts w:asciiTheme="minorEastAsia" w:eastAsiaTheme="minorEastAsia"/>
          <w:sz w:val="21"/>
        </w:rPr>
        <w:t>「</w:t>
      </w:r>
      <w:r w:rsidR="00934453" w:rsidRPr="00932A72">
        <w:rPr>
          <w:rStyle w:val="01Text"/>
          <w:rFonts w:asciiTheme="minorEastAsia" w:eastAsiaTheme="minorEastAsia"/>
          <w:sz w:val="21"/>
        </w:rPr>
        <w:t>各自軍府，何忽隸人！</w:t>
      </w:r>
      <w:r w:rsidR="000232D5">
        <w:rPr>
          <w:rStyle w:val="01Text"/>
          <w:rFonts w:asciiTheme="minorEastAsia" w:eastAsiaTheme="minorEastAsia"/>
          <w:sz w:val="21"/>
        </w:rPr>
        <w:t>」</w:t>
      </w:r>
      <w:r w:rsidR="00934453" w:rsidRPr="00932A72">
        <w:rPr>
          <w:rStyle w:val="01Text"/>
          <w:rFonts w:asciiTheme="minorEastAsia" w:eastAsiaTheme="minorEastAsia"/>
          <w:sz w:val="21"/>
        </w:rPr>
        <w:t>使者三返，譽不與。方等請討之，繹乃以少子安南侯方矩為湘州刺史，使方等將精卒二萬送之。</w:t>
      </w:r>
      <w:r w:rsidR="00934453" w:rsidRPr="00932A72">
        <w:rPr>
          <w:rFonts w:asciiTheme="minorEastAsia" w:eastAsiaTheme="minorEastAsia"/>
        </w:rPr>
        <w:t>少，詩照翻。將，卽亮翻。考異曰︰太清紀云︰</w:t>
      </w:r>
      <w:r w:rsidR="000232D5">
        <w:rPr>
          <w:rFonts w:asciiTheme="minorEastAsia" w:eastAsiaTheme="minorEastAsia"/>
        </w:rPr>
        <w:t>「</w:t>
      </w:r>
      <w:r w:rsidR="00934453" w:rsidRPr="00932A72">
        <w:rPr>
          <w:rFonts w:asciiTheme="minorEastAsia" w:eastAsiaTheme="minorEastAsia"/>
        </w:rPr>
        <w:t>初，上遣諮議參軍周弘直往湘州，報河東王譽云︰</w:t>
      </w:r>
      <w:r w:rsidR="000232D5">
        <w:rPr>
          <w:rFonts w:asciiTheme="minorEastAsia" w:eastAsiaTheme="minorEastAsia"/>
        </w:rPr>
        <w:t>『</w:t>
      </w:r>
      <w:r w:rsidR="00934453" w:rsidRPr="00932A72">
        <w:rPr>
          <w:rFonts w:asciiTheme="minorEastAsia" w:eastAsiaTheme="minorEastAsia"/>
        </w:rPr>
        <w:t>侯景旣須撲滅，今欲遣荊州兵力，使汝東往，但使諸蕭有一人能匡國難，吾無所惜。</w:t>
      </w:r>
      <w:r w:rsidR="000232D5">
        <w:rPr>
          <w:rFonts w:asciiTheme="minorEastAsia" w:eastAsiaTheme="minorEastAsia"/>
        </w:rPr>
        <w:t>』</w:t>
      </w:r>
      <w:r w:rsidR="00934453" w:rsidRPr="00932A72">
        <w:rPr>
          <w:rFonts w:asciiTheme="minorEastAsia" w:eastAsiaTheme="minorEastAsia"/>
        </w:rPr>
        <w:t>譽對弘直攘袂云︰</w:t>
      </w:r>
      <w:r w:rsidR="000232D5">
        <w:rPr>
          <w:rFonts w:asciiTheme="minorEastAsia" w:eastAsiaTheme="minorEastAsia"/>
        </w:rPr>
        <w:t>『</w:t>
      </w:r>
      <w:r w:rsidR="00934453" w:rsidRPr="00932A72">
        <w:rPr>
          <w:rFonts w:asciiTheme="minorEastAsia" w:eastAsiaTheme="minorEastAsia"/>
        </w:rPr>
        <w:t>身始至鎭，百度俱闕，征伐之任，便未能行。</w:t>
      </w:r>
      <w:r w:rsidR="000232D5">
        <w:rPr>
          <w:rFonts w:asciiTheme="minorEastAsia" w:eastAsiaTheme="minorEastAsia"/>
        </w:rPr>
        <w:t>』</w:t>
      </w:r>
      <w:r w:rsidR="00934453" w:rsidRPr="00932A72">
        <w:rPr>
          <w:rFonts w:asciiTheme="minorEastAsia" w:eastAsiaTheme="minorEastAsia"/>
        </w:rPr>
        <w:t>又遣舍人虞預至譽所曰︰</w:t>
      </w:r>
      <w:r w:rsidR="000232D5">
        <w:rPr>
          <w:rFonts w:asciiTheme="minorEastAsia" w:eastAsiaTheme="minorEastAsia"/>
        </w:rPr>
        <w:t>『</w:t>
      </w:r>
      <w:r w:rsidR="00934453" w:rsidRPr="00932A72">
        <w:rPr>
          <w:rFonts w:asciiTheme="minorEastAsia" w:eastAsiaTheme="minorEastAsia"/>
        </w:rPr>
        <w:t>周弘直還，知汝必不能自出師，吾今便長驅席卷，還望三湘兵糧以相資給。</w:t>
      </w:r>
      <w:r w:rsidR="000232D5">
        <w:rPr>
          <w:rFonts w:asciiTheme="minorEastAsia" w:eastAsiaTheme="minorEastAsia"/>
        </w:rPr>
        <w:t>』</w:t>
      </w:r>
      <w:r w:rsidR="00934453" w:rsidRPr="00932A72">
        <w:rPr>
          <w:rFonts w:asciiTheme="minorEastAsia" w:eastAsiaTheme="minorEastAsia"/>
        </w:rPr>
        <w:t>譽又拒絕，意色殊憤。上又遣錄事參軍劉瑴往雍，宣旨於岳陽王詧曰︰</w:t>
      </w:r>
      <w:r w:rsidR="000232D5">
        <w:rPr>
          <w:rFonts w:asciiTheme="minorEastAsia" w:eastAsiaTheme="minorEastAsia"/>
        </w:rPr>
        <w:t>『</w:t>
      </w:r>
      <w:r w:rsidR="00934453" w:rsidRPr="00932A72">
        <w:rPr>
          <w:rFonts w:asciiTheme="minorEastAsia" w:eastAsiaTheme="minorEastAsia"/>
        </w:rPr>
        <w:t>吾舟艦足乘，唯糧仗闕少。湘州有米，已就譽求；雍部精兵，必能分遣；行留之計，爾自擇之。</w:t>
      </w:r>
      <w:r w:rsidR="000232D5">
        <w:rPr>
          <w:rFonts w:asciiTheme="minorEastAsia" w:eastAsiaTheme="minorEastAsia"/>
        </w:rPr>
        <w:t>』</w:t>
      </w:r>
      <w:r w:rsidR="00934453" w:rsidRPr="00932A72">
        <w:rPr>
          <w:rFonts w:asciiTheme="minorEastAsia" w:eastAsiaTheme="minorEastAsia"/>
        </w:rPr>
        <w:t>詧答曰︰</w:t>
      </w:r>
      <w:r w:rsidR="000232D5">
        <w:rPr>
          <w:rFonts w:asciiTheme="minorEastAsia" w:eastAsiaTheme="minorEastAsia"/>
        </w:rPr>
        <w:t>『</w:t>
      </w:r>
      <w:r w:rsidR="00934453" w:rsidRPr="00932A72">
        <w:rPr>
          <w:rFonts w:asciiTheme="minorEastAsia" w:eastAsiaTheme="minorEastAsia"/>
        </w:rPr>
        <w:t>兵馬蕃扞所須，非敢減撤；襄陽形勝之地，豈可蹔虛！</w:t>
      </w:r>
      <w:r w:rsidR="000232D5">
        <w:rPr>
          <w:rFonts w:asciiTheme="minorEastAsia" w:eastAsiaTheme="minorEastAsia"/>
        </w:rPr>
        <w:t>』</w:t>
      </w:r>
      <w:r w:rsidR="00934453" w:rsidRPr="00932A72">
        <w:rPr>
          <w:rFonts w:asciiTheme="minorEastAsia" w:eastAsiaTheme="minorEastAsia"/>
        </w:rPr>
        <w:t>瑴出，謂雍州別駕甄玄成曰︰</w:t>
      </w:r>
      <w:r w:rsidR="000232D5">
        <w:rPr>
          <w:rFonts w:asciiTheme="minorEastAsia" w:eastAsiaTheme="minorEastAsia"/>
        </w:rPr>
        <w:t>『</w:t>
      </w:r>
      <w:r w:rsidR="00934453" w:rsidRPr="00932A72">
        <w:rPr>
          <w:rFonts w:asciiTheme="minorEastAsia" w:eastAsiaTheme="minorEastAsia"/>
        </w:rPr>
        <w:t>觀殿下辭色，曾無匡復之意；卿是股肱所寄，可相毗贊邪？</w:t>
      </w:r>
      <w:r w:rsidR="000232D5">
        <w:rPr>
          <w:rFonts w:asciiTheme="minorEastAsia" w:eastAsiaTheme="minorEastAsia"/>
        </w:rPr>
        <w:t>』</w:t>
      </w:r>
      <w:r w:rsidR="00934453" w:rsidRPr="00932A72">
        <w:rPr>
          <w:rFonts w:asciiTheme="minorEastAsia" w:eastAsiaTheme="minorEastAsia"/>
        </w:rPr>
        <w:t>答曰︰</w:t>
      </w:r>
      <w:r w:rsidR="000232D5">
        <w:rPr>
          <w:rFonts w:asciiTheme="minorEastAsia" w:eastAsiaTheme="minorEastAsia"/>
        </w:rPr>
        <w:t>『</w:t>
      </w:r>
      <w:r w:rsidR="00934453" w:rsidRPr="00932A72">
        <w:rPr>
          <w:rFonts w:asciiTheme="minorEastAsia" w:eastAsiaTheme="minorEastAsia"/>
        </w:rPr>
        <w:t>樊、沔衝要，皇業所基，人情驍勇，山川險固，君其雅識，寧俟多言！</w:t>
      </w:r>
      <w:r w:rsidR="000232D5">
        <w:rPr>
          <w:rFonts w:asciiTheme="minorEastAsia" w:eastAsiaTheme="minorEastAsia"/>
        </w:rPr>
        <w:t>』</w:t>
      </w:r>
      <w:r w:rsidR="00934453" w:rsidRPr="00932A72">
        <w:rPr>
          <w:rFonts w:asciiTheme="minorEastAsia" w:eastAsiaTheme="minorEastAsia"/>
        </w:rPr>
        <w:t>瑴曰︰</w:t>
      </w:r>
      <w:r w:rsidR="000232D5">
        <w:rPr>
          <w:rFonts w:asciiTheme="minorEastAsia" w:eastAsiaTheme="minorEastAsia"/>
        </w:rPr>
        <w:t>『</w:t>
      </w:r>
      <w:r w:rsidR="00934453" w:rsidRPr="00932A72">
        <w:rPr>
          <w:rFonts w:asciiTheme="minorEastAsia" w:eastAsiaTheme="minorEastAsia"/>
        </w:rPr>
        <w:t>本論東討，共征獯逆；義異西伯，非敢聞命。</w:t>
      </w:r>
      <w:r w:rsidR="000232D5">
        <w:rPr>
          <w:rFonts w:asciiTheme="minorEastAsia" w:eastAsiaTheme="minorEastAsia"/>
        </w:rPr>
        <w:t>』</w:t>
      </w:r>
      <w:r w:rsidR="00934453" w:rsidRPr="00932A72">
        <w:rPr>
          <w:rFonts w:asciiTheme="minorEastAsia" w:eastAsiaTheme="minorEastAsia"/>
        </w:rPr>
        <w:t>於是湘、雍二蕃成亂謀矣。是月，上遣世子方等往湘州，具陳軍國之計，誡方等曰︰</w:t>
      </w:r>
      <w:r w:rsidR="000232D5">
        <w:rPr>
          <w:rFonts w:asciiTheme="minorEastAsia" w:eastAsiaTheme="minorEastAsia"/>
        </w:rPr>
        <w:t>『</w:t>
      </w:r>
      <w:r w:rsidR="00934453" w:rsidRPr="00932A72">
        <w:rPr>
          <w:rFonts w:asciiTheme="minorEastAsia" w:eastAsiaTheme="minorEastAsia"/>
        </w:rPr>
        <w:t>吾近累遣使往湘，並未相脣齒，今故令汝至彼，必望申吾意，若能得相隨下，可留王沖權知州事。</w:t>
      </w:r>
      <w:r w:rsidR="000232D5">
        <w:rPr>
          <w:rFonts w:asciiTheme="minorEastAsia" w:eastAsiaTheme="minorEastAsia"/>
        </w:rPr>
        <w:t>』</w:t>
      </w:r>
      <w:r w:rsidR="00934453" w:rsidRPr="00932A72">
        <w:rPr>
          <w:rFonts w:asciiTheme="minorEastAsia" w:eastAsiaTheme="minorEastAsia"/>
        </w:rPr>
        <w:t>譽遂不受命，潛圖構逆。</w:t>
      </w:r>
      <w:r w:rsidR="000232D5">
        <w:rPr>
          <w:rFonts w:asciiTheme="minorEastAsia" w:eastAsiaTheme="minorEastAsia"/>
        </w:rPr>
        <w:t>」</w:t>
      </w:r>
      <w:r w:rsidR="00934453" w:rsidRPr="00932A72">
        <w:rPr>
          <w:rFonts w:asciiTheme="minorEastAsia" w:eastAsiaTheme="minorEastAsia"/>
        </w:rPr>
        <w:t>此皆蕭韶為元帝隱惡飾辭耳。今從梁書、南史。</w:t>
      </w:r>
      <w:r w:rsidR="00934453" w:rsidRPr="00932A72">
        <w:rPr>
          <w:rStyle w:val="01Text"/>
          <w:rFonts w:asciiTheme="minorEastAsia" w:eastAsiaTheme="minorEastAsia"/>
          <w:sz w:val="21"/>
        </w:rPr>
        <w:t>方等將行，謂所親曰︰</w:t>
      </w:r>
      <w:r w:rsidR="000232D5">
        <w:rPr>
          <w:rStyle w:val="01Text"/>
          <w:rFonts w:asciiTheme="minorEastAsia" w:eastAsiaTheme="minorEastAsia"/>
          <w:sz w:val="21"/>
        </w:rPr>
        <w:t>「</w:t>
      </w:r>
      <w:r w:rsidR="00934453" w:rsidRPr="00932A72">
        <w:rPr>
          <w:rStyle w:val="01Text"/>
          <w:rFonts w:asciiTheme="minorEastAsia" w:eastAsiaTheme="minorEastAsia"/>
          <w:sz w:val="21"/>
        </w:rPr>
        <w:t>是行也，吾必死之；死得其所，吾復奚恨！</w:t>
      </w:r>
      <w:r w:rsidR="000232D5">
        <w:rPr>
          <w:rStyle w:val="01Text"/>
          <w:rFonts w:asciiTheme="minorEastAsia" w:eastAsiaTheme="minorEastAsia"/>
          <w:sz w:val="21"/>
        </w:rPr>
        <w:t>」</w:t>
      </w:r>
      <w:r w:rsidR="00934453" w:rsidRPr="00932A72">
        <w:rPr>
          <w:rFonts w:asciiTheme="minorEastAsia" w:eastAsiaTheme="minorEastAsia"/>
        </w:rPr>
        <w:t>方等不死於救臺城之時而死於伐湘州之日，可謂得其死乎！復，扶又翻。</w:t>
      </w:r>
    </w:p>
    <w:p w:rsidR="00934453" w:rsidRPr="00932A72" w:rsidRDefault="00A74943" w:rsidP="0013378F">
      <w:pPr>
        <w:rPr>
          <w:rFonts w:asciiTheme="minorEastAsia"/>
        </w:rPr>
      </w:pPr>
      <w:r w:rsidRPr="00A74943">
        <w:rPr>
          <w:rFonts w:asciiTheme="minorEastAsia" w:hAnsi="MS Mincho" w:cs="MS Mincho" w:hint="eastAsia"/>
          <w:b/>
          <w:color w:val="696969"/>
          <w:sz w:val="18"/>
        </w:rPr>
        <w:t>32</w:t>
      </w:r>
      <w:r w:rsidR="00934453" w:rsidRPr="00932A72">
        <w:rPr>
          <w:rFonts w:ascii="等线" w:eastAsia="等线" w:hAnsi="等线" w:cs="等线" w:hint="eastAsia"/>
        </w:rPr>
        <w:t>侯景以趙威方為豫章太守，江州刺史尋陽王大心遣軍拒之，擒威方，繫州獄，威方逃還建康。</w:t>
      </w:r>
    </w:p>
    <w:p w:rsidR="00934453" w:rsidRPr="00932A72" w:rsidRDefault="00A74943" w:rsidP="0013378F">
      <w:pPr>
        <w:rPr>
          <w:rFonts w:asciiTheme="minorEastAsia"/>
        </w:rPr>
      </w:pPr>
      <w:r w:rsidRPr="00A74943">
        <w:rPr>
          <w:rFonts w:asciiTheme="minorEastAsia" w:hAnsi="MS Mincho" w:cs="MS Mincho" w:hint="eastAsia"/>
          <w:b/>
          <w:color w:val="696969"/>
          <w:sz w:val="18"/>
        </w:rPr>
        <w:t>33</w:t>
      </w:r>
      <w:r w:rsidR="00934453" w:rsidRPr="00932A72">
        <w:rPr>
          <w:rFonts w:ascii="等线" w:eastAsia="等线" w:hAnsi="等线" w:cs="等线" w:hint="eastAsia"/>
        </w:rPr>
        <w:t>湘東世子方等軍至麻溪，</w:t>
      </w:r>
      <w:r w:rsidR="00934453" w:rsidRPr="00932A72">
        <w:rPr>
          <w:rStyle w:val="00Text"/>
          <w:rFonts w:asciiTheme="minorEastAsia"/>
        </w:rPr>
        <w:t>據水經註，麻溪水口在臨湘縣北瀏口戍南。</w:t>
      </w:r>
      <w:r w:rsidR="00934453" w:rsidRPr="00932A72">
        <w:rPr>
          <w:rFonts w:asciiTheme="minorEastAsia"/>
        </w:rPr>
        <w:t>河東王譽將七千人擊之，方等軍敗，溺死。</w:t>
      </w:r>
      <w:r w:rsidR="00934453" w:rsidRPr="00932A72">
        <w:rPr>
          <w:rStyle w:val="00Text"/>
          <w:rFonts w:asciiTheme="minorEastAsia"/>
        </w:rPr>
        <w:t>溺，奴狄翻。</w:t>
      </w:r>
      <w:r w:rsidR="00934453" w:rsidRPr="00932A72">
        <w:rPr>
          <w:rFonts w:asciiTheme="minorEastAsia"/>
        </w:rPr>
        <w:t>安南侯方矩收餘衆還江陵，湘東王繹無戚容。繹寵姬王氏，生子方諸。王氏卒，繹疑徐妃為之，</w:t>
      </w:r>
      <w:r w:rsidR="00934453" w:rsidRPr="00932A72">
        <w:rPr>
          <w:rStyle w:val="00Text"/>
          <w:rFonts w:asciiTheme="minorEastAsia"/>
        </w:rPr>
        <w:t>疑其毒殺之。</w:t>
      </w:r>
      <w:r w:rsidR="00934453" w:rsidRPr="00932A72">
        <w:rPr>
          <w:rFonts w:asciiTheme="minorEastAsia"/>
        </w:rPr>
        <w:t>逼令自殺，妃赴井死，葬以庶人禮，不聽諸子制服。</w:t>
      </w:r>
      <w:r w:rsidR="00934453" w:rsidRPr="00932A72">
        <w:rPr>
          <w:rStyle w:val="00Text"/>
          <w:rFonts w:asciiTheme="minorEastAsia"/>
        </w:rPr>
        <w:t>史言湘東猜薄。</w:t>
      </w:r>
    </w:p>
    <w:p w:rsidR="00934453" w:rsidRPr="00932A72" w:rsidRDefault="00A74943" w:rsidP="0013378F">
      <w:pPr>
        <w:rPr>
          <w:rFonts w:asciiTheme="minorEastAsia"/>
        </w:rPr>
      </w:pPr>
      <w:r w:rsidRPr="00A74943">
        <w:rPr>
          <w:rFonts w:asciiTheme="minorEastAsia" w:hAnsi="MS Mincho" w:cs="MS Mincho" w:hint="eastAsia"/>
          <w:b/>
          <w:color w:val="696969"/>
          <w:sz w:val="18"/>
        </w:rPr>
        <w:t>34</w:t>
      </w:r>
      <w:r w:rsidR="00934453" w:rsidRPr="00932A72">
        <w:rPr>
          <w:rFonts w:ascii="等线" w:eastAsia="等线" w:hAnsi="等线" w:cs="等线" w:hint="eastAsia"/>
        </w:rPr>
        <w:t>西江督護陳霸先欲起兵討侯景，景使人誘廣州刺史元景仲，許奉以為主</w:t>
      </w:r>
      <w:r w:rsidR="00934453" w:rsidRPr="00932A72">
        <w:rPr>
          <w:rFonts w:asciiTheme="minorEastAsia"/>
        </w:rPr>
        <w:t>，</w:t>
      </w:r>
      <w:r w:rsidR="00934453" w:rsidRPr="00932A72">
        <w:rPr>
          <w:rStyle w:val="00Text"/>
          <w:rFonts w:asciiTheme="minorEastAsia"/>
        </w:rPr>
        <w:t>元景仲，法僧之子，普通六年，父子歸梁。誘，音酉。</w:t>
      </w:r>
      <w:r w:rsidR="00934453" w:rsidRPr="00932A72">
        <w:rPr>
          <w:rFonts w:asciiTheme="minorEastAsia"/>
        </w:rPr>
        <w:t>景仲由是附景，陰圖霸先。霸先知之，與成州刺史王懷明等集兵南海，</w:t>
      </w:r>
      <w:r w:rsidR="00934453" w:rsidRPr="00932A72">
        <w:rPr>
          <w:rStyle w:val="00Text"/>
          <w:rFonts w:asciiTheme="minorEastAsia"/>
        </w:rPr>
        <w:t>五代志︰蒼梧郡，梁置成州。南海郡，卽廣州治所。</w:t>
      </w:r>
      <w:r w:rsidR="00934453" w:rsidRPr="00932A72">
        <w:rPr>
          <w:rFonts w:asciiTheme="minorEastAsia"/>
        </w:rPr>
        <w:t>馳檄以討景仲曰︰</w:t>
      </w:r>
      <w:r w:rsidR="000232D5">
        <w:rPr>
          <w:rFonts w:asciiTheme="minorEastAsia"/>
        </w:rPr>
        <w:t>「</w:t>
      </w:r>
      <w:r w:rsidR="00934453" w:rsidRPr="00932A72">
        <w:rPr>
          <w:rFonts w:asciiTheme="minorEastAsia"/>
        </w:rPr>
        <w:t>元景仲與賊合從，</w:t>
      </w:r>
      <w:r w:rsidR="00934453" w:rsidRPr="00932A72">
        <w:rPr>
          <w:rStyle w:val="00Text"/>
          <w:rFonts w:asciiTheme="minorEastAsia"/>
        </w:rPr>
        <w:t>從，子容翻。</w:t>
      </w:r>
      <w:r w:rsidR="00934453" w:rsidRPr="00932A72">
        <w:rPr>
          <w:rFonts w:asciiTheme="minorEastAsia"/>
        </w:rPr>
        <w:t>朝廷遣曲陽侯勃為刺史，軍已頓朝亭。</w:t>
      </w:r>
      <w:r w:rsidR="000232D5">
        <w:rPr>
          <w:rFonts w:asciiTheme="minorEastAsia"/>
        </w:rPr>
        <w:t>」</w:t>
      </w:r>
      <w:r w:rsidR="00934453" w:rsidRPr="00932A72">
        <w:rPr>
          <w:rStyle w:val="00Text"/>
          <w:rFonts w:asciiTheme="minorEastAsia"/>
        </w:rPr>
        <w:t>酈道元曰︰廣州城東北三十里有朝臺，昔尉佗因岡作臺，北面朝漢，圓基千步，直峭百丈，頂上三畝，複道環迴，逶迤曲折，朔望升拜，名曰朝臺。朝，直遙翻。</w:t>
      </w:r>
      <w:r w:rsidR="00934453" w:rsidRPr="00932A72">
        <w:rPr>
          <w:rFonts w:asciiTheme="minorEastAsia"/>
        </w:rPr>
        <w:t>景仲所部聞之，皆棄景仲而散。秋，七月，甲寅，景仲縊於閤下。</w:t>
      </w:r>
      <w:r w:rsidR="00934453" w:rsidRPr="00932A72">
        <w:rPr>
          <w:rStyle w:val="00Text"/>
          <w:rFonts w:asciiTheme="minorEastAsia"/>
        </w:rPr>
        <w:t>縊，於賜翻。</w:t>
      </w:r>
      <w:r w:rsidR="00934453" w:rsidRPr="00932A72">
        <w:rPr>
          <w:rFonts w:asciiTheme="minorEastAsia"/>
        </w:rPr>
        <w:t>霸先迎定刺史蕭勃鎭廣州。</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前高州刺史蘭裕，欽之弟也，</w:t>
      </w:r>
      <w:r w:rsidRPr="00932A72">
        <w:rPr>
          <w:rFonts w:asciiTheme="minorEastAsia" w:eastAsiaTheme="minorEastAsia"/>
        </w:rPr>
        <w:t>五代志︰高涼郡，梁置高州。蘭欽見一百五十七卷大同元年。</w:t>
      </w:r>
      <w:r w:rsidRPr="00932A72">
        <w:rPr>
          <w:rStyle w:val="01Text"/>
          <w:rFonts w:asciiTheme="minorEastAsia" w:eastAsiaTheme="minorEastAsia"/>
          <w:sz w:val="21"/>
        </w:rPr>
        <w:t>與其諸弟扇誘始興等十郡，攻監衡州事歐陽頠。</w:t>
      </w:r>
      <w:r w:rsidRPr="00932A72">
        <w:rPr>
          <w:rFonts w:asciiTheme="minorEastAsia" w:eastAsiaTheme="minorEastAsia"/>
        </w:rPr>
        <w:t>誘，音酉。監，工銜翻；下同。頠，魚毀翻。</w:t>
      </w:r>
      <w:r w:rsidRPr="00932A72">
        <w:rPr>
          <w:rStyle w:val="01Text"/>
          <w:rFonts w:asciiTheme="minorEastAsia" w:eastAsiaTheme="minorEastAsia"/>
          <w:sz w:val="21"/>
        </w:rPr>
        <w:t>勃使霸先救之，悉擒裕等，</w:t>
      </w:r>
      <w:r w:rsidRPr="00932A72">
        <w:rPr>
          <w:rFonts w:asciiTheme="minorEastAsia" w:eastAsiaTheme="minorEastAsia"/>
        </w:rPr>
        <w:t>考異曰︰太清紀擒裕在八月。今從陳書。</w:t>
      </w:r>
      <w:r w:rsidRPr="00932A72">
        <w:rPr>
          <w:rStyle w:val="01Text"/>
          <w:rFonts w:asciiTheme="minorEastAsia" w:eastAsiaTheme="minorEastAsia"/>
          <w:sz w:val="21"/>
        </w:rPr>
        <w:t>勃因以霸先監始興郡事。</w:t>
      </w:r>
    </w:p>
    <w:p w:rsidR="00934453" w:rsidRPr="00932A72" w:rsidRDefault="00A74943" w:rsidP="0013378F">
      <w:pPr>
        <w:rPr>
          <w:rFonts w:asciiTheme="minorEastAsia"/>
        </w:rPr>
      </w:pPr>
      <w:r w:rsidRPr="00A74943">
        <w:rPr>
          <w:rFonts w:asciiTheme="minorEastAsia" w:hAnsi="MS Mincho" w:cs="MS Mincho" w:hint="eastAsia"/>
          <w:b/>
          <w:color w:val="696969"/>
          <w:sz w:val="18"/>
        </w:rPr>
        <w:t>35</w:t>
      </w:r>
      <w:r w:rsidR="00934453" w:rsidRPr="00932A72">
        <w:rPr>
          <w:rFonts w:ascii="等线" w:eastAsia="等线" w:hAnsi="等线" w:cs="等线" w:hint="eastAsia"/>
        </w:rPr>
        <w:t>湘東王繹遣竟陵太守王僧辯、信州刺史東海鮑泉擊湘州，分給兵糧，刻日就道。僧辯以竟陵部下未盡至，欲俟衆集然後行，與泉入白繹，求申期。</w:t>
      </w:r>
      <w:r w:rsidR="00934453" w:rsidRPr="00932A72">
        <w:rPr>
          <w:rStyle w:val="00Text"/>
          <w:rFonts w:asciiTheme="minorEastAsia"/>
        </w:rPr>
        <w:t>申，重也；重為期日。</w:t>
      </w:r>
      <w:r w:rsidR="00934453" w:rsidRPr="00932A72">
        <w:rPr>
          <w:rFonts w:asciiTheme="minorEastAsia"/>
        </w:rPr>
        <w:t>繹疑僧辯觀望，按劍厲聲曰︰</w:t>
      </w:r>
      <w:r w:rsidR="000232D5">
        <w:rPr>
          <w:rFonts w:asciiTheme="minorEastAsia"/>
        </w:rPr>
        <w:t>「</w:t>
      </w:r>
      <w:r w:rsidR="00934453" w:rsidRPr="00932A72">
        <w:rPr>
          <w:rFonts w:asciiTheme="minorEastAsia"/>
        </w:rPr>
        <w:t>卿憚行拒命，欲同賊邪？今日唯有死耳！</w:t>
      </w:r>
      <w:r w:rsidR="000232D5">
        <w:rPr>
          <w:rFonts w:asciiTheme="minorEastAsia"/>
        </w:rPr>
        <w:t>」</w:t>
      </w:r>
      <w:r w:rsidR="00934453" w:rsidRPr="00932A72">
        <w:rPr>
          <w:rFonts w:asciiTheme="minorEastAsia"/>
        </w:rPr>
        <w:t>因斫僧辯，中其左髀，</w:t>
      </w:r>
      <w:r w:rsidR="00934453" w:rsidRPr="00932A72">
        <w:rPr>
          <w:rStyle w:val="00Text"/>
          <w:rFonts w:asciiTheme="minorEastAsia"/>
        </w:rPr>
        <w:t>中，竹仲翻。</w:t>
      </w:r>
      <w:r w:rsidR="00934453" w:rsidRPr="00932A72">
        <w:rPr>
          <w:rFonts w:asciiTheme="minorEastAsia"/>
        </w:rPr>
        <w:t>悶絕，久之方蘇，卽送獄。泉震怖，不敢言。</w:t>
      </w:r>
      <w:r w:rsidR="00934453" w:rsidRPr="00932A72">
        <w:rPr>
          <w:rStyle w:val="00Text"/>
          <w:rFonts w:asciiTheme="minorEastAsia"/>
        </w:rPr>
        <w:t>怖，普布翻。</w:t>
      </w:r>
      <w:r w:rsidR="00934453" w:rsidRPr="00932A72">
        <w:rPr>
          <w:rFonts w:asciiTheme="minorEastAsia"/>
        </w:rPr>
        <w:t>僧辯母徒行流涕入謝，自陳無訓，繹意解，賜以良藥，故得不死。丁卯，鮑泉獨將兵伐湘州。</w:t>
      </w:r>
      <w:r w:rsidR="00934453" w:rsidRPr="00932A72">
        <w:rPr>
          <w:rStyle w:val="00Text"/>
          <w:rFonts w:asciiTheme="minorEastAsia"/>
        </w:rPr>
        <w:t>將，卽亮翻。考異曰︰太清紀作</w:t>
      </w:r>
      <w:r w:rsidR="000232D5">
        <w:rPr>
          <w:rStyle w:val="00Text"/>
          <w:rFonts w:asciiTheme="minorEastAsia"/>
        </w:rPr>
        <w:t>「</w:t>
      </w:r>
      <w:r w:rsidR="00934453" w:rsidRPr="00932A72">
        <w:rPr>
          <w:rStyle w:val="00Text"/>
          <w:rFonts w:asciiTheme="minorEastAsia"/>
        </w:rPr>
        <w:t>八日</w:t>
      </w:r>
      <w:r w:rsidR="000232D5">
        <w:rPr>
          <w:rStyle w:val="00Text"/>
          <w:rFonts w:asciiTheme="minorEastAsia"/>
        </w:rPr>
        <w:t>」</w:t>
      </w:r>
      <w:r w:rsidR="00934453" w:rsidRPr="00932A72">
        <w:rPr>
          <w:rStyle w:val="00Text"/>
          <w:rFonts w:asciiTheme="minorEastAsia"/>
        </w:rPr>
        <w:t>。或者八日受命，丁卯乃行也。</w:t>
      </w:r>
    </w:p>
    <w:p w:rsidR="00934453" w:rsidRPr="00932A72" w:rsidRDefault="00A74943" w:rsidP="0013378F">
      <w:pPr>
        <w:rPr>
          <w:rFonts w:asciiTheme="minorEastAsia"/>
        </w:rPr>
      </w:pPr>
      <w:r w:rsidRPr="00A74943">
        <w:rPr>
          <w:rFonts w:asciiTheme="minorEastAsia" w:hAnsi="MS Mincho" w:cs="MS Mincho" w:hint="eastAsia"/>
          <w:b/>
          <w:color w:val="696969"/>
          <w:sz w:val="18"/>
        </w:rPr>
        <w:t>36</w:t>
      </w:r>
      <w:r w:rsidR="00934453" w:rsidRPr="00932A72">
        <w:rPr>
          <w:rFonts w:ascii="等线" w:eastAsia="等线" w:hAnsi="等线" w:cs="等线" w:hint="eastAsia"/>
        </w:rPr>
        <w:t>陸緝等競為暴掠，吳人不附，宋子仙自錢塘旋軍擊之。</w:t>
      </w:r>
      <w:r w:rsidR="00934453" w:rsidRPr="00932A72">
        <w:rPr>
          <w:rStyle w:val="00Text"/>
          <w:rFonts w:asciiTheme="minorEastAsia"/>
        </w:rPr>
        <w:t>時宋子仙攻戴僧逷，屯錢塘。</w:t>
      </w:r>
      <w:r w:rsidR="00934453" w:rsidRPr="00932A72">
        <w:rPr>
          <w:rFonts w:asciiTheme="minorEastAsia"/>
        </w:rPr>
        <w:t>壬戌，緝棄城奔海鹽，</w:t>
      </w:r>
      <w:r w:rsidR="00934453" w:rsidRPr="00932A72">
        <w:rPr>
          <w:rStyle w:val="00Text"/>
          <w:rFonts w:asciiTheme="minorEastAsia"/>
        </w:rPr>
        <w:t>吳記曰︰海鹽，本名武原鄕，秦以為縣，屬吳郡，今屬嘉興府，在府東南八十里。</w:t>
      </w:r>
      <w:r w:rsidR="00934453" w:rsidRPr="00932A72">
        <w:rPr>
          <w:rFonts w:asciiTheme="minorEastAsia"/>
        </w:rPr>
        <w:t>子仙復據吳郡。</w:t>
      </w:r>
      <w:r w:rsidR="00934453" w:rsidRPr="00932A72">
        <w:rPr>
          <w:rStyle w:val="00Text"/>
          <w:rFonts w:asciiTheme="minorEastAsia"/>
        </w:rPr>
        <w:t>復，扶又翻。</w:t>
      </w:r>
      <w:r w:rsidR="00934453" w:rsidRPr="00932A72">
        <w:rPr>
          <w:rFonts w:asciiTheme="minorEastAsia"/>
        </w:rPr>
        <w:t>戊辰，侯景置吳州於吳郡，以安陸王大春為刺史。</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37</w:t>
      </w:r>
      <w:r w:rsidR="00934453" w:rsidRPr="00932A72">
        <w:rPr>
          <w:rStyle w:val="01Text"/>
          <w:rFonts w:ascii="等线" w:eastAsia="等线" w:hAnsi="等线" w:cs="等线" w:hint="eastAsia"/>
          <w:sz w:val="21"/>
        </w:rPr>
        <w:t>庚午，以南康王會理兼尚書令。</w:t>
      </w:r>
      <w:r w:rsidR="00934453" w:rsidRPr="00932A72">
        <w:rPr>
          <w:rFonts w:asciiTheme="minorEastAsia" w:eastAsiaTheme="minorEastAsia"/>
        </w:rPr>
        <w:t>考異曰︰太清紀在八月二十六日。今從典略。</w:t>
      </w:r>
    </w:p>
    <w:p w:rsidR="00934453" w:rsidRPr="00932A72" w:rsidRDefault="00A74943" w:rsidP="0013378F">
      <w:pPr>
        <w:rPr>
          <w:rFonts w:asciiTheme="minorEastAsia"/>
        </w:rPr>
      </w:pPr>
      <w:r w:rsidRPr="00A74943">
        <w:rPr>
          <w:rFonts w:asciiTheme="minorEastAsia" w:hAnsi="MS Mincho" w:cs="MS Mincho" w:hint="eastAsia"/>
          <w:b/>
          <w:color w:val="696969"/>
          <w:sz w:val="18"/>
        </w:rPr>
        <w:t>38</w:t>
      </w:r>
      <w:r w:rsidR="00934453" w:rsidRPr="00932A72">
        <w:rPr>
          <w:rFonts w:ascii="等线" w:eastAsia="等线" w:hAnsi="等线" w:cs="等线" w:hint="eastAsia"/>
        </w:rPr>
        <w:t>鄱陽王範聞建康不守，戒嚴，欲入，僚佐或說之</w:t>
      </w:r>
      <w:r w:rsidR="00934453" w:rsidRPr="00932A72">
        <w:rPr>
          <w:rFonts w:asciiTheme="minorEastAsia"/>
        </w:rPr>
        <w:t>曰︰</w:t>
      </w:r>
      <w:r w:rsidR="000232D5">
        <w:rPr>
          <w:rFonts w:asciiTheme="minorEastAsia"/>
        </w:rPr>
        <w:t>「</w:t>
      </w:r>
      <w:r w:rsidR="00934453" w:rsidRPr="00932A72">
        <w:rPr>
          <w:rFonts w:asciiTheme="minorEastAsia"/>
        </w:rPr>
        <w:t>今魏人己據壽陽，大王移足，則虜騎必窺合肥。前賊未平，後城失守，</w:t>
      </w:r>
      <w:r w:rsidR="00934453" w:rsidRPr="00932A72">
        <w:rPr>
          <w:rStyle w:val="00Text"/>
          <w:rFonts w:asciiTheme="minorEastAsia"/>
        </w:rPr>
        <w:t>說，式芮翻。守，式又翻。</w:t>
      </w:r>
      <w:r w:rsidR="00934453" w:rsidRPr="00932A72">
        <w:rPr>
          <w:rFonts w:asciiTheme="minorEastAsia"/>
        </w:rPr>
        <w:t>將若之何！不如待四方兵集，使良將將精卒赴之，</w:t>
      </w:r>
      <w:r w:rsidR="00934453" w:rsidRPr="00932A72">
        <w:rPr>
          <w:rStyle w:val="00Text"/>
          <w:rFonts w:asciiTheme="minorEastAsia"/>
        </w:rPr>
        <w:t>將，卽亮翻；下同。</w:t>
      </w:r>
      <w:r w:rsidR="00934453" w:rsidRPr="00932A72">
        <w:rPr>
          <w:rFonts w:asciiTheme="minorEastAsia"/>
        </w:rPr>
        <w:t>進不失勤王，退可固本根。</w:t>
      </w:r>
      <w:r w:rsidR="000232D5">
        <w:rPr>
          <w:rFonts w:asciiTheme="minorEastAsia"/>
        </w:rPr>
        <w:t>」</w:t>
      </w:r>
      <w:r w:rsidR="00934453" w:rsidRPr="00932A72">
        <w:rPr>
          <w:rFonts w:asciiTheme="minorEastAsia"/>
        </w:rPr>
        <w:t>範乃止。會東魏大將軍澄遣西兗州刺史李伯穆逼合肥，又使魏收為書諭範。範方謀討侯景，藉東魏為援，乃帥戰士二萬出東關，以合州輸伯穆，</w:t>
      </w:r>
      <w:r w:rsidR="00934453" w:rsidRPr="00932A72">
        <w:rPr>
          <w:rStyle w:val="00Text"/>
          <w:rFonts w:asciiTheme="minorEastAsia"/>
        </w:rPr>
        <w:t>帥，讀曰率。</w:t>
      </w:r>
      <w:r w:rsidR="00934453" w:rsidRPr="00932A72">
        <w:rPr>
          <w:rFonts w:asciiTheme="minorEastAsia"/>
        </w:rPr>
        <w:t>幷遣諮議劉靈議送二子勤、廣為質于東魏以乞師。</w:t>
      </w:r>
      <w:r w:rsidR="00934453" w:rsidRPr="00932A72">
        <w:rPr>
          <w:rStyle w:val="00Text"/>
          <w:rFonts w:asciiTheme="minorEastAsia"/>
        </w:rPr>
        <w:t>諮議者，諮議參軍。質，音致。</w:t>
      </w:r>
      <w:r w:rsidR="00934453" w:rsidRPr="00932A72">
        <w:rPr>
          <w:rFonts w:asciiTheme="minorEastAsia"/>
        </w:rPr>
        <w:t>範屯濡須以待上游之軍，遣世子嗣將千餘人守安樂柵，</w:t>
      </w:r>
      <w:r w:rsidR="00934453" w:rsidRPr="00932A72">
        <w:rPr>
          <w:rStyle w:val="00Text"/>
          <w:rFonts w:asciiTheme="minorEastAsia"/>
        </w:rPr>
        <w:t>安樂柵者，範所立柵，以安樂名之。然臺城覆陷，父兄蒙塵，此子弟沫血枕戈之時，以安樂名柵，非名也。樂，音洛。</w:t>
      </w:r>
      <w:r w:rsidR="00934453" w:rsidRPr="00932A72">
        <w:rPr>
          <w:rFonts w:asciiTheme="minorEastAsia"/>
        </w:rPr>
        <w:t>上游諸軍皆不下，範糧乏，采苽稗、菱藕以自給。</w:t>
      </w:r>
      <w:r w:rsidR="00934453" w:rsidRPr="00932A72">
        <w:rPr>
          <w:rStyle w:val="00Text"/>
          <w:rFonts w:asciiTheme="minorEastAsia"/>
        </w:rPr>
        <w:t>苽，與菰同，音孤。雕菰米，本草又謂之茭白，歲久中心生白臺，謂之菰米；其臺中有黑者，謂之茭鬱，至後結實，乃雕胡黑米也。稗，蒲賣翻。稗者，似稻，其實尖圓而細。</w:t>
      </w:r>
      <w:r w:rsidR="00934453" w:rsidRPr="00932A72">
        <w:rPr>
          <w:rFonts w:asciiTheme="minorEastAsia"/>
        </w:rPr>
        <w:t>勤、廣至鄴，東魏人竟不為出師。</w:t>
      </w:r>
      <w:r w:rsidR="00934453" w:rsidRPr="00932A72">
        <w:rPr>
          <w:rStyle w:val="00Text"/>
          <w:rFonts w:asciiTheme="minorEastAsia"/>
        </w:rPr>
        <w:t>為，于偽翻。</w:t>
      </w:r>
      <w:r w:rsidR="00934453" w:rsidRPr="00932A72">
        <w:rPr>
          <w:rFonts w:asciiTheme="minorEastAsia"/>
        </w:rPr>
        <w:t>範進退無計，</w:t>
      </w:r>
      <w:r w:rsidR="00934453" w:rsidRPr="00932A72">
        <w:rPr>
          <w:rStyle w:val="00Text"/>
          <w:rFonts w:asciiTheme="minorEastAsia"/>
        </w:rPr>
        <w:t>進則孤羸之軍不足以制侯景，退則合肥已為東魏人所據。</w:t>
      </w:r>
      <w:r w:rsidR="00934453" w:rsidRPr="00932A72">
        <w:rPr>
          <w:rFonts w:asciiTheme="minorEastAsia"/>
        </w:rPr>
        <w:t>乃泝流西上，</w:t>
      </w:r>
      <w:r w:rsidR="00934453" w:rsidRPr="00932A72">
        <w:rPr>
          <w:rStyle w:val="00Text"/>
          <w:rFonts w:asciiTheme="minorEastAsia"/>
        </w:rPr>
        <w:t>上，時掌翻。</w:t>
      </w:r>
      <w:r w:rsidR="00934453" w:rsidRPr="00932A72">
        <w:rPr>
          <w:rFonts w:asciiTheme="minorEastAsia"/>
        </w:rPr>
        <w:t>軍于樅陽。</w:t>
      </w:r>
      <w:r w:rsidR="00934453" w:rsidRPr="00932A72">
        <w:rPr>
          <w:rStyle w:val="00Text"/>
          <w:rFonts w:asciiTheme="minorEastAsia"/>
        </w:rPr>
        <w:t>樅陽縣，漢屬廬江郡。晉書、五代志，同安郡同安縣，舊曰樅陽，幷置樅陽郡。師古曰︰樅，七容翻。</w:t>
      </w:r>
      <w:r w:rsidR="00934453" w:rsidRPr="00932A72">
        <w:rPr>
          <w:rFonts w:asciiTheme="minorEastAsia"/>
        </w:rPr>
        <w:t>景出屯姑孰，範將裴之悌以衆降之。</w:t>
      </w:r>
      <w:r w:rsidR="00934453" w:rsidRPr="00932A72">
        <w:rPr>
          <w:rStyle w:val="00Text"/>
          <w:rFonts w:asciiTheme="minorEastAsia"/>
        </w:rPr>
        <w:t>降，戶江翻。</w:t>
      </w:r>
      <w:r w:rsidR="00934453" w:rsidRPr="00932A72">
        <w:rPr>
          <w:rFonts w:asciiTheme="minorEastAsia"/>
        </w:rPr>
        <w:t>之悌，之高之弟也。</w:t>
      </w:r>
    </w:p>
    <w:p w:rsidR="00934453" w:rsidRPr="00932A72" w:rsidRDefault="00A74943" w:rsidP="0013378F">
      <w:pPr>
        <w:rPr>
          <w:rFonts w:asciiTheme="minorEastAsia"/>
        </w:rPr>
      </w:pPr>
      <w:r w:rsidRPr="00A74943">
        <w:rPr>
          <w:rFonts w:asciiTheme="minorEastAsia" w:hAnsi="MS Mincho" w:cs="MS Mincho" w:hint="eastAsia"/>
          <w:b/>
          <w:color w:val="696969"/>
          <w:sz w:val="18"/>
        </w:rPr>
        <w:t>39</w:t>
      </w:r>
      <w:r w:rsidR="00934453" w:rsidRPr="00932A72">
        <w:rPr>
          <w:rFonts w:ascii="等线" w:eastAsia="等线" w:hAnsi="等线" w:cs="等线" w:hint="eastAsia"/>
        </w:rPr>
        <w:t>東魏大將軍澄詣鄴，辭爵位殊禮，且請立太子。澄謂濟陰王暉業曰︰</w:t>
      </w:r>
      <w:r w:rsidR="000232D5">
        <w:rPr>
          <w:rFonts w:ascii="等线" w:eastAsia="等线" w:hAnsi="等线" w:cs="等线" w:hint="eastAsia"/>
        </w:rPr>
        <w:t>「</w:t>
      </w:r>
      <w:r w:rsidR="00934453" w:rsidRPr="00932A72">
        <w:rPr>
          <w:rFonts w:ascii="等线" w:eastAsia="等线" w:hAnsi="等线" w:cs="等线" w:hint="eastAsia"/>
        </w:rPr>
        <w:t>比讀何書？</w:t>
      </w:r>
      <w:r w:rsidR="000232D5">
        <w:rPr>
          <w:rFonts w:ascii="等线" w:eastAsia="等线" w:hAnsi="等线" w:cs="等线" w:hint="eastAsia"/>
        </w:rPr>
        <w:t>」</w:t>
      </w:r>
      <w:r w:rsidR="00934453" w:rsidRPr="00932A72">
        <w:rPr>
          <w:rFonts w:ascii="等线" w:eastAsia="等线" w:hAnsi="等线" w:cs="等线" w:hint="eastAsia"/>
        </w:rPr>
        <w:t>暉業曰︰</w:t>
      </w:r>
      <w:r w:rsidR="000232D5">
        <w:rPr>
          <w:rFonts w:ascii="等线" w:eastAsia="等线" w:hAnsi="等线" w:cs="等线" w:hint="eastAsia"/>
        </w:rPr>
        <w:t>「</w:t>
      </w:r>
      <w:r w:rsidR="00934453" w:rsidRPr="00932A72">
        <w:rPr>
          <w:rFonts w:ascii="等线" w:eastAsia="等线" w:hAnsi="等线" w:cs="等线" w:hint="eastAsia"/>
        </w:rPr>
        <w:t>數尋伊、霍之傳，不讀曹、馬之書。</w:t>
      </w:r>
      <w:r w:rsidR="000232D5">
        <w:rPr>
          <w:rFonts w:ascii="等线" w:eastAsia="等线" w:hAnsi="等线" w:cs="等线" w:hint="eastAsia"/>
        </w:rPr>
        <w:t>」</w:t>
      </w:r>
      <w:r w:rsidR="00934453" w:rsidRPr="00932A72">
        <w:rPr>
          <w:rStyle w:val="00Text"/>
          <w:rFonts w:asciiTheme="minorEastAsia"/>
        </w:rPr>
        <w:t>謂伊、霍輔少主，曹、馬篡國也。濟，子禮翻。比，毗至翻。數，所角翻。傳，直戀翻。</w:t>
      </w:r>
    </w:p>
    <w:p w:rsidR="00934453" w:rsidRPr="00932A72" w:rsidRDefault="00A74943" w:rsidP="0013378F">
      <w:pPr>
        <w:rPr>
          <w:rFonts w:asciiTheme="minorEastAsia"/>
        </w:rPr>
      </w:pPr>
      <w:r w:rsidRPr="00A74943">
        <w:rPr>
          <w:rFonts w:asciiTheme="minorEastAsia" w:hAnsi="MS Mincho" w:cs="MS Mincho" w:hint="eastAsia"/>
          <w:b/>
          <w:color w:val="696969"/>
          <w:sz w:val="18"/>
        </w:rPr>
        <w:t>40</w:t>
      </w:r>
      <w:r w:rsidR="00934453" w:rsidRPr="00932A72">
        <w:rPr>
          <w:rFonts w:ascii="等线" w:eastAsia="等线" w:hAnsi="等线" w:cs="等线" w:hint="eastAsia"/>
        </w:rPr>
        <w:t>八月，甲申朔，侯景遣其中軍都督侯子鑒等擊吳興。</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41</w:t>
      </w:r>
      <w:r w:rsidR="00934453" w:rsidRPr="00932A72">
        <w:rPr>
          <w:rStyle w:val="01Text"/>
          <w:rFonts w:ascii="等线" w:eastAsia="等线" w:hAnsi="等线" w:cs="等线" w:hint="eastAsia"/>
          <w:sz w:val="21"/>
        </w:rPr>
        <w:t>己亥，鮑泉軍于石椁寺，河東王譽逆戰而敗；辛丑，又敗于橘洲，</w:t>
      </w:r>
      <w:r w:rsidR="00934453" w:rsidRPr="00932A72">
        <w:rPr>
          <w:rFonts w:asciiTheme="minorEastAsia" w:eastAsiaTheme="minorEastAsia"/>
        </w:rPr>
        <w:t>晏公類要曰︰橘洲，在長沙西南四十里。湘江中四洲，橘洲其一也。水經註︰沅水東逕龍陽縣之汎洲，洲長二十里，吳丹楊太守李衡植柑其上，臨死，敕其子曰︰</w:t>
      </w:r>
      <w:r w:rsidR="000232D5">
        <w:rPr>
          <w:rFonts w:asciiTheme="minorEastAsia" w:eastAsiaTheme="minorEastAsia"/>
        </w:rPr>
        <w:t>「</w:t>
      </w:r>
      <w:r w:rsidR="00934453" w:rsidRPr="00932A72">
        <w:rPr>
          <w:rFonts w:asciiTheme="minorEastAsia" w:eastAsiaTheme="minorEastAsia"/>
        </w:rPr>
        <w:t>吾州里有木奴千頭，不責衣食，歲絹千疋。</w:t>
      </w:r>
      <w:r w:rsidR="000232D5">
        <w:rPr>
          <w:rFonts w:asciiTheme="minorEastAsia" w:eastAsiaTheme="minorEastAsia"/>
        </w:rPr>
        <w:t>」</w:t>
      </w:r>
      <w:r w:rsidR="00934453" w:rsidRPr="00932A72">
        <w:rPr>
          <w:rFonts w:asciiTheme="minorEastAsia" w:eastAsiaTheme="minorEastAsia"/>
        </w:rPr>
        <w:t>今洲上猶有遺枿。余按汎洲乃柑洲，非橘洲。水經註又云︰湘水北過臨湘縣西，又北過南津城西，西對橘洲，此則是也。類要亦指此。張舜民郴行錄︰橘洲東對潭州城。</w:t>
      </w:r>
      <w:r w:rsidR="00934453" w:rsidRPr="00932A72">
        <w:rPr>
          <w:rStyle w:val="01Text"/>
          <w:rFonts w:asciiTheme="minorEastAsia" w:eastAsiaTheme="minorEastAsia"/>
          <w:sz w:val="21"/>
        </w:rPr>
        <w:t>戰及溺死者萬餘人。</w:t>
      </w:r>
      <w:r w:rsidR="00934453" w:rsidRPr="00932A72">
        <w:rPr>
          <w:rFonts w:asciiTheme="minorEastAsia" w:eastAsiaTheme="minorEastAsia"/>
        </w:rPr>
        <w:t>溺，奴狄翻。</w:t>
      </w:r>
      <w:r w:rsidR="00934453" w:rsidRPr="00932A72">
        <w:rPr>
          <w:rStyle w:val="01Text"/>
          <w:rFonts w:asciiTheme="minorEastAsia" w:eastAsiaTheme="minorEastAsia"/>
          <w:sz w:val="21"/>
        </w:rPr>
        <w:t>譽退保長沙，衆</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衆</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泉</w:t>
      </w:r>
      <w:r w:rsidR="000232D5">
        <w:rPr>
          <w:rFonts w:asciiTheme="minorEastAsia" w:eastAsiaTheme="minorEastAsia"/>
        </w:rPr>
        <w:t>」</w:t>
      </w:r>
      <w:r w:rsidR="00934453" w:rsidRPr="00932A72">
        <w:rPr>
          <w:rFonts w:asciiTheme="minorEastAsia" w:eastAsiaTheme="minorEastAsia"/>
        </w:rPr>
        <w:t>；乙十一行本同；孔本同；退齋校同；熊校同。</w:t>
      </w:r>
      <w:r w:rsidR="000232D5">
        <w:rPr>
          <w:rFonts w:asciiTheme="minorEastAsia" w:eastAsiaTheme="minorEastAsia"/>
        </w:rPr>
        <w:t>』</w:t>
      </w:r>
      <w:r w:rsidR="00934453" w:rsidRPr="00932A72">
        <w:rPr>
          <w:rStyle w:val="01Text"/>
          <w:rFonts w:asciiTheme="minorEastAsia" w:eastAsiaTheme="minorEastAsia"/>
          <w:sz w:val="21"/>
        </w:rPr>
        <w:t>引軍圍之。</w:t>
      </w:r>
    </w:p>
    <w:p w:rsidR="00934453" w:rsidRPr="00932A72" w:rsidRDefault="00A74943" w:rsidP="0013378F">
      <w:pPr>
        <w:rPr>
          <w:rFonts w:asciiTheme="minorEastAsia"/>
        </w:rPr>
      </w:pPr>
      <w:r w:rsidRPr="00A74943">
        <w:rPr>
          <w:rFonts w:asciiTheme="minorEastAsia" w:hAnsi="MS Mincho" w:cs="MS Mincho" w:hint="eastAsia"/>
          <w:b/>
          <w:color w:val="696969"/>
          <w:sz w:val="18"/>
        </w:rPr>
        <w:t>42</w:t>
      </w:r>
      <w:r w:rsidR="00934453" w:rsidRPr="00932A72">
        <w:rPr>
          <w:rFonts w:ascii="等线" w:eastAsia="等线" w:hAnsi="等线" w:cs="等线" w:hint="eastAsia"/>
        </w:rPr>
        <w:t>辛卯，東魏立皇子長仁為太子。</w:t>
      </w:r>
    </w:p>
    <w:p w:rsidR="00934453" w:rsidRPr="00932A72" w:rsidRDefault="00934453" w:rsidP="0013378F">
      <w:pPr>
        <w:rPr>
          <w:rFonts w:asciiTheme="minorEastAsia"/>
        </w:rPr>
      </w:pPr>
      <w:r w:rsidRPr="00932A72">
        <w:rPr>
          <w:rFonts w:asciiTheme="minorEastAsia"/>
        </w:rPr>
        <w:t>勃海文襄王澄以其弟太原公洋次長，</w:t>
      </w:r>
      <w:r w:rsidRPr="00932A72">
        <w:rPr>
          <w:rStyle w:val="00Text"/>
          <w:rFonts w:asciiTheme="minorEastAsia"/>
        </w:rPr>
        <w:t>次長，言於兄弟行，澄居長而洋次之。長，竹丈翻。</w:t>
      </w:r>
      <w:r w:rsidRPr="00932A72">
        <w:rPr>
          <w:rFonts w:asciiTheme="minorEastAsia"/>
        </w:rPr>
        <w:t>意常忌之。洋深自晦匿，言不出口，常自貶退，與澄言，無不順從。澄輕之，常曰︰</w:t>
      </w:r>
      <w:r w:rsidR="000232D5">
        <w:rPr>
          <w:rFonts w:asciiTheme="minorEastAsia"/>
        </w:rPr>
        <w:t>「</w:t>
      </w:r>
      <w:r w:rsidRPr="00932A72">
        <w:rPr>
          <w:rFonts w:asciiTheme="minorEastAsia"/>
        </w:rPr>
        <w:t>此人亦得富貴，相書亦何可解！</w:t>
      </w:r>
      <w:r w:rsidR="000232D5">
        <w:rPr>
          <w:rFonts w:asciiTheme="minorEastAsia"/>
        </w:rPr>
        <w:t>」</w:t>
      </w:r>
      <w:r w:rsidRPr="00932A72">
        <w:rPr>
          <w:rStyle w:val="00Text"/>
          <w:rFonts w:asciiTheme="minorEastAsia"/>
        </w:rPr>
        <w:t>相，息亮翻。古之唐舉、許負，皆相視人之骨法狀貌以知吉凶貴賤，有相書傳於世。解，戶買翻。</w:t>
      </w:r>
      <w:r w:rsidRPr="00932A72">
        <w:rPr>
          <w:rFonts w:asciiTheme="minorEastAsia"/>
        </w:rPr>
        <w:t>洋為其夫人趙郡李氏營服玩小佳，</w:t>
      </w:r>
      <w:r w:rsidRPr="00932A72">
        <w:rPr>
          <w:rStyle w:val="00Text"/>
          <w:rFonts w:asciiTheme="minorEastAsia"/>
        </w:rPr>
        <w:t>為，于偽翻；下為爾同。</w:t>
      </w:r>
      <w:r w:rsidR="000232D5">
        <w:rPr>
          <w:rStyle w:val="00Text"/>
          <w:rFonts w:asciiTheme="minorEastAsia"/>
        </w:rPr>
        <w:t>『</w:t>
      </w:r>
      <w:r w:rsidRPr="00932A72">
        <w:rPr>
          <w:rStyle w:val="00Text"/>
          <w:rFonts w:asciiTheme="minorEastAsia"/>
        </w:rPr>
        <w:t>鄒︰小佳，少佳；稍勝。</w:t>
      </w:r>
      <w:r w:rsidR="000232D5">
        <w:rPr>
          <w:rStyle w:val="00Text"/>
          <w:rFonts w:asciiTheme="minorEastAsia"/>
        </w:rPr>
        <w:t>』</w:t>
      </w:r>
      <w:r w:rsidRPr="00932A72">
        <w:rPr>
          <w:rFonts w:asciiTheme="minorEastAsia"/>
        </w:rPr>
        <w:t>澄輒奪取之；夫人或恚未與，</w:t>
      </w:r>
      <w:r w:rsidRPr="00932A72">
        <w:rPr>
          <w:rStyle w:val="00Text"/>
          <w:rFonts w:asciiTheme="minorEastAsia"/>
        </w:rPr>
        <w:t>恚，於避翻。</w:t>
      </w:r>
      <w:r w:rsidRPr="00932A72">
        <w:rPr>
          <w:rFonts w:asciiTheme="minorEastAsia"/>
        </w:rPr>
        <w:t>洋笑曰︰</w:t>
      </w:r>
      <w:r w:rsidR="000232D5">
        <w:rPr>
          <w:rFonts w:asciiTheme="minorEastAsia"/>
        </w:rPr>
        <w:t>「</w:t>
      </w:r>
      <w:r w:rsidRPr="00932A72">
        <w:rPr>
          <w:rFonts w:asciiTheme="minorEastAsia"/>
        </w:rPr>
        <w:t>此物猶應可求，兄須何容吝惜！</w:t>
      </w:r>
      <w:r w:rsidR="000232D5">
        <w:rPr>
          <w:rFonts w:asciiTheme="minorEastAsia"/>
        </w:rPr>
        <w:t>」</w:t>
      </w:r>
      <w:r w:rsidRPr="00932A72">
        <w:rPr>
          <w:rStyle w:val="00Text"/>
          <w:rFonts w:asciiTheme="minorEastAsia"/>
        </w:rPr>
        <w:t>須者，意所欲亦求也。</w:t>
      </w:r>
      <w:r w:rsidRPr="00932A72">
        <w:rPr>
          <w:rFonts w:asciiTheme="minorEastAsia"/>
        </w:rPr>
        <w:t>澄或愧不取，洋卽受之，亦無飾讓。每退朝還第，</w:t>
      </w:r>
      <w:r w:rsidRPr="00932A72">
        <w:rPr>
          <w:rStyle w:val="00Text"/>
          <w:rFonts w:asciiTheme="minorEastAsia"/>
        </w:rPr>
        <w:t>朝，直遙翻。</w:t>
      </w:r>
      <w:r w:rsidRPr="00932A72">
        <w:rPr>
          <w:rFonts w:asciiTheme="minorEastAsia"/>
        </w:rPr>
        <w:t>輒閉閤靜坐，雖對妻子，能竟日不言。或時袒跣奔躍，夫人問其故，洋曰︰</w:t>
      </w:r>
      <w:r w:rsidR="000232D5">
        <w:rPr>
          <w:rFonts w:asciiTheme="minorEastAsia"/>
        </w:rPr>
        <w:t>「</w:t>
      </w:r>
      <w:r w:rsidRPr="00932A72">
        <w:rPr>
          <w:rFonts w:asciiTheme="minorEastAsia"/>
        </w:rPr>
        <w:t>為爾漫戲。</w:t>
      </w:r>
      <w:r w:rsidR="000232D5">
        <w:rPr>
          <w:rFonts w:asciiTheme="minorEastAsia"/>
        </w:rPr>
        <w:t>」</w:t>
      </w:r>
      <w:r w:rsidRPr="00932A72">
        <w:rPr>
          <w:rStyle w:val="00Text"/>
          <w:rFonts w:asciiTheme="minorEastAsia"/>
        </w:rPr>
        <w:t>漫戲，言漫爾作戲。</w:t>
      </w:r>
      <w:r w:rsidRPr="00932A72">
        <w:rPr>
          <w:rFonts w:asciiTheme="minorEastAsia"/>
        </w:rPr>
        <w:t>其實蓋欲習勞也。</w:t>
      </w:r>
    </w:p>
    <w:p w:rsidR="00934453" w:rsidRPr="00932A72" w:rsidRDefault="00934453" w:rsidP="0013378F">
      <w:pPr>
        <w:rPr>
          <w:rFonts w:asciiTheme="minorEastAsia"/>
        </w:rPr>
      </w:pPr>
      <w:r w:rsidRPr="00932A72">
        <w:rPr>
          <w:rFonts w:asciiTheme="minorEastAsia"/>
        </w:rPr>
        <w:t>澄獲徐州刺史蘭欽子京，以為膳奴，</w:t>
      </w:r>
      <w:r w:rsidRPr="00932A72">
        <w:rPr>
          <w:rStyle w:val="00Text"/>
          <w:rFonts w:asciiTheme="minorEastAsia"/>
        </w:rPr>
        <w:t>蘭欽仕梁，為徐州刺史。考異曰︰陳元康傳作</w:t>
      </w:r>
      <w:r w:rsidR="000232D5">
        <w:rPr>
          <w:rStyle w:val="00Text"/>
          <w:rFonts w:asciiTheme="minorEastAsia"/>
        </w:rPr>
        <w:t>「</w:t>
      </w:r>
      <w:r w:rsidRPr="00932A72">
        <w:rPr>
          <w:rStyle w:val="00Text"/>
          <w:rFonts w:asciiTheme="minorEastAsia"/>
        </w:rPr>
        <w:t>蘭固成</w:t>
      </w:r>
      <w:r w:rsidR="000232D5">
        <w:rPr>
          <w:rStyle w:val="00Text"/>
          <w:rFonts w:asciiTheme="minorEastAsia"/>
        </w:rPr>
        <w:t>」</w:t>
      </w:r>
      <w:r w:rsidRPr="00932A72">
        <w:rPr>
          <w:rStyle w:val="00Text"/>
          <w:rFonts w:asciiTheme="minorEastAsia"/>
        </w:rPr>
        <w:t>。今從北齊·帝紀。</w:t>
      </w:r>
      <w:r w:rsidRPr="00932A72">
        <w:rPr>
          <w:rFonts w:asciiTheme="minorEastAsia"/>
        </w:rPr>
        <w:t>欽請贖之，不許；京屢自訴，澄杖之，曰︰</w:t>
      </w:r>
      <w:r w:rsidR="000232D5">
        <w:rPr>
          <w:rFonts w:asciiTheme="minorEastAsia"/>
        </w:rPr>
        <w:t>「</w:t>
      </w:r>
      <w:r w:rsidRPr="00932A72">
        <w:rPr>
          <w:rFonts w:asciiTheme="minorEastAsia"/>
        </w:rPr>
        <w:t>更訴，當殺汝！</w:t>
      </w:r>
      <w:r w:rsidR="000232D5">
        <w:rPr>
          <w:rFonts w:asciiTheme="minorEastAsia"/>
        </w:rPr>
        <w:t>」</w:t>
      </w:r>
      <w:r w:rsidRPr="00932A72">
        <w:rPr>
          <w:rFonts w:asciiTheme="minorEastAsia"/>
        </w:rPr>
        <w:t>京與其黨六人謀作亂。澄在鄴，居北城東柏堂，嬖瑯邪公主，</w:t>
      </w:r>
      <w:r w:rsidRPr="00932A72">
        <w:rPr>
          <w:rStyle w:val="00Text"/>
          <w:rFonts w:asciiTheme="minorEastAsia"/>
        </w:rPr>
        <w:t>瑯邪公主事始見一百五十九卷大同十一年。</w:t>
      </w:r>
      <w:r w:rsidRPr="00932A72">
        <w:rPr>
          <w:rFonts w:asciiTheme="minorEastAsia"/>
        </w:rPr>
        <w:t>欲其往來無間，</w:t>
      </w:r>
      <w:r w:rsidRPr="00932A72">
        <w:rPr>
          <w:rStyle w:val="00Text"/>
          <w:rFonts w:asciiTheme="minorEastAsia"/>
        </w:rPr>
        <w:t>間，古莧翻。</w:t>
      </w:r>
      <w:r w:rsidRPr="00932A72">
        <w:rPr>
          <w:rFonts w:asciiTheme="minorEastAsia"/>
        </w:rPr>
        <w:t>侍衞者常遣出外。辛卯，澄與散騎常侍陳元康、吏部尚書侍中楊愔、黃門侍郞崔季舒屛左右，謀受魏禪，</w:t>
      </w:r>
      <w:r w:rsidRPr="00932A72">
        <w:rPr>
          <w:rStyle w:val="00Text"/>
          <w:rFonts w:asciiTheme="minorEastAsia"/>
        </w:rPr>
        <w:t>惜，於今翻。屛，必郢翻。</w:t>
      </w:r>
      <w:r w:rsidRPr="00932A72">
        <w:rPr>
          <w:rFonts w:asciiTheme="minorEastAsia"/>
        </w:rPr>
        <w:t>署擬百官。蘭京進食，澄卻之，謂諸人曰︰</w:t>
      </w:r>
      <w:r w:rsidR="000232D5">
        <w:rPr>
          <w:rFonts w:asciiTheme="minorEastAsia"/>
        </w:rPr>
        <w:t>「</w:t>
      </w:r>
      <w:r w:rsidRPr="00932A72">
        <w:rPr>
          <w:rFonts w:asciiTheme="minorEastAsia"/>
        </w:rPr>
        <w:t>昨夜夢此奴斫我，當急殺之。</w:t>
      </w:r>
      <w:r w:rsidR="000232D5">
        <w:rPr>
          <w:rFonts w:asciiTheme="minorEastAsia"/>
        </w:rPr>
        <w:t>」</w:t>
      </w:r>
      <w:r w:rsidRPr="00932A72">
        <w:rPr>
          <w:rFonts w:asciiTheme="minorEastAsia"/>
        </w:rPr>
        <w:t>京聞之，置刀盤下，冒言進食，澄怒曰︰</w:t>
      </w:r>
      <w:r w:rsidR="000232D5">
        <w:rPr>
          <w:rFonts w:asciiTheme="minorEastAsia"/>
        </w:rPr>
        <w:t>「</w:t>
      </w:r>
      <w:r w:rsidRPr="00932A72">
        <w:rPr>
          <w:rFonts w:asciiTheme="minorEastAsia"/>
        </w:rPr>
        <w:t>我未索食，</w:t>
      </w:r>
      <w:r w:rsidRPr="00932A72">
        <w:rPr>
          <w:rStyle w:val="00Text"/>
          <w:rFonts w:asciiTheme="minorEastAsia"/>
        </w:rPr>
        <w:t>索，山客翻，求也。</w:t>
      </w:r>
      <w:r w:rsidRPr="00932A72">
        <w:rPr>
          <w:rFonts w:asciiTheme="minorEastAsia"/>
        </w:rPr>
        <w:t>何為遽來！</w:t>
      </w:r>
      <w:r w:rsidR="000232D5">
        <w:rPr>
          <w:rFonts w:asciiTheme="minorEastAsia"/>
        </w:rPr>
        <w:t>」</w:t>
      </w:r>
      <w:r w:rsidRPr="00932A72">
        <w:rPr>
          <w:rFonts w:asciiTheme="minorEastAsia"/>
        </w:rPr>
        <w:t>京揮刀曰︰</w:t>
      </w:r>
      <w:r w:rsidR="000232D5">
        <w:rPr>
          <w:rFonts w:asciiTheme="minorEastAsia"/>
        </w:rPr>
        <w:t>「</w:t>
      </w:r>
      <w:r w:rsidRPr="00932A72">
        <w:rPr>
          <w:rFonts w:asciiTheme="minorEastAsia"/>
        </w:rPr>
        <w:t>來殺汝！</w:t>
      </w:r>
      <w:r w:rsidR="000232D5">
        <w:rPr>
          <w:rFonts w:asciiTheme="minorEastAsia"/>
        </w:rPr>
        <w:t>」</w:t>
      </w:r>
      <w:r w:rsidRPr="00932A72">
        <w:rPr>
          <w:rFonts w:asciiTheme="minorEastAsia"/>
        </w:rPr>
        <w:t>澄自投傷足，入于牀下，賊去床，弒之。</w:t>
      </w:r>
      <w:r w:rsidRPr="00932A72">
        <w:rPr>
          <w:rStyle w:val="00Text"/>
          <w:rFonts w:asciiTheme="minorEastAsia"/>
        </w:rPr>
        <w:t>去，羌呂翻。</w:t>
      </w:r>
      <w:r w:rsidRPr="00932A72">
        <w:rPr>
          <w:rFonts w:asciiTheme="minorEastAsia"/>
        </w:rPr>
        <w:t>愔狼狽走，遺一靴；</w:t>
      </w:r>
      <w:r w:rsidRPr="00932A72">
        <w:rPr>
          <w:rStyle w:val="00Text"/>
          <w:rFonts w:asciiTheme="minorEastAsia"/>
        </w:rPr>
        <w:t>靴，許戈翻。</w:t>
      </w:r>
      <w:r w:rsidRPr="00932A72">
        <w:rPr>
          <w:rFonts w:asciiTheme="minorEastAsia"/>
        </w:rPr>
        <w:t>季舒匿于廁中；元康以身蔽澄，與賊爭刀被傷，腸出；</w:t>
      </w:r>
      <w:r w:rsidRPr="00932A72">
        <w:rPr>
          <w:rStyle w:val="00Text"/>
          <w:rFonts w:asciiTheme="minorEastAsia"/>
        </w:rPr>
        <w:t>被，皮義翻；下同。</w:t>
      </w:r>
      <w:r w:rsidRPr="00932A72">
        <w:rPr>
          <w:rFonts w:asciiTheme="minorEastAsia"/>
        </w:rPr>
        <w:t>庫直王紘冒刃禦賊；紇奚舍樂鬬死。時變起倉猝，內外震駭。太原公洋在城東雙堂，聞之，顏色不變，指揮部分，</w:t>
      </w:r>
      <w:r w:rsidRPr="00932A72">
        <w:rPr>
          <w:rStyle w:val="00Text"/>
          <w:rFonts w:asciiTheme="minorEastAsia"/>
        </w:rPr>
        <w:t>分，扶問翻。</w:t>
      </w:r>
      <w:r w:rsidRPr="00932A72">
        <w:rPr>
          <w:rFonts w:asciiTheme="minorEastAsia"/>
        </w:rPr>
        <w:t>入討羣賊，斬而臠之，</w:t>
      </w:r>
      <w:r w:rsidRPr="00932A72">
        <w:rPr>
          <w:rStyle w:val="00Text"/>
          <w:rFonts w:asciiTheme="minorEastAsia"/>
        </w:rPr>
        <w:t>臠，力兗翻，割切其肉也。</w:t>
      </w:r>
      <w:r w:rsidRPr="00932A72">
        <w:rPr>
          <w:rFonts w:asciiTheme="minorEastAsia"/>
        </w:rPr>
        <w:t>徐出，曰︰</w:t>
      </w:r>
      <w:r w:rsidR="000232D5">
        <w:rPr>
          <w:rFonts w:asciiTheme="minorEastAsia"/>
        </w:rPr>
        <w:t>「</w:t>
      </w:r>
      <w:r w:rsidRPr="00932A72">
        <w:rPr>
          <w:rFonts w:asciiTheme="minorEastAsia"/>
        </w:rPr>
        <w:t>奴反，大將軍被傷，無大苦也。</w:t>
      </w:r>
      <w:r w:rsidR="000232D5">
        <w:rPr>
          <w:rFonts w:asciiTheme="minorEastAsia"/>
        </w:rPr>
        <w:t>」</w:t>
      </w:r>
      <w:r w:rsidRPr="00932A72">
        <w:rPr>
          <w:rFonts w:asciiTheme="minorEastAsia"/>
        </w:rPr>
        <w:t>內外莫不驚異。</w:t>
      </w:r>
      <w:r w:rsidRPr="00932A72">
        <w:rPr>
          <w:rStyle w:val="00Text"/>
          <w:rFonts w:asciiTheme="minorEastAsia"/>
        </w:rPr>
        <w:t>洋素自晦匿，今遇變而不為之變，故皆驚而異之。</w:t>
      </w:r>
      <w:r w:rsidRPr="00932A72">
        <w:rPr>
          <w:rFonts w:asciiTheme="minorEastAsia"/>
        </w:rPr>
        <w:t>洋祕不發喪。陳元康手書辭母，口占使功曹參軍祖珽作書陳便宜，</w:t>
      </w:r>
      <w:r w:rsidRPr="00932A72">
        <w:rPr>
          <w:rStyle w:val="00Text"/>
          <w:rFonts w:asciiTheme="minorEastAsia"/>
        </w:rPr>
        <w:t>珽，待鼎翻。</w:t>
      </w:r>
      <w:r w:rsidRPr="00932A72">
        <w:rPr>
          <w:rFonts w:asciiTheme="minorEastAsia"/>
        </w:rPr>
        <w:t>至夜而卒；洋殯之第中，詐云出使，</w:t>
      </w:r>
      <w:r w:rsidRPr="00932A72">
        <w:rPr>
          <w:rStyle w:val="00Text"/>
          <w:rFonts w:asciiTheme="minorEastAsia"/>
        </w:rPr>
        <w:t>使，疏吏翻。</w:t>
      </w:r>
      <w:r w:rsidRPr="00932A72">
        <w:rPr>
          <w:rFonts w:asciiTheme="minorEastAsia"/>
        </w:rPr>
        <w:t>虛除元康中書令。</w:t>
      </w:r>
      <w:r w:rsidRPr="00932A72">
        <w:rPr>
          <w:rStyle w:val="00Text"/>
          <w:rFonts w:asciiTheme="minorEastAsia"/>
        </w:rPr>
        <w:t>幷祕陳元康死問，亦所以鎭安人情。</w:t>
      </w:r>
      <w:r w:rsidRPr="00932A72">
        <w:rPr>
          <w:rFonts w:asciiTheme="minorEastAsia"/>
        </w:rPr>
        <w:t>以王紘為領左右都督。紘，基之子也。</w:t>
      </w:r>
      <w:r w:rsidRPr="00932A72">
        <w:rPr>
          <w:rStyle w:val="00Text"/>
          <w:rFonts w:asciiTheme="minorEastAsia"/>
        </w:rPr>
        <w:t>王基見一百五十六卷中大通六年。</w:t>
      </w:r>
    </w:p>
    <w:p w:rsidR="00934453" w:rsidRPr="00932A72" w:rsidRDefault="00934453" w:rsidP="0013378F">
      <w:pPr>
        <w:rPr>
          <w:rFonts w:asciiTheme="minorEastAsia"/>
        </w:rPr>
      </w:pPr>
      <w:r w:rsidRPr="00932A72">
        <w:rPr>
          <w:rFonts w:asciiTheme="minorEastAsia"/>
        </w:rPr>
        <w:t>勳貴以重兵皆在幷州，勸洋早如晉陽，洋從之。夜，召大將軍督護太原唐邕，使部分將士，鎭遏四方；</w:t>
      </w:r>
      <w:r w:rsidRPr="00932A72">
        <w:rPr>
          <w:rStyle w:val="00Text"/>
          <w:rFonts w:asciiTheme="minorEastAsia"/>
        </w:rPr>
        <w:t>分，扶問翻。</w:t>
      </w:r>
      <w:r w:rsidRPr="00932A72">
        <w:rPr>
          <w:rFonts w:asciiTheme="minorEastAsia"/>
        </w:rPr>
        <w:t>邕支配須臾而畢，</w:t>
      </w:r>
      <w:r w:rsidRPr="00932A72">
        <w:rPr>
          <w:rStyle w:val="00Text"/>
          <w:rFonts w:asciiTheme="minorEastAsia"/>
        </w:rPr>
        <w:t>支，分也。配，隸也。支配，猶今人言品配。</w:t>
      </w:r>
      <w:r w:rsidRPr="00932A72">
        <w:rPr>
          <w:rFonts w:asciiTheme="minorEastAsia"/>
        </w:rPr>
        <w:t>洋由是重之。</w:t>
      </w:r>
    </w:p>
    <w:p w:rsidR="00934453" w:rsidRPr="00932A72" w:rsidRDefault="00934453" w:rsidP="0013378F">
      <w:pPr>
        <w:rPr>
          <w:rFonts w:asciiTheme="minorEastAsia"/>
        </w:rPr>
      </w:pPr>
      <w:r w:rsidRPr="00932A72">
        <w:rPr>
          <w:rFonts w:asciiTheme="minorEastAsia"/>
        </w:rPr>
        <w:t>癸巳，洋諷東魏主以立太子大赦。</w:t>
      </w:r>
      <w:r w:rsidRPr="00932A72">
        <w:rPr>
          <w:rStyle w:val="00Text"/>
          <w:rFonts w:asciiTheme="minorEastAsia"/>
        </w:rPr>
        <w:t>託建儲太赦，以安蘭京之黨心懷反側者。</w:t>
      </w:r>
      <w:r w:rsidRPr="00932A72">
        <w:rPr>
          <w:rFonts w:asciiTheme="minorEastAsia"/>
        </w:rPr>
        <w:t>澄死問漸露，東魏主竊謂左右曰︰</w:t>
      </w:r>
      <w:r w:rsidR="000232D5">
        <w:rPr>
          <w:rFonts w:asciiTheme="minorEastAsia"/>
        </w:rPr>
        <w:t>「</w:t>
      </w:r>
      <w:r w:rsidRPr="00932A72">
        <w:rPr>
          <w:rFonts w:asciiTheme="minorEastAsia"/>
        </w:rPr>
        <w:t>大將軍今死，似是天意，威權當復歸帝室矣！</w:t>
      </w:r>
      <w:r w:rsidR="000232D5">
        <w:rPr>
          <w:rFonts w:asciiTheme="minorEastAsia"/>
        </w:rPr>
        <w:t>」</w:t>
      </w:r>
      <w:r w:rsidRPr="00932A72">
        <w:rPr>
          <w:rStyle w:val="00Text"/>
          <w:rFonts w:asciiTheme="minorEastAsia"/>
        </w:rPr>
        <w:t>復，扶又翻；下可復同。</w:t>
      </w:r>
      <w:r w:rsidRPr="00932A72">
        <w:rPr>
          <w:rFonts w:asciiTheme="minorEastAsia"/>
        </w:rPr>
        <w:t>洋留太尉高岳、太保高隆之、開府儀同三司司馬子如、侍中楊愔守鄴，餘勳貴皆自隨。甲午，入遏東魏主於昭陽殿，從甲士八千人，登階者二百餘人，皆攘袂扣刃，若對嚴敵。令主者傳奏曰︰</w:t>
      </w:r>
      <w:r w:rsidR="000232D5">
        <w:rPr>
          <w:rFonts w:asciiTheme="minorEastAsia"/>
        </w:rPr>
        <w:t>「</w:t>
      </w:r>
      <w:r w:rsidRPr="00932A72">
        <w:rPr>
          <w:rFonts w:asciiTheme="minorEastAsia"/>
        </w:rPr>
        <w:t>臣有家事，須詣晉陽。</w:t>
      </w:r>
      <w:r w:rsidR="000232D5">
        <w:rPr>
          <w:rFonts w:asciiTheme="minorEastAsia"/>
        </w:rPr>
        <w:t>」</w:t>
      </w:r>
      <w:r w:rsidRPr="00932A72">
        <w:rPr>
          <w:rStyle w:val="00Text"/>
          <w:rFonts w:asciiTheme="minorEastAsia"/>
        </w:rPr>
        <w:t>主者，主朝儀者也。</w:t>
      </w:r>
      <w:r w:rsidRPr="00932A72">
        <w:rPr>
          <w:rFonts w:asciiTheme="minorEastAsia"/>
        </w:rPr>
        <w:t>再拜而出。東魏主失色，目送之曰︰</w:t>
      </w:r>
      <w:r w:rsidR="000232D5">
        <w:rPr>
          <w:rFonts w:asciiTheme="minorEastAsia"/>
        </w:rPr>
        <w:t>「</w:t>
      </w:r>
      <w:r w:rsidRPr="00932A72">
        <w:rPr>
          <w:rFonts w:asciiTheme="minorEastAsia"/>
        </w:rPr>
        <w:t>此人又似不相容，朕不知死在何日！</w:t>
      </w:r>
      <w:r w:rsidR="000232D5">
        <w:rPr>
          <w:rFonts w:asciiTheme="minorEastAsia"/>
        </w:rPr>
        <w:t>」</w:t>
      </w:r>
      <w:r w:rsidRPr="00932A72">
        <w:rPr>
          <w:rFonts w:asciiTheme="minorEastAsia"/>
        </w:rPr>
        <w:t>晉陽舊臣、宿將素輕洋；及至，大會文武，神彩英暢，言辭敏洽，衆皆大驚。</w:t>
      </w:r>
      <w:r w:rsidRPr="00932A72">
        <w:rPr>
          <w:rStyle w:val="00Text"/>
          <w:rFonts w:asciiTheme="minorEastAsia"/>
        </w:rPr>
        <w:t>晉陽文武之驚洋，猶鄴城內外也。</w:t>
      </w:r>
      <w:r w:rsidRPr="00932A72">
        <w:rPr>
          <w:rFonts w:asciiTheme="minorEastAsia"/>
        </w:rPr>
        <w:t>澄政令有不便者，洋皆改之。高隆之、司馬子如等惡度支尚書崔暹，</w:t>
      </w:r>
      <w:r w:rsidRPr="00932A72">
        <w:rPr>
          <w:rStyle w:val="00Text"/>
          <w:rFonts w:asciiTheme="minorEastAsia"/>
        </w:rPr>
        <w:t>惡，烏路翻。</w:t>
      </w:r>
      <w:r w:rsidRPr="00932A72">
        <w:rPr>
          <w:rFonts w:asciiTheme="minorEastAsia"/>
        </w:rPr>
        <w:t>奏暹及崔季舒過惡，鞭二百，徙邊。</w:t>
      </w:r>
      <w:r w:rsidRPr="00932A72">
        <w:rPr>
          <w:rStyle w:val="00Text"/>
          <w:rFonts w:asciiTheme="minorEastAsia"/>
        </w:rPr>
        <w:t>二人素為澄所親任，故隆之等惡之。</w:t>
      </w:r>
    </w:p>
    <w:p w:rsidR="00934453" w:rsidRPr="00932A72" w:rsidRDefault="00A74943" w:rsidP="0013378F">
      <w:pPr>
        <w:rPr>
          <w:rFonts w:asciiTheme="minorEastAsia"/>
        </w:rPr>
      </w:pPr>
      <w:r w:rsidRPr="00A74943">
        <w:rPr>
          <w:rFonts w:asciiTheme="minorEastAsia" w:hAnsi="MS Mincho" w:cs="MS Mincho" w:hint="eastAsia"/>
          <w:b/>
          <w:color w:val="696969"/>
          <w:sz w:val="18"/>
        </w:rPr>
        <w:t>43</w:t>
      </w:r>
      <w:r w:rsidR="00934453" w:rsidRPr="00932A72">
        <w:rPr>
          <w:rFonts w:ascii="等线" w:eastAsia="等线" w:hAnsi="等线" w:cs="等线" w:hint="eastAsia"/>
        </w:rPr>
        <w:t>侯景以宋子仙為司徒、郭子</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子</w:t>
      </w:r>
      <w:r w:rsidR="000232D5">
        <w:rPr>
          <w:rStyle w:val="00Text"/>
          <w:rFonts w:asciiTheme="minorEastAsia"/>
        </w:rPr>
        <w:t>」</w:t>
      </w:r>
      <w:r w:rsidR="00934453" w:rsidRPr="00932A72">
        <w:rPr>
          <w:rStyle w:val="00Text"/>
          <w:rFonts w:asciiTheme="minorEastAsia"/>
        </w:rPr>
        <w:t>作</w:t>
      </w:r>
      <w:r w:rsidR="000232D5">
        <w:rPr>
          <w:rStyle w:val="00Text"/>
          <w:rFonts w:asciiTheme="minorEastAsia"/>
        </w:rPr>
        <w:t>「</w:t>
      </w:r>
      <w:r w:rsidR="00934453" w:rsidRPr="00932A72">
        <w:rPr>
          <w:rStyle w:val="00Text"/>
          <w:rFonts w:asciiTheme="minorEastAsia"/>
        </w:rPr>
        <w:t>元</w:t>
      </w:r>
      <w:r w:rsidR="000232D5">
        <w:rPr>
          <w:rStyle w:val="00Text"/>
          <w:rFonts w:asciiTheme="minorEastAsia"/>
        </w:rPr>
        <w:t>」</w:t>
      </w:r>
      <w:r w:rsidR="00934453" w:rsidRPr="00932A72">
        <w:rPr>
          <w:rStyle w:val="00Text"/>
          <w:rFonts w:asciiTheme="minorEastAsia"/>
        </w:rPr>
        <w:t>；乙十一行本同；孔本同。</w:t>
      </w:r>
      <w:r w:rsidR="000232D5">
        <w:rPr>
          <w:rStyle w:val="00Text"/>
          <w:rFonts w:asciiTheme="minorEastAsia"/>
        </w:rPr>
        <w:t>』</w:t>
      </w:r>
      <w:r w:rsidR="00934453" w:rsidRPr="00932A72">
        <w:rPr>
          <w:rFonts w:asciiTheme="minorEastAsia"/>
        </w:rPr>
        <w:t>建為尚書左僕射，與領軍任約等四十人並開府儀同三司，仍詔︰</w:t>
      </w:r>
      <w:r w:rsidR="000232D5">
        <w:rPr>
          <w:rFonts w:asciiTheme="minorEastAsia"/>
        </w:rPr>
        <w:t>「</w:t>
      </w:r>
      <w:r w:rsidR="00934453" w:rsidRPr="00932A72">
        <w:rPr>
          <w:rFonts w:asciiTheme="minorEastAsia"/>
        </w:rPr>
        <w:t>自今開府儀同不須更加將軍。</w:t>
      </w:r>
      <w:r w:rsidR="000232D5">
        <w:rPr>
          <w:rFonts w:asciiTheme="minorEastAsia"/>
        </w:rPr>
        <w:t>」</w:t>
      </w:r>
      <w:r w:rsidR="00934453" w:rsidRPr="00932A72">
        <w:rPr>
          <w:rStyle w:val="00Text"/>
          <w:rFonts w:asciiTheme="minorEastAsia"/>
        </w:rPr>
        <w:t>梁制，雖三公亦加將軍號，今開府儀同三司亦不加。</w:t>
      </w:r>
      <w:r w:rsidR="00934453" w:rsidRPr="00932A72">
        <w:rPr>
          <w:rFonts w:asciiTheme="minorEastAsia"/>
        </w:rPr>
        <w:t>是後開府儀同至多，不可復記矣。</w:t>
      </w:r>
    </w:p>
    <w:p w:rsidR="00934453" w:rsidRPr="00932A72" w:rsidRDefault="00A74943" w:rsidP="0013378F">
      <w:pPr>
        <w:rPr>
          <w:rFonts w:asciiTheme="minorEastAsia"/>
        </w:rPr>
      </w:pPr>
      <w:r w:rsidRPr="00A74943">
        <w:rPr>
          <w:rFonts w:asciiTheme="minorEastAsia" w:hAnsi="MS Mincho" w:cs="MS Mincho" w:hint="eastAsia"/>
          <w:b/>
          <w:color w:val="696969"/>
          <w:sz w:val="18"/>
        </w:rPr>
        <w:t>44</w:t>
      </w:r>
      <w:r w:rsidR="00934453" w:rsidRPr="00932A72">
        <w:rPr>
          <w:rFonts w:ascii="等线" w:eastAsia="等线" w:hAnsi="等线" w:cs="等线" w:hint="eastAsia"/>
        </w:rPr>
        <w:t>鄱陽王範自樅陽遣信告江州刺史尋陽王大心，</w:t>
      </w:r>
      <w:r w:rsidR="00934453" w:rsidRPr="00932A72">
        <w:rPr>
          <w:rStyle w:val="00Text"/>
          <w:rFonts w:asciiTheme="minorEastAsia"/>
        </w:rPr>
        <w:t>樅，七容翻。</w:t>
      </w:r>
      <w:r w:rsidR="00934453" w:rsidRPr="00932A72">
        <w:rPr>
          <w:rFonts w:asciiTheme="minorEastAsia"/>
        </w:rPr>
        <w:t>大心遣信邀之。範引兵詣江州，大心以湓城處之。</w:t>
      </w:r>
      <w:r w:rsidR="00934453" w:rsidRPr="00932A72">
        <w:rPr>
          <w:rStyle w:val="00Text"/>
          <w:rFonts w:asciiTheme="minorEastAsia"/>
        </w:rPr>
        <w:t>一棲不兩雄，為範與大心互相猜忌張本。處，昌呂翻。</w:t>
      </w:r>
    </w:p>
    <w:p w:rsidR="00934453" w:rsidRPr="00932A72" w:rsidRDefault="00A74943" w:rsidP="0013378F">
      <w:pPr>
        <w:rPr>
          <w:rFonts w:asciiTheme="minorEastAsia"/>
        </w:rPr>
      </w:pPr>
      <w:r w:rsidRPr="00A74943">
        <w:rPr>
          <w:rFonts w:asciiTheme="minorEastAsia" w:hAnsi="MS Mincho" w:cs="MS Mincho" w:hint="eastAsia"/>
          <w:b/>
          <w:color w:val="696969"/>
          <w:sz w:val="18"/>
        </w:rPr>
        <w:t>45</w:t>
      </w:r>
      <w:r w:rsidR="00934453" w:rsidRPr="00932A72">
        <w:rPr>
          <w:rFonts w:ascii="等线" w:eastAsia="等线" w:hAnsi="等线" w:cs="等线" w:hint="eastAsia"/>
        </w:rPr>
        <w:t>吳興兵力寡弱，張嵊書生，不閑軍旅；</w:t>
      </w:r>
      <w:r w:rsidR="00934453" w:rsidRPr="00932A72">
        <w:rPr>
          <w:rStyle w:val="00Text"/>
          <w:rFonts w:asciiTheme="minorEastAsia"/>
        </w:rPr>
        <w:t>閑，習也。</w:t>
      </w:r>
      <w:r w:rsidR="00934453" w:rsidRPr="00932A72">
        <w:rPr>
          <w:rFonts w:asciiTheme="minorEastAsia"/>
        </w:rPr>
        <w:t>或勸嵊效袁君正以郡迎侯子鑒。嵊歎曰︰</w:t>
      </w:r>
      <w:r w:rsidR="000232D5">
        <w:rPr>
          <w:rFonts w:asciiTheme="minorEastAsia"/>
        </w:rPr>
        <w:t>「</w:t>
      </w:r>
      <w:r w:rsidR="00934453" w:rsidRPr="00932A72">
        <w:rPr>
          <w:rFonts w:asciiTheme="minorEastAsia"/>
        </w:rPr>
        <w:t>袁氏世濟忠貞，</w:t>
      </w:r>
      <w:r w:rsidR="00934453" w:rsidRPr="00932A72">
        <w:rPr>
          <w:rStyle w:val="00Text"/>
          <w:rFonts w:asciiTheme="minorEastAsia"/>
        </w:rPr>
        <w:t>袁氏自淑至顗、粲及昂，皆以忠貞著節。</w:t>
      </w:r>
      <w:r w:rsidR="00934453" w:rsidRPr="00932A72">
        <w:rPr>
          <w:rFonts w:asciiTheme="minorEastAsia"/>
        </w:rPr>
        <w:t>不意君正一旦隳之。吾豈不知吳郡旣沒，吳與勢難久全；但以身許國，有死無貳耳！</w:t>
      </w:r>
      <w:r w:rsidR="000232D5">
        <w:rPr>
          <w:rFonts w:asciiTheme="minorEastAsia"/>
        </w:rPr>
        <w:t>」</w:t>
      </w:r>
      <w:r w:rsidR="00934453" w:rsidRPr="00932A72">
        <w:rPr>
          <w:rFonts w:asciiTheme="minorEastAsia"/>
        </w:rPr>
        <w:t>九月，癸丑朔，子鑒軍至吳興，嵊戰敗，還府，整服安坐，子鑒執送建康。侯景嘉其守節，欲活之，嵊曰︰</w:t>
      </w:r>
      <w:r w:rsidR="000232D5">
        <w:rPr>
          <w:rFonts w:asciiTheme="minorEastAsia"/>
        </w:rPr>
        <w:t>「</w:t>
      </w:r>
      <w:r w:rsidR="00934453" w:rsidRPr="00932A72">
        <w:rPr>
          <w:rFonts w:asciiTheme="minorEastAsia"/>
        </w:rPr>
        <w:t>吾忝任專城，朝廷傾危，不能匡復，今日速死為幸。</w:t>
      </w:r>
      <w:r w:rsidR="000232D5">
        <w:rPr>
          <w:rFonts w:asciiTheme="minorEastAsia"/>
        </w:rPr>
        <w:t>」</w:t>
      </w:r>
      <w:r w:rsidR="00934453" w:rsidRPr="00932A72">
        <w:rPr>
          <w:rFonts w:asciiTheme="minorEastAsia"/>
        </w:rPr>
        <w:t>景猶欲全其一子，嵊曰︰</w:t>
      </w:r>
      <w:r w:rsidR="000232D5">
        <w:rPr>
          <w:rFonts w:asciiTheme="minorEastAsia"/>
        </w:rPr>
        <w:t>「</w:t>
      </w:r>
      <w:r w:rsidR="00934453" w:rsidRPr="00932A72">
        <w:rPr>
          <w:rFonts w:asciiTheme="minorEastAsia"/>
        </w:rPr>
        <w:t>吾一門已在鬼錄，</w:t>
      </w:r>
      <w:r w:rsidR="00934453" w:rsidRPr="00932A72">
        <w:rPr>
          <w:rStyle w:val="00Text"/>
          <w:rFonts w:asciiTheme="minorEastAsia"/>
        </w:rPr>
        <w:t>魏文帝書曰︰觀其姓名，已為鬼錄。錄，籍也。</w:t>
      </w:r>
      <w:r w:rsidR="00934453" w:rsidRPr="00932A72">
        <w:rPr>
          <w:rFonts w:asciiTheme="minorEastAsia"/>
        </w:rPr>
        <w:t>不就爾虜求恩！</w:t>
      </w:r>
      <w:r w:rsidR="000232D5">
        <w:rPr>
          <w:rFonts w:asciiTheme="minorEastAsia"/>
        </w:rPr>
        <w:t>」</w:t>
      </w:r>
      <w:r w:rsidR="00934453" w:rsidRPr="00932A72">
        <w:rPr>
          <w:rFonts w:asciiTheme="minorEastAsia"/>
        </w:rPr>
        <w:t>景怒，盡殺之；</w:t>
      </w:r>
      <w:r w:rsidR="00934453" w:rsidRPr="00932A72">
        <w:rPr>
          <w:rStyle w:val="00Text"/>
          <w:rFonts w:asciiTheme="minorEastAsia"/>
        </w:rPr>
        <w:t>張嵊闔門死義，以雪其父弒君之醜，血祀絕矣。</w:t>
      </w:r>
      <w:r w:rsidR="00934453" w:rsidRPr="00932A72">
        <w:rPr>
          <w:rFonts w:asciiTheme="minorEastAsia"/>
        </w:rPr>
        <w:t>幷殺沈浚。</w:t>
      </w:r>
      <w:r w:rsidR="00934453" w:rsidRPr="00932A72">
        <w:rPr>
          <w:rStyle w:val="00Text"/>
          <w:rFonts w:asciiTheme="minorEastAsia"/>
        </w:rPr>
        <w:t>沈浚責侯景之時，視死如歸，其後與張嵊起兵，豈望生邪！</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46</w:t>
      </w:r>
      <w:r w:rsidR="00934453" w:rsidRPr="00932A72">
        <w:rPr>
          <w:rStyle w:val="01Text"/>
          <w:rFonts w:ascii="等线" w:eastAsia="等线" w:hAnsi="等线" w:cs="等线" w:hint="eastAsia"/>
          <w:sz w:val="21"/>
        </w:rPr>
        <w:t>河東王譽告急於岳陽王詧，詧留諮議參軍濟陽蔡大寶守襄陽，帥衆二萬、騎二千伐江陵以救湘州。</w:t>
      </w:r>
      <w:r w:rsidR="00934453" w:rsidRPr="00932A72">
        <w:rPr>
          <w:rFonts w:asciiTheme="minorEastAsia" w:eastAsiaTheme="minorEastAsia"/>
        </w:rPr>
        <w:t>濟，子禮翻。帥，讀曰率。騎，奇寄翻。</w:t>
      </w:r>
      <w:r w:rsidR="00934453" w:rsidRPr="00932A72">
        <w:rPr>
          <w:rStyle w:val="01Text"/>
          <w:rFonts w:asciiTheme="minorEastAsia" w:eastAsiaTheme="minorEastAsia"/>
          <w:sz w:val="21"/>
        </w:rPr>
        <w:t>湘東王繹大懼，遣左右就獄中問計於王僧辯，僧辯具陳方略，繹乃赦之，以為城中都督。乙卯，詧至江陵，作十三營以攻之；會大雨，平地水深四尺，</w:t>
      </w:r>
      <w:r w:rsidR="00934453" w:rsidRPr="00932A72">
        <w:rPr>
          <w:rFonts w:asciiTheme="minorEastAsia" w:eastAsiaTheme="minorEastAsia"/>
        </w:rPr>
        <w:t>深，式浸翻。</w:t>
      </w:r>
      <w:r w:rsidR="00934453" w:rsidRPr="00932A72">
        <w:rPr>
          <w:rStyle w:val="01Text"/>
          <w:rFonts w:asciiTheme="minorEastAsia" w:eastAsiaTheme="minorEastAsia"/>
          <w:sz w:val="21"/>
        </w:rPr>
        <w:t>詧軍氣沮。</w:t>
      </w:r>
      <w:r w:rsidR="00934453" w:rsidRPr="00932A72">
        <w:rPr>
          <w:rFonts w:asciiTheme="minorEastAsia" w:eastAsiaTheme="minorEastAsia"/>
        </w:rPr>
        <w:t>沮，在呂翻。</w:t>
      </w:r>
      <w:r w:rsidR="00934453" w:rsidRPr="00932A72">
        <w:rPr>
          <w:rStyle w:val="01Text"/>
          <w:rFonts w:asciiTheme="minorEastAsia" w:eastAsiaTheme="minorEastAsia"/>
          <w:sz w:val="21"/>
        </w:rPr>
        <w:t>繹與新興太守杜崱有舊，</w:t>
      </w:r>
      <w:r w:rsidR="00934453" w:rsidRPr="00932A72">
        <w:rPr>
          <w:rFonts w:asciiTheme="minorEastAsia" w:eastAsiaTheme="minorEastAsia"/>
        </w:rPr>
        <w:t>漢獻帝建安十二年，省雲中、定襄、五原、朔方四郡，郡立一縣，合為新興郡，屬幷州。晉江左僑立於荊州界，領定襄、廣牧等縣。五代志︰南郡安興縣，舊置廣牧定襄縣，唐省安興縣入江陵，則新興固荊州所統矣，何待繹以舊好密邀崱哉！蓋崱雖帶新興太守，實從軍在襄陽也。崱，士力翻。</w:t>
      </w:r>
      <w:r w:rsidR="00934453" w:rsidRPr="00932A72">
        <w:rPr>
          <w:rStyle w:val="01Text"/>
          <w:rFonts w:asciiTheme="minorEastAsia" w:eastAsiaTheme="minorEastAsia"/>
          <w:sz w:val="21"/>
        </w:rPr>
        <w:t>密邀之。乙丑，崱與兄岌、岸、弟幼安、兄子龕各帥所部降于繹。</w:t>
      </w:r>
      <w:r w:rsidR="00934453" w:rsidRPr="00932A72">
        <w:rPr>
          <w:rFonts w:asciiTheme="minorEastAsia" w:eastAsiaTheme="minorEastAsia"/>
        </w:rPr>
        <w:t>岌，魚及翻。龕，苦含翻。降，戶江翻。</w:t>
      </w:r>
      <w:r w:rsidR="00934453" w:rsidRPr="00932A72">
        <w:rPr>
          <w:rStyle w:val="01Text"/>
          <w:rFonts w:asciiTheme="minorEastAsia" w:eastAsiaTheme="minorEastAsia"/>
          <w:sz w:val="21"/>
        </w:rPr>
        <w:t>岸請以五百騎襲襄陽，晝夜兼行；去襄陽三十里，城中覺之，蔡大寶奉詧母龔保林</w:t>
      </w:r>
      <w:r w:rsidR="00934453" w:rsidRPr="00932A72">
        <w:rPr>
          <w:rFonts w:asciiTheme="minorEastAsia" w:eastAsiaTheme="minorEastAsia"/>
        </w:rPr>
        <w:t>保林，宮中女官，自漢以來有之。顏師古曰︰保，安也，言其可安衆如林也。齊高帝建元三年，太子宮置三內職，良娣比開國侯，保林比五等侯，才人比駙馬都尉。</w:t>
      </w:r>
      <w:r w:rsidR="00934453" w:rsidRPr="00932A72">
        <w:rPr>
          <w:rStyle w:val="01Text"/>
          <w:rFonts w:asciiTheme="minorEastAsia" w:eastAsiaTheme="minorEastAsia"/>
          <w:sz w:val="21"/>
        </w:rPr>
        <w:t>登城拒戰。詧聞之，夜遁，棄糧食、金帛、鎧仗於湕水，不可勝紀。</w:t>
      </w:r>
      <w:r w:rsidR="00934453" w:rsidRPr="00932A72">
        <w:rPr>
          <w:rFonts w:asciiTheme="minorEastAsia" w:eastAsiaTheme="minorEastAsia"/>
        </w:rPr>
        <w:t>鎧，可亥翻。丁度曰︰湕，紀偃切，水名，出南郡。今荊門軍北百里有建水，蓋卽此水也。勝，音升。</w:t>
      </w:r>
      <w:r w:rsidR="00934453" w:rsidRPr="00932A72">
        <w:rPr>
          <w:rStyle w:val="01Text"/>
          <w:rFonts w:asciiTheme="minorEastAsia" w:eastAsiaTheme="minorEastAsia"/>
          <w:sz w:val="21"/>
        </w:rPr>
        <w:t>張纘病足，詧載以隨軍；及敗走，守者恐為追兵所及，殺之，棄尸而去。</w:t>
      </w:r>
      <w:r w:rsidR="00934453" w:rsidRPr="00932A72">
        <w:rPr>
          <w:rFonts w:asciiTheme="minorEastAsia" w:eastAsiaTheme="minorEastAsia"/>
        </w:rPr>
        <w:t>考異曰︰太清紀云︰</w:t>
      </w:r>
      <w:r w:rsidR="000232D5">
        <w:rPr>
          <w:rFonts w:asciiTheme="minorEastAsia" w:eastAsiaTheme="minorEastAsia"/>
        </w:rPr>
        <w:t>「</w:t>
      </w:r>
      <w:r w:rsidR="00934453" w:rsidRPr="00932A72">
        <w:rPr>
          <w:rFonts w:asciiTheme="minorEastAsia" w:eastAsiaTheme="minorEastAsia"/>
        </w:rPr>
        <w:t>詧使制文檄，纘曰︰</w:t>
      </w:r>
      <w:r w:rsidR="000232D5">
        <w:rPr>
          <w:rFonts w:asciiTheme="minorEastAsia" w:eastAsiaTheme="minorEastAsia"/>
        </w:rPr>
        <w:t>『</w:t>
      </w:r>
      <w:r w:rsidR="00934453" w:rsidRPr="00932A72">
        <w:rPr>
          <w:rFonts w:asciiTheme="minorEastAsia" w:eastAsiaTheme="minorEastAsia"/>
        </w:rPr>
        <w:t>吾蒙朝廷不世之榮，又荷湘東王國士之眷，今日雖死，義無操筆。</w:t>
      </w:r>
      <w:r w:rsidR="000232D5">
        <w:rPr>
          <w:rFonts w:asciiTheme="minorEastAsia" w:eastAsiaTheme="minorEastAsia"/>
        </w:rPr>
        <w:t>』</w:t>
      </w:r>
      <w:r w:rsidR="00934453" w:rsidRPr="00932A72">
        <w:rPr>
          <w:rFonts w:asciiTheme="minorEastAsia" w:eastAsiaTheme="minorEastAsia"/>
        </w:rPr>
        <w:t>及軍敗，將殺之，纘曰︰</w:t>
      </w:r>
      <w:r w:rsidR="000232D5">
        <w:rPr>
          <w:rFonts w:asciiTheme="minorEastAsia" w:eastAsiaTheme="minorEastAsia"/>
        </w:rPr>
        <w:t>『</w:t>
      </w:r>
      <w:r w:rsidR="00934453" w:rsidRPr="00932A72">
        <w:rPr>
          <w:rFonts w:asciiTheme="minorEastAsia" w:eastAsiaTheme="minorEastAsia"/>
        </w:rPr>
        <w:t>若使南師必振，北賊將亡，吾雖死無所恨。</w:t>
      </w:r>
      <w:r w:rsidR="000232D5">
        <w:rPr>
          <w:rFonts w:asciiTheme="minorEastAsia" w:eastAsiaTheme="minorEastAsia"/>
        </w:rPr>
        <w:t>』</w:t>
      </w:r>
      <w:r w:rsidR="00934453" w:rsidRPr="00932A72">
        <w:rPr>
          <w:rFonts w:asciiTheme="minorEastAsia" w:eastAsiaTheme="minorEastAsia"/>
        </w:rPr>
        <w:t>遂殺之，棄尸於江陵北湖。</w:t>
      </w:r>
      <w:r w:rsidR="000232D5">
        <w:rPr>
          <w:rFonts w:asciiTheme="minorEastAsia" w:eastAsiaTheme="minorEastAsia"/>
        </w:rPr>
        <w:t>」</w:t>
      </w:r>
      <w:r w:rsidR="00934453" w:rsidRPr="00932A72">
        <w:rPr>
          <w:rFonts w:asciiTheme="minorEastAsia" w:eastAsiaTheme="minorEastAsia"/>
        </w:rPr>
        <w:t>又云︰</w:t>
      </w:r>
      <w:r w:rsidR="000232D5">
        <w:rPr>
          <w:rFonts w:asciiTheme="minorEastAsia" w:eastAsiaTheme="minorEastAsia"/>
        </w:rPr>
        <w:t>「</w:t>
      </w:r>
      <w:r w:rsidR="00934453" w:rsidRPr="00932A72">
        <w:rPr>
          <w:rFonts w:asciiTheme="minorEastAsia" w:eastAsiaTheme="minorEastAsia"/>
        </w:rPr>
        <w:t>諸將並欲追躡，上以如子之情，情所未忍，曰︰</w:t>
      </w:r>
      <w:r w:rsidR="000232D5">
        <w:rPr>
          <w:rFonts w:asciiTheme="minorEastAsia" w:eastAsiaTheme="minorEastAsia"/>
        </w:rPr>
        <w:t>『</w:t>
      </w:r>
      <w:r w:rsidR="00934453" w:rsidRPr="00932A72">
        <w:rPr>
          <w:rFonts w:asciiTheme="minorEastAsia" w:eastAsiaTheme="minorEastAsia"/>
        </w:rPr>
        <w:t>彼不應來而來，明其為逆；我應逐不逐，見我之弘。</w:t>
      </w:r>
      <w:r w:rsidR="000232D5">
        <w:rPr>
          <w:rFonts w:asciiTheme="minorEastAsia" w:eastAsiaTheme="minorEastAsia"/>
        </w:rPr>
        <w:t>』」</w:t>
      </w:r>
      <w:r w:rsidR="00934453" w:rsidRPr="00932A72">
        <w:rPr>
          <w:rFonts w:asciiTheme="minorEastAsia" w:eastAsiaTheme="minorEastAsia"/>
        </w:rPr>
        <w:t>此蓋亦蕭韶之虛美。今從南史。</w:t>
      </w:r>
      <w:r w:rsidR="00934453" w:rsidRPr="00932A72">
        <w:rPr>
          <w:rStyle w:val="01Text"/>
          <w:rFonts w:asciiTheme="minorEastAsia" w:eastAsiaTheme="minorEastAsia"/>
          <w:sz w:val="21"/>
        </w:rPr>
        <w:t>詧至襄陽，岸奔廣平，依其兄南陽太守巚。</w:t>
      </w:r>
      <w:r w:rsidR="00934453" w:rsidRPr="00932A72">
        <w:rPr>
          <w:rFonts w:asciiTheme="minorEastAsia" w:eastAsiaTheme="minorEastAsia"/>
        </w:rPr>
        <w:t>晉渡江南，僑立廣平郡於襄陽；宋以漢南陽郡之朝陽縣為實土。水經註︰古朝陽縣在新野縣西。巚，與巘同，魚蹇翻。</w:t>
      </w:r>
    </w:p>
    <w:p w:rsidR="00934453" w:rsidRPr="00932A72" w:rsidRDefault="00A74943" w:rsidP="0013378F">
      <w:pPr>
        <w:rPr>
          <w:rFonts w:asciiTheme="minorEastAsia"/>
        </w:rPr>
      </w:pPr>
      <w:r w:rsidRPr="00A74943">
        <w:rPr>
          <w:rFonts w:asciiTheme="minorEastAsia" w:hAnsi="MS Mincho" w:cs="MS Mincho" w:hint="eastAsia"/>
          <w:b/>
          <w:color w:val="696969"/>
          <w:sz w:val="18"/>
        </w:rPr>
        <w:t>47</w:t>
      </w:r>
      <w:r w:rsidR="00934453" w:rsidRPr="00932A72">
        <w:rPr>
          <w:rFonts w:ascii="等线" w:eastAsia="等线" w:hAnsi="等线" w:cs="等线" w:hint="eastAsia"/>
        </w:rPr>
        <w:t>湘東王繹以鮑泉圍長沙久不克，怒之，以平南將軍王僧辯代為都督，數泉十罪，</w:t>
      </w:r>
      <w:r w:rsidR="00934453" w:rsidRPr="00932A72">
        <w:rPr>
          <w:rStyle w:val="00Text"/>
          <w:rFonts w:asciiTheme="minorEastAsia"/>
        </w:rPr>
        <w:t>數，所具翻。</w:t>
      </w:r>
      <w:r w:rsidR="00934453" w:rsidRPr="00932A72">
        <w:rPr>
          <w:rFonts w:asciiTheme="minorEastAsia"/>
        </w:rPr>
        <w:t>命舍人羅重懽與僧辯偕行。</w:t>
      </w:r>
      <w:r w:rsidR="00934453" w:rsidRPr="00932A72">
        <w:rPr>
          <w:rStyle w:val="00Text"/>
          <w:rFonts w:asciiTheme="minorEastAsia"/>
        </w:rPr>
        <w:t>重，直龍翻。</w:t>
      </w:r>
      <w:r w:rsidR="00934453" w:rsidRPr="00932A72">
        <w:rPr>
          <w:rFonts w:asciiTheme="minorEastAsia"/>
        </w:rPr>
        <w:t>泉聞僧辯來，愕然曰︰</w:t>
      </w:r>
      <w:r w:rsidR="000232D5">
        <w:rPr>
          <w:rFonts w:asciiTheme="minorEastAsia"/>
        </w:rPr>
        <w:t>「</w:t>
      </w:r>
      <w:r w:rsidR="00934453" w:rsidRPr="00932A72">
        <w:rPr>
          <w:rFonts w:asciiTheme="minorEastAsia"/>
        </w:rPr>
        <w:t>得王竟陵來助我，賊不足平。</w:t>
      </w:r>
      <w:r w:rsidR="000232D5">
        <w:rPr>
          <w:rFonts w:asciiTheme="minorEastAsia"/>
        </w:rPr>
        <w:t>」</w:t>
      </w:r>
      <w:r w:rsidR="00934453" w:rsidRPr="00932A72">
        <w:rPr>
          <w:rFonts w:asciiTheme="minorEastAsia"/>
        </w:rPr>
        <w:t>拂席待之。僧辯入，背泉而坐，</w:t>
      </w:r>
      <w:r w:rsidR="00934453" w:rsidRPr="00932A72">
        <w:rPr>
          <w:rStyle w:val="00Text"/>
          <w:rFonts w:asciiTheme="minorEastAsia"/>
        </w:rPr>
        <w:t>背，蒲妹翻。</w:t>
      </w:r>
      <w:r w:rsidR="00934453" w:rsidRPr="00932A72">
        <w:rPr>
          <w:rFonts w:asciiTheme="minorEastAsia"/>
        </w:rPr>
        <w:t>曰︰</w:t>
      </w:r>
      <w:r w:rsidR="000232D5">
        <w:rPr>
          <w:rFonts w:asciiTheme="minorEastAsia"/>
        </w:rPr>
        <w:t>「</w:t>
      </w:r>
      <w:r w:rsidR="00934453" w:rsidRPr="00932A72">
        <w:rPr>
          <w:rFonts w:asciiTheme="minorEastAsia"/>
        </w:rPr>
        <w:t>鮑郞，卿有罪，令旨使我鎖卿，</w:t>
      </w:r>
      <w:r w:rsidR="00934453" w:rsidRPr="00932A72">
        <w:rPr>
          <w:rStyle w:val="00Text"/>
          <w:rFonts w:asciiTheme="minorEastAsia"/>
        </w:rPr>
        <w:t>時繹下書於所部稱令，故曰令旨。</w:t>
      </w:r>
      <w:r w:rsidR="00934453" w:rsidRPr="00932A72">
        <w:rPr>
          <w:rFonts w:asciiTheme="minorEastAsia"/>
        </w:rPr>
        <w:t>卿勿以故意見期。</w:t>
      </w:r>
      <w:r w:rsidR="000232D5">
        <w:rPr>
          <w:rFonts w:asciiTheme="minorEastAsia"/>
        </w:rPr>
        <w:t>」</w:t>
      </w:r>
      <w:r w:rsidR="00934453" w:rsidRPr="00932A72">
        <w:rPr>
          <w:rFonts w:asciiTheme="minorEastAsia"/>
        </w:rPr>
        <w:t>使重懽宣令，鎖之牀側。泉為啓自申，</w:t>
      </w:r>
      <w:r w:rsidR="00934453" w:rsidRPr="00932A72">
        <w:rPr>
          <w:rStyle w:val="00Text"/>
          <w:rFonts w:asciiTheme="minorEastAsia"/>
        </w:rPr>
        <w:t>申，明也，理也。</w:t>
      </w:r>
      <w:r w:rsidR="00934453" w:rsidRPr="00932A72">
        <w:rPr>
          <w:rFonts w:asciiTheme="minorEastAsia"/>
        </w:rPr>
        <w:t>且謝淹緩之罪，繹怒解，遂釋之。</w:t>
      </w:r>
    </w:p>
    <w:p w:rsidR="00934453" w:rsidRPr="00932A72" w:rsidRDefault="00A74943" w:rsidP="0013378F">
      <w:pPr>
        <w:rPr>
          <w:rFonts w:asciiTheme="minorEastAsia"/>
        </w:rPr>
      </w:pPr>
      <w:r w:rsidRPr="00A74943">
        <w:rPr>
          <w:rFonts w:asciiTheme="minorEastAsia" w:hAnsi="MS Mincho" w:cs="MS Mincho" w:hint="eastAsia"/>
          <w:b/>
          <w:color w:val="696969"/>
          <w:sz w:val="18"/>
        </w:rPr>
        <w:t>48</w:t>
      </w:r>
      <w:r w:rsidR="00934453" w:rsidRPr="00932A72">
        <w:rPr>
          <w:rFonts w:ascii="等线" w:eastAsia="等线" w:hAnsi="等线" w:cs="等线" w:hint="eastAsia"/>
        </w:rPr>
        <w:t>冬，十月，癸未朔，東魏以開府儀同三司潘相樂為司空。</w:t>
      </w:r>
    </w:p>
    <w:p w:rsidR="00934453" w:rsidRPr="00932A72" w:rsidRDefault="00A74943" w:rsidP="0013378F">
      <w:pPr>
        <w:rPr>
          <w:rFonts w:asciiTheme="minorEastAsia"/>
        </w:rPr>
      </w:pPr>
      <w:r w:rsidRPr="00A74943">
        <w:rPr>
          <w:rFonts w:asciiTheme="minorEastAsia" w:hAnsi="MS Mincho" w:cs="MS Mincho" w:hint="eastAsia"/>
          <w:b/>
          <w:color w:val="696969"/>
          <w:sz w:val="18"/>
        </w:rPr>
        <w:t>49</w:t>
      </w:r>
      <w:r w:rsidR="00934453" w:rsidRPr="00932A72">
        <w:rPr>
          <w:rFonts w:ascii="等线" w:eastAsia="等线" w:hAnsi="等线" w:cs="等线" w:hint="eastAsia"/>
        </w:rPr>
        <w:t>初，歷陽太守莊鐵帥衆歸尋陽王大心，</w:t>
      </w:r>
      <w:r w:rsidR="00934453" w:rsidRPr="00932A72">
        <w:rPr>
          <w:rStyle w:val="00Text"/>
          <w:rFonts w:asciiTheme="minorEastAsia"/>
        </w:rPr>
        <w:t>鐵歸大心見一百六十一卷太清二年。帥，讀曰率。</w:t>
      </w:r>
      <w:r w:rsidR="00934453" w:rsidRPr="00932A72">
        <w:rPr>
          <w:rFonts w:asciiTheme="minorEastAsia"/>
        </w:rPr>
        <w:t>大心以為豫章內史。鐵至郡卽叛，推觀寧侯永為主。永，範之弟也。丁酉，鐵引兵襲尋陽，大心遣其將徐嗣徽逆擊，破之。鐵走，至建昌，</w:t>
      </w:r>
      <w:r w:rsidR="00934453" w:rsidRPr="00932A72">
        <w:rPr>
          <w:rStyle w:val="00Text"/>
          <w:rFonts w:asciiTheme="minorEastAsia"/>
        </w:rPr>
        <w:t>建昌縣，漢和帝永元十六年，分海昏立，屬豫章郡。</w:t>
      </w:r>
      <w:r w:rsidR="00934453" w:rsidRPr="00932A72">
        <w:rPr>
          <w:rFonts w:asciiTheme="minorEastAsia"/>
        </w:rPr>
        <w:t>光遠將軍韋構邀擊之，鐵失其母弟妻子，單騎還南昌，</w:t>
      </w:r>
      <w:r w:rsidR="00934453" w:rsidRPr="00932A72">
        <w:rPr>
          <w:rStyle w:val="00Text"/>
          <w:rFonts w:asciiTheme="minorEastAsia"/>
        </w:rPr>
        <w:t>南昌，漢舊縣，豫章郡治所。</w:t>
      </w:r>
      <w:r w:rsidR="00934453" w:rsidRPr="00932A72">
        <w:rPr>
          <w:rFonts w:asciiTheme="minorEastAsia"/>
        </w:rPr>
        <w:t>大心遣構將兵追討之。</w:t>
      </w:r>
    </w:p>
    <w:p w:rsidR="00934453" w:rsidRPr="00932A72" w:rsidRDefault="00A74943" w:rsidP="0013378F">
      <w:pPr>
        <w:rPr>
          <w:rFonts w:asciiTheme="minorEastAsia"/>
        </w:rPr>
      </w:pPr>
      <w:r w:rsidRPr="00A74943">
        <w:rPr>
          <w:rFonts w:asciiTheme="minorEastAsia" w:hAnsi="MS Mincho" w:cs="MS Mincho" w:hint="eastAsia"/>
          <w:b/>
          <w:color w:val="696969"/>
          <w:sz w:val="18"/>
        </w:rPr>
        <w:t>50</w:t>
      </w:r>
      <w:r w:rsidR="00934453" w:rsidRPr="00932A72">
        <w:rPr>
          <w:rFonts w:ascii="等线" w:eastAsia="等线" w:hAnsi="等线" w:cs="等线" w:hint="eastAsia"/>
        </w:rPr>
        <w:t>宋子仙自吳郡趣錢塘。劉神茂自吳興趣富陽，前武州刺史富陽孫國恩以城降之。</w:t>
      </w:r>
      <w:r w:rsidR="00934453" w:rsidRPr="00932A72">
        <w:rPr>
          <w:rStyle w:val="00Text"/>
          <w:rFonts w:asciiTheme="minorEastAsia"/>
        </w:rPr>
        <w:t>趣，七喻翻。降，戶江翻；下同。</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51</w:t>
      </w:r>
      <w:r w:rsidRPr="00932A72">
        <w:rPr>
          <w:rStyle w:val="01Text"/>
          <w:rFonts w:asciiTheme="minorEastAsia" w:eastAsiaTheme="minorEastAsia"/>
          <w:sz w:val="21"/>
        </w:rPr>
        <w:t>十一月，乙卯，葬武皇帝于脩陵，</w:t>
      </w:r>
      <w:r w:rsidRPr="00932A72">
        <w:rPr>
          <w:rFonts w:asciiTheme="minorEastAsia" w:eastAsiaTheme="minorEastAsia"/>
        </w:rPr>
        <w:t>考異曰︰太清紀云︰</w:t>
      </w:r>
      <w:r w:rsidR="000232D5">
        <w:rPr>
          <w:rFonts w:asciiTheme="minorEastAsia" w:eastAsiaTheme="minorEastAsia"/>
        </w:rPr>
        <w:t>「</w:t>
      </w:r>
      <w:r w:rsidRPr="00932A72">
        <w:rPr>
          <w:rFonts w:asciiTheme="minorEastAsia" w:eastAsiaTheme="minorEastAsia"/>
        </w:rPr>
        <w:t>十四日，梓宮達于脩陵，</w:t>
      </w:r>
      <w:r w:rsidR="000232D5">
        <w:rPr>
          <w:rFonts w:asciiTheme="minorEastAsia" w:eastAsiaTheme="minorEastAsia"/>
        </w:rPr>
        <w:t>」</w:t>
      </w:r>
      <w:r w:rsidRPr="00932A72">
        <w:rPr>
          <w:rFonts w:asciiTheme="minorEastAsia" w:eastAsiaTheme="minorEastAsia"/>
        </w:rPr>
        <w:t>今從梁書。</w:t>
      </w:r>
      <w:r w:rsidRPr="00932A72">
        <w:rPr>
          <w:rStyle w:val="01Text"/>
          <w:rFonts w:asciiTheme="minorEastAsia" w:eastAsiaTheme="minorEastAsia"/>
          <w:sz w:val="21"/>
        </w:rPr>
        <w:t>廟號高祖。</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52</w:t>
      </w:r>
      <w:r w:rsidRPr="00932A72">
        <w:rPr>
          <w:rStyle w:val="01Text"/>
          <w:rFonts w:asciiTheme="minorEastAsia" w:eastAsiaTheme="minorEastAsia"/>
          <w:sz w:val="21"/>
        </w:rPr>
        <w:t>百濟遣使入貢，</w:t>
      </w:r>
      <w:r w:rsidRPr="00932A72">
        <w:rPr>
          <w:rFonts w:asciiTheme="minorEastAsia" w:eastAsiaTheme="minorEastAsia"/>
        </w:rPr>
        <w:t>使，疏吏翻。</w:t>
      </w:r>
      <w:r w:rsidRPr="00932A72">
        <w:rPr>
          <w:rStyle w:val="01Text"/>
          <w:rFonts w:asciiTheme="minorEastAsia" w:eastAsiaTheme="minorEastAsia"/>
          <w:sz w:val="21"/>
        </w:rPr>
        <w:t>見城關荒圮，</w:t>
      </w:r>
      <w:r w:rsidRPr="00932A72">
        <w:rPr>
          <w:rFonts w:asciiTheme="minorEastAsia" w:eastAsiaTheme="minorEastAsia"/>
        </w:rPr>
        <w:t>圮，部鄙翻，毀也。</w:t>
      </w:r>
      <w:r w:rsidRPr="00932A72">
        <w:rPr>
          <w:rStyle w:val="01Text"/>
          <w:rFonts w:asciiTheme="minorEastAsia" w:eastAsiaTheme="minorEastAsia"/>
          <w:sz w:val="21"/>
        </w:rPr>
        <w:t>異於曏來，</w:t>
      </w:r>
      <w:r w:rsidRPr="00932A72">
        <w:rPr>
          <w:rFonts w:asciiTheme="minorEastAsia" w:eastAsiaTheme="minorEastAsia"/>
        </w:rPr>
        <w:t>毛晃曰︰昔來謂之曏來。</w:t>
      </w:r>
      <w:r w:rsidRPr="00932A72">
        <w:rPr>
          <w:rStyle w:val="01Text"/>
          <w:rFonts w:asciiTheme="minorEastAsia" w:eastAsiaTheme="minorEastAsia"/>
          <w:sz w:val="21"/>
        </w:rPr>
        <w:t>哭於端門；</w:t>
      </w:r>
      <w:r w:rsidRPr="00932A72">
        <w:rPr>
          <w:rFonts w:asciiTheme="minorEastAsia" w:eastAsiaTheme="minorEastAsia"/>
        </w:rPr>
        <w:t>端門，臺城正南門之中門。</w:t>
      </w:r>
      <w:r w:rsidRPr="00932A72">
        <w:rPr>
          <w:rStyle w:val="01Text"/>
          <w:rFonts w:asciiTheme="minorEastAsia" w:eastAsiaTheme="minorEastAsia"/>
          <w:sz w:val="21"/>
        </w:rPr>
        <w:t>侯景怒，錄送莊嚴寺，</w:t>
      </w:r>
      <w:r w:rsidRPr="00932A72">
        <w:rPr>
          <w:rFonts w:asciiTheme="minorEastAsia" w:eastAsiaTheme="minorEastAsia"/>
        </w:rPr>
        <w:t>錄，拘也，收也。莊嚴寺，近建康南郊壇。</w:t>
      </w:r>
      <w:r w:rsidRPr="00932A72">
        <w:rPr>
          <w:rStyle w:val="01Text"/>
          <w:rFonts w:asciiTheme="minorEastAsia" w:eastAsiaTheme="minorEastAsia"/>
          <w:sz w:val="21"/>
        </w:rPr>
        <w:t>不聽出。</w:t>
      </w:r>
    </w:p>
    <w:p w:rsidR="00934453" w:rsidRPr="00932A72" w:rsidRDefault="00934453" w:rsidP="0013378F">
      <w:pPr>
        <w:rPr>
          <w:rFonts w:asciiTheme="minorEastAsia"/>
        </w:rPr>
      </w:pPr>
      <w:r w:rsidRPr="0090451E">
        <w:rPr>
          <w:rStyle w:val="14Text"/>
          <w:rFonts w:asciiTheme="minorEastAsia"/>
          <w:sz w:val="18"/>
        </w:rPr>
        <w:t>53</w:t>
      </w:r>
      <w:r w:rsidRPr="00932A72">
        <w:rPr>
          <w:rFonts w:asciiTheme="minorEastAsia"/>
        </w:rPr>
        <w:t>壬戌，宋子仙急攻錢塘，戴僧逷降之。</w:t>
      </w:r>
    </w:p>
    <w:p w:rsidR="00934453" w:rsidRPr="00932A72" w:rsidRDefault="00934453" w:rsidP="0013378F">
      <w:pPr>
        <w:rPr>
          <w:rFonts w:asciiTheme="minorEastAsia"/>
        </w:rPr>
      </w:pPr>
      <w:r w:rsidRPr="0090451E">
        <w:rPr>
          <w:rStyle w:val="14Text"/>
          <w:rFonts w:asciiTheme="minorEastAsia"/>
          <w:sz w:val="18"/>
        </w:rPr>
        <w:t>54</w:t>
      </w:r>
      <w:r w:rsidRPr="00932A72">
        <w:rPr>
          <w:rFonts w:asciiTheme="minorEastAsia"/>
        </w:rPr>
        <w:t>岳陽王詧使將軍薛暉攻廣平，拔之，獲杜岸，送襄陽。詧拔其舌，鞭其面，支解而烹之。又發其祖父墓，焚其骸而揚之，以其頭為漆椀。</w:t>
      </w:r>
    </w:p>
    <w:p w:rsidR="00934453" w:rsidRPr="00932A72" w:rsidRDefault="00934453" w:rsidP="0013378F">
      <w:pPr>
        <w:rPr>
          <w:rFonts w:asciiTheme="minorEastAsia"/>
        </w:rPr>
      </w:pPr>
      <w:r w:rsidRPr="00932A72">
        <w:rPr>
          <w:rFonts w:asciiTheme="minorEastAsia"/>
        </w:rPr>
        <w:t>詧旣與湘東王繹為敵，恐不能自存，遣使求援於魏，請為附庸。</w:t>
      </w:r>
      <w:r w:rsidRPr="00932A72">
        <w:rPr>
          <w:rStyle w:val="00Text"/>
          <w:rFonts w:asciiTheme="minorEastAsia"/>
        </w:rPr>
        <w:t>鄭康成曰︰附庸，以國事附於大國也。</w:t>
      </w:r>
      <w:r w:rsidRPr="00932A72">
        <w:rPr>
          <w:rFonts w:asciiTheme="minorEastAsia"/>
        </w:rPr>
        <w:t>丞相泰令東閤祭酒榮權使於襄陽，繹使司州刺史柳仲禮鎭竟陵以圖詧，詧懼，遣其妃王氏及世子嶚為質於魏。</w:t>
      </w:r>
      <w:r w:rsidRPr="00932A72">
        <w:rPr>
          <w:rStyle w:val="00Text"/>
          <w:rFonts w:asciiTheme="minorEastAsia"/>
        </w:rPr>
        <w:t>嶚，力么翻。質，音致。</w:t>
      </w:r>
      <w:r w:rsidRPr="00932A72">
        <w:rPr>
          <w:rFonts w:asciiTheme="minorEastAsia"/>
        </w:rPr>
        <w:t>丞相泰欲經略江、漢，以開府儀同三司楊忠都督三荊等十五州諸軍事，鎭穰城。仲禮至安陸，安陸太守柳</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柳</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沈</w:t>
      </w:r>
      <w:r w:rsidR="000232D5">
        <w:rPr>
          <w:rStyle w:val="00Text"/>
          <w:rFonts w:asciiTheme="minorEastAsia"/>
        </w:rPr>
        <w:t>」</w:t>
      </w:r>
      <w:r w:rsidRPr="00932A72">
        <w:rPr>
          <w:rStyle w:val="00Text"/>
          <w:rFonts w:asciiTheme="minorEastAsia"/>
        </w:rPr>
        <w:t>；乙十一行本同；孔本同；退齋校同。</w:t>
      </w:r>
      <w:r w:rsidR="000232D5">
        <w:rPr>
          <w:rStyle w:val="00Text"/>
          <w:rFonts w:asciiTheme="minorEastAsia"/>
        </w:rPr>
        <w:t>』</w:t>
      </w:r>
      <w:r w:rsidRPr="00932A72">
        <w:rPr>
          <w:rFonts w:asciiTheme="minorEastAsia"/>
        </w:rPr>
        <w:t>勰以城降之。</w:t>
      </w:r>
      <w:r w:rsidRPr="00932A72">
        <w:rPr>
          <w:rStyle w:val="00Text"/>
          <w:rFonts w:asciiTheme="minorEastAsia"/>
        </w:rPr>
        <w:t>勰，音協。</w:t>
      </w:r>
      <w:r w:rsidRPr="00932A72">
        <w:rPr>
          <w:rFonts w:asciiTheme="minorEastAsia"/>
        </w:rPr>
        <w:t>仲禮留長史馬岫與其弟子禮守之，帥衆一萬趣襄陽，泰遣楊忠及行臺僕射長孫儉將兵擊仲禮以救詧。</w:t>
      </w:r>
      <w:r w:rsidRPr="00932A72">
        <w:rPr>
          <w:rStyle w:val="00Text"/>
          <w:rFonts w:asciiTheme="minorEastAsia"/>
        </w:rPr>
        <w:t>為西魏因詧而幷繹張本。</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55</w:t>
      </w:r>
      <w:r w:rsidRPr="00932A72">
        <w:rPr>
          <w:rStyle w:val="01Text"/>
          <w:rFonts w:asciiTheme="minorEastAsia" w:eastAsiaTheme="minorEastAsia"/>
          <w:sz w:val="21"/>
        </w:rPr>
        <w:t>宋子仙乘勝渡浙江，至會稽。</w:t>
      </w:r>
      <w:r w:rsidRPr="00932A72">
        <w:rPr>
          <w:rFonts w:asciiTheme="minorEastAsia" w:eastAsiaTheme="minorEastAsia"/>
        </w:rPr>
        <w:t>會，工外翻。</w:t>
      </w:r>
      <w:r w:rsidRPr="00932A72">
        <w:rPr>
          <w:rStyle w:val="01Text"/>
          <w:rFonts w:asciiTheme="minorEastAsia" w:eastAsiaTheme="minorEastAsia"/>
          <w:sz w:val="21"/>
        </w:rPr>
        <w:t>邵陵王綸聞錢塘已敗，出奔鄱陽，</w:t>
      </w:r>
      <w:r w:rsidRPr="00932A72">
        <w:rPr>
          <w:rFonts w:asciiTheme="minorEastAsia" w:eastAsiaTheme="minorEastAsia"/>
        </w:rPr>
        <w:t>考異曰︰南史云︰</w:t>
      </w:r>
      <w:r w:rsidR="000232D5">
        <w:rPr>
          <w:rFonts w:asciiTheme="minorEastAsia" w:eastAsiaTheme="minorEastAsia"/>
        </w:rPr>
        <w:t>「</w:t>
      </w:r>
      <w:r w:rsidRPr="00932A72">
        <w:rPr>
          <w:rFonts w:asciiTheme="minorEastAsia" w:eastAsiaTheme="minorEastAsia"/>
        </w:rPr>
        <w:t>東土皆附綸，臨城公大連懼將害己，乃圖之，綸覺之，乃去。</w:t>
      </w:r>
      <w:r w:rsidR="000232D5">
        <w:rPr>
          <w:rFonts w:asciiTheme="minorEastAsia" w:eastAsiaTheme="minorEastAsia"/>
        </w:rPr>
        <w:t>」</w:t>
      </w:r>
      <w:r w:rsidRPr="00932A72">
        <w:rPr>
          <w:rFonts w:asciiTheme="minorEastAsia" w:eastAsiaTheme="minorEastAsia"/>
        </w:rPr>
        <w:t>今從典略。</w:t>
      </w:r>
      <w:r w:rsidRPr="00932A72">
        <w:rPr>
          <w:rStyle w:val="01Text"/>
          <w:rFonts w:asciiTheme="minorEastAsia" w:eastAsiaTheme="minorEastAsia"/>
          <w:sz w:val="21"/>
        </w:rPr>
        <w:t>鄱陽內史開建侯蕃以兵拒之，</w:t>
      </w:r>
      <w:r w:rsidRPr="00932A72">
        <w:rPr>
          <w:rFonts w:asciiTheme="minorEastAsia" w:eastAsiaTheme="minorEastAsia"/>
        </w:rPr>
        <w:t>五代志︰開建縣屬熙平郡，隋以熙平郡為連州。</w:t>
      </w:r>
      <w:r w:rsidRPr="00932A72">
        <w:rPr>
          <w:rStyle w:val="01Text"/>
          <w:rFonts w:asciiTheme="minorEastAsia" w:eastAsiaTheme="minorEastAsia"/>
          <w:sz w:val="21"/>
        </w:rPr>
        <w:t>範進擊蕃，破之。</w:t>
      </w:r>
      <w:r w:rsidR="000232D5">
        <w:rPr>
          <w:rFonts w:asciiTheme="minorEastAsia" w:eastAsiaTheme="minorEastAsia"/>
        </w:rPr>
        <w:t>「</w:t>
      </w:r>
      <w:r w:rsidRPr="00932A72">
        <w:rPr>
          <w:rFonts w:asciiTheme="minorEastAsia" w:eastAsiaTheme="minorEastAsia"/>
        </w:rPr>
        <w:t>範</w:t>
      </w:r>
      <w:r w:rsidR="000232D5">
        <w:rPr>
          <w:rFonts w:asciiTheme="minorEastAsia" w:eastAsiaTheme="minorEastAsia"/>
        </w:rPr>
        <w:t>」</w:t>
      </w:r>
      <w:r w:rsidRPr="00932A72">
        <w:rPr>
          <w:rFonts w:asciiTheme="minorEastAsia" w:eastAsiaTheme="minorEastAsia"/>
        </w:rPr>
        <w:t>，當作</w:t>
      </w:r>
      <w:r w:rsidR="000232D5">
        <w:rPr>
          <w:rFonts w:asciiTheme="minorEastAsia" w:eastAsiaTheme="minorEastAsia"/>
        </w:rPr>
        <w:t>「</w:t>
      </w:r>
      <w:r w:rsidRPr="00932A72">
        <w:rPr>
          <w:rFonts w:asciiTheme="minorEastAsia" w:eastAsiaTheme="minorEastAsia"/>
        </w:rPr>
        <w:t>綸</w:t>
      </w:r>
      <w:r w:rsidR="000232D5">
        <w:rPr>
          <w:rFonts w:asciiTheme="minorEastAsia" w:eastAsiaTheme="minorEastAsia"/>
        </w:rPr>
        <w:t>」</w:t>
      </w:r>
      <w:r w:rsidRPr="00932A72">
        <w:rPr>
          <w:rFonts w:asciiTheme="minorEastAsia" w:eastAsiaTheme="minorEastAsia"/>
        </w:rPr>
        <w:t>。</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56</w:t>
      </w:r>
      <w:r w:rsidRPr="00932A72">
        <w:rPr>
          <w:rStyle w:val="01Text"/>
          <w:rFonts w:asciiTheme="minorEastAsia" w:eastAsiaTheme="minorEastAsia"/>
          <w:sz w:val="21"/>
        </w:rPr>
        <w:t>魏楊忠將至義陽，太守馬伯符以下溠城降之，</w:t>
      </w:r>
      <w:r w:rsidRPr="00932A72">
        <w:rPr>
          <w:rFonts w:asciiTheme="minorEastAsia" w:eastAsiaTheme="minorEastAsia"/>
        </w:rPr>
        <w:t>五代志︰漢東郡唐城縣，後魏曰㵐西，置義陽郡，西魏改㵐西下溠。杜佑曰︰下溠戍，在漢東郡棗陽縣東南百餘里。九域志︰唐城在隨州西北八十五里。左傳︰楚人除道梁溠，營軍臨隨。卽此溠水。溠，音側駕翻，字林壯加翻。</w:t>
      </w:r>
      <w:r w:rsidRPr="00932A72">
        <w:rPr>
          <w:rStyle w:val="01Text"/>
          <w:rFonts w:asciiTheme="minorEastAsia" w:eastAsiaTheme="minorEastAsia"/>
          <w:sz w:val="21"/>
        </w:rPr>
        <w:t>忠以伯符為鄕導。</w:t>
      </w:r>
      <w:r w:rsidRPr="00932A72">
        <w:rPr>
          <w:rFonts w:asciiTheme="minorEastAsia" w:eastAsiaTheme="minorEastAsia"/>
        </w:rPr>
        <w:t>鄕，讀曰嚮。</w:t>
      </w:r>
      <w:r w:rsidRPr="00932A72">
        <w:rPr>
          <w:rStyle w:val="01Text"/>
          <w:rFonts w:asciiTheme="minorEastAsia" w:eastAsiaTheme="minorEastAsia"/>
          <w:sz w:val="21"/>
        </w:rPr>
        <w:t>伯符，岫之子也。</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57</w:t>
      </w:r>
      <w:r w:rsidRPr="00932A72">
        <w:rPr>
          <w:rStyle w:val="01Text"/>
          <w:rFonts w:asciiTheme="minorEastAsia" w:eastAsiaTheme="minorEastAsia"/>
          <w:sz w:val="21"/>
        </w:rPr>
        <w:t>南郡王大連為東揚州刺史。時會稽豐沃，勝兵數萬，</w:t>
      </w:r>
      <w:r w:rsidRPr="00932A72">
        <w:rPr>
          <w:rFonts w:asciiTheme="minorEastAsia" w:eastAsiaTheme="minorEastAsia"/>
        </w:rPr>
        <w:t>會，工外翻。勝，音升。</w:t>
      </w:r>
      <w:r w:rsidRPr="00932A72">
        <w:rPr>
          <w:rStyle w:val="01Text"/>
          <w:rFonts w:asciiTheme="minorEastAsia" w:eastAsiaTheme="minorEastAsia"/>
          <w:sz w:val="21"/>
        </w:rPr>
        <w:t>糧仗山積，東土人懲侯景殘虐，咸樂為用，</w:t>
      </w:r>
      <w:r w:rsidRPr="00932A72">
        <w:rPr>
          <w:rFonts w:asciiTheme="minorEastAsia" w:eastAsiaTheme="minorEastAsia"/>
        </w:rPr>
        <w:t>樂，音洛。</w:t>
      </w:r>
      <w:r w:rsidRPr="00932A72">
        <w:rPr>
          <w:rStyle w:val="01Text"/>
          <w:rFonts w:asciiTheme="minorEastAsia" w:eastAsiaTheme="minorEastAsia"/>
          <w:sz w:val="21"/>
        </w:rPr>
        <w:t>而大連朝夕酣飲，不恤軍事；司馬東陽留異，凶狡殘暴，為衆所患，大連悉以軍事委之。十二月，庚寅，宋子仙攻會稽，大連棄城走，異奔還鄕里，尋以其衆降於子仙。大連欲奔鄱陽，異為子仙鄕導，追及大連於信安，</w:t>
      </w:r>
      <w:r w:rsidRPr="00932A72">
        <w:rPr>
          <w:rFonts w:asciiTheme="minorEastAsia" w:eastAsiaTheme="minorEastAsia"/>
        </w:rPr>
        <w:t>漢獻帝初平二年，分太末立新安縣，晉武帝太康元年，更名信安。五代志，東陽郡信安縣有江山，卽今江山縣也。宋白曰︰信安縣，漢太末縣地，漢末為新安，晉為信安，唐為衢州治所。唐又分信安之南川為江山縣。考異曰︰典略云︰</w:t>
      </w:r>
      <w:r w:rsidR="000232D5">
        <w:rPr>
          <w:rFonts w:asciiTheme="minorEastAsia" w:eastAsiaTheme="minorEastAsia"/>
        </w:rPr>
        <w:t>「</w:t>
      </w:r>
      <w:r w:rsidRPr="00932A72">
        <w:rPr>
          <w:rFonts w:asciiTheme="minorEastAsia" w:eastAsiaTheme="minorEastAsia"/>
        </w:rPr>
        <w:t>十二月，庚子朔，擒大連。</w:t>
      </w:r>
      <w:r w:rsidR="000232D5">
        <w:rPr>
          <w:rFonts w:asciiTheme="minorEastAsia" w:eastAsiaTheme="minorEastAsia"/>
        </w:rPr>
        <w:t>」</w:t>
      </w:r>
      <w:r w:rsidRPr="00932A72">
        <w:rPr>
          <w:rFonts w:asciiTheme="minorEastAsia" w:eastAsiaTheme="minorEastAsia"/>
        </w:rPr>
        <w:t>按是月壬午朔。今從太清紀。</w:t>
      </w:r>
      <w:r w:rsidRPr="00932A72">
        <w:rPr>
          <w:rStyle w:val="01Text"/>
          <w:rFonts w:asciiTheme="minorEastAsia" w:eastAsiaTheme="minorEastAsia"/>
          <w:sz w:val="21"/>
        </w:rPr>
        <w:t>執送建康，</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康</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大連猶醉不之知</w:t>
      </w:r>
      <w:r w:rsidR="000232D5">
        <w:rPr>
          <w:rFonts w:asciiTheme="minorEastAsia" w:eastAsiaTheme="minorEastAsia"/>
        </w:rPr>
        <w:t>」</w:t>
      </w:r>
      <w:r w:rsidRPr="00932A72">
        <w:rPr>
          <w:rFonts w:asciiTheme="minorEastAsia" w:eastAsiaTheme="minorEastAsia"/>
        </w:rPr>
        <w:t>七字；乙十一行本同；孔本同；張校同；退齋校同。</w:t>
      </w:r>
      <w:r w:rsidR="000232D5">
        <w:rPr>
          <w:rFonts w:asciiTheme="minorEastAsia" w:eastAsiaTheme="minorEastAsia"/>
        </w:rPr>
        <w:t>』</w:t>
      </w:r>
      <w:r w:rsidRPr="00932A72">
        <w:rPr>
          <w:rStyle w:val="01Text"/>
          <w:rFonts w:asciiTheme="minorEastAsia" w:eastAsiaTheme="minorEastAsia"/>
          <w:sz w:val="21"/>
        </w:rPr>
        <w:t>帝聞之，引帷自蔽，掩袂而泣。</w:t>
      </w:r>
      <w:r w:rsidRPr="00932A72">
        <w:rPr>
          <w:rFonts w:asciiTheme="minorEastAsia" w:eastAsiaTheme="minorEastAsia"/>
        </w:rPr>
        <w:t>不忍見其子之俘執也。</w:t>
      </w:r>
      <w:r w:rsidRPr="00932A72">
        <w:rPr>
          <w:rStyle w:val="01Text"/>
          <w:rFonts w:asciiTheme="minorEastAsia" w:eastAsiaTheme="minorEastAsia"/>
          <w:sz w:val="21"/>
        </w:rPr>
        <w:t>於是三吳盡沒於景，公侯在會稽者，俱南度嶺。景以留異為東陽太守，</w:t>
      </w:r>
      <w:r w:rsidRPr="00932A72">
        <w:rPr>
          <w:rFonts w:asciiTheme="minorEastAsia" w:eastAsiaTheme="minorEastAsia"/>
        </w:rPr>
        <w:t>為後留異據東陽張本。</w:t>
      </w:r>
      <w:r w:rsidRPr="00932A72">
        <w:rPr>
          <w:rStyle w:val="01Text"/>
          <w:rFonts w:asciiTheme="minorEastAsia" w:eastAsiaTheme="minorEastAsia"/>
          <w:sz w:val="21"/>
        </w:rPr>
        <w:t>收其妻子為質。</w:t>
      </w:r>
      <w:r w:rsidRPr="00932A72">
        <w:rPr>
          <w:rFonts w:asciiTheme="minorEastAsia" w:eastAsiaTheme="minorEastAsia"/>
        </w:rPr>
        <w:t>質，音致。</w:t>
      </w:r>
    </w:p>
    <w:p w:rsidR="00934453" w:rsidRPr="00932A72" w:rsidRDefault="00934453" w:rsidP="0013378F">
      <w:pPr>
        <w:rPr>
          <w:rFonts w:asciiTheme="minorEastAsia"/>
        </w:rPr>
      </w:pPr>
      <w:r w:rsidRPr="0090451E">
        <w:rPr>
          <w:rStyle w:val="14Text"/>
          <w:rFonts w:asciiTheme="minorEastAsia"/>
          <w:sz w:val="18"/>
        </w:rPr>
        <w:t>58</w:t>
      </w:r>
      <w:r w:rsidRPr="00932A72">
        <w:rPr>
          <w:rFonts w:asciiTheme="minorEastAsia"/>
        </w:rPr>
        <w:t>乙酉，東魏以幷刺史彭樂為司徒。</w:t>
      </w:r>
    </w:p>
    <w:p w:rsidR="00934453" w:rsidRPr="00932A72" w:rsidRDefault="00934453" w:rsidP="0013378F">
      <w:pPr>
        <w:rPr>
          <w:rFonts w:asciiTheme="minorEastAsia"/>
        </w:rPr>
      </w:pPr>
      <w:r w:rsidRPr="0090451E">
        <w:rPr>
          <w:rStyle w:val="14Text"/>
          <w:rFonts w:asciiTheme="minorEastAsia"/>
          <w:sz w:val="18"/>
        </w:rPr>
        <w:t>59</w:t>
      </w:r>
      <w:r w:rsidRPr="00932A72">
        <w:rPr>
          <w:rFonts w:asciiTheme="minorEastAsia"/>
        </w:rPr>
        <w:t>邵陵王綸進至九江，尋陽王大心以江州讓之，綸不受，引兵西上。</w:t>
      </w:r>
      <w:r w:rsidRPr="00932A72">
        <w:rPr>
          <w:rStyle w:val="00Text"/>
          <w:rFonts w:asciiTheme="minorEastAsia"/>
        </w:rPr>
        <w:t>上，時掌翻。</w:t>
      </w:r>
    </w:p>
    <w:p w:rsidR="00934453" w:rsidRPr="00932A72" w:rsidRDefault="00934453" w:rsidP="0013378F">
      <w:pPr>
        <w:rPr>
          <w:rFonts w:asciiTheme="minorEastAsia"/>
        </w:rPr>
      </w:pPr>
      <w:r w:rsidRPr="0090451E">
        <w:rPr>
          <w:rStyle w:val="14Text"/>
          <w:rFonts w:asciiTheme="minorEastAsia"/>
          <w:sz w:val="18"/>
        </w:rPr>
        <w:t>60</w:t>
      </w:r>
      <w:r w:rsidRPr="00932A72">
        <w:rPr>
          <w:rFonts w:asciiTheme="minorEastAsia"/>
        </w:rPr>
        <w:t>始興太陳霸先結郡中豪傑欲討侯景，郡人侯安都、張偲等各帥衆千餘人歸之。</w:t>
      </w:r>
      <w:r w:rsidRPr="00932A72">
        <w:rPr>
          <w:rStyle w:val="00Text"/>
          <w:rFonts w:asciiTheme="minorEastAsia"/>
        </w:rPr>
        <w:t>偲，新茲翻，又倉才翻。</w:t>
      </w:r>
      <w:r w:rsidRPr="00932A72">
        <w:rPr>
          <w:rFonts w:asciiTheme="minorEastAsia"/>
        </w:rPr>
        <w:t>霸先遣主帥杜僧明將二千人頓於嶺上，</w:t>
      </w:r>
      <w:r w:rsidRPr="00932A72">
        <w:rPr>
          <w:rStyle w:val="00Text"/>
          <w:rFonts w:asciiTheme="minorEastAsia"/>
        </w:rPr>
        <w:t>大庾嶺也。帥，所類翻。將，卽亮翻。</w:t>
      </w:r>
      <w:r w:rsidRPr="00932A72">
        <w:rPr>
          <w:rFonts w:asciiTheme="minorEastAsia"/>
        </w:rPr>
        <w:t>廣州刺史蕭勃遣人止之曰︰</w:t>
      </w:r>
      <w:r w:rsidR="000232D5">
        <w:rPr>
          <w:rFonts w:asciiTheme="minorEastAsia"/>
        </w:rPr>
        <w:t>「</w:t>
      </w:r>
      <w:r w:rsidRPr="00932A72">
        <w:rPr>
          <w:rFonts w:asciiTheme="minorEastAsia"/>
        </w:rPr>
        <w:t>侯景驍雄，天下無敵，</w:t>
      </w:r>
      <w:r w:rsidRPr="00932A72">
        <w:rPr>
          <w:rStyle w:val="00Text"/>
          <w:rFonts w:asciiTheme="minorEastAsia"/>
        </w:rPr>
        <w:t>驍，堅堯翻。</w:t>
      </w:r>
      <w:r w:rsidRPr="00932A72">
        <w:rPr>
          <w:rFonts w:asciiTheme="minorEastAsia"/>
        </w:rPr>
        <w:t>前者援軍十萬，士馬精強，猶不能克，</w:t>
      </w:r>
      <w:r w:rsidRPr="00932A72">
        <w:rPr>
          <w:rStyle w:val="00Text"/>
          <w:rFonts w:asciiTheme="minorEastAsia"/>
        </w:rPr>
        <w:t>謂柳仲禮等。</w:t>
      </w:r>
      <w:r w:rsidRPr="00932A72">
        <w:rPr>
          <w:rFonts w:asciiTheme="minorEastAsia"/>
        </w:rPr>
        <w:t>君以區區之衆，將何所之！如聞嶺北王侯又皆鼎沸，親尋干戈，</w:t>
      </w:r>
      <w:r w:rsidRPr="00932A72">
        <w:rPr>
          <w:rStyle w:val="00Text"/>
          <w:rFonts w:asciiTheme="minorEastAsia"/>
        </w:rPr>
        <w:t>謂荊、雍、湘三州。</w:t>
      </w:r>
      <w:r w:rsidRPr="00932A72">
        <w:rPr>
          <w:rFonts w:asciiTheme="minorEastAsia"/>
        </w:rPr>
        <w:t>以君疏外，詎可暗投！</w:t>
      </w:r>
      <w:r w:rsidRPr="00932A72">
        <w:rPr>
          <w:rStyle w:val="00Text"/>
          <w:rFonts w:asciiTheme="minorEastAsia"/>
        </w:rPr>
        <w:t>漢鄒陽曰︰明月之珠，夜光之璧，以暗投人於道路，人無不按劍而相眄者，無因而至前也。</w:t>
      </w:r>
      <w:r w:rsidRPr="00932A72">
        <w:rPr>
          <w:rFonts w:asciiTheme="minorEastAsia"/>
        </w:rPr>
        <w:t>未若且留始興，遙張聲勢，保太山之安也。</w:t>
      </w:r>
      <w:r w:rsidR="000232D5">
        <w:rPr>
          <w:rFonts w:asciiTheme="minorEastAsia"/>
        </w:rPr>
        <w:t>」</w:t>
      </w:r>
      <w:r w:rsidRPr="00932A72">
        <w:rPr>
          <w:rFonts w:asciiTheme="minorEastAsia"/>
        </w:rPr>
        <w:t>霸先曰︰</w:t>
      </w:r>
      <w:r w:rsidR="000232D5">
        <w:rPr>
          <w:rFonts w:asciiTheme="minorEastAsia"/>
        </w:rPr>
        <w:t>「</w:t>
      </w:r>
      <w:r w:rsidRPr="00932A72">
        <w:rPr>
          <w:rFonts w:asciiTheme="minorEastAsia"/>
        </w:rPr>
        <w:t>僕荷國恩，往聞侯景渡江，卽欲赴援，遭值元、蘭，梗我中道。</w:t>
      </w:r>
      <w:r w:rsidRPr="00932A72">
        <w:rPr>
          <w:rStyle w:val="00Text"/>
          <w:rFonts w:asciiTheme="minorEastAsia"/>
        </w:rPr>
        <w:t>荷，下可翻。元、蘭，謂元景仲及蘭裕也。</w:t>
      </w:r>
      <w:r w:rsidRPr="00932A72">
        <w:rPr>
          <w:rFonts w:asciiTheme="minorEastAsia"/>
        </w:rPr>
        <w:t>令京都覆沒，君辱臣死，誰敢愛命！君侯體則皇枝，</w:t>
      </w:r>
      <w:r w:rsidRPr="00932A72">
        <w:rPr>
          <w:rStyle w:val="00Text"/>
          <w:rFonts w:asciiTheme="minorEastAsia"/>
        </w:rPr>
        <w:t>蕭勃，武帝從弟吳平侯昺之子，故云然。</w:t>
      </w:r>
      <w:r w:rsidRPr="00932A72">
        <w:rPr>
          <w:rFonts w:asciiTheme="minorEastAsia"/>
        </w:rPr>
        <w:t>任重方岳，遣僕一軍，猶賢乎已，</w:t>
      </w:r>
      <w:r w:rsidRPr="00932A72">
        <w:rPr>
          <w:rStyle w:val="00Text"/>
          <w:rFonts w:asciiTheme="minorEastAsia"/>
        </w:rPr>
        <w:t>猶賢乎已，用孔子語。已，止也。此言猶勝乎止而不遣軍也。</w:t>
      </w:r>
      <w:r w:rsidRPr="00932A72">
        <w:rPr>
          <w:rFonts w:asciiTheme="minorEastAsia"/>
        </w:rPr>
        <w:t>乃更止之乎！</w:t>
      </w:r>
      <w:r w:rsidR="000232D5">
        <w:rPr>
          <w:rFonts w:asciiTheme="minorEastAsia"/>
        </w:rPr>
        <w:t>」</w:t>
      </w:r>
      <w:r w:rsidRPr="00932A72">
        <w:rPr>
          <w:rFonts w:asciiTheme="minorEastAsia"/>
        </w:rPr>
        <w:t>乃遣使間道詣江陵，受湘東王繹節度。</w:t>
      </w:r>
      <w:r w:rsidRPr="00932A72">
        <w:rPr>
          <w:rStyle w:val="00Text"/>
          <w:rFonts w:asciiTheme="minorEastAsia"/>
        </w:rPr>
        <w:t>使，疏吏翻。間，古莧翻。</w:t>
      </w:r>
      <w:r w:rsidRPr="00932A72">
        <w:rPr>
          <w:rFonts w:asciiTheme="minorEastAsia"/>
        </w:rPr>
        <w:t>時南康土豪蔡路養起兵據郡，勃乃以腹心譚世遠為曲江令，</w:t>
      </w:r>
      <w:r w:rsidRPr="00932A72">
        <w:rPr>
          <w:rStyle w:val="00Text"/>
          <w:rFonts w:asciiTheme="minorEastAsia"/>
        </w:rPr>
        <w:t>曲江縣，漢屬桂陽郡，吳屬始興郡，唐為韶州。</w:t>
      </w:r>
      <w:r w:rsidRPr="00932A72">
        <w:rPr>
          <w:rFonts w:asciiTheme="minorEastAsia"/>
        </w:rPr>
        <w:t>與路養相結，同遏霸先。</w:t>
      </w:r>
      <w:r w:rsidRPr="00932A72">
        <w:rPr>
          <w:rStyle w:val="00Text"/>
          <w:rFonts w:asciiTheme="minorEastAsia"/>
        </w:rPr>
        <w:t>為陳霸先破蔡路養張本。</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61</w:t>
      </w:r>
      <w:r w:rsidRPr="00932A72">
        <w:rPr>
          <w:rStyle w:val="01Text"/>
          <w:rFonts w:asciiTheme="minorEastAsia" w:eastAsiaTheme="minorEastAsia"/>
          <w:sz w:val="21"/>
        </w:rPr>
        <w:t>魏楊忠拔隨郡，執太守桓和。</w:t>
      </w:r>
      <w:r w:rsidRPr="00932A72">
        <w:rPr>
          <w:rFonts w:asciiTheme="minorEastAsia" w:eastAsiaTheme="minorEastAsia"/>
        </w:rPr>
        <w:t>五代志︰漢東郡隨縣，舊置隨郡。</w:t>
      </w:r>
    </w:p>
    <w:p w:rsidR="00934453" w:rsidRPr="00932A72" w:rsidRDefault="00934453" w:rsidP="0013378F">
      <w:pPr>
        <w:rPr>
          <w:rFonts w:asciiTheme="minorEastAsia"/>
        </w:rPr>
      </w:pPr>
      <w:r w:rsidRPr="0090451E">
        <w:rPr>
          <w:rStyle w:val="14Text"/>
          <w:rFonts w:asciiTheme="minorEastAsia"/>
          <w:sz w:val="18"/>
        </w:rPr>
        <w:t>62</w:t>
      </w:r>
      <w:r w:rsidRPr="00932A72">
        <w:rPr>
          <w:rFonts w:asciiTheme="minorEastAsia"/>
        </w:rPr>
        <w:t>東魏使金門潘樂等將兵五萬襲司州，刺史夏侯強降之。於是東魏盡有淮南之地。</w:t>
      </w:r>
      <w:r w:rsidRPr="00932A72">
        <w:rPr>
          <w:rStyle w:val="00Text"/>
          <w:rFonts w:asciiTheme="minorEastAsia"/>
        </w:rPr>
        <w:t>太清二年，東魏使辛術略江、淮之北，至是方盡有淮南之地。</w:t>
      </w:r>
    </w:p>
    <w:p w:rsidR="00934453" w:rsidRPr="00932A72" w:rsidRDefault="00934453" w:rsidP="0013378F">
      <w:pPr>
        <w:pStyle w:val="1"/>
        <w:pageBreakBefore/>
        <w:spacing w:before="0" w:after="0" w:line="240" w:lineRule="auto"/>
        <w:rPr>
          <w:rFonts w:asciiTheme="minorEastAsia"/>
        </w:rPr>
      </w:pPr>
      <w:bookmarkStart w:id="86" w:name="Top_of_part0169_xhtml"/>
      <w:bookmarkStart w:id="87" w:name="_Toc23771749"/>
      <w:bookmarkStart w:id="88" w:name="_Toc33001177"/>
      <w:r w:rsidRPr="00932A72">
        <w:rPr>
          <w:rFonts w:asciiTheme="minorEastAsia"/>
        </w:rPr>
        <w:t>資治通鑑卷第一百六十三</w:t>
      </w:r>
      <w:bookmarkEnd w:id="86"/>
      <w:bookmarkEnd w:id="87"/>
      <w:bookmarkEnd w:id="88"/>
    </w:p>
    <w:p w:rsidR="00934453" w:rsidRPr="00932A72" w:rsidRDefault="00934453" w:rsidP="0013378F">
      <w:pPr>
        <w:pStyle w:val="2"/>
        <w:spacing w:before="0" w:after="0" w:line="240" w:lineRule="auto"/>
        <w:rPr>
          <w:rFonts w:asciiTheme="minorEastAsia" w:eastAsiaTheme="minorEastAsia"/>
        </w:rPr>
      </w:pPr>
      <w:bookmarkStart w:id="89" w:name="Liang_Ji_Shi_Jiu_Shang_Zhang_Dun"/>
      <w:bookmarkStart w:id="90" w:name="_Toc23771750"/>
      <w:bookmarkStart w:id="91" w:name="_Toc33001178"/>
      <w:r w:rsidRPr="00932A72">
        <w:rPr>
          <w:rStyle w:val="03Text"/>
          <w:rFonts w:asciiTheme="minorEastAsia" w:eastAsiaTheme="minorEastAsia"/>
        </w:rPr>
        <w:t>梁紀十九</w:t>
      </w:r>
      <w:r w:rsidRPr="00932A72">
        <w:rPr>
          <w:rFonts w:asciiTheme="minorEastAsia" w:eastAsiaTheme="minorEastAsia"/>
        </w:rPr>
        <w:t>上章敦牂</w:t>
      </w:r>
      <w:r w:rsidR="00046F27" w:rsidRPr="00932A72">
        <w:rPr>
          <w:rFonts w:asciiTheme="minorEastAsia" w:eastAsiaTheme="minorEastAsia"/>
        </w:rPr>
        <w:t>（</w:t>
      </w:r>
      <w:r w:rsidRPr="00932A72">
        <w:rPr>
          <w:rFonts w:asciiTheme="minorEastAsia" w:eastAsiaTheme="minorEastAsia"/>
        </w:rPr>
        <w:t>庚午</w:t>
      </w:r>
      <w:r w:rsidR="00046F27" w:rsidRPr="00932A72">
        <w:rPr>
          <w:rFonts w:asciiTheme="minorEastAsia" w:eastAsiaTheme="minorEastAsia"/>
        </w:rPr>
        <w:t>）</w:t>
      </w:r>
      <w:r w:rsidRPr="00932A72">
        <w:rPr>
          <w:rFonts w:asciiTheme="minorEastAsia" w:eastAsiaTheme="minorEastAsia"/>
        </w:rPr>
        <w:t>，一年。</w:t>
      </w:r>
      <w:bookmarkEnd w:id="89"/>
      <w:bookmarkEnd w:id="90"/>
      <w:bookmarkEnd w:id="91"/>
    </w:p>
    <w:p w:rsidR="00DB4BD6"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4Text"/>
          <w:rFonts w:asciiTheme="minorEastAsia" w:eastAsiaTheme="minorEastAsia"/>
          <w:sz w:val="21"/>
        </w:rPr>
        <w:t>太宗簡文皇帝上</w:t>
      </w:r>
      <w:r w:rsidRPr="00932A72">
        <w:rPr>
          <w:rFonts w:asciiTheme="minorEastAsia" w:eastAsiaTheme="minorEastAsia"/>
        </w:rPr>
        <w:t>諱綱，字世讚，小字六通，武帝第三子，昭明太子母弟也。諡法︰平易不訾曰簡；學勤好問曰文。</w:t>
      </w:r>
    </w:p>
    <w:p w:rsidR="00934453" w:rsidRPr="00932A72" w:rsidRDefault="00610AD6" w:rsidP="0013378F">
      <w:pPr>
        <w:pStyle w:val="2"/>
        <w:spacing w:before="0" w:after="0" w:line="240" w:lineRule="auto"/>
      </w:pPr>
      <w:bookmarkStart w:id="92" w:name="_Toc23771751"/>
      <w:bookmarkStart w:id="93" w:name="_Toc33001179"/>
      <w:r w:rsidRPr="00610AD6">
        <w:rPr>
          <w:rStyle w:val="01Text"/>
          <w:rFonts w:asciiTheme="minorEastAsia" w:eastAsiaTheme="minorEastAsia"/>
          <w:sz w:val="21"/>
        </w:rPr>
        <w:t>大寶</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庚午、五五</w:t>
      </w:r>
      <w:r w:rsidR="00934453" w:rsidRPr="00F6195B">
        <w:rPr>
          <w:rFonts w:asciiTheme="minorEastAsia" w:eastAsiaTheme="minorEastAsia"/>
          <w:b w:val="0"/>
          <w:color w:val="006400"/>
          <w:sz w:val="18"/>
        </w:rPr>
        <w:t>○</w:t>
      </w:r>
      <w:r w:rsidR="00046F27" w:rsidRPr="00F6195B">
        <w:rPr>
          <w:rFonts w:asciiTheme="minorEastAsia" w:eastAsiaTheme="minorEastAsia" w:hAnsi="宋体" w:cs="宋体" w:hint="eastAsia"/>
          <w:b w:val="0"/>
          <w:color w:val="006400"/>
          <w:sz w:val="18"/>
        </w:rPr>
        <w:t>）</w:t>
      </w:r>
      <w:bookmarkEnd w:id="92"/>
      <w:bookmarkEnd w:id="93"/>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春，正月，辛亥朔，大赦，改元。</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陳霸先發始興，至大庾嶺，</w:t>
      </w:r>
      <w:r w:rsidR="00934453" w:rsidRPr="00932A72">
        <w:rPr>
          <w:rFonts w:asciiTheme="minorEastAsia" w:eastAsiaTheme="minorEastAsia"/>
        </w:rPr>
        <w:t>大庾嶺，在今南安軍大庾縣西南二十里。吳錄︰南野縣有大庾山，自嶺嶠九嶝二里，至嶺下，平行十里，至平亭。</w:t>
      </w:r>
      <w:r w:rsidR="00934453" w:rsidRPr="00932A72">
        <w:rPr>
          <w:rStyle w:val="01Text"/>
          <w:rFonts w:asciiTheme="minorEastAsia" w:eastAsiaTheme="minorEastAsia"/>
          <w:sz w:val="21"/>
        </w:rPr>
        <w:t>蔡路養將二萬人軍於南野以拒之。</w:t>
      </w:r>
      <w:r w:rsidR="00934453" w:rsidRPr="00932A72">
        <w:rPr>
          <w:rFonts w:asciiTheme="minorEastAsia" w:eastAsiaTheme="minorEastAsia"/>
        </w:rPr>
        <w:t>南野縣，漢屬豫章郡，晉屬南康郡。劉昫曰︰唐韶州始興縣，漢南野縣地。宋白曰︰虔州之南康大庾嶺，南雄州之始興，皆漢南野縣地。輿地志︰今虔州龍南縣，漢南野縣地。將，卽亮翻。</w:t>
      </w:r>
      <w:r w:rsidR="00934453" w:rsidRPr="00932A72">
        <w:rPr>
          <w:rStyle w:val="01Text"/>
          <w:rFonts w:asciiTheme="minorEastAsia" w:eastAsiaTheme="minorEastAsia"/>
          <w:sz w:val="21"/>
        </w:rPr>
        <w:t>路養妻姪蘭陵蕭摩訶，年十三，單騎出戰，無敢當者。杜僧明馬被傷，</w:t>
      </w:r>
      <w:r w:rsidR="00934453" w:rsidRPr="00932A72">
        <w:rPr>
          <w:rFonts w:asciiTheme="minorEastAsia" w:eastAsiaTheme="minorEastAsia"/>
        </w:rPr>
        <w:t>騎，奇寄翻。被，皮義翻。</w:t>
      </w:r>
      <w:r w:rsidR="00934453" w:rsidRPr="00932A72">
        <w:rPr>
          <w:rStyle w:val="01Text"/>
          <w:rFonts w:asciiTheme="minorEastAsia" w:eastAsiaTheme="minorEastAsia"/>
          <w:sz w:val="21"/>
        </w:rPr>
        <w:t>陳霸先救之，授以所乘馬；僧明上馬復戰，</w:t>
      </w:r>
      <w:r w:rsidR="00934453" w:rsidRPr="00932A72">
        <w:rPr>
          <w:rFonts w:asciiTheme="minorEastAsia" w:eastAsiaTheme="minorEastAsia"/>
        </w:rPr>
        <w:t>上，時掌翻。復，扶又翻。</w:t>
      </w:r>
      <w:r w:rsidR="00934453" w:rsidRPr="00932A72">
        <w:rPr>
          <w:rStyle w:val="01Text"/>
          <w:rFonts w:asciiTheme="minorEastAsia" w:eastAsiaTheme="minorEastAsia"/>
          <w:sz w:val="21"/>
        </w:rPr>
        <w:t>衆軍因而乘之，路養大敗，脫身走。霸先進軍南康，</w:t>
      </w:r>
      <w:r w:rsidR="00934453" w:rsidRPr="00932A72">
        <w:rPr>
          <w:rFonts w:asciiTheme="minorEastAsia" w:eastAsiaTheme="minorEastAsia"/>
        </w:rPr>
        <w:t>考異曰︰太清紀在二月。今從陳帝紀。</w:t>
      </w:r>
      <w:r w:rsidR="00934453" w:rsidRPr="00932A72">
        <w:rPr>
          <w:rStyle w:val="01Text"/>
          <w:rFonts w:asciiTheme="minorEastAsia" w:eastAsiaTheme="minorEastAsia"/>
          <w:sz w:val="21"/>
        </w:rPr>
        <w:t>湘東王繹承制授霸先明威將軍、交州刺史。</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戊辰，東魏進太原公高洋位丞相、都督中外諸軍、錄尚書事、大行臺、齊郡王。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庚午，邵陵王綸至江夏，郢州刺史南康王恪郊迎，</w:t>
      </w:r>
      <w:r w:rsidR="000232D5">
        <w:rPr>
          <w:rFonts w:asciiTheme="minorEastAsia" w:eastAsiaTheme="minorEastAsia"/>
        </w:rPr>
        <w:t>「</w:t>
      </w:r>
      <w:r w:rsidR="00934453" w:rsidRPr="00932A72">
        <w:rPr>
          <w:rFonts w:asciiTheme="minorEastAsia" w:eastAsiaTheme="minorEastAsia"/>
        </w:rPr>
        <w:t>南康</w:t>
      </w:r>
      <w:r w:rsidR="000232D5">
        <w:rPr>
          <w:rFonts w:asciiTheme="minorEastAsia" w:eastAsiaTheme="minorEastAsia"/>
        </w:rPr>
        <w:t>」</w:t>
      </w:r>
      <w:r w:rsidR="00934453" w:rsidRPr="00932A72">
        <w:rPr>
          <w:rFonts w:asciiTheme="minorEastAsia" w:eastAsiaTheme="minorEastAsia"/>
        </w:rPr>
        <w:t>當作</w:t>
      </w:r>
      <w:r w:rsidR="000232D5">
        <w:rPr>
          <w:rFonts w:asciiTheme="minorEastAsia" w:eastAsiaTheme="minorEastAsia"/>
        </w:rPr>
        <w:t>「</w:t>
      </w:r>
      <w:r w:rsidR="00934453" w:rsidRPr="00932A72">
        <w:rPr>
          <w:rFonts w:asciiTheme="minorEastAsia" w:eastAsiaTheme="minorEastAsia"/>
        </w:rPr>
        <w:t>南平</w:t>
      </w:r>
      <w:r w:rsidR="000232D5">
        <w:rPr>
          <w:rFonts w:asciiTheme="minorEastAsia" w:eastAsiaTheme="minorEastAsia"/>
        </w:rPr>
        <w:t>」</w:t>
      </w:r>
      <w:r w:rsidR="00934453" w:rsidRPr="00932A72">
        <w:rPr>
          <w:rFonts w:asciiTheme="minorEastAsia" w:eastAsiaTheme="minorEastAsia"/>
        </w:rPr>
        <w:t>，參考前後及梁書可見。夏，戶雅翻。</w:t>
      </w:r>
      <w:r w:rsidR="00934453" w:rsidRPr="00932A72">
        <w:rPr>
          <w:rStyle w:val="01Text"/>
          <w:rFonts w:asciiTheme="minorEastAsia" w:eastAsiaTheme="minorEastAsia"/>
          <w:sz w:val="21"/>
        </w:rPr>
        <w:t>以州讓之，綸不受；乃推綸為假黃鉞，都督中外諸軍事，承制置百官。</w:t>
      </w:r>
      <w:r w:rsidR="00934453" w:rsidRPr="00932A72">
        <w:rPr>
          <w:rFonts w:asciiTheme="minorEastAsia" w:eastAsiaTheme="minorEastAsia"/>
        </w:rPr>
        <w:t>考異曰︰太清紀云︰</w:t>
      </w:r>
      <w:r w:rsidR="000232D5">
        <w:rPr>
          <w:rFonts w:asciiTheme="minorEastAsia" w:eastAsiaTheme="minorEastAsia"/>
        </w:rPr>
        <w:t>「</w:t>
      </w:r>
      <w:r w:rsidR="00934453" w:rsidRPr="00932A72">
        <w:rPr>
          <w:rFonts w:asciiTheme="minorEastAsia" w:eastAsiaTheme="minorEastAsia"/>
        </w:rPr>
        <w:t>三月，綸逼奪恪州，徙恪於郡廨。</w:t>
      </w:r>
      <w:r w:rsidR="000232D5">
        <w:rPr>
          <w:rFonts w:asciiTheme="minorEastAsia" w:eastAsiaTheme="minorEastAsia"/>
        </w:rPr>
        <w:t>」</w:t>
      </w:r>
      <w:r w:rsidR="00934453" w:rsidRPr="00932A72">
        <w:rPr>
          <w:rFonts w:asciiTheme="minorEastAsia" w:eastAsiaTheme="minorEastAsia"/>
        </w:rPr>
        <w:t>今從梁書、典略。</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魏楊忠圍安陸，柳仲禮馳歸救之，</w:t>
      </w:r>
      <w:r w:rsidR="00934453" w:rsidRPr="00932A72">
        <w:rPr>
          <w:rStyle w:val="00Text"/>
          <w:rFonts w:asciiTheme="minorEastAsia"/>
        </w:rPr>
        <w:t>去年仲禮將兵趣襄陽。</w:t>
      </w:r>
      <w:r w:rsidR="00934453" w:rsidRPr="00932A72">
        <w:rPr>
          <w:rFonts w:asciiTheme="minorEastAsia"/>
        </w:rPr>
        <w:t>諸將恐仲禮至則安陸難下，請急攻之，</w:t>
      </w:r>
      <w:r w:rsidR="00934453" w:rsidRPr="00932A72">
        <w:rPr>
          <w:rStyle w:val="00Text"/>
          <w:rFonts w:asciiTheme="minorEastAsia"/>
        </w:rPr>
        <w:t>將，卽亮翻；下同。</w:t>
      </w:r>
      <w:r w:rsidR="00934453" w:rsidRPr="00932A72">
        <w:rPr>
          <w:rFonts w:asciiTheme="minorEastAsia"/>
        </w:rPr>
        <w:t>忠曰︰</w:t>
      </w:r>
      <w:r w:rsidR="000232D5">
        <w:rPr>
          <w:rFonts w:asciiTheme="minorEastAsia"/>
        </w:rPr>
        <w:t>「</w:t>
      </w:r>
      <w:r w:rsidR="00934453" w:rsidRPr="00932A72">
        <w:rPr>
          <w:rFonts w:asciiTheme="minorEastAsia"/>
        </w:rPr>
        <w:t>攻守勢殊，未可猝拔；若引日勞師，表裏受敵，非計也。南人多習水軍，不閑野戰，仲禮師在近路，吾出其不意，以奇兵襲之，彼怠我奮，一舉可克。克仲禮，則安陸不攻自拔，諸城不傳檄定也。</w:t>
      </w:r>
      <w:r w:rsidR="000232D5">
        <w:rPr>
          <w:rFonts w:asciiTheme="minorEastAsia"/>
        </w:rPr>
        <w:t>」</w:t>
      </w:r>
      <w:r w:rsidR="00934453" w:rsidRPr="00932A72">
        <w:rPr>
          <w:rFonts w:asciiTheme="minorEastAsia"/>
        </w:rPr>
        <w:t>乃選騎二千，銜枚夜進，敗仲禮於漴頭，</w:t>
      </w:r>
      <w:r w:rsidR="00934453" w:rsidRPr="00932A72">
        <w:rPr>
          <w:rStyle w:val="00Text"/>
          <w:rFonts w:asciiTheme="minorEastAsia"/>
        </w:rPr>
        <w:t>敗，補邁翻。杜佑曰︰漴，音崇。水所衝曰漴。考異曰︰太清紀作</w:t>
      </w:r>
      <w:r w:rsidR="000232D5">
        <w:rPr>
          <w:rStyle w:val="00Text"/>
          <w:rFonts w:asciiTheme="minorEastAsia"/>
        </w:rPr>
        <w:t>「</w:t>
      </w:r>
      <w:r w:rsidR="00934453" w:rsidRPr="00932A72">
        <w:rPr>
          <w:rStyle w:val="00Text"/>
          <w:rFonts w:asciiTheme="minorEastAsia"/>
        </w:rPr>
        <w:t>潼頭</w:t>
      </w:r>
      <w:r w:rsidR="000232D5">
        <w:rPr>
          <w:rStyle w:val="00Text"/>
          <w:rFonts w:asciiTheme="minorEastAsia"/>
        </w:rPr>
        <w:t>」</w:t>
      </w:r>
      <w:r w:rsidR="00934453" w:rsidRPr="00932A72">
        <w:rPr>
          <w:rStyle w:val="00Text"/>
          <w:rFonts w:asciiTheme="minorEastAsia"/>
        </w:rPr>
        <w:t>在去年十二月。今從典略。</w:t>
      </w:r>
      <w:r w:rsidR="00934453" w:rsidRPr="00932A72">
        <w:rPr>
          <w:rFonts w:asciiTheme="minorEastAsia"/>
        </w:rPr>
        <w:t>獲仲禮及其弟子禮，盡俘其衆。馬岫以安陸，別將王叔以竟陵，皆降於忠。</w:t>
      </w:r>
      <w:r w:rsidR="00934453" w:rsidRPr="00932A72">
        <w:rPr>
          <w:rStyle w:val="00Text"/>
          <w:rFonts w:asciiTheme="minorEastAsia"/>
        </w:rPr>
        <w:t>降，戶江翻。</w:t>
      </w:r>
      <w:r w:rsidR="00934453" w:rsidRPr="00932A72">
        <w:rPr>
          <w:rFonts w:asciiTheme="minorEastAsia"/>
        </w:rPr>
        <w:t>於是漢東之地盡入于魏。</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廣陵人來嶷</w:t>
      </w:r>
      <w:r w:rsidR="00934453" w:rsidRPr="00932A72">
        <w:rPr>
          <w:rStyle w:val="00Text"/>
          <w:rFonts w:asciiTheme="minorEastAsia"/>
        </w:rPr>
        <w:t>嶷，魚力翻。</w:t>
      </w:r>
      <w:r w:rsidR="00934453" w:rsidRPr="00932A72">
        <w:rPr>
          <w:rFonts w:asciiTheme="minorEastAsia"/>
        </w:rPr>
        <w:t>說前廣陵太守祖皓曰︰</w:t>
      </w:r>
      <w:r w:rsidR="000232D5">
        <w:rPr>
          <w:rFonts w:asciiTheme="minorEastAsia"/>
        </w:rPr>
        <w:t>「</w:t>
      </w:r>
      <w:r w:rsidR="00934453" w:rsidRPr="00932A72">
        <w:rPr>
          <w:rFonts w:asciiTheme="minorEastAsia"/>
        </w:rPr>
        <w:t>董紹先輕而無謀，</w:t>
      </w:r>
      <w:r w:rsidR="00934453" w:rsidRPr="00932A72">
        <w:rPr>
          <w:rStyle w:val="00Text"/>
          <w:rFonts w:asciiTheme="minorEastAsia"/>
        </w:rPr>
        <w:t>輕，牽正翻。</w:t>
      </w:r>
      <w:r w:rsidR="00934453" w:rsidRPr="00932A72">
        <w:rPr>
          <w:rFonts w:asciiTheme="minorEastAsia"/>
        </w:rPr>
        <w:t>人情不附，襲而殺之，此壯士之任也。今欲糾帥義勇，奉戴府君。</w:t>
      </w:r>
      <w:r w:rsidR="00934453" w:rsidRPr="00932A72">
        <w:rPr>
          <w:rStyle w:val="00Text"/>
          <w:rFonts w:asciiTheme="minorEastAsia"/>
        </w:rPr>
        <w:t>帥，讀曰率；下同。</w:t>
      </w:r>
      <w:r w:rsidR="00934453" w:rsidRPr="00932A72">
        <w:rPr>
          <w:rFonts w:asciiTheme="minorEastAsia"/>
        </w:rPr>
        <w:t>若其克捷，可立桓、文之勳，必天未悔禍，猶足為梁室忠臣。</w:t>
      </w:r>
      <w:r w:rsidR="000232D5">
        <w:rPr>
          <w:rFonts w:asciiTheme="minorEastAsia"/>
        </w:rPr>
        <w:t>」</w:t>
      </w:r>
      <w:r w:rsidR="00934453" w:rsidRPr="00932A72">
        <w:rPr>
          <w:rFonts w:asciiTheme="minorEastAsia"/>
        </w:rPr>
        <w:t>皓曰︰</w:t>
      </w:r>
      <w:r w:rsidR="000232D5">
        <w:rPr>
          <w:rFonts w:asciiTheme="minorEastAsia"/>
        </w:rPr>
        <w:t>「</w:t>
      </w:r>
      <w:r w:rsidR="00934453" w:rsidRPr="00932A72">
        <w:rPr>
          <w:rFonts w:asciiTheme="minorEastAsia"/>
        </w:rPr>
        <w:t>此僕所願也。</w:t>
      </w:r>
      <w:r w:rsidR="000232D5">
        <w:rPr>
          <w:rFonts w:asciiTheme="minorEastAsia"/>
        </w:rPr>
        <w:t>」</w:t>
      </w:r>
      <w:r w:rsidR="00934453" w:rsidRPr="00932A72">
        <w:rPr>
          <w:rFonts w:asciiTheme="minorEastAsia"/>
        </w:rPr>
        <w:t>乃相與糾合勇士，得百餘人。癸酉，襲廣陵，斬南兗州刺史董紹先；據城，馳檄遠近，推前太子舍人蕭勔為刺史，</w:t>
      </w:r>
      <w:r w:rsidR="00934453" w:rsidRPr="00932A72">
        <w:rPr>
          <w:rStyle w:val="00Text"/>
          <w:rFonts w:asciiTheme="minorEastAsia"/>
        </w:rPr>
        <w:t>勔，彌兗翻。</w:t>
      </w:r>
      <w:r w:rsidR="00934453" w:rsidRPr="00932A72">
        <w:rPr>
          <w:rFonts w:asciiTheme="minorEastAsia"/>
        </w:rPr>
        <w:t>仍結果魏為援。皓，暅之子；</w:t>
      </w:r>
      <w:r w:rsidR="00934453" w:rsidRPr="00932A72">
        <w:rPr>
          <w:rStyle w:val="00Text"/>
          <w:rFonts w:asciiTheme="minorEastAsia"/>
        </w:rPr>
        <w:t>祖暅見一百四十七卷武帝天監十二年，諸本作</w:t>
      </w:r>
      <w:r w:rsidR="000232D5">
        <w:rPr>
          <w:rStyle w:val="00Text"/>
          <w:rFonts w:asciiTheme="minorEastAsia"/>
        </w:rPr>
        <w:t>「</w:t>
      </w:r>
      <w:r w:rsidR="00934453" w:rsidRPr="00932A72">
        <w:rPr>
          <w:rStyle w:val="00Text"/>
          <w:rFonts w:asciiTheme="minorEastAsia"/>
        </w:rPr>
        <w:t>暅之之子</w:t>
      </w:r>
      <w:r w:rsidR="000232D5">
        <w:rPr>
          <w:rStyle w:val="00Text"/>
          <w:rFonts w:asciiTheme="minorEastAsia"/>
        </w:rPr>
        <w:t>」</w:t>
      </w:r>
      <w:r w:rsidR="00934453" w:rsidRPr="00932A72">
        <w:rPr>
          <w:rStyle w:val="00Text"/>
          <w:rFonts w:asciiTheme="minorEastAsia"/>
        </w:rPr>
        <w:t>者，衍一</w:t>
      </w:r>
      <w:r w:rsidR="000232D5">
        <w:rPr>
          <w:rStyle w:val="00Text"/>
          <w:rFonts w:asciiTheme="minorEastAsia"/>
        </w:rPr>
        <w:t>「</w:t>
      </w:r>
      <w:r w:rsidR="00934453" w:rsidRPr="00932A72">
        <w:rPr>
          <w:rStyle w:val="00Text"/>
          <w:rFonts w:asciiTheme="minorEastAsia"/>
        </w:rPr>
        <w:t>之</w:t>
      </w:r>
      <w:r w:rsidR="000232D5">
        <w:rPr>
          <w:rStyle w:val="00Text"/>
          <w:rFonts w:asciiTheme="minorEastAsia"/>
        </w:rPr>
        <w:t>」</w:t>
      </w:r>
      <w:r w:rsidR="00934453" w:rsidRPr="00932A72">
        <w:rPr>
          <w:rStyle w:val="00Text"/>
          <w:rFonts w:asciiTheme="minorEastAsia"/>
        </w:rPr>
        <w:t>字。暅，古鄧翻。</w:t>
      </w:r>
      <w:r w:rsidR="00934453" w:rsidRPr="00932A72">
        <w:rPr>
          <w:rFonts w:asciiTheme="minorEastAsia"/>
        </w:rPr>
        <w:t>勔，勃之兄也。乙亥，景遣郭元建帥衆奄至，皓嬰城固守。</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二月，魏楊忠乘勝至石城，</w:t>
      </w:r>
      <w:r w:rsidR="00934453" w:rsidRPr="00932A72">
        <w:rPr>
          <w:rStyle w:val="00Text"/>
          <w:rFonts w:asciiTheme="minorEastAsia"/>
        </w:rPr>
        <w:t>五代志︰竟陵郡長壽縣，後周置石城郡。</w:t>
      </w:r>
      <w:r w:rsidR="00934453" w:rsidRPr="00932A72">
        <w:rPr>
          <w:rFonts w:asciiTheme="minorEastAsia"/>
        </w:rPr>
        <w:t>欲進逼江陵，湘東王繹遣舍人庾恪說忠曰︰</w:t>
      </w:r>
      <w:r w:rsidR="000232D5">
        <w:rPr>
          <w:rFonts w:asciiTheme="minorEastAsia"/>
        </w:rPr>
        <w:t>「</w:t>
      </w:r>
      <w:r w:rsidR="00934453" w:rsidRPr="00932A72">
        <w:rPr>
          <w:rFonts w:asciiTheme="minorEastAsia"/>
        </w:rPr>
        <w:t>詧來伐叔</w:t>
      </w:r>
      <w:r w:rsidR="00934453" w:rsidRPr="00932A72">
        <w:rPr>
          <w:rStyle w:val="00Text"/>
          <w:rFonts w:asciiTheme="minorEastAsia"/>
        </w:rPr>
        <w:t>說，式芮翻。來伐事見上卷上年。</w:t>
      </w:r>
      <w:r w:rsidR="00934453" w:rsidRPr="00932A72">
        <w:rPr>
          <w:rFonts w:asciiTheme="minorEastAsia"/>
        </w:rPr>
        <w:t>而魏助之，何以使天下歸心！</w:t>
      </w:r>
      <w:r w:rsidR="000232D5">
        <w:rPr>
          <w:rFonts w:asciiTheme="minorEastAsia"/>
        </w:rPr>
        <w:t>」</w:t>
      </w:r>
      <w:r w:rsidR="00934453" w:rsidRPr="00932A72">
        <w:rPr>
          <w:rFonts w:asciiTheme="minorEastAsia"/>
        </w:rPr>
        <w:t>忠遂停湕北。</w:t>
      </w:r>
      <w:r w:rsidR="00934453" w:rsidRPr="00932A72">
        <w:rPr>
          <w:rStyle w:val="00Text"/>
          <w:rFonts w:asciiTheme="minorEastAsia"/>
        </w:rPr>
        <w:t>湕水之北也。湕，紀偃翻。</w:t>
      </w:r>
      <w:r w:rsidR="00934453" w:rsidRPr="00932A72">
        <w:rPr>
          <w:rFonts w:asciiTheme="minorEastAsia"/>
        </w:rPr>
        <w:t>繹遣舍人王孝祀等送子方略為質以求和，魏人許之。繹與忠盟曰︰</w:t>
      </w:r>
      <w:r w:rsidR="000232D5">
        <w:rPr>
          <w:rFonts w:asciiTheme="minorEastAsia"/>
        </w:rPr>
        <w:t>「</w:t>
      </w:r>
      <w:r w:rsidR="00934453" w:rsidRPr="00932A72">
        <w:rPr>
          <w:rFonts w:asciiTheme="minorEastAsia"/>
        </w:rPr>
        <w:t>魏以石城為封，梁以安陸為界，請同附庸，幷送質子，貿遷有無，</w:t>
      </w:r>
      <w:r w:rsidR="00934453" w:rsidRPr="00932A72">
        <w:rPr>
          <w:rStyle w:val="00Text"/>
          <w:rFonts w:asciiTheme="minorEastAsia"/>
        </w:rPr>
        <w:t>質，音致。貿，易也；遷，徙也；徙有之無以相貿易。貿，音茂。</w:t>
      </w:r>
      <w:r w:rsidR="00934453" w:rsidRPr="00932A72">
        <w:rPr>
          <w:rFonts w:asciiTheme="minorEastAsia"/>
        </w:rPr>
        <w:t>永敦鄰睦。</w:t>
      </w:r>
      <w:r w:rsidR="000232D5">
        <w:rPr>
          <w:rFonts w:asciiTheme="minorEastAsia"/>
        </w:rPr>
        <w:t>」</w:t>
      </w:r>
      <w:r w:rsidR="00934453" w:rsidRPr="00932A72">
        <w:rPr>
          <w:rFonts w:asciiTheme="minorEastAsia"/>
        </w:rPr>
        <w:t>忠乃還。</w:t>
      </w:r>
      <w:r w:rsidR="00934453" w:rsidRPr="00932A72">
        <w:rPr>
          <w:rStyle w:val="00Text"/>
          <w:rFonts w:asciiTheme="minorEastAsia"/>
        </w:rPr>
        <w:t>還，從宣翻，又如字。</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宕昌王梁彌定</w:t>
      </w:r>
      <w:r w:rsidR="00934453" w:rsidRPr="00932A72">
        <w:rPr>
          <w:rStyle w:val="00Text"/>
          <w:rFonts w:asciiTheme="minorEastAsia"/>
        </w:rPr>
        <w:t>宕，徒浪翻。</w:t>
      </w:r>
      <w:r w:rsidR="00934453" w:rsidRPr="00932A72">
        <w:rPr>
          <w:rFonts w:asciiTheme="minorEastAsia"/>
        </w:rPr>
        <w:t>為其宗人獠甘所襲，彌定奔魏，獠甘自立。羌酋傍乞鐵悤據渠株川，</w:t>
      </w:r>
      <w:r w:rsidR="00934453" w:rsidRPr="00932A72">
        <w:rPr>
          <w:rStyle w:val="00Text"/>
          <w:rFonts w:asciiTheme="minorEastAsia"/>
        </w:rPr>
        <w:t>獠，魯皓翻。酋，慈秋翻。</w:t>
      </w:r>
      <w:r w:rsidR="00934453" w:rsidRPr="00932A72">
        <w:rPr>
          <w:rFonts w:asciiTheme="minorEastAsia"/>
        </w:rPr>
        <w:t>與渭州民鄭五醜合諸羌以叛魏。丞相泰使大將軍宇文貴、涼州刺史史寧討之，擒斬鐵悤、五醜。寧別擊獠甘，破之，獠甘將百騎奔生羌鞏廉玉。</w:t>
      </w:r>
      <w:r w:rsidR="00934453" w:rsidRPr="00932A72">
        <w:rPr>
          <w:rStyle w:val="00Text"/>
          <w:rFonts w:asciiTheme="minorEastAsia"/>
        </w:rPr>
        <w:t>生羌，遠在塞外，不羈屬於魏者。騎，奇寄翻。</w:t>
      </w:r>
      <w:r w:rsidR="00934453" w:rsidRPr="00932A72">
        <w:rPr>
          <w:rFonts w:asciiTheme="minorEastAsia"/>
        </w:rPr>
        <w:t>寧復納彌定於宕昌，置岷州於渠株川，</w:t>
      </w:r>
      <w:r w:rsidR="00934453" w:rsidRPr="00932A72">
        <w:rPr>
          <w:rStyle w:val="00Text"/>
          <w:rFonts w:asciiTheme="minorEastAsia"/>
        </w:rPr>
        <w:t>五代志，臨洮郡臨洮縣，西魏置溢樂縣，並置岷州。復，扶又翻。</w:t>
      </w:r>
      <w:r w:rsidR="00934453" w:rsidRPr="00932A72">
        <w:rPr>
          <w:rFonts w:asciiTheme="minorEastAsia"/>
        </w:rPr>
        <w:t>進擊鞏廉玉，斬獠甘，虜廉玉送長安。</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侯景遣任約、于慶等帥衆二萬攻諸藩。</w:t>
      </w:r>
      <w:r w:rsidR="00934453" w:rsidRPr="00932A72">
        <w:rPr>
          <w:rFonts w:asciiTheme="minorEastAsia" w:eastAsiaTheme="minorEastAsia"/>
        </w:rPr>
        <w:t>諸藩，謂梁之宗室分任藩維者。任，音壬。帥，讀曰率。</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邵陵王綸欲救河東王譽而兵糧不足，乃致書於湘東王繹曰︰</w:t>
      </w:r>
      <w:r w:rsidR="000232D5">
        <w:rPr>
          <w:rStyle w:val="01Text"/>
          <w:rFonts w:asciiTheme="minorEastAsia" w:eastAsiaTheme="minorEastAsia"/>
          <w:sz w:val="21"/>
        </w:rPr>
        <w:t>「</w:t>
      </w:r>
      <w:r w:rsidR="00934453" w:rsidRPr="00932A72">
        <w:rPr>
          <w:rStyle w:val="01Text"/>
          <w:rFonts w:asciiTheme="minorEastAsia" w:eastAsiaTheme="minorEastAsia"/>
          <w:sz w:val="21"/>
        </w:rPr>
        <w:t>天時、地利，不及人和，</w:t>
      </w:r>
      <w:r w:rsidR="00934453" w:rsidRPr="00932A72">
        <w:rPr>
          <w:rFonts w:asciiTheme="minorEastAsia" w:eastAsiaTheme="minorEastAsia"/>
        </w:rPr>
        <w:t>用孟子之言。</w:t>
      </w:r>
      <w:r w:rsidR="00934453" w:rsidRPr="00932A72">
        <w:rPr>
          <w:rStyle w:val="01Text"/>
          <w:rFonts w:asciiTheme="minorEastAsia" w:eastAsiaTheme="minorEastAsia"/>
          <w:sz w:val="21"/>
        </w:rPr>
        <w:t>況於手足肱支，豈可相害！今社稷危恥，創巨痛深，</w:t>
      </w:r>
      <w:r w:rsidR="00934453" w:rsidRPr="00932A72">
        <w:rPr>
          <w:rFonts w:asciiTheme="minorEastAsia" w:eastAsiaTheme="minorEastAsia"/>
        </w:rPr>
        <w:t>禮記</w:t>
      </w:r>
      <w:r w:rsidR="00934453" w:rsidRPr="00932A72">
        <w:rPr>
          <w:rFonts w:asciiTheme="minorEastAsia" w:eastAsiaTheme="minorEastAsia"/>
        </w:rPr>
        <w:t>·</w:t>
      </w:r>
      <w:r w:rsidR="00934453" w:rsidRPr="00932A72">
        <w:rPr>
          <w:rFonts w:asciiTheme="minorEastAsia" w:eastAsiaTheme="minorEastAsia"/>
        </w:rPr>
        <w:t>三年問曰︰創巨者其疾久，痛甚者其愈遲。三年者，稱情而立文，所以為至痛極也。斬衰、苴杖、居倚廬、食粥、寢苫、枕塊，所以為至痛飾也。創，初良翻。</w:t>
      </w:r>
      <w:r w:rsidR="00934453" w:rsidRPr="00932A72">
        <w:rPr>
          <w:rStyle w:val="01Text"/>
          <w:rFonts w:asciiTheme="minorEastAsia" w:eastAsiaTheme="minorEastAsia"/>
          <w:sz w:val="21"/>
        </w:rPr>
        <w:t>唯應剖心嘗膽，泣血枕戈，</w:t>
      </w:r>
      <w:r w:rsidR="00934453" w:rsidRPr="00932A72">
        <w:rPr>
          <w:rFonts w:asciiTheme="minorEastAsia" w:eastAsiaTheme="minorEastAsia"/>
        </w:rPr>
        <w:t>越王句踐臥薪嘗膽，求以報吳。晉劉琨枕戈待旦，志梟逆虜。枕，之任翻。子執親喪，泣血三年。孔穎達曰︰說文︰哭，哀聲也。泣，無聲出淚也。則無聲謂之泣矣。連言血者，以淚出於目，猶血出於體，故以淚比血。禮記曰︰子羔執親之喪，泣血三年。註曰︰無聲而血出，是也。</w:t>
      </w:r>
      <w:r w:rsidR="00934453" w:rsidRPr="00932A72">
        <w:rPr>
          <w:rStyle w:val="01Text"/>
          <w:rFonts w:asciiTheme="minorEastAsia" w:eastAsiaTheme="minorEastAsia"/>
          <w:sz w:val="21"/>
        </w:rPr>
        <w:t>其餘小忿，或宜容貰。</w:t>
      </w:r>
      <w:r w:rsidR="00934453" w:rsidRPr="00932A72">
        <w:rPr>
          <w:rFonts w:asciiTheme="minorEastAsia" w:eastAsiaTheme="minorEastAsia"/>
        </w:rPr>
        <w:t>貰，貸也。</w:t>
      </w:r>
      <w:r w:rsidR="00934453" w:rsidRPr="00932A72">
        <w:rPr>
          <w:rStyle w:val="01Text"/>
          <w:rFonts w:asciiTheme="minorEastAsia" w:eastAsiaTheme="minorEastAsia"/>
          <w:sz w:val="21"/>
        </w:rPr>
        <w:t>若外難未除，家禍仍構，料今訪古，</w:t>
      </w:r>
      <w:r w:rsidR="00934453" w:rsidRPr="00932A72">
        <w:rPr>
          <w:rFonts w:asciiTheme="minorEastAsia" w:eastAsiaTheme="minorEastAsia"/>
        </w:rPr>
        <w:t>難，乃旦翻。料，音聊。</w:t>
      </w:r>
      <w:r w:rsidR="00934453" w:rsidRPr="00932A72">
        <w:rPr>
          <w:rStyle w:val="01Text"/>
          <w:rFonts w:asciiTheme="minorEastAsia" w:eastAsiaTheme="minorEastAsia"/>
          <w:sz w:val="21"/>
        </w:rPr>
        <w:t>未或不亡。夫征戰之理，唯求克勝；至於骨肉之戰，愈勝愈酷，捷則非功，敗則有喪，</w:t>
      </w:r>
      <w:r w:rsidR="00934453" w:rsidRPr="00932A72">
        <w:rPr>
          <w:rFonts w:asciiTheme="minorEastAsia" w:eastAsiaTheme="minorEastAsia"/>
        </w:rPr>
        <w:t>喪，息浪翻。</w:t>
      </w:r>
      <w:r w:rsidR="00934453" w:rsidRPr="00932A72">
        <w:rPr>
          <w:rStyle w:val="01Text"/>
          <w:rFonts w:asciiTheme="minorEastAsia" w:eastAsiaTheme="minorEastAsia"/>
          <w:sz w:val="21"/>
        </w:rPr>
        <w:t>勞兵損義，虧失多矣。侯景之軍所以未窺江外者，</w:t>
      </w:r>
      <w:r w:rsidR="00934453" w:rsidRPr="00932A72">
        <w:rPr>
          <w:rFonts w:asciiTheme="minorEastAsia" w:eastAsiaTheme="minorEastAsia"/>
        </w:rPr>
        <w:t>荊州治江陵，在江北，故曰江外。</w:t>
      </w:r>
      <w:r w:rsidR="00934453" w:rsidRPr="00932A72">
        <w:rPr>
          <w:rStyle w:val="01Text"/>
          <w:rFonts w:asciiTheme="minorEastAsia" w:eastAsiaTheme="minorEastAsia"/>
          <w:sz w:val="21"/>
        </w:rPr>
        <w:t>良為藩屛盤固，宗鎭強密。</w:t>
      </w:r>
      <w:r w:rsidR="00934453" w:rsidRPr="00932A72">
        <w:rPr>
          <w:rFonts w:asciiTheme="minorEastAsia" w:eastAsiaTheme="minorEastAsia"/>
        </w:rPr>
        <w:t>為，于偽翻。屛，必郢翻。</w:t>
      </w:r>
      <w:r w:rsidR="00934453" w:rsidRPr="00932A72">
        <w:rPr>
          <w:rStyle w:val="01Text"/>
          <w:rFonts w:asciiTheme="minorEastAsia" w:eastAsiaTheme="minorEastAsia"/>
          <w:sz w:val="21"/>
        </w:rPr>
        <w:t>弟若陷洞庭，</w:t>
      </w:r>
      <w:r w:rsidR="00934453" w:rsidRPr="00932A72">
        <w:rPr>
          <w:rFonts w:asciiTheme="minorEastAsia" w:eastAsiaTheme="minorEastAsia"/>
        </w:rPr>
        <w:t>湘州之地，襟帶洞庭，故謂湘州為洞庭。</w:t>
      </w:r>
      <w:r w:rsidR="00934453" w:rsidRPr="00932A72">
        <w:rPr>
          <w:rStyle w:val="01Text"/>
          <w:rFonts w:asciiTheme="minorEastAsia" w:eastAsiaTheme="minorEastAsia"/>
          <w:sz w:val="21"/>
        </w:rPr>
        <w:t>不戢兵刃，雍州疑迫，何以自安，必引進魏軍以求形援。</w:t>
      </w:r>
      <w:r w:rsidR="00934453" w:rsidRPr="00932A72">
        <w:rPr>
          <w:rFonts w:asciiTheme="minorEastAsia" w:eastAsiaTheme="minorEastAsia"/>
        </w:rPr>
        <w:t>以綸之昏狂，猶能言及於此，蓋勢有所必至也。戢，阻立翻。雍，於用翻。</w:t>
      </w:r>
      <w:r w:rsidR="00934453" w:rsidRPr="00932A72">
        <w:rPr>
          <w:rStyle w:val="01Text"/>
          <w:rFonts w:asciiTheme="minorEastAsia" w:eastAsiaTheme="minorEastAsia"/>
          <w:sz w:val="21"/>
        </w:rPr>
        <w:t>弟若不安，家國去矣。必希解湘州之圍，存社稷之計。</w:t>
      </w:r>
      <w:r w:rsidR="000232D5">
        <w:rPr>
          <w:rStyle w:val="01Text"/>
          <w:rFonts w:asciiTheme="minorEastAsia" w:eastAsiaTheme="minorEastAsia"/>
          <w:sz w:val="21"/>
        </w:rPr>
        <w:t>」</w:t>
      </w:r>
      <w:r w:rsidR="00934453" w:rsidRPr="00932A72">
        <w:rPr>
          <w:rStyle w:val="01Text"/>
          <w:rFonts w:asciiTheme="minorEastAsia" w:eastAsiaTheme="minorEastAsia"/>
          <w:sz w:val="21"/>
        </w:rPr>
        <w:t>繹復書，陳譽過惡不赦，</w:t>
      </w:r>
      <w:r w:rsidR="00934453" w:rsidRPr="00932A72">
        <w:rPr>
          <w:rFonts w:asciiTheme="minorEastAsia" w:eastAsiaTheme="minorEastAsia"/>
        </w:rPr>
        <w:t>言其過大惡極，法所不赦。</w:t>
      </w:r>
      <w:r w:rsidR="00934453" w:rsidRPr="00932A72">
        <w:rPr>
          <w:rStyle w:val="01Text"/>
          <w:rFonts w:asciiTheme="minorEastAsia" w:eastAsiaTheme="minorEastAsia"/>
          <w:sz w:val="21"/>
        </w:rPr>
        <w:t>且曰︰</w:t>
      </w:r>
      <w:r w:rsidR="000232D5">
        <w:rPr>
          <w:rStyle w:val="01Text"/>
          <w:rFonts w:asciiTheme="minorEastAsia" w:eastAsiaTheme="minorEastAsia"/>
          <w:sz w:val="21"/>
        </w:rPr>
        <w:t>「</w:t>
      </w:r>
      <w:r w:rsidR="00934453" w:rsidRPr="00932A72">
        <w:rPr>
          <w:rStyle w:val="01Text"/>
          <w:rFonts w:asciiTheme="minorEastAsia" w:eastAsiaTheme="minorEastAsia"/>
          <w:sz w:val="21"/>
        </w:rPr>
        <w:t>詧引楊忠來相侵逼，頗遵談笑，用卻秦軍，</w:t>
      </w:r>
      <w:r w:rsidR="00934453" w:rsidRPr="00932A72">
        <w:rPr>
          <w:rFonts w:asciiTheme="minorEastAsia" w:eastAsiaTheme="minorEastAsia"/>
        </w:rPr>
        <w:t>魯仲連談笑而卻秦軍，繹引此以為大言。</w:t>
      </w:r>
      <w:r w:rsidR="00934453" w:rsidRPr="00932A72">
        <w:rPr>
          <w:rStyle w:val="01Text"/>
          <w:rFonts w:asciiTheme="minorEastAsia" w:eastAsiaTheme="minorEastAsia"/>
          <w:sz w:val="21"/>
        </w:rPr>
        <w:t>曲直有在，不復自陳。</w:t>
      </w:r>
      <w:r w:rsidR="00934453" w:rsidRPr="00932A72">
        <w:rPr>
          <w:rFonts w:asciiTheme="minorEastAsia" w:eastAsiaTheme="minorEastAsia"/>
        </w:rPr>
        <w:t>復，扶又翻。</w:t>
      </w:r>
      <w:r w:rsidR="00934453" w:rsidRPr="00932A72">
        <w:rPr>
          <w:rStyle w:val="01Text"/>
          <w:rFonts w:asciiTheme="minorEastAsia" w:eastAsiaTheme="minorEastAsia"/>
          <w:sz w:val="21"/>
        </w:rPr>
        <w:t>臨湘旦平，</w:t>
      </w:r>
      <w:r w:rsidR="00934453" w:rsidRPr="00932A72">
        <w:rPr>
          <w:rFonts w:asciiTheme="minorEastAsia" w:eastAsiaTheme="minorEastAsia"/>
        </w:rPr>
        <w:t>臨湘縣自漢以來屬長沙郡，時為州郡治所。隋改臨湘縣曰長沙縣。</w:t>
      </w:r>
      <w:r w:rsidR="00934453" w:rsidRPr="00932A72">
        <w:rPr>
          <w:rStyle w:val="01Text"/>
          <w:rFonts w:asciiTheme="minorEastAsia" w:eastAsiaTheme="minorEastAsia"/>
          <w:sz w:val="21"/>
        </w:rPr>
        <w:t>暮便卽路。</w:t>
      </w:r>
      <w:r w:rsidR="000232D5">
        <w:rPr>
          <w:rStyle w:val="01Text"/>
          <w:rFonts w:asciiTheme="minorEastAsia" w:eastAsiaTheme="minorEastAsia"/>
          <w:sz w:val="21"/>
        </w:rPr>
        <w:t>」</w:t>
      </w:r>
      <w:r w:rsidR="00934453" w:rsidRPr="00932A72">
        <w:rPr>
          <w:rFonts w:asciiTheme="minorEastAsia" w:eastAsiaTheme="minorEastAsia"/>
        </w:rPr>
        <w:t>卽路，就路也。承上文而言，若欲攻襄陽；考之下文，蓋謂討侯景。</w:t>
      </w:r>
      <w:r w:rsidR="00934453" w:rsidRPr="00932A72">
        <w:rPr>
          <w:rStyle w:val="01Text"/>
          <w:rFonts w:asciiTheme="minorEastAsia" w:eastAsiaTheme="minorEastAsia"/>
          <w:sz w:val="21"/>
        </w:rPr>
        <w:t>綸得書，投之於案，慷慨流涕曰︰</w:t>
      </w:r>
      <w:r w:rsidR="000232D5">
        <w:rPr>
          <w:rStyle w:val="01Text"/>
          <w:rFonts w:asciiTheme="minorEastAsia" w:eastAsiaTheme="minorEastAsia"/>
          <w:sz w:val="21"/>
        </w:rPr>
        <w:t>「</w:t>
      </w:r>
      <w:r w:rsidR="00934453" w:rsidRPr="00932A72">
        <w:rPr>
          <w:rStyle w:val="01Text"/>
          <w:rFonts w:asciiTheme="minorEastAsia" w:eastAsiaTheme="minorEastAsia"/>
          <w:sz w:val="21"/>
        </w:rPr>
        <w:t>天下之事，一至於斯，湘州若敗，吾亡無日矣！</w:t>
      </w:r>
      <w:r w:rsidR="000232D5">
        <w:rPr>
          <w:rStyle w:val="01Text"/>
          <w:rFonts w:asciiTheme="minorEastAsia" w:eastAsiaTheme="minorEastAsia"/>
          <w:sz w:val="21"/>
        </w:rPr>
        <w:t>」</w:t>
      </w:r>
      <w:r w:rsidR="00934453" w:rsidRPr="00932A72">
        <w:rPr>
          <w:rFonts w:asciiTheme="minorEastAsia" w:eastAsiaTheme="minorEastAsia"/>
        </w:rPr>
        <w:t>綸知繹兵東下，必將圖己，故云然。使在京口之時能思及此，則何亡國喪身之有！古人所以重居安慮危，居寵思畏者也。史為綸北奔張本。</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侯景遣侯子鑒帥舟師八千，自帥徒兵一萬，</w:t>
      </w:r>
      <w:r w:rsidR="00934453" w:rsidRPr="00932A72">
        <w:rPr>
          <w:rStyle w:val="00Text"/>
          <w:rFonts w:asciiTheme="minorEastAsia"/>
        </w:rPr>
        <w:t>徒兵，步兵也。帥，讀曰率；下同。</w:t>
      </w:r>
      <w:r w:rsidR="00934453" w:rsidRPr="00932A72">
        <w:rPr>
          <w:rFonts w:asciiTheme="minorEastAsia"/>
        </w:rPr>
        <w:t>攻廣陵，三日，克之，執祖皓，縛而射之，箭徧體，然後車裂以徇；城中無少長皆埋之於地，馳馬射而殺之。</w:t>
      </w:r>
      <w:r w:rsidR="00934453" w:rsidRPr="00932A72">
        <w:rPr>
          <w:rStyle w:val="00Text"/>
          <w:rFonts w:asciiTheme="minorEastAsia"/>
        </w:rPr>
        <w:t>射，而亦翻。少，詩照翻。長，知兩翻。考異曰︰太清紀曰︰</w:t>
      </w:r>
      <w:r w:rsidR="000232D5">
        <w:rPr>
          <w:rStyle w:val="00Text"/>
          <w:rFonts w:asciiTheme="minorEastAsia"/>
        </w:rPr>
        <w:t>「</w:t>
      </w:r>
      <w:r w:rsidR="00934453" w:rsidRPr="00932A72">
        <w:rPr>
          <w:rStyle w:val="00Text"/>
          <w:rFonts w:asciiTheme="minorEastAsia"/>
        </w:rPr>
        <w:t>城中數百人，</w:t>
      </w:r>
      <w:r w:rsidR="000232D5">
        <w:rPr>
          <w:rStyle w:val="00Text"/>
          <w:rFonts w:asciiTheme="minorEastAsia"/>
        </w:rPr>
        <w:t>」</w:t>
      </w:r>
      <w:r w:rsidR="00934453" w:rsidRPr="00932A72">
        <w:rPr>
          <w:rStyle w:val="00Text"/>
          <w:rFonts w:asciiTheme="minorEastAsia"/>
        </w:rPr>
        <w:t>典略曰︰</w:t>
      </w:r>
      <w:r w:rsidR="000232D5">
        <w:rPr>
          <w:rStyle w:val="00Text"/>
          <w:rFonts w:asciiTheme="minorEastAsia"/>
        </w:rPr>
        <w:t>「</w:t>
      </w:r>
      <w:r w:rsidR="00934453" w:rsidRPr="00932A72">
        <w:rPr>
          <w:rStyle w:val="00Text"/>
          <w:rFonts w:asciiTheme="minorEastAsia"/>
        </w:rPr>
        <w:t>死者八千人，</w:t>
      </w:r>
      <w:r w:rsidR="000232D5">
        <w:rPr>
          <w:rStyle w:val="00Text"/>
          <w:rFonts w:asciiTheme="minorEastAsia"/>
        </w:rPr>
        <w:t>」</w:t>
      </w:r>
      <w:r w:rsidR="00934453" w:rsidRPr="00932A72">
        <w:rPr>
          <w:rStyle w:val="00Text"/>
          <w:rFonts w:asciiTheme="minorEastAsia"/>
        </w:rPr>
        <w:t>今從南史。</w:t>
      </w:r>
      <w:r w:rsidR="00934453" w:rsidRPr="00932A72">
        <w:rPr>
          <w:rFonts w:asciiTheme="minorEastAsia"/>
        </w:rPr>
        <w:t>以子鑒為南兗州刺史，鎭廣陵。</w:t>
      </w:r>
      <w:r w:rsidR="00934453" w:rsidRPr="00932A72">
        <w:rPr>
          <w:rStyle w:val="00Text"/>
          <w:rFonts w:asciiTheme="minorEastAsia"/>
        </w:rPr>
        <w:t>廣陵之人旣殲矣，子鑒所鎭者空城耳。</w:t>
      </w:r>
      <w:r w:rsidR="00934453" w:rsidRPr="00932A72">
        <w:rPr>
          <w:rFonts w:asciiTheme="minorEastAsia"/>
        </w:rPr>
        <w:t>景還建康。</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丙戌，以安陸王大春為東揚州刺史。省吳州。</w:t>
      </w:r>
      <w:r w:rsidR="00934453" w:rsidRPr="00932A72">
        <w:rPr>
          <w:rStyle w:val="00Text"/>
          <w:rFonts w:asciiTheme="minorEastAsia"/>
        </w:rPr>
        <w:t>景置吳州見上卷上年。</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乙巳，以尚書僕射王克為左僕射。</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庚寅，東魏以尚書令高隆之為太保。</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宣城內史楊白華進據安吳，</w:t>
      </w:r>
      <w:r w:rsidR="00934453" w:rsidRPr="00932A72">
        <w:rPr>
          <w:rStyle w:val="00Text"/>
          <w:rFonts w:asciiTheme="minorEastAsia"/>
        </w:rPr>
        <w:t>孫吳立安吳縣，屬宣城郡；隋省安吳入涇縣。</w:t>
      </w:r>
      <w:r w:rsidR="00934453" w:rsidRPr="00932A72">
        <w:rPr>
          <w:rFonts w:asciiTheme="minorEastAsia"/>
        </w:rPr>
        <w:t>侯景遣于子悅帥衆攻之，不克。</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東魏行臺辛術將兵入寇，圍陽平，不克。</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侯景納上女溧陽公主，甚愛之。</w:t>
      </w:r>
      <w:r w:rsidR="00934453" w:rsidRPr="00932A72">
        <w:rPr>
          <w:rStyle w:val="00Text"/>
          <w:rFonts w:asciiTheme="minorEastAsia"/>
        </w:rPr>
        <w:t>溧，音栗。</w:t>
      </w:r>
      <w:r w:rsidR="00934453" w:rsidRPr="00932A72">
        <w:rPr>
          <w:rFonts w:asciiTheme="minorEastAsia"/>
        </w:rPr>
        <w:t>三月，甲申，景請上禊宴於樂遊苑，</w:t>
      </w:r>
      <w:r w:rsidR="00934453" w:rsidRPr="00932A72">
        <w:rPr>
          <w:rStyle w:val="00Text"/>
          <w:rFonts w:asciiTheme="minorEastAsia"/>
        </w:rPr>
        <w:t>禊宴，因祓禊而開宴。禊，胡計翻。樂遊苑，在玄武湖南。</w:t>
      </w:r>
      <w:r w:rsidR="00934453" w:rsidRPr="00932A72">
        <w:rPr>
          <w:rFonts w:asciiTheme="minorEastAsia"/>
        </w:rPr>
        <w:t>帳飲三日。上還宮，景與公主共據御牀，南面並坐，羣臣文武列坐侍宴。</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庚申，東魏進丞相洋爵為齊王。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19</w:t>
      </w:r>
      <w:r w:rsidR="00934453" w:rsidRPr="00932A72">
        <w:rPr>
          <w:rStyle w:val="01Text"/>
          <w:rFonts w:asciiTheme="minorEastAsia" w:eastAsiaTheme="minorEastAsia"/>
          <w:sz w:val="21"/>
        </w:rPr>
        <w:t>臨川內史始興王</w:t>
      </w:r>
      <w:r w:rsidR="00934453" w:rsidRPr="00932A72">
        <w:rPr>
          <w:rStyle w:val="01Text"/>
          <w:rFonts w:asciiTheme="minorEastAsia" w:eastAsiaTheme="minorEastAsia"/>
          <w:noProof/>
          <w:sz w:val="21"/>
          <w:lang w:val="en-US" w:eastAsia="zh-CN" w:bidi="ar-SA"/>
        </w:rPr>
        <w:drawing>
          <wp:inline distT="0" distB="0" distL="0" distR="0" wp14:anchorId="0E9489DA" wp14:editId="73791F2C">
            <wp:extent cx="152400" cy="152400"/>
            <wp:effectExtent l="0" t="0" r="0" b="0"/>
            <wp:docPr id="214" name="image19727.gif" descr="image197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7.gif" descr="image19727.gif"/>
                    <pic:cNvPicPr/>
                  </pic:nvPicPr>
                  <pic:blipFill>
                    <a:blip r:embed="rId14"/>
                    <a:stretch>
                      <a:fillRect/>
                    </a:stretch>
                  </pic:blipFill>
                  <pic:spPr>
                    <a:xfrm>
                      <a:off x="0" y="0"/>
                      <a:ext cx="152400" cy="152400"/>
                    </a:xfrm>
                    <a:prstGeom prst="rect">
                      <a:avLst/>
                    </a:prstGeom>
                  </pic:spPr>
                </pic:pic>
              </a:graphicData>
            </a:graphic>
          </wp:inline>
        </w:drawing>
      </w:r>
      <w:r w:rsidR="00934453" w:rsidRPr="00932A72">
        <w:rPr>
          <w:rStyle w:val="01Text"/>
          <w:rFonts w:asciiTheme="minorEastAsia" w:eastAsiaTheme="minorEastAsia"/>
          <w:sz w:val="21"/>
        </w:rPr>
        <w:t>等擊莊鐵，</w:t>
      </w:r>
      <w:r w:rsidR="00934453" w:rsidRPr="00932A72">
        <w:rPr>
          <w:rFonts w:asciiTheme="minorEastAsia" w:eastAsiaTheme="minorEastAsia"/>
        </w:rPr>
        <w:t>王</w:t>
      </w:r>
      <w:r w:rsidR="00934453" w:rsidRPr="00932A72">
        <w:rPr>
          <w:rFonts w:asciiTheme="minorEastAsia" w:eastAsiaTheme="minorEastAsia"/>
          <w:noProof/>
          <w:lang w:val="en-US" w:eastAsia="zh-CN" w:bidi="ar-SA"/>
        </w:rPr>
        <w:drawing>
          <wp:inline distT="0" distB="0" distL="0" distR="0" wp14:anchorId="08ADD6EB" wp14:editId="101AB9A2">
            <wp:extent cx="114300" cy="114300"/>
            <wp:effectExtent l="0" t="0" r="0" b="0"/>
            <wp:docPr id="215" name="image19727.gif" descr="image197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7.gif" descr="image19727.gif"/>
                    <pic:cNvPicPr/>
                  </pic:nvPicPr>
                  <pic:blipFill>
                    <a:blip r:embed="rId14"/>
                    <a:stretch>
                      <a:fillRect/>
                    </a:stretch>
                  </pic:blipFill>
                  <pic:spPr>
                    <a:xfrm>
                      <a:off x="0" y="0"/>
                      <a:ext cx="114300" cy="114300"/>
                    </a:xfrm>
                    <a:prstGeom prst="rect">
                      <a:avLst/>
                    </a:prstGeom>
                  </pic:spPr>
                </pic:pic>
              </a:graphicData>
            </a:graphic>
          </wp:inline>
        </w:drawing>
      </w:r>
      <w:r w:rsidR="00934453" w:rsidRPr="00932A72">
        <w:rPr>
          <w:rFonts w:asciiTheme="minorEastAsia" w:eastAsiaTheme="minorEastAsia"/>
        </w:rPr>
        <w:t>，始興人；</w:t>
      </w:r>
      <w:r w:rsidR="00934453" w:rsidRPr="00932A72">
        <w:rPr>
          <w:rFonts w:asciiTheme="minorEastAsia" w:eastAsiaTheme="minorEastAsia"/>
          <w:noProof/>
          <w:lang w:val="en-US" w:eastAsia="zh-CN" w:bidi="ar-SA"/>
        </w:rPr>
        <w:drawing>
          <wp:inline distT="0" distB="0" distL="0" distR="0" wp14:anchorId="6C504188" wp14:editId="5DEEFBC3">
            <wp:extent cx="114300" cy="114300"/>
            <wp:effectExtent l="0" t="0" r="0" b="0"/>
            <wp:docPr id="216" name="image19727.gif" descr="image197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7.gif" descr="image19727.gif"/>
                    <pic:cNvPicPr/>
                  </pic:nvPicPr>
                  <pic:blipFill>
                    <a:blip r:embed="rId14"/>
                    <a:stretch>
                      <a:fillRect/>
                    </a:stretch>
                  </pic:blipFill>
                  <pic:spPr>
                    <a:xfrm>
                      <a:off x="0" y="0"/>
                      <a:ext cx="114300" cy="114300"/>
                    </a:xfrm>
                    <a:prstGeom prst="rect">
                      <a:avLst/>
                    </a:prstGeom>
                  </pic:spPr>
                </pic:pic>
              </a:graphicData>
            </a:graphic>
          </wp:inline>
        </w:drawing>
      </w:r>
      <w:r w:rsidR="00934453" w:rsidRPr="00932A72">
        <w:rPr>
          <w:rFonts w:asciiTheme="minorEastAsia" w:eastAsiaTheme="minorEastAsia"/>
        </w:rPr>
        <w:t>卽</w:t>
      </w:r>
      <w:r w:rsidR="000232D5">
        <w:rPr>
          <w:rFonts w:asciiTheme="minorEastAsia" w:eastAsiaTheme="minorEastAsia"/>
        </w:rPr>
        <w:t>「</w:t>
      </w:r>
      <w:r w:rsidR="00934453" w:rsidRPr="00932A72">
        <w:rPr>
          <w:rFonts w:asciiTheme="minorEastAsia" w:eastAsiaTheme="minorEastAsia"/>
        </w:rPr>
        <w:t>毅</w:t>
      </w:r>
      <w:r w:rsidR="000232D5">
        <w:rPr>
          <w:rFonts w:asciiTheme="minorEastAsia" w:eastAsiaTheme="minorEastAsia"/>
        </w:rPr>
        <w:t>」</w:t>
      </w:r>
      <w:r w:rsidR="00934453" w:rsidRPr="00932A72">
        <w:rPr>
          <w:rFonts w:asciiTheme="minorEastAsia" w:eastAsiaTheme="minorEastAsia"/>
        </w:rPr>
        <w:t>字，後人傳寫，變</w:t>
      </w:r>
      <w:r w:rsidR="000232D5">
        <w:rPr>
          <w:rFonts w:asciiTheme="minorEastAsia" w:eastAsiaTheme="minorEastAsia"/>
        </w:rPr>
        <w:t>「</w:t>
      </w:r>
      <w:r w:rsidR="00934453" w:rsidRPr="00932A72">
        <w:rPr>
          <w:rFonts w:asciiTheme="minorEastAsia" w:eastAsiaTheme="minorEastAsia"/>
        </w:rPr>
        <w:t>立</w:t>
      </w:r>
      <w:r w:rsidR="000232D5">
        <w:rPr>
          <w:rFonts w:asciiTheme="minorEastAsia" w:eastAsiaTheme="minorEastAsia"/>
        </w:rPr>
        <w:t>」</w:t>
      </w:r>
      <w:r w:rsidR="00934453" w:rsidRPr="00932A72">
        <w:rPr>
          <w:rFonts w:asciiTheme="minorEastAsia" w:eastAsiaTheme="minorEastAsia"/>
        </w:rPr>
        <w:t>為</w:t>
      </w:r>
      <w:r w:rsidR="000232D5">
        <w:rPr>
          <w:rFonts w:asciiTheme="minorEastAsia" w:eastAsiaTheme="minorEastAsia"/>
        </w:rPr>
        <w:t>「</w:t>
      </w:r>
      <w:r w:rsidR="00934453" w:rsidRPr="00932A72">
        <w:rPr>
          <w:rFonts w:asciiTheme="minorEastAsia" w:eastAsiaTheme="minorEastAsia"/>
        </w:rPr>
        <w:t>彑</w:t>
      </w:r>
      <w:r w:rsidR="000232D5">
        <w:rPr>
          <w:rFonts w:asciiTheme="minorEastAsia" w:eastAsiaTheme="minorEastAsia"/>
        </w:rPr>
        <w:t>」</w:t>
      </w:r>
      <w:r w:rsidR="00934453" w:rsidRPr="00932A72">
        <w:rPr>
          <w:rFonts w:asciiTheme="minorEastAsia" w:eastAsiaTheme="minorEastAsia"/>
        </w:rPr>
        <w:t>耳。</w:t>
      </w:r>
      <w:r w:rsidR="00934453" w:rsidRPr="00932A72">
        <w:rPr>
          <w:rStyle w:val="01Text"/>
          <w:rFonts w:asciiTheme="minorEastAsia" w:eastAsiaTheme="minorEastAsia"/>
          <w:sz w:val="21"/>
        </w:rPr>
        <w:t>鄱陽王範遣其將巴西侯瑱救之，</w:t>
      </w:r>
      <w:r w:rsidR="00934453" w:rsidRPr="00932A72">
        <w:rPr>
          <w:rFonts w:asciiTheme="minorEastAsia" w:eastAsiaTheme="minorEastAsia"/>
        </w:rPr>
        <w:t>瑱，他甸翻。</w:t>
      </w:r>
      <w:r w:rsidR="00934453" w:rsidRPr="00932A72">
        <w:rPr>
          <w:rFonts w:asciiTheme="minorEastAsia" w:eastAsiaTheme="minorEastAsia"/>
          <w:noProof/>
          <w:lang w:val="en-US" w:eastAsia="zh-CN" w:bidi="ar-SA"/>
        </w:rPr>
        <w:drawing>
          <wp:inline distT="0" distB="0" distL="0" distR="0" wp14:anchorId="343D3D56" wp14:editId="2C66C963">
            <wp:extent cx="152400" cy="152400"/>
            <wp:effectExtent l="0" t="0" r="0" b="0"/>
            <wp:docPr id="217" name="image19727.gif" descr="image197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7.gif" descr="image19727.gif"/>
                    <pic:cNvPicPr/>
                  </pic:nvPicPr>
                  <pic:blipFill>
                    <a:blip r:embed="rId14"/>
                    <a:stretch>
                      <a:fillRect/>
                    </a:stretch>
                  </pic:blipFill>
                  <pic:spPr>
                    <a:xfrm>
                      <a:off x="0" y="0"/>
                      <a:ext cx="152400" cy="152400"/>
                    </a:xfrm>
                    <a:prstGeom prst="rect">
                      <a:avLst/>
                    </a:prstGeom>
                  </pic:spPr>
                </pic:pic>
              </a:graphicData>
            </a:graphic>
          </wp:inline>
        </w:drawing>
      </w:r>
      <w:r w:rsidR="00934453" w:rsidRPr="00932A72">
        <w:rPr>
          <w:rStyle w:val="01Text"/>
          <w:rFonts w:asciiTheme="minorEastAsia" w:eastAsiaTheme="minorEastAsia"/>
          <w:sz w:val="21"/>
        </w:rPr>
        <w:t>等敗死。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20</w:t>
      </w:r>
      <w:r w:rsidR="00934453" w:rsidRPr="00932A72">
        <w:rPr>
          <w:rStyle w:val="01Text"/>
          <w:rFonts w:asciiTheme="minorEastAsia" w:eastAsiaTheme="minorEastAsia"/>
          <w:sz w:val="21"/>
        </w:rPr>
        <w:t>鄱陽世子嗣與任約戰於三章，約敗走；嗣因徙鎭三章，謂之安樂柵。</w:t>
      </w:r>
      <w:r w:rsidR="00934453" w:rsidRPr="00932A72">
        <w:rPr>
          <w:rFonts w:asciiTheme="minorEastAsia" w:eastAsiaTheme="minorEastAsia"/>
        </w:rPr>
        <w:t>去年鄱陽王範西上，使世子嗣守安樂柵，今移柵三章，亦以安樂名柵。樂，音洛。</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21</w:t>
      </w:r>
      <w:r w:rsidR="00934453" w:rsidRPr="00932A72">
        <w:rPr>
          <w:rStyle w:val="01Text"/>
          <w:rFonts w:ascii="等线" w:eastAsia="等线" w:hAnsi="等线" w:cs="等线" w:hint="eastAsia"/>
          <w:sz w:val="21"/>
        </w:rPr>
        <w:t>夏，四月，庚</w:t>
      </w:r>
      <w:r w:rsidR="00934453" w:rsidRPr="00932A72">
        <w:rPr>
          <w:rStyle w:val="01Text"/>
          <w:rFonts w:asciiTheme="minorEastAsia" w:eastAsiaTheme="minorEastAsia"/>
          <w:sz w:val="21"/>
        </w:rPr>
        <w:t>辰朔，湘東王繹以上甲侯韶為長沙王。</w:t>
      </w:r>
      <w:r w:rsidR="00934453" w:rsidRPr="00932A72">
        <w:rPr>
          <w:rFonts w:asciiTheme="minorEastAsia" w:eastAsiaTheme="minorEastAsia"/>
        </w:rPr>
        <w:t>上甲侯韶奔江陵，見上卷上年。按梁書，長沙王懿子淵業嗣封；卒，子孝儼嗣封；又卒，子眘嗣封。眘，懿曾孫也，時在建康。湘東以韶歸之，遂以為長沙王，非禮也。</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丙午，侯景請上幸西州，上御素輦，侍衞四百餘人，景浴鐵數千，翼衞左右。</w:t>
      </w:r>
      <w:r w:rsidR="00934453" w:rsidRPr="00932A72">
        <w:rPr>
          <w:rStyle w:val="00Text"/>
          <w:rFonts w:asciiTheme="minorEastAsia"/>
        </w:rPr>
        <w:t>浴鐵者，言鐵甲堅滑，若以水浴之也。</w:t>
      </w:r>
      <w:r w:rsidR="00934453" w:rsidRPr="00932A72">
        <w:rPr>
          <w:rFonts w:asciiTheme="minorEastAsia"/>
        </w:rPr>
        <w:t>上聞絲竹，悽然泣下，命景起舞；景亦請上起舞。酒闌坐散，</w:t>
      </w:r>
      <w:r w:rsidR="00934453" w:rsidRPr="00932A72">
        <w:rPr>
          <w:rStyle w:val="00Text"/>
          <w:rFonts w:asciiTheme="minorEastAsia"/>
        </w:rPr>
        <w:t>坐，徂臥翻。</w:t>
      </w:r>
      <w:r w:rsidR="00934453" w:rsidRPr="00932A72">
        <w:rPr>
          <w:rFonts w:asciiTheme="minorEastAsia"/>
        </w:rPr>
        <w:t>上抱景于牀曰︰</w:t>
      </w:r>
      <w:r w:rsidR="000232D5">
        <w:rPr>
          <w:rFonts w:asciiTheme="minorEastAsia"/>
        </w:rPr>
        <w:t>「</w:t>
      </w:r>
      <w:r w:rsidR="00934453" w:rsidRPr="00932A72">
        <w:rPr>
          <w:rFonts w:asciiTheme="minorEastAsia"/>
        </w:rPr>
        <w:t>我念丞相。</w:t>
      </w:r>
      <w:r w:rsidR="000232D5">
        <w:rPr>
          <w:rFonts w:asciiTheme="minorEastAsia"/>
        </w:rPr>
        <w:t>」</w:t>
      </w:r>
      <w:r w:rsidR="00934453" w:rsidRPr="00932A72">
        <w:rPr>
          <w:rFonts w:asciiTheme="minorEastAsia"/>
        </w:rPr>
        <w:t>景曰︰</w:t>
      </w:r>
      <w:r w:rsidR="000232D5">
        <w:rPr>
          <w:rFonts w:asciiTheme="minorEastAsia"/>
        </w:rPr>
        <w:t>「</w:t>
      </w:r>
      <w:r w:rsidR="00934453" w:rsidRPr="00932A72">
        <w:rPr>
          <w:rFonts w:asciiTheme="minorEastAsia"/>
        </w:rPr>
        <w:t>陛下如不念臣，臣何得至此！</w:t>
      </w:r>
      <w:r w:rsidR="000232D5">
        <w:rPr>
          <w:rFonts w:asciiTheme="minorEastAsia"/>
        </w:rPr>
        <w:t>」</w:t>
      </w:r>
      <w:r w:rsidR="00934453" w:rsidRPr="00932A72">
        <w:rPr>
          <w:rFonts w:asciiTheme="minorEastAsia"/>
        </w:rPr>
        <w:t>逮夜乃罷。</w:t>
      </w:r>
    </w:p>
    <w:p w:rsidR="00934453" w:rsidRPr="00932A72" w:rsidRDefault="00934453" w:rsidP="0013378F">
      <w:pPr>
        <w:rPr>
          <w:rFonts w:asciiTheme="minorEastAsia"/>
        </w:rPr>
      </w:pPr>
      <w:r w:rsidRPr="00932A72">
        <w:rPr>
          <w:rFonts w:asciiTheme="minorEastAsia"/>
        </w:rPr>
        <w:t>時江南連年旱蝗，江、揚尤甚，百姓流亡，相與入山谷、江湖，采草根、木葉，菱芡而食之，</w:t>
      </w:r>
      <w:r w:rsidRPr="00932A72">
        <w:rPr>
          <w:rStyle w:val="00Text"/>
          <w:rFonts w:asciiTheme="minorEastAsia"/>
        </w:rPr>
        <w:t>菱，芰也。芡，巨險翻；說文曰︰雞頭也。方言曰︰南楚謂之雞頭，北燕謂之䓈，青、徐、淮、泗之間謂之芡。</w:t>
      </w:r>
      <w:r w:rsidRPr="00932A72">
        <w:rPr>
          <w:rFonts w:asciiTheme="minorEastAsia"/>
        </w:rPr>
        <w:t>所在皆盡，死者蔽野。富室無食，皆鳥面鵠形，衣羅綺，懷珠玉，俯伏牀帷，待命聽終。千里絕烟，</w:t>
      </w:r>
      <w:r w:rsidRPr="00932A72">
        <w:rPr>
          <w:rStyle w:val="00Text"/>
          <w:rFonts w:asciiTheme="minorEastAsia"/>
        </w:rPr>
        <w:t>衣，於旣翻。烟，與煙同。</w:t>
      </w:r>
      <w:r w:rsidRPr="00932A72">
        <w:rPr>
          <w:rFonts w:asciiTheme="minorEastAsia"/>
        </w:rPr>
        <w:t>人跡罕見，白骨成聚，如丘隴焉。</w:t>
      </w:r>
    </w:p>
    <w:p w:rsidR="00934453" w:rsidRPr="00932A72" w:rsidRDefault="00934453" w:rsidP="0013378F">
      <w:pPr>
        <w:rPr>
          <w:rFonts w:asciiTheme="minorEastAsia"/>
        </w:rPr>
      </w:pPr>
      <w:r w:rsidRPr="00932A72">
        <w:rPr>
          <w:rFonts w:asciiTheme="minorEastAsia"/>
        </w:rPr>
        <w:t>景性殘酷，於石頭立大碓，</w:t>
      </w:r>
      <w:r w:rsidRPr="00932A72">
        <w:rPr>
          <w:rStyle w:val="00Text"/>
          <w:rFonts w:asciiTheme="minorEastAsia"/>
        </w:rPr>
        <w:t>碓，都內翻。</w:t>
      </w:r>
      <w:r w:rsidRPr="00932A72">
        <w:rPr>
          <w:rFonts w:asciiTheme="minorEastAsia"/>
        </w:rPr>
        <w:t>有犯法者擣殺之。常戒諸將曰︰</w:t>
      </w:r>
      <w:r w:rsidR="000232D5">
        <w:rPr>
          <w:rFonts w:asciiTheme="minorEastAsia"/>
        </w:rPr>
        <w:t>「</w:t>
      </w:r>
      <w:r w:rsidRPr="00932A72">
        <w:rPr>
          <w:rFonts w:asciiTheme="minorEastAsia"/>
        </w:rPr>
        <w:t>破柵平城，當淨殺之，使天下知吾威名。</w:t>
      </w:r>
      <w:r w:rsidR="000232D5">
        <w:rPr>
          <w:rFonts w:asciiTheme="minorEastAsia"/>
        </w:rPr>
        <w:t>」</w:t>
      </w:r>
      <w:r w:rsidRPr="00932A72">
        <w:rPr>
          <w:rFonts w:asciiTheme="minorEastAsia"/>
        </w:rPr>
        <w:t>故諸將每戰勝，專以焚掠為事，斬刈人如草芥，以資戲笑。由是百姓雖死，終不附之。</w:t>
      </w:r>
      <w:r w:rsidRPr="00932A72">
        <w:rPr>
          <w:rStyle w:val="00Text"/>
          <w:rFonts w:asciiTheme="minorEastAsia"/>
        </w:rPr>
        <w:t>史言侯景將敗。</w:t>
      </w:r>
      <w:r w:rsidRPr="00932A72">
        <w:rPr>
          <w:rFonts w:asciiTheme="minorEastAsia"/>
        </w:rPr>
        <w:t>又禁人偶語，犯者刑及外族。</w:t>
      </w:r>
      <w:r w:rsidRPr="00932A72">
        <w:rPr>
          <w:rStyle w:val="00Text"/>
          <w:rFonts w:asciiTheme="minorEastAsia"/>
        </w:rPr>
        <w:t>男子謂舅家為外家，婦人謂父母之家為外家。外族，外家之族。</w:t>
      </w:r>
      <w:r w:rsidRPr="00932A72">
        <w:rPr>
          <w:rFonts w:asciiTheme="minorEastAsia"/>
        </w:rPr>
        <w:t>為其將帥者，悉稱行臺，來降附者，悉稱開府，其親寄隆重者曰左右廂公，勇力兼人者曰庫直都督。</w:t>
      </w:r>
      <w:r w:rsidRPr="00932A72">
        <w:rPr>
          <w:rStyle w:val="00Text"/>
          <w:rFonts w:asciiTheme="minorEastAsia"/>
        </w:rPr>
        <w:t>南史·侯景傳作</w:t>
      </w:r>
      <w:r w:rsidR="000232D5">
        <w:rPr>
          <w:rStyle w:val="00Text"/>
          <w:rFonts w:asciiTheme="minorEastAsia"/>
        </w:rPr>
        <w:t>「</w:t>
      </w:r>
      <w:r w:rsidRPr="00932A72">
        <w:rPr>
          <w:rStyle w:val="00Text"/>
          <w:rFonts w:asciiTheme="minorEastAsia"/>
        </w:rPr>
        <w:t>庫眞部督</w:t>
      </w:r>
      <w:r w:rsidR="000232D5">
        <w:rPr>
          <w:rStyle w:val="00Text"/>
          <w:rFonts w:asciiTheme="minorEastAsia"/>
        </w:rPr>
        <w:t>」</w:t>
      </w:r>
      <w:r w:rsidRPr="00932A72">
        <w:rPr>
          <w:rStyle w:val="00Text"/>
          <w:rFonts w:asciiTheme="minorEastAsia"/>
        </w:rPr>
        <w:t>。誤也。</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魏封皇子儒為燕王，公為吳王。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24</w:t>
      </w:r>
      <w:r w:rsidR="00934453" w:rsidRPr="00932A72">
        <w:rPr>
          <w:rStyle w:val="01Text"/>
          <w:rFonts w:ascii="等线" w:eastAsia="等线" w:hAnsi="等线" w:cs="等线" w:hint="eastAsia"/>
          <w:sz w:val="21"/>
        </w:rPr>
        <w:t>侯景召宋子仙還京口。</w:t>
      </w:r>
      <w:r w:rsidR="00934453" w:rsidRPr="00932A72">
        <w:rPr>
          <w:rFonts w:asciiTheme="minorEastAsia" w:eastAsiaTheme="minorEastAsia"/>
        </w:rPr>
        <w:t>去年宋子仙克東揚州，今召還京口。</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邵陵王綸在郢州，以聽事為正陽殿，內外齋閤，悉加題署。其部下陵暴軍府，郢州佐莫不怨之。諮議參軍江仲舉，南平王恪之謀主也，說恪圖綸，</w:t>
      </w:r>
      <w:r w:rsidR="00934453" w:rsidRPr="00932A72">
        <w:rPr>
          <w:rStyle w:val="00Text"/>
          <w:rFonts w:asciiTheme="minorEastAsia"/>
        </w:rPr>
        <w:t>說，式芮翻。</w:t>
      </w:r>
      <w:r w:rsidR="00934453" w:rsidRPr="00932A72">
        <w:rPr>
          <w:rFonts w:asciiTheme="minorEastAsia"/>
        </w:rPr>
        <w:t>恪驚曰︰</w:t>
      </w:r>
      <w:r w:rsidR="000232D5">
        <w:rPr>
          <w:rFonts w:asciiTheme="minorEastAsia"/>
        </w:rPr>
        <w:t>「</w:t>
      </w:r>
      <w:r w:rsidR="00934453" w:rsidRPr="00932A72">
        <w:rPr>
          <w:rFonts w:asciiTheme="minorEastAsia"/>
        </w:rPr>
        <w:t>若我殺邵陵，寧靜一鎭，荊、益兄弟必皆內喜，</w:t>
      </w:r>
      <w:r w:rsidR="00934453" w:rsidRPr="00932A72">
        <w:rPr>
          <w:rStyle w:val="00Text"/>
          <w:rFonts w:asciiTheme="minorEastAsia"/>
        </w:rPr>
        <w:t>帝旣蒙塵，綸於兄弟之次當立。恪若除綸，則人望歸於荊、益，必當內以為喜。時湘東王繹在荊州，武陵王紀在益州。</w:t>
      </w:r>
      <w:r w:rsidR="00934453" w:rsidRPr="00932A72">
        <w:rPr>
          <w:rFonts w:asciiTheme="minorEastAsia"/>
        </w:rPr>
        <w:t>海內苦平，則以大義責我矣。且巨逆未梟，</w:t>
      </w:r>
      <w:r w:rsidR="00934453" w:rsidRPr="00932A72">
        <w:rPr>
          <w:rStyle w:val="00Text"/>
          <w:rFonts w:asciiTheme="minorEastAsia"/>
        </w:rPr>
        <w:t>巨逆，謂侯景。梟，謂梟其首。梟，堅堯翻。</w:t>
      </w:r>
      <w:r w:rsidR="00934453" w:rsidRPr="00932A72">
        <w:rPr>
          <w:rFonts w:asciiTheme="minorEastAsia"/>
        </w:rPr>
        <w:t>骨肉相殘，自亡之道也。卿且息之。</w:t>
      </w:r>
      <w:r w:rsidR="000232D5">
        <w:rPr>
          <w:rFonts w:asciiTheme="minorEastAsia"/>
        </w:rPr>
        <w:t>」</w:t>
      </w:r>
      <w:r w:rsidR="00934453" w:rsidRPr="00932A72">
        <w:rPr>
          <w:rFonts w:asciiTheme="minorEastAsia"/>
        </w:rPr>
        <w:t>仲舉不從，部分諸將，</w:t>
      </w:r>
      <w:r w:rsidR="00934453" w:rsidRPr="00932A72">
        <w:rPr>
          <w:rStyle w:val="00Text"/>
          <w:rFonts w:asciiTheme="minorEastAsia"/>
        </w:rPr>
        <w:t>分，扶問翻。</w:t>
      </w:r>
      <w:r w:rsidR="00934453" w:rsidRPr="00932A72">
        <w:rPr>
          <w:rFonts w:asciiTheme="minorEastAsia"/>
        </w:rPr>
        <w:t>刻日將發，謀泄，綸壓殺之。恪狼狽往謝，綸曰︰</w:t>
      </w:r>
      <w:r w:rsidR="000232D5">
        <w:rPr>
          <w:rFonts w:asciiTheme="minorEastAsia"/>
        </w:rPr>
        <w:t>「</w:t>
      </w:r>
      <w:r w:rsidR="00934453" w:rsidRPr="00932A72">
        <w:rPr>
          <w:rFonts w:asciiTheme="minorEastAsia"/>
        </w:rPr>
        <w:t>羣小所作，非由兄也。兇</w:t>
      </w:r>
      <w:r w:rsidR="00934453" w:rsidRPr="0090451E">
        <w:rPr>
          <w:rStyle w:val="07Text"/>
          <w:rFonts w:asciiTheme="minorEastAsia"/>
          <w:sz w:val="18"/>
        </w:rPr>
        <w:t>凶</w:t>
      </w:r>
      <w:r w:rsidR="00934453" w:rsidRPr="00932A72">
        <w:rPr>
          <w:rFonts w:asciiTheme="minorEastAsia"/>
        </w:rPr>
        <w:t>黨已斃，兄勿深憂！</w:t>
      </w:r>
      <w:r w:rsidR="000232D5">
        <w:rPr>
          <w:rFonts w:asciiTheme="minorEastAsia"/>
        </w:rPr>
        <w:t>」</w:t>
      </w:r>
      <w:r w:rsidR="00934453" w:rsidRPr="00932A72">
        <w:rPr>
          <w:rStyle w:val="00Text"/>
          <w:rFonts w:asciiTheme="minorEastAsia"/>
        </w:rPr>
        <w:t>南平王恪，偉之子也，於綸為兄。</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26</w:t>
      </w:r>
      <w:r w:rsidR="00934453" w:rsidRPr="00932A72">
        <w:rPr>
          <w:rStyle w:val="01Text"/>
          <w:rFonts w:ascii="等线" w:eastAsia="等线" w:hAnsi="等线" w:cs="等线" w:hint="eastAsia"/>
          <w:sz w:val="21"/>
        </w:rPr>
        <w:t>王僧辯急攻長沙，辛巳，克之。執河東王譽，斬之，傳首江陵，湘東王繹反其首而葬之。</w:t>
      </w:r>
      <w:r w:rsidR="00934453" w:rsidRPr="00932A72">
        <w:rPr>
          <w:rFonts w:asciiTheme="minorEastAsia" w:eastAsiaTheme="minorEastAsia"/>
        </w:rPr>
        <w:t>反其首於長沙，與身俱葬。</w:t>
      </w:r>
      <w:r w:rsidR="00934453" w:rsidRPr="00932A72">
        <w:rPr>
          <w:rStyle w:val="01Text"/>
          <w:rFonts w:asciiTheme="minorEastAsia" w:eastAsiaTheme="minorEastAsia"/>
          <w:sz w:val="21"/>
        </w:rPr>
        <w:t>初，世子方等之死，</w:t>
      </w:r>
      <w:r w:rsidR="00934453" w:rsidRPr="00932A72">
        <w:rPr>
          <w:rFonts w:asciiTheme="minorEastAsia" w:eastAsiaTheme="minorEastAsia"/>
        </w:rPr>
        <w:t>見上卷上年。</w:t>
      </w:r>
      <w:r w:rsidR="00934453" w:rsidRPr="00932A72">
        <w:rPr>
          <w:rStyle w:val="01Text"/>
          <w:rFonts w:asciiTheme="minorEastAsia" w:eastAsiaTheme="minorEastAsia"/>
          <w:sz w:val="21"/>
        </w:rPr>
        <w:t>臨蒸周鐵虎功最多，</w:t>
      </w:r>
      <w:r w:rsidR="00934453" w:rsidRPr="00932A72">
        <w:rPr>
          <w:rFonts w:asciiTheme="minorEastAsia" w:eastAsiaTheme="minorEastAsia"/>
        </w:rPr>
        <w:t>吳立臨蒸縣，以縣臨蒸水而名，屬衡陽郡，晉屬湘東郡。酈道元曰︰臨蒸卽故酃縣，縣卽湘東郡。劉昫曰︰隋改臨蒸為衡陽縣，今衡州所治衡陽縣是也。衡州志︰吳分酃縣立臨蒸縣，俯臨蒸水，其氣如蒸。姚思廉陳書曰︰周鐵虎，不知何許人，梁世南渡，事河東王譽，為臨蒸令。如此，則通鑑逸</w:t>
      </w:r>
      <w:r w:rsidR="000232D5">
        <w:rPr>
          <w:rFonts w:asciiTheme="minorEastAsia" w:eastAsiaTheme="minorEastAsia"/>
        </w:rPr>
        <w:t>「</w:t>
      </w:r>
      <w:r w:rsidR="00934453" w:rsidRPr="00932A72">
        <w:rPr>
          <w:rFonts w:asciiTheme="minorEastAsia" w:eastAsiaTheme="minorEastAsia"/>
        </w:rPr>
        <w:t>令</w:t>
      </w:r>
      <w:r w:rsidR="000232D5">
        <w:rPr>
          <w:rFonts w:asciiTheme="minorEastAsia" w:eastAsiaTheme="minorEastAsia"/>
        </w:rPr>
        <w:t>」</w:t>
      </w:r>
      <w:r w:rsidR="00934453" w:rsidRPr="00932A72">
        <w:rPr>
          <w:rFonts w:asciiTheme="minorEastAsia" w:eastAsiaTheme="minorEastAsia"/>
        </w:rPr>
        <w:t>字。</w:t>
      </w:r>
      <w:r w:rsidR="00934453" w:rsidRPr="00932A72">
        <w:rPr>
          <w:rStyle w:val="01Text"/>
          <w:rFonts w:asciiTheme="minorEastAsia" w:eastAsiaTheme="minorEastAsia"/>
          <w:sz w:val="21"/>
        </w:rPr>
        <w:t>譽委遇甚重。僧辯得鐵虎，令烹之，呼曰︰</w:t>
      </w:r>
      <w:r w:rsidR="00934453" w:rsidRPr="00932A72">
        <w:rPr>
          <w:rFonts w:asciiTheme="minorEastAsia" w:eastAsiaTheme="minorEastAsia"/>
        </w:rPr>
        <w:t>呼，火故翻。</w:t>
      </w:r>
      <w:r w:rsidR="000232D5">
        <w:rPr>
          <w:rStyle w:val="01Text"/>
          <w:rFonts w:asciiTheme="minorEastAsia" w:eastAsiaTheme="minorEastAsia"/>
          <w:sz w:val="21"/>
        </w:rPr>
        <w:t>「</w:t>
      </w:r>
      <w:r w:rsidR="00934453" w:rsidRPr="00932A72">
        <w:rPr>
          <w:rStyle w:val="01Text"/>
          <w:rFonts w:asciiTheme="minorEastAsia" w:eastAsiaTheme="minorEastAsia"/>
          <w:sz w:val="21"/>
        </w:rPr>
        <w:t>侯景未滅，柰何殺壯士！</w:t>
      </w:r>
      <w:r w:rsidR="000232D5">
        <w:rPr>
          <w:rStyle w:val="01Text"/>
          <w:rFonts w:asciiTheme="minorEastAsia" w:eastAsiaTheme="minorEastAsia"/>
          <w:sz w:val="21"/>
        </w:rPr>
        <w:t>」</w:t>
      </w:r>
      <w:r w:rsidR="00934453" w:rsidRPr="00932A72">
        <w:rPr>
          <w:rStyle w:val="01Text"/>
          <w:rFonts w:asciiTheme="minorEastAsia" w:eastAsiaTheme="minorEastAsia"/>
          <w:sz w:val="21"/>
        </w:rPr>
        <w:t>僧辯奇其言而釋之，還其麾下。繹以僧辯為左衞將軍，加侍中、鎭西長史。</w:t>
      </w:r>
    </w:p>
    <w:p w:rsidR="00934453" w:rsidRPr="00932A72" w:rsidRDefault="00934453" w:rsidP="0013378F">
      <w:pPr>
        <w:rPr>
          <w:rFonts w:asciiTheme="minorEastAsia"/>
        </w:rPr>
      </w:pPr>
      <w:r w:rsidRPr="00932A72">
        <w:rPr>
          <w:rFonts w:asciiTheme="minorEastAsia"/>
        </w:rPr>
        <w:t>繹自去歲聞高祖之喪，以長沙未下，故匿之。壬寅，始發喪，刻檀為高祖像，置於百福殿，事之甚謹，動靜必咨焉。繹以為天子制於賊臣，不肯從大寶之號，猶稱太清四年。丙午，繹下令大舉討侯景，移檄遠近。</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鄱陽王範至湓城，以晉熙為晉州，</w:t>
      </w:r>
      <w:r w:rsidR="00934453" w:rsidRPr="00932A72">
        <w:rPr>
          <w:rStyle w:val="00Text"/>
          <w:rFonts w:asciiTheme="minorEastAsia"/>
        </w:rPr>
        <w:t>晉安帝分廬江郡立晉熙郡。五代志︰同安郡懷寧縣舊置晉熙郡。唐以同安郡為舒州。</w:t>
      </w:r>
      <w:r w:rsidR="00934453" w:rsidRPr="00932A72">
        <w:rPr>
          <w:rFonts w:asciiTheme="minorEastAsia"/>
        </w:rPr>
        <w:t>遣其世子嗣為刺史，江州郡縣多輒改易。</w:t>
      </w:r>
      <w:r w:rsidR="00934453" w:rsidRPr="00932A72">
        <w:rPr>
          <w:rStyle w:val="00Text"/>
          <w:rFonts w:asciiTheme="minorEastAsia"/>
        </w:rPr>
        <w:t>改易郡縣守令也。</w:t>
      </w:r>
      <w:r w:rsidR="00934453" w:rsidRPr="00932A72">
        <w:rPr>
          <w:rFonts w:asciiTheme="minorEastAsia"/>
        </w:rPr>
        <w:t>尋陽王大心，政令所行，不出一郡。</w:t>
      </w:r>
      <w:r w:rsidR="00934453" w:rsidRPr="00932A72">
        <w:rPr>
          <w:rStyle w:val="00Text"/>
          <w:rFonts w:asciiTheme="minorEastAsia"/>
        </w:rPr>
        <w:t>惟尋陽一郡而已。</w:t>
      </w:r>
      <w:r w:rsidR="00934453" w:rsidRPr="00932A72">
        <w:rPr>
          <w:rFonts w:asciiTheme="minorEastAsia"/>
        </w:rPr>
        <w:t>大心遣兵擊莊鐵，嗣與鐵素善，請發兵救之，範遣侯瑱帥精甲五千助鐵。</w:t>
      </w:r>
      <w:r w:rsidR="00934453" w:rsidRPr="00932A72">
        <w:rPr>
          <w:rStyle w:val="00Text"/>
          <w:rFonts w:asciiTheme="minorEastAsia"/>
        </w:rPr>
        <w:t>瑱，他甸翻，又音鎭。帥，讀曰率；下同。</w:t>
      </w:r>
      <w:r w:rsidR="00934453" w:rsidRPr="00932A72">
        <w:rPr>
          <w:rFonts w:asciiTheme="minorEastAsia"/>
        </w:rPr>
        <w:t>由是二鎭互相猜忌，無復討賊之志。</w:t>
      </w:r>
      <w:r w:rsidR="00934453" w:rsidRPr="00932A72">
        <w:rPr>
          <w:rStyle w:val="00Text"/>
          <w:rFonts w:asciiTheme="minorEastAsia"/>
        </w:rPr>
        <w:t>復，扶又翻。</w:t>
      </w:r>
      <w:r w:rsidR="00934453" w:rsidRPr="00932A72">
        <w:rPr>
          <w:rFonts w:asciiTheme="minorEastAsia"/>
        </w:rPr>
        <w:t>大心使徐嗣徽帥衆二千，築壘稽亭以備範，</w:t>
      </w:r>
      <w:r w:rsidR="00934453" w:rsidRPr="00932A72">
        <w:rPr>
          <w:rStyle w:val="00Text"/>
          <w:rFonts w:asciiTheme="minorEastAsia"/>
        </w:rPr>
        <w:t>據齊書·晉安王子懋傳︰子懋謀舉兵於江州，宣城王遣裴叔業襲取湓城，子懋先已具船於稽亭渚，聞叔業得湓城，乃據州自衞。則稽亭渚在江州城東也。帥，讀曰率。</w:t>
      </w:r>
      <w:r w:rsidR="00934453" w:rsidRPr="00932A72">
        <w:rPr>
          <w:rFonts w:asciiTheme="minorEastAsia"/>
        </w:rPr>
        <w:t>市糴不通，範數萬之衆，無所得食，多餓死。範憤恚，疽發於背，五月，乙卯，卒。</w:t>
      </w:r>
      <w:r w:rsidR="00934453" w:rsidRPr="00932A72">
        <w:rPr>
          <w:rStyle w:val="00Text"/>
          <w:rFonts w:asciiTheme="minorEastAsia"/>
        </w:rPr>
        <w:t>恚，於避翻。考異曰︰典略作</w:t>
      </w:r>
      <w:r w:rsidR="000232D5">
        <w:rPr>
          <w:rStyle w:val="00Text"/>
          <w:rFonts w:asciiTheme="minorEastAsia"/>
        </w:rPr>
        <w:t>「</w:t>
      </w:r>
      <w:r w:rsidR="00934453" w:rsidRPr="00932A72">
        <w:rPr>
          <w:rStyle w:val="00Text"/>
          <w:rFonts w:asciiTheme="minorEastAsia"/>
        </w:rPr>
        <w:t>己酉</w:t>
      </w:r>
      <w:r w:rsidR="000232D5">
        <w:rPr>
          <w:rStyle w:val="00Text"/>
          <w:rFonts w:asciiTheme="minorEastAsia"/>
        </w:rPr>
        <w:t>」</w:t>
      </w:r>
      <w:r w:rsidR="00934453" w:rsidRPr="00932A72">
        <w:rPr>
          <w:rStyle w:val="00Text"/>
          <w:rFonts w:asciiTheme="minorEastAsia"/>
        </w:rPr>
        <w:t>。今從太清紀。</w:t>
      </w:r>
      <w:r w:rsidR="00934453" w:rsidRPr="00932A72">
        <w:rPr>
          <w:rFonts w:asciiTheme="minorEastAsia"/>
        </w:rPr>
        <w:t>範衆祕不發喪，奉範弟安南恬為主，有衆數千人。</w:t>
      </w:r>
    </w:p>
    <w:p w:rsidR="00934453" w:rsidRPr="00932A72" w:rsidRDefault="00A74943" w:rsidP="0013378F">
      <w:pPr>
        <w:rPr>
          <w:rFonts w:asciiTheme="minorEastAsia"/>
        </w:rPr>
      </w:pPr>
      <w:r w:rsidRPr="00A74943">
        <w:rPr>
          <w:rFonts w:asciiTheme="minorEastAsia" w:hAnsi="MS Mincho" w:cs="MS Mincho" w:hint="eastAsia"/>
          <w:b/>
          <w:color w:val="696969"/>
          <w:sz w:val="18"/>
        </w:rPr>
        <w:t>28</w:t>
      </w:r>
      <w:r w:rsidR="00934453" w:rsidRPr="00932A72">
        <w:rPr>
          <w:rFonts w:ascii="等线" w:eastAsia="等线" w:hAnsi="等线" w:cs="等线" w:hint="eastAsia"/>
        </w:rPr>
        <w:t>丙辰，侯景以先思虔為東道大行臺，鎭錢唐。丁巳，以侯子鑒為南兗州刺史。</w:t>
      </w:r>
    </w:p>
    <w:p w:rsidR="00934453" w:rsidRPr="00932A72"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東魏齊王洋之為開府也，</w:t>
      </w:r>
      <w:r w:rsidR="00934453" w:rsidRPr="00932A72">
        <w:rPr>
          <w:rStyle w:val="00Text"/>
          <w:rFonts w:asciiTheme="minorEastAsia"/>
        </w:rPr>
        <w:t>洋為開府，見一百五十七卷武帝大同元年。</w:t>
      </w:r>
      <w:r w:rsidR="00934453" w:rsidRPr="00932A72">
        <w:rPr>
          <w:rFonts w:asciiTheme="minorEastAsia"/>
        </w:rPr>
        <w:t>勃海高德政為管記，</w:t>
      </w:r>
      <w:r w:rsidR="00934453" w:rsidRPr="00932A72">
        <w:rPr>
          <w:rStyle w:val="00Text"/>
          <w:rFonts w:asciiTheme="minorEastAsia"/>
        </w:rPr>
        <w:t>管記，卽記室參軍之職。</w:t>
      </w:r>
      <w:r w:rsidR="00934453" w:rsidRPr="00932A72">
        <w:rPr>
          <w:rFonts w:asciiTheme="minorEastAsia"/>
        </w:rPr>
        <w:t>由是親昵，言無不盡。</w:t>
      </w:r>
      <w:r w:rsidR="00934453" w:rsidRPr="00932A72">
        <w:rPr>
          <w:rStyle w:val="00Text"/>
          <w:rFonts w:asciiTheme="minorEastAsia"/>
        </w:rPr>
        <w:t>昵，尼質翻。</w:t>
      </w:r>
      <w:r w:rsidR="00934453" w:rsidRPr="00932A72">
        <w:rPr>
          <w:rFonts w:asciiTheme="minorEastAsia"/>
        </w:rPr>
        <w:t>金紫光祿大夫丹楊徐之才、北平太守廣宗宋景業，</w:t>
      </w:r>
      <w:r w:rsidR="00934453" w:rsidRPr="00932A72">
        <w:rPr>
          <w:rStyle w:val="00Text"/>
          <w:rFonts w:asciiTheme="minorEastAsia"/>
        </w:rPr>
        <w:t>漢、晉以來，中山有北平縣，後魏孝昌中，分置北平郡，屬定州。廣宗縣，漢屬鉅鹿郡，後屬安平國，後魏太和二十一年，分置廣宗郡；時屬司州。</w:t>
      </w:r>
      <w:r w:rsidR="00934453" w:rsidRPr="00932A72">
        <w:rPr>
          <w:rFonts w:asciiTheme="minorEastAsia"/>
        </w:rPr>
        <w:t>皆善圖讖，</w:t>
      </w:r>
      <w:r w:rsidR="00934453" w:rsidRPr="00932A72">
        <w:rPr>
          <w:rStyle w:val="00Text"/>
          <w:rFonts w:asciiTheme="minorEastAsia"/>
        </w:rPr>
        <w:t>讖，楚譖翻。</w:t>
      </w:r>
      <w:r w:rsidR="00934453" w:rsidRPr="00932A72">
        <w:rPr>
          <w:rFonts w:asciiTheme="minorEastAsia"/>
        </w:rPr>
        <w:t>以為太歲在午，當有革命，因德政以白洋，勸之受禪。洋以告婁太妃，太妃曰︰</w:t>
      </w:r>
      <w:r w:rsidR="000232D5">
        <w:rPr>
          <w:rFonts w:asciiTheme="minorEastAsia"/>
        </w:rPr>
        <w:t>「</w:t>
      </w:r>
      <w:r w:rsidR="00934453" w:rsidRPr="00932A72">
        <w:rPr>
          <w:rFonts w:asciiTheme="minorEastAsia"/>
        </w:rPr>
        <w:t>汝父如龍，兄如虎，猶以天位不可妄據，終身北面，汝獨何人，欲行舜、禹之事乎！</w:t>
      </w:r>
      <w:r w:rsidR="000232D5">
        <w:rPr>
          <w:rFonts w:asciiTheme="minorEastAsia"/>
        </w:rPr>
        <w:t>」</w:t>
      </w:r>
      <w:r w:rsidR="00934453" w:rsidRPr="00932A72">
        <w:rPr>
          <w:rFonts w:asciiTheme="minorEastAsia"/>
        </w:rPr>
        <w:t>洋以告之才，之才曰︰</w:t>
      </w:r>
      <w:r w:rsidR="000232D5">
        <w:rPr>
          <w:rFonts w:asciiTheme="minorEastAsia"/>
        </w:rPr>
        <w:t>「</w:t>
      </w:r>
      <w:r w:rsidR="00934453" w:rsidRPr="00932A72">
        <w:rPr>
          <w:rFonts w:asciiTheme="minorEastAsia"/>
        </w:rPr>
        <w:t>正為不及父兄，</w:t>
      </w:r>
      <w:r w:rsidR="00934453" w:rsidRPr="00932A72">
        <w:rPr>
          <w:rStyle w:val="00Text"/>
          <w:rFonts w:asciiTheme="minorEastAsia"/>
        </w:rPr>
        <w:t>為，于偽翻。</w:t>
      </w:r>
      <w:r w:rsidR="00934453" w:rsidRPr="00932A72">
        <w:rPr>
          <w:rFonts w:asciiTheme="minorEastAsia"/>
        </w:rPr>
        <w:t>故宜早升尊位耳。</w:t>
      </w:r>
      <w:r w:rsidR="000232D5">
        <w:rPr>
          <w:rFonts w:asciiTheme="minorEastAsia"/>
        </w:rPr>
        <w:t>」</w:t>
      </w:r>
      <w:r w:rsidR="00934453" w:rsidRPr="00932A72">
        <w:rPr>
          <w:rFonts w:asciiTheme="minorEastAsia"/>
        </w:rPr>
        <w:t>洋鑄像卜之而成，乃使開府儀同三司段韶問肆州刺史斛律金，金來見洋，固言不可，以宋景業首陳符命，請殺之。洋與諸貴議於太妃前，太妃曰︰</w:t>
      </w:r>
      <w:r w:rsidR="000232D5">
        <w:rPr>
          <w:rFonts w:asciiTheme="minorEastAsia"/>
        </w:rPr>
        <w:t>「</w:t>
      </w:r>
      <w:r w:rsidR="00934453" w:rsidRPr="00932A72">
        <w:rPr>
          <w:rFonts w:asciiTheme="minorEastAsia"/>
        </w:rPr>
        <w:t>吾兒懦直，必無此心，高德政樂禍，敎之耳。</w:t>
      </w:r>
      <w:r w:rsidR="000232D5">
        <w:rPr>
          <w:rFonts w:asciiTheme="minorEastAsia"/>
        </w:rPr>
        <w:t>」</w:t>
      </w:r>
      <w:r w:rsidR="00934453" w:rsidRPr="00932A72">
        <w:rPr>
          <w:rStyle w:val="00Text"/>
          <w:rFonts w:asciiTheme="minorEastAsia"/>
        </w:rPr>
        <w:t>樂，音洛。</w:t>
      </w:r>
      <w:r w:rsidR="00934453" w:rsidRPr="00932A72">
        <w:rPr>
          <w:rFonts w:asciiTheme="minorEastAsia"/>
        </w:rPr>
        <w:t>洋以人心不壹，遣高德政如鄴察公卿之意，未還；洋擁兵而東，至平都城，</w:t>
      </w:r>
      <w:r w:rsidR="00934453" w:rsidRPr="00932A72">
        <w:rPr>
          <w:rStyle w:val="00Text"/>
          <w:rFonts w:asciiTheme="minorEastAsia"/>
        </w:rPr>
        <w:t>九域志︰遼州遼山縣有平城鎭。宋白曰︰遼州平城縣本漢湼縣地，晉置武鄕縣，此地屬焉。隋開皇十六年，於趙簡子所立平都故城置平城縣。</w:t>
      </w:r>
      <w:r w:rsidR="00934453" w:rsidRPr="00932A72">
        <w:rPr>
          <w:rFonts w:asciiTheme="minorEastAsia"/>
        </w:rPr>
        <w:t>召諸勳貴議之，莫敢對。長史杜弼曰︰</w:t>
      </w:r>
      <w:r w:rsidR="000232D5">
        <w:rPr>
          <w:rFonts w:asciiTheme="minorEastAsia"/>
        </w:rPr>
        <w:t>「</w:t>
      </w:r>
      <w:r w:rsidR="00934453" w:rsidRPr="00932A72">
        <w:rPr>
          <w:rFonts w:asciiTheme="minorEastAsia"/>
        </w:rPr>
        <w:t>關西，國之勍敵，</w:t>
      </w:r>
      <w:r w:rsidR="00934453" w:rsidRPr="00932A72">
        <w:rPr>
          <w:rStyle w:val="00Text"/>
          <w:rFonts w:asciiTheme="minorEastAsia"/>
        </w:rPr>
        <w:t>謂宇文氏也。勍，渠京翻。</w:t>
      </w:r>
      <w:r w:rsidR="00934453" w:rsidRPr="00932A72">
        <w:rPr>
          <w:rFonts w:asciiTheme="minorEastAsia"/>
        </w:rPr>
        <w:t>若受魏禪，恐彼挾天子，自稱義兵而東向，</w:t>
      </w:r>
      <w:r w:rsidR="00934453" w:rsidRPr="00932A72">
        <w:rPr>
          <w:rStyle w:val="00Text"/>
          <w:rFonts w:asciiTheme="minorEastAsia"/>
        </w:rPr>
        <w:t>此天子，謂西魏主。</w:t>
      </w:r>
      <w:r w:rsidR="00934453" w:rsidRPr="00932A72">
        <w:rPr>
          <w:rFonts w:asciiTheme="minorEastAsia"/>
        </w:rPr>
        <w:t>王何以待之！</w:t>
      </w:r>
      <w:r w:rsidR="000232D5">
        <w:rPr>
          <w:rFonts w:asciiTheme="minorEastAsia"/>
        </w:rPr>
        <w:t>」</w:t>
      </w:r>
      <w:r w:rsidR="00934453" w:rsidRPr="00932A72">
        <w:rPr>
          <w:rFonts w:asciiTheme="minorEastAsia"/>
        </w:rPr>
        <w:t>徐之才曰︰</w:t>
      </w:r>
      <w:r w:rsidR="000232D5">
        <w:rPr>
          <w:rFonts w:asciiTheme="minorEastAsia"/>
        </w:rPr>
        <w:t>「</w:t>
      </w:r>
      <w:r w:rsidR="00934453" w:rsidRPr="00932A72">
        <w:rPr>
          <w:rFonts w:asciiTheme="minorEastAsia"/>
        </w:rPr>
        <w:t>今與王爭天下者，彼亦欲為王所為，縱其屈強，</w:t>
      </w:r>
      <w:r w:rsidR="00934453" w:rsidRPr="00932A72">
        <w:rPr>
          <w:rStyle w:val="00Text"/>
          <w:rFonts w:asciiTheme="minorEastAsia"/>
        </w:rPr>
        <w:t>屈，其勿翻。強，其兩翻。</w:t>
      </w:r>
      <w:r w:rsidR="00934453" w:rsidRPr="00932A72">
        <w:rPr>
          <w:rFonts w:asciiTheme="minorEastAsia"/>
        </w:rPr>
        <w:t>不過隨我稱帝耳。</w:t>
      </w:r>
      <w:r w:rsidR="000232D5">
        <w:rPr>
          <w:rFonts w:asciiTheme="minorEastAsia"/>
        </w:rPr>
        <w:t>」</w:t>
      </w:r>
      <w:r w:rsidR="00934453" w:rsidRPr="00932A72">
        <w:rPr>
          <w:rFonts w:asciiTheme="minorEastAsia"/>
        </w:rPr>
        <w:t>弼無以應。高德政至鄴，諷公卿，莫有應者。司馬子如逆洋於遼陽，</w:t>
      </w:r>
      <w:r w:rsidR="00934453" w:rsidRPr="00932A72">
        <w:rPr>
          <w:rStyle w:val="00Text"/>
          <w:rFonts w:asciiTheme="minorEastAsia"/>
        </w:rPr>
        <w:t>遼陽縣自漢末以來屬樂平郡，隋開皇十一年，改曰遼山縣，我朝為遼州治所。</w:t>
      </w:r>
      <w:r w:rsidR="00934453" w:rsidRPr="00932A72">
        <w:rPr>
          <w:rFonts w:asciiTheme="minorEastAsia"/>
        </w:rPr>
        <w:t>固言未可。洋欲還，倉丞李集曰︰</w:t>
      </w:r>
      <w:r w:rsidR="00934453" w:rsidRPr="00932A72">
        <w:rPr>
          <w:rStyle w:val="00Text"/>
          <w:rFonts w:asciiTheme="minorEastAsia"/>
        </w:rPr>
        <w:t>北齊之制，太倉及水次諸倉皆有令、丞。北齊紀作</w:t>
      </w:r>
      <w:r w:rsidR="000232D5">
        <w:rPr>
          <w:rStyle w:val="00Text"/>
          <w:rFonts w:asciiTheme="minorEastAsia"/>
        </w:rPr>
        <w:t>「</w:t>
      </w:r>
      <w:r w:rsidR="00934453" w:rsidRPr="00932A72">
        <w:rPr>
          <w:rStyle w:val="00Text"/>
          <w:rFonts w:asciiTheme="minorEastAsia"/>
        </w:rPr>
        <w:t>尚書丞李集</w:t>
      </w:r>
      <w:r w:rsidR="000232D5">
        <w:rPr>
          <w:rStyle w:val="00Text"/>
          <w:rFonts w:asciiTheme="minorEastAsia"/>
        </w:rPr>
        <w:t>」</w:t>
      </w:r>
      <w:r w:rsidR="00934453" w:rsidRPr="00932A72">
        <w:rPr>
          <w:rStyle w:val="00Text"/>
          <w:rFonts w:asciiTheme="minorEastAsia"/>
        </w:rPr>
        <w:t>。</w:t>
      </w:r>
      <w:r w:rsidR="000232D5">
        <w:rPr>
          <w:rFonts w:asciiTheme="minorEastAsia"/>
        </w:rPr>
        <w:t>「</w:t>
      </w:r>
      <w:r w:rsidR="00934453" w:rsidRPr="00932A72">
        <w:rPr>
          <w:rFonts w:asciiTheme="minorEastAsia"/>
        </w:rPr>
        <w:t>王來為何事，而今欲還？</w:t>
      </w:r>
      <w:r w:rsidR="000232D5">
        <w:rPr>
          <w:rFonts w:asciiTheme="minorEastAsia"/>
        </w:rPr>
        <w:t>」</w:t>
      </w:r>
      <w:r w:rsidR="00934453" w:rsidRPr="00932A72">
        <w:rPr>
          <w:rStyle w:val="00Text"/>
          <w:rFonts w:asciiTheme="minorEastAsia"/>
        </w:rPr>
        <w:t>為，于偽翻。</w:t>
      </w:r>
      <w:r w:rsidR="00934453" w:rsidRPr="00932A72">
        <w:rPr>
          <w:rFonts w:asciiTheme="minorEastAsia"/>
        </w:rPr>
        <w:t>洋偽使於東門殺之，而別令賜綃十匹，遂還晉陽。自是居常不悅。徐之才、宋景業等日陳陰陽雜占，云宜早受命。高德政亦敦勸不已。洋使術士李密卜之，遇大橫，曰︰</w:t>
      </w:r>
      <w:r w:rsidR="000232D5">
        <w:rPr>
          <w:rFonts w:asciiTheme="minorEastAsia"/>
        </w:rPr>
        <w:t>「</w:t>
      </w:r>
      <w:r w:rsidR="00934453" w:rsidRPr="00932A72">
        <w:rPr>
          <w:rFonts w:asciiTheme="minorEastAsia"/>
        </w:rPr>
        <w:t>漢文之卦也。</w:t>
      </w:r>
      <w:r w:rsidR="000232D5">
        <w:rPr>
          <w:rFonts w:asciiTheme="minorEastAsia"/>
        </w:rPr>
        <w:t>」</w:t>
      </w:r>
      <w:r w:rsidR="00934453" w:rsidRPr="00932A72">
        <w:rPr>
          <w:rStyle w:val="00Text"/>
          <w:rFonts w:asciiTheme="minorEastAsia"/>
        </w:rPr>
        <w:t>大橫見十三卷漢高后八年。</w:t>
      </w:r>
      <w:r w:rsidR="00934453" w:rsidRPr="00932A72">
        <w:rPr>
          <w:rFonts w:asciiTheme="minorEastAsia"/>
        </w:rPr>
        <w:t>又使宋景業筮之，遇乾之鼎，</w:t>
      </w:r>
      <w:r w:rsidR="00934453" w:rsidRPr="00932A72">
        <w:rPr>
          <w:rStyle w:val="00Text"/>
          <w:rFonts w:asciiTheme="minorEastAsia"/>
        </w:rPr>
        <w:t>乾之初九、九五二爻，動變而之鼎。</w:t>
      </w:r>
      <w:r w:rsidR="00934453" w:rsidRPr="00932A72">
        <w:rPr>
          <w:rFonts w:asciiTheme="minorEastAsia"/>
        </w:rPr>
        <w:t>曰︰</w:t>
      </w:r>
      <w:r w:rsidR="000232D5">
        <w:rPr>
          <w:rFonts w:asciiTheme="minorEastAsia"/>
        </w:rPr>
        <w:t>「</w:t>
      </w:r>
      <w:r w:rsidR="00934453" w:rsidRPr="00932A72">
        <w:rPr>
          <w:rFonts w:asciiTheme="minorEastAsia"/>
        </w:rPr>
        <w:t>乾，君也。鼎，五月卦也。宜以仲夏受禪。</w:t>
      </w:r>
      <w:r w:rsidR="000232D5">
        <w:rPr>
          <w:rFonts w:asciiTheme="minorEastAsia"/>
        </w:rPr>
        <w:t>」</w:t>
      </w:r>
      <w:r w:rsidR="00934453" w:rsidRPr="00932A72">
        <w:rPr>
          <w:rFonts w:asciiTheme="minorEastAsia"/>
        </w:rPr>
        <w:t>或曰︰</w:t>
      </w:r>
      <w:r w:rsidR="000232D5">
        <w:rPr>
          <w:rFonts w:asciiTheme="minorEastAsia"/>
        </w:rPr>
        <w:t>「</w:t>
      </w:r>
      <w:r w:rsidR="00934453" w:rsidRPr="00932A72">
        <w:rPr>
          <w:rFonts w:asciiTheme="minorEastAsia"/>
        </w:rPr>
        <w:t>五月不可入官，犯之，終於其位。</w:t>
      </w:r>
      <w:r w:rsidR="000232D5">
        <w:rPr>
          <w:rFonts w:asciiTheme="minorEastAsia"/>
        </w:rPr>
        <w:t>」</w:t>
      </w:r>
      <w:r w:rsidR="00934453" w:rsidRPr="00932A72">
        <w:rPr>
          <w:rStyle w:val="00Text"/>
          <w:rFonts w:asciiTheme="minorEastAsia"/>
        </w:rPr>
        <w:t>陰陽家之說，上官忌正月、五月、九月。</w:t>
      </w:r>
      <w:r w:rsidR="00934453" w:rsidRPr="00932A72">
        <w:rPr>
          <w:rFonts w:asciiTheme="minorEastAsia"/>
        </w:rPr>
        <w:t>景業曰︰</w:t>
      </w:r>
      <w:r w:rsidR="000232D5">
        <w:rPr>
          <w:rFonts w:asciiTheme="minorEastAsia"/>
        </w:rPr>
        <w:t>「</w:t>
      </w:r>
      <w:r w:rsidR="00934453" w:rsidRPr="00932A72">
        <w:rPr>
          <w:rFonts w:asciiTheme="minorEastAsia"/>
        </w:rPr>
        <w:t>王為天子，無復下期，</w:t>
      </w:r>
      <w:r w:rsidR="00934453" w:rsidRPr="00932A72">
        <w:rPr>
          <w:rStyle w:val="00Text"/>
          <w:rFonts w:asciiTheme="minorEastAsia"/>
        </w:rPr>
        <w:t>復，扶又翻。</w:t>
      </w:r>
      <w:r w:rsidR="00934453" w:rsidRPr="00932A72">
        <w:rPr>
          <w:rFonts w:asciiTheme="minorEastAsia"/>
        </w:rPr>
        <w:t>豈得不終於其位乎！</w:t>
      </w:r>
      <w:r w:rsidR="000232D5">
        <w:rPr>
          <w:rFonts w:asciiTheme="minorEastAsia"/>
        </w:rPr>
        <w:t>」</w:t>
      </w:r>
      <w:r w:rsidR="00934453" w:rsidRPr="00932A72">
        <w:rPr>
          <w:rFonts w:asciiTheme="minorEastAsia"/>
        </w:rPr>
        <w:t>洋大悅，乃發晉陽。</w:t>
      </w:r>
    </w:p>
    <w:p w:rsidR="00934453" w:rsidRPr="00932A72" w:rsidRDefault="00934453" w:rsidP="0013378F">
      <w:pPr>
        <w:rPr>
          <w:rFonts w:asciiTheme="minorEastAsia"/>
        </w:rPr>
      </w:pPr>
      <w:r w:rsidRPr="00932A72">
        <w:rPr>
          <w:rFonts w:asciiTheme="minorEastAsia"/>
        </w:rPr>
        <w:t>高德政錄在鄴在諸事，條進於洋，洋令左右陳山提馳驛齎事條，幷密書與楊愔。</w:t>
      </w:r>
      <w:r w:rsidRPr="00932A72">
        <w:rPr>
          <w:rStyle w:val="00Text"/>
          <w:rFonts w:asciiTheme="minorEastAsia"/>
        </w:rPr>
        <w:t>愔，於今翻。</w:t>
      </w:r>
      <w:r w:rsidRPr="00932A72">
        <w:rPr>
          <w:rFonts w:asciiTheme="minorEastAsia"/>
        </w:rPr>
        <w:t>是月，山提至鄴，楊愔卽召太常卿邢邵議造儀注，祕書監魏收草九錫、禪讓、勸進諸文；</w:t>
      </w:r>
      <w:r w:rsidRPr="00932A72">
        <w:rPr>
          <w:rStyle w:val="00Text"/>
          <w:rFonts w:asciiTheme="minorEastAsia"/>
        </w:rPr>
        <w:t>凡禪代皆奉表三讓，百僚三表勸進而後卽位，故令收預草諸文。</w:t>
      </w:r>
      <w:r w:rsidRPr="00932A72">
        <w:rPr>
          <w:rFonts w:asciiTheme="minorEastAsia"/>
        </w:rPr>
        <w:t>引魏宗室諸王入北宮，留於東齋。甲寅，東魏進洋位相國，總百揆，備九錫。洋行至前亭，</w:t>
      </w:r>
      <w:r w:rsidRPr="00932A72">
        <w:rPr>
          <w:rStyle w:val="00Text"/>
          <w:rFonts w:asciiTheme="minorEastAsia"/>
        </w:rPr>
        <w:t>前亭，在晉陽之東，平都城之西。</w:t>
      </w:r>
      <w:r w:rsidRPr="00932A72">
        <w:rPr>
          <w:rFonts w:asciiTheme="minorEastAsia"/>
        </w:rPr>
        <w:t>所乘馬忽倒，意甚惡之，至平都城，不復肯進。</w:t>
      </w:r>
      <w:r w:rsidRPr="00932A72">
        <w:rPr>
          <w:rStyle w:val="00Text"/>
          <w:rFonts w:asciiTheme="minorEastAsia"/>
        </w:rPr>
        <w:t>惡，烏路翻。復，扶又翻。</w:t>
      </w:r>
      <w:r w:rsidRPr="00932A72">
        <w:rPr>
          <w:rFonts w:asciiTheme="minorEastAsia"/>
        </w:rPr>
        <w:t>高德政、徐之才苦請曰︰</w:t>
      </w:r>
      <w:r w:rsidR="000232D5">
        <w:rPr>
          <w:rFonts w:asciiTheme="minorEastAsia"/>
        </w:rPr>
        <w:t>「</w:t>
      </w:r>
      <w:r w:rsidRPr="00932A72">
        <w:rPr>
          <w:rFonts w:asciiTheme="minorEastAsia"/>
        </w:rPr>
        <w:t>山提先去，恐其漏泄。</w:t>
      </w:r>
      <w:r w:rsidR="000232D5">
        <w:rPr>
          <w:rFonts w:asciiTheme="minorEastAsia"/>
        </w:rPr>
        <w:t>」</w:t>
      </w:r>
      <w:r w:rsidRPr="00932A72">
        <w:rPr>
          <w:rFonts w:asciiTheme="minorEastAsia"/>
        </w:rPr>
        <w:t>卽命司馬子如、杜弼馳驛續入，觀察物情。子如等至鄴，衆人以事勢已決，無敢異言。洋至鄴，召夫</w:t>
      </w:r>
      <w:r w:rsidRPr="00932A72">
        <w:rPr>
          <w:rStyle w:val="00Text"/>
          <w:rFonts w:asciiTheme="minorEastAsia"/>
        </w:rPr>
        <w:t>夫，民夫也。</w:t>
      </w:r>
      <w:r w:rsidRPr="00932A72">
        <w:rPr>
          <w:rFonts w:asciiTheme="minorEastAsia"/>
        </w:rPr>
        <w:t>齎築具集城南。高隆之請曰︰</w:t>
      </w:r>
      <w:r w:rsidR="000232D5">
        <w:rPr>
          <w:rFonts w:asciiTheme="minorEastAsia"/>
        </w:rPr>
        <w:t>「</w:t>
      </w:r>
      <w:r w:rsidRPr="00932A72">
        <w:rPr>
          <w:rFonts w:asciiTheme="minorEastAsia"/>
        </w:rPr>
        <w:t>用此何為？</w:t>
      </w:r>
      <w:r w:rsidR="000232D5">
        <w:rPr>
          <w:rFonts w:asciiTheme="minorEastAsia"/>
        </w:rPr>
        <w:t>」</w:t>
      </w:r>
      <w:r w:rsidRPr="00932A72">
        <w:rPr>
          <w:rFonts w:asciiTheme="minorEastAsia"/>
        </w:rPr>
        <w:t>洋作色曰︰</w:t>
      </w:r>
      <w:r w:rsidR="000232D5">
        <w:rPr>
          <w:rFonts w:asciiTheme="minorEastAsia"/>
        </w:rPr>
        <w:t>「</w:t>
      </w:r>
      <w:r w:rsidRPr="00932A72">
        <w:rPr>
          <w:rFonts w:asciiTheme="minorEastAsia"/>
        </w:rPr>
        <w:t>我自有事，君何問為！欲族滅邪！</w:t>
      </w:r>
      <w:r w:rsidR="000232D5">
        <w:rPr>
          <w:rFonts w:asciiTheme="minorEastAsia"/>
        </w:rPr>
        <w:t>」</w:t>
      </w:r>
      <w:r w:rsidRPr="00932A72">
        <w:rPr>
          <w:rFonts w:asciiTheme="minorEastAsia"/>
        </w:rPr>
        <w:t>隆之謝而退。於是作圜丘，備法物。</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丙辰，司空潘樂、侍中張亮、黃門郞趙彥深等求入啓事，東魏孝靜帝在昭陽殿見之。亮曰︰</w:t>
      </w:r>
      <w:r w:rsidR="000232D5">
        <w:rPr>
          <w:rStyle w:val="01Text"/>
          <w:rFonts w:asciiTheme="minorEastAsia" w:eastAsiaTheme="minorEastAsia"/>
          <w:sz w:val="21"/>
        </w:rPr>
        <w:t>「</w:t>
      </w:r>
      <w:r w:rsidRPr="00932A72">
        <w:rPr>
          <w:rStyle w:val="01Text"/>
          <w:rFonts w:asciiTheme="minorEastAsia" w:eastAsiaTheme="minorEastAsia"/>
          <w:sz w:val="21"/>
        </w:rPr>
        <w:t>五行遞運，有始有終，</w:t>
      </w:r>
      <w:r w:rsidRPr="00932A72">
        <w:rPr>
          <w:rFonts w:asciiTheme="minorEastAsia" w:eastAsiaTheme="minorEastAsia"/>
        </w:rPr>
        <w:t>謂五德之運，以木代水，以火代木，以土代火，以金代土，以水代金也。</w:t>
      </w:r>
      <w:r w:rsidRPr="00932A72">
        <w:rPr>
          <w:rStyle w:val="01Text"/>
          <w:rFonts w:asciiTheme="minorEastAsia" w:eastAsiaTheme="minorEastAsia"/>
          <w:sz w:val="21"/>
        </w:rPr>
        <w:t>齊王聖德欽明，萬方歸仰，願陛下遠法堯、舜。</w:t>
      </w:r>
      <w:r w:rsidR="000232D5">
        <w:rPr>
          <w:rStyle w:val="01Text"/>
          <w:rFonts w:asciiTheme="minorEastAsia" w:eastAsiaTheme="minorEastAsia"/>
          <w:sz w:val="21"/>
        </w:rPr>
        <w:t>」</w:t>
      </w:r>
      <w:r w:rsidRPr="00932A72">
        <w:rPr>
          <w:rStyle w:val="01Text"/>
          <w:rFonts w:asciiTheme="minorEastAsia" w:eastAsiaTheme="minorEastAsia"/>
          <w:sz w:val="21"/>
        </w:rPr>
        <w:t>帝斂容曰︰</w:t>
      </w:r>
      <w:r w:rsidR="000232D5">
        <w:rPr>
          <w:rStyle w:val="01Text"/>
          <w:rFonts w:asciiTheme="minorEastAsia" w:eastAsiaTheme="minorEastAsia"/>
          <w:sz w:val="21"/>
        </w:rPr>
        <w:t>「</w:t>
      </w:r>
      <w:r w:rsidRPr="00932A72">
        <w:rPr>
          <w:rStyle w:val="01Text"/>
          <w:rFonts w:asciiTheme="minorEastAsia" w:eastAsiaTheme="minorEastAsia"/>
          <w:sz w:val="21"/>
        </w:rPr>
        <w:t>此事推挹已久，</w:t>
      </w:r>
      <w:r w:rsidRPr="00932A72">
        <w:rPr>
          <w:rFonts w:asciiTheme="minorEastAsia" w:eastAsiaTheme="minorEastAsia"/>
        </w:rPr>
        <w:t>推，吐雷翻。挹，遜也。</w:t>
      </w:r>
      <w:r w:rsidRPr="00932A72">
        <w:rPr>
          <w:rStyle w:val="01Text"/>
          <w:rFonts w:asciiTheme="minorEastAsia" w:eastAsiaTheme="minorEastAsia"/>
          <w:sz w:val="21"/>
        </w:rPr>
        <w:t>謹當遜避。</w:t>
      </w:r>
      <w:r w:rsidR="000232D5">
        <w:rPr>
          <w:rStyle w:val="01Text"/>
          <w:rFonts w:asciiTheme="minorEastAsia" w:eastAsiaTheme="minorEastAsia"/>
          <w:sz w:val="21"/>
        </w:rPr>
        <w:t>」</w:t>
      </w:r>
      <w:r w:rsidRPr="00932A72">
        <w:rPr>
          <w:rStyle w:val="01Text"/>
          <w:rFonts w:asciiTheme="minorEastAsia" w:eastAsiaTheme="minorEastAsia"/>
          <w:sz w:val="21"/>
        </w:rPr>
        <w:t>又曰︰</w:t>
      </w:r>
      <w:r w:rsidR="000232D5">
        <w:rPr>
          <w:rStyle w:val="01Text"/>
          <w:rFonts w:asciiTheme="minorEastAsia" w:eastAsiaTheme="minorEastAsia"/>
          <w:sz w:val="21"/>
        </w:rPr>
        <w:t>「</w:t>
      </w:r>
      <w:r w:rsidRPr="00932A72">
        <w:rPr>
          <w:rStyle w:val="01Text"/>
          <w:rFonts w:asciiTheme="minorEastAsia" w:eastAsiaTheme="minorEastAsia"/>
          <w:sz w:val="21"/>
        </w:rPr>
        <w:t>若爾，須作制書。</w:t>
      </w:r>
      <w:r w:rsidR="000232D5">
        <w:rPr>
          <w:rStyle w:val="01Text"/>
          <w:rFonts w:asciiTheme="minorEastAsia" w:eastAsiaTheme="minorEastAsia"/>
          <w:sz w:val="21"/>
        </w:rPr>
        <w:t>」</w:t>
      </w:r>
      <w:r w:rsidRPr="00932A72">
        <w:rPr>
          <w:rStyle w:val="01Text"/>
          <w:rFonts w:asciiTheme="minorEastAsia" w:eastAsiaTheme="minorEastAsia"/>
          <w:sz w:val="21"/>
        </w:rPr>
        <w:t>中書郞崔劼、裴讓之曰︰</w:t>
      </w:r>
      <w:r w:rsidRPr="00932A72">
        <w:rPr>
          <w:rFonts w:asciiTheme="minorEastAsia" w:eastAsiaTheme="minorEastAsia"/>
        </w:rPr>
        <w:t>劼，丘八翻。</w:t>
      </w:r>
      <w:r w:rsidR="000232D5">
        <w:rPr>
          <w:rStyle w:val="01Text"/>
          <w:rFonts w:asciiTheme="minorEastAsia" w:eastAsiaTheme="minorEastAsia"/>
          <w:sz w:val="21"/>
        </w:rPr>
        <w:t>「</w:t>
      </w:r>
      <w:r w:rsidRPr="00932A72">
        <w:rPr>
          <w:rStyle w:val="01Text"/>
          <w:rFonts w:asciiTheme="minorEastAsia" w:eastAsiaTheme="minorEastAsia"/>
          <w:sz w:val="21"/>
        </w:rPr>
        <w:t>制已作訖。</w:t>
      </w:r>
      <w:r w:rsidR="000232D5">
        <w:rPr>
          <w:rStyle w:val="01Text"/>
          <w:rFonts w:asciiTheme="minorEastAsia" w:eastAsiaTheme="minorEastAsia"/>
          <w:sz w:val="21"/>
        </w:rPr>
        <w:t>」</w:t>
      </w:r>
      <w:r w:rsidRPr="00932A72">
        <w:rPr>
          <w:rStyle w:val="01Text"/>
          <w:rFonts w:asciiTheme="minorEastAsia" w:eastAsiaTheme="minorEastAsia"/>
          <w:sz w:val="21"/>
        </w:rPr>
        <w:t>使侍中楊愔進之。東魏主旣署，曰︰</w:t>
      </w:r>
      <w:r w:rsidR="000232D5">
        <w:rPr>
          <w:rStyle w:val="01Text"/>
          <w:rFonts w:asciiTheme="minorEastAsia" w:eastAsiaTheme="minorEastAsia"/>
          <w:sz w:val="21"/>
        </w:rPr>
        <w:t>「</w:t>
      </w:r>
      <w:r w:rsidRPr="00932A72">
        <w:rPr>
          <w:rStyle w:val="01Text"/>
          <w:rFonts w:asciiTheme="minorEastAsia" w:eastAsiaTheme="minorEastAsia"/>
          <w:sz w:val="21"/>
        </w:rPr>
        <w:t>居朕何所？</w:t>
      </w:r>
      <w:r w:rsidR="000232D5">
        <w:rPr>
          <w:rStyle w:val="01Text"/>
          <w:rFonts w:asciiTheme="minorEastAsia" w:eastAsiaTheme="minorEastAsia"/>
          <w:sz w:val="21"/>
        </w:rPr>
        <w:t>」</w:t>
      </w:r>
      <w:r w:rsidRPr="00932A72">
        <w:rPr>
          <w:rStyle w:val="01Text"/>
          <w:rFonts w:asciiTheme="minorEastAsia" w:eastAsiaTheme="minorEastAsia"/>
          <w:sz w:val="21"/>
        </w:rPr>
        <w:t>愔對曰︰</w:t>
      </w:r>
      <w:r w:rsidR="000232D5">
        <w:rPr>
          <w:rStyle w:val="01Text"/>
          <w:rFonts w:asciiTheme="minorEastAsia" w:eastAsiaTheme="minorEastAsia"/>
          <w:sz w:val="21"/>
        </w:rPr>
        <w:t>「</w:t>
      </w:r>
      <w:r w:rsidRPr="00932A72">
        <w:rPr>
          <w:rStyle w:val="01Text"/>
          <w:rFonts w:asciiTheme="minorEastAsia" w:eastAsiaTheme="minorEastAsia"/>
          <w:sz w:val="21"/>
        </w:rPr>
        <w:t>北城別有館宇。</w:t>
      </w:r>
      <w:r w:rsidR="000232D5">
        <w:rPr>
          <w:rStyle w:val="01Text"/>
          <w:rFonts w:asciiTheme="minorEastAsia" w:eastAsiaTheme="minorEastAsia"/>
          <w:sz w:val="21"/>
        </w:rPr>
        <w:t>」</w:t>
      </w:r>
      <w:r w:rsidRPr="00932A72">
        <w:rPr>
          <w:rStyle w:val="01Text"/>
          <w:rFonts w:asciiTheme="minorEastAsia" w:eastAsiaTheme="minorEastAsia"/>
          <w:sz w:val="21"/>
        </w:rPr>
        <w:t>乃下御坐，步就東郞，</w:t>
      </w:r>
      <w:r w:rsidRPr="00932A72">
        <w:rPr>
          <w:rFonts w:asciiTheme="minorEastAsia" w:eastAsiaTheme="minorEastAsia"/>
        </w:rPr>
        <w:t>坐，徂臥翻。</w:t>
      </w:r>
      <w:r w:rsidRPr="00932A72">
        <w:rPr>
          <w:rStyle w:val="01Text"/>
          <w:rFonts w:asciiTheme="minorEastAsia" w:eastAsiaTheme="minorEastAsia"/>
          <w:sz w:val="21"/>
        </w:rPr>
        <w:t>詠范蔚宗後漢書</w:t>
      </w:r>
      <w:r w:rsidRPr="00932A72">
        <w:rPr>
          <w:rStyle w:val="01Text"/>
          <w:rFonts w:asciiTheme="minorEastAsia" w:eastAsiaTheme="minorEastAsia"/>
          <w:sz w:val="21"/>
        </w:rPr>
        <w:t>·</w:t>
      </w:r>
      <w:r w:rsidRPr="00932A72">
        <w:rPr>
          <w:rStyle w:val="01Text"/>
          <w:rFonts w:asciiTheme="minorEastAsia" w:eastAsiaTheme="minorEastAsia"/>
          <w:sz w:val="21"/>
        </w:rPr>
        <w:t>贊曰︰</w:t>
      </w:r>
      <w:r w:rsidR="000232D5">
        <w:rPr>
          <w:rStyle w:val="01Text"/>
          <w:rFonts w:asciiTheme="minorEastAsia" w:eastAsiaTheme="minorEastAsia"/>
          <w:sz w:val="21"/>
        </w:rPr>
        <w:t>「</w:t>
      </w:r>
      <w:r w:rsidRPr="00932A72">
        <w:rPr>
          <w:rStyle w:val="01Text"/>
          <w:rFonts w:asciiTheme="minorEastAsia" w:eastAsiaTheme="minorEastAsia"/>
          <w:sz w:val="21"/>
        </w:rPr>
        <w:t>獻生不辰，身播國屯，終我四百，永作虞賓。</w:t>
      </w:r>
      <w:r w:rsidR="000232D5">
        <w:rPr>
          <w:rStyle w:val="01Text"/>
          <w:rFonts w:asciiTheme="minorEastAsia" w:eastAsiaTheme="minorEastAsia"/>
          <w:sz w:val="21"/>
        </w:rPr>
        <w:t>」</w:t>
      </w:r>
      <w:r w:rsidRPr="00932A72">
        <w:rPr>
          <w:rFonts w:asciiTheme="minorEastAsia" w:eastAsiaTheme="minorEastAsia"/>
        </w:rPr>
        <w:t>范曄，字蔚宗，作後漢書。此其贊獻帝之辭也。賢註曰︰辰，時也。播，遷也。言獻帝生不逢時，身旣播遷，國又屯難也。漢有天下四百年而運終。虞賓，謂虞以堯子丹朱為賓。書曰︰虞賓在位。蔚，紆勿翻。屯，陟倫翻。</w:t>
      </w:r>
      <w:r w:rsidRPr="00932A72">
        <w:rPr>
          <w:rStyle w:val="01Text"/>
          <w:rFonts w:asciiTheme="minorEastAsia" w:eastAsiaTheme="minorEastAsia"/>
          <w:sz w:val="21"/>
        </w:rPr>
        <w:t>所司請發，</w:t>
      </w:r>
      <w:r w:rsidRPr="00932A72">
        <w:rPr>
          <w:rFonts w:asciiTheme="minorEastAsia" w:eastAsiaTheme="minorEastAsia"/>
        </w:rPr>
        <w:t>所司，謂掌禪代事者；請發者，請出宮居別邸也。此實楊愔等使人請之。</w:t>
      </w:r>
      <w:r w:rsidRPr="00932A72">
        <w:rPr>
          <w:rStyle w:val="01Text"/>
          <w:rFonts w:asciiTheme="minorEastAsia" w:eastAsiaTheme="minorEastAsia"/>
          <w:sz w:val="21"/>
        </w:rPr>
        <w:t>帝曰︰</w:t>
      </w:r>
      <w:r w:rsidR="000232D5">
        <w:rPr>
          <w:rStyle w:val="01Text"/>
          <w:rFonts w:asciiTheme="minorEastAsia" w:eastAsiaTheme="minorEastAsia"/>
          <w:sz w:val="21"/>
        </w:rPr>
        <w:t>「</w:t>
      </w:r>
      <w:r w:rsidRPr="00932A72">
        <w:rPr>
          <w:rStyle w:val="01Text"/>
          <w:rFonts w:asciiTheme="minorEastAsia" w:eastAsiaTheme="minorEastAsia"/>
          <w:sz w:val="21"/>
        </w:rPr>
        <w:t>古人念遺簪弊履，朕欲與六宮別，可乎？</w:t>
      </w:r>
      <w:r w:rsidR="000232D5">
        <w:rPr>
          <w:rStyle w:val="01Text"/>
          <w:rFonts w:asciiTheme="minorEastAsia" w:eastAsiaTheme="minorEastAsia"/>
          <w:sz w:val="21"/>
        </w:rPr>
        <w:t>」</w:t>
      </w:r>
      <w:r w:rsidRPr="00932A72">
        <w:rPr>
          <w:rStyle w:val="01Text"/>
          <w:rFonts w:asciiTheme="minorEastAsia" w:eastAsiaTheme="minorEastAsia"/>
          <w:sz w:val="21"/>
        </w:rPr>
        <w:t>高隆之曰︰</w:t>
      </w:r>
      <w:r w:rsidR="000232D5">
        <w:rPr>
          <w:rStyle w:val="01Text"/>
          <w:rFonts w:asciiTheme="minorEastAsia" w:eastAsiaTheme="minorEastAsia"/>
          <w:sz w:val="21"/>
        </w:rPr>
        <w:t>「</w:t>
      </w:r>
      <w:r w:rsidRPr="00932A72">
        <w:rPr>
          <w:rStyle w:val="01Text"/>
          <w:rFonts w:asciiTheme="minorEastAsia" w:eastAsiaTheme="minorEastAsia"/>
          <w:sz w:val="21"/>
        </w:rPr>
        <w:t>今日天下猶陛下之天下，況在六宮。</w:t>
      </w:r>
      <w:r w:rsidR="000232D5">
        <w:rPr>
          <w:rStyle w:val="01Text"/>
          <w:rFonts w:asciiTheme="minorEastAsia" w:eastAsiaTheme="minorEastAsia"/>
          <w:sz w:val="21"/>
        </w:rPr>
        <w:t>」</w:t>
      </w:r>
      <w:r w:rsidRPr="00932A72">
        <w:rPr>
          <w:rStyle w:val="01Text"/>
          <w:rFonts w:asciiTheme="minorEastAsia" w:eastAsiaTheme="minorEastAsia"/>
          <w:sz w:val="21"/>
        </w:rPr>
        <w:t>帝步入，與妃嬪已下別，舉宮皆哭。趙國李嬪誦陳思王詩云︰</w:t>
      </w:r>
      <w:r w:rsidR="000232D5">
        <w:rPr>
          <w:rStyle w:val="01Text"/>
          <w:rFonts w:asciiTheme="minorEastAsia" w:eastAsiaTheme="minorEastAsia"/>
          <w:sz w:val="21"/>
        </w:rPr>
        <w:t>「</w:t>
      </w:r>
      <w:r w:rsidRPr="00932A72">
        <w:rPr>
          <w:rStyle w:val="01Text"/>
          <w:rFonts w:asciiTheme="minorEastAsia" w:eastAsiaTheme="minorEastAsia"/>
          <w:sz w:val="21"/>
        </w:rPr>
        <w:t>王其愛玉體，俱享黃髮期。</w:t>
      </w:r>
      <w:r w:rsidR="000232D5">
        <w:rPr>
          <w:rStyle w:val="01Text"/>
          <w:rFonts w:asciiTheme="minorEastAsia" w:eastAsiaTheme="minorEastAsia"/>
          <w:sz w:val="21"/>
        </w:rPr>
        <w:t>」</w:t>
      </w:r>
      <w:r w:rsidRPr="00932A72">
        <w:rPr>
          <w:rFonts w:asciiTheme="minorEastAsia" w:eastAsiaTheme="minorEastAsia"/>
        </w:rPr>
        <w:t>曹植，魏武帝之子，封陳王，諡曰思。嬪，毗賓翻。</w:t>
      </w:r>
      <w:r w:rsidRPr="00932A72">
        <w:rPr>
          <w:rStyle w:val="01Text"/>
          <w:rFonts w:asciiTheme="minorEastAsia" w:eastAsiaTheme="minorEastAsia"/>
          <w:sz w:val="21"/>
        </w:rPr>
        <w:t>直長趙道德以</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以</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故犢</w:t>
      </w:r>
      <w:r w:rsidR="000232D5">
        <w:rPr>
          <w:rFonts w:asciiTheme="minorEastAsia" w:eastAsiaTheme="minorEastAsia"/>
        </w:rPr>
        <w:t>」</w:t>
      </w:r>
      <w:r w:rsidRPr="00932A72">
        <w:rPr>
          <w:rFonts w:asciiTheme="minorEastAsia" w:eastAsiaTheme="minorEastAsia"/>
        </w:rPr>
        <w:t>二字；乙十一行本同；孔本同；張校同。</w:t>
      </w:r>
      <w:r w:rsidR="000232D5">
        <w:rPr>
          <w:rFonts w:asciiTheme="minorEastAsia" w:eastAsiaTheme="minorEastAsia"/>
        </w:rPr>
        <w:t>』</w:t>
      </w:r>
      <w:r w:rsidRPr="00932A72">
        <w:rPr>
          <w:rStyle w:val="01Text"/>
          <w:rFonts w:asciiTheme="minorEastAsia" w:eastAsiaTheme="minorEastAsia"/>
          <w:sz w:val="21"/>
        </w:rPr>
        <w:t>車一乘候於東閤，</w:t>
      </w:r>
      <w:r w:rsidRPr="00932A72">
        <w:rPr>
          <w:rFonts w:asciiTheme="minorEastAsia" w:eastAsiaTheme="minorEastAsia"/>
        </w:rPr>
        <w:t>直長，官名。凡殿中諸局各有奉御，有直長。趙道德蓋尚乘直長也，亦高氏之私人。東閤，卽東閤門。長，竹兩翻。乘，繩證翻。</w:t>
      </w:r>
      <w:r w:rsidRPr="00932A72">
        <w:rPr>
          <w:rStyle w:val="01Text"/>
          <w:rFonts w:asciiTheme="minorEastAsia" w:eastAsiaTheme="minorEastAsia"/>
          <w:sz w:val="21"/>
        </w:rPr>
        <w:t>帝登車，道德超上抱之，</w:t>
      </w:r>
      <w:r w:rsidRPr="00932A72">
        <w:rPr>
          <w:rFonts w:asciiTheme="minorEastAsia" w:eastAsiaTheme="minorEastAsia"/>
        </w:rPr>
        <w:t>上，時掌翻。</w:t>
      </w:r>
      <w:r w:rsidRPr="00932A72">
        <w:rPr>
          <w:rStyle w:val="01Text"/>
          <w:rFonts w:asciiTheme="minorEastAsia" w:eastAsiaTheme="minorEastAsia"/>
          <w:sz w:val="21"/>
        </w:rPr>
        <w:t>帝叱之曰︰</w:t>
      </w:r>
      <w:r w:rsidR="000232D5">
        <w:rPr>
          <w:rStyle w:val="01Text"/>
          <w:rFonts w:asciiTheme="minorEastAsia" w:eastAsiaTheme="minorEastAsia"/>
          <w:sz w:val="21"/>
        </w:rPr>
        <w:t>「</w:t>
      </w:r>
      <w:r w:rsidRPr="00932A72">
        <w:rPr>
          <w:rStyle w:val="01Text"/>
          <w:rFonts w:asciiTheme="minorEastAsia" w:eastAsiaTheme="minorEastAsia"/>
          <w:sz w:val="21"/>
        </w:rPr>
        <w:t>朕自畏天順人，何物奴敢逼人如此！</w:t>
      </w:r>
      <w:r w:rsidR="000232D5">
        <w:rPr>
          <w:rStyle w:val="01Text"/>
          <w:rFonts w:asciiTheme="minorEastAsia" w:eastAsiaTheme="minorEastAsia"/>
          <w:sz w:val="21"/>
        </w:rPr>
        <w:t>」</w:t>
      </w:r>
      <w:r w:rsidRPr="00932A72">
        <w:rPr>
          <w:rStyle w:val="01Text"/>
          <w:rFonts w:asciiTheme="minorEastAsia" w:eastAsiaTheme="minorEastAsia"/>
          <w:sz w:val="21"/>
        </w:rPr>
        <w:t>道德猶不下。出雲龍門，王公百僚拜辭，高隆之灑泣。遂入北城，居司馬子如南宅，</w:t>
      </w:r>
      <w:r w:rsidRPr="00932A72">
        <w:rPr>
          <w:rFonts w:asciiTheme="minorEastAsia" w:eastAsiaTheme="minorEastAsia"/>
        </w:rPr>
        <w:t>司馬子如有宅在太原，故謂鄴城之宅為南宅。</w:t>
      </w:r>
      <w:r w:rsidRPr="00932A72">
        <w:rPr>
          <w:rStyle w:val="01Text"/>
          <w:rFonts w:asciiTheme="minorEastAsia" w:eastAsiaTheme="minorEastAsia"/>
          <w:sz w:val="21"/>
        </w:rPr>
        <w:t>遣太尉彭城王韶等奉璽綬，禪位于齊。</w:t>
      </w:r>
      <w:r w:rsidRPr="00932A72">
        <w:rPr>
          <w:rFonts w:asciiTheme="minorEastAsia" w:eastAsiaTheme="minorEastAsia"/>
        </w:rPr>
        <w:t>璽，斯氏翻。綬，音受。東魏十六年而亡。考異曰︰北齊書、北史</w:t>
      </w:r>
      <w:r w:rsidRPr="00932A72">
        <w:rPr>
          <w:rFonts w:asciiTheme="minorEastAsia" w:eastAsiaTheme="minorEastAsia"/>
        </w:rPr>
        <w:t>·</w:t>
      </w:r>
      <w:r w:rsidRPr="00932A72">
        <w:rPr>
          <w:rFonts w:asciiTheme="minorEastAsia" w:eastAsiaTheme="minorEastAsia"/>
        </w:rPr>
        <w:t>高德政傳云︰</w:t>
      </w:r>
      <w:r w:rsidR="000232D5">
        <w:rPr>
          <w:rFonts w:asciiTheme="minorEastAsia" w:eastAsiaTheme="minorEastAsia"/>
        </w:rPr>
        <w:t>「</w:t>
      </w:r>
      <w:r w:rsidRPr="00932A72">
        <w:rPr>
          <w:rFonts w:asciiTheme="minorEastAsia" w:eastAsiaTheme="minorEastAsia"/>
        </w:rPr>
        <w:t>五月六日，留咸陽王坦等。七日，司馬子如等至鄴。九日，文宣至城南頓。</w:t>
      </w:r>
      <w:r w:rsidR="000232D5">
        <w:rPr>
          <w:rFonts w:asciiTheme="minorEastAsia" w:eastAsiaTheme="minorEastAsia"/>
        </w:rPr>
        <w:t>」</w:t>
      </w:r>
      <w:r w:rsidRPr="00932A72">
        <w:rPr>
          <w:rFonts w:asciiTheme="minorEastAsia" w:eastAsiaTheme="minorEastAsia"/>
        </w:rPr>
        <w:t>按後魏書、北史</w:t>
      </w:r>
      <w:r w:rsidRPr="00932A72">
        <w:rPr>
          <w:rFonts w:asciiTheme="minorEastAsia" w:eastAsiaTheme="minorEastAsia"/>
        </w:rPr>
        <w:t>·</w:t>
      </w:r>
      <w:r w:rsidRPr="00932A72">
        <w:rPr>
          <w:rFonts w:asciiTheme="minorEastAsia" w:eastAsiaTheme="minorEastAsia"/>
        </w:rPr>
        <w:t>帝紀皆云，</w:t>
      </w:r>
      <w:r w:rsidR="000232D5">
        <w:rPr>
          <w:rFonts w:asciiTheme="minorEastAsia" w:eastAsiaTheme="minorEastAsia"/>
        </w:rPr>
        <w:t>「</w:t>
      </w:r>
      <w:r w:rsidRPr="00932A72">
        <w:rPr>
          <w:rFonts w:asciiTheme="minorEastAsia" w:eastAsiaTheme="minorEastAsia"/>
        </w:rPr>
        <w:t>辛亥，王如鄴；甲寅，加九錫；丙辰，魏主遜位；戊午，王卽帝位。</w:t>
      </w:r>
      <w:r w:rsidR="000232D5">
        <w:rPr>
          <w:rFonts w:asciiTheme="minorEastAsia" w:eastAsiaTheme="minorEastAsia"/>
        </w:rPr>
        <w:t>」</w:t>
      </w:r>
      <w:r w:rsidRPr="00932A72">
        <w:rPr>
          <w:rFonts w:asciiTheme="minorEastAsia" w:eastAsiaTheme="minorEastAsia"/>
        </w:rPr>
        <w:t>典略︰</w:t>
      </w:r>
      <w:r w:rsidR="000232D5">
        <w:rPr>
          <w:rFonts w:asciiTheme="minorEastAsia" w:eastAsiaTheme="minorEastAsia"/>
        </w:rPr>
        <w:t>「</w:t>
      </w:r>
      <w:r w:rsidRPr="00932A72">
        <w:rPr>
          <w:rFonts w:asciiTheme="minorEastAsia" w:eastAsiaTheme="minorEastAsia"/>
        </w:rPr>
        <w:t>辛亥，王還鄴。</w:t>
      </w:r>
      <w:r w:rsidR="000232D5">
        <w:rPr>
          <w:rFonts w:asciiTheme="minorEastAsia" w:eastAsiaTheme="minorEastAsia"/>
        </w:rPr>
        <w:t>」</w:t>
      </w:r>
      <w:r w:rsidRPr="00932A72">
        <w:rPr>
          <w:rFonts w:asciiTheme="minorEastAsia" w:eastAsiaTheme="minorEastAsia"/>
        </w:rPr>
        <w:t>以長曆推之，此月己酉朔，皆不與德政傳日相應。蓋辛亥始自晉陽如鄴，非到鄴之日也。</w:t>
      </w:r>
    </w:p>
    <w:p w:rsidR="00934453" w:rsidRPr="00932A72" w:rsidRDefault="00934453" w:rsidP="0013378F">
      <w:pPr>
        <w:rPr>
          <w:rFonts w:asciiTheme="minorEastAsia"/>
        </w:rPr>
      </w:pPr>
      <w:r w:rsidRPr="00932A72">
        <w:rPr>
          <w:rFonts w:asciiTheme="minorEastAsia"/>
        </w:rPr>
        <w:t>戊午，齊王卽皇帝位于南郊，</w:t>
      </w:r>
      <w:r w:rsidRPr="00932A72">
        <w:rPr>
          <w:rStyle w:val="00Text"/>
          <w:rFonts w:asciiTheme="minorEastAsia"/>
        </w:rPr>
        <w:t>帝諱洋，字子進，勃海王高歡第二子，澄之母弟也。歡以勃海王贈齊王，洋又進爵齊王；且高氏本勃海人，勃海故齊地也，國遂號曰齊。</w:t>
      </w:r>
      <w:r w:rsidRPr="00932A72">
        <w:rPr>
          <w:rFonts w:asciiTheme="minorEastAsia"/>
        </w:rPr>
        <w:t>大赦，改元天保。自魏敬宗以來，百官絕祿，至是始復給之。</w:t>
      </w:r>
      <w:r w:rsidRPr="00932A72">
        <w:rPr>
          <w:rStyle w:val="00Text"/>
          <w:rFonts w:asciiTheme="minorEastAsia"/>
        </w:rPr>
        <w:t>復，扶又翻。</w:t>
      </w:r>
      <w:r w:rsidRPr="00932A72">
        <w:rPr>
          <w:rFonts w:asciiTheme="minorEastAsia"/>
        </w:rPr>
        <w:t>己未，封東魏主為中山王，待以不臣之禮。追尊齊獻武王為獻武皇帝，廟號太祖，後改為高祖；文襄王為文襄皇帝，廟號世宗。辛酉，尊王太后婁氏為皇太后。乙丑，降魏朝封爵有差，其宣力霸朝</w:t>
      </w:r>
      <w:r w:rsidRPr="00932A72">
        <w:rPr>
          <w:rStyle w:val="00Text"/>
          <w:rFonts w:asciiTheme="minorEastAsia"/>
        </w:rPr>
        <w:t>自高歡起兵以來諸勳貴，皆宣力霸朝者也。朝，直遙翻。</w:t>
      </w:r>
      <w:r w:rsidRPr="00932A72">
        <w:rPr>
          <w:rFonts w:asciiTheme="minorEastAsia"/>
        </w:rPr>
        <w:t>及西、南投化者，不在降限。</w:t>
      </w:r>
      <w:r w:rsidRPr="00932A72">
        <w:rPr>
          <w:rStyle w:val="00Text"/>
          <w:rFonts w:asciiTheme="minorEastAsia"/>
        </w:rPr>
        <w:t>謂自關西及江南來投者。</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30</w:t>
      </w:r>
      <w:r w:rsidR="00934453" w:rsidRPr="00932A72">
        <w:rPr>
          <w:rStyle w:val="01Text"/>
          <w:rFonts w:ascii="等线" w:eastAsia="等线" w:hAnsi="等线" w:cs="等线" w:hint="eastAsia"/>
          <w:sz w:val="21"/>
        </w:rPr>
        <w:t>文成侯寧起兵於吳，有衆萬人，己巳，進攻吳郡；</w:t>
      </w:r>
      <w:r w:rsidR="00934453" w:rsidRPr="00932A72">
        <w:rPr>
          <w:rFonts w:asciiTheme="minorEastAsia" w:eastAsiaTheme="minorEastAsia"/>
        </w:rPr>
        <w:t>吳郡帶吳縣。寧蓋起兵於吳縣界，進攻吳郡城也。按侯景傳︰寧起兵於吳西鄕。去年陸緝等推寧據吳郡，宋子仙擊之敗走，今復起兵於西鄕。</w:t>
      </w:r>
      <w:r w:rsidR="00934453" w:rsidRPr="00932A72">
        <w:rPr>
          <w:rStyle w:val="01Text"/>
          <w:rFonts w:asciiTheme="minorEastAsia" w:eastAsiaTheme="minorEastAsia"/>
          <w:sz w:val="21"/>
        </w:rPr>
        <w:t>行吳郡事侯子榮逆擊，殺之。寧，範之弟也。子榮因縱兵大景郡境。</w:t>
      </w:r>
    </w:p>
    <w:p w:rsidR="00934453" w:rsidRPr="00932A72" w:rsidRDefault="00934453" w:rsidP="0013378F">
      <w:pPr>
        <w:rPr>
          <w:rFonts w:asciiTheme="minorEastAsia"/>
        </w:rPr>
      </w:pPr>
      <w:r w:rsidRPr="00932A72">
        <w:rPr>
          <w:rFonts w:asciiTheme="minorEastAsia"/>
        </w:rPr>
        <w:t>自晉氏渡江，三吳最為富庶，貢賦商旅，皆出其地。及侯景之亂，掠金帛旣盡，乃掠人而食之，或賣於北境，遺民殆盡矣。</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是時，唯荊、益所部尚完實，太尉、益州刺史武陵王紀移告征、鎭，使世子圓照帥兵三萬受湘東王節度。</w:t>
      </w:r>
      <w:r w:rsidRPr="00932A72">
        <w:rPr>
          <w:rFonts w:asciiTheme="minorEastAsia" w:eastAsiaTheme="minorEastAsia"/>
        </w:rPr>
        <w:t>帥，讀曰率。</w:t>
      </w:r>
      <w:r w:rsidRPr="00932A72">
        <w:rPr>
          <w:rStyle w:val="01Text"/>
          <w:rFonts w:asciiTheme="minorEastAsia" w:eastAsiaTheme="minorEastAsia"/>
          <w:sz w:val="21"/>
        </w:rPr>
        <w:t>圓照軍至巴水，</w:t>
      </w:r>
      <w:r w:rsidRPr="00932A72">
        <w:rPr>
          <w:rFonts w:asciiTheme="minorEastAsia" w:eastAsiaTheme="minorEastAsia"/>
        </w:rPr>
        <w:t>巴郡巴縣有巴水，水折三迴如巴字。巴郡，唐為渝州。考異曰︰南史云︰</w:t>
      </w:r>
      <w:r w:rsidR="000232D5">
        <w:rPr>
          <w:rFonts w:asciiTheme="minorEastAsia" w:eastAsiaTheme="minorEastAsia"/>
        </w:rPr>
        <w:t>「</w:t>
      </w:r>
      <w:r w:rsidRPr="00932A72">
        <w:rPr>
          <w:rFonts w:asciiTheme="minorEastAsia" w:eastAsiaTheme="minorEastAsia"/>
        </w:rPr>
        <w:t>六月辛酉，紀遣圓照東下。</w:t>
      </w:r>
      <w:r w:rsidR="000232D5">
        <w:rPr>
          <w:rFonts w:asciiTheme="minorEastAsia" w:eastAsiaTheme="minorEastAsia"/>
        </w:rPr>
        <w:t>」</w:t>
      </w:r>
      <w:r w:rsidRPr="00932A72">
        <w:rPr>
          <w:rFonts w:asciiTheme="minorEastAsia" w:eastAsiaTheme="minorEastAsia"/>
        </w:rPr>
        <w:t>按六月，己卯朔，無辛酉。典略在五月，或者在五月辛酉歟？</w:t>
      </w:r>
      <w:r w:rsidRPr="00932A72">
        <w:rPr>
          <w:rStyle w:val="01Text"/>
          <w:rFonts w:asciiTheme="minorEastAsia" w:eastAsiaTheme="minorEastAsia"/>
          <w:sz w:val="21"/>
        </w:rPr>
        <w:t>繹授以信州刺史，令屯白帝，</w:t>
      </w:r>
      <w:r w:rsidRPr="00932A72">
        <w:rPr>
          <w:rFonts w:asciiTheme="minorEastAsia" w:eastAsiaTheme="minorEastAsia"/>
        </w:rPr>
        <w:t>梁置信州於白帝，唐改夔州。</w:t>
      </w:r>
      <w:r w:rsidRPr="00932A72">
        <w:rPr>
          <w:rStyle w:val="01Text"/>
          <w:rFonts w:asciiTheme="minorEastAsia" w:eastAsiaTheme="minorEastAsia"/>
          <w:sz w:val="21"/>
        </w:rPr>
        <w:t>未許東下。</w:t>
      </w:r>
    </w:p>
    <w:p w:rsidR="00934453" w:rsidRPr="00932A72" w:rsidRDefault="00A74943" w:rsidP="0013378F">
      <w:pPr>
        <w:rPr>
          <w:rFonts w:asciiTheme="minorEastAsia"/>
        </w:rPr>
      </w:pPr>
      <w:r w:rsidRPr="00A74943">
        <w:rPr>
          <w:rFonts w:asciiTheme="minorEastAsia" w:hAnsi="MS Mincho" w:cs="MS Mincho" w:hint="eastAsia"/>
          <w:b/>
          <w:color w:val="696969"/>
          <w:sz w:val="18"/>
        </w:rPr>
        <w:t>31</w:t>
      </w:r>
      <w:r w:rsidR="00934453" w:rsidRPr="00932A72">
        <w:rPr>
          <w:rFonts w:ascii="等线" w:eastAsia="等线" w:hAnsi="等线" w:cs="等线" w:hint="eastAsia"/>
        </w:rPr>
        <w:t>六月，辛巳，以南郡王大連行揚州事。</w:t>
      </w:r>
    </w:p>
    <w:p w:rsidR="00934453" w:rsidRPr="00932A72" w:rsidRDefault="00A74943" w:rsidP="0013378F">
      <w:pPr>
        <w:rPr>
          <w:rFonts w:asciiTheme="minorEastAsia"/>
        </w:rPr>
      </w:pPr>
      <w:r w:rsidRPr="00A74943">
        <w:rPr>
          <w:rFonts w:asciiTheme="minorEastAsia" w:hAnsi="MS Mincho" w:cs="MS Mincho" w:hint="eastAsia"/>
          <w:b/>
          <w:color w:val="696969"/>
          <w:sz w:val="18"/>
        </w:rPr>
        <w:t>32</w:t>
      </w:r>
      <w:r w:rsidR="00934453" w:rsidRPr="00932A72">
        <w:rPr>
          <w:rFonts w:ascii="等线" w:eastAsia="等线" w:hAnsi="等线" w:cs="等线" w:hint="eastAsia"/>
        </w:rPr>
        <w:t>江夏王大款、山陽王大成、宜都王大封自信安間道奔江陵。</w:t>
      </w:r>
      <w:r w:rsidR="00934453" w:rsidRPr="00932A72">
        <w:rPr>
          <w:rStyle w:val="00Text"/>
          <w:rFonts w:asciiTheme="minorEastAsia"/>
        </w:rPr>
        <w:t>間，古莧翻。</w:t>
      </w:r>
    </w:p>
    <w:p w:rsidR="00934453" w:rsidRPr="00932A72" w:rsidRDefault="00A74943" w:rsidP="0013378F">
      <w:pPr>
        <w:rPr>
          <w:rFonts w:asciiTheme="minorEastAsia"/>
        </w:rPr>
      </w:pPr>
      <w:r w:rsidRPr="00A74943">
        <w:rPr>
          <w:rFonts w:asciiTheme="minorEastAsia" w:hAnsi="MS Mincho" w:cs="MS Mincho" w:hint="eastAsia"/>
          <w:b/>
          <w:color w:val="696969"/>
          <w:sz w:val="18"/>
        </w:rPr>
        <w:t>33</w:t>
      </w:r>
      <w:r w:rsidR="00934453" w:rsidRPr="00932A72">
        <w:rPr>
          <w:rFonts w:ascii="等线" w:eastAsia="等线" w:hAnsi="等线" w:cs="等线" w:hint="eastAsia"/>
        </w:rPr>
        <w:t>齊主封宗室高岳等十人、功臣庫狄干等七人皆為王。</w:t>
      </w:r>
      <w:r w:rsidR="00934453" w:rsidRPr="00932A72">
        <w:rPr>
          <w:rStyle w:val="00Text"/>
          <w:rFonts w:asciiTheme="minorEastAsia"/>
        </w:rPr>
        <w:t>高岳及隆之、歸彥、思宗、長弼、普子瑗、顯、國、叡、孝緒凡十人。庫狄干、斛律金、賀拔仁、韓軌，可朱渾道元、彭樂、潘相樂凡七人。</w:t>
      </w:r>
      <w:r w:rsidR="00934453" w:rsidRPr="00932A72">
        <w:rPr>
          <w:rFonts w:asciiTheme="minorEastAsia"/>
        </w:rPr>
        <w:t>癸未，封弟浚為永安王，淹為平陽王，浟為彭城王，演為常山王，渙為上黨王，淯為襄城王，湛為長廣王，湝為任城王，</w:t>
      </w:r>
      <w:r w:rsidR="00934453" w:rsidRPr="00932A72">
        <w:rPr>
          <w:rStyle w:val="00Text"/>
          <w:rFonts w:asciiTheme="minorEastAsia"/>
        </w:rPr>
        <w:t>浟，以周翻。淯，音育。湝，戶皆翻。</w:t>
      </w:r>
      <w:r w:rsidR="00934453" w:rsidRPr="00932A72">
        <w:rPr>
          <w:rFonts w:asciiTheme="minorEastAsia"/>
        </w:rPr>
        <w:t>湜為高陽王，濟為博陵王，</w:t>
      </w:r>
      <w:r w:rsidR="00934453" w:rsidRPr="00932A72">
        <w:rPr>
          <w:rFonts w:asciiTheme="minorEastAsia"/>
          <w:noProof/>
        </w:rPr>
        <w:drawing>
          <wp:inline distT="0" distB="0" distL="0" distR="0" wp14:anchorId="7E4896D4" wp14:editId="41CF483D">
            <wp:extent cx="152400" cy="152400"/>
            <wp:effectExtent l="0" t="0" r="0" b="0"/>
            <wp:docPr id="218" name="image19728.gif" descr="image197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8.gif" descr="image19728.gif"/>
                    <pic:cNvPicPr/>
                  </pic:nvPicPr>
                  <pic:blipFill>
                    <a:blip r:embed="rId15"/>
                    <a:stretch>
                      <a:fillRect/>
                    </a:stretch>
                  </pic:blipFill>
                  <pic:spPr>
                    <a:xfrm>
                      <a:off x="0" y="0"/>
                      <a:ext cx="152400" cy="152400"/>
                    </a:xfrm>
                    <a:prstGeom prst="rect">
                      <a:avLst/>
                    </a:prstGeom>
                  </pic:spPr>
                </pic:pic>
              </a:graphicData>
            </a:graphic>
          </wp:inline>
        </w:drawing>
      </w:r>
      <w:r w:rsidR="00934453" w:rsidRPr="00932A72">
        <w:rPr>
          <w:rFonts w:asciiTheme="minorEastAsia"/>
        </w:rPr>
        <w:t>為新平王，潤為馮翊王，洽為漢陽王。</w:t>
      </w:r>
    </w:p>
    <w:p w:rsidR="00934453" w:rsidRPr="00932A72" w:rsidRDefault="00A74943" w:rsidP="0013378F">
      <w:pPr>
        <w:rPr>
          <w:rFonts w:asciiTheme="minorEastAsia"/>
        </w:rPr>
      </w:pPr>
      <w:r w:rsidRPr="00A74943">
        <w:rPr>
          <w:rFonts w:asciiTheme="minorEastAsia" w:hAnsi="MS Mincho" w:cs="MS Mincho" w:hint="eastAsia"/>
          <w:b/>
          <w:color w:val="696969"/>
          <w:sz w:val="18"/>
        </w:rPr>
        <w:t>34</w:t>
      </w:r>
      <w:r w:rsidR="00934453" w:rsidRPr="00932A72">
        <w:rPr>
          <w:rFonts w:ascii="等线" w:eastAsia="等线" w:hAnsi="等线" w:cs="等线" w:hint="eastAsia"/>
        </w:rPr>
        <w:t>鄱陽王範旣卒，侯瑱往依莊鐵，鐵忌之；瑱不自安，丙戌，詐引鐵謀事，因殺之，自據豫章。</w:t>
      </w:r>
    </w:p>
    <w:p w:rsidR="00934453" w:rsidRPr="00932A72" w:rsidRDefault="00A74943" w:rsidP="0013378F">
      <w:pPr>
        <w:rPr>
          <w:rFonts w:asciiTheme="minorEastAsia"/>
        </w:rPr>
      </w:pPr>
      <w:r w:rsidRPr="00A74943">
        <w:rPr>
          <w:rFonts w:asciiTheme="minorEastAsia" w:hAnsi="MS Mincho" w:cs="MS Mincho" w:hint="eastAsia"/>
          <w:b/>
          <w:color w:val="696969"/>
          <w:sz w:val="18"/>
        </w:rPr>
        <w:t>35</w:t>
      </w:r>
      <w:r w:rsidR="00934453" w:rsidRPr="00932A72">
        <w:rPr>
          <w:rFonts w:ascii="等线" w:eastAsia="等线" w:hAnsi="等线" w:cs="等线" w:hint="eastAsia"/>
        </w:rPr>
        <w:t>尋陽王大心遣徐嗣徽夜襲湓城，安南侯恬、裴之橫等擊走之。</w:t>
      </w:r>
    </w:p>
    <w:p w:rsidR="00934453" w:rsidRPr="00932A72" w:rsidRDefault="00A74943" w:rsidP="0013378F">
      <w:pPr>
        <w:rPr>
          <w:rFonts w:asciiTheme="minorEastAsia"/>
        </w:rPr>
      </w:pPr>
      <w:r w:rsidRPr="00A74943">
        <w:rPr>
          <w:rFonts w:asciiTheme="minorEastAsia" w:hAnsi="MS Mincho" w:cs="MS Mincho" w:hint="eastAsia"/>
          <w:b/>
          <w:color w:val="696969"/>
          <w:sz w:val="18"/>
        </w:rPr>
        <w:t>36</w:t>
      </w:r>
      <w:r w:rsidR="00934453" w:rsidRPr="00932A72">
        <w:rPr>
          <w:rFonts w:ascii="等线" w:eastAsia="等线" w:hAnsi="等线" w:cs="等线" w:hint="eastAsia"/>
        </w:rPr>
        <w:t>齊主娶趙郡李希宗之女，生子殷及紹德；又納段韶之妹。及將建中宮，高隆之、高德政欲結勳貴之援，乃言</w:t>
      </w:r>
      <w:r w:rsidR="000232D5">
        <w:rPr>
          <w:rFonts w:ascii="等线" w:eastAsia="等线" w:hAnsi="等线" w:cs="等线" w:hint="eastAsia"/>
        </w:rPr>
        <w:t>「</w:t>
      </w:r>
      <w:r w:rsidR="00934453" w:rsidRPr="00932A72">
        <w:rPr>
          <w:rFonts w:ascii="等线" w:eastAsia="等线" w:hAnsi="等线" w:cs="等线" w:hint="eastAsia"/>
        </w:rPr>
        <w:t>漢婦人不可為天下母，宜更擇美配。</w:t>
      </w:r>
      <w:r w:rsidR="000232D5">
        <w:rPr>
          <w:rFonts w:ascii="等线" w:eastAsia="等线" w:hAnsi="等线" w:cs="等线" w:hint="eastAsia"/>
        </w:rPr>
        <w:t>」</w:t>
      </w:r>
      <w:r w:rsidR="00934453" w:rsidRPr="00932A72">
        <w:rPr>
          <w:rFonts w:ascii="等线" w:eastAsia="等线" w:hAnsi="等线" w:cs="等线" w:hint="eastAsia"/>
        </w:rPr>
        <w:t>帝不從。丁亥，立李氏為皇后，</w:t>
      </w:r>
      <w:r w:rsidR="00934453" w:rsidRPr="00932A72">
        <w:rPr>
          <w:rStyle w:val="00Text"/>
          <w:rFonts w:asciiTheme="minorEastAsia"/>
        </w:rPr>
        <w:t>考異曰︰典略在五月乙丑。今從北齊·帝紀。</w:t>
      </w:r>
      <w:r w:rsidR="00934453" w:rsidRPr="00932A72">
        <w:rPr>
          <w:rFonts w:asciiTheme="minorEastAsia"/>
        </w:rPr>
        <w:t>以段氏為昭儀，子殷為皇太子。庚寅，以庫狄干為太宰，彭樂為太尉，潘相樂為司徒，司馬子如為司空。辛卯，以清河王岳為司州牧。</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37</w:t>
      </w:r>
      <w:r w:rsidR="00934453" w:rsidRPr="00932A72">
        <w:rPr>
          <w:rStyle w:val="01Text"/>
          <w:rFonts w:ascii="等线" w:eastAsia="等线" w:hAnsi="等线" w:cs="等线" w:hint="eastAsia"/>
          <w:sz w:val="21"/>
        </w:rPr>
        <w:t>侯景以羊鴉仁為五兵尚書。庚子，鴉仁出奔江西，將赴江陵，至東莞，</w:t>
      </w:r>
      <w:r w:rsidR="00934453" w:rsidRPr="00932A72">
        <w:rPr>
          <w:rFonts w:asciiTheme="minorEastAsia" w:eastAsiaTheme="minorEastAsia"/>
        </w:rPr>
        <w:t>南徐州有東莞郡，不在江西，意者東莞其東關之誤歟？</w:t>
      </w:r>
      <w:r w:rsidR="00934453" w:rsidRPr="00932A72">
        <w:rPr>
          <w:rStyle w:val="01Text"/>
          <w:rFonts w:asciiTheme="minorEastAsia" w:eastAsiaTheme="minorEastAsia"/>
          <w:sz w:val="21"/>
        </w:rPr>
        <w:t>盜疑其懷金，邀殺之。</w:t>
      </w:r>
      <w:r w:rsidR="00934453" w:rsidRPr="00932A72">
        <w:rPr>
          <w:rFonts w:asciiTheme="minorEastAsia" w:eastAsiaTheme="minorEastAsia"/>
        </w:rPr>
        <w:t>考異曰︰太清紀在十月。今從梁帝紀、典略。</w:t>
      </w:r>
    </w:p>
    <w:p w:rsidR="00934453" w:rsidRPr="00932A72" w:rsidRDefault="00A74943" w:rsidP="0013378F">
      <w:pPr>
        <w:rPr>
          <w:rFonts w:asciiTheme="minorEastAsia"/>
        </w:rPr>
      </w:pPr>
      <w:r w:rsidRPr="00A74943">
        <w:rPr>
          <w:rFonts w:asciiTheme="minorEastAsia" w:hAnsi="MS Mincho" w:cs="MS Mincho" w:hint="eastAsia"/>
          <w:b/>
          <w:color w:val="696969"/>
          <w:sz w:val="18"/>
        </w:rPr>
        <w:t>38</w:t>
      </w:r>
      <w:r w:rsidR="00934453" w:rsidRPr="00932A72">
        <w:rPr>
          <w:rFonts w:ascii="等线" w:eastAsia="等线" w:hAnsi="等线" w:cs="等线" w:hint="eastAsia"/>
        </w:rPr>
        <w:t>魏人欲令岳陽王詧發哀嗣位，詧辭，不受。丞相泰使榮權冊命詧為梁王，始建臺，置百官。</w:t>
      </w:r>
      <w:r w:rsidR="00934453" w:rsidRPr="00932A72">
        <w:rPr>
          <w:rStyle w:val="00Text"/>
          <w:rFonts w:asciiTheme="minorEastAsia"/>
        </w:rPr>
        <w:t>詧，字理孫，武帝之孫，昭明太子之第二子。</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39</w:t>
      </w:r>
      <w:r w:rsidR="00934453" w:rsidRPr="00932A72">
        <w:rPr>
          <w:rStyle w:val="01Text"/>
          <w:rFonts w:ascii="等线" w:eastAsia="等线" w:hAnsi="等线" w:cs="等线" w:hint="eastAsia"/>
          <w:sz w:val="21"/>
        </w:rPr>
        <w:t>陳霸先脩崎頭古城，徙居之。</w:t>
      </w:r>
      <w:r w:rsidR="00934453" w:rsidRPr="00932A72">
        <w:rPr>
          <w:rFonts w:asciiTheme="minorEastAsia" w:eastAsiaTheme="minorEastAsia"/>
        </w:rPr>
        <w:t>崎，渠希望。曲岸曰崎。九域志︰南安軍治大庾縣，古南野也，有南康古城，又有峽頭鎭。</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40</w:t>
      </w:r>
      <w:r w:rsidR="00934453" w:rsidRPr="00932A72">
        <w:rPr>
          <w:rStyle w:val="01Text"/>
          <w:rFonts w:ascii="等线" w:eastAsia="等线" w:hAnsi="等线" w:cs="等线" w:hint="eastAsia"/>
          <w:sz w:val="21"/>
        </w:rPr>
        <w:t>初，燕昭成帝奔高麗，</w:t>
      </w:r>
      <w:r w:rsidR="00934453" w:rsidRPr="00932A72">
        <w:rPr>
          <w:rFonts w:asciiTheme="minorEastAsia" w:eastAsiaTheme="minorEastAsia"/>
        </w:rPr>
        <w:t>見一百二十三卷宋文帝元嘉十三年。麗，力知翻。</w:t>
      </w:r>
      <w:r w:rsidR="00934453" w:rsidRPr="00932A72">
        <w:rPr>
          <w:rStyle w:val="01Text"/>
          <w:rFonts w:asciiTheme="minorEastAsia" w:eastAsiaTheme="minorEastAsia"/>
          <w:sz w:val="21"/>
        </w:rPr>
        <w:t>使其族人馮業以三百人浮海奔宋，因留新會。</w:t>
      </w:r>
      <w:r w:rsidR="00934453" w:rsidRPr="00932A72">
        <w:rPr>
          <w:rFonts w:asciiTheme="minorEastAsia" w:eastAsiaTheme="minorEastAsia"/>
        </w:rPr>
        <w:t>晉恭帝元熙二年，分南海郡立新會郡；隋、唐為新會縣，屬廣州。九域志︰新會縣在廣州之西南三百三十里。</w:t>
      </w:r>
      <w:r w:rsidR="00934453" w:rsidRPr="00932A72">
        <w:rPr>
          <w:rStyle w:val="01Text"/>
          <w:rFonts w:asciiTheme="minorEastAsia" w:eastAsiaTheme="minorEastAsia"/>
          <w:sz w:val="21"/>
        </w:rPr>
        <w:t>自業至孫融，世為羅州刺史，</w:t>
      </w:r>
      <w:r w:rsidR="00934453" w:rsidRPr="00932A72">
        <w:rPr>
          <w:rFonts w:asciiTheme="minorEastAsia" w:eastAsiaTheme="minorEastAsia"/>
        </w:rPr>
        <w:t>五代志︰高涼郡石龍縣舊置羅州。我朝為化州治所。</w:t>
      </w:r>
      <w:r w:rsidR="00934453" w:rsidRPr="00932A72">
        <w:rPr>
          <w:rStyle w:val="01Text"/>
          <w:rFonts w:asciiTheme="minorEastAsia" w:eastAsiaTheme="minorEastAsia"/>
          <w:sz w:val="21"/>
        </w:rPr>
        <w:t>融子寶為高涼太守。</w:t>
      </w:r>
      <w:r w:rsidR="00934453" w:rsidRPr="00932A72">
        <w:rPr>
          <w:rFonts w:asciiTheme="minorEastAsia" w:eastAsiaTheme="minorEastAsia"/>
        </w:rPr>
        <w:t>高涼縣，漢屬合浦郡；獻帝建安二十二年，吳分立高涼郡，梁置高州。</w:t>
      </w:r>
      <w:r w:rsidR="00934453" w:rsidRPr="00932A72">
        <w:rPr>
          <w:rStyle w:val="01Text"/>
          <w:rFonts w:asciiTheme="minorEastAsia" w:eastAsiaTheme="minorEastAsia"/>
          <w:sz w:val="21"/>
        </w:rPr>
        <w:t>高涼洗氏，</w:t>
      </w:r>
      <w:r w:rsidR="00934453" w:rsidRPr="00932A72">
        <w:rPr>
          <w:rFonts w:asciiTheme="minorEastAsia" w:eastAsiaTheme="minorEastAsia"/>
        </w:rPr>
        <w:t>洗，音銑；丁度集韻︰姺，國名，或作</w:t>
      </w:r>
      <w:r w:rsidR="000232D5">
        <w:rPr>
          <w:rFonts w:asciiTheme="minorEastAsia" w:eastAsiaTheme="minorEastAsia"/>
        </w:rPr>
        <w:t>「</w:t>
      </w:r>
      <w:r w:rsidR="00934453" w:rsidRPr="00932A72">
        <w:rPr>
          <w:rFonts w:asciiTheme="minorEastAsia" w:eastAsiaTheme="minorEastAsia"/>
        </w:rPr>
        <w:t>䢾</w:t>
      </w:r>
      <w:r w:rsidR="000232D5">
        <w:rPr>
          <w:rFonts w:asciiTheme="minorEastAsia" w:eastAsiaTheme="minorEastAsia"/>
        </w:rPr>
        <w:t>」</w:t>
      </w:r>
      <w:r w:rsidR="00934453" w:rsidRPr="00932A72">
        <w:rPr>
          <w:rFonts w:asciiTheme="minorEastAsia" w:eastAsiaTheme="minorEastAsia"/>
        </w:rPr>
        <w:t>；姓氏韻纂又音綿。考異曰︰典略作</w:t>
      </w:r>
      <w:r w:rsidR="000232D5">
        <w:rPr>
          <w:rFonts w:asciiTheme="minorEastAsia" w:eastAsiaTheme="minorEastAsia"/>
        </w:rPr>
        <w:t>「</w:t>
      </w:r>
      <w:r w:rsidR="00934453" w:rsidRPr="00932A72">
        <w:rPr>
          <w:rFonts w:asciiTheme="minorEastAsia" w:eastAsiaTheme="minorEastAsia"/>
        </w:rPr>
        <w:t>沈氏</w:t>
      </w:r>
      <w:r w:rsidR="000232D5">
        <w:rPr>
          <w:rFonts w:asciiTheme="minorEastAsia" w:eastAsiaTheme="minorEastAsia"/>
        </w:rPr>
        <w:t>」</w:t>
      </w:r>
      <w:r w:rsidR="00934453" w:rsidRPr="00932A72">
        <w:rPr>
          <w:rFonts w:asciiTheme="minorEastAsia" w:eastAsiaTheme="minorEastAsia"/>
        </w:rPr>
        <w:t>。今從隋書。</w:t>
      </w:r>
      <w:r w:rsidR="00934453" w:rsidRPr="00932A72">
        <w:rPr>
          <w:rStyle w:val="01Text"/>
          <w:rFonts w:asciiTheme="minorEastAsia" w:eastAsiaTheme="minorEastAsia"/>
          <w:sz w:val="21"/>
        </w:rPr>
        <w:t>世為蠻酋，</w:t>
      </w:r>
      <w:r w:rsidR="00934453" w:rsidRPr="00932A72">
        <w:rPr>
          <w:rFonts w:asciiTheme="minorEastAsia" w:eastAsiaTheme="minorEastAsia"/>
        </w:rPr>
        <w:t>酋，慈秋翻。</w:t>
      </w:r>
      <w:r w:rsidR="00934453" w:rsidRPr="00932A72">
        <w:rPr>
          <w:rStyle w:val="01Text"/>
          <w:rFonts w:asciiTheme="minorEastAsia" w:eastAsiaTheme="minorEastAsia"/>
          <w:sz w:val="21"/>
        </w:rPr>
        <w:t>部落十餘萬家，有女，多籌略，善用兵，諸洞皆服其信義；融聘以為寶婦。融雖累世為方伯，非其土人，號令不行；洗氏約束本宗，使從民禮，每與寶參決辭訟，首領有犯，雖親戚無所縱舍，</w:t>
      </w:r>
      <w:r w:rsidR="00934453" w:rsidRPr="00932A72">
        <w:rPr>
          <w:rFonts w:asciiTheme="minorEastAsia" w:eastAsiaTheme="minorEastAsia"/>
        </w:rPr>
        <w:t>舍，讀曰捨。</w:t>
      </w:r>
      <w:r w:rsidR="00934453" w:rsidRPr="00932A72">
        <w:rPr>
          <w:rStyle w:val="01Text"/>
          <w:rFonts w:asciiTheme="minorEastAsia" w:eastAsiaTheme="minorEastAsia"/>
          <w:sz w:val="21"/>
        </w:rPr>
        <w:t>由是馮氏始得行其政。</w:t>
      </w:r>
    </w:p>
    <w:p w:rsidR="00934453" w:rsidRPr="00932A72" w:rsidRDefault="00934453" w:rsidP="0013378F">
      <w:pPr>
        <w:rPr>
          <w:rFonts w:asciiTheme="minorEastAsia"/>
        </w:rPr>
      </w:pPr>
      <w:r w:rsidRPr="00932A72">
        <w:rPr>
          <w:rFonts w:asciiTheme="minorEastAsia"/>
        </w:rPr>
        <w:t>高州刺史李遷仕據大皋口，</w:t>
      </w:r>
      <w:r w:rsidRPr="00932A72">
        <w:rPr>
          <w:rStyle w:val="00Text"/>
          <w:rFonts w:asciiTheme="minorEastAsia"/>
        </w:rPr>
        <w:t>五代志︰高涼郡，梁置高州。</w:t>
      </w:r>
      <w:r w:rsidRPr="00932A72">
        <w:rPr>
          <w:rFonts w:asciiTheme="minorEastAsia"/>
        </w:rPr>
        <w:t>遣使召寶，</w:t>
      </w:r>
      <w:r w:rsidRPr="00932A72">
        <w:rPr>
          <w:rStyle w:val="00Text"/>
          <w:rFonts w:asciiTheme="minorEastAsia"/>
        </w:rPr>
        <w:t>使，疏吏翻；下同。</w:t>
      </w:r>
      <w:r w:rsidRPr="00932A72">
        <w:rPr>
          <w:rFonts w:asciiTheme="minorEastAsia"/>
        </w:rPr>
        <w:t>寶欲往，洗氏止之曰︰</w:t>
      </w:r>
      <w:r w:rsidR="000232D5">
        <w:rPr>
          <w:rFonts w:asciiTheme="minorEastAsia"/>
        </w:rPr>
        <w:t>「</w:t>
      </w:r>
      <w:r w:rsidRPr="00932A72">
        <w:rPr>
          <w:rFonts w:asciiTheme="minorEastAsia"/>
        </w:rPr>
        <w:t>刺史無故不應召太守，必欲詐君共反耳。</w:t>
      </w:r>
      <w:r w:rsidR="000232D5">
        <w:rPr>
          <w:rFonts w:asciiTheme="minorEastAsia"/>
        </w:rPr>
        <w:t>」</w:t>
      </w:r>
      <w:r w:rsidRPr="00932A72">
        <w:rPr>
          <w:rFonts w:asciiTheme="minorEastAsia"/>
        </w:rPr>
        <w:t>寶曰︰</w:t>
      </w:r>
      <w:r w:rsidR="000232D5">
        <w:rPr>
          <w:rFonts w:asciiTheme="minorEastAsia"/>
        </w:rPr>
        <w:t>「</w:t>
      </w:r>
      <w:r w:rsidRPr="00932A72">
        <w:rPr>
          <w:rFonts w:asciiTheme="minorEastAsia"/>
        </w:rPr>
        <w:t>何以知之？</w:t>
      </w:r>
      <w:r w:rsidR="000232D5">
        <w:rPr>
          <w:rFonts w:asciiTheme="minorEastAsia"/>
        </w:rPr>
        <w:t>」</w:t>
      </w:r>
      <w:r w:rsidRPr="00932A72">
        <w:rPr>
          <w:rFonts w:asciiTheme="minorEastAsia"/>
        </w:rPr>
        <w:t>洗氏曰︰</w:t>
      </w:r>
      <w:r w:rsidR="000232D5">
        <w:rPr>
          <w:rFonts w:asciiTheme="minorEastAsia"/>
        </w:rPr>
        <w:t>「</w:t>
      </w:r>
      <w:r w:rsidRPr="00932A72">
        <w:rPr>
          <w:rFonts w:asciiTheme="minorEastAsia"/>
        </w:rPr>
        <w:t>刺史被召援臺，</w:t>
      </w:r>
      <w:r w:rsidRPr="00932A72">
        <w:rPr>
          <w:rStyle w:val="00Text"/>
          <w:rFonts w:asciiTheme="minorEastAsia"/>
        </w:rPr>
        <w:t>被，皮義翻。</w:t>
      </w:r>
      <w:r w:rsidRPr="00932A72">
        <w:rPr>
          <w:rFonts w:asciiTheme="minorEastAsia"/>
        </w:rPr>
        <w:t>乃稱有疾，鑄兵聚衆而後召君；此必欲質君以發君之兵也，</w:t>
      </w:r>
      <w:r w:rsidRPr="00932A72">
        <w:rPr>
          <w:rStyle w:val="00Text"/>
          <w:rFonts w:asciiTheme="minorEastAsia"/>
        </w:rPr>
        <w:t>質，音致。</w:t>
      </w:r>
      <w:r w:rsidRPr="00932A72">
        <w:rPr>
          <w:rFonts w:asciiTheme="minorEastAsia"/>
        </w:rPr>
        <w:t>願且無往以觀其變。</w:t>
      </w:r>
      <w:r w:rsidR="000232D5">
        <w:rPr>
          <w:rFonts w:asciiTheme="minorEastAsia"/>
        </w:rPr>
        <w:t>」</w:t>
      </w:r>
      <w:r w:rsidRPr="00932A72">
        <w:rPr>
          <w:rFonts w:asciiTheme="minorEastAsia"/>
        </w:rPr>
        <w:t>數日，遷仕果反，遣主帥杜平虜將兵入灨石，城魚梁以逼南康，</w:t>
      </w:r>
      <w:r w:rsidRPr="00932A72">
        <w:rPr>
          <w:rStyle w:val="00Text"/>
          <w:rFonts w:asciiTheme="minorEastAsia"/>
        </w:rPr>
        <w:t>帥，所類翻。魚梁亦地名，近灨石。灨，古暗翻。</w:t>
      </w:r>
      <w:r w:rsidRPr="00932A72">
        <w:rPr>
          <w:rFonts w:asciiTheme="minorEastAsia"/>
        </w:rPr>
        <w:t>霸先使周文育擊之。洗氏謂寶曰︰</w:t>
      </w:r>
      <w:r w:rsidR="000232D5">
        <w:rPr>
          <w:rFonts w:asciiTheme="minorEastAsia"/>
        </w:rPr>
        <w:t>「</w:t>
      </w:r>
      <w:r w:rsidRPr="00932A72">
        <w:rPr>
          <w:rFonts w:asciiTheme="minorEastAsia"/>
        </w:rPr>
        <w:t>平虜，驍將也，</w:t>
      </w:r>
      <w:r w:rsidRPr="00932A72">
        <w:rPr>
          <w:rStyle w:val="00Text"/>
          <w:rFonts w:asciiTheme="minorEastAsia"/>
        </w:rPr>
        <w:t>驍，堅堯翻。將，卽亮翻；下同。</w:t>
      </w:r>
      <w:r w:rsidRPr="00932A72">
        <w:rPr>
          <w:rFonts w:asciiTheme="minorEastAsia"/>
        </w:rPr>
        <w:t>今入灨石與官軍相拒，勢未得還，遷仕在州，無能為也。君若自往，必有戰鬬，宜遣使卑辭厚禮告之曰︰</w:t>
      </w:r>
      <w:r w:rsidR="000232D5">
        <w:rPr>
          <w:rFonts w:asciiTheme="minorEastAsia"/>
        </w:rPr>
        <w:t>『</w:t>
      </w:r>
      <w:r w:rsidRPr="00932A72">
        <w:rPr>
          <w:rFonts w:asciiTheme="minorEastAsia"/>
        </w:rPr>
        <w:t>身未敢出，欲遣婦參。</w:t>
      </w:r>
      <w:r w:rsidR="000232D5">
        <w:rPr>
          <w:rFonts w:asciiTheme="minorEastAsia"/>
        </w:rPr>
        <w:t>』</w:t>
      </w:r>
      <w:r w:rsidRPr="00932A72">
        <w:rPr>
          <w:rFonts w:asciiTheme="minorEastAsia"/>
        </w:rPr>
        <w:t>彼聞之，必憙而無備。</w:t>
      </w:r>
      <w:r w:rsidRPr="00932A72">
        <w:rPr>
          <w:rStyle w:val="00Text"/>
          <w:rFonts w:asciiTheme="minorEastAsia"/>
        </w:rPr>
        <w:t>憙，與喜同。</w:t>
      </w:r>
      <w:r w:rsidRPr="00932A72">
        <w:rPr>
          <w:rFonts w:asciiTheme="minorEastAsia"/>
        </w:rPr>
        <w:t>我將千餘人，步擔雜物，唱言輸賧，</w:t>
      </w:r>
      <w:r w:rsidRPr="00932A72">
        <w:rPr>
          <w:rStyle w:val="00Text"/>
          <w:rFonts w:asciiTheme="minorEastAsia"/>
        </w:rPr>
        <w:t>擔，都甘翻。賧，吐濫翻。</w:t>
      </w:r>
      <w:r w:rsidRPr="00932A72">
        <w:rPr>
          <w:rFonts w:asciiTheme="minorEastAsia"/>
        </w:rPr>
        <w:t>得至柵下，破之必矣。</w:t>
      </w:r>
      <w:r w:rsidR="000232D5">
        <w:rPr>
          <w:rFonts w:asciiTheme="minorEastAsia"/>
        </w:rPr>
        <w:t>」</w:t>
      </w:r>
      <w:r w:rsidRPr="00932A72">
        <w:rPr>
          <w:rFonts w:asciiTheme="minorEastAsia"/>
        </w:rPr>
        <w:t>寶從之。遷仕果不設備，洗氏襲擊，大破之，遷仕走保寧都。</w:t>
      </w:r>
      <w:r w:rsidRPr="00932A72">
        <w:rPr>
          <w:rStyle w:val="00Text"/>
          <w:rFonts w:asciiTheme="minorEastAsia"/>
        </w:rPr>
        <w:t>吳分漢贛縣立陽都縣，晉武太康元年，更名寧都。五代志︰南康虔化縣，舊曰寧都。</w:t>
      </w:r>
      <w:r w:rsidRPr="00932A72">
        <w:rPr>
          <w:rFonts w:asciiTheme="minorEastAsia"/>
        </w:rPr>
        <w:t>文育亦擊走平虜，據其城。洗氏與霸先會于灨石，還，謂寶曰︰</w:t>
      </w:r>
      <w:r w:rsidR="000232D5">
        <w:rPr>
          <w:rFonts w:asciiTheme="minorEastAsia"/>
        </w:rPr>
        <w:t>「</w:t>
      </w:r>
      <w:r w:rsidRPr="00932A72">
        <w:rPr>
          <w:rFonts w:asciiTheme="minorEastAsia"/>
        </w:rPr>
        <w:t>陳都督非常人也，甚得衆心，必能平賊，君宜厚資之。</w:t>
      </w:r>
      <w:r w:rsidR="000232D5">
        <w:rPr>
          <w:rFonts w:asciiTheme="minorEastAsia"/>
        </w:rPr>
        <w:t>」</w:t>
      </w:r>
    </w:p>
    <w:p w:rsidR="00934453" w:rsidRPr="00932A72" w:rsidRDefault="00934453" w:rsidP="0013378F">
      <w:pPr>
        <w:rPr>
          <w:rFonts w:asciiTheme="minorEastAsia"/>
        </w:rPr>
      </w:pPr>
      <w:r w:rsidRPr="00932A72">
        <w:rPr>
          <w:rFonts w:asciiTheme="minorEastAsia"/>
        </w:rPr>
        <w:t>湘東王繹以霸先為豫州刺史，領豫章內史。</w:t>
      </w:r>
    </w:p>
    <w:p w:rsidR="00934453" w:rsidRPr="00932A72" w:rsidRDefault="00A74943" w:rsidP="0013378F">
      <w:pPr>
        <w:rPr>
          <w:rFonts w:asciiTheme="minorEastAsia"/>
        </w:rPr>
      </w:pPr>
      <w:r w:rsidRPr="00A74943">
        <w:rPr>
          <w:rFonts w:asciiTheme="minorEastAsia" w:hAnsi="MS Mincho" w:cs="MS Mincho" w:hint="eastAsia"/>
          <w:b/>
          <w:color w:val="696969"/>
          <w:sz w:val="18"/>
        </w:rPr>
        <w:t>41</w:t>
      </w:r>
      <w:r w:rsidR="00934453" w:rsidRPr="00932A72">
        <w:rPr>
          <w:rFonts w:ascii="等线" w:eastAsia="等线" w:hAnsi="等线" w:cs="等线" w:hint="eastAsia"/>
        </w:rPr>
        <w:t>辛丑，裴之橫攻稽亭，徐嗣徽擊走之。</w:t>
      </w:r>
    </w:p>
    <w:p w:rsidR="00934453" w:rsidRPr="00932A72" w:rsidRDefault="00A74943" w:rsidP="0013378F">
      <w:pPr>
        <w:rPr>
          <w:rFonts w:asciiTheme="minorEastAsia"/>
        </w:rPr>
      </w:pPr>
      <w:r w:rsidRPr="00A74943">
        <w:rPr>
          <w:rFonts w:asciiTheme="minorEastAsia" w:hAnsi="MS Mincho" w:cs="MS Mincho" w:hint="eastAsia"/>
          <w:b/>
          <w:color w:val="696969"/>
          <w:sz w:val="18"/>
        </w:rPr>
        <w:t>42</w:t>
      </w:r>
      <w:r w:rsidR="00934453" w:rsidRPr="00932A72">
        <w:rPr>
          <w:rFonts w:ascii="等线" w:eastAsia="等线" w:hAnsi="等线" w:cs="等线" w:hint="eastAsia"/>
        </w:rPr>
        <w:t>秋，七月，辛亥，齊立世宗妃元氏為文襄皇后，</w:t>
      </w:r>
      <w:r w:rsidR="00934453" w:rsidRPr="00932A72">
        <w:rPr>
          <w:rStyle w:val="00Text"/>
          <w:rFonts w:asciiTheme="minorEastAsia"/>
        </w:rPr>
        <w:t>后，東魏孝靜帝女。</w:t>
      </w:r>
      <w:r w:rsidR="00934453" w:rsidRPr="00932A72">
        <w:rPr>
          <w:rFonts w:asciiTheme="minorEastAsia"/>
        </w:rPr>
        <w:t>宮曰靜德。又封世宗子孝琬為河間王，孝瑜為河南王。乙卯，以尚書令封隆之錄尚書事，尚書左僕射平陽王淹為尚書令。</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43</w:t>
      </w:r>
      <w:r w:rsidR="00934453" w:rsidRPr="00932A72">
        <w:rPr>
          <w:rStyle w:val="01Text"/>
          <w:rFonts w:ascii="等线" w:eastAsia="等线" w:hAnsi="等线" w:cs="等线" w:hint="eastAsia"/>
          <w:sz w:val="21"/>
        </w:rPr>
        <w:t>辛酉，梁王詧入朝于魏。</w:t>
      </w:r>
      <w:r w:rsidR="00934453" w:rsidRPr="00932A72">
        <w:rPr>
          <w:rFonts w:asciiTheme="minorEastAsia" w:eastAsiaTheme="minorEastAsia"/>
        </w:rPr>
        <w:t>自此魏益厚詧矣。朝，直遙翻。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44</w:t>
      </w:r>
      <w:r w:rsidR="00934453" w:rsidRPr="00932A72">
        <w:rPr>
          <w:rStyle w:val="01Text"/>
          <w:rFonts w:ascii="等线" w:eastAsia="等线" w:hAnsi="等线" w:cs="等线" w:hint="eastAsia"/>
          <w:sz w:val="21"/>
        </w:rPr>
        <w:t>初，東魏遣儀同武威牒雲洛等</w:t>
      </w:r>
      <w:r w:rsidR="000232D5">
        <w:rPr>
          <w:rFonts w:asciiTheme="minorEastAsia" w:eastAsiaTheme="minorEastAsia"/>
        </w:rPr>
        <w:t>「</w:t>
      </w:r>
      <w:r w:rsidR="00934453" w:rsidRPr="00932A72">
        <w:rPr>
          <w:rFonts w:asciiTheme="minorEastAsia" w:eastAsiaTheme="minorEastAsia"/>
        </w:rPr>
        <w:t>雲</w:t>
      </w:r>
      <w:r w:rsidR="000232D5">
        <w:rPr>
          <w:rFonts w:asciiTheme="minorEastAsia" w:eastAsiaTheme="minorEastAsia"/>
        </w:rPr>
        <w:t>」</w:t>
      </w:r>
      <w:r w:rsidR="00934453" w:rsidRPr="00932A72">
        <w:rPr>
          <w:rFonts w:asciiTheme="minorEastAsia" w:eastAsiaTheme="minorEastAsia"/>
        </w:rPr>
        <w:t>，當作</w:t>
      </w:r>
      <w:r w:rsidR="000232D5">
        <w:rPr>
          <w:rFonts w:asciiTheme="minorEastAsia" w:eastAsiaTheme="minorEastAsia"/>
        </w:rPr>
        <w:t>「</w:t>
      </w:r>
      <w:r w:rsidR="00934453" w:rsidRPr="00932A72">
        <w:rPr>
          <w:rFonts w:asciiTheme="minorEastAsia" w:eastAsiaTheme="minorEastAsia"/>
        </w:rPr>
        <w:t>云</w:t>
      </w:r>
      <w:r w:rsidR="000232D5">
        <w:rPr>
          <w:rFonts w:asciiTheme="minorEastAsia" w:eastAsiaTheme="minorEastAsia"/>
        </w:rPr>
        <w:t>」</w:t>
      </w:r>
      <w:r w:rsidR="00934453" w:rsidRPr="00932A72">
        <w:rPr>
          <w:rFonts w:asciiTheme="minorEastAsia" w:eastAsiaTheme="minorEastAsia"/>
        </w:rPr>
        <w:t>。牒云，虜複姓。柔然阿那瓌之求附於魏也，魏遣牒云具仁往使，牒云之為姓尚矣。</w:t>
      </w:r>
      <w:r w:rsidR="00934453" w:rsidRPr="00932A72">
        <w:rPr>
          <w:rStyle w:val="01Text"/>
          <w:rFonts w:asciiTheme="minorEastAsia" w:eastAsiaTheme="minorEastAsia"/>
          <w:sz w:val="21"/>
        </w:rPr>
        <w:t>迎鄱陽世子嗣，使鎭皖城。</w:t>
      </w:r>
      <w:r w:rsidR="00934453" w:rsidRPr="00932A72">
        <w:rPr>
          <w:rFonts w:asciiTheme="minorEastAsia" w:eastAsiaTheme="minorEastAsia"/>
        </w:rPr>
        <w:t>劉昫曰︰懷寧、宿松、望江、太湖等縣，皆漢皖縣地。蓋此城卽皖縣古城也。皖，戶板翻。</w:t>
      </w:r>
      <w:r w:rsidR="00934453" w:rsidRPr="00932A72">
        <w:rPr>
          <w:rStyle w:val="01Text"/>
          <w:rFonts w:asciiTheme="minorEastAsia" w:eastAsiaTheme="minorEastAsia"/>
          <w:sz w:val="21"/>
        </w:rPr>
        <w:t>嗣未及行，任約軍至，洛等引去；嗣遂失援，出戰，敗死。約遂略地至湓城，尋陽王大心遣司馬韋質出戰而敗，帳下猶有戰士千餘人，咸勸大心走保建州；</w:t>
      </w:r>
      <w:r w:rsidR="00934453" w:rsidRPr="00932A72">
        <w:rPr>
          <w:rFonts w:asciiTheme="minorEastAsia" w:eastAsiaTheme="minorEastAsia"/>
        </w:rPr>
        <w:t>後漢汝南郡有苞信縣，江左僑置於弋陽界。五代志︰弋陽郡殷城縣，舊曰苞信，梁置義城郡及建州。帳下勸大心走保之者，便於入齊也。九域志︰殷城縣倂入固始。</w:t>
      </w:r>
      <w:r w:rsidR="00934453" w:rsidRPr="00932A72">
        <w:rPr>
          <w:rStyle w:val="01Text"/>
          <w:rFonts w:asciiTheme="minorEastAsia" w:eastAsiaTheme="minorEastAsia"/>
          <w:sz w:val="21"/>
        </w:rPr>
        <w:t>大心不能用，戊辰，以江州降約。先是，大心使太子洗馬韋臧鎭建昌，</w:t>
      </w:r>
      <w:r w:rsidR="00934453" w:rsidRPr="00932A72">
        <w:rPr>
          <w:rFonts w:asciiTheme="minorEastAsia" w:eastAsiaTheme="minorEastAsia"/>
        </w:rPr>
        <w:t>降，戶江翻；下同。先，悉薦翻，洗亦同音。</w:t>
      </w:r>
      <w:r w:rsidR="00934453" w:rsidRPr="00932A72">
        <w:rPr>
          <w:rStyle w:val="01Text"/>
          <w:rFonts w:asciiTheme="minorEastAsia" w:eastAsiaTheme="minorEastAsia"/>
          <w:sz w:val="21"/>
        </w:rPr>
        <w:t>有甲士五千，聞尋陽不守，欲帥衆奔江陵，</w:t>
      </w:r>
      <w:r w:rsidR="00934453" w:rsidRPr="00932A72">
        <w:rPr>
          <w:rFonts w:asciiTheme="minorEastAsia" w:eastAsiaTheme="minorEastAsia"/>
        </w:rPr>
        <w:t>帥，讀曰率；下同。</w:t>
      </w:r>
      <w:r w:rsidR="00934453" w:rsidRPr="00932A72">
        <w:rPr>
          <w:rStyle w:val="01Text"/>
          <w:rFonts w:asciiTheme="minorEastAsia" w:eastAsiaTheme="minorEastAsia"/>
          <w:sz w:val="21"/>
        </w:rPr>
        <w:t>未發，為麾下所殺。臧，粲之子也。</w:t>
      </w:r>
      <w:r w:rsidR="00934453" w:rsidRPr="00932A72">
        <w:rPr>
          <w:rFonts w:asciiTheme="minorEastAsia" w:eastAsiaTheme="minorEastAsia"/>
        </w:rPr>
        <w:t>太清三年，青塘之戰，韋粲死之。</w:t>
      </w:r>
    </w:p>
    <w:p w:rsidR="00934453" w:rsidRPr="00932A72" w:rsidRDefault="00A74943" w:rsidP="0013378F">
      <w:pPr>
        <w:rPr>
          <w:rFonts w:asciiTheme="minorEastAsia"/>
        </w:rPr>
      </w:pPr>
      <w:r w:rsidRPr="00A74943">
        <w:rPr>
          <w:rFonts w:asciiTheme="minorEastAsia" w:hAnsi="MS Mincho" w:cs="MS Mincho" w:hint="eastAsia"/>
          <w:b/>
          <w:color w:val="696969"/>
          <w:sz w:val="18"/>
        </w:rPr>
        <w:t>45</w:t>
      </w:r>
      <w:r w:rsidR="00934453" w:rsidRPr="00932A72">
        <w:rPr>
          <w:rFonts w:ascii="等线" w:eastAsia="等线" w:hAnsi="等线" w:cs="等线" w:hint="eastAsia"/>
        </w:rPr>
        <w:t>于慶略地至豫章，侯瑱力屈，降之，慶送瑱於建康。景以瑱同姓，待之甚厚，留其妻子及弟為質，</w:t>
      </w:r>
      <w:r w:rsidR="00934453" w:rsidRPr="00932A72">
        <w:rPr>
          <w:rStyle w:val="00Text"/>
          <w:rFonts w:asciiTheme="minorEastAsia"/>
        </w:rPr>
        <w:t>質，音致。</w:t>
      </w:r>
      <w:r w:rsidR="00934453" w:rsidRPr="00932A72">
        <w:rPr>
          <w:rFonts w:asciiTheme="minorEastAsia"/>
        </w:rPr>
        <w:t>遣瑱隨慶徇蠡南諸郡，</w:t>
      </w:r>
      <w:r w:rsidR="00934453" w:rsidRPr="00932A72">
        <w:rPr>
          <w:rStyle w:val="00Text"/>
          <w:rFonts w:asciiTheme="minorEastAsia"/>
        </w:rPr>
        <w:t>蠡南，謂彭蠡湖以南也。</w:t>
      </w:r>
      <w:r w:rsidR="00934453" w:rsidRPr="00932A72">
        <w:rPr>
          <w:rFonts w:asciiTheme="minorEastAsia"/>
        </w:rPr>
        <w:t>以瑱為湘州刺史。</w:t>
      </w:r>
      <w:r w:rsidR="00934453" w:rsidRPr="00932A72">
        <w:rPr>
          <w:rStyle w:val="00Text"/>
          <w:rFonts w:asciiTheme="minorEastAsia"/>
        </w:rPr>
        <w:t>考異曰︰太清紀在十一月。今從典略。</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46</w:t>
      </w:r>
      <w:r w:rsidR="00934453" w:rsidRPr="00932A72">
        <w:rPr>
          <w:rStyle w:val="01Text"/>
          <w:rFonts w:ascii="等线" w:eastAsia="等线" w:hAnsi="等线" w:cs="等线" w:hint="eastAsia"/>
          <w:sz w:val="21"/>
        </w:rPr>
        <w:t>初，巴山人去黃法</w:t>
      </w:r>
      <w:r w:rsidR="00934453" w:rsidRPr="00932A72">
        <w:rPr>
          <w:rStyle w:val="01Text"/>
          <w:rFonts w:asciiTheme="minorEastAsia" w:eastAsiaTheme="minorEastAsia"/>
          <w:noProof/>
          <w:sz w:val="21"/>
          <w:lang w:val="en-US" w:eastAsia="zh-CN" w:bidi="ar-SA"/>
        </w:rPr>
        <w:drawing>
          <wp:inline distT="0" distB="0" distL="0" distR="0" wp14:anchorId="48132480" wp14:editId="216C2243">
            <wp:extent cx="152400" cy="152400"/>
            <wp:effectExtent l="0" t="0" r="0" b="0"/>
            <wp:docPr id="219" name="image19729.gif" descr="image197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9.gif" descr="image19729.gif"/>
                    <pic:cNvPicPr/>
                  </pic:nvPicPr>
                  <pic:blipFill>
                    <a:blip r:embed="rId16"/>
                    <a:stretch>
                      <a:fillRect/>
                    </a:stretch>
                  </pic:blipFill>
                  <pic:spPr>
                    <a:xfrm>
                      <a:off x="0" y="0"/>
                      <a:ext cx="152400" cy="152400"/>
                    </a:xfrm>
                    <a:prstGeom prst="rect">
                      <a:avLst/>
                    </a:prstGeom>
                  </pic:spPr>
                </pic:pic>
              </a:graphicData>
            </a:graphic>
          </wp:inline>
        </w:drawing>
      </w:r>
      <w:r w:rsidR="00934453" w:rsidRPr="00932A72">
        <w:rPr>
          <w:rStyle w:val="01Text"/>
          <w:rFonts w:asciiTheme="minorEastAsia" w:eastAsiaTheme="minorEastAsia"/>
          <w:sz w:val="21"/>
        </w:rPr>
        <w:t>，有勇力，</w:t>
      </w:r>
      <w:r w:rsidR="00934453" w:rsidRPr="00932A72">
        <w:rPr>
          <w:rFonts w:asciiTheme="minorEastAsia" w:eastAsiaTheme="minorEastAsia"/>
        </w:rPr>
        <w:t>五代志︰臨川郡崇仁縣，梁置巴山郡。劉昫曰︰吳分臨汝為新建縣；梁置巴山郡。</w:t>
      </w:r>
      <w:r w:rsidR="00934453" w:rsidRPr="00932A72">
        <w:rPr>
          <w:rFonts w:asciiTheme="minorEastAsia" w:eastAsiaTheme="minorEastAsia"/>
          <w:noProof/>
          <w:lang w:val="en-US" w:eastAsia="zh-CN" w:bidi="ar-SA"/>
        </w:rPr>
        <w:drawing>
          <wp:inline distT="0" distB="0" distL="0" distR="0" wp14:anchorId="4C6B1D0F" wp14:editId="4446B58B">
            <wp:extent cx="114300" cy="114300"/>
            <wp:effectExtent l="0" t="0" r="0" b="0"/>
            <wp:docPr id="220" name="image19729.gif" descr="image197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9.gif" descr="image19729.gif"/>
                    <pic:cNvPicPr/>
                  </pic:nvPicPr>
                  <pic:blipFill>
                    <a:blip r:embed="rId16"/>
                    <a:stretch>
                      <a:fillRect/>
                    </a:stretch>
                  </pic:blipFill>
                  <pic:spPr>
                    <a:xfrm>
                      <a:off x="0" y="0"/>
                      <a:ext cx="114300" cy="114300"/>
                    </a:xfrm>
                    <a:prstGeom prst="rect">
                      <a:avLst/>
                    </a:prstGeom>
                  </pic:spPr>
                </pic:pic>
              </a:graphicData>
            </a:graphic>
          </wp:inline>
        </w:drawing>
      </w:r>
      <w:r w:rsidR="00934453" w:rsidRPr="00932A72">
        <w:rPr>
          <w:rFonts w:asciiTheme="minorEastAsia" w:eastAsiaTheme="minorEastAsia"/>
        </w:rPr>
        <w:t>，巨俱翻。</w:t>
      </w:r>
      <w:r w:rsidR="000232D5">
        <w:rPr>
          <w:rFonts w:asciiTheme="minorEastAsia" w:eastAsiaTheme="minorEastAsia"/>
        </w:rPr>
        <w:t>『</w:t>
      </w:r>
      <w:r w:rsidR="00934453" w:rsidRPr="00932A72">
        <w:rPr>
          <w:rFonts w:asciiTheme="minorEastAsia" w:eastAsiaTheme="minorEastAsia"/>
        </w:rPr>
        <w:t>鄒︰</w:t>
      </w:r>
      <w:r w:rsidR="00934453" w:rsidRPr="00932A72">
        <w:rPr>
          <w:rFonts w:asciiTheme="minorEastAsia" w:eastAsiaTheme="minorEastAsia"/>
          <w:noProof/>
          <w:lang w:val="en-US" w:eastAsia="zh-CN" w:bidi="ar-SA"/>
        </w:rPr>
        <w:drawing>
          <wp:inline distT="0" distB="0" distL="0" distR="0" wp14:anchorId="67AF8151" wp14:editId="5300E8E0">
            <wp:extent cx="114300" cy="114300"/>
            <wp:effectExtent l="0" t="0" r="0" b="0"/>
            <wp:docPr id="221" name="image19729.gif" descr="image197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9.gif" descr="image19729.gif"/>
                    <pic:cNvPicPr/>
                  </pic:nvPicPr>
                  <pic:blipFill>
                    <a:blip r:embed="rId16"/>
                    <a:stretch>
                      <a:fillRect/>
                    </a:stretch>
                  </pic:blipFill>
                  <pic:spPr>
                    <a:xfrm>
                      <a:off x="0" y="0"/>
                      <a:ext cx="114300" cy="114300"/>
                    </a:xfrm>
                    <a:prstGeom prst="rect">
                      <a:avLst/>
                    </a:prstGeom>
                  </pic:spPr>
                </pic:pic>
              </a:graphicData>
            </a:graphic>
          </wp:inline>
        </w:drawing>
      </w:r>
      <w:r w:rsidR="00934453" w:rsidRPr="00932A72">
        <w:rPr>
          <w:rFonts w:asciiTheme="minorEastAsia" w:eastAsiaTheme="minorEastAsia"/>
        </w:rPr>
        <w:t>，集韻︰權俱切，音衢。風俗通︰織毛褥謂之氍毹。</w:t>
      </w:r>
      <w:r w:rsidR="000232D5">
        <w:rPr>
          <w:rFonts w:asciiTheme="minorEastAsia" w:eastAsiaTheme="minorEastAsia"/>
        </w:rPr>
        <w:t>』</w:t>
      </w:r>
      <w:r w:rsidR="00934453" w:rsidRPr="00932A72">
        <w:rPr>
          <w:rStyle w:val="01Text"/>
          <w:rFonts w:asciiTheme="minorEastAsia" w:eastAsiaTheme="minorEastAsia"/>
          <w:sz w:val="21"/>
        </w:rPr>
        <w:t>侯景之亂，合徒衆保鄕里。太守賀詡下江州，</w:t>
      </w:r>
      <w:r w:rsidR="00934453" w:rsidRPr="00932A72">
        <w:rPr>
          <w:rFonts w:asciiTheme="minorEastAsia" w:eastAsiaTheme="minorEastAsia"/>
        </w:rPr>
        <w:t>自巴山順流赴江州為下。</w:t>
      </w:r>
      <w:r w:rsidR="00934453" w:rsidRPr="00932A72">
        <w:rPr>
          <w:rStyle w:val="01Text"/>
          <w:rFonts w:asciiTheme="minorEastAsia" w:eastAsiaTheme="minorEastAsia"/>
          <w:sz w:val="21"/>
        </w:rPr>
        <w:t>命法</w:t>
      </w:r>
      <w:r w:rsidR="00934453" w:rsidRPr="00932A72">
        <w:rPr>
          <w:rStyle w:val="01Text"/>
          <w:rFonts w:asciiTheme="minorEastAsia" w:eastAsiaTheme="minorEastAsia"/>
          <w:noProof/>
          <w:sz w:val="21"/>
          <w:lang w:val="en-US" w:eastAsia="zh-CN" w:bidi="ar-SA"/>
        </w:rPr>
        <w:drawing>
          <wp:inline distT="0" distB="0" distL="0" distR="0" wp14:anchorId="64F2BB28" wp14:editId="4F02C8F1">
            <wp:extent cx="152400" cy="152400"/>
            <wp:effectExtent l="0" t="0" r="0" b="0"/>
            <wp:docPr id="222" name="image19729.gif" descr="image197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9.gif" descr="image19729.gif"/>
                    <pic:cNvPicPr/>
                  </pic:nvPicPr>
                  <pic:blipFill>
                    <a:blip r:embed="rId16"/>
                    <a:stretch>
                      <a:fillRect/>
                    </a:stretch>
                  </pic:blipFill>
                  <pic:spPr>
                    <a:xfrm>
                      <a:off x="0" y="0"/>
                      <a:ext cx="152400" cy="152400"/>
                    </a:xfrm>
                    <a:prstGeom prst="rect">
                      <a:avLst/>
                    </a:prstGeom>
                  </pic:spPr>
                </pic:pic>
              </a:graphicData>
            </a:graphic>
          </wp:inline>
        </w:drawing>
      </w:r>
      <w:r w:rsidR="00934453" w:rsidRPr="00932A72">
        <w:rPr>
          <w:rStyle w:val="01Text"/>
          <w:rFonts w:asciiTheme="minorEastAsia" w:eastAsiaTheme="minorEastAsia"/>
          <w:sz w:val="21"/>
        </w:rPr>
        <w:t>監郡事。</w:t>
      </w:r>
      <w:r w:rsidR="00934453" w:rsidRPr="00932A72">
        <w:rPr>
          <w:rFonts w:asciiTheme="minorEastAsia" w:eastAsiaTheme="minorEastAsia"/>
        </w:rPr>
        <w:t>監，工衡翻。</w:t>
      </w:r>
      <w:r w:rsidR="00934453" w:rsidRPr="00932A72">
        <w:rPr>
          <w:rStyle w:val="01Text"/>
          <w:rFonts w:asciiTheme="minorEastAsia" w:eastAsiaTheme="minorEastAsia"/>
          <w:sz w:val="21"/>
        </w:rPr>
        <w:t>法</w:t>
      </w:r>
      <w:r w:rsidR="00934453" w:rsidRPr="00932A72">
        <w:rPr>
          <w:rStyle w:val="01Text"/>
          <w:rFonts w:asciiTheme="minorEastAsia" w:eastAsiaTheme="minorEastAsia"/>
          <w:noProof/>
          <w:sz w:val="21"/>
          <w:lang w:val="en-US" w:eastAsia="zh-CN" w:bidi="ar-SA"/>
        </w:rPr>
        <w:drawing>
          <wp:inline distT="0" distB="0" distL="0" distR="0" wp14:anchorId="38E3B678" wp14:editId="12DBE92C">
            <wp:extent cx="152400" cy="152400"/>
            <wp:effectExtent l="0" t="0" r="0" b="0"/>
            <wp:docPr id="223" name="image19729.gif" descr="image197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9.gif" descr="image19729.gif"/>
                    <pic:cNvPicPr/>
                  </pic:nvPicPr>
                  <pic:blipFill>
                    <a:blip r:embed="rId16"/>
                    <a:stretch>
                      <a:fillRect/>
                    </a:stretch>
                  </pic:blipFill>
                  <pic:spPr>
                    <a:xfrm>
                      <a:off x="0" y="0"/>
                      <a:ext cx="152400" cy="152400"/>
                    </a:xfrm>
                    <a:prstGeom prst="rect">
                      <a:avLst/>
                    </a:prstGeom>
                  </pic:spPr>
                </pic:pic>
              </a:graphicData>
            </a:graphic>
          </wp:inline>
        </w:drawing>
      </w:r>
      <w:r w:rsidR="00934453" w:rsidRPr="00932A72">
        <w:rPr>
          <w:rStyle w:val="01Text"/>
          <w:rFonts w:asciiTheme="minorEastAsia" w:eastAsiaTheme="minorEastAsia"/>
          <w:sz w:val="21"/>
        </w:rPr>
        <w:t>屯新淦，于慶自豫章分兵襲新淦，</w:t>
      </w:r>
      <w:r w:rsidR="00934453" w:rsidRPr="00932A72">
        <w:rPr>
          <w:rFonts w:asciiTheme="minorEastAsia" w:eastAsiaTheme="minorEastAsia"/>
        </w:rPr>
        <w:t>新淦縣，漢屬豫章郡；五代志屬廬陵郡。淦，古暗翻。</w:t>
      </w:r>
      <w:r w:rsidR="00934453" w:rsidRPr="00932A72">
        <w:rPr>
          <w:rStyle w:val="01Text"/>
          <w:rFonts w:asciiTheme="minorEastAsia" w:eastAsiaTheme="minorEastAsia"/>
          <w:sz w:val="21"/>
        </w:rPr>
        <w:t>法</w:t>
      </w:r>
      <w:r w:rsidR="00934453" w:rsidRPr="00932A72">
        <w:rPr>
          <w:rStyle w:val="01Text"/>
          <w:rFonts w:asciiTheme="minorEastAsia" w:eastAsiaTheme="minorEastAsia"/>
          <w:noProof/>
          <w:sz w:val="21"/>
          <w:lang w:val="en-US" w:eastAsia="zh-CN" w:bidi="ar-SA"/>
        </w:rPr>
        <w:drawing>
          <wp:inline distT="0" distB="0" distL="0" distR="0" wp14:anchorId="198CECB7" wp14:editId="4E61F701">
            <wp:extent cx="152400" cy="152400"/>
            <wp:effectExtent l="0" t="0" r="0" b="0"/>
            <wp:docPr id="224" name="image19729.gif" descr="image197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9.gif" descr="image19729.gif"/>
                    <pic:cNvPicPr/>
                  </pic:nvPicPr>
                  <pic:blipFill>
                    <a:blip r:embed="rId16"/>
                    <a:stretch>
                      <a:fillRect/>
                    </a:stretch>
                  </pic:blipFill>
                  <pic:spPr>
                    <a:xfrm>
                      <a:off x="0" y="0"/>
                      <a:ext cx="152400" cy="152400"/>
                    </a:xfrm>
                    <a:prstGeom prst="rect">
                      <a:avLst/>
                    </a:prstGeom>
                  </pic:spPr>
                </pic:pic>
              </a:graphicData>
            </a:graphic>
          </wp:inline>
        </w:drawing>
      </w:r>
      <w:r w:rsidR="00934453" w:rsidRPr="00932A72">
        <w:rPr>
          <w:rStyle w:val="01Text"/>
          <w:rFonts w:asciiTheme="minorEastAsia" w:eastAsiaTheme="minorEastAsia"/>
          <w:sz w:val="21"/>
        </w:rPr>
        <w:t>敗之。</w:t>
      </w:r>
      <w:r w:rsidR="00934453" w:rsidRPr="00932A72">
        <w:rPr>
          <w:rFonts w:asciiTheme="minorEastAsia" w:eastAsiaTheme="minorEastAsia"/>
        </w:rPr>
        <w:t>敗，補邁翻。</w:t>
      </w:r>
      <w:r w:rsidR="00934453" w:rsidRPr="00932A72">
        <w:rPr>
          <w:rStyle w:val="01Text"/>
          <w:rFonts w:asciiTheme="minorEastAsia" w:eastAsiaTheme="minorEastAsia"/>
          <w:sz w:val="21"/>
        </w:rPr>
        <w:t>陳霸先使周文育進軍擊慶，法</w:t>
      </w:r>
      <w:r w:rsidR="00934453" w:rsidRPr="00932A72">
        <w:rPr>
          <w:rStyle w:val="01Text"/>
          <w:rFonts w:asciiTheme="minorEastAsia" w:eastAsiaTheme="minorEastAsia"/>
          <w:noProof/>
          <w:sz w:val="21"/>
          <w:lang w:val="en-US" w:eastAsia="zh-CN" w:bidi="ar-SA"/>
        </w:rPr>
        <w:drawing>
          <wp:inline distT="0" distB="0" distL="0" distR="0" wp14:anchorId="1F4DC8FE" wp14:editId="062473C5">
            <wp:extent cx="152400" cy="152400"/>
            <wp:effectExtent l="0" t="0" r="0" b="0"/>
            <wp:docPr id="225" name="image19729.gif" descr="image197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9.gif" descr="image19729.gif"/>
                    <pic:cNvPicPr/>
                  </pic:nvPicPr>
                  <pic:blipFill>
                    <a:blip r:embed="rId16"/>
                    <a:stretch>
                      <a:fillRect/>
                    </a:stretch>
                  </pic:blipFill>
                  <pic:spPr>
                    <a:xfrm>
                      <a:off x="0" y="0"/>
                      <a:ext cx="152400" cy="152400"/>
                    </a:xfrm>
                    <a:prstGeom prst="rect">
                      <a:avLst/>
                    </a:prstGeom>
                  </pic:spPr>
                </pic:pic>
              </a:graphicData>
            </a:graphic>
          </wp:inline>
        </w:drawing>
      </w:r>
      <w:r w:rsidR="00934453" w:rsidRPr="00932A72">
        <w:rPr>
          <w:rStyle w:val="01Text"/>
          <w:rFonts w:asciiTheme="minorEastAsia" w:eastAsiaTheme="minorEastAsia"/>
          <w:sz w:val="21"/>
        </w:rPr>
        <w:t>引兵會之。</w:t>
      </w:r>
    </w:p>
    <w:p w:rsidR="00934453" w:rsidRPr="00932A72" w:rsidRDefault="00A74943" w:rsidP="0013378F">
      <w:pPr>
        <w:rPr>
          <w:rFonts w:asciiTheme="minorEastAsia"/>
        </w:rPr>
      </w:pPr>
      <w:r w:rsidRPr="00A74943">
        <w:rPr>
          <w:rFonts w:asciiTheme="minorEastAsia" w:hAnsi="MS Mincho" w:cs="MS Mincho" w:hint="eastAsia"/>
          <w:b/>
          <w:color w:val="696969"/>
          <w:sz w:val="18"/>
        </w:rPr>
        <w:t>47</w:t>
      </w:r>
      <w:r w:rsidR="00934453" w:rsidRPr="00932A72">
        <w:rPr>
          <w:rFonts w:ascii="等线" w:eastAsia="等线" w:hAnsi="等线" w:cs="等线" w:hint="eastAsia"/>
        </w:rPr>
        <w:t>邵陵王綸聞任約將至，使司馬蔣思安將精兵五千襲之，約衆潰；思安不設備，約收兵襲之，思安敗走。</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48</w:t>
      </w:r>
      <w:r w:rsidR="00934453" w:rsidRPr="00932A72">
        <w:rPr>
          <w:rStyle w:val="01Text"/>
          <w:rFonts w:ascii="等线" w:eastAsia="等线" w:hAnsi="等线" w:cs="等线" w:hint="eastAsia"/>
          <w:sz w:val="21"/>
        </w:rPr>
        <w:t>湘東王繹改宜都為宜州，</w:t>
      </w:r>
      <w:r w:rsidR="00934453" w:rsidRPr="00932A72">
        <w:rPr>
          <w:rFonts w:asciiTheme="minorEastAsia" w:eastAsiaTheme="minorEastAsia"/>
        </w:rPr>
        <w:t>沈約曰︰劉備分南郡立宜都郡；梁以宜都郡置宜州；隋幷宜都入夷陵郡。</w:t>
      </w:r>
      <w:r w:rsidR="00934453" w:rsidRPr="00932A72">
        <w:rPr>
          <w:rStyle w:val="01Text"/>
          <w:rFonts w:asciiTheme="minorEastAsia" w:eastAsiaTheme="minorEastAsia"/>
          <w:sz w:val="21"/>
        </w:rPr>
        <w:t>以王琳為刺史。</w:t>
      </w:r>
    </w:p>
    <w:p w:rsidR="00934453" w:rsidRPr="00932A72" w:rsidRDefault="00A74943" w:rsidP="0013378F">
      <w:pPr>
        <w:rPr>
          <w:rFonts w:asciiTheme="minorEastAsia"/>
        </w:rPr>
      </w:pPr>
      <w:r w:rsidRPr="00A74943">
        <w:rPr>
          <w:rFonts w:asciiTheme="minorEastAsia" w:hAnsi="MS Mincho" w:cs="MS Mincho" w:hint="eastAsia"/>
          <w:b/>
          <w:color w:val="696969"/>
          <w:sz w:val="18"/>
        </w:rPr>
        <w:t>49</w:t>
      </w:r>
      <w:r w:rsidR="00934453" w:rsidRPr="00932A72">
        <w:rPr>
          <w:rFonts w:ascii="等线" w:eastAsia="等线" w:hAnsi="等线" w:cs="等线" w:hint="eastAsia"/>
        </w:rPr>
        <w:t>是月，以南郡王大連為江州刺史。</w:t>
      </w:r>
    </w:p>
    <w:p w:rsidR="00934453" w:rsidRPr="00932A72" w:rsidRDefault="00A74943" w:rsidP="0013378F">
      <w:pPr>
        <w:rPr>
          <w:rFonts w:asciiTheme="minorEastAsia"/>
        </w:rPr>
      </w:pPr>
      <w:r w:rsidRPr="00A74943">
        <w:rPr>
          <w:rFonts w:asciiTheme="minorEastAsia" w:hAnsi="MS Mincho" w:cs="MS Mincho" w:hint="eastAsia"/>
          <w:b/>
          <w:color w:val="696969"/>
          <w:sz w:val="18"/>
        </w:rPr>
        <w:t>50</w:t>
      </w:r>
      <w:r w:rsidR="00934453" w:rsidRPr="00932A72">
        <w:rPr>
          <w:rFonts w:ascii="等线" w:eastAsia="等线" w:hAnsi="等线" w:cs="等线" w:hint="eastAsia"/>
        </w:rPr>
        <w:t>魏丞相泰以齊主稱帝，帥諸軍討之。</w:t>
      </w:r>
      <w:r w:rsidR="00934453" w:rsidRPr="00932A72">
        <w:rPr>
          <w:rStyle w:val="00Text"/>
          <w:rFonts w:asciiTheme="minorEastAsia"/>
        </w:rPr>
        <w:t>帥，讀曰率；下同。</w:t>
      </w:r>
      <w:r w:rsidR="00934453" w:rsidRPr="00932A72">
        <w:rPr>
          <w:rFonts w:asciiTheme="minorEastAsia"/>
        </w:rPr>
        <w:t>以齊王廓鎭隴右，徵秦州刺史宇文導為大將軍、都督二十三州諸軍事，屯咸陽，鎭關中。</w:t>
      </w:r>
    </w:p>
    <w:p w:rsidR="00934453" w:rsidRPr="00932A72" w:rsidRDefault="00934453" w:rsidP="0013378F">
      <w:pPr>
        <w:rPr>
          <w:rFonts w:asciiTheme="minorEastAsia"/>
        </w:rPr>
      </w:pPr>
      <w:r w:rsidRPr="0090451E">
        <w:rPr>
          <w:rStyle w:val="14Text"/>
          <w:rFonts w:asciiTheme="minorEastAsia"/>
          <w:sz w:val="18"/>
        </w:rPr>
        <w:t>51</w:t>
      </w:r>
      <w:r w:rsidRPr="00932A72">
        <w:rPr>
          <w:rFonts w:asciiTheme="minorEastAsia"/>
        </w:rPr>
        <w:t>益州沙門孫天英帥徒數千人夜攻州城，武陵王紀與戰，斬之。</w:t>
      </w:r>
    </w:p>
    <w:p w:rsidR="00934453" w:rsidRPr="00932A72" w:rsidRDefault="00934453" w:rsidP="0013378F">
      <w:pPr>
        <w:rPr>
          <w:rFonts w:asciiTheme="minorEastAsia"/>
        </w:rPr>
      </w:pPr>
      <w:r w:rsidRPr="0090451E">
        <w:rPr>
          <w:rStyle w:val="14Text"/>
          <w:rFonts w:asciiTheme="minorEastAsia"/>
          <w:sz w:val="18"/>
        </w:rPr>
        <w:t>52</w:t>
      </w:r>
      <w:r w:rsidRPr="00932A72">
        <w:rPr>
          <w:rFonts w:asciiTheme="minorEastAsia"/>
        </w:rPr>
        <w:t>邵陵王綸大脩鎧仗，將討侯景。湘東王繹惡之，</w:t>
      </w:r>
      <w:r w:rsidRPr="00932A72">
        <w:rPr>
          <w:rStyle w:val="00Text"/>
          <w:rFonts w:asciiTheme="minorEastAsia"/>
        </w:rPr>
        <w:t>惡綸由此兵力益強，將不利於己也。惡，烏路翻。</w:t>
      </w:r>
      <w:r w:rsidRPr="00932A72">
        <w:rPr>
          <w:rFonts w:asciiTheme="minorEastAsia"/>
        </w:rPr>
        <w:t>八月，甲午，遣左衞將軍王僧辯、信州刺史鮑泉等帥舟師一萬東趣江、郢。</w:t>
      </w:r>
      <w:r w:rsidRPr="00932A72">
        <w:rPr>
          <w:rStyle w:val="00Text"/>
          <w:rFonts w:asciiTheme="minorEastAsia"/>
        </w:rPr>
        <w:t>趣，七喻翻。考異曰︰典略︰</w:t>
      </w:r>
      <w:r w:rsidR="000232D5">
        <w:rPr>
          <w:rStyle w:val="00Text"/>
          <w:rFonts w:asciiTheme="minorEastAsia"/>
        </w:rPr>
        <w:t>「</w:t>
      </w:r>
      <w:r w:rsidRPr="00932A72">
        <w:rPr>
          <w:rStyle w:val="00Text"/>
          <w:rFonts w:asciiTheme="minorEastAsia"/>
        </w:rPr>
        <w:t>九月戊申朔，繹遣僧辯。</w:t>
      </w:r>
      <w:r w:rsidR="000232D5">
        <w:rPr>
          <w:rStyle w:val="00Text"/>
          <w:rFonts w:asciiTheme="minorEastAsia"/>
        </w:rPr>
        <w:t>」</w:t>
      </w:r>
      <w:r w:rsidRPr="00932A72">
        <w:rPr>
          <w:rStyle w:val="00Text"/>
          <w:rFonts w:asciiTheme="minorEastAsia"/>
        </w:rPr>
        <w:t>按太清紀事在八月末。今從梁簡文帝紀。</w:t>
      </w:r>
      <w:r w:rsidRPr="00932A72">
        <w:rPr>
          <w:rFonts w:asciiTheme="minorEastAsia"/>
        </w:rPr>
        <w:t>聲言拒任約，且云迎邵陵王還江陵，授以湘州。</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53</w:t>
      </w:r>
      <w:r w:rsidRPr="00932A72">
        <w:rPr>
          <w:rStyle w:val="01Text"/>
          <w:rFonts w:asciiTheme="minorEastAsia" w:eastAsiaTheme="minorEastAsia"/>
          <w:sz w:val="21"/>
        </w:rPr>
        <w:t>齊主初立，勵精為治。</w:t>
      </w:r>
      <w:r w:rsidRPr="00932A72">
        <w:rPr>
          <w:rFonts w:asciiTheme="minorEastAsia" w:eastAsiaTheme="minorEastAsia"/>
        </w:rPr>
        <w:t>治，直吏翻。</w:t>
      </w:r>
      <w:r w:rsidRPr="00932A72">
        <w:rPr>
          <w:rStyle w:val="01Text"/>
          <w:rFonts w:asciiTheme="minorEastAsia" w:eastAsiaTheme="minorEastAsia"/>
          <w:sz w:val="21"/>
        </w:rPr>
        <w:t>趙道德以事屬黎陽太守清河房超，</w:t>
      </w:r>
      <w:r w:rsidRPr="00932A72">
        <w:rPr>
          <w:rFonts w:asciiTheme="minorEastAsia" w:eastAsiaTheme="minorEastAsia"/>
        </w:rPr>
        <w:t>屬，之欲翻；下請屬同。守，式又翻。</w:t>
      </w:r>
      <w:r w:rsidRPr="00932A72">
        <w:rPr>
          <w:rStyle w:val="01Text"/>
          <w:rFonts w:asciiTheme="minorEastAsia" w:eastAsiaTheme="minorEastAsia"/>
          <w:sz w:val="21"/>
        </w:rPr>
        <w:t>超不發書，棓殺其使；</w:t>
      </w:r>
      <w:r w:rsidRPr="00932A72">
        <w:rPr>
          <w:rFonts w:asciiTheme="minorEastAsia" w:eastAsiaTheme="minorEastAsia"/>
        </w:rPr>
        <w:t>魏收志︰孝昌中，分汲郡置黎陽郡，屬司州，治黎陽城。棓，步項翻。使，疏吏翻；下同。</w:t>
      </w:r>
      <w:r w:rsidR="000232D5">
        <w:rPr>
          <w:rFonts w:asciiTheme="minorEastAsia" w:eastAsiaTheme="minorEastAsia"/>
        </w:rPr>
        <w:t>『</w:t>
      </w:r>
      <w:r w:rsidRPr="00932A72">
        <w:rPr>
          <w:rFonts w:asciiTheme="minorEastAsia" w:eastAsiaTheme="minorEastAsia"/>
        </w:rPr>
        <w:t>鄒︰棓，同棒。段若膺注︰棓棒正俗字。</w:t>
      </w:r>
      <w:r w:rsidR="000232D5">
        <w:rPr>
          <w:rFonts w:asciiTheme="minorEastAsia" w:eastAsiaTheme="minorEastAsia"/>
        </w:rPr>
        <w:t>』</w:t>
      </w:r>
      <w:r w:rsidRPr="00932A72">
        <w:rPr>
          <w:rStyle w:val="01Text"/>
          <w:rFonts w:asciiTheme="minorEastAsia" w:eastAsiaTheme="minorEastAsia"/>
          <w:sz w:val="21"/>
        </w:rPr>
        <w:t>齊主善之，命守宰各設棓以誅屬請之使。久之，都官中郞</w:t>
      </w:r>
      <w:r w:rsidR="000232D5">
        <w:rPr>
          <w:rFonts w:asciiTheme="minorEastAsia" w:eastAsiaTheme="minorEastAsia"/>
        </w:rPr>
        <w:t>『</w:t>
      </w:r>
      <w:r w:rsidRPr="00932A72">
        <w:rPr>
          <w:rFonts w:asciiTheme="minorEastAsia" w:eastAsiaTheme="minorEastAsia"/>
        </w:rPr>
        <w:t>張︰</w:t>
      </w:r>
      <w:r w:rsidR="000232D5">
        <w:rPr>
          <w:rFonts w:asciiTheme="minorEastAsia" w:eastAsiaTheme="minorEastAsia"/>
        </w:rPr>
        <w:t>「</w:t>
      </w:r>
      <w:r w:rsidRPr="00932A72">
        <w:rPr>
          <w:rFonts w:asciiTheme="minorEastAsia" w:eastAsiaTheme="minorEastAsia"/>
        </w:rPr>
        <w:t>中郞</w:t>
      </w:r>
      <w:r w:rsidR="000232D5">
        <w:rPr>
          <w:rFonts w:asciiTheme="minorEastAsia" w:eastAsiaTheme="minorEastAsia"/>
        </w:rPr>
        <w:t>」</w:t>
      </w:r>
      <w:r w:rsidRPr="00932A72">
        <w:rPr>
          <w:rFonts w:asciiTheme="minorEastAsia" w:eastAsiaTheme="minorEastAsia"/>
        </w:rPr>
        <w:t>作</w:t>
      </w:r>
      <w:r w:rsidR="000232D5">
        <w:rPr>
          <w:rFonts w:asciiTheme="minorEastAsia" w:eastAsiaTheme="minorEastAsia"/>
        </w:rPr>
        <w:t>「</w:t>
      </w:r>
      <w:r w:rsidRPr="00932A72">
        <w:rPr>
          <w:rFonts w:asciiTheme="minorEastAsia" w:eastAsiaTheme="minorEastAsia"/>
        </w:rPr>
        <w:t>郞中</w:t>
      </w:r>
      <w:r w:rsidR="000232D5">
        <w:rPr>
          <w:rFonts w:asciiTheme="minorEastAsia" w:eastAsiaTheme="minorEastAsia"/>
        </w:rPr>
        <w:t>」</w:t>
      </w:r>
      <w:r w:rsidRPr="00932A72">
        <w:rPr>
          <w:rFonts w:asciiTheme="minorEastAsia" w:eastAsiaTheme="minorEastAsia"/>
        </w:rPr>
        <w:t>。</w:t>
      </w:r>
      <w:r w:rsidR="000232D5">
        <w:rPr>
          <w:rFonts w:asciiTheme="minorEastAsia" w:eastAsiaTheme="minorEastAsia"/>
        </w:rPr>
        <w:t>』</w:t>
      </w:r>
      <w:r w:rsidRPr="00932A72">
        <w:rPr>
          <w:rStyle w:val="01Text"/>
          <w:rFonts w:asciiTheme="minorEastAsia" w:eastAsiaTheme="minorEastAsia"/>
          <w:sz w:val="21"/>
        </w:rPr>
        <w:t>宋軌奏曰︰</w:t>
      </w:r>
      <w:r w:rsidR="000232D5">
        <w:rPr>
          <w:rFonts w:asciiTheme="minorEastAsia" w:eastAsiaTheme="minorEastAsia"/>
        </w:rPr>
        <w:t>「</w:t>
      </w:r>
      <w:r w:rsidRPr="00932A72">
        <w:rPr>
          <w:rFonts w:asciiTheme="minorEastAsia" w:eastAsiaTheme="minorEastAsia"/>
        </w:rPr>
        <w:t>中郞</w:t>
      </w:r>
      <w:r w:rsidR="000232D5">
        <w:rPr>
          <w:rFonts w:asciiTheme="minorEastAsia" w:eastAsiaTheme="minorEastAsia"/>
        </w:rPr>
        <w:t>」</w:t>
      </w:r>
      <w:r w:rsidRPr="00932A72">
        <w:rPr>
          <w:rFonts w:asciiTheme="minorEastAsia" w:eastAsiaTheme="minorEastAsia"/>
        </w:rPr>
        <w:t>當作</w:t>
      </w:r>
      <w:r w:rsidR="000232D5">
        <w:rPr>
          <w:rFonts w:asciiTheme="minorEastAsia" w:eastAsiaTheme="minorEastAsia"/>
        </w:rPr>
        <w:t>「</w:t>
      </w:r>
      <w:r w:rsidRPr="00932A72">
        <w:rPr>
          <w:rFonts w:asciiTheme="minorEastAsia" w:eastAsiaTheme="minorEastAsia"/>
        </w:rPr>
        <w:t>郞中</w:t>
      </w:r>
      <w:r w:rsidR="000232D5">
        <w:rPr>
          <w:rFonts w:asciiTheme="minorEastAsia" w:eastAsiaTheme="minorEastAsia"/>
        </w:rPr>
        <w:t>」</w:t>
      </w:r>
      <w:r w:rsidRPr="00932A72">
        <w:rPr>
          <w:rFonts w:asciiTheme="minorEastAsia" w:eastAsiaTheme="minorEastAsia"/>
        </w:rPr>
        <w:t>。五代志︰都官郞中，掌畿內非違得失事。此齊制也。</w:t>
      </w:r>
      <w:r w:rsidR="000232D5">
        <w:rPr>
          <w:rStyle w:val="01Text"/>
          <w:rFonts w:asciiTheme="minorEastAsia" w:eastAsiaTheme="minorEastAsia"/>
          <w:sz w:val="21"/>
        </w:rPr>
        <w:t>「</w:t>
      </w:r>
      <w:r w:rsidRPr="00932A72">
        <w:rPr>
          <w:rStyle w:val="01Text"/>
          <w:rFonts w:asciiTheme="minorEastAsia" w:eastAsiaTheme="minorEastAsia"/>
          <w:sz w:val="21"/>
        </w:rPr>
        <w:t>若受使請賕，猶致大戮，身為枉法，何以加罪！</w:t>
      </w:r>
      <w:r w:rsidR="000232D5">
        <w:rPr>
          <w:rStyle w:val="01Text"/>
          <w:rFonts w:asciiTheme="minorEastAsia" w:eastAsiaTheme="minorEastAsia"/>
          <w:sz w:val="21"/>
        </w:rPr>
        <w:t>」</w:t>
      </w:r>
      <w:r w:rsidRPr="00932A72">
        <w:rPr>
          <w:rStyle w:val="01Text"/>
          <w:rFonts w:asciiTheme="minorEastAsia" w:eastAsiaTheme="minorEastAsia"/>
          <w:sz w:val="21"/>
        </w:rPr>
        <w:t>乃罷之。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司都功曹張老上書請定齊律，</w:t>
      </w:r>
      <w:r w:rsidRPr="00932A72">
        <w:rPr>
          <w:rFonts w:asciiTheme="minorEastAsia" w:eastAsiaTheme="minorEastAsia"/>
        </w:rPr>
        <w:t>司都功曹，司州之功曹也。時都鄴，以鄴為司州治所。按北齊主或居晉陽，不常居鄴也。</w:t>
      </w:r>
      <w:r w:rsidRPr="00932A72">
        <w:rPr>
          <w:rStyle w:val="01Text"/>
          <w:rFonts w:asciiTheme="minorEastAsia" w:eastAsiaTheme="minorEastAsia"/>
          <w:sz w:val="21"/>
        </w:rPr>
        <w:t>詔右僕射薛琡等取魏麟趾格，更討論損益之。</w:t>
      </w:r>
      <w:r w:rsidRPr="00932A72">
        <w:rPr>
          <w:rFonts w:asciiTheme="minorEastAsia" w:eastAsiaTheme="minorEastAsia"/>
        </w:rPr>
        <w:t>麟趾格，見一百五十八卷武帝大同七年。琡，昌六翻。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齊主簡練六坊之人，每一人必當百人，任其臨陳必死，</w:t>
      </w:r>
      <w:r w:rsidRPr="00932A72">
        <w:rPr>
          <w:rFonts w:asciiTheme="minorEastAsia" w:eastAsiaTheme="minorEastAsia"/>
        </w:rPr>
        <w:t>魏、齊之間，六軍宿衞之士，分為六坊。任，保任也。陳，讀曰陣。</w:t>
      </w:r>
      <w:r w:rsidRPr="00932A72">
        <w:rPr>
          <w:rStyle w:val="01Text"/>
          <w:rFonts w:asciiTheme="minorEastAsia" w:eastAsiaTheme="minorEastAsia"/>
          <w:sz w:val="21"/>
        </w:rPr>
        <w:t>然後取之，謂之</w:t>
      </w:r>
      <w:r w:rsidR="000232D5">
        <w:rPr>
          <w:rStyle w:val="01Text"/>
          <w:rFonts w:asciiTheme="minorEastAsia" w:eastAsiaTheme="minorEastAsia"/>
          <w:sz w:val="21"/>
        </w:rPr>
        <w:t>「</w:t>
      </w:r>
      <w:r w:rsidRPr="00932A72">
        <w:rPr>
          <w:rStyle w:val="01Text"/>
          <w:rFonts w:asciiTheme="minorEastAsia" w:eastAsiaTheme="minorEastAsia"/>
          <w:sz w:val="21"/>
        </w:rPr>
        <w:t>百保鮮卑</w:t>
      </w:r>
      <w:r w:rsidR="000232D5">
        <w:rPr>
          <w:rStyle w:val="01Text"/>
          <w:rFonts w:asciiTheme="minorEastAsia" w:eastAsiaTheme="minorEastAsia"/>
          <w:sz w:val="21"/>
        </w:rPr>
        <w:t>」</w:t>
      </w:r>
      <w:r w:rsidRPr="00932A72">
        <w:rPr>
          <w:rStyle w:val="01Text"/>
          <w:rFonts w:asciiTheme="minorEastAsia" w:eastAsiaTheme="minorEastAsia"/>
          <w:sz w:val="21"/>
        </w:rPr>
        <w:t>。</w:t>
      </w:r>
      <w:r w:rsidRPr="00932A72">
        <w:rPr>
          <w:rFonts w:asciiTheme="minorEastAsia" w:eastAsiaTheme="minorEastAsia"/>
        </w:rPr>
        <w:t>百保，言其勇可保一人當百人也。高氏以鮮卑創業，當時號為健鬬，故衞士皆用鮮卑，猶今北人謂勇士為霸都魯也。</w:t>
      </w:r>
      <w:r w:rsidRPr="00932A72">
        <w:rPr>
          <w:rStyle w:val="01Text"/>
          <w:rFonts w:asciiTheme="minorEastAsia" w:eastAsiaTheme="minorEastAsia"/>
          <w:sz w:val="21"/>
        </w:rPr>
        <w:t>又簡華人之勇力絕倫者，謂之</w:t>
      </w:r>
      <w:r w:rsidR="000232D5">
        <w:rPr>
          <w:rStyle w:val="01Text"/>
          <w:rFonts w:asciiTheme="minorEastAsia" w:eastAsiaTheme="minorEastAsia"/>
          <w:sz w:val="21"/>
        </w:rPr>
        <w:t>「</w:t>
      </w:r>
      <w:r w:rsidRPr="00932A72">
        <w:rPr>
          <w:rStyle w:val="01Text"/>
          <w:rFonts w:asciiTheme="minorEastAsia" w:eastAsiaTheme="minorEastAsia"/>
          <w:sz w:val="21"/>
        </w:rPr>
        <w:t>勇士</w:t>
      </w:r>
      <w:r w:rsidR="000232D5">
        <w:rPr>
          <w:rStyle w:val="01Text"/>
          <w:rFonts w:asciiTheme="minorEastAsia" w:eastAsiaTheme="minorEastAsia"/>
          <w:sz w:val="21"/>
        </w:rPr>
        <w:t>」</w:t>
      </w:r>
      <w:r w:rsidRPr="00932A72">
        <w:rPr>
          <w:rStyle w:val="01Text"/>
          <w:rFonts w:asciiTheme="minorEastAsia" w:eastAsiaTheme="minorEastAsia"/>
          <w:sz w:val="21"/>
        </w:rPr>
        <w:t>，以備邊要。</w:t>
      </w:r>
      <w:r w:rsidRPr="00932A72">
        <w:rPr>
          <w:rFonts w:asciiTheme="minorEastAsia" w:eastAsiaTheme="minorEastAsia"/>
        </w:rPr>
        <w:t>邊要，邊上要害之地。</w:t>
      </w:r>
    </w:p>
    <w:p w:rsidR="00934453" w:rsidRPr="00932A72" w:rsidRDefault="00934453" w:rsidP="0013378F">
      <w:pPr>
        <w:rPr>
          <w:rFonts w:asciiTheme="minorEastAsia"/>
        </w:rPr>
      </w:pPr>
      <w:r w:rsidRPr="00932A72">
        <w:rPr>
          <w:rFonts w:asciiTheme="minorEastAsia"/>
        </w:rPr>
        <w:t>始立九等之戶，</w:t>
      </w:r>
      <w:r w:rsidRPr="00932A72">
        <w:rPr>
          <w:rStyle w:val="00Text"/>
          <w:rFonts w:asciiTheme="minorEastAsia"/>
        </w:rPr>
        <w:t>戶有上中下三等，每等又分上中下，是為九等。</w:t>
      </w:r>
      <w:r w:rsidRPr="00932A72">
        <w:rPr>
          <w:rFonts w:asciiTheme="minorEastAsia"/>
        </w:rPr>
        <w:t>富者稅其錢，貧者稅其錢，貧者役其力。</w:t>
      </w:r>
    </w:p>
    <w:p w:rsidR="00934453" w:rsidRPr="00932A72" w:rsidRDefault="00934453" w:rsidP="0013378F">
      <w:pPr>
        <w:rPr>
          <w:rFonts w:asciiTheme="minorEastAsia"/>
        </w:rPr>
      </w:pPr>
      <w:r w:rsidRPr="0090451E">
        <w:rPr>
          <w:rStyle w:val="14Text"/>
          <w:rFonts w:asciiTheme="minorEastAsia"/>
          <w:sz w:val="18"/>
        </w:rPr>
        <w:t>54</w:t>
      </w:r>
      <w:r w:rsidRPr="00932A72">
        <w:rPr>
          <w:rFonts w:asciiTheme="minorEastAsia"/>
        </w:rPr>
        <w:t>九月，丁巳，魏軍發長安。</w:t>
      </w:r>
      <w:r w:rsidRPr="00932A72">
        <w:rPr>
          <w:rStyle w:val="00Text"/>
          <w:rFonts w:asciiTheme="minorEastAsia"/>
        </w:rPr>
        <w:t>發長安而東伐齊。</w:t>
      </w:r>
    </w:p>
    <w:p w:rsidR="00934453" w:rsidRPr="00932A72" w:rsidRDefault="00934453" w:rsidP="0013378F">
      <w:pPr>
        <w:rPr>
          <w:rFonts w:asciiTheme="minorEastAsia"/>
        </w:rPr>
      </w:pPr>
      <w:r w:rsidRPr="0090451E">
        <w:rPr>
          <w:rStyle w:val="14Text"/>
          <w:rFonts w:asciiTheme="minorEastAsia"/>
          <w:sz w:val="18"/>
        </w:rPr>
        <w:t>55</w:t>
      </w:r>
      <w:r w:rsidRPr="00932A72">
        <w:rPr>
          <w:rFonts w:asciiTheme="minorEastAsia"/>
        </w:rPr>
        <w:t>王僧辯軍至鸚鵡洲，</w:t>
      </w:r>
      <w:r w:rsidRPr="00932A72">
        <w:rPr>
          <w:rStyle w:val="00Text"/>
          <w:rFonts w:asciiTheme="minorEastAsia"/>
        </w:rPr>
        <w:t>鸚鵡洲在江夏江中，昔黃祖使禰衡賦鸚鵡賦於此洲，因以得名，洲之下卽黃鵠磯。</w:t>
      </w:r>
      <w:r w:rsidRPr="00932A72">
        <w:rPr>
          <w:rFonts w:asciiTheme="minorEastAsia"/>
        </w:rPr>
        <w:t>郢州司馬劉龍虎等潛送質於僧辯，</w:t>
      </w:r>
      <w:r w:rsidRPr="00932A72">
        <w:rPr>
          <w:rStyle w:val="00Text"/>
          <w:rFonts w:asciiTheme="minorEastAsia"/>
        </w:rPr>
        <w:t>質，音致。</w:t>
      </w:r>
      <w:r w:rsidRPr="00932A72">
        <w:rPr>
          <w:rFonts w:asciiTheme="minorEastAsia"/>
        </w:rPr>
        <w:t>邵陵王綸聞之，遣其子威正侯礩將兵擊之，</w:t>
      </w:r>
      <w:r w:rsidRPr="00932A72">
        <w:rPr>
          <w:rStyle w:val="00Text"/>
          <w:rFonts w:asciiTheme="minorEastAsia"/>
        </w:rPr>
        <w:t>礩，職日翻。</w:t>
      </w:r>
      <w:r w:rsidRPr="00932A72">
        <w:rPr>
          <w:rFonts w:asciiTheme="minorEastAsia"/>
        </w:rPr>
        <w:t>龍虎敗，奔于僧辯。綸以書責僧辯曰︰</w:t>
      </w:r>
      <w:r w:rsidR="000232D5">
        <w:rPr>
          <w:rFonts w:asciiTheme="minorEastAsia"/>
        </w:rPr>
        <w:t>「</w:t>
      </w:r>
      <w:r w:rsidRPr="00932A72">
        <w:rPr>
          <w:rFonts w:asciiTheme="minorEastAsia"/>
        </w:rPr>
        <w:t>將軍前年殺人之姪，</w:t>
      </w:r>
      <w:r w:rsidRPr="00932A72">
        <w:rPr>
          <w:rStyle w:val="00Text"/>
          <w:rFonts w:asciiTheme="minorEastAsia"/>
        </w:rPr>
        <w:t>謂殺河東王譽也。</w:t>
      </w:r>
      <w:r w:rsidRPr="00932A72">
        <w:rPr>
          <w:rFonts w:asciiTheme="minorEastAsia"/>
        </w:rPr>
        <w:t>今歲伐人之兄，</w:t>
      </w:r>
      <w:r w:rsidRPr="00932A72">
        <w:rPr>
          <w:rStyle w:val="00Text"/>
          <w:rFonts w:asciiTheme="minorEastAsia"/>
        </w:rPr>
        <w:t>綸於繹兄也。</w:t>
      </w:r>
      <w:r w:rsidRPr="00932A72">
        <w:rPr>
          <w:rFonts w:asciiTheme="minorEastAsia"/>
        </w:rPr>
        <w:t>以此求榮，恐天下不許！</w:t>
      </w:r>
      <w:r w:rsidR="000232D5">
        <w:rPr>
          <w:rFonts w:asciiTheme="minorEastAsia"/>
        </w:rPr>
        <w:t>」</w:t>
      </w:r>
      <w:r w:rsidRPr="00932A72">
        <w:rPr>
          <w:rFonts w:asciiTheme="minorEastAsia"/>
        </w:rPr>
        <w:t>僧辯送書於湘東王繹，繹命進軍。辛酉，綸集其麾下於西園，</w:t>
      </w:r>
      <w:r w:rsidRPr="00932A72">
        <w:rPr>
          <w:rStyle w:val="00Text"/>
          <w:rFonts w:asciiTheme="minorEastAsia"/>
        </w:rPr>
        <w:t>園在郢城西偏，故曰西園。又有東園，在城東東湖上。</w:t>
      </w:r>
      <w:r w:rsidRPr="00932A72">
        <w:rPr>
          <w:rFonts w:asciiTheme="minorEastAsia"/>
        </w:rPr>
        <w:t>涕泣言曰︰</w:t>
      </w:r>
      <w:r w:rsidR="000232D5">
        <w:rPr>
          <w:rFonts w:asciiTheme="minorEastAsia"/>
        </w:rPr>
        <w:t>「</w:t>
      </w:r>
      <w:r w:rsidRPr="00932A72">
        <w:rPr>
          <w:rFonts w:asciiTheme="minorEastAsia"/>
        </w:rPr>
        <w:t>我本無他，志在滅賊，湘東常謂與之爭帝，遂爾見伐。今日欲守則交絕糧儲，欲戰則取笑千載，</w:t>
      </w:r>
      <w:r w:rsidRPr="00932A72">
        <w:rPr>
          <w:rStyle w:val="00Text"/>
          <w:rFonts w:asciiTheme="minorEastAsia"/>
        </w:rPr>
        <w:t>載，子亥翻。</w:t>
      </w:r>
      <w:r w:rsidRPr="00932A72">
        <w:rPr>
          <w:rFonts w:asciiTheme="minorEastAsia"/>
        </w:rPr>
        <w:t>不容無事受縛，當於下流避之。</w:t>
      </w:r>
      <w:r w:rsidR="000232D5">
        <w:rPr>
          <w:rFonts w:asciiTheme="minorEastAsia"/>
        </w:rPr>
        <w:t>」</w:t>
      </w:r>
      <w:r w:rsidRPr="00932A72">
        <w:rPr>
          <w:rFonts w:asciiTheme="minorEastAsia"/>
        </w:rPr>
        <w:t>麾下壯士爭請出戰，綸不從，與礩自倉門登舟北出。</w:t>
      </w:r>
      <w:r w:rsidRPr="00932A72">
        <w:rPr>
          <w:rStyle w:val="00Text"/>
          <w:rFonts w:asciiTheme="minorEastAsia"/>
        </w:rPr>
        <w:t>據姚思廉梁書，倉門，郢城北門，帶江阻險。</w:t>
      </w:r>
      <w:r w:rsidRPr="00932A72">
        <w:rPr>
          <w:rFonts w:asciiTheme="minorEastAsia"/>
        </w:rPr>
        <w:t>僧辯入據郢州。繹以南平王恪為尚書令、開府儀同三司，世子方諸為郢州刺史，王僧辯為領軍將軍。</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綸遇鎭東將軍裴之高於道，之高之子畿掠其軍器，綸與左右輕舟奔武昌澗飲寺，</w:t>
      </w:r>
      <w:r w:rsidRPr="00932A72">
        <w:rPr>
          <w:rFonts w:asciiTheme="minorEastAsia" w:eastAsiaTheme="minorEastAsia"/>
        </w:rPr>
        <w:t>武昌，今壽昌軍是也。</w:t>
      </w:r>
      <w:r w:rsidRPr="00932A72">
        <w:rPr>
          <w:rStyle w:val="01Text"/>
          <w:rFonts w:asciiTheme="minorEastAsia" w:eastAsiaTheme="minorEastAsia"/>
          <w:sz w:val="21"/>
        </w:rPr>
        <w:t>僧法馨匿綸於巖穴之下。綸長史韋質、司馬姜律等聞綸尚存，馳往迎之，說七柵流民以求糧仗。</w:t>
      </w:r>
      <w:r w:rsidRPr="00932A72">
        <w:rPr>
          <w:rFonts w:asciiTheme="minorEastAsia" w:eastAsiaTheme="minorEastAsia"/>
        </w:rPr>
        <w:t>時流民於北江州結七柵以相保。說，式芮翻。</w:t>
      </w:r>
      <w:r w:rsidRPr="00932A72">
        <w:rPr>
          <w:rStyle w:val="01Text"/>
          <w:rFonts w:asciiTheme="minorEastAsia" w:eastAsiaTheme="minorEastAsia"/>
          <w:sz w:val="21"/>
        </w:rPr>
        <w:t>綸出營巴水，流民八九千人附之，稍收散卒，屯于齊昌。</w:t>
      </w:r>
      <w:r w:rsidRPr="00932A72">
        <w:rPr>
          <w:rFonts w:asciiTheme="minorEastAsia" w:eastAsiaTheme="minorEastAsia"/>
        </w:rPr>
        <w:t>據魏收志︰梁武帝置北江州，治鹿城關，領義陽、齊昌、新昌、梁安、齊興、光城郡。五代志︰黃州木蘭縣，梁曰梁安郡。又有義陽郡，後齊置湘州，後改曰北江州。則齊昌亦當在木蘭縣界，唐省木蘭入黃岡縣。宋白曰︰吳置蘄春郡，晉惠帝改西陽郡，南齊、北齊改西陽為齊昌郡，唐為蘄州。</w:t>
      </w:r>
      <w:r w:rsidRPr="00932A72">
        <w:rPr>
          <w:rStyle w:val="01Text"/>
          <w:rFonts w:asciiTheme="minorEastAsia" w:eastAsiaTheme="minorEastAsia"/>
          <w:sz w:val="21"/>
        </w:rPr>
        <w:t>遣使請和</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和</w:t>
      </w:r>
      <w:r w:rsidR="000232D5">
        <w:rPr>
          <w:rFonts w:asciiTheme="minorEastAsia" w:eastAsiaTheme="minorEastAsia"/>
        </w:rPr>
        <w:t>」</w:t>
      </w:r>
      <w:r w:rsidRPr="00932A72">
        <w:rPr>
          <w:rFonts w:asciiTheme="minorEastAsia" w:eastAsiaTheme="minorEastAsia"/>
        </w:rPr>
        <w:t>作</w:t>
      </w:r>
      <w:r w:rsidR="000232D5">
        <w:rPr>
          <w:rFonts w:asciiTheme="minorEastAsia" w:eastAsiaTheme="minorEastAsia"/>
        </w:rPr>
        <w:t>「</w:t>
      </w:r>
      <w:r w:rsidRPr="00932A72">
        <w:rPr>
          <w:rFonts w:asciiTheme="minorEastAsia" w:eastAsiaTheme="minorEastAsia"/>
        </w:rPr>
        <w:t>降</w:t>
      </w:r>
      <w:r w:rsidR="000232D5">
        <w:rPr>
          <w:rFonts w:asciiTheme="minorEastAsia" w:eastAsiaTheme="minorEastAsia"/>
        </w:rPr>
        <w:t>」</w:t>
      </w:r>
      <w:r w:rsidRPr="00932A72">
        <w:rPr>
          <w:rFonts w:asciiTheme="minorEastAsia" w:eastAsiaTheme="minorEastAsia"/>
        </w:rPr>
        <w:t>；乙一行本同；孔本同。</w:t>
      </w:r>
      <w:r w:rsidR="000232D5">
        <w:rPr>
          <w:rFonts w:asciiTheme="minorEastAsia" w:eastAsiaTheme="minorEastAsia"/>
        </w:rPr>
        <w:t>』</w:t>
      </w:r>
      <w:r w:rsidRPr="00932A72">
        <w:rPr>
          <w:rStyle w:val="01Text"/>
          <w:rFonts w:asciiTheme="minorEastAsia" w:eastAsiaTheme="minorEastAsia"/>
          <w:sz w:val="21"/>
        </w:rPr>
        <w:t>于齊，</w:t>
      </w:r>
      <w:r w:rsidRPr="00932A72">
        <w:rPr>
          <w:rFonts w:asciiTheme="minorEastAsia" w:eastAsiaTheme="minorEastAsia"/>
        </w:rPr>
        <w:t>使，疏吏翻。</w:t>
      </w:r>
      <w:r w:rsidRPr="00932A72">
        <w:rPr>
          <w:rStyle w:val="01Text"/>
          <w:rFonts w:asciiTheme="minorEastAsia" w:eastAsiaTheme="minorEastAsia"/>
          <w:sz w:val="21"/>
        </w:rPr>
        <w:t>齊以綸為梁王。</w:t>
      </w:r>
    </w:p>
    <w:p w:rsidR="00934453" w:rsidRPr="00932A72" w:rsidRDefault="00934453" w:rsidP="0013378F">
      <w:pPr>
        <w:rPr>
          <w:rFonts w:asciiTheme="minorEastAsia"/>
        </w:rPr>
      </w:pPr>
      <w:r w:rsidRPr="0090451E">
        <w:rPr>
          <w:rStyle w:val="14Text"/>
          <w:rFonts w:asciiTheme="minorEastAsia"/>
          <w:sz w:val="18"/>
        </w:rPr>
        <w:t>56</w:t>
      </w:r>
      <w:r w:rsidRPr="00932A72">
        <w:rPr>
          <w:rFonts w:asciiTheme="minorEastAsia"/>
        </w:rPr>
        <w:t>湘東王繹改封皇子大款為臨川王，大成為桂陽王，大封為汝南王。</w:t>
      </w:r>
    </w:p>
    <w:p w:rsidR="00934453" w:rsidRPr="00932A72" w:rsidRDefault="00934453" w:rsidP="0013378F">
      <w:pPr>
        <w:rPr>
          <w:rFonts w:asciiTheme="minorEastAsia"/>
        </w:rPr>
      </w:pPr>
      <w:r w:rsidRPr="0090451E">
        <w:rPr>
          <w:rStyle w:val="14Text"/>
          <w:rFonts w:asciiTheme="minorEastAsia"/>
          <w:sz w:val="18"/>
        </w:rPr>
        <w:t>57</w:t>
      </w:r>
      <w:r w:rsidRPr="00932A72">
        <w:rPr>
          <w:rFonts w:asciiTheme="minorEastAsia"/>
        </w:rPr>
        <w:t>癸亥，魏軍至潼關。</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58</w:t>
      </w:r>
      <w:r w:rsidRPr="00932A72">
        <w:rPr>
          <w:rStyle w:val="01Text"/>
          <w:rFonts w:asciiTheme="minorEastAsia" w:eastAsiaTheme="minorEastAsia"/>
          <w:sz w:val="21"/>
        </w:rPr>
        <w:t>庚午，齊主如晉陽，命太子殷居涼風堂監國。</w:t>
      </w:r>
      <w:r w:rsidRPr="00932A72">
        <w:rPr>
          <w:rFonts w:asciiTheme="minorEastAsia" w:eastAsiaTheme="minorEastAsia"/>
        </w:rPr>
        <w:t>據北史</w:t>
      </w:r>
      <w:r w:rsidRPr="00932A72">
        <w:rPr>
          <w:rFonts w:asciiTheme="minorEastAsia" w:eastAsiaTheme="minorEastAsia"/>
        </w:rPr>
        <w:t>·</w:t>
      </w:r>
      <w:r w:rsidRPr="00932A72">
        <w:rPr>
          <w:rFonts w:asciiTheme="minorEastAsia" w:eastAsiaTheme="minorEastAsia"/>
        </w:rPr>
        <w:t>齊樂陵王百年傳︰涼風堂在鄴宮玄都苑。監，工銜翻。</w:t>
      </w:r>
    </w:p>
    <w:p w:rsidR="00934453" w:rsidRPr="00932A72" w:rsidRDefault="00934453" w:rsidP="0013378F">
      <w:pPr>
        <w:rPr>
          <w:rFonts w:asciiTheme="minorEastAsia"/>
        </w:rPr>
      </w:pPr>
      <w:r w:rsidRPr="0090451E">
        <w:rPr>
          <w:rStyle w:val="14Text"/>
          <w:rFonts w:asciiTheme="minorEastAsia"/>
          <w:sz w:val="18"/>
        </w:rPr>
        <w:t>59</w:t>
      </w:r>
      <w:r w:rsidRPr="00932A72">
        <w:rPr>
          <w:rFonts w:asciiTheme="minorEastAsia"/>
        </w:rPr>
        <w:t>南郡王中兵參軍張彪等</w:t>
      </w:r>
      <w:r w:rsidRPr="00932A72">
        <w:rPr>
          <w:rStyle w:val="00Text"/>
          <w:rFonts w:asciiTheme="minorEastAsia"/>
        </w:rPr>
        <w:t>南郡王大連之鎭會稽也，以張彪為中兵參軍。</w:t>
      </w:r>
      <w:r w:rsidRPr="00932A72">
        <w:rPr>
          <w:rFonts w:asciiTheme="minorEastAsia"/>
        </w:rPr>
        <w:t>起兵於若邪山，</w:t>
      </w:r>
      <w:r w:rsidRPr="00932A72">
        <w:rPr>
          <w:rStyle w:val="00Text"/>
          <w:rFonts w:asciiTheme="minorEastAsia"/>
        </w:rPr>
        <w:t>若邪山，在今越州東南四十里。</w:t>
      </w:r>
      <w:r w:rsidRPr="00932A72">
        <w:rPr>
          <w:rFonts w:asciiTheme="minorEastAsia"/>
        </w:rPr>
        <w:t>攻破浙東諸縣，有衆數萬。吳郡人陸令公等說太守南海王大臨往依之，</w:t>
      </w:r>
      <w:r w:rsidRPr="00932A72">
        <w:rPr>
          <w:rStyle w:val="00Text"/>
          <w:rFonts w:asciiTheme="minorEastAsia"/>
        </w:rPr>
        <w:t>說，式芮翻。</w:t>
      </w:r>
      <w:r w:rsidRPr="00932A72">
        <w:rPr>
          <w:rFonts w:asciiTheme="minorEastAsia"/>
        </w:rPr>
        <w:t>大臨曰︰</w:t>
      </w:r>
      <w:r w:rsidR="000232D5">
        <w:rPr>
          <w:rFonts w:asciiTheme="minorEastAsia"/>
        </w:rPr>
        <w:t>「</w:t>
      </w:r>
      <w:r w:rsidRPr="00932A72">
        <w:rPr>
          <w:rFonts w:asciiTheme="minorEastAsia"/>
        </w:rPr>
        <w:t>彪若成功，不資我力；如其橈敗，</w:t>
      </w:r>
      <w:r w:rsidRPr="00932A72">
        <w:rPr>
          <w:rStyle w:val="00Text"/>
          <w:rFonts w:asciiTheme="minorEastAsia"/>
        </w:rPr>
        <w:t>橈，奴敎翻。杜預曰︰橈，曲也。勢屈為橈。</w:t>
      </w:r>
      <w:r w:rsidRPr="00932A72">
        <w:rPr>
          <w:rFonts w:asciiTheme="minorEastAsia"/>
        </w:rPr>
        <w:t>以我自解，</w:t>
      </w:r>
      <w:r w:rsidRPr="00932A72">
        <w:rPr>
          <w:rStyle w:val="00Text"/>
          <w:rFonts w:asciiTheme="minorEastAsia"/>
        </w:rPr>
        <w:t>言將歸罪於大臨以自懈於侯景。</w:t>
      </w:r>
      <w:r w:rsidRPr="00932A72">
        <w:rPr>
          <w:rFonts w:asciiTheme="minorEastAsia"/>
        </w:rPr>
        <w:t>不可往也。</w:t>
      </w:r>
      <w:r w:rsidR="000232D5">
        <w:rPr>
          <w:rFonts w:asciiTheme="minorEastAsia"/>
        </w:rPr>
        <w:t>」</w:t>
      </w:r>
    </w:p>
    <w:p w:rsidR="00934453" w:rsidRPr="00932A72" w:rsidRDefault="00934453" w:rsidP="0013378F">
      <w:pPr>
        <w:rPr>
          <w:rFonts w:asciiTheme="minorEastAsia"/>
        </w:rPr>
      </w:pPr>
      <w:r w:rsidRPr="0090451E">
        <w:rPr>
          <w:rStyle w:val="14Text"/>
          <w:rFonts w:asciiTheme="minorEastAsia"/>
          <w:sz w:val="18"/>
        </w:rPr>
        <w:t>60</w:t>
      </w:r>
      <w:r w:rsidRPr="00932A72">
        <w:rPr>
          <w:rFonts w:asciiTheme="minorEastAsia"/>
        </w:rPr>
        <w:t>任約進寇西陽、武昌。初，寧州刺史彭城徐文盛募兵數萬人討侯景，湘東王繹以為秦州刺史，</w:t>
      </w:r>
      <w:r w:rsidRPr="00932A72">
        <w:rPr>
          <w:rStyle w:val="00Text"/>
          <w:rFonts w:asciiTheme="minorEastAsia"/>
        </w:rPr>
        <w:t>五代志︰江都郡六合縣，舊置秦郡，後齊置秦州。抑梁已置之歟？</w:t>
      </w:r>
      <w:r w:rsidRPr="00932A72">
        <w:rPr>
          <w:rFonts w:asciiTheme="minorEastAsia"/>
        </w:rPr>
        <w:t>使將兵東下，與約遇於武昌。繹以廬陵王應為江州刺史，以文盛為長史行府州事，督諸將拒之。</w:t>
      </w:r>
      <w:r w:rsidRPr="00932A72">
        <w:rPr>
          <w:rStyle w:val="00Text"/>
          <w:rFonts w:asciiTheme="minorEastAsia"/>
        </w:rPr>
        <w:t>將，卽亮翻；下同。</w:t>
      </w:r>
      <w:r w:rsidRPr="00932A72">
        <w:rPr>
          <w:rFonts w:asciiTheme="minorEastAsia"/>
        </w:rPr>
        <w:t>應，續之子也。</w:t>
      </w:r>
      <w:r w:rsidRPr="00932A72">
        <w:rPr>
          <w:rStyle w:val="00Text"/>
          <w:rFonts w:asciiTheme="minorEastAsia"/>
        </w:rPr>
        <w:t>廬陵王續，卒於武帝太清元年。</w:t>
      </w:r>
      <w:r w:rsidRPr="00932A72">
        <w:rPr>
          <w:rFonts w:asciiTheme="minorEastAsia"/>
        </w:rPr>
        <w:t>邵陵王綸引齊兵未至，移營馬柵，距西陽八十里，</w:t>
      </w:r>
      <w:r w:rsidRPr="00932A72">
        <w:rPr>
          <w:rStyle w:val="00Text"/>
          <w:rFonts w:asciiTheme="minorEastAsia"/>
        </w:rPr>
        <w:t>西陽，卽今黃州黃岡縣，古之邾城也。</w:t>
      </w:r>
      <w:r w:rsidRPr="00932A72">
        <w:rPr>
          <w:rFonts w:asciiTheme="minorEastAsia"/>
        </w:rPr>
        <w:t>任約聞之，遣儀同叱羅子通等將鐵騎二百襲之，</w:t>
      </w:r>
      <w:r w:rsidRPr="00932A72">
        <w:rPr>
          <w:rStyle w:val="00Text"/>
          <w:rFonts w:asciiTheme="minorEastAsia"/>
        </w:rPr>
        <w:t>叱羅，虜複姓。騎，奇寄翻。</w:t>
      </w:r>
      <w:r w:rsidRPr="00932A72">
        <w:rPr>
          <w:rFonts w:asciiTheme="minorEastAsia"/>
        </w:rPr>
        <w:t>綸不為備，策馬亡走。時湘東王繹亦與齊連和，故齊人觀望，不助綸。定州刺史田祖龍迎綸，綸以祖龍為繹所厚，懼為所執，復歸齊昌。</w:t>
      </w:r>
      <w:r w:rsidRPr="00932A72">
        <w:rPr>
          <w:rStyle w:val="00Text"/>
          <w:rFonts w:asciiTheme="minorEastAsia"/>
        </w:rPr>
        <w:t>復，扶又翻。</w:t>
      </w:r>
      <w:r w:rsidRPr="00932A72">
        <w:rPr>
          <w:rFonts w:asciiTheme="minorEastAsia"/>
        </w:rPr>
        <w:t>行至汝南，魏所署汝南城主李素，綸之故吏也，開城納之，</w:t>
      </w:r>
      <w:r w:rsidRPr="00932A72">
        <w:rPr>
          <w:rStyle w:val="00Text"/>
          <w:rFonts w:asciiTheme="minorEastAsia"/>
        </w:rPr>
        <w:t>魏收志︰郢州有汝南郡，治上蔡縣。五代志︰竟陵郡舊置郢州，所領有漢東縣，舊曰上蔡。則汝南城卽漢東縣城也。又按姚思廉梁書︰汝南治安陸重城。宋白曰︰晉汝南郡人流寓夏口，因僑立汝南郡汝南縣於潼口。荊湘記云︰金水北岸有汝南舊城是也。</w:t>
      </w:r>
      <w:r w:rsidRPr="00932A72">
        <w:rPr>
          <w:rFonts w:asciiTheme="minorEastAsia"/>
        </w:rPr>
        <w:t>任約遂據西陽、武昌。</w:t>
      </w:r>
      <w:r w:rsidRPr="00932A72">
        <w:rPr>
          <w:rStyle w:val="00Text"/>
          <w:rFonts w:asciiTheme="minorEastAsia"/>
        </w:rPr>
        <w:t>考異曰︰梁帝紀在十一月。今從太清紀。</w:t>
      </w:r>
    </w:p>
    <w:p w:rsidR="00934453" w:rsidRPr="00932A72" w:rsidRDefault="00934453" w:rsidP="0013378F">
      <w:pPr>
        <w:rPr>
          <w:rFonts w:asciiTheme="minorEastAsia"/>
        </w:rPr>
      </w:pPr>
      <w:r w:rsidRPr="0090451E">
        <w:rPr>
          <w:rStyle w:val="14Text"/>
          <w:rFonts w:asciiTheme="minorEastAsia"/>
          <w:sz w:val="18"/>
        </w:rPr>
        <w:t>61</w:t>
      </w:r>
      <w:r w:rsidRPr="00932A72">
        <w:rPr>
          <w:rFonts w:asciiTheme="minorEastAsia"/>
        </w:rPr>
        <w:t>裴之高帥子弟部曲千餘人至夏首，</w:t>
      </w:r>
      <w:r w:rsidRPr="00932A72">
        <w:rPr>
          <w:rStyle w:val="00Text"/>
          <w:rFonts w:asciiTheme="minorEastAsia"/>
        </w:rPr>
        <w:t>帥，讀曰率。夏，戶雅翻。</w:t>
      </w:r>
      <w:r w:rsidRPr="00932A72">
        <w:rPr>
          <w:rFonts w:asciiTheme="minorEastAsia"/>
        </w:rPr>
        <w:t>湘東王繹召之，以為新興、永寧二郡太守。</w:t>
      </w:r>
      <w:r w:rsidRPr="00932A72">
        <w:rPr>
          <w:rStyle w:val="00Text"/>
          <w:rFonts w:asciiTheme="minorEastAsia"/>
        </w:rPr>
        <w:t>新興郡置於江陵縣界，永寧郡置於襄陽南漳縣界。</w:t>
      </w:r>
      <w:r w:rsidRPr="00932A72">
        <w:rPr>
          <w:rFonts w:asciiTheme="minorEastAsia"/>
        </w:rPr>
        <w:t>又以南平王恪為武州刺史，鎭武陵。</w:t>
      </w:r>
      <w:r w:rsidRPr="00932A72">
        <w:rPr>
          <w:rStyle w:val="00Text"/>
          <w:rFonts w:asciiTheme="minorEastAsia"/>
        </w:rPr>
        <w:t>武陵，唐為朗州，至我朝改為鼎州。</w:t>
      </w:r>
    </w:p>
    <w:p w:rsidR="00934453" w:rsidRPr="00932A72" w:rsidRDefault="00934453" w:rsidP="0013378F">
      <w:pPr>
        <w:rPr>
          <w:rFonts w:asciiTheme="minorEastAsia"/>
        </w:rPr>
      </w:pPr>
      <w:r w:rsidRPr="0090451E">
        <w:rPr>
          <w:rStyle w:val="14Text"/>
          <w:rFonts w:asciiTheme="minorEastAsia"/>
          <w:sz w:val="18"/>
        </w:rPr>
        <w:t>62</w:t>
      </w:r>
      <w:r w:rsidRPr="00932A72">
        <w:rPr>
          <w:rFonts w:asciiTheme="minorEastAsia"/>
        </w:rPr>
        <w:t>初，邵陵王綸以衡陽王獻為齊州刺史，鎭齊昌，任約擊擒之，送建康，殺之。</w:t>
      </w:r>
      <w:r w:rsidRPr="00932A72">
        <w:rPr>
          <w:rStyle w:val="00Text"/>
          <w:rFonts w:asciiTheme="minorEastAsia"/>
        </w:rPr>
        <w:t>考異曰︰梁帝紀在十一月。今從太清紀。</w:t>
      </w:r>
      <w:r w:rsidRPr="00932A72">
        <w:rPr>
          <w:rFonts w:asciiTheme="minorEastAsia"/>
        </w:rPr>
        <w:t>獻，暢之孫也。</w:t>
      </w:r>
      <w:r w:rsidRPr="00932A72">
        <w:rPr>
          <w:rStyle w:val="00Text"/>
          <w:rFonts w:asciiTheme="minorEastAsia"/>
        </w:rPr>
        <w:t>暢，武帝之弟。</w:t>
      </w:r>
    </w:p>
    <w:p w:rsidR="00934453" w:rsidRPr="00932A72" w:rsidRDefault="00934453" w:rsidP="0013378F">
      <w:pPr>
        <w:rPr>
          <w:rFonts w:asciiTheme="minorEastAsia"/>
        </w:rPr>
      </w:pPr>
      <w:r w:rsidRPr="0090451E">
        <w:rPr>
          <w:rStyle w:val="14Text"/>
          <w:rFonts w:asciiTheme="minorEastAsia"/>
          <w:sz w:val="18"/>
        </w:rPr>
        <w:t>63</w:t>
      </w:r>
      <w:r w:rsidRPr="00932A72">
        <w:rPr>
          <w:rFonts w:asciiTheme="minorEastAsia"/>
        </w:rPr>
        <w:t>乙亥，進侯景位相國，封二十郡，為漢王，加殊禮。</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64</w:t>
      </w:r>
      <w:r w:rsidRPr="00932A72">
        <w:rPr>
          <w:rStyle w:val="01Text"/>
          <w:rFonts w:asciiTheme="minorEastAsia" w:eastAsiaTheme="minorEastAsia"/>
          <w:sz w:val="21"/>
        </w:rPr>
        <w:t>岳陽王詧還襄陽。</w:t>
      </w:r>
      <w:r w:rsidRPr="00932A72">
        <w:rPr>
          <w:rFonts w:asciiTheme="minorEastAsia" w:eastAsiaTheme="minorEastAsia"/>
        </w:rPr>
        <w:t>自朝魏而還也。前已書詧梁王矣，今復書詧舊爵，以義例言之，合改正。</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65</w:t>
      </w:r>
      <w:r w:rsidRPr="00932A72">
        <w:rPr>
          <w:rStyle w:val="01Text"/>
          <w:rFonts w:asciiTheme="minorEastAsia" w:eastAsiaTheme="minorEastAsia"/>
          <w:sz w:val="21"/>
        </w:rPr>
        <w:t>黎州民攻刺史張賁，賁棄城走。</w:t>
      </w:r>
      <w:r w:rsidRPr="00932A72">
        <w:rPr>
          <w:rFonts w:asciiTheme="minorEastAsia" w:eastAsiaTheme="minorEastAsia"/>
        </w:rPr>
        <w:t>五代志︰義城郡，梁曰黎州，唐之利州是也。</w:t>
      </w:r>
      <w:r w:rsidRPr="00932A72">
        <w:rPr>
          <w:rStyle w:val="01Text"/>
          <w:rFonts w:asciiTheme="minorEastAsia" w:eastAsiaTheme="minorEastAsia"/>
          <w:sz w:val="21"/>
        </w:rPr>
        <w:t>州民引氐酋北益州刺史楊法琛據黎州，</w:t>
      </w:r>
      <w:r w:rsidRPr="00932A72">
        <w:rPr>
          <w:rFonts w:asciiTheme="minorEastAsia" w:eastAsiaTheme="minorEastAsia"/>
        </w:rPr>
        <w:t>魏以武興為東益州，氐王楊氏居之。梁蓋以為北益州。按下卷，楊法琛治平興，則梁置北益州於平興也。酋，慈秋翻。</w:t>
      </w:r>
      <w:r w:rsidRPr="00932A72">
        <w:rPr>
          <w:rStyle w:val="01Text"/>
          <w:rFonts w:asciiTheme="minorEastAsia" w:eastAsiaTheme="minorEastAsia"/>
          <w:sz w:val="21"/>
        </w:rPr>
        <w:t>命王、賈二姓詣武陵王紀請法琛為刺史。紀深責之，囚法琛質子崇顒、崇虎。</w:t>
      </w:r>
      <w:r w:rsidRPr="00932A72">
        <w:rPr>
          <w:rFonts w:asciiTheme="minorEastAsia" w:eastAsiaTheme="minorEastAsia"/>
        </w:rPr>
        <w:t>質，音致。顒，魚容翻。</w:t>
      </w:r>
      <w:r w:rsidRPr="00932A72">
        <w:rPr>
          <w:rStyle w:val="01Text"/>
          <w:rFonts w:asciiTheme="minorEastAsia" w:eastAsiaTheme="minorEastAsia"/>
          <w:sz w:val="21"/>
        </w:rPr>
        <w:t>冬，十月，丁丑朔，法琛遣使附魏。</w:t>
      </w:r>
      <w:r w:rsidRPr="00932A72">
        <w:rPr>
          <w:rFonts w:asciiTheme="minorEastAsia" w:eastAsiaTheme="minorEastAsia"/>
        </w:rPr>
        <w:t>使，疏吏翻。</w:t>
      </w:r>
    </w:p>
    <w:p w:rsidR="00934453" w:rsidRPr="00932A72" w:rsidRDefault="00934453" w:rsidP="0013378F">
      <w:pPr>
        <w:rPr>
          <w:rFonts w:asciiTheme="minorEastAsia"/>
        </w:rPr>
      </w:pPr>
      <w:r w:rsidRPr="0090451E">
        <w:rPr>
          <w:rStyle w:val="14Text"/>
          <w:rFonts w:asciiTheme="minorEastAsia"/>
          <w:sz w:val="18"/>
        </w:rPr>
        <w:t>66</w:t>
      </w:r>
      <w:r w:rsidRPr="00932A72">
        <w:rPr>
          <w:rFonts w:asciiTheme="minorEastAsia"/>
        </w:rPr>
        <w:t>己卯，齊主至晉陽宮。</w:t>
      </w:r>
      <w:r w:rsidRPr="00932A72">
        <w:rPr>
          <w:rStyle w:val="00Text"/>
          <w:rFonts w:asciiTheme="minorEastAsia"/>
        </w:rPr>
        <w:t>晉陽宮，齊獻武王所置。唐志︰晉陽宮，在北都之西北，宮城周二千五百二十步。都城左汾右晉，潛丘在中，長四千三百二十一步，廣三千一百二十二步，周萬五千一百五十三步。汾東曰東城。</w:t>
      </w:r>
      <w:r w:rsidRPr="00932A72">
        <w:rPr>
          <w:rFonts w:asciiTheme="minorEastAsia"/>
        </w:rPr>
        <w:t>廣武王長弼與幷州刺史段韶不協，齊主將如晉陽，長弼言於帝曰︰</w:t>
      </w:r>
      <w:r w:rsidR="000232D5">
        <w:rPr>
          <w:rFonts w:asciiTheme="minorEastAsia"/>
        </w:rPr>
        <w:t>「</w:t>
      </w:r>
      <w:r w:rsidRPr="00932A72">
        <w:rPr>
          <w:rFonts w:asciiTheme="minorEastAsia"/>
        </w:rPr>
        <w:t>韶擁強兵在彼，恐不如人意，</w:t>
      </w:r>
      <w:r w:rsidRPr="00932A72">
        <w:rPr>
          <w:rStyle w:val="00Text"/>
          <w:rFonts w:asciiTheme="minorEastAsia"/>
        </w:rPr>
        <w:t>言恐韶為變。</w:t>
      </w:r>
      <w:r w:rsidRPr="00932A72">
        <w:rPr>
          <w:rFonts w:asciiTheme="minorEastAsia"/>
        </w:rPr>
        <w:t>豈可徑往投之！</w:t>
      </w:r>
      <w:r w:rsidR="000232D5">
        <w:rPr>
          <w:rFonts w:asciiTheme="minorEastAsia"/>
        </w:rPr>
        <w:t>」</w:t>
      </w:r>
      <w:r w:rsidRPr="00932A72">
        <w:rPr>
          <w:rFonts w:asciiTheme="minorEastAsia"/>
        </w:rPr>
        <w:t>帝不聽。旣至，以長弼語告之，曰︰</w:t>
      </w:r>
      <w:r w:rsidR="000232D5">
        <w:rPr>
          <w:rFonts w:asciiTheme="minorEastAsia"/>
        </w:rPr>
        <w:t>「</w:t>
      </w:r>
      <w:r w:rsidRPr="00932A72">
        <w:rPr>
          <w:rFonts w:asciiTheme="minorEastAsia"/>
        </w:rPr>
        <w:t>如君忠誠，人猶有讒，況其餘乎！</w:t>
      </w:r>
      <w:r w:rsidR="000232D5">
        <w:rPr>
          <w:rFonts w:asciiTheme="minorEastAsia"/>
        </w:rPr>
        <w:t>」</w:t>
      </w:r>
      <w:r w:rsidRPr="00932A72">
        <w:rPr>
          <w:rFonts w:asciiTheme="minorEastAsia"/>
        </w:rPr>
        <w:t>長弼，永樂之弟也。</w:t>
      </w:r>
      <w:r w:rsidRPr="00932A72">
        <w:rPr>
          <w:rStyle w:val="00Text"/>
          <w:rFonts w:asciiTheme="minorEastAsia"/>
        </w:rPr>
        <w:t>高永樂不內高昂，使之喪元，長弼又讒段韶，高歡父子為失刑矣。</w:t>
      </w:r>
      <w:r w:rsidRPr="00932A72">
        <w:rPr>
          <w:rFonts w:asciiTheme="minorEastAsia"/>
        </w:rPr>
        <w:t>乙酉，以特進元韶為尚書左僕射，段韶為右僕射。</w:t>
      </w:r>
    </w:p>
    <w:p w:rsidR="00934453" w:rsidRPr="00932A72" w:rsidRDefault="00934453" w:rsidP="0013378F">
      <w:pPr>
        <w:rPr>
          <w:rFonts w:asciiTheme="minorEastAsia"/>
        </w:rPr>
      </w:pPr>
      <w:r w:rsidRPr="0090451E">
        <w:rPr>
          <w:rStyle w:val="14Text"/>
          <w:rFonts w:asciiTheme="minorEastAsia"/>
          <w:sz w:val="18"/>
        </w:rPr>
        <w:t>67</w:t>
      </w:r>
      <w:r w:rsidRPr="00932A72">
        <w:rPr>
          <w:rFonts w:asciiTheme="minorEastAsia"/>
        </w:rPr>
        <w:t>乙未，侯景自加宇宙大將軍、都督六合諸軍事，以詔文呈上。上驚曰︰</w:t>
      </w:r>
      <w:r w:rsidR="000232D5">
        <w:rPr>
          <w:rFonts w:asciiTheme="minorEastAsia"/>
        </w:rPr>
        <w:t>「</w:t>
      </w:r>
      <w:r w:rsidRPr="00932A72">
        <w:rPr>
          <w:rFonts w:asciiTheme="minorEastAsia"/>
        </w:rPr>
        <w:t>將軍乃有宇宙之號乎！</w:t>
      </w:r>
      <w:r w:rsidR="000232D5">
        <w:rPr>
          <w:rFonts w:asciiTheme="minorEastAsia"/>
        </w:rPr>
        <w:t>」</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68</w:t>
      </w:r>
      <w:r w:rsidRPr="00932A72">
        <w:rPr>
          <w:rStyle w:val="01Text"/>
          <w:rFonts w:asciiTheme="minorEastAsia" w:eastAsiaTheme="minorEastAsia"/>
          <w:sz w:val="21"/>
        </w:rPr>
        <w:t>立皇子大鈞為西陽王，大威為武寧王，大球為建安王，大昕為義安王，</w:t>
      </w:r>
      <w:r w:rsidRPr="00932A72">
        <w:rPr>
          <w:rFonts w:asciiTheme="minorEastAsia" w:eastAsiaTheme="minorEastAsia"/>
        </w:rPr>
        <w:t>蕭子顯齊志，寧蠻府所領有義安郡。</w:t>
      </w:r>
      <w:r w:rsidRPr="00932A72">
        <w:rPr>
          <w:rStyle w:val="01Text"/>
          <w:rFonts w:asciiTheme="minorEastAsia" w:eastAsiaTheme="minorEastAsia"/>
          <w:sz w:val="21"/>
        </w:rPr>
        <w:t>大摯為綏建王，</w:t>
      </w:r>
      <w:r w:rsidRPr="00932A72">
        <w:rPr>
          <w:rFonts w:asciiTheme="minorEastAsia" w:eastAsiaTheme="minorEastAsia"/>
        </w:rPr>
        <w:t>沈約志︰宋文帝元嘉十三年，立綏建郡於漢南海郡四會縣地。</w:t>
      </w:r>
      <w:r w:rsidRPr="00932A72">
        <w:rPr>
          <w:rStyle w:val="01Text"/>
          <w:rFonts w:asciiTheme="minorEastAsia" w:eastAsiaTheme="minorEastAsia"/>
          <w:sz w:val="21"/>
        </w:rPr>
        <w:t>大圜為樂梁王。</w:t>
      </w:r>
      <w:r w:rsidRPr="00932A72">
        <w:rPr>
          <w:rFonts w:asciiTheme="minorEastAsia" w:eastAsiaTheme="minorEastAsia"/>
        </w:rPr>
        <w:t>樂梁，史無所考。此時諸王所封，皆郡名也，當在大同中所分二十餘州不知處所之數。考異曰︰太清紀在十一月十四日。今從梁帝紀。</w:t>
      </w:r>
    </w:p>
    <w:p w:rsidR="00934453" w:rsidRPr="00932A72" w:rsidRDefault="00934453" w:rsidP="0013378F">
      <w:pPr>
        <w:rPr>
          <w:rFonts w:asciiTheme="minorEastAsia"/>
        </w:rPr>
      </w:pPr>
      <w:r w:rsidRPr="0090451E">
        <w:rPr>
          <w:rStyle w:val="14Text"/>
          <w:rFonts w:asciiTheme="minorEastAsia"/>
          <w:sz w:val="18"/>
        </w:rPr>
        <w:t>69</w:t>
      </w:r>
      <w:r w:rsidRPr="00932A72">
        <w:rPr>
          <w:rFonts w:asciiTheme="minorEastAsia"/>
        </w:rPr>
        <w:t>齊東徐州刺史行臺辛術鎭下邳。十一月，侯景徵租入建康，術帥衆渡淮斷之，</w:t>
      </w:r>
      <w:r w:rsidRPr="00932A72">
        <w:rPr>
          <w:rStyle w:val="00Text"/>
          <w:rFonts w:asciiTheme="minorEastAsia"/>
        </w:rPr>
        <w:t>帥，讀曰率。斷，音短。</w:t>
      </w:r>
      <w:r w:rsidRPr="00932A72">
        <w:rPr>
          <w:rFonts w:asciiTheme="minorEastAsia"/>
        </w:rPr>
        <w:t>燒其穀百萬石，遂圍陽平，景行臺郭元建引兵救之。壬戌，術略三千餘家，還下邳。</w:t>
      </w:r>
    </w:p>
    <w:p w:rsidR="00934453" w:rsidRPr="00932A72" w:rsidRDefault="00934453" w:rsidP="0013378F">
      <w:pPr>
        <w:rPr>
          <w:rFonts w:asciiTheme="minorEastAsia"/>
        </w:rPr>
      </w:pPr>
      <w:r w:rsidRPr="0090451E">
        <w:rPr>
          <w:rStyle w:val="14Text"/>
          <w:rFonts w:asciiTheme="minorEastAsia"/>
          <w:sz w:val="18"/>
        </w:rPr>
        <w:t>70</w:t>
      </w:r>
      <w:r w:rsidRPr="00932A72">
        <w:rPr>
          <w:rFonts w:asciiTheme="minorEastAsia"/>
        </w:rPr>
        <w:t>武陵王紀帥諸軍發成都，</w:t>
      </w:r>
      <w:r w:rsidRPr="00932A72">
        <w:rPr>
          <w:rStyle w:val="00Text"/>
          <w:rFonts w:asciiTheme="minorEastAsia"/>
        </w:rPr>
        <w:t>考異曰︰南史云</w:t>
      </w:r>
      <w:r w:rsidR="000232D5">
        <w:rPr>
          <w:rStyle w:val="00Text"/>
          <w:rFonts w:asciiTheme="minorEastAsia"/>
        </w:rPr>
        <w:t>「</w:t>
      </w:r>
      <w:r w:rsidRPr="00932A72">
        <w:rPr>
          <w:rStyle w:val="00Text"/>
          <w:rFonts w:asciiTheme="minorEastAsia"/>
        </w:rPr>
        <w:t>十一月壬寅。</w:t>
      </w:r>
      <w:r w:rsidR="000232D5">
        <w:rPr>
          <w:rStyle w:val="00Text"/>
          <w:rFonts w:asciiTheme="minorEastAsia"/>
        </w:rPr>
        <w:t>」</w:t>
      </w:r>
      <w:r w:rsidRPr="00932A72">
        <w:rPr>
          <w:rStyle w:val="00Text"/>
          <w:rFonts w:asciiTheme="minorEastAsia"/>
        </w:rPr>
        <w:t>按是月壬子朔，無壬寅。</w:t>
      </w:r>
      <w:r w:rsidRPr="00932A72">
        <w:rPr>
          <w:rFonts w:asciiTheme="minorEastAsia"/>
        </w:rPr>
        <w:t>湘東王繹遣使以書止之曰︰</w:t>
      </w:r>
      <w:r w:rsidR="000232D5">
        <w:rPr>
          <w:rFonts w:asciiTheme="minorEastAsia"/>
        </w:rPr>
        <w:t>「</w:t>
      </w:r>
      <w:r w:rsidRPr="00932A72">
        <w:rPr>
          <w:rFonts w:asciiTheme="minorEastAsia"/>
        </w:rPr>
        <w:t>蜀人勇悍，易動難安，</w:t>
      </w:r>
      <w:r w:rsidRPr="00932A72">
        <w:rPr>
          <w:rStyle w:val="00Text"/>
          <w:rFonts w:asciiTheme="minorEastAsia"/>
        </w:rPr>
        <w:t>使，疏吏翻。易，弋豉翻。</w:t>
      </w:r>
      <w:r w:rsidRPr="00932A72">
        <w:rPr>
          <w:rFonts w:asciiTheme="minorEastAsia"/>
        </w:rPr>
        <w:t>弟可鎭之，吾自當滅賊。</w:t>
      </w:r>
      <w:r w:rsidR="000232D5">
        <w:rPr>
          <w:rFonts w:asciiTheme="minorEastAsia"/>
        </w:rPr>
        <w:t>」</w:t>
      </w:r>
      <w:r w:rsidRPr="00932A72">
        <w:rPr>
          <w:rFonts w:asciiTheme="minorEastAsia"/>
        </w:rPr>
        <w:t>又別紙曰︰</w:t>
      </w:r>
      <w:r w:rsidR="000232D5">
        <w:rPr>
          <w:rFonts w:asciiTheme="minorEastAsia"/>
        </w:rPr>
        <w:t>「</w:t>
      </w:r>
      <w:r w:rsidRPr="00932A72">
        <w:rPr>
          <w:rFonts w:asciiTheme="minorEastAsia"/>
        </w:rPr>
        <w:t>地擬孫、劉，各安境界；情深魯、衞，書信恆通。</w:t>
      </w:r>
      <w:r w:rsidR="000232D5">
        <w:rPr>
          <w:rFonts w:asciiTheme="minorEastAsia"/>
        </w:rPr>
        <w:t>」</w:t>
      </w:r>
      <w:r w:rsidRPr="00932A72">
        <w:rPr>
          <w:rStyle w:val="00Text"/>
          <w:rFonts w:asciiTheme="minorEastAsia"/>
        </w:rPr>
        <w:t>地擬孫、劉，欲吳、蜀各為一國也；情深魯、衞，謂兄弟也。恆，戶登翻。</w:t>
      </w:r>
    </w:p>
    <w:p w:rsidR="00934453" w:rsidRPr="00932A72" w:rsidRDefault="00934453" w:rsidP="0013378F">
      <w:pPr>
        <w:rPr>
          <w:rFonts w:asciiTheme="minorEastAsia"/>
        </w:rPr>
      </w:pPr>
      <w:r w:rsidRPr="0090451E">
        <w:rPr>
          <w:rStyle w:val="14Text"/>
          <w:rFonts w:asciiTheme="minorEastAsia"/>
          <w:sz w:val="18"/>
        </w:rPr>
        <w:t>71</w:t>
      </w:r>
      <w:r w:rsidRPr="00932A72">
        <w:rPr>
          <w:rFonts w:asciiTheme="minorEastAsia"/>
        </w:rPr>
        <w:t>甲子，南平王恪帥文武拜牋推湘東王繹為相國，總百揆；繹不許。</w:t>
      </w:r>
    </w:p>
    <w:p w:rsidR="00934453" w:rsidRPr="00932A72" w:rsidRDefault="00934453" w:rsidP="0013378F">
      <w:pPr>
        <w:rPr>
          <w:rFonts w:asciiTheme="minorEastAsia"/>
        </w:rPr>
      </w:pPr>
      <w:r w:rsidRPr="0090451E">
        <w:rPr>
          <w:rStyle w:val="14Text"/>
          <w:rFonts w:asciiTheme="minorEastAsia"/>
          <w:sz w:val="18"/>
        </w:rPr>
        <w:t>72</w:t>
      </w:r>
      <w:r w:rsidRPr="00932A72">
        <w:rPr>
          <w:rFonts w:asciiTheme="minorEastAsia"/>
        </w:rPr>
        <w:t>魏丞相泰自弘農為橋，濟河，至建州。丙寅，齊主自將出頓東城。</w:t>
      </w:r>
      <w:r w:rsidRPr="00932A72">
        <w:rPr>
          <w:rStyle w:val="00Text"/>
          <w:rFonts w:asciiTheme="minorEastAsia"/>
        </w:rPr>
        <w:t>卽晉陽之東城也。將，卽亮翻。</w:t>
      </w:r>
      <w:r w:rsidRPr="00932A72">
        <w:rPr>
          <w:rFonts w:asciiTheme="minorEastAsia"/>
        </w:rPr>
        <w:t>泰聞其軍容嚴盛，歎曰︰</w:t>
      </w:r>
      <w:r w:rsidR="000232D5">
        <w:rPr>
          <w:rFonts w:asciiTheme="minorEastAsia"/>
        </w:rPr>
        <w:t>「</w:t>
      </w:r>
      <w:r w:rsidRPr="00932A72">
        <w:rPr>
          <w:rFonts w:asciiTheme="minorEastAsia"/>
        </w:rPr>
        <w:t>高歡不死矣！</w:t>
      </w:r>
      <w:r w:rsidR="000232D5">
        <w:rPr>
          <w:rFonts w:asciiTheme="minorEastAsia"/>
        </w:rPr>
        <w:t>」</w:t>
      </w:r>
      <w:r w:rsidRPr="00932A72">
        <w:rPr>
          <w:rFonts w:asciiTheme="minorEastAsia"/>
        </w:rPr>
        <w:t>會久雨，自秋及冬，魏軍畜產多死，乃自蒲阪還。於是河南自洛陽，河北自平陽已東，皆入于齊。</w:t>
      </w:r>
      <w:r w:rsidRPr="00932A72">
        <w:rPr>
          <w:rStyle w:val="00Text"/>
          <w:rFonts w:asciiTheme="minorEastAsia"/>
        </w:rPr>
        <w:t>邊民見魏師無功，齊能自立，心無反側，疆埸遂定。</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73</w:t>
      </w:r>
      <w:r w:rsidRPr="00932A72">
        <w:rPr>
          <w:rStyle w:val="01Text"/>
          <w:rFonts w:asciiTheme="minorEastAsia" w:eastAsiaTheme="minorEastAsia"/>
          <w:sz w:val="21"/>
        </w:rPr>
        <w:t>丁卯，徐文盛軍貝磯，任約帥水軍逆戰，</w:t>
      </w:r>
      <w:r w:rsidRPr="00932A72">
        <w:rPr>
          <w:rFonts w:asciiTheme="minorEastAsia" w:eastAsiaTheme="minorEastAsia"/>
        </w:rPr>
        <w:t>帥，讀曰率。</w:t>
      </w:r>
      <w:r w:rsidRPr="00932A72">
        <w:rPr>
          <w:rStyle w:val="01Text"/>
          <w:rFonts w:asciiTheme="minorEastAsia" w:eastAsiaTheme="minorEastAsia"/>
          <w:sz w:val="21"/>
        </w:rPr>
        <w:t>文盛大破之，斬叱羅子通、趙威方，仍進軍大舉口。</w:t>
      </w:r>
      <w:r w:rsidRPr="00932A72">
        <w:rPr>
          <w:rFonts w:asciiTheme="minorEastAsia" w:eastAsiaTheme="minorEastAsia"/>
        </w:rPr>
        <w:t>水經註︰江水東過邾縣南，東逕白虎磯北，又東逕貝磯北，又東逕黎磯北。北岸烽火洲，卽舉洲也，北對舉口。舉水出龜頭山，逕梁定州城南，又逕梁司、豫州城東，又南歷齊安郡西，又東南歷赤亭，下分為二水，南流注于江。</w:t>
      </w:r>
      <w:r w:rsidRPr="00932A72">
        <w:rPr>
          <w:rStyle w:val="01Text"/>
          <w:rFonts w:asciiTheme="minorEastAsia" w:eastAsiaTheme="minorEastAsia"/>
          <w:sz w:val="21"/>
        </w:rPr>
        <w:t>侯景遣宋子仙等將兵二萬助約，</w:t>
      </w:r>
      <w:r w:rsidRPr="00932A72">
        <w:rPr>
          <w:rFonts w:asciiTheme="minorEastAsia" w:eastAsiaTheme="minorEastAsia"/>
        </w:rPr>
        <w:t>將，卽亮翻。</w:t>
      </w:r>
      <w:r w:rsidRPr="00932A72">
        <w:rPr>
          <w:rStyle w:val="01Text"/>
          <w:rFonts w:asciiTheme="minorEastAsia" w:eastAsiaTheme="minorEastAsia"/>
          <w:sz w:val="21"/>
        </w:rPr>
        <w:t>以約守西陽，久不能進，自出屯晉熙。</w:t>
      </w:r>
      <w:r w:rsidRPr="00932A72">
        <w:rPr>
          <w:rFonts w:asciiTheme="minorEastAsia" w:eastAsiaTheme="minorEastAsia"/>
        </w:rPr>
        <w:t>考異曰︰典略︰</w:t>
      </w:r>
      <w:r w:rsidR="000232D5">
        <w:rPr>
          <w:rFonts w:asciiTheme="minorEastAsia" w:eastAsiaTheme="minorEastAsia"/>
        </w:rPr>
        <w:t>「</w:t>
      </w:r>
      <w:r w:rsidRPr="00932A72">
        <w:rPr>
          <w:rFonts w:asciiTheme="minorEastAsia" w:eastAsiaTheme="minorEastAsia"/>
        </w:rPr>
        <w:t>七月，景軍次濡須，使梁仲宣知留府事。</w:t>
      </w:r>
      <w:r w:rsidR="000232D5">
        <w:rPr>
          <w:rFonts w:asciiTheme="minorEastAsia" w:eastAsiaTheme="minorEastAsia"/>
        </w:rPr>
        <w:t>」</w:t>
      </w:r>
      <w:r w:rsidRPr="00932A72">
        <w:rPr>
          <w:rFonts w:asciiTheme="minorEastAsia" w:eastAsiaTheme="minorEastAsia"/>
        </w:rPr>
        <w:t>按典略，</w:t>
      </w:r>
      <w:r w:rsidR="000232D5">
        <w:rPr>
          <w:rFonts w:asciiTheme="minorEastAsia" w:eastAsiaTheme="minorEastAsia"/>
        </w:rPr>
        <w:t>「</w:t>
      </w:r>
      <w:r w:rsidRPr="00932A72">
        <w:rPr>
          <w:rFonts w:asciiTheme="minorEastAsia" w:eastAsiaTheme="minorEastAsia"/>
        </w:rPr>
        <w:t>九月，景請梁妃主同宴，</w:t>
      </w:r>
      <w:r w:rsidR="000232D5">
        <w:rPr>
          <w:rFonts w:asciiTheme="minorEastAsia" w:eastAsiaTheme="minorEastAsia"/>
        </w:rPr>
        <w:t>」</w:t>
      </w:r>
      <w:r w:rsidRPr="00932A72">
        <w:rPr>
          <w:rFonts w:asciiTheme="minorEastAsia" w:eastAsiaTheme="minorEastAsia"/>
        </w:rPr>
        <w:t>梁帝紀，</w:t>
      </w:r>
      <w:r w:rsidR="000232D5">
        <w:rPr>
          <w:rFonts w:asciiTheme="minorEastAsia" w:eastAsiaTheme="minorEastAsia"/>
        </w:rPr>
        <w:t>「</w:t>
      </w:r>
      <w:r w:rsidRPr="00932A72">
        <w:rPr>
          <w:rFonts w:asciiTheme="minorEastAsia" w:eastAsiaTheme="minorEastAsia"/>
        </w:rPr>
        <w:t>十月，乙未，景逼太宗幸西州。</w:t>
      </w:r>
      <w:r w:rsidR="000232D5">
        <w:rPr>
          <w:rFonts w:asciiTheme="minorEastAsia" w:eastAsiaTheme="minorEastAsia"/>
        </w:rPr>
        <w:t>」</w:t>
      </w:r>
      <w:r w:rsidRPr="00932A72">
        <w:rPr>
          <w:rFonts w:asciiTheme="minorEastAsia" w:eastAsiaTheme="minorEastAsia"/>
        </w:rPr>
        <w:t>不容七月已在濡須。今因南康王會理事見之。太清紀、梁書、典略，</w:t>
      </w:r>
      <w:r w:rsidR="000232D5">
        <w:rPr>
          <w:rFonts w:asciiTheme="minorEastAsia" w:eastAsiaTheme="minorEastAsia"/>
        </w:rPr>
        <w:t>「</w:t>
      </w:r>
      <w:r w:rsidRPr="00932A72">
        <w:rPr>
          <w:rFonts w:asciiTheme="minorEastAsia" w:eastAsiaTheme="minorEastAsia"/>
        </w:rPr>
        <w:t>晉熙</w:t>
      </w:r>
      <w:r w:rsidR="000232D5">
        <w:rPr>
          <w:rFonts w:asciiTheme="minorEastAsia" w:eastAsiaTheme="minorEastAsia"/>
        </w:rPr>
        <w:t>」</w:t>
      </w:r>
      <w:r w:rsidRPr="00932A72">
        <w:rPr>
          <w:rFonts w:asciiTheme="minorEastAsia" w:eastAsiaTheme="minorEastAsia"/>
        </w:rPr>
        <w:t>皆作</w:t>
      </w:r>
      <w:r w:rsidR="000232D5">
        <w:rPr>
          <w:rFonts w:asciiTheme="minorEastAsia" w:eastAsiaTheme="minorEastAsia"/>
        </w:rPr>
        <w:t>「</w:t>
      </w:r>
      <w:r w:rsidRPr="00932A72">
        <w:rPr>
          <w:rFonts w:asciiTheme="minorEastAsia" w:eastAsiaTheme="minorEastAsia"/>
        </w:rPr>
        <w:t>皖口</w:t>
      </w:r>
      <w:r w:rsidR="000232D5">
        <w:rPr>
          <w:rFonts w:asciiTheme="minorEastAsia" w:eastAsiaTheme="minorEastAsia"/>
        </w:rPr>
        <w:t>」</w:t>
      </w:r>
      <w:r w:rsidRPr="00932A72">
        <w:rPr>
          <w:rFonts w:asciiTheme="minorEastAsia" w:eastAsiaTheme="minorEastAsia"/>
        </w:rPr>
        <w:t>，今從南史。</w:t>
      </w:r>
    </w:p>
    <w:p w:rsidR="00934453" w:rsidRPr="00932A72" w:rsidRDefault="00934453" w:rsidP="0013378F">
      <w:pPr>
        <w:rPr>
          <w:rFonts w:asciiTheme="minorEastAsia"/>
        </w:rPr>
      </w:pPr>
      <w:r w:rsidRPr="00932A72">
        <w:rPr>
          <w:rFonts w:asciiTheme="minorEastAsia"/>
        </w:rPr>
        <w:t>南康王會理以建康空虛，與太子左衞將軍柳敬禮、西鄕侯勸、東鄕侯勔</w:t>
      </w:r>
      <w:r w:rsidRPr="00932A72">
        <w:rPr>
          <w:rStyle w:val="00Text"/>
          <w:rFonts w:asciiTheme="minorEastAsia"/>
        </w:rPr>
        <w:t>勔，彌兗翻。</w:t>
      </w:r>
      <w:r w:rsidRPr="00932A72">
        <w:rPr>
          <w:rFonts w:asciiTheme="minorEastAsia"/>
        </w:rPr>
        <w:t>謀起兵誅王偉。安樂侯乂理出奔長蘆，</w:t>
      </w:r>
      <w:r w:rsidRPr="00932A72">
        <w:rPr>
          <w:rStyle w:val="00Text"/>
          <w:rFonts w:asciiTheme="minorEastAsia"/>
        </w:rPr>
        <w:t>今眞州六合縣有長蘆鎭及長蘆寺。淳熙十二年，徙寺於滁口山之東。張舜民曰︰長蘆鎭在滁河西南。</w:t>
      </w:r>
      <w:r w:rsidRPr="00932A72">
        <w:rPr>
          <w:rFonts w:asciiTheme="minorEastAsia"/>
        </w:rPr>
        <w:t>集衆得千餘人。建安侯賁、中宿世子子邕知其謀，</w:t>
      </w:r>
      <w:r w:rsidRPr="00932A72">
        <w:rPr>
          <w:rStyle w:val="00Text"/>
          <w:rFonts w:asciiTheme="minorEastAsia"/>
        </w:rPr>
        <w:t>中宿世子，中宿侯之世子也。沈約曰︰中宿，漢舊縣，屬南海郡，吳度屬始興郡。</w:t>
      </w:r>
      <w:r w:rsidRPr="00932A72">
        <w:rPr>
          <w:rFonts w:asciiTheme="minorEastAsia"/>
        </w:rPr>
        <w:t>以告偉。偉收會理、敬禮、勸、勔及會理弟祁陽侯通理，俱殺之。</w:t>
      </w:r>
      <w:r w:rsidRPr="00932A72">
        <w:rPr>
          <w:rStyle w:val="00Text"/>
          <w:rFonts w:asciiTheme="minorEastAsia"/>
        </w:rPr>
        <w:t>沈約曰︰祁陽縣，吳立，屬零陵郡。考異曰︰典略云︰</w:t>
      </w:r>
      <w:r w:rsidR="000232D5">
        <w:rPr>
          <w:rStyle w:val="00Text"/>
          <w:rFonts w:asciiTheme="minorEastAsia"/>
        </w:rPr>
        <w:t>「</w:t>
      </w:r>
      <w:r w:rsidRPr="00932A72">
        <w:rPr>
          <w:rStyle w:val="00Text"/>
          <w:rFonts w:asciiTheme="minorEastAsia"/>
        </w:rPr>
        <w:t>十二月癸未，建安侯賁等告會理，</w:t>
      </w:r>
      <w:r w:rsidR="000232D5">
        <w:rPr>
          <w:rStyle w:val="00Text"/>
          <w:rFonts w:asciiTheme="minorEastAsia"/>
        </w:rPr>
        <w:t>」</w:t>
      </w:r>
      <w:r w:rsidRPr="00932A72">
        <w:rPr>
          <w:rStyle w:val="00Text"/>
          <w:rFonts w:asciiTheme="minorEastAsia"/>
        </w:rPr>
        <w:t>梁帝紀︰</w:t>
      </w:r>
      <w:r w:rsidR="000232D5">
        <w:rPr>
          <w:rStyle w:val="00Text"/>
          <w:rFonts w:asciiTheme="minorEastAsia"/>
        </w:rPr>
        <w:t>「</w:t>
      </w:r>
      <w:r w:rsidRPr="00932A72">
        <w:rPr>
          <w:rStyle w:val="00Text"/>
          <w:rFonts w:asciiTheme="minorEastAsia"/>
        </w:rPr>
        <w:t>十月壬寅，景害會理。</w:t>
      </w:r>
      <w:r w:rsidR="000232D5">
        <w:rPr>
          <w:rStyle w:val="00Text"/>
          <w:rFonts w:asciiTheme="minorEastAsia"/>
        </w:rPr>
        <w:t>」</w:t>
      </w:r>
      <w:r w:rsidRPr="00932A72">
        <w:rPr>
          <w:rStyle w:val="00Text"/>
          <w:rFonts w:asciiTheme="minorEastAsia"/>
        </w:rPr>
        <w:t>今從太清紀。</w:t>
      </w:r>
      <w:r w:rsidRPr="00932A72">
        <w:rPr>
          <w:rFonts w:asciiTheme="minorEastAsia"/>
        </w:rPr>
        <w:t>乂理為左右所殺。錢塘褚冕，以會理故舊，捶掠千計，</w:t>
      </w:r>
      <w:r w:rsidRPr="00932A72">
        <w:rPr>
          <w:rStyle w:val="00Text"/>
          <w:rFonts w:asciiTheme="minorEastAsia"/>
        </w:rPr>
        <w:t>捶，止蘂翻。掠，音亮。</w:t>
      </w:r>
      <w:r w:rsidRPr="00932A72">
        <w:rPr>
          <w:rFonts w:asciiTheme="minorEastAsia"/>
        </w:rPr>
        <w:t>終無異言。會理隔壁謂之曰︰</w:t>
      </w:r>
      <w:r w:rsidR="000232D5">
        <w:rPr>
          <w:rFonts w:asciiTheme="minorEastAsia"/>
        </w:rPr>
        <w:t>「</w:t>
      </w:r>
      <w:r w:rsidRPr="00932A72">
        <w:rPr>
          <w:rFonts w:asciiTheme="minorEastAsia"/>
        </w:rPr>
        <w:t>褚郞，卿豈不為我致此，</w:t>
      </w:r>
      <w:r w:rsidRPr="00932A72">
        <w:rPr>
          <w:rStyle w:val="00Text"/>
          <w:rFonts w:asciiTheme="minorEastAsia"/>
        </w:rPr>
        <w:t>為，于偽翻。</w:t>
      </w:r>
      <w:r w:rsidRPr="00932A72">
        <w:rPr>
          <w:rFonts w:asciiTheme="minorEastAsia"/>
        </w:rPr>
        <w:t>卿雖忍死明我，我心實欲殺賊！</w:t>
      </w:r>
      <w:r w:rsidR="000232D5">
        <w:rPr>
          <w:rFonts w:asciiTheme="minorEastAsia"/>
        </w:rPr>
        <w:t>」</w:t>
      </w:r>
      <w:r w:rsidRPr="00932A72">
        <w:rPr>
          <w:rFonts w:asciiTheme="minorEastAsia"/>
        </w:rPr>
        <w:t>冕竟不服，景乃宥之。勸，昺之子；賁，正德之弟子；子邕，憺之孫也。</w:t>
      </w:r>
      <w:r w:rsidRPr="00932A72">
        <w:rPr>
          <w:rStyle w:val="00Text"/>
          <w:rFonts w:asciiTheme="minorEastAsia"/>
        </w:rPr>
        <w:t>昺，音丙。憺，徒敢翻，又徒濫翻。</w:t>
      </w:r>
    </w:p>
    <w:p w:rsidR="00934453" w:rsidRPr="00932A72" w:rsidRDefault="00934453" w:rsidP="0013378F">
      <w:pPr>
        <w:rPr>
          <w:rFonts w:asciiTheme="minorEastAsia"/>
        </w:rPr>
      </w:pPr>
      <w:r w:rsidRPr="00932A72">
        <w:rPr>
          <w:rFonts w:asciiTheme="minorEastAsia"/>
        </w:rPr>
        <w:t>帝自卽位以來，景防衞甚嚴，外人莫得進見，</w:t>
      </w:r>
      <w:r w:rsidRPr="00932A72">
        <w:rPr>
          <w:rStyle w:val="00Text"/>
          <w:rFonts w:asciiTheme="minorEastAsia"/>
        </w:rPr>
        <w:t>見，賢遍翻。</w:t>
      </w:r>
      <w:r w:rsidRPr="00932A72">
        <w:rPr>
          <w:rFonts w:asciiTheme="minorEastAsia"/>
        </w:rPr>
        <w:t>唯武林侯諮及僕射王克、舍人殷不害，並以文弱得出入臥內，帝與之講論而已。及會理死，克、不害懼禍，稍自疏。諮獨不離帝，</w:t>
      </w:r>
      <w:r w:rsidRPr="00932A72">
        <w:rPr>
          <w:rStyle w:val="00Text"/>
          <w:rFonts w:asciiTheme="minorEastAsia"/>
        </w:rPr>
        <w:t>離，力智翻。</w:t>
      </w:r>
      <w:r w:rsidRPr="00932A72">
        <w:rPr>
          <w:rFonts w:asciiTheme="minorEastAsia"/>
        </w:rPr>
        <w:t>朝請無絕；景惡之，使其仇人刁戍刺殺諮於廣莫門外。</w:t>
      </w:r>
      <w:r w:rsidRPr="00932A72">
        <w:rPr>
          <w:rStyle w:val="00Text"/>
          <w:rFonts w:asciiTheme="minorEastAsia"/>
        </w:rPr>
        <w:t>朝，直遙翻。惡，烏路翻。刺，七亦翻。考異曰︰太清紀在會理死前。今從南史。</w:t>
      </w:r>
    </w:p>
    <w:p w:rsidR="00934453" w:rsidRPr="00932A72" w:rsidRDefault="00934453" w:rsidP="0013378F">
      <w:pPr>
        <w:rPr>
          <w:rFonts w:asciiTheme="minorEastAsia"/>
        </w:rPr>
      </w:pPr>
      <w:r w:rsidRPr="00932A72">
        <w:rPr>
          <w:rFonts w:asciiTheme="minorEastAsia"/>
        </w:rPr>
        <w:t>帝之卽位也，景與帝登重雲殿，</w:t>
      </w:r>
      <w:r w:rsidRPr="00932A72">
        <w:rPr>
          <w:rStyle w:val="00Text"/>
          <w:rFonts w:asciiTheme="minorEastAsia"/>
        </w:rPr>
        <w:t>據梁紀，重雲殿在華林園。項安世曰︰梁華林園重雲殿前置銅儀。重，直龍翻。</w:t>
      </w:r>
      <w:r w:rsidRPr="00932A72">
        <w:rPr>
          <w:rFonts w:asciiTheme="minorEastAsia"/>
        </w:rPr>
        <w:t>禮佛為誓云︰</w:t>
      </w:r>
      <w:r w:rsidR="000232D5">
        <w:rPr>
          <w:rFonts w:asciiTheme="minorEastAsia"/>
        </w:rPr>
        <w:t>「</w:t>
      </w:r>
      <w:r w:rsidRPr="00932A72">
        <w:rPr>
          <w:rFonts w:asciiTheme="minorEastAsia"/>
        </w:rPr>
        <w:t>自今君臣兩無猜貳，臣固不負陛下。陛下亦不得負臣。</w:t>
      </w:r>
      <w:r w:rsidR="000232D5">
        <w:rPr>
          <w:rFonts w:asciiTheme="minorEastAsia"/>
        </w:rPr>
        <w:t>」</w:t>
      </w:r>
      <w:r w:rsidRPr="00932A72">
        <w:rPr>
          <w:rFonts w:asciiTheme="minorEastAsia"/>
        </w:rPr>
        <w:t>及會理謀泄，景疑帝知之，故殺諮。帝自知不久，指所居殿謂殷不害曰︰</w:t>
      </w:r>
      <w:r w:rsidR="000232D5">
        <w:rPr>
          <w:rFonts w:asciiTheme="minorEastAsia"/>
        </w:rPr>
        <w:t>「</w:t>
      </w:r>
      <w:r w:rsidRPr="00932A72">
        <w:rPr>
          <w:rFonts w:asciiTheme="minorEastAsia"/>
        </w:rPr>
        <w:t>龐涓當死此下。</w:t>
      </w:r>
      <w:r w:rsidR="000232D5">
        <w:rPr>
          <w:rFonts w:asciiTheme="minorEastAsia"/>
        </w:rPr>
        <w:t>」</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景自帥衆討楊白華于宣城，白華力屈而降，景以其北人，</w:t>
      </w:r>
      <w:r w:rsidRPr="00932A72">
        <w:rPr>
          <w:rFonts w:asciiTheme="minorEastAsia" w:eastAsiaTheme="minorEastAsia"/>
        </w:rPr>
        <w:t>楊白華，大眼之子，魏胡太后私幸之，白華懼禍奔梁。帥，讀曰率。華，讀曰花。降，戶江翻。</w:t>
      </w:r>
      <w:r w:rsidRPr="00932A72">
        <w:rPr>
          <w:rStyle w:val="01Text"/>
          <w:rFonts w:asciiTheme="minorEastAsia" w:eastAsiaTheme="minorEastAsia"/>
          <w:sz w:val="21"/>
        </w:rPr>
        <w:t>全之，以為左民尚書，誅其兄子彬以報來亮之怨。</w:t>
      </w:r>
      <w:r w:rsidRPr="00932A72">
        <w:rPr>
          <w:rFonts w:asciiTheme="minorEastAsia" w:eastAsiaTheme="minorEastAsia"/>
        </w:rPr>
        <w:t>楊白華殺來亮見上卷太清三年。</w:t>
      </w:r>
    </w:p>
    <w:p w:rsidR="00934453" w:rsidRPr="00932A72" w:rsidRDefault="00934453" w:rsidP="0013378F">
      <w:pPr>
        <w:rPr>
          <w:rFonts w:asciiTheme="minorEastAsia"/>
        </w:rPr>
      </w:pPr>
      <w:r w:rsidRPr="00932A72">
        <w:rPr>
          <w:rFonts w:asciiTheme="minorEastAsia"/>
        </w:rPr>
        <w:t>十二月，丙子朔，景封建安侯賁為竟陵王，中宿世子子邕為隨王，仍賜姓侯氏。</w:t>
      </w:r>
      <w:r w:rsidRPr="00932A72">
        <w:rPr>
          <w:rStyle w:val="00Text"/>
          <w:rFonts w:asciiTheme="minorEastAsia"/>
        </w:rPr>
        <w:t>侯景賞其告會理之功也。</w:t>
      </w:r>
    </w:p>
    <w:p w:rsidR="00934453" w:rsidRPr="00932A72" w:rsidRDefault="00934453" w:rsidP="0013378F">
      <w:pPr>
        <w:rPr>
          <w:rFonts w:asciiTheme="minorEastAsia"/>
        </w:rPr>
      </w:pPr>
      <w:r w:rsidRPr="0090451E">
        <w:rPr>
          <w:rStyle w:val="14Text"/>
          <w:rFonts w:asciiTheme="minorEastAsia"/>
          <w:sz w:val="18"/>
        </w:rPr>
        <w:t>74</w:t>
      </w:r>
      <w:r w:rsidRPr="00932A72">
        <w:rPr>
          <w:rFonts w:asciiTheme="minorEastAsia"/>
        </w:rPr>
        <w:t>辛丑，齊主還鄴。</w:t>
      </w:r>
      <w:r w:rsidRPr="00932A72">
        <w:rPr>
          <w:rStyle w:val="00Text"/>
          <w:rFonts w:asciiTheme="minorEastAsia"/>
        </w:rPr>
        <w:t>自晉陽還也。</w:t>
      </w:r>
    </w:p>
    <w:p w:rsidR="00934453" w:rsidRPr="00932A72" w:rsidRDefault="00934453" w:rsidP="0013378F">
      <w:pPr>
        <w:rPr>
          <w:rFonts w:asciiTheme="minorEastAsia"/>
        </w:rPr>
      </w:pPr>
      <w:r w:rsidRPr="0090451E">
        <w:rPr>
          <w:rStyle w:val="14Text"/>
          <w:rFonts w:asciiTheme="minorEastAsia"/>
          <w:sz w:val="18"/>
        </w:rPr>
        <w:t>75</w:t>
      </w:r>
      <w:r w:rsidRPr="00932A72">
        <w:rPr>
          <w:rFonts w:asciiTheme="minorEastAsia"/>
        </w:rPr>
        <w:t>邵陵王綸在汝南，脩城池，集士卒，將圖安陸。魏安州刺史馬祐以告丞相泰，</w:t>
      </w:r>
      <w:r w:rsidRPr="00932A72">
        <w:rPr>
          <w:rStyle w:val="00Text"/>
          <w:rFonts w:asciiTheme="minorEastAsia"/>
        </w:rPr>
        <w:t>五代志︰安陸郡，梁置南司州，西魏改曰安州，今為德安府。</w:t>
      </w:r>
      <w:r w:rsidRPr="00932A72">
        <w:rPr>
          <w:rFonts w:asciiTheme="minorEastAsia"/>
        </w:rPr>
        <w:t>泰遣楊忠將萬人救安陸。</w:t>
      </w:r>
      <w:r w:rsidRPr="00932A72">
        <w:rPr>
          <w:rStyle w:val="00Text"/>
          <w:rFonts w:asciiTheme="minorEastAsia"/>
        </w:rPr>
        <w:t>將，卽亮翻。</w:t>
      </w:r>
    </w:p>
    <w:p w:rsidR="00934453" w:rsidRPr="00932A72" w:rsidRDefault="00934453" w:rsidP="0013378F">
      <w:pPr>
        <w:rPr>
          <w:rFonts w:asciiTheme="minorEastAsia"/>
        </w:rPr>
      </w:pPr>
      <w:r w:rsidRPr="0090451E">
        <w:rPr>
          <w:rStyle w:val="14Text"/>
          <w:rFonts w:asciiTheme="minorEastAsia"/>
          <w:sz w:val="18"/>
        </w:rPr>
        <w:t>76</w:t>
      </w:r>
      <w:r w:rsidRPr="00932A72">
        <w:rPr>
          <w:rFonts w:asciiTheme="minorEastAsia"/>
        </w:rPr>
        <w:t>武陵王紀遣潼州刺州楊乾運、南梁州刺史譙淹合兵二萬討楊法琛，</w:t>
      </w:r>
      <w:r w:rsidRPr="00932A72">
        <w:rPr>
          <w:rStyle w:val="00Text"/>
          <w:rFonts w:asciiTheme="minorEastAsia"/>
        </w:rPr>
        <w:t>元和郡縣志︰梓潼郡，梁置潼州。潼，音同。</w:t>
      </w:r>
      <w:r w:rsidRPr="00932A72">
        <w:rPr>
          <w:rFonts w:asciiTheme="minorEastAsia"/>
        </w:rPr>
        <w:t>法琛發兵據劍閣以拒之。</w:t>
      </w:r>
    </w:p>
    <w:p w:rsidR="00934453" w:rsidRPr="00932A72" w:rsidRDefault="00934453" w:rsidP="0013378F">
      <w:pPr>
        <w:rPr>
          <w:rFonts w:asciiTheme="minorEastAsia"/>
        </w:rPr>
      </w:pPr>
      <w:r w:rsidRPr="0090451E">
        <w:rPr>
          <w:rStyle w:val="14Text"/>
          <w:rFonts w:asciiTheme="minorEastAsia"/>
          <w:sz w:val="18"/>
        </w:rPr>
        <w:t>77</w:t>
      </w:r>
      <w:r w:rsidRPr="00932A72">
        <w:rPr>
          <w:rFonts w:asciiTheme="minorEastAsia"/>
        </w:rPr>
        <w:t>侯景還建康。</w:t>
      </w:r>
      <w:r w:rsidRPr="00932A72">
        <w:rPr>
          <w:rStyle w:val="00Text"/>
          <w:rFonts w:asciiTheme="minorEastAsia"/>
        </w:rPr>
        <w:t>自晉熙還也。</w:t>
      </w:r>
    </w:p>
    <w:p w:rsidR="00934453" w:rsidRPr="00932A72" w:rsidRDefault="00934453" w:rsidP="0013378F">
      <w:pPr>
        <w:rPr>
          <w:rFonts w:asciiTheme="minorEastAsia"/>
        </w:rPr>
      </w:pPr>
      <w:r w:rsidRPr="0090451E">
        <w:rPr>
          <w:rStyle w:val="14Text"/>
          <w:rFonts w:asciiTheme="minorEastAsia"/>
          <w:sz w:val="18"/>
        </w:rPr>
        <w:t>78</w:t>
      </w:r>
      <w:r w:rsidRPr="00932A72">
        <w:rPr>
          <w:rFonts w:asciiTheme="minorEastAsia"/>
        </w:rPr>
        <w:t>初，魏敬宗以爾朱榮為柱國大將軍，</w:t>
      </w:r>
      <w:r w:rsidRPr="00932A72">
        <w:rPr>
          <w:rStyle w:val="00Text"/>
          <w:rFonts w:asciiTheme="minorEastAsia"/>
        </w:rPr>
        <w:t>柱國大將軍，魏初官也，世祖以加太尉長孫嵩。</w:t>
      </w:r>
      <w:r w:rsidRPr="00932A72">
        <w:rPr>
          <w:rFonts w:asciiTheme="minorEastAsia"/>
        </w:rPr>
        <w:t>位在丞相上，榮敗，此官遂廢。大統三年，文帝復以丞相泰為之。</w:t>
      </w:r>
      <w:r w:rsidRPr="00932A72">
        <w:rPr>
          <w:rStyle w:val="00Text"/>
          <w:rFonts w:asciiTheme="minorEastAsia"/>
        </w:rPr>
        <w:t>復，扶又翻。</w:t>
      </w:r>
      <w:r w:rsidRPr="00932A72">
        <w:rPr>
          <w:rFonts w:asciiTheme="minorEastAsia"/>
        </w:rPr>
        <w:t>其後功參佐命，望實俱重者，亦居此官，凡八人，曰安定公宇文泰，廣陵王欣，趙郡公李弼，隴西公李虎，內公獨孤信，南陽公趙貴，常山公于謹，彭城公侯莫陳崇，謂之八柱國。泰始籍民之才力者為府兵，身租庸調，一切蠲之，</w:t>
      </w:r>
      <w:r w:rsidRPr="00932A72">
        <w:rPr>
          <w:rStyle w:val="00Text"/>
          <w:rFonts w:asciiTheme="minorEastAsia"/>
        </w:rPr>
        <w:t>唐府兵之法本諸此。凡受田之丁，歲輸粟，謂之租。隨鄕所出，每丁歲輸絹綾絁布緜麻，非蠶鄕則歲輸銀，謂之調。用人之力，歲二十日，閏加二日，不役者日為絹三尺，謂之庸。調，徒弔翻。</w:t>
      </w:r>
      <w:r w:rsidRPr="00932A72">
        <w:rPr>
          <w:rFonts w:asciiTheme="minorEastAsia"/>
        </w:rPr>
        <w:t>以農隙講閱戰陳，馬畜糧備，六家供之；合為百府，每府一郞將主之，</w:t>
      </w:r>
      <w:r w:rsidRPr="00932A72">
        <w:rPr>
          <w:rStyle w:val="00Text"/>
          <w:rFonts w:asciiTheme="minorEastAsia"/>
        </w:rPr>
        <w:t>將，卽亮翻。</w:t>
      </w:r>
      <w:r w:rsidRPr="00932A72">
        <w:rPr>
          <w:rFonts w:asciiTheme="minorEastAsia"/>
        </w:rPr>
        <w:t>分屬二十四軍。泰任總百揆，督中外諸軍；欣以宗室宿望，從容禁闥而已。</w:t>
      </w:r>
      <w:r w:rsidRPr="00932A72">
        <w:rPr>
          <w:rStyle w:val="00Text"/>
          <w:rFonts w:asciiTheme="minorEastAsia"/>
        </w:rPr>
        <w:t>陳，讀曰陣。從，千容翻。</w:t>
      </w:r>
      <w:r w:rsidRPr="00932A72">
        <w:rPr>
          <w:rFonts w:asciiTheme="minorEastAsia"/>
        </w:rPr>
        <w:t>餘六人各督二大將軍，凡十二大將軍，</w:t>
      </w:r>
      <w:r w:rsidRPr="00932A72">
        <w:rPr>
          <w:rStyle w:val="00Text"/>
          <w:rFonts w:asciiTheme="minorEastAsia"/>
        </w:rPr>
        <w:t>廣平王元贊，淮王元育，齊王元廓，章武郡公宇文導，平原郡公侯莫陳順，高陽郡公達奚武，陽平公李遠，范陽公豆盧寧，化政公宇文貴，博陵公賀蘭祥，陳留公楊忠，武威公王雄，凡十二人，皆使持節大將軍。</w:t>
      </w:r>
      <w:r w:rsidRPr="00932A72">
        <w:rPr>
          <w:rFonts w:asciiTheme="minorEastAsia"/>
        </w:rPr>
        <w:t>每大將軍各統開府二人，開府各領一軍。是後功臣位至柱國大將軍、開府儀同三司、儀同三司者甚衆，率為散官，無所統御，雖有繼掌其事者，聞望皆出諸公之下云。</w:t>
      </w:r>
      <w:r w:rsidRPr="00932A72">
        <w:rPr>
          <w:rStyle w:val="00Text"/>
          <w:rFonts w:asciiTheme="minorEastAsia"/>
        </w:rPr>
        <w:t>散，悉亶翻。聞，音問。</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79</w:t>
      </w:r>
      <w:r w:rsidRPr="00932A72">
        <w:rPr>
          <w:rStyle w:val="01Text"/>
          <w:rFonts w:asciiTheme="minorEastAsia" w:eastAsiaTheme="minorEastAsia"/>
          <w:sz w:val="21"/>
        </w:rPr>
        <w:t>齊主命散騎侍郞宋景業造天保曆，行之。</w:t>
      </w:r>
      <w:r w:rsidRPr="00932A72">
        <w:rPr>
          <w:rFonts w:asciiTheme="minorEastAsia" w:eastAsiaTheme="minorEastAsia"/>
        </w:rPr>
        <w:t>時齊主命景業叶圖讖，造天保曆，景業奏依握誠圖及元命包，言齊受祿之期，當魏終之紀，得乘三十五以為蔀，應六百七十六以為章。齊主大悅，乃施用之。</w:t>
      </w:r>
    </w:p>
    <w:p w:rsidR="00934453" w:rsidRPr="00932A72" w:rsidRDefault="00934453" w:rsidP="0013378F">
      <w:pPr>
        <w:pStyle w:val="1"/>
        <w:pageBreakBefore/>
        <w:spacing w:before="0" w:after="0" w:line="240" w:lineRule="auto"/>
        <w:rPr>
          <w:rFonts w:asciiTheme="minorEastAsia"/>
        </w:rPr>
      </w:pPr>
      <w:bookmarkStart w:id="94" w:name="Top_of_part0170_xhtml"/>
      <w:bookmarkStart w:id="95" w:name="_Toc23771752"/>
      <w:bookmarkStart w:id="96" w:name="_Toc33001180"/>
      <w:r w:rsidRPr="00932A72">
        <w:rPr>
          <w:rFonts w:asciiTheme="minorEastAsia"/>
        </w:rPr>
        <w:t>資治通鑑卷第一百六十四</w:t>
      </w:r>
      <w:bookmarkEnd w:id="94"/>
      <w:bookmarkEnd w:id="95"/>
      <w:bookmarkEnd w:id="96"/>
    </w:p>
    <w:p w:rsidR="00934453" w:rsidRPr="00932A72" w:rsidRDefault="00934453" w:rsidP="0013378F">
      <w:pPr>
        <w:pStyle w:val="2"/>
        <w:spacing w:before="0" w:after="0" w:line="240" w:lineRule="auto"/>
        <w:rPr>
          <w:rFonts w:asciiTheme="minorEastAsia" w:eastAsiaTheme="minorEastAsia"/>
        </w:rPr>
      </w:pPr>
      <w:bookmarkStart w:id="97" w:name="Liang_Ji_Er_Shi_Qi_Zhong_Guang_X"/>
      <w:bookmarkStart w:id="98" w:name="_Toc23771753"/>
      <w:bookmarkStart w:id="99" w:name="_Toc33001181"/>
      <w:r w:rsidRPr="00932A72">
        <w:rPr>
          <w:rStyle w:val="03Text"/>
          <w:rFonts w:asciiTheme="minorEastAsia" w:eastAsiaTheme="minorEastAsia"/>
        </w:rPr>
        <w:t>梁紀二十</w:t>
      </w:r>
      <w:r w:rsidRPr="00932A72">
        <w:rPr>
          <w:rFonts w:asciiTheme="minorEastAsia" w:eastAsiaTheme="minorEastAsia"/>
        </w:rPr>
        <w:t>起重光協洽</w:t>
      </w:r>
      <w:r w:rsidR="00046F27" w:rsidRPr="00932A72">
        <w:rPr>
          <w:rFonts w:asciiTheme="minorEastAsia" w:eastAsiaTheme="minorEastAsia"/>
        </w:rPr>
        <w:t>（</w:t>
      </w:r>
      <w:r w:rsidRPr="00932A72">
        <w:rPr>
          <w:rFonts w:asciiTheme="minorEastAsia" w:eastAsiaTheme="minorEastAsia"/>
        </w:rPr>
        <w:t>辛未</w:t>
      </w:r>
      <w:r w:rsidR="00046F27" w:rsidRPr="00932A72">
        <w:rPr>
          <w:rFonts w:asciiTheme="minorEastAsia" w:eastAsiaTheme="minorEastAsia"/>
        </w:rPr>
        <w:t>）</w:t>
      </w:r>
      <w:r w:rsidRPr="00932A72">
        <w:rPr>
          <w:rFonts w:asciiTheme="minorEastAsia" w:eastAsiaTheme="minorEastAsia"/>
        </w:rPr>
        <w:t>，盡玄黓涒灘</w:t>
      </w:r>
      <w:r w:rsidR="00046F27" w:rsidRPr="00932A72">
        <w:rPr>
          <w:rFonts w:asciiTheme="minorEastAsia" w:eastAsiaTheme="minorEastAsia"/>
        </w:rPr>
        <w:t>（</w:t>
      </w:r>
      <w:r w:rsidRPr="00932A72">
        <w:rPr>
          <w:rFonts w:asciiTheme="minorEastAsia" w:eastAsiaTheme="minorEastAsia"/>
        </w:rPr>
        <w:t>壬申</w:t>
      </w:r>
      <w:r w:rsidR="00046F27" w:rsidRPr="00932A72">
        <w:rPr>
          <w:rFonts w:asciiTheme="minorEastAsia" w:eastAsiaTheme="minorEastAsia"/>
        </w:rPr>
        <w:t>）</w:t>
      </w:r>
      <w:r w:rsidRPr="00932A72">
        <w:rPr>
          <w:rFonts w:asciiTheme="minorEastAsia" w:eastAsiaTheme="minorEastAsia"/>
        </w:rPr>
        <w:t>，凡二年。</w:t>
      </w:r>
      <w:bookmarkEnd w:id="97"/>
      <w:bookmarkEnd w:id="98"/>
      <w:bookmarkEnd w:id="99"/>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太宗簡文皇帝下</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大寶二年</w:t>
      </w:r>
      <w:r w:rsidR="00046F27" w:rsidRPr="00932A72">
        <w:rPr>
          <w:rFonts w:asciiTheme="minorEastAsia" w:eastAsiaTheme="minorEastAsia" w:hAnsi="宋体" w:cs="宋体" w:hint="eastAsia"/>
        </w:rPr>
        <w:t>（</w:t>
      </w:r>
      <w:r w:rsidR="00934453" w:rsidRPr="00932A72">
        <w:rPr>
          <w:rFonts w:asciiTheme="minorEastAsia" w:eastAsiaTheme="minorEastAsia"/>
        </w:rPr>
        <w:t>辛未、五五一</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春，正月，新吳余孝頃舉兵拒侯景，</w:t>
      </w:r>
      <w:r w:rsidR="00934453" w:rsidRPr="00932A72">
        <w:rPr>
          <w:rStyle w:val="00Text"/>
          <w:rFonts w:asciiTheme="minorEastAsia"/>
        </w:rPr>
        <w:t>漢靈帝中平中，立新吳縣，屬豫章郡，隋省新吳入建昌縣。</w:t>
      </w:r>
      <w:r w:rsidR="00934453" w:rsidRPr="00932A72">
        <w:rPr>
          <w:rFonts w:asciiTheme="minorEastAsia"/>
        </w:rPr>
        <w:t>景遣于慶攻之，不克。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庚戌，湘東王繹遣護軍將軍尹悅、安東將軍杜幼安、巴州刺史王珣將兵二萬自江夏趣武昌，</w:t>
      </w:r>
      <w:r w:rsidR="00934453" w:rsidRPr="00932A72">
        <w:rPr>
          <w:rFonts w:asciiTheme="minorEastAsia" w:eastAsiaTheme="minorEastAsia"/>
        </w:rPr>
        <w:t>江夏，今鄂州。武昌，今壽昌軍。將，卽亮翻。夏，戶雅翻。趣，七喻翻。考異曰︰典略在去年十一月。今從太清紀。</w:t>
      </w:r>
      <w:r w:rsidR="00934453" w:rsidRPr="00932A72">
        <w:rPr>
          <w:rStyle w:val="01Text"/>
          <w:rFonts w:asciiTheme="minorEastAsia" w:eastAsiaTheme="minorEastAsia"/>
          <w:sz w:val="21"/>
        </w:rPr>
        <w:t>受徐文盛節度。</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楊乾運攻拔劍閣，楊法昌</w:t>
      </w:r>
      <w:r w:rsidR="000232D5">
        <w:rPr>
          <w:rFonts w:asciiTheme="minorEastAsia" w:eastAsiaTheme="minorEastAsia"/>
        </w:rPr>
        <w:t>『</w:t>
      </w:r>
      <w:r w:rsidR="00934453" w:rsidRPr="00932A72">
        <w:rPr>
          <w:rFonts w:asciiTheme="minorEastAsia" w:eastAsiaTheme="minorEastAsia"/>
        </w:rPr>
        <w:t>章︰乙十一行本</w:t>
      </w:r>
      <w:r w:rsidR="000232D5">
        <w:rPr>
          <w:rFonts w:asciiTheme="minorEastAsia" w:eastAsiaTheme="minorEastAsia"/>
        </w:rPr>
        <w:t>「</w:t>
      </w:r>
      <w:r w:rsidR="00934453" w:rsidRPr="00932A72">
        <w:rPr>
          <w:rFonts w:asciiTheme="minorEastAsia" w:eastAsiaTheme="minorEastAsia"/>
        </w:rPr>
        <w:t>昌</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noProof/>
          <w:lang w:val="en-US" w:eastAsia="zh-CN" w:bidi="ar-SA"/>
        </w:rPr>
        <w:drawing>
          <wp:inline distT="0" distB="0" distL="0" distR="0" wp14:anchorId="3F7A0896" wp14:editId="47A828ED">
            <wp:extent cx="114300" cy="114300"/>
            <wp:effectExtent l="0" t="0" r="0" b="0"/>
            <wp:docPr id="226" name="image19730.gif" descr="image197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30.gif" descr="image19730.gif"/>
                    <pic:cNvPicPr/>
                  </pic:nvPicPr>
                  <pic:blipFill>
                    <a:blip r:embed="rId17"/>
                    <a:stretch>
                      <a:fillRect/>
                    </a:stretch>
                  </pic:blipFill>
                  <pic:spPr>
                    <a:xfrm>
                      <a:off x="0" y="0"/>
                      <a:ext cx="114300" cy="114300"/>
                    </a:xfrm>
                    <a:prstGeom prst="rect">
                      <a:avLst/>
                    </a:prstGeom>
                  </pic:spPr>
                </pic:pic>
              </a:graphicData>
            </a:graphic>
          </wp:inline>
        </w:drawing>
      </w:r>
      <w:r w:rsidR="000232D5">
        <w:rPr>
          <w:rFonts w:asciiTheme="minorEastAsia" w:eastAsiaTheme="minorEastAsia"/>
        </w:rPr>
        <w:t>」</w:t>
      </w:r>
      <w:r w:rsidR="00934453" w:rsidRPr="00932A72">
        <w:rPr>
          <w:rFonts w:asciiTheme="minorEastAsia" w:eastAsiaTheme="minorEastAsia"/>
        </w:rPr>
        <w:t>，按本卷三葉作</w:t>
      </w:r>
      <w:r w:rsidR="000232D5">
        <w:rPr>
          <w:rFonts w:asciiTheme="minorEastAsia" w:eastAsiaTheme="minorEastAsia"/>
        </w:rPr>
        <w:t>「</w:t>
      </w:r>
      <w:r w:rsidR="00934453" w:rsidRPr="00932A72">
        <w:rPr>
          <w:rFonts w:asciiTheme="minorEastAsia" w:eastAsiaTheme="minorEastAsia"/>
        </w:rPr>
        <w:t>琛</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Style w:val="01Text"/>
          <w:rFonts w:asciiTheme="minorEastAsia" w:eastAsiaTheme="minorEastAsia"/>
          <w:sz w:val="21"/>
        </w:rPr>
        <w:t>退保石門，</w:t>
      </w:r>
      <w:r w:rsidR="00934453" w:rsidRPr="00932A72">
        <w:rPr>
          <w:rFonts w:asciiTheme="minorEastAsia" w:eastAsiaTheme="minorEastAsia"/>
        </w:rPr>
        <w:t>去年，武陵王紀遣楊乾運討楊法琛。祝穆曰︰大劍山在今劍門關之劍門縣，大劍山西北三十里有小劍山。輿地廣記曰︰山有小石門，穿山通道，六丈有餘，卽秦所通石牛道也。又魏收志︰武都郡治石門縣，隋為將利縣。魏志︰東益州武興郡有石門縣。仇池郡有西石門縣。輿地紀勝︰龍州江油縣東百里有石門戍。杜佑曰︰龍州治江油縣，有石門山，與氐分界。蓋蜀多山險，地之以石門名者多矣。唐志，利州景谷縣西有石門關，此蓋楊法昌退保之地。</w:t>
      </w:r>
      <w:r w:rsidR="00934453" w:rsidRPr="00932A72">
        <w:rPr>
          <w:rStyle w:val="01Text"/>
          <w:rFonts w:asciiTheme="minorEastAsia" w:eastAsiaTheme="minorEastAsia"/>
          <w:sz w:val="21"/>
        </w:rPr>
        <w:t>乾運據南陰平。</w:t>
      </w:r>
      <w:r w:rsidR="00934453" w:rsidRPr="00932A72">
        <w:rPr>
          <w:rFonts w:asciiTheme="minorEastAsia" w:eastAsiaTheme="minorEastAsia"/>
        </w:rPr>
        <w:t>晉永嘉流寓，置南陰平於緜竹之萇楊。楊乾運旣拔劍閣，無緣棄險退據緜竹。五代志，南梁州有陰平縣，宋之北陰平郡也。九域志，劍州東北五十五里有劍門縣，西北百六十里有陰平縣。乾運所據，其此陰平歟？若漢志之陰平道，則今之文州是也。又在西北，故以此為南陰平。</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辛亥，齊主祀圜丘。</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張彪遣其將趙稜圍錢塘，孫鳳圍富春，侯景遣儀同三司田遷、趙伯超救之，稜、鳳敗走。</w:t>
      </w:r>
      <w:r w:rsidR="00934453" w:rsidRPr="00932A72">
        <w:rPr>
          <w:rFonts w:asciiTheme="minorEastAsia" w:eastAsiaTheme="minorEastAsia"/>
        </w:rPr>
        <w:t>考異曰︰典略︰去年十一月，</w:t>
      </w:r>
      <w:r w:rsidR="000232D5">
        <w:rPr>
          <w:rFonts w:asciiTheme="minorEastAsia" w:eastAsiaTheme="minorEastAsia"/>
        </w:rPr>
        <w:t>「</w:t>
      </w:r>
      <w:r w:rsidR="00934453" w:rsidRPr="00932A72">
        <w:rPr>
          <w:rFonts w:asciiTheme="minorEastAsia" w:eastAsiaTheme="minorEastAsia"/>
        </w:rPr>
        <w:t>彪自圍錢塘，與趙伯超戰敗于臨平，死者八萬餘人，走還剡。伯超兄子稜在彪軍中，謀殺彪，為請與彪盟，引小刀披心出血自歃。彪信之，亦取刀刺血報之，刀適至心，稜以手按之，刀斜入不深，彪頓絕。稜謂已死，出外告彪諸將云︰</w:t>
      </w:r>
      <w:r w:rsidR="000232D5">
        <w:rPr>
          <w:rFonts w:asciiTheme="minorEastAsia" w:eastAsiaTheme="minorEastAsia"/>
        </w:rPr>
        <w:t>『</w:t>
      </w:r>
      <w:r w:rsidR="00934453" w:rsidRPr="00932A72">
        <w:rPr>
          <w:rFonts w:asciiTheme="minorEastAsia" w:eastAsiaTheme="minorEastAsia"/>
        </w:rPr>
        <w:t>彪已死，當共求富貴。</w:t>
      </w:r>
      <w:r w:rsidR="000232D5">
        <w:rPr>
          <w:rFonts w:asciiTheme="minorEastAsia" w:eastAsiaTheme="minorEastAsia"/>
        </w:rPr>
        <w:t>』</w:t>
      </w:r>
      <w:r w:rsidR="00934453" w:rsidRPr="00932A72">
        <w:rPr>
          <w:rFonts w:asciiTheme="minorEastAsia" w:eastAsiaTheme="minorEastAsia"/>
        </w:rPr>
        <w:t>彪左右韓武入視之，彪已蘇，細聲謂曰︰</w:t>
      </w:r>
      <w:r w:rsidR="000232D5">
        <w:rPr>
          <w:rFonts w:asciiTheme="minorEastAsia" w:eastAsiaTheme="minorEastAsia"/>
        </w:rPr>
        <w:t>『</w:t>
      </w:r>
      <w:r w:rsidR="00934453" w:rsidRPr="00932A72">
        <w:rPr>
          <w:rFonts w:asciiTheme="minorEastAsia" w:eastAsiaTheme="minorEastAsia"/>
        </w:rPr>
        <w:t>我尚活，可與手。</w:t>
      </w:r>
      <w:r w:rsidR="000232D5">
        <w:rPr>
          <w:rFonts w:asciiTheme="minorEastAsia" w:eastAsiaTheme="minorEastAsia"/>
        </w:rPr>
        <w:t>』</w:t>
      </w:r>
      <w:r w:rsidR="00934453" w:rsidRPr="00932A72">
        <w:rPr>
          <w:rFonts w:asciiTheme="minorEastAsia" w:eastAsiaTheme="minorEastAsia"/>
        </w:rPr>
        <w:t>武遂誅稜。彪復奉表於湘東王繹。</w:t>
      </w:r>
      <w:r w:rsidR="000232D5">
        <w:rPr>
          <w:rFonts w:asciiTheme="minorEastAsia" w:eastAsiaTheme="minorEastAsia"/>
        </w:rPr>
        <w:t>」</w:t>
      </w:r>
      <w:r w:rsidR="00934453" w:rsidRPr="00932A72">
        <w:rPr>
          <w:rFonts w:asciiTheme="minorEastAsia" w:eastAsiaTheme="minorEastAsia"/>
        </w:rPr>
        <w:t>今從太清紀。</w:t>
      </w:r>
      <w:r w:rsidR="00934453" w:rsidRPr="00932A72">
        <w:rPr>
          <w:rStyle w:val="01Text"/>
          <w:rFonts w:asciiTheme="minorEastAsia" w:eastAsiaTheme="minorEastAsia"/>
          <w:sz w:val="21"/>
        </w:rPr>
        <w:t>稜，伯超之兄子也。</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癸亥，齊主耕藉田。乙丑，享太廟。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魏楊忠圍汝南，李素戰死。</w:t>
      </w:r>
      <w:r w:rsidR="00934453" w:rsidRPr="00932A72">
        <w:rPr>
          <w:rFonts w:asciiTheme="minorEastAsia" w:eastAsiaTheme="minorEastAsia"/>
        </w:rPr>
        <w:t>李素納邵陵王綸見上卷上年。</w:t>
      </w:r>
      <w:r w:rsidR="00934453" w:rsidRPr="00932A72">
        <w:rPr>
          <w:rStyle w:val="01Text"/>
          <w:rFonts w:asciiTheme="minorEastAsia" w:eastAsiaTheme="minorEastAsia"/>
          <w:sz w:val="21"/>
        </w:rPr>
        <w:t>二月，乙亥，城陷，執邵陵攜王綸，殺之，</w:t>
      </w:r>
      <w:r w:rsidR="00934453" w:rsidRPr="00932A72">
        <w:rPr>
          <w:rFonts w:asciiTheme="minorEastAsia" w:eastAsiaTheme="minorEastAsia"/>
        </w:rPr>
        <w:t>考異曰︰太清紀云︰</w:t>
      </w:r>
      <w:r w:rsidR="000232D5">
        <w:rPr>
          <w:rFonts w:asciiTheme="minorEastAsia" w:eastAsiaTheme="minorEastAsia"/>
        </w:rPr>
        <w:t>「</w:t>
      </w:r>
      <w:r w:rsidR="00934453" w:rsidRPr="00932A72">
        <w:rPr>
          <w:rFonts w:asciiTheme="minorEastAsia" w:eastAsiaTheme="minorEastAsia"/>
        </w:rPr>
        <w:t>宇文泰遣忠襲綸，詐稱來相禮接，綸白服與相見，執而害之。</w:t>
      </w:r>
      <w:r w:rsidR="000232D5">
        <w:rPr>
          <w:rFonts w:asciiTheme="minorEastAsia" w:eastAsiaTheme="minorEastAsia"/>
        </w:rPr>
        <w:t>」</w:t>
      </w:r>
      <w:r w:rsidR="00934453" w:rsidRPr="00932A72">
        <w:rPr>
          <w:rFonts w:asciiTheme="minorEastAsia" w:eastAsiaTheme="minorEastAsia"/>
        </w:rPr>
        <w:t>今從梁書、南史。</w:t>
      </w:r>
      <w:r w:rsidR="00934453" w:rsidRPr="00932A72">
        <w:rPr>
          <w:rStyle w:val="01Text"/>
          <w:rFonts w:asciiTheme="minorEastAsia" w:eastAsiaTheme="minorEastAsia"/>
          <w:sz w:val="21"/>
        </w:rPr>
        <w:t>投尸江岸；岳陽王詧取而葬之。</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或告齊太尉彭樂謀反；壬辰，樂坐誅。</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齊遣散騎常侍曹文皎使于江陵，</w:t>
      </w:r>
      <w:r w:rsidR="00934453" w:rsidRPr="00932A72">
        <w:rPr>
          <w:rFonts w:asciiTheme="minorEastAsia" w:eastAsiaTheme="minorEastAsia"/>
        </w:rPr>
        <w:t>散，悉亶翻。騎，奇寄翻。使，疏吏翻。考異曰︰典略在正月丙午朔。今從太清紀。</w:t>
      </w:r>
      <w:r w:rsidR="00934453" w:rsidRPr="00932A72">
        <w:rPr>
          <w:rStyle w:val="01Text"/>
          <w:rFonts w:asciiTheme="minorEastAsia" w:eastAsiaTheme="minorEastAsia"/>
          <w:sz w:val="21"/>
        </w:rPr>
        <w:t>湘東王繹使兼散騎常侍王子敏報之。</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侯景以王克為太師，宋子仙為太保，元羅為太傅，郭元建為太尉，張化仁為司徒，</w:t>
      </w:r>
      <w:r w:rsidR="00934453" w:rsidRPr="00932A72">
        <w:rPr>
          <w:rStyle w:val="00Text"/>
          <w:rFonts w:asciiTheme="minorEastAsia"/>
        </w:rPr>
        <w:t>或曰︰張化仁卽支化仁。</w:t>
      </w:r>
      <w:r w:rsidR="000232D5">
        <w:rPr>
          <w:rStyle w:val="00Text"/>
          <w:rFonts w:asciiTheme="minorEastAsia"/>
        </w:rPr>
        <w:t>『</w:t>
      </w:r>
      <w:r w:rsidR="00934453" w:rsidRPr="00932A72">
        <w:rPr>
          <w:rStyle w:val="00Text"/>
          <w:rFonts w:asciiTheme="minorEastAsia"/>
        </w:rPr>
        <w:t>章︰乙十一行本正作</w:t>
      </w:r>
      <w:r w:rsidR="000232D5">
        <w:rPr>
          <w:rStyle w:val="00Text"/>
          <w:rFonts w:asciiTheme="minorEastAsia"/>
        </w:rPr>
        <w:t>「</w:t>
      </w:r>
      <w:r w:rsidR="00934453" w:rsidRPr="00932A72">
        <w:rPr>
          <w:rStyle w:val="00Text"/>
          <w:rFonts w:asciiTheme="minorEastAsia"/>
        </w:rPr>
        <w:t>支</w:t>
      </w:r>
      <w:r w:rsidR="000232D5">
        <w:rPr>
          <w:rStyle w:val="00Text"/>
          <w:rFonts w:asciiTheme="minorEastAsia"/>
        </w:rPr>
        <w:t>」</w:t>
      </w:r>
      <w:r w:rsidR="00934453" w:rsidRPr="00932A72">
        <w:rPr>
          <w:rStyle w:val="00Text"/>
          <w:rFonts w:asciiTheme="minorEastAsia"/>
        </w:rPr>
        <w:t>；退齋校同。按胡刻本卷八葉作</w:t>
      </w:r>
      <w:r w:rsidR="000232D5">
        <w:rPr>
          <w:rStyle w:val="00Text"/>
          <w:rFonts w:asciiTheme="minorEastAsia"/>
        </w:rPr>
        <w:t>「</w:t>
      </w:r>
      <w:r w:rsidR="00934453" w:rsidRPr="00932A72">
        <w:rPr>
          <w:rStyle w:val="00Text"/>
          <w:rFonts w:asciiTheme="minorEastAsia"/>
        </w:rPr>
        <w:t>支</w:t>
      </w:r>
      <w:r w:rsidR="000232D5">
        <w:rPr>
          <w:rStyle w:val="00Text"/>
          <w:rFonts w:asciiTheme="minorEastAsia"/>
        </w:rPr>
        <w:t>」</w:t>
      </w:r>
      <w:r w:rsidR="00934453" w:rsidRPr="00932A72">
        <w:rPr>
          <w:rStyle w:val="00Text"/>
          <w:rFonts w:asciiTheme="minorEastAsia"/>
        </w:rPr>
        <w:t>。</w:t>
      </w:r>
      <w:r w:rsidR="000232D5">
        <w:rPr>
          <w:rStyle w:val="00Text"/>
          <w:rFonts w:asciiTheme="minorEastAsia"/>
        </w:rPr>
        <w:t>』</w:t>
      </w:r>
      <w:r w:rsidR="00934453" w:rsidRPr="00932A72">
        <w:rPr>
          <w:rFonts w:asciiTheme="minorEastAsia"/>
        </w:rPr>
        <w:t>任約為司空，王偉為尚書左僕射，索超世為右僕射。</w:t>
      </w:r>
      <w:r w:rsidR="00934453" w:rsidRPr="00932A72">
        <w:rPr>
          <w:rStyle w:val="00Text"/>
          <w:rFonts w:asciiTheme="minorEastAsia"/>
        </w:rPr>
        <w:t>索，蘇各翻。</w:t>
      </w:r>
      <w:r w:rsidR="00934453" w:rsidRPr="00932A72">
        <w:rPr>
          <w:rFonts w:asciiTheme="minorEastAsia"/>
        </w:rPr>
        <w:t>景置三公官，動以十數，儀同尤多。以子仙、元建、化仁為佐命元功，偉、超世為謀主，于子悅、彭雋主擊斷，</w:t>
      </w:r>
      <w:r w:rsidR="00934453" w:rsidRPr="00932A72">
        <w:rPr>
          <w:rStyle w:val="00Text"/>
          <w:rFonts w:asciiTheme="minorEastAsia"/>
        </w:rPr>
        <w:t>斷，丁亂翻。</w:t>
      </w:r>
      <w:r w:rsidR="00934453" w:rsidRPr="00932A72">
        <w:rPr>
          <w:rFonts w:asciiTheme="minorEastAsia"/>
        </w:rPr>
        <w:t>陳慶、呂季略、盧暉略、丁和等為爪牙。梁人為景用者，則故將軍趙伯超，前制局監周石珍，內監嚴亶，</w:t>
      </w:r>
      <w:r w:rsidR="00934453" w:rsidRPr="00932A72">
        <w:rPr>
          <w:rStyle w:val="00Text"/>
          <w:rFonts w:asciiTheme="minorEastAsia"/>
        </w:rPr>
        <w:t>內監，領內器仗。</w:t>
      </w:r>
      <w:r w:rsidR="00934453" w:rsidRPr="00932A72">
        <w:rPr>
          <w:rFonts w:asciiTheme="minorEastAsia"/>
        </w:rPr>
        <w:t>邵陵王記室伏知命。自餘王克、元羅及侍中殷不害、太常周弘正等，景從人望，加以尊位，非腹心之任也。</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北兗州刺史蕭邕謀降魏，侯景殺之。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楊乾運進據平興，平興者，楊法琛所治也。法琛退保魚石洞，乾運焚平興而歸。</w:t>
      </w:r>
      <w:r w:rsidR="00934453" w:rsidRPr="00932A72">
        <w:rPr>
          <w:rFonts w:asciiTheme="minorEastAsia" w:eastAsiaTheme="minorEastAsia"/>
        </w:rPr>
        <w:t>五代志︰義城郡景谷縣，舊曰白水，置平興郡。唐志︰武德四年，以利州之景谷及龍州之方維置沙州，貞觀元年，州廢，省方維為鎭，以景谷還屬利州。西有石門關，西北有白埧、魚老二鎭城。九域志︰文州曲水縣有方維鎭。劉昫曰︰利州景谷縣，漢白水縣地，宋置平興縣，隋為景谷縣。</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李遷仕收衆還擊南康，</w:t>
      </w:r>
      <w:r w:rsidR="00934453" w:rsidRPr="00932A72">
        <w:rPr>
          <w:rFonts w:asciiTheme="minorEastAsia" w:eastAsiaTheme="minorEastAsia"/>
        </w:rPr>
        <w:t>去年李遷仕敗走，保寧都。</w:t>
      </w:r>
      <w:r w:rsidR="00934453" w:rsidRPr="00932A72">
        <w:rPr>
          <w:rStyle w:val="01Text"/>
          <w:rFonts w:asciiTheme="minorEastAsia" w:eastAsiaTheme="minorEastAsia"/>
          <w:sz w:val="21"/>
        </w:rPr>
        <w:t>陳霸先遣其將杜僧明等拒之，</w:t>
      </w:r>
      <w:r w:rsidR="00934453" w:rsidRPr="00932A72">
        <w:rPr>
          <w:rFonts w:asciiTheme="minorEastAsia" w:eastAsiaTheme="minorEastAsia"/>
        </w:rPr>
        <w:t>將，卽亮翻。</w:t>
      </w:r>
      <w:r w:rsidR="00934453" w:rsidRPr="00932A72">
        <w:rPr>
          <w:rStyle w:val="01Text"/>
          <w:rFonts w:asciiTheme="minorEastAsia" w:eastAsiaTheme="minorEastAsia"/>
          <w:sz w:val="21"/>
        </w:rPr>
        <w:t>生擒遷仕，斬之。</w:t>
      </w:r>
      <w:r w:rsidR="00934453" w:rsidRPr="00932A72">
        <w:rPr>
          <w:rFonts w:asciiTheme="minorEastAsia" w:eastAsiaTheme="minorEastAsia"/>
        </w:rPr>
        <w:t>考異曰︰太清紀在四月，云</w:t>
      </w:r>
      <w:r w:rsidR="000232D5">
        <w:rPr>
          <w:rFonts w:asciiTheme="minorEastAsia" w:eastAsiaTheme="minorEastAsia"/>
        </w:rPr>
        <w:t>「</w:t>
      </w:r>
      <w:r w:rsidR="00934453" w:rsidRPr="00932A72">
        <w:rPr>
          <w:rFonts w:asciiTheme="minorEastAsia" w:eastAsiaTheme="minorEastAsia"/>
        </w:rPr>
        <w:t>遷仕追霸先於雩都縣，連營相持百餘日。是月，廣州刺史蕭勃遣歐陽隗水步萬餘人來援，隗與戰，大破之，斬遷仕首，餘黨悉降。霸先引軍前進。</w:t>
      </w:r>
      <w:r w:rsidR="000232D5">
        <w:rPr>
          <w:rFonts w:asciiTheme="minorEastAsia" w:eastAsiaTheme="minorEastAsia"/>
        </w:rPr>
        <w:t>」</w:t>
      </w:r>
      <w:r w:rsidR="00934453" w:rsidRPr="00932A72">
        <w:rPr>
          <w:rFonts w:asciiTheme="minorEastAsia" w:eastAsiaTheme="minorEastAsia"/>
        </w:rPr>
        <w:t>今從陳書。</w:t>
      </w:r>
      <w:r w:rsidR="00934453" w:rsidRPr="00932A72">
        <w:rPr>
          <w:rStyle w:val="01Text"/>
          <w:rFonts w:asciiTheme="minorEastAsia" w:eastAsiaTheme="minorEastAsia"/>
          <w:sz w:val="21"/>
        </w:rPr>
        <w:t>湘東王繹使霸先進兵取江州，以為江州刺史。</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三月，丙午，齊襄城王淯卒。</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庚戌，魏文帝殂，</w:t>
      </w:r>
      <w:r w:rsidR="00934453" w:rsidRPr="00932A72">
        <w:rPr>
          <w:rFonts w:asciiTheme="minorEastAsia" w:eastAsiaTheme="minorEastAsia"/>
        </w:rPr>
        <w:t>年四十五。</w:t>
      </w:r>
      <w:r w:rsidR="00934453" w:rsidRPr="00932A72">
        <w:rPr>
          <w:rStyle w:val="01Text"/>
          <w:rFonts w:asciiTheme="minorEastAsia" w:eastAsiaTheme="minorEastAsia"/>
          <w:sz w:val="21"/>
        </w:rPr>
        <w:t>太子欽立。</w:t>
      </w:r>
      <w:r w:rsidR="00934453" w:rsidRPr="00932A72">
        <w:rPr>
          <w:rFonts w:asciiTheme="minorEastAsia" w:eastAsiaTheme="minorEastAsia"/>
        </w:rPr>
        <w:t>欽，文帝之長子也，母乙弗后。</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乙卯，徐文盛等克武昌，進軍蘆洲。</w:t>
      </w:r>
      <w:r w:rsidR="00934453" w:rsidRPr="00932A72">
        <w:rPr>
          <w:rFonts w:asciiTheme="minorEastAsia" w:eastAsiaTheme="minorEastAsia"/>
        </w:rPr>
        <w:t>蘆洲在武昌西。昔伍胥去楚出關，於江上求渡，漁父歌曰︰</w:t>
      </w:r>
      <w:r w:rsidR="000232D5">
        <w:rPr>
          <w:rFonts w:asciiTheme="minorEastAsia" w:eastAsiaTheme="minorEastAsia"/>
        </w:rPr>
        <w:t>「</w:t>
      </w:r>
      <w:r w:rsidR="00934453" w:rsidRPr="00932A72">
        <w:rPr>
          <w:rFonts w:asciiTheme="minorEastAsia" w:eastAsiaTheme="minorEastAsia"/>
        </w:rPr>
        <w:t>灼灼兮已私，與子期蘆之漪。</w:t>
      </w:r>
      <w:r w:rsidR="000232D5">
        <w:rPr>
          <w:rFonts w:asciiTheme="minorEastAsia" w:eastAsiaTheme="minorEastAsia"/>
        </w:rPr>
        <w:t>」</w:t>
      </w:r>
      <w:r w:rsidR="00934453" w:rsidRPr="00932A72">
        <w:rPr>
          <w:rFonts w:asciiTheme="minorEastAsia" w:eastAsiaTheme="minorEastAsia"/>
        </w:rPr>
        <w:t>子胥旣渡，解劍與之，辭不受，漁父遂覆舟而死，卽其處。水經註︰漢邾縣故城，南對蘆洲。蘇軾曰︰武昌縣劉郞洑正與蘆洲相對，伍子胥奔吳所從渡江也；亦曰伍洲。</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己未，齊以湘東王繹為梁相國，建梁臺，總百揆，承制。</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齊司空司馬子如自求封王，齊主怒，庚子，免子如官。</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19</w:t>
      </w:r>
      <w:r w:rsidR="00934453" w:rsidRPr="00932A72">
        <w:rPr>
          <w:rStyle w:val="01Text"/>
          <w:rFonts w:asciiTheme="minorEastAsia" w:eastAsiaTheme="minorEastAsia"/>
          <w:sz w:val="21"/>
        </w:rPr>
        <w:t>任約告急，侯景自帥衆西上，攜太子大器從軍以為實，</w:t>
      </w:r>
      <w:r w:rsidR="00934453" w:rsidRPr="00932A72">
        <w:rPr>
          <w:rFonts w:asciiTheme="minorEastAsia" w:eastAsiaTheme="minorEastAsia"/>
        </w:rPr>
        <w:t>帥，讀曰率。上，時掌翻。質，音致。</w:t>
      </w:r>
      <w:r w:rsidR="00934453" w:rsidRPr="00932A72">
        <w:rPr>
          <w:rStyle w:val="01Text"/>
          <w:rFonts w:asciiTheme="minorEastAsia" w:eastAsiaTheme="minorEastAsia"/>
          <w:sz w:val="21"/>
        </w:rPr>
        <w:t>留王偉居守。</w:t>
      </w:r>
      <w:r w:rsidR="00934453" w:rsidRPr="00932A72">
        <w:rPr>
          <w:rFonts w:asciiTheme="minorEastAsia" w:eastAsiaTheme="minorEastAsia"/>
        </w:rPr>
        <w:t>守，手又翻。</w:t>
      </w:r>
      <w:r w:rsidR="00934453" w:rsidRPr="00932A72">
        <w:rPr>
          <w:rStyle w:val="01Text"/>
          <w:rFonts w:asciiTheme="minorEastAsia" w:eastAsiaTheme="minorEastAsia"/>
          <w:sz w:val="21"/>
        </w:rPr>
        <w:t>閏月，景發建康，</w:t>
      </w:r>
      <w:r w:rsidR="00934453" w:rsidRPr="00932A72">
        <w:rPr>
          <w:rFonts w:asciiTheme="minorEastAsia" w:eastAsiaTheme="minorEastAsia"/>
        </w:rPr>
        <w:t>考異曰︰梁帝紀，</w:t>
      </w:r>
      <w:r w:rsidR="000232D5">
        <w:rPr>
          <w:rFonts w:asciiTheme="minorEastAsia" w:eastAsiaTheme="minorEastAsia"/>
        </w:rPr>
        <w:t>「</w:t>
      </w:r>
      <w:r w:rsidR="00934453" w:rsidRPr="00932A72">
        <w:rPr>
          <w:rFonts w:asciiTheme="minorEastAsia" w:eastAsiaTheme="minorEastAsia"/>
        </w:rPr>
        <w:t>三月，丁未，景發京師。</w:t>
      </w:r>
      <w:r w:rsidR="000232D5">
        <w:rPr>
          <w:rFonts w:asciiTheme="minorEastAsia" w:eastAsiaTheme="minorEastAsia"/>
        </w:rPr>
        <w:t>」</w:t>
      </w:r>
      <w:r w:rsidR="00934453" w:rsidRPr="00932A72">
        <w:rPr>
          <w:rFonts w:asciiTheme="minorEastAsia" w:eastAsiaTheme="minorEastAsia"/>
        </w:rPr>
        <w:t>典略云</w:t>
      </w:r>
      <w:r w:rsidR="000232D5">
        <w:rPr>
          <w:rFonts w:asciiTheme="minorEastAsia" w:eastAsiaTheme="minorEastAsia"/>
        </w:rPr>
        <w:t>「</w:t>
      </w:r>
      <w:r w:rsidR="00934453" w:rsidRPr="00932A72">
        <w:rPr>
          <w:rFonts w:asciiTheme="minorEastAsia" w:eastAsiaTheme="minorEastAsia"/>
        </w:rPr>
        <w:t>閏三月，丁未。</w:t>
      </w:r>
      <w:r w:rsidR="000232D5">
        <w:rPr>
          <w:rFonts w:asciiTheme="minorEastAsia" w:eastAsiaTheme="minorEastAsia"/>
        </w:rPr>
        <w:t>」</w:t>
      </w:r>
      <w:r w:rsidR="00934453" w:rsidRPr="00932A72">
        <w:rPr>
          <w:rFonts w:asciiTheme="minorEastAsia" w:eastAsiaTheme="minorEastAsia"/>
        </w:rPr>
        <w:t>按乙卯，徐文盛克武昌，不容丁未景已發建康。閏三月甲戌朔，無丁未，蓋字誤也。</w:t>
      </w:r>
      <w:r w:rsidR="00934453" w:rsidRPr="00932A72">
        <w:rPr>
          <w:rStyle w:val="01Text"/>
          <w:rFonts w:asciiTheme="minorEastAsia" w:eastAsiaTheme="minorEastAsia"/>
          <w:sz w:val="21"/>
        </w:rPr>
        <w:t>自石頭至新林，舳艫相接。</w:t>
      </w:r>
      <w:r w:rsidR="00934453" w:rsidRPr="00932A72">
        <w:rPr>
          <w:rFonts w:asciiTheme="minorEastAsia" w:eastAsiaTheme="minorEastAsia"/>
        </w:rPr>
        <w:t>舳，音逐。艫，音盧。</w:t>
      </w:r>
      <w:r w:rsidR="00934453" w:rsidRPr="00932A72">
        <w:rPr>
          <w:rStyle w:val="01Text"/>
          <w:rFonts w:asciiTheme="minorEastAsia" w:eastAsiaTheme="minorEastAsia"/>
          <w:sz w:val="21"/>
        </w:rPr>
        <w:t>約分兵襲破定州刺史田龍祖於齊安。</w:t>
      </w:r>
      <w:r w:rsidR="00934453" w:rsidRPr="00932A72">
        <w:rPr>
          <w:rFonts w:asciiTheme="minorEastAsia" w:eastAsiaTheme="minorEastAsia"/>
        </w:rPr>
        <w:t>上卷作</w:t>
      </w:r>
      <w:r w:rsidR="000232D5">
        <w:rPr>
          <w:rFonts w:asciiTheme="minorEastAsia" w:eastAsiaTheme="minorEastAsia"/>
        </w:rPr>
        <w:t>「</w:t>
      </w:r>
      <w:r w:rsidR="00934453" w:rsidRPr="00932A72">
        <w:rPr>
          <w:rFonts w:asciiTheme="minorEastAsia" w:eastAsiaTheme="minorEastAsia"/>
        </w:rPr>
        <w:t>田祖龍</w:t>
      </w:r>
      <w:r w:rsidR="000232D5">
        <w:rPr>
          <w:rFonts w:asciiTheme="minorEastAsia" w:eastAsiaTheme="minorEastAsia"/>
        </w:rPr>
        <w:t>」</w:t>
      </w:r>
      <w:r w:rsidR="00934453" w:rsidRPr="00932A72">
        <w:rPr>
          <w:rFonts w:asciiTheme="minorEastAsia" w:eastAsiaTheme="minorEastAsia"/>
        </w:rPr>
        <w:t>，此作</w:t>
      </w:r>
      <w:r w:rsidR="000232D5">
        <w:rPr>
          <w:rFonts w:asciiTheme="minorEastAsia" w:eastAsiaTheme="minorEastAsia"/>
        </w:rPr>
        <w:t>「</w:t>
      </w:r>
      <w:r w:rsidR="00934453" w:rsidRPr="00932A72">
        <w:rPr>
          <w:rFonts w:asciiTheme="minorEastAsia" w:eastAsiaTheme="minorEastAsia"/>
        </w:rPr>
        <w:t>田龍祖</w:t>
      </w:r>
      <w:r w:rsidR="000232D5">
        <w:rPr>
          <w:rFonts w:asciiTheme="minorEastAsia" w:eastAsiaTheme="minorEastAsia"/>
        </w:rPr>
        <w:t>」</w:t>
      </w:r>
      <w:r w:rsidR="00934453" w:rsidRPr="00932A72">
        <w:rPr>
          <w:rFonts w:asciiTheme="minorEastAsia" w:eastAsiaTheme="minorEastAsia"/>
        </w:rPr>
        <w:t>，必有一誤。五代志︰黃州黃岡縣，齊曰南安，置齊安郡。九域志︰黃岡縣有齊安鎭。</w:t>
      </w:r>
      <w:r w:rsidR="00934453" w:rsidRPr="00932A72">
        <w:rPr>
          <w:rStyle w:val="01Text"/>
          <w:rFonts w:asciiTheme="minorEastAsia" w:eastAsiaTheme="minorEastAsia"/>
          <w:sz w:val="21"/>
        </w:rPr>
        <w:t>壬寅，景軍至西陽，與徐文盛夾江築壘。癸卯，文盛擊破之，射其右丞庫狄式和，墜水死，</w:t>
      </w:r>
      <w:r w:rsidR="00934453" w:rsidRPr="00932A72">
        <w:rPr>
          <w:rFonts w:asciiTheme="minorEastAsia" w:eastAsiaTheme="minorEastAsia"/>
        </w:rPr>
        <w:t>射，而亦翻。</w:t>
      </w:r>
      <w:r w:rsidR="00934453" w:rsidRPr="00932A72">
        <w:rPr>
          <w:rStyle w:val="01Text"/>
          <w:rFonts w:asciiTheme="minorEastAsia" w:eastAsiaTheme="minorEastAsia"/>
          <w:sz w:val="21"/>
        </w:rPr>
        <w:t>景遁走還營。</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夏，四月，甲辰，魏葬文帝于永陵。</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郢州刺史蕭方諸，年十五，以行事鮑泉和弱，常每易之，</w:t>
      </w:r>
      <w:r w:rsidR="00934453" w:rsidRPr="00932A72">
        <w:rPr>
          <w:rStyle w:val="00Text"/>
          <w:rFonts w:asciiTheme="minorEastAsia"/>
        </w:rPr>
        <w:t>易，以豉翻。</w:t>
      </w:r>
      <w:r w:rsidR="00934453" w:rsidRPr="00932A72">
        <w:rPr>
          <w:rFonts w:asciiTheme="minorEastAsia"/>
        </w:rPr>
        <w:t>或使伏牀，騎背為馬；恃徐文盛軍在近，不復設備，日以蒱酒為樂。</w:t>
      </w:r>
      <w:r w:rsidR="00934453" w:rsidRPr="00932A72">
        <w:rPr>
          <w:rStyle w:val="00Text"/>
          <w:rFonts w:asciiTheme="minorEastAsia"/>
        </w:rPr>
        <w:t>復，扶又翻。蒱酒，摴蒱飲酒也。樂，音洛。</w:t>
      </w:r>
      <w:r w:rsidR="00934453" w:rsidRPr="00932A72">
        <w:rPr>
          <w:rFonts w:asciiTheme="minorEastAsia"/>
        </w:rPr>
        <w:t>侯景聞江夏空虛，</w:t>
      </w:r>
      <w:r w:rsidR="00934453" w:rsidRPr="00932A72">
        <w:rPr>
          <w:rStyle w:val="00Text"/>
          <w:rFonts w:asciiTheme="minorEastAsia"/>
        </w:rPr>
        <w:t>夏，戶雅翻。</w:t>
      </w:r>
      <w:r w:rsidR="00934453" w:rsidRPr="00932A72">
        <w:rPr>
          <w:rFonts w:asciiTheme="minorEastAsia"/>
        </w:rPr>
        <w:t>乙巳，使宋子仙、任約帥精騎四百，由淮內襲郢州。</w:t>
      </w:r>
      <w:r w:rsidR="00934453" w:rsidRPr="00932A72">
        <w:rPr>
          <w:rStyle w:val="00Text"/>
          <w:rFonts w:asciiTheme="minorEastAsia"/>
        </w:rPr>
        <w:t>自西陽至江夏百五十餘里，景使宋子仙等蓋由蘆洲上流渡兵以襲之。帥，讀曰率。騎，奇寄翻；下同。</w:t>
      </w:r>
      <w:r w:rsidR="00934453" w:rsidRPr="00932A72">
        <w:rPr>
          <w:rFonts w:asciiTheme="minorEastAsia"/>
        </w:rPr>
        <w:t>丙午，大風疾雨，天色晦冥，有登陴望見賊者，告泉曰︰</w:t>
      </w:r>
      <w:r w:rsidR="000232D5">
        <w:rPr>
          <w:rFonts w:asciiTheme="minorEastAsia"/>
        </w:rPr>
        <w:t>「</w:t>
      </w:r>
      <w:r w:rsidR="00934453" w:rsidRPr="00932A72">
        <w:rPr>
          <w:rFonts w:asciiTheme="minorEastAsia"/>
        </w:rPr>
        <w:t>虜騎至矣！</w:t>
      </w:r>
      <w:r w:rsidR="000232D5">
        <w:rPr>
          <w:rFonts w:asciiTheme="minorEastAsia"/>
        </w:rPr>
        <w:t>」</w:t>
      </w:r>
      <w:r w:rsidR="00934453" w:rsidRPr="00932A72">
        <w:rPr>
          <w:rFonts w:asciiTheme="minorEastAsia"/>
        </w:rPr>
        <w:t>泉曰︰</w:t>
      </w:r>
      <w:r w:rsidR="000232D5">
        <w:rPr>
          <w:rFonts w:asciiTheme="minorEastAsia"/>
        </w:rPr>
        <w:t>「</w:t>
      </w:r>
      <w:r w:rsidR="00934453" w:rsidRPr="00932A72">
        <w:rPr>
          <w:rFonts w:asciiTheme="minorEastAsia"/>
        </w:rPr>
        <w:t>徐文盛大軍在下，賊何由得至！當是王珣軍人還耳。</w:t>
      </w:r>
      <w:r w:rsidR="000232D5">
        <w:rPr>
          <w:rFonts w:asciiTheme="minorEastAsia"/>
        </w:rPr>
        <w:t>」</w:t>
      </w:r>
      <w:r w:rsidR="00934453" w:rsidRPr="00932A72">
        <w:rPr>
          <w:rFonts w:asciiTheme="minorEastAsia"/>
        </w:rPr>
        <w:t>旣而走告者稍衆，始命閉門，子仙等已入城。方諸方踞泉腹，以五色綵辮其髥；</w:t>
      </w:r>
      <w:r w:rsidR="00934453" w:rsidRPr="00932A72">
        <w:rPr>
          <w:rStyle w:val="00Text"/>
          <w:rFonts w:asciiTheme="minorEastAsia"/>
        </w:rPr>
        <w:t>辮，補典翻，交結也。</w:t>
      </w:r>
      <w:r w:rsidR="00934453" w:rsidRPr="00932A72">
        <w:rPr>
          <w:rFonts w:asciiTheme="minorEastAsia"/>
        </w:rPr>
        <w:t>見子仙至，方諸迎拜，泉匿于牀下；子仙俯窺見泉素髥間綵，</w:t>
      </w:r>
      <w:r w:rsidR="00934453" w:rsidRPr="00932A72">
        <w:rPr>
          <w:rStyle w:val="00Text"/>
          <w:rFonts w:asciiTheme="minorEastAsia"/>
        </w:rPr>
        <w:t>間，古莧翻。</w:t>
      </w:r>
      <w:r w:rsidR="00934453" w:rsidRPr="00932A72">
        <w:rPr>
          <w:rFonts w:asciiTheme="minorEastAsia"/>
        </w:rPr>
        <w:t>驚愕，遂擒之，及司馬虞豫，送於景所。景因便風，中江舉帆，遂越文盛等軍，丁未，入江夏。文盛衆懼而潰，與長沙王韶等逃歸江陵。</w:t>
      </w:r>
      <w:r w:rsidR="00934453" w:rsidRPr="00932A72">
        <w:rPr>
          <w:rStyle w:val="00Text"/>
          <w:rFonts w:asciiTheme="minorEastAsia"/>
        </w:rPr>
        <w:t>上甲侯韶，去年繹封為長沙王。</w:t>
      </w:r>
      <w:r w:rsidR="00934453" w:rsidRPr="00932A72">
        <w:rPr>
          <w:rFonts w:asciiTheme="minorEastAsia"/>
        </w:rPr>
        <w:t>王珣、杜幼安以家在江夏，遂降於景。</w:t>
      </w:r>
      <w:r w:rsidR="00934453" w:rsidRPr="00932A72">
        <w:rPr>
          <w:rStyle w:val="00Text"/>
          <w:rFonts w:asciiTheme="minorEastAsia"/>
        </w:rPr>
        <w:t>降，戶江翻。</w:t>
      </w:r>
    </w:p>
    <w:p w:rsidR="00934453" w:rsidRPr="00932A72" w:rsidRDefault="00934453" w:rsidP="0013378F">
      <w:pPr>
        <w:rPr>
          <w:rFonts w:asciiTheme="minorEastAsia"/>
        </w:rPr>
      </w:pPr>
      <w:r w:rsidRPr="00932A72">
        <w:rPr>
          <w:rFonts w:asciiTheme="minorEastAsia"/>
        </w:rPr>
        <w:t>湘東王繹以王僧辯為大都督，帥巴州刺史丹楊淳于量、定州刺史杜龕、宜州刺史王琳、郴州刺史裴之橫東擊景，</w:t>
      </w:r>
      <w:r w:rsidRPr="00932A72">
        <w:rPr>
          <w:rStyle w:val="00Text"/>
          <w:rFonts w:asciiTheme="minorEastAsia"/>
        </w:rPr>
        <w:t>五代志︰巴陵郡，梁置巴州。夷陵郡，梁置宜州。桂陽郡，梁置郴州。龕，苦含翻。郴，丑林翻。</w:t>
      </w:r>
      <w:r w:rsidRPr="00932A72">
        <w:rPr>
          <w:rFonts w:asciiTheme="minorEastAsia"/>
        </w:rPr>
        <w:t>徐文盛以下並受節度。戊申，僧辯等軍至巴陵，</w:t>
      </w:r>
      <w:r w:rsidRPr="00932A72">
        <w:rPr>
          <w:rStyle w:val="00Text"/>
          <w:rFonts w:asciiTheme="minorEastAsia"/>
        </w:rPr>
        <w:t>自江陵至巴陵四百一十里；自巴陵至江夏三百五十里。</w:t>
      </w:r>
      <w:r w:rsidRPr="00932A72">
        <w:rPr>
          <w:rFonts w:asciiTheme="minorEastAsia"/>
        </w:rPr>
        <w:t>聞郢州已陷，因留戍之。繹遺僧辯書曰︰</w:t>
      </w:r>
      <w:r w:rsidR="000232D5">
        <w:rPr>
          <w:rFonts w:asciiTheme="minorEastAsia"/>
        </w:rPr>
        <w:t>「</w:t>
      </w:r>
      <w:r w:rsidRPr="00932A72">
        <w:rPr>
          <w:rFonts w:asciiTheme="minorEastAsia"/>
        </w:rPr>
        <w:t>賊旣乘勝，必將西下，</w:t>
      </w:r>
      <w:r w:rsidRPr="00932A72">
        <w:rPr>
          <w:rStyle w:val="00Text"/>
          <w:rFonts w:asciiTheme="minorEastAsia"/>
        </w:rPr>
        <w:t>遺，于季翻。自江夏指江陵，當作</w:t>
      </w:r>
      <w:r w:rsidR="000232D5">
        <w:rPr>
          <w:rStyle w:val="00Text"/>
          <w:rFonts w:asciiTheme="minorEastAsia"/>
        </w:rPr>
        <w:t>「</w:t>
      </w:r>
      <w:r w:rsidRPr="00932A72">
        <w:rPr>
          <w:rStyle w:val="00Text"/>
          <w:rFonts w:asciiTheme="minorEastAsia"/>
        </w:rPr>
        <w:t>西上</w:t>
      </w:r>
      <w:r w:rsidR="000232D5">
        <w:rPr>
          <w:rStyle w:val="00Text"/>
          <w:rFonts w:asciiTheme="minorEastAsia"/>
        </w:rPr>
        <w:t>」</w:t>
      </w:r>
      <w:r w:rsidRPr="00932A72">
        <w:rPr>
          <w:rStyle w:val="00Text"/>
          <w:rFonts w:asciiTheme="minorEastAsia"/>
        </w:rPr>
        <w:t>。</w:t>
      </w:r>
      <w:r w:rsidRPr="00932A72">
        <w:rPr>
          <w:rFonts w:asciiTheme="minorEastAsia"/>
        </w:rPr>
        <w:t>不勞遠擊；但守巴丘，</w:t>
      </w:r>
      <w:r w:rsidRPr="00932A72">
        <w:rPr>
          <w:rStyle w:val="00Text"/>
          <w:rFonts w:asciiTheme="minorEastAsia"/>
        </w:rPr>
        <w:t>巴丘，卽巴陵，有巴丘山。</w:t>
      </w:r>
      <w:r w:rsidRPr="00932A72">
        <w:rPr>
          <w:rFonts w:asciiTheme="minorEastAsia"/>
        </w:rPr>
        <w:t>以逸待勞，無慮不克。</w:t>
      </w:r>
      <w:r w:rsidR="000232D5">
        <w:rPr>
          <w:rFonts w:asciiTheme="minorEastAsia"/>
        </w:rPr>
        <w:t>」</w:t>
      </w:r>
      <w:r w:rsidRPr="00932A72">
        <w:rPr>
          <w:rFonts w:asciiTheme="minorEastAsia"/>
        </w:rPr>
        <w:t>又謂將佐曰︰</w:t>
      </w:r>
      <w:r w:rsidR="000232D5">
        <w:rPr>
          <w:rFonts w:asciiTheme="minorEastAsia"/>
        </w:rPr>
        <w:t>「</w:t>
      </w:r>
      <w:r w:rsidRPr="00932A72">
        <w:rPr>
          <w:rFonts w:asciiTheme="minorEastAsia"/>
        </w:rPr>
        <w:t>賊若水步兩道，直指江陵，此上策也。據夏首，積兵糧，中策也。悉力攻巴陵，下策也。巴陵城小而固。僧辯足可委任。景攻城不拔，野無所掠，暑疫時起，食盡兵疲，破之必矣。</w:t>
      </w:r>
      <w:r w:rsidR="000232D5">
        <w:rPr>
          <w:rFonts w:asciiTheme="minorEastAsia"/>
        </w:rPr>
        <w:t>」</w:t>
      </w:r>
      <w:r w:rsidRPr="00932A72">
        <w:rPr>
          <w:rStyle w:val="00Text"/>
          <w:rFonts w:asciiTheme="minorEastAsia"/>
        </w:rPr>
        <w:t>湘東安能料敵如此，當時作史者為之辭耳。將，卽亮翻。夏，戶雅翻。</w:t>
      </w:r>
      <w:r w:rsidRPr="00932A72">
        <w:rPr>
          <w:rFonts w:asciiTheme="minorEastAsia"/>
        </w:rPr>
        <w:t>乃命羅州刺史徐嗣徽自岳陽，武州刺史杜崱自武陵引兵會僧辯。</w:t>
      </w:r>
      <w:r w:rsidRPr="00932A72">
        <w:rPr>
          <w:rStyle w:val="00Text"/>
          <w:rFonts w:asciiTheme="minorEastAsia"/>
        </w:rPr>
        <w:t>五代志︰湘陰縣，梁置羅州及岳陽郡。湘陰，隋屬巴陵郡。又梁置武州於武陵郡。崱，士力翻。</w:t>
      </w:r>
    </w:p>
    <w:p w:rsidR="00934453" w:rsidRPr="00932A72" w:rsidRDefault="00934453" w:rsidP="0013378F">
      <w:pPr>
        <w:rPr>
          <w:rFonts w:asciiTheme="minorEastAsia"/>
        </w:rPr>
      </w:pPr>
      <w:r w:rsidRPr="00932A72">
        <w:rPr>
          <w:rFonts w:asciiTheme="minorEastAsia"/>
        </w:rPr>
        <w:t>景使丁和將兵五千守夏首，宋子仙將兵一萬為前驅，趣巴陵，</w:t>
      </w:r>
      <w:r w:rsidRPr="00932A72">
        <w:rPr>
          <w:rStyle w:val="00Text"/>
          <w:rFonts w:asciiTheme="minorEastAsia"/>
        </w:rPr>
        <w:t>趣，七喻翻。</w:t>
      </w:r>
      <w:r w:rsidRPr="00932A72">
        <w:rPr>
          <w:rFonts w:asciiTheme="minorEastAsia"/>
        </w:rPr>
        <w:t>分遣任約直指江陵，景帥大兵水步繼進。於是緣江戍邏，望風請服，景拓邏至于隱磯。</w:t>
      </w:r>
      <w:r w:rsidRPr="00932A72">
        <w:rPr>
          <w:rStyle w:val="00Text"/>
          <w:rFonts w:asciiTheme="minorEastAsia"/>
        </w:rPr>
        <w:t>拓，斥開也。邏，遮也，巡也。拓開巡邏以張兵勢。邏，魯可翻，又魯佐翻。水經︰江水自公安而東，過下雋縣北，又東逕彭城磯北。彭城磯北對隱磯，二磯之間，大江之中也。</w:t>
      </w:r>
      <w:r w:rsidRPr="00932A72">
        <w:rPr>
          <w:rFonts w:asciiTheme="minorEastAsia"/>
        </w:rPr>
        <w:t>僧辯乘城固守，偃旗臥鼓，安若無人。壬戌，景衆濟江，</w:t>
      </w:r>
      <w:r w:rsidRPr="00932A72">
        <w:rPr>
          <w:rStyle w:val="00Text"/>
          <w:rFonts w:asciiTheme="minorEastAsia"/>
        </w:rPr>
        <w:t>自隱磯濟江。考異曰︰梁帝紀作</w:t>
      </w:r>
      <w:r w:rsidR="000232D5">
        <w:rPr>
          <w:rStyle w:val="00Text"/>
          <w:rFonts w:asciiTheme="minorEastAsia"/>
        </w:rPr>
        <w:t>「</w:t>
      </w:r>
      <w:r w:rsidRPr="00932A72">
        <w:rPr>
          <w:rStyle w:val="00Text"/>
          <w:rFonts w:asciiTheme="minorEastAsia"/>
        </w:rPr>
        <w:t>甲子</w:t>
      </w:r>
      <w:r w:rsidR="000232D5">
        <w:rPr>
          <w:rStyle w:val="00Text"/>
          <w:rFonts w:asciiTheme="minorEastAsia"/>
        </w:rPr>
        <w:t>」</w:t>
      </w:r>
      <w:r w:rsidRPr="00932A72">
        <w:rPr>
          <w:rStyle w:val="00Text"/>
          <w:rFonts w:asciiTheme="minorEastAsia"/>
        </w:rPr>
        <w:t>。今從太清紀。</w:t>
      </w:r>
      <w:r w:rsidRPr="00932A72">
        <w:rPr>
          <w:rFonts w:asciiTheme="minorEastAsia"/>
        </w:rPr>
        <w:t>遣輕騎至城下，問︰</w:t>
      </w:r>
      <w:r w:rsidR="000232D5">
        <w:rPr>
          <w:rFonts w:asciiTheme="minorEastAsia"/>
        </w:rPr>
        <w:t>「</w:t>
      </w:r>
      <w:r w:rsidRPr="00932A72">
        <w:rPr>
          <w:rFonts w:asciiTheme="minorEastAsia"/>
        </w:rPr>
        <w:t>城內為誰？</w:t>
      </w:r>
      <w:r w:rsidR="000232D5">
        <w:rPr>
          <w:rFonts w:asciiTheme="minorEastAsia"/>
        </w:rPr>
        <w:t>」</w:t>
      </w:r>
      <w:r w:rsidRPr="00932A72">
        <w:rPr>
          <w:rFonts w:asciiTheme="minorEastAsia"/>
        </w:rPr>
        <w:t>答曰︰</w:t>
      </w:r>
      <w:r w:rsidR="000232D5">
        <w:rPr>
          <w:rFonts w:asciiTheme="minorEastAsia"/>
        </w:rPr>
        <w:t>「</w:t>
      </w:r>
      <w:r w:rsidRPr="00932A72">
        <w:rPr>
          <w:rFonts w:asciiTheme="minorEastAsia"/>
        </w:rPr>
        <w:t>王領軍。</w:t>
      </w:r>
      <w:r w:rsidR="000232D5">
        <w:rPr>
          <w:rFonts w:asciiTheme="minorEastAsia"/>
        </w:rPr>
        <w:t>」</w:t>
      </w:r>
      <w:r w:rsidRPr="00932A72">
        <w:rPr>
          <w:rFonts w:asciiTheme="minorEastAsia"/>
        </w:rPr>
        <w:t>騎曰︰</w:t>
      </w:r>
      <w:r w:rsidR="000232D5">
        <w:rPr>
          <w:rFonts w:asciiTheme="minorEastAsia"/>
        </w:rPr>
        <w:t>「</w:t>
      </w:r>
      <w:r w:rsidRPr="00932A72">
        <w:rPr>
          <w:rFonts w:asciiTheme="minorEastAsia"/>
        </w:rPr>
        <w:t>何不早降？</w:t>
      </w:r>
      <w:r w:rsidR="000232D5">
        <w:rPr>
          <w:rFonts w:asciiTheme="minorEastAsia"/>
        </w:rPr>
        <w:t>」</w:t>
      </w:r>
      <w:r w:rsidRPr="00932A72">
        <w:rPr>
          <w:rStyle w:val="00Text"/>
          <w:rFonts w:asciiTheme="minorEastAsia"/>
        </w:rPr>
        <w:t>降，戶江翻。</w:t>
      </w:r>
      <w:r w:rsidRPr="00932A72">
        <w:rPr>
          <w:rFonts w:asciiTheme="minorEastAsia"/>
        </w:rPr>
        <w:t>僧辯曰︰</w:t>
      </w:r>
      <w:r w:rsidR="000232D5">
        <w:rPr>
          <w:rFonts w:asciiTheme="minorEastAsia"/>
        </w:rPr>
        <w:t>「</w:t>
      </w:r>
      <w:r w:rsidRPr="00932A72">
        <w:rPr>
          <w:rFonts w:asciiTheme="minorEastAsia"/>
        </w:rPr>
        <w:t>大軍但向荊州，此城自當非礙。</w:t>
      </w:r>
      <w:r w:rsidR="000232D5">
        <w:rPr>
          <w:rFonts w:asciiTheme="minorEastAsia"/>
        </w:rPr>
        <w:t>」</w:t>
      </w:r>
      <w:r w:rsidRPr="00932A72">
        <w:rPr>
          <w:rStyle w:val="00Text"/>
          <w:rFonts w:asciiTheme="minorEastAsia"/>
        </w:rPr>
        <w:t>言兵若向荊州，此城當非遮礙。</w:t>
      </w:r>
      <w:r w:rsidRPr="00932A72">
        <w:rPr>
          <w:rFonts w:asciiTheme="minorEastAsia"/>
        </w:rPr>
        <w:t>騎去。頃之，執王珣等至城下，使說其弟琳。琳曰︰</w:t>
      </w:r>
      <w:r w:rsidR="000232D5">
        <w:rPr>
          <w:rFonts w:asciiTheme="minorEastAsia"/>
        </w:rPr>
        <w:t>「</w:t>
      </w:r>
      <w:r w:rsidRPr="00932A72">
        <w:rPr>
          <w:rFonts w:asciiTheme="minorEastAsia"/>
        </w:rPr>
        <w:t>兄受命討賊，不能死難，</w:t>
      </w:r>
      <w:r w:rsidRPr="00932A72">
        <w:rPr>
          <w:rStyle w:val="00Text"/>
          <w:rFonts w:asciiTheme="minorEastAsia"/>
        </w:rPr>
        <w:t>說，式芮翻。難，乃旦翻。</w:t>
      </w:r>
      <w:r w:rsidRPr="00932A72">
        <w:rPr>
          <w:rFonts w:asciiTheme="minorEastAsia"/>
        </w:rPr>
        <w:t>曾不內慙，翻欲賜誘！</w:t>
      </w:r>
      <w:r w:rsidR="000232D5">
        <w:rPr>
          <w:rFonts w:asciiTheme="minorEastAsia"/>
        </w:rPr>
        <w:t>」</w:t>
      </w:r>
      <w:r w:rsidRPr="00932A72">
        <w:rPr>
          <w:rFonts w:asciiTheme="minorEastAsia"/>
        </w:rPr>
        <w:t>取弓射之，珣慙而退。</w:t>
      </w:r>
      <w:r w:rsidRPr="00932A72">
        <w:rPr>
          <w:rStyle w:val="00Text"/>
          <w:rFonts w:asciiTheme="minorEastAsia"/>
        </w:rPr>
        <w:t>誘，音酉。射，而亦翻。</w:t>
      </w:r>
      <w:r w:rsidRPr="00932A72">
        <w:rPr>
          <w:rFonts w:asciiTheme="minorEastAsia"/>
        </w:rPr>
        <w:t>景肉薄百道攻城，</w:t>
      </w:r>
      <w:r w:rsidRPr="00932A72">
        <w:rPr>
          <w:rStyle w:val="00Text"/>
          <w:rFonts w:asciiTheme="minorEastAsia"/>
        </w:rPr>
        <w:t>薄，伯各翻。</w:t>
      </w:r>
      <w:r w:rsidRPr="00932A72">
        <w:rPr>
          <w:rFonts w:asciiTheme="minorEastAsia"/>
        </w:rPr>
        <w:t>城中鼓譟，矢石雨下，景士卒死者甚衆，乃退。僧辯遣輕兵出戰，凡十餘返，皆捷。景被甲在城下督戰，</w:t>
      </w:r>
      <w:r w:rsidRPr="00932A72">
        <w:rPr>
          <w:rStyle w:val="00Text"/>
          <w:rFonts w:asciiTheme="minorEastAsia"/>
        </w:rPr>
        <w:t>被，皮義翻。</w:t>
      </w:r>
      <w:r w:rsidRPr="00932A72">
        <w:rPr>
          <w:rFonts w:asciiTheme="minorEastAsia"/>
        </w:rPr>
        <w:t>僧辯著綬、乘輿、奏鼓吹巡城，</w:t>
      </w:r>
      <w:r w:rsidRPr="00932A72">
        <w:rPr>
          <w:rStyle w:val="00Text"/>
          <w:rFonts w:asciiTheme="minorEastAsia"/>
        </w:rPr>
        <w:t>著，陟略翻。綬，音受。吹，昌瑞翻。</w:t>
      </w:r>
      <w:r w:rsidRPr="00932A72">
        <w:rPr>
          <w:rFonts w:asciiTheme="minorEastAsia"/>
        </w:rPr>
        <w:t>景望之，服其膽勇。</w:t>
      </w:r>
    </w:p>
    <w:p w:rsidR="00934453" w:rsidRPr="00932A72" w:rsidRDefault="00934453" w:rsidP="0013378F">
      <w:pPr>
        <w:rPr>
          <w:rFonts w:asciiTheme="minorEastAsia"/>
        </w:rPr>
      </w:pPr>
      <w:r w:rsidRPr="00932A72">
        <w:rPr>
          <w:rFonts w:asciiTheme="minorEastAsia"/>
        </w:rPr>
        <w:t>岳陽王詧聞侯景克郢州，遣蔡大寶將兵一萬進據武寧，</w:t>
      </w:r>
      <w:r w:rsidRPr="00932A72">
        <w:rPr>
          <w:rStyle w:val="00Text"/>
          <w:rFonts w:asciiTheme="minorEastAsia"/>
        </w:rPr>
        <w:t>五代志︰竟陵郡樂鄕縣，舊置武寧郡。劉昫曰︰樂鄕，漢鄀縣也，其地當在今郢州長壽縣西北。宋白曰︰桓玄立武寧郡於故編縣城，其屬有長林縣，與郡俱立，分編縣所置也。</w:t>
      </w:r>
      <w:r w:rsidRPr="00932A72">
        <w:rPr>
          <w:rFonts w:asciiTheme="minorEastAsia"/>
        </w:rPr>
        <w:t>遣使至江陵，詐稱赴援。</w:t>
      </w:r>
      <w:r w:rsidRPr="00932A72">
        <w:rPr>
          <w:rStyle w:val="00Text"/>
          <w:rFonts w:asciiTheme="minorEastAsia"/>
        </w:rPr>
        <w:t>使，疏吏翻。</w:t>
      </w:r>
      <w:r w:rsidRPr="00932A72">
        <w:rPr>
          <w:rFonts w:asciiTheme="minorEastAsia"/>
        </w:rPr>
        <w:t xml:space="preserve">衆議欲答以侯景已破，令其退軍。湘東王繹曰︰ </w:t>
      </w:r>
      <w:r w:rsidR="000232D5">
        <w:rPr>
          <w:rFonts w:asciiTheme="minorEastAsia"/>
        </w:rPr>
        <w:t>「</w:t>
      </w:r>
      <w:r w:rsidRPr="00932A72">
        <w:rPr>
          <w:rFonts w:asciiTheme="minorEastAsia"/>
        </w:rPr>
        <w:t>今語以退軍，</w:t>
      </w:r>
      <w:r w:rsidRPr="00932A72">
        <w:rPr>
          <w:rStyle w:val="00Text"/>
          <w:rFonts w:asciiTheme="minorEastAsia"/>
        </w:rPr>
        <w:t>語，牛倨翻。</w:t>
      </w:r>
      <w:r w:rsidRPr="00932A72">
        <w:rPr>
          <w:rFonts w:asciiTheme="minorEastAsia"/>
        </w:rPr>
        <w:t>是趣之令進也。</w:t>
      </w:r>
      <w:r w:rsidR="000232D5">
        <w:rPr>
          <w:rFonts w:asciiTheme="minorEastAsia"/>
        </w:rPr>
        <w:t>」</w:t>
      </w:r>
      <w:r w:rsidRPr="00932A72">
        <w:rPr>
          <w:rStyle w:val="00Text"/>
          <w:rFonts w:asciiTheme="minorEastAsia"/>
        </w:rPr>
        <w:t>趣，讀曰促。</w:t>
      </w:r>
      <w:r w:rsidRPr="00932A72">
        <w:rPr>
          <w:rFonts w:asciiTheme="minorEastAsia"/>
        </w:rPr>
        <w:t>乃使謂大寶曰︰</w:t>
      </w:r>
      <w:r w:rsidR="000232D5">
        <w:rPr>
          <w:rFonts w:asciiTheme="minorEastAsia"/>
        </w:rPr>
        <w:t>「</w:t>
      </w:r>
      <w:r w:rsidRPr="00932A72">
        <w:rPr>
          <w:rFonts w:asciiTheme="minorEastAsia"/>
        </w:rPr>
        <w:t>岳陽累啓連和，不相侵犯，卿那忽據武寧？今當遣天門太守胡僧祐精甲二萬、鐵馬五千頓湕水，待時進軍。</w:t>
      </w:r>
      <w:r w:rsidR="000232D5">
        <w:rPr>
          <w:rFonts w:asciiTheme="minorEastAsia"/>
        </w:rPr>
        <w:t>」</w:t>
      </w:r>
      <w:r w:rsidRPr="00932A72">
        <w:rPr>
          <w:rFonts w:asciiTheme="minorEastAsia"/>
        </w:rPr>
        <w:t>詧聞之，召其軍還。</w:t>
      </w:r>
      <w:r w:rsidRPr="00932A72">
        <w:rPr>
          <w:rStyle w:val="00Text"/>
          <w:rFonts w:asciiTheme="minorEastAsia"/>
        </w:rPr>
        <w:t>湕，居偃翻。還，從宣翻，又如字。</w:t>
      </w:r>
      <w:r w:rsidRPr="00932A72">
        <w:rPr>
          <w:rFonts w:asciiTheme="minorEastAsia"/>
        </w:rPr>
        <w:t>僧祐，南陽人也。</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五月，魏隴西襄公李虎卒。</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23</w:t>
      </w:r>
      <w:r w:rsidR="00934453" w:rsidRPr="00932A72">
        <w:rPr>
          <w:rStyle w:val="01Text"/>
          <w:rFonts w:ascii="等线" w:eastAsia="等线" w:hAnsi="等线" w:cs="等线" w:hint="eastAsia"/>
          <w:sz w:val="21"/>
        </w:rPr>
        <w:t>侯景晝夜攻巴陵，不克，軍中食盡，疾疫死傷太半。湘東王繹遣晉州刺史蕭惠正將兵援巴陵，惠正辭不堪，舉胡僧祐自代。僧祐時坐謀議忤旨繫獄，</w:t>
      </w:r>
      <w:r w:rsidR="00934453" w:rsidRPr="00932A72">
        <w:rPr>
          <w:rFonts w:asciiTheme="minorEastAsia" w:eastAsiaTheme="minorEastAsia"/>
        </w:rPr>
        <w:t>據梁書</w:t>
      </w:r>
      <w:r w:rsidR="00934453" w:rsidRPr="00932A72">
        <w:rPr>
          <w:rFonts w:asciiTheme="minorEastAsia" w:eastAsiaTheme="minorEastAsia"/>
        </w:rPr>
        <w:t>·</w:t>
      </w:r>
      <w:r w:rsidR="00934453" w:rsidRPr="00932A72">
        <w:rPr>
          <w:rFonts w:asciiTheme="minorEastAsia" w:eastAsiaTheme="minorEastAsia"/>
        </w:rPr>
        <w:t>胡僧祐傳︰時西沮蠻反，使僧祐討之，令盡誅其渠帥，僧祐諫，忤旨下獄。忤，五故翻。</w:t>
      </w:r>
      <w:r w:rsidR="00934453" w:rsidRPr="00932A72">
        <w:rPr>
          <w:rStyle w:val="01Text"/>
          <w:rFonts w:asciiTheme="minorEastAsia" w:eastAsiaTheme="minorEastAsia"/>
          <w:sz w:val="21"/>
        </w:rPr>
        <w:t>繹卽出之，拜武猛將軍，令赴援，戒之曰︰</w:t>
      </w:r>
      <w:r w:rsidR="000232D5">
        <w:rPr>
          <w:rStyle w:val="01Text"/>
          <w:rFonts w:asciiTheme="minorEastAsia" w:eastAsiaTheme="minorEastAsia"/>
          <w:sz w:val="21"/>
        </w:rPr>
        <w:t>「</w:t>
      </w:r>
      <w:r w:rsidR="00934453" w:rsidRPr="00932A72">
        <w:rPr>
          <w:rStyle w:val="01Text"/>
          <w:rFonts w:asciiTheme="minorEastAsia" w:eastAsiaTheme="minorEastAsia"/>
          <w:sz w:val="21"/>
        </w:rPr>
        <w:t>賊若水戰，但以大艦臨之，必克。</w:t>
      </w:r>
      <w:r w:rsidR="00934453" w:rsidRPr="00932A72">
        <w:rPr>
          <w:rFonts w:asciiTheme="minorEastAsia" w:eastAsiaTheme="minorEastAsia"/>
        </w:rPr>
        <w:t>艦，戶黯翻。</w:t>
      </w:r>
      <w:r w:rsidR="00934453" w:rsidRPr="00932A72">
        <w:rPr>
          <w:rStyle w:val="01Text"/>
          <w:rFonts w:asciiTheme="minorEastAsia" w:eastAsiaTheme="minorEastAsia"/>
          <w:sz w:val="21"/>
        </w:rPr>
        <w:t>若欲步戰，自可鼓棹直就巴丘，不須交鋒也。</w:t>
      </w:r>
      <w:r w:rsidR="000232D5">
        <w:rPr>
          <w:rStyle w:val="01Text"/>
          <w:rFonts w:asciiTheme="minorEastAsia" w:eastAsiaTheme="minorEastAsia"/>
          <w:sz w:val="21"/>
        </w:rPr>
        <w:t>」</w:t>
      </w:r>
      <w:r w:rsidR="00934453" w:rsidRPr="00932A72">
        <w:rPr>
          <w:rStyle w:val="01Text"/>
          <w:rFonts w:asciiTheme="minorEastAsia" w:eastAsiaTheme="minorEastAsia"/>
          <w:sz w:val="21"/>
        </w:rPr>
        <w:t>僧祐至湘浦，</w:t>
      </w:r>
      <w:r w:rsidR="00934453" w:rsidRPr="00932A72">
        <w:rPr>
          <w:rFonts w:asciiTheme="minorEastAsia" w:eastAsiaTheme="minorEastAsia"/>
        </w:rPr>
        <w:t>湘水入湖之口曰浦。</w:t>
      </w:r>
      <w:r w:rsidR="00934453" w:rsidRPr="00932A72">
        <w:rPr>
          <w:rStyle w:val="01Text"/>
          <w:rFonts w:asciiTheme="minorEastAsia" w:eastAsiaTheme="minorEastAsia"/>
          <w:sz w:val="21"/>
        </w:rPr>
        <w:t>景遣任約帥銳卒五千據白塉以待之。</w:t>
      </w:r>
      <w:r w:rsidR="00934453" w:rsidRPr="00932A72">
        <w:rPr>
          <w:rFonts w:asciiTheme="minorEastAsia" w:eastAsiaTheme="minorEastAsia"/>
        </w:rPr>
        <w:t>塉，及尺翻。</w:t>
      </w:r>
      <w:r w:rsidR="00934453" w:rsidRPr="00932A72">
        <w:rPr>
          <w:rStyle w:val="01Text"/>
          <w:rFonts w:asciiTheme="minorEastAsia" w:eastAsiaTheme="minorEastAsia"/>
          <w:sz w:val="21"/>
        </w:rPr>
        <w:t>僧祐由他路西上，</w:t>
      </w:r>
      <w:r w:rsidR="00934453" w:rsidRPr="00932A72">
        <w:rPr>
          <w:rFonts w:asciiTheme="minorEastAsia" w:eastAsiaTheme="minorEastAsia"/>
        </w:rPr>
        <w:t>上，時掌翻。</w:t>
      </w:r>
      <w:r w:rsidR="00934453" w:rsidRPr="00932A72">
        <w:rPr>
          <w:rStyle w:val="01Text"/>
          <w:rFonts w:asciiTheme="minorEastAsia" w:eastAsiaTheme="minorEastAsia"/>
          <w:sz w:val="21"/>
        </w:rPr>
        <w:t>約謂其畏己，急追之，及於芊口，</w:t>
      </w:r>
      <w:r w:rsidR="00934453" w:rsidRPr="00932A72">
        <w:rPr>
          <w:rFonts w:asciiTheme="minorEastAsia" w:eastAsiaTheme="minorEastAsia"/>
        </w:rPr>
        <w:t>據姚思廉梁書，芊口在南平郡安南縣界。</w:t>
      </w:r>
      <w:r w:rsidR="00934453" w:rsidRPr="00932A72">
        <w:rPr>
          <w:rStyle w:val="01Text"/>
          <w:rFonts w:asciiTheme="minorEastAsia" w:eastAsiaTheme="minorEastAsia"/>
          <w:sz w:val="21"/>
        </w:rPr>
        <w:t>呼僧祐曰︰</w:t>
      </w:r>
      <w:r w:rsidR="000232D5">
        <w:rPr>
          <w:rStyle w:val="01Text"/>
          <w:rFonts w:asciiTheme="minorEastAsia" w:eastAsiaTheme="minorEastAsia"/>
          <w:sz w:val="21"/>
        </w:rPr>
        <w:t>「</w:t>
      </w:r>
      <w:r w:rsidR="00934453" w:rsidRPr="00932A72">
        <w:rPr>
          <w:rStyle w:val="01Text"/>
          <w:rFonts w:asciiTheme="minorEastAsia" w:eastAsiaTheme="minorEastAsia"/>
          <w:sz w:val="21"/>
        </w:rPr>
        <w:t>吳兒，何不早降，</w:t>
      </w:r>
      <w:r w:rsidR="00934453" w:rsidRPr="00932A72">
        <w:rPr>
          <w:rFonts w:asciiTheme="minorEastAsia" w:eastAsiaTheme="minorEastAsia"/>
        </w:rPr>
        <w:t>降，戶江翻。</w:t>
      </w:r>
      <w:r w:rsidR="00934453" w:rsidRPr="00932A72">
        <w:rPr>
          <w:rStyle w:val="01Text"/>
          <w:rFonts w:asciiTheme="minorEastAsia" w:eastAsiaTheme="minorEastAsia"/>
          <w:sz w:val="21"/>
        </w:rPr>
        <w:t>走何所之！</w:t>
      </w:r>
      <w:r w:rsidR="000232D5">
        <w:rPr>
          <w:rStyle w:val="01Text"/>
          <w:rFonts w:asciiTheme="minorEastAsia" w:eastAsiaTheme="minorEastAsia"/>
          <w:sz w:val="21"/>
        </w:rPr>
        <w:t>」</w:t>
      </w:r>
      <w:r w:rsidR="00934453" w:rsidRPr="00932A72">
        <w:rPr>
          <w:rStyle w:val="01Text"/>
          <w:rFonts w:asciiTheme="minorEastAsia" w:eastAsiaTheme="minorEastAsia"/>
          <w:sz w:val="21"/>
        </w:rPr>
        <w:t xml:space="preserve"> 僧祐不應，潛引兵至赤沙亭；</w:t>
      </w:r>
      <w:r w:rsidR="00934453" w:rsidRPr="00932A72">
        <w:rPr>
          <w:rFonts w:asciiTheme="minorEastAsia" w:eastAsiaTheme="minorEastAsia"/>
        </w:rPr>
        <w:t>水經註︰灃</w:t>
      </w:r>
      <w:r w:rsidR="00934453" w:rsidRPr="00283644">
        <w:rPr>
          <w:rStyle w:val="06Text"/>
          <w:rFonts w:asciiTheme="minorEastAsia" w:eastAsiaTheme="minorEastAsia"/>
          <w:sz w:val="18"/>
        </w:rPr>
        <w:t>澧</w:t>
      </w:r>
      <w:r w:rsidR="00934453" w:rsidRPr="00932A72">
        <w:rPr>
          <w:rFonts w:asciiTheme="minorEastAsia" w:eastAsiaTheme="minorEastAsia"/>
        </w:rPr>
        <w:t>水過作唐縣北而東，逕安南縣南，又東與赤湖水會。二縣皆屬南平郡。巴陵志︰洞庭湖在巴丘西，西吞赤沙，南連青草，橫亙七八百里。又有赤亭城，三面臨水，卽胡僧祐所據。杜佑曰︰巴陵郡西華容界有赤亭城，城近赤亭湖，因名，任約擒於此。</w:t>
      </w:r>
      <w:r w:rsidR="00934453" w:rsidRPr="00932A72">
        <w:rPr>
          <w:rStyle w:val="01Text"/>
          <w:rFonts w:asciiTheme="minorEastAsia" w:eastAsiaTheme="minorEastAsia"/>
          <w:sz w:val="21"/>
        </w:rPr>
        <w:t>會信州刺史陸法和至，與之合軍。法和有異術，隱於江陵百里洲，</w:t>
      </w:r>
      <w:r w:rsidR="00934453" w:rsidRPr="00932A72">
        <w:rPr>
          <w:rFonts w:asciiTheme="minorEastAsia" w:eastAsiaTheme="minorEastAsia"/>
        </w:rPr>
        <w:t>盛弘之荊州記曰︰百里洲在枝江縣，縣左右有數十洲，槃布川中，百里洲最為大。</w:t>
      </w:r>
      <w:r w:rsidR="00934453" w:rsidRPr="00932A72">
        <w:rPr>
          <w:rStyle w:val="01Text"/>
          <w:rFonts w:asciiTheme="minorEastAsia" w:eastAsiaTheme="minorEastAsia"/>
          <w:sz w:val="21"/>
        </w:rPr>
        <w:t>衣食居處，一如苦行沙門，</w:t>
      </w:r>
      <w:r w:rsidR="00934453" w:rsidRPr="00932A72">
        <w:rPr>
          <w:rFonts w:asciiTheme="minorEastAsia" w:eastAsiaTheme="minorEastAsia"/>
        </w:rPr>
        <w:t>苦行沙門，謂沙門能清苦守戒行者也。處，昌呂翻。行，下孟翻。</w:t>
      </w:r>
      <w:r w:rsidR="00934453" w:rsidRPr="00932A72">
        <w:rPr>
          <w:rStyle w:val="01Text"/>
          <w:rFonts w:asciiTheme="minorEastAsia" w:eastAsiaTheme="minorEastAsia"/>
          <w:sz w:val="21"/>
        </w:rPr>
        <w:t>或豫言吉凶，多中，</w:t>
      </w:r>
      <w:r w:rsidR="00934453" w:rsidRPr="00932A72">
        <w:rPr>
          <w:rFonts w:asciiTheme="minorEastAsia" w:eastAsiaTheme="minorEastAsia"/>
        </w:rPr>
        <w:t>中，竹仲翻。</w:t>
      </w:r>
      <w:r w:rsidR="00934453" w:rsidRPr="00932A72">
        <w:rPr>
          <w:rStyle w:val="01Text"/>
          <w:rFonts w:asciiTheme="minorEastAsia" w:eastAsiaTheme="minorEastAsia"/>
          <w:sz w:val="21"/>
        </w:rPr>
        <w:t>人莫能測。侯景之圍臺城也，或問之曰︰</w:t>
      </w:r>
      <w:r w:rsidR="000232D5">
        <w:rPr>
          <w:rStyle w:val="01Text"/>
          <w:rFonts w:asciiTheme="minorEastAsia" w:eastAsiaTheme="minorEastAsia"/>
          <w:sz w:val="21"/>
        </w:rPr>
        <w:t>「</w:t>
      </w:r>
      <w:r w:rsidR="00934453" w:rsidRPr="00932A72">
        <w:rPr>
          <w:rStyle w:val="01Text"/>
          <w:rFonts w:asciiTheme="minorEastAsia" w:eastAsiaTheme="minorEastAsia"/>
          <w:sz w:val="21"/>
        </w:rPr>
        <w:t>事將何如？</w:t>
      </w:r>
      <w:r w:rsidR="000232D5">
        <w:rPr>
          <w:rStyle w:val="01Text"/>
          <w:rFonts w:asciiTheme="minorEastAsia" w:eastAsiaTheme="minorEastAsia"/>
          <w:sz w:val="21"/>
        </w:rPr>
        <w:t>」</w:t>
      </w:r>
      <w:r w:rsidR="00934453" w:rsidRPr="00932A72">
        <w:rPr>
          <w:rStyle w:val="01Text"/>
          <w:rFonts w:asciiTheme="minorEastAsia" w:eastAsiaTheme="minorEastAsia"/>
          <w:sz w:val="21"/>
        </w:rPr>
        <w:t>法和曰︰</w:t>
      </w:r>
      <w:r w:rsidR="000232D5">
        <w:rPr>
          <w:rStyle w:val="01Text"/>
          <w:rFonts w:asciiTheme="minorEastAsia" w:eastAsiaTheme="minorEastAsia"/>
          <w:sz w:val="21"/>
        </w:rPr>
        <w:t>「</w:t>
      </w:r>
      <w:r w:rsidR="00934453" w:rsidRPr="00932A72">
        <w:rPr>
          <w:rStyle w:val="01Text"/>
          <w:rFonts w:asciiTheme="minorEastAsia" w:eastAsiaTheme="minorEastAsia"/>
          <w:sz w:val="21"/>
        </w:rPr>
        <w:t>凡人取果，宜待熟時，不撩自落。</w:t>
      </w:r>
      <w:r w:rsidR="000232D5">
        <w:rPr>
          <w:rStyle w:val="01Text"/>
          <w:rFonts w:asciiTheme="minorEastAsia" w:eastAsiaTheme="minorEastAsia"/>
          <w:sz w:val="21"/>
        </w:rPr>
        <w:t>」</w:t>
      </w:r>
      <w:r w:rsidR="00934453" w:rsidRPr="00932A72">
        <w:rPr>
          <w:rFonts w:asciiTheme="minorEastAsia" w:eastAsiaTheme="minorEastAsia"/>
        </w:rPr>
        <w:t>撩，落雕翻，攏取物也。</w:t>
      </w:r>
      <w:r w:rsidR="00934453" w:rsidRPr="00932A72">
        <w:rPr>
          <w:rStyle w:val="01Text"/>
          <w:rFonts w:asciiTheme="minorEastAsia" w:eastAsiaTheme="minorEastAsia"/>
          <w:sz w:val="21"/>
        </w:rPr>
        <w:t>固問之，法和曰︰</w:t>
      </w:r>
      <w:r w:rsidR="000232D5">
        <w:rPr>
          <w:rStyle w:val="01Text"/>
          <w:rFonts w:asciiTheme="minorEastAsia" w:eastAsiaTheme="minorEastAsia"/>
          <w:sz w:val="21"/>
        </w:rPr>
        <w:t>「</w:t>
      </w:r>
      <w:r w:rsidR="00934453" w:rsidRPr="00932A72">
        <w:rPr>
          <w:rStyle w:val="01Text"/>
          <w:rFonts w:asciiTheme="minorEastAsia" w:eastAsiaTheme="minorEastAsia"/>
          <w:sz w:val="21"/>
        </w:rPr>
        <w:t>亦克亦不克。</w:t>
      </w:r>
      <w:r w:rsidR="000232D5">
        <w:rPr>
          <w:rStyle w:val="01Text"/>
          <w:rFonts w:asciiTheme="minorEastAsia" w:eastAsiaTheme="minorEastAsia"/>
          <w:sz w:val="21"/>
        </w:rPr>
        <w:t>」</w:t>
      </w:r>
      <w:r w:rsidR="00934453" w:rsidRPr="00932A72">
        <w:rPr>
          <w:rFonts w:asciiTheme="minorEastAsia" w:eastAsiaTheme="minorEastAsia"/>
        </w:rPr>
        <w:t>亦克，謂侯景取臺城；不克，謂景終於敗也。法和若設為兩端之言，使人莫之測，而卒之言驗。</w:t>
      </w:r>
      <w:r w:rsidR="00934453" w:rsidRPr="00932A72">
        <w:rPr>
          <w:rStyle w:val="01Text"/>
          <w:rFonts w:asciiTheme="minorEastAsia" w:eastAsiaTheme="minorEastAsia"/>
          <w:sz w:val="21"/>
        </w:rPr>
        <w:t>及任約向江陵，法和自請擊之，繹許之。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壬寅，約至赤亭。六月，甲辰，僧祐、法和縱兵擊之，約兵大潰，殺溺死者甚衆，</w:t>
      </w:r>
      <w:r w:rsidRPr="00932A72">
        <w:rPr>
          <w:rFonts w:asciiTheme="minorEastAsia" w:eastAsiaTheme="minorEastAsia"/>
        </w:rPr>
        <w:t>溺，奴狄翻。</w:t>
      </w:r>
      <w:r w:rsidRPr="00932A72">
        <w:rPr>
          <w:rStyle w:val="01Text"/>
          <w:rFonts w:asciiTheme="minorEastAsia" w:eastAsiaTheme="minorEastAsia"/>
          <w:sz w:val="21"/>
        </w:rPr>
        <w:t>擒約送江陵。景聞之，乙巳，焚營宵遁。以丁和為郢州刺史，當宋子仙等，衆號二萬，戍郢城；別將支化仁鎭魯山，</w:t>
      </w:r>
      <w:r w:rsidRPr="00932A72">
        <w:rPr>
          <w:rFonts w:asciiTheme="minorEastAsia" w:eastAsiaTheme="minorEastAsia"/>
        </w:rPr>
        <w:t>考異曰︰梁帝紀作</w:t>
      </w:r>
      <w:r w:rsidR="000232D5">
        <w:rPr>
          <w:rFonts w:asciiTheme="minorEastAsia" w:eastAsiaTheme="minorEastAsia"/>
        </w:rPr>
        <w:t>「</w:t>
      </w:r>
      <w:r w:rsidRPr="00932A72">
        <w:rPr>
          <w:rFonts w:asciiTheme="minorEastAsia" w:eastAsiaTheme="minorEastAsia"/>
        </w:rPr>
        <w:t>魏司徒張化仁</w:t>
      </w:r>
      <w:r w:rsidR="000232D5">
        <w:rPr>
          <w:rFonts w:asciiTheme="minorEastAsia" w:eastAsiaTheme="minorEastAsia"/>
        </w:rPr>
        <w:t>」</w:t>
      </w:r>
      <w:r w:rsidRPr="00932A72">
        <w:rPr>
          <w:rFonts w:asciiTheme="minorEastAsia" w:eastAsiaTheme="minorEastAsia"/>
        </w:rPr>
        <w:t>。按魏司徒安得為景守城！今從典略。</w:t>
      </w:r>
      <w:r w:rsidRPr="00932A72">
        <w:rPr>
          <w:rStyle w:val="01Text"/>
          <w:rFonts w:asciiTheme="minorEastAsia" w:eastAsiaTheme="minorEastAsia"/>
          <w:sz w:val="21"/>
        </w:rPr>
        <w:t>范希榮行江州事，</w:t>
      </w:r>
      <w:r w:rsidRPr="00932A72">
        <w:rPr>
          <w:rFonts w:asciiTheme="minorEastAsia" w:eastAsiaTheme="minorEastAsia"/>
        </w:rPr>
        <w:t>考異曰︰典略云</w:t>
      </w:r>
      <w:r w:rsidR="000232D5">
        <w:rPr>
          <w:rFonts w:asciiTheme="minorEastAsia" w:eastAsiaTheme="minorEastAsia"/>
        </w:rPr>
        <w:t>「</w:t>
      </w:r>
      <w:r w:rsidRPr="00932A72">
        <w:rPr>
          <w:rFonts w:asciiTheme="minorEastAsia" w:eastAsiaTheme="minorEastAsia"/>
        </w:rPr>
        <w:t>江州刺史</w:t>
      </w:r>
      <w:r w:rsidR="000232D5">
        <w:rPr>
          <w:rFonts w:asciiTheme="minorEastAsia" w:eastAsiaTheme="minorEastAsia"/>
        </w:rPr>
        <w:t>」</w:t>
      </w:r>
      <w:r w:rsidRPr="00932A72">
        <w:rPr>
          <w:rFonts w:asciiTheme="minorEastAsia" w:eastAsiaTheme="minorEastAsia"/>
        </w:rPr>
        <w:t>。今從太清紀。</w:t>
      </w:r>
      <w:r w:rsidRPr="00932A72">
        <w:rPr>
          <w:rStyle w:val="01Text"/>
          <w:rFonts w:asciiTheme="minorEastAsia" w:eastAsiaTheme="minorEastAsia"/>
          <w:sz w:val="21"/>
        </w:rPr>
        <w:t>儀同三司任延和、晉州刺史夏侯威生守晉州。</w:t>
      </w:r>
      <w:r w:rsidRPr="00932A72">
        <w:rPr>
          <w:rFonts w:asciiTheme="minorEastAsia" w:eastAsiaTheme="minorEastAsia"/>
        </w:rPr>
        <w:t>梁於晉熙郡置晉州。</w:t>
      </w:r>
      <w:r w:rsidRPr="00932A72">
        <w:rPr>
          <w:rStyle w:val="01Text"/>
          <w:rFonts w:asciiTheme="minorEastAsia" w:eastAsiaTheme="minorEastAsia"/>
          <w:sz w:val="21"/>
        </w:rPr>
        <w:t>景與麾下兵數千，順流而下。丁和以大石磕殺鮑泉及虞預，沈於黃鶴磯。</w:t>
      </w:r>
      <w:r w:rsidRPr="00932A72">
        <w:rPr>
          <w:rFonts w:asciiTheme="minorEastAsia" w:eastAsiaTheme="minorEastAsia"/>
        </w:rPr>
        <w:t>磕，古盍翻。沈，持林翻。祝穆曰︰黃鶴山，一名黃鵠山，在江夏縣東九里，近縣西北二里有黃鶴磯。水經註︰黃鵠山東北對夏口城。黃鵠磯直鸚鵡洲之下尾。</w:t>
      </w:r>
      <w:r w:rsidRPr="00932A72">
        <w:rPr>
          <w:rStyle w:val="01Text"/>
          <w:rFonts w:asciiTheme="minorEastAsia" w:eastAsiaTheme="minorEastAsia"/>
          <w:sz w:val="21"/>
        </w:rPr>
        <w:t>任約至江陵，繹赦之。徐文盛坐怨望，下獄死。</w:t>
      </w:r>
      <w:r w:rsidRPr="00932A72">
        <w:rPr>
          <w:rFonts w:asciiTheme="minorEastAsia" w:eastAsiaTheme="minorEastAsia"/>
        </w:rPr>
        <w:t>下，遐嫁翻；下東下同。</w:t>
      </w:r>
      <w:r w:rsidRPr="00932A72">
        <w:rPr>
          <w:rStyle w:val="01Text"/>
          <w:rFonts w:asciiTheme="minorEastAsia" w:eastAsiaTheme="minorEastAsia"/>
          <w:sz w:val="21"/>
        </w:rPr>
        <w:t>巴州刺史余孝頃遣兄子僧重將兵救鄱陽，于慶退走。</w:t>
      </w:r>
      <w:r w:rsidRPr="00932A72">
        <w:rPr>
          <w:rFonts w:asciiTheme="minorEastAsia" w:eastAsiaTheme="minorEastAsia"/>
        </w:rPr>
        <w:t>余孝頃起於新吳，梁授以巴州刺史。考異曰︰長曆，六月癸卯朔。太清紀，</w:t>
      </w:r>
      <w:r w:rsidR="000232D5">
        <w:rPr>
          <w:rFonts w:asciiTheme="minorEastAsia" w:eastAsiaTheme="minorEastAsia"/>
        </w:rPr>
        <w:t>「</w:t>
      </w:r>
      <w:r w:rsidRPr="00932A72">
        <w:rPr>
          <w:rFonts w:asciiTheme="minorEastAsia" w:eastAsiaTheme="minorEastAsia"/>
        </w:rPr>
        <w:t>一日慶走，二日擒任約，三日景走。</w:t>
      </w:r>
      <w:r w:rsidR="000232D5">
        <w:rPr>
          <w:rFonts w:asciiTheme="minorEastAsia" w:eastAsiaTheme="minorEastAsia"/>
        </w:rPr>
        <w:t>」</w:t>
      </w:r>
      <w:r w:rsidRPr="00932A72">
        <w:rPr>
          <w:rFonts w:asciiTheme="minorEastAsia" w:eastAsiaTheme="minorEastAsia"/>
        </w:rPr>
        <w:t>今從梁帝紀。</w:t>
      </w:r>
    </w:p>
    <w:p w:rsidR="00934453" w:rsidRPr="00932A72" w:rsidRDefault="00934453" w:rsidP="0013378F">
      <w:pPr>
        <w:rPr>
          <w:rFonts w:asciiTheme="minorEastAsia"/>
        </w:rPr>
      </w:pPr>
      <w:r w:rsidRPr="00932A72">
        <w:rPr>
          <w:rFonts w:asciiTheme="minorEastAsia"/>
        </w:rPr>
        <w:t>繹以王僧辯為征東將軍、尚書令，胡僧祐等皆進位號，使引兵東下。陸法和請還，旣至，謂繹曰︰</w:t>
      </w:r>
      <w:r w:rsidR="000232D5">
        <w:rPr>
          <w:rFonts w:asciiTheme="minorEastAsia"/>
        </w:rPr>
        <w:t>「</w:t>
      </w:r>
      <w:r w:rsidRPr="00932A72">
        <w:rPr>
          <w:rFonts w:asciiTheme="minorEastAsia"/>
        </w:rPr>
        <w:t>侯景自然平矣，蜀賊將至，請守險以待之。</w:t>
      </w:r>
      <w:r w:rsidR="000232D5">
        <w:rPr>
          <w:rFonts w:asciiTheme="minorEastAsia"/>
        </w:rPr>
        <w:t>」</w:t>
      </w:r>
      <w:r w:rsidRPr="00932A72">
        <w:rPr>
          <w:rStyle w:val="00Text"/>
          <w:rFonts w:asciiTheme="minorEastAsia"/>
        </w:rPr>
        <w:t>法和知武陵王紀必東下。</w:t>
      </w:r>
      <w:r w:rsidRPr="00932A72">
        <w:rPr>
          <w:rFonts w:asciiTheme="minorEastAsia"/>
        </w:rPr>
        <w:t>乃引兵屯峽口。</w:t>
      </w:r>
      <w:r w:rsidRPr="00932A72">
        <w:rPr>
          <w:rStyle w:val="00Text"/>
          <w:rFonts w:asciiTheme="minorEastAsia"/>
        </w:rPr>
        <w:t>巫峽之口也。</w:t>
      </w:r>
      <w:r w:rsidRPr="00932A72">
        <w:rPr>
          <w:rFonts w:asciiTheme="minorEastAsia"/>
        </w:rPr>
        <w:t>庚申，王僧辯至漢口，先攻魯山，擒支化仁送江陵。辛酉，攻郢州，克其羅城，斬首千級。宋子仙退據金城，僧辯四面起土山，攻之。</w:t>
      </w:r>
    </w:p>
    <w:p w:rsidR="00934453" w:rsidRPr="00932A72" w:rsidRDefault="00934453" w:rsidP="0013378F">
      <w:pPr>
        <w:rPr>
          <w:rFonts w:asciiTheme="minorEastAsia"/>
        </w:rPr>
      </w:pPr>
      <w:r w:rsidRPr="00932A72">
        <w:rPr>
          <w:rFonts w:asciiTheme="minorEastAsia"/>
        </w:rPr>
        <w:t>豫州刺史荀朗自巢湖出濡須邀景，破其後軍，</w:t>
      </w:r>
      <w:r w:rsidRPr="00932A72">
        <w:rPr>
          <w:rStyle w:val="00Text"/>
          <w:rFonts w:asciiTheme="minorEastAsia"/>
        </w:rPr>
        <w:t>荀朗起兵據巢湖，帝密詔授豫州刺史，使討景。</w:t>
      </w:r>
      <w:r w:rsidRPr="00932A72">
        <w:rPr>
          <w:rFonts w:asciiTheme="minorEastAsia"/>
        </w:rPr>
        <w:t>景奔歸，船前後相失。太子船入樅陽浦，</w:t>
      </w:r>
      <w:r w:rsidRPr="00932A72">
        <w:rPr>
          <w:rStyle w:val="00Text"/>
          <w:rFonts w:asciiTheme="minorEastAsia"/>
        </w:rPr>
        <w:t>樅，七容翻。</w:t>
      </w:r>
      <w:r w:rsidRPr="00932A72">
        <w:rPr>
          <w:rFonts w:asciiTheme="minorEastAsia"/>
        </w:rPr>
        <w:t>船中腹心皆勸太子因此入北，太子曰︰</w:t>
      </w:r>
      <w:r w:rsidR="000232D5">
        <w:rPr>
          <w:rFonts w:asciiTheme="minorEastAsia"/>
        </w:rPr>
        <w:t>「</w:t>
      </w:r>
      <w:r w:rsidRPr="00932A72">
        <w:rPr>
          <w:rFonts w:asciiTheme="minorEastAsia"/>
        </w:rPr>
        <w:t>自國家喪敗，志不圖生，主上蒙塵，寧忍違離左右！</w:t>
      </w:r>
      <w:r w:rsidRPr="00932A72">
        <w:rPr>
          <w:rStyle w:val="00Text"/>
          <w:rFonts w:asciiTheme="minorEastAsia"/>
        </w:rPr>
        <w:t>喪，息浪翻。離，力智翻。</w:t>
      </w:r>
      <w:r w:rsidRPr="00932A72">
        <w:rPr>
          <w:rFonts w:asciiTheme="minorEastAsia"/>
        </w:rPr>
        <w:t>吾今若去，是乃叛父，非避賊也。</w:t>
      </w:r>
      <w:r w:rsidR="000232D5">
        <w:rPr>
          <w:rFonts w:asciiTheme="minorEastAsia"/>
        </w:rPr>
        <w:t>」</w:t>
      </w:r>
      <w:r w:rsidRPr="00932A72">
        <w:rPr>
          <w:rFonts w:asciiTheme="minorEastAsia"/>
        </w:rPr>
        <w:t>因涕泗嗚咽，卽命前進。</w:t>
      </w:r>
      <w:r w:rsidRPr="00932A72">
        <w:rPr>
          <w:rStyle w:val="00Text"/>
          <w:rFonts w:asciiTheme="minorEastAsia"/>
        </w:rPr>
        <w:t>毛詩註︰自目曰涕，自鼻曰泗。史言哀太子之孝。</w:t>
      </w:r>
    </w:p>
    <w:p w:rsidR="00934453" w:rsidRPr="00932A72" w:rsidRDefault="00934453" w:rsidP="0013378F">
      <w:pPr>
        <w:rPr>
          <w:rFonts w:asciiTheme="minorEastAsia"/>
        </w:rPr>
      </w:pPr>
      <w:r w:rsidRPr="00932A72">
        <w:rPr>
          <w:rFonts w:asciiTheme="minorEastAsia"/>
        </w:rPr>
        <w:t>甲子，宋子仙等困蹙，乞輸郢城，身還就景；王僧辯偽許之，命給船百艘以安其意。</w:t>
      </w:r>
      <w:r w:rsidRPr="00932A72">
        <w:rPr>
          <w:rStyle w:val="00Text"/>
          <w:rFonts w:asciiTheme="minorEastAsia"/>
        </w:rPr>
        <w:t>艘，蘇刀翻。</w:t>
      </w:r>
      <w:r w:rsidRPr="00932A72">
        <w:rPr>
          <w:rFonts w:asciiTheme="minorEastAsia"/>
        </w:rPr>
        <w:t>子仙謂為信然，浮舟將發，僧辯命杜龕帥精勇千人攀堞而上，</w:t>
      </w:r>
      <w:r w:rsidRPr="00932A72">
        <w:rPr>
          <w:rStyle w:val="00Text"/>
          <w:rFonts w:asciiTheme="minorEastAsia"/>
        </w:rPr>
        <w:t>龕，苦含翻。帥，讀曰率；下同。堞，達協翻。上，時掌翻。</w:t>
      </w:r>
      <w:r w:rsidRPr="00932A72">
        <w:rPr>
          <w:rFonts w:asciiTheme="minorEastAsia"/>
        </w:rPr>
        <w:t>鼓譟奄進，水軍主宋遙帥樓船，暗江雲合。</w:t>
      </w:r>
      <w:r w:rsidRPr="00932A72">
        <w:rPr>
          <w:rStyle w:val="00Text"/>
          <w:rFonts w:asciiTheme="minorEastAsia"/>
        </w:rPr>
        <w:t>言樓船四合如雲，江為之暗。</w:t>
      </w:r>
      <w:r w:rsidRPr="00932A72">
        <w:rPr>
          <w:rFonts w:asciiTheme="minorEastAsia"/>
        </w:rPr>
        <w:t>子仙且戰且走，至白楊浦，</w:t>
      </w:r>
      <w:r w:rsidRPr="00932A72">
        <w:rPr>
          <w:rStyle w:val="00Text"/>
          <w:rFonts w:asciiTheme="minorEastAsia"/>
        </w:rPr>
        <w:t>白楊浦蓋去郢城未遠。</w:t>
      </w:r>
      <w:r w:rsidRPr="00932A72">
        <w:rPr>
          <w:rFonts w:asciiTheme="minorEastAsia"/>
        </w:rPr>
        <w:t>大破之，周鐵虎生擒子仙及丁和，送江陵，殺之。</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庚午，齊主以司馬子如，高祖之舊，復以為太尉。</w:t>
      </w:r>
      <w:r w:rsidR="00934453" w:rsidRPr="00932A72">
        <w:rPr>
          <w:rStyle w:val="00Text"/>
          <w:rFonts w:asciiTheme="minorEastAsia"/>
        </w:rPr>
        <w:t>是年三月，齊主免子如官。復，扶又翻。</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江安侯圓正為西陽太守，</w:t>
      </w:r>
      <w:r w:rsidR="00934453" w:rsidRPr="00932A72">
        <w:rPr>
          <w:rStyle w:val="00Text"/>
          <w:rFonts w:asciiTheme="minorEastAsia"/>
        </w:rPr>
        <w:t>宋白曰︰江安縣，本漢江陽縣地。</w:t>
      </w:r>
      <w:r w:rsidR="00934453" w:rsidRPr="00932A72">
        <w:rPr>
          <w:rFonts w:asciiTheme="minorEastAsia"/>
        </w:rPr>
        <w:t>寬和好施，</w:t>
      </w:r>
      <w:r w:rsidR="00934453" w:rsidRPr="00932A72">
        <w:rPr>
          <w:rStyle w:val="00Text"/>
          <w:rFonts w:asciiTheme="minorEastAsia"/>
        </w:rPr>
        <w:t>好，呼到翻。施，式智翻。</w:t>
      </w:r>
      <w:r w:rsidR="00934453" w:rsidRPr="00932A72">
        <w:rPr>
          <w:rFonts w:asciiTheme="minorEastAsia"/>
        </w:rPr>
        <w:t>歸附者衆，有兵一萬。湘東王繹欲圖之，署為平南將軍。及至，弗見，使南平王恪與之飲，醉，因囚之內省，分其部曲，使人告其罪。荊、益之釁自此起矣。</w:t>
      </w:r>
      <w:r w:rsidR="00934453" w:rsidRPr="00932A72">
        <w:rPr>
          <w:rStyle w:val="00Text"/>
          <w:rFonts w:asciiTheme="minorEastAsia"/>
        </w:rPr>
        <w:t>圓正，武陵王紀第二子也，為紀東下攻繹張本。釁，許覲翻。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26</w:t>
      </w:r>
      <w:r w:rsidR="00934453" w:rsidRPr="00932A72">
        <w:rPr>
          <w:rStyle w:val="01Text"/>
          <w:rFonts w:ascii="等线" w:eastAsia="等线" w:hAnsi="等线" w:cs="等线" w:hint="eastAsia"/>
          <w:sz w:val="21"/>
        </w:rPr>
        <w:t>陳霸先引兵發南康，灨石舊有二十四灘，會水暴漲數丈，三百里間，巨石皆沒，霸先進頓西昌。</w:t>
      </w:r>
      <w:r w:rsidR="00934453" w:rsidRPr="00932A72">
        <w:rPr>
          <w:rFonts w:asciiTheme="minorEastAsia" w:eastAsiaTheme="minorEastAsia"/>
        </w:rPr>
        <w:t>章貢圖經曰︰東江發源於汀州界之新樂山，經雩都而會于章水。西江導源於南安大庾縣之聶都山，與貢水合，會于贛水。二水合而為贛，在州治後，北流一百八十里至萬安縣界。由萬安而上，為灘十有八，怪石如精鐵，突兀廉厲，錯峙波面。自贛水而上，信豐、寧都俱有石磧，險阻視十八灘，故俚俗以為上下三百里贛石。吳立西昌縣，屬廬陵郡，今在吉州太和縣界。</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鐵勒將伐柔然，突厥酋長土門邀擊，破之，盡降其衆五萬餘落。</w:t>
      </w:r>
      <w:r w:rsidR="00934453" w:rsidRPr="00932A72">
        <w:rPr>
          <w:rStyle w:val="00Text"/>
          <w:rFonts w:asciiTheme="minorEastAsia"/>
        </w:rPr>
        <w:t>厥，九勿翻。酋，慈秋翻。長，知兩翻。降，戶江翻。</w:t>
      </w:r>
      <w:r w:rsidR="00934453" w:rsidRPr="00932A72">
        <w:rPr>
          <w:rFonts w:asciiTheme="minorEastAsia"/>
        </w:rPr>
        <w:t>土門恃其強盛，求婚於柔然，柔然頭兵可汗大怒，使人詈辱之曰︰</w:t>
      </w:r>
      <w:r w:rsidR="000232D5">
        <w:rPr>
          <w:rFonts w:asciiTheme="minorEastAsia"/>
        </w:rPr>
        <w:t>「</w:t>
      </w:r>
      <w:r w:rsidR="00934453" w:rsidRPr="00932A72">
        <w:rPr>
          <w:rFonts w:asciiTheme="minorEastAsia"/>
        </w:rPr>
        <w:t>爾，我之鍛奴也，</w:t>
      </w:r>
      <w:r w:rsidR="00934453" w:rsidRPr="00932A72">
        <w:rPr>
          <w:rStyle w:val="00Text"/>
          <w:rFonts w:asciiTheme="minorEastAsia"/>
        </w:rPr>
        <w:t>突厥本柔然鐵工，故云然。可，從刊入聲。汗，音寒。詈，力智翻。</w:t>
      </w:r>
      <w:r w:rsidR="00934453" w:rsidRPr="00932A72">
        <w:rPr>
          <w:rFonts w:asciiTheme="minorEastAsia"/>
        </w:rPr>
        <w:t>何敢發是言！</w:t>
      </w:r>
      <w:r w:rsidR="000232D5">
        <w:rPr>
          <w:rFonts w:asciiTheme="minorEastAsia"/>
        </w:rPr>
        <w:t>」</w:t>
      </w:r>
      <w:r w:rsidR="00934453" w:rsidRPr="00932A72">
        <w:rPr>
          <w:rFonts w:asciiTheme="minorEastAsia"/>
        </w:rPr>
        <w:t>土門亦怒，殺其使者，遂與之絕，而求婚於魏；魏丞相泰以長樂公主妻之。</w:t>
      </w:r>
      <w:r w:rsidR="00934453" w:rsidRPr="00932A72">
        <w:rPr>
          <w:rStyle w:val="00Text"/>
          <w:rFonts w:asciiTheme="minorEastAsia"/>
        </w:rPr>
        <w:t>使，疏吏翻。樂，音洛。妻，七細翻。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28</w:t>
      </w:r>
      <w:r w:rsidR="00934453" w:rsidRPr="00932A72">
        <w:rPr>
          <w:rStyle w:val="01Text"/>
          <w:rFonts w:ascii="等线" w:eastAsia="等线" w:hAnsi="等线" w:cs="等线" w:hint="eastAsia"/>
          <w:sz w:val="21"/>
        </w:rPr>
        <w:t>秋，七月，乙亥，湘東王繹以長沙王韶監郢州事。</w:t>
      </w:r>
      <w:r w:rsidR="00934453" w:rsidRPr="00932A72">
        <w:rPr>
          <w:rFonts w:asciiTheme="minorEastAsia" w:eastAsiaTheme="minorEastAsia"/>
        </w:rPr>
        <w:t>監，工銜翻。</w:t>
      </w:r>
      <w:r w:rsidR="00934453" w:rsidRPr="00932A72">
        <w:rPr>
          <w:rStyle w:val="01Text"/>
          <w:rFonts w:asciiTheme="minorEastAsia" w:eastAsiaTheme="minorEastAsia"/>
          <w:sz w:val="21"/>
        </w:rPr>
        <w:t>丁亥，侯景還至建康。</w:t>
      </w:r>
      <w:r w:rsidR="00934453" w:rsidRPr="00932A72">
        <w:rPr>
          <w:rFonts w:asciiTheme="minorEastAsia" w:eastAsiaTheme="minorEastAsia"/>
        </w:rPr>
        <w:t>考異曰︰典略作</w:t>
      </w:r>
      <w:r w:rsidR="000232D5">
        <w:rPr>
          <w:rFonts w:asciiTheme="minorEastAsia" w:eastAsiaTheme="minorEastAsia"/>
        </w:rPr>
        <w:t>「</w:t>
      </w:r>
      <w:r w:rsidR="00934453" w:rsidRPr="00932A72">
        <w:rPr>
          <w:rFonts w:asciiTheme="minorEastAsia" w:eastAsiaTheme="minorEastAsia"/>
        </w:rPr>
        <w:t>六月壬戌</w:t>
      </w:r>
      <w:r w:rsidR="000232D5">
        <w:rPr>
          <w:rFonts w:asciiTheme="minorEastAsia" w:eastAsiaTheme="minorEastAsia"/>
        </w:rPr>
        <w:t>」</w:t>
      </w:r>
      <w:r w:rsidR="00934453" w:rsidRPr="00932A72">
        <w:rPr>
          <w:rFonts w:asciiTheme="minorEastAsia" w:eastAsiaTheme="minorEastAsia"/>
        </w:rPr>
        <w:t>。太清紀作</w:t>
      </w:r>
      <w:r w:rsidR="000232D5">
        <w:rPr>
          <w:rFonts w:asciiTheme="minorEastAsia" w:eastAsiaTheme="minorEastAsia"/>
        </w:rPr>
        <w:t>「</w:t>
      </w:r>
      <w:r w:rsidR="00934453" w:rsidRPr="00932A72">
        <w:rPr>
          <w:rFonts w:asciiTheme="minorEastAsia" w:eastAsiaTheme="minorEastAsia"/>
        </w:rPr>
        <w:t>七月二十日</w:t>
      </w:r>
      <w:r w:rsidR="000232D5">
        <w:rPr>
          <w:rFonts w:asciiTheme="minorEastAsia" w:eastAsiaTheme="minorEastAsia"/>
        </w:rPr>
        <w:t>」</w:t>
      </w:r>
      <w:r w:rsidR="00934453" w:rsidRPr="00932A72">
        <w:rPr>
          <w:rFonts w:asciiTheme="minorEastAsia" w:eastAsiaTheme="minorEastAsia"/>
        </w:rPr>
        <w:t>。今從梁帝紀。</w:t>
      </w:r>
      <w:r w:rsidR="00934453" w:rsidRPr="00932A72">
        <w:rPr>
          <w:rStyle w:val="01Text"/>
          <w:rFonts w:asciiTheme="minorEastAsia" w:eastAsiaTheme="minorEastAsia"/>
          <w:sz w:val="21"/>
        </w:rPr>
        <w:t>于慶自鄱陽還豫章，侯瑱閉門拒之，慶走江州，據郭默城。</w:t>
      </w:r>
      <w:r w:rsidR="00934453" w:rsidRPr="00932A72">
        <w:rPr>
          <w:rFonts w:asciiTheme="minorEastAsia" w:eastAsiaTheme="minorEastAsia"/>
        </w:rPr>
        <w:t>走，音奏。晉將郭默反時所築城也。瑱，他甸翻，又音鎭。</w:t>
      </w:r>
      <w:r w:rsidR="00934453" w:rsidRPr="00932A72">
        <w:rPr>
          <w:rStyle w:val="01Text"/>
          <w:rFonts w:asciiTheme="minorEastAsia" w:eastAsiaTheme="minorEastAsia"/>
          <w:sz w:val="21"/>
        </w:rPr>
        <w:t>繹以瑱為兗州刺史。</w:t>
      </w:r>
      <w:r w:rsidR="00934453" w:rsidRPr="00932A72">
        <w:rPr>
          <w:rFonts w:asciiTheme="minorEastAsia" w:eastAsiaTheme="minorEastAsia"/>
        </w:rPr>
        <w:t>據瑱傳，授南兗州刺史。</w:t>
      </w:r>
      <w:r w:rsidR="00934453" w:rsidRPr="00932A72">
        <w:rPr>
          <w:rStyle w:val="01Text"/>
          <w:rFonts w:asciiTheme="minorEastAsia" w:eastAsiaTheme="minorEastAsia"/>
          <w:sz w:val="21"/>
        </w:rPr>
        <w:t>景悉殺瑱子弟。</w:t>
      </w:r>
      <w:r w:rsidR="00934453" w:rsidRPr="00932A72">
        <w:rPr>
          <w:rFonts w:asciiTheme="minorEastAsia" w:eastAsiaTheme="minorEastAsia"/>
        </w:rPr>
        <w:t>侯景留瑱子弟為質，見上卷上年。</w:t>
      </w:r>
    </w:p>
    <w:p w:rsidR="00934453" w:rsidRPr="00932A72" w:rsidRDefault="00934453" w:rsidP="0013378F">
      <w:pPr>
        <w:rPr>
          <w:rFonts w:asciiTheme="minorEastAsia"/>
        </w:rPr>
      </w:pPr>
      <w:r w:rsidRPr="00932A72">
        <w:rPr>
          <w:rFonts w:asciiTheme="minorEastAsia"/>
        </w:rPr>
        <w:t>辛丑，王僧辯乘勝下湓城，</w:t>
      </w:r>
      <w:r w:rsidRPr="00932A72">
        <w:rPr>
          <w:rStyle w:val="00Text"/>
          <w:rFonts w:asciiTheme="minorEastAsia"/>
        </w:rPr>
        <w:t>下，遐嫁翻。</w:t>
      </w:r>
      <w:r w:rsidRPr="00932A72">
        <w:rPr>
          <w:rFonts w:asciiTheme="minorEastAsia"/>
        </w:rPr>
        <w:t>陳霸先帥所部三萬人將會之，屯于巴丘。</w:t>
      </w:r>
      <w:r w:rsidRPr="00932A72">
        <w:rPr>
          <w:rStyle w:val="00Text"/>
          <w:rFonts w:asciiTheme="minorEastAsia"/>
        </w:rPr>
        <w:t>此吳所置巴丘縣也，屬廬陵郡界。帥，讀曰率。</w:t>
      </w:r>
      <w:r w:rsidRPr="00932A72">
        <w:rPr>
          <w:rFonts w:asciiTheme="minorEastAsia"/>
        </w:rPr>
        <w:t>西軍乏食，</w:t>
      </w:r>
      <w:r w:rsidRPr="00932A72">
        <w:rPr>
          <w:rStyle w:val="00Text"/>
          <w:rFonts w:asciiTheme="minorEastAsia"/>
        </w:rPr>
        <w:t>王僧辯之軍自荊州來，故謂之西軍。</w:t>
      </w:r>
      <w:r w:rsidRPr="00932A72">
        <w:rPr>
          <w:rFonts w:asciiTheme="minorEastAsia"/>
        </w:rPr>
        <w:t>霸先有糧五十萬石，分三十萬石以資之。八月，壬寅朔，王僧辯前軍襲于慶，慶棄郭默城走，范榮亦棄尋陽城走。晉熙王僧振等起兵圍郡城，僧辯遣沙州刺史丁道貴助之，</w:t>
      </w:r>
      <w:r w:rsidRPr="00932A72">
        <w:rPr>
          <w:rStyle w:val="00Text"/>
          <w:rFonts w:asciiTheme="minorEastAsia"/>
        </w:rPr>
        <w:t>魏收志︰梁武帝置沙州，治白沙關城，領建寧齊安郡，當在黃州黃岡縣界。</w:t>
      </w:r>
      <w:r w:rsidRPr="00932A72">
        <w:rPr>
          <w:rFonts w:asciiTheme="minorEastAsia"/>
        </w:rPr>
        <w:t>任延和等棄城走。</w:t>
      </w:r>
      <w:r w:rsidRPr="00932A72">
        <w:rPr>
          <w:rStyle w:val="00Text"/>
          <w:rFonts w:asciiTheme="minorEastAsia"/>
        </w:rPr>
        <w:t>任，音壬。</w:t>
      </w:r>
      <w:r w:rsidRPr="00932A72">
        <w:rPr>
          <w:rFonts w:asciiTheme="minorEastAsia"/>
        </w:rPr>
        <w:t>湘東王繹命僧辯且頓尋陽以待儲軍之集。</w:t>
      </w:r>
    </w:p>
    <w:p w:rsidR="00934453" w:rsidRPr="00932A72"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初，景旣克建康，常言吳兒怯弱，易以掩取，</w:t>
      </w:r>
      <w:r w:rsidR="00934453" w:rsidRPr="00932A72">
        <w:rPr>
          <w:rStyle w:val="00Text"/>
          <w:rFonts w:asciiTheme="minorEastAsia"/>
        </w:rPr>
        <w:t>易，弋豉翻。</w:t>
      </w:r>
      <w:r w:rsidR="00934453" w:rsidRPr="00932A72">
        <w:rPr>
          <w:rFonts w:asciiTheme="minorEastAsia"/>
        </w:rPr>
        <w:t>當須拓定中原，然後為帝。景尚帝女溧陽公主，嬖之，妨於政事，</w:t>
      </w:r>
      <w:r w:rsidR="00934453" w:rsidRPr="00932A72">
        <w:rPr>
          <w:rStyle w:val="00Text"/>
          <w:rFonts w:asciiTheme="minorEastAsia"/>
        </w:rPr>
        <w:t>溧，音栗。嬖，卑義翻，又博計翻。</w:t>
      </w:r>
      <w:r w:rsidR="00934453" w:rsidRPr="00932A72">
        <w:rPr>
          <w:rFonts w:asciiTheme="minorEastAsia"/>
        </w:rPr>
        <w:t>王偉屢諫景，景以告主，主有惡言，偉恐為所讒，因說景除帝。</w:t>
      </w:r>
      <w:r w:rsidR="00934453" w:rsidRPr="00932A72">
        <w:rPr>
          <w:rStyle w:val="00Text"/>
          <w:rFonts w:asciiTheme="minorEastAsia"/>
        </w:rPr>
        <w:t>說，式芮翻。</w:t>
      </w:r>
      <w:r w:rsidR="00934453" w:rsidRPr="00932A72">
        <w:rPr>
          <w:rFonts w:asciiTheme="minorEastAsia"/>
        </w:rPr>
        <w:t>及景及巴陵敗歸，猛將多死，</w:t>
      </w:r>
      <w:r w:rsidR="00934453" w:rsidRPr="00932A72">
        <w:rPr>
          <w:rStyle w:val="00Text"/>
          <w:rFonts w:asciiTheme="minorEastAsia"/>
        </w:rPr>
        <w:t>謂宋子仙之屬。將，卽亮翻。</w:t>
      </w:r>
      <w:r w:rsidR="00934453" w:rsidRPr="00932A72">
        <w:rPr>
          <w:rFonts w:asciiTheme="minorEastAsia"/>
        </w:rPr>
        <w:t>自恐不能久存，欲早登大位。王偉曰︰</w:t>
      </w:r>
      <w:r w:rsidR="000232D5">
        <w:rPr>
          <w:rFonts w:asciiTheme="minorEastAsia"/>
        </w:rPr>
        <w:t>「</w:t>
      </w:r>
      <w:r w:rsidR="00934453" w:rsidRPr="00932A72">
        <w:rPr>
          <w:rFonts w:asciiTheme="minorEastAsia"/>
        </w:rPr>
        <w:t>自古移鼎，</w:t>
      </w:r>
      <w:r w:rsidR="00934453" w:rsidRPr="00932A72">
        <w:rPr>
          <w:rStyle w:val="00Text"/>
          <w:rFonts w:asciiTheme="minorEastAsia"/>
        </w:rPr>
        <w:t>武王克商，遷九鼎于洛邑；故後之奪人之國者，率謂之移鼎。</w:t>
      </w:r>
      <w:r w:rsidR="00934453" w:rsidRPr="00932A72">
        <w:rPr>
          <w:rFonts w:asciiTheme="minorEastAsia"/>
        </w:rPr>
        <w:t>必須廢立，旣示我威權，且絕彼民望。</w:t>
      </w:r>
      <w:r w:rsidR="000232D5">
        <w:rPr>
          <w:rFonts w:asciiTheme="minorEastAsia"/>
        </w:rPr>
        <w:t>」</w:t>
      </w:r>
      <w:r w:rsidR="00934453" w:rsidRPr="00932A72">
        <w:rPr>
          <w:rFonts w:asciiTheme="minorEastAsia"/>
        </w:rPr>
        <w:t>景從之。使前壽光殿學士謝昊為詔書，以為</w:t>
      </w:r>
      <w:r w:rsidR="000232D5">
        <w:rPr>
          <w:rFonts w:asciiTheme="minorEastAsia"/>
        </w:rPr>
        <w:t>「</w:t>
      </w:r>
      <w:r w:rsidR="00934453" w:rsidRPr="00932A72">
        <w:rPr>
          <w:rFonts w:asciiTheme="minorEastAsia"/>
        </w:rPr>
        <w:t>弟姪爭立，</w:t>
      </w:r>
      <w:r w:rsidR="00934453" w:rsidRPr="00932A72">
        <w:rPr>
          <w:rStyle w:val="00Text"/>
          <w:rFonts w:asciiTheme="minorEastAsia"/>
        </w:rPr>
        <w:t>弟，謂湘東王繹、武陵王紀；姪，謂河東王譽、岳陽王詧。</w:t>
      </w:r>
      <w:r w:rsidR="00934453" w:rsidRPr="00932A72">
        <w:rPr>
          <w:rFonts w:asciiTheme="minorEastAsia"/>
        </w:rPr>
        <w:t>星辰失次，皆由朕非正緒，召亂致災，宜禪位於豫章王棟。</w:t>
      </w:r>
      <w:r w:rsidR="000232D5">
        <w:rPr>
          <w:rFonts w:asciiTheme="minorEastAsia"/>
        </w:rPr>
        <w:t>」</w:t>
      </w:r>
      <w:r w:rsidR="00934453" w:rsidRPr="00932A72">
        <w:rPr>
          <w:rFonts w:asciiTheme="minorEastAsia"/>
        </w:rPr>
        <w:t>使呂季略齎入，逼帝書之。棟，歡之子也。</w:t>
      </w:r>
      <w:r w:rsidR="00934453" w:rsidRPr="00932A72">
        <w:rPr>
          <w:rStyle w:val="00Text"/>
          <w:rFonts w:asciiTheme="minorEastAsia"/>
        </w:rPr>
        <w:t>華容公歡，昭明太子之子。</w:t>
      </w:r>
    </w:p>
    <w:p w:rsidR="00934453" w:rsidRPr="00932A72" w:rsidRDefault="00934453" w:rsidP="0013378F">
      <w:pPr>
        <w:rPr>
          <w:rFonts w:asciiTheme="minorEastAsia"/>
        </w:rPr>
      </w:pPr>
      <w:r w:rsidRPr="00932A72">
        <w:rPr>
          <w:rFonts w:asciiTheme="minorEastAsia"/>
        </w:rPr>
        <w:t>戊午，景遣衞尉卿彭雋等帥兵入殿，廢帝為晉安王，幽於永福省，悉撤內外侍衞，使突騎左右守之，牆垣悉布枳棘。</w:t>
      </w:r>
      <w:r w:rsidRPr="00932A72">
        <w:rPr>
          <w:rStyle w:val="00Text"/>
          <w:rFonts w:asciiTheme="minorEastAsia"/>
        </w:rPr>
        <w:t>枳，似橘而多刺；棘，似棗而多刺。帥，讀曰率。騎，奇寄翻。枳，諸氏翻。</w:t>
      </w:r>
      <w:r w:rsidRPr="00932A72">
        <w:rPr>
          <w:rFonts w:asciiTheme="minorEastAsia"/>
        </w:rPr>
        <w:t>庚申，下詔迎豫章王棟。棟時幽拘，廩餼甚薄，</w:t>
      </w:r>
      <w:r w:rsidRPr="00932A72">
        <w:rPr>
          <w:rStyle w:val="00Text"/>
          <w:rFonts w:asciiTheme="minorEastAsia"/>
        </w:rPr>
        <w:t>餼，許氣翻。</w:t>
      </w:r>
      <w:r w:rsidRPr="00932A72">
        <w:rPr>
          <w:rFonts w:asciiTheme="minorEastAsia"/>
        </w:rPr>
        <w:t>仰蔬茹為食。方與妃張氏鉏葵，</w:t>
      </w:r>
      <w:r w:rsidRPr="00932A72">
        <w:rPr>
          <w:rStyle w:val="00Text"/>
          <w:rFonts w:asciiTheme="minorEastAsia"/>
        </w:rPr>
        <w:t>葵，菜也。</w:t>
      </w:r>
      <w:r w:rsidR="000232D5">
        <w:rPr>
          <w:rStyle w:val="00Text"/>
          <w:rFonts w:asciiTheme="minorEastAsia"/>
        </w:rPr>
        <w:t>『</w:t>
      </w:r>
      <w:r w:rsidRPr="00932A72">
        <w:rPr>
          <w:rStyle w:val="00Text"/>
          <w:rFonts w:asciiTheme="minorEastAsia"/>
        </w:rPr>
        <w:t>鄒︰鉏，同鋤。</w:t>
      </w:r>
      <w:r w:rsidR="000232D5">
        <w:rPr>
          <w:rStyle w:val="00Text"/>
          <w:rFonts w:asciiTheme="minorEastAsia"/>
        </w:rPr>
        <w:t>』</w:t>
      </w:r>
      <w:r w:rsidRPr="00932A72">
        <w:rPr>
          <w:rFonts w:asciiTheme="minorEastAsia"/>
        </w:rPr>
        <w:t>法駕奄至，棟驚，不知所為，泣而升輦。</w:t>
      </w:r>
    </w:p>
    <w:p w:rsidR="00934453" w:rsidRPr="00932A72" w:rsidRDefault="00934453" w:rsidP="0013378F">
      <w:pPr>
        <w:rPr>
          <w:rFonts w:asciiTheme="minorEastAsia"/>
        </w:rPr>
      </w:pPr>
      <w:r w:rsidRPr="00932A72">
        <w:rPr>
          <w:rFonts w:asciiTheme="minorEastAsia"/>
        </w:rPr>
        <w:t>景殺哀太子大器、尋陽王大心、西陽王大鈞、建平王大球、義安王大昕及王侯在建康者二十餘人。太子神明端嶷，</w:t>
      </w:r>
      <w:r w:rsidRPr="00932A72">
        <w:rPr>
          <w:rStyle w:val="00Text"/>
          <w:rFonts w:asciiTheme="minorEastAsia"/>
        </w:rPr>
        <w:t>嶷，魚力翻。</w:t>
      </w:r>
      <w:r w:rsidRPr="00932A72">
        <w:rPr>
          <w:rFonts w:asciiTheme="minorEastAsia"/>
        </w:rPr>
        <w:t>於景黨未嘗屈意，所親竊問之，太子曰︰</w:t>
      </w:r>
      <w:r w:rsidR="000232D5">
        <w:rPr>
          <w:rFonts w:asciiTheme="minorEastAsia"/>
        </w:rPr>
        <w:t>「</w:t>
      </w:r>
      <w:r w:rsidRPr="00932A72">
        <w:rPr>
          <w:rFonts w:asciiTheme="minorEastAsia"/>
        </w:rPr>
        <w:t>賊若於事義，未須見殺，</w:t>
      </w:r>
      <w:r w:rsidRPr="00932A72">
        <w:rPr>
          <w:rStyle w:val="00Text"/>
          <w:rFonts w:asciiTheme="minorEastAsia"/>
        </w:rPr>
        <w:t>事義，猶言事宜也。</w:t>
      </w:r>
      <w:r w:rsidRPr="00932A72">
        <w:rPr>
          <w:rFonts w:asciiTheme="minorEastAsia"/>
        </w:rPr>
        <w:t>吾雖陵慢呵叱，終不敢言。若見殺時至，雖一日百拜，亦無所益。</w:t>
      </w:r>
      <w:r w:rsidR="000232D5">
        <w:rPr>
          <w:rFonts w:asciiTheme="minorEastAsia"/>
        </w:rPr>
        <w:t>」</w:t>
      </w:r>
      <w:r w:rsidRPr="00932A72">
        <w:rPr>
          <w:rFonts w:asciiTheme="minorEastAsia"/>
        </w:rPr>
        <w:t>又曰︰</w:t>
      </w:r>
      <w:r w:rsidR="000232D5">
        <w:rPr>
          <w:rFonts w:asciiTheme="minorEastAsia"/>
        </w:rPr>
        <w:t>「</w:t>
      </w:r>
      <w:r w:rsidRPr="00932A72">
        <w:rPr>
          <w:rFonts w:asciiTheme="minorEastAsia"/>
        </w:rPr>
        <w:t>殿下今居困阨，而神貌怡然，不貶平日，何也？</w:t>
      </w:r>
      <w:r w:rsidR="000232D5">
        <w:rPr>
          <w:rFonts w:asciiTheme="minorEastAsia"/>
        </w:rPr>
        <w:t>」</w:t>
      </w:r>
      <w:r w:rsidRPr="00932A72">
        <w:rPr>
          <w:rStyle w:val="00Text"/>
          <w:rFonts w:asciiTheme="minorEastAsia"/>
        </w:rPr>
        <w:t>貶，損也。</w:t>
      </w:r>
      <w:r w:rsidRPr="00932A72">
        <w:rPr>
          <w:rFonts w:asciiTheme="minorEastAsia"/>
        </w:rPr>
        <w:t>太子曰︰</w:t>
      </w:r>
      <w:r w:rsidR="000232D5">
        <w:rPr>
          <w:rFonts w:asciiTheme="minorEastAsia"/>
        </w:rPr>
        <w:t>「</w:t>
      </w:r>
      <w:r w:rsidRPr="00932A72">
        <w:rPr>
          <w:rFonts w:asciiTheme="minorEastAsia"/>
        </w:rPr>
        <w:t>吾自度死日必在賊前，</w:t>
      </w:r>
      <w:r w:rsidRPr="00932A72">
        <w:rPr>
          <w:rStyle w:val="00Text"/>
          <w:rFonts w:asciiTheme="minorEastAsia"/>
        </w:rPr>
        <w:t>度，徒洛翻。</w:t>
      </w:r>
      <w:r w:rsidRPr="00932A72">
        <w:rPr>
          <w:rFonts w:asciiTheme="minorEastAsia"/>
        </w:rPr>
        <w:t>若諸叔能滅賊，賊必先見殺，然後就死。若其不然，賊亦殺我以取富貴，安能以必死之命為無益之愁乎！</w:t>
      </w:r>
      <w:r w:rsidR="000232D5">
        <w:rPr>
          <w:rFonts w:asciiTheme="minorEastAsia"/>
        </w:rPr>
        <w:t>」</w:t>
      </w:r>
      <w:r w:rsidRPr="00932A72">
        <w:rPr>
          <w:rFonts w:asciiTheme="minorEastAsia"/>
        </w:rPr>
        <w:t>及難，</w:t>
      </w:r>
      <w:r w:rsidRPr="00932A72">
        <w:rPr>
          <w:rStyle w:val="00Text"/>
          <w:rFonts w:asciiTheme="minorEastAsia"/>
        </w:rPr>
        <w:t>難，乃旦翻。</w:t>
      </w:r>
      <w:r w:rsidRPr="00932A72">
        <w:rPr>
          <w:rFonts w:asciiTheme="minorEastAsia"/>
        </w:rPr>
        <w:t>太子顏色不變。徐曰︰</w:t>
      </w:r>
      <w:r w:rsidR="000232D5">
        <w:rPr>
          <w:rFonts w:asciiTheme="minorEastAsia"/>
        </w:rPr>
        <w:t>「</w:t>
      </w:r>
      <w:r w:rsidRPr="00932A72">
        <w:rPr>
          <w:rFonts w:asciiTheme="minorEastAsia"/>
        </w:rPr>
        <w:t>久知此事，嗟其晚耳！</w:t>
      </w:r>
      <w:r w:rsidR="000232D5">
        <w:rPr>
          <w:rFonts w:asciiTheme="minorEastAsia"/>
        </w:rPr>
        <w:t>」</w:t>
      </w:r>
      <w:r w:rsidRPr="00932A72">
        <w:rPr>
          <w:rFonts w:asciiTheme="minorEastAsia"/>
        </w:rPr>
        <w:t>刑者將以衣帶絞之，太子曰︰</w:t>
      </w:r>
      <w:r w:rsidR="000232D5">
        <w:rPr>
          <w:rFonts w:asciiTheme="minorEastAsia"/>
        </w:rPr>
        <w:t>「</w:t>
      </w:r>
      <w:r w:rsidRPr="00932A72">
        <w:rPr>
          <w:rFonts w:asciiTheme="minorEastAsia"/>
        </w:rPr>
        <w:t>此不能見殺，</w:t>
      </w:r>
      <w:r w:rsidR="000232D5">
        <w:rPr>
          <w:rFonts w:asciiTheme="minorEastAsia"/>
        </w:rPr>
        <w:t>」</w:t>
      </w:r>
      <w:r w:rsidRPr="00932A72">
        <w:rPr>
          <w:rFonts w:asciiTheme="minorEastAsia"/>
        </w:rPr>
        <w:t>命取帳繩絞之而絕。</w:t>
      </w:r>
    </w:p>
    <w:p w:rsidR="00934453" w:rsidRPr="00932A72" w:rsidRDefault="00934453" w:rsidP="0013378F">
      <w:pPr>
        <w:rPr>
          <w:rFonts w:asciiTheme="minorEastAsia"/>
        </w:rPr>
      </w:pPr>
      <w:r w:rsidRPr="00932A72">
        <w:rPr>
          <w:rFonts w:asciiTheme="minorEastAsia"/>
        </w:rPr>
        <w:t>壬戌，棟卽帝位。</w:t>
      </w:r>
      <w:r w:rsidRPr="00932A72">
        <w:rPr>
          <w:rStyle w:val="00Text"/>
          <w:rFonts w:asciiTheme="minorEastAsia"/>
        </w:rPr>
        <w:t>考異曰︰典略作</w:t>
      </w:r>
      <w:r w:rsidR="000232D5">
        <w:rPr>
          <w:rStyle w:val="00Text"/>
          <w:rFonts w:asciiTheme="minorEastAsia"/>
        </w:rPr>
        <w:t>「</w:t>
      </w:r>
      <w:r w:rsidRPr="00932A72">
        <w:rPr>
          <w:rStyle w:val="00Text"/>
          <w:rFonts w:asciiTheme="minorEastAsia"/>
        </w:rPr>
        <w:t>壬辰</w:t>
      </w:r>
      <w:r w:rsidR="000232D5">
        <w:rPr>
          <w:rStyle w:val="00Text"/>
          <w:rFonts w:asciiTheme="minorEastAsia"/>
        </w:rPr>
        <w:t>」</w:t>
      </w:r>
      <w:r w:rsidRPr="00932A72">
        <w:rPr>
          <w:rStyle w:val="00Text"/>
          <w:rFonts w:asciiTheme="minorEastAsia"/>
        </w:rPr>
        <w:t>，誤。今從太清紀。</w:t>
      </w:r>
      <w:r w:rsidRPr="00932A72">
        <w:rPr>
          <w:rFonts w:asciiTheme="minorEastAsia"/>
        </w:rPr>
        <w:t>大赦，改元天正。太尉郭元建聞之，自秦郡馳還，謂景曰︰</w:t>
      </w:r>
      <w:r w:rsidR="000232D5">
        <w:rPr>
          <w:rFonts w:asciiTheme="minorEastAsia"/>
        </w:rPr>
        <w:t>「</w:t>
      </w:r>
      <w:r w:rsidRPr="00932A72">
        <w:rPr>
          <w:rFonts w:asciiTheme="minorEastAsia"/>
        </w:rPr>
        <w:t>主上先帝太子，旣無愆失，何得廢之！</w:t>
      </w:r>
      <w:r w:rsidR="000232D5">
        <w:rPr>
          <w:rFonts w:asciiTheme="minorEastAsia"/>
        </w:rPr>
        <w:t>」</w:t>
      </w:r>
      <w:r w:rsidRPr="00932A72">
        <w:rPr>
          <w:rFonts w:asciiTheme="minorEastAsia"/>
        </w:rPr>
        <w:t>景曰︰</w:t>
      </w:r>
      <w:r w:rsidR="000232D5">
        <w:rPr>
          <w:rFonts w:asciiTheme="minorEastAsia"/>
        </w:rPr>
        <w:t>「</w:t>
      </w:r>
      <w:r w:rsidRPr="00932A72">
        <w:rPr>
          <w:rFonts w:asciiTheme="minorEastAsia"/>
        </w:rPr>
        <w:t>王偉勸吾，云</w:t>
      </w:r>
      <w:r w:rsidR="000232D5">
        <w:rPr>
          <w:rFonts w:asciiTheme="minorEastAsia"/>
        </w:rPr>
        <w:t>『</w:t>
      </w:r>
      <w:r w:rsidRPr="00932A72">
        <w:rPr>
          <w:rFonts w:asciiTheme="minorEastAsia"/>
        </w:rPr>
        <w:t>早除民望</w:t>
      </w:r>
      <w:r w:rsidR="000232D5">
        <w:rPr>
          <w:rFonts w:asciiTheme="minorEastAsia"/>
        </w:rPr>
        <w:t>』</w:t>
      </w:r>
      <w:r w:rsidRPr="00932A72">
        <w:rPr>
          <w:rFonts w:asciiTheme="minorEastAsia"/>
        </w:rPr>
        <w:t>。吾故從之以安天下。</w:t>
      </w:r>
      <w:r w:rsidR="000232D5">
        <w:rPr>
          <w:rFonts w:asciiTheme="minorEastAsia"/>
        </w:rPr>
        <w:t>」</w:t>
      </w:r>
      <w:r w:rsidRPr="00932A72">
        <w:rPr>
          <w:rFonts w:asciiTheme="minorEastAsia"/>
        </w:rPr>
        <w:t>元建曰︰</w:t>
      </w:r>
      <w:r w:rsidR="000232D5">
        <w:rPr>
          <w:rFonts w:asciiTheme="minorEastAsia"/>
        </w:rPr>
        <w:t>「</w:t>
      </w:r>
      <w:r w:rsidRPr="00932A72">
        <w:rPr>
          <w:rFonts w:asciiTheme="minorEastAsia"/>
        </w:rPr>
        <w:t>吾挾天子，令諸侯，猶懼不濟，無故廢之，乃所以自危，何安之有！</w:t>
      </w:r>
      <w:r w:rsidR="000232D5">
        <w:rPr>
          <w:rFonts w:asciiTheme="minorEastAsia"/>
        </w:rPr>
        <w:t>」</w:t>
      </w:r>
      <w:r w:rsidRPr="00932A72">
        <w:rPr>
          <w:rFonts w:asciiTheme="minorEastAsia"/>
        </w:rPr>
        <w:t>景欲迎帝復位，以棟為太孫。王偉曰︰</w:t>
      </w:r>
      <w:r w:rsidR="000232D5">
        <w:rPr>
          <w:rFonts w:asciiTheme="minorEastAsia"/>
        </w:rPr>
        <w:t>「</w:t>
      </w:r>
      <w:r w:rsidRPr="00932A72">
        <w:rPr>
          <w:rFonts w:asciiTheme="minorEastAsia"/>
        </w:rPr>
        <w:t>廢立大事，豈可數改邪！</w:t>
      </w:r>
      <w:r w:rsidR="000232D5">
        <w:rPr>
          <w:rFonts w:asciiTheme="minorEastAsia"/>
        </w:rPr>
        <w:t>」</w:t>
      </w:r>
      <w:r w:rsidRPr="00932A72">
        <w:rPr>
          <w:rFonts w:asciiTheme="minorEastAsia"/>
        </w:rPr>
        <w:t>乃止。</w:t>
      </w:r>
      <w:r w:rsidRPr="00932A72">
        <w:rPr>
          <w:rStyle w:val="00Text"/>
          <w:rFonts w:asciiTheme="minorEastAsia"/>
        </w:rPr>
        <w:t>數，所角翻。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乙丑，景又使殺南海王大臨於吳郡，南郡王大連於姑孰，</w:t>
      </w:r>
      <w:r w:rsidRPr="00932A72">
        <w:rPr>
          <w:rFonts w:asciiTheme="minorEastAsia" w:eastAsiaTheme="minorEastAsia"/>
        </w:rPr>
        <w:t>考異曰︰太清紀云</w:t>
      </w:r>
      <w:r w:rsidR="000232D5">
        <w:rPr>
          <w:rFonts w:asciiTheme="minorEastAsia" w:eastAsiaTheme="minorEastAsia"/>
        </w:rPr>
        <w:t>「</w:t>
      </w:r>
      <w:r w:rsidRPr="00932A72">
        <w:rPr>
          <w:rFonts w:asciiTheme="minorEastAsia" w:eastAsiaTheme="minorEastAsia"/>
        </w:rPr>
        <w:t>於九江</w:t>
      </w:r>
      <w:r w:rsidR="000232D5">
        <w:rPr>
          <w:rFonts w:asciiTheme="minorEastAsia" w:eastAsiaTheme="minorEastAsia"/>
        </w:rPr>
        <w:t>」</w:t>
      </w:r>
      <w:r w:rsidRPr="00932A72">
        <w:rPr>
          <w:rFonts w:asciiTheme="minorEastAsia" w:eastAsiaTheme="minorEastAsia"/>
        </w:rPr>
        <w:t>。今從梁書。</w:t>
      </w:r>
      <w:r w:rsidRPr="00932A72">
        <w:rPr>
          <w:rStyle w:val="01Text"/>
          <w:rFonts w:asciiTheme="minorEastAsia" w:eastAsiaTheme="minorEastAsia"/>
          <w:sz w:val="21"/>
        </w:rPr>
        <w:t>安陸王大春於會稽，高唐王大壯於京口。</w:t>
      </w:r>
      <w:r w:rsidRPr="00932A72">
        <w:rPr>
          <w:rFonts w:asciiTheme="minorEastAsia" w:eastAsiaTheme="minorEastAsia"/>
        </w:rPr>
        <w:t>大臨時為吳郡太守。大連時為江州刺史，在姑熟。大春時為東揚州刺史。姚思廉梁書</w:t>
      </w:r>
      <w:r w:rsidR="000232D5">
        <w:rPr>
          <w:rFonts w:asciiTheme="minorEastAsia" w:eastAsiaTheme="minorEastAsia"/>
        </w:rPr>
        <w:t>「</w:t>
      </w:r>
      <w:r w:rsidRPr="00932A72">
        <w:rPr>
          <w:rFonts w:asciiTheme="minorEastAsia" w:eastAsiaTheme="minorEastAsia"/>
        </w:rPr>
        <w:t>大壯</w:t>
      </w:r>
      <w:r w:rsidR="000232D5">
        <w:rPr>
          <w:rFonts w:asciiTheme="minorEastAsia" w:eastAsiaTheme="minorEastAsia"/>
        </w:rPr>
        <w:t>」</w:t>
      </w:r>
      <w:r w:rsidRPr="00932A72">
        <w:rPr>
          <w:rFonts w:asciiTheme="minorEastAsia" w:eastAsiaTheme="minorEastAsia"/>
        </w:rPr>
        <w:t>作</w:t>
      </w:r>
      <w:r w:rsidR="000232D5">
        <w:rPr>
          <w:rFonts w:asciiTheme="minorEastAsia" w:eastAsiaTheme="minorEastAsia"/>
        </w:rPr>
        <w:t>「</w:t>
      </w:r>
      <w:r w:rsidRPr="00932A72">
        <w:rPr>
          <w:rFonts w:asciiTheme="minorEastAsia" w:eastAsiaTheme="minorEastAsia"/>
        </w:rPr>
        <w:t>大莊</w:t>
      </w:r>
      <w:r w:rsidR="000232D5">
        <w:rPr>
          <w:rFonts w:asciiTheme="minorEastAsia" w:eastAsiaTheme="minorEastAsia"/>
        </w:rPr>
        <w:t>」</w:t>
      </w:r>
      <w:r w:rsidRPr="00932A72">
        <w:rPr>
          <w:rFonts w:asciiTheme="minorEastAsia" w:eastAsiaTheme="minorEastAsia"/>
        </w:rPr>
        <w:t>，始封高唐郡公，後進封新興王，時為南徐州刺史。皆就殺之。會，工外翻。</w:t>
      </w:r>
      <w:r w:rsidRPr="00932A72">
        <w:rPr>
          <w:rStyle w:val="01Text"/>
          <w:rFonts w:asciiTheme="minorEastAsia" w:eastAsiaTheme="minorEastAsia"/>
          <w:sz w:val="21"/>
        </w:rPr>
        <w:t>以太子妃賜郭元建，元建曰︰</w:t>
      </w:r>
      <w:r w:rsidR="000232D5">
        <w:rPr>
          <w:rStyle w:val="01Text"/>
          <w:rFonts w:asciiTheme="minorEastAsia" w:eastAsiaTheme="minorEastAsia"/>
          <w:sz w:val="21"/>
        </w:rPr>
        <w:t>「</w:t>
      </w:r>
      <w:r w:rsidRPr="00932A72">
        <w:rPr>
          <w:rStyle w:val="01Text"/>
          <w:rFonts w:asciiTheme="minorEastAsia" w:eastAsiaTheme="minorEastAsia"/>
          <w:sz w:val="21"/>
        </w:rPr>
        <w:t>豈有皇太子妃乃為人妾乎！</w:t>
      </w:r>
      <w:r w:rsidR="000232D5">
        <w:rPr>
          <w:rStyle w:val="01Text"/>
          <w:rFonts w:asciiTheme="minorEastAsia" w:eastAsiaTheme="minorEastAsia"/>
          <w:sz w:val="21"/>
        </w:rPr>
        <w:t>」</w:t>
      </w:r>
      <w:r w:rsidRPr="00932A72">
        <w:rPr>
          <w:rStyle w:val="01Text"/>
          <w:rFonts w:asciiTheme="minorEastAsia" w:eastAsiaTheme="minorEastAsia"/>
          <w:sz w:val="21"/>
        </w:rPr>
        <w:t>竟不與相見，聽使入道。</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丙寅，追尊昭明太子為昭明皇帝，豫章安王為安皇帝，</w:t>
      </w:r>
      <w:r w:rsidRPr="00932A72">
        <w:rPr>
          <w:rFonts w:asciiTheme="minorEastAsia" w:eastAsiaTheme="minorEastAsia"/>
        </w:rPr>
        <w:t>華容公歡進封豫章王，薨，諡曰安。</w:t>
      </w:r>
      <w:r w:rsidRPr="00932A72">
        <w:rPr>
          <w:rStyle w:val="01Text"/>
          <w:rFonts w:asciiTheme="minorEastAsia" w:eastAsiaTheme="minorEastAsia"/>
          <w:sz w:val="21"/>
        </w:rPr>
        <w:t>金華敬妃為敬太皇太后，</w:t>
      </w:r>
      <w:r w:rsidRPr="00932A72">
        <w:rPr>
          <w:rFonts w:asciiTheme="minorEastAsia" w:eastAsiaTheme="minorEastAsia"/>
        </w:rPr>
        <w:t>昭明太子妃蔡氏，昭明旣薨，武帝為妃別立金華宮，供侍一同常儀，薨，諡曰敬。按敬妃已薨，只當追諡皇后以從夫，曰太皇太后，非也。</w:t>
      </w:r>
      <w:r w:rsidRPr="00932A72">
        <w:rPr>
          <w:rStyle w:val="01Text"/>
          <w:rFonts w:asciiTheme="minorEastAsia" w:eastAsiaTheme="minorEastAsia"/>
          <w:sz w:val="21"/>
        </w:rPr>
        <w:t>豫章太妃王氏為皇太后，妃張氏為皇后。以劉神茂為司空。</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30</w:t>
      </w:r>
      <w:r w:rsidR="00934453" w:rsidRPr="00932A72">
        <w:rPr>
          <w:rStyle w:val="01Text"/>
          <w:rFonts w:ascii="等线" w:eastAsia="等线" w:hAnsi="等线" w:cs="等线" w:hint="eastAsia"/>
          <w:sz w:val="21"/>
        </w:rPr>
        <w:t>九月，癸巳，齊主如趙、定二州，</w:t>
      </w:r>
      <w:r w:rsidR="00934453" w:rsidRPr="00932A72">
        <w:rPr>
          <w:rFonts w:asciiTheme="minorEastAsia" w:eastAsiaTheme="minorEastAsia"/>
        </w:rPr>
        <w:t>五代志︰趙郡大陸縣，舊曰廣同，置殷州及南鉅鹿郡，後改為南趙郡，改殷州為定州，治中山。</w:t>
      </w:r>
      <w:r w:rsidR="00934453" w:rsidRPr="00932A72">
        <w:rPr>
          <w:rStyle w:val="01Text"/>
          <w:rFonts w:asciiTheme="minorEastAsia" w:eastAsiaTheme="minorEastAsia"/>
          <w:sz w:val="21"/>
        </w:rPr>
        <w:t>遂如晉陽。</w:t>
      </w:r>
    </w:p>
    <w:p w:rsidR="00934453" w:rsidRPr="00932A72" w:rsidRDefault="00A74943" w:rsidP="0013378F">
      <w:pPr>
        <w:rPr>
          <w:rFonts w:asciiTheme="minorEastAsia"/>
        </w:rPr>
      </w:pPr>
      <w:r w:rsidRPr="00A74943">
        <w:rPr>
          <w:rFonts w:asciiTheme="minorEastAsia" w:hAnsi="MS Mincho" w:cs="MS Mincho" w:hint="eastAsia"/>
          <w:b/>
          <w:color w:val="696969"/>
          <w:sz w:val="18"/>
        </w:rPr>
        <w:t>31</w:t>
      </w:r>
      <w:r w:rsidR="00934453" w:rsidRPr="00932A72">
        <w:rPr>
          <w:rFonts w:ascii="等线" w:eastAsia="等线" w:hAnsi="等线" w:cs="等线" w:hint="eastAsia"/>
        </w:rPr>
        <w:t>己亥，湘東王繹以尚書令王僧辯為江州刺史，江州刺史陳霸先為東揚州刺史。</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32</w:t>
      </w:r>
      <w:r w:rsidR="00934453" w:rsidRPr="00932A72">
        <w:rPr>
          <w:rStyle w:val="01Text"/>
          <w:rFonts w:ascii="等线" w:eastAsia="等线" w:hAnsi="等线" w:cs="等线" w:hint="eastAsia"/>
          <w:sz w:val="21"/>
        </w:rPr>
        <w:t>王偉說侯景弒太宗以絕衆心，</w:t>
      </w:r>
      <w:r w:rsidR="00934453" w:rsidRPr="00932A72">
        <w:rPr>
          <w:rFonts w:asciiTheme="minorEastAsia" w:eastAsiaTheme="minorEastAsia"/>
        </w:rPr>
        <w:t>侯景尊帝廟號曰高宗，元帝追諡曰簡文皇帝，廟號太宗。說，式芮翻。</w:t>
      </w:r>
      <w:r w:rsidR="00934453" w:rsidRPr="00932A72">
        <w:rPr>
          <w:rStyle w:val="01Text"/>
          <w:rFonts w:asciiTheme="minorEastAsia" w:eastAsiaTheme="minorEastAsia"/>
          <w:sz w:val="21"/>
        </w:rPr>
        <w:t>景從之。冬，十月，壬寅夜，偉與左衞將軍彭雋、王脩纂進酒於太宗曰︰</w:t>
      </w:r>
      <w:r w:rsidR="000232D5">
        <w:rPr>
          <w:rStyle w:val="01Text"/>
          <w:rFonts w:asciiTheme="minorEastAsia" w:eastAsiaTheme="minorEastAsia"/>
          <w:sz w:val="21"/>
        </w:rPr>
        <w:t>「</w:t>
      </w:r>
      <w:r w:rsidR="00934453" w:rsidRPr="00932A72">
        <w:rPr>
          <w:rStyle w:val="01Text"/>
          <w:rFonts w:asciiTheme="minorEastAsia" w:eastAsiaTheme="minorEastAsia"/>
          <w:sz w:val="21"/>
        </w:rPr>
        <w:t>丞相以陛下幽憂旣久，使臣等來上壽。</w:t>
      </w:r>
      <w:r w:rsidR="000232D5">
        <w:rPr>
          <w:rStyle w:val="01Text"/>
          <w:rFonts w:asciiTheme="minorEastAsia" w:eastAsiaTheme="minorEastAsia"/>
          <w:sz w:val="21"/>
        </w:rPr>
        <w:t>」</w:t>
      </w:r>
      <w:r w:rsidR="00934453" w:rsidRPr="00932A72">
        <w:rPr>
          <w:rFonts w:asciiTheme="minorEastAsia" w:eastAsiaTheme="minorEastAsia"/>
        </w:rPr>
        <w:t>上，時掌翻。</w:t>
      </w:r>
      <w:r w:rsidR="00934453" w:rsidRPr="00932A72">
        <w:rPr>
          <w:rStyle w:val="01Text"/>
          <w:rFonts w:asciiTheme="minorEastAsia" w:eastAsiaTheme="minorEastAsia"/>
          <w:sz w:val="21"/>
        </w:rPr>
        <w:t>太宗笑曰︰</w:t>
      </w:r>
      <w:r w:rsidR="000232D5">
        <w:rPr>
          <w:rStyle w:val="01Text"/>
          <w:rFonts w:asciiTheme="minorEastAsia" w:eastAsiaTheme="minorEastAsia"/>
          <w:sz w:val="21"/>
        </w:rPr>
        <w:t>「</w:t>
      </w:r>
      <w:r w:rsidR="00934453" w:rsidRPr="00932A72">
        <w:rPr>
          <w:rStyle w:val="01Text"/>
          <w:rFonts w:asciiTheme="minorEastAsia" w:eastAsiaTheme="minorEastAsia"/>
          <w:sz w:val="21"/>
        </w:rPr>
        <w:t>已禪帝位，何得言陛下！ 此壽酒，將不盡此乎！</w:t>
      </w:r>
      <w:r w:rsidR="000232D5">
        <w:rPr>
          <w:rStyle w:val="01Text"/>
          <w:rFonts w:asciiTheme="minorEastAsia" w:eastAsiaTheme="minorEastAsia"/>
          <w:sz w:val="21"/>
        </w:rPr>
        <w:t>」</w:t>
      </w:r>
      <w:r w:rsidR="00934453" w:rsidRPr="00932A72">
        <w:rPr>
          <w:rFonts w:asciiTheme="minorEastAsia" w:eastAsiaTheme="minorEastAsia"/>
        </w:rPr>
        <w:t>言壽將盡於此酒。</w:t>
      </w:r>
      <w:r w:rsidR="00934453" w:rsidRPr="00932A72">
        <w:rPr>
          <w:rStyle w:val="01Text"/>
          <w:rFonts w:asciiTheme="minorEastAsia" w:eastAsiaTheme="minorEastAsia"/>
          <w:sz w:val="21"/>
        </w:rPr>
        <w:t>於是等雋曲項琵琶，</w:t>
      </w:r>
      <w:r w:rsidR="00934453" w:rsidRPr="00932A72">
        <w:rPr>
          <w:rFonts w:asciiTheme="minorEastAsia" w:eastAsiaTheme="minorEastAsia"/>
        </w:rPr>
        <w:t>杜佑曰︰傅玄琵琶賦云︰漢遣公主嫁烏孫，念其行道思慕，故使工人裁箏筑為馬上之樂。今觀其器，中虛外實，天地象也；盤圓柄直，陰陽敍也；柱十有二，配律呂也；四絃，法四時也。以方俗語之曰琵琶，取其易傳於外國也。風俗通云︰以手琵琶，因以為名。釋名曰︰推手前曰㧙，引手卻曰把。杜摯云︰秦人苦長城之役，絃鼗而鼓之。並未詳孰是。今清樂奏琵琶，俗謂之秦漢子，圓頭脩頸而小，疑是絃鼗之遺制。傅玄云︰體圓柄直，柱十有二，其他皆兌上銳下，曲項，形制稍大，本出胡中，俗傳是漢制。兼用兩制者，謂之秦、漢。據此事，則南朝似無曲項琵琶。劉昫曰︰琵琶四絃。曲項琵琶，五絃，出胡中。</w:t>
      </w:r>
      <w:r w:rsidR="000232D5">
        <w:rPr>
          <w:rFonts w:asciiTheme="minorEastAsia" w:eastAsiaTheme="minorEastAsia"/>
        </w:rPr>
        <w:t>『</w:t>
      </w:r>
      <w:r w:rsidR="00934453" w:rsidRPr="00932A72">
        <w:rPr>
          <w:rFonts w:asciiTheme="minorEastAsia" w:eastAsiaTheme="minorEastAsia"/>
        </w:rPr>
        <w:t>鄒︰鼗，集韻︰徒刀切，音陶。如鼓而小，持其柄搖之，兩耳還自擊。</w:t>
      </w:r>
      <w:r w:rsidR="000232D5">
        <w:rPr>
          <w:rFonts w:asciiTheme="minorEastAsia" w:eastAsiaTheme="minorEastAsia"/>
        </w:rPr>
        <w:t>』</w:t>
      </w:r>
      <w:r w:rsidR="00934453" w:rsidRPr="00932A72">
        <w:rPr>
          <w:rStyle w:val="01Text"/>
          <w:rFonts w:asciiTheme="minorEastAsia" w:eastAsiaTheme="minorEastAsia"/>
          <w:sz w:val="21"/>
        </w:rPr>
        <w:t>與太宗極飲。太宗知將見殺，因盡醉，曰︰</w:t>
      </w:r>
      <w:r w:rsidR="000232D5">
        <w:rPr>
          <w:rStyle w:val="01Text"/>
          <w:rFonts w:asciiTheme="minorEastAsia" w:eastAsiaTheme="minorEastAsia"/>
          <w:sz w:val="21"/>
        </w:rPr>
        <w:t>「</w:t>
      </w:r>
      <w:r w:rsidR="00934453" w:rsidRPr="00932A72">
        <w:rPr>
          <w:rStyle w:val="01Text"/>
          <w:rFonts w:asciiTheme="minorEastAsia" w:eastAsiaTheme="minorEastAsia"/>
          <w:sz w:val="21"/>
        </w:rPr>
        <w:t>不圖為樂之至於斯也！</w:t>
      </w:r>
      <w:r w:rsidR="000232D5">
        <w:rPr>
          <w:rStyle w:val="01Text"/>
          <w:rFonts w:asciiTheme="minorEastAsia" w:eastAsiaTheme="minorEastAsia"/>
          <w:sz w:val="21"/>
        </w:rPr>
        <w:t>」</w:t>
      </w:r>
      <w:r w:rsidR="00934453" w:rsidRPr="00932A72">
        <w:rPr>
          <w:rFonts w:asciiTheme="minorEastAsia" w:eastAsiaTheme="minorEastAsia"/>
        </w:rPr>
        <w:t>樂，音洛。</w:t>
      </w:r>
      <w:r w:rsidR="00934453" w:rsidRPr="00932A72">
        <w:rPr>
          <w:rStyle w:val="01Text"/>
          <w:rFonts w:asciiTheme="minorEastAsia" w:eastAsiaTheme="minorEastAsia"/>
          <w:sz w:val="21"/>
        </w:rPr>
        <w:t>旣醉而寢。偉乃出，雋進土囊，脩纂坐其上而殂。</w:t>
      </w:r>
      <w:r w:rsidR="00934453" w:rsidRPr="00932A72">
        <w:rPr>
          <w:rFonts w:asciiTheme="minorEastAsia" w:eastAsiaTheme="minorEastAsia"/>
        </w:rPr>
        <w:t>年四十九。</w:t>
      </w:r>
      <w:r w:rsidR="00934453" w:rsidRPr="00932A72">
        <w:rPr>
          <w:rStyle w:val="01Text"/>
          <w:rFonts w:asciiTheme="minorEastAsia" w:eastAsiaTheme="minorEastAsia"/>
          <w:sz w:val="21"/>
        </w:rPr>
        <w:t>偉撤門扉為棺，遷殯於城北酒庫中。太宗自幽縶之後，無復侍者及紙，</w:t>
      </w:r>
      <w:r w:rsidR="00934453" w:rsidRPr="00932A72">
        <w:rPr>
          <w:rFonts w:asciiTheme="minorEastAsia" w:eastAsiaTheme="minorEastAsia"/>
        </w:rPr>
        <w:t>復，扶又翻。</w:t>
      </w:r>
      <w:r w:rsidR="00934453" w:rsidRPr="00932A72">
        <w:rPr>
          <w:rStyle w:val="01Text"/>
          <w:rFonts w:asciiTheme="minorEastAsia" w:eastAsiaTheme="minorEastAsia"/>
          <w:sz w:val="21"/>
        </w:rPr>
        <w:t>乃書壁及板障，</w:t>
      </w:r>
      <w:r w:rsidR="00934453" w:rsidRPr="00932A72">
        <w:rPr>
          <w:rFonts w:asciiTheme="minorEastAsia" w:eastAsiaTheme="minorEastAsia"/>
        </w:rPr>
        <w:t>柱間不為壁，以板為障，施以丹漆，因謂之板障。</w:t>
      </w:r>
      <w:r w:rsidR="00934453" w:rsidRPr="00932A72">
        <w:rPr>
          <w:rStyle w:val="01Text"/>
          <w:rFonts w:asciiTheme="minorEastAsia" w:eastAsiaTheme="minorEastAsia"/>
          <w:sz w:val="21"/>
        </w:rPr>
        <w:t>為詩及文數百篇，辭甚悽愴。</w:t>
      </w:r>
      <w:r w:rsidR="00934453" w:rsidRPr="00932A72">
        <w:rPr>
          <w:rFonts w:asciiTheme="minorEastAsia" w:eastAsiaTheme="minorEastAsia"/>
        </w:rPr>
        <w:t>愴，丑亮翻。</w:t>
      </w:r>
      <w:r w:rsidR="00934453" w:rsidRPr="00932A72">
        <w:rPr>
          <w:rStyle w:val="01Text"/>
          <w:rFonts w:asciiTheme="minorEastAsia" w:eastAsiaTheme="minorEastAsia"/>
          <w:sz w:val="21"/>
        </w:rPr>
        <w:t>景諡曰明皇帝，廟號高宗。</w:t>
      </w:r>
    </w:p>
    <w:p w:rsidR="00934453" w:rsidRPr="00932A72" w:rsidRDefault="00A74943" w:rsidP="0013378F">
      <w:pPr>
        <w:rPr>
          <w:rFonts w:asciiTheme="minorEastAsia"/>
        </w:rPr>
      </w:pPr>
      <w:r w:rsidRPr="00A74943">
        <w:rPr>
          <w:rFonts w:asciiTheme="minorEastAsia" w:hAnsi="MS Mincho" w:cs="MS Mincho" w:hint="eastAsia"/>
          <w:b/>
          <w:color w:val="696969"/>
          <w:sz w:val="18"/>
        </w:rPr>
        <w:t>33</w:t>
      </w:r>
      <w:r w:rsidR="00934453" w:rsidRPr="00932A72">
        <w:rPr>
          <w:rFonts w:ascii="等线" w:eastAsia="等线" w:hAnsi="等线" w:cs="等线" w:hint="eastAsia"/>
        </w:rPr>
        <w:t>侯景之逼江陵也，湘東王繹求援於魏，命梁、秦二州刺史</w:t>
      </w:r>
      <w:r w:rsidR="00934453" w:rsidRPr="00932A72">
        <w:rPr>
          <w:rFonts w:asciiTheme="minorEastAsia"/>
        </w:rPr>
        <w:t>宜豐侯循以南鄭與魏，</w:t>
      </w:r>
      <w:r w:rsidR="00934453" w:rsidRPr="00932A72">
        <w:rPr>
          <w:rStyle w:val="00Text"/>
          <w:rFonts w:asciiTheme="minorEastAsia"/>
        </w:rPr>
        <w:t>晉志︰豫章郡有宜豐縣。</w:t>
      </w:r>
      <w:r w:rsidR="00934453" w:rsidRPr="00932A72">
        <w:rPr>
          <w:rFonts w:asciiTheme="minorEastAsia"/>
        </w:rPr>
        <w:t>召循還江陵。循以無故輸城，非忠臣之節，</w:t>
      </w:r>
      <w:r w:rsidR="00934453" w:rsidRPr="00932A72">
        <w:rPr>
          <w:rStyle w:val="00Text"/>
          <w:rFonts w:asciiTheme="minorEastAsia"/>
        </w:rPr>
        <w:t>考異曰︰南史作</w:t>
      </w:r>
      <w:r w:rsidR="000232D5">
        <w:rPr>
          <w:rStyle w:val="00Text"/>
          <w:rFonts w:asciiTheme="minorEastAsia"/>
        </w:rPr>
        <w:t>「</w:t>
      </w:r>
      <w:r w:rsidR="00934453" w:rsidRPr="00932A72">
        <w:rPr>
          <w:rStyle w:val="00Text"/>
          <w:rFonts w:asciiTheme="minorEastAsia"/>
        </w:rPr>
        <w:t>宜豐侯脩</w:t>
      </w:r>
      <w:r w:rsidR="000232D5">
        <w:rPr>
          <w:rStyle w:val="00Text"/>
          <w:rFonts w:asciiTheme="minorEastAsia"/>
        </w:rPr>
        <w:t>」</w:t>
      </w:r>
      <w:r w:rsidR="00934453" w:rsidRPr="00932A72">
        <w:rPr>
          <w:rStyle w:val="00Text"/>
          <w:rFonts w:asciiTheme="minorEastAsia"/>
        </w:rPr>
        <w:t>。今從梁書。</w:t>
      </w:r>
      <w:r w:rsidR="00934453" w:rsidRPr="00932A72">
        <w:rPr>
          <w:rFonts w:asciiTheme="minorEastAsia"/>
        </w:rPr>
        <w:t>報曰︰</w:t>
      </w:r>
      <w:r w:rsidR="000232D5">
        <w:rPr>
          <w:rFonts w:asciiTheme="minorEastAsia"/>
        </w:rPr>
        <w:t>「</w:t>
      </w:r>
      <w:r w:rsidR="00934453" w:rsidRPr="00932A72">
        <w:rPr>
          <w:rFonts w:asciiTheme="minorEastAsia"/>
        </w:rPr>
        <w:t>請待改命。</w:t>
      </w:r>
      <w:r w:rsidR="000232D5">
        <w:rPr>
          <w:rFonts w:asciiTheme="minorEastAsia"/>
        </w:rPr>
        <w:t>」</w:t>
      </w:r>
      <w:r w:rsidR="00934453" w:rsidRPr="00932A72">
        <w:rPr>
          <w:rFonts w:asciiTheme="minorEastAsia"/>
        </w:rPr>
        <w:t>魏太師泰遣大將軍達奚武將兵三萬取漢中，</w:t>
      </w:r>
      <w:r w:rsidR="00934453" w:rsidRPr="00932A72">
        <w:rPr>
          <w:rStyle w:val="00Text"/>
          <w:rFonts w:asciiTheme="minorEastAsia"/>
        </w:rPr>
        <w:t>將，卽亮翻。</w:t>
      </w:r>
      <w:r w:rsidR="00934453" w:rsidRPr="00932A72">
        <w:rPr>
          <w:rFonts w:asciiTheme="minorEastAsia"/>
        </w:rPr>
        <w:t>又遣大將軍王雄出子午谷，攻上津。</w:t>
      </w:r>
      <w:r w:rsidR="00934453" w:rsidRPr="00932A72">
        <w:rPr>
          <w:rStyle w:val="00Text"/>
          <w:rFonts w:asciiTheme="minorEastAsia"/>
        </w:rPr>
        <w:t>五代志︰西城郡豐利縣，梁置南上洛郡，西魏改郡曰豐利，後周省郡入上津郡。唐以上津為縣，屬商州。</w:t>
      </w:r>
      <w:r w:rsidR="00934453" w:rsidRPr="00932A72">
        <w:rPr>
          <w:rFonts w:asciiTheme="minorEastAsia"/>
        </w:rPr>
        <w:t>循遣記室參軍沛人劉璠求援於武陵王紀，</w:t>
      </w:r>
      <w:r w:rsidR="00934453" w:rsidRPr="00932A72">
        <w:rPr>
          <w:rStyle w:val="00Text"/>
          <w:rFonts w:asciiTheme="minorEastAsia"/>
        </w:rPr>
        <w:t>璠，孚袁翻。</w:t>
      </w:r>
      <w:r w:rsidR="00934453" w:rsidRPr="00932A72">
        <w:rPr>
          <w:rFonts w:asciiTheme="minorEastAsia"/>
        </w:rPr>
        <w:t>紀遣潼州刺史楊乾運救之。循，恢之子也。</w:t>
      </w:r>
      <w:r w:rsidR="00934453" w:rsidRPr="00932A72">
        <w:rPr>
          <w:rStyle w:val="00Text"/>
          <w:rFonts w:asciiTheme="minorEastAsia"/>
        </w:rPr>
        <w:t>鄱陽王恢，武帝之弟。</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王僧辯等聞太宗殂，丙辰，啓湘東王繹，請上尊號，</w:t>
      </w:r>
      <w:r w:rsidRPr="00932A72">
        <w:rPr>
          <w:rFonts w:asciiTheme="minorEastAsia" w:eastAsiaTheme="minorEastAsia"/>
        </w:rPr>
        <w:t>上，時掌翻。下復上同。考異曰︰典略作</w:t>
      </w:r>
      <w:r w:rsidR="000232D5">
        <w:rPr>
          <w:rFonts w:asciiTheme="minorEastAsia" w:eastAsiaTheme="minorEastAsia"/>
        </w:rPr>
        <w:t>「</w:t>
      </w:r>
      <w:r w:rsidRPr="00932A72">
        <w:rPr>
          <w:rFonts w:asciiTheme="minorEastAsia" w:eastAsiaTheme="minorEastAsia"/>
        </w:rPr>
        <w:t>乙卯</w:t>
      </w:r>
      <w:r w:rsidR="000232D5">
        <w:rPr>
          <w:rFonts w:asciiTheme="minorEastAsia" w:eastAsiaTheme="minorEastAsia"/>
        </w:rPr>
        <w:t>」</w:t>
      </w:r>
      <w:r w:rsidRPr="00932A72">
        <w:rPr>
          <w:rFonts w:asciiTheme="minorEastAsia" w:eastAsiaTheme="minorEastAsia"/>
        </w:rPr>
        <w:t>，今從太清紀。</w:t>
      </w:r>
      <w:r w:rsidRPr="00932A72">
        <w:rPr>
          <w:rStyle w:val="01Text"/>
          <w:rFonts w:asciiTheme="minorEastAsia" w:eastAsiaTheme="minorEastAsia"/>
          <w:sz w:val="21"/>
        </w:rPr>
        <w:t>繹弗許。</w:t>
      </w:r>
    </w:p>
    <w:p w:rsidR="00934453" w:rsidRPr="00932A72" w:rsidRDefault="00A74943" w:rsidP="0013378F">
      <w:pPr>
        <w:rPr>
          <w:rFonts w:asciiTheme="minorEastAsia"/>
        </w:rPr>
      </w:pPr>
      <w:r w:rsidRPr="00A74943">
        <w:rPr>
          <w:rFonts w:asciiTheme="minorEastAsia" w:hAnsi="MS Mincho" w:cs="MS Mincho" w:hint="eastAsia"/>
          <w:b/>
          <w:color w:val="696969"/>
          <w:sz w:val="18"/>
        </w:rPr>
        <w:t>34</w:t>
      </w:r>
      <w:r w:rsidR="00934453" w:rsidRPr="00932A72">
        <w:rPr>
          <w:rFonts w:ascii="等线" w:eastAsia="等线" w:hAnsi="等线" w:cs="等线" w:hint="eastAsia"/>
        </w:rPr>
        <w:t>司空、東道行臺劉神茂聞侯景自巴丘敗還，陰謀叛景，吳中士大夫咸勸之；乃與儀同三司尹思合、劉歸義、王曄、雲麾將軍元頵等據東陽以應江陵，</w:t>
      </w:r>
      <w:r w:rsidR="00934453" w:rsidRPr="00932A72">
        <w:rPr>
          <w:rStyle w:val="00Text"/>
          <w:rFonts w:asciiTheme="minorEastAsia"/>
        </w:rPr>
        <w:t>頵，居筠翻，又紆綸翻。</w:t>
      </w:r>
      <w:r w:rsidR="00934453" w:rsidRPr="00932A72">
        <w:rPr>
          <w:rFonts w:asciiTheme="minorEastAsia"/>
        </w:rPr>
        <w:t>遣頵及別將李占下據建德江口。</w:t>
      </w:r>
      <w:r w:rsidR="00934453" w:rsidRPr="00932A72">
        <w:rPr>
          <w:rStyle w:val="00Text"/>
          <w:rFonts w:asciiTheme="minorEastAsia"/>
        </w:rPr>
        <w:t>五代志︰東陽郡金華縣，隋廢建德縣入焉。唐武德四年，復置建德縣，分為睦州治所。今東陽江、新安江合於州城南十里。將，卽亮翻。</w:t>
      </w:r>
      <w:r w:rsidR="00934453" w:rsidRPr="00932A72">
        <w:rPr>
          <w:rFonts w:asciiTheme="minorEastAsia"/>
        </w:rPr>
        <w:t>張彪攻永嘉，克之。新安民程靈洗起兵據郡以應神茂。於是浙江以東皆附江陵。湘東王繹以靈洗為譙州刺史，領新安太守。</w:t>
      </w:r>
      <w:r w:rsidR="00934453" w:rsidRPr="00932A72">
        <w:rPr>
          <w:rStyle w:val="00Text"/>
          <w:rFonts w:asciiTheme="minorEastAsia"/>
        </w:rPr>
        <w:t>程靈洗，字玄滌。洗，讀如字。湘東以刺史寵靈洗，實領新安太守職。</w:t>
      </w:r>
    </w:p>
    <w:p w:rsidR="00934453" w:rsidRPr="00932A72" w:rsidRDefault="00A74943" w:rsidP="0013378F">
      <w:pPr>
        <w:rPr>
          <w:rFonts w:asciiTheme="minorEastAsia"/>
        </w:rPr>
      </w:pPr>
      <w:r w:rsidRPr="00A74943">
        <w:rPr>
          <w:rFonts w:asciiTheme="minorEastAsia" w:hAnsi="MS Mincho" w:cs="MS Mincho" w:hint="eastAsia"/>
          <w:b/>
          <w:color w:val="696969"/>
          <w:sz w:val="18"/>
        </w:rPr>
        <w:t>35</w:t>
      </w:r>
      <w:r w:rsidR="00934453" w:rsidRPr="00932A72">
        <w:rPr>
          <w:rFonts w:ascii="等线" w:eastAsia="等线" w:hAnsi="等线" w:cs="等线" w:hint="eastAsia"/>
        </w:rPr>
        <w:t>十一月，乙亥，王僧辯等復上表勸進，</w:t>
      </w:r>
      <w:r w:rsidR="00934453" w:rsidRPr="00932A72">
        <w:rPr>
          <w:rStyle w:val="00Text"/>
          <w:rFonts w:asciiTheme="minorEastAsia"/>
        </w:rPr>
        <w:t>復，扶又翻。</w:t>
      </w:r>
      <w:r w:rsidR="00934453" w:rsidRPr="00932A72">
        <w:rPr>
          <w:rFonts w:asciiTheme="minorEastAsia"/>
        </w:rPr>
        <w:t>湘東王繹不許。戊寅，繹以湘州刺史安南侯方矩為中衞將軍以自副。</w:t>
      </w:r>
      <w:r w:rsidR="00934453" w:rsidRPr="00932A72">
        <w:rPr>
          <w:rStyle w:val="00Text"/>
          <w:rFonts w:asciiTheme="minorEastAsia"/>
        </w:rPr>
        <w:t>考異曰︰梁書在八月辛亥。今從太清紀。</w:t>
      </w:r>
      <w:r w:rsidR="00934453" w:rsidRPr="00932A72">
        <w:rPr>
          <w:rFonts w:asciiTheme="minorEastAsia"/>
        </w:rPr>
        <w:t>方矩，方諸之弟也。以南平王恪為湘州刺史。侯景以趙伯超為東道行臺，據錢塘；以田遷為軍司，據富春；以李慶緒為中軍都督，謝答仁為右廂都督，李遵為左廂都督，以討劉神茂。</w:t>
      </w:r>
    </w:p>
    <w:p w:rsidR="00934453" w:rsidRPr="00932A72" w:rsidRDefault="00A74943" w:rsidP="0013378F">
      <w:pPr>
        <w:rPr>
          <w:rFonts w:asciiTheme="minorEastAsia"/>
        </w:rPr>
      </w:pPr>
      <w:r w:rsidRPr="00A74943">
        <w:rPr>
          <w:rFonts w:asciiTheme="minorEastAsia" w:hAnsi="MS Mincho" w:cs="MS Mincho" w:hint="eastAsia"/>
          <w:b/>
          <w:color w:val="696969"/>
          <w:sz w:val="18"/>
        </w:rPr>
        <w:t>36</w:t>
      </w:r>
      <w:r w:rsidR="00934453" w:rsidRPr="00932A72">
        <w:rPr>
          <w:rFonts w:ascii="等线" w:eastAsia="等线" w:hAnsi="等线" w:cs="等线" w:hint="eastAsia"/>
        </w:rPr>
        <w:t>己卯，加侯景九錫，漢國置丞相以下官。己丑，豫章王棟禪位于景，景卽皇帝位于南郊。還，登太極殿，其黨數萬，皆吹脣呼譟而上。</w:t>
      </w:r>
      <w:r w:rsidR="00934453" w:rsidRPr="00932A72">
        <w:rPr>
          <w:rStyle w:val="00Text"/>
          <w:rFonts w:asciiTheme="minorEastAsia"/>
        </w:rPr>
        <w:t>上，時掌翻。</w:t>
      </w:r>
      <w:r w:rsidR="00934453" w:rsidRPr="00932A72">
        <w:rPr>
          <w:rFonts w:asciiTheme="minorEastAsia"/>
        </w:rPr>
        <w:t>大赦，改元太始。封棟為淮陰王，幷其二弟橋、樛同鎖於密室。</w:t>
      </w:r>
      <w:r w:rsidR="00934453" w:rsidRPr="00932A72">
        <w:rPr>
          <w:rStyle w:val="00Text"/>
          <w:rFonts w:asciiTheme="minorEastAsia"/>
        </w:rPr>
        <w:t>樛，居蚪翻。</w:t>
      </w:r>
    </w:p>
    <w:p w:rsidR="00934453" w:rsidRPr="00932A72" w:rsidRDefault="00934453" w:rsidP="0013378F">
      <w:pPr>
        <w:rPr>
          <w:rFonts w:asciiTheme="minorEastAsia"/>
        </w:rPr>
      </w:pPr>
      <w:r w:rsidRPr="00932A72">
        <w:rPr>
          <w:rFonts w:asciiTheme="minorEastAsia"/>
        </w:rPr>
        <w:t>王偉請立七廟，景曰︰</w:t>
      </w:r>
      <w:r w:rsidR="000232D5">
        <w:rPr>
          <w:rFonts w:asciiTheme="minorEastAsia"/>
        </w:rPr>
        <w:t>「</w:t>
      </w:r>
      <w:r w:rsidRPr="00932A72">
        <w:rPr>
          <w:rFonts w:asciiTheme="minorEastAsia"/>
        </w:rPr>
        <w:t>何謂七廟？</w:t>
      </w:r>
      <w:r w:rsidR="000232D5">
        <w:rPr>
          <w:rFonts w:asciiTheme="minorEastAsia"/>
        </w:rPr>
        <w:t>」</w:t>
      </w:r>
      <w:r w:rsidRPr="00932A72">
        <w:rPr>
          <w:rFonts w:asciiTheme="minorEastAsia"/>
        </w:rPr>
        <w:t>偉曰︰</w:t>
      </w:r>
      <w:r w:rsidR="000232D5">
        <w:rPr>
          <w:rFonts w:asciiTheme="minorEastAsia"/>
        </w:rPr>
        <w:t>「</w:t>
      </w:r>
      <w:r w:rsidRPr="00932A72">
        <w:rPr>
          <w:rFonts w:asciiTheme="minorEastAsia"/>
        </w:rPr>
        <w:t>天子祭七世祖考。</w:t>
      </w:r>
      <w:r w:rsidR="000232D5">
        <w:rPr>
          <w:rFonts w:asciiTheme="minorEastAsia"/>
        </w:rPr>
        <w:t>」</w:t>
      </w:r>
      <w:r w:rsidRPr="00932A72">
        <w:rPr>
          <w:rFonts w:asciiTheme="minorEastAsia"/>
        </w:rPr>
        <w:t>幷請七世諱，景曰︰</w:t>
      </w:r>
      <w:r w:rsidR="000232D5">
        <w:rPr>
          <w:rFonts w:asciiTheme="minorEastAsia"/>
        </w:rPr>
        <w:t>「</w:t>
      </w:r>
      <w:r w:rsidRPr="00932A72">
        <w:rPr>
          <w:rFonts w:asciiTheme="minorEastAsia"/>
        </w:rPr>
        <w:t>前世吾不復記，唯記我父名標；且彼在朔州，那得來噉此！</w:t>
      </w:r>
      <w:r w:rsidR="000232D5">
        <w:rPr>
          <w:rFonts w:asciiTheme="minorEastAsia"/>
        </w:rPr>
        <w:t>」</w:t>
      </w:r>
      <w:r w:rsidRPr="00932A72">
        <w:rPr>
          <w:rStyle w:val="00Text"/>
          <w:rFonts w:asciiTheme="minorEastAsia"/>
        </w:rPr>
        <w:t>侯景本懷朔鎭人，魏改懷朔鎭為朔州。</w:t>
      </w:r>
      <w:r w:rsidRPr="00932A72">
        <w:rPr>
          <w:rFonts w:asciiTheme="minorEastAsia"/>
        </w:rPr>
        <w:t>衆咸笑之。景黨有知景祖名乙羽周者；自外皆王偉制其名位，追尊父標為元皇帝。</w:t>
      </w:r>
    </w:p>
    <w:p w:rsidR="00934453" w:rsidRPr="00932A72" w:rsidRDefault="00934453" w:rsidP="0013378F">
      <w:pPr>
        <w:rPr>
          <w:rFonts w:asciiTheme="minorEastAsia"/>
        </w:rPr>
      </w:pPr>
      <w:r w:rsidRPr="00932A72">
        <w:rPr>
          <w:rFonts w:asciiTheme="minorEastAsia"/>
        </w:rPr>
        <w:t>景之作相也，以西州為府，文武無尊卑皆引接；及居禁中，非故舊不得見，由是諸將多怨望。</w:t>
      </w:r>
      <w:r w:rsidRPr="00932A72">
        <w:rPr>
          <w:rStyle w:val="00Text"/>
          <w:rFonts w:asciiTheme="minorEastAsia"/>
        </w:rPr>
        <w:t>將，卽亮翻。</w:t>
      </w:r>
      <w:r w:rsidRPr="00932A72">
        <w:rPr>
          <w:rFonts w:asciiTheme="minorEastAsia"/>
        </w:rPr>
        <w:t>景好獨乘小馬，彈射飛鳥，</w:t>
      </w:r>
      <w:r w:rsidRPr="00932A72">
        <w:rPr>
          <w:rStyle w:val="00Text"/>
          <w:rFonts w:asciiTheme="minorEastAsia"/>
        </w:rPr>
        <w:t>好，呼到翻。彈射飛鳥，北俗也。彈，徒丹翻。射，而亦翻。</w:t>
      </w:r>
      <w:r w:rsidRPr="00932A72">
        <w:rPr>
          <w:rFonts w:asciiTheme="minorEastAsia"/>
        </w:rPr>
        <w:t>王偉每禁止之，不許輕出。景鬱鬱不樂，</w:t>
      </w:r>
      <w:r w:rsidRPr="00932A72">
        <w:rPr>
          <w:rStyle w:val="00Text"/>
          <w:rFonts w:asciiTheme="minorEastAsia"/>
        </w:rPr>
        <w:t>樂，音洛。</w:t>
      </w:r>
      <w:r w:rsidRPr="00932A72">
        <w:rPr>
          <w:rFonts w:asciiTheme="minorEastAsia"/>
        </w:rPr>
        <w:t>更成失志，曰︰</w:t>
      </w:r>
      <w:r w:rsidR="000232D5">
        <w:rPr>
          <w:rFonts w:asciiTheme="minorEastAsia"/>
        </w:rPr>
        <w:t>「</w:t>
      </w:r>
      <w:r w:rsidRPr="00932A72">
        <w:rPr>
          <w:rFonts w:asciiTheme="minorEastAsia"/>
        </w:rPr>
        <w:t>吾無事為帝，與受擯不殊。</w:t>
      </w:r>
      <w:r w:rsidR="000232D5">
        <w:rPr>
          <w:rFonts w:asciiTheme="minorEastAsia"/>
        </w:rPr>
        <w:t>」</w:t>
      </w:r>
      <w:r w:rsidRPr="00932A72">
        <w:rPr>
          <w:rStyle w:val="00Text"/>
          <w:rFonts w:asciiTheme="minorEastAsia"/>
        </w:rPr>
        <w:t>擯，棄也。擯斥者不得預人事，故景以為言。</w:t>
      </w:r>
    </w:p>
    <w:p w:rsidR="00934453" w:rsidRPr="00932A72" w:rsidRDefault="00A74943" w:rsidP="0013378F">
      <w:pPr>
        <w:rPr>
          <w:rFonts w:asciiTheme="minorEastAsia"/>
        </w:rPr>
      </w:pPr>
      <w:r w:rsidRPr="00A74943">
        <w:rPr>
          <w:rFonts w:asciiTheme="minorEastAsia" w:hAnsi="MS Mincho" w:cs="MS Mincho" w:hint="eastAsia"/>
          <w:b/>
          <w:color w:val="696969"/>
          <w:sz w:val="18"/>
        </w:rPr>
        <w:t>37</w:t>
      </w:r>
      <w:r w:rsidR="00934453" w:rsidRPr="00932A72">
        <w:rPr>
          <w:rFonts w:ascii="等线" w:eastAsia="等线" w:hAnsi="等线" w:cs="等线" w:hint="eastAsia"/>
        </w:rPr>
        <w:t>壬辰，湘東王以長沙王韶為郢州刺史。</w:t>
      </w:r>
    </w:p>
    <w:p w:rsidR="00934453" w:rsidRPr="00932A72" w:rsidRDefault="00A74943" w:rsidP="0013378F">
      <w:pPr>
        <w:rPr>
          <w:rFonts w:asciiTheme="minorEastAsia"/>
        </w:rPr>
      </w:pPr>
      <w:r w:rsidRPr="00A74943">
        <w:rPr>
          <w:rFonts w:asciiTheme="minorEastAsia" w:hAnsi="MS Mincho" w:cs="MS Mincho" w:hint="eastAsia"/>
          <w:b/>
          <w:color w:val="696969"/>
          <w:sz w:val="18"/>
        </w:rPr>
        <w:t>38</w:t>
      </w:r>
      <w:r w:rsidR="00934453" w:rsidRPr="00932A72">
        <w:rPr>
          <w:rFonts w:ascii="等线" w:eastAsia="等线" w:hAnsi="等线" w:cs="等线" w:hint="eastAsia"/>
        </w:rPr>
        <w:t>益州刺史劉孝勝等勸武陵王紀稱帝，紀雖未許，而大造乘輿車服。</w:t>
      </w:r>
      <w:r w:rsidR="00934453" w:rsidRPr="00932A72">
        <w:rPr>
          <w:rStyle w:val="00Text"/>
          <w:rFonts w:asciiTheme="minorEastAsia"/>
        </w:rPr>
        <w:t>乘輿車服，天子之車服也。乘，繩證翻。</w:t>
      </w:r>
    </w:p>
    <w:p w:rsidR="00934453" w:rsidRPr="00932A72" w:rsidRDefault="00A74943" w:rsidP="0013378F">
      <w:pPr>
        <w:rPr>
          <w:rFonts w:asciiTheme="minorEastAsia"/>
        </w:rPr>
      </w:pPr>
      <w:r w:rsidRPr="00A74943">
        <w:rPr>
          <w:rFonts w:asciiTheme="minorEastAsia" w:hAnsi="MS Mincho" w:cs="MS Mincho" w:hint="eastAsia"/>
          <w:b/>
          <w:color w:val="696969"/>
          <w:sz w:val="18"/>
        </w:rPr>
        <w:t>39</w:t>
      </w:r>
      <w:r w:rsidR="00934453" w:rsidRPr="00932A72">
        <w:rPr>
          <w:rFonts w:ascii="等线" w:eastAsia="等线" w:hAnsi="等线" w:cs="等线" w:hint="eastAsia"/>
        </w:rPr>
        <w:t>十二月，丁未，謝答仁、李慶緒攻建德，擒元頵、李占送建康，景截其手足以徇，經日乃死。</w:t>
      </w:r>
    </w:p>
    <w:p w:rsidR="00934453" w:rsidRPr="00932A72" w:rsidRDefault="00A74943" w:rsidP="0013378F">
      <w:pPr>
        <w:rPr>
          <w:rFonts w:asciiTheme="minorEastAsia"/>
        </w:rPr>
      </w:pPr>
      <w:r w:rsidRPr="00A74943">
        <w:rPr>
          <w:rFonts w:asciiTheme="minorEastAsia" w:hAnsi="MS Mincho" w:cs="MS Mincho" w:hint="eastAsia"/>
          <w:b/>
          <w:color w:val="696969"/>
          <w:sz w:val="18"/>
        </w:rPr>
        <w:t>40</w:t>
      </w:r>
      <w:r w:rsidR="00934453" w:rsidRPr="00932A72">
        <w:rPr>
          <w:rFonts w:ascii="等线" w:eastAsia="等线" w:hAnsi="等线" w:cs="等线" w:hint="eastAsia"/>
        </w:rPr>
        <w:t>齊主每出入，常以中山王自隨，王妃太原公主恆為之飲</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飲</w:t>
      </w:r>
      <w:r w:rsidR="000232D5">
        <w:rPr>
          <w:rStyle w:val="00Text"/>
          <w:rFonts w:asciiTheme="minorEastAsia"/>
        </w:rPr>
        <w:t>」</w:t>
      </w:r>
      <w:r w:rsidR="00934453" w:rsidRPr="00932A72">
        <w:rPr>
          <w:rStyle w:val="00Text"/>
          <w:rFonts w:asciiTheme="minorEastAsia"/>
        </w:rPr>
        <w:t>上有</w:t>
      </w:r>
      <w:r w:rsidR="000232D5">
        <w:rPr>
          <w:rStyle w:val="00Text"/>
          <w:rFonts w:asciiTheme="minorEastAsia"/>
        </w:rPr>
        <w:t>「</w:t>
      </w:r>
      <w:r w:rsidR="00934453" w:rsidRPr="00932A72">
        <w:rPr>
          <w:rStyle w:val="00Text"/>
          <w:rFonts w:asciiTheme="minorEastAsia"/>
        </w:rPr>
        <w:t>嘗</w:t>
      </w:r>
      <w:r w:rsidR="000232D5">
        <w:rPr>
          <w:rStyle w:val="00Text"/>
          <w:rFonts w:asciiTheme="minorEastAsia"/>
        </w:rPr>
        <w:t>」</w:t>
      </w:r>
      <w:r w:rsidR="00934453" w:rsidRPr="00932A72">
        <w:rPr>
          <w:rStyle w:val="00Text"/>
          <w:rFonts w:asciiTheme="minorEastAsia"/>
        </w:rPr>
        <w:t>字；乙十一行本同；孔本同；張校同。</w:t>
      </w:r>
      <w:r w:rsidR="000232D5">
        <w:rPr>
          <w:rStyle w:val="00Text"/>
          <w:rFonts w:asciiTheme="minorEastAsia"/>
        </w:rPr>
        <w:t>』</w:t>
      </w:r>
      <w:r w:rsidR="00934453" w:rsidRPr="00932A72">
        <w:rPr>
          <w:rFonts w:asciiTheme="minorEastAsia"/>
        </w:rPr>
        <w:t>食，護視之。</w:t>
      </w:r>
      <w:r w:rsidR="00934453" w:rsidRPr="00932A72">
        <w:rPr>
          <w:rStyle w:val="00Text"/>
          <w:rFonts w:asciiTheme="minorEastAsia"/>
        </w:rPr>
        <w:t>太原公主，勃海王歡之女。恆，戶登翻。為，于偽翻。飲，於禁翻；下同。食，祥吏翻。</w:t>
      </w:r>
      <w:r w:rsidR="00934453" w:rsidRPr="00932A72">
        <w:rPr>
          <w:rFonts w:asciiTheme="minorEastAsia"/>
        </w:rPr>
        <w:t>是月，齊主飲公主酒，使人鴆中山王，殺之，幷其三子，諡王曰魏孝靜皇帝，葬於鄴西漳北。其後齊主忽掘其陵，投梓宮於漳水。齊主初受禪，魏神主悉寄於七帝寺，</w:t>
      </w:r>
      <w:r w:rsidR="00934453" w:rsidRPr="00932A72">
        <w:rPr>
          <w:rStyle w:val="00Text"/>
          <w:rFonts w:asciiTheme="minorEastAsia"/>
        </w:rPr>
        <w:t>以寄魏七廟神主，故謂之七帝寺。</w:t>
      </w:r>
      <w:r w:rsidR="00934453" w:rsidRPr="00932A72">
        <w:rPr>
          <w:rFonts w:asciiTheme="minorEastAsia"/>
        </w:rPr>
        <w:t>至是，亦取焚之。</w:t>
      </w:r>
    </w:p>
    <w:p w:rsidR="00934453" w:rsidRPr="00932A72" w:rsidRDefault="00934453" w:rsidP="0013378F">
      <w:pPr>
        <w:rPr>
          <w:rFonts w:asciiTheme="minorEastAsia"/>
        </w:rPr>
      </w:pPr>
      <w:r w:rsidRPr="00932A72">
        <w:rPr>
          <w:rFonts w:asciiTheme="minorEastAsia"/>
        </w:rPr>
        <w:t>彭城公元韶以高氏壻，</w:t>
      </w:r>
      <w:r w:rsidRPr="00932A72">
        <w:rPr>
          <w:rStyle w:val="00Text"/>
          <w:rFonts w:asciiTheme="minorEastAsia"/>
        </w:rPr>
        <w:t>元韶娶魏孝武帝后，高歡之女也。</w:t>
      </w:r>
      <w:r w:rsidRPr="00932A72">
        <w:rPr>
          <w:rFonts w:asciiTheme="minorEastAsia"/>
        </w:rPr>
        <w:t>寵遇異於諸元。開府儀同三公美陽公元暉業</w:t>
      </w:r>
      <w:r w:rsidRPr="00932A72">
        <w:rPr>
          <w:rStyle w:val="00Text"/>
          <w:rFonts w:asciiTheme="minorEastAsia"/>
        </w:rPr>
        <w:t>魏濟陰王暉業，齊受禪，降封美陽公。</w:t>
      </w:r>
      <w:r w:rsidRPr="00932A72">
        <w:rPr>
          <w:rFonts w:asciiTheme="minorEastAsia"/>
        </w:rPr>
        <w:t>以位望隆重，又志氣不倫，尤為齊主所忌，從齊主在晉陽。暉業於宮門外罵韶曰︰</w:t>
      </w:r>
      <w:r w:rsidR="000232D5">
        <w:rPr>
          <w:rFonts w:asciiTheme="minorEastAsia"/>
        </w:rPr>
        <w:t>「</w:t>
      </w:r>
      <w:r w:rsidRPr="00932A72">
        <w:rPr>
          <w:rFonts w:asciiTheme="minorEastAsia"/>
        </w:rPr>
        <w:t>爾不及一老嫗，負璽與人。</w:t>
      </w:r>
      <w:r w:rsidRPr="00932A72">
        <w:rPr>
          <w:rStyle w:val="00Text"/>
          <w:rFonts w:asciiTheme="minorEastAsia"/>
        </w:rPr>
        <w:t>嫗，威遇翻。韶奉璽於齊，見上卷上年。璽，斯氏翻。</w:t>
      </w:r>
      <w:r w:rsidRPr="00932A72">
        <w:rPr>
          <w:rFonts w:asciiTheme="minorEastAsia"/>
        </w:rPr>
        <w:t>何不擊碎之！我出此言，知卽死，爾亦詎得幾時！</w:t>
      </w:r>
      <w:r w:rsidR="000232D5">
        <w:rPr>
          <w:rFonts w:asciiTheme="minorEastAsia"/>
        </w:rPr>
        <w:t>」</w:t>
      </w:r>
      <w:r w:rsidRPr="00932A72">
        <w:rPr>
          <w:rFonts w:asciiTheme="minorEastAsia"/>
        </w:rPr>
        <w:t>齊主聞而殺之，及臨淮公元孝友，皆鑿汾水冰，沈其尸。孝友，彧之弟也。</w:t>
      </w:r>
      <w:r w:rsidRPr="00932A72">
        <w:rPr>
          <w:rStyle w:val="00Text"/>
          <w:rFonts w:asciiTheme="minorEastAsia"/>
        </w:rPr>
        <w:t>彧，魏臨淮王。沈，持林翻。</w:t>
      </w:r>
      <w:r w:rsidRPr="00932A72">
        <w:rPr>
          <w:rFonts w:asciiTheme="minorEastAsia"/>
        </w:rPr>
        <w:t>齊主嘗剃元韶鬢鬚，加之粉黛以自隨，曰︰</w:t>
      </w:r>
      <w:r w:rsidR="000232D5">
        <w:rPr>
          <w:rFonts w:asciiTheme="minorEastAsia"/>
        </w:rPr>
        <w:t>「</w:t>
      </w:r>
      <w:r w:rsidRPr="00932A72">
        <w:rPr>
          <w:rFonts w:asciiTheme="minorEastAsia"/>
        </w:rPr>
        <w:t>吾以彭城為嬪御。</w:t>
      </w:r>
      <w:r w:rsidR="000232D5">
        <w:rPr>
          <w:rFonts w:asciiTheme="minorEastAsia"/>
        </w:rPr>
        <w:t>」</w:t>
      </w:r>
      <w:r w:rsidRPr="00932A72">
        <w:rPr>
          <w:rFonts w:asciiTheme="minorEastAsia"/>
        </w:rPr>
        <w:t>言其懦弱如婦人也。</w:t>
      </w:r>
      <w:r w:rsidRPr="00932A72">
        <w:rPr>
          <w:rStyle w:val="00Text"/>
          <w:rFonts w:asciiTheme="minorEastAsia"/>
        </w:rPr>
        <w:t>剃，他計翻。嬪，毗賓翻。懦，奴亂翻。</w:t>
      </w:r>
    </w:p>
    <w:p w:rsidR="00DB4BD6"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4Text"/>
          <w:rFonts w:asciiTheme="minorEastAsia" w:eastAsiaTheme="minorEastAsia"/>
          <w:sz w:val="21"/>
        </w:rPr>
        <w:t>世祖孝元皇帝上</w:t>
      </w:r>
      <w:r w:rsidRPr="00932A72">
        <w:rPr>
          <w:rFonts w:asciiTheme="minorEastAsia" w:eastAsiaTheme="minorEastAsia"/>
        </w:rPr>
        <w:t>諱繹，字世誠，小字七符，武帝第七子也。</w:t>
      </w:r>
    </w:p>
    <w:p w:rsidR="00934453" w:rsidRPr="00013601" w:rsidRDefault="00610AD6" w:rsidP="0013378F">
      <w:pPr>
        <w:pStyle w:val="2"/>
        <w:spacing w:before="0" w:after="0" w:line="240" w:lineRule="auto"/>
        <w:rPr>
          <w:rFonts w:asciiTheme="minorEastAsia" w:eastAsiaTheme="minorEastAsia" w:hAnsi="宋体" w:cs="宋体"/>
          <w:b w:val="0"/>
          <w:color w:val="006400"/>
          <w:sz w:val="18"/>
        </w:rPr>
      </w:pPr>
      <w:bookmarkStart w:id="100" w:name="_Toc33001182"/>
      <w:r w:rsidRPr="00610AD6">
        <w:rPr>
          <w:rStyle w:val="01Text"/>
          <w:rFonts w:asciiTheme="minorEastAsia" w:eastAsiaTheme="minorEastAsia"/>
          <w:sz w:val="21"/>
        </w:rPr>
        <w:t>承聖</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壬申、五五二</w:t>
      </w:r>
      <w:r w:rsidR="00046F27" w:rsidRPr="00F6195B">
        <w:rPr>
          <w:rFonts w:asciiTheme="minorEastAsia" w:eastAsiaTheme="minorEastAsia" w:hAnsi="宋体" w:cs="宋体" w:hint="eastAsia"/>
          <w:b w:val="0"/>
          <w:color w:val="006400"/>
          <w:sz w:val="18"/>
        </w:rPr>
        <w:t>）</w:t>
      </w:r>
      <w:r w:rsidR="00934453" w:rsidRPr="00013601">
        <w:rPr>
          <w:rFonts w:asciiTheme="minorEastAsia" w:eastAsiaTheme="minorEastAsia" w:hAnsi="宋体" w:cs="宋体"/>
          <w:b w:val="0"/>
          <w:color w:val="006400"/>
          <w:sz w:val="18"/>
        </w:rPr>
        <w:t>是年十一月方卽位改元。</w:t>
      </w:r>
      <w:bookmarkEnd w:id="100"/>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春，正月，湘東王以南平內史王褒為吏部尚書。褒，騫之孫也。</w:t>
      </w:r>
      <w:r w:rsidR="00934453" w:rsidRPr="00932A72">
        <w:rPr>
          <w:rStyle w:val="00Text"/>
          <w:rFonts w:asciiTheme="minorEastAsia"/>
        </w:rPr>
        <w:t>王騫，儉之子。</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齊人屢侵侯景邊地，甲戌，景遣郭元建帥步軍趣小峴，</w:t>
      </w:r>
      <w:r w:rsidR="00934453" w:rsidRPr="00932A72">
        <w:rPr>
          <w:rStyle w:val="00Text"/>
          <w:rFonts w:asciiTheme="minorEastAsia"/>
        </w:rPr>
        <w:t>帥，讀曰率；下同。趣，七喻翻。峴，戶典翻。</w:t>
      </w:r>
      <w:r w:rsidR="00934453" w:rsidRPr="00932A72">
        <w:rPr>
          <w:rFonts w:asciiTheme="minorEastAsia"/>
        </w:rPr>
        <w:t>侯子鑒帥舟師向濡須，己卯，至合肥；</w:t>
      </w:r>
      <w:r w:rsidR="00934453" w:rsidRPr="00932A72">
        <w:rPr>
          <w:rStyle w:val="00Text"/>
          <w:rFonts w:asciiTheme="minorEastAsia"/>
        </w:rPr>
        <w:t>考異曰︰典略︰</w:t>
      </w:r>
      <w:r w:rsidR="000232D5">
        <w:rPr>
          <w:rStyle w:val="00Text"/>
          <w:rFonts w:asciiTheme="minorEastAsia"/>
        </w:rPr>
        <w:t>「</w:t>
      </w:r>
      <w:r w:rsidR="00934453" w:rsidRPr="00932A72">
        <w:rPr>
          <w:rStyle w:val="00Text"/>
          <w:rFonts w:asciiTheme="minorEastAsia"/>
        </w:rPr>
        <w:t>二月庚子，子鑒等圍合肥，克其羅城。</w:t>
      </w:r>
      <w:r w:rsidR="000232D5">
        <w:rPr>
          <w:rStyle w:val="00Text"/>
          <w:rFonts w:asciiTheme="minorEastAsia"/>
        </w:rPr>
        <w:t>」</w:t>
      </w:r>
      <w:r w:rsidR="00934453" w:rsidRPr="00932A72">
        <w:rPr>
          <w:rStyle w:val="00Text"/>
          <w:rFonts w:asciiTheme="minorEastAsia"/>
        </w:rPr>
        <w:t>今從太清紀。</w:t>
      </w:r>
      <w:r w:rsidR="00934453" w:rsidRPr="00932A72">
        <w:rPr>
          <w:rFonts w:asciiTheme="minorEastAsia"/>
        </w:rPr>
        <w:t>齊人閉門不出，乃引還。</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丙申，齊主伐庫莫奚，大破之，俘獲四千人，雜畜十餘萬。</w:t>
      </w:r>
      <w:r w:rsidR="00934453" w:rsidRPr="00932A72">
        <w:rPr>
          <w:rStyle w:val="00Text"/>
          <w:rFonts w:asciiTheme="minorEastAsia"/>
        </w:rPr>
        <w:t>畜，許又翻。</w:t>
      </w:r>
    </w:p>
    <w:p w:rsidR="00934453" w:rsidRPr="00932A72" w:rsidRDefault="00934453" w:rsidP="0013378F">
      <w:pPr>
        <w:rPr>
          <w:rFonts w:asciiTheme="minorEastAsia"/>
        </w:rPr>
      </w:pPr>
      <w:r w:rsidRPr="00932A72">
        <w:rPr>
          <w:rFonts w:asciiTheme="minorEastAsia"/>
        </w:rPr>
        <w:t>齊主連年出塞，給事中兼中書舍人唐邕練習軍書，自督將以降勞効本末及四方軍士強弱多少，番代往還，器械精粗，</w:t>
      </w:r>
      <w:r w:rsidRPr="00932A72">
        <w:rPr>
          <w:rStyle w:val="00Text"/>
          <w:rFonts w:asciiTheme="minorEastAsia"/>
        </w:rPr>
        <w:t>將，卽亮翻。少，詩沼翻。粗，倉乎翻。</w:t>
      </w:r>
      <w:r w:rsidRPr="00932A72">
        <w:rPr>
          <w:rFonts w:asciiTheme="minorEastAsia"/>
        </w:rPr>
        <w:t>糧儲虛實，靡不諳悉。</w:t>
      </w:r>
      <w:r w:rsidRPr="00932A72">
        <w:rPr>
          <w:rStyle w:val="00Text"/>
          <w:rFonts w:asciiTheme="minorEastAsia"/>
        </w:rPr>
        <w:t>諳，烏含翻。</w:t>
      </w:r>
      <w:r w:rsidRPr="00932A72">
        <w:rPr>
          <w:rFonts w:asciiTheme="minorEastAsia"/>
        </w:rPr>
        <w:t>或於帝前簡閱，雖數千人，不執文簿，唱其姓名，未嘗謬誤。帝常曰︰</w:t>
      </w:r>
      <w:r w:rsidR="000232D5">
        <w:rPr>
          <w:rFonts w:asciiTheme="minorEastAsia"/>
        </w:rPr>
        <w:t>「</w:t>
      </w:r>
      <w:r w:rsidRPr="00932A72">
        <w:rPr>
          <w:rFonts w:asciiTheme="minorEastAsia"/>
        </w:rPr>
        <w:t>唐邕強幹，一人當千。</w:t>
      </w:r>
      <w:r w:rsidR="000232D5">
        <w:rPr>
          <w:rFonts w:asciiTheme="minorEastAsia"/>
        </w:rPr>
        <w:t>」</w:t>
      </w:r>
      <w:r w:rsidRPr="00932A72">
        <w:rPr>
          <w:rFonts w:asciiTheme="minorEastAsia"/>
        </w:rPr>
        <w:t>又曰︰</w:t>
      </w:r>
      <w:r w:rsidR="000232D5">
        <w:rPr>
          <w:rFonts w:asciiTheme="minorEastAsia"/>
        </w:rPr>
        <w:t>「</w:t>
      </w:r>
      <w:r w:rsidRPr="00932A72">
        <w:rPr>
          <w:rFonts w:asciiTheme="minorEastAsia"/>
        </w:rPr>
        <w:t>邕每有軍事，手作文書，口且處分，</w:t>
      </w:r>
      <w:r w:rsidRPr="00932A72">
        <w:rPr>
          <w:rStyle w:val="00Text"/>
          <w:rFonts w:asciiTheme="minorEastAsia"/>
        </w:rPr>
        <w:t>處，昌呂翻。分，扶問翻。</w:t>
      </w:r>
      <w:r w:rsidRPr="00932A72">
        <w:rPr>
          <w:rFonts w:asciiTheme="minorEastAsia"/>
        </w:rPr>
        <w:t>耳又聽受，實異人也！</w:t>
      </w:r>
      <w:r w:rsidR="000232D5">
        <w:rPr>
          <w:rFonts w:asciiTheme="minorEastAsia"/>
        </w:rPr>
        <w:t>」</w:t>
      </w:r>
      <w:r w:rsidRPr="00932A72">
        <w:rPr>
          <w:rFonts w:asciiTheme="minorEastAsia"/>
        </w:rPr>
        <w:t>寵待賞賜，羣臣莫及。</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魏將王雄取上津、魏興，東梁州刺史安康李遷哲軍敗，降之。</w:t>
      </w:r>
      <w:r w:rsidR="00934453" w:rsidRPr="00932A72">
        <w:rPr>
          <w:rFonts w:asciiTheme="minorEastAsia" w:eastAsiaTheme="minorEastAsia"/>
        </w:rPr>
        <w:t>五代志︰西城郡安康縣，舊曰寧都，齊置安康郡，後魏置東梁州。按蕭子顯齊書，安康、寧都二縣，皆齊所置。魏收曰︰安康縣，漢時漢中郡之安陽縣也。將，卽亮翻。降，戶江翻。</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突厥土門襲擊柔然，大破之。柔然頭兵可汗自殺，</w:t>
      </w:r>
      <w:r w:rsidR="00934453" w:rsidRPr="00932A72">
        <w:rPr>
          <w:rStyle w:val="00Text"/>
          <w:rFonts w:asciiTheme="minorEastAsia"/>
        </w:rPr>
        <w:t>厥，居勿翻。可，從刊入聲。汗，音寒。</w:t>
      </w:r>
      <w:r w:rsidR="00934453" w:rsidRPr="00932A72">
        <w:rPr>
          <w:rFonts w:asciiTheme="minorEastAsia"/>
        </w:rPr>
        <w:t>其太子菴羅辰及阿那瓌從弟登注俟利、登注子庫提並帥衆奔齊，餘衆復立登注次子鐵伐為主。</w:t>
      </w:r>
      <w:r w:rsidR="00934453" w:rsidRPr="00932A72">
        <w:rPr>
          <w:rStyle w:val="00Text"/>
          <w:rFonts w:asciiTheme="minorEastAsia"/>
        </w:rPr>
        <w:t>從，才用翻。帥，讀曰率；下同。復，扶又翻。</w:t>
      </w:r>
      <w:r w:rsidR="00934453" w:rsidRPr="00932A72">
        <w:rPr>
          <w:rFonts w:asciiTheme="minorEastAsia"/>
        </w:rPr>
        <w:t>土門自號伊利可汗，號其妻為可賀敦，子弟謂之特勒，</w:t>
      </w:r>
      <w:r w:rsidR="00934453" w:rsidRPr="00932A72">
        <w:rPr>
          <w:rStyle w:val="00Text"/>
          <w:rFonts w:asciiTheme="minorEastAsia"/>
        </w:rPr>
        <w:t>考異曰︰諸書或作</w:t>
      </w:r>
      <w:r w:rsidR="000232D5">
        <w:rPr>
          <w:rStyle w:val="00Text"/>
          <w:rFonts w:asciiTheme="minorEastAsia"/>
        </w:rPr>
        <w:t>「</w:t>
      </w:r>
      <w:r w:rsidR="00934453" w:rsidRPr="00932A72">
        <w:rPr>
          <w:rStyle w:val="00Text"/>
          <w:rFonts w:asciiTheme="minorEastAsia"/>
        </w:rPr>
        <w:t>特勤</w:t>
      </w:r>
      <w:r w:rsidR="000232D5">
        <w:rPr>
          <w:rStyle w:val="00Text"/>
          <w:rFonts w:asciiTheme="minorEastAsia"/>
        </w:rPr>
        <w:t>」</w:t>
      </w:r>
      <w:r w:rsidR="00934453" w:rsidRPr="00932A72">
        <w:rPr>
          <w:rStyle w:val="00Text"/>
          <w:rFonts w:asciiTheme="minorEastAsia"/>
        </w:rPr>
        <w:t>。今從劉昫舊唐書及宋祁新唐書。</w:t>
      </w:r>
      <w:r w:rsidR="00934453" w:rsidRPr="00932A72">
        <w:rPr>
          <w:rFonts w:asciiTheme="minorEastAsia"/>
        </w:rPr>
        <w:t>別將兵者皆謂之設。</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湘東王命王僧辯等東擊侯景，二月，庚子，諸軍發尋陽，舳艫數百里。陳霸先帥甲士三萬，舟艦二千，自南江出湓口，會僧辯於白茅灣，</w:t>
      </w:r>
      <w:r w:rsidR="00934453" w:rsidRPr="00932A72">
        <w:rPr>
          <w:rFonts w:asciiTheme="minorEastAsia" w:eastAsiaTheme="minorEastAsia"/>
        </w:rPr>
        <w:t>贛水，謂之南江，過彭澤縣，西注于彭蠡，北入于江。白茅灣在桑落州西。南史</w:t>
      </w:r>
      <w:r w:rsidR="00934453" w:rsidRPr="00932A72">
        <w:rPr>
          <w:rFonts w:asciiTheme="minorEastAsia" w:eastAsiaTheme="minorEastAsia"/>
        </w:rPr>
        <w:t>·</w:t>
      </w:r>
      <w:r w:rsidR="00934453" w:rsidRPr="00932A72">
        <w:rPr>
          <w:rFonts w:asciiTheme="minorEastAsia" w:eastAsiaTheme="minorEastAsia"/>
        </w:rPr>
        <w:t>王僧辯傳︰霸先帥衆五萬，出自南江，前軍五千，行至湓口。蓋水陸俱下也。帥，讀曰率。</w:t>
      </w:r>
      <w:r w:rsidR="00934453" w:rsidRPr="00932A72">
        <w:rPr>
          <w:rStyle w:val="01Text"/>
          <w:rFonts w:asciiTheme="minorEastAsia" w:eastAsiaTheme="minorEastAsia"/>
          <w:sz w:val="21"/>
        </w:rPr>
        <w:t>築壇歃血，</w:t>
      </w:r>
      <w:r w:rsidR="00934453" w:rsidRPr="00932A72">
        <w:rPr>
          <w:rFonts w:asciiTheme="minorEastAsia" w:eastAsiaTheme="minorEastAsia"/>
        </w:rPr>
        <w:t>歃，色甲翻。</w:t>
      </w:r>
      <w:r w:rsidR="00934453" w:rsidRPr="00932A72">
        <w:rPr>
          <w:rStyle w:val="01Text"/>
          <w:rFonts w:asciiTheme="minorEastAsia" w:eastAsiaTheme="minorEastAsia"/>
          <w:sz w:val="21"/>
        </w:rPr>
        <w:t>共讀盟文，流涕慷慨。癸卯，僧辯使侯瑱襲南陵、鵲頭二戍，克之。戊申，僧辯等軍于大雷；丙辰，發鵲頭。戊午，侯子鑒還至戰鳥，</w:t>
      </w:r>
      <w:r w:rsidR="00934453" w:rsidRPr="00932A72">
        <w:rPr>
          <w:rFonts w:asciiTheme="minorEastAsia" w:eastAsiaTheme="minorEastAsia"/>
        </w:rPr>
        <w:t>子鑒蓋自合肥還。杜佑曰︰宣州南陵縣有鵲洲，有戰鳥圻，孤在江中，本名孤圻。昔桓溫舉兵東下，住此圻，中宵鳥驚，溫謂官軍圍之，旣而定。以羣鳥驚噪，因名戰鳥。唐顧況集有題靈山寺詩，下註︰戰鳥蓋戰鳥圻，後為靈山寺。</w:t>
      </w:r>
      <w:r w:rsidR="00934453" w:rsidRPr="00932A72">
        <w:rPr>
          <w:rStyle w:val="01Text"/>
          <w:rFonts w:asciiTheme="minorEastAsia" w:eastAsiaTheme="minorEastAsia"/>
          <w:sz w:val="21"/>
        </w:rPr>
        <w:t>西軍奄至，子鑒驚懼，奔還淮南。</w:t>
      </w:r>
      <w:r w:rsidR="00934453" w:rsidRPr="00932A72">
        <w:rPr>
          <w:rFonts w:asciiTheme="minorEastAsia" w:eastAsiaTheme="minorEastAsia"/>
        </w:rPr>
        <w:t>淮南，今太平州當塗之地。</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侯景儀同三司謝答仁攻劉神茂於東陽，程靈洗、張彪皆勒兵將救之，神茂欲專其功，不許，營於下淮。或謂神茂曰︰</w:t>
      </w:r>
      <w:r w:rsidR="000232D5">
        <w:rPr>
          <w:rFonts w:asciiTheme="minorEastAsia"/>
        </w:rPr>
        <w:t>「</w:t>
      </w:r>
      <w:r w:rsidR="00934453" w:rsidRPr="00932A72">
        <w:rPr>
          <w:rFonts w:asciiTheme="minorEastAsia"/>
        </w:rPr>
        <w:t>賊長於野戰，下淮地平，四面受敵，不如據七里瀨。</w:t>
      </w:r>
      <w:r w:rsidR="00934453" w:rsidRPr="00932A72">
        <w:rPr>
          <w:rStyle w:val="00Text"/>
          <w:rFonts w:asciiTheme="minorEastAsia"/>
        </w:rPr>
        <w:t>七里瀨在桐廬縣；距建德四十餘里，與嚴陵瀨相接。</w:t>
      </w:r>
      <w:r w:rsidR="00934453" w:rsidRPr="00932A72">
        <w:rPr>
          <w:rFonts w:asciiTheme="minorEastAsia"/>
        </w:rPr>
        <w:t>賊必不能進。</w:t>
      </w:r>
      <w:r w:rsidR="000232D5">
        <w:rPr>
          <w:rFonts w:asciiTheme="minorEastAsia"/>
        </w:rPr>
        <w:t>」</w:t>
      </w:r>
      <w:r w:rsidR="00934453" w:rsidRPr="00932A72">
        <w:rPr>
          <w:rFonts w:asciiTheme="minorEastAsia"/>
        </w:rPr>
        <w:t>不從。神茂偏裨多北人，不與神茂同心，別將王曄、酈通並據外營，降於答仁，劉歸義、尹思合等棄城走。神茂孤危，辛未，亦降於答仁，</w:t>
      </w:r>
      <w:r w:rsidR="00934453" w:rsidRPr="00932A72">
        <w:rPr>
          <w:rStyle w:val="00Text"/>
          <w:rFonts w:asciiTheme="minorEastAsia"/>
        </w:rPr>
        <w:t>降，戶江翻。</w:t>
      </w:r>
      <w:r w:rsidR="00934453" w:rsidRPr="00932A72">
        <w:rPr>
          <w:rFonts w:asciiTheme="minorEastAsia"/>
        </w:rPr>
        <w:t>答仁送之建康。</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癸酉，王僧辯等至蕪湖，侯景守將張黑棄城走。景聞之，甚懼，下詔赦湘東王繹、王僧辯之罪，衆咸笑之。侯子鑒據姑孰南洲以拒西師，景遣其黨史安和等將兵二千助之。三月，己巳朔，景下詔欲自至姑孰，又遣人戒子鑒曰︰</w:t>
      </w:r>
      <w:r w:rsidR="000232D5">
        <w:rPr>
          <w:rFonts w:asciiTheme="minorEastAsia"/>
        </w:rPr>
        <w:t>「</w:t>
      </w:r>
      <w:r w:rsidR="00934453" w:rsidRPr="00932A72">
        <w:rPr>
          <w:rFonts w:asciiTheme="minorEastAsia"/>
        </w:rPr>
        <w:t>西人善水戰，勿與爭鋒；往年任約之敗，良為此也。</w:t>
      </w:r>
      <w:r w:rsidR="00934453" w:rsidRPr="00932A72">
        <w:rPr>
          <w:rStyle w:val="00Text"/>
          <w:rFonts w:asciiTheme="minorEastAsia"/>
        </w:rPr>
        <w:t>去年景與徐文盛水戰，亦敗走，不特任約也，以故畏之。為，于偽翻。</w:t>
      </w:r>
      <w:r w:rsidR="00934453" w:rsidRPr="00932A72">
        <w:rPr>
          <w:rFonts w:asciiTheme="minorEastAsia"/>
        </w:rPr>
        <w:t>若得步騎一交，必當可破，汝但結營岸上，引船入浦以待之。</w:t>
      </w:r>
      <w:r w:rsidR="000232D5">
        <w:rPr>
          <w:rFonts w:asciiTheme="minorEastAsia"/>
        </w:rPr>
        <w:t>」</w:t>
      </w:r>
      <w:r w:rsidR="00934453" w:rsidRPr="00932A72">
        <w:rPr>
          <w:rFonts w:asciiTheme="minorEastAsia"/>
        </w:rPr>
        <w:t>子鑒乃拾舟登岸，閉營不出。僧辯等停軍蕪湖十餘日，景黨大喜，告景曰︰</w:t>
      </w:r>
      <w:r w:rsidR="000232D5">
        <w:rPr>
          <w:rFonts w:asciiTheme="minorEastAsia"/>
        </w:rPr>
        <w:t>「</w:t>
      </w:r>
      <w:r w:rsidR="00934453" w:rsidRPr="00932A72">
        <w:rPr>
          <w:rFonts w:asciiTheme="minorEastAsia"/>
        </w:rPr>
        <w:t>西師畏吾之強，勢將遁矣，不擊，且失之。</w:t>
      </w:r>
      <w:r w:rsidR="000232D5">
        <w:rPr>
          <w:rFonts w:asciiTheme="minorEastAsia"/>
        </w:rPr>
        <w:t>」</w:t>
      </w:r>
      <w:r w:rsidR="00934453" w:rsidRPr="00932A72">
        <w:rPr>
          <w:rFonts w:asciiTheme="minorEastAsia"/>
        </w:rPr>
        <w:t>景乃復命子鑒為水戰之備。</w:t>
      </w:r>
      <w:r w:rsidR="00934453" w:rsidRPr="00932A72">
        <w:rPr>
          <w:rStyle w:val="00Text"/>
          <w:rFonts w:asciiTheme="minorEastAsia"/>
        </w:rPr>
        <w:t>復，扶又翻。</w:t>
      </w:r>
    </w:p>
    <w:p w:rsidR="00934453" w:rsidRPr="00932A72" w:rsidRDefault="00934453" w:rsidP="0013378F">
      <w:pPr>
        <w:rPr>
          <w:rFonts w:asciiTheme="minorEastAsia"/>
        </w:rPr>
      </w:pPr>
      <w:r w:rsidRPr="00932A72">
        <w:rPr>
          <w:rFonts w:asciiTheme="minorEastAsia"/>
        </w:rPr>
        <w:t>丁丑，僧辯至姑孰，子鑒帥步騎萬餘人渡洲，於岸挑戰，又以鵃䑠千艘載戰士。</w:t>
      </w:r>
      <w:r w:rsidRPr="00932A72">
        <w:rPr>
          <w:rStyle w:val="00Text"/>
          <w:rFonts w:asciiTheme="minorEastAsia"/>
        </w:rPr>
        <w:t>類篇曰︰鵃䑠，船長貌。玉篇曰︰鵃䑠，子船也。集韻︰鵃，丁了翻。䑠，朗鳥翻。按王僧辯傳︰鵃䑠，其中載士，兩邊悉八十棹，棹手皆越人，去來趣襲，捷過風電。蓋今之水哨馬卽其類。考異曰︰典略作</w:t>
      </w:r>
      <w:r w:rsidR="000232D5">
        <w:rPr>
          <w:rStyle w:val="00Text"/>
          <w:rFonts w:asciiTheme="minorEastAsia"/>
        </w:rPr>
        <w:t>「</w:t>
      </w:r>
      <w:r w:rsidRPr="00932A72">
        <w:rPr>
          <w:rStyle w:val="00Text"/>
          <w:rFonts w:asciiTheme="minorEastAsia"/>
        </w:rPr>
        <w:t>烏鵲舫千艘</w:t>
      </w:r>
      <w:r w:rsidR="000232D5">
        <w:rPr>
          <w:rStyle w:val="00Text"/>
          <w:rFonts w:asciiTheme="minorEastAsia"/>
        </w:rPr>
        <w:t>」</w:t>
      </w:r>
      <w:r w:rsidRPr="00932A72">
        <w:rPr>
          <w:rStyle w:val="00Text"/>
          <w:rFonts w:asciiTheme="minorEastAsia"/>
        </w:rPr>
        <w:t>。今從梁書。</w:t>
      </w:r>
      <w:r w:rsidRPr="00932A72">
        <w:rPr>
          <w:rFonts w:asciiTheme="minorEastAsia"/>
        </w:rPr>
        <w:t>僧辯麾細船皆令退縮，留大艦夾泊兩岸。子鑒之衆謂水軍欲退，爭出趨之；</w:t>
      </w:r>
      <w:r w:rsidRPr="00932A72">
        <w:rPr>
          <w:rStyle w:val="00Text"/>
          <w:rFonts w:asciiTheme="minorEastAsia"/>
        </w:rPr>
        <w:t>趨，七喻翻。</w:t>
      </w:r>
      <w:r w:rsidRPr="00932A72">
        <w:rPr>
          <w:rFonts w:asciiTheme="minorEastAsia"/>
        </w:rPr>
        <w:t>大艦斷其歸路，</w:t>
      </w:r>
      <w:r w:rsidRPr="00932A72">
        <w:rPr>
          <w:rStyle w:val="00Text"/>
          <w:rFonts w:asciiTheme="minorEastAsia"/>
        </w:rPr>
        <w:t>斷，音短。</w:t>
      </w:r>
      <w:r w:rsidRPr="00932A72">
        <w:rPr>
          <w:rFonts w:asciiTheme="minorEastAsia"/>
        </w:rPr>
        <w:t>鼓譟大呼，合戰中江，</w:t>
      </w:r>
      <w:r w:rsidRPr="00932A72">
        <w:rPr>
          <w:rStyle w:val="00Text"/>
          <w:rFonts w:asciiTheme="minorEastAsia"/>
        </w:rPr>
        <w:t>呼，火故翻。</w:t>
      </w:r>
      <w:r w:rsidRPr="00932A72">
        <w:rPr>
          <w:rFonts w:asciiTheme="minorEastAsia"/>
        </w:rPr>
        <w:t>子鑒大敗，士卒赴水死者數千人。子鑒僅以身免，收散卒走還建康，據東府。僧辯留虎臣將軍莊丘慧達鎭姑孰，引軍而前，歷陽戍迎降。</w:t>
      </w:r>
      <w:r w:rsidRPr="00932A72">
        <w:rPr>
          <w:rStyle w:val="00Text"/>
          <w:rFonts w:asciiTheme="minorEastAsia"/>
        </w:rPr>
        <w:t>降，戶江翻。</w:t>
      </w:r>
      <w:r w:rsidRPr="00932A72">
        <w:rPr>
          <w:rFonts w:asciiTheme="minorEastAsia"/>
        </w:rPr>
        <w:t>景聞子鑒敗，大懼，涕下覆面，</w:t>
      </w:r>
      <w:r w:rsidRPr="00932A72">
        <w:rPr>
          <w:rStyle w:val="00Text"/>
          <w:rFonts w:asciiTheme="minorEastAsia"/>
        </w:rPr>
        <w:t>覆，敷又翻。</w:t>
      </w:r>
      <w:r w:rsidRPr="00932A72">
        <w:rPr>
          <w:rFonts w:asciiTheme="minorEastAsia"/>
        </w:rPr>
        <w:t xml:space="preserve">引衾而臥，良久方起，歎曰︰ </w:t>
      </w:r>
      <w:r w:rsidR="000232D5">
        <w:rPr>
          <w:rFonts w:asciiTheme="minorEastAsia"/>
        </w:rPr>
        <w:t>「</w:t>
      </w:r>
      <w:r w:rsidRPr="00932A72">
        <w:rPr>
          <w:rFonts w:asciiTheme="minorEastAsia"/>
        </w:rPr>
        <w:t>誤殺乃公！</w:t>
      </w:r>
      <w:r w:rsidR="000232D5">
        <w:rPr>
          <w:rFonts w:asciiTheme="minorEastAsia"/>
        </w:rPr>
        <w:t>」</w:t>
      </w:r>
    </w:p>
    <w:p w:rsidR="00934453" w:rsidRPr="00932A72" w:rsidRDefault="00934453" w:rsidP="0013378F">
      <w:pPr>
        <w:rPr>
          <w:rFonts w:asciiTheme="minorEastAsia"/>
        </w:rPr>
      </w:pPr>
      <w:r w:rsidRPr="00932A72">
        <w:rPr>
          <w:rFonts w:asciiTheme="minorEastAsia"/>
        </w:rPr>
        <w:t>庚辰，僧辯督諸軍至張公洲，</w:t>
      </w:r>
      <w:r w:rsidRPr="00932A72">
        <w:rPr>
          <w:rStyle w:val="00Text"/>
          <w:rFonts w:asciiTheme="minorEastAsia"/>
        </w:rPr>
        <w:t>張公洲，卽蔡州。考異曰︰典略作</w:t>
      </w:r>
      <w:r w:rsidR="000232D5">
        <w:rPr>
          <w:rStyle w:val="00Text"/>
          <w:rFonts w:asciiTheme="minorEastAsia"/>
        </w:rPr>
        <w:t>「</w:t>
      </w:r>
      <w:r w:rsidRPr="00932A72">
        <w:rPr>
          <w:rStyle w:val="00Text"/>
          <w:rFonts w:asciiTheme="minorEastAsia"/>
        </w:rPr>
        <w:t>戊寅</w:t>
      </w:r>
      <w:r w:rsidR="000232D5">
        <w:rPr>
          <w:rStyle w:val="00Text"/>
          <w:rFonts w:asciiTheme="minorEastAsia"/>
        </w:rPr>
        <w:t>」</w:t>
      </w:r>
      <w:r w:rsidRPr="00932A72">
        <w:rPr>
          <w:rStyle w:val="00Text"/>
          <w:rFonts w:asciiTheme="minorEastAsia"/>
        </w:rPr>
        <w:t>。今從太清紀。</w:t>
      </w:r>
      <w:r w:rsidRPr="00932A72">
        <w:rPr>
          <w:rFonts w:asciiTheme="minorEastAsia"/>
        </w:rPr>
        <w:t>辛巳，乘潮入淮，進至禪靈寺前。</w:t>
      </w:r>
      <w:r w:rsidRPr="00932A72">
        <w:rPr>
          <w:rStyle w:val="00Text"/>
          <w:rFonts w:asciiTheme="minorEastAsia"/>
        </w:rPr>
        <w:t>禪靈寺，齊武帝所建。</w:t>
      </w:r>
      <w:r w:rsidRPr="00932A72">
        <w:rPr>
          <w:rFonts w:asciiTheme="minorEastAsia"/>
        </w:rPr>
        <w:t>景召石頭津主張賓，使引淮中舣䑰及海艟，</w:t>
      </w:r>
      <w:r w:rsidRPr="00932A72">
        <w:rPr>
          <w:rStyle w:val="00Text"/>
          <w:rFonts w:asciiTheme="minorEastAsia"/>
        </w:rPr>
        <w:t>舣，音叉。䑰，蒲故翻。方言，船短而深謂之䑰。艟，尺庸翻。</w:t>
      </w:r>
      <w:r w:rsidR="000232D5">
        <w:rPr>
          <w:rStyle w:val="00Text"/>
          <w:rFonts w:asciiTheme="minorEastAsia"/>
        </w:rPr>
        <w:t>『</w:t>
      </w:r>
      <w:r w:rsidRPr="00932A72">
        <w:rPr>
          <w:rStyle w:val="00Text"/>
          <w:rFonts w:asciiTheme="minorEastAsia"/>
        </w:rPr>
        <w:t>鄒︰舣，同檥，或作艤。類篇︰附船著岸也。艟，集韻︰昌容切，音充。釋名︰狹而長曰艨艟，以衝突敵船。䑰，艟，皆戰船也。</w:t>
      </w:r>
      <w:r w:rsidR="000232D5">
        <w:rPr>
          <w:rStyle w:val="00Text"/>
          <w:rFonts w:asciiTheme="minorEastAsia"/>
        </w:rPr>
        <w:t>』</w:t>
      </w:r>
      <w:r w:rsidRPr="00932A72">
        <w:rPr>
          <w:rFonts w:asciiTheme="minorEastAsia"/>
        </w:rPr>
        <w:t>以石縋之，塞淮口；</w:t>
      </w:r>
      <w:r w:rsidRPr="00932A72">
        <w:rPr>
          <w:rStyle w:val="00Text"/>
          <w:rFonts w:asciiTheme="minorEastAsia"/>
        </w:rPr>
        <w:t>縋，馳偽翻。塞，悉則翻。</w:t>
      </w:r>
      <w:r w:rsidRPr="00932A72">
        <w:rPr>
          <w:rFonts w:asciiTheme="minorEastAsia"/>
        </w:rPr>
        <w:t>緣淮作城，自石頭至于朱雀街，十餘里中，樓堞相接。</w:t>
      </w:r>
      <w:r w:rsidRPr="00932A72">
        <w:rPr>
          <w:rStyle w:val="00Text"/>
          <w:rFonts w:asciiTheme="minorEastAsia"/>
        </w:rPr>
        <w:t>堞，達協翻。</w:t>
      </w:r>
      <w:r w:rsidRPr="00932A72">
        <w:rPr>
          <w:rFonts w:asciiTheme="minorEastAsia"/>
        </w:rPr>
        <w:t>僧辯問計於陳霸先，霸先曰︰</w:t>
      </w:r>
      <w:r w:rsidR="000232D5">
        <w:rPr>
          <w:rFonts w:asciiTheme="minorEastAsia"/>
        </w:rPr>
        <w:t>「</w:t>
      </w:r>
      <w:r w:rsidRPr="00932A72">
        <w:rPr>
          <w:rFonts w:asciiTheme="minorEastAsia"/>
        </w:rPr>
        <w:t>前柳仲禮數十萬兵隔水而坐，韋粲在青溪，竟不渡岸，賊登高望之，表裏俱盡，故能覆我師徒。</w:t>
      </w:r>
      <w:r w:rsidRPr="00932A72">
        <w:rPr>
          <w:rStyle w:val="00Text"/>
          <w:rFonts w:asciiTheme="minorEastAsia"/>
        </w:rPr>
        <w:t>事見一百六十二卷武帝太清三年。</w:t>
      </w:r>
      <w:r w:rsidRPr="00932A72">
        <w:rPr>
          <w:rFonts w:asciiTheme="minorEastAsia"/>
        </w:rPr>
        <w:t>今圍石頭，須渡北岸。諸將若不能當鋒，霸先請先往立柵。</w:t>
      </w:r>
      <w:r w:rsidR="000232D5">
        <w:rPr>
          <w:rFonts w:asciiTheme="minorEastAsia"/>
        </w:rPr>
        <w:t>」</w:t>
      </w:r>
      <w:r w:rsidRPr="00932A72">
        <w:rPr>
          <w:rFonts w:asciiTheme="minorEastAsia"/>
        </w:rPr>
        <w:t>壬午，霸先於石頭西落星山築柵，</w:t>
      </w:r>
      <w:r w:rsidRPr="00932A72">
        <w:rPr>
          <w:rStyle w:val="00Text"/>
          <w:rFonts w:asciiTheme="minorEastAsia"/>
        </w:rPr>
        <w:t>考異曰︰陳書云，</w:t>
      </w:r>
      <w:r w:rsidR="000232D5">
        <w:rPr>
          <w:rStyle w:val="00Text"/>
          <w:rFonts w:asciiTheme="minorEastAsia"/>
        </w:rPr>
        <w:t>「</w:t>
      </w:r>
      <w:r w:rsidRPr="00932A72">
        <w:rPr>
          <w:rStyle w:val="00Text"/>
          <w:rFonts w:asciiTheme="minorEastAsia"/>
        </w:rPr>
        <w:t>橫隴立柵</w:t>
      </w:r>
      <w:r w:rsidR="000232D5">
        <w:rPr>
          <w:rStyle w:val="00Text"/>
          <w:rFonts w:asciiTheme="minorEastAsia"/>
        </w:rPr>
        <w:t>」</w:t>
      </w:r>
      <w:r w:rsidRPr="00932A72">
        <w:rPr>
          <w:rStyle w:val="00Text"/>
          <w:rFonts w:asciiTheme="minorEastAsia"/>
        </w:rPr>
        <w:t>。今從典略。</w:t>
      </w:r>
      <w:r w:rsidRPr="00932A72">
        <w:rPr>
          <w:rFonts w:asciiTheme="minorEastAsia"/>
        </w:rPr>
        <w:t>衆軍次連八城，直出石頭西北。景恐西州路絕，自帥侯子鑒等亦於石頭東北築五城以遏大路。</w:t>
      </w:r>
      <w:r w:rsidRPr="00932A72">
        <w:rPr>
          <w:rStyle w:val="00Text"/>
          <w:rFonts w:asciiTheme="minorEastAsia"/>
        </w:rPr>
        <w:t>帥，讀曰率。</w:t>
      </w:r>
      <w:r w:rsidRPr="00932A72">
        <w:rPr>
          <w:rFonts w:asciiTheme="minorEastAsia"/>
        </w:rPr>
        <w:t>景使王偉守臺城。乙酉，景殺湘東王世子方諸、前平東將軍杜幼安。</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劉神茂至建康，丙戌，景命為大剉碓，先進其足，寸寸斬之，以至於頭。</w:t>
      </w:r>
      <w:r w:rsidR="00934453" w:rsidRPr="00932A72">
        <w:rPr>
          <w:rFonts w:asciiTheme="minorEastAsia" w:eastAsiaTheme="minorEastAsia"/>
        </w:rPr>
        <w:t>劉神茂始導侯景取壽陽，及其渡江，又為爪牙，東南之禍，神茂實為之，其死晚矣！大剉碓者，為大剉刀，發機如碓，使之踏之。碓，都內翻。</w:t>
      </w:r>
      <w:r w:rsidR="00934453" w:rsidRPr="00932A72">
        <w:rPr>
          <w:rStyle w:val="01Text"/>
          <w:rFonts w:asciiTheme="minorEastAsia" w:eastAsiaTheme="minorEastAsia"/>
          <w:sz w:val="21"/>
        </w:rPr>
        <w:t>留異外同神茂而潛通於景，故得免禍。</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丁亥，王僧辯進軍招提寺北，</w:t>
      </w:r>
      <w:r w:rsidR="00934453" w:rsidRPr="00932A72">
        <w:rPr>
          <w:rStyle w:val="00Text"/>
          <w:rFonts w:asciiTheme="minorEastAsia"/>
        </w:rPr>
        <w:t>招提寺在石頭城北。</w:t>
      </w:r>
      <w:r w:rsidR="00934453" w:rsidRPr="00932A72">
        <w:rPr>
          <w:rFonts w:asciiTheme="minorEastAsia"/>
        </w:rPr>
        <w:t>侯景帥衆萬餘人、鐵騎八百餘匹陳於西州之西。</w:t>
      </w:r>
      <w:r w:rsidR="00934453" w:rsidRPr="00932A72">
        <w:rPr>
          <w:rStyle w:val="00Text"/>
          <w:rFonts w:asciiTheme="minorEastAsia"/>
        </w:rPr>
        <w:t>陳，讀曰陣；下志陳、衝陳、陳皆同。</w:t>
      </w:r>
      <w:r w:rsidR="00934453" w:rsidRPr="00932A72">
        <w:rPr>
          <w:rFonts w:asciiTheme="minorEastAsia"/>
        </w:rPr>
        <w:t>陳霸先曰︰</w:t>
      </w:r>
      <w:r w:rsidR="000232D5">
        <w:rPr>
          <w:rFonts w:asciiTheme="minorEastAsia"/>
        </w:rPr>
        <w:t>「</w:t>
      </w:r>
      <w:r w:rsidR="00934453" w:rsidRPr="00932A72">
        <w:rPr>
          <w:rFonts w:asciiTheme="minorEastAsia"/>
        </w:rPr>
        <w:t>我衆賊寡，應分其兵勢，以強制弱；何故聚其鋒銳，令致死於我！</w:t>
      </w:r>
      <w:r w:rsidR="000232D5">
        <w:rPr>
          <w:rFonts w:asciiTheme="minorEastAsia"/>
        </w:rPr>
        <w:t>」</w:t>
      </w:r>
      <w:r w:rsidR="00934453" w:rsidRPr="00932A72">
        <w:rPr>
          <w:rFonts w:asciiTheme="minorEastAsia"/>
        </w:rPr>
        <w:t>乃命諸將分處置兵。景衝將軍王僧志陳，僧志小縮，霸先遣將軍安陸徐度將弩手二十橫截其後，</w:t>
      </w:r>
      <w:r w:rsidR="00934453" w:rsidRPr="00932A72">
        <w:rPr>
          <w:rStyle w:val="00Text"/>
          <w:rFonts w:asciiTheme="minorEastAsia"/>
        </w:rPr>
        <w:t>弩矢之力，可以及遠，橫截其後，箭鋒所到，敵必驚卻。</w:t>
      </w:r>
      <w:r w:rsidR="00934453" w:rsidRPr="00932A72">
        <w:rPr>
          <w:rFonts w:asciiTheme="minorEastAsia"/>
        </w:rPr>
        <w:t>景兵乃卻。霸先與王琳、杜龕等以鐵騎乘之，僧辯以大兵繼進，景兵敗退，據其柵。龕，岸之兄子也。</w:t>
      </w:r>
      <w:r w:rsidR="00934453" w:rsidRPr="00932A72">
        <w:rPr>
          <w:rStyle w:val="00Text"/>
          <w:rFonts w:asciiTheme="minorEastAsia"/>
        </w:rPr>
        <w:t>杜岸死於太清三年荊、雍構難之時。龕，岸兄岑之子。龕，苦含翻。</w:t>
      </w:r>
      <w:r w:rsidR="00934453" w:rsidRPr="00932A72">
        <w:rPr>
          <w:rFonts w:asciiTheme="minorEastAsia"/>
        </w:rPr>
        <w:t>景儀同三司盧暉略守石頭城，開北門降，</w:t>
      </w:r>
      <w:r w:rsidR="00934453" w:rsidRPr="00932A72">
        <w:rPr>
          <w:rStyle w:val="00Text"/>
          <w:rFonts w:asciiTheme="minorEastAsia"/>
        </w:rPr>
        <w:t>降，戶江翻。</w:t>
      </w:r>
      <w:r w:rsidR="00934453" w:rsidRPr="00932A72">
        <w:rPr>
          <w:rFonts w:asciiTheme="minorEastAsia"/>
        </w:rPr>
        <w:t>僧辯入據之。景與霸先殊死戰，景帥百餘騎，棄矟執刀，左右衝陳；</w:t>
      </w:r>
      <w:r w:rsidR="00934453" w:rsidRPr="00932A72">
        <w:rPr>
          <w:rStyle w:val="00Text"/>
          <w:rFonts w:asciiTheme="minorEastAsia"/>
        </w:rPr>
        <w:t>矟，色角翻。</w:t>
      </w:r>
      <w:r w:rsidR="00934453" w:rsidRPr="00932A72">
        <w:rPr>
          <w:rFonts w:asciiTheme="minorEastAsia"/>
        </w:rPr>
        <w:t>陳不動，衆遂大潰，諸軍逐北至西明門。</w:t>
      </w:r>
      <w:r w:rsidR="00934453" w:rsidRPr="00932A72">
        <w:rPr>
          <w:rStyle w:val="00Text"/>
          <w:rFonts w:asciiTheme="minorEastAsia"/>
        </w:rPr>
        <w:t>西明門，建康外城西中門。</w:t>
      </w:r>
    </w:p>
    <w:p w:rsidR="00934453" w:rsidRPr="00932A72" w:rsidRDefault="00934453" w:rsidP="0013378F">
      <w:pPr>
        <w:rPr>
          <w:rFonts w:asciiTheme="minorEastAsia"/>
        </w:rPr>
      </w:pPr>
      <w:r w:rsidRPr="00932A72">
        <w:rPr>
          <w:rFonts w:asciiTheme="minorEastAsia"/>
        </w:rPr>
        <w:t>景至闕下，不敢入臺，召王偉責之曰︰</w:t>
      </w:r>
      <w:r w:rsidR="000232D5">
        <w:rPr>
          <w:rFonts w:asciiTheme="minorEastAsia"/>
        </w:rPr>
        <w:t>「</w:t>
      </w:r>
      <w:r w:rsidRPr="00932A72">
        <w:rPr>
          <w:rFonts w:asciiTheme="minorEastAsia"/>
        </w:rPr>
        <w:t>爾令我為帝，今日誤我！</w:t>
      </w:r>
      <w:r w:rsidR="000232D5">
        <w:rPr>
          <w:rFonts w:asciiTheme="minorEastAsia"/>
        </w:rPr>
        <w:t>」</w:t>
      </w:r>
      <w:r w:rsidRPr="00932A72">
        <w:rPr>
          <w:rFonts w:asciiTheme="minorEastAsia"/>
        </w:rPr>
        <w:t>偉不能對，繞闕而藏。景欲走，偉執鞚諫曰︰</w:t>
      </w:r>
      <w:r w:rsidRPr="00932A72">
        <w:rPr>
          <w:rStyle w:val="00Text"/>
          <w:rFonts w:asciiTheme="minorEastAsia"/>
        </w:rPr>
        <w:t>鞚，苦貢翻。</w:t>
      </w:r>
      <w:r w:rsidR="000232D5">
        <w:rPr>
          <w:rFonts w:asciiTheme="minorEastAsia"/>
        </w:rPr>
        <w:t>「</w:t>
      </w:r>
      <w:r w:rsidRPr="00932A72">
        <w:rPr>
          <w:rFonts w:asciiTheme="minorEastAsia"/>
        </w:rPr>
        <w:t>自古豈有叛天子邪！宮中衞士，猶足一戰，棄此，將欲安之！</w:t>
      </w:r>
      <w:r w:rsidR="000232D5">
        <w:rPr>
          <w:rFonts w:asciiTheme="minorEastAsia"/>
        </w:rPr>
        <w:t>」</w:t>
      </w:r>
      <w:r w:rsidRPr="00932A72">
        <w:rPr>
          <w:rFonts w:asciiTheme="minorEastAsia"/>
        </w:rPr>
        <w:t>景曰︰</w:t>
      </w:r>
      <w:r w:rsidR="000232D5">
        <w:rPr>
          <w:rFonts w:asciiTheme="minorEastAsia"/>
        </w:rPr>
        <w:t>「</w:t>
      </w:r>
      <w:r w:rsidRPr="00932A72">
        <w:rPr>
          <w:rFonts w:asciiTheme="minorEastAsia"/>
        </w:rPr>
        <w:t>我昔敗賀拔勝，</w:t>
      </w:r>
      <w:r w:rsidRPr="00932A72">
        <w:rPr>
          <w:rStyle w:val="00Text"/>
          <w:rFonts w:asciiTheme="minorEastAsia"/>
        </w:rPr>
        <w:t>見一百五十六卷武帝中大通六年。敗，補邁翻。</w:t>
      </w:r>
      <w:r w:rsidRPr="00932A72">
        <w:rPr>
          <w:rFonts w:asciiTheme="minorEastAsia"/>
        </w:rPr>
        <w:t>破葛榮，</w:t>
      </w:r>
      <w:r w:rsidRPr="00932A72">
        <w:rPr>
          <w:rStyle w:val="00Text"/>
          <w:rFonts w:asciiTheme="minorEastAsia"/>
        </w:rPr>
        <w:t>見一百五十二卷大通二年。</w:t>
      </w:r>
      <w:r w:rsidRPr="00932A72">
        <w:rPr>
          <w:rFonts w:asciiTheme="minorEastAsia"/>
        </w:rPr>
        <w:t>揚名河、朔，渡江平臺城，降柳仲禮如反掌；</w:t>
      </w:r>
      <w:r w:rsidRPr="00932A72">
        <w:rPr>
          <w:rStyle w:val="00Text"/>
          <w:rFonts w:asciiTheme="minorEastAsia"/>
        </w:rPr>
        <w:t>見一百六十有二卷太清三年。降，戶江翻。</w:t>
      </w:r>
      <w:r w:rsidRPr="00932A72">
        <w:rPr>
          <w:rFonts w:asciiTheme="minorEastAsia"/>
        </w:rPr>
        <w:t>今日天亡我也！</w:t>
      </w:r>
      <w:r w:rsidR="000232D5">
        <w:rPr>
          <w:rFonts w:asciiTheme="minorEastAsia"/>
        </w:rPr>
        <w:t>」</w:t>
      </w:r>
      <w:r w:rsidRPr="00932A72">
        <w:rPr>
          <w:rFonts w:asciiTheme="minorEastAsia"/>
        </w:rPr>
        <w:t>因仰觀石闕，歎息久之。以皮囊盛其江東所生二子，</w:t>
      </w:r>
      <w:r w:rsidRPr="00932A72">
        <w:rPr>
          <w:rStyle w:val="00Text"/>
          <w:rFonts w:asciiTheme="minorEastAsia"/>
        </w:rPr>
        <w:t>盛，時征翻。景至建康所生子也。</w:t>
      </w:r>
      <w:r w:rsidRPr="00932A72">
        <w:rPr>
          <w:rFonts w:asciiTheme="minorEastAsia"/>
        </w:rPr>
        <w:t>掛之鞍後，與房世貴等百餘騎東走，欲就謝答仁於吳。侯子鑒、王偉、陳慶奔朱方。</w:t>
      </w:r>
    </w:p>
    <w:p w:rsidR="00934453" w:rsidRPr="00932A72" w:rsidRDefault="00934453" w:rsidP="0013378F">
      <w:pPr>
        <w:rPr>
          <w:rFonts w:asciiTheme="minorEastAsia"/>
        </w:rPr>
      </w:pPr>
      <w:r w:rsidRPr="00932A72">
        <w:rPr>
          <w:rFonts w:asciiTheme="minorEastAsia"/>
        </w:rPr>
        <w:t>僧辯命裴之橫、杜龕屯杜姥宅，杜崱入據臺城。僧辯不戢軍士，剽掠居民。男女裸露，</w:t>
      </w:r>
      <w:r w:rsidRPr="00932A72">
        <w:rPr>
          <w:rStyle w:val="00Text"/>
          <w:rFonts w:asciiTheme="minorEastAsia"/>
        </w:rPr>
        <w:t>姥，莫補翻。崱，士力翻。戢，則立翻。剽，匹妙翻。裸，郞果翻。</w:t>
      </w:r>
      <w:r w:rsidRPr="00932A72">
        <w:rPr>
          <w:rFonts w:asciiTheme="minorEastAsia"/>
        </w:rPr>
        <w:t>自石頭至于東城，號泣滿道。</w:t>
      </w:r>
      <w:r w:rsidRPr="00932A72">
        <w:rPr>
          <w:rStyle w:val="00Text"/>
          <w:rFonts w:asciiTheme="minorEastAsia"/>
        </w:rPr>
        <w:t>號，戶刀翻。</w:t>
      </w:r>
      <w:r w:rsidRPr="00932A72">
        <w:rPr>
          <w:rFonts w:asciiTheme="minorEastAsia"/>
        </w:rPr>
        <w:t>是夜，軍士遺火，焚太極殿及東西堂寶器、羽儀、輦輅無遺。</w:t>
      </w:r>
      <w:r w:rsidRPr="00932A72">
        <w:rPr>
          <w:rStyle w:val="00Text"/>
          <w:rFonts w:asciiTheme="minorEastAsia"/>
        </w:rPr>
        <w:t>史言王僧辯御軍無法，失伐罪弔民、肅清禁輦之意。</w:t>
      </w:r>
    </w:p>
    <w:p w:rsidR="00934453" w:rsidRPr="00932A72" w:rsidRDefault="00934453" w:rsidP="0013378F">
      <w:pPr>
        <w:rPr>
          <w:rFonts w:asciiTheme="minorEastAsia"/>
        </w:rPr>
      </w:pPr>
      <w:r w:rsidRPr="00932A72">
        <w:rPr>
          <w:rFonts w:asciiTheme="minorEastAsia"/>
        </w:rPr>
        <w:t>戊子，僧辯命侯瑱等帥精甲五千追景。王克、元羅等帥臺內舊臣迎僧辯於道，僧辯勞克曰︰</w:t>
      </w:r>
      <w:r w:rsidRPr="00932A72">
        <w:rPr>
          <w:rStyle w:val="00Text"/>
          <w:rFonts w:asciiTheme="minorEastAsia"/>
        </w:rPr>
        <w:t>勞，力到翻。</w:t>
      </w:r>
      <w:r w:rsidR="000232D5">
        <w:rPr>
          <w:rFonts w:asciiTheme="minorEastAsia"/>
        </w:rPr>
        <w:t>「</w:t>
      </w:r>
      <w:r w:rsidRPr="00932A72">
        <w:rPr>
          <w:rFonts w:asciiTheme="minorEastAsia"/>
        </w:rPr>
        <w:t>甚苦，事夷狄之君。</w:t>
      </w:r>
      <w:r w:rsidR="000232D5">
        <w:rPr>
          <w:rFonts w:asciiTheme="minorEastAsia"/>
        </w:rPr>
        <w:t>」</w:t>
      </w:r>
      <w:r w:rsidRPr="00932A72">
        <w:rPr>
          <w:rFonts w:asciiTheme="minorEastAsia"/>
        </w:rPr>
        <w:t>克不能對。又問︰</w:t>
      </w:r>
      <w:r w:rsidR="000232D5">
        <w:rPr>
          <w:rFonts w:asciiTheme="minorEastAsia"/>
        </w:rPr>
        <w:t>「</w:t>
      </w:r>
      <w:r w:rsidRPr="00932A72">
        <w:rPr>
          <w:rFonts w:asciiTheme="minorEastAsia"/>
        </w:rPr>
        <w:t>璽紱何在？</w:t>
      </w:r>
      <w:r w:rsidR="000232D5">
        <w:rPr>
          <w:rFonts w:asciiTheme="minorEastAsia"/>
        </w:rPr>
        <w:t>」</w:t>
      </w:r>
      <w:r w:rsidRPr="00932A72">
        <w:rPr>
          <w:rStyle w:val="00Text"/>
          <w:rFonts w:asciiTheme="minorEastAsia"/>
        </w:rPr>
        <w:t>璽，斯氏翻。紱，音弗。</w:t>
      </w:r>
      <w:r w:rsidRPr="00932A72">
        <w:rPr>
          <w:rFonts w:asciiTheme="minorEastAsia"/>
        </w:rPr>
        <w:t>克良久曰︰</w:t>
      </w:r>
      <w:r w:rsidR="000232D5">
        <w:rPr>
          <w:rFonts w:asciiTheme="minorEastAsia"/>
        </w:rPr>
        <w:t>「</w:t>
      </w:r>
      <w:r w:rsidRPr="00932A72">
        <w:rPr>
          <w:rFonts w:asciiTheme="minorEastAsia"/>
        </w:rPr>
        <w:t>趙平原持去。</w:t>
      </w:r>
      <w:r w:rsidR="000232D5">
        <w:rPr>
          <w:rFonts w:asciiTheme="minorEastAsia"/>
        </w:rPr>
        <w:t>」</w:t>
      </w:r>
      <w:r w:rsidRPr="00932A72">
        <w:rPr>
          <w:rStyle w:val="00Text"/>
          <w:rFonts w:asciiTheme="minorEastAsia"/>
        </w:rPr>
        <w:t>侯景侍中趙思賢兼平原太守。</w:t>
      </w:r>
      <w:r w:rsidRPr="00932A72">
        <w:rPr>
          <w:rFonts w:asciiTheme="minorEastAsia"/>
        </w:rPr>
        <w:t>僧辯曰︰</w:t>
      </w:r>
      <w:r w:rsidR="000232D5">
        <w:rPr>
          <w:rFonts w:asciiTheme="minorEastAsia"/>
        </w:rPr>
        <w:t>「</w:t>
      </w:r>
      <w:r w:rsidRPr="00932A72">
        <w:rPr>
          <w:rFonts w:asciiTheme="minorEastAsia"/>
        </w:rPr>
        <w:t>王氏百世卿族，一朝而墜。</w:t>
      </w:r>
      <w:r w:rsidR="000232D5">
        <w:rPr>
          <w:rFonts w:asciiTheme="minorEastAsia"/>
        </w:rPr>
        <w:t>」</w:t>
      </w:r>
      <w:r w:rsidRPr="00932A72">
        <w:rPr>
          <w:rFonts w:asciiTheme="minorEastAsia"/>
        </w:rPr>
        <w:t>僧辯迎太宗梓宮升朝堂，帥百官哭踊如禮。</w:t>
      </w:r>
      <w:r w:rsidRPr="00932A72">
        <w:rPr>
          <w:rStyle w:val="00Text"/>
          <w:rFonts w:asciiTheme="minorEastAsia"/>
        </w:rPr>
        <w:t>朝，直遙翻。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己丑，僧辯上表勸進，</w:t>
      </w:r>
      <w:r w:rsidRPr="00932A72">
        <w:rPr>
          <w:rFonts w:asciiTheme="minorEastAsia" w:eastAsiaTheme="minorEastAsia"/>
        </w:rPr>
        <w:t>上，時掌翻。考異曰︰梁帝紀︰</w:t>
      </w:r>
      <w:r w:rsidR="000232D5">
        <w:rPr>
          <w:rFonts w:asciiTheme="minorEastAsia" w:eastAsiaTheme="minorEastAsia"/>
        </w:rPr>
        <w:t>「</w:t>
      </w:r>
      <w:r w:rsidRPr="00932A72">
        <w:rPr>
          <w:rFonts w:asciiTheme="minorEastAsia" w:eastAsiaTheme="minorEastAsia"/>
        </w:rPr>
        <w:t>戊子，王以賊平，告明堂、太社。己丑，僧辯等奉表。</w:t>
      </w:r>
      <w:r w:rsidR="000232D5">
        <w:rPr>
          <w:rFonts w:asciiTheme="minorEastAsia" w:eastAsiaTheme="minorEastAsia"/>
        </w:rPr>
        <w:t>」</w:t>
      </w:r>
      <w:r w:rsidRPr="00932A72">
        <w:rPr>
          <w:rFonts w:asciiTheme="minorEastAsia" w:eastAsiaTheme="minorEastAsia"/>
        </w:rPr>
        <w:t>按表文云︰</w:t>
      </w:r>
      <w:r w:rsidR="000232D5">
        <w:rPr>
          <w:rFonts w:asciiTheme="minorEastAsia" w:eastAsiaTheme="minorEastAsia"/>
        </w:rPr>
        <w:t>「</w:t>
      </w:r>
      <w:r w:rsidRPr="00932A72">
        <w:rPr>
          <w:rFonts w:asciiTheme="minorEastAsia" w:eastAsiaTheme="minorEastAsia"/>
        </w:rPr>
        <w:t>衆軍以戊子總集建康，</w:t>
      </w:r>
      <w:r w:rsidR="000232D5">
        <w:rPr>
          <w:rFonts w:asciiTheme="minorEastAsia" w:eastAsiaTheme="minorEastAsia"/>
        </w:rPr>
        <w:t>」</w:t>
      </w:r>
      <w:r w:rsidRPr="00932A72">
        <w:rPr>
          <w:rFonts w:asciiTheme="minorEastAsia" w:eastAsiaTheme="minorEastAsia"/>
        </w:rPr>
        <w:t>豈是日告捷，卽能達江陵乎！蓋僧辯等以己丑日發表勸進耳。</w:t>
      </w:r>
      <w:r w:rsidRPr="00932A72">
        <w:rPr>
          <w:rStyle w:val="01Text"/>
          <w:rFonts w:asciiTheme="minorEastAsia" w:eastAsiaTheme="minorEastAsia"/>
          <w:sz w:val="21"/>
        </w:rPr>
        <w:t>且迎都建業。湘東王答曰︰</w:t>
      </w:r>
      <w:r w:rsidR="000232D5">
        <w:rPr>
          <w:rStyle w:val="01Text"/>
          <w:rFonts w:asciiTheme="minorEastAsia" w:eastAsiaTheme="minorEastAsia"/>
          <w:sz w:val="21"/>
        </w:rPr>
        <w:t>「</w:t>
      </w:r>
      <w:r w:rsidRPr="00932A72">
        <w:rPr>
          <w:rStyle w:val="01Text"/>
          <w:rFonts w:asciiTheme="minorEastAsia" w:eastAsiaTheme="minorEastAsia"/>
          <w:sz w:val="21"/>
        </w:rPr>
        <w:t>淮海長鯨，雖云授首；襄陽短狐，未全革面。</w:t>
      </w:r>
      <w:r w:rsidRPr="00932A72">
        <w:rPr>
          <w:rFonts w:asciiTheme="minorEastAsia" w:eastAsiaTheme="minorEastAsia"/>
        </w:rPr>
        <w:t>禹貢曰︰淮海惟揚州。長鯨，謂侯景。古者伐國，取其鯨鯢以為大戮。岳陽王詧據襄陽，與湘東為敵，故斥為短狐。短狐，蜮也，含沙射人，中之者死。易曰︰小人革面。</w:t>
      </w:r>
      <w:r w:rsidRPr="00932A72">
        <w:rPr>
          <w:rStyle w:val="01Text"/>
          <w:rFonts w:asciiTheme="minorEastAsia" w:eastAsiaTheme="minorEastAsia"/>
          <w:sz w:val="21"/>
        </w:rPr>
        <w:t>太平玉燭，爾乃議之。</w:t>
      </w:r>
      <w:r w:rsidR="000232D5">
        <w:rPr>
          <w:rStyle w:val="01Text"/>
          <w:rFonts w:asciiTheme="minorEastAsia" w:eastAsiaTheme="minorEastAsia"/>
          <w:sz w:val="21"/>
        </w:rPr>
        <w:t>」</w:t>
      </w:r>
      <w:r w:rsidRPr="00932A72">
        <w:rPr>
          <w:rFonts w:asciiTheme="minorEastAsia" w:eastAsiaTheme="minorEastAsia"/>
        </w:rPr>
        <w:t>爾雅︰春為青陽，夏為朱明，秋為白藏，冬為玄英；四時和謂之玉燭。釋云︰此釋太平之時，四氣和暢，以致嘉祥之事也。云春為青陽者，言春之氣和則青而溫陽也。云夏為朱明者，言夏之氣和則赤而光明也。云秋為白藏者，言秋之氣和則白而收藏也。云冬為玄英者，言冬之氣和則黑而清英也。四時和謂之玉燭者，言四時和氣，溫潤明照，故謂之玉燭。李巡云︰人君德美如玉而明若燭。聘義︰君子比德於玉焉。是時人君若德輝動於內，則和氣應於外，統而言之，謂之玉燭。</w:t>
      </w:r>
    </w:p>
    <w:p w:rsidR="00934453" w:rsidRPr="00932A72" w:rsidRDefault="00934453" w:rsidP="0013378F">
      <w:pPr>
        <w:rPr>
          <w:rFonts w:asciiTheme="minorEastAsia"/>
        </w:rPr>
      </w:pPr>
      <w:r w:rsidRPr="00932A72">
        <w:rPr>
          <w:rFonts w:asciiTheme="minorEastAsia"/>
        </w:rPr>
        <w:t>庚寅，南兗州刺史郭元建，秦郡戍主郭正買，</w:t>
      </w:r>
      <w:r w:rsidRPr="00932A72">
        <w:rPr>
          <w:rStyle w:val="00Text"/>
          <w:rFonts w:asciiTheme="minorEastAsia"/>
        </w:rPr>
        <w:t>侯景以廣陵為南兗州，因南朝之舊也。</w:t>
      </w:r>
      <w:r w:rsidRPr="00932A72">
        <w:rPr>
          <w:rFonts w:asciiTheme="minorEastAsia"/>
        </w:rPr>
        <w:t>陽平戍主魯伯和，行南徐州事郭子仲，並據城降。</w:t>
      </w:r>
      <w:r w:rsidRPr="00932A72">
        <w:rPr>
          <w:rStyle w:val="00Text"/>
          <w:rFonts w:asciiTheme="minorEastAsia"/>
        </w:rPr>
        <w:t>降，戶江翻。</w:t>
      </w:r>
    </w:p>
    <w:p w:rsidR="00934453" w:rsidRPr="00932A72" w:rsidRDefault="00934453" w:rsidP="0013378F">
      <w:pPr>
        <w:rPr>
          <w:rFonts w:asciiTheme="minorEastAsia"/>
        </w:rPr>
      </w:pPr>
      <w:r w:rsidRPr="00932A72">
        <w:rPr>
          <w:rFonts w:asciiTheme="minorEastAsia"/>
        </w:rPr>
        <w:t>僧辯之發江陵也，啓湘東王曰︰</w:t>
      </w:r>
      <w:r w:rsidR="000232D5">
        <w:rPr>
          <w:rFonts w:asciiTheme="minorEastAsia"/>
        </w:rPr>
        <w:t>「</w:t>
      </w:r>
      <w:r w:rsidRPr="00932A72">
        <w:rPr>
          <w:rFonts w:asciiTheme="minorEastAsia"/>
        </w:rPr>
        <w:t>平賊之後，嗣君萬福，未審何以為禮？</w:t>
      </w:r>
      <w:r w:rsidR="000232D5">
        <w:rPr>
          <w:rFonts w:asciiTheme="minorEastAsia"/>
        </w:rPr>
        <w:t>」</w:t>
      </w:r>
      <w:r w:rsidRPr="00932A72">
        <w:rPr>
          <w:rFonts w:asciiTheme="minorEastAsia"/>
        </w:rPr>
        <w:t>王曰︰</w:t>
      </w:r>
      <w:r w:rsidR="000232D5">
        <w:rPr>
          <w:rFonts w:asciiTheme="minorEastAsia"/>
        </w:rPr>
        <w:t>「</w:t>
      </w:r>
      <w:r w:rsidRPr="00932A72">
        <w:rPr>
          <w:rFonts w:asciiTheme="minorEastAsia"/>
        </w:rPr>
        <w:t>六門之內，自極兵威。</w:t>
      </w:r>
      <w:r w:rsidR="000232D5">
        <w:rPr>
          <w:rFonts w:asciiTheme="minorEastAsia"/>
        </w:rPr>
        <w:t>」</w:t>
      </w:r>
      <w:r w:rsidRPr="00932A72">
        <w:rPr>
          <w:rStyle w:val="00Text"/>
          <w:rFonts w:asciiTheme="minorEastAsia"/>
        </w:rPr>
        <w:t>臺城六門，大司馬門、萬春門、東華門、西華門、太陽門、承明門。</w:t>
      </w:r>
      <w:r w:rsidRPr="00932A72">
        <w:rPr>
          <w:rFonts w:asciiTheme="minorEastAsia"/>
        </w:rPr>
        <w:t>僧辯曰︰</w:t>
      </w:r>
      <w:r w:rsidR="000232D5">
        <w:rPr>
          <w:rFonts w:asciiTheme="minorEastAsia"/>
        </w:rPr>
        <w:t>「</w:t>
      </w:r>
      <w:r w:rsidRPr="00932A72">
        <w:rPr>
          <w:rFonts w:asciiTheme="minorEastAsia"/>
        </w:rPr>
        <w:t>討賊之謀，臣為己任，成濟之事，請別舉人。</w:t>
      </w:r>
      <w:r w:rsidR="000232D5">
        <w:rPr>
          <w:rFonts w:asciiTheme="minorEastAsia"/>
        </w:rPr>
        <w:t>」</w:t>
      </w:r>
      <w:r w:rsidRPr="00932A72">
        <w:rPr>
          <w:rStyle w:val="00Text"/>
          <w:rFonts w:asciiTheme="minorEastAsia"/>
        </w:rPr>
        <w:t>成濟弒魏高貴鄕公。王僧辯欲避弒君之惡名，故云。</w:t>
      </w:r>
      <w:r w:rsidRPr="00932A72">
        <w:rPr>
          <w:rFonts w:asciiTheme="minorEastAsia"/>
        </w:rPr>
        <w:t>王乃密諭宣猛將軍朱買臣，使為之所。及景敗，太宗已殂，豫章王棟及二弟橋、樛相扶出於密室，</w:t>
      </w:r>
      <w:r w:rsidRPr="00932A72">
        <w:rPr>
          <w:rStyle w:val="00Text"/>
          <w:rFonts w:asciiTheme="minorEastAsia"/>
        </w:rPr>
        <w:t>樛，居蚪翻。</w:t>
      </w:r>
      <w:r w:rsidRPr="00932A72">
        <w:rPr>
          <w:rFonts w:asciiTheme="minorEastAsia"/>
        </w:rPr>
        <w:t>逢杜崱於道，為去其鎖。二弟曰︰</w:t>
      </w:r>
      <w:r w:rsidR="000232D5">
        <w:rPr>
          <w:rFonts w:asciiTheme="minorEastAsia"/>
        </w:rPr>
        <w:t>「</w:t>
      </w:r>
      <w:r w:rsidRPr="00932A72">
        <w:rPr>
          <w:rFonts w:asciiTheme="minorEastAsia"/>
        </w:rPr>
        <w:t>今日始免橫死矣！</w:t>
      </w:r>
      <w:r w:rsidR="000232D5">
        <w:rPr>
          <w:rFonts w:asciiTheme="minorEastAsia"/>
        </w:rPr>
        <w:t>」</w:t>
      </w:r>
      <w:r w:rsidRPr="00932A72">
        <w:rPr>
          <w:rStyle w:val="00Text"/>
          <w:rFonts w:asciiTheme="minorEastAsia"/>
        </w:rPr>
        <w:t>為，于偽翻。去，羌呂翻。橫，戶孟翻。</w:t>
      </w:r>
      <w:r w:rsidRPr="00932A72">
        <w:rPr>
          <w:rFonts w:asciiTheme="minorEastAsia"/>
        </w:rPr>
        <w:t>棟曰︰</w:t>
      </w:r>
      <w:r w:rsidR="000232D5">
        <w:rPr>
          <w:rFonts w:asciiTheme="minorEastAsia"/>
        </w:rPr>
        <w:t>「</w:t>
      </w:r>
      <w:r w:rsidRPr="00932A72">
        <w:rPr>
          <w:rFonts w:asciiTheme="minorEastAsia"/>
        </w:rPr>
        <w:t>倚伏難知，吾猶有懼！</w:t>
      </w:r>
      <w:r w:rsidR="000232D5">
        <w:rPr>
          <w:rFonts w:asciiTheme="minorEastAsia"/>
        </w:rPr>
        <w:t>」</w:t>
      </w:r>
      <w:r w:rsidRPr="00932A72">
        <w:rPr>
          <w:rStyle w:val="00Text"/>
          <w:rFonts w:asciiTheme="minorEastAsia"/>
        </w:rPr>
        <w:t>賈誼鵩賦曰︰禍兮福所倚，福兮禍所伏。</w:t>
      </w:r>
      <w:r w:rsidR="000232D5">
        <w:rPr>
          <w:rStyle w:val="00Text"/>
          <w:rFonts w:asciiTheme="minorEastAsia"/>
        </w:rPr>
        <w:t>『</w:t>
      </w:r>
      <w:r w:rsidRPr="00932A72">
        <w:rPr>
          <w:rStyle w:val="00Text"/>
          <w:rFonts w:asciiTheme="minorEastAsia"/>
        </w:rPr>
        <w:t>鄒︰</w:t>
      </w:r>
      <w:r w:rsidR="000232D5">
        <w:rPr>
          <w:rStyle w:val="00Text"/>
          <w:rFonts w:asciiTheme="minorEastAsia"/>
        </w:rPr>
        <w:t>「</w:t>
      </w:r>
      <w:r w:rsidRPr="00932A72">
        <w:rPr>
          <w:rStyle w:val="00Text"/>
          <w:rFonts w:asciiTheme="minorEastAsia"/>
        </w:rPr>
        <w:t>倚伏</w:t>
      </w:r>
      <w:r w:rsidR="000232D5">
        <w:rPr>
          <w:rStyle w:val="00Text"/>
          <w:rFonts w:asciiTheme="minorEastAsia"/>
        </w:rPr>
        <w:t>」</w:t>
      </w:r>
      <w:r w:rsidRPr="00932A72">
        <w:rPr>
          <w:rStyle w:val="00Text"/>
          <w:rFonts w:asciiTheme="minorEastAsia"/>
        </w:rPr>
        <w:t>句始出老子五十八章。鵩，廣韻︰房六切，音伏。鵩似鴞，不祥鳥也。</w:t>
      </w:r>
      <w:r w:rsidR="000232D5">
        <w:rPr>
          <w:rStyle w:val="00Text"/>
          <w:rFonts w:asciiTheme="minorEastAsia"/>
        </w:rPr>
        <w:t>』</w:t>
      </w:r>
      <w:r w:rsidRPr="00932A72">
        <w:rPr>
          <w:rFonts w:asciiTheme="minorEastAsia"/>
        </w:rPr>
        <w:t>辛卯，遇朱買臣，呼之，就船共飲，未竟，並沈於水。</w:t>
      </w:r>
      <w:r w:rsidRPr="00932A72">
        <w:rPr>
          <w:rStyle w:val="00Text"/>
          <w:rFonts w:asciiTheme="minorEastAsia"/>
        </w:rPr>
        <w:t>沈，持林翻。</w:t>
      </w:r>
    </w:p>
    <w:p w:rsidR="00934453" w:rsidRPr="00932A72" w:rsidRDefault="00934453" w:rsidP="0013378F">
      <w:pPr>
        <w:rPr>
          <w:rFonts w:asciiTheme="minorEastAsia"/>
        </w:rPr>
      </w:pPr>
      <w:r w:rsidRPr="00932A72">
        <w:rPr>
          <w:rFonts w:asciiTheme="minorEastAsia"/>
        </w:rPr>
        <w:t>僧辯遣陳霸先將兵向廣陵受郭元建等降，又遣使者往安慰之。</w:t>
      </w:r>
      <w:r w:rsidRPr="00932A72">
        <w:rPr>
          <w:rStyle w:val="00Text"/>
          <w:rFonts w:asciiTheme="minorEastAsia"/>
        </w:rPr>
        <w:t>將，卽亮翻。降，戶江翻。使，疏吏翻。</w:t>
      </w:r>
      <w:r w:rsidRPr="00932A72">
        <w:rPr>
          <w:rFonts w:asciiTheme="minorEastAsia"/>
        </w:rPr>
        <w:t>諸將多私使別索馬仗，</w:t>
      </w:r>
      <w:r w:rsidRPr="00932A72">
        <w:rPr>
          <w:rStyle w:val="00Text"/>
          <w:rFonts w:asciiTheme="minorEastAsia"/>
        </w:rPr>
        <w:t>索，山客翻。</w:t>
      </w:r>
      <w:r w:rsidRPr="00932A72">
        <w:rPr>
          <w:rFonts w:asciiTheme="minorEastAsia"/>
        </w:rPr>
        <w:t>會侯子鑒渡江至廣陵，謂元建等曰︰</w:t>
      </w:r>
      <w:r w:rsidR="000232D5">
        <w:rPr>
          <w:rFonts w:asciiTheme="minorEastAsia"/>
        </w:rPr>
        <w:t>「</w:t>
      </w:r>
      <w:r w:rsidRPr="00932A72">
        <w:rPr>
          <w:rFonts w:asciiTheme="minorEastAsia"/>
        </w:rPr>
        <w:t>我曹，梁之深讎，何顏復見其主！</w:t>
      </w:r>
      <w:r w:rsidRPr="00932A72">
        <w:rPr>
          <w:rStyle w:val="00Text"/>
          <w:rFonts w:asciiTheme="minorEastAsia"/>
        </w:rPr>
        <w:t>復，扶又翻。</w:t>
      </w:r>
      <w:r w:rsidRPr="00932A72">
        <w:rPr>
          <w:rFonts w:asciiTheme="minorEastAsia"/>
        </w:rPr>
        <w:t>不若投北，可得還鄕。</w:t>
      </w:r>
      <w:r w:rsidR="000232D5">
        <w:rPr>
          <w:rFonts w:asciiTheme="minorEastAsia"/>
        </w:rPr>
        <w:t>」</w:t>
      </w:r>
      <w:r w:rsidRPr="00932A72">
        <w:rPr>
          <w:rFonts w:asciiTheme="minorEastAsia"/>
        </w:rPr>
        <w:t>遂皆降齊。霸先至歐陽，齊行臺辛術已據廣陵。</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王偉與侯子鑒相失，直瀆戍主黃公喜獲之，送建康。</w:t>
      </w:r>
      <w:r w:rsidRPr="00932A72">
        <w:rPr>
          <w:rFonts w:asciiTheme="minorEastAsia" w:eastAsiaTheme="minorEastAsia"/>
        </w:rPr>
        <w:t>孫盛晉春秋曰︰直瀆在方山。王安石詩︰</w:t>
      </w:r>
      <w:r w:rsidR="000232D5">
        <w:rPr>
          <w:rFonts w:asciiTheme="minorEastAsia" w:eastAsiaTheme="minorEastAsia"/>
        </w:rPr>
        <w:t>「</w:t>
      </w:r>
      <w:r w:rsidRPr="00932A72">
        <w:rPr>
          <w:rFonts w:asciiTheme="minorEastAsia" w:eastAsiaTheme="minorEastAsia"/>
        </w:rPr>
        <w:t>山蟠直瀆輸淮口。</w:t>
      </w:r>
      <w:r w:rsidR="000232D5">
        <w:rPr>
          <w:rFonts w:asciiTheme="minorEastAsia" w:eastAsiaTheme="minorEastAsia"/>
        </w:rPr>
        <w:t>」</w:t>
      </w:r>
      <w:r w:rsidRPr="00932A72">
        <w:rPr>
          <w:rFonts w:asciiTheme="minorEastAsia" w:eastAsiaTheme="minorEastAsia"/>
        </w:rPr>
        <w:t>陸游曰︰直瀆，吳孫氏所開。溫庭筠過吳景帝陵詩︰</w:t>
      </w:r>
      <w:r w:rsidR="000232D5">
        <w:rPr>
          <w:rFonts w:asciiTheme="minorEastAsia" w:eastAsiaTheme="minorEastAsia"/>
        </w:rPr>
        <w:t>「</w:t>
      </w:r>
      <w:r w:rsidRPr="00932A72">
        <w:rPr>
          <w:rFonts w:asciiTheme="minorEastAsia" w:eastAsiaTheme="minorEastAsia"/>
        </w:rPr>
        <w:t>虛開直瀆三千里，青蓋何曾到洛陽。</w:t>
      </w:r>
      <w:r w:rsidR="000232D5">
        <w:rPr>
          <w:rFonts w:asciiTheme="minorEastAsia" w:eastAsiaTheme="minorEastAsia"/>
        </w:rPr>
        <w:t>」</w:t>
      </w:r>
      <w:r w:rsidRPr="00932A72">
        <w:rPr>
          <w:rFonts w:asciiTheme="minorEastAsia" w:eastAsiaTheme="minorEastAsia"/>
        </w:rPr>
        <w:t>按侯子鑒、王偉已渡江，此非方山之直瀆也。沈約志︰盱眙太守管下有直瀆，今晉安帝立縣。</w:t>
      </w:r>
      <w:r w:rsidRPr="00932A72">
        <w:rPr>
          <w:rStyle w:val="01Text"/>
          <w:rFonts w:asciiTheme="minorEastAsia" w:eastAsiaTheme="minorEastAsia"/>
          <w:sz w:val="21"/>
        </w:rPr>
        <w:t>王僧辯問曰︰</w:t>
      </w:r>
      <w:r w:rsidR="000232D5">
        <w:rPr>
          <w:rStyle w:val="01Text"/>
          <w:rFonts w:asciiTheme="minorEastAsia" w:eastAsiaTheme="minorEastAsia"/>
          <w:sz w:val="21"/>
        </w:rPr>
        <w:t>「</w:t>
      </w:r>
      <w:r w:rsidRPr="00932A72">
        <w:rPr>
          <w:rStyle w:val="01Text"/>
          <w:rFonts w:asciiTheme="minorEastAsia" w:eastAsiaTheme="minorEastAsia"/>
          <w:sz w:val="21"/>
        </w:rPr>
        <w:t>卿為賊相，不能死節，而求活草間邪？</w:t>
      </w:r>
      <w:r w:rsidR="000232D5">
        <w:rPr>
          <w:rStyle w:val="01Text"/>
          <w:rFonts w:asciiTheme="minorEastAsia" w:eastAsiaTheme="minorEastAsia"/>
          <w:sz w:val="21"/>
        </w:rPr>
        <w:t>」</w:t>
      </w:r>
      <w:r w:rsidRPr="00932A72">
        <w:rPr>
          <w:rStyle w:val="01Text"/>
          <w:rFonts w:asciiTheme="minorEastAsia" w:eastAsiaTheme="minorEastAsia"/>
          <w:sz w:val="21"/>
        </w:rPr>
        <w:t>偉曰︰</w:t>
      </w:r>
      <w:r w:rsidR="000232D5">
        <w:rPr>
          <w:rStyle w:val="01Text"/>
          <w:rFonts w:asciiTheme="minorEastAsia" w:eastAsiaTheme="minorEastAsia"/>
          <w:sz w:val="21"/>
        </w:rPr>
        <w:t>「</w:t>
      </w:r>
      <w:r w:rsidRPr="00932A72">
        <w:rPr>
          <w:rStyle w:val="01Text"/>
          <w:rFonts w:asciiTheme="minorEastAsia" w:eastAsiaTheme="minorEastAsia"/>
          <w:sz w:val="21"/>
        </w:rPr>
        <w:t>廢興，命也。使漢帝早從偉言，明公豈有今日！</w:t>
      </w:r>
      <w:r w:rsidR="000232D5">
        <w:rPr>
          <w:rStyle w:val="01Text"/>
          <w:rFonts w:asciiTheme="minorEastAsia" w:eastAsiaTheme="minorEastAsia"/>
          <w:sz w:val="21"/>
        </w:rPr>
        <w:t>」</w:t>
      </w:r>
      <w:r w:rsidRPr="00932A72">
        <w:rPr>
          <w:rFonts w:asciiTheme="minorEastAsia" w:eastAsiaTheme="minorEastAsia"/>
        </w:rPr>
        <w:t>謂臺城之破，僧辯已降，侯景縱還竟陵，使有今日。偉之此言，亦以愧僧辯也。</w:t>
      </w:r>
      <w:r w:rsidRPr="00932A72">
        <w:rPr>
          <w:rStyle w:val="01Text"/>
          <w:rFonts w:asciiTheme="minorEastAsia" w:eastAsiaTheme="minorEastAsia"/>
          <w:sz w:val="21"/>
        </w:rPr>
        <w:t>尚書左丞虞騭嘗為偉所辱，乃唾其面。偉曰︰</w:t>
      </w:r>
      <w:r w:rsidR="000232D5">
        <w:rPr>
          <w:rStyle w:val="01Text"/>
          <w:rFonts w:asciiTheme="minorEastAsia" w:eastAsiaTheme="minorEastAsia"/>
          <w:sz w:val="21"/>
        </w:rPr>
        <w:t>「</w:t>
      </w:r>
      <w:r w:rsidRPr="00932A72">
        <w:rPr>
          <w:rStyle w:val="01Text"/>
          <w:rFonts w:asciiTheme="minorEastAsia" w:eastAsiaTheme="minorEastAsia"/>
          <w:sz w:val="21"/>
        </w:rPr>
        <w:t>君不讀書，不足與語。</w:t>
      </w:r>
      <w:r w:rsidR="000232D5">
        <w:rPr>
          <w:rStyle w:val="01Text"/>
          <w:rFonts w:asciiTheme="minorEastAsia" w:eastAsiaTheme="minorEastAsia"/>
          <w:sz w:val="21"/>
        </w:rPr>
        <w:t>」</w:t>
      </w:r>
      <w:r w:rsidRPr="00932A72">
        <w:rPr>
          <w:rStyle w:val="01Text"/>
          <w:rFonts w:asciiTheme="minorEastAsia" w:eastAsiaTheme="minorEastAsia"/>
          <w:sz w:val="21"/>
        </w:rPr>
        <w:t>騭慙而退。</w:t>
      </w:r>
      <w:r w:rsidRPr="00932A72">
        <w:rPr>
          <w:rFonts w:asciiTheme="minorEastAsia" w:eastAsiaTheme="minorEastAsia"/>
        </w:rPr>
        <w:t>騭，之日翻。唾，吐臥翻。</w:t>
      </w:r>
      <w:r w:rsidRPr="00932A72">
        <w:rPr>
          <w:rStyle w:val="01Text"/>
          <w:rFonts w:asciiTheme="minorEastAsia" w:eastAsiaTheme="minorEastAsia"/>
          <w:sz w:val="21"/>
        </w:rPr>
        <w:t>僧辯命羅州刺史徐嗣徽鎭朱方。</w:t>
      </w:r>
    </w:p>
    <w:p w:rsidR="00934453" w:rsidRPr="00932A72" w:rsidRDefault="00934453" w:rsidP="0013378F">
      <w:pPr>
        <w:rPr>
          <w:rFonts w:asciiTheme="minorEastAsia"/>
        </w:rPr>
      </w:pPr>
      <w:r w:rsidRPr="00932A72">
        <w:rPr>
          <w:rFonts w:asciiTheme="minorEastAsia"/>
        </w:rPr>
        <w:t>壬辰，侯景至晉陵，得田遷餘兵，</w:t>
      </w:r>
      <w:r w:rsidRPr="00932A72">
        <w:rPr>
          <w:rStyle w:val="00Text"/>
          <w:rFonts w:asciiTheme="minorEastAsia"/>
        </w:rPr>
        <w:t>田遷東攻劉神茂，有餘兵在晉陵。</w:t>
      </w:r>
      <w:r w:rsidRPr="00932A72">
        <w:rPr>
          <w:rFonts w:asciiTheme="minorEastAsia"/>
        </w:rPr>
        <w:t>因驅掠居民，東趨吳郡。</w:t>
      </w:r>
      <w:r w:rsidRPr="00932A72">
        <w:rPr>
          <w:rStyle w:val="00Text"/>
          <w:rFonts w:asciiTheme="minorEastAsia"/>
        </w:rPr>
        <w:t>趨，七喻翻。</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夏，四月，齊主使大都督潘樂與郭元建將兵五萬攻陽平，拔之。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王僧辯啓陳霸先鎭京口。</w:t>
      </w:r>
      <w:r w:rsidR="00934453" w:rsidRPr="00932A72">
        <w:rPr>
          <w:rFonts w:asciiTheme="minorEastAsia" w:eastAsiaTheme="minorEastAsia"/>
        </w:rPr>
        <w:t>考異曰︰陳紀︰</w:t>
      </w:r>
      <w:r w:rsidR="000232D5">
        <w:rPr>
          <w:rFonts w:asciiTheme="minorEastAsia" w:eastAsiaTheme="minorEastAsia"/>
        </w:rPr>
        <w:t>「</w:t>
      </w:r>
      <w:r w:rsidR="00934453" w:rsidRPr="00932A72">
        <w:rPr>
          <w:rFonts w:asciiTheme="minorEastAsia" w:eastAsiaTheme="minorEastAsia"/>
        </w:rPr>
        <w:t>高祖應接郭元建還，僧辯啓高祖鎭京口。</w:t>
      </w:r>
      <w:r w:rsidR="000232D5">
        <w:rPr>
          <w:rFonts w:asciiTheme="minorEastAsia" w:eastAsiaTheme="minorEastAsia"/>
        </w:rPr>
        <w:t>」</w:t>
      </w:r>
      <w:r w:rsidR="00934453" w:rsidRPr="00932A72">
        <w:rPr>
          <w:rFonts w:asciiTheme="minorEastAsia" w:eastAsiaTheme="minorEastAsia"/>
        </w:rPr>
        <w:t>按是時徐嗣徽為南徐州刺史；蓋霸先但領兵戍京口耳，未為刺史也。</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益州刺史、太尉武陵王紀，頗有武略，在蜀十七年，南開寧州、越雟，西通資陵、吐谷渾，內脩耕桑鐵之政，外通商賈遠方之利，</w:t>
      </w:r>
      <w:r w:rsidR="00934453" w:rsidRPr="00932A72">
        <w:rPr>
          <w:rStyle w:val="00Text"/>
          <w:rFonts w:asciiTheme="minorEastAsia"/>
        </w:rPr>
        <w:t>雟，音髓。吐，從暾入聲。谷，音浴。賈，音古。</w:t>
      </w:r>
      <w:r w:rsidR="00934453" w:rsidRPr="00932A72">
        <w:rPr>
          <w:rFonts w:asciiTheme="minorEastAsia"/>
        </w:rPr>
        <w:t>故能殖其財用，器甲殷積，有馬八千匹。聞侯景陷臺城，湘東王將討之，謂僚佐曰︰</w:t>
      </w:r>
      <w:r w:rsidR="000232D5">
        <w:rPr>
          <w:rFonts w:asciiTheme="minorEastAsia"/>
        </w:rPr>
        <w:t>「</w:t>
      </w:r>
      <w:r w:rsidR="00934453" w:rsidRPr="00932A72">
        <w:rPr>
          <w:rFonts w:asciiTheme="minorEastAsia"/>
        </w:rPr>
        <w:t>七官文士，豈能匡濟！</w:t>
      </w:r>
      <w:r w:rsidR="000232D5">
        <w:rPr>
          <w:rFonts w:asciiTheme="minorEastAsia"/>
        </w:rPr>
        <w:t>」</w:t>
      </w:r>
      <w:r w:rsidR="00934453" w:rsidRPr="00932A72">
        <w:rPr>
          <w:rStyle w:val="00Text"/>
          <w:rFonts w:asciiTheme="minorEastAsia"/>
        </w:rPr>
        <w:t>湘東於兄弟次第七，故呼為七官。</w:t>
      </w:r>
      <w:r w:rsidR="00934453" w:rsidRPr="00932A72">
        <w:rPr>
          <w:rFonts w:asciiTheme="minorEastAsia"/>
        </w:rPr>
        <w:t>內寢柏殿柱繞節生花，紀以為己瑞。乙巳，卽皇帝位，改元天正，立子圓照為皇太子，圓正為西陽王，圓滿為竟陵王，圓普為譙王，圓肅為宜都王。以巴西、梓潼二郡太守永豐侯撝為征西大將軍、益州刺史，封秦郡王。</w:t>
      </w:r>
      <w:r w:rsidR="00934453" w:rsidRPr="00932A72">
        <w:rPr>
          <w:rStyle w:val="00Text"/>
          <w:rFonts w:asciiTheme="minorEastAsia"/>
        </w:rPr>
        <w:t>吳立永豐縣，屬始安郡。撝，吁為翻。</w:t>
      </w:r>
      <w:r w:rsidR="00934453" w:rsidRPr="00932A72">
        <w:rPr>
          <w:rFonts w:asciiTheme="minorEastAsia"/>
        </w:rPr>
        <w:t>司馬王僧略、直兵參軍徐怦固諫，不從。</w:t>
      </w:r>
      <w:r w:rsidR="00934453" w:rsidRPr="00932A72">
        <w:rPr>
          <w:rStyle w:val="00Text"/>
          <w:rFonts w:asciiTheme="minorEastAsia"/>
        </w:rPr>
        <w:t>怦，普耕翻。</w:t>
      </w:r>
      <w:r w:rsidR="00934453" w:rsidRPr="00932A72">
        <w:rPr>
          <w:rFonts w:asciiTheme="minorEastAsia"/>
        </w:rPr>
        <w:t>憎略，僧辯之弟；怦，勉之從子也。</w:t>
      </w:r>
      <w:r w:rsidR="00934453" w:rsidRPr="00932A72">
        <w:rPr>
          <w:rStyle w:val="00Text"/>
          <w:rFonts w:asciiTheme="minorEastAsia"/>
        </w:rPr>
        <w:t>徐勉，梁初賢相。從，才用翻。</w:t>
      </w:r>
    </w:p>
    <w:p w:rsidR="00934453" w:rsidRPr="00932A72" w:rsidRDefault="00934453" w:rsidP="0013378F">
      <w:pPr>
        <w:rPr>
          <w:rFonts w:asciiTheme="minorEastAsia"/>
        </w:rPr>
      </w:pPr>
      <w:r w:rsidRPr="00932A72">
        <w:rPr>
          <w:rFonts w:asciiTheme="minorEastAsia"/>
        </w:rPr>
        <w:t>初，臺城之圍，怦勸紀速入援，紀意不欲行，內銜之。會蜀人費合告怦反，怦有與將帥書云︰</w:t>
      </w:r>
      <w:r w:rsidR="000232D5">
        <w:rPr>
          <w:rFonts w:asciiTheme="minorEastAsia"/>
        </w:rPr>
        <w:t>「</w:t>
      </w:r>
      <w:r w:rsidRPr="00932A72">
        <w:rPr>
          <w:rFonts w:asciiTheme="minorEastAsia"/>
        </w:rPr>
        <w:t>事事往人口具。</w:t>
      </w:r>
      <w:r w:rsidR="000232D5">
        <w:rPr>
          <w:rFonts w:asciiTheme="minorEastAsia"/>
        </w:rPr>
        <w:t>」</w:t>
      </w:r>
      <w:r w:rsidRPr="00932A72">
        <w:rPr>
          <w:rFonts w:asciiTheme="minorEastAsia"/>
        </w:rPr>
        <w:t>紀卽以為反徵，</w:t>
      </w:r>
      <w:r w:rsidRPr="00932A72">
        <w:rPr>
          <w:rStyle w:val="00Text"/>
          <w:rFonts w:asciiTheme="minorEastAsia"/>
        </w:rPr>
        <w:t>費，扶沸翻。將，卽亮翻。帥，所類翻。徵，讀曰證。</w:t>
      </w:r>
      <w:r w:rsidRPr="00932A72">
        <w:rPr>
          <w:rFonts w:asciiTheme="minorEastAsia"/>
        </w:rPr>
        <w:t>謂怦曰︰</w:t>
      </w:r>
      <w:r w:rsidR="000232D5">
        <w:rPr>
          <w:rFonts w:asciiTheme="minorEastAsia"/>
        </w:rPr>
        <w:t>「</w:t>
      </w:r>
      <w:r w:rsidRPr="00932A72">
        <w:rPr>
          <w:rFonts w:asciiTheme="minorEastAsia"/>
        </w:rPr>
        <w:t>以卿舊情，當使諸子無恙。</w:t>
      </w:r>
      <w:r w:rsidR="000232D5">
        <w:rPr>
          <w:rFonts w:asciiTheme="minorEastAsia"/>
        </w:rPr>
        <w:t>」</w:t>
      </w:r>
      <w:r w:rsidRPr="00932A72">
        <w:rPr>
          <w:rStyle w:val="00Text"/>
          <w:rFonts w:asciiTheme="minorEastAsia"/>
        </w:rPr>
        <w:t>恙，余亮翻。</w:t>
      </w:r>
      <w:r w:rsidRPr="00932A72">
        <w:rPr>
          <w:rFonts w:asciiTheme="minorEastAsia"/>
        </w:rPr>
        <w:t>對曰︰</w:t>
      </w:r>
      <w:r w:rsidR="000232D5">
        <w:rPr>
          <w:rFonts w:asciiTheme="minorEastAsia"/>
        </w:rPr>
        <w:t>「</w:t>
      </w:r>
      <w:r w:rsidRPr="00932A72">
        <w:rPr>
          <w:rFonts w:asciiTheme="minorEastAsia"/>
        </w:rPr>
        <w:t>生兒悉如殿下，留之何益！</w:t>
      </w:r>
      <w:r w:rsidR="000232D5">
        <w:rPr>
          <w:rFonts w:asciiTheme="minorEastAsia"/>
        </w:rPr>
        <w:t>」</w:t>
      </w:r>
      <w:r w:rsidRPr="00932A72">
        <w:rPr>
          <w:rStyle w:val="00Text"/>
          <w:rFonts w:asciiTheme="minorEastAsia"/>
        </w:rPr>
        <w:t>以譏切紀不能救君父。</w:t>
      </w:r>
      <w:r w:rsidRPr="00932A72">
        <w:rPr>
          <w:rFonts w:asciiTheme="minorEastAsia"/>
        </w:rPr>
        <w:t>紀乃盡誅之，梟首於市，</w:t>
      </w:r>
      <w:r w:rsidRPr="00932A72">
        <w:rPr>
          <w:rStyle w:val="00Text"/>
          <w:rFonts w:asciiTheme="minorEastAsia"/>
        </w:rPr>
        <w:t>梟，堅堯翻。</w:t>
      </w:r>
      <w:r w:rsidRPr="00932A72">
        <w:rPr>
          <w:rFonts w:asciiTheme="minorEastAsia"/>
        </w:rPr>
        <w:t>亦殺王僧略。永豐侯撝歎曰︰</w:t>
      </w:r>
      <w:r w:rsidR="000232D5">
        <w:rPr>
          <w:rFonts w:asciiTheme="minorEastAsia"/>
        </w:rPr>
        <w:t>「</w:t>
      </w:r>
      <w:r w:rsidRPr="00932A72">
        <w:rPr>
          <w:rFonts w:asciiTheme="minorEastAsia"/>
        </w:rPr>
        <w:t>王事不成矣！善人，國之基也，今先殺之，不亡何待！</w:t>
      </w:r>
      <w:r w:rsidR="000232D5">
        <w:rPr>
          <w:rFonts w:asciiTheme="minorEastAsia"/>
        </w:rPr>
        <w:t>」</w:t>
      </w:r>
    </w:p>
    <w:p w:rsidR="00934453" w:rsidRPr="00932A72" w:rsidRDefault="00934453" w:rsidP="0013378F">
      <w:pPr>
        <w:rPr>
          <w:rFonts w:asciiTheme="minorEastAsia"/>
        </w:rPr>
      </w:pPr>
      <w:r w:rsidRPr="00932A72">
        <w:rPr>
          <w:rFonts w:asciiTheme="minorEastAsia"/>
        </w:rPr>
        <w:t>紀徵宜豐侯諮議參軍劉璠為中書侍郞，</w:t>
      </w:r>
      <w:r w:rsidRPr="00932A72">
        <w:rPr>
          <w:rStyle w:val="00Text"/>
          <w:rFonts w:asciiTheme="minorEastAsia"/>
        </w:rPr>
        <w:t>璠，孚袁翻。</w:t>
      </w:r>
      <w:r w:rsidRPr="00932A72">
        <w:rPr>
          <w:rFonts w:asciiTheme="minorEastAsia"/>
        </w:rPr>
        <w:t>使者八反，乃至。紀令劉孝勝深布腹心，璠苦求還。中記室韋登私謂璠曰︰</w:t>
      </w:r>
      <w:r w:rsidR="000232D5">
        <w:rPr>
          <w:rFonts w:asciiTheme="minorEastAsia"/>
        </w:rPr>
        <w:t>「</w:t>
      </w:r>
      <w:r w:rsidRPr="00932A72">
        <w:rPr>
          <w:rFonts w:asciiTheme="minorEastAsia"/>
        </w:rPr>
        <w:t>殿下忍而蓄憾，足下不留，將致大禍，孰若共構大夏，</w:t>
      </w:r>
      <w:r w:rsidR="000232D5">
        <w:rPr>
          <w:rStyle w:val="00Text"/>
          <w:rFonts w:asciiTheme="minorEastAsia"/>
        </w:rPr>
        <w:t>『</w:t>
      </w:r>
      <w:r w:rsidRPr="00932A72">
        <w:rPr>
          <w:rStyle w:val="00Text"/>
          <w:rFonts w:asciiTheme="minorEastAsia"/>
        </w:rPr>
        <w:t>章︰十二行本作</w:t>
      </w:r>
      <w:r w:rsidR="000232D5">
        <w:rPr>
          <w:rStyle w:val="00Text"/>
          <w:rFonts w:asciiTheme="minorEastAsia"/>
        </w:rPr>
        <w:t>「</w:t>
      </w:r>
      <w:r w:rsidRPr="00932A72">
        <w:rPr>
          <w:rStyle w:val="00Text"/>
          <w:rFonts w:asciiTheme="minorEastAsia"/>
        </w:rPr>
        <w:t>廈</w:t>
      </w:r>
      <w:r w:rsidR="000232D5">
        <w:rPr>
          <w:rStyle w:val="00Text"/>
          <w:rFonts w:asciiTheme="minorEastAsia"/>
        </w:rPr>
        <w:t>」</w:t>
      </w:r>
      <w:r w:rsidRPr="00932A72">
        <w:rPr>
          <w:rStyle w:val="00Text"/>
          <w:rFonts w:asciiTheme="minorEastAsia"/>
        </w:rPr>
        <w:t>；乙十一行本同；孔本同。</w:t>
      </w:r>
      <w:r w:rsidR="000232D5">
        <w:rPr>
          <w:rStyle w:val="00Text"/>
          <w:rFonts w:asciiTheme="minorEastAsia"/>
        </w:rPr>
        <w:t>』</w:t>
      </w:r>
      <w:r w:rsidRPr="00932A72">
        <w:rPr>
          <w:rFonts w:asciiTheme="minorEastAsia"/>
        </w:rPr>
        <w:t>使身名俱美哉！</w:t>
      </w:r>
      <w:r w:rsidR="000232D5">
        <w:rPr>
          <w:rFonts w:asciiTheme="minorEastAsia"/>
        </w:rPr>
        <w:t>」</w:t>
      </w:r>
      <w:r w:rsidRPr="00932A72">
        <w:rPr>
          <w:rStyle w:val="00Text"/>
          <w:rFonts w:asciiTheme="minorEastAsia"/>
        </w:rPr>
        <w:t>夏，戶雅翻。</w:t>
      </w:r>
      <w:r w:rsidRPr="00932A72">
        <w:rPr>
          <w:rFonts w:asciiTheme="minorEastAsia"/>
        </w:rPr>
        <w:t>璠正色曰︰</w:t>
      </w:r>
      <w:r w:rsidR="000232D5">
        <w:rPr>
          <w:rFonts w:asciiTheme="minorEastAsia"/>
        </w:rPr>
        <w:t>「</w:t>
      </w:r>
      <w:r w:rsidRPr="00932A72">
        <w:rPr>
          <w:rFonts w:asciiTheme="minorEastAsia"/>
        </w:rPr>
        <w:t>卿欲緩頰於我邪？</w:t>
      </w:r>
      <w:r w:rsidRPr="00932A72">
        <w:rPr>
          <w:rStyle w:val="00Text"/>
          <w:rFonts w:asciiTheme="minorEastAsia"/>
        </w:rPr>
        <w:t>緩頰，說也。漢高帝謂酈食其曰︰緩頰往說魏王豹。</w:t>
      </w:r>
      <w:r w:rsidR="000232D5">
        <w:rPr>
          <w:rStyle w:val="00Text"/>
          <w:rFonts w:asciiTheme="minorEastAsia"/>
        </w:rPr>
        <w:t>『</w:t>
      </w:r>
      <w:r w:rsidRPr="00932A72">
        <w:rPr>
          <w:rStyle w:val="00Text"/>
          <w:rFonts w:asciiTheme="minorEastAsia"/>
        </w:rPr>
        <w:t>鄒︰張晏曰︰緩頰，徐言引譬喻也。</w:t>
      </w:r>
      <w:r w:rsidR="000232D5">
        <w:rPr>
          <w:rStyle w:val="00Text"/>
          <w:rFonts w:asciiTheme="minorEastAsia"/>
        </w:rPr>
        <w:t>』</w:t>
      </w:r>
      <w:r w:rsidRPr="00932A72">
        <w:rPr>
          <w:rFonts w:asciiTheme="minorEastAsia"/>
        </w:rPr>
        <w:t>我與府侯分義已定，</w:t>
      </w:r>
      <w:r w:rsidRPr="00932A72">
        <w:rPr>
          <w:rStyle w:val="00Text"/>
          <w:rFonts w:asciiTheme="minorEastAsia"/>
        </w:rPr>
        <w:t>府侯，謂宜豐侯循。分，扶問翻。</w:t>
      </w:r>
      <w:r w:rsidRPr="00932A72">
        <w:rPr>
          <w:rFonts w:asciiTheme="minorEastAsia"/>
        </w:rPr>
        <w:t>豈以夷險易其心乎！殿下方布大義於天下，終不逞志於一夫。</w:t>
      </w:r>
      <w:r w:rsidR="000232D5">
        <w:rPr>
          <w:rFonts w:asciiTheme="minorEastAsia"/>
        </w:rPr>
        <w:t>」</w:t>
      </w:r>
      <w:r w:rsidRPr="00932A72">
        <w:rPr>
          <w:rFonts w:asciiTheme="minorEastAsia"/>
        </w:rPr>
        <w:t>紀知必不為己用，乃厚禮遣之。以宜豐侯循為益州刺史，封隨郡王，以璠為循府長史、蜀郡太守。</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謝答仁討劉神茂還，至富陽，聞侯景敗走，帥萬人欲北出候之，</w:t>
      </w:r>
      <w:r w:rsidR="00934453" w:rsidRPr="00932A72">
        <w:rPr>
          <w:rStyle w:val="00Text"/>
          <w:rFonts w:asciiTheme="minorEastAsia"/>
        </w:rPr>
        <w:t>帥，讀曰率。</w:t>
      </w:r>
      <w:r w:rsidR="00934453" w:rsidRPr="00932A72">
        <w:rPr>
          <w:rFonts w:asciiTheme="minorEastAsia"/>
        </w:rPr>
        <w:t>趙伯超據錢塘拒之。侯景進至嘉興，</w:t>
      </w:r>
      <w:r w:rsidR="00934453" w:rsidRPr="00932A72">
        <w:rPr>
          <w:rStyle w:val="00Text"/>
          <w:rFonts w:asciiTheme="minorEastAsia"/>
        </w:rPr>
        <w:t>沈約曰︰嘉興，本名長水，秦改曰由拳。吳孫權黃龍四年，由拳縣生嘉禾，改曰禾興；孫皓避父名，改曰嘉興；今秀州是也，北至吳郡一百五十五里。</w:t>
      </w:r>
      <w:r w:rsidR="00934453" w:rsidRPr="00932A72">
        <w:rPr>
          <w:rFonts w:asciiTheme="minorEastAsia"/>
        </w:rPr>
        <w:t>聞伯超叛之，乃退據吳。己酉，侯瑱追及景於松江，</w:t>
      </w:r>
      <w:r w:rsidR="00934453" w:rsidRPr="00932A72">
        <w:rPr>
          <w:rStyle w:val="00Text"/>
          <w:rFonts w:asciiTheme="minorEastAsia"/>
        </w:rPr>
        <w:t>松江，在今吳縣，一名笠澤，在吳縣南四十里。</w:t>
      </w:r>
      <w:r w:rsidR="00934453" w:rsidRPr="00932A72">
        <w:rPr>
          <w:rFonts w:asciiTheme="minorEastAsia"/>
        </w:rPr>
        <w:t>景猶有船二百艘，衆數千人，</w:t>
      </w:r>
      <w:r w:rsidR="00934453" w:rsidRPr="00932A72">
        <w:rPr>
          <w:rStyle w:val="00Text"/>
          <w:rFonts w:asciiTheme="minorEastAsia"/>
        </w:rPr>
        <w:t>艘，蘇遭翻。</w:t>
      </w:r>
      <w:r w:rsidR="00934453" w:rsidRPr="00932A72">
        <w:rPr>
          <w:rFonts w:asciiTheme="minorEastAsia"/>
        </w:rPr>
        <w:t>瑱進擊，敗之，</w:t>
      </w:r>
      <w:r w:rsidR="00934453" w:rsidRPr="00932A72">
        <w:rPr>
          <w:rStyle w:val="00Text"/>
          <w:rFonts w:asciiTheme="minorEastAsia"/>
        </w:rPr>
        <w:t>敗，補邁翻。</w:t>
      </w:r>
      <w:r w:rsidR="00934453" w:rsidRPr="00932A72">
        <w:rPr>
          <w:rFonts w:asciiTheme="minorEastAsia"/>
        </w:rPr>
        <w:t>擒彭雋、田遷、房世貴、蔡壽樂、王伯醜。</w:t>
      </w:r>
      <w:r w:rsidR="00934453" w:rsidRPr="00932A72">
        <w:rPr>
          <w:rStyle w:val="00Text"/>
          <w:rFonts w:asciiTheme="minorEastAsia"/>
        </w:rPr>
        <w:t>樂，音洛。</w:t>
      </w:r>
      <w:r w:rsidR="00934453" w:rsidRPr="00932A72">
        <w:rPr>
          <w:rFonts w:asciiTheme="minorEastAsia"/>
        </w:rPr>
        <w:t>瑱生剖雋腹，抽其腸，雋猶不死，手自收之，乃斬之。</w:t>
      </w:r>
    </w:p>
    <w:p w:rsidR="00934453" w:rsidRPr="00932A72" w:rsidRDefault="00934453" w:rsidP="0013378F">
      <w:pPr>
        <w:rPr>
          <w:rFonts w:asciiTheme="minorEastAsia"/>
        </w:rPr>
      </w:pPr>
      <w:r w:rsidRPr="00932A72">
        <w:rPr>
          <w:rFonts w:asciiTheme="minorEastAsia"/>
        </w:rPr>
        <w:t>景與腹心數十人單舸走，推墮二子於水，</w:t>
      </w:r>
      <w:r w:rsidRPr="00932A72">
        <w:rPr>
          <w:rStyle w:val="00Text"/>
          <w:rFonts w:asciiTheme="minorEastAsia"/>
        </w:rPr>
        <w:t>舸，古我翻。推，吐雷翻。</w:t>
      </w:r>
      <w:r w:rsidRPr="00932A72">
        <w:rPr>
          <w:rFonts w:asciiTheme="minorEastAsia"/>
        </w:rPr>
        <w:t>將入海，瑱遣副將焦僧度追之。</w:t>
      </w:r>
      <w:r w:rsidRPr="00932A72">
        <w:rPr>
          <w:rStyle w:val="00Text"/>
          <w:rFonts w:asciiTheme="minorEastAsia"/>
        </w:rPr>
        <w:t>將，卽亮翻。</w:t>
      </w:r>
      <w:r w:rsidRPr="00932A72">
        <w:rPr>
          <w:rFonts w:asciiTheme="minorEastAsia"/>
        </w:rPr>
        <w:t>景納羊侃之女為小妻，以其兄鵾為庫宜都督，</w:t>
      </w:r>
      <w:r w:rsidR="000232D5">
        <w:rPr>
          <w:rStyle w:val="00Text"/>
          <w:rFonts w:asciiTheme="minorEastAsia"/>
        </w:rPr>
        <w:t>『</w:t>
      </w:r>
      <w:r w:rsidRPr="00932A72">
        <w:rPr>
          <w:rStyle w:val="00Text"/>
          <w:rFonts w:asciiTheme="minorEastAsia"/>
        </w:rPr>
        <w:t>鄒︰鵾，集韻︰公渾切，音昆。韻會同。玉篇︰似雞而大也。</w:t>
      </w:r>
      <w:r w:rsidR="000232D5">
        <w:rPr>
          <w:rStyle w:val="00Text"/>
          <w:rFonts w:asciiTheme="minorEastAsia"/>
        </w:rPr>
        <w:t>』</w:t>
      </w:r>
      <w:r w:rsidRPr="00932A72">
        <w:rPr>
          <w:rFonts w:asciiTheme="minorEastAsia"/>
        </w:rPr>
        <w:t>待之甚厚；鵾隨景東走，與景所親王元禮、謝葳蕤密圖之。葳蕤，答仁之弟也。景下海，欲向蒙山，</w:t>
      </w:r>
      <w:r w:rsidRPr="00932A72">
        <w:rPr>
          <w:rStyle w:val="00Text"/>
          <w:rFonts w:asciiTheme="minorEastAsia"/>
        </w:rPr>
        <w:t>景自滬瀆下海。魏收志︰東安郡新泰縣有蒙山。景欲浮海趣山東，復入北也。葳，音威。蕤，如佳翻。</w:t>
      </w:r>
      <w:r w:rsidRPr="00932A72">
        <w:rPr>
          <w:rFonts w:asciiTheme="minorEastAsia"/>
        </w:rPr>
        <w:t>己卯，景晝寢；鵾語海師︰</w:t>
      </w:r>
      <w:r w:rsidRPr="00932A72">
        <w:rPr>
          <w:rStyle w:val="00Text"/>
          <w:rFonts w:asciiTheme="minorEastAsia"/>
        </w:rPr>
        <w:t>海師，習知海道者也。語，牛倨翻。</w:t>
      </w:r>
      <w:r w:rsidR="000232D5">
        <w:rPr>
          <w:rFonts w:asciiTheme="minorEastAsia"/>
        </w:rPr>
        <w:t>「</w:t>
      </w:r>
      <w:r w:rsidRPr="00932A72">
        <w:rPr>
          <w:rFonts w:asciiTheme="minorEastAsia"/>
        </w:rPr>
        <w:t>此中何處有蒙山，汝但聽我處分。</w:t>
      </w:r>
      <w:r w:rsidR="000232D5">
        <w:rPr>
          <w:rFonts w:asciiTheme="minorEastAsia"/>
        </w:rPr>
        <w:t>」</w:t>
      </w:r>
      <w:r w:rsidRPr="00932A72">
        <w:rPr>
          <w:rStyle w:val="00Text"/>
          <w:rFonts w:asciiTheme="minorEastAsia"/>
        </w:rPr>
        <w:t>處，昌呂翻。分，扶問翻。</w:t>
      </w:r>
      <w:r w:rsidRPr="00932A72">
        <w:rPr>
          <w:rFonts w:asciiTheme="minorEastAsia"/>
        </w:rPr>
        <w:t>遂直向京口。至胡豆洲，景覺，大驚；問岸上人，云</w:t>
      </w:r>
      <w:r w:rsidR="000232D5">
        <w:rPr>
          <w:rFonts w:asciiTheme="minorEastAsia"/>
        </w:rPr>
        <w:t>「</w:t>
      </w:r>
      <w:r w:rsidRPr="00932A72">
        <w:rPr>
          <w:rFonts w:asciiTheme="minorEastAsia"/>
        </w:rPr>
        <w:t>郭元建猶在廣陵</w:t>
      </w:r>
      <w:r w:rsidR="000232D5">
        <w:rPr>
          <w:rFonts w:asciiTheme="minorEastAsia"/>
        </w:rPr>
        <w:t>」</w:t>
      </w:r>
      <w:r w:rsidRPr="00932A72">
        <w:rPr>
          <w:rFonts w:asciiTheme="minorEastAsia"/>
        </w:rPr>
        <w:t>，景大憙，</w:t>
      </w:r>
      <w:r w:rsidRPr="00932A72">
        <w:rPr>
          <w:rStyle w:val="00Text"/>
          <w:rFonts w:asciiTheme="minorEastAsia"/>
        </w:rPr>
        <w:t>覺，古孝翻。憙，與喜同。</w:t>
      </w:r>
      <w:r w:rsidRPr="00932A72">
        <w:rPr>
          <w:rFonts w:asciiTheme="minorEastAsia"/>
        </w:rPr>
        <w:t>將依之。鵾拔刀，叱海師向京口，</w:t>
      </w:r>
      <w:r w:rsidRPr="00932A72">
        <w:rPr>
          <w:rStyle w:val="00Text"/>
          <w:rFonts w:asciiTheme="minorEastAsia"/>
        </w:rPr>
        <w:t>考異曰︰典略云，</w:t>
      </w:r>
      <w:r w:rsidR="000232D5">
        <w:rPr>
          <w:rStyle w:val="00Text"/>
          <w:rFonts w:asciiTheme="minorEastAsia"/>
        </w:rPr>
        <w:t>「</w:t>
      </w:r>
      <w:r w:rsidRPr="00932A72">
        <w:rPr>
          <w:rStyle w:val="00Text"/>
          <w:rFonts w:asciiTheme="minorEastAsia"/>
        </w:rPr>
        <w:t>舟人李橫文紿景向南徐州</w:t>
      </w:r>
      <w:r w:rsidR="000232D5">
        <w:rPr>
          <w:rStyle w:val="00Text"/>
          <w:rFonts w:asciiTheme="minorEastAsia"/>
        </w:rPr>
        <w:t>」</w:t>
      </w:r>
      <w:r w:rsidRPr="00932A72">
        <w:rPr>
          <w:rStyle w:val="00Text"/>
          <w:rFonts w:asciiTheme="minorEastAsia"/>
        </w:rPr>
        <w:t>，今從梁書。</w:t>
      </w:r>
      <w:r w:rsidRPr="00932A72">
        <w:rPr>
          <w:rFonts w:asciiTheme="minorEastAsia"/>
        </w:rPr>
        <w:t>因謂景曰︰</w:t>
      </w:r>
      <w:r w:rsidR="000232D5">
        <w:rPr>
          <w:rFonts w:asciiTheme="minorEastAsia"/>
        </w:rPr>
        <w:t>「</w:t>
      </w:r>
      <w:r w:rsidRPr="00932A72">
        <w:rPr>
          <w:rFonts w:asciiTheme="minorEastAsia"/>
        </w:rPr>
        <w:t>吾等為王効力多矣，</w:t>
      </w:r>
      <w:r w:rsidRPr="00932A72">
        <w:rPr>
          <w:rStyle w:val="00Text"/>
          <w:rFonts w:asciiTheme="minorEastAsia"/>
        </w:rPr>
        <w:t>為，于偽翻。</w:t>
      </w:r>
      <w:r w:rsidRPr="00932A72">
        <w:rPr>
          <w:rFonts w:asciiTheme="minorEastAsia"/>
        </w:rPr>
        <w:t>今至於此，終無所成，欲就乞頭以取富貴。</w:t>
      </w:r>
      <w:r w:rsidR="000232D5">
        <w:rPr>
          <w:rFonts w:asciiTheme="minorEastAsia"/>
        </w:rPr>
        <w:t>」</w:t>
      </w:r>
      <w:r w:rsidRPr="00932A72">
        <w:rPr>
          <w:rFonts w:asciiTheme="minorEastAsia"/>
        </w:rPr>
        <w:t>景未及答，白刃交下。景欲投水，鵾以刀斫之。景走入船中，以佩刀抉船底，</w:t>
      </w:r>
      <w:r w:rsidRPr="00932A72">
        <w:rPr>
          <w:rStyle w:val="00Text"/>
          <w:rFonts w:asciiTheme="minorEastAsia"/>
        </w:rPr>
        <w:t>抉船底，欲入水。抉，一決翻。</w:t>
      </w:r>
      <w:r w:rsidRPr="00932A72">
        <w:rPr>
          <w:rFonts w:asciiTheme="minorEastAsia"/>
        </w:rPr>
        <w:t>鵾以矟刺殺之。</w:t>
      </w:r>
      <w:r w:rsidRPr="00932A72">
        <w:rPr>
          <w:rStyle w:val="00Text"/>
          <w:rFonts w:asciiTheme="minorEastAsia"/>
        </w:rPr>
        <w:t>矟，色角翻。刺，七亦翻。</w:t>
      </w:r>
      <w:r w:rsidRPr="00932A72">
        <w:rPr>
          <w:rFonts w:asciiTheme="minorEastAsia"/>
        </w:rPr>
        <w:t>尚書右僕射索超世在別船，葳蕤以景命召而執之。南徐州刺史徐嗣徽斬超世，</w:t>
      </w:r>
      <w:r w:rsidRPr="00932A72">
        <w:rPr>
          <w:rStyle w:val="00Text"/>
          <w:rFonts w:asciiTheme="minorEastAsia"/>
        </w:rPr>
        <w:t>王偉、索超世，景之謀主也。索，蘇各翻。</w:t>
      </w:r>
      <w:r w:rsidRPr="00932A72">
        <w:rPr>
          <w:rFonts w:asciiTheme="minorEastAsia"/>
        </w:rPr>
        <w:t>以鹽內景腹中，送其尸於建康。僧辯傳首江陵，截其手，使謝葳蕤送於齊；暴景尸於市，士民爭取食之，幷骨皆盡；溧陽公主亦預食焉。</w:t>
      </w:r>
      <w:r w:rsidRPr="00932A72">
        <w:rPr>
          <w:rStyle w:val="00Text"/>
          <w:rFonts w:asciiTheme="minorEastAsia"/>
        </w:rPr>
        <w:t>考異曰︰典略云，</w:t>
      </w:r>
      <w:r w:rsidR="000232D5">
        <w:rPr>
          <w:rStyle w:val="00Text"/>
          <w:rFonts w:asciiTheme="minorEastAsia"/>
        </w:rPr>
        <w:t>「</w:t>
      </w:r>
      <w:r w:rsidRPr="00932A72">
        <w:rPr>
          <w:rStyle w:val="00Text"/>
          <w:rFonts w:asciiTheme="minorEastAsia"/>
        </w:rPr>
        <w:t>復烹溧陽公主</w:t>
      </w:r>
      <w:r w:rsidR="000232D5">
        <w:rPr>
          <w:rStyle w:val="00Text"/>
          <w:rFonts w:asciiTheme="minorEastAsia"/>
        </w:rPr>
        <w:t>」</w:t>
      </w:r>
      <w:r w:rsidRPr="00932A72">
        <w:rPr>
          <w:rStyle w:val="00Text"/>
          <w:rFonts w:asciiTheme="minorEastAsia"/>
        </w:rPr>
        <w:t>，今從南史。</w:t>
      </w:r>
      <w:r w:rsidRPr="00932A72">
        <w:rPr>
          <w:rFonts w:asciiTheme="minorEastAsia"/>
        </w:rPr>
        <w:t>初，景之五子在北齊，世宗剝其長子面而烹之，幼者皆下蠶室。</w:t>
      </w:r>
      <w:r w:rsidRPr="00932A72">
        <w:rPr>
          <w:rStyle w:val="00Text"/>
          <w:rFonts w:asciiTheme="minorEastAsia"/>
        </w:rPr>
        <w:t>長，知兩翻。下，遐嫁翻。</w:t>
      </w:r>
      <w:r w:rsidRPr="00932A72">
        <w:rPr>
          <w:rFonts w:asciiTheme="minorEastAsia"/>
        </w:rPr>
        <w:t>齊顯祖卽位，夢獼猴坐其御牀，乃盡烹之。</w:t>
      </w:r>
      <w:r w:rsidR="000232D5">
        <w:rPr>
          <w:rStyle w:val="00Text"/>
          <w:rFonts w:asciiTheme="minorEastAsia"/>
        </w:rPr>
        <w:t>『</w:t>
      </w:r>
      <w:r w:rsidRPr="00932A72">
        <w:rPr>
          <w:rStyle w:val="00Text"/>
          <w:rFonts w:asciiTheme="minorEastAsia"/>
        </w:rPr>
        <w:t>鄒︰烹景之蠶室四子。</w:t>
      </w:r>
      <w:r w:rsidR="000232D5">
        <w:rPr>
          <w:rStyle w:val="00Text"/>
          <w:rFonts w:asciiTheme="minorEastAsia"/>
        </w:rPr>
        <w:t>』</w:t>
      </w:r>
      <w:r w:rsidRPr="00932A72">
        <w:rPr>
          <w:rFonts w:asciiTheme="minorEastAsia"/>
        </w:rPr>
        <w:t>趙仲迢、謝答仁皆降於侯瑱，瑱幷田遷等送建康。王僧辯斬房世貴於市，送王偉、呂季略、周石珍、嚴亶、趙伯超、伏知命於江陵。</w:t>
      </w:r>
    </w:p>
    <w:p w:rsidR="00934453" w:rsidRPr="00932A72" w:rsidRDefault="00934453" w:rsidP="0013378F">
      <w:pPr>
        <w:rPr>
          <w:rFonts w:asciiTheme="minorEastAsia"/>
        </w:rPr>
      </w:pPr>
      <w:r w:rsidRPr="00932A72">
        <w:rPr>
          <w:rFonts w:asciiTheme="minorEastAsia"/>
        </w:rPr>
        <w:t>丁巳，湘東王下令解嚴。</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乙丑，葬簡文帝于莊陵，廟號太宗。</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侯景之敗也，以傳國璽自隨，</w:t>
      </w:r>
      <w:r w:rsidR="00934453" w:rsidRPr="00932A72">
        <w:rPr>
          <w:rStyle w:val="00Text"/>
          <w:rFonts w:asciiTheme="minorEastAsia"/>
        </w:rPr>
        <w:t>璽，斯氏翻。</w:t>
      </w:r>
      <w:r w:rsidR="00934453" w:rsidRPr="00932A72">
        <w:rPr>
          <w:rFonts w:asciiTheme="minorEastAsia"/>
        </w:rPr>
        <w:t>使其侍中兼平原太守趙思賢掌之，曰︰</w:t>
      </w:r>
      <w:r w:rsidR="000232D5">
        <w:rPr>
          <w:rFonts w:asciiTheme="minorEastAsia"/>
        </w:rPr>
        <w:t>「</w:t>
      </w:r>
      <w:r w:rsidR="00934453" w:rsidRPr="00932A72">
        <w:rPr>
          <w:rFonts w:asciiTheme="minorEastAsia"/>
        </w:rPr>
        <w:t>若我死，宜沈於江，勿令吳兒復得之。</w:t>
      </w:r>
      <w:r w:rsidR="000232D5">
        <w:rPr>
          <w:rFonts w:asciiTheme="minorEastAsia"/>
        </w:rPr>
        <w:t>」</w:t>
      </w:r>
      <w:r w:rsidR="00934453" w:rsidRPr="00932A72">
        <w:rPr>
          <w:rFonts w:asciiTheme="minorEastAsia"/>
        </w:rPr>
        <w:t>思賢自京口濟江，遇盜，從者棄之草間，</w:t>
      </w:r>
      <w:r w:rsidR="00934453" w:rsidRPr="00932A72">
        <w:rPr>
          <w:rStyle w:val="00Text"/>
          <w:rFonts w:asciiTheme="minorEastAsia"/>
        </w:rPr>
        <w:t>沈，持林翻。復，扶又翻。從，才用翻。</w:t>
      </w:r>
      <w:r w:rsidR="00934453" w:rsidRPr="00932A72">
        <w:rPr>
          <w:rFonts w:asciiTheme="minorEastAsia"/>
        </w:rPr>
        <w:t>至廣陵，以告郭元建。元建取之，以與辛術，壬申，術送之至鄴。</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甲申，齊以吏部尚書楊愔為右僕射，以太原公主妻之。</w:t>
      </w:r>
      <w:r w:rsidR="00934453" w:rsidRPr="00932A72">
        <w:rPr>
          <w:rStyle w:val="00Text"/>
          <w:rFonts w:asciiTheme="minorEastAsia"/>
        </w:rPr>
        <w:t>愔，於今翻。妻，七細翻。</w:t>
      </w:r>
      <w:r w:rsidR="00934453" w:rsidRPr="00932A72">
        <w:rPr>
          <w:rFonts w:asciiTheme="minorEastAsia"/>
        </w:rPr>
        <w:t>公主，卽魏孝靜帝之后也。</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楊乾運至劍北，</w:t>
      </w:r>
      <w:r w:rsidR="00934453" w:rsidRPr="00932A72">
        <w:rPr>
          <w:rStyle w:val="00Text"/>
          <w:rFonts w:asciiTheme="minorEastAsia"/>
        </w:rPr>
        <w:t>劍北，劍閣之北也。</w:t>
      </w:r>
      <w:r w:rsidR="00934453" w:rsidRPr="00932A72">
        <w:rPr>
          <w:rFonts w:asciiTheme="minorEastAsia"/>
        </w:rPr>
        <w:t>魏達奚武逆擊之，大破乾運於白馬，陳其俘於馘於南鄭城下，且遣人辱宜豐侯循。循怒，出兵與戰，都督楊紹伏兵擊之，殺傷殆盡。劉璠還至白馬西，</w:t>
      </w:r>
      <w:r w:rsidR="00934453" w:rsidRPr="00932A72">
        <w:rPr>
          <w:rStyle w:val="00Text"/>
          <w:rFonts w:asciiTheme="minorEastAsia"/>
        </w:rPr>
        <w:t>劉璠自成都還。魏收志︰華陽郡沔陽縣有白馬城。宜豐侯循傳︰璠見禽於嶓冢。嶓冢縣亦屬華陽郡。五代志︰漢中郡西縣舊曰嶓冢。</w:t>
      </w:r>
      <w:r w:rsidR="00934453" w:rsidRPr="00932A72">
        <w:rPr>
          <w:rFonts w:asciiTheme="minorEastAsia"/>
        </w:rPr>
        <w:t>為武所獲，送長安。太師泰素聞其名，待之如舊交。時南鄭久不下，武請屠之，泰將許之。璠請之於朝，</w:t>
      </w:r>
      <w:r w:rsidR="00934453" w:rsidRPr="00932A72">
        <w:rPr>
          <w:rStyle w:val="00Text"/>
          <w:rFonts w:asciiTheme="minorEastAsia"/>
        </w:rPr>
        <w:t>朝，謂魏朝也。朝，直遙翻。</w:t>
      </w:r>
      <w:r w:rsidR="00934453" w:rsidRPr="00932A72">
        <w:rPr>
          <w:rFonts w:asciiTheme="minorEastAsia"/>
        </w:rPr>
        <w:t>泰怒，不許；璠泣請不已，泰曰︰</w:t>
      </w:r>
      <w:r w:rsidR="000232D5">
        <w:rPr>
          <w:rFonts w:asciiTheme="minorEastAsia"/>
        </w:rPr>
        <w:t>「</w:t>
      </w:r>
      <w:r w:rsidR="00934453" w:rsidRPr="00932A72">
        <w:rPr>
          <w:rFonts w:asciiTheme="minorEastAsia"/>
        </w:rPr>
        <w:t>事人當如是。</w:t>
      </w:r>
      <w:r w:rsidR="000232D5">
        <w:rPr>
          <w:rFonts w:asciiTheme="minorEastAsia"/>
        </w:rPr>
        <w:t>」</w:t>
      </w:r>
      <w:r w:rsidR="00934453" w:rsidRPr="00932A72">
        <w:rPr>
          <w:rFonts w:asciiTheme="minorEastAsia"/>
        </w:rPr>
        <w:t>乃從其請。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19</w:t>
      </w:r>
      <w:r w:rsidR="00934453" w:rsidRPr="00932A72">
        <w:rPr>
          <w:rStyle w:val="01Text"/>
          <w:rFonts w:asciiTheme="minorEastAsia" w:eastAsiaTheme="minorEastAsia"/>
          <w:sz w:val="21"/>
        </w:rPr>
        <w:t>五月，庚午，司空南平王恪等復勸進，</w:t>
      </w:r>
      <w:r w:rsidR="00934453" w:rsidRPr="00932A72">
        <w:rPr>
          <w:rFonts w:asciiTheme="minorEastAsia" w:eastAsiaTheme="minorEastAsia"/>
        </w:rPr>
        <w:t>復，扶又翻。</w:t>
      </w:r>
      <w:r w:rsidR="00934453" w:rsidRPr="00932A72">
        <w:rPr>
          <w:rStyle w:val="01Text"/>
          <w:rFonts w:asciiTheme="minorEastAsia" w:eastAsiaTheme="minorEastAsia"/>
          <w:sz w:val="21"/>
        </w:rPr>
        <w:t>湘東王猶不受，遣侍中豐城侯泰謁山陵，</w:t>
      </w:r>
      <w:r w:rsidR="00934453" w:rsidRPr="00932A72">
        <w:rPr>
          <w:rFonts w:asciiTheme="minorEastAsia" w:eastAsiaTheme="minorEastAsia"/>
        </w:rPr>
        <w:t>沈約志︰豫章豐城縣，吳立，曰富城，晉武帝更名。考異曰︰梁書在四月，官為司空。太清紀在此月，官太宰。今從梁書。</w:t>
      </w:r>
      <w:r w:rsidR="00934453" w:rsidRPr="00932A72">
        <w:rPr>
          <w:rStyle w:val="01Text"/>
          <w:rFonts w:asciiTheme="minorEastAsia" w:eastAsiaTheme="minorEastAsia"/>
          <w:sz w:val="21"/>
        </w:rPr>
        <w:t>脩復廟社。</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戊寅，侯景首至江陵，梟之於市三日，</w:t>
      </w:r>
      <w:r w:rsidRPr="00932A72">
        <w:rPr>
          <w:rFonts w:asciiTheme="minorEastAsia" w:eastAsiaTheme="minorEastAsia"/>
        </w:rPr>
        <w:t>梟，堅堯翻。</w:t>
      </w:r>
      <w:r w:rsidRPr="00932A72">
        <w:rPr>
          <w:rStyle w:val="01Text"/>
          <w:rFonts w:asciiTheme="minorEastAsia" w:eastAsiaTheme="minorEastAsia"/>
          <w:sz w:val="21"/>
        </w:rPr>
        <w:t>煑而漆之，以付武庫。庚辰，以南平王恪為揚州刺史。甲申，以王僧辯為司徒、鎭衞將軍，封長寧公。</w:t>
      </w:r>
      <w:r w:rsidRPr="00932A72">
        <w:rPr>
          <w:rFonts w:asciiTheme="minorEastAsia" w:eastAsiaTheme="minorEastAsia"/>
        </w:rPr>
        <w:t>鎭衞將軍，梁定二百四十號，其班穹矣。僧辯元功，必封長寧郡公。長寧郡，晉安帝置，屬荊州。</w:t>
      </w:r>
      <w:r w:rsidRPr="00932A72">
        <w:rPr>
          <w:rStyle w:val="01Text"/>
          <w:rFonts w:asciiTheme="minorEastAsia" w:eastAsiaTheme="minorEastAsia"/>
          <w:sz w:val="21"/>
        </w:rPr>
        <w:t>陳霸先為征虜將軍、開府儀同三司，封長城縣侯。</w:t>
      </w:r>
      <w:r w:rsidRPr="00932A72">
        <w:rPr>
          <w:rFonts w:asciiTheme="minorEastAsia" w:eastAsiaTheme="minorEastAsia"/>
        </w:rPr>
        <w:t>賞平侯景之功也。霸先，長城縣人也。杜佑曰︰湖州長城縣，吳王闔閭遣弟夫槩築城，狹而長，晉武帝太康三年置。</w:t>
      </w:r>
    </w:p>
    <w:p w:rsidR="00934453" w:rsidRPr="00932A72" w:rsidRDefault="00934453" w:rsidP="0013378F">
      <w:pPr>
        <w:rPr>
          <w:rFonts w:asciiTheme="minorEastAsia"/>
        </w:rPr>
      </w:pPr>
      <w:r w:rsidRPr="00932A72">
        <w:rPr>
          <w:rFonts w:asciiTheme="minorEastAsia"/>
        </w:rPr>
        <w:t>乙酉，誅侯景所署尚書僕射王偉、左民尚書呂季略、少府周石珍、舍人嚴亶於市。趙伯超、伏知命餓死於獄。以謝答仁不失禮於太宗，特宥之。王偉於獄中上五百言詩，</w:t>
      </w:r>
      <w:r w:rsidRPr="00932A72">
        <w:rPr>
          <w:rStyle w:val="00Text"/>
          <w:rFonts w:asciiTheme="minorEastAsia"/>
        </w:rPr>
        <w:t>五百言詩，今之五十韻詩也。上，時掌翻。</w:t>
      </w:r>
      <w:r w:rsidRPr="00932A72">
        <w:rPr>
          <w:rFonts w:asciiTheme="minorEastAsia"/>
        </w:rPr>
        <w:t>湘東王愛其才，欲宥之；有嫉之者，言於王曰︰</w:t>
      </w:r>
      <w:r w:rsidR="000232D5">
        <w:rPr>
          <w:rFonts w:asciiTheme="minorEastAsia"/>
        </w:rPr>
        <w:t>「</w:t>
      </w:r>
      <w:r w:rsidRPr="00932A72">
        <w:rPr>
          <w:rFonts w:asciiTheme="minorEastAsia"/>
        </w:rPr>
        <w:t>前日偉作檄文甚佳。</w:t>
      </w:r>
      <w:r w:rsidR="000232D5">
        <w:rPr>
          <w:rFonts w:asciiTheme="minorEastAsia"/>
        </w:rPr>
        <w:t>」</w:t>
      </w:r>
      <w:r w:rsidRPr="00932A72">
        <w:rPr>
          <w:rFonts w:asciiTheme="minorEastAsia"/>
        </w:rPr>
        <w:t>王求而視之，檄云︰</w:t>
      </w:r>
      <w:r w:rsidR="000232D5">
        <w:rPr>
          <w:rFonts w:asciiTheme="minorEastAsia"/>
        </w:rPr>
        <w:t>「</w:t>
      </w:r>
      <w:r w:rsidRPr="00932A72">
        <w:rPr>
          <w:rFonts w:asciiTheme="minorEastAsia"/>
        </w:rPr>
        <w:t>項羽重瞳，尚有烏江之敗；</w:t>
      </w:r>
      <w:r w:rsidRPr="00932A72">
        <w:rPr>
          <w:rStyle w:val="00Text"/>
          <w:rFonts w:asciiTheme="minorEastAsia"/>
        </w:rPr>
        <w:t>重，直龍翻。</w:t>
      </w:r>
      <w:r w:rsidRPr="00932A72">
        <w:rPr>
          <w:rFonts w:asciiTheme="minorEastAsia"/>
        </w:rPr>
        <w:t>湘東一目，寧為赤縣所歸！</w:t>
      </w:r>
      <w:r w:rsidR="000232D5">
        <w:rPr>
          <w:rFonts w:asciiTheme="minorEastAsia"/>
        </w:rPr>
        <w:t>」</w:t>
      </w:r>
      <w:r w:rsidRPr="00932A72">
        <w:rPr>
          <w:rFonts w:asciiTheme="minorEastAsia"/>
        </w:rPr>
        <w:t>王大怒，釘其舌於柱，</w:t>
      </w:r>
      <w:r w:rsidRPr="00932A72">
        <w:rPr>
          <w:rStyle w:val="00Text"/>
          <w:rFonts w:asciiTheme="minorEastAsia"/>
        </w:rPr>
        <w:t>釘，丁定翻。</w:t>
      </w:r>
      <w:r w:rsidRPr="00932A72">
        <w:rPr>
          <w:rFonts w:asciiTheme="minorEastAsia"/>
        </w:rPr>
        <w:t>剜腹、臠肉而殺之。</w:t>
      </w:r>
      <w:r w:rsidRPr="00932A72">
        <w:rPr>
          <w:rStyle w:val="00Text"/>
          <w:rFonts w:asciiTheme="minorEastAsia"/>
        </w:rPr>
        <w:t>剜，烏丸翻。王偉，侯景之所取計者也；自圍臺城以至於移梁祚，屠蕭氏以及其臣民，皆偉之謀。帝忘其父子兄弟之讎，乃愛其才而欲宥之，發怒於檄文而後誅之，失刑甚矣！</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丙戌，齊合州刺史斛斯昭攻歷陽，拔之。</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丁亥，下令，以</w:t>
      </w:r>
      <w:r w:rsidR="000232D5">
        <w:rPr>
          <w:rFonts w:ascii="等线" w:eastAsia="等线" w:hAnsi="等线" w:cs="等线" w:hint="eastAsia"/>
        </w:rPr>
        <w:t>「</w:t>
      </w:r>
      <w:r w:rsidR="00934453" w:rsidRPr="00932A72">
        <w:rPr>
          <w:rFonts w:ascii="等线" w:eastAsia="等线" w:hAnsi="等线" w:cs="等线" w:hint="eastAsia"/>
        </w:rPr>
        <w:t>王偉等旣死，自餘衣冠舊貴，被逼偷生，</w:t>
      </w:r>
      <w:r w:rsidR="00934453" w:rsidRPr="00932A72">
        <w:rPr>
          <w:rStyle w:val="00Text"/>
          <w:rFonts w:asciiTheme="minorEastAsia"/>
        </w:rPr>
        <w:t>被，皮義翻。</w:t>
      </w:r>
      <w:r w:rsidR="00934453" w:rsidRPr="00932A72">
        <w:rPr>
          <w:rFonts w:asciiTheme="minorEastAsia"/>
        </w:rPr>
        <w:t>猛士勳豪，和光茍免者，皆不問。</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22</w:t>
      </w:r>
      <w:r w:rsidR="00934453" w:rsidRPr="00932A72">
        <w:rPr>
          <w:rStyle w:val="01Text"/>
          <w:rFonts w:ascii="等线" w:eastAsia="等线" w:hAnsi="等线" w:cs="等线" w:hint="eastAsia"/>
          <w:sz w:val="21"/>
        </w:rPr>
        <w:t>扶風民魯悉達，糾合鄕人以保新蔡，</w:t>
      </w:r>
      <w:r w:rsidR="00934453" w:rsidRPr="00932A72">
        <w:rPr>
          <w:rFonts w:asciiTheme="minorEastAsia" w:eastAsiaTheme="minorEastAsia"/>
        </w:rPr>
        <w:t>陳書︰魯悉達，扶風人，祖父至悉達皆仕於齊、梁。沈約宋志︰江州所部有南新蔡郡，不言僑置之地，但云去京都水行一千三百七十六里有餘。以水程約言之，南新蔡郡當置於今蘄州界。五代志︰蘄州黃梅縣，舊曰永興，隋開皇初，改曰新蔡，蓋因南新蔡郡以名縣也。劉昫曰︰黃梅縣，宋分置新蔡郡。</w:t>
      </w:r>
      <w:r w:rsidR="00934453" w:rsidRPr="00932A72">
        <w:rPr>
          <w:rStyle w:val="01Text"/>
          <w:rFonts w:asciiTheme="minorEastAsia" w:eastAsiaTheme="minorEastAsia"/>
          <w:sz w:val="21"/>
        </w:rPr>
        <w:t>力田蓄穀。時江東饑亂，餓死者什八九，遺民攜老幼歸之。悉達分給糧廩，全濟甚衆，招集晉熙等五郡，盡有其地。使其弟廣達將兵從王僧辯討侯景，</w:t>
      </w:r>
      <w:r w:rsidR="00934453" w:rsidRPr="00932A72">
        <w:rPr>
          <w:rFonts w:asciiTheme="minorEastAsia" w:eastAsiaTheme="minorEastAsia"/>
        </w:rPr>
        <w:t>將，卽亮翻；下同。</w:t>
      </w:r>
      <w:r w:rsidR="00934453" w:rsidRPr="00932A72">
        <w:rPr>
          <w:rStyle w:val="01Text"/>
          <w:rFonts w:asciiTheme="minorEastAsia" w:eastAsiaTheme="minorEastAsia"/>
          <w:sz w:val="21"/>
        </w:rPr>
        <w:t>景平，以悉達為北江州刺史。</w:t>
      </w:r>
      <w:r w:rsidR="00934453" w:rsidRPr="00932A72">
        <w:rPr>
          <w:rFonts w:asciiTheme="minorEastAsia" w:eastAsiaTheme="minorEastAsia"/>
        </w:rPr>
        <w:t>魏收志︰梁武帝置北江州，治鹿城關，領義陽、齊昌、新昌、梁安、齊興郡。五代志︰黃州木蘭縣，梁置北江州，唐倂木蘭入黃岡縣。</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齊主使其散騎常侍曹文皎等來聘，湘東王使散騎常侍柳暉等報之，且告平侯景；亦遣舍人魏彥告于魏。</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齊主使潘樂、郭元建將兵圍秦郡，行臺尚書辛術諫曰︰</w:t>
      </w:r>
      <w:r w:rsidR="000232D5">
        <w:rPr>
          <w:rFonts w:ascii="等线" w:eastAsia="等线" w:hAnsi="等线" w:cs="等线" w:hint="eastAsia"/>
        </w:rPr>
        <w:t>「</w:t>
      </w:r>
      <w:r w:rsidR="00934453" w:rsidRPr="00932A72">
        <w:rPr>
          <w:rFonts w:ascii="等线" w:eastAsia="等线" w:hAnsi="等线" w:cs="等线" w:hint="eastAsia"/>
        </w:rPr>
        <w:t>朝廷與湘東王信使不絕。</w:t>
      </w:r>
      <w:r w:rsidR="00934453" w:rsidRPr="00932A72">
        <w:rPr>
          <w:rStyle w:val="00Text"/>
          <w:rFonts w:asciiTheme="minorEastAsia"/>
        </w:rPr>
        <w:t>使，疏吏翻。</w:t>
      </w:r>
      <w:r w:rsidR="00934453" w:rsidRPr="00932A72">
        <w:rPr>
          <w:rFonts w:asciiTheme="minorEastAsia"/>
        </w:rPr>
        <w:t>陽平，侯景之土，取之可也；今王僧辯已遣嚴超達守秦郡，於義何得復爭之！</w:t>
      </w:r>
      <w:r w:rsidR="00934453" w:rsidRPr="00932A72">
        <w:rPr>
          <w:rStyle w:val="00Text"/>
          <w:rFonts w:asciiTheme="minorEastAsia"/>
        </w:rPr>
        <w:t>復，扶又翻。</w:t>
      </w:r>
      <w:r w:rsidR="00934453" w:rsidRPr="00932A72">
        <w:rPr>
          <w:rFonts w:asciiTheme="minorEastAsia"/>
        </w:rPr>
        <w:t>且水潦方降，不如班師。</w:t>
      </w:r>
      <w:r w:rsidR="000232D5">
        <w:rPr>
          <w:rFonts w:asciiTheme="minorEastAsia"/>
        </w:rPr>
        <w:t>」</w:t>
      </w:r>
      <w:r w:rsidR="00934453" w:rsidRPr="00932A72">
        <w:rPr>
          <w:rFonts w:asciiTheme="minorEastAsia"/>
        </w:rPr>
        <w:t>弗從。陳霸先命別將徐度引兵助秦郡固守。齊衆七萬，攻之甚急。王僧辯使左衞將軍杜崱救之，霸先亦自歐陽來會；與元建大戰於士林，大破之，</w:t>
      </w:r>
      <w:r w:rsidR="00934453" w:rsidRPr="00932A72">
        <w:rPr>
          <w:rStyle w:val="00Text"/>
          <w:rFonts w:asciiTheme="minorEastAsia"/>
        </w:rPr>
        <w:t>士林在六合縣界。</w:t>
      </w:r>
      <w:r w:rsidR="00934453" w:rsidRPr="00932A72">
        <w:rPr>
          <w:rFonts w:asciiTheme="minorEastAsia"/>
        </w:rPr>
        <w:t>斬首萬餘級，生擒千餘人。元建收餘衆北遁；猶以通好，不窮追也。</w:t>
      </w:r>
      <w:r w:rsidR="00934453" w:rsidRPr="00932A72">
        <w:rPr>
          <w:rStyle w:val="00Text"/>
          <w:rFonts w:asciiTheme="minorEastAsia"/>
        </w:rPr>
        <w:t>好，呼到翻。</w:t>
      </w:r>
    </w:p>
    <w:p w:rsidR="00934453" w:rsidRPr="00932A72" w:rsidRDefault="00934453" w:rsidP="0013378F">
      <w:pPr>
        <w:rPr>
          <w:rFonts w:asciiTheme="minorEastAsia"/>
        </w:rPr>
      </w:pPr>
      <w:r w:rsidRPr="00932A72">
        <w:rPr>
          <w:rFonts w:asciiTheme="minorEastAsia"/>
        </w:rPr>
        <w:t>辛術遷吏部尚書。自魏遷鄴以後，大選之職，知名者數人，</w:t>
      </w:r>
      <w:r w:rsidRPr="00932A72">
        <w:rPr>
          <w:rStyle w:val="00Text"/>
          <w:rFonts w:asciiTheme="minorEastAsia"/>
        </w:rPr>
        <w:t>吏部選為大選。選，須絹翻。</w:t>
      </w:r>
      <w:r w:rsidRPr="00932A72">
        <w:rPr>
          <w:rFonts w:asciiTheme="minorEastAsia"/>
        </w:rPr>
        <w:t>互有得失︰齊世宗少年高朗，所弊者疏；袁叔德沈密謹厚，所傷者細；</w:t>
      </w:r>
      <w:r w:rsidRPr="00932A72">
        <w:rPr>
          <w:rStyle w:val="00Text"/>
          <w:rFonts w:asciiTheme="minorEastAsia"/>
        </w:rPr>
        <w:t>少，詩照翻。沈，持林翻。</w:t>
      </w:r>
      <w:r w:rsidRPr="00932A72">
        <w:rPr>
          <w:rFonts w:asciiTheme="minorEastAsia"/>
        </w:rPr>
        <w:t>楊愔風流辯給，取士失於浮華。唯術性尚貞明，取士必以才器，循名責實，新舊參舉，管庫必擢，門閥不遺，</w:t>
      </w:r>
      <w:r w:rsidRPr="00932A72">
        <w:rPr>
          <w:rStyle w:val="00Text"/>
          <w:rFonts w:asciiTheme="minorEastAsia"/>
        </w:rPr>
        <w:t>閥，音伐。說文︰閥閱，自序也。史記︰明其等曰閥，積其功曰閱。此所謂門閥者，直言世家子弟門地素高者耳。又說︰門在左曰閥，在右曰閱。</w:t>
      </w:r>
      <w:r w:rsidRPr="00932A72">
        <w:rPr>
          <w:rFonts w:asciiTheme="minorEastAsia"/>
        </w:rPr>
        <w:t>考之前後，最為折衷。</w:t>
      </w:r>
      <w:r w:rsidRPr="00932A72">
        <w:rPr>
          <w:rStyle w:val="00Text"/>
          <w:rFonts w:asciiTheme="minorEastAsia"/>
        </w:rPr>
        <w:t>衷，陟仲翻。</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魏達奚武遣尚書左丞柳帶韋入南鄭，說宜豐侯循曰︰</w:t>
      </w:r>
      <w:r w:rsidR="00934453" w:rsidRPr="00932A72">
        <w:rPr>
          <w:rStyle w:val="00Text"/>
          <w:rFonts w:asciiTheme="minorEastAsia"/>
        </w:rPr>
        <w:t>說，式芮翻。</w:t>
      </w:r>
      <w:r w:rsidR="000232D5">
        <w:rPr>
          <w:rFonts w:asciiTheme="minorEastAsia"/>
        </w:rPr>
        <w:t>「</w:t>
      </w:r>
      <w:r w:rsidR="00934453" w:rsidRPr="00932A72">
        <w:rPr>
          <w:rFonts w:asciiTheme="minorEastAsia"/>
        </w:rPr>
        <w:t>足下所固者險，所恃者援，所保者民。今王旅深入，所憑之險不足固也；白馬破走，酋豪不進，</w:t>
      </w:r>
      <w:r w:rsidR="00934453" w:rsidRPr="00932A72">
        <w:rPr>
          <w:rStyle w:val="00Text"/>
          <w:rFonts w:asciiTheme="minorEastAsia"/>
        </w:rPr>
        <w:t>謂楊乾運也。酋，慈秋翻。</w:t>
      </w:r>
      <w:r w:rsidR="00934453" w:rsidRPr="00932A72">
        <w:rPr>
          <w:rFonts w:asciiTheme="minorEastAsia"/>
        </w:rPr>
        <w:t>所望之援不可恃也；長圍四合，所部之民不可保也。且足下本朝喪亂，社稷無主，欲誰為為忠乎？</w:t>
      </w:r>
      <w:r w:rsidR="00934453" w:rsidRPr="00932A72">
        <w:rPr>
          <w:rStyle w:val="00Text"/>
          <w:rFonts w:asciiTheme="minorEastAsia"/>
        </w:rPr>
        <w:t>朝，直遙翻。喪，息浪翻。誰為之為，于偽翻。</w:t>
      </w:r>
      <w:r w:rsidR="00934453" w:rsidRPr="00932A72">
        <w:rPr>
          <w:rFonts w:asciiTheme="minorEastAsia"/>
        </w:rPr>
        <w:t>豈若轉禍為福，使慶流子孫邪！</w:t>
      </w:r>
      <w:r w:rsidR="000232D5">
        <w:rPr>
          <w:rFonts w:asciiTheme="minorEastAsia"/>
        </w:rPr>
        <w:t>」</w:t>
      </w:r>
      <w:r w:rsidR="00934453" w:rsidRPr="00932A72">
        <w:rPr>
          <w:rFonts w:asciiTheme="minorEastAsia"/>
        </w:rPr>
        <w:t>循乃請降。</w:t>
      </w:r>
      <w:r w:rsidR="00934453" w:rsidRPr="00932A72">
        <w:rPr>
          <w:rStyle w:val="00Text"/>
          <w:rFonts w:asciiTheme="minorEastAsia"/>
        </w:rPr>
        <w:t>降，戶江翻。</w:t>
      </w:r>
      <w:r w:rsidR="00934453" w:rsidRPr="00932A72">
        <w:rPr>
          <w:rFonts w:asciiTheme="minorEastAsia"/>
        </w:rPr>
        <w:t>帶韋，慶之子也。</w:t>
      </w:r>
      <w:r w:rsidR="00934453" w:rsidRPr="00932A72">
        <w:rPr>
          <w:rStyle w:val="00Text"/>
          <w:rFonts w:asciiTheme="minorEastAsia"/>
        </w:rPr>
        <w:t>柳慶見一百六十一卷武帝太清二年。</w:t>
      </w:r>
      <w:r w:rsidR="00934453" w:rsidRPr="00932A72">
        <w:rPr>
          <w:rFonts w:asciiTheme="minorEastAsia"/>
        </w:rPr>
        <w:t>開府儀同三司賀蘭德願聞城中食盡，請攻之，大都督赫連達曰︰</w:t>
      </w:r>
      <w:r w:rsidR="000232D5">
        <w:rPr>
          <w:rFonts w:asciiTheme="minorEastAsia"/>
        </w:rPr>
        <w:t>「</w:t>
      </w:r>
      <w:r w:rsidR="00934453" w:rsidRPr="00932A72">
        <w:rPr>
          <w:rFonts w:asciiTheme="minorEastAsia"/>
        </w:rPr>
        <w:t>不戰而獲城，策之上者，豈可利其子女，貪其貨財，而不愛民命乎！且觀其士馬猶強，城池尚固，攻之縱克，則彼此俱傷；如困獸猶鬬，</w:t>
      </w:r>
      <w:r w:rsidR="00934453" w:rsidRPr="00932A72">
        <w:rPr>
          <w:rStyle w:val="00Text"/>
          <w:rFonts w:asciiTheme="minorEastAsia"/>
        </w:rPr>
        <w:t>左傳吳夫槩王之言。</w:t>
      </w:r>
      <w:r w:rsidR="00934453" w:rsidRPr="00932A72">
        <w:rPr>
          <w:rFonts w:asciiTheme="minorEastAsia"/>
        </w:rPr>
        <w:t>則成敗未可知也。</w:t>
      </w:r>
      <w:r w:rsidR="000232D5">
        <w:rPr>
          <w:rFonts w:asciiTheme="minorEastAsia"/>
        </w:rPr>
        <w:t>」</w:t>
      </w:r>
      <w:r w:rsidR="00934453" w:rsidRPr="00932A72">
        <w:rPr>
          <w:rFonts w:asciiTheme="minorEastAsia"/>
        </w:rPr>
        <w:t>武曰︰</w:t>
      </w:r>
      <w:r w:rsidR="000232D5">
        <w:rPr>
          <w:rFonts w:asciiTheme="minorEastAsia"/>
        </w:rPr>
        <w:t>「</w:t>
      </w:r>
      <w:r w:rsidR="00934453" w:rsidRPr="00932A72">
        <w:rPr>
          <w:rFonts w:asciiTheme="minorEastAsia"/>
        </w:rPr>
        <w:t>公言是也。</w:t>
      </w:r>
      <w:r w:rsidR="000232D5">
        <w:rPr>
          <w:rFonts w:asciiTheme="minorEastAsia"/>
        </w:rPr>
        <w:t>」</w:t>
      </w:r>
      <w:r w:rsidR="00934453" w:rsidRPr="00932A72">
        <w:rPr>
          <w:rFonts w:asciiTheme="minorEastAsia"/>
        </w:rPr>
        <w:t>乃受循降，獲男女二萬口而還，</w:t>
      </w:r>
      <w:r w:rsidR="00934453" w:rsidRPr="00932A72">
        <w:rPr>
          <w:rStyle w:val="00Text"/>
          <w:rFonts w:asciiTheme="minorEastAsia"/>
        </w:rPr>
        <w:t>還，從宣翻，又如字。</w:t>
      </w:r>
      <w:r w:rsidR="00934453" w:rsidRPr="00932A72">
        <w:rPr>
          <w:rFonts w:asciiTheme="minorEastAsia"/>
        </w:rPr>
        <w:t>於是劍北皆入於魏。</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六月，丁未，齊主還鄴；乙卯，復如晉陽。</w:t>
      </w:r>
      <w:r w:rsidR="00934453" w:rsidRPr="00932A72">
        <w:rPr>
          <w:rStyle w:val="00Text"/>
          <w:rFonts w:asciiTheme="minorEastAsia"/>
        </w:rPr>
        <w:t>復，扶又翻。</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庚寅，立安南侯方矩為王太子。</w:t>
      </w:r>
    </w:p>
    <w:p w:rsidR="00934453" w:rsidRPr="00932A72" w:rsidRDefault="00A74943" w:rsidP="0013378F">
      <w:pPr>
        <w:rPr>
          <w:rFonts w:asciiTheme="minorEastAsia"/>
        </w:rPr>
      </w:pPr>
      <w:r w:rsidRPr="00A74943">
        <w:rPr>
          <w:rFonts w:asciiTheme="minorEastAsia" w:hAnsi="MS Mincho" w:cs="MS Mincho" w:hint="eastAsia"/>
          <w:b/>
          <w:color w:val="696969"/>
          <w:sz w:val="18"/>
        </w:rPr>
        <w:t>28</w:t>
      </w:r>
      <w:r w:rsidR="00934453" w:rsidRPr="00932A72">
        <w:rPr>
          <w:rFonts w:ascii="等线" w:eastAsia="等线" w:hAnsi="等线" w:cs="等线" w:hint="eastAsia"/>
        </w:rPr>
        <w:t>齊遣散騎常侍謝季卿來賀平侯景。</w:t>
      </w:r>
    </w:p>
    <w:p w:rsidR="00934453" w:rsidRPr="00932A72"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衡州刺</w:t>
      </w:r>
      <w:r w:rsidR="00934453" w:rsidRPr="00932A72">
        <w:rPr>
          <w:rFonts w:asciiTheme="minorEastAsia"/>
        </w:rPr>
        <w:t>史王懷明作亂，廣州刺史蕭勃討平之。</w:t>
      </w:r>
    </w:p>
    <w:p w:rsidR="00934453" w:rsidRPr="00932A72" w:rsidRDefault="00A74943" w:rsidP="0013378F">
      <w:pPr>
        <w:rPr>
          <w:rFonts w:asciiTheme="minorEastAsia"/>
        </w:rPr>
      </w:pPr>
      <w:r w:rsidRPr="00A74943">
        <w:rPr>
          <w:rFonts w:asciiTheme="minorEastAsia" w:hAnsi="MS Mincho" w:cs="MS Mincho" w:hint="eastAsia"/>
          <w:b/>
          <w:color w:val="696969"/>
          <w:sz w:val="18"/>
        </w:rPr>
        <w:t>30</w:t>
      </w:r>
      <w:r w:rsidR="00934453" w:rsidRPr="00932A72">
        <w:rPr>
          <w:rFonts w:ascii="等线" w:eastAsia="等线" w:hAnsi="等线" w:cs="等线" w:hint="eastAsia"/>
        </w:rPr>
        <w:t>齊政煩賦重，江北之民不樂屬齊，其豪傑數請兵於王僧辯，僧辯以與齊通好，皆不許。</w:t>
      </w:r>
      <w:r w:rsidR="00934453" w:rsidRPr="00932A72">
        <w:rPr>
          <w:rStyle w:val="00Text"/>
          <w:rFonts w:asciiTheme="minorEastAsia"/>
        </w:rPr>
        <w:t>樂，音洛。數，所角翻。好，呼到翻。</w:t>
      </w:r>
      <w:r w:rsidR="00934453" w:rsidRPr="00932A72">
        <w:rPr>
          <w:rFonts w:asciiTheme="minorEastAsia"/>
        </w:rPr>
        <w:t>秋，七月，廣陵僑人朱盛等</w:t>
      </w:r>
      <w:r w:rsidR="00934453" w:rsidRPr="00932A72">
        <w:rPr>
          <w:rStyle w:val="00Text"/>
          <w:rFonts w:asciiTheme="minorEastAsia"/>
        </w:rPr>
        <w:t>僑人，本非廣陵人而僑居廣陵者。</w:t>
      </w:r>
      <w:r w:rsidR="00934453" w:rsidRPr="00932A72">
        <w:rPr>
          <w:rFonts w:asciiTheme="minorEastAsia"/>
        </w:rPr>
        <w:t>潛聚黨數千人，謀襲殺齊刺史溫仲邕，遣使求援於陳霸先，</w:t>
      </w:r>
      <w:r w:rsidR="00934453" w:rsidRPr="00932A72">
        <w:rPr>
          <w:rStyle w:val="00Text"/>
          <w:rFonts w:asciiTheme="minorEastAsia"/>
        </w:rPr>
        <w:t>使，疏吏翻；下使未同。</w:t>
      </w:r>
      <w:r w:rsidR="00934453" w:rsidRPr="00932A72">
        <w:rPr>
          <w:rFonts w:asciiTheme="minorEastAsia"/>
        </w:rPr>
        <w:t>云已克其外城。霸先使告僧辯，僧辯曰︰</w:t>
      </w:r>
      <w:r w:rsidR="000232D5">
        <w:rPr>
          <w:rFonts w:asciiTheme="minorEastAsia"/>
        </w:rPr>
        <w:t>「</w:t>
      </w:r>
      <w:r w:rsidR="00934453" w:rsidRPr="00932A72">
        <w:rPr>
          <w:rFonts w:asciiTheme="minorEastAsia"/>
        </w:rPr>
        <w:t>人之情偽，未易可測，</w:t>
      </w:r>
      <w:r w:rsidR="00934453" w:rsidRPr="00932A72">
        <w:rPr>
          <w:rStyle w:val="00Text"/>
          <w:rFonts w:asciiTheme="minorEastAsia"/>
        </w:rPr>
        <w:t>易，弋豉翻。</w:t>
      </w:r>
      <w:r w:rsidR="00934453" w:rsidRPr="00932A72">
        <w:rPr>
          <w:rFonts w:asciiTheme="minorEastAsia"/>
        </w:rPr>
        <w:t>若審克外城，亟須應援，如其不爾，無煩進軍。</w:t>
      </w:r>
      <w:r w:rsidR="000232D5">
        <w:rPr>
          <w:rFonts w:asciiTheme="minorEastAsia"/>
        </w:rPr>
        <w:t>」</w:t>
      </w:r>
      <w:r w:rsidR="00934453" w:rsidRPr="00932A72">
        <w:rPr>
          <w:rFonts w:asciiTheme="minorEastAsia"/>
        </w:rPr>
        <w:t>使未報，霸先已濟江，僧辯乃命武州刺史杜崱等助之。會盛等謀泄，霸先因進軍圍廣陵。</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31</w:t>
      </w:r>
      <w:r w:rsidR="00934453" w:rsidRPr="00932A72">
        <w:rPr>
          <w:rStyle w:val="01Text"/>
          <w:rFonts w:ascii="等线" w:eastAsia="等线" w:hAnsi="等线" w:cs="等线" w:hint="eastAsia"/>
          <w:sz w:val="21"/>
        </w:rPr>
        <w:t>八月，魏安康人黃衆寶反，攻魏興，執太守柳</w:t>
      </w:r>
      <w:r w:rsidR="00934453" w:rsidRPr="00932A72">
        <w:rPr>
          <w:rStyle w:val="01Text"/>
          <w:rFonts w:asciiTheme="minorEastAsia" w:eastAsiaTheme="minorEastAsia"/>
          <w:sz w:val="21"/>
        </w:rPr>
        <w:t>檜，進圍東梁州。</w:t>
      </w:r>
      <w:r w:rsidR="00934453" w:rsidRPr="00932A72">
        <w:rPr>
          <w:rFonts w:asciiTheme="minorEastAsia" w:eastAsiaTheme="minorEastAsia"/>
        </w:rPr>
        <w:t>梁置南梁州於西城郡，西魏改曰東梁州；西城，古魏興郡治所。魏收志︰後魏太延五年，別置魏興郡於上洛郡界，帶陽亭縣，屬洛州；洛州，後改為商州。</w:t>
      </w:r>
      <w:r w:rsidR="00934453" w:rsidRPr="00932A72">
        <w:rPr>
          <w:rStyle w:val="01Text"/>
          <w:rFonts w:asciiTheme="minorEastAsia" w:eastAsiaTheme="minorEastAsia"/>
          <w:sz w:val="21"/>
        </w:rPr>
        <w:t>令檜誘說城中，</w:t>
      </w:r>
      <w:r w:rsidR="00934453" w:rsidRPr="00932A72">
        <w:rPr>
          <w:rFonts w:asciiTheme="minorEastAsia" w:eastAsiaTheme="minorEastAsia"/>
        </w:rPr>
        <w:t>誘，音酉。說，式芮翻。</w:t>
      </w:r>
      <w:r w:rsidR="00934453" w:rsidRPr="00932A72">
        <w:rPr>
          <w:rStyle w:val="01Text"/>
          <w:rFonts w:asciiTheme="minorEastAsia" w:eastAsiaTheme="minorEastAsia"/>
          <w:sz w:val="21"/>
        </w:rPr>
        <w:t>檜不從而死。檜，虯之弟也。</w:t>
      </w:r>
      <w:r w:rsidR="00934453" w:rsidRPr="00932A72">
        <w:rPr>
          <w:rFonts w:asciiTheme="minorEastAsia" w:eastAsiaTheme="minorEastAsia"/>
        </w:rPr>
        <w:t>柳虯，柳慶之兄，見二百五十一卷武帝大同三年。</w:t>
      </w:r>
      <w:r w:rsidR="000232D5">
        <w:rPr>
          <w:rFonts w:asciiTheme="minorEastAsia" w:eastAsiaTheme="minorEastAsia"/>
        </w:rPr>
        <w:t>『</w:t>
      </w:r>
      <w:r w:rsidR="00934453" w:rsidRPr="00932A72">
        <w:rPr>
          <w:rFonts w:asciiTheme="minorEastAsia" w:eastAsiaTheme="minorEastAsia"/>
        </w:rPr>
        <w:t>鄒︰</w:t>
      </w:r>
      <w:r w:rsidR="000232D5">
        <w:rPr>
          <w:rFonts w:asciiTheme="minorEastAsia" w:eastAsiaTheme="minorEastAsia"/>
        </w:rPr>
        <w:t>「</w:t>
      </w:r>
      <w:r w:rsidR="00934453" w:rsidRPr="00932A72">
        <w:rPr>
          <w:rFonts w:asciiTheme="minorEastAsia" w:eastAsiaTheme="minorEastAsia"/>
        </w:rPr>
        <w:t>二百五十一</w:t>
      </w:r>
      <w:r w:rsidR="000232D5">
        <w:rPr>
          <w:rFonts w:asciiTheme="minorEastAsia" w:eastAsiaTheme="minorEastAsia"/>
        </w:rPr>
        <w:t>」</w:t>
      </w:r>
      <w:r w:rsidR="00934453" w:rsidRPr="00932A72">
        <w:rPr>
          <w:rFonts w:asciiTheme="minorEastAsia" w:eastAsiaTheme="minorEastAsia"/>
        </w:rPr>
        <w:t>改</w:t>
      </w:r>
      <w:r w:rsidR="000232D5">
        <w:rPr>
          <w:rFonts w:asciiTheme="minorEastAsia" w:eastAsiaTheme="minorEastAsia"/>
        </w:rPr>
        <w:t>「</w:t>
      </w:r>
      <w:r w:rsidR="00934453" w:rsidRPr="00932A72">
        <w:rPr>
          <w:rFonts w:asciiTheme="minorEastAsia" w:eastAsiaTheme="minorEastAsia"/>
        </w:rPr>
        <w:t>一百五十一</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Style w:val="01Text"/>
          <w:rFonts w:asciiTheme="minorEastAsia" w:eastAsiaTheme="minorEastAsia"/>
          <w:sz w:val="21"/>
        </w:rPr>
        <w:t>太師泰遣王雄與驃騎大將軍武川宇文虯討之。</w:t>
      </w:r>
      <w:r w:rsidR="00934453" w:rsidRPr="00932A72">
        <w:rPr>
          <w:rFonts w:asciiTheme="minorEastAsia" w:eastAsiaTheme="minorEastAsia"/>
        </w:rPr>
        <w:t>驃，匹妙翻。騎，奇寄翻。</w:t>
      </w:r>
    </w:p>
    <w:p w:rsidR="00934453" w:rsidRPr="00932A72" w:rsidRDefault="00A74943" w:rsidP="0013378F">
      <w:pPr>
        <w:rPr>
          <w:rFonts w:asciiTheme="minorEastAsia"/>
        </w:rPr>
      </w:pPr>
      <w:r w:rsidRPr="00A74943">
        <w:rPr>
          <w:rFonts w:asciiTheme="minorEastAsia" w:hAnsi="MS Mincho" w:cs="MS Mincho" w:hint="eastAsia"/>
          <w:b/>
          <w:color w:val="696969"/>
          <w:sz w:val="18"/>
        </w:rPr>
        <w:t>32</w:t>
      </w:r>
      <w:r w:rsidR="00934453" w:rsidRPr="00932A72">
        <w:rPr>
          <w:rFonts w:ascii="等线" w:eastAsia="等线" w:hAnsi="等线" w:cs="等线" w:hint="eastAsia"/>
        </w:rPr>
        <w:t>武陵王紀舉兵由外水東下，以永豐侯撝為益州刺史，守成都，使其子宜都王圓肅副之。</w:t>
      </w:r>
    </w:p>
    <w:p w:rsidR="00934453" w:rsidRPr="00932A72" w:rsidRDefault="00A74943" w:rsidP="0013378F">
      <w:pPr>
        <w:rPr>
          <w:rFonts w:asciiTheme="minorEastAsia"/>
        </w:rPr>
      </w:pPr>
      <w:r w:rsidRPr="00A74943">
        <w:rPr>
          <w:rFonts w:asciiTheme="minorEastAsia" w:hAnsi="MS Mincho" w:cs="MS Mincho" w:hint="eastAsia"/>
          <w:b/>
          <w:color w:val="696969"/>
          <w:sz w:val="18"/>
        </w:rPr>
        <w:t>33</w:t>
      </w:r>
      <w:r w:rsidR="00934453" w:rsidRPr="00932A72">
        <w:rPr>
          <w:rFonts w:ascii="等线" w:eastAsia="等线" w:hAnsi="等线" w:cs="等线" w:hint="eastAsia"/>
        </w:rPr>
        <w:t>九月，甲戌，司空南平王恪卒。甲申，以王僧辯為揚州刺史。</w:t>
      </w:r>
    </w:p>
    <w:p w:rsidR="00934453" w:rsidRPr="00932A72" w:rsidRDefault="00A74943" w:rsidP="0013378F">
      <w:pPr>
        <w:rPr>
          <w:rFonts w:asciiTheme="minorEastAsia"/>
        </w:rPr>
      </w:pPr>
      <w:r w:rsidRPr="00A74943">
        <w:rPr>
          <w:rFonts w:asciiTheme="minorEastAsia" w:hAnsi="MS Mincho" w:cs="MS Mincho" w:hint="eastAsia"/>
          <w:b/>
          <w:color w:val="696969"/>
          <w:sz w:val="18"/>
        </w:rPr>
        <w:t>34</w:t>
      </w:r>
      <w:r w:rsidR="00934453" w:rsidRPr="00932A72">
        <w:rPr>
          <w:rFonts w:ascii="等线" w:eastAsia="等线" w:hAnsi="等线" w:cs="等线" w:hint="eastAsia"/>
        </w:rPr>
        <w:t>齊主使告</w:t>
      </w:r>
      <w:r w:rsidR="00934453" w:rsidRPr="00932A72">
        <w:rPr>
          <w:rFonts w:asciiTheme="minorEastAsia"/>
        </w:rPr>
        <w:t>王僧辯、陳霸先曰︰</w:t>
      </w:r>
      <w:r w:rsidR="000232D5">
        <w:rPr>
          <w:rFonts w:asciiTheme="minorEastAsia"/>
        </w:rPr>
        <w:t>「</w:t>
      </w:r>
      <w:r w:rsidR="00934453" w:rsidRPr="00932A72">
        <w:rPr>
          <w:rFonts w:asciiTheme="minorEastAsia"/>
        </w:rPr>
        <w:t>請釋廣陵之圍，必歸廣陵、歷陽兩城。</w:t>
      </w:r>
      <w:r w:rsidR="000232D5">
        <w:rPr>
          <w:rFonts w:asciiTheme="minorEastAsia"/>
        </w:rPr>
        <w:t>」</w:t>
      </w:r>
      <w:r w:rsidR="00934453" w:rsidRPr="00932A72">
        <w:rPr>
          <w:rFonts w:asciiTheme="minorEastAsia"/>
        </w:rPr>
        <w:t>霸先引兵還京口，江北之民從霸先濟江者萬餘口。湘東王以霸先為征北大將軍、開府儀同三司、南徐州刺史，徵霸先世子昌</w:t>
      </w:r>
      <w:r w:rsidR="00934453" w:rsidRPr="00932A72">
        <w:rPr>
          <w:rStyle w:val="00Text"/>
          <w:rFonts w:asciiTheme="minorEastAsia"/>
        </w:rPr>
        <w:t>霸先封長城縣侯，昌為世子。</w:t>
      </w:r>
      <w:r w:rsidR="00934453" w:rsidRPr="00932A72">
        <w:rPr>
          <w:rFonts w:asciiTheme="minorEastAsia"/>
        </w:rPr>
        <w:t>及兄子頊詣江陵，以昌為散</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散</w:t>
      </w:r>
      <w:r w:rsidR="000232D5">
        <w:rPr>
          <w:rStyle w:val="00Text"/>
          <w:rFonts w:asciiTheme="minorEastAsia"/>
        </w:rPr>
        <w:t>」</w:t>
      </w:r>
      <w:r w:rsidR="00934453" w:rsidRPr="00932A72">
        <w:rPr>
          <w:rStyle w:val="00Text"/>
          <w:rFonts w:asciiTheme="minorEastAsia"/>
        </w:rPr>
        <w:t>上有</w:t>
      </w:r>
      <w:r w:rsidR="000232D5">
        <w:rPr>
          <w:rStyle w:val="00Text"/>
          <w:rFonts w:asciiTheme="minorEastAsia"/>
        </w:rPr>
        <w:t>「</w:t>
      </w:r>
      <w:r w:rsidR="00934453" w:rsidRPr="00932A72">
        <w:rPr>
          <w:rStyle w:val="00Text"/>
          <w:rFonts w:asciiTheme="minorEastAsia"/>
        </w:rPr>
        <w:t>員外</w:t>
      </w:r>
      <w:r w:rsidR="000232D5">
        <w:rPr>
          <w:rStyle w:val="00Text"/>
          <w:rFonts w:asciiTheme="minorEastAsia"/>
        </w:rPr>
        <w:t>」</w:t>
      </w:r>
      <w:r w:rsidR="00934453" w:rsidRPr="00932A72">
        <w:rPr>
          <w:rStyle w:val="00Text"/>
          <w:rFonts w:asciiTheme="minorEastAsia"/>
        </w:rPr>
        <w:t>二字；乙十一行本同；孔本同；張校同。</w:t>
      </w:r>
      <w:r w:rsidR="000232D5">
        <w:rPr>
          <w:rStyle w:val="00Text"/>
          <w:rFonts w:asciiTheme="minorEastAsia"/>
        </w:rPr>
        <w:t>』</w:t>
      </w:r>
      <w:r w:rsidR="00934453" w:rsidRPr="00932A72">
        <w:rPr>
          <w:rFonts w:asciiTheme="minorEastAsia"/>
        </w:rPr>
        <w:t>騎常侍，頊為領直。</w:t>
      </w:r>
      <w:r w:rsidR="00934453" w:rsidRPr="00932A72">
        <w:rPr>
          <w:rStyle w:val="00Text"/>
          <w:rFonts w:asciiTheme="minorEastAsia"/>
        </w:rPr>
        <w:t>梁宿衞之官有四廂領直，蓋領直衞之士，因以名官。為昌、頊陷魏張本。</w:t>
      </w:r>
    </w:p>
    <w:p w:rsidR="00934453" w:rsidRPr="00932A72" w:rsidRDefault="00A74943" w:rsidP="0013378F">
      <w:pPr>
        <w:rPr>
          <w:rFonts w:asciiTheme="minorEastAsia"/>
        </w:rPr>
      </w:pPr>
      <w:r w:rsidRPr="00A74943">
        <w:rPr>
          <w:rFonts w:asciiTheme="minorEastAsia" w:hAnsi="MS Mincho" w:cs="MS Mincho" w:hint="eastAsia"/>
          <w:b/>
          <w:color w:val="696969"/>
          <w:sz w:val="18"/>
        </w:rPr>
        <w:t>35</w:t>
      </w:r>
      <w:r w:rsidR="00934453" w:rsidRPr="00932A72">
        <w:rPr>
          <w:rFonts w:ascii="等线" w:eastAsia="等线" w:hAnsi="等线" w:cs="等线" w:hint="eastAsia"/>
        </w:rPr>
        <w:t>宜豐侯循之降魏也，丞相泰許其南還，久而未遣，從容問劉璠曰︰</w:t>
      </w:r>
      <w:r w:rsidR="00934453" w:rsidRPr="00932A72">
        <w:rPr>
          <w:rStyle w:val="00Text"/>
          <w:rFonts w:asciiTheme="minorEastAsia"/>
        </w:rPr>
        <w:t>從，千容翻。</w:t>
      </w:r>
      <w:r w:rsidR="000232D5">
        <w:rPr>
          <w:rFonts w:asciiTheme="minorEastAsia"/>
        </w:rPr>
        <w:t>「</w:t>
      </w:r>
      <w:r w:rsidR="00934453" w:rsidRPr="00932A72">
        <w:rPr>
          <w:rFonts w:asciiTheme="minorEastAsia"/>
        </w:rPr>
        <w:t>我於古誰比？</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璠常以公為湯、武，今日所見，曾桓、文之不如！</w:t>
      </w:r>
      <w:r w:rsidR="000232D5">
        <w:rPr>
          <w:rFonts w:asciiTheme="minorEastAsia"/>
        </w:rPr>
        <w:t>」</w:t>
      </w:r>
      <w:r w:rsidR="00934453" w:rsidRPr="00932A72">
        <w:rPr>
          <w:rFonts w:asciiTheme="minorEastAsia"/>
        </w:rPr>
        <w:t>泰曰︰</w:t>
      </w:r>
      <w:r w:rsidR="000232D5">
        <w:rPr>
          <w:rFonts w:asciiTheme="minorEastAsia"/>
        </w:rPr>
        <w:t>「</w:t>
      </w:r>
      <w:r w:rsidR="00934453" w:rsidRPr="00932A72">
        <w:rPr>
          <w:rFonts w:asciiTheme="minorEastAsia"/>
        </w:rPr>
        <w:t>我安敢比湯、武，庶幾望伊、周，何至不如桓、文！</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齊桓存三亡國，</w:t>
      </w:r>
      <w:r w:rsidR="00934453" w:rsidRPr="00932A72">
        <w:rPr>
          <w:rStyle w:val="00Text"/>
          <w:rFonts w:asciiTheme="minorEastAsia"/>
        </w:rPr>
        <w:t>左傳︰宋司馬子魚曰︰齊桓存三亡國以屬諸侯。杜預註曰︰三亡國，魯、衞、邢。</w:t>
      </w:r>
      <w:r w:rsidR="00934453" w:rsidRPr="00932A72">
        <w:rPr>
          <w:rFonts w:asciiTheme="minorEastAsia"/>
        </w:rPr>
        <w:t>晉文公不失信於伐原。</w:t>
      </w:r>
      <w:r w:rsidR="000232D5">
        <w:rPr>
          <w:rFonts w:asciiTheme="minorEastAsia"/>
        </w:rPr>
        <w:t>」</w:t>
      </w:r>
      <w:r w:rsidR="00934453" w:rsidRPr="00932A72">
        <w:rPr>
          <w:rFonts w:asciiTheme="minorEastAsia"/>
        </w:rPr>
        <w:t>語未竟，泰撫掌曰︰</w:t>
      </w:r>
      <w:r w:rsidR="000232D5">
        <w:rPr>
          <w:rFonts w:asciiTheme="minorEastAsia"/>
        </w:rPr>
        <w:t>「</w:t>
      </w:r>
      <w:r w:rsidR="00934453" w:rsidRPr="00932A72">
        <w:rPr>
          <w:rFonts w:asciiTheme="minorEastAsia"/>
        </w:rPr>
        <w:t>我解爾意，</w:t>
      </w:r>
      <w:r w:rsidR="00934453" w:rsidRPr="00932A72">
        <w:rPr>
          <w:rStyle w:val="00Text"/>
          <w:rFonts w:asciiTheme="minorEastAsia"/>
        </w:rPr>
        <w:t>解，戶買翻。</w:t>
      </w:r>
      <w:r w:rsidR="00934453" w:rsidRPr="00932A72">
        <w:rPr>
          <w:rFonts w:asciiTheme="minorEastAsia"/>
        </w:rPr>
        <w:t>欲激我耳。</w:t>
      </w:r>
      <w:r w:rsidR="000232D5">
        <w:rPr>
          <w:rFonts w:asciiTheme="minorEastAsia"/>
        </w:rPr>
        <w:t>」</w:t>
      </w:r>
      <w:r w:rsidR="00934453" w:rsidRPr="00932A72">
        <w:rPr>
          <w:rFonts w:asciiTheme="minorEastAsia"/>
        </w:rPr>
        <w:t>乃謂循曰︰</w:t>
      </w:r>
      <w:r w:rsidR="000232D5">
        <w:rPr>
          <w:rFonts w:asciiTheme="minorEastAsia"/>
        </w:rPr>
        <w:t>「</w:t>
      </w:r>
      <w:r w:rsidR="00934453" w:rsidRPr="00932A72">
        <w:rPr>
          <w:rFonts w:asciiTheme="minorEastAsia"/>
        </w:rPr>
        <w:t>王欲之荊，為之益？</w:t>
      </w:r>
      <w:r w:rsidR="000232D5">
        <w:rPr>
          <w:rFonts w:asciiTheme="minorEastAsia"/>
        </w:rPr>
        <w:t>」</w:t>
      </w:r>
      <w:r w:rsidR="00934453" w:rsidRPr="00932A72">
        <w:rPr>
          <w:rStyle w:val="00Text"/>
          <w:rFonts w:asciiTheme="minorEastAsia"/>
        </w:rPr>
        <w:t>武陵王紀封循為隨郡王，故以王稱之。</w:t>
      </w:r>
      <w:r w:rsidR="00934453" w:rsidRPr="00932A72">
        <w:rPr>
          <w:rFonts w:asciiTheme="minorEastAsia"/>
        </w:rPr>
        <w:t>循請還江陵，泰厚禮遣之。</w:t>
      </w:r>
      <w:r w:rsidR="00934453" w:rsidRPr="00932A72">
        <w:rPr>
          <w:rStyle w:val="00Text"/>
          <w:rFonts w:asciiTheme="minorEastAsia"/>
        </w:rPr>
        <w:t>考異曰︰典略云︰</w:t>
      </w:r>
      <w:r w:rsidR="000232D5">
        <w:rPr>
          <w:rStyle w:val="00Text"/>
          <w:rFonts w:asciiTheme="minorEastAsia"/>
        </w:rPr>
        <w:t>「</w:t>
      </w:r>
      <w:r w:rsidR="00934453" w:rsidRPr="00932A72">
        <w:rPr>
          <w:rStyle w:val="00Text"/>
          <w:rFonts w:asciiTheme="minorEastAsia"/>
        </w:rPr>
        <w:t>十月，乙未朔，太祖謂循</w:t>
      </w:r>
      <w:r w:rsidR="000232D5">
        <w:rPr>
          <w:rStyle w:val="00Text"/>
          <w:rFonts w:asciiTheme="minorEastAsia"/>
        </w:rPr>
        <w:t>」</w:t>
      </w:r>
      <w:r w:rsidR="00934453" w:rsidRPr="00932A72">
        <w:rPr>
          <w:rStyle w:val="00Text"/>
          <w:rFonts w:asciiTheme="minorEastAsia"/>
        </w:rPr>
        <w:t>云云。按太清紀，是月循至江陵，今從之。</w:t>
      </w:r>
      <w:r w:rsidR="00934453" w:rsidRPr="00932A72">
        <w:rPr>
          <w:rFonts w:asciiTheme="minorEastAsia"/>
        </w:rPr>
        <w:t>循以文武千家自隨，湘東王疑之，遣使覘察，相望於道；</w:t>
      </w:r>
      <w:r w:rsidR="00934453" w:rsidRPr="00932A72">
        <w:rPr>
          <w:rStyle w:val="00Text"/>
          <w:rFonts w:asciiTheme="minorEastAsia"/>
        </w:rPr>
        <w:t>使，疏吏翻。覘，丑廉翻，又丑豔翻。</w:t>
      </w:r>
      <w:r w:rsidR="00934453" w:rsidRPr="00932A72">
        <w:rPr>
          <w:rFonts w:asciiTheme="minorEastAsia"/>
        </w:rPr>
        <w:t>始至之夕，命劫竊其財，及旦，循啓輸馬仗，</w:t>
      </w:r>
      <w:r w:rsidR="000232D5">
        <w:rPr>
          <w:rStyle w:val="00Text"/>
          <w:rFonts w:asciiTheme="minorEastAsia"/>
        </w:rPr>
        <w:t>『</w:t>
      </w:r>
      <w:r w:rsidR="00934453" w:rsidRPr="00932A72">
        <w:rPr>
          <w:rStyle w:val="00Text"/>
          <w:rFonts w:asciiTheme="minorEastAsia"/>
        </w:rPr>
        <w:t>鄒︰馬仗，車馬器仗。</w:t>
      </w:r>
      <w:r w:rsidR="000232D5">
        <w:rPr>
          <w:rStyle w:val="00Text"/>
          <w:rFonts w:asciiTheme="minorEastAsia"/>
        </w:rPr>
        <w:t>』</w:t>
      </w:r>
      <w:r w:rsidR="00934453" w:rsidRPr="00932A72">
        <w:rPr>
          <w:rFonts w:asciiTheme="minorEastAsia"/>
        </w:rPr>
        <w:t>王乃安之，引入，對泣，以循為侍中、驃騎將軍、開府儀同三司。</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36</w:t>
      </w:r>
      <w:r w:rsidR="00934453" w:rsidRPr="00932A72">
        <w:rPr>
          <w:rStyle w:val="01Text"/>
          <w:rFonts w:ascii="等线" w:eastAsia="等线" w:hAnsi="等线" w:cs="等线" w:hint="eastAsia"/>
          <w:sz w:val="21"/>
        </w:rPr>
        <w:t>冬，十月，齊主自晉陽如離石，自黃櫨嶺起長城，北至社平戍，四百餘里，置三十六戍。</w:t>
      </w:r>
      <w:r w:rsidR="00934453" w:rsidRPr="00932A72">
        <w:rPr>
          <w:rFonts w:asciiTheme="minorEastAsia" w:eastAsiaTheme="minorEastAsia"/>
        </w:rPr>
        <w:t>此長城蓋起於唐石州，北抵武州之境。櫨，音盧。</w:t>
      </w:r>
      <w:r w:rsidR="000232D5">
        <w:rPr>
          <w:rFonts w:asciiTheme="minorEastAsia" w:eastAsiaTheme="minorEastAsia"/>
        </w:rPr>
        <w:t>「</w:t>
      </w:r>
      <w:r w:rsidR="00934453" w:rsidRPr="00932A72">
        <w:rPr>
          <w:rFonts w:asciiTheme="minorEastAsia" w:eastAsiaTheme="minorEastAsia"/>
        </w:rPr>
        <w:t>社平</w:t>
      </w:r>
      <w:r w:rsidR="000232D5">
        <w:rPr>
          <w:rFonts w:asciiTheme="minorEastAsia" w:eastAsiaTheme="minorEastAsia"/>
        </w:rPr>
        <w:t>」</w:t>
      </w:r>
      <w:r w:rsidR="00934453" w:rsidRPr="00932A72">
        <w:rPr>
          <w:rFonts w:asciiTheme="minorEastAsia" w:eastAsiaTheme="minorEastAsia"/>
        </w:rPr>
        <w:t>，齊紀作</w:t>
      </w:r>
      <w:r w:rsidR="000232D5">
        <w:rPr>
          <w:rFonts w:asciiTheme="minorEastAsia" w:eastAsiaTheme="minorEastAsia"/>
        </w:rPr>
        <w:t>「</w:t>
      </w:r>
      <w:r w:rsidR="00934453" w:rsidRPr="00932A72">
        <w:rPr>
          <w:rFonts w:asciiTheme="minorEastAsia" w:eastAsiaTheme="minorEastAsia"/>
        </w:rPr>
        <w:t>社子</w:t>
      </w:r>
      <w:r w:rsidR="000232D5">
        <w:rPr>
          <w:rFonts w:asciiTheme="minorEastAsia" w:eastAsiaTheme="minorEastAsia"/>
        </w:rPr>
        <w:t>」</w:t>
      </w:r>
      <w:r w:rsidR="00934453" w:rsidRPr="00932A72">
        <w:rPr>
          <w:rFonts w:asciiTheme="minorEastAsia" w:eastAsiaTheme="minorEastAsia"/>
        </w:rPr>
        <w:t>。按斛律金傳︰黃櫨嶺在烏突戍東。</w:t>
      </w:r>
    </w:p>
    <w:p w:rsidR="00934453" w:rsidRPr="00932A72" w:rsidRDefault="00A74943" w:rsidP="0013378F">
      <w:pPr>
        <w:rPr>
          <w:rFonts w:asciiTheme="minorEastAsia"/>
        </w:rPr>
      </w:pPr>
      <w:r w:rsidRPr="00A74943">
        <w:rPr>
          <w:rFonts w:asciiTheme="minorEastAsia" w:hAnsi="MS Mincho" w:cs="MS Mincho" w:hint="eastAsia"/>
          <w:b/>
          <w:color w:val="696969"/>
          <w:sz w:val="18"/>
        </w:rPr>
        <w:t>37</w:t>
      </w:r>
      <w:r w:rsidR="00934453" w:rsidRPr="00932A72">
        <w:rPr>
          <w:rFonts w:ascii="等线" w:eastAsia="等线" w:hAnsi="等线" w:cs="等线" w:hint="eastAsia"/>
        </w:rPr>
        <w:t>戊申，湘東王執湘州刺史王琳於殿中，殺其副將殷晏。</w:t>
      </w:r>
    </w:p>
    <w:p w:rsidR="00934453" w:rsidRPr="00932A72" w:rsidRDefault="00934453" w:rsidP="0013378F">
      <w:pPr>
        <w:rPr>
          <w:rFonts w:asciiTheme="minorEastAsia"/>
        </w:rPr>
      </w:pPr>
      <w:r w:rsidRPr="00932A72">
        <w:rPr>
          <w:rFonts w:asciiTheme="minorEastAsia"/>
        </w:rPr>
        <w:t>琳本會稽兵家，</w:t>
      </w:r>
      <w:r w:rsidRPr="00932A72">
        <w:rPr>
          <w:rStyle w:val="00Text"/>
          <w:rFonts w:asciiTheme="minorEastAsia"/>
        </w:rPr>
        <w:t>將，卽亮翻。會，工外翻。</w:t>
      </w:r>
      <w:r w:rsidRPr="00932A72">
        <w:rPr>
          <w:rFonts w:asciiTheme="minorEastAsia"/>
        </w:rPr>
        <w:t>其姊妹皆入王宮，故琳少在王左右。琳好勇，王以為將帥。琳傾身下士，</w:t>
      </w:r>
      <w:r w:rsidRPr="00932A72">
        <w:rPr>
          <w:rStyle w:val="00Text"/>
          <w:rFonts w:asciiTheme="minorEastAsia"/>
        </w:rPr>
        <w:t>少，詩照翻。好，呼到翻。帥，所類翻。下，遐嫁翻；下王下同。</w:t>
      </w:r>
      <w:r w:rsidRPr="00932A72">
        <w:rPr>
          <w:rFonts w:asciiTheme="minorEastAsia"/>
        </w:rPr>
        <w:t>所得賞賜，不以入家。麾下萬人，多江、淮羣盜，從王僧辯平侯景，與社龕功居第一。</w:t>
      </w:r>
      <w:r w:rsidRPr="00932A72">
        <w:rPr>
          <w:rStyle w:val="00Text"/>
          <w:rFonts w:asciiTheme="minorEastAsia"/>
        </w:rPr>
        <w:t>龕，苦含翻。</w:t>
      </w:r>
      <w:r w:rsidRPr="00932A72">
        <w:rPr>
          <w:rFonts w:asciiTheme="minorEastAsia"/>
        </w:rPr>
        <w:t>在建康，恃寵縱暴，僧辯不能禁。僧辯以宮殿之燒，</w:t>
      </w:r>
      <w:r w:rsidRPr="00932A72">
        <w:rPr>
          <w:rStyle w:val="00Text"/>
          <w:rFonts w:asciiTheme="minorEastAsia"/>
        </w:rPr>
        <w:t>謂軍人遺火焚太極殿及東、西堂也。</w:t>
      </w:r>
      <w:r w:rsidRPr="00932A72">
        <w:rPr>
          <w:rFonts w:asciiTheme="minorEastAsia"/>
        </w:rPr>
        <w:t>恐得罪，欲以琳塞責，</w:t>
      </w:r>
      <w:r w:rsidRPr="00932A72">
        <w:rPr>
          <w:rStyle w:val="00Text"/>
          <w:rFonts w:asciiTheme="minorEastAsia"/>
        </w:rPr>
        <w:t>塞，悉則翻。</w:t>
      </w:r>
      <w:r w:rsidRPr="00932A72">
        <w:rPr>
          <w:rFonts w:asciiTheme="minorEastAsia"/>
        </w:rPr>
        <w:t>乃密啓王，請誅琳。王以琳為湘州，琳自疑及禍，使長史陸納帥部曲赴湘州，</w:t>
      </w:r>
      <w:r w:rsidRPr="00932A72">
        <w:rPr>
          <w:rStyle w:val="00Text"/>
          <w:rFonts w:asciiTheme="minorEastAsia"/>
        </w:rPr>
        <w:t>帥，讀曰率。</w:t>
      </w:r>
      <w:r w:rsidRPr="00932A72">
        <w:rPr>
          <w:rFonts w:asciiTheme="minorEastAsia"/>
        </w:rPr>
        <w:t>身詣江陵陳謝，謂納等曰︰</w:t>
      </w:r>
      <w:r w:rsidR="000232D5">
        <w:rPr>
          <w:rFonts w:asciiTheme="minorEastAsia"/>
        </w:rPr>
        <w:t>「</w:t>
      </w:r>
      <w:r w:rsidRPr="00932A72">
        <w:rPr>
          <w:rFonts w:asciiTheme="minorEastAsia"/>
        </w:rPr>
        <w:t>吾若不返，子將安之？</w:t>
      </w:r>
      <w:r w:rsidR="000232D5">
        <w:rPr>
          <w:rFonts w:asciiTheme="minorEastAsia"/>
        </w:rPr>
        <w:t>」</w:t>
      </w:r>
      <w:r w:rsidRPr="00932A72">
        <w:rPr>
          <w:rStyle w:val="00Text"/>
          <w:rFonts w:asciiTheme="minorEastAsia"/>
        </w:rPr>
        <w:t>之，往也。</w:t>
      </w:r>
      <w:r w:rsidRPr="00932A72">
        <w:rPr>
          <w:rFonts w:asciiTheme="minorEastAsia"/>
        </w:rPr>
        <w:t>咸曰︰</w:t>
      </w:r>
      <w:r w:rsidR="000232D5">
        <w:rPr>
          <w:rFonts w:asciiTheme="minorEastAsia"/>
        </w:rPr>
        <w:t>「</w:t>
      </w:r>
      <w:r w:rsidRPr="00932A72">
        <w:rPr>
          <w:rFonts w:asciiTheme="minorEastAsia"/>
        </w:rPr>
        <w:t>請死之。</w:t>
      </w:r>
      <w:r w:rsidR="000232D5">
        <w:rPr>
          <w:rFonts w:asciiTheme="minorEastAsia"/>
        </w:rPr>
        <w:t>」</w:t>
      </w:r>
      <w:r w:rsidRPr="00932A72">
        <w:rPr>
          <w:rFonts w:asciiTheme="minorEastAsia"/>
        </w:rPr>
        <w:t>相泣而別。至江陵，王下琳吏。</w:t>
      </w:r>
    </w:p>
    <w:p w:rsidR="00934453" w:rsidRPr="00932A72" w:rsidRDefault="00934453" w:rsidP="0013378F">
      <w:pPr>
        <w:rPr>
          <w:rFonts w:asciiTheme="minorEastAsia"/>
        </w:rPr>
      </w:pPr>
      <w:r w:rsidRPr="00932A72">
        <w:rPr>
          <w:rFonts w:asciiTheme="minorEastAsia"/>
        </w:rPr>
        <w:t>辛酉，以王子方略為湘州刺史，又以廷尉黃羅漢為長史，使與太舟卿張載至巴陵，先據琳軍。</w:t>
      </w:r>
      <w:r w:rsidRPr="00932A72">
        <w:rPr>
          <w:rStyle w:val="00Text"/>
          <w:rFonts w:asciiTheme="minorEastAsia"/>
        </w:rPr>
        <w:t>五代志︰太舟卿，梁初為都水臺使者，天監七年改焉，位視中書郞，列卿之最末者也，主舟航、堤渠。</w:t>
      </w:r>
      <w:r w:rsidRPr="00932A72">
        <w:rPr>
          <w:rFonts w:asciiTheme="minorEastAsia"/>
        </w:rPr>
        <w:t>載有寵於王，而御下峻刻，荊州人疾之如讎。羅漢等至琳軍，陸納及士卒並哭，不肯受命，執羅漢及載。王遣宦者陳旻往諭之，納對旻刳載腹，抽腸以繫馬足，使繞而走，腸盡氣絕。又臠割，出其心，向之抃舞，</w:t>
      </w:r>
      <w:r w:rsidRPr="00932A72">
        <w:rPr>
          <w:rStyle w:val="00Text"/>
          <w:rFonts w:asciiTheme="minorEastAsia"/>
        </w:rPr>
        <w:t>抃舞，拊手而舞。</w:t>
      </w:r>
      <w:r w:rsidRPr="00932A72">
        <w:rPr>
          <w:rFonts w:asciiTheme="minorEastAsia"/>
        </w:rPr>
        <w:t>焚其餘骨。以黃羅漢清謹而免之。納與諸將引兵襲湘州，時州中無主，納遂據之。</w:t>
      </w:r>
    </w:p>
    <w:p w:rsidR="00934453" w:rsidRPr="00932A72" w:rsidRDefault="00A74943" w:rsidP="0013378F">
      <w:pPr>
        <w:rPr>
          <w:rFonts w:asciiTheme="minorEastAsia"/>
        </w:rPr>
      </w:pPr>
      <w:r w:rsidRPr="00A74943">
        <w:rPr>
          <w:rFonts w:asciiTheme="minorEastAsia" w:hAnsi="MS Mincho" w:cs="MS Mincho" w:hint="eastAsia"/>
          <w:b/>
          <w:color w:val="696969"/>
          <w:sz w:val="18"/>
        </w:rPr>
        <w:t>38</w:t>
      </w:r>
      <w:r w:rsidR="00934453" w:rsidRPr="00932A72">
        <w:rPr>
          <w:rFonts w:ascii="等线" w:eastAsia="等线" w:hAnsi="等线" w:cs="等线" w:hint="eastAsia"/>
        </w:rPr>
        <w:t>公卿藩鎭數勸進於湘東王，</w:t>
      </w:r>
      <w:r w:rsidR="00934453" w:rsidRPr="00932A72">
        <w:rPr>
          <w:rStyle w:val="00Text"/>
          <w:rFonts w:asciiTheme="minorEastAsia"/>
        </w:rPr>
        <w:t>數，所角翻。</w:t>
      </w:r>
      <w:r w:rsidR="00934453" w:rsidRPr="00932A72">
        <w:rPr>
          <w:rFonts w:asciiTheme="minorEastAsia"/>
        </w:rPr>
        <w:t>十一月，丙子，世祖卽皇帝位於江陵，改元，大赦。</w:t>
      </w:r>
      <w:r w:rsidR="00934453" w:rsidRPr="00932A72">
        <w:rPr>
          <w:rStyle w:val="00Text"/>
          <w:rFonts w:asciiTheme="minorEastAsia"/>
        </w:rPr>
        <w:t>改太清為承聖。</w:t>
      </w:r>
      <w:r w:rsidR="00934453" w:rsidRPr="00932A72">
        <w:rPr>
          <w:rFonts w:asciiTheme="minorEastAsia"/>
        </w:rPr>
        <w:t>是日，帝不升正殿，公卿陪列而已。</w:t>
      </w:r>
      <w:r w:rsidR="00934453" w:rsidRPr="00932A72">
        <w:rPr>
          <w:rStyle w:val="00Text"/>
          <w:rFonts w:asciiTheme="minorEastAsia"/>
        </w:rPr>
        <w:t>史言帝不能正其始。</w:t>
      </w:r>
    </w:p>
    <w:p w:rsidR="00934453" w:rsidRPr="00932A72" w:rsidRDefault="00A74943" w:rsidP="0013378F">
      <w:pPr>
        <w:rPr>
          <w:rFonts w:asciiTheme="minorEastAsia"/>
        </w:rPr>
      </w:pPr>
      <w:r w:rsidRPr="00A74943">
        <w:rPr>
          <w:rFonts w:asciiTheme="minorEastAsia" w:hAnsi="MS Mincho" w:cs="MS Mincho" w:hint="eastAsia"/>
          <w:b/>
          <w:color w:val="696969"/>
          <w:sz w:val="18"/>
        </w:rPr>
        <w:t>39</w:t>
      </w:r>
      <w:r w:rsidR="00934453" w:rsidRPr="00932A72">
        <w:rPr>
          <w:rFonts w:ascii="等线" w:eastAsia="等线" w:hAnsi="等线" w:cs="等线" w:hint="eastAsia"/>
        </w:rPr>
        <w:t>丁丑，以宜豐侯循為湘州刺史。</w:t>
      </w:r>
    </w:p>
    <w:p w:rsidR="00934453" w:rsidRPr="00932A72" w:rsidRDefault="00A74943" w:rsidP="0013378F">
      <w:pPr>
        <w:rPr>
          <w:rFonts w:asciiTheme="minorEastAsia"/>
        </w:rPr>
      </w:pPr>
      <w:r w:rsidRPr="00A74943">
        <w:rPr>
          <w:rFonts w:asciiTheme="minorEastAsia" w:hAnsi="MS Mincho" w:cs="MS Mincho" w:hint="eastAsia"/>
          <w:b/>
          <w:color w:val="696969"/>
          <w:sz w:val="18"/>
        </w:rPr>
        <w:t>40</w:t>
      </w:r>
      <w:r w:rsidR="00934453" w:rsidRPr="00932A72">
        <w:rPr>
          <w:rFonts w:ascii="等线" w:eastAsia="等线" w:hAnsi="等线" w:cs="等线" w:hint="eastAsia"/>
        </w:rPr>
        <w:t>己卯，立王太子方矩為皇太子，更名元良。</w:t>
      </w:r>
      <w:r w:rsidR="00934453" w:rsidRPr="00932A72">
        <w:rPr>
          <w:rStyle w:val="00Text"/>
          <w:rFonts w:asciiTheme="minorEastAsia"/>
        </w:rPr>
        <w:t>更，丁行翻。</w:t>
      </w:r>
      <w:r w:rsidR="00934453" w:rsidRPr="00932A72">
        <w:rPr>
          <w:rFonts w:asciiTheme="minorEastAsia"/>
        </w:rPr>
        <w:t>皇子方智為晉安王，方略為始安王，方等之子莊為永嘉王。</w:t>
      </w:r>
      <w:r w:rsidR="00934453" w:rsidRPr="00932A72">
        <w:rPr>
          <w:rStyle w:val="00Text"/>
          <w:rFonts w:asciiTheme="minorEastAsia"/>
        </w:rPr>
        <w:t>方等伐湘州，戰敗而死。</w:t>
      </w:r>
      <w:r w:rsidR="00934453" w:rsidRPr="00932A72">
        <w:rPr>
          <w:rFonts w:asciiTheme="minorEastAsia"/>
        </w:rPr>
        <w:t>追尊母阮脩容為文宣皇后。</w:t>
      </w:r>
      <w:r w:rsidR="00934453" w:rsidRPr="00932A72">
        <w:rPr>
          <w:rStyle w:val="00Text"/>
          <w:rFonts w:asciiTheme="minorEastAsia"/>
        </w:rPr>
        <w:t>脩容，魏文帝所制，自晉以來，位列九嬪。</w:t>
      </w:r>
    </w:p>
    <w:p w:rsidR="00934453" w:rsidRPr="00932A72" w:rsidRDefault="00934453" w:rsidP="0013378F">
      <w:pPr>
        <w:rPr>
          <w:rFonts w:asciiTheme="minorEastAsia"/>
        </w:rPr>
      </w:pPr>
      <w:r w:rsidRPr="00932A72">
        <w:rPr>
          <w:rFonts w:asciiTheme="minorEastAsia"/>
        </w:rPr>
        <w:t>侯景之亂，州郡太半入魏，自巴陵以下至建康，以長江為限，荊州界北盡武寧，西拒硤口，</w:t>
      </w:r>
      <w:r w:rsidRPr="00932A72">
        <w:rPr>
          <w:rStyle w:val="00Text"/>
          <w:rFonts w:asciiTheme="minorEastAsia"/>
        </w:rPr>
        <w:t>北盡武寧，與岳陽王詧分界。西拒峽口，與武陵王紀分界。</w:t>
      </w:r>
      <w:r w:rsidR="000232D5">
        <w:rPr>
          <w:rStyle w:val="00Text"/>
          <w:rFonts w:asciiTheme="minorEastAsia"/>
        </w:rPr>
        <w:t>「</w:t>
      </w:r>
      <w:r w:rsidRPr="00932A72">
        <w:rPr>
          <w:rStyle w:val="00Text"/>
          <w:rFonts w:asciiTheme="minorEastAsia"/>
        </w:rPr>
        <w:t>硤</w:t>
      </w:r>
      <w:r w:rsidR="000232D5">
        <w:rPr>
          <w:rStyle w:val="00Text"/>
          <w:rFonts w:asciiTheme="minorEastAsia"/>
        </w:rPr>
        <w:t>」</w:t>
      </w:r>
      <w:r w:rsidRPr="00932A72">
        <w:rPr>
          <w:rStyle w:val="00Text"/>
          <w:rFonts w:asciiTheme="minorEastAsia"/>
        </w:rPr>
        <w:t>，當作</w:t>
      </w:r>
      <w:r w:rsidR="000232D5">
        <w:rPr>
          <w:rStyle w:val="00Text"/>
          <w:rFonts w:asciiTheme="minorEastAsia"/>
        </w:rPr>
        <w:t>「</w:t>
      </w:r>
      <w:r w:rsidRPr="00932A72">
        <w:rPr>
          <w:rStyle w:val="00Text"/>
          <w:rFonts w:asciiTheme="minorEastAsia"/>
        </w:rPr>
        <w:t>峽</w:t>
      </w:r>
      <w:r w:rsidR="000232D5">
        <w:rPr>
          <w:rStyle w:val="00Text"/>
          <w:rFonts w:asciiTheme="minorEastAsia"/>
        </w:rPr>
        <w:t>」</w:t>
      </w:r>
      <w:r w:rsidRPr="00932A72">
        <w:rPr>
          <w:rStyle w:val="00Text"/>
          <w:rFonts w:asciiTheme="minorEastAsia"/>
        </w:rPr>
        <w:t>。</w:t>
      </w:r>
      <w:r w:rsidRPr="00932A72">
        <w:rPr>
          <w:rFonts w:asciiTheme="minorEastAsia"/>
        </w:rPr>
        <w:t>嶺南復為蕭勃所據，</w:t>
      </w:r>
      <w:r w:rsidRPr="00932A72">
        <w:rPr>
          <w:rStyle w:val="00Text"/>
          <w:rFonts w:asciiTheme="minorEastAsia"/>
        </w:rPr>
        <w:t>復，扶又翻。</w:t>
      </w:r>
      <w:r w:rsidRPr="00932A72">
        <w:rPr>
          <w:rFonts w:asciiTheme="minorEastAsia"/>
        </w:rPr>
        <w:t>詔令所行，千里而近，民戶著籍，不盈三萬而已。</w:t>
      </w:r>
      <w:r w:rsidRPr="00932A72">
        <w:rPr>
          <w:rStyle w:val="00Text"/>
          <w:rFonts w:asciiTheme="minorEastAsia"/>
        </w:rPr>
        <w:t>著，直略翻。史言荊州管內蕭條。</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41</w:t>
      </w:r>
      <w:r w:rsidR="00934453" w:rsidRPr="00932A72">
        <w:rPr>
          <w:rStyle w:val="01Text"/>
          <w:rFonts w:ascii="等线" w:eastAsia="等线" w:hAnsi="等线" w:cs="等线" w:hint="eastAsia"/>
          <w:sz w:val="21"/>
        </w:rPr>
        <w:t>陸納襲擊衡州刺史丁道貴於淥口</w:t>
      </w:r>
      <w:r w:rsidR="00934453" w:rsidRPr="00932A72">
        <w:rPr>
          <w:rStyle w:val="01Text"/>
          <w:rFonts w:asciiTheme="minorEastAsia" w:eastAsiaTheme="minorEastAsia"/>
          <w:sz w:val="21"/>
        </w:rPr>
        <w:t>，破之。</w:t>
      </w:r>
      <w:r w:rsidR="00934453" w:rsidRPr="00932A72">
        <w:rPr>
          <w:rFonts w:asciiTheme="minorEastAsia" w:eastAsiaTheme="minorEastAsia"/>
        </w:rPr>
        <w:t>衡州，治衡陽縣。縣東二十里有酃湖，其水湛然綠色，取以釀酒，甘美，謂之酃淥。淥口，卽酃湖口也。唐志︰潭州有淥口戍。丁度曰︰湘東有淥水。張舜民郴行錄︰嘉魚縣口舟行七十餘里，至淥溪口。南北對境圖，自岳州沿東北下，過侯敬港、神林港、象湖港、新打口、石頭口，得淥溪口。按郴行錄、對境圖之淥溪口，皆非丁道貴敗處，唯唐志之潭州淥口戍為是。淥，音綠。</w:t>
      </w:r>
      <w:r w:rsidR="00934453" w:rsidRPr="00932A72">
        <w:rPr>
          <w:rStyle w:val="01Text"/>
          <w:rFonts w:asciiTheme="minorEastAsia" w:eastAsiaTheme="minorEastAsia"/>
          <w:sz w:val="21"/>
        </w:rPr>
        <w:t>道貴奔零陵，其衆悉降於納。</w:t>
      </w:r>
      <w:r w:rsidR="00934453" w:rsidRPr="00932A72">
        <w:rPr>
          <w:rFonts w:asciiTheme="minorEastAsia" w:eastAsiaTheme="minorEastAsia"/>
        </w:rPr>
        <w:t>降，戶江翻。</w:t>
      </w:r>
      <w:r w:rsidR="00934453" w:rsidRPr="00932A72">
        <w:rPr>
          <w:rStyle w:val="01Text"/>
          <w:rFonts w:asciiTheme="minorEastAsia" w:eastAsiaTheme="minorEastAsia"/>
          <w:sz w:val="21"/>
        </w:rPr>
        <w:t>上聞之，遣使徵司徒王僧辯、右衞將軍杜崱、平北將軍裴之橫與宜豐侯循共討納，循軍巴陵以待之。侯景之亂，零陵人李洪雅據其郡，上卽以為營州刺史。</w:t>
      </w:r>
      <w:r w:rsidR="00934453" w:rsidRPr="00932A72">
        <w:rPr>
          <w:rFonts w:asciiTheme="minorEastAsia" w:eastAsiaTheme="minorEastAsia"/>
        </w:rPr>
        <w:t>營陽郡，亦漢零陵郡之地，故因置營州，隋為永州。</w:t>
      </w:r>
      <w:r w:rsidR="00934453" w:rsidRPr="00932A72">
        <w:rPr>
          <w:rStyle w:val="01Text"/>
          <w:rFonts w:asciiTheme="minorEastAsia" w:eastAsiaTheme="minorEastAsia"/>
          <w:sz w:val="21"/>
        </w:rPr>
        <w:t>洪雅請討陸納，上許之。丁道貴收餘衆與之俱。納遣其將吳藏襲擊，破之，洪雅等退保空雲城，</w:t>
      </w:r>
      <w:r w:rsidR="00934453" w:rsidRPr="00932A72">
        <w:rPr>
          <w:rFonts w:asciiTheme="minorEastAsia" w:eastAsiaTheme="minorEastAsia"/>
        </w:rPr>
        <w:t>姚思廉梁書作</w:t>
      </w:r>
      <w:r w:rsidR="000232D5">
        <w:rPr>
          <w:rFonts w:asciiTheme="minorEastAsia" w:eastAsiaTheme="minorEastAsia"/>
        </w:rPr>
        <w:t>「</w:t>
      </w:r>
      <w:r w:rsidR="00934453" w:rsidRPr="00932A72">
        <w:rPr>
          <w:rFonts w:asciiTheme="minorEastAsia" w:eastAsiaTheme="minorEastAsia"/>
        </w:rPr>
        <w:t>空靈灘</w:t>
      </w:r>
      <w:r w:rsidR="000232D5">
        <w:rPr>
          <w:rFonts w:asciiTheme="minorEastAsia" w:eastAsiaTheme="minorEastAsia"/>
        </w:rPr>
        <w:t>」</w:t>
      </w:r>
      <w:r w:rsidR="00934453" w:rsidRPr="00932A72">
        <w:rPr>
          <w:rFonts w:asciiTheme="minorEastAsia" w:eastAsiaTheme="minorEastAsia"/>
        </w:rPr>
        <w:t>。水經註︰長沙建寧縣故城，南有空冷峽，湘水所經也，驚浪雷奔，濬同三峽。張舜民郴行錄曰︰自醴陵江口南行十餘里，有空靈岸。考異曰︰典略作</w:t>
      </w:r>
      <w:r w:rsidR="000232D5">
        <w:rPr>
          <w:rFonts w:asciiTheme="minorEastAsia" w:eastAsiaTheme="minorEastAsia"/>
        </w:rPr>
        <w:t>「</w:t>
      </w:r>
      <w:r w:rsidR="00934453" w:rsidRPr="00932A72">
        <w:rPr>
          <w:rFonts w:asciiTheme="minorEastAsia" w:eastAsiaTheme="minorEastAsia"/>
        </w:rPr>
        <w:t>空零城</w:t>
      </w:r>
      <w:r w:rsidR="000232D5">
        <w:rPr>
          <w:rFonts w:asciiTheme="minorEastAsia" w:eastAsiaTheme="minorEastAsia"/>
        </w:rPr>
        <w:t>」</w:t>
      </w:r>
      <w:r w:rsidR="00934453" w:rsidRPr="00932A72">
        <w:rPr>
          <w:rFonts w:asciiTheme="minorEastAsia" w:eastAsiaTheme="minorEastAsia"/>
        </w:rPr>
        <w:t>，今從梁書。余謂</w:t>
      </w:r>
      <w:r w:rsidR="000232D5">
        <w:rPr>
          <w:rFonts w:asciiTheme="minorEastAsia" w:eastAsiaTheme="minorEastAsia"/>
        </w:rPr>
        <w:t>「</w:t>
      </w:r>
      <w:r w:rsidR="00934453" w:rsidRPr="00932A72">
        <w:rPr>
          <w:rFonts w:asciiTheme="minorEastAsia" w:eastAsiaTheme="minorEastAsia"/>
        </w:rPr>
        <w:t>空零</w:t>
      </w:r>
      <w:r w:rsidR="000232D5">
        <w:rPr>
          <w:rFonts w:asciiTheme="minorEastAsia" w:eastAsiaTheme="minorEastAsia"/>
        </w:rPr>
        <w:t>」</w:t>
      </w:r>
      <w:r w:rsidR="00934453" w:rsidRPr="00932A72">
        <w:rPr>
          <w:rFonts w:asciiTheme="minorEastAsia" w:eastAsiaTheme="minorEastAsia"/>
        </w:rPr>
        <w:t>蓋</w:t>
      </w:r>
      <w:r w:rsidR="000232D5">
        <w:rPr>
          <w:rFonts w:asciiTheme="minorEastAsia" w:eastAsiaTheme="minorEastAsia"/>
        </w:rPr>
        <w:t>「</w:t>
      </w:r>
      <w:r w:rsidR="00934453" w:rsidRPr="00932A72">
        <w:rPr>
          <w:rFonts w:asciiTheme="minorEastAsia" w:eastAsiaTheme="minorEastAsia"/>
        </w:rPr>
        <w:t>空靈</w:t>
      </w:r>
      <w:r w:rsidR="000232D5">
        <w:rPr>
          <w:rFonts w:asciiTheme="minorEastAsia" w:eastAsiaTheme="minorEastAsia"/>
        </w:rPr>
        <w:t>」</w:t>
      </w:r>
      <w:r w:rsidR="00934453" w:rsidRPr="00932A72">
        <w:rPr>
          <w:rFonts w:asciiTheme="minorEastAsia" w:eastAsiaTheme="minorEastAsia"/>
        </w:rPr>
        <w:t>之誤也。</w:t>
      </w:r>
      <w:r w:rsidR="00934453" w:rsidRPr="00932A72">
        <w:rPr>
          <w:rStyle w:val="01Text"/>
          <w:rFonts w:asciiTheme="minorEastAsia" w:eastAsiaTheme="minorEastAsia"/>
          <w:sz w:val="21"/>
        </w:rPr>
        <w:t>藏引兵圍之。頃之，納請降，求送妻子，</w:t>
      </w:r>
      <w:r w:rsidR="00934453" w:rsidRPr="00932A72">
        <w:rPr>
          <w:rFonts w:asciiTheme="minorEastAsia" w:eastAsiaTheme="minorEastAsia"/>
        </w:rPr>
        <w:t>送妻子為質以示誠款。</w:t>
      </w:r>
      <w:r w:rsidR="00934453" w:rsidRPr="00932A72">
        <w:rPr>
          <w:rStyle w:val="01Text"/>
          <w:rFonts w:asciiTheme="minorEastAsia" w:eastAsiaTheme="minorEastAsia"/>
          <w:sz w:val="21"/>
        </w:rPr>
        <w:t>上遣陳旻至納所，納衆皆泣，曰︰</w:t>
      </w:r>
      <w:r w:rsidR="000232D5">
        <w:rPr>
          <w:rStyle w:val="01Text"/>
          <w:rFonts w:asciiTheme="minorEastAsia" w:eastAsiaTheme="minorEastAsia"/>
          <w:sz w:val="21"/>
        </w:rPr>
        <w:t>「</w:t>
      </w:r>
      <w:r w:rsidR="00934453" w:rsidRPr="00932A72">
        <w:rPr>
          <w:rStyle w:val="01Text"/>
          <w:rFonts w:asciiTheme="minorEastAsia" w:eastAsiaTheme="minorEastAsia"/>
          <w:sz w:val="21"/>
        </w:rPr>
        <w:t>王郞被囚，</w:t>
      </w:r>
      <w:r w:rsidR="00934453" w:rsidRPr="00932A72">
        <w:rPr>
          <w:rFonts w:asciiTheme="minorEastAsia" w:eastAsiaTheme="minorEastAsia"/>
        </w:rPr>
        <w:t>被，皮義翻。</w:t>
      </w:r>
      <w:r w:rsidR="00934453" w:rsidRPr="00932A72">
        <w:rPr>
          <w:rStyle w:val="01Text"/>
          <w:rFonts w:asciiTheme="minorEastAsia" w:eastAsiaTheme="minorEastAsia"/>
          <w:sz w:val="21"/>
        </w:rPr>
        <w:t>故我曹逃罪於湘州，非有他志也。</w:t>
      </w:r>
      <w:r w:rsidR="000232D5">
        <w:rPr>
          <w:rStyle w:val="01Text"/>
          <w:rFonts w:asciiTheme="minorEastAsia" w:eastAsiaTheme="minorEastAsia"/>
          <w:sz w:val="21"/>
        </w:rPr>
        <w:t>」</w:t>
      </w:r>
      <w:r w:rsidR="00934453" w:rsidRPr="00932A72">
        <w:rPr>
          <w:rStyle w:val="01Text"/>
          <w:rFonts w:asciiTheme="minorEastAsia" w:eastAsiaTheme="minorEastAsia"/>
          <w:sz w:val="21"/>
        </w:rPr>
        <w:t>乃出妻子付旻。旻至巴陵，循曰︰</w:t>
      </w:r>
      <w:r w:rsidR="000232D5">
        <w:rPr>
          <w:rStyle w:val="01Text"/>
          <w:rFonts w:asciiTheme="minorEastAsia" w:eastAsiaTheme="minorEastAsia"/>
          <w:sz w:val="21"/>
        </w:rPr>
        <w:t>「</w:t>
      </w:r>
      <w:r w:rsidR="00934453" w:rsidRPr="00932A72">
        <w:rPr>
          <w:rStyle w:val="01Text"/>
          <w:rFonts w:asciiTheme="minorEastAsia" w:eastAsiaTheme="minorEastAsia"/>
          <w:sz w:val="21"/>
        </w:rPr>
        <w:t>此詐也，必將襲我。</w:t>
      </w:r>
      <w:r w:rsidR="000232D5">
        <w:rPr>
          <w:rStyle w:val="01Text"/>
          <w:rFonts w:asciiTheme="minorEastAsia" w:eastAsiaTheme="minorEastAsia"/>
          <w:sz w:val="21"/>
        </w:rPr>
        <w:t>」</w:t>
      </w:r>
      <w:r w:rsidR="00934453" w:rsidRPr="00932A72">
        <w:rPr>
          <w:rStyle w:val="01Text"/>
          <w:rFonts w:asciiTheme="minorEastAsia" w:eastAsiaTheme="minorEastAsia"/>
          <w:sz w:val="21"/>
        </w:rPr>
        <w:t>乃密為之備。納果夜以輕兵繼旻後，約至城下鼓譟。十二月，壬午晨，去巴陵十里，</w:t>
      </w:r>
      <w:r w:rsidR="00934453" w:rsidRPr="00932A72">
        <w:rPr>
          <w:rFonts w:asciiTheme="minorEastAsia" w:eastAsiaTheme="minorEastAsia"/>
        </w:rPr>
        <w:t>言納兵夜行至晨，距巴陵相去十里。</w:t>
      </w:r>
      <w:r w:rsidR="00934453" w:rsidRPr="00932A72">
        <w:rPr>
          <w:rStyle w:val="01Text"/>
          <w:rFonts w:asciiTheme="minorEastAsia" w:eastAsiaTheme="minorEastAsia"/>
          <w:sz w:val="21"/>
        </w:rPr>
        <w:t>衆謂已至，卽鼓譟，軍中皆驚。循坐胡牀，於壘門望之，納乘水來攻，矢下如雨，循方食甘蔗，略無懼色，</w:t>
      </w:r>
      <w:r w:rsidR="00934453" w:rsidRPr="00932A72">
        <w:rPr>
          <w:rFonts w:asciiTheme="minorEastAsia" w:eastAsiaTheme="minorEastAsia"/>
        </w:rPr>
        <w:t>蔗，之夜翻。</w:t>
      </w:r>
      <w:r w:rsidR="00934453" w:rsidRPr="00932A72">
        <w:rPr>
          <w:rStyle w:val="01Text"/>
          <w:rFonts w:asciiTheme="minorEastAsia" w:eastAsiaTheme="minorEastAsia"/>
          <w:sz w:val="21"/>
        </w:rPr>
        <w:t>徐部分將士擊之，</w:t>
      </w:r>
      <w:r w:rsidR="00934453" w:rsidRPr="00932A72">
        <w:rPr>
          <w:rFonts w:asciiTheme="minorEastAsia" w:eastAsiaTheme="minorEastAsia"/>
        </w:rPr>
        <w:t>分，扶問翻。</w:t>
      </w:r>
      <w:r w:rsidR="00934453" w:rsidRPr="00932A72">
        <w:rPr>
          <w:rStyle w:val="01Text"/>
          <w:rFonts w:asciiTheme="minorEastAsia" w:eastAsiaTheme="minorEastAsia"/>
          <w:sz w:val="21"/>
        </w:rPr>
        <w:t>獲其一艦；</w:t>
      </w:r>
      <w:r w:rsidR="00934453" w:rsidRPr="00932A72">
        <w:rPr>
          <w:rFonts w:asciiTheme="minorEastAsia" w:eastAsiaTheme="minorEastAsia"/>
        </w:rPr>
        <w:t>艦，戶黯翻。</w:t>
      </w:r>
      <w:r w:rsidR="00934453" w:rsidRPr="00932A72">
        <w:rPr>
          <w:rStyle w:val="01Text"/>
          <w:rFonts w:asciiTheme="minorEastAsia" w:eastAsiaTheme="minorEastAsia"/>
          <w:sz w:val="21"/>
        </w:rPr>
        <w:t>納退保長沙。</w:t>
      </w:r>
    </w:p>
    <w:p w:rsidR="00934453" w:rsidRPr="00932A72" w:rsidRDefault="00A74943" w:rsidP="0013378F">
      <w:pPr>
        <w:rPr>
          <w:rFonts w:asciiTheme="minorEastAsia"/>
        </w:rPr>
      </w:pPr>
      <w:r w:rsidRPr="00A74943">
        <w:rPr>
          <w:rFonts w:asciiTheme="minorEastAsia" w:hAnsi="MS Mincho" w:cs="MS Mincho" w:hint="eastAsia"/>
          <w:b/>
          <w:color w:val="696969"/>
          <w:sz w:val="18"/>
        </w:rPr>
        <w:t>42</w:t>
      </w:r>
      <w:r w:rsidR="00934453" w:rsidRPr="00932A72">
        <w:rPr>
          <w:rFonts w:ascii="等线" w:eastAsia="等线" w:hAnsi="等线" w:cs="等线" w:hint="eastAsia"/>
        </w:rPr>
        <w:t>壬午，齊主還鄴；戊午，復如晉陽。</w:t>
      </w:r>
      <w:r w:rsidR="00934453" w:rsidRPr="00932A72">
        <w:rPr>
          <w:rStyle w:val="00Text"/>
          <w:rFonts w:asciiTheme="minorEastAsia"/>
        </w:rPr>
        <w:t>復，扶又翻。</w:t>
      </w:r>
    </w:p>
    <w:p w:rsidR="00934453" w:rsidRPr="00932A72" w:rsidRDefault="00934453" w:rsidP="0013378F">
      <w:pPr>
        <w:pStyle w:val="1"/>
        <w:pageBreakBefore/>
        <w:spacing w:before="0" w:after="0" w:line="240" w:lineRule="auto"/>
        <w:rPr>
          <w:rFonts w:asciiTheme="minorEastAsia"/>
        </w:rPr>
      </w:pPr>
      <w:bookmarkStart w:id="101" w:name="Top_of_part0171_xhtml"/>
      <w:bookmarkStart w:id="102" w:name="_Toc23771754"/>
      <w:bookmarkStart w:id="103" w:name="_Toc33001183"/>
      <w:r w:rsidRPr="00932A72">
        <w:rPr>
          <w:rFonts w:asciiTheme="minorEastAsia"/>
        </w:rPr>
        <w:t>資治通鑑卷第一百六十五</w:t>
      </w:r>
      <w:bookmarkEnd w:id="101"/>
      <w:bookmarkEnd w:id="102"/>
      <w:bookmarkEnd w:id="103"/>
    </w:p>
    <w:p w:rsidR="00934453" w:rsidRPr="00932A72" w:rsidRDefault="00934453" w:rsidP="0013378F">
      <w:pPr>
        <w:pStyle w:val="2"/>
        <w:spacing w:before="0" w:after="0" w:line="240" w:lineRule="auto"/>
        <w:rPr>
          <w:rFonts w:asciiTheme="minorEastAsia" w:eastAsiaTheme="minorEastAsia"/>
        </w:rPr>
      </w:pPr>
      <w:bookmarkStart w:id="104" w:name="Liang_Ji_Er_Shi_Yi_Qi_Zhao_Yang"/>
      <w:bookmarkStart w:id="105" w:name="_Toc23771755"/>
      <w:bookmarkStart w:id="106" w:name="_Toc33001184"/>
      <w:r w:rsidRPr="00932A72">
        <w:rPr>
          <w:rStyle w:val="03Text"/>
          <w:rFonts w:asciiTheme="minorEastAsia" w:eastAsiaTheme="minorEastAsia"/>
        </w:rPr>
        <w:t>梁紀二十一</w:t>
      </w:r>
      <w:r w:rsidRPr="00932A72">
        <w:rPr>
          <w:rFonts w:asciiTheme="minorEastAsia" w:eastAsiaTheme="minorEastAsia"/>
        </w:rPr>
        <w:t>起昭陽作噩</w:t>
      </w:r>
      <w:r w:rsidR="00046F27" w:rsidRPr="00932A72">
        <w:rPr>
          <w:rFonts w:asciiTheme="minorEastAsia" w:eastAsiaTheme="minorEastAsia"/>
        </w:rPr>
        <w:t>（</w:t>
      </w:r>
      <w:r w:rsidRPr="00932A72">
        <w:rPr>
          <w:rFonts w:asciiTheme="minorEastAsia" w:eastAsiaTheme="minorEastAsia"/>
        </w:rPr>
        <w:t>癸酉</w:t>
      </w:r>
      <w:r w:rsidR="00046F27" w:rsidRPr="00932A72">
        <w:rPr>
          <w:rFonts w:asciiTheme="minorEastAsia" w:eastAsiaTheme="minorEastAsia"/>
        </w:rPr>
        <w:t>）</w:t>
      </w:r>
      <w:r w:rsidRPr="00932A72">
        <w:rPr>
          <w:rFonts w:asciiTheme="minorEastAsia" w:eastAsiaTheme="minorEastAsia"/>
        </w:rPr>
        <w:t>，盡閼逢閹茂</w:t>
      </w:r>
      <w:r w:rsidR="00046F27" w:rsidRPr="00932A72">
        <w:rPr>
          <w:rFonts w:asciiTheme="minorEastAsia" w:eastAsiaTheme="minorEastAsia"/>
        </w:rPr>
        <w:t>（</w:t>
      </w:r>
      <w:r w:rsidRPr="00932A72">
        <w:rPr>
          <w:rFonts w:asciiTheme="minorEastAsia" w:eastAsiaTheme="minorEastAsia"/>
        </w:rPr>
        <w:t>甲戌</w:t>
      </w:r>
      <w:r w:rsidR="00046F27" w:rsidRPr="00932A72">
        <w:rPr>
          <w:rFonts w:asciiTheme="minorEastAsia" w:eastAsiaTheme="minorEastAsia"/>
        </w:rPr>
        <w:t>）</w:t>
      </w:r>
      <w:r w:rsidRPr="00932A72">
        <w:rPr>
          <w:rFonts w:asciiTheme="minorEastAsia" w:eastAsiaTheme="minorEastAsia"/>
        </w:rPr>
        <w:t>，凡二年。</w:t>
      </w:r>
      <w:bookmarkEnd w:id="104"/>
      <w:bookmarkEnd w:id="105"/>
      <w:bookmarkEnd w:id="106"/>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世祖孝元皇帝下</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承聖二年</w:t>
      </w:r>
      <w:r w:rsidR="00046F27" w:rsidRPr="00932A72">
        <w:rPr>
          <w:rFonts w:asciiTheme="minorEastAsia" w:eastAsiaTheme="minorEastAsia" w:hAnsi="宋体" w:cs="宋体" w:hint="eastAsia"/>
        </w:rPr>
        <w:t>（</w:t>
      </w:r>
      <w:r w:rsidR="00934453" w:rsidRPr="00932A72">
        <w:rPr>
          <w:rFonts w:asciiTheme="minorEastAsia" w:eastAsiaTheme="minorEastAsia"/>
        </w:rPr>
        <w:t>癸酉、五五三</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春，正月，王僧辯發建康，承制使陳霸先代鎭揚州。</w:t>
      </w:r>
      <w:r w:rsidR="00934453" w:rsidRPr="00932A72">
        <w:rPr>
          <w:rStyle w:val="00Text"/>
          <w:rFonts w:asciiTheme="minorEastAsia"/>
        </w:rPr>
        <w:t>使陳霸先自京口代鎭揚州。</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丙子，山胡圍齊離石。戊寅，齊主討之，未至，胡已走，因巡三堆，</w:t>
      </w:r>
      <w:r w:rsidR="00934453" w:rsidRPr="00932A72">
        <w:rPr>
          <w:rStyle w:val="00Text"/>
          <w:rFonts w:asciiTheme="minorEastAsia"/>
        </w:rPr>
        <w:t>魏收地形志︰永安郡平寇縣，魏眞君七年倂三堆屬焉。隋鴈門郡崞縣有平寇縣。</w:t>
      </w:r>
      <w:r w:rsidR="00934453" w:rsidRPr="00932A72">
        <w:rPr>
          <w:rFonts w:asciiTheme="minorEastAsia"/>
        </w:rPr>
        <w:t>大獵而歸。</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以吏部尚書王褒為左僕射。</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己丑，齊改鑄錢，文曰</w:t>
      </w:r>
      <w:r w:rsidR="000232D5">
        <w:rPr>
          <w:rStyle w:val="01Text"/>
          <w:rFonts w:asciiTheme="minorEastAsia" w:eastAsiaTheme="minorEastAsia"/>
          <w:sz w:val="21"/>
        </w:rPr>
        <w:t>「</w:t>
      </w:r>
      <w:r w:rsidR="00934453" w:rsidRPr="00932A72">
        <w:rPr>
          <w:rStyle w:val="01Text"/>
          <w:rFonts w:asciiTheme="minorEastAsia" w:eastAsiaTheme="minorEastAsia"/>
          <w:sz w:val="21"/>
        </w:rPr>
        <w:t>常平五銖</w:t>
      </w:r>
      <w:r w:rsidR="000232D5">
        <w:rPr>
          <w:rStyle w:val="01Text"/>
          <w:rFonts w:asciiTheme="minorEastAsia" w:eastAsiaTheme="minorEastAsia"/>
          <w:sz w:val="21"/>
        </w:rPr>
        <w:t>」</w:t>
      </w:r>
      <w:r w:rsidR="00934453" w:rsidRPr="00932A72">
        <w:rPr>
          <w:rStyle w:val="01Text"/>
          <w:rFonts w:asciiTheme="minorEastAsia" w:eastAsiaTheme="minorEastAsia"/>
          <w:sz w:val="21"/>
        </w:rPr>
        <w:t>。</w:t>
      </w:r>
      <w:r w:rsidR="00934453" w:rsidRPr="00932A72">
        <w:rPr>
          <w:rFonts w:asciiTheme="minorEastAsia" w:eastAsiaTheme="minorEastAsia"/>
        </w:rPr>
        <w:t>五代志︰齊文宣除魏永安五銖，改鑄常平五銖，重如其文，其錢甚貴，且制造甚精。</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二月，庚子，李洪雅力屈，以空雲城降陸納。</w:t>
      </w:r>
      <w:r w:rsidR="00934453" w:rsidRPr="00932A72">
        <w:rPr>
          <w:rFonts w:asciiTheme="minorEastAsia" w:eastAsiaTheme="minorEastAsia"/>
        </w:rPr>
        <w:t>去年吳藏攻李洪雅。降，戶江翻；下同。</w:t>
      </w:r>
      <w:r w:rsidR="00934453" w:rsidRPr="00932A72">
        <w:rPr>
          <w:rStyle w:val="01Text"/>
          <w:rFonts w:asciiTheme="minorEastAsia" w:eastAsiaTheme="minorEastAsia"/>
          <w:sz w:val="21"/>
        </w:rPr>
        <w:t>納囚洪雅，殺丁道貴。納以沙門寶誌詩讖有</w:t>
      </w:r>
      <w:r w:rsidR="000232D5">
        <w:rPr>
          <w:rStyle w:val="01Text"/>
          <w:rFonts w:asciiTheme="minorEastAsia" w:eastAsiaTheme="minorEastAsia"/>
          <w:sz w:val="21"/>
        </w:rPr>
        <w:t>「</w:t>
      </w:r>
      <w:r w:rsidR="00934453" w:rsidRPr="00932A72">
        <w:rPr>
          <w:rStyle w:val="01Text"/>
          <w:rFonts w:asciiTheme="minorEastAsia" w:eastAsiaTheme="minorEastAsia"/>
          <w:sz w:val="21"/>
        </w:rPr>
        <w:t>十八子</w:t>
      </w:r>
      <w:r w:rsidR="000232D5">
        <w:rPr>
          <w:rStyle w:val="01Text"/>
          <w:rFonts w:asciiTheme="minorEastAsia" w:eastAsiaTheme="minorEastAsia"/>
          <w:sz w:val="21"/>
        </w:rPr>
        <w:t>」</w:t>
      </w:r>
      <w:r w:rsidR="00934453" w:rsidRPr="00932A72">
        <w:rPr>
          <w:rStyle w:val="01Text"/>
          <w:rFonts w:asciiTheme="minorEastAsia" w:eastAsiaTheme="minorEastAsia"/>
          <w:sz w:val="21"/>
        </w:rPr>
        <w:t>，以為李氏當王，</w:t>
      </w:r>
      <w:r w:rsidR="00934453" w:rsidRPr="00932A72">
        <w:rPr>
          <w:rFonts w:asciiTheme="minorEastAsia" w:eastAsiaTheme="minorEastAsia"/>
        </w:rPr>
        <w:t>天監中，寶誌為讖云︰</w:t>
      </w:r>
      <w:r w:rsidR="000232D5">
        <w:rPr>
          <w:rFonts w:asciiTheme="minorEastAsia" w:eastAsiaTheme="minorEastAsia"/>
        </w:rPr>
        <w:t>「</w:t>
      </w:r>
      <w:r w:rsidR="00934453" w:rsidRPr="00932A72">
        <w:rPr>
          <w:rFonts w:asciiTheme="minorEastAsia" w:eastAsiaTheme="minorEastAsia"/>
        </w:rPr>
        <w:t>太歲龍，將無理。蕭經霜，草應死。餘人散，十八子。</w:t>
      </w:r>
      <w:r w:rsidR="000232D5">
        <w:rPr>
          <w:rFonts w:asciiTheme="minorEastAsia" w:eastAsiaTheme="minorEastAsia"/>
        </w:rPr>
        <w:t>」</w:t>
      </w:r>
      <w:r w:rsidR="00934453" w:rsidRPr="00932A72">
        <w:rPr>
          <w:rFonts w:asciiTheme="minorEastAsia" w:eastAsiaTheme="minorEastAsia"/>
        </w:rPr>
        <w:t>時言蕭氏當滅，李氏代興。讖，楚讚翻。</w:t>
      </w:r>
      <w:r w:rsidR="00934453" w:rsidRPr="00932A72">
        <w:rPr>
          <w:rStyle w:val="01Text"/>
          <w:rFonts w:asciiTheme="minorEastAsia" w:eastAsiaTheme="minorEastAsia"/>
          <w:sz w:val="21"/>
        </w:rPr>
        <w:t>甲辰，推洪雅為主，號大將軍，使乘平肩輿，列鼓吹，納帥衆數千，左右翼從。</w:t>
      </w:r>
      <w:r w:rsidR="00934453" w:rsidRPr="00932A72">
        <w:rPr>
          <w:rFonts w:asciiTheme="minorEastAsia" w:eastAsiaTheme="minorEastAsia"/>
        </w:rPr>
        <w:t>吹，尺瑞翻。帥，讀曰率；下同。從，才用翻。</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魏太師泰去丞相、大行臺，</w:t>
      </w:r>
      <w:r w:rsidR="00934453" w:rsidRPr="00932A72">
        <w:rPr>
          <w:rStyle w:val="00Text"/>
          <w:rFonts w:asciiTheme="minorEastAsia"/>
        </w:rPr>
        <w:t>去，羌呂翻。</w:t>
      </w:r>
      <w:r w:rsidR="00934453" w:rsidRPr="00932A72">
        <w:rPr>
          <w:rFonts w:asciiTheme="minorEastAsia"/>
        </w:rPr>
        <w:t>為都督中外諸軍事。</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王雄至東梁州，黃衆寶帥衆降。</w:t>
      </w:r>
      <w:r w:rsidR="00934453" w:rsidRPr="00932A72">
        <w:rPr>
          <w:rStyle w:val="00Text"/>
          <w:rFonts w:asciiTheme="minorEastAsia"/>
        </w:rPr>
        <w:t>黃衆寶反見上卷上年。</w:t>
      </w:r>
      <w:r w:rsidR="00934453" w:rsidRPr="00932A72">
        <w:rPr>
          <w:rFonts w:asciiTheme="minorEastAsia"/>
        </w:rPr>
        <w:t>太師泰赦之，遷其豪帥於雍州。</w:t>
      </w:r>
      <w:r w:rsidR="00934453" w:rsidRPr="00932A72">
        <w:rPr>
          <w:rStyle w:val="00Text"/>
          <w:rFonts w:asciiTheme="minorEastAsia"/>
        </w:rPr>
        <w:t>帥，所類翻。雍，於用翻。</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齊主送柔然可汗鐵伐之父登注及兄庫提還其國。</w:t>
      </w:r>
      <w:r w:rsidR="00934453" w:rsidRPr="00932A72">
        <w:rPr>
          <w:rStyle w:val="00Text"/>
          <w:rFonts w:asciiTheme="minorEastAsia"/>
        </w:rPr>
        <w:t>登注等奔齊見上卷上年。可，從刊入聲。汗，音寒。</w:t>
      </w:r>
      <w:r w:rsidR="00934453" w:rsidRPr="00932A72">
        <w:rPr>
          <w:rFonts w:asciiTheme="minorEastAsia"/>
        </w:rPr>
        <w:t>鐵伐尋為契丹所殺，</w:t>
      </w:r>
      <w:r w:rsidR="00934453" w:rsidRPr="00932A72">
        <w:rPr>
          <w:rStyle w:val="00Text"/>
          <w:rFonts w:asciiTheme="minorEastAsia"/>
        </w:rPr>
        <w:t>契，欺訖翻，又音喫。</w:t>
      </w:r>
      <w:r w:rsidR="00934453" w:rsidRPr="00932A72">
        <w:rPr>
          <w:rFonts w:asciiTheme="minorEastAsia"/>
        </w:rPr>
        <w:t>國人立登注為可汗。登注復為其大人阿富提所殺，</w:t>
      </w:r>
      <w:r w:rsidR="00934453" w:rsidRPr="00932A72">
        <w:rPr>
          <w:rStyle w:val="00Text"/>
          <w:rFonts w:asciiTheme="minorEastAsia"/>
        </w:rPr>
        <w:t>復，扶又翻。</w:t>
      </w:r>
      <w:r w:rsidR="00934453" w:rsidRPr="00932A72">
        <w:rPr>
          <w:rFonts w:asciiTheme="minorEastAsia"/>
        </w:rPr>
        <w:t>國人立庫提。</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突厥伊利可汗卒，子科羅立，號乙息記可汗；</w:t>
      </w:r>
      <w:r w:rsidR="00934453" w:rsidRPr="00932A72">
        <w:rPr>
          <w:rFonts w:asciiTheme="minorEastAsia" w:eastAsiaTheme="minorEastAsia"/>
        </w:rPr>
        <w:t>厥，君勿翻。考異曰︰顏師古隋書</w:t>
      </w:r>
      <w:r w:rsidR="00934453" w:rsidRPr="00932A72">
        <w:rPr>
          <w:rFonts w:asciiTheme="minorEastAsia" w:eastAsiaTheme="minorEastAsia"/>
        </w:rPr>
        <w:t>·</w:t>
      </w:r>
      <w:r w:rsidR="00934453" w:rsidRPr="00932A72">
        <w:rPr>
          <w:rFonts w:asciiTheme="minorEastAsia" w:eastAsiaTheme="minorEastAsia"/>
        </w:rPr>
        <w:t>突厥傳云︰</w:t>
      </w:r>
      <w:r w:rsidR="000232D5">
        <w:rPr>
          <w:rFonts w:asciiTheme="minorEastAsia" w:eastAsiaTheme="minorEastAsia"/>
        </w:rPr>
        <w:t>「</w:t>
      </w:r>
      <w:r w:rsidR="00934453" w:rsidRPr="00932A72">
        <w:rPr>
          <w:rFonts w:asciiTheme="minorEastAsia" w:eastAsiaTheme="minorEastAsia"/>
        </w:rPr>
        <w:t>弟逸可汗立。</w:t>
      </w:r>
      <w:r w:rsidR="000232D5">
        <w:rPr>
          <w:rFonts w:asciiTheme="minorEastAsia" w:eastAsiaTheme="minorEastAsia"/>
        </w:rPr>
        <w:t>」</w:t>
      </w:r>
      <w:r w:rsidR="00934453" w:rsidRPr="00932A72">
        <w:rPr>
          <w:rFonts w:asciiTheme="minorEastAsia" w:eastAsiaTheme="minorEastAsia"/>
        </w:rPr>
        <w:t>今從周書及北史。</w:t>
      </w:r>
      <w:r w:rsidR="00934453" w:rsidRPr="00932A72">
        <w:rPr>
          <w:rStyle w:val="01Text"/>
          <w:rFonts w:asciiTheme="minorEastAsia" w:eastAsiaTheme="minorEastAsia"/>
          <w:sz w:val="21"/>
        </w:rPr>
        <w:t>三月，遣使獻馬五萬于魏。</w:t>
      </w:r>
      <w:r w:rsidR="00934453" w:rsidRPr="00932A72">
        <w:rPr>
          <w:rFonts w:asciiTheme="minorEastAsia" w:eastAsiaTheme="minorEastAsia"/>
        </w:rPr>
        <w:t>使，疏吏翻。</w:t>
      </w:r>
      <w:r w:rsidR="00934453" w:rsidRPr="00932A72">
        <w:rPr>
          <w:rStyle w:val="01Text"/>
          <w:rFonts w:asciiTheme="minorEastAsia" w:eastAsiaTheme="minorEastAsia"/>
          <w:sz w:val="21"/>
        </w:rPr>
        <w:t>柔然別部又立阿那瓌叔父鄧叔子為可汗；</w:t>
      </w:r>
      <w:r w:rsidR="00934453" w:rsidRPr="00932A72">
        <w:rPr>
          <w:rFonts w:asciiTheme="minorEastAsia" w:eastAsiaTheme="minorEastAsia"/>
        </w:rPr>
        <w:t>考異曰︰魏書、北史</w:t>
      </w:r>
      <w:r w:rsidR="00934453" w:rsidRPr="00932A72">
        <w:rPr>
          <w:rFonts w:asciiTheme="minorEastAsia" w:eastAsiaTheme="minorEastAsia"/>
        </w:rPr>
        <w:t>·</w:t>
      </w:r>
      <w:r w:rsidR="00934453" w:rsidRPr="00932A72">
        <w:rPr>
          <w:rFonts w:asciiTheme="minorEastAsia" w:eastAsiaTheme="minorEastAsia"/>
        </w:rPr>
        <w:t>蠕蠕傳皆云</w:t>
      </w:r>
      <w:r w:rsidR="000232D5">
        <w:rPr>
          <w:rFonts w:asciiTheme="minorEastAsia" w:eastAsiaTheme="minorEastAsia"/>
        </w:rPr>
        <w:t>「</w:t>
      </w:r>
      <w:r w:rsidR="00934453" w:rsidRPr="00932A72">
        <w:rPr>
          <w:rFonts w:asciiTheme="minorEastAsia" w:eastAsiaTheme="minorEastAsia"/>
        </w:rPr>
        <w:t>立鐵伐為可汗</w:t>
      </w:r>
      <w:r w:rsidR="000232D5">
        <w:rPr>
          <w:rFonts w:asciiTheme="minorEastAsia" w:eastAsiaTheme="minorEastAsia"/>
        </w:rPr>
        <w:t>」</w:t>
      </w:r>
      <w:r w:rsidR="00934453" w:rsidRPr="00932A72">
        <w:rPr>
          <w:rFonts w:asciiTheme="minorEastAsia" w:eastAsiaTheme="minorEastAsia"/>
        </w:rPr>
        <w:t>，突厥傳皆云</w:t>
      </w:r>
      <w:r w:rsidR="000232D5">
        <w:rPr>
          <w:rFonts w:asciiTheme="minorEastAsia" w:eastAsiaTheme="minorEastAsia"/>
        </w:rPr>
        <w:t>「</w:t>
      </w:r>
      <w:r w:rsidR="00934453" w:rsidRPr="00932A72">
        <w:rPr>
          <w:rFonts w:asciiTheme="minorEastAsia" w:eastAsiaTheme="minorEastAsia"/>
        </w:rPr>
        <w:t>立鄧叔子為可汗</w:t>
      </w:r>
      <w:r w:rsidR="000232D5">
        <w:rPr>
          <w:rFonts w:asciiTheme="minorEastAsia" w:eastAsiaTheme="minorEastAsia"/>
        </w:rPr>
        <w:t>」</w:t>
      </w:r>
      <w:r w:rsidR="00934453" w:rsidRPr="00932A72">
        <w:rPr>
          <w:rFonts w:asciiTheme="minorEastAsia" w:eastAsiaTheme="minorEastAsia"/>
        </w:rPr>
        <w:t>。蓋諸部分散，各有所立也。</w:t>
      </w:r>
      <w:r w:rsidR="00934453" w:rsidRPr="00932A72">
        <w:rPr>
          <w:rStyle w:val="01Text"/>
          <w:rFonts w:asciiTheme="minorEastAsia" w:eastAsiaTheme="minorEastAsia"/>
          <w:sz w:val="21"/>
        </w:rPr>
        <w:t>乙息記擊破鄧叔子於沃野北木賴山。乙息記卒，捨其子攝圖而立其弟俟斤，號木杆可汗。</w:t>
      </w:r>
      <w:r w:rsidR="00934453" w:rsidRPr="00932A72">
        <w:rPr>
          <w:rFonts w:asciiTheme="minorEastAsia" w:eastAsiaTheme="minorEastAsia"/>
        </w:rPr>
        <w:t>俟，渠之翻。杆，公旦翻。為後佗鉢卒、攝圖爭國張本。考異曰︰周書作</w:t>
      </w:r>
      <w:r w:rsidR="000232D5">
        <w:rPr>
          <w:rFonts w:asciiTheme="minorEastAsia" w:eastAsiaTheme="minorEastAsia"/>
        </w:rPr>
        <w:t>「</w:t>
      </w:r>
      <w:r w:rsidR="00934453" w:rsidRPr="00932A72">
        <w:rPr>
          <w:rFonts w:asciiTheme="minorEastAsia" w:eastAsiaTheme="minorEastAsia"/>
        </w:rPr>
        <w:t>木汗</w:t>
      </w:r>
      <w:r w:rsidR="000232D5">
        <w:rPr>
          <w:rFonts w:asciiTheme="minorEastAsia" w:eastAsiaTheme="minorEastAsia"/>
        </w:rPr>
        <w:t>」</w:t>
      </w:r>
      <w:r w:rsidR="00934453" w:rsidRPr="00932A72">
        <w:rPr>
          <w:rFonts w:asciiTheme="minorEastAsia" w:eastAsiaTheme="minorEastAsia"/>
        </w:rPr>
        <w:t>，隋書作</w:t>
      </w:r>
      <w:r w:rsidR="000232D5">
        <w:rPr>
          <w:rFonts w:asciiTheme="minorEastAsia" w:eastAsiaTheme="minorEastAsia"/>
        </w:rPr>
        <w:t>「</w:t>
      </w:r>
      <w:r w:rsidR="00934453" w:rsidRPr="00932A72">
        <w:rPr>
          <w:rFonts w:asciiTheme="minorEastAsia" w:eastAsiaTheme="minorEastAsia"/>
        </w:rPr>
        <w:t>俟斗木杆</w:t>
      </w:r>
      <w:r w:rsidR="000232D5">
        <w:rPr>
          <w:rFonts w:asciiTheme="minorEastAsia" w:eastAsiaTheme="minorEastAsia"/>
        </w:rPr>
        <w:t>」</w:t>
      </w:r>
      <w:r w:rsidR="00934453" w:rsidRPr="00932A72">
        <w:rPr>
          <w:rFonts w:asciiTheme="minorEastAsia" w:eastAsiaTheme="minorEastAsia"/>
        </w:rPr>
        <w:t>。今從北史。</w:t>
      </w:r>
      <w:r w:rsidR="00934453" w:rsidRPr="00932A72">
        <w:rPr>
          <w:rStyle w:val="01Text"/>
          <w:rFonts w:asciiTheme="minorEastAsia" w:eastAsiaTheme="minorEastAsia"/>
          <w:sz w:val="21"/>
        </w:rPr>
        <w:t>木杆狀貌奇異，性剛勇，多智略，善用兵，鄰國畏之。</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上聞武陵王紀東下，使方士畫版為紀像，</w:t>
      </w:r>
      <w:r w:rsidR="00934453" w:rsidRPr="00932A72">
        <w:rPr>
          <w:rStyle w:val="00Text"/>
          <w:rFonts w:asciiTheme="minorEastAsia"/>
        </w:rPr>
        <w:t>畫，與畵同。</w:t>
      </w:r>
      <w:r w:rsidR="00934453" w:rsidRPr="00932A72">
        <w:rPr>
          <w:rFonts w:asciiTheme="minorEastAsia"/>
        </w:rPr>
        <w:t>親釘支體以厭之，</w:t>
      </w:r>
      <w:r w:rsidR="00934453" w:rsidRPr="00932A72">
        <w:rPr>
          <w:rStyle w:val="00Text"/>
          <w:rFonts w:asciiTheme="minorEastAsia"/>
        </w:rPr>
        <w:t>釘，丁定翻。厭，於叶翻。</w:t>
      </w:r>
      <w:r w:rsidR="00934453" w:rsidRPr="00932A72">
        <w:rPr>
          <w:rFonts w:asciiTheme="minorEastAsia"/>
        </w:rPr>
        <w:t>又執侯景之俘以報紀。初，紀之舉兵，皆太子圓照之謀也。圓照時鎭巴東，</w:t>
      </w:r>
      <w:r w:rsidR="00934453" w:rsidRPr="00932A72">
        <w:rPr>
          <w:rStyle w:val="00Text"/>
          <w:rFonts w:asciiTheme="minorEastAsia"/>
        </w:rPr>
        <w:t>巴東，信州。</w:t>
      </w:r>
      <w:r w:rsidR="00934453" w:rsidRPr="00932A72">
        <w:rPr>
          <w:rFonts w:asciiTheme="minorEastAsia"/>
        </w:rPr>
        <w:t>執留使者，啓紀云︰</w:t>
      </w:r>
      <w:r w:rsidR="000232D5">
        <w:rPr>
          <w:rFonts w:asciiTheme="minorEastAsia"/>
        </w:rPr>
        <w:t>「</w:t>
      </w:r>
      <w:r w:rsidR="00934453" w:rsidRPr="00932A72">
        <w:rPr>
          <w:rFonts w:asciiTheme="minorEastAsia"/>
        </w:rPr>
        <w:t>侯景未平，宜急進討；已聞荊鎭為景所破。</w:t>
      </w:r>
      <w:r w:rsidR="000232D5">
        <w:rPr>
          <w:rFonts w:asciiTheme="minorEastAsia"/>
        </w:rPr>
        <w:t>」</w:t>
      </w:r>
      <w:r w:rsidR="00934453" w:rsidRPr="00932A72">
        <w:rPr>
          <w:rFonts w:asciiTheme="minorEastAsia"/>
        </w:rPr>
        <w:t>紀信之，趣兵東下。</w:t>
      </w:r>
      <w:r w:rsidR="00934453" w:rsidRPr="00932A72">
        <w:rPr>
          <w:rStyle w:val="00Text"/>
          <w:rFonts w:asciiTheme="minorEastAsia"/>
        </w:rPr>
        <w:t>使，疏吏翻。趣，讀曰促。</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上甚懼，與魏書曰︰</w:t>
      </w:r>
      <w:r w:rsidR="000232D5">
        <w:rPr>
          <w:rStyle w:val="01Text"/>
          <w:rFonts w:asciiTheme="minorEastAsia" w:eastAsiaTheme="minorEastAsia"/>
          <w:sz w:val="21"/>
        </w:rPr>
        <w:t>「『</w:t>
      </w:r>
      <w:r w:rsidRPr="00932A72">
        <w:rPr>
          <w:rStyle w:val="01Text"/>
          <w:rFonts w:asciiTheme="minorEastAsia" w:eastAsiaTheme="minorEastAsia"/>
          <w:sz w:val="21"/>
        </w:rPr>
        <w:t>子糾，親也，請君討之。</w:t>
      </w:r>
      <w:r w:rsidR="000232D5">
        <w:rPr>
          <w:rStyle w:val="01Text"/>
          <w:rFonts w:asciiTheme="minorEastAsia" w:eastAsiaTheme="minorEastAsia"/>
          <w:sz w:val="21"/>
        </w:rPr>
        <w:t>』」</w:t>
      </w:r>
      <w:r w:rsidRPr="00932A72">
        <w:rPr>
          <w:rFonts w:asciiTheme="minorEastAsia" w:eastAsiaTheme="minorEastAsia"/>
        </w:rPr>
        <w:t>左傳︰齊無知弒其君，雍廩殺無知。公子小白自莒入于齊。魯莊公伐齊，納子糾，魯師敗績。齊鮑叔帥師來言曰︰</w:t>
      </w:r>
      <w:r w:rsidR="000232D5">
        <w:rPr>
          <w:rFonts w:asciiTheme="minorEastAsia" w:eastAsiaTheme="minorEastAsia"/>
        </w:rPr>
        <w:t>「</w:t>
      </w:r>
      <w:r w:rsidRPr="00932A72">
        <w:rPr>
          <w:rFonts w:asciiTheme="minorEastAsia" w:eastAsiaTheme="minorEastAsia"/>
        </w:rPr>
        <w:t>子糾，親也，請君討之。</w:t>
      </w:r>
      <w:r w:rsidR="000232D5">
        <w:rPr>
          <w:rFonts w:asciiTheme="minorEastAsia" w:eastAsiaTheme="minorEastAsia"/>
        </w:rPr>
        <w:t>」</w:t>
      </w:r>
      <w:r w:rsidRPr="00932A72">
        <w:rPr>
          <w:rFonts w:asciiTheme="minorEastAsia" w:eastAsiaTheme="minorEastAsia"/>
        </w:rPr>
        <w:t>乃殺子糾。</w:t>
      </w:r>
      <w:r w:rsidRPr="00932A72">
        <w:rPr>
          <w:rStyle w:val="01Text"/>
          <w:rFonts w:asciiTheme="minorEastAsia" w:eastAsiaTheme="minorEastAsia"/>
          <w:sz w:val="21"/>
        </w:rPr>
        <w:t>太師泰曰︰</w:t>
      </w:r>
      <w:r w:rsidR="000232D5">
        <w:rPr>
          <w:rStyle w:val="01Text"/>
          <w:rFonts w:asciiTheme="minorEastAsia" w:eastAsiaTheme="minorEastAsia"/>
          <w:sz w:val="21"/>
        </w:rPr>
        <w:t>「</w:t>
      </w:r>
      <w:r w:rsidRPr="00932A72">
        <w:rPr>
          <w:rStyle w:val="01Text"/>
          <w:rFonts w:asciiTheme="minorEastAsia" w:eastAsiaTheme="minorEastAsia"/>
          <w:sz w:val="21"/>
        </w:rPr>
        <w:t>取蜀制梁，在茲一舉。</w:t>
      </w:r>
      <w:r w:rsidR="000232D5">
        <w:rPr>
          <w:rStyle w:val="01Text"/>
          <w:rFonts w:asciiTheme="minorEastAsia" w:eastAsiaTheme="minorEastAsia"/>
          <w:sz w:val="21"/>
        </w:rPr>
        <w:t>」</w:t>
      </w:r>
      <w:r w:rsidRPr="00932A72">
        <w:rPr>
          <w:rStyle w:val="01Text"/>
          <w:rFonts w:asciiTheme="minorEastAsia" w:eastAsiaTheme="minorEastAsia"/>
          <w:sz w:val="21"/>
        </w:rPr>
        <w:t>諸將咸難之。</w:t>
      </w:r>
      <w:r w:rsidRPr="00932A72">
        <w:rPr>
          <w:rFonts w:asciiTheme="minorEastAsia" w:eastAsiaTheme="minorEastAsia"/>
        </w:rPr>
        <w:t>咸以為難也。</w:t>
      </w:r>
      <w:r w:rsidRPr="00932A72">
        <w:rPr>
          <w:rStyle w:val="01Text"/>
          <w:rFonts w:asciiTheme="minorEastAsia" w:eastAsiaTheme="minorEastAsia"/>
          <w:sz w:val="21"/>
        </w:rPr>
        <w:t>大將軍代人尉遲迥，泰之甥也，</w:t>
      </w:r>
      <w:r w:rsidRPr="00932A72">
        <w:rPr>
          <w:rFonts w:asciiTheme="minorEastAsia" w:eastAsiaTheme="minorEastAsia"/>
        </w:rPr>
        <w:t>迥傳︰其先魏之別種，號尉遲部，因氏焉。尉，紆勿翻。</w:t>
      </w:r>
      <w:r w:rsidRPr="00932A72">
        <w:rPr>
          <w:rStyle w:val="01Text"/>
          <w:rFonts w:asciiTheme="minorEastAsia" w:eastAsiaTheme="minorEastAsia"/>
          <w:sz w:val="21"/>
        </w:rPr>
        <w:t>獨以為可克。泰問以方略，迥曰︰</w:t>
      </w:r>
      <w:r w:rsidR="000232D5">
        <w:rPr>
          <w:rStyle w:val="01Text"/>
          <w:rFonts w:asciiTheme="minorEastAsia" w:eastAsiaTheme="minorEastAsia"/>
          <w:sz w:val="21"/>
        </w:rPr>
        <w:t>「</w:t>
      </w:r>
      <w:r w:rsidRPr="00932A72">
        <w:rPr>
          <w:rStyle w:val="01Text"/>
          <w:rFonts w:asciiTheme="minorEastAsia" w:eastAsiaTheme="minorEastAsia"/>
          <w:sz w:val="21"/>
        </w:rPr>
        <w:t>蜀與中國隔絕百有餘年，恃其險，</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險</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遠</w:t>
      </w:r>
      <w:r w:rsidR="000232D5">
        <w:rPr>
          <w:rFonts w:asciiTheme="minorEastAsia" w:eastAsiaTheme="minorEastAsia"/>
        </w:rPr>
        <w:t>」</w:t>
      </w:r>
      <w:r w:rsidRPr="00932A72">
        <w:rPr>
          <w:rFonts w:asciiTheme="minorEastAsia" w:eastAsiaTheme="minorEastAsia"/>
        </w:rPr>
        <w:t>字；乙十一行本同；孔本同；張校同。</w:t>
      </w:r>
      <w:r w:rsidR="000232D5">
        <w:rPr>
          <w:rFonts w:asciiTheme="minorEastAsia" w:eastAsiaTheme="minorEastAsia"/>
        </w:rPr>
        <w:t>』</w:t>
      </w:r>
      <w:r w:rsidRPr="00932A72">
        <w:rPr>
          <w:rStyle w:val="01Text"/>
          <w:rFonts w:asciiTheme="minorEastAsia" w:eastAsiaTheme="minorEastAsia"/>
          <w:sz w:val="21"/>
        </w:rPr>
        <w:t>不虞我至，若以鐵騎兼行襲之，無不克矣。</w:t>
      </w:r>
      <w:r w:rsidR="000232D5">
        <w:rPr>
          <w:rStyle w:val="01Text"/>
          <w:rFonts w:asciiTheme="minorEastAsia" w:eastAsiaTheme="minorEastAsia"/>
          <w:sz w:val="21"/>
        </w:rPr>
        <w:t>」</w:t>
      </w:r>
      <w:r w:rsidRPr="00932A72">
        <w:rPr>
          <w:rFonts w:asciiTheme="minorEastAsia" w:eastAsiaTheme="minorEastAsia"/>
        </w:rPr>
        <w:t>騎，奇寄翻；下同。</w:t>
      </w:r>
      <w:r w:rsidRPr="00932A72">
        <w:rPr>
          <w:rStyle w:val="01Text"/>
          <w:rFonts w:asciiTheme="minorEastAsia" w:eastAsiaTheme="minorEastAsia"/>
          <w:sz w:val="21"/>
        </w:rPr>
        <w:t>泰乃遣迥督開府儀同三司原珍等六軍，甲士萬二千，騎萬匹，自散關伐蜀。</w:t>
      </w:r>
      <w:r w:rsidRPr="00932A72">
        <w:rPr>
          <w:rFonts w:asciiTheme="minorEastAsia" w:eastAsiaTheme="minorEastAsia"/>
        </w:rPr>
        <w:t>考異曰︰典略在正月戊辰。今從周紀。</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陸納遣將吳藏、潘烏黑、李賢明等下據車輪。</w:t>
      </w:r>
      <w:r w:rsidR="00934453" w:rsidRPr="00932A72">
        <w:rPr>
          <w:rFonts w:asciiTheme="minorEastAsia" w:eastAsiaTheme="minorEastAsia"/>
        </w:rPr>
        <w:t>將，卽亮翻；下同。按下文，陸納夾岸為城。甲子，王僧辯攻拔之，乙丑，進圍長沙。則車輪之地，蓋據湘江之要，去長沙不遠也。考異曰︰梁紀云</w:t>
      </w:r>
      <w:r w:rsidR="000232D5">
        <w:rPr>
          <w:rFonts w:asciiTheme="minorEastAsia" w:eastAsiaTheme="minorEastAsia"/>
        </w:rPr>
        <w:t>「</w:t>
      </w:r>
      <w:r w:rsidR="00934453" w:rsidRPr="00932A72">
        <w:rPr>
          <w:rFonts w:asciiTheme="minorEastAsia" w:eastAsiaTheme="minorEastAsia"/>
        </w:rPr>
        <w:t>二月丙子</w:t>
      </w:r>
      <w:r w:rsidR="000232D5">
        <w:rPr>
          <w:rFonts w:asciiTheme="minorEastAsia" w:eastAsiaTheme="minorEastAsia"/>
        </w:rPr>
        <w:t>」</w:t>
      </w:r>
      <w:r w:rsidR="00934453" w:rsidRPr="00932A72">
        <w:rPr>
          <w:rFonts w:asciiTheme="minorEastAsia" w:eastAsiaTheme="minorEastAsia"/>
        </w:rPr>
        <w:t>。按長曆，二月無丙子。梁紀誤。</w:t>
      </w:r>
      <w:r w:rsidR="00934453" w:rsidRPr="00932A72">
        <w:rPr>
          <w:rStyle w:val="01Text"/>
          <w:rFonts w:asciiTheme="minorEastAsia" w:eastAsiaTheme="minorEastAsia"/>
          <w:sz w:val="21"/>
        </w:rPr>
        <w:t>王僧辯至巴陵，</w:t>
      </w:r>
      <w:r w:rsidR="00934453" w:rsidRPr="00932A72">
        <w:rPr>
          <w:rFonts w:asciiTheme="minorEastAsia" w:eastAsiaTheme="minorEastAsia"/>
        </w:rPr>
        <w:t>考異曰︰典略云</w:t>
      </w:r>
      <w:r w:rsidR="000232D5">
        <w:rPr>
          <w:rFonts w:asciiTheme="minorEastAsia" w:eastAsiaTheme="minorEastAsia"/>
        </w:rPr>
        <w:t>「</w:t>
      </w:r>
      <w:r w:rsidR="00934453" w:rsidRPr="00932A72">
        <w:rPr>
          <w:rFonts w:asciiTheme="minorEastAsia" w:eastAsiaTheme="minorEastAsia"/>
        </w:rPr>
        <w:t>三月辛酉</w:t>
      </w:r>
      <w:r w:rsidR="000232D5">
        <w:rPr>
          <w:rFonts w:asciiTheme="minorEastAsia" w:eastAsiaTheme="minorEastAsia"/>
        </w:rPr>
        <w:t>」</w:t>
      </w:r>
      <w:r w:rsidR="00934453" w:rsidRPr="00932A72">
        <w:rPr>
          <w:rFonts w:asciiTheme="minorEastAsia" w:eastAsiaTheme="minorEastAsia"/>
        </w:rPr>
        <w:t>。按長曆，是月癸亥朔，無辛酉。典略誤。</w:t>
      </w:r>
      <w:r w:rsidR="00934453" w:rsidRPr="00932A72">
        <w:rPr>
          <w:rStyle w:val="01Text"/>
          <w:rFonts w:asciiTheme="minorEastAsia" w:eastAsiaTheme="minorEastAsia"/>
          <w:sz w:val="21"/>
        </w:rPr>
        <w:t>宜豐侯循讓都督於僧辯，</w:t>
      </w:r>
      <w:r w:rsidR="00934453" w:rsidRPr="00932A72">
        <w:rPr>
          <w:rFonts w:asciiTheme="minorEastAsia" w:eastAsiaTheme="minorEastAsia"/>
        </w:rPr>
        <w:t>考異曰︰僧辯傳云</w:t>
      </w:r>
      <w:r w:rsidR="000232D5">
        <w:rPr>
          <w:rFonts w:asciiTheme="minorEastAsia" w:eastAsiaTheme="minorEastAsia"/>
        </w:rPr>
        <w:t>「</w:t>
      </w:r>
      <w:r w:rsidR="00934453" w:rsidRPr="00932A72">
        <w:rPr>
          <w:rFonts w:asciiTheme="minorEastAsia" w:eastAsiaTheme="minorEastAsia"/>
        </w:rPr>
        <w:t>與陳霸先讓都督</w:t>
      </w:r>
      <w:r w:rsidR="000232D5">
        <w:rPr>
          <w:rFonts w:asciiTheme="minorEastAsia" w:eastAsiaTheme="minorEastAsia"/>
        </w:rPr>
        <w:t>」</w:t>
      </w:r>
      <w:r w:rsidR="00934453" w:rsidRPr="00932A72">
        <w:rPr>
          <w:rFonts w:asciiTheme="minorEastAsia" w:eastAsiaTheme="minorEastAsia"/>
        </w:rPr>
        <w:t>。今從典略。</w:t>
      </w:r>
      <w:r w:rsidR="00934453" w:rsidRPr="00932A72">
        <w:rPr>
          <w:rStyle w:val="01Text"/>
          <w:rFonts w:asciiTheme="minorEastAsia" w:eastAsiaTheme="minorEastAsia"/>
          <w:sz w:val="21"/>
        </w:rPr>
        <w:t>僧辯弗受。上乃以僧辯、循為東、西都督。夏，四月，丙申，僧辯軍于車輪。</w:t>
      </w:r>
      <w:r w:rsidR="00934453" w:rsidRPr="00932A72">
        <w:rPr>
          <w:rFonts w:asciiTheme="minorEastAsia" w:eastAsiaTheme="minorEastAsia"/>
        </w:rPr>
        <w:t>考異曰︰典略作</w:t>
      </w:r>
      <w:r w:rsidR="000232D5">
        <w:rPr>
          <w:rFonts w:asciiTheme="minorEastAsia" w:eastAsiaTheme="minorEastAsia"/>
        </w:rPr>
        <w:t>「</w:t>
      </w:r>
      <w:r w:rsidR="00934453" w:rsidRPr="00932A72">
        <w:rPr>
          <w:rFonts w:asciiTheme="minorEastAsia" w:eastAsiaTheme="minorEastAsia"/>
        </w:rPr>
        <w:t>甲子</w:t>
      </w:r>
      <w:r w:rsidR="000232D5">
        <w:rPr>
          <w:rFonts w:asciiTheme="minorEastAsia" w:eastAsiaTheme="minorEastAsia"/>
        </w:rPr>
        <w:t>」</w:t>
      </w:r>
      <w:r w:rsidR="00934453" w:rsidRPr="00932A72">
        <w:rPr>
          <w:rFonts w:asciiTheme="minorEastAsia" w:eastAsiaTheme="minorEastAsia"/>
        </w:rPr>
        <w:t>，非也。今從梁紀。</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吐谷渾可汗夸呂，雖通使於魏而寇抄不息，</w:t>
      </w:r>
      <w:r w:rsidR="00934453" w:rsidRPr="00932A72">
        <w:rPr>
          <w:rFonts w:asciiTheme="minorEastAsia" w:eastAsiaTheme="minorEastAsia"/>
        </w:rPr>
        <w:t>吐，從暾入聲。谷，音浴。使，疏吏翻；下同。抄，楚交翻。</w:t>
      </w:r>
      <w:r w:rsidR="00934453" w:rsidRPr="00932A72">
        <w:rPr>
          <w:rStyle w:val="01Text"/>
          <w:rFonts w:asciiTheme="minorEastAsia" w:eastAsiaTheme="minorEastAsia"/>
          <w:sz w:val="21"/>
        </w:rPr>
        <w:t>宇文泰將騎三萬踰隴，至姑臧，討之。夸呂懼，請服；旣而復通使於齊。涼州刺史史寧覘知其還，襲之於赤泉，</w:t>
      </w:r>
      <w:r w:rsidR="00934453" w:rsidRPr="00932A72">
        <w:rPr>
          <w:rFonts w:asciiTheme="minorEastAsia" w:eastAsiaTheme="minorEastAsia"/>
        </w:rPr>
        <w:t>唐志︰涼州姑臧縣有赤水軍，本赤烏鎭，有赤烏泉，因名，幅員五千一百八十里，軍之最大者也。復，扶又翻。覘，丑鹽翻，又丑豔翻。</w:t>
      </w:r>
      <w:r w:rsidR="00934453" w:rsidRPr="00932A72">
        <w:rPr>
          <w:rStyle w:val="01Text"/>
          <w:rFonts w:asciiTheme="minorEastAsia" w:eastAsiaTheme="minorEastAsia"/>
          <w:sz w:val="21"/>
        </w:rPr>
        <w:t>獲其僕射乞伏觸狀。</w:t>
      </w:r>
      <w:r w:rsidR="000232D5">
        <w:rPr>
          <w:rFonts w:asciiTheme="minorEastAsia" w:eastAsiaTheme="minorEastAsia"/>
        </w:rPr>
        <w:t>『</w:t>
      </w:r>
      <w:r w:rsidR="00934453" w:rsidRPr="00932A72">
        <w:rPr>
          <w:rFonts w:asciiTheme="minorEastAsia" w:eastAsiaTheme="minorEastAsia"/>
        </w:rPr>
        <w:t>嚴︰</w:t>
      </w:r>
      <w:r w:rsidR="000232D5">
        <w:rPr>
          <w:rFonts w:asciiTheme="minorEastAsia" w:eastAsiaTheme="minorEastAsia"/>
        </w:rPr>
        <w:t>「</w:t>
      </w:r>
      <w:r w:rsidR="00934453" w:rsidRPr="00932A72">
        <w:rPr>
          <w:rFonts w:asciiTheme="minorEastAsia" w:eastAsiaTheme="minorEastAsia"/>
        </w:rPr>
        <w:t>狀</w:t>
      </w:r>
      <w:r w:rsidR="000232D5">
        <w:rPr>
          <w:rFonts w:asciiTheme="minorEastAsia" w:eastAsiaTheme="minorEastAsia"/>
        </w:rPr>
        <w:t>」</w:t>
      </w:r>
      <w:r w:rsidR="00934453" w:rsidRPr="00932A72">
        <w:rPr>
          <w:rFonts w:asciiTheme="minorEastAsia" w:eastAsiaTheme="minorEastAsia"/>
        </w:rPr>
        <w:t>改</w:t>
      </w:r>
      <w:r w:rsidR="000232D5">
        <w:rPr>
          <w:rFonts w:asciiTheme="minorEastAsia" w:eastAsiaTheme="minorEastAsia"/>
        </w:rPr>
        <w:t>「</w:t>
      </w:r>
      <w:r w:rsidR="00934453" w:rsidRPr="00932A72">
        <w:rPr>
          <w:rFonts w:asciiTheme="minorEastAsia" w:eastAsiaTheme="minorEastAsia"/>
        </w:rPr>
        <w:t>拔</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陸納夾岸為城，以拒王僧辯。納士卒皆百戰之餘，僧辯憚之，不敢輕進，稍作連城以逼之。納以僧辯為怯，不設備；五月，甲子，僧辯命諸軍水陸齊進，急攻之，僧辯親執旗鼓，宜豐侯循親受矢石，拔其二城；納衆大敗，步走，保長沙。乙丑，僧辯進圍之。僧辯坐壟上視築圍壘，吳藏、李賢明帥銳卒千人開門突出，蒙楯直進，趨僧辯。</w:t>
      </w:r>
      <w:r w:rsidR="00934453" w:rsidRPr="00932A72">
        <w:rPr>
          <w:rStyle w:val="00Text"/>
          <w:rFonts w:asciiTheme="minorEastAsia"/>
        </w:rPr>
        <w:t>帥，讀曰率。楯，食尹翻。趨，七喻翻。</w:t>
      </w:r>
      <w:r w:rsidR="00934453" w:rsidRPr="00932A72">
        <w:rPr>
          <w:rFonts w:asciiTheme="minorEastAsia"/>
        </w:rPr>
        <w:t>時杜崱、杜龕並侍左右，甲士衞者止百餘人，力戰拒之。</w:t>
      </w:r>
      <w:r w:rsidR="00934453" w:rsidRPr="00932A72">
        <w:rPr>
          <w:rStyle w:val="00Text"/>
          <w:rFonts w:asciiTheme="minorEastAsia"/>
        </w:rPr>
        <w:t>崱，士力翻。龕，苦含翻。</w:t>
      </w:r>
      <w:r w:rsidR="00934453" w:rsidRPr="00932A72">
        <w:rPr>
          <w:rFonts w:asciiTheme="minorEastAsia"/>
        </w:rPr>
        <w:t>僧辯據胡牀不動，裴之橫從旁擊藏等，藏等敗退，賢明死，</w:t>
      </w:r>
      <w:r w:rsidR="00934453" w:rsidRPr="00932A72">
        <w:rPr>
          <w:rStyle w:val="00Text"/>
          <w:rFonts w:asciiTheme="minorEastAsia"/>
        </w:rPr>
        <w:t>李賢明，本侯景將也，景敗，歸王琳。</w:t>
      </w:r>
      <w:r w:rsidR="00934453" w:rsidRPr="00932A72">
        <w:rPr>
          <w:rFonts w:asciiTheme="minorEastAsia"/>
        </w:rPr>
        <w:t>藏脫走入城。</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武陵王紀至巴郡，聞有魏兵，遣前梁州刺史巴西譙淹還救蜀。初，楊乾運求為梁州刺史，紀以為潼州刺史；</w:t>
      </w:r>
      <w:r w:rsidR="000232D5">
        <w:rPr>
          <w:rStyle w:val="00Text"/>
          <w:rFonts w:asciiTheme="minorEastAsia"/>
        </w:rPr>
        <w:t>『</w:t>
      </w:r>
      <w:r w:rsidR="00934453" w:rsidRPr="00932A72">
        <w:rPr>
          <w:rStyle w:val="00Text"/>
          <w:rFonts w:asciiTheme="minorEastAsia"/>
        </w:rPr>
        <w:t>章︰十二行本無</w:t>
      </w:r>
      <w:r w:rsidR="000232D5">
        <w:rPr>
          <w:rStyle w:val="00Text"/>
          <w:rFonts w:asciiTheme="minorEastAsia"/>
        </w:rPr>
        <w:t>「</w:t>
      </w:r>
      <w:r w:rsidR="00934453" w:rsidRPr="00932A72">
        <w:rPr>
          <w:rStyle w:val="00Text"/>
          <w:rFonts w:asciiTheme="minorEastAsia"/>
        </w:rPr>
        <w:t>刺史</w:t>
      </w:r>
      <w:r w:rsidR="000232D5">
        <w:rPr>
          <w:rStyle w:val="00Text"/>
          <w:rFonts w:asciiTheme="minorEastAsia"/>
        </w:rPr>
        <w:t>」</w:t>
      </w:r>
      <w:r w:rsidR="00934453" w:rsidRPr="00932A72">
        <w:rPr>
          <w:rStyle w:val="00Text"/>
          <w:rFonts w:asciiTheme="minorEastAsia"/>
        </w:rPr>
        <w:t>二字；乙十一行本同；張校同，云無註本亦無。</w:t>
      </w:r>
      <w:r w:rsidR="000232D5">
        <w:rPr>
          <w:rStyle w:val="00Text"/>
          <w:rFonts w:asciiTheme="minorEastAsia"/>
        </w:rPr>
        <w:t>』</w:t>
      </w:r>
      <w:r w:rsidR="00934453" w:rsidRPr="00932A72">
        <w:rPr>
          <w:rStyle w:val="00Text"/>
          <w:rFonts w:asciiTheme="minorEastAsia"/>
        </w:rPr>
        <w:t>五代志︰金山郡，西魏置潼州。蓋梁已置此州也，治涪城。</w:t>
      </w:r>
      <w:r w:rsidR="00934453" w:rsidRPr="00932A72">
        <w:rPr>
          <w:rFonts w:asciiTheme="minorEastAsia"/>
        </w:rPr>
        <w:t>楊法琛求為黎州刺史，以為沙州︰</w:t>
      </w:r>
      <w:r w:rsidR="00934453" w:rsidRPr="00932A72">
        <w:rPr>
          <w:rStyle w:val="00Text"/>
          <w:rFonts w:asciiTheme="minorEastAsia"/>
        </w:rPr>
        <w:t>蓋卽以平興為沙州也。潼，音同。琛，丑林翻。</w:t>
      </w:r>
      <w:r w:rsidR="00934453" w:rsidRPr="00932A72">
        <w:rPr>
          <w:rFonts w:asciiTheme="minorEastAsia"/>
        </w:rPr>
        <w:t>二人皆不悅。乾運兄子略說乾運曰︰</w:t>
      </w:r>
      <w:r w:rsidR="000232D5">
        <w:rPr>
          <w:rFonts w:asciiTheme="minorEastAsia"/>
        </w:rPr>
        <w:t>「</w:t>
      </w:r>
      <w:r w:rsidR="00934453" w:rsidRPr="00932A72">
        <w:rPr>
          <w:rFonts w:asciiTheme="minorEastAsia"/>
        </w:rPr>
        <w:t>今侯景初平，宜同心戮力，</w:t>
      </w:r>
      <w:r w:rsidR="00934453" w:rsidRPr="00932A72">
        <w:rPr>
          <w:rStyle w:val="00Text"/>
          <w:rFonts w:asciiTheme="minorEastAsia"/>
        </w:rPr>
        <w:t>說，式芮翻。戮，音留，又音六，幷力也。</w:t>
      </w:r>
      <w:r w:rsidR="00934453" w:rsidRPr="00932A72">
        <w:rPr>
          <w:rFonts w:asciiTheme="minorEastAsia"/>
        </w:rPr>
        <w:t>保國寧民，而兄弟尋戈，</w:t>
      </w:r>
      <w:r w:rsidR="00934453" w:rsidRPr="00932A72">
        <w:rPr>
          <w:rStyle w:val="00Text"/>
          <w:rFonts w:asciiTheme="minorEastAsia"/>
        </w:rPr>
        <w:t>左傳，子產曰︰</w:t>
      </w:r>
      <w:r w:rsidR="000232D5">
        <w:rPr>
          <w:rStyle w:val="00Text"/>
          <w:rFonts w:asciiTheme="minorEastAsia"/>
        </w:rPr>
        <w:t>「</w:t>
      </w:r>
      <w:r w:rsidR="00934453" w:rsidRPr="00932A72">
        <w:rPr>
          <w:rStyle w:val="00Text"/>
          <w:rFonts w:asciiTheme="minorEastAsia"/>
        </w:rPr>
        <w:t>昔高辛氏有二子，伯曰閼伯，季曰實沈，不相能也，日尋干戈，以相征討。</w:t>
      </w:r>
      <w:r w:rsidR="000232D5">
        <w:rPr>
          <w:rStyle w:val="00Text"/>
          <w:rFonts w:asciiTheme="minorEastAsia"/>
        </w:rPr>
        <w:t>」</w:t>
      </w:r>
      <w:r w:rsidR="00934453" w:rsidRPr="00932A72">
        <w:rPr>
          <w:rFonts w:asciiTheme="minorEastAsia"/>
        </w:rPr>
        <w:t>此自亡之道也。夫木朽不雕，</w:t>
      </w:r>
      <w:r w:rsidR="00934453" w:rsidRPr="00932A72">
        <w:rPr>
          <w:rStyle w:val="00Text"/>
          <w:rFonts w:asciiTheme="minorEastAsia"/>
        </w:rPr>
        <w:t>論語，孔本曰︰</w:t>
      </w:r>
      <w:r w:rsidR="000232D5">
        <w:rPr>
          <w:rStyle w:val="00Text"/>
          <w:rFonts w:asciiTheme="minorEastAsia"/>
        </w:rPr>
        <w:t>「</w:t>
      </w:r>
      <w:r w:rsidR="00934453" w:rsidRPr="00932A72">
        <w:rPr>
          <w:rStyle w:val="00Text"/>
          <w:rFonts w:asciiTheme="minorEastAsia"/>
        </w:rPr>
        <w:t>朽木不可雕也。</w:t>
      </w:r>
      <w:r w:rsidR="000232D5">
        <w:rPr>
          <w:rStyle w:val="00Text"/>
          <w:rFonts w:asciiTheme="minorEastAsia"/>
        </w:rPr>
        <w:t>」</w:t>
      </w:r>
      <w:r w:rsidR="00934453" w:rsidRPr="00932A72">
        <w:rPr>
          <w:rFonts w:asciiTheme="minorEastAsia"/>
        </w:rPr>
        <w:t>世衰難佐，不如送款關中，可以功名兩全。</w:t>
      </w:r>
      <w:r w:rsidR="000232D5">
        <w:rPr>
          <w:rFonts w:asciiTheme="minorEastAsia"/>
        </w:rPr>
        <w:t>」</w:t>
      </w:r>
      <w:r w:rsidR="00934453" w:rsidRPr="00932A72">
        <w:rPr>
          <w:rFonts w:asciiTheme="minorEastAsia"/>
        </w:rPr>
        <w:t>乾運然之，令略將二千人鎭劍閣，又遣其壻樂廣鎭安州，</w:t>
      </w:r>
      <w:r w:rsidR="00934453" w:rsidRPr="00932A72">
        <w:rPr>
          <w:rStyle w:val="00Text"/>
          <w:rFonts w:asciiTheme="minorEastAsia"/>
        </w:rPr>
        <w:t>五代志︰普安郡，梁置南安州，後改為安州。普安舊曰南安，西魏改普安。將，卽亮翻。</w:t>
      </w:r>
      <w:r w:rsidR="00934453" w:rsidRPr="00932A72">
        <w:rPr>
          <w:rFonts w:asciiTheme="minorEastAsia"/>
        </w:rPr>
        <w:t>與法琛皆潛通於魏。魏太師泰密賜乾運鐵券，授驃騎大將軍、開府儀同三司、梁州刺史。</w:t>
      </w:r>
      <w:r w:rsidR="00934453" w:rsidRPr="00932A72">
        <w:rPr>
          <w:rStyle w:val="00Text"/>
          <w:rFonts w:asciiTheme="minorEastAsia"/>
        </w:rPr>
        <w:t>西魏之官，驃騎大將軍、開府儀同三司，位次柱國大將軍。驃，匹妙翻。</w:t>
      </w:r>
      <w:r w:rsidR="00934453" w:rsidRPr="00932A72">
        <w:rPr>
          <w:rFonts w:asciiTheme="minorEastAsia"/>
        </w:rPr>
        <w:t>尉遲迥以開府儀同三司侯呂陵始為前軍，</w:t>
      </w:r>
      <w:r w:rsidR="00934453" w:rsidRPr="00932A72">
        <w:rPr>
          <w:rStyle w:val="00Text"/>
          <w:rFonts w:asciiTheme="minorEastAsia"/>
        </w:rPr>
        <w:t>侯呂陵，虜三字姓。</w:t>
      </w:r>
      <w:r w:rsidR="00934453" w:rsidRPr="00932A72">
        <w:rPr>
          <w:rFonts w:asciiTheme="minorEastAsia"/>
        </w:rPr>
        <w:t>至劍閣，略退就樂廣，翻城應始，始入據安州。甲戌，迥至涪水，</w:t>
      </w:r>
      <w:r w:rsidR="00934453" w:rsidRPr="00932A72">
        <w:rPr>
          <w:rStyle w:val="00Text"/>
          <w:rFonts w:asciiTheme="minorEastAsia"/>
        </w:rPr>
        <w:t>涪水自龍州入潼州界。潼州治涪，其城西臨涪水。涪，音浮。</w:t>
      </w:r>
      <w:r w:rsidR="00934453" w:rsidRPr="00932A72">
        <w:rPr>
          <w:rFonts w:asciiTheme="minorEastAsia"/>
        </w:rPr>
        <w:t>乾運以州降。</w:t>
      </w:r>
      <w:r w:rsidR="00934453" w:rsidRPr="00932A72">
        <w:rPr>
          <w:rStyle w:val="00Text"/>
          <w:rFonts w:asciiTheme="minorEastAsia"/>
        </w:rPr>
        <w:t>降，戶江翻。</w:t>
      </w:r>
      <w:r w:rsidR="00934453" w:rsidRPr="00932A72">
        <w:rPr>
          <w:rFonts w:asciiTheme="minorEastAsia"/>
        </w:rPr>
        <w:t>泂分軍守之，進襲成都。時成都見兵不滿萬人，</w:t>
      </w:r>
      <w:r w:rsidR="00934453" w:rsidRPr="00932A72">
        <w:rPr>
          <w:rStyle w:val="00Text"/>
          <w:rFonts w:asciiTheme="minorEastAsia"/>
        </w:rPr>
        <w:t>見，賢遍翻。</w:t>
      </w:r>
      <w:r w:rsidR="00934453" w:rsidRPr="00932A72">
        <w:rPr>
          <w:rFonts w:asciiTheme="minorEastAsia"/>
        </w:rPr>
        <w:t>倉庫空竭，永豐侯撝嬰城自守，迥圍之。譙淹遣江州刺史景欣、幽州刺史趙拔扈援成都，</w:t>
      </w:r>
      <w:r w:rsidR="00934453" w:rsidRPr="00932A72">
        <w:rPr>
          <w:rStyle w:val="00Text"/>
          <w:rFonts w:asciiTheme="minorEastAsia"/>
        </w:rPr>
        <w:t>五代志︰隆山郡隆山縣，舊曰犍為縣，置江州。</w:t>
      </w:r>
      <w:r w:rsidR="00934453" w:rsidRPr="00932A72">
        <w:rPr>
          <w:rFonts w:asciiTheme="minorEastAsia"/>
        </w:rPr>
        <w:t>迥使原珍等擊走之。</w:t>
      </w:r>
    </w:p>
    <w:p w:rsidR="00934453" w:rsidRPr="00932A72" w:rsidRDefault="00934453" w:rsidP="0013378F">
      <w:pPr>
        <w:rPr>
          <w:rFonts w:asciiTheme="minorEastAsia"/>
        </w:rPr>
      </w:pPr>
      <w:r w:rsidRPr="00932A72">
        <w:rPr>
          <w:rFonts w:asciiTheme="minorEastAsia"/>
        </w:rPr>
        <w:t>武陵王紀至巴東，聞侯景已平，乃自悔，召太子圓照責之，對曰︰</w:t>
      </w:r>
      <w:r w:rsidR="000232D5">
        <w:rPr>
          <w:rFonts w:asciiTheme="minorEastAsia"/>
        </w:rPr>
        <w:t>「</w:t>
      </w:r>
      <w:r w:rsidRPr="00932A72">
        <w:rPr>
          <w:rFonts w:asciiTheme="minorEastAsia"/>
        </w:rPr>
        <w:t>侯景雖平，江陵未服。</w:t>
      </w:r>
      <w:r w:rsidR="000232D5">
        <w:rPr>
          <w:rFonts w:asciiTheme="minorEastAsia"/>
        </w:rPr>
        <w:t>」</w:t>
      </w:r>
      <w:r w:rsidRPr="00932A72">
        <w:rPr>
          <w:rFonts w:asciiTheme="minorEastAsia"/>
        </w:rPr>
        <w:t>紀亦以旣稱尊號，</w:t>
      </w:r>
      <w:r w:rsidRPr="00932A72">
        <w:rPr>
          <w:rStyle w:val="00Text"/>
          <w:rFonts w:asciiTheme="minorEastAsia"/>
        </w:rPr>
        <w:t>紀稱尊號，見上卷上年。</w:t>
      </w:r>
      <w:r w:rsidRPr="00932A72">
        <w:rPr>
          <w:rFonts w:asciiTheme="minorEastAsia"/>
        </w:rPr>
        <w:t>不可復為人下，</w:t>
      </w:r>
      <w:r w:rsidRPr="00932A72">
        <w:rPr>
          <w:rStyle w:val="00Text"/>
          <w:rFonts w:asciiTheme="minorEastAsia"/>
        </w:rPr>
        <w:t>復，扶又翻；下上復、復送、乃復、無復同。</w:t>
      </w:r>
      <w:r w:rsidRPr="00932A72">
        <w:rPr>
          <w:rFonts w:asciiTheme="minorEastAsia"/>
        </w:rPr>
        <w:t>欲遂東進。將卒日夜思歸，其江州刺史王開業以為宜還救根本，更思後圖；諸將皆以為然。</w:t>
      </w:r>
      <w:r w:rsidRPr="00932A72">
        <w:rPr>
          <w:rStyle w:val="00Text"/>
          <w:rFonts w:asciiTheme="minorEastAsia"/>
        </w:rPr>
        <w:t>將，卽亮翻。</w:t>
      </w:r>
      <w:r w:rsidRPr="00932A72">
        <w:rPr>
          <w:rFonts w:asciiTheme="minorEastAsia"/>
        </w:rPr>
        <w:t>圓照及劉孝勝固言不可，紀從之，宣言於衆曰︰</w:t>
      </w:r>
      <w:r w:rsidR="000232D5">
        <w:rPr>
          <w:rFonts w:asciiTheme="minorEastAsia"/>
        </w:rPr>
        <w:t>「</w:t>
      </w:r>
      <w:r w:rsidRPr="00932A72">
        <w:rPr>
          <w:rFonts w:asciiTheme="minorEastAsia"/>
        </w:rPr>
        <w:t>敢諫者死！</w:t>
      </w:r>
      <w:r w:rsidR="000232D5">
        <w:rPr>
          <w:rFonts w:asciiTheme="minorEastAsia"/>
        </w:rPr>
        <w:t>」</w:t>
      </w:r>
      <w:r w:rsidRPr="00932A72">
        <w:rPr>
          <w:rFonts w:asciiTheme="minorEastAsia"/>
        </w:rPr>
        <w:t>乙丑，紀至西陵，軍勢甚盛，舳艫翳川。</w:t>
      </w:r>
      <w:r w:rsidRPr="00932A72">
        <w:rPr>
          <w:rStyle w:val="00Text"/>
          <w:rFonts w:asciiTheme="minorEastAsia"/>
        </w:rPr>
        <w:t>舳，音逐。艫，音廬。翳，蔽也。</w:t>
      </w:r>
      <w:r w:rsidRPr="00932A72">
        <w:rPr>
          <w:rFonts w:asciiTheme="minorEastAsia"/>
        </w:rPr>
        <w:t>護軍陸法和築二城於峽口兩岸，運石塡江，鐵鎖斷之。</w:t>
      </w:r>
      <w:r w:rsidRPr="00932A72">
        <w:rPr>
          <w:rStyle w:val="00Text"/>
          <w:rFonts w:asciiTheme="minorEastAsia"/>
        </w:rPr>
        <w:t>斷，音短。</w:t>
      </w:r>
    </w:p>
    <w:p w:rsidR="00934453" w:rsidRPr="00932A72" w:rsidRDefault="00934453" w:rsidP="0013378F">
      <w:pPr>
        <w:rPr>
          <w:rFonts w:asciiTheme="minorEastAsia"/>
        </w:rPr>
      </w:pPr>
      <w:r w:rsidRPr="00932A72">
        <w:rPr>
          <w:rFonts w:asciiTheme="minorEastAsia"/>
        </w:rPr>
        <w:t>帝拔任約於獄，以為晉安王司馬，</w:t>
      </w:r>
      <w:r w:rsidRPr="00932A72">
        <w:rPr>
          <w:rStyle w:val="00Text"/>
          <w:rFonts w:asciiTheme="minorEastAsia"/>
        </w:rPr>
        <w:t>帝封子方智為晉安王。任，音壬。</w:t>
      </w:r>
      <w:r w:rsidRPr="00932A72">
        <w:rPr>
          <w:rFonts w:asciiTheme="minorEastAsia"/>
        </w:rPr>
        <w:t>使助法和拒紀，</w:t>
      </w:r>
      <w:r w:rsidRPr="00932A72">
        <w:rPr>
          <w:rStyle w:val="00Text"/>
          <w:rFonts w:asciiTheme="minorEastAsia"/>
        </w:rPr>
        <w:t>赤亭之戰，法和活約，是有舊恩，故使助之。</w:t>
      </w:r>
      <w:r w:rsidRPr="00932A72">
        <w:rPr>
          <w:rFonts w:asciiTheme="minorEastAsia"/>
        </w:rPr>
        <w:t>謂之曰︰</w:t>
      </w:r>
      <w:r w:rsidR="000232D5">
        <w:rPr>
          <w:rFonts w:asciiTheme="minorEastAsia"/>
        </w:rPr>
        <w:t>「</w:t>
      </w:r>
      <w:r w:rsidRPr="00932A72">
        <w:rPr>
          <w:rFonts w:asciiTheme="minorEastAsia"/>
        </w:rPr>
        <w:t>汝罪不容誅，我不殺，本為今日！</w:t>
      </w:r>
      <w:r w:rsidR="000232D5">
        <w:rPr>
          <w:rFonts w:asciiTheme="minorEastAsia"/>
        </w:rPr>
        <w:t>」</w:t>
      </w:r>
      <w:r w:rsidRPr="00932A72">
        <w:rPr>
          <w:rFonts w:asciiTheme="minorEastAsia"/>
        </w:rPr>
        <w:t>因撤禁兵以配之，仍許妻以廬陵王續之女，使宣猛將軍劉棻與之俱。</w:t>
      </w:r>
      <w:r w:rsidRPr="00932A72">
        <w:rPr>
          <w:rStyle w:val="00Text"/>
          <w:rFonts w:asciiTheme="minorEastAsia"/>
        </w:rPr>
        <w:t>為，于偽翻。妻，七細翻。棻，符分翻。</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庚辰，巴州刺史余孝頃將兵萬人會王僧辯於長沙。</w:t>
      </w:r>
      <w:r w:rsidR="00934453" w:rsidRPr="00932A72">
        <w:rPr>
          <w:rStyle w:val="00Text"/>
          <w:rFonts w:asciiTheme="minorEastAsia"/>
        </w:rPr>
        <w:t>將，卽亮翻；下同。</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豫章太守觀寧侯永，昏而少斷，</w:t>
      </w:r>
      <w:r w:rsidR="00934453" w:rsidRPr="00932A72">
        <w:rPr>
          <w:rStyle w:val="00Text"/>
          <w:rFonts w:asciiTheme="minorEastAsia"/>
        </w:rPr>
        <w:t>少，詩沼翻。斷，丁亂翻。</w:t>
      </w:r>
      <w:r w:rsidR="00934453" w:rsidRPr="00932A72">
        <w:rPr>
          <w:rFonts w:asciiTheme="minorEastAsia"/>
        </w:rPr>
        <w:t>左右武蠻奴用事，軍主文重疾之。永將兵討陸納，至宮亭胡，重殺蠻奴，永軍潰，奔江陵。重將其衆奔開建侯蕃，蕃殺之而有其衆。</w:t>
      </w:r>
      <w:r w:rsidR="00934453" w:rsidRPr="00932A72">
        <w:rPr>
          <w:rStyle w:val="00Text"/>
          <w:rFonts w:asciiTheme="minorEastAsia"/>
        </w:rPr>
        <w:t>開建侯蕃時鎭鄱陽。沈約曰︰宋文帝分臨賀郡之封陽縣立開建縣。</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六月，壬辰，武陵王紀築連城，攻絕鐵鎖，陸法和告急相繼。上復拔謝答仁於獄，</w:t>
      </w:r>
      <w:r w:rsidR="00934453" w:rsidRPr="00932A72">
        <w:rPr>
          <w:rStyle w:val="00Text"/>
          <w:rFonts w:asciiTheme="minorEastAsia"/>
        </w:rPr>
        <w:t>去年侯景敗，得謝答仁，不殺而囚之。</w:t>
      </w:r>
      <w:r w:rsidR="00934453" w:rsidRPr="00932A72">
        <w:rPr>
          <w:rFonts w:asciiTheme="minorEastAsia"/>
        </w:rPr>
        <w:t>以為步兵校尉，</w:t>
      </w:r>
      <w:r w:rsidR="00934453" w:rsidRPr="00932A72">
        <w:rPr>
          <w:rStyle w:val="00Text"/>
          <w:rFonts w:asciiTheme="minorEastAsia"/>
        </w:rPr>
        <w:t>梁東宮有步兵等三校尉。校，戶敎翻。</w:t>
      </w:r>
      <w:r w:rsidR="00934453" w:rsidRPr="00932A72">
        <w:rPr>
          <w:rFonts w:asciiTheme="minorEastAsia"/>
        </w:rPr>
        <w:t>配兵使助法和；又遣使送王琳，令說諭陸納。</w:t>
      </w:r>
      <w:r w:rsidR="00934453" w:rsidRPr="00932A72">
        <w:rPr>
          <w:rStyle w:val="00Text"/>
          <w:rFonts w:asciiTheme="minorEastAsia"/>
        </w:rPr>
        <w:t>使，疏吏翻。說，式芮翻。</w:t>
      </w:r>
      <w:r w:rsidR="00934453" w:rsidRPr="00932A72">
        <w:rPr>
          <w:rFonts w:asciiTheme="minorEastAsia"/>
        </w:rPr>
        <w:t>乙未，琳至長沙，僧辯使送示之，納衆悉拜且泣，使謂僧辯曰︰</w:t>
      </w:r>
      <w:r w:rsidR="000232D5">
        <w:rPr>
          <w:rFonts w:asciiTheme="minorEastAsia"/>
        </w:rPr>
        <w:t>「</w:t>
      </w:r>
      <w:r w:rsidR="00934453" w:rsidRPr="00932A72">
        <w:rPr>
          <w:rFonts w:asciiTheme="minorEastAsia"/>
        </w:rPr>
        <w:t>朝廷若赦王郞，乞聽入城。</w:t>
      </w:r>
      <w:r w:rsidR="000232D5">
        <w:rPr>
          <w:rFonts w:asciiTheme="minorEastAsia"/>
        </w:rPr>
        <w:t>」</w:t>
      </w:r>
      <w:r w:rsidR="00934453" w:rsidRPr="00932A72">
        <w:rPr>
          <w:rFonts w:asciiTheme="minorEastAsia"/>
        </w:rPr>
        <w:t>僧辯不許，復送江陵。陸法和求救不已，上欲召長沙兵，恐失陸納，乃復遣琳許其入城。琳旣入，納遂降，湘州平。</w:t>
      </w:r>
      <w:r w:rsidR="00934453" w:rsidRPr="00932A72">
        <w:rPr>
          <w:rStyle w:val="00Text"/>
          <w:rFonts w:asciiTheme="minorEastAsia"/>
        </w:rPr>
        <w:t>降，戶江翻。考異曰︰梁紀︰</w:t>
      </w:r>
      <w:r w:rsidR="000232D5">
        <w:rPr>
          <w:rStyle w:val="00Text"/>
          <w:rFonts w:asciiTheme="minorEastAsia"/>
        </w:rPr>
        <w:t>「</w:t>
      </w:r>
      <w:r w:rsidR="00934453" w:rsidRPr="00932A72">
        <w:rPr>
          <w:rStyle w:val="00Text"/>
          <w:rFonts w:asciiTheme="minorEastAsia"/>
        </w:rPr>
        <w:t>乙酉，湘州平。</w:t>
      </w:r>
      <w:r w:rsidR="000232D5">
        <w:rPr>
          <w:rStyle w:val="00Text"/>
          <w:rFonts w:asciiTheme="minorEastAsia"/>
        </w:rPr>
        <w:t>」</w:t>
      </w:r>
      <w:r w:rsidR="00934453" w:rsidRPr="00932A72">
        <w:rPr>
          <w:rStyle w:val="00Text"/>
          <w:rFonts w:asciiTheme="minorEastAsia"/>
        </w:rPr>
        <w:t>按長曆，是月無乙酉。梁紀誤。</w:t>
      </w:r>
      <w:r w:rsidR="00934453" w:rsidRPr="00932A72">
        <w:rPr>
          <w:rFonts w:asciiTheme="minorEastAsia"/>
        </w:rPr>
        <w:t>上復琳官爵，使將兵西援峽口。</w:t>
      </w:r>
      <w:r w:rsidR="00934453" w:rsidRPr="00932A72">
        <w:rPr>
          <w:rStyle w:val="00Text"/>
          <w:rFonts w:asciiTheme="minorEastAsia"/>
        </w:rPr>
        <w:t>將，卽亮翻。</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甲辰，齊章武景王庫狄干卒。</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19</w:t>
      </w:r>
      <w:r w:rsidR="00934453" w:rsidRPr="00932A72">
        <w:rPr>
          <w:rStyle w:val="01Text"/>
          <w:rFonts w:asciiTheme="minorEastAsia" w:eastAsiaTheme="minorEastAsia"/>
          <w:sz w:val="21"/>
        </w:rPr>
        <w:t>武陵王紀遣將軍侯叡將衆七千築壘與陸法和相拒。上遣使與紀書，許其還蜀，專制一方；紀不從，報書如家人禮。</w:t>
      </w:r>
      <w:r w:rsidR="00934453" w:rsidRPr="00932A72">
        <w:rPr>
          <w:rFonts w:asciiTheme="minorEastAsia" w:eastAsiaTheme="minorEastAsia"/>
        </w:rPr>
        <w:t>不肯定君臣之分而用兄弟之禮。使，疏吏翻；下同。</w:t>
      </w:r>
      <w:r w:rsidR="00934453" w:rsidRPr="00932A72">
        <w:rPr>
          <w:rStyle w:val="01Text"/>
          <w:rFonts w:asciiTheme="minorEastAsia" w:eastAsiaTheme="minorEastAsia"/>
          <w:sz w:val="21"/>
        </w:rPr>
        <w:t>陸納旣平，湘州諸軍相繼西上，</w:t>
      </w:r>
      <w:r w:rsidR="00934453" w:rsidRPr="00932A72">
        <w:rPr>
          <w:rFonts w:asciiTheme="minorEastAsia" w:eastAsiaTheme="minorEastAsia"/>
        </w:rPr>
        <w:t>上，時掌翻。</w:t>
      </w:r>
      <w:r w:rsidR="00934453" w:rsidRPr="00932A72">
        <w:rPr>
          <w:rStyle w:val="01Text"/>
          <w:rFonts w:asciiTheme="minorEastAsia" w:eastAsiaTheme="minorEastAsia"/>
          <w:sz w:val="21"/>
        </w:rPr>
        <w:t>上復與紀書曰︰</w:t>
      </w:r>
      <w:r w:rsidR="000232D5">
        <w:rPr>
          <w:rStyle w:val="01Text"/>
          <w:rFonts w:asciiTheme="minorEastAsia" w:eastAsiaTheme="minorEastAsia"/>
          <w:sz w:val="21"/>
        </w:rPr>
        <w:t>「</w:t>
      </w:r>
      <w:r w:rsidR="00934453" w:rsidRPr="00932A72">
        <w:rPr>
          <w:rStyle w:val="01Text"/>
          <w:rFonts w:asciiTheme="minorEastAsia" w:eastAsiaTheme="minorEastAsia"/>
          <w:sz w:val="21"/>
        </w:rPr>
        <w:t>吾年為一日之長，屬有平亂之功，膺此樂推，事歸當璧。</w:t>
      </w:r>
      <w:r w:rsidR="00934453" w:rsidRPr="00932A72">
        <w:rPr>
          <w:rFonts w:asciiTheme="minorEastAsia" w:eastAsiaTheme="minorEastAsia"/>
        </w:rPr>
        <w:t>長，陟丈翻。屬，之欲翻。樂，音洛。左傳︰楚共王無冢適，有寵子五人，無適立焉。乃大有事於羣望，而祈曰︰</w:t>
      </w:r>
      <w:r w:rsidR="000232D5">
        <w:rPr>
          <w:rFonts w:asciiTheme="minorEastAsia" w:eastAsiaTheme="minorEastAsia"/>
        </w:rPr>
        <w:t>「</w:t>
      </w:r>
      <w:r w:rsidR="00934453" w:rsidRPr="00932A72">
        <w:rPr>
          <w:rFonts w:asciiTheme="minorEastAsia" w:eastAsiaTheme="minorEastAsia"/>
        </w:rPr>
        <w:t>請神擇於五人者，使主社稷。</w:t>
      </w:r>
      <w:r w:rsidR="000232D5">
        <w:rPr>
          <w:rFonts w:asciiTheme="minorEastAsia" w:eastAsiaTheme="minorEastAsia"/>
        </w:rPr>
        <w:t>」</w:t>
      </w:r>
      <w:r w:rsidR="00934453" w:rsidRPr="00932A72">
        <w:rPr>
          <w:rFonts w:asciiTheme="minorEastAsia" w:eastAsiaTheme="minorEastAsia"/>
        </w:rPr>
        <w:t>乃徧以璧見于羣望曰︰</w:t>
      </w:r>
      <w:r w:rsidR="000232D5">
        <w:rPr>
          <w:rFonts w:asciiTheme="minorEastAsia" w:eastAsiaTheme="minorEastAsia"/>
        </w:rPr>
        <w:t>「</w:t>
      </w:r>
      <w:r w:rsidR="00934453" w:rsidRPr="00932A72">
        <w:rPr>
          <w:rFonts w:asciiTheme="minorEastAsia" w:eastAsiaTheme="minorEastAsia"/>
        </w:rPr>
        <w:t>當璧而拜者，神所立也。</w:t>
      </w:r>
      <w:r w:rsidR="000232D5">
        <w:rPr>
          <w:rFonts w:asciiTheme="minorEastAsia" w:eastAsiaTheme="minorEastAsia"/>
        </w:rPr>
        <w:t>」</w:t>
      </w:r>
      <w:r w:rsidR="00934453" w:rsidRPr="00932A72">
        <w:rPr>
          <w:rFonts w:asciiTheme="minorEastAsia" w:eastAsiaTheme="minorEastAsia"/>
        </w:rPr>
        <w:t>旣乃密埋璧於大室之庭，使五人者齊而長入拜，康王跨之，靈王肘加焉，子千、子皙皆遠之。平王弱，抱以入，再拜，皆厭紐。後平王卒有楚國。</w:t>
      </w:r>
      <w:r w:rsidR="00934453" w:rsidRPr="00932A72">
        <w:rPr>
          <w:rStyle w:val="01Text"/>
          <w:rFonts w:asciiTheme="minorEastAsia" w:eastAsiaTheme="minorEastAsia"/>
          <w:sz w:val="21"/>
        </w:rPr>
        <w:t>儻遣使乎，良所遲也。</w:t>
      </w:r>
      <w:r w:rsidR="00934453" w:rsidRPr="00932A72">
        <w:rPr>
          <w:rFonts w:asciiTheme="minorEastAsia" w:eastAsiaTheme="minorEastAsia"/>
        </w:rPr>
        <w:t>遲，直利翻，待也。</w:t>
      </w:r>
      <w:r w:rsidR="00934453" w:rsidRPr="00932A72">
        <w:rPr>
          <w:rStyle w:val="01Text"/>
          <w:rFonts w:asciiTheme="minorEastAsia" w:eastAsiaTheme="minorEastAsia"/>
          <w:sz w:val="21"/>
        </w:rPr>
        <w:t>如曰不然，於此投筆。友于兄弟，分形共氣，兄肥弟瘦，無復相見之期，讓棗推梨，永罷懽愉之日。</w:t>
      </w:r>
      <w:r w:rsidR="00934453" w:rsidRPr="00932A72">
        <w:rPr>
          <w:rFonts w:asciiTheme="minorEastAsia" w:eastAsiaTheme="minorEastAsia"/>
        </w:rPr>
        <w:t>漢孔融兄弟七人，融第六，四歲時，與諸兄共食梨棗，輒引小者。人問其故，答曰︰</w:t>
      </w:r>
      <w:r w:rsidR="000232D5">
        <w:rPr>
          <w:rFonts w:asciiTheme="minorEastAsia" w:eastAsiaTheme="minorEastAsia"/>
        </w:rPr>
        <w:t>「</w:t>
      </w:r>
      <w:r w:rsidR="00934453" w:rsidRPr="00932A72">
        <w:rPr>
          <w:rFonts w:asciiTheme="minorEastAsia" w:eastAsiaTheme="minorEastAsia"/>
        </w:rPr>
        <w:t>我小兒，法當取小者。</w:t>
      </w:r>
      <w:r w:rsidR="000232D5">
        <w:rPr>
          <w:rFonts w:asciiTheme="minorEastAsia" w:eastAsiaTheme="minorEastAsia"/>
        </w:rPr>
        <w:t>」</w:t>
      </w:r>
      <w:r w:rsidR="00934453" w:rsidRPr="00932A72">
        <w:rPr>
          <w:rFonts w:asciiTheme="minorEastAsia" w:eastAsiaTheme="minorEastAsia"/>
        </w:rPr>
        <w:t>人皆異之。推，吐雷翻。</w:t>
      </w:r>
      <w:r w:rsidR="00934453" w:rsidRPr="00932A72">
        <w:rPr>
          <w:rStyle w:val="01Text"/>
          <w:rFonts w:asciiTheme="minorEastAsia" w:eastAsiaTheme="minorEastAsia"/>
          <w:sz w:val="21"/>
        </w:rPr>
        <w:t>心乎愛矣，書不盡言。</w:t>
      </w:r>
      <w:r w:rsidR="000232D5">
        <w:rPr>
          <w:rStyle w:val="01Text"/>
          <w:rFonts w:asciiTheme="minorEastAsia" w:eastAsiaTheme="minorEastAsia"/>
          <w:sz w:val="21"/>
        </w:rPr>
        <w:t>」</w:t>
      </w:r>
      <w:r w:rsidR="00934453" w:rsidRPr="00932A72">
        <w:rPr>
          <w:rFonts w:asciiTheme="minorEastAsia" w:eastAsiaTheme="minorEastAsia"/>
        </w:rPr>
        <w:t>言兄弟之愛存之於心，非書翰之間所能盡言也。</w:t>
      </w:r>
      <w:r w:rsidR="00934453" w:rsidRPr="00932A72">
        <w:rPr>
          <w:rStyle w:val="01Text"/>
          <w:rFonts w:asciiTheme="minorEastAsia" w:eastAsiaTheme="minorEastAsia"/>
          <w:sz w:val="21"/>
        </w:rPr>
        <w:t>紀頓兵日久，頻戰不利，又聞魏寇深入，成都孤危，憂懣不知所為。</w:t>
      </w:r>
      <w:r w:rsidR="00934453" w:rsidRPr="00932A72">
        <w:rPr>
          <w:rFonts w:asciiTheme="minorEastAsia" w:eastAsiaTheme="minorEastAsia"/>
        </w:rPr>
        <w:t>懣，音悶，又音滿。</w:t>
      </w:r>
      <w:r w:rsidR="00934453" w:rsidRPr="00932A72">
        <w:rPr>
          <w:rStyle w:val="01Text"/>
          <w:rFonts w:asciiTheme="minorEastAsia" w:eastAsiaTheme="minorEastAsia"/>
          <w:sz w:val="21"/>
        </w:rPr>
        <w:t>乃遣其度支尚書樂奉業詣江陵求和，請依前旨還蜀。</w:t>
      </w:r>
      <w:r w:rsidR="00934453" w:rsidRPr="00932A72">
        <w:rPr>
          <w:rFonts w:asciiTheme="minorEastAsia" w:eastAsiaTheme="minorEastAsia"/>
        </w:rPr>
        <w:t>度，徒洛翻。</w:t>
      </w:r>
      <w:r w:rsidR="00934453" w:rsidRPr="00932A72">
        <w:rPr>
          <w:rStyle w:val="01Text"/>
          <w:rFonts w:asciiTheme="minorEastAsia" w:eastAsiaTheme="minorEastAsia"/>
          <w:sz w:val="21"/>
        </w:rPr>
        <w:t>奉業知紀必敗，啓上曰︰</w:t>
      </w:r>
      <w:r w:rsidR="000232D5">
        <w:rPr>
          <w:rStyle w:val="01Text"/>
          <w:rFonts w:asciiTheme="minorEastAsia" w:eastAsiaTheme="minorEastAsia"/>
          <w:sz w:val="21"/>
        </w:rPr>
        <w:t>「</w:t>
      </w:r>
      <w:r w:rsidR="00934453" w:rsidRPr="00932A72">
        <w:rPr>
          <w:rStyle w:val="01Text"/>
          <w:rFonts w:asciiTheme="minorEastAsia" w:eastAsiaTheme="minorEastAsia"/>
          <w:sz w:val="21"/>
        </w:rPr>
        <w:t>蜀軍乏糧，士卒多死，危亡可待。</w:t>
      </w:r>
      <w:r w:rsidR="000232D5">
        <w:rPr>
          <w:rStyle w:val="01Text"/>
          <w:rFonts w:asciiTheme="minorEastAsia" w:eastAsiaTheme="minorEastAsia"/>
          <w:sz w:val="21"/>
        </w:rPr>
        <w:t>」</w:t>
      </w:r>
      <w:r w:rsidR="00934453" w:rsidRPr="00932A72">
        <w:rPr>
          <w:rStyle w:val="01Text"/>
          <w:rFonts w:asciiTheme="minorEastAsia" w:eastAsiaTheme="minorEastAsia"/>
          <w:sz w:val="21"/>
        </w:rPr>
        <w:t>上遂不許其和。</w:t>
      </w:r>
      <w:r w:rsidR="00934453" w:rsidRPr="00932A72">
        <w:rPr>
          <w:rFonts w:asciiTheme="minorEastAsia" w:eastAsiaTheme="minorEastAsia"/>
        </w:rPr>
        <w:t>史言上兄皆阻兵而安忍。</w:t>
      </w:r>
    </w:p>
    <w:p w:rsidR="00934453" w:rsidRPr="00932A72" w:rsidRDefault="00934453" w:rsidP="0013378F">
      <w:pPr>
        <w:rPr>
          <w:rFonts w:asciiTheme="minorEastAsia"/>
        </w:rPr>
      </w:pPr>
      <w:r w:rsidRPr="00932A72">
        <w:rPr>
          <w:rFonts w:asciiTheme="minorEastAsia"/>
        </w:rPr>
        <w:t>紀以黃金一斤為餅，餅百為篋，至有百篋，銀五倍於金，錦罽、繒綵稱是，每戰，懸示將士，不以為賞。</w:t>
      </w:r>
      <w:r w:rsidRPr="00932A72">
        <w:rPr>
          <w:rStyle w:val="00Text"/>
          <w:rFonts w:asciiTheme="minorEastAsia"/>
        </w:rPr>
        <w:t>罽，音計。繒，慈陵翻。稱，尺證翻。將，卽亮翻；下同。</w:t>
      </w:r>
      <w:r w:rsidRPr="00932A72">
        <w:rPr>
          <w:rFonts w:asciiTheme="minorEastAsia"/>
        </w:rPr>
        <w:t>寧州刺史陳智祖請散之以募勇士，弗聽，智祖哭而死。有請事者，紀稱疾不見，由是將卒解體。</w:t>
      </w:r>
    </w:p>
    <w:p w:rsidR="00934453" w:rsidRPr="00932A72" w:rsidRDefault="00934453" w:rsidP="0013378F">
      <w:pPr>
        <w:rPr>
          <w:rFonts w:asciiTheme="minorEastAsia"/>
        </w:rPr>
      </w:pPr>
      <w:r w:rsidRPr="00932A72">
        <w:rPr>
          <w:rFonts w:asciiTheme="minorEastAsia"/>
        </w:rPr>
        <w:t>秋，七月，辛未，巴東民苻昇等斬峽口城主公孫晃，降於王琳。</w:t>
      </w:r>
      <w:r w:rsidRPr="00932A72">
        <w:rPr>
          <w:rStyle w:val="00Text"/>
          <w:rFonts w:asciiTheme="minorEastAsia"/>
        </w:rPr>
        <w:t>將，卽亮翻。降，戶江翻。考異曰︰典略作</w:t>
      </w:r>
      <w:r w:rsidR="000232D5">
        <w:rPr>
          <w:rStyle w:val="00Text"/>
          <w:rFonts w:asciiTheme="minorEastAsia"/>
        </w:rPr>
        <w:t>「</w:t>
      </w:r>
      <w:r w:rsidRPr="00932A72">
        <w:rPr>
          <w:rStyle w:val="00Text"/>
          <w:rFonts w:asciiTheme="minorEastAsia"/>
        </w:rPr>
        <w:t>丙戌</w:t>
      </w:r>
      <w:r w:rsidR="000232D5">
        <w:rPr>
          <w:rStyle w:val="00Text"/>
          <w:rFonts w:asciiTheme="minorEastAsia"/>
        </w:rPr>
        <w:t>」</w:t>
      </w:r>
      <w:r w:rsidRPr="00932A72">
        <w:rPr>
          <w:rStyle w:val="00Text"/>
          <w:rFonts w:asciiTheme="minorEastAsia"/>
        </w:rPr>
        <w:t>。今從梁書。</w:t>
      </w:r>
      <w:r w:rsidRPr="00932A72">
        <w:rPr>
          <w:rFonts w:asciiTheme="minorEastAsia"/>
        </w:rPr>
        <w:t>謝答仁、任約進攻侯叡，破之，拔其三壘。於是兩岸十四城俱降。紀不獲退，</w:t>
      </w:r>
      <w:r w:rsidRPr="00932A72">
        <w:rPr>
          <w:rStyle w:val="00Text"/>
          <w:rFonts w:asciiTheme="minorEastAsia"/>
        </w:rPr>
        <w:t>諸城已降，江陵兵斷道，故不獲退。</w:t>
      </w:r>
      <w:r w:rsidRPr="00932A72">
        <w:rPr>
          <w:rFonts w:asciiTheme="minorEastAsia"/>
        </w:rPr>
        <w:t>順流東下，遊擊將軍</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軍</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南陽</w:t>
      </w:r>
      <w:r w:rsidR="000232D5">
        <w:rPr>
          <w:rStyle w:val="00Text"/>
          <w:rFonts w:asciiTheme="minorEastAsia"/>
        </w:rPr>
        <w:t>」</w:t>
      </w:r>
      <w:r w:rsidRPr="00932A72">
        <w:rPr>
          <w:rStyle w:val="00Text"/>
          <w:rFonts w:asciiTheme="minorEastAsia"/>
        </w:rPr>
        <w:t>二字；乙十一行本同；孔本同；退齋校同。</w:t>
      </w:r>
      <w:r w:rsidR="000232D5">
        <w:rPr>
          <w:rStyle w:val="00Text"/>
          <w:rFonts w:asciiTheme="minorEastAsia"/>
        </w:rPr>
        <w:t>』</w:t>
      </w:r>
      <w:r w:rsidRPr="00932A72">
        <w:rPr>
          <w:rFonts w:asciiTheme="minorEastAsia"/>
        </w:rPr>
        <w:t>樊猛追擊之，紀衆大潰，赴水死者八千餘人，猛圍而守之。上密敕猛曰︰</w:t>
      </w:r>
      <w:r w:rsidR="000232D5">
        <w:rPr>
          <w:rFonts w:asciiTheme="minorEastAsia"/>
        </w:rPr>
        <w:t>「</w:t>
      </w:r>
      <w:r w:rsidRPr="00932A72">
        <w:rPr>
          <w:rFonts w:asciiTheme="minorEastAsia"/>
        </w:rPr>
        <w:t>生還，不成功也。</w:t>
      </w:r>
      <w:r w:rsidR="000232D5">
        <w:rPr>
          <w:rFonts w:asciiTheme="minorEastAsia"/>
        </w:rPr>
        <w:t>」</w:t>
      </w:r>
      <w:r w:rsidRPr="00932A72">
        <w:rPr>
          <w:rFonts w:asciiTheme="minorEastAsia"/>
        </w:rPr>
        <w:t>猛引兵至紀所，紀在舟中繞牀而走，以金囊擲猛曰︰</w:t>
      </w:r>
      <w:r w:rsidR="000232D5">
        <w:rPr>
          <w:rFonts w:asciiTheme="minorEastAsia"/>
        </w:rPr>
        <w:t>「</w:t>
      </w:r>
      <w:r w:rsidRPr="00932A72">
        <w:rPr>
          <w:rFonts w:asciiTheme="minorEastAsia"/>
        </w:rPr>
        <w:t>以此雇卿，送我一見七官。</w:t>
      </w:r>
      <w:r w:rsidR="000232D5">
        <w:rPr>
          <w:rFonts w:asciiTheme="minorEastAsia"/>
        </w:rPr>
        <w:t>」</w:t>
      </w:r>
      <w:r w:rsidR="000232D5">
        <w:rPr>
          <w:rStyle w:val="00Text"/>
          <w:rFonts w:asciiTheme="minorEastAsia"/>
        </w:rPr>
        <w:t>『</w:t>
      </w:r>
      <w:r w:rsidRPr="00932A72">
        <w:rPr>
          <w:rStyle w:val="00Text"/>
          <w:rFonts w:asciiTheme="minorEastAsia"/>
        </w:rPr>
        <w:t>鄒︰七官，元帝小字七符，武帝第七子也。</w:t>
      </w:r>
      <w:r w:rsidR="000232D5">
        <w:rPr>
          <w:rStyle w:val="00Text"/>
          <w:rFonts w:asciiTheme="minorEastAsia"/>
        </w:rPr>
        <w:t>』</w:t>
      </w:r>
      <w:r w:rsidRPr="00932A72">
        <w:rPr>
          <w:rFonts w:asciiTheme="minorEastAsia"/>
        </w:rPr>
        <w:t>猛曰︰</w:t>
      </w:r>
      <w:r w:rsidR="000232D5">
        <w:rPr>
          <w:rFonts w:asciiTheme="minorEastAsia"/>
        </w:rPr>
        <w:t>「</w:t>
      </w:r>
      <w:r w:rsidRPr="00932A72">
        <w:rPr>
          <w:rFonts w:asciiTheme="minorEastAsia"/>
        </w:rPr>
        <w:t>天子何由可見！殺足下，金將安之！</w:t>
      </w:r>
      <w:r w:rsidR="000232D5">
        <w:rPr>
          <w:rFonts w:asciiTheme="minorEastAsia"/>
        </w:rPr>
        <w:t>」</w:t>
      </w:r>
      <w:r w:rsidRPr="00932A72">
        <w:rPr>
          <w:rStyle w:val="00Text"/>
          <w:rFonts w:asciiTheme="minorEastAsia"/>
        </w:rPr>
        <w:t>之，往也。</w:t>
      </w:r>
      <w:r w:rsidRPr="00932A72">
        <w:rPr>
          <w:rFonts w:asciiTheme="minorEastAsia"/>
        </w:rPr>
        <w:t>遂斬紀及其幼子圓滿。陸法和收太子圓照兄弟三人送江陵。上絕紀屬籍，賜姓饕餮氏。</w:t>
      </w:r>
      <w:r w:rsidRPr="00932A72">
        <w:rPr>
          <w:rStyle w:val="00Text"/>
          <w:rFonts w:asciiTheme="minorEastAsia"/>
        </w:rPr>
        <w:t>饕，他刀翻。餮，他結翻。貪財為饕，貪食為餮，以帝鴻氏不才子比紀也。</w:t>
      </w:r>
      <w:r w:rsidRPr="00932A72">
        <w:rPr>
          <w:rFonts w:asciiTheme="minorEastAsia"/>
        </w:rPr>
        <w:t>下劉孝勝獄，已而釋之。</w:t>
      </w:r>
      <w:r w:rsidRPr="00932A72">
        <w:rPr>
          <w:rStyle w:val="00Text"/>
          <w:rFonts w:asciiTheme="minorEastAsia"/>
        </w:rPr>
        <w:t>紀之稱帝舉兵，劉孝勝實鼓成之，此而不誅，亦失刑也。下，遐嫁翻。</w:t>
      </w:r>
      <w:r w:rsidRPr="00932A72">
        <w:rPr>
          <w:rFonts w:asciiTheme="minorEastAsia"/>
        </w:rPr>
        <w:t>上使謂江安侯圓正曰︰</w:t>
      </w:r>
      <w:r w:rsidR="000232D5">
        <w:rPr>
          <w:rFonts w:asciiTheme="minorEastAsia"/>
        </w:rPr>
        <w:t>「</w:t>
      </w:r>
      <w:r w:rsidRPr="00932A72">
        <w:rPr>
          <w:rFonts w:asciiTheme="minorEastAsia"/>
        </w:rPr>
        <w:t>西軍已敗，汝父不知存亡。</w:t>
      </w:r>
      <w:r w:rsidR="000232D5">
        <w:rPr>
          <w:rFonts w:asciiTheme="minorEastAsia"/>
        </w:rPr>
        <w:t>」</w:t>
      </w:r>
      <w:r w:rsidRPr="00932A72">
        <w:rPr>
          <w:rFonts w:asciiTheme="minorEastAsia"/>
        </w:rPr>
        <w:t>意欲使其自裁。</w:t>
      </w:r>
      <w:r w:rsidRPr="00932A72">
        <w:rPr>
          <w:rStyle w:val="00Text"/>
          <w:rFonts w:asciiTheme="minorEastAsia"/>
        </w:rPr>
        <w:t>圓正見囚，見上卷簡文帝大寶二年。</w:t>
      </w:r>
      <w:r w:rsidRPr="00932A72">
        <w:rPr>
          <w:rFonts w:asciiTheme="minorEastAsia"/>
        </w:rPr>
        <w:t>圓正聞之哭，稱世子不絕聲。</w:t>
      </w:r>
      <w:r w:rsidRPr="00932A72">
        <w:rPr>
          <w:rStyle w:val="00Text"/>
          <w:rFonts w:asciiTheme="minorEastAsia"/>
        </w:rPr>
        <w:t>咎圓照之誤紀也。號，戶刀翻。</w:t>
      </w:r>
      <w:r w:rsidRPr="00932A72">
        <w:rPr>
          <w:rFonts w:asciiTheme="minorEastAsia"/>
        </w:rPr>
        <w:t>上頻使覘之，知不能死，移送廷尉獄，見圓照，曰︰</w:t>
      </w:r>
      <w:r w:rsidR="000232D5">
        <w:rPr>
          <w:rFonts w:asciiTheme="minorEastAsia"/>
        </w:rPr>
        <w:t>「</w:t>
      </w:r>
      <w:r w:rsidRPr="00932A72">
        <w:rPr>
          <w:rFonts w:asciiTheme="minorEastAsia"/>
        </w:rPr>
        <w:t>兄何乃亂人骨肉，使痛酷如此！</w:t>
      </w:r>
      <w:r w:rsidR="000232D5">
        <w:rPr>
          <w:rFonts w:asciiTheme="minorEastAsia"/>
        </w:rPr>
        <w:t>」</w:t>
      </w:r>
      <w:r w:rsidRPr="00932A72">
        <w:rPr>
          <w:rFonts w:asciiTheme="minorEastAsia"/>
        </w:rPr>
        <w:t>圓照唯云</w:t>
      </w:r>
      <w:r w:rsidR="000232D5">
        <w:rPr>
          <w:rFonts w:asciiTheme="minorEastAsia"/>
        </w:rPr>
        <w:t>「</w:t>
      </w:r>
      <w:r w:rsidRPr="00932A72">
        <w:rPr>
          <w:rFonts w:asciiTheme="minorEastAsia"/>
        </w:rPr>
        <w:t>計誤</w:t>
      </w:r>
      <w:r w:rsidR="000232D5">
        <w:rPr>
          <w:rFonts w:asciiTheme="minorEastAsia"/>
        </w:rPr>
        <w:t>」</w:t>
      </w:r>
      <w:r w:rsidRPr="00932A72">
        <w:rPr>
          <w:rFonts w:asciiTheme="minorEastAsia"/>
        </w:rPr>
        <w:t>。上並命絕食於獄，至齧臂啖之，十三日而死，遠近聞而悲之。</w:t>
      </w:r>
      <w:r w:rsidRPr="00932A72">
        <w:rPr>
          <w:rStyle w:val="00Text"/>
          <w:rFonts w:asciiTheme="minorEastAsia"/>
        </w:rPr>
        <w:t>覘，丑廉翻，又丑豔翻。齧，魚結翻。啖，徒敢翻，又徒濫翻。</w:t>
      </w:r>
    </w:p>
    <w:p w:rsidR="00934453" w:rsidRPr="00932A72" w:rsidRDefault="00934453" w:rsidP="0013378F">
      <w:pPr>
        <w:rPr>
          <w:rFonts w:asciiTheme="minorEastAsia"/>
        </w:rPr>
      </w:pPr>
      <w:r w:rsidRPr="00932A72">
        <w:rPr>
          <w:rFonts w:asciiTheme="minorEastAsia"/>
        </w:rPr>
        <w:t>乙未，王僧辯還江陵。詔諸軍各還所鎭。</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魏尉遲迥圍成都五旬，永豐侯撝屢出戰，皆敗，乃請降。諸將欲不許，迥曰︰</w:t>
      </w:r>
      <w:r w:rsidR="000232D5">
        <w:rPr>
          <w:rFonts w:asciiTheme="minorEastAsia"/>
        </w:rPr>
        <w:t>「</w:t>
      </w:r>
      <w:r w:rsidR="00934453" w:rsidRPr="00932A72">
        <w:rPr>
          <w:rFonts w:asciiTheme="minorEastAsia"/>
        </w:rPr>
        <w:t>降之則將士全，遠人悅；攻之則將士傷，遠人懼。</w:t>
      </w:r>
      <w:r w:rsidR="000232D5">
        <w:rPr>
          <w:rFonts w:asciiTheme="minorEastAsia"/>
        </w:rPr>
        <w:t>」</w:t>
      </w:r>
      <w:r w:rsidR="00934453" w:rsidRPr="00932A72">
        <w:rPr>
          <w:rFonts w:asciiTheme="minorEastAsia"/>
        </w:rPr>
        <w:t>遂受之。八月，戊戌，撝與宜都王圓肅帥文武詣軍門降，</w:t>
      </w:r>
      <w:r w:rsidR="00934453" w:rsidRPr="00932A72">
        <w:rPr>
          <w:rStyle w:val="00Text"/>
          <w:rFonts w:asciiTheme="minorEastAsia"/>
        </w:rPr>
        <w:t>撝，許韋翻。降，戶江翻。將，卽亮翻。帥，讀曰率。</w:t>
      </w:r>
      <w:r w:rsidR="00934453" w:rsidRPr="00932A72">
        <w:rPr>
          <w:rFonts w:asciiTheme="minorEastAsia"/>
        </w:rPr>
        <w:t>迥以禮接之，與盟於益州城北。吏民皆復其業，唯收奴婢及儲積以賞將士，軍無私焉。</w:t>
      </w:r>
      <w:r w:rsidR="00934453" w:rsidRPr="00932A72">
        <w:rPr>
          <w:rStyle w:val="00Text"/>
          <w:rFonts w:asciiTheme="minorEastAsia"/>
        </w:rPr>
        <w:t>史言尉遲迥能凝蜀人之心。</w:t>
      </w:r>
      <w:r w:rsidR="00934453" w:rsidRPr="00932A72">
        <w:rPr>
          <w:rFonts w:asciiTheme="minorEastAsia"/>
        </w:rPr>
        <w:t>魏以撝及圓肅並為開府儀同三司，以迥為大都督益·潼等十二州諸軍事、益州刺史。</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庚子，下詔將還建康，領軍將軍胡僧祐、太府卿黃羅漢、吏部尚書宗懍、</w:t>
      </w:r>
      <w:r w:rsidR="00934453" w:rsidRPr="00932A72">
        <w:rPr>
          <w:rStyle w:val="00Text"/>
          <w:rFonts w:asciiTheme="minorEastAsia"/>
        </w:rPr>
        <w:t>懍，力荏翻，又巨禁翻。</w:t>
      </w:r>
      <w:r w:rsidR="00934453" w:rsidRPr="00932A72">
        <w:rPr>
          <w:rFonts w:asciiTheme="minorEastAsia"/>
        </w:rPr>
        <w:t>御史中丞劉瑴</w:t>
      </w:r>
      <w:r w:rsidR="00934453" w:rsidRPr="00932A72">
        <w:rPr>
          <w:rStyle w:val="00Text"/>
          <w:rFonts w:asciiTheme="minorEastAsia"/>
        </w:rPr>
        <w:t>瑴，訖岳翻。</w:t>
      </w:r>
      <w:r w:rsidR="00934453" w:rsidRPr="00932A72">
        <w:rPr>
          <w:rFonts w:asciiTheme="minorEastAsia"/>
        </w:rPr>
        <w:t>諫曰︰</w:t>
      </w:r>
      <w:r w:rsidR="000232D5">
        <w:rPr>
          <w:rFonts w:asciiTheme="minorEastAsia"/>
        </w:rPr>
        <w:t>「</w:t>
      </w:r>
      <w:r w:rsidR="00934453" w:rsidRPr="00932A72">
        <w:rPr>
          <w:rFonts w:asciiTheme="minorEastAsia"/>
        </w:rPr>
        <w:t>建業王氣已盡，與虜正隔一江，若有不虞，悔無及也！</w:t>
      </w:r>
      <w:r w:rsidR="00934453" w:rsidRPr="00932A72">
        <w:rPr>
          <w:rStyle w:val="00Text"/>
          <w:rFonts w:asciiTheme="minorEastAsia"/>
        </w:rPr>
        <w:t>建業與齊止隔一江，固也。獨不思江陵介在江北，逼近襄陽，岳陽有復讎之志，宇文有啓疆之思乎！</w:t>
      </w:r>
      <w:r w:rsidR="00934453" w:rsidRPr="00932A72">
        <w:rPr>
          <w:rFonts w:asciiTheme="minorEastAsia"/>
        </w:rPr>
        <w:t>且古老相承云︰</w:t>
      </w:r>
      <w:r w:rsidR="000232D5">
        <w:rPr>
          <w:rFonts w:asciiTheme="minorEastAsia"/>
        </w:rPr>
        <w:t>『</w:t>
      </w:r>
      <w:r w:rsidR="00934453" w:rsidRPr="00932A72">
        <w:rPr>
          <w:rFonts w:asciiTheme="minorEastAsia"/>
        </w:rPr>
        <w:t>荊州洲數滿百，當出天子。</w:t>
      </w:r>
      <w:r w:rsidR="000232D5">
        <w:rPr>
          <w:rFonts w:asciiTheme="minorEastAsia"/>
        </w:rPr>
        <w:t>』</w:t>
      </w:r>
      <w:r w:rsidR="00934453" w:rsidRPr="00932A72">
        <w:rPr>
          <w:rFonts w:asciiTheme="minorEastAsia"/>
        </w:rPr>
        <w:t>今枝江生洲，百數己滿，</w:t>
      </w:r>
      <w:r w:rsidR="00934453" w:rsidRPr="00932A72">
        <w:rPr>
          <w:rStyle w:val="00Text"/>
          <w:rFonts w:asciiTheme="minorEastAsia"/>
        </w:rPr>
        <w:t>盛弘之荊州記曰︰自枝江縣西至上明，東及江津，其中有九十九洲。楚諺云︰洲不百，故不出王者。</w:t>
      </w:r>
      <w:r w:rsidR="00934453" w:rsidRPr="00932A72">
        <w:rPr>
          <w:rFonts w:asciiTheme="minorEastAsia"/>
        </w:rPr>
        <w:t>陛下龍飛，是其應也。</w:t>
      </w:r>
      <w:r w:rsidR="000232D5">
        <w:rPr>
          <w:rFonts w:asciiTheme="minorEastAsia"/>
        </w:rPr>
        <w:t>」</w:t>
      </w:r>
      <w:r w:rsidR="00934453" w:rsidRPr="00932A72">
        <w:rPr>
          <w:rFonts w:asciiTheme="minorEastAsia"/>
        </w:rPr>
        <w:t>上令朝臣議之。</w:t>
      </w:r>
      <w:r w:rsidR="00934453" w:rsidRPr="00932A72">
        <w:rPr>
          <w:rStyle w:val="00Text"/>
          <w:rFonts w:asciiTheme="minorEastAsia"/>
        </w:rPr>
        <w:t>朝，直遙翻。</w:t>
      </w:r>
      <w:r w:rsidR="00934453" w:rsidRPr="00932A72">
        <w:rPr>
          <w:rFonts w:asciiTheme="minorEastAsia"/>
        </w:rPr>
        <w:t>黃門侍郞周弘正、尚書右僕射王褒曰︰</w:t>
      </w:r>
      <w:r w:rsidR="000232D5">
        <w:rPr>
          <w:rFonts w:asciiTheme="minorEastAsia"/>
        </w:rPr>
        <w:t>「</w:t>
      </w:r>
      <w:r w:rsidR="00934453" w:rsidRPr="00932A72">
        <w:rPr>
          <w:rFonts w:asciiTheme="minorEastAsia"/>
        </w:rPr>
        <w:t>今百姓未見輿駕入建康，謂是列國諸王；願陛下從四海之望。</w:t>
      </w:r>
      <w:r w:rsidR="000232D5">
        <w:rPr>
          <w:rFonts w:asciiTheme="minorEastAsia"/>
        </w:rPr>
        <w:t>」</w:t>
      </w:r>
      <w:r w:rsidR="00934453" w:rsidRPr="00932A72">
        <w:rPr>
          <w:rFonts w:asciiTheme="minorEastAsia"/>
        </w:rPr>
        <w:t>時羣臣多荊州人，皆曰︰</w:t>
      </w:r>
      <w:r w:rsidR="000232D5">
        <w:rPr>
          <w:rFonts w:asciiTheme="minorEastAsia"/>
        </w:rPr>
        <w:t>「</w:t>
      </w:r>
      <w:r w:rsidR="00934453" w:rsidRPr="00932A72">
        <w:rPr>
          <w:rFonts w:asciiTheme="minorEastAsia"/>
        </w:rPr>
        <w:t>弘正等東人也，</w:t>
      </w:r>
      <w:r w:rsidR="00934453" w:rsidRPr="00932A72">
        <w:rPr>
          <w:rStyle w:val="00Text"/>
          <w:rFonts w:asciiTheme="minorEastAsia"/>
        </w:rPr>
        <w:t>周顗、王導自南渡以來世居建康，故謂為東人。</w:t>
      </w:r>
      <w:r w:rsidR="00934453" w:rsidRPr="00932A72">
        <w:rPr>
          <w:rFonts w:asciiTheme="minorEastAsia"/>
        </w:rPr>
        <w:t>志願東下，恐非良計。</w:t>
      </w:r>
      <w:r w:rsidR="000232D5">
        <w:rPr>
          <w:rFonts w:asciiTheme="minorEastAsia"/>
        </w:rPr>
        <w:t>」</w:t>
      </w:r>
      <w:r w:rsidR="00934453" w:rsidRPr="00932A72">
        <w:rPr>
          <w:rFonts w:asciiTheme="minorEastAsia"/>
        </w:rPr>
        <w:t>弘正面折之曰︰</w:t>
      </w:r>
      <w:r w:rsidR="00934453" w:rsidRPr="00932A72">
        <w:rPr>
          <w:rStyle w:val="00Text"/>
          <w:rFonts w:asciiTheme="minorEastAsia"/>
        </w:rPr>
        <w:t>折，之舌翻。</w:t>
      </w:r>
      <w:r w:rsidR="000232D5">
        <w:rPr>
          <w:rFonts w:asciiTheme="minorEastAsia"/>
        </w:rPr>
        <w:t>「</w:t>
      </w:r>
      <w:r w:rsidR="00934453" w:rsidRPr="00932A72">
        <w:rPr>
          <w:rFonts w:asciiTheme="minorEastAsia"/>
        </w:rPr>
        <w:t>東人勸東，謂非良計，西</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西</w:t>
      </w:r>
      <w:r w:rsidR="000232D5">
        <w:rPr>
          <w:rStyle w:val="00Text"/>
          <w:rFonts w:asciiTheme="minorEastAsia"/>
        </w:rPr>
        <w:t>」</w:t>
      </w:r>
      <w:r w:rsidR="00934453" w:rsidRPr="00932A72">
        <w:rPr>
          <w:rStyle w:val="00Text"/>
          <w:rFonts w:asciiTheme="minorEastAsia"/>
        </w:rPr>
        <w:t>上有</w:t>
      </w:r>
      <w:r w:rsidR="000232D5">
        <w:rPr>
          <w:rStyle w:val="00Text"/>
          <w:rFonts w:asciiTheme="minorEastAsia"/>
        </w:rPr>
        <w:t>「</w:t>
      </w:r>
      <w:r w:rsidR="00934453" w:rsidRPr="00932A72">
        <w:rPr>
          <w:rStyle w:val="00Text"/>
          <w:rFonts w:asciiTheme="minorEastAsia"/>
        </w:rPr>
        <w:t>君等</w:t>
      </w:r>
      <w:r w:rsidR="000232D5">
        <w:rPr>
          <w:rStyle w:val="00Text"/>
          <w:rFonts w:asciiTheme="minorEastAsia"/>
        </w:rPr>
        <w:t>」</w:t>
      </w:r>
      <w:r w:rsidR="00934453" w:rsidRPr="00932A72">
        <w:rPr>
          <w:rStyle w:val="00Text"/>
          <w:rFonts w:asciiTheme="minorEastAsia"/>
        </w:rPr>
        <w:t>二字；乙十一行本同。</w:t>
      </w:r>
      <w:r w:rsidR="000232D5">
        <w:rPr>
          <w:rStyle w:val="00Text"/>
          <w:rFonts w:asciiTheme="minorEastAsia"/>
        </w:rPr>
        <w:t>』</w:t>
      </w:r>
      <w:r w:rsidR="00934453" w:rsidRPr="00932A72">
        <w:rPr>
          <w:rFonts w:asciiTheme="minorEastAsia"/>
        </w:rPr>
        <w:t>人欲西，豈成長策？</w:t>
      </w:r>
      <w:r w:rsidR="000232D5">
        <w:rPr>
          <w:rFonts w:asciiTheme="minorEastAsia"/>
        </w:rPr>
        <w:t>」</w:t>
      </w:r>
      <w:r w:rsidR="00934453" w:rsidRPr="00932A72">
        <w:rPr>
          <w:rFonts w:asciiTheme="minorEastAsia"/>
        </w:rPr>
        <w:t>上笑。又議於後堂，會者五百人，上問之曰︰</w:t>
      </w:r>
      <w:r w:rsidR="000232D5">
        <w:rPr>
          <w:rFonts w:asciiTheme="minorEastAsia"/>
        </w:rPr>
        <w:t>「</w:t>
      </w:r>
      <w:r w:rsidR="00934453" w:rsidRPr="00932A72">
        <w:rPr>
          <w:rFonts w:asciiTheme="minorEastAsia"/>
        </w:rPr>
        <w:t>吾欲還建康，諸卿以為如何？</w:t>
      </w:r>
      <w:r w:rsidR="000232D5">
        <w:rPr>
          <w:rFonts w:asciiTheme="minorEastAsia"/>
        </w:rPr>
        <w:t>」</w:t>
      </w:r>
      <w:r w:rsidR="00934453" w:rsidRPr="00932A72">
        <w:rPr>
          <w:rFonts w:asciiTheme="minorEastAsia"/>
        </w:rPr>
        <w:t>衆莫敢先對。上曰︰</w:t>
      </w:r>
      <w:r w:rsidR="000232D5">
        <w:rPr>
          <w:rFonts w:asciiTheme="minorEastAsia"/>
        </w:rPr>
        <w:t>「</w:t>
      </w:r>
      <w:r w:rsidR="00934453" w:rsidRPr="00932A72">
        <w:rPr>
          <w:rFonts w:asciiTheme="minorEastAsia"/>
        </w:rPr>
        <w:t>勸吾去者左袒。</w:t>
      </w:r>
      <w:r w:rsidR="000232D5">
        <w:rPr>
          <w:rFonts w:asciiTheme="minorEastAsia"/>
        </w:rPr>
        <w:t>」</w:t>
      </w:r>
      <w:r w:rsidR="00934453" w:rsidRPr="00932A72">
        <w:rPr>
          <w:rFonts w:asciiTheme="minorEastAsia"/>
        </w:rPr>
        <w:t>左袒者過半。武昌太守朱買臣言於上曰︰</w:t>
      </w:r>
      <w:r w:rsidR="000232D5">
        <w:rPr>
          <w:rFonts w:asciiTheme="minorEastAsia"/>
        </w:rPr>
        <w:t>「</w:t>
      </w:r>
      <w:r w:rsidR="00934453" w:rsidRPr="00932A72">
        <w:rPr>
          <w:rFonts w:asciiTheme="minorEastAsia"/>
        </w:rPr>
        <w:t>建康舊都，山陵所在；</w:t>
      </w:r>
      <w:r w:rsidR="00934453" w:rsidRPr="00932A72">
        <w:rPr>
          <w:rStyle w:val="00Text"/>
          <w:rFonts w:asciiTheme="minorEastAsia"/>
        </w:rPr>
        <w:t>梁氏自簡文以上葬建康，武帝以上葬晉陵。守，式又翻。</w:t>
      </w:r>
      <w:r w:rsidR="00934453" w:rsidRPr="00932A72">
        <w:rPr>
          <w:rFonts w:asciiTheme="minorEastAsia"/>
        </w:rPr>
        <w:t>荊鎭邊疆，非王者之宅。</w:t>
      </w:r>
      <w:r w:rsidR="00934453" w:rsidRPr="00932A72">
        <w:rPr>
          <w:rStyle w:val="00Text"/>
          <w:rFonts w:asciiTheme="minorEastAsia"/>
        </w:rPr>
        <w:t>荊州被邊，自晉以來為重鎭。</w:t>
      </w:r>
      <w:r w:rsidR="00934453" w:rsidRPr="00932A72">
        <w:rPr>
          <w:rFonts w:asciiTheme="minorEastAsia"/>
        </w:rPr>
        <w:t>願陛下勿疑，以致後悔。臣家在荊州，豈不願陛下居此？但恐是臣富貴，非陛下富貴耳！</w:t>
      </w:r>
      <w:r w:rsidR="000232D5">
        <w:rPr>
          <w:rFonts w:asciiTheme="minorEastAsia"/>
        </w:rPr>
        <w:t>」</w:t>
      </w:r>
      <w:r w:rsidR="00934453" w:rsidRPr="00932A72">
        <w:rPr>
          <w:rFonts w:asciiTheme="minorEastAsia"/>
        </w:rPr>
        <w:t>上使術士杜景豪卜之，不吉，對上曰︰</w:t>
      </w:r>
      <w:r w:rsidR="000232D5">
        <w:rPr>
          <w:rFonts w:asciiTheme="minorEastAsia"/>
        </w:rPr>
        <w:t>「</w:t>
      </w:r>
      <w:r w:rsidR="00934453" w:rsidRPr="00932A72">
        <w:rPr>
          <w:rFonts w:asciiTheme="minorEastAsia"/>
        </w:rPr>
        <w:t>未去。</w:t>
      </w:r>
      <w:r w:rsidR="000232D5">
        <w:rPr>
          <w:rFonts w:asciiTheme="minorEastAsia"/>
        </w:rPr>
        <w:t>」</w:t>
      </w:r>
      <w:r w:rsidR="00934453" w:rsidRPr="00932A72">
        <w:rPr>
          <w:rFonts w:asciiTheme="minorEastAsia"/>
        </w:rPr>
        <w:t>退而言曰︰</w:t>
      </w:r>
      <w:r w:rsidR="000232D5">
        <w:rPr>
          <w:rFonts w:asciiTheme="minorEastAsia"/>
        </w:rPr>
        <w:t>「</w:t>
      </w:r>
      <w:r w:rsidR="00934453" w:rsidRPr="00932A72">
        <w:rPr>
          <w:rFonts w:asciiTheme="minorEastAsia"/>
        </w:rPr>
        <w:t>此兆為鬼賊所留也。</w:t>
      </w:r>
      <w:r w:rsidR="000232D5">
        <w:rPr>
          <w:rFonts w:asciiTheme="minorEastAsia"/>
        </w:rPr>
        <w:t>」</w:t>
      </w:r>
      <w:r w:rsidR="00934453" w:rsidRPr="00932A72">
        <w:rPr>
          <w:rFonts w:asciiTheme="minorEastAsia"/>
        </w:rPr>
        <w:t>上以建康彫殘，江陵全盛，意亦安之，卒從僧祐等議。</w:t>
      </w:r>
      <w:r w:rsidR="00934453" w:rsidRPr="00932A72">
        <w:rPr>
          <w:rStyle w:val="00Text"/>
          <w:rFonts w:asciiTheme="minorEastAsia"/>
        </w:rPr>
        <w:t>史言上懷居違卜，以成亡國之禍。卒，子恤翻。</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以湘州刺史王琳為衡州刺史。</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九月，庚午，詔王僧辯還鎭建康，陳霸先復還京口。</w:t>
      </w:r>
      <w:r w:rsidR="00934453" w:rsidRPr="00932A72">
        <w:rPr>
          <w:rStyle w:val="00Text"/>
          <w:rFonts w:asciiTheme="minorEastAsia"/>
        </w:rPr>
        <w:t>復，扶又翻。</w:t>
      </w:r>
      <w:r w:rsidR="00934453" w:rsidRPr="00932A72">
        <w:rPr>
          <w:rFonts w:asciiTheme="minorEastAsia"/>
        </w:rPr>
        <w:t>丙子，以護軍將軍陸法和為郢州刺史。法和為政，不用刑獄，專以沙門法及西域幻術</w:t>
      </w:r>
      <w:r w:rsidR="00934453" w:rsidRPr="00932A72">
        <w:rPr>
          <w:rStyle w:val="00Text"/>
          <w:rFonts w:asciiTheme="minorEastAsia"/>
        </w:rPr>
        <w:t>幻，胡辦翻。</w:t>
      </w:r>
      <w:r w:rsidR="00934453" w:rsidRPr="00932A72">
        <w:rPr>
          <w:rFonts w:asciiTheme="minorEastAsia"/>
        </w:rPr>
        <w:t>敎化，部曲數千人，通謂之弟子。</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契丹寇齊邊。</w:t>
      </w:r>
      <w:r w:rsidR="00934453" w:rsidRPr="00932A72">
        <w:rPr>
          <w:rStyle w:val="00Text"/>
          <w:rFonts w:asciiTheme="minorEastAsia"/>
        </w:rPr>
        <w:t>契，欺訖翻。</w:t>
      </w:r>
      <w:r w:rsidR="00934453" w:rsidRPr="00932A72">
        <w:rPr>
          <w:rFonts w:asciiTheme="minorEastAsia"/>
        </w:rPr>
        <w:t>壬午，齊主北巡冀、定、幽、安，</w:t>
      </w:r>
      <w:r w:rsidR="00934453" w:rsidRPr="00932A72">
        <w:rPr>
          <w:rStyle w:val="00Text"/>
          <w:rFonts w:asciiTheme="minorEastAsia"/>
        </w:rPr>
        <w:t>冀、定、幽、安，四州名。</w:t>
      </w:r>
      <w:r w:rsidR="00934453" w:rsidRPr="00932A72">
        <w:rPr>
          <w:rFonts w:asciiTheme="minorEastAsia"/>
        </w:rPr>
        <w:t>遂伐契丹。</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齊主使郭元建治水軍二萬餘人於合肥，</w:t>
      </w:r>
      <w:r w:rsidR="00934453" w:rsidRPr="00932A72">
        <w:rPr>
          <w:rStyle w:val="00Text"/>
          <w:rFonts w:asciiTheme="minorEastAsia"/>
        </w:rPr>
        <w:t>治，直之翻。</w:t>
      </w:r>
      <w:r w:rsidR="00934453" w:rsidRPr="00932A72">
        <w:rPr>
          <w:rFonts w:asciiTheme="minorEastAsia"/>
        </w:rPr>
        <w:t>將襲建康，納湘潭侯退，</w:t>
      </w:r>
      <w:r w:rsidR="00934453" w:rsidRPr="00932A72">
        <w:rPr>
          <w:rStyle w:val="00Text"/>
          <w:rFonts w:asciiTheme="minorEastAsia"/>
        </w:rPr>
        <w:t>退北奔見一百六十二卷武帝太清二年。</w:t>
      </w:r>
      <w:r w:rsidR="00934453" w:rsidRPr="00932A72">
        <w:rPr>
          <w:rFonts w:asciiTheme="minorEastAsia"/>
        </w:rPr>
        <w:t>又遣將軍邢景遠、步大汗薩帥衆繼之。</w:t>
      </w:r>
      <w:r w:rsidR="00934453" w:rsidRPr="00932A72">
        <w:rPr>
          <w:rStyle w:val="00Text"/>
          <w:rFonts w:asciiTheme="minorEastAsia"/>
        </w:rPr>
        <w:t>步大汗，虜三字姓。汗，音寒。薩，桑葛翻。考異曰︰梁書作</w:t>
      </w:r>
      <w:r w:rsidR="000232D5">
        <w:rPr>
          <w:rStyle w:val="00Text"/>
          <w:rFonts w:asciiTheme="minorEastAsia"/>
        </w:rPr>
        <w:t>「</w:t>
      </w:r>
      <w:r w:rsidR="00934453" w:rsidRPr="00932A72">
        <w:rPr>
          <w:rStyle w:val="00Text"/>
          <w:rFonts w:asciiTheme="minorEastAsia"/>
        </w:rPr>
        <w:t>邢杲遠，步六汗薩。</w:t>
      </w:r>
      <w:r w:rsidR="000232D5">
        <w:rPr>
          <w:rStyle w:val="00Text"/>
          <w:rFonts w:asciiTheme="minorEastAsia"/>
        </w:rPr>
        <w:t>」</w:t>
      </w:r>
      <w:r w:rsidR="00934453" w:rsidRPr="00932A72">
        <w:rPr>
          <w:rStyle w:val="00Text"/>
          <w:rFonts w:asciiTheme="minorEastAsia"/>
        </w:rPr>
        <w:t>今從北齊書、北史。</w:t>
      </w:r>
      <w:r w:rsidR="00934453" w:rsidRPr="00932A72">
        <w:rPr>
          <w:rFonts w:asciiTheme="minorEastAsia"/>
        </w:rPr>
        <w:t>陳霸先在建康聞之，白上；上詔王僧辯鎭姑孰以禦之。</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冬，十月，丁酉，齊主至平州，從西道趣長塹，</w:t>
      </w:r>
      <w:r w:rsidR="00934453" w:rsidRPr="00932A72">
        <w:rPr>
          <w:rStyle w:val="00Text"/>
          <w:rFonts w:asciiTheme="minorEastAsia"/>
        </w:rPr>
        <w:t>曹操征烏桓，出盧龍塞，塹山堙谷五百餘里，後人因謂之長塹。趣，七喻翻。塹，七豔翻。</w:t>
      </w:r>
      <w:r w:rsidR="00934453" w:rsidRPr="00932A72">
        <w:rPr>
          <w:rFonts w:asciiTheme="minorEastAsia"/>
        </w:rPr>
        <w:t>使司徒潘相樂帥精騎五千自東道趣青山。辛丑，至白狼城；壬寅，至昌黎城，使安德王韓軌帥精騎四千東斷契丹走路；</w:t>
      </w:r>
      <w:r w:rsidR="00934453" w:rsidRPr="00932A72">
        <w:rPr>
          <w:rStyle w:val="00Text"/>
          <w:rFonts w:asciiTheme="minorEastAsia"/>
        </w:rPr>
        <w:t>魏收地形志︰營州統內建德郡治白狼城。中興初，分樂陵置安德郡，治般縣。帥，讀曰率。騎，奇寄翻。</w:t>
      </w:r>
      <w:r w:rsidR="00934453" w:rsidRPr="00932A72">
        <w:rPr>
          <w:rFonts w:asciiTheme="minorEastAsia"/>
        </w:rPr>
        <w:t>癸卯，至陽師水，</w:t>
      </w:r>
      <w:r w:rsidR="00934453" w:rsidRPr="00932A72">
        <w:rPr>
          <w:rStyle w:val="00Text"/>
          <w:rFonts w:asciiTheme="minorEastAsia"/>
        </w:rPr>
        <w:t>唐志︰貞觀三年，以契丹、室韋部落置師州及陽師縣於營州之廢陽師鎭，卽此。</w:t>
      </w:r>
      <w:r w:rsidR="00934453" w:rsidRPr="00932A72">
        <w:rPr>
          <w:rFonts w:asciiTheme="minorEastAsia"/>
        </w:rPr>
        <w:t>倍道兼行，掩襲契丹。齊主露髻肉袒，晝夜不息，行千餘里，踰越山嶺，為士卒先，唯食肉飲水，壯氣彌厲。甲辰，與契丹遇，奮擊，大破之，虜獲十餘萬口，雜畜數百萬頭。</w:t>
      </w:r>
      <w:r w:rsidR="00934453" w:rsidRPr="00932A72">
        <w:rPr>
          <w:rStyle w:val="00Text"/>
          <w:rFonts w:asciiTheme="minorEastAsia"/>
        </w:rPr>
        <w:t>畜，許救翻。</w:t>
      </w:r>
      <w:r w:rsidR="00934453" w:rsidRPr="00932A72">
        <w:rPr>
          <w:rFonts w:asciiTheme="minorEastAsia"/>
        </w:rPr>
        <w:t>潘相樂又於青山破契丹別部。丁未，齊主還至營州。</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己酉，王僧辯至姑孰，遣婺州刺史侯瑱、</w:t>
      </w:r>
      <w:r w:rsidR="00934453" w:rsidRPr="00932A72">
        <w:rPr>
          <w:rStyle w:val="00Text"/>
          <w:rFonts w:asciiTheme="minorEastAsia"/>
        </w:rPr>
        <w:t>東陽郡，梁置婺州。瑱，他甸翻，又音鎭。</w:t>
      </w:r>
      <w:r w:rsidR="00934453" w:rsidRPr="00932A72">
        <w:rPr>
          <w:rFonts w:asciiTheme="minorEastAsia"/>
        </w:rPr>
        <w:t>吳郡太守張彪、吳興太守裴之橫築壘東關，以待齊師。</w:t>
      </w:r>
    </w:p>
    <w:p w:rsidR="00934453" w:rsidRPr="00932A72" w:rsidRDefault="00A74943" w:rsidP="0013378F">
      <w:pPr>
        <w:rPr>
          <w:rFonts w:asciiTheme="minorEastAsia"/>
        </w:rPr>
      </w:pPr>
      <w:r w:rsidRPr="00A74943">
        <w:rPr>
          <w:rFonts w:asciiTheme="minorEastAsia" w:hAnsi="MS Mincho" w:cs="MS Mincho" w:hint="eastAsia"/>
          <w:b/>
          <w:color w:val="696969"/>
          <w:sz w:val="18"/>
        </w:rPr>
        <w:t>28</w:t>
      </w:r>
      <w:r w:rsidR="00934453" w:rsidRPr="00932A72">
        <w:rPr>
          <w:rFonts w:ascii="等线" w:eastAsia="等线" w:hAnsi="等线" w:cs="等线" w:hint="eastAsia"/>
        </w:rPr>
        <w:t>丁巳，齊主登碣石山，臨滄海，遂如晉陽。以肆州刺史斛律金為太師，</w:t>
      </w:r>
      <w:r w:rsidR="00934453" w:rsidRPr="00932A72">
        <w:rPr>
          <w:rFonts w:asciiTheme="minorEastAsia"/>
        </w:rPr>
        <w:t>乃</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乃</w:t>
      </w:r>
      <w:r w:rsidR="000232D5">
        <w:rPr>
          <w:rStyle w:val="00Text"/>
          <w:rFonts w:asciiTheme="minorEastAsia"/>
        </w:rPr>
        <w:t>」</w:t>
      </w:r>
      <w:r w:rsidR="00934453" w:rsidRPr="00932A72">
        <w:rPr>
          <w:rStyle w:val="00Text"/>
          <w:rFonts w:asciiTheme="minorEastAsia"/>
        </w:rPr>
        <w:t>作</w:t>
      </w:r>
      <w:r w:rsidR="000232D5">
        <w:rPr>
          <w:rStyle w:val="00Text"/>
          <w:rFonts w:asciiTheme="minorEastAsia"/>
        </w:rPr>
        <w:t>「</w:t>
      </w:r>
      <w:r w:rsidR="00934453" w:rsidRPr="00932A72">
        <w:rPr>
          <w:rStyle w:val="00Text"/>
          <w:rFonts w:asciiTheme="minorEastAsia"/>
        </w:rPr>
        <w:t>召</w:t>
      </w:r>
      <w:r w:rsidR="000232D5">
        <w:rPr>
          <w:rStyle w:val="00Text"/>
          <w:rFonts w:asciiTheme="minorEastAsia"/>
        </w:rPr>
        <w:t>」</w:t>
      </w:r>
      <w:r w:rsidR="00934453" w:rsidRPr="00932A72">
        <w:rPr>
          <w:rStyle w:val="00Text"/>
          <w:rFonts w:asciiTheme="minorEastAsia"/>
        </w:rPr>
        <w:t>；乙十一行本同；孔本同。</w:t>
      </w:r>
      <w:r w:rsidR="000232D5">
        <w:rPr>
          <w:rStyle w:val="00Text"/>
          <w:rFonts w:asciiTheme="minorEastAsia"/>
        </w:rPr>
        <w:t>』</w:t>
      </w:r>
      <w:r w:rsidR="00934453" w:rsidRPr="00932A72">
        <w:rPr>
          <w:rFonts w:asciiTheme="minorEastAsia"/>
        </w:rPr>
        <w:t>還晉陽，拜其子豐樂為武衞大將軍，</w:t>
      </w:r>
      <w:r w:rsidR="00934453" w:rsidRPr="00932A72">
        <w:rPr>
          <w:rStyle w:val="00Text"/>
          <w:rFonts w:asciiTheme="minorEastAsia"/>
        </w:rPr>
        <w:t>樂，音洛。</w:t>
      </w:r>
      <w:r w:rsidR="00934453" w:rsidRPr="00932A72">
        <w:rPr>
          <w:rFonts w:asciiTheme="minorEastAsia"/>
        </w:rPr>
        <w:t>命其孫武都尚義寧公主，寵待之厚，羣臣莫及。</w:t>
      </w:r>
      <w:r w:rsidR="00934453" w:rsidRPr="00932A72">
        <w:rPr>
          <w:rStyle w:val="00Text"/>
          <w:rFonts w:asciiTheme="minorEastAsia"/>
        </w:rPr>
        <w:t>金子羨，字豐樂。武都，光之子也。樂，音洛。</w:t>
      </w:r>
    </w:p>
    <w:p w:rsidR="00934453" w:rsidRPr="00932A72"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閏月，丁丑，南豫州刺史侯瑱</w:t>
      </w:r>
      <w:r w:rsidR="00934453" w:rsidRPr="00932A72">
        <w:rPr>
          <w:rStyle w:val="00Text"/>
          <w:rFonts w:asciiTheme="minorEastAsia"/>
        </w:rPr>
        <w:t>南豫州時治姑孰。瑱，他甸翻，又音鎭。</w:t>
      </w:r>
      <w:r w:rsidR="00934453" w:rsidRPr="00932A72">
        <w:rPr>
          <w:rFonts w:asciiTheme="minorEastAsia"/>
        </w:rPr>
        <w:t>與郭元建戰於東關，齊師大敗，溺死者萬計。</w:t>
      </w:r>
      <w:r w:rsidR="00934453" w:rsidRPr="00932A72">
        <w:rPr>
          <w:rStyle w:val="00Text"/>
          <w:rFonts w:asciiTheme="minorEastAsia"/>
        </w:rPr>
        <w:t>溺，奴狄翻。</w:t>
      </w:r>
      <w:r w:rsidR="00934453" w:rsidRPr="00932A72">
        <w:rPr>
          <w:rFonts w:asciiTheme="minorEastAsia"/>
        </w:rPr>
        <w:t>湘潭侯退復歸于鄴，</w:t>
      </w:r>
      <w:r w:rsidR="00934453" w:rsidRPr="00932A72">
        <w:rPr>
          <w:rStyle w:val="00Text"/>
          <w:rFonts w:asciiTheme="minorEastAsia"/>
        </w:rPr>
        <w:t>復，扶又翻。</w:t>
      </w:r>
      <w:r w:rsidR="00934453" w:rsidRPr="00932A72">
        <w:rPr>
          <w:rFonts w:asciiTheme="minorEastAsia"/>
        </w:rPr>
        <w:t>王僧辯還建康。</w:t>
      </w:r>
    </w:p>
    <w:p w:rsidR="00934453" w:rsidRPr="00932A72" w:rsidRDefault="00A74943" w:rsidP="0013378F">
      <w:pPr>
        <w:rPr>
          <w:rFonts w:asciiTheme="minorEastAsia"/>
        </w:rPr>
      </w:pPr>
      <w:r w:rsidRPr="00A74943">
        <w:rPr>
          <w:rFonts w:asciiTheme="minorEastAsia" w:hAnsi="MS Mincho" w:cs="MS Mincho" w:hint="eastAsia"/>
          <w:b/>
          <w:color w:val="696969"/>
          <w:sz w:val="18"/>
        </w:rPr>
        <w:t>30</w:t>
      </w:r>
      <w:r w:rsidR="00934453" w:rsidRPr="00932A72">
        <w:rPr>
          <w:rFonts w:ascii="等线" w:eastAsia="等线" w:hAnsi="等线" w:cs="等线" w:hint="eastAsia"/>
        </w:rPr>
        <w:t>吳州刺史開建侯蕃，恃其兵強，貢獻不入，</w:t>
      </w:r>
      <w:r w:rsidR="00934453" w:rsidRPr="00932A72">
        <w:rPr>
          <w:rStyle w:val="00Text"/>
          <w:rFonts w:asciiTheme="minorEastAsia"/>
        </w:rPr>
        <w:t>五代志︰鄱陽郡，梁置吳州。</w:t>
      </w:r>
      <w:r w:rsidR="00934453" w:rsidRPr="00932A72">
        <w:rPr>
          <w:rFonts w:asciiTheme="minorEastAsia"/>
        </w:rPr>
        <w:t>上密令其將徐佛受圖之。</w:t>
      </w:r>
      <w:r w:rsidR="00934453" w:rsidRPr="00932A72">
        <w:rPr>
          <w:rStyle w:val="00Text"/>
          <w:rFonts w:asciiTheme="minorEastAsia"/>
        </w:rPr>
        <w:t>將，卽亮翻。</w:t>
      </w:r>
      <w:r w:rsidR="00934453" w:rsidRPr="00932A72">
        <w:rPr>
          <w:rFonts w:asciiTheme="minorEastAsia"/>
        </w:rPr>
        <w:t>佛受使其徒詐為訟者，詣蕃，遂執之。上以佛受為建安太守，以侍中王質為吳州刺史。質至鄱陽，佛受置之金城，自據羅城，掌門管，</w:t>
      </w:r>
      <w:r w:rsidR="00934453" w:rsidRPr="00932A72">
        <w:rPr>
          <w:rStyle w:val="00Text"/>
          <w:rFonts w:asciiTheme="minorEastAsia"/>
        </w:rPr>
        <w:t>左傳︰秦</w:t>
      </w:r>
      <w:r w:rsidR="00934453" w:rsidRPr="00932A72">
        <w:rPr>
          <w:rStyle w:val="00Text"/>
          <w:rFonts w:asciiTheme="minorEastAsia"/>
          <w:noProof/>
        </w:rPr>
        <w:drawing>
          <wp:inline distT="0" distB="0" distL="0" distR="0" wp14:anchorId="1936DC0D" wp14:editId="68A48AEE">
            <wp:extent cx="114300" cy="114300"/>
            <wp:effectExtent l="0" t="0" r="0" b="0"/>
            <wp:docPr id="227"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13"/>
                    <a:stretch>
                      <a:fillRect/>
                    </a:stretch>
                  </pic:blipFill>
                  <pic:spPr>
                    <a:xfrm>
                      <a:off x="0" y="0"/>
                      <a:ext cx="114300" cy="114300"/>
                    </a:xfrm>
                    <a:prstGeom prst="rect">
                      <a:avLst/>
                    </a:prstGeom>
                  </pic:spPr>
                </pic:pic>
              </a:graphicData>
            </a:graphic>
          </wp:inline>
        </w:drawing>
      </w:r>
      <w:r w:rsidR="00934453" w:rsidRPr="00932A72">
        <w:rPr>
          <w:rStyle w:val="00Text"/>
          <w:rFonts w:asciiTheme="minorEastAsia"/>
        </w:rPr>
        <w:t>子曰︰</w:t>
      </w:r>
      <w:r w:rsidR="000232D5">
        <w:rPr>
          <w:rStyle w:val="00Text"/>
          <w:rFonts w:asciiTheme="minorEastAsia"/>
        </w:rPr>
        <w:t>「</w:t>
      </w:r>
      <w:r w:rsidR="00934453" w:rsidRPr="00932A72">
        <w:rPr>
          <w:rStyle w:val="00Text"/>
          <w:rFonts w:asciiTheme="minorEastAsia"/>
        </w:rPr>
        <w:t>鄭人使我掌北門之管。</w:t>
      </w:r>
      <w:r w:rsidR="000232D5">
        <w:rPr>
          <w:rStyle w:val="00Text"/>
          <w:rFonts w:asciiTheme="minorEastAsia"/>
        </w:rPr>
        <w:t>」</w:t>
      </w:r>
      <w:r w:rsidR="00934453" w:rsidRPr="00932A72">
        <w:rPr>
          <w:rStyle w:val="00Text"/>
          <w:rFonts w:asciiTheme="minorEastAsia"/>
        </w:rPr>
        <w:t>杜預註曰︰管，籥也。</w:t>
      </w:r>
      <w:r w:rsidR="00934453" w:rsidRPr="00932A72">
        <w:rPr>
          <w:rFonts w:asciiTheme="minorEastAsia"/>
        </w:rPr>
        <w:t>繕治舟艦甲兵，</w:t>
      </w:r>
      <w:r w:rsidR="00934453" w:rsidRPr="00932A72">
        <w:rPr>
          <w:rStyle w:val="00Text"/>
          <w:rFonts w:asciiTheme="minorEastAsia"/>
        </w:rPr>
        <w:t>治，直之翻。艦，戶黯翻。</w:t>
      </w:r>
      <w:r w:rsidR="00934453" w:rsidRPr="00932A72">
        <w:rPr>
          <w:rFonts w:asciiTheme="minorEastAsia"/>
        </w:rPr>
        <w:t>質不敢與爭。故開建侯部曲數千人攻佛受，佛受奔南豫州，侯瑱殺之，質始得行州事。</w:t>
      </w:r>
    </w:p>
    <w:p w:rsidR="00934453" w:rsidRPr="00932A72" w:rsidRDefault="00A74943" w:rsidP="0013378F">
      <w:pPr>
        <w:rPr>
          <w:rFonts w:asciiTheme="minorEastAsia"/>
        </w:rPr>
      </w:pPr>
      <w:r w:rsidRPr="00A74943">
        <w:rPr>
          <w:rFonts w:asciiTheme="minorEastAsia" w:hAnsi="MS Mincho" w:cs="MS Mincho" w:hint="eastAsia"/>
          <w:b/>
          <w:color w:val="696969"/>
          <w:sz w:val="18"/>
        </w:rPr>
        <w:t>31</w:t>
      </w:r>
      <w:r w:rsidR="00934453" w:rsidRPr="00932A72">
        <w:rPr>
          <w:rFonts w:ascii="等线" w:eastAsia="等线" w:hAnsi="等线" w:cs="等线" w:hint="eastAsia"/>
        </w:rPr>
        <w:t>十一月，戊戌，以尚書右僕射王褒為左僕射，湘東太守張綰為右僕射。</w:t>
      </w:r>
    </w:p>
    <w:p w:rsidR="00934453" w:rsidRPr="00932A72" w:rsidRDefault="00A74943" w:rsidP="0013378F">
      <w:pPr>
        <w:rPr>
          <w:rFonts w:asciiTheme="minorEastAsia"/>
        </w:rPr>
      </w:pPr>
      <w:r w:rsidRPr="00A74943">
        <w:rPr>
          <w:rFonts w:asciiTheme="minorEastAsia" w:hAnsi="MS Mincho" w:cs="MS Mincho" w:hint="eastAsia"/>
          <w:b/>
          <w:color w:val="696969"/>
          <w:sz w:val="18"/>
        </w:rPr>
        <w:t>32</w:t>
      </w:r>
      <w:r w:rsidR="00934453" w:rsidRPr="00932A72">
        <w:rPr>
          <w:rFonts w:ascii="等线" w:eastAsia="等线" w:hAnsi="等线" w:cs="等线" w:hint="eastAsia"/>
        </w:rPr>
        <w:t>己未，突厥復攻柔然，柔然舉國奔齊。</w:t>
      </w:r>
      <w:r w:rsidR="00934453" w:rsidRPr="00932A72">
        <w:rPr>
          <w:rStyle w:val="00Text"/>
          <w:rFonts w:asciiTheme="minorEastAsia"/>
        </w:rPr>
        <w:t>復，扶又翻。</w:t>
      </w:r>
    </w:p>
    <w:p w:rsidR="00934453" w:rsidRPr="00932A72" w:rsidRDefault="00A74943" w:rsidP="0013378F">
      <w:pPr>
        <w:rPr>
          <w:rFonts w:asciiTheme="minorEastAsia"/>
        </w:rPr>
      </w:pPr>
      <w:r w:rsidRPr="00A74943">
        <w:rPr>
          <w:rFonts w:asciiTheme="minorEastAsia" w:hAnsi="MS Mincho" w:cs="MS Mincho" w:hint="eastAsia"/>
          <w:b/>
          <w:color w:val="696969"/>
          <w:sz w:val="18"/>
        </w:rPr>
        <w:t>33</w:t>
      </w:r>
      <w:r w:rsidR="00934453" w:rsidRPr="00932A72">
        <w:rPr>
          <w:rFonts w:ascii="等线" w:eastAsia="等线" w:hAnsi="等线" w:cs="等线" w:hint="eastAsia"/>
        </w:rPr>
        <w:t>癸亥，齊主自晉陽北擊突厥，迎納柔然，廢其可汗庫提，立阿那瓌子菴羅辰為可汗，置之馬邑川，給其廩餼繒帛；</w:t>
      </w:r>
      <w:r w:rsidR="00934453" w:rsidRPr="00932A72">
        <w:rPr>
          <w:rStyle w:val="00Text"/>
          <w:rFonts w:asciiTheme="minorEastAsia"/>
        </w:rPr>
        <w:t>餼，許氣翻。繒，慈陵翻。</w:t>
      </w:r>
      <w:r w:rsidR="00934453" w:rsidRPr="00932A72">
        <w:rPr>
          <w:rFonts w:asciiTheme="minorEastAsia"/>
        </w:rPr>
        <w:t>親追突厥於朔州，突厥請降，</w:t>
      </w:r>
      <w:r w:rsidR="00934453" w:rsidRPr="00932A72">
        <w:rPr>
          <w:rStyle w:val="00Text"/>
          <w:rFonts w:asciiTheme="minorEastAsia"/>
        </w:rPr>
        <w:t>降，戶江翻；下同。</w:t>
      </w:r>
      <w:r w:rsidR="00934453" w:rsidRPr="00932A72">
        <w:rPr>
          <w:rFonts w:asciiTheme="minorEastAsia"/>
        </w:rPr>
        <w:t>許之而還。</w:t>
      </w:r>
      <w:r w:rsidR="00934453" w:rsidRPr="00932A72">
        <w:rPr>
          <w:rStyle w:val="00Text"/>
          <w:rFonts w:asciiTheme="minorEastAsia"/>
        </w:rPr>
        <w:t>還，從宣翻，又如字。</w:t>
      </w:r>
      <w:r w:rsidR="00934453" w:rsidRPr="00932A72">
        <w:rPr>
          <w:rFonts w:asciiTheme="minorEastAsia"/>
        </w:rPr>
        <w:t>自是貢獻相繼。</w:t>
      </w:r>
    </w:p>
    <w:p w:rsidR="00934453" w:rsidRPr="00932A72" w:rsidRDefault="00A74943" w:rsidP="0013378F">
      <w:pPr>
        <w:rPr>
          <w:rFonts w:asciiTheme="minorEastAsia"/>
        </w:rPr>
      </w:pPr>
      <w:r w:rsidRPr="00A74943">
        <w:rPr>
          <w:rFonts w:asciiTheme="minorEastAsia" w:hAnsi="MS Mincho" w:cs="MS Mincho" w:hint="eastAsia"/>
          <w:b/>
          <w:color w:val="696969"/>
          <w:sz w:val="18"/>
        </w:rPr>
        <w:t>34</w:t>
      </w:r>
      <w:r w:rsidR="00934453" w:rsidRPr="00932A72">
        <w:rPr>
          <w:rFonts w:ascii="等线" w:eastAsia="等线" w:hAnsi="等线" w:cs="等线" w:hint="eastAsia"/>
        </w:rPr>
        <w:t>魏尚書元烈謀殺宇文泰，事泄，泰殺之。</w:t>
      </w:r>
      <w:r w:rsidR="00934453" w:rsidRPr="00932A72">
        <w:rPr>
          <w:rStyle w:val="00Text"/>
          <w:rFonts w:asciiTheme="minorEastAsia"/>
        </w:rPr>
        <w:t>宇文泰於此獨不書其官，因舊史成文也。</w:t>
      </w:r>
    </w:p>
    <w:p w:rsidR="00934453" w:rsidRPr="00932A72" w:rsidRDefault="00A74943" w:rsidP="0013378F">
      <w:pPr>
        <w:rPr>
          <w:rFonts w:asciiTheme="minorEastAsia"/>
        </w:rPr>
      </w:pPr>
      <w:r w:rsidRPr="00A74943">
        <w:rPr>
          <w:rFonts w:asciiTheme="minorEastAsia" w:hAnsi="MS Mincho" w:cs="MS Mincho" w:hint="eastAsia"/>
          <w:b/>
          <w:color w:val="696969"/>
          <w:sz w:val="18"/>
        </w:rPr>
        <w:t>35</w:t>
      </w:r>
      <w:r w:rsidR="00934453" w:rsidRPr="00932A72">
        <w:rPr>
          <w:rFonts w:ascii="等线" w:eastAsia="等线" w:hAnsi="等线" w:cs="等线" w:hint="eastAsia"/>
        </w:rPr>
        <w:t>丙寅，上使侍中王琛使於魏。</w:t>
      </w:r>
      <w:r w:rsidR="00934453" w:rsidRPr="00932A72">
        <w:rPr>
          <w:rStyle w:val="00Text"/>
          <w:rFonts w:asciiTheme="minorEastAsia"/>
        </w:rPr>
        <w:t>琛，丑林翻。使，疏吏翻。</w:t>
      </w:r>
      <w:r w:rsidR="00934453" w:rsidRPr="00932A72">
        <w:rPr>
          <w:rFonts w:asciiTheme="minorEastAsia"/>
        </w:rPr>
        <w:t>太師泰陰有圖江陵之志，梁王詧聞之，益重其貢獻。</w:t>
      </w:r>
      <w:r w:rsidR="00934453" w:rsidRPr="00932A72">
        <w:rPr>
          <w:rStyle w:val="00Text"/>
          <w:rFonts w:asciiTheme="minorEastAsia"/>
        </w:rPr>
        <w:t>梁王詧欲倚魏以報河東王譽之讎。通鑑至此復書梁王詧。</w:t>
      </w:r>
    </w:p>
    <w:p w:rsidR="00DB4BD6" w:rsidRDefault="00A74943" w:rsidP="0013378F">
      <w:pPr>
        <w:rPr>
          <w:rFonts w:asciiTheme="minorEastAsia"/>
        </w:rPr>
      </w:pPr>
      <w:r w:rsidRPr="00A74943">
        <w:rPr>
          <w:rFonts w:asciiTheme="minorEastAsia" w:hAnsi="MS Mincho" w:cs="MS Mincho" w:hint="eastAsia"/>
          <w:b/>
          <w:color w:val="696969"/>
          <w:sz w:val="18"/>
        </w:rPr>
        <w:t>36</w:t>
      </w:r>
      <w:r w:rsidR="00934453" w:rsidRPr="00932A72">
        <w:rPr>
          <w:rFonts w:ascii="等线" w:eastAsia="等线" w:hAnsi="等线" w:cs="等线" w:hint="eastAsia"/>
        </w:rPr>
        <w:t>十二月，齊宿預民東方白額以城降，江西州郡皆起兵應之。</w:t>
      </w:r>
      <w:r w:rsidR="00934453" w:rsidRPr="00932A72">
        <w:rPr>
          <w:rStyle w:val="00Text"/>
          <w:rFonts w:asciiTheme="minorEastAsia"/>
        </w:rPr>
        <w:t>江、淮之民苦於齊之虐政，欲相率而歸江南。</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三年</w:t>
      </w:r>
      <w:r w:rsidR="00046F27" w:rsidRPr="00932A72">
        <w:rPr>
          <w:rFonts w:asciiTheme="minorEastAsia" w:eastAsiaTheme="minorEastAsia" w:hAnsi="宋体" w:cs="宋体" w:hint="eastAsia"/>
        </w:rPr>
        <w:t>（</w:t>
      </w:r>
      <w:r w:rsidR="00934453" w:rsidRPr="00932A72">
        <w:rPr>
          <w:rFonts w:asciiTheme="minorEastAsia" w:eastAsiaTheme="minorEastAsia"/>
        </w:rPr>
        <w:t>甲戌、五五四</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春，正月，癸巳，齊主自離石道討山胡，遣斛律金從顯州道，</w:t>
      </w:r>
      <w:r w:rsidR="00934453" w:rsidRPr="00932A72">
        <w:rPr>
          <w:rFonts w:asciiTheme="minorEastAsia" w:eastAsiaTheme="minorEastAsia"/>
        </w:rPr>
        <w:t>魏收地形志︰永安中，置顯州，治汾州六壁城。蓋在隋西河郡界。</w:t>
      </w:r>
      <w:r w:rsidR="00934453" w:rsidRPr="00932A72">
        <w:rPr>
          <w:rStyle w:val="01Text"/>
          <w:rFonts w:asciiTheme="minorEastAsia" w:eastAsiaTheme="minorEastAsia"/>
          <w:sz w:val="21"/>
        </w:rPr>
        <w:t>常山王演從晉州道夾攻，大破之，男子十三以上皆斬，</w:t>
      </w:r>
      <w:r w:rsidR="00934453" w:rsidRPr="00932A72">
        <w:rPr>
          <w:rFonts w:asciiTheme="minorEastAsia" w:eastAsiaTheme="minorEastAsia"/>
        </w:rPr>
        <w:t>考異曰︰北史作</w:t>
      </w:r>
      <w:r w:rsidR="000232D5">
        <w:rPr>
          <w:rFonts w:asciiTheme="minorEastAsia" w:eastAsiaTheme="minorEastAsia"/>
        </w:rPr>
        <w:t>「</w:t>
      </w:r>
      <w:r w:rsidR="00934453" w:rsidRPr="00932A72">
        <w:rPr>
          <w:rFonts w:asciiTheme="minorEastAsia" w:eastAsiaTheme="minorEastAsia"/>
        </w:rPr>
        <w:t>十二以上。</w:t>
      </w:r>
      <w:r w:rsidR="000232D5">
        <w:rPr>
          <w:rFonts w:asciiTheme="minorEastAsia" w:eastAsiaTheme="minorEastAsia"/>
        </w:rPr>
        <w:t>」</w:t>
      </w:r>
      <w:r w:rsidR="00934453" w:rsidRPr="00932A72">
        <w:rPr>
          <w:rFonts w:asciiTheme="minorEastAsia" w:eastAsiaTheme="minorEastAsia"/>
        </w:rPr>
        <w:t>今從典略。</w:t>
      </w:r>
      <w:r w:rsidR="00934453" w:rsidRPr="00932A72">
        <w:rPr>
          <w:rStyle w:val="01Text"/>
          <w:rFonts w:asciiTheme="minorEastAsia" w:eastAsiaTheme="minorEastAsia"/>
          <w:sz w:val="21"/>
        </w:rPr>
        <w:t>女子及幼弱以賞軍，遂平右樓。石樓絕險，自魏世所不能至，</w:t>
      </w:r>
      <w:r w:rsidR="00934453" w:rsidRPr="00932A72">
        <w:rPr>
          <w:rFonts w:asciiTheme="minorEastAsia" w:eastAsiaTheme="minorEastAsia"/>
        </w:rPr>
        <w:t>水經︰河水東逕蒲川石樓山南，又南逕蒲城東。蓋其地在蒲子縣西。五代志，汾州樓山縣有北石樓山；又有石樓縣，舊置吐京郡。宋白曰︰石樓縣本漢土軍縣，後魏置吐京郡。蓋胡俗譯言音訛變，故曰吐京也。隋改縣曰石樓。</w:t>
      </w:r>
      <w:r w:rsidR="00934453" w:rsidRPr="00932A72">
        <w:rPr>
          <w:rStyle w:val="01Text"/>
          <w:rFonts w:asciiTheme="minorEastAsia" w:eastAsiaTheme="minorEastAsia"/>
          <w:sz w:val="21"/>
        </w:rPr>
        <w:t>於是遠近山胡莫不懾服。</w:t>
      </w:r>
      <w:r w:rsidR="00934453" w:rsidRPr="00932A72">
        <w:rPr>
          <w:rFonts w:asciiTheme="minorEastAsia" w:eastAsiaTheme="minorEastAsia"/>
        </w:rPr>
        <w:t>攝，之涉翻。</w:t>
      </w:r>
      <w:r w:rsidR="00934453" w:rsidRPr="00932A72">
        <w:rPr>
          <w:rStyle w:val="01Text"/>
          <w:rFonts w:asciiTheme="minorEastAsia" w:eastAsiaTheme="minorEastAsia"/>
          <w:sz w:val="21"/>
        </w:rPr>
        <w:t>有都督戰傷，其什長路暉禮不能救，帝命刳其五藏，</w:t>
      </w:r>
      <w:r w:rsidR="00934453" w:rsidRPr="00932A72">
        <w:rPr>
          <w:rFonts w:asciiTheme="minorEastAsia" w:eastAsiaTheme="minorEastAsia"/>
        </w:rPr>
        <w:t>什長，十人之長也。五藏，心、肺、肝、膽、腎。長，陟丈翻。藏，徂浪翻。</w:t>
      </w:r>
      <w:r w:rsidR="00934453" w:rsidRPr="00932A72">
        <w:rPr>
          <w:rStyle w:val="01Text"/>
          <w:rFonts w:asciiTheme="minorEastAsia" w:eastAsiaTheme="minorEastAsia"/>
          <w:sz w:val="21"/>
        </w:rPr>
        <w:t>令九人食之，肉及穢惡皆盡。自是始為威虐。</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陳霸先自丹徒濟江，圍齊廣陵，秦州刺史嚴超達自秦郡進圍涇州，</w:t>
      </w:r>
      <w:r w:rsidR="00934453" w:rsidRPr="00932A72">
        <w:rPr>
          <w:rFonts w:asciiTheme="minorEastAsia" w:eastAsiaTheme="minorEastAsia"/>
        </w:rPr>
        <w:t>五代志︰江都郡永福縣舊曰沛，梁置涇州，領涇城、東陽二郡；陳廢涇州，倂二郡為沛郡；後周改沛郡為石梁縣，唐倂石梁縣入六合。北史︰梁涇州在石梁。杜佑曰︰揚州天長縣，梁於石梁置涇州。</w:t>
      </w:r>
      <w:r w:rsidR="00934453" w:rsidRPr="00932A72">
        <w:rPr>
          <w:rStyle w:val="01Text"/>
          <w:rFonts w:asciiTheme="minorEastAsia" w:eastAsiaTheme="minorEastAsia"/>
          <w:sz w:val="21"/>
        </w:rPr>
        <w:t>南豫州刺史侯瑱、吳郡太守張彪皆出石梁，為之聲援。辛丑，使晉陵太守杜僧明帥三千人助東方白額。</w:t>
      </w:r>
      <w:r w:rsidR="00934453" w:rsidRPr="00932A72">
        <w:rPr>
          <w:rFonts w:asciiTheme="minorEastAsia" w:eastAsiaTheme="minorEastAsia"/>
        </w:rPr>
        <w:t>帥，讀曰率。</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魏太師泰始作九命之典，以敍內外官爵，改流外品為九秩。</w:t>
      </w:r>
      <w:r w:rsidR="00934453" w:rsidRPr="00932A72">
        <w:rPr>
          <w:rFonts w:asciiTheme="minorEastAsia" w:eastAsiaTheme="minorEastAsia"/>
        </w:rPr>
        <w:t>五代志曰︰泰命尚書盧辯遠師周之建職，置三公、三孤，以為論道之官；次置六卿，以分司庶務。其內命謂王朝之臣︰三公九命，三孤八命，六卿七命，上大夫六命，中大夫五命，下大夫四命，上士三命，中士再命，下士一命。外命謂諸侯及其臣︰諸公九命，諸侯八命，諸伯七命，諸子六命，諸男五命，諸公之孤、卿四命，侯之孤</w:t>
      </w:r>
      <w:r w:rsidR="00934453" w:rsidRPr="00932A72">
        <w:rPr>
          <w:rFonts w:asciiTheme="minorEastAsia" w:eastAsiaTheme="minorEastAsia"/>
        </w:rPr>
        <w:t>·</w:t>
      </w:r>
      <w:r w:rsidR="00934453" w:rsidRPr="00932A72">
        <w:rPr>
          <w:rFonts w:asciiTheme="minorEastAsia" w:eastAsiaTheme="minorEastAsia"/>
        </w:rPr>
        <w:t>卿、公之大夫三命，子</w:t>
      </w:r>
      <w:r w:rsidR="00934453" w:rsidRPr="00932A72">
        <w:rPr>
          <w:rFonts w:asciiTheme="minorEastAsia" w:eastAsiaTheme="minorEastAsia"/>
        </w:rPr>
        <w:t>·</w:t>
      </w:r>
      <w:r w:rsidR="00934453" w:rsidRPr="00932A72">
        <w:rPr>
          <w:rFonts w:asciiTheme="minorEastAsia" w:eastAsiaTheme="minorEastAsia"/>
        </w:rPr>
        <w:t>男之孤</w:t>
      </w:r>
      <w:r w:rsidR="00934453" w:rsidRPr="00932A72">
        <w:rPr>
          <w:rFonts w:asciiTheme="minorEastAsia" w:eastAsiaTheme="minorEastAsia"/>
        </w:rPr>
        <w:t>·</w:t>
      </w:r>
      <w:r w:rsidR="00934453" w:rsidRPr="00932A72">
        <w:rPr>
          <w:rFonts w:asciiTheme="minorEastAsia" w:eastAsiaTheme="minorEastAsia"/>
        </w:rPr>
        <w:t>卿、侯</w:t>
      </w:r>
      <w:r w:rsidR="00934453" w:rsidRPr="00932A72">
        <w:rPr>
          <w:rFonts w:asciiTheme="minorEastAsia" w:eastAsiaTheme="minorEastAsia"/>
        </w:rPr>
        <w:t>·</w:t>
      </w:r>
      <w:r w:rsidR="00934453" w:rsidRPr="00932A72">
        <w:rPr>
          <w:rFonts w:asciiTheme="minorEastAsia" w:eastAsiaTheme="minorEastAsia"/>
        </w:rPr>
        <w:t>伯之大夫、公之上士再命，公之中士、侯</w:t>
      </w:r>
      <w:r w:rsidR="00934453" w:rsidRPr="00932A72">
        <w:rPr>
          <w:rFonts w:asciiTheme="minorEastAsia" w:eastAsiaTheme="minorEastAsia"/>
        </w:rPr>
        <w:t>·</w:t>
      </w:r>
      <w:r w:rsidR="00934453" w:rsidRPr="00932A72">
        <w:rPr>
          <w:rFonts w:asciiTheme="minorEastAsia" w:eastAsiaTheme="minorEastAsia"/>
        </w:rPr>
        <w:t>伯之上士一命，公之下士、侯</w:t>
      </w:r>
      <w:r w:rsidR="00934453" w:rsidRPr="00932A72">
        <w:rPr>
          <w:rFonts w:asciiTheme="minorEastAsia" w:eastAsiaTheme="minorEastAsia"/>
        </w:rPr>
        <w:t>·</w:t>
      </w:r>
      <w:r w:rsidR="00934453" w:rsidRPr="00932A72">
        <w:rPr>
          <w:rFonts w:asciiTheme="minorEastAsia" w:eastAsiaTheme="minorEastAsia"/>
        </w:rPr>
        <w:t>伯之中士</w:t>
      </w:r>
      <w:r w:rsidR="00934453" w:rsidRPr="00932A72">
        <w:rPr>
          <w:rFonts w:asciiTheme="minorEastAsia" w:eastAsiaTheme="minorEastAsia"/>
        </w:rPr>
        <w:t>·</w:t>
      </w:r>
      <w:r w:rsidR="00934453" w:rsidRPr="00932A72">
        <w:rPr>
          <w:rFonts w:asciiTheme="minorEastAsia" w:eastAsiaTheme="minorEastAsia"/>
        </w:rPr>
        <w:t>下士、子男之士不命。其制祿秩︰下士一百二十五石，中士以上至於上大夫各倍之，上大夫是為四千石；卿二分，孤三分，公四分，各益其一，公因盈數為一萬石。其九秩一百二十石，八秩至於七秩，每二秩六分，而下各去其一，二秩俱為四十石。凡頒祿，視其年之上下︰畝至四釜為上年，上年頒其正；三釜為中年，中年頒其半；二釜為下年，下年頒其一；無年為凶荒，不頒祿。盧辯傳曰︰柱國大將軍，建德四年增置上柱國上將軍也︰正九命，驃騎大將軍、開府儀同三司，建德四年改為開府儀同大將軍，仍增上將軍</w:t>
      </w:r>
      <w:r w:rsidR="00934453" w:rsidRPr="00283644">
        <w:rPr>
          <w:rStyle w:val="06Text"/>
          <w:rFonts w:asciiTheme="minorEastAsia" w:eastAsiaTheme="minorEastAsia"/>
          <w:sz w:val="18"/>
        </w:rPr>
        <w:t>將軍二字衍</w:t>
      </w:r>
      <w:r w:rsidR="00934453" w:rsidRPr="00932A72">
        <w:rPr>
          <w:rFonts w:asciiTheme="minorEastAsia" w:eastAsiaTheme="minorEastAsia"/>
        </w:rPr>
        <w:t>開府儀同大將軍，雍州牧︰九命。驃騎大將軍，右光祿大夫，車騎將軍，左光祿大夫，戶三萬以上州刺史︰正八命。征東、征南、征西、征北等將軍，右金紫光祿大夫，中軍、鎭軍、撫軍等將軍，左金紫光祿大夫，</w:t>
      </w:r>
      <w:r w:rsidR="00934453" w:rsidRPr="00283644">
        <w:rPr>
          <w:rStyle w:val="06Text"/>
          <w:rFonts w:asciiTheme="minorEastAsia" w:eastAsiaTheme="minorEastAsia"/>
          <w:sz w:val="18"/>
        </w:rPr>
        <w:t>大</w:t>
      </w:r>
      <w:r w:rsidR="00934453" w:rsidRPr="00932A72">
        <w:rPr>
          <w:rFonts w:asciiTheme="minorEastAsia" w:eastAsiaTheme="minorEastAsia"/>
        </w:rPr>
        <w:t>都督，二萬戶以上州刺史，京兆尹︰八命。平東、平西、平南、平北等將軍，右銀青光祿大夫，前、右、左、後等將軍，左銀青光祿大夫，帥都督，柱國大將軍府長史、司馬、司錄，戶一萬以上州刺史︰正七命。冠軍將軍，太中大夫，輔國將軍，中散大夫，都督，五千戶以上州刺史，戶一萬五千戶以上郡守︰七命。鎭遠將軍，諫議大夫，建忠將軍，朝散</w:t>
      </w:r>
      <w:r w:rsidR="00934453" w:rsidRPr="00283644">
        <w:rPr>
          <w:rStyle w:val="06Text"/>
          <w:rFonts w:asciiTheme="minorEastAsia" w:eastAsiaTheme="minorEastAsia"/>
          <w:sz w:val="18"/>
        </w:rPr>
        <w:t>誠議</w:t>
      </w:r>
      <w:r w:rsidR="00934453" w:rsidRPr="00932A72">
        <w:rPr>
          <w:rFonts w:asciiTheme="minorEastAsia" w:eastAsiaTheme="minorEastAsia"/>
        </w:rPr>
        <w:t>大夫，州</w:t>
      </w:r>
      <w:r w:rsidR="00934453" w:rsidRPr="00283644">
        <w:rPr>
          <w:rStyle w:val="06Text"/>
          <w:rFonts w:asciiTheme="minorEastAsia" w:eastAsiaTheme="minorEastAsia"/>
          <w:sz w:val="18"/>
        </w:rPr>
        <w:t>別</w:t>
      </w:r>
      <w:r w:rsidR="00934453" w:rsidRPr="00932A72">
        <w:rPr>
          <w:rFonts w:asciiTheme="minorEastAsia" w:eastAsiaTheme="minorEastAsia"/>
        </w:rPr>
        <w:t>將，開府長史、司馬、司錄，戶不滿五千以下州刺史，戶一萬以上郡守︰正六命。中堅將軍，右中郞將，寧朔將軍，左中郞將，儀同府，正八命州長史、司馬、司錄，戶五千以上郡守，大呼藥︰六命。寧遠將軍，右員外常侍，揚烈將軍，左員外常侍，統軍、驃騎</w:t>
      </w:r>
      <w:r w:rsidR="00934453" w:rsidRPr="00932A72">
        <w:rPr>
          <w:rFonts w:asciiTheme="minorEastAsia" w:eastAsiaTheme="minorEastAsia"/>
        </w:rPr>
        <w:t>·</w:t>
      </w:r>
      <w:r w:rsidR="00934453" w:rsidRPr="00932A72">
        <w:rPr>
          <w:rFonts w:asciiTheme="minorEastAsia" w:eastAsiaTheme="minorEastAsia"/>
        </w:rPr>
        <w:t>車騎將軍府，八命州長史、司馬、司錄，柱國大將軍府中郞掾屬，戶一千以上郡守，長安、萬年縣令︰正五命。伏波將軍，奉車都尉，輕車將軍，奉騎都尉，四征、中、鎭、撫將軍府，正七命州長史、司馬、司錄，開府正</w:t>
      </w:r>
      <w:r w:rsidR="00934453" w:rsidRPr="00283644">
        <w:rPr>
          <w:rStyle w:val="06Text"/>
          <w:rFonts w:asciiTheme="minorEastAsia" w:eastAsiaTheme="minorEastAsia"/>
          <w:sz w:val="18"/>
        </w:rPr>
        <w:t>府</w:t>
      </w:r>
      <w:r w:rsidR="00934453" w:rsidRPr="00932A72">
        <w:rPr>
          <w:rFonts w:asciiTheme="minorEastAsia" w:eastAsiaTheme="minorEastAsia"/>
        </w:rPr>
        <w:t>中郞掾屬，戶不滿一千以下郡守，戶七千以上縣令，正八命州呼藥︰五命。宣威將軍、虎賁給事，明威將軍，宂從給事，儀同府中郞掾屬，柱國大將軍府列曹參軍，冠軍輔國</w:t>
      </w:r>
      <w:r w:rsidR="00934453" w:rsidRPr="00283644">
        <w:rPr>
          <w:rStyle w:val="06Text"/>
          <w:rFonts w:asciiTheme="minorEastAsia" w:eastAsiaTheme="minorEastAsia"/>
          <w:sz w:val="18"/>
        </w:rPr>
        <w:t>上四字衍四平、前、後、左、右</w:t>
      </w:r>
      <w:r w:rsidR="00934453" w:rsidRPr="00932A72">
        <w:rPr>
          <w:rFonts w:asciiTheme="minorEastAsia" w:eastAsiaTheme="minorEastAsia"/>
        </w:rPr>
        <w:t>將軍府，正六</w:t>
      </w:r>
      <w:r w:rsidR="00934453" w:rsidRPr="00283644">
        <w:rPr>
          <w:rStyle w:val="06Text"/>
          <w:rFonts w:asciiTheme="minorEastAsia" w:eastAsiaTheme="minorEastAsia"/>
          <w:sz w:val="18"/>
        </w:rPr>
        <w:t>七</w:t>
      </w:r>
      <w:r w:rsidR="00934453" w:rsidRPr="00932A72">
        <w:rPr>
          <w:rFonts w:asciiTheme="minorEastAsia" w:eastAsiaTheme="minorEastAsia"/>
        </w:rPr>
        <w:t>命州長史、司馬、司錄，正七</w:t>
      </w:r>
      <w:r w:rsidR="00934453" w:rsidRPr="00283644">
        <w:rPr>
          <w:rStyle w:val="06Text"/>
          <w:rFonts w:asciiTheme="minorEastAsia" w:eastAsiaTheme="minorEastAsia"/>
          <w:sz w:val="18"/>
        </w:rPr>
        <w:t>八</w:t>
      </w:r>
      <w:r w:rsidR="00934453" w:rsidRPr="00932A72">
        <w:rPr>
          <w:rFonts w:asciiTheme="minorEastAsia" w:eastAsiaTheme="minorEastAsia"/>
        </w:rPr>
        <w:t>命州中從事</w:t>
      </w:r>
      <w:r w:rsidR="00934453" w:rsidRPr="00283644">
        <w:rPr>
          <w:rStyle w:val="06Text"/>
          <w:rFonts w:asciiTheme="minorEastAsia" w:eastAsiaTheme="minorEastAsia"/>
          <w:sz w:val="18"/>
        </w:rPr>
        <w:t>上三字衍別駕</w:t>
      </w:r>
      <w:r w:rsidR="00934453" w:rsidRPr="00932A72">
        <w:rPr>
          <w:rFonts w:asciiTheme="minorEastAsia" w:eastAsiaTheme="minorEastAsia"/>
        </w:rPr>
        <w:t>，七命郡丞</w:t>
      </w:r>
      <w:r w:rsidR="00934453" w:rsidRPr="00283644">
        <w:rPr>
          <w:rStyle w:val="06Text"/>
          <w:rFonts w:asciiTheme="minorEastAsia" w:eastAsiaTheme="minorEastAsia"/>
          <w:sz w:val="18"/>
        </w:rPr>
        <w:t>上四字衍</w:t>
      </w:r>
      <w:r w:rsidR="00934453" w:rsidRPr="00932A72">
        <w:rPr>
          <w:rFonts w:asciiTheme="minorEastAsia" w:eastAsiaTheme="minorEastAsia"/>
        </w:rPr>
        <w:t>，戶四千以上縣令，八命州呼藥︰正四命。給事中，厲威將軍，奉朝請，軍主，開府列曹參軍，冠軍、輔國將軍府，正六命州長史、司馬、司錄，正七命州別駕，正八命州從事，七命郡丞，戶二千以上縣令，正七命州呼藥︰四命。威烈將軍，右員外侍郞，討寇將軍，左員外侍郞，幢主，儀同府，正八命州列曹參軍，柱國大將軍府參事，鎭遠、建忠、中堅、寧朔將軍府長史、司馬，正六命州別駕，正六命州別駕，正七命州</w:t>
      </w:r>
      <w:r w:rsidR="00934453" w:rsidRPr="00283644">
        <w:rPr>
          <w:rStyle w:val="06Text"/>
          <w:rFonts w:asciiTheme="minorEastAsia" w:eastAsiaTheme="minorEastAsia"/>
          <w:sz w:val="18"/>
        </w:rPr>
        <w:t>中</w:t>
      </w:r>
      <w:r w:rsidR="00934453" w:rsidRPr="00932A72">
        <w:rPr>
          <w:rFonts w:asciiTheme="minorEastAsia" w:eastAsiaTheme="minorEastAsia"/>
        </w:rPr>
        <w:t>從事，正六命郡丞，五百戶以上縣令，七命州呼藥︰正三命。蕩寇將軍，武騎常侍，蕩難將軍，武騎侍郞，開府參軍，驃騎、車騎將軍府，正八命州列曹參軍，寧遠、揚烈、伏波、輕車將軍府長史，正六命州中從事，六命郡丞，戶不滿五百以下縣令，戍主，正六命州呼藥︰三命。殄寇將軍，強弩司馬，殄難將軍，積弩司馬，四征、中、鎭、撫將軍府，正七命州列曹參軍，正五命郡丞︰正二命。掃寇將軍，武騎司馬，掃難將軍，武威司馬，四平、前、右、左、後將軍府，七命州列曹參軍，五命郡丞，戍副︰二命。廣野將軍，殿中司馬，橫野將軍，員外司馬，冠軍、輔國將軍府，正六命州列曹參軍︰正一命。武威將軍，淮海都尉，虎牙將軍，山林都尉，鎭遠、建忠、中堅、寧朔、寧遠、揚烈、伏波、輕車將軍府列曹參軍︰一命。</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魏主自元烈之死，有怨言，密謀誅太師泰；臨淮王育、廣平王贊垂涕切諫，不聽。泰諸子皆幼，兄子章武公導、中山公護皆出鎭，</w:t>
      </w:r>
      <w:r w:rsidR="00934453" w:rsidRPr="00932A72">
        <w:rPr>
          <w:rFonts w:asciiTheme="minorEastAsia" w:eastAsiaTheme="minorEastAsia"/>
        </w:rPr>
        <w:t>導，護皆泰兄顥之子也。導鎭上邽。</w:t>
      </w:r>
      <w:r w:rsidR="00934453" w:rsidRPr="00932A72">
        <w:rPr>
          <w:rStyle w:val="01Text"/>
          <w:rFonts w:asciiTheme="minorEastAsia" w:eastAsiaTheme="minorEastAsia"/>
          <w:sz w:val="21"/>
        </w:rPr>
        <w:t>唯以諸壻為心膂，大都督清河公李基、義城公李暉、常山公于翼俱為武衞將軍，</w:t>
      </w:r>
      <w:r w:rsidR="00934453" w:rsidRPr="00932A72">
        <w:rPr>
          <w:rFonts w:asciiTheme="minorEastAsia" w:eastAsiaTheme="minorEastAsia"/>
        </w:rPr>
        <w:t>魏武為丞相，有武衞營。元魏之制，迄于高齊，左、右衞將軍各一人，掌左、右廂，所主朱華閤以外，各武衞將軍二人貳之。宇文相魏，亦置武衞將軍以掌宿衞，而盧辯所定九命無其官，此蓋猶在盧辯定官之前，以武衞授諸壻。然宇文所置，如大都督八命，帥都督正七命，抑李基等皆以大都督敍官邪？至隋，始置左右武衞府，列於十二衞。</w:t>
      </w:r>
      <w:r w:rsidR="00934453" w:rsidRPr="00932A72">
        <w:rPr>
          <w:rStyle w:val="01Text"/>
          <w:rFonts w:asciiTheme="minorEastAsia" w:eastAsiaTheme="minorEastAsia"/>
          <w:sz w:val="21"/>
        </w:rPr>
        <w:t>分掌禁兵。基，遠之子；暉，弼之子；翼，謹之子也。由是魏主謀泄，</w:t>
      </w:r>
      <w:r w:rsidR="00934453" w:rsidRPr="00932A72">
        <w:rPr>
          <w:rFonts w:asciiTheme="minorEastAsia" w:eastAsiaTheme="minorEastAsia"/>
        </w:rPr>
        <w:t>禁兵旣泰諸壻所掌，魏主誰與謀哉！由是事泄。</w:t>
      </w:r>
      <w:r w:rsidR="00934453" w:rsidRPr="00932A72">
        <w:rPr>
          <w:rStyle w:val="01Text"/>
          <w:rFonts w:asciiTheme="minorEastAsia" w:eastAsiaTheme="minorEastAsia"/>
          <w:sz w:val="21"/>
        </w:rPr>
        <w:t>泰廢魏主，置之雍州，</w:t>
      </w:r>
      <w:r w:rsidR="00934453" w:rsidRPr="00932A72">
        <w:rPr>
          <w:rFonts w:asciiTheme="minorEastAsia" w:eastAsiaTheme="minorEastAsia"/>
        </w:rPr>
        <w:t>置之雍州廨舍。雍，於用翻。</w:t>
      </w:r>
      <w:r w:rsidR="00934453" w:rsidRPr="00932A72">
        <w:rPr>
          <w:rStyle w:val="01Text"/>
          <w:rFonts w:asciiTheme="minorEastAsia" w:eastAsiaTheme="minorEastAsia"/>
          <w:sz w:val="21"/>
        </w:rPr>
        <w:t>立其弟齊王廓，</w:t>
      </w:r>
      <w:r w:rsidR="00934453" w:rsidRPr="00932A72">
        <w:rPr>
          <w:rFonts w:asciiTheme="minorEastAsia" w:eastAsiaTheme="minorEastAsia"/>
        </w:rPr>
        <w:t>廓，文帝之第四子。考異曰︰國典云</w:t>
      </w:r>
      <w:r w:rsidR="000232D5">
        <w:rPr>
          <w:rFonts w:asciiTheme="minorEastAsia" w:eastAsiaTheme="minorEastAsia"/>
        </w:rPr>
        <w:t>「</w:t>
      </w:r>
      <w:r w:rsidR="00934453" w:rsidRPr="00932A72">
        <w:rPr>
          <w:rFonts w:asciiTheme="minorEastAsia" w:eastAsiaTheme="minorEastAsia"/>
        </w:rPr>
        <w:t>三月，廢帝。四月，立恭帝</w:t>
      </w:r>
      <w:r w:rsidR="000232D5">
        <w:rPr>
          <w:rFonts w:asciiTheme="minorEastAsia" w:eastAsiaTheme="minorEastAsia"/>
        </w:rPr>
        <w:t>」</w:t>
      </w:r>
      <w:r w:rsidR="00934453" w:rsidRPr="00932A72">
        <w:rPr>
          <w:rFonts w:asciiTheme="minorEastAsia" w:eastAsiaTheme="minorEastAsia"/>
        </w:rPr>
        <w:t>。北史皆在正月。今從之。</w:t>
      </w:r>
      <w:r w:rsidR="00934453" w:rsidRPr="00932A72">
        <w:rPr>
          <w:rStyle w:val="01Text"/>
          <w:rFonts w:asciiTheme="minorEastAsia" w:eastAsiaTheme="minorEastAsia"/>
          <w:sz w:val="21"/>
        </w:rPr>
        <w:t>去年號，稱元年，</w:t>
      </w:r>
      <w:r w:rsidR="00934453" w:rsidRPr="00932A72">
        <w:rPr>
          <w:rFonts w:asciiTheme="minorEastAsia" w:eastAsiaTheme="minorEastAsia"/>
        </w:rPr>
        <w:t>去，羌呂翻。</w:t>
      </w:r>
      <w:r w:rsidR="00934453" w:rsidRPr="00932A72">
        <w:rPr>
          <w:rStyle w:val="01Text"/>
          <w:rFonts w:asciiTheme="minorEastAsia" w:eastAsiaTheme="minorEastAsia"/>
          <w:sz w:val="21"/>
        </w:rPr>
        <w:t>復姓拓跋氏，九十九姓改為單者，皆復其舊。</w:t>
      </w:r>
      <w:r w:rsidR="00934453" w:rsidRPr="00932A72">
        <w:rPr>
          <w:rFonts w:asciiTheme="minorEastAsia" w:eastAsiaTheme="minorEastAsia"/>
        </w:rPr>
        <w:t>單，音丹。魏改姓見一百四十卷齊明帝建武三年。</w:t>
      </w:r>
      <w:r w:rsidR="00934453" w:rsidRPr="00932A72">
        <w:rPr>
          <w:rStyle w:val="01Text"/>
          <w:rFonts w:asciiTheme="minorEastAsia" w:eastAsiaTheme="minorEastAsia"/>
          <w:sz w:val="21"/>
        </w:rPr>
        <w:t>魏初統國三十六，大姓九十九，</w:t>
      </w:r>
      <w:r w:rsidR="00934453" w:rsidRPr="00932A72">
        <w:rPr>
          <w:rFonts w:asciiTheme="minorEastAsia" w:eastAsiaTheme="minorEastAsia"/>
        </w:rPr>
        <w:t>魏始祖成帝毛統國三十六，大姓九十九，蓋後漢時匈奴旣衰，鮮卑始盛之際也。</w:t>
      </w:r>
      <w:r w:rsidR="00934453" w:rsidRPr="00932A72">
        <w:rPr>
          <w:rStyle w:val="01Text"/>
          <w:rFonts w:asciiTheme="minorEastAsia" w:eastAsiaTheme="minorEastAsia"/>
          <w:sz w:val="21"/>
        </w:rPr>
        <w:t>後多滅絕。泰乃以諸將功高者為三十六姓，次者為九十九姓，所將士卒亦改從其姓。</w:t>
      </w:r>
      <w:r w:rsidR="00934453" w:rsidRPr="00932A72">
        <w:rPr>
          <w:rFonts w:asciiTheme="minorEastAsia" w:eastAsiaTheme="minorEastAsia"/>
        </w:rPr>
        <w:t>洪邁曰︰西魏以中原故家易賜蕃姓，如李弼為徒河氏，趙肅、趙貴為乙弗氏，劉亮為侯莫陳氏，楊忠為普六茹氏，王雄為可頻氏，李虎、閻慶為大野氏，辛威為普毛氏，田宏為紇干氏，耿豪為和稽氏，王勇為庫汗氏，楊紹為叱利氏，侯植為侯伏侯氏，寶熾為紇豆陵氏，李穆為㩉拔氏，陸通為步六孤氏，楊纂為莫胡盧氏，寇雋為若口引氏，段永為爾綿氏，韓褒為候呂陵氏，裴文舉為賀蘭氏，陳忻為尉遲氏，樊深為萬紐于氏。將，卽亮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三月，丁亥，長沙王韶取巴郡。</w:t>
      </w:r>
      <w:r w:rsidR="00934453" w:rsidRPr="00932A72">
        <w:rPr>
          <w:rFonts w:asciiTheme="minorEastAsia" w:eastAsiaTheme="minorEastAsia"/>
        </w:rPr>
        <w:t>魏得成都，未暇東略，故韶得乘而取之。取，言易也。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甲辰，以王僧辯為太尉、車騎大將軍。</w:t>
      </w:r>
      <w:r w:rsidR="00934453" w:rsidRPr="00932A72">
        <w:rPr>
          <w:rFonts w:asciiTheme="minorEastAsia" w:eastAsiaTheme="minorEastAsia"/>
        </w:rPr>
        <w:t>考異曰︰典略作</w:t>
      </w:r>
      <w:r w:rsidR="000232D5">
        <w:rPr>
          <w:rFonts w:asciiTheme="minorEastAsia" w:eastAsiaTheme="minorEastAsia"/>
        </w:rPr>
        <w:t>「</w:t>
      </w:r>
      <w:r w:rsidR="00934453" w:rsidRPr="00932A72">
        <w:rPr>
          <w:rFonts w:asciiTheme="minorEastAsia" w:eastAsiaTheme="minorEastAsia"/>
        </w:rPr>
        <w:t>二月甲子</w:t>
      </w:r>
      <w:r w:rsidR="000232D5">
        <w:rPr>
          <w:rFonts w:asciiTheme="minorEastAsia" w:eastAsiaTheme="minorEastAsia"/>
        </w:rPr>
        <w:t>」</w:t>
      </w:r>
      <w:r w:rsidR="00934453" w:rsidRPr="00932A72">
        <w:rPr>
          <w:rFonts w:asciiTheme="minorEastAsia" w:eastAsiaTheme="minorEastAsia"/>
        </w:rPr>
        <w:t>。今從梁紀。</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丁未，齊將王球攻宿預，杜僧明出擊，大破之，球歸彭城。</w:t>
      </w:r>
      <w:r w:rsidR="00934453" w:rsidRPr="00932A72">
        <w:rPr>
          <w:rStyle w:val="00Text"/>
          <w:rFonts w:asciiTheme="minorEastAsia"/>
        </w:rPr>
        <w:t>將，卽亮翻；下同。</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郢州刺史陸法和上啓自稱司徒，上怪之。王褒曰︰</w:t>
      </w:r>
      <w:r w:rsidR="000232D5">
        <w:rPr>
          <w:rFonts w:asciiTheme="minorEastAsia"/>
        </w:rPr>
        <w:t>「</w:t>
      </w:r>
      <w:r w:rsidR="00934453" w:rsidRPr="00932A72">
        <w:rPr>
          <w:rFonts w:asciiTheme="minorEastAsia"/>
        </w:rPr>
        <w:t>法和旣有道術，容或先知。</w:t>
      </w:r>
      <w:r w:rsidR="000232D5">
        <w:rPr>
          <w:rFonts w:asciiTheme="minorEastAsia"/>
        </w:rPr>
        <w:t>」</w:t>
      </w:r>
      <w:r w:rsidR="00934453" w:rsidRPr="00932A72">
        <w:rPr>
          <w:rFonts w:asciiTheme="minorEastAsia"/>
        </w:rPr>
        <w:t>戊申，上就拜法和為司徒。</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己酉，魏侍中宇文仁恕來聘。會齊使者亦至江陵，帝接仁恕不及齊使，</w:t>
      </w:r>
      <w:r w:rsidR="00934453" w:rsidRPr="00932A72">
        <w:rPr>
          <w:rStyle w:val="00Text"/>
          <w:rFonts w:asciiTheme="minorEastAsia"/>
        </w:rPr>
        <w:t>使，疏吏翻。</w:t>
      </w:r>
      <w:r w:rsidR="00934453" w:rsidRPr="00932A72">
        <w:rPr>
          <w:rFonts w:asciiTheme="minorEastAsia"/>
        </w:rPr>
        <w:t>仁恕歸，以告太師泰。帝又請據舊圖定疆境，辭頗不遜，泰曰︰</w:t>
      </w:r>
      <w:r w:rsidR="000232D5">
        <w:rPr>
          <w:rFonts w:asciiTheme="minorEastAsia"/>
        </w:rPr>
        <w:t>「</w:t>
      </w:r>
      <w:r w:rsidR="00934453" w:rsidRPr="00932A72">
        <w:rPr>
          <w:rFonts w:asciiTheme="minorEastAsia"/>
        </w:rPr>
        <w:t>古人有言，</w:t>
      </w:r>
      <w:r w:rsidR="000232D5">
        <w:rPr>
          <w:rFonts w:asciiTheme="minorEastAsia"/>
        </w:rPr>
        <w:t>『</w:t>
      </w:r>
      <w:r w:rsidR="00934453" w:rsidRPr="00932A72">
        <w:rPr>
          <w:rFonts w:asciiTheme="minorEastAsia"/>
        </w:rPr>
        <w:t>天之所棄，誰能興之，</w:t>
      </w:r>
      <w:r w:rsidR="000232D5">
        <w:rPr>
          <w:rFonts w:asciiTheme="minorEastAsia"/>
        </w:rPr>
        <w:t>』</w:t>
      </w:r>
      <w:r w:rsidR="00934453" w:rsidRPr="00932A72">
        <w:rPr>
          <w:rStyle w:val="00Text"/>
          <w:rFonts w:asciiTheme="minorEastAsia"/>
        </w:rPr>
        <w:t>左傳晉胥午之言。</w:t>
      </w:r>
      <w:r w:rsidR="00934453" w:rsidRPr="00932A72">
        <w:rPr>
          <w:rFonts w:asciiTheme="minorEastAsia"/>
        </w:rPr>
        <w:t>其蕭繹之謂乎！</w:t>
      </w:r>
      <w:r w:rsidR="000232D5">
        <w:rPr>
          <w:rFonts w:asciiTheme="minorEastAsia"/>
        </w:rPr>
        <w:t>」</w:t>
      </w:r>
      <w:r w:rsidR="00934453" w:rsidRPr="00932A72">
        <w:rPr>
          <w:rFonts w:asciiTheme="minorEastAsia"/>
        </w:rPr>
        <w:t>荊州刺史長孫儉屢陳攻取之策，泰徵儉入朝，問以經略，復命還鎭，密為之備。馬作符密使告帝，</w:t>
      </w:r>
      <w:r w:rsidR="00934453" w:rsidRPr="00932A72">
        <w:rPr>
          <w:rStyle w:val="00Text"/>
          <w:rFonts w:asciiTheme="minorEastAsia"/>
        </w:rPr>
        <w:t>武帝太清三年，楊忠入寇，伯符以下溠城降之，因留於魏。復，扶又翻。朝，直遙翻。</w:t>
      </w:r>
      <w:r w:rsidR="00934453" w:rsidRPr="00932A72">
        <w:rPr>
          <w:rFonts w:asciiTheme="minorEastAsia"/>
        </w:rPr>
        <w:t>帝弗之信。</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柔然可汗菴羅辰叛齊，齊主自將出擊，大破之，菴羅辰父子北走。太保安定王賀拔仁獻馬不甚駿，齊主</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主</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怒</w:t>
      </w:r>
      <w:r w:rsidR="000232D5">
        <w:rPr>
          <w:rStyle w:val="00Text"/>
          <w:rFonts w:asciiTheme="minorEastAsia"/>
        </w:rPr>
        <w:t>」</w:t>
      </w:r>
      <w:r w:rsidR="00934453" w:rsidRPr="00932A72">
        <w:rPr>
          <w:rStyle w:val="00Text"/>
          <w:rFonts w:asciiTheme="minorEastAsia"/>
        </w:rPr>
        <w:t>字；乙十一行本同；孔本同。</w:t>
      </w:r>
      <w:r w:rsidR="000232D5">
        <w:rPr>
          <w:rStyle w:val="00Text"/>
          <w:rFonts w:asciiTheme="minorEastAsia"/>
        </w:rPr>
        <w:t>』</w:t>
      </w:r>
      <w:r w:rsidR="00934453" w:rsidRPr="00932A72">
        <w:rPr>
          <w:rFonts w:asciiTheme="minorEastAsia"/>
        </w:rPr>
        <w:t>拔其髮，免為庶人，輸晉陽負炭。</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齊中書令魏收撰魏書，頗用愛憎為褒貶，每謂人曰︰</w:t>
      </w:r>
      <w:r w:rsidR="000232D5">
        <w:rPr>
          <w:rFonts w:asciiTheme="minorEastAsia"/>
        </w:rPr>
        <w:t>「</w:t>
      </w:r>
      <w:r w:rsidR="00934453" w:rsidRPr="00932A72">
        <w:rPr>
          <w:rFonts w:asciiTheme="minorEastAsia"/>
        </w:rPr>
        <w:t>何物小子，敢與魏收作色！舉之則使升天，按之則使入地！</w:t>
      </w:r>
      <w:r w:rsidR="000232D5">
        <w:rPr>
          <w:rFonts w:asciiTheme="minorEastAsia"/>
        </w:rPr>
        <w:t>」</w:t>
      </w:r>
      <w:r w:rsidR="00934453" w:rsidRPr="00932A72">
        <w:rPr>
          <w:rFonts w:asciiTheme="minorEastAsia"/>
        </w:rPr>
        <w:t>旣成，</w:t>
      </w:r>
      <w:r w:rsidR="00934453" w:rsidRPr="00932A72">
        <w:rPr>
          <w:rStyle w:val="00Text"/>
          <w:rFonts w:asciiTheme="minorEastAsia"/>
        </w:rPr>
        <w:t>東魏孝靜天保二年，詔魏收撰魏史，至是而成。</w:t>
      </w:r>
      <w:r w:rsidR="00934453" w:rsidRPr="00932A72">
        <w:rPr>
          <w:rFonts w:asciiTheme="minorEastAsia"/>
        </w:rPr>
        <w:t>中書舍人盧潛奏</w:t>
      </w:r>
      <w:r w:rsidR="000232D5">
        <w:rPr>
          <w:rFonts w:asciiTheme="minorEastAsia"/>
        </w:rPr>
        <w:t>「</w:t>
      </w:r>
      <w:r w:rsidR="00934453" w:rsidRPr="00932A72">
        <w:rPr>
          <w:rFonts w:asciiTheme="minorEastAsia"/>
        </w:rPr>
        <w:t>收誣罔一代，罪當誅。</w:t>
      </w:r>
      <w:r w:rsidR="000232D5">
        <w:rPr>
          <w:rFonts w:asciiTheme="minorEastAsia"/>
        </w:rPr>
        <w:t>」</w:t>
      </w:r>
      <w:r w:rsidR="00934453" w:rsidRPr="00932A72">
        <w:rPr>
          <w:rFonts w:asciiTheme="minorEastAsia"/>
        </w:rPr>
        <w:t>尚書左丞盧斐、頓丘李庶皆言魏史不直。收啓齊主云︰</w:t>
      </w:r>
      <w:r w:rsidR="000232D5">
        <w:rPr>
          <w:rFonts w:asciiTheme="minorEastAsia"/>
        </w:rPr>
        <w:t>「</w:t>
      </w:r>
      <w:r w:rsidR="00934453" w:rsidRPr="00932A72">
        <w:rPr>
          <w:rFonts w:asciiTheme="minorEastAsia"/>
        </w:rPr>
        <w:t>臣旣結怨強宗，</w:t>
      </w:r>
      <w:r w:rsidR="00934453" w:rsidRPr="00932A72">
        <w:rPr>
          <w:rStyle w:val="00Text"/>
          <w:rFonts w:asciiTheme="minorEastAsia"/>
        </w:rPr>
        <w:t>盧、李，山東望族，故以為強宗。</w:t>
      </w:r>
      <w:r w:rsidR="00934453" w:rsidRPr="00932A72">
        <w:rPr>
          <w:rFonts w:asciiTheme="minorEastAsia"/>
        </w:rPr>
        <w:t>將為刺客所殺。</w:t>
      </w:r>
      <w:r w:rsidR="000232D5">
        <w:rPr>
          <w:rFonts w:asciiTheme="minorEastAsia"/>
        </w:rPr>
        <w:t>」</w:t>
      </w:r>
      <w:r w:rsidR="00934453" w:rsidRPr="00932A72">
        <w:rPr>
          <w:rFonts w:asciiTheme="minorEastAsia"/>
        </w:rPr>
        <w:t>帝怒，於是斐、庶及尚書郞中王松年皆坐謗史，鞭二百，配甲坊。</w:t>
      </w:r>
      <w:r w:rsidR="00934453" w:rsidRPr="00932A72">
        <w:rPr>
          <w:rStyle w:val="00Text"/>
          <w:rFonts w:asciiTheme="minorEastAsia"/>
        </w:rPr>
        <w:t>甲坊，造甲之所。</w:t>
      </w:r>
      <w:r w:rsidR="00934453" w:rsidRPr="00932A72">
        <w:rPr>
          <w:rFonts w:asciiTheme="minorEastAsia"/>
        </w:rPr>
        <w:t>斐、庶死於獄中，潛亦坐繫獄。然時人終不服，謂之</w:t>
      </w:r>
      <w:r w:rsidR="000232D5">
        <w:rPr>
          <w:rFonts w:asciiTheme="minorEastAsia"/>
        </w:rPr>
        <w:t>「</w:t>
      </w:r>
      <w:r w:rsidR="00934453" w:rsidRPr="00932A72">
        <w:rPr>
          <w:rFonts w:asciiTheme="minorEastAsia"/>
        </w:rPr>
        <w:t>穢史</w:t>
      </w:r>
      <w:r w:rsidR="000232D5">
        <w:rPr>
          <w:rFonts w:asciiTheme="minorEastAsia"/>
        </w:rPr>
        <w:t>」</w:t>
      </w:r>
      <w:r w:rsidR="00934453" w:rsidRPr="00932A72">
        <w:rPr>
          <w:rFonts w:asciiTheme="minorEastAsia"/>
        </w:rPr>
        <w:t>。潛，度世之曾孫；斐，同之子；松年，遵業之子也。</w:t>
      </w:r>
      <w:r w:rsidR="00934453" w:rsidRPr="00932A72">
        <w:rPr>
          <w:rStyle w:val="00Text"/>
          <w:rFonts w:asciiTheme="minorEastAsia"/>
        </w:rPr>
        <w:t>盧度世見一百三十二卷宋明帝泰始三年。盧同見一百四十八卷梁武帝天監八年。王遵業見一百五十二卷大通二年。</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夏，四月，柔然寇齊肆州，齊主自晉陽討之，至恆州，</w:t>
      </w:r>
      <w:r w:rsidR="00934453" w:rsidRPr="00932A72">
        <w:rPr>
          <w:rStyle w:val="00Text"/>
          <w:rFonts w:asciiTheme="minorEastAsia"/>
        </w:rPr>
        <w:t>恆，戶登翻。</w:t>
      </w:r>
      <w:r w:rsidR="00934453" w:rsidRPr="00932A72">
        <w:rPr>
          <w:rFonts w:asciiTheme="minorEastAsia"/>
        </w:rPr>
        <w:t>柔然散走。帝以二千餘騎為殿，</w:t>
      </w:r>
      <w:r w:rsidR="00934453" w:rsidRPr="00932A72">
        <w:rPr>
          <w:rStyle w:val="00Text"/>
          <w:rFonts w:asciiTheme="minorEastAsia"/>
        </w:rPr>
        <w:t>殿，丁練翻。</w:t>
      </w:r>
      <w:r w:rsidR="00934453" w:rsidRPr="00932A72">
        <w:rPr>
          <w:rFonts w:asciiTheme="minorEastAsia"/>
        </w:rPr>
        <w:t>宿黃瓜堆。柔然別部數萬騎奄至，帝安臥，平明乃起，神色自若，指畫形勢，縱兵奮擊；柔然披靡，</w:t>
      </w:r>
      <w:r w:rsidR="00934453" w:rsidRPr="00932A72">
        <w:rPr>
          <w:rStyle w:val="00Text"/>
          <w:rFonts w:asciiTheme="minorEastAsia"/>
        </w:rPr>
        <w:t>披，普彼翻。</w:t>
      </w:r>
      <w:r w:rsidR="00934453" w:rsidRPr="00932A72">
        <w:rPr>
          <w:rFonts w:asciiTheme="minorEastAsia"/>
        </w:rPr>
        <w:t>因潰圍而出。柔然走，追擊之，伏尸二十餘里，獲菴羅辰妻子，虜三萬餘口，令都督善無高阿那肱帥騎數千塞其走路。時柔然軍猶盛，阿那肱以兵少，請益，</w:t>
      </w:r>
      <w:r w:rsidR="00934453" w:rsidRPr="00932A72">
        <w:rPr>
          <w:rStyle w:val="00Text"/>
          <w:rFonts w:asciiTheme="minorEastAsia"/>
        </w:rPr>
        <w:t>帥，讀曰率。塞，悉則翻。少，詩沼翻。</w:t>
      </w:r>
      <w:r w:rsidR="00934453" w:rsidRPr="00932A72">
        <w:rPr>
          <w:rFonts w:asciiTheme="minorEastAsia"/>
        </w:rPr>
        <w:t>帝更減其半。阿那肱奮擊，大破之。菴羅辰超越巖谷，僅以身免。</w:t>
      </w:r>
      <w:r w:rsidR="00934453" w:rsidRPr="00932A72">
        <w:rPr>
          <w:rStyle w:val="00Text"/>
          <w:rFonts w:asciiTheme="minorEastAsia"/>
        </w:rPr>
        <w:t>同一高阿那肱也，齊文宣用之則致死以破敵，後主用之則賣主以求生。蓋厲威猶可使之知懼，濫恩不足以得其死力也。塞，悉則翻。</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丙寅，上使散騎常侍庾信等聘於魏。</w:t>
      </w:r>
      <w:r w:rsidR="00934453" w:rsidRPr="00932A72">
        <w:rPr>
          <w:rStyle w:val="00Text"/>
          <w:rFonts w:asciiTheme="minorEastAsia"/>
        </w:rPr>
        <w:t>散，悉亶翻。騎，奇寄翻。</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癸酉，以陳霸先為司空。</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丁未，齊主復自擊柔然，大破之。</w:t>
      </w:r>
      <w:r w:rsidR="00934453" w:rsidRPr="00932A72">
        <w:rPr>
          <w:rStyle w:val="00Text"/>
          <w:rFonts w:asciiTheme="minorEastAsia"/>
        </w:rPr>
        <w:t>復，扶又翻。</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庚戌，魏太師泰酖殺廢帝。</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五月，魏直州人樂熾、洋州人黃國等作亂，</w:t>
      </w:r>
      <w:r w:rsidR="00934453" w:rsidRPr="00932A72">
        <w:rPr>
          <w:rFonts w:asciiTheme="minorEastAsia" w:eastAsiaTheme="minorEastAsia"/>
        </w:rPr>
        <w:t>五代志︰西城郡安康縣，齊置安康郡，魏置東梁州，西魏改曰直州。漢川郡西鄕縣，舊曰豐寧，置洋州及洋川郡。考漢川志，蜀分漢成固縣立南鄕縣，晉改為西鄕縣，魏廢縣，仍於豐寧戍置豐寧縣。</w:t>
      </w:r>
      <w:r w:rsidR="00934453" w:rsidRPr="00932A72">
        <w:rPr>
          <w:rStyle w:val="01Text"/>
          <w:rFonts w:asciiTheme="minorEastAsia" w:eastAsiaTheme="minorEastAsia"/>
          <w:sz w:val="21"/>
        </w:rPr>
        <w:t>開府儀同三司高平田弘、河南賀若敦討之，不克。</w:t>
      </w:r>
      <w:r w:rsidR="00934453" w:rsidRPr="00932A72">
        <w:rPr>
          <w:rFonts w:asciiTheme="minorEastAsia" w:eastAsiaTheme="minorEastAsia"/>
        </w:rPr>
        <w:t>若，人者翻。</w:t>
      </w:r>
      <w:r w:rsidR="00934453" w:rsidRPr="00932A72">
        <w:rPr>
          <w:rStyle w:val="01Text"/>
          <w:rFonts w:asciiTheme="minorEastAsia" w:eastAsiaTheme="minorEastAsia"/>
          <w:sz w:val="21"/>
        </w:rPr>
        <w:t>太師泰命車騎大將軍李遷哲與敦共討熾等，平之。仍與敦南出，徇地至巴州，</w:t>
      </w:r>
      <w:r w:rsidR="00934453" w:rsidRPr="00932A72">
        <w:rPr>
          <w:rFonts w:asciiTheme="minorEastAsia" w:eastAsiaTheme="minorEastAsia"/>
        </w:rPr>
        <w:t>後漢分宕渠北界置漢昌縣，蜀先主置巴西郡，宋武帝置歸化郡；魏於漢昌縣治大谷郡，又於郡北置巴州。五代志︰清化郡化成縣，梁置歸化郡及巴州。</w:t>
      </w:r>
      <w:r w:rsidR="00934453" w:rsidRPr="00932A72">
        <w:rPr>
          <w:rStyle w:val="01Text"/>
          <w:rFonts w:asciiTheme="minorEastAsia" w:eastAsiaTheme="minorEastAsia"/>
          <w:sz w:val="21"/>
        </w:rPr>
        <w:t>巴州刺史牟安民降之，</w:t>
      </w:r>
      <w:r w:rsidR="00934453" w:rsidRPr="00932A72">
        <w:rPr>
          <w:rFonts w:asciiTheme="minorEastAsia" w:eastAsiaTheme="minorEastAsia"/>
        </w:rPr>
        <w:t>考異曰︰典略云︰</w:t>
      </w:r>
      <w:r w:rsidR="000232D5">
        <w:rPr>
          <w:rFonts w:asciiTheme="minorEastAsia" w:eastAsiaTheme="minorEastAsia"/>
        </w:rPr>
        <w:t>「</w:t>
      </w:r>
      <w:r w:rsidR="00934453" w:rsidRPr="00932A72">
        <w:rPr>
          <w:rFonts w:asciiTheme="minorEastAsia" w:eastAsiaTheme="minorEastAsia"/>
        </w:rPr>
        <w:t>斬梁巴州刺史牟安平。</w:t>
      </w:r>
      <w:r w:rsidR="000232D5">
        <w:rPr>
          <w:rFonts w:asciiTheme="minorEastAsia" w:eastAsiaTheme="minorEastAsia"/>
        </w:rPr>
        <w:t>」</w:t>
      </w:r>
      <w:r w:rsidR="00934453" w:rsidRPr="00932A72">
        <w:rPr>
          <w:rFonts w:asciiTheme="minorEastAsia" w:eastAsiaTheme="minorEastAsia"/>
        </w:rPr>
        <w:t>今從周書、北史。</w:t>
      </w:r>
      <w:r w:rsidR="00934453" w:rsidRPr="00932A72">
        <w:rPr>
          <w:rStyle w:val="01Text"/>
          <w:rFonts w:asciiTheme="minorEastAsia" w:eastAsiaTheme="minorEastAsia"/>
          <w:sz w:val="21"/>
        </w:rPr>
        <w:t>巴、濮之民皆附於魏。</w:t>
      </w:r>
      <w:r w:rsidR="00934453" w:rsidRPr="00932A72">
        <w:rPr>
          <w:rFonts w:asciiTheme="minorEastAsia" w:eastAsiaTheme="minorEastAsia"/>
        </w:rPr>
        <w:t>春秋巴子之國，三巴郡地是也。春秋百濮之地，在西城、上庸之間。濮，博木翻。</w:t>
      </w:r>
      <w:r w:rsidR="00934453" w:rsidRPr="00932A72">
        <w:rPr>
          <w:rStyle w:val="01Text"/>
          <w:rFonts w:asciiTheme="minorEastAsia" w:eastAsiaTheme="minorEastAsia"/>
          <w:sz w:val="21"/>
        </w:rPr>
        <w:t>蠻酋向五子王陷白帝，</w:t>
      </w:r>
      <w:r w:rsidR="00934453" w:rsidRPr="00932A72">
        <w:rPr>
          <w:rFonts w:asciiTheme="minorEastAsia" w:eastAsiaTheme="minorEastAsia"/>
        </w:rPr>
        <w:t>酋，慈秋翻。</w:t>
      </w:r>
      <w:r w:rsidR="00934453" w:rsidRPr="00932A72">
        <w:rPr>
          <w:rStyle w:val="01Text"/>
          <w:rFonts w:asciiTheme="minorEastAsia" w:eastAsiaTheme="minorEastAsia"/>
          <w:sz w:val="21"/>
        </w:rPr>
        <w:t>遷哲擊之，五子王遁去，遷哲追擊，破之。泰以遷哲為信州刺史，鎭白帝。信州先無儲蓄，遷哲與軍士共采葛根為糧，時有異味，輒分嘗之，軍士感悅。屢擊叛蠻，破之，羣蠻懾服，皆送糧餼，遣子弟入質。</w:t>
      </w:r>
      <w:r w:rsidR="00934453" w:rsidRPr="00932A72">
        <w:rPr>
          <w:rFonts w:asciiTheme="minorEastAsia" w:eastAsiaTheme="minorEastAsia"/>
        </w:rPr>
        <w:t>懾，之涉翻。餼，許氣翻。質，音致。</w:t>
      </w:r>
      <w:r w:rsidR="00934453" w:rsidRPr="00932A72">
        <w:rPr>
          <w:rStyle w:val="01Text"/>
          <w:rFonts w:asciiTheme="minorEastAsia" w:eastAsiaTheme="minorEastAsia"/>
          <w:sz w:val="21"/>
        </w:rPr>
        <w:t>由是州境安息，軍儲亦贍。</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18</w:t>
      </w:r>
      <w:r w:rsidR="00934453" w:rsidRPr="00932A72">
        <w:rPr>
          <w:rStyle w:val="01Text"/>
          <w:rFonts w:asciiTheme="minorEastAsia" w:eastAsiaTheme="minorEastAsia"/>
          <w:sz w:val="21"/>
        </w:rPr>
        <w:t>柔然乙旃達官寇魏廣武，</w:t>
      </w:r>
      <w:r w:rsidR="00934453" w:rsidRPr="00932A72">
        <w:rPr>
          <w:rFonts w:asciiTheme="minorEastAsia" w:eastAsiaTheme="minorEastAsia"/>
        </w:rPr>
        <w:t>魏收志︰東夏州偏城郡帶廣武縣。五代志︰延安郡豐林縣，後魏置廣武縣及偏城郡。宋熙寧九年，省豐林為鎭，倂屬膚施縣。</w:t>
      </w:r>
      <w:r w:rsidR="00934453" w:rsidRPr="00932A72">
        <w:rPr>
          <w:rStyle w:val="01Text"/>
          <w:rFonts w:asciiTheme="minorEastAsia" w:eastAsiaTheme="minorEastAsia"/>
          <w:sz w:val="21"/>
        </w:rPr>
        <w:t>柱國李弼遣擊，破之。</w:t>
      </w:r>
      <w:r w:rsidR="000232D5">
        <w:rPr>
          <w:rFonts w:asciiTheme="minorEastAsia" w:eastAsiaTheme="minorEastAsia"/>
        </w:rPr>
        <w:t>「</w:t>
      </w:r>
      <w:r w:rsidR="00934453" w:rsidRPr="00932A72">
        <w:rPr>
          <w:rFonts w:asciiTheme="minorEastAsia" w:eastAsiaTheme="minorEastAsia"/>
        </w:rPr>
        <w:t>遣擊</w:t>
      </w:r>
      <w:r w:rsidR="000232D5">
        <w:rPr>
          <w:rFonts w:asciiTheme="minorEastAsia" w:eastAsiaTheme="minorEastAsia"/>
        </w:rPr>
        <w:t>」</w:t>
      </w:r>
      <w:r w:rsidR="00934453" w:rsidRPr="00932A72">
        <w:rPr>
          <w:rFonts w:asciiTheme="minorEastAsia" w:eastAsiaTheme="minorEastAsia"/>
        </w:rPr>
        <w:t>，恐當作</w:t>
      </w:r>
      <w:r w:rsidR="000232D5">
        <w:rPr>
          <w:rFonts w:asciiTheme="minorEastAsia" w:eastAsiaTheme="minorEastAsia"/>
        </w:rPr>
        <w:t>「</w:t>
      </w:r>
      <w:r w:rsidR="00934453" w:rsidRPr="00932A72">
        <w:rPr>
          <w:rFonts w:asciiTheme="minorEastAsia" w:eastAsiaTheme="minorEastAsia"/>
        </w:rPr>
        <w:t>追擊</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Fonts w:asciiTheme="minorEastAsia" w:eastAsiaTheme="minorEastAsia"/>
        </w:rPr>
        <w:t>章︰十二行本正作</w:t>
      </w:r>
      <w:r w:rsidR="000232D5">
        <w:rPr>
          <w:rFonts w:asciiTheme="minorEastAsia" w:eastAsiaTheme="minorEastAsia"/>
        </w:rPr>
        <w:t>「</w:t>
      </w:r>
      <w:r w:rsidR="00934453" w:rsidRPr="00932A72">
        <w:rPr>
          <w:rFonts w:asciiTheme="minorEastAsia" w:eastAsiaTheme="minorEastAsia"/>
        </w:rPr>
        <w:t>追</w:t>
      </w:r>
      <w:r w:rsidR="000232D5">
        <w:rPr>
          <w:rFonts w:asciiTheme="minorEastAsia" w:eastAsiaTheme="minorEastAsia"/>
        </w:rPr>
        <w:t>」</w:t>
      </w:r>
      <w:r w:rsidR="00934453" w:rsidRPr="00932A72">
        <w:rPr>
          <w:rFonts w:asciiTheme="minorEastAsia" w:eastAsiaTheme="minorEastAsia"/>
        </w:rPr>
        <w:t>；乙十一行本同；孔本同。</w:t>
      </w:r>
      <w:r w:rsidR="000232D5">
        <w:rPr>
          <w:rFonts w:asciiTheme="minorEastAsia" w:eastAsiaTheme="minorEastAsia"/>
        </w:rPr>
        <w:t>』</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廣州刺史曲江侯勃，自以非上所授，</w:t>
      </w:r>
      <w:r w:rsidR="00934453" w:rsidRPr="00932A72">
        <w:rPr>
          <w:rStyle w:val="00Text"/>
          <w:rFonts w:asciiTheme="minorEastAsia"/>
        </w:rPr>
        <w:t>陳霸先推蕭勃為廣州刺史，見一百六十二卷武帝太清三年。</w:t>
      </w:r>
      <w:r w:rsidR="00934453" w:rsidRPr="00932A72">
        <w:rPr>
          <w:rFonts w:asciiTheme="minorEastAsia"/>
        </w:rPr>
        <w:t>內不自安；上亦疑之。勃啓求入朝；</w:t>
      </w:r>
      <w:r w:rsidR="00934453" w:rsidRPr="00932A72">
        <w:rPr>
          <w:rStyle w:val="00Text"/>
          <w:rFonts w:asciiTheme="minorEastAsia"/>
        </w:rPr>
        <w:t>朝，直遙翻。</w:t>
      </w:r>
      <w:r w:rsidR="00934453" w:rsidRPr="00932A72">
        <w:rPr>
          <w:rFonts w:asciiTheme="minorEastAsia"/>
        </w:rPr>
        <w:t>五月，乙巳，上以王琳為廣州刺史，勃為晉州刺史。</w:t>
      </w:r>
      <w:r w:rsidR="00934453" w:rsidRPr="00932A72">
        <w:rPr>
          <w:rStyle w:val="00Text"/>
          <w:rFonts w:asciiTheme="minorEastAsia"/>
        </w:rPr>
        <w:t>五代志︰同安郡，梁置豫州，後改曰晉州。</w:t>
      </w:r>
      <w:r w:rsidR="00934453" w:rsidRPr="00932A72">
        <w:rPr>
          <w:rFonts w:asciiTheme="minorEastAsia"/>
        </w:rPr>
        <w:t>上以琳部衆強盛，又得衆心，故欲遠之。</w:t>
      </w:r>
      <w:r w:rsidR="00934453" w:rsidRPr="00932A72">
        <w:rPr>
          <w:rStyle w:val="00Text"/>
          <w:rFonts w:asciiTheme="minorEastAsia"/>
        </w:rPr>
        <w:t>遠，于願翻。</w:t>
      </w:r>
      <w:r w:rsidR="00934453" w:rsidRPr="00932A72">
        <w:rPr>
          <w:rFonts w:asciiTheme="minorEastAsia"/>
        </w:rPr>
        <w:t>琳與主書廣漢李膺厚善，私謂膺曰︰</w:t>
      </w:r>
      <w:r w:rsidR="000232D5">
        <w:rPr>
          <w:rFonts w:asciiTheme="minorEastAsia"/>
        </w:rPr>
        <w:t>「</w:t>
      </w:r>
      <w:r w:rsidR="00934453" w:rsidRPr="00932A72">
        <w:rPr>
          <w:rFonts w:asciiTheme="minorEastAsia"/>
        </w:rPr>
        <w:t>琳，小人也，蒙官拔擢至此。今天下未定，遷琳嶺南，如有不虞，安得琳力！竊揆官意不過疑琳，琳分望有限，</w:t>
      </w:r>
      <w:r w:rsidR="00934453" w:rsidRPr="00932A72">
        <w:rPr>
          <w:rStyle w:val="00Text"/>
          <w:rFonts w:asciiTheme="minorEastAsia"/>
        </w:rPr>
        <w:t>言自揆分不敢懷非望也。分，扶問翻。</w:t>
      </w:r>
      <w:r w:rsidR="00934453" w:rsidRPr="00932A72">
        <w:rPr>
          <w:rFonts w:asciiTheme="minorEastAsia"/>
        </w:rPr>
        <w:t>豈與官爭為帝乎！何不以琳為雍州刺史、鎭武寧，</w:t>
      </w:r>
      <w:r w:rsidR="00934453" w:rsidRPr="00932A72">
        <w:rPr>
          <w:rStyle w:val="00Text"/>
          <w:rFonts w:asciiTheme="minorEastAsia"/>
        </w:rPr>
        <w:t>雍，於用翻。</w:t>
      </w:r>
      <w:r w:rsidR="00934453" w:rsidRPr="00932A72">
        <w:rPr>
          <w:rFonts w:asciiTheme="minorEastAsia"/>
        </w:rPr>
        <w:t>琳自放兵作田，為國禦捍。</w:t>
      </w:r>
      <w:r w:rsidR="000232D5">
        <w:rPr>
          <w:rFonts w:asciiTheme="minorEastAsia"/>
        </w:rPr>
        <w:t>」</w:t>
      </w:r>
      <w:r w:rsidR="00934453" w:rsidRPr="00932A72">
        <w:rPr>
          <w:rFonts w:asciiTheme="minorEastAsia"/>
        </w:rPr>
        <w:t>膺然其言而弗敢啓。</w:t>
      </w:r>
      <w:r w:rsidR="00934453" w:rsidRPr="00932A72">
        <w:rPr>
          <w:rStyle w:val="00Text"/>
          <w:rFonts w:asciiTheme="minorEastAsia"/>
        </w:rPr>
        <w:t>史言王琳忠於所事而帝不能用。為國，于偽翻。</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散騎郞新野庾季才言於上曰︰</w:t>
      </w:r>
      <w:r w:rsidR="000232D5">
        <w:rPr>
          <w:rFonts w:asciiTheme="minorEastAsia"/>
        </w:rPr>
        <w:t>「</w:t>
      </w:r>
      <w:r w:rsidR="00934453" w:rsidRPr="00932A72">
        <w:rPr>
          <w:rFonts w:asciiTheme="minorEastAsia"/>
        </w:rPr>
        <w:t>去年八月丙申，月犯心中星，今月丙戌，赤氣干北斗。心為天王，丙主楚分，</w:t>
      </w:r>
      <w:r w:rsidR="00934453" w:rsidRPr="00932A72">
        <w:rPr>
          <w:rStyle w:val="00Text"/>
          <w:rFonts w:asciiTheme="minorEastAsia"/>
        </w:rPr>
        <w:t>分，扶問翻。</w:t>
      </w:r>
      <w:r w:rsidR="00934453" w:rsidRPr="00932A72">
        <w:rPr>
          <w:rFonts w:asciiTheme="minorEastAsia"/>
        </w:rPr>
        <w:t>臣恐建子之月有大兵入江陵，陛下宜留重臣鎭江陵，整旆還都以避其患。假令魏虜侵蹙，止失荊、湘，在於社稷，猶得無慮。</w:t>
      </w:r>
      <w:r w:rsidR="000232D5">
        <w:rPr>
          <w:rFonts w:asciiTheme="minorEastAsia"/>
        </w:rPr>
        <w:t>」</w:t>
      </w:r>
      <w:r w:rsidR="00934453" w:rsidRPr="00932A72">
        <w:rPr>
          <w:rFonts w:asciiTheme="minorEastAsia"/>
        </w:rPr>
        <w:t>上亦曉天文，知楚有災，歎曰︰</w:t>
      </w:r>
      <w:r w:rsidR="000232D5">
        <w:rPr>
          <w:rFonts w:asciiTheme="minorEastAsia"/>
        </w:rPr>
        <w:t>「</w:t>
      </w:r>
      <w:r w:rsidR="00934453" w:rsidRPr="00932A72">
        <w:rPr>
          <w:rFonts w:asciiTheme="minorEastAsia"/>
        </w:rPr>
        <w:t>禍禍在天，避之何益！</w:t>
      </w:r>
      <w:r w:rsidR="000232D5">
        <w:rPr>
          <w:rFonts w:asciiTheme="minorEastAsia"/>
        </w:rPr>
        <w:t>」</w:t>
      </w:r>
      <w:r w:rsidR="00934453" w:rsidRPr="00932A72">
        <w:rPr>
          <w:rStyle w:val="00Text"/>
          <w:rFonts w:asciiTheme="minorEastAsia"/>
        </w:rPr>
        <w:t>天之警帝，未棄帝也；帝不知避，是自棄也。</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六月，壬午，齊步大汗薩將兵四萬趣涇州，王僧辯使侯瑱、張</w:t>
      </w:r>
      <w:r w:rsidR="00934453" w:rsidRPr="00932A72">
        <w:rPr>
          <w:rFonts w:asciiTheme="minorEastAsia"/>
        </w:rPr>
        <w:t>彪自石梁引兵助嚴超達拒之，瑱、彪遲留不進。將軍尹令思將萬餘人謀襲盱眙。</w:t>
      </w:r>
      <w:r w:rsidR="00934453" w:rsidRPr="00932A72">
        <w:rPr>
          <w:rStyle w:val="00Text"/>
          <w:rFonts w:asciiTheme="minorEastAsia"/>
        </w:rPr>
        <w:t>盱眙，音</w:t>
      </w:r>
      <w:r w:rsidR="00934453" w:rsidRPr="00932A72">
        <w:rPr>
          <w:rStyle w:val="00Text"/>
          <w:rFonts w:asciiTheme="minorEastAsia"/>
          <w:noProof/>
        </w:rPr>
        <w:drawing>
          <wp:inline distT="0" distB="0" distL="0" distR="0" wp14:anchorId="0B72ACBF" wp14:editId="4959DE86">
            <wp:extent cx="114300" cy="114300"/>
            <wp:effectExtent l="0" t="0" r="0" b="0"/>
            <wp:docPr id="228" name="image19731.gif" descr="image197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31.gif" descr="image19731.gif"/>
                    <pic:cNvPicPr/>
                  </pic:nvPicPr>
                  <pic:blipFill>
                    <a:blip r:embed="rId18"/>
                    <a:stretch>
                      <a:fillRect/>
                    </a:stretch>
                  </pic:blipFill>
                  <pic:spPr>
                    <a:xfrm>
                      <a:off x="0" y="0"/>
                      <a:ext cx="114300" cy="114300"/>
                    </a:xfrm>
                    <a:prstGeom prst="rect">
                      <a:avLst/>
                    </a:prstGeom>
                  </pic:spPr>
                </pic:pic>
              </a:graphicData>
            </a:graphic>
          </wp:inline>
        </w:drawing>
      </w:r>
      <w:r w:rsidR="00934453" w:rsidRPr="00932A72">
        <w:rPr>
          <w:rStyle w:val="00Text"/>
          <w:rFonts w:asciiTheme="minorEastAsia"/>
        </w:rPr>
        <w:t>怡。</w:t>
      </w:r>
      <w:r w:rsidR="00934453" w:rsidRPr="00932A72">
        <w:rPr>
          <w:rFonts w:asciiTheme="minorEastAsia"/>
        </w:rPr>
        <w:t>齊冀州刺史段韶將兵討東方白額於宿預，廣陵、涇州皆來告急，諸將患之。韶曰︰</w:t>
      </w:r>
      <w:r w:rsidR="000232D5">
        <w:rPr>
          <w:rFonts w:asciiTheme="minorEastAsia"/>
        </w:rPr>
        <w:t>「</w:t>
      </w:r>
      <w:r w:rsidR="00934453" w:rsidRPr="00932A72">
        <w:rPr>
          <w:rFonts w:asciiTheme="minorEastAsia"/>
        </w:rPr>
        <w:t>梁氏喪亂，</w:t>
      </w:r>
      <w:r w:rsidR="00934453" w:rsidRPr="00932A72">
        <w:rPr>
          <w:rStyle w:val="00Text"/>
          <w:rFonts w:asciiTheme="minorEastAsia"/>
        </w:rPr>
        <w:t>喪，息浪翻。</w:t>
      </w:r>
      <w:r w:rsidR="00934453" w:rsidRPr="00932A72">
        <w:rPr>
          <w:rFonts w:asciiTheme="minorEastAsia"/>
        </w:rPr>
        <w:t>國無定主，人懷去就，強者從之。霸先等外託同德，內有離心，諸君不足憂，吾揣之熟矣！</w:t>
      </w:r>
      <w:r w:rsidR="000232D5">
        <w:rPr>
          <w:rFonts w:asciiTheme="minorEastAsia"/>
        </w:rPr>
        <w:t>」</w:t>
      </w:r>
      <w:r w:rsidR="00934453" w:rsidRPr="00932A72">
        <w:rPr>
          <w:rStyle w:val="00Text"/>
          <w:rFonts w:asciiTheme="minorEastAsia"/>
        </w:rPr>
        <w:t>揣，初委翻。</w:t>
      </w:r>
      <w:r w:rsidR="00934453" w:rsidRPr="00932A72">
        <w:rPr>
          <w:rFonts w:asciiTheme="minorEastAsia"/>
        </w:rPr>
        <w:t>乃留儀同三司敬顯㩦等圍宿預，</w:t>
      </w:r>
      <w:r w:rsidR="000232D5">
        <w:rPr>
          <w:rStyle w:val="00Text"/>
          <w:rFonts w:asciiTheme="minorEastAsia"/>
        </w:rPr>
        <w:t>「</w:t>
      </w:r>
      <w:r w:rsidR="00934453" w:rsidRPr="00932A72">
        <w:rPr>
          <w:rStyle w:val="00Text"/>
          <w:rFonts w:asciiTheme="minorEastAsia"/>
        </w:rPr>
        <w:t>敬顯㩦</w:t>
      </w:r>
      <w:r w:rsidR="000232D5">
        <w:rPr>
          <w:rStyle w:val="00Text"/>
          <w:rFonts w:asciiTheme="minorEastAsia"/>
        </w:rPr>
        <w:t>」</w:t>
      </w:r>
      <w:r w:rsidR="00934453" w:rsidRPr="00932A72">
        <w:rPr>
          <w:rStyle w:val="00Text"/>
          <w:rFonts w:asciiTheme="minorEastAsia"/>
        </w:rPr>
        <w:t>當作</w:t>
      </w:r>
      <w:r w:rsidR="000232D5">
        <w:rPr>
          <w:rStyle w:val="00Text"/>
          <w:rFonts w:asciiTheme="minorEastAsia"/>
        </w:rPr>
        <w:t>「</w:t>
      </w:r>
      <w:r w:rsidR="00934453" w:rsidRPr="00932A72">
        <w:rPr>
          <w:rStyle w:val="00Text"/>
          <w:rFonts w:asciiTheme="minorEastAsia"/>
        </w:rPr>
        <w:t>敬顯儁</w:t>
      </w:r>
      <w:r w:rsidR="000232D5">
        <w:rPr>
          <w:rStyle w:val="00Text"/>
          <w:rFonts w:asciiTheme="minorEastAsia"/>
        </w:rPr>
        <w:t>」</w:t>
      </w:r>
      <w:r w:rsidR="00934453" w:rsidRPr="00932A72">
        <w:rPr>
          <w:rStyle w:val="00Text"/>
          <w:rFonts w:asciiTheme="minorEastAsia"/>
        </w:rPr>
        <w:t>。</w:t>
      </w:r>
      <w:r w:rsidR="00934453" w:rsidRPr="00932A72">
        <w:rPr>
          <w:rFonts w:asciiTheme="minorEastAsia"/>
        </w:rPr>
        <w:t>自引兵倍道趣涇州，塗出盱眙。令思不意齊師猝至，望風退走。韶進擊超達，破之，回趣廣陵，陳霸先解圍走。</w:t>
      </w:r>
      <w:r w:rsidR="00934453" w:rsidRPr="00932A72">
        <w:rPr>
          <w:rStyle w:val="00Text"/>
          <w:rFonts w:asciiTheme="minorEastAsia"/>
        </w:rPr>
        <w:t>趣，七喻翻。</w:t>
      </w:r>
      <w:r w:rsidR="00934453" w:rsidRPr="00932A72">
        <w:rPr>
          <w:rFonts w:asciiTheme="minorEastAsia"/>
        </w:rPr>
        <w:t>杜僧明還丹徒，侯瑱、張彪還秦郡。吳明徹圍海西，</w:t>
      </w:r>
      <w:r w:rsidR="00934453" w:rsidRPr="00932A72">
        <w:rPr>
          <w:rStyle w:val="00Text"/>
          <w:rFonts w:asciiTheme="minorEastAsia"/>
        </w:rPr>
        <w:t>海西縣，前漢屬東海郡，後漢屬廣陵郡，齊明帝置東海郡，東魏武定七年，改海西郡，今西海州卽其地。</w:t>
      </w:r>
      <w:r w:rsidR="00934453" w:rsidRPr="00932A72">
        <w:rPr>
          <w:rFonts w:asciiTheme="minorEastAsia"/>
        </w:rPr>
        <w:t>鎭將中山郞基固守，削木為箭，翦紙為羽，圍之十旬，卒不能克而還。</w:t>
      </w:r>
      <w:r w:rsidR="00934453" w:rsidRPr="00932A72">
        <w:rPr>
          <w:rStyle w:val="00Text"/>
          <w:rFonts w:asciiTheme="minorEastAsia"/>
        </w:rPr>
        <w:t>將，卽亮翻；下同。卒，子恤翻。</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柔然帥餘衆東徙，且欲南寇，齊主帥輕騎邀之於金川。</w:t>
      </w:r>
      <w:r w:rsidR="00934453" w:rsidRPr="00932A72">
        <w:rPr>
          <w:rStyle w:val="00Text"/>
          <w:rFonts w:asciiTheme="minorEastAsia"/>
        </w:rPr>
        <w:t>唐志︰單于府帶金河縣。其卽金川歟。帥，讀曰率。</w:t>
      </w:r>
      <w:r w:rsidR="00934453" w:rsidRPr="00932A72">
        <w:rPr>
          <w:rFonts w:asciiTheme="minorEastAsia"/>
        </w:rPr>
        <w:t>柔然聞之，遠遁，營州刺史靈丘王峻設伏擊之，獲其名王數十人。</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鄧至羌檐桁失國，</w:t>
      </w:r>
      <w:r w:rsidR="00934453" w:rsidRPr="00932A72">
        <w:rPr>
          <w:rStyle w:val="00Text"/>
          <w:rFonts w:asciiTheme="minorEastAsia"/>
        </w:rPr>
        <w:t>檐，余廉翻。桁，戶庚翻。</w:t>
      </w:r>
      <w:r w:rsidR="00934453" w:rsidRPr="00932A72">
        <w:rPr>
          <w:rFonts w:asciiTheme="minorEastAsia"/>
        </w:rPr>
        <w:t>奔魏，太師泰使秦州刺史宇文導將兵納之。</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齊段韶還至宿預，使辯士說東方白額，</w:t>
      </w:r>
      <w:r w:rsidR="00934453" w:rsidRPr="00932A72">
        <w:rPr>
          <w:rStyle w:val="00Text"/>
          <w:rFonts w:asciiTheme="minorEastAsia"/>
        </w:rPr>
        <w:t>說，式芮翻。</w:t>
      </w:r>
      <w:r w:rsidR="00934453" w:rsidRPr="00932A72">
        <w:rPr>
          <w:rFonts w:asciiTheme="minorEastAsia"/>
        </w:rPr>
        <w:t>白額開門請盟，因執而斬之。</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秋，七月，庚戌，齊主還鄴。</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魏太師泰西巡，至原州。</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八月，壬辰，齊以司州牧清河王岳為太保，司空尉粲為司徒，太子太師侯莫陳相為司空，尚書令平陽王淹錄尚書事，常山王演為尚書令，中書令上黨王渙為左僕射。</w:t>
      </w:r>
    </w:p>
    <w:p w:rsidR="00934453" w:rsidRPr="00932A72" w:rsidRDefault="00A74943" w:rsidP="0013378F">
      <w:pPr>
        <w:rPr>
          <w:rFonts w:asciiTheme="minorEastAsia"/>
        </w:rPr>
      </w:pPr>
      <w:r w:rsidRPr="00A74943">
        <w:rPr>
          <w:rFonts w:asciiTheme="minorEastAsia" w:hAnsi="MS Mincho" w:cs="MS Mincho" w:hint="eastAsia"/>
          <w:b/>
          <w:color w:val="696969"/>
          <w:sz w:val="18"/>
        </w:rPr>
        <w:t>28</w:t>
      </w:r>
      <w:r w:rsidR="00934453" w:rsidRPr="00932A72">
        <w:rPr>
          <w:rFonts w:ascii="等线" w:eastAsia="等线" w:hAnsi="等线" w:cs="等线" w:hint="eastAsia"/>
        </w:rPr>
        <w:t>乙亥，齊儀同三司元旭坐事賜死。丁丑，齊主如晉陽。齊主之未為魏相也，</w:t>
      </w:r>
      <w:r w:rsidR="00934453" w:rsidRPr="00932A72">
        <w:rPr>
          <w:rStyle w:val="00Text"/>
          <w:rFonts w:asciiTheme="minorEastAsia"/>
        </w:rPr>
        <w:t>相，息亮翻。</w:t>
      </w:r>
      <w:r w:rsidR="00934453" w:rsidRPr="00932A72">
        <w:rPr>
          <w:rFonts w:asciiTheme="minorEastAsia"/>
        </w:rPr>
        <w:t>太保、錄尚書事平原王高隆之常侮之，及將受禪，隆之復以為不可，</w:t>
      </w:r>
      <w:r w:rsidR="00934453" w:rsidRPr="00932A72">
        <w:rPr>
          <w:rStyle w:val="00Text"/>
          <w:rFonts w:asciiTheme="minorEastAsia"/>
        </w:rPr>
        <w:t>事見一百六十三卷簡文帝大寶元年。復，扶又翻。</w:t>
      </w:r>
      <w:r w:rsidR="00934453" w:rsidRPr="00932A72">
        <w:rPr>
          <w:rFonts w:asciiTheme="minorEastAsia"/>
        </w:rPr>
        <w:t>齊主由是銜之。崔季舒譖</w:t>
      </w:r>
      <w:r w:rsidR="000232D5">
        <w:rPr>
          <w:rFonts w:asciiTheme="minorEastAsia"/>
        </w:rPr>
        <w:t>「</w:t>
      </w:r>
      <w:r w:rsidR="00934453" w:rsidRPr="00932A72">
        <w:rPr>
          <w:rFonts w:asciiTheme="minorEastAsia"/>
        </w:rPr>
        <w:t>隆之每見訴訟者輒加哀矜之意，以示非己能裁。</w:t>
      </w:r>
      <w:r w:rsidR="000232D5">
        <w:rPr>
          <w:rFonts w:asciiTheme="minorEastAsia"/>
        </w:rPr>
        <w:t>」</w:t>
      </w:r>
      <w:r w:rsidR="00934453" w:rsidRPr="00932A72">
        <w:rPr>
          <w:rFonts w:asciiTheme="minorEastAsia"/>
        </w:rPr>
        <w:t>帝禁之尚書省。</w:t>
      </w:r>
      <w:r w:rsidR="00934453" w:rsidRPr="00932A72">
        <w:rPr>
          <w:rStyle w:val="00Text"/>
          <w:rFonts w:asciiTheme="minorEastAsia"/>
        </w:rPr>
        <w:t>崔季舒報徙邊之怨也。</w:t>
      </w:r>
      <w:r w:rsidR="00934453" w:rsidRPr="00932A72">
        <w:rPr>
          <w:rFonts w:asciiTheme="minorEastAsia"/>
        </w:rPr>
        <w:t>隆之嘗與元旭飲，謂旭曰︰</w:t>
      </w:r>
      <w:r w:rsidR="000232D5">
        <w:rPr>
          <w:rFonts w:asciiTheme="minorEastAsia"/>
        </w:rPr>
        <w:t>「</w:t>
      </w:r>
      <w:r w:rsidR="00934453" w:rsidRPr="00932A72">
        <w:rPr>
          <w:rFonts w:asciiTheme="minorEastAsia"/>
        </w:rPr>
        <w:t>與王交，當生死不相負。</w:t>
      </w:r>
      <w:r w:rsidR="000232D5">
        <w:rPr>
          <w:rFonts w:asciiTheme="minorEastAsia"/>
        </w:rPr>
        <w:t>」</w:t>
      </w:r>
      <w:r w:rsidR="00934453" w:rsidRPr="00932A72">
        <w:rPr>
          <w:rFonts w:asciiTheme="minorEastAsia"/>
        </w:rPr>
        <w:t>人有密言之者，帝由是發怒，令壯士築百餘拳而捨之，辛巳，卒於路。</w:t>
      </w:r>
      <w:r w:rsidR="00934453" w:rsidRPr="00932A72">
        <w:rPr>
          <w:rStyle w:val="00Text"/>
          <w:rFonts w:asciiTheme="minorEastAsia"/>
        </w:rPr>
        <w:t>卒，子恤翻。</w:t>
      </w:r>
      <w:r w:rsidR="00934453" w:rsidRPr="00932A72">
        <w:rPr>
          <w:rFonts w:asciiTheme="minorEastAsia"/>
        </w:rPr>
        <w:t>久之，帝追忿隆之，執其子慧登等二十人於前，帝以鞭叩鞍，一時頭絕，並投尸漳水；又發隆之冢，出其尸，斬截骸骨焚之，棄於漳水。</w:t>
      </w:r>
    </w:p>
    <w:p w:rsidR="00934453" w:rsidRPr="00932A72"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齊主使常山王演、上黨王渙、清河王岳、平原王段韶帥衆於洛陽西南築伐惡城、新城、嚴城、河南城。</w:t>
      </w:r>
      <w:r w:rsidR="00934453" w:rsidRPr="00932A72">
        <w:rPr>
          <w:rStyle w:val="00Text"/>
          <w:rFonts w:asciiTheme="minorEastAsia"/>
        </w:rPr>
        <w:t>帥，讀曰率。</w:t>
      </w:r>
      <w:r w:rsidR="00934453" w:rsidRPr="00932A72">
        <w:rPr>
          <w:rFonts w:asciiTheme="minorEastAsia"/>
        </w:rPr>
        <w:t>九月，齊主巡四城，欲以致魏師，魏師不出，</w:t>
      </w:r>
      <w:r w:rsidR="00934453" w:rsidRPr="00932A72">
        <w:rPr>
          <w:rStyle w:val="00Text"/>
          <w:rFonts w:asciiTheme="minorEastAsia"/>
        </w:rPr>
        <w:t>史言齊強，宇文泰畏之。</w:t>
      </w:r>
      <w:r w:rsidR="00934453" w:rsidRPr="00932A72">
        <w:rPr>
          <w:rFonts w:asciiTheme="minorEastAsia"/>
        </w:rPr>
        <w:t>乃如晉陽。</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30</w:t>
      </w:r>
      <w:r w:rsidR="00934453" w:rsidRPr="00932A72">
        <w:rPr>
          <w:rStyle w:val="01Text"/>
          <w:rFonts w:ascii="等线" w:eastAsia="等线" w:hAnsi="等线" w:cs="等线" w:hint="eastAsia"/>
          <w:sz w:val="21"/>
        </w:rPr>
        <w:t>魏宇文泰命侍中崔猷開回車以通漢中。</w:t>
      </w:r>
      <w:r w:rsidR="00934453" w:rsidRPr="00932A72">
        <w:rPr>
          <w:rFonts w:asciiTheme="minorEastAsia" w:eastAsiaTheme="minorEastAsia"/>
        </w:rPr>
        <w:t>按北史</w:t>
      </w:r>
      <w:r w:rsidR="00934453" w:rsidRPr="00932A72">
        <w:rPr>
          <w:rFonts w:asciiTheme="minorEastAsia" w:eastAsiaTheme="minorEastAsia"/>
        </w:rPr>
        <w:t>·</w:t>
      </w:r>
      <w:r w:rsidR="00934453" w:rsidRPr="00932A72">
        <w:rPr>
          <w:rFonts w:asciiTheme="minorEastAsia" w:eastAsiaTheme="minorEastAsia"/>
        </w:rPr>
        <w:t>崔猷傳，泰欲開梁、漢舊路，乃命猷開通車路，鑿山堙谷五百餘里，至于梁州。此時因舊路開而廣之，以通車耳。前史蓋誤以通字為</w:t>
      </w:r>
      <w:r w:rsidR="000232D5">
        <w:rPr>
          <w:rFonts w:asciiTheme="minorEastAsia" w:eastAsiaTheme="minorEastAsia"/>
        </w:rPr>
        <w:t>「</w:t>
      </w:r>
      <w:r w:rsidR="00934453" w:rsidRPr="00932A72">
        <w:rPr>
          <w:rFonts w:asciiTheme="minorEastAsia" w:eastAsiaTheme="minorEastAsia"/>
        </w:rPr>
        <w:t>迥</w:t>
      </w:r>
      <w:r w:rsidR="000232D5">
        <w:rPr>
          <w:rFonts w:asciiTheme="minorEastAsia" w:eastAsiaTheme="minorEastAsia"/>
        </w:rPr>
        <w:t>」</w:t>
      </w:r>
      <w:r w:rsidR="00934453" w:rsidRPr="00932A72">
        <w:rPr>
          <w:rFonts w:asciiTheme="minorEastAsia" w:eastAsiaTheme="minorEastAsia"/>
        </w:rPr>
        <w:t>，傳寫者又去其傍為</w:t>
      </w:r>
      <w:r w:rsidR="000232D5">
        <w:rPr>
          <w:rFonts w:asciiTheme="minorEastAsia" w:eastAsiaTheme="minorEastAsia"/>
        </w:rPr>
        <w:t>「</w:t>
      </w:r>
      <w:r w:rsidR="00934453" w:rsidRPr="00932A72">
        <w:rPr>
          <w:rFonts w:asciiTheme="minorEastAsia" w:eastAsiaTheme="minorEastAsia"/>
        </w:rPr>
        <w:t>回</w:t>
      </w:r>
      <w:r w:rsidR="000232D5">
        <w:rPr>
          <w:rFonts w:asciiTheme="minorEastAsia" w:eastAsiaTheme="minorEastAsia"/>
        </w:rPr>
        <w:t>」</w:t>
      </w:r>
      <w:r w:rsidR="00934453" w:rsidRPr="00932A72">
        <w:rPr>
          <w:rFonts w:asciiTheme="minorEastAsia" w:eastAsiaTheme="minorEastAsia"/>
        </w:rPr>
        <w:t>也。泰不書官而書姓，亦無義例之可言。</w:t>
      </w:r>
    </w:p>
    <w:p w:rsidR="00934453" w:rsidRPr="00932A72" w:rsidRDefault="00A74943" w:rsidP="0013378F">
      <w:pPr>
        <w:rPr>
          <w:rFonts w:asciiTheme="minorEastAsia"/>
        </w:rPr>
      </w:pPr>
      <w:r w:rsidRPr="00A74943">
        <w:rPr>
          <w:rFonts w:asciiTheme="minorEastAsia" w:hAnsi="MS Mincho" w:cs="MS Mincho" w:hint="eastAsia"/>
          <w:b/>
          <w:color w:val="696969"/>
          <w:sz w:val="18"/>
        </w:rPr>
        <w:t>31</w:t>
      </w:r>
      <w:r w:rsidR="00934453" w:rsidRPr="00932A72">
        <w:rPr>
          <w:rFonts w:ascii="等线" w:eastAsia="等线" w:hAnsi="等线" w:cs="等线" w:hint="eastAsia"/>
        </w:rPr>
        <w:t>帝好玄談，</w:t>
      </w:r>
      <w:r w:rsidR="00934453" w:rsidRPr="00932A72">
        <w:rPr>
          <w:rStyle w:val="00Text"/>
          <w:rFonts w:asciiTheme="minorEastAsia"/>
        </w:rPr>
        <w:t>好，呼到翻。</w:t>
      </w:r>
      <w:r w:rsidR="00934453" w:rsidRPr="00932A72">
        <w:rPr>
          <w:rFonts w:asciiTheme="minorEastAsia"/>
        </w:rPr>
        <w:t>辛卯，於龍光殿講老子。</w:t>
      </w:r>
    </w:p>
    <w:p w:rsidR="00934453" w:rsidRPr="00932A72" w:rsidRDefault="00A74943" w:rsidP="0013378F">
      <w:pPr>
        <w:rPr>
          <w:rFonts w:asciiTheme="minorEastAsia"/>
        </w:rPr>
      </w:pPr>
      <w:r w:rsidRPr="00A74943">
        <w:rPr>
          <w:rFonts w:asciiTheme="minorEastAsia" w:hAnsi="MS Mincho" w:cs="MS Mincho" w:hint="eastAsia"/>
          <w:b/>
          <w:color w:val="696969"/>
          <w:sz w:val="18"/>
        </w:rPr>
        <w:t>32</w:t>
      </w:r>
      <w:r w:rsidR="00934453" w:rsidRPr="00932A72">
        <w:rPr>
          <w:rFonts w:ascii="等线" w:eastAsia="等线" w:hAnsi="等线" w:cs="等线" w:hint="eastAsia"/>
        </w:rPr>
        <w:t>曲江侯勃遷居始興，王琳使副將孫瑒先行據番禺。</w:t>
      </w:r>
      <w:r w:rsidR="00934453" w:rsidRPr="00932A72">
        <w:rPr>
          <w:rStyle w:val="00Text"/>
          <w:rFonts w:asciiTheme="minorEastAsia"/>
        </w:rPr>
        <w:t>將，卽亮翻。番禺，音潘愚。</w:t>
      </w:r>
    </w:p>
    <w:p w:rsidR="00934453" w:rsidRPr="00932A72" w:rsidRDefault="00A74943" w:rsidP="0013378F">
      <w:pPr>
        <w:rPr>
          <w:rFonts w:asciiTheme="minorEastAsia"/>
        </w:rPr>
      </w:pPr>
      <w:r w:rsidRPr="00A74943">
        <w:rPr>
          <w:rFonts w:asciiTheme="minorEastAsia" w:hAnsi="MS Mincho" w:cs="MS Mincho" w:hint="eastAsia"/>
          <w:b/>
          <w:color w:val="696969"/>
          <w:sz w:val="18"/>
        </w:rPr>
        <w:t>33</w:t>
      </w:r>
      <w:r w:rsidR="00934453" w:rsidRPr="00932A72">
        <w:rPr>
          <w:rFonts w:ascii="等线" w:eastAsia="等线" w:hAnsi="等线" w:cs="等线" w:hint="eastAsia"/>
        </w:rPr>
        <w:t>乙巳，魏遣柱國常山公于謹、中山公宇文護、大將軍楊忠將兵五萬入寇，冬，十月，壬戌，發長安。長孫儉問謹曰︰</w:t>
      </w:r>
      <w:r w:rsidR="000232D5">
        <w:rPr>
          <w:rFonts w:ascii="等线" w:eastAsia="等线" w:hAnsi="等线" w:cs="等线" w:hint="eastAsia"/>
        </w:rPr>
        <w:t>「</w:t>
      </w:r>
      <w:r w:rsidR="00934453" w:rsidRPr="00932A72">
        <w:rPr>
          <w:rFonts w:ascii="等线" w:eastAsia="等线" w:hAnsi="等线" w:cs="等线" w:hint="eastAsia"/>
        </w:rPr>
        <w:t>為蕭繹之計，將如之何？</w:t>
      </w:r>
      <w:r w:rsidR="000232D5">
        <w:rPr>
          <w:rFonts w:ascii="等线" w:eastAsia="等线" w:hAnsi="等线" w:cs="等线" w:hint="eastAsia"/>
        </w:rPr>
        <w:t>」</w:t>
      </w:r>
      <w:r w:rsidR="00934453" w:rsidRPr="00932A72">
        <w:rPr>
          <w:rFonts w:asciiTheme="minorEastAsia"/>
        </w:rPr>
        <w:t xml:space="preserve"> 謹曰︰</w:t>
      </w:r>
      <w:r w:rsidR="000232D5">
        <w:rPr>
          <w:rFonts w:asciiTheme="minorEastAsia"/>
        </w:rPr>
        <w:t>「</w:t>
      </w:r>
      <w:r w:rsidR="00934453" w:rsidRPr="00932A72">
        <w:rPr>
          <w:rFonts w:asciiTheme="minorEastAsia"/>
        </w:rPr>
        <w:t>耀兵漢、沔，席卷渡江，直據丹楊，上策也；</w:t>
      </w:r>
      <w:r w:rsidR="00934453" w:rsidRPr="00932A72">
        <w:rPr>
          <w:rStyle w:val="00Text"/>
          <w:rFonts w:asciiTheme="minorEastAsia"/>
        </w:rPr>
        <w:t>謂東還建康也。卷，讀曰捲。</w:t>
      </w:r>
      <w:r w:rsidR="00934453" w:rsidRPr="00932A72">
        <w:rPr>
          <w:rFonts w:asciiTheme="minorEastAsia"/>
        </w:rPr>
        <w:t>移郭內居民退保子城，峻其陴堞，以待援軍，中策也；</w:t>
      </w:r>
      <w:r w:rsidR="00934453" w:rsidRPr="00932A72">
        <w:rPr>
          <w:rStyle w:val="00Text"/>
          <w:rFonts w:asciiTheme="minorEastAsia"/>
        </w:rPr>
        <w:t>陴，頻彌翻。堞，達協翻。</w:t>
      </w:r>
      <w:r w:rsidR="00934453" w:rsidRPr="00932A72">
        <w:rPr>
          <w:rFonts w:asciiTheme="minorEastAsia"/>
        </w:rPr>
        <w:t>若難於移動，據守羅郭，下策也。</w:t>
      </w:r>
      <w:r w:rsidR="000232D5">
        <w:rPr>
          <w:rFonts w:asciiTheme="minorEastAsia"/>
        </w:rPr>
        <w:t>」</w:t>
      </w:r>
      <w:r w:rsidR="00934453" w:rsidRPr="00932A72">
        <w:rPr>
          <w:rFonts w:asciiTheme="minorEastAsia"/>
        </w:rPr>
        <w:t>儉曰︰</w:t>
      </w:r>
      <w:r w:rsidR="000232D5">
        <w:rPr>
          <w:rFonts w:asciiTheme="minorEastAsia"/>
        </w:rPr>
        <w:t>「</w:t>
      </w:r>
      <w:r w:rsidR="00934453" w:rsidRPr="00932A72">
        <w:rPr>
          <w:rFonts w:asciiTheme="minorEastAsia"/>
        </w:rPr>
        <w:t>揣繹定出何策？</w:t>
      </w:r>
      <w:r w:rsidR="000232D5">
        <w:rPr>
          <w:rFonts w:asciiTheme="minorEastAsia"/>
        </w:rPr>
        <w:t>」</w:t>
      </w:r>
      <w:r w:rsidR="00934453" w:rsidRPr="00932A72">
        <w:rPr>
          <w:rStyle w:val="00Text"/>
          <w:rFonts w:asciiTheme="minorEastAsia"/>
        </w:rPr>
        <w:t>揣，初委翻；下同。</w:t>
      </w:r>
      <w:r w:rsidR="00934453" w:rsidRPr="00932A72">
        <w:rPr>
          <w:rFonts w:asciiTheme="minorEastAsia"/>
        </w:rPr>
        <w:t>謹曰︰</w:t>
      </w:r>
      <w:r w:rsidR="000232D5">
        <w:rPr>
          <w:rFonts w:asciiTheme="minorEastAsia"/>
        </w:rPr>
        <w:t>「</w:t>
      </w:r>
      <w:r w:rsidR="00934453" w:rsidRPr="00932A72">
        <w:rPr>
          <w:rFonts w:asciiTheme="minorEastAsia"/>
        </w:rPr>
        <w:t>下策。</w:t>
      </w:r>
      <w:r w:rsidR="000232D5">
        <w:rPr>
          <w:rFonts w:asciiTheme="minorEastAsia"/>
        </w:rPr>
        <w:t>」</w:t>
      </w:r>
      <w:r w:rsidR="00934453" w:rsidRPr="00932A72">
        <w:rPr>
          <w:rFonts w:asciiTheme="minorEastAsia"/>
        </w:rPr>
        <w:t>儉曰︰</w:t>
      </w:r>
      <w:r w:rsidR="000232D5">
        <w:rPr>
          <w:rFonts w:asciiTheme="minorEastAsia"/>
        </w:rPr>
        <w:t>「</w:t>
      </w:r>
      <w:r w:rsidR="00934453" w:rsidRPr="00932A72">
        <w:rPr>
          <w:rFonts w:asciiTheme="minorEastAsia"/>
        </w:rPr>
        <w:t>何故？</w:t>
      </w:r>
      <w:r w:rsidR="000232D5">
        <w:rPr>
          <w:rFonts w:asciiTheme="minorEastAsia"/>
        </w:rPr>
        <w:t>」</w:t>
      </w:r>
      <w:r w:rsidR="00934453" w:rsidRPr="00932A72">
        <w:rPr>
          <w:rFonts w:asciiTheme="minorEastAsia"/>
        </w:rPr>
        <w:t>謹曰︰</w:t>
      </w:r>
      <w:r w:rsidR="000232D5">
        <w:rPr>
          <w:rFonts w:asciiTheme="minorEastAsia"/>
        </w:rPr>
        <w:t>「</w:t>
      </w:r>
      <w:r w:rsidR="00934453" w:rsidRPr="00932A72">
        <w:rPr>
          <w:rFonts w:asciiTheme="minorEastAsia"/>
        </w:rPr>
        <w:t>蕭氏保據江南，綿歷數紀，</w:t>
      </w:r>
      <w:r w:rsidR="00934453" w:rsidRPr="00932A72">
        <w:rPr>
          <w:rStyle w:val="00Text"/>
          <w:rFonts w:asciiTheme="minorEastAsia"/>
        </w:rPr>
        <w:t>十二年為一紀。</w:t>
      </w:r>
      <w:r w:rsidR="00934453" w:rsidRPr="00932A72">
        <w:rPr>
          <w:rFonts w:asciiTheme="minorEastAsia"/>
        </w:rPr>
        <w:t>屬中原多故，</w:t>
      </w:r>
      <w:r w:rsidR="00934453" w:rsidRPr="00932A72">
        <w:rPr>
          <w:rStyle w:val="00Text"/>
          <w:rFonts w:asciiTheme="minorEastAsia"/>
        </w:rPr>
        <w:t>屬，之欲翻。</w:t>
      </w:r>
      <w:r w:rsidR="00934453" w:rsidRPr="00932A72">
        <w:rPr>
          <w:rFonts w:asciiTheme="minorEastAsia"/>
        </w:rPr>
        <w:t>未遑外略；又以我有齊氏之患，必謂力不能分。且繹懦而無謀，多疑少斷，</w:t>
      </w:r>
      <w:r w:rsidR="00934453" w:rsidRPr="00932A72">
        <w:rPr>
          <w:rStyle w:val="00Text"/>
          <w:rFonts w:asciiTheme="minorEastAsia"/>
        </w:rPr>
        <w:t>少，詩沼翻。斷，丁亂翻。</w:t>
      </w:r>
      <w:r w:rsidR="00934453" w:rsidRPr="00932A72">
        <w:rPr>
          <w:rFonts w:asciiTheme="minorEastAsia"/>
        </w:rPr>
        <w:t>愚民難與慮始，</w:t>
      </w:r>
      <w:r w:rsidR="000232D5">
        <w:rPr>
          <w:rStyle w:val="00Text"/>
          <w:rFonts w:asciiTheme="minorEastAsia"/>
        </w:rPr>
        <w:t>『</w:t>
      </w:r>
      <w:r w:rsidR="00934453" w:rsidRPr="00932A72">
        <w:rPr>
          <w:rStyle w:val="00Text"/>
          <w:rFonts w:asciiTheme="minorEastAsia"/>
        </w:rPr>
        <w:t>鄒︰商君書·更法，引語曰︰</w:t>
      </w:r>
      <w:r w:rsidR="000232D5">
        <w:rPr>
          <w:rStyle w:val="00Text"/>
          <w:rFonts w:asciiTheme="minorEastAsia"/>
        </w:rPr>
        <w:t>「</w:t>
      </w:r>
      <w:r w:rsidR="00934453" w:rsidRPr="00932A72">
        <w:rPr>
          <w:rStyle w:val="00Text"/>
          <w:rFonts w:asciiTheme="minorEastAsia"/>
        </w:rPr>
        <w:t>愚者闇於成事，知者見於未萌。民不可與慮始，而可與樂成。</w:t>
      </w:r>
      <w:r w:rsidR="000232D5">
        <w:rPr>
          <w:rStyle w:val="00Text"/>
          <w:rFonts w:asciiTheme="minorEastAsia"/>
        </w:rPr>
        <w:t>」』</w:t>
      </w:r>
      <w:r w:rsidR="00934453" w:rsidRPr="00932A72">
        <w:rPr>
          <w:rFonts w:asciiTheme="minorEastAsia"/>
        </w:rPr>
        <w:t>皆戀邑居，所以知其用下策也！</w:t>
      </w:r>
      <w:r w:rsidR="000232D5">
        <w:rPr>
          <w:rFonts w:asciiTheme="minorEastAsia"/>
        </w:rPr>
        <w:t>」</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癸亥，武寧太守宗均告魏兵且至，帝召公卿議之。領軍胡僧祐、太府卿黃羅漢曰︰</w:t>
      </w:r>
      <w:r w:rsidR="000232D5">
        <w:rPr>
          <w:rStyle w:val="01Text"/>
          <w:rFonts w:asciiTheme="minorEastAsia" w:eastAsiaTheme="minorEastAsia"/>
          <w:sz w:val="21"/>
        </w:rPr>
        <w:t>「</w:t>
      </w:r>
      <w:r w:rsidRPr="00932A72">
        <w:rPr>
          <w:rStyle w:val="01Text"/>
          <w:rFonts w:asciiTheme="minorEastAsia" w:eastAsiaTheme="minorEastAsia"/>
          <w:sz w:val="21"/>
        </w:rPr>
        <w:t>二國通好，未有嫌隙，必應不爾。</w:t>
      </w:r>
      <w:r w:rsidR="000232D5">
        <w:rPr>
          <w:rStyle w:val="01Text"/>
          <w:rFonts w:asciiTheme="minorEastAsia" w:eastAsiaTheme="minorEastAsia"/>
          <w:sz w:val="21"/>
        </w:rPr>
        <w:t>」</w:t>
      </w:r>
      <w:r w:rsidRPr="00932A72">
        <w:rPr>
          <w:rFonts w:asciiTheme="minorEastAsia" w:eastAsiaTheme="minorEastAsia"/>
        </w:rPr>
        <w:t>江陵諸將，胡僧祐其巨擘也，識見如此，烏能敵于謹哉！好，呼到翻。</w:t>
      </w:r>
      <w:r w:rsidRPr="00932A72">
        <w:rPr>
          <w:rStyle w:val="01Text"/>
          <w:rFonts w:asciiTheme="minorEastAsia" w:eastAsiaTheme="minorEastAsia"/>
          <w:sz w:val="21"/>
        </w:rPr>
        <w:t>侍中王琛曰︰</w:t>
      </w:r>
      <w:r w:rsidR="000232D5">
        <w:rPr>
          <w:rStyle w:val="01Text"/>
          <w:rFonts w:asciiTheme="minorEastAsia" w:eastAsiaTheme="minorEastAsia"/>
          <w:sz w:val="21"/>
        </w:rPr>
        <w:t>「</w:t>
      </w:r>
      <w:r w:rsidRPr="00932A72">
        <w:rPr>
          <w:rStyle w:val="01Text"/>
          <w:rFonts w:asciiTheme="minorEastAsia" w:eastAsiaTheme="minorEastAsia"/>
          <w:sz w:val="21"/>
        </w:rPr>
        <w:t>臣揣宇文容色，必無此理。</w:t>
      </w:r>
      <w:r w:rsidR="000232D5">
        <w:rPr>
          <w:rStyle w:val="01Text"/>
          <w:rFonts w:asciiTheme="minorEastAsia" w:eastAsiaTheme="minorEastAsia"/>
          <w:sz w:val="21"/>
        </w:rPr>
        <w:t>」</w:t>
      </w:r>
      <w:r w:rsidRPr="00932A72">
        <w:rPr>
          <w:rFonts w:asciiTheme="minorEastAsia" w:eastAsiaTheme="minorEastAsia"/>
        </w:rPr>
        <w:t>去年王琛使魏，故自謂揣其容色，必無此事，可謂不善於覘國者矣。</w:t>
      </w:r>
      <w:r w:rsidRPr="00932A72">
        <w:rPr>
          <w:rStyle w:val="01Text"/>
          <w:rFonts w:asciiTheme="minorEastAsia" w:eastAsiaTheme="minorEastAsia"/>
          <w:sz w:val="21"/>
        </w:rPr>
        <w:t>乃復使琛使魏。</w:t>
      </w:r>
      <w:r w:rsidRPr="00932A72">
        <w:rPr>
          <w:rFonts w:asciiTheme="minorEastAsia" w:eastAsiaTheme="minorEastAsia"/>
        </w:rPr>
        <w:t>復，扶又翻；下復講同。</w:t>
      </w:r>
      <w:r w:rsidRPr="00932A72">
        <w:rPr>
          <w:rStyle w:val="01Text"/>
          <w:rFonts w:asciiTheme="minorEastAsia" w:eastAsiaTheme="minorEastAsia"/>
          <w:sz w:val="21"/>
        </w:rPr>
        <w:t>丙寅，于謹至樊、鄧，梁王詧帥衆會之。辛</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辛</w:t>
      </w:r>
      <w:r w:rsidR="000232D5">
        <w:rPr>
          <w:rFonts w:asciiTheme="minorEastAsia" w:eastAsiaTheme="minorEastAsia"/>
        </w:rPr>
        <w:t>」</w:t>
      </w:r>
      <w:r w:rsidRPr="00932A72">
        <w:rPr>
          <w:rFonts w:asciiTheme="minorEastAsia" w:eastAsiaTheme="minorEastAsia"/>
        </w:rPr>
        <w:t>作</w:t>
      </w:r>
      <w:r w:rsidR="000232D5">
        <w:rPr>
          <w:rFonts w:asciiTheme="minorEastAsia" w:eastAsiaTheme="minorEastAsia"/>
        </w:rPr>
        <w:t>「</w:t>
      </w:r>
      <w:r w:rsidRPr="00932A72">
        <w:rPr>
          <w:rFonts w:asciiTheme="minorEastAsia" w:eastAsiaTheme="minorEastAsia"/>
        </w:rPr>
        <w:t>丁</w:t>
      </w:r>
      <w:r w:rsidR="000232D5">
        <w:rPr>
          <w:rFonts w:asciiTheme="minorEastAsia" w:eastAsiaTheme="minorEastAsia"/>
        </w:rPr>
        <w:t>」</w:t>
      </w:r>
      <w:r w:rsidRPr="00932A72">
        <w:rPr>
          <w:rFonts w:asciiTheme="minorEastAsia" w:eastAsiaTheme="minorEastAsia"/>
        </w:rPr>
        <w:t>；乙十一行本同；孔本同。</w:t>
      </w:r>
      <w:r w:rsidR="000232D5">
        <w:rPr>
          <w:rFonts w:asciiTheme="minorEastAsia" w:eastAsiaTheme="minorEastAsia"/>
        </w:rPr>
        <w:t>』</w:t>
      </w:r>
      <w:r w:rsidRPr="00932A72">
        <w:rPr>
          <w:rStyle w:val="01Text"/>
          <w:rFonts w:asciiTheme="minorEastAsia" w:eastAsiaTheme="minorEastAsia"/>
          <w:sz w:val="21"/>
        </w:rPr>
        <w:t>卯，帝停講，</w:t>
      </w:r>
      <w:r w:rsidRPr="00932A72">
        <w:rPr>
          <w:rFonts w:asciiTheme="minorEastAsia" w:eastAsiaTheme="minorEastAsia"/>
        </w:rPr>
        <w:t>停講老子也。帥，讀曰率；下同。</w:t>
      </w:r>
      <w:r w:rsidRPr="00932A72">
        <w:rPr>
          <w:rStyle w:val="01Text"/>
          <w:rFonts w:asciiTheme="minorEastAsia" w:eastAsiaTheme="minorEastAsia"/>
          <w:sz w:val="21"/>
        </w:rPr>
        <w:t>內外戒嚴。王琛至石㭝，</w:t>
      </w:r>
      <w:r w:rsidRPr="00932A72">
        <w:rPr>
          <w:rFonts w:asciiTheme="minorEastAsia" w:eastAsiaTheme="minorEastAsia"/>
        </w:rPr>
        <w:t>杜佑曰︰石㭝在沔州沔口上。又據梁書</w:t>
      </w:r>
      <w:r w:rsidRPr="00932A72">
        <w:rPr>
          <w:rFonts w:asciiTheme="minorEastAsia" w:eastAsiaTheme="minorEastAsia"/>
        </w:rPr>
        <w:t>·</w:t>
      </w:r>
      <w:r w:rsidRPr="00932A72">
        <w:rPr>
          <w:rFonts w:asciiTheme="minorEastAsia" w:eastAsiaTheme="minorEastAsia"/>
        </w:rPr>
        <w:t>安成王秀傳，石㭝時屬竟陵界。</w:t>
      </w:r>
      <w:r w:rsidR="000232D5">
        <w:rPr>
          <w:rFonts w:asciiTheme="minorEastAsia" w:eastAsiaTheme="minorEastAsia"/>
        </w:rPr>
        <w:t>『</w:t>
      </w:r>
      <w:r w:rsidRPr="00932A72">
        <w:rPr>
          <w:rFonts w:asciiTheme="minorEastAsia" w:eastAsiaTheme="minorEastAsia"/>
        </w:rPr>
        <w:t>鄒︰㭝，集韻︰渠尤切，音仇。玉篇︰荆楚亭名。類篇︰在新市。</w:t>
      </w:r>
      <w:r w:rsidR="000232D5">
        <w:rPr>
          <w:rFonts w:asciiTheme="minorEastAsia" w:eastAsiaTheme="minorEastAsia"/>
        </w:rPr>
        <w:t>』</w:t>
      </w:r>
      <w:r w:rsidRPr="00932A72">
        <w:rPr>
          <w:rStyle w:val="01Text"/>
          <w:rFonts w:asciiTheme="minorEastAsia" w:eastAsiaTheme="minorEastAsia"/>
          <w:sz w:val="21"/>
        </w:rPr>
        <w:t>未見魏軍，馳書報黃羅漢曰︰</w:t>
      </w:r>
      <w:r w:rsidR="000232D5">
        <w:rPr>
          <w:rStyle w:val="01Text"/>
          <w:rFonts w:asciiTheme="minorEastAsia" w:eastAsiaTheme="minorEastAsia"/>
          <w:sz w:val="21"/>
        </w:rPr>
        <w:t>「</w:t>
      </w:r>
      <w:r w:rsidRPr="00932A72">
        <w:rPr>
          <w:rStyle w:val="01Text"/>
          <w:rFonts w:asciiTheme="minorEastAsia" w:eastAsiaTheme="minorEastAsia"/>
          <w:sz w:val="21"/>
        </w:rPr>
        <w:t>吾至石㭝，境上帖然，前言皆兒戲耳。</w:t>
      </w:r>
      <w:r w:rsidR="000232D5">
        <w:rPr>
          <w:rStyle w:val="01Text"/>
          <w:rFonts w:asciiTheme="minorEastAsia" w:eastAsiaTheme="minorEastAsia"/>
          <w:sz w:val="21"/>
        </w:rPr>
        <w:t>」</w:t>
      </w:r>
      <w:r w:rsidRPr="00932A72">
        <w:rPr>
          <w:rStyle w:val="01Text"/>
          <w:rFonts w:asciiTheme="minorEastAsia" w:eastAsiaTheme="minorEastAsia"/>
          <w:sz w:val="21"/>
        </w:rPr>
        <w:t>帝聞而疑之。庚午，復講，百官戎服以聽。</w:t>
      </w:r>
    </w:p>
    <w:p w:rsidR="00934453" w:rsidRPr="00932A72" w:rsidRDefault="00934453" w:rsidP="0013378F">
      <w:pPr>
        <w:rPr>
          <w:rFonts w:asciiTheme="minorEastAsia"/>
        </w:rPr>
      </w:pPr>
      <w:r w:rsidRPr="00932A72">
        <w:rPr>
          <w:rFonts w:asciiTheme="minorEastAsia"/>
        </w:rPr>
        <w:t>辛未，帝使主書李膺至建康，徵王僧辯為大都督、荊州刺史，命陳霸先徙鎭揚州。僧辯遣豫州刺史侯瑱帥程靈洗等為前軍，兗州刺史杜僧明帥吳明徹等為後軍。</w:t>
      </w:r>
      <w:r w:rsidRPr="00932A72">
        <w:rPr>
          <w:rStyle w:val="00Text"/>
          <w:rFonts w:asciiTheme="minorEastAsia"/>
        </w:rPr>
        <w:t>王僧辯一聞徵命，當投袂勤王可也。外言部分諸軍，不聞星馳電赴，江陵覆沒，僧辯之罪也。帥，讀曰率。</w:t>
      </w:r>
      <w:r w:rsidRPr="00932A72">
        <w:rPr>
          <w:rFonts w:asciiTheme="minorEastAsia"/>
        </w:rPr>
        <w:t>甲戌，帝夜登鳳皇閤，徙倚歎息曰︰</w:t>
      </w:r>
      <w:r w:rsidR="000232D5">
        <w:rPr>
          <w:rFonts w:asciiTheme="minorEastAsia"/>
        </w:rPr>
        <w:t>「</w:t>
      </w:r>
      <w:r w:rsidRPr="00932A72">
        <w:rPr>
          <w:rFonts w:asciiTheme="minorEastAsia"/>
        </w:rPr>
        <w:t>客星入翼、軫，</w:t>
      </w:r>
      <w:r w:rsidRPr="00932A72">
        <w:rPr>
          <w:rStyle w:val="00Text"/>
          <w:rFonts w:asciiTheme="minorEastAsia"/>
        </w:rPr>
        <w:t>倚欄而又徙處為徙倚。翼、軫，楚荊州分。</w:t>
      </w:r>
      <w:r w:rsidRPr="00932A72">
        <w:rPr>
          <w:rFonts w:asciiTheme="minorEastAsia"/>
        </w:rPr>
        <w:t>今必敗矣。</w:t>
      </w:r>
      <w:r w:rsidR="000232D5">
        <w:rPr>
          <w:rFonts w:asciiTheme="minorEastAsia"/>
        </w:rPr>
        <w:t>」</w:t>
      </w:r>
      <w:r w:rsidRPr="00932A72">
        <w:rPr>
          <w:rFonts w:asciiTheme="minorEastAsia"/>
        </w:rPr>
        <w:t>嬪御皆泣。</w:t>
      </w:r>
      <w:r w:rsidRPr="00932A72">
        <w:rPr>
          <w:rStyle w:val="00Text"/>
          <w:rFonts w:asciiTheme="minorEastAsia"/>
        </w:rPr>
        <w:t>嬪，毗賓翻。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陸法和聞魏師至自郢州，入漢口，將赴江陵，帝使逆之曰︰</w:t>
      </w:r>
      <w:r w:rsidR="000232D5">
        <w:rPr>
          <w:rStyle w:val="01Text"/>
          <w:rFonts w:asciiTheme="minorEastAsia" w:eastAsiaTheme="minorEastAsia"/>
          <w:sz w:val="21"/>
        </w:rPr>
        <w:t>「</w:t>
      </w:r>
      <w:r w:rsidRPr="00932A72">
        <w:rPr>
          <w:rStyle w:val="01Text"/>
          <w:rFonts w:asciiTheme="minorEastAsia" w:eastAsiaTheme="minorEastAsia"/>
          <w:sz w:val="21"/>
        </w:rPr>
        <w:t>此自能破賊，但鎭郢州，不須動也！</w:t>
      </w:r>
      <w:r w:rsidR="000232D5">
        <w:rPr>
          <w:rStyle w:val="01Text"/>
          <w:rFonts w:asciiTheme="minorEastAsia" w:eastAsiaTheme="minorEastAsia"/>
          <w:sz w:val="21"/>
        </w:rPr>
        <w:t>」</w:t>
      </w:r>
      <w:r w:rsidRPr="00932A72">
        <w:rPr>
          <w:rStyle w:val="01Text"/>
          <w:rFonts w:asciiTheme="minorEastAsia" w:eastAsiaTheme="minorEastAsia"/>
          <w:sz w:val="21"/>
        </w:rPr>
        <w:t>法和還州，堊其城門，</w:t>
      </w:r>
      <w:r w:rsidRPr="00932A72">
        <w:rPr>
          <w:rFonts w:asciiTheme="minorEastAsia" w:eastAsiaTheme="minorEastAsia"/>
        </w:rPr>
        <w:t>堊，烏各翻。以白土塗城門，示有喪也。</w:t>
      </w:r>
      <w:r w:rsidRPr="00932A72">
        <w:rPr>
          <w:rStyle w:val="01Text"/>
          <w:rFonts w:asciiTheme="minorEastAsia" w:eastAsiaTheme="minorEastAsia"/>
          <w:sz w:val="21"/>
        </w:rPr>
        <w:t>著衰絰，坐葦席，終日，乃脫之。</w:t>
      </w:r>
      <w:r w:rsidRPr="00932A72">
        <w:rPr>
          <w:rFonts w:asciiTheme="minorEastAsia" w:eastAsiaTheme="minorEastAsia"/>
        </w:rPr>
        <w:t>著，陟略翻。衰，倉回翻。此法和預為喪君之服。設使法和果至江陵，亦不能制魏兵之攻圍。此其徒欲神法和之術，詑為之言，以為能知來耳。</w:t>
      </w:r>
    </w:p>
    <w:p w:rsidR="00934453" w:rsidRPr="00932A72" w:rsidRDefault="00934453" w:rsidP="0013378F">
      <w:pPr>
        <w:rPr>
          <w:rFonts w:asciiTheme="minorEastAsia"/>
        </w:rPr>
      </w:pPr>
      <w:r w:rsidRPr="00932A72">
        <w:rPr>
          <w:rFonts w:asciiTheme="minorEastAsia"/>
        </w:rPr>
        <w:t>十一月，帝大閱於津陽門外，</w:t>
      </w:r>
      <w:r w:rsidRPr="00932A72">
        <w:rPr>
          <w:rStyle w:val="00Text"/>
          <w:rFonts w:asciiTheme="minorEastAsia"/>
        </w:rPr>
        <w:t>江左都建康，外城十二門，門名皆用洛城門名。帝都江陵，外城門亦依建康城門名之。津陽門，城南面東來第二門。</w:t>
      </w:r>
      <w:r w:rsidRPr="00932A72">
        <w:rPr>
          <w:rFonts w:asciiTheme="minorEastAsia"/>
        </w:rPr>
        <w:t>遇北風暴雨，輕輦還宮。癸未，魏軍濟漢，于謹令宇文護、楊忠帥精騎先據江津，斷東路。</w:t>
      </w:r>
      <w:r w:rsidRPr="00932A72">
        <w:rPr>
          <w:rStyle w:val="00Text"/>
          <w:rFonts w:asciiTheme="minorEastAsia"/>
        </w:rPr>
        <w:t>斷，音短。</w:t>
      </w:r>
      <w:r w:rsidRPr="00932A72">
        <w:rPr>
          <w:rFonts w:asciiTheme="minorEastAsia"/>
        </w:rPr>
        <w:t>甲申，護克武寧，執宗均。是日，帝乘馬出城行柵，</w:t>
      </w:r>
      <w:r w:rsidRPr="00932A72">
        <w:rPr>
          <w:rStyle w:val="00Text"/>
          <w:rFonts w:asciiTheme="minorEastAsia"/>
        </w:rPr>
        <w:t>行，下孟翻；下巡行同。</w:t>
      </w:r>
      <w:r w:rsidRPr="00932A72">
        <w:rPr>
          <w:rFonts w:asciiTheme="minorEastAsia"/>
        </w:rPr>
        <w:t>插木為之，周圍六十餘里。以領軍將軍胡僧祐都督城東諸軍事，尚書右僕射張綰為之副，左僕射王褒都督城西諸軍事，四廂領直元景亮為之副；王公已下各有所守。丙戌，命太子巡行城樓，令居人助運木石。夜，魏軍至黃華，去江陵四十里，丁亥，至柵下。戊子，雟州刺史裴畿、</w:t>
      </w:r>
      <w:r w:rsidRPr="00932A72">
        <w:rPr>
          <w:rStyle w:val="00Text"/>
          <w:rFonts w:asciiTheme="minorEastAsia"/>
        </w:rPr>
        <w:t>越雟郡，梁置雟州。雟，音髓。</w:t>
      </w:r>
      <w:r w:rsidRPr="00932A72">
        <w:rPr>
          <w:rFonts w:asciiTheme="minorEastAsia"/>
        </w:rPr>
        <w:t>畿弟新興太守機、武昌太守朱買臣、衡陽太守謝答仁開枇杷門出戰，裴機殺魏儀同三司胡文伐。畿，之高之子也。</w:t>
      </w:r>
      <w:r w:rsidRPr="00932A72">
        <w:rPr>
          <w:rStyle w:val="00Text"/>
          <w:rFonts w:asciiTheme="minorEastAsia"/>
        </w:rPr>
        <w:t>臺城旣沒，裴之高赴江陵。</w:t>
      </w:r>
    </w:p>
    <w:p w:rsidR="00934453" w:rsidRPr="00932A72" w:rsidRDefault="00934453" w:rsidP="0013378F">
      <w:pPr>
        <w:rPr>
          <w:rFonts w:asciiTheme="minorEastAsia"/>
        </w:rPr>
      </w:pPr>
      <w:r w:rsidRPr="00932A72">
        <w:rPr>
          <w:rFonts w:asciiTheme="minorEastAsia"/>
        </w:rPr>
        <w:t>帝徵廣州刺史王琳為湘東</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東</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州</w:t>
      </w:r>
      <w:r w:rsidR="000232D5">
        <w:rPr>
          <w:rStyle w:val="00Text"/>
          <w:rFonts w:asciiTheme="minorEastAsia"/>
        </w:rPr>
        <w:t>」</w:t>
      </w:r>
      <w:r w:rsidRPr="00932A72">
        <w:rPr>
          <w:rStyle w:val="00Text"/>
          <w:rFonts w:asciiTheme="minorEastAsia"/>
        </w:rPr>
        <w:t>；乙十一行本同。</w:t>
      </w:r>
      <w:r w:rsidR="000232D5">
        <w:rPr>
          <w:rStyle w:val="00Text"/>
          <w:rFonts w:asciiTheme="minorEastAsia"/>
        </w:rPr>
        <w:t>』</w:t>
      </w:r>
      <w:r w:rsidRPr="00932A72">
        <w:rPr>
          <w:rFonts w:asciiTheme="minorEastAsia"/>
        </w:rPr>
        <w:t>刺史，使引兵入援。丁酉，柵內火，焚數千家及城樓二十五，帝臨所焚樓，望魏軍濟江，四顧歎息。是夜，遂止宮外，宿民家，己亥，移居祇洹寺。</w:t>
      </w:r>
      <w:r w:rsidRPr="00932A72">
        <w:rPr>
          <w:rStyle w:val="00Text"/>
          <w:rFonts w:asciiTheme="minorEastAsia"/>
        </w:rPr>
        <w:t>祇，巨支翻。洹，胡官翻。</w:t>
      </w:r>
      <w:r w:rsidRPr="00932A72">
        <w:rPr>
          <w:rFonts w:asciiTheme="minorEastAsia"/>
        </w:rPr>
        <w:t>于謹令築長圍，中外信命始絕。</w:t>
      </w:r>
    </w:p>
    <w:p w:rsidR="00934453" w:rsidRPr="00932A72" w:rsidRDefault="00934453" w:rsidP="0013378F">
      <w:pPr>
        <w:rPr>
          <w:rFonts w:asciiTheme="minorEastAsia"/>
        </w:rPr>
      </w:pPr>
      <w:r w:rsidRPr="00932A72">
        <w:rPr>
          <w:rFonts w:asciiTheme="minorEastAsia"/>
        </w:rPr>
        <w:t>庚子，信州刺史徐世譜、晉安王司馬任約等築壘於馬頭，</w:t>
      </w:r>
      <w:r w:rsidRPr="00932A72">
        <w:rPr>
          <w:rStyle w:val="00Text"/>
          <w:rFonts w:asciiTheme="minorEastAsia"/>
        </w:rPr>
        <w:t>江陵南岸，謂之馬頭岸。</w:t>
      </w:r>
      <w:r w:rsidRPr="00932A72">
        <w:rPr>
          <w:rFonts w:asciiTheme="minorEastAsia"/>
        </w:rPr>
        <w:t>遙為聲援。是夜，帝巡城，猶口占為詩，羣臣亦有和者。</w:t>
      </w:r>
      <w:r w:rsidRPr="00932A72">
        <w:rPr>
          <w:rStyle w:val="00Text"/>
          <w:rFonts w:asciiTheme="minorEastAsia"/>
        </w:rPr>
        <w:t>和，戶臥翻。</w:t>
      </w:r>
      <w:r w:rsidRPr="00932A72">
        <w:rPr>
          <w:rFonts w:asciiTheme="minorEastAsia"/>
        </w:rPr>
        <w:t>帝裂帛為書，趣王僧辯曰︰</w:t>
      </w:r>
      <w:r w:rsidRPr="00932A72">
        <w:rPr>
          <w:rStyle w:val="00Text"/>
          <w:rFonts w:asciiTheme="minorEastAsia"/>
        </w:rPr>
        <w:t>趣，讀曰促。</w:t>
      </w:r>
      <w:r w:rsidR="000232D5">
        <w:rPr>
          <w:rFonts w:asciiTheme="minorEastAsia"/>
        </w:rPr>
        <w:t>「</w:t>
      </w:r>
      <w:r w:rsidRPr="00932A72">
        <w:rPr>
          <w:rFonts w:asciiTheme="minorEastAsia"/>
        </w:rPr>
        <w:t>吾忍死待公，可以至矣！</w:t>
      </w:r>
      <w:r w:rsidR="000232D5">
        <w:rPr>
          <w:rFonts w:asciiTheme="minorEastAsia"/>
        </w:rPr>
        <w:t>」</w:t>
      </w:r>
      <w:r w:rsidRPr="00932A72">
        <w:rPr>
          <w:rFonts w:asciiTheme="minorEastAsia"/>
        </w:rPr>
        <w:t>壬寅，還宮；癸卯，出長沙寺。戊申，王褒、胡僧祐、朱買臣、謝答仁等開門出戰，皆敗還。己酉，帝移居天居寺；癸丑，移居長沙寺。朱買臣按劍進曰︰</w:t>
      </w:r>
      <w:r w:rsidR="000232D5">
        <w:rPr>
          <w:rFonts w:asciiTheme="minorEastAsia"/>
        </w:rPr>
        <w:t>「</w:t>
      </w:r>
      <w:r w:rsidRPr="00932A72">
        <w:rPr>
          <w:rFonts w:asciiTheme="minorEastAsia"/>
        </w:rPr>
        <w:t>唯斬宗懍、黃羅漢，可以謝天下！</w:t>
      </w:r>
      <w:r w:rsidR="000232D5">
        <w:rPr>
          <w:rFonts w:asciiTheme="minorEastAsia"/>
        </w:rPr>
        <w:t>」</w:t>
      </w:r>
      <w:r w:rsidRPr="00932A72">
        <w:rPr>
          <w:rStyle w:val="00Text"/>
          <w:rFonts w:asciiTheme="minorEastAsia"/>
        </w:rPr>
        <w:t>買臣罪其諫還建康也。懍，力荏翻，又力禁翻。</w:t>
      </w:r>
      <w:r w:rsidRPr="00932A72">
        <w:rPr>
          <w:rFonts w:asciiTheme="minorEastAsia"/>
        </w:rPr>
        <w:t>帝曰︰</w:t>
      </w:r>
      <w:r w:rsidR="000232D5">
        <w:rPr>
          <w:rFonts w:asciiTheme="minorEastAsia"/>
        </w:rPr>
        <w:t>「</w:t>
      </w:r>
      <w:r w:rsidRPr="00932A72">
        <w:rPr>
          <w:rFonts w:asciiTheme="minorEastAsia"/>
        </w:rPr>
        <w:t>曩實吾意，宗、黃何罪！</w:t>
      </w:r>
      <w:r w:rsidR="000232D5">
        <w:rPr>
          <w:rFonts w:asciiTheme="minorEastAsia"/>
        </w:rPr>
        <w:t>」</w:t>
      </w:r>
      <w:r w:rsidRPr="00932A72">
        <w:rPr>
          <w:rFonts w:asciiTheme="minorEastAsia"/>
        </w:rPr>
        <w:t>二人退入衆中。</w:t>
      </w:r>
    </w:p>
    <w:p w:rsidR="00934453" w:rsidRPr="00932A72" w:rsidRDefault="00934453" w:rsidP="0013378F">
      <w:pPr>
        <w:rPr>
          <w:rFonts w:asciiTheme="minorEastAsia"/>
        </w:rPr>
      </w:pPr>
      <w:r w:rsidRPr="00932A72">
        <w:rPr>
          <w:rFonts w:asciiTheme="minorEastAsia"/>
        </w:rPr>
        <w:t>王琳軍至長沙，鎭南府長史裴政請間道先報江陵，</w:t>
      </w:r>
      <w:r w:rsidRPr="00932A72">
        <w:rPr>
          <w:rStyle w:val="00Text"/>
          <w:rFonts w:asciiTheme="minorEastAsia"/>
        </w:rPr>
        <w:t>王琳為鎭南將軍，以裴政為府長史。間，古莧翻；下間使同。</w:t>
      </w:r>
      <w:r w:rsidRPr="00932A72">
        <w:rPr>
          <w:rFonts w:asciiTheme="minorEastAsia"/>
        </w:rPr>
        <w:t>至百里洲，為魏人所獲。梁王詧謂政曰︰</w:t>
      </w:r>
      <w:r w:rsidR="000232D5">
        <w:rPr>
          <w:rFonts w:asciiTheme="minorEastAsia"/>
        </w:rPr>
        <w:t>「</w:t>
      </w:r>
      <w:r w:rsidRPr="00932A72">
        <w:rPr>
          <w:rFonts w:asciiTheme="minorEastAsia"/>
        </w:rPr>
        <w:t>我，武皇帝之孫也，不可為爾君乎？若從我計，貴及子孫；如或不然，腰領分矣。</w:t>
      </w:r>
      <w:r w:rsidR="000232D5">
        <w:rPr>
          <w:rFonts w:asciiTheme="minorEastAsia"/>
        </w:rPr>
        <w:t>」</w:t>
      </w:r>
      <w:r w:rsidRPr="00932A72">
        <w:rPr>
          <w:rFonts w:asciiTheme="minorEastAsia"/>
        </w:rPr>
        <w:t>政詭對曰︰</w:t>
      </w:r>
      <w:r w:rsidR="000232D5">
        <w:rPr>
          <w:rFonts w:asciiTheme="minorEastAsia"/>
        </w:rPr>
        <w:t>「</w:t>
      </w:r>
      <w:r w:rsidRPr="00932A72">
        <w:rPr>
          <w:rFonts w:asciiTheme="minorEastAsia"/>
        </w:rPr>
        <w:t>唯命。</w:t>
      </w:r>
      <w:r w:rsidR="000232D5">
        <w:rPr>
          <w:rFonts w:asciiTheme="minorEastAsia"/>
        </w:rPr>
        <w:t>」</w:t>
      </w:r>
      <w:r w:rsidRPr="00932A72">
        <w:rPr>
          <w:rFonts w:asciiTheme="minorEastAsia"/>
        </w:rPr>
        <w:t>詧鎖之至城下，使言曰︰</w:t>
      </w:r>
      <w:r w:rsidR="000232D5">
        <w:rPr>
          <w:rFonts w:asciiTheme="minorEastAsia"/>
        </w:rPr>
        <w:t>「</w:t>
      </w:r>
      <w:r w:rsidRPr="00932A72">
        <w:rPr>
          <w:rFonts w:asciiTheme="minorEastAsia"/>
        </w:rPr>
        <w:t>王僧辯聞臺城被圍，</w:t>
      </w:r>
      <w:r w:rsidRPr="00932A72">
        <w:rPr>
          <w:rStyle w:val="00Text"/>
          <w:rFonts w:asciiTheme="minorEastAsia"/>
        </w:rPr>
        <w:t>時都江陵，上臺所在，故亦謂之臺城。</w:t>
      </w:r>
      <w:r w:rsidRPr="00932A72">
        <w:rPr>
          <w:rFonts w:asciiTheme="minorEastAsia"/>
        </w:rPr>
        <w:t>已自為帝。王琳孤弱，不能復來。</w:t>
      </w:r>
      <w:r w:rsidR="000232D5">
        <w:rPr>
          <w:rFonts w:asciiTheme="minorEastAsia"/>
        </w:rPr>
        <w:t>」</w:t>
      </w:r>
      <w:r w:rsidRPr="00932A72">
        <w:rPr>
          <w:rStyle w:val="00Text"/>
          <w:rFonts w:asciiTheme="minorEastAsia"/>
        </w:rPr>
        <w:t>復，扶又翻。</w:t>
      </w:r>
      <w:r w:rsidRPr="00932A72">
        <w:rPr>
          <w:rFonts w:asciiTheme="minorEastAsia"/>
        </w:rPr>
        <w:t>政告城中曰︰</w:t>
      </w:r>
      <w:r w:rsidR="000232D5">
        <w:rPr>
          <w:rFonts w:asciiTheme="minorEastAsia"/>
        </w:rPr>
        <w:t>「</w:t>
      </w:r>
      <w:r w:rsidRPr="00932A72">
        <w:rPr>
          <w:rFonts w:asciiTheme="minorEastAsia"/>
        </w:rPr>
        <w:t>援兵大至，各思自勉。吾以間使被擒，當碎身報國。</w:t>
      </w:r>
      <w:r w:rsidR="000232D5">
        <w:rPr>
          <w:rFonts w:asciiTheme="minorEastAsia"/>
        </w:rPr>
        <w:t>」</w:t>
      </w:r>
      <w:r w:rsidRPr="00932A72">
        <w:rPr>
          <w:rFonts w:asciiTheme="minorEastAsia"/>
        </w:rPr>
        <w:t>監者擊其口，</w:t>
      </w:r>
      <w:r w:rsidRPr="00932A72">
        <w:rPr>
          <w:rStyle w:val="00Text"/>
          <w:rFonts w:asciiTheme="minorEastAsia"/>
        </w:rPr>
        <w:t>使，疏吏翻。監，工銜翻。</w:t>
      </w:r>
      <w:r w:rsidRPr="00932A72">
        <w:rPr>
          <w:rFonts w:asciiTheme="minorEastAsia"/>
        </w:rPr>
        <w:t>詧怒，使速殺之。西中郞參軍蔡大業</w:t>
      </w:r>
      <w:r w:rsidRPr="00932A72">
        <w:rPr>
          <w:rStyle w:val="00Text"/>
          <w:rFonts w:asciiTheme="minorEastAsia"/>
        </w:rPr>
        <w:t>梁置西中郞將於襄陽，以蔡大業為參軍。</w:t>
      </w:r>
      <w:r w:rsidRPr="00932A72">
        <w:rPr>
          <w:rFonts w:asciiTheme="minorEastAsia"/>
        </w:rPr>
        <w:t>諫曰︰</w:t>
      </w:r>
      <w:r w:rsidR="000232D5">
        <w:rPr>
          <w:rFonts w:asciiTheme="minorEastAsia"/>
        </w:rPr>
        <w:t>「</w:t>
      </w:r>
      <w:r w:rsidRPr="00932A72">
        <w:rPr>
          <w:rFonts w:asciiTheme="minorEastAsia"/>
        </w:rPr>
        <w:t>此民望也，殺之，則荊州不可下矣。</w:t>
      </w:r>
      <w:r w:rsidR="000232D5">
        <w:rPr>
          <w:rFonts w:asciiTheme="minorEastAsia"/>
        </w:rPr>
        <w:t>」</w:t>
      </w:r>
      <w:r w:rsidRPr="00932A72">
        <w:rPr>
          <w:rFonts w:asciiTheme="minorEastAsia"/>
        </w:rPr>
        <w:t>乃釋之。政，之禮之子；</w:t>
      </w:r>
      <w:r w:rsidRPr="00932A72">
        <w:rPr>
          <w:rStyle w:val="00Text"/>
          <w:rFonts w:asciiTheme="minorEastAsia"/>
        </w:rPr>
        <w:t>裴之禮，邃之子也。</w:t>
      </w:r>
      <w:r w:rsidRPr="00932A72">
        <w:rPr>
          <w:rFonts w:asciiTheme="minorEastAsia"/>
        </w:rPr>
        <w:t>大業，大寶之弟也。</w:t>
      </w:r>
    </w:p>
    <w:p w:rsidR="00934453" w:rsidRPr="00932A72" w:rsidRDefault="00934453" w:rsidP="0013378F">
      <w:pPr>
        <w:rPr>
          <w:rFonts w:asciiTheme="minorEastAsia"/>
        </w:rPr>
      </w:pPr>
      <w:r w:rsidRPr="00932A72">
        <w:rPr>
          <w:rFonts w:asciiTheme="minorEastAsia"/>
        </w:rPr>
        <w:t>時徵兵四方，皆未至。甲寅，魏人百道攻城，</w:t>
      </w:r>
      <w:r w:rsidRPr="00932A72">
        <w:rPr>
          <w:rStyle w:val="00Text"/>
          <w:rFonts w:asciiTheme="minorEastAsia"/>
        </w:rPr>
        <w:t>考異曰︰梁紀作</w:t>
      </w:r>
      <w:r w:rsidR="000232D5">
        <w:rPr>
          <w:rStyle w:val="00Text"/>
          <w:rFonts w:asciiTheme="minorEastAsia"/>
        </w:rPr>
        <w:t>「</w:t>
      </w:r>
      <w:r w:rsidRPr="00932A72">
        <w:rPr>
          <w:rStyle w:val="00Text"/>
          <w:rFonts w:asciiTheme="minorEastAsia"/>
        </w:rPr>
        <w:t>辛卯</w:t>
      </w:r>
      <w:r w:rsidR="000232D5">
        <w:rPr>
          <w:rStyle w:val="00Text"/>
          <w:rFonts w:asciiTheme="minorEastAsia"/>
        </w:rPr>
        <w:t>」</w:t>
      </w:r>
      <w:r w:rsidRPr="00932A72">
        <w:rPr>
          <w:rStyle w:val="00Text"/>
          <w:rFonts w:asciiTheme="minorEastAsia"/>
        </w:rPr>
        <w:t>，誤也。今從典略。</w:t>
      </w:r>
      <w:r w:rsidRPr="00932A72">
        <w:rPr>
          <w:rFonts w:asciiTheme="minorEastAsia"/>
        </w:rPr>
        <w:t>城中負戶蒙楯，</w:t>
      </w:r>
      <w:r w:rsidRPr="00932A72">
        <w:rPr>
          <w:rStyle w:val="00Text"/>
          <w:rFonts w:asciiTheme="minorEastAsia"/>
        </w:rPr>
        <w:t>楯，食尹翻。</w:t>
      </w:r>
      <w:r w:rsidRPr="00932A72">
        <w:rPr>
          <w:rFonts w:asciiTheme="minorEastAsia"/>
        </w:rPr>
        <w:t>胡僧祐親當矢石，晝夜督戰，獎勵將士，明行賞罰，衆咸致死，所向摧殄，魏不得前。俄而僧祐中流矢死，</w:t>
      </w:r>
      <w:r w:rsidRPr="00932A72">
        <w:rPr>
          <w:rStyle w:val="00Text"/>
          <w:rFonts w:asciiTheme="minorEastAsia"/>
        </w:rPr>
        <w:t>中，竹仲翻。</w:t>
      </w:r>
      <w:r w:rsidRPr="00932A72">
        <w:rPr>
          <w:rFonts w:asciiTheme="minorEastAsia"/>
        </w:rPr>
        <w:t>內外大駭。魏悉衆攻柵，反者開西門納魏師，帝與太子、王褒、謝答仁、朱買臣退保金城，令汝南王大封、晉熙王大圓質於于謹以請和。</w:t>
      </w:r>
      <w:r w:rsidRPr="00932A72">
        <w:rPr>
          <w:rStyle w:val="00Text"/>
          <w:rFonts w:asciiTheme="minorEastAsia"/>
        </w:rPr>
        <w:t>大封、大圓，皆簡文帝之子。質，音致；下同。</w:t>
      </w:r>
      <w:r w:rsidRPr="00932A72">
        <w:rPr>
          <w:rFonts w:asciiTheme="minorEastAsia"/>
        </w:rPr>
        <w:t>魏軍之初至也，衆以王僧辯子侍中顗可為都督，</w:t>
      </w:r>
      <w:r w:rsidRPr="00932A72">
        <w:rPr>
          <w:rStyle w:val="00Text"/>
          <w:rFonts w:asciiTheme="minorEastAsia"/>
        </w:rPr>
        <w:t>顗，魚豈翻。</w:t>
      </w:r>
      <w:r w:rsidRPr="00932A72">
        <w:rPr>
          <w:rFonts w:asciiTheme="minorEastAsia"/>
        </w:rPr>
        <w:t>帝不用，更奪其兵，使與左右十人入守殿中；及胡僧祐死，乃用為都督城中諸軍事。裴畿、裴機、歷陽侯峻皆出降。</w:t>
      </w:r>
      <w:r w:rsidRPr="00932A72">
        <w:rPr>
          <w:rStyle w:val="00Text"/>
          <w:rFonts w:asciiTheme="minorEastAsia"/>
        </w:rPr>
        <w:t>降，戶江翻；下同。</w:t>
      </w:r>
      <w:r w:rsidRPr="00932A72">
        <w:rPr>
          <w:rFonts w:asciiTheme="minorEastAsia"/>
        </w:rPr>
        <w:t>于謹以機手殺胡文伐，幷畿殺之。峻，淵猷之子也。</w:t>
      </w:r>
      <w:r w:rsidRPr="00932A72">
        <w:rPr>
          <w:rStyle w:val="00Text"/>
          <w:rFonts w:asciiTheme="minorEastAsia"/>
        </w:rPr>
        <w:t>淵猷，長沙王懿之子。</w:t>
      </w:r>
      <w:r w:rsidRPr="00932A72">
        <w:rPr>
          <w:rFonts w:asciiTheme="minorEastAsia"/>
        </w:rPr>
        <w:t>時城南雖破，而城北諸將猶苦戰，日暝，聞城陷，乃散。</w:t>
      </w:r>
      <w:r w:rsidRPr="00932A72">
        <w:rPr>
          <w:rStyle w:val="00Text"/>
          <w:rFonts w:asciiTheme="minorEastAsia"/>
        </w:rPr>
        <w:t>暝，莫定翻。</w:t>
      </w:r>
    </w:p>
    <w:p w:rsidR="00934453" w:rsidRPr="00932A72" w:rsidRDefault="00934453" w:rsidP="0013378F">
      <w:pPr>
        <w:rPr>
          <w:rFonts w:asciiTheme="minorEastAsia"/>
        </w:rPr>
      </w:pPr>
      <w:r w:rsidRPr="00932A72">
        <w:rPr>
          <w:rFonts w:asciiTheme="minorEastAsia"/>
        </w:rPr>
        <w:t>帝入東閤竹殿，命舍人高善寶焚古今圖書十四萬卷，</w:t>
      </w:r>
      <w:r w:rsidRPr="00932A72">
        <w:rPr>
          <w:rStyle w:val="00Text"/>
          <w:rFonts w:asciiTheme="minorEastAsia"/>
        </w:rPr>
        <w:t>考異曰︰隋經籍志云</w:t>
      </w:r>
      <w:r w:rsidR="000232D5">
        <w:rPr>
          <w:rStyle w:val="00Text"/>
          <w:rFonts w:asciiTheme="minorEastAsia"/>
        </w:rPr>
        <w:t>「</w:t>
      </w:r>
      <w:r w:rsidRPr="00932A72">
        <w:rPr>
          <w:rStyle w:val="00Text"/>
          <w:rFonts w:asciiTheme="minorEastAsia"/>
        </w:rPr>
        <w:t>焚七萬卷</w:t>
      </w:r>
      <w:r w:rsidR="000232D5">
        <w:rPr>
          <w:rStyle w:val="00Text"/>
          <w:rFonts w:asciiTheme="minorEastAsia"/>
        </w:rPr>
        <w:t>」</w:t>
      </w:r>
      <w:r w:rsidRPr="00932A72">
        <w:rPr>
          <w:rStyle w:val="00Text"/>
          <w:rFonts w:asciiTheme="minorEastAsia"/>
        </w:rPr>
        <w:t>，南史云</w:t>
      </w:r>
      <w:r w:rsidR="000232D5">
        <w:rPr>
          <w:rStyle w:val="00Text"/>
          <w:rFonts w:asciiTheme="minorEastAsia"/>
        </w:rPr>
        <w:t>「</w:t>
      </w:r>
      <w:r w:rsidRPr="00932A72">
        <w:rPr>
          <w:rStyle w:val="00Text"/>
          <w:rFonts w:asciiTheme="minorEastAsia"/>
        </w:rPr>
        <w:t>十餘萬卷</w:t>
      </w:r>
      <w:r w:rsidR="000232D5">
        <w:rPr>
          <w:rStyle w:val="00Text"/>
          <w:rFonts w:asciiTheme="minorEastAsia"/>
        </w:rPr>
        <w:t>」</w:t>
      </w:r>
      <w:r w:rsidRPr="00932A72">
        <w:rPr>
          <w:rStyle w:val="00Text"/>
          <w:rFonts w:asciiTheme="minorEastAsia"/>
        </w:rPr>
        <w:t>。按周僧辯所送建康書已八萬卷，幷江陵舊書，豈止七萬卷乎！今從典略。</w:t>
      </w:r>
      <w:r w:rsidR="000232D5">
        <w:rPr>
          <w:rStyle w:val="00Text"/>
          <w:rFonts w:asciiTheme="minorEastAsia"/>
        </w:rPr>
        <w:t>「</w:t>
      </w:r>
      <w:r w:rsidRPr="00932A72">
        <w:rPr>
          <w:rStyle w:val="00Text"/>
          <w:rFonts w:asciiTheme="minorEastAsia"/>
        </w:rPr>
        <w:t>周</w:t>
      </w:r>
      <w:r w:rsidR="000232D5">
        <w:rPr>
          <w:rStyle w:val="00Text"/>
          <w:rFonts w:asciiTheme="minorEastAsia"/>
        </w:rPr>
        <w:t>」</w:t>
      </w:r>
      <w:r w:rsidRPr="00932A72">
        <w:rPr>
          <w:rStyle w:val="00Text"/>
          <w:rFonts w:asciiTheme="minorEastAsia"/>
        </w:rPr>
        <w:t>，當作</w:t>
      </w:r>
      <w:r w:rsidR="000232D5">
        <w:rPr>
          <w:rStyle w:val="00Text"/>
          <w:rFonts w:asciiTheme="minorEastAsia"/>
        </w:rPr>
        <w:t>「</w:t>
      </w:r>
      <w:r w:rsidRPr="00932A72">
        <w:rPr>
          <w:rStyle w:val="00Text"/>
          <w:rFonts w:asciiTheme="minorEastAsia"/>
        </w:rPr>
        <w:t>王</w:t>
      </w:r>
      <w:r w:rsidR="000232D5">
        <w:rPr>
          <w:rStyle w:val="00Text"/>
          <w:rFonts w:asciiTheme="minorEastAsia"/>
        </w:rPr>
        <w:t>」</w:t>
      </w:r>
      <w:r w:rsidRPr="00932A72">
        <w:rPr>
          <w:rStyle w:val="00Text"/>
          <w:rFonts w:asciiTheme="minorEastAsia"/>
        </w:rPr>
        <w:t>。</w:t>
      </w:r>
      <w:r w:rsidRPr="00932A72">
        <w:rPr>
          <w:rFonts w:asciiTheme="minorEastAsia"/>
        </w:rPr>
        <w:t>將自赴火，宮人左右共止之。又以寶劍斫柱令折，歎曰︰</w:t>
      </w:r>
      <w:r w:rsidR="000232D5">
        <w:rPr>
          <w:rFonts w:asciiTheme="minorEastAsia"/>
        </w:rPr>
        <w:t>「</w:t>
      </w:r>
      <w:r w:rsidRPr="00932A72">
        <w:rPr>
          <w:rFonts w:asciiTheme="minorEastAsia"/>
        </w:rPr>
        <w:t>文武之道，今夜盡矣！</w:t>
      </w:r>
      <w:r w:rsidR="000232D5">
        <w:rPr>
          <w:rFonts w:asciiTheme="minorEastAsia"/>
        </w:rPr>
        <w:t>」</w:t>
      </w:r>
      <w:r w:rsidRPr="00932A72">
        <w:rPr>
          <w:rStyle w:val="00Text"/>
          <w:rFonts w:asciiTheme="minorEastAsia"/>
        </w:rPr>
        <w:t>焚書、折劍，以為文武道盡。折，而設翻。</w:t>
      </w:r>
      <w:r w:rsidRPr="00932A72">
        <w:rPr>
          <w:rFonts w:asciiTheme="minorEastAsia"/>
        </w:rPr>
        <w:t>乃使御史中丞王孝祀作降文。謝答仁、朱買臣諫曰︰</w:t>
      </w:r>
      <w:r w:rsidR="000232D5">
        <w:rPr>
          <w:rFonts w:asciiTheme="minorEastAsia"/>
        </w:rPr>
        <w:t>「</w:t>
      </w:r>
      <w:r w:rsidRPr="00932A72">
        <w:rPr>
          <w:rFonts w:asciiTheme="minorEastAsia"/>
        </w:rPr>
        <w:t>城中兵衆猶強，乘闇突圍而出，賊必驚，因而薄之，可渡江就任約。</w:t>
      </w:r>
      <w:r w:rsidR="000232D5">
        <w:rPr>
          <w:rFonts w:asciiTheme="minorEastAsia"/>
        </w:rPr>
        <w:t>」</w:t>
      </w:r>
      <w:r w:rsidRPr="00932A72">
        <w:rPr>
          <w:rStyle w:val="00Text"/>
          <w:rFonts w:asciiTheme="minorEastAsia"/>
        </w:rPr>
        <w:t>任約築壘馬頭岸，與江陵僅隔一江耳。</w:t>
      </w:r>
      <w:r w:rsidRPr="00932A72">
        <w:rPr>
          <w:rFonts w:asciiTheme="minorEastAsia"/>
        </w:rPr>
        <w:t>帝素不便走馬，曰︰</w:t>
      </w:r>
      <w:r w:rsidR="000232D5">
        <w:rPr>
          <w:rFonts w:asciiTheme="minorEastAsia"/>
        </w:rPr>
        <w:t>「</w:t>
      </w:r>
      <w:r w:rsidRPr="00932A72">
        <w:rPr>
          <w:rFonts w:asciiTheme="minorEastAsia"/>
        </w:rPr>
        <w:t>事必無成，祗增辱耳！</w:t>
      </w:r>
      <w:r w:rsidR="000232D5">
        <w:rPr>
          <w:rFonts w:asciiTheme="minorEastAsia"/>
        </w:rPr>
        <w:t>」</w:t>
      </w:r>
      <w:r w:rsidRPr="00932A72">
        <w:rPr>
          <w:rFonts w:asciiTheme="minorEastAsia"/>
        </w:rPr>
        <w:t>答仁求自扶帝，以問王褒，褒曰︰</w:t>
      </w:r>
      <w:r w:rsidR="000232D5">
        <w:rPr>
          <w:rFonts w:asciiTheme="minorEastAsia"/>
        </w:rPr>
        <w:t>「</w:t>
      </w:r>
      <w:r w:rsidRPr="00932A72">
        <w:rPr>
          <w:rFonts w:asciiTheme="minorEastAsia"/>
        </w:rPr>
        <w:t>答仁，侯景之黨，豈足可信！成彼之勳，不如降也。</w:t>
      </w:r>
      <w:r w:rsidR="000232D5">
        <w:rPr>
          <w:rFonts w:asciiTheme="minorEastAsia"/>
        </w:rPr>
        <w:t>」</w:t>
      </w:r>
      <w:r w:rsidRPr="00932A72">
        <w:rPr>
          <w:rFonts w:asciiTheme="minorEastAsia"/>
        </w:rPr>
        <w:t>答仁又請守子城，收兵可得五千人，帝然之，卽授城中大都督，配以公主。旣而召王褒謀之，以為不可。答仁請入不得，歐血而去。</w:t>
      </w:r>
      <w:r w:rsidRPr="00932A72">
        <w:rPr>
          <w:rStyle w:val="00Text"/>
          <w:rFonts w:asciiTheme="minorEastAsia"/>
        </w:rPr>
        <w:t>歐，烏口翻。</w:t>
      </w:r>
      <w:r w:rsidRPr="00932A72">
        <w:rPr>
          <w:rFonts w:asciiTheme="minorEastAsia"/>
        </w:rPr>
        <w:t>于謹徵太子為質，帝使王褒送之。謹子以褒善書，給之紙筆，褒乃書曰︰</w:t>
      </w:r>
      <w:r w:rsidR="000232D5">
        <w:rPr>
          <w:rFonts w:asciiTheme="minorEastAsia"/>
        </w:rPr>
        <w:t>「</w:t>
      </w:r>
      <w:r w:rsidRPr="00932A72">
        <w:rPr>
          <w:rFonts w:asciiTheme="minorEastAsia"/>
        </w:rPr>
        <w:t>柱國常山公家奴王褒。</w:t>
      </w:r>
      <w:r w:rsidR="000232D5">
        <w:rPr>
          <w:rFonts w:asciiTheme="minorEastAsia"/>
        </w:rPr>
        <w:t>」</w:t>
      </w:r>
      <w:r w:rsidRPr="00932A72">
        <w:rPr>
          <w:rStyle w:val="00Text"/>
          <w:rFonts w:asciiTheme="minorEastAsia"/>
        </w:rPr>
        <w:t>謹為柱國大將軍，封常山公，褒以此自處，安能為帝謀乎！</w:t>
      </w:r>
      <w:r w:rsidRPr="00932A72">
        <w:rPr>
          <w:rFonts w:asciiTheme="minorEastAsia"/>
        </w:rPr>
        <w:t>有頃，黃門郞裴政犯門而出。帝遂去羽儀文物，</w:t>
      </w:r>
      <w:r w:rsidRPr="00932A72">
        <w:rPr>
          <w:rStyle w:val="00Text"/>
          <w:rFonts w:asciiTheme="minorEastAsia"/>
        </w:rPr>
        <w:t>去，羌呂翻。</w:t>
      </w:r>
      <w:r w:rsidRPr="00932A72">
        <w:rPr>
          <w:rFonts w:asciiTheme="minorEastAsia"/>
        </w:rPr>
        <w:t>白馬素衣出東門，抽劍擊闔曰︰</w:t>
      </w:r>
      <w:r w:rsidR="000232D5">
        <w:rPr>
          <w:rFonts w:asciiTheme="minorEastAsia"/>
        </w:rPr>
        <w:t>「</w:t>
      </w:r>
      <w:r w:rsidRPr="00932A72">
        <w:rPr>
          <w:rFonts w:asciiTheme="minorEastAsia"/>
        </w:rPr>
        <w:t>蕭世誠一至此乎！</w:t>
      </w:r>
      <w:r w:rsidR="000232D5">
        <w:rPr>
          <w:rFonts w:asciiTheme="minorEastAsia"/>
        </w:rPr>
        <w:t>」</w:t>
      </w:r>
      <w:r w:rsidRPr="00932A72">
        <w:rPr>
          <w:rStyle w:val="00Text"/>
          <w:rFonts w:asciiTheme="minorEastAsia"/>
        </w:rPr>
        <w:t>左傳︰晉州綽攻齊東門，以枚數闔。杜預註曰︰闔，門扇也。世誠，帝字也。</w:t>
      </w:r>
      <w:r w:rsidRPr="00932A72">
        <w:rPr>
          <w:rFonts w:asciiTheme="minorEastAsia"/>
        </w:rPr>
        <w:t>魏軍士度塹牽其轡，</w:t>
      </w:r>
      <w:r w:rsidRPr="00932A72">
        <w:rPr>
          <w:rStyle w:val="00Text"/>
          <w:rFonts w:asciiTheme="minorEastAsia"/>
        </w:rPr>
        <w:t>塹，七豔翻。</w:t>
      </w:r>
      <w:r w:rsidRPr="00932A72">
        <w:rPr>
          <w:rFonts w:asciiTheme="minorEastAsia"/>
        </w:rPr>
        <w:t>至白馬寺北，奪其所乘駿馬，以駑馬代之，遣長壯胡人手扼其背以行，逢于謹，胡人牽帝使拜。</w:t>
      </w:r>
      <w:r w:rsidRPr="00932A72">
        <w:rPr>
          <w:rStyle w:val="00Text"/>
          <w:rFonts w:asciiTheme="minorEastAsia"/>
        </w:rPr>
        <w:t>考異曰︰典略云︰</w:t>
      </w:r>
      <w:r w:rsidR="000232D5">
        <w:rPr>
          <w:rStyle w:val="00Text"/>
          <w:rFonts w:asciiTheme="minorEastAsia"/>
        </w:rPr>
        <w:t>「</w:t>
      </w:r>
      <w:r w:rsidRPr="00932A72">
        <w:rPr>
          <w:rStyle w:val="00Text"/>
          <w:rFonts w:asciiTheme="minorEastAsia"/>
        </w:rPr>
        <w:t>謹撝梁主令西至龍泉廟，出武陵、河東二王子孫於獄，列於沙州，鎖</w:t>
      </w:r>
      <w:r w:rsidRPr="00932A72">
        <w:rPr>
          <w:rStyle w:val="00Text"/>
          <w:rFonts w:asciiTheme="minorEastAsia"/>
          <w:noProof/>
        </w:rPr>
        <w:drawing>
          <wp:inline distT="0" distB="0" distL="0" distR="0" wp14:anchorId="17BA8AEE" wp14:editId="6A70948A">
            <wp:extent cx="114300" cy="114300"/>
            <wp:effectExtent l="0" t="0" r="0" b="0"/>
            <wp:docPr id="229" name="image19732.gif" descr="image197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32.gif" descr="image19732.gif"/>
                    <pic:cNvPicPr/>
                  </pic:nvPicPr>
                  <pic:blipFill>
                    <a:blip r:embed="rId19"/>
                    <a:stretch>
                      <a:fillRect/>
                    </a:stretch>
                  </pic:blipFill>
                  <pic:spPr>
                    <a:xfrm>
                      <a:off x="0" y="0"/>
                      <a:ext cx="114300" cy="114300"/>
                    </a:xfrm>
                    <a:prstGeom prst="rect">
                      <a:avLst/>
                    </a:prstGeom>
                  </pic:spPr>
                </pic:pic>
              </a:graphicData>
            </a:graphic>
          </wp:inline>
        </w:drawing>
      </w:r>
      <w:r w:rsidRPr="00932A72">
        <w:rPr>
          <w:rStyle w:val="00Text"/>
          <w:rFonts w:asciiTheme="minorEastAsia"/>
        </w:rPr>
        <w:t>嚴酷，瘡痍腐爛，引梁主使視之，謂曰︰</w:t>
      </w:r>
      <w:r w:rsidR="000232D5">
        <w:rPr>
          <w:rStyle w:val="00Text"/>
          <w:rFonts w:asciiTheme="minorEastAsia"/>
        </w:rPr>
        <w:t>『</w:t>
      </w:r>
      <w:r w:rsidRPr="00932A72">
        <w:rPr>
          <w:rStyle w:val="00Text"/>
          <w:rFonts w:asciiTheme="minorEastAsia"/>
        </w:rPr>
        <w:t>此皆骨肉，忍虐如此，何以為君！</w:t>
      </w:r>
      <w:r w:rsidR="000232D5">
        <w:rPr>
          <w:rStyle w:val="00Text"/>
          <w:rFonts w:asciiTheme="minorEastAsia"/>
        </w:rPr>
        <w:t>』</w:t>
      </w:r>
      <w:r w:rsidRPr="00932A72">
        <w:rPr>
          <w:rStyle w:val="00Text"/>
          <w:rFonts w:asciiTheme="minorEastAsia"/>
        </w:rPr>
        <w:t>上無以應。</w:t>
      </w:r>
      <w:r w:rsidR="000232D5">
        <w:rPr>
          <w:rStyle w:val="00Text"/>
          <w:rFonts w:asciiTheme="minorEastAsia"/>
        </w:rPr>
        <w:t>」</w:t>
      </w:r>
      <w:r w:rsidRPr="00932A72">
        <w:rPr>
          <w:rStyle w:val="00Text"/>
          <w:rFonts w:asciiTheme="minorEastAsia"/>
        </w:rPr>
        <w:t>按武陵諸子先已餓死，河東子孫亦應不存。今不取。</w:t>
      </w:r>
      <w:r w:rsidR="000232D5">
        <w:rPr>
          <w:rStyle w:val="00Text"/>
          <w:rFonts w:asciiTheme="minorEastAsia"/>
        </w:rPr>
        <w:t>『</w:t>
      </w:r>
      <w:r w:rsidRPr="00932A72">
        <w:rPr>
          <w:rStyle w:val="00Text"/>
          <w:rFonts w:asciiTheme="minorEastAsia"/>
        </w:rPr>
        <w:t>鄒︰</w:t>
      </w:r>
      <w:r w:rsidRPr="00932A72">
        <w:rPr>
          <w:rStyle w:val="00Text"/>
          <w:rFonts w:asciiTheme="minorEastAsia"/>
          <w:noProof/>
        </w:rPr>
        <w:drawing>
          <wp:inline distT="0" distB="0" distL="0" distR="0" wp14:anchorId="7BFF684B" wp14:editId="1050F03F">
            <wp:extent cx="114300" cy="114300"/>
            <wp:effectExtent l="0" t="0" r="0" b="0"/>
            <wp:docPr id="230" name="image19732.gif" descr="image197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32.gif" descr="image19732.gif"/>
                    <pic:cNvPicPr/>
                  </pic:nvPicPr>
                  <pic:blipFill>
                    <a:blip r:embed="rId19"/>
                    <a:stretch>
                      <a:fillRect/>
                    </a:stretch>
                  </pic:blipFill>
                  <pic:spPr>
                    <a:xfrm>
                      <a:off x="0" y="0"/>
                      <a:ext cx="114300" cy="114300"/>
                    </a:xfrm>
                    <a:prstGeom prst="rect">
                      <a:avLst/>
                    </a:prstGeom>
                  </pic:spPr>
                </pic:pic>
              </a:graphicData>
            </a:graphic>
          </wp:inline>
        </w:drawing>
      </w:r>
      <w:r w:rsidRPr="00932A72">
        <w:rPr>
          <w:rStyle w:val="00Text"/>
          <w:rFonts w:asciiTheme="minorEastAsia"/>
        </w:rPr>
        <w:t>，集韻 ︰下介切，音械。持也。</w:t>
      </w:r>
      <w:r w:rsidR="000232D5">
        <w:rPr>
          <w:rStyle w:val="00Text"/>
          <w:rFonts w:asciiTheme="minorEastAsia"/>
        </w:rPr>
        <w:t>』</w:t>
      </w:r>
      <w:r w:rsidRPr="00932A72">
        <w:rPr>
          <w:rFonts w:asciiTheme="minorEastAsia"/>
        </w:rPr>
        <w:t>梁王詧使鐵騎擁帝入營，囚于烏幔之下，</w:t>
      </w:r>
      <w:r w:rsidRPr="00932A72">
        <w:rPr>
          <w:rStyle w:val="00Text"/>
          <w:rFonts w:asciiTheme="minorEastAsia"/>
        </w:rPr>
        <w:t>幔，莫半翻。</w:t>
      </w:r>
      <w:r w:rsidRPr="00932A72">
        <w:rPr>
          <w:rFonts w:asciiTheme="minorEastAsia"/>
        </w:rPr>
        <w:t>甚為詧所詰辱。</w:t>
      </w:r>
      <w:r w:rsidRPr="00932A72">
        <w:rPr>
          <w:rStyle w:val="00Text"/>
          <w:rFonts w:asciiTheme="minorEastAsia"/>
        </w:rPr>
        <w:t>詰，去吉翻。</w:t>
      </w:r>
      <w:r w:rsidRPr="00932A72">
        <w:rPr>
          <w:rFonts w:asciiTheme="minorEastAsia"/>
        </w:rPr>
        <w:t>乙卯，于謹令開府儀同三司長孫儉入據金城。帝紿儉云︰</w:t>
      </w:r>
      <w:r w:rsidR="000232D5">
        <w:rPr>
          <w:rFonts w:asciiTheme="minorEastAsia"/>
        </w:rPr>
        <w:t>「</w:t>
      </w:r>
      <w:r w:rsidRPr="00932A72">
        <w:rPr>
          <w:rFonts w:asciiTheme="minorEastAsia"/>
        </w:rPr>
        <w:t>城中埋金千斤，欲以相贈。</w:t>
      </w:r>
      <w:r w:rsidR="000232D5">
        <w:rPr>
          <w:rFonts w:asciiTheme="minorEastAsia"/>
        </w:rPr>
        <w:t>」</w:t>
      </w:r>
      <w:r w:rsidRPr="00932A72">
        <w:rPr>
          <w:rFonts w:asciiTheme="minorEastAsia"/>
        </w:rPr>
        <w:t>儉乃將帝入城。帝因述詧見辱之狀，謂儉曰︰</w:t>
      </w:r>
      <w:r w:rsidR="000232D5">
        <w:rPr>
          <w:rFonts w:asciiTheme="minorEastAsia"/>
        </w:rPr>
        <w:t>「</w:t>
      </w:r>
      <w:r w:rsidRPr="00932A72">
        <w:rPr>
          <w:rFonts w:asciiTheme="minorEastAsia"/>
        </w:rPr>
        <w:t>向聊相紿，欲言此耳，</w:t>
      </w:r>
      <w:r w:rsidRPr="00932A72">
        <w:rPr>
          <w:rStyle w:val="00Text"/>
          <w:rFonts w:asciiTheme="minorEastAsia"/>
        </w:rPr>
        <w:t>紿，蕩亥翻。</w:t>
      </w:r>
      <w:r w:rsidRPr="00932A72">
        <w:rPr>
          <w:rFonts w:asciiTheme="minorEastAsia"/>
        </w:rPr>
        <w:t>豈有天子自埋金乎！</w:t>
      </w:r>
      <w:r w:rsidR="000232D5">
        <w:rPr>
          <w:rFonts w:asciiTheme="minorEastAsia"/>
        </w:rPr>
        <w:t>」</w:t>
      </w:r>
      <w:r w:rsidRPr="00932A72">
        <w:rPr>
          <w:rFonts w:asciiTheme="minorEastAsia"/>
        </w:rPr>
        <w:t>儉乃留帝於主衣庫。</w:t>
      </w:r>
      <w:r w:rsidRPr="00932A72">
        <w:rPr>
          <w:rStyle w:val="00Text"/>
          <w:rFonts w:asciiTheme="minorEastAsia"/>
        </w:rPr>
        <w:t>此主衣庫，在江陵金城中之禁中。</w:t>
      </w:r>
    </w:p>
    <w:p w:rsidR="00934453" w:rsidRPr="00932A72" w:rsidRDefault="00934453" w:rsidP="0013378F">
      <w:pPr>
        <w:rPr>
          <w:rFonts w:asciiTheme="minorEastAsia"/>
        </w:rPr>
      </w:pPr>
      <w:r w:rsidRPr="00932A72">
        <w:rPr>
          <w:rFonts w:asciiTheme="minorEastAsia"/>
        </w:rPr>
        <w:t>帝性殘忍，且懲高祖寬縱之弊，故為政尚嚴。及魏師圍城，獄中死囚且數千人，有司請釋之以充戰士；帝不許，悉令棓殺之，</w:t>
      </w:r>
      <w:r w:rsidRPr="00932A72">
        <w:rPr>
          <w:rStyle w:val="00Text"/>
          <w:rFonts w:asciiTheme="minorEastAsia"/>
        </w:rPr>
        <w:t>棓，蒲項翻。</w:t>
      </w:r>
      <w:r w:rsidRPr="00932A72">
        <w:rPr>
          <w:rFonts w:asciiTheme="minorEastAsia"/>
        </w:rPr>
        <w:t>事未成而城陷。</w:t>
      </w:r>
    </w:p>
    <w:p w:rsidR="00934453" w:rsidRPr="00932A72" w:rsidRDefault="00934453" w:rsidP="0013378F">
      <w:pPr>
        <w:rPr>
          <w:rFonts w:asciiTheme="minorEastAsia"/>
        </w:rPr>
      </w:pPr>
      <w:r w:rsidRPr="00932A72">
        <w:rPr>
          <w:rFonts w:asciiTheme="minorEastAsia"/>
        </w:rPr>
        <w:t>中書郞殷不害先於別所督戰，城陷，失其母，時冰雪交積，凍死者塡滿溝塹，不害行哭於道，求其母尸，無所不至，見溝中死人，輒投下捧視，舉體凍濕，水漿不入口，號哭不輟聲，</w:t>
      </w:r>
      <w:r w:rsidRPr="00932A72">
        <w:rPr>
          <w:rStyle w:val="00Text"/>
          <w:rFonts w:asciiTheme="minorEastAsia"/>
        </w:rPr>
        <w:t>號，戶刀翻。</w:t>
      </w:r>
      <w:r w:rsidRPr="00932A72">
        <w:rPr>
          <w:rFonts w:asciiTheme="minorEastAsia"/>
        </w:rPr>
        <w:t>如是七日，乃得之。</w:t>
      </w:r>
    </w:p>
    <w:p w:rsidR="00934453" w:rsidRPr="00932A72" w:rsidRDefault="00934453" w:rsidP="0013378F">
      <w:pPr>
        <w:rPr>
          <w:rFonts w:asciiTheme="minorEastAsia"/>
        </w:rPr>
      </w:pPr>
      <w:r w:rsidRPr="00932A72">
        <w:rPr>
          <w:rFonts w:asciiTheme="minorEastAsia"/>
        </w:rPr>
        <w:t>十二月，丙辰，徐世譜、任約退戍巴陵。于謹逼帝使為書召王僧辯，帝不可。使者曰︰</w:t>
      </w:r>
      <w:r w:rsidR="000232D5">
        <w:rPr>
          <w:rFonts w:asciiTheme="minorEastAsia"/>
        </w:rPr>
        <w:t>「</w:t>
      </w:r>
      <w:r w:rsidRPr="00932A72">
        <w:rPr>
          <w:rFonts w:asciiTheme="minorEastAsia"/>
        </w:rPr>
        <w:t>王今豈得自由？</w:t>
      </w:r>
      <w:r w:rsidR="000232D5">
        <w:rPr>
          <w:rFonts w:asciiTheme="minorEastAsia"/>
        </w:rPr>
        <w:t>」</w:t>
      </w:r>
      <w:r w:rsidRPr="00932A72">
        <w:rPr>
          <w:rFonts w:asciiTheme="minorEastAsia"/>
        </w:rPr>
        <w:t>帝曰︰</w:t>
      </w:r>
      <w:r w:rsidR="000232D5">
        <w:rPr>
          <w:rFonts w:asciiTheme="minorEastAsia"/>
        </w:rPr>
        <w:t>「</w:t>
      </w:r>
      <w:r w:rsidRPr="00932A72">
        <w:rPr>
          <w:rFonts w:asciiTheme="minorEastAsia"/>
        </w:rPr>
        <w:t>我旣不自由，僧辯亦不由我。</w:t>
      </w:r>
      <w:r w:rsidR="000232D5">
        <w:rPr>
          <w:rFonts w:asciiTheme="minorEastAsia"/>
        </w:rPr>
        <w:t>」</w:t>
      </w:r>
      <w:r w:rsidRPr="00932A72">
        <w:rPr>
          <w:rFonts w:asciiTheme="minorEastAsia"/>
        </w:rPr>
        <w:t>又從長孫儉求宮人王氏、荀</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荀</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茍</w:t>
      </w:r>
      <w:r w:rsidR="000232D5">
        <w:rPr>
          <w:rStyle w:val="00Text"/>
          <w:rFonts w:asciiTheme="minorEastAsia"/>
        </w:rPr>
        <w:t>」</w:t>
      </w:r>
      <w:r w:rsidRPr="00932A72">
        <w:rPr>
          <w:rStyle w:val="00Text"/>
          <w:rFonts w:asciiTheme="minorEastAsia"/>
        </w:rPr>
        <w:t>；乙十一行本同；孔本同；熊校同。</w:t>
      </w:r>
      <w:r w:rsidR="000232D5">
        <w:rPr>
          <w:rStyle w:val="00Text"/>
          <w:rFonts w:asciiTheme="minorEastAsia"/>
        </w:rPr>
        <w:t>』</w:t>
      </w:r>
      <w:r w:rsidRPr="00932A72">
        <w:rPr>
          <w:rFonts w:asciiTheme="minorEastAsia"/>
        </w:rPr>
        <w:t>氏及幼子犀首，儉並還之。或問︰</w:t>
      </w:r>
      <w:r w:rsidR="000232D5">
        <w:rPr>
          <w:rFonts w:asciiTheme="minorEastAsia"/>
        </w:rPr>
        <w:t>「</w:t>
      </w:r>
      <w:r w:rsidRPr="00932A72">
        <w:rPr>
          <w:rFonts w:asciiTheme="minorEastAsia"/>
        </w:rPr>
        <w:t>何意焚書？</w:t>
      </w:r>
      <w:r w:rsidR="000232D5">
        <w:rPr>
          <w:rFonts w:asciiTheme="minorEastAsia"/>
        </w:rPr>
        <w:t>」</w:t>
      </w:r>
      <w:r w:rsidRPr="00932A72">
        <w:rPr>
          <w:rFonts w:asciiTheme="minorEastAsia"/>
        </w:rPr>
        <w:t>帝曰︰</w:t>
      </w:r>
      <w:r w:rsidR="000232D5">
        <w:rPr>
          <w:rFonts w:asciiTheme="minorEastAsia"/>
        </w:rPr>
        <w:t>「</w:t>
      </w:r>
      <w:r w:rsidRPr="00932A72">
        <w:rPr>
          <w:rFonts w:asciiTheme="minorEastAsia"/>
        </w:rPr>
        <w:t>讀書萬卷，猶有今日，故焚之！</w:t>
      </w:r>
      <w:r w:rsidR="000232D5">
        <w:rPr>
          <w:rFonts w:asciiTheme="minorEastAsia"/>
        </w:rPr>
        <w:t>」</w:t>
      </w:r>
      <w:r w:rsidRPr="00932A72">
        <w:rPr>
          <w:rStyle w:val="00Text"/>
          <w:rFonts w:asciiTheme="minorEastAsia"/>
        </w:rPr>
        <w:t>帝之亡國，固不由讀書也。</w:t>
      </w:r>
    </w:p>
    <w:p w:rsidR="00934453" w:rsidRPr="00932A72" w:rsidRDefault="00A74943" w:rsidP="0013378F">
      <w:pPr>
        <w:rPr>
          <w:rFonts w:asciiTheme="minorEastAsia"/>
        </w:rPr>
      </w:pPr>
      <w:r w:rsidRPr="00A74943">
        <w:rPr>
          <w:rFonts w:asciiTheme="minorEastAsia" w:hAnsi="MS Mincho" w:cs="MS Mincho" w:hint="eastAsia"/>
          <w:b/>
          <w:color w:val="696969"/>
          <w:sz w:val="18"/>
        </w:rPr>
        <w:t>34</w:t>
      </w:r>
      <w:r w:rsidR="00934453" w:rsidRPr="00932A72">
        <w:rPr>
          <w:rFonts w:ascii="等线" w:eastAsia="等线" w:hAnsi="等线" w:cs="等线" w:hint="eastAsia"/>
        </w:rPr>
        <w:t>庚申，齊主北巡，至達速嶺，行視山川險要，將起長城。</w:t>
      </w:r>
    </w:p>
    <w:p w:rsidR="00934453" w:rsidRPr="00932A72" w:rsidRDefault="00A74943" w:rsidP="0013378F">
      <w:pPr>
        <w:rPr>
          <w:rFonts w:asciiTheme="minorEastAsia"/>
        </w:rPr>
      </w:pPr>
      <w:r w:rsidRPr="00A74943">
        <w:rPr>
          <w:rFonts w:asciiTheme="minorEastAsia" w:hAnsi="MS Mincho" w:cs="MS Mincho" w:hint="eastAsia"/>
          <w:b/>
          <w:color w:val="696969"/>
          <w:sz w:val="18"/>
        </w:rPr>
        <w:t>35</w:t>
      </w:r>
      <w:r w:rsidR="00934453" w:rsidRPr="00932A72">
        <w:rPr>
          <w:rFonts w:ascii="等线" w:eastAsia="等线" w:hAnsi="等线" w:cs="等线" w:hint="eastAsia"/>
        </w:rPr>
        <w:t>辛未，帝為魏人所殺。</w:t>
      </w:r>
      <w:r w:rsidR="00934453" w:rsidRPr="00932A72">
        <w:rPr>
          <w:rStyle w:val="00Text"/>
          <w:rFonts w:asciiTheme="minorEastAsia"/>
        </w:rPr>
        <w:t>年四十七。</w:t>
      </w:r>
      <w:r w:rsidR="00934453" w:rsidRPr="00932A72">
        <w:rPr>
          <w:rFonts w:asciiTheme="minorEastAsia"/>
        </w:rPr>
        <w:t>梁王詧遣尚書傅準監刑，</w:t>
      </w:r>
      <w:r w:rsidR="00934453" w:rsidRPr="00932A72">
        <w:rPr>
          <w:rStyle w:val="00Text"/>
          <w:rFonts w:asciiTheme="minorEastAsia"/>
        </w:rPr>
        <w:t>監，工銜翻。</w:t>
      </w:r>
      <w:r w:rsidR="00934453" w:rsidRPr="00932A72">
        <w:rPr>
          <w:rFonts w:asciiTheme="minorEastAsia"/>
        </w:rPr>
        <w:t>以土囊隕之。詧使以布帊纏尸，</w:t>
      </w:r>
      <w:r w:rsidR="00934453" w:rsidRPr="00932A72">
        <w:rPr>
          <w:rStyle w:val="00Text"/>
          <w:rFonts w:asciiTheme="minorEastAsia"/>
        </w:rPr>
        <w:t>帊，普駕翻。通俗文曰︰三幅為帊。</w:t>
      </w:r>
      <w:r w:rsidR="00934453" w:rsidRPr="00932A72">
        <w:rPr>
          <w:rFonts w:asciiTheme="minorEastAsia"/>
        </w:rPr>
        <w:t>斂以蒲席，束以白茅，</w:t>
      </w:r>
      <w:r w:rsidR="00934453" w:rsidRPr="00932A72">
        <w:rPr>
          <w:rStyle w:val="00Text"/>
          <w:rFonts w:asciiTheme="minorEastAsia"/>
        </w:rPr>
        <w:t>斂，力贍翻。</w:t>
      </w:r>
      <w:r w:rsidR="00934453" w:rsidRPr="00932A72">
        <w:rPr>
          <w:rFonts w:asciiTheme="minorEastAsia"/>
        </w:rPr>
        <w:t>葬於津陽門外。幷殺愍懷太子元良、始安王方略、桂陽王大成等。世祖性好書，</w:t>
      </w:r>
      <w:r w:rsidR="00934453" w:rsidRPr="00932A72">
        <w:rPr>
          <w:rStyle w:val="00Text"/>
          <w:rFonts w:asciiTheme="minorEastAsia"/>
        </w:rPr>
        <w:t>梁王方智承制，諡帝曰元，廟號世祖。好，呼到翻。</w:t>
      </w:r>
      <w:r w:rsidR="00934453" w:rsidRPr="00932A72">
        <w:rPr>
          <w:rFonts w:asciiTheme="minorEastAsia"/>
        </w:rPr>
        <w:t>常令左右讀書，晝夜不絕，雖熟睡，卷猶不釋，或差誤及欺之，帝輒驚寤。作文章，援筆立就。常言︰</w:t>
      </w:r>
      <w:r w:rsidR="000232D5">
        <w:rPr>
          <w:rFonts w:asciiTheme="minorEastAsia"/>
        </w:rPr>
        <w:t>「</w:t>
      </w:r>
      <w:r w:rsidR="00934453" w:rsidRPr="00932A72">
        <w:rPr>
          <w:rFonts w:asciiTheme="minorEastAsia"/>
        </w:rPr>
        <w:t>我韜於文士，</w:t>
      </w:r>
      <w:r w:rsidR="00934453" w:rsidRPr="00932A72">
        <w:rPr>
          <w:rStyle w:val="00Text"/>
          <w:rFonts w:asciiTheme="minorEastAsia"/>
        </w:rPr>
        <w:t>今人謂器幣有餘用者為寬韜，與此韜同義。</w:t>
      </w:r>
      <w:r w:rsidR="00934453" w:rsidRPr="00932A72">
        <w:rPr>
          <w:rFonts w:asciiTheme="minorEastAsia"/>
        </w:rPr>
        <w:t>愧於武夫。</w:t>
      </w:r>
      <w:r w:rsidR="000232D5">
        <w:rPr>
          <w:rFonts w:asciiTheme="minorEastAsia"/>
        </w:rPr>
        <w:t>」</w:t>
      </w:r>
      <w:r w:rsidR="00934453" w:rsidRPr="00932A72">
        <w:rPr>
          <w:rFonts w:asciiTheme="minorEastAsia"/>
        </w:rPr>
        <w:t>論者以為得言。</w:t>
      </w:r>
      <w:r w:rsidR="00934453" w:rsidRPr="00932A72">
        <w:rPr>
          <w:rStyle w:val="00Text"/>
          <w:rFonts w:asciiTheme="minorEastAsia"/>
        </w:rPr>
        <w:t>得言，謂其自言者此為得之。</w:t>
      </w:r>
    </w:p>
    <w:p w:rsidR="00934453" w:rsidRPr="00932A72" w:rsidRDefault="00934453" w:rsidP="0013378F">
      <w:pPr>
        <w:rPr>
          <w:rFonts w:asciiTheme="minorEastAsia"/>
        </w:rPr>
      </w:pPr>
      <w:r w:rsidRPr="00932A72">
        <w:rPr>
          <w:rFonts w:asciiTheme="minorEastAsia"/>
        </w:rPr>
        <w:t>魏立梁王詧為梁主，資以荊州之地，延袤三百里，</w:t>
      </w:r>
      <w:r w:rsidRPr="00932A72">
        <w:rPr>
          <w:rStyle w:val="00Text"/>
          <w:rFonts w:asciiTheme="minorEastAsia"/>
        </w:rPr>
        <w:t>資以江陵緣江之地，延袤三百里，廣不及三百里也。袤，音茂。</w:t>
      </w:r>
      <w:r w:rsidRPr="00932A72">
        <w:rPr>
          <w:rFonts w:asciiTheme="minorEastAsia"/>
        </w:rPr>
        <w:t>仍取其雍州之地。</w:t>
      </w:r>
      <w:r w:rsidRPr="00932A72">
        <w:rPr>
          <w:rStyle w:val="00Text"/>
          <w:rFonts w:asciiTheme="minorEastAsia"/>
        </w:rPr>
        <w:t>雍，於用翻。</w:t>
      </w:r>
      <w:r w:rsidRPr="00932A72">
        <w:rPr>
          <w:rFonts w:asciiTheme="minorEastAsia"/>
        </w:rPr>
        <w:t>詧居江陵東城，魏置防主，將兵居西城，名曰助防，外示助詧備禦，內實防之。</w:t>
      </w:r>
      <w:r w:rsidRPr="00932A72">
        <w:rPr>
          <w:rStyle w:val="00Text"/>
          <w:rFonts w:asciiTheme="minorEastAsia"/>
        </w:rPr>
        <w:t>魏克江陵，因取襄、樊之地。此正滅虢取虞之計，詧雖悔之，何及矣！</w:t>
      </w:r>
      <w:r w:rsidRPr="00932A72">
        <w:rPr>
          <w:rFonts w:asciiTheme="minorEastAsia"/>
        </w:rPr>
        <w:t>以前儀同三司王悅留鎭江陵。于謹收府庫珍寶及宋渾天儀、梁銅晷表、</w:t>
      </w:r>
      <w:r w:rsidRPr="00932A72">
        <w:rPr>
          <w:rStyle w:val="00Text"/>
          <w:rFonts w:asciiTheme="minorEastAsia"/>
        </w:rPr>
        <w:t>宋渾天儀，元嘉十三年錢樂之所鑄也。梁銅晷表，武帝所造。</w:t>
      </w:r>
      <w:r w:rsidRPr="00932A72">
        <w:rPr>
          <w:rFonts w:asciiTheme="minorEastAsia"/>
        </w:rPr>
        <w:t>大玉徑四尺及諸法物；盡俘王公以下及選百姓男女數萬口為奴婢，</w:t>
      </w:r>
      <w:r w:rsidRPr="00932A72">
        <w:rPr>
          <w:rStyle w:val="00Text"/>
          <w:rFonts w:asciiTheme="minorEastAsia"/>
        </w:rPr>
        <w:t>考異曰︰典略作</w:t>
      </w:r>
      <w:r w:rsidR="000232D5">
        <w:rPr>
          <w:rStyle w:val="00Text"/>
          <w:rFonts w:asciiTheme="minorEastAsia"/>
        </w:rPr>
        <w:t>「</w:t>
      </w:r>
      <w:r w:rsidRPr="00932A72">
        <w:rPr>
          <w:rStyle w:val="00Text"/>
          <w:rFonts w:asciiTheme="minorEastAsia"/>
        </w:rPr>
        <w:t>五十萬</w:t>
      </w:r>
      <w:r w:rsidR="000232D5">
        <w:rPr>
          <w:rStyle w:val="00Text"/>
          <w:rFonts w:asciiTheme="minorEastAsia"/>
        </w:rPr>
        <w:t>」</w:t>
      </w:r>
      <w:r w:rsidRPr="00932A72">
        <w:rPr>
          <w:rStyle w:val="00Text"/>
          <w:rFonts w:asciiTheme="minorEastAsia"/>
        </w:rPr>
        <w:t>。今從梁紀、南史。</w:t>
      </w:r>
      <w:r w:rsidRPr="00932A72">
        <w:rPr>
          <w:rFonts w:asciiTheme="minorEastAsia"/>
        </w:rPr>
        <w:t>分賞三軍，驅歸長安，小弱者皆殺之。得免者三百餘家，而人馬所踐及凍死者什二三。</w:t>
      </w:r>
      <w:r w:rsidRPr="00932A72">
        <w:rPr>
          <w:rStyle w:val="00Text"/>
          <w:rFonts w:asciiTheme="minorEastAsia"/>
        </w:rPr>
        <w:t>踐，慈演翻；下同。</w:t>
      </w:r>
    </w:p>
    <w:p w:rsidR="00934453" w:rsidRPr="00932A72" w:rsidRDefault="00934453" w:rsidP="0013378F">
      <w:pPr>
        <w:rPr>
          <w:rFonts w:asciiTheme="minorEastAsia"/>
        </w:rPr>
      </w:pPr>
      <w:r w:rsidRPr="00932A72">
        <w:rPr>
          <w:rFonts w:asciiTheme="minorEastAsia"/>
        </w:rPr>
        <w:t>魏師之在江陵也，梁王詧將尹德毅說詧曰︰</w:t>
      </w:r>
      <w:r w:rsidR="000232D5">
        <w:rPr>
          <w:rFonts w:asciiTheme="minorEastAsia"/>
        </w:rPr>
        <w:t>「</w:t>
      </w:r>
      <w:r w:rsidRPr="00932A72">
        <w:rPr>
          <w:rFonts w:asciiTheme="minorEastAsia"/>
        </w:rPr>
        <w:t>魏虜貪惏，</w:t>
      </w:r>
      <w:r w:rsidRPr="00932A72">
        <w:rPr>
          <w:rStyle w:val="00Text"/>
          <w:rFonts w:asciiTheme="minorEastAsia"/>
        </w:rPr>
        <w:t>說，式芮翻。惏，與婪同；盧含翻。</w:t>
      </w:r>
      <w:r w:rsidRPr="00932A72">
        <w:rPr>
          <w:rFonts w:asciiTheme="minorEastAsia"/>
        </w:rPr>
        <w:t>肆其殘忍，殺掠士民，不可勝紀。</w:t>
      </w:r>
      <w:r w:rsidRPr="00932A72">
        <w:rPr>
          <w:rStyle w:val="00Text"/>
          <w:rFonts w:asciiTheme="minorEastAsia"/>
        </w:rPr>
        <w:t>勝，音升。</w:t>
      </w:r>
      <w:r w:rsidRPr="00932A72">
        <w:rPr>
          <w:rFonts w:asciiTheme="minorEastAsia"/>
        </w:rPr>
        <w:t>江東之人塗炭至此，咸謂殿下為之。殿下旣殺人父兄，孤人子弟，人盡讎也，誰與為國！今魏之精銳盡萃於此，若殿下為設享會，</w:t>
      </w:r>
      <w:r w:rsidRPr="00932A72">
        <w:rPr>
          <w:rStyle w:val="00Text"/>
          <w:rFonts w:asciiTheme="minorEastAsia"/>
        </w:rPr>
        <w:t>下為，于偽翻。</w:t>
      </w:r>
      <w:r w:rsidRPr="00932A72">
        <w:rPr>
          <w:rFonts w:asciiTheme="minorEastAsia"/>
        </w:rPr>
        <w:t>請于謹等為歡，預伏武士，因而斃之，分命諸將，掩其營壘，大殲羣醜，俾無遺類。</w:t>
      </w:r>
      <w:r w:rsidRPr="00932A72">
        <w:rPr>
          <w:rStyle w:val="00Text"/>
          <w:rFonts w:asciiTheme="minorEastAsia"/>
        </w:rPr>
        <w:t>殲，息廉翻。</w:t>
      </w:r>
      <w:r w:rsidRPr="00932A72">
        <w:rPr>
          <w:rFonts w:asciiTheme="minorEastAsia"/>
        </w:rPr>
        <w:t>收江陵百姓，撫而安之，文武羣寮，隨材銓授。魏人懾息，未敢送死，</w:t>
      </w:r>
      <w:r w:rsidRPr="00932A72">
        <w:rPr>
          <w:rStyle w:val="00Text"/>
          <w:rFonts w:asciiTheme="minorEastAsia"/>
        </w:rPr>
        <w:t>懾，之涉翻。</w:t>
      </w:r>
      <w:r w:rsidRPr="00932A72">
        <w:rPr>
          <w:rFonts w:asciiTheme="minorEastAsia"/>
        </w:rPr>
        <w:t>王僧辯之徒，折簡可致。然後朝服濟江，入踐皇極，</w:t>
      </w:r>
      <w:r w:rsidRPr="00932A72">
        <w:rPr>
          <w:rStyle w:val="00Text"/>
          <w:rFonts w:asciiTheme="minorEastAsia"/>
        </w:rPr>
        <w:t>謂還建康卽位也。朝，直遙翻。</w:t>
      </w:r>
      <w:r w:rsidRPr="00932A72">
        <w:rPr>
          <w:rFonts w:asciiTheme="minorEastAsia"/>
        </w:rPr>
        <w:t>晷刻之間，大功可立。古人云︰</w:t>
      </w:r>
      <w:r w:rsidR="000232D5">
        <w:rPr>
          <w:rFonts w:asciiTheme="minorEastAsia"/>
        </w:rPr>
        <w:t>『</w:t>
      </w:r>
      <w:r w:rsidRPr="00932A72">
        <w:rPr>
          <w:rFonts w:asciiTheme="minorEastAsia"/>
        </w:rPr>
        <w:t>天與不取，反受其咎。</w:t>
      </w:r>
      <w:r w:rsidR="000232D5">
        <w:rPr>
          <w:rFonts w:asciiTheme="minorEastAsia"/>
        </w:rPr>
        <w:t>』</w:t>
      </w:r>
      <w:r w:rsidRPr="00932A72">
        <w:rPr>
          <w:rStyle w:val="00Text"/>
          <w:rFonts w:asciiTheme="minorEastAsia"/>
        </w:rPr>
        <w:t>漢蒯通之言。</w:t>
      </w:r>
      <w:r w:rsidRPr="00932A72">
        <w:rPr>
          <w:rFonts w:asciiTheme="minorEastAsia"/>
        </w:rPr>
        <w:t>願殿下恢弘遠略，勿懷匹夫之行。</w:t>
      </w:r>
      <w:r w:rsidR="000232D5">
        <w:rPr>
          <w:rFonts w:asciiTheme="minorEastAsia"/>
        </w:rPr>
        <w:t>」</w:t>
      </w:r>
      <w:r w:rsidRPr="00932A72">
        <w:rPr>
          <w:rStyle w:val="00Text"/>
          <w:rFonts w:asciiTheme="minorEastAsia"/>
        </w:rPr>
        <w:t>匹夫之行，小廉小謹以自託於鄕黨。行，下孟翻。</w:t>
      </w:r>
      <w:r w:rsidRPr="00932A72">
        <w:rPr>
          <w:rFonts w:asciiTheme="minorEastAsia"/>
        </w:rPr>
        <w:t>詧曰︰</w:t>
      </w:r>
      <w:r w:rsidR="000232D5">
        <w:rPr>
          <w:rFonts w:asciiTheme="minorEastAsia"/>
        </w:rPr>
        <w:t>「</w:t>
      </w:r>
      <w:r w:rsidRPr="00932A72">
        <w:rPr>
          <w:rFonts w:asciiTheme="minorEastAsia"/>
        </w:rPr>
        <w:t>卿此策非不善也，然魏人待我厚，未可背德。</w:t>
      </w:r>
      <w:r w:rsidRPr="00932A72">
        <w:rPr>
          <w:rStyle w:val="00Text"/>
          <w:rFonts w:asciiTheme="minorEastAsia"/>
        </w:rPr>
        <w:t>背，蒲妹翻。</w:t>
      </w:r>
      <w:r w:rsidRPr="00932A72">
        <w:rPr>
          <w:rFonts w:asciiTheme="minorEastAsia"/>
        </w:rPr>
        <w:t>若遽為卿計，人將不食吾餘。</w:t>
      </w:r>
      <w:r w:rsidR="000232D5">
        <w:rPr>
          <w:rFonts w:asciiTheme="minorEastAsia"/>
        </w:rPr>
        <w:t>」</w:t>
      </w:r>
      <w:r w:rsidRPr="00932A72">
        <w:rPr>
          <w:rStyle w:val="00Text"/>
          <w:rFonts w:asciiTheme="minorEastAsia"/>
        </w:rPr>
        <w:t>左傳︰鄧祁侯之言。</w:t>
      </w:r>
      <w:r w:rsidRPr="00932A72">
        <w:rPr>
          <w:rFonts w:asciiTheme="minorEastAsia"/>
        </w:rPr>
        <w:t>旣而闔城長幼被虜，又失襄陽，</w:t>
      </w:r>
      <w:r w:rsidRPr="00932A72">
        <w:rPr>
          <w:rStyle w:val="00Text"/>
          <w:rFonts w:asciiTheme="minorEastAsia"/>
        </w:rPr>
        <w:t>被，皮義翻。</w:t>
      </w:r>
      <w:r w:rsidRPr="00932A72">
        <w:rPr>
          <w:rFonts w:asciiTheme="minorEastAsia"/>
        </w:rPr>
        <w:t>詧乃歎曰︰</w:t>
      </w:r>
      <w:r w:rsidR="000232D5">
        <w:rPr>
          <w:rFonts w:asciiTheme="minorEastAsia"/>
        </w:rPr>
        <w:t>「</w:t>
      </w:r>
      <w:r w:rsidRPr="00932A72">
        <w:rPr>
          <w:rFonts w:asciiTheme="minorEastAsia"/>
        </w:rPr>
        <w:t>恨不用尹德毅之言！</w:t>
      </w:r>
      <w:r w:rsidR="000232D5">
        <w:rPr>
          <w:rFonts w:asciiTheme="minorEastAsia"/>
        </w:rPr>
        <w:t>」</w:t>
      </w:r>
    </w:p>
    <w:p w:rsidR="00934453" w:rsidRPr="00932A72" w:rsidRDefault="00934453" w:rsidP="0013378F">
      <w:pPr>
        <w:rPr>
          <w:rFonts w:asciiTheme="minorEastAsia"/>
        </w:rPr>
      </w:pPr>
      <w:r w:rsidRPr="00932A72">
        <w:rPr>
          <w:rFonts w:asciiTheme="minorEastAsia"/>
        </w:rPr>
        <w:t>王僧辯、陳霸先等共奉江州刺史晉安王方智為太宰，承制。</w:t>
      </w:r>
    </w:p>
    <w:p w:rsidR="00934453" w:rsidRPr="00932A72" w:rsidRDefault="00934453" w:rsidP="0013378F">
      <w:pPr>
        <w:rPr>
          <w:rFonts w:asciiTheme="minorEastAsia"/>
        </w:rPr>
      </w:pPr>
      <w:r w:rsidRPr="00932A72">
        <w:rPr>
          <w:rFonts w:asciiTheme="minorEastAsia"/>
        </w:rPr>
        <w:t>王褒、王克、劉瑴、宗懔、殷不害及尚書右丞吳興沈烱至長安，</w:t>
      </w:r>
      <w:r w:rsidRPr="00932A72">
        <w:rPr>
          <w:rStyle w:val="00Text"/>
          <w:rFonts w:asciiTheme="minorEastAsia"/>
        </w:rPr>
        <w:t>瑴，古岳翻。烱，古迥翻。</w:t>
      </w:r>
      <w:r w:rsidRPr="00932A72">
        <w:rPr>
          <w:rFonts w:asciiTheme="minorEastAsia"/>
        </w:rPr>
        <w:t>太師泰皆厚禮之。泰親至于謹第，宴勞極歡，</w:t>
      </w:r>
      <w:r w:rsidRPr="00932A72">
        <w:rPr>
          <w:rStyle w:val="00Text"/>
          <w:rFonts w:asciiTheme="minorEastAsia"/>
        </w:rPr>
        <w:t>勞，力到翻。</w:t>
      </w:r>
      <w:r w:rsidRPr="00932A72">
        <w:rPr>
          <w:rFonts w:asciiTheme="minorEastAsia"/>
        </w:rPr>
        <w:t>賞謹奴婢千口及梁之寶物幷雅樂一部，別封新野公；</w:t>
      </w:r>
      <w:r w:rsidRPr="00932A72">
        <w:rPr>
          <w:rStyle w:val="00Text"/>
          <w:rFonts w:asciiTheme="minorEastAsia"/>
        </w:rPr>
        <w:t>旣封常山，又封新野，故曰別封。</w:t>
      </w:r>
      <w:r w:rsidRPr="00932A72">
        <w:rPr>
          <w:rFonts w:asciiTheme="minorEastAsia"/>
        </w:rPr>
        <w:t>謹固辭，不許。謹自以久居重任，功名旣立，欲保優閒，乃上先所乘駿馬及所著鎧甲等。</w:t>
      </w:r>
      <w:r w:rsidRPr="00932A72">
        <w:rPr>
          <w:rStyle w:val="00Text"/>
          <w:rFonts w:asciiTheme="minorEastAsia"/>
        </w:rPr>
        <w:t>上，時掌翻。著，陟略翻。鎧，可亥翻。</w:t>
      </w:r>
      <w:r w:rsidRPr="00932A72">
        <w:rPr>
          <w:rFonts w:asciiTheme="minorEastAsia"/>
        </w:rPr>
        <w:t>泰識其意，曰︰</w:t>
      </w:r>
      <w:r w:rsidR="000232D5">
        <w:rPr>
          <w:rFonts w:asciiTheme="minorEastAsia"/>
        </w:rPr>
        <w:t>「</w:t>
      </w:r>
      <w:r w:rsidRPr="00932A72">
        <w:rPr>
          <w:rFonts w:asciiTheme="minorEastAsia"/>
        </w:rPr>
        <w:t>今巨猾未平，公豈得遽爾獨善！</w:t>
      </w:r>
      <w:r w:rsidR="000232D5">
        <w:rPr>
          <w:rFonts w:asciiTheme="minorEastAsia"/>
        </w:rPr>
        <w:t>」</w:t>
      </w:r>
      <w:r w:rsidRPr="00932A72">
        <w:rPr>
          <w:rStyle w:val="00Text"/>
          <w:rFonts w:asciiTheme="minorEastAsia"/>
        </w:rPr>
        <w:t>巨猾，謂齊。孟子曰︰達則兼善天下，窮則獨善其身。</w:t>
      </w:r>
      <w:r w:rsidRPr="00932A72">
        <w:rPr>
          <w:rFonts w:asciiTheme="minorEastAsia"/>
        </w:rPr>
        <w:t>遂不受。</w:t>
      </w:r>
    </w:p>
    <w:p w:rsidR="00934453" w:rsidRPr="00932A72" w:rsidRDefault="00A74943" w:rsidP="0013378F">
      <w:pPr>
        <w:rPr>
          <w:rFonts w:asciiTheme="minorEastAsia"/>
        </w:rPr>
      </w:pPr>
      <w:r w:rsidRPr="00A74943">
        <w:rPr>
          <w:rFonts w:asciiTheme="minorEastAsia" w:hAnsi="MS Mincho" w:cs="MS Mincho" w:hint="eastAsia"/>
          <w:b/>
          <w:color w:val="696969"/>
          <w:sz w:val="18"/>
        </w:rPr>
        <w:t>36</w:t>
      </w:r>
      <w:r w:rsidR="00934453" w:rsidRPr="00932A72">
        <w:rPr>
          <w:rFonts w:ascii="等线" w:eastAsia="等线" w:hAnsi="等线" w:cs="等线" w:hint="eastAsia"/>
        </w:rPr>
        <w:t>是歲，魏秦州刺史章武孝公宇文導卒。</w:t>
      </w:r>
    </w:p>
    <w:p w:rsidR="00934453" w:rsidRPr="00932A72" w:rsidRDefault="00A74943" w:rsidP="0013378F">
      <w:pPr>
        <w:rPr>
          <w:rFonts w:asciiTheme="minorEastAsia"/>
        </w:rPr>
      </w:pPr>
      <w:r w:rsidRPr="00A74943">
        <w:rPr>
          <w:rFonts w:asciiTheme="minorEastAsia" w:hAnsi="MS Mincho" w:cs="MS Mincho" w:hint="eastAsia"/>
          <w:b/>
          <w:color w:val="696969"/>
          <w:sz w:val="18"/>
        </w:rPr>
        <w:t>37</w:t>
      </w:r>
      <w:r w:rsidR="00934453" w:rsidRPr="00932A72">
        <w:rPr>
          <w:rFonts w:ascii="等线" w:eastAsia="等线" w:hAnsi="等线" w:cs="等线" w:hint="eastAsia"/>
        </w:rPr>
        <w:t>魏加益州刺史尉遲迥督六州，通前十八州，自劍閣以南，得承制封拜及黜陟。迥明賞罰，布威恩，綏輯新民，經略未附，華、夷懷之。</w:t>
      </w:r>
    </w:p>
    <w:p w:rsidR="00934453" w:rsidRPr="00932A72" w:rsidRDefault="00934453" w:rsidP="0013378F">
      <w:pPr>
        <w:pStyle w:val="1"/>
        <w:pageBreakBefore/>
        <w:spacing w:before="0" w:after="0" w:line="240" w:lineRule="auto"/>
        <w:rPr>
          <w:rFonts w:asciiTheme="minorEastAsia"/>
        </w:rPr>
      </w:pPr>
      <w:bookmarkStart w:id="107" w:name="Top_of_part0172_xhtml"/>
      <w:bookmarkStart w:id="108" w:name="_Toc23771756"/>
      <w:bookmarkStart w:id="109" w:name="_Toc33001185"/>
      <w:r w:rsidRPr="00932A72">
        <w:rPr>
          <w:rFonts w:asciiTheme="minorEastAsia"/>
        </w:rPr>
        <w:t>資治通鑑卷第一百六十六</w:t>
      </w:r>
      <w:bookmarkEnd w:id="107"/>
      <w:bookmarkEnd w:id="108"/>
      <w:bookmarkEnd w:id="109"/>
    </w:p>
    <w:p w:rsidR="00934453" w:rsidRPr="00932A72" w:rsidRDefault="00934453" w:rsidP="0013378F">
      <w:pPr>
        <w:pStyle w:val="2"/>
        <w:spacing w:before="0" w:after="0" w:line="240" w:lineRule="auto"/>
        <w:rPr>
          <w:rFonts w:asciiTheme="minorEastAsia" w:eastAsiaTheme="minorEastAsia"/>
        </w:rPr>
      </w:pPr>
      <w:bookmarkStart w:id="110" w:name="Liang_Ji_Er_Shi_Er_Qi_Zhan_Meng"/>
      <w:bookmarkStart w:id="111" w:name="_Toc23771757"/>
      <w:bookmarkStart w:id="112" w:name="_Toc33001186"/>
      <w:r w:rsidRPr="00932A72">
        <w:rPr>
          <w:rStyle w:val="03Text"/>
          <w:rFonts w:asciiTheme="minorEastAsia" w:eastAsiaTheme="minorEastAsia"/>
        </w:rPr>
        <w:t>梁紀二十二</w:t>
      </w:r>
      <w:r w:rsidRPr="00932A72">
        <w:rPr>
          <w:rFonts w:asciiTheme="minorEastAsia" w:eastAsiaTheme="minorEastAsia"/>
        </w:rPr>
        <w:t>起旃蒙大淵獻</w:t>
      </w:r>
      <w:r w:rsidR="00046F27" w:rsidRPr="00932A72">
        <w:rPr>
          <w:rFonts w:asciiTheme="minorEastAsia" w:eastAsiaTheme="minorEastAsia"/>
        </w:rPr>
        <w:t>（</w:t>
      </w:r>
      <w:r w:rsidRPr="00932A72">
        <w:rPr>
          <w:rFonts w:asciiTheme="minorEastAsia" w:eastAsiaTheme="minorEastAsia"/>
        </w:rPr>
        <w:t>乙亥</w:t>
      </w:r>
      <w:r w:rsidR="00046F27" w:rsidRPr="00932A72">
        <w:rPr>
          <w:rFonts w:asciiTheme="minorEastAsia" w:eastAsiaTheme="minorEastAsia"/>
        </w:rPr>
        <w:t>）</w:t>
      </w:r>
      <w:r w:rsidRPr="00932A72">
        <w:rPr>
          <w:rFonts w:asciiTheme="minorEastAsia" w:eastAsiaTheme="minorEastAsia"/>
        </w:rPr>
        <w:t>，盡柔兆困敦</w:t>
      </w:r>
      <w:r w:rsidR="00046F27" w:rsidRPr="00932A72">
        <w:rPr>
          <w:rFonts w:asciiTheme="minorEastAsia" w:eastAsiaTheme="minorEastAsia"/>
        </w:rPr>
        <w:t>（</w:t>
      </w:r>
      <w:r w:rsidRPr="00932A72">
        <w:rPr>
          <w:rFonts w:asciiTheme="minorEastAsia" w:eastAsiaTheme="minorEastAsia"/>
        </w:rPr>
        <w:t>丙子</w:t>
      </w:r>
      <w:r w:rsidR="00046F27" w:rsidRPr="00932A72">
        <w:rPr>
          <w:rFonts w:asciiTheme="minorEastAsia" w:eastAsiaTheme="minorEastAsia"/>
        </w:rPr>
        <w:t>）</w:t>
      </w:r>
      <w:r w:rsidRPr="00932A72">
        <w:rPr>
          <w:rFonts w:asciiTheme="minorEastAsia" w:eastAsiaTheme="minorEastAsia"/>
        </w:rPr>
        <w:t>，凡二年。</w:t>
      </w:r>
      <w:bookmarkEnd w:id="110"/>
      <w:bookmarkEnd w:id="111"/>
      <w:bookmarkEnd w:id="112"/>
    </w:p>
    <w:p w:rsidR="00DB4BD6"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4Text"/>
          <w:rFonts w:asciiTheme="minorEastAsia" w:eastAsiaTheme="minorEastAsia"/>
          <w:sz w:val="21"/>
        </w:rPr>
        <w:t>敬皇帝</w:t>
      </w:r>
      <w:r w:rsidRPr="00932A72">
        <w:rPr>
          <w:rFonts w:asciiTheme="minorEastAsia" w:eastAsiaTheme="minorEastAsia"/>
        </w:rPr>
        <w:t>諱方智，字慧相，小字法眞，元帝第九子也。諡法︰夙夜警戒曰敬。</w:t>
      </w:r>
    </w:p>
    <w:p w:rsidR="00934453" w:rsidRPr="00013601" w:rsidRDefault="00610AD6" w:rsidP="0013378F">
      <w:pPr>
        <w:pStyle w:val="2"/>
        <w:spacing w:before="0" w:after="0" w:line="240" w:lineRule="auto"/>
        <w:rPr>
          <w:rFonts w:asciiTheme="minorEastAsia" w:eastAsiaTheme="minorEastAsia"/>
          <w:b w:val="0"/>
          <w:color w:val="006400"/>
          <w:sz w:val="18"/>
        </w:rPr>
      </w:pPr>
      <w:bookmarkStart w:id="113" w:name="_Toc33001187"/>
      <w:r w:rsidRPr="00610AD6">
        <w:rPr>
          <w:rStyle w:val="01Text"/>
          <w:rFonts w:asciiTheme="minorEastAsia" w:eastAsiaTheme="minorEastAsia"/>
          <w:sz w:val="21"/>
        </w:rPr>
        <w:t>紹泰</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乙亥、五五五</w:t>
      </w:r>
      <w:r w:rsidR="00046F27" w:rsidRPr="00F6195B">
        <w:rPr>
          <w:rFonts w:asciiTheme="minorEastAsia" w:eastAsiaTheme="minorEastAsia" w:hAnsi="宋体" w:cs="宋体" w:hint="eastAsia"/>
          <w:b w:val="0"/>
          <w:color w:val="006400"/>
          <w:sz w:val="18"/>
        </w:rPr>
        <w:t>）</w:t>
      </w:r>
      <w:r w:rsidR="00934453" w:rsidRPr="00013601">
        <w:rPr>
          <w:rFonts w:asciiTheme="minorEastAsia" w:eastAsiaTheme="minorEastAsia"/>
          <w:b w:val="0"/>
          <w:color w:val="006400"/>
          <w:sz w:val="18"/>
        </w:rPr>
        <w:t>是年十月方改元。</w:t>
      </w:r>
      <w:bookmarkEnd w:id="113"/>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春，正月，壬午朔，邵陵太守劉棻將兵援江陵，</w:t>
      </w:r>
      <w:r w:rsidR="00934453" w:rsidRPr="00932A72">
        <w:rPr>
          <w:rFonts w:asciiTheme="minorEastAsia" w:eastAsiaTheme="minorEastAsia"/>
        </w:rPr>
        <w:t>吳孫皓寶鼎元年，分零陵北部都尉置邵陵郡；隋廢邵陵郡為邵陽縣，屬長沙郡；唐為邵州。棻，符分翻。將，卽亮翻。</w:t>
      </w:r>
      <w:r w:rsidR="00934453" w:rsidRPr="00932A72">
        <w:rPr>
          <w:rStyle w:val="01Text"/>
          <w:rFonts w:asciiTheme="minorEastAsia" w:eastAsiaTheme="minorEastAsia"/>
          <w:sz w:val="21"/>
        </w:rPr>
        <w:t>至三百里灘，部曲宋文徹殺之，帥其衆還據邵陵。</w:t>
      </w:r>
      <w:r w:rsidR="00934453" w:rsidRPr="00932A72">
        <w:rPr>
          <w:rFonts w:asciiTheme="minorEastAsia" w:eastAsiaTheme="minorEastAsia"/>
        </w:rPr>
        <w:t>帥，讀曰率。</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梁王詧卽皇帝位於江陵，</w:t>
      </w:r>
      <w:r w:rsidR="00934453" w:rsidRPr="00932A72">
        <w:rPr>
          <w:rStyle w:val="00Text"/>
          <w:rFonts w:asciiTheme="minorEastAsia"/>
        </w:rPr>
        <w:t>詧，字理孫，梁昭明太子之第三子也。考異曰︰周書·詧傳云︰</w:t>
      </w:r>
      <w:r w:rsidR="000232D5">
        <w:rPr>
          <w:rStyle w:val="00Text"/>
          <w:rFonts w:asciiTheme="minorEastAsia"/>
        </w:rPr>
        <w:t>「</w:t>
      </w:r>
      <w:r w:rsidR="00934453" w:rsidRPr="00932A72">
        <w:rPr>
          <w:rStyle w:val="00Text"/>
          <w:rFonts w:asciiTheme="minorEastAsia"/>
        </w:rPr>
        <w:t>詧在位八載，保定二年薨。</w:t>
      </w:r>
      <w:r w:rsidR="000232D5">
        <w:rPr>
          <w:rStyle w:val="00Text"/>
          <w:rFonts w:asciiTheme="minorEastAsia"/>
        </w:rPr>
        <w:t>」</w:t>
      </w:r>
      <w:r w:rsidR="00934453" w:rsidRPr="00932A72">
        <w:rPr>
          <w:rStyle w:val="00Text"/>
          <w:rFonts w:asciiTheme="minorEastAsia"/>
        </w:rPr>
        <w:t>然則詧雖以甲戌年為魏所立，乙亥年乃卽位改元也。</w:t>
      </w:r>
      <w:r w:rsidR="00934453" w:rsidRPr="00932A72">
        <w:rPr>
          <w:rFonts w:asciiTheme="minorEastAsia"/>
        </w:rPr>
        <w:t>改元大定；追尊昭明太子為昭明皇帝，廟號高宗，妃蔡氏為昭德皇后；尊其母龔氏為皇太后，立妻王氏為皇后，子巋為皇太子。</w:t>
      </w:r>
      <w:r w:rsidR="00934453" w:rsidRPr="00932A72">
        <w:rPr>
          <w:rStyle w:val="00Text"/>
          <w:rFonts w:asciiTheme="minorEastAsia"/>
        </w:rPr>
        <w:t>巋，區韋翻，又苦鬼翻，又丘愧翻。</w:t>
      </w:r>
      <w:r w:rsidR="00934453" w:rsidRPr="00932A72">
        <w:rPr>
          <w:rFonts w:asciiTheme="minorEastAsia"/>
        </w:rPr>
        <w:t>賞刑制度並同王者，唯上疏於魏則稱臣，奉其正朔。</w:t>
      </w:r>
      <w:r w:rsidR="00934453" w:rsidRPr="00932A72">
        <w:rPr>
          <w:rStyle w:val="00Text"/>
          <w:rFonts w:asciiTheme="minorEastAsia"/>
        </w:rPr>
        <w:t>上，時掌翻。</w:t>
      </w:r>
      <w:r w:rsidR="00934453" w:rsidRPr="00932A72">
        <w:rPr>
          <w:rFonts w:asciiTheme="minorEastAsia"/>
        </w:rPr>
        <w:t>至於官爵其下，亦依梁氏之舊，其勳級則兼用柱國等名。</w:t>
      </w:r>
      <w:r w:rsidR="00934453" w:rsidRPr="00932A72">
        <w:rPr>
          <w:rStyle w:val="00Text"/>
          <w:rFonts w:asciiTheme="minorEastAsia"/>
        </w:rPr>
        <w:t>勳級，置以賞功。柱國，魏所置也，為勳級之首。</w:t>
      </w:r>
      <w:r w:rsidR="00934453" w:rsidRPr="00932A72">
        <w:rPr>
          <w:rFonts w:asciiTheme="minorEastAsia"/>
        </w:rPr>
        <w:t>以諮議參軍蔡大寶為侍中、尚書令，參掌選事。</w:t>
      </w:r>
      <w:r w:rsidR="00934453" w:rsidRPr="00932A72">
        <w:rPr>
          <w:rStyle w:val="00Text"/>
          <w:rFonts w:asciiTheme="minorEastAsia"/>
        </w:rPr>
        <w:t>選，須絹翻。</w:t>
      </w:r>
      <w:r w:rsidR="00934453" w:rsidRPr="00932A72">
        <w:rPr>
          <w:rFonts w:asciiTheme="minorEastAsia"/>
        </w:rPr>
        <w:t>外兵參軍太原王操為五兵尚書。大寶嚴整有智謀，雅達政事，</w:t>
      </w:r>
      <w:r w:rsidR="00934453" w:rsidRPr="00932A72">
        <w:rPr>
          <w:rStyle w:val="00Text"/>
          <w:rFonts w:asciiTheme="minorEastAsia"/>
        </w:rPr>
        <w:t>雅，素也。</w:t>
      </w:r>
      <w:r w:rsidR="00934453" w:rsidRPr="00932A72">
        <w:rPr>
          <w:rFonts w:asciiTheme="minorEastAsia"/>
        </w:rPr>
        <w:t>文辭贍速，後梁主推心任之，以為謀主，比之諸葛孔明；操亦亞之。追贈邵陵王綸太宰，諡曰壯武；</w:t>
      </w:r>
      <w:r w:rsidR="00934453" w:rsidRPr="00932A72">
        <w:rPr>
          <w:rStyle w:val="00Text"/>
          <w:rFonts w:asciiTheme="minorEastAsia"/>
        </w:rPr>
        <w:t>邵陵王綸死於大寶二年。</w:t>
      </w:r>
      <w:r w:rsidR="00934453" w:rsidRPr="00932A72">
        <w:rPr>
          <w:rFonts w:asciiTheme="minorEastAsia"/>
        </w:rPr>
        <w:t>河東王譽丞相，諡曰武桓。</w:t>
      </w:r>
      <w:r w:rsidR="00934453" w:rsidRPr="00932A72">
        <w:rPr>
          <w:rStyle w:val="00Text"/>
          <w:rFonts w:asciiTheme="minorEastAsia"/>
        </w:rPr>
        <w:t>河東王譽死於大寶元年。</w:t>
      </w:r>
      <w:r w:rsidR="00934453" w:rsidRPr="00932A72">
        <w:rPr>
          <w:rFonts w:asciiTheme="minorEastAsia"/>
        </w:rPr>
        <w:t>以莫勇為武州刺史，魏永壽為巴州刺史，</w:t>
      </w:r>
      <w:r w:rsidR="00934453" w:rsidRPr="00932A72">
        <w:rPr>
          <w:rStyle w:val="00Text"/>
          <w:rFonts w:asciiTheme="minorEastAsia"/>
        </w:rPr>
        <w:t>武州、巴州皆置於江陵之南岸，二將尋為侯平所擒，不能有二州也。</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湘州刺史王琳將兵自小桂北下，</w:t>
      </w:r>
      <w:r w:rsidR="00934453" w:rsidRPr="00932A72">
        <w:rPr>
          <w:rStyle w:val="00Text"/>
          <w:rFonts w:asciiTheme="minorEastAsia"/>
        </w:rPr>
        <w:t>據姚思廉陳書，小桂，嶺名。輿地志︰連州桂陽縣，漢屬桂陽郡，所謂小桂也。</w:t>
      </w:r>
      <w:r w:rsidR="00934453" w:rsidRPr="00932A72">
        <w:rPr>
          <w:rFonts w:asciiTheme="minorEastAsia"/>
        </w:rPr>
        <w:t>至蒸城，</w:t>
      </w:r>
      <w:r w:rsidR="00934453" w:rsidRPr="00932A72">
        <w:rPr>
          <w:rStyle w:val="00Text"/>
          <w:rFonts w:asciiTheme="minorEastAsia"/>
        </w:rPr>
        <w:t>蓋漢臨蒸縣古城也，在衡州界。</w:t>
      </w:r>
      <w:r w:rsidR="00934453" w:rsidRPr="00932A72">
        <w:rPr>
          <w:rFonts w:asciiTheme="minorEastAsia"/>
        </w:rPr>
        <w:t>聞江陵已陷，為世祖發哀，三軍縞素，</w:t>
      </w:r>
      <w:r w:rsidR="00934453" w:rsidRPr="00932A72">
        <w:rPr>
          <w:rStyle w:val="00Text"/>
          <w:rFonts w:asciiTheme="minorEastAsia"/>
        </w:rPr>
        <w:t>為，于偽翻。縞，古老翻。</w:t>
      </w:r>
      <w:r w:rsidR="00934453" w:rsidRPr="00932A72">
        <w:rPr>
          <w:rFonts w:asciiTheme="minorEastAsia"/>
        </w:rPr>
        <w:t>遣別將侯平帥舟師攻後梁。</w:t>
      </w:r>
      <w:r w:rsidR="00934453" w:rsidRPr="00932A72">
        <w:rPr>
          <w:rStyle w:val="00Text"/>
          <w:rFonts w:asciiTheme="minorEastAsia"/>
        </w:rPr>
        <w:t>帥，讀曰率。</w:t>
      </w:r>
      <w:r w:rsidR="00934453" w:rsidRPr="00932A72">
        <w:rPr>
          <w:rFonts w:asciiTheme="minorEastAsia"/>
        </w:rPr>
        <w:t>琳屯兵長沙，傳檄州郡，為進取之計。長沙王韶及上游諸將皆推琳為盟主。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齊主使清河王岳將兵攻安州，</w:t>
      </w:r>
      <w:r w:rsidR="00934453" w:rsidRPr="00932A72">
        <w:rPr>
          <w:rFonts w:asciiTheme="minorEastAsia" w:eastAsiaTheme="minorEastAsia"/>
        </w:rPr>
        <w:t>五代志︰安陸郡，西魏置安州。</w:t>
      </w:r>
      <w:r w:rsidR="00934453" w:rsidRPr="00932A72">
        <w:rPr>
          <w:rStyle w:val="01Text"/>
          <w:rFonts w:asciiTheme="minorEastAsia" w:eastAsiaTheme="minorEastAsia"/>
          <w:sz w:val="21"/>
        </w:rPr>
        <w:t>以救江陵。岳至義陽，江陵陷，因進軍臨江，郢州刺史陸法和及儀同三司宋蒞舉州降之；</w:t>
      </w:r>
      <w:r w:rsidR="00934453" w:rsidRPr="00932A72">
        <w:rPr>
          <w:rFonts w:asciiTheme="minorEastAsia" w:eastAsiaTheme="minorEastAsia"/>
        </w:rPr>
        <w:t>降，戶江翻。考異曰︰北史</w:t>
      </w:r>
      <w:r w:rsidR="000232D5">
        <w:rPr>
          <w:rFonts w:asciiTheme="minorEastAsia" w:eastAsiaTheme="minorEastAsia"/>
        </w:rPr>
        <w:t>「</w:t>
      </w:r>
      <w:r w:rsidR="00934453" w:rsidRPr="00932A72">
        <w:rPr>
          <w:rFonts w:asciiTheme="minorEastAsia" w:eastAsiaTheme="minorEastAsia"/>
        </w:rPr>
        <w:t>宋蒞</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宋茝</w:t>
      </w:r>
      <w:r w:rsidR="000232D5">
        <w:rPr>
          <w:rFonts w:asciiTheme="minorEastAsia" w:eastAsiaTheme="minorEastAsia"/>
        </w:rPr>
        <w:t>」</w:t>
      </w:r>
      <w:r w:rsidR="00934453" w:rsidRPr="00932A72">
        <w:rPr>
          <w:rFonts w:asciiTheme="minorEastAsia" w:eastAsiaTheme="minorEastAsia"/>
        </w:rPr>
        <w:t>。今從北齊紀。又北齊紀云︰</w:t>
      </w:r>
      <w:r w:rsidR="000232D5">
        <w:rPr>
          <w:rFonts w:asciiTheme="minorEastAsia" w:eastAsiaTheme="minorEastAsia"/>
        </w:rPr>
        <w:t>「</w:t>
      </w:r>
      <w:r w:rsidR="00934453" w:rsidRPr="00932A72">
        <w:rPr>
          <w:rFonts w:asciiTheme="minorEastAsia" w:eastAsiaTheme="minorEastAsia"/>
        </w:rPr>
        <w:t>壬寅，岳渡江，克夏首，送法和。</w:t>
      </w:r>
      <w:r w:rsidR="000232D5">
        <w:rPr>
          <w:rFonts w:asciiTheme="minorEastAsia" w:eastAsiaTheme="minorEastAsia"/>
        </w:rPr>
        <w:t>」</w:t>
      </w:r>
      <w:r w:rsidR="00934453" w:rsidRPr="00932A72">
        <w:rPr>
          <w:rFonts w:asciiTheme="minorEastAsia" w:eastAsiaTheme="minorEastAsia"/>
        </w:rPr>
        <w:t>按典略，甲午，齊已召岳還。今從典略。</w:t>
      </w:r>
      <w:r w:rsidR="00934453" w:rsidRPr="00932A72">
        <w:rPr>
          <w:rStyle w:val="01Text"/>
          <w:rFonts w:asciiTheme="minorEastAsia" w:eastAsiaTheme="minorEastAsia"/>
          <w:sz w:val="21"/>
        </w:rPr>
        <w:t>長史江夏太守王珉不從，殺之。</w:t>
      </w:r>
      <w:r w:rsidR="00934453" w:rsidRPr="00932A72">
        <w:rPr>
          <w:rFonts w:asciiTheme="minorEastAsia" w:eastAsiaTheme="minorEastAsia"/>
        </w:rPr>
        <w:t>夏，戶雅翻。</w:t>
      </w:r>
      <w:r w:rsidR="00934453" w:rsidRPr="00932A72">
        <w:rPr>
          <w:rStyle w:val="01Text"/>
          <w:rFonts w:asciiTheme="minorEastAsia" w:eastAsiaTheme="minorEastAsia"/>
          <w:sz w:val="21"/>
        </w:rPr>
        <w:t>甲午，齊召岳還，使儀同三司清都慕容儼戍郢州。</w:t>
      </w:r>
      <w:r w:rsidR="00934453" w:rsidRPr="00932A72">
        <w:rPr>
          <w:rFonts w:asciiTheme="minorEastAsia" w:eastAsiaTheme="minorEastAsia"/>
        </w:rPr>
        <w:t>北齊書，慕容儼，清都武安人，皝之後也。按魏收地形志，東魏都鄴，以魏郡置魏尹，武安縣屬焉。五代志︰齊官有清都尹，蓋改魏尹為清都尹也。考異曰︰梁紀︰</w:t>
      </w:r>
      <w:r w:rsidR="000232D5">
        <w:rPr>
          <w:rFonts w:asciiTheme="minorEastAsia" w:eastAsiaTheme="minorEastAsia"/>
        </w:rPr>
        <w:t>「</w:t>
      </w:r>
      <w:r w:rsidR="00934453" w:rsidRPr="00932A72">
        <w:rPr>
          <w:rFonts w:asciiTheme="minorEastAsia" w:eastAsiaTheme="minorEastAsia"/>
        </w:rPr>
        <w:t>四月，法和降齊，使侯瑱討之。</w:t>
      </w:r>
      <w:r w:rsidR="000232D5">
        <w:rPr>
          <w:rFonts w:asciiTheme="minorEastAsia" w:eastAsiaTheme="minorEastAsia"/>
        </w:rPr>
        <w:t>」</w:t>
      </w:r>
      <w:r w:rsidR="00934453" w:rsidRPr="00932A72">
        <w:rPr>
          <w:rFonts w:asciiTheme="minorEastAsia" w:eastAsiaTheme="minorEastAsia"/>
        </w:rPr>
        <w:t>按齊主與王僧辯書云︰</w:t>
      </w:r>
      <w:r w:rsidR="000232D5">
        <w:rPr>
          <w:rFonts w:asciiTheme="minorEastAsia" w:eastAsiaTheme="minorEastAsia"/>
        </w:rPr>
        <w:t>「</w:t>
      </w:r>
      <w:r w:rsidR="00934453" w:rsidRPr="00932A72">
        <w:rPr>
          <w:rFonts w:asciiTheme="minorEastAsia" w:eastAsiaTheme="minorEastAsia"/>
        </w:rPr>
        <w:t>清河王岳今次漢口，與陸居士相會。</w:t>
      </w:r>
      <w:r w:rsidR="000232D5">
        <w:rPr>
          <w:rFonts w:asciiTheme="minorEastAsia" w:eastAsiaTheme="minorEastAsia"/>
        </w:rPr>
        <w:t>」</w:t>
      </w:r>
      <w:r w:rsidR="00934453" w:rsidRPr="00932A72">
        <w:rPr>
          <w:rFonts w:asciiTheme="minorEastAsia" w:eastAsiaTheme="minorEastAsia"/>
        </w:rPr>
        <w:t>然則法和先已降齊也。今從典略。</w:t>
      </w:r>
      <w:r w:rsidR="00934453" w:rsidRPr="00932A72">
        <w:rPr>
          <w:rStyle w:val="01Text"/>
          <w:rFonts w:asciiTheme="minorEastAsia" w:eastAsiaTheme="minorEastAsia"/>
          <w:sz w:val="21"/>
        </w:rPr>
        <w:t>王僧辯遣江州刺史侯瑱攻郢州，任約、徐世譜、宜豐侯循皆引兵會之。</w:t>
      </w:r>
      <w:r w:rsidR="00934453" w:rsidRPr="00932A72">
        <w:rPr>
          <w:rFonts w:asciiTheme="minorEastAsia" w:eastAsiaTheme="minorEastAsia"/>
        </w:rPr>
        <w:t>瑱，他甸翻，又音鎭。任，音壬。</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辛丑，齊立貞陽侯淵明為梁主，使其上黨王渙將兵送之，</w:t>
      </w:r>
      <w:r w:rsidR="00934453" w:rsidRPr="00932A72">
        <w:rPr>
          <w:rFonts w:asciiTheme="minorEastAsia" w:eastAsiaTheme="minorEastAsia"/>
        </w:rPr>
        <w:t>寒山之敗，貞陽沒於齊。</w:t>
      </w:r>
      <w:r w:rsidR="00934453" w:rsidRPr="00932A72">
        <w:rPr>
          <w:rStyle w:val="01Text"/>
          <w:rFonts w:asciiTheme="minorEastAsia" w:eastAsiaTheme="minorEastAsia"/>
          <w:sz w:val="21"/>
        </w:rPr>
        <w:t>徐陵、湛海珍等皆聽從淵明歸。</w:t>
      </w:r>
      <w:r w:rsidR="00934453" w:rsidRPr="00932A72">
        <w:rPr>
          <w:rFonts w:asciiTheme="minorEastAsia" w:eastAsiaTheme="minorEastAsia"/>
        </w:rPr>
        <w:t>武帝太清二年，徐陵使魏；魏禪於齊，而梁又有侯景之亂，是以留北。湛海珍降，見一百六十二卷三年。</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二月，癸丑，晉安王至自尋陽，入居朝堂，</w:t>
      </w:r>
      <w:r w:rsidR="00934453" w:rsidRPr="00932A72">
        <w:rPr>
          <w:rStyle w:val="00Text"/>
          <w:rFonts w:asciiTheme="minorEastAsia"/>
        </w:rPr>
        <w:t>朝，直遙翻。</w:t>
      </w:r>
      <w:r w:rsidR="00934453" w:rsidRPr="00932A72">
        <w:rPr>
          <w:rFonts w:asciiTheme="minorEastAsia"/>
        </w:rPr>
        <w:t>卽梁王位，時年十三。以太尉王僧辯為中書監、錄尚書、驃騎大將軍、都督中外諸軍事，</w:t>
      </w:r>
      <w:r w:rsidR="00934453" w:rsidRPr="00932A72">
        <w:rPr>
          <w:rStyle w:val="00Text"/>
          <w:rFonts w:asciiTheme="minorEastAsia"/>
        </w:rPr>
        <w:t>驃，匹妙翻。騎，奇寄翻。</w:t>
      </w:r>
      <w:r w:rsidR="00934453" w:rsidRPr="00932A72">
        <w:rPr>
          <w:rFonts w:asciiTheme="minorEastAsia"/>
        </w:rPr>
        <w:t>加陳霸先征西大將軍，以南豫州刺史侯瑱為江州刺史，湘州刺史蕭循為太尉，廣州刺史蕭勃為司徒，鎭東將軍張彪為郢州刺史。</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齊主先使殿中尚書邢子才馳傳詣建康，與王僧辯書，以為︰</w:t>
      </w:r>
      <w:r w:rsidR="000232D5">
        <w:rPr>
          <w:rFonts w:asciiTheme="minorEastAsia"/>
        </w:rPr>
        <w:t>「</w:t>
      </w:r>
      <w:r w:rsidR="00934453" w:rsidRPr="00932A72">
        <w:rPr>
          <w:rFonts w:asciiTheme="minorEastAsia"/>
        </w:rPr>
        <w:t>嗣主沖藐，</w:t>
      </w:r>
      <w:r w:rsidR="00934453" w:rsidRPr="00932A72">
        <w:rPr>
          <w:rStyle w:val="00Text"/>
          <w:rFonts w:asciiTheme="minorEastAsia"/>
        </w:rPr>
        <w:t>傳，張戀翻。藐，亡沼翻。</w:t>
      </w:r>
      <w:r w:rsidR="00934453" w:rsidRPr="00932A72">
        <w:rPr>
          <w:rFonts w:asciiTheme="minorEastAsia"/>
        </w:rPr>
        <w:t>未堪負荷。</w:t>
      </w:r>
      <w:r w:rsidR="00934453" w:rsidRPr="00932A72">
        <w:rPr>
          <w:rStyle w:val="00Text"/>
          <w:rFonts w:asciiTheme="minorEastAsia"/>
        </w:rPr>
        <w:t>荷，下可翻，又如字。</w:t>
      </w:r>
      <w:r w:rsidR="00934453" w:rsidRPr="00932A72">
        <w:rPr>
          <w:rFonts w:asciiTheme="minorEastAsia"/>
        </w:rPr>
        <w:t>彼貞陽侯，梁武猶子，長沙之胤，</w:t>
      </w:r>
      <w:r w:rsidR="00934453" w:rsidRPr="00932A72">
        <w:rPr>
          <w:rStyle w:val="00Text"/>
          <w:rFonts w:asciiTheme="minorEastAsia"/>
        </w:rPr>
        <w:t>貞陽雖為縲臣於齊，而貞陽侯則梁爵也，故與僧辯書稱</w:t>
      </w:r>
      <w:r w:rsidR="000232D5">
        <w:rPr>
          <w:rStyle w:val="00Text"/>
          <w:rFonts w:asciiTheme="minorEastAsia"/>
        </w:rPr>
        <w:t>「</w:t>
      </w:r>
      <w:r w:rsidR="00934453" w:rsidRPr="00932A72">
        <w:rPr>
          <w:rStyle w:val="00Text"/>
          <w:rFonts w:asciiTheme="minorEastAsia"/>
        </w:rPr>
        <w:t>彼貞陽侯</w:t>
      </w:r>
      <w:r w:rsidR="000232D5">
        <w:rPr>
          <w:rStyle w:val="00Text"/>
          <w:rFonts w:asciiTheme="minorEastAsia"/>
        </w:rPr>
        <w:t>」</w:t>
      </w:r>
      <w:r w:rsidR="00934453" w:rsidRPr="00932A72">
        <w:rPr>
          <w:rStyle w:val="00Text"/>
          <w:rFonts w:asciiTheme="minorEastAsia"/>
        </w:rPr>
        <w:t>。淵明，長沙王懿之子，武帝兄子，故曰猶子。</w:t>
      </w:r>
      <w:r w:rsidR="00934453" w:rsidRPr="00932A72">
        <w:rPr>
          <w:rFonts w:asciiTheme="minorEastAsia"/>
        </w:rPr>
        <w:t>以年以望，堪保金陵，故置為梁主，納於彼國。卿宜部分舟艦，迎接今主，</w:t>
      </w:r>
      <w:r w:rsidR="00934453" w:rsidRPr="00932A72">
        <w:rPr>
          <w:rStyle w:val="00Text"/>
          <w:rFonts w:asciiTheme="minorEastAsia"/>
        </w:rPr>
        <w:t>分，扶問翻。艦，戶黯翻。</w:t>
      </w:r>
      <w:r w:rsidR="00934453" w:rsidRPr="00932A72">
        <w:rPr>
          <w:rFonts w:asciiTheme="minorEastAsia"/>
        </w:rPr>
        <w:t>幷心一力，善建良圖。</w:t>
      </w:r>
      <w:r w:rsidR="000232D5">
        <w:rPr>
          <w:rFonts w:asciiTheme="minorEastAsia"/>
        </w:rPr>
        <w:t>」</w:t>
      </w:r>
      <w:r w:rsidR="00934453" w:rsidRPr="00932A72">
        <w:rPr>
          <w:rFonts w:asciiTheme="minorEastAsia"/>
        </w:rPr>
        <w:t>乙卯，貞陽侯淵明亦與僧辯書求迎。僧辯復書曰︰</w:t>
      </w:r>
      <w:r w:rsidR="000232D5">
        <w:rPr>
          <w:rFonts w:asciiTheme="minorEastAsia"/>
        </w:rPr>
        <w:t>「</w:t>
      </w:r>
      <w:r w:rsidR="00934453" w:rsidRPr="00932A72">
        <w:rPr>
          <w:rFonts w:asciiTheme="minorEastAsia"/>
        </w:rPr>
        <w:t>嗣主體自宸極，受於乂祖。</w:t>
      </w:r>
      <w:r w:rsidR="000232D5">
        <w:rPr>
          <w:rStyle w:val="00Text"/>
          <w:rFonts w:asciiTheme="minorEastAsia"/>
        </w:rPr>
        <w:t>「</w:t>
      </w:r>
      <w:r w:rsidR="00934453" w:rsidRPr="00932A72">
        <w:rPr>
          <w:rStyle w:val="00Text"/>
          <w:rFonts w:asciiTheme="minorEastAsia"/>
        </w:rPr>
        <w:t>乂</w:t>
      </w:r>
      <w:r w:rsidR="000232D5">
        <w:rPr>
          <w:rStyle w:val="00Text"/>
          <w:rFonts w:asciiTheme="minorEastAsia"/>
        </w:rPr>
        <w:t>」</w:t>
      </w:r>
      <w:r w:rsidR="00934453" w:rsidRPr="00932A72">
        <w:rPr>
          <w:rStyle w:val="00Text"/>
          <w:rFonts w:asciiTheme="minorEastAsia"/>
        </w:rPr>
        <w:t>，當作</w:t>
      </w:r>
      <w:r w:rsidR="000232D5">
        <w:rPr>
          <w:rStyle w:val="00Text"/>
          <w:rFonts w:asciiTheme="minorEastAsia"/>
        </w:rPr>
        <w:t>「</w:t>
      </w:r>
      <w:r w:rsidR="00934453" w:rsidRPr="00932A72">
        <w:rPr>
          <w:rStyle w:val="00Text"/>
          <w:rFonts w:asciiTheme="minorEastAsia"/>
        </w:rPr>
        <w:t>文</w:t>
      </w:r>
      <w:r w:rsidR="000232D5">
        <w:rPr>
          <w:rStyle w:val="00Text"/>
          <w:rFonts w:asciiTheme="minorEastAsia"/>
        </w:rPr>
        <w:t>」</w:t>
      </w:r>
      <w:r w:rsidR="00934453" w:rsidRPr="00932A72">
        <w:rPr>
          <w:rStyle w:val="00Text"/>
          <w:rFonts w:asciiTheme="minorEastAsia"/>
        </w:rPr>
        <w:t>。蓋用受終于文祖事。</w:t>
      </w:r>
      <w:r w:rsidR="000232D5">
        <w:rPr>
          <w:rStyle w:val="00Text"/>
          <w:rFonts w:asciiTheme="minorEastAsia"/>
        </w:rPr>
        <w:t>『</w:t>
      </w:r>
      <w:r w:rsidR="00934453" w:rsidRPr="00932A72">
        <w:rPr>
          <w:rStyle w:val="00Text"/>
          <w:rFonts w:asciiTheme="minorEastAsia"/>
        </w:rPr>
        <w:t>章︰乙十一行本正作</w:t>
      </w:r>
      <w:r w:rsidR="000232D5">
        <w:rPr>
          <w:rStyle w:val="00Text"/>
          <w:rFonts w:asciiTheme="minorEastAsia"/>
        </w:rPr>
        <w:t>「</w:t>
      </w:r>
      <w:r w:rsidR="00934453" w:rsidRPr="00932A72">
        <w:rPr>
          <w:rStyle w:val="00Text"/>
          <w:rFonts w:asciiTheme="minorEastAsia"/>
        </w:rPr>
        <w:t>文</w:t>
      </w:r>
      <w:r w:rsidR="000232D5">
        <w:rPr>
          <w:rStyle w:val="00Text"/>
          <w:rFonts w:asciiTheme="minorEastAsia"/>
        </w:rPr>
        <w:t>」</w:t>
      </w:r>
      <w:r w:rsidR="00934453" w:rsidRPr="00932A72">
        <w:rPr>
          <w:rStyle w:val="00Text"/>
          <w:rFonts w:asciiTheme="minorEastAsia"/>
        </w:rPr>
        <w:t>；孔本同；張校同；退齋校同；十二行本作</w:t>
      </w:r>
      <w:r w:rsidR="000232D5">
        <w:rPr>
          <w:rStyle w:val="00Text"/>
          <w:rFonts w:asciiTheme="minorEastAsia"/>
        </w:rPr>
        <w:t>「</w:t>
      </w:r>
      <w:r w:rsidR="00934453" w:rsidRPr="00932A72">
        <w:rPr>
          <w:rStyle w:val="00Text"/>
          <w:rFonts w:asciiTheme="minorEastAsia"/>
        </w:rPr>
        <w:t>父</w:t>
      </w:r>
      <w:r w:rsidR="000232D5">
        <w:rPr>
          <w:rStyle w:val="00Text"/>
          <w:rFonts w:asciiTheme="minorEastAsia"/>
        </w:rPr>
        <w:t>」</w:t>
      </w:r>
      <w:r w:rsidR="00934453" w:rsidRPr="00932A72">
        <w:rPr>
          <w:rStyle w:val="00Text"/>
          <w:rFonts w:asciiTheme="minorEastAsia"/>
        </w:rPr>
        <w:t>。</w:t>
      </w:r>
      <w:r w:rsidR="000232D5">
        <w:rPr>
          <w:rStyle w:val="00Text"/>
          <w:rFonts w:asciiTheme="minorEastAsia"/>
        </w:rPr>
        <w:t>』</w:t>
      </w:r>
      <w:r w:rsidR="00934453" w:rsidRPr="00932A72">
        <w:rPr>
          <w:rFonts w:asciiTheme="minorEastAsia"/>
        </w:rPr>
        <w:t>明公儻能入朝，同獎王室，</w:t>
      </w:r>
      <w:r w:rsidR="00934453" w:rsidRPr="00932A72">
        <w:rPr>
          <w:rStyle w:val="00Text"/>
          <w:rFonts w:asciiTheme="minorEastAsia"/>
        </w:rPr>
        <w:t>朝，直遙翻。</w:t>
      </w:r>
      <w:r w:rsidR="00934453" w:rsidRPr="00932A72">
        <w:rPr>
          <w:rFonts w:asciiTheme="minorEastAsia"/>
        </w:rPr>
        <w:t>伊、呂之任，僉曰仰歸；意在主盟，不敢聞命。</w:t>
      </w:r>
      <w:r w:rsidR="000232D5">
        <w:rPr>
          <w:rFonts w:asciiTheme="minorEastAsia"/>
        </w:rPr>
        <w:t>」</w:t>
      </w:r>
      <w:r w:rsidR="00934453" w:rsidRPr="00932A72">
        <w:rPr>
          <w:rFonts w:asciiTheme="minorEastAsia"/>
        </w:rPr>
        <w:t>甲子，齊以陸法和為都督荊·雍等十州諸軍事、太尉、大都督、西南道大行臺，</w:t>
      </w:r>
      <w:r w:rsidR="00934453" w:rsidRPr="00932A72">
        <w:rPr>
          <w:rStyle w:val="00Text"/>
          <w:rFonts w:asciiTheme="minorEastAsia"/>
        </w:rPr>
        <w:t>雍，於用翻。</w:t>
      </w:r>
      <w:r w:rsidR="00934453" w:rsidRPr="00932A72">
        <w:rPr>
          <w:rFonts w:asciiTheme="minorEastAsia"/>
        </w:rPr>
        <w:t>又以宋蒞為郢州刺史，蒞弟簉為湘州刺史。</w:t>
      </w:r>
      <w:r w:rsidR="00934453" w:rsidRPr="00932A72">
        <w:rPr>
          <w:rStyle w:val="00Text"/>
          <w:rFonts w:asciiTheme="minorEastAsia"/>
        </w:rPr>
        <w:t>簉，初救翻。</w:t>
      </w:r>
      <w:r w:rsidR="00934453" w:rsidRPr="00932A72">
        <w:rPr>
          <w:rFonts w:asciiTheme="minorEastAsia"/>
        </w:rPr>
        <w:t>甲戌，上黨王渙克譙郡。</w:t>
      </w:r>
      <w:r w:rsidR="00934453" w:rsidRPr="00932A72">
        <w:rPr>
          <w:rStyle w:val="00Text"/>
          <w:rFonts w:asciiTheme="minorEastAsia"/>
        </w:rPr>
        <w:t>梁置合州於合肥，立南譙郡於襄安縣界。襄安，漢之巢縣也，梁置蘄縣，隋改曰襄安，唐復曰巢縣。</w:t>
      </w:r>
      <w:r w:rsidR="00934453" w:rsidRPr="00932A72">
        <w:rPr>
          <w:rFonts w:asciiTheme="minorEastAsia"/>
        </w:rPr>
        <w:t>己卯，淵明又與僧辯書，僧辯不從。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魏以右僕射申徽為襄州刺史。</w:t>
      </w:r>
      <w:r w:rsidR="00934453" w:rsidRPr="00932A72">
        <w:rPr>
          <w:rFonts w:asciiTheme="minorEastAsia" w:eastAsiaTheme="minorEastAsia"/>
        </w:rPr>
        <w:t>魏旣得梁雍州，改曰襄州，因襄陽以名州也。</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侯平攻後梁巴、武二州，故劉棻主帥趙朗殺宋文徹，以邵陵歸于王琳。</w:t>
      </w:r>
      <w:r w:rsidR="00934453" w:rsidRPr="00932A72">
        <w:rPr>
          <w:rStyle w:val="00Text"/>
          <w:rFonts w:asciiTheme="minorEastAsia"/>
        </w:rPr>
        <w:t>帥，所類翻。</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三月，貞陽侯淵明至東關，散騎常侍裴之橫禦之。齊軍司尉瑾、儀同三司蕭軌南侵皖城，</w:t>
      </w:r>
      <w:r w:rsidR="00934453" w:rsidRPr="00932A72">
        <w:rPr>
          <w:rStyle w:val="00Text"/>
          <w:rFonts w:asciiTheme="minorEastAsia"/>
        </w:rPr>
        <w:t>晉熙郡懷寧縣，漢之皖城也。散，悉亶翻。騎，奇寄翻。皖，戶板翻。</w:t>
      </w:r>
      <w:r w:rsidR="00934453" w:rsidRPr="00932A72">
        <w:rPr>
          <w:rFonts w:asciiTheme="minorEastAsia"/>
        </w:rPr>
        <w:t>晉州刺史蕭惠以州降之。</w:t>
      </w:r>
      <w:r w:rsidR="00934453" w:rsidRPr="00932A72">
        <w:rPr>
          <w:rStyle w:val="00Text"/>
          <w:rFonts w:asciiTheme="minorEastAsia"/>
        </w:rPr>
        <w:t>降，戶江翻。</w:t>
      </w:r>
      <w:r w:rsidR="00934453" w:rsidRPr="00932A72">
        <w:rPr>
          <w:rFonts w:asciiTheme="minorEastAsia"/>
        </w:rPr>
        <w:t>齊改晉熙為江州，</w:t>
      </w:r>
      <w:r w:rsidR="00934453" w:rsidRPr="00932A72">
        <w:rPr>
          <w:rStyle w:val="00Text"/>
          <w:rFonts w:asciiTheme="minorEastAsia"/>
        </w:rPr>
        <w:t>齊晉州治平陽，故此晉州改為江州。</w:t>
      </w:r>
      <w:r w:rsidR="00934453" w:rsidRPr="00932A72">
        <w:rPr>
          <w:rFonts w:asciiTheme="minorEastAsia"/>
        </w:rPr>
        <w:t>以尉瑾為刺史。丙戌，齊克東關，斬裴之橫，俘數千人；王僧辯大懼，出屯姑孰，謀納淵明。</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丙申，齊主還鄴，封世宗二子孝珩為廣寧王，</w:t>
      </w:r>
      <w:r w:rsidR="00934453" w:rsidRPr="00932A72">
        <w:rPr>
          <w:rStyle w:val="00Text"/>
          <w:rFonts w:asciiTheme="minorEastAsia"/>
        </w:rPr>
        <w:t>珩，音行。</w:t>
      </w:r>
      <w:r w:rsidR="00934453" w:rsidRPr="00932A72">
        <w:rPr>
          <w:rFonts w:asciiTheme="minorEastAsia"/>
        </w:rPr>
        <w:t>延宗為安德王。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孫瑒聞江陵陷，棄廣州還，</w:t>
      </w:r>
      <w:r w:rsidR="00934453" w:rsidRPr="00932A72">
        <w:rPr>
          <w:rFonts w:asciiTheme="minorEastAsia" w:eastAsiaTheme="minorEastAsia"/>
        </w:rPr>
        <w:t>瑒，雉杏翻，又音暢。</w:t>
      </w:r>
      <w:r w:rsidR="00934453" w:rsidRPr="00932A72">
        <w:rPr>
          <w:rStyle w:val="01Text"/>
          <w:rFonts w:asciiTheme="minorEastAsia" w:eastAsiaTheme="minorEastAsia"/>
          <w:sz w:val="21"/>
        </w:rPr>
        <w:t>曲江侯勃復據有之。</w:t>
      </w:r>
      <w:r w:rsidR="00934453" w:rsidRPr="00932A72">
        <w:rPr>
          <w:rFonts w:asciiTheme="minorEastAsia" w:eastAsiaTheme="minorEastAsia"/>
        </w:rPr>
        <w:t>去年蕭勃避王琳居始興。復，扶又翻。</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魏太師泰遣王克、沈烱等還江南。</w:t>
      </w:r>
      <w:r w:rsidR="00934453" w:rsidRPr="00932A72">
        <w:rPr>
          <w:rStyle w:val="00Text"/>
          <w:rFonts w:asciiTheme="minorEastAsia"/>
        </w:rPr>
        <w:t>去年，江陵陷，王克等入長安。</w:t>
      </w:r>
      <w:r w:rsidR="00934453" w:rsidRPr="00932A72">
        <w:rPr>
          <w:rFonts w:asciiTheme="minorEastAsia"/>
        </w:rPr>
        <w:t>泰得庾季才，厚遇之，令參掌太史。季才散私財，購親舊之為奴婢者，泰問︰</w:t>
      </w:r>
      <w:r w:rsidR="000232D5">
        <w:rPr>
          <w:rFonts w:asciiTheme="minorEastAsia"/>
        </w:rPr>
        <w:t>「</w:t>
      </w:r>
      <w:r w:rsidR="00934453" w:rsidRPr="00932A72">
        <w:rPr>
          <w:rFonts w:asciiTheme="minorEastAsia"/>
        </w:rPr>
        <w:t>何能如是？</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僕聞克國禮賢，古之道也。</w:t>
      </w:r>
      <w:r w:rsidR="00934453" w:rsidRPr="00932A72">
        <w:rPr>
          <w:rStyle w:val="00Text"/>
          <w:rFonts w:asciiTheme="minorEastAsia"/>
        </w:rPr>
        <w:t>武王克商，釋箕子囚，式商容閭，封比干墓，所謂禮賢也。</w:t>
      </w:r>
      <w:r w:rsidR="00934453" w:rsidRPr="00932A72">
        <w:rPr>
          <w:rFonts w:asciiTheme="minorEastAsia"/>
        </w:rPr>
        <w:t>今郢都覆沒，其君信有罪矣，</w:t>
      </w:r>
      <w:r w:rsidR="00934453" w:rsidRPr="00932A72">
        <w:rPr>
          <w:rStyle w:val="00Text"/>
          <w:rFonts w:asciiTheme="minorEastAsia"/>
        </w:rPr>
        <w:t>江陵，楚之故都，古郢城及渚宮皆在其地。</w:t>
      </w:r>
      <w:r w:rsidR="00934453" w:rsidRPr="00932A72">
        <w:rPr>
          <w:rFonts w:asciiTheme="minorEastAsia"/>
        </w:rPr>
        <w:t>搢紳何咎，皆為皁隸！</w:t>
      </w:r>
      <w:r w:rsidR="00934453" w:rsidRPr="00932A72">
        <w:rPr>
          <w:rStyle w:val="00Text"/>
          <w:rFonts w:asciiTheme="minorEastAsia"/>
        </w:rPr>
        <w:t>杜預曰︰皁隸，賤官。皁，才早翻。隸，力計翻。</w:t>
      </w:r>
      <w:r w:rsidR="00934453" w:rsidRPr="00932A72">
        <w:rPr>
          <w:rFonts w:asciiTheme="minorEastAsia"/>
        </w:rPr>
        <w:t>鄙人羈旅，不敢獻言，誠竊哀之，故私購之耳。</w:t>
      </w:r>
      <w:r w:rsidR="000232D5">
        <w:rPr>
          <w:rFonts w:asciiTheme="minorEastAsia"/>
        </w:rPr>
        <w:t>」</w:t>
      </w:r>
      <w:r w:rsidR="00934453" w:rsidRPr="00932A72">
        <w:rPr>
          <w:rFonts w:asciiTheme="minorEastAsia"/>
        </w:rPr>
        <w:t>泰乃悟曰︰</w:t>
      </w:r>
      <w:r w:rsidR="000232D5">
        <w:rPr>
          <w:rFonts w:asciiTheme="minorEastAsia"/>
        </w:rPr>
        <w:t>「</w:t>
      </w:r>
      <w:r w:rsidR="00934453" w:rsidRPr="00932A72">
        <w:rPr>
          <w:rFonts w:asciiTheme="minorEastAsia"/>
        </w:rPr>
        <w:t>吾之過也！微君，遂失天下之望！</w:t>
      </w:r>
      <w:r w:rsidR="000232D5">
        <w:rPr>
          <w:rFonts w:asciiTheme="minorEastAsia"/>
        </w:rPr>
        <w:t>」</w:t>
      </w:r>
      <w:r w:rsidR="00934453" w:rsidRPr="00932A72">
        <w:rPr>
          <w:rFonts w:asciiTheme="minorEastAsia"/>
        </w:rPr>
        <w:t>因出令，免梁俘為奴婢者數千口。</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夏，四月，庚申，齊主如晉陽。</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五月，庚辰，侯平等擒莫勇、魏永壽。江陵之陷也，永嘉王莊生七年矣，</w:t>
      </w:r>
      <w:r w:rsidR="00934453" w:rsidRPr="00932A72">
        <w:rPr>
          <w:rStyle w:val="00Text"/>
          <w:rFonts w:asciiTheme="minorEastAsia"/>
        </w:rPr>
        <w:t>莊，世子方等之子，元帝之孫。</w:t>
      </w:r>
      <w:r w:rsidR="00934453" w:rsidRPr="00932A72">
        <w:rPr>
          <w:rFonts w:asciiTheme="minorEastAsia"/>
        </w:rPr>
        <w:t>尼法慕匿之，</w:t>
      </w:r>
      <w:r w:rsidR="00934453" w:rsidRPr="00932A72">
        <w:rPr>
          <w:rStyle w:val="00Text"/>
          <w:rFonts w:asciiTheme="minorEastAsia"/>
        </w:rPr>
        <w:t>尼，女夷翻。</w:t>
      </w:r>
      <w:r w:rsidR="00934453" w:rsidRPr="00932A72">
        <w:rPr>
          <w:rFonts w:asciiTheme="minorEastAsia"/>
        </w:rPr>
        <w:t>王琳迎莊，送之建康。</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庚寅，齊主還鄴。</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王僧辯遣使奉啓於貞陽侯淵明，定君臣之禮，又遣別使奉表於齊，</w:t>
      </w:r>
      <w:r w:rsidR="00934453" w:rsidRPr="00932A72">
        <w:rPr>
          <w:rFonts w:asciiTheme="minorEastAsia" w:eastAsiaTheme="minorEastAsia"/>
        </w:rPr>
        <w:t>使，疏吏翻。</w:t>
      </w:r>
      <w:r w:rsidR="00934453" w:rsidRPr="00932A72">
        <w:rPr>
          <w:rStyle w:val="01Text"/>
          <w:rFonts w:asciiTheme="minorEastAsia" w:eastAsiaTheme="minorEastAsia"/>
          <w:sz w:val="21"/>
        </w:rPr>
        <w:t>以子顯及顯母劉氏、弟子世珍為質於淵明，</w:t>
      </w:r>
      <w:r w:rsidR="00934453" w:rsidRPr="00932A72">
        <w:rPr>
          <w:rFonts w:asciiTheme="minorEastAsia" w:eastAsiaTheme="minorEastAsia"/>
        </w:rPr>
        <w:t>質，音致。考異曰︰典略︰</w:t>
      </w:r>
      <w:r w:rsidR="000232D5">
        <w:rPr>
          <w:rFonts w:asciiTheme="minorEastAsia" w:eastAsiaTheme="minorEastAsia"/>
        </w:rPr>
        <w:t>「</w:t>
      </w:r>
      <w:r w:rsidR="00934453" w:rsidRPr="00932A72">
        <w:rPr>
          <w:rFonts w:asciiTheme="minorEastAsia" w:eastAsiaTheme="minorEastAsia"/>
        </w:rPr>
        <w:t>三月，辛卯，遣廷尉張種等送質于鄴。</w:t>
      </w:r>
      <w:r w:rsidR="000232D5">
        <w:rPr>
          <w:rFonts w:asciiTheme="minorEastAsia" w:eastAsiaTheme="minorEastAsia"/>
        </w:rPr>
        <w:t>」</w:t>
      </w:r>
      <w:r w:rsidR="00934453" w:rsidRPr="00932A72">
        <w:rPr>
          <w:rFonts w:asciiTheme="minorEastAsia" w:eastAsiaTheme="minorEastAsia"/>
        </w:rPr>
        <w:t>按淵明五月始入建康，疑太早，恐非。</w:t>
      </w:r>
      <w:r w:rsidR="00934453" w:rsidRPr="00932A72">
        <w:rPr>
          <w:rStyle w:val="01Text"/>
          <w:rFonts w:asciiTheme="minorEastAsia" w:eastAsiaTheme="minorEastAsia"/>
          <w:sz w:val="21"/>
        </w:rPr>
        <w:t>遣左民尚書周弘正至歷陽奉迎，</w:t>
      </w:r>
      <w:r w:rsidR="00934453" w:rsidRPr="00932A72">
        <w:rPr>
          <w:rFonts w:asciiTheme="minorEastAsia" w:eastAsiaTheme="minorEastAsia"/>
        </w:rPr>
        <w:t>晉武帝太康中，置左民尚書。唐六典︰曹魏置左民尚書，晉惠帝置右戶尚書。唐戶部尚書，卽左民、右戶之任也。</w:t>
      </w:r>
      <w:r w:rsidR="00934453" w:rsidRPr="00932A72">
        <w:rPr>
          <w:rStyle w:val="01Text"/>
          <w:rFonts w:asciiTheme="minorEastAsia" w:eastAsiaTheme="minorEastAsia"/>
          <w:sz w:val="21"/>
        </w:rPr>
        <w:t>因求以晉安王為皇太子；淵明許之。淵明求度衞士三千，僧辯慮其為變，止受散卒千人。</w:t>
      </w:r>
      <w:r w:rsidR="00934453" w:rsidRPr="00932A72">
        <w:rPr>
          <w:rFonts w:asciiTheme="minorEastAsia" w:eastAsiaTheme="minorEastAsia"/>
        </w:rPr>
        <w:t>散，蘇旱翻。散卒者，宂散之卒，非敗散之卒也。敗散之散，去聲。</w:t>
      </w:r>
      <w:r w:rsidR="00934453" w:rsidRPr="00932A72">
        <w:rPr>
          <w:rStyle w:val="01Text"/>
          <w:rFonts w:asciiTheme="minorEastAsia" w:eastAsiaTheme="minorEastAsia"/>
          <w:sz w:val="21"/>
        </w:rPr>
        <w:t>庚子，遣龍舟法駕迎之，淵明與齊上黨王渙盟於江北，辛丑，自采石濟江。</w:t>
      </w:r>
      <w:r w:rsidR="00934453" w:rsidRPr="00932A72">
        <w:rPr>
          <w:rFonts w:asciiTheme="minorEastAsia" w:eastAsiaTheme="minorEastAsia"/>
        </w:rPr>
        <w:t>考異曰︰梁紀︰</w:t>
      </w:r>
      <w:r w:rsidR="000232D5">
        <w:rPr>
          <w:rFonts w:asciiTheme="minorEastAsia" w:eastAsiaTheme="minorEastAsia"/>
        </w:rPr>
        <w:t>「</w:t>
      </w:r>
      <w:r w:rsidR="00934453" w:rsidRPr="00932A72">
        <w:rPr>
          <w:rFonts w:asciiTheme="minorEastAsia" w:eastAsiaTheme="minorEastAsia"/>
        </w:rPr>
        <w:t>七月，辛丑，淵明濟江。甲辰，入京師。</w:t>
      </w:r>
      <w:r w:rsidR="000232D5">
        <w:rPr>
          <w:rFonts w:asciiTheme="minorEastAsia" w:eastAsiaTheme="minorEastAsia"/>
        </w:rPr>
        <w:t>」</w:t>
      </w:r>
      <w:r w:rsidR="00934453" w:rsidRPr="00932A72">
        <w:rPr>
          <w:rFonts w:asciiTheme="minorEastAsia" w:eastAsiaTheme="minorEastAsia"/>
        </w:rPr>
        <w:t>北齊紀︰</w:t>
      </w:r>
      <w:r w:rsidR="000232D5">
        <w:rPr>
          <w:rFonts w:asciiTheme="minorEastAsia" w:eastAsiaTheme="minorEastAsia"/>
        </w:rPr>
        <w:t>「</w:t>
      </w:r>
      <w:r w:rsidR="00934453" w:rsidRPr="00932A72">
        <w:rPr>
          <w:rFonts w:asciiTheme="minorEastAsia" w:eastAsiaTheme="minorEastAsia"/>
        </w:rPr>
        <w:t>五月，蕭明入建業。</w:t>
      </w:r>
      <w:r w:rsidR="000232D5">
        <w:rPr>
          <w:rFonts w:asciiTheme="minorEastAsia" w:eastAsiaTheme="minorEastAsia"/>
        </w:rPr>
        <w:t>」</w:t>
      </w:r>
      <w:r w:rsidR="00934453" w:rsidRPr="00932A72">
        <w:rPr>
          <w:rFonts w:asciiTheme="minorEastAsia" w:eastAsiaTheme="minorEastAsia"/>
        </w:rPr>
        <w:t>按典略，</w:t>
      </w:r>
      <w:r w:rsidR="000232D5">
        <w:rPr>
          <w:rFonts w:asciiTheme="minorEastAsia" w:eastAsiaTheme="minorEastAsia"/>
        </w:rPr>
        <w:t>「</w:t>
      </w:r>
      <w:r w:rsidR="00934453" w:rsidRPr="00932A72">
        <w:rPr>
          <w:rFonts w:asciiTheme="minorEastAsia" w:eastAsiaTheme="minorEastAsia"/>
        </w:rPr>
        <w:t>五月，庚子，僧辯逆淵明；辛丑，濟江；癸卯，至建康。</w:t>
      </w:r>
      <w:r w:rsidR="000232D5">
        <w:rPr>
          <w:rFonts w:asciiTheme="minorEastAsia" w:eastAsiaTheme="minorEastAsia"/>
        </w:rPr>
        <w:t>」</w:t>
      </w:r>
      <w:r w:rsidR="00934453" w:rsidRPr="00932A72">
        <w:rPr>
          <w:rFonts w:asciiTheme="minorEastAsia" w:eastAsiaTheme="minorEastAsia"/>
        </w:rPr>
        <w:t>今從之。</w:t>
      </w:r>
      <w:r w:rsidR="00934453" w:rsidRPr="00932A72">
        <w:rPr>
          <w:rStyle w:val="01Text"/>
          <w:rFonts w:asciiTheme="minorEastAsia" w:eastAsiaTheme="minorEastAsia"/>
          <w:sz w:val="21"/>
        </w:rPr>
        <w:t>於是梁輿南渡，齊師北返。僧辯疑齊，擁檝中流，</w:t>
      </w:r>
      <w:r w:rsidR="00934453" w:rsidRPr="00932A72">
        <w:rPr>
          <w:rFonts w:asciiTheme="minorEastAsia" w:eastAsiaTheme="minorEastAsia"/>
        </w:rPr>
        <w:t>檝，與楫同，櫂也；所以撥水行船。擁檝，附船而不鼓，則船定而不進。</w:t>
      </w:r>
      <w:r w:rsidR="00934453" w:rsidRPr="00932A72">
        <w:rPr>
          <w:rStyle w:val="01Text"/>
          <w:rFonts w:asciiTheme="minorEastAsia" w:eastAsiaTheme="minorEastAsia"/>
          <w:sz w:val="21"/>
        </w:rPr>
        <w:t>不敢就西岸。齊侍中裴英起衞送淵明，與僧辯會于江寧。癸卯，淵明入建康，望朱雀門而哭，逆者以哭對。丙午，卽皇帝位，改元天成，以晉安王為皇太子，王僧辯為大司馬，陳霸先為侍中。</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18</w:t>
      </w:r>
      <w:r w:rsidR="00934453" w:rsidRPr="00932A72">
        <w:rPr>
          <w:rStyle w:val="01Text"/>
          <w:rFonts w:asciiTheme="minorEastAsia" w:eastAsiaTheme="minorEastAsia"/>
          <w:sz w:val="21"/>
        </w:rPr>
        <w:t>六月，庚戌朔，齊發民一百八十萬築長城，自幽州夏口西至恆州九百餘里，</w:t>
      </w:r>
      <w:r w:rsidR="00934453" w:rsidRPr="00932A72">
        <w:rPr>
          <w:rFonts w:asciiTheme="minorEastAsia" w:eastAsiaTheme="minorEastAsia"/>
        </w:rPr>
        <w:t>幽州夏口，蓋卽居庸下口也。幽州軍都縣西北有居庸關。濕餘水出上谷沮陽縣之東，南流出關，謂之下口。</w:t>
      </w:r>
      <w:r w:rsidR="000232D5">
        <w:rPr>
          <w:rFonts w:asciiTheme="minorEastAsia" w:eastAsiaTheme="minorEastAsia"/>
        </w:rPr>
        <w:t>「</w:t>
      </w:r>
      <w:r w:rsidR="00934453" w:rsidRPr="00932A72">
        <w:rPr>
          <w:rFonts w:asciiTheme="minorEastAsia" w:eastAsiaTheme="minorEastAsia"/>
        </w:rPr>
        <w:t>夏</w:t>
      </w:r>
      <w:r w:rsidR="000232D5">
        <w:rPr>
          <w:rFonts w:asciiTheme="minorEastAsia" w:eastAsiaTheme="minorEastAsia"/>
        </w:rPr>
        <w:t>」</w:t>
      </w:r>
      <w:r w:rsidR="00934453" w:rsidRPr="00932A72">
        <w:rPr>
          <w:rFonts w:asciiTheme="minorEastAsia" w:eastAsiaTheme="minorEastAsia"/>
        </w:rPr>
        <w:t>當作</w:t>
      </w:r>
      <w:r w:rsidR="000232D5">
        <w:rPr>
          <w:rFonts w:asciiTheme="minorEastAsia" w:eastAsiaTheme="minorEastAsia"/>
        </w:rPr>
        <w:t>「</w:t>
      </w:r>
      <w:r w:rsidR="00934453" w:rsidRPr="00932A72">
        <w:rPr>
          <w:rFonts w:asciiTheme="minorEastAsia" w:eastAsiaTheme="minorEastAsia"/>
        </w:rPr>
        <w:t>下</w:t>
      </w:r>
      <w:r w:rsidR="000232D5">
        <w:rPr>
          <w:rFonts w:asciiTheme="minorEastAsia" w:eastAsiaTheme="minorEastAsia"/>
        </w:rPr>
        <w:t>」</w:t>
      </w:r>
      <w:r w:rsidR="00934453" w:rsidRPr="00932A72">
        <w:rPr>
          <w:rFonts w:asciiTheme="minorEastAsia" w:eastAsiaTheme="minorEastAsia"/>
        </w:rPr>
        <w:t>。恆，戶登翻。</w:t>
      </w:r>
      <w:r w:rsidR="00934453" w:rsidRPr="00932A72">
        <w:rPr>
          <w:rStyle w:val="01Text"/>
          <w:rFonts w:asciiTheme="minorEastAsia" w:eastAsiaTheme="minorEastAsia"/>
          <w:sz w:val="21"/>
        </w:rPr>
        <w:t>命定州刺史趙郡王叡將兵監之。叡，琛之子也。</w:t>
      </w:r>
      <w:r w:rsidR="00934453" w:rsidRPr="00932A72">
        <w:rPr>
          <w:rFonts w:asciiTheme="minorEastAsia" w:eastAsiaTheme="minorEastAsia"/>
        </w:rPr>
        <w:t>趙郡王琛，卽高永寶，歡之弟也。永寶，琛字。監，工銜翻。琛，丑林翻。</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齊慕容儼始入郢州而侯瑱等奄至城下，儼隨方備禦，瑱等不能克；乘間出擊瑱等軍，大破之。</w:t>
      </w:r>
      <w:r w:rsidR="00934453" w:rsidRPr="00932A72">
        <w:rPr>
          <w:rStyle w:val="00Text"/>
          <w:rFonts w:asciiTheme="minorEastAsia"/>
        </w:rPr>
        <w:t>間，古莧翻。</w:t>
      </w:r>
      <w:r w:rsidR="00934453" w:rsidRPr="00932A72">
        <w:rPr>
          <w:rFonts w:asciiTheme="minorEastAsia"/>
        </w:rPr>
        <w:t>城中食盡，煑草木根葉及靴皮帶角食之，</w:t>
      </w:r>
      <w:r w:rsidR="00934453" w:rsidRPr="00932A72">
        <w:rPr>
          <w:rStyle w:val="00Text"/>
          <w:rFonts w:asciiTheme="minorEastAsia"/>
        </w:rPr>
        <w:t>靴，許戈翻。</w:t>
      </w:r>
      <w:r w:rsidR="00934453" w:rsidRPr="00932A72">
        <w:rPr>
          <w:rFonts w:asciiTheme="minorEastAsia"/>
        </w:rPr>
        <w:t>與士卒分甘共苦，堅守半歲，人無異志。貞陽侯淵明立，乃命瑱等解圍，瑱還鎭豫章。齊人以城在江外難守，因割以還梁。儼歸，望齊主，悲不自勝。</w:t>
      </w:r>
      <w:r w:rsidR="00934453" w:rsidRPr="00932A72">
        <w:rPr>
          <w:rStyle w:val="00Text"/>
          <w:rFonts w:asciiTheme="minorEastAsia"/>
        </w:rPr>
        <w:t>勝，音升。</w:t>
      </w:r>
      <w:r w:rsidR="00934453" w:rsidRPr="00932A72">
        <w:rPr>
          <w:rFonts w:asciiTheme="minorEastAsia"/>
        </w:rPr>
        <w:t>齊主呼前，執其手，脫帽看髮，歎息久之。</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吳興太守杜龕，</w:t>
      </w:r>
      <w:r w:rsidR="00934453" w:rsidRPr="00932A72">
        <w:rPr>
          <w:rStyle w:val="00Text"/>
          <w:rFonts w:asciiTheme="minorEastAsia"/>
        </w:rPr>
        <w:t>龕，苦含翻。</w:t>
      </w:r>
      <w:r w:rsidR="00934453" w:rsidRPr="00932A72">
        <w:rPr>
          <w:rFonts w:asciiTheme="minorEastAsia"/>
        </w:rPr>
        <w:t>王僧辯之壻也。僧辯以吳興為震州，</w:t>
      </w:r>
      <w:r w:rsidR="00934453" w:rsidRPr="00932A72">
        <w:rPr>
          <w:rStyle w:val="00Text"/>
          <w:rFonts w:asciiTheme="minorEastAsia"/>
        </w:rPr>
        <w:t>因震澤以為州名。</w:t>
      </w:r>
      <w:r w:rsidR="00934453" w:rsidRPr="00932A72">
        <w:rPr>
          <w:rFonts w:asciiTheme="minorEastAsia"/>
        </w:rPr>
        <w:t>用龕為刺史，又以其弟侍中僧愔為豫章太守。</w:t>
      </w:r>
      <w:r w:rsidR="00934453" w:rsidRPr="00932A72">
        <w:rPr>
          <w:rStyle w:val="00Text"/>
          <w:rFonts w:asciiTheme="minorEastAsia"/>
        </w:rPr>
        <w:t>愔，於今翻。</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壬子，齊主以梁國稱藩，詔凡梁民悉遣南還。</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丁卯，齊主如晉陽；壬申，自將擊柔然。</w:t>
      </w:r>
      <w:r w:rsidR="00934453" w:rsidRPr="00932A72">
        <w:rPr>
          <w:rStyle w:val="00Text"/>
          <w:rFonts w:asciiTheme="minorEastAsia"/>
        </w:rPr>
        <w:t>將，卽亮翻。</w:t>
      </w:r>
      <w:r w:rsidR="00934453" w:rsidRPr="00932A72">
        <w:rPr>
          <w:rFonts w:asciiTheme="minorEastAsia"/>
        </w:rPr>
        <w:t>秋，七月，己卯，至白道，留輜重，</w:t>
      </w:r>
      <w:r w:rsidR="00934453" w:rsidRPr="00932A72">
        <w:rPr>
          <w:rStyle w:val="00Text"/>
          <w:rFonts w:asciiTheme="minorEastAsia"/>
        </w:rPr>
        <w:t>重，直用翻。</w:t>
      </w:r>
      <w:r w:rsidR="00934453" w:rsidRPr="00932A72">
        <w:rPr>
          <w:rFonts w:asciiTheme="minorEastAsia"/>
        </w:rPr>
        <w:t>帥輕騎五千追柔然，壬午，及之於懷朔鎭。齊主親犯矢石，頻戰，大破之，至于沃野，獲其酋長，</w:t>
      </w:r>
      <w:r w:rsidR="00934453" w:rsidRPr="00932A72">
        <w:rPr>
          <w:rStyle w:val="00Text"/>
          <w:rFonts w:asciiTheme="minorEastAsia"/>
        </w:rPr>
        <w:t>水經註︰雲中郡有白道嶺、白道川。帥，讀曰率。騎，奇寄翻。酋，慈秋翻。長，知兩翻。</w:t>
      </w:r>
      <w:r w:rsidR="00934453" w:rsidRPr="00932A72">
        <w:rPr>
          <w:rFonts w:asciiTheme="minorEastAsia"/>
        </w:rPr>
        <w:t>及生口二萬餘，牛羊數十萬。壬申，</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申</w:t>
      </w:r>
      <w:r w:rsidR="000232D5">
        <w:rPr>
          <w:rStyle w:val="00Text"/>
          <w:rFonts w:asciiTheme="minorEastAsia"/>
        </w:rPr>
        <w:t>」</w:t>
      </w:r>
      <w:r w:rsidR="00934453" w:rsidRPr="00932A72">
        <w:rPr>
          <w:rStyle w:val="00Text"/>
          <w:rFonts w:asciiTheme="minorEastAsia"/>
        </w:rPr>
        <w:t>作</w:t>
      </w:r>
      <w:r w:rsidR="000232D5">
        <w:rPr>
          <w:rStyle w:val="00Text"/>
          <w:rFonts w:asciiTheme="minorEastAsia"/>
        </w:rPr>
        <w:t>「</w:t>
      </w:r>
      <w:r w:rsidR="00934453" w:rsidRPr="00932A72">
        <w:rPr>
          <w:rStyle w:val="00Text"/>
          <w:rFonts w:asciiTheme="minorEastAsia"/>
        </w:rPr>
        <w:t>辰</w:t>
      </w:r>
      <w:r w:rsidR="000232D5">
        <w:rPr>
          <w:rStyle w:val="00Text"/>
          <w:rFonts w:asciiTheme="minorEastAsia"/>
        </w:rPr>
        <w:t>」</w:t>
      </w:r>
      <w:r w:rsidR="00934453" w:rsidRPr="00932A72">
        <w:rPr>
          <w:rStyle w:val="00Text"/>
          <w:rFonts w:asciiTheme="minorEastAsia"/>
        </w:rPr>
        <w:t>；乙十一行本同；孔本同；張校同；退齋校同。</w:t>
      </w:r>
      <w:r w:rsidR="000232D5">
        <w:rPr>
          <w:rStyle w:val="00Text"/>
          <w:rFonts w:asciiTheme="minorEastAsia"/>
        </w:rPr>
        <w:t>』</w:t>
      </w:r>
      <w:r w:rsidR="00934453" w:rsidRPr="00932A72">
        <w:rPr>
          <w:rFonts w:asciiTheme="minorEastAsia"/>
        </w:rPr>
        <w:t>還晉陽。</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八月，辛巳，王琳自蒸城還長沙。</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24</w:t>
      </w:r>
      <w:r w:rsidR="00934453" w:rsidRPr="00932A72">
        <w:rPr>
          <w:rStyle w:val="01Text"/>
          <w:rFonts w:ascii="等线" w:eastAsia="等线" w:hAnsi="等线" w:cs="等线" w:hint="eastAsia"/>
          <w:sz w:val="21"/>
        </w:rPr>
        <w:t>齊主還鄴，以佛、道二敎不同，欲去其一，集二家</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家</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學者</w:t>
      </w:r>
      <w:r w:rsidR="000232D5">
        <w:rPr>
          <w:rFonts w:asciiTheme="minorEastAsia" w:eastAsiaTheme="minorEastAsia"/>
        </w:rPr>
        <w:t>」</w:t>
      </w:r>
      <w:r w:rsidR="00934453" w:rsidRPr="00932A72">
        <w:rPr>
          <w:rFonts w:asciiTheme="minorEastAsia" w:eastAsiaTheme="minorEastAsia"/>
        </w:rPr>
        <w:t>二字；乙十一行本同；孔本同。</w:t>
      </w:r>
      <w:r w:rsidR="000232D5">
        <w:rPr>
          <w:rFonts w:asciiTheme="minorEastAsia" w:eastAsiaTheme="minorEastAsia"/>
        </w:rPr>
        <w:t>』</w:t>
      </w:r>
      <w:r w:rsidR="00934453" w:rsidRPr="00932A72">
        <w:rPr>
          <w:rStyle w:val="01Text"/>
          <w:rFonts w:asciiTheme="minorEastAsia" w:eastAsiaTheme="minorEastAsia"/>
          <w:sz w:val="21"/>
        </w:rPr>
        <w:t>論難於前，</w:t>
      </w:r>
      <w:r w:rsidR="00934453" w:rsidRPr="00932A72">
        <w:rPr>
          <w:rFonts w:asciiTheme="minorEastAsia" w:eastAsiaTheme="minorEastAsia"/>
        </w:rPr>
        <w:t>去，羌呂翻。難，乃旦翻。</w:t>
      </w:r>
      <w:r w:rsidR="00934453" w:rsidRPr="00932A72">
        <w:rPr>
          <w:rStyle w:val="01Text"/>
          <w:rFonts w:asciiTheme="minorEastAsia" w:eastAsiaTheme="minorEastAsia"/>
          <w:sz w:val="21"/>
        </w:rPr>
        <w:t>遂敕道士皆剃髮為沙門；有不從者，殺四人，乃奉命。於是齊境皆無道士。</w:t>
      </w:r>
      <w:r w:rsidR="00934453" w:rsidRPr="00932A72">
        <w:rPr>
          <w:rFonts w:asciiTheme="minorEastAsia" w:eastAsiaTheme="minorEastAsia"/>
        </w:rPr>
        <w:t>今道家有太霄瑯書經云︰人行大道，號曰道士。士者何，理也，事也。身心順理，唯道是從，從道為事，故曰道士。余按此說，是道流借吾儒經解大義以演繹道士二字。道家雖曰宗老子，而西漢以前未嘗以道士自名，至東漢始有張道陵、于吉等，其實與佛敎皆起於東漢之時。</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初，王僧辯與陳霸先共滅侯景，</w:t>
      </w:r>
      <w:r w:rsidR="00934453" w:rsidRPr="00932A72">
        <w:rPr>
          <w:rStyle w:val="00Text"/>
          <w:rFonts w:asciiTheme="minorEastAsia"/>
        </w:rPr>
        <w:t>見一百六十四卷世祖承聖元年。</w:t>
      </w:r>
      <w:r w:rsidR="00934453" w:rsidRPr="00932A72">
        <w:rPr>
          <w:rFonts w:asciiTheme="minorEastAsia"/>
        </w:rPr>
        <w:t>情好甚篤，僧辯為子頠娶霸先女，</w:t>
      </w:r>
      <w:r w:rsidR="00934453" w:rsidRPr="00932A72">
        <w:rPr>
          <w:rStyle w:val="00Text"/>
          <w:rFonts w:asciiTheme="minorEastAsia"/>
        </w:rPr>
        <w:t>好，呼到翻。為，于偽翻。頠，魚委翻。</w:t>
      </w:r>
      <w:r w:rsidR="00934453" w:rsidRPr="00932A72">
        <w:rPr>
          <w:rFonts w:asciiTheme="minorEastAsia"/>
        </w:rPr>
        <w:t>會僧辯有母喪，未成婚。僧辯居石頭城，霸先在京口，僧辯推心待之，頠兄顗屢諫，不聽。</w:t>
      </w:r>
      <w:r w:rsidR="00934453" w:rsidRPr="00932A72">
        <w:rPr>
          <w:rStyle w:val="00Text"/>
          <w:rFonts w:asciiTheme="minorEastAsia"/>
        </w:rPr>
        <w:t>顗，魚豈翻。</w:t>
      </w:r>
      <w:r w:rsidR="00934453" w:rsidRPr="00932A72">
        <w:rPr>
          <w:rFonts w:asciiTheme="minorEastAsia"/>
        </w:rPr>
        <w:t>及僧辯納貞陽侯淵明，霸先遣使苦爭之，</w:t>
      </w:r>
      <w:r w:rsidR="00934453" w:rsidRPr="00932A72">
        <w:rPr>
          <w:rStyle w:val="00Text"/>
          <w:rFonts w:asciiTheme="minorEastAsia"/>
        </w:rPr>
        <w:t>使，疏吏翻。</w:t>
      </w:r>
      <w:r w:rsidR="00934453" w:rsidRPr="00932A72">
        <w:rPr>
          <w:rFonts w:asciiTheme="minorEastAsia"/>
        </w:rPr>
        <w:t>往返數四，僧辯不從。霸先竊歎，謂所親曰︰</w:t>
      </w:r>
      <w:r w:rsidR="000232D5">
        <w:rPr>
          <w:rFonts w:asciiTheme="minorEastAsia"/>
        </w:rPr>
        <w:t>「</w:t>
      </w:r>
      <w:r w:rsidR="00934453" w:rsidRPr="00932A72">
        <w:rPr>
          <w:rFonts w:asciiTheme="minorEastAsia"/>
        </w:rPr>
        <w:t>武帝子孫甚多，唯孝元能復讎雪恥，</w:t>
      </w:r>
      <w:r w:rsidR="00934453" w:rsidRPr="00932A72">
        <w:rPr>
          <w:rStyle w:val="00Text"/>
          <w:rFonts w:asciiTheme="minorEastAsia"/>
        </w:rPr>
        <w:t>謂誅滅侯景也。</w:t>
      </w:r>
      <w:r w:rsidR="00934453" w:rsidRPr="00932A72">
        <w:rPr>
          <w:rFonts w:asciiTheme="minorEastAsia"/>
        </w:rPr>
        <w:t>其子何罪，而忽廢之！吾與王公並處託孤之地，</w:t>
      </w:r>
      <w:r w:rsidR="00934453" w:rsidRPr="00932A72">
        <w:rPr>
          <w:rStyle w:val="00Text"/>
          <w:rFonts w:asciiTheme="minorEastAsia"/>
        </w:rPr>
        <w:t>處，昌呂翻。</w:t>
      </w:r>
      <w:r w:rsidR="00934453" w:rsidRPr="00932A72">
        <w:rPr>
          <w:rFonts w:asciiTheme="minorEastAsia"/>
        </w:rPr>
        <w:t>而王公一旦改圖，外依戎狄，援立非次，其志欲何所為乎！</w:t>
      </w:r>
      <w:r w:rsidR="000232D5">
        <w:rPr>
          <w:rFonts w:asciiTheme="minorEastAsia"/>
        </w:rPr>
        <w:t>」</w:t>
      </w:r>
      <w:r w:rsidR="00934453" w:rsidRPr="00932A72">
        <w:rPr>
          <w:rStyle w:val="00Text"/>
          <w:rFonts w:asciiTheme="minorEastAsia"/>
        </w:rPr>
        <w:t>僧辯立淵明，名不正而言不順，故姦雄得因以為資。</w:t>
      </w:r>
      <w:r w:rsidR="00934453" w:rsidRPr="00932A72">
        <w:rPr>
          <w:rFonts w:asciiTheme="minorEastAsia"/>
        </w:rPr>
        <w:t>乃密具袍數千領及錦綵金銀為賞賜之具。</w:t>
      </w:r>
    </w:p>
    <w:p w:rsidR="00934453" w:rsidRPr="00932A72" w:rsidRDefault="00934453" w:rsidP="0013378F">
      <w:pPr>
        <w:rPr>
          <w:rFonts w:asciiTheme="minorEastAsia"/>
        </w:rPr>
      </w:pPr>
      <w:r w:rsidRPr="00932A72">
        <w:rPr>
          <w:rFonts w:asciiTheme="minorEastAsia"/>
        </w:rPr>
        <w:t>會有告齊師大舉至壽春將入寇者，僧辯遣記室江旰告霸先，使為之備。霸先因是留旰於京口，</w:t>
      </w:r>
      <w:r w:rsidRPr="00932A72">
        <w:rPr>
          <w:rStyle w:val="00Text"/>
          <w:rFonts w:asciiTheme="minorEastAsia"/>
        </w:rPr>
        <w:t>旰，古汗翻。</w:t>
      </w:r>
      <w:r w:rsidRPr="00932A72">
        <w:rPr>
          <w:rFonts w:asciiTheme="minorEastAsia"/>
        </w:rPr>
        <w:t>舉兵襲僧辯。九月，壬寅，召部將侯安都、周文育及安陸徐度、錢塘杜稜謀之。</w:t>
      </w:r>
      <w:r w:rsidRPr="00932A72">
        <w:rPr>
          <w:rStyle w:val="00Text"/>
          <w:rFonts w:asciiTheme="minorEastAsia"/>
        </w:rPr>
        <w:t>將，卽亮翻；下同。</w:t>
      </w:r>
      <w:r w:rsidRPr="00932A72">
        <w:rPr>
          <w:rFonts w:asciiTheme="minorEastAsia"/>
        </w:rPr>
        <w:t>稜以為難，霸先懼其謀泄，以手巾絞稜，</w:t>
      </w:r>
      <w:r w:rsidRPr="00932A72">
        <w:rPr>
          <w:rStyle w:val="00Text"/>
          <w:rFonts w:asciiTheme="minorEastAsia"/>
        </w:rPr>
        <w:t>今人盥洗，以布拭手，長七八尺，謂之手巾。</w:t>
      </w:r>
      <w:r w:rsidRPr="00932A72">
        <w:rPr>
          <w:rFonts w:asciiTheme="minorEastAsia"/>
        </w:rPr>
        <w:t>悶絕于地，因閉於別室。部分將士，</w:t>
      </w:r>
      <w:r w:rsidRPr="00932A72">
        <w:rPr>
          <w:rStyle w:val="00Text"/>
          <w:rFonts w:asciiTheme="minorEastAsia"/>
        </w:rPr>
        <w:t>分，扶問翻。</w:t>
      </w:r>
      <w:r w:rsidRPr="00932A72">
        <w:rPr>
          <w:rFonts w:asciiTheme="minorEastAsia"/>
        </w:rPr>
        <w:t>分賜金帛，以弟子著作郞曇朗鎭京口，知留府事，</w:t>
      </w:r>
      <w:r w:rsidRPr="00932A72">
        <w:rPr>
          <w:rStyle w:val="00Text"/>
          <w:rFonts w:asciiTheme="minorEastAsia"/>
        </w:rPr>
        <w:t>曇朗，霸先母弟休先之子。曇，徒含翻。</w:t>
      </w:r>
      <w:r w:rsidRPr="00932A72">
        <w:rPr>
          <w:rFonts w:asciiTheme="minorEastAsia"/>
        </w:rPr>
        <w:t>使徐度、侯安都帥水軍趨石頭，</w:t>
      </w:r>
      <w:r w:rsidRPr="00932A72">
        <w:rPr>
          <w:rStyle w:val="00Text"/>
          <w:rFonts w:asciiTheme="minorEastAsia"/>
        </w:rPr>
        <w:t>帥，所類翻；下同。趨，七喻翻。</w:t>
      </w:r>
      <w:r w:rsidRPr="00932A72">
        <w:rPr>
          <w:rFonts w:asciiTheme="minorEastAsia"/>
        </w:rPr>
        <w:t>霸先帥馬步自江乘羅落會之，</w:t>
      </w:r>
      <w:r w:rsidRPr="00932A72">
        <w:rPr>
          <w:rStyle w:val="00Text"/>
          <w:rFonts w:asciiTheme="minorEastAsia"/>
        </w:rPr>
        <w:t>江乘羅落，江乘縣之羅落橋。自江乘至羅落橋，京口趨建康之大路，劉裕伐桓玄由此。</w:t>
      </w:r>
      <w:r w:rsidRPr="00932A72">
        <w:rPr>
          <w:rFonts w:asciiTheme="minorEastAsia"/>
        </w:rPr>
        <w:t>是夜，皆發，召杜稜與同行。知其謀者，唯安都等四將，外人皆以為江旰徵兵禦齊，不之怪也。</w:t>
      </w:r>
    </w:p>
    <w:p w:rsidR="00934453" w:rsidRPr="00932A72" w:rsidRDefault="00934453" w:rsidP="0013378F">
      <w:pPr>
        <w:rPr>
          <w:rFonts w:asciiTheme="minorEastAsia"/>
        </w:rPr>
      </w:pPr>
      <w:r w:rsidRPr="00932A72">
        <w:rPr>
          <w:rFonts w:asciiTheme="minorEastAsia"/>
        </w:rPr>
        <w:t>甲辰，安都引舟艦將趣石頭，</w:t>
      </w:r>
      <w:r w:rsidRPr="00932A72">
        <w:rPr>
          <w:rStyle w:val="00Text"/>
          <w:rFonts w:asciiTheme="minorEastAsia"/>
        </w:rPr>
        <w:t>艦，戶黯翻。趣，七喻翻。</w:t>
      </w:r>
      <w:r w:rsidRPr="00932A72">
        <w:rPr>
          <w:rFonts w:asciiTheme="minorEastAsia"/>
        </w:rPr>
        <w:t>霸先控馬未進，安都大懼，追霸先罵曰︰</w:t>
      </w:r>
      <w:r w:rsidR="000232D5">
        <w:rPr>
          <w:rFonts w:asciiTheme="minorEastAsia"/>
        </w:rPr>
        <w:t>「</w:t>
      </w:r>
      <w:r w:rsidRPr="00932A72">
        <w:rPr>
          <w:rFonts w:asciiTheme="minorEastAsia"/>
        </w:rPr>
        <w:t>今日作賊，事勢已成，生死須決，在後欲何所望！若敗，俱死，後期得免斫頭邪？</w:t>
      </w:r>
      <w:r w:rsidR="000232D5">
        <w:rPr>
          <w:rFonts w:asciiTheme="minorEastAsia"/>
        </w:rPr>
        <w:t>」</w:t>
      </w:r>
      <w:r w:rsidRPr="00932A72">
        <w:rPr>
          <w:rFonts w:asciiTheme="minorEastAsia"/>
        </w:rPr>
        <w:t>霸先曰︰</w:t>
      </w:r>
      <w:r w:rsidR="000232D5">
        <w:rPr>
          <w:rFonts w:asciiTheme="minorEastAsia"/>
        </w:rPr>
        <w:t>「</w:t>
      </w:r>
      <w:r w:rsidRPr="00932A72">
        <w:rPr>
          <w:rFonts w:asciiTheme="minorEastAsia"/>
        </w:rPr>
        <w:t>安都嗔我！</w:t>
      </w:r>
      <w:r w:rsidR="000232D5">
        <w:rPr>
          <w:rFonts w:asciiTheme="minorEastAsia"/>
        </w:rPr>
        <w:t>」</w:t>
      </w:r>
      <w:r w:rsidRPr="00932A72">
        <w:rPr>
          <w:rFonts w:asciiTheme="minorEastAsia"/>
        </w:rPr>
        <w:t>乃進。</w:t>
      </w:r>
      <w:r w:rsidRPr="00932A72">
        <w:rPr>
          <w:rStyle w:val="00Text"/>
          <w:rFonts w:asciiTheme="minorEastAsia"/>
        </w:rPr>
        <w:t>霸先控馬踟躕，以觀安都之意，見安都決死前向，乃進。嗔，昌眞翻，恚怒也。</w:t>
      </w:r>
      <w:r w:rsidRPr="00932A72">
        <w:rPr>
          <w:rFonts w:asciiTheme="minorEastAsia"/>
        </w:rPr>
        <w:t>安都至石頭城北，棄舟登岸。石頭城北接岡阜，不甚危峻，安都被甲帶長刀，軍人捧之，投於女垣內，</w:t>
      </w:r>
      <w:r w:rsidRPr="00932A72">
        <w:rPr>
          <w:rStyle w:val="00Text"/>
          <w:rFonts w:asciiTheme="minorEastAsia"/>
        </w:rPr>
        <w:t>被，皮義翻。女垣，城上堞也。</w:t>
      </w:r>
      <w:r w:rsidRPr="00932A72">
        <w:rPr>
          <w:rFonts w:asciiTheme="minorEastAsia"/>
        </w:rPr>
        <w:t>衆隨而入，進及僧辯臥室；霸先兵亦自南門入。僧辯方視事，外白有兵，俄而兵自內出。僧辯遽走，遇子頠，與俱出閤，帥左右數十人苦戰于聽事前，</w:t>
      </w:r>
      <w:r w:rsidRPr="00932A72">
        <w:rPr>
          <w:rStyle w:val="00Text"/>
          <w:rFonts w:asciiTheme="minorEastAsia"/>
        </w:rPr>
        <w:t>聽，讀曰廳。</w:t>
      </w:r>
      <w:r w:rsidRPr="00932A72">
        <w:rPr>
          <w:rFonts w:asciiTheme="minorEastAsia"/>
        </w:rPr>
        <w:t>力不敵，走登南門樓，拜請求哀。霸先欲縱火焚之，僧辯與頠俱下就執。霸先曰︰</w:t>
      </w:r>
      <w:r w:rsidR="000232D5">
        <w:rPr>
          <w:rFonts w:asciiTheme="minorEastAsia"/>
        </w:rPr>
        <w:t>「</w:t>
      </w:r>
      <w:r w:rsidRPr="00932A72">
        <w:rPr>
          <w:rFonts w:asciiTheme="minorEastAsia"/>
        </w:rPr>
        <w:t>我有何辜，公欲與齊師賜討？</w:t>
      </w:r>
      <w:r w:rsidR="000232D5">
        <w:rPr>
          <w:rFonts w:asciiTheme="minorEastAsia"/>
        </w:rPr>
        <w:t>」</w:t>
      </w:r>
      <w:r w:rsidRPr="00932A72">
        <w:rPr>
          <w:rFonts w:asciiTheme="minorEastAsia"/>
        </w:rPr>
        <w:t>且曰︰</w:t>
      </w:r>
      <w:r w:rsidR="000232D5">
        <w:rPr>
          <w:rFonts w:asciiTheme="minorEastAsia"/>
        </w:rPr>
        <w:t>「</w:t>
      </w:r>
      <w:r w:rsidRPr="00932A72">
        <w:rPr>
          <w:rFonts w:asciiTheme="minorEastAsia"/>
        </w:rPr>
        <w:t>何意全無備？</w:t>
      </w:r>
      <w:r w:rsidR="000232D5">
        <w:rPr>
          <w:rFonts w:asciiTheme="minorEastAsia"/>
        </w:rPr>
        <w:t>」</w:t>
      </w:r>
      <w:r w:rsidRPr="00932A72">
        <w:rPr>
          <w:rFonts w:asciiTheme="minorEastAsia"/>
        </w:rPr>
        <w:t>僧辯曰︰</w:t>
      </w:r>
      <w:r w:rsidR="000232D5">
        <w:rPr>
          <w:rFonts w:asciiTheme="minorEastAsia"/>
        </w:rPr>
        <w:t>「</w:t>
      </w:r>
      <w:r w:rsidRPr="00932A72">
        <w:rPr>
          <w:rFonts w:asciiTheme="minorEastAsia"/>
        </w:rPr>
        <w:t>委公北門，何謂無備？</w:t>
      </w:r>
      <w:r w:rsidR="000232D5">
        <w:rPr>
          <w:rFonts w:asciiTheme="minorEastAsia"/>
        </w:rPr>
        <w:t>」</w:t>
      </w:r>
      <w:r w:rsidRPr="00932A72">
        <w:rPr>
          <w:rStyle w:val="00Text"/>
          <w:rFonts w:asciiTheme="minorEastAsia"/>
        </w:rPr>
        <w:t>京口為建康北門。</w:t>
      </w:r>
      <w:r w:rsidRPr="00932A72">
        <w:rPr>
          <w:rFonts w:asciiTheme="minorEastAsia"/>
        </w:rPr>
        <w:t>是夜，霸先縊殺僧辯父子。旣而竟無齊兵，亦非霸先之譎也。</w:t>
      </w:r>
      <w:r w:rsidRPr="00932A72">
        <w:rPr>
          <w:rStyle w:val="00Text"/>
          <w:rFonts w:asciiTheme="minorEastAsia"/>
        </w:rPr>
        <w:t>譎，古穴翻。</w:t>
      </w:r>
      <w:r w:rsidRPr="00932A72">
        <w:rPr>
          <w:rFonts w:asciiTheme="minorEastAsia"/>
        </w:rPr>
        <w:t>前青州刺史新安程靈洗帥所領救僧辯，力戰於石頭西門，軍敗；霸先遣使招諭，久之乃降。</w:t>
      </w:r>
      <w:r w:rsidRPr="00932A72">
        <w:rPr>
          <w:rStyle w:val="00Text"/>
          <w:rFonts w:asciiTheme="minorEastAsia"/>
        </w:rPr>
        <w:t>使，疏吏翻。降，戶江翻。</w:t>
      </w:r>
      <w:r w:rsidRPr="00932A72">
        <w:rPr>
          <w:rFonts w:asciiTheme="minorEastAsia"/>
        </w:rPr>
        <w:t>霸先深義之，以為蘭陵太守，使助防京口。</w:t>
      </w:r>
      <w:r w:rsidRPr="00932A72">
        <w:rPr>
          <w:rStyle w:val="00Text"/>
          <w:rFonts w:asciiTheme="minorEastAsia"/>
        </w:rPr>
        <w:t>守，式又翻。</w:t>
      </w:r>
      <w:r w:rsidRPr="00932A72">
        <w:rPr>
          <w:rFonts w:asciiTheme="minorEastAsia"/>
        </w:rPr>
        <w:t>乙巳，霸先為檄布告中外，列僧辯罪狀，且曰︰</w:t>
      </w:r>
      <w:r w:rsidR="000232D5">
        <w:rPr>
          <w:rFonts w:asciiTheme="minorEastAsia"/>
        </w:rPr>
        <w:t>「</w:t>
      </w:r>
      <w:r w:rsidRPr="00932A72">
        <w:rPr>
          <w:rFonts w:asciiTheme="minorEastAsia"/>
        </w:rPr>
        <w:t>資斧所指，唯王僧辯父子兄弟，其餘親黨，一無所問。</w:t>
      </w:r>
      <w:r w:rsidR="000232D5">
        <w:rPr>
          <w:rFonts w:asciiTheme="minorEastAsia"/>
        </w:rPr>
        <w:t>」</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丙午，貞陽侯淵明遜位，出就邸，</w:t>
      </w:r>
      <w:r w:rsidRPr="00932A72">
        <w:rPr>
          <w:rFonts w:asciiTheme="minorEastAsia" w:eastAsiaTheme="minorEastAsia"/>
        </w:rPr>
        <w:t>考異曰︰梁書︰</w:t>
      </w:r>
      <w:r w:rsidR="000232D5">
        <w:rPr>
          <w:rFonts w:asciiTheme="minorEastAsia" w:eastAsiaTheme="minorEastAsia"/>
        </w:rPr>
        <w:t>「</w:t>
      </w:r>
      <w:r w:rsidRPr="00932A72">
        <w:rPr>
          <w:rFonts w:asciiTheme="minorEastAsia" w:eastAsiaTheme="minorEastAsia"/>
        </w:rPr>
        <w:t>九月，丙午，帝卽皇帝位。十月，己巳，大赦，改元。</w:t>
      </w:r>
      <w:r w:rsidR="000232D5">
        <w:rPr>
          <w:rFonts w:asciiTheme="minorEastAsia" w:eastAsiaTheme="minorEastAsia"/>
        </w:rPr>
        <w:t>」</w:t>
      </w:r>
      <w:r w:rsidRPr="00932A72">
        <w:rPr>
          <w:rFonts w:asciiTheme="minorEastAsia" w:eastAsiaTheme="minorEastAsia"/>
        </w:rPr>
        <w:t>按長曆，丙午，九月二十九日；己巳，十月二十二日。豈有卽位二十四日始改元大赦乎！蓋丙午復梁王位，十月乃卽帝位耳。典略︰</w:t>
      </w:r>
      <w:r w:rsidR="000232D5">
        <w:rPr>
          <w:rFonts w:asciiTheme="minorEastAsia" w:eastAsiaTheme="minorEastAsia"/>
        </w:rPr>
        <w:t>「</w:t>
      </w:r>
      <w:r w:rsidRPr="00932A72">
        <w:rPr>
          <w:rFonts w:asciiTheme="minorEastAsia" w:eastAsiaTheme="minorEastAsia"/>
        </w:rPr>
        <w:t>丁未，廢貞陽侯出就邸。</w:t>
      </w:r>
      <w:r w:rsidR="000232D5">
        <w:rPr>
          <w:rFonts w:asciiTheme="minorEastAsia" w:eastAsiaTheme="minorEastAsia"/>
        </w:rPr>
        <w:t>」</w:t>
      </w:r>
      <w:r w:rsidRPr="00932A72">
        <w:rPr>
          <w:rFonts w:asciiTheme="minorEastAsia" w:eastAsiaTheme="minorEastAsia"/>
        </w:rPr>
        <w:t>今並從陳書。</w:t>
      </w:r>
      <w:r w:rsidRPr="00932A72">
        <w:rPr>
          <w:rStyle w:val="01Text"/>
          <w:rFonts w:asciiTheme="minorEastAsia" w:eastAsiaTheme="minorEastAsia"/>
          <w:sz w:val="21"/>
        </w:rPr>
        <w:t>百僚上晉安王表，勸進。</w:t>
      </w:r>
      <w:r w:rsidRPr="00932A72">
        <w:rPr>
          <w:rFonts w:asciiTheme="minorEastAsia" w:eastAsiaTheme="minorEastAsia"/>
        </w:rPr>
        <w:t>上，時掌翻。</w:t>
      </w:r>
      <w:r w:rsidRPr="00932A72">
        <w:rPr>
          <w:rStyle w:val="01Text"/>
          <w:rFonts w:asciiTheme="minorEastAsia" w:eastAsiaTheme="minorEastAsia"/>
          <w:sz w:val="21"/>
        </w:rPr>
        <w:t>冬，十月，己酉，晉安王卽皇帝位，大赦，改元，</w:t>
      </w:r>
      <w:r w:rsidRPr="00932A72">
        <w:rPr>
          <w:rFonts w:asciiTheme="minorEastAsia" w:eastAsiaTheme="minorEastAsia"/>
        </w:rPr>
        <w:t>改元紹泰。</w:t>
      </w:r>
      <w:r w:rsidRPr="00932A72">
        <w:rPr>
          <w:rStyle w:val="01Text"/>
          <w:rFonts w:asciiTheme="minorEastAsia" w:eastAsiaTheme="minorEastAsia"/>
          <w:sz w:val="21"/>
        </w:rPr>
        <w:t>中外文武賜位一等。以貞陽侯淵明為司徒，封建安公。告齊云︰</w:t>
      </w:r>
      <w:r w:rsidR="000232D5">
        <w:rPr>
          <w:rStyle w:val="01Text"/>
          <w:rFonts w:asciiTheme="minorEastAsia" w:eastAsiaTheme="minorEastAsia"/>
          <w:sz w:val="21"/>
        </w:rPr>
        <w:t>「</w:t>
      </w:r>
      <w:r w:rsidRPr="00932A72">
        <w:rPr>
          <w:rStyle w:val="01Text"/>
          <w:rFonts w:asciiTheme="minorEastAsia" w:eastAsiaTheme="minorEastAsia"/>
          <w:sz w:val="21"/>
        </w:rPr>
        <w:t>僧辯陰圖篡逆，故誅之。</w:t>
      </w:r>
      <w:r w:rsidR="000232D5">
        <w:rPr>
          <w:rStyle w:val="01Text"/>
          <w:rFonts w:asciiTheme="minorEastAsia" w:eastAsiaTheme="minorEastAsia"/>
          <w:sz w:val="21"/>
        </w:rPr>
        <w:t>」</w:t>
      </w:r>
      <w:r w:rsidRPr="00932A72">
        <w:rPr>
          <w:rStyle w:val="01Text"/>
          <w:rFonts w:asciiTheme="minorEastAsia" w:eastAsiaTheme="minorEastAsia"/>
          <w:sz w:val="21"/>
        </w:rPr>
        <w:t>仍請稱臣於齊，永為藩國。齊遣行台司馬恭與梁人盟于歷陽。</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辛亥，齊主如晉陽。</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壬子，加陳霸先尚書令、都督中外諸軍事、車騎將軍、揚</w:t>
      </w:r>
      <w:r w:rsidR="00934453" w:rsidRPr="00932A72">
        <w:rPr>
          <w:rFonts w:asciiTheme="minorEastAsia"/>
        </w:rPr>
        <w:t>·南徐二州刺史。癸丑，以宜豐侯循為太保，建安公淵明為太傅，曲江侯勃為太尉，王琳為車騎將軍、開府儀同三司。</w:t>
      </w:r>
      <w:r w:rsidR="00934453" w:rsidRPr="00932A72">
        <w:rPr>
          <w:rStyle w:val="00Text"/>
          <w:rFonts w:asciiTheme="minorEastAsia"/>
        </w:rPr>
        <w:t>帝之初為梁王也，諸藩皆進官，獨不及王琳，抑王僧辯雅知王琳之不可制邪！</w:t>
      </w:r>
    </w:p>
    <w:p w:rsidR="00934453" w:rsidRPr="00932A72" w:rsidRDefault="00A74943" w:rsidP="0013378F">
      <w:pPr>
        <w:rPr>
          <w:rFonts w:asciiTheme="minorEastAsia"/>
        </w:rPr>
      </w:pPr>
      <w:r w:rsidRPr="00A74943">
        <w:rPr>
          <w:rFonts w:asciiTheme="minorEastAsia" w:hAnsi="MS Mincho" w:cs="MS Mincho" w:hint="eastAsia"/>
          <w:b/>
          <w:color w:val="696969"/>
          <w:sz w:val="18"/>
        </w:rPr>
        <w:t>28</w:t>
      </w:r>
      <w:r w:rsidR="00934453" w:rsidRPr="00932A72">
        <w:rPr>
          <w:rFonts w:ascii="等线" w:eastAsia="等线" w:hAnsi="等线" w:cs="等线" w:hint="eastAsia"/>
        </w:rPr>
        <w:t>戊午，尊帝所生夏貴妃為皇太后，</w:t>
      </w:r>
      <w:r w:rsidR="00934453" w:rsidRPr="00932A72">
        <w:rPr>
          <w:rStyle w:val="00Text"/>
          <w:rFonts w:asciiTheme="minorEastAsia"/>
        </w:rPr>
        <w:t>夏，戶雅翻。</w:t>
      </w:r>
      <w:r w:rsidR="00934453" w:rsidRPr="00932A72">
        <w:rPr>
          <w:rFonts w:asciiTheme="minorEastAsia"/>
        </w:rPr>
        <w:t>立妃王氏為皇后。</w:t>
      </w:r>
    </w:p>
    <w:p w:rsidR="00934453" w:rsidRPr="00932A72"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杜龕恃王僧辯之勢，</w:t>
      </w:r>
      <w:r w:rsidR="00934453" w:rsidRPr="00932A72">
        <w:rPr>
          <w:rStyle w:val="00Text"/>
          <w:rFonts w:asciiTheme="minorEastAsia"/>
        </w:rPr>
        <w:t>龕，苦含翻。</w:t>
      </w:r>
      <w:r w:rsidR="00934453" w:rsidRPr="00932A72">
        <w:rPr>
          <w:rFonts w:asciiTheme="minorEastAsia"/>
        </w:rPr>
        <w:t>素不禮於陳霸先，在吳興，每以法繩其宗族，霸先深怨之。及將圖僧辯，密使兄子蒨還長城，</w:t>
      </w:r>
      <w:r w:rsidR="00934453" w:rsidRPr="00932A72">
        <w:rPr>
          <w:rStyle w:val="00Text"/>
          <w:rFonts w:asciiTheme="minorEastAsia"/>
        </w:rPr>
        <w:t>長城縣，霸先與其宗族世居之。晉太康三年，分烏程立長城縣，屬吳興郡，今湖州長興縣是也，在湖州西北七十里。蒨，七見翻。</w:t>
      </w:r>
      <w:r w:rsidR="00934453" w:rsidRPr="00932A72">
        <w:rPr>
          <w:rFonts w:asciiTheme="minorEastAsia"/>
        </w:rPr>
        <w:t>立柵以備龕。僧辯死，龕據吳興拒霸先，義興太守韋載以郡應之。</w:t>
      </w:r>
      <w:r w:rsidR="00934453" w:rsidRPr="00932A72">
        <w:rPr>
          <w:rStyle w:val="00Text"/>
          <w:rFonts w:asciiTheme="minorEastAsia"/>
        </w:rPr>
        <w:t>考異曰︰典略作</w:t>
      </w:r>
      <w:r w:rsidR="000232D5">
        <w:rPr>
          <w:rStyle w:val="00Text"/>
          <w:rFonts w:asciiTheme="minorEastAsia"/>
        </w:rPr>
        <w:t>「</w:t>
      </w:r>
      <w:r w:rsidR="00934453" w:rsidRPr="00932A72">
        <w:rPr>
          <w:rStyle w:val="00Text"/>
          <w:rFonts w:asciiTheme="minorEastAsia"/>
        </w:rPr>
        <w:t>韋載</w:t>
      </w:r>
      <w:r w:rsidR="000232D5">
        <w:rPr>
          <w:rStyle w:val="00Text"/>
          <w:rFonts w:asciiTheme="minorEastAsia"/>
        </w:rPr>
        <w:t>」</w:t>
      </w:r>
      <w:r w:rsidR="00934453" w:rsidRPr="00932A72">
        <w:rPr>
          <w:rStyle w:val="00Text"/>
          <w:rFonts w:asciiTheme="minorEastAsia"/>
        </w:rPr>
        <w:t>。今從梁、陳書。今按典略若作</w:t>
      </w:r>
      <w:r w:rsidR="000232D5">
        <w:rPr>
          <w:rStyle w:val="00Text"/>
          <w:rFonts w:asciiTheme="minorEastAsia"/>
        </w:rPr>
        <w:t>「</w:t>
      </w:r>
      <w:r w:rsidR="00934453" w:rsidRPr="00932A72">
        <w:rPr>
          <w:rStyle w:val="00Text"/>
          <w:rFonts w:asciiTheme="minorEastAsia"/>
        </w:rPr>
        <w:t>韋載</w:t>
      </w:r>
      <w:r w:rsidR="000232D5">
        <w:rPr>
          <w:rStyle w:val="00Text"/>
          <w:rFonts w:asciiTheme="minorEastAsia"/>
        </w:rPr>
        <w:t>」</w:t>
      </w:r>
      <w:r w:rsidR="00934453" w:rsidRPr="00932A72">
        <w:rPr>
          <w:rStyle w:val="00Text"/>
          <w:rFonts w:asciiTheme="minorEastAsia"/>
        </w:rPr>
        <w:t>，則與梁、陳書同，不須考異矣。</w:t>
      </w:r>
      <w:r w:rsidR="00934453" w:rsidRPr="00932A72">
        <w:rPr>
          <w:rFonts w:asciiTheme="minorEastAsia"/>
        </w:rPr>
        <w:t>吳郡太守王僧智，僧辯之弟也，亦據城拒守。</w:t>
      </w:r>
      <w:r w:rsidR="00934453" w:rsidRPr="00932A72">
        <w:rPr>
          <w:rStyle w:val="00Text"/>
          <w:rFonts w:asciiTheme="minorEastAsia"/>
        </w:rPr>
        <w:t>考異曰︰南史云，</w:t>
      </w:r>
      <w:r w:rsidR="000232D5">
        <w:rPr>
          <w:rStyle w:val="00Text"/>
          <w:rFonts w:asciiTheme="minorEastAsia"/>
        </w:rPr>
        <w:t>「</w:t>
      </w:r>
      <w:r w:rsidR="00934453" w:rsidRPr="00932A72">
        <w:rPr>
          <w:rStyle w:val="00Text"/>
          <w:rFonts w:asciiTheme="minorEastAsia"/>
        </w:rPr>
        <w:t>僧智奔任約。</w:t>
      </w:r>
      <w:r w:rsidR="000232D5">
        <w:rPr>
          <w:rStyle w:val="00Text"/>
          <w:rFonts w:asciiTheme="minorEastAsia"/>
        </w:rPr>
        <w:t>」</w:t>
      </w:r>
      <w:r w:rsidR="00934453" w:rsidRPr="00932A72">
        <w:rPr>
          <w:rStyle w:val="00Text"/>
          <w:rFonts w:asciiTheme="minorEastAsia"/>
        </w:rPr>
        <w:t>今從典略。</w:t>
      </w:r>
      <w:r w:rsidR="00934453" w:rsidRPr="00932A72">
        <w:rPr>
          <w:rFonts w:asciiTheme="minorEastAsia"/>
        </w:rPr>
        <w:t>陳蒨至長城，收兵纔數百人，杜龕遣其將杜泰將精兵五千奄至，將士相視失色。</w:t>
      </w:r>
      <w:r w:rsidR="00934453" w:rsidRPr="00932A72">
        <w:rPr>
          <w:rStyle w:val="00Text"/>
          <w:rFonts w:asciiTheme="minorEastAsia"/>
        </w:rPr>
        <w:t>將，卽亮翻；下同。</w:t>
      </w:r>
      <w:r w:rsidR="00934453" w:rsidRPr="00932A72">
        <w:rPr>
          <w:rFonts w:asciiTheme="minorEastAsia"/>
        </w:rPr>
        <w:t>蒨言笑自若，部分益明，</w:t>
      </w:r>
      <w:r w:rsidR="00934453" w:rsidRPr="00932A72">
        <w:rPr>
          <w:rStyle w:val="00Text"/>
          <w:rFonts w:asciiTheme="minorEastAsia"/>
        </w:rPr>
        <w:t>分，扶問翻。</w:t>
      </w:r>
      <w:r w:rsidR="00934453" w:rsidRPr="00932A72">
        <w:rPr>
          <w:rFonts w:asciiTheme="minorEastAsia"/>
        </w:rPr>
        <w:t>衆心乃定。泰晝夜苦攻，數旬，不克而退。霸先使周文育攻義興，義興屬縣卒皆霸先舊兵，善用弩，韋載收得數十人，繫以長鎖，命所親監之，</w:t>
      </w:r>
      <w:r w:rsidR="00934453" w:rsidRPr="00932A72">
        <w:rPr>
          <w:rStyle w:val="00Text"/>
          <w:rFonts w:asciiTheme="minorEastAsia"/>
        </w:rPr>
        <w:t>監，工銜翻。</w:t>
      </w:r>
      <w:r w:rsidR="00934453" w:rsidRPr="00932A72">
        <w:rPr>
          <w:rFonts w:asciiTheme="minorEastAsia"/>
        </w:rPr>
        <w:t>使射文育軍，約曰︰</w:t>
      </w:r>
      <w:r w:rsidR="000232D5">
        <w:rPr>
          <w:rFonts w:asciiTheme="minorEastAsia"/>
        </w:rPr>
        <w:t>「</w:t>
      </w:r>
      <w:r w:rsidR="00934453" w:rsidRPr="00932A72">
        <w:rPr>
          <w:rFonts w:asciiTheme="minorEastAsia"/>
        </w:rPr>
        <w:t>十射不兩中者死。</w:t>
      </w:r>
      <w:r w:rsidR="000232D5">
        <w:rPr>
          <w:rFonts w:asciiTheme="minorEastAsia"/>
        </w:rPr>
        <w:t>」</w:t>
      </w:r>
      <w:r w:rsidR="00934453" w:rsidRPr="00932A72">
        <w:rPr>
          <w:rStyle w:val="00Text"/>
          <w:rFonts w:asciiTheme="minorEastAsia"/>
        </w:rPr>
        <w:t>射，而亦翻。中，竹仲翻。</w:t>
      </w:r>
      <w:r w:rsidR="00934453" w:rsidRPr="00932A72">
        <w:rPr>
          <w:rFonts w:asciiTheme="minorEastAsia"/>
        </w:rPr>
        <w:t>故每發輒斃一人，文育軍稍卻。載因於城外據水立柵，相持數旬。杜龕遣其從弟北叟將兵拒戰，</w:t>
      </w:r>
      <w:r w:rsidR="00934453" w:rsidRPr="00932A72">
        <w:rPr>
          <w:rStyle w:val="00Text"/>
          <w:rFonts w:asciiTheme="minorEastAsia"/>
        </w:rPr>
        <w:t>從，才用翻；下同。</w:t>
      </w:r>
      <w:r w:rsidR="00934453" w:rsidRPr="00932A72">
        <w:rPr>
          <w:rFonts w:asciiTheme="minorEastAsia"/>
        </w:rPr>
        <w:t>北叟敗，歸于義興。霸先聞文育軍不利，辛未，自表東討，留高州刺史侯安都、石州刺史杜稜宿衞臺省。</w:t>
      </w:r>
      <w:r w:rsidR="00934453" w:rsidRPr="00932A72">
        <w:rPr>
          <w:rStyle w:val="00Text"/>
          <w:rFonts w:asciiTheme="minorEastAsia"/>
        </w:rPr>
        <w:t>五代志︰永平郡，梁置石州，隋後改曰藤州。宋白曰︰藤州，治鐔津縣，漢猛陵縣也。</w:t>
      </w:r>
      <w:r w:rsidR="00934453" w:rsidRPr="00932A72">
        <w:rPr>
          <w:rFonts w:asciiTheme="minorEastAsia"/>
        </w:rPr>
        <w:t>甲戌，軍至義興，丙子，拔其水柵。</w:t>
      </w:r>
    </w:p>
    <w:p w:rsidR="00934453" w:rsidRPr="00932A72" w:rsidRDefault="00934453" w:rsidP="0013378F">
      <w:pPr>
        <w:rPr>
          <w:rFonts w:asciiTheme="minorEastAsia"/>
        </w:rPr>
      </w:pPr>
      <w:r w:rsidRPr="00932A72">
        <w:rPr>
          <w:rFonts w:asciiTheme="minorEastAsia"/>
        </w:rPr>
        <w:t>譙、秦二州刺史徐嗣徽從弟嗣先，僧辯之甥也。僧辯死，嗣先亡就嗣徽，嗣徽以州入于齊。</w:t>
      </w:r>
      <w:r w:rsidRPr="00932A72">
        <w:rPr>
          <w:rStyle w:val="00Text"/>
          <w:rFonts w:asciiTheme="minorEastAsia"/>
        </w:rPr>
        <w:t>五代志︰江都郡清流縣，梁置新昌郡及譙州。又，六合縣，置泰郡及秦州。</w:t>
      </w:r>
      <w:r w:rsidRPr="00932A72">
        <w:rPr>
          <w:rFonts w:asciiTheme="minorEastAsia"/>
        </w:rPr>
        <w:t>及陳霸先東討義興，嗣徽密結南豫州刺史任約，將精兵五千乘虛襲建康，是日，襲據石頭，遊騎至闕下。侯安都閉門藏旗幟，示之以弱，令城中曰︰</w:t>
      </w:r>
      <w:r w:rsidR="000232D5">
        <w:rPr>
          <w:rFonts w:asciiTheme="minorEastAsia"/>
        </w:rPr>
        <w:t>「</w:t>
      </w:r>
      <w:r w:rsidRPr="00932A72">
        <w:rPr>
          <w:rFonts w:asciiTheme="minorEastAsia"/>
        </w:rPr>
        <w:t>登陴闚賊者斬！</w:t>
      </w:r>
      <w:r w:rsidR="000232D5">
        <w:rPr>
          <w:rFonts w:asciiTheme="minorEastAsia"/>
        </w:rPr>
        <w:t>」</w:t>
      </w:r>
      <w:r w:rsidRPr="00932A72">
        <w:rPr>
          <w:rStyle w:val="00Text"/>
          <w:rFonts w:asciiTheme="minorEastAsia"/>
        </w:rPr>
        <w:t>幟，昌志翻。陴，頻彌翻。</w:t>
      </w:r>
      <w:r w:rsidRPr="00932A72">
        <w:rPr>
          <w:rFonts w:asciiTheme="minorEastAsia"/>
        </w:rPr>
        <w:t>及夕，嗣徽等收兵還石頭。安都夜為戰備，將旦，嗣等又至，安都帥甲士三百開東、西掖門出戰，</w:t>
      </w:r>
      <w:r w:rsidRPr="00932A72">
        <w:rPr>
          <w:rStyle w:val="00Text"/>
          <w:rFonts w:asciiTheme="minorEastAsia"/>
        </w:rPr>
        <w:t>臺城正南端門，其左、右二門曰東、西掖門。帥，讀曰率。</w:t>
      </w:r>
      <w:r w:rsidRPr="00932A72">
        <w:rPr>
          <w:rFonts w:asciiTheme="minorEastAsia"/>
        </w:rPr>
        <w:t>大破之，嗣徽等奔還石頭，不敢復逼臺城。</w:t>
      </w:r>
      <w:r w:rsidRPr="00932A72">
        <w:rPr>
          <w:rStyle w:val="00Text"/>
          <w:rFonts w:asciiTheme="minorEastAsia"/>
        </w:rPr>
        <w:t>復，扶又翻。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陳霸先遣韋載族弟翽齎書諭載，</w:t>
      </w:r>
      <w:r w:rsidRPr="00932A72">
        <w:rPr>
          <w:rFonts w:asciiTheme="minorEastAsia" w:eastAsiaTheme="minorEastAsia"/>
        </w:rPr>
        <w:t>翽，呼會翻。</w:t>
      </w:r>
      <w:r w:rsidRPr="00932A72">
        <w:rPr>
          <w:rStyle w:val="01Text"/>
          <w:rFonts w:asciiTheme="minorEastAsia" w:eastAsiaTheme="minorEastAsia"/>
          <w:sz w:val="21"/>
        </w:rPr>
        <w:t>丁丑，載及杜北叟皆降，</w:t>
      </w:r>
      <w:r w:rsidRPr="00932A72">
        <w:rPr>
          <w:rFonts w:asciiTheme="minorEastAsia" w:eastAsiaTheme="minorEastAsia"/>
        </w:rPr>
        <w:t>降，戶江翻。</w:t>
      </w:r>
      <w:r w:rsidRPr="00932A72">
        <w:rPr>
          <w:rStyle w:val="01Text"/>
          <w:rFonts w:asciiTheme="minorEastAsia" w:eastAsiaTheme="minorEastAsia"/>
          <w:sz w:val="21"/>
        </w:rPr>
        <w:t>霸先厚撫之，以翽監義興郡，</w:t>
      </w:r>
      <w:r w:rsidRPr="00932A72">
        <w:rPr>
          <w:rFonts w:asciiTheme="minorEastAsia" w:eastAsiaTheme="minorEastAsia"/>
        </w:rPr>
        <w:t>監，工銜翻。</w:t>
      </w:r>
      <w:r w:rsidRPr="00932A72">
        <w:rPr>
          <w:rStyle w:val="01Text"/>
          <w:rFonts w:asciiTheme="minorEastAsia" w:eastAsiaTheme="minorEastAsia"/>
          <w:sz w:val="21"/>
        </w:rPr>
        <w:t>引載置左右，與之謀議。霸先卷甲還建康，</w:t>
      </w:r>
      <w:r w:rsidRPr="00932A72">
        <w:rPr>
          <w:rFonts w:asciiTheme="minorEastAsia" w:eastAsiaTheme="minorEastAsia"/>
        </w:rPr>
        <w:t>卷，讀曰捲。考異曰︰梁書︰</w:t>
      </w:r>
      <w:r w:rsidR="000232D5">
        <w:rPr>
          <w:rFonts w:asciiTheme="minorEastAsia" w:eastAsiaTheme="minorEastAsia"/>
        </w:rPr>
        <w:t>「</w:t>
      </w:r>
      <w:r w:rsidRPr="00932A72">
        <w:rPr>
          <w:rFonts w:asciiTheme="minorEastAsia" w:eastAsiaTheme="minorEastAsia"/>
        </w:rPr>
        <w:t>十一月，庚寅，霸先還建康。</w:t>
      </w:r>
      <w:r w:rsidR="000232D5">
        <w:rPr>
          <w:rFonts w:asciiTheme="minorEastAsia" w:eastAsiaTheme="minorEastAsia"/>
        </w:rPr>
        <w:t>」</w:t>
      </w:r>
      <w:r w:rsidRPr="00932A72">
        <w:rPr>
          <w:rFonts w:asciiTheme="minorEastAsia" w:eastAsiaTheme="minorEastAsia"/>
        </w:rPr>
        <w:t>按庚寅，十一月十三日，太晚。且庚寅以前，霸先已有在建康與齊相拒事迹。今從陳書。</w:t>
      </w:r>
      <w:r w:rsidRPr="00932A72">
        <w:rPr>
          <w:rStyle w:val="01Text"/>
          <w:rFonts w:asciiTheme="minorEastAsia" w:eastAsiaTheme="minorEastAsia"/>
          <w:sz w:val="21"/>
        </w:rPr>
        <w:t>使周文育討杜龕，救長城。</w:t>
      </w:r>
    </w:p>
    <w:p w:rsidR="00934453" w:rsidRPr="00932A72" w:rsidRDefault="00934453" w:rsidP="0013378F">
      <w:pPr>
        <w:rPr>
          <w:rFonts w:asciiTheme="minorEastAsia"/>
        </w:rPr>
      </w:pPr>
      <w:r w:rsidRPr="00932A72">
        <w:rPr>
          <w:rFonts w:asciiTheme="minorEastAsia"/>
        </w:rPr>
        <w:t>將軍黃他攻王僧智於吳郡，不克，霸先使寧遠將軍裴忌助之。忌選所部精兵輕行倍道，自錢塘直趣吳郡，</w:t>
      </w:r>
      <w:r w:rsidRPr="00932A72">
        <w:rPr>
          <w:rStyle w:val="00Text"/>
          <w:rFonts w:asciiTheme="minorEastAsia"/>
        </w:rPr>
        <w:t>按陳霸先自義興還建康，遣裴忌助黃他攻吳郡，自錢塘直趣吳郡，非路也，錢塘必誤。趣，七喻翻。</w:t>
      </w:r>
      <w:r w:rsidRPr="00932A72">
        <w:rPr>
          <w:rFonts w:asciiTheme="minorEastAsia"/>
        </w:rPr>
        <w:t>夜，至城下，鼓譟薄之。</w:t>
      </w:r>
      <w:r w:rsidRPr="00932A72">
        <w:rPr>
          <w:rStyle w:val="00Text"/>
          <w:rFonts w:asciiTheme="minorEastAsia"/>
        </w:rPr>
        <w:t>薄，伯各翻。</w:t>
      </w:r>
      <w:r w:rsidRPr="00932A72">
        <w:rPr>
          <w:rFonts w:asciiTheme="minorEastAsia"/>
        </w:rPr>
        <w:t>僧智以為大軍至，輕舟奔吳興。忌入據吳郡，因以忌為太守。</w:t>
      </w:r>
    </w:p>
    <w:p w:rsidR="00934453" w:rsidRPr="00932A72" w:rsidRDefault="00934453" w:rsidP="0013378F">
      <w:pPr>
        <w:rPr>
          <w:rFonts w:asciiTheme="minorEastAsia"/>
        </w:rPr>
      </w:pPr>
      <w:r w:rsidRPr="00932A72">
        <w:rPr>
          <w:rFonts w:asciiTheme="minorEastAsia"/>
        </w:rPr>
        <w:t>十一月，己卯，齊遣兵五千渡江據姑孰，以應徐嗣徽、任約。陳霸先使合州刺史徐度立柵於冶城。庚寅，</w:t>
      </w:r>
      <w:r w:rsidR="000232D5">
        <w:rPr>
          <w:rStyle w:val="00Text"/>
          <w:rFonts w:asciiTheme="minorEastAsia"/>
        </w:rPr>
        <w:t>『</w:t>
      </w:r>
      <w:r w:rsidRPr="00932A72">
        <w:rPr>
          <w:rStyle w:val="00Text"/>
          <w:rFonts w:asciiTheme="minorEastAsia"/>
        </w:rPr>
        <w:t>章︰乙十一行本</w:t>
      </w:r>
      <w:r w:rsidR="000232D5">
        <w:rPr>
          <w:rStyle w:val="00Text"/>
          <w:rFonts w:asciiTheme="minorEastAsia"/>
        </w:rPr>
        <w:t>「</w:t>
      </w:r>
      <w:r w:rsidRPr="00932A72">
        <w:rPr>
          <w:rStyle w:val="00Text"/>
          <w:rFonts w:asciiTheme="minorEastAsia"/>
        </w:rPr>
        <w:t>寅</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辰</w:t>
      </w:r>
      <w:r w:rsidR="000232D5">
        <w:rPr>
          <w:rStyle w:val="00Text"/>
          <w:rFonts w:asciiTheme="minorEastAsia"/>
        </w:rPr>
        <w:t>」</w:t>
      </w:r>
      <w:r w:rsidRPr="00932A72">
        <w:rPr>
          <w:rStyle w:val="00Text"/>
          <w:rFonts w:asciiTheme="minorEastAsia"/>
        </w:rPr>
        <w:t>；退齋校同。</w:t>
      </w:r>
      <w:r w:rsidR="000232D5">
        <w:rPr>
          <w:rStyle w:val="00Text"/>
          <w:rFonts w:asciiTheme="minorEastAsia"/>
        </w:rPr>
        <w:t>』</w:t>
      </w:r>
      <w:r w:rsidRPr="00932A72">
        <w:rPr>
          <w:rFonts w:asciiTheme="minorEastAsia"/>
        </w:rPr>
        <w:t>齊又遣安州刺史翟子崇、楚州刺史劉士榮、淮州刺史柳達摩</w:t>
      </w:r>
      <w:r w:rsidRPr="00932A72">
        <w:rPr>
          <w:rStyle w:val="00Text"/>
          <w:rFonts w:asciiTheme="minorEastAsia"/>
        </w:rPr>
        <w:t>五代志︰鍾離郡，梁置北徐州，齊改曰楚州，管下定遠縣，梁置安州。江都郡山陽縣有淮陰郡，東魏置淮州。翟，直格翻。</w:t>
      </w:r>
      <w:r w:rsidRPr="00932A72">
        <w:rPr>
          <w:rFonts w:asciiTheme="minorEastAsia"/>
        </w:rPr>
        <w:t>將兵萬人於胡墅度米三萬石、馬千匹入石頭。</w:t>
      </w:r>
      <w:r w:rsidRPr="00932A72">
        <w:rPr>
          <w:rStyle w:val="00Text"/>
          <w:rFonts w:asciiTheme="minorEastAsia"/>
        </w:rPr>
        <w:t>胡墅，在大江北岸，對石頭城。墅，神與翻。</w:t>
      </w:r>
      <w:r w:rsidRPr="00932A72">
        <w:rPr>
          <w:rFonts w:asciiTheme="minorEastAsia"/>
        </w:rPr>
        <w:t>霸先問計於韋載，載曰︰</w:t>
      </w:r>
      <w:r w:rsidR="000232D5">
        <w:rPr>
          <w:rFonts w:asciiTheme="minorEastAsia"/>
        </w:rPr>
        <w:t>「</w:t>
      </w:r>
      <w:r w:rsidRPr="00932A72">
        <w:rPr>
          <w:rFonts w:asciiTheme="minorEastAsia"/>
        </w:rPr>
        <w:t>齊師若分兵先據三吳之路，略地東境，則時事去矣。今可急於淮南因侯景故壘築城，以通東道轉輸，</w:t>
      </w:r>
      <w:r w:rsidRPr="00932A72">
        <w:rPr>
          <w:rStyle w:val="00Text"/>
          <w:rFonts w:asciiTheme="minorEastAsia"/>
        </w:rPr>
        <w:t>淮南，秦淮之南也。輸，式喻翻；下運輸同。</w:t>
      </w:r>
      <w:r w:rsidRPr="00932A72">
        <w:rPr>
          <w:rFonts w:asciiTheme="minorEastAsia"/>
        </w:rPr>
        <w:t>分兵絕彼之糧運，則</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則</w:t>
      </w:r>
      <w:r w:rsidR="000232D5">
        <w:rPr>
          <w:rStyle w:val="00Text"/>
          <w:rFonts w:asciiTheme="minorEastAsia"/>
        </w:rPr>
        <w:t>」</w:t>
      </w:r>
      <w:r w:rsidRPr="00932A72">
        <w:rPr>
          <w:rStyle w:val="00Text"/>
          <w:rFonts w:asciiTheme="minorEastAsia"/>
        </w:rPr>
        <w:t>上有</w:t>
      </w:r>
      <w:r w:rsidR="000232D5">
        <w:rPr>
          <w:rStyle w:val="00Text"/>
          <w:rFonts w:asciiTheme="minorEastAsia"/>
        </w:rPr>
        <w:t>「</w:t>
      </w:r>
      <w:r w:rsidRPr="00932A72">
        <w:rPr>
          <w:rStyle w:val="00Text"/>
          <w:rFonts w:asciiTheme="minorEastAsia"/>
        </w:rPr>
        <w:t>使進無所資</w:t>
      </w:r>
      <w:r w:rsidR="000232D5">
        <w:rPr>
          <w:rStyle w:val="00Text"/>
          <w:rFonts w:asciiTheme="minorEastAsia"/>
        </w:rPr>
        <w:t>」</w:t>
      </w:r>
      <w:r w:rsidRPr="00932A72">
        <w:rPr>
          <w:rStyle w:val="00Text"/>
          <w:rFonts w:asciiTheme="minorEastAsia"/>
        </w:rPr>
        <w:t>五字；乙十一行本同；孔本同；張校同。</w:t>
      </w:r>
      <w:r w:rsidR="000232D5">
        <w:rPr>
          <w:rStyle w:val="00Text"/>
          <w:rFonts w:asciiTheme="minorEastAsia"/>
        </w:rPr>
        <w:t>』</w:t>
      </w:r>
      <w:r w:rsidRPr="00932A72">
        <w:rPr>
          <w:rFonts w:asciiTheme="minorEastAsia"/>
        </w:rPr>
        <w:t>齊將之首旬日可致。</w:t>
      </w:r>
      <w:r w:rsidR="000232D5">
        <w:rPr>
          <w:rFonts w:asciiTheme="minorEastAsia"/>
        </w:rPr>
        <w:t>」</w:t>
      </w:r>
      <w:r w:rsidRPr="00932A72">
        <w:rPr>
          <w:rStyle w:val="00Text"/>
          <w:rFonts w:asciiTheme="minorEastAsia"/>
        </w:rPr>
        <w:t>將，卽亮翻。</w:t>
      </w:r>
      <w:r w:rsidRPr="00932A72">
        <w:rPr>
          <w:rFonts w:asciiTheme="minorEastAsia"/>
        </w:rPr>
        <w:t>霸先從之。癸未，使侯安都夜襲胡墅，</w:t>
      </w:r>
      <w:r w:rsidRPr="00932A72">
        <w:rPr>
          <w:rStyle w:val="00Text"/>
          <w:rFonts w:asciiTheme="minorEastAsia"/>
        </w:rPr>
        <w:t>考異曰︰典略作</w:t>
      </w:r>
      <w:r w:rsidR="000232D5">
        <w:rPr>
          <w:rStyle w:val="00Text"/>
          <w:rFonts w:asciiTheme="minorEastAsia"/>
        </w:rPr>
        <w:t>「</w:t>
      </w:r>
      <w:r w:rsidRPr="00932A72">
        <w:rPr>
          <w:rStyle w:val="00Text"/>
          <w:rFonts w:asciiTheme="minorEastAsia"/>
        </w:rPr>
        <w:t>己巳</w:t>
      </w:r>
      <w:r w:rsidR="000232D5">
        <w:rPr>
          <w:rStyle w:val="00Text"/>
          <w:rFonts w:asciiTheme="minorEastAsia"/>
        </w:rPr>
        <w:t>」</w:t>
      </w:r>
      <w:r w:rsidRPr="00932A72">
        <w:rPr>
          <w:rStyle w:val="00Text"/>
          <w:rFonts w:asciiTheme="minorEastAsia"/>
        </w:rPr>
        <w:t>。按長曆，是月戊寅朔，無己巳。今從陳書。</w:t>
      </w:r>
      <w:r w:rsidRPr="00932A72">
        <w:rPr>
          <w:rFonts w:asciiTheme="minorEastAsia"/>
        </w:rPr>
        <w:t>燒齊船千餘艘；</w:t>
      </w:r>
      <w:r w:rsidRPr="00932A72">
        <w:rPr>
          <w:rStyle w:val="00Text"/>
          <w:rFonts w:asciiTheme="minorEastAsia"/>
        </w:rPr>
        <w:t>艘，蘇遭翻。</w:t>
      </w:r>
      <w:r w:rsidRPr="00932A72">
        <w:rPr>
          <w:rFonts w:asciiTheme="minorEastAsia"/>
        </w:rPr>
        <w:t>仁威將軍周鐵虎斷齊運輸，</w:t>
      </w:r>
      <w:r w:rsidRPr="00932A72">
        <w:rPr>
          <w:rStyle w:val="00Text"/>
          <w:rFonts w:asciiTheme="minorEastAsia"/>
        </w:rPr>
        <w:t>斷，音短。</w:t>
      </w:r>
      <w:r w:rsidRPr="00932A72">
        <w:rPr>
          <w:rFonts w:asciiTheme="minorEastAsia"/>
        </w:rPr>
        <w:t>擒其北徐州刺史張領州；</w:t>
      </w:r>
      <w:r w:rsidRPr="00932A72">
        <w:rPr>
          <w:rStyle w:val="00Text"/>
          <w:rFonts w:asciiTheme="minorEastAsia"/>
        </w:rPr>
        <w:t>五代志︰瑯邪郡，舊置北徐州。</w:t>
      </w:r>
      <w:r w:rsidRPr="00932A72">
        <w:rPr>
          <w:rFonts w:asciiTheme="minorEastAsia"/>
        </w:rPr>
        <w:t>仍遣韋載於大航築侯景故壘，使杜稜守之。</w:t>
      </w:r>
      <w:r w:rsidRPr="00932A72">
        <w:rPr>
          <w:rStyle w:val="00Text"/>
          <w:rFonts w:asciiTheme="minorEastAsia"/>
        </w:rPr>
        <w:t>航，戶剛翻。</w:t>
      </w:r>
      <w:r w:rsidRPr="00932A72">
        <w:rPr>
          <w:rFonts w:asciiTheme="minorEastAsia"/>
        </w:rPr>
        <w:t>齊人於倉門、水南立二柵，</w:t>
      </w:r>
      <w:r w:rsidRPr="00932A72">
        <w:rPr>
          <w:rStyle w:val="00Text"/>
          <w:rFonts w:asciiTheme="minorEastAsia"/>
        </w:rPr>
        <w:t>倉門，石頭倉城門。水南，秦淮水之南。</w:t>
      </w:r>
      <w:r w:rsidRPr="00932A72">
        <w:rPr>
          <w:rFonts w:asciiTheme="minorEastAsia"/>
        </w:rPr>
        <w:t>與梁兵相拒。壬辰，齊大都督蕭軌將兵屯江北。</w:t>
      </w:r>
    </w:p>
    <w:p w:rsidR="00934453" w:rsidRPr="00932A72" w:rsidRDefault="00A74943" w:rsidP="0013378F">
      <w:pPr>
        <w:rPr>
          <w:rFonts w:asciiTheme="minorEastAsia"/>
        </w:rPr>
      </w:pPr>
      <w:r w:rsidRPr="00A74943">
        <w:rPr>
          <w:rFonts w:asciiTheme="minorEastAsia" w:hAnsi="MS Mincho" w:cs="MS Mincho" w:hint="eastAsia"/>
          <w:b/>
          <w:color w:val="696969"/>
          <w:sz w:val="18"/>
        </w:rPr>
        <w:t>30</w:t>
      </w:r>
      <w:r w:rsidR="00934453" w:rsidRPr="00932A72">
        <w:rPr>
          <w:rFonts w:ascii="等线" w:eastAsia="等线" w:hAnsi="等线" w:cs="等线" w:hint="eastAsia"/>
        </w:rPr>
        <w:t>初，齊平秦王歸彥幼孤，高祖令清河昭武王岳養之，</w:t>
      </w:r>
      <w:r w:rsidR="00934453" w:rsidRPr="00932A72">
        <w:rPr>
          <w:rStyle w:val="00Text"/>
          <w:rFonts w:asciiTheme="minorEastAsia"/>
        </w:rPr>
        <w:t>歸彥，高歡族弟也。歸彥父徽，於歡有舊恩，故歡憐其孤而命岳養之。歡廟號高祖。</w:t>
      </w:r>
      <w:r w:rsidR="00934453" w:rsidRPr="00932A72">
        <w:rPr>
          <w:rFonts w:asciiTheme="minorEastAsia"/>
        </w:rPr>
        <w:t>岳情禮甚薄，歸彥心銜之。及顯祖卽位，歸彥為領軍大將軍，大被寵遇；</w:t>
      </w:r>
      <w:r w:rsidR="00934453" w:rsidRPr="00932A72">
        <w:rPr>
          <w:rStyle w:val="00Text"/>
          <w:rFonts w:asciiTheme="minorEastAsia"/>
        </w:rPr>
        <w:t>被，皮義翻。</w:t>
      </w:r>
      <w:r w:rsidR="00934453" w:rsidRPr="00932A72">
        <w:rPr>
          <w:rFonts w:asciiTheme="minorEastAsia"/>
        </w:rPr>
        <w:t>岳謂其德己，更倚賴之。岳屢將兵立功，有威名，而性豪侈，好酒色，</w:t>
      </w:r>
      <w:r w:rsidR="00934453" w:rsidRPr="00932A72">
        <w:rPr>
          <w:rStyle w:val="00Text"/>
          <w:rFonts w:asciiTheme="minorEastAsia"/>
        </w:rPr>
        <w:t>好，呼到翻。</w:t>
      </w:r>
      <w:r w:rsidR="00934453" w:rsidRPr="00932A72">
        <w:rPr>
          <w:rFonts w:asciiTheme="minorEastAsia"/>
        </w:rPr>
        <w:t>起第於城南，</w:t>
      </w:r>
      <w:r w:rsidR="00934453" w:rsidRPr="00932A72">
        <w:rPr>
          <w:rStyle w:val="00Text"/>
          <w:rFonts w:asciiTheme="minorEastAsia"/>
        </w:rPr>
        <w:t>城南，鄴城之南。</w:t>
      </w:r>
      <w:r w:rsidR="00934453" w:rsidRPr="00932A72">
        <w:rPr>
          <w:rFonts w:asciiTheme="minorEastAsia"/>
        </w:rPr>
        <w:t>聽事後開巷。</w:t>
      </w:r>
      <w:r w:rsidR="00934453" w:rsidRPr="00932A72">
        <w:rPr>
          <w:rStyle w:val="00Text"/>
          <w:rFonts w:asciiTheme="minorEastAsia"/>
        </w:rPr>
        <w:t>聽，讀曰廳。</w:t>
      </w:r>
      <w:r w:rsidR="00934453" w:rsidRPr="00932A72">
        <w:rPr>
          <w:rFonts w:asciiTheme="minorEastAsia"/>
        </w:rPr>
        <w:t>歸彥譖之於帝曰︰</w:t>
      </w:r>
      <w:r w:rsidR="000232D5">
        <w:rPr>
          <w:rFonts w:asciiTheme="minorEastAsia"/>
        </w:rPr>
        <w:t>「</w:t>
      </w:r>
      <w:r w:rsidR="00934453" w:rsidRPr="00932A72">
        <w:rPr>
          <w:rFonts w:asciiTheme="minorEastAsia"/>
        </w:rPr>
        <w:t>清河僭擬宮禁，制為永巷，但無闕耳。</w:t>
      </w:r>
      <w:r w:rsidR="000232D5">
        <w:rPr>
          <w:rFonts w:asciiTheme="minorEastAsia"/>
        </w:rPr>
        <w:t>」</w:t>
      </w:r>
      <w:r w:rsidR="00934453" w:rsidRPr="00932A72">
        <w:rPr>
          <w:rFonts w:asciiTheme="minorEastAsia"/>
        </w:rPr>
        <w:t>帝由是惡之。</w:t>
      </w:r>
      <w:r w:rsidR="00934453" w:rsidRPr="00932A72">
        <w:rPr>
          <w:rStyle w:val="00Text"/>
          <w:rFonts w:asciiTheme="minorEastAsia"/>
        </w:rPr>
        <w:t>惡，烏路翻。</w:t>
      </w:r>
      <w:r w:rsidR="00934453" w:rsidRPr="00932A72">
        <w:rPr>
          <w:rFonts w:asciiTheme="minorEastAsia"/>
        </w:rPr>
        <w:t>帝納倡婦薛氏於後宮，</w:t>
      </w:r>
      <w:r w:rsidR="00934453" w:rsidRPr="00932A72">
        <w:rPr>
          <w:rStyle w:val="00Text"/>
          <w:rFonts w:asciiTheme="minorEastAsia"/>
        </w:rPr>
        <w:t>倡，尺良翻，優也。</w:t>
      </w:r>
      <w:r w:rsidR="00934453" w:rsidRPr="00932A72">
        <w:rPr>
          <w:rFonts w:asciiTheme="minorEastAsia"/>
        </w:rPr>
        <w:t>岳先嘗因其姊迎之至第。帝夜遊於薛氏家，其姊為其父乞司徒。</w:t>
      </w:r>
      <w:r w:rsidR="00934453" w:rsidRPr="00932A72">
        <w:rPr>
          <w:rStyle w:val="00Text"/>
          <w:rFonts w:asciiTheme="minorEastAsia"/>
        </w:rPr>
        <w:t>為，于偽翻。</w:t>
      </w:r>
      <w:r w:rsidR="00934453" w:rsidRPr="00932A72">
        <w:rPr>
          <w:rFonts w:asciiTheme="minorEastAsia"/>
        </w:rPr>
        <w:t>帝大怒，懸其姊，鋸殺之。讓岳以姦，岳不服，帝益怒，乙亥，使歸彥鴆岳。岳自訴無罪，歸彥曰︰</w:t>
      </w:r>
      <w:r w:rsidR="000232D5">
        <w:rPr>
          <w:rFonts w:asciiTheme="minorEastAsia"/>
        </w:rPr>
        <w:t>「</w:t>
      </w:r>
      <w:r w:rsidR="00934453" w:rsidRPr="00932A72">
        <w:rPr>
          <w:rFonts w:asciiTheme="minorEastAsia"/>
        </w:rPr>
        <w:t>飲之則家全。</w:t>
      </w:r>
      <w:r w:rsidR="000232D5">
        <w:rPr>
          <w:rFonts w:asciiTheme="minorEastAsia"/>
        </w:rPr>
        <w:t>」</w:t>
      </w:r>
      <w:r w:rsidR="00934453" w:rsidRPr="00932A72">
        <w:rPr>
          <w:rFonts w:asciiTheme="minorEastAsia"/>
        </w:rPr>
        <w:t>飲之而卒，葬贈如禮。</w:t>
      </w:r>
    </w:p>
    <w:p w:rsidR="00934453" w:rsidRPr="00932A72" w:rsidRDefault="00934453" w:rsidP="0013378F">
      <w:pPr>
        <w:rPr>
          <w:rFonts w:asciiTheme="minorEastAsia"/>
        </w:rPr>
      </w:pPr>
      <w:r w:rsidRPr="00932A72">
        <w:rPr>
          <w:rFonts w:asciiTheme="minorEastAsia"/>
        </w:rPr>
        <w:t>薛嬪有寵於帝，</w:t>
      </w:r>
      <w:r w:rsidRPr="00932A72">
        <w:rPr>
          <w:rStyle w:val="00Text"/>
          <w:rFonts w:asciiTheme="minorEastAsia"/>
        </w:rPr>
        <w:t>嬪，毗賓翻。</w:t>
      </w:r>
      <w:r w:rsidRPr="00932A72">
        <w:rPr>
          <w:rFonts w:asciiTheme="minorEastAsia"/>
        </w:rPr>
        <w:t>久之，帝忽思其與岳通，無故斬首，藏之於懷，出東山宴飲。勸酬始合，忽探出其首，投於柈上，</w:t>
      </w:r>
      <w:r w:rsidRPr="00932A72">
        <w:rPr>
          <w:rStyle w:val="00Text"/>
          <w:rFonts w:asciiTheme="minorEastAsia"/>
        </w:rPr>
        <w:t>探，吐南翻。柈，蒲官翻。</w:t>
      </w:r>
      <w:r w:rsidRPr="00932A72">
        <w:rPr>
          <w:rFonts w:asciiTheme="minorEastAsia"/>
        </w:rPr>
        <w:t>支解其尸，弄其髀為琵琶，一座大驚。帝方收取，對之流涕曰︰</w:t>
      </w:r>
      <w:r w:rsidR="000232D5">
        <w:rPr>
          <w:rFonts w:asciiTheme="minorEastAsia"/>
        </w:rPr>
        <w:t>「</w:t>
      </w:r>
      <w:r w:rsidRPr="00932A72">
        <w:rPr>
          <w:rFonts w:asciiTheme="minorEastAsia"/>
        </w:rPr>
        <w:t>佳人難再得！</w:t>
      </w:r>
      <w:r w:rsidR="000232D5">
        <w:rPr>
          <w:rFonts w:asciiTheme="minorEastAsia"/>
        </w:rPr>
        <w:t>」</w:t>
      </w:r>
      <w:r w:rsidRPr="00932A72">
        <w:rPr>
          <w:rStyle w:val="00Text"/>
          <w:rFonts w:asciiTheme="minorEastAsia"/>
        </w:rPr>
        <w:t>漢李延年歌曰︰</w:t>
      </w:r>
      <w:r w:rsidR="000232D5">
        <w:rPr>
          <w:rStyle w:val="00Text"/>
          <w:rFonts w:asciiTheme="minorEastAsia"/>
        </w:rPr>
        <w:t>「</w:t>
      </w:r>
      <w:r w:rsidRPr="00932A72">
        <w:rPr>
          <w:rStyle w:val="00Text"/>
          <w:rFonts w:asciiTheme="minorEastAsia"/>
        </w:rPr>
        <w:t>北方有佳人，絕世而獨立，一顧傾人城，再顧傾人國。寧不知傾城與傾國，佳人難再得！</w:t>
      </w:r>
      <w:r w:rsidR="000232D5">
        <w:rPr>
          <w:rStyle w:val="00Text"/>
          <w:rFonts w:asciiTheme="minorEastAsia"/>
        </w:rPr>
        <w:t>」</w:t>
      </w:r>
      <w:r w:rsidRPr="00932A72">
        <w:rPr>
          <w:rFonts w:asciiTheme="minorEastAsia"/>
        </w:rPr>
        <w:t>載尸以出，被髮步哭而隨之。</w:t>
      </w:r>
      <w:r w:rsidRPr="00932A72">
        <w:rPr>
          <w:rStyle w:val="00Text"/>
          <w:rFonts w:asciiTheme="minorEastAsia"/>
        </w:rPr>
        <w:t>被，皮義翻。</w:t>
      </w:r>
    </w:p>
    <w:p w:rsidR="00934453" w:rsidRPr="00932A72" w:rsidRDefault="00A74943" w:rsidP="0013378F">
      <w:pPr>
        <w:rPr>
          <w:rFonts w:asciiTheme="minorEastAsia"/>
        </w:rPr>
      </w:pPr>
      <w:r w:rsidRPr="00A74943">
        <w:rPr>
          <w:rFonts w:asciiTheme="minorEastAsia" w:hAnsi="MS Mincho" w:cs="MS Mincho" w:hint="eastAsia"/>
          <w:b/>
          <w:color w:val="696969"/>
          <w:sz w:val="18"/>
        </w:rPr>
        <w:t>31</w:t>
      </w:r>
      <w:r w:rsidR="00934453" w:rsidRPr="00932A72">
        <w:rPr>
          <w:rFonts w:ascii="等线" w:eastAsia="等线" w:hAnsi="等线" w:cs="等线" w:hint="eastAsia"/>
        </w:rPr>
        <w:t>甲辰，徐嗣徽等攻冶城柵，陳霸先將精甲自西明門出擊之，嗣徽等大敗，留柳達摩等守城，自往采石迎齊援。</w:t>
      </w:r>
    </w:p>
    <w:p w:rsidR="00934453" w:rsidRPr="00932A72" w:rsidRDefault="00A74943" w:rsidP="0013378F">
      <w:pPr>
        <w:rPr>
          <w:rFonts w:asciiTheme="minorEastAsia"/>
        </w:rPr>
      </w:pPr>
      <w:r w:rsidRPr="00A74943">
        <w:rPr>
          <w:rFonts w:asciiTheme="minorEastAsia" w:hAnsi="MS Mincho" w:cs="MS Mincho" w:hint="eastAsia"/>
          <w:b/>
          <w:color w:val="696969"/>
          <w:sz w:val="18"/>
        </w:rPr>
        <w:t>32</w:t>
      </w:r>
      <w:r w:rsidR="00934453" w:rsidRPr="00932A72">
        <w:rPr>
          <w:rFonts w:ascii="等线" w:eastAsia="等线" w:hAnsi="等线" w:cs="等线" w:hint="eastAsia"/>
        </w:rPr>
        <w:t>以郢州刺史宜豐侯循為太保，廣州刺史曲江侯勃為司空，幷徵入侍。循受太保而辭不入。勃方謀舉兵，遂不受命。</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33</w:t>
      </w:r>
      <w:r w:rsidR="00934453" w:rsidRPr="00932A72">
        <w:rPr>
          <w:rStyle w:val="01Text"/>
          <w:rFonts w:ascii="等线" w:eastAsia="等线" w:hAnsi="等线" w:cs="等线" w:hint="eastAsia"/>
          <w:sz w:val="21"/>
        </w:rPr>
        <w:t>鎭南將軍王琳侵魏，魏大將軍豆盧寧禦之。</w:t>
      </w:r>
      <w:r w:rsidR="00934453" w:rsidRPr="00932A72">
        <w:rPr>
          <w:rFonts w:asciiTheme="minorEastAsia" w:eastAsiaTheme="minorEastAsia"/>
        </w:rPr>
        <w:t>姓氏志︰豆盧本姓慕容氏，燕北地王精降魏，北人謂歸義為豆盧，因賜以為氏。</w:t>
      </w:r>
    </w:p>
    <w:p w:rsidR="00934453" w:rsidRPr="00932A72" w:rsidRDefault="00A74943" w:rsidP="0013378F">
      <w:pPr>
        <w:rPr>
          <w:rFonts w:asciiTheme="minorEastAsia"/>
        </w:rPr>
      </w:pPr>
      <w:r w:rsidRPr="00A74943">
        <w:rPr>
          <w:rFonts w:asciiTheme="minorEastAsia" w:hAnsi="MS Mincho" w:cs="MS Mincho" w:hint="eastAsia"/>
          <w:b/>
          <w:color w:val="696969"/>
          <w:sz w:val="18"/>
        </w:rPr>
        <w:t>34</w:t>
      </w:r>
      <w:r w:rsidR="00934453" w:rsidRPr="00932A72">
        <w:rPr>
          <w:rFonts w:ascii="等线" w:eastAsia="等线" w:hAnsi="等线" w:cs="等线" w:hint="eastAsia"/>
        </w:rPr>
        <w:t>十二月，癸丑，侯安都襲秦郡，破徐嗣徽柵，俘數百人。收其家，得其琵琶及鷹，遣使送之曰︰</w:t>
      </w:r>
      <w:r w:rsidR="000232D5">
        <w:rPr>
          <w:rFonts w:ascii="等线" w:eastAsia="等线" w:hAnsi="等线" w:cs="等线" w:hint="eastAsia"/>
        </w:rPr>
        <w:t>「</w:t>
      </w:r>
      <w:r w:rsidR="00934453" w:rsidRPr="00932A72">
        <w:rPr>
          <w:rFonts w:ascii="等线" w:eastAsia="等线" w:hAnsi="等线" w:cs="等线" w:hint="eastAsia"/>
        </w:rPr>
        <w:t>昨至弟處得此，今以相還。</w:t>
      </w:r>
      <w:r w:rsidR="000232D5">
        <w:rPr>
          <w:rFonts w:ascii="等线" w:eastAsia="等线" w:hAnsi="等线" w:cs="等线" w:hint="eastAsia"/>
        </w:rPr>
        <w:t>」</w:t>
      </w:r>
      <w:r w:rsidR="00934453" w:rsidRPr="00932A72">
        <w:rPr>
          <w:rStyle w:val="00Text"/>
          <w:rFonts w:asciiTheme="minorEastAsia"/>
        </w:rPr>
        <w:t>使，疏吏翻；下同。</w:t>
      </w:r>
      <w:r w:rsidR="00934453" w:rsidRPr="00932A72">
        <w:rPr>
          <w:rFonts w:asciiTheme="minorEastAsia"/>
        </w:rPr>
        <w:t>嗣徽大懼。丙辰，陳霸先對冶城立航，</w:t>
      </w:r>
      <w:r w:rsidR="00934453" w:rsidRPr="00932A72">
        <w:rPr>
          <w:rStyle w:val="00Text"/>
          <w:rFonts w:asciiTheme="minorEastAsia"/>
        </w:rPr>
        <w:t>航，戶剛翻，連舟為橋也。</w:t>
      </w:r>
      <w:r w:rsidR="00934453" w:rsidRPr="00932A72">
        <w:rPr>
          <w:rFonts w:asciiTheme="minorEastAsia"/>
        </w:rPr>
        <w:t>悉渡衆軍，攻其水南二柵。</w:t>
      </w:r>
      <w:r w:rsidR="00934453" w:rsidRPr="00932A72">
        <w:rPr>
          <w:rStyle w:val="00Text"/>
          <w:rFonts w:asciiTheme="minorEastAsia"/>
        </w:rPr>
        <w:t>卽倉門、水南二柵。</w:t>
      </w:r>
      <w:r w:rsidR="00934453" w:rsidRPr="00932A72">
        <w:rPr>
          <w:rFonts w:asciiTheme="minorEastAsia"/>
        </w:rPr>
        <w:t>柳達摩等渡淮置陳，</w:t>
      </w:r>
      <w:r w:rsidR="00934453" w:rsidRPr="00932A72">
        <w:rPr>
          <w:rStyle w:val="00Text"/>
          <w:rFonts w:asciiTheme="minorEastAsia"/>
        </w:rPr>
        <w:t>陳，讀曰陣。</w:t>
      </w:r>
      <w:r w:rsidR="00934453" w:rsidRPr="00932A72">
        <w:rPr>
          <w:rFonts w:asciiTheme="minorEastAsia"/>
        </w:rPr>
        <w:t>霸先督兵疾戰，縱火燒柵，齊兵大敗，爭舟相擠，</w:t>
      </w:r>
      <w:r w:rsidR="00934453" w:rsidRPr="00932A72">
        <w:rPr>
          <w:rStyle w:val="00Text"/>
          <w:rFonts w:asciiTheme="minorEastAsia"/>
        </w:rPr>
        <w:t>擠，牋西翻，又子細翻。</w:t>
      </w:r>
      <w:r w:rsidR="00934453" w:rsidRPr="00932A72">
        <w:rPr>
          <w:rFonts w:asciiTheme="minorEastAsia"/>
        </w:rPr>
        <w:t>溺水者以千數，呼聲震天地，</w:t>
      </w:r>
      <w:r w:rsidR="00934453" w:rsidRPr="00932A72">
        <w:rPr>
          <w:rStyle w:val="00Text"/>
          <w:rFonts w:asciiTheme="minorEastAsia"/>
        </w:rPr>
        <w:t>溺，奴狄翻。呼，火故翻。</w:t>
      </w:r>
      <w:r w:rsidR="00934453" w:rsidRPr="00932A72">
        <w:rPr>
          <w:rFonts w:asciiTheme="minorEastAsia"/>
        </w:rPr>
        <w:t>盡收其船艦。是日，嗣徽與任約引齊兵水步萬餘人還據石頭，霸先遣兵詣江寧，據要險。嗣徽等水步不敢進，頓江寧浦口，霸先遣侯安都將水軍襲破之，嗣徽等單舸脫走，</w:t>
      </w:r>
      <w:r w:rsidR="00934453" w:rsidRPr="00932A72">
        <w:rPr>
          <w:rStyle w:val="00Text"/>
          <w:rFonts w:asciiTheme="minorEastAsia"/>
        </w:rPr>
        <w:t>舸，古我翻。</w:t>
      </w:r>
      <w:r w:rsidR="00934453" w:rsidRPr="00932A72">
        <w:rPr>
          <w:rFonts w:asciiTheme="minorEastAsia"/>
        </w:rPr>
        <w:t>盡收其軍資器械。</w:t>
      </w:r>
    </w:p>
    <w:p w:rsidR="00934453" w:rsidRPr="00932A72" w:rsidRDefault="00934453" w:rsidP="0013378F">
      <w:pPr>
        <w:rPr>
          <w:rFonts w:asciiTheme="minorEastAsia"/>
        </w:rPr>
      </w:pPr>
      <w:r w:rsidRPr="00932A72">
        <w:rPr>
          <w:rFonts w:asciiTheme="minorEastAsia"/>
        </w:rPr>
        <w:t>己未，霸先四面攻石頭，城中無水，升水直絹一匹。庚申，達摩遣使請和於霸先，且求質子。</w:t>
      </w:r>
      <w:r w:rsidRPr="00932A72">
        <w:rPr>
          <w:rStyle w:val="00Text"/>
          <w:rFonts w:asciiTheme="minorEastAsia"/>
        </w:rPr>
        <w:t>請和而求質子者，恐還以無功得罪，欲以質子藉手。質，音致。</w:t>
      </w:r>
      <w:r w:rsidRPr="00932A72">
        <w:rPr>
          <w:rFonts w:asciiTheme="minorEastAsia"/>
        </w:rPr>
        <w:t>時建康虛弱，糧運不繼，朝臣皆欲與齊和，</w:t>
      </w:r>
      <w:r w:rsidRPr="00932A72">
        <w:rPr>
          <w:rStyle w:val="00Text"/>
          <w:rFonts w:asciiTheme="minorEastAsia"/>
        </w:rPr>
        <w:t>朝，直遙翻。</w:t>
      </w:r>
      <w:r w:rsidRPr="00932A72">
        <w:rPr>
          <w:rFonts w:asciiTheme="minorEastAsia"/>
        </w:rPr>
        <w:t>請以霸先從子曇朗為質。</w:t>
      </w:r>
      <w:r w:rsidRPr="00932A72">
        <w:rPr>
          <w:rStyle w:val="00Text"/>
          <w:rFonts w:asciiTheme="minorEastAsia"/>
        </w:rPr>
        <w:t>曇朗時留鎭京口。從，才用翻。曇，苦含翻。</w:t>
      </w:r>
      <w:r w:rsidRPr="00932A72">
        <w:rPr>
          <w:rFonts w:asciiTheme="minorEastAsia"/>
        </w:rPr>
        <w:t>霸先曰︰</w:t>
      </w:r>
      <w:r w:rsidR="000232D5">
        <w:rPr>
          <w:rFonts w:asciiTheme="minorEastAsia"/>
        </w:rPr>
        <w:t>「</w:t>
      </w:r>
      <w:r w:rsidRPr="00932A72">
        <w:rPr>
          <w:rFonts w:asciiTheme="minorEastAsia"/>
        </w:rPr>
        <w:t>今在位諸賢欲息肩於齊，</w:t>
      </w:r>
      <w:r w:rsidRPr="00932A72">
        <w:rPr>
          <w:rStyle w:val="00Text"/>
          <w:rFonts w:asciiTheme="minorEastAsia"/>
        </w:rPr>
        <w:t>左傳︰鄭成公疾，子駟請息肩於晉。杜預註曰︰以負擔諭。</w:t>
      </w:r>
      <w:r w:rsidRPr="00932A72">
        <w:rPr>
          <w:rFonts w:asciiTheme="minorEastAsia"/>
        </w:rPr>
        <w:t>若違衆議，謂孤愛曇朗，不恤國家，今決遣曇朗，棄之寇庭。齊人無信，謂我微弱，必當背盟。</w:t>
      </w:r>
      <w:r w:rsidRPr="00932A72">
        <w:rPr>
          <w:rStyle w:val="00Text"/>
          <w:rFonts w:asciiTheme="minorEastAsia"/>
        </w:rPr>
        <w:t>背，蒲妹翻。</w:t>
      </w:r>
      <w:r w:rsidRPr="00932A72">
        <w:rPr>
          <w:rFonts w:asciiTheme="minorEastAsia"/>
        </w:rPr>
        <w:t>齊寇若來，諸君須為孤力鬬也！</w:t>
      </w:r>
      <w:r w:rsidR="000232D5">
        <w:rPr>
          <w:rFonts w:asciiTheme="minorEastAsia"/>
        </w:rPr>
        <w:t>」</w:t>
      </w:r>
      <w:r w:rsidRPr="00932A72">
        <w:rPr>
          <w:rStyle w:val="00Text"/>
          <w:rFonts w:asciiTheme="minorEastAsia"/>
        </w:rPr>
        <w:t>霸先知齊人恥於無功，必增兵復至，故先以此諭衆，責其效死。為，于偽翻。</w:t>
      </w:r>
      <w:r w:rsidRPr="00932A72">
        <w:rPr>
          <w:rFonts w:asciiTheme="minorEastAsia"/>
        </w:rPr>
        <w:t>乃與曇朗及永嘉王莊、丹楊尹王沖之子珉為質，</w:t>
      </w:r>
      <w:r w:rsidR="000232D5">
        <w:rPr>
          <w:rStyle w:val="00Text"/>
          <w:rFonts w:asciiTheme="minorEastAsia"/>
        </w:rPr>
        <w:t>「</w:t>
      </w:r>
      <w:r w:rsidRPr="00932A72">
        <w:rPr>
          <w:rStyle w:val="00Text"/>
          <w:rFonts w:asciiTheme="minorEastAsia"/>
        </w:rPr>
        <w:t>與</w:t>
      </w:r>
      <w:r w:rsidR="000232D5">
        <w:rPr>
          <w:rStyle w:val="00Text"/>
          <w:rFonts w:asciiTheme="minorEastAsia"/>
        </w:rPr>
        <w:t>」</w:t>
      </w:r>
      <w:r w:rsidRPr="00932A72">
        <w:rPr>
          <w:rStyle w:val="00Text"/>
          <w:rFonts w:asciiTheme="minorEastAsia"/>
        </w:rPr>
        <w:t>，當作</w:t>
      </w:r>
      <w:r w:rsidR="000232D5">
        <w:rPr>
          <w:rStyle w:val="00Text"/>
          <w:rFonts w:asciiTheme="minorEastAsia"/>
        </w:rPr>
        <w:t>「</w:t>
      </w:r>
      <w:r w:rsidRPr="00932A72">
        <w:rPr>
          <w:rStyle w:val="00Text"/>
          <w:rFonts w:asciiTheme="minorEastAsia"/>
        </w:rPr>
        <w:t>以</w:t>
      </w:r>
      <w:r w:rsidR="000232D5">
        <w:rPr>
          <w:rStyle w:val="00Text"/>
          <w:rFonts w:asciiTheme="minorEastAsia"/>
        </w:rPr>
        <w:t>」</w:t>
      </w:r>
      <w:r w:rsidRPr="00932A72">
        <w:rPr>
          <w:rStyle w:val="00Text"/>
          <w:rFonts w:asciiTheme="minorEastAsia"/>
        </w:rPr>
        <w:t>，則文意明順。</w:t>
      </w:r>
      <w:r w:rsidR="000232D5">
        <w:rPr>
          <w:rStyle w:val="00Text"/>
          <w:rFonts w:asciiTheme="minorEastAsia"/>
        </w:rPr>
        <w:t>『</w:t>
      </w:r>
      <w:r w:rsidRPr="00932A72">
        <w:rPr>
          <w:rStyle w:val="00Text"/>
          <w:rFonts w:asciiTheme="minorEastAsia"/>
        </w:rPr>
        <w:t>章︰乙十一行本正作</w:t>
      </w:r>
      <w:r w:rsidR="000232D5">
        <w:rPr>
          <w:rStyle w:val="00Text"/>
          <w:rFonts w:asciiTheme="minorEastAsia"/>
        </w:rPr>
        <w:t>「</w:t>
      </w:r>
      <w:r w:rsidRPr="00932A72">
        <w:rPr>
          <w:rStyle w:val="00Text"/>
          <w:rFonts w:asciiTheme="minorEastAsia"/>
        </w:rPr>
        <w:t>以</w:t>
      </w:r>
      <w:r w:rsidR="000232D5">
        <w:rPr>
          <w:rStyle w:val="00Text"/>
          <w:rFonts w:asciiTheme="minorEastAsia"/>
        </w:rPr>
        <w:t>」</w:t>
      </w:r>
      <w:r w:rsidRPr="00932A72">
        <w:rPr>
          <w:rStyle w:val="00Text"/>
          <w:rFonts w:asciiTheme="minorEastAsia"/>
        </w:rPr>
        <w:t>；退齋校同。</w:t>
      </w:r>
      <w:r w:rsidR="000232D5">
        <w:rPr>
          <w:rStyle w:val="00Text"/>
          <w:rFonts w:asciiTheme="minorEastAsia"/>
        </w:rPr>
        <w:t>』</w:t>
      </w:r>
      <w:r w:rsidRPr="00932A72">
        <w:rPr>
          <w:rFonts w:asciiTheme="minorEastAsia"/>
        </w:rPr>
        <w:t>與齊人盟於城外，</w:t>
      </w:r>
      <w:r w:rsidRPr="00932A72">
        <w:rPr>
          <w:rStyle w:val="00Text"/>
          <w:rFonts w:asciiTheme="minorEastAsia"/>
        </w:rPr>
        <w:t>城外者，石頭城外。</w:t>
      </w:r>
      <w:r w:rsidRPr="00932A72">
        <w:rPr>
          <w:rFonts w:asciiTheme="minorEastAsia"/>
        </w:rPr>
        <w:t>將士恣其南北。</w:t>
      </w:r>
      <w:r w:rsidRPr="00932A72">
        <w:rPr>
          <w:rStyle w:val="00Text"/>
          <w:rFonts w:asciiTheme="minorEastAsia"/>
        </w:rPr>
        <w:t>徐嗣徽等南人恣其南，柳達摩等北人恣其北。恣其南北，言唯意所適也。</w:t>
      </w:r>
      <w:r w:rsidRPr="00932A72">
        <w:rPr>
          <w:rFonts w:asciiTheme="minorEastAsia"/>
        </w:rPr>
        <w:t>辛酉，霸先陳兵石頭南門，送齊人歸北，徐嗣徽、任約皆奔齊。收齊馬仗船米，不可勝計。</w:t>
      </w:r>
      <w:r w:rsidRPr="00932A72">
        <w:rPr>
          <w:rStyle w:val="00Text"/>
          <w:rFonts w:asciiTheme="minorEastAsia"/>
        </w:rPr>
        <w:t>勝，音升。</w:t>
      </w:r>
      <w:r w:rsidRPr="00932A72">
        <w:rPr>
          <w:rFonts w:asciiTheme="minorEastAsia"/>
        </w:rPr>
        <w:t>齊主誅柳達摩。壬戌，齊和州長史烏丸遠自南州奔還歷陽。</w:t>
      </w:r>
      <w:r w:rsidRPr="00932A72">
        <w:rPr>
          <w:rStyle w:val="00Text"/>
          <w:rFonts w:asciiTheme="minorEastAsia"/>
        </w:rPr>
        <w:t>劉昫曰︰齊、梁通和，置和州於歷陽郡。烏丸蓋出於東胡烏丸之種，因以為姓。</w:t>
      </w:r>
    </w:p>
    <w:p w:rsidR="00934453" w:rsidRPr="00932A72" w:rsidRDefault="00934453" w:rsidP="0013378F">
      <w:pPr>
        <w:rPr>
          <w:rFonts w:asciiTheme="minorEastAsia"/>
        </w:rPr>
      </w:pPr>
      <w:r w:rsidRPr="00932A72">
        <w:rPr>
          <w:rFonts w:asciiTheme="minorEastAsia"/>
        </w:rPr>
        <w:t>江寧令陳嗣、黃門侍郞曹朗據姑孰反，霸先命侯安都等討平之。霸先恐陳曇朗亡竄，自帥步騎至京口迎之。</w:t>
      </w:r>
      <w:r w:rsidRPr="00932A72">
        <w:rPr>
          <w:rStyle w:val="00Text"/>
          <w:rFonts w:asciiTheme="minorEastAsia"/>
        </w:rPr>
        <w:t>帥，讀曰率。</w:t>
      </w:r>
    </w:p>
    <w:p w:rsidR="00934453" w:rsidRPr="00932A72" w:rsidRDefault="00A74943" w:rsidP="0013378F">
      <w:pPr>
        <w:rPr>
          <w:rFonts w:asciiTheme="minorEastAsia"/>
        </w:rPr>
      </w:pPr>
      <w:r w:rsidRPr="00A74943">
        <w:rPr>
          <w:rFonts w:asciiTheme="minorEastAsia" w:hAnsi="MS Mincho" w:cs="MS Mincho" w:hint="eastAsia"/>
          <w:b/>
          <w:color w:val="696969"/>
          <w:sz w:val="18"/>
        </w:rPr>
        <w:t>35</w:t>
      </w:r>
      <w:r w:rsidR="00934453" w:rsidRPr="00932A72">
        <w:rPr>
          <w:rFonts w:ascii="等线" w:eastAsia="等线" w:hAnsi="等线" w:cs="等线" w:hint="eastAsia"/>
        </w:rPr>
        <w:t>交州刺史劉元偃師其屬數千人歸王琳。</w:t>
      </w:r>
    </w:p>
    <w:p w:rsidR="00934453" w:rsidRPr="00932A72" w:rsidRDefault="00A74943" w:rsidP="0013378F">
      <w:pPr>
        <w:rPr>
          <w:rFonts w:asciiTheme="minorEastAsia"/>
        </w:rPr>
      </w:pPr>
      <w:r w:rsidRPr="00A74943">
        <w:rPr>
          <w:rFonts w:asciiTheme="minorEastAsia" w:hAnsi="MS Mincho" w:cs="MS Mincho" w:hint="eastAsia"/>
          <w:b/>
          <w:color w:val="696969"/>
          <w:sz w:val="18"/>
        </w:rPr>
        <w:t>36</w:t>
      </w:r>
      <w:r w:rsidR="00934453" w:rsidRPr="00932A72">
        <w:rPr>
          <w:rFonts w:ascii="等线" w:eastAsia="等线" w:hAnsi="等线" w:cs="等线" w:hint="eastAsia"/>
        </w:rPr>
        <w:t>魏以侍中李遠為尚書左僕射。</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37</w:t>
      </w:r>
      <w:r w:rsidR="00934453" w:rsidRPr="00932A72">
        <w:rPr>
          <w:rStyle w:val="01Text"/>
          <w:rFonts w:ascii="等线" w:eastAsia="等线" w:hAnsi="等线" w:cs="等线" w:hint="eastAsia"/>
          <w:sz w:val="21"/>
        </w:rPr>
        <w:t>魏益州刺史宇文貴使譙淹從子子嗣誘說淹，以為大將軍，</w:t>
      </w:r>
      <w:r w:rsidR="00934453" w:rsidRPr="00932A72">
        <w:rPr>
          <w:rFonts w:asciiTheme="minorEastAsia" w:eastAsiaTheme="minorEastAsia"/>
        </w:rPr>
        <w:t>從，才用翻。說，式芮翻。</w:t>
      </w:r>
      <w:r w:rsidR="00934453" w:rsidRPr="00932A72">
        <w:rPr>
          <w:rStyle w:val="01Text"/>
          <w:rFonts w:asciiTheme="minorEastAsia" w:eastAsiaTheme="minorEastAsia"/>
          <w:sz w:val="21"/>
        </w:rPr>
        <w:t>淹不從，斬子嗣。貴怒，攻之，淹自東遂寧徙屯墊江。</w:t>
      </w:r>
      <w:r w:rsidR="00934453" w:rsidRPr="00932A72">
        <w:rPr>
          <w:rFonts w:asciiTheme="minorEastAsia" w:eastAsiaTheme="minorEastAsia"/>
        </w:rPr>
        <w:t>晉於德陽縣界東南置遂寧郡。五代志︰遂寧郡方義縣，梁曰小溪，置東遂寧郡。墊江縣，漢屬巴郡，梁為楚州治所，隋為渝州。墊，音疊。</w:t>
      </w:r>
    </w:p>
    <w:p w:rsidR="00934453" w:rsidRPr="00932A72" w:rsidRDefault="00A74943" w:rsidP="0013378F">
      <w:pPr>
        <w:rPr>
          <w:rFonts w:asciiTheme="minorEastAsia"/>
        </w:rPr>
      </w:pPr>
      <w:r w:rsidRPr="00A74943">
        <w:rPr>
          <w:rFonts w:asciiTheme="minorEastAsia" w:hAnsi="MS Mincho" w:cs="MS Mincho" w:hint="eastAsia"/>
          <w:b/>
          <w:color w:val="696969"/>
          <w:sz w:val="18"/>
        </w:rPr>
        <w:t>38</w:t>
      </w:r>
      <w:r w:rsidR="00934453" w:rsidRPr="00932A72">
        <w:rPr>
          <w:rFonts w:ascii="等线" w:eastAsia="等线" w:hAnsi="等线" w:cs="等线" w:hint="eastAsia"/>
        </w:rPr>
        <w:t>初，晉安民陳羽，</w:t>
      </w:r>
      <w:r w:rsidR="00934453" w:rsidRPr="00932A72">
        <w:rPr>
          <w:rStyle w:val="00Text"/>
          <w:rFonts w:asciiTheme="minorEastAsia"/>
        </w:rPr>
        <w:t>吳立東安縣，晉武帝更名晉安。太康三年，分建安立晉安郡。五代志︰建安郡南安縣舊曰晉安。今之泉州卽其地。</w:t>
      </w:r>
      <w:r w:rsidR="00934453" w:rsidRPr="00932A72">
        <w:rPr>
          <w:rFonts w:asciiTheme="minorEastAsia"/>
        </w:rPr>
        <w:t>世為閩中豪姓，其子寶應多權詐，郡中畏服。侯景之亂，晉安太守賓化侯雲以郡讓羽，羽老，但治郡事，令寶應典兵。時東境荒饉，而晉安獨豐衍，寶應數自海道出，寇抄臨安、永嘉、會稽，</w:t>
      </w:r>
      <w:r w:rsidR="00934453" w:rsidRPr="00932A72">
        <w:rPr>
          <w:rStyle w:val="00Text"/>
          <w:rFonts w:asciiTheme="minorEastAsia"/>
        </w:rPr>
        <w:t>沈約志︰吳分餘杭為臨水縣，晉武帝太康元年更名臨安。五代志無臨安郡及臨安縣，但有餘杭郡耳。數，所角翻。抄，楚交翻。會，工外翻。</w:t>
      </w:r>
      <w:r w:rsidR="00934453" w:rsidRPr="00932A72">
        <w:rPr>
          <w:rFonts w:asciiTheme="minorEastAsia"/>
        </w:rPr>
        <w:t>或載米粟與之貿易，由是能致富強。侯景平，世祖因以羽為晉安太守。及陳霸先輔政，羽求傳位於寶應，霸先許之。</w:t>
      </w:r>
      <w:r w:rsidR="00934453" w:rsidRPr="00932A72">
        <w:rPr>
          <w:rStyle w:val="00Text"/>
          <w:rFonts w:asciiTheme="minorEastAsia"/>
        </w:rPr>
        <w:t>為後陳寶應亂閩中張本。</w:t>
      </w:r>
    </w:p>
    <w:p w:rsidR="00934453" w:rsidRPr="00932A72" w:rsidRDefault="00A74943" w:rsidP="0013378F">
      <w:pPr>
        <w:rPr>
          <w:rFonts w:asciiTheme="minorEastAsia"/>
        </w:rPr>
      </w:pPr>
      <w:r w:rsidRPr="00A74943">
        <w:rPr>
          <w:rFonts w:asciiTheme="minorEastAsia" w:hAnsi="MS Mincho" w:cs="MS Mincho" w:hint="eastAsia"/>
          <w:b/>
          <w:color w:val="696969"/>
          <w:sz w:val="18"/>
        </w:rPr>
        <w:t>39</w:t>
      </w:r>
      <w:r w:rsidR="00934453" w:rsidRPr="00932A72">
        <w:rPr>
          <w:rFonts w:ascii="等线" w:eastAsia="等线" w:hAnsi="等线" w:cs="等线" w:hint="eastAsia"/>
        </w:rPr>
        <w:t>是歲，魏宇文泰諷淮安王育上表請如古制降爵為公，於是宗室諸王皆降為公。</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40</w:t>
      </w:r>
      <w:r w:rsidR="00934453" w:rsidRPr="00932A72">
        <w:rPr>
          <w:rStyle w:val="01Text"/>
          <w:rFonts w:asciiTheme="minorEastAsia" w:eastAsiaTheme="minorEastAsia"/>
          <w:sz w:val="21"/>
        </w:rPr>
        <w:t>突厥木杆可汗擊柔然鄧叔子，滅之，</w:t>
      </w:r>
      <w:r w:rsidR="00934453" w:rsidRPr="00932A72">
        <w:rPr>
          <w:rFonts w:asciiTheme="minorEastAsia" w:eastAsiaTheme="minorEastAsia"/>
        </w:rPr>
        <w:t>厥，九勿翻。杆，公旦翻。可，從刊入聲。汗，音寒。</w:t>
      </w:r>
      <w:r w:rsidR="00934453" w:rsidRPr="00932A72">
        <w:rPr>
          <w:rStyle w:val="01Text"/>
          <w:rFonts w:asciiTheme="minorEastAsia" w:eastAsiaTheme="minorEastAsia"/>
          <w:sz w:val="21"/>
        </w:rPr>
        <w:t>叔子收其餘燼奔魏。木杆西破嚈噠，</w:t>
      </w:r>
      <w:r w:rsidR="00934453" w:rsidRPr="00932A72">
        <w:rPr>
          <w:rFonts w:asciiTheme="minorEastAsia" w:eastAsiaTheme="minorEastAsia"/>
        </w:rPr>
        <w:t>嚈，益涉翻。噠，當割翻，又宅軋翻。</w:t>
      </w:r>
      <w:r w:rsidR="00934453" w:rsidRPr="00932A72">
        <w:rPr>
          <w:rStyle w:val="01Text"/>
          <w:rFonts w:asciiTheme="minorEastAsia" w:eastAsiaTheme="minorEastAsia"/>
          <w:sz w:val="21"/>
        </w:rPr>
        <w:t>東走契丹，北幷契骨，</w:t>
      </w:r>
      <w:r w:rsidR="00934453" w:rsidRPr="00932A72">
        <w:rPr>
          <w:rFonts w:asciiTheme="minorEastAsia" w:eastAsiaTheme="minorEastAsia"/>
        </w:rPr>
        <w:t>契骨，卽唐之結骨。唐書曰︰黠戛斯，古堅昆國，或曰居勿，或曰結骨。蓋堅昆語訛為結骨，稍號紇骨，亦曰紇扢斯。契丹，欺訖翻，又音喫。契骨，苦結翻。</w:t>
      </w:r>
      <w:r w:rsidR="00934453" w:rsidRPr="00932A72">
        <w:rPr>
          <w:rStyle w:val="01Text"/>
          <w:rFonts w:asciiTheme="minorEastAsia" w:eastAsiaTheme="minorEastAsia"/>
          <w:sz w:val="21"/>
        </w:rPr>
        <w:t>威服塞外諸國。其地東自遼海，西至西海，長萬里，</w:t>
      </w:r>
      <w:r w:rsidR="00934453" w:rsidRPr="00932A72">
        <w:rPr>
          <w:rFonts w:asciiTheme="minorEastAsia" w:eastAsiaTheme="minorEastAsia"/>
        </w:rPr>
        <w:t>長，直亮翻。</w:t>
      </w:r>
      <w:r w:rsidR="00934453" w:rsidRPr="00932A72">
        <w:rPr>
          <w:rStyle w:val="01Text"/>
          <w:rFonts w:asciiTheme="minorEastAsia" w:eastAsiaTheme="minorEastAsia"/>
          <w:sz w:val="21"/>
        </w:rPr>
        <w:t>南自沙漠以北五六千里皆屬焉。木杆恃其強，請盡誅鄧叔子等於魏，使者相繼於道；太師泰收叔子以下三千餘人付其使者，盡殺之於青門外。</w:t>
      </w:r>
      <w:r w:rsidR="00934453" w:rsidRPr="00932A72">
        <w:rPr>
          <w:rFonts w:asciiTheme="minorEastAsia" w:eastAsiaTheme="minorEastAsia"/>
        </w:rPr>
        <w:t>長安城東出南頭第一門曰霸城門，民見門色青，名曰青城門，或曰青門。秦東陵侯召平種瓜於青門外，卽其地。使，疏吏翻。</w:t>
      </w:r>
    </w:p>
    <w:p w:rsidR="00DB4BD6" w:rsidRDefault="00A74943" w:rsidP="0013378F">
      <w:pPr>
        <w:rPr>
          <w:rFonts w:asciiTheme="minorEastAsia"/>
        </w:rPr>
      </w:pPr>
      <w:r w:rsidRPr="00A74943">
        <w:rPr>
          <w:rFonts w:asciiTheme="minorEastAsia" w:hAnsi="MS Mincho" w:cs="MS Mincho" w:hint="eastAsia"/>
          <w:b/>
          <w:color w:val="696969"/>
          <w:sz w:val="18"/>
        </w:rPr>
        <w:t>41</w:t>
      </w:r>
      <w:r w:rsidR="00934453" w:rsidRPr="00932A72">
        <w:rPr>
          <w:rFonts w:ascii="等线" w:eastAsia="等线" w:hAnsi="等线" w:cs="等线" w:hint="eastAsia"/>
        </w:rPr>
        <w:t>初，魏太師泰以漢、魏官繁，命蘇綽及尚書令盧辯依周禮更定六官。</w:t>
      </w:r>
      <w:r w:rsidR="00934453" w:rsidRPr="00932A72">
        <w:rPr>
          <w:rStyle w:val="00Text"/>
          <w:rFonts w:asciiTheme="minorEastAsia"/>
        </w:rPr>
        <w:t>更，工衡翻。</w:t>
      </w:r>
    </w:p>
    <w:p w:rsidR="00934453" w:rsidRPr="00013601" w:rsidRDefault="00610AD6" w:rsidP="0013378F">
      <w:pPr>
        <w:pStyle w:val="2"/>
        <w:spacing w:before="0" w:after="0" w:line="240" w:lineRule="auto"/>
        <w:rPr>
          <w:rFonts w:asciiTheme="minorEastAsia" w:eastAsiaTheme="minorEastAsia"/>
          <w:b w:val="0"/>
          <w:color w:val="006400"/>
          <w:sz w:val="18"/>
        </w:rPr>
      </w:pPr>
      <w:bookmarkStart w:id="114" w:name="_Toc33001188"/>
      <w:r w:rsidRPr="00610AD6">
        <w:rPr>
          <w:rStyle w:val="01Text"/>
          <w:rFonts w:asciiTheme="minorEastAsia" w:eastAsiaTheme="minorEastAsia"/>
          <w:sz w:val="21"/>
        </w:rPr>
        <w:t>太平</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丙子、五五六</w:t>
      </w:r>
      <w:r w:rsidR="00046F27" w:rsidRPr="00F6195B">
        <w:rPr>
          <w:rFonts w:asciiTheme="minorEastAsia" w:eastAsiaTheme="minorEastAsia" w:hAnsi="宋体" w:cs="宋体" w:hint="eastAsia"/>
          <w:b w:val="0"/>
          <w:color w:val="006400"/>
          <w:sz w:val="18"/>
        </w:rPr>
        <w:t>）</w:t>
      </w:r>
      <w:r w:rsidR="00934453" w:rsidRPr="00013601">
        <w:rPr>
          <w:rFonts w:asciiTheme="minorEastAsia" w:eastAsiaTheme="minorEastAsia"/>
          <w:b w:val="0"/>
          <w:color w:val="006400"/>
          <w:sz w:val="18"/>
        </w:rPr>
        <w:t>是年九月方改元太平。</w:t>
      </w:r>
      <w:bookmarkEnd w:id="114"/>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春，正月，丁丑，魏初建六官，以宇文泰為太師、大冢宰，柱國李弼為太傅、大司徒，趙貴為太保、大宗伯，</w:t>
      </w:r>
      <w:r w:rsidR="00934453" w:rsidRPr="00932A72">
        <w:rPr>
          <w:rStyle w:val="00Text"/>
          <w:rFonts w:asciiTheme="minorEastAsia"/>
        </w:rPr>
        <w:t>宗伯以上，以三公兼六卿之職。北史·盧辯傳︰置太師、太傅、太保各一人，是曰三孤。</w:t>
      </w:r>
      <w:r w:rsidR="00934453" w:rsidRPr="00932A72">
        <w:rPr>
          <w:rFonts w:asciiTheme="minorEastAsia"/>
        </w:rPr>
        <w:t>獨孤信為大司馬，于謹為大司寇，侯莫陳崇為大司空。自餘百官，皆倣周禮。</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戊寅，大赦，其與任約、徐嗣徽同謀者，一無所問。癸未，陳霸先使從事中郞江旰說徐嗣徽使南歸，</w:t>
      </w:r>
      <w:r w:rsidR="00934453" w:rsidRPr="00932A72">
        <w:rPr>
          <w:rStyle w:val="00Text"/>
          <w:rFonts w:asciiTheme="minorEastAsia"/>
        </w:rPr>
        <w:t>說，式芮翻；下因說同。</w:t>
      </w:r>
      <w:r w:rsidR="00934453" w:rsidRPr="00932A72">
        <w:rPr>
          <w:rFonts w:asciiTheme="minorEastAsia"/>
        </w:rPr>
        <w:t>嗣徽執旰送齊。</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陳蒨、周文育合軍攻杜龕於吳興。龕勇而無謀，嗜酒常醉，其將杜泰陰與蒨等通。龕與蒨等戰敗，泰因說龕使降，</w:t>
      </w:r>
      <w:r w:rsidR="00934453" w:rsidRPr="00932A72">
        <w:rPr>
          <w:rFonts w:asciiTheme="minorEastAsia" w:eastAsiaTheme="minorEastAsia"/>
        </w:rPr>
        <w:t>將，卽亮翻。說，輸芮翻。降，戶江翻。</w:t>
      </w:r>
      <w:r w:rsidR="00934453" w:rsidRPr="00932A72">
        <w:rPr>
          <w:rStyle w:val="01Text"/>
          <w:rFonts w:asciiTheme="minorEastAsia" w:eastAsiaTheme="minorEastAsia"/>
          <w:sz w:val="21"/>
        </w:rPr>
        <w:t>龕然之。其妻王氏曰︰</w:t>
      </w:r>
      <w:r w:rsidR="00934453" w:rsidRPr="00932A72">
        <w:rPr>
          <w:rFonts w:asciiTheme="minorEastAsia" w:eastAsiaTheme="minorEastAsia"/>
        </w:rPr>
        <w:t>王氏，僧辯女也。</w:t>
      </w:r>
      <w:r w:rsidR="000232D5">
        <w:rPr>
          <w:rStyle w:val="01Text"/>
          <w:rFonts w:asciiTheme="minorEastAsia" w:eastAsiaTheme="minorEastAsia"/>
          <w:sz w:val="21"/>
        </w:rPr>
        <w:t>「</w:t>
      </w:r>
      <w:r w:rsidR="00934453" w:rsidRPr="00932A72">
        <w:rPr>
          <w:rStyle w:val="01Text"/>
          <w:rFonts w:asciiTheme="minorEastAsia" w:eastAsiaTheme="minorEastAsia"/>
          <w:sz w:val="21"/>
        </w:rPr>
        <w:t>霸先讎隙如此，何可求和！</w:t>
      </w:r>
      <w:r w:rsidR="000232D5">
        <w:rPr>
          <w:rStyle w:val="01Text"/>
          <w:rFonts w:asciiTheme="minorEastAsia" w:eastAsiaTheme="minorEastAsia"/>
          <w:sz w:val="21"/>
        </w:rPr>
        <w:t>」</w:t>
      </w:r>
      <w:r w:rsidR="00934453" w:rsidRPr="00932A72">
        <w:rPr>
          <w:rStyle w:val="01Text"/>
          <w:rFonts w:asciiTheme="minorEastAsia" w:eastAsiaTheme="minorEastAsia"/>
          <w:sz w:val="21"/>
        </w:rPr>
        <w:t>因出私財賞募，復擊蒨等，大破之。</w:t>
      </w:r>
      <w:r w:rsidR="00934453" w:rsidRPr="00932A72">
        <w:rPr>
          <w:rFonts w:asciiTheme="minorEastAsia" w:eastAsiaTheme="minorEastAsia"/>
        </w:rPr>
        <w:t>復，扶又翻。</w:t>
      </w:r>
      <w:r w:rsidR="00934453" w:rsidRPr="00932A72">
        <w:rPr>
          <w:rStyle w:val="01Text"/>
          <w:rFonts w:asciiTheme="minorEastAsia" w:eastAsiaTheme="minorEastAsia"/>
          <w:sz w:val="21"/>
        </w:rPr>
        <w:t>旣而杜泰降於蒨，龕尚醉未覺，</w:t>
      </w:r>
      <w:r w:rsidR="00934453" w:rsidRPr="00932A72">
        <w:rPr>
          <w:rFonts w:asciiTheme="minorEastAsia" w:eastAsiaTheme="minorEastAsia"/>
        </w:rPr>
        <w:t>覺，古效翻，又如字。</w:t>
      </w:r>
      <w:r w:rsidR="00934453" w:rsidRPr="00932A72">
        <w:rPr>
          <w:rStyle w:val="01Text"/>
          <w:rFonts w:asciiTheme="minorEastAsia" w:eastAsiaTheme="minorEastAsia"/>
          <w:sz w:val="21"/>
        </w:rPr>
        <w:t>蒨遣人負出，於項王寺前斬之。</w:t>
      </w:r>
      <w:r w:rsidR="00934453" w:rsidRPr="00932A72">
        <w:rPr>
          <w:rFonts w:asciiTheme="minorEastAsia" w:eastAsiaTheme="minorEastAsia"/>
        </w:rPr>
        <w:t>項羽起吳下，故後人為立寺於吳興。考異曰︰梁書︰</w:t>
      </w:r>
      <w:r w:rsidR="000232D5">
        <w:rPr>
          <w:rFonts w:asciiTheme="minorEastAsia" w:eastAsiaTheme="minorEastAsia"/>
        </w:rPr>
        <w:t>「</w:t>
      </w:r>
      <w:r w:rsidR="00934453" w:rsidRPr="00932A72">
        <w:rPr>
          <w:rFonts w:asciiTheme="minorEastAsia" w:eastAsiaTheme="minorEastAsia"/>
        </w:rPr>
        <w:t>太平元年，正月癸未，杜龕降，詔賜死。</w:t>
      </w:r>
      <w:r w:rsidR="000232D5">
        <w:rPr>
          <w:rFonts w:asciiTheme="minorEastAsia" w:eastAsiaTheme="minorEastAsia"/>
        </w:rPr>
        <w:t>」</w:t>
      </w:r>
      <w:r w:rsidR="00934453" w:rsidRPr="00932A72">
        <w:rPr>
          <w:rFonts w:asciiTheme="minorEastAsia" w:eastAsiaTheme="minorEastAsia"/>
        </w:rPr>
        <w:t>陳書︰</w:t>
      </w:r>
      <w:r w:rsidR="000232D5">
        <w:rPr>
          <w:rFonts w:asciiTheme="minorEastAsia" w:eastAsiaTheme="minorEastAsia"/>
        </w:rPr>
        <w:t>「</w:t>
      </w:r>
      <w:r w:rsidR="00934453" w:rsidRPr="00932A72">
        <w:rPr>
          <w:rFonts w:asciiTheme="minorEastAsia" w:eastAsiaTheme="minorEastAsia"/>
        </w:rPr>
        <w:t>紹泰元年，十二月，杜龕以城降；明年，正月癸未，誅杜龕于吳興，龕從弟北叟、司馬沈孝敦並賜死。</w:t>
      </w:r>
      <w:r w:rsidR="000232D5">
        <w:rPr>
          <w:rFonts w:asciiTheme="minorEastAsia" w:eastAsiaTheme="minorEastAsia"/>
        </w:rPr>
        <w:t>」</w:t>
      </w:r>
      <w:r w:rsidR="00934453" w:rsidRPr="00932A72">
        <w:rPr>
          <w:rFonts w:asciiTheme="minorEastAsia" w:eastAsiaTheme="minorEastAsia"/>
        </w:rPr>
        <w:t>典略︰</w:t>
      </w:r>
      <w:r w:rsidR="000232D5">
        <w:rPr>
          <w:rFonts w:asciiTheme="minorEastAsia" w:eastAsiaTheme="minorEastAsia"/>
        </w:rPr>
        <w:t>「</w:t>
      </w:r>
      <w:r w:rsidR="00934453" w:rsidRPr="00932A72">
        <w:rPr>
          <w:rFonts w:asciiTheme="minorEastAsia" w:eastAsiaTheme="minorEastAsia"/>
        </w:rPr>
        <w:t>魏恭帝二年，十二月，蒨命劉澄等攻龕，大敗之，龕乃降；明年，正月丁亥，周鐵虎送杜龕祠項王神，使力士拉龕於坐，從弟北叟、司馬沈孝敦並賜死。</w:t>
      </w:r>
      <w:r w:rsidR="000232D5">
        <w:rPr>
          <w:rFonts w:asciiTheme="minorEastAsia" w:eastAsiaTheme="minorEastAsia"/>
        </w:rPr>
        <w:t>」</w:t>
      </w:r>
      <w:r w:rsidR="00934453" w:rsidRPr="00932A72">
        <w:rPr>
          <w:rFonts w:asciiTheme="minorEastAsia" w:eastAsiaTheme="minorEastAsia"/>
        </w:rPr>
        <w:t>今從南史。</w:t>
      </w:r>
      <w:r w:rsidR="00934453" w:rsidRPr="00932A72">
        <w:rPr>
          <w:rStyle w:val="01Text"/>
          <w:rFonts w:asciiTheme="minorEastAsia" w:eastAsiaTheme="minorEastAsia"/>
          <w:sz w:val="21"/>
        </w:rPr>
        <w:t>王僧智與其弟豫章太守僧愔俱奔齊。</w:t>
      </w:r>
      <w:r w:rsidR="00934453" w:rsidRPr="00932A72">
        <w:rPr>
          <w:rFonts w:asciiTheme="minorEastAsia" w:eastAsiaTheme="minorEastAsia"/>
        </w:rPr>
        <w:t>愔，於今翻。考異曰︰梁書、南史</w:t>
      </w:r>
      <w:r w:rsidR="00934453" w:rsidRPr="00932A72">
        <w:rPr>
          <w:rFonts w:asciiTheme="minorEastAsia" w:eastAsiaTheme="minorEastAsia"/>
        </w:rPr>
        <w:t>·</w:t>
      </w:r>
      <w:r w:rsidR="00934453" w:rsidRPr="00932A72">
        <w:rPr>
          <w:rFonts w:asciiTheme="minorEastAsia" w:eastAsiaTheme="minorEastAsia"/>
        </w:rPr>
        <w:t>王僧辯傳︰</w:t>
      </w:r>
      <w:r w:rsidR="000232D5">
        <w:rPr>
          <w:rFonts w:asciiTheme="minorEastAsia" w:eastAsiaTheme="minorEastAsia"/>
        </w:rPr>
        <w:t>「</w:t>
      </w:r>
      <w:r w:rsidR="00934453" w:rsidRPr="00932A72">
        <w:rPr>
          <w:rFonts w:asciiTheme="minorEastAsia" w:eastAsiaTheme="minorEastAsia"/>
        </w:rPr>
        <w:t>僧辯旣亡，僧智得就任約。約敗走，僧智肥不能行，又遇害。僧智弟僧愔位譙州刺史，征蕭勃，及聞兄死，引軍還。時吳州刺史羊亮隸在僧愔下，與僧愔不平，密召侯瑱見禽。僧愔以名義責瑱，瑱乃委罪於將羊鯤，斬之，僧愔復得奔齊。</w:t>
      </w:r>
      <w:r w:rsidR="000232D5">
        <w:rPr>
          <w:rFonts w:asciiTheme="minorEastAsia" w:eastAsiaTheme="minorEastAsia"/>
        </w:rPr>
        <w:t>」</w:t>
      </w:r>
      <w:r w:rsidR="00934453" w:rsidRPr="00932A72">
        <w:rPr>
          <w:rFonts w:asciiTheme="minorEastAsia" w:eastAsiaTheme="minorEastAsia"/>
        </w:rPr>
        <w:t>陳書、南史</w:t>
      </w:r>
      <w:r w:rsidR="00934453" w:rsidRPr="00932A72">
        <w:rPr>
          <w:rFonts w:asciiTheme="minorEastAsia" w:eastAsiaTheme="minorEastAsia"/>
        </w:rPr>
        <w:t>·</w:t>
      </w:r>
      <w:r w:rsidR="00934453" w:rsidRPr="00932A72">
        <w:rPr>
          <w:rFonts w:asciiTheme="minorEastAsia" w:eastAsiaTheme="minorEastAsia"/>
        </w:rPr>
        <w:t>侯瑱傳則云︰</w:t>
      </w:r>
      <w:r w:rsidR="000232D5">
        <w:rPr>
          <w:rFonts w:asciiTheme="minorEastAsia" w:eastAsiaTheme="minorEastAsia"/>
        </w:rPr>
        <w:t>「</w:t>
      </w:r>
      <w:r w:rsidR="00934453" w:rsidRPr="00932A72">
        <w:rPr>
          <w:rFonts w:asciiTheme="minorEastAsia" w:eastAsiaTheme="minorEastAsia"/>
        </w:rPr>
        <w:t>僧辯使其弟僧愔與瑱共討蕭勃，及陳武帝誅僧辯，僧愔陰欲圖瑱及奪其軍，瑱知之，盡收僧愔徒黨，僧愔奔齊。</w:t>
      </w:r>
      <w:r w:rsidR="000232D5">
        <w:rPr>
          <w:rFonts w:asciiTheme="minorEastAsia" w:eastAsiaTheme="minorEastAsia"/>
        </w:rPr>
        <w:t>」</w:t>
      </w:r>
      <w:r w:rsidR="00934453" w:rsidRPr="00932A72">
        <w:rPr>
          <w:rFonts w:asciiTheme="minorEastAsia" w:eastAsiaTheme="minorEastAsia"/>
        </w:rPr>
        <w:t>典略︰</w:t>
      </w:r>
      <w:r w:rsidR="000232D5">
        <w:rPr>
          <w:rFonts w:asciiTheme="minorEastAsia" w:eastAsiaTheme="minorEastAsia"/>
        </w:rPr>
        <w:t>「</w:t>
      </w:r>
      <w:r w:rsidR="00934453" w:rsidRPr="00932A72">
        <w:rPr>
          <w:rFonts w:asciiTheme="minorEastAsia" w:eastAsiaTheme="minorEastAsia"/>
        </w:rPr>
        <w:t>魏恭帝三年，正月，初，僧愔與瑱共討曲江侯勃，至是，吳州刺史羊亮說僧愔襲瑱，而翻以告瑱，瑱攻之，僧愔奔齊。</w:t>
      </w:r>
      <w:r w:rsidR="000232D5">
        <w:rPr>
          <w:rFonts w:asciiTheme="minorEastAsia" w:eastAsiaTheme="minorEastAsia"/>
        </w:rPr>
        <w:t>」</w:t>
      </w:r>
      <w:r w:rsidR="00934453" w:rsidRPr="00932A72">
        <w:rPr>
          <w:rFonts w:asciiTheme="minorEastAsia" w:eastAsiaTheme="minorEastAsia"/>
        </w:rPr>
        <w:t>凡此諸說，莫知孰是。今約其梗槪言之。</w:t>
      </w:r>
    </w:p>
    <w:p w:rsidR="00934453" w:rsidRPr="00932A72" w:rsidRDefault="00934453" w:rsidP="0013378F">
      <w:pPr>
        <w:rPr>
          <w:rFonts w:asciiTheme="minorEastAsia"/>
        </w:rPr>
      </w:pPr>
      <w:r w:rsidRPr="00932A72">
        <w:rPr>
          <w:rFonts w:asciiTheme="minorEastAsia"/>
        </w:rPr>
        <w:t>東揚州刺史張彪素為王僧辯所厚，不附霸先，二月，庚戌，陳蒨、周文育輕兵襲會稽，彪兵敗，走入若邪山中，</w:t>
      </w:r>
      <w:r w:rsidRPr="00932A72">
        <w:rPr>
          <w:rStyle w:val="00Text"/>
          <w:rFonts w:asciiTheme="minorEastAsia"/>
        </w:rPr>
        <w:t>簡文帝大寶元年，張彪起兵於若邪山。邪，音耶。</w:t>
      </w:r>
      <w:r w:rsidRPr="00932A72">
        <w:rPr>
          <w:rFonts w:asciiTheme="minorEastAsia"/>
        </w:rPr>
        <w:t>蒨遣其將吳興章昭達追斬之。</w:t>
      </w:r>
      <w:r w:rsidRPr="00932A72">
        <w:rPr>
          <w:rStyle w:val="00Text"/>
          <w:rFonts w:asciiTheme="minorEastAsia"/>
        </w:rPr>
        <w:t>將，卽亮翻；下同。</w:t>
      </w:r>
      <w:r w:rsidRPr="00932A72">
        <w:rPr>
          <w:rFonts w:asciiTheme="minorEastAsia"/>
        </w:rPr>
        <w:t>東陽太守留異饋蒨糧食，霸先以異為縉州刺史。</w:t>
      </w:r>
      <w:r w:rsidRPr="00932A72">
        <w:rPr>
          <w:rStyle w:val="00Text"/>
          <w:rFonts w:asciiTheme="minorEastAsia"/>
        </w:rPr>
        <w:t>因縉雲山而置縉州。五代志︰處州栝蒼縣有縉雲山。縉，音晉。</w:t>
      </w:r>
    </w:p>
    <w:p w:rsidR="00934453" w:rsidRPr="00932A72" w:rsidRDefault="00934453" w:rsidP="0013378F">
      <w:pPr>
        <w:rPr>
          <w:rFonts w:asciiTheme="minorEastAsia"/>
        </w:rPr>
      </w:pPr>
      <w:r w:rsidRPr="00932A72">
        <w:rPr>
          <w:rFonts w:asciiTheme="minorEastAsia"/>
        </w:rPr>
        <w:t>江州刺史侯瑱本事王僧辯，亦擁兵據豫章及江州，不附霸先。霸先以周文育為南豫州刺史，使將兵擊湓城，庚申，又遣侯安都、周鐵虎將舟師立柵於梁山，以備江州。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癸亥，徐嗣徽、任約襲采石，執戍主明州刺史張懷鈞送於齊。</w:t>
      </w:r>
      <w:r w:rsidR="00934453" w:rsidRPr="00932A72">
        <w:rPr>
          <w:rFonts w:asciiTheme="minorEastAsia" w:eastAsiaTheme="minorEastAsia"/>
        </w:rPr>
        <w:t>五代志︰日南郡交谷縣，梁置明州。張懷鈞蓋帶刺史而戍采石也。</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後梁主擊侯平於公安，平與長沙王韶引兵還長沙。王琳遣平鎭巴州。</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三月，壬午，詔雜用古今錢。</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戊戌，齊遣儀同三司蕭軌、庫狄伏連、堯難宗、東方老等與任約、徐嗣徽合兵十萬入寇，出柵口，</w:t>
      </w:r>
      <w:r w:rsidR="00934453" w:rsidRPr="00932A72">
        <w:rPr>
          <w:rStyle w:val="00Text"/>
          <w:rFonts w:asciiTheme="minorEastAsia"/>
        </w:rPr>
        <w:t>柵口，柵江口也，在今和州歷陽縣西南百五十里，與無為軍分界，卽古之濡須口。宋白曰︰廬州東南至柵口，今謂之新婦口，三百八十四里，對岸卽舊南陵縣地，對岸為繁昌縣。</w:t>
      </w:r>
      <w:r w:rsidR="00934453" w:rsidRPr="00932A72">
        <w:rPr>
          <w:rFonts w:asciiTheme="minorEastAsia"/>
        </w:rPr>
        <w:t>向梁山。陳霸先帳內盪主黃叢逆擊，破之，</w:t>
      </w:r>
      <w:r w:rsidR="00934453" w:rsidRPr="00932A72">
        <w:rPr>
          <w:rStyle w:val="00Text"/>
          <w:rFonts w:asciiTheme="minorEastAsia"/>
        </w:rPr>
        <w:t>盪主，主勇士以突盪敵人。</w:t>
      </w:r>
      <w:r w:rsidR="00934453" w:rsidRPr="00932A72">
        <w:rPr>
          <w:rFonts w:asciiTheme="minorEastAsia"/>
        </w:rPr>
        <w:t>齊師退保蕪湖。霸先遣定州刺史沈泰等就侯安都，共據梁山以禦之。周文育攻湓城，未克，召之還。夏，四月，丁巳，霸先如梁山巡撫諸軍。</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乙丑，齊儀同三司婁叡討魯陽蠻，破之。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侯安都輕兵襲齊行台司馬於歷陽，</w:t>
      </w:r>
      <w:r w:rsidR="00934453" w:rsidRPr="00932A72">
        <w:rPr>
          <w:rFonts w:asciiTheme="minorEastAsia" w:eastAsiaTheme="minorEastAsia"/>
        </w:rPr>
        <w:t>考異曰︰梁書云︰</w:t>
      </w:r>
      <w:r w:rsidR="000232D5">
        <w:rPr>
          <w:rFonts w:asciiTheme="minorEastAsia" w:eastAsiaTheme="minorEastAsia"/>
        </w:rPr>
        <w:t>「</w:t>
      </w:r>
      <w:r w:rsidR="00934453" w:rsidRPr="00932A72">
        <w:rPr>
          <w:rFonts w:asciiTheme="minorEastAsia" w:eastAsiaTheme="minorEastAsia"/>
        </w:rPr>
        <w:t>壬午，安都襲恭。</w:t>
      </w:r>
      <w:r w:rsidR="000232D5">
        <w:rPr>
          <w:rFonts w:asciiTheme="minorEastAsia" w:eastAsiaTheme="minorEastAsia"/>
        </w:rPr>
        <w:t>」</w:t>
      </w:r>
      <w:r w:rsidR="00934453" w:rsidRPr="00932A72">
        <w:rPr>
          <w:rFonts w:asciiTheme="minorEastAsia" w:eastAsiaTheme="minorEastAsia"/>
        </w:rPr>
        <w:t>按長曆，是月乙巳朔，無壬午。</w:t>
      </w:r>
      <w:r w:rsidR="00934453" w:rsidRPr="00932A72">
        <w:rPr>
          <w:rStyle w:val="01Text"/>
          <w:rFonts w:asciiTheme="minorEastAsia" w:eastAsiaTheme="minorEastAsia"/>
          <w:sz w:val="21"/>
        </w:rPr>
        <w:t>大破之，俘獲萬計。</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魏太師泰尚孝武妹馮翊公主，生略陽公覺；姚夫人生寧都公毓。毓於諸子最長，</w:t>
      </w:r>
      <w:r w:rsidR="00934453" w:rsidRPr="00932A72">
        <w:rPr>
          <w:rStyle w:val="00Text"/>
          <w:rFonts w:asciiTheme="minorEastAsia"/>
        </w:rPr>
        <w:t>五代志︰西城郡安康縣，舊曰寧都。毓，余六翻。長，知兩翻；下同。</w:t>
      </w:r>
      <w:r w:rsidR="00934453" w:rsidRPr="00932A72">
        <w:rPr>
          <w:rFonts w:asciiTheme="minorEastAsia"/>
        </w:rPr>
        <w:t>娶大司馬獨孤信女。泰將立嗣，謂公卿曰︰</w:t>
      </w:r>
      <w:r w:rsidR="000232D5">
        <w:rPr>
          <w:rFonts w:asciiTheme="minorEastAsia"/>
        </w:rPr>
        <w:t>「</w:t>
      </w:r>
      <w:r w:rsidR="00934453" w:rsidRPr="00932A72">
        <w:rPr>
          <w:rFonts w:asciiTheme="minorEastAsia"/>
        </w:rPr>
        <w:t>孤欲立子以嫡，恐大司馬有疑，如何？</w:t>
      </w:r>
      <w:r w:rsidR="000232D5">
        <w:rPr>
          <w:rFonts w:asciiTheme="minorEastAsia"/>
        </w:rPr>
        <w:t>」</w:t>
      </w:r>
      <w:r w:rsidR="00934453" w:rsidRPr="00932A72">
        <w:rPr>
          <w:rFonts w:asciiTheme="minorEastAsia"/>
        </w:rPr>
        <w:t>衆默然，未有言者。尚書左僕射李遠曰︰</w:t>
      </w:r>
      <w:r w:rsidR="000232D5">
        <w:rPr>
          <w:rFonts w:asciiTheme="minorEastAsia"/>
        </w:rPr>
        <w:t>「</w:t>
      </w:r>
      <w:r w:rsidR="00934453" w:rsidRPr="00932A72">
        <w:rPr>
          <w:rFonts w:asciiTheme="minorEastAsia"/>
        </w:rPr>
        <w:t>夫立子以嫡不以長，</w:t>
      </w:r>
      <w:r w:rsidR="00934453" w:rsidRPr="00932A72">
        <w:rPr>
          <w:rStyle w:val="00Text"/>
          <w:rFonts w:asciiTheme="minorEastAsia"/>
        </w:rPr>
        <w:t>春秋公羊傳之言。</w:t>
      </w:r>
      <w:r w:rsidR="00934453" w:rsidRPr="00932A72">
        <w:rPr>
          <w:rFonts w:asciiTheme="minorEastAsia"/>
        </w:rPr>
        <w:t>略陽公為世子，公何所疑！若以信為嫌，請先斬之。</w:t>
      </w:r>
      <w:r w:rsidR="000232D5">
        <w:rPr>
          <w:rFonts w:asciiTheme="minorEastAsia"/>
        </w:rPr>
        <w:t>」</w:t>
      </w:r>
      <w:r w:rsidR="00934453" w:rsidRPr="00932A72">
        <w:rPr>
          <w:rFonts w:asciiTheme="minorEastAsia"/>
        </w:rPr>
        <w:t>遂拔刀而起。泰亦起，曰︰</w:t>
      </w:r>
      <w:r w:rsidR="000232D5">
        <w:rPr>
          <w:rFonts w:asciiTheme="minorEastAsia"/>
        </w:rPr>
        <w:t>「</w:t>
      </w:r>
      <w:r w:rsidR="00934453" w:rsidRPr="00932A72">
        <w:rPr>
          <w:rFonts w:asciiTheme="minorEastAsia"/>
        </w:rPr>
        <w:t>何至於是！</w:t>
      </w:r>
      <w:r w:rsidR="000232D5">
        <w:rPr>
          <w:rFonts w:asciiTheme="minorEastAsia"/>
        </w:rPr>
        <w:t>」</w:t>
      </w:r>
      <w:r w:rsidR="00934453" w:rsidRPr="00932A72">
        <w:rPr>
          <w:rFonts w:asciiTheme="minorEastAsia"/>
        </w:rPr>
        <w:t>信又自陳解，遠乃止。於是羣公並從遠議。遠出外，拜謝信曰︰</w:t>
      </w:r>
      <w:r w:rsidR="000232D5">
        <w:rPr>
          <w:rFonts w:asciiTheme="minorEastAsia"/>
        </w:rPr>
        <w:t>「</w:t>
      </w:r>
      <w:r w:rsidR="00934453" w:rsidRPr="00932A72">
        <w:rPr>
          <w:rFonts w:asciiTheme="minorEastAsia"/>
        </w:rPr>
        <w:t>臨大事不得不爾！</w:t>
      </w:r>
      <w:r w:rsidR="000232D5">
        <w:rPr>
          <w:rFonts w:asciiTheme="minorEastAsia"/>
        </w:rPr>
        <w:t>」</w:t>
      </w:r>
      <w:r w:rsidR="00934453" w:rsidRPr="00932A72">
        <w:rPr>
          <w:rFonts w:asciiTheme="minorEastAsia"/>
        </w:rPr>
        <w:t>信亦謝遠曰︰</w:t>
      </w:r>
      <w:r w:rsidR="000232D5">
        <w:rPr>
          <w:rFonts w:asciiTheme="minorEastAsia"/>
        </w:rPr>
        <w:t>「</w:t>
      </w:r>
      <w:r w:rsidR="00934453" w:rsidRPr="00932A72">
        <w:rPr>
          <w:rFonts w:asciiTheme="minorEastAsia"/>
        </w:rPr>
        <w:t>今日賴公決此大議。</w:t>
      </w:r>
      <w:r w:rsidR="000232D5">
        <w:rPr>
          <w:rFonts w:asciiTheme="minorEastAsia"/>
        </w:rPr>
        <w:t>」</w:t>
      </w:r>
      <w:r w:rsidR="00934453" w:rsidRPr="00932A72">
        <w:rPr>
          <w:rFonts w:asciiTheme="minorEastAsia"/>
        </w:rPr>
        <w:t>遂立覺為世子。</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太師泰北巡。</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五月，齊人召建安公淵明，詐許退師，</w:t>
      </w:r>
      <w:r w:rsidR="00934453" w:rsidRPr="00932A72">
        <w:rPr>
          <w:rFonts w:asciiTheme="minorEastAsia" w:eastAsiaTheme="minorEastAsia"/>
        </w:rPr>
        <w:t>考異曰︰典略云︰</w:t>
      </w:r>
      <w:r w:rsidR="000232D5">
        <w:rPr>
          <w:rFonts w:asciiTheme="minorEastAsia" w:eastAsiaTheme="minorEastAsia"/>
        </w:rPr>
        <w:t>「</w:t>
      </w:r>
      <w:r w:rsidR="00934453" w:rsidRPr="00932A72">
        <w:rPr>
          <w:rFonts w:asciiTheme="minorEastAsia" w:eastAsiaTheme="minorEastAsia"/>
        </w:rPr>
        <w:t>五月，齊主在東山飲酒，投杯赫怒，召魏收於前，立為制書，欲自將西討長安，令上黨王渙將兵伐梁，於是渙南侵。</w:t>
      </w:r>
      <w:r w:rsidR="000232D5">
        <w:rPr>
          <w:rFonts w:asciiTheme="minorEastAsia" w:eastAsiaTheme="minorEastAsia"/>
        </w:rPr>
        <w:t>」</w:t>
      </w:r>
      <w:r w:rsidR="00934453" w:rsidRPr="00932A72">
        <w:rPr>
          <w:rFonts w:asciiTheme="minorEastAsia" w:eastAsiaTheme="minorEastAsia"/>
        </w:rPr>
        <w:t>按梁、陳、北齊</w:t>
      </w:r>
      <w:r w:rsidR="00934453" w:rsidRPr="00932A72">
        <w:rPr>
          <w:rFonts w:asciiTheme="minorEastAsia" w:eastAsiaTheme="minorEastAsia"/>
        </w:rPr>
        <w:t>·</w:t>
      </w:r>
      <w:r w:rsidR="00934453" w:rsidRPr="00932A72">
        <w:rPr>
          <w:rFonts w:asciiTheme="minorEastAsia" w:eastAsiaTheme="minorEastAsia"/>
        </w:rPr>
        <w:t>帝紀及渙傳皆無是事，今去之。</w:t>
      </w:r>
      <w:r w:rsidR="00934453" w:rsidRPr="00932A72">
        <w:rPr>
          <w:rStyle w:val="01Text"/>
          <w:rFonts w:asciiTheme="minorEastAsia" w:eastAsiaTheme="minorEastAsia"/>
          <w:sz w:val="21"/>
        </w:rPr>
        <w:t>陳霸先具舟送之。癸未，淵明疽發背卒。甲申，齊兵發蕪湖，庚寅，入丹楊縣，</w:t>
      </w:r>
      <w:r w:rsidR="00934453" w:rsidRPr="00932A72">
        <w:rPr>
          <w:rFonts w:asciiTheme="minorEastAsia" w:eastAsiaTheme="minorEastAsia"/>
        </w:rPr>
        <w:t>此丹楊縣乃漢古縣，非今鎭江府之丹楊縣也。據沈約志，晉武帝太康三年，分丹楊縣立于湖縣。于湖，今太平州也。丹楊縣地當在太平州東北。</w:t>
      </w:r>
      <w:r w:rsidR="00934453" w:rsidRPr="00932A72">
        <w:rPr>
          <w:rStyle w:val="01Text"/>
          <w:rFonts w:asciiTheme="minorEastAsia" w:eastAsiaTheme="minorEastAsia"/>
          <w:sz w:val="21"/>
        </w:rPr>
        <w:t>丙申，至秣稜故治。</w:t>
      </w:r>
      <w:r w:rsidR="00934453" w:rsidRPr="00932A72">
        <w:rPr>
          <w:rFonts w:asciiTheme="minorEastAsia" w:eastAsiaTheme="minorEastAsia"/>
        </w:rPr>
        <w:t>沈約曰︰秣陵本治去京邑六十里，今故治村是也。晉安帝義熙九年移治京邑，在鬬場。鬬場，猶今言敎場。晉成帝咸和中，詔內外諸軍戲於南郊之場，因名戲場，亦曰鬬場。</w:t>
      </w:r>
      <w:r w:rsidR="00934453" w:rsidRPr="00932A72">
        <w:rPr>
          <w:rStyle w:val="01Text"/>
          <w:rFonts w:asciiTheme="minorEastAsia" w:eastAsiaTheme="minorEastAsia"/>
          <w:sz w:val="21"/>
        </w:rPr>
        <w:t>陳霸先遣周文育屯方山，</w:t>
      </w:r>
      <w:r w:rsidR="00934453" w:rsidRPr="00932A72">
        <w:rPr>
          <w:rFonts w:asciiTheme="minorEastAsia" w:eastAsiaTheme="minorEastAsia"/>
        </w:rPr>
        <w:t>丹楊記，秦始皇鑿方山，其斷處為瀆，則今淮水。</w:t>
      </w:r>
      <w:r w:rsidR="00934453" w:rsidRPr="00932A72">
        <w:rPr>
          <w:rStyle w:val="01Text"/>
          <w:rFonts w:asciiTheme="minorEastAsia" w:eastAsiaTheme="minorEastAsia"/>
          <w:sz w:val="21"/>
        </w:rPr>
        <w:t>徐度頓馬牧，</w:t>
      </w:r>
      <w:r w:rsidR="00934453" w:rsidRPr="00932A72">
        <w:rPr>
          <w:rFonts w:asciiTheme="minorEastAsia" w:eastAsiaTheme="minorEastAsia"/>
        </w:rPr>
        <w:t>馬牧，牧馬之地。</w:t>
      </w:r>
      <w:r w:rsidR="00934453" w:rsidRPr="00932A72">
        <w:rPr>
          <w:rStyle w:val="01Text"/>
          <w:rFonts w:asciiTheme="minorEastAsia" w:eastAsiaTheme="minorEastAsia"/>
          <w:sz w:val="21"/>
        </w:rPr>
        <w:t>杜稜頓大航南以禦之。</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齊漢陽敬懷王洽卒。</w:t>
      </w:r>
      <w:r w:rsidR="00934453" w:rsidRPr="00932A72">
        <w:rPr>
          <w:rStyle w:val="00Text"/>
          <w:rFonts w:asciiTheme="minorEastAsia"/>
        </w:rPr>
        <w:t>洽，齊主之弟。</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辛丑，齊人跨淮立橋柵渡兵，夜至方山，徐嗣徽等列艦於青墩，至于七磯，以斷周文育歸路。</w:t>
      </w:r>
      <w:r w:rsidR="00934453" w:rsidRPr="00932A72">
        <w:rPr>
          <w:rStyle w:val="00Text"/>
          <w:rFonts w:asciiTheme="minorEastAsia"/>
        </w:rPr>
        <w:t>艦，戶黯翻；下同。墩，音敦。斷，音短。</w:t>
      </w:r>
      <w:r w:rsidR="00934453" w:rsidRPr="00932A72">
        <w:rPr>
          <w:rFonts w:asciiTheme="minorEastAsia"/>
        </w:rPr>
        <w:t>文育鼓譟而發，嗣徽等不能制；至旦，反攻嗣徽。嗣徽驍將鮑砰獨以小艦殿軍，</w:t>
      </w:r>
      <w:r w:rsidR="00934453" w:rsidRPr="00932A72">
        <w:rPr>
          <w:rStyle w:val="00Text"/>
          <w:rFonts w:asciiTheme="minorEastAsia"/>
        </w:rPr>
        <w:t>驍，堅堯翻。將，卽亮翻；下同。砰，普耕翻。殿，丁練翻。</w:t>
      </w:r>
      <w:r w:rsidR="00934453" w:rsidRPr="00932A72">
        <w:rPr>
          <w:rFonts w:asciiTheme="minorEastAsia"/>
        </w:rPr>
        <w:t>文育乘單舴艋與戰，</w:t>
      </w:r>
      <w:r w:rsidR="00934453" w:rsidRPr="00932A72">
        <w:rPr>
          <w:rStyle w:val="00Text"/>
          <w:rFonts w:asciiTheme="minorEastAsia"/>
        </w:rPr>
        <w:t>舴，陟格翻。艋，莫梗翻。艋艋，小船。一舟曰單。</w:t>
      </w:r>
      <w:r w:rsidR="00934453" w:rsidRPr="00932A72">
        <w:rPr>
          <w:rFonts w:asciiTheme="minorEastAsia"/>
        </w:rPr>
        <w:t>跳入艦中，</w:t>
      </w:r>
      <w:r w:rsidR="00934453" w:rsidRPr="00932A72">
        <w:rPr>
          <w:rStyle w:val="00Text"/>
          <w:rFonts w:asciiTheme="minorEastAsia"/>
        </w:rPr>
        <w:t>跳，他弔翻。</w:t>
      </w:r>
      <w:r w:rsidR="00934453" w:rsidRPr="00932A72">
        <w:rPr>
          <w:rFonts w:asciiTheme="minorEastAsia"/>
        </w:rPr>
        <w:t>斬砰，仍牽其艦而還。</w:t>
      </w:r>
      <w:r w:rsidR="00934453" w:rsidRPr="00932A72">
        <w:rPr>
          <w:rStyle w:val="00Text"/>
          <w:rFonts w:asciiTheme="minorEastAsia"/>
        </w:rPr>
        <w:t>還，從宣翻，又如字。</w:t>
      </w:r>
      <w:r w:rsidR="00934453" w:rsidRPr="00932A72">
        <w:rPr>
          <w:rFonts w:asciiTheme="minorEastAsia"/>
        </w:rPr>
        <w:t>嗣徽衆大駭，因留船蕪湖，自丹楊步上。</w:t>
      </w:r>
      <w:r w:rsidR="00934453" w:rsidRPr="00932A72">
        <w:rPr>
          <w:rStyle w:val="00Text"/>
          <w:rFonts w:asciiTheme="minorEastAsia"/>
        </w:rPr>
        <w:t>上，時掌翻；下槊上同。</w:t>
      </w:r>
      <w:r w:rsidR="00934453" w:rsidRPr="00932A72">
        <w:rPr>
          <w:rFonts w:asciiTheme="minorEastAsia"/>
        </w:rPr>
        <w:t>陳霸先追侯安都、徐度皆還。</w:t>
      </w:r>
      <w:r w:rsidR="00934453" w:rsidRPr="00932A72">
        <w:rPr>
          <w:rStyle w:val="00Text"/>
          <w:rFonts w:asciiTheme="minorEastAsia"/>
        </w:rPr>
        <w:t>追梁山之軍還建康，以禦齊師。</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癸卯，齊兵自方山進及倪塘，</w:t>
      </w:r>
      <w:r w:rsidRPr="00932A72">
        <w:rPr>
          <w:rFonts w:asciiTheme="minorEastAsia" w:eastAsiaTheme="minorEastAsia"/>
        </w:rPr>
        <w:t>倪塘在臺城東。</w:t>
      </w:r>
      <w:r w:rsidRPr="00932A72">
        <w:rPr>
          <w:rStyle w:val="01Text"/>
          <w:rFonts w:asciiTheme="minorEastAsia" w:eastAsiaTheme="minorEastAsia"/>
          <w:sz w:val="21"/>
        </w:rPr>
        <w:t>游騎至臺，</w:t>
      </w:r>
      <w:r w:rsidRPr="00932A72">
        <w:rPr>
          <w:rFonts w:asciiTheme="minorEastAsia" w:eastAsiaTheme="minorEastAsia"/>
        </w:rPr>
        <w:t>騎，奇寄翻。</w:t>
      </w:r>
      <w:r w:rsidRPr="00932A72">
        <w:rPr>
          <w:rStyle w:val="01Text"/>
          <w:rFonts w:asciiTheme="minorEastAsia" w:eastAsiaTheme="minorEastAsia"/>
          <w:sz w:val="21"/>
        </w:rPr>
        <w:t>建康震駭，帝總禁兵出頓長樂寺，</w:t>
      </w:r>
      <w:r w:rsidRPr="00932A72">
        <w:rPr>
          <w:rFonts w:asciiTheme="minorEastAsia" w:eastAsiaTheme="minorEastAsia"/>
        </w:rPr>
        <w:t>樂，音洛。</w:t>
      </w:r>
      <w:r w:rsidRPr="00932A72">
        <w:rPr>
          <w:rStyle w:val="01Text"/>
          <w:rFonts w:asciiTheme="minorEastAsia" w:eastAsiaTheme="minorEastAsia"/>
          <w:sz w:val="21"/>
        </w:rPr>
        <w:t>內外纂嚴。霸先拒嗣徽等於白城，</w:t>
      </w:r>
      <w:r w:rsidRPr="00932A72">
        <w:rPr>
          <w:rFonts w:asciiTheme="minorEastAsia" w:eastAsiaTheme="minorEastAsia"/>
        </w:rPr>
        <w:t>白城當在湖熟縣界。</w:t>
      </w:r>
      <w:r w:rsidRPr="00932A72">
        <w:rPr>
          <w:rStyle w:val="01Text"/>
          <w:rFonts w:asciiTheme="minorEastAsia" w:eastAsiaTheme="minorEastAsia"/>
          <w:sz w:val="21"/>
        </w:rPr>
        <w:t>適與周文育會。將戰，風急，霸先曰︰</w:t>
      </w:r>
      <w:r w:rsidR="000232D5">
        <w:rPr>
          <w:rStyle w:val="01Text"/>
          <w:rFonts w:asciiTheme="minorEastAsia" w:eastAsiaTheme="minorEastAsia"/>
          <w:sz w:val="21"/>
        </w:rPr>
        <w:t>「</w:t>
      </w:r>
      <w:r w:rsidRPr="00932A72">
        <w:rPr>
          <w:rStyle w:val="01Text"/>
          <w:rFonts w:asciiTheme="minorEastAsia" w:eastAsiaTheme="minorEastAsia"/>
          <w:sz w:val="21"/>
        </w:rPr>
        <w:t>兵不逆風。</w:t>
      </w:r>
      <w:r w:rsidR="000232D5">
        <w:rPr>
          <w:rStyle w:val="01Text"/>
          <w:rFonts w:asciiTheme="minorEastAsia" w:eastAsiaTheme="minorEastAsia"/>
          <w:sz w:val="21"/>
        </w:rPr>
        <w:t>」</w:t>
      </w:r>
      <w:r w:rsidRPr="00932A72">
        <w:rPr>
          <w:rStyle w:val="01Text"/>
          <w:rFonts w:asciiTheme="minorEastAsia" w:eastAsiaTheme="minorEastAsia"/>
          <w:sz w:val="21"/>
        </w:rPr>
        <w:t>文育曰︰</w:t>
      </w:r>
      <w:r w:rsidR="000232D5">
        <w:rPr>
          <w:rStyle w:val="01Text"/>
          <w:rFonts w:asciiTheme="minorEastAsia" w:eastAsiaTheme="minorEastAsia"/>
          <w:sz w:val="21"/>
        </w:rPr>
        <w:t>「</w:t>
      </w:r>
      <w:r w:rsidRPr="00932A72">
        <w:rPr>
          <w:rStyle w:val="01Text"/>
          <w:rFonts w:asciiTheme="minorEastAsia" w:eastAsiaTheme="minorEastAsia"/>
          <w:sz w:val="21"/>
        </w:rPr>
        <w:t>事急矣，何用古法！</w:t>
      </w:r>
      <w:r w:rsidR="000232D5">
        <w:rPr>
          <w:rStyle w:val="01Text"/>
          <w:rFonts w:asciiTheme="minorEastAsia" w:eastAsiaTheme="minorEastAsia"/>
          <w:sz w:val="21"/>
        </w:rPr>
        <w:t>」</w:t>
      </w:r>
      <w:r w:rsidRPr="00932A72">
        <w:rPr>
          <w:rStyle w:val="01Text"/>
          <w:rFonts w:asciiTheme="minorEastAsia" w:eastAsiaTheme="minorEastAsia"/>
          <w:sz w:val="21"/>
        </w:rPr>
        <w:t>抽槊上馬先進，</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進</w:t>
      </w:r>
      <w:r w:rsidR="000232D5">
        <w:rPr>
          <w:rFonts w:asciiTheme="minorEastAsia" w:eastAsiaTheme="minorEastAsia"/>
        </w:rPr>
        <w:t>」</w:t>
      </w:r>
      <w:r w:rsidRPr="00932A72">
        <w:rPr>
          <w:rFonts w:asciiTheme="minorEastAsia" w:eastAsiaTheme="minorEastAsia"/>
        </w:rPr>
        <w:t xml:space="preserve">下有 </w:t>
      </w:r>
      <w:r w:rsidR="000232D5">
        <w:rPr>
          <w:rFonts w:asciiTheme="minorEastAsia" w:eastAsiaTheme="minorEastAsia"/>
        </w:rPr>
        <w:t>「</w:t>
      </w:r>
      <w:r w:rsidRPr="00932A72">
        <w:rPr>
          <w:rFonts w:asciiTheme="minorEastAsia" w:eastAsiaTheme="minorEastAsia"/>
        </w:rPr>
        <w:t>衆軍從之</w:t>
      </w:r>
      <w:r w:rsidR="000232D5">
        <w:rPr>
          <w:rFonts w:asciiTheme="minorEastAsia" w:eastAsiaTheme="minorEastAsia"/>
        </w:rPr>
        <w:t>」</w:t>
      </w:r>
      <w:r w:rsidRPr="00932A72">
        <w:rPr>
          <w:rFonts w:asciiTheme="minorEastAsia" w:eastAsiaTheme="minorEastAsia"/>
        </w:rPr>
        <w:t>四字；乙十一行本同；孔本同；張校同；退齋校同。</w:t>
      </w:r>
      <w:r w:rsidR="000232D5">
        <w:rPr>
          <w:rFonts w:asciiTheme="minorEastAsia" w:eastAsiaTheme="minorEastAsia"/>
        </w:rPr>
        <w:t>』</w:t>
      </w:r>
      <w:r w:rsidRPr="00932A72">
        <w:rPr>
          <w:rFonts w:asciiTheme="minorEastAsia" w:eastAsiaTheme="minorEastAsia"/>
        </w:rPr>
        <w:t>槊，色角翻。</w:t>
      </w:r>
      <w:r w:rsidRPr="00932A72">
        <w:rPr>
          <w:rStyle w:val="01Text"/>
          <w:rFonts w:asciiTheme="minorEastAsia" w:eastAsiaTheme="minorEastAsia"/>
          <w:sz w:val="21"/>
        </w:rPr>
        <w:t>風亦尋轉，殺傷數百人。侯安都與嗣徽等戰於耕壇南，</w:t>
      </w:r>
      <w:r w:rsidRPr="00932A72">
        <w:rPr>
          <w:rFonts w:asciiTheme="minorEastAsia" w:eastAsiaTheme="minorEastAsia"/>
        </w:rPr>
        <w:t>天子親耕藉田，祭先農於田所，故有耕壇。宋文帝元嘉二十一年，令司空、司農、京尹、令、尉度宮之辰地，八里之外，整制千畝，中開阡陌，立先農壇於中阡西陌南，設御耕壇於中阡東陌北。</w:t>
      </w:r>
      <w:r w:rsidRPr="00932A72">
        <w:rPr>
          <w:rStyle w:val="01Text"/>
          <w:rFonts w:asciiTheme="minorEastAsia" w:eastAsiaTheme="minorEastAsia"/>
          <w:sz w:val="21"/>
        </w:rPr>
        <w:t>安都帥十二騎突其陳，破之，</w:t>
      </w:r>
      <w:r w:rsidRPr="00932A72">
        <w:rPr>
          <w:rFonts w:asciiTheme="minorEastAsia" w:eastAsiaTheme="minorEastAsia"/>
        </w:rPr>
        <w:t>騎，奇寄翻。陳，讀曰陣。</w:t>
      </w:r>
      <w:r w:rsidRPr="00932A72">
        <w:rPr>
          <w:rStyle w:val="01Text"/>
          <w:rFonts w:asciiTheme="minorEastAsia" w:eastAsiaTheme="minorEastAsia"/>
          <w:sz w:val="21"/>
        </w:rPr>
        <w:t>生擒齊儀同三司乞伏無勞。</w:t>
      </w:r>
      <w:r w:rsidRPr="00932A72">
        <w:rPr>
          <w:rFonts w:asciiTheme="minorEastAsia" w:eastAsiaTheme="minorEastAsia"/>
        </w:rPr>
        <w:t>考異曰︰南史作</w:t>
      </w:r>
      <w:r w:rsidR="000232D5">
        <w:rPr>
          <w:rFonts w:asciiTheme="minorEastAsia" w:eastAsiaTheme="minorEastAsia"/>
        </w:rPr>
        <w:t>「</w:t>
      </w:r>
      <w:r w:rsidRPr="00932A72">
        <w:rPr>
          <w:rFonts w:asciiTheme="minorEastAsia" w:eastAsiaTheme="minorEastAsia"/>
        </w:rPr>
        <w:t>乞伏無芳</w:t>
      </w:r>
      <w:r w:rsidR="000232D5">
        <w:rPr>
          <w:rFonts w:asciiTheme="minorEastAsia" w:eastAsiaTheme="minorEastAsia"/>
        </w:rPr>
        <w:t>」</w:t>
      </w:r>
      <w:r w:rsidRPr="00932A72">
        <w:rPr>
          <w:rFonts w:asciiTheme="minorEastAsia" w:eastAsiaTheme="minorEastAsia"/>
        </w:rPr>
        <w:t>。今從陳書。</w:t>
      </w:r>
      <w:r w:rsidRPr="00932A72">
        <w:rPr>
          <w:rStyle w:val="01Text"/>
          <w:rFonts w:asciiTheme="minorEastAsia" w:eastAsiaTheme="minorEastAsia"/>
          <w:sz w:val="21"/>
        </w:rPr>
        <w:t>霸先潛撤精卒三千配沈泰渡江，襲齊行臺趙彥深於瓜步，獲艦百餘艘，粟萬斛。</w:t>
      </w:r>
      <w:r w:rsidRPr="00932A72">
        <w:rPr>
          <w:rFonts w:asciiTheme="minorEastAsia" w:eastAsiaTheme="minorEastAsia"/>
        </w:rPr>
        <w:t>艘，蘇遭翻。</w:t>
      </w:r>
    </w:p>
    <w:p w:rsidR="00934453" w:rsidRPr="00932A72" w:rsidRDefault="00934453" w:rsidP="0013378F">
      <w:pPr>
        <w:rPr>
          <w:rFonts w:asciiTheme="minorEastAsia"/>
        </w:rPr>
      </w:pPr>
      <w:r w:rsidRPr="00932A72">
        <w:rPr>
          <w:rFonts w:asciiTheme="minorEastAsia"/>
        </w:rPr>
        <w:t>六月，甲辰，齊兵潛至鍾山，侯安都與齊將王敬寶戰于龍尾，</w:t>
      </w:r>
      <w:r w:rsidRPr="00932A72">
        <w:rPr>
          <w:rStyle w:val="00Text"/>
          <w:rFonts w:asciiTheme="minorEastAsia"/>
        </w:rPr>
        <w:t>鍾山之龍尾也。自山趾築道陂陀以登山，曰龍尾。</w:t>
      </w:r>
      <w:r w:rsidRPr="00932A72">
        <w:rPr>
          <w:rFonts w:asciiTheme="minorEastAsia"/>
        </w:rPr>
        <w:t>軍主張纂戰死。丁未，齊師至幕府山，</w:t>
      </w:r>
      <w:r w:rsidRPr="00932A72">
        <w:rPr>
          <w:rStyle w:val="00Text"/>
          <w:rFonts w:asciiTheme="minorEastAsia"/>
        </w:rPr>
        <w:t>幕府山在今建康城西二十五里，晉瑯邪王初渡江，丞相王導建幕府其上，因名。</w:t>
      </w:r>
      <w:r w:rsidRPr="00932A72">
        <w:rPr>
          <w:rFonts w:asciiTheme="minorEastAsia"/>
        </w:rPr>
        <w:t>霸先遣別將錢明將水軍出江乘，邀擊齊人糧運，盡獲其船米。齊軍乏食，殺馬驢食之。庚戌，齊軍踰鍾山，霸先與衆軍分頓樂遊苑東及覆舟山北，斷其衝要。</w:t>
      </w:r>
      <w:r w:rsidRPr="00932A72">
        <w:rPr>
          <w:rStyle w:val="00Text"/>
          <w:rFonts w:asciiTheme="minorEastAsia"/>
        </w:rPr>
        <w:t>斷，音短。</w:t>
      </w:r>
      <w:r w:rsidRPr="00932A72">
        <w:rPr>
          <w:rFonts w:asciiTheme="minorEastAsia"/>
        </w:rPr>
        <w:t>壬子，齊軍至玄武湖西北，將據北郊壇，</w:t>
      </w:r>
      <w:r w:rsidRPr="00932A72">
        <w:rPr>
          <w:rStyle w:val="00Text"/>
          <w:rFonts w:asciiTheme="minorEastAsia"/>
        </w:rPr>
        <w:t>晉成帝立北郊壇於覆舟山南。</w:t>
      </w:r>
      <w:r w:rsidRPr="00932A72">
        <w:rPr>
          <w:rFonts w:asciiTheme="minorEastAsia"/>
        </w:rPr>
        <w:t>衆軍自覆舟東移頓壇北，與齊人相對。</w:t>
      </w:r>
    </w:p>
    <w:p w:rsidR="00934453" w:rsidRPr="00932A72" w:rsidRDefault="00934453" w:rsidP="0013378F">
      <w:pPr>
        <w:rPr>
          <w:rFonts w:asciiTheme="minorEastAsia"/>
        </w:rPr>
      </w:pPr>
      <w:r w:rsidRPr="00932A72">
        <w:rPr>
          <w:rFonts w:asciiTheme="minorEastAsia"/>
        </w:rPr>
        <w:t>會連日大雨，平地水丈餘，齊軍晝夜坐立泥中，足指皆爛，懸鬲以爨，</w:t>
      </w:r>
      <w:r w:rsidRPr="00932A72">
        <w:rPr>
          <w:rStyle w:val="00Text"/>
          <w:rFonts w:asciiTheme="minorEastAsia"/>
        </w:rPr>
        <w:t>鬲，音歷。爾雅︰鼎款足者謂之鬲。說文︰鬲，鼎屬也；實五觳。斗二升曰觳。</w:t>
      </w:r>
      <w:r w:rsidRPr="00932A72">
        <w:rPr>
          <w:rFonts w:asciiTheme="minorEastAsia"/>
        </w:rPr>
        <w:t>而臺中及潮溝北路燥，</w:t>
      </w:r>
      <w:r w:rsidRPr="00932A72">
        <w:rPr>
          <w:rStyle w:val="00Text"/>
          <w:rFonts w:asciiTheme="minorEastAsia"/>
        </w:rPr>
        <w:t>潮溝，吳孫權所開，以引潮抵于秦淮。</w:t>
      </w:r>
      <w:r w:rsidRPr="00932A72">
        <w:rPr>
          <w:rFonts w:asciiTheme="minorEastAsia"/>
        </w:rPr>
        <w:t>梁軍每得番易。時四方壅隔，糧運不至，建康戶口流散，徵求無所。甲寅，少霽，</w:t>
      </w:r>
      <w:r w:rsidRPr="00932A72">
        <w:rPr>
          <w:rStyle w:val="00Text"/>
          <w:rFonts w:asciiTheme="minorEastAsia"/>
        </w:rPr>
        <w:t>少，詩沼翻。</w:t>
      </w:r>
      <w:r w:rsidRPr="00932A72">
        <w:rPr>
          <w:rFonts w:asciiTheme="minorEastAsia"/>
        </w:rPr>
        <w:t>霸先將戰，調市人得麥飯，</w:t>
      </w:r>
      <w:r w:rsidRPr="00932A72">
        <w:rPr>
          <w:rStyle w:val="00Text"/>
          <w:rFonts w:asciiTheme="minorEastAsia"/>
        </w:rPr>
        <w:t>調，徒弔翻。</w:t>
      </w:r>
      <w:r w:rsidRPr="00932A72">
        <w:rPr>
          <w:rFonts w:asciiTheme="minorEastAsia"/>
        </w:rPr>
        <w:t>分給軍士，士皆飢疲。會陳蒨饋米三千斛、鴨千頭，霸先命炊米煑鴨，人人以荷葉裹飯，婫以鴨肉數臠，</w:t>
      </w:r>
      <w:r w:rsidRPr="00932A72">
        <w:rPr>
          <w:rStyle w:val="00Text"/>
          <w:rFonts w:asciiTheme="minorEastAsia"/>
        </w:rPr>
        <w:t>婫，公渾翻。以鴨肉蓋飯上曰婫。今江東人猶謂以物蒙頭曰婫。臠，力兗翻。</w:t>
      </w:r>
      <w:r w:rsidRPr="00932A72">
        <w:rPr>
          <w:rFonts w:asciiTheme="minorEastAsia"/>
        </w:rPr>
        <w:t>乙卯，未明，蓐食，比曉，</w:t>
      </w:r>
      <w:r w:rsidRPr="00932A72">
        <w:rPr>
          <w:rStyle w:val="00Text"/>
          <w:rFonts w:asciiTheme="minorEastAsia"/>
        </w:rPr>
        <w:t>比，必利翻。</w:t>
      </w:r>
      <w:r w:rsidRPr="00932A72">
        <w:rPr>
          <w:rFonts w:asciiTheme="minorEastAsia"/>
        </w:rPr>
        <w:t>霸先帥麾下出莫府山。侯安都謂其部將蕭摩訶曰︰</w:t>
      </w:r>
      <w:r w:rsidR="000232D5">
        <w:rPr>
          <w:rFonts w:asciiTheme="minorEastAsia"/>
        </w:rPr>
        <w:t>「</w:t>
      </w:r>
      <w:r w:rsidRPr="00932A72">
        <w:rPr>
          <w:rFonts w:asciiTheme="minorEastAsia"/>
        </w:rPr>
        <w:t>卿驍勇有名，千聞不如一見。</w:t>
      </w:r>
      <w:r w:rsidR="000232D5">
        <w:rPr>
          <w:rFonts w:asciiTheme="minorEastAsia"/>
        </w:rPr>
        <w:t>」</w:t>
      </w:r>
      <w:r w:rsidRPr="00932A72">
        <w:rPr>
          <w:rStyle w:val="00Text"/>
          <w:rFonts w:asciiTheme="minorEastAsia"/>
        </w:rPr>
        <w:t>帥，讀曰率。將，卽亮翻。驍，堅堯翻。</w:t>
      </w:r>
      <w:r w:rsidRPr="00932A72">
        <w:rPr>
          <w:rFonts w:asciiTheme="minorEastAsia"/>
        </w:rPr>
        <w:t>摩訶對曰。</w:t>
      </w:r>
      <w:r w:rsidR="000232D5">
        <w:rPr>
          <w:rFonts w:asciiTheme="minorEastAsia"/>
        </w:rPr>
        <w:t>「</w:t>
      </w:r>
      <w:r w:rsidRPr="00932A72">
        <w:rPr>
          <w:rFonts w:asciiTheme="minorEastAsia"/>
        </w:rPr>
        <w:t>今日令公見之。</w:t>
      </w:r>
      <w:r w:rsidR="000232D5">
        <w:rPr>
          <w:rFonts w:asciiTheme="minorEastAsia"/>
        </w:rPr>
        <w:t>」</w:t>
      </w:r>
      <w:r w:rsidRPr="00932A72">
        <w:rPr>
          <w:rFonts w:asciiTheme="minorEastAsia"/>
        </w:rPr>
        <w:t>及戰，安都墜馬，齊人圍之，摩訶單騎大呼，直衝齊軍，齊軍披靡，安都乃免。</w:t>
      </w:r>
      <w:r w:rsidRPr="00932A72">
        <w:rPr>
          <w:rStyle w:val="00Text"/>
          <w:rFonts w:asciiTheme="minorEastAsia"/>
        </w:rPr>
        <w:t>騎，奇寄翻。呼，火故翻。披，普彼翻。</w:t>
      </w:r>
      <w:r w:rsidRPr="00932A72">
        <w:rPr>
          <w:rFonts w:asciiTheme="minorEastAsia"/>
        </w:rPr>
        <w:t>霸先與吳明徹、沈泰等衆軍首尾齊舉，縱兵大戰，安都自白下引兵橫出其後，齊師大潰，斬獲數千人，相蹂踐而死者不可勝計，</w:t>
      </w:r>
      <w:r w:rsidRPr="00932A72">
        <w:rPr>
          <w:rStyle w:val="00Text"/>
          <w:rFonts w:asciiTheme="minorEastAsia"/>
        </w:rPr>
        <w:t>蹂，人九翻。踐，慈演翻。勝，音升。</w:t>
      </w:r>
      <w:r w:rsidRPr="00932A72">
        <w:rPr>
          <w:rFonts w:asciiTheme="minorEastAsia"/>
        </w:rPr>
        <w:t>生擒徐嗣徽及弟嗣宗，斬之以徇，追奔至于臨沂。</w:t>
      </w:r>
      <w:r w:rsidRPr="00932A72">
        <w:rPr>
          <w:rStyle w:val="00Text"/>
          <w:rFonts w:asciiTheme="minorEastAsia"/>
        </w:rPr>
        <w:t>晉成帝咸康元年，桓溫領南瑯邪太守，鎭江乘蒲州之金城，求割丹楊之江乘縣境立郡，又分江乘地立臨沂縣。宋白曰︰臨沂山西北臨大江。</w:t>
      </w:r>
      <w:r w:rsidRPr="00932A72">
        <w:rPr>
          <w:rFonts w:asciiTheme="minorEastAsia"/>
        </w:rPr>
        <w:t>其江乘、攝山、鍾山等諸軍相次克捷，</w:t>
      </w:r>
      <w:r w:rsidRPr="00932A72">
        <w:rPr>
          <w:rStyle w:val="00Text"/>
          <w:rFonts w:asciiTheme="minorEastAsia"/>
        </w:rPr>
        <w:t>攝山，在今建康城北四十五里。江乘地記曰︰有草可以攝生，故名。</w:t>
      </w:r>
      <w:r w:rsidRPr="00932A72">
        <w:rPr>
          <w:rFonts w:asciiTheme="minorEastAsia"/>
        </w:rPr>
        <w:t>虜蕭軌、東方老、王敬寶等將帥凡四十六人。</w:t>
      </w:r>
      <w:r w:rsidRPr="00932A72">
        <w:rPr>
          <w:rStyle w:val="00Text"/>
          <w:rFonts w:asciiTheme="minorEastAsia"/>
        </w:rPr>
        <w:t>將，卽亮翻。帥，所類翻。</w:t>
      </w:r>
      <w:r w:rsidRPr="00932A72">
        <w:rPr>
          <w:rFonts w:asciiTheme="minorEastAsia"/>
        </w:rPr>
        <w:t>其軍士得竄至江者，縛荻筏以濟，</w:t>
      </w:r>
      <w:r w:rsidRPr="00932A72">
        <w:rPr>
          <w:rStyle w:val="00Text"/>
          <w:rFonts w:asciiTheme="minorEastAsia"/>
        </w:rPr>
        <w:t>荻，亭歷翻，萑也。</w:t>
      </w:r>
      <w:r w:rsidRPr="00932A72">
        <w:rPr>
          <w:rFonts w:asciiTheme="minorEastAsia"/>
        </w:rPr>
        <w:t>中江而溺，流尸至京口，翳水彌岸；唯任約、王僧愔得免。丁巳，衆軍出南州，燒齊舟艦。</w:t>
      </w:r>
    </w:p>
    <w:p w:rsidR="00934453" w:rsidRPr="00932A72" w:rsidRDefault="00934453" w:rsidP="0013378F">
      <w:pPr>
        <w:rPr>
          <w:rFonts w:asciiTheme="minorEastAsia"/>
        </w:rPr>
      </w:pPr>
      <w:r w:rsidRPr="00932A72">
        <w:rPr>
          <w:rFonts w:asciiTheme="minorEastAsia"/>
        </w:rPr>
        <w:t>戊午，大赦。己未，解嚴。軍士以賞俘貿酒，一人裁得一醉。</w:t>
      </w:r>
      <w:r w:rsidRPr="00932A72">
        <w:rPr>
          <w:rStyle w:val="00Text"/>
          <w:rFonts w:asciiTheme="minorEastAsia"/>
        </w:rPr>
        <w:t>貿，音茂。</w:t>
      </w:r>
      <w:r w:rsidRPr="00932A72">
        <w:rPr>
          <w:rFonts w:asciiTheme="minorEastAsia"/>
        </w:rPr>
        <w:t>庚申，斬齊將蕭軌等，齊人聞之，亦殺陳曇朗。霸先啓解南徐州以授侯安都。</w:t>
      </w:r>
      <w:r w:rsidRPr="00932A72">
        <w:rPr>
          <w:rStyle w:val="00Text"/>
          <w:rFonts w:asciiTheme="minorEastAsia"/>
        </w:rPr>
        <w:t>賞其功也。</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侯平頻破後梁軍，以王琳兵威不接，更不受指麾；琳遣將討之。平殺巴州助防呂旬，收其衆，奔江州，侯瑱與之結為兄弟。琳軍勢益衰，乙丑，遣使奉表詣齊，幷獻馴象。</w:t>
      </w:r>
      <w:r w:rsidR="00934453" w:rsidRPr="00932A72">
        <w:rPr>
          <w:rStyle w:val="00Text"/>
          <w:rFonts w:asciiTheme="minorEastAsia"/>
        </w:rPr>
        <w:t>安南出象處曰象山，歲一捕之，縛欄道旁，中為大穽，以雌象前行為媒，遺甘蔗於地，傅藥蔗上。雄象來食蔗，漸引入欄，閉其中，就穽中敎習馴擾之，始甚咆哮，穽深不可出，牧者以言語諭之，久則漸解人意。使，疏吏翻。馴，松倫翻。</w:t>
      </w:r>
      <w:r w:rsidR="00934453" w:rsidRPr="00932A72">
        <w:rPr>
          <w:rFonts w:asciiTheme="minorEastAsia"/>
        </w:rPr>
        <w:t>江陵之陷也，琳妻蔡氏、世子毅皆沒于魏，琳又獻款于魏以求妻子；亦稱臣于梁。</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齊發丁匠三十餘萬脩廣三臺宮殿。</w:t>
      </w:r>
      <w:r w:rsidR="00934453" w:rsidRPr="00932A72">
        <w:rPr>
          <w:rStyle w:val="00Text"/>
          <w:rFonts w:asciiTheme="minorEastAsia"/>
        </w:rPr>
        <w:t>三臺在鄴城，曹操所築。</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齊顯祖之初立也，留心政術，務存簡靖，坦於任使，</w:t>
      </w:r>
      <w:r w:rsidR="00934453" w:rsidRPr="00932A72">
        <w:rPr>
          <w:rStyle w:val="00Text"/>
          <w:rFonts w:asciiTheme="minorEastAsia"/>
        </w:rPr>
        <w:t>謂任使之際，坦懷待人。</w:t>
      </w:r>
      <w:r w:rsidR="00934453" w:rsidRPr="00932A72">
        <w:rPr>
          <w:rFonts w:asciiTheme="minorEastAsia"/>
        </w:rPr>
        <w:t>人得盡力。又能以法馭下，或有違犯，不容勳戚，內外莫不肅然。至於軍國機策，獨決懷抱；每臨行陳，</w:t>
      </w:r>
      <w:r w:rsidR="00934453" w:rsidRPr="00932A72">
        <w:rPr>
          <w:rStyle w:val="00Text"/>
          <w:rFonts w:asciiTheme="minorEastAsia"/>
        </w:rPr>
        <w:t>行，戶剛翻。陳，讀曰陣。</w:t>
      </w:r>
      <w:r w:rsidR="00934453" w:rsidRPr="00932A72">
        <w:rPr>
          <w:rFonts w:asciiTheme="minorEastAsia"/>
        </w:rPr>
        <w:t>親當矢石，所向有功。數年之後，漸以功業自矜，遂嗜酒淫泆，</w:t>
      </w:r>
      <w:r w:rsidR="00934453" w:rsidRPr="00932A72">
        <w:rPr>
          <w:rStyle w:val="00Text"/>
          <w:rFonts w:asciiTheme="minorEastAsia"/>
        </w:rPr>
        <w:t>泆，弋乙翻，淫放也。</w:t>
      </w:r>
      <w:r w:rsidR="00934453" w:rsidRPr="00932A72">
        <w:rPr>
          <w:rFonts w:asciiTheme="minorEastAsia"/>
        </w:rPr>
        <w:t>肆行狂暴；或身自歌舞，盡日通宵；或散髮胡服，雜衣錦綵；</w:t>
      </w:r>
      <w:r w:rsidR="00934453" w:rsidRPr="00932A72">
        <w:rPr>
          <w:rStyle w:val="00Text"/>
          <w:rFonts w:asciiTheme="minorEastAsia"/>
        </w:rPr>
        <w:t>衣，於旣翻。</w:t>
      </w:r>
      <w:r w:rsidR="00934453" w:rsidRPr="00932A72">
        <w:rPr>
          <w:rFonts w:asciiTheme="minorEastAsia"/>
        </w:rPr>
        <w:t>或袒露形體，塗傅粉黛；或乘驢、牛、橐駝、白象，不能鞍勒；或令崔季舒、劉桃枝負之而行，擔胡鼓拍之；</w:t>
      </w:r>
      <w:r w:rsidR="00934453" w:rsidRPr="00932A72">
        <w:rPr>
          <w:rStyle w:val="00Text"/>
          <w:rFonts w:asciiTheme="minorEastAsia"/>
        </w:rPr>
        <w:t>胡鼓，以手拍之成聲。劉昫曰︰腰鼓大者瓦，小者木，皆廣首而纖腹，本胡鼓也。擔，都甘翻。</w:t>
      </w:r>
      <w:r w:rsidR="00934453" w:rsidRPr="00932A72">
        <w:rPr>
          <w:rFonts w:asciiTheme="minorEastAsia"/>
        </w:rPr>
        <w:t>勳戚之弟，朝夕臨幸，游行市里，街坐巷宿；或盛夏日中暴身；</w:t>
      </w:r>
      <w:r w:rsidR="00934453" w:rsidRPr="00932A72">
        <w:rPr>
          <w:rStyle w:val="00Text"/>
          <w:rFonts w:asciiTheme="minorEastAsia"/>
        </w:rPr>
        <w:t>暴，讀曰曝。</w:t>
      </w:r>
      <w:r w:rsidR="00934453" w:rsidRPr="00932A72">
        <w:rPr>
          <w:rFonts w:asciiTheme="minorEastAsia"/>
        </w:rPr>
        <w:t>或隆冬去衣馳走；從者不堪，</w:t>
      </w:r>
      <w:r w:rsidR="00934453" w:rsidRPr="00932A72">
        <w:rPr>
          <w:rStyle w:val="00Text"/>
          <w:rFonts w:asciiTheme="minorEastAsia"/>
        </w:rPr>
        <w:t>去，羌呂翻。從，才用翻。</w:t>
      </w:r>
      <w:r w:rsidR="00934453" w:rsidRPr="00932A72">
        <w:rPr>
          <w:rFonts w:asciiTheme="minorEastAsia"/>
        </w:rPr>
        <w:t>帝居之自若。三臺構木高二十七丈，</w:t>
      </w:r>
      <w:r w:rsidR="00934453" w:rsidRPr="00932A72">
        <w:rPr>
          <w:rStyle w:val="00Text"/>
          <w:rFonts w:asciiTheme="minorEastAsia"/>
        </w:rPr>
        <w:t>高，居報翻。</w:t>
      </w:r>
      <w:r w:rsidR="00934453" w:rsidRPr="00932A72">
        <w:rPr>
          <w:rFonts w:asciiTheme="minorEastAsia"/>
        </w:rPr>
        <w:t>兩棟相距二百餘尺，工匠危怯，皆繫繩自防，帝登脊疾走，殊無怖畏；</w:t>
      </w:r>
      <w:r w:rsidR="00934453" w:rsidRPr="00932A72">
        <w:rPr>
          <w:rStyle w:val="00Text"/>
          <w:rFonts w:asciiTheme="minorEastAsia"/>
        </w:rPr>
        <w:t>脊，棟脊也。怖，普布翻。</w:t>
      </w:r>
      <w:r w:rsidR="00934453" w:rsidRPr="00932A72">
        <w:rPr>
          <w:rFonts w:asciiTheme="minorEastAsia"/>
        </w:rPr>
        <w:t>時復雅儛，</w:t>
      </w:r>
      <w:r w:rsidR="00934453" w:rsidRPr="00932A72">
        <w:rPr>
          <w:rStyle w:val="00Text"/>
          <w:rFonts w:asciiTheme="minorEastAsia"/>
        </w:rPr>
        <w:t>復，扶又翻。儛，與舞同。</w:t>
      </w:r>
      <w:r w:rsidR="00934453" w:rsidRPr="00932A72">
        <w:rPr>
          <w:rFonts w:asciiTheme="minorEastAsia"/>
        </w:rPr>
        <w:t>折旋中節，</w:t>
      </w:r>
      <w:r w:rsidR="00934453" w:rsidRPr="00932A72">
        <w:rPr>
          <w:rStyle w:val="00Text"/>
          <w:rFonts w:asciiTheme="minorEastAsia"/>
        </w:rPr>
        <w:t>中，竹仲翻。</w:t>
      </w:r>
      <w:r w:rsidR="00934453" w:rsidRPr="00932A72">
        <w:rPr>
          <w:rFonts w:asciiTheme="minorEastAsia"/>
        </w:rPr>
        <w:t>傍人見者莫不寒心。嘗於道上問婦人曰︰</w:t>
      </w:r>
      <w:r w:rsidR="000232D5">
        <w:rPr>
          <w:rFonts w:asciiTheme="minorEastAsia"/>
        </w:rPr>
        <w:t>「</w:t>
      </w:r>
      <w:r w:rsidR="00934453" w:rsidRPr="00932A72">
        <w:rPr>
          <w:rFonts w:asciiTheme="minorEastAsia"/>
        </w:rPr>
        <w:t>天子何如？</w:t>
      </w:r>
      <w:r w:rsidR="000232D5">
        <w:rPr>
          <w:rFonts w:asciiTheme="minorEastAsia"/>
        </w:rPr>
        <w:t>」</w:t>
      </w:r>
      <w:r w:rsidR="00934453" w:rsidRPr="00932A72">
        <w:rPr>
          <w:rFonts w:asciiTheme="minorEastAsia"/>
        </w:rPr>
        <w:t>曰︰</w:t>
      </w:r>
      <w:r w:rsidR="000232D5">
        <w:rPr>
          <w:rFonts w:asciiTheme="minorEastAsia"/>
        </w:rPr>
        <w:t>「</w:t>
      </w:r>
      <w:r w:rsidR="00934453" w:rsidRPr="00932A72">
        <w:rPr>
          <w:rFonts w:asciiTheme="minorEastAsia"/>
        </w:rPr>
        <w:t>顚顚癡癡，何成天子！</w:t>
      </w:r>
      <w:r w:rsidR="000232D5">
        <w:rPr>
          <w:rFonts w:asciiTheme="minorEastAsia"/>
        </w:rPr>
        <w:t>」</w:t>
      </w:r>
      <w:r w:rsidR="00934453" w:rsidRPr="00932A72">
        <w:rPr>
          <w:rFonts w:asciiTheme="minorEastAsia"/>
        </w:rPr>
        <w:t>帝殺之。</w:t>
      </w:r>
    </w:p>
    <w:p w:rsidR="00934453" w:rsidRPr="00932A72" w:rsidRDefault="00934453" w:rsidP="0013378F">
      <w:pPr>
        <w:rPr>
          <w:rFonts w:asciiTheme="minorEastAsia"/>
        </w:rPr>
      </w:pPr>
      <w:r w:rsidRPr="00932A72">
        <w:rPr>
          <w:rFonts w:asciiTheme="minorEastAsia"/>
        </w:rPr>
        <w:t>婁太后以帝酒狂，舉杖擊之曰︰</w:t>
      </w:r>
      <w:r w:rsidR="000232D5">
        <w:rPr>
          <w:rFonts w:asciiTheme="minorEastAsia"/>
        </w:rPr>
        <w:t>「</w:t>
      </w:r>
      <w:r w:rsidRPr="00932A72">
        <w:rPr>
          <w:rFonts w:asciiTheme="minorEastAsia"/>
        </w:rPr>
        <w:t>如此父生如此兒！</w:t>
      </w:r>
      <w:r w:rsidR="000232D5">
        <w:rPr>
          <w:rFonts w:asciiTheme="minorEastAsia"/>
        </w:rPr>
        <w:t>」</w:t>
      </w:r>
      <w:r w:rsidRPr="00932A72">
        <w:rPr>
          <w:rFonts w:asciiTheme="minorEastAsia"/>
        </w:rPr>
        <w:t>帝曰︰</w:t>
      </w:r>
      <w:r w:rsidR="000232D5">
        <w:rPr>
          <w:rFonts w:asciiTheme="minorEastAsia"/>
        </w:rPr>
        <w:t>「</w:t>
      </w:r>
      <w:r w:rsidRPr="00932A72">
        <w:rPr>
          <w:rFonts w:asciiTheme="minorEastAsia"/>
        </w:rPr>
        <w:t>卽當嫁此老母與胡。</w:t>
      </w:r>
      <w:r w:rsidR="000232D5">
        <w:rPr>
          <w:rFonts w:asciiTheme="minorEastAsia"/>
        </w:rPr>
        <w:t>」</w:t>
      </w:r>
      <w:r w:rsidRPr="00932A72">
        <w:rPr>
          <w:rFonts w:asciiTheme="minorEastAsia"/>
        </w:rPr>
        <w:t>太后大怒，遂不言笑。帝欲太后笑，自匍匐</w:t>
      </w:r>
      <w:r w:rsidRPr="00932A72">
        <w:rPr>
          <w:rStyle w:val="00Text"/>
          <w:rFonts w:asciiTheme="minorEastAsia"/>
        </w:rPr>
        <w:t>匍，音蒲。匐，莫北翻。</w:t>
      </w:r>
      <w:r w:rsidRPr="00932A72">
        <w:rPr>
          <w:rFonts w:asciiTheme="minorEastAsia"/>
        </w:rPr>
        <w:t>以身舉牀，墜太於地，頗有所傷。旣醒，大慚恨，使積柴熾火，欲入其中。太后驚懼，親自持挽，強為之笑，曰︰</w:t>
      </w:r>
      <w:r w:rsidR="000232D5">
        <w:rPr>
          <w:rFonts w:asciiTheme="minorEastAsia"/>
        </w:rPr>
        <w:t>「</w:t>
      </w:r>
      <w:r w:rsidRPr="00932A72">
        <w:rPr>
          <w:rFonts w:asciiTheme="minorEastAsia"/>
        </w:rPr>
        <w:t>曏汝醉耳！</w:t>
      </w:r>
      <w:r w:rsidR="000232D5">
        <w:rPr>
          <w:rFonts w:asciiTheme="minorEastAsia"/>
        </w:rPr>
        <w:t>」</w:t>
      </w:r>
      <w:r w:rsidRPr="00932A72">
        <w:rPr>
          <w:rStyle w:val="00Text"/>
          <w:rFonts w:asciiTheme="minorEastAsia"/>
        </w:rPr>
        <w:t>強，其兩翻。為，于偽翻。</w:t>
      </w:r>
      <w:r w:rsidRPr="00932A72">
        <w:rPr>
          <w:rFonts w:asciiTheme="minorEastAsia"/>
        </w:rPr>
        <w:t>帝乃設地席，命平秦王歸彥執杖，口自責數，</w:t>
      </w:r>
      <w:r w:rsidRPr="00932A72">
        <w:rPr>
          <w:rStyle w:val="00Text"/>
          <w:rFonts w:asciiTheme="minorEastAsia"/>
        </w:rPr>
        <w:t>自責而數罪也。數，所具翻。</w:t>
      </w:r>
      <w:r w:rsidRPr="00932A72">
        <w:rPr>
          <w:rFonts w:asciiTheme="minorEastAsia"/>
        </w:rPr>
        <w:t>脫背就罰，謂歸彥曰︰</w:t>
      </w:r>
      <w:r w:rsidR="000232D5">
        <w:rPr>
          <w:rFonts w:asciiTheme="minorEastAsia"/>
        </w:rPr>
        <w:t>「</w:t>
      </w:r>
      <w:r w:rsidRPr="00932A72">
        <w:rPr>
          <w:rFonts w:asciiTheme="minorEastAsia"/>
        </w:rPr>
        <w:t>杖不出血，當斬汝。</w:t>
      </w:r>
      <w:r w:rsidR="000232D5">
        <w:rPr>
          <w:rFonts w:asciiTheme="minorEastAsia"/>
        </w:rPr>
        <w:t>」</w:t>
      </w:r>
      <w:r w:rsidRPr="00932A72">
        <w:rPr>
          <w:rFonts w:asciiTheme="minorEastAsia"/>
        </w:rPr>
        <w:t>太后前自抱之，帝流涕苦請，乃笞腳五十，然後衣冠拜謝，悲不自勝。</w:t>
      </w:r>
      <w:r w:rsidRPr="00932A72">
        <w:rPr>
          <w:rStyle w:val="00Text"/>
          <w:rFonts w:asciiTheme="minorEastAsia"/>
        </w:rPr>
        <w:t>勝，音升。</w:t>
      </w:r>
      <w:r w:rsidRPr="00932A72">
        <w:rPr>
          <w:rFonts w:asciiTheme="minorEastAsia"/>
        </w:rPr>
        <w:t>因是戒酒，一旬，又復如初。</w:t>
      </w:r>
    </w:p>
    <w:p w:rsidR="00934453" w:rsidRPr="00932A72" w:rsidRDefault="00934453" w:rsidP="0013378F">
      <w:pPr>
        <w:rPr>
          <w:rFonts w:asciiTheme="minorEastAsia"/>
        </w:rPr>
      </w:pPr>
      <w:r w:rsidRPr="00932A72">
        <w:rPr>
          <w:rFonts w:asciiTheme="minorEastAsia"/>
        </w:rPr>
        <w:t>帝幸李后家，以鳴鏑射后母崔氏，</w:t>
      </w:r>
      <w:r w:rsidRPr="00932A72">
        <w:rPr>
          <w:rStyle w:val="00Text"/>
          <w:rFonts w:asciiTheme="minorEastAsia"/>
        </w:rPr>
        <w:t>射，而亦翻。</w:t>
      </w:r>
      <w:r w:rsidRPr="00932A72">
        <w:rPr>
          <w:rFonts w:asciiTheme="minorEastAsia"/>
        </w:rPr>
        <w:t>罵曰︰</w:t>
      </w:r>
      <w:r w:rsidR="000232D5">
        <w:rPr>
          <w:rFonts w:asciiTheme="minorEastAsia"/>
        </w:rPr>
        <w:t>「</w:t>
      </w:r>
      <w:r w:rsidRPr="00932A72">
        <w:rPr>
          <w:rFonts w:asciiTheme="minorEastAsia"/>
        </w:rPr>
        <w:t>吾醉時尚不識太后，老婢何事！</w:t>
      </w:r>
      <w:r w:rsidR="000232D5">
        <w:rPr>
          <w:rFonts w:asciiTheme="minorEastAsia"/>
        </w:rPr>
        <w:t>」</w:t>
      </w:r>
      <w:r w:rsidRPr="00932A72">
        <w:rPr>
          <w:rFonts w:asciiTheme="minorEastAsia"/>
        </w:rPr>
        <w:t>馬鞭亂擊一百有餘。雖以楊愔為相，使進廁籌，以馬鞭鞭其背，流血浹袍。嘗欲以小刀剺其腹，</w:t>
      </w:r>
      <w:r w:rsidRPr="00932A72">
        <w:rPr>
          <w:rStyle w:val="00Text"/>
          <w:rFonts w:asciiTheme="minorEastAsia"/>
        </w:rPr>
        <w:t>愔，於今翻。相，息亮翻。浹，卽協翻。剺，力之翻，劃也。</w:t>
      </w:r>
      <w:r w:rsidRPr="00932A72">
        <w:rPr>
          <w:rFonts w:asciiTheme="minorEastAsia"/>
        </w:rPr>
        <w:t>崔季舒託俳言曰︰</w:t>
      </w:r>
      <w:r w:rsidR="000232D5">
        <w:rPr>
          <w:rFonts w:asciiTheme="minorEastAsia"/>
        </w:rPr>
        <w:t>「</w:t>
      </w:r>
      <w:r w:rsidRPr="00932A72">
        <w:rPr>
          <w:rFonts w:asciiTheme="minorEastAsia"/>
        </w:rPr>
        <w:t>老小公子惡戲。</w:t>
      </w:r>
      <w:r w:rsidR="000232D5">
        <w:rPr>
          <w:rFonts w:asciiTheme="minorEastAsia"/>
        </w:rPr>
        <w:t>」</w:t>
      </w:r>
      <w:r w:rsidRPr="00932A72">
        <w:rPr>
          <w:rStyle w:val="00Text"/>
          <w:rFonts w:asciiTheme="minorEastAsia"/>
        </w:rPr>
        <w:t>託為俳諧之言。</w:t>
      </w:r>
      <w:r w:rsidRPr="00932A72">
        <w:rPr>
          <w:rFonts w:asciiTheme="minorEastAsia"/>
        </w:rPr>
        <w:t>因掣刀去之。</w:t>
      </w:r>
      <w:r w:rsidRPr="00932A72">
        <w:rPr>
          <w:rStyle w:val="00Text"/>
          <w:rFonts w:asciiTheme="minorEastAsia"/>
        </w:rPr>
        <w:t>掣，昌列翻。去，羌呂翻。</w:t>
      </w:r>
      <w:r w:rsidRPr="00932A72">
        <w:rPr>
          <w:rFonts w:asciiTheme="minorEastAsia"/>
        </w:rPr>
        <w:t>又置愔於棺中，載以轜車。</w:t>
      </w:r>
      <w:r w:rsidRPr="00932A72">
        <w:rPr>
          <w:rStyle w:val="00Text"/>
          <w:rFonts w:asciiTheme="minorEastAsia"/>
        </w:rPr>
        <w:t>轜，音而，喪車也。</w:t>
      </w:r>
      <w:r w:rsidRPr="00932A72">
        <w:rPr>
          <w:rFonts w:asciiTheme="minorEastAsia"/>
        </w:rPr>
        <w:t>又嘗持槊走馬，</w:t>
      </w:r>
      <w:r w:rsidRPr="00932A72">
        <w:rPr>
          <w:rStyle w:val="00Text"/>
          <w:rFonts w:asciiTheme="minorEastAsia"/>
        </w:rPr>
        <w:t>槊，色角翻。</w:t>
      </w:r>
      <w:r w:rsidRPr="00932A72">
        <w:rPr>
          <w:rFonts w:asciiTheme="minorEastAsia"/>
        </w:rPr>
        <w:t>以擬左丞相斛律金之胸者三，</w:t>
      </w:r>
      <w:r w:rsidR="000232D5">
        <w:rPr>
          <w:rStyle w:val="00Text"/>
          <w:rFonts w:asciiTheme="minorEastAsia"/>
        </w:rPr>
        <w:t>『</w:t>
      </w:r>
      <w:r w:rsidRPr="00932A72">
        <w:rPr>
          <w:rStyle w:val="00Text"/>
          <w:rFonts w:asciiTheme="minorEastAsia"/>
        </w:rPr>
        <w:t>鄒︰說文︰駭也；一曰惶也。</w:t>
      </w:r>
      <w:r w:rsidR="000232D5">
        <w:rPr>
          <w:rStyle w:val="00Text"/>
          <w:rFonts w:asciiTheme="minorEastAsia"/>
        </w:rPr>
        <w:t>』</w:t>
      </w:r>
      <w:r w:rsidRPr="00932A72">
        <w:rPr>
          <w:rFonts w:asciiTheme="minorEastAsia"/>
        </w:rPr>
        <w:t>金立不動，乃賜帛千段。</w:t>
      </w:r>
    </w:p>
    <w:p w:rsidR="00934453" w:rsidRPr="00932A72" w:rsidRDefault="00934453" w:rsidP="0013378F">
      <w:pPr>
        <w:rPr>
          <w:rFonts w:asciiTheme="minorEastAsia"/>
        </w:rPr>
      </w:pPr>
      <w:r w:rsidRPr="00932A72">
        <w:rPr>
          <w:rFonts w:asciiTheme="minorEastAsia"/>
        </w:rPr>
        <w:t>高氏婦女，不問親疏，多與之亂，或以賜左右，又多方苦辱之。彭城王浟太妃爾朱氏，魏敬宗之后也，</w:t>
      </w:r>
      <w:r w:rsidRPr="00932A72">
        <w:rPr>
          <w:rStyle w:val="00Text"/>
          <w:rFonts w:asciiTheme="minorEastAsia"/>
        </w:rPr>
        <w:t>浟，夷周翻。</w:t>
      </w:r>
      <w:r w:rsidRPr="00932A72">
        <w:rPr>
          <w:rFonts w:asciiTheme="minorEastAsia"/>
        </w:rPr>
        <w:t>帝欲蒸之，不從；手刃殺之。故魏樂安王元昂，李后之姊壻也，其妻有色，帝數幸之，</w:t>
      </w:r>
      <w:r w:rsidRPr="00932A72">
        <w:rPr>
          <w:rStyle w:val="00Text"/>
          <w:rFonts w:asciiTheme="minorEastAsia"/>
        </w:rPr>
        <w:t>數，所角翻。</w:t>
      </w:r>
      <w:r w:rsidRPr="00932A72">
        <w:rPr>
          <w:rFonts w:asciiTheme="minorEastAsia"/>
        </w:rPr>
        <w:t>欲納為昭儀。召昂，令伏，以鳴鏑射之百餘下，</w:t>
      </w:r>
      <w:r w:rsidRPr="00932A72">
        <w:rPr>
          <w:rStyle w:val="00Text"/>
          <w:rFonts w:asciiTheme="minorEastAsia"/>
        </w:rPr>
        <w:t>射，而亦翻。</w:t>
      </w:r>
      <w:r w:rsidRPr="00932A72">
        <w:rPr>
          <w:rFonts w:asciiTheme="minorEastAsia"/>
        </w:rPr>
        <w:t>凝血垂將一石，竟至於死。后啼不食，乞讓位於姊，太后又以為言，帝乃止。</w:t>
      </w:r>
    </w:p>
    <w:p w:rsidR="00934453" w:rsidRPr="00932A72" w:rsidRDefault="00934453" w:rsidP="0013378F">
      <w:pPr>
        <w:rPr>
          <w:rFonts w:asciiTheme="minorEastAsia"/>
        </w:rPr>
      </w:pPr>
      <w:r w:rsidRPr="00932A72">
        <w:rPr>
          <w:rFonts w:asciiTheme="minorEastAsia"/>
        </w:rPr>
        <w:t>又嘗於衆中召都督韓哲，無罪，斬之。作大鑊、長鋸、剉、碓之屬，陳之於庭，</w:t>
      </w:r>
      <w:r w:rsidRPr="00932A72">
        <w:rPr>
          <w:rStyle w:val="00Text"/>
          <w:rFonts w:asciiTheme="minorEastAsia"/>
        </w:rPr>
        <w:t>鑊，戶郭翻。鼎大無足曰鑊。</w:t>
      </w:r>
      <w:r w:rsidRPr="00932A72">
        <w:rPr>
          <w:rFonts w:asciiTheme="minorEastAsia"/>
        </w:rPr>
        <w:t>每醉，輒手殺人，以為戲樂。</w:t>
      </w:r>
      <w:r w:rsidRPr="00932A72">
        <w:rPr>
          <w:rStyle w:val="00Text"/>
          <w:rFonts w:asciiTheme="minorEastAsia"/>
        </w:rPr>
        <w:t>樂，音洛。</w:t>
      </w:r>
      <w:r w:rsidRPr="00932A72">
        <w:rPr>
          <w:rFonts w:asciiTheme="minorEastAsia"/>
        </w:rPr>
        <w:t>所殺者多令支解，或焚之於火，或投之於水。楊愔乃簡鄴下死囚，置之仗內，</w:t>
      </w:r>
      <w:r w:rsidRPr="00932A72">
        <w:rPr>
          <w:rStyle w:val="00Text"/>
          <w:rFonts w:asciiTheme="minorEastAsia"/>
        </w:rPr>
        <w:t>殿庭左右立仗。</w:t>
      </w:r>
      <w:r w:rsidRPr="00932A72">
        <w:rPr>
          <w:rFonts w:asciiTheme="minorEastAsia"/>
        </w:rPr>
        <w:t>謂之供御囚，帝欲殺人，輒執以應命，三月不殺，則宥之。</w:t>
      </w:r>
    </w:p>
    <w:p w:rsidR="00934453" w:rsidRPr="00932A72" w:rsidRDefault="00934453" w:rsidP="0013378F">
      <w:pPr>
        <w:rPr>
          <w:rFonts w:asciiTheme="minorEastAsia"/>
        </w:rPr>
      </w:pPr>
      <w:r w:rsidRPr="00932A72">
        <w:rPr>
          <w:rFonts w:asciiTheme="minorEastAsia"/>
        </w:rPr>
        <w:t>開府參軍裴謂之上書極諫，帝謂楊愔曰︰</w:t>
      </w:r>
      <w:r w:rsidR="000232D5">
        <w:rPr>
          <w:rFonts w:asciiTheme="minorEastAsia"/>
        </w:rPr>
        <w:t>「</w:t>
      </w:r>
      <w:r w:rsidRPr="00932A72">
        <w:rPr>
          <w:rFonts w:asciiTheme="minorEastAsia"/>
        </w:rPr>
        <w:t>此愚人，何敢如是！</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彼欲陛下殺之，以成名於後世耳。</w:t>
      </w:r>
      <w:r w:rsidR="000232D5">
        <w:rPr>
          <w:rFonts w:asciiTheme="minorEastAsia"/>
        </w:rPr>
        <w:t>」</w:t>
      </w:r>
      <w:r w:rsidRPr="00932A72">
        <w:rPr>
          <w:rFonts w:asciiTheme="minorEastAsia"/>
        </w:rPr>
        <w:t>帝曰︰</w:t>
      </w:r>
      <w:r w:rsidR="000232D5">
        <w:rPr>
          <w:rFonts w:asciiTheme="minorEastAsia"/>
        </w:rPr>
        <w:t>「</w:t>
      </w:r>
      <w:r w:rsidRPr="00932A72">
        <w:rPr>
          <w:rFonts w:asciiTheme="minorEastAsia"/>
        </w:rPr>
        <w:t>小人，我且不殺，爾焉得名！</w:t>
      </w:r>
      <w:r w:rsidR="000232D5">
        <w:rPr>
          <w:rFonts w:asciiTheme="minorEastAsia"/>
        </w:rPr>
        <w:t>」</w:t>
      </w:r>
      <w:r w:rsidRPr="00932A72">
        <w:rPr>
          <w:rStyle w:val="00Text"/>
          <w:rFonts w:asciiTheme="minorEastAsia"/>
        </w:rPr>
        <w:t>焉，音煙。</w:t>
      </w:r>
      <w:r w:rsidRPr="00932A72">
        <w:rPr>
          <w:rFonts w:asciiTheme="minorEastAsia"/>
        </w:rPr>
        <w:t>帝與左右飲酒，曰︰</w:t>
      </w:r>
      <w:r w:rsidR="000232D5">
        <w:rPr>
          <w:rFonts w:asciiTheme="minorEastAsia"/>
        </w:rPr>
        <w:t>「</w:t>
      </w:r>
      <w:r w:rsidRPr="00932A72">
        <w:rPr>
          <w:rFonts w:asciiTheme="minorEastAsia"/>
        </w:rPr>
        <w:t>樂哉！</w:t>
      </w:r>
      <w:r w:rsidR="000232D5">
        <w:rPr>
          <w:rFonts w:asciiTheme="minorEastAsia"/>
        </w:rPr>
        <w:t>」</w:t>
      </w:r>
      <w:r w:rsidRPr="00932A72">
        <w:rPr>
          <w:rFonts w:asciiTheme="minorEastAsia"/>
        </w:rPr>
        <w:t>都督王紘曰︰</w:t>
      </w:r>
      <w:r w:rsidR="000232D5">
        <w:rPr>
          <w:rFonts w:asciiTheme="minorEastAsia"/>
        </w:rPr>
        <w:t>「</w:t>
      </w:r>
      <w:r w:rsidRPr="00932A72">
        <w:rPr>
          <w:rFonts w:asciiTheme="minorEastAsia"/>
        </w:rPr>
        <w:t>有大樂，亦有大苦。</w:t>
      </w:r>
      <w:r w:rsidR="000232D5">
        <w:rPr>
          <w:rFonts w:asciiTheme="minorEastAsia"/>
        </w:rPr>
        <w:t>」</w:t>
      </w:r>
      <w:r w:rsidRPr="00932A72">
        <w:rPr>
          <w:rStyle w:val="00Text"/>
          <w:rFonts w:asciiTheme="minorEastAsia"/>
        </w:rPr>
        <w:t>樂，音洛。</w:t>
      </w:r>
      <w:r w:rsidRPr="00932A72">
        <w:rPr>
          <w:rFonts w:asciiTheme="minorEastAsia"/>
        </w:rPr>
        <w:t>帝曰︰</w:t>
      </w:r>
      <w:r w:rsidR="000232D5">
        <w:rPr>
          <w:rFonts w:asciiTheme="minorEastAsia"/>
        </w:rPr>
        <w:t>「</w:t>
      </w:r>
      <w:r w:rsidRPr="00932A72">
        <w:rPr>
          <w:rFonts w:asciiTheme="minorEastAsia"/>
        </w:rPr>
        <w:t>何謂也？</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長夜之飲，不寤國亡身隕，所謂大苦！</w:t>
      </w:r>
      <w:r w:rsidR="000232D5">
        <w:rPr>
          <w:rFonts w:asciiTheme="minorEastAsia"/>
        </w:rPr>
        <w:t>」</w:t>
      </w:r>
      <w:r w:rsidRPr="00932A72">
        <w:rPr>
          <w:rFonts w:asciiTheme="minorEastAsia"/>
        </w:rPr>
        <w:t>帝縛紘，欲斬之，思其有救世宗之功，乃捨之。</w:t>
      </w:r>
      <w:r w:rsidRPr="00932A72">
        <w:rPr>
          <w:rStyle w:val="00Text"/>
          <w:rFonts w:asciiTheme="minorEastAsia"/>
        </w:rPr>
        <w:t>高澄之死，王紘冒刃禦賊，見一百六十二卷武帝太清二年。</w:t>
      </w:r>
    </w:p>
    <w:p w:rsidR="00934453" w:rsidRPr="00932A72" w:rsidRDefault="00934453" w:rsidP="0013378F">
      <w:pPr>
        <w:rPr>
          <w:rFonts w:asciiTheme="minorEastAsia"/>
        </w:rPr>
      </w:pPr>
      <w:r w:rsidRPr="00932A72">
        <w:rPr>
          <w:rFonts w:asciiTheme="minorEastAsia"/>
        </w:rPr>
        <w:t>帝遊宴東山，以關、隴未平，投盃震怒，召魏收於前，立為詔書，宣示遠近，將事西行；魏人震恐，常為度隴之計，</w:t>
      </w:r>
      <w:r w:rsidRPr="00932A72">
        <w:rPr>
          <w:rStyle w:val="00Text"/>
          <w:rFonts w:asciiTheme="minorEastAsia"/>
        </w:rPr>
        <w:t>宇文泰識虛實，何得因西行一詔，便為度隴之計！此齊史官之華言耳。</w:t>
      </w:r>
      <w:r w:rsidRPr="00932A72">
        <w:rPr>
          <w:rFonts w:asciiTheme="minorEastAsia"/>
        </w:rPr>
        <w:t>然實未行。一日，泣謂羣臣曰︰</w:t>
      </w:r>
      <w:r w:rsidR="000232D5">
        <w:rPr>
          <w:rFonts w:asciiTheme="minorEastAsia"/>
        </w:rPr>
        <w:t>「</w:t>
      </w:r>
      <w:r w:rsidRPr="00932A72">
        <w:rPr>
          <w:rFonts w:asciiTheme="minorEastAsia"/>
        </w:rPr>
        <w:t>黑獺不受我命，柰何？</w:t>
      </w:r>
      <w:r w:rsidR="000232D5">
        <w:rPr>
          <w:rFonts w:asciiTheme="minorEastAsia"/>
        </w:rPr>
        <w:t>」</w:t>
      </w:r>
      <w:r w:rsidRPr="00932A72">
        <w:rPr>
          <w:rFonts w:asciiTheme="minorEastAsia"/>
        </w:rPr>
        <w:t>都督劉桃枝曰︰</w:t>
      </w:r>
      <w:r w:rsidR="000232D5">
        <w:rPr>
          <w:rFonts w:asciiTheme="minorEastAsia"/>
        </w:rPr>
        <w:t>「</w:t>
      </w:r>
      <w:r w:rsidRPr="00932A72">
        <w:rPr>
          <w:rFonts w:asciiTheme="minorEastAsia"/>
        </w:rPr>
        <w:t>臣得三千騎，</w:t>
      </w:r>
      <w:r w:rsidRPr="00932A72">
        <w:rPr>
          <w:rStyle w:val="00Text"/>
          <w:rFonts w:asciiTheme="minorEastAsia"/>
        </w:rPr>
        <w:t>騎，奇寄翻。</w:t>
      </w:r>
      <w:r w:rsidRPr="00932A72">
        <w:rPr>
          <w:rFonts w:asciiTheme="minorEastAsia"/>
        </w:rPr>
        <w:t>請就長安擒之以來。</w:t>
      </w:r>
      <w:r w:rsidR="000232D5">
        <w:rPr>
          <w:rFonts w:asciiTheme="minorEastAsia"/>
        </w:rPr>
        <w:t>」</w:t>
      </w:r>
      <w:r w:rsidRPr="00932A72">
        <w:rPr>
          <w:rFonts w:asciiTheme="minorEastAsia"/>
        </w:rPr>
        <w:t>帝壯之，賜帛千匹。趙道德進曰︰</w:t>
      </w:r>
      <w:r w:rsidR="000232D5">
        <w:rPr>
          <w:rFonts w:asciiTheme="minorEastAsia"/>
        </w:rPr>
        <w:t>「</w:t>
      </w:r>
      <w:r w:rsidRPr="00932A72">
        <w:rPr>
          <w:rFonts w:asciiTheme="minorEastAsia"/>
        </w:rPr>
        <w:t>東西兩國，強弱力均，彼可擒之以來，此亦可擒之以往。桃枝妄言應誅，陛下柰何濫賞！</w:t>
      </w:r>
      <w:r w:rsidR="000232D5">
        <w:rPr>
          <w:rFonts w:asciiTheme="minorEastAsia"/>
        </w:rPr>
        <w:t>」</w:t>
      </w:r>
      <w:r w:rsidRPr="00932A72">
        <w:rPr>
          <w:rFonts w:asciiTheme="minorEastAsia"/>
        </w:rPr>
        <w:t>帝曰︰</w:t>
      </w:r>
      <w:r w:rsidR="000232D5">
        <w:rPr>
          <w:rFonts w:asciiTheme="minorEastAsia"/>
        </w:rPr>
        <w:t>「</w:t>
      </w:r>
      <w:r w:rsidRPr="00932A72">
        <w:rPr>
          <w:rFonts w:asciiTheme="minorEastAsia"/>
        </w:rPr>
        <w:t>道德言是。</w:t>
      </w:r>
      <w:r w:rsidR="000232D5">
        <w:rPr>
          <w:rFonts w:asciiTheme="minorEastAsia"/>
        </w:rPr>
        <w:t>」</w:t>
      </w:r>
      <w:r w:rsidRPr="00932A72">
        <w:rPr>
          <w:rFonts w:asciiTheme="minorEastAsia"/>
        </w:rPr>
        <w:t>回絹賜之。帝乘馬欲下峻岸入于漳，</w:t>
      </w:r>
      <w:r w:rsidRPr="00932A72">
        <w:rPr>
          <w:rStyle w:val="00Text"/>
          <w:rFonts w:asciiTheme="minorEastAsia"/>
        </w:rPr>
        <w:t>欲入漳水。</w:t>
      </w:r>
      <w:r w:rsidRPr="00932A72">
        <w:rPr>
          <w:rFonts w:asciiTheme="minorEastAsia"/>
        </w:rPr>
        <w:t>道德攬轡回之；帝怒，將斬之。道德曰︰</w:t>
      </w:r>
      <w:r w:rsidR="000232D5">
        <w:rPr>
          <w:rFonts w:asciiTheme="minorEastAsia"/>
        </w:rPr>
        <w:t>「</w:t>
      </w:r>
      <w:r w:rsidRPr="00932A72">
        <w:rPr>
          <w:rFonts w:asciiTheme="minorEastAsia"/>
        </w:rPr>
        <w:t>臣死不恨，當於地下啓先帝，論此兒酣酗顚狂，不可敎訓。</w:t>
      </w:r>
      <w:r w:rsidR="000232D5">
        <w:rPr>
          <w:rFonts w:asciiTheme="minorEastAsia"/>
        </w:rPr>
        <w:t>」</w:t>
      </w:r>
      <w:r w:rsidRPr="00932A72">
        <w:rPr>
          <w:rStyle w:val="00Text"/>
          <w:rFonts w:asciiTheme="minorEastAsia"/>
        </w:rPr>
        <w:t>酗，吁句翻。陸德明曰︰以酒為凶曰酗。</w:t>
      </w:r>
      <w:r w:rsidRPr="00932A72">
        <w:rPr>
          <w:rFonts w:asciiTheme="minorEastAsia"/>
        </w:rPr>
        <w:t>帝默然而止。他日，帝謂道德曰︰</w:t>
      </w:r>
      <w:r w:rsidR="000232D5">
        <w:rPr>
          <w:rFonts w:asciiTheme="minorEastAsia"/>
        </w:rPr>
        <w:t>「</w:t>
      </w:r>
      <w:r w:rsidRPr="00932A72">
        <w:rPr>
          <w:rFonts w:asciiTheme="minorEastAsia"/>
        </w:rPr>
        <w:t>我飲酒過，</w:t>
      </w:r>
      <w:r w:rsidRPr="00932A72">
        <w:rPr>
          <w:rStyle w:val="00Text"/>
          <w:rFonts w:asciiTheme="minorEastAsia"/>
        </w:rPr>
        <w:t>過，謂過多。</w:t>
      </w:r>
      <w:r w:rsidRPr="00932A72">
        <w:rPr>
          <w:rFonts w:asciiTheme="minorEastAsia"/>
        </w:rPr>
        <w:t>須痛杖我。</w:t>
      </w:r>
      <w:r w:rsidR="000232D5">
        <w:rPr>
          <w:rFonts w:asciiTheme="minorEastAsia"/>
        </w:rPr>
        <w:t>」</w:t>
      </w:r>
      <w:r w:rsidRPr="00932A72">
        <w:rPr>
          <w:rFonts w:asciiTheme="minorEastAsia"/>
        </w:rPr>
        <w:t>道德抶之，</w:t>
      </w:r>
      <w:r w:rsidRPr="00932A72">
        <w:rPr>
          <w:rStyle w:val="00Text"/>
          <w:rFonts w:asciiTheme="minorEastAsia"/>
        </w:rPr>
        <w:t>抶，升栗翻，擊也。</w:t>
      </w:r>
      <w:r w:rsidRPr="00932A72">
        <w:rPr>
          <w:rFonts w:asciiTheme="minorEastAsia"/>
        </w:rPr>
        <w:t>帝走。道德逐之曰︰</w:t>
      </w:r>
      <w:r w:rsidR="000232D5">
        <w:rPr>
          <w:rFonts w:asciiTheme="minorEastAsia"/>
        </w:rPr>
        <w:t>「</w:t>
      </w:r>
      <w:r w:rsidRPr="00932A72">
        <w:rPr>
          <w:rFonts w:asciiTheme="minorEastAsia"/>
        </w:rPr>
        <w:t>何物人，為此舉止！</w:t>
      </w:r>
      <w:r w:rsidR="000232D5">
        <w:rPr>
          <w:rFonts w:asciiTheme="minorEastAsia"/>
        </w:rPr>
        <w:t>」</w:t>
      </w:r>
    </w:p>
    <w:p w:rsidR="00934453" w:rsidRPr="00932A72" w:rsidRDefault="00934453" w:rsidP="0013378F">
      <w:pPr>
        <w:rPr>
          <w:rFonts w:asciiTheme="minorEastAsia"/>
        </w:rPr>
      </w:pPr>
      <w:r w:rsidRPr="00932A72">
        <w:rPr>
          <w:rFonts w:asciiTheme="minorEastAsia"/>
        </w:rPr>
        <w:t>典御丞李集面諫，</w:t>
      </w:r>
      <w:r w:rsidRPr="00932A72">
        <w:rPr>
          <w:rStyle w:val="00Text"/>
          <w:rFonts w:asciiTheme="minorEastAsia"/>
        </w:rPr>
        <w:t>五代志曰。後齊制官，多循後魏之舊。尚食、尚藥二局，皆有典御及丞。尚食總知御膳事，尚藥總知御藥事，屬門下省。</w:t>
      </w:r>
      <w:r w:rsidRPr="00932A72">
        <w:rPr>
          <w:rFonts w:asciiTheme="minorEastAsia"/>
        </w:rPr>
        <w:t>比帝於桀、紂。帝令縛置流中，</w:t>
      </w:r>
      <w:r w:rsidRPr="00932A72">
        <w:rPr>
          <w:rStyle w:val="00Text"/>
          <w:rFonts w:asciiTheme="minorEastAsia"/>
        </w:rPr>
        <w:t>流水中也。</w:t>
      </w:r>
      <w:r w:rsidRPr="00932A72">
        <w:rPr>
          <w:rFonts w:asciiTheme="minorEastAsia"/>
        </w:rPr>
        <w:t>沈沒久之，</w:t>
      </w:r>
      <w:r w:rsidRPr="00932A72">
        <w:rPr>
          <w:rStyle w:val="00Text"/>
          <w:rFonts w:asciiTheme="minorEastAsia"/>
        </w:rPr>
        <w:t>沈，持林翻。</w:t>
      </w:r>
      <w:r w:rsidRPr="00932A72">
        <w:rPr>
          <w:rFonts w:asciiTheme="minorEastAsia"/>
        </w:rPr>
        <w:t>復令引出，</w:t>
      </w:r>
      <w:r w:rsidRPr="00932A72">
        <w:rPr>
          <w:rStyle w:val="00Text"/>
          <w:rFonts w:asciiTheme="minorEastAsia"/>
        </w:rPr>
        <w:t>復，扶又翻。</w:t>
      </w:r>
      <w:r w:rsidRPr="00932A72">
        <w:rPr>
          <w:rFonts w:asciiTheme="minorEastAsia"/>
        </w:rPr>
        <w:t>謂曰︰</w:t>
      </w:r>
      <w:r w:rsidR="000232D5">
        <w:rPr>
          <w:rFonts w:asciiTheme="minorEastAsia"/>
        </w:rPr>
        <w:t>「</w:t>
      </w:r>
      <w:r w:rsidRPr="00932A72">
        <w:rPr>
          <w:rFonts w:asciiTheme="minorEastAsia"/>
        </w:rPr>
        <w:t>吾何如桀、紂？</w:t>
      </w:r>
      <w:r w:rsidR="000232D5">
        <w:rPr>
          <w:rFonts w:asciiTheme="minorEastAsia"/>
        </w:rPr>
        <w:t>」</w:t>
      </w:r>
      <w:r w:rsidRPr="00932A72">
        <w:rPr>
          <w:rFonts w:asciiTheme="minorEastAsia"/>
        </w:rPr>
        <w:t>集曰︰</w:t>
      </w:r>
      <w:r w:rsidR="000232D5">
        <w:rPr>
          <w:rFonts w:asciiTheme="minorEastAsia"/>
        </w:rPr>
        <w:t>「</w:t>
      </w:r>
      <w:r w:rsidRPr="00932A72">
        <w:rPr>
          <w:rFonts w:asciiTheme="minorEastAsia"/>
        </w:rPr>
        <w:t>向來彌不及矣！</w:t>
      </w:r>
      <w:r w:rsidR="000232D5">
        <w:rPr>
          <w:rFonts w:asciiTheme="minorEastAsia"/>
        </w:rPr>
        <w:t>」</w:t>
      </w:r>
      <w:r w:rsidRPr="00932A72">
        <w:rPr>
          <w:rFonts w:asciiTheme="minorEastAsia"/>
        </w:rPr>
        <w:t>帝又令沈之，引出，更問，如此數四，集對如初。帝大笑曰︰</w:t>
      </w:r>
      <w:r w:rsidR="000232D5">
        <w:rPr>
          <w:rFonts w:asciiTheme="minorEastAsia"/>
        </w:rPr>
        <w:t>「</w:t>
      </w:r>
      <w:r w:rsidRPr="00932A72">
        <w:rPr>
          <w:rFonts w:asciiTheme="minorEastAsia"/>
        </w:rPr>
        <w:t>天下有如此癡人，方知龍逄、比干未是俊物！</w:t>
      </w:r>
      <w:r w:rsidR="000232D5">
        <w:rPr>
          <w:rFonts w:asciiTheme="minorEastAsia"/>
        </w:rPr>
        <w:t>」</w:t>
      </w:r>
      <w:r w:rsidRPr="00932A72">
        <w:rPr>
          <w:rStyle w:val="00Text"/>
          <w:rFonts w:asciiTheme="minorEastAsia"/>
        </w:rPr>
        <w:t>龍逄，諫夏桀而死，比干諫殷紂而死。逄，皮江翻。</w:t>
      </w:r>
      <w:r w:rsidRPr="00932A72">
        <w:rPr>
          <w:rFonts w:asciiTheme="minorEastAsia"/>
        </w:rPr>
        <w:t>遂釋之。頃之，又被引入見，</w:t>
      </w:r>
      <w:r w:rsidRPr="00932A72">
        <w:rPr>
          <w:rStyle w:val="00Text"/>
          <w:rFonts w:asciiTheme="minorEastAsia"/>
        </w:rPr>
        <w:t>被，皮義翻。見，賢遍翻。</w:t>
      </w:r>
      <w:r w:rsidRPr="00932A72">
        <w:rPr>
          <w:rFonts w:asciiTheme="minorEastAsia"/>
        </w:rPr>
        <w:t>似有所諫，帝令將出要斬。</w:t>
      </w:r>
      <w:r w:rsidRPr="00932A72">
        <w:rPr>
          <w:rStyle w:val="00Text"/>
          <w:rFonts w:asciiTheme="minorEastAsia"/>
        </w:rPr>
        <w:t>要，讀曰腰。</w:t>
      </w:r>
      <w:r w:rsidRPr="00932A72">
        <w:rPr>
          <w:rFonts w:asciiTheme="minorEastAsia"/>
        </w:rPr>
        <w:t>其或斬或赦，莫能測焉。</w:t>
      </w:r>
    </w:p>
    <w:p w:rsidR="00934453" w:rsidRPr="00932A72" w:rsidRDefault="00934453" w:rsidP="0013378F">
      <w:pPr>
        <w:rPr>
          <w:rFonts w:asciiTheme="minorEastAsia"/>
        </w:rPr>
      </w:pPr>
      <w:r w:rsidRPr="00932A72">
        <w:rPr>
          <w:rFonts w:asciiTheme="minorEastAsia"/>
        </w:rPr>
        <w:t>內外憯憯，</w:t>
      </w:r>
      <w:r w:rsidRPr="00932A72">
        <w:rPr>
          <w:rStyle w:val="00Text"/>
          <w:rFonts w:asciiTheme="minorEastAsia"/>
        </w:rPr>
        <w:t>憯，七感翻。憯憯，痛毒之意。</w:t>
      </w:r>
      <w:r w:rsidRPr="00932A72">
        <w:rPr>
          <w:rFonts w:asciiTheme="minorEastAsia"/>
        </w:rPr>
        <w:t>各懷怨毒；而素能默識強記，加以嚴斷，</w:t>
      </w:r>
      <w:r w:rsidRPr="00932A72">
        <w:rPr>
          <w:rStyle w:val="00Text"/>
          <w:rFonts w:asciiTheme="minorEastAsia"/>
        </w:rPr>
        <w:t>斷，丁亂翻。</w:t>
      </w:r>
      <w:r w:rsidRPr="00932A72">
        <w:rPr>
          <w:rFonts w:asciiTheme="minorEastAsia"/>
        </w:rPr>
        <w:t>羣下戰慄，不敢為非。又能委政楊愔，愔總攝機衡，百度脩敕，</w:t>
      </w:r>
      <w:r w:rsidRPr="00932A72">
        <w:rPr>
          <w:rStyle w:val="00Text"/>
          <w:rFonts w:asciiTheme="minorEastAsia"/>
        </w:rPr>
        <w:t>敕，理也。</w:t>
      </w:r>
      <w:r w:rsidRPr="00932A72">
        <w:rPr>
          <w:rFonts w:asciiTheme="minorEastAsia"/>
        </w:rPr>
        <w:t>故時人皆言主昏於上，政清於下。愔風表鑒裁，為朝野所重，少歷屯阨，</w:t>
      </w:r>
      <w:r w:rsidRPr="00932A72">
        <w:rPr>
          <w:rStyle w:val="00Text"/>
          <w:rFonts w:asciiTheme="minorEastAsia"/>
        </w:rPr>
        <w:t>爾朱屠害楊氏，唯愔得脫，潛竄累載，後歸高歡，又以讒間逃隱海島，歡訪而用之。裁，才代翻。少，詩照翻。屯，陟輪翻。</w:t>
      </w:r>
      <w:r w:rsidRPr="00932A72">
        <w:rPr>
          <w:rFonts w:asciiTheme="minorEastAsia"/>
        </w:rPr>
        <w:t>及得志，有一餐之惠者必重報之，雖先嘗欲殺己者亦不問；典選二十餘年，以獎拔賢才為己任。性復強記，一見皆不忘其姓名，選人魯漫漢自言猥賤獨不見識，</w:t>
      </w:r>
      <w:r w:rsidRPr="00932A72">
        <w:rPr>
          <w:rStyle w:val="00Text"/>
          <w:rFonts w:asciiTheme="minorEastAsia"/>
        </w:rPr>
        <w:t>選，須絹翻。復，扶又翻。猥，鄙也。</w:t>
      </w:r>
      <w:r w:rsidRPr="00932A72">
        <w:rPr>
          <w:rFonts w:asciiTheme="minorEastAsia"/>
        </w:rPr>
        <w:t>愔曰︰</w:t>
      </w:r>
      <w:r w:rsidR="000232D5">
        <w:rPr>
          <w:rFonts w:asciiTheme="minorEastAsia"/>
        </w:rPr>
        <w:t>「</w:t>
      </w:r>
      <w:r w:rsidRPr="00932A72">
        <w:rPr>
          <w:rFonts w:asciiTheme="minorEastAsia"/>
        </w:rPr>
        <w:t>卿前在元子思坊，</w:t>
      </w:r>
      <w:r w:rsidRPr="00932A72">
        <w:rPr>
          <w:rStyle w:val="00Text"/>
          <w:rFonts w:asciiTheme="minorEastAsia"/>
        </w:rPr>
        <w:t>元子思坊，鄴城中坊名。魏侍中元子思居此，後謀西奔，被誅，時人因以名坊。</w:t>
      </w:r>
      <w:r w:rsidRPr="00932A72">
        <w:rPr>
          <w:rFonts w:asciiTheme="minorEastAsia"/>
        </w:rPr>
        <w:t>乘短尾牝驢，見我不下，以方麴障面，我何為不識卿！</w:t>
      </w:r>
      <w:r w:rsidR="000232D5">
        <w:rPr>
          <w:rFonts w:asciiTheme="minorEastAsia"/>
        </w:rPr>
        <w:t>」</w:t>
      </w:r>
      <w:r w:rsidRPr="00932A72">
        <w:rPr>
          <w:rFonts w:asciiTheme="minorEastAsia"/>
        </w:rPr>
        <w:t>漫漢驚服。</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秋，七月，甲戌，前天門太守樊毅襲武陵，殺武州刺史衡陽王護，王琳使司馬潘忠擊之，執毅以歸。護，暢之孫也。</w:t>
      </w:r>
      <w:r w:rsidR="00934453" w:rsidRPr="00932A72">
        <w:rPr>
          <w:rStyle w:val="00Text"/>
          <w:rFonts w:asciiTheme="minorEastAsia"/>
        </w:rPr>
        <w:t>暢，武帝之弟。</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丙子，以陳霸先為中書監，司徒、揚州刺史，進爵長城公，餘如故。</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初，余孝頃為豫章太守，</w:t>
      </w:r>
      <w:r w:rsidR="00934453" w:rsidRPr="00932A72">
        <w:rPr>
          <w:rStyle w:val="00Text"/>
          <w:rFonts w:asciiTheme="minorEastAsia"/>
        </w:rPr>
        <w:t>姓譜︰余姓，由余之後。</w:t>
      </w:r>
      <w:r w:rsidR="00934453" w:rsidRPr="00932A72">
        <w:rPr>
          <w:rFonts w:asciiTheme="minorEastAsia"/>
        </w:rPr>
        <w:t>侯瑱鎭豫章，孝頃於新吳縣</w:t>
      </w:r>
      <w:r w:rsidR="00934453" w:rsidRPr="00932A72">
        <w:rPr>
          <w:rStyle w:val="00Text"/>
          <w:rFonts w:asciiTheme="minorEastAsia"/>
        </w:rPr>
        <w:t>漢靈帝中平中，立新吳縣，屬豫章郡，今洪州奉新縣卽其地。</w:t>
      </w:r>
      <w:r w:rsidR="00934453" w:rsidRPr="00932A72">
        <w:rPr>
          <w:rFonts w:asciiTheme="minorEastAsia"/>
        </w:rPr>
        <w:t>別立城柵，與瑱相拒。瑱使其從弟奫守豫章，</w:t>
      </w:r>
      <w:r w:rsidR="00934453" w:rsidRPr="00932A72">
        <w:rPr>
          <w:rStyle w:val="00Text"/>
          <w:rFonts w:asciiTheme="minorEastAsia"/>
        </w:rPr>
        <w:t>從，才用翻。奫，於倫翻。</w:t>
      </w:r>
      <w:r w:rsidR="00934453" w:rsidRPr="00932A72">
        <w:rPr>
          <w:rFonts w:asciiTheme="minorEastAsia"/>
        </w:rPr>
        <w:t>悉衆攻孝頃，久不克，築長圍守之。癸酉，侯平發兵攻奫，大掠豫章，焚之，奔于建康。瑱衆潰，奔湓城，依其將焦僧度。僧度勸之奔齊，會霸先使記室濟陽蔡景歷南上，</w:t>
      </w:r>
      <w:r w:rsidR="00934453" w:rsidRPr="00932A72">
        <w:rPr>
          <w:rStyle w:val="00Text"/>
          <w:rFonts w:asciiTheme="minorEastAsia"/>
        </w:rPr>
        <w:t>濟，子禮翻。自建康泝流至湓城為南上。上，時掌翻。</w:t>
      </w:r>
      <w:r w:rsidR="00934453" w:rsidRPr="00932A72">
        <w:rPr>
          <w:rFonts w:asciiTheme="minorEastAsia"/>
        </w:rPr>
        <w:t>說瑱令降，瑱乃詣闕歸罪，霸先為之誅侯平。</w:t>
      </w:r>
      <w:r w:rsidR="00934453" w:rsidRPr="00932A72">
        <w:rPr>
          <w:rStyle w:val="00Text"/>
          <w:rFonts w:asciiTheme="minorEastAsia"/>
        </w:rPr>
        <w:t>說，式芮翻。降，戶江翻。為，于偽翻。</w:t>
      </w:r>
      <w:r w:rsidR="00934453" w:rsidRPr="00932A72">
        <w:rPr>
          <w:rFonts w:asciiTheme="minorEastAsia"/>
        </w:rPr>
        <w:t>丁亥，以瑱為司空。</w:t>
      </w:r>
    </w:p>
    <w:p w:rsidR="00934453" w:rsidRPr="00932A72" w:rsidRDefault="00934453" w:rsidP="0013378F">
      <w:pPr>
        <w:rPr>
          <w:rFonts w:asciiTheme="minorEastAsia"/>
        </w:rPr>
      </w:pPr>
      <w:r w:rsidRPr="00932A72">
        <w:rPr>
          <w:rFonts w:asciiTheme="minorEastAsia"/>
        </w:rPr>
        <w:t>南昌民熊曇朗，世為郡著姓。曇朗有勇力，侯景之亂，聚衆據豐城為柵，</w:t>
      </w:r>
      <w:r w:rsidRPr="00932A72">
        <w:rPr>
          <w:rStyle w:val="00Text"/>
          <w:rFonts w:asciiTheme="minorEastAsia"/>
        </w:rPr>
        <w:t>南昌縣帶豫章郡。吳立富城縣，晉武帝太康元年，更名豐城縣，屬豫章郡，今縣在郡城南一百五十五里。曇，徒含翻。</w:t>
      </w:r>
      <w:r w:rsidRPr="00932A72">
        <w:rPr>
          <w:rFonts w:asciiTheme="minorEastAsia"/>
        </w:rPr>
        <w:t>世祖以為巴山太守。</w:t>
      </w:r>
      <w:r w:rsidRPr="00932A72">
        <w:rPr>
          <w:rStyle w:val="00Text"/>
          <w:rFonts w:asciiTheme="minorEastAsia"/>
        </w:rPr>
        <w:t>元帝廟號世祖。</w:t>
      </w:r>
      <w:r w:rsidRPr="00932A72">
        <w:rPr>
          <w:rFonts w:asciiTheme="minorEastAsia"/>
        </w:rPr>
        <w:t>江陵陷，曇朗兵力浸強，侵掠鄰縣。侯瑱在豫章，曇朗外示服從而陰圖之，及瑱敗走，曇朗獲其馬仗。</w:t>
      </w:r>
      <w:r w:rsidR="000232D5">
        <w:rPr>
          <w:rStyle w:val="00Text"/>
          <w:rFonts w:asciiTheme="minorEastAsia"/>
        </w:rPr>
        <w:t>『</w:t>
      </w:r>
      <w:r w:rsidRPr="00932A72">
        <w:rPr>
          <w:rStyle w:val="00Text"/>
          <w:rFonts w:asciiTheme="minorEastAsia"/>
        </w:rPr>
        <w:t>鄒︰馬仗，車馬器仗。</w:t>
      </w:r>
      <w:r w:rsidR="000232D5">
        <w:rPr>
          <w:rStyle w:val="00Text"/>
          <w:rFonts w:asciiTheme="minorEastAsia"/>
        </w:rPr>
        <w:t>』</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己亥，齊大赦。</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22</w:t>
      </w:r>
      <w:r w:rsidR="00934453" w:rsidRPr="00932A72">
        <w:rPr>
          <w:rStyle w:val="01Text"/>
          <w:rFonts w:ascii="等线" w:eastAsia="等线" w:hAnsi="等线" w:cs="等线" w:hint="eastAsia"/>
          <w:sz w:val="21"/>
        </w:rPr>
        <w:t>魏太師</w:t>
      </w:r>
      <w:r w:rsidR="00934453" w:rsidRPr="00932A72">
        <w:rPr>
          <w:rStyle w:val="01Text"/>
          <w:rFonts w:asciiTheme="minorEastAsia" w:eastAsiaTheme="minorEastAsia"/>
          <w:sz w:val="21"/>
        </w:rPr>
        <w:t>泰遣安州長史鉗耳康買使于王琳，</w:t>
      </w:r>
      <w:r w:rsidR="00934453" w:rsidRPr="00932A72">
        <w:rPr>
          <w:rFonts w:asciiTheme="minorEastAsia" w:eastAsiaTheme="minorEastAsia"/>
        </w:rPr>
        <w:t>鉗耳，夷姓也，出於西羌。鉗，其廉翻。孫愐曰︰鉗耳，西羌人，自云周王季之後，為虔仁氏，音訛為鉗耳。</w:t>
      </w:r>
      <w:r w:rsidR="00934453" w:rsidRPr="00932A72">
        <w:rPr>
          <w:rStyle w:val="01Text"/>
          <w:rFonts w:asciiTheme="minorEastAsia" w:eastAsiaTheme="minorEastAsia"/>
          <w:sz w:val="21"/>
        </w:rPr>
        <w:t>琳遣長史席豁報之，且請歸世祖及愍懷太子之柩；泰許之。</w:t>
      </w:r>
      <w:r w:rsidR="00934453" w:rsidRPr="00932A72">
        <w:rPr>
          <w:rFonts w:asciiTheme="minorEastAsia" w:eastAsiaTheme="minorEastAsia"/>
        </w:rPr>
        <w:t>江陵之陷，魏旣戕元帝，遂殺愍懷太子元良。柩，音舊。</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八月，己酉，鄱陽王循卒于江夏，弟豐城侯泰監郢州事。</w:t>
      </w:r>
      <w:r w:rsidR="00934453" w:rsidRPr="00932A72">
        <w:rPr>
          <w:rStyle w:val="00Text"/>
          <w:rFonts w:asciiTheme="minorEastAsia"/>
        </w:rPr>
        <w:t>夏，戶雅翻。監，工銜翻。</w:t>
      </w:r>
      <w:r w:rsidR="00934453" w:rsidRPr="00932A72">
        <w:rPr>
          <w:rFonts w:asciiTheme="minorEastAsia"/>
        </w:rPr>
        <w:t>王琳使兗州刺史吳藏攻江夏，不克而死。</w:t>
      </w:r>
      <w:r w:rsidR="00934453" w:rsidRPr="00932A72">
        <w:rPr>
          <w:rStyle w:val="00Text"/>
          <w:rFonts w:asciiTheme="minorEastAsia"/>
        </w:rPr>
        <w:t>琳署藏領兗州耳。</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24</w:t>
      </w:r>
      <w:r w:rsidR="00934453" w:rsidRPr="00932A72">
        <w:rPr>
          <w:rStyle w:val="01Text"/>
          <w:rFonts w:ascii="等线" w:eastAsia="等线" w:hAnsi="等线" w:cs="等线" w:hint="eastAsia"/>
          <w:sz w:val="21"/>
        </w:rPr>
        <w:t>魏太師泰北渡河。</w:t>
      </w:r>
      <w:r w:rsidR="00934453" w:rsidRPr="00932A72">
        <w:rPr>
          <w:rFonts w:asciiTheme="minorEastAsia" w:eastAsiaTheme="minorEastAsia"/>
        </w:rPr>
        <w:t>據魏紀，泰北巡，渡北河。</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魏以王琳為大將軍、長沙郡公。</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26</w:t>
      </w:r>
      <w:r w:rsidR="00934453" w:rsidRPr="00932A72">
        <w:rPr>
          <w:rStyle w:val="01Text"/>
          <w:rFonts w:ascii="等线" w:eastAsia="等线" w:hAnsi="等线" w:cs="等线" w:hint="eastAsia"/>
          <w:sz w:val="21"/>
        </w:rPr>
        <w:t>魏江州刺史陸騰討陵州叛獠，</w:t>
      </w:r>
      <w:r w:rsidR="00934453" w:rsidRPr="00932A72">
        <w:rPr>
          <w:rFonts w:asciiTheme="minorEastAsia" w:eastAsiaTheme="minorEastAsia"/>
        </w:rPr>
        <w:t>五代志︰隆山郡，西魏置陵州，今陵井監是也。江州亦置於隆山郡之隆山縣。獠，魯皓翻。</w:t>
      </w:r>
      <w:r w:rsidR="00934453" w:rsidRPr="00932A72">
        <w:rPr>
          <w:rStyle w:val="01Text"/>
          <w:rFonts w:asciiTheme="minorEastAsia" w:eastAsiaTheme="minorEastAsia"/>
          <w:sz w:val="21"/>
        </w:rPr>
        <w:t>獠因山為城，攻之難拔。騰乃陳伎樂於城下一面，</w:t>
      </w:r>
      <w:r w:rsidR="00934453" w:rsidRPr="00932A72">
        <w:rPr>
          <w:rFonts w:asciiTheme="minorEastAsia" w:eastAsiaTheme="minorEastAsia"/>
        </w:rPr>
        <w:t>伎，渠綺翻。</w:t>
      </w:r>
      <w:r w:rsidR="00934453" w:rsidRPr="00932A72">
        <w:rPr>
          <w:rStyle w:val="01Text"/>
          <w:rFonts w:asciiTheme="minorEastAsia" w:eastAsiaTheme="minorEastAsia"/>
          <w:sz w:val="21"/>
        </w:rPr>
        <w:t>獠棄兵，攜妻子臨城觀之，騰潛師三面俱上，斬首萬五千級，遂平之。</w:t>
      </w:r>
      <w:r w:rsidR="00934453" w:rsidRPr="00932A72">
        <w:rPr>
          <w:rFonts w:asciiTheme="minorEastAsia" w:eastAsiaTheme="minorEastAsia"/>
        </w:rPr>
        <w:t>唐柴紹破吐谷渾亦用此術。上，時掌翻。</w:t>
      </w:r>
      <w:r w:rsidR="00934453" w:rsidRPr="00932A72">
        <w:rPr>
          <w:rStyle w:val="01Text"/>
          <w:rFonts w:asciiTheme="minorEastAsia" w:eastAsiaTheme="minorEastAsia"/>
          <w:sz w:val="21"/>
        </w:rPr>
        <w:t>騰，俟之玄孫也。</w:t>
      </w:r>
      <w:r w:rsidR="00934453" w:rsidRPr="00932A72">
        <w:rPr>
          <w:rFonts w:asciiTheme="minorEastAsia" w:eastAsiaTheme="minorEastAsia"/>
        </w:rPr>
        <w:t>陸俟事魏太武帝，及文成帝之初立，以子麗誅宗愛功封王。</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庚申，齊主將西巡，百官辭於紫陌，帝使矟騎圍之，</w:t>
      </w:r>
      <w:r w:rsidR="00934453" w:rsidRPr="00932A72">
        <w:rPr>
          <w:rStyle w:val="00Text"/>
          <w:rFonts w:asciiTheme="minorEastAsia"/>
        </w:rPr>
        <w:t>騎兵執矟者為矟騎。矟，色角翻。騎，奇寄翻。</w:t>
      </w:r>
      <w:r w:rsidR="00934453" w:rsidRPr="00932A72">
        <w:rPr>
          <w:rFonts w:asciiTheme="minorEastAsia"/>
        </w:rPr>
        <w:t>曰︰</w:t>
      </w:r>
      <w:r w:rsidR="000232D5">
        <w:rPr>
          <w:rFonts w:asciiTheme="minorEastAsia"/>
        </w:rPr>
        <w:t>「</w:t>
      </w:r>
      <w:r w:rsidR="00934453" w:rsidRPr="00932A72">
        <w:rPr>
          <w:rFonts w:asciiTheme="minorEastAsia"/>
        </w:rPr>
        <w:t>我舉鞭，卽殺之。</w:t>
      </w:r>
      <w:r w:rsidR="000232D5">
        <w:rPr>
          <w:rFonts w:asciiTheme="minorEastAsia"/>
        </w:rPr>
        <w:t>」</w:t>
      </w:r>
      <w:r w:rsidR="00934453" w:rsidRPr="00932A72">
        <w:rPr>
          <w:rFonts w:asciiTheme="minorEastAsia"/>
        </w:rPr>
        <w:t>日晏，帝醉不能起。黃門郞是連子暢曰︰</w:t>
      </w:r>
      <w:r w:rsidR="00934453" w:rsidRPr="00932A72">
        <w:rPr>
          <w:rStyle w:val="00Text"/>
          <w:rFonts w:asciiTheme="minorEastAsia"/>
        </w:rPr>
        <w:t>是連，亦夷姓也。魏書·官氏志︰內入諸姓有是連氏。</w:t>
      </w:r>
      <w:r w:rsidR="000232D5">
        <w:rPr>
          <w:rFonts w:asciiTheme="minorEastAsia"/>
        </w:rPr>
        <w:t>「</w:t>
      </w:r>
      <w:r w:rsidR="00934453" w:rsidRPr="00932A72">
        <w:rPr>
          <w:rFonts w:asciiTheme="minorEastAsia"/>
        </w:rPr>
        <w:t>陛下如此，羣臣不勝恐怖。</w:t>
      </w:r>
      <w:r w:rsidR="000232D5">
        <w:rPr>
          <w:rFonts w:asciiTheme="minorEastAsia"/>
        </w:rPr>
        <w:t>」</w:t>
      </w:r>
      <w:r w:rsidR="00934453" w:rsidRPr="00932A72">
        <w:rPr>
          <w:rStyle w:val="00Text"/>
          <w:rFonts w:asciiTheme="minorEastAsia"/>
        </w:rPr>
        <w:t>勝，音升。怖，普布翻。</w:t>
      </w:r>
      <w:r w:rsidR="00934453" w:rsidRPr="00932A72">
        <w:rPr>
          <w:rFonts w:asciiTheme="minorEastAsia"/>
        </w:rPr>
        <w:t>帝曰︰</w:t>
      </w:r>
      <w:r w:rsidR="000232D5">
        <w:rPr>
          <w:rFonts w:asciiTheme="minorEastAsia"/>
        </w:rPr>
        <w:t>「</w:t>
      </w:r>
      <w:r w:rsidR="00934453" w:rsidRPr="00932A72">
        <w:rPr>
          <w:rFonts w:asciiTheme="minorEastAsia"/>
        </w:rPr>
        <w:t>大怖邪！若然，勿殺。</w:t>
      </w:r>
      <w:r w:rsidR="000232D5">
        <w:rPr>
          <w:rFonts w:asciiTheme="minorEastAsia"/>
        </w:rPr>
        <w:t>」</w:t>
      </w:r>
      <w:r w:rsidR="00934453" w:rsidRPr="00932A72">
        <w:rPr>
          <w:rStyle w:val="00Text"/>
          <w:rFonts w:asciiTheme="minorEastAsia"/>
        </w:rPr>
        <w:t>若然，猶云若如此也。</w:t>
      </w:r>
      <w:r w:rsidR="00934453" w:rsidRPr="00932A72">
        <w:rPr>
          <w:rFonts w:asciiTheme="minorEastAsia"/>
        </w:rPr>
        <w:t>遂如晉陽。</w:t>
      </w:r>
    </w:p>
    <w:p w:rsidR="00934453" w:rsidRPr="00932A72" w:rsidRDefault="00A74943" w:rsidP="0013378F">
      <w:pPr>
        <w:rPr>
          <w:rFonts w:asciiTheme="minorEastAsia"/>
        </w:rPr>
      </w:pPr>
      <w:r w:rsidRPr="00A74943">
        <w:rPr>
          <w:rFonts w:asciiTheme="minorEastAsia" w:hAnsi="MS Mincho" w:cs="MS Mincho" w:hint="eastAsia"/>
          <w:b/>
          <w:color w:val="696969"/>
          <w:sz w:val="18"/>
        </w:rPr>
        <w:t>28</w:t>
      </w:r>
      <w:r w:rsidR="00934453" w:rsidRPr="00932A72">
        <w:rPr>
          <w:rFonts w:ascii="等线" w:eastAsia="等线" w:hAnsi="等线" w:cs="等线" w:hint="eastAsia"/>
        </w:rPr>
        <w:t>九月，壬寅，改元，大赦。以陳霸先為丞相、錄尚書事、鎭衞大將軍、揚州牧、義興公。</w:t>
      </w:r>
      <w:r w:rsidR="00934453" w:rsidRPr="00932A72">
        <w:rPr>
          <w:rStyle w:val="00Text"/>
          <w:rFonts w:asciiTheme="minorEastAsia"/>
        </w:rPr>
        <w:t>自長城縣公進封義興郡公。按陳書·帝紀，</w:t>
      </w:r>
      <w:r w:rsidR="000232D5">
        <w:rPr>
          <w:rStyle w:val="00Text"/>
          <w:rFonts w:asciiTheme="minorEastAsia"/>
        </w:rPr>
        <w:t>「</w:t>
      </w:r>
      <w:r w:rsidR="00934453" w:rsidRPr="00932A72">
        <w:rPr>
          <w:rStyle w:val="00Text"/>
          <w:rFonts w:asciiTheme="minorEastAsia"/>
        </w:rPr>
        <w:t>義</w:t>
      </w:r>
      <w:r w:rsidR="000232D5">
        <w:rPr>
          <w:rStyle w:val="00Text"/>
          <w:rFonts w:asciiTheme="minorEastAsia"/>
        </w:rPr>
        <w:t>」</w:t>
      </w:r>
      <w:r w:rsidR="00934453" w:rsidRPr="00932A72">
        <w:rPr>
          <w:rStyle w:val="00Text"/>
          <w:rFonts w:asciiTheme="minorEastAsia"/>
        </w:rPr>
        <w:t>當作</w:t>
      </w:r>
      <w:r w:rsidR="000232D5">
        <w:rPr>
          <w:rStyle w:val="00Text"/>
          <w:rFonts w:asciiTheme="minorEastAsia"/>
        </w:rPr>
        <w:t>「</w:t>
      </w:r>
      <w:r w:rsidR="00934453" w:rsidRPr="00932A72">
        <w:rPr>
          <w:rStyle w:val="00Text"/>
          <w:rFonts w:asciiTheme="minorEastAsia"/>
        </w:rPr>
        <w:t>吳</w:t>
      </w:r>
      <w:r w:rsidR="000232D5">
        <w:rPr>
          <w:rStyle w:val="00Text"/>
          <w:rFonts w:asciiTheme="minorEastAsia"/>
        </w:rPr>
        <w:t>」</w:t>
      </w:r>
      <w:r w:rsidR="00934453" w:rsidRPr="00932A72">
        <w:rPr>
          <w:rStyle w:val="00Text"/>
          <w:rFonts w:asciiTheme="minorEastAsia"/>
        </w:rPr>
        <w:t>。</w:t>
      </w:r>
      <w:r w:rsidR="00934453" w:rsidRPr="00932A72">
        <w:rPr>
          <w:rFonts w:asciiTheme="minorEastAsia"/>
        </w:rPr>
        <w:t>以吏部尚書王通為右僕射。</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29</w:t>
      </w:r>
      <w:r w:rsidR="00934453" w:rsidRPr="00932A72">
        <w:rPr>
          <w:rStyle w:val="01Text"/>
          <w:rFonts w:ascii="等线" w:eastAsia="等线" w:hAnsi="等线" w:cs="等线" w:hint="eastAsia"/>
          <w:sz w:val="21"/>
        </w:rPr>
        <w:t>突厥木杆可汗假道於涼州以襲吐谷渾，魏太師泰使涼州刺史史寧帥騎隨之，至番禾，</w:t>
      </w:r>
      <w:r w:rsidR="00934453" w:rsidRPr="00932A72">
        <w:rPr>
          <w:rFonts w:asciiTheme="minorEastAsia" w:eastAsiaTheme="minorEastAsia"/>
        </w:rPr>
        <w:t>番禾縣，漢屬張掖郡，魏分置番禾郡。如淳曰︰番，音盤。隋廢番禾郡為番禾縣，屬涼州；唐天寶三年，改為天寶縣。厥，九勿翻。杆，公旦翻。可，從刊入聲。汗，音寒。吐，從暾入聲。谷，音浴。帥，讀曰率。騎，奇寄翻。</w:t>
      </w:r>
      <w:r w:rsidR="00934453" w:rsidRPr="00932A72">
        <w:rPr>
          <w:rStyle w:val="01Text"/>
          <w:rFonts w:asciiTheme="minorEastAsia" w:eastAsiaTheme="minorEastAsia"/>
          <w:sz w:val="21"/>
        </w:rPr>
        <w:t>吐谷渾覺之，奔南山。木杆將分兵追之，寧曰︰</w:t>
      </w:r>
      <w:r w:rsidR="000232D5">
        <w:rPr>
          <w:rStyle w:val="01Text"/>
          <w:rFonts w:asciiTheme="minorEastAsia" w:eastAsiaTheme="minorEastAsia"/>
          <w:sz w:val="21"/>
        </w:rPr>
        <w:t>「</w:t>
      </w:r>
      <w:r w:rsidR="00934453" w:rsidRPr="00932A72">
        <w:rPr>
          <w:rStyle w:val="01Text"/>
          <w:rFonts w:asciiTheme="minorEastAsia" w:eastAsiaTheme="minorEastAsia"/>
          <w:sz w:val="21"/>
        </w:rPr>
        <w:t>樹敦、賀眞二城，吐谷渾之巢穴也，拔其本根，餘衆自散。</w:t>
      </w:r>
      <w:r w:rsidR="000232D5">
        <w:rPr>
          <w:rStyle w:val="01Text"/>
          <w:rFonts w:asciiTheme="minorEastAsia" w:eastAsiaTheme="minorEastAsia"/>
          <w:sz w:val="21"/>
        </w:rPr>
        <w:t>」</w:t>
      </w:r>
      <w:r w:rsidR="00934453" w:rsidRPr="00932A72">
        <w:rPr>
          <w:rStyle w:val="01Text"/>
          <w:rFonts w:asciiTheme="minorEastAsia" w:eastAsiaTheme="minorEastAsia"/>
          <w:sz w:val="21"/>
        </w:rPr>
        <w:t>木杆從之。木杆從北道趣賀眞，寧從南道趣樹敦。</w:t>
      </w:r>
      <w:r w:rsidR="00934453" w:rsidRPr="00932A72">
        <w:rPr>
          <w:rFonts w:asciiTheme="minorEastAsia" w:eastAsiaTheme="minorEastAsia"/>
        </w:rPr>
        <w:t>樹敦城，在曼頭山北，吐谷渾之舊都也。周穆王時，犬戎樹惇居之，因以名城。祭公謀父所謂</w:t>
      </w:r>
      <w:r w:rsidR="000232D5">
        <w:rPr>
          <w:rFonts w:asciiTheme="minorEastAsia" w:eastAsiaTheme="minorEastAsia"/>
        </w:rPr>
        <w:t>「</w:t>
      </w:r>
      <w:r w:rsidR="00934453" w:rsidRPr="00932A72">
        <w:rPr>
          <w:rFonts w:asciiTheme="minorEastAsia" w:eastAsiaTheme="minorEastAsia"/>
        </w:rPr>
        <w:t>犬戎樹惇，能帥舊德</w:t>
      </w:r>
      <w:r w:rsidR="000232D5">
        <w:rPr>
          <w:rFonts w:asciiTheme="minorEastAsia" w:eastAsiaTheme="minorEastAsia"/>
        </w:rPr>
        <w:t>」</w:t>
      </w:r>
      <w:r w:rsidR="00934453" w:rsidRPr="00932A72">
        <w:rPr>
          <w:rFonts w:asciiTheme="minorEastAsia" w:eastAsiaTheme="minorEastAsia"/>
        </w:rPr>
        <w:t>者也。趣，七喻翻。</w:t>
      </w:r>
      <w:r w:rsidR="00934453" w:rsidRPr="00932A72">
        <w:rPr>
          <w:rStyle w:val="01Text"/>
          <w:rFonts w:asciiTheme="minorEastAsia" w:eastAsiaTheme="minorEastAsia"/>
          <w:sz w:val="21"/>
        </w:rPr>
        <w:t>吐谷渾可汗</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汗</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夸呂</w:t>
      </w:r>
      <w:r w:rsidR="000232D5">
        <w:rPr>
          <w:rFonts w:asciiTheme="minorEastAsia" w:eastAsiaTheme="minorEastAsia"/>
        </w:rPr>
        <w:t>」</w:t>
      </w:r>
      <w:r w:rsidR="00934453" w:rsidRPr="00932A72">
        <w:rPr>
          <w:rFonts w:asciiTheme="minorEastAsia" w:eastAsiaTheme="minorEastAsia"/>
        </w:rPr>
        <w:t>二字；乙十一行本同；孔本同；張校同。</w:t>
      </w:r>
      <w:r w:rsidR="000232D5">
        <w:rPr>
          <w:rFonts w:asciiTheme="minorEastAsia" w:eastAsiaTheme="minorEastAsia"/>
        </w:rPr>
        <w:t>』</w:t>
      </w:r>
      <w:r w:rsidR="00934453" w:rsidRPr="00932A72">
        <w:rPr>
          <w:rStyle w:val="01Text"/>
          <w:rFonts w:asciiTheme="minorEastAsia" w:eastAsiaTheme="minorEastAsia"/>
          <w:sz w:val="21"/>
        </w:rPr>
        <w:t>在賀眞，使其征南王將數千人守樹敦。</w:t>
      </w:r>
      <w:r w:rsidR="00934453" w:rsidRPr="00932A72">
        <w:rPr>
          <w:rFonts w:asciiTheme="minorEastAsia" w:eastAsiaTheme="minorEastAsia"/>
        </w:rPr>
        <w:t>將，卽亮翻。</w:t>
      </w:r>
      <w:r w:rsidR="00934453" w:rsidRPr="00932A72">
        <w:rPr>
          <w:rStyle w:val="01Text"/>
          <w:rFonts w:asciiTheme="minorEastAsia" w:eastAsiaTheme="minorEastAsia"/>
          <w:sz w:val="21"/>
        </w:rPr>
        <w:t>木杆破賀眞，獲夸呂妻子；寧破樹敦，虜征南王；還，與木杆會于青海，</w:t>
      </w:r>
      <w:r w:rsidR="00934453" w:rsidRPr="00932A72">
        <w:rPr>
          <w:rFonts w:asciiTheme="minorEastAsia" w:eastAsiaTheme="minorEastAsia"/>
        </w:rPr>
        <w:t>吐谷渾中有青海，周回千餘里，海中有小山。每冬冰合，以良牝馬置此山，至來春收之，牝馬皆有孕，生駒，號為龍種，必多駿異，日行千里。</w:t>
      </w:r>
      <w:r w:rsidR="00934453" w:rsidRPr="00932A72">
        <w:rPr>
          <w:rStyle w:val="01Text"/>
          <w:rFonts w:asciiTheme="minorEastAsia" w:eastAsiaTheme="minorEastAsia"/>
          <w:sz w:val="21"/>
        </w:rPr>
        <w:t>木杆歎寧勇決，贈遺甚厚。</w:t>
      </w:r>
      <w:r w:rsidR="00934453" w:rsidRPr="00932A72">
        <w:rPr>
          <w:rFonts w:asciiTheme="minorEastAsia" w:eastAsiaTheme="minorEastAsia"/>
        </w:rPr>
        <w:t>遺，于季翻。</w:t>
      </w:r>
    </w:p>
    <w:p w:rsidR="00934453" w:rsidRPr="00932A72" w:rsidRDefault="00A74943" w:rsidP="0013378F">
      <w:pPr>
        <w:rPr>
          <w:rFonts w:asciiTheme="minorEastAsia"/>
        </w:rPr>
      </w:pPr>
      <w:r w:rsidRPr="00A74943">
        <w:rPr>
          <w:rFonts w:asciiTheme="minorEastAsia" w:hAnsi="MS Mincho" w:cs="MS Mincho" w:hint="eastAsia"/>
          <w:b/>
          <w:color w:val="696969"/>
          <w:sz w:val="18"/>
        </w:rPr>
        <w:t>30</w:t>
      </w:r>
      <w:r w:rsidR="00934453" w:rsidRPr="00932A72">
        <w:rPr>
          <w:rFonts w:ascii="等线" w:eastAsia="等线" w:hAnsi="等线" w:cs="等线" w:hint="eastAsia"/>
        </w:rPr>
        <w:t>甲子，王琳以舟師襲江夏；冬，十月，壬申，豐城侯泰以州降之。</w:t>
      </w:r>
    </w:p>
    <w:p w:rsidR="00934453" w:rsidRPr="00932A72" w:rsidRDefault="00A74943" w:rsidP="0013378F">
      <w:pPr>
        <w:rPr>
          <w:rFonts w:asciiTheme="minorEastAsia"/>
        </w:rPr>
      </w:pPr>
      <w:r w:rsidRPr="00A74943">
        <w:rPr>
          <w:rFonts w:asciiTheme="minorEastAsia" w:hAnsi="MS Mincho" w:cs="MS Mincho" w:hint="eastAsia"/>
          <w:b/>
          <w:color w:val="696969"/>
          <w:sz w:val="18"/>
        </w:rPr>
        <w:t>31</w:t>
      </w:r>
      <w:r w:rsidR="00934453" w:rsidRPr="00932A72">
        <w:rPr>
          <w:rFonts w:ascii="等线" w:eastAsia="等线" w:hAnsi="等线" w:cs="等线" w:hint="eastAsia"/>
        </w:rPr>
        <w:t>齊發山東寡婦二千六百人以配軍，有夫而濫奪者什二三。</w:t>
      </w:r>
    </w:p>
    <w:p w:rsidR="00934453" w:rsidRPr="00932A72" w:rsidRDefault="00A74943" w:rsidP="0013378F">
      <w:pPr>
        <w:rPr>
          <w:rFonts w:asciiTheme="minorEastAsia"/>
        </w:rPr>
      </w:pPr>
      <w:r w:rsidRPr="00A74943">
        <w:rPr>
          <w:rFonts w:asciiTheme="minorEastAsia" w:hAnsi="MS Mincho" w:cs="MS Mincho" w:hint="eastAsia"/>
          <w:b/>
          <w:color w:val="696969"/>
          <w:sz w:val="18"/>
        </w:rPr>
        <w:t>32</w:t>
      </w:r>
      <w:r w:rsidR="00934453" w:rsidRPr="00932A72">
        <w:rPr>
          <w:rFonts w:ascii="等线" w:eastAsia="等线" w:hAnsi="等线" w:cs="等线" w:hint="eastAsia"/>
        </w:rPr>
        <w:t>魏安定文公宇文泰還至牽屯山而病，</w:t>
      </w:r>
      <w:r w:rsidR="00934453" w:rsidRPr="00932A72">
        <w:rPr>
          <w:rStyle w:val="00Text"/>
          <w:rFonts w:asciiTheme="minorEastAsia"/>
        </w:rPr>
        <w:t>北巡而還也。杜佑曰︰牽屯在平涼郡高平縣，亦曰汧屯山，今謂之笄頭山。</w:t>
      </w:r>
      <w:r w:rsidR="00934453" w:rsidRPr="00932A72">
        <w:rPr>
          <w:rFonts w:asciiTheme="minorEastAsia"/>
        </w:rPr>
        <w:t>驛召中山公護。護至涇州，見泰，泰謂護曰︰</w:t>
      </w:r>
      <w:r w:rsidR="000232D5">
        <w:rPr>
          <w:rFonts w:asciiTheme="minorEastAsia"/>
        </w:rPr>
        <w:t>「</w:t>
      </w:r>
      <w:r w:rsidR="00934453" w:rsidRPr="00932A72">
        <w:rPr>
          <w:rFonts w:asciiTheme="minorEastAsia"/>
        </w:rPr>
        <w:t>吾諸子皆幼，外寇方強，天下之事，屬之於汝，</w:t>
      </w:r>
      <w:r w:rsidR="00934453" w:rsidRPr="00932A72">
        <w:rPr>
          <w:rStyle w:val="00Text"/>
          <w:rFonts w:asciiTheme="minorEastAsia"/>
        </w:rPr>
        <w:t>屬，之欲翻；下所屬同。</w:t>
      </w:r>
      <w:r w:rsidR="00934453" w:rsidRPr="00932A72">
        <w:rPr>
          <w:rFonts w:asciiTheme="minorEastAsia"/>
        </w:rPr>
        <w:t>宜努力以成吾志。</w:t>
      </w:r>
      <w:r w:rsidR="000232D5">
        <w:rPr>
          <w:rFonts w:asciiTheme="minorEastAsia"/>
        </w:rPr>
        <w:t>」</w:t>
      </w:r>
      <w:r w:rsidR="00934453" w:rsidRPr="00932A72">
        <w:rPr>
          <w:rFonts w:asciiTheme="minorEastAsia"/>
        </w:rPr>
        <w:t>乙亥，卒於雲陽。</w:t>
      </w:r>
      <w:r w:rsidR="00934453" w:rsidRPr="00932A72">
        <w:rPr>
          <w:rStyle w:val="00Text"/>
          <w:rFonts w:asciiTheme="minorEastAsia"/>
        </w:rPr>
        <w:t>年五十。雲陽縣，漢屬馮翊，魏收志屬北地郡；後周置雲陽郡，有雲陽宮。</w:t>
      </w:r>
      <w:r w:rsidR="00934453" w:rsidRPr="00932A72">
        <w:rPr>
          <w:rFonts w:asciiTheme="minorEastAsia"/>
        </w:rPr>
        <w:t>護還長安，發喪。泰能駕御英豪，得其力用，性好質素，不尚虛飾，明達政事，崇儒好古，凡所施設，皆依倣三代而為之。</w:t>
      </w:r>
      <w:r w:rsidR="00934453" w:rsidRPr="00932A72">
        <w:rPr>
          <w:rStyle w:val="00Text"/>
          <w:rFonts w:asciiTheme="minorEastAsia"/>
        </w:rPr>
        <w:t>好，呼到翻。</w:t>
      </w:r>
      <w:r w:rsidR="00934453" w:rsidRPr="00932A72">
        <w:rPr>
          <w:rFonts w:asciiTheme="minorEastAsia"/>
        </w:rPr>
        <w:t>丙子，世子覺嗣位，為太師、柱國、大冢宰，出鎭同州，</w:t>
      </w:r>
      <w:r w:rsidR="00934453" w:rsidRPr="00932A72">
        <w:rPr>
          <w:rStyle w:val="00Text"/>
          <w:rFonts w:asciiTheme="minorEastAsia"/>
        </w:rPr>
        <w:t>宇文泰輔政多居同州，以其地扼關、河之要，齊人或來侵軼，便於應接也。</w:t>
      </w:r>
      <w:r w:rsidR="00934453" w:rsidRPr="00932A72">
        <w:rPr>
          <w:rFonts w:asciiTheme="minorEastAsia"/>
        </w:rPr>
        <w:t>時年十五。</w:t>
      </w:r>
    </w:p>
    <w:p w:rsidR="00934453" w:rsidRPr="00932A72" w:rsidRDefault="00934453" w:rsidP="0013378F">
      <w:pPr>
        <w:rPr>
          <w:rFonts w:asciiTheme="minorEastAsia"/>
        </w:rPr>
      </w:pPr>
      <w:r w:rsidRPr="00932A72">
        <w:rPr>
          <w:rFonts w:asciiTheme="minorEastAsia"/>
        </w:rPr>
        <w:t>中山公護，名位素卑，雖為泰所屬，而羣公各圖執政，莫肯服從。護問計於大司寇于謹，謹曰︰</w:t>
      </w:r>
      <w:r w:rsidR="000232D5">
        <w:rPr>
          <w:rFonts w:asciiTheme="minorEastAsia"/>
        </w:rPr>
        <w:t>「</w:t>
      </w:r>
      <w:r w:rsidRPr="00932A72">
        <w:rPr>
          <w:rFonts w:asciiTheme="minorEastAsia"/>
        </w:rPr>
        <w:t>謹早蒙先公非常之知，恩深骨肉，今日之事，必以死爭之。若對衆定策，公必不得讓。</w:t>
      </w:r>
      <w:r w:rsidR="000232D5">
        <w:rPr>
          <w:rFonts w:asciiTheme="minorEastAsia"/>
        </w:rPr>
        <w:t>」</w:t>
      </w:r>
      <w:r w:rsidRPr="00932A72">
        <w:rPr>
          <w:rFonts w:asciiTheme="minorEastAsia"/>
        </w:rPr>
        <w:t>明日，羣公會議，謹曰︰</w:t>
      </w:r>
      <w:r w:rsidR="000232D5">
        <w:rPr>
          <w:rFonts w:asciiTheme="minorEastAsia"/>
        </w:rPr>
        <w:t>「</w:t>
      </w:r>
      <w:r w:rsidRPr="00932A72">
        <w:rPr>
          <w:rFonts w:asciiTheme="minorEastAsia"/>
        </w:rPr>
        <w:t>昔帝室傾危，非安定公無復今日。</w:t>
      </w:r>
      <w:r w:rsidRPr="00932A72">
        <w:rPr>
          <w:rStyle w:val="00Text"/>
          <w:rFonts w:asciiTheme="minorEastAsia"/>
        </w:rPr>
        <w:t>謂魏孝武帝為高歡所逼，遁逃入關，宇文泰迎而輔之，以立國於關右。復，扶又翻。</w:t>
      </w:r>
      <w:r w:rsidRPr="00932A72">
        <w:rPr>
          <w:rFonts w:asciiTheme="minorEastAsia"/>
        </w:rPr>
        <w:t>今公一旦違世，嗣子雖幼，中山公親其兄子，兼受顧託，軍國之事，埋須歸之。</w:t>
      </w:r>
      <w:r w:rsidR="000232D5">
        <w:rPr>
          <w:rFonts w:asciiTheme="minorEastAsia"/>
        </w:rPr>
        <w:t>」</w:t>
      </w:r>
      <w:r w:rsidRPr="00932A72">
        <w:rPr>
          <w:rFonts w:asciiTheme="minorEastAsia"/>
        </w:rPr>
        <w:t>辭色抗厲，衆皆悚動。</w:t>
      </w:r>
      <w:r w:rsidRPr="00932A72">
        <w:rPr>
          <w:rStyle w:val="00Text"/>
          <w:rFonts w:asciiTheme="minorEastAsia"/>
        </w:rPr>
        <w:t>抗厲，舉聲高亢，且正色嚴厲也。</w:t>
      </w:r>
      <w:r w:rsidRPr="00932A72">
        <w:rPr>
          <w:rFonts w:asciiTheme="minorEastAsia"/>
        </w:rPr>
        <w:t>護曰︰</w:t>
      </w:r>
      <w:r w:rsidR="000232D5">
        <w:rPr>
          <w:rFonts w:asciiTheme="minorEastAsia"/>
        </w:rPr>
        <w:t>「</w:t>
      </w:r>
      <w:r w:rsidRPr="00932A72">
        <w:rPr>
          <w:rFonts w:asciiTheme="minorEastAsia"/>
        </w:rPr>
        <w:t>此乃家事，護雖庸昧，何敢有辭。</w:t>
      </w:r>
      <w:r w:rsidR="000232D5">
        <w:rPr>
          <w:rFonts w:asciiTheme="minorEastAsia"/>
        </w:rPr>
        <w:t>」</w:t>
      </w:r>
      <w:r w:rsidRPr="00932A72">
        <w:rPr>
          <w:rFonts w:asciiTheme="minorEastAsia"/>
        </w:rPr>
        <w:t>謹素與泰等夷，</w:t>
      </w:r>
      <w:r w:rsidR="000232D5">
        <w:rPr>
          <w:rStyle w:val="00Text"/>
          <w:rFonts w:asciiTheme="minorEastAsia"/>
        </w:rPr>
        <w:t>『</w:t>
      </w:r>
      <w:r w:rsidRPr="00932A72">
        <w:rPr>
          <w:rStyle w:val="00Text"/>
          <w:rFonts w:asciiTheme="minorEastAsia"/>
        </w:rPr>
        <w:t>鄒︰夷，等也，儕也。史記·留侯世家︰今諸將家陛下故等夷。</w:t>
      </w:r>
      <w:r w:rsidR="000232D5">
        <w:rPr>
          <w:rStyle w:val="00Text"/>
          <w:rFonts w:asciiTheme="minorEastAsia"/>
        </w:rPr>
        <w:t>』</w:t>
      </w:r>
      <w:r w:rsidRPr="00932A72">
        <w:rPr>
          <w:rFonts w:asciiTheme="minorEastAsia"/>
        </w:rPr>
        <w:t>護常拜之，至是，謹起而言曰︰</w:t>
      </w:r>
      <w:r w:rsidR="000232D5">
        <w:rPr>
          <w:rFonts w:asciiTheme="minorEastAsia"/>
        </w:rPr>
        <w:t>「</w:t>
      </w:r>
      <w:r w:rsidRPr="00932A72">
        <w:rPr>
          <w:rFonts w:asciiTheme="minorEastAsia"/>
        </w:rPr>
        <w:t>公若統理軍國，謹等皆有所依。</w:t>
      </w:r>
      <w:r w:rsidR="000232D5">
        <w:rPr>
          <w:rFonts w:asciiTheme="minorEastAsia"/>
        </w:rPr>
        <w:t>」</w:t>
      </w:r>
      <w:r w:rsidRPr="00932A72">
        <w:rPr>
          <w:rFonts w:asciiTheme="minorEastAsia"/>
        </w:rPr>
        <w:t>遂再拜。羣公迫於謹，亦再拜，於是衆議始定。護綱紀內外，撫循文武，人心遂安。</w:t>
      </w:r>
    </w:p>
    <w:p w:rsidR="00934453" w:rsidRPr="00932A72" w:rsidRDefault="00A74943" w:rsidP="0013378F">
      <w:pPr>
        <w:rPr>
          <w:rFonts w:asciiTheme="minorEastAsia"/>
        </w:rPr>
      </w:pPr>
      <w:r w:rsidRPr="00A74943">
        <w:rPr>
          <w:rFonts w:asciiTheme="minorEastAsia" w:hAnsi="MS Mincho" w:cs="MS Mincho" w:hint="eastAsia"/>
          <w:b/>
          <w:color w:val="696969"/>
          <w:sz w:val="18"/>
        </w:rPr>
        <w:t>33</w:t>
      </w:r>
      <w:r w:rsidR="00934453" w:rsidRPr="00932A72">
        <w:rPr>
          <w:rFonts w:ascii="等线" w:eastAsia="等线" w:hAnsi="等线" w:cs="等线" w:hint="eastAsia"/>
        </w:rPr>
        <w:t>十一月，辛丑，豐城侯泰奔齊，齊以為永州刺史。</w:t>
      </w:r>
      <w:r w:rsidR="00934453" w:rsidRPr="00932A72">
        <w:rPr>
          <w:rStyle w:val="00Text"/>
          <w:rFonts w:asciiTheme="minorEastAsia"/>
        </w:rPr>
        <w:t>南方以零陵郡為永州。齊以泰為永州刺史，未知此永州置於何地。</w:t>
      </w:r>
      <w:r w:rsidR="00934453" w:rsidRPr="00932A72">
        <w:rPr>
          <w:rFonts w:asciiTheme="minorEastAsia"/>
        </w:rPr>
        <w:t>詔徵王琳為司空，</w:t>
      </w:r>
      <w:r w:rsidR="00934453" w:rsidRPr="00932A72">
        <w:rPr>
          <w:rStyle w:val="00Text"/>
          <w:rFonts w:asciiTheme="minorEastAsia"/>
        </w:rPr>
        <w:t>此齊詔也。</w:t>
      </w:r>
      <w:r w:rsidR="00934453" w:rsidRPr="00932A72">
        <w:rPr>
          <w:rFonts w:asciiTheme="minorEastAsia"/>
        </w:rPr>
        <w:t>琳辭不至，留其將潘純陀監郢州，</w:t>
      </w:r>
      <w:r w:rsidR="00934453" w:rsidRPr="00932A72">
        <w:rPr>
          <w:rStyle w:val="00Text"/>
          <w:rFonts w:asciiTheme="minorEastAsia"/>
        </w:rPr>
        <w:t>監，工銜翻。</w:t>
      </w:r>
      <w:r w:rsidR="00934453" w:rsidRPr="00932A72">
        <w:rPr>
          <w:rFonts w:asciiTheme="minorEastAsia"/>
        </w:rPr>
        <w:t>身還長沙。魏人歸其妻子。</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34</w:t>
      </w:r>
      <w:r w:rsidR="00934453" w:rsidRPr="00932A72">
        <w:rPr>
          <w:rStyle w:val="01Text"/>
          <w:rFonts w:ascii="等线" w:eastAsia="等线" w:hAnsi="等线" w:cs="等线" w:hint="eastAsia"/>
          <w:sz w:val="21"/>
        </w:rPr>
        <w:t>壬子，齊主詔以</w:t>
      </w:r>
      <w:r w:rsidR="000232D5">
        <w:rPr>
          <w:rStyle w:val="01Text"/>
          <w:rFonts w:ascii="等线" w:eastAsia="等线" w:hAnsi="等线" w:cs="等线" w:hint="eastAsia"/>
          <w:sz w:val="21"/>
        </w:rPr>
        <w:t>「</w:t>
      </w:r>
      <w:r w:rsidR="00934453" w:rsidRPr="00932A72">
        <w:rPr>
          <w:rStyle w:val="01Text"/>
          <w:rFonts w:ascii="等线" w:eastAsia="等线" w:hAnsi="等线" w:cs="等线" w:hint="eastAsia"/>
          <w:sz w:val="21"/>
        </w:rPr>
        <w:t>魏末豪傑糾合鄕部，因緣請託，各立州郡，離大合小，公私煩費，丁口減於疇日，</w:t>
      </w:r>
      <w:r w:rsidR="00934453" w:rsidRPr="00932A72">
        <w:rPr>
          <w:rFonts w:asciiTheme="minorEastAsia" w:eastAsiaTheme="minorEastAsia"/>
        </w:rPr>
        <w:t>疇日，猶言昔日。</w:t>
      </w:r>
      <w:r w:rsidR="00934453" w:rsidRPr="00932A72">
        <w:rPr>
          <w:rStyle w:val="01Text"/>
          <w:rFonts w:asciiTheme="minorEastAsia" w:eastAsiaTheme="minorEastAsia"/>
          <w:sz w:val="21"/>
        </w:rPr>
        <w:t>守令倍於昔時。且要荒向化，</w:t>
      </w:r>
      <w:r w:rsidR="00934453" w:rsidRPr="00932A72">
        <w:rPr>
          <w:rFonts w:asciiTheme="minorEastAsia" w:eastAsiaTheme="minorEastAsia"/>
        </w:rPr>
        <w:t>要荒，引古要服、荒服為言。要者，要結好信而從服之。荒者，言其來服荒忽無常也。要，一遙翻。</w:t>
      </w:r>
      <w:r w:rsidR="00934453" w:rsidRPr="00932A72">
        <w:rPr>
          <w:rStyle w:val="01Text"/>
          <w:rFonts w:asciiTheme="minorEastAsia" w:eastAsiaTheme="minorEastAsia"/>
          <w:sz w:val="21"/>
        </w:rPr>
        <w:t>舊多浮偽，百室之邑，遽立州名，三戶之民，空張郡目，</w:t>
      </w:r>
      <w:r w:rsidR="00934453" w:rsidRPr="00932A72">
        <w:rPr>
          <w:rFonts w:asciiTheme="minorEastAsia" w:eastAsiaTheme="minorEastAsia"/>
        </w:rPr>
        <w:t>此謂梁末所置州郡在江、淮之間者也。</w:t>
      </w:r>
      <w:r w:rsidR="00934453" w:rsidRPr="00932A72">
        <w:rPr>
          <w:rStyle w:val="01Text"/>
          <w:rFonts w:asciiTheme="minorEastAsia" w:eastAsiaTheme="minorEastAsia"/>
          <w:sz w:val="21"/>
        </w:rPr>
        <w:t>循名責實，事歸焉有。</w:t>
      </w:r>
      <w:r w:rsidR="000232D5">
        <w:rPr>
          <w:rStyle w:val="01Text"/>
          <w:rFonts w:asciiTheme="minorEastAsia" w:eastAsiaTheme="minorEastAsia"/>
          <w:sz w:val="21"/>
        </w:rPr>
        <w:t>」</w:t>
      </w:r>
      <w:r w:rsidR="00934453" w:rsidRPr="00932A72">
        <w:rPr>
          <w:rFonts w:asciiTheme="minorEastAsia" w:eastAsiaTheme="minorEastAsia"/>
        </w:rPr>
        <w:t>焉，於虔翻，何也。</w:t>
      </w:r>
      <w:r w:rsidR="00934453" w:rsidRPr="00932A72">
        <w:rPr>
          <w:rStyle w:val="01Text"/>
          <w:rFonts w:asciiTheme="minorEastAsia" w:eastAsiaTheme="minorEastAsia"/>
          <w:sz w:val="21"/>
        </w:rPr>
        <w:t>於是倂省三州，一百五十三郡。</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郡</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五百八十九縣、三鎭、二十六戍</w:t>
      </w:r>
      <w:r w:rsidR="000232D5">
        <w:rPr>
          <w:rFonts w:asciiTheme="minorEastAsia" w:eastAsiaTheme="minorEastAsia"/>
        </w:rPr>
        <w:t>」</w:t>
      </w:r>
      <w:r w:rsidR="00934453" w:rsidRPr="00932A72">
        <w:rPr>
          <w:rFonts w:asciiTheme="minorEastAsia" w:eastAsiaTheme="minorEastAsia"/>
        </w:rPr>
        <w:t>十二字；乙十一行本同；孔本同；退齋校同。</w:t>
      </w:r>
      <w:r w:rsidR="000232D5">
        <w:rPr>
          <w:rFonts w:asciiTheme="minorEastAsia" w:eastAsiaTheme="minorEastAsia"/>
        </w:rPr>
        <w:t>』</w:t>
      </w:r>
      <w:r w:rsidR="00934453" w:rsidRPr="00932A72">
        <w:rPr>
          <w:rFonts w:asciiTheme="minorEastAsia" w:eastAsiaTheme="minorEastAsia"/>
        </w:rPr>
        <w:t>考異曰︰北史作</w:t>
      </w:r>
      <w:r w:rsidR="000232D5">
        <w:rPr>
          <w:rFonts w:asciiTheme="minorEastAsia" w:eastAsiaTheme="minorEastAsia"/>
        </w:rPr>
        <w:t>「</w:t>
      </w:r>
      <w:r w:rsidR="00934453" w:rsidRPr="00932A72">
        <w:rPr>
          <w:rFonts w:asciiTheme="minorEastAsia" w:eastAsiaTheme="minorEastAsia"/>
        </w:rPr>
        <w:t>五十六郡</w:t>
      </w:r>
      <w:r w:rsidR="000232D5">
        <w:rPr>
          <w:rFonts w:asciiTheme="minorEastAsia" w:eastAsiaTheme="minorEastAsia"/>
        </w:rPr>
        <w:t>」</w:t>
      </w:r>
      <w:r w:rsidR="00934453" w:rsidRPr="00932A72">
        <w:rPr>
          <w:rFonts w:asciiTheme="minorEastAsia" w:eastAsiaTheme="minorEastAsia"/>
        </w:rPr>
        <w:t>。今從齊書。</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35</w:t>
      </w:r>
      <w:r w:rsidR="00934453" w:rsidRPr="00932A72">
        <w:rPr>
          <w:rStyle w:val="01Text"/>
          <w:rFonts w:ascii="等线" w:eastAsia="等线" w:hAnsi="等线" w:cs="等线" w:hint="eastAsia"/>
          <w:sz w:val="21"/>
        </w:rPr>
        <w:t>詔分江州四郡置高州。</w:t>
      </w:r>
      <w:r w:rsidR="00934453" w:rsidRPr="00932A72">
        <w:rPr>
          <w:rFonts w:asciiTheme="minorEastAsia" w:eastAsiaTheme="minorEastAsia"/>
        </w:rPr>
        <w:t>四郡，蓋臨川、安成、豫寧、巴山，以其地在南江之西，負山面水，據高臨深，因名高州。</w:t>
      </w:r>
      <w:r w:rsidR="00934453" w:rsidRPr="00932A72">
        <w:rPr>
          <w:rStyle w:val="01Text"/>
          <w:rFonts w:asciiTheme="minorEastAsia" w:eastAsiaTheme="minorEastAsia"/>
          <w:sz w:val="21"/>
        </w:rPr>
        <w:t>軍</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軍</w:t>
      </w:r>
      <w:r w:rsidR="000232D5">
        <w:rPr>
          <w:rFonts w:asciiTheme="minorEastAsia" w:eastAsiaTheme="minorEastAsia"/>
        </w:rPr>
        <w:t>」</w:t>
      </w:r>
      <w:r w:rsidR="00934453" w:rsidRPr="00932A72">
        <w:rPr>
          <w:rFonts w:asciiTheme="minorEastAsia" w:eastAsiaTheme="minorEastAsia"/>
        </w:rPr>
        <w:t>上有</w:t>
      </w:r>
      <w:r w:rsidR="000232D5">
        <w:rPr>
          <w:rFonts w:asciiTheme="minorEastAsia" w:eastAsiaTheme="minorEastAsia"/>
        </w:rPr>
        <w:t>「</w:t>
      </w:r>
      <w:r w:rsidR="00934453" w:rsidRPr="00932A72">
        <w:rPr>
          <w:rFonts w:asciiTheme="minorEastAsia" w:eastAsiaTheme="minorEastAsia"/>
        </w:rPr>
        <w:t>以明威將</w:t>
      </w:r>
      <w:r w:rsidR="000232D5">
        <w:rPr>
          <w:rFonts w:asciiTheme="minorEastAsia" w:eastAsiaTheme="minorEastAsia"/>
        </w:rPr>
        <w:t>」</w:t>
      </w:r>
      <w:r w:rsidR="00934453" w:rsidRPr="00932A72">
        <w:rPr>
          <w:rFonts w:asciiTheme="minorEastAsia" w:eastAsiaTheme="minorEastAsia"/>
        </w:rPr>
        <w:t>四字；乙十一行本同；孔本同；退齋校同。</w:t>
      </w:r>
      <w:r w:rsidR="000232D5">
        <w:rPr>
          <w:rFonts w:asciiTheme="minorEastAsia" w:eastAsiaTheme="minorEastAsia"/>
        </w:rPr>
        <w:t>』</w:t>
      </w:r>
      <w:r w:rsidR="00934453" w:rsidRPr="00932A72">
        <w:rPr>
          <w:rStyle w:val="01Text"/>
          <w:rFonts w:asciiTheme="minorEastAsia" w:eastAsiaTheme="minorEastAsia"/>
          <w:sz w:val="21"/>
        </w:rPr>
        <w:t>黃法</w:t>
      </w:r>
      <w:r w:rsidR="00934453" w:rsidRPr="00932A72">
        <w:rPr>
          <w:rStyle w:val="01Text"/>
          <w:rFonts w:asciiTheme="minorEastAsia" w:eastAsiaTheme="minorEastAsia"/>
          <w:noProof/>
          <w:sz w:val="21"/>
          <w:lang w:val="en-US" w:eastAsia="zh-CN" w:bidi="ar-SA"/>
        </w:rPr>
        <w:drawing>
          <wp:inline distT="0" distB="0" distL="0" distR="0" wp14:anchorId="0C1D630D" wp14:editId="5E6DAC1C">
            <wp:extent cx="152400" cy="152400"/>
            <wp:effectExtent l="0" t="0" r="0" b="0"/>
            <wp:docPr id="231" name="image19729.gif" descr="image197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9.gif" descr="image19729.gif"/>
                    <pic:cNvPicPr/>
                  </pic:nvPicPr>
                  <pic:blipFill>
                    <a:blip r:embed="rId16"/>
                    <a:stretch>
                      <a:fillRect/>
                    </a:stretch>
                  </pic:blipFill>
                  <pic:spPr>
                    <a:xfrm>
                      <a:off x="0" y="0"/>
                      <a:ext cx="152400" cy="152400"/>
                    </a:xfrm>
                    <a:prstGeom prst="rect">
                      <a:avLst/>
                    </a:prstGeom>
                  </pic:spPr>
                </pic:pic>
              </a:graphicData>
            </a:graphic>
          </wp:inline>
        </w:drawing>
      </w:r>
      <w:r w:rsidR="00934453" w:rsidRPr="00932A72">
        <w:rPr>
          <w:rStyle w:val="01Text"/>
          <w:rFonts w:asciiTheme="minorEastAsia" w:eastAsiaTheme="minorEastAsia"/>
          <w:sz w:val="21"/>
        </w:rPr>
        <w:t>為刺史，鎭巴山。</w:t>
      </w:r>
      <w:r w:rsidR="00934453" w:rsidRPr="00932A72">
        <w:rPr>
          <w:rStyle w:val="01Text"/>
          <w:rFonts w:asciiTheme="minorEastAsia" w:eastAsiaTheme="minorEastAsia"/>
          <w:noProof/>
          <w:sz w:val="21"/>
          <w:lang w:val="en-US" w:eastAsia="zh-CN" w:bidi="ar-SA"/>
        </w:rPr>
        <w:drawing>
          <wp:inline distT="0" distB="0" distL="0" distR="0" wp14:anchorId="30708577" wp14:editId="67BCF128">
            <wp:extent cx="114300" cy="114300"/>
            <wp:effectExtent l="0" t="0" r="0" b="0"/>
            <wp:docPr id="232" name="image19729.gif" descr="image197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9.gif" descr="image19729.gif"/>
                    <pic:cNvPicPr/>
                  </pic:nvPicPr>
                  <pic:blipFill>
                    <a:blip r:embed="rId16"/>
                    <a:stretch>
                      <a:fillRect/>
                    </a:stretch>
                  </pic:blipFill>
                  <pic:spPr>
                    <a:xfrm>
                      <a:off x="0" y="0"/>
                      <a:ext cx="114300" cy="114300"/>
                    </a:xfrm>
                    <a:prstGeom prst="rect">
                      <a:avLst/>
                    </a:prstGeom>
                  </pic:spPr>
                </pic:pic>
              </a:graphicData>
            </a:graphic>
          </wp:inline>
        </w:drawing>
      </w:r>
      <w:r w:rsidR="00934453" w:rsidRPr="00932A72">
        <w:rPr>
          <w:rFonts w:asciiTheme="minorEastAsia" w:eastAsiaTheme="minorEastAsia"/>
        </w:rPr>
        <w:t>，巨俱翻。宋白曰︰梁大同二年分廬陵之興平、臨川之新建二縣，立西寧、巴山二縣，合其縣立為巴山郡。其郡古跡在撫州崇仁縣巴山之北。</w:t>
      </w:r>
    </w:p>
    <w:p w:rsidR="00934453" w:rsidRPr="00932A72" w:rsidRDefault="00A74943" w:rsidP="0013378F">
      <w:pPr>
        <w:rPr>
          <w:rFonts w:asciiTheme="minorEastAsia"/>
        </w:rPr>
      </w:pPr>
      <w:r w:rsidRPr="00A74943">
        <w:rPr>
          <w:rFonts w:asciiTheme="minorEastAsia" w:hAnsi="MS Mincho" w:cs="MS Mincho" w:hint="eastAsia"/>
          <w:b/>
          <w:color w:val="696969"/>
          <w:sz w:val="18"/>
        </w:rPr>
        <w:t>36</w:t>
      </w:r>
      <w:r w:rsidR="00934453" w:rsidRPr="00932A72">
        <w:rPr>
          <w:rFonts w:ascii="等线" w:eastAsia="等线" w:hAnsi="等线" w:cs="等线" w:hint="eastAsia"/>
        </w:rPr>
        <w:t>十二月，壬申，以曲江侯勃為太保。</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37</w:t>
      </w:r>
      <w:r w:rsidR="00934453" w:rsidRPr="00932A72">
        <w:rPr>
          <w:rStyle w:val="01Text"/>
          <w:rFonts w:ascii="等线" w:eastAsia="等线" w:hAnsi="等线" w:cs="等线" w:hint="eastAsia"/>
          <w:sz w:val="21"/>
        </w:rPr>
        <w:t>甲申，魏葬安定</w:t>
      </w:r>
      <w:r w:rsidR="00934453" w:rsidRPr="00932A72">
        <w:rPr>
          <w:rStyle w:val="01Text"/>
          <w:rFonts w:asciiTheme="minorEastAsia" w:eastAsiaTheme="minorEastAsia"/>
          <w:sz w:val="21"/>
        </w:rPr>
        <w:t>文公。丁亥，以岐陽之地封世子覺為周公。</w:t>
      </w:r>
      <w:r w:rsidR="00934453" w:rsidRPr="00932A72">
        <w:rPr>
          <w:rFonts w:asciiTheme="minorEastAsia" w:eastAsiaTheme="minorEastAsia"/>
        </w:rPr>
        <w:t>岐陽，卽扶風之地。昔周興於岐周，因為國號。宇文輔魏，倣周以立法制，故魏朝之臣以周封之，將禪代也。</w:t>
      </w:r>
    </w:p>
    <w:p w:rsidR="00934453" w:rsidRPr="00932A72" w:rsidRDefault="00A74943" w:rsidP="0013378F">
      <w:pPr>
        <w:rPr>
          <w:rFonts w:asciiTheme="minorEastAsia"/>
        </w:rPr>
      </w:pPr>
      <w:r w:rsidRPr="00A74943">
        <w:rPr>
          <w:rFonts w:asciiTheme="minorEastAsia" w:hAnsi="MS Mincho" w:cs="MS Mincho" w:hint="eastAsia"/>
          <w:b/>
          <w:color w:val="696969"/>
          <w:sz w:val="18"/>
        </w:rPr>
        <w:t>38</w:t>
      </w:r>
      <w:r w:rsidR="00934453" w:rsidRPr="00932A72">
        <w:rPr>
          <w:rFonts w:ascii="等线" w:eastAsia="等线" w:hAnsi="等线" w:cs="等线" w:hint="eastAsia"/>
        </w:rPr>
        <w:t>初，侯景之亂，臨川民周續起兵郡中，</w:t>
      </w:r>
      <w:r w:rsidR="00934453" w:rsidRPr="00932A72">
        <w:rPr>
          <w:rStyle w:val="00Text"/>
          <w:rFonts w:asciiTheme="minorEastAsia"/>
        </w:rPr>
        <w:t>臨川，漢豫章郡南城縣之地，後漢分南城北境為臨汝縣，吳孫亮太平二年，分豫章之東部南城、臨汝二縣置臨川郡，隋、唐為撫州。</w:t>
      </w:r>
      <w:r w:rsidR="00934453" w:rsidRPr="00932A72">
        <w:rPr>
          <w:rFonts w:asciiTheme="minorEastAsia"/>
        </w:rPr>
        <w:t>始興王毅以郡讓之而去。續部將皆郡中豪放，多驕橫，</w:t>
      </w:r>
      <w:r w:rsidR="00934453" w:rsidRPr="00932A72">
        <w:rPr>
          <w:rStyle w:val="00Text"/>
          <w:rFonts w:asciiTheme="minorEastAsia"/>
        </w:rPr>
        <w:t>將，卽亮翻；下同。橫，戶孟翻。</w:t>
      </w:r>
      <w:r w:rsidR="00934453" w:rsidRPr="00932A72">
        <w:rPr>
          <w:rFonts w:asciiTheme="minorEastAsia"/>
        </w:rPr>
        <w:t>續裁制之，諸將皆怨，相與殺之。續宗人迪，勇冠軍中，</w:t>
      </w:r>
      <w:r w:rsidR="00934453" w:rsidRPr="00932A72">
        <w:rPr>
          <w:rStyle w:val="00Text"/>
          <w:rFonts w:asciiTheme="minorEastAsia"/>
        </w:rPr>
        <w:t>冠，古玩翻。</w:t>
      </w:r>
      <w:r w:rsidR="00934453" w:rsidRPr="00932A72">
        <w:rPr>
          <w:rFonts w:asciiTheme="minorEastAsia"/>
        </w:rPr>
        <w:t>衆推為主。迪素寒微，恐郡人不服，以同郡周敷族望高顯，折節交之，</w:t>
      </w:r>
      <w:r w:rsidR="00934453" w:rsidRPr="00932A72">
        <w:rPr>
          <w:rStyle w:val="00Text"/>
          <w:rFonts w:asciiTheme="minorEastAsia"/>
        </w:rPr>
        <w:t>折，而設翻。</w:t>
      </w:r>
      <w:r w:rsidR="00934453" w:rsidRPr="00932A72">
        <w:rPr>
          <w:rFonts w:asciiTheme="minorEastAsia"/>
        </w:rPr>
        <w:t>敷亦事迪甚謹。迪據上塘，</w:t>
      </w:r>
      <w:r w:rsidR="000232D5">
        <w:rPr>
          <w:rStyle w:val="00Text"/>
          <w:rFonts w:asciiTheme="minorEastAsia"/>
        </w:rPr>
        <w:t>「</w:t>
      </w:r>
      <w:r w:rsidR="00934453" w:rsidRPr="00932A72">
        <w:rPr>
          <w:rStyle w:val="00Text"/>
          <w:rFonts w:asciiTheme="minorEastAsia"/>
        </w:rPr>
        <w:t>上塘</w:t>
      </w:r>
      <w:r w:rsidR="000232D5">
        <w:rPr>
          <w:rStyle w:val="00Text"/>
          <w:rFonts w:asciiTheme="minorEastAsia"/>
        </w:rPr>
        <w:t>」</w:t>
      </w:r>
      <w:r w:rsidR="00934453" w:rsidRPr="00932A72">
        <w:rPr>
          <w:rStyle w:val="00Text"/>
          <w:rFonts w:asciiTheme="minorEastAsia"/>
        </w:rPr>
        <w:t>，下卷作</w:t>
      </w:r>
      <w:r w:rsidR="000232D5">
        <w:rPr>
          <w:rStyle w:val="00Text"/>
          <w:rFonts w:asciiTheme="minorEastAsia"/>
        </w:rPr>
        <w:t>「</w:t>
      </w:r>
      <w:r w:rsidR="00934453" w:rsidRPr="00932A72">
        <w:rPr>
          <w:rStyle w:val="00Text"/>
          <w:rFonts w:asciiTheme="minorEastAsia"/>
        </w:rPr>
        <w:t>工塘</w:t>
      </w:r>
      <w:r w:rsidR="000232D5">
        <w:rPr>
          <w:rStyle w:val="00Text"/>
          <w:rFonts w:asciiTheme="minorEastAsia"/>
        </w:rPr>
        <w:t>」</w:t>
      </w:r>
      <w:r w:rsidR="00934453" w:rsidRPr="00932A72">
        <w:rPr>
          <w:rStyle w:val="00Text"/>
          <w:rFonts w:asciiTheme="minorEastAsia"/>
        </w:rPr>
        <w:t>，必有一誤。按陳書·周迪傳，</w:t>
      </w:r>
      <w:r w:rsidR="000232D5">
        <w:rPr>
          <w:rStyle w:val="00Text"/>
          <w:rFonts w:asciiTheme="minorEastAsia"/>
        </w:rPr>
        <w:t>「</w:t>
      </w:r>
      <w:r w:rsidR="00934453" w:rsidRPr="00932A72">
        <w:rPr>
          <w:rStyle w:val="00Text"/>
          <w:rFonts w:asciiTheme="minorEastAsia"/>
        </w:rPr>
        <w:t>工</w:t>
      </w:r>
      <w:r w:rsidR="000232D5">
        <w:rPr>
          <w:rStyle w:val="00Text"/>
          <w:rFonts w:asciiTheme="minorEastAsia"/>
        </w:rPr>
        <w:t>」</w:t>
      </w:r>
      <w:r w:rsidR="00934453" w:rsidRPr="00932A72">
        <w:rPr>
          <w:rStyle w:val="00Text"/>
          <w:rFonts w:asciiTheme="minorEastAsia"/>
        </w:rPr>
        <w:t>字為是。</w:t>
      </w:r>
      <w:r w:rsidR="00934453" w:rsidRPr="00932A72">
        <w:rPr>
          <w:rFonts w:asciiTheme="minorEastAsia"/>
        </w:rPr>
        <w:t>敷據故郡，朝廷以迪為衡州刺史，領臨川內史。</w:t>
      </w:r>
      <w:r w:rsidR="00934453" w:rsidRPr="00932A72">
        <w:rPr>
          <w:rStyle w:val="00Text"/>
          <w:rFonts w:asciiTheme="minorEastAsia"/>
        </w:rPr>
        <w:t>以臨川內史帶衡州刺史耳。</w:t>
      </w:r>
      <w:r w:rsidR="00934453" w:rsidRPr="00932A72">
        <w:rPr>
          <w:rFonts w:asciiTheme="minorEastAsia"/>
        </w:rPr>
        <w:t>時民遭侯景之亂，皆棄農業，羣聚為盜，唯迪所部獨務農桑，各有贏儲，政敎嚴明，</w:t>
      </w:r>
      <w:r w:rsidR="00934453" w:rsidRPr="00932A72">
        <w:rPr>
          <w:rStyle w:val="00Text"/>
          <w:rFonts w:asciiTheme="minorEastAsia"/>
        </w:rPr>
        <w:t>敎，謂敎令，州郡下令謂之敎。</w:t>
      </w:r>
      <w:r w:rsidR="00934453" w:rsidRPr="00932A72">
        <w:rPr>
          <w:rFonts w:asciiTheme="minorEastAsia"/>
        </w:rPr>
        <w:t>徵斂必至，</w:t>
      </w:r>
      <w:r w:rsidR="00934453" w:rsidRPr="00932A72">
        <w:rPr>
          <w:rStyle w:val="00Text"/>
          <w:rFonts w:asciiTheme="minorEastAsia"/>
        </w:rPr>
        <w:t>斂，力贍翻。</w:t>
      </w:r>
      <w:r w:rsidR="00934453" w:rsidRPr="00932A72">
        <w:rPr>
          <w:rFonts w:asciiTheme="minorEastAsia"/>
        </w:rPr>
        <w:t>餘郡乏絕者皆仰以取給。</w:t>
      </w:r>
      <w:r w:rsidR="00934453" w:rsidRPr="00932A72">
        <w:rPr>
          <w:rStyle w:val="00Text"/>
          <w:rFonts w:asciiTheme="minorEastAsia"/>
        </w:rPr>
        <w:t>仰，牛向翻。</w:t>
      </w:r>
      <w:r w:rsidR="00934453" w:rsidRPr="00932A72">
        <w:rPr>
          <w:rFonts w:asciiTheme="minorEastAsia"/>
        </w:rPr>
        <w:t>迪性質樸，不事威儀，居常徒跣，雖外列兵衞，內有女伎，挼繩破篾，傍若無人，</w:t>
      </w:r>
      <w:r w:rsidR="00934453" w:rsidRPr="00932A72">
        <w:rPr>
          <w:rStyle w:val="00Text"/>
          <w:rFonts w:asciiTheme="minorEastAsia"/>
        </w:rPr>
        <w:t>伎，渠綺翻。挼，奴禾翻。篾，莫結翻，竹筠也。</w:t>
      </w:r>
      <w:r w:rsidR="00934453" w:rsidRPr="00932A72">
        <w:rPr>
          <w:rFonts w:asciiTheme="minorEastAsia"/>
        </w:rPr>
        <w:t>訥於言語而襟懷信實，臨川人皆附之。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39</w:t>
      </w:r>
      <w:r w:rsidR="00934453" w:rsidRPr="00932A72">
        <w:rPr>
          <w:rStyle w:val="01Text"/>
          <w:rFonts w:ascii="等线" w:eastAsia="等线" w:hAnsi="等线" w:cs="等线" w:hint="eastAsia"/>
          <w:sz w:val="21"/>
        </w:rPr>
        <w:t>齊自西河總秦戍築長城。</w:t>
      </w:r>
      <w:r w:rsidR="00934453" w:rsidRPr="00932A72">
        <w:rPr>
          <w:rFonts w:asciiTheme="minorEastAsia" w:eastAsiaTheme="minorEastAsia"/>
        </w:rPr>
        <w:t>考異曰︰去歲六月已云築長城，而地名，長、短不同，不知與此為一事為二事。北齊書、北史皆然。今兩存之。</w:t>
      </w:r>
      <w:r w:rsidR="00934453" w:rsidRPr="00932A72">
        <w:rPr>
          <w:rStyle w:val="01Text"/>
          <w:rFonts w:asciiTheme="minorEastAsia" w:eastAsiaTheme="minorEastAsia"/>
          <w:sz w:val="21"/>
        </w:rPr>
        <w:t>東至於海，前後所築東西凡三千餘里，率十里一戍，其要害置州鎭，凡二十五所。</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40</w:t>
      </w:r>
      <w:r w:rsidR="00934453" w:rsidRPr="00932A72">
        <w:rPr>
          <w:rStyle w:val="01Text"/>
          <w:rFonts w:ascii="等线" w:eastAsia="等线" w:hAnsi="等线" w:cs="等线" w:hint="eastAsia"/>
          <w:sz w:val="21"/>
        </w:rPr>
        <w:t>魏宇文護以周公幼弱，欲早使正位以定人心，庚子，以魏恭帝詔禪位于周，</w:t>
      </w:r>
      <w:r w:rsidR="00934453" w:rsidRPr="00932A72">
        <w:rPr>
          <w:rFonts w:asciiTheme="minorEastAsia" w:eastAsiaTheme="minorEastAsia"/>
        </w:rPr>
        <w:t>魏道武帝以晉孝武太元二十一年改元皇始，歷十二世至孝武帝永熙三年西遷，魏遂分為東、西。西魏又歷三世，凡十五世，一百六十年而亡。</w:t>
      </w:r>
      <w:r w:rsidR="00934453" w:rsidRPr="00932A72">
        <w:rPr>
          <w:rStyle w:val="01Text"/>
          <w:rFonts w:asciiTheme="minorEastAsia" w:eastAsiaTheme="minorEastAsia"/>
          <w:sz w:val="21"/>
        </w:rPr>
        <w:t>使大宗伯趙貴持節奉冊，濟北公迪致皇帝璽紱；恭帝出居大司馬府。</w:t>
      </w:r>
      <w:r w:rsidR="00934453" w:rsidRPr="00932A72">
        <w:rPr>
          <w:rFonts w:asciiTheme="minorEastAsia" w:eastAsiaTheme="minorEastAsia"/>
        </w:rPr>
        <w:t>濟，子禮翻。璽，斯氏翻。紱，音弗。</w:t>
      </w:r>
    </w:p>
    <w:p w:rsidR="00934453" w:rsidRPr="00932A72" w:rsidRDefault="00934453" w:rsidP="0013378F">
      <w:pPr>
        <w:pStyle w:val="1"/>
        <w:pageBreakBefore/>
        <w:spacing w:before="0" w:after="0" w:line="240" w:lineRule="auto"/>
        <w:rPr>
          <w:rFonts w:asciiTheme="minorEastAsia"/>
        </w:rPr>
      </w:pPr>
      <w:bookmarkStart w:id="115" w:name="Top_of_part0173_xhtml"/>
      <w:bookmarkStart w:id="116" w:name="_Toc23771758"/>
      <w:bookmarkStart w:id="117" w:name="_Toc33001189"/>
      <w:r w:rsidRPr="00932A72">
        <w:rPr>
          <w:rFonts w:asciiTheme="minorEastAsia"/>
        </w:rPr>
        <w:t>資治通鑑卷第一百六十七</w:t>
      </w:r>
      <w:bookmarkEnd w:id="115"/>
      <w:bookmarkEnd w:id="116"/>
      <w:bookmarkEnd w:id="117"/>
    </w:p>
    <w:p w:rsidR="00934453" w:rsidRPr="00932A72" w:rsidRDefault="00934453" w:rsidP="0013378F">
      <w:pPr>
        <w:pStyle w:val="2"/>
        <w:spacing w:before="0" w:after="0" w:line="240" w:lineRule="auto"/>
        <w:rPr>
          <w:rFonts w:asciiTheme="minorEastAsia" w:eastAsiaTheme="minorEastAsia"/>
        </w:rPr>
      </w:pPr>
      <w:bookmarkStart w:id="118" w:name="Chen_Ji_Yi_Qi_Qiang_Yu_Chi_Fen_R"/>
      <w:bookmarkStart w:id="119" w:name="_Toc23771759"/>
      <w:bookmarkStart w:id="120" w:name="_Toc33001190"/>
      <w:r w:rsidRPr="00932A72">
        <w:rPr>
          <w:rStyle w:val="03Text"/>
          <w:rFonts w:asciiTheme="minorEastAsia" w:eastAsiaTheme="minorEastAsia"/>
        </w:rPr>
        <w:t>陳紀一</w:t>
      </w:r>
      <w:r w:rsidRPr="00932A72">
        <w:rPr>
          <w:rFonts w:asciiTheme="minorEastAsia" w:eastAsiaTheme="minorEastAsia"/>
        </w:rPr>
        <w:t>起強圉赤奮若</w:t>
      </w:r>
      <w:r w:rsidR="00046F27" w:rsidRPr="00932A72">
        <w:rPr>
          <w:rFonts w:asciiTheme="minorEastAsia" w:eastAsiaTheme="minorEastAsia"/>
        </w:rPr>
        <w:t>（</w:t>
      </w:r>
      <w:r w:rsidRPr="00932A72">
        <w:rPr>
          <w:rFonts w:asciiTheme="minorEastAsia" w:eastAsiaTheme="minorEastAsia"/>
        </w:rPr>
        <w:t>丁丑</w:t>
      </w:r>
      <w:r w:rsidR="00046F27" w:rsidRPr="00932A72">
        <w:rPr>
          <w:rFonts w:asciiTheme="minorEastAsia" w:eastAsiaTheme="minorEastAsia"/>
        </w:rPr>
        <w:t>）</w:t>
      </w:r>
      <w:r w:rsidRPr="00932A72">
        <w:rPr>
          <w:rFonts w:asciiTheme="minorEastAsia" w:eastAsiaTheme="minorEastAsia"/>
        </w:rPr>
        <w:t>，盡屠維單閼</w:t>
      </w:r>
      <w:r w:rsidR="00046F27" w:rsidRPr="00932A72">
        <w:rPr>
          <w:rFonts w:asciiTheme="minorEastAsia" w:eastAsiaTheme="minorEastAsia"/>
        </w:rPr>
        <w:t>（</w:t>
      </w:r>
      <w:r w:rsidRPr="00932A72">
        <w:rPr>
          <w:rFonts w:asciiTheme="minorEastAsia" w:eastAsiaTheme="minorEastAsia"/>
        </w:rPr>
        <w:t>己卯</w:t>
      </w:r>
      <w:r w:rsidR="00046F27" w:rsidRPr="00932A72">
        <w:rPr>
          <w:rFonts w:asciiTheme="minorEastAsia" w:eastAsiaTheme="minorEastAsia"/>
        </w:rPr>
        <w:t>）</w:t>
      </w:r>
      <w:r w:rsidRPr="00932A72">
        <w:rPr>
          <w:rFonts w:asciiTheme="minorEastAsia" w:eastAsiaTheme="minorEastAsia"/>
        </w:rPr>
        <w:t>，凡三年。</w:t>
      </w:r>
      <w:bookmarkEnd w:id="118"/>
      <w:bookmarkEnd w:id="119"/>
      <w:bookmarkEnd w:id="120"/>
    </w:p>
    <w:p w:rsidR="00934453" w:rsidRPr="00932A72" w:rsidRDefault="00934453" w:rsidP="0013378F">
      <w:pPr>
        <w:pStyle w:val="Para11"/>
        <w:spacing w:beforeLines="0" w:afterLines="0" w:line="240" w:lineRule="auto"/>
        <w:jc w:val="both"/>
        <w:rPr>
          <w:rFonts w:asciiTheme="minorEastAsia" w:eastAsiaTheme="minorEastAsia"/>
        </w:rPr>
      </w:pPr>
      <w:r w:rsidRPr="00932A72">
        <w:rPr>
          <w:rFonts w:asciiTheme="minorEastAsia" w:eastAsiaTheme="minorEastAsia"/>
        </w:rPr>
        <w:t>武帝旣有功於梁，自以為姓出於陳，自吳興郡公進封陳公；及受命，國遂號曰陳。</w:t>
      </w:r>
    </w:p>
    <w:p w:rsidR="00DB4BD6"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4Text"/>
          <w:rFonts w:asciiTheme="minorEastAsia" w:eastAsiaTheme="minorEastAsia"/>
          <w:sz w:val="21"/>
        </w:rPr>
        <w:t>高祖武皇帝</w:t>
      </w:r>
      <w:r w:rsidR="000232D5">
        <w:rPr>
          <w:rFonts w:asciiTheme="minorEastAsia" w:eastAsiaTheme="minorEastAsia"/>
        </w:rPr>
        <w:t>『</w:t>
      </w:r>
      <w:r w:rsidRPr="00932A72">
        <w:rPr>
          <w:rFonts w:asciiTheme="minorEastAsia" w:eastAsiaTheme="minorEastAsia"/>
        </w:rPr>
        <w:t>章︰乙十一行本有</w:t>
      </w:r>
      <w:r w:rsidR="000232D5">
        <w:rPr>
          <w:rFonts w:asciiTheme="minorEastAsia" w:eastAsiaTheme="minorEastAsia"/>
        </w:rPr>
        <w:t>「</w:t>
      </w:r>
      <w:r w:rsidRPr="00932A72">
        <w:rPr>
          <w:rFonts w:asciiTheme="minorEastAsia" w:eastAsiaTheme="minorEastAsia"/>
        </w:rPr>
        <w:t>帝姓陳氏，諱霸先，梁太平二年進封陳王，尋受梁禪</w:t>
      </w:r>
      <w:r w:rsidR="000232D5">
        <w:rPr>
          <w:rFonts w:asciiTheme="minorEastAsia" w:eastAsiaTheme="minorEastAsia"/>
        </w:rPr>
        <w:t>」</w:t>
      </w:r>
      <w:r w:rsidRPr="00932A72">
        <w:rPr>
          <w:rFonts w:asciiTheme="minorEastAsia" w:eastAsiaTheme="minorEastAsia"/>
        </w:rPr>
        <w:t>二十字。</w:t>
      </w:r>
      <w:r w:rsidR="000232D5">
        <w:rPr>
          <w:rFonts w:asciiTheme="minorEastAsia" w:eastAsiaTheme="minorEastAsia"/>
        </w:rPr>
        <w:t>』</w:t>
      </w:r>
      <w:r w:rsidRPr="00932A72">
        <w:rPr>
          <w:rFonts w:asciiTheme="minorEastAsia" w:eastAsiaTheme="minorEastAsia"/>
        </w:rPr>
        <w:t>諱霸先，字興國，小字法生，姓陳氏，吳興長城下若里人。</w:t>
      </w:r>
    </w:p>
    <w:p w:rsidR="00934453" w:rsidRPr="00013601" w:rsidRDefault="00610AD6" w:rsidP="0013378F">
      <w:pPr>
        <w:pStyle w:val="2"/>
        <w:spacing w:before="0" w:after="0" w:line="240" w:lineRule="auto"/>
        <w:rPr>
          <w:rFonts w:asciiTheme="minorEastAsia" w:eastAsiaTheme="minorEastAsia"/>
          <w:b w:val="0"/>
          <w:color w:val="006400"/>
          <w:sz w:val="18"/>
        </w:rPr>
      </w:pPr>
      <w:bookmarkStart w:id="121" w:name="_Toc33001191"/>
      <w:r w:rsidRPr="00610AD6">
        <w:rPr>
          <w:rStyle w:val="01Text"/>
          <w:rFonts w:asciiTheme="minorEastAsia" w:eastAsiaTheme="minorEastAsia"/>
          <w:sz w:val="21"/>
        </w:rPr>
        <w:t>永定</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丁丑、五五七</w:t>
      </w:r>
      <w:r w:rsidR="00046F27" w:rsidRPr="00F6195B">
        <w:rPr>
          <w:rFonts w:asciiTheme="minorEastAsia" w:eastAsiaTheme="minorEastAsia" w:hAnsi="宋体" w:cs="宋体" w:hint="eastAsia"/>
          <w:b w:val="0"/>
          <w:color w:val="006400"/>
          <w:sz w:val="18"/>
        </w:rPr>
        <w:t>）</w:t>
      </w:r>
      <w:r w:rsidR="00934453" w:rsidRPr="00013601">
        <w:rPr>
          <w:rFonts w:asciiTheme="minorEastAsia" w:eastAsiaTheme="minorEastAsia" w:hAnsi="宋体" w:cs="宋体"/>
          <w:b w:val="0"/>
          <w:color w:val="006400"/>
          <w:sz w:val="18"/>
        </w:rPr>
        <w:t>是年十月受禪，始改元永定。自十月以前，猶是梁太平</w:t>
      </w:r>
      <w:r w:rsidR="00934453" w:rsidRPr="00013601">
        <w:rPr>
          <w:rFonts w:asciiTheme="minorEastAsia" w:eastAsiaTheme="minorEastAsia"/>
          <w:b w:val="0"/>
          <w:color w:val="006400"/>
          <w:sz w:val="18"/>
        </w:rPr>
        <w:t>二年。</w:t>
      </w:r>
      <w:bookmarkEnd w:id="121"/>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春，正月，辛丑，周公卽天王位，</w:t>
      </w:r>
      <w:r w:rsidR="00934453" w:rsidRPr="00932A72">
        <w:rPr>
          <w:rFonts w:asciiTheme="minorEastAsia" w:eastAsiaTheme="minorEastAsia"/>
        </w:rPr>
        <w:t>諱覺，字陁羅尼，宇文泰第三子也。宇文輔政，慕倣周禮，泰卒，覺嗣，遂封周公；旣受命，國號曰周。</w:t>
      </w:r>
      <w:r w:rsidR="00934453" w:rsidRPr="00932A72">
        <w:rPr>
          <w:rStyle w:val="01Text"/>
          <w:rFonts w:asciiTheme="minorEastAsia" w:eastAsiaTheme="minorEastAsia"/>
          <w:sz w:val="21"/>
        </w:rPr>
        <w:t>柴燎告天，朝百官于露門；</w:t>
      </w:r>
      <w:r w:rsidR="00934453" w:rsidRPr="00932A72">
        <w:rPr>
          <w:rFonts w:asciiTheme="minorEastAsia" w:eastAsiaTheme="minorEastAsia"/>
        </w:rPr>
        <w:t>露門，卽古之路門。路，大也。宇文建國，率倣古制，故外朝曰路門。鄭玄曰︰外明曰皋門，朝門曰應門，內有路門。孔穎達曰︰爾雅︰門屛之間謂之宁。郭曰︰人主視朝所宁立處。李巡曰︰正明外兩塾間曰宁。謂天子受朝於路門外之朝，於門外而宁立，以待諸侯之至，故云當宁而立也。然門外有屛者，卽樹塞門是也。爾雅云︰正門謂之應門。又云︰屛，謂之樹。李巡曰︰常當門自蔽，名曰樹。郭云︰小牆當門中。按李、郭二註以推驗禮文，諸侯內屛在路門之內，天子外屛在路門之外，而近應門。周制，天子三朝，其一在路門內，謂之燕朝，太僕掌之。故太僕云，王視燕朝，則正其位。文王世子云︰公族朝于內朝，親之也。此則王與宗人圖其嘉事，及王退侯大夫之朝也。其二是路門外之朝，謂之治朝，司士掌之。故司士云，正朝儀之位。此是每日視朝之位，其王與諸侯賓射，亦與治朝同。其三是皋門之內，庫門之外，謂之外朝，朝士掌之。此是詢衆庶之朝也。朝，直遙翻。</w:t>
      </w:r>
      <w:r w:rsidR="00934453" w:rsidRPr="00932A72">
        <w:rPr>
          <w:rStyle w:val="01Text"/>
          <w:rFonts w:asciiTheme="minorEastAsia" w:eastAsiaTheme="minorEastAsia"/>
          <w:sz w:val="21"/>
        </w:rPr>
        <w:t>追尊王考文公為文王，妣為文后；大赦。封魏恭帝為宋公。以木德承魏水，行夏之時，服色尚黑。</w:t>
      </w:r>
      <w:r w:rsidR="00934453" w:rsidRPr="00932A72">
        <w:rPr>
          <w:rFonts w:asciiTheme="minorEastAsia" w:eastAsiaTheme="minorEastAsia"/>
        </w:rPr>
        <w:t>行夏之時，用寅正也。服色尚黑，隨水行也。夏，戶雅翻。</w:t>
      </w:r>
      <w:r w:rsidR="00934453" w:rsidRPr="00932A72">
        <w:rPr>
          <w:rStyle w:val="01Text"/>
          <w:rFonts w:asciiTheme="minorEastAsia" w:eastAsiaTheme="minorEastAsia"/>
          <w:sz w:val="21"/>
        </w:rPr>
        <w:t>以李弼為太師，趙貴為太傅、大冢宰，獨孤信為太保、大宗伯，中山公護為大司馬。</w:t>
      </w:r>
      <w:r w:rsidR="00934453" w:rsidRPr="00932A72">
        <w:rPr>
          <w:rFonts w:asciiTheme="minorEastAsia" w:eastAsiaTheme="minorEastAsia"/>
        </w:rPr>
        <w:t>後周太祖初據關右，官名未改魏號。及域內粗定，改定章程，命尚書令盧辯遠師周制，置三公、三孤，以為論道之官；次置六卿，以分司庶務。閔帝受禪，大司馬掌兵，宇文護居之，以專兵要。</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詔以王琳為司空、驃騎大將軍，</w:t>
      </w:r>
      <w:r w:rsidR="00934453" w:rsidRPr="00932A72">
        <w:rPr>
          <w:rStyle w:val="00Text"/>
          <w:rFonts w:asciiTheme="minorEastAsia"/>
        </w:rPr>
        <w:t>驃，匹妙翻。騎，奇寄翻。</w:t>
      </w:r>
      <w:r w:rsidR="00934453" w:rsidRPr="00932A72">
        <w:rPr>
          <w:rFonts w:asciiTheme="minorEastAsia"/>
        </w:rPr>
        <w:t>以尚書右僕射王通為左僕射。</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周王祀圜丘，自謂先世出於神農，以神農配二丘，</w:t>
      </w:r>
      <w:r w:rsidR="00934453" w:rsidRPr="00932A72">
        <w:rPr>
          <w:rFonts w:asciiTheme="minorEastAsia" w:eastAsiaTheme="minorEastAsia"/>
        </w:rPr>
        <w:t>宇文氏自謂其先出於炎帝。炎帝為黃帝所滅，子孫遁去朔野，其後有葛烏兔者，雄武多算略，鮮卑奉以為主。裔孫曰普回，因狩得玉璽三紐，文曰</w:t>
      </w:r>
      <w:r w:rsidR="000232D5">
        <w:rPr>
          <w:rFonts w:asciiTheme="minorEastAsia" w:eastAsiaTheme="minorEastAsia"/>
        </w:rPr>
        <w:t>「</w:t>
      </w:r>
      <w:r w:rsidR="00934453" w:rsidRPr="00932A72">
        <w:rPr>
          <w:rFonts w:asciiTheme="minorEastAsia" w:eastAsiaTheme="minorEastAsia"/>
        </w:rPr>
        <w:t>皇帝璽</w:t>
      </w:r>
      <w:r w:rsidR="000232D5">
        <w:rPr>
          <w:rFonts w:asciiTheme="minorEastAsia" w:eastAsiaTheme="minorEastAsia"/>
        </w:rPr>
        <w:t>」</w:t>
      </w:r>
      <w:r w:rsidR="00934453" w:rsidRPr="00932A72">
        <w:rPr>
          <w:rFonts w:asciiTheme="minorEastAsia" w:eastAsiaTheme="minorEastAsia"/>
        </w:rPr>
        <w:t>，以為天授，其俗謂天子曰宇文，遂以為氏及國號。二丘，圜丘、方丘也。</w:t>
      </w:r>
      <w:r w:rsidR="00934453" w:rsidRPr="00932A72">
        <w:rPr>
          <w:rStyle w:val="01Text"/>
          <w:rFonts w:asciiTheme="minorEastAsia" w:eastAsiaTheme="minorEastAsia"/>
          <w:sz w:val="21"/>
        </w:rPr>
        <w:t>始祖獻侯配南北郊，</w:t>
      </w:r>
      <w:r w:rsidR="00934453" w:rsidRPr="00932A72">
        <w:rPr>
          <w:rFonts w:asciiTheme="minorEastAsia" w:eastAsiaTheme="minorEastAsia"/>
        </w:rPr>
        <w:t>普回小莫那自陰山南徙，始居遼西，諡曰獻侯。</w:t>
      </w:r>
      <w:r w:rsidR="00934453" w:rsidRPr="00932A72">
        <w:rPr>
          <w:rStyle w:val="01Text"/>
          <w:rFonts w:asciiTheme="minorEastAsia" w:eastAsiaTheme="minorEastAsia"/>
          <w:sz w:val="21"/>
        </w:rPr>
        <w:t>文王配明堂，廟號太祖。癸卯，祀方丘。甲辰，祭大社。</w:t>
      </w:r>
      <w:r w:rsidR="00934453" w:rsidRPr="00932A72">
        <w:rPr>
          <w:rFonts w:asciiTheme="minorEastAsia" w:eastAsiaTheme="minorEastAsia"/>
        </w:rPr>
        <w:t>五代志︰後周憲章姬周，祭祀之式，多依儀禮。司量，掌為壇之制。圜丘三成，崇一丈二尺，深二丈，上徑六丈，十有二階，每等十有二節，在國陽七里之郊。圓壝徑三百步，內壝半之，方一成，下崇一丈，徑六丈八尺，上崇五尺，方四丈。八方，方一階，階十級，級一尺。方丘在國陰十里之郊，丘一成八方，下崇一丈，方六丈八尺，上崇五尺，方四丈。八方一階，級一尺。其壝八面，徑百二十步，內壝半之。南郊為方壇於國南五里，其崇一丈二尺，其廣二丈。其壝方百二十步，內壝半之。神州之壇，崇一丈，方四丈，在北郊方丘之右，其壝如方丘。其祭圜丘及南郊，並正月上辛。右宗廟而左社稷。皇帝親祀社稷，冢宰亞獻，宗伯終獻。</w:t>
      </w:r>
      <w:r w:rsidR="00934453" w:rsidRPr="00932A72">
        <w:rPr>
          <w:rStyle w:val="01Text"/>
          <w:rFonts w:asciiTheme="minorEastAsia" w:eastAsiaTheme="minorEastAsia"/>
          <w:sz w:val="21"/>
        </w:rPr>
        <w:t>除市門稅。</w:t>
      </w:r>
      <w:r w:rsidR="00934453" w:rsidRPr="00932A72">
        <w:rPr>
          <w:rFonts w:asciiTheme="minorEastAsia" w:eastAsiaTheme="minorEastAsia"/>
        </w:rPr>
        <w:t>魏末盜賊羣起，國用不足，稅入市門者人一錢，今除之。</w:t>
      </w:r>
      <w:r w:rsidR="00934453" w:rsidRPr="00932A72">
        <w:rPr>
          <w:rStyle w:val="01Text"/>
          <w:rFonts w:asciiTheme="minorEastAsia" w:eastAsiaTheme="minorEastAsia"/>
          <w:sz w:val="21"/>
        </w:rPr>
        <w:t>乙巳，享太廟，仍用鄭玄義，立太祖與二昭、二穆為五廟，其有德者別為祧廟，不毀。</w:t>
      </w:r>
      <w:r w:rsidR="00934453" w:rsidRPr="00932A72">
        <w:rPr>
          <w:rFonts w:asciiTheme="minorEastAsia" w:eastAsiaTheme="minorEastAsia"/>
        </w:rPr>
        <w:t>記</w:t>
      </w:r>
      <w:r w:rsidR="00934453" w:rsidRPr="00932A72">
        <w:rPr>
          <w:rFonts w:asciiTheme="minorEastAsia" w:eastAsiaTheme="minorEastAsia"/>
        </w:rPr>
        <w:t>·</w:t>
      </w:r>
      <w:r w:rsidR="00934453" w:rsidRPr="00932A72">
        <w:rPr>
          <w:rFonts w:asciiTheme="minorEastAsia" w:eastAsiaTheme="minorEastAsia"/>
        </w:rPr>
        <w:t>王制曰︰天子七廟，三昭三穆，與太祖之廟而七。鄭玄註云︰此周制七者，太祖及文王、武王之祧與親廟四。決疑要註曰︰凡昭穆，父南面，故曰昭，昭，明也；子北面，故曰穆，穆，順也。李涪曰︰昭，本如字，為漢諱昭，改曰韶。一曰︰晉文帝名昭，故讀曰韶。</w:t>
      </w:r>
      <w:r w:rsidR="00934453" w:rsidRPr="00932A72">
        <w:rPr>
          <w:rStyle w:val="01Text"/>
          <w:rFonts w:asciiTheme="minorEastAsia" w:eastAsiaTheme="minorEastAsia"/>
          <w:sz w:val="21"/>
        </w:rPr>
        <w:t>辛亥，祀南郊。壬子，立王后元氏。后，魏文帝之女晉安公主也。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齊南安城主馮顯請降於周，</w:t>
      </w:r>
      <w:r w:rsidR="00934453" w:rsidRPr="00932A72">
        <w:rPr>
          <w:rFonts w:asciiTheme="minorEastAsia" w:eastAsiaTheme="minorEastAsia"/>
        </w:rPr>
        <w:t>降，戶江翻。</w:t>
      </w:r>
      <w:r w:rsidR="00934453" w:rsidRPr="00932A72">
        <w:rPr>
          <w:rStyle w:val="01Text"/>
          <w:rFonts w:asciiTheme="minorEastAsia" w:eastAsiaTheme="minorEastAsia"/>
          <w:sz w:val="21"/>
        </w:rPr>
        <w:t>周柱國宇文貴使豐州刺史太原郭彥將兵迎之，</w:t>
      </w:r>
      <w:r w:rsidR="00934453" w:rsidRPr="00932A72">
        <w:rPr>
          <w:rFonts w:asciiTheme="minorEastAsia" w:eastAsiaTheme="minorEastAsia"/>
        </w:rPr>
        <w:t>五代志︰永安郡黃岡縣，齊曰南安。又魏收志︰天平初，置南安郡，屬襄州，後陷。以地考之，當在五代志之潁川郡葉縣界。又五代志︰淅陽郡武當縣，舊置武當郡及始平郡，後改為齊興郡，梁置興州，後周改為豐州，隋為均州。將，卽亮翻。</w:t>
      </w:r>
      <w:r w:rsidR="00934453" w:rsidRPr="00932A72">
        <w:rPr>
          <w:rStyle w:val="01Text"/>
          <w:rFonts w:asciiTheme="minorEastAsia" w:eastAsiaTheme="minorEastAsia"/>
          <w:sz w:val="21"/>
        </w:rPr>
        <w:t>遂據南安。</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吐谷渾為寇於周，攻涼、鄯、河三州。</w:t>
      </w:r>
      <w:r w:rsidR="00934453" w:rsidRPr="00932A72">
        <w:rPr>
          <w:rFonts w:asciiTheme="minorEastAsia" w:eastAsiaTheme="minorEastAsia"/>
        </w:rPr>
        <w:t>武威郡，涼州。西平郡，鄯州。枹罕郡，河州。吐，從暾入聲。谷，音浴。鄯，時戰翻。</w:t>
      </w:r>
      <w:r w:rsidR="00934453" w:rsidRPr="00932A72">
        <w:rPr>
          <w:rStyle w:val="01Text"/>
          <w:rFonts w:asciiTheme="minorEastAsia" w:eastAsiaTheme="minorEastAsia"/>
          <w:sz w:val="21"/>
        </w:rPr>
        <w:t>秦州都督遣渭州刺史于翼赴援，</w:t>
      </w:r>
      <w:r w:rsidR="00934453" w:rsidRPr="00932A72">
        <w:rPr>
          <w:rFonts w:asciiTheme="minorEastAsia" w:eastAsiaTheme="minorEastAsia"/>
        </w:rPr>
        <w:t>魏黃初三年，始置都督諸州軍事。又有都督中外諸軍，其任尤重。南、北朝皆因之。而軍行又有都督諸軍，左、右、前、後、中軍大都督；內而宿衞，有正副都督、散都督、帥都督、旅都督；外而州郡，有防城都督、帳內都督。都督之名雖同，其位任懸絕矣。此秦州都督，蓋都督河、渭、涼、鄯諸州也。後周九命之制，都督八命。其授柱國大將軍、開府儀同者，並加使持節、大都督，蓋九命也。</w:t>
      </w:r>
      <w:r w:rsidR="00934453" w:rsidRPr="00932A72">
        <w:rPr>
          <w:rStyle w:val="01Text"/>
          <w:rFonts w:asciiTheme="minorEastAsia" w:eastAsiaTheme="minorEastAsia"/>
          <w:sz w:val="21"/>
        </w:rPr>
        <w:t>翼不從。僚屬咸以為言，翼曰︰</w:t>
      </w:r>
      <w:r w:rsidR="000232D5">
        <w:rPr>
          <w:rStyle w:val="01Text"/>
          <w:rFonts w:asciiTheme="minorEastAsia" w:eastAsiaTheme="minorEastAsia"/>
          <w:sz w:val="21"/>
        </w:rPr>
        <w:t>「</w:t>
      </w:r>
      <w:r w:rsidR="00934453" w:rsidRPr="00932A72">
        <w:rPr>
          <w:rStyle w:val="01Text"/>
          <w:rFonts w:asciiTheme="minorEastAsia" w:eastAsiaTheme="minorEastAsia"/>
          <w:sz w:val="21"/>
        </w:rPr>
        <w:t>攻取之術，非夷俗所長。此寇之來，不過抄掠邊牧，掠而無獲，勢將自走。勞師而往，必無所及。翼揣之已了，</w:t>
      </w:r>
      <w:r w:rsidR="00934453" w:rsidRPr="00932A72">
        <w:rPr>
          <w:rFonts w:asciiTheme="minorEastAsia" w:eastAsiaTheme="minorEastAsia"/>
        </w:rPr>
        <w:t>了，明也。抄，楚交翻。揣，初委翻。</w:t>
      </w:r>
      <w:r w:rsidR="00934453" w:rsidRPr="00932A72">
        <w:rPr>
          <w:rStyle w:val="01Text"/>
          <w:rFonts w:asciiTheme="minorEastAsia" w:eastAsiaTheme="minorEastAsia"/>
          <w:sz w:val="21"/>
        </w:rPr>
        <w:t>幸勿復言。</w:t>
      </w:r>
      <w:r w:rsidR="000232D5">
        <w:rPr>
          <w:rStyle w:val="01Text"/>
          <w:rFonts w:asciiTheme="minorEastAsia" w:eastAsiaTheme="minorEastAsia"/>
          <w:sz w:val="21"/>
        </w:rPr>
        <w:t>」</w:t>
      </w:r>
      <w:r w:rsidR="00934453" w:rsidRPr="00932A72">
        <w:rPr>
          <w:rFonts w:asciiTheme="minorEastAsia" w:eastAsiaTheme="minorEastAsia"/>
        </w:rPr>
        <w:t>復，扶又翻。</w:t>
      </w:r>
      <w:r w:rsidR="00934453" w:rsidRPr="00932A72">
        <w:rPr>
          <w:rStyle w:val="01Text"/>
          <w:rFonts w:asciiTheme="minorEastAsia" w:eastAsiaTheme="minorEastAsia"/>
          <w:sz w:val="21"/>
        </w:rPr>
        <w:t>數日，問至，果如翼所策。</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初，梁世祖以始興郡為東衡州，以歐陽頠為刺史。久之，徙頠為郢州刺史，蕭勃留頠不遣。</w:t>
      </w:r>
      <w:r w:rsidR="00934453" w:rsidRPr="00932A72">
        <w:rPr>
          <w:rStyle w:val="00Text"/>
          <w:rFonts w:asciiTheme="minorEastAsia"/>
        </w:rPr>
        <w:t>頠，魚委翻。</w:t>
      </w:r>
      <w:r w:rsidR="00934453" w:rsidRPr="00932A72">
        <w:rPr>
          <w:rFonts w:asciiTheme="minorEastAsia"/>
        </w:rPr>
        <w:t>世祖以王琳代勃為廣州刺史，勃遣其將孫盪監廣州，盡帥所部屯始興以避之。</w:t>
      </w:r>
      <w:r w:rsidR="00934453" w:rsidRPr="00932A72">
        <w:rPr>
          <w:rStyle w:val="00Text"/>
          <w:rFonts w:asciiTheme="minorEastAsia"/>
        </w:rPr>
        <w:t>見一百六十五卷梁元帝承聖三年。將，卽亮翻；下同。監，工銜翻。帥，讀曰率。</w:t>
      </w:r>
      <w:r w:rsidR="00934453" w:rsidRPr="00932A72">
        <w:rPr>
          <w:rFonts w:asciiTheme="minorEastAsia"/>
        </w:rPr>
        <w:t>頠別據一城，不往謁，閉門自守。勃怒，遣兵襲之，盡數其貨財馬仗；</w:t>
      </w:r>
      <w:r w:rsidR="000232D5">
        <w:rPr>
          <w:rStyle w:val="00Text"/>
          <w:rFonts w:asciiTheme="minorEastAsia"/>
        </w:rPr>
        <w:t>『</w:t>
      </w:r>
      <w:r w:rsidR="00934453" w:rsidRPr="00932A72">
        <w:rPr>
          <w:rStyle w:val="00Text"/>
          <w:rFonts w:asciiTheme="minorEastAsia"/>
        </w:rPr>
        <w:t>鄒︰馬仗，車馬器仗。下同。</w:t>
      </w:r>
      <w:r w:rsidR="000232D5">
        <w:rPr>
          <w:rStyle w:val="00Text"/>
          <w:rFonts w:asciiTheme="minorEastAsia"/>
        </w:rPr>
        <w:t>』</w:t>
      </w:r>
      <w:r w:rsidR="00934453" w:rsidRPr="00932A72">
        <w:rPr>
          <w:rFonts w:asciiTheme="minorEastAsia"/>
        </w:rPr>
        <w:t>尋赦之，使復其所，與之結盟。江陵陷，頠遂事勃。二月，庚午，勃起兵於廣州，遣頠及其將傅泰、蕭孜為前軍。孜，勃之從子也。</w:t>
      </w:r>
      <w:r w:rsidR="00934453" w:rsidRPr="00932A72">
        <w:rPr>
          <w:rStyle w:val="00Text"/>
          <w:rFonts w:asciiTheme="minorEastAsia"/>
        </w:rPr>
        <w:t>從，才用翻。考異曰︰陳書、南史周文育傳皆作</w:t>
      </w:r>
      <w:r w:rsidR="000232D5">
        <w:rPr>
          <w:rStyle w:val="00Text"/>
          <w:rFonts w:asciiTheme="minorEastAsia"/>
        </w:rPr>
        <w:t>「</w:t>
      </w:r>
      <w:r w:rsidR="00934453" w:rsidRPr="00932A72">
        <w:rPr>
          <w:rStyle w:val="00Text"/>
          <w:rFonts w:asciiTheme="minorEastAsia"/>
        </w:rPr>
        <w:t>子</w:t>
      </w:r>
      <w:r w:rsidR="000232D5">
        <w:rPr>
          <w:rStyle w:val="00Text"/>
          <w:rFonts w:asciiTheme="minorEastAsia"/>
        </w:rPr>
        <w:t>」</w:t>
      </w:r>
      <w:r w:rsidR="00934453" w:rsidRPr="00932A72">
        <w:rPr>
          <w:rStyle w:val="00Text"/>
          <w:rFonts w:asciiTheme="minorEastAsia"/>
        </w:rPr>
        <w:t>。今從梁書·帝紀。</w:t>
      </w:r>
      <w:r w:rsidR="00934453" w:rsidRPr="00932A72">
        <w:rPr>
          <w:rFonts w:asciiTheme="minorEastAsia"/>
        </w:rPr>
        <w:t>南江州刺史余孝頃以兵會之。</w:t>
      </w:r>
      <w:r w:rsidR="00934453" w:rsidRPr="00932A72">
        <w:rPr>
          <w:rStyle w:val="00Text"/>
          <w:rFonts w:asciiTheme="minorEastAsia"/>
        </w:rPr>
        <w:t>孝頃據新吳，蓋就置南江州，命為刺史。考異曰︰典略作</w:t>
      </w:r>
      <w:r w:rsidR="000232D5">
        <w:rPr>
          <w:rStyle w:val="00Text"/>
          <w:rFonts w:asciiTheme="minorEastAsia"/>
        </w:rPr>
        <w:t>「</w:t>
      </w:r>
      <w:r w:rsidR="00934453" w:rsidRPr="00932A72">
        <w:rPr>
          <w:rStyle w:val="00Text"/>
          <w:rFonts w:asciiTheme="minorEastAsia"/>
        </w:rPr>
        <w:t>南康州刺史。</w:t>
      </w:r>
      <w:r w:rsidR="000232D5">
        <w:rPr>
          <w:rStyle w:val="00Text"/>
          <w:rFonts w:asciiTheme="minorEastAsia"/>
        </w:rPr>
        <w:t>」</w:t>
      </w:r>
      <w:r w:rsidR="00934453" w:rsidRPr="00932A72">
        <w:rPr>
          <w:rStyle w:val="00Text"/>
          <w:rFonts w:asciiTheme="minorEastAsia"/>
        </w:rPr>
        <w:t>今從梁書。</w:t>
      </w:r>
      <w:r w:rsidR="00934453" w:rsidRPr="00932A72">
        <w:rPr>
          <w:rFonts w:asciiTheme="minorEastAsia"/>
        </w:rPr>
        <w:t>詔平西將軍周文育帥諸軍討之。</w:t>
      </w:r>
      <w:r w:rsidR="00934453" w:rsidRPr="00932A72">
        <w:rPr>
          <w:rStyle w:val="00Text"/>
          <w:rFonts w:asciiTheme="minorEastAsia"/>
        </w:rPr>
        <w:t>帥，讀曰率。</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癸酉，周王朝日於東郊；</w:t>
      </w:r>
      <w:r w:rsidR="00934453" w:rsidRPr="00932A72">
        <w:rPr>
          <w:rStyle w:val="00Text"/>
          <w:rFonts w:asciiTheme="minorEastAsia"/>
        </w:rPr>
        <w:t>朝，直遙翻；下同。</w:t>
      </w:r>
      <w:r w:rsidR="00934453" w:rsidRPr="00932A72">
        <w:rPr>
          <w:rFonts w:asciiTheme="minorEastAsia"/>
        </w:rPr>
        <w:t>戊寅，祭太社。</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周楚公趙貴、衞公獨孤信故皆與太祖等夷，</w:t>
      </w:r>
      <w:r w:rsidR="00934453" w:rsidRPr="00932A72">
        <w:rPr>
          <w:rFonts w:asciiTheme="minorEastAsia" w:eastAsiaTheme="minorEastAsia"/>
        </w:rPr>
        <w:t>宇文泰廟號太祖。</w:t>
      </w:r>
      <w:r w:rsidR="000232D5">
        <w:rPr>
          <w:rFonts w:asciiTheme="minorEastAsia" w:eastAsiaTheme="minorEastAsia"/>
        </w:rPr>
        <w:t>『</w:t>
      </w:r>
      <w:r w:rsidR="00934453" w:rsidRPr="00932A72">
        <w:rPr>
          <w:rFonts w:asciiTheme="minorEastAsia" w:eastAsiaTheme="minorEastAsia"/>
        </w:rPr>
        <w:t>鄒︰夷，儕也。史記留侯世家︰今諸將家陛下故等夷。</w:t>
      </w:r>
      <w:r w:rsidR="000232D5">
        <w:rPr>
          <w:rFonts w:asciiTheme="minorEastAsia" w:eastAsiaTheme="minorEastAsia"/>
        </w:rPr>
        <w:t>』</w:t>
      </w:r>
      <w:r w:rsidR="00934453" w:rsidRPr="00932A72">
        <w:rPr>
          <w:rStyle w:val="01Text"/>
          <w:rFonts w:asciiTheme="minorEastAsia" w:eastAsiaTheme="minorEastAsia"/>
          <w:sz w:val="21"/>
        </w:rPr>
        <w:t>及晉公護專政，</w:t>
      </w:r>
      <w:r w:rsidR="00934453" w:rsidRPr="00932A72">
        <w:rPr>
          <w:rFonts w:asciiTheme="minorEastAsia" w:eastAsiaTheme="minorEastAsia"/>
        </w:rPr>
        <w:t>宇文護自中山公進封晉公。</w:t>
      </w:r>
      <w:r w:rsidR="00934453" w:rsidRPr="00932A72">
        <w:rPr>
          <w:rStyle w:val="01Text"/>
          <w:rFonts w:asciiTheme="minorEastAsia" w:eastAsiaTheme="minorEastAsia"/>
          <w:sz w:val="21"/>
        </w:rPr>
        <w:t>皆怏怏不服。</w:t>
      </w:r>
      <w:r w:rsidR="00934453" w:rsidRPr="00932A72">
        <w:rPr>
          <w:rFonts w:asciiTheme="minorEastAsia" w:eastAsiaTheme="minorEastAsia"/>
        </w:rPr>
        <w:t>怏，於兩翻。</w:t>
      </w:r>
      <w:r w:rsidR="00934453" w:rsidRPr="00932A72">
        <w:rPr>
          <w:rStyle w:val="01Text"/>
          <w:rFonts w:asciiTheme="minorEastAsia" w:eastAsiaTheme="minorEastAsia"/>
          <w:sz w:val="21"/>
        </w:rPr>
        <w:t>貴謀殺護，信止之；開府儀同三司宇文盛告之。丁亥，貴入朝，護執而殺之，免信官。</w:t>
      </w:r>
      <w:r w:rsidR="00934453" w:rsidRPr="00932A72">
        <w:rPr>
          <w:rFonts w:asciiTheme="minorEastAsia" w:eastAsiaTheme="minorEastAsia"/>
        </w:rPr>
        <w:t>此所謂主少國疑，大臣未附之時也。旣殺趙貴，護之威權成矣。</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領軍將軍徐度出東關侵齊，戊子，至合肥，燒齊船三千艘。</w:t>
      </w:r>
      <w:r w:rsidR="00934453" w:rsidRPr="00932A72">
        <w:rPr>
          <w:rStyle w:val="00Text"/>
          <w:rFonts w:asciiTheme="minorEastAsia"/>
        </w:rPr>
        <w:t>艘，蘇遭翻。</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歐陽頠等出南康。頠屯豫章之苦竹灘，傅泰據蹠口城，</w:t>
      </w:r>
      <w:r w:rsidR="00934453" w:rsidRPr="00932A72">
        <w:rPr>
          <w:rStyle w:val="00Text"/>
          <w:rFonts w:asciiTheme="minorEastAsia"/>
        </w:rPr>
        <w:t>踱，之石翻。周文育傳作</w:t>
      </w:r>
      <w:r w:rsidR="000232D5">
        <w:rPr>
          <w:rStyle w:val="00Text"/>
          <w:rFonts w:asciiTheme="minorEastAsia"/>
        </w:rPr>
        <w:t>「</w:t>
      </w:r>
      <w:r w:rsidR="00934453" w:rsidRPr="00932A72">
        <w:rPr>
          <w:rStyle w:val="00Text"/>
          <w:rFonts w:asciiTheme="minorEastAsia"/>
        </w:rPr>
        <w:t>塶</w:t>
      </w:r>
      <w:r w:rsidR="000232D5">
        <w:rPr>
          <w:rStyle w:val="00Text"/>
          <w:rFonts w:asciiTheme="minorEastAsia"/>
        </w:rPr>
        <w:t>」</w:t>
      </w:r>
      <w:r w:rsidR="00934453" w:rsidRPr="00932A72">
        <w:rPr>
          <w:rStyle w:val="00Text"/>
          <w:rFonts w:asciiTheme="minorEastAsia"/>
        </w:rPr>
        <w:t>。</w:t>
      </w:r>
      <w:r w:rsidR="00934453" w:rsidRPr="00932A72">
        <w:rPr>
          <w:rFonts w:asciiTheme="minorEastAsia"/>
        </w:rPr>
        <w:t>余孝頃遣其弟孝勱守郡城，自出豫章據石頭。</w:t>
      </w:r>
      <w:r w:rsidR="00934453" w:rsidRPr="00932A72">
        <w:rPr>
          <w:rStyle w:val="00Text"/>
          <w:rFonts w:asciiTheme="minorEastAsia"/>
        </w:rPr>
        <w:t>水經註︰贛水逕豫章郡北，水之西岸有石盤，謂之石頭，津步之處也。汪藻曰︰自豫章絕江而西，有山屹然，並江而出者，石頭渚也；阻江負城，十里而近，卽殷羨投書處。勱，音邁。</w:t>
      </w:r>
      <w:r w:rsidR="00934453" w:rsidRPr="00932A72">
        <w:rPr>
          <w:rFonts w:asciiTheme="minorEastAsia"/>
        </w:rPr>
        <w:t>巴山太守熊曇朗誘頠共襲高州刺史黃法</w:t>
      </w:r>
      <w:r w:rsidR="00934453" w:rsidRPr="00932A72">
        <w:rPr>
          <w:rFonts w:asciiTheme="minorEastAsia"/>
          <w:noProof/>
        </w:rPr>
        <w:drawing>
          <wp:inline distT="0" distB="0" distL="0" distR="0" wp14:anchorId="567C7DF2" wp14:editId="00F894C5">
            <wp:extent cx="152400" cy="152400"/>
            <wp:effectExtent l="0" t="0" r="0" b="0"/>
            <wp:docPr id="233" name="image19729.gif" descr="image197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9.gif" descr="image19729.gif"/>
                    <pic:cNvPicPr/>
                  </pic:nvPicPr>
                  <pic:blipFill>
                    <a:blip r:embed="rId16"/>
                    <a:stretch>
                      <a:fillRect/>
                    </a:stretch>
                  </pic:blipFill>
                  <pic:spPr>
                    <a:xfrm>
                      <a:off x="0" y="0"/>
                      <a:ext cx="152400" cy="152400"/>
                    </a:xfrm>
                    <a:prstGeom prst="rect">
                      <a:avLst/>
                    </a:prstGeom>
                  </pic:spPr>
                </pic:pic>
              </a:graphicData>
            </a:graphic>
          </wp:inline>
        </w:drawing>
      </w:r>
      <w:r w:rsidR="00934453" w:rsidRPr="00932A72">
        <w:rPr>
          <w:rFonts w:asciiTheme="minorEastAsia"/>
        </w:rPr>
        <w:t>；又語法</w:t>
      </w:r>
      <w:r w:rsidR="00934453" w:rsidRPr="00932A72">
        <w:rPr>
          <w:rFonts w:asciiTheme="minorEastAsia"/>
          <w:noProof/>
        </w:rPr>
        <w:drawing>
          <wp:inline distT="0" distB="0" distL="0" distR="0" wp14:anchorId="5B6FF39A" wp14:editId="70E130F6">
            <wp:extent cx="152400" cy="152400"/>
            <wp:effectExtent l="0" t="0" r="0" b="0"/>
            <wp:docPr id="234" name="image19729.gif" descr="image197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9.gif" descr="image19729.gif"/>
                    <pic:cNvPicPr/>
                  </pic:nvPicPr>
                  <pic:blipFill>
                    <a:blip r:embed="rId16"/>
                    <a:stretch>
                      <a:fillRect/>
                    </a:stretch>
                  </pic:blipFill>
                  <pic:spPr>
                    <a:xfrm>
                      <a:off x="0" y="0"/>
                      <a:ext cx="152400" cy="152400"/>
                    </a:xfrm>
                    <a:prstGeom prst="rect">
                      <a:avLst/>
                    </a:prstGeom>
                  </pic:spPr>
                </pic:pic>
              </a:graphicData>
            </a:graphic>
          </wp:inline>
        </w:drawing>
      </w:r>
      <w:r w:rsidR="00934453" w:rsidRPr="00932A72">
        <w:rPr>
          <w:rFonts w:asciiTheme="minorEastAsia"/>
        </w:rPr>
        <w:t>，約共破頠，</w:t>
      </w:r>
      <w:r w:rsidR="00934453" w:rsidRPr="00932A72">
        <w:rPr>
          <w:rStyle w:val="00Text"/>
          <w:rFonts w:asciiTheme="minorEastAsia"/>
        </w:rPr>
        <w:t>曇，徒含翻。誘，音酉。語，牛倨翻。</w:t>
      </w:r>
      <w:r w:rsidR="00934453" w:rsidRPr="00932A72">
        <w:rPr>
          <w:rStyle w:val="00Text"/>
          <w:rFonts w:asciiTheme="minorEastAsia"/>
          <w:noProof/>
        </w:rPr>
        <w:drawing>
          <wp:inline distT="0" distB="0" distL="0" distR="0" wp14:anchorId="0A2046C1" wp14:editId="1347177C">
            <wp:extent cx="114300" cy="114300"/>
            <wp:effectExtent l="0" t="0" r="0" b="0"/>
            <wp:docPr id="235" name="image19729.gif" descr="image197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9.gif" descr="image19729.gif"/>
                    <pic:cNvPicPr/>
                  </pic:nvPicPr>
                  <pic:blipFill>
                    <a:blip r:embed="rId16"/>
                    <a:stretch>
                      <a:fillRect/>
                    </a:stretch>
                  </pic:blipFill>
                  <pic:spPr>
                    <a:xfrm>
                      <a:off x="0" y="0"/>
                      <a:ext cx="114300" cy="114300"/>
                    </a:xfrm>
                    <a:prstGeom prst="rect">
                      <a:avLst/>
                    </a:prstGeom>
                  </pic:spPr>
                </pic:pic>
              </a:graphicData>
            </a:graphic>
          </wp:inline>
        </w:drawing>
      </w:r>
      <w:r w:rsidR="00934453" w:rsidRPr="00932A72">
        <w:rPr>
          <w:rStyle w:val="00Text"/>
          <w:rFonts w:asciiTheme="minorEastAsia"/>
        </w:rPr>
        <w:t>，巨俱翻。</w:t>
      </w:r>
      <w:r w:rsidR="00934453" w:rsidRPr="00932A72">
        <w:rPr>
          <w:rFonts w:asciiTheme="minorEastAsia"/>
        </w:rPr>
        <w:t>且曰︰</w:t>
      </w:r>
      <w:r w:rsidR="000232D5">
        <w:rPr>
          <w:rFonts w:asciiTheme="minorEastAsia"/>
        </w:rPr>
        <w:t>「</w:t>
      </w:r>
      <w:r w:rsidR="00934453" w:rsidRPr="00932A72">
        <w:rPr>
          <w:rFonts w:asciiTheme="minorEastAsia"/>
        </w:rPr>
        <w:t>事捷，與我馬仗。</w:t>
      </w:r>
      <w:r w:rsidR="000232D5">
        <w:rPr>
          <w:rFonts w:asciiTheme="minorEastAsia"/>
        </w:rPr>
        <w:t>」</w:t>
      </w:r>
      <w:r w:rsidR="00934453" w:rsidRPr="00932A72">
        <w:rPr>
          <w:rFonts w:asciiTheme="minorEastAsia"/>
        </w:rPr>
        <w:t>遂出軍，與頠俱進。至法</w:t>
      </w:r>
      <w:r w:rsidR="00934453" w:rsidRPr="00932A72">
        <w:rPr>
          <w:rFonts w:asciiTheme="minorEastAsia"/>
          <w:noProof/>
        </w:rPr>
        <w:drawing>
          <wp:inline distT="0" distB="0" distL="0" distR="0" wp14:anchorId="295C9A75" wp14:editId="609E4D00">
            <wp:extent cx="152400" cy="152400"/>
            <wp:effectExtent l="0" t="0" r="0" b="0"/>
            <wp:docPr id="236" name="image19729.gif" descr="image197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9.gif" descr="image19729.gif"/>
                    <pic:cNvPicPr/>
                  </pic:nvPicPr>
                  <pic:blipFill>
                    <a:blip r:embed="rId16"/>
                    <a:stretch>
                      <a:fillRect/>
                    </a:stretch>
                  </pic:blipFill>
                  <pic:spPr>
                    <a:xfrm>
                      <a:off x="0" y="0"/>
                      <a:ext cx="152400" cy="152400"/>
                    </a:xfrm>
                    <a:prstGeom prst="rect">
                      <a:avLst/>
                    </a:prstGeom>
                  </pic:spPr>
                </pic:pic>
              </a:graphicData>
            </a:graphic>
          </wp:inline>
        </w:drawing>
      </w:r>
      <w:r w:rsidR="00934453" w:rsidRPr="00932A72">
        <w:rPr>
          <w:rFonts w:asciiTheme="minorEastAsia"/>
        </w:rPr>
        <w:t>城下，曇朗陽敗走，法</w:t>
      </w:r>
      <w:r w:rsidR="00934453" w:rsidRPr="00932A72">
        <w:rPr>
          <w:rFonts w:asciiTheme="minorEastAsia"/>
          <w:noProof/>
        </w:rPr>
        <w:drawing>
          <wp:inline distT="0" distB="0" distL="0" distR="0" wp14:anchorId="33FCD251" wp14:editId="051D34B0">
            <wp:extent cx="152400" cy="152400"/>
            <wp:effectExtent l="0" t="0" r="0" b="0"/>
            <wp:docPr id="237" name="image19729.gif" descr="image197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9.gif" descr="image19729.gif"/>
                    <pic:cNvPicPr/>
                  </pic:nvPicPr>
                  <pic:blipFill>
                    <a:blip r:embed="rId16"/>
                    <a:stretch>
                      <a:fillRect/>
                    </a:stretch>
                  </pic:blipFill>
                  <pic:spPr>
                    <a:xfrm>
                      <a:off x="0" y="0"/>
                      <a:ext cx="152400" cy="152400"/>
                    </a:xfrm>
                    <a:prstGeom prst="rect">
                      <a:avLst/>
                    </a:prstGeom>
                  </pic:spPr>
                </pic:pic>
              </a:graphicData>
            </a:graphic>
          </wp:inline>
        </w:drawing>
      </w:r>
      <w:r w:rsidR="00934453" w:rsidRPr="00932A72">
        <w:rPr>
          <w:rFonts w:asciiTheme="minorEastAsia"/>
        </w:rPr>
        <w:t>乘之，頠失援而走，曇朗取其馬仗，歸于巴山。</w:t>
      </w:r>
    </w:p>
    <w:p w:rsidR="00934453" w:rsidRPr="00932A72" w:rsidRDefault="00934453" w:rsidP="0013378F">
      <w:pPr>
        <w:rPr>
          <w:rFonts w:asciiTheme="minorEastAsia"/>
        </w:rPr>
      </w:pPr>
      <w:r w:rsidRPr="00932A72">
        <w:rPr>
          <w:rFonts w:asciiTheme="minorEastAsia"/>
        </w:rPr>
        <w:t>周文育軍少船，</w:t>
      </w:r>
      <w:r w:rsidRPr="00932A72">
        <w:rPr>
          <w:rStyle w:val="00Text"/>
          <w:rFonts w:asciiTheme="minorEastAsia"/>
        </w:rPr>
        <w:t>少，詩沼翻。</w:t>
      </w:r>
      <w:r w:rsidRPr="00932A72">
        <w:rPr>
          <w:rFonts w:asciiTheme="minorEastAsia"/>
        </w:rPr>
        <w:t>余孝頃有船在上牢，文育遣軍主焦僧度襲之，盡取以歸，仍於豫章立柵。軍中食盡，諸將欲退，文育不許，使人間行遣周迪書，</w:t>
      </w:r>
      <w:r w:rsidRPr="00932A72">
        <w:rPr>
          <w:rStyle w:val="00Text"/>
          <w:rFonts w:asciiTheme="minorEastAsia"/>
        </w:rPr>
        <w:t>間，古莧翻。遣，于季翻。</w:t>
      </w:r>
      <w:r w:rsidRPr="00932A72">
        <w:rPr>
          <w:rFonts w:asciiTheme="minorEastAsia"/>
        </w:rPr>
        <w:t>約為兄弟。迪得書甚喜，許饋以糧。於是文育分遣老弱乘故船沿流俱下，燒豫章柵，偽若遁去者。孝頃望之，大喜，不復設備。文育由間道兼行，據芊韶，</w:t>
      </w:r>
      <w:r w:rsidRPr="00932A72">
        <w:rPr>
          <w:rStyle w:val="00Text"/>
          <w:rFonts w:asciiTheme="minorEastAsia"/>
        </w:rPr>
        <w:t>復，扶又翻。間，古莧翻。據姚思廉梁書，芊韶在巴山界。芊，音千。</w:t>
      </w:r>
      <w:r w:rsidRPr="00932A72">
        <w:rPr>
          <w:rFonts w:asciiTheme="minorEastAsia"/>
        </w:rPr>
        <w:t>芊韶上流則歐陽頠、蕭孜，下流則傅泰、余孝頃營，文育據其中間，築城饗士，頠等大駭。頠退入泥溪，文育遣嚴威將軍周鐵虎等襲頠，癸巳，擒之。文育盛陳兵甲，與頠乘舟而宴，巡蹠口城下，使其將丁法洪攻泰，擒之。孜、孝頃退走。</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甲午，周以于謹為太傅，太宗伯侯莫陳崇為太保，晉公護為大冢宰，</w:t>
      </w:r>
      <w:r w:rsidR="00934453" w:rsidRPr="00932A72">
        <w:rPr>
          <w:rStyle w:val="00Text"/>
          <w:rFonts w:asciiTheme="minorEastAsia"/>
        </w:rPr>
        <w:t>于謹、侯莫陳崇旣登公位，宇文護若以序遷而為大冢宰，實則周之元輔也。</w:t>
      </w:r>
      <w:r w:rsidR="00934453" w:rsidRPr="00932A72">
        <w:rPr>
          <w:rFonts w:asciiTheme="minorEastAsia"/>
        </w:rPr>
        <w:t>柱國武川賀蘭祥為大司馬，高陽公達奚武為大司寇。</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周人殺魏恭帝。</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三月，庚子，周文育送歐陽頠、傅泰于建康。丞相霸先與頠有舊，釋而厚待之。</w:t>
      </w:r>
      <w:r w:rsidR="00934453" w:rsidRPr="00932A72">
        <w:rPr>
          <w:rStyle w:val="00Text"/>
          <w:rFonts w:asciiTheme="minorEastAsia"/>
        </w:rPr>
        <w:t>霸先發身於嶺南，故與頠有舊。</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周晉公護以趙景公獨孤信名重，不欲顯誅之，己酉，逼令自殺。</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甲辰，以司空王琳為湘、郢二州刺史。</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曲江侯勃在南康，聞歐陽頠等敗，軍中忷懼。</w:t>
      </w:r>
      <w:r w:rsidR="00934453" w:rsidRPr="00932A72">
        <w:rPr>
          <w:rStyle w:val="00Text"/>
          <w:rFonts w:asciiTheme="minorEastAsia"/>
        </w:rPr>
        <w:t>忷，許拱翻。</w:t>
      </w:r>
      <w:r w:rsidR="00934453" w:rsidRPr="00932A72">
        <w:rPr>
          <w:rFonts w:asciiTheme="minorEastAsia"/>
        </w:rPr>
        <w:t>甲寅，德州刺史陳法武、</w:t>
      </w:r>
      <w:r w:rsidR="00934453" w:rsidRPr="00932A72">
        <w:rPr>
          <w:rStyle w:val="00Text"/>
          <w:rFonts w:asciiTheme="minorEastAsia"/>
        </w:rPr>
        <w:t>五代志︰日南郡，梁置德州。</w:t>
      </w:r>
      <w:r w:rsidR="00934453" w:rsidRPr="00932A72">
        <w:rPr>
          <w:rFonts w:asciiTheme="minorEastAsia"/>
        </w:rPr>
        <w:t>前衡州刺史譚世遠攻勃，殺之。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夏，四月，己卯，鑄四柱錢，一當二十。</w:t>
      </w:r>
      <w:r w:rsidR="00934453" w:rsidRPr="00932A72">
        <w:rPr>
          <w:rFonts w:asciiTheme="minorEastAsia" w:eastAsiaTheme="minorEastAsia"/>
        </w:rPr>
        <w:t>梁末有兩柱錢及鵝眼錢，時人雜用，其價同，但兩柱重，鵝眼輕。至是鑄四柱錢，一當細錢二十。</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齊遣使請和，</w:t>
      </w:r>
      <w:r w:rsidR="00934453" w:rsidRPr="00932A72">
        <w:rPr>
          <w:rStyle w:val="00Text"/>
          <w:rFonts w:asciiTheme="minorEastAsia"/>
        </w:rPr>
        <w:t>使，疏吏翻。</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壬午，周王謁成陵；</w:t>
      </w:r>
      <w:r w:rsidR="00934453" w:rsidRPr="00932A72">
        <w:rPr>
          <w:rStyle w:val="00Text"/>
          <w:rFonts w:asciiTheme="minorEastAsia"/>
        </w:rPr>
        <w:t>周太祖陵曰成陵。</w:t>
      </w:r>
      <w:r w:rsidR="00934453" w:rsidRPr="00932A72">
        <w:rPr>
          <w:rFonts w:asciiTheme="minorEastAsia"/>
        </w:rPr>
        <w:t>乙酉，還宮。</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20</w:t>
      </w:r>
      <w:r w:rsidR="00934453" w:rsidRPr="00932A72">
        <w:rPr>
          <w:rStyle w:val="01Text"/>
          <w:rFonts w:asciiTheme="minorEastAsia" w:eastAsiaTheme="minorEastAsia"/>
          <w:sz w:val="21"/>
        </w:rPr>
        <w:t>齊以太師斛律公為右丞相，前大將軍可朱渾道元為太傅，</w:t>
      </w:r>
      <w:r w:rsidR="00934453" w:rsidRPr="00932A72">
        <w:rPr>
          <w:rFonts w:asciiTheme="minorEastAsia" w:eastAsiaTheme="minorEastAsia"/>
        </w:rPr>
        <w:t>可朱渾道元前為車騎大將軍。後齊罝太師、太傅、太保，是為三師，擬古上公，非勳德崇者不居。次有大司馬、大將軍，是為二大，並典司武事。次置太尉、司徒、司空，是為三公。皆第一品。其驃騎、車騎二將軍加大者，在開國郡公下。開國郡公，從一品。</w:t>
      </w:r>
      <w:r w:rsidR="00934453" w:rsidRPr="00932A72">
        <w:rPr>
          <w:rStyle w:val="01Text"/>
          <w:rFonts w:asciiTheme="minorEastAsia" w:eastAsiaTheme="minorEastAsia"/>
          <w:sz w:val="21"/>
        </w:rPr>
        <w:t>開府儀同三司賀拔仁為太保，尚書令常山王演為司空，錄尚書事長廣王湛為尚書令，右僕射楊愔為左僕射，仍加開府儀同三司。</w:t>
      </w:r>
      <w:r w:rsidR="00934453" w:rsidRPr="00932A72">
        <w:rPr>
          <w:rFonts w:asciiTheme="minorEastAsia" w:eastAsiaTheme="minorEastAsia"/>
        </w:rPr>
        <w:t>愔，於今翻。</w:t>
      </w:r>
      <w:r w:rsidR="00934453" w:rsidRPr="00932A72">
        <w:rPr>
          <w:rStyle w:val="01Text"/>
          <w:rFonts w:asciiTheme="minorEastAsia" w:eastAsiaTheme="minorEastAsia"/>
          <w:sz w:val="21"/>
        </w:rPr>
        <w:t>幷省尚書右僕射崔暹為左僕射，上黨王渙錄尚書事。</w:t>
      </w:r>
      <w:r w:rsidR="00934453" w:rsidRPr="00932A72">
        <w:rPr>
          <w:rFonts w:asciiTheme="minorEastAsia" w:eastAsiaTheme="minorEastAsia"/>
        </w:rPr>
        <w:t>自高歡居晉陽，幷州有行臺尚書令、僕等官。及齊顯祖受魏禪，遂以幷州行臺為幷省，位任亞於鄴省。</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丁亥，周王享太廟。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22</w:t>
      </w:r>
      <w:r w:rsidR="00934453" w:rsidRPr="00932A72">
        <w:rPr>
          <w:rStyle w:val="01Text"/>
          <w:rFonts w:ascii="等线" w:eastAsia="等线" w:hAnsi="等线" w:cs="等线" w:hint="eastAsia"/>
          <w:sz w:val="21"/>
        </w:rPr>
        <w:t>壬辰，改四柱錢一當十；丙申，</w:t>
      </w:r>
      <w:r w:rsidR="00934453" w:rsidRPr="00932A72">
        <w:rPr>
          <w:rStyle w:val="01Text"/>
          <w:rFonts w:asciiTheme="minorEastAsia" w:eastAsiaTheme="minorEastAsia"/>
          <w:sz w:val="21"/>
        </w:rPr>
        <w:t>復閉細錢。</w:t>
      </w:r>
      <w:r w:rsidR="00934453" w:rsidRPr="00932A72">
        <w:rPr>
          <w:rFonts w:asciiTheme="minorEastAsia" w:eastAsiaTheme="minorEastAsia"/>
        </w:rPr>
        <w:t>閉者，閉絕不使行。細錢，民間私鑄者也。時私錢細小，交易以車載錢，不復計數。復，扶又翻；下復亦同。</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故曲江侯勃主帥蘭敱襲殺譚世遠，軍主夏侯明徹殺敱，持勃首降。</w:t>
      </w:r>
      <w:r w:rsidR="00934453" w:rsidRPr="00932A72">
        <w:rPr>
          <w:rStyle w:val="00Text"/>
          <w:rFonts w:asciiTheme="minorEastAsia"/>
        </w:rPr>
        <w:t>帥，所類翻。敱，五哀翻。降，戶江翻；下同。</w:t>
      </w:r>
      <w:r w:rsidR="00934453" w:rsidRPr="00932A72">
        <w:rPr>
          <w:rFonts w:asciiTheme="minorEastAsia"/>
        </w:rPr>
        <w:t>勃故記室李寶藏奉懷安侯任據廣州。</w:t>
      </w:r>
      <w:r w:rsidR="00934453" w:rsidRPr="00932A72">
        <w:rPr>
          <w:rStyle w:val="00Text"/>
          <w:rFonts w:asciiTheme="minorEastAsia"/>
        </w:rPr>
        <w:t>任亦蕭氏子，封懷安侯。何承天志︰鬱林郡有懷縣。</w:t>
      </w:r>
      <w:r w:rsidR="00934453" w:rsidRPr="00932A72">
        <w:rPr>
          <w:rFonts w:asciiTheme="minorEastAsia"/>
        </w:rPr>
        <w:t>蕭孜、余孝頃猶據石頭，為兩城，各據其一，多設船艦，夾水而陳。</w:t>
      </w:r>
      <w:r w:rsidR="00934453" w:rsidRPr="00932A72">
        <w:rPr>
          <w:rStyle w:val="00Text"/>
          <w:rFonts w:asciiTheme="minorEastAsia"/>
        </w:rPr>
        <w:t>艦，戶黯翻；下同。陳，讀曰陣。</w:t>
      </w:r>
      <w:r w:rsidR="00934453" w:rsidRPr="00932A72">
        <w:rPr>
          <w:rFonts w:asciiTheme="minorEastAsia"/>
        </w:rPr>
        <w:t>丞相霸先遣平南將軍侯安都助周文育擊之。戊戌，安都潛師夜燒其船艦，文育帥水軍、安都帥步軍進攻之；</w:t>
      </w:r>
      <w:r w:rsidR="00934453" w:rsidRPr="00932A72">
        <w:rPr>
          <w:rStyle w:val="00Text"/>
          <w:rFonts w:asciiTheme="minorEastAsia"/>
        </w:rPr>
        <w:t>帥，讀曰率。</w:t>
      </w:r>
      <w:r w:rsidR="00934453" w:rsidRPr="00932A72">
        <w:rPr>
          <w:rFonts w:asciiTheme="minorEastAsia"/>
        </w:rPr>
        <w:t>蕭孜出降，孝頃逃歸新吳，文育等引兵還。丞相霸先以歐陽頠聲著南土，復以頠為衡州刺史，</w:t>
      </w:r>
      <w:r w:rsidR="000232D5">
        <w:rPr>
          <w:rStyle w:val="00Text"/>
          <w:rFonts w:asciiTheme="minorEastAsia"/>
        </w:rPr>
        <w:t>「</w:t>
      </w:r>
      <w:r w:rsidR="00934453" w:rsidRPr="00932A72">
        <w:rPr>
          <w:rStyle w:val="00Text"/>
          <w:rFonts w:asciiTheme="minorEastAsia"/>
        </w:rPr>
        <w:t>衡</w:t>
      </w:r>
      <w:r w:rsidR="000232D5">
        <w:rPr>
          <w:rStyle w:val="00Text"/>
          <w:rFonts w:asciiTheme="minorEastAsia"/>
        </w:rPr>
        <w:t>」</w:t>
      </w:r>
      <w:r w:rsidR="00934453" w:rsidRPr="00932A72">
        <w:rPr>
          <w:rStyle w:val="00Text"/>
          <w:rFonts w:asciiTheme="minorEastAsia"/>
        </w:rPr>
        <w:t>上，前有</w:t>
      </w:r>
      <w:r w:rsidR="000232D5">
        <w:rPr>
          <w:rStyle w:val="00Text"/>
          <w:rFonts w:asciiTheme="minorEastAsia"/>
        </w:rPr>
        <w:t>「</w:t>
      </w:r>
      <w:r w:rsidR="00934453" w:rsidRPr="00932A72">
        <w:rPr>
          <w:rStyle w:val="00Text"/>
          <w:rFonts w:asciiTheme="minorEastAsia"/>
        </w:rPr>
        <w:t>東</w:t>
      </w:r>
      <w:r w:rsidR="000232D5">
        <w:rPr>
          <w:rStyle w:val="00Text"/>
          <w:rFonts w:asciiTheme="minorEastAsia"/>
        </w:rPr>
        <w:t>」</w:t>
      </w:r>
      <w:r w:rsidR="00934453" w:rsidRPr="00932A72">
        <w:rPr>
          <w:rStyle w:val="00Text"/>
          <w:rFonts w:asciiTheme="minorEastAsia"/>
        </w:rPr>
        <w:t>字。按五代志︰南海郡含洭縣，梁置衡州。始興縣，梁置東衡州。此時蓋命頠鎭含洭也。</w:t>
      </w:r>
      <w:r w:rsidR="00934453" w:rsidRPr="00932A72">
        <w:rPr>
          <w:rFonts w:asciiTheme="minorEastAsia"/>
        </w:rPr>
        <w:t>使討嶺南，未至，其子紇已克始興，頠至嶺南，諸郡皆降，遂克廣州，嶺南悉平。</w:t>
      </w:r>
      <w:r w:rsidR="00934453" w:rsidRPr="00932A72">
        <w:rPr>
          <w:rStyle w:val="00Text"/>
          <w:rFonts w:asciiTheme="minorEastAsia"/>
        </w:rPr>
        <w:t>為歐陽頠父子世據嶺南張本。</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周儀同三司齊軌謂御正中大夫薛善曰︰</w:t>
      </w:r>
      <w:r w:rsidR="00934453" w:rsidRPr="00932A72">
        <w:rPr>
          <w:rStyle w:val="00Text"/>
          <w:rFonts w:asciiTheme="minorEastAsia"/>
        </w:rPr>
        <w:t>五代志︰御正中大夫，屬大冢宰，五命。</w:t>
      </w:r>
      <w:r w:rsidR="000232D5">
        <w:rPr>
          <w:rFonts w:asciiTheme="minorEastAsia"/>
        </w:rPr>
        <w:t>「</w:t>
      </w:r>
      <w:r w:rsidR="00934453" w:rsidRPr="00932A72">
        <w:rPr>
          <w:rFonts w:asciiTheme="minorEastAsia"/>
        </w:rPr>
        <w:t>軍國之政，當歸天子，何得猶在權門！</w:t>
      </w:r>
      <w:r w:rsidR="000232D5">
        <w:rPr>
          <w:rFonts w:asciiTheme="minorEastAsia"/>
        </w:rPr>
        <w:t>」</w:t>
      </w:r>
      <w:r w:rsidR="00934453" w:rsidRPr="00932A72">
        <w:rPr>
          <w:rFonts w:asciiTheme="minorEastAsia"/>
        </w:rPr>
        <w:t>善以告晉公護，護殺之，以善為中外府司馬。</w:t>
      </w:r>
      <w:r w:rsidR="00934453" w:rsidRPr="00932A72">
        <w:rPr>
          <w:rStyle w:val="00Text"/>
          <w:rFonts w:asciiTheme="minorEastAsia"/>
        </w:rPr>
        <w:t>中外府，都督中外諸軍事府。</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五月，戊辰，余孝頃遣使詣丞相府乞降。</w:t>
      </w:r>
      <w:r w:rsidR="00934453" w:rsidRPr="00932A72">
        <w:rPr>
          <w:rStyle w:val="00Text"/>
          <w:rFonts w:asciiTheme="minorEastAsia"/>
        </w:rPr>
        <w:t>使，疏吏翻。</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王琳旣不就徵，大治舟艦，將攻陳霸先；</w:t>
      </w:r>
      <w:r w:rsidR="00934453" w:rsidRPr="00932A72">
        <w:rPr>
          <w:rStyle w:val="00Text"/>
          <w:rFonts w:asciiTheme="minorEastAsia"/>
        </w:rPr>
        <w:t>治，直之翻。</w:t>
      </w:r>
      <w:r w:rsidR="00934453" w:rsidRPr="00932A72">
        <w:rPr>
          <w:rFonts w:asciiTheme="minorEastAsia"/>
        </w:rPr>
        <w:t>六月，戊寅，霸先以開府儀同三司侯安都為西道都督，周文育為南道都督，將舟師二萬會武昌以擊之。</w:t>
      </w:r>
      <w:r w:rsidR="00934453" w:rsidRPr="00932A72">
        <w:rPr>
          <w:rStyle w:val="00Text"/>
          <w:rFonts w:asciiTheme="minorEastAsia"/>
        </w:rPr>
        <w:t>將，卽亮翻；下同。</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秋，七月，辛亥，周王享太廟。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28</w:t>
      </w:r>
      <w:r w:rsidR="00934453" w:rsidRPr="00932A72">
        <w:rPr>
          <w:rStyle w:val="01Text"/>
          <w:rFonts w:ascii="等线" w:eastAsia="等线" w:hAnsi="等线" w:cs="等线" w:hint="eastAsia"/>
          <w:sz w:val="21"/>
        </w:rPr>
        <w:t>河南、北大蝗。齊主問魏郡丞崔叔瓚曰︰</w:t>
      </w:r>
      <w:r w:rsidR="00934453" w:rsidRPr="00932A72">
        <w:rPr>
          <w:rFonts w:asciiTheme="minorEastAsia" w:eastAsiaTheme="minorEastAsia"/>
        </w:rPr>
        <w:t>五代志︰齊制，上郡丞，六品；中，七品；下，八品。瓚，藏旱翻。</w:t>
      </w:r>
      <w:r w:rsidR="000232D5">
        <w:rPr>
          <w:rStyle w:val="01Text"/>
          <w:rFonts w:asciiTheme="minorEastAsia" w:eastAsiaTheme="minorEastAsia"/>
          <w:sz w:val="21"/>
        </w:rPr>
        <w:t>「</w:t>
      </w:r>
      <w:r w:rsidR="00934453" w:rsidRPr="00932A72">
        <w:rPr>
          <w:rStyle w:val="01Text"/>
          <w:rFonts w:asciiTheme="minorEastAsia" w:eastAsiaTheme="minorEastAsia"/>
          <w:sz w:val="21"/>
        </w:rPr>
        <w:t>何故致蝗？</w:t>
      </w:r>
      <w:r w:rsidR="000232D5">
        <w:rPr>
          <w:rStyle w:val="01Text"/>
          <w:rFonts w:asciiTheme="minorEastAsia" w:eastAsiaTheme="minorEastAsia"/>
          <w:sz w:val="21"/>
        </w:rPr>
        <w:t>」</w:t>
      </w:r>
      <w:r w:rsidR="00934453" w:rsidRPr="00932A72">
        <w:rPr>
          <w:rStyle w:val="01Text"/>
          <w:rFonts w:asciiTheme="minorEastAsia" w:eastAsiaTheme="minorEastAsia"/>
          <w:sz w:val="21"/>
        </w:rPr>
        <w:t>對曰︰</w:t>
      </w:r>
      <w:r w:rsidR="000232D5">
        <w:rPr>
          <w:rStyle w:val="01Text"/>
          <w:rFonts w:asciiTheme="minorEastAsia" w:eastAsiaTheme="minorEastAsia"/>
          <w:sz w:val="21"/>
        </w:rPr>
        <w:t>「</w:t>
      </w:r>
      <w:r w:rsidR="00934453" w:rsidRPr="00932A72">
        <w:rPr>
          <w:rStyle w:val="01Text"/>
          <w:rFonts w:asciiTheme="minorEastAsia" w:eastAsiaTheme="minorEastAsia"/>
          <w:sz w:val="21"/>
        </w:rPr>
        <w:t>五行志︰土功不時，蝗蟲為災。</w:t>
      </w:r>
      <w:r w:rsidR="00934453" w:rsidRPr="00932A72">
        <w:rPr>
          <w:rFonts w:asciiTheme="minorEastAsia" w:eastAsiaTheme="minorEastAsia"/>
        </w:rPr>
        <w:t>五行志言螽蝗之災，率歸之勞民動衆，故叔瓚云然。</w:t>
      </w:r>
      <w:r w:rsidR="000232D5">
        <w:rPr>
          <w:rFonts w:asciiTheme="minorEastAsia" w:eastAsiaTheme="minorEastAsia"/>
        </w:rPr>
        <w:t>『</w:t>
      </w:r>
      <w:r w:rsidR="00934453" w:rsidRPr="00932A72">
        <w:rPr>
          <w:rFonts w:asciiTheme="minorEastAsia" w:eastAsiaTheme="minorEastAsia"/>
        </w:rPr>
        <w:t>鄒︰螽，集韻︰之戎切，音終。說文︰蝗也。詩周南︰螽斯羽，詵詵兮。宜爾子孫，振振兮。</w:t>
      </w:r>
      <w:r w:rsidR="000232D5">
        <w:rPr>
          <w:rFonts w:asciiTheme="minorEastAsia" w:eastAsiaTheme="minorEastAsia"/>
        </w:rPr>
        <w:t>』</w:t>
      </w:r>
      <w:r w:rsidR="00934453" w:rsidRPr="00932A72">
        <w:rPr>
          <w:rStyle w:val="01Text"/>
          <w:rFonts w:asciiTheme="minorEastAsia" w:eastAsiaTheme="minorEastAsia"/>
          <w:sz w:val="21"/>
        </w:rPr>
        <w:t>今外築長城，內興三臺，殆以此乎！</w:t>
      </w:r>
      <w:r w:rsidR="000232D5">
        <w:rPr>
          <w:rStyle w:val="01Text"/>
          <w:rFonts w:asciiTheme="minorEastAsia" w:eastAsiaTheme="minorEastAsia"/>
          <w:sz w:val="21"/>
        </w:rPr>
        <w:t>」</w:t>
      </w:r>
      <w:r w:rsidR="00934453" w:rsidRPr="00932A72">
        <w:rPr>
          <w:rStyle w:val="01Text"/>
          <w:rFonts w:asciiTheme="minorEastAsia" w:eastAsiaTheme="minorEastAsia"/>
          <w:sz w:val="21"/>
        </w:rPr>
        <w:t>齊主怒，使左右毆之，</w:t>
      </w:r>
      <w:r w:rsidR="00934453" w:rsidRPr="00932A72">
        <w:rPr>
          <w:rFonts w:asciiTheme="minorEastAsia" w:eastAsiaTheme="minorEastAsia"/>
        </w:rPr>
        <w:t>毆，烏口翻。</w:t>
      </w:r>
      <w:r w:rsidR="00934453" w:rsidRPr="00932A72">
        <w:rPr>
          <w:rStyle w:val="01Text"/>
          <w:rFonts w:asciiTheme="minorEastAsia" w:eastAsiaTheme="minorEastAsia"/>
          <w:sz w:val="21"/>
        </w:rPr>
        <w:t>擢其髮，以溷沃其頭，</w:t>
      </w:r>
      <w:r w:rsidR="00934453" w:rsidRPr="00932A72">
        <w:rPr>
          <w:rFonts w:asciiTheme="minorEastAsia" w:eastAsiaTheme="minorEastAsia"/>
        </w:rPr>
        <w:t>擢，拔也。溷，戶困翻，不潔也。</w:t>
      </w:r>
      <w:r w:rsidR="00934453" w:rsidRPr="00932A72">
        <w:rPr>
          <w:rStyle w:val="01Text"/>
          <w:rFonts w:asciiTheme="minorEastAsia" w:eastAsiaTheme="minorEastAsia"/>
          <w:sz w:val="21"/>
        </w:rPr>
        <w:t>曳足以出。叔瓚，季舒之兄也。</w:t>
      </w:r>
    </w:p>
    <w:p w:rsidR="00934453" w:rsidRPr="00932A72"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八月，丁卯，周人歸梁世祖之柩及諸將家屬千餘人於王琳。</w:t>
      </w:r>
      <w:r w:rsidR="00934453" w:rsidRPr="00932A72">
        <w:rPr>
          <w:rStyle w:val="00Text"/>
          <w:rFonts w:asciiTheme="minorEastAsia"/>
        </w:rPr>
        <w:t>柩，音舊。</w:t>
      </w:r>
    </w:p>
    <w:p w:rsidR="00934453" w:rsidRPr="00932A72" w:rsidRDefault="00A74943" w:rsidP="0013378F">
      <w:pPr>
        <w:rPr>
          <w:rFonts w:asciiTheme="minorEastAsia"/>
        </w:rPr>
      </w:pPr>
      <w:r w:rsidRPr="00A74943">
        <w:rPr>
          <w:rFonts w:asciiTheme="minorEastAsia" w:hAnsi="MS Mincho" w:cs="MS Mincho" w:hint="eastAsia"/>
          <w:b/>
          <w:color w:val="696969"/>
          <w:sz w:val="18"/>
        </w:rPr>
        <w:t>30</w:t>
      </w:r>
      <w:r w:rsidR="00934453" w:rsidRPr="00932A72">
        <w:rPr>
          <w:rFonts w:ascii="等线" w:eastAsia="等线" w:hAnsi="等线" w:cs="等线" w:hint="eastAsia"/>
        </w:rPr>
        <w:t>戊辰，周王祭太社。</w:t>
      </w:r>
    </w:p>
    <w:p w:rsidR="00934453" w:rsidRPr="00932A72" w:rsidRDefault="00A74943" w:rsidP="0013378F">
      <w:pPr>
        <w:rPr>
          <w:rFonts w:asciiTheme="minorEastAsia"/>
        </w:rPr>
      </w:pPr>
      <w:r w:rsidRPr="00A74943">
        <w:rPr>
          <w:rFonts w:asciiTheme="minorEastAsia" w:hAnsi="MS Mincho" w:cs="MS Mincho" w:hint="eastAsia"/>
          <w:b/>
          <w:color w:val="696969"/>
          <w:sz w:val="18"/>
        </w:rPr>
        <w:t>31</w:t>
      </w:r>
      <w:r w:rsidR="00934453" w:rsidRPr="00932A72">
        <w:rPr>
          <w:rFonts w:ascii="等线" w:eastAsia="等线" w:hAnsi="等线" w:cs="等线" w:hint="eastAsia"/>
        </w:rPr>
        <w:t>甲午，進丞相霸先位太傅，加黃鉞、殊禮，贊拜不名。九月，辛丑，進丞相為相國，總百揆，封陳公，備九錫，陳國置百司。</w:t>
      </w:r>
    </w:p>
    <w:p w:rsidR="00934453" w:rsidRPr="00932A72" w:rsidRDefault="00A74943" w:rsidP="0013378F">
      <w:pPr>
        <w:rPr>
          <w:rFonts w:asciiTheme="minorEastAsia"/>
        </w:rPr>
      </w:pPr>
      <w:r w:rsidRPr="00A74943">
        <w:rPr>
          <w:rFonts w:asciiTheme="minorEastAsia" w:hAnsi="MS Mincho" w:cs="MS Mincho" w:hint="eastAsia"/>
          <w:b/>
          <w:color w:val="696969"/>
          <w:sz w:val="18"/>
        </w:rPr>
        <w:t>32</w:t>
      </w:r>
      <w:r w:rsidR="00934453" w:rsidRPr="00932A72">
        <w:rPr>
          <w:rFonts w:ascii="等线" w:eastAsia="等线" w:hAnsi="等线" w:cs="等线" w:hint="eastAsia"/>
        </w:rPr>
        <w:t>周孝愍帝性剛果，惡晉公護之專權。</w:t>
      </w:r>
      <w:r w:rsidR="00934453" w:rsidRPr="00932A72">
        <w:rPr>
          <w:rStyle w:val="00Text"/>
          <w:rFonts w:asciiTheme="minorEastAsia"/>
        </w:rPr>
        <w:t>惡，烏路翻。</w:t>
      </w:r>
      <w:r w:rsidR="00934453" w:rsidRPr="00932A72">
        <w:rPr>
          <w:rFonts w:asciiTheme="minorEastAsia"/>
        </w:rPr>
        <w:t>司會李植自太祖時為相府司錄，參掌朝政，</w:t>
      </w:r>
      <w:r w:rsidR="00934453" w:rsidRPr="00932A72">
        <w:rPr>
          <w:rStyle w:val="00Text"/>
          <w:rFonts w:asciiTheme="minorEastAsia"/>
        </w:rPr>
        <w:t>周禮︰司會掌聽財用之會計以詔王及冢宰。後周之制，司會中大夫，屬大冢宰，五命。柱國大將軍府長史、司馬，司錄，正七命。會，古外翻。相府司錄，總錄相府之機務。朝，直遙翻。</w:t>
      </w:r>
      <w:r w:rsidR="00934453" w:rsidRPr="00932A72">
        <w:rPr>
          <w:rFonts w:asciiTheme="minorEastAsia"/>
        </w:rPr>
        <w:t>軍司馬孫恆亦久居權要，</w:t>
      </w:r>
      <w:r w:rsidR="00934453" w:rsidRPr="00932A72">
        <w:rPr>
          <w:rStyle w:val="00Text"/>
          <w:rFonts w:asciiTheme="minorEastAsia"/>
        </w:rPr>
        <w:t>唐六典︰周禮大司馬屬官有軍司馬，下大夫，蓋兵部郞中之任也。後周依周置官，軍司馬中大夫，五命。恆，戶登翻。</w:t>
      </w:r>
      <w:r w:rsidR="00934453" w:rsidRPr="00932A72">
        <w:rPr>
          <w:rFonts w:asciiTheme="minorEastAsia"/>
        </w:rPr>
        <w:t>及護執政，植、恆恐不見容，乃與宮伯乙弗鳳、賀拔提等共譖之於周王。</w:t>
      </w:r>
      <w:r w:rsidR="00934453" w:rsidRPr="00932A72">
        <w:rPr>
          <w:rStyle w:val="00Text"/>
          <w:rFonts w:asciiTheme="minorEastAsia"/>
        </w:rPr>
        <w:t>周禮，宮伯掌王宮之士庶子，凡在版者，掌其政令，行其秩敍，作其徒役之事，以時頒其衣裳，掌其誅賞，屬天官冢宰。後周左宮伯中大夫，五命。</w:t>
      </w:r>
      <w:r w:rsidR="00934453" w:rsidRPr="00932A72">
        <w:rPr>
          <w:rFonts w:asciiTheme="minorEastAsia"/>
        </w:rPr>
        <w:t>植、恆曰︰</w:t>
      </w:r>
      <w:r w:rsidR="000232D5">
        <w:rPr>
          <w:rFonts w:asciiTheme="minorEastAsia"/>
        </w:rPr>
        <w:t>「</w:t>
      </w:r>
      <w:r w:rsidR="00934453" w:rsidRPr="00932A72">
        <w:rPr>
          <w:rFonts w:asciiTheme="minorEastAsia"/>
        </w:rPr>
        <w:t>護自誅趙貴以來，威權日盛，謀臣宿將，爭往附之，</w:t>
      </w:r>
      <w:r w:rsidR="00934453" w:rsidRPr="00932A72">
        <w:rPr>
          <w:rStyle w:val="00Text"/>
          <w:rFonts w:asciiTheme="minorEastAsia"/>
        </w:rPr>
        <w:t>將，卽亮翻。</w:t>
      </w:r>
      <w:r w:rsidR="00934453" w:rsidRPr="00932A72">
        <w:rPr>
          <w:rFonts w:asciiTheme="minorEastAsia"/>
        </w:rPr>
        <w:t>大小之政，皆決於護。以臣觀之，將不守臣節，願陛下早圖之！</w:t>
      </w:r>
      <w:r w:rsidR="000232D5">
        <w:rPr>
          <w:rFonts w:asciiTheme="minorEastAsia"/>
        </w:rPr>
        <w:t>」</w:t>
      </w:r>
      <w:r w:rsidR="00934453" w:rsidRPr="00932A72">
        <w:rPr>
          <w:rFonts w:asciiTheme="minorEastAsia"/>
        </w:rPr>
        <w:t>王以為然。鳳、提曰︰</w:t>
      </w:r>
      <w:r w:rsidR="000232D5">
        <w:rPr>
          <w:rFonts w:asciiTheme="minorEastAsia"/>
        </w:rPr>
        <w:t>「</w:t>
      </w:r>
      <w:r w:rsidR="00934453" w:rsidRPr="00932A72">
        <w:rPr>
          <w:rFonts w:asciiTheme="minorEastAsia"/>
        </w:rPr>
        <w:t>以先王之明，猶委植、恆以朝政，</w:t>
      </w:r>
      <w:r w:rsidR="00934453" w:rsidRPr="00932A72">
        <w:rPr>
          <w:rStyle w:val="00Text"/>
          <w:rFonts w:asciiTheme="minorEastAsia"/>
        </w:rPr>
        <w:t>朝，直遙翻。</w:t>
      </w:r>
      <w:r w:rsidR="00934453" w:rsidRPr="00932A72">
        <w:rPr>
          <w:rFonts w:asciiTheme="minorEastAsia"/>
        </w:rPr>
        <w:t>今以事付二人，何患不成！且護常自比周公，臣聞周公攝政七年，</w:t>
      </w:r>
      <w:r w:rsidR="00934453" w:rsidRPr="00932A72">
        <w:rPr>
          <w:rStyle w:val="00Text"/>
          <w:rFonts w:asciiTheme="minorEastAsia"/>
        </w:rPr>
        <w:t>書曰︰惟周公誕保文、武受命，惟七年。</w:t>
      </w:r>
      <w:r w:rsidR="00934453" w:rsidRPr="00932A72">
        <w:rPr>
          <w:rFonts w:asciiTheme="minorEastAsia"/>
        </w:rPr>
        <w:t>陛下安能七年邑邑如此乎！</w:t>
      </w:r>
      <w:r w:rsidR="000232D5">
        <w:rPr>
          <w:rFonts w:asciiTheme="minorEastAsia"/>
        </w:rPr>
        <w:t>」</w:t>
      </w:r>
      <w:r w:rsidR="00934453" w:rsidRPr="00932A72">
        <w:rPr>
          <w:rStyle w:val="00Text"/>
          <w:rFonts w:asciiTheme="minorEastAsia"/>
        </w:rPr>
        <w:t>邑邑，不得志之貌。</w:t>
      </w:r>
      <w:r w:rsidR="00934453" w:rsidRPr="00932A72">
        <w:rPr>
          <w:rFonts w:asciiTheme="minorEastAsia"/>
        </w:rPr>
        <w:t>王愈信之，數引武士於後園講習，為執縛之勢。</w:t>
      </w:r>
      <w:r w:rsidR="00934453" w:rsidRPr="00932A72">
        <w:rPr>
          <w:rStyle w:val="00Text"/>
          <w:rFonts w:asciiTheme="minorEastAsia"/>
        </w:rPr>
        <w:t>此事何必講習邪！宜其謀泄也。數，所角翻。</w:t>
      </w:r>
      <w:r w:rsidR="00934453" w:rsidRPr="00932A72">
        <w:rPr>
          <w:rFonts w:asciiTheme="minorEastAsia"/>
        </w:rPr>
        <w:t>植等又引宮伯張光洛同謀，光洛以告護。護乃出植為梁州刺史，恆為潼州刺史，</w:t>
      </w:r>
      <w:r w:rsidR="00934453" w:rsidRPr="00932A72">
        <w:rPr>
          <w:rStyle w:val="00Text"/>
          <w:rFonts w:asciiTheme="minorEastAsia"/>
        </w:rPr>
        <w:t>五代志︰漢川郡置梁州。金山郡，西魏置潼州，隋開皇五年改曰綿州。</w:t>
      </w:r>
      <w:r w:rsidR="00934453" w:rsidRPr="00932A72">
        <w:rPr>
          <w:rFonts w:asciiTheme="minorEastAsia"/>
        </w:rPr>
        <w:t>欲散其謀。後王思植等，每欲召之，護泣諫曰︰</w:t>
      </w:r>
      <w:r w:rsidR="000232D5">
        <w:rPr>
          <w:rFonts w:asciiTheme="minorEastAsia"/>
        </w:rPr>
        <w:t>「</w:t>
      </w:r>
      <w:r w:rsidR="00934453" w:rsidRPr="00932A72">
        <w:rPr>
          <w:rFonts w:asciiTheme="minorEastAsia"/>
        </w:rPr>
        <w:t>天下至親，無過兄弟，若兄弟尚相疑，他人誰可信者！太祖以陛下富於春秋，屬臣後事，</w:t>
      </w:r>
      <w:r w:rsidR="00934453" w:rsidRPr="00932A72">
        <w:rPr>
          <w:rStyle w:val="00Text"/>
          <w:rFonts w:asciiTheme="minorEastAsia"/>
        </w:rPr>
        <w:t>屬，之欲翻。</w:t>
      </w:r>
      <w:r w:rsidR="00934453" w:rsidRPr="00932A72">
        <w:rPr>
          <w:rFonts w:asciiTheme="minorEastAsia"/>
        </w:rPr>
        <w:t>臣情兼家國，</w:t>
      </w:r>
      <w:r w:rsidR="00934453" w:rsidRPr="00932A72">
        <w:rPr>
          <w:rStyle w:val="00Text"/>
          <w:rFonts w:asciiTheme="minorEastAsia"/>
        </w:rPr>
        <w:t>以家則兄弟之親，以國則君臣之義。</w:t>
      </w:r>
      <w:r w:rsidR="00934453" w:rsidRPr="00932A72">
        <w:rPr>
          <w:rFonts w:asciiTheme="minorEastAsia"/>
        </w:rPr>
        <w:t>實願竭其股肱。若陛下親覽萬機，威加四海，臣死之日，猶生之年。佰恐除臣之後，姦回得志，非唯不利陛下，亦將傾覆社稷，使臣無面目見太祖於九泉。且臣旣為天子之兄，位至宰相，尚復何求！</w:t>
      </w:r>
      <w:r w:rsidR="00934453" w:rsidRPr="00932A72">
        <w:rPr>
          <w:rStyle w:val="00Text"/>
          <w:rFonts w:asciiTheme="minorEastAsia"/>
        </w:rPr>
        <w:t>復，扶又翻。</w:t>
      </w:r>
      <w:r w:rsidR="00934453" w:rsidRPr="00932A72">
        <w:rPr>
          <w:rFonts w:asciiTheme="minorEastAsia"/>
        </w:rPr>
        <w:t>願陛下勿信讒臣之言，疏棄骨肉。</w:t>
      </w:r>
      <w:r w:rsidR="000232D5">
        <w:rPr>
          <w:rFonts w:asciiTheme="minorEastAsia"/>
        </w:rPr>
        <w:t>」</w:t>
      </w:r>
      <w:r w:rsidR="00934453" w:rsidRPr="00932A72">
        <w:rPr>
          <w:rFonts w:asciiTheme="minorEastAsia"/>
        </w:rPr>
        <w:t>王乃止不召，而心猶疑之。</w:t>
      </w:r>
    </w:p>
    <w:p w:rsidR="00934453" w:rsidRPr="00932A72" w:rsidRDefault="00934453" w:rsidP="0013378F">
      <w:pPr>
        <w:rPr>
          <w:rFonts w:asciiTheme="minorEastAsia"/>
        </w:rPr>
      </w:pPr>
      <w:r w:rsidRPr="00932A72">
        <w:rPr>
          <w:rFonts w:asciiTheme="minorEastAsia"/>
        </w:rPr>
        <w:t>鳳等益懼，密謀滋甚，劍日召羣公入醼，</w:t>
      </w:r>
      <w:r w:rsidRPr="00932A72">
        <w:rPr>
          <w:rStyle w:val="00Text"/>
          <w:rFonts w:asciiTheme="minorEastAsia"/>
        </w:rPr>
        <w:t>醼，伊甸翻，合飲也。</w:t>
      </w:r>
      <w:r w:rsidRPr="00932A72">
        <w:rPr>
          <w:rFonts w:asciiTheme="minorEastAsia"/>
        </w:rPr>
        <w:t>因執護誅之；張光洛又以告護。護乃召柱國賀蘭祥、</w:t>
      </w:r>
      <w:r w:rsidRPr="00932A72">
        <w:rPr>
          <w:rStyle w:val="00Text"/>
          <w:rFonts w:asciiTheme="minorEastAsia"/>
        </w:rPr>
        <w:t>周書祥傳曰︰其先與魏俱起，有紇伏者，為賀蘭莫何弗，因以為氏。</w:t>
      </w:r>
      <w:r w:rsidRPr="00932A72">
        <w:rPr>
          <w:rFonts w:asciiTheme="minorEastAsia"/>
        </w:rPr>
        <w:t>領軍尉遲綱等謀之，祥等勸護廢立。時綱總領禁兵，護遣綱入宮召鳳等議事，及至，以次執送護第，四罷散宿衞兵。王方悟，獨在內殿，令宮人執兵自守。護遣賀蘭祥逼王遜位，幽於舊第。</w:t>
      </w:r>
      <w:r w:rsidRPr="00932A72">
        <w:rPr>
          <w:rStyle w:val="00Text"/>
          <w:rFonts w:asciiTheme="minorEastAsia"/>
        </w:rPr>
        <w:t>略陽公舊第也。</w:t>
      </w:r>
      <w:r w:rsidRPr="00932A72">
        <w:rPr>
          <w:rFonts w:asciiTheme="minorEastAsia"/>
        </w:rPr>
        <w:t>悉召公卿會議，廢王為略陽公，迎立岐州刺史寧都公毓。</w:t>
      </w:r>
      <w:r w:rsidRPr="00932A72">
        <w:rPr>
          <w:rStyle w:val="00Text"/>
          <w:rFonts w:asciiTheme="minorEastAsia"/>
        </w:rPr>
        <w:t>五代志︰西城郡安康縣，舊曰寧都。</w:t>
      </w:r>
      <w:r w:rsidRPr="00932A72">
        <w:rPr>
          <w:rFonts w:asciiTheme="minorEastAsia"/>
        </w:rPr>
        <w:t>公卿皆曰︰</w:t>
      </w:r>
      <w:r w:rsidR="000232D5">
        <w:rPr>
          <w:rFonts w:asciiTheme="minorEastAsia"/>
        </w:rPr>
        <w:t>「</w:t>
      </w:r>
      <w:r w:rsidRPr="00932A72">
        <w:rPr>
          <w:rFonts w:asciiTheme="minorEastAsia"/>
        </w:rPr>
        <w:t>此公之家事，敢不唯命是聽！</w:t>
      </w:r>
      <w:r w:rsidR="000232D5">
        <w:rPr>
          <w:rFonts w:asciiTheme="minorEastAsia"/>
        </w:rPr>
        <w:t>」</w:t>
      </w:r>
      <w:r w:rsidRPr="00932A72">
        <w:rPr>
          <w:rFonts w:asciiTheme="minorEastAsia"/>
        </w:rPr>
        <w:t>及斬鳳等於門外，</w:t>
      </w:r>
      <w:r w:rsidRPr="00932A72">
        <w:rPr>
          <w:rStyle w:val="00Text"/>
          <w:rFonts w:asciiTheme="minorEastAsia"/>
        </w:rPr>
        <w:t>宮門之外也。</w:t>
      </w:r>
      <w:r w:rsidRPr="00932A72">
        <w:rPr>
          <w:rFonts w:asciiTheme="minorEastAsia"/>
        </w:rPr>
        <w:t>孫恆亦伏誅。</w:t>
      </w:r>
    </w:p>
    <w:p w:rsidR="00934453" w:rsidRPr="00932A72" w:rsidRDefault="00934453" w:rsidP="0013378F">
      <w:pPr>
        <w:rPr>
          <w:rFonts w:asciiTheme="minorEastAsia"/>
        </w:rPr>
      </w:pPr>
      <w:r w:rsidRPr="00932A72">
        <w:rPr>
          <w:rFonts w:asciiTheme="minorEastAsia"/>
        </w:rPr>
        <w:t>時李植父柱國大將軍遠鎭弘農，</w:t>
      </w:r>
      <w:r w:rsidRPr="00932A72">
        <w:rPr>
          <w:rStyle w:val="00Text"/>
          <w:rFonts w:asciiTheme="minorEastAsia"/>
        </w:rPr>
        <w:t>西魏之境，東盡瀍、洛，以弘農為要地，率用重將鎭之。</w:t>
      </w:r>
      <w:r w:rsidRPr="00932A72">
        <w:rPr>
          <w:rFonts w:asciiTheme="minorEastAsia"/>
        </w:rPr>
        <w:t>護召遠及植還朝，</w:t>
      </w:r>
      <w:r w:rsidRPr="00932A72">
        <w:rPr>
          <w:rStyle w:val="00Text"/>
          <w:rFonts w:asciiTheme="minorEastAsia"/>
        </w:rPr>
        <w:t>召植於梁州。朝，直遙翻。</w:t>
      </w:r>
      <w:r w:rsidRPr="00932A72">
        <w:rPr>
          <w:rFonts w:asciiTheme="minorEastAsia"/>
        </w:rPr>
        <w:t>遠疑有變，沈吟久之，</w:t>
      </w:r>
      <w:r w:rsidRPr="00932A72">
        <w:rPr>
          <w:rStyle w:val="00Text"/>
          <w:rFonts w:asciiTheme="minorEastAsia"/>
        </w:rPr>
        <w:t>沈，持林翻。</w:t>
      </w:r>
      <w:r w:rsidRPr="00932A72">
        <w:rPr>
          <w:rFonts w:asciiTheme="minorEastAsia"/>
        </w:rPr>
        <w:t>乃曰︰</w:t>
      </w:r>
      <w:r w:rsidR="000232D5">
        <w:rPr>
          <w:rFonts w:asciiTheme="minorEastAsia"/>
        </w:rPr>
        <w:t>「</w:t>
      </w:r>
      <w:r w:rsidRPr="00932A72">
        <w:rPr>
          <w:rFonts w:asciiTheme="minorEastAsia"/>
        </w:rPr>
        <w:t>大丈夫寧為忠鬼，安可作叛臣邪！</w:t>
      </w:r>
      <w:r w:rsidR="000232D5">
        <w:rPr>
          <w:rFonts w:asciiTheme="minorEastAsia"/>
        </w:rPr>
        <w:t>」</w:t>
      </w:r>
      <w:r w:rsidRPr="00932A72">
        <w:rPr>
          <w:rFonts w:asciiTheme="minorEastAsia"/>
        </w:rPr>
        <w:t>遂就徵。旣至長安，護以遠功名素重，猶欲全之，引與相見，謂之曰︰</w:t>
      </w:r>
      <w:r w:rsidR="000232D5">
        <w:rPr>
          <w:rFonts w:asciiTheme="minorEastAsia"/>
        </w:rPr>
        <w:t>「</w:t>
      </w:r>
      <w:r w:rsidRPr="00932A72">
        <w:rPr>
          <w:rFonts w:asciiTheme="minorEastAsia"/>
        </w:rPr>
        <w:t>公兒遂有異謀，非止屠戮護身，乃是傾危宗社。叛臣賊子，理宜同疾，公可早為之所。</w:t>
      </w:r>
      <w:r w:rsidR="000232D5">
        <w:rPr>
          <w:rFonts w:asciiTheme="minorEastAsia"/>
        </w:rPr>
        <w:t>」</w:t>
      </w:r>
      <w:r w:rsidRPr="00932A72">
        <w:rPr>
          <w:rFonts w:asciiTheme="minorEastAsia"/>
        </w:rPr>
        <w:t xml:space="preserve"> 乃以植付遠。遠素愛植，植又口辯，自陳初無此謀。遠謂植信然，詰朝，將植謁護。</w:t>
      </w:r>
      <w:r w:rsidRPr="00932A72">
        <w:rPr>
          <w:rStyle w:val="00Text"/>
          <w:rFonts w:asciiTheme="minorEastAsia"/>
        </w:rPr>
        <w:t>詰，去吉翻。將，如字，引也。</w:t>
      </w:r>
      <w:r w:rsidRPr="00932A72">
        <w:rPr>
          <w:rFonts w:asciiTheme="minorEastAsia"/>
        </w:rPr>
        <w:t xml:space="preserve">護謂植已死，左右白植亦在門。護大怒曰︰ </w:t>
      </w:r>
      <w:r w:rsidR="000232D5">
        <w:rPr>
          <w:rFonts w:asciiTheme="minorEastAsia"/>
        </w:rPr>
        <w:t>「</w:t>
      </w:r>
      <w:r w:rsidRPr="00932A72">
        <w:rPr>
          <w:rFonts w:asciiTheme="minorEastAsia"/>
        </w:rPr>
        <w:t>陽平公不信我！</w:t>
      </w:r>
      <w:r w:rsidR="000232D5">
        <w:rPr>
          <w:rFonts w:asciiTheme="minorEastAsia"/>
        </w:rPr>
        <w:t>」</w:t>
      </w:r>
      <w:r w:rsidRPr="00932A72">
        <w:rPr>
          <w:rStyle w:val="00Text"/>
          <w:rFonts w:asciiTheme="minorEastAsia"/>
        </w:rPr>
        <w:t>李遠封陽平公。</w:t>
      </w:r>
      <w:r w:rsidRPr="00932A72">
        <w:rPr>
          <w:rFonts w:asciiTheme="minorEastAsia"/>
        </w:rPr>
        <w:t>乃召入，仍命遠同坐，令略陽公與植相質於遠前。</w:t>
      </w:r>
      <w:r w:rsidRPr="00932A72">
        <w:rPr>
          <w:rStyle w:val="00Text"/>
          <w:rFonts w:asciiTheme="minorEastAsia"/>
        </w:rPr>
        <w:t>質，證也。夫君臣無獄，略陽公雖廢，猶舊君也，烏有與舊臣相質之理！宇文護不學無識如此，求良死，得乎！</w:t>
      </w:r>
      <w:r w:rsidRPr="00932A72">
        <w:rPr>
          <w:rFonts w:asciiTheme="minorEastAsia"/>
        </w:rPr>
        <w:t>植辭窮，謂略陽曰︰</w:t>
      </w:r>
      <w:r w:rsidRPr="00932A72">
        <w:rPr>
          <w:rStyle w:val="00Text"/>
          <w:rFonts w:asciiTheme="minorEastAsia"/>
        </w:rPr>
        <w:t>略陽之下當有</w:t>
      </w:r>
      <w:r w:rsidR="000232D5">
        <w:rPr>
          <w:rStyle w:val="00Text"/>
          <w:rFonts w:asciiTheme="minorEastAsia"/>
        </w:rPr>
        <w:t>「</w:t>
      </w:r>
      <w:r w:rsidRPr="00932A72">
        <w:rPr>
          <w:rStyle w:val="00Text"/>
          <w:rFonts w:asciiTheme="minorEastAsia"/>
        </w:rPr>
        <w:t>公</w:t>
      </w:r>
      <w:r w:rsidR="000232D5">
        <w:rPr>
          <w:rStyle w:val="00Text"/>
          <w:rFonts w:asciiTheme="minorEastAsia"/>
        </w:rPr>
        <w:t>」</w:t>
      </w:r>
      <w:r w:rsidRPr="00932A72">
        <w:rPr>
          <w:rStyle w:val="00Text"/>
          <w:rFonts w:asciiTheme="minorEastAsia"/>
        </w:rPr>
        <w:t>字。</w:t>
      </w:r>
      <w:r w:rsidR="000232D5">
        <w:rPr>
          <w:rStyle w:val="00Text"/>
          <w:rFonts w:asciiTheme="minorEastAsia"/>
        </w:rPr>
        <w:t>『</w:t>
      </w:r>
      <w:r w:rsidRPr="00932A72">
        <w:rPr>
          <w:rStyle w:val="00Text"/>
          <w:rFonts w:asciiTheme="minorEastAsia"/>
        </w:rPr>
        <w:t>章十二行本正有</w:t>
      </w:r>
      <w:r w:rsidR="000232D5">
        <w:rPr>
          <w:rStyle w:val="00Text"/>
          <w:rFonts w:asciiTheme="minorEastAsia"/>
        </w:rPr>
        <w:t>「</w:t>
      </w:r>
      <w:r w:rsidRPr="00932A72">
        <w:rPr>
          <w:rStyle w:val="00Text"/>
          <w:rFonts w:asciiTheme="minorEastAsia"/>
        </w:rPr>
        <w:t>公</w:t>
      </w:r>
      <w:r w:rsidR="000232D5">
        <w:rPr>
          <w:rStyle w:val="00Text"/>
          <w:rFonts w:asciiTheme="minorEastAsia"/>
        </w:rPr>
        <w:t>」</w:t>
      </w:r>
      <w:r w:rsidRPr="00932A72">
        <w:rPr>
          <w:rStyle w:val="00Text"/>
          <w:rFonts w:asciiTheme="minorEastAsia"/>
        </w:rPr>
        <w:t>字；乙十一行本同。</w:t>
      </w:r>
      <w:r w:rsidR="000232D5">
        <w:rPr>
          <w:rStyle w:val="00Text"/>
          <w:rFonts w:asciiTheme="minorEastAsia"/>
        </w:rPr>
        <w:t>』</w:t>
      </w:r>
      <w:r w:rsidR="000232D5">
        <w:rPr>
          <w:rFonts w:asciiTheme="minorEastAsia"/>
        </w:rPr>
        <w:t>「</w:t>
      </w:r>
      <w:r w:rsidRPr="00932A72">
        <w:rPr>
          <w:rFonts w:asciiTheme="minorEastAsia"/>
        </w:rPr>
        <w:t>本為此謀，欲安社稷，利至尊耳！今日至此，何事云云！</w:t>
      </w:r>
      <w:r w:rsidR="000232D5">
        <w:rPr>
          <w:rFonts w:asciiTheme="minorEastAsia"/>
        </w:rPr>
        <w:t>」</w:t>
      </w:r>
      <w:r w:rsidRPr="00932A72">
        <w:rPr>
          <w:rFonts w:asciiTheme="minorEastAsia"/>
        </w:rPr>
        <w:t>遠聞之，自投於牀曰︰</w:t>
      </w:r>
      <w:r w:rsidR="000232D5">
        <w:rPr>
          <w:rFonts w:asciiTheme="minorEastAsia"/>
        </w:rPr>
        <w:t>「</w:t>
      </w:r>
      <w:r w:rsidRPr="00932A72">
        <w:rPr>
          <w:rFonts w:asciiTheme="minorEastAsia"/>
        </w:rPr>
        <w:t>若爾，誠合萬死！</w:t>
      </w:r>
      <w:r w:rsidR="000232D5">
        <w:rPr>
          <w:rFonts w:asciiTheme="minorEastAsia"/>
        </w:rPr>
        <w:t>」</w:t>
      </w:r>
      <w:r w:rsidRPr="00932A72">
        <w:rPr>
          <w:rFonts w:asciiTheme="minorEastAsia"/>
        </w:rPr>
        <w:t>於是護乃害植，幷逼遠令自殺。植弟叔詣、叔謙、叔讓亦死，餘子以幼得免。初，遠弟開府儀同三司穆知植非保家之主，每勸遠除之，遠不能用。及遠臨刑，泣謂穆曰︰</w:t>
      </w:r>
      <w:r w:rsidR="000232D5">
        <w:rPr>
          <w:rFonts w:asciiTheme="minorEastAsia"/>
        </w:rPr>
        <w:t>「</w:t>
      </w:r>
      <w:r w:rsidRPr="00932A72">
        <w:rPr>
          <w:rFonts w:asciiTheme="minorEastAsia"/>
        </w:rPr>
        <w:t>吾不用汝言以至此！</w:t>
      </w:r>
      <w:r w:rsidR="000232D5">
        <w:rPr>
          <w:rFonts w:asciiTheme="minorEastAsia"/>
        </w:rPr>
        <w:t>」</w:t>
      </w:r>
      <w:r w:rsidRPr="00932A72">
        <w:rPr>
          <w:rFonts w:asciiTheme="minorEastAsia"/>
        </w:rPr>
        <w:t>穆當從坐，以前言獲免，除名為民，及其子弟亦免官。植弟淅州刺史基，</w:t>
      </w:r>
      <w:r w:rsidRPr="00932A72">
        <w:rPr>
          <w:rStyle w:val="00Text"/>
          <w:rFonts w:asciiTheme="minorEastAsia"/>
        </w:rPr>
        <w:t>五代志︰淅陽郡，西魏置淅州，漢析縣地也。</w:t>
      </w:r>
      <w:r w:rsidRPr="00932A72">
        <w:rPr>
          <w:rFonts w:asciiTheme="minorEastAsia"/>
        </w:rPr>
        <w:t>尚義歸公主，</w:t>
      </w:r>
      <w:r w:rsidRPr="00932A72">
        <w:rPr>
          <w:rStyle w:val="00Text"/>
          <w:rFonts w:asciiTheme="minorEastAsia"/>
        </w:rPr>
        <w:t>公主，宇文泰之女也。</w:t>
      </w:r>
      <w:r w:rsidRPr="00932A72">
        <w:rPr>
          <w:rFonts w:asciiTheme="minorEastAsia"/>
        </w:rPr>
        <w:t>當從坐，穆請以二子代基命，護兩釋之。</w:t>
      </w:r>
    </w:p>
    <w:p w:rsidR="00934453" w:rsidRPr="00932A72" w:rsidRDefault="00934453" w:rsidP="0013378F">
      <w:pPr>
        <w:rPr>
          <w:rFonts w:asciiTheme="minorEastAsia"/>
        </w:rPr>
      </w:pPr>
      <w:r w:rsidRPr="00932A72">
        <w:rPr>
          <w:rFonts w:asciiTheme="minorEastAsia"/>
        </w:rPr>
        <w:t>後月餘，護弒略陽公，</w:t>
      </w:r>
      <w:r w:rsidRPr="00932A72">
        <w:rPr>
          <w:rStyle w:val="00Text"/>
          <w:rFonts w:asciiTheme="minorEastAsia"/>
        </w:rPr>
        <w:t>年十六。</w:t>
      </w:r>
      <w:r w:rsidRPr="00932A72">
        <w:rPr>
          <w:rFonts w:asciiTheme="minorEastAsia"/>
        </w:rPr>
        <w:t>黜王后元氏為尼。</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癸亥，寧都公自岐州至長安，甲子，卽天王位，</w:t>
      </w:r>
      <w:r w:rsidRPr="00932A72">
        <w:rPr>
          <w:rFonts w:asciiTheme="minorEastAsia" w:eastAsiaTheme="minorEastAsia"/>
        </w:rPr>
        <w:t>諱毓，小名統萬突，安定公泰之長子也。泰臨夏州，帝生於統萬，因以名之。</w:t>
      </w:r>
      <w:r w:rsidRPr="00932A72">
        <w:rPr>
          <w:rStyle w:val="01Text"/>
          <w:rFonts w:asciiTheme="minorEastAsia" w:eastAsiaTheme="minorEastAsia"/>
          <w:sz w:val="21"/>
        </w:rPr>
        <w:t>大赦。</w:t>
      </w:r>
    </w:p>
    <w:p w:rsidR="00934453" w:rsidRPr="00932A72" w:rsidRDefault="00A74943" w:rsidP="0013378F">
      <w:pPr>
        <w:rPr>
          <w:rFonts w:asciiTheme="minorEastAsia"/>
        </w:rPr>
      </w:pPr>
      <w:r w:rsidRPr="00A74943">
        <w:rPr>
          <w:rFonts w:asciiTheme="minorEastAsia" w:hAnsi="MS Mincho" w:cs="MS Mincho" w:hint="eastAsia"/>
          <w:b/>
          <w:color w:val="696969"/>
          <w:sz w:val="18"/>
        </w:rPr>
        <w:t>33</w:t>
      </w:r>
      <w:r w:rsidR="00934453" w:rsidRPr="00932A72">
        <w:rPr>
          <w:rFonts w:ascii="等线" w:eastAsia="等线" w:hAnsi="等线" w:cs="等线" w:hint="eastAsia"/>
        </w:rPr>
        <w:t>冬，十月，戊辰，進陳公爵為王。辛未，梁敬帝禪位子陳。</w:t>
      </w:r>
      <w:r w:rsidR="00934453" w:rsidRPr="00932A72">
        <w:rPr>
          <w:rStyle w:val="00Text"/>
          <w:rFonts w:asciiTheme="minorEastAsia"/>
        </w:rPr>
        <w:t>梁天監元年受禪，四主，五十六年而亡。</w:t>
      </w:r>
    </w:p>
    <w:p w:rsidR="00934453" w:rsidRPr="00932A72" w:rsidRDefault="00A74943" w:rsidP="0013378F">
      <w:pPr>
        <w:rPr>
          <w:rFonts w:asciiTheme="minorEastAsia"/>
        </w:rPr>
      </w:pPr>
      <w:r w:rsidRPr="00A74943">
        <w:rPr>
          <w:rFonts w:asciiTheme="minorEastAsia" w:hAnsi="MS Mincho" w:cs="MS Mincho" w:hint="eastAsia"/>
          <w:b/>
          <w:color w:val="696969"/>
          <w:sz w:val="18"/>
        </w:rPr>
        <w:t>34</w:t>
      </w:r>
      <w:r w:rsidR="00934453" w:rsidRPr="00932A72">
        <w:rPr>
          <w:rFonts w:ascii="等线" w:eastAsia="等线" w:hAnsi="等线" w:cs="等线" w:hint="eastAsia"/>
        </w:rPr>
        <w:t>癸酉，周魏武公李弼卒。</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35</w:t>
      </w:r>
      <w:r w:rsidR="00934453" w:rsidRPr="00932A72">
        <w:rPr>
          <w:rStyle w:val="01Text"/>
          <w:rFonts w:ascii="等线" w:eastAsia="等线" w:hAnsi="等线" w:cs="等线" w:hint="eastAsia"/>
          <w:sz w:val="21"/>
        </w:rPr>
        <w:t>陳王使中書舍人劉師知引宣猛將軍沈恪勒兵入宮，衞送梁主如別宮，</w:t>
      </w:r>
      <w:r w:rsidR="00934453" w:rsidRPr="00932A72">
        <w:rPr>
          <w:rFonts w:asciiTheme="minorEastAsia" w:eastAsiaTheme="minorEastAsia"/>
        </w:rPr>
        <w:t>陳受禪後，國之政事並由中書省，有中書舍人五人，分掌二十一局，各當尚書諸曹，並為上司，總國內機要，尚書唯聽受而已。劉師知，陳王所親任者也。宣猛將軍，班第九。</w:t>
      </w:r>
      <w:r w:rsidR="00934453" w:rsidRPr="00932A72">
        <w:rPr>
          <w:rStyle w:val="01Text"/>
          <w:rFonts w:asciiTheme="minorEastAsia" w:eastAsiaTheme="minorEastAsia"/>
          <w:sz w:val="21"/>
        </w:rPr>
        <w:t>恪排闥見王，叩頭謝曰︰</w:t>
      </w:r>
      <w:r w:rsidR="000232D5">
        <w:rPr>
          <w:rStyle w:val="01Text"/>
          <w:rFonts w:asciiTheme="minorEastAsia" w:eastAsiaTheme="minorEastAsia"/>
          <w:sz w:val="21"/>
        </w:rPr>
        <w:t>「</w:t>
      </w:r>
      <w:r w:rsidR="00934453" w:rsidRPr="00932A72">
        <w:rPr>
          <w:rStyle w:val="01Text"/>
          <w:rFonts w:asciiTheme="minorEastAsia" w:eastAsiaTheme="minorEastAsia"/>
          <w:sz w:val="21"/>
        </w:rPr>
        <w:t>恪身經事蕭氏，</w:t>
      </w:r>
      <w:r w:rsidR="00934453" w:rsidRPr="00932A72">
        <w:rPr>
          <w:rFonts w:asciiTheme="minorEastAsia" w:eastAsiaTheme="minorEastAsia"/>
        </w:rPr>
        <w:t>侯景圍臺城，恪為右軍將軍、東土山主，以拒戰功封東興縣侯。</w:t>
      </w:r>
      <w:r w:rsidR="00934453" w:rsidRPr="00932A72">
        <w:rPr>
          <w:rStyle w:val="01Text"/>
          <w:rFonts w:asciiTheme="minorEastAsia" w:eastAsiaTheme="minorEastAsia"/>
          <w:sz w:val="21"/>
        </w:rPr>
        <w:t>今日不忍見此。分受死耳。</w:t>
      </w:r>
      <w:r w:rsidR="00934453" w:rsidRPr="00932A72">
        <w:rPr>
          <w:rFonts w:asciiTheme="minorEastAsia" w:eastAsiaTheme="minorEastAsia"/>
        </w:rPr>
        <w:t>分，扶問翻。</w:t>
      </w:r>
      <w:r w:rsidR="00934453" w:rsidRPr="00932A72">
        <w:rPr>
          <w:rStyle w:val="01Text"/>
          <w:rFonts w:asciiTheme="minorEastAsia" w:eastAsiaTheme="minorEastAsia"/>
          <w:sz w:val="21"/>
        </w:rPr>
        <w:t>決不奉命！</w:t>
      </w:r>
      <w:r w:rsidR="000232D5">
        <w:rPr>
          <w:rStyle w:val="01Text"/>
          <w:rFonts w:asciiTheme="minorEastAsia" w:eastAsiaTheme="minorEastAsia"/>
          <w:sz w:val="21"/>
        </w:rPr>
        <w:t>」</w:t>
      </w:r>
      <w:r w:rsidR="00934453" w:rsidRPr="00932A72">
        <w:rPr>
          <w:rStyle w:val="01Text"/>
          <w:rFonts w:asciiTheme="minorEastAsia" w:eastAsiaTheme="minorEastAsia"/>
          <w:sz w:val="21"/>
        </w:rPr>
        <w:t>王嘉其意，不復逼，</w:t>
      </w:r>
      <w:r w:rsidR="00934453" w:rsidRPr="00932A72">
        <w:rPr>
          <w:rFonts w:asciiTheme="minorEastAsia" w:eastAsiaTheme="minorEastAsia"/>
        </w:rPr>
        <w:t>復，扶又翻。</w:t>
      </w:r>
      <w:r w:rsidR="00934453" w:rsidRPr="00932A72">
        <w:rPr>
          <w:rStyle w:val="01Text"/>
          <w:rFonts w:asciiTheme="minorEastAsia" w:eastAsiaTheme="minorEastAsia"/>
          <w:sz w:val="21"/>
        </w:rPr>
        <w:t>更以盪主壬僧志代之。</w:t>
      </w:r>
      <w:r w:rsidR="00934453" w:rsidRPr="00932A72">
        <w:rPr>
          <w:rFonts w:asciiTheme="minorEastAsia" w:eastAsiaTheme="minorEastAsia"/>
        </w:rPr>
        <w:t>盪主，主驍銳跳盪之兵，猶北齊之直盪都督也。盪，徒朗翻，又吐浪翻。</w:t>
      </w:r>
      <w:r w:rsidR="00934453" w:rsidRPr="00932A72">
        <w:rPr>
          <w:rStyle w:val="01Text"/>
          <w:rFonts w:asciiTheme="minorEastAsia" w:eastAsiaTheme="minorEastAsia"/>
          <w:sz w:val="21"/>
        </w:rPr>
        <w:t>乙亥，王卽皇帝位于南郊，還宮，大赦，改元。</w:t>
      </w:r>
      <w:r w:rsidR="00934453" w:rsidRPr="00932A72">
        <w:rPr>
          <w:rFonts w:asciiTheme="minorEastAsia" w:eastAsiaTheme="minorEastAsia"/>
        </w:rPr>
        <w:t>始改元為永定。</w:t>
      </w:r>
      <w:r w:rsidR="00934453" w:rsidRPr="00932A72">
        <w:rPr>
          <w:rStyle w:val="01Text"/>
          <w:rFonts w:asciiTheme="minorEastAsia" w:eastAsiaTheme="minorEastAsia"/>
          <w:sz w:val="21"/>
        </w:rPr>
        <w:t>奉梁敬帝為江陰王，梁太后為太妃，皇后為妃。</w:t>
      </w:r>
    </w:p>
    <w:p w:rsidR="00934453" w:rsidRPr="00932A72" w:rsidRDefault="00934453" w:rsidP="0013378F">
      <w:pPr>
        <w:rPr>
          <w:rFonts w:asciiTheme="minorEastAsia"/>
        </w:rPr>
      </w:pPr>
      <w:r w:rsidRPr="00932A72">
        <w:rPr>
          <w:rFonts w:asciiTheme="minorEastAsia"/>
        </w:rPr>
        <w:t>以給事黃門侍郞蔡景歷為祕書監、兼中書通事舍人。是時政事皆由中書省，置二十一局，各當尚書諸曹，總國機要，尚書唯聽受而已。</w:t>
      </w:r>
      <w:r w:rsidRPr="00932A72">
        <w:rPr>
          <w:rStyle w:val="00Text"/>
          <w:rFonts w:asciiTheme="minorEastAsia"/>
        </w:rPr>
        <w:t>史言蔡景歷委寄之重。</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36</w:t>
      </w:r>
      <w:r w:rsidR="00934453" w:rsidRPr="00932A72">
        <w:rPr>
          <w:rStyle w:val="01Text"/>
          <w:rFonts w:ascii="等线" w:eastAsia="等线" w:hAnsi="等线" w:cs="等线" w:hint="eastAsia"/>
          <w:sz w:val="21"/>
        </w:rPr>
        <w:t>丙子，上幸鍾山，祠蔣帝廟。庚辰，上出佛牙於杜姥宅，</w:t>
      </w:r>
      <w:r w:rsidR="00934453" w:rsidRPr="00932A72">
        <w:rPr>
          <w:rFonts w:asciiTheme="minorEastAsia" w:eastAsiaTheme="minorEastAsia"/>
        </w:rPr>
        <w:t>齊初，僧統法獻於烏纏國得佛牙，常在定林上寺，梁天監末，為攝山塵雲寺沙門慧興保藏。慧興將終，以屬弟慧志。承聖末，慧密送于帝。至是乃出之。</w:t>
      </w:r>
      <w:r w:rsidR="000232D5">
        <w:rPr>
          <w:rFonts w:asciiTheme="minorEastAsia" w:eastAsiaTheme="minorEastAsia"/>
        </w:rPr>
        <w:t>『</w:t>
      </w:r>
      <w:r w:rsidR="00934453" w:rsidRPr="00932A72">
        <w:rPr>
          <w:rFonts w:asciiTheme="minorEastAsia" w:eastAsiaTheme="minorEastAsia"/>
        </w:rPr>
        <w:t>鄒︰蔣帝，卽十殿閻羅第一殿秦廣王。蔣帝廟在金陵鍾山，本為漢末中都候蔣子文廟，民間求庇，時有靈驗。南朝齊進號為蔣帝。南史︰</w:t>
      </w:r>
      <w:r w:rsidR="000232D5">
        <w:rPr>
          <w:rFonts w:asciiTheme="minorEastAsia" w:eastAsiaTheme="minorEastAsia"/>
        </w:rPr>
        <w:t>「</w:t>
      </w:r>
      <w:r w:rsidR="00934453" w:rsidRPr="00932A72">
        <w:rPr>
          <w:rFonts w:asciiTheme="minorEastAsia" w:eastAsiaTheme="minorEastAsia"/>
        </w:rPr>
        <w:t>梁旱甚，詔於蔣帝神求雨。</w:t>
      </w:r>
      <w:r w:rsidR="000232D5">
        <w:rPr>
          <w:rFonts w:asciiTheme="minorEastAsia" w:eastAsiaTheme="minorEastAsia"/>
        </w:rPr>
        <w:t>」』</w:t>
      </w:r>
      <w:r w:rsidR="00934453" w:rsidRPr="00932A72">
        <w:rPr>
          <w:rStyle w:val="01Text"/>
          <w:rFonts w:asciiTheme="minorEastAsia" w:eastAsiaTheme="minorEastAsia"/>
          <w:sz w:val="21"/>
        </w:rPr>
        <w:t>設無遮大會，帝親出闕前膜拜。</w:t>
      </w:r>
      <w:r w:rsidR="00934453" w:rsidRPr="00932A72">
        <w:rPr>
          <w:rFonts w:asciiTheme="minorEastAsia" w:eastAsiaTheme="minorEastAsia"/>
        </w:rPr>
        <w:t>膜拜，胡禮拜也。膜，莫湖翻。</w:t>
      </w:r>
    </w:p>
    <w:p w:rsidR="00934453" w:rsidRPr="00932A72" w:rsidRDefault="00A74943" w:rsidP="0013378F">
      <w:pPr>
        <w:rPr>
          <w:rFonts w:asciiTheme="minorEastAsia"/>
        </w:rPr>
      </w:pPr>
      <w:r w:rsidRPr="00A74943">
        <w:rPr>
          <w:rFonts w:asciiTheme="minorEastAsia" w:hAnsi="MS Mincho" w:cs="MS Mincho" w:hint="eastAsia"/>
          <w:b/>
          <w:color w:val="696969"/>
          <w:sz w:val="18"/>
        </w:rPr>
        <w:t>37</w:t>
      </w:r>
      <w:r w:rsidR="00934453" w:rsidRPr="00932A72">
        <w:rPr>
          <w:rFonts w:ascii="等线" w:eastAsia="等线" w:hAnsi="等线" w:cs="等线" w:hint="eastAsia"/>
        </w:rPr>
        <w:t>辛巳，追尊皇考文讚</w:t>
      </w:r>
      <w:r w:rsidR="000232D5">
        <w:rPr>
          <w:rStyle w:val="00Text"/>
          <w:rFonts w:asciiTheme="minorEastAsia"/>
        </w:rPr>
        <w:t>『</w:t>
      </w:r>
      <w:r w:rsidR="00934453" w:rsidRPr="00932A72">
        <w:rPr>
          <w:rStyle w:val="00Text"/>
          <w:rFonts w:asciiTheme="minorEastAsia"/>
        </w:rPr>
        <w:t>張︰</w:t>
      </w:r>
      <w:r w:rsidR="000232D5">
        <w:rPr>
          <w:rStyle w:val="00Text"/>
          <w:rFonts w:asciiTheme="minorEastAsia"/>
        </w:rPr>
        <w:t>「</w:t>
      </w:r>
      <w:r w:rsidR="00934453" w:rsidRPr="00932A72">
        <w:rPr>
          <w:rStyle w:val="00Text"/>
          <w:rFonts w:asciiTheme="minorEastAsia"/>
        </w:rPr>
        <w:t>讚</w:t>
      </w:r>
      <w:r w:rsidR="000232D5">
        <w:rPr>
          <w:rStyle w:val="00Text"/>
          <w:rFonts w:asciiTheme="minorEastAsia"/>
        </w:rPr>
        <w:t>」</w:t>
      </w:r>
      <w:r w:rsidR="00934453" w:rsidRPr="00932A72">
        <w:rPr>
          <w:rStyle w:val="00Text"/>
          <w:rFonts w:asciiTheme="minorEastAsia"/>
        </w:rPr>
        <w:t>作</w:t>
      </w:r>
      <w:r w:rsidR="000232D5">
        <w:rPr>
          <w:rStyle w:val="00Text"/>
          <w:rFonts w:asciiTheme="minorEastAsia"/>
        </w:rPr>
        <w:t>「</w:t>
      </w:r>
      <w:r w:rsidR="00934453" w:rsidRPr="00932A72">
        <w:rPr>
          <w:rStyle w:val="00Text"/>
          <w:rFonts w:asciiTheme="minorEastAsia"/>
        </w:rPr>
        <w:t>瓚</w:t>
      </w:r>
      <w:r w:rsidR="000232D5">
        <w:rPr>
          <w:rStyle w:val="00Text"/>
          <w:rFonts w:asciiTheme="minorEastAsia"/>
        </w:rPr>
        <w:t>」</w:t>
      </w:r>
      <w:r w:rsidR="00934453" w:rsidRPr="00932A72">
        <w:rPr>
          <w:rStyle w:val="00Text"/>
          <w:rFonts w:asciiTheme="minorEastAsia"/>
        </w:rPr>
        <w:t>。</w:t>
      </w:r>
      <w:r w:rsidR="000232D5">
        <w:rPr>
          <w:rStyle w:val="00Text"/>
          <w:rFonts w:asciiTheme="minorEastAsia"/>
        </w:rPr>
        <w:t>』</w:t>
      </w:r>
      <w:r w:rsidR="00934453" w:rsidRPr="00932A72">
        <w:rPr>
          <w:rFonts w:asciiTheme="minorEastAsia"/>
        </w:rPr>
        <w:t>為景皇帝，廟號太祖，皇妣董氏曰安皇后，追立前夫人錢氏為昭皇后，</w:t>
      </w:r>
      <w:r w:rsidR="00934453" w:rsidRPr="00932A72">
        <w:rPr>
          <w:rStyle w:val="00Text"/>
          <w:rFonts w:asciiTheme="minorEastAsia"/>
        </w:rPr>
        <w:t>帝先娶同郡錢仲方女，早卒，</w:t>
      </w:r>
      <w:r w:rsidR="00934453" w:rsidRPr="00932A72">
        <w:rPr>
          <w:rFonts w:asciiTheme="minorEastAsia"/>
        </w:rPr>
        <w:t>世子克為孝懷太子，立夫人章氏為皇后。章后，烏程人也。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38</w:t>
      </w:r>
      <w:r w:rsidR="00934453" w:rsidRPr="00932A72">
        <w:rPr>
          <w:rStyle w:val="01Text"/>
          <w:rFonts w:ascii="等线" w:eastAsia="等线" w:hAnsi="等线" w:cs="等线" w:hint="eastAsia"/>
          <w:sz w:val="21"/>
        </w:rPr>
        <w:t>置刪定郞，治律令。</w:t>
      </w:r>
      <w:r w:rsidR="00934453" w:rsidRPr="00932A72">
        <w:rPr>
          <w:rFonts w:asciiTheme="minorEastAsia" w:eastAsiaTheme="minorEastAsia"/>
        </w:rPr>
        <w:t>刪定郞，自晉、宋以來多置之。治，直之翻。</w:t>
      </w:r>
    </w:p>
    <w:p w:rsidR="00934453" w:rsidRPr="00932A72" w:rsidRDefault="00A74943" w:rsidP="0013378F">
      <w:pPr>
        <w:rPr>
          <w:rFonts w:asciiTheme="minorEastAsia"/>
        </w:rPr>
      </w:pPr>
      <w:r w:rsidRPr="00A74943">
        <w:rPr>
          <w:rFonts w:asciiTheme="minorEastAsia" w:hAnsi="MS Mincho" w:cs="MS Mincho" w:hint="eastAsia"/>
          <w:b/>
          <w:color w:val="696969"/>
          <w:sz w:val="18"/>
        </w:rPr>
        <w:t>39</w:t>
      </w:r>
      <w:r w:rsidR="00934453" w:rsidRPr="00932A72">
        <w:rPr>
          <w:rFonts w:ascii="等线" w:eastAsia="等线" w:hAnsi="等线" w:cs="等线" w:hint="eastAsia"/>
        </w:rPr>
        <w:t>乙酉，周王祀圜丘；丙戌，祀方丘；甲午，祭太社。</w:t>
      </w:r>
    </w:p>
    <w:p w:rsidR="00934453" w:rsidRPr="00932A72" w:rsidRDefault="00A74943" w:rsidP="0013378F">
      <w:pPr>
        <w:rPr>
          <w:rFonts w:asciiTheme="minorEastAsia"/>
        </w:rPr>
      </w:pPr>
      <w:r w:rsidRPr="00A74943">
        <w:rPr>
          <w:rFonts w:asciiTheme="minorEastAsia" w:hAnsi="MS Mincho" w:cs="MS Mincho" w:hint="eastAsia"/>
          <w:b/>
          <w:color w:val="696969"/>
          <w:sz w:val="18"/>
        </w:rPr>
        <w:t>40</w:t>
      </w:r>
      <w:r w:rsidR="00934453" w:rsidRPr="00932A72">
        <w:rPr>
          <w:rFonts w:ascii="等线" w:eastAsia="等线" w:hAnsi="等线" w:cs="等线" w:hint="eastAsia"/>
        </w:rPr>
        <w:t>戊子，太祖神主祔太廟，七廟始共用一太牢，</w:t>
      </w:r>
      <w:r w:rsidR="00934453" w:rsidRPr="00932A72">
        <w:rPr>
          <w:rStyle w:val="00Text"/>
          <w:rFonts w:asciiTheme="minorEastAsia"/>
        </w:rPr>
        <w:t>牛、羊、豕具，為一太牢。</w:t>
      </w:r>
      <w:r w:rsidR="00934453" w:rsidRPr="00932A72">
        <w:rPr>
          <w:rFonts w:asciiTheme="minorEastAsia"/>
        </w:rPr>
        <w:t>始祖薦首，餘皆骨體。</w:t>
      </w:r>
    </w:p>
    <w:p w:rsidR="00934453" w:rsidRPr="00932A72" w:rsidRDefault="00A74943" w:rsidP="0013378F">
      <w:pPr>
        <w:rPr>
          <w:rFonts w:asciiTheme="minorEastAsia"/>
        </w:rPr>
      </w:pPr>
      <w:r w:rsidRPr="00A74943">
        <w:rPr>
          <w:rFonts w:asciiTheme="minorEastAsia" w:hAnsi="MS Mincho" w:cs="MS Mincho" w:hint="eastAsia"/>
          <w:b/>
          <w:color w:val="696969"/>
          <w:sz w:val="18"/>
        </w:rPr>
        <w:t>41</w:t>
      </w:r>
      <w:r w:rsidR="00934453" w:rsidRPr="00932A72">
        <w:rPr>
          <w:rFonts w:ascii="等线" w:eastAsia="等线" w:hAnsi="等线" w:cs="等线" w:hint="eastAsia"/>
        </w:rPr>
        <w:t>侯安都至武昌，王琳將樊猛棄城走，</w:t>
      </w:r>
      <w:r w:rsidR="00934453" w:rsidRPr="00932A72">
        <w:rPr>
          <w:rStyle w:val="00Text"/>
          <w:rFonts w:asciiTheme="minorEastAsia"/>
        </w:rPr>
        <w:t>將，卽亮翻；下同。</w:t>
      </w:r>
      <w:r w:rsidR="00934453" w:rsidRPr="00932A72">
        <w:rPr>
          <w:rFonts w:asciiTheme="minorEastAsia"/>
        </w:rPr>
        <w:t>周文育自豫章會之。安都聞上受禪，歎曰︰</w:t>
      </w:r>
      <w:r w:rsidR="000232D5">
        <w:rPr>
          <w:rFonts w:asciiTheme="minorEastAsia"/>
        </w:rPr>
        <w:t>「</w:t>
      </w:r>
      <w:r w:rsidR="00934453" w:rsidRPr="00932A72">
        <w:rPr>
          <w:rFonts w:asciiTheme="minorEastAsia"/>
        </w:rPr>
        <w:t>吾令茲必敗，戰無名矣！</w:t>
      </w:r>
      <w:r w:rsidR="000232D5">
        <w:rPr>
          <w:rFonts w:asciiTheme="minorEastAsia"/>
        </w:rPr>
        <w:t>」</w:t>
      </w:r>
      <w:r w:rsidR="00934453" w:rsidRPr="00932A72">
        <w:rPr>
          <w:rStyle w:val="00Text"/>
          <w:rFonts w:asciiTheme="minorEastAsia"/>
        </w:rPr>
        <w:t>始者以王琳不應梁召而討之，猶是挾天子以令諸侯。今旣受梁禪，則安都之師為無名。</w:t>
      </w:r>
      <w:r w:rsidR="00934453" w:rsidRPr="00932A72">
        <w:rPr>
          <w:rFonts w:asciiTheme="minorEastAsia"/>
        </w:rPr>
        <w:t>時兩將俱行，不相統攝，部下交爭，稍不相平。軍至郢州，琳將潘純陀於城中遙射官軍，</w:t>
      </w:r>
      <w:r w:rsidR="00934453" w:rsidRPr="00932A72">
        <w:rPr>
          <w:rStyle w:val="00Text"/>
          <w:rFonts w:asciiTheme="minorEastAsia"/>
        </w:rPr>
        <w:t>射，而亦翻。</w:t>
      </w:r>
      <w:r w:rsidR="00934453" w:rsidRPr="00932A72">
        <w:rPr>
          <w:rFonts w:asciiTheme="minorEastAsia"/>
        </w:rPr>
        <w:t>安都怒，進軍圍之；未克，而王琳至弇口，</w:t>
      </w:r>
      <w:r w:rsidR="00934453" w:rsidRPr="00932A72">
        <w:rPr>
          <w:rStyle w:val="00Text"/>
          <w:rFonts w:asciiTheme="minorEastAsia"/>
        </w:rPr>
        <w:t>弇口，弇水入江之口，正對北岸大軍山。</w:t>
      </w:r>
      <w:r w:rsidR="00934453" w:rsidRPr="00932A72">
        <w:rPr>
          <w:rFonts w:asciiTheme="minorEastAsia"/>
        </w:rPr>
        <w:t>安都乃釋郢州，悉衆詣沌口，</w:t>
      </w:r>
      <w:r w:rsidR="00934453" w:rsidRPr="00932A72">
        <w:rPr>
          <w:rStyle w:val="00Text"/>
          <w:rFonts w:asciiTheme="minorEastAsia"/>
        </w:rPr>
        <w:t>沌，柱兗翻。</w:t>
      </w:r>
      <w:r w:rsidR="00934453" w:rsidRPr="00932A72">
        <w:rPr>
          <w:rFonts w:asciiTheme="minorEastAsia"/>
        </w:rPr>
        <w:t>留沈泰一軍守漢曲。</w:t>
      </w:r>
      <w:r w:rsidR="00934453" w:rsidRPr="00932A72">
        <w:rPr>
          <w:rStyle w:val="00Text"/>
          <w:rFonts w:asciiTheme="minorEastAsia"/>
        </w:rPr>
        <w:t>漢曲，漢水之曲。</w:t>
      </w:r>
      <w:r w:rsidR="00934453" w:rsidRPr="00932A72">
        <w:rPr>
          <w:rFonts w:asciiTheme="minorEastAsia"/>
        </w:rPr>
        <w:t>安都遇風不得進，琳據東岸，安都據西岸，相持數日，乃合戰，安都等大敗。</w:t>
      </w:r>
      <w:r w:rsidR="00934453" w:rsidRPr="00932A72">
        <w:rPr>
          <w:rStyle w:val="00Text"/>
          <w:rFonts w:asciiTheme="minorEastAsia"/>
        </w:rPr>
        <w:t>考異曰︰典略云︰</w:t>
      </w:r>
      <w:r w:rsidR="000232D5">
        <w:rPr>
          <w:rStyle w:val="00Text"/>
          <w:rFonts w:asciiTheme="minorEastAsia"/>
        </w:rPr>
        <w:t>「</w:t>
      </w:r>
      <w:r w:rsidR="00934453" w:rsidRPr="00932A72">
        <w:rPr>
          <w:rStyle w:val="00Text"/>
          <w:rFonts w:asciiTheme="minorEastAsia"/>
        </w:rPr>
        <w:t>乙亥，安都敗。</w:t>
      </w:r>
      <w:r w:rsidR="000232D5">
        <w:rPr>
          <w:rStyle w:val="00Text"/>
          <w:rFonts w:asciiTheme="minorEastAsia"/>
        </w:rPr>
        <w:t>」</w:t>
      </w:r>
      <w:r w:rsidR="00934453" w:rsidRPr="00932A72">
        <w:rPr>
          <w:rStyle w:val="00Text"/>
          <w:rFonts w:asciiTheme="minorEastAsia"/>
        </w:rPr>
        <w:t>陳書云是月敗績。按高祖以乙亥受禪，安都聞之而歎，豈同日乎！今從陳書。</w:t>
      </w:r>
      <w:r w:rsidR="00934453" w:rsidRPr="00932A72">
        <w:rPr>
          <w:rFonts w:asciiTheme="minorEastAsia"/>
        </w:rPr>
        <w:t>安都、文育乃裨將徐敬成、周鐵虎、程靈洗皆為琳所擒，</w:t>
      </w:r>
      <w:r w:rsidR="00934453" w:rsidRPr="00932A72">
        <w:rPr>
          <w:rStyle w:val="00Text"/>
          <w:rFonts w:asciiTheme="minorEastAsia"/>
        </w:rPr>
        <w:t>將，卽亮翻；下同。</w:t>
      </w:r>
      <w:r w:rsidR="00934453" w:rsidRPr="00932A72">
        <w:rPr>
          <w:rFonts w:asciiTheme="minorEastAsia"/>
        </w:rPr>
        <w:t>沈泰引軍奔歸。琳引見諸將與語，周鐵虎辭氣不屈，琳殺鐵虎而囚安都等，總以一長鏁繫之，置琳所坐䑽下，</w:t>
      </w:r>
      <w:r w:rsidR="00934453" w:rsidRPr="00932A72">
        <w:rPr>
          <w:rStyle w:val="00Text"/>
          <w:rFonts w:asciiTheme="minorEastAsia"/>
        </w:rPr>
        <w:t>鏁，蘇果翻。䑽，音榻，大船也。</w:t>
      </w:r>
      <w:r w:rsidR="00934453" w:rsidRPr="00932A72">
        <w:rPr>
          <w:rFonts w:asciiTheme="minorEastAsia"/>
        </w:rPr>
        <w:t>令所親宦者王子晉掌視之。琳乃移湘州軍府就郢城，又遣其將樊猛襲據江州。</w:t>
      </w:r>
    </w:p>
    <w:p w:rsidR="00934453" w:rsidRPr="00932A72" w:rsidRDefault="00A74943" w:rsidP="0013378F">
      <w:pPr>
        <w:rPr>
          <w:rFonts w:asciiTheme="minorEastAsia"/>
        </w:rPr>
      </w:pPr>
      <w:r w:rsidRPr="00A74943">
        <w:rPr>
          <w:rFonts w:asciiTheme="minorEastAsia" w:hAnsi="MS Mincho" w:cs="MS Mincho" w:hint="eastAsia"/>
          <w:b/>
          <w:color w:val="696969"/>
          <w:sz w:val="18"/>
        </w:rPr>
        <w:t>42</w:t>
      </w:r>
      <w:r w:rsidR="00934453" w:rsidRPr="00932A72">
        <w:rPr>
          <w:rFonts w:ascii="等线" w:eastAsia="等线" w:hAnsi="等线" w:cs="等线" w:hint="eastAsia"/>
        </w:rPr>
        <w:t>十一月，丙申，上立兄子蒨為臨川王，頊為始興王；弟子曇朗已死而上未知，遙立為南康王。</w:t>
      </w:r>
      <w:r w:rsidR="00934453" w:rsidRPr="00932A72">
        <w:rPr>
          <w:rStyle w:val="00Text"/>
          <w:rFonts w:asciiTheme="minorEastAsia"/>
        </w:rPr>
        <w:t>頊時在長安，亦遙立也。蒨，倉甸翻。頊，吁玉翻。曇，徒含翻。曇朗死，見上卷上年。</w:t>
      </w:r>
    </w:p>
    <w:p w:rsidR="00934453" w:rsidRPr="00932A72" w:rsidRDefault="00A74943" w:rsidP="0013378F">
      <w:pPr>
        <w:rPr>
          <w:rFonts w:asciiTheme="minorEastAsia"/>
        </w:rPr>
      </w:pPr>
      <w:r w:rsidRPr="00A74943">
        <w:rPr>
          <w:rFonts w:asciiTheme="minorEastAsia" w:hAnsi="MS Mincho" w:cs="MS Mincho" w:hint="eastAsia"/>
          <w:b/>
          <w:color w:val="696969"/>
          <w:sz w:val="18"/>
        </w:rPr>
        <w:t>43</w:t>
      </w:r>
      <w:r w:rsidR="00934453" w:rsidRPr="00932A72">
        <w:rPr>
          <w:rFonts w:ascii="等线" w:eastAsia="等线" w:hAnsi="等线" w:cs="等线" w:hint="eastAsia"/>
        </w:rPr>
        <w:t>庚子，周王享太廟；丁未，祀圜丘；十二月，庚午，謁成陵；癸酉，還宮。</w:t>
      </w:r>
    </w:p>
    <w:p w:rsidR="00934453" w:rsidRPr="00932A72" w:rsidRDefault="00A74943" w:rsidP="0013378F">
      <w:pPr>
        <w:rPr>
          <w:rFonts w:asciiTheme="minorEastAsia"/>
        </w:rPr>
      </w:pPr>
      <w:r w:rsidRPr="00A74943">
        <w:rPr>
          <w:rFonts w:asciiTheme="minorEastAsia" w:hAnsi="MS Mincho" w:cs="MS Mincho" w:hint="eastAsia"/>
          <w:b/>
          <w:color w:val="696969"/>
          <w:sz w:val="18"/>
        </w:rPr>
        <w:t>44</w:t>
      </w:r>
      <w:r w:rsidR="00934453" w:rsidRPr="00932A72">
        <w:rPr>
          <w:rFonts w:ascii="等线" w:eastAsia="等线" w:hAnsi="等线" w:cs="等线" w:hint="eastAsia"/>
        </w:rPr>
        <w:t>譙淹帥水軍七千、老弱三萬自蜀江東下，</w:t>
      </w:r>
      <w:r w:rsidR="00934453" w:rsidRPr="00932A72">
        <w:rPr>
          <w:rStyle w:val="00Text"/>
          <w:rFonts w:asciiTheme="minorEastAsia"/>
        </w:rPr>
        <w:t>譙淹自墊江東下，為周所逼也。言蜀江，以別湘江。帥，讀曰率；下皆帥同。</w:t>
      </w:r>
      <w:r w:rsidR="00934453" w:rsidRPr="00932A72">
        <w:rPr>
          <w:rFonts w:asciiTheme="minorEastAsia"/>
        </w:rPr>
        <w:t>欲就王琳，周使開府儀同三司賀若敦、叱羅暉等擊之，</w:t>
      </w:r>
      <w:r w:rsidR="00934453" w:rsidRPr="00932A72">
        <w:rPr>
          <w:rStyle w:val="00Text"/>
          <w:rFonts w:asciiTheme="minorEastAsia"/>
        </w:rPr>
        <w:t>若，人者翻。叱羅，虜複姓。</w:t>
      </w:r>
      <w:r w:rsidR="00934453" w:rsidRPr="00932A72">
        <w:rPr>
          <w:rFonts w:asciiTheme="minorEastAsia"/>
        </w:rPr>
        <w:t>斬淹，悉俘其衆。</w:t>
      </w:r>
    </w:p>
    <w:p w:rsidR="00934453" w:rsidRPr="00932A72" w:rsidRDefault="00A74943" w:rsidP="0013378F">
      <w:pPr>
        <w:rPr>
          <w:rFonts w:asciiTheme="minorEastAsia"/>
        </w:rPr>
      </w:pPr>
      <w:r w:rsidRPr="00A74943">
        <w:rPr>
          <w:rFonts w:asciiTheme="minorEastAsia" w:hAnsi="MS Mincho" w:cs="MS Mincho" w:hint="eastAsia"/>
          <w:b/>
          <w:color w:val="696969"/>
          <w:sz w:val="18"/>
        </w:rPr>
        <w:t>45</w:t>
      </w:r>
      <w:r w:rsidR="00934453" w:rsidRPr="00932A72">
        <w:rPr>
          <w:rFonts w:ascii="等线" w:eastAsia="等线" w:hAnsi="等线" w:cs="等线" w:hint="eastAsia"/>
        </w:rPr>
        <w:t>是歲，詔給事黃門侍郞蕭乾招諭閩中。時熊曇朗在豫章，周迪在臨川，留異在東陽，陳寶應在晉安，共相連結，閩中豪帥往往立砦以自保。</w:t>
      </w:r>
      <w:r w:rsidR="00934453" w:rsidRPr="00932A72">
        <w:rPr>
          <w:rStyle w:val="00Text"/>
          <w:rFonts w:asciiTheme="minorEastAsia"/>
        </w:rPr>
        <w:t>帥，所類翻。砦，柴夬翻。依險立木壘石以自保守曰砦。</w:t>
      </w:r>
      <w:r w:rsidR="00934453" w:rsidRPr="00932A72">
        <w:rPr>
          <w:rFonts w:asciiTheme="minorEastAsia"/>
        </w:rPr>
        <w:t>上患之，使乾諭以禍福，豪帥皆帥衆請降，</w:t>
      </w:r>
      <w:r w:rsidR="00934453" w:rsidRPr="00932A72">
        <w:rPr>
          <w:rStyle w:val="00Text"/>
          <w:rFonts w:asciiTheme="minorEastAsia"/>
        </w:rPr>
        <w:t>降，戶江翻。</w:t>
      </w:r>
      <w:r w:rsidR="00934453" w:rsidRPr="00932A72">
        <w:rPr>
          <w:rFonts w:asciiTheme="minorEastAsia"/>
        </w:rPr>
        <w:t>卽以乾為建安太守。</w:t>
      </w:r>
      <w:r w:rsidR="00934453" w:rsidRPr="00932A72">
        <w:rPr>
          <w:rStyle w:val="00Text"/>
          <w:rFonts w:asciiTheme="minorEastAsia"/>
        </w:rPr>
        <w:t>按五代志︰閩州建安縣，舊置建安郡，南安縣舊曰晉安。建安之地，唐為建州。晉安之地，唐為泉州。</w:t>
      </w:r>
      <w:r w:rsidR="00934453" w:rsidRPr="00932A72">
        <w:rPr>
          <w:rFonts w:asciiTheme="minorEastAsia"/>
        </w:rPr>
        <w:t>乾，子範之子也。</w:t>
      </w:r>
      <w:r w:rsidR="00934453" w:rsidRPr="00932A72">
        <w:rPr>
          <w:rStyle w:val="00Text"/>
          <w:rFonts w:asciiTheme="minorEastAsia"/>
        </w:rPr>
        <w:t>蕭子範，齊豫章于嶷之子。</w:t>
      </w:r>
    </w:p>
    <w:p w:rsidR="00934453" w:rsidRPr="00932A72" w:rsidRDefault="00A74943" w:rsidP="0013378F">
      <w:pPr>
        <w:rPr>
          <w:rFonts w:asciiTheme="minorEastAsia"/>
        </w:rPr>
      </w:pPr>
      <w:r w:rsidRPr="00A74943">
        <w:rPr>
          <w:rFonts w:asciiTheme="minorEastAsia" w:hAnsi="MS Mincho" w:cs="MS Mincho" w:hint="eastAsia"/>
          <w:b/>
          <w:color w:val="696969"/>
          <w:sz w:val="18"/>
        </w:rPr>
        <w:t>46</w:t>
      </w:r>
      <w:r w:rsidR="00934453" w:rsidRPr="00932A72">
        <w:rPr>
          <w:rFonts w:ascii="等线" w:eastAsia="等线" w:hAnsi="等线" w:cs="等线" w:hint="eastAsia"/>
        </w:rPr>
        <w:t>初，梁興州刺史席固以州降魏，周太祖以固為豐州刺史。</w:t>
      </w:r>
      <w:r w:rsidR="00934453" w:rsidRPr="00932A72">
        <w:rPr>
          <w:rStyle w:val="00Text"/>
          <w:rFonts w:asciiTheme="minorEastAsia"/>
        </w:rPr>
        <w:t>五代志︰淅陽郡武當縣，舊置武當郡及始平郡，後改為齊興郡，梁置興州，後周改為豐州，隋改為均州。降，戶江翻。</w:t>
      </w:r>
      <w:r w:rsidR="00934453" w:rsidRPr="00932A72">
        <w:rPr>
          <w:rFonts w:asciiTheme="minorEastAsia"/>
        </w:rPr>
        <w:t>久之，固猶習梁法，不遵北方制度，周人密欲代之，而難其人，乃以司憲中大夫令狐整權鎭豐州，</w:t>
      </w:r>
      <w:r w:rsidR="00934453" w:rsidRPr="00932A72">
        <w:rPr>
          <w:rStyle w:val="00Text"/>
          <w:rFonts w:asciiTheme="minorEastAsia"/>
        </w:rPr>
        <w:t>唐六典曰︰後周秋官置司憲中大夫二人，當丞司寇之法，以左右刑罰，蓋比御史中丞之職也。</w:t>
      </w:r>
      <w:r w:rsidR="00934453" w:rsidRPr="00932A72">
        <w:rPr>
          <w:rFonts w:asciiTheme="minorEastAsia"/>
        </w:rPr>
        <w:t>委以代固之略。整廣布威恩，傾身撫接，數月之間，化洽州府。於是除整豐州刺史，以固為湖州刺史。</w:t>
      </w:r>
      <w:r w:rsidR="00934453" w:rsidRPr="00932A72">
        <w:rPr>
          <w:rStyle w:val="00Text"/>
          <w:rFonts w:asciiTheme="minorEastAsia"/>
        </w:rPr>
        <w:t>五代志︰舂陵郡湖陽縣，後魏置淮安郡及南襄州，後改為南平州，西魏改曰昇州，後又改曰湖州。</w:t>
      </w:r>
      <w:r w:rsidR="00934453" w:rsidRPr="00932A72">
        <w:rPr>
          <w:rFonts w:asciiTheme="minorEastAsia"/>
        </w:rPr>
        <w:t>整遷豐州於武當，旬日之間，或府周備，遷者如歸。固之去也，其部曲多願留為整左右，整諭以朝制，弗許，</w:t>
      </w:r>
      <w:r w:rsidR="00934453" w:rsidRPr="00932A72">
        <w:rPr>
          <w:rStyle w:val="00Text"/>
          <w:rFonts w:asciiTheme="minorEastAsia"/>
        </w:rPr>
        <w:t>朝制，謂周朝之法制。朝，直遙翻。</w:t>
      </w:r>
      <w:r w:rsidR="00934453" w:rsidRPr="00932A72">
        <w:rPr>
          <w:rFonts w:asciiTheme="minorEastAsia"/>
        </w:rPr>
        <w:t>莫不流涕而去。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47</w:t>
      </w:r>
      <w:r w:rsidR="00934453" w:rsidRPr="00932A72">
        <w:rPr>
          <w:rStyle w:val="01Text"/>
          <w:rFonts w:ascii="等线" w:eastAsia="等线" w:hAnsi="等线" w:cs="等线" w:hint="eastAsia"/>
          <w:sz w:val="21"/>
        </w:rPr>
        <w:t>齊人於長城內築重城，自庫洛枝東至䲨</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䲨</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鳴</w:t>
      </w:r>
      <w:r w:rsidR="000232D5">
        <w:rPr>
          <w:rFonts w:asciiTheme="minorEastAsia" w:eastAsiaTheme="minorEastAsia"/>
        </w:rPr>
        <w:t>」</w:t>
      </w:r>
      <w:r w:rsidR="00934453" w:rsidRPr="00932A72">
        <w:rPr>
          <w:rFonts w:asciiTheme="minorEastAsia" w:eastAsiaTheme="minorEastAsia"/>
        </w:rPr>
        <w:t>；乙十一行本同；孔本同；熊校同；退齋校本</w:t>
      </w:r>
      <w:r w:rsidR="000232D5">
        <w:rPr>
          <w:rFonts w:asciiTheme="minorEastAsia" w:eastAsiaTheme="minorEastAsia"/>
        </w:rPr>
        <w:t>「</w:t>
      </w:r>
      <w:r w:rsidR="00934453" w:rsidRPr="00932A72">
        <w:rPr>
          <w:rFonts w:asciiTheme="minorEastAsia" w:eastAsiaTheme="minorEastAsia"/>
        </w:rPr>
        <w:t>䲨</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塢</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Style w:val="01Text"/>
          <w:rFonts w:asciiTheme="minorEastAsia" w:eastAsiaTheme="minorEastAsia"/>
          <w:sz w:val="21"/>
        </w:rPr>
        <w:t>紇戍，</w:t>
      </w:r>
      <w:r w:rsidR="00934453" w:rsidRPr="00932A72">
        <w:rPr>
          <w:rFonts w:asciiTheme="minorEastAsia" w:eastAsiaTheme="minorEastAsia"/>
        </w:rPr>
        <w:t>北史作</w:t>
      </w:r>
      <w:r w:rsidR="000232D5">
        <w:rPr>
          <w:rFonts w:asciiTheme="minorEastAsia" w:eastAsiaTheme="minorEastAsia"/>
        </w:rPr>
        <w:t>「</w:t>
      </w:r>
      <w:r w:rsidR="00934453" w:rsidRPr="00932A72">
        <w:rPr>
          <w:rFonts w:asciiTheme="minorEastAsia" w:eastAsiaTheme="minorEastAsia"/>
        </w:rPr>
        <w:t>庫落拔、塢紇戍</w:t>
      </w:r>
      <w:r w:rsidR="000232D5">
        <w:rPr>
          <w:rFonts w:asciiTheme="minorEastAsia" w:eastAsiaTheme="minorEastAsia"/>
        </w:rPr>
        <w:t>」</w:t>
      </w:r>
      <w:r w:rsidR="00934453" w:rsidRPr="00932A72">
        <w:rPr>
          <w:rFonts w:asciiTheme="minorEastAsia" w:eastAsiaTheme="minorEastAsia"/>
        </w:rPr>
        <w:t>。重，直龍翻。</w:t>
      </w:r>
      <w:r w:rsidR="00934453" w:rsidRPr="00932A72">
        <w:rPr>
          <w:rStyle w:val="01Text"/>
          <w:rFonts w:asciiTheme="minorEastAsia" w:eastAsiaTheme="minorEastAsia"/>
          <w:sz w:val="21"/>
        </w:rPr>
        <w:t>凡四百餘里。</w:t>
      </w:r>
    </w:p>
    <w:p w:rsidR="00934453" w:rsidRPr="00932A72" w:rsidRDefault="00A74943" w:rsidP="0013378F">
      <w:pPr>
        <w:rPr>
          <w:rFonts w:asciiTheme="minorEastAsia"/>
        </w:rPr>
      </w:pPr>
      <w:r w:rsidRPr="00A74943">
        <w:rPr>
          <w:rFonts w:asciiTheme="minorEastAsia" w:hAnsi="MS Mincho" w:cs="MS Mincho" w:hint="eastAsia"/>
          <w:b/>
          <w:color w:val="696969"/>
          <w:sz w:val="18"/>
        </w:rPr>
        <w:t>48</w:t>
      </w:r>
      <w:r w:rsidR="00934453" w:rsidRPr="00932A72">
        <w:rPr>
          <w:rFonts w:ascii="等线" w:eastAsia="等线" w:hAnsi="等线" w:cs="等线" w:hint="eastAsia"/>
        </w:rPr>
        <w:t>初，齊有術士言</w:t>
      </w:r>
      <w:r w:rsidR="000232D5">
        <w:rPr>
          <w:rFonts w:ascii="等线" w:eastAsia="等线" w:hAnsi="等线" w:cs="等线" w:hint="eastAsia"/>
        </w:rPr>
        <w:t>「</w:t>
      </w:r>
      <w:r w:rsidR="00934453" w:rsidRPr="00932A72">
        <w:rPr>
          <w:rFonts w:ascii="等线" w:eastAsia="等线" w:hAnsi="等线" w:cs="等线" w:hint="eastAsia"/>
        </w:rPr>
        <w:t>亡高者黑衣</w:t>
      </w:r>
      <w:r w:rsidR="000232D5">
        <w:rPr>
          <w:rFonts w:ascii="等线" w:eastAsia="等线" w:hAnsi="等线" w:cs="等线" w:hint="eastAsia"/>
        </w:rPr>
        <w:t>」</w:t>
      </w:r>
      <w:r w:rsidR="00934453" w:rsidRPr="00932A72">
        <w:rPr>
          <w:rFonts w:ascii="等线" w:eastAsia="等线" w:hAnsi="等线" w:cs="等线" w:hint="eastAsia"/>
        </w:rPr>
        <w:t>，故高祖每出，不欲見沙門。顯祖在晉陽，問左右︰</w:t>
      </w:r>
      <w:r w:rsidR="000232D5">
        <w:rPr>
          <w:rFonts w:ascii="等线" w:eastAsia="等线" w:hAnsi="等线" w:cs="等线" w:hint="eastAsia"/>
        </w:rPr>
        <w:t>「</w:t>
      </w:r>
      <w:r w:rsidR="00934453" w:rsidRPr="00932A72">
        <w:rPr>
          <w:rFonts w:ascii="等线" w:eastAsia="等线" w:hAnsi="等线" w:cs="等线" w:hint="eastAsia"/>
        </w:rPr>
        <w:t>何物最黑？</w:t>
      </w:r>
      <w:r w:rsidR="000232D5">
        <w:rPr>
          <w:rFonts w:ascii="等线" w:eastAsia="等线" w:hAnsi="等线" w:cs="等线" w:hint="eastAsia"/>
        </w:rPr>
        <w:t>」</w:t>
      </w:r>
      <w:r w:rsidR="00934453" w:rsidRPr="00932A72">
        <w:rPr>
          <w:rFonts w:ascii="等线" w:eastAsia="等线" w:hAnsi="等线" w:cs="等线" w:hint="eastAsia"/>
        </w:rPr>
        <w:t>對曰︰</w:t>
      </w:r>
      <w:r w:rsidR="000232D5">
        <w:rPr>
          <w:rFonts w:ascii="等线" w:eastAsia="等线" w:hAnsi="等线" w:cs="等线" w:hint="eastAsia"/>
        </w:rPr>
        <w:t>「</w:t>
      </w:r>
      <w:r w:rsidR="00934453" w:rsidRPr="00932A72">
        <w:rPr>
          <w:rFonts w:ascii="等线" w:eastAsia="等线" w:hAnsi="等线" w:cs="等线" w:hint="eastAsia"/>
        </w:rPr>
        <w:t>無過於漆。</w:t>
      </w:r>
      <w:r w:rsidR="000232D5">
        <w:rPr>
          <w:rFonts w:ascii="等线" w:eastAsia="等线" w:hAnsi="等线" w:cs="等线" w:hint="eastAsia"/>
        </w:rPr>
        <w:t>」</w:t>
      </w:r>
      <w:r w:rsidR="00934453" w:rsidRPr="00932A72">
        <w:rPr>
          <w:rFonts w:ascii="等线" w:eastAsia="等线" w:hAnsi="等线" w:cs="等线" w:hint="eastAsia"/>
        </w:rPr>
        <w:t>帝以上黨王渙於兄弟第七，使庫直都督破六韓伯昇之鄴徵渙。渙至紫陌橋，殺伯昇而逃，浮河南渡；至濟州，為人所執，送鄴。</w:t>
      </w:r>
      <w:r w:rsidR="00934453" w:rsidRPr="00932A72">
        <w:rPr>
          <w:rStyle w:val="00Text"/>
          <w:rFonts w:asciiTheme="minorEastAsia"/>
        </w:rPr>
        <w:t>黑者，宇文戎衣也。齊顯祖乃因此以殺其弟，何異秦以亡秦者胡而伐匈奴，唐太宗以代唐者武氏而殺李君羨。濟，子禮翻。</w:t>
      </w:r>
    </w:p>
    <w:p w:rsidR="00DB4BD6" w:rsidRDefault="00934453" w:rsidP="0013378F">
      <w:pPr>
        <w:rPr>
          <w:rFonts w:asciiTheme="minorEastAsia"/>
        </w:rPr>
      </w:pPr>
      <w:r w:rsidRPr="00932A72">
        <w:rPr>
          <w:rFonts w:asciiTheme="minorEastAsia"/>
        </w:rPr>
        <w:t>帝之為太原公也，與永安王浚皆見世宗，</w:t>
      </w:r>
      <w:r w:rsidRPr="00932A72">
        <w:rPr>
          <w:rStyle w:val="00Text"/>
          <w:rFonts w:asciiTheme="minorEastAsia"/>
        </w:rPr>
        <w:t>見，賢遍翻。</w:t>
      </w:r>
      <w:r w:rsidRPr="00932A72">
        <w:rPr>
          <w:rFonts w:asciiTheme="minorEastAsia"/>
        </w:rPr>
        <w:t>帝有時洟出，</w:t>
      </w:r>
      <w:r w:rsidRPr="00932A72">
        <w:rPr>
          <w:rStyle w:val="00Text"/>
          <w:rFonts w:asciiTheme="minorEastAsia"/>
        </w:rPr>
        <w:t>鼻液曰洟。</w:t>
      </w:r>
      <w:r w:rsidRPr="00932A72">
        <w:rPr>
          <w:rFonts w:asciiTheme="minorEastAsia"/>
        </w:rPr>
        <w:t>浚責帝左右曰︰</w:t>
      </w:r>
      <w:r w:rsidR="000232D5">
        <w:rPr>
          <w:rFonts w:asciiTheme="minorEastAsia"/>
        </w:rPr>
        <w:t>「</w:t>
      </w:r>
      <w:r w:rsidRPr="00932A72">
        <w:rPr>
          <w:rFonts w:asciiTheme="minorEastAsia"/>
        </w:rPr>
        <w:t>何不為二兄拭鼻！</w:t>
      </w:r>
      <w:r w:rsidR="000232D5">
        <w:rPr>
          <w:rFonts w:asciiTheme="minorEastAsia"/>
        </w:rPr>
        <w:t>」</w:t>
      </w:r>
      <w:r w:rsidRPr="00932A72">
        <w:rPr>
          <w:rStyle w:val="00Text"/>
          <w:rFonts w:asciiTheme="minorEastAsia"/>
        </w:rPr>
        <w:t>顯祖於兄弟之次第二。為，于偽翻。</w:t>
      </w:r>
      <w:r w:rsidRPr="00932A72">
        <w:rPr>
          <w:rFonts w:asciiTheme="minorEastAsia"/>
        </w:rPr>
        <w:t>帝深銜之。及卽位，浚為青州刺史，聰明矜恕，吏民悅之。浚以帝嗜酒，私謂親近曰︰</w:t>
      </w:r>
      <w:r w:rsidR="000232D5">
        <w:rPr>
          <w:rFonts w:asciiTheme="minorEastAsia"/>
        </w:rPr>
        <w:t>「</w:t>
      </w:r>
      <w:r w:rsidRPr="00932A72">
        <w:rPr>
          <w:rFonts w:asciiTheme="minorEastAsia"/>
        </w:rPr>
        <w:t>二兄因酒敗德，</w:t>
      </w:r>
      <w:r w:rsidRPr="00932A72">
        <w:rPr>
          <w:rStyle w:val="00Text"/>
          <w:rFonts w:asciiTheme="minorEastAsia"/>
        </w:rPr>
        <w:t>敗，補邁翻。</w:t>
      </w:r>
      <w:r w:rsidRPr="00932A72">
        <w:rPr>
          <w:rFonts w:asciiTheme="minorEastAsia"/>
        </w:rPr>
        <w:t>朝臣無敢諫者，</w:t>
      </w:r>
      <w:r w:rsidRPr="00932A72">
        <w:rPr>
          <w:rStyle w:val="00Text"/>
          <w:rFonts w:asciiTheme="minorEastAsia"/>
        </w:rPr>
        <w:t>朝，直遙翻；下同。</w:t>
      </w:r>
      <w:r w:rsidRPr="00932A72">
        <w:rPr>
          <w:rFonts w:asciiTheme="minorEastAsia"/>
        </w:rPr>
        <w:t>大敵未滅，</w:t>
      </w:r>
      <w:r w:rsidRPr="00932A72">
        <w:rPr>
          <w:rStyle w:val="00Text"/>
          <w:rFonts w:asciiTheme="minorEastAsia"/>
        </w:rPr>
        <w:t>大敵，謂周也。</w:t>
      </w:r>
      <w:r w:rsidRPr="00932A72">
        <w:rPr>
          <w:rFonts w:asciiTheme="minorEastAsia"/>
        </w:rPr>
        <w:t>吾甚以為憂。欲乘驛至鄴面諫，不知用吾不？</w:t>
      </w:r>
      <w:r w:rsidR="000232D5">
        <w:rPr>
          <w:rFonts w:asciiTheme="minorEastAsia"/>
        </w:rPr>
        <w:t>」</w:t>
      </w:r>
      <w:r w:rsidRPr="00932A72">
        <w:rPr>
          <w:rStyle w:val="00Text"/>
          <w:rFonts w:asciiTheme="minorEastAsia"/>
        </w:rPr>
        <w:t>不，讀曰否。</w:t>
      </w:r>
      <w:r w:rsidRPr="00932A72">
        <w:rPr>
          <w:rFonts w:asciiTheme="minorEastAsia"/>
        </w:rPr>
        <w:t>或密以白帝，帝益銜之。浚入朝，從幸東山，帝裸裎為樂。</w:t>
      </w:r>
      <w:r w:rsidRPr="00932A72">
        <w:rPr>
          <w:rStyle w:val="00Text"/>
          <w:rFonts w:asciiTheme="minorEastAsia"/>
        </w:rPr>
        <w:t>裸裎，露體也。裸，郞果翻。裎，馳成翻。樂，音洛。</w:t>
      </w:r>
      <w:r w:rsidRPr="00932A72">
        <w:rPr>
          <w:rFonts w:asciiTheme="minorEastAsia"/>
        </w:rPr>
        <w:t>浚進諫曰︰</w:t>
      </w:r>
      <w:r w:rsidR="000232D5">
        <w:rPr>
          <w:rFonts w:asciiTheme="minorEastAsia"/>
        </w:rPr>
        <w:t>「</w:t>
      </w:r>
      <w:r w:rsidRPr="00932A72">
        <w:rPr>
          <w:rFonts w:asciiTheme="minorEastAsia"/>
        </w:rPr>
        <w:t>此非人主所宜！</w:t>
      </w:r>
      <w:r w:rsidR="000232D5">
        <w:rPr>
          <w:rFonts w:asciiTheme="minorEastAsia"/>
        </w:rPr>
        <w:t>」</w:t>
      </w:r>
      <w:r w:rsidRPr="00932A72">
        <w:rPr>
          <w:rFonts w:asciiTheme="minorEastAsia"/>
        </w:rPr>
        <w:t>帝不悅。浚又於屛處召楊愔，</w:t>
      </w:r>
      <w:r w:rsidRPr="00932A72">
        <w:rPr>
          <w:rStyle w:val="00Text"/>
          <w:rFonts w:asciiTheme="minorEastAsia"/>
        </w:rPr>
        <w:t>屛，必郢翻。屛處，隱蔽之處。</w:t>
      </w:r>
      <w:r w:rsidRPr="00932A72">
        <w:rPr>
          <w:rFonts w:asciiTheme="minorEastAsia"/>
        </w:rPr>
        <w:t>譏其不諫。帝時不欲大臣與諸王交通，愔懼，奏之。帝大怒曰︰</w:t>
      </w:r>
      <w:r w:rsidR="000232D5">
        <w:rPr>
          <w:rFonts w:asciiTheme="minorEastAsia"/>
        </w:rPr>
        <w:t>「</w:t>
      </w:r>
      <w:r w:rsidRPr="00932A72">
        <w:rPr>
          <w:rFonts w:asciiTheme="minorEastAsia"/>
        </w:rPr>
        <w:t>小人由來難忍！</w:t>
      </w:r>
      <w:r w:rsidR="000232D5">
        <w:rPr>
          <w:rFonts w:asciiTheme="minorEastAsia"/>
        </w:rPr>
        <w:t>」</w:t>
      </w:r>
      <w:r w:rsidRPr="00932A72">
        <w:rPr>
          <w:rStyle w:val="00Text"/>
          <w:rFonts w:asciiTheme="minorEastAsia"/>
        </w:rPr>
        <w:t>由來，猶今人言從來。</w:t>
      </w:r>
      <w:r w:rsidRPr="00932A72">
        <w:rPr>
          <w:rFonts w:asciiTheme="minorEastAsia"/>
        </w:rPr>
        <w:t>遂罷酒，還宮。浚尋還州，又上書切諫，詔徵浚。浚懼禍，謝疾不至，帝遣馳驛收浚，老幼泣送者數千人。至鄴，與上黨王渙皆盛以鐵籠，</w:t>
      </w:r>
      <w:r w:rsidRPr="00932A72">
        <w:rPr>
          <w:rStyle w:val="00Text"/>
          <w:rFonts w:asciiTheme="minorEastAsia"/>
        </w:rPr>
        <w:t>盛，時征翻。</w:t>
      </w:r>
      <w:r w:rsidRPr="00932A72">
        <w:rPr>
          <w:rFonts w:asciiTheme="minorEastAsia"/>
        </w:rPr>
        <w:t>置於北城地牢，飲食溲穢，共在一所。</w:t>
      </w:r>
      <w:r w:rsidRPr="00932A72">
        <w:rPr>
          <w:rStyle w:val="00Text"/>
          <w:rFonts w:asciiTheme="minorEastAsia"/>
        </w:rPr>
        <w:t>溲，所鳩翻。</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二年</w:t>
      </w:r>
      <w:r w:rsidR="00046F27" w:rsidRPr="00932A72">
        <w:rPr>
          <w:rFonts w:asciiTheme="minorEastAsia" w:eastAsiaTheme="minorEastAsia" w:hAnsi="宋体" w:cs="宋体" w:hint="eastAsia"/>
        </w:rPr>
        <w:t>（</w:t>
      </w:r>
      <w:r w:rsidR="00934453" w:rsidRPr="00932A72">
        <w:rPr>
          <w:rFonts w:asciiTheme="minorEastAsia" w:eastAsiaTheme="minorEastAsia"/>
        </w:rPr>
        <w:t>戊寅、五五八</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春，正月，王琳引兵下，至湓城，屯於白水浦，帶甲十萬。琳以北江州刺史魯悉達為鎭北將軍，上亦以悉達為征西將軍，各送鼓吹女樂。</w:t>
      </w:r>
      <w:r w:rsidR="00934453" w:rsidRPr="00932A72">
        <w:rPr>
          <w:rStyle w:val="00Text"/>
          <w:rFonts w:asciiTheme="minorEastAsia"/>
        </w:rPr>
        <w:t>吹，尺瑞翻。</w:t>
      </w:r>
      <w:r w:rsidR="00934453" w:rsidRPr="00932A72">
        <w:rPr>
          <w:rFonts w:asciiTheme="minorEastAsia"/>
        </w:rPr>
        <w:t>悉達兩受之，遷延顧望，皆不就；上遣安西將軍沈泰襲之，不克。琳欲引軍東下，而悉達制其中流，琳遣使說誘，終不從。</w:t>
      </w:r>
      <w:r w:rsidR="00934453" w:rsidRPr="00932A72">
        <w:rPr>
          <w:rStyle w:val="00Text"/>
          <w:rFonts w:asciiTheme="minorEastAsia"/>
        </w:rPr>
        <w:t>使，疏吏翻。說，式芮翻；下林說同。誘，音酉。</w:t>
      </w:r>
      <w:r w:rsidR="00934453" w:rsidRPr="00932A72">
        <w:rPr>
          <w:rFonts w:asciiTheme="minorEastAsia"/>
        </w:rPr>
        <w:t>己亥，琳遣記室宗虩求援於齊，</w:t>
      </w:r>
      <w:r w:rsidR="00934453" w:rsidRPr="00932A72">
        <w:rPr>
          <w:rStyle w:val="00Text"/>
          <w:rFonts w:asciiTheme="minorEastAsia"/>
        </w:rPr>
        <w:t>虩，迄逆翻。</w:t>
      </w:r>
      <w:r w:rsidR="00934453" w:rsidRPr="00932A72">
        <w:rPr>
          <w:rFonts w:asciiTheme="minorEastAsia"/>
        </w:rPr>
        <w:t>且請納梁永嘉王莊以主梁祀。</w:t>
      </w:r>
      <w:r w:rsidR="00934453" w:rsidRPr="00932A72">
        <w:rPr>
          <w:rStyle w:val="00Text"/>
          <w:rFonts w:asciiTheme="minorEastAsia"/>
        </w:rPr>
        <w:t>莊質齊，見上卷梁敬帝紹泰元年。</w:t>
      </w:r>
      <w:r w:rsidR="00934453" w:rsidRPr="00932A72">
        <w:rPr>
          <w:rFonts w:asciiTheme="minorEastAsia"/>
        </w:rPr>
        <w:t>衡州刺史周迪欲自據南川，</w:t>
      </w:r>
      <w:r w:rsidR="00934453" w:rsidRPr="00932A72">
        <w:rPr>
          <w:rStyle w:val="00Text"/>
          <w:rFonts w:asciiTheme="minorEastAsia"/>
        </w:rPr>
        <w:t>自南康至豫章之地，謂之南川，以南江所經言之也。</w:t>
      </w:r>
      <w:r w:rsidR="00934453" w:rsidRPr="00932A72">
        <w:rPr>
          <w:rFonts w:asciiTheme="minorEastAsia"/>
        </w:rPr>
        <w:t>乃總召所部八郡守宰結盟，齊言入赴；</w:t>
      </w:r>
      <w:r w:rsidR="00934453" w:rsidRPr="00932A72">
        <w:rPr>
          <w:rStyle w:val="00Text"/>
          <w:rFonts w:asciiTheme="minorEastAsia"/>
        </w:rPr>
        <w:t>迪所部八郡，南康、宜春、安成、廬陵、臨川、巴山、豫章、豫寧也。姚思廉陳書作</w:t>
      </w:r>
      <w:r w:rsidR="000232D5">
        <w:rPr>
          <w:rStyle w:val="00Text"/>
          <w:rFonts w:asciiTheme="minorEastAsia"/>
        </w:rPr>
        <w:t>「</w:t>
      </w:r>
      <w:r w:rsidR="00934453" w:rsidRPr="00932A72">
        <w:rPr>
          <w:rStyle w:val="00Text"/>
          <w:rFonts w:asciiTheme="minorEastAsia"/>
        </w:rPr>
        <w:t>聲言入赴</w:t>
      </w:r>
      <w:r w:rsidR="000232D5">
        <w:rPr>
          <w:rStyle w:val="00Text"/>
          <w:rFonts w:asciiTheme="minorEastAsia"/>
        </w:rPr>
        <w:t>」</w:t>
      </w:r>
      <w:r w:rsidR="00934453" w:rsidRPr="00932A72">
        <w:rPr>
          <w:rStyle w:val="00Text"/>
          <w:rFonts w:asciiTheme="minorEastAsia"/>
        </w:rPr>
        <w:t>。守，式又翻。</w:t>
      </w:r>
      <w:r w:rsidR="00934453" w:rsidRPr="00932A72">
        <w:rPr>
          <w:rFonts w:asciiTheme="minorEastAsia"/>
        </w:rPr>
        <w:t>上恐其為變，厚慰撫之。</w:t>
      </w:r>
    </w:p>
    <w:p w:rsidR="00934453" w:rsidRPr="00932A72" w:rsidRDefault="00934453" w:rsidP="0013378F">
      <w:pPr>
        <w:rPr>
          <w:rFonts w:asciiTheme="minorEastAsia"/>
        </w:rPr>
      </w:pPr>
      <w:r w:rsidRPr="00932A72">
        <w:rPr>
          <w:rFonts w:asciiTheme="minorEastAsia"/>
        </w:rPr>
        <w:t>新吳洞主余孝頃遣沙門道林說琳曰︰</w:t>
      </w:r>
      <w:r w:rsidR="000232D5">
        <w:rPr>
          <w:rFonts w:asciiTheme="minorEastAsia"/>
        </w:rPr>
        <w:t>「</w:t>
      </w:r>
      <w:r w:rsidRPr="00932A72">
        <w:rPr>
          <w:rFonts w:asciiTheme="minorEastAsia"/>
        </w:rPr>
        <w:t>周迪、黃法</w:t>
      </w:r>
      <w:r w:rsidRPr="00932A72">
        <w:rPr>
          <w:rFonts w:asciiTheme="minorEastAsia"/>
          <w:noProof/>
        </w:rPr>
        <w:drawing>
          <wp:inline distT="0" distB="0" distL="0" distR="0" wp14:anchorId="4C7AED73" wp14:editId="22F42062">
            <wp:extent cx="152400" cy="152400"/>
            <wp:effectExtent l="0" t="0" r="0" b="0"/>
            <wp:docPr id="238" name="image19729.gif" descr="image197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9.gif" descr="image19729.gif"/>
                    <pic:cNvPicPr/>
                  </pic:nvPicPr>
                  <pic:blipFill>
                    <a:blip r:embed="rId16"/>
                    <a:stretch>
                      <a:fillRect/>
                    </a:stretch>
                  </pic:blipFill>
                  <pic:spPr>
                    <a:xfrm>
                      <a:off x="0" y="0"/>
                      <a:ext cx="152400" cy="152400"/>
                    </a:xfrm>
                    <a:prstGeom prst="rect">
                      <a:avLst/>
                    </a:prstGeom>
                  </pic:spPr>
                </pic:pic>
              </a:graphicData>
            </a:graphic>
          </wp:inline>
        </w:drawing>
      </w:r>
      <w:r w:rsidRPr="00932A72">
        <w:rPr>
          <w:rFonts w:asciiTheme="minorEastAsia"/>
        </w:rPr>
        <w:t>皆依附金陵，窺間隙，</w:t>
      </w:r>
      <w:r w:rsidRPr="00932A72">
        <w:rPr>
          <w:rFonts w:asciiTheme="minorEastAsia"/>
          <w:noProof/>
        </w:rPr>
        <w:drawing>
          <wp:inline distT="0" distB="0" distL="0" distR="0" wp14:anchorId="0A8B0DA5" wp14:editId="139735B5">
            <wp:extent cx="114300" cy="114300"/>
            <wp:effectExtent l="0" t="0" r="0" b="0"/>
            <wp:docPr id="239" name="image19729.gif" descr="image197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9.gif" descr="image19729.gif"/>
                    <pic:cNvPicPr/>
                  </pic:nvPicPr>
                  <pic:blipFill>
                    <a:blip r:embed="rId16"/>
                    <a:stretch>
                      <a:fillRect/>
                    </a:stretch>
                  </pic:blipFill>
                  <pic:spPr>
                    <a:xfrm>
                      <a:off x="0" y="0"/>
                      <a:ext cx="114300" cy="114300"/>
                    </a:xfrm>
                    <a:prstGeom prst="rect">
                      <a:avLst/>
                    </a:prstGeom>
                  </pic:spPr>
                </pic:pic>
              </a:graphicData>
            </a:graphic>
          </wp:inline>
        </w:drawing>
      </w:r>
      <w:r w:rsidRPr="00932A72">
        <w:rPr>
          <w:rStyle w:val="00Text"/>
          <w:rFonts w:asciiTheme="minorEastAsia"/>
        </w:rPr>
        <w:t>，巨俱翻。間，古莧翻。</w:t>
      </w:r>
      <w:r w:rsidRPr="00932A72">
        <w:rPr>
          <w:rFonts w:asciiTheme="minorEastAsia"/>
        </w:rPr>
        <w:t>大軍若下，必為後患；不如先定南川，然後東下，孝頃請席卷所部以從下吏。</w:t>
      </w:r>
      <w:r w:rsidR="000232D5">
        <w:rPr>
          <w:rFonts w:asciiTheme="minorEastAsia"/>
        </w:rPr>
        <w:t>」</w:t>
      </w:r>
      <w:r w:rsidRPr="00932A72">
        <w:rPr>
          <w:rStyle w:val="00Text"/>
          <w:rFonts w:asciiTheme="minorEastAsia"/>
        </w:rPr>
        <w:t>卷，讀曰捲。</w:t>
      </w:r>
      <w:r w:rsidRPr="00932A72">
        <w:rPr>
          <w:rFonts w:asciiTheme="minorEastAsia"/>
        </w:rPr>
        <w:t>琳乃遣輕車將軍樊猛、平南將軍李孝欽、平東將軍劉廣德將兵八千赴之，使孝頃總督三將，屯於臨川故郡，</w:t>
      </w:r>
      <w:r w:rsidRPr="00932A72">
        <w:rPr>
          <w:rStyle w:val="00Text"/>
          <w:rFonts w:asciiTheme="minorEastAsia"/>
        </w:rPr>
        <w:t>臨川故郡，周敷所屯也。琳遣兵攻迪，幷以脅敷。</w:t>
      </w:r>
      <w:r w:rsidRPr="00932A72">
        <w:rPr>
          <w:rFonts w:asciiTheme="minorEastAsia"/>
        </w:rPr>
        <w:t>徵兵糧於迪，以觀其所為。</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以開府儀同三司侯瑱為司空，衡州刺史歐陽頠為都督交·廣等十九州諸軍事、廣州刺史。</w:t>
      </w:r>
      <w:r w:rsidR="00934453" w:rsidRPr="00932A72">
        <w:rPr>
          <w:rStyle w:val="00Text"/>
          <w:rFonts w:asciiTheme="minorEastAsia"/>
        </w:rPr>
        <w:t>瑱，他甸翻。又音鎭。頠，魚委翻。</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周以晉公護為太師。</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辛丑，上祀南郊，大赦；乙巳，祀北郊。</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辛亥，周王耕藉田。</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癸丑，周立王后獨孤氏。</w:t>
      </w:r>
      <w:r w:rsidR="00934453" w:rsidRPr="00932A72">
        <w:rPr>
          <w:rStyle w:val="00Text"/>
          <w:rFonts w:asciiTheme="minorEastAsia"/>
        </w:rPr>
        <w:t>后，獨孤信之女。</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戊午，上祀明堂。</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二月，壬申，南豫州刺史沈泰奔齊。</w:t>
      </w:r>
      <w:r w:rsidR="00934453" w:rsidRPr="00932A72">
        <w:rPr>
          <w:rFonts w:asciiTheme="minorEastAsia" w:eastAsiaTheme="minorEastAsia"/>
        </w:rPr>
        <w:t>泰進不能救侯安都之覆敗，退不能制魯悉達之倔強，蓋懼罪而北奔也。考異曰︰北齊</w:t>
      </w:r>
      <w:r w:rsidR="00934453" w:rsidRPr="00932A72">
        <w:rPr>
          <w:rFonts w:asciiTheme="minorEastAsia" w:eastAsiaTheme="minorEastAsia"/>
        </w:rPr>
        <w:t>·</w:t>
      </w:r>
      <w:r w:rsidR="00934453" w:rsidRPr="00932A72">
        <w:rPr>
          <w:rFonts w:asciiTheme="minorEastAsia" w:eastAsiaTheme="minorEastAsia"/>
        </w:rPr>
        <w:t>帝紀在八月。今從陳帝紀。</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齊北豫州刺史司馬消難，以齊主昏虐滋甚，陰為自全之計，曲意撫循所部。消難尚高祖女，</w:t>
      </w:r>
      <w:r w:rsidR="00934453" w:rsidRPr="00932A72">
        <w:rPr>
          <w:rStyle w:val="00Text"/>
          <w:rFonts w:asciiTheme="minorEastAsia"/>
        </w:rPr>
        <w:t>難，乃旦翻。齊主尊其父歡廟號高祖。</w:t>
      </w:r>
      <w:r w:rsidR="00934453" w:rsidRPr="00932A72">
        <w:rPr>
          <w:rFonts w:asciiTheme="minorEastAsia"/>
        </w:rPr>
        <w:t>情好不睦，公主訴之。</w:t>
      </w:r>
      <w:r w:rsidR="00934453" w:rsidRPr="00932A72">
        <w:rPr>
          <w:rStyle w:val="00Text"/>
          <w:rFonts w:asciiTheme="minorEastAsia"/>
        </w:rPr>
        <w:t>好，呼到翻。</w:t>
      </w:r>
      <w:r w:rsidR="00934453" w:rsidRPr="00932A72">
        <w:rPr>
          <w:rFonts w:asciiTheme="minorEastAsia"/>
        </w:rPr>
        <w:t>上黨王渙之亡也，鄴中大擾，疑其赴成皋。</w:t>
      </w:r>
      <w:r w:rsidR="00934453" w:rsidRPr="00932A72">
        <w:rPr>
          <w:rStyle w:val="00Text"/>
          <w:rFonts w:asciiTheme="minorEastAsia"/>
        </w:rPr>
        <w:t>齊北豫州治虎牢，成皋之地也。</w:t>
      </w:r>
      <w:r w:rsidR="00934453" w:rsidRPr="00932A72">
        <w:rPr>
          <w:rFonts w:asciiTheme="minorEastAsia"/>
        </w:rPr>
        <w:t>消難從弟子瑞為尚書左丞，</w:t>
      </w:r>
      <w:r w:rsidR="00934453" w:rsidRPr="00932A72">
        <w:rPr>
          <w:rStyle w:val="00Text"/>
          <w:rFonts w:asciiTheme="minorEastAsia"/>
        </w:rPr>
        <w:t>從，才用翻。</w:t>
      </w:r>
      <w:r w:rsidR="00934453" w:rsidRPr="00932A72">
        <w:rPr>
          <w:rFonts w:asciiTheme="minorEastAsia"/>
        </w:rPr>
        <w:t>與御史中丞畢義雲有隙，義雲遣御史張子階詣北豫州朿風聞，先禁消難典籤家客等。消難懼，密令所親中兵參軍裴藻託以私假，</w:t>
      </w:r>
      <w:r w:rsidR="00934453" w:rsidRPr="00932A72">
        <w:rPr>
          <w:rStyle w:val="00Text"/>
          <w:rFonts w:asciiTheme="minorEastAsia"/>
        </w:rPr>
        <w:t>假，居訝翻，休假也。</w:t>
      </w:r>
      <w:r w:rsidR="00934453" w:rsidRPr="00932A72">
        <w:rPr>
          <w:rFonts w:asciiTheme="minorEastAsia"/>
        </w:rPr>
        <w:t>間行入關，請降于周。</w:t>
      </w:r>
      <w:r w:rsidR="00934453" w:rsidRPr="00932A72">
        <w:rPr>
          <w:rStyle w:val="00Text"/>
          <w:rFonts w:asciiTheme="minorEastAsia"/>
        </w:rPr>
        <w:t>間，古莧翻；下間道同。降，戶江翻。</w:t>
      </w:r>
    </w:p>
    <w:p w:rsidR="00934453" w:rsidRPr="00932A72" w:rsidRDefault="00934453" w:rsidP="0013378F">
      <w:pPr>
        <w:rPr>
          <w:rFonts w:asciiTheme="minorEastAsia"/>
        </w:rPr>
      </w:pPr>
      <w:r w:rsidRPr="00932A72">
        <w:rPr>
          <w:rFonts w:asciiTheme="minorEastAsia"/>
        </w:rPr>
        <w:t>三月，甲午，周遣柱國達奚武、大將軍楊忠帥騎士五千迎消難，</w:t>
      </w:r>
      <w:r w:rsidRPr="00932A72">
        <w:rPr>
          <w:rStyle w:val="00Text"/>
          <w:rFonts w:asciiTheme="minorEastAsia"/>
        </w:rPr>
        <w:t>帥，讀曰率。騎，奇寄翻；下同。</w:t>
      </w:r>
      <w:r w:rsidRPr="00932A72">
        <w:rPr>
          <w:rFonts w:asciiTheme="minorEastAsia"/>
        </w:rPr>
        <w:t>從間道馳入齊境五百里，前後三遣使報消難，皆不報。</w:t>
      </w:r>
      <w:r w:rsidRPr="00932A72">
        <w:rPr>
          <w:rStyle w:val="00Text"/>
          <w:rFonts w:asciiTheme="minorEastAsia"/>
        </w:rPr>
        <w:t>使，疏吏翻。</w:t>
      </w:r>
      <w:r w:rsidRPr="00932A72">
        <w:rPr>
          <w:rFonts w:asciiTheme="minorEastAsia"/>
        </w:rPr>
        <w:t>去虎牢三十里，武疑有變，欲還，忠曰︰</w:t>
      </w:r>
      <w:r w:rsidR="000232D5">
        <w:rPr>
          <w:rFonts w:asciiTheme="minorEastAsia"/>
        </w:rPr>
        <w:t>「</w:t>
      </w:r>
      <w:r w:rsidRPr="00932A72">
        <w:rPr>
          <w:rFonts w:asciiTheme="minorEastAsia"/>
        </w:rPr>
        <w:t>有進死，無退生！</w:t>
      </w:r>
      <w:r w:rsidR="000232D5">
        <w:rPr>
          <w:rFonts w:asciiTheme="minorEastAsia"/>
        </w:rPr>
        <w:t>」</w:t>
      </w:r>
      <w:r w:rsidRPr="00932A72">
        <w:rPr>
          <w:rFonts w:asciiTheme="minorEastAsia"/>
        </w:rPr>
        <w:t>獨以千騎夜趣城下。</w:t>
      </w:r>
      <w:r w:rsidRPr="00932A72">
        <w:rPr>
          <w:rStyle w:val="00Text"/>
          <w:rFonts w:asciiTheme="minorEastAsia"/>
        </w:rPr>
        <w:t>趣，七喻翻。</w:t>
      </w:r>
      <w:r w:rsidRPr="00932A72">
        <w:rPr>
          <w:rFonts w:asciiTheme="minorEastAsia"/>
        </w:rPr>
        <w:t>城四面峭絕，</w:t>
      </w:r>
      <w:r w:rsidRPr="00932A72">
        <w:rPr>
          <w:rStyle w:val="00Text"/>
          <w:rFonts w:asciiTheme="minorEastAsia"/>
        </w:rPr>
        <w:t>峭，七笑翻。</w:t>
      </w:r>
      <w:r w:rsidRPr="00932A72">
        <w:rPr>
          <w:rFonts w:asciiTheme="minorEastAsia"/>
        </w:rPr>
        <w:t>但聞擊柝聲。武親來，麾數百騎西去，忠勒餘騎不動，俟門開而入，馳遣召武。齊鎭城伏敬遠勒甲士二千人據東城，</w:t>
      </w:r>
      <w:r w:rsidRPr="00932A72">
        <w:rPr>
          <w:rStyle w:val="00Text"/>
          <w:rFonts w:asciiTheme="minorEastAsia"/>
        </w:rPr>
        <w:t>鎭城，卽防城大都督之任。東城，虎牢城之東偏也。北史作</w:t>
      </w:r>
      <w:r w:rsidR="000232D5">
        <w:rPr>
          <w:rStyle w:val="00Text"/>
          <w:rFonts w:asciiTheme="minorEastAsia"/>
        </w:rPr>
        <w:t>「</w:t>
      </w:r>
      <w:r w:rsidRPr="00932A72">
        <w:rPr>
          <w:rStyle w:val="00Text"/>
          <w:rFonts w:asciiTheme="minorEastAsia"/>
        </w:rPr>
        <w:t>東陴</w:t>
      </w:r>
      <w:r w:rsidR="000232D5">
        <w:rPr>
          <w:rStyle w:val="00Text"/>
          <w:rFonts w:asciiTheme="minorEastAsia"/>
        </w:rPr>
        <w:t>」</w:t>
      </w:r>
      <w:r w:rsidRPr="00932A72">
        <w:rPr>
          <w:rStyle w:val="00Text"/>
          <w:rFonts w:asciiTheme="minorEastAsia"/>
        </w:rPr>
        <w:t>。</w:t>
      </w:r>
      <w:r w:rsidRPr="00932A72">
        <w:rPr>
          <w:rFonts w:asciiTheme="minorEastAsia"/>
        </w:rPr>
        <w:t>舉烽嚴警。武憚之，不欲保城，乃多取財物，以消難及其屬先歸，忠以三千騎為殿。</w:t>
      </w:r>
      <w:r w:rsidRPr="00932A72">
        <w:rPr>
          <w:rStyle w:val="00Text"/>
          <w:rFonts w:asciiTheme="minorEastAsia"/>
        </w:rPr>
        <w:t>殿，丁練翻。</w:t>
      </w:r>
      <w:r w:rsidRPr="00932A72">
        <w:rPr>
          <w:rFonts w:asciiTheme="minorEastAsia"/>
        </w:rPr>
        <w:t>至洛南，皆解鞍而臥。齊衆來追，至洛北，忠謂將士曰︰</w:t>
      </w:r>
      <w:r w:rsidR="000232D5">
        <w:rPr>
          <w:rFonts w:asciiTheme="minorEastAsia"/>
        </w:rPr>
        <w:t>「</w:t>
      </w:r>
      <w:r w:rsidRPr="00932A72">
        <w:rPr>
          <w:rFonts w:asciiTheme="minorEastAsia"/>
        </w:rPr>
        <w:t>但飽食，今在死地，賊必不敢渡水！</w:t>
      </w:r>
      <w:r w:rsidR="000232D5">
        <w:rPr>
          <w:rFonts w:asciiTheme="minorEastAsia"/>
        </w:rPr>
        <w:t>」</w:t>
      </w:r>
      <w:r w:rsidRPr="00932A72">
        <w:rPr>
          <w:rFonts w:asciiTheme="minorEastAsia"/>
        </w:rPr>
        <w:t>已而果然，乃徐引還。武歎曰︰</w:t>
      </w:r>
      <w:r w:rsidR="000232D5">
        <w:rPr>
          <w:rFonts w:asciiTheme="minorEastAsia"/>
        </w:rPr>
        <w:t>「</w:t>
      </w:r>
      <w:r w:rsidRPr="00932A72">
        <w:rPr>
          <w:rFonts w:asciiTheme="minorEastAsia"/>
        </w:rPr>
        <w:t>達奚武自謂天下健兒，今日服矣！</w:t>
      </w:r>
      <w:r w:rsidR="000232D5">
        <w:rPr>
          <w:rFonts w:asciiTheme="minorEastAsia"/>
        </w:rPr>
        <w:t>」</w:t>
      </w:r>
      <w:r w:rsidRPr="00932A72">
        <w:rPr>
          <w:rFonts w:asciiTheme="minorEastAsia"/>
        </w:rPr>
        <w:t>周以消難為小司徒。</w:t>
      </w:r>
      <w:r w:rsidRPr="00932A72">
        <w:rPr>
          <w:rStyle w:val="00Text"/>
          <w:rFonts w:asciiTheme="minorEastAsia"/>
        </w:rPr>
        <w:t>唐六典曰︰周之地官小司徒，中大夫也。後周依周官。杜佑通典︰後周地官小司徒，上大夫，六命。考異曰︰北齊·帝紀︰</w:t>
      </w:r>
      <w:r w:rsidR="000232D5">
        <w:rPr>
          <w:rStyle w:val="00Text"/>
          <w:rFonts w:asciiTheme="minorEastAsia"/>
        </w:rPr>
        <w:t>「</w:t>
      </w:r>
      <w:r w:rsidRPr="00932A72">
        <w:rPr>
          <w:rStyle w:val="00Text"/>
          <w:rFonts w:asciiTheme="minorEastAsia"/>
        </w:rPr>
        <w:t>四月，消難叛。</w:t>
      </w:r>
      <w:r w:rsidR="000232D5">
        <w:rPr>
          <w:rStyle w:val="00Text"/>
          <w:rFonts w:asciiTheme="minorEastAsia"/>
        </w:rPr>
        <w:t>」</w:t>
      </w:r>
      <w:r w:rsidRPr="00932A72">
        <w:rPr>
          <w:rStyle w:val="00Text"/>
          <w:rFonts w:asciiTheme="minorEastAsia"/>
        </w:rPr>
        <w:t>今從周書、典略。</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丁酉，齊主自晉陽還鄴。</w:t>
      </w:r>
      <w:r w:rsidR="00934453" w:rsidRPr="00932A72">
        <w:rPr>
          <w:rFonts w:asciiTheme="minorEastAsia" w:eastAsiaTheme="minorEastAsia"/>
        </w:rPr>
        <w:t>考異曰︰北齊</w:t>
      </w:r>
      <w:r w:rsidR="00934453" w:rsidRPr="00932A72">
        <w:rPr>
          <w:rFonts w:asciiTheme="minorEastAsia" w:eastAsiaTheme="minorEastAsia"/>
        </w:rPr>
        <w:t>·</w:t>
      </w:r>
      <w:r w:rsidR="00934453" w:rsidRPr="00932A72">
        <w:rPr>
          <w:rFonts w:asciiTheme="minorEastAsia" w:eastAsiaTheme="minorEastAsia"/>
        </w:rPr>
        <w:t>帝紀︰</w:t>
      </w:r>
      <w:r w:rsidR="000232D5">
        <w:rPr>
          <w:rFonts w:asciiTheme="minorEastAsia" w:eastAsiaTheme="minorEastAsia"/>
        </w:rPr>
        <w:t>「</w:t>
      </w:r>
      <w:r w:rsidR="00934453" w:rsidRPr="00932A72">
        <w:rPr>
          <w:rFonts w:asciiTheme="minorEastAsia" w:eastAsiaTheme="minorEastAsia"/>
        </w:rPr>
        <w:t>天保七年八月，帝如晉陽。</w:t>
      </w:r>
      <w:r w:rsidR="000232D5">
        <w:rPr>
          <w:rFonts w:asciiTheme="minorEastAsia" w:eastAsiaTheme="minorEastAsia"/>
        </w:rPr>
        <w:t>」</w:t>
      </w:r>
      <w:r w:rsidR="00934453" w:rsidRPr="00932A72">
        <w:rPr>
          <w:rFonts w:asciiTheme="minorEastAsia" w:eastAsiaTheme="minorEastAsia"/>
        </w:rPr>
        <w:t>不言其還。八年，四月，帝在城東馬射，敕京師婦女悉赴觀。是在鄴也。此月又言</w:t>
      </w:r>
      <w:r w:rsidR="000232D5">
        <w:rPr>
          <w:rFonts w:asciiTheme="minorEastAsia" w:eastAsiaTheme="minorEastAsia"/>
        </w:rPr>
        <w:t>「</w:t>
      </w:r>
      <w:r w:rsidR="00934453" w:rsidRPr="00932A72">
        <w:rPr>
          <w:rFonts w:asciiTheme="minorEastAsia" w:eastAsiaTheme="minorEastAsia"/>
        </w:rPr>
        <w:t>至自晉陽</w:t>
      </w:r>
      <w:r w:rsidR="000232D5">
        <w:rPr>
          <w:rFonts w:asciiTheme="minorEastAsia" w:eastAsiaTheme="minorEastAsia"/>
        </w:rPr>
        <w:t>」</w:t>
      </w:r>
      <w:r w:rsidR="00934453" w:rsidRPr="00932A72">
        <w:rPr>
          <w:rFonts w:asciiTheme="minorEastAsia" w:eastAsiaTheme="minorEastAsia"/>
        </w:rPr>
        <w:t>。六月，乙丑，帝自晉陽北巡，則又復在晉陽。必有差互，今不敢增損。</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齊發兵援送梁永嘉王莊於江南，冊拜王琳為梁丞相、都督中外諸軍、錄尚書事。琳遣兄子叔寶帥所部十州刺史子弟赴鄴。琳奉莊卽皇帝位，</w:t>
      </w:r>
      <w:r w:rsidR="00934453" w:rsidRPr="00932A72">
        <w:rPr>
          <w:rFonts w:asciiTheme="minorEastAsia" w:eastAsiaTheme="minorEastAsia"/>
        </w:rPr>
        <w:t>考異曰︰北齊</w:t>
      </w:r>
      <w:r w:rsidR="00934453" w:rsidRPr="00932A72">
        <w:rPr>
          <w:rFonts w:asciiTheme="minorEastAsia" w:eastAsiaTheme="minorEastAsia"/>
        </w:rPr>
        <w:t>·</w:t>
      </w:r>
      <w:r w:rsidR="00934453" w:rsidRPr="00932A72">
        <w:rPr>
          <w:rFonts w:asciiTheme="minorEastAsia" w:eastAsiaTheme="minorEastAsia"/>
        </w:rPr>
        <w:t>帝紀︰</w:t>
      </w:r>
      <w:r w:rsidR="000232D5">
        <w:rPr>
          <w:rFonts w:asciiTheme="minorEastAsia" w:eastAsiaTheme="minorEastAsia"/>
        </w:rPr>
        <w:t>「</w:t>
      </w:r>
      <w:r w:rsidR="00934453" w:rsidRPr="00932A72">
        <w:rPr>
          <w:rFonts w:asciiTheme="minorEastAsia" w:eastAsiaTheme="minorEastAsia"/>
        </w:rPr>
        <w:t>十一月，丁巳，琳遣使請立莊，仍以江州內屬，令莊居之。十二月，癸酉，詔莊為梁主，進居九泒。</w:t>
      </w:r>
      <w:r w:rsidR="000232D5">
        <w:rPr>
          <w:rFonts w:asciiTheme="minorEastAsia" w:eastAsiaTheme="minorEastAsia"/>
        </w:rPr>
        <w:t>」</w:t>
      </w:r>
      <w:r w:rsidR="00934453" w:rsidRPr="00932A72">
        <w:rPr>
          <w:rFonts w:asciiTheme="minorEastAsia" w:eastAsiaTheme="minorEastAsia"/>
        </w:rPr>
        <w:t>今從陳書及典略。然陳書、典略皆云立莊於郢州。按琳時在湓城。蓋始居江州，後遷郢州耳。</w:t>
      </w:r>
      <w:r w:rsidR="00934453" w:rsidRPr="00932A72">
        <w:rPr>
          <w:rStyle w:val="01Text"/>
          <w:rFonts w:asciiTheme="minorEastAsia" w:eastAsiaTheme="minorEastAsia"/>
          <w:sz w:val="21"/>
        </w:rPr>
        <w:t>改元天啓。追諡建安公淵明曰閔皇帝。</w:t>
      </w:r>
      <w:r w:rsidR="00934453" w:rsidRPr="00932A72">
        <w:rPr>
          <w:rFonts w:asciiTheme="minorEastAsia" w:eastAsiaTheme="minorEastAsia"/>
        </w:rPr>
        <w:t>淵明廢見上卷梁敬帝紹泰元年。卒見太平元年。</w:t>
      </w:r>
      <w:r w:rsidR="00934453" w:rsidRPr="00932A72">
        <w:rPr>
          <w:rStyle w:val="01Text"/>
          <w:rFonts w:asciiTheme="minorEastAsia" w:eastAsiaTheme="minorEastAsia"/>
          <w:sz w:val="21"/>
        </w:rPr>
        <w:t>莊以琳為侍中、大將軍、中書監，餘依齊朝之命。</w:t>
      </w:r>
      <w:r w:rsidR="00934453" w:rsidRPr="00932A72">
        <w:rPr>
          <w:rFonts w:asciiTheme="minorEastAsia" w:eastAsiaTheme="minorEastAsia"/>
        </w:rPr>
        <w:t>朝，直遙翻。</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夏，四月，甲子，上享太廟。</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乙丑，上使人害梁敬帝，立梁武林侯諮之子季卿為江陰王。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己巳，周以太師護為雍州牧。</w:t>
      </w:r>
      <w:r w:rsidR="00934453" w:rsidRPr="00932A72">
        <w:rPr>
          <w:rFonts w:asciiTheme="minorEastAsia" w:eastAsiaTheme="minorEastAsia"/>
        </w:rPr>
        <w:t>後周雍州牧，九命。雍，於用翻。</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甲戌，周王后獨孫氏殂。</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辛巳，齊大赦。</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齊主以旱祈雨於西門豹祠，不應，毀之，幷掘其冢。</w:t>
      </w:r>
      <w:r w:rsidR="00934453" w:rsidRPr="00932A72">
        <w:rPr>
          <w:rFonts w:asciiTheme="minorEastAsia" w:eastAsiaTheme="minorEastAsia"/>
        </w:rPr>
        <w:t>戰國時，魏以西門豹為鄴令，鑿十二渠以利民，故祠、冢皆在鄴。</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五月，癸巳，余孝頃等屯二萬軍于工塘，連八城以逼周迪。</w:t>
      </w:r>
      <w:r w:rsidR="000232D5">
        <w:rPr>
          <w:rStyle w:val="00Text"/>
          <w:rFonts w:asciiTheme="minorEastAsia"/>
        </w:rPr>
        <w:t>「</w:t>
      </w:r>
      <w:r w:rsidR="00934453" w:rsidRPr="00932A72">
        <w:rPr>
          <w:rStyle w:val="00Text"/>
          <w:rFonts w:asciiTheme="minorEastAsia"/>
        </w:rPr>
        <w:t>等</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衆</w:t>
      </w:r>
      <w:r w:rsidR="000232D5">
        <w:rPr>
          <w:rStyle w:val="00Text"/>
          <w:rFonts w:asciiTheme="minorEastAsia"/>
        </w:rPr>
        <w:t>」</w:t>
      </w:r>
      <w:r w:rsidR="00934453" w:rsidRPr="00932A72">
        <w:rPr>
          <w:rStyle w:val="00Text"/>
          <w:rFonts w:asciiTheme="minorEastAsia"/>
        </w:rPr>
        <w:t>字，文意乃暢。</w:t>
      </w:r>
      <w:r w:rsidR="00934453" w:rsidRPr="00932A72">
        <w:rPr>
          <w:rFonts w:asciiTheme="minorEastAsia"/>
        </w:rPr>
        <w:t>迪懼，請和，幷送兵糧。樊猛等欲受盟而還；</w:t>
      </w:r>
      <w:r w:rsidR="00934453" w:rsidRPr="00932A72">
        <w:rPr>
          <w:rStyle w:val="00Text"/>
          <w:rFonts w:asciiTheme="minorEastAsia"/>
        </w:rPr>
        <w:t>還，從宣翻，又如字。</w:t>
      </w:r>
      <w:r w:rsidR="00934453" w:rsidRPr="00932A72">
        <w:rPr>
          <w:rFonts w:asciiTheme="minorEastAsia"/>
        </w:rPr>
        <w:t>孝頃貪其利，不許，樹柵圍之。由是猛等與孝頃不協。</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周以大司空侯莫陳崇為大宗伯。</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癸丑，齊廣陵南城主張顯和、長史張僧那各帥所部來降。</w:t>
      </w:r>
      <w:r w:rsidR="00934453" w:rsidRPr="00932A72">
        <w:rPr>
          <w:rStyle w:val="00Text"/>
          <w:rFonts w:asciiTheme="minorEastAsia"/>
        </w:rPr>
        <w:t>帥，讀曰率。降，戶江翻。</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辛丑，齊以尚書令長廣王湛錄尚書事，驃騎大將軍平秦王歸彥為尚書左僕射。</w:t>
      </w:r>
      <w:r w:rsidR="00934453" w:rsidRPr="00932A72">
        <w:rPr>
          <w:rStyle w:val="00Text"/>
          <w:rFonts w:asciiTheme="minorEastAsia"/>
        </w:rPr>
        <w:t>驃，匹妙翻。騎，奇寄翻。</w:t>
      </w:r>
      <w:r w:rsidR="00934453" w:rsidRPr="00932A72">
        <w:rPr>
          <w:rFonts w:asciiTheme="minorEastAsia"/>
        </w:rPr>
        <w:t>甲辰，以前左僕射楊愔為尚書令。</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22</w:t>
      </w:r>
      <w:r w:rsidR="00934453" w:rsidRPr="00932A72">
        <w:rPr>
          <w:rStyle w:val="01Text"/>
          <w:rFonts w:ascii="等线" w:eastAsia="等线" w:hAnsi="等线" w:cs="等线" w:hint="eastAsia"/>
          <w:sz w:val="21"/>
        </w:rPr>
        <w:t>辛酉，上幸大莊嚴寺捨身；</w:t>
      </w:r>
      <w:r w:rsidR="00934453" w:rsidRPr="00932A72">
        <w:rPr>
          <w:rFonts w:asciiTheme="minorEastAsia" w:eastAsiaTheme="minorEastAsia"/>
        </w:rPr>
        <w:t>前車覆矣，後車不知戒。耳目習於事佛，不知其非也。</w:t>
      </w:r>
      <w:r w:rsidR="00934453" w:rsidRPr="00932A72">
        <w:rPr>
          <w:rStyle w:val="01Text"/>
          <w:rFonts w:asciiTheme="minorEastAsia" w:eastAsiaTheme="minorEastAsia"/>
          <w:sz w:val="21"/>
        </w:rPr>
        <w:t>壬戌，羣臣表請還宮。</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六月，乙丑，齊主北巡，以太子殷監國，</w:t>
      </w:r>
      <w:r w:rsidR="00934453" w:rsidRPr="00932A72">
        <w:rPr>
          <w:rStyle w:val="00Text"/>
          <w:rFonts w:asciiTheme="minorEastAsia"/>
        </w:rPr>
        <w:t>監，工銜翻。</w:t>
      </w:r>
      <w:r w:rsidR="00934453" w:rsidRPr="00932A72">
        <w:rPr>
          <w:rFonts w:asciiTheme="minorEastAsia"/>
        </w:rPr>
        <w:t>因立大都督府與尚書省分理衆務，仍開府置佐。齊主特崇其選，以趙郡王叡為侍中、攝大都督府長史。</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己巳，詔司空侯瑱與領軍將軍徐度帥舟師為前軍以討王琳。</w:t>
      </w:r>
      <w:r w:rsidR="00934453" w:rsidRPr="00932A72">
        <w:rPr>
          <w:rStyle w:val="00Text"/>
          <w:rFonts w:asciiTheme="minorEastAsia"/>
        </w:rPr>
        <w:t>帥，讀曰率。</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25</w:t>
      </w:r>
      <w:r w:rsidR="00934453" w:rsidRPr="00932A72">
        <w:rPr>
          <w:rStyle w:val="01Text"/>
          <w:rFonts w:ascii="等线" w:eastAsia="等线" w:hAnsi="等线" w:cs="等线" w:hint="eastAsia"/>
          <w:sz w:val="21"/>
        </w:rPr>
        <w:t>齊主至祁連池；</w:t>
      </w:r>
      <w:r w:rsidR="00934453" w:rsidRPr="00932A72">
        <w:rPr>
          <w:rFonts w:asciiTheme="minorEastAsia" w:eastAsiaTheme="minorEastAsia"/>
        </w:rPr>
        <w:t>祁連池，卽汾陽之天池，北人謂天為祁連。</w:t>
      </w:r>
      <w:r w:rsidR="00934453" w:rsidRPr="00932A72">
        <w:rPr>
          <w:rStyle w:val="01Text"/>
          <w:rFonts w:asciiTheme="minorEastAsia" w:eastAsiaTheme="minorEastAsia"/>
          <w:sz w:val="21"/>
        </w:rPr>
        <w:t>戊寅，還晉陽。</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26</w:t>
      </w:r>
      <w:r w:rsidR="00934453" w:rsidRPr="00932A72">
        <w:rPr>
          <w:rStyle w:val="01Text"/>
          <w:rFonts w:ascii="等线" w:eastAsia="等线" w:hAnsi="等线" w:cs="等线" w:hint="eastAsia"/>
          <w:sz w:val="21"/>
        </w:rPr>
        <w:t>秋，戊戍，上幸石頭，送侯瑱等。</w:t>
      </w:r>
      <w:r w:rsidR="00934453" w:rsidRPr="00932A72">
        <w:rPr>
          <w:rFonts w:asciiTheme="minorEastAsia" w:eastAsiaTheme="minorEastAsia"/>
        </w:rPr>
        <w:t>秋七月戊戌也。</w:t>
      </w:r>
      <w:r w:rsidR="000232D5">
        <w:rPr>
          <w:rFonts w:asciiTheme="minorEastAsia" w:eastAsiaTheme="minorEastAsia"/>
        </w:rPr>
        <w:t>『</w:t>
      </w:r>
      <w:r w:rsidR="00934453" w:rsidRPr="00932A72">
        <w:rPr>
          <w:rFonts w:asciiTheme="minorEastAsia" w:eastAsiaTheme="minorEastAsia"/>
        </w:rPr>
        <w:t>章︰十二行本正有</w:t>
      </w:r>
      <w:r w:rsidR="000232D5">
        <w:rPr>
          <w:rFonts w:asciiTheme="minorEastAsia" w:eastAsiaTheme="minorEastAsia"/>
        </w:rPr>
        <w:t>「</w:t>
      </w:r>
      <w:r w:rsidR="00934453" w:rsidRPr="00932A72">
        <w:rPr>
          <w:rFonts w:asciiTheme="minorEastAsia" w:eastAsiaTheme="minorEastAsia"/>
        </w:rPr>
        <w:t>七月</w:t>
      </w:r>
      <w:r w:rsidR="000232D5">
        <w:rPr>
          <w:rFonts w:asciiTheme="minorEastAsia" w:eastAsiaTheme="minorEastAsia"/>
        </w:rPr>
        <w:t>」</w:t>
      </w:r>
      <w:r w:rsidR="00934453" w:rsidRPr="00932A72">
        <w:rPr>
          <w:rFonts w:asciiTheme="minorEastAsia" w:eastAsiaTheme="minorEastAsia"/>
        </w:rPr>
        <w:t>二字；乙十一行本同；孔本同。</w:t>
      </w:r>
      <w:r w:rsidR="000232D5">
        <w:rPr>
          <w:rFonts w:asciiTheme="minorEastAsia" w:eastAsiaTheme="minorEastAsia"/>
        </w:rPr>
        <w:t>』</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高州刺史黃法</w:t>
      </w:r>
      <w:r w:rsidR="00934453" w:rsidRPr="00932A72">
        <w:rPr>
          <w:rFonts w:asciiTheme="minorEastAsia"/>
          <w:noProof/>
        </w:rPr>
        <w:drawing>
          <wp:inline distT="0" distB="0" distL="0" distR="0" wp14:anchorId="2AF40E29" wp14:editId="6FD01794">
            <wp:extent cx="152400" cy="152400"/>
            <wp:effectExtent l="0" t="0" r="0" b="0"/>
            <wp:docPr id="240" name="image19729.gif" descr="image197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9.gif" descr="image19729.gif"/>
                    <pic:cNvPicPr/>
                  </pic:nvPicPr>
                  <pic:blipFill>
                    <a:blip r:embed="rId16"/>
                    <a:stretch>
                      <a:fillRect/>
                    </a:stretch>
                  </pic:blipFill>
                  <pic:spPr>
                    <a:xfrm>
                      <a:off x="0" y="0"/>
                      <a:ext cx="152400" cy="152400"/>
                    </a:xfrm>
                    <a:prstGeom prst="rect">
                      <a:avLst/>
                    </a:prstGeom>
                  </pic:spPr>
                </pic:pic>
              </a:graphicData>
            </a:graphic>
          </wp:inline>
        </w:drawing>
      </w:r>
      <w:r w:rsidR="00934453" w:rsidRPr="00932A72">
        <w:rPr>
          <w:rFonts w:asciiTheme="minorEastAsia"/>
        </w:rPr>
        <w:t>、吳興太守沈恪、寧州刺史周敷</w:t>
      </w:r>
      <w:r w:rsidR="00934453" w:rsidRPr="00932A72">
        <w:rPr>
          <w:rStyle w:val="00Text"/>
          <w:rFonts w:asciiTheme="minorEastAsia"/>
        </w:rPr>
        <w:t>時蓋卽臨川故郡置寧州，以敷為刺史。</w:t>
      </w:r>
      <w:r w:rsidR="00934453" w:rsidRPr="00932A72">
        <w:rPr>
          <w:rFonts w:asciiTheme="minorEastAsia"/>
        </w:rPr>
        <w:t>合兵救周迪。敷自臨川故郡斷江口，</w:t>
      </w:r>
      <w:r w:rsidR="00934453" w:rsidRPr="00932A72">
        <w:rPr>
          <w:rStyle w:val="00Text"/>
          <w:rFonts w:asciiTheme="minorEastAsia"/>
        </w:rPr>
        <w:t>斷，音短。</w:t>
      </w:r>
      <w:r w:rsidR="00934453" w:rsidRPr="00932A72">
        <w:rPr>
          <w:rFonts w:asciiTheme="minorEastAsia"/>
        </w:rPr>
        <w:t>分兵攻余孝頃別城。樊猛等不救而沒；劉廣德乘流先下，故獲全。孝頃等皆棄舟引兵步走，迪追擊，盡擒之，送孝頃及李孝欽於建康，歸樊猛於王琳。</w:t>
      </w:r>
    </w:p>
    <w:p w:rsidR="00934453" w:rsidRPr="00932A72" w:rsidRDefault="00A74943" w:rsidP="0013378F">
      <w:pPr>
        <w:rPr>
          <w:rFonts w:asciiTheme="minorEastAsia"/>
        </w:rPr>
      </w:pPr>
      <w:r w:rsidRPr="00A74943">
        <w:rPr>
          <w:rFonts w:asciiTheme="minorEastAsia" w:hAnsi="MS Mincho" w:cs="MS Mincho" w:hint="eastAsia"/>
          <w:b/>
          <w:color w:val="696969"/>
          <w:sz w:val="18"/>
        </w:rPr>
        <w:t>28</w:t>
      </w:r>
      <w:r w:rsidR="00934453" w:rsidRPr="00932A72">
        <w:rPr>
          <w:rFonts w:ascii="等线" w:eastAsia="等线" w:hAnsi="等线" w:cs="等线" w:hint="eastAsia"/>
        </w:rPr>
        <w:t>甲辰，上遣吏部尚書謝哲往諭王琳。哲，朏之孫也。</w:t>
      </w:r>
      <w:r w:rsidR="00934453" w:rsidRPr="00932A72">
        <w:rPr>
          <w:rStyle w:val="00Text"/>
          <w:rFonts w:asciiTheme="minorEastAsia"/>
        </w:rPr>
        <w:t>謝朏，莊之子，歷仕宋、齊、梁。朏，敷尾翻。</w:t>
      </w:r>
    </w:p>
    <w:p w:rsidR="00934453" w:rsidRPr="00932A72"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八月，甲子，周大赦。</w:t>
      </w:r>
    </w:p>
    <w:p w:rsidR="00934453" w:rsidRPr="00932A72" w:rsidRDefault="00A74943" w:rsidP="0013378F">
      <w:pPr>
        <w:rPr>
          <w:rFonts w:asciiTheme="minorEastAsia"/>
        </w:rPr>
      </w:pPr>
      <w:r w:rsidRPr="00A74943">
        <w:rPr>
          <w:rFonts w:asciiTheme="minorEastAsia" w:hAnsi="MS Mincho" w:cs="MS Mincho" w:hint="eastAsia"/>
          <w:b/>
          <w:color w:val="696969"/>
          <w:sz w:val="18"/>
        </w:rPr>
        <w:t>30</w:t>
      </w:r>
      <w:r w:rsidR="00934453" w:rsidRPr="00932A72">
        <w:rPr>
          <w:rFonts w:ascii="等线" w:eastAsia="等线" w:hAnsi="等线" w:cs="等线" w:hint="eastAsia"/>
        </w:rPr>
        <w:t>乙丑，齊主還鄴。</w:t>
      </w:r>
    </w:p>
    <w:p w:rsidR="00934453" w:rsidRPr="00932A72" w:rsidRDefault="00A74943" w:rsidP="0013378F">
      <w:pPr>
        <w:rPr>
          <w:rFonts w:asciiTheme="minorEastAsia"/>
        </w:rPr>
      </w:pPr>
      <w:r w:rsidRPr="00A74943">
        <w:rPr>
          <w:rFonts w:asciiTheme="minorEastAsia" w:hAnsi="MS Mincho" w:cs="MS Mincho" w:hint="eastAsia"/>
          <w:b/>
          <w:color w:val="696969"/>
          <w:sz w:val="18"/>
        </w:rPr>
        <w:t>31</w:t>
      </w:r>
      <w:r w:rsidR="00934453" w:rsidRPr="00932A72">
        <w:rPr>
          <w:rFonts w:ascii="等线" w:eastAsia="等线" w:hAnsi="等线" w:cs="等线" w:hint="eastAsia"/>
        </w:rPr>
        <w:t>辛未，未詔臨川王蒨西討，</w:t>
      </w:r>
      <w:r w:rsidR="00934453" w:rsidRPr="00932A72">
        <w:rPr>
          <w:rStyle w:val="00Text"/>
          <w:rFonts w:asciiTheme="minorEastAsia"/>
        </w:rPr>
        <w:t>蒨，倉甸翻。</w:t>
      </w:r>
      <w:r w:rsidR="00934453" w:rsidRPr="00932A72">
        <w:rPr>
          <w:rFonts w:asciiTheme="minorEastAsia"/>
        </w:rPr>
        <w:t>以舟師五萬發建康，上幸冶城寺送之。</w:t>
      </w:r>
    </w:p>
    <w:p w:rsidR="00934453" w:rsidRPr="00932A72" w:rsidRDefault="00A74943" w:rsidP="0013378F">
      <w:pPr>
        <w:rPr>
          <w:rFonts w:asciiTheme="minorEastAsia"/>
        </w:rPr>
      </w:pPr>
      <w:r w:rsidRPr="00A74943">
        <w:rPr>
          <w:rFonts w:asciiTheme="minorEastAsia" w:hAnsi="MS Mincho" w:cs="MS Mincho" w:hint="eastAsia"/>
          <w:b/>
          <w:color w:val="696969"/>
          <w:sz w:val="18"/>
        </w:rPr>
        <w:t>33</w:t>
      </w:r>
      <w:r w:rsidR="00934453" w:rsidRPr="00932A72">
        <w:rPr>
          <w:rFonts w:ascii="等线" w:eastAsia="等线" w:hAnsi="等线" w:cs="等线" w:hint="eastAsia"/>
        </w:rPr>
        <w:t>王琳在白水浦，周文育、侯安都、徐敬成許王子晉以厚賂，子晉及偽以小船依䑽而釣，</w:t>
      </w:r>
      <w:r w:rsidR="00934453" w:rsidRPr="00932A72">
        <w:rPr>
          <w:rStyle w:val="00Text"/>
          <w:rFonts w:asciiTheme="minorEastAsia"/>
        </w:rPr>
        <w:t>䑽，音榻。</w:t>
      </w:r>
      <w:r w:rsidR="00934453" w:rsidRPr="00932A72">
        <w:rPr>
          <w:rFonts w:asciiTheme="minorEastAsia"/>
        </w:rPr>
        <w:t>夜，戴之上岸，入深草中，步投陳軍，還建康自劾；上引見，並宥之，</w:t>
      </w:r>
      <w:r w:rsidR="00934453" w:rsidRPr="00932A72">
        <w:rPr>
          <w:rStyle w:val="00Text"/>
          <w:rFonts w:asciiTheme="minorEastAsia"/>
        </w:rPr>
        <w:t>上，時掌翻。劾，戶槪翻，又戶得翻。見，賢遍翻。</w:t>
      </w:r>
      <w:r w:rsidR="00934453" w:rsidRPr="00932A72">
        <w:rPr>
          <w:rFonts w:asciiTheme="minorEastAsia"/>
        </w:rPr>
        <w:t>戊寅，復其本官。</w:t>
      </w:r>
      <w:r w:rsidR="00934453" w:rsidRPr="00932A72">
        <w:rPr>
          <w:rStyle w:val="00Text"/>
          <w:rFonts w:asciiTheme="minorEastAsia"/>
        </w:rPr>
        <w:t>文育、安都敗軍而不誅，遽復其官，何也？二人當時名將，誅之則無以為用故也。</w:t>
      </w:r>
    </w:p>
    <w:p w:rsidR="00934453" w:rsidRPr="00932A72" w:rsidRDefault="00A74943" w:rsidP="0013378F">
      <w:pPr>
        <w:rPr>
          <w:rFonts w:asciiTheme="minorEastAsia"/>
        </w:rPr>
      </w:pPr>
      <w:r w:rsidRPr="00A74943">
        <w:rPr>
          <w:rFonts w:asciiTheme="minorEastAsia" w:hAnsi="MS Mincho" w:cs="MS Mincho" w:hint="eastAsia"/>
          <w:b/>
          <w:color w:val="696969"/>
          <w:sz w:val="18"/>
        </w:rPr>
        <w:t>34</w:t>
      </w:r>
      <w:r w:rsidR="00934453" w:rsidRPr="00932A72">
        <w:rPr>
          <w:rFonts w:ascii="等线" w:eastAsia="等线" w:hAnsi="等线" w:cs="等线" w:hint="eastAsia"/>
        </w:rPr>
        <w:t>謝哲返命，王琳請還湘州，詔追衆軍還。癸未，衆軍至自大雷。</w:t>
      </w:r>
    </w:p>
    <w:p w:rsidR="00934453" w:rsidRPr="00932A72" w:rsidRDefault="00A74943" w:rsidP="0013378F">
      <w:pPr>
        <w:rPr>
          <w:rFonts w:asciiTheme="minorEastAsia"/>
        </w:rPr>
      </w:pPr>
      <w:r w:rsidRPr="00A74943">
        <w:rPr>
          <w:rFonts w:asciiTheme="minorEastAsia" w:hAnsi="MS Mincho" w:cs="MS Mincho" w:hint="eastAsia"/>
          <w:b/>
          <w:color w:val="696969"/>
          <w:sz w:val="18"/>
        </w:rPr>
        <w:t>35</w:t>
      </w:r>
      <w:r w:rsidR="00934453" w:rsidRPr="00932A72">
        <w:rPr>
          <w:rFonts w:ascii="等线" w:eastAsia="等线" w:hAnsi="等线" w:cs="等线" w:hint="eastAsia"/>
        </w:rPr>
        <w:t>九月，甲申，</w:t>
      </w:r>
      <w:r w:rsidR="000232D5">
        <w:rPr>
          <w:rStyle w:val="00Text"/>
          <w:rFonts w:asciiTheme="minorEastAsia"/>
        </w:rPr>
        <w:t>『</w:t>
      </w:r>
      <w:r w:rsidR="00934453" w:rsidRPr="00932A72">
        <w:rPr>
          <w:rStyle w:val="00Text"/>
          <w:rFonts w:asciiTheme="minorEastAsia"/>
        </w:rPr>
        <w:t>嚴︰</w:t>
      </w:r>
      <w:r w:rsidR="000232D5">
        <w:rPr>
          <w:rStyle w:val="00Text"/>
          <w:rFonts w:asciiTheme="minorEastAsia"/>
        </w:rPr>
        <w:t>「</w:t>
      </w:r>
      <w:r w:rsidR="00934453" w:rsidRPr="00932A72">
        <w:rPr>
          <w:rStyle w:val="00Text"/>
          <w:rFonts w:asciiTheme="minorEastAsia"/>
        </w:rPr>
        <w:t>申</w:t>
      </w:r>
      <w:r w:rsidR="000232D5">
        <w:rPr>
          <w:rStyle w:val="00Text"/>
          <w:rFonts w:asciiTheme="minorEastAsia"/>
        </w:rPr>
        <w:t>」</w:t>
      </w:r>
      <w:r w:rsidR="00934453" w:rsidRPr="00932A72">
        <w:rPr>
          <w:rStyle w:val="00Text"/>
          <w:rFonts w:asciiTheme="minorEastAsia"/>
        </w:rPr>
        <w:t>改</w:t>
      </w:r>
      <w:r w:rsidR="000232D5">
        <w:rPr>
          <w:rStyle w:val="00Text"/>
          <w:rFonts w:asciiTheme="minorEastAsia"/>
        </w:rPr>
        <w:t>「</w:t>
      </w:r>
      <w:r w:rsidR="00934453" w:rsidRPr="00932A72">
        <w:rPr>
          <w:rStyle w:val="00Text"/>
          <w:rFonts w:asciiTheme="minorEastAsia"/>
        </w:rPr>
        <w:t>辰</w:t>
      </w:r>
      <w:r w:rsidR="000232D5">
        <w:rPr>
          <w:rStyle w:val="00Text"/>
          <w:rFonts w:asciiTheme="minorEastAsia"/>
        </w:rPr>
        <w:t>」</w:t>
      </w:r>
      <w:r w:rsidR="00934453" w:rsidRPr="00932A72">
        <w:rPr>
          <w:rStyle w:val="00Text"/>
          <w:rFonts w:asciiTheme="minorEastAsia"/>
        </w:rPr>
        <w:t>。</w:t>
      </w:r>
      <w:r w:rsidR="000232D5">
        <w:rPr>
          <w:rStyle w:val="00Text"/>
          <w:rFonts w:asciiTheme="minorEastAsia"/>
        </w:rPr>
        <w:t>』</w:t>
      </w:r>
      <w:r w:rsidR="00934453" w:rsidRPr="00932A72">
        <w:rPr>
          <w:rFonts w:asciiTheme="minorEastAsia"/>
        </w:rPr>
        <w:t>周封少師元羅為韓國公以紹魏後。</w:t>
      </w:r>
      <w:r w:rsidR="00934453" w:rsidRPr="00932A72">
        <w:rPr>
          <w:rStyle w:val="00Text"/>
          <w:rFonts w:asciiTheme="minorEastAsia"/>
        </w:rPr>
        <w:t>江陵之陷，元羅還魏。</w:t>
      </w:r>
    </w:p>
    <w:p w:rsidR="00934453" w:rsidRPr="00932A72" w:rsidRDefault="00A74943" w:rsidP="0013378F">
      <w:pPr>
        <w:rPr>
          <w:rFonts w:asciiTheme="minorEastAsia"/>
        </w:rPr>
      </w:pPr>
      <w:r w:rsidRPr="00A74943">
        <w:rPr>
          <w:rFonts w:asciiTheme="minorEastAsia" w:hAnsi="MS Mincho" w:cs="MS Mincho" w:hint="eastAsia"/>
          <w:b/>
          <w:color w:val="696969"/>
          <w:sz w:val="18"/>
        </w:rPr>
        <w:t>36</w:t>
      </w:r>
      <w:r w:rsidR="00934453" w:rsidRPr="00932A72">
        <w:rPr>
          <w:rFonts w:ascii="等线" w:eastAsia="等线" w:hAnsi="等线" w:cs="等线" w:hint="eastAsia"/>
        </w:rPr>
        <w:t>丁未，周王如同州；冬，十月，辛酉，還長安。</w:t>
      </w:r>
    </w:p>
    <w:p w:rsidR="00934453" w:rsidRPr="00932A72" w:rsidRDefault="00A74943" w:rsidP="0013378F">
      <w:pPr>
        <w:rPr>
          <w:rFonts w:asciiTheme="minorEastAsia"/>
        </w:rPr>
      </w:pPr>
      <w:r w:rsidRPr="00A74943">
        <w:rPr>
          <w:rFonts w:asciiTheme="minorEastAsia" w:hAnsi="MS Mincho" w:cs="MS Mincho" w:hint="eastAsia"/>
          <w:b/>
          <w:color w:val="696969"/>
          <w:sz w:val="18"/>
        </w:rPr>
        <w:t>37</w:t>
      </w:r>
      <w:r w:rsidR="00934453" w:rsidRPr="00932A72">
        <w:rPr>
          <w:rFonts w:ascii="等线" w:eastAsia="等线" w:hAnsi="等线" w:cs="等线" w:hint="eastAsia"/>
        </w:rPr>
        <w:t>余孝頃之弟孝勱及子公颺猶據舊柵不下；</w:t>
      </w:r>
      <w:r w:rsidR="00934453" w:rsidRPr="00932A72">
        <w:rPr>
          <w:rStyle w:val="00Text"/>
          <w:rFonts w:asciiTheme="minorEastAsia"/>
        </w:rPr>
        <w:t>新吳舊柵也。勱，音遇。颺，余章翻。</w:t>
      </w:r>
      <w:r w:rsidR="00934453" w:rsidRPr="00932A72">
        <w:rPr>
          <w:rFonts w:asciiTheme="minorEastAsia"/>
        </w:rPr>
        <w:t>庚午，詔開府儀同三司周文育都督衆軍出豫章討之。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38</w:t>
      </w:r>
      <w:r w:rsidR="00934453" w:rsidRPr="00932A72">
        <w:rPr>
          <w:rStyle w:val="01Text"/>
          <w:rFonts w:ascii="等线" w:eastAsia="等线" w:hAnsi="等线" w:cs="等线" w:hint="eastAsia"/>
          <w:sz w:val="21"/>
        </w:rPr>
        <w:t>齊三臺城，更名銅爵曰金鳳，金虎曰聖應，冰井曰崇光。</w:t>
      </w:r>
      <w:r w:rsidR="00934453" w:rsidRPr="00932A72">
        <w:rPr>
          <w:rFonts w:asciiTheme="minorEastAsia" w:eastAsiaTheme="minorEastAsia"/>
        </w:rPr>
        <w:t>魏武築三臺於鄴城西北，皆因城為之基；中曰銅爵臺，高十丈，石虎更增二丈；南曰金虎臺，北曰冰井臺，皆高八丈。更，工衡翻。</w:t>
      </w:r>
      <w:r w:rsidR="00934453" w:rsidRPr="00932A72">
        <w:rPr>
          <w:rStyle w:val="01Text"/>
          <w:rFonts w:asciiTheme="minorEastAsia" w:eastAsiaTheme="minorEastAsia"/>
          <w:sz w:val="21"/>
        </w:rPr>
        <w:t>十一月，甲午，齊主至鄴，大赦。齊主遊三臺，戲以槊刺都督尉子輝，應手而斃。</w:t>
      </w:r>
      <w:r w:rsidR="00934453" w:rsidRPr="00932A72">
        <w:rPr>
          <w:rFonts w:asciiTheme="minorEastAsia" w:eastAsiaTheme="minorEastAsia"/>
        </w:rPr>
        <w:t>槊，色角翻。刺，七亦翻。考異曰︰北史作</w:t>
      </w:r>
      <w:r w:rsidR="000232D5">
        <w:rPr>
          <w:rFonts w:asciiTheme="minorEastAsia" w:eastAsiaTheme="minorEastAsia"/>
        </w:rPr>
        <w:t>「</w:t>
      </w:r>
      <w:r w:rsidR="00934453" w:rsidRPr="00932A72">
        <w:rPr>
          <w:rFonts w:asciiTheme="minorEastAsia" w:eastAsiaTheme="minorEastAsia"/>
        </w:rPr>
        <w:t>子耀</w:t>
      </w:r>
      <w:r w:rsidR="000232D5">
        <w:rPr>
          <w:rFonts w:asciiTheme="minorEastAsia" w:eastAsiaTheme="minorEastAsia"/>
        </w:rPr>
        <w:t>」</w:t>
      </w:r>
      <w:r w:rsidR="00934453" w:rsidRPr="00932A72">
        <w:rPr>
          <w:rFonts w:asciiTheme="minorEastAsia" w:eastAsiaTheme="minorEastAsia"/>
        </w:rPr>
        <w:t>。今從北齊書、典略。</w:t>
      </w:r>
    </w:p>
    <w:p w:rsidR="00934453" w:rsidRPr="00932A72" w:rsidRDefault="00934453" w:rsidP="0013378F">
      <w:pPr>
        <w:rPr>
          <w:rFonts w:asciiTheme="minorEastAsia"/>
        </w:rPr>
      </w:pPr>
      <w:r w:rsidRPr="00932A72">
        <w:rPr>
          <w:rFonts w:asciiTheme="minorEastAsia"/>
        </w:rPr>
        <w:t>常山王演以帝沈湎，憂憤形於顏色。帝覺之，曰︰</w:t>
      </w:r>
      <w:r w:rsidR="000232D5">
        <w:rPr>
          <w:rFonts w:asciiTheme="minorEastAsia"/>
        </w:rPr>
        <w:t>「</w:t>
      </w:r>
      <w:r w:rsidRPr="00932A72">
        <w:rPr>
          <w:rFonts w:asciiTheme="minorEastAsia"/>
        </w:rPr>
        <w:t>但令汝在，我何為不縱樂！</w:t>
      </w:r>
      <w:r w:rsidR="000232D5">
        <w:rPr>
          <w:rFonts w:asciiTheme="minorEastAsia"/>
        </w:rPr>
        <w:t>」</w:t>
      </w:r>
      <w:r w:rsidRPr="00932A72">
        <w:rPr>
          <w:rStyle w:val="00Text"/>
          <w:rFonts w:asciiTheme="minorEastAsia"/>
        </w:rPr>
        <w:t>沈，持林翻。樂，音洛。</w:t>
      </w:r>
      <w:r w:rsidRPr="00932A72">
        <w:rPr>
          <w:rFonts w:asciiTheme="minorEastAsia"/>
        </w:rPr>
        <w:t>演唯涕泣拜伏，竟無所言。帝亦大悲，抵盃於地曰︰</w:t>
      </w:r>
      <w:r w:rsidR="000232D5">
        <w:rPr>
          <w:rFonts w:asciiTheme="minorEastAsia"/>
        </w:rPr>
        <w:t>「</w:t>
      </w:r>
      <w:r w:rsidRPr="00932A72">
        <w:rPr>
          <w:rFonts w:asciiTheme="minorEastAsia"/>
        </w:rPr>
        <w:t>汝似嫌我如是，自今敢進酒者斬之！</w:t>
      </w:r>
      <w:r w:rsidR="000232D5">
        <w:rPr>
          <w:rFonts w:asciiTheme="minorEastAsia"/>
        </w:rPr>
        <w:t>」</w:t>
      </w:r>
      <w:r w:rsidRPr="00932A72">
        <w:rPr>
          <w:rFonts w:asciiTheme="minorEastAsia"/>
        </w:rPr>
        <w:t>因取所御盃盡壞棄。</w:t>
      </w:r>
      <w:r w:rsidRPr="00932A72">
        <w:rPr>
          <w:rStyle w:val="00Text"/>
          <w:rFonts w:asciiTheme="minorEastAsia"/>
        </w:rPr>
        <w:t>壞，音怪。</w:t>
      </w:r>
      <w:r w:rsidRPr="00932A72">
        <w:rPr>
          <w:rFonts w:asciiTheme="minorEastAsia"/>
        </w:rPr>
        <w:t>未幾，沈湎益甚，或於諸貴戚家角力批拉，</w:t>
      </w:r>
      <w:r w:rsidRPr="00932A72">
        <w:rPr>
          <w:rStyle w:val="00Text"/>
          <w:rFonts w:asciiTheme="minorEastAsia"/>
        </w:rPr>
        <w:t>幾，居豈翻。沈，持林翻。批，白結翻，又偏迷翻，手擊也。拉，盧合翻。</w:t>
      </w:r>
      <w:r w:rsidRPr="00932A72">
        <w:rPr>
          <w:rFonts w:asciiTheme="minorEastAsia"/>
        </w:rPr>
        <w:t>不限貴賤，唯演至，則內外肅然。演又密撰事條，將諫，其友王晞以為不可；</w:t>
      </w:r>
      <w:r w:rsidRPr="00932A72">
        <w:rPr>
          <w:rStyle w:val="00Text"/>
          <w:rFonts w:asciiTheme="minorEastAsia"/>
        </w:rPr>
        <w:t>諸王宮寮有師有友。</w:t>
      </w:r>
      <w:r w:rsidRPr="00932A72">
        <w:rPr>
          <w:rFonts w:asciiTheme="minorEastAsia"/>
        </w:rPr>
        <w:t>演不從，因間極言，</w:t>
      </w:r>
      <w:r w:rsidRPr="00932A72">
        <w:rPr>
          <w:rStyle w:val="00Text"/>
          <w:rFonts w:asciiTheme="minorEastAsia"/>
        </w:rPr>
        <w:t>間，古莧翻。</w:t>
      </w:r>
      <w:r w:rsidRPr="00932A72">
        <w:rPr>
          <w:rFonts w:asciiTheme="minorEastAsia"/>
        </w:rPr>
        <w:t>遂逢大怒。演性頗嚴，尚書郞中剖斷有失，</w:t>
      </w:r>
      <w:r w:rsidRPr="00932A72">
        <w:rPr>
          <w:rStyle w:val="00Text"/>
          <w:rFonts w:asciiTheme="minorEastAsia"/>
        </w:rPr>
        <w:t>斷，丁亂翻。</w:t>
      </w:r>
      <w:r w:rsidRPr="00932A72">
        <w:rPr>
          <w:rFonts w:asciiTheme="minorEastAsia"/>
        </w:rPr>
        <w:t>輒加捶楚，</w:t>
      </w:r>
      <w:r w:rsidR="000232D5">
        <w:rPr>
          <w:rStyle w:val="00Text"/>
          <w:rFonts w:asciiTheme="minorEastAsia"/>
        </w:rPr>
        <w:t>『</w:t>
      </w:r>
      <w:r w:rsidRPr="00932A72">
        <w:rPr>
          <w:rStyle w:val="00Text"/>
          <w:rFonts w:asciiTheme="minorEastAsia"/>
        </w:rPr>
        <w:t>鄒︰捶楚，仗刑也。</w:t>
      </w:r>
      <w:r w:rsidR="000232D5">
        <w:rPr>
          <w:rStyle w:val="00Text"/>
          <w:rFonts w:asciiTheme="minorEastAsia"/>
        </w:rPr>
        <w:t>』</w:t>
      </w:r>
      <w:r w:rsidRPr="00932A72">
        <w:rPr>
          <w:rFonts w:asciiTheme="minorEastAsia"/>
        </w:rPr>
        <w:t>令史姦慝卽考竟。</w:t>
      </w:r>
      <w:r w:rsidRPr="00932A72">
        <w:rPr>
          <w:rStyle w:val="00Text"/>
          <w:rFonts w:asciiTheme="minorEastAsia"/>
        </w:rPr>
        <w:t>演為尚書令，故然。捶，止蘂翻。</w:t>
      </w:r>
      <w:r w:rsidRPr="00932A72">
        <w:rPr>
          <w:rFonts w:asciiTheme="minorEastAsia"/>
        </w:rPr>
        <w:t>帝乃立演於前，以刀鐶擬脅，</w:t>
      </w:r>
      <w:r w:rsidRPr="00932A72">
        <w:rPr>
          <w:rStyle w:val="00Text"/>
          <w:rFonts w:asciiTheme="minorEastAsia"/>
        </w:rPr>
        <w:t>以刀鐶擬演脅，示將築殺之。</w:t>
      </w:r>
      <w:r w:rsidRPr="00932A72">
        <w:rPr>
          <w:rFonts w:asciiTheme="minorEastAsia"/>
        </w:rPr>
        <w:t>召被演罰者，</w:t>
      </w:r>
      <w:r w:rsidRPr="00932A72">
        <w:rPr>
          <w:rStyle w:val="00Text"/>
          <w:rFonts w:asciiTheme="minorEastAsia"/>
        </w:rPr>
        <w:t>被，皮義翻。</w:t>
      </w:r>
      <w:r w:rsidRPr="00932A72">
        <w:rPr>
          <w:rFonts w:asciiTheme="minorEastAsia"/>
        </w:rPr>
        <w:t>臨以白刃，求演之短；咸無所陳，乃釋之。晞，昕之弟也。</w:t>
      </w:r>
      <w:r w:rsidRPr="00932A72">
        <w:rPr>
          <w:rStyle w:val="00Text"/>
          <w:rFonts w:asciiTheme="minorEastAsia"/>
        </w:rPr>
        <w:t>王昕見下。昕，許斤翻。</w:t>
      </w:r>
      <w:r w:rsidRPr="00932A72">
        <w:rPr>
          <w:rFonts w:asciiTheme="minorEastAsia"/>
        </w:rPr>
        <w:t>帝疑演假辭於晞以諫，欲殺之。王私謂晞曰︰</w:t>
      </w:r>
      <w:r w:rsidRPr="00932A72">
        <w:rPr>
          <w:rStyle w:val="00Text"/>
          <w:rFonts w:asciiTheme="minorEastAsia"/>
        </w:rPr>
        <w:t>王，卽演也。通鑑因齊史，脩治有未純者耳。</w:t>
      </w:r>
      <w:r w:rsidR="000232D5">
        <w:rPr>
          <w:rFonts w:asciiTheme="minorEastAsia"/>
        </w:rPr>
        <w:t>「</w:t>
      </w:r>
      <w:r w:rsidRPr="00932A72">
        <w:rPr>
          <w:rFonts w:asciiTheme="minorEastAsia"/>
        </w:rPr>
        <w:t>王博士，明日當作一條事，為欲相活，</w:t>
      </w:r>
      <w:r w:rsidRPr="00932A72">
        <w:rPr>
          <w:rStyle w:val="00Text"/>
          <w:rFonts w:asciiTheme="minorEastAsia"/>
        </w:rPr>
        <w:t>為，于偽翻。</w:t>
      </w:r>
      <w:r w:rsidRPr="00932A72">
        <w:rPr>
          <w:rFonts w:asciiTheme="minorEastAsia"/>
        </w:rPr>
        <w:t>亦圖自全，宜深體勿怪。</w:t>
      </w:r>
      <w:r w:rsidR="000232D5">
        <w:rPr>
          <w:rFonts w:asciiTheme="minorEastAsia"/>
        </w:rPr>
        <w:t>」</w:t>
      </w:r>
      <w:r w:rsidRPr="00932A72">
        <w:rPr>
          <w:rFonts w:asciiTheme="minorEastAsia"/>
        </w:rPr>
        <w:t>乃於衆中杖晞二十。帝尋發怒，聞晞得杖，以故不殺，</w:t>
      </w:r>
      <w:r w:rsidRPr="00932A72">
        <w:rPr>
          <w:rStyle w:val="00Text"/>
          <w:rFonts w:asciiTheme="minorEastAsia"/>
        </w:rPr>
        <w:t>以其得杖之故，謂非敎演為之，遂不殺。</w:t>
      </w:r>
      <w:r w:rsidRPr="00932A72">
        <w:rPr>
          <w:rFonts w:asciiTheme="minorEastAsia"/>
        </w:rPr>
        <w:t>髡鞭配甲坊。居三年，演又因諫爭，大被毆撻，</w:t>
      </w:r>
      <w:r w:rsidRPr="00932A72">
        <w:rPr>
          <w:rStyle w:val="00Text"/>
          <w:rFonts w:asciiTheme="minorEastAsia"/>
        </w:rPr>
        <w:t>爭，讀曰諍。被，皮義翻。毆，烏口翻。考異曰︰北史孝昭紀云︰</w:t>
      </w:r>
      <w:r w:rsidR="000232D5">
        <w:rPr>
          <w:rStyle w:val="00Text"/>
          <w:rFonts w:asciiTheme="minorEastAsia"/>
        </w:rPr>
        <w:t>「</w:t>
      </w:r>
      <w:r w:rsidRPr="00932A72">
        <w:rPr>
          <w:rStyle w:val="00Text"/>
          <w:rFonts w:asciiTheme="minorEastAsia"/>
        </w:rPr>
        <w:t>文宣賜帝魏時宮人，醒而忘之，謂帝擅取，遂令刀鐶亂築，因此致困。</w:t>
      </w:r>
      <w:r w:rsidR="000232D5">
        <w:rPr>
          <w:rStyle w:val="00Text"/>
          <w:rFonts w:asciiTheme="minorEastAsia"/>
        </w:rPr>
        <w:t>」</w:t>
      </w:r>
      <w:r w:rsidRPr="00932A72">
        <w:rPr>
          <w:rStyle w:val="00Text"/>
          <w:rFonts w:asciiTheme="minorEastAsia"/>
        </w:rPr>
        <w:t>今從北史王晞傳。</w:t>
      </w:r>
      <w:r w:rsidRPr="00932A72">
        <w:rPr>
          <w:rFonts w:asciiTheme="minorEastAsia"/>
        </w:rPr>
        <w:t>閉口不食。太后日夜涕泣，帝不知所為，曰︰</w:t>
      </w:r>
      <w:r w:rsidR="000232D5">
        <w:rPr>
          <w:rFonts w:asciiTheme="minorEastAsia"/>
        </w:rPr>
        <w:t>「</w:t>
      </w:r>
      <w:r w:rsidRPr="00932A72">
        <w:rPr>
          <w:rFonts w:asciiTheme="minorEastAsia"/>
        </w:rPr>
        <w:t>儻小兒死，柰我老母何！</w:t>
      </w:r>
      <w:r w:rsidR="000232D5">
        <w:rPr>
          <w:rFonts w:asciiTheme="minorEastAsia"/>
        </w:rPr>
        <w:t>」</w:t>
      </w:r>
      <w:r w:rsidRPr="00932A72">
        <w:rPr>
          <w:rFonts w:asciiTheme="minorEastAsia"/>
        </w:rPr>
        <w:t>於是數往問演疾，謂曰︰</w:t>
      </w:r>
      <w:r w:rsidR="000232D5">
        <w:rPr>
          <w:rFonts w:asciiTheme="minorEastAsia"/>
        </w:rPr>
        <w:t>「</w:t>
      </w:r>
      <w:r w:rsidRPr="00932A72">
        <w:rPr>
          <w:rFonts w:asciiTheme="minorEastAsia"/>
        </w:rPr>
        <w:t>努力強食，</w:t>
      </w:r>
      <w:r w:rsidRPr="00932A72">
        <w:rPr>
          <w:rStyle w:val="00Text"/>
          <w:rFonts w:asciiTheme="minorEastAsia"/>
        </w:rPr>
        <w:t>數，所角翻。強，其兩翻；下強坐同。</w:t>
      </w:r>
      <w:r w:rsidRPr="00932A72">
        <w:rPr>
          <w:rFonts w:asciiTheme="minorEastAsia"/>
        </w:rPr>
        <w:t>當以王晞還汝。</w:t>
      </w:r>
      <w:r w:rsidR="000232D5">
        <w:rPr>
          <w:rFonts w:asciiTheme="minorEastAsia"/>
        </w:rPr>
        <w:t>」</w:t>
      </w:r>
      <w:r w:rsidRPr="00932A72">
        <w:rPr>
          <w:rFonts w:asciiTheme="minorEastAsia"/>
        </w:rPr>
        <w:t xml:space="preserve">乃釋晞，令詣演。演抱晞曰︰ </w:t>
      </w:r>
      <w:r w:rsidR="000232D5">
        <w:rPr>
          <w:rFonts w:asciiTheme="minorEastAsia"/>
        </w:rPr>
        <w:t>「</w:t>
      </w:r>
      <w:r w:rsidRPr="00932A72">
        <w:rPr>
          <w:rFonts w:asciiTheme="minorEastAsia"/>
        </w:rPr>
        <w:t>吾氣息惙然，</w:t>
      </w:r>
      <w:r w:rsidRPr="00932A72">
        <w:rPr>
          <w:rStyle w:val="00Text"/>
          <w:rFonts w:asciiTheme="minorEastAsia"/>
        </w:rPr>
        <w:t>惙，丑捩翻；類篇曰︰困劣也。</w:t>
      </w:r>
      <w:r w:rsidRPr="00932A72">
        <w:rPr>
          <w:rFonts w:asciiTheme="minorEastAsia"/>
        </w:rPr>
        <w:t>恐不復相見！</w:t>
      </w:r>
      <w:r w:rsidR="000232D5">
        <w:rPr>
          <w:rFonts w:asciiTheme="minorEastAsia"/>
        </w:rPr>
        <w:t>」</w:t>
      </w:r>
      <w:r w:rsidRPr="00932A72">
        <w:rPr>
          <w:rStyle w:val="00Text"/>
          <w:rFonts w:asciiTheme="minorEastAsia"/>
        </w:rPr>
        <w:t>復，扶又翻。</w:t>
      </w:r>
      <w:r w:rsidRPr="00932A72">
        <w:rPr>
          <w:rFonts w:asciiTheme="minorEastAsia"/>
        </w:rPr>
        <w:t>晞流涕曰︰</w:t>
      </w:r>
      <w:r w:rsidR="000232D5">
        <w:rPr>
          <w:rFonts w:asciiTheme="minorEastAsia"/>
        </w:rPr>
        <w:t>「</w:t>
      </w:r>
      <w:r w:rsidRPr="00932A72">
        <w:rPr>
          <w:rFonts w:asciiTheme="minorEastAsia"/>
        </w:rPr>
        <w:t>天道神明，豈令殿下遂斃此舍！</w:t>
      </w:r>
      <w:r w:rsidRPr="00932A72">
        <w:rPr>
          <w:rStyle w:val="00Text"/>
          <w:rFonts w:asciiTheme="minorEastAsia"/>
        </w:rPr>
        <w:t>言天道福善禍淫，不應使演遂死於此。</w:t>
      </w:r>
      <w:r w:rsidRPr="00932A72">
        <w:rPr>
          <w:rFonts w:asciiTheme="minorEastAsia"/>
        </w:rPr>
        <w:t>至尊親為人兄，尊為人主，安可與計！</w:t>
      </w:r>
      <w:r w:rsidRPr="00932A72">
        <w:rPr>
          <w:rStyle w:val="00Text"/>
          <w:rFonts w:asciiTheme="minorEastAsia"/>
        </w:rPr>
        <w:t>言難與計是非也。</w:t>
      </w:r>
      <w:r w:rsidRPr="00932A72">
        <w:rPr>
          <w:rFonts w:asciiTheme="minorEastAsia"/>
        </w:rPr>
        <w:t>殿下不食，太后亦不食，殿不縱不自惜，獨不念太后乎！</w:t>
      </w:r>
      <w:r w:rsidR="000232D5">
        <w:rPr>
          <w:rFonts w:asciiTheme="minorEastAsia"/>
        </w:rPr>
        <w:t>」</w:t>
      </w:r>
      <w:r w:rsidRPr="00932A72">
        <w:rPr>
          <w:rFonts w:asciiTheme="minorEastAsia"/>
        </w:rPr>
        <w:t>言未卒，演強坐而飯。</w:t>
      </w:r>
      <w:r w:rsidRPr="00932A72">
        <w:rPr>
          <w:rStyle w:val="00Text"/>
          <w:rFonts w:asciiTheme="minorEastAsia"/>
        </w:rPr>
        <w:t>卒，子恤翻。飯，扶晚翻。</w:t>
      </w:r>
      <w:r w:rsidRPr="00932A72">
        <w:rPr>
          <w:rFonts w:asciiTheme="minorEastAsia"/>
        </w:rPr>
        <w:t>晞由是免徒，</w:t>
      </w:r>
      <w:r w:rsidRPr="00932A72">
        <w:rPr>
          <w:rStyle w:val="00Text"/>
          <w:rFonts w:asciiTheme="minorEastAsia"/>
        </w:rPr>
        <w:t>配甲坊，徒刑也，由此得免。</w:t>
      </w:r>
      <w:r w:rsidRPr="00932A72">
        <w:rPr>
          <w:rFonts w:asciiTheme="minorEastAsia"/>
        </w:rPr>
        <w:t>還為王友。及演錄尚書事，除官者皆詣演謝，去必辭。晞言於演曰︰</w:t>
      </w:r>
      <w:r w:rsidR="000232D5">
        <w:rPr>
          <w:rFonts w:asciiTheme="minorEastAsia"/>
        </w:rPr>
        <w:t>「</w:t>
      </w:r>
      <w:r w:rsidRPr="00932A72">
        <w:rPr>
          <w:rFonts w:asciiTheme="minorEastAsia"/>
        </w:rPr>
        <w:t>受爵天朝，拜恩私第，</w:t>
      </w:r>
      <w:r w:rsidRPr="00932A72">
        <w:rPr>
          <w:rStyle w:val="00Text"/>
          <w:rFonts w:asciiTheme="minorEastAsia"/>
        </w:rPr>
        <w:t>晉羊祜之言。朝，直遙翻。</w:t>
      </w:r>
      <w:r w:rsidRPr="00932A72">
        <w:rPr>
          <w:rFonts w:asciiTheme="minorEastAsia"/>
        </w:rPr>
        <w:t>自古以為不可，宜一切約絕。</w:t>
      </w:r>
      <w:r w:rsidR="000232D5">
        <w:rPr>
          <w:rFonts w:asciiTheme="minorEastAsia"/>
        </w:rPr>
        <w:t>」</w:t>
      </w:r>
      <w:r w:rsidRPr="00932A72">
        <w:rPr>
          <w:rFonts w:asciiTheme="minorEastAsia"/>
        </w:rPr>
        <w:t>演從之。久之，演從容謂晞曰︰</w:t>
      </w:r>
      <w:r w:rsidR="000232D5">
        <w:rPr>
          <w:rFonts w:asciiTheme="minorEastAsia"/>
        </w:rPr>
        <w:t>「</w:t>
      </w:r>
      <w:r w:rsidRPr="00932A72">
        <w:rPr>
          <w:rFonts w:asciiTheme="minorEastAsia"/>
        </w:rPr>
        <w:t>主上起居不恆，卿宜耳目所具，吾豈可以前逢一怒，遂爾結舌。卿宜為撰諫草，</w:t>
      </w:r>
      <w:r w:rsidRPr="00932A72">
        <w:rPr>
          <w:rStyle w:val="00Text"/>
          <w:rFonts w:asciiTheme="minorEastAsia"/>
        </w:rPr>
        <w:t>從，千容翻。恆，戶登翻。為，于偽翻。</w:t>
      </w:r>
      <w:r w:rsidRPr="00932A72">
        <w:rPr>
          <w:rFonts w:asciiTheme="minorEastAsia"/>
        </w:rPr>
        <w:t>吾當伺便極諫。</w:t>
      </w:r>
      <w:r w:rsidR="000232D5">
        <w:rPr>
          <w:rFonts w:asciiTheme="minorEastAsia"/>
        </w:rPr>
        <w:t>」</w:t>
      </w:r>
      <w:r w:rsidRPr="00932A72">
        <w:rPr>
          <w:rStyle w:val="00Text"/>
          <w:rFonts w:asciiTheme="minorEastAsia"/>
        </w:rPr>
        <w:t>伺，相吏翻。</w:t>
      </w:r>
      <w:r w:rsidRPr="00932A72">
        <w:rPr>
          <w:rFonts w:asciiTheme="minorEastAsia"/>
        </w:rPr>
        <w:t>晞遂條十餘事以呈，因謂演曰︰</w:t>
      </w:r>
      <w:r w:rsidR="000232D5">
        <w:rPr>
          <w:rFonts w:asciiTheme="minorEastAsia"/>
        </w:rPr>
        <w:t>「</w:t>
      </w:r>
      <w:r w:rsidRPr="00932A72">
        <w:rPr>
          <w:rFonts w:asciiTheme="minorEastAsia"/>
        </w:rPr>
        <w:t>今朝廷所恃者惟殿下，乃欲學匹夫耿介，輕一朝之命！狂藥令人不自覺，</w:t>
      </w:r>
      <w:r w:rsidRPr="00932A72">
        <w:rPr>
          <w:rStyle w:val="00Text"/>
          <w:rFonts w:asciiTheme="minorEastAsia"/>
        </w:rPr>
        <w:t>狂藥，謂酒也。</w:t>
      </w:r>
      <w:r w:rsidRPr="00932A72">
        <w:rPr>
          <w:rFonts w:asciiTheme="minorEastAsia"/>
        </w:rPr>
        <w:t>刀箭豈復識親疏，</w:t>
      </w:r>
      <w:r w:rsidRPr="00932A72">
        <w:rPr>
          <w:rStyle w:val="00Text"/>
          <w:rFonts w:asciiTheme="minorEastAsia"/>
        </w:rPr>
        <w:t>復，扶又翻。</w:t>
      </w:r>
      <w:r w:rsidRPr="00932A72">
        <w:rPr>
          <w:rFonts w:asciiTheme="minorEastAsia"/>
        </w:rPr>
        <w:t>一旦禍出理外，將柰殿下家業何，柰皇太后何！</w:t>
      </w:r>
      <w:r w:rsidR="000232D5">
        <w:rPr>
          <w:rFonts w:asciiTheme="minorEastAsia"/>
        </w:rPr>
        <w:t>」</w:t>
      </w:r>
      <w:r w:rsidRPr="00932A72">
        <w:rPr>
          <w:rFonts w:asciiTheme="minorEastAsia"/>
        </w:rPr>
        <w:t>演欷歔不自勝，</w:t>
      </w:r>
      <w:r w:rsidRPr="00932A72">
        <w:rPr>
          <w:rStyle w:val="00Text"/>
          <w:rFonts w:asciiTheme="minorEastAsia"/>
        </w:rPr>
        <w:t>欷，音希，又許氣翻。歔，音虛。勝，音升。</w:t>
      </w:r>
      <w:r w:rsidRPr="00932A72">
        <w:rPr>
          <w:rFonts w:asciiTheme="minorEastAsia"/>
        </w:rPr>
        <w:t>曰︰</w:t>
      </w:r>
      <w:r w:rsidR="000232D5">
        <w:rPr>
          <w:rFonts w:asciiTheme="minorEastAsia"/>
        </w:rPr>
        <w:t>「</w:t>
      </w:r>
      <w:r w:rsidRPr="00932A72">
        <w:rPr>
          <w:rFonts w:asciiTheme="minorEastAsia"/>
        </w:rPr>
        <w:t>乃至是乎！</w:t>
      </w:r>
      <w:r w:rsidR="000232D5">
        <w:rPr>
          <w:rFonts w:asciiTheme="minorEastAsia"/>
        </w:rPr>
        <w:t>」</w:t>
      </w:r>
      <w:r w:rsidRPr="00932A72">
        <w:rPr>
          <w:rFonts w:asciiTheme="minorEastAsia"/>
        </w:rPr>
        <w:t>明日，見晞曰︰</w:t>
      </w:r>
      <w:r w:rsidR="000232D5">
        <w:rPr>
          <w:rFonts w:asciiTheme="minorEastAsia"/>
        </w:rPr>
        <w:t>「</w:t>
      </w:r>
      <w:r w:rsidRPr="00932A72">
        <w:rPr>
          <w:rFonts w:asciiTheme="minorEastAsia"/>
        </w:rPr>
        <w:t>吾長夜久思，今遂息意。</w:t>
      </w:r>
      <w:r w:rsidR="000232D5">
        <w:rPr>
          <w:rFonts w:asciiTheme="minorEastAsia"/>
        </w:rPr>
        <w:t>」</w:t>
      </w:r>
      <w:r w:rsidRPr="00932A72">
        <w:rPr>
          <w:rFonts w:asciiTheme="minorEastAsia"/>
        </w:rPr>
        <w:t>卽命火，對晞焚之。</w:t>
      </w:r>
      <w:r w:rsidRPr="00932A72">
        <w:rPr>
          <w:rStyle w:val="00Text"/>
          <w:rFonts w:asciiTheme="minorEastAsia"/>
        </w:rPr>
        <w:t>焚諫草也。</w:t>
      </w:r>
      <w:r w:rsidRPr="00932A72">
        <w:rPr>
          <w:rFonts w:asciiTheme="minorEastAsia"/>
        </w:rPr>
        <w:t>後復承間苦諫，帝使力士反接，</w:t>
      </w:r>
      <w:r w:rsidRPr="00932A72">
        <w:rPr>
          <w:rStyle w:val="00Text"/>
          <w:rFonts w:asciiTheme="minorEastAsia"/>
        </w:rPr>
        <w:t>復，扶又翻。間，古莧翻。反接，兩手向後也。</w:t>
      </w:r>
      <w:r w:rsidRPr="00932A72">
        <w:rPr>
          <w:rFonts w:asciiTheme="minorEastAsia"/>
        </w:rPr>
        <w:t>拔白刃注頸，罵曰︰</w:t>
      </w:r>
      <w:r w:rsidR="000232D5">
        <w:rPr>
          <w:rFonts w:asciiTheme="minorEastAsia"/>
        </w:rPr>
        <w:t>「</w:t>
      </w:r>
      <w:r w:rsidRPr="00932A72">
        <w:rPr>
          <w:rFonts w:asciiTheme="minorEastAsia"/>
        </w:rPr>
        <w:t>小子何知，是誰敎汝？</w:t>
      </w:r>
      <w:r w:rsidR="000232D5">
        <w:rPr>
          <w:rFonts w:asciiTheme="minorEastAsia"/>
        </w:rPr>
        <w:t>」</w:t>
      </w:r>
      <w:r w:rsidRPr="00932A72">
        <w:rPr>
          <w:rFonts w:asciiTheme="minorEastAsia"/>
        </w:rPr>
        <w:t>演曰︰</w:t>
      </w:r>
      <w:r w:rsidR="000232D5">
        <w:rPr>
          <w:rFonts w:asciiTheme="minorEastAsia"/>
        </w:rPr>
        <w:t>「</w:t>
      </w:r>
      <w:r w:rsidRPr="00932A72">
        <w:rPr>
          <w:rFonts w:asciiTheme="minorEastAsia"/>
        </w:rPr>
        <w:t>天下噤口，非臣誰敢有言！</w:t>
      </w:r>
      <w:r w:rsidR="000232D5">
        <w:rPr>
          <w:rFonts w:asciiTheme="minorEastAsia"/>
        </w:rPr>
        <w:t>」</w:t>
      </w:r>
      <w:r w:rsidRPr="00932A72">
        <w:rPr>
          <w:rFonts w:asciiTheme="minorEastAsia"/>
        </w:rPr>
        <w:t>帝趣杖，亂捶之數十；</w:t>
      </w:r>
      <w:r w:rsidRPr="00932A72">
        <w:rPr>
          <w:rStyle w:val="00Text"/>
          <w:rFonts w:asciiTheme="minorEastAsia"/>
        </w:rPr>
        <w:t>噤，巨禁翻。趣，讀曰促。</w:t>
      </w:r>
      <w:r w:rsidRPr="00932A72">
        <w:rPr>
          <w:rFonts w:asciiTheme="minorEastAsia"/>
        </w:rPr>
        <w:t>會醉臥，得解。帝褻黷之遊，徧於宗戚，所往留連；</w:t>
      </w:r>
      <w:r w:rsidRPr="00932A72">
        <w:rPr>
          <w:rStyle w:val="00Text"/>
          <w:rFonts w:asciiTheme="minorEastAsia"/>
        </w:rPr>
        <w:t>盤樂忘返，謂之留連。</w:t>
      </w:r>
      <w:r w:rsidRPr="00932A72">
        <w:rPr>
          <w:rFonts w:asciiTheme="minorEastAsia"/>
        </w:rPr>
        <w:t>唯至常山第，多無適而去。</w:t>
      </w:r>
      <w:r w:rsidRPr="00932A72">
        <w:rPr>
          <w:rStyle w:val="00Text"/>
          <w:rFonts w:asciiTheme="minorEastAsia"/>
        </w:rPr>
        <w:t>適，歡極也。</w:t>
      </w:r>
      <w:r w:rsidRPr="00932A72">
        <w:rPr>
          <w:rFonts w:asciiTheme="minorEastAsia"/>
        </w:rPr>
        <w:t>尚書左僕射崔暹屢諫，演謂暹曰︰</w:t>
      </w:r>
      <w:r w:rsidR="000232D5">
        <w:rPr>
          <w:rFonts w:asciiTheme="minorEastAsia"/>
        </w:rPr>
        <w:t>「</w:t>
      </w:r>
      <w:r w:rsidRPr="00932A72">
        <w:rPr>
          <w:rFonts w:asciiTheme="minorEastAsia"/>
        </w:rPr>
        <w:t>今太后不敢言，吾兄弟杜口，僕射獨能犯顏，內外深相感愧。</w:t>
      </w:r>
      <w:r w:rsidR="000232D5">
        <w:rPr>
          <w:rFonts w:asciiTheme="minorEastAsia"/>
        </w:rPr>
        <w:t>」</w:t>
      </w:r>
      <w:r w:rsidRPr="00932A72">
        <w:rPr>
          <w:rStyle w:val="00Text"/>
          <w:rFonts w:asciiTheme="minorEastAsia"/>
        </w:rPr>
        <w:t>常山，齊之賢王；文宣淫酗，規正為多。齊之史臣因其嗣祚，亦多溢美。觀者能於辭令之間詳其溢美者則幾矣。</w:t>
      </w:r>
    </w:p>
    <w:p w:rsidR="00934453" w:rsidRPr="00932A72" w:rsidRDefault="00934453" w:rsidP="0013378F">
      <w:pPr>
        <w:rPr>
          <w:rFonts w:asciiTheme="minorEastAsia"/>
        </w:rPr>
      </w:pPr>
      <w:r w:rsidRPr="00932A72">
        <w:rPr>
          <w:rFonts w:asciiTheme="minorEastAsia"/>
        </w:rPr>
        <w:t>太子殷，自幼溫裕開朗，禮士好學，</w:t>
      </w:r>
      <w:r w:rsidRPr="00932A72">
        <w:rPr>
          <w:rStyle w:val="00Text"/>
          <w:rFonts w:asciiTheme="minorEastAsia"/>
        </w:rPr>
        <w:t>好，呼到翻。</w:t>
      </w:r>
      <w:r w:rsidRPr="00932A72">
        <w:rPr>
          <w:rFonts w:asciiTheme="minorEastAsia"/>
        </w:rPr>
        <w:t>關覽時政，甚有美名。帝嘗嫌太子</w:t>
      </w:r>
      <w:r w:rsidR="000232D5">
        <w:rPr>
          <w:rFonts w:asciiTheme="minorEastAsia"/>
        </w:rPr>
        <w:t>「</w:t>
      </w:r>
      <w:r w:rsidRPr="00932A72">
        <w:rPr>
          <w:rFonts w:asciiTheme="minorEastAsia"/>
        </w:rPr>
        <w:t>得漢家性質，不似我</w:t>
      </w:r>
      <w:r w:rsidR="000232D5">
        <w:rPr>
          <w:rFonts w:asciiTheme="minorEastAsia"/>
        </w:rPr>
        <w:t>」</w:t>
      </w:r>
      <w:r w:rsidRPr="00932A72">
        <w:rPr>
          <w:rFonts w:asciiTheme="minorEastAsia"/>
        </w:rPr>
        <w:t>，欲廢之。</w:t>
      </w:r>
      <w:r w:rsidRPr="00932A72">
        <w:rPr>
          <w:rStyle w:val="00Text"/>
          <w:rFonts w:asciiTheme="minorEastAsia"/>
        </w:rPr>
        <w:t>鮮卑謂中國人為漢。</w:t>
      </w:r>
      <w:r w:rsidRPr="00932A72">
        <w:rPr>
          <w:rFonts w:asciiTheme="minorEastAsia"/>
        </w:rPr>
        <w:t>帝登金鳳臺召太子，使手刃囚；太子惻然有難色，再三，不斷其首。帝大怒，親以馬鞭撞之，</w:t>
      </w:r>
      <w:r w:rsidRPr="00932A72">
        <w:rPr>
          <w:rStyle w:val="00Text"/>
          <w:rFonts w:asciiTheme="minorEastAsia"/>
        </w:rPr>
        <w:t>斷，丁管翻。撞，直江翻。</w:t>
      </w:r>
      <w:r w:rsidRPr="00932A72">
        <w:rPr>
          <w:rFonts w:asciiTheme="minorEastAsia"/>
        </w:rPr>
        <w:t>太子由是氣悸語吃，</w:t>
      </w:r>
      <w:r w:rsidRPr="00932A72">
        <w:rPr>
          <w:rStyle w:val="00Text"/>
          <w:rFonts w:asciiTheme="minorEastAsia"/>
        </w:rPr>
        <w:t>悸，其季翻。吃，居乞翻，言蹇也。</w:t>
      </w:r>
      <w:r w:rsidRPr="00932A72">
        <w:rPr>
          <w:rFonts w:asciiTheme="minorEastAsia"/>
        </w:rPr>
        <w:t>精神昏擾。帝因酣宴，屢云︰</w:t>
      </w:r>
      <w:r w:rsidR="000232D5">
        <w:rPr>
          <w:rFonts w:asciiTheme="minorEastAsia"/>
        </w:rPr>
        <w:t>「</w:t>
      </w:r>
      <w:r w:rsidRPr="00932A72">
        <w:rPr>
          <w:rFonts w:asciiTheme="minorEastAsia"/>
        </w:rPr>
        <w:t>太子性懦，社稷事重，終當傳位常山。</w:t>
      </w:r>
      <w:r w:rsidR="000232D5">
        <w:rPr>
          <w:rFonts w:asciiTheme="minorEastAsia"/>
        </w:rPr>
        <w:t>」</w:t>
      </w:r>
      <w:r w:rsidRPr="00932A72">
        <w:rPr>
          <w:rFonts w:asciiTheme="minorEastAsia"/>
        </w:rPr>
        <w:t>太子少傅魏收謂楊愔曰︰</w:t>
      </w:r>
      <w:r w:rsidR="000232D5">
        <w:rPr>
          <w:rFonts w:asciiTheme="minorEastAsia"/>
        </w:rPr>
        <w:t>「</w:t>
      </w:r>
      <w:r w:rsidRPr="00932A72">
        <w:rPr>
          <w:rFonts w:asciiTheme="minorEastAsia"/>
        </w:rPr>
        <w:t>太子，國之根本，不可動搖。至尊三爵之後，每言傳位常山，令臣下疑貳。若其實也，當決行之。此言非所以為戲，恐徒使國家不安。</w:t>
      </w:r>
      <w:r w:rsidR="000232D5">
        <w:rPr>
          <w:rFonts w:asciiTheme="minorEastAsia"/>
        </w:rPr>
        <w:t>」</w:t>
      </w:r>
      <w:r w:rsidRPr="00932A72">
        <w:rPr>
          <w:rFonts w:asciiTheme="minorEastAsia"/>
        </w:rPr>
        <w:t>愔以收言白帝，帝乃止。</w:t>
      </w:r>
    </w:p>
    <w:p w:rsidR="00934453" w:rsidRPr="00932A72" w:rsidRDefault="00934453" w:rsidP="0013378F">
      <w:pPr>
        <w:rPr>
          <w:rFonts w:asciiTheme="minorEastAsia"/>
        </w:rPr>
      </w:pPr>
      <w:r w:rsidRPr="00932A72">
        <w:rPr>
          <w:rFonts w:asciiTheme="minorEastAsia"/>
        </w:rPr>
        <w:t>帝旣殘忍，有司訊囚，莫不嚴酷，或燒犁耳，使立其上，或燒車釭，</w:t>
      </w:r>
      <w:r w:rsidRPr="00932A72">
        <w:rPr>
          <w:rStyle w:val="00Text"/>
          <w:rFonts w:asciiTheme="minorEastAsia"/>
        </w:rPr>
        <w:t>釭，姑紅翻，車轂中鐵也。</w:t>
      </w:r>
      <w:r w:rsidRPr="00932A72">
        <w:rPr>
          <w:rFonts w:asciiTheme="minorEastAsia"/>
        </w:rPr>
        <w:t>使以臂貫之，旣不勝苦，皆至誣伏。</w:t>
      </w:r>
      <w:r w:rsidRPr="00932A72">
        <w:rPr>
          <w:rStyle w:val="00Text"/>
          <w:rFonts w:asciiTheme="minorEastAsia"/>
        </w:rPr>
        <w:t>勝，音升。</w:t>
      </w:r>
      <w:r w:rsidRPr="00932A72">
        <w:rPr>
          <w:rFonts w:asciiTheme="minorEastAsia"/>
        </w:rPr>
        <w:t>唯三公郞中武強蘇瓊，</w:t>
      </w:r>
      <w:r w:rsidRPr="00932A72">
        <w:rPr>
          <w:rStyle w:val="00Text"/>
          <w:rFonts w:asciiTheme="minorEastAsia"/>
        </w:rPr>
        <w:t>三公郞，自魏、晉以來有之。五代志︰後齊尚書列曹，三公郞中屬殿中尚書，掌五時讀時令、諸曹囚帳、斷罪、赦日建金雞等事。劉昫曰︰武強，漢武隧縣，屬河間國；晉改曰武強，屬安平國；後魏屬廣宗郡，又置武邑郡。五代志曰︰齊廢郡為武強縣，至隋，屬信都郡。</w:t>
      </w:r>
      <w:r w:rsidRPr="00932A72">
        <w:rPr>
          <w:rFonts w:asciiTheme="minorEastAsia"/>
        </w:rPr>
        <w:t>歷職中外，所至皆以寬平為治。</w:t>
      </w:r>
      <w:r w:rsidRPr="00932A72">
        <w:rPr>
          <w:rStyle w:val="00Text"/>
          <w:rFonts w:asciiTheme="minorEastAsia"/>
        </w:rPr>
        <w:t>治，直吏翻。</w:t>
      </w:r>
      <w:r w:rsidRPr="00932A72">
        <w:rPr>
          <w:rFonts w:asciiTheme="minorEastAsia"/>
        </w:rPr>
        <w:t>時趙州及清河屢有人告謀反者，前後皆付瓊推檢，事多申雪。尚書崔昂謂瓊曰︰</w:t>
      </w:r>
      <w:r w:rsidR="000232D5">
        <w:rPr>
          <w:rFonts w:asciiTheme="minorEastAsia"/>
        </w:rPr>
        <w:t>「</w:t>
      </w:r>
      <w:r w:rsidRPr="00932A72">
        <w:rPr>
          <w:rFonts w:asciiTheme="minorEastAsia"/>
        </w:rPr>
        <w:t>若欲立功名，當更思餘理；數雪反逆，</w:t>
      </w:r>
      <w:r w:rsidRPr="00932A72">
        <w:rPr>
          <w:rStyle w:val="00Text"/>
          <w:rFonts w:asciiTheme="minorEastAsia"/>
        </w:rPr>
        <w:t>數，所角翻。</w:t>
      </w:r>
      <w:r w:rsidRPr="00932A72">
        <w:rPr>
          <w:rFonts w:asciiTheme="minorEastAsia"/>
        </w:rPr>
        <w:t>身命何輕！</w:t>
      </w:r>
      <w:r w:rsidR="000232D5">
        <w:rPr>
          <w:rFonts w:asciiTheme="minorEastAsia"/>
        </w:rPr>
        <w:t>」</w:t>
      </w:r>
      <w:r w:rsidRPr="00932A72">
        <w:rPr>
          <w:rFonts w:asciiTheme="minorEastAsia"/>
        </w:rPr>
        <w:t>瓊正色曰︰</w:t>
      </w:r>
      <w:r w:rsidR="000232D5">
        <w:rPr>
          <w:rFonts w:asciiTheme="minorEastAsia"/>
        </w:rPr>
        <w:t>「</w:t>
      </w:r>
      <w:r w:rsidRPr="00932A72">
        <w:rPr>
          <w:rFonts w:asciiTheme="minorEastAsia"/>
        </w:rPr>
        <w:t>所雪者冤枉耳，不縱反逆也。</w:t>
      </w:r>
      <w:r w:rsidR="000232D5">
        <w:rPr>
          <w:rFonts w:asciiTheme="minorEastAsia"/>
        </w:rPr>
        <w:t>」</w:t>
      </w:r>
      <w:r w:rsidRPr="00932A72">
        <w:rPr>
          <w:rFonts w:asciiTheme="minorEastAsia"/>
        </w:rPr>
        <w:t>昂大慙。</w:t>
      </w:r>
    </w:p>
    <w:p w:rsidR="00934453" w:rsidRPr="00932A72" w:rsidRDefault="00934453" w:rsidP="0013378F">
      <w:pPr>
        <w:rPr>
          <w:rFonts w:asciiTheme="minorEastAsia"/>
        </w:rPr>
      </w:pPr>
      <w:r w:rsidRPr="00932A72">
        <w:rPr>
          <w:rFonts w:asciiTheme="minorEastAsia"/>
        </w:rPr>
        <w:t>帝怒臨漳令稽曄、</w:t>
      </w:r>
      <w:r w:rsidRPr="00932A72">
        <w:rPr>
          <w:rStyle w:val="00Text"/>
          <w:rFonts w:asciiTheme="minorEastAsia"/>
        </w:rPr>
        <w:t>晉避愍帝諱，改鄴為臨漳；尋沒於石勒，復曰鄴。東魏天平初，分鄴倂內黃、斥丘、肥鄕置臨漳縣。</w:t>
      </w:r>
      <w:r w:rsidRPr="00932A72">
        <w:rPr>
          <w:rFonts w:asciiTheme="minorEastAsia"/>
        </w:rPr>
        <w:t>舍人李文思，以賜臣下為奴。中書侍郞彭城鄭頤私誘祠部尚書王昕曰︰</w:t>
      </w:r>
      <w:r w:rsidR="000232D5">
        <w:rPr>
          <w:rFonts w:asciiTheme="minorEastAsia"/>
        </w:rPr>
        <w:t>「</w:t>
      </w:r>
      <w:r w:rsidRPr="00932A72">
        <w:rPr>
          <w:rFonts w:asciiTheme="minorEastAsia"/>
        </w:rPr>
        <w:t>自古無朝士為奴者。</w:t>
      </w:r>
      <w:r w:rsidR="000232D5">
        <w:rPr>
          <w:rFonts w:asciiTheme="minorEastAsia"/>
        </w:rPr>
        <w:t>」</w:t>
      </w:r>
      <w:r w:rsidRPr="00932A72">
        <w:rPr>
          <w:rFonts w:asciiTheme="minorEastAsia"/>
        </w:rPr>
        <w:t>昕曰︰</w:t>
      </w:r>
      <w:r w:rsidR="000232D5">
        <w:rPr>
          <w:rFonts w:asciiTheme="minorEastAsia"/>
        </w:rPr>
        <w:t>「</w:t>
      </w:r>
      <w:r w:rsidRPr="00932A72">
        <w:rPr>
          <w:rFonts w:asciiTheme="minorEastAsia"/>
        </w:rPr>
        <w:t>箕子為之奴。</w:t>
      </w:r>
      <w:r w:rsidR="000232D5">
        <w:rPr>
          <w:rFonts w:asciiTheme="minorEastAsia"/>
        </w:rPr>
        <w:t>」</w:t>
      </w:r>
      <w:r w:rsidRPr="00932A72">
        <w:rPr>
          <w:rStyle w:val="00Text"/>
          <w:rFonts w:asciiTheme="minorEastAsia"/>
        </w:rPr>
        <w:t>此論語孔子之言。鄭頤誘王昕使言而陷之。</w:t>
      </w:r>
      <w:r w:rsidR="000232D5">
        <w:rPr>
          <w:rStyle w:val="00Text"/>
          <w:rFonts w:asciiTheme="minorEastAsia"/>
        </w:rPr>
        <w:t>「</w:t>
      </w:r>
      <w:r w:rsidRPr="00932A72">
        <w:rPr>
          <w:rStyle w:val="00Text"/>
          <w:rFonts w:asciiTheme="minorEastAsia"/>
        </w:rPr>
        <w:t>邦無道危行言孫</w:t>
      </w:r>
      <w:r w:rsidR="000232D5">
        <w:rPr>
          <w:rStyle w:val="00Text"/>
          <w:rFonts w:asciiTheme="minorEastAsia"/>
        </w:rPr>
        <w:t>」</w:t>
      </w:r>
      <w:r w:rsidRPr="00932A72">
        <w:rPr>
          <w:rStyle w:val="00Text"/>
          <w:rFonts w:asciiTheme="minorEastAsia"/>
        </w:rPr>
        <w:t>，聖人包身之防也如此。誘，音酉。朝，直遙翻；下同。</w:t>
      </w:r>
      <w:r w:rsidRPr="00932A72">
        <w:rPr>
          <w:rFonts w:asciiTheme="minorEastAsia"/>
        </w:rPr>
        <w:t>頤以白帝曰︰</w:t>
      </w:r>
      <w:r w:rsidR="000232D5">
        <w:rPr>
          <w:rFonts w:asciiTheme="minorEastAsia"/>
        </w:rPr>
        <w:t>「</w:t>
      </w:r>
      <w:r w:rsidRPr="00932A72">
        <w:rPr>
          <w:rFonts w:asciiTheme="minorEastAsia"/>
        </w:rPr>
        <w:t>王元景比陛下於紂。</w:t>
      </w:r>
      <w:r w:rsidR="000232D5">
        <w:rPr>
          <w:rFonts w:asciiTheme="minorEastAsia"/>
        </w:rPr>
        <w:t>」</w:t>
      </w:r>
      <w:r w:rsidRPr="00932A72">
        <w:rPr>
          <w:rStyle w:val="00Text"/>
          <w:rFonts w:asciiTheme="minorEastAsia"/>
        </w:rPr>
        <w:t>王昕，字元景，以字行。</w:t>
      </w:r>
      <w:r w:rsidRPr="00932A72">
        <w:rPr>
          <w:rFonts w:asciiTheme="minorEastAsia"/>
        </w:rPr>
        <w:t>帝銜之。頃之，帝與朝臣酣飲，昕稱不至，帝遣騎執之，</w:t>
      </w:r>
      <w:r w:rsidRPr="00932A72">
        <w:rPr>
          <w:rStyle w:val="00Text"/>
          <w:rFonts w:asciiTheme="minorEastAsia"/>
        </w:rPr>
        <w:t>騎，奇寄翻。</w:t>
      </w:r>
      <w:r w:rsidRPr="00932A72">
        <w:rPr>
          <w:rFonts w:asciiTheme="minorEastAsia"/>
        </w:rPr>
        <w:t>見方搖膝吟詠，遂斬於殿前，投尸漳水。</w:t>
      </w:r>
    </w:p>
    <w:p w:rsidR="00934453" w:rsidRPr="00932A72" w:rsidRDefault="00934453" w:rsidP="0013378F">
      <w:pPr>
        <w:rPr>
          <w:rFonts w:asciiTheme="minorEastAsia"/>
        </w:rPr>
      </w:pPr>
      <w:r w:rsidRPr="00932A72">
        <w:rPr>
          <w:rFonts w:asciiTheme="minorEastAsia"/>
        </w:rPr>
        <w:t>齊主北築長城，南助蕭莊，士馬死者以數十萬計。重以脩築臺殿，</w:t>
      </w:r>
      <w:r w:rsidRPr="00932A72">
        <w:rPr>
          <w:rStyle w:val="00Text"/>
          <w:rFonts w:asciiTheme="minorEastAsia"/>
        </w:rPr>
        <w:t>重，直用翻。</w:t>
      </w:r>
      <w:r w:rsidRPr="00932A72">
        <w:rPr>
          <w:rFonts w:asciiTheme="minorEastAsia"/>
        </w:rPr>
        <w:t>賜與無節，府藏之積，不足以供，</w:t>
      </w:r>
      <w:r w:rsidRPr="00932A72">
        <w:rPr>
          <w:rStyle w:val="00Text"/>
          <w:rFonts w:asciiTheme="minorEastAsia"/>
        </w:rPr>
        <w:t>藏，徂浪翻。</w:t>
      </w:r>
      <w:r w:rsidRPr="00932A72">
        <w:rPr>
          <w:rFonts w:asciiTheme="minorEastAsia"/>
        </w:rPr>
        <w:t>乃減百官之祿，撤軍人常廩，倂省州郡縣鎭戍之職，以節費用焉。</w:t>
      </w:r>
    </w:p>
    <w:p w:rsidR="00934453" w:rsidRPr="00932A72" w:rsidRDefault="00A74943" w:rsidP="0013378F">
      <w:pPr>
        <w:rPr>
          <w:rFonts w:asciiTheme="minorEastAsia"/>
        </w:rPr>
      </w:pPr>
      <w:r w:rsidRPr="00A74943">
        <w:rPr>
          <w:rFonts w:asciiTheme="minorEastAsia" w:hAnsi="MS Mincho" w:cs="MS Mincho" w:hint="eastAsia"/>
          <w:b/>
          <w:color w:val="696969"/>
          <w:sz w:val="18"/>
        </w:rPr>
        <w:t>39</w:t>
      </w:r>
      <w:r w:rsidR="00934453" w:rsidRPr="00932A72">
        <w:rPr>
          <w:rFonts w:ascii="等线" w:eastAsia="等线" w:hAnsi="等线" w:cs="等线" w:hint="eastAsia"/>
        </w:rPr>
        <w:t>十二月，庚，</w:t>
      </w:r>
      <w:r w:rsidR="000232D5">
        <w:rPr>
          <w:rStyle w:val="00Text"/>
          <w:rFonts w:asciiTheme="minorEastAsia"/>
        </w:rPr>
        <w:t>『</w:t>
      </w:r>
      <w:r w:rsidR="00934453" w:rsidRPr="00932A72">
        <w:rPr>
          <w:rStyle w:val="00Text"/>
          <w:rFonts w:asciiTheme="minorEastAsia"/>
        </w:rPr>
        <w:t>嚴︰</w:t>
      </w:r>
      <w:r w:rsidR="000232D5">
        <w:rPr>
          <w:rStyle w:val="00Text"/>
          <w:rFonts w:asciiTheme="minorEastAsia"/>
        </w:rPr>
        <w:t>「</w:t>
      </w:r>
      <w:r w:rsidR="00934453" w:rsidRPr="00932A72">
        <w:rPr>
          <w:rStyle w:val="00Text"/>
          <w:rFonts w:asciiTheme="minorEastAsia"/>
        </w:rPr>
        <w:t>庚</w:t>
      </w:r>
      <w:r w:rsidR="000232D5">
        <w:rPr>
          <w:rStyle w:val="00Text"/>
          <w:rFonts w:asciiTheme="minorEastAsia"/>
        </w:rPr>
        <w:t>」</w:t>
      </w:r>
      <w:r w:rsidR="00934453" w:rsidRPr="00932A72">
        <w:rPr>
          <w:rStyle w:val="00Text"/>
          <w:rFonts w:asciiTheme="minorEastAsia"/>
        </w:rPr>
        <w:t>改</w:t>
      </w:r>
      <w:r w:rsidR="000232D5">
        <w:rPr>
          <w:rStyle w:val="00Text"/>
          <w:rFonts w:asciiTheme="minorEastAsia"/>
        </w:rPr>
        <w:t>「</w:t>
      </w:r>
      <w:r w:rsidR="00934453" w:rsidRPr="00932A72">
        <w:rPr>
          <w:rStyle w:val="00Text"/>
          <w:rFonts w:asciiTheme="minorEastAsia"/>
        </w:rPr>
        <w:t>戊</w:t>
      </w:r>
      <w:r w:rsidR="000232D5">
        <w:rPr>
          <w:rStyle w:val="00Text"/>
          <w:rFonts w:asciiTheme="minorEastAsia"/>
        </w:rPr>
        <w:t>」</w:t>
      </w:r>
      <w:r w:rsidR="00934453" w:rsidRPr="00932A72">
        <w:rPr>
          <w:rStyle w:val="00Text"/>
          <w:rFonts w:asciiTheme="minorEastAsia"/>
        </w:rPr>
        <w:t>。</w:t>
      </w:r>
      <w:r w:rsidR="000232D5">
        <w:rPr>
          <w:rStyle w:val="00Text"/>
          <w:rFonts w:asciiTheme="minorEastAsia"/>
        </w:rPr>
        <w:t>』</w:t>
      </w:r>
      <w:r w:rsidR="00934453" w:rsidRPr="00932A72">
        <w:rPr>
          <w:rFonts w:asciiTheme="minorEastAsia"/>
        </w:rPr>
        <w:t>寅，齊以可朱渾道元為太師，尉粲為太尉，冀州刺史段韶為司空，常山王演為大司馬，長廣王湛為司徒。</w:t>
      </w:r>
    </w:p>
    <w:p w:rsidR="00934453" w:rsidRPr="00932A72" w:rsidRDefault="00A74943" w:rsidP="0013378F">
      <w:pPr>
        <w:rPr>
          <w:rFonts w:asciiTheme="minorEastAsia"/>
        </w:rPr>
      </w:pPr>
      <w:r w:rsidRPr="00A74943">
        <w:rPr>
          <w:rFonts w:asciiTheme="minorEastAsia" w:hAnsi="MS Mincho" w:cs="MS Mincho" w:hint="eastAsia"/>
          <w:b/>
          <w:color w:val="696969"/>
          <w:sz w:val="18"/>
        </w:rPr>
        <w:t>40</w:t>
      </w:r>
      <w:r w:rsidR="00934453" w:rsidRPr="00932A72">
        <w:rPr>
          <w:rFonts w:ascii="等线" w:eastAsia="等线" w:hAnsi="等线" w:cs="等线" w:hint="eastAsia"/>
        </w:rPr>
        <w:t>壬午，周大赦。</w:t>
      </w:r>
    </w:p>
    <w:p w:rsidR="00934453" w:rsidRPr="00932A72" w:rsidRDefault="00A74943" w:rsidP="0013378F">
      <w:pPr>
        <w:rPr>
          <w:rFonts w:asciiTheme="minorEastAsia"/>
        </w:rPr>
      </w:pPr>
      <w:r w:rsidRPr="00A74943">
        <w:rPr>
          <w:rFonts w:asciiTheme="minorEastAsia" w:hAnsi="MS Mincho" w:cs="MS Mincho" w:hint="eastAsia"/>
          <w:b/>
          <w:color w:val="696969"/>
          <w:sz w:val="18"/>
        </w:rPr>
        <w:t>41</w:t>
      </w:r>
      <w:r w:rsidR="00934453" w:rsidRPr="00932A72">
        <w:rPr>
          <w:rFonts w:ascii="等线" w:eastAsia="等线" w:hAnsi="等线" w:cs="等线" w:hint="eastAsia"/>
        </w:rPr>
        <w:t>齊主如北城，困視永安簡平王浚、上黨剛肅王渙於地牢。帝臨穴謳歌，令浚等和之，浚惶怖且悲，不覺聲顫；</w:t>
      </w:r>
      <w:r w:rsidR="00934453" w:rsidRPr="00932A72">
        <w:rPr>
          <w:rStyle w:val="00Text"/>
          <w:rFonts w:asciiTheme="minorEastAsia"/>
        </w:rPr>
        <w:t>和，胡臥翻。怖，普布翻。顫，之膳翻。</w:t>
      </w:r>
      <w:r w:rsidR="00934453" w:rsidRPr="00932A72">
        <w:rPr>
          <w:rFonts w:asciiTheme="minorEastAsia"/>
        </w:rPr>
        <w:t>帝愴然，為之下泣，</w:t>
      </w:r>
      <w:r w:rsidR="00934453" w:rsidRPr="00932A72">
        <w:rPr>
          <w:rStyle w:val="00Text"/>
          <w:rFonts w:asciiTheme="minorEastAsia"/>
        </w:rPr>
        <w:t>為，于偽翻。泣，淚也。</w:t>
      </w:r>
      <w:r w:rsidR="00934453" w:rsidRPr="00932A72">
        <w:rPr>
          <w:rFonts w:asciiTheme="minorEastAsia"/>
        </w:rPr>
        <w:t>將赦之。長廣王湛素與浚不睦，進曰︰</w:t>
      </w:r>
      <w:r w:rsidR="000232D5">
        <w:rPr>
          <w:rFonts w:asciiTheme="minorEastAsia"/>
        </w:rPr>
        <w:t>「</w:t>
      </w:r>
      <w:r w:rsidR="00934453" w:rsidRPr="00932A72">
        <w:rPr>
          <w:rFonts w:asciiTheme="minorEastAsia"/>
        </w:rPr>
        <w:t>猛虎安可出穴！</w:t>
      </w:r>
      <w:r w:rsidR="000232D5">
        <w:rPr>
          <w:rFonts w:asciiTheme="minorEastAsia"/>
        </w:rPr>
        <w:t>」</w:t>
      </w:r>
      <w:r w:rsidR="00934453" w:rsidRPr="00932A72">
        <w:rPr>
          <w:rFonts w:asciiTheme="minorEastAsia"/>
        </w:rPr>
        <w:t>帝默然。浚等聞之，呼湛小字曰︰</w:t>
      </w:r>
      <w:r w:rsidR="000232D5">
        <w:rPr>
          <w:rFonts w:asciiTheme="minorEastAsia"/>
        </w:rPr>
        <w:t>「</w:t>
      </w:r>
      <w:r w:rsidR="00934453" w:rsidRPr="00932A72">
        <w:rPr>
          <w:rFonts w:asciiTheme="minorEastAsia"/>
        </w:rPr>
        <w:t>步落稽，皇天見汝！</w:t>
      </w:r>
      <w:r w:rsidR="000232D5">
        <w:rPr>
          <w:rFonts w:asciiTheme="minorEastAsia"/>
        </w:rPr>
        <w:t>」</w:t>
      </w:r>
      <w:r w:rsidR="00934453" w:rsidRPr="00932A72">
        <w:rPr>
          <w:rFonts w:asciiTheme="minorEastAsia"/>
        </w:rPr>
        <w:t>帝以浚與渙皆有雄略，恐為後害，乃自刺渙，又使壯士劉桃枝就籠亂刺。</w:t>
      </w:r>
      <w:r w:rsidR="00934453" w:rsidRPr="00932A72">
        <w:rPr>
          <w:rStyle w:val="00Text"/>
          <w:rFonts w:asciiTheme="minorEastAsia"/>
        </w:rPr>
        <w:t>刺，七亦翻。</w:t>
      </w:r>
      <w:r w:rsidR="00934453" w:rsidRPr="00932A72">
        <w:rPr>
          <w:rFonts w:asciiTheme="minorEastAsia"/>
        </w:rPr>
        <w:t>槊每下，</w:t>
      </w:r>
      <w:r w:rsidR="00934453" w:rsidRPr="00932A72">
        <w:rPr>
          <w:rStyle w:val="00Text"/>
          <w:rFonts w:asciiTheme="minorEastAsia"/>
        </w:rPr>
        <w:t>槊，色角翻。</w:t>
      </w:r>
      <w:r w:rsidR="00934453" w:rsidRPr="00932A72">
        <w:rPr>
          <w:rFonts w:asciiTheme="minorEastAsia"/>
        </w:rPr>
        <w:t>浚、渙輒以手拉折之，號哭呼天，</w:t>
      </w:r>
      <w:r w:rsidR="00934453" w:rsidRPr="00932A72">
        <w:rPr>
          <w:rStyle w:val="00Text"/>
          <w:rFonts w:asciiTheme="minorEastAsia"/>
        </w:rPr>
        <w:t>史言浚、渙之多力。折，面設翻。號，戶高翻。</w:t>
      </w:r>
      <w:r w:rsidR="00934453" w:rsidRPr="00932A72">
        <w:rPr>
          <w:rFonts w:asciiTheme="minorEastAsia"/>
        </w:rPr>
        <w:t>於是薪火亂投，燒殺之，塡以土石。後出之，皮髮皆盡，尸色如炭，遠近為之痛憤。</w:t>
      </w:r>
      <w:r w:rsidR="00934453" w:rsidRPr="00932A72">
        <w:rPr>
          <w:rStyle w:val="00Text"/>
          <w:rFonts w:asciiTheme="minorEastAsia"/>
        </w:rPr>
        <w:t>為，于偽翻。</w:t>
      </w:r>
      <w:r w:rsidR="00934453" w:rsidRPr="00932A72">
        <w:rPr>
          <w:rFonts w:asciiTheme="minorEastAsia"/>
        </w:rPr>
        <w:t>帝以儀同三司劉郁捷殺浚，以浚妃陸氏賜之；馮文洛殺渙，以渙妃李氏賜之，</w:t>
      </w:r>
      <w:r w:rsidR="00934453" w:rsidRPr="00932A72">
        <w:rPr>
          <w:rStyle w:val="00Text"/>
          <w:rFonts w:asciiTheme="minorEastAsia"/>
        </w:rPr>
        <w:t>為李妃撻馮文洛張本。</w:t>
      </w:r>
      <w:r w:rsidR="00934453" w:rsidRPr="00932A72">
        <w:rPr>
          <w:rFonts w:asciiTheme="minorEastAsia"/>
        </w:rPr>
        <w:t>二人皆帝家舊奴也。陵氏尋以無寵於浚，得免。</w:t>
      </w:r>
    </w:p>
    <w:p w:rsidR="00934453" w:rsidRPr="00932A72" w:rsidRDefault="00A74943" w:rsidP="0013378F">
      <w:pPr>
        <w:rPr>
          <w:rFonts w:asciiTheme="minorEastAsia"/>
        </w:rPr>
      </w:pPr>
      <w:r w:rsidRPr="00A74943">
        <w:rPr>
          <w:rFonts w:asciiTheme="minorEastAsia" w:hAnsi="MS Mincho" w:cs="MS Mincho" w:hint="eastAsia"/>
          <w:b/>
          <w:color w:val="696969"/>
          <w:sz w:val="18"/>
        </w:rPr>
        <w:t>42</w:t>
      </w:r>
      <w:r w:rsidR="00934453" w:rsidRPr="00932A72">
        <w:rPr>
          <w:rFonts w:ascii="等线" w:eastAsia="等线" w:hAnsi="等线" w:cs="等线" w:hint="eastAsia"/>
        </w:rPr>
        <w:t>高涼太守馮寶卒，海隅擾亂。寶妻洗氏懷集部落，數州晏然。其子僕，生九年，是歲，遣僕帥諸酋長入朝，</w:t>
      </w:r>
      <w:r w:rsidR="00934453" w:rsidRPr="00932A72">
        <w:rPr>
          <w:rStyle w:val="00Text"/>
          <w:rFonts w:asciiTheme="minorEastAsia"/>
        </w:rPr>
        <w:t>洗，息典翻。帥，讀曰率。酋，慈秋翻。長，知兩翻。</w:t>
      </w:r>
      <w:r w:rsidR="00934453" w:rsidRPr="00932A72">
        <w:rPr>
          <w:rFonts w:asciiTheme="minorEastAsia"/>
        </w:rPr>
        <w:t>詔以僕為陽春太守。</w:t>
      </w:r>
      <w:r w:rsidR="00934453" w:rsidRPr="00932A72">
        <w:rPr>
          <w:rStyle w:val="00Text"/>
          <w:rFonts w:asciiTheme="minorEastAsia"/>
        </w:rPr>
        <w:t>五代志︰高涼郡陽春縣，梁置陽春郡。</w:t>
      </w:r>
    </w:p>
    <w:p w:rsidR="00DB4BD6" w:rsidRDefault="00A74943" w:rsidP="0013378F">
      <w:pPr>
        <w:rPr>
          <w:rFonts w:asciiTheme="minorEastAsia"/>
        </w:rPr>
      </w:pPr>
      <w:r w:rsidRPr="00A74943">
        <w:rPr>
          <w:rFonts w:asciiTheme="minorEastAsia" w:hAnsi="MS Mincho" w:cs="MS Mincho" w:hint="eastAsia"/>
          <w:b/>
          <w:color w:val="696969"/>
          <w:sz w:val="18"/>
        </w:rPr>
        <w:t>43</w:t>
      </w:r>
      <w:r w:rsidR="00934453" w:rsidRPr="00932A72">
        <w:rPr>
          <w:rFonts w:ascii="等线" w:eastAsia="等线" w:hAnsi="等线" w:cs="等线" w:hint="eastAsia"/>
        </w:rPr>
        <w:t>後梁主遣其大將軍王操將兵略取王琳之長沙、武陵、南平等郡。</w:t>
      </w:r>
      <w:r w:rsidR="00934453" w:rsidRPr="00932A72">
        <w:rPr>
          <w:rStyle w:val="00Text"/>
          <w:rFonts w:asciiTheme="minorEastAsia"/>
        </w:rPr>
        <w:t>琳兵東下，故後梁得以乘虛取之。操將，卽亮翻。</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三年</w:t>
      </w:r>
      <w:r w:rsidR="00046F27" w:rsidRPr="00932A72">
        <w:rPr>
          <w:rFonts w:asciiTheme="minorEastAsia" w:eastAsiaTheme="minorEastAsia" w:hAnsi="宋体" w:cs="宋体" w:hint="eastAsia"/>
        </w:rPr>
        <w:t>（</w:t>
      </w:r>
      <w:r w:rsidR="00934453" w:rsidRPr="00932A72">
        <w:rPr>
          <w:rFonts w:asciiTheme="minorEastAsia" w:eastAsiaTheme="minorEastAsia"/>
        </w:rPr>
        <w:t>己卯、五五九</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春，正月，己酉，周太師護上表歸政，</w:t>
      </w:r>
      <w:r w:rsidR="00934453" w:rsidRPr="00932A72">
        <w:rPr>
          <w:rStyle w:val="00Text"/>
          <w:rFonts w:asciiTheme="minorEastAsia"/>
        </w:rPr>
        <w:t>上，時掌翻。</w:t>
      </w:r>
      <w:r w:rsidR="00934453" w:rsidRPr="00932A72">
        <w:rPr>
          <w:rFonts w:asciiTheme="minorEastAsia"/>
        </w:rPr>
        <w:t>周王始親萬機；軍旅之事，護猶總之。初改都督州軍事為總管。</w:t>
      </w:r>
      <w:r w:rsidR="00934453" w:rsidRPr="00932A72">
        <w:rPr>
          <w:rStyle w:val="00Text"/>
          <w:rFonts w:asciiTheme="minorEastAsia"/>
        </w:rPr>
        <w:t>諸州總管自此始。</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王琳召桂州刺史淳于量。</w:t>
      </w:r>
      <w:r w:rsidR="00934453" w:rsidRPr="00932A72">
        <w:rPr>
          <w:rStyle w:val="00Text"/>
          <w:rFonts w:asciiTheme="minorEastAsia"/>
        </w:rPr>
        <w:t>五代志︰始安郡，梁置桂州，今為靜江府。</w:t>
      </w:r>
      <w:r w:rsidR="00934453" w:rsidRPr="00932A72">
        <w:rPr>
          <w:rFonts w:asciiTheme="minorEastAsia"/>
        </w:rPr>
        <w:t>量雖與琳合而潛通於陳；二月，辛酉，以量為開府儀同三司。</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壬午，侯瑱引兵焚齊舟艦於合肥。</w:t>
      </w:r>
      <w:r w:rsidR="00934453" w:rsidRPr="00932A72">
        <w:rPr>
          <w:rStyle w:val="00Text"/>
          <w:rFonts w:asciiTheme="minorEastAsia"/>
        </w:rPr>
        <w:t>艦，戶黯翻。</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丙戌，齊主於甘露寺禪居深觀，</w:t>
      </w:r>
      <w:r w:rsidR="00934453" w:rsidRPr="00932A72">
        <w:rPr>
          <w:rStyle w:val="00Text"/>
          <w:rFonts w:asciiTheme="minorEastAsia"/>
        </w:rPr>
        <w:t>據齊紀，甘露寺在遼陽。此鄙語所謂</w:t>
      </w:r>
      <w:r w:rsidR="000232D5">
        <w:rPr>
          <w:rStyle w:val="00Text"/>
          <w:rFonts w:asciiTheme="minorEastAsia"/>
        </w:rPr>
        <w:t>「</w:t>
      </w:r>
      <w:r w:rsidR="00934453" w:rsidRPr="00932A72">
        <w:rPr>
          <w:rStyle w:val="00Text"/>
          <w:rFonts w:asciiTheme="minorEastAsia"/>
        </w:rPr>
        <w:t>獼猴坐禪</w:t>
      </w:r>
      <w:r w:rsidR="000232D5">
        <w:rPr>
          <w:rStyle w:val="00Text"/>
          <w:rFonts w:asciiTheme="minorEastAsia"/>
        </w:rPr>
        <w:t>」</w:t>
      </w:r>
      <w:r w:rsidR="00934453" w:rsidRPr="00932A72">
        <w:rPr>
          <w:rStyle w:val="00Text"/>
          <w:rFonts w:asciiTheme="minorEastAsia"/>
        </w:rPr>
        <w:t>也。</w:t>
      </w:r>
      <w:r w:rsidR="00934453" w:rsidRPr="00932A72">
        <w:rPr>
          <w:rFonts w:asciiTheme="minorEastAsia"/>
        </w:rPr>
        <w:t>唯軍國大事乃以聞。尚書左僕射崔暹卒，齊主幸其第哭之，謂其妻李氏曰︰</w:t>
      </w:r>
      <w:r w:rsidR="000232D5">
        <w:rPr>
          <w:rFonts w:asciiTheme="minorEastAsia"/>
        </w:rPr>
        <w:t>「</w:t>
      </w:r>
      <w:r w:rsidR="00934453" w:rsidRPr="00932A72">
        <w:rPr>
          <w:rFonts w:asciiTheme="minorEastAsia"/>
        </w:rPr>
        <w:t>頗思暹乎？</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思之。</w:t>
      </w:r>
      <w:r w:rsidR="000232D5">
        <w:rPr>
          <w:rFonts w:asciiTheme="minorEastAsia"/>
        </w:rPr>
        <w:t>」</w:t>
      </w:r>
      <w:r w:rsidR="00934453" w:rsidRPr="00932A72">
        <w:rPr>
          <w:rFonts w:asciiTheme="minorEastAsia"/>
        </w:rPr>
        <w:t>帝曰︰</w:t>
      </w:r>
      <w:r w:rsidR="000232D5">
        <w:rPr>
          <w:rFonts w:asciiTheme="minorEastAsia"/>
        </w:rPr>
        <w:t>「</w:t>
      </w:r>
      <w:r w:rsidR="00934453" w:rsidRPr="00932A72">
        <w:rPr>
          <w:rFonts w:asciiTheme="minorEastAsia"/>
        </w:rPr>
        <w:t>然則自往省之。</w:t>
      </w:r>
      <w:r w:rsidR="000232D5">
        <w:rPr>
          <w:rFonts w:asciiTheme="minorEastAsia"/>
        </w:rPr>
        <w:t>」</w:t>
      </w:r>
      <w:r w:rsidR="00934453" w:rsidRPr="00932A72">
        <w:rPr>
          <w:rStyle w:val="00Text"/>
          <w:rFonts w:asciiTheme="minorEastAsia"/>
        </w:rPr>
        <w:t>省，悉景翻。</w:t>
      </w:r>
      <w:r w:rsidR="00934453" w:rsidRPr="00932A72">
        <w:rPr>
          <w:rFonts w:asciiTheme="minorEastAsia"/>
        </w:rPr>
        <w:t>因手斬其妻，擲首牆外。</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齊斛律光將騎一萬</w:t>
      </w:r>
      <w:r w:rsidR="00934453" w:rsidRPr="00932A72">
        <w:rPr>
          <w:rStyle w:val="00Text"/>
          <w:rFonts w:asciiTheme="minorEastAsia"/>
        </w:rPr>
        <w:t>將，卽亮翻；下同。騎，奇寄翻。</w:t>
      </w:r>
      <w:r w:rsidR="00934453" w:rsidRPr="00932A72">
        <w:rPr>
          <w:rFonts w:asciiTheme="minorEastAsia"/>
        </w:rPr>
        <w:t>擊周開府儀同三司曹回公，斬之，柏谷城主薛禹生棄城走，遂取文侯鎭，立戍置柵而還。</w:t>
      </w:r>
      <w:r w:rsidR="00934453" w:rsidRPr="00932A72">
        <w:rPr>
          <w:rStyle w:val="00Text"/>
          <w:rFonts w:asciiTheme="minorEastAsia"/>
        </w:rPr>
        <w:t>還，從宣翻，又如字。</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三月，戊戌，齊以</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以</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侍中</w:t>
      </w:r>
      <w:r w:rsidR="000232D5">
        <w:rPr>
          <w:rFonts w:asciiTheme="minorEastAsia" w:eastAsiaTheme="minorEastAsia"/>
        </w:rPr>
        <w:t>」</w:t>
      </w:r>
      <w:r w:rsidR="00934453" w:rsidRPr="00932A72">
        <w:rPr>
          <w:rFonts w:asciiTheme="minorEastAsia" w:eastAsiaTheme="minorEastAsia"/>
        </w:rPr>
        <w:t>二字；乙十一行本同；孔本同；張校同。</w:t>
      </w:r>
      <w:r w:rsidR="000232D5">
        <w:rPr>
          <w:rFonts w:asciiTheme="minorEastAsia" w:eastAsiaTheme="minorEastAsia"/>
        </w:rPr>
        <w:t>』</w:t>
      </w:r>
      <w:r w:rsidR="00934453" w:rsidRPr="00932A72">
        <w:rPr>
          <w:rStyle w:val="01Text"/>
          <w:rFonts w:asciiTheme="minorEastAsia" w:eastAsiaTheme="minorEastAsia"/>
          <w:sz w:val="21"/>
        </w:rPr>
        <w:t>高德政為尚書右僕射。</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吐谷渾寇周邊；</w:t>
      </w:r>
      <w:r w:rsidR="00934453" w:rsidRPr="00932A72">
        <w:rPr>
          <w:rStyle w:val="00Text"/>
          <w:rFonts w:asciiTheme="minorEastAsia"/>
        </w:rPr>
        <w:t>吐，從暾入聲。谷，音浴。</w:t>
      </w:r>
      <w:r w:rsidR="00934453" w:rsidRPr="00932A72">
        <w:rPr>
          <w:rFonts w:asciiTheme="minorEastAsia"/>
        </w:rPr>
        <w:t>庚戌，周遣大司馬賀蘭祥擊之。</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丙辰，齊主至鄴。</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梁永嘉王莊至郢州，遣使入貢于齊。</w:t>
      </w:r>
      <w:r w:rsidR="00934453" w:rsidRPr="00932A72">
        <w:rPr>
          <w:rFonts w:asciiTheme="minorEastAsia" w:eastAsiaTheme="minorEastAsia"/>
        </w:rPr>
        <w:t>使，疏吏翻。</w:t>
      </w:r>
      <w:r w:rsidR="00934453" w:rsidRPr="00932A72">
        <w:rPr>
          <w:rStyle w:val="01Text"/>
          <w:rFonts w:asciiTheme="minorEastAsia" w:eastAsiaTheme="minorEastAsia"/>
          <w:sz w:val="21"/>
        </w:rPr>
        <w:t>王琳遣其將雷文策襲後梁監利太守蔡大有，殺之。</w:t>
      </w:r>
      <w:r w:rsidR="00934453" w:rsidRPr="00932A72">
        <w:rPr>
          <w:rFonts w:asciiTheme="minorEastAsia" w:eastAsiaTheme="minorEastAsia"/>
        </w:rPr>
        <w:t>沈約曰︰監利縣，疑是吳所立，晉屬南郡，宋屬巴陵郡，後梁置監利郡。今監利縣在江陵府東南百八十里。</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齊主之為魏相也，</w:t>
      </w:r>
      <w:r w:rsidR="00934453" w:rsidRPr="00932A72">
        <w:rPr>
          <w:rFonts w:asciiTheme="minorEastAsia" w:eastAsiaTheme="minorEastAsia"/>
        </w:rPr>
        <w:t>相，息亮翻。</w:t>
      </w:r>
      <w:r w:rsidR="00934453" w:rsidRPr="00932A72">
        <w:rPr>
          <w:rStyle w:val="01Text"/>
          <w:rFonts w:asciiTheme="minorEastAsia" w:eastAsiaTheme="minorEastAsia"/>
          <w:sz w:val="21"/>
        </w:rPr>
        <w:t>膠州刺史定陽文肅侯杜弼為長史，</w:t>
      </w:r>
      <w:r w:rsidR="00934453" w:rsidRPr="00932A72">
        <w:rPr>
          <w:rFonts w:asciiTheme="minorEastAsia" w:eastAsiaTheme="minorEastAsia"/>
        </w:rPr>
        <w:t>五代志︰高密郡，舊置膠州，唐武德五年，改曰密州。五代志︰文城郡吉昌縣，後魏曰定陽。</w:t>
      </w:r>
      <w:r w:rsidR="00934453" w:rsidRPr="00932A72">
        <w:rPr>
          <w:rStyle w:val="01Text"/>
          <w:rFonts w:asciiTheme="minorEastAsia" w:eastAsiaTheme="minorEastAsia"/>
          <w:sz w:val="21"/>
        </w:rPr>
        <w:t>帝將受禪，弼諫止之。</w:t>
      </w:r>
      <w:r w:rsidR="00934453" w:rsidRPr="00932A72">
        <w:rPr>
          <w:rFonts w:asciiTheme="minorEastAsia" w:eastAsiaTheme="minorEastAsia"/>
        </w:rPr>
        <w:t>見一百六十三卷簡文帝大寶元年。</w:t>
      </w:r>
      <w:r w:rsidR="00934453" w:rsidRPr="00932A72">
        <w:rPr>
          <w:rStyle w:val="01Text"/>
          <w:rFonts w:asciiTheme="minorEastAsia" w:eastAsiaTheme="minorEastAsia"/>
          <w:sz w:val="21"/>
        </w:rPr>
        <w:t>帝問︰</w:t>
      </w:r>
      <w:r w:rsidR="000232D5">
        <w:rPr>
          <w:rStyle w:val="01Text"/>
          <w:rFonts w:asciiTheme="minorEastAsia" w:eastAsiaTheme="minorEastAsia"/>
          <w:sz w:val="21"/>
        </w:rPr>
        <w:t>「</w:t>
      </w:r>
      <w:r w:rsidR="00934453" w:rsidRPr="00932A72">
        <w:rPr>
          <w:rStyle w:val="01Text"/>
          <w:rFonts w:asciiTheme="minorEastAsia" w:eastAsiaTheme="minorEastAsia"/>
          <w:sz w:val="21"/>
        </w:rPr>
        <w:t>治國當用何人？</w:t>
      </w:r>
      <w:r w:rsidR="000232D5">
        <w:rPr>
          <w:rStyle w:val="01Text"/>
          <w:rFonts w:asciiTheme="minorEastAsia" w:eastAsiaTheme="minorEastAsia"/>
          <w:sz w:val="21"/>
        </w:rPr>
        <w:t>」</w:t>
      </w:r>
      <w:r w:rsidR="00934453" w:rsidRPr="00932A72">
        <w:rPr>
          <w:rFonts w:asciiTheme="minorEastAsia" w:eastAsiaTheme="minorEastAsia"/>
        </w:rPr>
        <w:t>治，直之翻。</w:t>
      </w:r>
      <w:r w:rsidR="00934453" w:rsidRPr="00932A72">
        <w:rPr>
          <w:rStyle w:val="01Text"/>
          <w:rFonts w:asciiTheme="minorEastAsia" w:eastAsiaTheme="minorEastAsia"/>
          <w:sz w:val="21"/>
        </w:rPr>
        <w:t>對曰︰</w:t>
      </w:r>
      <w:r w:rsidR="000232D5">
        <w:rPr>
          <w:rStyle w:val="01Text"/>
          <w:rFonts w:asciiTheme="minorEastAsia" w:eastAsiaTheme="minorEastAsia"/>
          <w:sz w:val="21"/>
        </w:rPr>
        <w:t>「</w:t>
      </w:r>
      <w:r w:rsidR="00934453" w:rsidRPr="00932A72">
        <w:rPr>
          <w:rStyle w:val="01Text"/>
          <w:rFonts w:asciiTheme="minorEastAsia" w:eastAsiaTheme="minorEastAsia"/>
          <w:sz w:val="21"/>
        </w:rPr>
        <w:t>鮮卑車馬客，會須用中國人。</w:t>
      </w:r>
      <w:r w:rsidR="000232D5">
        <w:rPr>
          <w:rStyle w:val="01Text"/>
          <w:rFonts w:asciiTheme="minorEastAsia" w:eastAsiaTheme="minorEastAsia"/>
          <w:sz w:val="21"/>
        </w:rPr>
        <w:t>」</w:t>
      </w:r>
      <w:r w:rsidR="00934453" w:rsidRPr="00932A72">
        <w:rPr>
          <w:rStyle w:val="01Text"/>
          <w:rFonts w:asciiTheme="minorEastAsia" w:eastAsiaTheme="minorEastAsia"/>
          <w:sz w:val="21"/>
        </w:rPr>
        <w:t>帝以為譏己，銜之。高德政用事，弼不為之下，嘗於衆前面折德政；德政數言其短於帝，弼恃舊，不自疑。</w:t>
      </w:r>
      <w:r w:rsidR="00934453" w:rsidRPr="00932A72">
        <w:rPr>
          <w:rFonts w:asciiTheme="minorEastAsia" w:eastAsiaTheme="minorEastAsia"/>
        </w:rPr>
        <w:t>折，之舌翻。數，所角翻；下同。高德政讒杜弼而不知楊愔之忌己，杜弼恃舊而不疑德政之讒己；昏昏於利欲之場，祇思害人，而不知其身之受害者多矣。</w:t>
      </w:r>
      <w:r w:rsidR="00934453" w:rsidRPr="00932A72">
        <w:rPr>
          <w:rStyle w:val="01Text"/>
          <w:rFonts w:asciiTheme="minorEastAsia" w:eastAsiaTheme="minorEastAsia"/>
          <w:sz w:val="21"/>
        </w:rPr>
        <w:t>夏，帝因飲酒，積其愆失，遣使就州斬之；</w:t>
      </w:r>
      <w:r w:rsidR="00934453" w:rsidRPr="00932A72">
        <w:rPr>
          <w:rFonts w:asciiTheme="minorEastAsia" w:eastAsiaTheme="minorEastAsia"/>
        </w:rPr>
        <w:t>使，疏吏翻。</w:t>
      </w:r>
      <w:r w:rsidR="00934453" w:rsidRPr="00932A72">
        <w:rPr>
          <w:rStyle w:val="01Text"/>
          <w:rFonts w:asciiTheme="minorEastAsia" w:eastAsiaTheme="minorEastAsia"/>
          <w:sz w:val="21"/>
        </w:rPr>
        <w:t>旣而悔之，驛追不及。</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閏四月，戊子，周命有司更定新曆。</w:t>
      </w:r>
      <w:r w:rsidR="00934453" w:rsidRPr="00932A72">
        <w:rPr>
          <w:rStyle w:val="00Text"/>
          <w:rFonts w:asciiTheme="minorEastAsia"/>
        </w:rPr>
        <w:t>更，工衡翻。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丁酉，遣鎭北將軍徐度將兵城南皖口。</w:t>
      </w:r>
      <w:r w:rsidR="00934453" w:rsidRPr="00932A72">
        <w:rPr>
          <w:rFonts w:asciiTheme="minorEastAsia" w:eastAsiaTheme="minorEastAsia"/>
        </w:rPr>
        <w:t>南皖口，皖水入江之口也。祝穆曰︰皖水自霍山縣流入，經懷寧縣北二里，又東南流三百四十里，入大江。吳地志︰皖口，今舒州之山口鎭。將，卽亮翻。皖，戶板翻。</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齊高德政與楊愔同為相，愔常忌之。</w:t>
      </w:r>
      <w:r w:rsidR="00934453" w:rsidRPr="00932A72">
        <w:rPr>
          <w:rStyle w:val="00Text"/>
          <w:rFonts w:asciiTheme="minorEastAsia"/>
        </w:rPr>
        <w:t>高德政事齊主於初潛，禪代之際，又德政勸成之，權利所集，故為楊愔所忌。</w:t>
      </w:r>
      <w:r w:rsidR="00934453" w:rsidRPr="00932A72">
        <w:rPr>
          <w:rFonts w:asciiTheme="minorEastAsia"/>
        </w:rPr>
        <w:t>齊主酣飲，德政數強諫，</w:t>
      </w:r>
      <w:r w:rsidR="00934453" w:rsidRPr="00932A72">
        <w:rPr>
          <w:rStyle w:val="00Text"/>
          <w:rFonts w:asciiTheme="minorEastAsia"/>
        </w:rPr>
        <w:t>數，所角翻。</w:t>
      </w:r>
      <w:r w:rsidR="00934453" w:rsidRPr="00932A72">
        <w:rPr>
          <w:rFonts w:asciiTheme="minorEastAsia"/>
        </w:rPr>
        <w:t>齊主不悅，謂左右曰︰</w:t>
      </w:r>
      <w:r w:rsidR="000232D5">
        <w:rPr>
          <w:rFonts w:asciiTheme="minorEastAsia"/>
        </w:rPr>
        <w:t>「</w:t>
      </w:r>
      <w:r w:rsidR="00934453" w:rsidRPr="00932A72">
        <w:rPr>
          <w:rFonts w:asciiTheme="minorEastAsia"/>
        </w:rPr>
        <w:t>高德政恆以精神凌逼人。</w:t>
      </w:r>
      <w:r w:rsidR="000232D5">
        <w:rPr>
          <w:rFonts w:asciiTheme="minorEastAsia"/>
        </w:rPr>
        <w:t>」</w:t>
      </w:r>
      <w:r w:rsidR="00934453" w:rsidRPr="00932A72">
        <w:rPr>
          <w:rStyle w:val="00Text"/>
          <w:rFonts w:asciiTheme="minorEastAsia"/>
        </w:rPr>
        <w:t>恆，戶登翻。</w:t>
      </w:r>
      <w:r w:rsidR="00934453" w:rsidRPr="00932A72">
        <w:rPr>
          <w:rFonts w:asciiTheme="minorEastAsia"/>
        </w:rPr>
        <w:t>德政懼，稱疾，欲自退。帝謂楊愔曰︰</w:t>
      </w:r>
      <w:r w:rsidR="000232D5">
        <w:rPr>
          <w:rFonts w:asciiTheme="minorEastAsia"/>
        </w:rPr>
        <w:t>「</w:t>
      </w:r>
      <w:r w:rsidR="00934453" w:rsidRPr="00932A72">
        <w:rPr>
          <w:rFonts w:asciiTheme="minorEastAsia"/>
        </w:rPr>
        <w:t>我大憂德政病。</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陛下若用為冀州刺史，病當自差。</w:t>
      </w:r>
      <w:r w:rsidR="000232D5">
        <w:rPr>
          <w:rFonts w:asciiTheme="minorEastAsia"/>
        </w:rPr>
        <w:t>」</w:t>
      </w:r>
      <w:r w:rsidR="00934453" w:rsidRPr="00932A72">
        <w:rPr>
          <w:rStyle w:val="00Text"/>
          <w:rFonts w:asciiTheme="minorEastAsia"/>
        </w:rPr>
        <w:t>差，叱駕翻。病差，猶言病瘳也。</w:t>
      </w:r>
      <w:r w:rsidR="00934453" w:rsidRPr="00932A72">
        <w:rPr>
          <w:rFonts w:asciiTheme="minorEastAsia"/>
        </w:rPr>
        <w:t>帝從之。德政見除書，卽起。帝大怒，召德政謂曰︰</w:t>
      </w:r>
      <w:r w:rsidR="000232D5">
        <w:rPr>
          <w:rFonts w:asciiTheme="minorEastAsia"/>
        </w:rPr>
        <w:t>「</w:t>
      </w:r>
      <w:r w:rsidR="00934453" w:rsidRPr="00932A72">
        <w:rPr>
          <w:rFonts w:asciiTheme="minorEastAsia"/>
        </w:rPr>
        <w:t>聞爾病，我為爾針。</w:t>
      </w:r>
      <w:r w:rsidR="000232D5">
        <w:rPr>
          <w:rFonts w:asciiTheme="minorEastAsia"/>
        </w:rPr>
        <w:t>」</w:t>
      </w:r>
      <w:r w:rsidR="00934453" w:rsidRPr="00932A72">
        <w:rPr>
          <w:rStyle w:val="00Text"/>
          <w:rFonts w:asciiTheme="minorEastAsia"/>
        </w:rPr>
        <w:t>醫家按穴用針，可以愈疾，故云然。為，于偽翻。</w:t>
      </w:r>
      <w:r w:rsidR="00934453" w:rsidRPr="00932A72">
        <w:rPr>
          <w:rFonts w:asciiTheme="minorEastAsia"/>
        </w:rPr>
        <w:t>親以小刀刺之，血流霑地。又使曳下斬去其足，</w:t>
      </w:r>
      <w:r w:rsidR="00934453" w:rsidRPr="00932A72">
        <w:rPr>
          <w:rStyle w:val="00Text"/>
          <w:rFonts w:asciiTheme="minorEastAsia"/>
        </w:rPr>
        <w:t>刺，七亦翻。去，羌呂翻。</w:t>
      </w:r>
      <w:r w:rsidR="00934453" w:rsidRPr="00932A72">
        <w:rPr>
          <w:rFonts w:asciiTheme="minorEastAsia"/>
        </w:rPr>
        <w:t>劉桃枝執刀不敢下，帝責桃枝曰︰</w:t>
      </w:r>
      <w:r w:rsidR="000232D5">
        <w:rPr>
          <w:rFonts w:asciiTheme="minorEastAsia"/>
        </w:rPr>
        <w:t>「</w:t>
      </w:r>
      <w:r w:rsidR="00934453" w:rsidRPr="00932A72">
        <w:rPr>
          <w:rFonts w:asciiTheme="minorEastAsia"/>
        </w:rPr>
        <w:t>爾頭卽墮地！</w:t>
      </w:r>
      <w:r w:rsidR="000232D5">
        <w:rPr>
          <w:rFonts w:asciiTheme="minorEastAsia"/>
        </w:rPr>
        <w:t>」</w:t>
      </w:r>
      <w:r w:rsidR="00934453" w:rsidRPr="00932A72">
        <w:rPr>
          <w:rFonts w:asciiTheme="minorEastAsia"/>
        </w:rPr>
        <w:t>桃枝乃斬其足之三指。帝怒不解，囚德政於門下，</w:t>
      </w:r>
      <w:r w:rsidR="00934453" w:rsidRPr="00932A72">
        <w:rPr>
          <w:rStyle w:val="00Text"/>
          <w:rFonts w:asciiTheme="minorEastAsia"/>
        </w:rPr>
        <w:t>囚於門下省。</w:t>
      </w:r>
      <w:r w:rsidR="00934453" w:rsidRPr="00932A72">
        <w:rPr>
          <w:rFonts w:asciiTheme="minorEastAsia"/>
        </w:rPr>
        <w:t>其夜，以氈輿送還家。明旦，德政妻出珍寶滿四牀，欲以寄人，帝奄至其宅，見之，怒曰︰</w:t>
      </w:r>
      <w:r w:rsidR="000232D5">
        <w:rPr>
          <w:rFonts w:asciiTheme="minorEastAsia"/>
        </w:rPr>
        <w:t>「</w:t>
      </w:r>
      <w:r w:rsidR="00934453" w:rsidRPr="00932A72">
        <w:rPr>
          <w:rFonts w:asciiTheme="minorEastAsia"/>
        </w:rPr>
        <w:t>我御府猶無是物！</w:t>
      </w:r>
      <w:r w:rsidR="000232D5">
        <w:rPr>
          <w:rFonts w:asciiTheme="minorEastAsia"/>
        </w:rPr>
        <w:t>」</w:t>
      </w:r>
      <w:r w:rsidR="00934453" w:rsidRPr="00932A72">
        <w:rPr>
          <w:rFonts w:asciiTheme="minorEastAsia"/>
        </w:rPr>
        <w:t>詰其所從得，皆諸元賂之，遂曳出，斬之。妻出拜，又斬之，</w:t>
      </w:r>
      <w:r w:rsidR="00934453" w:rsidRPr="00932A72">
        <w:rPr>
          <w:rStyle w:val="00Text"/>
          <w:rFonts w:asciiTheme="minorEastAsia"/>
        </w:rPr>
        <w:t>高德政之禍，猶宋之顏浚</w:t>
      </w:r>
      <w:r w:rsidR="00934453" w:rsidRPr="00283644">
        <w:rPr>
          <w:rStyle w:val="06Text"/>
          <w:rFonts w:asciiTheme="minorEastAsia"/>
          <w:sz w:val="18"/>
        </w:rPr>
        <w:t>竣</w:t>
      </w:r>
      <w:r w:rsidR="00934453" w:rsidRPr="00932A72">
        <w:rPr>
          <w:rStyle w:val="00Text"/>
          <w:rFonts w:asciiTheme="minorEastAsia"/>
        </w:rPr>
        <w:t>也。詰，去吉翻。</w:t>
      </w:r>
      <w:r w:rsidR="00934453" w:rsidRPr="00932A72">
        <w:rPr>
          <w:rFonts w:asciiTheme="minorEastAsia"/>
        </w:rPr>
        <w:t>幷其子伯堅。以司州牧彭城王浟為司徒，侍中高陽王湜為尚書右僕射；乙巳，以浟兼太尉。</w:t>
      </w:r>
      <w:r w:rsidR="00934453" w:rsidRPr="00932A72">
        <w:rPr>
          <w:rStyle w:val="00Text"/>
          <w:rFonts w:asciiTheme="minorEastAsia"/>
        </w:rPr>
        <w:t>浟，夷周翻。湜，常職翻。</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齊主封子紹廉為長安</w:t>
      </w:r>
      <w:r w:rsidR="000232D5">
        <w:rPr>
          <w:rStyle w:val="00Text"/>
          <w:rFonts w:asciiTheme="minorEastAsia"/>
        </w:rPr>
        <w:t>『</w:t>
      </w:r>
      <w:r w:rsidR="00934453" w:rsidRPr="00932A72">
        <w:rPr>
          <w:rStyle w:val="00Text"/>
          <w:rFonts w:asciiTheme="minorEastAsia"/>
        </w:rPr>
        <w:t>嚴︰</w:t>
      </w:r>
      <w:r w:rsidR="000232D5">
        <w:rPr>
          <w:rStyle w:val="00Text"/>
          <w:rFonts w:asciiTheme="minorEastAsia"/>
        </w:rPr>
        <w:t>「</w:t>
      </w:r>
      <w:r w:rsidR="00934453" w:rsidRPr="00932A72">
        <w:rPr>
          <w:rStyle w:val="00Text"/>
          <w:rFonts w:asciiTheme="minorEastAsia"/>
        </w:rPr>
        <w:t>安</w:t>
      </w:r>
      <w:r w:rsidR="000232D5">
        <w:rPr>
          <w:rStyle w:val="00Text"/>
          <w:rFonts w:asciiTheme="minorEastAsia"/>
        </w:rPr>
        <w:t>」</w:t>
      </w:r>
      <w:r w:rsidR="00934453" w:rsidRPr="00932A72">
        <w:rPr>
          <w:rStyle w:val="00Text"/>
          <w:rFonts w:asciiTheme="minorEastAsia"/>
        </w:rPr>
        <w:t>改</w:t>
      </w:r>
      <w:r w:rsidR="000232D5">
        <w:rPr>
          <w:rStyle w:val="00Text"/>
          <w:rFonts w:asciiTheme="minorEastAsia"/>
        </w:rPr>
        <w:t>「</w:t>
      </w:r>
      <w:r w:rsidR="00934453" w:rsidRPr="00932A72">
        <w:rPr>
          <w:rStyle w:val="00Text"/>
          <w:rFonts w:asciiTheme="minorEastAsia"/>
        </w:rPr>
        <w:t>樂</w:t>
      </w:r>
      <w:r w:rsidR="000232D5">
        <w:rPr>
          <w:rStyle w:val="00Text"/>
          <w:rFonts w:asciiTheme="minorEastAsia"/>
        </w:rPr>
        <w:t>」</w:t>
      </w:r>
      <w:r w:rsidR="00934453" w:rsidRPr="00932A72">
        <w:rPr>
          <w:rStyle w:val="00Text"/>
          <w:rFonts w:asciiTheme="minorEastAsia"/>
        </w:rPr>
        <w:t>。</w:t>
      </w:r>
      <w:r w:rsidR="000232D5">
        <w:rPr>
          <w:rStyle w:val="00Text"/>
          <w:rFonts w:asciiTheme="minorEastAsia"/>
        </w:rPr>
        <w:t>』</w:t>
      </w:r>
      <w:r w:rsidR="00934453" w:rsidRPr="00932A72">
        <w:rPr>
          <w:rFonts w:asciiTheme="minorEastAsia"/>
        </w:rPr>
        <w:t>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辛亥，周以侯莫陳崇為大司徒，達奚武為大宗伯，武陽公豆盧寧為大司寇，</w:t>
      </w:r>
      <w:r w:rsidR="00934453" w:rsidRPr="00932A72">
        <w:rPr>
          <w:rFonts w:asciiTheme="minorEastAsia" w:eastAsiaTheme="minorEastAsia"/>
        </w:rPr>
        <w:t>五代志︰犍為郡犍為縣，後周曰武陽。令狐德棻曰︰寧之先本慕容氏，前燕之枝庶也，歸魏，賜姓豆盧氏。</w:t>
      </w:r>
      <w:r w:rsidR="00934453" w:rsidRPr="00932A72">
        <w:rPr>
          <w:rStyle w:val="01Text"/>
          <w:rFonts w:asciiTheme="minorEastAsia" w:eastAsiaTheme="minorEastAsia"/>
          <w:sz w:val="21"/>
        </w:rPr>
        <w:t>柱國輔城公邕為大司空。</w:t>
      </w:r>
      <w:r w:rsidR="00934453" w:rsidRPr="00932A72">
        <w:rPr>
          <w:rFonts w:asciiTheme="minorEastAsia" w:eastAsiaTheme="minorEastAsia"/>
        </w:rPr>
        <w:t>輔城，郡名，在汝州郟城縣。</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乙卯，周詔︰</w:t>
      </w:r>
      <w:r w:rsidR="000232D5">
        <w:rPr>
          <w:rFonts w:asciiTheme="minorEastAsia"/>
        </w:rPr>
        <w:t>「</w:t>
      </w:r>
      <w:r w:rsidR="00934453" w:rsidRPr="00932A72">
        <w:rPr>
          <w:rFonts w:asciiTheme="minorEastAsia"/>
        </w:rPr>
        <w:t>有司無得糾赦前事；唯廐庫倉廩與海內所共，若有侵盜，雖經赦宥免其罪，徵備如法。</w:t>
      </w:r>
      <w:r w:rsidR="000232D5">
        <w:rPr>
          <w:rFonts w:asciiTheme="minorEastAsia"/>
        </w:rPr>
        <w:t>」</w:t>
      </w:r>
      <w:r w:rsidR="00934453" w:rsidRPr="00932A72">
        <w:rPr>
          <w:rStyle w:val="00Text"/>
          <w:rFonts w:asciiTheme="minorEastAsia"/>
        </w:rPr>
        <w:t>備，償也。今人猶言塡備。</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周賀蘭祥與吐谷渾戰，破之，拔其洮陽、洪和二城，以其地為洮州。</w:t>
      </w:r>
      <w:r w:rsidR="00934453" w:rsidRPr="00932A72">
        <w:rPr>
          <w:rFonts w:asciiTheme="minorEastAsia" w:eastAsiaTheme="minorEastAsia"/>
        </w:rPr>
        <w:t>李延壽曰︰賀蘭之先與魏俱起，有乞伏，為賀蘭莫何弗，因以為氏。劉昫唐志︰洮州臨潭縣，本吐谷渾之洪和城，後周攻得之，置美相縣；唐為臨潭縣，洮州治焉；後移治洮陽城，仍於舊洪和城置美相縣；天寶中，廢美相倂入臨潭。洮，土刀翻。</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五月丙，辰朔，日有食之。</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齊太史奏，今年當除舊布新。齊主問於特進彭城公元韶曰︰</w:t>
      </w:r>
      <w:r w:rsidR="000232D5">
        <w:rPr>
          <w:rFonts w:asciiTheme="minorEastAsia"/>
        </w:rPr>
        <w:t>「</w:t>
      </w:r>
      <w:r w:rsidR="00934453" w:rsidRPr="00932A72">
        <w:rPr>
          <w:rFonts w:asciiTheme="minorEastAsia"/>
        </w:rPr>
        <w:t>漢光武何故中興？</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為誅諸劉不盡。</w:t>
      </w:r>
      <w:r w:rsidR="000232D5">
        <w:rPr>
          <w:rFonts w:asciiTheme="minorEastAsia"/>
        </w:rPr>
        <w:t>」</w:t>
      </w:r>
      <w:r w:rsidR="00934453" w:rsidRPr="00932A72">
        <w:rPr>
          <w:rStyle w:val="00Text"/>
          <w:rFonts w:asciiTheme="minorEastAsia"/>
        </w:rPr>
        <w:t>為，于偽翻。</w:t>
      </w:r>
      <w:r w:rsidR="00934453" w:rsidRPr="00932A72">
        <w:rPr>
          <w:rFonts w:asciiTheme="minorEastAsia"/>
        </w:rPr>
        <w:t>於是齊主悉殺諸元以厭之。</w:t>
      </w:r>
      <w:r w:rsidR="00934453" w:rsidRPr="00932A72">
        <w:rPr>
          <w:rStyle w:val="00Text"/>
          <w:rFonts w:asciiTheme="minorEastAsia"/>
        </w:rPr>
        <w:t>厭，於協翻。</w:t>
      </w:r>
      <w:r w:rsidR="00934453" w:rsidRPr="00932A72">
        <w:rPr>
          <w:rFonts w:asciiTheme="minorEastAsia"/>
        </w:rPr>
        <w:t>癸未，誅始平公元世哲等二十五家，囚韶等十九家。韶幽於地牢，絕食，啗衣袖而死。</w:t>
      </w:r>
      <w:r w:rsidR="00934453" w:rsidRPr="00932A72">
        <w:rPr>
          <w:rStyle w:val="00Text"/>
          <w:rFonts w:asciiTheme="minorEastAsia"/>
        </w:rPr>
        <w:t>啗，徒敢翻，又徒濫翻。</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周文育、周迪、黃法</w:t>
      </w:r>
      <w:r w:rsidR="00934453" w:rsidRPr="00932A72">
        <w:rPr>
          <w:rFonts w:asciiTheme="minorEastAsia"/>
          <w:noProof/>
        </w:rPr>
        <w:drawing>
          <wp:inline distT="0" distB="0" distL="0" distR="0" wp14:anchorId="1D257D0F" wp14:editId="423B5854">
            <wp:extent cx="152400" cy="152400"/>
            <wp:effectExtent l="0" t="0" r="0" b="0"/>
            <wp:docPr id="241" name="image19729.gif" descr="image197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9.gif" descr="image19729.gif"/>
                    <pic:cNvPicPr/>
                  </pic:nvPicPr>
                  <pic:blipFill>
                    <a:blip r:embed="rId16"/>
                    <a:stretch>
                      <a:fillRect/>
                    </a:stretch>
                  </pic:blipFill>
                  <pic:spPr>
                    <a:xfrm>
                      <a:off x="0" y="0"/>
                      <a:ext cx="152400" cy="152400"/>
                    </a:xfrm>
                    <a:prstGeom prst="rect">
                      <a:avLst/>
                    </a:prstGeom>
                  </pic:spPr>
                </pic:pic>
              </a:graphicData>
            </a:graphic>
          </wp:inline>
        </w:drawing>
      </w:r>
      <w:r w:rsidR="00934453" w:rsidRPr="00932A72">
        <w:rPr>
          <w:rFonts w:asciiTheme="minorEastAsia"/>
        </w:rPr>
        <w:t>共討余公颺，</w:t>
      </w:r>
      <w:r w:rsidR="00934453" w:rsidRPr="00932A72">
        <w:rPr>
          <w:rStyle w:val="00Text"/>
          <w:rFonts w:asciiTheme="minorEastAsia"/>
        </w:rPr>
        <w:t>公颺，孝頃子也。颺，音揚。</w:t>
      </w:r>
      <w:r w:rsidR="00934453" w:rsidRPr="00932A72">
        <w:rPr>
          <w:rFonts w:asciiTheme="minorEastAsia"/>
        </w:rPr>
        <w:t>豫章太守熊曇朗引兵會之，衆且萬人。文育軍於金口，</w:t>
      </w:r>
      <w:r w:rsidR="00934453" w:rsidRPr="00932A72">
        <w:rPr>
          <w:rStyle w:val="00Text"/>
          <w:rFonts w:asciiTheme="minorEastAsia"/>
        </w:rPr>
        <w:t>自豫章西南入象牙江，至金溪口。</w:t>
      </w:r>
      <w:r w:rsidR="00934453" w:rsidRPr="00932A72">
        <w:rPr>
          <w:rFonts w:asciiTheme="minorEastAsia"/>
        </w:rPr>
        <w:t>公颺詐降，謀執文育，文育覺之，囚送建康。</w:t>
      </w:r>
      <w:r w:rsidR="00934453" w:rsidRPr="00932A72">
        <w:rPr>
          <w:rStyle w:val="00Text"/>
          <w:rFonts w:asciiTheme="minorEastAsia"/>
        </w:rPr>
        <w:t>降，戶江翻。</w:t>
      </w:r>
      <w:r w:rsidR="00934453" w:rsidRPr="00932A72">
        <w:rPr>
          <w:rFonts w:asciiTheme="minorEastAsia"/>
        </w:rPr>
        <w:t>文育進屯三陂。王琳遣其將曹慶帥二千人救余孝勱，</w:t>
      </w:r>
      <w:r w:rsidR="00934453" w:rsidRPr="00932A72">
        <w:rPr>
          <w:rStyle w:val="00Text"/>
          <w:rFonts w:asciiTheme="minorEastAsia"/>
        </w:rPr>
        <w:t>將，卽亮翻；下同。帥，讀曰率；下自帥、達帥同。</w:t>
      </w:r>
      <w:r w:rsidR="00934453" w:rsidRPr="00932A72">
        <w:rPr>
          <w:rFonts w:asciiTheme="minorEastAsia"/>
        </w:rPr>
        <w:t>慶分遣主帥常衆愛與文育相拒，</w:t>
      </w:r>
      <w:r w:rsidR="00934453" w:rsidRPr="00932A72">
        <w:rPr>
          <w:rStyle w:val="00Text"/>
          <w:rFonts w:asciiTheme="minorEastAsia"/>
        </w:rPr>
        <w:t>帥，所類翻。</w:t>
      </w:r>
      <w:r w:rsidR="00934453" w:rsidRPr="00932A72">
        <w:rPr>
          <w:rFonts w:asciiTheme="minorEastAsia"/>
        </w:rPr>
        <w:t>自帥其衆攻周迪及安南將軍吳明徹，迪等敗，文育退據金口。熊曇朗因其失利，謀殺文育以應衆愛，監軍孫白象聞其謀，勸文育先之，</w:t>
      </w:r>
      <w:r w:rsidR="00934453" w:rsidRPr="00932A72">
        <w:rPr>
          <w:rStyle w:val="00Text"/>
          <w:rFonts w:asciiTheme="minorEastAsia"/>
        </w:rPr>
        <w:t>監，工銜翻。先，悉薦翻。</w:t>
      </w:r>
      <w:r w:rsidR="00934453" w:rsidRPr="00932A72">
        <w:rPr>
          <w:rFonts w:asciiTheme="minorEastAsia"/>
        </w:rPr>
        <w:t>文育不從。時周迪棄船走，不知所在，乙酉，文育得迪書，自齎以示曇朗，曇朗殺之於坐而倂其衆，</w:t>
      </w:r>
      <w:r w:rsidR="00934453" w:rsidRPr="00932A72">
        <w:rPr>
          <w:rStyle w:val="00Text"/>
          <w:rFonts w:asciiTheme="minorEastAsia"/>
        </w:rPr>
        <w:t>坐，徂臥翻。</w:t>
      </w:r>
      <w:r w:rsidR="00934453" w:rsidRPr="00932A72">
        <w:rPr>
          <w:rFonts w:asciiTheme="minorEastAsia"/>
        </w:rPr>
        <w:t>因據新淦城。</w:t>
      </w:r>
      <w:r w:rsidR="00934453" w:rsidRPr="00932A72">
        <w:rPr>
          <w:rStyle w:val="00Text"/>
          <w:rFonts w:asciiTheme="minorEastAsia"/>
        </w:rPr>
        <w:t>新淦縣，自漢至蕭齊屬豫章郡，五代志屬廬陵郡，唐屬吉州。淦，音紺，又音甘。</w:t>
      </w:r>
      <w:r w:rsidR="00934453" w:rsidRPr="00932A72">
        <w:rPr>
          <w:rFonts w:asciiTheme="minorEastAsia"/>
        </w:rPr>
        <w:t>曇朗將兵萬人襲周敷，敷擊破之，曇朗單騎奔巴山。</w:t>
      </w:r>
      <w:r w:rsidR="00934453" w:rsidRPr="00932A72">
        <w:rPr>
          <w:rStyle w:val="00Text"/>
          <w:rFonts w:asciiTheme="minorEastAsia"/>
        </w:rPr>
        <w:t>騎，奇寄翻。</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魯悉達部將梅天養等引齊軍入城。</w:t>
      </w:r>
      <w:r w:rsidR="00934453" w:rsidRPr="00932A72">
        <w:rPr>
          <w:rStyle w:val="00Text"/>
          <w:rFonts w:asciiTheme="minorEastAsia"/>
        </w:rPr>
        <w:t>魯悉達據新蔡城。</w:t>
      </w:r>
      <w:r w:rsidR="00934453" w:rsidRPr="00932A72">
        <w:rPr>
          <w:rFonts w:asciiTheme="minorEastAsia"/>
        </w:rPr>
        <w:t>悉達帥麾下數千人濟江自歸，拜平南將軍、北江州刺史。</w:t>
      </w:r>
      <w:r w:rsidR="00934453" w:rsidRPr="00932A72">
        <w:rPr>
          <w:rStyle w:val="00Text"/>
          <w:rFonts w:asciiTheme="minorEastAsia"/>
        </w:rPr>
        <w:t>五代志︰宣城郡南陵縣，陳置北江州。</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六月，戊子，周以詔羣臣上封事極諫。左光祿大夫猗氏樂遜上言四事︰</w:t>
      </w:r>
      <w:r w:rsidR="00934453" w:rsidRPr="00932A72">
        <w:rPr>
          <w:rStyle w:val="00Text"/>
          <w:rFonts w:asciiTheme="minorEastAsia"/>
        </w:rPr>
        <w:t>猗氏縣，漢以來屬河東郡。古郇瑕氏之地，後以猗頓居之，以盬鹽致富，遂改為猗氏。上，時掌翻。</w:t>
      </w:r>
      <w:r w:rsidR="00934453" w:rsidRPr="00932A72">
        <w:rPr>
          <w:rFonts w:asciiTheme="minorEastAsia"/>
        </w:rPr>
        <w:t>其一，以為</w:t>
      </w:r>
      <w:r w:rsidR="000232D5">
        <w:rPr>
          <w:rFonts w:asciiTheme="minorEastAsia"/>
        </w:rPr>
        <w:t>「</w:t>
      </w:r>
      <w:r w:rsidR="00934453" w:rsidRPr="00932A72">
        <w:rPr>
          <w:rFonts w:asciiTheme="minorEastAsia"/>
        </w:rPr>
        <w:t>比來守令代期旣促，</w:t>
      </w:r>
      <w:r w:rsidR="00934453" w:rsidRPr="00932A72">
        <w:rPr>
          <w:rStyle w:val="00Text"/>
          <w:rFonts w:asciiTheme="minorEastAsia"/>
        </w:rPr>
        <w:t>比，毗至翻。守，式又翻。</w:t>
      </w:r>
      <w:r w:rsidR="00934453" w:rsidRPr="00932A72">
        <w:rPr>
          <w:rFonts w:asciiTheme="minorEastAsia"/>
        </w:rPr>
        <w:t>責其成效，專務威猛；今關東之民淪陷塗炭，若不布政優優，</w:t>
      </w:r>
      <w:r w:rsidR="00934453" w:rsidRPr="00932A72">
        <w:rPr>
          <w:rStyle w:val="00Text"/>
          <w:rFonts w:asciiTheme="minorEastAsia"/>
        </w:rPr>
        <w:t>詩商頌之辭。毛萇曰︰優優，和也。</w:t>
      </w:r>
      <w:r w:rsidR="00934453" w:rsidRPr="00932A72">
        <w:rPr>
          <w:rFonts w:asciiTheme="minorEastAsia"/>
        </w:rPr>
        <w:t>聞諸境外，</w:t>
      </w:r>
      <w:r w:rsidR="00934453" w:rsidRPr="00932A72">
        <w:rPr>
          <w:rStyle w:val="00Text"/>
          <w:rFonts w:asciiTheme="minorEastAsia"/>
        </w:rPr>
        <w:t>聞，音問。</w:t>
      </w:r>
      <w:r w:rsidR="00934453" w:rsidRPr="00932A72">
        <w:rPr>
          <w:rFonts w:asciiTheme="minorEastAsia"/>
        </w:rPr>
        <w:t>何以使彼勞民，歸就樂土！</w:t>
      </w:r>
      <w:r w:rsidR="000232D5">
        <w:rPr>
          <w:rFonts w:asciiTheme="minorEastAsia"/>
        </w:rPr>
        <w:t>」</w:t>
      </w:r>
      <w:r w:rsidR="00934453" w:rsidRPr="00932A72">
        <w:rPr>
          <w:rStyle w:val="00Text"/>
          <w:rFonts w:asciiTheme="minorEastAsia"/>
        </w:rPr>
        <w:t>樂，音洛。</w:t>
      </w:r>
      <w:r w:rsidR="00934453" w:rsidRPr="00932A72">
        <w:rPr>
          <w:rFonts w:asciiTheme="minorEastAsia"/>
        </w:rPr>
        <w:t>其二，以為</w:t>
      </w:r>
      <w:r w:rsidR="000232D5">
        <w:rPr>
          <w:rFonts w:asciiTheme="minorEastAsia"/>
        </w:rPr>
        <w:t>「</w:t>
      </w:r>
      <w:r w:rsidR="00934453" w:rsidRPr="00932A72">
        <w:rPr>
          <w:rFonts w:asciiTheme="minorEastAsia"/>
        </w:rPr>
        <w:t>頃者魏都洛陽，一時殷盛，貴勢之家，競為侈靡，終使禍亂交興，天下喪敗；</w:t>
      </w:r>
      <w:r w:rsidR="00934453" w:rsidRPr="00932A72">
        <w:rPr>
          <w:rStyle w:val="00Text"/>
          <w:rFonts w:asciiTheme="minorEastAsia"/>
        </w:rPr>
        <w:t>喪，息浪翻。</w:t>
      </w:r>
      <w:r w:rsidR="00934453" w:rsidRPr="00932A72">
        <w:rPr>
          <w:rFonts w:asciiTheme="minorEastAsia"/>
        </w:rPr>
        <w:t>比來朝貴器服稍華，</w:t>
      </w:r>
      <w:r w:rsidR="00934453" w:rsidRPr="00932A72">
        <w:rPr>
          <w:rStyle w:val="00Text"/>
          <w:rFonts w:asciiTheme="minorEastAsia"/>
        </w:rPr>
        <w:t>朝，直遙翻。</w:t>
      </w:r>
      <w:r w:rsidR="00934453" w:rsidRPr="00932A72">
        <w:rPr>
          <w:rFonts w:asciiTheme="minorEastAsia"/>
        </w:rPr>
        <w:t>百工造作務盡奇巧，臣誠恐物逐好移，有損政俗。</w:t>
      </w:r>
      <w:r w:rsidR="000232D5">
        <w:rPr>
          <w:rFonts w:asciiTheme="minorEastAsia"/>
        </w:rPr>
        <w:t>」</w:t>
      </w:r>
      <w:r w:rsidR="00934453" w:rsidRPr="00932A72">
        <w:rPr>
          <w:rStyle w:val="00Text"/>
          <w:rFonts w:asciiTheme="minorEastAsia"/>
        </w:rPr>
        <w:t>好，呼到翻。</w:t>
      </w:r>
      <w:r w:rsidR="00934453" w:rsidRPr="00932A72">
        <w:rPr>
          <w:rFonts w:asciiTheme="minorEastAsia"/>
        </w:rPr>
        <w:t>其三，以為</w:t>
      </w:r>
      <w:r w:rsidR="000232D5">
        <w:rPr>
          <w:rFonts w:asciiTheme="minorEastAsia"/>
        </w:rPr>
        <w:t>「</w:t>
      </w:r>
      <w:r w:rsidR="00934453" w:rsidRPr="00932A72">
        <w:rPr>
          <w:rFonts w:asciiTheme="minorEastAsia"/>
        </w:rPr>
        <w:t>選曹補擬，宜與衆共之；今州郡選置，猶集鄕閭，況天下銓衡，不取物望，旣非機事，何足可密！</w:t>
      </w:r>
      <w:r w:rsidR="00934453" w:rsidRPr="00932A72">
        <w:rPr>
          <w:rStyle w:val="00Text"/>
          <w:rFonts w:asciiTheme="minorEastAsia"/>
        </w:rPr>
        <w:t>以此觀之，選曹補擬，皆密奏於上，蓋自晉山濤啓事始也。</w:t>
      </w:r>
      <w:r w:rsidR="00934453" w:rsidRPr="00932A72">
        <w:rPr>
          <w:rFonts w:asciiTheme="minorEastAsia"/>
        </w:rPr>
        <w:t>其選置之日，宜令衆心明白，然後呈奏。</w:t>
      </w:r>
      <w:r w:rsidR="000232D5">
        <w:rPr>
          <w:rFonts w:asciiTheme="minorEastAsia"/>
        </w:rPr>
        <w:t>」</w:t>
      </w:r>
      <w:r w:rsidR="00934453" w:rsidRPr="00932A72">
        <w:rPr>
          <w:rFonts w:asciiTheme="minorEastAsia"/>
        </w:rPr>
        <w:t>其四，以為</w:t>
      </w:r>
      <w:r w:rsidR="000232D5">
        <w:rPr>
          <w:rFonts w:asciiTheme="minorEastAsia"/>
        </w:rPr>
        <w:t>「</w:t>
      </w:r>
      <w:r w:rsidR="00934453" w:rsidRPr="00932A72">
        <w:rPr>
          <w:rFonts w:asciiTheme="minorEastAsia"/>
        </w:rPr>
        <w:t>高洋據有山東，未易猝制，譬猶棋劫相持，爭行先後，</w:t>
      </w:r>
      <w:r w:rsidR="00934453" w:rsidRPr="00932A72">
        <w:rPr>
          <w:rStyle w:val="00Text"/>
          <w:rFonts w:asciiTheme="minorEastAsia"/>
        </w:rPr>
        <w:t>弈棋有劫，彼此爭行以相持，以先後著決一枰之勝負。易，以豉翻。</w:t>
      </w:r>
      <w:r w:rsidR="00934453" w:rsidRPr="00932A72">
        <w:rPr>
          <w:rFonts w:asciiTheme="minorEastAsia"/>
        </w:rPr>
        <w:t>若一行不當，</w:t>
      </w:r>
      <w:r w:rsidR="00934453" w:rsidRPr="00932A72">
        <w:rPr>
          <w:rStyle w:val="00Text"/>
          <w:rFonts w:asciiTheme="minorEastAsia"/>
        </w:rPr>
        <w:t>當，丁浪翻。</w:t>
      </w:r>
      <w:r w:rsidR="00934453" w:rsidRPr="00932A72">
        <w:rPr>
          <w:rFonts w:asciiTheme="minorEastAsia"/>
        </w:rPr>
        <w:t>或成彼利，誠應捨小營大，先保封域，不宜貪利邊陲，輕為舉動。</w:t>
      </w:r>
      <w:r w:rsidR="000232D5">
        <w:rPr>
          <w:rFonts w:asciiTheme="minorEastAsia"/>
        </w:rPr>
        <w:t>」</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周處士韋敻，</w:t>
      </w:r>
      <w:r w:rsidR="00934453" w:rsidRPr="00932A72">
        <w:rPr>
          <w:rStyle w:val="00Text"/>
          <w:rFonts w:asciiTheme="minorEastAsia"/>
        </w:rPr>
        <w:t>處，昌呂翻。敻，休正翻。</w:t>
      </w:r>
      <w:r w:rsidR="00934453" w:rsidRPr="00932A72">
        <w:rPr>
          <w:rFonts w:asciiTheme="minorEastAsia"/>
        </w:rPr>
        <w:t>孝寬之兄也，志尚夷簡，魏、周之際，十徵不屈。周太祖甚重之，不奪其志，世宗禮敬尤厚，號曰</w:t>
      </w:r>
      <w:r w:rsidR="000232D5">
        <w:rPr>
          <w:rFonts w:asciiTheme="minorEastAsia"/>
        </w:rPr>
        <w:t>「</w:t>
      </w:r>
      <w:r w:rsidR="00934453" w:rsidRPr="00932A72">
        <w:rPr>
          <w:rFonts w:asciiTheme="minorEastAsia"/>
        </w:rPr>
        <w:t>逍遙公</w:t>
      </w:r>
      <w:r w:rsidR="000232D5">
        <w:rPr>
          <w:rFonts w:asciiTheme="minorEastAsia"/>
        </w:rPr>
        <w:t>」</w:t>
      </w:r>
      <w:r w:rsidR="00934453" w:rsidRPr="00932A72">
        <w:rPr>
          <w:rFonts w:asciiTheme="minorEastAsia"/>
        </w:rPr>
        <w:t>。晉公護延之至第，訪以政事；護盛脩第舍，敻仰視堂，歎曰︰</w:t>
      </w:r>
      <w:r w:rsidR="000232D5">
        <w:rPr>
          <w:rFonts w:asciiTheme="minorEastAsia"/>
        </w:rPr>
        <w:t>「</w:t>
      </w:r>
      <w:r w:rsidR="00934453" w:rsidRPr="00932A72">
        <w:rPr>
          <w:rFonts w:asciiTheme="minorEastAsia"/>
        </w:rPr>
        <w:t>酣酒嗜音，峻宇彫牆，有一于此，未或不亡。</w:t>
      </w:r>
      <w:r w:rsidR="000232D5">
        <w:rPr>
          <w:rFonts w:asciiTheme="minorEastAsia"/>
        </w:rPr>
        <w:t>」</w:t>
      </w:r>
      <w:r w:rsidR="00934453" w:rsidRPr="00932A72">
        <w:rPr>
          <w:rStyle w:val="00Text"/>
          <w:rFonts w:asciiTheme="minorEastAsia"/>
        </w:rPr>
        <w:t>夏書五子之歌之辭。</w:t>
      </w:r>
      <w:r w:rsidR="00934453" w:rsidRPr="00932A72">
        <w:rPr>
          <w:rFonts w:asciiTheme="minorEastAsia"/>
        </w:rPr>
        <w:t>護不悅。</w:t>
      </w:r>
    </w:p>
    <w:p w:rsidR="00934453" w:rsidRPr="00932A72" w:rsidRDefault="00934453" w:rsidP="0013378F">
      <w:pPr>
        <w:rPr>
          <w:rFonts w:asciiTheme="minorEastAsia"/>
        </w:rPr>
      </w:pPr>
      <w:r w:rsidRPr="00932A72">
        <w:rPr>
          <w:rFonts w:asciiTheme="minorEastAsia"/>
        </w:rPr>
        <w:t>驃騎將軍、開府儀同三司寇儁，</w:t>
      </w:r>
      <w:r w:rsidRPr="00932A72">
        <w:rPr>
          <w:rStyle w:val="00Text"/>
          <w:rFonts w:asciiTheme="minorEastAsia"/>
        </w:rPr>
        <w:t>寇儁所居官，後周之九命也。</w:t>
      </w:r>
      <w:r w:rsidRPr="00932A72">
        <w:rPr>
          <w:rFonts w:asciiTheme="minorEastAsia"/>
        </w:rPr>
        <w:t>讚之孫也。</w:t>
      </w:r>
      <w:r w:rsidRPr="00932A72">
        <w:rPr>
          <w:rStyle w:val="00Text"/>
          <w:rFonts w:asciiTheme="minorEastAsia"/>
        </w:rPr>
        <w:t>寇讚自秦歸魏，見一百一十八卷晉安帝義熙十四年。</w:t>
      </w:r>
      <w:r w:rsidRPr="00932A72">
        <w:rPr>
          <w:rFonts w:asciiTheme="minorEastAsia"/>
        </w:rPr>
        <w:t>少有學行。家人常賣物，多得絹五匹，儁於後知之，曰︰</w:t>
      </w:r>
      <w:r w:rsidR="000232D5">
        <w:rPr>
          <w:rFonts w:asciiTheme="minorEastAsia"/>
        </w:rPr>
        <w:t>「</w:t>
      </w:r>
      <w:r w:rsidRPr="00932A72">
        <w:rPr>
          <w:rFonts w:asciiTheme="minorEastAsia"/>
        </w:rPr>
        <w:t>得財失行，</w:t>
      </w:r>
      <w:r w:rsidRPr="00932A72">
        <w:rPr>
          <w:rStyle w:val="00Text"/>
          <w:rFonts w:asciiTheme="minorEastAsia"/>
        </w:rPr>
        <w:t>少，詩照翻。行，下孟翻。</w:t>
      </w:r>
      <w:r w:rsidRPr="00932A72">
        <w:rPr>
          <w:rFonts w:asciiTheme="minorEastAsia"/>
        </w:rPr>
        <w:t>吾所不取。</w:t>
      </w:r>
      <w:r w:rsidR="000232D5">
        <w:rPr>
          <w:rFonts w:asciiTheme="minorEastAsia"/>
        </w:rPr>
        <w:t>」</w:t>
      </w:r>
      <w:r w:rsidRPr="00932A72">
        <w:rPr>
          <w:rFonts w:asciiTheme="minorEastAsia"/>
        </w:rPr>
        <w:t>訪主還之。敦睦宗族，與同豐約，敎訓子孫，必先禮義。</w:t>
      </w:r>
      <w:r w:rsidRPr="00932A72">
        <w:rPr>
          <w:rStyle w:val="00Text"/>
          <w:rFonts w:asciiTheme="minorEastAsia"/>
        </w:rPr>
        <w:t>先，悉薦翻。</w:t>
      </w:r>
      <w:r w:rsidRPr="00932A72">
        <w:rPr>
          <w:rFonts w:asciiTheme="minorEastAsia"/>
        </w:rPr>
        <w:t>自大統中，稱老疾，不朝謁；</w:t>
      </w:r>
      <w:r w:rsidRPr="00932A72">
        <w:rPr>
          <w:rStyle w:val="00Text"/>
          <w:rFonts w:asciiTheme="minorEastAsia"/>
        </w:rPr>
        <w:t>朝，直遙翻；下同。</w:t>
      </w:r>
      <w:r w:rsidRPr="00932A72">
        <w:rPr>
          <w:rFonts w:asciiTheme="minorEastAsia"/>
        </w:rPr>
        <w:t>世宗虛心欲見之，儁不得已入見。</w:t>
      </w:r>
      <w:r w:rsidRPr="00932A72">
        <w:rPr>
          <w:rStyle w:val="00Text"/>
          <w:rFonts w:asciiTheme="minorEastAsia"/>
        </w:rPr>
        <w:t>入見，賢遍翻。</w:t>
      </w:r>
      <w:r w:rsidRPr="00932A72">
        <w:rPr>
          <w:rFonts w:asciiTheme="minorEastAsia"/>
        </w:rPr>
        <w:t>王引之同席而坐，問以魏朝舊事；載以御輿，令於王前乘之以出，顧謂左右曰︰</w:t>
      </w:r>
      <w:r w:rsidR="000232D5">
        <w:rPr>
          <w:rFonts w:asciiTheme="minorEastAsia"/>
        </w:rPr>
        <w:t>「</w:t>
      </w:r>
      <w:r w:rsidRPr="00932A72">
        <w:rPr>
          <w:rFonts w:asciiTheme="minorEastAsia"/>
        </w:rPr>
        <w:t>如此之事，唯積善者可以致之。</w:t>
      </w:r>
      <w:r w:rsidR="000232D5">
        <w:rPr>
          <w:rFonts w:asciiTheme="minorEastAsia"/>
        </w:rPr>
        <w:t>」</w:t>
      </w:r>
      <w:r w:rsidRPr="00932A72">
        <w:rPr>
          <w:rStyle w:val="00Text"/>
          <w:rFonts w:asciiTheme="minorEastAsia"/>
        </w:rPr>
        <w:t>史言周王禮賢。</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周文育之討余孝勱也，帝令南豫州刺史侯安都繼之。文育死，安</w:t>
      </w:r>
      <w:r w:rsidR="00934453" w:rsidRPr="00932A72">
        <w:rPr>
          <w:rFonts w:asciiTheme="minorEastAsia"/>
        </w:rPr>
        <w:t>都還，遇王琳將周炅、周協南歸，</w:t>
      </w:r>
      <w:r w:rsidR="00934453" w:rsidRPr="00932A72">
        <w:rPr>
          <w:rStyle w:val="00Text"/>
          <w:rFonts w:asciiTheme="minorEastAsia"/>
        </w:rPr>
        <w:t>王琳使周炅助曹慶攻周迪自南川歸也。將，卽亮翻。炅，古迥翻。</w:t>
      </w:r>
      <w:r w:rsidR="00934453" w:rsidRPr="00932A72">
        <w:rPr>
          <w:rFonts w:asciiTheme="minorEastAsia"/>
        </w:rPr>
        <w:t>與戰，擒之。孝勱弟孝猷帥所部四千家詣安都降。</w:t>
      </w:r>
      <w:r w:rsidR="00934453" w:rsidRPr="00932A72">
        <w:rPr>
          <w:rStyle w:val="00Text"/>
          <w:rFonts w:asciiTheme="minorEastAsia"/>
        </w:rPr>
        <w:t>帥，讀曰率。降，戶江翻。</w:t>
      </w:r>
      <w:r w:rsidR="00934453" w:rsidRPr="00932A72">
        <w:rPr>
          <w:rFonts w:asciiTheme="minorEastAsia"/>
        </w:rPr>
        <w:t>安都進軍至左里，擊曹慶、常衆慶，破之。衆愛奔廬山，庚寅，廬山民斬之，傳首。</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詔臨川王蒨於南皖口置城，</w:t>
      </w:r>
      <w:r w:rsidR="00934453" w:rsidRPr="00932A72">
        <w:rPr>
          <w:rStyle w:val="00Text"/>
          <w:rFonts w:asciiTheme="minorEastAsia"/>
        </w:rPr>
        <w:t>蒨，倉甸翻。</w:t>
      </w:r>
      <w:r w:rsidR="00934453" w:rsidRPr="00932A72">
        <w:rPr>
          <w:rFonts w:asciiTheme="minorEastAsia"/>
        </w:rPr>
        <w:t>使東徐州刺史吳興錢道戢守之。</w:t>
      </w:r>
      <w:r w:rsidR="00934453" w:rsidRPr="00932A72">
        <w:rPr>
          <w:rStyle w:val="00Text"/>
          <w:rFonts w:asciiTheme="minorEastAsia"/>
        </w:rPr>
        <w:t>戢，則立翻。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26</w:t>
      </w:r>
      <w:r w:rsidR="00934453" w:rsidRPr="00932A72">
        <w:rPr>
          <w:rStyle w:val="01Text"/>
          <w:rFonts w:ascii="等线" w:eastAsia="等线" w:hAnsi="等线" w:cs="等线" w:hint="eastAsia"/>
          <w:sz w:val="21"/>
        </w:rPr>
        <w:t>丁酉，上不豫，丙午，殂。</w:t>
      </w:r>
      <w:r w:rsidR="00934453" w:rsidRPr="00932A72">
        <w:rPr>
          <w:rFonts w:asciiTheme="minorEastAsia" w:eastAsiaTheme="minorEastAsia"/>
        </w:rPr>
        <w:t>年五十七。</w:t>
      </w:r>
      <w:r w:rsidR="00934453" w:rsidRPr="00932A72">
        <w:rPr>
          <w:rStyle w:val="01Text"/>
          <w:rFonts w:asciiTheme="minorEastAsia" w:eastAsiaTheme="minorEastAsia"/>
          <w:sz w:val="21"/>
        </w:rPr>
        <w:t>上臨戎制勝，英謀獨運，而為政務崇寬簡，非軍旅急務，不輕調發。性儉素，常膳不過數品，私宴用瓦器、蚌盤，</w:t>
      </w:r>
      <w:r w:rsidR="00934453" w:rsidRPr="00932A72">
        <w:rPr>
          <w:rFonts w:asciiTheme="minorEastAsia" w:eastAsiaTheme="minorEastAsia"/>
        </w:rPr>
        <w:t>調，徒釣翻。蚌盤者，髹器以蚌為飾，今謂之螺鈿。蚌，步項翻。</w:t>
      </w:r>
      <w:r w:rsidR="000232D5">
        <w:rPr>
          <w:rFonts w:asciiTheme="minorEastAsia" w:eastAsiaTheme="minorEastAsia"/>
        </w:rPr>
        <w:t>『</w:t>
      </w:r>
      <w:r w:rsidR="00934453" w:rsidRPr="00932A72">
        <w:rPr>
          <w:rFonts w:asciiTheme="minorEastAsia" w:eastAsiaTheme="minorEastAsia"/>
        </w:rPr>
        <w:t>鄒︰髹，同髤，漆器也。師古漢書註曰︰以桼桼物謂之髤。</w:t>
      </w:r>
      <w:r w:rsidR="000232D5">
        <w:rPr>
          <w:rFonts w:asciiTheme="minorEastAsia" w:eastAsiaTheme="minorEastAsia"/>
        </w:rPr>
        <w:t>』</w:t>
      </w:r>
      <w:r w:rsidR="00934453" w:rsidRPr="00932A72">
        <w:rPr>
          <w:rStyle w:val="01Text"/>
          <w:rFonts w:asciiTheme="minorEastAsia" w:eastAsiaTheme="minorEastAsia"/>
          <w:sz w:val="21"/>
        </w:rPr>
        <w:t>殽核充事而已；</w:t>
      </w:r>
      <w:r w:rsidR="000232D5">
        <w:rPr>
          <w:rFonts w:asciiTheme="minorEastAsia" w:eastAsiaTheme="minorEastAsia"/>
        </w:rPr>
        <w:t>『</w:t>
      </w:r>
      <w:r w:rsidR="00934453" w:rsidRPr="00932A72">
        <w:rPr>
          <w:rFonts w:asciiTheme="minorEastAsia" w:eastAsiaTheme="minorEastAsia"/>
        </w:rPr>
        <w:t>鄒︰殽核，詩小雅賓之初筵︰</w:t>
      </w:r>
      <w:r w:rsidR="000232D5">
        <w:rPr>
          <w:rFonts w:asciiTheme="minorEastAsia" w:eastAsiaTheme="minorEastAsia"/>
        </w:rPr>
        <w:t>「</w:t>
      </w:r>
      <w:r w:rsidR="00934453" w:rsidRPr="00932A72">
        <w:rPr>
          <w:rFonts w:asciiTheme="minorEastAsia" w:eastAsiaTheme="minorEastAsia"/>
        </w:rPr>
        <w:t>籩豆有楚、殽核維旅。</w:t>
      </w:r>
      <w:r w:rsidR="000232D5">
        <w:rPr>
          <w:rFonts w:asciiTheme="minorEastAsia" w:eastAsiaTheme="minorEastAsia"/>
        </w:rPr>
        <w:t>」</w:t>
      </w:r>
      <w:r w:rsidR="00934453" w:rsidRPr="00932A72">
        <w:rPr>
          <w:rFonts w:asciiTheme="minorEastAsia" w:eastAsiaTheme="minorEastAsia"/>
        </w:rPr>
        <w:t>殽為豆中食，核為籩中食，籩豆皆食器。</w:t>
      </w:r>
      <w:r w:rsidR="000232D5">
        <w:rPr>
          <w:rFonts w:asciiTheme="minorEastAsia" w:eastAsiaTheme="minorEastAsia"/>
        </w:rPr>
        <w:t>』</w:t>
      </w:r>
      <w:r w:rsidR="00934453" w:rsidRPr="00932A72">
        <w:rPr>
          <w:rStyle w:val="01Text"/>
          <w:rFonts w:asciiTheme="minorEastAsia" w:eastAsiaTheme="minorEastAsia"/>
          <w:sz w:val="21"/>
        </w:rPr>
        <w:t>後宮無金翠之飾，不設女樂。</w:t>
      </w:r>
    </w:p>
    <w:p w:rsidR="00934453" w:rsidRPr="00932A72" w:rsidRDefault="00934453" w:rsidP="0013378F">
      <w:pPr>
        <w:rPr>
          <w:rFonts w:asciiTheme="minorEastAsia"/>
        </w:rPr>
      </w:pPr>
      <w:r w:rsidRPr="00932A72">
        <w:rPr>
          <w:rFonts w:asciiTheme="minorEastAsia"/>
        </w:rPr>
        <w:t>時皇子昌在長安，</w:t>
      </w:r>
      <w:r w:rsidRPr="00932A72">
        <w:rPr>
          <w:rStyle w:val="00Text"/>
          <w:rFonts w:asciiTheme="minorEastAsia"/>
        </w:rPr>
        <w:t>梁元帝承聖元年，徵昌為領直，江陵之陷，沒于長安。</w:t>
      </w:r>
      <w:r w:rsidRPr="00932A72">
        <w:rPr>
          <w:rFonts w:asciiTheme="minorEastAsia"/>
        </w:rPr>
        <w:t>內無嫡嗣，外有強敵，宿將皆將兵在外，朝無重臣，</w:t>
      </w:r>
      <w:r w:rsidRPr="00932A72">
        <w:rPr>
          <w:rStyle w:val="00Text"/>
          <w:rFonts w:asciiTheme="minorEastAsia"/>
        </w:rPr>
        <w:t>將，卽亮翻。朝，直遙翻；下同。</w:t>
      </w:r>
      <w:r w:rsidRPr="00932A72">
        <w:rPr>
          <w:rFonts w:asciiTheme="minorEastAsia"/>
        </w:rPr>
        <w:t>唯中領軍杜稜典宿衞兵在建康。章皇后召稜及中書侍郞蔡景歷入禁中定議，祕不發喪，急召臨川王蒨於南皖。景歷親與宦者、宮人密營斂具。</w:t>
      </w:r>
      <w:r w:rsidRPr="00932A72">
        <w:rPr>
          <w:rStyle w:val="00Text"/>
          <w:rFonts w:asciiTheme="minorEastAsia"/>
        </w:rPr>
        <w:t>斂，力贍翻。</w:t>
      </w:r>
      <w:r w:rsidRPr="00932A72">
        <w:rPr>
          <w:rFonts w:asciiTheme="minorEastAsia"/>
        </w:rPr>
        <w:t>時天暑，須治梓宮，</w:t>
      </w:r>
      <w:r w:rsidRPr="00932A72">
        <w:rPr>
          <w:rStyle w:val="00Text"/>
          <w:rFonts w:asciiTheme="minorEastAsia"/>
        </w:rPr>
        <w:t>治，直之翻。</w:t>
      </w:r>
      <w:r w:rsidRPr="00932A72">
        <w:rPr>
          <w:rFonts w:asciiTheme="minorEastAsia"/>
        </w:rPr>
        <w:t>恐斤斧之聲聞於外，乃以蠟為祕器，</w:t>
      </w:r>
      <w:r w:rsidRPr="00932A72">
        <w:rPr>
          <w:rStyle w:val="00Text"/>
          <w:rFonts w:asciiTheme="minorEastAsia"/>
        </w:rPr>
        <w:t>蠟，蜜滓也。漢官有東園祕器。聞，音問。</w:t>
      </w:r>
      <w:r w:rsidRPr="00932A72">
        <w:rPr>
          <w:rFonts w:asciiTheme="minorEastAsia"/>
        </w:rPr>
        <w:t>文書詔敕，依舊宣行。</w:t>
      </w:r>
    </w:p>
    <w:p w:rsidR="00934453" w:rsidRPr="00932A72" w:rsidRDefault="00934453" w:rsidP="0013378F">
      <w:pPr>
        <w:rPr>
          <w:rFonts w:asciiTheme="minorEastAsia"/>
        </w:rPr>
      </w:pPr>
      <w:r w:rsidRPr="00932A72">
        <w:rPr>
          <w:rFonts w:asciiTheme="minorEastAsia"/>
        </w:rPr>
        <w:t>侯安都軍還，適至南皖，與臨川王俱還朝。甲寅，王至建康，入居中書省，安都與羣臣定議，奉王嗣位，王謙讓不敢當。皇后以昌故，未肯下令，羣臣猶豫不能決。安都曰︰</w:t>
      </w:r>
      <w:r w:rsidR="000232D5">
        <w:rPr>
          <w:rFonts w:asciiTheme="minorEastAsia"/>
        </w:rPr>
        <w:t>「</w:t>
      </w:r>
      <w:r w:rsidRPr="00932A72">
        <w:rPr>
          <w:rFonts w:asciiTheme="minorEastAsia"/>
        </w:rPr>
        <w:t>今四方未定，何暇及遠！臨川王有大功於天下，</w:t>
      </w:r>
      <w:r w:rsidRPr="00932A72">
        <w:rPr>
          <w:rStyle w:val="00Text"/>
          <w:rFonts w:asciiTheme="minorEastAsia"/>
        </w:rPr>
        <w:t>武帝旣殺王僧辯，使蒨平杜龕、張彪等以定東土，故云有大功。</w:t>
      </w:r>
      <w:r w:rsidRPr="00932A72">
        <w:rPr>
          <w:rFonts w:asciiTheme="minorEastAsia"/>
        </w:rPr>
        <w:t>須共立之。今日之事，後應者斬！</w:t>
      </w:r>
      <w:r w:rsidR="000232D5">
        <w:rPr>
          <w:rFonts w:asciiTheme="minorEastAsia"/>
        </w:rPr>
        <w:t>」</w:t>
      </w:r>
      <w:r w:rsidRPr="00932A72">
        <w:rPr>
          <w:rFonts w:asciiTheme="minorEastAsia"/>
        </w:rPr>
        <w:t>卽按劍上殿，白皇后出璽，又手解蒨髮，推就喪次，</w:t>
      </w:r>
      <w:r w:rsidRPr="00932A72">
        <w:rPr>
          <w:rStyle w:val="00Text"/>
          <w:rFonts w:asciiTheme="minorEastAsia"/>
        </w:rPr>
        <w:t>上，時掌翻。璽，斯氏翻。推，吐雷翻。為侯安都恃定策之功以殺其身張本。</w:t>
      </w:r>
      <w:r w:rsidRPr="00932A72">
        <w:rPr>
          <w:rFonts w:asciiTheme="minorEastAsia"/>
        </w:rPr>
        <w:t>遷殯大行于太極西階。皇后乃下令，以蒨纂承大統。是日，卽皇帝位，大赦。秋，七月，丙辰，尊皇后為皇太后。辛酉，以侯瑱為太尉，侯安都為司空。</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齊顯祖將如晉陽，乃盡誅諸元，或祖父為王，或身嘗貴顯，皆斬於東市，其嬰兒投於空中，承之以矟。</w:t>
      </w:r>
      <w:r w:rsidR="00934453" w:rsidRPr="00932A72">
        <w:rPr>
          <w:rStyle w:val="00Text"/>
          <w:rFonts w:asciiTheme="minorEastAsia"/>
        </w:rPr>
        <w:t>矟，所角翻，與槊同。</w:t>
      </w:r>
      <w:r w:rsidR="00934453" w:rsidRPr="00932A72">
        <w:rPr>
          <w:rFonts w:asciiTheme="minorEastAsia"/>
        </w:rPr>
        <w:t>前後死者凡七百二十一人，悉棄尸漳水，剖魚者往往得人爪甲，鄴下為之久不食魚。</w:t>
      </w:r>
      <w:r w:rsidR="00934453" w:rsidRPr="00932A72">
        <w:rPr>
          <w:rStyle w:val="00Text"/>
          <w:rFonts w:asciiTheme="minorEastAsia"/>
        </w:rPr>
        <w:t>為，于偽翻。</w:t>
      </w:r>
      <w:r w:rsidR="00934453" w:rsidRPr="00932A72">
        <w:rPr>
          <w:rFonts w:asciiTheme="minorEastAsia"/>
        </w:rPr>
        <w:t>使元黃頭與諸囚自金鳳臺各乘紙鴟以飛，黃頭獨能至紫陌乃墮，仍付御史中丞畢義雲餓殺之。</w:t>
      </w:r>
      <w:r w:rsidR="00934453" w:rsidRPr="00932A72">
        <w:rPr>
          <w:rStyle w:val="00Text"/>
          <w:rFonts w:asciiTheme="minorEastAsia"/>
        </w:rPr>
        <w:t>齊主每令死囚以席為翅，從臺上飛下，免其罪戮。今欲夷諸元，黃頭雖免殊死，猶餓殺之。</w:t>
      </w:r>
      <w:r w:rsidR="00934453" w:rsidRPr="00932A72">
        <w:rPr>
          <w:rFonts w:asciiTheme="minorEastAsia"/>
        </w:rPr>
        <w:t>唯開府儀同三司元蠻、祠部郞中元文遙等數家獲免。</w:t>
      </w:r>
      <w:r w:rsidR="00934453" w:rsidRPr="00932A72">
        <w:rPr>
          <w:rStyle w:val="00Text"/>
          <w:rFonts w:asciiTheme="minorEastAsia"/>
        </w:rPr>
        <w:t>曹魏置祠部郞。五代志︰齊尚書曹祠部郞，掌祠祀、醫藥、贈賜等事。</w:t>
      </w:r>
      <w:r w:rsidR="00934453" w:rsidRPr="00932A72">
        <w:rPr>
          <w:rFonts w:asciiTheme="minorEastAsia"/>
        </w:rPr>
        <w:t>蠻，繼之子，常山王演之妃父；</w:t>
      </w:r>
      <w:r w:rsidR="00934453" w:rsidRPr="00932A72">
        <w:rPr>
          <w:rStyle w:val="00Text"/>
          <w:rFonts w:asciiTheme="minorEastAsia"/>
        </w:rPr>
        <w:t>江陽王繼，元叉之父，後徙封安定王。</w:t>
      </w:r>
      <w:r w:rsidR="00934453" w:rsidRPr="00932A72">
        <w:rPr>
          <w:rFonts w:asciiTheme="minorEastAsia"/>
        </w:rPr>
        <w:t>文遙，遵之五世孫也。</w:t>
      </w:r>
      <w:r w:rsidR="00934453" w:rsidRPr="00932A72">
        <w:rPr>
          <w:rStyle w:val="00Text"/>
          <w:rFonts w:asciiTheme="minorEastAsia"/>
        </w:rPr>
        <w:t>常山公遵，佐道武帝定中原。</w:t>
      </w:r>
      <w:r w:rsidR="00934453" w:rsidRPr="00932A72">
        <w:rPr>
          <w:rFonts w:asciiTheme="minorEastAsia"/>
        </w:rPr>
        <w:t>定襄令元景安，</w:t>
      </w:r>
      <w:r w:rsidR="00934453" w:rsidRPr="00932A72">
        <w:rPr>
          <w:rStyle w:val="00Text"/>
          <w:rFonts w:asciiTheme="minorEastAsia"/>
        </w:rPr>
        <w:t>此後漢新興郡之定襄也，在隋秀容縣界。</w:t>
      </w:r>
      <w:r w:rsidR="00934453" w:rsidRPr="00932A72">
        <w:rPr>
          <w:rFonts w:asciiTheme="minorEastAsia"/>
        </w:rPr>
        <w:t>虔之玄孫也，</w:t>
      </w:r>
      <w:r w:rsidR="00934453" w:rsidRPr="00932A72">
        <w:rPr>
          <w:rStyle w:val="00Text"/>
          <w:rFonts w:asciiTheme="minorEastAsia"/>
        </w:rPr>
        <w:t>陳留王虔亦佐道武帝，與燕王垂戰敗而死。</w:t>
      </w:r>
      <w:r w:rsidR="00934453" w:rsidRPr="00932A72">
        <w:rPr>
          <w:rFonts w:asciiTheme="minorEastAsia"/>
        </w:rPr>
        <w:t>欲請改姓高氏，其從兄景皓曰︰</w:t>
      </w:r>
      <w:r w:rsidR="00934453" w:rsidRPr="00932A72">
        <w:rPr>
          <w:rStyle w:val="00Text"/>
          <w:rFonts w:asciiTheme="minorEastAsia"/>
        </w:rPr>
        <w:t>從，才周翻。</w:t>
      </w:r>
      <w:r w:rsidR="000232D5">
        <w:rPr>
          <w:rFonts w:asciiTheme="minorEastAsia"/>
        </w:rPr>
        <w:t>「</w:t>
      </w:r>
      <w:r w:rsidR="00934453" w:rsidRPr="00932A72">
        <w:rPr>
          <w:rFonts w:asciiTheme="minorEastAsia"/>
        </w:rPr>
        <w:t>安有棄其本宗而從人之姓者乎！丈夫寧可玉碎，何能瓦全！</w:t>
      </w:r>
      <w:r w:rsidR="000232D5">
        <w:rPr>
          <w:rFonts w:asciiTheme="minorEastAsia"/>
        </w:rPr>
        <w:t>」</w:t>
      </w:r>
      <w:r w:rsidR="00934453" w:rsidRPr="00932A72">
        <w:rPr>
          <w:rFonts w:asciiTheme="minorEastAsia"/>
        </w:rPr>
        <w:t>景安以其言白帝，帝收景皓，誅之；賜景安姓高氏。</w:t>
      </w:r>
    </w:p>
    <w:p w:rsidR="00934453" w:rsidRPr="00932A72" w:rsidRDefault="00A74943" w:rsidP="0013378F">
      <w:pPr>
        <w:rPr>
          <w:rFonts w:asciiTheme="minorEastAsia"/>
        </w:rPr>
      </w:pPr>
      <w:r w:rsidRPr="00A74943">
        <w:rPr>
          <w:rFonts w:asciiTheme="minorEastAsia" w:hAnsi="MS Mincho" w:cs="MS Mincho" w:hint="eastAsia"/>
          <w:b/>
          <w:color w:val="696969"/>
          <w:sz w:val="18"/>
        </w:rPr>
        <w:t>28</w:t>
      </w:r>
      <w:r w:rsidR="00934453" w:rsidRPr="00932A72">
        <w:rPr>
          <w:rFonts w:ascii="等线" w:eastAsia="等线" w:hAnsi="等线" w:cs="等线" w:hint="eastAsia"/>
        </w:rPr>
        <w:t>八月，甲申，葬武皇帝於萬安陵，廟號高祖。</w:t>
      </w:r>
    </w:p>
    <w:p w:rsidR="00934453" w:rsidRPr="00932A72"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戊戌，齊封皇子紹義為廣陽王；以尚書右僕射河間</w:t>
      </w:r>
      <w:r w:rsidR="00934453" w:rsidRPr="00932A72">
        <w:rPr>
          <w:rFonts w:asciiTheme="minorEastAsia"/>
        </w:rPr>
        <w:t>王孝琬為左僕射，都官尚書崔昂為右僕射。</w:t>
      </w:r>
    </w:p>
    <w:p w:rsidR="00934453" w:rsidRPr="00932A72" w:rsidRDefault="00A74943" w:rsidP="0013378F">
      <w:pPr>
        <w:rPr>
          <w:rFonts w:asciiTheme="minorEastAsia"/>
        </w:rPr>
      </w:pPr>
      <w:r w:rsidRPr="00A74943">
        <w:rPr>
          <w:rFonts w:asciiTheme="minorEastAsia" w:hAnsi="MS Mincho" w:cs="MS Mincho" w:hint="eastAsia"/>
          <w:b/>
          <w:color w:val="696969"/>
          <w:sz w:val="18"/>
        </w:rPr>
        <w:t>30</w:t>
      </w:r>
      <w:r w:rsidR="00934453" w:rsidRPr="00932A72">
        <w:rPr>
          <w:rFonts w:ascii="等线" w:eastAsia="等线" w:hAnsi="等线" w:cs="等线" w:hint="eastAsia"/>
        </w:rPr>
        <w:t>周御正中大夫崔猷建議，以為︰</w:t>
      </w:r>
      <w:r w:rsidR="000232D5">
        <w:rPr>
          <w:rFonts w:ascii="等线" w:eastAsia="等线" w:hAnsi="等线" w:cs="等线" w:hint="eastAsia"/>
        </w:rPr>
        <w:t>「</w:t>
      </w:r>
      <w:r w:rsidR="00934453" w:rsidRPr="00932A72">
        <w:rPr>
          <w:rFonts w:ascii="等线" w:eastAsia="等线" w:hAnsi="等线" w:cs="等线" w:hint="eastAsia"/>
        </w:rPr>
        <w:t>聖人沿革，因時制宜。今天子稱王，不足以威天下，請遵秦、漢舊制稱皇帝，建年號。</w:t>
      </w:r>
      <w:r w:rsidR="000232D5">
        <w:rPr>
          <w:rFonts w:ascii="等线" w:eastAsia="等线" w:hAnsi="等线" w:cs="等线" w:hint="eastAsia"/>
        </w:rPr>
        <w:t>」</w:t>
      </w:r>
      <w:r w:rsidR="00934453" w:rsidRPr="00932A72">
        <w:rPr>
          <w:rFonts w:ascii="等线" w:eastAsia="等线" w:hAnsi="等线" w:cs="等线" w:hint="eastAsia"/>
        </w:rPr>
        <w:t>乙</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乙</w:t>
      </w:r>
      <w:r w:rsidR="000232D5">
        <w:rPr>
          <w:rStyle w:val="00Text"/>
          <w:rFonts w:asciiTheme="minorEastAsia"/>
        </w:rPr>
        <w:t>」</w:t>
      </w:r>
      <w:r w:rsidR="00934453" w:rsidRPr="00932A72">
        <w:rPr>
          <w:rStyle w:val="00Text"/>
          <w:rFonts w:asciiTheme="minorEastAsia"/>
        </w:rPr>
        <w:t>作</w:t>
      </w:r>
      <w:r w:rsidR="000232D5">
        <w:rPr>
          <w:rStyle w:val="00Text"/>
          <w:rFonts w:asciiTheme="minorEastAsia"/>
        </w:rPr>
        <w:t>「</w:t>
      </w:r>
      <w:r w:rsidR="00934453" w:rsidRPr="00932A72">
        <w:rPr>
          <w:rStyle w:val="00Text"/>
          <w:rFonts w:asciiTheme="minorEastAsia"/>
        </w:rPr>
        <w:t>己</w:t>
      </w:r>
      <w:r w:rsidR="000232D5">
        <w:rPr>
          <w:rStyle w:val="00Text"/>
          <w:rFonts w:asciiTheme="minorEastAsia"/>
        </w:rPr>
        <w:t>」</w:t>
      </w:r>
      <w:r w:rsidR="00934453" w:rsidRPr="00932A72">
        <w:rPr>
          <w:rStyle w:val="00Text"/>
          <w:rFonts w:asciiTheme="minorEastAsia"/>
        </w:rPr>
        <w:t>；乙十一行本同；孔本同。</w:t>
      </w:r>
      <w:r w:rsidR="000232D5">
        <w:rPr>
          <w:rStyle w:val="00Text"/>
          <w:rFonts w:asciiTheme="minorEastAsia"/>
        </w:rPr>
        <w:t>』</w:t>
      </w:r>
      <w:r w:rsidR="00934453" w:rsidRPr="00932A72">
        <w:rPr>
          <w:rFonts w:asciiTheme="minorEastAsia"/>
        </w:rPr>
        <w:t>亥，周王始稱皇帝，追尊文王曰文皇帝，改元武成。</w:t>
      </w:r>
    </w:p>
    <w:p w:rsidR="00934453" w:rsidRPr="00932A72" w:rsidRDefault="00A74943" w:rsidP="0013378F">
      <w:pPr>
        <w:rPr>
          <w:rFonts w:asciiTheme="minorEastAsia"/>
        </w:rPr>
      </w:pPr>
      <w:r w:rsidRPr="00A74943">
        <w:rPr>
          <w:rFonts w:asciiTheme="minorEastAsia" w:hAnsi="MS Mincho" w:cs="MS Mincho" w:hint="eastAsia"/>
          <w:b/>
          <w:color w:val="696969"/>
          <w:sz w:val="18"/>
        </w:rPr>
        <w:t>31</w:t>
      </w:r>
      <w:r w:rsidR="00934453" w:rsidRPr="00932A72">
        <w:rPr>
          <w:rFonts w:ascii="等线" w:eastAsia="等线" w:hAnsi="等线" w:cs="等线" w:hint="eastAsia"/>
        </w:rPr>
        <w:t>癸卯，齊詔︰</w:t>
      </w:r>
      <w:r w:rsidR="000232D5">
        <w:rPr>
          <w:rFonts w:ascii="等线" w:eastAsia="等线" w:hAnsi="等线" w:cs="等线" w:hint="eastAsia"/>
        </w:rPr>
        <w:t>「</w:t>
      </w:r>
      <w:r w:rsidR="00934453" w:rsidRPr="00932A72">
        <w:rPr>
          <w:rFonts w:ascii="等线" w:eastAsia="等线" w:hAnsi="等线" w:cs="等线" w:hint="eastAsia"/>
        </w:rPr>
        <w:t>民間或有父祖冒姓元氏，或假託攜養者，不問世數遠近，悉聽改復本姓。</w:t>
      </w:r>
      <w:r w:rsidR="000232D5">
        <w:rPr>
          <w:rFonts w:ascii="等线" w:eastAsia="等线" w:hAnsi="等线" w:cs="等线" w:hint="eastAsia"/>
        </w:rPr>
        <w:t>」</w:t>
      </w:r>
    </w:p>
    <w:p w:rsidR="00934453" w:rsidRPr="00932A72" w:rsidRDefault="00A74943" w:rsidP="0013378F">
      <w:pPr>
        <w:rPr>
          <w:rFonts w:asciiTheme="minorEastAsia"/>
        </w:rPr>
      </w:pPr>
      <w:r w:rsidRPr="00A74943">
        <w:rPr>
          <w:rFonts w:asciiTheme="minorEastAsia" w:hAnsi="MS Mincho" w:cs="MS Mincho" w:hint="eastAsia"/>
          <w:b/>
          <w:color w:val="696969"/>
          <w:sz w:val="18"/>
        </w:rPr>
        <w:t>32</w:t>
      </w:r>
      <w:r w:rsidR="00934453" w:rsidRPr="00932A72">
        <w:rPr>
          <w:rFonts w:ascii="等线" w:eastAsia="等线" w:hAnsi="等线" w:cs="等线" w:hint="eastAsia"/>
        </w:rPr>
        <w:t>初，高祖追諡兄道譚為始興昭烈王，以其次子頊襲封。及世祖卽位，頊在長安未還，</w:t>
      </w:r>
      <w:r w:rsidR="00934453" w:rsidRPr="00932A72">
        <w:rPr>
          <w:rStyle w:val="00Text"/>
          <w:rFonts w:asciiTheme="minorEastAsia"/>
        </w:rPr>
        <w:t>頊與昌俱在長安。</w:t>
      </w:r>
      <w:r w:rsidR="00934453" w:rsidRPr="00932A72">
        <w:rPr>
          <w:rFonts w:asciiTheme="minorEastAsia"/>
        </w:rPr>
        <w:t>上以本宗之乏饗，</w:t>
      </w:r>
      <w:r w:rsidR="00934453" w:rsidRPr="00932A72">
        <w:rPr>
          <w:rStyle w:val="00Text"/>
          <w:rFonts w:asciiTheme="minorEastAsia"/>
        </w:rPr>
        <w:t>始興王道譚二子，上入纂皇緒，而頊留長安，故本宗無主祭者。世祖卽上廟號。</w:t>
      </w:r>
      <w:r w:rsidR="00934453" w:rsidRPr="00932A72">
        <w:rPr>
          <w:rFonts w:asciiTheme="minorEastAsia"/>
        </w:rPr>
        <w:t>戊戌，詔徙封頊為安成王，皇子伯茂為始興王。</w:t>
      </w:r>
      <w:r w:rsidR="00934453" w:rsidRPr="00932A72">
        <w:rPr>
          <w:rStyle w:val="00Text"/>
          <w:rFonts w:asciiTheme="minorEastAsia"/>
        </w:rPr>
        <w:t>以奉道譚祀。</w:t>
      </w:r>
    </w:p>
    <w:p w:rsidR="00934453" w:rsidRPr="00932A72" w:rsidRDefault="00A74943" w:rsidP="0013378F">
      <w:pPr>
        <w:rPr>
          <w:rFonts w:asciiTheme="minorEastAsia"/>
        </w:rPr>
      </w:pPr>
      <w:r w:rsidRPr="00A74943">
        <w:rPr>
          <w:rFonts w:asciiTheme="minorEastAsia" w:hAnsi="MS Mincho" w:cs="MS Mincho" w:hint="eastAsia"/>
          <w:b/>
          <w:color w:val="696969"/>
          <w:sz w:val="18"/>
        </w:rPr>
        <w:t>33</w:t>
      </w:r>
      <w:r w:rsidR="00934453" w:rsidRPr="00932A72">
        <w:rPr>
          <w:rFonts w:ascii="等线" w:eastAsia="等线" w:hAnsi="等线" w:cs="等线" w:hint="eastAsia"/>
        </w:rPr>
        <w:t>初，周太祖平蜀，</w:t>
      </w:r>
      <w:r w:rsidR="00934453" w:rsidRPr="00932A72">
        <w:rPr>
          <w:rStyle w:val="00Text"/>
          <w:rFonts w:asciiTheme="minorEastAsia"/>
        </w:rPr>
        <w:t>見一百六十五卷梁元帝承聖二年。</w:t>
      </w:r>
      <w:r w:rsidR="00934453" w:rsidRPr="00932A72">
        <w:rPr>
          <w:rFonts w:asciiTheme="minorEastAsia"/>
        </w:rPr>
        <w:t>以其形勝之地，不欲使宿將居之，</w:t>
      </w:r>
      <w:r w:rsidR="00934453" w:rsidRPr="00932A72">
        <w:rPr>
          <w:rStyle w:val="00Text"/>
          <w:rFonts w:asciiTheme="minorEastAsia"/>
        </w:rPr>
        <w:t>將，卽亮翻。</w:t>
      </w:r>
      <w:r w:rsidR="00934453" w:rsidRPr="00932A72">
        <w:rPr>
          <w:rFonts w:asciiTheme="minorEastAsia"/>
        </w:rPr>
        <w:t>問諸子︰</w:t>
      </w:r>
      <w:r w:rsidR="000232D5">
        <w:rPr>
          <w:rFonts w:asciiTheme="minorEastAsia"/>
        </w:rPr>
        <w:t>「</w:t>
      </w:r>
      <w:r w:rsidR="00934453" w:rsidRPr="00932A72">
        <w:rPr>
          <w:rFonts w:asciiTheme="minorEastAsia"/>
        </w:rPr>
        <w:t>誰可往者？</w:t>
      </w:r>
      <w:r w:rsidR="000232D5">
        <w:rPr>
          <w:rFonts w:asciiTheme="minorEastAsia"/>
        </w:rPr>
        <w:t>」</w:t>
      </w:r>
      <w:r w:rsidR="00934453" w:rsidRPr="00932A72">
        <w:rPr>
          <w:rFonts w:asciiTheme="minorEastAsia"/>
        </w:rPr>
        <w:t>皆不對。少子安成公憲請行，</w:t>
      </w:r>
      <w:r w:rsidR="00934453" w:rsidRPr="00932A72">
        <w:rPr>
          <w:rStyle w:val="00Text"/>
          <w:rFonts w:asciiTheme="minorEastAsia"/>
        </w:rPr>
        <w:t>少，詩照翻。</w:t>
      </w:r>
      <w:r w:rsidR="00934453" w:rsidRPr="00932A72">
        <w:rPr>
          <w:rFonts w:asciiTheme="minorEastAsia"/>
        </w:rPr>
        <w:t>太祖以其幼，不許。壬子，周人以憲為益州總管，時年十六，善於撫綏，留心政術，蜀人悅之。九月，乙卯，以大將軍天水公廣為梁州總管。廣，導之子也。</w:t>
      </w:r>
      <w:r w:rsidR="00934453" w:rsidRPr="00932A72">
        <w:rPr>
          <w:rStyle w:val="00Text"/>
          <w:rFonts w:asciiTheme="minorEastAsia"/>
        </w:rPr>
        <w:t>宇文導，周太祖之兄子。</w:t>
      </w:r>
    </w:p>
    <w:p w:rsidR="00934453" w:rsidRPr="00932A72" w:rsidRDefault="00A74943" w:rsidP="0013378F">
      <w:pPr>
        <w:rPr>
          <w:rFonts w:asciiTheme="minorEastAsia"/>
        </w:rPr>
      </w:pPr>
      <w:r w:rsidRPr="00A74943">
        <w:rPr>
          <w:rFonts w:asciiTheme="minorEastAsia" w:hAnsi="MS Mincho" w:cs="MS Mincho" w:hint="eastAsia"/>
          <w:b/>
          <w:color w:val="696969"/>
          <w:sz w:val="18"/>
        </w:rPr>
        <w:t>34</w:t>
      </w:r>
      <w:r w:rsidR="00934453" w:rsidRPr="00932A72">
        <w:rPr>
          <w:rFonts w:ascii="等线" w:eastAsia="等线" w:hAnsi="等线" w:cs="等线" w:hint="eastAsia"/>
        </w:rPr>
        <w:t>辛酉，立皇子伯宗為太子。</w:t>
      </w:r>
    </w:p>
    <w:p w:rsidR="00934453" w:rsidRPr="00932A72" w:rsidRDefault="00A74943" w:rsidP="0013378F">
      <w:pPr>
        <w:rPr>
          <w:rFonts w:asciiTheme="minorEastAsia"/>
        </w:rPr>
      </w:pPr>
      <w:r w:rsidRPr="00A74943">
        <w:rPr>
          <w:rFonts w:asciiTheme="minorEastAsia" w:hAnsi="MS Mincho" w:cs="MS Mincho" w:hint="eastAsia"/>
          <w:b/>
          <w:color w:val="696969"/>
          <w:sz w:val="18"/>
        </w:rPr>
        <w:t>35</w:t>
      </w:r>
      <w:r w:rsidR="00934453" w:rsidRPr="00932A72">
        <w:rPr>
          <w:rFonts w:ascii="等线" w:eastAsia="等线" w:hAnsi="等线" w:cs="等线" w:hint="eastAsia"/>
        </w:rPr>
        <w:t>己巳，齊主如晉陽。</w:t>
      </w:r>
    </w:p>
    <w:p w:rsidR="00934453" w:rsidRPr="00932A72" w:rsidRDefault="00A74943" w:rsidP="0013378F">
      <w:pPr>
        <w:rPr>
          <w:rFonts w:asciiTheme="minorEastAsia"/>
        </w:rPr>
      </w:pPr>
      <w:r w:rsidRPr="00A74943">
        <w:rPr>
          <w:rFonts w:asciiTheme="minorEastAsia" w:hAnsi="MS Mincho" w:cs="MS Mincho" w:hint="eastAsia"/>
          <w:b/>
          <w:color w:val="696969"/>
          <w:sz w:val="18"/>
        </w:rPr>
        <w:t>36</w:t>
      </w:r>
      <w:r w:rsidR="00934453" w:rsidRPr="00932A72">
        <w:rPr>
          <w:rFonts w:ascii="等线" w:eastAsia="等线" w:hAnsi="等线" w:cs="等线" w:hint="eastAsia"/>
        </w:rPr>
        <w:t>辛未，周主封其弟輔城公邕為魯公，安成公憲為齊公，純為陳公，盛為越公，達為代公，通為冀戈，</w:t>
      </w:r>
      <w:r w:rsidR="00934453" w:rsidRPr="00932A72">
        <w:rPr>
          <w:rFonts w:asciiTheme="minorEastAsia"/>
        </w:rPr>
        <w:t>逌為滕公。</w:t>
      </w:r>
      <w:r w:rsidR="00934453" w:rsidRPr="00932A72">
        <w:rPr>
          <w:rStyle w:val="00Text"/>
          <w:rFonts w:asciiTheme="minorEastAsia"/>
        </w:rPr>
        <w:t>逌，音由。</w:t>
      </w:r>
    </w:p>
    <w:p w:rsidR="00934453" w:rsidRPr="00932A72" w:rsidRDefault="00A74943" w:rsidP="0013378F">
      <w:pPr>
        <w:rPr>
          <w:rFonts w:asciiTheme="minorEastAsia"/>
        </w:rPr>
      </w:pPr>
      <w:r w:rsidRPr="00A74943">
        <w:rPr>
          <w:rFonts w:asciiTheme="minorEastAsia" w:hAnsi="MS Mincho" w:cs="MS Mincho" w:hint="eastAsia"/>
          <w:b/>
          <w:color w:val="696969"/>
          <w:sz w:val="18"/>
        </w:rPr>
        <w:t>37</w:t>
      </w:r>
      <w:r w:rsidR="00934453" w:rsidRPr="00932A72">
        <w:rPr>
          <w:rFonts w:ascii="等线" w:eastAsia="等线" w:hAnsi="等线" w:cs="等线" w:hint="eastAsia"/>
        </w:rPr>
        <w:t>乙亥，立太子母吳興沈妃為皇后。</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38</w:t>
      </w:r>
      <w:r w:rsidR="00934453" w:rsidRPr="00932A72">
        <w:rPr>
          <w:rStyle w:val="01Text"/>
          <w:rFonts w:ascii="等线" w:eastAsia="等线" w:hAnsi="等线" w:cs="等线" w:hint="eastAsia"/>
          <w:sz w:val="21"/>
        </w:rPr>
        <w:t>周少保懷寧莊公蔡祐卒。</w:t>
      </w:r>
      <w:r w:rsidR="00934453" w:rsidRPr="00932A72">
        <w:rPr>
          <w:rFonts w:asciiTheme="minorEastAsia" w:eastAsiaTheme="minorEastAsia"/>
        </w:rPr>
        <w:t>五代志︰蜀郡成都縣，舊置懷寧等四郡。</w:t>
      </w:r>
    </w:p>
    <w:p w:rsidR="00934453" w:rsidRPr="00932A72" w:rsidRDefault="00A74943" w:rsidP="0013378F">
      <w:pPr>
        <w:rPr>
          <w:rFonts w:asciiTheme="minorEastAsia"/>
        </w:rPr>
      </w:pPr>
      <w:r w:rsidRPr="00A74943">
        <w:rPr>
          <w:rFonts w:asciiTheme="minorEastAsia" w:hAnsi="MS Mincho" w:cs="MS Mincho" w:hint="eastAsia"/>
          <w:b/>
          <w:color w:val="696969"/>
          <w:sz w:val="18"/>
        </w:rPr>
        <w:t>39</w:t>
      </w:r>
      <w:r w:rsidR="00934453" w:rsidRPr="00932A72">
        <w:rPr>
          <w:rFonts w:ascii="等线" w:eastAsia="等线" w:hAnsi="等线" w:cs="等线" w:hint="eastAsia"/>
        </w:rPr>
        <w:t>齊顯祖嗜酒成疾，不復能食，</w:t>
      </w:r>
      <w:r w:rsidR="00934453" w:rsidRPr="00932A72">
        <w:rPr>
          <w:rStyle w:val="00Text"/>
          <w:rFonts w:asciiTheme="minorEastAsia"/>
        </w:rPr>
        <w:t>復，扶又翻。</w:t>
      </w:r>
      <w:r w:rsidR="00934453" w:rsidRPr="00932A72">
        <w:rPr>
          <w:rFonts w:asciiTheme="minorEastAsia"/>
        </w:rPr>
        <w:t>自知不能久，謂李后曰︰</w:t>
      </w:r>
      <w:r w:rsidR="000232D5">
        <w:rPr>
          <w:rFonts w:asciiTheme="minorEastAsia"/>
        </w:rPr>
        <w:t>「</w:t>
      </w:r>
      <w:r w:rsidR="00934453" w:rsidRPr="00932A72">
        <w:rPr>
          <w:rFonts w:asciiTheme="minorEastAsia"/>
        </w:rPr>
        <w:t>人生必有死，何足致惜！但憐正道尚幼，人將奪之耳！</w:t>
      </w:r>
      <w:r w:rsidR="000232D5">
        <w:rPr>
          <w:rFonts w:asciiTheme="minorEastAsia"/>
        </w:rPr>
        <w:t>」</w:t>
      </w:r>
      <w:r w:rsidR="00934453" w:rsidRPr="00932A72">
        <w:rPr>
          <w:rStyle w:val="00Text"/>
          <w:rFonts w:asciiTheme="minorEastAsia"/>
        </w:rPr>
        <w:t>齊太子殷，字正道。</w:t>
      </w:r>
      <w:r w:rsidR="00934453" w:rsidRPr="00932A72">
        <w:rPr>
          <w:rFonts w:asciiTheme="minorEastAsia"/>
        </w:rPr>
        <w:t>又謂常山王演曰︰</w:t>
      </w:r>
      <w:r w:rsidR="000232D5">
        <w:rPr>
          <w:rFonts w:asciiTheme="minorEastAsia"/>
        </w:rPr>
        <w:t>「</w:t>
      </w:r>
      <w:r w:rsidR="00934453" w:rsidRPr="00932A72">
        <w:rPr>
          <w:rFonts w:asciiTheme="minorEastAsia"/>
        </w:rPr>
        <w:t>奪則任汝，愼勿殺也！</w:t>
      </w:r>
      <w:r w:rsidR="000232D5">
        <w:rPr>
          <w:rFonts w:asciiTheme="minorEastAsia"/>
        </w:rPr>
        <w:t>」</w:t>
      </w:r>
      <w:r w:rsidR="00934453" w:rsidRPr="00932A72">
        <w:rPr>
          <w:rFonts w:asciiTheme="minorEastAsia"/>
        </w:rPr>
        <w:t>尚書令開封王楊愔、領軍大將軍平秦王歸彥、侍中廣漢燕子獻、</w:t>
      </w:r>
      <w:r w:rsidR="00934453" w:rsidRPr="00932A72">
        <w:rPr>
          <w:rStyle w:val="00Text"/>
          <w:rFonts w:asciiTheme="minorEastAsia"/>
        </w:rPr>
        <w:t>五代志︰滎陽郡浚儀縣，舊置開封郡。扶風郡雍縣，後魏置平秦郡。蜀郡雒縣，舊曰廣漢。</w:t>
      </w:r>
      <w:r w:rsidR="00934453" w:rsidRPr="00932A72">
        <w:rPr>
          <w:rFonts w:asciiTheme="minorEastAsia"/>
        </w:rPr>
        <w:t>黃門侍郞鄭頤皆受遺詔輔政。冬，十月，甲午，殂。</w:t>
      </w:r>
      <w:r w:rsidR="00934453" w:rsidRPr="00932A72">
        <w:rPr>
          <w:rStyle w:val="00Text"/>
          <w:rFonts w:asciiTheme="minorEastAsia"/>
        </w:rPr>
        <w:t>年三十一。</w:t>
      </w:r>
      <w:r w:rsidR="00934453" w:rsidRPr="00932A72">
        <w:rPr>
          <w:rFonts w:asciiTheme="minorEastAsia"/>
        </w:rPr>
        <w:t>癸卯，發喪，羣臣號哭，無下泣者，</w:t>
      </w:r>
      <w:r w:rsidR="00934453" w:rsidRPr="00932A72">
        <w:rPr>
          <w:rStyle w:val="00Text"/>
          <w:rFonts w:asciiTheme="minorEastAsia"/>
        </w:rPr>
        <w:t>以其殘暴，故哭而不哀。號，戶刀翻。</w:t>
      </w:r>
      <w:r w:rsidR="00934453" w:rsidRPr="00932A72">
        <w:rPr>
          <w:rFonts w:asciiTheme="minorEastAsia"/>
        </w:rPr>
        <w:t>唯楊愔涕泗嗚咽。太子殷卽位，</w:t>
      </w:r>
      <w:r w:rsidR="00934453" w:rsidRPr="00932A72">
        <w:rPr>
          <w:rStyle w:val="00Text"/>
          <w:rFonts w:asciiTheme="minorEastAsia"/>
        </w:rPr>
        <w:t>殷，字正道，小字道人，文宣帝嫡子也。</w:t>
      </w:r>
      <w:r w:rsidR="00934453" w:rsidRPr="00932A72">
        <w:rPr>
          <w:rFonts w:asciiTheme="minorEastAsia"/>
        </w:rPr>
        <w:t>大赦。庚戌，尊皇太后為太皇太后，皇后為皇太后；詔諸土木金鐵雜作一切停罷。</w:t>
      </w:r>
    </w:p>
    <w:p w:rsidR="00934453" w:rsidRPr="00932A72" w:rsidRDefault="00A74943" w:rsidP="0013378F">
      <w:pPr>
        <w:rPr>
          <w:rFonts w:asciiTheme="minorEastAsia"/>
        </w:rPr>
      </w:pPr>
      <w:r w:rsidRPr="00A74943">
        <w:rPr>
          <w:rFonts w:asciiTheme="minorEastAsia" w:hAnsi="MS Mincho" w:cs="MS Mincho" w:hint="eastAsia"/>
          <w:b/>
          <w:color w:val="696969"/>
          <w:sz w:val="18"/>
        </w:rPr>
        <w:t>40</w:t>
      </w:r>
      <w:r w:rsidR="00934453" w:rsidRPr="00932A72">
        <w:rPr>
          <w:rFonts w:ascii="等线" w:eastAsia="等线" w:hAnsi="等线" w:cs="等线" w:hint="eastAsia"/>
        </w:rPr>
        <w:t>王琳聞高祖殂，乃以少府卿吳郡孫瑒為郢州刺史，總留任，</w:t>
      </w:r>
      <w:r w:rsidR="00934453" w:rsidRPr="00932A72">
        <w:rPr>
          <w:rStyle w:val="00Text"/>
          <w:rFonts w:asciiTheme="minorEastAsia"/>
        </w:rPr>
        <w:t>瑒，雄杏翻，又音暢。</w:t>
      </w:r>
      <w:r w:rsidR="00934453" w:rsidRPr="00932A72">
        <w:rPr>
          <w:rFonts w:asciiTheme="minorEastAsia"/>
        </w:rPr>
        <w:t>奉梁永嘉王莊出屯濡須口，齊揚州道行臺慕容儼帥衆臨江，為之聲援。</w:t>
      </w:r>
      <w:r w:rsidR="00934453" w:rsidRPr="00932A72">
        <w:rPr>
          <w:rStyle w:val="00Text"/>
          <w:rFonts w:asciiTheme="minorEastAsia"/>
        </w:rPr>
        <w:t>帥，讀曰率。</w:t>
      </w:r>
      <w:r w:rsidR="00934453" w:rsidRPr="00932A72">
        <w:rPr>
          <w:rFonts w:asciiTheme="minorEastAsia"/>
        </w:rPr>
        <w:t>十一月，乙卯，琳寇大雷，</w:t>
      </w:r>
      <w:r w:rsidR="00934453" w:rsidRPr="00932A72">
        <w:rPr>
          <w:rStyle w:val="00Text"/>
          <w:rFonts w:asciiTheme="minorEastAsia"/>
        </w:rPr>
        <w:t>五代志︰同安郡望江縣，陳置大雷郡。</w:t>
      </w:r>
      <w:r w:rsidR="00934453" w:rsidRPr="00932A72">
        <w:rPr>
          <w:rFonts w:asciiTheme="minorEastAsia"/>
        </w:rPr>
        <w:t>詔侯瑱、侯安都及儀同徐度將兵禦之。</w:t>
      </w:r>
      <w:r w:rsidR="00934453" w:rsidRPr="00932A72">
        <w:rPr>
          <w:rStyle w:val="00Text"/>
          <w:rFonts w:asciiTheme="minorEastAsia"/>
        </w:rPr>
        <w:t>將，卽亮翻。</w:t>
      </w:r>
      <w:r w:rsidR="00934453" w:rsidRPr="00932A72">
        <w:rPr>
          <w:rFonts w:asciiTheme="minorEastAsia"/>
        </w:rPr>
        <w:t>安州刺史吳明徹夜襲湓城，</w:t>
      </w:r>
      <w:r w:rsidR="00934453" w:rsidRPr="00932A72">
        <w:rPr>
          <w:rStyle w:val="00Text"/>
          <w:rFonts w:asciiTheme="minorEastAsia"/>
        </w:rPr>
        <w:t>五代志︰寧越郡，梁置安州，隋開皇十八年，改曰欽州。</w:t>
      </w:r>
      <w:r w:rsidR="00934453" w:rsidRPr="00932A72">
        <w:rPr>
          <w:rFonts w:asciiTheme="minorEastAsia"/>
        </w:rPr>
        <w:t>琳遣巴陵太守任忠擊明徹，大破之，明徹僅以身免。琳因引兵東下。</w:t>
      </w:r>
    </w:p>
    <w:p w:rsidR="00934453" w:rsidRPr="00932A72" w:rsidRDefault="00A74943" w:rsidP="0013378F">
      <w:pPr>
        <w:rPr>
          <w:rFonts w:asciiTheme="minorEastAsia"/>
        </w:rPr>
      </w:pPr>
      <w:r w:rsidRPr="00A74943">
        <w:rPr>
          <w:rFonts w:asciiTheme="minorEastAsia" w:hAnsi="MS Mincho" w:cs="MS Mincho" w:hint="eastAsia"/>
          <w:b/>
          <w:color w:val="696969"/>
          <w:sz w:val="18"/>
        </w:rPr>
        <w:t>41</w:t>
      </w:r>
      <w:r w:rsidR="00934453" w:rsidRPr="00932A72">
        <w:rPr>
          <w:rFonts w:ascii="等线" w:eastAsia="等线" w:hAnsi="等线" w:cs="等线" w:hint="eastAsia"/>
        </w:rPr>
        <w:t>齊以右丞相斛律金為左丞相，常山王演為太傅，長廣王湛為太尉，段韶為司徒，平原王淹為司空，高陽王湜為尚書左僕射，河間王孝琬為司州牧，侍中燕子獻為右僕射。</w:t>
      </w:r>
    </w:p>
    <w:p w:rsidR="00934453" w:rsidRPr="00932A72" w:rsidRDefault="00A74943" w:rsidP="0013378F">
      <w:pPr>
        <w:rPr>
          <w:rFonts w:asciiTheme="minorEastAsia"/>
        </w:rPr>
      </w:pPr>
      <w:r w:rsidRPr="00A74943">
        <w:rPr>
          <w:rFonts w:asciiTheme="minorEastAsia" w:hAnsi="MS Mincho" w:cs="MS Mincho" w:hint="eastAsia"/>
          <w:b/>
          <w:color w:val="696969"/>
          <w:sz w:val="18"/>
        </w:rPr>
        <w:t>42</w:t>
      </w:r>
      <w:r w:rsidR="00934453" w:rsidRPr="00932A72">
        <w:rPr>
          <w:rFonts w:ascii="等线" w:eastAsia="等线" w:hAnsi="等线" w:cs="等线" w:hint="eastAsia"/>
        </w:rPr>
        <w:t>辛未，齊顯祖之喪至鄴。</w:t>
      </w:r>
      <w:r w:rsidR="00934453" w:rsidRPr="00932A72">
        <w:rPr>
          <w:rStyle w:val="00Text"/>
          <w:rFonts w:asciiTheme="minorEastAsia"/>
        </w:rPr>
        <w:t>自晉陽至鄴。</w:t>
      </w:r>
    </w:p>
    <w:p w:rsidR="00934453" w:rsidRPr="00932A72" w:rsidRDefault="00A74943" w:rsidP="0013378F">
      <w:pPr>
        <w:rPr>
          <w:rFonts w:asciiTheme="minorEastAsia"/>
        </w:rPr>
      </w:pPr>
      <w:r w:rsidRPr="00A74943">
        <w:rPr>
          <w:rFonts w:asciiTheme="minorEastAsia" w:hAnsi="MS Mincho" w:cs="MS Mincho" w:hint="eastAsia"/>
          <w:b/>
          <w:color w:val="696969"/>
          <w:sz w:val="18"/>
        </w:rPr>
        <w:t>43</w:t>
      </w:r>
      <w:r w:rsidR="00934453" w:rsidRPr="00932A72">
        <w:rPr>
          <w:rFonts w:ascii="等线" w:eastAsia="等线" w:hAnsi="等线" w:cs="等线" w:hint="eastAsia"/>
        </w:rPr>
        <w:t>十二月，戊戌，齊徙上黨王紹仁為漁陽王，廣陽王紹義為范陽王，長樂王紹廣為隴西王。</w:t>
      </w:r>
      <w:r w:rsidR="00934453" w:rsidRPr="00932A72">
        <w:rPr>
          <w:rStyle w:val="00Text"/>
          <w:rFonts w:asciiTheme="minorEastAsia"/>
        </w:rPr>
        <w:t>樂，音洛。</w:t>
      </w:r>
    </w:p>
    <w:p w:rsidR="00934453" w:rsidRPr="00932A72" w:rsidRDefault="00934453" w:rsidP="0013378F">
      <w:pPr>
        <w:pStyle w:val="1"/>
        <w:pageBreakBefore/>
        <w:spacing w:before="0" w:after="0" w:line="240" w:lineRule="auto"/>
        <w:rPr>
          <w:rFonts w:asciiTheme="minorEastAsia"/>
        </w:rPr>
      </w:pPr>
      <w:bookmarkStart w:id="122" w:name="Top_of_part0174_xhtml"/>
      <w:bookmarkStart w:id="123" w:name="_Toc23771760"/>
      <w:bookmarkStart w:id="124" w:name="_Toc33001192"/>
      <w:r w:rsidRPr="00932A72">
        <w:rPr>
          <w:rFonts w:asciiTheme="minorEastAsia"/>
        </w:rPr>
        <w:t>資治通鑑卷第一百六十八</w:t>
      </w:r>
      <w:bookmarkEnd w:id="122"/>
      <w:bookmarkEnd w:id="123"/>
      <w:bookmarkEnd w:id="124"/>
    </w:p>
    <w:p w:rsidR="00934453" w:rsidRPr="00932A72" w:rsidRDefault="00934453" w:rsidP="0013378F">
      <w:pPr>
        <w:pStyle w:val="2"/>
        <w:spacing w:before="0" w:after="0" w:line="240" w:lineRule="auto"/>
        <w:rPr>
          <w:rFonts w:asciiTheme="minorEastAsia" w:eastAsiaTheme="minorEastAsia"/>
        </w:rPr>
      </w:pPr>
      <w:bookmarkStart w:id="125" w:name="Chen_Ji_Er_Qi_Shang_Zhang_Zhi_Xu"/>
      <w:bookmarkStart w:id="126" w:name="_Toc23771761"/>
      <w:bookmarkStart w:id="127" w:name="_Toc33001193"/>
      <w:r w:rsidRPr="00932A72">
        <w:rPr>
          <w:rStyle w:val="03Text"/>
          <w:rFonts w:asciiTheme="minorEastAsia" w:eastAsiaTheme="minorEastAsia"/>
        </w:rPr>
        <w:t>陳紀二</w:t>
      </w:r>
      <w:r w:rsidRPr="00932A72">
        <w:rPr>
          <w:rFonts w:asciiTheme="minorEastAsia" w:eastAsiaTheme="minorEastAsia"/>
        </w:rPr>
        <w:t>起上章執徐</w:t>
      </w:r>
      <w:r w:rsidR="00046F27" w:rsidRPr="00932A72">
        <w:rPr>
          <w:rFonts w:asciiTheme="minorEastAsia" w:eastAsiaTheme="minorEastAsia"/>
        </w:rPr>
        <w:t>（</w:t>
      </w:r>
      <w:r w:rsidRPr="00932A72">
        <w:rPr>
          <w:rFonts w:asciiTheme="minorEastAsia" w:eastAsiaTheme="minorEastAsia"/>
        </w:rPr>
        <w:t>庚辰</w:t>
      </w:r>
      <w:r w:rsidR="00046F27" w:rsidRPr="00932A72">
        <w:rPr>
          <w:rFonts w:asciiTheme="minorEastAsia" w:eastAsiaTheme="minorEastAsia"/>
        </w:rPr>
        <w:t>）</w:t>
      </w:r>
      <w:r w:rsidRPr="00932A72">
        <w:rPr>
          <w:rFonts w:asciiTheme="minorEastAsia" w:eastAsiaTheme="minorEastAsia"/>
        </w:rPr>
        <w:t>，盡玄黓敦牂</w:t>
      </w:r>
      <w:r w:rsidR="00046F27" w:rsidRPr="00932A72">
        <w:rPr>
          <w:rFonts w:asciiTheme="minorEastAsia" w:eastAsiaTheme="minorEastAsia"/>
        </w:rPr>
        <w:t>（</w:t>
      </w:r>
      <w:r w:rsidRPr="00932A72">
        <w:rPr>
          <w:rFonts w:asciiTheme="minorEastAsia" w:eastAsiaTheme="minorEastAsia"/>
        </w:rPr>
        <w:t>壬午</w:t>
      </w:r>
      <w:r w:rsidR="00046F27" w:rsidRPr="00932A72">
        <w:rPr>
          <w:rFonts w:asciiTheme="minorEastAsia" w:eastAsiaTheme="minorEastAsia"/>
        </w:rPr>
        <w:t>）</w:t>
      </w:r>
      <w:r w:rsidRPr="00932A72">
        <w:rPr>
          <w:rFonts w:asciiTheme="minorEastAsia" w:eastAsiaTheme="minorEastAsia"/>
        </w:rPr>
        <w:t>，凡三年。</w:t>
      </w:r>
      <w:bookmarkEnd w:id="125"/>
      <w:bookmarkEnd w:id="126"/>
      <w:bookmarkEnd w:id="127"/>
    </w:p>
    <w:p w:rsidR="00DB4BD6"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4Text"/>
          <w:rFonts w:asciiTheme="minorEastAsia" w:eastAsiaTheme="minorEastAsia"/>
          <w:sz w:val="21"/>
        </w:rPr>
        <w:t>世祖文皇帝上</w:t>
      </w:r>
      <w:r w:rsidRPr="00932A72">
        <w:rPr>
          <w:rFonts w:asciiTheme="minorEastAsia" w:eastAsiaTheme="minorEastAsia"/>
        </w:rPr>
        <w:t>諱蒨，字子華，高祖兄始興王道譚之長子。</w:t>
      </w:r>
    </w:p>
    <w:p w:rsidR="00934453" w:rsidRPr="00932A72" w:rsidRDefault="00610AD6" w:rsidP="0013378F">
      <w:pPr>
        <w:pStyle w:val="2"/>
        <w:spacing w:before="0" w:after="0" w:line="240" w:lineRule="auto"/>
      </w:pPr>
      <w:bookmarkStart w:id="128" w:name="_Toc23771762"/>
      <w:bookmarkStart w:id="129" w:name="_Toc33001194"/>
      <w:r w:rsidRPr="00610AD6">
        <w:rPr>
          <w:rStyle w:val="01Text"/>
          <w:rFonts w:asciiTheme="minorEastAsia" w:eastAsiaTheme="minorEastAsia"/>
          <w:sz w:val="21"/>
        </w:rPr>
        <w:t>天嘉</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庚辰、五六</w:t>
      </w:r>
      <w:r w:rsidR="00934453" w:rsidRPr="00F6195B">
        <w:rPr>
          <w:rFonts w:asciiTheme="minorEastAsia" w:eastAsiaTheme="minorEastAsia"/>
          <w:b w:val="0"/>
          <w:color w:val="006400"/>
          <w:sz w:val="18"/>
        </w:rPr>
        <w:t>○</w:t>
      </w:r>
      <w:r w:rsidR="00046F27" w:rsidRPr="00F6195B">
        <w:rPr>
          <w:rFonts w:asciiTheme="minorEastAsia" w:eastAsiaTheme="minorEastAsia" w:hAnsi="宋体" w:cs="宋体" w:hint="eastAsia"/>
          <w:b w:val="0"/>
          <w:color w:val="006400"/>
          <w:sz w:val="18"/>
        </w:rPr>
        <w:t>）</w:t>
      </w:r>
      <w:bookmarkEnd w:id="128"/>
      <w:bookmarkEnd w:id="129"/>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春，正月，癸丑朔，大赦，改元。</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齊大赦，改元乾明。</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辛酉，上祀南郊。</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齊高陽王湜，以滑稽便辟有寵於顯祖，</w:t>
      </w:r>
      <w:r w:rsidR="00934453" w:rsidRPr="00932A72">
        <w:rPr>
          <w:rFonts w:asciiTheme="minorEastAsia" w:eastAsiaTheme="minorEastAsia"/>
        </w:rPr>
        <w:t>湜，常職翻。史記索隱曰︰滑，謂亂也；稽，同也；以言辯捷之人，言非若是，言是若非，能亂同異也。楚辭︰將突梯滑稽，如脂如韋。崔浩云︰滑，音骨；</w:t>
      </w:r>
      <w:r w:rsidR="00934453" w:rsidRPr="00283644">
        <w:rPr>
          <w:rStyle w:val="06Text"/>
          <w:rFonts w:asciiTheme="minorEastAsia" w:eastAsiaTheme="minorEastAsia"/>
          <w:sz w:val="18"/>
        </w:rPr>
        <w:t>滑</w:t>
      </w:r>
      <w:r w:rsidR="00934453" w:rsidRPr="00932A72">
        <w:rPr>
          <w:rFonts w:asciiTheme="minorEastAsia" w:eastAsiaTheme="minorEastAsia"/>
        </w:rPr>
        <w:t>稽，流酒器也；轉注吐酒，終日不已，言出口成章，詞不空竭，若滑稽之吉酒。故揚雄酒賦云︰鴟夷滑稽，腹如大壺，盡日盛酒，人復藉沽，是也。又姚察云︰滑稽，猶俳諧也。滑，讀如字；稽，音計；以其言語滑利，智計捷出，故云滑稽也。尹焞曰︰便辟，足恭也。朱元晦曰︰便辟，謂習於威儀而不直。便，毗連翻。辟，匹亦翻。</w:t>
      </w:r>
      <w:r w:rsidR="00934453" w:rsidRPr="00932A72">
        <w:rPr>
          <w:rStyle w:val="01Text"/>
          <w:rFonts w:asciiTheme="minorEastAsia" w:eastAsiaTheme="minorEastAsia"/>
          <w:sz w:val="21"/>
        </w:rPr>
        <w:t>常在左右，執杖以撻諸王，太皇太后深銜之。及顯祖殂，湜有罪，太皇太后杖之百餘；癸亥，卒。</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辛未，上祀北郊。</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齊主自晉陽還至鄴。</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二月，乙未，高州刺史紀機自軍所逃還宣城，</w:t>
      </w:r>
      <w:r w:rsidR="00934453" w:rsidRPr="00932A72">
        <w:rPr>
          <w:rStyle w:val="00Text"/>
          <w:rFonts w:asciiTheme="minorEastAsia"/>
        </w:rPr>
        <w:t>軍所，侯瑱軍前也。</w:t>
      </w:r>
      <w:r w:rsidR="00934453" w:rsidRPr="00932A72">
        <w:rPr>
          <w:rFonts w:asciiTheme="minorEastAsia"/>
        </w:rPr>
        <w:t>據郡應王琳，涇令賀當遷討平之。</w:t>
      </w:r>
    </w:p>
    <w:p w:rsidR="00934453" w:rsidRPr="00932A72" w:rsidRDefault="00934453" w:rsidP="0013378F">
      <w:pPr>
        <w:rPr>
          <w:rFonts w:asciiTheme="minorEastAsia"/>
        </w:rPr>
      </w:pPr>
      <w:r w:rsidRPr="00932A72">
        <w:rPr>
          <w:rFonts w:asciiTheme="minorEastAsia"/>
        </w:rPr>
        <w:t>王琳至柵口，</w:t>
      </w:r>
      <w:r w:rsidRPr="00932A72">
        <w:rPr>
          <w:rStyle w:val="00Text"/>
          <w:rFonts w:asciiTheme="minorEastAsia"/>
        </w:rPr>
        <w:t>柵口，在濡須口之東，水導巢湖今謂之柵江口。宋白曰︰廬州東南至柵口三百九十里，令謂之新婦口。</w:t>
      </w:r>
      <w:r w:rsidRPr="00932A72">
        <w:rPr>
          <w:rFonts w:asciiTheme="minorEastAsia"/>
        </w:rPr>
        <w:t>侯瑱督諸軍出屯蕪湖，</w:t>
      </w:r>
      <w:r w:rsidRPr="00932A72">
        <w:rPr>
          <w:rStyle w:val="00Text"/>
          <w:rFonts w:asciiTheme="minorEastAsia"/>
        </w:rPr>
        <w:t>瑱，他甸翻，又音鎭。</w:t>
      </w:r>
      <w:r w:rsidRPr="00932A72">
        <w:rPr>
          <w:rFonts w:asciiTheme="minorEastAsia"/>
        </w:rPr>
        <w:t>相持百餘日。東關春水稍長，</w:t>
      </w:r>
      <w:r w:rsidRPr="00932A72">
        <w:rPr>
          <w:rStyle w:val="00Text"/>
          <w:rFonts w:asciiTheme="minorEastAsia"/>
        </w:rPr>
        <w:t>長，知兩翻。</w:t>
      </w:r>
      <w:r w:rsidRPr="00932A72">
        <w:rPr>
          <w:rFonts w:asciiTheme="minorEastAsia"/>
        </w:rPr>
        <w:t>舟艦得通，琳引合肥漅湖之衆，舳艫相次而下，</w:t>
      </w:r>
      <w:r w:rsidRPr="00932A72">
        <w:rPr>
          <w:rStyle w:val="00Text"/>
          <w:rFonts w:asciiTheme="minorEastAsia"/>
        </w:rPr>
        <w:t>艦，戶黯翻。漅，音巢，又子小翻。舳艫，音逐盧。</w:t>
      </w:r>
      <w:r w:rsidRPr="00932A72">
        <w:rPr>
          <w:rFonts w:asciiTheme="minorEastAsia"/>
        </w:rPr>
        <w:t>軍勢甚盛。瑱進軍虎檻洲，琳亦出船列于江西，隔洲而泊。明日，合戰，琳軍少卻，退保西岸。</w:t>
      </w:r>
      <w:r w:rsidRPr="00932A72">
        <w:rPr>
          <w:rStyle w:val="00Text"/>
          <w:rFonts w:asciiTheme="minorEastAsia"/>
        </w:rPr>
        <w:t>少，詩沼翻。</w:t>
      </w:r>
      <w:r w:rsidRPr="00932A72">
        <w:rPr>
          <w:rFonts w:asciiTheme="minorEastAsia"/>
        </w:rPr>
        <w:t>及夕，東北風大起，吹其舟艦並壞，沒于沙中，浪大，不得還浦。及旦，風靜，琳入浦治船，</w:t>
      </w:r>
      <w:r w:rsidRPr="00932A72">
        <w:rPr>
          <w:rStyle w:val="00Text"/>
          <w:rFonts w:asciiTheme="minorEastAsia"/>
        </w:rPr>
        <w:t>治，直之翻。</w:t>
      </w:r>
      <w:r w:rsidRPr="00932A72">
        <w:rPr>
          <w:rFonts w:asciiTheme="minorEastAsia"/>
        </w:rPr>
        <w:t>瑱等亦引軍退入蕪湖。</w:t>
      </w:r>
    </w:p>
    <w:p w:rsidR="00934453" w:rsidRPr="00932A72" w:rsidRDefault="00934453" w:rsidP="0013378F">
      <w:pPr>
        <w:rPr>
          <w:rFonts w:asciiTheme="minorEastAsia"/>
        </w:rPr>
      </w:pPr>
      <w:r w:rsidRPr="00932A72">
        <w:rPr>
          <w:rFonts w:asciiTheme="minorEastAsia"/>
        </w:rPr>
        <w:t>周人聞琳東下，遣都督荊·襄等五十二州諸軍事、荊州刺史史寧將兵數萬乘虛襲郢州，孫瑒嬰城自守。</w:t>
      </w:r>
      <w:r w:rsidRPr="00932A72">
        <w:rPr>
          <w:rStyle w:val="00Text"/>
          <w:rFonts w:asciiTheme="minorEastAsia"/>
        </w:rPr>
        <w:t>去年王琳東下，留孫瑒守郢州。將，卽亮翻。瑒，雉杏翻，又陁暢。</w:t>
      </w:r>
      <w:r w:rsidRPr="00932A72">
        <w:rPr>
          <w:rFonts w:asciiTheme="minorEastAsia"/>
        </w:rPr>
        <w:t>琳聞之，恐其衆潰，乃帥舟師東下，去蕪湖十里而泊，擊柝聞於陳軍。</w:t>
      </w:r>
      <w:r w:rsidRPr="00932A72">
        <w:rPr>
          <w:rStyle w:val="00Text"/>
          <w:rFonts w:asciiTheme="minorEastAsia"/>
        </w:rPr>
        <w:t>帥，讀曰率。柝，他各翻。聞，音問。</w:t>
      </w:r>
      <w:r w:rsidRPr="00932A72">
        <w:rPr>
          <w:rFonts w:asciiTheme="minorEastAsia"/>
        </w:rPr>
        <w:t>齊儀同三司劉伯球將兵萬餘人助琳水戰，行臺慕容恃德之子子會將鐵騎二千屯蕪湖西岸，為之聲勢。</w:t>
      </w:r>
      <w:r w:rsidRPr="00932A72">
        <w:rPr>
          <w:rStyle w:val="00Text"/>
          <w:rFonts w:asciiTheme="minorEastAsia"/>
        </w:rPr>
        <w:t>騎，奇寄翻。</w:t>
      </w:r>
    </w:p>
    <w:p w:rsidR="00934453" w:rsidRPr="00932A72" w:rsidRDefault="00934453" w:rsidP="0013378F">
      <w:pPr>
        <w:rPr>
          <w:rFonts w:asciiTheme="minorEastAsia"/>
        </w:rPr>
      </w:pPr>
      <w:r w:rsidRPr="00932A72">
        <w:rPr>
          <w:rFonts w:asciiTheme="minorEastAsia"/>
        </w:rPr>
        <w:t>丙申，瑱令軍中晨炊蓐食以待之。時西南風急，琳自謂得天助，引兵直趣建康。</w:t>
      </w:r>
      <w:r w:rsidRPr="00932A72">
        <w:rPr>
          <w:rStyle w:val="00Text"/>
          <w:rFonts w:asciiTheme="minorEastAsia"/>
        </w:rPr>
        <w:t>趣，七喻翻。</w:t>
      </w:r>
      <w:r w:rsidRPr="00932A72">
        <w:rPr>
          <w:rFonts w:asciiTheme="minorEastAsia"/>
        </w:rPr>
        <w:t>瑱等徐出蕪湖躡其後，西南風翻為瑱用。琳擲火炬以燒陳船，皆反燒其船。</w:t>
      </w:r>
      <w:r w:rsidRPr="00932A72">
        <w:rPr>
          <w:rStyle w:val="00Text"/>
          <w:rFonts w:asciiTheme="minorEastAsia"/>
        </w:rPr>
        <w:t>逆風而用火攻，此王琳所以敗也。</w:t>
      </w:r>
      <w:r w:rsidRPr="00932A72">
        <w:rPr>
          <w:rFonts w:asciiTheme="minorEastAsia"/>
        </w:rPr>
        <w:t>瑱發拍以擊琳艦，</w:t>
      </w:r>
      <w:r w:rsidRPr="00932A72">
        <w:rPr>
          <w:rStyle w:val="00Text"/>
          <w:rFonts w:asciiTheme="minorEastAsia"/>
        </w:rPr>
        <w:t>戰船前後置拍竿以拍敵船。</w:t>
      </w:r>
      <w:r w:rsidRPr="00932A72">
        <w:rPr>
          <w:rFonts w:asciiTheme="minorEastAsia"/>
        </w:rPr>
        <w:t>又以牛皮冒蒙衝小船以觸其艦，幷鎔鐵灑之。琳軍大敗，軍士溺死者什二三，</w:t>
      </w:r>
      <w:r w:rsidRPr="00932A72">
        <w:rPr>
          <w:rStyle w:val="00Text"/>
          <w:rFonts w:asciiTheme="minorEastAsia"/>
        </w:rPr>
        <w:t>溺，奴狄翻。</w:t>
      </w:r>
      <w:r w:rsidRPr="00932A72">
        <w:rPr>
          <w:rFonts w:asciiTheme="minorEastAsia"/>
        </w:rPr>
        <w:t>餘皆棄船登岸，為陳軍所殺殆盡。齊步軍在西岸者，自相蹂踐，並陷于蘆荻泥淖中；</w:t>
      </w:r>
      <w:r w:rsidRPr="00932A72">
        <w:rPr>
          <w:rStyle w:val="00Text"/>
          <w:rFonts w:asciiTheme="minorEastAsia"/>
        </w:rPr>
        <w:t>蹂，人九翻。踐，慈演翻。淖，奴敎翻，濘泥也。</w:t>
      </w:r>
      <w:r w:rsidRPr="00932A72">
        <w:rPr>
          <w:rFonts w:asciiTheme="minorEastAsia"/>
        </w:rPr>
        <w:t>騎皆棄馬脫走，得免者什二三。擒劉伯球、慕容子會，斬獲萬計，盡收梁、齊軍資器械。琳乘舴艋冒陳走，</w:t>
      </w:r>
      <w:r w:rsidRPr="00932A72">
        <w:rPr>
          <w:rStyle w:val="00Text"/>
          <w:rFonts w:asciiTheme="minorEastAsia"/>
        </w:rPr>
        <w:t>舴，陟格翻。艋，音猛。陳，讀曰陣。</w:t>
      </w:r>
      <w:r w:rsidRPr="00932A72">
        <w:rPr>
          <w:rFonts w:asciiTheme="minorEastAsia"/>
        </w:rPr>
        <w:t>至湓城，欲收合離散，衆無附者，乃與妻妾左右十餘人奔齊。</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先是，琳使侍中袁泌、</w:t>
      </w:r>
      <w:r w:rsidRPr="00932A72">
        <w:rPr>
          <w:rFonts w:asciiTheme="minorEastAsia" w:eastAsiaTheme="minorEastAsia"/>
        </w:rPr>
        <w:t>先，悉薦翻。泌，毗必翻。又兵媚翻。考異曰︰北齊書作</w:t>
      </w:r>
      <w:r w:rsidR="000232D5">
        <w:rPr>
          <w:rFonts w:asciiTheme="minorEastAsia" w:eastAsiaTheme="minorEastAsia"/>
        </w:rPr>
        <w:t>「</w:t>
      </w:r>
      <w:r w:rsidRPr="00932A72">
        <w:rPr>
          <w:rFonts w:asciiTheme="minorEastAsia" w:eastAsiaTheme="minorEastAsia"/>
        </w:rPr>
        <w:t>長史袁泌</w:t>
      </w:r>
      <w:r w:rsidR="000232D5">
        <w:rPr>
          <w:rFonts w:asciiTheme="minorEastAsia" w:eastAsiaTheme="minorEastAsia"/>
        </w:rPr>
        <w:t>」</w:t>
      </w:r>
      <w:r w:rsidRPr="00932A72">
        <w:rPr>
          <w:rFonts w:asciiTheme="minorEastAsia" w:eastAsiaTheme="minorEastAsia"/>
        </w:rPr>
        <w:t>。今從陳書。</w:t>
      </w:r>
      <w:r w:rsidRPr="00932A72">
        <w:rPr>
          <w:rStyle w:val="01Text"/>
          <w:rFonts w:asciiTheme="minorEastAsia" w:eastAsiaTheme="minorEastAsia"/>
          <w:sz w:val="21"/>
        </w:rPr>
        <w:t>御史中丞劉仲威侍衞永嘉王莊；及敗，左右皆散。泌以輕舟送莊達于齊境，拜辭而還，遂來降；</w:t>
      </w:r>
      <w:r w:rsidRPr="00932A72">
        <w:rPr>
          <w:rFonts w:asciiTheme="minorEastAsia" w:eastAsiaTheme="minorEastAsia"/>
        </w:rPr>
        <w:t>還，從宣翻，又如字。降，戶江翻；下同。</w:t>
      </w:r>
      <w:r w:rsidRPr="00932A72">
        <w:rPr>
          <w:rStyle w:val="01Text"/>
          <w:rFonts w:asciiTheme="minorEastAsia" w:eastAsiaTheme="minorEastAsia"/>
          <w:sz w:val="21"/>
        </w:rPr>
        <w:t>仲威奉莊奔齊。泌，昂之子也。</w:t>
      </w:r>
      <w:r w:rsidRPr="00932A72">
        <w:rPr>
          <w:rFonts w:asciiTheme="minorEastAsia" w:eastAsiaTheme="minorEastAsia"/>
        </w:rPr>
        <w:t>袁昂著名節於齊、梁之間。</w:t>
      </w:r>
      <w:r w:rsidRPr="00932A72">
        <w:rPr>
          <w:rStyle w:val="01Text"/>
          <w:rFonts w:asciiTheme="minorEastAsia" w:eastAsiaTheme="minorEastAsia"/>
          <w:sz w:val="21"/>
        </w:rPr>
        <w:t>樊猛及其兄毅帥部曲來降。</w:t>
      </w:r>
      <w:r w:rsidRPr="00932A72">
        <w:rPr>
          <w:rFonts w:asciiTheme="minorEastAsia" w:eastAsiaTheme="minorEastAsia"/>
        </w:rPr>
        <w:t>自此江南皆為陳有矣。帥，讀曰率。</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齊葬文宣皇帝于武寧陵，廟號高祖，後改曰顯祖。</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戊戌，詔︰</w:t>
      </w:r>
      <w:r w:rsidR="000232D5">
        <w:rPr>
          <w:rFonts w:asciiTheme="minorEastAsia"/>
        </w:rPr>
        <w:t>「</w:t>
      </w:r>
      <w:r w:rsidR="00934453" w:rsidRPr="00932A72">
        <w:rPr>
          <w:rFonts w:asciiTheme="minorEastAsia"/>
        </w:rPr>
        <w:t>衣冠士族、將帥戰兵陷在王琳黨中者，皆赦之，隨材銓敍。</w:t>
      </w:r>
      <w:r w:rsidR="000232D5">
        <w:rPr>
          <w:rFonts w:asciiTheme="minorEastAsia"/>
        </w:rPr>
        <w:t>」</w:t>
      </w:r>
      <w:r w:rsidR="00934453" w:rsidRPr="00932A72">
        <w:rPr>
          <w:rStyle w:val="00Text"/>
          <w:rFonts w:asciiTheme="minorEastAsia"/>
        </w:rPr>
        <w:t>將，卽亮翻。帥，所類翻。</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己亥，齊以常山王演為太師、錄尚書事，</w:t>
      </w:r>
      <w:r w:rsidR="00934453" w:rsidRPr="00932A72">
        <w:rPr>
          <w:rStyle w:val="00Text"/>
          <w:rFonts w:asciiTheme="minorEastAsia"/>
        </w:rPr>
        <w:t>此鄴省尚書也。</w:t>
      </w:r>
      <w:r w:rsidR="00934453" w:rsidRPr="00932A72">
        <w:rPr>
          <w:rFonts w:asciiTheme="minorEastAsia"/>
        </w:rPr>
        <w:t>以長廣王湛為大司馬、幷省錄尚書事，</w:t>
      </w:r>
      <w:r w:rsidR="00934453" w:rsidRPr="00932A72">
        <w:rPr>
          <w:rStyle w:val="00Text"/>
          <w:rFonts w:asciiTheme="minorEastAsia"/>
        </w:rPr>
        <w:t>晉陽，幷州，故曰幷省。幷，必經翻。</w:t>
      </w:r>
      <w:r w:rsidR="00934453" w:rsidRPr="00932A72">
        <w:rPr>
          <w:rFonts w:asciiTheme="minorEastAsia"/>
        </w:rPr>
        <w:t>以尚書左僕射平秦王歸彥為司空，趙郡王叡為尚書左僕射。</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詔︰</w:t>
      </w:r>
      <w:r w:rsidR="000232D5">
        <w:rPr>
          <w:rStyle w:val="01Text"/>
          <w:rFonts w:asciiTheme="minorEastAsia" w:eastAsiaTheme="minorEastAsia"/>
          <w:sz w:val="21"/>
        </w:rPr>
        <w:t>「</w:t>
      </w:r>
      <w:r w:rsidRPr="00932A72">
        <w:rPr>
          <w:rStyle w:val="01Text"/>
          <w:rFonts w:asciiTheme="minorEastAsia" w:eastAsiaTheme="minorEastAsia"/>
          <w:sz w:val="21"/>
        </w:rPr>
        <w:t>諸元良口配沒入官及賜人者並縱遣。</w:t>
      </w:r>
      <w:r w:rsidR="000232D5">
        <w:rPr>
          <w:rStyle w:val="01Text"/>
          <w:rFonts w:asciiTheme="minorEastAsia" w:eastAsiaTheme="minorEastAsia"/>
          <w:sz w:val="21"/>
        </w:rPr>
        <w:t>」</w:t>
      </w:r>
      <w:r w:rsidRPr="00932A72">
        <w:rPr>
          <w:rFonts w:asciiTheme="minorEastAsia" w:eastAsiaTheme="minorEastAsia"/>
        </w:rPr>
        <w:t>去年齊顯祖夷諸元，沒其家口。今縱遣良口，奴婢仍不縱也。</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乙巳，以太尉侯瑱都督湘、巴等五州諸軍事，鎭湓城。</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齊顯祖之喪，常山王演居禁中護喪事，婁太后欲立之而不果；太子卽位，乃就朝列。</w:t>
      </w:r>
      <w:r w:rsidR="00934453" w:rsidRPr="00932A72">
        <w:rPr>
          <w:rStyle w:val="00Text"/>
          <w:rFonts w:asciiTheme="minorEastAsia"/>
        </w:rPr>
        <w:t>朝，直遙翻。</w:t>
      </w:r>
      <w:r w:rsidR="00934453" w:rsidRPr="00932A72">
        <w:rPr>
          <w:rFonts w:asciiTheme="minorEastAsia"/>
        </w:rPr>
        <w:t>以天子諒陰，詔演居東館，</w:t>
      </w:r>
      <w:r w:rsidR="00934453" w:rsidRPr="00932A72">
        <w:rPr>
          <w:rStyle w:val="00Text"/>
          <w:rFonts w:asciiTheme="minorEastAsia"/>
        </w:rPr>
        <w:t>東館，蓋在鄴宮昭陽殿東。</w:t>
      </w:r>
      <w:r w:rsidR="00934453" w:rsidRPr="00932A72">
        <w:rPr>
          <w:rFonts w:asciiTheme="minorEastAsia"/>
        </w:rPr>
        <w:t>欲奏之事，皆先咨決。楊愔等以演與長廣王湛位地親逼，恐不利於嗣主，心忌之。居頃之，演出歸第，</w:t>
      </w:r>
      <w:r w:rsidR="00934453" w:rsidRPr="00932A72">
        <w:rPr>
          <w:rStyle w:val="00Text"/>
          <w:rFonts w:asciiTheme="minorEastAsia"/>
        </w:rPr>
        <w:t>考異曰︰北齊書孝昭紀云︰</w:t>
      </w:r>
      <w:r w:rsidR="000232D5">
        <w:rPr>
          <w:rStyle w:val="00Text"/>
          <w:rFonts w:asciiTheme="minorEastAsia"/>
        </w:rPr>
        <w:t>「</w:t>
      </w:r>
      <w:r w:rsidR="00934453" w:rsidRPr="00932A72">
        <w:rPr>
          <w:rStyle w:val="00Text"/>
          <w:rFonts w:asciiTheme="minorEastAsia"/>
        </w:rPr>
        <w:t>除太傅錄尚書，朝政皆決於帝；月餘，乃居藩邸。</w:t>
      </w:r>
      <w:r w:rsidR="000232D5">
        <w:rPr>
          <w:rStyle w:val="00Text"/>
          <w:rFonts w:asciiTheme="minorEastAsia"/>
        </w:rPr>
        <w:t>」</w:t>
      </w:r>
      <w:r w:rsidR="00934453" w:rsidRPr="00932A72">
        <w:rPr>
          <w:rStyle w:val="00Text"/>
          <w:rFonts w:asciiTheme="minorEastAsia"/>
        </w:rPr>
        <w:t>今從楊愔傳。藩邸，常山第也。</w:t>
      </w:r>
      <w:r w:rsidR="00934453" w:rsidRPr="00932A72">
        <w:rPr>
          <w:rFonts w:asciiTheme="minorEastAsia"/>
        </w:rPr>
        <w:t>自是詔敕多不關預。</w:t>
      </w:r>
    </w:p>
    <w:p w:rsidR="00934453" w:rsidRPr="00932A72" w:rsidRDefault="00934453" w:rsidP="0013378F">
      <w:pPr>
        <w:rPr>
          <w:rFonts w:asciiTheme="minorEastAsia"/>
        </w:rPr>
      </w:pPr>
      <w:r w:rsidRPr="00932A72">
        <w:rPr>
          <w:rFonts w:asciiTheme="minorEastAsia"/>
        </w:rPr>
        <w:t>或謂演曰︰</w:t>
      </w:r>
      <w:r w:rsidR="000232D5">
        <w:rPr>
          <w:rFonts w:asciiTheme="minorEastAsia"/>
        </w:rPr>
        <w:t>「</w:t>
      </w:r>
      <w:r w:rsidRPr="00932A72">
        <w:rPr>
          <w:rFonts w:asciiTheme="minorEastAsia"/>
        </w:rPr>
        <w:t>鷙鳥離巢，必有探卵之患。</w:t>
      </w:r>
      <w:r w:rsidRPr="00932A72">
        <w:rPr>
          <w:rStyle w:val="00Text"/>
          <w:rFonts w:asciiTheme="minorEastAsia"/>
        </w:rPr>
        <w:t>離，力智翻。探，吐南翻。</w:t>
      </w:r>
      <w:r w:rsidRPr="00932A72">
        <w:rPr>
          <w:rFonts w:asciiTheme="minorEastAsia"/>
        </w:rPr>
        <w:t>今日王何宜屢出？</w:t>
      </w:r>
      <w:r w:rsidR="000232D5">
        <w:rPr>
          <w:rFonts w:asciiTheme="minorEastAsia"/>
        </w:rPr>
        <w:t>」</w:t>
      </w:r>
      <w:r w:rsidRPr="00932A72">
        <w:rPr>
          <w:rFonts w:asciiTheme="minorEastAsia"/>
        </w:rPr>
        <w:t>中山太守陽休之詣演，演不見。休之謂王友王晞曰︰</w:t>
      </w:r>
      <w:r w:rsidR="000232D5">
        <w:rPr>
          <w:rFonts w:asciiTheme="minorEastAsia"/>
        </w:rPr>
        <w:t>「</w:t>
      </w:r>
      <w:r w:rsidRPr="00932A72">
        <w:rPr>
          <w:rFonts w:asciiTheme="minorEastAsia"/>
        </w:rPr>
        <w:t>昔周公朝讀百篇書，夕見七十士，猶恐不足。錄王何所嫌疑，乃爾拒絕賓客！</w:t>
      </w:r>
      <w:r w:rsidR="000232D5">
        <w:rPr>
          <w:rFonts w:asciiTheme="minorEastAsia"/>
        </w:rPr>
        <w:t>」</w:t>
      </w:r>
      <w:r w:rsidRPr="00932A72">
        <w:rPr>
          <w:rStyle w:val="00Text"/>
          <w:rFonts w:asciiTheme="minorEastAsia"/>
        </w:rPr>
        <w:t>演以常山王錄尚書事，故稱為錄王。</w:t>
      </w:r>
    </w:p>
    <w:p w:rsidR="00934453" w:rsidRPr="00932A72" w:rsidRDefault="00934453" w:rsidP="0013378F">
      <w:pPr>
        <w:rPr>
          <w:rFonts w:asciiTheme="minorEastAsia"/>
        </w:rPr>
      </w:pPr>
      <w:r w:rsidRPr="00932A72">
        <w:rPr>
          <w:rFonts w:asciiTheme="minorEastAsia"/>
        </w:rPr>
        <w:t>先是，顯祖之世，羣臣人不自保。</w:t>
      </w:r>
      <w:r w:rsidRPr="00932A72">
        <w:rPr>
          <w:rStyle w:val="00Text"/>
          <w:rFonts w:asciiTheme="minorEastAsia"/>
        </w:rPr>
        <w:t>先，悉薦翻。</w:t>
      </w:r>
      <w:r w:rsidRPr="00932A72">
        <w:rPr>
          <w:rFonts w:asciiTheme="minorEastAsia"/>
        </w:rPr>
        <w:t>及濟南王立，</w:t>
      </w:r>
      <w:r w:rsidRPr="00932A72">
        <w:rPr>
          <w:rStyle w:val="00Text"/>
          <w:rFonts w:asciiTheme="minorEastAsia"/>
        </w:rPr>
        <w:t>濟，子禮翻。</w:t>
      </w:r>
      <w:r w:rsidRPr="00932A72">
        <w:rPr>
          <w:rFonts w:asciiTheme="minorEastAsia"/>
        </w:rPr>
        <w:t>演謂王晞曰︰</w:t>
      </w:r>
      <w:r w:rsidR="000232D5">
        <w:rPr>
          <w:rFonts w:asciiTheme="minorEastAsia"/>
        </w:rPr>
        <w:t>「</w:t>
      </w:r>
      <w:r w:rsidRPr="00932A72">
        <w:rPr>
          <w:rFonts w:asciiTheme="minorEastAsia"/>
        </w:rPr>
        <w:t>一人垂拱，吾曹亦保優閒。</w:t>
      </w:r>
      <w:r w:rsidR="000232D5">
        <w:rPr>
          <w:rFonts w:asciiTheme="minorEastAsia"/>
        </w:rPr>
        <w:t>」</w:t>
      </w:r>
      <w:r w:rsidRPr="00932A72">
        <w:rPr>
          <w:rFonts w:asciiTheme="minorEastAsia"/>
        </w:rPr>
        <w:t>因言︰</w:t>
      </w:r>
      <w:r w:rsidR="000232D5">
        <w:rPr>
          <w:rFonts w:asciiTheme="minorEastAsia"/>
        </w:rPr>
        <w:t>「</w:t>
      </w:r>
      <w:r w:rsidRPr="00932A72">
        <w:rPr>
          <w:rFonts w:asciiTheme="minorEastAsia"/>
        </w:rPr>
        <w:t>朝廷寬仁，眞守文良主。</w:t>
      </w:r>
      <w:r w:rsidR="000232D5">
        <w:rPr>
          <w:rFonts w:asciiTheme="minorEastAsia"/>
        </w:rPr>
        <w:t>」</w:t>
      </w:r>
      <w:r w:rsidRPr="00932A72">
        <w:rPr>
          <w:rFonts w:asciiTheme="minorEastAsia"/>
        </w:rPr>
        <w:t>晞曰︰</w:t>
      </w:r>
      <w:r w:rsidR="000232D5">
        <w:rPr>
          <w:rFonts w:asciiTheme="minorEastAsia"/>
        </w:rPr>
        <w:t>「</w:t>
      </w:r>
      <w:r w:rsidRPr="00932A72">
        <w:rPr>
          <w:rFonts w:asciiTheme="minorEastAsia"/>
        </w:rPr>
        <w:t>先帝時，東宮委一胡人傅之。今春秋尚富，驟覽萬機，殿下宜朝夕先後，</w:t>
      </w:r>
      <w:r w:rsidRPr="00932A72">
        <w:rPr>
          <w:rStyle w:val="00Text"/>
          <w:rFonts w:asciiTheme="minorEastAsia"/>
        </w:rPr>
        <w:t>先，悉薦翻。後，戶遘翻。</w:t>
      </w:r>
      <w:r w:rsidRPr="00932A72">
        <w:rPr>
          <w:rFonts w:asciiTheme="minorEastAsia"/>
        </w:rPr>
        <w:t>親承音旨，而使他姓出納詔命，大權必有所歸，殿下雖欲守藩，其可得邪！借令得遂沖退，自審家祚得保靈長乎？</w:t>
      </w:r>
      <w:r w:rsidR="000232D5">
        <w:rPr>
          <w:rFonts w:asciiTheme="minorEastAsia"/>
        </w:rPr>
        <w:t>」</w:t>
      </w:r>
      <w:r w:rsidRPr="00932A72">
        <w:rPr>
          <w:rStyle w:val="00Text"/>
          <w:rFonts w:asciiTheme="minorEastAsia"/>
        </w:rPr>
        <w:t>家祚，猶云國祚也。演以叔父之親，與國同休等戚，故言家祚。王晞勸常山傾大宗，其來久矣。</w:t>
      </w:r>
      <w:r w:rsidRPr="00932A72">
        <w:rPr>
          <w:rFonts w:asciiTheme="minorEastAsia"/>
        </w:rPr>
        <w:t>演默然久之，曰︰</w:t>
      </w:r>
      <w:r w:rsidR="000232D5">
        <w:rPr>
          <w:rFonts w:asciiTheme="minorEastAsia"/>
        </w:rPr>
        <w:t>「</w:t>
      </w:r>
      <w:r w:rsidRPr="00932A72">
        <w:rPr>
          <w:rFonts w:asciiTheme="minorEastAsia"/>
        </w:rPr>
        <w:t>何以處我？</w:t>
      </w:r>
      <w:r w:rsidR="000232D5">
        <w:rPr>
          <w:rFonts w:asciiTheme="minorEastAsia"/>
        </w:rPr>
        <w:t>」</w:t>
      </w:r>
      <w:r w:rsidRPr="00932A72">
        <w:rPr>
          <w:rStyle w:val="00Text"/>
          <w:rFonts w:asciiTheme="minorEastAsia"/>
        </w:rPr>
        <w:t>處，昌呂翻。</w:t>
      </w:r>
      <w:r w:rsidRPr="00932A72">
        <w:rPr>
          <w:rFonts w:asciiTheme="minorEastAsia"/>
        </w:rPr>
        <w:t>晞曰︰</w:t>
      </w:r>
      <w:r w:rsidR="000232D5">
        <w:rPr>
          <w:rFonts w:asciiTheme="minorEastAsia"/>
        </w:rPr>
        <w:t>「</w:t>
      </w:r>
      <w:r w:rsidRPr="00932A72">
        <w:rPr>
          <w:rFonts w:asciiTheme="minorEastAsia"/>
        </w:rPr>
        <w:t>周公抱成王攝政七年，然後復子明辟，惟殿下慮之！</w:t>
      </w:r>
      <w:r w:rsidR="000232D5">
        <w:rPr>
          <w:rFonts w:asciiTheme="minorEastAsia"/>
        </w:rPr>
        <w:t>」</w:t>
      </w:r>
      <w:r w:rsidRPr="00932A72">
        <w:rPr>
          <w:rFonts w:asciiTheme="minorEastAsia"/>
        </w:rPr>
        <w:t>演曰︰</w:t>
      </w:r>
      <w:r w:rsidR="000232D5">
        <w:rPr>
          <w:rFonts w:asciiTheme="minorEastAsia"/>
        </w:rPr>
        <w:t>「</w:t>
      </w:r>
      <w:r w:rsidRPr="00932A72">
        <w:rPr>
          <w:rFonts w:asciiTheme="minorEastAsia"/>
        </w:rPr>
        <w:t>我何敢自比周公！</w:t>
      </w:r>
      <w:r w:rsidR="000232D5">
        <w:rPr>
          <w:rFonts w:asciiTheme="minorEastAsia"/>
        </w:rPr>
        <w:t>」</w:t>
      </w:r>
      <w:r w:rsidRPr="00932A72">
        <w:rPr>
          <w:rFonts w:asciiTheme="minorEastAsia"/>
        </w:rPr>
        <w:t>晞曰︰</w:t>
      </w:r>
      <w:r w:rsidR="000232D5">
        <w:rPr>
          <w:rFonts w:asciiTheme="minorEastAsia"/>
        </w:rPr>
        <w:t>「</w:t>
      </w:r>
      <w:r w:rsidRPr="00932A72">
        <w:rPr>
          <w:rFonts w:asciiTheme="minorEastAsia"/>
        </w:rPr>
        <w:t>殿下今日地望，欲不為周公，得邪？</w:t>
      </w:r>
      <w:r w:rsidR="000232D5">
        <w:rPr>
          <w:rFonts w:asciiTheme="minorEastAsia"/>
        </w:rPr>
        <w:t>」</w:t>
      </w:r>
      <w:r w:rsidRPr="00932A72">
        <w:rPr>
          <w:rFonts w:asciiTheme="minorEastAsia"/>
        </w:rPr>
        <w:t>演不應。顯祖常遣胡人康虎兒保護太子，故晞言及之。</w:t>
      </w:r>
    </w:p>
    <w:p w:rsidR="00934453" w:rsidRPr="00932A72" w:rsidRDefault="00934453" w:rsidP="0013378F">
      <w:pPr>
        <w:rPr>
          <w:rFonts w:asciiTheme="minorEastAsia"/>
        </w:rPr>
      </w:pPr>
      <w:r w:rsidRPr="00932A72">
        <w:rPr>
          <w:rFonts w:asciiTheme="minorEastAsia"/>
        </w:rPr>
        <w:t>齊主將發晉陽，</w:t>
      </w:r>
      <w:r w:rsidRPr="00932A72">
        <w:rPr>
          <w:rStyle w:val="00Text"/>
          <w:rFonts w:asciiTheme="minorEastAsia"/>
        </w:rPr>
        <w:t>發晉陽者，嗣位而詣鄴。</w:t>
      </w:r>
      <w:r w:rsidRPr="00932A72">
        <w:rPr>
          <w:rFonts w:asciiTheme="minorEastAsia"/>
        </w:rPr>
        <w:t>時議謂常山王必當留守根本之地；</w:t>
      </w:r>
      <w:r w:rsidRPr="00932A72">
        <w:rPr>
          <w:rStyle w:val="00Text"/>
          <w:rFonts w:asciiTheme="minorEastAsia"/>
        </w:rPr>
        <w:t>高歡建大丞相府於晉陽，文宣席之以移魏鼎，宿將勁兵咸在焉，故以為根本之地。</w:t>
      </w:r>
      <w:r w:rsidRPr="00932A72">
        <w:rPr>
          <w:rFonts w:asciiTheme="minorEastAsia"/>
        </w:rPr>
        <w:t>執政欲使常山王從帝之鄴，留長廣王鎭晉陽；旣而又疑之，乃敕二于俱從至鄴。外朝聞之，莫不駭愕。</w:t>
      </w:r>
      <w:r w:rsidRPr="00932A72">
        <w:rPr>
          <w:rStyle w:val="00Text"/>
          <w:rFonts w:asciiTheme="minorEastAsia"/>
        </w:rPr>
        <w:t>朝，直遙翻。</w:t>
      </w:r>
      <w:r w:rsidRPr="00932A72">
        <w:rPr>
          <w:rFonts w:asciiTheme="minorEastAsia"/>
        </w:rPr>
        <w:t>又敕以王晞為幷州長史。演旣行，晞出郊送之。演恐有覘察，</w:t>
      </w:r>
      <w:r w:rsidRPr="00932A72">
        <w:rPr>
          <w:rStyle w:val="00Text"/>
          <w:rFonts w:asciiTheme="minorEastAsia"/>
        </w:rPr>
        <w:t>覘，丑廉翻，又丑豔翻。</w:t>
      </w:r>
      <w:r w:rsidRPr="00932A72">
        <w:rPr>
          <w:rFonts w:asciiTheme="minorEastAsia"/>
        </w:rPr>
        <w:t>命晞還城，執晞手曰︰</w:t>
      </w:r>
      <w:r w:rsidR="000232D5">
        <w:rPr>
          <w:rFonts w:asciiTheme="minorEastAsia"/>
        </w:rPr>
        <w:t>「</w:t>
      </w:r>
      <w:r w:rsidRPr="00932A72">
        <w:rPr>
          <w:rFonts w:asciiTheme="minorEastAsia"/>
        </w:rPr>
        <w:t>努力自愼！</w:t>
      </w:r>
      <w:r w:rsidR="000232D5">
        <w:rPr>
          <w:rFonts w:asciiTheme="minorEastAsia"/>
        </w:rPr>
        <w:t>」</w:t>
      </w:r>
      <w:r w:rsidRPr="00932A72">
        <w:rPr>
          <w:rFonts w:asciiTheme="minorEastAsia"/>
        </w:rPr>
        <w:t>躍馬而去。</w:t>
      </w:r>
    </w:p>
    <w:p w:rsidR="00934453" w:rsidRPr="00932A72" w:rsidRDefault="00934453" w:rsidP="0013378F">
      <w:pPr>
        <w:rPr>
          <w:rFonts w:asciiTheme="minorEastAsia"/>
        </w:rPr>
      </w:pPr>
      <w:r w:rsidRPr="00932A72">
        <w:rPr>
          <w:rFonts w:asciiTheme="minorEastAsia"/>
        </w:rPr>
        <w:t>平秦王歸彥總知禁衞，楊愔宣敕留從駕五千兵於西中，</w:t>
      </w:r>
      <w:r w:rsidRPr="00932A72">
        <w:rPr>
          <w:rStyle w:val="00Text"/>
          <w:rFonts w:asciiTheme="minorEastAsia"/>
        </w:rPr>
        <w:t>晉陽在鄴西，故謂之西中。從，才用翻。</w:t>
      </w:r>
      <w:r w:rsidRPr="00932A72">
        <w:rPr>
          <w:rFonts w:asciiTheme="minorEastAsia"/>
        </w:rPr>
        <w:t>陰備非常；至鄴數日，歸彥乃知之，由是怨愔。</w:t>
      </w:r>
    </w:p>
    <w:p w:rsidR="00934453" w:rsidRPr="00932A72" w:rsidRDefault="00934453" w:rsidP="0013378F">
      <w:pPr>
        <w:rPr>
          <w:rFonts w:asciiTheme="minorEastAsia"/>
        </w:rPr>
      </w:pPr>
      <w:r w:rsidRPr="00932A72">
        <w:rPr>
          <w:rFonts w:asciiTheme="minorEastAsia"/>
        </w:rPr>
        <w:t>領軍大將軍可朱渾天和，道元之子也，</w:t>
      </w:r>
      <w:r w:rsidRPr="00932A72">
        <w:rPr>
          <w:rStyle w:val="00Text"/>
          <w:rFonts w:asciiTheme="minorEastAsia"/>
        </w:rPr>
        <w:t>可朱渾道元自隴右歸高歡。考異曰︰典略云道元弟。今從北齊書。</w:t>
      </w:r>
      <w:r w:rsidRPr="00932A72">
        <w:rPr>
          <w:rFonts w:asciiTheme="minorEastAsia"/>
        </w:rPr>
        <w:t>尚帝姑東平公主，</w:t>
      </w:r>
      <w:r w:rsidRPr="00932A72">
        <w:rPr>
          <w:rStyle w:val="00Text"/>
          <w:rFonts w:asciiTheme="minorEastAsia"/>
        </w:rPr>
        <w:t>齊主之姑，則高歡女也。</w:t>
      </w:r>
      <w:r w:rsidRPr="00932A72">
        <w:rPr>
          <w:rFonts w:asciiTheme="minorEastAsia"/>
        </w:rPr>
        <w:t>每曰︰</w:t>
      </w:r>
      <w:r w:rsidR="000232D5">
        <w:rPr>
          <w:rFonts w:asciiTheme="minorEastAsia"/>
        </w:rPr>
        <w:t>「</w:t>
      </w:r>
      <w:r w:rsidRPr="00932A72">
        <w:rPr>
          <w:rFonts w:asciiTheme="minorEastAsia"/>
        </w:rPr>
        <w:t>若不誅二王，少主無自安之理。</w:t>
      </w:r>
      <w:r w:rsidR="000232D5">
        <w:rPr>
          <w:rFonts w:asciiTheme="minorEastAsia"/>
        </w:rPr>
        <w:t>」</w:t>
      </w:r>
      <w:r w:rsidRPr="00932A72">
        <w:rPr>
          <w:rStyle w:val="00Text"/>
          <w:rFonts w:asciiTheme="minorEastAsia"/>
        </w:rPr>
        <w:t>少，詩照翻。</w:t>
      </w:r>
      <w:r w:rsidRPr="00932A72">
        <w:rPr>
          <w:rFonts w:asciiTheme="minorEastAsia"/>
        </w:rPr>
        <w:t>燕子獻謀處太皇太后於北宮，</w:t>
      </w:r>
      <w:r w:rsidRPr="00932A72">
        <w:rPr>
          <w:rStyle w:val="00Text"/>
          <w:rFonts w:asciiTheme="minorEastAsia"/>
        </w:rPr>
        <w:t>燕，因肩翻。鄴城有北宮。處，昌呂翻。</w:t>
      </w:r>
      <w:r w:rsidRPr="00932A72">
        <w:rPr>
          <w:rFonts w:asciiTheme="minorEastAsia"/>
        </w:rPr>
        <w:t>使歸政皇太后。</w:t>
      </w:r>
    </w:p>
    <w:p w:rsidR="00934453" w:rsidRPr="00932A72" w:rsidRDefault="00934453" w:rsidP="0013378F">
      <w:pPr>
        <w:rPr>
          <w:rFonts w:asciiTheme="minorEastAsia"/>
        </w:rPr>
      </w:pPr>
      <w:r w:rsidRPr="00932A72">
        <w:rPr>
          <w:rFonts w:asciiTheme="minorEastAsia"/>
        </w:rPr>
        <w:t>又自天保八年已來，爵賞多濫，楊愔欲加澄汰，</w:t>
      </w:r>
      <w:r w:rsidRPr="00932A72">
        <w:rPr>
          <w:rStyle w:val="00Text"/>
          <w:rFonts w:asciiTheme="minorEastAsia"/>
        </w:rPr>
        <w:t>以水為諭也。澄者，去泥滓；汰者，去沙石。</w:t>
      </w:r>
      <w:r w:rsidRPr="00932A72">
        <w:rPr>
          <w:rFonts w:asciiTheme="minorEastAsia"/>
        </w:rPr>
        <w:t>乃先自表解開府及開封王，諸叨竊恩榮者皆從黜免。由是嬖寵失職之徒，盡歸心二叔。</w:t>
      </w:r>
      <w:r w:rsidRPr="00932A72">
        <w:rPr>
          <w:rStyle w:val="00Text"/>
          <w:rFonts w:asciiTheme="minorEastAsia"/>
        </w:rPr>
        <w:t>演、湛皆齊主之叔。</w:t>
      </w:r>
      <w:r w:rsidRPr="00932A72">
        <w:rPr>
          <w:rFonts w:asciiTheme="minorEastAsia"/>
        </w:rPr>
        <w:t>平秦王歸彥初與楊、燕同心，旣而中變，盡以疏忌之跡告二王。</w:t>
      </w:r>
    </w:p>
    <w:p w:rsidR="00934453" w:rsidRPr="00932A72" w:rsidRDefault="00934453" w:rsidP="0013378F">
      <w:pPr>
        <w:rPr>
          <w:rFonts w:asciiTheme="minorEastAsia"/>
        </w:rPr>
      </w:pPr>
      <w:r w:rsidRPr="00932A72">
        <w:rPr>
          <w:rFonts w:asciiTheme="minorEastAsia"/>
        </w:rPr>
        <w:t>侍中宋欽道，弁之孫也，</w:t>
      </w:r>
      <w:r w:rsidRPr="00932A72">
        <w:rPr>
          <w:rStyle w:val="00Text"/>
          <w:rFonts w:asciiTheme="minorEastAsia"/>
        </w:rPr>
        <w:t>宋弁見任於魏孝文帝。</w:t>
      </w:r>
      <w:r w:rsidRPr="00932A72">
        <w:rPr>
          <w:rFonts w:asciiTheme="minorEastAsia"/>
        </w:rPr>
        <w:t>顯祖使在東宮，敎太子以吏事。欽道面奏帝，稱</w:t>
      </w:r>
      <w:r w:rsidR="000232D5">
        <w:rPr>
          <w:rFonts w:asciiTheme="minorEastAsia"/>
        </w:rPr>
        <w:t>「</w:t>
      </w:r>
      <w:r w:rsidRPr="00932A72">
        <w:rPr>
          <w:rFonts w:asciiTheme="minorEastAsia"/>
        </w:rPr>
        <w:t>二叔威權旣重，宜速去之。</w:t>
      </w:r>
      <w:r w:rsidR="000232D5">
        <w:rPr>
          <w:rFonts w:asciiTheme="minorEastAsia"/>
        </w:rPr>
        <w:t>」</w:t>
      </w:r>
      <w:r w:rsidRPr="00932A72">
        <w:rPr>
          <w:rStyle w:val="00Text"/>
          <w:rFonts w:asciiTheme="minorEastAsia"/>
        </w:rPr>
        <w:t>去，羌呂翻。</w:t>
      </w:r>
      <w:r w:rsidRPr="00932A72">
        <w:rPr>
          <w:rFonts w:asciiTheme="minorEastAsia"/>
        </w:rPr>
        <w:t>帝不許，曰︰</w:t>
      </w:r>
      <w:r w:rsidR="000232D5">
        <w:rPr>
          <w:rFonts w:asciiTheme="minorEastAsia"/>
        </w:rPr>
        <w:t>「</w:t>
      </w:r>
      <w:r w:rsidRPr="00932A72">
        <w:rPr>
          <w:rFonts w:asciiTheme="minorEastAsia"/>
        </w:rPr>
        <w:t>可與令公共詳其事。</w:t>
      </w:r>
      <w:r w:rsidR="000232D5">
        <w:rPr>
          <w:rFonts w:asciiTheme="minorEastAsia"/>
        </w:rPr>
        <w:t>」</w:t>
      </w:r>
      <w:r w:rsidRPr="00932A72">
        <w:rPr>
          <w:rStyle w:val="00Text"/>
          <w:rFonts w:asciiTheme="minorEastAsia"/>
        </w:rPr>
        <w:t>楊愔時為尚書令，故稱之為令公。</w:t>
      </w:r>
    </w:p>
    <w:p w:rsidR="00934453" w:rsidRPr="00932A72" w:rsidRDefault="00934453" w:rsidP="0013378F">
      <w:pPr>
        <w:rPr>
          <w:rFonts w:asciiTheme="minorEastAsia"/>
        </w:rPr>
      </w:pPr>
      <w:r w:rsidRPr="00932A72">
        <w:rPr>
          <w:rFonts w:asciiTheme="minorEastAsia"/>
        </w:rPr>
        <w:t>愔等議出二王為刺史，以帝慈仁，恐不可所奏，乃通啓皇太后，具述安危。宮人李昌儀，</w:t>
      </w:r>
      <w:r w:rsidRPr="00932A72">
        <w:rPr>
          <w:rStyle w:val="00Text"/>
          <w:rFonts w:asciiTheme="minorEastAsia"/>
        </w:rPr>
        <w:t>昌儀意亦內職，而北史后妃傳無之，蓋太后女官之名。</w:t>
      </w:r>
      <w:r w:rsidRPr="00932A72">
        <w:rPr>
          <w:rFonts w:asciiTheme="minorEastAsia"/>
        </w:rPr>
        <w:t>高仲密之妻也，</w:t>
      </w:r>
      <w:r w:rsidRPr="00932A72">
        <w:rPr>
          <w:rStyle w:val="00Text"/>
          <w:rFonts w:asciiTheme="minorEastAsia"/>
        </w:rPr>
        <w:t>高仲密因妻而外叛，事見一百五十八卷梁武帝大同九年。</w:t>
      </w:r>
      <w:r w:rsidRPr="00932A72">
        <w:rPr>
          <w:rFonts w:asciiTheme="minorEastAsia"/>
        </w:rPr>
        <w:t>李太后以其同姓，甚相昵愛，</w:t>
      </w:r>
      <w:r w:rsidRPr="00932A72">
        <w:rPr>
          <w:rStyle w:val="00Text"/>
          <w:rFonts w:asciiTheme="minorEastAsia"/>
        </w:rPr>
        <w:t>昵，尼質翻。</w:t>
      </w:r>
      <w:r w:rsidRPr="00932A72">
        <w:rPr>
          <w:rFonts w:asciiTheme="minorEastAsia"/>
        </w:rPr>
        <w:t>以啓示之；昌儀密啓太皇太后。</w:t>
      </w:r>
      <w:r w:rsidRPr="00932A72">
        <w:rPr>
          <w:rStyle w:val="00Text"/>
          <w:rFonts w:asciiTheme="minorEastAsia"/>
        </w:rPr>
        <w:t>史言謀及婦人之禍。</w:t>
      </w:r>
    </w:p>
    <w:p w:rsidR="00934453" w:rsidRPr="00932A72" w:rsidRDefault="00934453" w:rsidP="0013378F">
      <w:pPr>
        <w:rPr>
          <w:rFonts w:asciiTheme="minorEastAsia"/>
        </w:rPr>
      </w:pPr>
      <w:r w:rsidRPr="00932A72">
        <w:rPr>
          <w:rFonts w:asciiTheme="minorEastAsia"/>
        </w:rPr>
        <w:t>愔等又議不可令二王俱出，乃奏以長廣王湛鎭晉陽，以常山王演錄尚書事。二王旣拜職，乙巳，於尚書省大會百僚。愔等將赴之，散騎常侍兼中書侍郞鄭頤止之，</w:t>
      </w:r>
      <w:r w:rsidRPr="00932A72">
        <w:rPr>
          <w:rStyle w:val="00Text"/>
          <w:rFonts w:asciiTheme="minorEastAsia"/>
        </w:rPr>
        <w:t>散，悉亶翻。騎，奇寄翻。</w:t>
      </w:r>
      <w:r w:rsidRPr="00932A72">
        <w:rPr>
          <w:rFonts w:asciiTheme="minorEastAsia"/>
        </w:rPr>
        <w:t>曰︰</w:t>
      </w:r>
      <w:r w:rsidR="000232D5">
        <w:rPr>
          <w:rFonts w:asciiTheme="minorEastAsia"/>
        </w:rPr>
        <w:t>「</w:t>
      </w:r>
      <w:r w:rsidRPr="00932A72">
        <w:rPr>
          <w:rFonts w:asciiTheme="minorEastAsia"/>
        </w:rPr>
        <w:t>事未可量，不宜輕脫。</w:t>
      </w:r>
      <w:r w:rsidR="000232D5">
        <w:rPr>
          <w:rFonts w:asciiTheme="minorEastAsia"/>
        </w:rPr>
        <w:t>」</w:t>
      </w:r>
      <w:r w:rsidRPr="00932A72">
        <w:rPr>
          <w:rStyle w:val="00Text"/>
          <w:rFonts w:asciiTheme="minorEastAsia"/>
        </w:rPr>
        <w:t>量，音良。</w:t>
      </w:r>
      <w:r w:rsidRPr="00932A72">
        <w:rPr>
          <w:rFonts w:asciiTheme="minorEastAsia"/>
        </w:rPr>
        <w:t>愔曰︰</w:t>
      </w:r>
      <w:r w:rsidR="000232D5">
        <w:rPr>
          <w:rFonts w:asciiTheme="minorEastAsia"/>
        </w:rPr>
        <w:t>「</w:t>
      </w:r>
      <w:r w:rsidRPr="00932A72">
        <w:rPr>
          <w:rFonts w:asciiTheme="minorEastAsia"/>
        </w:rPr>
        <w:t>吾等至誠體國，豈常山拜職有不赴之理！</w:t>
      </w:r>
      <w:r w:rsidR="000232D5">
        <w:rPr>
          <w:rFonts w:asciiTheme="minorEastAsia"/>
        </w:rPr>
        <w:t>」</w:t>
      </w:r>
    </w:p>
    <w:p w:rsidR="00934453" w:rsidRPr="00932A72" w:rsidRDefault="00934453" w:rsidP="0013378F">
      <w:pPr>
        <w:rPr>
          <w:rFonts w:asciiTheme="minorEastAsia"/>
        </w:rPr>
      </w:pPr>
      <w:r w:rsidRPr="00932A72">
        <w:rPr>
          <w:rFonts w:asciiTheme="minorEastAsia"/>
        </w:rPr>
        <w:t>長廣王湛，旦伏家僮數十人於錄尚書後室，</w:t>
      </w:r>
      <w:r w:rsidRPr="00932A72">
        <w:rPr>
          <w:rStyle w:val="00Text"/>
          <w:rFonts w:asciiTheme="minorEastAsia"/>
        </w:rPr>
        <w:t>錄尚書後室，錄尚書者宴息之所。</w:t>
      </w:r>
      <w:r w:rsidRPr="00932A72">
        <w:rPr>
          <w:rFonts w:asciiTheme="minorEastAsia"/>
        </w:rPr>
        <w:t>仍與席上勳貴賀拔仁、斛律金等數人相知約曰︰</w:t>
      </w:r>
      <w:r w:rsidR="000232D5">
        <w:rPr>
          <w:rFonts w:asciiTheme="minorEastAsia"/>
        </w:rPr>
        <w:t>「</w:t>
      </w:r>
      <w:r w:rsidRPr="00932A72">
        <w:rPr>
          <w:rFonts w:asciiTheme="minorEastAsia"/>
        </w:rPr>
        <w:t>行酒至愔等，我各勸雙盃，彼必致辭。我一曰</w:t>
      </w:r>
      <w:r w:rsidR="000232D5">
        <w:rPr>
          <w:rFonts w:asciiTheme="minorEastAsia"/>
        </w:rPr>
        <w:t>『</w:t>
      </w:r>
      <w:r w:rsidRPr="00932A72">
        <w:rPr>
          <w:rFonts w:asciiTheme="minorEastAsia"/>
        </w:rPr>
        <w:t>執酒</w:t>
      </w:r>
      <w:r w:rsidR="000232D5">
        <w:rPr>
          <w:rFonts w:asciiTheme="minorEastAsia"/>
        </w:rPr>
        <w:t>』</w:t>
      </w:r>
      <w:r w:rsidRPr="00932A72">
        <w:rPr>
          <w:rFonts w:asciiTheme="minorEastAsia"/>
        </w:rPr>
        <w:t>，二曰</w:t>
      </w:r>
      <w:r w:rsidR="000232D5">
        <w:rPr>
          <w:rFonts w:asciiTheme="minorEastAsia"/>
        </w:rPr>
        <w:t>『</w:t>
      </w:r>
      <w:r w:rsidRPr="00932A72">
        <w:rPr>
          <w:rFonts w:asciiTheme="minorEastAsia"/>
        </w:rPr>
        <w:t>執酒</w:t>
      </w:r>
      <w:r w:rsidR="000232D5">
        <w:rPr>
          <w:rFonts w:asciiTheme="minorEastAsia"/>
        </w:rPr>
        <w:t>』</w:t>
      </w:r>
      <w:r w:rsidRPr="00932A72">
        <w:rPr>
          <w:rFonts w:asciiTheme="minorEastAsia"/>
        </w:rPr>
        <w:t>，三曰</w:t>
      </w:r>
      <w:r w:rsidR="000232D5">
        <w:rPr>
          <w:rFonts w:asciiTheme="minorEastAsia"/>
        </w:rPr>
        <w:t>『</w:t>
      </w:r>
      <w:r w:rsidRPr="00932A72">
        <w:rPr>
          <w:rFonts w:asciiTheme="minorEastAsia"/>
        </w:rPr>
        <w:t>何不執</w:t>
      </w:r>
      <w:r w:rsidR="000232D5">
        <w:rPr>
          <w:rFonts w:asciiTheme="minorEastAsia"/>
        </w:rPr>
        <w:t>』</w:t>
      </w:r>
      <w:r w:rsidRPr="00932A72">
        <w:rPr>
          <w:rFonts w:asciiTheme="minorEastAsia"/>
        </w:rPr>
        <w:t>，爾輩卽執之！</w:t>
      </w:r>
      <w:r w:rsidR="000232D5">
        <w:rPr>
          <w:rFonts w:asciiTheme="minorEastAsia"/>
        </w:rPr>
        <w:t>」</w:t>
      </w:r>
      <w:r w:rsidRPr="00932A72">
        <w:rPr>
          <w:rFonts w:asciiTheme="minorEastAsia"/>
        </w:rPr>
        <w:t>及宴，如之。愔大言曰︰</w:t>
      </w:r>
      <w:r w:rsidR="000232D5">
        <w:rPr>
          <w:rFonts w:asciiTheme="minorEastAsia"/>
        </w:rPr>
        <w:t>「</w:t>
      </w:r>
      <w:r w:rsidRPr="00932A72">
        <w:rPr>
          <w:rFonts w:asciiTheme="minorEastAsia"/>
        </w:rPr>
        <w:t>諸王反逆，欲殺忠良邪！尊天子，削諸侯，赤心奉國，何罪之有！</w:t>
      </w:r>
      <w:r w:rsidR="000232D5">
        <w:rPr>
          <w:rFonts w:asciiTheme="minorEastAsia"/>
        </w:rPr>
        <w:t>」</w:t>
      </w:r>
      <w:r w:rsidRPr="00932A72">
        <w:rPr>
          <w:rFonts w:asciiTheme="minorEastAsia"/>
        </w:rPr>
        <w:t>常山王演欲緩之。湛曰︰</w:t>
      </w:r>
      <w:r w:rsidR="000232D5">
        <w:rPr>
          <w:rFonts w:asciiTheme="minorEastAsia"/>
        </w:rPr>
        <w:t>「</w:t>
      </w:r>
      <w:r w:rsidRPr="00932A72">
        <w:rPr>
          <w:rFonts w:asciiTheme="minorEastAsia"/>
        </w:rPr>
        <w:t>不可。</w:t>
      </w:r>
      <w:r w:rsidR="000232D5">
        <w:rPr>
          <w:rFonts w:asciiTheme="minorEastAsia"/>
        </w:rPr>
        <w:t>」</w:t>
      </w:r>
      <w:r w:rsidRPr="00932A72">
        <w:rPr>
          <w:rFonts w:asciiTheme="minorEastAsia"/>
        </w:rPr>
        <w:t>於是拳杖亂毆，</w:t>
      </w:r>
      <w:r w:rsidRPr="00932A72">
        <w:rPr>
          <w:rStyle w:val="00Text"/>
          <w:rFonts w:asciiTheme="minorEastAsia"/>
        </w:rPr>
        <w:t>毆，烏口翻。</w:t>
      </w:r>
      <w:r w:rsidRPr="00932A72">
        <w:rPr>
          <w:rFonts w:asciiTheme="minorEastAsia"/>
        </w:rPr>
        <w:t>愔及天和、欽道皆頭面血流，各十人持之。燕子獻多力，頭又少髮，</w:t>
      </w:r>
      <w:r w:rsidRPr="00932A72">
        <w:rPr>
          <w:rStyle w:val="00Text"/>
          <w:rFonts w:asciiTheme="minorEastAsia"/>
        </w:rPr>
        <w:t>少，詩沼翻。</w:t>
      </w:r>
      <w:r w:rsidRPr="00932A72">
        <w:rPr>
          <w:rFonts w:asciiTheme="minorEastAsia"/>
        </w:rPr>
        <w:t>狼狽排衆走出門，斛律光逐而擒之。子獻歎曰︰</w:t>
      </w:r>
      <w:r w:rsidR="000232D5">
        <w:rPr>
          <w:rFonts w:asciiTheme="minorEastAsia"/>
        </w:rPr>
        <w:t>「</w:t>
      </w:r>
      <w:r w:rsidRPr="00932A72">
        <w:rPr>
          <w:rFonts w:asciiTheme="minorEastAsia"/>
        </w:rPr>
        <w:t>丈夫為計遲，遂至於此！</w:t>
      </w:r>
      <w:r w:rsidR="000232D5">
        <w:rPr>
          <w:rFonts w:asciiTheme="minorEastAsia"/>
        </w:rPr>
        <w:t>」</w:t>
      </w:r>
      <w:r w:rsidRPr="00932A72">
        <w:rPr>
          <w:rFonts w:asciiTheme="minorEastAsia"/>
        </w:rPr>
        <w:t>使太子太保薛孤延等執頤於尚藥局。</w:t>
      </w:r>
      <w:r w:rsidRPr="00932A72">
        <w:rPr>
          <w:rStyle w:val="00Text"/>
          <w:rFonts w:asciiTheme="minorEastAsia"/>
        </w:rPr>
        <w:t>五代志︰尚藥局，總知御藥事，屬門下省，後齊制也。</w:t>
      </w:r>
      <w:r w:rsidRPr="00932A72">
        <w:rPr>
          <w:rFonts w:asciiTheme="minorEastAsia"/>
        </w:rPr>
        <w:t>頤曰︰</w:t>
      </w:r>
      <w:r w:rsidR="000232D5">
        <w:rPr>
          <w:rFonts w:asciiTheme="minorEastAsia"/>
        </w:rPr>
        <w:t>「</w:t>
      </w:r>
      <w:r w:rsidRPr="00932A72">
        <w:rPr>
          <w:rFonts w:asciiTheme="minorEastAsia"/>
        </w:rPr>
        <w:t>不用智者言至此，豈非命也。</w:t>
      </w:r>
      <w:r w:rsidR="000232D5">
        <w:rPr>
          <w:rFonts w:asciiTheme="minorEastAsia"/>
        </w:rPr>
        <w:t>」</w:t>
      </w:r>
    </w:p>
    <w:p w:rsidR="00934453" w:rsidRPr="00932A72" w:rsidRDefault="00934453" w:rsidP="0013378F">
      <w:pPr>
        <w:rPr>
          <w:rFonts w:asciiTheme="minorEastAsia"/>
        </w:rPr>
      </w:pPr>
      <w:r w:rsidRPr="00932A72">
        <w:rPr>
          <w:rFonts w:asciiTheme="minorEastAsia"/>
        </w:rPr>
        <w:t>二王與平秦王歸彥、賀拔仁、斛律金擁愔等唐突入雲龍門，</w:t>
      </w:r>
      <w:r w:rsidR="000232D5">
        <w:rPr>
          <w:rStyle w:val="00Text"/>
          <w:rFonts w:asciiTheme="minorEastAsia"/>
        </w:rPr>
        <w:t>「</w:t>
      </w:r>
      <w:r w:rsidRPr="00932A72">
        <w:rPr>
          <w:rStyle w:val="00Text"/>
          <w:rFonts w:asciiTheme="minorEastAsia"/>
        </w:rPr>
        <w:t>唐突</w:t>
      </w:r>
      <w:r w:rsidR="000232D5">
        <w:rPr>
          <w:rStyle w:val="00Text"/>
          <w:rFonts w:asciiTheme="minorEastAsia"/>
        </w:rPr>
        <w:t>」</w:t>
      </w:r>
      <w:r w:rsidRPr="00932A72">
        <w:rPr>
          <w:rStyle w:val="00Text"/>
          <w:rFonts w:asciiTheme="minorEastAsia"/>
        </w:rPr>
        <w:t>，廣韻作</w:t>
      </w:r>
      <w:r w:rsidR="000232D5">
        <w:rPr>
          <w:rStyle w:val="00Text"/>
          <w:rFonts w:asciiTheme="minorEastAsia"/>
        </w:rPr>
        <w:t>「</w:t>
      </w:r>
      <w:r w:rsidRPr="00932A72">
        <w:rPr>
          <w:rStyle w:val="00Text"/>
          <w:rFonts w:asciiTheme="minorEastAsia"/>
        </w:rPr>
        <w:t>傏</w:t>
      </w:r>
      <w:r w:rsidRPr="00932A72">
        <w:rPr>
          <w:rStyle w:val="00Text"/>
          <w:rFonts w:asciiTheme="minorEastAsia"/>
          <w:noProof/>
        </w:rPr>
        <w:drawing>
          <wp:inline distT="0" distB="0" distL="0" distR="0" wp14:anchorId="79B86AF9" wp14:editId="32ECD835">
            <wp:extent cx="114300" cy="114300"/>
            <wp:effectExtent l="0" t="0" r="0" b="0"/>
            <wp:docPr id="242" name="image19733.gif" descr="image197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33.gif" descr="image19733.gif"/>
                    <pic:cNvPicPr/>
                  </pic:nvPicPr>
                  <pic:blipFill>
                    <a:blip r:embed="rId20"/>
                    <a:stretch>
                      <a:fillRect/>
                    </a:stretch>
                  </pic:blipFill>
                  <pic:spPr>
                    <a:xfrm>
                      <a:off x="0" y="0"/>
                      <a:ext cx="114300" cy="114300"/>
                    </a:xfrm>
                    <a:prstGeom prst="rect">
                      <a:avLst/>
                    </a:prstGeom>
                  </pic:spPr>
                </pic:pic>
              </a:graphicData>
            </a:graphic>
          </wp:inline>
        </w:drawing>
      </w:r>
      <w:r w:rsidR="000232D5">
        <w:rPr>
          <w:rStyle w:val="00Text"/>
          <w:rFonts w:asciiTheme="minorEastAsia"/>
        </w:rPr>
        <w:t>」</w:t>
      </w:r>
      <w:r w:rsidRPr="00932A72">
        <w:rPr>
          <w:rStyle w:val="00Text"/>
          <w:rFonts w:asciiTheme="minorEastAsia"/>
        </w:rPr>
        <w:t>，不遜也；今時謂干乘輿者為唐突。</w:t>
      </w:r>
      <w:r w:rsidRPr="00932A72">
        <w:rPr>
          <w:rFonts w:asciiTheme="minorEastAsia"/>
        </w:rPr>
        <w:t>見都督叱利騷，招之，不進，使騎殺之。</w:t>
      </w:r>
      <w:r w:rsidRPr="00932A72">
        <w:rPr>
          <w:rStyle w:val="00Text"/>
          <w:rFonts w:asciiTheme="minorEastAsia"/>
        </w:rPr>
        <w:t>叱利，虜複姓。</w:t>
      </w:r>
      <w:r w:rsidRPr="00932A72">
        <w:rPr>
          <w:rFonts w:asciiTheme="minorEastAsia"/>
        </w:rPr>
        <w:t>開府儀同三司成休寧抽刃呵演，演使歸彥諭之，休寧厲聲不從。歸彥久為領軍，素為軍士所服，皆弛杖，休寧方歎息而罷。</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演入，至昭陽殿，湛及歸彥在朱華門外。</w:t>
      </w:r>
      <w:r w:rsidRPr="00932A72">
        <w:rPr>
          <w:rFonts w:asciiTheme="minorEastAsia" w:eastAsiaTheme="minorEastAsia"/>
        </w:rPr>
        <w:t>後齊禁中有朱華閤。門下省領左右局，領左右二人，掌知朱華閤內諸事，宣傳已下、白衣齋子已上皆主之。又有左、右直長四人。朱華閤以外，左、右衞將軍各一人主之，各武衞將軍二人貳之，御仗屬官、直盪屬官、直衞屬官、直突屬官、直閤屬官皆屬焉，分為左、右廂。</w:t>
      </w:r>
      <w:r w:rsidRPr="00932A72">
        <w:rPr>
          <w:rStyle w:val="01Text"/>
          <w:rFonts w:asciiTheme="minorEastAsia" w:eastAsiaTheme="minorEastAsia"/>
          <w:sz w:val="21"/>
        </w:rPr>
        <w:t>帝與太皇太后並出，</w:t>
      </w:r>
      <w:r w:rsidR="000232D5">
        <w:rPr>
          <w:rFonts w:asciiTheme="minorEastAsia" w:eastAsiaTheme="minorEastAsia"/>
        </w:rPr>
        <w:t>「</w:t>
      </w:r>
      <w:r w:rsidRPr="00932A72">
        <w:rPr>
          <w:rFonts w:asciiTheme="minorEastAsia" w:eastAsiaTheme="minorEastAsia"/>
        </w:rPr>
        <w:t>太皇太后</w:t>
      </w:r>
      <w:r w:rsidR="000232D5">
        <w:rPr>
          <w:rFonts w:asciiTheme="minorEastAsia" w:eastAsiaTheme="minorEastAsia"/>
        </w:rPr>
        <w:t>」</w:t>
      </w:r>
      <w:r w:rsidRPr="00932A72">
        <w:rPr>
          <w:rFonts w:asciiTheme="minorEastAsia" w:eastAsiaTheme="minorEastAsia"/>
        </w:rPr>
        <w:t>之下，疑當更有</w:t>
      </w:r>
      <w:r w:rsidR="000232D5">
        <w:rPr>
          <w:rFonts w:asciiTheme="minorEastAsia" w:eastAsiaTheme="minorEastAsia"/>
        </w:rPr>
        <w:t>「</w:t>
      </w:r>
      <w:r w:rsidRPr="00932A72">
        <w:rPr>
          <w:rFonts w:asciiTheme="minorEastAsia" w:eastAsiaTheme="minorEastAsia"/>
        </w:rPr>
        <w:t>皇太后</w:t>
      </w:r>
      <w:r w:rsidR="000232D5">
        <w:rPr>
          <w:rFonts w:asciiTheme="minorEastAsia" w:eastAsiaTheme="minorEastAsia"/>
        </w:rPr>
        <w:t>」</w:t>
      </w:r>
      <w:r w:rsidRPr="00932A72">
        <w:rPr>
          <w:rFonts w:asciiTheme="minorEastAsia" w:eastAsiaTheme="minorEastAsia"/>
        </w:rPr>
        <w:t>三字。</w:t>
      </w:r>
      <w:r w:rsidRPr="00932A72">
        <w:rPr>
          <w:rStyle w:val="01Text"/>
          <w:rFonts w:asciiTheme="minorEastAsia" w:eastAsiaTheme="minorEastAsia"/>
          <w:sz w:val="21"/>
        </w:rPr>
        <w:t>太皇太后坐殿下，皇太后及帝側立。演以塼叩頭，</w:t>
      </w:r>
      <w:r w:rsidRPr="00932A72">
        <w:rPr>
          <w:rFonts w:asciiTheme="minorEastAsia" w:eastAsiaTheme="minorEastAsia"/>
        </w:rPr>
        <w:t>塼，朱綠翻。範土為塼，陶而成之。</w:t>
      </w:r>
      <w:r w:rsidRPr="00932A72">
        <w:rPr>
          <w:rStyle w:val="01Text"/>
          <w:rFonts w:asciiTheme="minorEastAsia" w:eastAsiaTheme="minorEastAsia"/>
          <w:sz w:val="21"/>
        </w:rPr>
        <w:t>進言曰︰</w:t>
      </w:r>
      <w:r w:rsidR="000232D5">
        <w:rPr>
          <w:rStyle w:val="01Text"/>
          <w:rFonts w:asciiTheme="minorEastAsia" w:eastAsiaTheme="minorEastAsia"/>
          <w:sz w:val="21"/>
        </w:rPr>
        <w:t>「</w:t>
      </w:r>
      <w:r w:rsidRPr="00932A72">
        <w:rPr>
          <w:rStyle w:val="01Text"/>
          <w:rFonts w:asciiTheme="minorEastAsia" w:eastAsiaTheme="minorEastAsia"/>
          <w:sz w:val="21"/>
        </w:rPr>
        <w:t>臣與陛下骨肉至親，楊遵彥等欲獨擅朝權，</w:t>
      </w:r>
      <w:r w:rsidRPr="00932A72">
        <w:rPr>
          <w:rFonts w:asciiTheme="minorEastAsia" w:eastAsiaTheme="minorEastAsia"/>
        </w:rPr>
        <w:t>楊愔，字遵彥。朝，直遙翻。</w:t>
      </w:r>
      <w:r w:rsidRPr="00932A72">
        <w:rPr>
          <w:rStyle w:val="01Text"/>
          <w:rFonts w:asciiTheme="minorEastAsia" w:eastAsiaTheme="minorEastAsia"/>
          <w:sz w:val="21"/>
        </w:rPr>
        <w:t>威福自己，自王公已下皆重足屛氣；</w:t>
      </w:r>
      <w:r w:rsidRPr="00932A72">
        <w:rPr>
          <w:rFonts w:asciiTheme="minorEastAsia" w:eastAsiaTheme="minorEastAsia"/>
        </w:rPr>
        <w:t>重，直龍翻。屛，必郢翻。</w:t>
      </w:r>
      <w:r w:rsidRPr="00932A72">
        <w:rPr>
          <w:rStyle w:val="01Text"/>
          <w:rFonts w:asciiTheme="minorEastAsia" w:eastAsiaTheme="minorEastAsia"/>
          <w:sz w:val="21"/>
        </w:rPr>
        <w:t>共相脣齒，以成亂階，若不早圖，必為宗社之害。臣與湛為國事重，</w:t>
      </w:r>
      <w:r w:rsidRPr="00932A72">
        <w:rPr>
          <w:rFonts w:asciiTheme="minorEastAsia" w:eastAsiaTheme="minorEastAsia"/>
        </w:rPr>
        <w:t>為，于偽翻。</w:t>
      </w:r>
      <w:r w:rsidRPr="00932A72">
        <w:rPr>
          <w:rStyle w:val="01Text"/>
          <w:rFonts w:asciiTheme="minorEastAsia" w:eastAsiaTheme="minorEastAsia"/>
          <w:sz w:val="21"/>
        </w:rPr>
        <w:t>賀拔仁、斛律金惜獻武皇帝之業，共執遵彥等入宮，未敢刑戮。專輒之罪，誠當萬死。</w:t>
      </w:r>
      <w:r w:rsidR="000232D5">
        <w:rPr>
          <w:rStyle w:val="01Text"/>
          <w:rFonts w:asciiTheme="minorEastAsia" w:eastAsiaTheme="minorEastAsia"/>
          <w:sz w:val="21"/>
        </w:rPr>
        <w:t>」</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時庭中及兩廡衞士二千餘人，皆被由待詔。</w:t>
      </w:r>
      <w:r w:rsidRPr="00932A72">
        <w:rPr>
          <w:rFonts w:asciiTheme="minorEastAsia" w:eastAsiaTheme="minorEastAsia"/>
        </w:rPr>
        <w:t>被，皮義翻。</w:t>
      </w:r>
      <w:r w:rsidRPr="00932A72">
        <w:rPr>
          <w:rStyle w:val="01Text"/>
          <w:rFonts w:asciiTheme="minorEastAsia" w:eastAsiaTheme="minorEastAsia"/>
          <w:sz w:val="21"/>
        </w:rPr>
        <w:t>武衞娥永樂，武力絕倫，素為顯祖所厚，叩刀仰親，</w:t>
      </w:r>
      <w:r w:rsidRPr="00932A72">
        <w:rPr>
          <w:rFonts w:asciiTheme="minorEastAsia" w:eastAsiaTheme="minorEastAsia"/>
        </w:rPr>
        <w:t>娥，姓也。後魏有娥清。樂，音洛。叩刀者，拔刀離削纔寸許。考異曰︰北齊書作</w:t>
      </w:r>
      <w:r w:rsidR="000232D5">
        <w:rPr>
          <w:rFonts w:asciiTheme="minorEastAsia" w:eastAsiaTheme="minorEastAsia"/>
        </w:rPr>
        <w:t>「</w:t>
      </w:r>
      <w:r w:rsidRPr="00932A72">
        <w:rPr>
          <w:rFonts w:asciiTheme="minorEastAsia" w:eastAsiaTheme="minorEastAsia"/>
        </w:rPr>
        <w:t>領軍劉桃枝</w:t>
      </w:r>
      <w:r w:rsidR="000232D5">
        <w:rPr>
          <w:rFonts w:asciiTheme="minorEastAsia" w:eastAsiaTheme="minorEastAsia"/>
        </w:rPr>
        <w:t>」</w:t>
      </w:r>
      <w:r w:rsidRPr="00932A72">
        <w:rPr>
          <w:rFonts w:asciiTheme="minorEastAsia" w:eastAsiaTheme="minorEastAsia"/>
        </w:rPr>
        <w:t>。今從北史。</w:t>
      </w:r>
      <w:r w:rsidRPr="00932A72">
        <w:rPr>
          <w:rStyle w:val="01Text"/>
          <w:rFonts w:asciiTheme="minorEastAsia" w:eastAsiaTheme="minorEastAsia"/>
          <w:sz w:val="21"/>
        </w:rPr>
        <w:t>帝不睨之。</w:t>
      </w:r>
      <w:r w:rsidRPr="00932A72">
        <w:rPr>
          <w:rFonts w:asciiTheme="minorEastAsia" w:eastAsiaTheme="minorEastAsia"/>
        </w:rPr>
        <w:t>睨，研計翻，邪視也。</w:t>
      </w:r>
      <w:r w:rsidRPr="00932A72">
        <w:rPr>
          <w:rStyle w:val="01Text"/>
          <w:rFonts w:asciiTheme="minorEastAsia" w:eastAsiaTheme="minorEastAsia"/>
          <w:sz w:val="21"/>
        </w:rPr>
        <w:t>帝素吃訥，</w:t>
      </w:r>
      <w:r w:rsidRPr="00932A72">
        <w:rPr>
          <w:rFonts w:asciiTheme="minorEastAsia" w:eastAsiaTheme="minorEastAsia"/>
        </w:rPr>
        <w:t>吃，音訖。吃訥之由，見上卷武帝永定三年。</w:t>
      </w:r>
      <w:r w:rsidRPr="00932A72">
        <w:rPr>
          <w:rStyle w:val="01Text"/>
          <w:rFonts w:asciiTheme="minorEastAsia" w:eastAsiaTheme="minorEastAsia"/>
          <w:sz w:val="21"/>
        </w:rPr>
        <w:t>倉猝不知所言。太皇太后令卻仗，不退；又厲聲曰︰</w:t>
      </w:r>
      <w:r w:rsidR="000232D5">
        <w:rPr>
          <w:rStyle w:val="01Text"/>
          <w:rFonts w:asciiTheme="minorEastAsia" w:eastAsiaTheme="minorEastAsia"/>
          <w:sz w:val="21"/>
        </w:rPr>
        <w:t>「</w:t>
      </w:r>
      <w:r w:rsidRPr="00932A72">
        <w:rPr>
          <w:rStyle w:val="01Text"/>
          <w:rFonts w:asciiTheme="minorEastAsia" w:eastAsiaTheme="minorEastAsia"/>
          <w:sz w:val="21"/>
        </w:rPr>
        <w:t>奴輩卽今頭落！</w:t>
      </w:r>
      <w:r w:rsidR="000232D5">
        <w:rPr>
          <w:rStyle w:val="01Text"/>
          <w:rFonts w:asciiTheme="minorEastAsia" w:eastAsiaTheme="minorEastAsia"/>
          <w:sz w:val="21"/>
        </w:rPr>
        <w:t>」</w:t>
      </w:r>
      <w:r w:rsidRPr="00932A72">
        <w:rPr>
          <w:rStyle w:val="01Text"/>
          <w:rFonts w:asciiTheme="minorEastAsia" w:eastAsiaTheme="minorEastAsia"/>
          <w:sz w:val="21"/>
        </w:rPr>
        <w:t>乃退。</w:t>
      </w:r>
      <w:r w:rsidRPr="00932A72">
        <w:rPr>
          <w:rFonts w:asciiTheme="minorEastAsia" w:eastAsiaTheme="minorEastAsia"/>
        </w:rPr>
        <w:t>衞士被甲者皆退。當未退之時，使宇文覺處之，常山、長廣身首分矣。</w:t>
      </w:r>
      <w:r w:rsidRPr="00932A72">
        <w:rPr>
          <w:rStyle w:val="01Text"/>
          <w:rFonts w:asciiTheme="minorEastAsia" w:eastAsiaTheme="minorEastAsia"/>
          <w:sz w:val="21"/>
        </w:rPr>
        <w:t>永樂內刀而泣。</w:t>
      </w:r>
    </w:p>
    <w:p w:rsidR="00934453" w:rsidRPr="00932A72" w:rsidRDefault="00934453" w:rsidP="0013378F">
      <w:pPr>
        <w:rPr>
          <w:rFonts w:asciiTheme="minorEastAsia"/>
        </w:rPr>
      </w:pPr>
      <w:r w:rsidRPr="00932A72">
        <w:rPr>
          <w:rFonts w:asciiTheme="minorEastAsia"/>
        </w:rPr>
        <w:t>太皇太后因問︰</w:t>
      </w:r>
      <w:r w:rsidR="000232D5">
        <w:rPr>
          <w:rFonts w:asciiTheme="minorEastAsia"/>
        </w:rPr>
        <w:t>「</w:t>
      </w:r>
      <w:r w:rsidRPr="00932A72">
        <w:rPr>
          <w:rFonts w:asciiTheme="minorEastAsia"/>
        </w:rPr>
        <w:t>楊郞何在？</w:t>
      </w:r>
      <w:r w:rsidR="000232D5">
        <w:rPr>
          <w:rFonts w:asciiTheme="minorEastAsia"/>
        </w:rPr>
        <w:t>」</w:t>
      </w:r>
      <w:r w:rsidRPr="00932A72">
        <w:rPr>
          <w:rFonts w:asciiTheme="minorEastAsia"/>
        </w:rPr>
        <w:t>賀拔仁曰︰</w:t>
      </w:r>
      <w:r w:rsidR="000232D5">
        <w:rPr>
          <w:rFonts w:asciiTheme="minorEastAsia"/>
        </w:rPr>
        <w:t>「</w:t>
      </w:r>
      <w:r w:rsidRPr="00932A72">
        <w:rPr>
          <w:rFonts w:asciiTheme="minorEastAsia"/>
        </w:rPr>
        <w:t>一眼已出。</w:t>
      </w:r>
      <w:r w:rsidR="000232D5">
        <w:rPr>
          <w:rFonts w:asciiTheme="minorEastAsia"/>
        </w:rPr>
        <w:t>」</w:t>
      </w:r>
      <w:r w:rsidRPr="00932A72">
        <w:rPr>
          <w:rFonts w:asciiTheme="minorEastAsia"/>
        </w:rPr>
        <w:t>太皇太后愴然曰︰</w:t>
      </w:r>
      <w:r w:rsidR="000232D5">
        <w:rPr>
          <w:rFonts w:asciiTheme="minorEastAsia"/>
        </w:rPr>
        <w:t>「</w:t>
      </w:r>
      <w:r w:rsidRPr="00932A72">
        <w:rPr>
          <w:rFonts w:asciiTheme="minorEastAsia"/>
        </w:rPr>
        <w:t>楊郞何所能為，留使豈不佳邪！</w:t>
      </w:r>
      <w:r w:rsidR="000232D5">
        <w:rPr>
          <w:rFonts w:asciiTheme="minorEastAsia"/>
        </w:rPr>
        <w:t>」</w:t>
      </w:r>
      <w:r w:rsidRPr="00932A72">
        <w:rPr>
          <w:rStyle w:val="00Text"/>
          <w:rFonts w:asciiTheme="minorEastAsia"/>
        </w:rPr>
        <w:t>楊愔，主壻，故謂之楊郞。留使，留之以任使。愴，初亮翻。</w:t>
      </w:r>
      <w:r w:rsidRPr="00932A72">
        <w:rPr>
          <w:rFonts w:asciiTheme="minorEastAsia"/>
        </w:rPr>
        <w:t>乃讓帝曰︰</w:t>
      </w:r>
      <w:r w:rsidR="000232D5">
        <w:rPr>
          <w:rFonts w:asciiTheme="minorEastAsia"/>
        </w:rPr>
        <w:t>「</w:t>
      </w:r>
      <w:r w:rsidRPr="00932A72">
        <w:rPr>
          <w:rFonts w:asciiTheme="minorEastAsia"/>
        </w:rPr>
        <w:t>此等懷逆，欲殺我二子，</w:t>
      </w:r>
      <w:r w:rsidRPr="00932A72">
        <w:rPr>
          <w:rStyle w:val="00Text"/>
          <w:rFonts w:asciiTheme="minorEastAsia"/>
        </w:rPr>
        <w:t>演、湛皆太皇太后之子。</w:t>
      </w:r>
      <w:r w:rsidRPr="00932A72">
        <w:rPr>
          <w:rFonts w:asciiTheme="minorEastAsia"/>
        </w:rPr>
        <w:t>次將及我，爾何為縱之？</w:t>
      </w:r>
      <w:r w:rsidR="000232D5">
        <w:rPr>
          <w:rFonts w:asciiTheme="minorEastAsia"/>
        </w:rPr>
        <w:t>」</w:t>
      </w:r>
      <w:r w:rsidRPr="00932A72">
        <w:rPr>
          <w:rFonts w:asciiTheme="minorEastAsia"/>
        </w:rPr>
        <w:t>帝猶不能言。太皇太后怒且悲，曰︰</w:t>
      </w:r>
      <w:r w:rsidR="000232D5">
        <w:rPr>
          <w:rFonts w:asciiTheme="minorEastAsia"/>
        </w:rPr>
        <w:t>「</w:t>
      </w:r>
      <w:r w:rsidRPr="00932A72">
        <w:rPr>
          <w:rFonts w:asciiTheme="minorEastAsia"/>
        </w:rPr>
        <w:t>豈可使我母子受漢老嫗斟酌！</w:t>
      </w:r>
      <w:r w:rsidR="000232D5">
        <w:rPr>
          <w:rFonts w:asciiTheme="minorEastAsia"/>
        </w:rPr>
        <w:t>」</w:t>
      </w:r>
      <w:r w:rsidRPr="00932A72">
        <w:rPr>
          <w:rStyle w:val="00Text"/>
          <w:rFonts w:asciiTheme="minorEastAsia"/>
        </w:rPr>
        <w:t>婁太皇，鮮卑也；李太后，華族也；故云然。嫗，威遇翻。</w:t>
      </w:r>
      <w:r w:rsidRPr="00932A72">
        <w:rPr>
          <w:rFonts w:asciiTheme="minorEastAsia"/>
        </w:rPr>
        <w:t>太后拜謝。太皇太后又為太后誓言︰</w:t>
      </w:r>
      <w:r w:rsidR="000232D5">
        <w:rPr>
          <w:rFonts w:asciiTheme="minorEastAsia"/>
        </w:rPr>
        <w:t>「</w:t>
      </w:r>
      <w:r w:rsidRPr="00932A72">
        <w:rPr>
          <w:rFonts w:asciiTheme="minorEastAsia"/>
        </w:rPr>
        <w:t>演無異志，但欲去逼而已。</w:t>
      </w:r>
      <w:r w:rsidR="000232D5">
        <w:rPr>
          <w:rFonts w:asciiTheme="minorEastAsia"/>
        </w:rPr>
        <w:t>」</w:t>
      </w:r>
      <w:r w:rsidRPr="00932A72">
        <w:rPr>
          <w:rStyle w:val="00Text"/>
          <w:rFonts w:asciiTheme="minorEastAsia"/>
        </w:rPr>
        <w:t>逼，謂楊愔等以疏踰戚，故欲去之。為，于偽翻；下敢為同。去，羌呂翻。</w:t>
      </w:r>
      <w:r w:rsidRPr="00932A72">
        <w:rPr>
          <w:rFonts w:asciiTheme="minorEastAsia"/>
        </w:rPr>
        <w:t>演叩頭不止。太后謂帝︰</w:t>
      </w:r>
      <w:r w:rsidR="000232D5">
        <w:rPr>
          <w:rFonts w:asciiTheme="minorEastAsia"/>
        </w:rPr>
        <w:t>「</w:t>
      </w:r>
      <w:r w:rsidRPr="00932A72">
        <w:rPr>
          <w:rFonts w:asciiTheme="minorEastAsia"/>
        </w:rPr>
        <w:t>何不安慰爾叔！</w:t>
      </w:r>
      <w:r w:rsidR="000232D5">
        <w:rPr>
          <w:rFonts w:asciiTheme="minorEastAsia"/>
        </w:rPr>
        <w:t>」</w:t>
      </w:r>
      <w:r w:rsidRPr="00932A72">
        <w:rPr>
          <w:rFonts w:asciiTheme="minorEastAsia"/>
        </w:rPr>
        <w:t>帝乃曰︰</w:t>
      </w:r>
      <w:r w:rsidR="000232D5">
        <w:rPr>
          <w:rFonts w:asciiTheme="minorEastAsia"/>
        </w:rPr>
        <w:t>「</w:t>
      </w:r>
      <w:r w:rsidRPr="00932A72">
        <w:rPr>
          <w:rFonts w:asciiTheme="minorEastAsia"/>
        </w:rPr>
        <w:t>天子亦不敢為叔惜，況此漢輩！但匄兒命，兒自下殿去，此屬任叔父處分。</w:t>
      </w:r>
      <w:r w:rsidR="000232D5">
        <w:rPr>
          <w:rFonts w:asciiTheme="minorEastAsia"/>
        </w:rPr>
        <w:t>」</w:t>
      </w:r>
      <w:r w:rsidRPr="00932A72">
        <w:rPr>
          <w:rStyle w:val="00Text"/>
          <w:rFonts w:asciiTheme="minorEastAsia"/>
        </w:rPr>
        <w:t>處，昌呂翻。分，扶問翻。</w:t>
      </w:r>
      <w:r w:rsidRPr="00932A72">
        <w:rPr>
          <w:rFonts w:asciiTheme="minorEastAsia"/>
        </w:rPr>
        <w:t>遂皆斬之。</w:t>
      </w:r>
      <w:r w:rsidRPr="00932A72">
        <w:rPr>
          <w:rStyle w:val="00Text"/>
          <w:rFonts w:asciiTheme="minorEastAsia"/>
        </w:rPr>
        <w:t>楊愔受託孤之寄，不能尊主庇身者，鮮卑之勢素盛，華人不足以制之也。</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長廣王湛以鄭頤昔嘗讒己，</w:t>
      </w:r>
      <w:r w:rsidRPr="00932A72">
        <w:rPr>
          <w:rFonts w:asciiTheme="minorEastAsia" w:eastAsiaTheme="minorEastAsia"/>
        </w:rPr>
        <w:t>楊愔傳云︰湛以頤昔讒己，作詔書。</w:t>
      </w:r>
      <w:r w:rsidRPr="00932A72">
        <w:rPr>
          <w:rStyle w:val="01Text"/>
          <w:rFonts w:asciiTheme="minorEastAsia" w:eastAsiaTheme="minorEastAsia"/>
          <w:sz w:val="21"/>
        </w:rPr>
        <w:t>先拔其舌，截其手而殺之。演令平秦王歸彥引侍衞之士向華林園，</w:t>
      </w:r>
      <w:r w:rsidRPr="00932A72">
        <w:rPr>
          <w:rFonts w:asciiTheme="minorEastAsia" w:eastAsiaTheme="minorEastAsia"/>
        </w:rPr>
        <w:t>鄴都華林園，魏武之舊也。</w:t>
      </w:r>
      <w:r w:rsidRPr="00932A72">
        <w:rPr>
          <w:rStyle w:val="01Text"/>
          <w:rFonts w:asciiTheme="minorEastAsia" w:eastAsiaTheme="minorEastAsia"/>
          <w:sz w:val="21"/>
        </w:rPr>
        <w:t>以京畿軍士入守門閤，</w:t>
      </w:r>
      <w:r w:rsidRPr="00932A72">
        <w:rPr>
          <w:rFonts w:asciiTheme="minorEastAsia" w:eastAsiaTheme="minorEastAsia"/>
        </w:rPr>
        <w:t>高歡遷魏主於鄴而身居晉陽，以其子為京畿大都督，防遏內外，故有京畿軍士。</w:t>
      </w:r>
      <w:r w:rsidRPr="00932A72">
        <w:rPr>
          <w:rStyle w:val="01Text"/>
          <w:rFonts w:asciiTheme="minorEastAsia" w:eastAsiaTheme="minorEastAsia"/>
          <w:sz w:val="21"/>
        </w:rPr>
        <w:t>斬娥永樂於園。</w:t>
      </w:r>
    </w:p>
    <w:p w:rsidR="00934453" w:rsidRPr="00932A72" w:rsidRDefault="00934453" w:rsidP="0013378F">
      <w:pPr>
        <w:rPr>
          <w:rFonts w:asciiTheme="minorEastAsia"/>
        </w:rPr>
      </w:pPr>
      <w:r w:rsidRPr="00932A72">
        <w:rPr>
          <w:rFonts w:asciiTheme="minorEastAsia"/>
        </w:rPr>
        <w:t>太皇太后臨愔喪，哭曰︰</w:t>
      </w:r>
      <w:r w:rsidR="000232D5">
        <w:rPr>
          <w:rFonts w:asciiTheme="minorEastAsia"/>
        </w:rPr>
        <w:t>「</w:t>
      </w:r>
      <w:r w:rsidRPr="00932A72">
        <w:rPr>
          <w:rFonts w:asciiTheme="minorEastAsia"/>
        </w:rPr>
        <w:t>楊郞忠而獲罪。</w:t>
      </w:r>
      <w:r w:rsidR="000232D5">
        <w:rPr>
          <w:rFonts w:asciiTheme="minorEastAsia"/>
        </w:rPr>
        <w:t>」</w:t>
      </w:r>
      <w:r w:rsidRPr="00932A72">
        <w:rPr>
          <w:rStyle w:val="00Text"/>
          <w:rFonts w:asciiTheme="minorEastAsia"/>
        </w:rPr>
        <w:t>婁后此言，出於人心是非之眞也。</w:t>
      </w:r>
      <w:r w:rsidRPr="00932A72">
        <w:rPr>
          <w:rFonts w:asciiTheme="minorEastAsia"/>
        </w:rPr>
        <w:t>以御金為之一眼，</w:t>
      </w:r>
      <w:r w:rsidRPr="00932A72">
        <w:rPr>
          <w:rStyle w:val="00Text"/>
          <w:rFonts w:asciiTheme="minorEastAsia"/>
        </w:rPr>
        <w:t>御金，御府之金也。</w:t>
      </w:r>
      <w:r w:rsidRPr="00932A72">
        <w:rPr>
          <w:rFonts w:asciiTheme="minorEastAsia"/>
        </w:rPr>
        <w:t>親內之，曰︰</w:t>
      </w:r>
      <w:r w:rsidR="000232D5">
        <w:rPr>
          <w:rFonts w:asciiTheme="minorEastAsia"/>
        </w:rPr>
        <w:t>「</w:t>
      </w:r>
      <w:r w:rsidRPr="00932A72">
        <w:rPr>
          <w:rFonts w:asciiTheme="minorEastAsia"/>
        </w:rPr>
        <w:t>以表我意。</w:t>
      </w:r>
      <w:r w:rsidR="000232D5">
        <w:rPr>
          <w:rFonts w:asciiTheme="minorEastAsia"/>
        </w:rPr>
        <w:t>」</w:t>
      </w:r>
      <w:r w:rsidRPr="00932A72">
        <w:rPr>
          <w:rFonts w:asciiTheme="minorEastAsia"/>
        </w:rPr>
        <w:t>演亦悔殺之。於是下詔罪狀愔等，且曰︰</w:t>
      </w:r>
      <w:r w:rsidR="000232D5">
        <w:rPr>
          <w:rFonts w:asciiTheme="minorEastAsia"/>
        </w:rPr>
        <w:t>「</w:t>
      </w:r>
      <w:r w:rsidRPr="00932A72">
        <w:rPr>
          <w:rFonts w:asciiTheme="minorEastAsia"/>
        </w:rPr>
        <w:t>罪止一身，家屬不問。</w:t>
      </w:r>
      <w:r w:rsidR="000232D5">
        <w:rPr>
          <w:rFonts w:asciiTheme="minorEastAsia"/>
        </w:rPr>
        <w:t>」</w:t>
      </w:r>
      <w:r w:rsidRPr="00932A72">
        <w:rPr>
          <w:rFonts w:asciiTheme="minorEastAsia"/>
        </w:rPr>
        <w:t>頃之，復簿錄五家；</w:t>
      </w:r>
      <w:r w:rsidRPr="00932A72">
        <w:rPr>
          <w:rStyle w:val="00Text"/>
          <w:rFonts w:asciiTheme="minorEastAsia"/>
        </w:rPr>
        <w:t>楊愔、可朱渾天和、燕子獻、宋欽道、鄭頤，凡五家。復，扶又翻。</w:t>
      </w:r>
      <w:r w:rsidRPr="00932A72">
        <w:rPr>
          <w:rFonts w:asciiTheme="minorEastAsia"/>
        </w:rPr>
        <w:t>王晞固諫，乃各沒一房，孩幼盡死，兄弟皆除名。</w:t>
      </w:r>
    </w:p>
    <w:p w:rsidR="00934453" w:rsidRPr="00932A72" w:rsidRDefault="00934453" w:rsidP="0013378F">
      <w:pPr>
        <w:rPr>
          <w:rFonts w:asciiTheme="minorEastAsia"/>
        </w:rPr>
      </w:pPr>
      <w:r w:rsidRPr="00932A72">
        <w:rPr>
          <w:rFonts w:asciiTheme="minorEastAsia"/>
        </w:rPr>
        <w:t>以中書令趙彥深代楊愔總機務。鴻臚少卿陽休之私謂人曰︰</w:t>
      </w:r>
      <w:r w:rsidR="000232D5">
        <w:rPr>
          <w:rFonts w:asciiTheme="minorEastAsia"/>
        </w:rPr>
        <w:t>「</w:t>
      </w:r>
      <w:r w:rsidRPr="00932A72">
        <w:rPr>
          <w:rFonts w:asciiTheme="minorEastAsia"/>
        </w:rPr>
        <w:t>將涉千里，殺騏驎而策蹇驢，可悲之甚也！</w:t>
      </w:r>
      <w:r w:rsidR="000232D5">
        <w:rPr>
          <w:rFonts w:asciiTheme="minorEastAsia"/>
        </w:rPr>
        <w:t>」</w:t>
      </w:r>
      <w:r w:rsidRPr="00932A72">
        <w:rPr>
          <w:rStyle w:val="00Text"/>
          <w:rFonts w:asciiTheme="minorEastAsia"/>
        </w:rPr>
        <w:t>馬黑脊曰騏驎。毛晃曰︰馬青驪色曰騏驎。東方朔傳︰騏驎騄駬，蜚鳴驊騮，天下良馬也。驎，力珍翻。</w:t>
      </w:r>
    </w:p>
    <w:p w:rsidR="00934453" w:rsidRPr="00932A72" w:rsidRDefault="00934453" w:rsidP="0013378F">
      <w:pPr>
        <w:rPr>
          <w:rFonts w:asciiTheme="minorEastAsia"/>
        </w:rPr>
      </w:pPr>
      <w:r w:rsidRPr="00932A72">
        <w:rPr>
          <w:rFonts w:asciiTheme="minorEastAsia"/>
        </w:rPr>
        <w:t>戊申，演為大丞相、都督中外諸軍、錄尚書事，</w:t>
      </w:r>
      <w:r w:rsidRPr="00932A72">
        <w:rPr>
          <w:rStyle w:val="00Text"/>
          <w:rFonts w:asciiTheme="minorEastAsia"/>
        </w:rPr>
        <w:t>自後魏敬宗以爾朱榮為大丞相，後高歡復為之，位絕羣后，威權震主。</w:t>
      </w:r>
      <w:r w:rsidRPr="00932A72">
        <w:rPr>
          <w:rFonts w:asciiTheme="minorEastAsia"/>
        </w:rPr>
        <w:t>湛為太傅、京畿大都督，段韶為大將軍，平陽王淹為太尉，平秦王歸彥為司徒，彭城王浟為尚書令。</w:t>
      </w:r>
      <w:r w:rsidRPr="00932A72">
        <w:rPr>
          <w:rStyle w:val="00Text"/>
          <w:rFonts w:asciiTheme="minorEastAsia"/>
        </w:rPr>
        <w:t>浟，夷周翻。</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江陵之陷也，</w:t>
      </w:r>
      <w:r w:rsidR="00934453" w:rsidRPr="00932A72">
        <w:rPr>
          <w:rStyle w:val="00Text"/>
          <w:rFonts w:asciiTheme="minorEastAsia"/>
        </w:rPr>
        <w:t>見一百六十五卷梁元帝承聖三年。</w:t>
      </w:r>
      <w:r w:rsidR="00934453" w:rsidRPr="00932A72">
        <w:rPr>
          <w:rFonts w:asciiTheme="minorEastAsia"/>
        </w:rPr>
        <w:t>長城世子昌</w:t>
      </w:r>
      <w:r w:rsidR="00934453" w:rsidRPr="00932A72">
        <w:rPr>
          <w:rStyle w:val="00Text"/>
          <w:rFonts w:asciiTheme="minorEastAsia"/>
        </w:rPr>
        <w:t>武帝封長城公，昌為世子。</w:t>
      </w:r>
      <w:r w:rsidR="00934453" w:rsidRPr="00932A72">
        <w:rPr>
          <w:rFonts w:asciiTheme="minorEastAsia"/>
        </w:rPr>
        <w:t>及中書侍郞頊皆沒於長安。高祖卽位，屢請之於周，周人許而不遣。高祖殂，周人乃遣昌還，</w:t>
      </w:r>
      <w:r w:rsidR="00934453" w:rsidRPr="00932A72">
        <w:rPr>
          <w:rStyle w:val="00Text"/>
          <w:rFonts w:asciiTheme="minorEastAsia"/>
        </w:rPr>
        <w:t>高祖存而不遣，高祖殂而遣還，欲以間陳，使兄弟爭國也。</w:t>
      </w:r>
      <w:r w:rsidR="00934453" w:rsidRPr="00932A72">
        <w:rPr>
          <w:rFonts w:asciiTheme="minorEastAsia"/>
        </w:rPr>
        <w:t>以王琳之難，居于安陸。</w:t>
      </w:r>
      <w:r w:rsidR="00934453" w:rsidRPr="00932A72">
        <w:rPr>
          <w:rStyle w:val="00Text"/>
          <w:rFonts w:asciiTheme="minorEastAsia"/>
        </w:rPr>
        <w:t>王琳據中流，昌還建康路梗，故居安陸。難，乃旦翻。</w:t>
      </w:r>
      <w:r w:rsidR="00934453" w:rsidRPr="00932A72">
        <w:rPr>
          <w:rFonts w:asciiTheme="minorEastAsia"/>
        </w:rPr>
        <w:t>琳敗，昌發安陸；將濟江，致書於上，辭甚不遜。上不懌，召侯安都從容謂曰︰</w:t>
      </w:r>
      <w:r w:rsidR="00934453" w:rsidRPr="00932A72">
        <w:rPr>
          <w:rStyle w:val="00Text"/>
          <w:rFonts w:asciiTheme="minorEastAsia"/>
        </w:rPr>
        <w:t>從，千容翻。</w:t>
      </w:r>
      <w:r w:rsidR="000232D5">
        <w:rPr>
          <w:rFonts w:asciiTheme="minorEastAsia"/>
        </w:rPr>
        <w:t>「</w:t>
      </w:r>
      <w:r w:rsidR="00934453" w:rsidRPr="00932A72">
        <w:rPr>
          <w:rFonts w:asciiTheme="minorEastAsia"/>
        </w:rPr>
        <w:t>太子將至，須別求一藩為歸老之地。</w:t>
      </w:r>
      <w:r w:rsidR="000232D5">
        <w:rPr>
          <w:rFonts w:asciiTheme="minorEastAsia"/>
        </w:rPr>
        <w:t>」</w:t>
      </w:r>
      <w:r w:rsidR="00934453" w:rsidRPr="00932A72">
        <w:rPr>
          <w:rFonts w:asciiTheme="minorEastAsia"/>
        </w:rPr>
        <w:t>安都曰︰</w:t>
      </w:r>
      <w:r w:rsidR="000232D5">
        <w:rPr>
          <w:rFonts w:asciiTheme="minorEastAsia"/>
        </w:rPr>
        <w:t>「</w:t>
      </w:r>
      <w:r w:rsidR="00934453" w:rsidRPr="00932A72">
        <w:rPr>
          <w:rFonts w:asciiTheme="minorEastAsia"/>
        </w:rPr>
        <w:t>自古豈有被代天子！</w:t>
      </w:r>
      <w:r w:rsidR="00934453" w:rsidRPr="00932A72">
        <w:rPr>
          <w:rStyle w:val="00Text"/>
          <w:rFonts w:asciiTheme="minorEastAsia"/>
        </w:rPr>
        <w:t>被，皮義翻。</w:t>
      </w:r>
      <w:r w:rsidR="00934453" w:rsidRPr="00932A72">
        <w:rPr>
          <w:rFonts w:asciiTheme="minorEastAsia"/>
        </w:rPr>
        <w:t>臣愚，不敢奉詔。</w:t>
      </w:r>
      <w:r w:rsidR="000232D5">
        <w:rPr>
          <w:rFonts w:asciiTheme="minorEastAsia"/>
        </w:rPr>
        <w:t>」</w:t>
      </w:r>
      <w:r w:rsidR="00934453" w:rsidRPr="00932A72">
        <w:rPr>
          <w:rFonts w:asciiTheme="minorEastAsia"/>
        </w:rPr>
        <w:t>因請自迎昌。於是羣臣上表，請加昌爵命。庚戌，以昌為驃騎將軍、湘州牧，</w:t>
      </w:r>
      <w:r w:rsidR="00934453" w:rsidRPr="00932A72">
        <w:rPr>
          <w:rStyle w:val="00Text"/>
          <w:rFonts w:asciiTheme="minorEastAsia"/>
        </w:rPr>
        <w:t>驃，匹妙翻。騎，奇寄翻。</w:t>
      </w:r>
      <w:r w:rsidR="00934453" w:rsidRPr="00932A72">
        <w:rPr>
          <w:rFonts w:asciiTheme="minorEastAsia"/>
        </w:rPr>
        <w:t>封衡陽王。</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齊大丞相演如晉陽，旣至，謂王晞曰︰</w:t>
      </w:r>
      <w:r w:rsidR="00934453" w:rsidRPr="00932A72">
        <w:rPr>
          <w:rStyle w:val="00Text"/>
          <w:rFonts w:asciiTheme="minorEastAsia"/>
        </w:rPr>
        <w:t>演從少帝還鄴，晞為幷長史，留晉陽。</w:t>
      </w:r>
      <w:r w:rsidR="000232D5">
        <w:rPr>
          <w:rFonts w:asciiTheme="minorEastAsia"/>
        </w:rPr>
        <w:t>「</w:t>
      </w:r>
      <w:r w:rsidR="00934453" w:rsidRPr="00932A72">
        <w:rPr>
          <w:rFonts w:asciiTheme="minorEastAsia"/>
        </w:rPr>
        <w:t>不用卯言，幾至傾覆。今君側雖清，終當何以處我？</w:t>
      </w:r>
      <w:r w:rsidR="000232D5">
        <w:rPr>
          <w:rFonts w:asciiTheme="minorEastAsia"/>
        </w:rPr>
        <w:t>」</w:t>
      </w:r>
      <w:r w:rsidR="00934453" w:rsidRPr="00932A72">
        <w:rPr>
          <w:rStyle w:val="00Text"/>
          <w:rFonts w:asciiTheme="minorEastAsia"/>
        </w:rPr>
        <w:t>幾，居依翻。處，昌呂翻；下出處同。</w:t>
      </w:r>
      <w:r w:rsidR="00934453" w:rsidRPr="00932A72">
        <w:rPr>
          <w:rFonts w:asciiTheme="minorEastAsia"/>
        </w:rPr>
        <w:t>晞曰︰</w:t>
      </w:r>
      <w:r w:rsidR="000232D5">
        <w:rPr>
          <w:rFonts w:asciiTheme="minorEastAsia"/>
        </w:rPr>
        <w:t>「</w:t>
      </w:r>
      <w:r w:rsidR="00934453" w:rsidRPr="00932A72">
        <w:rPr>
          <w:rFonts w:asciiTheme="minorEastAsia"/>
        </w:rPr>
        <w:t>殿下往時位地，猶可以名敎出處；今日事勢，遂關天時，非復人理所及。</w:t>
      </w:r>
      <w:r w:rsidR="000232D5">
        <w:rPr>
          <w:rFonts w:asciiTheme="minorEastAsia"/>
        </w:rPr>
        <w:t>」</w:t>
      </w:r>
      <w:r w:rsidR="00934453" w:rsidRPr="00932A72">
        <w:rPr>
          <w:rStyle w:val="00Text"/>
          <w:rFonts w:asciiTheme="minorEastAsia"/>
        </w:rPr>
        <w:t>晞勸演篡，史究言之。復，扶又翻。</w:t>
      </w:r>
      <w:r w:rsidR="00934453" w:rsidRPr="00932A72">
        <w:rPr>
          <w:rFonts w:asciiTheme="minorEastAsia"/>
        </w:rPr>
        <w:t>演奏趙郡王叡為長史，王晞為司馬。三月，甲寅，詔︰</w:t>
      </w:r>
      <w:r w:rsidR="000232D5">
        <w:rPr>
          <w:rFonts w:asciiTheme="minorEastAsia"/>
        </w:rPr>
        <w:t>「</w:t>
      </w:r>
      <w:r w:rsidR="00934453" w:rsidRPr="00932A72">
        <w:rPr>
          <w:rFonts w:asciiTheme="minorEastAsia"/>
        </w:rPr>
        <w:t>軍國之政，皆申晉陽，稟大丞相規算。</w:t>
      </w:r>
      <w:r w:rsidR="000232D5">
        <w:rPr>
          <w:rFonts w:asciiTheme="minorEastAsia"/>
        </w:rPr>
        <w:t>」</w:t>
      </w:r>
      <w:r w:rsidR="00934453" w:rsidRPr="00932A72">
        <w:rPr>
          <w:rStyle w:val="00Text"/>
          <w:rFonts w:asciiTheme="minorEastAsia"/>
        </w:rPr>
        <w:t>詔，演志也。</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周軍初至，郢州助防張世貴舉外城以應之，所失軍民三千餘口。周人起土山、長梯，晝夜攻之，因風縱火，燒其內城南面五十餘樓。孫瑒兵不滿千人，身自撫循，行酒賦食，士卒皆為之死戰。周人不能克，</w:t>
      </w:r>
      <w:r w:rsidR="00934453" w:rsidRPr="00932A72">
        <w:rPr>
          <w:rStyle w:val="00Text"/>
          <w:rFonts w:asciiTheme="minorEastAsia"/>
        </w:rPr>
        <w:t>史言千人一心，雖大敵不能克。郢人之死戰不下者，畏江陵之俘戮也。為，于偽翻。</w:t>
      </w:r>
      <w:r w:rsidR="00934453" w:rsidRPr="00932A72">
        <w:rPr>
          <w:rFonts w:asciiTheme="minorEastAsia"/>
        </w:rPr>
        <w:t>乃授瑒柱國、郢州刺史，封萬戶郡公；瑒偽許以緩之，而潛脩戰守之備，一朝而具，乃復拒守。</w:t>
      </w:r>
      <w:r w:rsidR="00934453" w:rsidRPr="00932A72">
        <w:rPr>
          <w:rStyle w:val="00Text"/>
          <w:rFonts w:asciiTheme="minorEastAsia"/>
        </w:rPr>
        <w:t>復，扶又翻。</w:t>
      </w:r>
      <w:r w:rsidR="00934453" w:rsidRPr="00932A72">
        <w:rPr>
          <w:rFonts w:asciiTheme="minorEastAsia"/>
        </w:rPr>
        <w:t>旣而周人聞王琳敗，陳兵將至，乃解圍去。瑒集將佐謂之曰︰</w:t>
      </w:r>
      <w:r w:rsidR="000232D5">
        <w:rPr>
          <w:rFonts w:asciiTheme="minorEastAsia"/>
        </w:rPr>
        <w:t>「</w:t>
      </w:r>
      <w:r w:rsidR="00934453" w:rsidRPr="00932A72">
        <w:rPr>
          <w:rFonts w:asciiTheme="minorEastAsia"/>
        </w:rPr>
        <w:t>吾與王公同獎梁室，勤亦至矣；今時事如此，豈非天乎！</w:t>
      </w:r>
      <w:r w:rsidR="000232D5">
        <w:rPr>
          <w:rFonts w:asciiTheme="minorEastAsia"/>
        </w:rPr>
        <w:t>」</w:t>
      </w:r>
      <w:r w:rsidR="00934453" w:rsidRPr="00932A72">
        <w:rPr>
          <w:rFonts w:asciiTheme="minorEastAsia"/>
        </w:rPr>
        <w:t>遂遣使奉表，舉中流之地來降。</w:t>
      </w:r>
      <w:r w:rsidR="00934453" w:rsidRPr="00932A72">
        <w:rPr>
          <w:rStyle w:val="00Text"/>
          <w:rFonts w:asciiTheme="minorEastAsia"/>
        </w:rPr>
        <w:t>將，卽亮翻。使，疏吏翻。降，戶江翻。</w:t>
      </w:r>
    </w:p>
    <w:p w:rsidR="00934453" w:rsidRPr="00932A72" w:rsidRDefault="00934453" w:rsidP="0013378F">
      <w:pPr>
        <w:rPr>
          <w:rFonts w:asciiTheme="minorEastAsia"/>
        </w:rPr>
      </w:pPr>
      <w:r w:rsidRPr="00932A72">
        <w:rPr>
          <w:rFonts w:asciiTheme="minorEastAsia"/>
        </w:rPr>
        <w:t>王琳之東下也，帝徵南川兵，江州刺史周迪、高州刺史黃法</w:t>
      </w:r>
      <w:r w:rsidRPr="00932A72">
        <w:rPr>
          <w:rFonts w:asciiTheme="minorEastAsia"/>
          <w:noProof/>
        </w:rPr>
        <w:drawing>
          <wp:inline distT="0" distB="0" distL="0" distR="0" wp14:anchorId="432F2592" wp14:editId="02C13459">
            <wp:extent cx="152400" cy="152400"/>
            <wp:effectExtent l="0" t="0" r="0" b="0"/>
            <wp:docPr id="243" name="image19729.gif" descr="image197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9.gif" descr="image19729.gif"/>
                    <pic:cNvPicPr/>
                  </pic:nvPicPr>
                  <pic:blipFill>
                    <a:blip r:embed="rId16"/>
                    <a:stretch>
                      <a:fillRect/>
                    </a:stretch>
                  </pic:blipFill>
                  <pic:spPr>
                    <a:xfrm>
                      <a:off x="0" y="0"/>
                      <a:ext cx="152400" cy="152400"/>
                    </a:xfrm>
                    <a:prstGeom prst="rect">
                      <a:avLst/>
                    </a:prstGeom>
                  </pic:spPr>
                </pic:pic>
              </a:graphicData>
            </a:graphic>
          </wp:inline>
        </w:drawing>
      </w:r>
      <w:r w:rsidRPr="00932A72">
        <w:rPr>
          <w:rFonts w:asciiTheme="minorEastAsia"/>
        </w:rPr>
        <w:t>帥舟師將赴之。熊曇朗據城列艦，塞其中路，</w:t>
      </w:r>
      <w:r w:rsidRPr="00932A72">
        <w:rPr>
          <w:rStyle w:val="00Text"/>
          <w:rFonts w:asciiTheme="minorEastAsia"/>
        </w:rPr>
        <w:t>熊曇朗時據豫章。</w:t>
      </w:r>
      <w:r w:rsidRPr="00932A72">
        <w:rPr>
          <w:rStyle w:val="00Text"/>
          <w:rFonts w:asciiTheme="minorEastAsia"/>
          <w:noProof/>
        </w:rPr>
        <w:drawing>
          <wp:inline distT="0" distB="0" distL="0" distR="0" wp14:anchorId="4901F9CC" wp14:editId="6BD8DB2E">
            <wp:extent cx="114300" cy="114300"/>
            <wp:effectExtent l="0" t="0" r="0" b="0"/>
            <wp:docPr id="244" name="image19729.gif" descr="image197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9.gif" descr="image19729.gif"/>
                    <pic:cNvPicPr/>
                  </pic:nvPicPr>
                  <pic:blipFill>
                    <a:blip r:embed="rId16"/>
                    <a:stretch>
                      <a:fillRect/>
                    </a:stretch>
                  </pic:blipFill>
                  <pic:spPr>
                    <a:xfrm>
                      <a:off x="0" y="0"/>
                      <a:ext cx="114300" cy="114300"/>
                    </a:xfrm>
                    <a:prstGeom prst="rect">
                      <a:avLst/>
                    </a:prstGeom>
                  </pic:spPr>
                </pic:pic>
              </a:graphicData>
            </a:graphic>
          </wp:inline>
        </w:drawing>
      </w:r>
      <w:r w:rsidRPr="00932A72">
        <w:rPr>
          <w:rStyle w:val="00Text"/>
          <w:rFonts w:asciiTheme="minorEastAsia"/>
        </w:rPr>
        <w:t>，巨俱翻。帥，讀曰率。曇，徒含翻。艦，戶黯翻。塞，悉則翻。</w:t>
      </w:r>
      <w:r w:rsidRPr="00932A72">
        <w:rPr>
          <w:rFonts w:asciiTheme="minorEastAsia"/>
        </w:rPr>
        <w:t>迪等與周敷共圍之。琳敗，曇朗部衆離心，迪攻拔其城，虜男女萬餘口。曇朗走入村中，村民斬之；丁巳，傳首建康，盡滅其族。</w:t>
      </w:r>
    </w:p>
    <w:p w:rsidR="00934453" w:rsidRPr="00932A72" w:rsidRDefault="00934453" w:rsidP="0013378F">
      <w:pPr>
        <w:rPr>
          <w:rFonts w:asciiTheme="minorEastAsia"/>
        </w:rPr>
      </w:pPr>
      <w:r w:rsidRPr="00932A72">
        <w:rPr>
          <w:rFonts w:asciiTheme="minorEastAsia"/>
        </w:rPr>
        <w:t>齊軍先守魯山，戊午，棄城走，詔南豫州刺史程靈洗守之。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甲子，置沅州、武州，</w:t>
      </w:r>
      <w:r w:rsidR="00934453" w:rsidRPr="00932A72">
        <w:rPr>
          <w:rFonts w:asciiTheme="minorEastAsia" w:eastAsiaTheme="minorEastAsia"/>
        </w:rPr>
        <w:t>梁置武州於武陵，帝分荊州之義陽</w:t>
      </w:r>
      <w:r w:rsidR="00934453" w:rsidRPr="00932A72">
        <w:rPr>
          <w:rFonts w:asciiTheme="minorEastAsia" w:eastAsiaTheme="minorEastAsia"/>
        </w:rPr>
        <w:t>·</w:t>
      </w:r>
      <w:r w:rsidR="00934453" w:rsidRPr="00932A72">
        <w:rPr>
          <w:rFonts w:asciiTheme="minorEastAsia" w:eastAsiaTheme="minorEastAsia"/>
        </w:rPr>
        <w:t>天門郡、郢州之武陵郡，置武州，督沅州，領武陵太守，治武陵郡。其都尉所部六縣為沅州，別置通寧郡，以刺史領太守，治都尉城，省舊都尉。沅，音元。</w:t>
      </w:r>
      <w:r w:rsidR="00934453" w:rsidRPr="00932A72">
        <w:rPr>
          <w:rStyle w:val="01Text"/>
          <w:rFonts w:asciiTheme="minorEastAsia" w:eastAsiaTheme="minorEastAsia"/>
          <w:sz w:val="21"/>
        </w:rPr>
        <w:t>以右衞將軍吳明徹為武州刺史，以孫瑒為湘</w:t>
      </w:r>
      <w:r w:rsidR="000232D5">
        <w:rPr>
          <w:rFonts w:asciiTheme="minorEastAsia" w:eastAsiaTheme="minorEastAsia"/>
        </w:rPr>
        <w:t>『</w:t>
      </w:r>
      <w:r w:rsidR="00934453" w:rsidRPr="00932A72">
        <w:rPr>
          <w:rFonts w:asciiTheme="minorEastAsia" w:eastAsiaTheme="minorEastAsia"/>
        </w:rPr>
        <w:t>退︰</w:t>
      </w:r>
      <w:r w:rsidR="000232D5">
        <w:rPr>
          <w:rFonts w:asciiTheme="minorEastAsia" w:eastAsiaTheme="minorEastAsia"/>
        </w:rPr>
        <w:t>「</w:t>
      </w:r>
      <w:r w:rsidR="00934453" w:rsidRPr="00932A72">
        <w:rPr>
          <w:rFonts w:asciiTheme="minorEastAsia" w:eastAsiaTheme="minorEastAsia"/>
        </w:rPr>
        <w:t>湘</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沅</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Style w:val="01Text"/>
          <w:rFonts w:asciiTheme="minorEastAsia" w:eastAsiaTheme="minorEastAsia"/>
          <w:sz w:val="21"/>
        </w:rPr>
        <w:t>州刺史。瑒懷不自安，固請入朝，</w:t>
      </w:r>
      <w:r w:rsidR="00934453" w:rsidRPr="00932A72">
        <w:rPr>
          <w:rFonts w:asciiTheme="minorEastAsia" w:eastAsiaTheme="minorEastAsia"/>
        </w:rPr>
        <w:t>史言孫瑒能自全。朝，直遙翻。</w:t>
      </w:r>
      <w:r w:rsidR="00934453" w:rsidRPr="00932A72">
        <w:rPr>
          <w:rStyle w:val="01Text"/>
          <w:rFonts w:asciiTheme="minorEastAsia" w:eastAsiaTheme="minorEastAsia"/>
          <w:sz w:val="21"/>
        </w:rPr>
        <w:t>徵為中領軍；未拜，除吳郡太守。</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壬申，齊封世宗之子孝珩為廣寧王，</w:t>
      </w:r>
      <w:r w:rsidR="00934453" w:rsidRPr="00932A72">
        <w:rPr>
          <w:rStyle w:val="00Text"/>
          <w:rFonts w:asciiTheme="minorEastAsia"/>
        </w:rPr>
        <w:t>珩，音行。</w:t>
      </w:r>
      <w:r w:rsidR="00934453" w:rsidRPr="00932A72">
        <w:rPr>
          <w:rFonts w:asciiTheme="minorEastAsia"/>
        </w:rPr>
        <w:t>長恭為蘭陵王。</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甲戌，衡陽獻王昌入境，詔主書、舍人緣道迎候；</w:t>
      </w:r>
      <w:r w:rsidR="00934453" w:rsidRPr="00932A72">
        <w:rPr>
          <w:rStyle w:val="00Text"/>
          <w:rFonts w:asciiTheme="minorEastAsia"/>
        </w:rPr>
        <w:t>主書及中書舍人，皆當時要近之職也。</w:t>
      </w:r>
      <w:r w:rsidR="00934453" w:rsidRPr="00932A72">
        <w:rPr>
          <w:rFonts w:asciiTheme="minorEastAsia"/>
        </w:rPr>
        <w:t>丙子，濟江，中流，殞之，使以溺告。</w:t>
      </w:r>
      <w:r w:rsidR="00934453" w:rsidRPr="00932A72">
        <w:rPr>
          <w:rStyle w:val="00Text"/>
          <w:rFonts w:asciiTheme="minorEastAsia"/>
        </w:rPr>
        <w:t>溺，奴狄翻。</w:t>
      </w:r>
      <w:r w:rsidR="00934453" w:rsidRPr="00932A72">
        <w:rPr>
          <w:rFonts w:asciiTheme="minorEastAsia"/>
        </w:rPr>
        <w:t>侯安都以功進爵清遠公。</w:t>
      </w:r>
      <w:r w:rsidR="00934453" w:rsidRPr="00932A72">
        <w:rPr>
          <w:rStyle w:val="00Text"/>
          <w:rFonts w:asciiTheme="minorEastAsia"/>
        </w:rPr>
        <w:t>以殺昌之功也。五代志︰南海郡翁源縣，陳置清遠郡。</w:t>
      </w:r>
    </w:p>
    <w:p w:rsidR="00934453" w:rsidRPr="00932A72" w:rsidRDefault="00934453" w:rsidP="0013378F">
      <w:pPr>
        <w:rPr>
          <w:rFonts w:asciiTheme="minorEastAsia"/>
        </w:rPr>
      </w:pPr>
      <w:r w:rsidRPr="00932A72">
        <w:rPr>
          <w:rFonts w:asciiTheme="minorEastAsia"/>
        </w:rPr>
        <w:t>初，高祖遣滎陽毛喜從安成王頊詣江陵，梁世祖以喜為侍郞，沒於長安，與昌俱還，因進和親之策。上乃使侍中周弘正通好於周。</w:t>
      </w:r>
      <w:r w:rsidRPr="00932A72">
        <w:rPr>
          <w:rStyle w:val="00Text"/>
          <w:rFonts w:asciiTheme="minorEastAsia"/>
        </w:rPr>
        <w:t>好，呼到翻。</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夏，四月，丁亥，立皇子伯信為衡陽王，奉獻王祀。</w:t>
      </w:r>
      <w:r w:rsidR="00934453" w:rsidRPr="00932A72">
        <w:rPr>
          <w:rStyle w:val="00Text"/>
          <w:rFonts w:asciiTheme="minorEastAsia"/>
        </w:rPr>
        <w:t>昌諡曰獻。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20</w:t>
      </w:r>
      <w:r w:rsidR="00934453" w:rsidRPr="00932A72">
        <w:rPr>
          <w:rStyle w:val="01Text"/>
          <w:rFonts w:asciiTheme="minorEastAsia" w:eastAsiaTheme="minorEastAsia"/>
          <w:sz w:val="21"/>
        </w:rPr>
        <w:t>周世宗明敏有識量，晉公護憚之，使膳部中大夫李安置毒於糖䭔而進之。</w:t>
      </w:r>
      <w:r w:rsidR="00934453" w:rsidRPr="00932A72">
        <w:rPr>
          <w:rFonts w:asciiTheme="minorEastAsia" w:eastAsiaTheme="minorEastAsia"/>
        </w:rPr>
        <w:t>周禮有膳夫。唐六典紀前世官制沿革，以後周之典庖中士為唐太官置令之職，肴藏中士為珍羞署令之職，掌醢中士為掌醢署令之職，獨不言膳部中大夫。以類推之，則後周之膳部中大夫，唐光祿卿之職也。杜佑通典︰後周膳部中大夫，屬冢宰，六命；又有膳部下大夫，五命。䭔，都回翻，丸餅也。江陵未敗時，梁將陸法和有道術，先具大䭔薄餅。及江陵陷，梁人入魏，果見䭔餅，蓋北食也。今城市間元宵所賣焦䭔，卽其物，但較小耳。糖出南方，煎蔗為之，絕甘。</w:t>
      </w:r>
      <w:r w:rsidR="00934453" w:rsidRPr="00932A72">
        <w:rPr>
          <w:rStyle w:val="01Text"/>
          <w:rFonts w:asciiTheme="minorEastAsia" w:eastAsiaTheme="minorEastAsia"/>
          <w:sz w:val="21"/>
        </w:rPr>
        <w:t>帝頗覺之。庚子，大漸，口授遺詔五百餘言，且曰︰</w:t>
      </w:r>
      <w:r w:rsidR="000232D5">
        <w:rPr>
          <w:rStyle w:val="01Text"/>
          <w:rFonts w:asciiTheme="minorEastAsia" w:eastAsiaTheme="minorEastAsia"/>
          <w:sz w:val="21"/>
        </w:rPr>
        <w:t>「</w:t>
      </w:r>
      <w:r w:rsidR="00934453" w:rsidRPr="00932A72">
        <w:rPr>
          <w:rStyle w:val="01Text"/>
          <w:rFonts w:asciiTheme="minorEastAsia" w:eastAsiaTheme="minorEastAsia"/>
          <w:sz w:val="21"/>
        </w:rPr>
        <w:t>朕子年幼，未堪當國。魯公，朕之介弟，</w:t>
      </w:r>
      <w:r w:rsidR="00934453" w:rsidRPr="00932A72">
        <w:rPr>
          <w:rFonts w:asciiTheme="minorEastAsia" w:eastAsiaTheme="minorEastAsia"/>
        </w:rPr>
        <w:t>杜預曰︰介，大也。</w:t>
      </w:r>
      <w:r w:rsidR="00934453" w:rsidRPr="00932A72">
        <w:rPr>
          <w:rStyle w:val="01Text"/>
          <w:rFonts w:asciiTheme="minorEastAsia" w:eastAsiaTheme="minorEastAsia"/>
          <w:sz w:val="21"/>
        </w:rPr>
        <w:t>寬仁大度，海內共聞；能弘我周家，必此子也。</w:t>
      </w:r>
      <w:r w:rsidR="000232D5">
        <w:rPr>
          <w:rStyle w:val="01Text"/>
          <w:rFonts w:asciiTheme="minorEastAsia" w:eastAsiaTheme="minorEastAsia"/>
          <w:sz w:val="21"/>
        </w:rPr>
        <w:t>」</w:t>
      </w:r>
      <w:r w:rsidR="00934453" w:rsidRPr="00932A72">
        <w:rPr>
          <w:rFonts w:asciiTheme="minorEastAsia" w:eastAsiaTheme="minorEastAsia"/>
        </w:rPr>
        <w:t>弘，大也。世宗之知武帝，史所謂明敏有識，孰大於此！</w:t>
      </w:r>
      <w:r w:rsidR="00934453" w:rsidRPr="00932A72">
        <w:rPr>
          <w:rStyle w:val="01Text"/>
          <w:rFonts w:asciiTheme="minorEastAsia" w:eastAsiaTheme="minorEastAsia"/>
          <w:sz w:val="21"/>
        </w:rPr>
        <w:t>辛丑，殂。</w:t>
      </w:r>
      <w:r w:rsidR="00934453" w:rsidRPr="00932A72">
        <w:rPr>
          <w:rFonts w:asciiTheme="minorEastAsia" w:eastAsiaTheme="minorEastAsia"/>
        </w:rPr>
        <w:t>年二十七。</w:t>
      </w:r>
    </w:p>
    <w:p w:rsidR="00934453" w:rsidRPr="00932A72" w:rsidRDefault="00934453" w:rsidP="0013378F">
      <w:pPr>
        <w:rPr>
          <w:rFonts w:asciiTheme="minorEastAsia"/>
        </w:rPr>
      </w:pPr>
      <w:r w:rsidRPr="00932A72">
        <w:rPr>
          <w:rFonts w:asciiTheme="minorEastAsia"/>
        </w:rPr>
        <w:t>魯公幼有器質，特為世宗所親愛，朝廷大事，多與之參議；性深沈，有遠識，</w:t>
      </w:r>
      <w:r w:rsidRPr="00932A72">
        <w:rPr>
          <w:rStyle w:val="00Text"/>
          <w:rFonts w:asciiTheme="minorEastAsia"/>
        </w:rPr>
        <w:t>沈，持林翻。</w:t>
      </w:r>
      <w:r w:rsidRPr="00932A72">
        <w:rPr>
          <w:rFonts w:asciiTheme="minorEastAsia"/>
        </w:rPr>
        <w:t>非因顧問，終不輒言。世宗每歎曰︰</w:t>
      </w:r>
      <w:r w:rsidR="000232D5">
        <w:rPr>
          <w:rFonts w:asciiTheme="minorEastAsia"/>
        </w:rPr>
        <w:t>「</w:t>
      </w:r>
      <w:r w:rsidRPr="00932A72">
        <w:rPr>
          <w:rFonts w:asciiTheme="minorEastAsia"/>
        </w:rPr>
        <w:t>夫人不言，言必有中。</w:t>
      </w:r>
      <w:r w:rsidR="000232D5">
        <w:rPr>
          <w:rFonts w:asciiTheme="minorEastAsia"/>
        </w:rPr>
        <w:t>」</w:t>
      </w:r>
      <w:r w:rsidRPr="00932A72">
        <w:rPr>
          <w:rStyle w:val="00Text"/>
          <w:rFonts w:asciiTheme="minorEastAsia"/>
        </w:rPr>
        <w:t>引論語孔子之言。夫，音扶。中，竹仲翻。</w:t>
      </w:r>
      <w:r w:rsidRPr="00932A72">
        <w:rPr>
          <w:rFonts w:asciiTheme="minorEastAsia"/>
        </w:rPr>
        <w:t>壬寅，魯公卽皇帝位。</w:t>
      </w:r>
      <w:r w:rsidRPr="00932A72">
        <w:rPr>
          <w:rStyle w:val="00Text"/>
          <w:rFonts w:asciiTheme="minorEastAsia"/>
        </w:rPr>
        <w:t>諱邕，字彌羅突，安定公泰之第四子也。</w:t>
      </w:r>
      <w:r w:rsidRPr="00932A72">
        <w:rPr>
          <w:rFonts w:asciiTheme="minorEastAsia"/>
        </w:rPr>
        <w:t>大赦。</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五月，壬子，齊以開府儀同三司劉洪徽為尚書右僕射。</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侯安都父文捍為始興內史，卒官。</w:t>
      </w:r>
      <w:r w:rsidR="00934453" w:rsidRPr="00932A72">
        <w:rPr>
          <w:rStyle w:val="00Text"/>
          <w:rFonts w:asciiTheme="minorEastAsia"/>
        </w:rPr>
        <w:t>卒官，卒于；官也。卒，子恤翻。</w:t>
      </w:r>
      <w:r w:rsidR="00934453" w:rsidRPr="00932A72">
        <w:rPr>
          <w:rFonts w:asciiTheme="minorEastAsia"/>
        </w:rPr>
        <w:t>上迎其母還建康，母固求停鄕里。乙卯，為置東衡州，</w:t>
      </w:r>
      <w:r w:rsidR="00934453" w:rsidRPr="00932A72">
        <w:rPr>
          <w:rStyle w:val="00Text"/>
          <w:rFonts w:asciiTheme="minorEastAsia"/>
        </w:rPr>
        <w:t>梁先已置東衡州於始興，蓋中廢而今復置也。為，于偽翻。</w:t>
      </w:r>
      <w:r w:rsidR="00934453" w:rsidRPr="00932A72">
        <w:rPr>
          <w:rFonts w:asciiTheme="minorEastAsia"/>
        </w:rPr>
        <w:t>以安都從弟曉為刺史；</w:t>
      </w:r>
      <w:r w:rsidR="00934453" w:rsidRPr="00932A72">
        <w:rPr>
          <w:rStyle w:val="00Text"/>
          <w:rFonts w:asciiTheme="minorEastAsia"/>
        </w:rPr>
        <w:t>從，才用翻。</w:t>
      </w:r>
      <w:r w:rsidR="00934453" w:rsidRPr="00932A72">
        <w:rPr>
          <w:rFonts w:asciiTheme="minorEastAsia"/>
        </w:rPr>
        <w:t>安都子祕，纔九歲，上以為始興內史，並令在鄕侍養。</w:t>
      </w:r>
      <w:r w:rsidR="00934453" w:rsidRPr="00932A72">
        <w:rPr>
          <w:rStyle w:val="00Text"/>
          <w:rFonts w:asciiTheme="minorEastAsia"/>
        </w:rPr>
        <w:t>以安都能定策以安國家，故寵之。養，余亮翻。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23</w:t>
      </w:r>
      <w:r w:rsidR="00934453" w:rsidRPr="00932A72">
        <w:rPr>
          <w:rStyle w:val="01Text"/>
          <w:rFonts w:ascii="等线" w:eastAsia="等线" w:hAnsi="等线" w:cs="等线" w:hint="eastAsia"/>
          <w:sz w:val="21"/>
        </w:rPr>
        <w:t>六月，壬辰，詔葬梁元帝於江寧，</w:t>
      </w:r>
      <w:r w:rsidR="00934453" w:rsidRPr="00932A72">
        <w:rPr>
          <w:rFonts w:asciiTheme="minorEastAsia" w:eastAsiaTheme="minorEastAsia"/>
        </w:rPr>
        <w:t>梁敬帝太平二年，周人歸元帝之柩於王琳，琳敗，陳人乃得而葬之。</w:t>
      </w:r>
      <w:r w:rsidR="00934453" w:rsidRPr="00932A72">
        <w:rPr>
          <w:rStyle w:val="01Text"/>
          <w:rFonts w:asciiTheme="minorEastAsia" w:eastAsiaTheme="minorEastAsia"/>
          <w:sz w:val="21"/>
        </w:rPr>
        <w:t>車旗禮章，悉用梁典。</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齊人收永安、上黨二王遺骨，葬之。</w:t>
      </w:r>
      <w:r w:rsidR="00934453" w:rsidRPr="00932A72">
        <w:rPr>
          <w:rStyle w:val="00Text"/>
          <w:rFonts w:asciiTheme="minorEastAsia"/>
        </w:rPr>
        <w:t>齊二王死，見上卷武帝永定二年。</w:t>
      </w:r>
      <w:r w:rsidR="00934453" w:rsidRPr="00932A72">
        <w:rPr>
          <w:rFonts w:asciiTheme="minorEastAsia"/>
        </w:rPr>
        <w:t>敕上黨王妃李氏還第。馮文洛尚以故意，脩飾詣之。妃盛列左右，立文洛於階下，數之曰︰</w:t>
      </w:r>
      <w:r w:rsidR="000232D5">
        <w:rPr>
          <w:rFonts w:asciiTheme="minorEastAsia"/>
        </w:rPr>
        <w:t>「</w:t>
      </w:r>
      <w:r w:rsidR="00934453" w:rsidRPr="00932A72">
        <w:rPr>
          <w:rFonts w:asciiTheme="minorEastAsia"/>
        </w:rPr>
        <w:t>遭難流離，</w:t>
      </w:r>
      <w:r w:rsidR="00934453" w:rsidRPr="00932A72">
        <w:rPr>
          <w:rStyle w:val="00Text"/>
          <w:rFonts w:asciiTheme="minorEastAsia"/>
        </w:rPr>
        <w:t>數，所具翻。難，乃旦翻。</w:t>
      </w:r>
      <w:r w:rsidR="00934453" w:rsidRPr="00932A72">
        <w:rPr>
          <w:rFonts w:asciiTheme="minorEastAsia"/>
        </w:rPr>
        <w:t>以至大辱，志操寡薄，不能自盡。</w:t>
      </w:r>
      <w:r w:rsidR="00934453" w:rsidRPr="00932A72">
        <w:rPr>
          <w:rStyle w:val="00Text"/>
          <w:rFonts w:asciiTheme="minorEastAsia"/>
        </w:rPr>
        <w:t>言不能自殺也。</w:t>
      </w:r>
      <w:r w:rsidR="00934453" w:rsidRPr="00932A72">
        <w:rPr>
          <w:rFonts w:asciiTheme="minorEastAsia"/>
        </w:rPr>
        <w:t>幸蒙恩詔，得反藩闈，</w:t>
      </w:r>
      <w:r w:rsidR="00934453" w:rsidRPr="00932A72">
        <w:rPr>
          <w:rStyle w:val="00Text"/>
          <w:rFonts w:asciiTheme="minorEastAsia"/>
        </w:rPr>
        <w:t>藩闈，言藩王之閨闈也。</w:t>
      </w:r>
      <w:r w:rsidR="00934453" w:rsidRPr="00932A72">
        <w:rPr>
          <w:rFonts w:asciiTheme="minorEastAsia"/>
        </w:rPr>
        <w:t>汝何物奴，猶欲見侮！</w:t>
      </w:r>
      <w:r w:rsidR="000232D5">
        <w:rPr>
          <w:rFonts w:asciiTheme="minorEastAsia"/>
        </w:rPr>
        <w:t>」</w:t>
      </w:r>
      <w:r w:rsidR="00934453" w:rsidRPr="00932A72">
        <w:rPr>
          <w:rFonts w:asciiTheme="minorEastAsia"/>
        </w:rPr>
        <w:t>杖之一百，血流灑地。</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秋，七月，丙辰，封皇子伯山為鄱陽王。</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齊丞相演以王晞儒緩，恐不允武將之意，</w:t>
      </w:r>
      <w:r w:rsidR="00934453" w:rsidRPr="00932A72">
        <w:rPr>
          <w:rStyle w:val="00Text"/>
          <w:rFonts w:asciiTheme="minorEastAsia"/>
        </w:rPr>
        <w:t>將，卽亮翻。</w:t>
      </w:r>
      <w:r w:rsidR="00934453" w:rsidRPr="00932A72">
        <w:rPr>
          <w:rFonts w:asciiTheme="minorEastAsia"/>
        </w:rPr>
        <w:t>每夜載入，晝則不與語。嘗進晞密室，謂曰︰</w:t>
      </w:r>
      <w:r w:rsidR="000232D5">
        <w:rPr>
          <w:rFonts w:asciiTheme="minorEastAsia"/>
        </w:rPr>
        <w:t>「</w:t>
      </w:r>
      <w:r w:rsidR="00934453" w:rsidRPr="00932A72">
        <w:rPr>
          <w:rFonts w:asciiTheme="minorEastAsia"/>
        </w:rPr>
        <w:t>比王侯諸貴，每見敦迫，</w:t>
      </w:r>
      <w:r w:rsidR="00934453" w:rsidRPr="00932A72">
        <w:rPr>
          <w:rStyle w:val="00Text"/>
          <w:rFonts w:asciiTheme="minorEastAsia"/>
        </w:rPr>
        <w:t>比，毘至翻。</w:t>
      </w:r>
      <w:r w:rsidR="00934453" w:rsidRPr="00932A72">
        <w:rPr>
          <w:rFonts w:asciiTheme="minorEastAsia"/>
        </w:rPr>
        <w:t>言我違天不祥，恐當或有變起；吾欲以法繩之，何如？</w:t>
      </w:r>
      <w:r w:rsidR="000232D5">
        <w:rPr>
          <w:rFonts w:asciiTheme="minorEastAsia"/>
        </w:rPr>
        <w:t>」</w:t>
      </w:r>
      <w:r w:rsidR="00934453" w:rsidRPr="00932A72">
        <w:rPr>
          <w:rFonts w:asciiTheme="minorEastAsia"/>
        </w:rPr>
        <w:t>晞曰︰</w:t>
      </w:r>
      <w:r w:rsidR="000232D5">
        <w:rPr>
          <w:rFonts w:asciiTheme="minorEastAsia"/>
        </w:rPr>
        <w:t>「</w:t>
      </w:r>
      <w:r w:rsidR="00934453" w:rsidRPr="00932A72">
        <w:rPr>
          <w:rFonts w:asciiTheme="minorEastAsia"/>
        </w:rPr>
        <w:t>朝廷比者疏遠親戚，殿下倉猝所行，非復人臣之事。芒刺在背，</w:t>
      </w:r>
      <w:r w:rsidR="00934453" w:rsidRPr="00932A72">
        <w:rPr>
          <w:rStyle w:val="00Text"/>
          <w:rFonts w:asciiTheme="minorEastAsia"/>
        </w:rPr>
        <w:t>用漢霍光事。遠，于願翻。復，扶又翻。</w:t>
      </w:r>
      <w:r w:rsidR="00934453" w:rsidRPr="00932A72">
        <w:rPr>
          <w:rFonts w:asciiTheme="minorEastAsia"/>
        </w:rPr>
        <w:t>上下相疑，何由可久！殿下</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下</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雖欲</w:t>
      </w:r>
      <w:r w:rsidR="000232D5">
        <w:rPr>
          <w:rStyle w:val="00Text"/>
          <w:rFonts w:asciiTheme="minorEastAsia"/>
        </w:rPr>
        <w:t>」</w:t>
      </w:r>
      <w:r w:rsidR="00934453" w:rsidRPr="00932A72">
        <w:rPr>
          <w:rStyle w:val="00Text"/>
          <w:rFonts w:asciiTheme="minorEastAsia"/>
        </w:rPr>
        <w:t>二孝；乙十一行本同；孔本同；張校同。</w:t>
      </w:r>
      <w:r w:rsidR="000232D5">
        <w:rPr>
          <w:rStyle w:val="00Text"/>
          <w:rFonts w:asciiTheme="minorEastAsia"/>
        </w:rPr>
        <w:t>』</w:t>
      </w:r>
      <w:r w:rsidR="00934453" w:rsidRPr="00932A72">
        <w:rPr>
          <w:rFonts w:asciiTheme="minorEastAsia"/>
        </w:rPr>
        <w:t>謙退，粃糠神器，實恐違上玄之意，</w:t>
      </w:r>
      <w:r w:rsidR="00934453" w:rsidRPr="00932A72">
        <w:rPr>
          <w:rStyle w:val="00Text"/>
          <w:rFonts w:asciiTheme="minorEastAsia"/>
        </w:rPr>
        <w:t>上玄，天也。</w:t>
      </w:r>
      <w:r w:rsidR="00934453" w:rsidRPr="00932A72">
        <w:rPr>
          <w:rFonts w:asciiTheme="minorEastAsia"/>
        </w:rPr>
        <w:t>墜先帝之基。</w:t>
      </w:r>
      <w:r w:rsidR="000232D5">
        <w:rPr>
          <w:rFonts w:asciiTheme="minorEastAsia"/>
        </w:rPr>
        <w:t>」</w:t>
      </w:r>
      <w:r w:rsidR="00934453" w:rsidRPr="00932A72">
        <w:rPr>
          <w:rStyle w:val="00Text"/>
          <w:rFonts w:asciiTheme="minorEastAsia"/>
        </w:rPr>
        <w:t>先帝，謂高歡。</w:t>
      </w:r>
      <w:r w:rsidR="00934453" w:rsidRPr="00932A72">
        <w:rPr>
          <w:rFonts w:asciiTheme="minorEastAsia"/>
        </w:rPr>
        <w:t>演曰︰</w:t>
      </w:r>
      <w:r w:rsidR="000232D5">
        <w:rPr>
          <w:rFonts w:asciiTheme="minorEastAsia"/>
        </w:rPr>
        <w:t>「</w:t>
      </w:r>
      <w:r w:rsidR="00934453" w:rsidRPr="00932A72">
        <w:rPr>
          <w:rFonts w:asciiTheme="minorEastAsia"/>
        </w:rPr>
        <w:t>卿何敢發此言，須致卿於法！</w:t>
      </w:r>
      <w:r w:rsidR="000232D5">
        <w:rPr>
          <w:rFonts w:asciiTheme="minorEastAsia"/>
        </w:rPr>
        <w:t>」</w:t>
      </w:r>
      <w:r w:rsidR="00934453" w:rsidRPr="00932A72">
        <w:rPr>
          <w:rFonts w:asciiTheme="minorEastAsia"/>
        </w:rPr>
        <w:t>晞曰︰</w:t>
      </w:r>
      <w:r w:rsidR="000232D5">
        <w:rPr>
          <w:rFonts w:asciiTheme="minorEastAsia"/>
        </w:rPr>
        <w:t>「</w:t>
      </w:r>
      <w:r w:rsidR="00934453" w:rsidRPr="00932A72">
        <w:rPr>
          <w:rFonts w:asciiTheme="minorEastAsia"/>
        </w:rPr>
        <w:t>天時人事，皆無異謀，是以敢冒犯斧鉞，抑亦神明所贊耳。</w:t>
      </w:r>
      <w:r w:rsidR="000232D5">
        <w:rPr>
          <w:rFonts w:asciiTheme="minorEastAsia"/>
        </w:rPr>
        <w:t>」</w:t>
      </w:r>
      <w:r w:rsidR="00934453" w:rsidRPr="00932A72">
        <w:rPr>
          <w:rFonts w:asciiTheme="minorEastAsia"/>
        </w:rPr>
        <w:t>演曰︰</w:t>
      </w:r>
      <w:r w:rsidR="000232D5">
        <w:rPr>
          <w:rFonts w:asciiTheme="minorEastAsia"/>
        </w:rPr>
        <w:t>「</w:t>
      </w:r>
      <w:r w:rsidR="00934453" w:rsidRPr="00932A72">
        <w:rPr>
          <w:rFonts w:asciiTheme="minorEastAsia"/>
        </w:rPr>
        <w:t>拯難匡時，</w:t>
      </w:r>
      <w:r w:rsidR="00934453" w:rsidRPr="00932A72">
        <w:rPr>
          <w:rStyle w:val="00Text"/>
          <w:rFonts w:asciiTheme="minorEastAsia"/>
        </w:rPr>
        <w:t>難，乃旦翻。</w:t>
      </w:r>
      <w:r w:rsidR="00934453" w:rsidRPr="00932A72">
        <w:rPr>
          <w:rFonts w:asciiTheme="minorEastAsia"/>
        </w:rPr>
        <w:t>方俟聖哲，吾何敢私議！幸勿多言！</w:t>
      </w:r>
      <w:r w:rsidR="000232D5">
        <w:rPr>
          <w:rFonts w:asciiTheme="minorEastAsia"/>
        </w:rPr>
        <w:t>」</w:t>
      </w:r>
      <w:r w:rsidR="00934453" w:rsidRPr="00932A72">
        <w:rPr>
          <w:rFonts w:asciiTheme="minorEastAsia"/>
        </w:rPr>
        <w:t>丞相從事中郞陸杳將出使，</w:t>
      </w:r>
      <w:r w:rsidR="00934453" w:rsidRPr="00932A72">
        <w:rPr>
          <w:rStyle w:val="00Text"/>
          <w:rFonts w:asciiTheme="minorEastAsia"/>
        </w:rPr>
        <w:t>使，疏吏翻。</w:t>
      </w:r>
      <w:r w:rsidR="00934453" w:rsidRPr="00932A72">
        <w:rPr>
          <w:rFonts w:asciiTheme="minorEastAsia"/>
        </w:rPr>
        <w:t>握晞手，使之勸進。晞以杳言告演，演曰</w:t>
      </w:r>
      <w:r w:rsidR="000232D5">
        <w:rPr>
          <w:rFonts w:asciiTheme="minorEastAsia"/>
        </w:rPr>
        <w:t>「</w:t>
      </w:r>
      <w:r w:rsidR="00934453" w:rsidRPr="00932A72">
        <w:rPr>
          <w:rFonts w:asciiTheme="minorEastAsia"/>
        </w:rPr>
        <w:t>若內外咸有此意，趙彥深朝夕左右，何故初無一言？</w:t>
      </w:r>
      <w:r w:rsidR="000232D5">
        <w:rPr>
          <w:rFonts w:asciiTheme="minorEastAsia"/>
        </w:rPr>
        <w:t>」</w:t>
      </w:r>
      <w:r w:rsidR="00934453" w:rsidRPr="00932A72">
        <w:rPr>
          <w:rStyle w:val="00Text"/>
          <w:rFonts w:asciiTheme="minorEastAsia"/>
        </w:rPr>
        <w:t>史言演非不欲篡，特覘衆心。</w:t>
      </w:r>
      <w:r w:rsidR="00934453" w:rsidRPr="00932A72">
        <w:rPr>
          <w:rFonts w:asciiTheme="minorEastAsia"/>
        </w:rPr>
        <w:t>晞乃以事隙密問彥深，</w:t>
      </w:r>
      <w:r w:rsidR="00934453" w:rsidRPr="00932A72">
        <w:rPr>
          <w:rStyle w:val="00Text"/>
          <w:rFonts w:asciiTheme="minorEastAsia"/>
        </w:rPr>
        <w:t>事隙，公事之隙，少暇之時也。</w:t>
      </w:r>
      <w:r w:rsidR="00934453" w:rsidRPr="00932A72">
        <w:rPr>
          <w:rFonts w:asciiTheme="minorEastAsia"/>
        </w:rPr>
        <w:t>彥深曰︰</w:t>
      </w:r>
      <w:r w:rsidR="000232D5">
        <w:rPr>
          <w:rFonts w:asciiTheme="minorEastAsia"/>
        </w:rPr>
        <w:t>「</w:t>
      </w:r>
      <w:r w:rsidR="00934453" w:rsidRPr="00932A72">
        <w:rPr>
          <w:rFonts w:asciiTheme="minorEastAsia"/>
        </w:rPr>
        <w:t>我比亦驚此聲論，</w:t>
      </w:r>
      <w:r w:rsidR="00934453" w:rsidRPr="00932A72">
        <w:rPr>
          <w:rStyle w:val="00Text"/>
          <w:rFonts w:asciiTheme="minorEastAsia"/>
        </w:rPr>
        <w:t>聲論，謂輿論皆歸演，聲滿朝野也。比，毘至翻。</w:t>
      </w:r>
      <w:r w:rsidR="00934453" w:rsidRPr="00932A72">
        <w:rPr>
          <w:rFonts w:asciiTheme="minorEastAsia"/>
        </w:rPr>
        <w:t>每欲陳聞，則口噤心悸。</w:t>
      </w:r>
      <w:r w:rsidR="00934453" w:rsidRPr="00932A72">
        <w:rPr>
          <w:rStyle w:val="00Text"/>
          <w:rFonts w:asciiTheme="minorEastAsia"/>
        </w:rPr>
        <w:t>噤，其禁翻。悸，其季翻。</w:t>
      </w:r>
      <w:r w:rsidR="00934453" w:rsidRPr="00932A72">
        <w:rPr>
          <w:rFonts w:asciiTheme="minorEastAsia"/>
        </w:rPr>
        <w:t>弟旣發端，吾亦當昧死一披肝膽。</w:t>
      </w:r>
      <w:r w:rsidR="000232D5">
        <w:rPr>
          <w:rFonts w:asciiTheme="minorEastAsia"/>
        </w:rPr>
        <w:t>」</w:t>
      </w:r>
      <w:r w:rsidR="00934453" w:rsidRPr="00932A72">
        <w:rPr>
          <w:rFonts w:asciiTheme="minorEastAsia"/>
        </w:rPr>
        <w:t>因共勸演。</w:t>
      </w:r>
    </w:p>
    <w:p w:rsidR="00934453" w:rsidRPr="00932A72" w:rsidRDefault="00934453" w:rsidP="0013378F">
      <w:pPr>
        <w:rPr>
          <w:rFonts w:asciiTheme="minorEastAsia"/>
        </w:rPr>
      </w:pPr>
      <w:r w:rsidRPr="00932A72">
        <w:rPr>
          <w:rFonts w:asciiTheme="minorEastAsia"/>
        </w:rPr>
        <w:t>演遂言於太皇太后。趙道德曰︰</w:t>
      </w:r>
      <w:r w:rsidR="000232D5">
        <w:rPr>
          <w:rFonts w:asciiTheme="minorEastAsia"/>
        </w:rPr>
        <w:t>「</w:t>
      </w:r>
      <w:r w:rsidRPr="00932A72">
        <w:rPr>
          <w:rFonts w:asciiTheme="minorEastAsia"/>
        </w:rPr>
        <w:t>相王不效周公輔成王，</w:t>
      </w:r>
      <w:r w:rsidRPr="00932A72">
        <w:rPr>
          <w:rStyle w:val="00Text"/>
          <w:rFonts w:asciiTheme="minorEastAsia"/>
        </w:rPr>
        <w:t>演為丞相，故呼之為相王。演於齊主居親親之地，猶周公之於成王，而不能以周公自任，故趙道德責之。</w:t>
      </w:r>
      <w:r w:rsidRPr="00932A72">
        <w:rPr>
          <w:rFonts w:asciiTheme="minorEastAsia"/>
        </w:rPr>
        <w:t>而欲骨肉相奪，不長後世謂之篡邪！</w:t>
      </w:r>
      <w:r w:rsidR="000232D5">
        <w:rPr>
          <w:rFonts w:asciiTheme="minorEastAsia"/>
        </w:rPr>
        <w:t>」</w:t>
      </w:r>
      <w:r w:rsidRPr="00932A72">
        <w:rPr>
          <w:rFonts w:asciiTheme="minorEastAsia"/>
        </w:rPr>
        <w:t>太皇太后曰︰</w:t>
      </w:r>
      <w:r w:rsidR="000232D5">
        <w:rPr>
          <w:rFonts w:asciiTheme="minorEastAsia"/>
        </w:rPr>
        <w:t>「</w:t>
      </w:r>
      <w:r w:rsidRPr="00932A72">
        <w:rPr>
          <w:rFonts w:asciiTheme="minorEastAsia"/>
        </w:rPr>
        <w:t>道德之言是也。</w:t>
      </w:r>
      <w:r w:rsidR="000232D5">
        <w:rPr>
          <w:rFonts w:asciiTheme="minorEastAsia"/>
        </w:rPr>
        <w:t>」</w:t>
      </w:r>
      <w:r w:rsidRPr="00932A72">
        <w:rPr>
          <w:rFonts w:asciiTheme="minorEastAsia"/>
        </w:rPr>
        <w:t>未幾，</w:t>
      </w:r>
      <w:r w:rsidRPr="00932A72">
        <w:rPr>
          <w:rStyle w:val="00Text"/>
          <w:rFonts w:asciiTheme="minorEastAsia"/>
        </w:rPr>
        <w:t>幾，居豈翻。</w:t>
      </w:r>
      <w:r w:rsidRPr="00932A72">
        <w:rPr>
          <w:rFonts w:asciiTheme="minorEastAsia"/>
        </w:rPr>
        <w:t>演又啓云︰</w:t>
      </w:r>
      <w:r w:rsidR="000232D5">
        <w:rPr>
          <w:rFonts w:asciiTheme="minorEastAsia"/>
        </w:rPr>
        <w:t>「</w:t>
      </w:r>
      <w:r w:rsidRPr="00932A72">
        <w:rPr>
          <w:rFonts w:asciiTheme="minorEastAsia"/>
        </w:rPr>
        <w:t>天下人心未定，恐奄忽變生，須早定名位。</w:t>
      </w:r>
      <w:r w:rsidR="000232D5">
        <w:rPr>
          <w:rFonts w:asciiTheme="minorEastAsia"/>
        </w:rPr>
        <w:t>」</w:t>
      </w:r>
      <w:r w:rsidRPr="00932A72">
        <w:rPr>
          <w:rFonts w:asciiTheme="minorEastAsia"/>
        </w:rPr>
        <w:t>太皇太后乃從之。</w:t>
      </w:r>
    </w:p>
    <w:p w:rsidR="00934453" w:rsidRPr="00932A72" w:rsidRDefault="00934453" w:rsidP="0013378F">
      <w:pPr>
        <w:rPr>
          <w:rFonts w:asciiTheme="minorEastAsia"/>
        </w:rPr>
      </w:pPr>
      <w:r w:rsidRPr="00932A72">
        <w:rPr>
          <w:rFonts w:asciiTheme="minorEastAsia"/>
        </w:rPr>
        <w:t>八月，壬午，太皇太后下令，廢齊主為濟南王，出居別宮。</w:t>
      </w:r>
      <w:r w:rsidRPr="00932A72">
        <w:rPr>
          <w:rStyle w:val="00Text"/>
          <w:rFonts w:asciiTheme="minorEastAsia"/>
        </w:rPr>
        <w:t>濟，子禮翻。</w:t>
      </w:r>
      <w:r w:rsidRPr="00932A72">
        <w:rPr>
          <w:rFonts w:asciiTheme="minorEastAsia"/>
        </w:rPr>
        <w:t>以常山王演入纂大統，且戒之曰︰</w:t>
      </w:r>
      <w:r w:rsidR="000232D5">
        <w:rPr>
          <w:rFonts w:asciiTheme="minorEastAsia"/>
        </w:rPr>
        <w:t>「</w:t>
      </w:r>
      <w:r w:rsidRPr="00932A72">
        <w:rPr>
          <w:rFonts w:asciiTheme="minorEastAsia"/>
        </w:rPr>
        <w:t>勿令濟南有他也！</w:t>
      </w:r>
      <w:r w:rsidR="000232D5">
        <w:rPr>
          <w:rFonts w:asciiTheme="minorEastAsia"/>
        </w:rPr>
        <w:t>」</w:t>
      </w:r>
      <w:r w:rsidRPr="00932A72">
        <w:rPr>
          <w:rStyle w:val="00Text"/>
          <w:rFonts w:asciiTheme="minorEastAsia"/>
        </w:rPr>
        <w:t>為演殺濟南王、太后怒張本。</w:t>
      </w:r>
    </w:p>
    <w:p w:rsidR="00934453" w:rsidRPr="00932A72" w:rsidRDefault="00934453" w:rsidP="0013378F">
      <w:pPr>
        <w:rPr>
          <w:rFonts w:asciiTheme="minorEastAsia"/>
        </w:rPr>
      </w:pPr>
      <w:r w:rsidRPr="00932A72">
        <w:rPr>
          <w:rFonts w:asciiTheme="minorEastAsia"/>
        </w:rPr>
        <w:t>肅宗卽皇帝位於晉陽，</w:t>
      </w:r>
      <w:r w:rsidRPr="00932A72">
        <w:rPr>
          <w:rStyle w:val="00Text"/>
          <w:rFonts w:asciiTheme="minorEastAsia"/>
        </w:rPr>
        <w:t>諱演，字延安，勃海王歡第六子，文宣帝之母弟也。</w:t>
      </w:r>
      <w:r w:rsidRPr="00932A72">
        <w:rPr>
          <w:rFonts w:asciiTheme="minorEastAsia"/>
        </w:rPr>
        <w:t>太赦，改元皇建。太皇太后還稱皇太后；皇太后稱文宣皇后，宮曰昭信。</w:t>
      </w:r>
    </w:p>
    <w:p w:rsidR="00934453" w:rsidRPr="00932A72" w:rsidRDefault="00934453" w:rsidP="0013378F">
      <w:pPr>
        <w:rPr>
          <w:rFonts w:asciiTheme="minorEastAsia"/>
        </w:rPr>
      </w:pPr>
      <w:r w:rsidRPr="00932A72">
        <w:rPr>
          <w:rFonts w:asciiTheme="minorEastAsia"/>
        </w:rPr>
        <w:t>乙酉，詔紹封功臣，禮賜耆者，延訪直言，褒賞死事，追贈名德。</w:t>
      </w:r>
    </w:p>
    <w:p w:rsidR="00934453" w:rsidRPr="00932A72" w:rsidRDefault="00934453" w:rsidP="0013378F">
      <w:pPr>
        <w:rPr>
          <w:rFonts w:asciiTheme="minorEastAsia"/>
        </w:rPr>
      </w:pPr>
      <w:r w:rsidRPr="00932A72">
        <w:rPr>
          <w:rFonts w:asciiTheme="minorEastAsia"/>
        </w:rPr>
        <w:t>帝謂王晞曰︰</w:t>
      </w:r>
      <w:r w:rsidR="000232D5">
        <w:rPr>
          <w:rFonts w:asciiTheme="minorEastAsia"/>
        </w:rPr>
        <w:t>「</w:t>
      </w:r>
      <w:r w:rsidRPr="00932A72">
        <w:rPr>
          <w:rFonts w:asciiTheme="minorEastAsia"/>
        </w:rPr>
        <w:t>卿何為自同外客，略不可見？自今假非局司，但有所懷，隨宜作一牒，</w:t>
      </w:r>
      <w:r w:rsidRPr="00932A72">
        <w:rPr>
          <w:rStyle w:val="00Text"/>
          <w:rFonts w:asciiTheme="minorEastAsia"/>
        </w:rPr>
        <w:t>毛晃曰︰牒，書板小簡也。</w:t>
      </w:r>
      <w:r w:rsidRPr="00932A72">
        <w:rPr>
          <w:rFonts w:asciiTheme="minorEastAsia"/>
        </w:rPr>
        <w:t>候少隙，卽徑進也。</w:t>
      </w:r>
      <w:r w:rsidR="000232D5">
        <w:rPr>
          <w:rFonts w:asciiTheme="minorEastAsia"/>
        </w:rPr>
        <w:t>」</w:t>
      </w:r>
      <w:r w:rsidRPr="00932A72">
        <w:rPr>
          <w:rStyle w:val="00Text"/>
          <w:rFonts w:asciiTheme="minorEastAsia"/>
        </w:rPr>
        <w:t>少隙，言少有閑隙也。少，詩沼翻。</w:t>
      </w:r>
      <w:r w:rsidRPr="00932A72">
        <w:rPr>
          <w:rFonts w:asciiTheme="minorEastAsia"/>
        </w:rPr>
        <w:t>因敕晞與尚書陽休之、鴻臚卿崔劼等三人，</w:t>
      </w:r>
      <w:r w:rsidRPr="00932A72">
        <w:rPr>
          <w:rStyle w:val="00Text"/>
          <w:rFonts w:asciiTheme="minorEastAsia"/>
        </w:rPr>
        <w:t>臚，陵如翻。劼，丘八翻。</w:t>
      </w:r>
      <w:r w:rsidRPr="00932A72">
        <w:rPr>
          <w:rFonts w:asciiTheme="minorEastAsia"/>
        </w:rPr>
        <w:t>每日職務罷，並入東廊，共舉錄歷代禮樂、職官及田市、徵稅，或不便於時而相承施用，或自古為利而於今廢墜，或道德高儁，久在沈淪，</w:t>
      </w:r>
      <w:r w:rsidRPr="00932A72">
        <w:rPr>
          <w:rStyle w:val="00Text"/>
          <w:rFonts w:asciiTheme="minorEastAsia"/>
        </w:rPr>
        <w:t>沈，持林翻；下沈敏同。</w:t>
      </w:r>
      <w:r w:rsidRPr="00932A72">
        <w:rPr>
          <w:rFonts w:asciiTheme="minorEastAsia"/>
        </w:rPr>
        <w:t>或巧言眩俗，妖邪害政者，悉令詳思，以漸條奏。朝晡給御食，畢景聽還。</w:t>
      </w:r>
      <w:r w:rsidRPr="00932A72">
        <w:rPr>
          <w:rStyle w:val="00Text"/>
          <w:rFonts w:asciiTheme="minorEastAsia"/>
        </w:rPr>
        <w:t>景，日景。日入而後聽還私舍，故云畢景聽還。妖，於驕翻。晡，奔謨翻。</w:t>
      </w:r>
    </w:p>
    <w:p w:rsidR="00934453" w:rsidRPr="00932A72" w:rsidRDefault="00934453" w:rsidP="0013378F">
      <w:pPr>
        <w:rPr>
          <w:rFonts w:asciiTheme="minorEastAsia"/>
        </w:rPr>
      </w:pPr>
      <w:r w:rsidRPr="00932A72">
        <w:rPr>
          <w:rFonts w:asciiTheme="minorEastAsia"/>
        </w:rPr>
        <w:t>帝識度沈敏，</w:t>
      </w:r>
      <w:r w:rsidRPr="00932A72">
        <w:rPr>
          <w:rStyle w:val="00Text"/>
          <w:rFonts w:asciiTheme="minorEastAsia"/>
        </w:rPr>
        <w:t>沈，持林翻。</w:t>
      </w:r>
      <w:r w:rsidRPr="00932A72">
        <w:rPr>
          <w:rFonts w:asciiTheme="minorEastAsia"/>
        </w:rPr>
        <w:t>少居臺閣，明習吏事，卽位尤自勤勵，大革顯祖之弊，時入服其明而譏其細。</w:t>
      </w:r>
      <w:r w:rsidRPr="00932A72">
        <w:rPr>
          <w:rStyle w:val="00Text"/>
          <w:rFonts w:asciiTheme="minorEastAsia"/>
        </w:rPr>
        <w:t>人君而親小事為細，所謂</w:t>
      </w:r>
      <w:r w:rsidR="000232D5">
        <w:rPr>
          <w:rStyle w:val="00Text"/>
          <w:rFonts w:asciiTheme="minorEastAsia"/>
        </w:rPr>
        <w:t>「</w:t>
      </w:r>
      <w:r w:rsidRPr="00932A72">
        <w:rPr>
          <w:rStyle w:val="00Text"/>
          <w:rFonts w:asciiTheme="minorEastAsia"/>
        </w:rPr>
        <w:t>元首叢脞</w:t>
      </w:r>
      <w:r w:rsidR="000232D5">
        <w:rPr>
          <w:rStyle w:val="00Text"/>
          <w:rFonts w:asciiTheme="minorEastAsia"/>
        </w:rPr>
        <w:t>」</w:t>
      </w:r>
      <w:r w:rsidRPr="00932A72">
        <w:rPr>
          <w:rStyle w:val="00Text"/>
          <w:rFonts w:asciiTheme="minorEastAsia"/>
        </w:rPr>
        <w:t>也。少，詩照翻。</w:t>
      </w:r>
      <w:r w:rsidR="000232D5">
        <w:rPr>
          <w:rStyle w:val="00Text"/>
          <w:rFonts w:asciiTheme="minorEastAsia"/>
        </w:rPr>
        <w:t>『</w:t>
      </w:r>
      <w:r w:rsidRPr="00932A72">
        <w:rPr>
          <w:rStyle w:val="00Text"/>
          <w:rFonts w:asciiTheme="minorEastAsia"/>
        </w:rPr>
        <w:t>鄒︰書傳︰叢脞，細碎無大略。</w:t>
      </w:r>
      <w:r w:rsidR="000232D5">
        <w:rPr>
          <w:rStyle w:val="00Text"/>
          <w:rFonts w:asciiTheme="minorEastAsia"/>
        </w:rPr>
        <w:t>』</w:t>
      </w:r>
      <w:r w:rsidRPr="00932A72">
        <w:rPr>
          <w:rFonts w:asciiTheme="minorEastAsia"/>
        </w:rPr>
        <w:t>嘗問舍人裴澤，在外議論得失。澤率爾對曰︰</w:t>
      </w:r>
      <w:r w:rsidR="000232D5">
        <w:rPr>
          <w:rFonts w:asciiTheme="minorEastAsia"/>
        </w:rPr>
        <w:t>「</w:t>
      </w:r>
      <w:r w:rsidRPr="00932A72">
        <w:rPr>
          <w:rFonts w:asciiTheme="minorEastAsia"/>
        </w:rPr>
        <w:t>陛下聰明至公，自可遠侔古昔；而有識之士，咸言傷細，帝王之度，頗為未弘。</w:t>
      </w:r>
      <w:r w:rsidR="000232D5">
        <w:rPr>
          <w:rFonts w:asciiTheme="minorEastAsia"/>
        </w:rPr>
        <w:t>」</w:t>
      </w:r>
      <w:r w:rsidRPr="00932A72">
        <w:rPr>
          <w:rFonts w:asciiTheme="minorEastAsia"/>
        </w:rPr>
        <w:t>帝笑曰︰</w:t>
      </w:r>
      <w:r w:rsidR="000232D5">
        <w:rPr>
          <w:rFonts w:asciiTheme="minorEastAsia"/>
        </w:rPr>
        <w:t>「</w:t>
      </w:r>
      <w:r w:rsidRPr="00932A72">
        <w:rPr>
          <w:rFonts w:asciiTheme="minorEastAsia"/>
        </w:rPr>
        <w:t>誠如卿言。朕初臨萬機，慮不周悉，故致爾耳。</w:t>
      </w:r>
      <w:r w:rsidRPr="00932A72">
        <w:rPr>
          <w:rStyle w:val="00Text"/>
          <w:rFonts w:asciiTheme="minorEastAsia"/>
        </w:rPr>
        <w:t>顏之推曰︰如是為爾，而已為耳。</w:t>
      </w:r>
      <w:r w:rsidRPr="00932A72">
        <w:rPr>
          <w:rFonts w:asciiTheme="minorEastAsia"/>
        </w:rPr>
        <w:t>此事安可久行，恐後又嫌疏漏。</w:t>
      </w:r>
      <w:r w:rsidR="000232D5">
        <w:rPr>
          <w:rFonts w:asciiTheme="minorEastAsia"/>
        </w:rPr>
        <w:t>」</w:t>
      </w:r>
      <w:r w:rsidRPr="00932A72">
        <w:rPr>
          <w:rFonts w:asciiTheme="minorEastAsia"/>
        </w:rPr>
        <w:t>澤由是被寵遇。</w:t>
      </w:r>
    </w:p>
    <w:p w:rsidR="00934453" w:rsidRPr="00932A72" w:rsidRDefault="00934453" w:rsidP="0013378F">
      <w:pPr>
        <w:rPr>
          <w:rFonts w:asciiTheme="minorEastAsia"/>
        </w:rPr>
      </w:pPr>
      <w:r w:rsidRPr="00932A72">
        <w:rPr>
          <w:rFonts w:asciiTheme="minorEastAsia"/>
        </w:rPr>
        <w:t>庫狄顯安侍坐，</w:t>
      </w:r>
      <w:r w:rsidRPr="00932A72">
        <w:rPr>
          <w:rStyle w:val="00Text"/>
          <w:rFonts w:asciiTheme="minorEastAsia"/>
        </w:rPr>
        <w:t>被，皮義翻。坐，徂臥翻。</w:t>
      </w:r>
      <w:r w:rsidRPr="00932A72">
        <w:rPr>
          <w:rFonts w:asciiTheme="minorEastAsia"/>
        </w:rPr>
        <w:t>帝曰︰</w:t>
      </w:r>
      <w:r w:rsidR="000232D5">
        <w:rPr>
          <w:rFonts w:asciiTheme="minorEastAsia"/>
        </w:rPr>
        <w:t>「</w:t>
      </w:r>
      <w:r w:rsidRPr="00932A72">
        <w:rPr>
          <w:rFonts w:asciiTheme="minorEastAsia"/>
        </w:rPr>
        <w:t>顯安，我姑之子；</w:t>
      </w:r>
      <w:r w:rsidRPr="00932A72">
        <w:rPr>
          <w:rStyle w:val="00Text"/>
          <w:rFonts w:asciiTheme="minorEastAsia"/>
        </w:rPr>
        <w:t>庫狄顯安父干，娶勃海王歡之妹樂陵長公主。</w:t>
      </w:r>
      <w:r w:rsidRPr="00932A72">
        <w:rPr>
          <w:rFonts w:asciiTheme="minorEastAsia"/>
        </w:rPr>
        <w:t>今序家人之禮，除君臣之敬，可言我之不逮。</w:t>
      </w:r>
      <w:r w:rsidR="000232D5">
        <w:rPr>
          <w:rFonts w:asciiTheme="minorEastAsia"/>
        </w:rPr>
        <w:t>」</w:t>
      </w:r>
      <w:r w:rsidRPr="00932A72">
        <w:rPr>
          <w:rFonts w:asciiTheme="minorEastAsia"/>
        </w:rPr>
        <w:t>顯安曰︰</w:t>
      </w:r>
      <w:r w:rsidR="000232D5">
        <w:rPr>
          <w:rFonts w:asciiTheme="minorEastAsia"/>
        </w:rPr>
        <w:t>「</w:t>
      </w:r>
      <w:r w:rsidRPr="00932A72">
        <w:rPr>
          <w:rFonts w:asciiTheme="minorEastAsia"/>
        </w:rPr>
        <w:t>陛下多妄言。</w:t>
      </w:r>
      <w:r w:rsidR="000232D5">
        <w:rPr>
          <w:rFonts w:asciiTheme="minorEastAsia"/>
        </w:rPr>
        <w:t>」</w:t>
      </w:r>
      <w:r w:rsidRPr="00932A72">
        <w:rPr>
          <w:rFonts w:asciiTheme="minorEastAsia"/>
        </w:rPr>
        <w:t>帝曰︰</w:t>
      </w:r>
      <w:r w:rsidR="000232D5">
        <w:rPr>
          <w:rFonts w:asciiTheme="minorEastAsia"/>
        </w:rPr>
        <w:t>「</w:t>
      </w:r>
      <w:r w:rsidRPr="00932A72">
        <w:rPr>
          <w:rFonts w:asciiTheme="minorEastAsia"/>
        </w:rPr>
        <w:t>何故？</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陛下昔見文宣以馬鞭撻人，常以為非；今自行之，非妄言邪？</w:t>
      </w:r>
      <w:r w:rsidR="000232D5">
        <w:rPr>
          <w:rFonts w:asciiTheme="minorEastAsia"/>
        </w:rPr>
        <w:t>」</w:t>
      </w:r>
      <w:r w:rsidRPr="00932A72">
        <w:rPr>
          <w:rFonts w:asciiTheme="minorEastAsia"/>
        </w:rPr>
        <w:t>帝握其手謝之。又使直言，對曰︰</w:t>
      </w:r>
      <w:r w:rsidR="000232D5">
        <w:rPr>
          <w:rFonts w:asciiTheme="minorEastAsia"/>
        </w:rPr>
        <w:t>「</w:t>
      </w:r>
      <w:r w:rsidRPr="00932A72">
        <w:rPr>
          <w:rFonts w:asciiTheme="minorEastAsia"/>
        </w:rPr>
        <w:t>陛下太細，天子乃更似吏。</w:t>
      </w:r>
      <w:r w:rsidR="000232D5">
        <w:rPr>
          <w:rFonts w:asciiTheme="minorEastAsia"/>
        </w:rPr>
        <w:t>」</w:t>
      </w:r>
      <w:r w:rsidRPr="00932A72">
        <w:rPr>
          <w:rFonts w:asciiTheme="minorEastAsia"/>
        </w:rPr>
        <w:t>帝曰︰</w:t>
      </w:r>
      <w:r w:rsidR="000232D5">
        <w:rPr>
          <w:rFonts w:asciiTheme="minorEastAsia"/>
        </w:rPr>
        <w:t>「</w:t>
      </w:r>
      <w:r w:rsidRPr="00932A72">
        <w:rPr>
          <w:rFonts w:asciiTheme="minorEastAsia"/>
        </w:rPr>
        <w:t>朕甚知之。然無法日久，將整之以至無為耳。</w:t>
      </w:r>
      <w:r w:rsidR="000232D5">
        <w:rPr>
          <w:rFonts w:asciiTheme="minorEastAsia"/>
        </w:rPr>
        <w:t>」</w:t>
      </w:r>
      <w:r w:rsidRPr="00932A72">
        <w:rPr>
          <w:rFonts w:asciiTheme="minorEastAsia"/>
        </w:rPr>
        <w:t>又問王晞，晞曰︰</w:t>
      </w:r>
      <w:r w:rsidR="000232D5">
        <w:rPr>
          <w:rFonts w:asciiTheme="minorEastAsia"/>
        </w:rPr>
        <w:t>「</w:t>
      </w:r>
      <w:r w:rsidRPr="00932A72">
        <w:rPr>
          <w:rFonts w:asciiTheme="minorEastAsia"/>
        </w:rPr>
        <w:t>顯安言是也。</w:t>
      </w:r>
      <w:r w:rsidR="000232D5">
        <w:rPr>
          <w:rFonts w:asciiTheme="minorEastAsia"/>
        </w:rPr>
        <w:t>」</w:t>
      </w:r>
      <w:r w:rsidRPr="00932A72">
        <w:rPr>
          <w:rFonts w:asciiTheme="minorEastAsia"/>
        </w:rPr>
        <w:t>顯安，干之子也。羣臣進言，帝皆從容受納。</w:t>
      </w:r>
      <w:r w:rsidRPr="00932A72">
        <w:rPr>
          <w:rStyle w:val="00Text"/>
          <w:rFonts w:asciiTheme="minorEastAsia"/>
        </w:rPr>
        <w:t>從，千容翻。</w:t>
      </w:r>
    </w:p>
    <w:p w:rsidR="00934453" w:rsidRPr="00932A72" w:rsidRDefault="00934453" w:rsidP="0013378F">
      <w:pPr>
        <w:rPr>
          <w:rFonts w:asciiTheme="minorEastAsia"/>
        </w:rPr>
      </w:pPr>
      <w:r w:rsidRPr="00932A72">
        <w:rPr>
          <w:rFonts w:asciiTheme="minorEastAsia"/>
        </w:rPr>
        <w:t>性至孝，太后不豫，帝行不能正履，容色貶悴，</w:t>
      </w:r>
      <w:r w:rsidRPr="00932A72">
        <w:rPr>
          <w:rStyle w:val="00Text"/>
          <w:rFonts w:asciiTheme="minorEastAsia"/>
        </w:rPr>
        <w:t>悴，秦醉翻。</w:t>
      </w:r>
      <w:r w:rsidRPr="00932A72">
        <w:rPr>
          <w:rFonts w:asciiTheme="minorEastAsia"/>
        </w:rPr>
        <w:t>衣不解帶，殆將四旬。太后疾小增，卽寢伏閤外，食飲藥物，皆手親之。太后嘗心痛不自堪，帝立侍帷前，以爪掐掌代痛，</w:t>
      </w:r>
      <w:r w:rsidRPr="00932A72">
        <w:rPr>
          <w:rStyle w:val="00Text"/>
          <w:rFonts w:asciiTheme="minorEastAsia"/>
        </w:rPr>
        <w:t>掐，苦洽翻。</w:t>
      </w:r>
      <w:r w:rsidRPr="00932A72">
        <w:rPr>
          <w:rFonts w:asciiTheme="minorEastAsia"/>
        </w:rPr>
        <w:t>血流出袖。友愛諸弟，無君臣之隔。</w:t>
      </w:r>
    </w:p>
    <w:p w:rsidR="00934453" w:rsidRPr="00932A72" w:rsidRDefault="00934453" w:rsidP="0013378F">
      <w:pPr>
        <w:rPr>
          <w:rFonts w:asciiTheme="minorEastAsia"/>
        </w:rPr>
      </w:pPr>
      <w:r w:rsidRPr="00932A72">
        <w:rPr>
          <w:rFonts w:asciiTheme="minorEastAsia"/>
        </w:rPr>
        <w:t>戊子，以長廣王湛為右丞相，平陽王淹為太傅，彭城王浟為大司馬。</w:t>
      </w:r>
      <w:r w:rsidRPr="00932A72">
        <w:rPr>
          <w:rStyle w:val="00Text"/>
          <w:rFonts w:asciiTheme="minorEastAsia"/>
        </w:rPr>
        <w:t>浟，夷周翻。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27</w:t>
      </w:r>
      <w:r w:rsidR="00934453" w:rsidRPr="00932A72">
        <w:rPr>
          <w:rStyle w:val="01Text"/>
          <w:rFonts w:ascii="等线" w:eastAsia="等线" w:hAnsi="等线" w:cs="等线" w:hint="eastAsia"/>
          <w:sz w:val="21"/>
        </w:rPr>
        <w:t>周軍司馬賀若敦，</w:t>
      </w:r>
      <w:r w:rsidR="00934453" w:rsidRPr="00932A72">
        <w:rPr>
          <w:rFonts w:asciiTheme="minorEastAsia" w:eastAsiaTheme="minorEastAsia"/>
        </w:rPr>
        <w:t>唐六典曰︰周官大司馬屬官有軍司馬，下大夫，蓋兵部郞中之任也。後周依周官，其爵列中大夫也，六命。若，人者翻。</w:t>
      </w:r>
      <w:r w:rsidR="00934453" w:rsidRPr="00932A72">
        <w:rPr>
          <w:rStyle w:val="01Text"/>
          <w:rFonts w:asciiTheme="minorEastAsia" w:eastAsiaTheme="minorEastAsia"/>
          <w:sz w:val="21"/>
        </w:rPr>
        <w:t>帥衆一萬，奄至武陵；</w:t>
      </w:r>
      <w:r w:rsidR="00934453" w:rsidRPr="00932A72">
        <w:rPr>
          <w:rFonts w:asciiTheme="minorEastAsia" w:eastAsiaTheme="minorEastAsia"/>
        </w:rPr>
        <w:t>帥，讀曰率。</w:t>
      </w:r>
      <w:r w:rsidR="00934453" w:rsidRPr="00932A72">
        <w:rPr>
          <w:rStyle w:val="01Text"/>
          <w:rFonts w:asciiTheme="minorEastAsia" w:eastAsiaTheme="minorEastAsia"/>
          <w:sz w:val="21"/>
        </w:rPr>
        <w:t>武州刺史吳明徹不能拒，引軍還巴陵。</w:t>
      </w:r>
    </w:p>
    <w:p w:rsidR="00934453" w:rsidRPr="00932A72" w:rsidRDefault="00A74943" w:rsidP="0013378F">
      <w:pPr>
        <w:rPr>
          <w:rFonts w:asciiTheme="minorEastAsia"/>
        </w:rPr>
      </w:pPr>
      <w:r w:rsidRPr="00A74943">
        <w:rPr>
          <w:rFonts w:asciiTheme="minorEastAsia" w:hAnsi="MS Mincho" w:cs="MS Mincho" w:hint="eastAsia"/>
          <w:b/>
          <w:color w:val="696969"/>
          <w:sz w:val="18"/>
        </w:rPr>
        <w:t>28</w:t>
      </w:r>
      <w:r w:rsidR="00934453" w:rsidRPr="00932A72">
        <w:rPr>
          <w:rFonts w:ascii="等线" w:eastAsia="等线" w:hAnsi="等线" w:cs="等线" w:hint="eastAsia"/>
        </w:rPr>
        <w:t>江陵之陷也，巴、湘之地皆入於周，周使梁人守之。太尉侯瑱等將兵逼湘州。賀若敦將步騎救之，乘勝深入，</w:t>
      </w:r>
      <w:r w:rsidR="00934453" w:rsidRPr="00932A72">
        <w:rPr>
          <w:rStyle w:val="00Text"/>
          <w:rFonts w:asciiTheme="minorEastAsia"/>
        </w:rPr>
        <w:t>按賀若敦傳，屢戰破瑱，乘勝深入。</w:t>
      </w:r>
      <w:r w:rsidR="00934453" w:rsidRPr="00932A72">
        <w:rPr>
          <w:rFonts w:asciiTheme="minorEastAsia"/>
        </w:rPr>
        <w:t>軍于湘川。</w:t>
      </w:r>
    </w:p>
    <w:p w:rsidR="00934453" w:rsidRPr="00932A72" w:rsidRDefault="00934453" w:rsidP="0013378F">
      <w:pPr>
        <w:rPr>
          <w:rFonts w:asciiTheme="minorEastAsia"/>
        </w:rPr>
      </w:pPr>
      <w:r w:rsidRPr="00932A72">
        <w:rPr>
          <w:rFonts w:asciiTheme="minorEastAsia"/>
        </w:rPr>
        <w:t>九月，乙卯，周將獨孤盛將水軍與敦俱進。辛酉，遣儀同三司徐度將兵會侯瑱于巴丘。</w:t>
      </w:r>
      <w:r w:rsidRPr="00932A72">
        <w:rPr>
          <w:rStyle w:val="00Text"/>
          <w:rFonts w:asciiTheme="minorEastAsia"/>
        </w:rPr>
        <w:t>將，卽亮翻。</w:t>
      </w:r>
      <w:r w:rsidRPr="00932A72">
        <w:rPr>
          <w:rFonts w:asciiTheme="minorEastAsia"/>
        </w:rPr>
        <w:t>會秋水汎溢，盛、敦糧援斷絕，分軍抄掠，以供資費。</w:t>
      </w:r>
      <w:r w:rsidRPr="00932A72">
        <w:rPr>
          <w:rStyle w:val="00Text"/>
          <w:rFonts w:asciiTheme="minorEastAsia"/>
        </w:rPr>
        <w:t>抄，楚交翻。</w:t>
      </w:r>
      <w:r w:rsidRPr="00932A72">
        <w:rPr>
          <w:rFonts w:asciiTheme="minorEastAsia"/>
        </w:rPr>
        <w:t>敦恐瑱知其糧少，乃於營內多為土聚，覆之以米，</w:t>
      </w:r>
      <w:r w:rsidRPr="00932A72">
        <w:rPr>
          <w:rStyle w:val="00Text"/>
          <w:rFonts w:asciiTheme="minorEastAsia"/>
        </w:rPr>
        <w:t>少，詩沼翻。覆，敷又翻。此檀道濟量沙之故智也。</w:t>
      </w:r>
      <w:r w:rsidRPr="00932A72">
        <w:rPr>
          <w:rFonts w:asciiTheme="minorEastAsia"/>
        </w:rPr>
        <w:t>召旁村人，</w:t>
      </w:r>
      <w:r w:rsidRPr="00932A72">
        <w:rPr>
          <w:rStyle w:val="00Text"/>
          <w:rFonts w:asciiTheme="minorEastAsia"/>
        </w:rPr>
        <w:t>營旁之村人也。</w:t>
      </w:r>
      <w:r w:rsidRPr="00932A72">
        <w:rPr>
          <w:rFonts w:asciiTheme="minorEastAsia"/>
        </w:rPr>
        <w:t>陽有訪問，隨卽遣之。瑱聞之，良以為實。敦又增脩營壘，造廬舍為久留之計，湘、羅之間遂廢農業。</w:t>
      </w:r>
      <w:r w:rsidRPr="00932A72">
        <w:rPr>
          <w:rStyle w:val="00Text"/>
          <w:rFonts w:asciiTheme="minorEastAsia"/>
        </w:rPr>
        <w:t>梁置湘州於長沙，置羅州於湘陰縣。</w:t>
      </w:r>
      <w:r w:rsidRPr="00932A72">
        <w:rPr>
          <w:rFonts w:asciiTheme="minorEastAsia"/>
        </w:rPr>
        <w:t>瑱等無如之何。</w:t>
      </w:r>
    </w:p>
    <w:p w:rsidR="00934453" w:rsidRPr="00932A72" w:rsidRDefault="00934453" w:rsidP="0013378F">
      <w:pPr>
        <w:rPr>
          <w:rFonts w:asciiTheme="minorEastAsia"/>
        </w:rPr>
      </w:pPr>
      <w:r w:rsidRPr="00932A72">
        <w:rPr>
          <w:rFonts w:asciiTheme="minorEastAsia"/>
        </w:rPr>
        <w:t>先是土人亟乘輕船，</w:t>
      </w:r>
      <w:r w:rsidRPr="00932A72">
        <w:rPr>
          <w:rStyle w:val="00Text"/>
          <w:rFonts w:asciiTheme="minorEastAsia"/>
        </w:rPr>
        <w:t>先，悉薦翻。亟，去吏翻，數也。</w:t>
      </w:r>
      <w:r w:rsidRPr="00932A72">
        <w:rPr>
          <w:rFonts w:asciiTheme="minorEastAsia"/>
        </w:rPr>
        <w:t>載米粟雞鴨以餉瑱軍。敦患之，乃偽為土裝船，伏甲士於中。瑱軍人望見，謂餉船之至，逆來爭取，敦甲士出而擒之。</w:t>
      </w:r>
      <w:r w:rsidRPr="00932A72">
        <w:rPr>
          <w:rStyle w:val="00Text"/>
          <w:rFonts w:asciiTheme="minorEastAsia"/>
        </w:rPr>
        <w:t>唐裴行儉詐為糧車以破突厥，亦用此策。</w:t>
      </w:r>
      <w:r w:rsidRPr="00932A72">
        <w:rPr>
          <w:rFonts w:asciiTheme="minorEastAsia"/>
        </w:rPr>
        <w:t>又敦軍數有叛人乘馬投瑱者。敦乃別取一馬，率以趣船，令船中逆以鞭鞭之。如是者再三，馬畏船不上。</w:t>
      </w:r>
      <w:r w:rsidRPr="00932A72">
        <w:rPr>
          <w:rStyle w:val="00Text"/>
          <w:rFonts w:asciiTheme="minorEastAsia"/>
        </w:rPr>
        <w:t>數，所角翻。趣，七喻翻。上，時掌翻。</w:t>
      </w:r>
      <w:r w:rsidRPr="00932A72">
        <w:rPr>
          <w:rFonts w:asciiTheme="minorEastAsia"/>
        </w:rPr>
        <w:t>然後伏兵於江岸，使人乘畏船馬以招瑱軍，詐云投附。瑱遣兵迎接，競來牽馬，馬旣畏船不上，伏兵發，盡殺之。此後實有饋餉及亡降者，瑱猶謂之詐，並拒擊之。</w:t>
      </w:r>
    </w:p>
    <w:p w:rsidR="00934453" w:rsidRPr="00932A72" w:rsidRDefault="00934453" w:rsidP="0013378F">
      <w:pPr>
        <w:rPr>
          <w:rFonts w:asciiTheme="minorEastAsia"/>
        </w:rPr>
      </w:pPr>
      <w:r w:rsidRPr="00932A72">
        <w:rPr>
          <w:rFonts w:asciiTheme="minorEastAsia"/>
        </w:rPr>
        <w:t>冬，十月，癸巳，瑱襲破獨孤盛於楊葉洲，</w:t>
      </w:r>
      <w:r w:rsidRPr="00932A72">
        <w:rPr>
          <w:rStyle w:val="00Text"/>
          <w:rFonts w:asciiTheme="minorEastAsia"/>
        </w:rPr>
        <w:t>據姚思廉陳書，楊葉洲在西江口。西江，謂湘江也。</w:t>
      </w:r>
      <w:r w:rsidRPr="00932A72">
        <w:rPr>
          <w:rFonts w:asciiTheme="minorEastAsia"/>
        </w:rPr>
        <w:t>盛收兵登岸，築城自保。丁酉，詔司空侯安都帥衆會瑱南討。</w:t>
      </w:r>
      <w:r w:rsidRPr="00932A72">
        <w:rPr>
          <w:rStyle w:val="00Text"/>
          <w:rFonts w:asciiTheme="minorEastAsia"/>
        </w:rPr>
        <w:t>帥，讀曰率。</w:t>
      </w:r>
    </w:p>
    <w:p w:rsidR="00934453" w:rsidRPr="00932A72"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十一月，辛亥，齊主立妃元氏為皇后，世子百年為太子。百年時纔五歲。</w:t>
      </w:r>
    </w:p>
    <w:p w:rsidR="00934453" w:rsidRPr="00932A72" w:rsidRDefault="00934453" w:rsidP="0013378F">
      <w:pPr>
        <w:rPr>
          <w:rFonts w:asciiTheme="minorEastAsia"/>
        </w:rPr>
      </w:pPr>
      <w:r w:rsidRPr="00932A72">
        <w:rPr>
          <w:rFonts w:asciiTheme="minorEastAsia"/>
        </w:rPr>
        <w:t>齊主徵前開府長史盧叔虎為中庶子。</w:t>
      </w:r>
      <w:r w:rsidRPr="00932A72">
        <w:rPr>
          <w:rStyle w:val="00Text"/>
          <w:rFonts w:asciiTheme="minorEastAsia"/>
        </w:rPr>
        <w:t>太子中庶子，職如侍中，後齊門下坊之長也。</w:t>
      </w:r>
      <w:r w:rsidRPr="00932A72">
        <w:rPr>
          <w:rFonts w:asciiTheme="minorEastAsia"/>
        </w:rPr>
        <w:t>叔虎，柔之從叔也。</w:t>
      </w:r>
      <w:r w:rsidRPr="00932A72">
        <w:rPr>
          <w:rStyle w:val="00Text"/>
          <w:rFonts w:asciiTheme="minorEastAsia"/>
        </w:rPr>
        <w:t>從，才用翻。</w:t>
      </w:r>
      <w:r w:rsidRPr="00932A72">
        <w:rPr>
          <w:rFonts w:asciiTheme="minorEastAsia"/>
        </w:rPr>
        <w:t>帝問時務於叔虎。叔虎請伐周，曰︰</w:t>
      </w:r>
      <w:r w:rsidR="000232D5">
        <w:rPr>
          <w:rFonts w:asciiTheme="minorEastAsia"/>
        </w:rPr>
        <w:t>「</w:t>
      </w:r>
      <w:r w:rsidRPr="00932A72">
        <w:rPr>
          <w:rFonts w:asciiTheme="minorEastAsia"/>
        </w:rPr>
        <w:t>我強彼弱，我富彼貧，其勢相懸。然干戈不息，未能幷吞者，此失於不用強富也。</w:t>
      </w:r>
      <w:r w:rsidRPr="00932A72">
        <w:rPr>
          <w:rStyle w:val="00Text"/>
          <w:rFonts w:asciiTheme="minorEastAsia"/>
        </w:rPr>
        <w:t>以當時東西二國觀之，齊若富強，而其根本實撥；周若貧弱，而其根本實牢。若齊孝昭欲用其強富，周固有以待之。</w:t>
      </w:r>
      <w:r w:rsidRPr="00932A72">
        <w:rPr>
          <w:rFonts w:asciiTheme="minorEastAsia"/>
        </w:rPr>
        <w:t>輕兵野戰，勝負難必，是胡騎之法，非萬全之術也。宜立重鎭於平陽，與彼蒲州相對，</w:t>
      </w:r>
      <w:r w:rsidRPr="00932A72">
        <w:rPr>
          <w:rStyle w:val="00Text"/>
          <w:rFonts w:asciiTheme="minorEastAsia"/>
        </w:rPr>
        <w:t>魏神䴥元年，置雍州於河東，延和元年，改曰秦州，太和中罷。魏旣分為東、西，東魏天平初，復置秦州於河東；沙苑敗後，河東之地入于西魏，後周因蒲阪舊名而置蒲州。</w:t>
      </w:r>
      <w:r w:rsidRPr="00932A72">
        <w:rPr>
          <w:rFonts w:asciiTheme="minorEastAsia"/>
        </w:rPr>
        <w:t>深溝高壘，運糧積甲。彼閉關不出，則稍蠶食其河東之地，日使窮蹙。若彼出兵，非十萬以上，不足為我敵。所損糧食</w:t>
      </w:r>
      <w:r w:rsidR="000232D5">
        <w:rPr>
          <w:rStyle w:val="00Text"/>
          <w:rFonts w:asciiTheme="minorEastAsia"/>
        </w:rPr>
        <w:t>「</w:t>
      </w:r>
      <w:r w:rsidRPr="00932A72">
        <w:rPr>
          <w:rStyle w:val="00Text"/>
          <w:rFonts w:asciiTheme="minorEastAsia"/>
        </w:rPr>
        <w:t>損</w:t>
      </w:r>
      <w:r w:rsidR="000232D5">
        <w:rPr>
          <w:rStyle w:val="00Text"/>
          <w:rFonts w:asciiTheme="minorEastAsia"/>
        </w:rPr>
        <w:t>」</w:t>
      </w:r>
      <w:r w:rsidRPr="00932A72">
        <w:rPr>
          <w:rStyle w:val="00Text"/>
          <w:rFonts w:asciiTheme="minorEastAsia"/>
        </w:rPr>
        <w:t>，當作</w:t>
      </w:r>
      <w:r w:rsidR="000232D5">
        <w:rPr>
          <w:rStyle w:val="00Text"/>
          <w:rFonts w:asciiTheme="minorEastAsia"/>
        </w:rPr>
        <w:t>「</w:t>
      </w:r>
      <w:r w:rsidRPr="00932A72">
        <w:rPr>
          <w:rStyle w:val="00Text"/>
          <w:rFonts w:asciiTheme="minorEastAsia"/>
        </w:rPr>
        <w:t>資</w:t>
      </w:r>
      <w:r w:rsidR="000232D5">
        <w:rPr>
          <w:rStyle w:val="00Text"/>
          <w:rFonts w:asciiTheme="minorEastAsia"/>
        </w:rPr>
        <w:t>」</w:t>
      </w:r>
      <w:r w:rsidRPr="00932A72">
        <w:rPr>
          <w:rStyle w:val="00Text"/>
          <w:rFonts w:asciiTheme="minorEastAsia"/>
        </w:rPr>
        <w:t>。</w:t>
      </w:r>
      <w:r w:rsidRPr="00932A72">
        <w:rPr>
          <w:rFonts w:asciiTheme="minorEastAsia"/>
        </w:rPr>
        <w:t>咸出關中。我軍士年別一代，</w:t>
      </w:r>
      <w:r w:rsidRPr="00932A72">
        <w:rPr>
          <w:rStyle w:val="00Text"/>
          <w:rFonts w:asciiTheme="minorEastAsia"/>
        </w:rPr>
        <w:t>一年一更戍也。</w:t>
      </w:r>
      <w:r w:rsidRPr="00932A72">
        <w:rPr>
          <w:rFonts w:asciiTheme="minorEastAsia"/>
        </w:rPr>
        <w:t>穀食豐饒。彼來求戰，我則不應；彼若退去，我乘其弊。自長安以西，民疏城遠，敵兵來往，實自艱難，與我相持，農業且廢，不過三年，彼自破矣。</w:t>
      </w:r>
      <w:r w:rsidR="000232D5">
        <w:rPr>
          <w:rFonts w:asciiTheme="minorEastAsia"/>
        </w:rPr>
        <w:t>」</w:t>
      </w:r>
      <w:r w:rsidRPr="00932A72">
        <w:rPr>
          <w:rFonts w:asciiTheme="minorEastAsia"/>
        </w:rPr>
        <w:t>帝深善之。</w:t>
      </w:r>
    </w:p>
    <w:p w:rsidR="00934453" w:rsidRPr="00932A72" w:rsidRDefault="00A74943" w:rsidP="0013378F">
      <w:pPr>
        <w:rPr>
          <w:rFonts w:asciiTheme="minorEastAsia"/>
        </w:rPr>
      </w:pPr>
      <w:r w:rsidRPr="00A74943">
        <w:rPr>
          <w:rFonts w:asciiTheme="minorEastAsia" w:hAnsi="MS Mincho" w:cs="MS Mincho" w:hint="eastAsia"/>
          <w:b/>
          <w:color w:val="696969"/>
          <w:sz w:val="18"/>
        </w:rPr>
        <w:t>30</w:t>
      </w:r>
      <w:r w:rsidR="00934453" w:rsidRPr="00932A72">
        <w:rPr>
          <w:rFonts w:ascii="等线" w:eastAsia="等线" w:hAnsi="等线" w:cs="等线" w:hint="eastAsia"/>
        </w:rPr>
        <w:t>齊主自將擊庫莫奚，</w:t>
      </w:r>
      <w:r w:rsidR="00934453" w:rsidRPr="00932A72">
        <w:rPr>
          <w:rStyle w:val="00Text"/>
          <w:rFonts w:asciiTheme="minorEastAsia"/>
        </w:rPr>
        <w:t>將，卽亮翻；下同。</w:t>
      </w:r>
      <w:r w:rsidR="00934453" w:rsidRPr="00932A72">
        <w:rPr>
          <w:rFonts w:asciiTheme="minorEastAsia"/>
        </w:rPr>
        <w:t>至天池，庫莫奚出長城北遁。</w:t>
      </w:r>
      <w:r w:rsidR="00934453" w:rsidRPr="00932A72">
        <w:rPr>
          <w:rStyle w:val="00Text"/>
          <w:rFonts w:asciiTheme="minorEastAsia"/>
        </w:rPr>
        <w:t>此文宣帝所築長城也。</w:t>
      </w:r>
      <w:r w:rsidR="00934453" w:rsidRPr="00932A72">
        <w:rPr>
          <w:rFonts w:asciiTheme="minorEastAsia"/>
        </w:rPr>
        <w:t>齊主分兵追擊，獲牛羊七萬而還。</w:t>
      </w:r>
      <w:r w:rsidR="00934453" w:rsidRPr="00932A72">
        <w:rPr>
          <w:rStyle w:val="00Text"/>
          <w:rFonts w:asciiTheme="minorEastAsia"/>
        </w:rPr>
        <w:t>還，從宣翻，又如字。</w:t>
      </w:r>
    </w:p>
    <w:p w:rsidR="00934453" w:rsidRPr="00932A72" w:rsidRDefault="00A74943" w:rsidP="0013378F">
      <w:pPr>
        <w:rPr>
          <w:rFonts w:asciiTheme="minorEastAsia"/>
        </w:rPr>
      </w:pPr>
      <w:r w:rsidRPr="00A74943">
        <w:rPr>
          <w:rFonts w:asciiTheme="minorEastAsia" w:hAnsi="MS Mincho" w:cs="MS Mincho" w:hint="eastAsia"/>
          <w:b/>
          <w:color w:val="696969"/>
          <w:sz w:val="18"/>
        </w:rPr>
        <w:t>31</w:t>
      </w:r>
      <w:r w:rsidR="00934453" w:rsidRPr="00932A72">
        <w:rPr>
          <w:rFonts w:ascii="等线" w:eastAsia="等线" w:hAnsi="等线" w:cs="等线" w:hint="eastAsia"/>
        </w:rPr>
        <w:t>十二月，乙未，詔︰</w:t>
      </w:r>
      <w:r w:rsidR="000232D5">
        <w:rPr>
          <w:rFonts w:ascii="等线" w:eastAsia="等线" w:hAnsi="等线" w:cs="等线" w:hint="eastAsia"/>
        </w:rPr>
        <w:t>「</w:t>
      </w:r>
      <w:r w:rsidR="00934453" w:rsidRPr="00932A72">
        <w:rPr>
          <w:rFonts w:ascii="等线" w:eastAsia="等线" w:hAnsi="等线" w:cs="等线" w:hint="eastAsia"/>
        </w:rPr>
        <w:t>自今孟春訖于夏首，太辟事已款者，</w:t>
      </w:r>
      <w:r w:rsidR="00934453" w:rsidRPr="00932A72">
        <w:rPr>
          <w:rStyle w:val="00Text"/>
          <w:rFonts w:asciiTheme="minorEastAsia"/>
        </w:rPr>
        <w:t>已款，謂囚已款服也。今人謂獄辭為獄款。辟，毘亦翻。</w:t>
      </w:r>
      <w:r w:rsidR="00934453" w:rsidRPr="00932A72">
        <w:rPr>
          <w:rFonts w:asciiTheme="minorEastAsia"/>
        </w:rPr>
        <w:t>宜且申停。</w:t>
      </w:r>
      <w:r w:rsidR="000232D5">
        <w:rPr>
          <w:rFonts w:asciiTheme="minorEastAsia"/>
        </w:rPr>
        <w:t>」</w:t>
      </w:r>
      <w:r w:rsidR="00934453" w:rsidRPr="00932A72">
        <w:rPr>
          <w:rStyle w:val="00Text"/>
          <w:rFonts w:asciiTheme="minorEastAsia"/>
        </w:rPr>
        <w:t>及秋冬乃行刑也。</w:t>
      </w:r>
    </w:p>
    <w:p w:rsidR="00934453" w:rsidRPr="00932A72" w:rsidRDefault="00A74943" w:rsidP="0013378F">
      <w:pPr>
        <w:rPr>
          <w:rFonts w:asciiTheme="minorEastAsia"/>
        </w:rPr>
      </w:pPr>
      <w:r w:rsidRPr="00A74943">
        <w:rPr>
          <w:rFonts w:asciiTheme="minorEastAsia" w:hAnsi="MS Mincho" w:cs="MS Mincho" w:hint="eastAsia"/>
          <w:b/>
          <w:color w:val="696969"/>
          <w:sz w:val="18"/>
        </w:rPr>
        <w:t>32</w:t>
      </w:r>
      <w:r w:rsidR="00934453" w:rsidRPr="00932A72">
        <w:rPr>
          <w:rFonts w:ascii="等线" w:eastAsia="等线" w:hAnsi="等线" w:cs="等线" w:hint="eastAsia"/>
        </w:rPr>
        <w:t>己亥，周巴陵城主尉遲憲降，</w:t>
      </w:r>
      <w:r w:rsidR="00934453" w:rsidRPr="00932A72">
        <w:rPr>
          <w:rStyle w:val="00Text"/>
          <w:rFonts w:asciiTheme="minorEastAsia"/>
        </w:rPr>
        <w:t>尉，紆勿翻。降，戶江翻。</w:t>
      </w:r>
      <w:r w:rsidR="00934453" w:rsidRPr="00932A72">
        <w:rPr>
          <w:rFonts w:asciiTheme="minorEastAsia"/>
        </w:rPr>
        <w:t>遣巴州刺史侯安鼎守之。庚子，獨孤盛將餘衆自楊葉洲潛遁。</w:t>
      </w:r>
      <w:r w:rsidR="00934453" w:rsidRPr="00932A72">
        <w:rPr>
          <w:rStyle w:val="00Text"/>
          <w:rFonts w:asciiTheme="minorEastAsia"/>
        </w:rPr>
        <w:t>賀若敦之勢愈孤矣。</w:t>
      </w:r>
    </w:p>
    <w:p w:rsidR="00934453" w:rsidRPr="00932A72" w:rsidRDefault="00A74943" w:rsidP="0013378F">
      <w:pPr>
        <w:rPr>
          <w:rFonts w:asciiTheme="minorEastAsia"/>
        </w:rPr>
      </w:pPr>
      <w:r w:rsidRPr="00A74943">
        <w:rPr>
          <w:rFonts w:asciiTheme="minorEastAsia" w:hAnsi="MS Mincho" w:cs="MS Mincho" w:hint="eastAsia"/>
          <w:b/>
          <w:color w:val="696969"/>
          <w:sz w:val="18"/>
        </w:rPr>
        <w:t>33</w:t>
      </w:r>
      <w:r w:rsidR="00934453" w:rsidRPr="00932A72">
        <w:rPr>
          <w:rFonts w:ascii="等线" w:eastAsia="等线" w:hAnsi="等线" w:cs="等线" w:hint="eastAsia"/>
        </w:rPr>
        <w:t>丙午，齊主還晉陽。</w:t>
      </w:r>
    </w:p>
    <w:p w:rsidR="00934453" w:rsidRPr="00932A72" w:rsidRDefault="00934453" w:rsidP="0013378F">
      <w:pPr>
        <w:rPr>
          <w:rFonts w:asciiTheme="minorEastAsia"/>
        </w:rPr>
      </w:pPr>
      <w:r w:rsidRPr="00932A72">
        <w:rPr>
          <w:rFonts w:asciiTheme="minorEastAsia"/>
        </w:rPr>
        <w:t>齊主斬人於前，問王晞曰︰</w:t>
      </w:r>
      <w:r w:rsidR="000232D5">
        <w:rPr>
          <w:rFonts w:asciiTheme="minorEastAsia"/>
        </w:rPr>
        <w:t>「</w:t>
      </w:r>
      <w:r w:rsidRPr="00932A72">
        <w:rPr>
          <w:rFonts w:asciiTheme="minorEastAsia"/>
        </w:rPr>
        <w:t>是人應死不？</w:t>
      </w:r>
      <w:r w:rsidR="000232D5">
        <w:rPr>
          <w:rFonts w:asciiTheme="minorEastAsia"/>
        </w:rPr>
        <w:t>」</w:t>
      </w:r>
      <w:r w:rsidRPr="00932A72">
        <w:rPr>
          <w:rStyle w:val="00Text"/>
          <w:rFonts w:asciiTheme="minorEastAsia"/>
        </w:rPr>
        <w:t>不，讀曰否。齊主以文宣殺人，多非其罪；自謂誅當其罪，故以問晞。</w:t>
      </w:r>
      <w:r w:rsidRPr="00932A72">
        <w:rPr>
          <w:rFonts w:asciiTheme="minorEastAsia"/>
        </w:rPr>
        <w:t>晞曰︰</w:t>
      </w:r>
      <w:r w:rsidR="000232D5">
        <w:rPr>
          <w:rFonts w:asciiTheme="minorEastAsia"/>
        </w:rPr>
        <w:t>「</w:t>
      </w:r>
      <w:r w:rsidRPr="00932A72">
        <w:rPr>
          <w:rFonts w:asciiTheme="minorEastAsia"/>
        </w:rPr>
        <w:t>應死，但恨死不得其地耳。臣聞</w:t>
      </w:r>
      <w:r w:rsidR="000232D5">
        <w:rPr>
          <w:rFonts w:asciiTheme="minorEastAsia"/>
        </w:rPr>
        <w:t>『</w:t>
      </w:r>
      <w:r w:rsidRPr="00932A72">
        <w:rPr>
          <w:rFonts w:asciiTheme="minorEastAsia"/>
        </w:rPr>
        <w:t>刑入於市，與衆棄之。</w:t>
      </w:r>
      <w:r w:rsidR="000232D5">
        <w:rPr>
          <w:rFonts w:asciiTheme="minorEastAsia"/>
        </w:rPr>
        <w:t>』</w:t>
      </w:r>
      <w:r w:rsidRPr="00932A72">
        <w:rPr>
          <w:rStyle w:val="00Text"/>
          <w:rFonts w:asciiTheme="minorEastAsia"/>
        </w:rPr>
        <w:t>記·王制之言。</w:t>
      </w:r>
      <w:r w:rsidRPr="00932A72">
        <w:rPr>
          <w:rFonts w:asciiTheme="minorEastAsia"/>
        </w:rPr>
        <w:t>殿庭非行戮之所。</w:t>
      </w:r>
      <w:r w:rsidR="000232D5">
        <w:rPr>
          <w:rFonts w:asciiTheme="minorEastAsia"/>
        </w:rPr>
        <w:t>」</w:t>
      </w:r>
      <w:r w:rsidRPr="00932A72">
        <w:rPr>
          <w:rFonts w:asciiTheme="minorEastAsia"/>
        </w:rPr>
        <w:t>帝改容謝曰︰</w:t>
      </w:r>
      <w:r w:rsidR="000232D5">
        <w:rPr>
          <w:rFonts w:asciiTheme="minorEastAsia"/>
        </w:rPr>
        <w:t>「</w:t>
      </w:r>
      <w:r w:rsidRPr="00932A72">
        <w:rPr>
          <w:rFonts w:asciiTheme="minorEastAsia"/>
        </w:rPr>
        <w:t>自今當為王公改之。</w:t>
      </w:r>
      <w:r w:rsidR="000232D5">
        <w:rPr>
          <w:rFonts w:asciiTheme="minorEastAsia"/>
        </w:rPr>
        <w:t>」</w:t>
      </w:r>
      <w:r w:rsidRPr="00932A72">
        <w:rPr>
          <w:rStyle w:val="00Text"/>
          <w:rFonts w:asciiTheme="minorEastAsia"/>
        </w:rPr>
        <w:t>為，于偽翻。</w:t>
      </w:r>
    </w:p>
    <w:p w:rsidR="00934453" w:rsidRPr="00932A72" w:rsidRDefault="00934453" w:rsidP="0013378F">
      <w:pPr>
        <w:rPr>
          <w:rFonts w:asciiTheme="minorEastAsia"/>
        </w:rPr>
      </w:pPr>
      <w:r w:rsidRPr="00932A72">
        <w:rPr>
          <w:rFonts w:asciiTheme="minorEastAsia"/>
        </w:rPr>
        <w:t>帝欲以晞為侍郞，</w:t>
      </w:r>
      <w:r w:rsidRPr="00932A72">
        <w:rPr>
          <w:rStyle w:val="00Text"/>
          <w:rFonts w:asciiTheme="minorEastAsia"/>
        </w:rPr>
        <w:t>按北史王晞傳，</w:t>
      </w:r>
      <w:r w:rsidR="000232D5">
        <w:rPr>
          <w:rStyle w:val="00Text"/>
          <w:rFonts w:asciiTheme="minorEastAsia"/>
        </w:rPr>
        <w:t>「</w:t>
      </w:r>
      <w:r w:rsidRPr="00932A72">
        <w:rPr>
          <w:rStyle w:val="00Text"/>
          <w:rFonts w:asciiTheme="minorEastAsia"/>
        </w:rPr>
        <w:t>侍郞</w:t>
      </w:r>
      <w:r w:rsidR="000232D5">
        <w:rPr>
          <w:rStyle w:val="00Text"/>
          <w:rFonts w:asciiTheme="minorEastAsia"/>
        </w:rPr>
        <w:t>」</w:t>
      </w:r>
      <w:r w:rsidRPr="00932A72">
        <w:rPr>
          <w:rStyle w:val="00Text"/>
          <w:rFonts w:asciiTheme="minorEastAsia"/>
        </w:rPr>
        <w:t>當作</w:t>
      </w:r>
      <w:r w:rsidR="000232D5">
        <w:rPr>
          <w:rStyle w:val="00Text"/>
          <w:rFonts w:asciiTheme="minorEastAsia"/>
        </w:rPr>
        <w:t>「</w:t>
      </w:r>
      <w:r w:rsidRPr="00932A72">
        <w:rPr>
          <w:rStyle w:val="00Text"/>
          <w:rFonts w:asciiTheme="minorEastAsia"/>
        </w:rPr>
        <w:t>侍中</w:t>
      </w:r>
      <w:r w:rsidR="000232D5">
        <w:rPr>
          <w:rStyle w:val="00Text"/>
          <w:rFonts w:asciiTheme="minorEastAsia"/>
        </w:rPr>
        <w:t>」</w:t>
      </w:r>
      <w:r w:rsidRPr="00932A72">
        <w:rPr>
          <w:rStyle w:val="00Text"/>
          <w:rFonts w:asciiTheme="minorEastAsia"/>
        </w:rPr>
        <w:t>。</w:t>
      </w:r>
      <w:r w:rsidRPr="00932A72">
        <w:rPr>
          <w:rFonts w:asciiTheme="minorEastAsia"/>
        </w:rPr>
        <w:t>若辭不受。或勸晞勿自疏。晞曰︰</w:t>
      </w:r>
      <w:r w:rsidR="000232D5">
        <w:rPr>
          <w:rFonts w:asciiTheme="minorEastAsia"/>
        </w:rPr>
        <w:t>「</w:t>
      </w:r>
      <w:r w:rsidRPr="00932A72">
        <w:rPr>
          <w:rFonts w:asciiTheme="minorEastAsia"/>
        </w:rPr>
        <w:t>我少年以來，閱要人多矣，</w:t>
      </w:r>
      <w:r w:rsidRPr="00932A72">
        <w:rPr>
          <w:rStyle w:val="00Text"/>
          <w:rFonts w:asciiTheme="minorEastAsia"/>
        </w:rPr>
        <w:t>少，詩照翻。要人，謂位居勢要者。</w:t>
      </w:r>
      <w:r w:rsidRPr="00932A72">
        <w:rPr>
          <w:rFonts w:asciiTheme="minorEastAsia"/>
        </w:rPr>
        <w:t>得志少時，鮮不顚覆。</w:t>
      </w:r>
      <w:r w:rsidRPr="00932A72">
        <w:rPr>
          <w:rStyle w:val="00Text"/>
          <w:rFonts w:asciiTheme="minorEastAsia"/>
        </w:rPr>
        <w:t>少時，言不多時也。少，始沼翻。鮮，息翦翻。</w:t>
      </w:r>
      <w:r w:rsidRPr="00932A72">
        <w:rPr>
          <w:rFonts w:asciiTheme="minorEastAsia"/>
        </w:rPr>
        <w:t>且吾性實疏緩，不堪時務，人主恩私，何由可保！萬一披猖，求退無地。非不好作要官，但思之爛熟耳。</w:t>
      </w:r>
      <w:r w:rsidR="000232D5">
        <w:rPr>
          <w:rFonts w:asciiTheme="minorEastAsia"/>
        </w:rPr>
        <w:t>」</w:t>
      </w:r>
      <w:r w:rsidRPr="00932A72">
        <w:rPr>
          <w:rStyle w:val="00Text"/>
          <w:rFonts w:asciiTheme="minorEastAsia"/>
        </w:rPr>
        <w:t>好，呼到翻。</w:t>
      </w:r>
    </w:p>
    <w:p w:rsidR="00DB4BD6"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34</w:t>
      </w:r>
      <w:r w:rsidR="00934453" w:rsidRPr="00932A72">
        <w:rPr>
          <w:rStyle w:val="01Text"/>
          <w:rFonts w:ascii="等线" w:eastAsia="等线" w:hAnsi="等线" w:cs="等线" w:hint="eastAsia"/>
          <w:sz w:val="21"/>
        </w:rPr>
        <w:t>初，齊顯祖之未，穀糴踊貴。濟南王卽位，</w:t>
      </w:r>
      <w:r w:rsidR="00934453" w:rsidRPr="00932A72">
        <w:rPr>
          <w:rFonts w:asciiTheme="minorEastAsia" w:eastAsiaTheme="minorEastAsia"/>
        </w:rPr>
        <w:t>濟，子禮翻。</w:t>
      </w:r>
      <w:r w:rsidR="00934453" w:rsidRPr="00932A72">
        <w:rPr>
          <w:rStyle w:val="01Text"/>
          <w:rFonts w:asciiTheme="minorEastAsia" w:eastAsiaTheme="minorEastAsia"/>
          <w:sz w:val="21"/>
        </w:rPr>
        <w:t>尚書左丞蘇珍芝建議，修石鼈等屯，自是淮南軍防足食。</w:t>
      </w:r>
      <w:r w:rsidR="00934453" w:rsidRPr="00932A72">
        <w:rPr>
          <w:rFonts w:asciiTheme="minorEastAsia" w:eastAsiaTheme="minorEastAsia"/>
        </w:rPr>
        <w:t>杜佑曰︰石鼈，在楚州安宜縣西八十里，鄧艾築城於此，伯白水塘，北接連洪澤，屯田一萬三千頃。安宜，唐寶應元年，改為寶應縣。</w:t>
      </w:r>
      <w:r w:rsidR="00934453" w:rsidRPr="00932A72">
        <w:rPr>
          <w:rStyle w:val="01Text"/>
          <w:rFonts w:asciiTheme="minorEastAsia" w:eastAsiaTheme="minorEastAsia"/>
          <w:sz w:val="21"/>
        </w:rPr>
        <w:t>肅宗卽位，平州刺史嵇曄建議，開督亢陂，置屯田，歲收稻粟數十萬石，北境周贍。</w:t>
      </w:r>
      <w:r w:rsidR="00934453" w:rsidRPr="00932A72">
        <w:rPr>
          <w:rFonts w:asciiTheme="minorEastAsia" w:eastAsiaTheme="minorEastAsia"/>
        </w:rPr>
        <w:t>督亢陂，在唐涿州新城縣界，燕荊軻獻圖於秦，卽此地。亢，音剛。</w:t>
      </w:r>
      <w:r w:rsidR="00934453" w:rsidRPr="00932A72">
        <w:rPr>
          <w:rStyle w:val="01Text"/>
          <w:rFonts w:asciiTheme="minorEastAsia" w:eastAsiaTheme="minorEastAsia"/>
          <w:sz w:val="21"/>
        </w:rPr>
        <w:t>又於河內置懷義等屯，以給河南之費。</w:t>
      </w:r>
      <w:r w:rsidR="00934453" w:rsidRPr="00932A72">
        <w:rPr>
          <w:rFonts w:asciiTheme="minorEastAsia" w:eastAsiaTheme="minorEastAsia"/>
        </w:rPr>
        <w:t>齊分河內、汲郡為義州，置懷義等屯。</w:t>
      </w:r>
      <w:r w:rsidR="00934453" w:rsidRPr="00932A72">
        <w:rPr>
          <w:rStyle w:val="01Text"/>
          <w:rFonts w:asciiTheme="minorEastAsia" w:eastAsiaTheme="minorEastAsia"/>
          <w:sz w:val="21"/>
        </w:rPr>
        <w:t>由是稍止轉輸之勞。</w:t>
      </w:r>
      <w:r w:rsidR="00934453" w:rsidRPr="00932A72">
        <w:rPr>
          <w:rFonts w:asciiTheme="minorEastAsia" w:eastAsiaTheme="minorEastAsia"/>
        </w:rPr>
        <w:t>此是五代志序齊濟南王至孝昭時軍餉，通鑑取之，附見于此。</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二年</w:t>
      </w:r>
      <w:r w:rsidR="00046F27" w:rsidRPr="00932A72">
        <w:rPr>
          <w:rFonts w:asciiTheme="minorEastAsia" w:eastAsiaTheme="minorEastAsia" w:hAnsi="宋体" w:cs="宋体" w:hint="eastAsia"/>
        </w:rPr>
        <w:t>（</w:t>
      </w:r>
      <w:r w:rsidR="00934453" w:rsidRPr="00932A72">
        <w:rPr>
          <w:rFonts w:asciiTheme="minorEastAsia" w:eastAsiaTheme="minorEastAsia"/>
        </w:rPr>
        <w:t>辛巳、五六一</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春，正月，戊申，周改元保定。以大冢宰護為都督中外諸軍事；令五府總於天官，事無巨細，皆先斷後聞。</w:t>
      </w:r>
      <w:r w:rsidR="00934453" w:rsidRPr="00932A72">
        <w:rPr>
          <w:rStyle w:val="00Text"/>
          <w:rFonts w:asciiTheme="minorEastAsia"/>
        </w:rPr>
        <w:t>五府，地官、春官、夏官、秋官、各官府也。史言宇文護之權愈重。斷，丁亂翻。</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庚戌，大赦。</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周主祀圜丘。</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辛亥，齊主祀圜丘；壬子，禘於太廟。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周主祀方丘；甲寅，祀感生帝於南郊；</w:t>
      </w:r>
      <w:r w:rsidR="00934453" w:rsidRPr="00932A72">
        <w:rPr>
          <w:rFonts w:asciiTheme="minorEastAsia" w:eastAsiaTheme="minorEastAsia"/>
        </w:rPr>
        <w:t>用鄭玄之說，祀感生帝靈威仰於南郊以祈穀。</w:t>
      </w:r>
      <w:r w:rsidR="000232D5">
        <w:rPr>
          <w:rFonts w:asciiTheme="minorEastAsia" w:eastAsiaTheme="minorEastAsia"/>
        </w:rPr>
        <w:t>『</w:t>
      </w:r>
      <w:r w:rsidR="00934453" w:rsidRPr="00932A72">
        <w:rPr>
          <w:rFonts w:asciiTheme="minorEastAsia" w:eastAsiaTheme="minorEastAsia"/>
        </w:rPr>
        <w:t>鄒︰感生帝，東園叢説雜説曰︰五行之帝，居太微中，受命之君，必感其精氣而生。東方木帝曰</w:t>
      </w:r>
      <w:r w:rsidR="000232D5">
        <w:rPr>
          <w:rFonts w:asciiTheme="minorEastAsia" w:eastAsiaTheme="minorEastAsia"/>
        </w:rPr>
        <w:t>「</w:t>
      </w:r>
      <w:r w:rsidR="00934453" w:rsidRPr="00932A72">
        <w:rPr>
          <w:rFonts w:asciiTheme="minorEastAsia" w:eastAsiaTheme="minorEastAsia"/>
        </w:rPr>
        <w:t>靈威仰</w:t>
      </w:r>
      <w:r w:rsidR="000232D5">
        <w:rPr>
          <w:rFonts w:asciiTheme="minorEastAsia" w:eastAsiaTheme="minorEastAsia"/>
        </w:rPr>
        <w:t>」</w:t>
      </w:r>
      <w:r w:rsidR="00934453" w:rsidRPr="00932A72">
        <w:rPr>
          <w:rFonts w:asciiTheme="minorEastAsia" w:eastAsiaTheme="minorEastAsia"/>
        </w:rPr>
        <w:t>，西方金帝曰</w:t>
      </w:r>
      <w:r w:rsidR="000232D5">
        <w:rPr>
          <w:rFonts w:asciiTheme="minorEastAsia" w:eastAsiaTheme="minorEastAsia"/>
        </w:rPr>
        <w:t>「</w:t>
      </w:r>
      <w:r w:rsidR="00934453" w:rsidRPr="00932A72">
        <w:rPr>
          <w:rFonts w:asciiTheme="minorEastAsia" w:eastAsiaTheme="minorEastAsia"/>
        </w:rPr>
        <w:t>白招拒</w:t>
      </w:r>
      <w:r w:rsidR="000232D5">
        <w:rPr>
          <w:rFonts w:asciiTheme="minorEastAsia" w:eastAsiaTheme="minorEastAsia"/>
        </w:rPr>
        <w:t>」</w:t>
      </w:r>
      <w:r w:rsidR="00934453" w:rsidRPr="00932A72">
        <w:rPr>
          <w:rFonts w:asciiTheme="minorEastAsia" w:eastAsiaTheme="minorEastAsia"/>
        </w:rPr>
        <w:t>，北方水帝曰</w:t>
      </w:r>
      <w:r w:rsidR="000232D5">
        <w:rPr>
          <w:rFonts w:asciiTheme="minorEastAsia" w:eastAsiaTheme="minorEastAsia"/>
        </w:rPr>
        <w:t>「</w:t>
      </w:r>
      <w:r w:rsidR="00934453" w:rsidRPr="00932A72">
        <w:rPr>
          <w:rFonts w:asciiTheme="minorEastAsia" w:eastAsiaTheme="minorEastAsia"/>
        </w:rPr>
        <w:t>叶光紀</w:t>
      </w:r>
      <w:r w:rsidR="000232D5">
        <w:rPr>
          <w:rFonts w:asciiTheme="minorEastAsia" w:eastAsiaTheme="minorEastAsia"/>
        </w:rPr>
        <w:t>」</w:t>
      </w:r>
      <w:r w:rsidR="00934453" w:rsidRPr="00932A72">
        <w:rPr>
          <w:rFonts w:asciiTheme="minorEastAsia" w:eastAsiaTheme="minorEastAsia"/>
        </w:rPr>
        <w:t>，南方火帝曰</w:t>
      </w:r>
      <w:r w:rsidR="000232D5">
        <w:rPr>
          <w:rFonts w:asciiTheme="minorEastAsia" w:eastAsiaTheme="minorEastAsia"/>
        </w:rPr>
        <w:t>「</w:t>
      </w:r>
      <w:r w:rsidR="00934453" w:rsidRPr="00932A72">
        <w:rPr>
          <w:rFonts w:asciiTheme="minorEastAsia" w:eastAsiaTheme="minorEastAsia"/>
        </w:rPr>
        <w:t>赤熛怒</w:t>
      </w:r>
      <w:r w:rsidR="000232D5">
        <w:rPr>
          <w:rFonts w:asciiTheme="minorEastAsia" w:eastAsiaTheme="minorEastAsia"/>
        </w:rPr>
        <w:t>」</w:t>
      </w:r>
      <w:r w:rsidR="00934453" w:rsidRPr="00932A72">
        <w:rPr>
          <w:rFonts w:asciiTheme="minorEastAsia" w:eastAsiaTheme="minorEastAsia"/>
        </w:rPr>
        <w:t>，中央土帝曰</w:t>
      </w:r>
      <w:r w:rsidR="000232D5">
        <w:rPr>
          <w:rFonts w:asciiTheme="minorEastAsia" w:eastAsiaTheme="minorEastAsia"/>
        </w:rPr>
        <w:t>「</w:t>
      </w:r>
      <w:r w:rsidR="00934453" w:rsidRPr="00932A72">
        <w:rPr>
          <w:rFonts w:asciiTheme="minorEastAsia" w:eastAsiaTheme="minorEastAsia"/>
        </w:rPr>
        <w:t>含樞紐</w:t>
      </w:r>
      <w:r w:rsidR="000232D5">
        <w:rPr>
          <w:rFonts w:asciiTheme="minorEastAsia" w:eastAsiaTheme="minorEastAsia"/>
        </w:rPr>
        <w:t>」</w:t>
      </w:r>
      <w:r w:rsidR="00934453" w:rsidRPr="00932A72">
        <w:rPr>
          <w:rFonts w:asciiTheme="minorEastAsia" w:eastAsiaTheme="minorEastAsia"/>
        </w:rPr>
        <w:t>。故以木德受命有天下者則祭靈威仰，金德受命有天下者則祭白招拒，水德則祭叶光紀，火德則祭赤熛怒，土德則祭含樞紐。謂之感生帝。故周人祀靈威仰，本朝</w:t>
      </w:r>
      <w:r w:rsidR="00934453" w:rsidRPr="00283644">
        <w:rPr>
          <w:rStyle w:val="06Text"/>
          <w:rFonts w:asciiTheme="minorEastAsia" w:eastAsiaTheme="minorEastAsia"/>
          <w:sz w:val="18"/>
        </w:rPr>
        <w:t>宋</w:t>
      </w:r>
      <w:r w:rsidR="00934453" w:rsidRPr="00932A72">
        <w:rPr>
          <w:rFonts w:asciiTheme="minorEastAsia" w:eastAsiaTheme="minorEastAsia"/>
        </w:rPr>
        <w:t>祀赤熛怒是也</w:t>
      </w:r>
      <w:r w:rsidR="000232D5">
        <w:rPr>
          <w:rFonts w:asciiTheme="minorEastAsia" w:eastAsiaTheme="minorEastAsia"/>
        </w:rPr>
        <w:t>』</w:t>
      </w:r>
      <w:r w:rsidR="00934453" w:rsidRPr="00932A72">
        <w:rPr>
          <w:rStyle w:val="01Text"/>
          <w:rFonts w:asciiTheme="minorEastAsia" w:eastAsiaTheme="minorEastAsia"/>
          <w:sz w:val="21"/>
        </w:rPr>
        <w:t>乙卯，祭太社。</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齊主使王琳出合肥，召募傖楚，更圖進取。</w:t>
      </w:r>
      <w:r w:rsidR="00934453" w:rsidRPr="00932A72">
        <w:rPr>
          <w:rStyle w:val="00Text"/>
          <w:rFonts w:asciiTheme="minorEastAsia"/>
        </w:rPr>
        <w:t>傖，助庚翻。</w:t>
      </w:r>
      <w:r w:rsidR="00934453" w:rsidRPr="00932A72">
        <w:rPr>
          <w:rFonts w:asciiTheme="minorEastAsia"/>
        </w:rPr>
        <w:t>合州刺史裴景徽，</w:t>
      </w:r>
      <w:r w:rsidR="00934453" w:rsidRPr="00932A72">
        <w:rPr>
          <w:rStyle w:val="00Text"/>
          <w:rFonts w:asciiTheme="minorEastAsia"/>
        </w:rPr>
        <w:t>考異曰︰北齊書作</w:t>
      </w:r>
      <w:r w:rsidR="000232D5">
        <w:rPr>
          <w:rStyle w:val="00Text"/>
          <w:rFonts w:asciiTheme="minorEastAsia"/>
        </w:rPr>
        <w:t>「</w:t>
      </w:r>
      <w:r w:rsidR="00934453" w:rsidRPr="00932A72">
        <w:rPr>
          <w:rStyle w:val="00Text"/>
          <w:rFonts w:asciiTheme="minorEastAsia"/>
        </w:rPr>
        <w:t>景暉</w:t>
      </w:r>
      <w:r w:rsidR="000232D5">
        <w:rPr>
          <w:rStyle w:val="00Text"/>
          <w:rFonts w:asciiTheme="minorEastAsia"/>
        </w:rPr>
        <w:t>」</w:t>
      </w:r>
      <w:r w:rsidR="00934453" w:rsidRPr="00932A72">
        <w:rPr>
          <w:rStyle w:val="00Text"/>
          <w:rFonts w:asciiTheme="minorEastAsia"/>
        </w:rPr>
        <w:t>。今從陳書。</w:t>
      </w:r>
      <w:r w:rsidR="00934453" w:rsidRPr="00932A72">
        <w:rPr>
          <w:rFonts w:asciiTheme="minorEastAsia"/>
        </w:rPr>
        <w:t>琳兄珉之壻也，請以私屬為鄕導。</w:t>
      </w:r>
      <w:r w:rsidR="00934453" w:rsidRPr="00932A72">
        <w:rPr>
          <w:rStyle w:val="00Text"/>
          <w:rFonts w:asciiTheme="minorEastAsia"/>
        </w:rPr>
        <w:t>鄕，讀曰嚮。</w:t>
      </w:r>
      <w:r w:rsidR="00934453" w:rsidRPr="00932A72">
        <w:rPr>
          <w:rFonts w:asciiTheme="minorEastAsia"/>
        </w:rPr>
        <w:t>齊主使琳與行臺左丞盧潛將兵赴之，琳沈吟不決。景徽恐事泄，挺身奔齊。</w:t>
      </w:r>
      <w:r w:rsidR="00934453" w:rsidRPr="00932A72">
        <w:rPr>
          <w:rStyle w:val="00Text"/>
          <w:rFonts w:asciiTheme="minorEastAsia"/>
        </w:rPr>
        <w:t>按梁置合州於合肥，侯景之亂，已入於齊，齊之境土，南盡歷陽。陳蓋僑置合州於江濱，以景徽為刺史。沈，持林翻。</w:t>
      </w:r>
      <w:r w:rsidR="00934453" w:rsidRPr="00932A72">
        <w:rPr>
          <w:rFonts w:asciiTheme="minorEastAsia"/>
        </w:rPr>
        <w:t>齊主以琳為驃騎大將軍、開府儀同三司、揚州刺史，鎭壽陽。</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己巳，周主享太廟，班太祖所述六官之法。</w:t>
      </w:r>
      <w:r w:rsidR="00934453" w:rsidRPr="00932A72">
        <w:rPr>
          <w:rFonts w:asciiTheme="minorEastAsia" w:eastAsiaTheme="minorEastAsia"/>
        </w:rPr>
        <w:t>宇文泰廟號太祖。泰之相魏也︰建六官，述周禮六典以為六官之法。</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辛未，周湘州城主殷亮降，</w:t>
      </w:r>
      <w:r w:rsidR="00934453" w:rsidRPr="00932A72">
        <w:rPr>
          <w:rStyle w:val="00Text"/>
          <w:rFonts w:asciiTheme="minorEastAsia"/>
        </w:rPr>
        <w:t>降，戶江翻；下同。</w:t>
      </w:r>
      <w:r w:rsidR="00934453" w:rsidRPr="00932A72">
        <w:rPr>
          <w:rFonts w:asciiTheme="minorEastAsia"/>
        </w:rPr>
        <w:t>湘州平。</w:t>
      </w:r>
    </w:p>
    <w:p w:rsidR="00934453" w:rsidRPr="00932A72" w:rsidRDefault="00934453" w:rsidP="0013378F">
      <w:pPr>
        <w:rPr>
          <w:rFonts w:asciiTheme="minorEastAsia"/>
        </w:rPr>
      </w:pPr>
      <w:r w:rsidRPr="00932A72">
        <w:rPr>
          <w:rFonts w:asciiTheme="minorEastAsia"/>
        </w:rPr>
        <w:t>侯瑱與賀若敦相持日久，瑱不能制，乃借船送敦等渡江；</w:t>
      </w:r>
      <w:r w:rsidRPr="00932A72">
        <w:rPr>
          <w:rStyle w:val="00Text"/>
          <w:rFonts w:asciiTheme="minorEastAsia"/>
        </w:rPr>
        <w:t>按賀若敦傳，</w:t>
      </w:r>
      <w:r w:rsidR="000232D5">
        <w:rPr>
          <w:rStyle w:val="00Text"/>
          <w:rFonts w:asciiTheme="minorEastAsia"/>
        </w:rPr>
        <w:t>「</w:t>
      </w:r>
      <w:r w:rsidRPr="00932A72">
        <w:rPr>
          <w:rStyle w:val="00Text"/>
          <w:rFonts w:asciiTheme="minorEastAsia"/>
        </w:rPr>
        <w:t>借船</w:t>
      </w:r>
      <w:r w:rsidR="000232D5">
        <w:rPr>
          <w:rStyle w:val="00Text"/>
          <w:rFonts w:asciiTheme="minorEastAsia"/>
        </w:rPr>
        <w:t>」</w:t>
      </w:r>
      <w:r w:rsidRPr="00932A72">
        <w:rPr>
          <w:rStyle w:val="00Text"/>
          <w:rFonts w:asciiTheme="minorEastAsia"/>
        </w:rPr>
        <w:t>之上有</w:t>
      </w:r>
      <w:r w:rsidR="000232D5">
        <w:rPr>
          <w:rStyle w:val="00Text"/>
          <w:rFonts w:asciiTheme="minorEastAsia"/>
        </w:rPr>
        <w:t>「</w:t>
      </w:r>
      <w:r w:rsidRPr="00932A72">
        <w:rPr>
          <w:rStyle w:val="00Text"/>
          <w:rFonts w:asciiTheme="minorEastAsia"/>
        </w:rPr>
        <w:t>求</w:t>
      </w:r>
      <w:r w:rsidR="000232D5">
        <w:rPr>
          <w:rStyle w:val="00Text"/>
          <w:rFonts w:asciiTheme="minorEastAsia"/>
        </w:rPr>
        <w:t>」</w:t>
      </w:r>
      <w:r w:rsidRPr="00932A72">
        <w:rPr>
          <w:rStyle w:val="00Text"/>
          <w:rFonts w:asciiTheme="minorEastAsia"/>
        </w:rPr>
        <w:t>字。</w:t>
      </w:r>
      <w:r w:rsidRPr="00932A72">
        <w:rPr>
          <w:rFonts w:asciiTheme="minorEastAsia"/>
        </w:rPr>
        <w:t>敦慮其詐，不許，報云︰</w:t>
      </w:r>
      <w:r w:rsidR="000232D5">
        <w:rPr>
          <w:rFonts w:asciiTheme="minorEastAsia"/>
        </w:rPr>
        <w:t>「</w:t>
      </w:r>
      <w:r w:rsidRPr="00932A72">
        <w:rPr>
          <w:rFonts w:asciiTheme="minorEastAsia"/>
        </w:rPr>
        <w:t>湘州我地，為爾侵逼；必須我歸，可去我百里之外。</w:t>
      </w:r>
      <w:r w:rsidR="000232D5">
        <w:rPr>
          <w:rFonts w:asciiTheme="minorEastAsia"/>
        </w:rPr>
        <w:t>」</w:t>
      </w:r>
      <w:r w:rsidRPr="00932A72">
        <w:rPr>
          <w:rFonts w:asciiTheme="minorEastAsia"/>
        </w:rPr>
        <w:t>瑱留船江岸，引兵去之。敦乃自拔北歸，軍士病死者什五六。武陵、天門、南平、義陽、河東、宜都郡悉平。</w:t>
      </w:r>
      <w:r w:rsidRPr="00932A72">
        <w:rPr>
          <w:rStyle w:val="00Text"/>
          <w:rFonts w:asciiTheme="minorEastAsia"/>
        </w:rPr>
        <w:t>五代志︰澧陽郡孱陵縣，舊置南平郡。安鄕縣，舊置義陽郡。南郡松滋縣，舊置河東郡。宋白曰︰澧陽郡安鄕縣，本漢孱陵縣地，後漢為漢壽縣地，晉會立義陽郡。</w:t>
      </w:r>
      <w:r w:rsidRPr="00932A72">
        <w:rPr>
          <w:rFonts w:asciiTheme="minorEastAsia"/>
        </w:rPr>
        <w:t>晉公護以敦失地無功，除名為民。</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二月，甲午，周主朝日於東郊。</w:t>
      </w:r>
      <w:r w:rsidR="00934453" w:rsidRPr="00932A72">
        <w:rPr>
          <w:rFonts w:asciiTheme="minorEastAsia" w:eastAsiaTheme="minorEastAsia"/>
        </w:rPr>
        <w:t>三代之禮，春朝朝日，秋暮夕月。周人慕古，舉行其禮。朝，直遙翻。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周人以小司徒韋孝寬嘗立勳於玉壁，</w:t>
      </w:r>
      <w:r w:rsidR="00934453" w:rsidRPr="00932A72">
        <w:rPr>
          <w:rFonts w:asciiTheme="minorEastAsia" w:eastAsiaTheme="minorEastAsia"/>
        </w:rPr>
        <w:t>事見一百五十九卷梁武帝中大同元年。後周之制，小司徒，六命，上大夫也。</w:t>
      </w:r>
      <w:r w:rsidR="00934453" w:rsidRPr="00932A72">
        <w:rPr>
          <w:rStyle w:val="01Text"/>
          <w:rFonts w:asciiTheme="minorEastAsia" w:eastAsiaTheme="minorEastAsia"/>
          <w:sz w:val="21"/>
        </w:rPr>
        <w:t>乃置勳州於玉壁，以孝寬為刺史。</w:t>
      </w:r>
    </w:p>
    <w:p w:rsidR="00934453" w:rsidRPr="00932A72" w:rsidRDefault="00934453" w:rsidP="0013378F">
      <w:pPr>
        <w:rPr>
          <w:rFonts w:asciiTheme="minorEastAsia"/>
        </w:rPr>
      </w:pPr>
      <w:r w:rsidRPr="00932A72">
        <w:rPr>
          <w:rFonts w:asciiTheme="minorEastAsia"/>
        </w:rPr>
        <w:t>孝寬有恩信，善用間諜，</w:t>
      </w:r>
      <w:r w:rsidRPr="00932A72">
        <w:rPr>
          <w:rStyle w:val="00Text"/>
          <w:rFonts w:asciiTheme="minorEastAsia"/>
        </w:rPr>
        <w:t>間，古莧翻。</w:t>
      </w:r>
      <w:r w:rsidRPr="00932A72">
        <w:rPr>
          <w:rFonts w:asciiTheme="minorEastAsia"/>
        </w:rPr>
        <w:t>或齊人受孝寬金貨，遙通書疏，故齊之動靜，周人皆先知之。有主帥許盆，以所戍城降齊，孝寬遣諜取之，俄斬首而還。</w:t>
      </w:r>
      <w:r w:rsidRPr="00932A72">
        <w:rPr>
          <w:rStyle w:val="00Text"/>
          <w:rFonts w:asciiTheme="minorEastAsia"/>
        </w:rPr>
        <w:t>帥，所類翻。諜，徒協翻。</w:t>
      </w:r>
    </w:p>
    <w:p w:rsidR="00934453" w:rsidRPr="00932A72" w:rsidRDefault="00934453" w:rsidP="0013378F">
      <w:pPr>
        <w:rPr>
          <w:rFonts w:asciiTheme="minorEastAsia"/>
        </w:rPr>
      </w:pPr>
      <w:r w:rsidRPr="00932A72">
        <w:rPr>
          <w:rFonts w:asciiTheme="minorEastAsia"/>
        </w:rPr>
        <w:t>離石以南，生胡數為抄掠，</w:t>
      </w:r>
      <w:r w:rsidRPr="00932A72">
        <w:rPr>
          <w:rStyle w:val="00Text"/>
          <w:rFonts w:asciiTheme="minorEastAsia"/>
        </w:rPr>
        <w:t>五代志︰離石郡，後齊置西汾州。生胡，卽稽胡之不附屬周者。數，所角翻。抄，楚交翻。</w:t>
      </w:r>
      <w:r w:rsidRPr="00932A72">
        <w:rPr>
          <w:rFonts w:asciiTheme="minorEastAsia"/>
        </w:rPr>
        <w:t>而居於齊境，不可誅討。孝寬欲築城於險要以制之，乃發河西役徒十萬，甲士百人，</w:t>
      </w:r>
      <w:r w:rsidRPr="00932A72">
        <w:rPr>
          <w:rStyle w:val="00Text"/>
          <w:rFonts w:asciiTheme="minorEastAsia"/>
        </w:rPr>
        <w:t>河西，龍門河之西也。</w:t>
      </w:r>
      <w:r w:rsidRPr="00932A72">
        <w:rPr>
          <w:rFonts w:asciiTheme="minorEastAsia"/>
        </w:rPr>
        <w:t>遣開府儀同三司姚岳監築之。岳以兵少，懼不敢前。</w:t>
      </w:r>
      <w:r w:rsidRPr="00932A72">
        <w:rPr>
          <w:rStyle w:val="00Text"/>
          <w:rFonts w:asciiTheme="minorEastAsia"/>
        </w:rPr>
        <w:t>監，工銜翻。少，詩沼翻。</w:t>
      </w:r>
      <w:r w:rsidRPr="00932A72">
        <w:rPr>
          <w:rFonts w:asciiTheme="minorEastAsia"/>
        </w:rPr>
        <w:t>孝寬曰︰</w:t>
      </w:r>
      <w:r w:rsidR="000232D5">
        <w:rPr>
          <w:rFonts w:asciiTheme="minorEastAsia"/>
        </w:rPr>
        <w:t>「</w:t>
      </w:r>
      <w:r w:rsidRPr="00932A72">
        <w:rPr>
          <w:rFonts w:asciiTheme="minorEastAsia"/>
        </w:rPr>
        <w:t>計此城十日可畢。城距晉州四百餘里，吾一日創手，二日敵境始知。設使晉州徵兵，三日方集，謀議之間，自稽二日，計其軍行，二日不到，我之城隍，足得辦矣。</w:t>
      </w:r>
      <w:r w:rsidR="000232D5">
        <w:rPr>
          <w:rFonts w:asciiTheme="minorEastAsia"/>
        </w:rPr>
        <w:t>」</w:t>
      </w:r>
      <w:r w:rsidRPr="00932A72">
        <w:rPr>
          <w:rFonts w:asciiTheme="minorEastAsia"/>
        </w:rPr>
        <w:t>乃令築之。齊人果至境上，疑有大軍，停留不進。其夜，孝寬使汾水以南傍介山、稷山諸村縱火，</w:t>
      </w:r>
      <w:r w:rsidRPr="00932A72">
        <w:rPr>
          <w:rStyle w:val="00Text"/>
          <w:rFonts w:asciiTheme="minorEastAsia"/>
        </w:rPr>
        <w:t>傍，蒲浪翻。唐志︰蒲州萬泉縣有介山，介子推隱處。稷山縣有稷山。</w:t>
      </w:r>
      <w:r w:rsidRPr="00932A72">
        <w:rPr>
          <w:rFonts w:asciiTheme="minorEastAsia"/>
        </w:rPr>
        <w:t>齊人以為軍營，收兵自固。岳卒城而還。</w:t>
      </w:r>
      <w:r w:rsidRPr="00932A72">
        <w:rPr>
          <w:rStyle w:val="00Text"/>
          <w:rFonts w:asciiTheme="minorEastAsia"/>
        </w:rPr>
        <w:t>卒，子恤翻。</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三月，乙卯，太尉零陵壯肅公侯瑱卒。</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丙寅，周改八丁兵為十二丁兵，率歲一月而役。</w:t>
      </w:r>
      <w:r w:rsidR="00934453" w:rsidRPr="00932A72">
        <w:rPr>
          <w:rFonts w:asciiTheme="minorEastAsia" w:eastAsiaTheme="minorEastAsia"/>
        </w:rPr>
        <w:t>八丁兵者，凡境內民丁分為八番，遞上就役。十二丁兵者，分為十二番，月上就役，周而復始。</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夏，四月，丙子朔，日有食之。</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周以少傅尉遲綱為大司空。</w:t>
      </w:r>
      <w:r w:rsidR="00934453" w:rsidRPr="00932A72">
        <w:rPr>
          <w:rStyle w:val="00Text"/>
          <w:rFonts w:asciiTheme="minorEastAsia"/>
        </w:rPr>
        <w:t>尉，紆勿翻。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丙午，周封愍帝子康為紀國公，皇子贇為魯公。</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魯</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國</w:t>
      </w:r>
      <w:r w:rsidR="000232D5">
        <w:rPr>
          <w:rFonts w:asciiTheme="minorEastAsia" w:eastAsiaTheme="minorEastAsia"/>
        </w:rPr>
        <w:t>」</w:t>
      </w:r>
      <w:r w:rsidR="00934453" w:rsidRPr="00932A72">
        <w:rPr>
          <w:rFonts w:asciiTheme="minorEastAsia" w:eastAsiaTheme="minorEastAsia"/>
        </w:rPr>
        <w:t>字；乙十一行本同。</w:t>
      </w:r>
      <w:r w:rsidR="000232D5">
        <w:rPr>
          <w:rFonts w:asciiTheme="minorEastAsia" w:eastAsiaTheme="minorEastAsia"/>
        </w:rPr>
        <w:t>』</w:t>
      </w:r>
      <w:r w:rsidR="00934453" w:rsidRPr="00932A72">
        <w:rPr>
          <w:rStyle w:val="01Text"/>
          <w:rFonts w:asciiTheme="minorEastAsia" w:eastAsiaTheme="minorEastAsia"/>
          <w:sz w:val="21"/>
        </w:rPr>
        <w:t>贇，李后之子也。</w:t>
      </w:r>
      <w:r w:rsidR="00934453" w:rsidRPr="00932A72">
        <w:rPr>
          <w:rFonts w:asciiTheme="minorEastAsia" w:eastAsiaTheme="minorEastAsia"/>
        </w:rPr>
        <w:t>贇，於倫翻。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六月，乙酉，周使御正殷不害來聘。</w:t>
      </w:r>
      <w:r w:rsidR="00934453" w:rsidRPr="00932A72">
        <w:rPr>
          <w:rFonts w:asciiTheme="minorEastAsia" w:eastAsiaTheme="minorEastAsia"/>
        </w:rPr>
        <w:t>周書中徽傳曰︰御正，任專絲綸，蓋中書舍人之職也。北史</w:t>
      </w:r>
      <w:r w:rsidR="00934453" w:rsidRPr="00932A72">
        <w:rPr>
          <w:rFonts w:asciiTheme="minorEastAsia" w:eastAsiaTheme="minorEastAsia"/>
        </w:rPr>
        <w:t>·</w:t>
      </w:r>
      <w:r w:rsidR="00934453" w:rsidRPr="00932A72">
        <w:rPr>
          <w:rFonts w:asciiTheme="minorEastAsia" w:eastAsiaTheme="minorEastAsia"/>
        </w:rPr>
        <w:t>盧辯傳︰武成元年，增置御正四人，位上大夫。考之唐六典，則曰︰後周依周官，春官府置內史中大夫，掌王言，蓋比中書監、令之任，後又增為上大夫。小史下大夫，比中書侍郞之任；小史上士，比中書舍之任。然則為御正者，亦代之職，在帝左右，又親密於中書。杜佑通典︰御正屬天官府。</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秋，七月，周更鑄錢，</w:t>
      </w:r>
      <w:r w:rsidR="00934453" w:rsidRPr="00932A72">
        <w:rPr>
          <w:rStyle w:val="00Text"/>
          <w:rFonts w:asciiTheme="minorEastAsia"/>
        </w:rPr>
        <w:t>更，工衡翻。</w:t>
      </w:r>
      <w:r w:rsidR="00934453" w:rsidRPr="00932A72">
        <w:rPr>
          <w:rFonts w:asciiTheme="minorEastAsia"/>
        </w:rPr>
        <w:t>文曰</w:t>
      </w:r>
      <w:r w:rsidR="000232D5">
        <w:rPr>
          <w:rFonts w:asciiTheme="minorEastAsia"/>
        </w:rPr>
        <w:t>「</w:t>
      </w:r>
      <w:r w:rsidR="00934453" w:rsidRPr="00932A72">
        <w:rPr>
          <w:rFonts w:asciiTheme="minorEastAsia"/>
        </w:rPr>
        <w:t>布泉</w:t>
      </w:r>
      <w:r w:rsidR="000232D5">
        <w:rPr>
          <w:rFonts w:asciiTheme="minorEastAsia"/>
        </w:rPr>
        <w:t>」</w:t>
      </w:r>
      <w:r w:rsidR="00934453" w:rsidRPr="00932A72">
        <w:rPr>
          <w:rFonts w:asciiTheme="minorEastAsia"/>
        </w:rPr>
        <w:t>，一當五，與五銖並行。</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己酉，周追封皇伯父顥為邵國公，以晉公護之子會為嗣；顥弟連為</w:t>
      </w:r>
      <w:r w:rsidR="00934453" w:rsidRPr="00932A72">
        <w:rPr>
          <w:rFonts w:asciiTheme="minorEastAsia"/>
          <w:noProof/>
        </w:rPr>
        <w:drawing>
          <wp:inline distT="0" distB="0" distL="0" distR="0" wp14:anchorId="795D5CE8" wp14:editId="0DC23163">
            <wp:extent cx="152400" cy="152400"/>
            <wp:effectExtent l="0" t="0" r="0" b="0"/>
            <wp:docPr id="245"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13"/>
                    <a:stretch>
                      <a:fillRect/>
                    </a:stretch>
                  </pic:blipFill>
                  <pic:spPr>
                    <a:xfrm>
                      <a:off x="0" y="0"/>
                      <a:ext cx="152400" cy="152400"/>
                    </a:xfrm>
                    <a:prstGeom prst="rect">
                      <a:avLst/>
                    </a:prstGeom>
                  </pic:spPr>
                </pic:pic>
              </a:graphicData>
            </a:graphic>
          </wp:inline>
        </w:drawing>
      </w:r>
      <w:r w:rsidR="00934453" w:rsidRPr="00932A72">
        <w:rPr>
          <w:rFonts w:asciiTheme="minorEastAsia"/>
        </w:rPr>
        <w:t>國公，以章武公導之子亮為嗣；連弟洛生為莒國公，以護之子至為嗣；追封太祖之子武邑公震為宋公，以世宗之子實為嗣。</w:t>
      </w:r>
      <w:r w:rsidR="00934453" w:rsidRPr="00932A72">
        <w:rPr>
          <w:rStyle w:val="00Text"/>
          <w:rFonts w:asciiTheme="minorEastAsia"/>
        </w:rPr>
        <w:t>顥與衞可孤戰歿，有子什肥、導、護。什肥與其叔連皆為高歡所殺，無後，故以會、亮嗣之。洛生為爾朱榮所殺，震早卒，皆無後，故亦立嗣。</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19</w:t>
      </w:r>
      <w:r w:rsidR="00934453" w:rsidRPr="00932A72">
        <w:rPr>
          <w:rStyle w:val="01Text"/>
          <w:rFonts w:asciiTheme="minorEastAsia" w:eastAsiaTheme="minorEastAsia"/>
          <w:sz w:val="21"/>
        </w:rPr>
        <w:t>齊主之誅楊、燕也，</w:t>
      </w:r>
      <w:r w:rsidR="00934453" w:rsidRPr="00932A72">
        <w:rPr>
          <w:rFonts w:asciiTheme="minorEastAsia" w:eastAsiaTheme="minorEastAsia"/>
        </w:rPr>
        <w:t>燕，因肩翻。</w:t>
      </w:r>
      <w:r w:rsidR="00934453" w:rsidRPr="00932A72">
        <w:rPr>
          <w:rStyle w:val="01Text"/>
          <w:rFonts w:asciiTheme="minorEastAsia" w:eastAsiaTheme="minorEastAsia"/>
          <w:sz w:val="21"/>
        </w:rPr>
        <w:t>許以長廣王湛為太弟；旣而立太子百年，湛心不平。帝在晉陽，湛居守於鄴。</w:t>
      </w:r>
      <w:r w:rsidR="00934453" w:rsidRPr="00932A72">
        <w:rPr>
          <w:rFonts w:asciiTheme="minorEastAsia" w:eastAsiaTheme="minorEastAsia"/>
        </w:rPr>
        <w:t>楊、燕，謂楊愔、燕子獻。守，手又翻。</w:t>
      </w:r>
      <w:r w:rsidR="00934453" w:rsidRPr="00932A72">
        <w:rPr>
          <w:rStyle w:val="01Text"/>
          <w:rFonts w:asciiTheme="minorEastAsia" w:eastAsiaTheme="minorEastAsia"/>
          <w:sz w:val="21"/>
        </w:rPr>
        <w:t>散騎常侍高元海，高祖之從孫也，</w:t>
      </w:r>
      <w:r w:rsidR="00934453" w:rsidRPr="00932A72">
        <w:rPr>
          <w:rFonts w:asciiTheme="minorEastAsia" w:eastAsiaTheme="minorEastAsia"/>
        </w:rPr>
        <w:t>高歡廟號高祖。元海父思宗，歡之從子。散，悉亶翻。騎，奇寄翻。</w:t>
      </w:r>
      <w:r w:rsidR="00934453" w:rsidRPr="00932A72">
        <w:rPr>
          <w:rStyle w:val="01Text"/>
          <w:rFonts w:asciiTheme="minorEastAsia" w:eastAsiaTheme="minorEastAsia"/>
          <w:sz w:val="21"/>
        </w:rPr>
        <w:t>留典機密。帝以軍代人庫狄伏連為幽州刺史，斛律光之弟羨為領軍，以分湛權。湛留伏連，不聽羨視事。</w:t>
      </w:r>
      <w:r w:rsidR="00934453" w:rsidRPr="00932A72">
        <w:rPr>
          <w:rFonts w:asciiTheme="minorEastAsia" w:eastAsiaTheme="minorEastAsia"/>
        </w:rPr>
        <w:t>齊主以伏連代羨為幽州，以羨代伏連為領軍，以分鄴下之權。湛知其故，乃留伏連不使之幽州，而羨至，又不聽其視領軍府事。</w:t>
      </w:r>
    </w:p>
    <w:p w:rsidR="00934453" w:rsidRPr="00932A72" w:rsidRDefault="00934453" w:rsidP="0013378F">
      <w:pPr>
        <w:rPr>
          <w:rFonts w:asciiTheme="minorEastAsia"/>
        </w:rPr>
      </w:pPr>
      <w:r w:rsidRPr="00932A72">
        <w:rPr>
          <w:rFonts w:asciiTheme="minorEastAsia"/>
        </w:rPr>
        <w:t>先是，濟南閔悼王常在鄴，</w:t>
      </w:r>
      <w:r w:rsidRPr="00932A72">
        <w:rPr>
          <w:rStyle w:val="00Text"/>
          <w:rFonts w:asciiTheme="minorEastAsia"/>
        </w:rPr>
        <w:t>濟南王殷諡閔悼。先，悉薦翻。濟，子禮翻。</w:t>
      </w:r>
      <w:r w:rsidRPr="00932A72">
        <w:rPr>
          <w:rFonts w:asciiTheme="minorEastAsia"/>
        </w:rPr>
        <w:t>望氣者言︰鄴中有天子氣。平秦王歸彥恐濟南復立，為己不利，</w:t>
      </w:r>
      <w:r w:rsidRPr="00932A72">
        <w:rPr>
          <w:rStyle w:val="00Text"/>
          <w:rFonts w:asciiTheme="minorEastAsia"/>
        </w:rPr>
        <w:t>齊主藉歸彥握兵以殺楊、燕，楊、燕死而濟南廢矣，故恐其復立，為己不利。復，扶又翻。</w:t>
      </w:r>
      <w:r w:rsidRPr="00932A72">
        <w:rPr>
          <w:rFonts w:asciiTheme="minorEastAsia"/>
        </w:rPr>
        <w:t>勸帝除之。帝乃使歸彥至鄴，徵濟南王如晉陽。</w:t>
      </w:r>
    </w:p>
    <w:p w:rsidR="00934453" w:rsidRPr="00932A72" w:rsidRDefault="00934453" w:rsidP="0013378F">
      <w:pPr>
        <w:rPr>
          <w:rFonts w:asciiTheme="minorEastAsia"/>
        </w:rPr>
      </w:pPr>
      <w:r w:rsidRPr="00932A72">
        <w:rPr>
          <w:rFonts w:asciiTheme="minorEastAsia"/>
        </w:rPr>
        <w:t>湛內不自安，問計於高元海。元海曰︰</w:t>
      </w:r>
      <w:r w:rsidR="000232D5">
        <w:rPr>
          <w:rFonts w:asciiTheme="minorEastAsia"/>
        </w:rPr>
        <w:t>「</w:t>
      </w:r>
      <w:r w:rsidRPr="00932A72">
        <w:rPr>
          <w:rFonts w:asciiTheme="minorEastAsia"/>
        </w:rPr>
        <w:t>皇太后萬福，至尊孝友異常，殿下不須異慮。</w:t>
      </w:r>
      <w:r w:rsidR="000232D5">
        <w:rPr>
          <w:rFonts w:asciiTheme="minorEastAsia"/>
        </w:rPr>
        <w:t>」</w:t>
      </w:r>
      <w:r w:rsidRPr="00932A72">
        <w:rPr>
          <w:rFonts w:asciiTheme="minorEastAsia"/>
        </w:rPr>
        <w:t>湛曰︰</w:t>
      </w:r>
      <w:r w:rsidR="000232D5">
        <w:rPr>
          <w:rFonts w:asciiTheme="minorEastAsia"/>
        </w:rPr>
        <w:t>「</w:t>
      </w:r>
      <w:r w:rsidRPr="00932A72">
        <w:rPr>
          <w:rFonts w:asciiTheme="minorEastAsia"/>
        </w:rPr>
        <w:t>此豈我推誠之意邪！</w:t>
      </w:r>
      <w:r w:rsidR="000232D5">
        <w:rPr>
          <w:rFonts w:asciiTheme="minorEastAsia"/>
        </w:rPr>
        <w:t>」</w:t>
      </w:r>
      <w:r w:rsidRPr="00932A72">
        <w:rPr>
          <w:rFonts w:asciiTheme="minorEastAsia"/>
        </w:rPr>
        <w:t>元海乞還省，一夜思之，湛卽留元海於後堂。元海達旦不眠，唯遶牀徐步。夜漏未盡，湛遽出，曰︰</w:t>
      </w:r>
      <w:r w:rsidR="000232D5">
        <w:rPr>
          <w:rFonts w:asciiTheme="minorEastAsia"/>
        </w:rPr>
        <w:t>「</w:t>
      </w:r>
      <w:r w:rsidRPr="00932A72">
        <w:rPr>
          <w:rFonts w:asciiTheme="minorEastAsia"/>
        </w:rPr>
        <w:t>神算如何？</w:t>
      </w:r>
      <w:r w:rsidR="000232D5">
        <w:rPr>
          <w:rFonts w:asciiTheme="minorEastAsia"/>
        </w:rPr>
        <w:t>」</w:t>
      </w:r>
      <w:r w:rsidRPr="00932A72">
        <w:rPr>
          <w:rFonts w:asciiTheme="minorEastAsia"/>
        </w:rPr>
        <w:t>元海曰︰</w:t>
      </w:r>
      <w:r w:rsidR="000232D5">
        <w:rPr>
          <w:rFonts w:asciiTheme="minorEastAsia"/>
        </w:rPr>
        <w:t>「</w:t>
      </w:r>
      <w:r w:rsidRPr="00932A72">
        <w:rPr>
          <w:rFonts w:asciiTheme="minorEastAsia"/>
        </w:rPr>
        <w:t>有三策，恐不堪用耳。請殿下如梁孝王故事，從數騎入晉陽，先見太后求哀，</w:t>
      </w:r>
      <w:r w:rsidRPr="00932A72">
        <w:rPr>
          <w:rStyle w:val="00Text"/>
          <w:rFonts w:asciiTheme="minorEastAsia"/>
        </w:rPr>
        <w:t>梁孝王，事見十六卷漢景帝中二年。</w:t>
      </w:r>
      <w:r w:rsidRPr="00932A72">
        <w:rPr>
          <w:rFonts w:asciiTheme="minorEastAsia"/>
        </w:rPr>
        <w:t>後見主上，請去兵權，</w:t>
      </w:r>
      <w:r w:rsidRPr="00932A72">
        <w:rPr>
          <w:rStyle w:val="00Text"/>
          <w:rFonts w:asciiTheme="minorEastAsia"/>
        </w:rPr>
        <w:t>見，賢遍翻。去，羌呂翻。</w:t>
      </w:r>
      <w:r w:rsidRPr="00932A72">
        <w:rPr>
          <w:rFonts w:asciiTheme="minorEastAsia"/>
        </w:rPr>
        <w:t>以死為限，不干朝政，</w:t>
      </w:r>
      <w:r w:rsidRPr="00932A72">
        <w:rPr>
          <w:rStyle w:val="00Text"/>
          <w:rFonts w:asciiTheme="minorEastAsia"/>
        </w:rPr>
        <w:t>朝，直遙翻。</w:t>
      </w:r>
      <w:r w:rsidRPr="00932A72">
        <w:rPr>
          <w:rFonts w:asciiTheme="minorEastAsia"/>
        </w:rPr>
        <w:t>必保太山之安。此上策也。不然，當具表云，威權太盛，恐取謗衆口，請青、齊二州刺史，沈靖自居，</w:t>
      </w:r>
      <w:r w:rsidRPr="00932A72">
        <w:rPr>
          <w:rStyle w:val="00Text"/>
          <w:rFonts w:asciiTheme="minorEastAsia"/>
        </w:rPr>
        <w:t>沈，持林翻。</w:t>
      </w:r>
      <w:r w:rsidRPr="00932A72">
        <w:rPr>
          <w:rFonts w:asciiTheme="minorEastAsia"/>
        </w:rPr>
        <w:t>必不招物議。此中策也。</w:t>
      </w:r>
      <w:r w:rsidR="000232D5">
        <w:rPr>
          <w:rFonts w:asciiTheme="minorEastAsia"/>
        </w:rPr>
        <w:t>」</w:t>
      </w:r>
      <w:r w:rsidRPr="00932A72">
        <w:rPr>
          <w:rFonts w:asciiTheme="minorEastAsia"/>
        </w:rPr>
        <w:t>更問下策。曰︰</w:t>
      </w:r>
      <w:r w:rsidR="000232D5">
        <w:rPr>
          <w:rFonts w:asciiTheme="minorEastAsia"/>
        </w:rPr>
        <w:t>「</w:t>
      </w:r>
      <w:r w:rsidRPr="00932A72">
        <w:rPr>
          <w:rFonts w:asciiTheme="minorEastAsia"/>
        </w:rPr>
        <w:t>發言卽恐族誅。</w:t>
      </w:r>
      <w:r w:rsidR="000232D5">
        <w:rPr>
          <w:rFonts w:asciiTheme="minorEastAsia"/>
        </w:rPr>
        <w:t>」</w:t>
      </w:r>
      <w:r w:rsidRPr="00932A72">
        <w:rPr>
          <w:rFonts w:asciiTheme="minorEastAsia"/>
        </w:rPr>
        <w:t>固逼之。元海曰︰</w:t>
      </w:r>
      <w:r w:rsidR="000232D5">
        <w:rPr>
          <w:rFonts w:asciiTheme="minorEastAsia"/>
        </w:rPr>
        <w:t>「</w:t>
      </w:r>
      <w:r w:rsidRPr="00932A72">
        <w:rPr>
          <w:rFonts w:asciiTheme="minorEastAsia"/>
        </w:rPr>
        <w:t>濟南世嫡，主上假太后令而奪之。今集文武，示以徵濟南之敕，執斛律豐樂，</w:t>
      </w:r>
      <w:r w:rsidRPr="00932A72">
        <w:rPr>
          <w:rStyle w:val="00Text"/>
          <w:rFonts w:asciiTheme="minorEastAsia"/>
        </w:rPr>
        <w:t>斛律羨，字豐樂。樂，音洛。</w:t>
      </w:r>
      <w:r w:rsidRPr="00932A72">
        <w:rPr>
          <w:rFonts w:asciiTheme="minorEastAsia"/>
        </w:rPr>
        <w:t>斬高歸彥，尊立濟南，號令天下，以順討逆，此萬世一時也。</w:t>
      </w:r>
      <w:r w:rsidR="000232D5">
        <w:rPr>
          <w:rFonts w:asciiTheme="minorEastAsia"/>
        </w:rPr>
        <w:t>」</w:t>
      </w:r>
      <w:r w:rsidRPr="00932A72">
        <w:rPr>
          <w:rFonts w:asciiTheme="minorEastAsia"/>
        </w:rPr>
        <w:t>湛大悅。然性怯，狐疑未能用，使術士鄭道謙等卜之，皆曰︰</w:t>
      </w:r>
      <w:r w:rsidR="000232D5">
        <w:rPr>
          <w:rFonts w:asciiTheme="minorEastAsia"/>
        </w:rPr>
        <w:t>「</w:t>
      </w:r>
      <w:r w:rsidRPr="00932A72">
        <w:rPr>
          <w:rFonts w:asciiTheme="minorEastAsia"/>
        </w:rPr>
        <w:t>不利舉事，靜則吉。</w:t>
      </w:r>
      <w:r w:rsidR="000232D5">
        <w:rPr>
          <w:rFonts w:asciiTheme="minorEastAsia"/>
        </w:rPr>
        <w:t>」</w:t>
      </w:r>
      <w:r w:rsidRPr="00932A72">
        <w:rPr>
          <w:rFonts w:asciiTheme="minorEastAsia"/>
        </w:rPr>
        <w:t>有林慮令潘子密，曉占候，</w:t>
      </w:r>
      <w:r w:rsidRPr="00932A72">
        <w:rPr>
          <w:rStyle w:val="00Text"/>
          <w:rFonts w:asciiTheme="minorEastAsia"/>
        </w:rPr>
        <w:t>林慮縣，漢屬河內郡，晉屬汲郡，魏敬宗永安元年置林慮郡，帶林慮縣。慮，讀如閭。</w:t>
      </w:r>
      <w:r w:rsidRPr="00932A72">
        <w:rPr>
          <w:rFonts w:asciiTheme="minorEastAsia"/>
        </w:rPr>
        <w:t>潛謂湛曰︰</w:t>
      </w:r>
      <w:r w:rsidR="000232D5">
        <w:rPr>
          <w:rFonts w:asciiTheme="minorEastAsia"/>
        </w:rPr>
        <w:t>「</w:t>
      </w:r>
      <w:r w:rsidRPr="00932A72">
        <w:rPr>
          <w:rFonts w:asciiTheme="minorEastAsia"/>
        </w:rPr>
        <w:t>宮車當晏駕，殿下為天下主。</w:t>
      </w:r>
      <w:r w:rsidR="000232D5">
        <w:rPr>
          <w:rFonts w:asciiTheme="minorEastAsia"/>
        </w:rPr>
        <w:t>」</w:t>
      </w:r>
      <w:r w:rsidRPr="00932A72">
        <w:rPr>
          <w:rFonts w:asciiTheme="minorEastAsia"/>
        </w:rPr>
        <w:t>湛拘之於內以候之。又令巫覡卜之，</w:t>
      </w:r>
      <w:r w:rsidRPr="00932A72">
        <w:rPr>
          <w:rStyle w:val="00Text"/>
          <w:rFonts w:asciiTheme="minorEastAsia"/>
        </w:rPr>
        <w:t>覡，刑狄翻。</w:t>
      </w:r>
      <w:r w:rsidRPr="00932A72">
        <w:rPr>
          <w:rFonts w:asciiTheme="minorEastAsia"/>
        </w:rPr>
        <w:t>多云</w:t>
      </w:r>
      <w:r w:rsidR="000232D5">
        <w:rPr>
          <w:rFonts w:asciiTheme="minorEastAsia"/>
        </w:rPr>
        <w:t>「</w:t>
      </w:r>
      <w:r w:rsidRPr="00932A72">
        <w:rPr>
          <w:rFonts w:asciiTheme="minorEastAsia"/>
        </w:rPr>
        <w:t>不須舉兵，自有大慶。</w:t>
      </w:r>
      <w:r w:rsidR="000232D5">
        <w:rPr>
          <w:rFonts w:asciiTheme="minorEastAsia"/>
        </w:rPr>
        <w:t>」</w:t>
      </w:r>
    </w:p>
    <w:p w:rsidR="00934453" w:rsidRPr="00932A72" w:rsidRDefault="00934453" w:rsidP="0013378F">
      <w:pPr>
        <w:rPr>
          <w:rFonts w:asciiTheme="minorEastAsia"/>
        </w:rPr>
      </w:pPr>
      <w:r w:rsidRPr="00932A72">
        <w:rPr>
          <w:rFonts w:asciiTheme="minorEastAsia"/>
        </w:rPr>
        <w:t>湛乃奉詔，令數百騎送濟南王至晉陽。九月，帝使人酖之，濟南王不從，乃扼殺之。帝尋亦悔之。</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冬，十月，甲戌朔，日有食之。</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丙子，齊以彭城王浟為太保，長樂王尉</w:t>
      </w:r>
      <w:r w:rsidR="00934453" w:rsidRPr="00932A72">
        <w:rPr>
          <w:rFonts w:asciiTheme="minorEastAsia"/>
        </w:rPr>
        <w:t>粲為太尉。</w:t>
      </w:r>
      <w:r w:rsidR="00934453" w:rsidRPr="00932A72">
        <w:rPr>
          <w:rStyle w:val="00Text"/>
          <w:rFonts w:asciiTheme="minorEastAsia"/>
        </w:rPr>
        <w:t>樂，音洛；下同。</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齊肅宗出畋，有兔驚馬，墜地絕肋。婁太后視疾，問濟南所在者三，齊主不對。太后怒曰︰</w:t>
      </w:r>
      <w:r w:rsidR="000232D5">
        <w:rPr>
          <w:rFonts w:ascii="等线" w:eastAsia="等线" w:hAnsi="等线" w:cs="等线" w:hint="eastAsia"/>
        </w:rPr>
        <w:t>「</w:t>
      </w:r>
      <w:r w:rsidR="00934453" w:rsidRPr="00932A72">
        <w:rPr>
          <w:rFonts w:ascii="等线" w:eastAsia="等线" w:hAnsi="等线" w:cs="等线" w:hint="eastAsia"/>
        </w:rPr>
        <w:t>殺之邪？不用吾言，死其宜矣！</w:t>
      </w:r>
      <w:r w:rsidR="000232D5">
        <w:rPr>
          <w:rFonts w:ascii="等线" w:eastAsia="等线" w:hAnsi="等线" w:cs="等线" w:hint="eastAsia"/>
        </w:rPr>
        <w:t>」</w:t>
      </w:r>
      <w:r w:rsidR="00934453" w:rsidRPr="00932A72">
        <w:rPr>
          <w:rFonts w:ascii="等线" w:eastAsia="等线" w:hAnsi="等线" w:cs="等线" w:hint="eastAsia"/>
        </w:rPr>
        <w:t>遂去，不顧。</w:t>
      </w:r>
    </w:p>
    <w:p w:rsidR="00934453" w:rsidRPr="00932A72" w:rsidRDefault="00934453" w:rsidP="0013378F">
      <w:pPr>
        <w:rPr>
          <w:rFonts w:asciiTheme="minorEastAsia"/>
        </w:rPr>
      </w:pPr>
      <w:r w:rsidRPr="00932A72">
        <w:rPr>
          <w:rFonts w:asciiTheme="minorEastAsia"/>
        </w:rPr>
        <w:t>十一月，甲辰，詔以嗣子沖眇，可遣尚書右僕射趙郡主叡諭旨，徵長廣王湛統茲大寶。又與湛書曰︰</w:t>
      </w:r>
      <w:r w:rsidR="000232D5">
        <w:rPr>
          <w:rFonts w:asciiTheme="minorEastAsia"/>
        </w:rPr>
        <w:t>「</w:t>
      </w:r>
      <w:r w:rsidRPr="00932A72">
        <w:rPr>
          <w:rFonts w:asciiTheme="minorEastAsia"/>
        </w:rPr>
        <w:t>百年無罪，汝可以樂處置之，勿效前人也。</w:t>
      </w:r>
      <w:r w:rsidR="000232D5">
        <w:rPr>
          <w:rFonts w:asciiTheme="minorEastAsia"/>
        </w:rPr>
        <w:t>」</w:t>
      </w:r>
      <w:r w:rsidRPr="00932A72">
        <w:rPr>
          <w:rStyle w:val="00Text"/>
          <w:rFonts w:asciiTheme="minorEastAsia"/>
        </w:rPr>
        <w:t>樂，音洛。楚靈王乾谿之役，楚人殺其諸子。王聞之，自投於車下，曰︰</w:t>
      </w:r>
      <w:r w:rsidR="000232D5">
        <w:rPr>
          <w:rStyle w:val="00Text"/>
          <w:rFonts w:asciiTheme="minorEastAsia"/>
        </w:rPr>
        <w:t>「</w:t>
      </w:r>
      <w:r w:rsidRPr="00932A72">
        <w:rPr>
          <w:rStyle w:val="00Text"/>
          <w:rFonts w:asciiTheme="minorEastAsia"/>
        </w:rPr>
        <w:t>余殺人子多矣，能無及此乎！</w:t>
      </w:r>
      <w:r w:rsidR="000232D5">
        <w:rPr>
          <w:rStyle w:val="00Text"/>
          <w:rFonts w:asciiTheme="minorEastAsia"/>
        </w:rPr>
        <w:t>」</w:t>
      </w:r>
      <w:r w:rsidRPr="00932A72">
        <w:rPr>
          <w:rStyle w:val="00Text"/>
          <w:rFonts w:asciiTheme="minorEastAsia"/>
        </w:rPr>
        <w:t>齊肅宗殺其兄之子，臨終乃戒其弟勿殺己之子，良可憫笑。</w:t>
      </w:r>
      <w:r w:rsidRPr="00932A72">
        <w:rPr>
          <w:rFonts w:asciiTheme="minorEastAsia"/>
        </w:rPr>
        <w:t>是日，殂於晉陽宮。</w:t>
      </w:r>
      <w:r w:rsidRPr="00932A72">
        <w:rPr>
          <w:rStyle w:val="00Text"/>
          <w:rFonts w:asciiTheme="minorEastAsia"/>
        </w:rPr>
        <w:t>年二十七。</w:t>
      </w:r>
      <w:r w:rsidRPr="00932A72">
        <w:rPr>
          <w:rFonts w:asciiTheme="minorEastAsia"/>
        </w:rPr>
        <w:t>臨終，言恨不見太后山陵。</w:t>
      </w:r>
    </w:p>
    <w:p w:rsidR="00934453" w:rsidRPr="00932A72" w:rsidRDefault="00934453" w:rsidP="0013378F">
      <w:pPr>
        <w:pStyle w:val="Para08"/>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顏之推論曰︰孝昭天性至孝，而不知忌諱，乃至於此，良由不學之所為也。</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趙郡王叡先使黃門侍郞王松年馳至鄴，宣肅宗遺命。湛猶疑其詐，使所親先詣殯所，發而視之。使者復命，</w:t>
      </w:r>
      <w:r w:rsidR="00934453" w:rsidRPr="00932A72">
        <w:rPr>
          <w:rStyle w:val="00Text"/>
          <w:rFonts w:asciiTheme="minorEastAsia"/>
        </w:rPr>
        <w:t>使，疏吏翻；下同。</w:t>
      </w:r>
      <w:r w:rsidR="00934453" w:rsidRPr="00932A72">
        <w:rPr>
          <w:rFonts w:asciiTheme="minorEastAsia"/>
        </w:rPr>
        <w:t>湛喜，馳赴晉陽，使河南王孝瑜先入宮，改易禁衞。癸丑，世祖卽皇帝位於南宮，</w:t>
      </w:r>
      <w:r w:rsidR="00934453" w:rsidRPr="00932A72">
        <w:rPr>
          <w:rStyle w:val="00Text"/>
          <w:rFonts w:asciiTheme="minorEastAsia"/>
        </w:rPr>
        <w:t>諱湛，勃海王歡第九子，孝昭帝之母弟。南宮，晉陽南宮也。</w:t>
      </w:r>
      <w:r w:rsidR="00934453" w:rsidRPr="00932A72">
        <w:rPr>
          <w:rFonts w:asciiTheme="minorEastAsia"/>
        </w:rPr>
        <w:t>大赦，改元太寧。</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24</w:t>
      </w:r>
      <w:r w:rsidR="00934453" w:rsidRPr="00932A72">
        <w:rPr>
          <w:rStyle w:val="01Text"/>
          <w:rFonts w:ascii="等线" w:eastAsia="等线" w:hAnsi="等线" w:cs="等线" w:hint="eastAsia"/>
          <w:sz w:val="21"/>
        </w:rPr>
        <w:t>周人許歸安成王頊，</w:t>
      </w:r>
      <w:r w:rsidR="00934453" w:rsidRPr="00932A72">
        <w:rPr>
          <w:rFonts w:asciiTheme="minorEastAsia" w:eastAsiaTheme="minorEastAsia"/>
        </w:rPr>
        <w:t>頊，吁玉翻。</w:t>
      </w:r>
      <w:r w:rsidR="00934453" w:rsidRPr="00932A72">
        <w:rPr>
          <w:rStyle w:val="01Text"/>
          <w:rFonts w:asciiTheme="minorEastAsia" w:eastAsiaTheme="minorEastAsia"/>
          <w:sz w:val="21"/>
        </w:rPr>
        <w:t>使司會上士杜</w:t>
      </w:r>
      <w:r w:rsidR="000232D5">
        <w:rPr>
          <w:rFonts w:asciiTheme="minorEastAsia" w:eastAsiaTheme="minorEastAsia"/>
        </w:rPr>
        <w:t>『</w:t>
      </w:r>
      <w:r w:rsidR="00934453" w:rsidRPr="00932A72">
        <w:rPr>
          <w:rFonts w:asciiTheme="minorEastAsia" w:eastAsiaTheme="minorEastAsia"/>
        </w:rPr>
        <w:t>章︰十一行本</w:t>
      </w:r>
      <w:r w:rsidR="000232D5">
        <w:rPr>
          <w:rFonts w:asciiTheme="minorEastAsia" w:eastAsiaTheme="minorEastAsia"/>
        </w:rPr>
        <w:t>「</w:t>
      </w:r>
      <w:r w:rsidR="00934453" w:rsidRPr="00932A72">
        <w:rPr>
          <w:rFonts w:asciiTheme="minorEastAsia" w:eastAsiaTheme="minorEastAsia"/>
        </w:rPr>
        <w:t>杜</w:t>
      </w:r>
      <w:r w:rsidR="000232D5">
        <w:rPr>
          <w:rFonts w:asciiTheme="minorEastAsia" w:eastAsiaTheme="minorEastAsia"/>
        </w:rPr>
        <w:t>」</w:t>
      </w:r>
      <w:r w:rsidR="00934453" w:rsidRPr="00932A72">
        <w:rPr>
          <w:rFonts w:asciiTheme="minorEastAsia" w:eastAsiaTheme="minorEastAsia"/>
        </w:rPr>
        <w:t>上有</w:t>
      </w:r>
      <w:r w:rsidR="000232D5">
        <w:rPr>
          <w:rFonts w:asciiTheme="minorEastAsia" w:eastAsiaTheme="minorEastAsia"/>
        </w:rPr>
        <w:t>「</w:t>
      </w:r>
      <w:r w:rsidR="00934453" w:rsidRPr="00932A72">
        <w:rPr>
          <w:rFonts w:asciiTheme="minorEastAsia" w:eastAsiaTheme="minorEastAsia"/>
        </w:rPr>
        <w:t>京兆</w:t>
      </w:r>
      <w:r w:rsidR="000232D5">
        <w:rPr>
          <w:rFonts w:asciiTheme="minorEastAsia" w:eastAsiaTheme="minorEastAsia"/>
        </w:rPr>
        <w:t>」</w:t>
      </w:r>
      <w:r w:rsidR="00934453" w:rsidRPr="00932A72">
        <w:rPr>
          <w:rFonts w:asciiTheme="minorEastAsia" w:eastAsiaTheme="minorEastAsia"/>
        </w:rPr>
        <w:t>二字；乙十一行本同；張校同，云無註本亦無。</w:t>
      </w:r>
      <w:r w:rsidR="000232D5">
        <w:rPr>
          <w:rFonts w:asciiTheme="minorEastAsia" w:eastAsiaTheme="minorEastAsia"/>
        </w:rPr>
        <w:t>』</w:t>
      </w:r>
      <w:r w:rsidR="00934453" w:rsidRPr="00932A72">
        <w:rPr>
          <w:rStyle w:val="01Text"/>
          <w:rFonts w:asciiTheme="minorEastAsia" w:eastAsiaTheme="minorEastAsia"/>
          <w:sz w:val="21"/>
        </w:rPr>
        <w:t>杲來聘。</w:t>
      </w:r>
      <w:r w:rsidR="00934453" w:rsidRPr="00932A72">
        <w:rPr>
          <w:rFonts w:asciiTheme="minorEastAsia" w:eastAsiaTheme="minorEastAsia"/>
        </w:rPr>
        <w:t>周禮天官之屬有司會，凡邦國、都鄙官府之治及其財用在書契、版圖者，皆聽其會計，以歲月日考其成。鄭玄曰︰會，大計也。司會主天下之大計，計官之長，若今尚書。余按後周地官，卽唐戶部尚書之任，司會當如唐之度支郞中，而六典不言所以。杜佑通典，後周司會，屬天官府，有中大夫，上士，中士。</w:t>
      </w:r>
      <w:r w:rsidR="00934453" w:rsidRPr="00932A72">
        <w:rPr>
          <w:rStyle w:val="01Text"/>
          <w:rFonts w:asciiTheme="minorEastAsia" w:eastAsiaTheme="minorEastAsia"/>
          <w:sz w:val="21"/>
        </w:rPr>
        <w:t>上悅，卽遣使報之，幷賂以黔中地及魯山郡。</w:t>
      </w:r>
      <w:r w:rsidR="00934453" w:rsidRPr="00932A72">
        <w:rPr>
          <w:rFonts w:asciiTheme="minorEastAsia" w:eastAsiaTheme="minorEastAsia"/>
        </w:rPr>
        <w:t>周得黔中，則全有巴蜀，得魯山，則全有漢沔，故因其所欲而餌之。</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齊以彭城王浟為太師、錄尚書事，平秦王歸彥為太傅，尉粲為太保，平陽王淹為太宰，博陵王濟為太尉，段韶為大司馬，豐州刺史婁叡為司空，</w:t>
      </w:r>
      <w:r w:rsidR="00934453" w:rsidRPr="00932A72">
        <w:rPr>
          <w:rStyle w:val="00Text"/>
          <w:rFonts w:asciiTheme="minorEastAsia"/>
        </w:rPr>
        <w:t>五代志︰上黨郡鄕縣，後魏置南垣州，尋改曰豐州。</w:t>
      </w:r>
      <w:r w:rsidR="00934453" w:rsidRPr="00932A72">
        <w:rPr>
          <w:rFonts w:asciiTheme="minorEastAsia"/>
        </w:rPr>
        <w:t>趙郡王叡為尚書令，任城王湝為尚書左僕射，</w:t>
      </w:r>
      <w:r w:rsidR="00934453" w:rsidRPr="00932A72">
        <w:rPr>
          <w:rStyle w:val="00Text"/>
          <w:rFonts w:asciiTheme="minorEastAsia"/>
        </w:rPr>
        <w:t>任，音壬。湝，居諧翻。</w:t>
      </w:r>
      <w:r w:rsidR="00934453" w:rsidRPr="00932A72">
        <w:rPr>
          <w:rFonts w:asciiTheme="minorEastAsia"/>
        </w:rPr>
        <w:t>幷州刺史斛律光為右僕射。婁叡，昭之兄子也。</w:t>
      </w:r>
      <w:r w:rsidR="00934453" w:rsidRPr="00932A72">
        <w:rPr>
          <w:rStyle w:val="00Text"/>
          <w:rFonts w:asciiTheme="minorEastAsia"/>
        </w:rPr>
        <w:t>婁昭，婁太后之弟。叡，昭兄拔之子。</w:t>
      </w:r>
      <w:r w:rsidR="00934453" w:rsidRPr="00932A72">
        <w:rPr>
          <w:rFonts w:asciiTheme="minorEastAsia"/>
        </w:rPr>
        <w:t>立太子百年為樂陵王。</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丁巳，周主畋于岐陽；十二月，壬午，還長安。</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27</w:t>
      </w:r>
      <w:r w:rsidR="00934453" w:rsidRPr="00932A72">
        <w:rPr>
          <w:rStyle w:val="01Text"/>
          <w:rFonts w:ascii="等线" w:eastAsia="等线" w:hAnsi="等线" w:cs="等线" w:hint="eastAsia"/>
          <w:sz w:val="21"/>
        </w:rPr>
        <w:t>太子中庶子餘姚虞荔、御史中丞孔奐，以國用不足，奏立煑</w:t>
      </w:r>
      <w:r w:rsidR="000232D5">
        <w:rPr>
          <w:rFonts w:asciiTheme="minorEastAsia" w:eastAsiaTheme="minorEastAsia"/>
        </w:rPr>
        <w:t>『</w:t>
      </w:r>
      <w:r w:rsidR="00934453" w:rsidRPr="00932A72">
        <w:rPr>
          <w:rFonts w:asciiTheme="minorEastAsia" w:eastAsiaTheme="minorEastAsia"/>
        </w:rPr>
        <w:t>鄒︰當用</w:t>
      </w:r>
      <w:r w:rsidR="000232D5">
        <w:rPr>
          <w:rFonts w:asciiTheme="minorEastAsia" w:eastAsiaTheme="minorEastAsia"/>
        </w:rPr>
        <w:t>「</w:t>
      </w:r>
      <w:r w:rsidR="00934453" w:rsidRPr="00932A72">
        <w:rPr>
          <w:rFonts w:asciiTheme="minorEastAsia" w:eastAsiaTheme="minorEastAsia"/>
        </w:rPr>
        <w:t>煮</w:t>
      </w:r>
      <w:r w:rsidR="000232D5">
        <w:rPr>
          <w:rFonts w:asciiTheme="minorEastAsia" w:eastAsiaTheme="minorEastAsia"/>
        </w:rPr>
        <w:t>」</w:t>
      </w:r>
      <w:r w:rsidR="00934453" w:rsidRPr="00932A72">
        <w:rPr>
          <w:rFonts w:asciiTheme="minorEastAsia" w:eastAsiaTheme="minorEastAsia"/>
        </w:rPr>
        <w:t>。說文︰煑，亨也。周禮天官冢宰︰</w:t>
      </w:r>
      <w:r w:rsidR="000232D5">
        <w:rPr>
          <w:rFonts w:asciiTheme="minorEastAsia" w:eastAsiaTheme="minorEastAsia"/>
        </w:rPr>
        <w:t>「</w:t>
      </w:r>
      <w:r w:rsidR="00934453" w:rsidRPr="00932A72">
        <w:rPr>
          <w:rFonts w:asciiTheme="minorEastAsia" w:eastAsiaTheme="minorEastAsia"/>
        </w:rPr>
        <w:t>凡齊事，煮鹽以待戒令。</w:t>
      </w:r>
      <w:r w:rsidR="000232D5">
        <w:rPr>
          <w:rFonts w:asciiTheme="minorEastAsia" w:eastAsiaTheme="minorEastAsia"/>
        </w:rPr>
        <w:t>」</w:t>
      </w:r>
      <w:r w:rsidR="00934453" w:rsidRPr="00932A72">
        <w:rPr>
          <w:rFonts w:asciiTheme="minorEastAsia" w:eastAsiaTheme="minorEastAsia"/>
        </w:rPr>
        <w:t>下文胡註皆為煮。</w:t>
      </w:r>
      <w:r w:rsidR="000232D5">
        <w:rPr>
          <w:rFonts w:asciiTheme="minorEastAsia" w:eastAsiaTheme="minorEastAsia"/>
        </w:rPr>
        <w:t>』</w:t>
      </w:r>
      <w:r w:rsidR="00934453" w:rsidRPr="00932A72">
        <w:rPr>
          <w:rStyle w:val="01Text"/>
          <w:rFonts w:asciiTheme="minorEastAsia" w:eastAsiaTheme="minorEastAsia"/>
          <w:sz w:val="21"/>
        </w:rPr>
        <w:t>海鹽賦及榷酤之科，</w:t>
      </w:r>
      <w:r w:rsidR="00934453" w:rsidRPr="00932A72">
        <w:rPr>
          <w:rFonts w:asciiTheme="minorEastAsia" w:eastAsiaTheme="minorEastAsia"/>
        </w:rPr>
        <w:t>吳王濞煮海為鹽，今淮鹽也。至此，則東南瀕海煮鹽之地，皆歸於管榷矣。酤，音固。荔，力計翻。榷，古岳翻。</w:t>
      </w:r>
      <w:r w:rsidR="00934453" w:rsidRPr="00932A72">
        <w:rPr>
          <w:rStyle w:val="01Text"/>
          <w:rFonts w:asciiTheme="minorEastAsia" w:eastAsiaTheme="minorEastAsia"/>
          <w:sz w:val="21"/>
        </w:rPr>
        <w:t>詔從之。</w:t>
      </w:r>
    </w:p>
    <w:p w:rsidR="00DB4BD6" w:rsidRDefault="00A74943" w:rsidP="0013378F">
      <w:pPr>
        <w:rPr>
          <w:rFonts w:asciiTheme="minorEastAsia"/>
        </w:rPr>
      </w:pPr>
      <w:r w:rsidRPr="00A74943">
        <w:rPr>
          <w:rFonts w:asciiTheme="minorEastAsia" w:hAnsi="MS Mincho" w:cs="MS Mincho" w:hint="eastAsia"/>
          <w:b/>
          <w:color w:val="696969"/>
          <w:sz w:val="18"/>
        </w:rPr>
        <w:t>28</w:t>
      </w:r>
      <w:r w:rsidR="00934453" w:rsidRPr="00932A72">
        <w:rPr>
          <w:rFonts w:ascii="等线" w:eastAsia="等线" w:hAnsi="等线" w:cs="等线" w:hint="eastAsia"/>
        </w:rPr>
        <w:t>初，高祖以帝女豐安公主妻留異之子貞臣，徵異為南徐州刺史，異遷延不就。帝</w:t>
      </w:r>
      <w:r w:rsidR="00934453" w:rsidRPr="00932A72">
        <w:rPr>
          <w:rFonts w:asciiTheme="minorEastAsia"/>
        </w:rPr>
        <w:t>卽位，復以異為縉州刺史，領東陽太守。</w:t>
      </w:r>
      <w:r w:rsidR="00934453" w:rsidRPr="00932A72">
        <w:rPr>
          <w:rStyle w:val="00Text"/>
          <w:rFonts w:asciiTheme="minorEastAsia"/>
        </w:rPr>
        <w:t>自侯景之亂，梁南郡王大連之敗，留異跨據東陽，陳興，以為縉州刺史，因縉雲山以名州。妻，七細翻。復，扶又翻；下異復同。</w:t>
      </w:r>
      <w:r w:rsidR="00934453" w:rsidRPr="00932A72">
        <w:rPr>
          <w:rFonts w:asciiTheme="minorEastAsia"/>
        </w:rPr>
        <w:t>異屢遣其長史王澌入朝，澌每言朝廷虛弱。</w:t>
      </w:r>
      <w:r w:rsidR="00934453" w:rsidRPr="00932A72">
        <w:rPr>
          <w:rStyle w:val="00Text"/>
          <w:rFonts w:asciiTheme="minorEastAsia"/>
        </w:rPr>
        <w:t>澌，斯義翻。</w:t>
      </w:r>
      <w:r w:rsidR="00934453" w:rsidRPr="00932A72">
        <w:rPr>
          <w:rFonts w:asciiTheme="minorEastAsia"/>
        </w:rPr>
        <w:t>異信之，雖外示臣節，恆懷兩端，</w:t>
      </w:r>
      <w:r w:rsidR="00934453" w:rsidRPr="00932A72">
        <w:rPr>
          <w:rStyle w:val="00Text"/>
          <w:rFonts w:asciiTheme="minorEastAsia"/>
        </w:rPr>
        <w:t>恆，戶登翻。</w:t>
      </w:r>
      <w:r w:rsidR="00934453" w:rsidRPr="00932A72">
        <w:rPr>
          <w:rFonts w:asciiTheme="minorEastAsia"/>
        </w:rPr>
        <w:t>與王琳自鄱陽信安嶺潛通使往來。</w:t>
      </w:r>
      <w:r w:rsidR="00934453" w:rsidRPr="00932A72">
        <w:rPr>
          <w:rStyle w:val="00Text"/>
          <w:rFonts w:asciiTheme="minorEastAsia"/>
        </w:rPr>
        <w:t>今有嶺路，自衢州經信州達于鄱陽。使，疏吏翻。</w:t>
      </w:r>
      <w:r w:rsidR="00934453" w:rsidRPr="00932A72">
        <w:rPr>
          <w:rFonts w:asciiTheme="minorEastAsia"/>
        </w:rPr>
        <w:t>琳敗，上遣左衞將軍沈恪代異，實以兵襲之。異出軍下淮以拒恪。恪與戰而敗，退還錢塘。異復上表遜謝。時衆軍方事湘、郢，乃降詔書慰諭，且羈縻之。異知朝廷終將討己，乃以兵戍下淮及建德以備江路。</w:t>
      </w:r>
      <w:r w:rsidR="00934453" w:rsidRPr="00932A72">
        <w:rPr>
          <w:rStyle w:val="00Text"/>
          <w:rFonts w:asciiTheme="minorEastAsia"/>
        </w:rPr>
        <w:t>劉昫曰︰建德縣，漢會稽富春縣地，吳分置建德縣，隋發，唐復置建德縣，為睦州治所。</w:t>
      </w:r>
      <w:r w:rsidR="00934453" w:rsidRPr="00932A72">
        <w:rPr>
          <w:rFonts w:asciiTheme="minorEastAsia"/>
        </w:rPr>
        <w:t>丙午，詔司空、南徐州刺史侯安都討之。</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三年</w:t>
      </w:r>
      <w:r w:rsidR="00046F27" w:rsidRPr="00932A72">
        <w:rPr>
          <w:rFonts w:asciiTheme="minorEastAsia" w:eastAsiaTheme="minorEastAsia" w:hAnsi="宋体" w:cs="宋体" w:hint="eastAsia"/>
        </w:rPr>
        <w:t>（</w:t>
      </w:r>
      <w:r w:rsidR="00934453" w:rsidRPr="00932A72">
        <w:rPr>
          <w:rFonts w:asciiTheme="minorEastAsia" w:eastAsiaTheme="minorEastAsia"/>
        </w:rPr>
        <w:t>壬午、五六二</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春，正月，乙玄，齊主至鄴；</w:t>
      </w:r>
      <w:r w:rsidR="00934453" w:rsidRPr="00932A72">
        <w:rPr>
          <w:rStyle w:val="00Text"/>
          <w:rFonts w:asciiTheme="minorEastAsia"/>
        </w:rPr>
        <w:t>自晉陽宮至鄴。</w:t>
      </w:r>
      <w:r w:rsidR="00934453" w:rsidRPr="00932A72">
        <w:rPr>
          <w:rFonts w:asciiTheme="minorEastAsia"/>
        </w:rPr>
        <w:t>辛巳，祀南郊；壬午，享太廟；丙戌，立妃胡氏為皇后，子緯為皇太子。</w:t>
      </w:r>
      <w:r w:rsidR="00934453" w:rsidRPr="00932A72">
        <w:rPr>
          <w:rStyle w:val="00Text"/>
          <w:rFonts w:asciiTheme="minorEastAsia"/>
        </w:rPr>
        <w:t>緯，于貴翻。</w:t>
      </w:r>
      <w:r w:rsidR="00934453" w:rsidRPr="00932A72">
        <w:rPr>
          <w:rFonts w:asciiTheme="minorEastAsia"/>
        </w:rPr>
        <w:t>后，魏兗州刺史安定胡延之之女也。戊子，齊大赦。己亥，以馮翊王潤為尚書左僕射。</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周涼景公賀蘭祥卒。</w:t>
      </w:r>
      <w:r w:rsidR="00934453" w:rsidRPr="00932A72">
        <w:rPr>
          <w:rStyle w:val="00Text"/>
          <w:rFonts w:asciiTheme="minorEastAsia"/>
        </w:rPr>
        <w:t>涼國公。景，諡也。</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壬寅，周人鑿河渠於蒲州，龍首渠於同州。</w:t>
      </w:r>
      <w:r w:rsidR="00934453" w:rsidRPr="00932A72">
        <w:rPr>
          <w:rStyle w:val="00Text"/>
          <w:rFonts w:asciiTheme="minorEastAsia"/>
        </w:rPr>
        <w:t>二渠皆以灌漑。</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丁未，周以安成王頊為柱國大將軍，遣杜杲送之南歸。</w:t>
      </w:r>
      <w:r w:rsidR="00934453" w:rsidRPr="00932A72">
        <w:rPr>
          <w:rStyle w:val="00Text"/>
          <w:rFonts w:asciiTheme="minorEastAsia"/>
        </w:rPr>
        <w:t>考異曰︰典略作</w:t>
      </w:r>
      <w:r w:rsidR="000232D5">
        <w:rPr>
          <w:rStyle w:val="00Text"/>
          <w:rFonts w:asciiTheme="minorEastAsia"/>
        </w:rPr>
        <w:t>「</w:t>
      </w:r>
      <w:r w:rsidR="00934453" w:rsidRPr="00932A72">
        <w:rPr>
          <w:rStyle w:val="00Text"/>
          <w:rFonts w:asciiTheme="minorEastAsia"/>
        </w:rPr>
        <w:t>杜果</w:t>
      </w:r>
      <w:r w:rsidR="000232D5">
        <w:rPr>
          <w:rStyle w:val="00Text"/>
          <w:rFonts w:asciiTheme="minorEastAsia"/>
        </w:rPr>
        <w:t>」</w:t>
      </w:r>
      <w:r w:rsidR="00934453" w:rsidRPr="00932A72">
        <w:rPr>
          <w:rStyle w:val="00Text"/>
          <w:rFonts w:asciiTheme="minorEastAsia"/>
        </w:rPr>
        <w:t>，今從周書。</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辛亥，上祀南郊，以胡公配天；</w:t>
      </w:r>
      <w:r w:rsidR="00934453" w:rsidRPr="00932A72">
        <w:rPr>
          <w:rStyle w:val="00Text"/>
          <w:rFonts w:asciiTheme="minorEastAsia"/>
        </w:rPr>
        <w:t>胡公始封於陳，故郊祀之以配天。</w:t>
      </w:r>
      <w:r w:rsidR="00934453" w:rsidRPr="00932A72">
        <w:rPr>
          <w:rFonts w:asciiTheme="minorEastAsia"/>
        </w:rPr>
        <w:t>二月，辛酉，祀北郊。</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閏門，丁未，齊以太宰、平陽王淹為青州刺史，太傅、平秦王歸彥為太宰、冀州刺史。</w:t>
      </w:r>
    </w:p>
    <w:p w:rsidR="00934453" w:rsidRPr="00932A72" w:rsidRDefault="00934453" w:rsidP="0013378F">
      <w:pPr>
        <w:rPr>
          <w:rFonts w:asciiTheme="minorEastAsia"/>
        </w:rPr>
      </w:pPr>
      <w:r w:rsidRPr="00932A72">
        <w:rPr>
          <w:rFonts w:asciiTheme="minorEastAsia"/>
        </w:rPr>
        <w:t>歸彥為肅宗所厚，</w:t>
      </w:r>
      <w:r w:rsidRPr="00932A72">
        <w:rPr>
          <w:rStyle w:val="00Text"/>
          <w:rFonts w:asciiTheme="minorEastAsia"/>
        </w:rPr>
        <w:t>歸彥以殺楊、燕之功，為肅宗所厚。</w:t>
      </w:r>
      <w:r w:rsidRPr="00932A72">
        <w:rPr>
          <w:rFonts w:asciiTheme="minorEastAsia"/>
        </w:rPr>
        <w:t>恃勢驕盈，陵侮貴戚。世祖卽位，侍中·開府儀同三司高元海、御史丞畢義雲、黃門郞高乾和數言其短，</w:t>
      </w:r>
      <w:r w:rsidRPr="00932A72">
        <w:rPr>
          <w:rStyle w:val="00Text"/>
          <w:rFonts w:asciiTheme="minorEastAsia"/>
        </w:rPr>
        <w:t>數，所角翻。</w:t>
      </w:r>
      <w:r w:rsidRPr="00932A72">
        <w:rPr>
          <w:rFonts w:asciiTheme="minorEastAsia"/>
        </w:rPr>
        <w:t>且云︰</w:t>
      </w:r>
      <w:r w:rsidR="000232D5">
        <w:rPr>
          <w:rFonts w:asciiTheme="minorEastAsia"/>
        </w:rPr>
        <w:t>「</w:t>
      </w:r>
      <w:r w:rsidRPr="00932A72">
        <w:rPr>
          <w:rFonts w:asciiTheme="minorEastAsia"/>
        </w:rPr>
        <w:t>歸彥威權震主，必為禍亂。</w:t>
      </w:r>
      <w:r w:rsidR="000232D5">
        <w:rPr>
          <w:rFonts w:asciiTheme="minorEastAsia"/>
        </w:rPr>
        <w:t>」</w:t>
      </w:r>
      <w:r w:rsidRPr="00932A72">
        <w:rPr>
          <w:rFonts w:asciiTheme="minorEastAsia"/>
        </w:rPr>
        <w:t>帝亦尋其反覆之跡，漸忌之，</w:t>
      </w:r>
      <w:r w:rsidRPr="00932A72">
        <w:rPr>
          <w:rStyle w:val="00Text"/>
          <w:rFonts w:asciiTheme="minorEastAsia"/>
        </w:rPr>
        <w:t>歸彥始為文宣所親任。其後背楊愔，附孝昭，以成濟南之禍，又為孝昭所委信。孝昭旣殂，又迎武成以貪天之功，故武成跡其反覆而忌之。</w:t>
      </w:r>
      <w:r w:rsidRPr="00932A72">
        <w:rPr>
          <w:rFonts w:asciiTheme="minorEastAsia"/>
        </w:rPr>
        <w:t>伺歸彥還家，召魏收於帝前作詔草，除歸彥冀州，</w:t>
      </w:r>
      <w:r w:rsidRPr="00932A72">
        <w:rPr>
          <w:rStyle w:val="00Text"/>
          <w:rFonts w:asciiTheme="minorEastAsia"/>
        </w:rPr>
        <w:t>伺，相吏翻。</w:t>
      </w:r>
      <w:r w:rsidRPr="00932A72">
        <w:rPr>
          <w:rFonts w:asciiTheme="minorEastAsia"/>
        </w:rPr>
        <w:t>使乾和繕寫；晝日，仍敕門司不聽歸彥輒入宮。時歸彥縱酒為樂，經宿不知。至明，欲參，</w:t>
      </w:r>
      <w:r w:rsidRPr="00932A72">
        <w:rPr>
          <w:rStyle w:val="00Text"/>
          <w:rFonts w:asciiTheme="minorEastAsia"/>
        </w:rPr>
        <w:t>參，朝參也。毛晃曰︰參，造也，趨承也。樂，音洛。</w:t>
      </w:r>
      <w:r w:rsidRPr="00932A72">
        <w:rPr>
          <w:rFonts w:asciiTheme="minorEastAsia"/>
        </w:rPr>
        <w:t>至門知之，大驚而退。及通名謝，敕令早發，別賜錢帛等物甚厚，又敕督將悉送至清陽宮。</w:t>
      </w:r>
      <w:r w:rsidRPr="00932A72">
        <w:rPr>
          <w:rStyle w:val="00Text"/>
          <w:rFonts w:asciiTheme="minorEastAsia"/>
        </w:rPr>
        <w:t>齊有別宮在清淇之陽，因以為名。五代志，清河郡清陽縣，舊曰清河縣，後齊省貝丘入焉，改為貝丘，隋開皇六年改為清陽。將，卽亮翻。</w:t>
      </w:r>
      <w:r w:rsidRPr="00932A72">
        <w:rPr>
          <w:rFonts w:asciiTheme="minorEastAsia"/>
        </w:rPr>
        <w:t>拜辭而退，莫敢與語，唯趙郡王叡與之久語，時無聞者。</w:t>
      </w:r>
    </w:p>
    <w:p w:rsidR="00934453" w:rsidRPr="00932A72" w:rsidRDefault="00934453" w:rsidP="0013378F">
      <w:pPr>
        <w:rPr>
          <w:rFonts w:asciiTheme="minorEastAsia"/>
        </w:rPr>
      </w:pPr>
      <w:r w:rsidRPr="00932A72">
        <w:rPr>
          <w:rFonts w:asciiTheme="minorEastAsia"/>
        </w:rPr>
        <w:t>帝之為長廣王也，清都和士開以善握槊、彈琵琶有寵，辟為開府行參軍，及卽位，累遷給事黃門侍郞。高元海、畢義雲、高乾和皆疾之，將言其事。士開乃奏元海等交結朋黨，欲擅威福，乾和由是被疏。</w:t>
      </w:r>
      <w:r w:rsidRPr="00932A72">
        <w:rPr>
          <w:rStyle w:val="00Text"/>
          <w:rFonts w:asciiTheme="minorEastAsia"/>
        </w:rPr>
        <w:t>被，皮義翻。</w:t>
      </w:r>
      <w:r w:rsidRPr="00932A72">
        <w:rPr>
          <w:rFonts w:asciiTheme="minorEastAsia"/>
        </w:rPr>
        <w:t>義雲納賂於士開，得為兗州刺史。</w:t>
      </w:r>
      <w:r w:rsidRPr="00932A72">
        <w:rPr>
          <w:rStyle w:val="00Text"/>
          <w:rFonts w:asciiTheme="minorEastAsia"/>
        </w:rPr>
        <w:t>為和士開怙寵亂齊張本。</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帝徵江州刺史周迪出鎭湓城，</w:t>
      </w:r>
      <w:r w:rsidR="00934453" w:rsidRPr="00932A72">
        <w:rPr>
          <w:rStyle w:val="00Text"/>
          <w:rFonts w:asciiTheme="minorEastAsia"/>
        </w:rPr>
        <w:t>周迪領江州刺史而屯據臨川，徵之鎭湓城，若以江州授之者。</w:t>
      </w:r>
      <w:r w:rsidR="00934453" w:rsidRPr="00932A72">
        <w:rPr>
          <w:rFonts w:asciiTheme="minorEastAsia"/>
        </w:rPr>
        <w:t>又徵其子入朝。</w:t>
      </w:r>
      <w:r w:rsidR="00934453" w:rsidRPr="00932A72">
        <w:rPr>
          <w:rStyle w:val="00Text"/>
          <w:rFonts w:asciiTheme="minorEastAsia"/>
        </w:rPr>
        <w:t>朝，直遙翻；下同。</w:t>
      </w:r>
      <w:r w:rsidR="00934453" w:rsidRPr="00932A72">
        <w:rPr>
          <w:rFonts w:asciiTheme="minorEastAsia"/>
        </w:rPr>
        <w:t>迪趑且顧望，並不至。</w:t>
      </w:r>
      <w:r w:rsidR="00934453" w:rsidRPr="00932A72">
        <w:rPr>
          <w:rStyle w:val="00Text"/>
          <w:rFonts w:asciiTheme="minorEastAsia"/>
        </w:rPr>
        <w:t>趑，子移翻。且，七余翻。趑趄，不進之貌。</w:t>
      </w:r>
      <w:r w:rsidR="00934453" w:rsidRPr="00932A72">
        <w:rPr>
          <w:rFonts w:asciiTheme="minorEastAsia"/>
        </w:rPr>
        <w:t>其餘南江酋帥，私署令長，多不受召，</w:t>
      </w:r>
      <w:r w:rsidR="00934453" w:rsidRPr="00932A72">
        <w:rPr>
          <w:rStyle w:val="00Text"/>
          <w:rFonts w:asciiTheme="minorEastAsia"/>
        </w:rPr>
        <w:t>酋，慈秋翻。帥，所類翻。長，知兩翻。</w:t>
      </w:r>
      <w:r w:rsidR="00934453" w:rsidRPr="00932A72">
        <w:rPr>
          <w:rFonts w:asciiTheme="minorEastAsia"/>
        </w:rPr>
        <w:t>朝廷未暇致討，但羈縻之。豫章太守周敷獨先入朝，進號安西將軍，給鼓吹一部，賜以妓、金帛，令還豫章。</w:t>
      </w:r>
      <w:r w:rsidR="00934453" w:rsidRPr="00932A72">
        <w:rPr>
          <w:rStyle w:val="00Text"/>
          <w:rFonts w:asciiTheme="minorEastAsia"/>
        </w:rPr>
        <w:t>周敷先與周迪分據臨川，旣破熊曇朗，敷移據豫章。吹，尺瑞翻。妓，渠綺翻。</w:t>
      </w:r>
      <w:r w:rsidR="00934453" w:rsidRPr="00932A72">
        <w:rPr>
          <w:rFonts w:asciiTheme="minorEastAsia"/>
        </w:rPr>
        <w:t>迪以敷素出己下，深不平之，乃陰與留異相結，遣其弟方興</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興</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將兵</w:t>
      </w:r>
      <w:r w:rsidR="000232D5">
        <w:rPr>
          <w:rStyle w:val="00Text"/>
          <w:rFonts w:asciiTheme="minorEastAsia"/>
        </w:rPr>
        <w:t>」</w:t>
      </w:r>
      <w:r w:rsidR="00934453" w:rsidRPr="00932A72">
        <w:rPr>
          <w:rStyle w:val="00Text"/>
          <w:rFonts w:asciiTheme="minorEastAsia"/>
        </w:rPr>
        <w:t>二字；乙十一行本同；張校同，云無註本亦無。</w:t>
      </w:r>
      <w:r w:rsidR="000232D5">
        <w:rPr>
          <w:rStyle w:val="00Text"/>
          <w:rFonts w:asciiTheme="minorEastAsia"/>
        </w:rPr>
        <w:t>』</w:t>
      </w:r>
      <w:r w:rsidR="00934453" w:rsidRPr="00932A72">
        <w:rPr>
          <w:rFonts w:asciiTheme="minorEastAsia"/>
        </w:rPr>
        <w:t>襲敷；敷與戰，破之。又遣其兄子伏甲船中，詐為賈人，欲襲湓城。</w:t>
      </w:r>
      <w:r w:rsidR="00934453" w:rsidRPr="00932A72">
        <w:rPr>
          <w:rStyle w:val="00Text"/>
          <w:rFonts w:asciiTheme="minorEastAsia"/>
        </w:rPr>
        <w:t>賈，音古。</w:t>
      </w:r>
      <w:r w:rsidR="00934453" w:rsidRPr="00932A72">
        <w:rPr>
          <w:rFonts w:asciiTheme="minorEastAsia"/>
        </w:rPr>
        <w:t>未發，事覺，尋陽太守監江州事晉陵華皎遣兵逆擊之，盡獲其船仗。</w:t>
      </w:r>
      <w:r w:rsidR="00934453" w:rsidRPr="00932A72">
        <w:rPr>
          <w:rStyle w:val="00Text"/>
          <w:rFonts w:asciiTheme="minorEastAsia"/>
        </w:rPr>
        <w:t>監，工銜翻。</w:t>
      </w:r>
    </w:p>
    <w:p w:rsidR="00934453" w:rsidRPr="00932A72" w:rsidRDefault="00934453" w:rsidP="0013378F">
      <w:pPr>
        <w:rPr>
          <w:rFonts w:asciiTheme="minorEastAsia"/>
        </w:rPr>
      </w:pPr>
      <w:r w:rsidRPr="00932A72">
        <w:rPr>
          <w:rFonts w:asciiTheme="minorEastAsia"/>
        </w:rPr>
        <w:t>上以閩州刺史陳寶應之父為光祿大夫，</w:t>
      </w:r>
      <w:r w:rsidRPr="00932A72">
        <w:rPr>
          <w:rStyle w:val="00Text"/>
          <w:rFonts w:asciiTheme="minorEastAsia"/>
        </w:rPr>
        <w:t>五代志︰建安郡，陳置閩州。陳寶應父，羽。</w:t>
      </w:r>
      <w:r w:rsidRPr="00932A72">
        <w:rPr>
          <w:rFonts w:asciiTheme="minorEastAsia"/>
        </w:rPr>
        <w:t>子女皆受封爵，命宗正編入屬籍。而寶應以留異女為妻，陰與異合。</w:t>
      </w:r>
    </w:p>
    <w:p w:rsidR="00934453" w:rsidRPr="00932A72" w:rsidRDefault="00934453" w:rsidP="0013378F">
      <w:pPr>
        <w:rPr>
          <w:rFonts w:asciiTheme="minorEastAsia"/>
        </w:rPr>
      </w:pPr>
      <w:r w:rsidRPr="00932A72">
        <w:rPr>
          <w:rFonts w:asciiTheme="minorEastAsia"/>
        </w:rPr>
        <w:t>虞荔弟寄，流寓閩中，荔思之成疾，上為荔徵之，寶應留不遣。寄嘗從容諷以逆順，</w:t>
      </w:r>
      <w:r w:rsidRPr="00932A72">
        <w:rPr>
          <w:rStyle w:val="00Text"/>
          <w:rFonts w:asciiTheme="minorEastAsia"/>
        </w:rPr>
        <w:t>為，于偽翻。從，千容翻。</w:t>
      </w:r>
      <w:r w:rsidRPr="00932A72">
        <w:rPr>
          <w:rFonts w:asciiTheme="minorEastAsia"/>
        </w:rPr>
        <w:t>寶應輒引他語以亂之。寶應嘗使人讀漢書，臥而聽之，至蒯通說韓信曰︰</w:t>
      </w:r>
      <w:r w:rsidR="000232D5">
        <w:rPr>
          <w:rFonts w:asciiTheme="minorEastAsia"/>
        </w:rPr>
        <w:t>「</w:t>
      </w:r>
      <w:r w:rsidRPr="00932A72">
        <w:rPr>
          <w:rFonts w:asciiTheme="minorEastAsia"/>
        </w:rPr>
        <w:t>相君之背，貴不可言。</w:t>
      </w:r>
      <w:r w:rsidR="000232D5">
        <w:rPr>
          <w:rFonts w:asciiTheme="minorEastAsia"/>
        </w:rPr>
        <w:t>」</w:t>
      </w:r>
      <w:r w:rsidRPr="00932A72">
        <w:rPr>
          <w:rFonts w:asciiTheme="minorEastAsia"/>
        </w:rPr>
        <w:t>蹶然起坐，曰︰</w:t>
      </w:r>
      <w:r w:rsidR="000232D5">
        <w:rPr>
          <w:rFonts w:asciiTheme="minorEastAsia"/>
        </w:rPr>
        <w:t>「</w:t>
      </w:r>
      <w:r w:rsidRPr="00932A72">
        <w:rPr>
          <w:rFonts w:asciiTheme="minorEastAsia"/>
        </w:rPr>
        <w:t>可謂智士！</w:t>
      </w:r>
      <w:r w:rsidR="000232D5">
        <w:rPr>
          <w:rFonts w:asciiTheme="minorEastAsia"/>
        </w:rPr>
        <w:t>」</w:t>
      </w:r>
      <w:r w:rsidRPr="00932A72">
        <w:rPr>
          <w:rFonts w:asciiTheme="minorEastAsia"/>
        </w:rPr>
        <w:t>寄曰︰</w:t>
      </w:r>
      <w:r w:rsidR="000232D5">
        <w:rPr>
          <w:rFonts w:asciiTheme="minorEastAsia"/>
        </w:rPr>
        <w:t>「</w:t>
      </w:r>
      <w:r w:rsidRPr="00932A72">
        <w:rPr>
          <w:rFonts w:asciiTheme="minorEastAsia"/>
        </w:rPr>
        <w:t>通一說殺三士，何足稱智！，</w:t>
      </w:r>
      <w:r w:rsidRPr="00932A72">
        <w:rPr>
          <w:rStyle w:val="00Text"/>
          <w:rFonts w:asciiTheme="minorEastAsia"/>
        </w:rPr>
        <w:t>班固曰︰蒯通一說而喪三儁。應劭註云︰謂烹酈生，敗田橫，驕韓信也。說，式芮翻。相，息亮翻。</w:t>
      </w:r>
      <w:r w:rsidRPr="00932A72">
        <w:rPr>
          <w:rFonts w:asciiTheme="minorEastAsia"/>
        </w:rPr>
        <w:t>豈若班彪王命，識所歸乎！</w:t>
      </w:r>
      <w:r w:rsidR="000232D5">
        <w:rPr>
          <w:rFonts w:asciiTheme="minorEastAsia"/>
        </w:rPr>
        <w:t>」</w:t>
      </w:r>
      <w:r w:rsidRPr="00932A72">
        <w:rPr>
          <w:rStyle w:val="00Text"/>
          <w:rFonts w:asciiTheme="minorEastAsia"/>
        </w:rPr>
        <w:t>王命論，見四十一卷漢光武建武五年。</w:t>
      </w:r>
    </w:p>
    <w:p w:rsidR="00934453" w:rsidRPr="00932A72" w:rsidRDefault="00934453" w:rsidP="0013378F">
      <w:pPr>
        <w:rPr>
          <w:rFonts w:asciiTheme="minorEastAsia"/>
        </w:rPr>
      </w:pPr>
      <w:r w:rsidRPr="00932A72">
        <w:rPr>
          <w:rFonts w:asciiTheme="minorEastAsia"/>
        </w:rPr>
        <w:t>寄知寶應不可諫，恐禍及己，乃著居士服，</w:t>
      </w:r>
      <w:r w:rsidRPr="00932A72">
        <w:rPr>
          <w:rStyle w:val="00Text"/>
          <w:rFonts w:asciiTheme="minorEastAsia"/>
        </w:rPr>
        <w:t>著，陟略翻。</w:t>
      </w:r>
      <w:r w:rsidRPr="00932A72">
        <w:rPr>
          <w:rFonts w:asciiTheme="minorEastAsia"/>
        </w:rPr>
        <w:t>居東山寺，陽稱足疾。寶應使人燒其屋，寄安臥不動。親近將扶之出，寄曰︰</w:t>
      </w:r>
      <w:r w:rsidR="000232D5">
        <w:rPr>
          <w:rFonts w:asciiTheme="minorEastAsia"/>
        </w:rPr>
        <w:t>「</w:t>
      </w:r>
      <w:r w:rsidRPr="00932A72">
        <w:rPr>
          <w:rFonts w:asciiTheme="minorEastAsia"/>
        </w:rPr>
        <w:t>吾命有所懸，避將安往！</w:t>
      </w:r>
      <w:r w:rsidR="000232D5">
        <w:rPr>
          <w:rFonts w:asciiTheme="minorEastAsia"/>
        </w:rPr>
        <w:t>」</w:t>
      </w:r>
      <w:r w:rsidRPr="00932A72">
        <w:rPr>
          <w:rStyle w:val="00Text"/>
          <w:rFonts w:asciiTheme="minorEastAsia"/>
        </w:rPr>
        <w:t>言託跡閩中，生死之命，懸於人手，無所避之也。</w:t>
      </w:r>
      <w:r w:rsidRPr="00932A72">
        <w:rPr>
          <w:rFonts w:asciiTheme="minorEastAsia"/>
        </w:rPr>
        <w:t>縱火者自救之。</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乙卯，齊以任城王湝為司徒。</w:t>
      </w:r>
      <w:r w:rsidR="00934453" w:rsidRPr="00932A72">
        <w:rPr>
          <w:rStyle w:val="00Text"/>
          <w:rFonts w:asciiTheme="minorEastAsia"/>
        </w:rPr>
        <w:t>任，音壬。湝，戶皆翻。</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齊揚州刺史行臺王琳數欲南侵，尚書盧潛以為時事未可。上遣移書壽陽，欲與齊和親。潛以其書奏齊朝，仍上啓請且息兵。</w:t>
      </w:r>
      <w:r w:rsidR="00934453" w:rsidRPr="00932A72">
        <w:rPr>
          <w:rStyle w:val="00Text"/>
          <w:rFonts w:asciiTheme="minorEastAsia"/>
        </w:rPr>
        <w:t>數，所角翻。上，時掌翻。朝，直遙翻。</w:t>
      </w:r>
      <w:r w:rsidR="00934453" w:rsidRPr="00932A72">
        <w:rPr>
          <w:rFonts w:asciiTheme="minorEastAsia"/>
        </w:rPr>
        <w:t>齊主許之，遣散騎常侍崔瞻來聘，且歸南康愍王曇朗之喪。</w:t>
      </w:r>
      <w:r w:rsidR="00934453" w:rsidRPr="00932A72">
        <w:rPr>
          <w:rStyle w:val="00Text"/>
          <w:rFonts w:asciiTheme="minorEastAsia"/>
        </w:rPr>
        <w:t>曇朗為齊所殺，見一百六十六卷梁敬帝太平元年。</w:t>
      </w:r>
      <w:r w:rsidR="00934453" w:rsidRPr="00932A72">
        <w:rPr>
          <w:rFonts w:asciiTheme="minorEastAsia"/>
        </w:rPr>
        <w:t>琳於是與潛有隙，更相表列。</w:t>
      </w:r>
      <w:r w:rsidR="00934453" w:rsidRPr="00932A72">
        <w:rPr>
          <w:rStyle w:val="00Text"/>
          <w:rFonts w:asciiTheme="minorEastAsia"/>
        </w:rPr>
        <w:t>更，工衡翻。</w:t>
      </w:r>
      <w:r w:rsidR="00934453" w:rsidRPr="00932A72">
        <w:rPr>
          <w:rFonts w:asciiTheme="minorEastAsia"/>
        </w:rPr>
        <w:t>齊主徵琳赴鄴，以潛為揚州刺史，領行臺尚書。瞻，㥄之子也。</w:t>
      </w:r>
      <w:r w:rsidR="00934453" w:rsidRPr="00932A72">
        <w:rPr>
          <w:rStyle w:val="00Text"/>
          <w:rFonts w:asciiTheme="minorEastAsia"/>
        </w:rPr>
        <w:t>高歡起兵於信都，崔㥄為參佐。㥄，力膺翻。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梁末喪亂，鐵錢不行，</w:t>
      </w:r>
      <w:r w:rsidR="00934453" w:rsidRPr="00932A72">
        <w:rPr>
          <w:rFonts w:asciiTheme="minorEastAsia" w:eastAsiaTheme="minorEastAsia"/>
        </w:rPr>
        <w:t>梁普通中鑄鐵錢。喪，息浪翻。</w:t>
      </w:r>
      <w:r w:rsidR="00934453" w:rsidRPr="00932A72">
        <w:rPr>
          <w:rStyle w:val="01Text"/>
          <w:rFonts w:asciiTheme="minorEastAsia" w:eastAsiaTheme="minorEastAsia"/>
          <w:sz w:val="21"/>
        </w:rPr>
        <w:t>民間私用鵝眼錢。</w:t>
      </w:r>
      <w:r w:rsidR="000232D5">
        <w:rPr>
          <w:rFonts w:asciiTheme="minorEastAsia" w:eastAsiaTheme="minorEastAsia"/>
        </w:rPr>
        <w:t>『</w:t>
      </w:r>
      <w:r w:rsidR="00934453" w:rsidRPr="00932A72">
        <w:rPr>
          <w:rFonts w:asciiTheme="minorEastAsia" w:eastAsiaTheme="minorEastAsia"/>
        </w:rPr>
        <w:t>鄒︰鵝眼錢，或作雞目錢。劉宋時民間私鑄之劣錢也。顧烜錢譜曰︰</w:t>
      </w:r>
      <w:r w:rsidR="000232D5">
        <w:rPr>
          <w:rFonts w:asciiTheme="minorEastAsia" w:eastAsiaTheme="minorEastAsia"/>
        </w:rPr>
        <w:t>「</w:t>
      </w:r>
      <w:r w:rsidR="00934453" w:rsidRPr="00932A72">
        <w:rPr>
          <w:rFonts w:asciiTheme="minorEastAsia" w:eastAsiaTheme="minorEastAsia"/>
        </w:rPr>
        <w:t>此錢入水不沉，隨手破碎，尺帛斗粟，動輒一萬。</w:t>
      </w:r>
      <w:r w:rsidR="000232D5">
        <w:rPr>
          <w:rFonts w:asciiTheme="minorEastAsia" w:eastAsiaTheme="minorEastAsia"/>
        </w:rPr>
        <w:t>」』</w:t>
      </w:r>
      <w:r w:rsidR="00934453" w:rsidRPr="00932A72">
        <w:rPr>
          <w:rStyle w:val="01Text"/>
          <w:rFonts w:asciiTheme="minorEastAsia" w:eastAsiaTheme="minorEastAsia"/>
          <w:sz w:val="21"/>
        </w:rPr>
        <w:t>甲子，改鑄五鍾錢，一當鵝眼之十。</w:t>
      </w:r>
      <w:r w:rsidR="00934453" w:rsidRPr="00932A72">
        <w:rPr>
          <w:rFonts w:asciiTheme="minorEastAsia" w:eastAsiaTheme="minorEastAsia"/>
        </w:rPr>
        <w:t>考異曰︰隋志在天嘉五年。今從陳帝紀。</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後梁主安於儉素，不好酒色，</w:t>
      </w:r>
      <w:r w:rsidR="00934453" w:rsidRPr="00932A72">
        <w:rPr>
          <w:rStyle w:val="00Text"/>
          <w:rFonts w:asciiTheme="minorEastAsia"/>
        </w:rPr>
        <w:t>好，呼到翻。</w:t>
      </w:r>
      <w:r w:rsidR="00934453" w:rsidRPr="00932A72">
        <w:rPr>
          <w:rFonts w:asciiTheme="minorEastAsia"/>
        </w:rPr>
        <w:t>雖多猜忌，而撫將士有恩。以封疆褊隘，邑居殘毀，干戈日用，鬱鬱不得志，疽發背而殂；</w:t>
      </w:r>
      <w:r w:rsidR="00934453" w:rsidRPr="00932A72">
        <w:rPr>
          <w:rStyle w:val="00Text"/>
          <w:rFonts w:asciiTheme="minorEastAsia"/>
        </w:rPr>
        <w:t>年四十四。</w:t>
      </w:r>
      <w:r w:rsidR="00934453" w:rsidRPr="00932A72">
        <w:rPr>
          <w:rFonts w:asciiTheme="minorEastAsia"/>
        </w:rPr>
        <w:t>葬平陵，諡曰宣皇帝，廟號中宗。太子巋卽皇帝位，</w:t>
      </w:r>
      <w:r w:rsidR="00934453" w:rsidRPr="00932A72">
        <w:rPr>
          <w:rStyle w:val="00Text"/>
          <w:rFonts w:asciiTheme="minorEastAsia"/>
        </w:rPr>
        <w:t>巋，字仁遠，宣帝之第三子也。巋，音歸，又區胃翻。</w:t>
      </w:r>
      <w:r w:rsidR="00934453" w:rsidRPr="00932A72">
        <w:rPr>
          <w:rFonts w:asciiTheme="minorEastAsia"/>
        </w:rPr>
        <w:t>改元天保；尊龔太后為太皇太后，王后曰皇太后，母曹貴嬪為皇太妃。</w:t>
      </w:r>
      <w:r w:rsidR="00934453" w:rsidRPr="00932A72">
        <w:rPr>
          <w:rStyle w:val="00Text"/>
          <w:rFonts w:asciiTheme="minorEastAsia"/>
        </w:rPr>
        <w:t>嬪，毘賓翻。</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二</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二</w:t>
      </w:r>
      <w:r w:rsidR="000232D5">
        <w:rPr>
          <w:rStyle w:val="00Text"/>
          <w:rFonts w:asciiTheme="minorEastAsia"/>
        </w:rPr>
        <w:t>」</w:t>
      </w:r>
      <w:r w:rsidR="00934453" w:rsidRPr="00932A72">
        <w:rPr>
          <w:rStyle w:val="00Text"/>
          <w:rFonts w:asciiTheme="minorEastAsia"/>
        </w:rPr>
        <w:t>作</w:t>
      </w:r>
      <w:r w:rsidR="000232D5">
        <w:rPr>
          <w:rStyle w:val="00Text"/>
          <w:rFonts w:asciiTheme="minorEastAsia"/>
        </w:rPr>
        <w:t>「</w:t>
      </w:r>
      <w:r w:rsidR="00934453" w:rsidRPr="00932A72">
        <w:rPr>
          <w:rStyle w:val="00Text"/>
          <w:rFonts w:asciiTheme="minorEastAsia"/>
        </w:rPr>
        <w:t>三</w:t>
      </w:r>
      <w:r w:rsidR="000232D5">
        <w:rPr>
          <w:rStyle w:val="00Text"/>
          <w:rFonts w:asciiTheme="minorEastAsia"/>
        </w:rPr>
        <w:t>」</w:t>
      </w:r>
      <w:r w:rsidR="00934453" w:rsidRPr="00932A72">
        <w:rPr>
          <w:rStyle w:val="00Text"/>
          <w:rFonts w:asciiTheme="minorEastAsia"/>
        </w:rPr>
        <w:t>；乙十一行本同；張校同。</w:t>
      </w:r>
      <w:r w:rsidR="000232D5">
        <w:rPr>
          <w:rStyle w:val="00Text"/>
          <w:rFonts w:asciiTheme="minorEastAsia"/>
        </w:rPr>
        <w:t>』</w:t>
      </w:r>
      <w:r w:rsidR="00934453" w:rsidRPr="00932A72">
        <w:rPr>
          <w:rFonts w:asciiTheme="minorEastAsia"/>
        </w:rPr>
        <w:t>月，丙子，安成王頊至建康，詔以為中書監、中衞將軍。</w:t>
      </w:r>
    </w:p>
    <w:p w:rsidR="00934453" w:rsidRPr="00932A72" w:rsidRDefault="00934453" w:rsidP="0013378F">
      <w:pPr>
        <w:rPr>
          <w:rFonts w:asciiTheme="minorEastAsia"/>
        </w:rPr>
      </w:pPr>
      <w:r w:rsidRPr="00932A72">
        <w:rPr>
          <w:rFonts w:asciiTheme="minorEastAsia"/>
        </w:rPr>
        <w:t>上謂杜杲曰︰</w:t>
      </w:r>
      <w:r w:rsidR="000232D5">
        <w:rPr>
          <w:rFonts w:asciiTheme="minorEastAsia"/>
        </w:rPr>
        <w:t>「</w:t>
      </w:r>
      <w:r w:rsidRPr="00932A72">
        <w:rPr>
          <w:rFonts w:asciiTheme="minorEastAsia"/>
        </w:rPr>
        <w:t>家弟今蒙禮遣，實周朝之惠；然魯山不返，亦恐未能及此。</w:t>
      </w:r>
      <w:r w:rsidR="000232D5">
        <w:rPr>
          <w:rFonts w:asciiTheme="minorEastAsia"/>
        </w:rPr>
        <w:t>」</w:t>
      </w:r>
      <w:r w:rsidRPr="00932A72">
        <w:rPr>
          <w:rStyle w:val="00Text"/>
          <w:rFonts w:asciiTheme="minorEastAsia"/>
        </w:rPr>
        <w:t>言若不賂以魯山，亦恐未及遣安成王還也。朝，直遙翻；下同。</w:t>
      </w:r>
      <w:r w:rsidRPr="00932A72">
        <w:rPr>
          <w:rFonts w:asciiTheme="minorEastAsia"/>
        </w:rPr>
        <w:t>杲對曰︰</w:t>
      </w:r>
      <w:r w:rsidR="000232D5">
        <w:rPr>
          <w:rFonts w:asciiTheme="minorEastAsia"/>
        </w:rPr>
        <w:t>「</w:t>
      </w:r>
      <w:r w:rsidRPr="00932A72">
        <w:rPr>
          <w:rFonts w:asciiTheme="minorEastAsia"/>
        </w:rPr>
        <w:t>安成，長安一布衣耳，而陳之介弟也，</w:t>
      </w:r>
      <w:r w:rsidRPr="00932A72">
        <w:rPr>
          <w:rStyle w:val="00Text"/>
          <w:rFonts w:asciiTheme="minorEastAsia"/>
        </w:rPr>
        <w:t>介，大也。</w:t>
      </w:r>
      <w:r w:rsidRPr="00932A72">
        <w:rPr>
          <w:rFonts w:asciiTheme="minorEastAsia"/>
        </w:rPr>
        <w:t>其價豈止一城而已哉！本朝敦睦九族，恕己及物，上遵太祖遺旨，下思繼好之義，</w:t>
      </w:r>
      <w:r w:rsidRPr="00932A72">
        <w:rPr>
          <w:rStyle w:val="00Text"/>
          <w:rFonts w:asciiTheme="minorEastAsia"/>
        </w:rPr>
        <w:t>好，呼到翻。</w:t>
      </w:r>
      <w:r w:rsidRPr="00932A72">
        <w:rPr>
          <w:rFonts w:asciiTheme="minorEastAsia"/>
        </w:rPr>
        <w:t>是以遣之南歸。今乃云以尋常之土易骨肉之親，非使臣之所敢聞也。</w:t>
      </w:r>
      <w:r w:rsidR="000232D5">
        <w:rPr>
          <w:rFonts w:asciiTheme="minorEastAsia"/>
        </w:rPr>
        <w:t>」</w:t>
      </w:r>
      <w:r w:rsidRPr="00932A72">
        <w:rPr>
          <w:rStyle w:val="00Text"/>
          <w:rFonts w:asciiTheme="minorEastAsia"/>
        </w:rPr>
        <w:t>使，疏吏翻。</w:t>
      </w:r>
      <w:r w:rsidRPr="00932A72">
        <w:rPr>
          <w:rFonts w:asciiTheme="minorEastAsia"/>
        </w:rPr>
        <w:t>上甚慙，曰︰</w:t>
      </w:r>
      <w:r w:rsidR="000232D5">
        <w:rPr>
          <w:rFonts w:asciiTheme="minorEastAsia"/>
        </w:rPr>
        <w:t>「</w:t>
      </w:r>
      <w:r w:rsidRPr="00932A72">
        <w:rPr>
          <w:rFonts w:asciiTheme="minorEastAsia"/>
        </w:rPr>
        <w:t>前言戲之耳。</w:t>
      </w:r>
      <w:r w:rsidR="000232D5">
        <w:rPr>
          <w:rFonts w:asciiTheme="minorEastAsia"/>
        </w:rPr>
        <w:t>」</w:t>
      </w:r>
      <w:r w:rsidRPr="00932A72">
        <w:rPr>
          <w:rFonts w:asciiTheme="minorEastAsia"/>
        </w:rPr>
        <w:t>待杲之禮有加焉。</w:t>
      </w:r>
    </w:p>
    <w:p w:rsidR="00934453" w:rsidRPr="00932A72" w:rsidRDefault="00934453" w:rsidP="0013378F">
      <w:pPr>
        <w:rPr>
          <w:rFonts w:asciiTheme="minorEastAsia"/>
        </w:rPr>
      </w:pPr>
      <w:r w:rsidRPr="00932A72">
        <w:rPr>
          <w:rFonts w:asciiTheme="minorEastAsia"/>
        </w:rPr>
        <w:t>頊妃柳氏及子叔寶猶在穰城，上復遣毛喜如周請之，</w:t>
      </w:r>
      <w:r w:rsidRPr="00932A72">
        <w:rPr>
          <w:rStyle w:val="00Text"/>
          <w:rFonts w:asciiTheme="minorEastAsia"/>
        </w:rPr>
        <w:t>頊，吁玉翻。復，扶又翻。</w:t>
      </w:r>
      <w:r w:rsidRPr="00932A72">
        <w:rPr>
          <w:rFonts w:asciiTheme="minorEastAsia"/>
        </w:rPr>
        <w:t>周人皆歸之。</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丁丑，以安右將軍吳明徹為江州刺史，督高州刺史黃法</w:t>
      </w:r>
      <w:r w:rsidR="00934453" w:rsidRPr="00932A72">
        <w:rPr>
          <w:rFonts w:asciiTheme="minorEastAsia"/>
          <w:noProof/>
        </w:rPr>
        <w:drawing>
          <wp:inline distT="0" distB="0" distL="0" distR="0" wp14:anchorId="6DED553D" wp14:editId="44EC00CB">
            <wp:extent cx="152400" cy="152400"/>
            <wp:effectExtent l="0" t="0" r="0" b="0"/>
            <wp:docPr id="246" name="image19729.gif" descr="image197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9.gif" descr="image19729.gif"/>
                    <pic:cNvPicPr/>
                  </pic:nvPicPr>
                  <pic:blipFill>
                    <a:blip r:embed="rId16"/>
                    <a:stretch>
                      <a:fillRect/>
                    </a:stretch>
                  </pic:blipFill>
                  <pic:spPr>
                    <a:xfrm>
                      <a:off x="0" y="0"/>
                      <a:ext cx="152400" cy="152400"/>
                    </a:xfrm>
                    <a:prstGeom prst="rect">
                      <a:avLst/>
                    </a:prstGeom>
                  </pic:spPr>
                </pic:pic>
              </a:graphicData>
            </a:graphic>
          </wp:inline>
        </w:drawing>
      </w:r>
      <w:r w:rsidR="00934453" w:rsidRPr="00932A72">
        <w:rPr>
          <w:rFonts w:asciiTheme="minorEastAsia"/>
        </w:rPr>
        <w:t>、</w:t>
      </w:r>
      <w:r w:rsidR="00934453" w:rsidRPr="00932A72">
        <w:rPr>
          <w:rFonts w:asciiTheme="minorEastAsia"/>
          <w:noProof/>
        </w:rPr>
        <w:drawing>
          <wp:inline distT="0" distB="0" distL="0" distR="0" wp14:anchorId="2CE73A7F" wp14:editId="3DBBF04E">
            <wp:extent cx="114300" cy="114300"/>
            <wp:effectExtent l="0" t="0" r="0" b="0"/>
            <wp:docPr id="247" name="image19729.gif" descr="image197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9.gif" descr="image19729.gif"/>
                    <pic:cNvPicPr/>
                  </pic:nvPicPr>
                  <pic:blipFill>
                    <a:blip r:embed="rId16"/>
                    <a:stretch>
                      <a:fillRect/>
                    </a:stretch>
                  </pic:blipFill>
                  <pic:spPr>
                    <a:xfrm>
                      <a:off x="0" y="0"/>
                      <a:ext cx="114300" cy="114300"/>
                    </a:xfrm>
                    <a:prstGeom prst="rect">
                      <a:avLst/>
                    </a:prstGeom>
                  </pic:spPr>
                </pic:pic>
              </a:graphicData>
            </a:graphic>
          </wp:inline>
        </w:drawing>
      </w:r>
      <w:r w:rsidR="00934453" w:rsidRPr="00932A72">
        <w:rPr>
          <w:rStyle w:val="00Text"/>
          <w:rFonts w:asciiTheme="minorEastAsia"/>
        </w:rPr>
        <w:t>，巨俱翻。</w:t>
      </w:r>
      <w:r w:rsidR="00934453" w:rsidRPr="00932A72">
        <w:rPr>
          <w:rFonts w:asciiTheme="minorEastAsia"/>
        </w:rPr>
        <w:t>豫章太守</w:t>
      </w:r>
      <w:r w:rsidR="00934453" w:rsidRPr="00932A72">
        <w:rPr>
          <w:rStyle w:val="00Text"/>
          <w:rFonts w:asciiTheme="minorEastAsia"/>
        </w:rPr>
        <w:t>守，式又翻。</w:t>
      </w:r>
      <w:r w:rsidR="00934453" w:rsidRPr="00932A72">
        <w:rPr>
          <w:rFonts w:asciiTheme="minorEastAsia"/>
        </w:rPr>
        <w:t>周敷共討周迪。</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甲申，大赦。</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留異始謂臺軍必自錢塘上，旣而侯安都步由諸曁出永康，</w:t>
      </w:r>
      <w:r w:rsidR="00934453" w:rsidRPr="00932A72">
        <w:rPr>
          <w:rStyle w:val="00Text"/>
          <w:rFonts w:asciiTheme="minorEastAsia"/>
        </w:rPr>
        <w:t>上，時掌翻。請曁縣，自漢以來屬會稽郡。永康縣，吳赤烏八年，分上虞、烏傷立，屬東陽郡。自永唐至東陽一百九里。</w:t>
      </w:r>
      <w:r w:rsidR="00934453" w:rsidRPr="00932A72">
        <w:rPr>
          <w:rFonts w:asciiTheme="minorEastAsia"/>
        </w:rPr>
        <w:t>異大驚，奔桃枝嶺，於巖口豎柵以拒之。</w:t>
      </w:r>
      <w:r w:rsidR="00934453" w:rsidRPr="00932A72">
        <w:rPr>
          <w:rStyle w:val="00Text"/>
          <w:rFonts w:asciiTheme="minorEastAsia"/>
        </w:rPr>
        <w:t>豎，而主翻。</w:t>
      </w:r>
      <w:r w:rsidR="00934453" w:rsidRPr="00932A72">
        <w:rPr>
          <w:rFonts w:asciiTheme="minorEastAsia"/>
        </w:rPr>
        <w:t>安都為流矢所中，血流至踝，</w:t>
      </w:r>
      <w:r w:rsidR="00934453" w:rsidRPr="00932A72">
        <w:rPr>
          <w:rStyle w:val="00Text"/>
          <w:rFonts w:asciiTheme="minorEastAsia"/>
        </w:rPr>
        <w:t>中，竹仲翻。踝，胡瓦翻，足跟也。</w:t>
      </w:r>
      <w:r w:rsidR="00934453" w:rsidRPr="00932A72">
        <w:rPr>
          <w:rFonts w:asciiTheme="minorEastAsia"/>
        </w:rPr>
        <w:t>乘轝指麾，容止不變。因其山勢，迮而為堰，</w:t>
      </w:r>
      <w:r w:rsidR="00934453" w:rsidRPr="00932A72">
        <w:rPr>
          <w:rStyle w:val="00Text"/>
          <w:rFonts w:asciiTheme="minorEastAsia"/>
        </w:rPr>
        <w:t>迮，側百翻，迫也。堰，於建翻。</w:t>
      </w:r>
      <w:r w:rsidR="00934453" w:rsidRPr="00932A72">
        <w:rPr>
          <w:rFonts w:asciiTheme="minorEastAsia"/>
        </w:rPr>
        <w:t>會潦水漲漢，安都引船入堰，起樓艦與異城等，發拍碎其樓堞。</w:t>
      </w:r>
      <w:r w:rsidR="00934453" w:rsidRPr="00932A72">
        <w:rPr>
          <w:rStyle w:val="00Text"/>
          <w:rFonts w:asciiTheme="minorEastAsia"/>
        </w:rPr>
        <w:t>潦，盧皓翻。艦，戶黯翻。堞，達協翻。</w:t>
      </w:r>
      <w:r w:rsidR="00934453" w:rsidRPr="00932A72">
        <w:rPr>
          <w:rFonts w:asciiTheme="minorEastAsia"/>
        </w:rPr>
        <w:t>異與其子忠臣脫身奔晉安，依陳寶應。安都虜其妻及餘子，盡收鎧仗而還。</w:t>
      </w:r>
      <w:r w:rsidR="00934453" w:rsidRPr="00932A72">
        <w:rPr>
          <w:rStyle w:val="00Text"/>
          <w:rFonts w:asciiTheme="minorEastAsia"/>
        </w:rPr>
        <w:t>鎧，可亥翻。還，從宣翻，又音如字。</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異黨向文政據新安，上以貞毅將軍程文季為新安太守，</w:t>
      </w:r>
      <w:r w:rsidRPr="00932A72">
        <w:rPr>
          <w:rFonts w:asciiTheme="minorEastAsia" w:eastAsiaTheme="minorEastAsia"/>
        </w:rPr>
        <w:t>梁置貞毅將軍，班第二十二，在五德將軍之下；陳制，擬官品第五。</w:t>
      </w:r>
      <w:r w:rsidRPr="00932A72">
        <w:rPr>
          <w:rStyle w:val="01Text"/>
          <w:rFonts w:asciiTheme="minorEastAsia" w:eastAsiaTheme="minorEastAsia"/>
          <w:sz w:val="21"/>
        </w:rPr>
        <w:t>帥精甲三百輕往攻之。文政戰敗，遂降。文季，靈洗之子也。</w:t>
      </w:r>
      <w:r w:rsidRPr="00932A72">
        <w:rPr>
          <w:rFonts w:asciiTheme="minorEastAsia" w:eastAsiaTheme="minorEastAsia"/>
        </w:rPr>
        <w:t>陳氏建國，程靈洗、蕭摩訶等俱為健將。帥，讀曰率。降，戶江翻。</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夏，四月，辛丑，齊武明婁太后殂。齊主不改服，緋袍如故。未幾，</w:t>
      </w:r>
      <w:r w:rsidR="00934453" w:rsidRPr="00932A72">
        <w:rPr>
          <w:rStyle w:val="00Text"/>
          <w:rFonts w:asciiTheme="minorEastAsia"/>
        </w:rPr>
        <w:t>未幾，言未幾時也。幾，居豈翻。</w:t>
      </w:r>
      <w:r w:rsidR="00934453" w:rsidRPr="00932A72">
        <w:rPr>
          <w:rFonts w:asciiTheme="minorEastAsia"/>
        </w:rPr>
        <w:t>登三臺，置酒作樂，宮女進白袍，帝投諸臺下。散騎常侍和士開請止樂，帝怒，撾之。</w:t>
      </w:r>
      <w:r w:rsidR="00934453" w:rsidRPr="00932A72">
        <w:rPr>
          <w:rStyle w:val="00Text"/>
          <w:rFonts w:asciiTheme="minorEastAsia"/>
        </w:rPr>
        <w:t>和士開長君之惡者也，自此益無所忌憚矣。</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乙巳，帝遣使來聘。</w:t>
      </w:r>
      <w:r w:rsidR="00934453" w:rsidRPr="00932A72">
        <w:rPr>
          <w:rStyle w:val="00Text"/>
          <w:rFonts w:asciiTheme="minorEastAsia"/>
        </w:rPr>
        <w:t>使，疏吏翻；下同。</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齊青州上言河水清，齊主遣使祭之，改元河清。</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先是，周之君</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君</w:t>
      </w:r>
      <w:r w:rsidR="000232D5">
        <w:rPr>
          <w:rStyle w:val="00Text"/>
          <w:rFonts w:asciiTheme="minorEastAsia"/>
        </w:rPr>
        <w:t>」</w:t>
      </w:r>
      <w:r w:rsidR="00934453" w:rsidRPr="00932A72">
        <w:rPr>
          <w:rStyle w:val="00Text"/>
          <w:rFonts w:asciiTheme="minorEastAsia"/>
        </w:rPr>
        <w:t>作</w:t>
      </w:r>
      <w:r w:rsidR="000232D5">
        <w:rPr>
          <w:rStyle w:val="00Text"/>
          <w:rFonts w:asciiTheme="minorEastAsia"/>
        </w:rPr>
        <w:t>「</w:t>
      </w:r>
      <w:r w:rsidR="00934453" w:rsidRPr="00932A72">
        <w:rPr>
          <w:rStyle w:val="00Text"/>
          <w:rFonts w:asciiTheme="minorEastAsia"/>
        </w:rPr>
        <w:t>羣</w:t>
      </w:r>
      <w:r w:rsidR="000232D5">
        <w:rPr>
          <w:rStyle w:val="00Text"/>
          <w:rFonts w:asciiTheme="minorEastAsia"/>
        </w:rPr>
        <w:t>」</w:t>
      </w:r>
      <w:r w:rsidR="00934453" w:rsidRPr="00932A72">
        <w:rPr>
          <w:rStyle w:val="00Text"/>
          <w:rFonts w:asciiTheme="minorEastAsia"/>
        </w:rPr>
        <w:t>；乙十一行本同。</w:t>
      </w:r>
      <w:r w:rsidR="000232D5">
        <w:rPr>
          <w:rStyle w:val="00Text"/>
          <w:rFonts w:asciiTheme="minorEastAsia"/>
        </w:rPr>
        <w:t>』</w:t>
      </w:r>
      <w:r w:rsidR="00934453" w:rsidRPr="00932A72">
        <w:rPr>
          <w:rFonts w:asciiTheme="minorEastAsia"/>
        </w:rPr>
        <w:t>臣受封爵者皆未給租賦。</w:t>
      </w:r>
      <w:r w:rsidR="00934453" w:rsidRPr="00932A72">
        <w:rPr>
          <w:rStyle w:val="00Text"/>
          <w:rFonts w:asciiTheme="minorEastAsia"/>
        </w:rPr>
        <w:t>先，悉薦翻。</w:t>
      </w:r>
      <w:r w:rsidR="00934453" w:rsidRPr="00932A72">
        <w:rPr>
          <w:rFonts w:asciiTheme="minorEastAsia"/>
        </w:rPr>
        <w:t>癸亥，始詔柱國等貴臣邑戶，聽寄食他縣。</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五月，庚午，周大赦。</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己丑，齊以右僕射斛律光為尚書令。</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壬辰，周以柱國楊忠為大司空。六月，己亥，以柱國蜀國公尉遲迥為大司馬。</w:t>
      </w:r>
      <w:r w:rsidR="00934453" w:rsidRPr="00932A72">
        <w:rPr>
          <w:rStyle w:val="00Text"/>
          <w:rFonts w:asciiTheme="minorEastAsia"/>
        </w:rPr>
        <w:t>尉，紆勿翻。</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秋，七月，己丑</w:t>
      </w:r>
      <w:r w:rsidR="00934453" w:rsidRPr="00932A72">
        <w:rPr>
          <w:rFonts w:asciiTheme="minorEastAsia"/>
        </w:rPr>
        <w:t>，納太子妃王氏，金紫光祿大夫周之女也。</w:t>
      </w:r>
      <w:r w:rsidR="00934453" w:rsidRPr="00932A72">
        <w:rPr>
          <w:rStyle w:val="00Text"/>
          <w:rFonts w:asciiTheme="minorEastAsia"/>
        </w:rPr>
        <w:t>姚思廉陳書</w:t>
      </w:r>
      <w:r w:rsidR="000232D5">
        <w:rPr>
          <w:rStyle w:val="00Text"/>
          <w:rFonts w:asciiTheme="minorEastAsia"/>
        </w:rPr>
        <w:t>「</w:t>
      </w:r>
      <w:r w:rsidR="00934453" w:rsidRPr="00932A72">
        <w:rPr>
          <w:rStyle w:val="00Text"/>
          <w:rFonts w:asciiTheme="minorEastAsia"/>
        </w:rPr>
        <w:t>周</w:t>
      </w:r>
      <w:r w:rsidR="000232D5">
        <w:rPr>
          <w:rStyle w:val="00Text"/>
          <w:rFonts w:asciiTheme="minorEastAsia"/>
        </w:rPr>
        <w:t>」</w:t>
      </w:r>
      <w:r w:rsidR="00934453" w:rsidRPr="00932A72">
        <w:rPr>
          <w:rStyle w:val="00Text"/>
          <w:rFonts w:asciiTheme="minorEastAsia"/>
        </w:rPr>
        <w:t>作</w:t>
      </w:r>
      <w:r w:rsidR="000232D5">
        <w:rPr>
          <w:rStyle w:val="00Text"/>
          <w:rFonts w:asciiTheme="minorEastAsia"/>
        </w:rPr>
        <w:t>「</w:t>
      </w:r>
      <w:r w:rsidR="00934453" w:rsidRPr="00932A72">
        <w:rPr>
          <w:rStyle w:val="00Text"/>
          <w:rFonts w:asciiTheme="minorEastAsia"/>
        </w:rPr>
        <w:t>固</w:t>
      </w:r>
      <w:r w:rsidR="000232D5">
        <w:rPr>
          <w:rStyle w:val="00Text"/>
          <w:rFonts w:asciiTheme="minorEastAsia"/>
        </w:rPr>
        <w:t>」</w:t>
      </w:r>
      <w:r w:rsidR="00934453" w:rsidRPr="00932A72">
        <w:rPr>
          <w:rStyle w:val="00Text"/>
          <w:rFonts w:asciiTheme="minorEastAsia"/>
        </w:rPr>
        <w:t>。</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齊平秦王歸彥至冀州，內不自安，欲待齊主如晉陽，乘虛入鄴。其郞中令呂思禮告之。</w:t>
      </w:r>
      <w:r w:rsidR="00934453" w:rsidRPr="00932A72">
        <w:rPr>
          <w:rStyle w:val="00Text"/>
          <w:rFonts w:asciiTheme="minorEastAsia"/>
        </w:rPr>
        <w:t>此王國郞中令也。</w:t>
      </w:r>
      <w:r w:rsidR="00934453" w:rsidRPr="00932A72">
        <w:rPr>
          <w:rFonts w:asciiTheme="minorEastAsia"/>
        </w:rPr>
        <w:t>詔大司馬段韶、司空婁叡討之。歸彥於南境置私驛，聞大軍將至，卽閉城拒守。長史宇文仲鸞等不從，皆殺之。歸彥自稱大丞相，有衆四萬。齊主以都官尚書封子繪，冀州人，祖父世為本州刺史，得人心，</w:t>
      </w:r>
      <w:r w:rsidR="00934453" w:rsidRPr="00932A72">
        <w:rPr>
          <w:rStyle w:val="00Text"/>
          <w:rFonts w:asciiTheme="minorEastAsia"/>
        </w:rPr>
        <w:t>子繪父隆之，祖回，皆為冀州刺史。</w:t>
      </w:r>
      <w:r w:rsidR="00934453" w:rsidRPr="00932A72">
        <w:rPr>
          <w:rFonts w:asciiTheme="minorEastAsia"/>
        </w:rPr>
        <w:t>使乘傳至信都，</w:t>
      </w:r>
      <w:r w:rsidR="00934453" w:rsidRPr="00932A72">
        <w:rPr>
          <w:rStyle w:val="00Text"/>
          <w:rFonts w:asciiTheme="minorEastAsia"/>
        </w:rPr>
        <w:t>傳，張戀翻。</w:t>
      </w:r>
      <w:r w:rsidR="00934453" w:rsidRPr="00932A72">
        <w:rPr>
          <w:rFonts w:asciiTheme="minorEastAsia"/>
        </w:rPr>
        <w:t>巡城，諭以禍福。吏民降者相繼，城中動靜，小大皆知之。</w:t>
      </w:r>
      <w:r w:rsidR="00934453" w:rsidRPr="00932A72">
        <w:rPr>
          <w:rStyle w:val="00Text"/>
          <w:rFonts w:asciiTheme="minorEastAsia"/>
        </w:rPr>
        <w:t>降，戶江翻。</w:t>
      </w:r>
    </w:p>
    <w:p w:rsidR="00934453" w:rsidRPr="00932A72" w:rsidRDefault="00934453" w:rsidP="0013378F">
      <w:pPr>
        <w:rPr>
          <w:rFonts w:asciiTheme="minorEastAsia"/>
        </w:rPr>
      </w:pPr>
      <w:r w:rsidRPr="00932A72">
        <w:rPr>
          <w:rFonts w:asciiTheme="minorEastAsia"/>
        </w:rPr>
        <w:t>歸彥登城大呼云︰</w:t>
      </w:r>
      <w:r w:rsidRPr="00932A72">
        <w:rPr>
          <w:rStyle w:val="00Text"/>
          <w:rFonts w:asciiTheme="minorEastAsia"/>
        </w:rPr>
        <w:t>呼，火故翻。</w:t>
      </w:r>
      <w:r w:rsidR="000232D5">
        <w:rPr>
          <w:rFonts w:asciiTheme="minorEastAsia"/>
        </w:rPr>
        <w:t>「</w:t>
      </w:r>
      <w:r w:rsidRPr="00932A72">
        <w:rPr>
          <w:rFonts w:asciiTheme="minorEastAsia"/>
        </w:rPr>
        <w:t>孝昭皇帝初崩，六軍百萬，悉在臣手，投身向鄴，奉迎陛下。當時不反，今日豈反邪！正恨高元海、畢義雲、高乾和誑惑聖上，疾忌忠良，但為殺此三人，</w:t>
      </w:r>
      <w:r w:rsidRPr="00932A72">
        <w:rPr>
          <w:rStyle w:val="00Text"/>
          <w:rFonts w:asciiTheme="minorEastAsia"/>
        </w:rPr>
        <w:t>誑，居況翻。為，于偽翻。</w:t>
      </w:r>
      <w:r w:rsidRPr="00932A72">
        <w:rPr>
          <w:rFonts w:asciiTheme="minorEastAsia"/>
        </w:rPr>
        <w:t>卽臨城自刎。</w:t>
      </w:r>
      <w:r w:rsidR="000232D5">
        <w:rPr>
          <w:rFonts w:asciiTheme="minorEastAsia"/>
        </w:rPr>
        <w:t>」</w:t>
      </w:r>
      <w:r w:rsidRPr="00932A72">
        <w:rPr>
          <w:rStyle w:val="00Text"/>
          <w:rFonts w:asciiTheme="minorEastAsia"/>
        </w:rPr>
        <w:t>刎，扶粉翻。</w:t>
      </w:r>
      <w:r w:rsidRPr="00932A72">
        <w:rPr>
          <w:rFonts w:asciiTheme="minorEastAsia"/>
        </w:rPr>
        <w:t>旣而城破，單騎走，至交津，獲之，</w:t>
      </w:r>
      <w:r w:rsidRPr="00932A72">
        <w:rPr>
          <w:rStyle w:val="00Text"/>
          <w:rFonts w:asciiTheme="minorEastAsia"/>
        </w:rPr>
        <w:t>水經註︰衡漳水逕武邑郡南，又東逕武強縣北，又東北逕武隧縣故城南、白馬河注之。水上承呼沱，東逕樂鄕縣北，饒陽縣南，又東南逕武邑郡此，而東入衡漳水，謂之交津口。</w:t>
      </w:r>
      <w:r w:rsidRPr="00932A72">
        <w:rPr>
          <w:rFonts w:asciiTheme="minorEastAsia"/>
        </w:rPr>
        <w:t>鎖送鄴。乙未，載以露車，銜木面縛。</w:t>
      </w:r>
      <w:r w:rsidRPr="00932A72">
        <w:rPr>
          <w:rStyle w:val="00Text"/>
          <w:rFonts w:asciiTheme="minorEastAsia"/>
        </w:rPr>
        <w:t>李百藥北齊書，</w:t>
      </w:r>
      <w:r w:rsidR="000232D5">
        <w:rPr>
          <w:rStyle w:val="00Text"/>
          <w:rFonts w:asciiTheme="minorEastAsia"/>
        </w:rPr>
        <w:t>「</w:t>
      </w:r>
      <w:r w:rsidRPr="00932A72">
        <w:rPr>
          <w:rStyle w:val="00Text"/>
          <w:rFonts w:asciiTheme="minorEastAsia"/>
        </w:rPr>
        <w:t>銜木</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銜枚</w:t>
      </w:r>
      <w:r w:rsidR="000232D5">
        <w:rPr>
          <w:rStyle w:val="00Text"/>
          <w:rFonts w:asciiTheme="minorEastAsia"/>
        </w:rPr>
        <w:t>」</w:t>
      </w:r>
      <w:r w:rsidRPr="00932A72">
        <w:rPr>
          <w:rStyle w:val="00Text"/>
          <w:rFonts w:asciiTheme="minorEastAsia"/>
        </w:rPr>
        <w:t>。</w:t>
      </w:r>
      <w:r w:rsidRPr="00932A72">
        <w:rPr>
          <w:rFonts w:asciiTheme="minorEastAsia"/>
        </w:rPr>
        <w:t>劉桃枝臨之以刃，擊鼓隨之，幷其子孫十五入皆棄市。命封子繪行冀州事。</w:t>
      </w:r>
    </w:p>
    <w:p w:rsidR="00934453" w:rsidRPr="00932A72" w:rsidRDefault="00934453" w:rsidP="0013378F">
      <w:pPr>
        <w:rPr>
          <w:rFonts w:asciiTheme="minorEastAsia"/>
        </w:rPr>
      </w:pPr>
      <w:r w:rsidRPr="00932A72">
        <w:rPr>
          <w:rFonts w:asciiTheme="minorEastAsia"/>
        </w:rPr>
        <w:t>齊主知歸彥前譖清河王岳，</w:t>
      </w:r>
      <w:r w:rsidRPr="00932A72">
        <w:rPr>
          <w:rStyle w:val="00Text"/>
          <w:rFonts w:asciiTheme="minorEastAsia"/>
        </w:rPr>
        <w:t>事見一百六十六卷梁敬帝紹泰元年。</w:t>
      </w:r>
      <w:r w:rsidRPr="00932A72">
        <w:rPr>
          <w:rFonts w:asciiTheme="minorEastAsia"/>
        </w:rPr>
        <w:t>以歸彥家良賤百口賜岳家，贈岳太師。</w:t>
      </w:r>
    </w:p>
    <w:p w:rsidR="00934453" w:rsidRPr="00932A72" w:rsidRDefault="00934453" w:rsidP="0013378F">
      <w:pPr>
        <w:rPr>
          <w:rFonts w:asciiTheme="minorEastAsia"/>
        </w:rPr>
      </w:pPr>
      <w:r w:rsidRPr="00932A72">
        <w:rPr>
          <w:rFonts w:asciiTheme="minorEastAsia"/>
        </w:rPr>
        <w:t>丁酉，以段韶為太傅，婁叡為司徒，平陽王淹為太宰，斛律光為司空，趙郡王叡為尚書令，河間王孝琬為左僕射。</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癸亥，齊主如晉陽。</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上遣使聘齊。</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九月，戊辰朔，日有食之。</w:t>
      </w:r>
    </w:p>
    <w:p w:rsidR="00934453" w:rsidRPr="00932A72" w:rsidRDefault="00A74943" w:rsidP="0013378F">
      <w:pPr>
        <w:rPr>
          <w:rFonts w:asciiTheme="minorEastAsia"/>
        </w:rPr>
      </w:pPr>
      <w:r w:rsidRPr="00A74943">
        <w:rPr>
          <w:rFonts w:asciiTheme="minorEastAsia" w:hAnsi="MS Mincho" w:cs="MS Mincho" w:hint="eastAsia"/>
          <w:b/>
          <w:color w:val="696969"/>
          <w:sz w:val="18"/>
        </w:rPr>
        <w:t>28</w:t>
      </w:r>
      <w:r w:rsidR="00934453" w:rsidRPr="00932A72">
        <w:rPr>
          <w:rFonts w:ascii="等线" w:eastAsia="等线" w:hAnsi="等线" w:cs="等线" w:hint="eastAsia"/>
        </w:rPr>
        <w:t>以侍中、都官尚書到仲舉為尚書右僕射、丹楊尹。仲舉，漑之弟子也。</w:t>
      </w:r>
      <w:r w:rsidR="00934453" w:rsidRPr="00932A72">
        <w:rPr>
          <w:rStyle w:val="00Text"/>
          <w:rFonts w:asciiTheme="minorEastAsia"/>
        </w:rPr>
        <w:t>到漑，彥之之會孫，梁初以文學顯，以廉白稱。</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29</w:t>
      </w:r>
      <w:r w:rsidR="00934453" w:rsidRPr="00932A72">
        <w:rPr>
          <w:rStyle w:val="01Text"/>
          <w:rFonts w:ascii="等线" w:eastAsia="等线" w:hAnsi="等线" w:cs="等线" w:hint="eastAsia"/>
          <w:sz w:val="21"/>
        </w:rPr>
        <w:t>吳明徹至臨川攻周迪，不能克。丁亥，詔安成王頊代之。</w:t>
      </w:r>
      <w:r w:rsidR="00934453" w:rsidRPr="00932A72">
        <w:rPr>
          <w:rFonts w:asciiTheme="minorEastAsia" w:eastAsiaTheme="minorEastAsia"/>
        </w:rPr>
        <w:t>考異曰︰陳書</w:t>
      </w:r>
      <w:r w:rsidR="00934453" w:rsidRPr="00932A72">
        <w:rPr>
          <w:rFonts w:asciiTheme="minorEastAsia" w:eastAsiaTheme="minorEastAsia"/>
        </w:rPr>
        <w:t>·</w:t>
      </w:r>
      <w:r w:rsidR="00934453" w:rsidRPr="00932A72">
        <w:rPr>
          <w:rFonts w:asciiTheme="minorEastAsia" w:eastAsiaTheme="minorEastAsia"/>
        </w:rPr>
        <w:t>帝紀云︰丁亥，迪請降，詔安成王諱督衆軍以招納之。令從南史迪傳。</w:t>
      </w:r>
    </w:p>
    <w:p w:rsidR="00934453" w:rsidRPr="00932A72" w:rsidRDefault="00A74943" w:rsidP="0013378F">
      <w:pPr>
        <w:rPr>
          <w:rFonts w:asciiTheme="minorEastAsia"/>
        </w:rPr>
      </w:pPr>
      <w:r w:rsidRPr="00A74943">
        <w:rPr>
          <w:rFonts w:asciiTheme="minorEastAsia" w:hAnsi="MS Mincho" w:cs="MS Mincho" w:hint="eastAsia"/>
          <w:b/>
          <w:color w:val="696969"/>
          <w:sz w:val="18"/>
        </w:rPr>
        <w:t>30</w:t>
      </w:r>
      <w:r w:rsidR="00934453" w:rsidRPr="00932A72">
        <w:rPr>
          <w:rFonts w:ascii="等线" w:eastAsia="等线" w:hAnsi="等线" w:cs="等线" w:hint="eastAsia"/>
        </w:rPr>
        <w:t>冬，十月，戊戌，詔以軍旅費廣，百姓空虛，凡供乘輿飲食衣服及宮中調度，悉從減削；</w:t>
      </w:r>
      <w:r w:rsidR="00934453" w:rsidRPr="00932A72">
        <w:rPr>
          <w:rStyle w:val="00Text"/>
          <w:rFonts w:asciiTheme="minorEastAsia"/>
        </w:rPr>
        <w:t>乘，繩證翻。調，徒釣翻。</w:t>
      </w:r>
      <w:r w:rsidR="00934453" w:rsidRPr="00932A72">
        <w:rPr>
          <w:rFonts w:asciiTheme="minorEastAsia"/>
        </w:rPr>
        <w:t>至於百司，宜亦思省約。</w:t>
      </w:r>
    </w:p>
    <w:p w:rsidR="00934453" w:rsidRPr="00932A72" w:rsidRDefault="00A74943" w:rsidP="0013378F">
      <w:pPr>
        <w:rPr>
          <w:rFonts w:asciiTheme="minorEastAsia"/>
        </w:rPr>
      </w:pPr>
      <w:r w:rsidRPr="00A74943">
        <w:rPr>
          <w:rFonts w:asciiTheme="minorEastAsia" w:hAnsi="MS Mincho" w:cs="MS Mincho" w:hint="eastAsia"/>
          <w:b/>
          <w:color w:val="696969"/>
          <w:sz w:val="18"/>
        </w:rPr>
        <w:t>31</w:t>
      </w:r>
      <w:r w:rsidR="00934453" w:rsidRPr="00932A72">
        <w:rPr>
          <w:rFonts w:ascii="等线" w:eastAsia="等线" w:hAnsi="等线" w:cs="等线" w:hint="eastAsia"/>
        </w:rPr>
        <w:t>十一月，丁卯，周以趙國公招為益州總管。</w:t>
      </w:r>
    </w:p>
    <w:p w:rsidR="00934453" w:rsidRPr="00932A72" w:rsidRDefault="00A74943" w:rsidP="0013378F">
      <w:pPr>
        <w:rPr>
          <w:rFonts w:asciiTheme="minorEastAsia"/>
        </w:rPr>
      </w:pPr>
      <w:r w:rsidRPr="00A74943">
        <w:rPr>
          <w:rFonts w:asciiTheme="minorEastAsia" w:hAnsi="MS Mincho" w:cs="MS Mincho" w:hint="eastAsia"/>
          <w:b/>
          <w:color w:val="696969"/>
          <w:sz w:val="18"/>
        </w:rPr>
        <w:t>32</w:t>
      </w:r>
      <w:r w:rsidR="00934453" w:rsidRPr="00932A72">
        <w:rPr>
          <w:rFonts w:ascii="等线" w:eastAsia="等线" w:hAnsi="等线" w:cs="等线" w:hint="eastAsia"/>
        </w:rPr>
        <w:t>丁丑，齊遣兼散騎常侍封孝琰來聘。</w:t>
      </w:r>
    </w:p>
    <w:p w:rsidR="00934453" w:rsidRPr="00932A72" w:rsidRDefault="00A74943" w:rsidP="0013378F">
      <w:pPr>
        <w:rPr>
          <w:rFonts w:asciiTheme="minorEastAsia"/>
        </w:rPr>
      </w:pPr>
      <w:r w:rsidRPr="00A74943">
        <w:rPr>
          <w:rFonts w:asciiTheme="minorEastAsia" w:hAnsi="MS Mincho" w:cs="MS Mincho" w:hint="eastAsia"/>
          <w:b/>
          <w:color w:val="696969"/>
          <w:sz w:val="18"/>
        </w:rPr>
        <w:t>33</w:t>
      </w:r>
      <w:r w:rsidR="00934453" w:rsidRPr="00932A72">
        <w:rPr>
          <w:rFonts w:ascii="等线" w:eastAsia="等线" w:hAnsi="等线" w:cs="等线" w:hint="eastAsia"/>
        </w:rPr>
        <w:t>十二月，丙辰，齊主還鄴。</w:t>
      </w:r>
      <w:r w:rsidR="00934453" w:rsidRPr="00932A72">
        <w:rPr>
          <w:rStyle w:val="00Text"/>
          <w:rFonts w:asciiTheme="minorEastAsia"/>
        </w:rPr>
        <w:t>自晉陽還鄴。</w:t>
      </w:r>
    </w:p>
    <w:p w:rsidR="00934453" w:rsidRPr="00932A72" w:rsidRDefault="00934453" w:rsidP="0013378F">
      <w:pPr>
        <w:rPr>
          <w:rFonts w:asciiTheme="minorEastAsia"/>
        </w:rPr>
      </w:pPr>
      <w:r w:rsidRPr="00932A72">
        <w:rPr>
          <w:rFonts w:asciiTheme="minorEastAsia"/>
        </w:rPr>
        <w:t>齊主逼通昭信李后，</w:t>
      </w:r>
      <w:r w:rsidRPr="00932A72">
        <w:rPr>
          <w:rStyle w:val="00Text"/>
          <w:rFonts w:asciiTheme="minorEastAsia"/>
        </w:rPr>
        <w:t>文宣李后，宮曰昭信。</w:t>
      </w:r>
      <w:r w:rsidRPr="00932A72">
        <w:rPr>
          <w:rFonts w:asciiTheme="minorEastAsia"/>
        </w:rPr>
        <w:t>曰︰</w:t>
      </w:r>
      <w:r w:rsidR="000232D5">
        <w:rPr>
          <w:rFonts w:asciiTheme="minorEastAsia"/>
        </w:rPr>
        <w:t>「</w:t>
      </w:r>
      <w:r w:rsidRPr="00932A72">
        <w:rPr>
          <w:rFonts w:asciiTheme="minorEastAsia"/>
        </w:rPr>
        <w:t>若不從我，我殺爾兒。</w:t>
      </w:r>
      <w:r w:rsidR="000232D5">
        <w:rPr>
          <w:rFonts w:asciiTheme="minorEastAsia"/>
        </w:rPr>
        <w:t>」</w:t>
      </w:r>
      <w:r w:rsidRPr="00932A72">
        <w:rPr>
          <w:rFonts w:asciiTheme="minorEastAsia"/>
        </w:rPr>
        <w:t>后懼，從之。旣而有娠。太原王紹德至閤，不得見，</w:t>
      </w:r>
      <w:r w:rsidRPr="00932A72">
        <w:rPr>
          <w:rStyle w:val="00Text"/>
          <w:rFonts w:asciiTheme="minorEastAsia"/>
        </w:rPr>
        <w:t>見，賢遍翻。</w:t>
      </w:r>
      <w:r w:rsidRPr="00932A72">
        <w:rPr>
          <w:rFonts w:asciiTheme="minorEastAsia"/>
        </w:rPr>
        <w:t>慍曰︰</w:t>
      </w:r>
      <w:r w:rsidR="000232D5">
        <w:rPr>
          <w:rFonts w:asciiTheme="minorEastAsia"/>
        </w:rPr>
        <w:t>「</w:t>
      </w:r>
      <w:r w:rsidRPr="00932A72">
        <w:rPr>
          <w:rFonts w:asciiTheme="minorEastAsia"/>
        </w:rPr>
        <w:t>兒豈不知邪！姊腹大，故不見兒。</w:t>
      </w:r>
      <w:r w:rsidR="000232D5">
        <w:rPr>
          <w:rFonts w:asciiTheme="minorEastAsia"/>
        </w:rPr>
        <w:t>」</w:t>
      </w:r>
      <w:r w:rsidRPr="00932A72">
        <w:rPr>
          <w:rFonts w:asciiTheme="minorEastAsia"/>
        </w:rPr>
        <w:t>后大慙，由是生女不舉。帝橫刀詬曰︰</w:t>
      </w:r>
      <w:r w:rsidRPr="00932A72">
        <w:rPr>
          <w:rStyle w:val="00Text"/>
          <w:rFonts w:asciiTheme="minorEastAsia"/>
        </w:rPr>
        <w:t>詬，許候翻。</w:t>
      </w:r>
      <w:r w:rsidR="000232D5">
        <w:rPr>
          <w:rFonts w:asciiTheme="minorEastAsia"/>
        </w:rPr>
        <w:t>「</w:t>
      </w:r>
      <w:r w:rsidRPr="00932A72">
        <w:rPr>
          <w:rFonts w:asciiTheme="minorEastAsia"/>
        </w:rPr>
        <w:t>殺我女，我何得不殺爾兒！</w:t>
      </w:r>
      <w:r w:rsidR="000232D5">
        <w:rPr>
          <w:rFonts w:asciiTheme="minorEastAsia"/>
        </w:rPr>
        <w:t>」</w:t>
      </w:r>
      <w:r w:rsidRPr="00932A72">
        <w:rPr>
          <w:rFonts w:asciiTheme="minorEastAsia"/>
        </w:rPr>
        <w:t>對后以刀環築殺紹德。后大哭。帝愈怒，裸后，亂撾之。后號天不已，帝命盛以絹囊，</w:t>
      </w:r>
      <w:r w:rsidRPr="00932A72">
        <w:rPr>
          <w:rStyle w:val="00Text"/>
          <w:rFonts w:asciiTheme="minorEastAsia"/>
        </w:rPr>
        <w:t>號，戶刀翻。盛，時征翻。</w:t>
      </w:r>
      <w:r w:rsidRPr="00932A72">
        <w:rPr>
          <w:rFonts w:asciiTheme="minorEastAsia"/>
        </w:rPr>
        <w:t>流血淋漉，投諸渠水，良久乃蘇，犢車載送妙勝寺為尼。</w:t>
      </w:r>
      <w:r w:rsidRPr="00932A72">
        <w:rPr>
          <w:rStyle w:val="00Text"/>
          <w:rFonts w:asciiTheme="minorEastAsia"/>
        </w:rPr>
        <w:t>武成之淫虐，文宣敎之也。是以詩貴正始。</w:t>
      </w:r>
      <w:r w:rsidR="000232D5">
        <w:rPr>
          <w:rStyle w:val="00Text"/>
          <w:rFonts w:asciiTheme="minorEastAsia"/>
        </w:rPr>
        <w:t>『</w:t>
      </w:r>
      <w:r w:rsidRPr="00932A72">
        <w:rPr>
          <w:rStyle w:val="00Text"/>
          <w:rFonts w:asciiTheme="minorEastAsia"/>
        </w:rPr>
        <w:t>鄒︰毛詩序︰</w:t>
      </w:r>
      <w:r w:rsidR="000232D5">
        <w:rPr>
          <w:rStyle w:val="00Text"/>
          <w:rFonts w:asciiTheme="minorEastAsia"/>
        </w:rPr>
        <w:t>「</w:t>
      </w:r>
      <w:r w:rsidRPr="00932A72">
        <w:rPr>
          <w:rStyle w:val="00Text"/>
          <w:rFonts w:asciiTheme="minorEastAsia"/>
        </w:rPr>
        <w:t>周南、邵南，正始之道，王化之基。</w:t>
      </w:r>
      <w:r w:rsidR="000232D5">
        <w:rPr>
          <w:rStyle w:val="00Text"/>
          <w:rFonts w:asciiTheme="minorEastAsia"/>
        </w:rPr>
        <w:t>」』</w:t>
      </w:r>
    </w:p>
    <w:p w:rsidR="00934453" w:rsidRPr="00932A72" w:rsidRDefault="00934453" w:rsidP="0013378F">
      <w:pPr>
        <w:pStyle w:val="1"/>
        <w:pageBreakBefore/>
        <w:spacing w:before="0" w:after="0" w:line="240" w:lineRule="auto"/>
        <w:rPr>
          <w:rFonts w:asciiTheme="minorEastAsia"/>
        </w:rPr>
      </w:pPr>
      <w:bookmarkStart w:id="130" w:name="Top_of_part0175_xhtml"/>
      <w:bookmarkStart w:id="131" w:name="_Toc23771763"/>
      <w:bookmarkStart w:id="132" w:name="_Toc33001195"/>
      <w:r w:rsidRPr="00932A72">
        <w:rPr>
          <w:rFonts w:asciiTheme="minorEastAsia"/>
        </w:rPr>
        <w:t>資治通鑑卷第一百六十九</w:t>
      </w:r>
      <w:bookmarkEnd w:id="130"/>
      <w:bookmarkEnd w:id="131"/>
      <w:bookmarkEnd w:id="132"/>
    </w:p>
    <w:p w:rsidR="00934453" w:rsidRPr="00932A72" w:rsidRDefault="00934453" w:rsidP="0013378F">
      <w:pPr>
        <w:pStyle w:val="2"/>
        <w:spacing w:before="0" w:after="0" w:line="240" w:lineRule="auto"/>
        <w:rPr>
          <w:rFonts w:asciiTheme="minorEastAsia" w:eastAsiaTheme="minorEastAsia"/>
        </w:rPr>
      </w:pPr>
      <w:bookmarkStart w:id="133" w:name="Chen_Ji_San_Qi_Zhao_Yang_Xie_Qia"/>
      <w:bookmarkStart w:id="134" w:name="_Toc23771764"/>
      <w:bookmarkStart w:id="135" w:name="_Toc33001196"/>
      <w:r w:rsidRPr="00932A72">
        <w:rPr>
          <w:rStyle w:val="03Text"/>
          <w:rFonts w:asciiTheme="minorEastAsia" w:eastAsiaTheme="minorEastAsia"/>
        </w:rPr>
        <w:t>陳紀三</w:t>
      </w:r>
      <w:r w:rsidRPr="00932A72">
        <w:rPr>
          <w:rFonts w:asciiTheme="minorEastAsia" w:eastAsiaTheme="minorEastAsia"/>
        </w:rPr>
        <w:t>起昭陽協洽</w:t>
      </w:r>
      <w:r w:rsidR="00046F27" w:rsidRPr="00932A72">
        <w:rPr>
          <w:rFonts w:asciiTheme="minorEastAsia" w:eastAsiaTheme="minorEastAsia"/>
        </w:rPr>
        <w:t>（</w:t>
      </w:r>
      <w:r w:rsidRPr="00932A72">
        <w:rPr>
          <w:rFonts w:asciiTheme="minorEastAsia" w:eastAsiaTheme="minorEastAsia"/>
        </w:rPr>
        <w:t>癸未</w:t>
      </w:r>
      <w:r w:rsidR="00046F27" w:rsidRPr="00932A72">
        <w:rPr>
          <w:rFonts w:asciiTheme="minorEastAsia" w:eastAsiaTheme="minorEastAsia"/>
        </w:rPr>
        <w:t>）</w:t>
      </w:r>
      <w:r w:rsidRPr="00932A72">
        <w:rPr>
          <w:rFonts w:asciiTheme="minorEastAsia" w:eastAsiaTheme="minorEastAsia"/>
        </w:rPr>
        <w:t>，盡柔兆閹茂</w:t>
      </w:r>
      <w:r w:rsidR="00046F27" w:rsidRPr="00932A72">
        <w:rPr>
          <w:rFonts w:asciiTheme="minorEastAsia" w:eastAsiaTheme="minorEastAsia"/>
        </w:rPr>
        <w:t>（</w:t>
      </w:r>
      <w:r w:rsidRPr="00932A72">
        <w:rPr>
          <w:rFonts w:asciiTheme="minorEastAsia" w:eastAsiaTheme="minorEastAsia"/>
        </w:rPr>
        <w:t>丙戌</w:t>
      </w:r>
      <w:r w:rsidR="00046F27" w:rsidRPr="00932A72">
        <w:rPr>
          <w:rFonts w:asciiTheme="minorEastAsia" w:eastAsiaTheme="minorEastAsia"/>
        </w:rPr>
        <w:t>）</w:t>
      </w:r>
      <w:r w:rsidRPr="00932A72">
        <w:rPr>
          <w:rFonts w:asciiTheme="minorEastAsia" w:eastAsiaTheme="minorEastAsia"/>
        </w:rPr>
        <w:t>，凡四年。</w:t>
      </w:r>
      <w:bookmarkEnd w:id="133"/>
      <w:bookmarkEnd w:id="134"/>
      <w:bookmarkEnd w:id="135"/>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世祖文皇帝下</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天嘉四年</w:t>
      </w:r>
      <w:r w:rsidR="00046F27" w:rsidRPr="00932A72">
        <w:rPr>
          <w:rFonts w:asciiTheme="minorEastAsia" w:eastAsiaTheme="minorEastAsia" w:hAnsi="宋体" w:cs="宋体" w:hint="eastAsia"/>
        </w:rPr>
        <w:t>（</w:t>
      </w:r>
      <w:r w:rsidR="00934453" w:rsidRPr="00932A72">
        <w:rPr>
          <w:rFonts w:asciiTheme="minorEastAsia" w:eastAsiaTheme="minorEastAsia"/>
        </w:rPr>
        <w:t>癸未、五六三</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春，正月，齊以太子少傅魏收兼尚書右僕射。時齊主終日酣飲，朝事專委侍中高元海。</w:t>
      </w:r>
      <w:r w:rsidR="00934453" w:rsidRPr="00932A72">
        <w:rPr>
          <w:rStyle w:val="00Text"/>
          <w:rFonts w:asciiTheme="minorEastAsia"/>
        </w:rPr>
        <w:t>酣，戶甘翻。朝，直遙翻；下同。</w:t>
      </w:r>
      <w:r w:rsidR="00934453" w:rsidRPr="00932A72">
        <w:rPr>
          <w:rFonts w:asciiTheme="minorEastAsia"/>
        </w:rPr>
        <w:t>元海庸俗，帝亦輕之；以收才名素盛，故用之。而收畏懦避事，尋坐阿縱，除名。</w:t>
      </w:r>
      <w:r w:rsidR="00934453" w:rsidRPr="00932A72">
        <w:rPr>
          <w:rStyle w:val="00Text"/>
          <w:rFonts w:asciiTheme="minorEastAsia"/>
        </w:rPr>
        <w:t>考異曰︰北齊書·帝紀，</w:t>
      </w:r>
      <w:r w:rsidR="000232D5">
        <w:rPr>
          <w:rStyle w:val="00Text"/>
          <w:rFonts w:asciiTheme="minorEastAsia"/>
        </w:rPr>
        <w:t>「</w:t>
      </w:r>
      <w:r w:rsidR="00934453" w:rsidRPr="00932A72">
        <w:rPr>
          <w:rStyle w:val="00Text"/>
          <w:rFonts w:asciiTheme="minorEastAsia"/>
        </w:rPr>
        <w:t>正月，乙亥，收為僕射，乙卯，除名。</w:t>
      </w:r>
      <w:r w:rsidR="000232D5">
        <w:rPr>
          <w:rStyle w:val="00Text"/>
          <w:rFonts w:asciiTheme="minorEastAsia"/>
        </w:rPr>
        <w:t>」</w:t>
      </w:r>
      <w:r w:rsidR="00934453" w:rsidRPr="00932A72">
        <w:rPr>
          <w:rStyle w:val="00Text"/>
          <w:rFonts w:asciiTheme="minorEastAsia"/>
        </w:rPr>
        <w:t>相去五日，不容如此之速，恐誤，今去其日。</w:t>
      </w:r>
    </w:p>
    <w:p w:rsidR="00934453" w:rsidRPr="00932A72" w:rsidRDefault="00934453" w:rsidP="0013378F">
      <w:pPr>
        <w:rPr>
          <w:rFonts w:asciiTheme="minorEastAsia"/>
        </w:rPr>
      </w:pPr>
      <w:r w:rsidRPr="00932A72">
        <w:rPr>
          <w:rFonts w:asciiTheme="minorEastAsia"/>
        </w:rPr>
        <w:t>兗州刺史畢義雲作書與高元海，論敍時事，元海入宮，不覺遺之。給事中李孝貞得而奏之，帝由是疏元海，以孝貞兼中書舍人，徵義雲還朝。和士開復譖元海，</w:t>
      </w:r>
      <w:r w:rsidRPr="00932A72">
        <w:rPr>
          <w:rStyle w:val="00Text"/>
          <w:rFonts w:asciiTheme="minorEastAsia"/>
        </w:rPr>
        <w:t>復，扶又翻。</w:t>
      </w:r>
      <w:r w:rsidRPr="00932A72">
        <w:rPr>
          <w:rFonts w:asciiTheme="minorEastAsia"/>
        </w:rPr>
        <w:t>帝以馬鞭箠元海六十，責曰︰</w:t>
      </w:r>
      <w:r w:rsidR="000232D5">
        <w:rPr>
          <w:rFonts w:asciiTheme="minorEastAsia"/>
        </w:rPr>
        <w:t>「</w:t>
      </w:r>
      <w:r w:rsidRPr="00932A72">
        <w:rPr>
          <w:rFonts w:asciiTheme="minorEastAsia"/>
        </w:rPr>
        <w:t>汝昔敎我反，</w:t>
      </w:r>
      <w:r w:rsidRPr="00932A72">
        <w:rPr>
          <w:rStyle w:val="00Text"/>
          <w:rFonts w:asciiTheme="minorEastAsia"/>
        </w:rPr>
        <w:t>事見上卷二年。箠，止橤翻。</w:t>
      </w:r>
      <w:r w:rsidRPr="00932A72">
        <w:rPr>
          <w:rFonts w:asciiTheme="minorEastAsia"/>
        </w:rPr>
        <w:t>以弟反兄，幾許不義！以鄴城兵抗幷州，幾許無智！</w:t>
      </w:r>
      <w:r w:rsidR="000232D5">
        <w:rPr>
          <w:rFonts w:asciiTheme="minorEastAsia"/>
        </w:rPr>
        <w:t>」</w:t>
      </w:r>
      <w:r w:rsidRPr="00932A72">
        <w:rPr>
          <w:rStyle w:val="00Text"/>
          <w:rFonts w:asciiTheme="minorEastAsia"/>
        </w:rPr>
        <w:t>幾，居豈翻。</w:t>
      </w:r>
      <w:r w:rsidRPr="00932A72">
        <w:rPr>
          <w:rFonts w:asciiTheme="minorEastAsia"/>
        </w:rPr>
        <w:t>出為兗州刺史。</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甲申，周迪衆潰，脫身踰嶺，奔晉安，</w:t>
      </w:r>
      <w:r w:rsidR="00934453" w:rsidRPr="00932A72">
        <w:rPr>
          <w:rStyle w:val="00Text"/>
          <w:rFonts w:asciiTheme="minorEastAsia"/>
        </w:rPr>
        <w:t>臨川郡南城縣有東興嶺，通晉安。</w:t>
      </w:r>
      <w:r w:rsidR="00934453" w:rsidRPr="00932A72">
        <w:rPr>
          <w:rFonts w:asciiTheme="minorEastAsia"/>
        </w:rPr>
        <w:t>依陳寶應。官軍克臨川，獲迪妻子。寶應以兵資迪，留異又遣子忠臣隨之。</w:t>
      </w:r>
    </w:p>
    <w:p w:rsidR="00934453" w:rsidRPr="00932A72" w:rsidRDefault="00934453" w:rsidP="0013378F">
      <w:pPr>
        <w:rPr>
          <w:rFonts w:asciiTheme="minorEastAsia"/>
        </w:rPr>
      </w:pPr>
      <w:r w:rsidRPr="00932A72">
        <w:rPr>
          <w:rFonts w:asciiTheme="minorEastAsia"/>
        </w:rPr>
        <w:t>虞寄與寶應書，以十事諫之曰︰</w:t>
      </w:r>
      <w:r w:rsidR="000232D5">
        <w:rPr>
          <w:rFonts w:asciiTheme="minorEastAsia"/>
        </w:rPr>
        <w:t>「</w:t>
      </w:r>
      <w:r w:rsidRPr="00932A72">
        <w:rPr>
          <w:rFonts w:asciiTheme="minorEastAsia"/>
        </w:rPr>
        <w:t>自天厭梁德，英雄互起，人人自以為得之，然夷凶翦亂，四海樂推者，陳氏也；</w:t>
      </w:r>
      <w:r w:rsidRPr="00932A72">
        <w:rPr>
          <w:rStyle w:val="00Text"/>
          <w:rFonts w:asciiTheme="minorEastAsia"/>
        </w:rPr>
        <w:t>樂，音洛。</w:t>
      </w:r>
      <w:r w:rsidRPr="00932A72">
        <w:rPr>
          <w:rFonts w:asciiTheme="minorEastAsia"/>
        </w:rPr>
        <w:t>豈非曆數有在，惟天所授乎！一也。以王琳之強，侯瑱之力，進足以搖蕩中原，爭衡天下，退足以屈強江外，</w:t>
      </w:r>
      <w:r w:rsidRPr="00932A72">
        <w:rPr>
          <w:rStyle w:val="00Text"/>
          <w:rFonts w:asciiTheme="minorEastAsia"/>
        </w:rPr>
        <w:t>瑱，他甸翻，又音鎭。屈，其勿翻。強，其兩翻。</w:t>
      </w:r>
      <w:r w:rsidRPr="00932A72">
        <w:rPr>
          <w:rFonts w:asciiTheme="minorEastAsia"/>
        </w:rPr>
        <w:t>雄張偏隅；</w:t>
      </w:r>
      <w:r w:rsidRPr="00932A72">
        <w:rPr>
          <w:rStyle w:val="00Text"/>
          <w:rFonts w:asciiTheme="minorEastAsia"/>
        </w:rPr>
        <w:t>張，知亮翻。</w:t>
      </w:r>
      <w:r w:rsidRPr="00932A72">
        <w:rPr>
          <w:rFonts w:asciiTheme="minorEastAsia"/>
        </w:rPr>
        <w:t>然或命一旅之師，或資一士之說，琳則瓦解冰泮，投身異域，瑱則厥角稽顙，</w:t>
      </w:r>
      <w:r w:rsidRPr="00932A72">
        <w:rPr>
          <w:rStyle w:val="00Text"/>
          <w:rFonts w:asciiTheme="minorEastAsia"/>
        </w:rPr>
        <w:t>書泰誓曰︰若崩厥角。言如角之崩也。孟子曰︰若崩厥角稽首。文雖小異，意則大同。此止言厥角稽顙，當以顚蹶之蹶為義。說，式芮翻。稽，音啓。</w:t>
      </w:r>
      <w:r w:rsidRPr="00932A72">
        <w:rPr>
          <w:rFonts w:asciiTheme="minorEastAsia"/>
        </w:rPr>
        <w:t>委命闕庭，斯又天假其威而除其患。二也。今將軍以藩戚之重，</w:t>
      </w:r>
      <w:r w:rsidRPr="00932A72">
        <w:rPr>
          <w:rStyle w:val="00Text"/>
          <w:rFonts w:asciiTheme="minorEastAsia"/>
        </w:rPr>
        <w:t>陳編寶應於屬籍，故云然。</w:t>
      </w:r>
      <w:r w:rsidRPr="00932A72">
        <w:rPr>
          <w:rFonts w:asciiTheme="minorEastAsia"/>
        </w:rPr>
        <w:t>東南之衆，盡忠奉上，戮力勤王，豈不勳高竇融，</w:t>
      </w:r>
      <w:r w:rsidRPr="00932A72">
        <w:rPr>
          <w:rStyle w:val="00Text"/>
          <w:rFonts w:asciiTheme="minorEastAsia"/>
        </w:rPr>
        <w:t>竇融以河西歸漢，累世貴盛。</w:t>
      </w:r>
      <w:r w:rsidRPr="00932A72">
        <w:rPr>
          <w:rFonts w:asciiTheme="minorEastAsia"/>
        </w:rPr>
        <w:t>寵過吳芮，</w:t>
      </w:r>
      <w:r w:rsidRPr="00932A72">
        <w:rPr>
          <w:rStyle w:val="00Text"/>
          <w:rFonts w:asciiTheme="minorEastAsia"/>
        </w:rPr>
        <w:t>吳芮以長沙奉漢，高祖賢之，制詔御史︰</w:t>
      </w:r>
      <w:r w:rsidR="000232D5">
        <w:rPr>
          <w:rStyle w:val="00Text"/>
          <w:rFonts w:asciiTheme="minorEastAsia"/>
        </w:rPr>
        <w:t>「</w:t>
      </w:r>
      <w:r w:rsidRPr="00932A72">
        <w:rPr>
          <w:rStyle w:val="00Text"/>
          <w:rFonts w:asciiTheme="minorEastAsia"/>
        </w:rPr>
        <w:t>長沙王忠，其定著令，</w:t>
      </w:r>
      <w:r w:rsidR="000232D5">
        <w:rPr>
          <w:rStyle w:val="00Text"/>
          <w:rFonts w:asciiTheme="minorEastAsia"/>
        </w:rPr>
        <w:t>」</w:t>
      </w:r>
      <w:r w:rsidRPr="00932A72">
        <w:rPr>
          <w:rStyle w:val="00Text"/>
          <w:rFonts w:asciiTheme="minorEastAsia"/>
        </w:rPr>
        <w:t>至傳國五世。</w:t>
      </w:r>
      <w:r w:rsidRPr="00932A72">
        <w:rPr>
          <w:rFonts w:asciiTheme="minorEastAsia"/>
        </w:rPr>
        <w:t>析珪判野，</w:t>
      </w:r>
      <w:r w:rsidRPr="00932A72">
        <w:rPr>
          <w:rStyle w:val="00Text"/>
          <w:rFonts w:asciiTheme="minorEastAsia"/>
        </w:rPr>
        <w:t>楊雄解嘲曰︰折人之珪。師古註云︰析，分也。判，亦分也。判野，謂畫野分土，君國子民而傳之後世也。</w:t>
      </w:r>
      <w:r w:rsidRPr="00932A72">
        <w:rPr>
          <w:rFonts w:asciiTheme="minorEastAsia"/>
        </w:rPr>
        <w:t>南面稱孤乎！三也。聖朝棄瑕忘過，寬厚得人，至於余孝頃、潘純陀、李孝欽、歐陽頠等，</w:t>
      </w:r>
      <w:r w:rsidRPr="00932A72">
        <w:rPr>
          <w:rStyle w:val="00Text"/>
          <w:rFonts w:asciiTheme="minorEastAsia"/>
        </w:rPr>
        <w:t>朝，直遙翻。高祖永定元年，歐陽頠為周文育所禽。潘純陀、李孝欽，皆王琳將也。孝欽及余孝頃，二年為周迪所禽，純陀蓋琳敗而歸陳也。頠，魚委翻。</w:t>
      </w:r>
      <w:r w:rsidRPr="00932A72">
        <w:rPr>
          <w:rFonts w:asciiTheme="minorEastAsia"/>
        </w:rPr>
        <w:t>悉委以心腹，任以爪牙，胸中豁然，曾無纖芥。況將軍釁非張繡，罪異畢諶，</w:t>
      </w:r>
      <w:r w:rsidRPr="00932A72">
        <w:rPr>
          <w:rStyle w:val="00Text"/>
          <w:rFonts w:asciiTheme="minorEastAsia"/>
        </w:rPr>
        <w:t>張繡殺曹操之子，其後歸操，操厚待之。事見漢獻帝紀。又，操為兗州，以畢諶為別駕。張邈以兗州叛，劫諶母弟妻子，操謝遣之。諶頓首言無二心，旣出，遂亡去。及破呂布，諶生得，衆為之懼。操曰︰</w:t>
      </w:r>
      <w:r w:rsidR="000232D5">
        <w:rPr>
          <w:rStyle w:val="00Text"/>
          <w:rFonts w:asciiTheme="minorEastAsia"/>
        </w:rPr>
        <w:t>「</w:t>
      </w:r>
      <w:r w:rsidRPr="00932A72">
        <w:rPr>
          <w:rStyle w:val="00Text"/>
          <w:rFonts w:asciiTheme="minorEastAsia"/>
        </w:rPr>
        <w:t>夫人孝于親者，豈有不忠於君乎！吾所求也。</w:t>
      </w:r>
      <w:r w:rsidR="000232D5">
        <w:rPr>
          <w:rStyle w:val="00Text"/>
          <w:rFonts w:asciiTheme="minorEastAsia"/>
        </w:rPr>
        <w:t>」</w:t>
      </w:r>
      <w:r w:rsidRPr="00932A72">
        <w:rPr>
          <w:rStyle w:val="00Text"/>
          <w:rFonts w:asciiTheme="minorEastAsia"/>
        </w:rPr>
        <w:t>以為魯相。釁，許覲翻。諶，氏壬翻。</w:t>
      </w:r>
      <w:r w:rsidRPr="00932A72">
        <w:rPr>
          <w:rFonts w:asciiTheme="minorEastAsia"/>
        </w:rPr>
        <w:t>當何慮於危亡，何失於富貴！四也。方今周、齊鄰睦，境外無虞，幷兵一向，匪朝伊夕，非劉、項競逐之機，楚、趙連從之勢；</w:t>
      </w:r>
      <w:r w:rsidRPr="00932A72">
        <w:rPr>
          <w:rStyle w:val="00Text"/>
          <w:rFonts w:asciiTheme="minorEastAsia"/>
        </w:rPr>
        <w:t>從，子容翻。</w:t>
      </w:r>
      <w:r w:rsidRPr="00932A72">
        <w:rPr>
          <w:rFonts w:asciiTheme="minorEastAsia"/>
        </w:rPr>
        <w:t>何得雍容高拱，坐論西伯哉！五也。</w:t>
      </w:r>
      <w:r w:rsidRPr="00932A72">
        <w:rPr>
          <w:rStyle w:val="00Text"/>
          <w:rFonts w:asciiTheme="minorEastAsia"/>
        </w:rPr>
        <w:t>范曄論隗囂曰︰若囂命會符運，敵非天力，雖坐論西伯，豈為過哉！註云︰言不遇光武為敵，則不謝西伯也。</w:t>
      </w:r>
      <w:r w:rsidRPr="00932A72">
        <w:rPr>
          <w:rFonts w:asciiTheme="minorEastAsia"/>
        </w:rPr>
        <w:t>且留將軍狼顧一隅，亟經摧衂，</w:t>
      </w:r>
      <w:r w:rsidRPr="00932A72">
        <w:rPr>
          <w:rStyle w:val="00Text"/>
          <w:rFonts w:asciiTheme="minorEastAsia"/>
        </w:rPr>
        <w:t>亟，去吏翻，頻數也。</w:t>
      </w:r>
      <w:r w:rsidRPr="00932A72">
        <w:rPr>
          <w:rFonts w:asciiTheme="minorEastAsia"/>
        </w:rPr>
        <w:t>聲實虧喪，膽氣衰沮。其將帥首鼠兩端，唯利是視，孰能被堅執銳，長驅深入，繫馬埋輪，奮不顧命，以先士卒者乎！六也。</w:t>
      </w:r>
      <w:r w:rsidRPr="00932A72">
        <w:rPr>
          <w:rStyle w:val="00Text"/>
          <w:rFonts w:asciiTheme="minorEastAsia"/>
        </w:rPr>
        <w:t>喪，息浪翻。沮，在呂翻。將，卽亮翻。帥，所類翻。被，皮義翻。先，悉薦翻。</w:t>
      </w:r>
      <w:r w:rsidRPr="00932A72">
        <w:rPr>
          <w:rFonts w:asciiTheme="minorEastAsia"/>
        </w:rPr>
        <w:t>將軍之強，孰如侯景？將軍之衆，孰如王琳？武皇滅侯景於前，今上摧王琳於後，此乃天時，非復人力。</w:t>
      </w:r>
      <w:r w:rsidRPr="00932A72">
        <w:rPr>
          <w:rStyle w:val="00Text"/>
          <w:rFonts w:asciiTheme="minorEastAsia"/>
        </w:rPr>
        <w:t>復，扶又翻。</w:t>
      </w:r>
      <w:r w:rsidRPr="00932A72">
        <w:rPr>
          <w:rFonts w:asciiTheme="minorEastAsia"/>
        </w:rPr>
        <w:t>且兵革已後，民皆厭亂，其孰能棄墳墓，捐妻子，出萬死不顧之計，從將軍於白刃之間乎！七也。歷觀前古，子陽、季孟，顚覆相尋；餘善、右渠，危亡繼及。</w:t>
      </w:r>
      <w:r w:rsidRPr="00932A72">
        <w:rPr>
          <w:rStyle w:val="00Text"/>
          <w:rFonts w:asciiTheme="minorEastAsia"/>
        </w:rPr>
        <w:t>子陽，公孫述字；季孟，隗囂字。二人事見漢光武紀。餘善、右渠事見漢武帝紀。</w:t>
      </w:r>
      <w:r w:rsidRPr="00932A72">
        <w:rPr>
          <w:rFonts w:asciiTheme="minorEastAsia"/>
        </w:rPr>
        <w:t>天命可畏，山川難恃。況將軍欲以數郡之地當天下之兵，以諸侯之資拒天子之命，強弱逆順，可得侔乎！八也。且非我族類，其心必異；</w:t>
      </w:r>
      <w:r w:rsidRPr="00932A72">
        <w:rPr>
          <w:rStyle w:val="00Text"/>
          <w:rFonts w:asciiTheme="minorEastAsia"/>
        </w:rPr>
        <w:t>左傳季文子引史佚之言。</w:t>
      </w:r>
      <w:r w:rsidRPr="00932A72">
        <w:rPr>
          <w:rFonts w:asciiTheme="minorEastAsia"/>
        </w:rPr>
        <w:t>不愛其親，豈能及物！留將軍身縻國爵，子尚王姬，</w:t>
      </w:r>
      <w:r w:rsidRPr="00932A72">
        <w:rPr>
          <w:rStyle w:val="00Text"/>
          <w:rFonts w:asciiTheme="minorEastAsia"/>
        </w:rPr>
        <w:t>易曰︰我有好爵，吾與爾縻之。子尚王姬，謂異子貞臣尚主也。</w:t>
      </w:r>
      <w:r w:rsidRPr="00932A72">
        <w:rPr>
          <w:rFonts w:asciiTheme="minorEastAsia"/>
        </w:rPr>
        <w:t>猶且棄天屬而不顧，背明君而孤立，危急之日，豈能同憂共患，不背將軍者乎！</w:t>
      </w:r>
      <w:r w:rsidRPr="00932A72">
        <w:rPr>
          <w:rStyle w:val="00Text"/>
          <w:rFonts w:asciiTheme="minorEastAsia"/>
        </w:rPr>
        <w:t>背，蒲妹翻。</w:t>
      </w:r>
      <w:r w:rsidRPr="00932A72">
        <w:rPr>
          <w:rFonts w:asciiTheme="minorEastAsia"/>
        </w:rPr>
        <w:t>至於師老力屈，懼誅利賞，必有韓、智晉陽之謀，張、陳井陘之勢。九也。</w:t>
      </w:r>
      <w:r w:rsidRPr="00932A72">
        <w:rPr>
          <w:rStyle w:val="00Text"/>
          <w:rFonts w:asciiTheme="minorEastAsia"/>
        </w:rPr>
        <w:t>韓、智事見一卷周威烈王二十三年。張、陳事始秦二世三年，終漢高帝三年。陘，音刑。</w:t>
      </w:r>
      <w:r w:rsidRPr="00932A72">
        <w:rPr>
          <w:rFonts w:asciiTheme="minorEastAsia"/>
        </w:rPr>
        <w:t>北軍萬里遠鬬，鋒不可當。</w:t>
      </w:r>
      <w:r w:rsidRPr="00932A72">
        <w:rPr>
          <w:rStyle w:val="00Text"/>
          <w:rFonts w:asciiTheme="minorEastAsia"/>
        </w:rPr>
        <w:t>兵自建康來，建康於晉安為北，故曰北軍。萬里遠鬬者，無反顧之心，有必死之志，故其鋒不可當。</w:t>
      </w:r>
      <w:r w:rsidRPr="00932A72">
        <w:rPr>
          <w:rFonts w:asciiTheme="minorEastAsia"/>
        </w:rPr>
        <w:t>將軍自戰其地，人多顧後；衆寡不敵，將帥不侔。師以無名而出，事以無機而動，以此稱兵，</w:t>
      </w:r>
      <w:r w:rsidRPr="00932A72">
        <w:rPr>
          <w:rStyle w:val="00Text"/>
          <w:rFonts w:asciiTheme="minorEastAsia"/>
        </w:rPr>
        <w:t>稱，猶舉也。</w:t>
      </w:r>
      <w:r w:rsidRPr="00932A72">
        <w:rPr>
          <w:rFonts w:asciiTheme="minorEastAsia"/>
        </w:rPr>
        <w:t>未知其利。十也。為將軍計，莫若絕親留氏，</w:t>
      </w:r>
      <w:r w:rsidRPr="00932A72">
        <w:rPr>
          <w:rStyle w:val="00Text"/>
          <w:rFonts w:asciiTheme="minorEastAsia"/>
        </w:rPr>
        <w:t>寶應娶留異之女為妻。</w:t>
      </w:r>
      <w:r w:rsidRPr="00932A72">
        <w:rPr>
          <w:rFonts w:asciiTheme="minorEastAsia"/>
        </w:rPr>
        <w:t>釋</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釋</w:t>
      </w:r>
      <w:r w:rsidR="000232D5">
        <w:rPr>
          <w:rStyle w:val="00Text"/>
          <w:rFonts w:asciiTheme="minorEastAsia"/>
        </w:rPr>
        <w:t>」</w:t>
      </w:r>
      <w:r w:rsidRPr="00932A72">
        <w:rPr>
          <w:rStyle w:val="00Text"/>
          <w:rFonts w:asciiTheme="minorEastAsia"/>
        </w:rPr>
        <w:t>上有</w:t>
      </w:r>
      <w:r w:rsidR="000232D5">
        <w:rPr>
          <w:rStyle w:val="00Text"/>
          <w:rFonts w:asciiTheme="minorEastAsia"/>
        </w:rPr>
        <w:t>「</w:t>
      </w:r>
      <w:r w:rsidRPr="00932A72">
        <w:rPr>
          <w:rStyle w:val="00Text"/>
          <w:rFonts w:asciiTheme="minorEastAsia"/>
        </w:rPr>
        <w:t>遣子入質</w:t>
      </w:r>
      <w:r w:rsidR="000232D5">
        <w:rPr>
          <w:rStyle w:val="00Text"/>
          <w:rFonts w:asciiTheme="minorEastAsia"/>
        </w:rPr>
        <w:t>」</w:t>
      </w:r>
      <w:r w:rsidRPr="00932A72">
        <w:rPr>
          <w:rStyle w:val="00Text"/>
          <w:rFonts w:asciiTheme="minorEastAsia"/>
        </w:rPr>
        <w:t>四字；乙十一行本同；孔本同；張校同；退齋校同。</w:t>
      </w:r>
      <w:r w:rsidR="000232D5">
        <w:rPr>
          <w:rStyle w:val="00Text"/>
          <w:rFonts w:asciiTheme="minorEastAsia"/>
        </w:rPr>
        <w:t>』</w:t>
      </w:r>
      <w:r w:rsidRPr="00932A72">
        <w:rPr>
          <w:rFonts w:asciiTheme="minorEastAsia"/>
        </w:rPr>
        <w:t>甲偃兵，一遵詔旨。方今藩維尚少，</w:t>
      </w:r>
      <w:r w:rsidRPr="00932A72">
        <w:rPr>
          <w:rStyle w:val="00Text"/>
          <w:rFonts w:asciiTheme="minorEastAsia"/>
        </w:rPr>
        <w:t>少，詩沼翻。</w:t>
      </w:r>
      <w:r w:rsidRPr="00932A72">
        <w:rPr>
          <w:rFonts w:asciiTheme="minorEastAsia"/>
        </w:rPr>
        <w:t>皇子幼沖，凡豫宗族，皆蒙寵樹。況以將軍之地，將軍之才，將軍之名，將軍之勢，而克脩藩服，北面稱臣，寧與劉澤同年而語其功業哉！</w:t>
      </w:r>
      <w:r w:rsidRPr="00932A72">
        <w:rPr>
          <w:rStyle w:val="00Text"/>
          <w:rFonts w:asciiTheme="minorEastAsia"/>
        </w:rPr>
        <w:t>劉澤，漢高祖疏屬，事見十三卷漢高后七年。</w:t>
      </w:r>
      <w:r w:rsidRPr="00932A72">
        <w:rPr>
          <w:rFonts w:asciiTheme="minorEastAsia"/>
        </w:rPr>
        <w:t>寄感恩懷德，不覺狂言，斧鉞之誅，其甘如薺。</w:t>
      </w:r>
      <w:r w:rsidR="000232D5">
        <w:rPr>
          <w:rFonts w:asciiTheme="minorEastAsia"/>
        </w:rPr>
        <w:t>」</w:t>
      </w:r>
      <w:r w:rsidRPr="00932A72">
        <w:rPr>
          <w:rStyle w:val="00Text"/>
          <w:rFonts w:asciiTheme="minorEastAsia"/>
        </w:rPr>
        <w:t>薺，齊濟翻。</w:t>
      </w:r>
      <w:r w:rsidRPr="00932A72">
        <w:rPr>
          <w:rFonts w:asciiTheme="minorEastAsia"/>
        </w:rPr>
        <w:t>寶應覽書大怒。或謂寶應曰︰</w:t>
      </w:r>
      <w:r w:rsidR="000232D5">
        <w:rPr>
          <w:rFonts w:asciiTheme="minorEastAsia"/>
        </w:rPr>
        <w:t>「</w:t>
      </w:r>
      <w:r w:rsidRPr="00932A72">
        <w:rPr>
          <w:rFonts w:asciiTheme="minorEastAsia"/>
        </w:rPr>
        <w:t>虞公病勢稍篤，言多錯謬。</w:t>
      </w:r>
      <w:r w:rsidR="000232D5">
        <w:rPr>
          <w:rFonts w:asciiTheme="minorEastAsia"/>
        </w:rPr>
        <w:t>」</w:t>
      </w:r>
      <w:r w:rsidRPr="00932A72">
        <w:rPr>
          <w:rFonts w:asciiTheme="minorEastAsia"/>
        </w:rPr>
        <w:t>寶應意乃小釋，亦以寄民望，故優容之。</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周梁躁公侯莫陳崇從周主如原州。</w:t>
      </w:r>
      <w:r w:rsidR="00934453" w:rsidRPr="00932A72">
        <w:rPr>
          <w:rStyle w:val="00Text"/>
          <w:rFonts w:asciiTheme="minorEastAsia"/>
        </w:rPr>
        <w:t>諡法︰好變動民曰躁。</w:t>
      </w:r>
      <w:r w:rsidR="00934453" w:rsidRPr="00932A72">
        <w:rPr>
          <w:rFonts w:asciiTheme="minorEastAsia"/>
        </w:rPr>
        <w:t>帝夜還長安，人竊怪其故，崇謂所親曰︰</w:t>
      </w:r>
      <w:r w:rsidR="000232D5">
        <w:rPr>
          <w:rFonts w:asciiTheme="minorEastAsia"/>
        </w:rPr>
        <w:t>「</w:t>
      </w:r>
      <w:r w:rsidR="00934453" w:rsidRPr="00932A72">
        <w:rPr>
          <w:rFonts w:asciiTheme="minorEastAsia"/>
        </w:rPr>
        <w:t>吾比聞術者言，晉公今年不利，車駕今忽夜還，不過晉公死耳。</w:t>
      </w:r>
      <w:r w:rsidR="000232D5">
        <w:rPr>
          <w:rFonts w:asciiTheme="minorEastAsia"/>
        </w:rPr>
        <w:t>」</w:t>
      </w:r>
      <w:r w:rsidR="00934453" w:rsidRPr="00932A72">
        <w:rPr>
          <w:rStyle w:val="00Text"/>
          <w:rFonts w:asciiTheme="minorEastAsia"/>
        </w:rPr>
        <w:t>比，毗至翻。宇文護封晉公。</w:t>
      </w:r>
      <w:r w:rsidR="00934453" w:rsidRPr="00932A72">
        <w:rPr>
          <w:rFonts w:asciiTheme="minorEastAsia"/>
        </w:rPr>
        <w:t>或發其事。乙酉，帝召諸公於大德殿，面責崇，崇惶恐謝罪。其夜，冢宰護遣使將兵就崇第，逼令自殺，</w:t>
      </w:r>
      <w:r w:rsidR="00934453" w:rsidRPr="00932A72">
        <w:rPr>
          <w:rStyle w:val="00Text"/>
          <w:rFonts w:asciiTheme="minorEastAsia"/>
        </w:rPr>
        <w:t>護當恐懼脩省，引咎避權，不當專殺功臣。使，疏吏翻。將，卽亮翻。</w:t>
      </w:r>
      <w:r w:rsidR="00934453" w:rsidRPr="00932A72">
        <w:rPr>
          <w:rFonts w:asciiTheme="minorEastAsia"/>
        </w:rPr>
        <w:t>葬如常儀。</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壬辰，以高州刺史黃法</w:t>
      </w:r>
      <w:r w:rsidR="00934453" w:rsidRPr="00932A72">
        <w:rPr>
          <w:rFonts w:asciiTheme="minorEastAsia"/>
          <w:noProof/>
        </w:rPr>
        <w:drawing>
          <wp:inline distT="0" distB="0" distL="0" distR="0" wp14:anchorId="6DFEB5D4" wp14:editId="5F926985">
            <wp:extent cx="152400" cy="152400"/>
            <wp:effectExtent l="0" t="0" r="0" b="0"/>
            <wp:docPr id="248" name="image19729.gif" descr="image197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9.gif" descr="image19729.gif"/>
                    <pic:cNvPicPr/>
                  </pic:nvPicPr>
                  <pic:blipFill>
                    <a:blip r:embed="rId16"/>
                    <a:stretch>
                      <a:fillRect/>
                    </a:stretch>
                  </pic:blipFill>
                  <pic:spPr>
                    <a:xfrm>
                      <a:off x="0" y="0"/>
                      <a:ext cx="152400" cy="152400"/>
                    </a:xfrm>
                    <a:prstGeom prst="rect">
                      <a:avLst/>
                    </a:prstGeom>
                  </pic:spPr>
                </pic:pic>
              </a:graphicData>
            </a:graphic>
          </wp:inline>
        </w:drawing>
      </w:r>
      <w:r w:rsidR="00934453" w:rsidRPr="00932A72">
        <w:rPr>
          <w:rFonts w:asciiTheme="minorEastAsia"/>
        </w:rPr>
        <w:t>為南徐州刺史，臨川太守周敷為南豫州刺史。</w:t>
      </w:r>
      <w:r w:rsidR="00934453" w:rsidRPr="00932A72">
        <w:rPr>
          <w:rStyle w:val="00Text"/>
          <w:rFonts w:asciiTheme="minorEastAsia"/>
        </w:rPr>
        <w:t>五代志︰高涼郡，梁置高州。南豫州，時治宜城。</w:t>
      </w:r>
      <w:r w:rsidR="00934453" w:rsidRPr="00932A72">
        <w:rPr>
          <w:rStyle w:val="00Text"/>
          <w:rFonts w:asciiTheme="minorEastAsia"/>
          <w:noProof/>
        </w:rPr>
        <w:drawing>
          <wp:inline distT="0" distB="0" distL="0" distR="0" wp14:anchorId="0EE6F58D" wp14:editId="4D66DAB8">
            <wp:extent cx="114300" cy="114300"/>
            <wp:effectExtent l="0" t="0" r="0" b="0"/>
            <wp:docPr id="249" name="image19729.gif" descr="image197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9.gif" descr="image19729.gif"/>
                    <pic:cNvPicPr/>
                  </pic:nvPicPr>
                  <pic:blipFill>
                    <a:blip r:embed="rId16"/>
                    <a:stretch>
                      <a:fillRect/>
                    </a:stretch>
                  </pic:blipFill>
                  <pic:spPr>
                    <a:xfrm>
                      <a:off x="0" y="0"/>
                      <a:ext cx="114300" cy="114300"/>
                    </a:xfrm>
                    <a:prstGeom prst="rect">
                      <a:avLst/>
                    </a:prstGeom>
                  </pic:spPr>
                </pic:pic>
              </a:graphicData>
            </a:graphic>
          </wp:inline>
        </w:drawing>
      </w:r>
      <w:r w:rsidR="00934453" w:rsidRPr="00932A72">
        <w:rPr>
          <w:rStyle w:val="00Text"/>
          <w:rFonts w:asciiTheme="minorEastAsia"/>
        </w:rPr>
        <w:t>，巨俱翻。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周主命司憲大夫拓跋迪</w:t>
      </w:r>
      <w:r w:rsidR="00934453" w:rsidRPr="00932A72">
        <w:rPr>
          <w:rFonts w:asciiTheme="minorEastAsia" w:eastAsiaTheme="minorEastAsia"/>
        </w:rPr>
        <w:t>唐六典︰御史大夫，秦官。歷晉、宋、齊、梁、陳、後魏、北齊、後周，並不置大夫，而以中丞為臺主。後周秋官置司憲中大夫二人，掌丞司寇之法，以左右刑罰，蓋比御史中丞之職也。</w:t>
      </w:r>
      <w:r w:rsidR="00934453" w:rsidRPr="00932A72">
        <w:rPr>
          <w:rStyle w:val="01Text"/>
          <w:rFonts w:asciiTheme="minorEastAsia" w:eastAsiaTheme="minorEastAsia"/>
          <w:sz w:val="21"/>
        </w:rPr>
        <w:t>造大律十五篇。</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篇</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二月庚子頒行之</w:t>
      </w:r>
      <w:r w:rsidR="000232D5">
        <w:rPr>
          <w:rFonts w:asciiTheme="minorEastAsia" w:eastAsiaTheme="minorEastAsia"/>
        </w:rPr>
        <w:t>」</w:t>
      </w:r>
      <w:r w:rsidR="00934453" w:rsidRPr="00932A72">
        <w:rPr>
          <w:rFonts w:asciiTheme="minorEastAsia" w:eastAsiaTheme="minorEastAsia"/>
        </w:rPr>
        <w:t xml:space="preserve"> 七字；乙十一行本同；孔本同；張校同；退齋校同。</w:t>
      </w:r>
      <w:r w:rsidR="000232D5">
        <w:rPr>
          <w:rFonts w:asciiTheme="minorEastAsia" w:eastAsiaTheme="minorEastAsia"/>
        </w:rPr>
        <w:t>』</w:t>
      </w:r>
      <w:r w:rsidR="00934453" w:rsidRPr="00932A72">
        <w:rPr>
          <w:rFonts w:asciiTheme="minorEastAsia" w:eastAsiaTheme="minorEastAsia"/>
        </w:rPr>
        <w:t>五代志︰周造大律凡二十五篇︰一刑名，二法例，三祀享，四朝會，五婚姻，六戶禁，七水火，八興繕，九衞宮，十市廛，十一鬬競，十二劫盜，十三賊叛，十四毀亡，十五違制，十六關津，十七諸侯，十八廐牧，十九雜犯，二十詐僞，二十一請求，二十二告言，二十三逃亡，二十四繫訊，二十五斷獄。當從志作</w:t>
      </w:r>
      <w:r w:rsidR="000232D5">
        <w:rPr>
          <w:rFonts w:asciiTheme="minorEastAsia" w:eastAsiaTheme="minorEastAsia"/>
        </w:rPr>
        <w:t>「</w:t>
      </w:r>
      <w:r w:rsidR="00934453" w:rsidRPr="00932A72">
        <w:rPr>
          <w:rFonts w:asciiTheme="minorEastAsia" w:eastAsiaTheme="minorEastAsia"/>
        </w:rPr>
        <w:t>二十五篇</w:t>
      </w:r>
      <w:r w:rsidR="000232D5">
        <w:rPr>
          <w:rFonts w:asciiTheme="minorEastAsia" w:eastAsiaTheme="minorEastAsia"/>
        </w:rPr>
        <w:t>」</w:t>
      </w:r>
      <w:r w:rsidR="00934453" w:rsidRPr="00932A72">
        <w:rPr>
          <w:rFonts w:asciiTheme="minorEastAsia" w:eastAsiaTheme="minorEastAsia"/>
        </w:rPr>
        <w:t>。</w:t>
      </w:r>
      <w:r w:rsidR="00934453" w:rsidRPr="00932A72">
        <w:rPr>
          <w:rStyle w:val="01Text"/>
          <w:rFonts w:asciiTheme="minorEastAsia" w:eastAsiaTheme="minorEastAsia"/>
          <w:sz w:val="21"/>
        </w:rPr>
        <w:t>其制罪︰一曰杖刑，自十至五十；二曰鞭刑，自六十至百；三曰徒刑，自一年至五年；四曰流刑，自二千五百里至四千五里；五曰死刑，磬、絞、斬、梟、裂；</w:t>
      </w:r>
      <w:r w:rsidR="00934453" w:rsidRPr="00932A72">
        <w:rPr>
          <w:rFonts w:asciiTheme="minorEastAsia" w:eastAsiaTheme="minorEastAsia"/>
        </w:rPr>
        <w:t>古者公族有罪，磬于甸人。鄭玄曰︰懸縊殺之曰磬。絞者，全其身首。斬者，殊死。梟者，掛其首於木上。裂者，車裂。梟，堅堯翻。</w:t>
      </w:r>
      <w:r w:rsidR="00934453" w:rsidRPr="00932A72">
        <w:rPr>
          <w:rStyle w:val="01Text"/>
          <w:rFonts w:asciiTheme="minorEastAsia" w:eastAsiaTheme="minorEastAsia"/>
          <w:sz w:val="21"/>
        </w:rPr>
        <w:t>凡二十五等。</w:t>
      </w:r>
      <w:r w:rsidR="00934453" w:rsidRPr="00932A72">
        <w:rPr>
          <w:rFonts w:asciiTheme="minorEastAsia" w:eastAsiaTheme="minorEastAsia"/>
        </w:rPr>
        <w:t>五刑之屬各有五，合二十五等。</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庚戌，以司空南徐州刺史侯安都為江州刺史。</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辛酉，周詔︰</w:t>
      </w:r>
      <w:r w:rsidR="000232D5">
        <w:rPr>
          <w:rFonts w:asciiTheme="minorEastAsia"/>
        </w:rPr>
        <w:t>「</w:t>
      </w:r>
      <w:r w:rsidR="00934453" w:rsidRPr="00932A72">
        <w:rPr>
          <w:rFonts w:asciiTheme="minorEastAsia"/>
        </w:rPr>
        <w:t>大冢宰晉國安，親則懿昆，</w:t>
      </w:r>
      <w:r w:rsidR="00934453" w:rsidRPr="00932A72">
        <w:rPr>
          <w:rStyle w:val="00Text"/>
          <w:rFonts w:asciiTheme="minorEastAsia"/>
        </w:rPr>
        <w:t>昆，兄也。</w:t>
      </w:r>
      <w:r w:rsidR="00934453" w:rsidRPr="00932A72">
        <w:rPr>
          <w:rFonts w:asciiTheme="minorEastAsia"/>
        </w:rPr>
        <w:t>任當元輔，自今詔誥及百司文書，並不得稱公名。</w:t>
      </w:r>
      <w:r w:rsidR="000232D5">
        <w:rPr>
          <w:rFonts w:asciiTheme="minorEastAsia"/>
        </w:rPr>
        <w:t>」</w:t>
      </w:r>
      <w:r w:rsidR="00934453" w:rsidRPr="00932A72">
        <w:rPr>
          <w:rFonts w:asciiTheme="minorEastAsia"/>
        </w:rPr>
        <w:t>護抗表固讓。</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三月，乙丑朔，日有食之。</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齊詔司空斛律光督步騎二萬，築勳掌城於軹關；</w:t>
      </w:r>
      <w:r w:rsidR="00934453" w:rsidRPr="00932A72">
        <w:rPr>
          <w:rStyle w:val="00Text"/>
          <w:rFonts w:asciiTheme="minorEastAsia"/>
        </w:rPr>
        <w:t>五代志︰軹關，在河內郡王屋縣。騎，奇寄翻。軹，音只。</w:t>
      </w:r>
      <w:r w:rsidR="00934453" w:rsidRPr="00932A72">
        <w:rPr>
          <w:rFonts w:asciiTheme="minorEastAsia"/>
        </w:rPr>
        <w:t>仍築長城二百里，置十二戍。</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丙戌，齊以兼尚書右僕射趙彥深為左僕射。</w:t>
      </w:r>
      <w:r w:rsidR="000232D5">
        <w:rPr>
          <w:rFonts w:asciiTheme="minorEastAsia" w:eastAsiaTheme="minorEastAsia"/>
        </w:rPr>
        <w:t>「</w:t>
      </w:r>
      <w:r w:rsidR="00934453" w:rsidRPr="00932A72">
        <w:rPr>
          <w:rFonts w:asciiTheme="minorEastAsia" w:eastAsiaTheme="minorEastAsia"/>
        </w:rPr>
        <w:t>左僕射</w:t>
      </w:r>
      <w:r w:rsidR="000232D5">
        <w:rPr>
          <w:rFonts w:asciiTheme="minorEastAsia" w:eastAsiaTheme="minorEastAsia"/>
        </w:rPr>
        <w:t>」</w:t>
      </w:r>
      <w:r w:rsidR="00934453" w:rsidRPr="00932A72">
        <w:rPr>
          <w:rFonts w:asciiTheme="minorEastAsia" w:eastAsiaTheme="minorEastAsia"/>
        </w:rPr>
        <w:t>，當作</w:t>
      </w:r>
      <w:r w:rsidR="000232D5">
        <w:rPr>
          <w:rFonts w:asciiTheme="minorEastAsia" w:eastAsiaTheme="minorEastAsia"/>
        </w:rPr>
        <w:t>「</w:t>
      </w:r>
      <w:r w:rsidR="00934453" w:rsidRPr="00932A72">
        <w:rPr>
          <w:rFonts w:asciiTheme="minorEastAsia" w:eastAsiaTheme="minorEastAsia"/>
        </w:rPr>
        <w:t>右僕射</w:t>
      </w:r>
      <w:r w:rsidR="000232D5">
        <w:rPr>
          <w:rFonts w:asciiTheme="minorEastAsia" w:eastAsiaTheme="minorEastAsia"/>
        </w:rPr>
        <w:t>」</w:t>
      </w:r>
      <w:r w:rsidR="00934453" w:rsidRPr="00932A72">
        <w:rPr>
          <w:rFonts w:asciiTheme="minorEastAsia" w:eastAsiaTheme="minorEastAsia"/>
        </w:rPr>
        <w:t>，蓋先是兼官，今正除右僕射也。</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夏，四月，乙未，周以柱國達奚武為太保。</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周主將視學，以太傅燕國公于謹為三老。</w:t>
      </w:r>
      <w:r w:rsidR="00934453" w:rsidRPr="00932A72">
        <w:rPr>
          <w:rStyle w:val="00Text"/>
          <w:rFonts w:asciiTheme="minorEastAsia"/>
        </w:rPr>
        <w:t>燕，因肩翻。</w:t>
      </w:r>
      <w:r w:rsidR="00934453" w:rsidRPr="00932A72">
        <w:rPr>
          <w:rFonts w:asciiTheme="minorEastAsia"/>
        </w:rPr>
        <w:t>謹上表固辭，不許，仍賜以延年杖。戊午，帝幸太學。謹入門，帝迎拜於門屛之間，謹答拜。有司設三老席於中楹，南向。太師護升階，設几，謹升席，南面憑几而坐。大司馬豆盧寧升階，正舄。帝升階，立於斧扆之前，西面。</w:t>
      </w:r>
      <w:r w:rsidR="00934453" w:rsidRPr="00932A72">
        <w:rPr>
          <w:rStyle w:val="00Text"/>
          <w:rFonts w:asciiTheme="minorEastAsia"/>
        </w:rPr>
        <w:t>扆，屛風也。斧扆，畫文為斧形。扆，於豈翻。</w:t>
      </w:r>
      <w:r w:rsidR="00934453" w:rsidRPr="00932A72">
        <w:rPr>
          <w:rFonts w:asciiTheme="minorEastAsia"/>
        </w:rPr>
        <w:t>有司進饌，帝跪設醬豆，</w:t>
      </w:r>
      <w:r w:rsidR="00934453" w:rsidRPr="00932A72">
        <w:rPr>
          <w:rStyle w:val="00Text"/>
          <w:rFonts w:asciiTheme="minorEastAsia"/>
        </w:rPr>
        <w:t>醬，食味之主。古之養老，執醬而饋，今跪而設豆。</w:t>
      </w:r>
      <w:r w:rsidR="00934453" w:rsidRPr="00932A72">
        <w:rPr>
          <w:rFonts w:asciiTheme="minorEastAsia"/>
        </w:rPr>
        <w:t>親為之袒割。</w:t>
      </w:r>
      <w:r w:rsidR="00934453" w:rsidRPr="00932A72">
        <w:rPr>
          <w:rStyle w:val="00Text"/>
          <w:rFonts w:asciiTheme="minorEastAsia"/>
        </w:rPr>
        <w:t>為，于偽翻。袒割，袒而割性也。</w:t>
      </w:r>
      <w:r w:rsidR="00934453" w:rsidRPr="00932A72">
        <w:rPr>
          <w:rFonts w:asciiTheme="minorEastAsia"/>
        </w:rPr>
        <w:t>謹食畢，帝親跪授爵以酳。</w:t>
      </w:r>
      <w:r w:rsidR="00934453" w:rsidRPr="00932A72">
        <w:rPr>
          <w:rStyle w:val="00Text"/>
          <w:rFonts w:asciiTheme="minorEastAsia"/>
        </w:rPr>
        <w:t>酳，羊晉翻；以酒漱口也。</w:t>
      </w:r>
      <w:r w:rsidR="00934453" w:rsidRPr="00932A72">
        <w:rPr>
          <w:rFonts w:asciiTheme="minorEastAsia"/>
        </w:rPr>
        <w:t>有司撤訖，帝北面立而訪道。謹起，立於席後，對曰︰</w:t>
      </w:r>
      <w:r w:rsidR="000232D5">
        <w:rPr>
          <w:rFonts w:asciiTheme="minorEastAsia"/>
        </w:rPr>
        <w:t>「</w:t>
      </w:r>
      <w:r w:rsidR="00934453" w:rsidRPr="00932A72">
        <w:rPr>
          <w:rFonts w:asciiTheme="minorEastAsia"/>
        </w:rPr>
        <w:t>木受繩則正，后從諫則聖。</w:t>
      </w:r>
      <w:r w:rsidR="00934453" w:rsidRPr="00932A72">
        <w:rPr>
          <w:rStyle w:val="00Text"/>
          <w:rFonts w:asciiTheme="minorEastAsia"/>
        </w:rPr>
        <w:t>書傅說告高宗之言。</w:t>
      </w:r>
      <w:r w:rsidR="000232D5">
        <w:rPr>
          <w:rStyle w:val="00Text"/>
          <w:rFonts w:asciiTheme="minorEastAsia"/>
        </w:rPr>
        <w:t>『</w:t>
      </w:r>
      <w:r w:rsidR="00934453" w:rsidRPr="00932A72">
        <w:rPr>
          <w:rStyle w:val="00Text"/>
          <w:rFonts w:asciiTheme="minorEastAsia"/>
        </w:rPr>
        <w:t>鄒︰后，君也。說文︰</w:t>
      </w:r>
      <w:r w:rsidR="000232D5">
        <w:rPr>
          <w:rStyle w:val="00Text"/>
          <w:rFonts w:asciiTheme="minorEastAsia"/>
        </w:rPr>
        <w:t>「</w:t>
      </w:r>
      <w:r w:rsidR="00934453" w:rsidRPr="00932A72">
        <w:rPr>
          <w:rStyle w:val="00Text"/>
          <w:rFonts w:asciiTheme="minorEastAsia"/>
        </w:rPr>
        <w:t>后，繼體君也。象人之形。施令以告四方，故之。从一口。發號者，君后也。</w:t>
      </w:r>
      <w:r w:rsidR="000232D5">
        <w:rPr>
          <w:rStyle w:val="00Text"/>
          <w:rFonts w:asciiTheme="minorEastAsia"/>
        </w:rPr>
        <w:t>」』</w:t>
      </w:r>
      <w:r w:rsidR="00934453" w:rsidRPr="00932A72">
        <w:rPr>
          <w:rFonts w:asciiTheme="minorEastAsia"/>
        </w:rPr>
        <w:t>明王虛心納諫以知得失，天下乃安。</w:t>
      </w:r>
      <w:r w:rsidR="000232D5">
        <w:rPr>
          <w:rFonts w:asciiTheme="minorEastAsia"/>
        </w:rPr>
        <w:t>」</w:t>
      </w:r>
      <w:r w:rsidR="00934453" w:rsidRPr="00932A72">
        <w:rPr>
          <w:rFonts w:asciiTheme="minorEastAsia"/>
        </w:rPr>
        <w:t>又曰︰</w:t>
      </w:r>
      <w:r w:rsidR="000232D5">
        <w:rPr>
          <w:rFonts w:asciiTheme="minorEastAsia"/>
        </w:rPr>
        <w:t>「</w:t>
      </w:r>
      <w:r w:rsidR="00934453" w:rsidRPr="00932A72">
        <w:rPr>
          <w:rFonts w:asciiTheme="minorEastAsia"/>
        </w:rPr>
        <w:t>去食去兵，信不可去；</w:t>
      </w:r>
      <w:r w:rsidR="00934453" w:rsidRPr="00932A72">
        <w:rPr>
          <w:rStyle w:val="00Text"/>
          <w:rFonts w:asciiTheme="minorEastAsia"/>
        </w:rPr>
        <w:t>論語孔子答子貢之言。去，羌呂翻。</w:t>
      </w:r>
      <w:r w:rsidR="00934453" w:rsidRPr="00932A72">
        <w:rPr>
          <w:rFonts w:asciiTheme="minorEastAsia"/>
        </w:rPr>
        <w:t>願陛下守信勿失。</w:t>
      </w:r>
      <w:r w:rsidR="000232D5">
        <w:rPr>
          <w:rFonts w:asciiTheme="minorEastAsia"/>
        </w:rPr>
        <w:t>」</w:t>
      </w:r>
      <w:r w:rsidR="00934453" w:rsidRPr="00932A72">
        <w:rPr>
          <w:rFonts w:asciiTheme="minorEastAsia"/>
        </w:rPr>
        <w:t>又曰︰</w:t>
      </w:r>
      <w:r w:rsidR="000232D5">
        <w:rPr>
          <w:rFonts w:asciiTheme="minorEastAsia"/>
        </w:rPr>
        <w:t>「</w:t>
      </w:r>
      <w:r w:rsidR="00934453" w:rsidRPr="00932A72">
        <w:rPr>
          <w:rFonts w:asciiTheme="minorEastAsia"/>
        </w:rPr>
        <w:t>有功必賞，有罪必罰，則為善者日進，為惡者日止。</w:t>
      </w:r>
      <w:r w:rsidR="000232D5">
        <w:rPr>
          <w:rFonts w:asciiTheme="minorEastAsia"/>
        </w:rPr>
        <w:t>」</w:t>
      </w:r>
      <w:r w:rsidR="00934453" w:rsidRPr="00932A72">
        <w:rPr>
          <w:rFonts w:asciiTheme="minorEastAsia"/>
        </w:rPr>
        <w:t>又曰︰</w:t>
      </w:r>
      <w:r w:rsidR="000232D5">
        <w:rPr>
          <w:rFonts w:asciiTheme="minorEastAsia"/>
        </w:rPr>
        <w:t>「</w:t>
      </w:r>
      <w:r w:rsidR="00934453" w:rsidRPr="00932A72">
        <w:rPr>
          <w:rFonts w:asciiTheme="minorEastAsia"/>
        </w:rPr>
        <w:t>言行者，立身之基，</w:t>
      </w:r>
      <w:r w:rsidR="00934453" w:rsidRPr="00932A72">
        <w:rPr>
          <w:rStyle w:val="00Text"/>
          <w:rFonts w:asciiTheme="minorEastAsia"/>
        </w:rPr>
        <w:t>行，下孟翻。</w:t>
      </w:r>
      <w:r w:rsidR="00934453" w:rsidRPr="00932A72">
        <w:rPr>
          <w:rFonts w:asciiTheme="minorEastAsia"/>
        </w:rPr>
        <w:t>願陛下三思而言，九慮而行，勿使有過。天子之過，如日月之食，人莫不知，願陛下愼之。</w:t>
      </w:r>
      <w:r w:rsidR="000232D5">
        <w:rPr>
          <w:rFonts w:asciiTheme="minorEastAsia"/>
        </w:rPr>
        <w:t>」</w:t>
      </w:r>
      <w:r w:rsidR="00934453" w:rsidRPr="00932A72">
        <w:rPr>
          <w:rFonts w:asciiTheme="minorEastAsia"/>
        </w:rPr>
        <w:t>帝再拜受言，謹答拜。禮成而出。</w:t>
      </w:r>
      <w:r w:rsidR="00934453" w:rsidRPr="00932A72">
        <w:rPr>
          <w:rStyle w:val="00Text"/>
          <w:rFonts w:asciiTheme="minorEastAsia"/>
        </w:rPr>
        <w:t>三代而下，視學、養老、乞言之禮，唯漢明帝、周武帝行之。</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司空侯安都恃功驕橫，</w:t>
      </w:r>
      <w:r w:rsidR="00934453" w:rsidRPr="00932A72">
        <w:rPr>
          <w:rStyle w:val="00Text"/>
          <w:rFonts w:asciiTheme="minorEastAsia"/>
        </w:rPr>
        <w:t>橫，戶孟翻。</w:t>
      </w:r>
      <w:r w:rsidR="00934453" w:rsidRPr="00932A72">
        <w:rPr>
          <w:rFonts w:asciiTheme="minorEastAsia"/>
        </w:rPr>
        <w:t>數聚文武之士騎射賦詩，</w:t>
      </w:r>
      <w:r w:rsidR="00934453" w:rsidRPr="00932A72">
        <w:rPr>
          <w:rStyle w:val="00Text"/>
          <w:rFonts w:asciiTheme="minorEastAsia"/>
        </w:rPr>
        <w:t>數，所角翻；下又數同。騎，奇寄翻。</w:t>
      </w:r>
      <w:r w:rsidR="00934453" w:rsidRPr="00932A72">
        <w:rPr>
          <w:rFonts w:asciiTheme="minorEastAsia"/>
        </w:rPr>
        <w:t>齋中賓客，動至千人。部下將帥，多不遵法度，檢問收攝，</w:t>
      </w:r>
      <w:r w:rsidR="00934453" w:rsidRPr="00932A72">
        <w:rPr>
          <w:rStyle w:val="00Text"/>
          <w:rFonts w:asciiTheme="minorEastAsia"/>
        </w:rPr>
        <w:t>攝，錄也，捕也。將，卽亮翻。帥，所類翻。</w:t>
      </w:r>
      <w:r w:rsidR="00934453" w:rsidRPr="00932A72">
        <w:rPr>
          <w:rFonts w:asciiTheme="minorEastAsia"/>
        </w:rPr>
        <w:t>輒奔歸安都。上性嚴整，內銜之，安都弗之覺。每有表啓，封訖，有事未盡，開封自書之云︰</w:t>
      </w:r>
      <w:r w:rsidR="000232D5">
        <w:rPr>
          <w:rFonts w:asciiTheme="minorEastAsia"/>
        </w:rPr>
        <w:t>「</w:t>
      </w:r>
      <w:r w:rsidR="00934453" w:rsidRPr="00932A72">
        <w:rPr>
          <w:rFonts w:asciiTheme="minorEastAsia"/>
        </w:rPr>
        <w:t>又啓某事。</w:t>
      </w:r>
      <w:r w:rsidR="000232D5">
        <w:rPr>
          <w:rFonts w:asciiTheme="minorEastAsia"/>
        </w:rPr>
        <w:t>」</w:t>
      </w:r>
      <w:r w:rsidR="00934453" w:rsidRPr="00932A72">
        <w:rPr>
          <w:rFonts w:asciiTheme="minorEastAsia"/>
        </w:rPr>
        <w:t>及侍宴，酒酣，或箕踞傾倚。常陪樂遊園禊飲，</w:t>
      </w:r>
      <w:r w:rsidR="00934453" w:rsidRPr="00932A72">
        <w:rPr>
          <w:rStyle w:val="00Text"/>
          <w:rFonts w:asciiTheme="minorEastAsia"/>
        </w:rPr>
        <w:t>樂，音洛。</w:t>
      </w:r>
      <w:r w:rsidR="000232D5">
        <w:rPr>
          <w:rStyle w:val="00Text"/>
          <w:rFonts w:asciiTheme="minorEastAsia"/>
        </w:rPr>
        <w:t>『</w:t>
      </w:r>
      <w:r w:rsidR="00934453" w:rsidRPr="00932A72">
        <w:rPr>
          <w:rStyle w:val="00Text"/>
          <w:rFonts w:asciiTheme="minorEastAsia"/>
        </w:rPr>
        <w:t>鄒︰禊飲，三月初三上巳日之宴聚。禊，音系。</w:t>
      </w:r>
      <w:r w:rsidR="000232D5">
        <w:rPr>
          <w:rStyle w:val="00Text"/>
          <w:rFonts w:asciiTheme="minorEastAsia"/>
        </w:rPr>
        <w:t>』</w:t>
      </w:r>
      <w:r w:rsidR="00934453" w:rsidRPr="00932A72">
        <w:rPr>
          <w:rFonts w:asciiTheme="minorEastAsia"/>
        </w:rPr>
        <w:t>謂上曰︰</w:t>
      </w:r>
      <w:r w:rsidR="000232D5">
        <w:rPr>
          <w:rFonts w:asciiTheme="minorEastAsia"/>
        </w:rPr>
        <w:t>「</w:t>
      </w:r>
      <w:r w:rsidR="00934453" w:rsidRPr="00932A72">
        <w:rPr>
          <w:rFonts w:asciiTheme="minorEastAsia"/>
        </w:rPr>
        <w:t>河如作臨川王時？</w:t>
      </w:r>
      <w:r w:rsidR="000232D5">
        <w:rPr>
          <w:rFonts w:asciiTheme="minorEastAsia"/>
        </w:rPr>
        <w:t>」</w:t>
      </w:r>
      <w:r w:rsidR="00934453" w:rsidRPr="00932A72">
        <w:rPr>
          <w:rFonts w:asciiTheme="minorEastAsia"/>
        </w:rPr>
        <w:t>上不應。安都再三言之。上曰︰</w:t>
      </w:r>
      <w:r w:rsidR="000232D5">
        <w:rPr>
          <w:rFonts w:asciiTheme="minorEastAsia"/>
        </w:rPr>
        <w:t>「</w:t>
      </w:r>
      <w:r w:rsidR="00934453" w:rsidRPr="00932A72">
        <w:rPr>
          <w:rFonts w:asciiTheme="minorEastAsia"/>
        </w:rPr>
        <w:t>此雖天命，抑亦明公之力。</w:t>
      </w:r>
      <w:r w:rsidR="000232D5">
        <w:rPr>
          <w:rFonts w:asciiTheme="minorEastAsia"/>
        </w:rPr>
        <w:t>」</w:t>
      </w:r>
      <w:r w:rsidR="00934453" w:rsidRPr="00932A72">
        <w:rPr>
          <w:rFonts w:asciiTheme="minorEastAsia"/>
        </w:rPr>
        <w:t>宴訖，啓借供帳水飾，欲載妻妾於御堂宴飲。上雖許之，意甚不懌。明日，安都坐於御座，賓客居羣臣位，稱觴上壽。</w:t>
      </w:r>
      <w:r w:rsidR="00934453" w:rsidRPr="00932A72">
        <w:rPr>
          <w:rStyle w:val="00Text"/>
          <w:rFonts w:asciiTheme="minorEastAsia"/>
        </w:rPr>
        <w:t>上，時掌翻。</w:t>
      </w:r>
      <w:r w:rsidR="00934453" w:rsidRPr="00932A72">
        <w:rPr>
          <w:rFonts w:asciiTheme="minorEastAsia"/>
        </w:rPr>
        <w:t>會重雲殿災，安都帥將士帶甲入殿，上甚惡之，陰為之備。</w:t>
      </w:r>
      <w:r w:rsidR="00934453" w:rsidRPr="00932A72">
        <w:rPr>
          <w:rStyle w:val="00Text"/>
          <w:rFonts w:asciiTheme="minorEastAsia"/>
        </w:rPr>
        <w:t>此皆日前事，史歷敍安都致敗之由。重，直龍翻。惡，烏路翻。</w:t>
      </w:r>
    </w:p>
    <w:p w:rsidR="00934453" w:rsidRPr="00932A72" w:rsidRDefault="00934453" w:rsidP="0013378F">
      <w:pPr>
        <w:rPr>
          <w:rFonts w:asciiTheme="minorEastAsia"/>
        </w:rPr>
      </w:pPr>
      <w:r w:rsidRPr="00932A72">
        <w:rPr>
          <w:rFonts w:asciiTheme="minorEastAsia"/>
        </w:rPr>
        <w:t>及周迪反，朝議謂當使安都討之，</w:t>
      </w:r>
      <w:r w:rsidRPr="00932A72">
        <w:rPr>
          <w:rStyle w:val="00Text"/>
          <w:rFonts w:asciiTheme="minorEastAsia"/>
        </w:rPr>
        <w:t>朝，直遙翻；下同。</w:t>
      </w:r>
      <w:r w:rsidRPr="00932A72">
        <w:rPr>
          <w:rFonts w:asciiTheme="minorEastAsia"/>
        </w:rPr>
        <w:t>而上更使吳明徹。</w:t>
      </w:r>
      <w:r w:rsidRPr="00932A72">
        <w:rPr>
          <w:rStyle w:val="00Text"/>
          <w:rFonts w:asciiTheme="minorEastAsia"/>
        </w:rPr>
        <w:t>更，工衡翻。</w:t>
      </w:r>
      <w:r w:rsidRPr="00932A72">
        <w:rPr>
          <w:rFonts w:asciiTheme="minorEastAsia"/>
        </w:rPr>
        <w:t>又數遣臺使按問安都部下，檢括亡叛。</w:t>
      </w:r>
      <w:r w:rsidRPr="00932A72">
        <w:rPr>
          <w:rStyle w:val="00Text"/>
          <w:rFonts w:asciiTheme="minorEastAsia"/>
        </w:rPr>
        <w:t>使，疏吏翻。</w:t>
      </w:r>
      <w:r w:rsidRPr="00932A72">
        <w:rPr>
          <w:rFonts w:asciiTheme="minorEastAsia"/>
        </w:rPr>
        <w:t>安都遣其別駕周弘實自託於舍人蔡景歷，</w:t>
      </w:r>
      <w:r w:rsidRPr="00932A72">
        <w:rPr>
          <w:rStyle w:val="00Text"/>
          <w:rFonts w:asciiTheme="minorEastAsia"/>
        </w:rPr>
        <w:t>蔡景歷為中書舍人，自武帝以來，特蒙親任，蓋陳朝事權皆在中書也。</w:t>
      </w:r>
      <w:r w:rsidRPr="00932A72">
        <w:rPr>
          <w:rFonts w:asciiTheme="minorEastAsia"/>
        </w:rPr>
        <w:t>幷問省中事。景歷錄其狀，具奏之，因希旨稱安都謀反。上慮其不受召，故用為江州。</w:t>
      </w:r>
    </w:p>
    <w:p w:rsidR="00934453" w:rsidRPr="00932A72" w:rsidRDefault="00934453" w:rsidP="0013378F">
      <w:pPr>
        <w:rPr>
          <w:rFonts w:asciiTheme="minorEastAsia"/>
        </w:rPr>
      </w:pPr>
      <w:r w:rsidRPr="00932A72">
        <w:rPr>
          <w:rFonts w:asciiTheme="minorEastAsia"/>
        </w:rPr>
        <w:t>五月，安都自京口還建康，部伍入于石頭。六月，帝引安都宴於嘉德殿，又集其部下將帥會于尚書朝堂，於坐收安都，囚于嘉德西省，</w:t>
      </w:r>
      <w:r w:rsidRPr="00932A72">
        <w:rPr>
          <w:rStyle w:val="00Text"/>
          <w:rFonts w:asciiTheme="minorEastAsia"/>
        </w:rPr>
        <w:t>坐，徂臥翻。</w:t>
      </w:r>
      <w:r w:rsidRPr="00932A72">
        <w:rPr>
          <w:rFonts w:asciiTheme="minorEastAsia"/>
        </w:rPr>
        <w:t>又收其將帥，盡奪馬仗而釋之。</w:t>
      </w:r>
      <w:r w:rsidR="000232D5">
        <w:rPr>
          <w:rStyle w:val="00Text"/>
          <w:rFonts w:asciiTheme="minorEastAsia"/>
        </w:rPr>
        <w:t>『</w:t>
      </w:r>
      <w:r w:rsidRPr="00932A72">
        <w:rPr>
          <w:rStyle w:val="00Text"/>
          <w:rFonts w:asciiTheme="minorEastAsia"/>
        </w:rPr>
        <w:t>鄒︰馬仗，車馬器仗。</w:t>
      </w:r>
      <w:r w:rsidR="000232D5">
        <w:rPr>
          <w:rStyle w:val="00Text"/>
          <w:rFonts w:asciiTheme="minorEastAsia"/>
        </w:rPr>
        <w:t>』</w:t>
      </w:r>
      <w:r w:rsidRPr="00932A72">
        <w:rPr>
          <w:rFonts w:asciiTheme="minorEastAsia"/>
        </w:rPr>
        <w:t>因出蔡景歷表，以示於朝，乃下詔暴其罪惡，明日，賜死，宥其妻子，資給其喪。</w:t>
      </w:r>
    </w:p>
    <w:p w:rsidR="00934453" w:rsidRPr="00932A72" w:rsidRDefault="00934453" w:rsidP="0013378F">
      <w:pPr>
        <w:rPr>
          <w:rFonts w:asciiTheme="minorEastAsia"/>
        </w:rPr>
      </w:pPr>
      <w:r w:rsidRPr="00932A72">
        <w:rPr>
          <w:rFonts w:asciiTheme="minorEastAsia"/>
        </w:rPr>
        <w:t>初，高祖在京口，</w:t>
      </w:r>
      <w:r w:rsidRPr="00932A72">
        <w:rPr>
          <w:rStyle w:val="00Text"/>
          <w:rFonts w:asciiTheme="minorEastAsia"/>
        </w:rPr>
        <w:t>高祖與王僧辯旣平臺城，出鎭京口。</w:t>
      </w:r>
      <w:r w:rsidRPr="00932A72">
        <w:rPr>
          <w:rFonts w:asciiTheme="minorEastAsia"/>
        </w:rPr>
        <w:t>嘗與諸將宴，杜僧明、周文育、侯安都為壽，</w:t>
      </w:r>
      <w:r w:rsidRPr="00932A72">
        <w:rPr>
          <w:rStyle w:val="00Text"/>
          <w:rFonts w:asciiTheme="minorEastAsia"/>
        </w:rPr>
        <w:t>奉觴上壽也。</w:t>
      </w:r>
      <w:r w:rsidRPr="00932A72">
        <w:rPr>
          <w:rFonts w:asciiTheme="minorEastAsia"/>
        </w:rPr>
        <w:t>各稱功伐。</w:t>
      </w:r>
      <w:r w:rsidRPr="00932A72">
        <w:rPr>
          <w:rStyle w:val="00Text"/>
          <w:rFonts w:asciiTheme="minorEastAsia"/>
        </w:rPr>
        <w:t>積功曰伐。</w:t>
      </w:r>
      <w:r w:rsidRPr="00932A72">
        <w:rPr>
          <w:rFonts w:asciiTheme="minorEastAsia"/>
        </w:rPr>
        <w:t>高祖曰︰</w:t>
      </w:r>
      <w:r w:rsidR="000232D5">
        <w:rPr>
          <w:rFonts w:asciiTheme="minorEastAsia"/>
        </w:rPr>
        <w:t>「</w:t>
      </w:r>
      <w:r w:rsidRPr="00932A72">
        <w:rPr>
          <w:rFonts w:asciiTheme="minorEastAsia"/>
        </w:rPr>
        <w:t>卿等悉良將也，而並有所短。杜公志大而識闇，狎於下而驕於上；周侯交不擇人，而推心過差；侯郞慠誕而無厭，輕佻而肆志；</w:t>
      </w:r>
      <w:r w:rsidRPr="00932A72">
        <w:rPr>
          <w:rStyle w:val="00Text"/>
          <w:rFonts w:asciiTheme="minorEastAsia"/>
        </w:rPr>
        <w:t>厭，於鹽翻。佻，他彫翻。</w:t>
      </w:r>
      <w:r w:rsidRPr="00932A72">
        <w:rPr>
          <w:rFonts w:asciiTheme="minorEastAsia"/>
        </w:rPr>
        <w:t>並非全身之道。</w:t>
      </w:r>
      <w:r w:rsidR="000232D5">
        <w:rPr>
          <w:rFonts w:asciiTheme="minorEastAsia"/>
        </w:rPr>
        <w:t>」</w:t>
      </w:r>
      <w:r w:rsidRPr="00932A72">
        <w:rPr>
          <w:rFonts w:asciiTheme="minorEastAsia"/>
        </w:rPr>
        <w:t>卒皆如其言。</w:t>
      </w:r>
      <w:r w:rsidR="000232D5">
        <w:rPr>
          <w:rStyle w:val="00Text"/>
          <w:rFonts w:asciiTheme="minorEastAsia"/>
        </w:rPr>
        <w:t>「</w:t>
      </w:r>
      <w:r w:rsidRPr="00932A72">
        <w:rPr>
          <w:rStyle w:val="00Text"/>
          <w:rFonts w:asciiTheme="minorEastAsia"/>
        </w:rPr>
        <w:t>知臣莫若君</w:t>
      </w:r>
      <w:r w:rsidR="000232D5">
        <w:rPr>
          <w:rStyle w:val="00Text"/>
          <w:rFonts w:asciiTheme="minorEastAsia"/>
        </w:rPr>
        <w:t>」</w:t>
      </w:r>
      <w:r w:rsidRPr="00932A72">
        <w:rPr>
          <w:rStyle w:val="00Text"/>
          <w:rFonts w:asciiTheme="minorEastAsia"/>
        </w:rPr>
        <w:t>，誠哉是言也。卒，子恤翻。</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乙卯，齊主使兼散騎常侍崔子武來聘。</w:t>
      </w:r>
      <w:r w:rsidR="00934453" w:rsidRPr="00932A72">
        <w:rPr>
          <w:rStyle w:val="00Text"/>
          <w:rFonts w:asciiTheme="minorEastAsia"/>
        </w:rPr>
        <w:t>散，悉亶翻。騎，奇寄翻；下同。</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齊侍中、開府儀同三司和士開有寵於齊主，齊主外朝視事，或在內宴賞，須臾之間，不得不與士開相見，或累日不歸，一日數入；或放還之後，俄頃卽追，未至之間，連騎督趣。</w:t>
      </w:r>
      <w:r w:rsidR="00934453" w:rsidRPr="00932A72">
        <w:rPr>
          <w:rStyle w:val="00Text"/>
          <w:rFonts w:asciiTheme="minorEastAsia"/>
        </w:rPr>
        <w:t>趣，讀曰促。</w:t>
      </w:r>
      <w:r w:rsidR="00934453" w:rsidRPr="00932A72">
        <w:rPr>
          <w:rFonts w:asciiTheme="minorEastAsia"/>
        </w:rPr>
        <w:t>姦諂百端，寵愛日隆，前後賞賜，不可勝紀。每侍左右，言辭容止，極諸鄙褻；以夜繼晝，無復君臣之禮。常謂帝曰︰</w:t>
      </w:r>
      <w:r w:rsidR="000232D5">
        <w:rPr>
          <w:rFonts w:asciiTheme="minorEastAsia"/>
        </w:rPr>
        <w:t>「</w:t>
      </w:r>
      <w:r w:rsidR="00934453" w:rsidRPr="00932A72">
        <w:rPr>
          <w:rFonts w:asciiTheme="minorEastAsia"/>
        </w:rPr>
        <w:t>自古帝王，盡為灰土，堯舜、桀紂，竟復何異！陛下宜及少壯，極意為樂，縱橫行之。</w:t>
      </w:r>
      <w:r w:rsidR="00934453" w:rsidRPr="00932A72">
        <w:rPr>
          <w:rStyle w:val="00Text"/>
          <w:rFonts w:asciiTheme="minorEastAsia"/>
        </w:rPr>
        <w:t>勝，音升。復，扶又翻。少，詩照翻。樂，音洛。縱，子容翻。</w:t>
      </w:r>
      <w:r w:rsidR="00934453" w:rsidRPr="00932A72">
        <w:rPr>
          <w:rFonts w:asciiTheme="minorEastAsia"/>
        </w:rPr>
        <w:t>一日取快，可敵千年。國事盡付大臣，何慮不辦，無為自勤約也！</w:t>
      </w:r>
      <w:r w:rsidR="000232D5">
        <w:rPr>
          <w:rFonts w:asciiTheme="minorEastAsia"/>
        </w:rPr>
        <w:t>」</w:t>
      </w:r>
      <w:r w:rsidR="00934453" w:rsidRPr="00932A72">
        <w:rPr>
          <w:rFonts w:asciiTheme="minorEastAsia"/>
        </w:rPr>
        <w:t>帝大悅。於是委趙彥深掌官爵，元文遙掌財用，唐邕掌外、騎兵，</w:t>
      </w:r>
      <w:r w:rsidR="00934453" w:rsidRPr="00932A72">
        <w:rPr>
          <w:rStyle w:val="00Text"/>
          <w:rFonts w:asciiTheme="minorEastAsia"/>
        </w:rPr>
        <w:t>外兵及騎兵也。勃海王歡相魏，丞相府外兵曹、騎兵曹分掌兵馬。及文宣受禪，諸司咸歸尚書，惟此二曹不廢，謂之外兵省、騎兵省。據和士開傳，時委邕掌外兵，白建掌騎兵。</w:t>
      </w:r>
      <w:r w:rsidR="00934453" w:rsidRPr="00932A72">
        <w:rPr>
          <w:rFonts w:asciiTheme="minorEastAsia"/>
        </w:rPr>
        <w:t>信都馮子琮、胡長粲掌東宮。帝三四日一視朝，書數字而已，</w:t>
      </w:r>
      <w:r w:rsidR="00934453" w:rsidRPr="00932A72">
        <w:rPr>
          <w:rStyle w:val="00Text"/>
          <w:rFonts w:asciiTheme="minorEastAsia"/>
        </w:rPr>
        <w:t>朝，直遙翻。</w:t>
      </w:r>
      <w:r w:rsidR="00934453" w:rsidRPr="00932A72">
        <w:rPr>
          <w:rFonts w:asciiTheme="minorEastAsia"/>
        </w:rPr>
        <w:t>略無所言，須臾罷入。長粲，僧敬之子也。</w:t>
      </w:r>
      <w:r w:rsidR="00934453" w:rsidRPr="00932A72">
        <w:rPr>
          <w:rStyle w:val="00Text"/>
          <w:rFonts w:asciiTheme="minorEastAsia"/>
        </w:rPr>
        <w:t>胡僧敬見一百五十八卷梁武帝大同七年。</w:t>
      </w:r>
    </w:p>
    <w:p w:rsidR="00934453" w:rsidRPr="00932A72" w:rsidRDefault="00934453" w:rsidP="0013378F">
      <w:pPr>
        <w:rPr>
          <w:rFonts w:asciiTheme="minorEastAsia"/>
        </w:rPr>
      </w:pPr>
      <w:r w:rsidRPr="00932A72">
        <w:rPr>
          <w:rFonts w:asciiTheme="minorEastAsia"/>
        </w:rPr>
        <w:t>帝使士開與胡后握槊。河南康獻王孝瑜諫曰︰</w:t>
      </w:r>
      <w:r w:rsidR="000232D5">
        <w:rPr>
          <w:rFonts w:asciiTheme="minorEastAsia"/>
        </w:rPr>
        <w:t>「</w:t>
      </w:r>
      <w:r w:rsidRPr="00932A72">
        <w:rPr>
          <w:rFonts w:asciiTheme="minorEastAsia"/>
        </w:rPr>
        <w:t>皇后天下之母，豈可與臣下接手！</w:t>
      </w:r>
      <w:r w:rsidR="000232D5">
        <w:rPr>
          <w:rFonts w:asciiTheme="minorEastAsia"/>
        </w:rPr>
        <w:t>」</w:t>
      </w:r>
      <w:r w:rsidRPr="00932A72">
        <w:rPr>
          <w:rFonts w:asciiTheme="minorEastAsia"/>
        </w:rPr>
        <w:t>孝瑜又言︰</w:t>
      </w:r>
      <w:r w:rsidR="000232D5">
        <w:rPr>
          <w:rFonts w:asciiTheme="minorEastAsia"/>
        </w:rPr>
        <w:t>「</w:t>
      </w:r>
      <w:r w:rsidRPr="00932A72">
        <w:rPr>
          <w:rFonts w:asciiTheme="minorEastAsia"/>
        </w:rPr>
        <w:t>趙郡王叡，其父死於非命，</w:t>
      </w:r>
      <w:r w:rsidRPr="00932A72">
        <w:rPr>
          <w:rStyle w:val="00Text"/>
          <w:rFonts w:asciiTheme="minorEastAsia"/>
        </w:rPr>
        <w:t>叡父琛，勃海王歡之弟也，亂歡後庭，因杖而斃。</w:t>
      </w:r>
      <w:r w:rsidRPr="00932A72">
        <w:rPr>
          <w:rFonts w:asciiTheme="minorEastAsia"/>
        </w:rPr>
        <w:t>不可親近。</w:t>
      </w:r>
      <w:r w:rsidR="000232D5">
        <w:rPr>
          <w:rFonts w:asciiTheme="minorEastAsia"/>
        </w:rPr>
        <w:t>」</w:t>
      </w:r>
      <w:r w:rsidRPr="00932A72">
        <w:rPr>
          <w:rStyle w:val="00Text"/>
          <w:rFonts w:asciiTheme="minorEastAsia"/>
        </w:rPr>
        <w:t>近，其靳翻。</w:t>
      </w:r>
      <w:r w:rsidRPr="00932A72">
        <w:rPr>
          <w:rFonts w:asciiTheme="minorEastAsia"/>
        </w:rPr>
        <w:t>由是叡及士開共譖之。士開言孝瑜奢僭，叡言</w:t>
      </w:r>
      <w:r w:rsidR="000232D5">
        <w:rPr>
          <w:rFonts w:asciiTheme="minorEastAsia"/>
        </w:rPr>
        <w:t>「</w:t>
      </w:r>
      <w:r w:rsidRPr="00932A72">
        <w:rPr>
          <w:rFonts w:asciiTheme="minorEastAsia"/>
        </w:rPr>
        <w:t>山東唯聞河南王，不聞有陛下。</w:t>
      </w:r>
      <w:r w:rsidR="000232D5">
        <w:rPr>
          <w:rFonts w:asciiTheme="minorEastAsia"/>
        </w:rPr>
        <w:t>」</w:t>
      </w:r>
      <w:r w:rsidRPr="00932A72">
        <w:rPr>
          <w:rStyle w:val="00Text"/>
          <w:rFonts w:asciiTheme="minorEastAsia"/>
        </w:rPr>
        <w:t>齊主多居晉陽，在山西；司、冀、定、殷、瀛、滄之地，皆在山東。</w:t>
      </w:r>
      <w:r w:rsidRPr="00932A72">
        <w:rPr>
          <w:rFonts w:asciiTheme="minorEastAsia"/>
        </w:rPr>
        <w:t>帝由是忌之。孝瑜竊與爾朱御女言，</w:t>
      </w:r>
      <w:r w:rsidRPr="00932A72">
        <w:rPr>
          <w:rStyle w:val="00Text"/>
          <w:rFonts w:asciiTheme="minorEastAsia"/>
        </w:rPr>
        <w:t>齊制，八十一御女，比正四品，古之御妻也。孝瑜傳云︰爾朱事太后，孝瑜先與之通。</w:t>
      </w:r>
      <w:r w:rsidRPr="00932A72">
        <w:rPr>
          <w:rFonts w:asciiTheme="minorEastAsia"/>
        </w:rPr>
        <w:t>帝聞之，大怒。庚申，頓飲孝瑜酒三十七盃。</w:t>
      </w:r>
      <w:r w:rsidRPr="00932A72">
        <w:rPr>
          <w:rStyle w:val="00Text"/>
          <w:rFonts w:asciiTheme="minorEastAsia"/>
        </w:rPr>
        <w:t>飲，於禁翻。</w:t>
      </w:r>
      <w:r w:rsidRPr="00932A72">
        <w:rPr>
          <w:rFonts w:asciiTheme="minorEastAsia"/>
        </w:rPr>
        <w:t>孝瑜體肥大，腰帶十圍，帝使左右婁子彥載以出，酖之於車，至西華門，煩躁投水而絕。</w:t>
      </w:r>
      <w:r w:rsidRPr="00932A72">
        <w:rPr>
          <w:rStyle w:val="00Text"/>
          <w:rFonts w:asciiTheme="minorEastAsia"/>
        </w:rPr>
        <w:t>躁，則到翻。</w:t>
      </w:r>
      <w:r w:rsidRPr="00932A72">
        <w:rPr>
          <w:rFonts w:asciiTheme="minorEastAsia"/>
        </w:rPr>
        <w:t>贈太尉、錄尚書事。諸侯在宮中者，莫敢舉聲，唯河間王孝琬大哭而出。</w:t>
      </w:r>
      <w:r w:rsidRPr="00932A72">
        <w:rPr>
          <w:rStyle w:val="00Text"/>
          <w:rFonts w:asciiTheme="minorEastAsia"/>
        </w:rPr>
        <w:t>孝琬，孝瑜之弟也。</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秋，七月，戊辰，周主幸原州。</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八月，辛丑，齊以三臺宮為大興聖寺。</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18</w:t>
      </w:r>
      <w:r w:rsidR="00934453" w:rsidRPr="00932A72">
        <w:rPr>
          <w:rStyle w:val="01Text"/>
          <w:rFonts w:asciiTheme="minorEastAsia" w:eastAsiaTheme="minorEastAsia"/>
          <w:sz w:val="21"/>
        </w:rPr>
        <w:t>九月，壬戌，廣州刺史陽山穆公歐陽頠卒，詔子紇襲父爵位。</w:t>
      </w:r>
      <w:r w:rsidR="00934453" w:rsidRPr="00932A72">
        <w:rPr>
          <w:rFonts w:asciiTheme="minorEastAsia" w:eastAsiaTheme="minorEastAsia"/>
        </w:rPr>
        <w:t>陽山郡公。五代志︰南海郡含洭縣，梁置陽山郡。為歐陽紇不就徵、阻兵而反張本。頠，魚委翻。紇，下沒翻。</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甲子，周主自原州登隴。</w:t>
      </w:r>
      <w:r w:rsidR="00934453" w:rsidRPr="00932A72">
        <w:rPr>
          <w:rStyle w:val="00Text"/>
          <w:rFonts w:asciiTheme="minorEastAsia"/>
        </w:rPr>
        <w:t>登隴坂也。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20</w:t>
      </w:r>
      <w:r w:rsidR="00934453" w:rsidRPr="00932A72">
        <w:rPr>
          <w:rStyle w:val="01Text"/>
          <w:rFonts w:asciiTheme="minorEastAsia" w:eastAsiaTheme="minorEastAsia"/>
          <w:sz w:val="21"/>
        </w:rPr>
        <w:t>周迪復越東興嶺為寇，</w:t>
      </w:r>
      <w:r w:rsidR="00934453" w:rsidRPr="00932A72">
        <w:rPr>
          <w:rFonts w:asciiTheme="minorEastAsia" w:eastAsiaTheme="minorEastAsia"/>
        </w:rPr>
        <w:t>東興嶺，在臨川郡南城縣界。唐志，撫州南城縣，武德四年，析置永城、東興二縣，七年省。沈約曰︰東興縣，吳立，屬臨川郡。復，扶又翻。</w:t>
      </w:r>
      <w:r w:rsidR="00934453" w:rsidRPr="00932A72">
        <w:rPr>
          <w:rStyle w:val="01Text"/>
          <w:rFonts w:asciiTheme="minorEastAsia" w:eastAsiaTheme="minorEastAsia"/>
          <w:sz w:val="21"/>
        </w:rPr>
        <w:t>辛未，詔護軍章昭達將兵討之。</w:t>
      </w:r>
      <w:r w:rsidR="00934453" w:rsidRPr="00932A72">
        <w:rPr>
          <w:rFonts w:asciiTheme="minorEastAsia" w:eastAsiaTheme="minorEastAsia"/>
        </w:rPr>
        <w:t>昭達時為護軍將軍。</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丙戌，周主如同州。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22</w:t>
      </w:r>
      <w:r w:rsidR="00934453" w:rsidRPr="00932A72">
        <w:rPr>
          <w:rStyle w:val="01Text"/>
          <w:rFonts w:ascii="等线" w:eastAsia="等线" w:hAnsi="等线" w:cs="等线" w:hint="eastAsia"/>
          <w:sz w:val="21"/>
        </w:rPr>
        <w:t>初，周人欲與突厥木杆可汗連兵伐齊，</w:t>
      </w:r>
      <w:r w:rsidR="00934453" w:rsidRPr="00932A72">
        <w:rPr>
          <w:rFonts w:asciiTheme="minorEastAsia" w:eastAsiaTheme="minorEastAsia"/>
        </w:rPr>
        <w:t>厥，九勿翻。杆，公旦翻。可，從刊入聲。汗，音寒。</w:t>
      </w:r>
      <w:r w:rsidR="00934453" w:rsidRPr="00932A72">
        <w:rPr>
          <w:rStyle w:val="01Text"/>
          <w:rFonts w:asciiTheme="minorEastAsia" w:eastAsiaTheme="minorEastAsia"/>
          <w:sz w:val="21"/>
        </w:rPr>
        <w:t>許納其女為后，遣御伯大夫楊荐</w:t>
      </w:r>
      <w:r w:rsidR="00934453" w:rsidRPr="00932A72">
        <w:rPr>
          <w:rFonts w:asciiTheme="minorEastAsia" w:eastAsiaTheme="minorEastAsia"/>
        </w:rPr>
        <w:t>唐六典曰︰後周天官新置御伯中大夫二人，天子出入則侍于左右，大祭祀盥洗則授巾。武帝改御伯為納言，蓋侍中之職也。宣帝末，又別置侍中為加官。</w:t>
      </w:r>
      <w:r w:rsidR="00934453" w:rsidRPr="00932A72">
        <w:rPr>
          <w:rStyle w:val="01Text"/>
          <w:rFonts w:asciiTheme="minorEastAsia" w:eastAsiaTheme="minorEastAsia"/>
          <w:sz w:val="21"/>
        </w:rPr>
        <w:t>及左武伯太原王慶</w:t>
      </w:r>
      <w:r w:rsidR="00934453" w:rsidRPr="00932A72">
        <w:rPr>
          <w:rFonts w:asciiTheme="minorEastAsia" w:eastAsiaTheme="minorEastAsia"/>
        </w:rPr>
        <w:t>左武伯，蓋待衞之官，註見後。</w:t>
      </w:r>
      <w:r w:rsidR="00934453" w:rsidRPr="00932A72">
        <w:rPr>
          <w:rStyle w:val="01Text"/>
          <w:rFonts w:asciiTheme="minorEastAsia" w:eastAsiaTheme="minorEastAsia"/>
          <w:sz w:val="21"/>
        </w:rPr>
        <w:t>往結之。齊人聞之懼，亦遣使求婚於突厥，賂遺甚厚。</w:t>
      </w:r>
      <w:r w:rsidR="00934453" w:rsidRPr="00932A72">
        <w:rPr>
          <w:rFonts w:asciiTheme="minorEastAsia" w:eastAsiaTheme="minorEastAsia"/>
        </w:rPr>
        <w:t>使，疏吏翻。遺，于季翻。</w:t>
      </w:r>
      <w:r w:rsidR="00934453" w:rsidRPr="00932A72">
        <w:rPr>
          <w:rStyle w:val="01Text"/>
          <w:rFonts w:asciiTheme="minorEastAsia" w:eastAsiaTheme="minorEastAsia"/>
          <w:sz w:val="21"/>
        </w:rPr>
        <w:t>木杆貪齊幣重，欲執荐等送齊。荐知之，責木杆曰︰</w:t>
      </w:r>
      <w:r w:rsidR="000232D5">
        <w:rPr>
          <w:rStyle w:val="01Text"/>
          <w:rFonts w:asciiTheme="minorEastAsia" w:eastAsiaTheme="minorEastAsia"/>
          <w:sz w:val="21"/>
        </w:rPr>
        <w:t>「</w:t>
      </w:r>
      <w:r w:rsidR="00934453" w:rsidRPr="00932A72">
        <w:rPr>
          <w:rStyle w:val="01Text"/>
          <w:rFonts w:asciiTheme="minorEastAsia" w:eastAsiaTheme="minorEastAsia"/>
          <w:sz w:val="21"/>
        </w:rPr>
        <w:t>太祖昔與可汗共敦鄰好，</w:t>
      </w:r>
      <w:r w:rsidR="00934453" w:rsidRPr="00932A72">
        <w:rPr>
          <w:rFonts w:asciiTheme="minorEastAsia" w:eastAsiaTheme="minorEastAsia"/>
        </w:rPr>
        <w:t>好，呼到翻。</w:t>
      </w:r>
      <w:r w:rsidR="00934453" w:rsidRPr="00932A72">
        <w:rPr>
          <w:rStyle w:val="01Text"/>
          <w:rFonts w:asciiTheme="minorEastAsia" w:eastAsiaTheme="minorEastAsia"/>
          <w:sz w:val="21"/>
        </w:rPr>
        <w:t>蠕蠕部落數千來降，太祖悉以付可汗使者，以快可汗之意，</w:t>
      </w:r>
      <w:r w:rsidR="00934453" w:rsidRPr="00932A72">
        <w:rPr>
          <w:rFonts w:asciiTheme="minorEastAsia" w:eastAsiaTheme="minorEastAsia"/>
        </w:rPr>
        <w:t>事見一百六十六卷梁敬帝紹泰元夫。襦，人兗翻。降，戶江翻。</w:t>
      </w:r>
      <w:r w:rsidR="00934453" w:rsidRPr="00932A72">
        <w:rPr>
          <w:rStyle w:val="01Text"/>
          <w:rFonts w:asciiTheme="minorEastAsia" w:eastAsiaTheme="minorEastAsia"/>
          <w:sz w:val="21"/>
        </w:rPr>
        <w:t>如何今日遽欲背恩忘義，獨不愧鬼神乎？</w:t>
      </w:r>
      <w:r w:rsidR="000232D5">
        <w:rPr>
          <w:rStyle w:val="01Text"/>
          <w:rFonts w:asciiTheme="minorEastAsia" w:eastAsiaTheme="minorEastAsia"/>
          <w:sz w:val="21"/>
        </w:rPr>
        <w:t>」</w:t>
      </w:r>
      <w:r w:rsidR="00934453" w:rsidRPr="00932A72">
        <w:rPr>
          <w:rFonts w:asciiTheme="minorEastAsia" w:eastAsiaTheme="minorEastAsia"/>
        </w:rPr>
        <w:t>背，蒲妹翻。</w:t>
      </w:r>
      <w:r w:rsidR="00934453" w:rsidRPr="00932A72">
        <w:rPr>
          <w:rStyle w:val="01Text"/>
          <w:rFonts w:asciiTheme="minorEastAsia" w:eastAsiaTheme="minorEastAsia"/>
          <w:sz w:val="21"/>
        </w:rPr>
        <w:t>木杆慘然良久曰︰</w:t>
      </w:r>
      <w:r w:rsidR="000232D5">
        <w:rPr>
          <w:rStyle w:val="01Text"/>
          <w:rFonts w:asciiTheme="minorEastAsia" w:eastAsiaTheme="minorEastAsia"/>
          <w:sz w:val="21"/>
        </w:rPr>
        <w:t>「</w:t>
      </w:r>
      <w:r w:rsidR="00934453" w:rsidRPr="00932A72">
        <w:rPr>
          <w:rStyle w:val="01Text"/>
          <w:rFonts w:asciiTheme="minorEastAsia" w:eastAsiaTheme="minorEastAsia"/>
          <w:sz w:val="21"/>
        </w:rPr>
        <w:t>君言是也。吾意決矣，當相與共平東賊，然後遣女。</w:t>
      </w:r>
      <w:r w:rsidR="000232D5">
        <w:rPr>
          <w:rStyle w:val="01Text"/>
          <w:rFonts w:asciiTheme="minorEastAsia" w:eastAsiaTheme="minorEastAsia"/>
          <w:sz w:val="21"/>
        </w:rPr>
        <w:t>」</w:t>
      </w:r>
      <w:r w:rsidR="00934453" w:rsidRPr="00932A72">
        <w:rPr>
          <w:rStyle w:val="01Text"/>
          <w:rFonts w:asciiTheme="minorEastAsia" w:eastAsiaTheme="minorEastAsia"/>
          <w:sz w:val="21"/>
        </w:rPr>
        <w:t>荐等復命。</w:t>
      </w:r>
      <w:r w:rsidR="00934453" w:rsidRPr="00932A72">
        <w:rPr>
          <w:rFonts w:asciiTheme="minorEastAsia" w:eastAsiaTheme="minorEastAsia"/>
        </w:rPr>
        <w:t>考異曰︰典略在保定二年。按王慶傳云，是歲乃興入幷之役。故置於此。</w:t>
      </w:r>
    </w:p>
    <w:p w:rsidR="00934453" w:rsidRPr="00932A72" w:rsidRDefault="00934453" w:rsidP="0013378F">
      <w:pPr>
        <w:rPr>
          <w:rFonts w:asciiTheme="minorEastAsia"/>
        </w:rPr>
      </w:pPr>
      <w:r w:rsidRPr="00932A72">
        <w:rPr>
          <w:rFonts w:asciiTheme="minorEastAsia"/>
        </w:rPr>
        <w:t>公卿請發十萬擊齊，柱國楊忠獨以為得萬騎足矣。戊子，遣忠將步騎一萬，與突厥自北道伐齊，又遣大將軍達奚武帥步騎三萬，自南道出平陽，期會於晉陽。</w:t>
      </w:r>
      <w:r w:rsidRPr="00932A72">
        <w:rPr>
          <w:rStyle w:val="00Text"/>
          <w:rFonts w:asciiTheme="minorEastAsia"/>
        </w:rPr>
        <w:t>忠將，卽亮翻，又音如字，領也。騎，奇寄翻。帥，讀曰率；下同。</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冬，十一月，辛酉，章昭達大破周迪。迪脫身潛竄山谷，民相與匿之，雖加誅戮，無肯言者。</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十二月，辛卯，周主還長安。</w:t>
      </w:r>
      <w:r w:rsidR="00934453" w:rsidRPr="00932A72">
        <w:rPr>
          <w:rStyle w:val="00Text"/>
          <w:rFonts w:asciiTheme="minorEastAsia"/>
        </w:rPr>
        <w:t>自隴上還。</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丙申，大赦。</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章昭達進軍，度嶺，趣建安，討陳寶應，</w:t>
      </w:r>
      <w:r w:rsidR="00934453" w:rsidRPr="00932A72">
        <w:rPr>
          <w:rStyle w:val="00Text"/>
          <w:rFonts w:asciiTheme="minorEastAsia"/>
        </w:rPr>
        <w:t>趣，七喻翻。</w:t>
      </w:r>
      <w:r w:rsidR="00934453" w:rsidRPr="00932A72">
        <w:rPr>
          <w:rFonts w:asciiTheme="minorEastAsia"/>
        </w:rPr>
        <w:t>詔益州刺史余孝頃</w:t>
      </w:r>
      <w:r w:rsidR="00934453" w:rsidRPr="00932A72">
        <w:rPr>
          <w:rStyle w:val="00Text"/>
          <w:rFonts w:asciiTheme="minorEastAsia"/>
        </w:rPr>
        <w:t>梁元帝之世，益州之地已入于周，陳命余孝頃遙領益州刺史耳。</w:t>
      </w:r>
      <w:r w:rsidR="00934453" w:rsidRPr="00932A72">
        <w:rPr>
          <w:rFonts w:asciiTheme="minorEastAsia"/>
        </w:rPr>
        <w:t>督會稽、東陽、臨海、永嘉諸軍自東道會之。</w:t>
      </w:r>
      <w:r w:rsidR="00934453" w:rsidRPr="00932A72">
        <w:rPr>
          <w:rStyle w:val="00Text"/>
          <w:rFonts w:asciiTheme="minorEastAsia"/>
        </w:rPr>
        <w:t>會，工外翻。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27</w:t>
      </w:r>
      <w:r w:rsidR="00934453" w:rsidRPr="00932A72">
        <w:rPr>
          <w:rStyle w:val="01Text"/>
          <w:rFonts w:ascii="等线" w:eastAsia="等线" w:hAnsi="等线" w:cs="等线" w:hint="eastAsia"/>
          <w:sz w:val="21"/>
        </w:rPr>
        <w:t>是歲，初祭始興昭烈王於建康，用天子禮。</w:t>
      </w:r>
      <w:r w:rsidR="00934453" w:rsidRPr="00932A72">
        <w:rPr>
          <w:rFonts w:asciiTheme="minorEastAsia" w:eastAsiaTheme="minorEastAsia"/>
        </w:rPr>
        <w:t>帝嗣高祖，以子伯茂奉始興昭烈王之祀。今初以天子禮祀之，非禮也。</w:t>
      </w:r>
    </w:p>
    <w:p w:rsidR="00DB4BD6" w:rsidRDefault="00A74943" w:rsidP="0013378F">
      <w:pPr>
        <w:rPr>
          <w:rFonts w:asciiTheme="minorEastAsia"/>
        </w:rPr>
      </w:pPr>
      <w:r w:rsidRPr="00A74943">
        <w:rPr>
          <w:rFonts w:asciiTheme="minorEastAsia" w:hAnsi="MS Mincho" w:cs="MS Mincho" w:hint="eastAsia"/>
          <w:b/>
          <w:color w:val="696969"/>
          <w:sz w:val="18"/>
        </w:rPr>
        <w:t>28</w:t>
      </w:r>
      <w:r w:rsidR="00934453" w:rsidRPr="00932A72">
        <w:rPr>
          <w:rFonts w:ascii="等线" w:eastAsia="等线" w:hAnsi="等线" w:cs="等线" w:hint="eastAsia"/>
        </w:rPr>
        <w:t>周楊忠拔齊二十餘城。齊人守陘嶺之隘，</w:t>
      </w:r>
      <w:r w:rsidR="00934453" w:rsidRPr="00932A72">
        <w:rPr>
          <w:rStyle w:val="00Text"/>
          <w:rFonts w:asciiTheme="minorEastAsia"/>
        </w:rPr>
        <w:t>唐志︰代州鴈門縣有東陘關、西陘關。陘，音刑。隘，烏懈翻。</w:t>
      </w:r>
      <w:r w:rsidR="00934453" w:rsidRPr="00932A72">
        <w:rPr>
          <w:rFonts w:asciiTheme="minorEastAsia"/>
        </w:rPr>
        <w:t>忠擊破之。突厥木杆、地頭、步離三可汗以十萬騎會之。</w:t>
      </w:r>
      <w:r w:rsidR="00934453" w:rsidRPr="00932A72">
        <w:rPr>
          <w:rStyle w:val="00Text"/>
          <w:rFonts w:asciiTheme="minorEastAsia"/>
        </w:rPr>
        <w:t>木杆分國為三部︰木杆牙帳居都斤山，地頭可汗統東方，步離可汗統西方。厥，九勿翻。杆，公旦翻。</w:t>
      </w:r>
      <w:r w:rsidR="00934453" w:rsidRPr="00932A72">
        <w:rPr>
          <w:rFonts w:asciiTheme="minorEastAsia"/>
        </w:rPr>
        <w:t>己酉，自恆州三道俱入。</w:t>
      </w:r>
      <w:r w:rsidR="00934453" w:rsidRPr="00932A72">
        <w:rPr>
          <w:rStyle w:val="00Text"/>
          <w:rFonts w:asciiTheme="minorEastAsia"/>
        </w:rPr>
        <w:t>恆，戶登翻。</w:t>
      </w:r>
      <w:r w:rsidR="00934453" w:rsidRPr="00932A72">
        <w:rPr>
          <w:rFonts w:asciiTheme="minorEastAsia"/>
        </w:rPr>
        <w:t>時大雪數旬，南北千餘里，平地數尺。齊主自鄴倍道赴之，戊午，至晉陽。斛律光將步兵</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兵</w:t>
      </w:r>
      <w:r w:rsidR="000232D5">
        <w:rPr>
          <w:rStyle w:val="00Text"/>
          <w:rFonts w:asciiTheme="minorEastAsia"/>
        </w:rPr>
        <w:t>」</w:t>
      </w:r>
      <w:r w:rsidR="00934453" w:rsidRPr="00932A72">
        <w:rPr>
          <w:rStyle w:val="00Text"/>
          <w:rFonts w:asciiTheme="minorEastAsia"/>
        </w:rPr>
        <w:t>作</w:t>
      </w:r>
      <w:r w:rsidR="000232D5">
        <w:rPr>
          <w:rStyle w:val="00Text"/>
          <w:rFonts w:asciiTheme="minorEastAsia"/>
        </w:rPr>
        <w:t>「</w:t>
      </w:r>
      <w:r w:rsidR="00934453" w:rsidRPr="00932A72">
        <w:rPr>
          <w:rStyle w:val="00Text"/>
          <w:rFonts w:asciiTheme="minorEastAsia"/>
        </w:rPr>
        <w:t>騎</w:t>
      </w:r>
      <w:r w:rsidR="000232D5">
        <w:rPr>
          <w:rStyle w:val="00Text"/>
          <w:rFonts w:asciiTheme="minorEastAsia"/>
        </w:rPr>
        <w:t>」</w:t>
      </w:r>
      <w:r w:rsidR="00934453" w:rsidRPr="00932A72">
        <w:rPr>
          <w:rStyle w:val="00Text"/>
          <w:rFonts w:asciiTheme="minorEastAsia"/>
        </w:rPr>
        <w:t>；乙十一行本同；孔本同。</w:t>
      </w:r>
      <w:r w:rsidR="000232D5">
        <w:rPr>
          <w:rStyle w:val="00Text"/>
          <w:rFonts w:asciiTheme="minorEastAsia"/>
        </w:rPr>
        <w:t>』</w:t>
      </w:r>
      <w:r w:rsidR="00934453" w:rsidRPr="00932A72">
        <w:rPr>
          <w:rFonts w:asciiTheme="minorEastAsia"/>
        </w:rPr>
        <w:t>三萬屯平陽。</w:t>
      </w:r>
      <w:r w:rsidR="00934453" w:rsidRPr="00932A72">
        <w:rPr>
          <w:rStyle w:val="00Text"/>
          <w:rFonts w:asciiTheme="minorEastAsia"/>
        </w:rPr>
        <w:t>拒達奚武之兵也。</w:t>
      </w:r>
      <w:r w:rsidR="00934453" w:rsidRPr="00932A72">
        <w:rPr>
          <w:rFonts w:asciiTheme="minorEastAsia"/>
        </w:rPr>
        <w:t>己未，周師及突厥逼晉陽。齊主畏其強，戎服帥宮人欲東走避之。趙郡王叡、河間王孝琬叩馬諫。孝琬請委叡部分，</w:t>
      </w:r>
      <w:r w:rsidR="00934453" w:rsidRPr="00932A72">
        <w:rPr>
          <w:rStyle w:val="00Text"/>
          <w:rFonts w:asciiTheme="minorEastAsia"/>
        </w:rPr>
        <w:t>分，扶問翻。</w:t>
      </w:r>
      <w:r w:rsidR="00934453" w:rsidRPr="00932A72">
        <w:rPr>
          <w:rFonts w:asciiTheme="minorEastAsia"/>
        </w:rPr>
        <w:t>必得嚴整。帝從之，命六軍進止皆取叡節度，而使幷州刺史段韶總之。</w:t>
      </w:r>
      <w:r w:rsidR="00934453" w:rsidRPr="00932A72">
        <w:rPr>
          <w:rStyle w:val="00Text"/>
          <w:rFonts w:asciiTheme="minorEastAsia"/>
        </w:rPr>
        <w:t>委叡部分而段韶總其事。</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五年</w:t>
      </w:r>
      <w:r w:rsidR="00046F27" w:rsidRPr="00932A72">
        <w:rPr>
          <w:rFonts w:asciiTheme="minorEastAsia" w:eastAsiaTheme="minorEastAsia" w:hAnsi="宋体" w:cs="宋体" w:hint="eastAsia"/>
        </w:rPr>
        <w:t>（</w:t>
      </w:r>
      <w:r w:rsidR="00934453" w:rsidRPr="00932A72">
        <w:rPr>
          <w:rFonts w:asciiTheme="minorEastAsia" w:eastAsiaTheme="minorEastAsia"/>
        </w:rPr>
        <w:t>甲申、五六四</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春，正月，庚申朔，齊主登北城，</w:t>
      </w:r>
      <w:r w:rsidR="00934453" w:rsidRPr="00932A72">
        <w:rPr>
          <w:rStyle w:val="00Text"/>
          <w:rFonts w:asciiTheme="minorEastAsia"/>
        </w:rPr>
        <w:t>晉陽北城也。</w:t>
      </w:r>
      <w:r w:rsidR="00934453" w:rsidRPr="00932A72">
        <w:rPr>
          <w:rFonts w:asciiTheme="minorEastAsia"/>
        </w:rPr>
        <w:t>軍容甚整。突厥咎周人曰︰</w:t>
      </w:r>
      <w:r w:rsidR="000232D5">
        <w:rPr>
          <w:rFonts w:asciiTheme="minorEastAsia"/>
        </w:rPr>
        <w:t>「</w:t>
      </w:r>
      <w:r w:rsidR="00934453" w:rsidRPr="00932A72">
        <w:rPr>
          <w:rFonts w:asciiTheme="minorEastAsia"/>
        </w:rPr>
        <w:t>爾言齊亂，故來伐之。今齊人眼中亦有鐵，何可當邪！</w:t>
      </w:r>
      <w:r w:rsidR="000232D5">
        <w:rPr>
          <w:rFonts w:asciiTheme="minorEastAsia"/>
        </w:rPr>
        <w:t>」</w:t>
      </w:r>
      <w:r w:rsidR="00934453" w:rsidRPr="00932A72">
        <w:rPr>
          <w:rStyle w:val="00Text"/>
          <w:rFonts w:asciiTheme="minorEastAsia"/>
        </w:rPr>
        <w:t>厥，九勿翻。邪，音耶。</w:t>
      </w:r>
      <w:r w:rsidR="000232D5">
        <w:rPr>
          <w:rStyle w:val="00Text"/>
          <w:rFonts w:asciiTheme="minorEastAsia"/>
        </w:rPr>
        <w:t>『</w:t>
      </w:r>
      <w:r w:rsidR="00934453" w:rsidRPr="00932A72">
        <w:rPr>
          <w:rStyle w:val="00Text"/>
          <w:rFonts w:asciiTheme="minorEastAsia"/>
        </w:rPr>
        <w:t>鄒︰眼中有鐵，蓋類西諺</w:t>
      </w:r>
      <w:r w:rsidR="000232D5">
        <w:rPr>
          <w:rStyle w:val="00Text"/>
          <w:rFonts w:asciiTheme="minorEastAsia"/>
        </w:rPr>
        <w:t>「</w:t>
      </w:r>
      <w:r w:rsidR="00934453" w:rsidRPr="00932A72">
        <w:rPr>
          <w:rStyle w:val="00Text"/>
          <w:rFonts w:asciiTheme="minorEastAsia"/>
        </w:rPr>
        <w:t>武裝到牙齒</w:t>
      </w:r>
      <w:r w:rsidR="000232D5">
        <w:rPr>
          <w:rStyle w:val="00Text"/>
          <w:rFonts w:asciiTheme="minorEastAsia"/>
        </w:rPr>
        <w:t>」</w:t>
      </w:r>
      <w:r w:rsidR="00934453" w:rsidRPr="00932A72">
        <w:rPr>
          <w:rStyle w:val="00Text"/>
          <w:rFonts w:asciiTheme="minorEastAsia"/>
        </w:rPr>
        <w:t>。</w:t>
      </w:r>
      <w:r w:rsidR="000232D5">
        <w:rPr>
          <w:rStyle w:val="00Text"/>
          <w:rFonts w:asciiTheme="minorEastAsia"/>
        </w:rPr>
        <w:t>』</w:t>
      </w:r>
    </w:p>
    <w:p w:rsidR="00934453" w:rsidRPr="00932A72" w:rsidRDefault="00934453" w:rsidP="0013378F">
      <w:pPr>
        <w:rPr>
          <w:rFonts w:asciiTheme="minorEastAsia"/>
        </w:rPr>
      </w:pPr>
      <w:r w:rsidRPr="00932A72">
        <w:rPr>
          <w:rFonts w:asciiTheme="minorEastAsia"/>
        </w:rPr>
        <w:t>周人以步卒為前鋒，從西山下去城二里許。諸將咸欲逆擊之，</w:t>
      </w:r>
      <w:r w:rsidRPr="00932A72">
        <w:rPr>
          <w:rStyle w:val="00Text"/>
          <w:rFonts w:asciiTheme="minorEastAsia"/>
        </w:rPr>
        <w:t>將，卽亮翻。</w:t>
      </w:r>
      <w:r w:rsidRPr="00932A72">
        <w:rPr>
          <w:rFonts w:asciiTheme="minorEastAsia"/>
        </w:rPr>
        <w:t>段韶曰︰</w:t>
      </w:r>
      <w:r w:rsidR="000232D5">
        <w:rPr>
          <w:rFonts w:asciiTheme="minorEastAsia"/>
        </w:rPr>
        <w:t>「</w:t>
      </w:r>
      <w:r w:rsidRPr="00932A72">
        <w:rPr>
          <w:rFonts w:asciiTheme="minorEastAsia"/>
        </w:rPr>
        <w:t>步卒力勢，自當有限。今積雪旣厚，逆戰非便，不如陳以待之。彼勞我逸，破之必矣。</w:t>
      </w:r>
      <w:r w:rsidR="000232D5">
        <w:rPr>
          <w:rFonts w:asciiTheme="minorEastAsia"/>
        </w:rPr>
        <w:t>」</w:t>
      </w:r>
      <w:r w:rsidRPr="00932A72">
        <w:rPr>
          <w:rFonts w:asciiTheme="minorEastAsia"/>
        </w:rPr>
        <w:t>旣至，齊悉其銳師鼓譟而出。突厥震駭，引上西山，不肯戰，</w:t>
      </w:r>
      <w:r w:rsidRPr="00932A72">
        <w:rPr>
          <w:rStyle w:val="00Text"/>
          <w:rFonts w:asciiTheme="minorEastAsia"/>
        </w:rPr>
        <w:t>陳，讀曰陣。上，時掌翻。</w:t>
      </w:r>
      <w:r w:rsidRPr="00932A72">
        <w:rPr>
          <w:rFonts w:asciiTheme="minorEastAsia"/>
        </w:rPr>
        <w:t>周師大敗而還。</w:t>
      </w:r>
      <w:r w:rsidRPr="00932A72">
        <w:rPr>
          <w:rStyle w:val="00Text"/>
          <w:rFonts w:asciiTheme="minorEastAsia"/>
        </w:rPr>
        <w:t>還，從宣翻，又如字；下同。</w:t>
      </w:r>
      <w:r w:rsidRPr="00932A72">
        <w:rPr>
          <w:rFonts w:asciiTheme="minorEastAsia"/>
        </w:rPr>
        <w:t>突厥引兵出塞，縱兵大掠，自晉陽以往七百餘里，人畜無遺。</w:t>
      </w:r>
      <w:r w:rsidRPr="00932A72">
        <w:rPr>
          <w:rStyle w:val="00Text"/>
          <w:rFonts w:asciiTheme="minorEastAsia"/>
        </w:rPr>
        <w:t>謂晉陽以北七百餘里。畜，許救翻。</w:t>
      </w:r>
      <w:r w:rsidRPr="00932A72">
        <w:rPr>
          <w:rFonts w:asciiTheme="minorEastAsia"/>
        </w:rPr>
        <w:t>段韶追之，不敢逼。突厥還至陘嶺，凍滑，乃鋪氈以度，胡馬寒瘦，膝已下皆無毛；比至長城，</w:t>
      </w:r>
      <w:r w:rsidRPr="00932A72">
        <w:rPr>
          <w:rStyle w:val="00Text"/>
          <w:rFonts w:asciiTheme="minorEastAsia"/>
        </w:rPr>
        <w:t>陘，音刑。比，必利翻。長城，卽文宣所築者。</w:t>
      </w:r>
      <w:r w:rsidRPr="00932A72">
        <w:rPr>
          <w:rFonts w:asciiTheme="minorEastAsia"/>
        </w:rPr>
        <w:t>馬死且盡，截矟杖之以歸。</w:t>
      </w:r>
    </w:p>
    <w:p w:rsidR="00934453" w:rsidRPr="00932A72" w:rsidRDefault="00934453" w:rsidP="0013378F">
      <w:pPr>
        <w:rPr>
          <w:rFonts w:asciiTheme="minorEastAsia"/>
        </w:rPr>
      </w:pPr>
      <w:r w:rsidRPr="00932A72">
        <w:rPr>
          <w:rFonts w:asciiTheme="minorEastAsia"/>
        </w:rPr>
        <w:t>達奚武至平陽，未知忠退。斛律光與書曰︰</w:t>
      </w:r>
      <w:r w:rsidR="000232D5">
        <w:rPr>
          <w:rFonts w:asciiTheme="minorEastAsia"/>
        </w:rPr>
        <w:t>「</w:t>
      </w:r>
      <w:r w:rsidRPr="00932A72">
        <w:rPr>
          <w:rFonts w:asciiTheme="minorEastAsia"/>
        </w:rPr>
        <w:t>鴻鵠已翔於寥廓，羅者猶視於沮澤。</w:t>
      </w:r>
      <w:r w:rsidR="000232D5">
        <w:rPr>
          <w:rFonts w:asciiTheme="minorEastAsia"/>
        </w:rPr>
        <w:t>」</w:t>
      </w:r>
      <w:r w:rsidRPr="00932A72">
        <w:rPr>
          <w:rStyle w:val="00Text"/>
          <w:rFonts w:asciiTheme="minorEastAsia"/>
        </w:rPr>
        <w:t>漢司馬相如難蜀父老曰︰焦明已翔乎寥廓，羅者猶視乎藪澤。沮，將預翻。</w:t>
      </w:r>
      <w:r w:rsidR="000232D5">
        <w:rPr>
          <w:rStyle w:val="00Text"/>
          <w:rFonts w:asciiTheme="minorEastAsia"/>
        </w:rPr>
        <w:t>『</w:t>
      </w:r>
      <w:r w:rsidRPr="00932A72">
        <w:rPr>
          <w:rStyle w:val="00Text"/>
          <w:rFonts w:asciiTheme="minorEastAsia"/>
        </w:rPr>
        <w:t>鄒︰師古曰︰寥廓，廣遠也。</w:t>
      </w:r>
      <w:r w:rsidR="000232D5">
        <w:rPr>
          <w:rStyle w:val="00Text"/>
          <w:rFonts w:asciiTheme="minorEastAsia"/>
        </w:rPr>
        <w:t>』</w:t>
      </w:r>
      <w:r w:rsidRPr="00932A72">
        <w:rPr>
          <w:rFonts w:asciiTheme="minorEastAsia"/>
        </w:rPr>
        <w:t>武得書，亦還。光逐之，入周境，獲二千餘口而還。</w:t>
      </w:r>
    </w:p>
    <w:p w:rsidR="00934453" w:rsidRPr="00932A72" w:rsidRDefault="00934453" w:rsidP="0013378F">
      <w:pPr>
        <w:rPr>
          <w:rFonts w:asciiTheme="minorEastAsia"/>
        </w:rPr>
      </w:pPr>
      <w:r w:rsidRPr="00932A72">
        <w:rPr>
          <w:rFonts w:asciiTheme="minorEastAsia"/>
        </w:rPr>
        <w:t>光見帝於晉陽，帝以新遭大寇，抱光頭而哭。任城王湝進曰︰</w:t>
      </w:r>
      <w:r w:rsidR="000232D5">
        <w:rPr>
          <w:rFonts w:asciiTheme="minorEastAsia"/>
        </w:rPr>
        <w:t>「</w:t>
      </w:r>
      <w:r w:rsidRPr="00932A72">
        <w:rPr>
          <w:rFonts w:asciiTheme="minorEastAsia"/>
        </w:rPr>
        <w:t>何至於此！</w:t>
      </w:r>
      <w:r w:rsidR="000232D5">
        <w:rPr>
          <w:rFonts w:asciiTheme="minorEastAsia"/>
        </w:rPr>
        <w:t>」</w:t>
      </w:r>
      <w:r w:rsidRPr="00932A72">
        <w:rPr>
          <w:rFonts w:asciiTheme="minorEastAsia"/>
        </w:rPr>
        <w:t>乃止。</w:t>
      </w:r>
      <w:r w:rsidRPr="00932A72">
        <w:rPr>
          <w:rStyle w:val="00Text"/>
          <w:rFonts w:asciiTheme="minorEastAsia"/>
        </w:rPr>
        <w:t>見，賢遍翻。湝，音皆，又戶皆翻。</w:t>
      </w:r>
    </w:p>
    <w:p w:rsidR="00934453" w:rsidRPr="00932A72" w:rsidRDefault="00934453" w:rsidP="0013378F">
      <w:pPr>
        <w:rPr>
          <w:rFonts w:asciiTheme="minorEastAsia"/>
        </w:rPr>
      </w:pPr>
      <w:r w:rsidRPr="00932A72">
        <w:rPr>
          <w:rFonts w:asciiTheme="minorEastAsia"/>
        </w:rPr>
        <w:t>初，齊顯祖之世，周人常懼齊兵西渡，每至冬月，守河椎冰。及世祖卽位，嬖倖用事，朝政漸紊，</w:t>
      </w:r>
      <w:r w:rsidRPr="00932A72">
        <w:rPr>
          <w:rStyle w:val="00Text"/>
          <w:rFonts w:asciiTheme="minorEastAsia"/>
        </w:rPr>
        <w:t>嬖，卑義翻，又博計翻。朝，直遙翻。紊，音問。</w:t>
      </w:r>
      <w:r w:rsidRPr="00932A72">
        <w:rPr>
          <w:rFonts w:asciiTheme="minorEastAsia"/>
        </w:rPr>
        <w:t>齊人椎冰以備周兵之逼。斛律光憂之，曰︰</w:t>
      </w:r>
      <w:r w:rsidR="000232D5">
        <w:rPr>
          <w:rFonts w:asciiTheme="minorEastAsia"/>
        </w:rPr>
        <w:t>「</w:t>
      </w:r>
      <w:r w:rsidRPr="00932A72">
        <w:rPr>
          <w:rFonts w:asciiTheme="minorEastAsia"/>
        </w:rPr>
        <w:t>國家常有吞關、隴之志，今日至此，而唯翫聲色乎！</w:t>
      </w:r>
      <w:r w:rsidR="000232D5">
        <w:rPr>
          <w:rFonts w:asciiTheme="minorEastAsia"/>
        </w:rPr>
        <w:t>」</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辛巳，上祀南郊。</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二月，庚寅朔，日有食之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初，齊顯祖命羣官刊定魏麟趾格為齊律，</w:t>
      </w:r>
      <w:r w:rsidR="00934453" w:rsidRPr="00932A72">
        <w:rPr>
          <w:rFonts w:asciiTheme="minorEastAsia" w:eastAsiaTheme="minorEastAsia"/>
        </w:rPr>
        <w:t>見一百六十三卷梁簡文帝大寶元年。</w:t>
      </w:r>
      <w:r w:rsidR="00934453" w:rsidRPr="00932A72">
        <w:rPr>
          <w:rStyle w:val="01Text"/>
          <w:rFonts w:asciiTheme="minorEastAsia" w:eastAsiaTheme="minorEastAsia"/>
          <w:sz w:val="21"/>
        </w:rPr>
        <w:t>久而不成。時軍國多事，決獄罕依律文，相承謂之</w:t>
      </w:r>
      <w:r w:rsidR="000232D5">
        <w:rPr>
          <w:rStyle w:val="01Text"/>
          <w:rFonts w:asciiTheme="minorEastAsia" w:eastAsiaTheme="minorEastAsia"/>
          <w:sz w:val="21"/>
        </w:rPr>
        <w:t>「</w:t>
      </w:r>
      <w:r w:rsidR="00934453" w:rsidRPr="00932A72">
        <w:rPr>
          <w:rStyle w:val="01Text"/>
          <w:rFonts w:asciiTheme="minorEastAsia" w:eastAsiaTheme="minorEastAsia"/>
          <w:sz w:val="21"/>
        </w:rPr>
        <w:t>變法從事</w:t>
      </w:r>
      <w:r w:rsidR="000232D5">
        <w:rPr>
          <w:rStyle w:val="01Text"/>
          <w:rFonts w:asciiTheme="minorEastAsia" w:eastAsiaTheme="minorEastAsia"/>
          <w:sz w:val="21"/>
        </w:rPr>
        <w:t>」</w:t>
      </w:r>
      <w:r w:rsidR="00934453" w:rsidRPr="00932A72">
        <w:rPr>
          <w:rStyle w:val="01Text"/>
          <w:rFonts w:asciiTheme="minorEastAsia" w:eastAsiaTheme="minorEastAsia"/>
          <w:sz w:val="21"/>
        </w:rPr>
        <w:t>。世祖卽位，思革其弊，乃督修律令者，至是而成，律十二篇，</w:t>
      </w:r>
      <w:r w:rsidR="00934453" w:rsidRPr="00932A72">
        <w:rPr>
          <w:rFonts w:asciiTheme="minorEastAsia" w:eastAsiaTheme="minorEastAsia"/>
        </w:rPr>
        <w:t>五代志︰齊律十二篇︰一名例，二禁衞，三婚戶，四擅興，五違制，六詐偽，七鬬訟，八賊盜，九捕斷，十毀損，十一廐牧，十二雜律。</w:t>
      </w:r>
      <w:r w:rsidR="00934453" w:rsidRPr="00932A72">
        <w:rPr>
          <w:rStyle w:val="01Text"/>
          <w:rFonts w:asciiTheme="minorEastAsia" w:eastAsiaTheme="minorEastAsia"/>
          <w:sz w:val="21"/>
        </w:rPr>
        <w:t>令四十卷。其刑名有五︰一曰死，重者轘之，</w:t>
      </w:r>
      <w:r w:rsidR="00934453" w:rsidRPr="00932A72">
        <w:rPr>
          <w:rFonts w:asciiTheme="minorEastAsia" w:eastAsiaTheme="minorEastAsia"/>
        </w:rPr>
        <w:t>轘，胡慣翻；卽車裂也。</w:t>
      </w:r>
      <w:r w:rsidR="00934453" w:rsidRPr="00932A72">
        <w:rPr>
          <w:rStyle w:val="01Text"/>
          <w:rFonts w:asciiTheme="minorEastAsia" w:eastAsiaTheme="minorEastAsia"/>
          <w:sz w:val="21"/>
        </w:rPr>
        <w:t>次梟首，次斬，次絞；二曰流，投邊裔為兵；三曰刑，自五歲至一歲；四曰鞭，自百至四十；五曰杖，自三十至十；凡十五等。</w:t>
      </w:r>
      <w:r w:rsidR="00934453" w:rsidRPr="00932A72">
        <w:rPr>
          <w:rFonts w:asciiTheme="minorEastAsia" w:eastAsiaTheme="minorEastAsia"/>
        </w:rPr>
        <w:t>死四等，流一，刑五等，鞭五等，杖三等，通十八等。今曰凡十五等，通鑑依五代志</w:t>
      </w:r>
      <w:r w:rsidR="000232D5">
        <w:rPr>
          <w:rFonts w:asciiTheme="minorEastAsia" w:eastAsiaTheme="minorEastAsia"/>
        </w:rPr>
        <w:t>「</w:t>
      </w:r>
      <w:r w:rsidR="00934453" w:rsidRPr="00932A72">
        <w:rPr>
          <w:rFonts w:asciiTheme="minorEastAsia" w:eastAsiaTheme="minorEastAsia"/>
        </w:rPr>
        <w:t>大凡為十五等</w:t>
      </w:r>
      <w:r w:rsidR="000232D5">
        <w:rPr>
          <w:rFonts w:asciiTheme="minorEastAsia" w:eastAsiaTheme="minorEastAsia"/>
        </w:rPr>
        <w:t>」</w:t>
      </w:r>
      <w:r w:rsidR="00934453" w:rsidRPr="00932A72">
        <w:rPr>
          <w:rFonts w:asciiTheme="minorEastAsia" w:eastAsiaTheme="minorEastAsia"/>
        </w:rPr>
        <w:t>之文也。梟，堅堯翻。</w:t>
      </w:r>
      <w:r w:rsidR="00934453" w:rsidRPr="00932A72">
        <w:rPr>
          <w:rStyle w:val="01Text"/>
          <w:rFonts w:asciiTheme="minorEastAsia" w:eastAsiaTheme="minorEastAsia"/>
          <w:sz w:val="21"/>
        </w:rPr>
        <w:t>其流外</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外</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內</w:t>
      </w:r>
      <w:r w:rsidR="000232D5">
        <w:rPr>
          <w:rFonts w:asciiTheme="minorEastAsia" w:eastAsiaTheme="minorEastAsia"/>
        </w:rPr>
        <w:t>」</w:t>
      </w:r>
      <w:r w:rsidR="00934453" w:rsidRPr="00932A72">
        <w:rPr>
          <w:rFonts w:asciiTheme="minorEastAsia" w:eastAsiaTheme="minorEastAsia"/>
        </w:rPr>
        <w:t>；乙十一行本同；孔本同。</w:t>
      </w:r>
      <w:r w:rsidR="000232D5">
        <w:rPr>
          <w:rFonts w:asciiTheme="minorEastAsia" w:eastAsiaTheme="minorEastAsia"/>
        </w:rPr>
        <w:t>』</w:t>
      </w:r>
      <w:r w:rsidR="00934453" w:rsidRPr="00932A72">
        <w:rPr>
          <w:rStyle w:val="01Text"/>
          <w:rFonts w:asciiTheme="minorEastAsia" w:eastAsiaTheme="minorEastAsia"/>
          <w:sz w:val="21"/>
        </w:rPr>
        <w:t>官及老、小、閹、癡</w:t>
      </w:r>
      <w:r w:rsidR="00934453" w:rsidRPr="00932A72">
        <w:rPr>
          <w:rFonts w:asciiTheme="minorEastAsia" w:eastAsiaTheme="minorEastAsia"/>
        </w:rPr>
        <w:t>老者、小者、閹者、癡者與流外官皆贖。鄭玄曰︰閹，精氣閉藏者。癡，不慧也。</w:t>
      </w:r>
      <w:r w:rsidR="00934453" w:rsidRPr="00932A72">
        <w:rPr>
          <w:rStyle w:val="01Text"/>
          <w:rFonts w:asciiTheme="minorEastAsia" w:eastAsiaTheme="minorEastAsia"/>
          <w:sz w:val="21"/>
        </w:rPr>
        <w:t>幷過失應贖者，皆以絹代金。三月，辛酉，班行之，因大赦。</w:t>
      </w:r>
      <w:r w:rsidR="00934453" w:rsidRPr="00932A72">
        <w:rPr>
          <w:rFonts w:asciiTheme="minorEastAsia" w:eastAsiaTheme="minorEastAsia"/>
        </w:rPr>
        <w:t>赦其宿罪，此後有犯者，皆以法令施行。</w:t>
      </w:r>
      <w:r w:rsidR="00934453" w:rsidRPr="00932A72">
        <w:rPr>
          <w:rStyle w:val="01Text"/>
          <w:rFonts w:asciiTheme="minorEastAsia" w:eastAsiaTheme="minorEastAsia"/>
          <w:sz w:val="21"/>
        </w:rPr>
        <w:t>是後為吏者始守法令。又敕仕門子弟常講習之，</w:t>
      </w:r>
      <w:r w:rsidR="00934453" w:rsidRPr="00932A72">
        <w:rPr>
          <w:rFonts w:asciiTheme="minorEastAsia" w:eastAsiaTheme="minorEastAsia"/>
        </w:rPr>
        <w:t>仕門，謂入仕之家。</w:t>
      </w:r>
      <w:r w:rsidR="00934453" w:rsidRPr="00932A72">
        <w:rPr>
          <w:rStyle w:val="01Text"/>
          <w:rFonts w:asciiTheme="minorEastAsia" w:eastAsiaTheme="minorEastAsia"/>
          <w:sz w:val="21"/>
        </w:rPr>
        <w:t>故齊人多曉法。</w:t>
      </w:r>
    </w:p>
    <w:p w:rsidR="00934453" w:rsidRPr="00932A72" w:rsidRDefault="00934453" w:rsidP="0013378F">
      <w:pPr>
        <w:rPr>
          <w:rFonts w:asciiTheme="minorEastAsia"/>
        </w:rPr>
      </w:pPr>
      <w:r w:rsidRPr="00932A72">
        <w:rPr>
          <w:rFonts w:asciiTheme="minorEastAsia"/>
        </w:rPr>
        <w:t>又令民十八受田輸租調，二十充兵，六十免力役，六十六還田，免租調。一夫受露田八十畝，</w:t>
      </w:r>
      <w:r w:rsidRPr="00932A72">
        <w:rPr>
          <w:rStyle w:val="00Text"/>
          <w:rFonts w:asciiTheme="minorEastAsia"/>
        </w:rPr>
        <w:t>杜佑曰︰不栽樹者，謂之露田。調，力弔翻；下夫調、牛調同。</w:t>
      </w:r>
      <w:r w:rsidRPr="00932A72">
        <w:rPr>
          <w:rFonts w:asciiTheme="minorEastAsia"/>
        </w:rPr>
        <w:t>婦人四十畝，奴婢依良人，</w:t>
      </w:r>
      <w:r w:rsidRPr="00932A72">
        <w:rPr>
          <w:rStyle w:val="00Text"/>
          <w:rFonts w:asciiTheme="minorEastAsia"/>
        </w:rPr>
        <w:t>言奴婢受田依良人畝數。</w:t>
      </w:r>
      <w:r w:rsidRPr="00932A72">
        <w:rPr>
          <w:rFonts w:asciiTheme="minorEastAsia"/>
        </w:rPr>
        <w:t>牛受六十畝。</w:t>
      </w:r>
      <w:r w:rsidRPr="00932A72">
        <w:rPr>
          <w:rStyle w:val="00Text"/>
          <w:rFonts w:asciiTheme="minorEastAsia"/>
        </w:rPr>
        <w:t>按五代志，丁牛一頭受田六十畝，限止四年。丁牛者，勝耕之牛，牧牛者得受其田。</w:t>
      </w:r>
      <w:r w:rsidRPr="00932A72">
        <w:rPr>
          <w:rFonts w:asciiTheme="minorEastAsia"/>
        </w:rPr>
        <w:t>大率一夫一婦調絹一匹，綿八兩，墾租二石，義租五斗；奴婢準良人之半；</w:t>
      </w:r>
      <w:r w:rsidRPr="00932A72">
        <w:rPr>
          <w:rStyle w:val="00Text"/>
          <w:rFonts w:asciiTheme="minorEastAsia"/>
        </w:rPr>
        <w:t>奴婢者，官常役其力，故所調半於良人。</w:t>
      </w:r>
      <w:r w:rsidRPr="00932A72">
        <w:rPr>
          <w:rFonts w:asciiTheme="minorEastAsia"/>
        </w:rPr>
        <w:t>牛調二尺，墾租一斗，義租五升。墾租送臺，義租納郡以備水旱。</w:t>
      </w:r>
      <w:r w:rsidRPr="00932A72">
        <w:rPr>
          <w:rStyle w:val="00Text"/>
          <w:rFonts w:asciiTheme="minorEastAsia"/>
        </w:rPr>
        <w:t>調，力弔翻。</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己巳，齊羣盜田子禮等數十人，共劫太師彭城景思王浟為主，詐稱使者，徑向浟第，至內室，稱敕，牽浟上馬，臨以白刃，欲引向南殿。浟大呼不從，</w:t>
      </w:r>
      <w:r w:rsidR="00934453" w:rsidRPr="00932A72">
        <w:rPr>
          <w:rStyle w:val="00Text"/>
          <w:rFonts w:asciiTheme="minorEastAsia"/>
        </w:rPr>
        <w:t>浟，夷周翻。使，疏吏翻。上，時掌翻。呼，火故翻。</w:t>
      </w:r>
      <w:r w:rsidR="00934453" w:rsidRPr="00932A72">
        <w:rPr>
          <w:rFonts w:asciiTheme="minorEastAsia"/>
        </w:rPr>
        <w:t>盜殺之。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庚辰，周初令百官執笏。</w:t>
      </w:r>
      <w:r w:rsidR="00934453" w:rsidRPr="00932A72">
        <w:rPr>
          <w:rFonts w:asciiTheme="minorEastAsia" w:eastAsiaTheme="minorEastAsia"/>
        </w:rPr>
        <w:t>記玉藻曰︰史進象笏，書思對僉。註云︰意所思念，將以告君者也。對，所以對君也。命，所受命也。書之於笏，為失忘也。又曰︰凡有指畫於君前者用笏，造受命於君前用笏。笏，畢用也，因飾焉。笏度二尺有六寸，其中博三寸，其殺六分而去一。應劭曰︰昔荊軻逐秦王，其後詣者持匕首以備不虞，從此侍官皆執刀劍。高祖偃武修文，始制手版代焉。隋志曰︰中世以來，唯八座尚書執笏。笏者，白筆綴其頭，紫囊裹之。其餘公卿，但執手板，謂之筆笏，蓋以記事受言。西魏以降，通用象牙，五品已下，通用竹木。爾雅</w:t>
      </w:r>
      <w:r w:rsidR="00934453" w:rsidRPr="00283644">
        <w:rPr>
          <w:rStyle w:val="06Text"/>
          <w:rFonts w:asciiTheme="minorEastAsia" w:eastAsiaTheme="minorEastAsia"/>
          <w:sz w:val="18"/>
        </w:rPr>
        <w:t>二字衍</w:t>
      </w:r>
      <w:r w:rsidR="00934453" w:rsidRPr="00932A72">
        <w:rPr>
          <w:rFonts w:asciiTheme="minorEastAsia" w:eastAsiaTheme="minorEastAsia"/>
        </w:rPr>
        <w:t>釋名︰笏，忽也，君有敎命及所白，則書其上以備勿忘也。唐會要曰︰笏，舊制三品已上，前挫後直，五品已上，前挫後屈；武德已來，一例上圓下方。開元八年，諸笏三品已上，前詘後直，五品以上，前詘後挫，並用象；九品已上，任用竹木，上挫下方；男以上聽依品爵執笏；假版官亦依此例。</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齊以斛律光為司徒，武興王普為尚書左僕射。普，歸彥之兄子也。甲申，以馮翊王潤為司空。</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夏，四月，辛卯，齊主使兼散騎常侍皇甫亮來聘。</w:t>
      </w:r>
      <w:r w:rsidR="00934453" w:rsidRPr="00932A72">
        <w:rPr>
          <w:rStyle w:val="00Text"/>
          <w:rFonts w:asciiTheme="minorEastAsia"/>
        </w:rPr>
        <w:t>散，悉亶翻。騎，奇寄翻。</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庚子，周主遣使來聘。</w:t>
      </w:r>
      <w:r w:rsidR="00934453" w:rsidRPr="00932A72">
        <w:rPr>
          <w:rStyle w:val="00Text"/>
          <w:rFonts w:asciiTheme="minorEastAsia"/>
        </w:rPr>
        <w:t>使，疏吏翻。</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癸卯，周以鄧公河南竇熾為大宗伯。五月，壬戌，封世宗之子賢為畢公。</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甲子，齊主還鄴</w:t>
      </w:r>
      <w:r w:rsidR="00934453" w:rsidRPr="00932A72">
        <w:rPr>
          <w:rStyle w:val="00Text"/>
          <w:rFonts w:asciiTheme="minorEastAsia"/>
        </w:rPr>
        <w:t>自晉陽還。</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壬午，齊以趙郡王叡為錄尚書事，前司徒婁叡為太尉。甲申，以段韶為太師。丁亥，以任城王湝為大將軍。</w:t>
      </w:r>
      <w:r w:rsidR="00934453" w:rsidRPr="00932A72">
        <w:rPr>
          <w:rStyle w:val="00Text"/>
          <w:rFonts w:asciiTheme="minorEastAsia"/>
        </w:rPr>
        <w:t>湝，戶皆翻，又音皆。</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壬辰，齊主如晉陽。</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周以太保達奚武為同州刺史。</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六月齊主殺樂陵王百年。時白虹暈日兩重，</w:t>
      </w:r>
      <w:r w:rsidR="00934453" w:rsidRPr="00932A72">
        <w:rPr>
          <w:rStyle w:val="00Text"/>
          <w:rFonts w:asciiTheme="minorEastAsia"/>
        </w:rPr>
        <w:t>重，直龍翻。</w:t>
      </w:r>
      <w:r w:rsidR="00934453" w:rsidRPr="00932A72">
        <w:rPr>
          <w:rFonts w:asciiTheme="minorEastAsia"/>
        </w:rPr>
        <w:t>又橫貫而不達，赤星見，齊主欲以百年厭之。</w:t>
      </w:r>
      <w:r w:rsidR="00934453" w:rsidRPr="00932A72">
        <w:rPr>
          <w:rStyle w:val="00Text"/>
          <w:rFonts w:asciiTheme="minorEastAsia"/>
        </w:rPr>
        <w:t>見，賢遍翻。厭，於叶翻。</w:t>
      </w:r>
      <w:r w:rsidR="00934453" w:rsidRPr="00932A72">
        <w:rPr>
          <w:rFonts w:asciiTheme="minorEastAsia"/>
        </w:rPr>
        <w:t>會博陵人賈德冑敎百年書，百年嘗作數敕字，德冑封以奏之。帝發怒，使召百年。百年自知不免，割帶玦留與其妃斛律氏，見帝於涼風堂。</w:t>
      </w:r>
      <w:r w:rsidR="00934453" w:rsidRPr="00932A72">
        <w:rPr>
          <w:rStyle w:val="00Text"/>
          <w:rFonts w:asciiTheme="minorEastAsia"/>
        </w:rPr>
        <w:t>見，賢遍翻。</w:t>
      </w:r>
      <w:r w:rsidR="00934453" w:rsidRPr="00932A72">
        <w:rPr>
          <w:rFonts w:asciiTheme="minorEastAsia"/>
        </w:rPr>
        <w:t>使百年書敕字，驗與德冑所奏相似，遣左右亂捶之，又令曳之遶堂行且捶，所過血皆遍地，氣息將盡，乃斬之，</w:t>
      </w:r>
      <w:r w:rsidR="00934453" w:rsidRPr="00932A72">
        <w:rPr>
          <w:rStyle w:val="00Text"/>
          <w:rFonts w:asciiTheme="minorEastAsia"/>
        </w:rPr>
        <w:t>孝昭殺文宣之子，武成又殺孝昭之子，天之報應固不爽，遺言諄諄，竟何益哉！捶，止橤翻。</w:t>
      </w:r>
      <w:r w:rsidR="00934453" w:rsidRPr="00932A72">
        <w:rPr>
          <w:rFonts w:asciiTheme="minorEastAsia"/>
        </w:rPr>
        <w:t>棄諸池，池水盡赤。妃把玦哀號不食，</w:t>
      </w:r>
      <w:r w:rsidR="00934453" w:rsidRPr="00932A72">
        <w:rPr>
          <w:rStyle w:val="00Text"/>
          <w:rFonts w:asciiTheme="minorEastAsia"/>
        </w:rPr>
        <w:t>號，戶高翻。</w:t>
      </w:r>
      <w:r w:rsidR="00934453" w:rsidRPr="00932A72">
        <w:rPr>
          <w:rFonts w:asciiTheme="minorEastAsia"/>
        </w:rPr>
        <w:t>月餘亦卒，玦猶在手，拳不可開；其父光自擘之，乃開。</w:t>
      </w:r>
      <w:r w:rsidR="00934453" w:rsidRPr="00932A72">
        <w:rPr>
          <w:rStyle w:val="00Text"/>
          <w:rFonts w:asciiTheme="minorEastAsia"/>
        </w:rPr>
        <w:t>擘，博厄翻，分擘也。</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庚寅，周改御伯為納言。</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初，周太祖之從賀拔岳在關中也，遣人迎晉公護於晉陽。</w:t>
      </w:r>
      <w:r w:rsidR="00934453" w:rsidRPr="00932A72">
        <w:rPr>
          <w:rStyle w:val="00Text"/>
          <w:rFonts w:asciiTheme="minorEastAsia"/>
        </w:rPr>
        <w:t>梁武帝中大通二年，宇文泰從賀拔岳入關。按下護答母書云︰</w:t>
      </w:r>
      <w:r w:rsidR="000232D5">
        <w:rPr>
          <w:rStyle w:val="00Text"/>
          <w:rFonts w:asciiTheme="minorEastAsia"/>
        </w:rPr>
        <w:t>「</w:t>
      </w:r>
      <w:r w:rsidR="00934453" w:rsidRPr="00932A72">
        <w:rPr>
          <w:rStyle w:val="00Text"/>
          <w:rFonts w:asciiTheme="minorEastAsia"/>
        </w:rPr>
        <w:t>違離膝下，三十五年，</w:t>
      </w:r>
      <w:r w:rsidR="000232D5">
        <w:rPr>
          <w:rStyle w:val="00Text"/>
          <w:rFonts w:asciiTheme="minorEastAsia"/>
        </w:rPr>
        <w:t>」</w:t>
      </w:r>
      <w:r w:rsidR="00934453" w:rsidRPr="00932A72">
        <w:rPr>
          <w:rStyle w:val="00Text"/>
          <w:rFonts w:asciiTheme="minorEastAsia"/>
        </w:rPr>
        <w:t>逆而數之，正在是年。</w:t>
      </w:r>
      <w:r w:rsidR="00934453" w:rsidRPr="00932A72">
        <w:rPr>
          <w:rFonts w:asciiTheme="minorEastAsia"/>
        </w:rPr>
        <w:t>護母閻氏及周主之姑皆留晉陽，</w:t>
      </w:r>
      <w:r w:rsidR="00934453" w:rsidRPr="00932A72">
        <w:rPr>
          <w:rStyle w:val="00Text"/>
          <w:rFonts w:asciiTheme="minorEastAsia"/>
        </w:rPr>
        <w:t>周主之姑，蓋宇文泰之妹也。</w:t>
      </w:r>
      <w:r w:rsidR="00934453" w:rsidRPr="00932A72">
        <w:rPr>
          <w:rFonts w:asciiTheme="minorEastAsia"/>
        </w:rPr>
        <w:t>齊人以配中山宮。</w:t>
      </w:r>
      <w:r w:rsidR="00934453" w:rsidRPr="00932A72">
        <w:rPr>
          <w:rStyle w:val="00Text"/>
          <w:rFonts w:asciiTheme="minorEastAsia"/>
        </w:rPr>
        <w:t>中山宮，慕容氏之故宮，自魏以來，以為別宮。</w:t>
      </w:r>
      <w:r w:rsidR="00934453" w:rsidRPr="00932A72">
        <w:rPr>
          <w:rFonts w:asciiTheme="minorEastAsia"/>
        </w:rPr>
        <w:t>及護用事，遣間使入齊求之，莫知音息。</w:t>
      </w:r>
      <w:r w:rsidR="00934453" w:rsidRPr="00932A72">
        <w:rPr>
          <w:rStyle w:val="00Text"/>
          <w:rFonts w:asciiTheme="minorEastAsia"/>
        </w:rPr>
        <w:t>間，古莧翻。音息，猶今人言信息也。使，疏吏翻；下同。</w:t>
      </w:r>
      <w:r w:rsidR="00934453" w:rsidRPr="00932A72">
        <w:rPr>
          <w:rFonts w:asciiTheme="minorEastAsia"/>
        </w:rPr>
        <w:t>齊遣使者至玉壁，求通互市。護欲訪求母、姑，使司馬下大夫尹公正至玉壁，與之言，</w:t>
      </w:r>
      <w:r w:rsidR="00934453" w:rsidRPr="00932A72">
        <w:rPr>
          <w:rStyle w:val="00Text"/>
          <w:rFonts w:asciiTheme="minorEastAsia"/>
        </w:rPr>
        <w:t>司馬下大夫，卽軍司馬之職。</w:t>
      </w:r>
      <w:r w:rsidR="00934453" w:rsidRPr="00932A72">
        <w:rPr>
          <w:rFonts w:asciiTheme="minorEastAsia"/>
        </w:rPr>
        <w:t>使者甚悅。勳州刺史韋孝寬獲關東人，復縱之，因致書為言西朝欲通好之意。</w:t>
      </w:r>
      <w:r w:rsidR="00934453" w:rsidRPr="00932A72">
        <w:rPr>
          <w:rStyle w:val="00Text"/>
          <w:rFonts w:asciiTheme="minorEastAsia"/>
        </w:rPr>
        <w:t>復，扶又翻，又音如字。為，于偽翻。好，呼到翻；下同。周在關西，故稱西朝。朝，直遙翻。</w:t>
      </w:r>
      <w:r w:rsidR="00934453" w:rsidRPr="00932A72">
        <w:rPr>
          <w:rFonts w:asciiTheme="minorEastAsia"/>
        </w:rPr>
        <w:t>是時，周人以前攻晉陽不得志，謀與突厥再伐齊。</w:t>
      </w:r>
      <w:r w:rsidR="00934453" w:rsidRPr="00932A72">
        <w:rPr>
          <w:rStyle w:val="00Text"/>
          <w:rFonts w:asciiTheme="minorEastAsia"/>
        </w:rPr>
        <w:t>厥，九勿翻。</w:t>
      </w:r>
      <w:r w:rsidR="00934453" w:rsidRPr="00932A72">
        <w:rPr>
          <w:rFonts w:asciiTheme="minorEastAsia"/>
        </w:rPr>
        <w:t>齊主聞之，大懼，許遣護母西歸，且求通好，先遣其姑歸。</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秋，八月，丁亥朔，日有食之。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19</w:t>
      </w:r>
      <w:r w:rsidR="00934453" w:rsidRPr="00932A72">
        <w:rPr>
          <w:rStyle w:val="01Text"/>
          <w:rFonts w:asciiTheme="minorEastAsia" w:eastAsiaTheme="minorEastAsia"/>
          <w:sz w:val="21"/>
        </w:rPr>
        <w:t>周遣柱國楊忠</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忠</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將兵</w:t>
      </w:r>
      <w:r w:rsidR="000232D5">
        <w:rPr>
          <w:rFonts w:asciiTheme="minorEastAsia" w:eastAsiaTheme="minorEastAsia"/>
        </w:rPr>
        <w:t>」</w:t>
      </w:r>
      <w:r w:rsidR="00934453" w:rsidRPr="00932A72">
        <w:rPr>
          <w:rFonts w:asciiTheme="minorEastAsia" w:eastAsiaTheme="minorEastAsia"/>
        </w:rPr>
        <w:t>二字；乙十一行本同；孔本同。</w:t>
      </w:r>
      <w:r w:rsidR="000232D5">
        <w:rPr>
          <w:rFonts w:asciiTheme="minorEastAsia" w:eastAsiaTheme="minorEastAsia"/>
        </w:rPr>
        <w:t>』</w:t>
      </w:r>
      <w:r w:rsidR="00934453" w:rsidRPr="00932A72">
        <w:rPr>
          <w:rStyle w:val="01Text"/>
          <w:rFonts w:asciiTheme="minorEastAsia" w:eastAsiaTheme="minorEastAsia"/>
          <w:sz w:val="21"/>
        </w:rPr>
        <w:t>會突厥伐齊，至北河而還。</w:t>
      </w:r>
      <w:r w:rsidR="00934453" w:rsidRPr="00932A72">
        <w:rPr>
          <w:rFonts w:asciiTheme="minorEastAsia" w:eastAsiaTheme="minorEastAsia"/>
        </w:rPr>
        <w:t>水經︰河水東逕沃野故城南，又北屈而為南河出焉。河水又北，迆西溢於窳渾縣故城東，又屈而東流為北河，東逕高闕南。還，從宣翻，又音如字。</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20</w:t>
      </w:r>
      <w:r w:rsidR="00934453" w:rsidRPr="00932A72">
        <w:rPr>
          <w:rStyle w:val="01Text"/>
          <w:rFonts w:asciiTheme="minorEastAsia" w:eastAsiaTheme="minorEastAsia"/>
          <w:sz w:val="21"/>
        </w:rPr>
        <w:t>戊子，周以齊公憲為雍州牧，</w:t>
      </w:r>
      <w:r w:rsidR="00934453" w:rsidRPr="00932A72">
        <w:rPr>
          <w:rFonts w:asciiTheme="minorEastAsia" w:eastAsiaTheme="minorEastAsia"/>
        </w:rPr>
        <w:t>雍，於用翻。</w:t>
      </w:r>
      <w:r w:rsidR="00934453" w:rsidRPr="00932A72">
        <w:rPr>
          <w:rStyle w:val="01Text"/>
          <w:rFonts w:asciiTheme="minorEastAsia" w:eastAsiaTheme="minorEastAsia"/>
          <w:sz w:val="21"/>
        </w:rPr>
        <w:t>宇文貴為大司徒。九月，丁巳，以衞公直為大司空。追錄佐命元功，封開府儀同三司隴西公李昞為唐公，</w:t>
      </w:r>
      <w:r w:rsidR="00934453" w:rsidRPr="00932A72">
        <w:rPr>
          <w:rFonts w:asciiTheme="minorEastAsia" w:eastAsiaTheme="minorEastAsia"/>
        </w:rPr>
        <w:t>錄昞父虎佐命之功也。李氏有天下，國號曰唐，本此。昞，音丙。</w:t>
      </w:r>
      <w:r w:rsidR="00934453" w:rsidRPr="00932A72">
        <w:rPr>
          <w:rStyle w:val="01Text"/>
          <w:rFonts w:asciiTheme="minorEastAsia" w:eastAsiaTheme="minorEastAsia"/>
          <w:sz w:val="21"/>
        </w:rPr>
        <w:t>太馭中大夫長樂公若干鳳為徐公。</w:t>
      </w:r>
      <w:r w:rsidR="00934453" w:rsidRPr="00932A72">
        <w:rPr>
          <w:rFonts w:asciiTheme="minorEastAsia" w:eastAsiaTheme="minorEastAsia"/>
        </w:rPr>
        <w:t>周官︰大馭中大夫，掌馭玉路以祀及犯軷，屬夏官。樂，音洛。</w:t>
      </w:r>
      <w:r w:rsidR="00934453" w:rsidRPr="00932A72">
        <w:rPr>
          <w:rStyle w:val="01Text"/>
          <w:rFonts w:asciiTheme="minorEastAsia" w:eastAsiaTheme="minorEastAsia"/>
          <w:sz w:val="21"/>
        </w:rPr>
        <w:t>昞，虎之子；鳳，惠之子也。</w:t>
      </w:r>
      <w:r w:rsidR="00934453" w:rsidRPr="00932A72">
        <w:rPr>
          <w:rFonts w:asciiTheme="minorEastAsia" w:eastAsiaTheme="minorEastAsia"/>
        </w:rPr>
        <w:t>李虎始見一百五十六卷梁武帝中大通六年。若干惠見一百五八卷大同九年。</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乙丑，齊主封其子綽為南陽王，儼為東平王。儼，太子之母弟也。</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突厥寇齊幽州，衆十餘萬，入長城，大掠而還。</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周皇姑之歸也，齊主遣人為晉公護母作書，言護幼時數事，又寄其所著錦袍，以為信驗。</w:t>
      </w:r>
      <w:r w:rsidR="00934453" w:rsidRPr="00932A72">
        <w:rPr>
          <w:rStyle w:val="00Text"/>
          <w:rFonts w:asciiTheme="minorEastAsia"/>
        </w:rPr>
        <w:t>為，于偽翻。著，陟酪翻。</w:t>
      </w:r>
      <w:r w:rsidR="00934453" w:rsidRPr="00932A72">
        <w:rPr>
          <w:rFonts w:asciiTheme="minorEastAsia"/>
        </w:rPr>
        <w:t>且曰︰</w:t>
      </w:r>
      <w:r w:rsidR="000232D5">
        <w:rPr>
          <w:rFonts w:asciiTheme="minorEastAsia"/>
        </w:rPr>
        <w:t>「</w:t>
      </w:r>
      <w:r w:rsidR="00934453" w:rsidRPr="00932A72">
        <w:rPr>
          <w:rFonts w:asciiTheme="minorEastAsia"/>
        </w:rPr>
        <w:t>吾屬千載之運，</w:t>
      </w:r>
      <w:r w:rsidR="00934453" w:rsidRPr="00932A72">
        <w:rPr>
          <w:rStyle w:val="00Text"/>
          <w:rFonts w:asciiTheme="minorEastAsia"/>
        </w:rPr>
        <w:t>屬，之欲翻。載，子亥翻。</w:t>
      </w:r>
      <w:r w:rsidR="00934453" w:rsidRPr="00932A72">
        <w:rPr>
          <w:rFonts w:asciiTheme="minorEastAsia"/>
        </w:rPr>
        <w:t>蒙大齊之德，矜老開恩，許得相見。禽獸草木，母子相依。吾有何罪，與汝分離！今復何福，還望見汝！</w:t>
      </w:r>
      <w:r w:rsidR="00934453" w:rsidRPr="00932A72">
        <w:rPr>
          <w:rStyle w:val="00Text"/>
          <w:rFonts w:asciiTheme="minorEastAsia"/>
        </w:rPr>
        <w:t>復，扶又翻，又音如字。</w:t>
      </w:r>
      <w:r w:rsidR="00934453" w:rsidRPr="00932A72">
        <w:rPr>
          <w:rFonts w:asciiTheme="minorEastAsia"/>
        </w:rPr>
        <w:t>言此悲喜，死而更蘇。世間所有，求皆可得，母子異國，何處可求！假汝貴極王公，富過山海，有一老母，八十之年，飄然千里，死亡旦夕，不得一朝蹔見，</w:t>
      </w:r>
      <w:r w:rsidR="00934453" w:rsidRPr="00932A72">
        <w:rPr>
          <w:rStyle w:val="00Text"/>
          <w:rFonts w:asciiTheme="minorEastAsia"/>
        </w:rPr>
        <w:t>蹔，與暫同。</w:t>
      </w:r>
      <w:r w:rsidR="00934453" w:rsidRPr="00932A72">
        <w:rPr>
          <w:rFonts w:asciiTheme="minorEastAsia"/>
        </w:rPr>
        <w:t>不得一日同處，</w:t>
      </w:r>
      <w:r w:rsidR="00934453" w:rsidRPr="00932A72">
        <w:rPr>
          <w:rStyle w:val="00Text"/>
          <w:rFonts w:asciiTheme="minorEastAsia"/>
        </w:rPr>
        <w:t>處，昌呂翻。</w:t>
      </w:r>
      <w:r w:rsidR="00934453" w:rsidRPr="00932A72">
        <w:rPr>
          <w:rFonts w:asciiTheme="minorEastAsia"/>
        </w:rPr>
        <w:t>寒不得汝衣，飢不得汝食，汝雖窮榮極盛，光耀世間，於吾何益！吾今日之前，汝旣不得申其供養，</w:t>
      </w:r>
      <w:r w:rsidR="00934453" w:rsidRPr="00932A72">
        <w:rPr>
          <w:rStyle w:val="00Text"/>
          <w:rFonts w:asciiTheme="minorEastAsia"/>
        </w:rPr>
        <w:t>供，居用翻。養，羊亮翻。</w:t>
      </w:r>
      <w:r w:rsidR="00934453" w:rsidRPr="00932A72">
        <w:rPr>
          <w:rFonts w:asciiTheme="minorEastAsia"/>
        </w:rPr>
        <w:t>事往何論；今日以後，吾之殘命，唯繫於汝爾。戴天履地，中有鬼神，勿云冥昧，而可欺負！</w:t>
      </w:r>
      <w:r w:rsidR="000232D5">
        <w:rPr>
          <w:rFonts w:asciiTheme="minorEastAsia"/>
        </w:rPr>
        <w:t>」</w:t>
      </w:r>
    </w:p>
    <w:p w:rsidR="00934453" w:rsidRPr="00932A72" w:rsidRDefault="00934453" w:rsidP="0013378F">
      <w:pPr>
        <w:rPr>
          <w:rFonts w:asciiTheme="minorEastAsia"/>
        </w:rPr>
      </w:pPr>
      <w:r w:rsidRPr="00932A72">
        <w:rPr>
          <w:rFonts w:asciiTheme="minorEastAsia"/>
        </w:rPr>
        <w:t>護得書，悲不自勝。</w:t>
      </w:r>
      <w:r w:rsidRPr="00932A72">
        <w:rPr>
          <w:rStyle w:val="00Text"/>
          <w:rFonts w:asciiTheme="minorEastAsia"/>
        </w:rPr>
        <w:t>勝，音升。</w:t>
      </w:r>
      <w:r w:rsidRPr="00932A72">
        <w:rPr>
          <w:rFonts w:asciiTheme="minorEastAsia"/>
        </w:rPr>
        <w:t>復書曰︰</w:t>
      </w:r>
      <w:r w:rsidR="000232D5">
        <w:rPr>
          <w:rFonts w:asciiTheme="minorEastAsia"/>
        </w:rPr>
        <w:t>「</w:t>
      </w:r>
      <w:r w:rsidRPr="00932A72">
        <w:rPr>
          <w:rFonts w:asciiTheme="minorEastAsia"/>
        </w:rPr>
        <w:t>區宇分崩，遭遇災禍，違離膝下，三十五年。</w:t>
      </w:r>
      <w:r w:rsidRPr="00932A72">
        <w:rPr>
          <w:rStyle w:val="00Text"/>
          <w:rFonts w:asciiTheme="minorEastAsia"/>
        </w:rPr>
        <w:t>離，力智翻。</w:t>
      </w:r>
      <w:r w:rsidRPr="00932A72">
        <w:rPr>
          <w:rFonts w:asciiTheme="minorEastAsia"/>
        </w:rPr>
        <w:t>受生稟氣，皆知母子，誰同薩保，</w:t>
      </w:r>
      <w:r w:rsidRPr="00932A72">
        <w:rPr>
          <w:rStyle w:val="00Text"/>
          <w:rFonts w:asciiTheme="minorEastAsia"/>
        </w:rPr>
        <w:t>護，字薩保。薩，桑葛翻。</w:t>
      </w:r>
      <w:r w:rsidRPr="00932A72">
        <w:rPr>
          <w:rFonts w:asciiTheme="minorEastAsia"/>
        </w:rPr>
        <w:t>如此不孝！子為公侯，母為俘隸，暑不見母暑，寒不見母寒，衣不知有無，食不知飢飽，泯如天地之外，無由暫聞。分懷冤酷，終此一生，</w:t>
      </w:r>
      <w:r w:rsidRPr="00932A72">
        <w:rPr>
          <w:rStyle w:val="00Text"/>
          <w:rFonts w:asciiTheme="minorEastAsia"/>
        </w:rPr>
        <w:t>分，扶問翻。</w:t>
      </w:r>
      <w:r w:rsidRPr="00932A72">
        <w:rPr>
          <w:rFonts w:asciiTheme="minorEastAsia"/>
        </w:rPr>
        <w:t>死若有知，冀奉見於泉下耳！不謂齊朝解網，惠以德音，磨敦、四姑，並許矜放。</w:t>
      </w:r>
      <w:r w:rsidRPr="00932A72">
        <w:rPr>
          <w:rStyle w:val="00Text"/>
          <w:rFonts w:asciiTheme="minorEastAsia"/>
        </w:rPr>
        <w:t>護兄弟呼其母為</w:t>
      </w:r>
      <w:r w:rsidR="000232D5">
        <w:rPr>
          <w:rStyle w:val="00Text"/>
          <w:rFonts w:asciiTheme="minorEastAsia"/>
        </w:rPr>
        <w:t>「</w:t>
      </w:r>
      <w:r w:rsidRPr="00932A72">
        <w:rPr>
          <w:rStyle w:val="00Text"/>
          <w:rFonts w:asciiTheme="minorEastAsia"/>
        </w:rPr>
        <w:t>阿摩敦</w:t>
      </w:r>
      <w:r w:rsidR="000232D5">
        <w:rPr>
          <w:rStyle w:val="00Text"/>
          <w:rFonts w:asciiTheme="minorEastAsia"/>
        </w:rPr>
        <w:t>」</w:t>
      </w:r>
      <w:r w:rsidRPr="00932A72">
        <w:rPr>
          <w:rStyle w:val="00Text"/>
          <w:rFonts w:asciiTheme="minorEastAsia"/>
        </w:rPr>
        <w:t>。四姑卽周主之姑也，第四。朝，直遙翻；下同。</w:t>
      </w:r>
      <w:r w:rsidRPr="00932A72">
        <w:rPr>
          <w:rFonts w:asciiTheme="minorEastAsia"/>
        </w:rPr>
        <w:t>初聞此旨，魂爽飛越，</w:t>
      </w:r>
      <w:r w:rsidRPr="00932A72">
        <w:rPr>
          <w:rStyle w:val="00Text"/>
          <w:rFonts w:asciiTheme="minorEastAsia"/>
        </w:rPr>
        <w:t>左傳︰鄭子產曰︰</w:t>
      </w:r>
      <w:r w:rsidR="000232D5">
        <w:rPr>
          <w:rStyle w:val="00Text"/>
          <w:rFonts w:asciiTheme="minorEastAsia"/>
        </w:rPr>
        <w:t>「</w:t>
      </w:r>
      <w:r w:rsidRPr="00932A72">
        <w:rPr>
          <w:rStyle w:val="00Text"/>
          <w:rFonts w:asciiTheme="minorEastAsia"/>
        </w:rPr>
        <w:t>人生始化日魄。旣生魄，陽曰魂，用物精多則魂魄強，是以有精爽，至於神明。</w:t>
      </w:r>
      <w:r w:rsidR="000232D5">
        <w:rPr>
          <w:rStyle w:val="00Text"/>
          <w:rFonts w:asciiTheme="minorEastAsia"/>
        </w:rPr>
        <w:t>」</w:t>
      </w:r>
      <w:r w:rsidRPr="00932A72">
        <w:rPr>
          <w:rFonts w:asciiTheme="minorEastAsia"/>
        </w:rPr>
        <w:t>號天叩地，</w:t>
      </w:r>
      <w:r w:rsidRPr="00932A72">
        <w:rPr>
          <w:rStyle w:val="00Text"/>
          <w:rFonts w:asciiTheme="minorEastAsia"/>
        </w:rPr>
        <w:t>號，戶刀翻。</w:t>
      </w:r>
      <w:r w:rsidRPr="00932A72">
        <w:rPr>
          <w:rFonts w:asciiTheme="minorEastAsia"/>
        </w:rPr>
        <w:t>不能自勝。</w:t>
      </w:r>
      <w:r w:rsidRPr="00932A72">
        <w:rPr>
          <w:rStyle w:val="00Text"/>
          <w:rFonts w:asciiTheme="minorEastAsia"/>
        </w:rPr>
        <w:t>勝，音升；下足勝同。</w:t>
      </w:r>
      <w:r w:rsidRPr="00932A72">
        <w:rPr>
          <w:rFonts w:asciiTheme="minorEastAsia"/>
        </w:rPr>
        <w:t>齊朝霈然之恩，旣已霑洽，有家有國，信義為本，伏度來期，已應有日。</w:t>
      </w:r>
      <w:r w:rsidRPr="00932A72">
        <w:rPr>
          <w:rStyle w:val="00Text"/>
          <w:rFonts w:asciiTheme="minorEastAsia"/>
        </w:rPr>
        <w:t>朝，直遙翻。度，徒洛翻。</w:t>
      </w:r>
      <w:r w:rsidRPr="00932A72">
        <w:rPr>
          <w:rFonts w:asciiTheme="minorEastAsia"/>
        </w:rPr>
        <w:t>一得奉見慈顏，永畢生願。生死肉骨，</w:t>
      </w:r>
      <w:r w:rsidRPr="00932A72">
        <w:rPr>
          <w:rStyle w:val="00Text"/>
          <w:rFonts w:asciiTheme="minorEastAsia"/>
        </w:rPr>
        <w:t>生死，謂使死者復生；肉骨，謂使枯骨再肉。</w:t>
      </w:r>
      <w:r w:rsidRPr="00932A72">
        <w:rPr>
          <w:rFonts w:asciiTheme="minorEastAsia"/>
        </w:rPr>
        <w:t>豈過今恩；負山戴岳，未足勝荷。</w:t>
      </w:r>
      <w:r w:rsidR="000232D5">
        <w:rPr>
          <w:rFonts w:asciiTheme="minorEastAsia"/>
        </w:rPr>
        <w:t>」</w:t>
      </w:r>
      <w:r w:rsidRPr="00932A72">
        <w:rPr>
          <w:rStyle w:val="00Text"/>
          <w:rFonts w:asciiTheme="minorEastAsia"/>
        </w:rPr>
        <w:t>勝，音升。荷，下可翻。</w:t>
      </w:r>
    </w:p>
    <w:p w:rsidR="00934453" w:rsidRPr="00932A72" w:rsidRDefault="00934453" w:rsidP="0013378F">
      <w:pPr>
        <w:rPr>
          <w:rFonts w:asciiTheme="minorEastAsia"/>
        </w:rPr>
      </w:pPr>
      <w:r w:rsidRPr="00932A72">
        <w:rPr>
          <w:rFonts w:asciiTheme="minorEastAsia"/>
        </w:rPr>
        <w:t>齊人留護母，使更與護書，邀護重報，往返再三。時段韶拒突厥軍於塞下，</w:t>
      </w:r>
      <w:r w:rsidRPr="00932A72">
        <w:rPr>
          <w:rStyle w:val="00Text"/>
          <w:rFonts w:asciiTheme="minorEastAsia"/>
        </w:rPr>
        <w:t>厥，九勿翻。</w:t>
      </w:r>
      <w:r w:rsidRPr="00932A72">
        <w:rPr>
          <w:rFonts w:asciiTheme="minorEastAsia"/>
        </w:rPr>
        <w:t>齊主使黃門徐世榮乘傳齎周書問韶。韶以</w:t>
      </w:r>
      <w:r w:rsidR="000232D5">
        <w:rPr>
          <w:rFonts w:asciiTheme="minorEastAsia"/>
        </w:rPr>
        <w:t>「</w:t>
      </w:r>
      <w:r w:rsidRPr="00932A72">
        <w:rPr>
          <w:rFonts w:asciiTheme="minorEastAsia"/>
        </w:rPr>
        <w:t>周人反覆，本無信義，比晉陽之役，其事可知。護外託為相，其實主也。旣為母請和，</w:t>
      </w:r>
      <w:r w:rsidRPr="00932A72">
        <w:rPr>
          <w:rStyle w:val="00Text"/>
          <w:rFonts w:asciiTheme="minorEastAsia"/>
        </w:rPr>
        <w:t>傳，張戀翻。比，毗至翻。相，息亮翻。為，于偽翻；下主為同。</w:t>
      </w:r>
      <w:r w:rsidRPr="00932A72">
        <w:rPr>
          <w:rFonts w:asciiTheme="minorEastAsia"/>
        </w:rPr>
        <w:t>不遣一介之使。</w:t>
      </w:r>
      <w:r w:rsidRPr="00932A72">
        <w:rPr>
          <w:rStyle w:val="00Text"/>
          <w:rFonts w:asciiTheme="minorEastAsia"/>
        </w:rPr>
        <w:t>使，疏吏翻；下同。</w:t>
      </w:r>
      <w:r w:rsidRPr="00932A72">
        <w:rPr>
          <w:rFonts w:asciiTheme="minorEastAsia"/>
        </w:rPr>
        <w:t>若據移書，卽送其母，恐示之以弱。不如且外許之，待和親堅定，然後遣之未晚。</w:t>
      </w:r>
      <w:r w:rsidR="000232D5">
        <w:rPr>
          <w:rFonts w:asciiTheme="minorEastAsia"/>
        </w:rPr>
        <w:t>」</w:t>
      </w:r>
      <w:r w:rsidRPr="00932A72">
        <w:rPr>
          <w:rFonts w:asciiTheme="minorEastAsia"/>
        </w:rPr>
        <w:t>齊主不聽，卽遣之。</w:t>
      </w:r>
      <w:r w:rsidRPr="00932A72">
        <w:rPr>
          <w:rStyle w:val="00Text"/>
          <w:rFonts w:asciiTheme="minorEastAsia"/>
        </w:rPr>
        <w:t>護母至長安，席未及煖，而洛陽之師已出，卒如段韶之言。</w:t>
      </w:r>
    </w:p>
    <w:p w:rsidR="00934453" w:rsidRPr="00932A72" w:rsidRDefault="00934453" w:rsidP="0013378F">
      <w:pPr>
        <w:rPr>
          <w:rFonts w:asciiTheme="minorEastAsia"/>
        </w:rPr>
      </w:pPr>
      <w:r w:rsidRPr="00932A72">
        <w:rPr>
          <w:rFonts w:asciiTheme="minorEastAsia"/>
        </w:rPr>
        <w:t>閻氏至周，舉朝稱慶，周主為之大赦。凡所資奉，窮極華盛。每四時伏臘，周主帥諸親戚行家人之禮，稱觴上壽。</w:t>
      </w:r>
      <w:r w:rsidRPr="00932A72">
        <w:rPr>
          <w:rStyle w:val="00Text"/>
          <w:rFonts w:asciiTheme="minorEastAsia"/>
        </w:rPr>
        <w:t>朝，直遙翻。帥，讀曰率；下同。上，時掌翻。</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突厥自幽州還，</w:t>
      </w:r>
      <w:r w:rsidR="00934453" w:rsidRPr="00932A72">
        <w:rPr>
          <w:rStyle w:val="00Text"/>
          <w:rFonts w:asciiTheme="minorEastAsia"/>
        </w:rPr>
        <w:t>還，從宣翻，又如字。</w:t>
      </w:r>
      <w:r w:rsidR="00934453" w:rsidRPr="00932A72">
        <w:rPr>
          <w:rFonts w:asciiTheme="minorEastAsia"/>
        </w:rPr>
        <w:t>留屯塞北，更集諸部兵，遣使告周，欲與共擊齊如前約。閏月，乙巳，突厥寇齊幽州。</w:t>
      </w:r>
    </w:p>
    <w:p w:rsidR="00934453" w:rsidRPr="00932A72" w:rsidRDefault="00934453" w:rsidP="0013378F">
      <w:pPr>
        <w:rPr>
          <w:rFonts w:asciiTheme="minorEastAsia"/>
        </w:rPr>
      </w:pPr>
      <w:r w:rsidRPr="00932A72">
        <w:rPr>
          <w:rFonts w:asciiTheme="minorEastAsia"/>
        </w:rPr>
        <w:t>晉公護新得其母，未欲伐齊；恐負突厥約，更生邊患，不得已，徵二十四軍及左右廂散隸秦、隴、巴、蜀之兵</w:t>
      </w:r>
      <w:r w:rsidRPr="00932A72">
        <w:rPr>
          <w:rStyle w:val="00Text"/>
          <w:rFonts w:asciiTheme="minorEastAsia"/>
        </w:rPr>
        <w:t>二十四軍，六柱國及十二大將軍所統關中諸府兵也。安定公泰相魏，左右各十二軍，並屬相府。左右廂，禁衞兵也，兼有秦、隴、巴、蜀之兵，散隸於左右廂者。散，悉亶翻。</w:t>
      </w:r>
      <w:r w:rsidRPr="00932A72">
        <w:rPr>
          <w:rFonts w:asciiTheme="minorEastAsia"/>
        </w:rPr>
        <w:t>幷羌、胡內附者，凡二</w:t>
      </w:r>
      <w:r w:rsidR="000232D5">
        <w:rPr>
          <w:rStyle w:val="00Text"/>
          <w:rFonts w:asciiTheme="minorEastAsia"/>
        </w:rPr>
        <w:t>『</w:t>
      </w:r>
      <w:r w:rsidRPr="00932A72">
        <w:rPr>
          <w:rStyle w:val="00Text"/>
          <w:rFonts w:asciiTheme="minorEastAsia"/>
        </w:rPr>
        <w:t>張︰</w:t>
      </w:r>
      <w:r w:rsidR="000232D5">
        <w:rPr>
          <w:rStyle w:val="00Text"/>
          <w:rFonts w:asciiTheme="minorEastAsia"/>
        </w:rPr>
        <w:t>「</w:t>
      </w:r>
      <w:r w:rsidRPr="00932A72">
        <w:rPr>
          <w:rStyle w:val="00Text"/>
          <w:rFonts w:asciiTheme="minorEastAsia"/>
        </w:rPr>
        <w:t>二</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三</w:t>
      </w:r>
      <w:r w:rsidR="000232D5">
        <w:rPr>
          <w:rStyle w:val="00Text"/>
          <w:rFonts w:asciiTheme="minorEastAsia"/>
        </w:rPr>
        <w:t>」</w:t>
      </w:r>
      <w:r w:rsidRPr="00932A72">
        <w:rPr>
          <w:rStyle w:val="00Text"/>
          <w:rFonts w:asciiTheme="minorEastAsia"/>
        </w:rPr>
        <w:t>。</w:t>
      </w:r>
      <w:r w:rsidR="000232D5">
        <w:rPr>
          <w:rStyle w:val="00Text"/>
          <w:rFonts w:asciiTheme="minorEastAsia"/>
        </w:rPr>
        <w:t>』</w:t>
      </w:r>
      <w:r w:rsidRPr="00932A72">
        <w:rPr>
          <w:rFonts w:asciiTheme="minorEastAsia"/>
        </w:rPr>
        <w:t>十萬人。冬，十月，甲子，周主授護斧鉞於廟庭；丁卯，親勞軍於沙苑；</w:t>
      </w:r>
      <w:r w:rsidRPr="00932A72">
        <w:rPr>
          <w:rStyle w:val="00Text"/>
          <w:rFonts w:asciiTheme="minorEastAsia"/>
        </w:rPr>
        <w:t>勞，力到翻。</w:t>
      </w:r>
      <w:r w:rsidRPr="00932A72">
        <w:rPr>
          <w:rFonts w:asciiTheme="minorEastAsia"/>
        </w:rPr>
        <w:t>癸酉，還宮。</w:t>
      </w:r>
    </w:p>
    <w:p w:rsidR="00934453" w:rsidRPr="00932A72" w:rsidRDefault="00934453" w:rsidP="0013378F">
      <w:pPr>
        <w:rPr>
          <w:rFonts w:asciiTheme="minorEastAsia"/>
        </w:rPr>
      </w:pPr>
      <w:r w:rsidRPr="00932A72">
        <w:rPr>
          <w:rFonts w:asciiTheme="minorEastAsia"/>
        </w:rPr>
        <w:t>護軍至潼關，遣柱國尉遲迥帥精兵十萬為前鋒，趣洛陽，大將軍權景宣帥山南之兵趣懸瓠，</w:t>
      </w:r>
      <w:r w:rsidRPr="00932A72">
        <w:rPr>
          <w:rStyle w:val="00Text"/>
          <w:rFonts w:asciiTheme="minorEastAsia"/>
        </w:rPr>
        <w:t>山南，荊、襄之兵。尉，紆勿翻。帥，讀曰率；下同。趣，七喻翻。</w:t>
      </w:r>
      <w:r w:rsidRPr="00932A72">
        <w:rPr>
          <w:rFonts w:asciiTheme="minorEastAsia"/>
        </w:rPr>
        <w:t>少師楊檦出軹關。</w:t>
      </w:r>
      <w:r w:rsidRPr="00932A72">
        <w:rPr>
          <w:rStyle w:val="00Text"/>
          <w:rFonts w:asciiTheme="minorEastAsia"/>
        </w:rPr>
        <w:t>少，始照翻。檦，與標同。</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25</w:t>
      </w:r>
      <w:r w:rsidR="00934453" w:rsidRPr="00932A72">
        <w:rPr>
          <w:rStyle w:val="01Text"/>
          <w:rFonts w:ascii="等线" w:eastAsia="等线" w:hAnsi="等线" w:cs="等线" w:hint="eastAsia"/>
          <w:sz w:val="21"/>
        </w:rPr>
        <w:t>周迪復出東興，</w:t>
      </w:r>
      <w:r w:rsidR="00934453" w:rsidRPr="00932A72">
        <w:rPr>
          <w:rFonts w:asciiTheme="minorEastAsia" w:eastAsiaTheme="minorEastAsia"/>
        </w:rPr>
        <w:t>復，扶又翻；下衆復同。</w:t>
      </w:r>
      <w:r w:rsidR="00934453" w:rsidRPr="00932A72">
        <w:rPr>
          <w:rStyle w:val="01Text"/>
          <w:rFonts w:asciiTheme="minorEastAsia" w:eastAsiaTheme="minorEastAsia"/>
          <w:sz w:val="21"/>
        </w:rPr>
        <w:t>宣城太守錢肅鎭東興，以城降迪。</w:t>
      </w:r>
      <w:r w:rsidR="00934453" w:rsidRPr="00932A72">
        <w:rPr>
          <w:rFonts w:asciiTheme="minorEastAsia" w:eastAsiaTheme="minorEastAsia"/>
        </w:rPr>
        <w:t>守，式又翻。降，戶江翻。</w:t>
      </w:r>
      <w:r w:rsidR="00934453" w:rsidRPr="00932A72">
        <w:rPr>
          <w:rStyle w:val="01Text"/>
          <w:rFonts w:asciiTheme="minorEastAsia" w:eastAsiaTheme="minorEastAsia"/>
          <w:sz w:val="21"/>
        </w:rPr>
        <w:t>吳州刺史陳詳將兵擊之，</w:t>
      </w:r>
      <w:r w:rsidR="00934453" w:rsidRPr="00932A72">
        <w:rPr>
          <w:rFonts w:asciiTheme="minorEastAsia" w:eastAsiaTheme="minorEastAsia"/>
        </w:rPr>
        <w:t>五代志︰鄱陽郡，梁置吳州；陳廢鄱陽之吳州，而於吳郡置吳州。將，卽亮翻，又音如字，領也。</w:t>
      </w:r>
      <w:r w:rsidR="00934453" w:rsidRPr="00932A72">
        <w:rPr>
          <w:rStyle w:val="01Text"/>
          <w:rFonts w:asciiTheme="minorEastAsia" w:eastAsiaTheme="minorEastAsia"/>
          <w:sz w:val="21"/>
        </w:rPr>
        <w:t>詳兵大敗，迪衆復振。</w:t>
      </w:r>
    </w:p>
    <w:p w:rsidR="00934453" w:rsidRPr="00932A72" w:rsidRDefault="00934453" w:rsidP="0013378F">
      <w:pPr>
        <w:rPr>
          <w:rFonts w:asciiTheme="minorEastAsia"/>
        </w:rPr>
      </w:pPr>
      <w:r w:rsidRPr="00932A72">
        <w:rPr>
          <w:rFonts w:asciiTheme="minorEastAsia"/>
        </w:rPr>
        <w:t>南豫州刺史西豐脫侯周敷帥所部擊之，</w:t>
      </w:r>
      <w:r w:rsidRPr="00932A72">
        <w:rPr>
          <w:rStyle w:val="00Text"/>
          <w:rFonts w:asciiTheme="minorEastAsia"/>
        </w:rPr>
        <w:t>諡法，無脫諡。蓋以周敷輕脫而死，故以為諡。</w:t>
      </w:r>
      <w:r w:rsidRPr="00932A72">
        <w:rPr>
          <w:rFonts w:asciiTheme="minorEastAsia"/>
        </w:rPr>
        <w:t>至定川，</w:t>
      </w:r>
      <w:r w:rsidRPr="00932A72">
        <w:rPr>
          <w:rStyle w:val="00Text"/>
          <w:rFonts w:asciiTheme="minorEastAsia"/>
        </w:rPr>
        <w:t>據周敷傳，定川，縣名。</w:t>
      </w:r>
      <w:r w:rsidRPr="00932A72">
        <w:rPr>
          <w:rFonts w:asciiTheme="minorEastAsia"/>
        </w:rPr>
        <w:t>與迪對壘。迪紿敷曰︰</w:t>
      </w:r>
      <w:r w:rsidR="000232D5">
        <w:rPr>
          <w:rFonts w:asciiTheme="minorEastAsia"/>
        </w:rPr>
        <w:t>「</w:t>
      </w:r>
      <w:r w:rsidRPr="00932A72">
        <w:rPr>
          <w:rFonts w:asciiTheme="minorEastAsia"/>
        </w:rPr>
        <w:t>吾昔與弟戮力同心，</w:t>
      </w:r>
      <w:r w:rsidRPr="00932A72">
        <w:rPr>
          <w:rStyle w:val="00Text"/>
          <w:rFonts w:asciiTheme="minorEastAsia"/>
        </w:rPr>
        <w:t>事見一百六十六卷梁敬帝太平元年。給，蕩亥翻。</w:t>
      </w:r>
      <w:r w:rsidRPr="00932A72">
        <w:rPr>
          <w:rFonts w:asciiTheme="minorEastAsia"/>
        </w:rPr>
        <w:t>豈規相害！今願伏罪還朝，</w:t>
      </w:r>
      <w:r w:rsidRPr="00932A72">
        <w:rPr>
          <w:rStyle w:val="00Text"/>
          <w:rFonts w:asciiTheme="minorEastAsia"/>
        </w:rPr>
        <w:t>朝，直遙翻。</w:t>
      </w:r>
      <w:r w:rsidRPr="00932A72">
        <w:rPr>
          <w:rFonts w:asciiTheme="minorEastAsia"/>
        </w:rPr>
        <w:t>因弟披露心腑，先乞挺身共盟。</w:t>
      </w:r>
      <w:r w:rsidR="000232D5">
        <w:rPr>
          <w:rFonts w:asciiTheme="minorEastAsia"/>
        </w:rPr>
        <w:t>」</w:t>
      </w:r>
      <w:r w:rsidRPr="00932A72">
        <w:rPr>
          <w:rFonts w:asciiTheme="minorEastAsia"/>
        </w:rPr>
        <w:t>敷許之，方登壇，為迪所殺。</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陳寶應據晉安、建安二郡，水陸為柵，以拒章昭達。昭達與戰，不利，因據上流，命軍士伐木為筏，施拍其上。會大雨江漲，昭達放筏衝寶應水柵，盡壞之，</w:t>
      </w:r>
      <w:r w:rsidR="00934453" w:rsidRPr="00932A72">
        <w:rPr>
          <w:rStyle w:val="00Text"/>
          <w:rFonts w:asciiTheme="minorEastAsia"/>
        </w:rPr>
        <w:t>筏，音伐。壞，音怪。</w:t>
      </w:r>
      <w:r w:rsidR="00934453" w:rsidRPr="00932A72">
        <w:rPr>
          <w:rFonts w:asciiTheme="minorEastAsia"/>
        </w:rPr>
        <w:t>又出兵攻其步軍。方合戰，上遣將軍余孝頃自海道適至，</w:t>
      </w:r>
      <w:r w:rsidR="00934453" w:rsidRPr="00932A72">
        <w:rPr>
          <w:rStyle w:val="00Text"/>
          <w:rFonts w:asciiTheme="minorEastAsia"/>
        </w:rPr>
        <w:t>去年遣孝頃督會稽諸郡兵自東道合攻陳寶應。</w:t>
      </w:r>
      <w:r w:rsidR="00934453" w:rsidRPr="00932A72">
        <w:rPr>
          <w:rFonts w:asciiTheme="minorEastAsia"/>
        </w:rPr>
        <w:t>幷力乘之。十一月，己丑，寶應大敗，逃至莆口，</w:t>
      </w:r>
      <w:r w:rsidR="00934453" w:rsidRPr="00932A72">
        <w:rPr>
          <w:rStyle w:val="00Text"/>
          <w:rFonts w:asciiTheme="minorEastAsia"/>
        </w:rPr>
        <w:t>莆口，在唐泉州莆田縣界。莆田，今興化軍卽其志。虞寄傳作</w:t>
      </w:r>
      <w:r w:rsidR="000232D5">
        <w:rPr>
          <w:rStyle w:val="00Text"/>
          <w:rFonts w:asciiTheme="minorEastAsia"/>
        </w:rPr>
        <w:t>「</w:t>
      </w:r>
      <w:r w:rsidR="00934453" w:rsidRPr="00932A72">
        <w:rPr>
          <w:rStyle w:val="00Text"/>
          <w:rFonts w:asciiTheme="minorEastAsia"/>
        </w:rPr>
        <w:t>莆田</w:t>
      </w:r>
      <w:r w:rsidR="000232D5">
        <w:rPr>
          <w:rStyle w:val="00Text"/>
          <w:rFonts w:asciiTheme="minorEastAsia"/>
        </w:rPr>
        <w:t>」</w:t>
      </w:r>
      <w:r w:rsidR="00934453" w:rsidRPr="00932A72">
        <w:rPr>
          <w:rStyle w:val="00Text"/>
          <w:rFonts w:asciiTheme="minorEastAsia"/>
        </w:rPr>
        <w:t>。莆，音蒲。</w:t>
      </w:r>
      <w:r w:rsidR="00934453" w:rsidRPr="00932A72">
        <w:rPr>
          <w:rFonts w:asciiTheme="minorEastAsia"/>
        </w:rPr>
        <w:t>謂其子曰︰</w:t>
      </w:r>
      <w:r w:rsidR="000232D5">
        <w:rPr>
          <w:rFonts w:asciiTheme="minorEastAsia"/>
        </w:rPr>
        <w:t>「</w:t>
      </w:r>
      <w:r w:rsidR="00934453" w:rsidRPr="00932A72">
        <w:rPr>
          <w:rFonts w:asciiTheme="minorEastAsia"/>
        </w:rPr>
        <w:t>早從虞公計，不至今日。</w:t>
      </w:r>
      <w:r w:rsidR="000232D5">
        <w:rPr>
          <w:rFonts w:asciiTheme="minorEastAsia"/>
        </w:rPr>
        <w:t>」</w:t>
      </w:r>
      <w:r w:rsidR="00934453" w:rsidRPr="00932A72">
        <w:rPr>
          <w:rFonts w:asciiTheme="minorEastAsia"/>
        </w:rPr>
        <w:t>昭達追擒之，幷擒留異及其族黨，送建康，斬之。異子貞臣以尚主得免；寶應賓客皆死。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上聞虞寄嘗諫寶應，命昭達禮遣詣建康。旣見，勞之曰︰</w:t>
      </w:r>
      <w:r w:rsidR="000232D5">
        <w:rPr>
          <w:rStyle w:val="01Text"/>
          <w:rFonts w:asciiTheme="minorEastAsia" w:eastAsiaTheme="minorEastAsia"/>
          <w:sz w:val="21"/>
        </w:rPr>
        <w:t>「</w:t>
      </w:r>
      <w:r w:rsidRPr="00932A72">
        <w:rPr>
          <w:rStyle w:val="01Text"/>
          <w:rFonts w:asciiTheme="minorEastAsia" w:eastAsiaTheme="minorEastAsia"/>
          <w:sz w:val="21"/>
        </w:rPr>
        <w:t>管寧無恙。</w:t>
      </w:r>
      <w:r w:rsidR="000232D5">
        <w:rPr>
          <w:rStyle w:val="01Text"/>
          <w:rFonts w:asciiTheme="minorEastAsia" w:eastAsiaTheme="minorEastAsia"/>
          <w:sz w:val="21"/>
        </w:rPr>
        <w:t>」</w:t>
      </w:r>
      <w:r w:rsidRPr="00932A72">
        <w:rPr>
          <w:rFonts w:asciiTheme="minorEastAsia" w:eastAsiaTheme="minorEastAsia"/>
        </w:rPr>
        <w:t>漢末，管寧客遼東，不受公孫度爵命，已而復還鄕里，故以寄況之。勞，力到翻。</w:t>
      </w:r>
      <w:r w:rsidRPr="00932A72">
        <w:rPr>
          <w:rStyle w:val="01Text"/>
          <w:rFonts w:asciiTheme="minorEastAsia" w:eastAsiaTheme="minorEastAsia"/>
          <w:sz w:val="21"/>
        </w:rPr>
        <w:t>以為衡陽王掌書記。</w:t>
      </w:r>
      <w:r w:rsidRPr="00932A72">
        <w:rPr>
          <w:rFonts w:asciiTheme="minorEastAsia" w:eastAsiaTheme="minorEastAsia"/>
        </w:rPr>
        <w:t>上子伯信封衡陽王，奉獻王昌祀。</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27</w:t>
      </w:r>
      <w:r w:rsidR="00934453" w:rsidRPr="00932A72">
        <w:rPr>
          <w:rStyle w:val="01Text"/>
          <w:rFonts w:ascii="等线" w:eastAsia="等线" w:hAnsi="等线" w:cs="等线" w:hint="eastAsia"/>
          <w:sz w:val="21"/>
        </w:rPr>
        <w:t>周晉公護進屯弘農。尉</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尉</w:t>
      </w:r>
      <w:r w:rsidR="000232D5">
        <w:rPr>
          <w:rFonts w:asciiTheme="minorEastAsia" w:eastAsiaTheme="minorEastAsia"/>
        </w:rPr>
        <w:t>」</w:t>
      </w:r>
      <w:r w:rsidR="00934453" w:rsidRPr="00932A72">
        <w:rPr>
          <w:rFonts w:asciiTheme="minorEastAsia" w:eastAsiaTheme="minorEastAsia"/>
        </w:rPr>
        <w:t>上有</w:t>
      </w:r>
      <w:r w:rsidR="000232D5">
        <w:rPr>
          <w:rFonts w:asciiTheme="minorEastAsia" w:eastAsiaTheme="minorEastAsia"/>
        </w:rPr>
        <w:t>「</w:t>
      </w:r>
      <w:r w:rsidR="00934453" w:rsidRPr="00932A72">
        <w:rPr>
          <w:rFonts w:asciiTheme="minorEastAsia" w:eastAsiaTheme="minorEastAsia"/>
        </w:rPr>
        <w:t>甲午</w:t>
      </w:r>
      <w:r w:rsidR="000232D5">
        <w:rPr>
          <w:rFonts w:asciiTheme="minorEastAsia" w:eastAsiaTheme="minorEastAsia"/>
        </w:rPr>
        <w:t>」</w:t>
      </w:r>
      <w:r w:rsidR="00934453" w:rsidRPr="00932A72">
        <w:rPr>
          <w:rFonts w:asciiTheme="minorEastAsia" w:eastAsiaTheme="minorEastAsia"/>
        </w:rPr>
        <w:t>二字；乙十一行本同；乙本同；張校同。</w:t>
      </w:r>
      <w:r w:rsidR="000232D5">
        <w:rPr>
          <w:rFonts w:asciiTheme="minorEastAsia" w:eastAsiaTheme="minorEastAsia"/>
        </w:rPr>
        <w:t>』</w:t>
      </w:r>
      <w:r w:rsidR="00934453" w:rsidRPr="00932A72">
        <w:rPr>
          <w:rStyle w:val="01Text"/>
          <w:rFonts w:asciiTheme="minorEastAsia" w:eastAsiaTheme="minorEastAsia"/>
          <w:sz w:val="21"/>
        </w:rPr>
        <w:t>遲迥圍洛陽，雍州牧齊公憲、同州刺史達奚武、涇州總管王雄軍於邙山。</w:t>
      </w:r>
      <w:r w:rsidR="00934453" w:rsidRPr="00932A72">
        <w:rPr>
          <w:rFonts w:asciiTheme="minorEastAsia" w:eastAsiaTheme="minorEastAsia"/>
        </w:rPr>
        <w:t>雍，於用翻。邙，音亡。</w:t>
      </w:r>
    </w:p>
    <w:p w:rsidR="00934453" w:rsidRPr="00932A72" w:rsidRDefault="00A74943" w:rsidP="0013378F">
      <w:pPr>
        <w:rPr>
          <w:rFonts w:asciiTheme="minorEastAsia"/>
        </w:rPr>
      </w:pPr>
      <w:r w:rsidRPr="00A74943">
        <w:rPr>
          <w:rFonts w:asciiTheme="minorEastAsia" w:hAnsi="MS Mincho" w:cs="MS Mincho" w:hint="eastAsia"/>
          <w:b/>
          <w:color w:val="696969"/>
          <w:sz w:val="18"/>
        </w:rPr>
        <w:t>28</w:t>
      </w:r>
      <w:r w:rsidR="00934453" w:rsidRPr="00932A72">
        <w:rPr>
          <w:rFonts w:ascii="等线" w:eastAsia="等线" w:hAnsi="等线" w:cs="等线" w:hint="eastAsia"/>
        </w:rPr>
        <w:t>戊戌，齊主遣兼散騎常侍劉逖來聘。</w:t>
      </w:r>
      <w:r w:rsidR="00934453" w:rsidRPr="00932A72">
        <w:rPr>
          <w:rStyle w:val="00Text"/>
          <w:rFonts w:asciiTheme="minorEastAsia"/>
        </w:rPr>
        <w:t>散，悉亶翻。騎，奇寄翻。</w:t>
      </w:r>
    </w:p>
    <w:p w:rsidR="00934453" w:rsidRPr="00932A72"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初，周楊檦為邵州刺史，</w:t>
      </w:r>
      <w:r w:rsidR="00934453" w:rsidRPr="00932A72">
        <w:rPr>
          <w:rStyle w:val="00Text"/>
          <w:rFonts w:asciiTheme="minorEastAsia"/>
        </w:rPr>
        <w:t>五代志，絳郡垣縣，後魏置邵郡及白水縣，後周置邵州，改白水為亳城，隋廢州及郡，改亳城為垣縣。</w:t>
      </w:r>
      <w:r w:rsidR="00934453" w:rsidRPr="00932A72">
        <w:rPr>
          <w:rFonts w:asciiTheme="minorEastAsia"/>
        </w:rPr>
        <w:t>鎭捍東境二十餘年，數與齊戰，</w:t>
      </w:r>
      <w:r w:rsidR="00934453" w:rsidRPr="00932A72">
        <w:rPr>
          <w:rStyle w:val="00Text"/>
          <w:rFonts w:asciiTheme="minorEastAsia"/>
        </w:rPr>
        <w:t>數，所角翻。</w:t>
      </w:r>
      <w:r w:rsidR="00934453" w:rsidRPr="00932A72">
        <w:rPr>
          <w:rFonts w:asciiTheme="minorEastAsia"/>
        </w:rPr>
        <w:t>未嘗不捷，由是輕之。旣出軹關，獨引兵深入，又不設備。甲辰，齊太尉婁叡將兵奄至，大破檦軍，檦遂降齊。</w:t>
      </w:r>
      <w:r w:rsidR="00934453" w:rsidRPr="00932A72">
        <w:rPr>
          <w:rStyle w:val="00Text"/>
          <w:rFonts w:asciiTheme="minorEastAsia"/>
        </w:rPr>
        <w:t>將，卽亮翻；下同。降，戶江翻；下同。</w:t>
      </w:r>
    </w:p>
    <w:p w:rsidR="00934453" w:rsidRPr="00932A72" w:rsidRDefault="00934453" w:rsidP="0013378F">
      <w:pPr>
        <w:rPr>
          <w:rFonts w:asciiTheme="minorEastAsia"/>
        </w:rPr>
      </w:pPr>
      <w:r w:rsidRPr="00932A72">
        <w:rPr>
          <w:rFonts w:asciiTheme="minorEastAsia"/>
        </w:rPr>
        <w:t>權景宣圍懸瓠，十二月，齊豫州道行臺·豫州刺史太原王士良、永州刺史蕭世怡並以城降之。景宣使開府郭彥守豫州，謝徹守永州，</w:t>
      </w:r>
      <w:r w:rsidRPr="00932A72">
        <w:rPr>
          <w:rStyle w:val="00Text"/>
          <w:rFonts w:asciiTheme="minorEastAsia"/>
        </w:rPr>
        <w:t>五代志︰汝南郡城陽縣，舊置楚州，後齊曰永州。</w:t>
      </w:r>
      <w:r w:rsidRPr="00932A72">
        <w:rPr>
          <w:rFonts w:asciiTheme="minorEastAsia"/>
        </w:rPr>
        <w:t>送士良、世怡及降卒千人於長安。</w:t>
      </w:r>
    </w:p>
    <w:p w:rsidR="00934453" w:rsidRPr="00932A72" w:rsidRDefault="00934453" w:rsidP="0013378F">
      <w:pPr>
        <w:rPr>
          <w:rFonts w:asciiTheme="minorEastAsia"/>
        </w:rPr>
      </w:pPr>
      <w:r w:rsidRPr="00932A72">
        <w:rPr>
          <w:rFonts w:asciiTheme="minorEastAsia"/>
        </w:rPr>
        <w:t>周人為土山、地道以攻洛陽，三旬不克。晉公護命諸將塹斷河陽路，</w:t>
      </w:r>
      <w:r w:rsidRPr="00932A72">
        <w:rPr>
          <w:rStyle w:val="00Text"/>
          <w:rFonts w:asciiTheme="minorEastAsia"/>
        </w:rPr>
        <w:t>塹，七豔翻。斷音短。</w:t>
      </w:r>
      <w:r w:rsidRPr="00932A72">
        <w:rPr>
          <w:rFonts w:asciiTheme="minorEastAsia"/>
        </w:rPr>
        <w:t>遏齊救兵，然後同攻洛陽；諸將以為齊兵必不敢出，唯張斥候而已。</w:t>
      </w:r>
    </w:p>
    <w:p w:rsidR="00934453" w:rsidRPr="00932A72" w:rsidRDefault="00934453" w:rsidP="0013378F">
      <w:pPr>
        <w:rPr>
          <w:rFonts w:asciiTheme="minorEastAsia"/>
        </w:rPr>
      </w:pPr>
      <w:r w:rsidRPr="00932A72">
        <w:rPr>
          <w:rFonts w:asciiTheme="minorEastAsia"/>
        </w:rPr>
        <w:t>齊遣蘭陵王長恭、大將軍斛律光救洛陽，畏周兵之強，未敢進。齊主召幷州刺史段韶，謂曰︰</w:t>
      </w:r>
      <w:r w:rsidR="000232D5">
        <w:rPr>
          <w:rFonts w:asciiTheme="minorEastAsia"/>
        </w:rPr>
        <w:t>「</w:t>
      </w:r>
      <w:r w:rsidRPr="00932A72">
        <w:rPr>
          <w:rFonts w:asciiTheme="minorEastAsia"/>
        </w:rPr>
        <w:t>洛陽危急，今欲遣王救之。突厥在北，復須鎭禦，如何？</w:t>
      </w:r>
      <w:r w:rsidR="000232D5">
        <w:rPr>
          <w:rFonts w:asciiTheme="minorEastAsia"/>
        </w:rPr>
        <w:t>」</w:t>
      </w:r>
      <w:r w:rsidRPr="00932A72">
        <w:rPr>
          <w:rStyle w:val="00Text"/>
          <w:rFonts w:asciiTheme="minorEastAsia"/>
        </w:rPr>
        <w:t>復，扶又翻。</w:t>
      </w:r>
      <w:r w:rsidRPr="00932A72">
        <w:rPr>
          <w:rFonts w:asciiTheme="minorEastAsia"/>
        </w:rPr>
        <w:t>對曰︰</w:t>
      </w:r>
      <w:r w:rsidR="000232D5">
        <w:rPr>
          <w:rFonts w:asciiTheme="minorEastAsia"/>
        </w:rPr>
        <w:t>「</w:t>
      </w:r>
      <w:r w:rsidRPr="00932A72">
        <w:rPr>
          <w:rFonts w:asciiTheme="minorEastAsia"/>
        </w:rPr>
        <w:t>北虜侵邊，事等疥癬。今西鄰闚逼，乃腹心之病，請奉詔南行。</w:t>
      </w:r>
      <w:r w:rsidR="000232D5">
        <w:rPr>
          <w:rFonts w:asciiTheme="minorEastAsia"/>
        </w:rPr>
        <w:t>」</w:t>
      </w:r>
      <w:r w:rsidRPr="00932A72">
        <w:rPr>
          <w:rFonts w:asciiTheme="minorEastAsia"/>
        </w:rPr>
        <w:t>齊主曰︰</w:t>
      </w:r>
      <w:r w:rsidR="000232D5">
        <w:rPr>
          <w:rFonts w:asciiTheme="minorEastAsia"/>
        </w:rPr>
        <w:t>「</w:t>
      </w:r>
      <w:r w:rsidRPr="00932A72">
        <w:rPr>
          <w:rFonts w:asciiTheme="minorEastAsia"/>
        </w:rPr>
        <w:t>朕意亦爾。</w:t>
      </w:r>
      <w:r w:rsidR="000232D5">
        <w:rPr>
          <w:rFonts w:asciiTheme="minorEastAsia"/>
        </w:rPr>
        <w:t>」</w:t>
      </w:r>
      <w:r w:rsidRPr="00932A72">
        <w:rPr>
          <w:rFonts w:asciiTheme="minorEastAsia"/>
        </w:rPr>
        <w:t>乃令命韶督精騎一千發晉陽。</w:t>
      </w:r>
      <w:r w:rsidRPr="00932A72">
        <w:rPr>
          <w:rStyle w:val="00Text"/>
          <w:rFonts w:asciiTheme="minorEastAsia"/>
        </w:rPr>
        <w:t>騎，奇寄翻。</w:t>
      </w:r>
      <w:r w:rsidRPr="00932A72">
        <w:rPr>
          <w:rFonts w:asciiTheme="minorEastAsia"/>
        </w:rPr>
        <w:t>丁巳，齊主亦自晉陽赴洛陽。</w:t>
      </w:r>
    </w:p>
    <w:p w:rsidR="00934453" w:rsidRPr="00932A72" w:rsidRDefault="00A74943" w:rsidP="0013378F">
      <w:pPr>
        <w:rPr>
          <w:rFonts w:asciiTheme="minorEastAsia"/>
        </w:rPr>
      </w:pPr>
      <w:r w:rsidRPr="00A74943">
        <w:rPr>
          <w:rFonts w:asciiTheme="minorEastAsia" w:hAnsi="MS Mincho" w:cs="MS Mincho" w:hint="eastAsia"/>
          <w:b/>
          <w:color w:val="696969"/>
          <w:sz w:val="18"/>
        </w:rPr>
        <w:t>30</w:t>
      </w:r>
      <w:r w:rsidR="00934453" w:rsidRPr="00932A72">
        <w:rPr>
          <w:rFonts w:ascii="等线" w:eastAsia="等线" w:hAnsi="等线" w:cs="等线" w:hint="eastAsia"/>
        </w:rPr>
        <w:t>己未，齊太宰平原靖翼王淹卒。</w:t>
      </w:r>
    </w:p>
    <w:p w:rsidR="00934453" w:rsidRPr="00932A72" w:rsidRDefault="00A74943" w:rsidP="0013378F">
      <w:pPr>
        <w:rPr>
          <w:rFonts w:asciiTheme="minorEastAsia"/>
        </w:rPr>
      </w:pPr>
      <w:r w:rsidRPr="00A74943">
        <w:rPr>
          <w:rFonts w:asciiTheme="minorEastAsia" w:hAnsi="MS Mincho" w:cs="MS Mincho" w:hint="eastAsia"/>
          <w:b/>
          <w:color w:val="696969"/>
          <w:sz w:val="18"/>
        </w:rPr>
        <w:t>31</w:t>
      </w:r>
      <w:r w:rsidR="00934453" w:rsidRPr="00932A72">
        <w:rPr>
          <w:rFonts w:ascii="等线" w:eastAsia="等线" w:hAnsi="等线" w:cs="等线" w:hint="eastAsia"/>
        </w:rPr>
        <w:t>段韶自晉陽行，五日濟河，會連日陰霧，壬戌，韶至洛陽，帥帳下三百騎，與諸將登邙阪，觀周軍形勢。</w:t>
      </w:r>
      <w:r w:rsidR="00934453" w:rsidRPr="00932A72">
        <w:rPr>
          <w:rStyle w:val="00Text"/>
          <w:rFonts w:asciiTheme="minorEastAsia"/>
        </w:rPr>
        <w:t>邙阪，北邙之阪也。帥，讀曰率。</w:t>
      </w:r>
      <w:r w:rsidR="00934453" w:rsidRPr="00932A72">
        <w:rPr>
          <w:rFonts w:asciiTheme="minorEastAsia"/>
        </w:rPr>
        <w:t>至太和谷，與周軍遇，韶卽馳告諸營，追集騎士，結陳以等之。</w:t>
      </w:r>
      <w:r w:rsidR="00934453" w:rsidRPr="00932A72">
        <w:rPr>
          <w:rStyle w:val="00Text"/>
          <w:rFonts w:asciiTheme="minorEastAsia"/>
        </w:rPr>
        <w:t>陳，讀曰陣；下光陳同。</w:t>
      </w:r>
      <w:r w:rsidR="00934453" w:rsidRPr="00932A72">
        <w:rPr>
          <w:rFonts w:asciiTheme="minorEastAsia"/>
        </w:rPr>
        <w:t>韶為左軍，蘭陵王長恭為中軍，斛律光為右軍。周人不意其至，皆忷懼。</w:t>
      </w:r>
      <w:r w:rsidR="00934453" w:rsidRPr="00932A72">
        <w:rPr>
          <w:rStyle w:val="00Text"/>
          <w:rFonts w:asciiTheme="minorEastAsia"/>
        </w:rPr>
        <w:t>忷，許拱翻。</w:t>
      </w:r>
      <w:r w:rsidR="00934453" w:rsidRPr="00932A72">
        <w:rPr>
          <w:rFonts w:asciiTheme="minorEastAsia"/>
        </w:rPr>
        <w:t>韶遙謂周人曰︰</w:t>
      </w:r>
      <w:r w:rsidR="000232D5">
        <w:rPr>
          <w:rFonts w:asciiTheme="minorEastAsia"/>
        </w:rPr>
        <w:t>「</w:t>
      </w:r>
      <w:r w:rsidR="00934453" w:rsidRPr="00932A72">
        <w:rPr>
          <w:rFonts w:asciiTheme="minorEastAsia"/>
        </w:rPr>
        <w:t>汝宇文護纔得其母，遽來為寇，何也？</w:t>
      </w:r>
      <w:r w:rsidR="000232D5">
        <w:rPr>
          <w:rFonts w:asciiTheme="minorEastAsia"/>
        </w:rPr>
        <w:t>」</w:t>
      </w:r>
      <w:r w:rsidR="00934453" w:rsidRPr="00932A72">
        <w:rPr>
          <w:rFonts w:asciiTheme="minorEastAsia"/>
        </w:rPr>
        <w:t>周人曰︰</w:t>
      </w:r>
      <w:r w:rsidR="000232D5">
        <w:rPr>
          <w:rFonts w:asciiTheme="minorEastAsia"/>
        </w:rPr>
        <w:t>「</w:t>
      </w:r>
      <w:r w:rsidR="00934453" w:rsidRPr="00932A72">
        <w:rPr>
          <w:rFonts w:asciiTheme="minorEastAsia"/>
        </w:rPr>
        <w:t>天遣我來，有何可問！</w:t>
      </w:r>
      <w:r w:rsidR="000232D5">
        <w:rPr>
          <w:rFonts w:asciiTheme="minorEastAsia"/>
        </w:rPr>
        <w:t>」</w:t>
      </w:r>
      <w:r w:rsidR="00934453" w:rsidRPr="00932A72">
        <w:rPr>
          <w:rFonts w:asciiTheme="minorEastAsia"/>
        </w:rPr>
        <w:t>韶曰︰</w:t>
      </w:r>
      <w:r w:rsidR="000232D5">
        <w:rPr>
          <w:rFonts w:asciiTheme="minorEastAsia"/>
        </w:rPr>
        <w:t>「</w:t>
      </w:r>
      <w:r w:rsidR="00934453" w:rsidRPr="00932A72">
        <w:rPr>
          <w:rFonts w:asciiTheme="minorEastAsia"/>
        </w:rPr>
        <w:t>天道賞善罰惡，當遣汝送死來耳！</w:t>
      </w:r>
      <w:r w:rsidR="000232D5">
        <w:rPr>
          <w:rFonts w:asciiTheme="minorEastAsia"/>
        </w:rPr>
        <w:t>」</w:t>
      </w:r>
    </w:p>
    <w:p w:rsidR="00934453" w:rsidRPr="00932A72" w:rsidRDefault="00934453" w:rsidP="0013378F">
      <w:pPr>
        <w:rPr>
          <w:rFonts w:asciiTheme="minorEastAsia"/>
        </w:rPr>
      </w:pPr>
      <w:r w:rsidRPr="00932A72">
        <w:rPr>
          <w:rFonts w:asciiTheme="minorEastAsia"/>
        </w:rPr>
        <w:t>周人以步兵在前，上山逆戰。</w:t>
      </w:r>
      <w:r w:rsidRPr="00932A72">
        <w:rPr>
          <w:rStyle w:val="00Text"/>
          <w:rFonts w:asciiTheme="minorEastAsia"/>
        </w:rPr>
        <w:t>上北邙逆齊兵與戰。上，時掌翻。</w:t>
      </w:r>
      <w:r w:rsidRPr="00932A72">
        <w:rPr>
          <w:rFonts w:asciiTheme="minorEastAsia"/>
        </w:rPr>
        <w:t>韶且戰且卻以誘之；</w:t>
      </w:r>
      <w:r w:rsidRPr="00932A72">
        <w:rPr>
          <w:rStyle w:val="00Text"/>
          <w:rFonts w:asciiTheme="minorEastAsia"/>
        </w:rPr>
        <w:t>誘，音酉。</w:t>
      </w:r>
      <w:r w:rsidRPr="00932A72">
        <w:rPr>
          <w:rFonts w:asciiTheme="minorEastAsia"/>
        </w:rPr>
        <w:t>待其力弊，然後下馬擊之。周師大敗，一時瓦解，投墜溪谷死者甚衆。</w:t>
      </w:r>
    </w:p>
    <w:p w:rsidR="00934453" w:rsidRPr="00932A72" w:rsidRDefault="00934453" w:rsidP="0013378F">
      <w:pPr>
        <w:rPr>
          <w:rFonts w:asciiTheme="minorEastAsia"/>
        </w:rPr>
      </w:pPr>
      <w:r w:rsidRPr="00932A72">
        <w:rPr>
          <w:rFonts w:asciiTheme="minorEastAsia"/>
        </w:rPr>
        <w:t>蘭陵王長恭以五百騎突入周軍，遂至金墉城下。城上人弗識，長恭免冑示之面，乃下弩手救之。周師在城下者亦解圍遁去，委棄營幕，自邙山至穀水，</w:t>
      </w:r>
      <w:r w:rsidRPr="00932A72">
        <w:rPr>
          <w:rStyle w:val="00Text"/>
          <w:rFonts w:asciiTheme="minorEastAsia"/>
        </w:rPr>
        <w:t>水經︰穀水出弘農澠池縣墦塚林穀陽谷，東北過穀城縣北，又東過河南縣北，東南入于洛。</w:t>
      </w:r>
      <w:r w:rsidRPr="00932A72">
        <w:rPr>
          <w:rFonts w:asciiTheme="minorEastAsia"/>
        </w:rPr>
        <w:t>三十里中，軍資器械，彌滿川澤。唯齊公憲、達奚武及庸忠公王雄在後，勒兵拒戰。</w:t>
      </w:r>
      <w:r w:rsidRPr="00932A72">
        <w:rPr>
          <w:rStyle w:val="00Text"/>
          <w:rFonts w:asciiTheme="minorEastAsia"/>
        </w:rPr>
        <w:t>諡法︰危身奉上曰忠。</w:t>
      </w:r>
    </w:p>
    <w:p w:rsidR="00934453" w:rsidRPr="00932A72" w:rsidRDefault="00934453" w:rsidP="0013378F">
      <w:pPr>
        <w:rPr>
          <w:rFonts w:asciiTheme="minorEastAsia"/>
        </w:rPr>
      </w:pPr>
      <w:r w:rsidRPr="00932A72">
        <w:rPr>
          <w:rFonts w:asciiTheme="minorEastAsia"/>
        </w:rPr>
        <w:t>王雄馳馬衝斛律光陳，光退走，雄追之。光左右皆散，唯餘一奴一矢。</w:t>
      </w:r>
      <w:r w:rsidR="000232D5">
        <w:rPr>
          <w:rStyle w:val="00Text"/>
          <w:rFonts w:asciiTheme="minorEastAsia"/>
        </w:rPr>
        <w:t>『</w:t>
      </w:r>
      <w:r w:rsidRPr="00932A72">
        <w:rPr>
          <w:rStyle w:val="00Text"/>
          <w:rFonts w:asciiTheme="minorEastAsia"/>
        </w:rPr>
        <w:t>鄒︰奴，通</w:t>
      </w:r>
      <w:r w:rsidR="000232D5">
        <w:rPr>
          <w:rStyle w:val="00Text"/>
          <w:rFonts w:asciiTheme="minorEastAsia"/>
        </w:rPr>
        <w:t>「</w:t>
      </w:r>
      <w:r w:rsidRPr="00932A72">
        <w:rPr>
          <w:rStyle w:val="00Text"/>
          <w:rFonts w:asciiTheme="minorEastAsia"/>
        </w:rPr>
        <w:t>弩</w:t>
      </w:r>
      <w:r w:rsidR="000232D5">
        <w:rPr>
          <w:rStyle w:val="00Text"/>
          <w:rFonts w:asciiTheme="minorEastAsia"/>
        </w:rPr>
        <w:t>」</w:t>
      </w:r>
      <w:r w:rsidRPr="00932A72">
        <w:rPr>
          <w:rStyle w:val="00Text"/>
          <w:rFonts w:asciiTheme="minorEastAsia"/>
        </w:rPr>
        <w:t>。</w:t>
      </w:r>
      <w:r w:rsidR="000232D5">
        <w:rPr>
          <w:rStyle w:val="00Text"/>
          <w:rFonts w:asciiTheme="minorEastAsia"/>
        </w:rPr>
        <w:t>』</w:t>
      </w:r>
      <w:r w:rsidRPr="00932A72">
        <w:rPr>
          <w:rFonts w:asciiTheme="minorEastAsia"/>
        </w:rPr>
        <w:t>雄按矟不及光者丈餘，</w:t>
      </w:r>
      <w:r w:rsidRPr="00932A72">
        <w:rPr>
          <w:rStyle w:val="00Text"/>
          <w:rFonts w:asciiTheme="minorEastAsia"/>
        </w:rPr>
        <w:t>矟，色角翻。</w:t>
      </w:r>
      <w:r w:rsidRPr="00932A72">
        <w:rPr>
          <w:rFonts w:asciiTheme="minorEastAsia"/>
        </w:rPr>
        <w:t>謂光曰︰</w:t>
      </w:r>
      <w:r w:rsidR="000232D5">
        <w:rPr>
          <w:rFonts w:asciiTheme="minorEastAsia"/>
        </w:rPr>
        <w:t>「</w:t>
      </w:r>
      <w:r w:rsidRPr="00932A72">
        <w:rPr>
          <w:rFonts w:asciiTheme="minorEastAsia"/>
        </w:rPr>
        <w:t>吾惜爾不殺，當生將爾見天子。</w:t>
      </w:r>
      <w:r w:rsidR="000232D5">
        <w:rPr>
          <w:rFonts w:asciiTheme="minorEastAsia"/>
        </w:rPr>
        <w:t>」</w:t>
      </w:r>
      <w:r w:rsidRPr="00932A72">
        <w:rPr>
          <w:rFonts w:asciiTheme="minorEastAsia"/>
        </w:rPr>
        <w:t>光射雄中額，雄抱馬走，至營而卒。</w:t>
      </w:r>
      <w:r w:rsidRPr="00932A72">
        <w:rPr>
          <w:rStyle w:val="00Text"/>
          <w:rFonts w:asciiTheme="minorEastAsia"/>
        </w:rPr>
        <w:t>射，而亦翻。中，竹仲翻。卒，子恤翻。</w:t>
      </w:r>
      <w:r w:rsidRPr="00932A72">
        <w:rPr>
          <w:rFonts w:asciiTheme="minorEastAsia"/>
        </w:rPr>
        <w:t>軍中益懼。</w:t>
      </w:r>
    </w:p>
    <w:p w:rsidR="00934453" w:rsidRPr="00932A72" w:rsidRDefault="00934453" w:rsidP="0013378F">
      <w:pPr>
        <w:rPr>
          <w:rFonts w:asciiTheme="minorEastAsia"/>
        </w:rPr>
      </w:pPr>
      <w:r w:rsidRPr="00932A72">
        <w:rPr>
          <w:rFonts w:asciiTheme="minorEastAsia"/>
        </w:rPr>
        <w:t>齊公憲拊循督勵，衆心小安。至夜，收軍，憲欲待明更戰。達奚武曰︰</w:t>
      </w:r>
      <w:r w:rsidR="000232D5">
        <w:rPr>
          <w:rFonts w:asciiTheme="minorEastAsia"/>
        </w:rPr>
        <w:t>「</w:t>
      </w:r>
      <w:r w:rsidRPr="00932A72">
        <w:rPr>
          <w:rFonts w:asciiTheme="minorEastAsia"/>
        </w:rPr>
        <w:t>洛陽軍散，人情震駭，若不因夜速還，明日欲歸不得。武在軍久，備見形勢；公少年未經事，</w:t>
      </w:r>
      <w:r w:rsidRPr="00932A72">
        <w:rPr>
          <w:rStyle w:val="00Text"/>
          <w:rFonts w:asciiTheme="minorEastAsia"/>
        </w:rPr>
        <w:t>少，詩照翻。</w:t>
      </w:r>
      <w:r w:rsidRPr="00932A72">
        <w:rPr>
          <w:rFonts w:asciiTheme="minorEastAsia"/>
        </w:rPr>
        <w:t>豈可以數營士卒委之虎口乎！</w:t>
      </w:r>
      <w:r w:rsidR="000232D5">
        <w:rPr>
          <w:rFonts w:asciiTheme="minorEastAsia"/>
        </w:rPr>
        <w:t>」</w:t>
      </w:r>
      <w:r w:rsidRPr="00932A72">
        <w:rPr>
          <w:rFonts w:asciiTheme="minorEastAsia"/>
        </w:rPr>
        <w:t>乃還。權景宣亦棄豫州走。</w:t>
      </w:r>
    </w:p>
    <w:p w:rsidR="00934453" w:rsidRPr="00932A72" w:rsidRDefault="00934453" w:rsidP="0013378F">
      <w:pPr>
        <w:rPr>
          <w:rFonts w:asciiTheme="minorEastAsia"/>
        </w:rPr>
      </w:pPr>
      <w:r w:rsidRPr="00932A72">
        <w:rPr>
          <w:rFonts w:asciiTheme="minorEastAsia"/>
        </w:rPr>
        <w:t>丁卯，齊主至洛陽。己巳，以段韶為太宰，斛律光為太尉，蘭陵王長恭為尚書令。</w:t>
      </w:r>
      <w:r w:rsidRPr="00932A72">
        <w:rPr>
          <w:rStyle w:val="00Text"/>
          <w:rFonts w:asciiTheme="minorEastAsia"/>
        </w:rPr>
        <w:t>賞戰勝之功也。</w:t>
      </w:r>
      <w:r w:rsidRPr="00932A72">
        <w:rPr>
          <w:rFonts w:asciiTheme="minorEastAsia"/>
        </w:rPr>
        <w:t>壬申，齊主如虎牢，遂自滑臺如黎陽，丙子，至鄴。</w:t>
      </w:r>
    </w:p>
    <w:p w:rsidR="00934453" w:rsidRPr="00932A72" w:rsidRDefault="00934453" w:rsidP="0013378F">
      <w:pPr>
        <w:rPr>
          <w:rFonts w:asciiTheme="minorEastAsia"/>
        </w:rPr>
      </w:pPr>
      <w:r w:rsidRPr="00932A72">
        <w:rPr>
          <w:rFonts w:asciiTheme="minorEastAsia"/>
        </w:rPr>
        <w:t>楊忠引兵出沃野，應接突厥，軍糧不給，諸軍憂之，計無所出。忠乃招誘稽胡酋長咸在坐，</w:t>
      </w:r>
      <w:r w:rsidRPr="00932A72">
        <w:rPr>
          <w:rStyle w:val="00Text"/>
          <w:rFonts w:asciiTheme="minorEastAsia"/>
        </w:rPr>
        <w:t>此稽胡與離石稽胡同種，散居銀、夏之間。誘，音酉。酋，慈秋翻。長，知兩翻。坐，徂臥翻。</w:t>
      </w:r>
      <w:r w:rsidRPr="00932A72">
        <w:rPr>
          <w:rFonts w:asciiTheme="minorEastAsia"/>
        </w:rPr>
        <w:t>詐使河州刺史王傑勒兵鳴鼓而至，曰︰</w:t>
      </w:r>
      <w:r w:rsidR="000232D5">
        <w:rPr>
          <w:rFonts w:asciiTheme="minorEastAsia"/>
        </w:rPr>
        <w:t>「</w:t>
      </w:r>
      <w:r w:rsidRPr="00932A72">
        <w:rPr>
          <w:rFonts w:asciiTheme="minorEastAsia"/>
        </w:rPr>
        <w:t>大冢宰已平洛陽，欲與突厥共討稽胡之不服者。</w:t>
      </w:r>
      <w:r w:rsidR="000232D5">
        <w:rPr>
          <w:rFonts w:asciiTheme="minorEastAsia"/>
        </w:rPr>
        <w:t>」</w:t>
      </w:r>
      <w:r w:rsidRPr="00932A72">
        <w:rPr>
          <w:rFonts w:asciiTheme="minorEastAsia"/>
        </w:rPr>
        <w:t>坐者皆懼，忠慰諭而遣之。於是諸胡相帥饋輸，軍糧塡積。屬周師罷歸，忠亦還。</w:t>
      </w:r>
      <w:r w:rsidRPr="00932A72">
        <w:rPr>
          <w:rStyle w:val="00Text"/>
          <w:rFonts w:asciiTheme="minorEastAsia"/>
        </w:rPr>
        <w:t>帥，讀曰率。屬，之欲翻。</w:t>
      </w:r>
    </w:p>
    <w:p w:rsidR="00934453" w:rsidRPr="00932A72" w:rsidRDefault="00934453" w:rsidP="0013378F">
      <w:pPr>
        <w:rPr>
          <w:rFonts w:asciiTheme="minorEastAsia"/>
        </w:rPr>
      </w:pPr>
      <w:r w:rsidRPr="00932A72">
        <w:rPr>
          <w:rFonts w:asciiTheme="minorEastAsia"/>
        </w:rPr>
        <w:t>晉公護本無將略，是行也，又非本心，故無功，</w:t>
      </w:r>
      <w:r w:rsidRPr="00932A72">
        <w:rPr>
          <w:rStyle w:val="00Text"/>
          <w:rFonts w:asciiTheme="minorEastAsia"/>
        </w:rPr>
        <w:t>兵出無名，事故不成，其宇文護之謂乎！將，卽亮翻。</w:t>
      </w:r>
      <w:r w:rsidRPr="00932A72">
        <w:rPr>
          <w:rFonts w:asciiTheme="minorEastAsia"/>
        </w:rPr>
        <w:t>與諸將稽首謝罪。周主慰勞罷之。</w:t>
      </w:r>
      <w:r w:rsidRPr="00932A72">
        <w:rPr>
          <w:rStyle w:val="00Text"/>
          <w:rFonts w:asciiTheme="minorEastAsia"/>
        </w:rPr>
        <w:t>稽，音啓。勞，力到翻。</w:t>
      </w:r>
    </w:p>
    <w:p w:rsidR="00934453" w:rsidRPr="00932A72" w:rsidRDefault="00A74943" w:rsidP="0013378F">
      <w:pPr>
        <w:rPr>
          <w:rFonts w:asciiTheme="minorEastAsia"/>
        </w:rPr>
      </w:pPr>
      <w:r w:rsidRPr="00A74943">
        <w:rPr>
          <w:rFonts w:asciiTheme="minorEastAsia" w:hAnsi="MS Mincho" w:cs="MS Mincho" w:hint="eastAsia"/>
          <w:b/>
          <w:color w:val="696969"/>
          <w:sz w:val="18"/>
        </w:rPr>
        <w:t>32</w:t>
      </w:r>
      <w:r w:rsidR="00934453" w:rsidRPr="00932A72">
        <w:rPr>
          <w:rFonts w:ascii="等线" w:eastAsia="等线" w:hAnsi="等线" w:cs="等线" w:hint="eastAsia"/>
        </w:rPr>
        <w:t>是歲，齊山東大水，飢死者不可勝計。</w:t>
      </w:r>
      <w:r w:rsidR="00934453" w:rsidRPr="00932A72">
        <w:rPr>
          <w:rStyle w:val="00Text"/>
          <w:rFonts w:asciiTheme="minorEastAsia"/>
        </w:rPr>
        <w:t>勝，音升。</w:t>
      </w:r>
    </w:p>
    <w:p w:rsidR="00DB4BD6" w:rsidRDefault="00A74943" w:rsidP="0013378F">
      <w:pPr>
        <w:rPr>
          <w:rFonts w:asciiTheme="minorEastAsia"/>
        </w:rPr>
      </w:pPr>
      <w:r w:rsidRPr="00A74943">
        <w:rPr>
          <w:rFonts w:asciiTheme="minorEastAsia" w:hAnsi="MS Mincho" w:cs="MS Mincho" w:hint="eastAsia"/>
          <w:b/>
          <w:color w:val="696969"/>
          <w:sz w:val="18"/>
        </w:rPr>
        <w:t>33</w:t>
      </w:r>
      <w:r w:rsidR="00934453" w:rsidRPr="00932A72">
        <w:rPr>
          <w:rFonts w:ascii="等线" w:eastAsia="等线" w:hAnsi="等线" w:cs="等线" w:hint="eastAsia"/>
        </w:rPr>
        <w:t>宕昌王梁彌定屢寇周邊，周大將軍田弘討滅之，以其地置宕州。</w:t>
      </w:r>
      <w:r w:rsidR="00934453" w:rsidRPr="00932A72">
        <w:rPr>
          <w:rStyle w:val="00Text"/>
          <w:rFonts w:asciiTheme="minorEastAsia"/>
        </w:rPr>
        <w:t>宕州在長安西南一千六百五十六里。宕，徒浪翻。</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六年</w:t>
      </w:r>
      <w:r w:rsidR="00046F27" w:rsidRPr="00932A72">
        <w:rPr>
          <w:rFonts w:asciiTheme="minorEastAsia" w:eastAsiaTheme="minorEastAsia" w:hAnsi="宋体" w:cs="宋体" w:hint="eastAsia"/>
        </w:rPr>
        <w:t>（</w:t>
      </w:r>
      <w:r w:rsidR="00934453" w:rsidRPr="00932A72">
        <w:rPr>
          <w:rFonts w:asciiTheme="minorEastAsia" w:eastAsiaTheme="minorEastAsia"/>
        </w:rPr>
        <w:t>乙酉、五六五</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春，正月，癸卯，齊以任城王湝為大司馬。</w:t>
      </w:r>
      <w:r w:rsidR="00934453" w:rsidRPr="00932A72">
        <w:rPr>
          <w:rStyle w:val="00Text"/>
          <w:rFonts w:asciiTheme="minorEastAsia"/>
        </w:rPr>
        <w:t>湝，戶皆翻，又音皆。任，音壬。</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齊主如晉陽。</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二月，辛丑，周遣陳公純、許公貴、神武公竇毅、南陽公楊荐等</w:t>
      </w:r>
      <w:r w:rsidR="00934453" w:rsidRPr="00932A72">
        <w:rPr>
          <w:rFonts w:asciiTheme="minorEastAsia" w:eastAsiaTheme="minorEastAsia"/>
        </w:rPr>
        <w:t>魏收志︰朔州有神武郡，領尖山、樹頹二縣。水經註︰樹頹水出沃陽縣東山下，西南流，右合誥升爰水。其水左合中陵川。後魏置神武郡於神武川，治尖山縣。隋為神武縣，屬馬邑郡。薦，在甸翻。</w:t>
      </w:r>
      <w:r w:rsidR="00934453" w:rsidRPr="00932A72">
        <w:rPr>
          <w:rStyle w:val="01Text"/>
          <w:rFonts w:asciiTheme="minorEastAsia" w:eastAsiaTheme="minorEastAsia"/>
          <w:sz w:val="21"/>
        </w:rPr>
        <w:t>備皇后儀衞行殿，幷六宮百二十人，詣突厥可汗牙帳逆女。</w:t>
      </w:r>
      <w:r w:rsidR="000232D5">
        <w:rPr>
          <w:rFonts w:asciiTheme="minorEastAsia" w:eastAsiaTheme="minorEastAsia"/>
        </w:rPr>
        <w:t>『</w:t>
      </w:r>
      <w:r w:rsidR="00934453" w:rsidRPr="00932A72">
        <w:rPr>
          <w:rFonts w:asciiTheme="minorEastAsia" w:eastAsiaTheme="minorEastAsia"/>
        </w:rPr>
        <w:t>鄒︰逆女，迎親也。說文︰逆，迎也。關東曰逆，關西曰迎。</w:t>
      </w:r>
      <w:r w:rsidR="000232D5">
        <w:rPr>
          <w:rFonts w:asciiTheme="minorEastAsia" w:eastAsiaTheme="minorEastAsia"/>
        </w:rPr>
        <w:t>』</w:t>
      </w:r>
      <w:r w:rsidR="00934453" w:rsidRPr="00932A72">
        <w:rPr>
          <w:rStyle w:val="01Text"/>
          <w:rFonts w:asciiTheme="minorEastAsia" w:eastAsiaTheme="minorEastAsia"/>
          <w:sz w:val="21"/>
        </w:rPr>
        <w:t>毅，熾之兄子也。</w:t>
      </w:r>
      <w:r w:rsidR="00934453" w:rsidRPr="00932A72">
        <w:rPr>
          <w:rFonts w:asciiTheme="minorEastAsia" w:eastAsiaTheme="minorEastAsia"/>
        </w:rPr>
        <w:t>熾時為柱國。周主旣誅宇文護，以為太傅。</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丙寅，周似柱國安武公李穆為大司空，綏德公陸通為大司寇。</w:t>
      </w:r>
      <w:r w:rsidR="00934453" w:rsidRPr="00932A72">
        <w:rPr>
          <w:rFonts w:asciiTheme="minorEastAsia" w:eastAsiaTheme="minorEastAsia"/>
        </w:rPr>
        <w:t>李穆、陸通，皆縣公也。五代志︰襄陽郡舊有安武縣，西魏倂為南漳縣。雕陰郡有綏德縣，西魏置。</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壬申，周主如岐州。</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夏，四月，甲寅，以安成王頊為司空。</w:t>
      </w:r>
    </w:p>
    <w:p w:rsidR="00934453" w:rsidRPr="00932A72" w:rsidRDefault="00934453" w:rsidP="0013378F">
      <w:pPr>
        <w:rPr>
          <w:rFonts w:asciiTheme="minorEastAsia"/>
        </w:rPr>
      </w:pPr>
      <w:r w:rsidRPr="00932A72">
        <w:rPr>
          <w:rFonts w:asciiTheme="minorEastAsia"/>
        </w:rPr>
        <w:t>頊以帝弟之重，勢傾朝野。直兵鮑僧叡，恃頊勢為不法，</w:t>
      </w:r>
      <w:r w:rsidRPr="00932A72">
        <w:rPr>
          <w:rStyle w:val="00Text"/>
          <w:rFonts w:asciiTheme="minorEastAsia"/>
        </w:rPr>
        <w:t>自秦以來，王公府皆有直兵。</w:t>
      </w:r>
      <w:r w:rsidRPr="00932A72">
        <w:rPr>
          <w:rFonts w:asciiTheme="minorEastAsia"/>
        </w:rPr>
        <w:t>御史中丞徐陵為奏彈之，從南臺官屬引奏案而入。</w:t>
      </w:r>
      <w:r w:rsidRPr="00932A72">
        <w:rPr>
          <w:rStyle w:val="00Text"/>
          <w:rFonts w:asciiTheme="minorEastAsia"/>
        </w:rPr>
        <w:t>御史臺為南臺。</w:t>
      </w:r>
      <w:r w:rsidRPr="00932A72">
        <w:rPr>
          <w:rFonts w:asciiTheme="minorEastAsia"/>
        </w:rPr>
        <w:t>上見陵章服嚴肅，為斂容正坐。</w:t>
      </w:r>
      <w:r w:rsidRPr="00932A72">
        <w:rPr>
          <w:rStyle w:val="00Text"/>
          <w:rFonts w:asciiTheme="minorEastAsia"/>
        </w:rPr>
        <w:t>為，于偽翻；下上為同。</w:t>
      </w:r>
      <w:r w:rsidRPr="00932A72">
        <w:rPr>
          <w:rFonts w:asciiTheme="minorEastAsia"/>
        </w:rPr>
        <w:t>陵進讀奏版，時頊在殿上侍立，仰視上，流汗失色。陵遣殿中御史引頊下殿。</w:t>
      </w:r>
      <w:r w:rsidRPr="00932A72">
        <w:rPr>
          <w:rStyle w:val="00Text"/>
          <w:rFonts w:asciiTheme="minorEastAsia"/>
        </w:rPr>
        <w:t>殿中侍御史，居殿中察非法，故使之引頊下殿。</w:t>
      </w:r>
      <w:r w:rsidRPr="00932A72">
        <w:rPr>
          <w:rFonts w:asciiTheme="minorEastAsia"/>
        </w:rPr>
        <w:t>上為之免頊侍中、中書監。朝廷肅然。</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丙</w:t>
      </w:r>
      <w:r w:rsidR="000232D5">
        <w:rPr>
          <w:rStyle w:val="00Text"/>
          <w:rFonts w:asciiTheme="minorEastAsia"/>
        </w:rPr>
        <w:t>『</w:t>
      </w:r>
      <w:r w:rsidR="00934453" w:rsidRPr="00932A72">
        <w:rPr>
          <w:rStyle w:val="00Text"/>
          <w:rFonts w:asciiTheme="minorEastAsia"/>
        </w:rPr>
        <w:t>嚴︰</w:t>
      </w:r>
      <w:r w:rsidR="000232D5">
        <w:rPr>
          <w:rStyle w:val="00Text"/>
          <w:rFonts w:asciiTheme="minorEastAsia"/>
        </w:rPr>
        <w:t>「</w:t>
      </w:r>
      <w:r w:rsidR="00934453" w:rsidRPr="00932A72">
        <w:rPr>
          <w:rStyle w:val="00Text"/>
          <w:rFonts w:asciiTheme="minorEastAsia"/>
        </w:rPr>
        <w:t>丙</w:t>
      </w:r>
      <w:r w:rsidR="000232D5">
        <w:rPr>
          <w:rStyle w:val="00Text"/>
          <w:rFonts w:asciiTheme="minorEastAsia"/>
        </w:rPr>
        <w:t>」</w:t>
      </w:r>
      <w:r w:rsidR="00934453" w:rsidRPr="00932A72">
        <w:rPr>
          <w:rStyle w:val="00Text"/>
          <w:rFonts w:asciiTheme="minorEastAsia"/>
        </w:rPr>
        <w:t>改</w:t>
      </w:r>
      <w:r w:rsidR="000232D5">
        <w:rPr>
          <w:rStyle w:val="00Text"/>
          <w:rFonts w:asciiTheme="minorEastAsia"/>
        </w:rPr>
        <w:t>「</w:t>
      </w:r>
      <w:r w:rsidR="00934453" w:rsidRPr="00932A72">
        <w:rPr>
          <w:rStyle w:val="00Text"/>
          <w:rFonts w:asciiTheme="minorEastAsia"/>
        </w:rPr>
        <w:t>戊</w:t>
      </w:r>
      <w:r w:rsidR="000232D5">
        <w:rPr>
          <w:rStyle w:val="00Text"/>
          <w:rFonts w:asciiTheme="minorEastAsia"/>
        </w:rPr>
        <w:t>」</w:t>
      </w:r>
      <w:r w:rsidR="00934453" w:rsidRPr="00932A72">
        <w:rPr>
          <w:rStyle w:val="00Text"/>
          <w:rFonts w:asciiTheme="minorEastAsia"/>
        </w:rPr>
        <w:t>。</w:t>
      </w:r>
      <w:r w:rsidR="000232D5">
        <w:rPr>
          <w:rStyle w:val="00Text"/>
          <w:rFonts w:asciiTheme="minorEastAsia"/>
        </w:rPr>
        <w:t>』</w:t>
      </w:r>
      <w:r w:rsidR="00934453" w:rsidRPr="00932A72">
        <w:rPr>
          <w:rFonts w:asciiTheme="minorEastAsia"/>
        </w:rPr>
        <w:t>午，齊大將軍東安王婁叡坐事免。</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齊著作郞祖珽，有文學，多技藝，而疏率無行。</w:t>
      </w:r>
      <w:r w:rsidR="00934453" w:rsidRPr="00932A72">
        <w:rPr>
          <w:rFonts w:asciiTheme="minorEastAsia" w:eastAsiaTheme="minorEastAsia"/>
        </w:rPr>
        <w:t>珽，它鼎翻。技，渠綺翻。行，下孟翻。</w:t>
      </w:r>
      <w:r w:rsidR="00934453" w:rsidRPr="00932A72">
        <w:rPr>
          <w:rStyle w:val="01Text"/>
          <w:rFonts w:asciiTheme="minorEastAsia" w:eastAsiaTheme="minorEastAsia"/>
          <w:sz w:val="21"/>
        </w:rPr>
        <w:t>嘗為高祖中外府功曹，</w:t>
      </w:r>
      <w:r w:rsidR="00934453" w:rsidRPr="00932A72">
        <w:rPr>
          <w:rFonts w:asciiTheme="minorEastAsia" w:eastAsiaTheme="minorEastAsia"/>
        </w:rPr>
        <w:t>高歡都督中外諸軍事，以珽為府功曹。</w:t>
      </w:r>
      <w:r w:rsidR="00934453" w:rsidRPr="00932A72">
        <w:rPr>
          <w:rStyle w:val="01Text"/>
          <w:rFonts w:asciiTheme="minorEastAsia" w:eastAsiaTheme="minorEastAsia"/>
          <w:sz w:val="21"/>
        </w:rPr>
        <w:t>因宴失金叵羅，</w:t>
      </w:r>
      <w:r w:rsidR="00934453" w:rsidRPr="00932A72">
        <w:rPr>
          <w:rFonts w:asciiTheme="minorEastAsia" w:eastAsiaTheme="minorEastAsia"/>
        </w:rPr>
        <w:t>叵羅，盃</w:t>
      </w:r>
      <w:r w:rsidR="00934453" w:rsidRPr="00932A72">
        <w:rPr>
          <w:rFonts w:asciiTheme="minorEastAsia" w:eastAsiaTheme="minorEastAsia"/>
          <w:noProof/>
          <w:lang w:val="en-US" w:eastAsia="zh-CN" w:bidi="ar-SA"/>
        </w:rPr>
        <w:drawing>
          <wp:inline distT="0" distB="0" distL="0" distR="0" wp14:anchorId="7DE19D08" wp14:editId="53523417">
            <wp:extent cx="114300" cy="114300"/>
            <wp:effectExtent l="0" t="0" r="0" b="0"/>
            <wp:docPr id="250" name="image19734.gif" descr="image197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34.gif" descr="image19734.gif"/>
                    <pic:cNvPicPr/>
                  </pic:nvPicPr>
                  <pic:blipFill>
                    <a:blip r:embed="rId21"/>
                    <a:stretch>
                      <a:fillRect/>
                    </a:stretch>
                  </pic:blipFill>
                  <pic:spPr>
                    <a:xfrm>
                      <a:off x="0" y="0"/>
                      <a:ext cx="114300" cy="114300"/>
                    </a:xfrm>
                    <a:prstGeom prst="rect">
                      <a:avLst/>
                    </a:prstGeom>
                  </pic:spPr>
                </pic:pic>
              </a:graphicData>
            </a:graphic>
          </wp:inline>
        </w:drawing>
      </w:r>
      <w:r w:rsidR="00934453" w:rsidRPr="00932A72">
        <w:rPr>
          <w:rFonts w:asciiTheme="minorEastAsia" w:eastAsiaTheme="minorEastAsia"/>
        </w:rPr>
        <w:t>之屬。叵，普火翻。</w:t>
      </w:r>
      <w:r w:rsidR="000232D5">
        <w:rPr>
          <w:rFonts w:asciiTheme="minorEastAsia" w:eastAsiaTheme="minorEastAsia"/>
        </w:rPr>
        <w:t>『</w:t>
      </w:r>
      <w:r w:rsidR="00934453" w:rsidRPr="00932A72">
        <w:rPr>
          <w:rFonts w:asciiTheme="minorEastAsia" w:eastAsiaTheme="minorEastAsia"/>
        </w:rPr>
        <w:t>鄒︰</w:t>
      </w:r>
      <w:r w:rsidR="00934453" w:rsidRPr="00932A72">
        <w:rPr>
          <w:rFonts w:asciiTheme="minorEastAsia" w:eastAsiaTheme="minorEastAsia"/>
          <w:noProof/>
          <w:lang w:val="en-US" w:eastAsia="zh-CN" w:bidi="ar-SA"/>
        </w:rPr>
        <w:drawing>
          <wp:inline distT="0" distB="0" distL="0" distR="0" wp14:anchorId="13A53DAF" wp14:editId="453C288F">
            <wp:extent cx="114300" cy="114300"/>
            <wp:effectExtent l="0" t="0" r="0" b="0"/>
            <wp:docPr id="251" name="image19734.gif" descr="image197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34.gif" descr="image19734.gif"/>
                    <pic:cNvPicPr/>
                  </pic:nvPicPr>
                  <pic:blipFill>
                    <a:blip r:embed="rId21"/>
                    <a:stretch>
                      <a:fillRect/>
                    </a:stretch>
                  </pic:blipFill>
                  <pic:spPr>
                    <a:xfrm>
                      <a:off x="0" y="0"/>
                      <a:ext cx="114300" cy="114300"/>
                    </a:xfrm>
                    <a:prstGeom prst="rect">
                      <a:avLst/>
                    </a:prstGeom>
                  </pic:spPr>
                </pic:pic>
              </a:graphicData>
            </a:graphic>
          </wp:inline>
        </w:drawing>
      </w:r>
      <w:r w:rsidR="00934453" w:rsidRPr="00932A72">
        <w:rPr>
          <w:rFonts w:asciiTheme="minorEastAsia" w:eastAsiaTheme="minorEastAsia"/>
        </w:rPr>
        <w:t>，玉篇︰同琖。說文︰琖，玉爵也。</w:t>
      </w:r>
      <w:r w:rsidR="000232D5">
        <w:rPr>
          <w:rFonts w:asciiTheme="minorEastAsia" w:eastAsiaTheme="minorEastAsia"/>
        </w:rPr>
        <w:t>』</w:t>
      </w:r>
      <w:r w:rsidR="00934453" w:rsidRPr="00932A72">
        <w:rPr>
          <w:rStyle w:val="01Text"/>
          <w:rFonts w:asciiTheme="minorEastAsia" w:eastAsiaTheme="minorEastAsia"/>
          <w:sz w:val="21"/>
        </w:rPr>
        <w:t>於珽髻上得之；又坐詐盜官粟三千石，鞭二百，配甲坊。</w:t>
      </w:r>
      <w:r w:rsidR="00934453" w:rsidRPr="00932A72">
        <w:rPr>
          <w:rFonts w:asciiTheme="minorEastAsia" w:eastAsiaTheme="minorEastAsia"/>
        </w:rPr>
        <w:t>珽與令史李雙、倉督成祖等作晉州啓請粟三千石，珽代功曹趙彥深宣敎給之。事覺，鞭配。</w:t>
      </w:r>
      <w:r w:rsidR="00934453" w:rsidRPr="00932A72">
        <w:rPr>
          <w:rStyle w:val="01Text"/>
          <w:rFonts w:asciiTheme="minorEastAsia" w:eastAsiaTheme="minorEastAsia"/>
          <w:sz w:val="21"/>
        </w:rPr>
        <w:t>顯祖時，珽為祕書丞，盜華林遍略，及有他贓，當絞，除名為民。</w:t>
      </w:r>
      <w:r w:rsidR="00934453" w:rsidRPr="00932A72">
        <w:rPr>
          <w:rFonts w:asciiTheme="minorEastAsia" w:eastAsiaTheme="minorEastAsia"/>
        </w:rPr>
        <w:t>華林遍略，梁武帝集諸學士所撰也。南人持至鄴下賣之，高澄集書吏，一日一夜寫畢，退還其本。珽盜遍略數帙，質錢樗蒲，重以得罪。至顯祖時，又盜遍略一部，及擬補令史十餘人，皆有受，由是除名。</w:t>
      </w:r>
      <w:r w:rsidR="00934453" w:rsidRPr="00932A72">
        <w:rPr>
          <w:rStyle w:val="01Text"/>
          <w:rFonts w:asciiTheme="minorEastAsia" w:eastAsiaTheme="minorEastAsia"/>
          <w:sz w:val="21"/>
        </w:rPr>
        <w:t>顯祖雖僧其數犯法，而愛其才伎，令直中書省。</w:t>
      </w:r>
      <w:r w:rsidR="00934453" w:rsidRPr="00932A72">
        <w:rPr>
          <w:rFonts w:asciiTheme="minorEastAsia" w:eastAsiaTheme="minorEastAsia"/>
        </w:rPr>
        <w:t>伎，渠綺翻。</w:t>
      </w:r>
    </w:p>
    <w:p w:rsidR="00934453" w:rsidRPr="00932A72" w:rsidRDefault="00934453" w:rsidP="0013378F">
      <w:pPr>
        <w:rPr>
          <w:rFonts w:asciiTheme="minorEastAsia"/>
        </w:rPr>
      </w:pPr>
      <w:r w:rsidRPr="00932A72">
        <w:rPr>
          <w:rFonts w:asciiTheme="minorEastAsia"/>
        </w:rPr>
        <w:t>世祖為長廣王，珽為胡桃油獻之，</w:t>
      </w:r>
      <w:r w:rsidRPr="00932A72">
        <w:rPr>
          <w:rStyle w:val="00Text"/>
          <w:rFonts w:asciiTheme="minorEastAsia"/>
        </w:rPr>
        <w:t>珽善為胡桃油，以塗畫。</w:t>
      </w:r>
      <w:r w:rsidRPr="00932A72">
        <w:rPr>
          <w:rFonts w:asciiTheme="minorEastAsia"/>
        </w:rPr>
        <w:t>因言</w:t>
      </w:r>
      <w:r w:rsidR="000232D5">
        <w:rPr>
          <w:rFonts w:asciiTheme="minorEastAsia"/>
        </w:rPr>
        <w:t>「</w:t>
      </w:r>
      <w:r w:rsidRPr="00932A72">
        <w:rPr>
          <w:rFonts w:asciiTheme="minorEastAsia"/>
        </w:rPr>
        <w:t>殿下有非常骨法。孝徵夢殿下乘龍上天。</w:t>
      </w:r>
      <w:r w:rsidR="000232D5">
        <w:rPr>
          <w:rFonts w:asciiTheme="minorEastAsia"/>
        </w:rPr>
        <w:t>」</w:t>
      </w:r>
      <w:r w:rsidRPr="00932A72">
        <w:rPr>
          <w:rStyle w:val="00Text"/>
          <w:rFonts w:asciiTheme="minorEastAsia"/>
        </w:rPr>
        <w:t>孝徵，祖珽字也。是時人多以字行。上，時掌翻。</w:t>
      </w:r>
      <w:r w:rsidRPr="00932A72">
        <w:rPr>
          <w:rFonts w:asciiTheme="minorEastAsia"/>
        </w:rPr>
        <w:t>王曰︰若然，當使兄大富貴。</w:t>
      </w:r>
      <w:r w:rsidR="000232D5">
        <w:rPr>
          <w:rFonts w:asciiTheme="minorEastAsia"/>
        </w:rPr>
        <w:t>」</w:t>
      </w:r>
      <w:r w:rsidRPr="00932A72">
        <w:rPr>
          <w:rFonts w:asciiTheme="minorEastAsia"/>
        </w:rPr>
        <w:t>及卽位，擢拜中書侍郞，遷散騎常侍。與和士開共為姦諂。</w:t>
      </w:r>
    </w:p>
    <w:p w:rsidR="00934453" w:rsidRPr="00932A72" w:rsidRDefault="00934453" w:rsidP="0013378F">
      <w:pPr>
        <w:rPr>
          <w:rFonts w:asciiTheme="minorEastAsia"/>
        </w:rPr>
      </w:pPr>
      <w:r w:rsidRPr="00932A72">
        <w:rPr>
          <w:rFonts w:asciiTheme="minorEastAsia"/>
        </w:rPr>
        <w:t>珽私說士開曰︰</w:t>
      </w:r>
      <w:r w:rsidR="000232D5">
        <w:rPr>
          <w:rFonts w:asciiTheme="minorEastAsia"/>
        </w:rPr>
        <w:t>「</w:t>
      </w:r>
      <w:r w:rsidRPr="00932A72">
        <w:rPr>
          <w:rFonts w:asciiTheme="minorEastAsia"/>
        </w:rPr>
        <w:t>君之寵幸，振古無比。</w:t>
      </w:r>
      <w:r w:rsidRPr="00932A72">
        <w:rPr>
          <w:rStyle w:val="00Text"/>
          <w:rFonts w:asciiTheme="minorEastAsia"/>
        </w:rPr>
        <w:t>振古，猶云自古也。說，式芮翻；下宜說、微說同。</w:t>
      </w:r>
      <w:r w:rsidRPr="00932A72">
        <w:rPr>
          <w:rFonts w:asciiTheme="minorEastAsia"/>
        </w:rPr>
        <w:t>宮車一日晚駕，</w:t>
      </w:r>
      <w:r w:rsidRPr="00932A72">
        <w:rPr>
          <w:rStyle w:val="00Text"/>
          <w:rFonts w:asciiTheme="minorEastAsia"/>
        </w:rPr>
        <w:t>晚，晏也，義與晏駕同。</w:t>
      </w:r>
      <w:r w:rsidRPr="00932A72">
        <w:rPr>
          <w:rFonts w:asciiTheme="minorEastAsia"/>
        </w:rPr>
        <w:t>欲何以克終？</w:t>
      </w:r>
      <w:r w:rsidR="000232D5">
        <w:rPr>
          <w:rFonts w:asciiTheme="minorEastAsia"/>
        </w:rPr>
        <w:t>」</w:t>
      </w:r>
      <w:r w:rsidRPr="00932A72">
        <w:rPr>
          <w:rFonts w:asciiTheme="minorEastAsia"/>
        </w:rPr>
        <w:t>士開因從問計。珽曰︰</w:t>
      </w:r>
      <w:r w:rsidR="000232D5">
        <w:rPr>
          <w:rFonts w:asciiTheme="minorEastAsia"/>
        </w:rPr>
        <w:t>「</w:t>
      </w:r>
      <w:r w:rsidRPr="00932A72">
        <w:rPr>
          <w:rFonts w:asciiTheme="minorEastAsia"/>
        </w:rPr>
        <w:t>宜說主上云︰</w:t>
      </w:r>
      <w:r w:rsidR="000232D5">
        <w:rPr>
          <w:rFonts w:asciiTheme="minorEastAsia"/>
        </w:rPr>
        <w:t>『</w:t>
      </w:r>
      <w:r w:rsidRPr="00932A72">
        <w:rPr>
          <w:rFonts w:asciiTheme="minorEastAsia"/>
        </w:rPr>
        <w:t>文襄、文宣、孝昭之子，俱不得立，今宜令皇太子早踐大位，以定君臣之分。</w:t>
      </w:r>
      <w:r w:rsidR="000232D5">
        <w:rPr>
          <w:rFonts w:asciiTheme="minorEastAsia"/>
        </w:rPr>
        <w:t>』</w:t>
      </w:r>
      <w:r w:rsidRPr="00932A72">
        <w:rPr>
          <w:rStyle w:val="00Text"/>
          <w:rFonts w:asciiTheme="minorEastAsia"/>
        </w:rPr>
        <w:t>踐，慈演翻。分，扶問翻。</w:t>
      </w:r>
      <w:r w:rsidRPr="00932A72">
        <w:rPr>
          <w:rFonts w:asciiTheme="minorEastAsia"/>
        </w:rPr>
        <w:t>若事成，中宮、少主必皆德君，此萬全計也。請君微說主上令粗解，</w:t>
      </w:r>
      <w:r w:rsidRPr="00932A72">
        <w:rPr>
          <w:rStyle w:val="00Text"/>
          <w:rFonts w:asciiTheme="minorEastAsia"/>
        </w:rPr>
        <w:t>少，詩照翻。粗，坐五翻。解，戶買翻，曉也。</w:t>
      </w:r>
      <w:r w:rsidRPr="00932A72">
        <w:rPr>
          <w:rFonts w:asciiTheme="minorEastAsia"/>
        </w:rPr>
        <w:t>珽當自外上表論之。</w:t>
      </w:r>
      <w:r w:rsidR="000232D5">
        <w:rPr>
          <w:rFonts w:asciiTheme="minorEastAsia"/>
        </w:rPr>
        <w:t>」</w:t>
      </w:r>
      <w:r w:rsidRPr="00932A72">
        <w:rPr>
          <w:rFonts w:asciiTheme="minorEastAsia"/>
        </w:rPr>
        <w:t>士開許諾。</w:t>
      </w:r>
    </w:p>
    <w:p w:rsidR="00934453" w:rsidRPr="00932A72" w:rsidRDefault="00934453" w:rsidP="0013378F">
      <w:pPr>
        <w:rPr>
          <w:rFonts w:asciiTheme="minorEastAsia"/>
        </w:rPr>
      </w:pPr>
      <w:r w:rsidRPr="00932A72">
        <w:rPr>
          <w:rFonts w:asciiTheme="minorEastAsia"/>
        </w:rPr>
        <w:t>會有彗星見。</w:t>
      </w:r>
      <w:r w:rsidRPr="00932A72">
        <w:rPr>
          <w:rStyle w:val="00Text"/>
          <w:rFonts w:asciiTheme="minorEastAsia"/>
        </w:rPr>
        <w:t>彗，祥歲翻。見，賢遍翻。</w:t>
      </w:r>
      <w:r w:rsidRPr="00932A72">
        <w:rPr>
          <w:rFonts w:asciiTheme="minorEastAsia"/>
        </w:rPr>
        <w:t>太史奏云︰</w:t>
      </w:r>
      <w:r w:rsidR="000232D5">
        <w:rPr>
          <w:rFonts w:asciiTheme="minorEastAsia"/>
        </w:rPr>
        <w:t>「</w:t>
      </w:r>
      <w:r w:rsidRPr="00932A72">
        <w:rPr>
          <w:rFonts w:asciiTheme="minorEastAsia"/>
        </w:rPr>
        <w:t>彗，除舊布新之象，當有易主。</w:t>
      </w:r>
      <w:r w:rsidR="000232D5">
        <w:rPr>
          <w:rFonts w:asciiTheme="minorEastAsia"/>
        </w:rPr>
        <w:t>」</w:t>
      </w:r>
      <w:r w:rsidRPr="00932A72">
        <w:rPr>
          <w:rFonts w:asciiTheme="minorEastAsia"/>
        </w:rPr>
        <w:t>珽於是上書言︰</w:t>
      </w:r>
      <w:r w:rsidR="000232D5">
        <w:rPr>
          <w:rFonts w:asciiTheme="minorEastAsia"/>
        </w:rPr>
        <w:t>「</w:t>
      </w:r>
      <w:r w:rsidRPr="00932A72">
        <w:rPr>
          <w:rFonts w:asciiTheme="minorEastAsia"/>
        </w:rPr>
        <w:t>陛下雖為天子，未為極貴，宜傳位東宮，且以上應天道。</w:t>
      </w:r>
      <w:r w:rsidR="000232D5">
        <w:rPr>
          <w:rFonts w:asciiTheme="minorEastAsia"/>
        </w:rPr>
        <w:t>」</w:t>
      </w:r>
      <w:r w:rsidRPr="00932A72">
        <w:rPr>
          <w:rFonts w:asciiTheme="minorEastAsia"/>
        </w:rPr>
        <w:t>幷上魏顯祖禪子故事。</w:t>
      </w:r>
      <w:r w:rsidRPr="00932A72">
        <w:rPr>
          <w:rStyle w:val="00Text"/>
          <w:rFonts w:asciiTheme="minorEastAsia"/>
        </w:rPr>
        <w:t>見一百三十二卷宋明帝泰始六年。是上、倂上，時掌翻；下公上同。</w:t>
      </w:r>
      <w:r w:rsidRPr="00932A72">
        <w:rPr>
          <w:rFonts w:asciiTheme="minorEastAsia"/>
        </w:rPr>
        <w:t>齊主從之。</w:t>
      </w:r>
    </w:p>
    <w:p w:rsidR="00934453" w:rsidRPr="00932A72" w:rsidRDefault="00934453" w:rsidP="0013378F">
      <w:pPr>
        <w:rPr>
          <w:rFonts w:asciiTheme="minorEastAsia"/>
        </w:rPr>
      </w:pPr>
      <w:r w:rsidRPr="00932A72">
        <w:rPr>
          <w:rFonts w:asciiTheme="minorEastAsia"/>
        </w:rPr>
        <w:t>丙子，使太宰段韶持節奉皇帝璽綬，傳位於太子緯。太子卽皇帝位於晉陽宮，</w:t>
      </w:r>
      <w:r w:rsidRPr="00932A72">
        <w:rPr>
          <w:rStyle w:val="00Text"/>
          <w:rFonts w:asciiTheme="minorEastAsia"/>
        </w:rPr>
        <w:t>諱緯，字仁綱，武成帝之長子也。璽，斯氏翻。綬，音受。</w:t>
      </w:r>
      <w:r w:rsidRPr="00932A72">
        <w:rPr>
          <w:rFonts w:asciiTheme="minorEastAsia"/>
        </w:rPr>
        <w:t>大赦，改元天統。又詔以太子妃斛律氏為皇后。於是羣公上世祖尊號為太皇帝，軍國大事咸以聞。使黃門侍郞馮子琮、尚書左丞胡長督粲輔導少主，出入禁中，專典敷奏。子琮，胡后之妹夫也。</w:t>
      </w:r>
    </w:p>
    <w:p w:rsidR="00934453" w:rsidRPr="00932A72" w:rsidRDefault="00934453" w:rsidP="0013378F">
      <w:pPr>
        <w:rPr>
          <w:rFonts w:asciiTheme="minorEastAsia"/>
        </w:rPr>
      </w:pPr>
      <w:r w:rsidRPr="00932A72">
        <w:rPr>
          <w:rFonts w:asciiTheme="minorEastAsia"/>
        </w:rPr>
        <w:t>祖珽拜祕書監，加儀同三司，大被親寵，</w:t>
      </w:r>
      <w:r w:rsidRPr="00932A72">
        <w:rPr>
          <w:rStyle w:val="00Text"/>
          <w:rFonts w:asciiTheme="minorEastAsia"/>
        </w:rPr>
        <w:t>被，皮義翻。</w:t>
      </w:r>
      <w:r w:rsidRPr="00932A72">
        <w:rPr>
          <w:rFonts w:asciiTheme="minorEastAsia"/>
        </w:rPr>
        <w:t>見重二宮。</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丁丑，齊以賀拔仁為太師，侯莫陳相為太保，馮翊王潤為司徒，趙郡王叡為司空，何南</w:t>
      </w:r>
      <w:r w:rsidR="000232D5">
        <w:rPr>
          <w:rStyle w:val="00Text"/>
          <w:rFonts w:asciiTheme="minorEastAsia"/>
        </w:rPr>
        <w:t>『</w:t>
      </w:r>
      <w:r w:rsidR="00934453" w:rsidRPr="00932A72">
        <w:rPr>
          <w:rStyle w:val="00Text"/>
          <w:rFonts w:asciiTheme="minorEastAsia"/>
        </w:rPr>
        <w:t>嚴︰</w:t>
      </w:r>
      <w:r w:rsidR="000232D5">
        <w:rPr>
          <w:rStyle w:val="00Text"/>
          <w:rFonts w:asciiTheme="minorEastAsia"/>
        </w:rPr>
        <w:t>「</w:t>
      </w:r>
      <w:r w:rsidR="00934453" w:rsidRPr="00932A72">
        <w:rPr>
          <w:rStyle w:val="00Text"/>
          <w:rFonts w:asciiTheme="minorEastAsia"/>
        </w:rPr>
        <w:t>南</w:t>
      </w:r>
      <w:r w:rsidR="000232D5">
        <w:rPr>
          <w:rStyle w:val="00Text"/>
          <w:rFonts w:asciiTheme="minorEastAsia"/>
        </w:rPr>
        <w:t>」</w:t>
      </w:r>
      <w:r w:rsidR="00934453" w:rsidRPr="00932A72">
        <w:rPr>
          <w:rStyle w:val="00Text"/>
          <w:rFonts w:asciiTheme="minorEastAsia"/>
        </w:rPr>
        <w:t>改</w:t>
      </w:r>
      <w:r w:rsidR="000232D5">
        <w:rPr>
          <w:rStyle w:val="00Text"/>
          <w:rFonts w:asciiTheme="minorEastAsia"/>
        </w:rPr>
        <w:t>「</w:t>
      </w:r>
      <w:r w:rsidR="00934453" w:rsidRPr="00932A72">
        <w:rPr>
          <w:rStyle w:val="00Text"/>
          <w:rFonts w:asciiTheme="minorEastAsia"/>
        </w:rPr>
        <w:t>間</w:t>
      </w:r>
      <w:r w:rsidR="000232D5">
        <w:rPr>
          <w:rStyle w:val="00Text"/>
          <w:rFonts w:asciiTheme="minorEastAsia"/>
        </w:rPr>
        <w:t>」</w:t>
      </w:r>
      <w:r w:rsidR="00934453" w:rsidRPr="00932A72">
        <w:rPr>
          <w:rStyle w:val="00Text"/>
          <w:rFonts w:asciiTheme="minorEastAsia"/>
        </w:rPr>
        <w:t>。</w:t>
      </w:r>
      <w:r w:rsidR="000232D5">
        <w:rPr>
          <w:rStyle w:val="00Text"/>
          <w:rFonts w:asciiTheme="minorEastAsia"/>
        </w:rPr>
        <w:t>』</w:t>
      </w:r>
      <w:r w:rsidR="00934453" w:rsidRPr="00932A72">
        <w:rPr>
          <w:rFonts w:asciiTheme="minorEastAsia"/>
        </w:rPr>
        <w:t>王孝琬為尚書令。戊寅，以瀛州刺史尉粲為太尉，斛律光為大將軍，東安王婁叡為太尉，</w:t>
      </w:r>
      <w:r w:rsidR="00934453" w:rsidRPr="00932A72">
        <w:rPr>
          <w:rStyle w:val="00Text"/>
          <w:rFonts w:asciiTheme="minorEastAsia"/>
        </w:rPr>
        <w:t>尉粲、婁叡並為太尉，此承齊紀之誤。按尉粲傳，粲為太傅，當從之。婁叡封郡王。五代志︰瑯邪郡沂水縣，舊置東安郡。</w:t>
      </w:r>
      <w:r w:rsidR="00934453" w:rsidRPr="00932A72">
        <w:rPr>
          <w:rFonts w:asciiTheme="minorEastAsia"/>
        </w:rPr>
        <w:t>尚書僕射趙彥深為左僕射。</w:t>
      </w:r>
      <w:r w:rsidR="00934453" w:rsidRPr="00932A72">
        <w:rPr>
          <w:rStyle w:val="00Text"/>
          <w:rFonts w:asciiTheme="minorEastAsia"/>
        </w:rPr>
        <w:t>按齊紀，彥深自右僕射遷為左僕射。</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五月，突厥遣使至齊，</w:t>
      </w:r>
      <w:r w:rsidR="00934453" w:rsidRPr="00932A72">
        <w:rPr>
          <w:rStyle w:val="00Text"/>
          <w:rFonts w:asciiTheme="minorEastAsia"/>
        </w:rPr>
        <w:t>使，疏吏翻。</w:t>
      </w:r>
      <w:r w:rsidR="00934453" w:rsidRPr="00932A72">
        <w:rPr>
          <w:rFonts w:asciiTheme="minorEastAsia"/>
        </w:rPr>
        <w:t>始與齊通。</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六月，己巳，齊主使兼散騎常侍王季高來聘。</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秋，七月，辛巳朔，日有食之。</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上遣都督程靈洗自鄱陽別道擊周迪，破之。迪與麾下十餘人竄于山穴中，日月浸久，從者亦稍苦之。</w:t>
      </w:r>
      <w:r w:rsidR="00934453" w:rsidRPr="00932A72">
        <w:rPr>
          <w:rStyle w:val="00Text"/>
          <w:rFonts w:asciiTheme="minorEastAsia"/>
        </w:rPr>
        <w:t>從，才用翻。</w:t>
      </w:r>
      <w:r w:rsidR="00934453" w:rsidRPr="00932A72">
        <w:rPr>
          <w:rFonts w:asciiTheme="minorEastAsia"/>
        </w:rPr>
        <w:t>後遣人潛出臨川市魚鮭，</w:t>
      </w:r>
      <w:r w:rsidR="00934453" w:rsidRPr="00932A72">
        <w:rPr>
          <w:rStyle w:val="00Text"/>
          <w:rFonts w:asciiTheme="minorEastAsia"/>
        </w:rPr>
        <w:t>吳人總稱魚菜為鮭，音戶皆翻。</w:t>
      </w:r>
      <w:r w:rsidR="00934453" w:rsidRPr="00932A72">
        <w:rPr>
          <w:rFonts w:asciiTheme="minorEastAsia"/>
        </w:rPr>
        <w:t>臨川太守駱牙執之，令取迪自效，因使腹心勇士隨之入山。其人誘迪出獵，</w:t>
      </w:r>
      <w:r w:rsidR="00934453" w:rsidRPr="00932A72">
        <w:rPr>
          <w:rStyle w:val="00Text"/>
          <w:rFonts w:asciiTheme="minorEastAsia"/>
        </w:rPr>
        <w:t>守，式又翻。誘，音酉。</w:t>
      </w:r>
      <w:r w:rsidR="00934453" w:rsidRPr="00932A72">
        <w:rPr>
          <w:rFonts w:asciiTheme="minorEastAsia"/>
        </w:rPr>
        <w:t>勇士伏於道傍，出斬之。丙戌，傳首至建康。</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庚寅，周主如秦州；八月丙子，還長安。</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己卯，立皇子伯固為新安王，伯恭為晉安王，伯仁為廬陵王，伯義為江夏王。</w:t>
      </w:r>
      <w:r w:rsidR="00934453" w:rsidRPr="00932A72">
        <w:rPr>
          <w:rStyle w:val="00Text"/>
          <w:rFonts w:asciiTheme="minorEastAsia"/>
        </w:rPr>
        <w:t>夏，戶雅翻。</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冬，十月，辛亥，周以函谷關城為通洛防，以金州刺史賀若敦為中州刺史，鎭函容。</w:t>
      </w:r>
      <w:r w:rsidR="00934453" w:rsidRPr="00932A72">
        <w:rPr>
          <w:rStyle w:val="00Text"/>
          <w:rFonts w:asciiTheme="minorEastAsia"/>
        </w:rPr>
        <w:t>五代志︰河南郡新安縣，後周置中州。杜佑曰︰在今洛州新安縣東。</w:t>
      </w:r>
    </w:p>
    <w:p w:rsidR="00934453" w:rsidRPr="00932A72" w:rsidRDefault="00934453" w:rsidP="0013378F">
      <w:pPr>
        <w:rPr>
          <w:rFonts w:asciiTheme="minorEastAsia"/>
        </w:rPr>
      </w:pPr>
      <w:r w:rsidRPr="00932A72">
        <w:rPr>
          <w:rFonts w:asciiTheme="minorEastAsia"/>
        </w:rPr>
        <w:t>敦恃才負氣，顧其流輩皆為大將軍，敦獨未得，兼以湘州之役，全軍而返，謂宜受賞，翻得除名，</w:t>
      </w:r>
      <w:r w:rsidRPr="00932A72">
        <w:rPr>
          <w:rStyle w:val="00Text"/>
          <w:rFonts w:asciiTheme="minorEastAsia"/>
        </w:rPr>
        <w:t>事見上卷元年、二年。</w:t>
      </w:r>
      <w:r w:rsidRPr="00932A72">
        <w:rPr>
          <w:rFonts w:asciiTheme="minorEastAsia"/>
        </w:rPr>
        <w:t>對臺使出怨言。</w:t>
      </w:r>
      <w:r w:rsidRPr="00932A72">
        <w:rPr>
          <w:rStyle w:val="00Text"/>
          <w:rFonts w:asciiTheme="minorEastAsia"/>
        </w:rPr>
        <w:t>使，疏吏翻。</w:t>
      </w:r>
      <w:r w:rsidRPr="00932A72">
        <w:rPr>
          <w:rFonts w:asciiTheme="minorEastAsia"/>
        </w:rPr>
        <w:t>晉公護怒，徵還，逼令自殺。臨死，謂其子弼曰︰</w:t>
      </w:r>
      <w:r w:rsidR="000232D5">
        <w:rPr>
          <w:rFonts w:asciiTheme="minorEastAsia"/>
        </w:rPr>
        <w:t>「</w:t>
      </w:r>
      <w:r w:rsidRPr="00932A72">
        <w:rPr>
          <w:rFonts w:asciiTheme="minorEastAsia"/>
        </w:rPr>
        <w:t>吾志平江南，今而不果，汝必成吾志。吾以舌死，汝不可不思。</w:t>
      </w:r>
      <w:r w:rsidR="000232D5">
        <w:rPr>
          <w:rFonts w:asciiTheme="minorEastAsia"/>
        </w:rPr>
        <w:t>」</w:t>
      </w:r>
      <w:r w:rsidRPr="00932A72">
        <w:rPr>
          <w:rFonts w:asciiTheme="minorEastAsia"/>
        </w:rPr>
        <w:t>因引錐刺弼舌出血以誡之。</w:t>
      </w:r>
      <w:r w:rsidRPr="00932A72">
        <w:rPr>
          <w:rStyle w:val="00Text"/>
          <w:rFonts w:asciiTheme="minorEastAsia"/>
        </w:rPr>
        <w:t>刺，七亦翻。弼能從父之志而取江南，不能守父之戒而保其身。</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十一月，癸未，齊太上皇至鄴。</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齊世祖之為長廣王也，數為顯祖所捶，</w:t>
      </w:r>
      <w:r w:rsidR="00934453" w:rsidRPr="00932A72">
        <w:rPr>
          <w:rStyle w:val="00Text"/>
          <w:rFonts w:asciiTheme="minorEastAsia"/>
        </w:rPr>
        <w:t>數，所角翻。捶，止橤翻。</w:t>
      </w:r>
      <w:r w:rsidR="00934453" w:rsidRPr="00932A72">
        <w:rPr>
          <w:rFonts w:asciiTheme="minorEastAsia"/>
        </w:rPr>
        <w:t>心常銜之。顯祖每見祖珽，常呼為賊，故珽亦怨之；且欲求媚於世祖，乃說世祖曰︰</w:t>
      </w:r>
      <w:r w:rsidR="000232D5">
        <w:rPr>
          <w:rFonts w:asciiTheme="minorEastAsia"/>
        </w:rPr>
        <w:t>「</w:t>
      </w:r>
      <w:r w:rsidR="00934453" w:rsidRPr="00932A72">
        <w:rPr>
          <w:rFonts w:asciiTheme="minorEastAsia"/>
        </w:rPr>
        <w:t>文宣狂暴，何得稱</w:t>
      </w:r>
      <w:r w:rsidR="000232D5">
        <w:rPr>
          <w:rFonts w:asciiTheme="minorEastAsia"/>
        </w:rPr>
        <w:t>『</w:t>
      </w:r>
      <w:r w:rsidR="00934453" w:rsidRPr="00932A72">
        <w:rPr>
          <w:rFonts w:asciiTheme="minorEastAsia"/>
        </w:rPr>
        <w:t>文</w:t>
      </w:r>
      <w:r w:rsidR="000232D5">
        <w:rPr>
          <w:rFonts w:asciiTheme="minorEastAsia"/>
        </w:rPr>
        <w:t>』</w:t>
      </w:r>
      <w:r w:rsidR="00934453" w:rsidRPr="00932A72">
        <w:rPr>
          <w:rFonts w:asciiTheme="minorEastAsia"/>
        </w:rPr>
        <w:t>？旣非創業，何得稱</w:t>
      </w:r>
      <w:r w:rsidR="000232D5">
        <w:rPr>
          <w:rFonts w:asciiTheme="minorEastAsia"/>
        </w:rPr>
        <w:t>『</w:t>
      </w:r>
      <w:r w:rsidR="00934453" w:rsidRPr="00932A72">
        <w:rPr>
          <w:rFonts w:asciiTheme="minorEastAsia"/>
        </w:rPr>
        <w:t>祖</w:t>
      </w:r>
      <w:r w:rsidR="000232D5">
        <w:rPr>
          <w:rFonts w:asciiTheme="minorEastAsia"/>
        </w:rPr>
        <w:t>』</w:t>
      </w:r>
      <w:r w:rsidR="00934453" w:rsidRPr="00932A72">
        <w:rPr>
          <w:rFonts w:asciiTheme="minorEastAsia"/>
        </w:rPr>
        <w:t>？若文宣為祖，陛下萬歲後當何所稱？</w:t>
      </w:r>
      <w:r w:rsidR="000232D5">
        <w:rPr>
          <w:rFonts w:asciiTheme="minorEastAsia"/>
        </w:rPr>
        <w:t>」</w:t>
      </w:r>
      <w:r w:rsidR="00934453" w:rsidRPr="00932A72">
        <w:rPr>
          <w:rFonts w:asciiTheme="minorEastAsia"/>
        </w:rPr>
        <w:t>帝從之。己丑，改諡太祖獻武皇帝，</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帝</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為神武皇帝</w:t>
      </w:r>
      <w:r w:rsidR="000232D5">
        <w:rPr>
          <w:rStyle w:val="00Text"/>
          <w:rFonts w:asciiTheme="minorEastAsia"/>
        </w:rPr>
        <w:t>」</w:t>
      </w:r>
      <w:r w:rsidR="00934453" w:rsidRPr="00932A72">
        <w:rPr>
          <w:rStyle w:val="00Text"/>
          <w:rFonts w:asciiTheme="minorEastAsia"/>
        </w:rPr>
        <w:t>五字；乙十一行本同；孔本同；退齋校同。</w:t>
      </w:r>
      <w:r w:rsidR="000232D5">
        <w:rPr>
          <w:rStyle w:val="00Text"/>
          <w:rFonts w:asciiTheme="minorEastAsia"/>
        </w:rPr>
        <w:t>』</w:t>
      </w:r>
      <w:r w:rsidR="00934453" w:rsidRPr="00932A72">
        <w:rPr>
          <w:rFonts w:asciiTheme="minorEastAsia"/>
        </w:rPr>
        <w:t>廟號高祖，獻明皇后為武明皇后。令有司更議文宣諡號。</w:t>
      </w:r>
      <w:r w:rsidR="00934453" w:rsidRPr="00932A72">
        <w:rPr>
          <w:rStyle w:val="00Text"/>
          <w:rFonts w:asciiTheme="minorEastAsia"/>
        </w:rPr>
        <w:t>說，式芮翻。更，工衡翻。諡，神至翻。</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十二月，乙卯，封皇子伯禮為武陵王。</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壬戌，齊上皇如晉陽。</w:t>
      </w:r>
    </w:p>
    <w:p w:rsidR="00DB4BD6"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21</w:t>
      </w:r>
      <w:r w:rsidR="00934453" w:rsidRPr="00932A72">
        <w:rPr>
          <w:rStyle w:val="01Text"/>
          <w:rFonts w:ascii="等线" w:eastAsia="等线" w:hAnsi="等线" w:cs="等线" w:hint="eastAsia"/>
          <w:sz w:val="21"/>
        </w:rPr>
        <w:t>庚午，齊改諡文宣皇帝為景烈皇帝，廟號威宗。</w:t>
      </w:r>
      <w:r w:rsidR="00934453" w:rsidRPr="00932A72">
        <w:rPr>
          <w:rFonts w:asciiTheme="minorEastAsia" w:eastAsiaTheme="minorEastAsia"/>
        </w:rPr>
        <w:t>諡法︰布義行剛曰景；有功安民曰烈；猛以強果曰威；有威可畏曰威；以刑服遠曰威。</w:t>
      </w:r>
    </w:p>
    <w:p w:rsidR="00934453" w:rsidRPr="00013601" w:rsidRDefault="00610AD6" w:rsidP="0013378F">
      <w:pPr>
        <w:pStyle w:val="2"/>
        <w:spacing w:before="0" w:after="0" w:line="240" w:lineRule="auto"/>
        <w:rPr>
          <w:rFonts w:asciiTheme="minorEastAsia" w:eastAsiaTheme="minorEastAsia"/>
          <w:b w:val="0"/>
          <w:color w:val="006400"/>
          <w:sz w:val="18"/>
        </w:rPr>
      </w:pPr>
      <w:bookmarkStart w:id="136" w:name="_Toc33001197"/>
      <w:r w:rsidRPr="00610AD6">
        <w:rPr>
          <w:rStyle w:val="01Text"/>
          <w:rFonts w:asciiTheme="minorEastAsia" w:eastAsiaTheme="minorEastAsia"/>
          <w:sz w:val="21"/>
        </w:rPr>
        <w:t>天康</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丙戌、五六六</w:t>
      </w:r>
      <w:r w:rsidR="00046F27" w:rsidRPr="00F6195B">
        <w:rPr>
          <w:rFonts w:asciiTheme="minorEastAsia" w:eastAsiaTheme="minorEastAsia" w:hAnsi="宋体" w:cs="宋体" w:hint="eastAsia"/>
          <w:b w:val="0"/>
          <w:color w:val="006400"/>
          <w:sz w:val="18"/>
        </w:rPr>
        <w:t>）</w:t>
      </w:r>
      <w:r w:rsidR="00934453" w:rsidRPr="00013601">
        <w:rPr>
          <w:rFonts w:asciiTheme="minorEastAsia" w:eastAsiaTheme="minorEastAsia"/>
          <w:b w:val="0"/>
          <w:color w:val="006400"/>
          <w:sz w:val="18"/>
        </w:rPr>
        <w:t>是年二月改元。</w:t>
      </w:r>
      <w:bookmarkEnd w:id="136"/>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春，正月，己卯，日有食之。</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癸未，周大赦，改元天和。</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辛卯，齊主祀圜丘；癸巳，祫太廟。</w:t>
      </w:r>
      <w:r w:rsidR="00934453" w:rsidRPr="00932A72">
        <w:rPr>
          <w:rFonts w:asciiTheme="minorEastAsia" w:eastAsiaTheme="minorEastAsia"/>
        </w:rPr>
        <w:t>五代志︰齊制︰圜丘方澤，並三年一祭，謂之禘祀。圜丘則以蒼璧束帛。正月上辛，祀昊天下帝。太廟則春祠，夏禴，秋嘗，冬烝，皆以孟月，幷臘凡五祭。三年一禘，于年一祫，謂之殷祭。</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丙申，齊以吏部尚書尉瑾為右僕射。</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己亥，周主耕藉田。</w:t>
      </w:r>
      <w:r w:rsidR="00934453" w:rsidRPr="00932A72">
        <w:rPr>
          <w:rStyle w:val="00Text"/>
          <w:rFonts w:asciiTheme="minorEastAsia"/>
        </w:rPr>
        <w:t>藉，在亦翻。</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庚子，齊主如晉陽。</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周遣小載師杜杲來聘。</w:t>
      </w:r>
      <w:r w:rsidR="00934453" w:rsidRPr="00932A72">
        <w:rPr>
          <w:rFonts w:asciiTheme="minorEastAsia" w:eastAsiaTheme="minorEastAsia"/>
        </w:rPr>
        <w:t>周禮︰載師，掌任土之法，以物地事，授地職而待其政令，屬地官。其官有上士二人，中士四人，而無大、小之別。五代志︰後周置載師，掌任土之法，辯夫家田里之數，會六畜車乘之稽，審賦役斂弛之節，制畿疆脩廣之役，頒施惠之要，審牧產之政。</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二月，庚戌，齊上皇還鄴。</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丙子，大赦，改元。</w:t>
      </w:r>
      <w:r w:rsidR="00934453" w:rsidRPr="00932A72">
        <w:rPr>
          <w:rStyle w:val="00Text"/>
          <w:rFonts w:asciiTheme="minorEastAsia"/>
        </w:rPr>
        <w:t>改元天康。</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三月，己卯，以安成王頊為尚書令。</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丙午，周主祀南郊。夏，四月，辛亥，大雩。</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上不豫，臺閣衆事，並令尚書僕射到仲舉、五兵尚書孔奐共決之。奐，琇之之曾孫也。</w:t>
      </w:r>
      <w:r w:rsidR="00934453" w:rsidRPr="00932A72">
        <w:rPr>
          <w:rStyle w:val="00Text"/>
          <w:rFonts w:asciiTheme="minorEastAsia"/>
        </w:rPr>
        <w:t>孔琇之見一百三十九卷齊明帝建武元年。琇，音秀。</w:t>
      </w:r>
      <w:r w:rsidR="00934453" w:rsidRPr="00932A72">
        <w:rPr>
          <w:rFonts w:asciiTheme="minorEastAsia"/>
        </w:rPr>
        <w:t>疾篤，奐、仲舉與司空·尚書令·揚州刺史安成王頊、吏部尚書袁樞、中書舍人劉師知入侍醫藥。樞，君正之子也。</w:t>
      </w:r>
      <w:r w:rsidR="00934453" w:rsidRPr="00932A72">
        <w:rPr>
          <w:rStyle w:val="00Text"/>
          <w:rFonts w:asciiTheme="minorEastAsia"/>
        </w:rPr>
        <w:t>袁君正見一百六十三卷梁武帝太清三年。</w:t>
      </w:r>
      <w:r w:rsidR="00934453" w:rsidRPr="00932A72">
        <w:rPr>
          <w:rFonts w:asciiTheme="minorEastAsia"/>
        </w:rPr>
        <w:t>太子伯宗柔弱，上憂其不能守位，謂頊曰︰</w:t>
      </w:r>
      <w:r w:rsidR="000232D5">
        <w:rPr>
          <w:rFonts w:asciiTheme="minorEastAsia"/>
        </w:rPr>
        <w:t>「</w:t>
      </w:r>
      <w:r w:rsidR="00934453" w:rsidRPr="00932A72">
        <w:rPr>
          <w:rFonts w:asciiTheme="minorEastAsia"/>
        </w:rPr>
        <w:t>吾欲遵太伯之事。</w:t>
      </w:r>
      <w:r w:rsidR="000232D5">
        <w:rPr>
          <w:rFonts w:asciiTheme="minorEastAsia"/>
        </w:rPr>
        <w:t>」</w:t>
      </w:r>
      <w:r w:rsidR="00934453" w:rsidRPr="00932A72">
        <w:rPr>
          <w:rStyle w:val="00Text"/>
          <w:rFonts w:asciiTheme="minorEastAsia"/>
        </w:rPr>
        <w:t>言以天下讓也。</w:t>
      </w:r>
      <w:r w:rsidR="00934453" w:rsidRPr="00932A72">
        <w:rPr>
          <w:rFonts w:asciiTheme="minorEastAsia"/>
        </w:rPr>
        <w:t>頊拜伏泣涕，固辭。上又謂仲舉、奐等曰︰</w:t>
      </w:r>
      <w:r w:rsidR="000232D5">
        <w:rPr>
          <w:rFonts w:asciiTheme="minorEastAsia"/>
        </w:rPr>
        <w:t>「</w:t>
      </w:r>
      <w:r w:rsidR="00934453" w:rsidRPr="00932A72">
        <w:rPr>
          <w:rFonts w:asciiTheme="minorEastAsia"/>
        </w:rPr>
        <w:t>今三方鼎峙，四海事重，宜須長君。</w:t>
      </w:r>
      <w:r w:rsidR="00934453" w:rsidRPr="00932A72">
        <w:rPr>
          <w:rStyle w:val="00Text"/>
          <w:rFonts w:asciiTheme="minorEastAsia"/>
        </w:rPr>
        <w:t>長，知兩翻。</w:t>
      </w:r>
      <w:r w:rsidR="00934453" w:rsidRPr="00932A72">
        <w:rPr>
          <w:rFonts w:asciiTheme="minorEastAsia"/>
        </w:rPr>
        <w:t>朕欲近則晉成，遠隆殷法，</w:t>
      </w:r>
      <w:r w:rsidR="00934453" w:rsidRPr="00932A72">
        <w:rPr>
          <w:rStyle w:val="00Text"/>
          <w:rFonts w:asciiTheme="minorEastAsia"/>
        </w:rPr>
        <w:t>晉成帝立母弟為嗣，事見九十七卷咸康八年。殷法，兄死弟及。</w:t>
      </w:r>
      <w:r w:rsidR="00934453" w:rsidRPr="00932A72">
        <w:rPr>
          <w:rFonts w:asciiTheme="minorEastAsia"/>
        </w:rPr>
        <w:t>卿等宜遵此意。</w:t>
      </w:r>
      <w:r w:rsidR="000232D5">
        <w:rPr>
          <w:rFonts w:asciiTheme="minorEastAsia"/>
        </w:rPr>
        <w:t>」</w:t>
      </w:r>
      <w:r w:rsidR="00934453" w:rsidRPr="00932A72">
        <w:rPr>
          <w:rFonts w:asciiTheme="minorEastAsia"/>
        </w:rPr>
        <w:t>孔奐流涕對曰︰</w:t>
      </w:r>
      <w:r w:rsidR="000232D5">
        <w:rPr>
          <w:rFonts w:asciiTheme="minorEastAsia"/>
        </w:rPr>
        <w:t>「</w:t>
      </w:r>
      <w:r w:rsidR="00934453" w:rsidRPr="00932A72">
        <w:rPr>
          <w:rFonts w:asciiTheme="minorEastAsia"/>
        </w:rPr>
        <w:t>陛下御膳違和，痊復非久。</w:t>
      </w:r>
      <w:r w:rsidR="00934453" w:rsidRPr="00932A72">
        <w:rPr>
          <w:rStyle w:val="00Text"/>
          <w:rFonts w:asciiTheme="minorEastAsia"/>
        </w:rPr>
        <w:t>痊，愈也；復，謂復初。痊，且緣翻。</w:t>
      </w:r>
      <w:r w:rsidR="00934453" w:rsidRPr="00932A72">
        <w:rPr>
          <w:rFonts w:asciiTheme="minorEastAsia"/>
        </w:rPr>
        <w:t>皇太子春秋鼎盛，聖德日躋。</w:t>
      </w:r>
      <w:r w:rsidR="00934453" w:rsidRPr="00932A72">
        <w:rPr>
          <w:rStyle w:val="00Text"/>
          <w:rFonts w:asciiTheme="minorEastAsia"/>
        </w:rPr>
        <w:t>毛萇曰︰躋，升也。鄭玄曰︰言日進也。</w:t>
      </w:r>
      <w:r w:rsidR="00934453" w:rsidRPr="00932A72">
        <w:rPr>
          <w:rFonts w:asciiTheme="minorEastAsia"/>
        </w:rPr>
        <w:t>安成介弟之尊，足為周旦。若有廢立之心，臣等愚，誠不敢聞詔。</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古之遺直，復見於卿。</w:t>
      </w:r>
      <w:r w:rsidR="000232D5">
        <w:rPr>
          <w:rFonts w:asciiTheme="minorEastAsia"/>
        </w:rPr>
        <w:t>」</w:t>
      </w:r>
      <w:r w:rsidR="00934453" w:rsidRPr="00932A72">
        <w:rPr>
          <w:rStyle w:val="00Text"/>
          <w:rFonts w:asciiTheme="minorEastAsia"/>
        </w:rPr>
        <w:t>復，扶又翻。</w:t>
      </w:r>
      <w:r w:rsidR="00934453" w:rsidRPr="00932A72">
        <w:rPr>
          <w:rFonts w:asciiTheme="minorEastAsia"/>
        </w:rPr>
        <w:t>乃以奐為太子詹事。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2Text"/>
          <w:rFonts w:asciiTheme="minorEastAsia" w:eastAsiaTheme="minorEastAsia"/>
          <w:sz w:val="21"/>
        </w:rPr>
        <w:t>臣光曰︰夫人臣之事君，宜將順其美，正救其惡。</w:t>
      </w:r>
      <w:r w:rsidRPr="00932A72">
        <w:rPr>
          <w:rFonts w:asciiTheme="minorEastAsia" w:eastAsiaTheme="minorEastAsia"/>
        </w:rPr>
        <w:t>孝經記夫子之言。</w:t>
      </w:r>
      <w:r w:rsidRPr="00932A72">
        <w:rPr>
          <w:rStyle w:val="02Text"/>
          <w:rFonts w:asciiTheme="minorEastAsia" w:eastAsiaTheme="minorEastAsia"/>
          <w:sz w:val="21"/>
        </w:rPr>
        <w:t>孔奐在陳，處腹心之重任，</w:t>
      </w:r>
      <w:r w:rsidRPr="00932A72">
        <w:rPr>
          <w:rFonts w:asciiTheme="minorEastAsia" w:eastAsiaTheme="minorEastAsia"/>
        </w:rPr>
        <w:t>處，昌呂翻。</w:t>
      </w:r>
      <w:r w:rsidRPr="00932A72">
        <w:rPr>
          <w:rStyle w:val="02Text"/>
          <w:rFonts w:asciiTheme="minorEastAsia" w:eastAsiaTheme="minorEastAsia"/>
          <w:sz w:val="21"/>
        </w:rPr>
        <w:t>決社稷之大計，茍以世祖之言為不誠，則當如竇嬰面辯，袁盎廷爭，</w:t>
      </w:r>
      <w:r w:rsidRPr="00932A72">
        <w:rPr>
          <w:rFonts w:asciiTheme="minorEastAsia" w:eastAsiaTheme="minorEastAsia"/>
        </w:rPr>
        <w:t>竇嬰事見十六卷漢景帝三年。袁盎事見十二年。爭，讀曰諍。</w:t>
      </w:r>
      <w:r w:rsidRPr="00932A72">
        <w:rPr>
          <w:rStyle w:val="02Text"/>
          <w:rFonts w:asciiTheme="minorEastAsia" w:eastAsiaTheme="minorEastAsia"/>
          <w:sz w:val="21"/>
        </w:rPr>
        <w:t>防微杜漸以絕覬覦之心。</w:t>
      </w:r>
      <w:r w:rsidRPr="00932A72">
        <w:rPr>
          <w:rFonts w:asciiTheme="minorEastAsia" w:eastAsiaTheme="minorEastAsia"/>
        </w:rPr>
        <w:t>覬，音冀。覦，音俞。</w:t>
      </w:r>
      <w:r w:rsidRPr="00932A72">
        <w:rPr>
          <w:rStyle w:val="02Text"/>
          <w:rFonts w:asciiTheme="minorEastAsia" w:eastAsiaTheme="minorEastAsia"/>
          <w:sz w:val="21"/>
        </w:rPr>
        <w:t>以為誠邪，</w:t>
      </w:r>
      <w:r w:rsidRPr="00932A72">
        <w:rPr>
          <w:rFonts w:asciiTheme="minorEastAsia" w:eastAsiaTheme="minorEastAsia"/>
        </w:rPr>
        <w:t>邪，音耶。</w:t>
      </w:r>
      <w:r w:rsidRPr="00932A72">
        <w:rPr>
          <w:rStyle w:val="02Text"/>
          <w:rFonts w:asciiTheme="minorEastAsia" w:eastAsiaTheme="minorEastAsia"/>
          <w:sz w:val="21"/>
        </w:rPr>
        <w:t>則當請明下詔書，宣告中外，使世祖有宋宣之美，高宗無楚靈之惡。</w:t>
      </w:r>
      <w:r w:rsidRPr="00932A72">
        <w:rPr>
          <w:rFonts w:asciiTheme="minorEastAsia" w:eastAsiaTheme="minorEastAsia"/>
        </w:rPr>
        <w:t>左傳︰宋宣公舍其子與夷而立其弟穆公。穆公卒，捨其子馮而立與夷。君子曰︰</w:t>
      </w:r>
      <w:r w:rsidR="000232D5">
        <w:rPr>
          <w:rFonts w:asciiTheme="minorEastAsia" w:eastAsiaTheme="minorEastAsia"/>
        </w:rPr>
        <w:t>「</w:t>
      </w:r>
      <w:r w:rsidRPr="00932A72">
        <w:rPr>
          <w:rFonts w:asciiTheme="minorEastAsia" w:eastAsiaTheme="minorEastAsia"/>
        </w:rPr>
        <w:t>宋宣公可謂知人矣，立穆公，其子饗之。</w:t>
      </w:r>
      <w:r w:rsidR="000232D5">
        <w:rPr>
          <w:rFonts w:asciiTheme="minorEastAsia" w:eastAsiaTheme="minorEastAsia"/>
        </w:rPr>
        <w:t>」</w:t>
      </w:r>
      <w:r w:rsidRPr="00932A72">
        <w:rPr>
          <w:rFonts w:asciiTheme="minorEastAsia" w:eastAsiaTheme="minorEastAsia"/>
        </w:rPr>
        <w:t>楚康王有疾，其弟圍入問王疾，縊而弒之，遂殺其二子幕及平夏而自立，是為靈王。</w:t>
      </w:r>
      <w:r w:rsidRPr="00932A72">
        <w:rPr>
          <w:rStyle w:val="02Text"/>
          <w:rFonts w:asciiTheme="minorEastAsia" w:eastAsiaTheme="minorEastAsia"/>
          <w:sz w:val="21"/>
        </w:rPr>
        <w:t>不然，謂太子嫡嗣，不可動搖，欲保輔而安全之，則當盡忠竭節，</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節</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以死繼之</w:t>
      </w:r>
      <w:r w:rsidR="000232D5">
        <w:rPr>
          <w:rFonts w:asciiTheme="minorEastAsia" w:eastAsiaTheme="minorEastAsia"/>
        </w:rPr>
        <w:t>」</w:t>
      </w:r>
      <w:r w:rsidRPr="00932A72">
        <w:rPr>
          <w:rFonts w:asciiTheme="minorEastAsia" w:eastAsiaTheme="minorEastAsia"/>
        </w:rPr>
        <w:t>四字；乙十一行本同；孔本同；張校同；退齋校同。</w:t>
      </w:r>
      <w:r w:rsidR="000232D5">
        <w:rPr>
          <w:rFonts w:asciiTheme="minorEastAsia" w:eastAsiaTheme="minorEastAsia"/>
        </w:rPr>
        <w:t>』</w:t>
      </w:r>
      <w:r w:rsidRPr="00932A72">
        <w:rPr>
          <w:rStyle w:val="02Text"/>
          <w:rFonts w:asciiTheme="minorEastAsia" w:eastAsiaTheme="minorEastAsia"/>
          <w:sz w:val="21"/>
        </w:rPr>
        <w:t>如晉之荀息，趙之肥義。</w:t>
      </w:r>
      <w:r w:rsidRPr="00932A72">
        <w:rPr>
          <w:rFonts w:asciiTheme="minorEastAsia" w:eastAsiaTheme="minorEastAsia"/>
        </w:rPr>
        <w:t>左傳︰晉獻公有疾，屬其子奚齊於荀息。息曰︰</w:t>
      </w:r>
      <w:r w:rsidR="000232D5">
        <w:rPr>
          <w:rFonts w:asciiTheme="minorEastAsia" w:eastAsiaTheme="minorEastAsia"/>
        </w:rPr>
        <w:t>「</w:t>
      </w:r>
      <w:r w:rsidRPr="00932A72">
        <w:rPr>
          <w:rFonts w:asciiTheme="minorEastAsia" w:eastAsiaTheme="minorEastAsia"/>
        </w:rPr>
        <w:t>臣竭其股肱之力，繼之以死。</w:t>
      </w:r>
      <w:r w:rsidR="000232D5">
        <w:rPr>
          <w:rFonts w:asciiTheme="minorEastAsia" w:eastAsiaTheme="minorEastAsia"/>
        </w:rPr>
        <w:t>」</w:t>
      </w:r>
      <w:r w:rsidRPr="00932A72">
        <w:rPr>
          <w:rFonts w:asciiTheme="minorEastAsia" w:eastAsiaTheme="minorEastAsia"/>
        </w:rPr>
        <w:t>公薨，里克殺奚齊。荀息將死之。人曰︰</w:t>
      </w:r>
      <w:r w:rsidR="000232D5">
        <w:rPr>
          <w:rFonts w:asciiTheme="minorEastAsia" w:eastAsiaTheme="minorEastAsia"/>
        </w:rPr>
        <w:t>「</w:t>
      </w:r>
      <w:r w:rsidRPr="00932A72">
        <w:rPr>
          <w:rFonts w:asciiTheme="minorEastAsia" w:eastAsiaTheme="minorEastAsia"/>
        </w:rPr>
        <w:t>不如立卓子而輔之。</w:t>
      </w:r>
      <w:r w:rsidR="000232D5">
        <w:rPr>
          <w:rFonts w:asciiTheme="minorEastAsia" w:eastAsiaTheme="minorEastAsia"/>
        </w:rPr>
        <w:t>」</w:t>
      </w:r>
      <w:r w:rsidRPr="00932A72">
        <w:rPr>
          <w:rFonts w:asciiTheme="minorEastAsia" w:eastAsiaTheme="minorEastAsia"/>
        </w:rPr>
        <w:t>荀息立卓子以葬獻公。里克殺卓子，荀息死之。肥義事見卷四周赧王二十年。</w:t>
      </w:r>
      <w:r w:rsidRPr="00932A72">
        <w:rPr>
          <w:rStyle w:val="02Text"/>
          <w:rFonts w:asciiTheme="minorEastAsia" w:eastAsiaTheme="minorEastAsia"/>
          <w:sz w:val="21"/>
        </w:rPr>
        <w:t>柰何於君之存，則逆探其情而求合焉；</w:t>
      </w:r>
      <w:r w:rsidRPr="00932A72">
        <w:rPr>
          <w:rFonts w:asciiTheme="minorEastAsia" w:eastAsiaTheme="minorEastAsia"/>
        </w:rPr>
        <w:t>探，吐南翻。</w:t>
      </w:r>
      <w:r w:rsidRPr="00932A72">
        <w:rPr>
          <w:rStyle w:val="02Text"/>
          <w:rFonts w:asciiTheme="minorEastAsia" w:eastAsiaTheme="minorEastAsia"/>
          <w:sz w:val="21"/>
        </w:rPr>
        <w:t>及其旣沒，則權臣移國而能救，嗣主失位而不能死！斯乃姦諛之尤者，而世祖謂之遺直，以託六尺之孤，豈不悖哉！</w:t>
      </w:r>
      <w:r w:rsidRPr="00932A72">
        <w:rPr>
          <w:rFonts w:asciiTheme="minorEastAsia" w:eastAsiaTheme="minorEastAsia"/>
        </w:rPr>
        <w:t>悖，蒲內翻。</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癸酉，上殂。</w:t>
      </w:r>
      <w:r w:rsidR="00934453" w:rsidRPr="00932A72">
        <w:rPr>
          <w:rStyle w:val="00Text"/>
          <w:rFonts w:asciiTheme="minorEastAsia"/>
        </w:rPr>
        <w:t>殂，祚于翻。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上起自艱難，知民疾苦。性明察儉約，每夜刺閨取外事分判者，前後相續。</w:t>
      </w:r>
      <w:r w:rsidRPr="00932A72">
        <w:rPr>
          <w:rFonts w:asciiTheme="minorEastAsia" w:eastAsiaTheme="minorEastAsia"/>
        </w:rPr>
        <w:t>以錐薾物曰刺；閨，宮中小門也。就閨中刺史取外事，故曰</w:t>
      </w:r>
      <w:r w:rsidR="000232D5">
        <w:rPr>
          <w:rFonts w:asciiTheme="minorEastAsia" w:eastAsiaTheme="minorEastAsia"/>
        </w:rPr>
        <w:t>「</w:t>
      </w:r>
      <w:r w:rsidRPr="00932A72">
        <w:rPr>
          <w:rFonts w:asciiTheme="minorEastAsia" w:eastAsiaTheme="minorEastAsia"/>
        </w:rPr>
        <w:t>刺閨</w:t>
      </w:r>
      <w:r w:rsidR="000232D5">
        <w:rPr>
          <w:rFonts w:asciiTheme="minorEastAsia" w:eastAsiaTheme="minorEastAsia"/>
        </w:rPr>
        <w:t>」</w:t>
      </w:r>
      <w:r w:rsidRPr="00932A72">
        <w:rPr>
          <w:rFonts w:asciiTheme="minorEastAsia" w:eastAsiaTheme="minorEastAsia"/>
        </w:rPr>
        <w:t>。刺，七賜翻。</w:t>
      </w:r>
      <w:r w:rsidRPr="00932A72">
        <w:rPr>
          <w:rStyle w:val="01Text"/>
          <w:rFonts w:asciiTheme="minorEastAsia" w:eastAsiaTheme="minorEastAsia"/>
          <w:sz w:val="21"/>
        </w:rPr>
        <w:t>敕傳更籤於殿中者，</w:t>
      </w:r>
      <w:r w:rsidR="000232D5">
        <w:rPr>
          <w:rFonts w:asciiTheme="minorEastAsia" w:eastAsiaTheme="minorEastAsia"/>
        </w:rPr>
        <w:t>『</w:t>
      </w:r>
      <w:r w:rsidRPr="00932A72">
        <w:rPr>
          <w:rFonts w:asciiTheme="minorEastAsia" w:eastAsiaTheme="minorEastAsia"/>
        </w:rPr>
        <w:t>鄒︰更籤，報更之竹籤。</w:t>
      </w:r>
      <w:r w:rsidR="000232D5">
        <w:rPr>
          <w:rFonts w:asciiTheme="minorEastAsia" w:eastAsiaTheme="minorEastAsia"/>
        </w:rPr>
        <w:t>』</w:t>
      </w:r>
      <w:r w:rsidRPr="00932A72">
        <w:rPr>
          <w:rStyle w:val="01Text"/>
          <w:rFonts w:asciiTheme="minorEastAsia" w:eastAsiaTheme="minorEastAsia"/>
          <w:sz w:val="21"/>
        </w:rPr>
        <w:t>必投籤於階石之上，令鎗然有聲，</w:t>
      </w:r>
      <w:r w:rsidRPr="00932A72">
        <w:rPr>
          <w:rFonts w:asciiTheme="minorEastAsia" w:eastAsiaTheme="minorEastAsia"/>
        </w:rPr>
        <w:t>更，工衡翻。更籤，更籌也。鎗，楚庚翻。</w:t>
      </w:r>
      <w:r w:rsidRPr="00932A72">
        <w:rPr>
          <w:rStyle w:val="01Text"/>
          <w:rFonts w:asciiTheme="minorEastAsia" w:eastAsiaTheme="minorEastAsia"/>
          <w:sz w:val="21"/>
        </w:rPr>
        <w:t>曰︰</w:t>
      </w:r>
      <w:r w:rsidR="000232D5">
        <w:rPr>
          <w:rStyle w:val="01Text"/>
          <w:rFonts w:asciiTheme="minorEastAsia" w:eastAsiaTheme="minorEastAsia"/>
          <w:sz w:val="21"/>
        </w:rPr>
        <w:t>「</w:t>
      </w:r>
      <w:r w:rsidRPr="00932A72">
        <w:rPr>
          <w:rStyle w:val="01Text"/>
          <w:rFonts w:asciiTheme="minorEastAsia" w:eastAsiaTheme="minorEastAsia"/>
          <w:sz w:val="21"/>
        </w:rPr>
        <w:t>吾雖眠，亦令驚覺。</w:t>
      </w:r>
      <w:r w:rsidR="000232D5">
        <w:rPr>
          <w:rStyle w:val="01Text"/>
          <w:rFonts w:asciiTheme="minorEastAsia" w:eastAsiaTheme="minorEastAsia"/>
          <w:sz w:val="21"/>
        </w:rPr>
        <w:t>」</w:t>
      </w:r>
      <w:r w:rsidRPr="00932A72">
        <w:rPr>
          <w:rFonts w:asciiTheme="minorEastAsia" w:eastAsiaTheme="minorEastAsia"/>
        </w:rPr>
        <w:t>覺，古孝翻。</w:t>
      </w:r>
    </w:p>
    <w:p w:rsidR="00934453" w:rsidRPr="00932A72" w:rsidRDefault="00934453" w:rsidP="0013378F">
      <w:pPr>
        <w:rPr>
          <w:rFonts w:asciiTheme="minorEastAsia"/>
        </w:rPr>
      </w:pPr>
      <w:r w:rsidRPr="00932A72">
        <w:rPr>
          <w:rFonts w:asciiTheme="minorEastAsia"/>
        </w:rPr>
        <w:t>太子卽位，大赦。五月，己卯，尊皇太后曰太皇太后，皇后曰皇太后。</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乙酉，齊以兼尚書左僕射武興王普為尚書令。</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吐谷渾龍涸王莫昌帥部落附于周，以其地為扶州。</w:t>
      </w:r>
      <w:r w:rsidR="00934453" w:rsidRPr="00932A72">
        <w:rPr>
          <w:rFonts w:asciiTheme="minorEastAsia" w:eastAsiaTheme="minorEastAsia"/>
        </w:rPr>
        <w:t>五代志︰同昌郡嘉誠縣，後周置縣，幷龍涸郡及扶州總管府。吐，從暾入聲。谷，音浴。帥，讀曰率。</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庚寅，以安成王頊為驃騎大將軍、司徒、錄尚書、都督中外諸軍事。</w:t>
      </w:r>
      <w:r w:rsidR="00934453" w:rsidRPr="00932A72">
        <w:rPr>
          <w:rStyle w:val="00Text"/>
          <w:rFonts w:asciiTheme="minorEastAsia"/>
        </w:rPr>
        <w:t>頊，吁玉翻。驃，匹妙翻。騎，奇寄翻。</w:t>
      </w:r>
      <w:r w:rsidR="00934453" w:rsidRPr="00932A72">
        <w:rPr>
          <w:rFonts w:asciiTheme="minorEastAsia"/>
        </w:rPr>
        <w:t>丁酉，以中軍大將軍、開府儀同三司徐度為司空，以吏部尚書袁樞為左僕射，吳興太守沈欽為右僕射，</w:t>
      </w:r>
      <w:r w:rsidR="00934453" w:rsidRPr="00932A72">
        <w:rPr>
          <w:rStyle w:val="00Text"/>
          <w:rFonts w:asciiTheme="minorEastAsia"/>
        </w:rPr>
        <w:t>守，式又翻。</w:t>
      </w:r>
      <w:r w:rsidR="00934453" w:rsidRPr="00932A72">
        <w:rPr>
          <w:rFonts w:asciiTheme="minorEastAsia"/>
        </w:rPr>
        <w:t>御史中丞徐陵為吏部尚書。</w:t>
      </w:r>
    </w:p>
    <w:p w:rsidR="00934453" w:rsidRPr="00932A72" w:rsidRDefault="00934453" w:rsidP="0013378F">
      <w:pPr>
        <w:rPr>
          <w:rFonts w:asciiTheme="minorEastAsia"/>
        </w:rPr>
      </w:pPr>
      <w:r w:rsidRPr="00932A72">
        <w:rPr>
          <w:rFonts w:asciiTheme="minorEastAsia"/>
        </w:rPr>
        <w:t>陵以梁末以來，選授多濫，乃為書示衆曰︰</w:t>
      </w:r>
      <w:r w:rsidR="000232D5">
        <w:rPr>
          <w:rFonts w:asciiTheme="minorEastAsia"/>
        </w:rPr>
        <w:t>「</w:t>
      </w:r>
      <w:r w:rsidRPr="00932A72">
        <w:rPr>
          <w:rFonts w:asciiTheme="minorEastAsia"/>
        </w:rPr>
        <w:t>梁元帝承侯景之凶荒，王太尉接荊州之禍敗，</w:t>
      </w:r>
      <w:r w:rsidRPr="00932A72">
        <w:rPr>
          <w:rStyle w:val="00Text"/>
          <w:rFonts w:asciiTheme="minorEastAsia"/>
        </w:rPr>
        <w:t>王太尉，謂僧辯也。荊州禍敗，謂江陵陷沒也。</w:t>
      </w:r>
      <w:r w:rsidRPr="00932A72">
        <w:rPr>
          <w:rFonts w:asciiTheme="minorEastAsia"/>
        </w:rPr>
        <w:t>故使官方，窮此紛雜。</w:t>
      </w:r>
      <w:r w:rsidRPr="00932A72">
        <w:rPr>
          <w:rStyle w:val="00Text"/>
          <w:rFonts w:asciiTheme="minorEastAsia"/>
        </w:rPr>
        <w:t>方，法也。窮，極也。</w:t>
      </w:r>
      <w:r w:rsidRPr="00932A72">
        <w:rPr>
          <w:rFonts w:asciiTheme="minorEastAsia"/>
        </w:rPr>
        <w:t>永安之時，</w:t>
      </w:r>
      <w:r w:rsidRPr="00932A72">
        <w:rPr>
          <w:rStyle w:val="00Text"/>
          <w:rFonts w:asciiTheme="minorEastAsia"/>
        </w:rPr>
        <w:t>南史徐陵傳作</w:t>
      </w:r>
      <w:r w:rsidR="000232D5">
        <w:rPr>
          <w:rStyle w:val="00Text"/>
          <w:rFonts w:asciiTheme="minorEastAsia"/>
        </w:rPr>
        <w:t>「</w:t>
      </w:r>
      <w:r w:rsidRPr="00932A72">
        <w:rPr>
          <w:rStyle w:val="00Text"/>
          <w:rFonts w:asciiTheme="minorEastAsia"/>
        </w:rPr>
        <w:t>永定</w:t>
      </w:r>
      <w:r w:rsidR="000232D5">
        <w:rPr>
          <w:rStyle w:val="00Text"/>
          <w:rFonts w:asciiTheme="minorEastAsia"/>
        </w:rPr>
        <w:t>」</w:t>
      </w:r>
      <w:r w:rsidRPr="00932A72">
        <w:rPr>
          <w:rStyle w:val="00Text"/>
          <w:rFonts w:asciiTheme="minorEastAsia"/>
        </w:rPr>
        <w:t>。永定，高祖受禪初元也，當從之。</w:t>
      </w:r>
      <w:r w:rsidRPr="00932A72">
        <w:rPr>
          <w:rFonts w:asciiTheme="minorEastAsia"/>
        </w:rPr>
        <w:t>聖朝草創，白銀難得，黃札易營，</w:t>
      </w:r>
      <w:r w:rsidRPr="00932A72">
        <w:rPr>
          <w:rStyle w:val="00Text"/>
          <w:rFonts w:asciiTheme="minorEastAsia"/>
        </w:rPr>
        <w:t>朝，直遙翻。易，以豉翻。</w:t>
      </w:r>
      <w:r w:rsidRPr="00932A72">
        <w:rPr>
          <w:rFonts w:asciiTheme="minorEastAsia"/>
        </w:rPr>
        <w:t>權以官階，代於錢絹。致令員外、常侍，路上比肩；諮議、參軍，市中無數。豈是朝章固應如此！</w:t>
      </w:r>
      <w:r w:rsidRPr="00932A72">
        <w:rPr>
          <w:rStyle w:val="00Text"/>
          <w:rFonts w:asciiTheme="minorEastAsia"/>
        </w:rPr>
        <w:t>朝，直遙翻。</w:t>
      </w:r>
      <w:r w:rsidRPr="00932A72">
        <w:rPr>
          <w:rFonts w:asciiTheme="minorEastAsia"/>
        </w:rPr>
        <w:t>今衣冠禮樂，日富年華，</w:t>
      </w:r>
      <w:r w:rsidRPr="00932A72">
        <w:rPr>
          <w:rStyle w:val="00Text"/>
          <w:rFonts w:asciiTheme="minorEastAsia"/>
        </w:rPr>
        <w:t>謂一日富於一日，一年華於一年也。</w:t>
      </w:r>
      <w:r w:rsidRPr="00932A72">
        <w:rPr>
          <w:rFonts w:asciiTheme="minorEastAsia"/>
        </w:rPr>
        <w:t>何可猶作舊意</w:t>
      </w:r>
      <w:r w:rsidR="000232D5">
        <w:rPr>
          <w:rStyle w:val="00Text"/>
          <w:rFonts w:asciiTheme="minorEastAsia"/>
        </w:rPr>
        <w:t>『</w:t>
      </w:r>
      <w:r w:rsidRPr="00932A72">
        <w:rPr>
          <w:rStyle w:val="00Text"/>
          <w:rFonts w:asciiTheme="minorEastAsia"/>
        </w:rPr>
        <w:t>退︰</w:t>
      </w:r>
      <w:r w:rsidR="000232D5">
        <w:rPr>
          <w:rStyle w:val="00Text"/>
          <w:rFonts w:asciiTheme="minorEastAsia"/>
        </w:rPr>
        <w:t>「</w:t>
      </w:r>
      <w:r w:rsidRPr="00932A72">
        <w:rPr>
          <w:rStyle w:val="00Text"/>
          <w:rFonts w:asciiTheme="minorEastAsia"/>
        </w:rPr>
        <w:t>意</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章</w:t>
      </w:r>
      <w:r w:rsidR="000232D5">
        <w:rPr>
          <w:rStyle w:val="00Text"/>
          <w:rFonts w:asciiTheme="minorEastAsia"/>
        </w:rPr>
        <w:t>」</w:t>
      </w:r>
      <w:r w:rsidRPr="00932A72">
        <w:rPr>
          <w:rStyle w:val="00Text"/>
          <w:rFonts w:asciiTheme="minorEastAsia"/>
        </w:rPr>
        <w:t>。</w:t>
      </w:r>
      <w:r w:rsidR="000232D5">
        <w:rPr>
          <w:rStyle w:val="00Text"/>
          <w:rFonts w:asciiTheme="minorEastAsia"/>
        </w:rPr>
        <w:t>』</w:t>
      </w:r>
      <w:r w:rsidRPr="00932A72">
        <w:rPr>
          <w:rFonts w:asciiTheme="minorEastAsia"/>
        </w:rPr>
        <w:t>非理望也！</w:t>
      </w:r>
      <w:r w:rsidR="000232D5">
        <w:rPr>
          <w:rFonts w:asciiTheme="minorEastAsia"/>
        </w:rPr>
        <w:t>」</w:t>
      </w:r>
      <w:r w:rsidRPr="00932A72">
        <w:rPr>
          <w:rFonts w:asciiTheme="minorEastAsia"/>
        </w:rPr>
        <w:t>衆咸服之。</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己亥，齊立上皇子弘為齊安王，仁固為北平王，仁英為高平王，仁光為淮南王。</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六月，齊遣兼散騎常侍韋道儒來聘。</w:t>
      </w:r>
      <w:r w:rsidR="00934453" w:rsidRPr="00932A72">
        <w:rPr>
          <w:rStyle w:val="00Text"/>
          <w:rFonts w:asciiTheme="minorEastAsia"/>
        </w:rPr>
        <w:t>散，悉亶翻。騎，奇寄翻。</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丙寅，葬文皇帝于永寧陵，廟號世祖。</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20</w:t>
      </w:r>
      <w:r w:rsidR="00934453" w:rsidRPr="00932A72">
        <w:rPr>
          <w:rStyle w:val="01Text"/>
          <w:rFonts w:asciiTheme="minorEastAsia" w:eastAsiaTheme="minorEastAsia"/>
          <w:sz w:val="21"/>
        </w:rPr>
        <w:t>秋，七月，戊寅，周築武功等諸城以置軍士。</w:t>
      </w:r>
      <w:r w:rsidR="00934453" w:rsidRPr="00932A72">
        <w:rPr>
          <w:rFonts w:asciiTheme="minorEastAsia" w:eastAsiaTheme="minorEastAsia"/>
        </w:rPr>
        <w:t>武功，卽漢扶風武功縣。周紀︰築武功、郿、斜谷、武都、留谷、津坑諸城。</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丁酉，立妃王</w:t>
      </w:r>
      <w:r w:rsidR="00934453" w:rsidRPr="00932A72">
        <w:rPr>
          <w:rFonts w:asciiTheme="minorEastAsia"/>
        </w:rPr>
        <w:t>氏為皇后。</w:t>
      </w:r>
      <w:r w:rsidR="00934453" w:rsidRPr="00932A72">
        <w:rPr>
          <w:rStyle w:val="00Text"/>
          <w:rFonts w:asciiTheme="minorEastAsia"/>
        </w:rPr>
        <w:t>臨海王立后。</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八月，齊上皇如晉陽。</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周信州蠻冉令賢、向五子王等據巴峽反，</w:t>
      </w:r>
      <w:r w:rsidR="00934453" w:rsidRPr="00932A72">
        <w:rPr>
          <w:rStyle w:val="00Text"/>
          <w:rFonts w:asciiTheme="minorEastAsia"/>
        </w:rPr>
        <w:t>巴峽，在巴郡巴縣，有明月、廣德等峽，亦謂之三峽。</w:t>
      </w:r>
      <w:r w:rsidR="00934453" w:rsidRPr="00932A72">
        <w:rPr>
          <w:rFonts w:asciiTheme="minorEastAsia"/>
        </w:rPr>
        <w:t>攻陷白帝，黨與連結二千餘里。周遣開府儀同三司元契、趙剛等前後討之，終不克。九月，詔開府儀同三司陸騰督開府儀同三司王亮、司馬裔討之。</w:t>
      </w:r>
    </w:p>
    <w:p w:rsidR="00934453" w:rsidRPr="00932A72" w:rsidRDefault="00934453" w:rsidP="0013378F">
      <w:pPr>
        <w:rPr>
          <w:rFonts w:asciiTheme="minorEastAsia"/>
        </w:rPr>
      </w:pPr>
      <w:r w:rsidRPr="00932A72">
        <w:rPr>
          <w:rFonts w:asciiTheme="minorEastAsia"/>
        </w:rPr>
        <w:t>騰軍于湯口，</w:t>
      </w:r>
      <w:r w:rsidRPr="00932A72">
        <w:rPr>
          <w:rStyle w:val="00Text"/>
          <w:rFonts w:asciiTheme="minorEastAsia"/>
        </w:rPr>
        <w:t>水經︰江水自朐䏰縣東逕瞿巫灘，左則湯溪水注之，謂之湯口。</w:t>
      </w:r>
      <w:r w:rsidRPr="00932A72">
        <w:rPr>
          <w:rFonts w:asciiTheme="minorEastAsia"/>
        </w:rPr>
        <w:t>令賢於江南據險要，置十城，遠結涔陽蠻為聲援，</w:t>
      </w:r>
      <w:r w:rsidRPr="00932A72">
        <w:rPr>
          <w:rStyle w:val="00Text"/>
          <w:rFonts w:asciiTheme="minorEastAsia"/>
        </w:rPr>
        <w:t>涔，鉏簪翻。丁度曰︰涔陽渚在郢中。此蓋荊州蠻也。又水經︰涔水出漢中南鄭縣東南旱山，東北流，逕成固縣南城北，北至沔陽縣，南入于沔。水經又曰︰涔水出作唐縣西北天門郡界，東南流，注于澧水。九域志︰江陵府公安縣有涔陽鎭。此涔陽當從九域志。</w:t>
      </w:r>
      <w:r w:rsidRPr="00932A72">
        <w:rPr>
          <w:rFonts w:asciiTheme="minorEastAsia"/>
        </w:rPr>
        <w:t>自帥精卒固守水邏城。</w:t>
      </w:r>
      <w:r w:rsidRPr="00932A72">
        <w:rPr>
          <w:rStyle w:val="00Text"/>
          <w:rFonts w:asciiTheme="minorEastAsia"/>
        </w:rPr>
        <w:t>帥，讀曰率。邏，郞佐翻。</w:t>
      </w:r>
      <w:r w:rsidRPr="00932A72">
        <w:rPr>
          <w:rFonts w:asciiTheme="minorEastAsia"/>
        </w:rPr>
        <w:t>騰召諸將問計，皆欲先取水邏，後攻江南。騰曰︰</w:t>
      </w:r>
      <w:r w:rsidR="000232D5">
        <w:rPr>
          <w:rFonts w:asciiTheme="minorEastAsia"/>
        </w:rPr>
        <w:t>「</w:t>
      </w:r>
      <w:r w:rsidRPr="00932A72">
        <w:rPr>
          <w:rFonts w:asciiTheme="minorEastAsia"/>
        </w:rPr>
        <w:t>令賢內恃水邏金湯之固，外託涔陽輔車之援，資糧充實，器械精新。以我懸軍，攻其嚴壘，脫一戰不克，更成其氣。不如頓軍湯口，先取江南，翦其羽毛，然後進軍水邏，此制勝之術也。</w:t>
      </w:r>
      <w:r w:rsidR="000232D5">
        <w:rPr>
          <w:rFonts w:asciiTheme="minorEastAsia"/>
        </w:rPr>
        <w:t>」</w:t>
      </w:r>
      <w:r w:rsidRPr="00932A72">
        <w:rPr>
          <w:rFonts w:asciiTheme="minorEastAsia"/>
        </w:rPr>
        <w:t>乃還</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還</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遣</w:t>
      </w:r>
      <w:r w:rsidR="000232D5">
        <w:rPr>
          <w:rStyle w:val="00Text"/>
          <w:rFonts w:asciiTheme="minorEastAsia"/>
        </w:rPr>
        <w:t>」</w:t>
      </w:r>
      <w:r w:rsidRPr="00932A72">
        <w:rPr>
          <w:rStyle w:val="00Text"/>
          <w:rFonts w:asciiTheme="minorEastAsia"/>
        </w:rPr>
        <w:t>；乙十一行本同；孔本同；退齋校同。</w:t>
      </w:r>
      <w:r w:rsidR="000232D5">
        <w:rPr>
          <w:rStyle w:val="00Text"/>
          <w:rFonts w:asciiTheme="minorEastAsia"/>
        </w:rPr>
        <w:t>』</w:t>
      </w:r>
      <w:r w:rsidRPr="00932A72">
        <w:rPr>
          <w:rFonts w:asciiTheme="minorEastAsia"/>
        </w:rPr>
        <w:t>王亮帥衆渡江，旬日，拔其八城，捕虜及納降各千計。遂間募驍勇，</w:t>
      </w:r>
      <w:r w:rsidR="000232D5">
        <w:rPr>
          <w:rStyle w:val="00Text"/>
          <w:rFonts w:asciiTheme="minorEastAsia"/>
        </w:rPr>
        <w:t>「</w:t>
      </w:r>
      <w:r w:rsidRPr="00932A72">
        <w:rPr>
          <w:rStyle w:val="00Text"/>
          <w:rFonts w:asciiTheme="minorEastAsia"/>
        </w:rPr>
        <w:t>間</w:t>
      </w:r>
      <w:r w:rsidR="000232D5">
        <w:rPr>
          <w:rStyle w:val="00Text"/>
          <w:rFonts w:asciiTheme="minorEastAsia"/>
        </w:rPr>
        <w:t>」</w:t>
      </w:r>
      <w:r w:rsidRPr="00932A72">
        <w:rPr>
          <w:rStyle w:val="00Text"/>
          <w:rFonts w:asciiTheme="minorEastAsia"/>
        </w:rPr>
        <w:t>當作</w:t>
      </w:r>
      <w:r w:rsidR="000232D5">
        <w:rPr>
          <w:rStyle w:val="00Text"/>
          <w:rFonts w:asciiTheme="minorEastAsia"/>
        </w:rPr>
        <w:t>「</w:t>
      </w:r>
      <w:r w:rsidRPr="00932A72">
        <w:rPr>
          <w:rStyle w:val="00Text"/>
          <w:rFonts w:asciiTheme="minorEastAsia"/>
        </w:rPr>
        <w:t>簡</w:t>
      </w:r>
      <w:r w:rsidR="000232D5">
        <w:rPr>
          <w:rStyle w:val="00Text"/>
          <w:rFonts w:asciiTheme="minorEastAsia"/>
        </w:rPr>
        <w:t>」</w:t>
      </w:r>
      <w:r w:rsidRPr="00932A72">
        <w:rPr>
          <w:rStyle w:val="00Text"/>
          <w:rFonts w:asciiTheme="minorEastAsia"/>
        </w:rPr>
        <w:t>。驍，堅堯翻。</w:t>
      </w:r>
      <w:r w:rsidRPr="00932A72">
        <w:rPr>
          <w:rFonts w:asciiTheme="minorEastAsia"/>
        </w:rPr>
        <w:t>數道進攻水邏。蠻帥冉伯犂、冉安西素與令賢有仇，騰說誘，賂以金帛，使為鄕導。</w:t>
      </w:r>
      <w:r w:rsidRPr="00932A72">
        <w:rPr>
          <w:rStyle w:val="00Text"/>
          <w:rFonts w:asciiTheme="minorEastAsia"/>
        </w:rPr>
        <w:t>帥，讀曰率。說，式芮翻。鄕，讀曰嚮。</w:t>
      </w:r>
      <w:r w:rsidRPr="00932A72">
        <w:rPr>
          <w:rFonts w:asciiTheme="minorEastAsia"/>
        </w:rPr>
        <w:t>水邏之旁有石勝城，令賢使其兄子龍眞據之。騰密誘龍眞，龍眞遂以城降。水邏衆潰，斬首萬餘級，捕虜萬餘口。令賢走，追獲，斬之。騰積骸於水邏城側為京觀。是後羣蠻望之，輒大哭，不敢復叛。</w:t>
      </w:r>
      <w:r w:rsidRPr="00932A72">
        <w:rPr>
          <w:rStyle w:val="00Text"/>
          <w:rFonts w:asciiTheme="minorEastAsia"/>
        </w:rPr>
        <w:t>觀，古玩翻。復，扶又翻。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向五子王據石墨城，使其子寶勝據雙城。</w:t>
      </w:r>
      <w:r w:rsidRPr="00932A72">
        <w:rPr>
          <w:rFonts w:asciiTheme="minorEastAsia" w:eastAsiaTheme="minorEastAsia"/>
        </w:rPr>
        <w:t>今歸州巴東縣，北臨大江，有鐵槍頭，長數丈，經數百年不損，目曰</w:t>
      </w:r>
      <w:r w:rsidR="000232D5">
        <w:rPr>
          <w:rFonts w:asciiTheme="minorEastAsia" w:eastAsiaTheme="minorEastAsia"/>
        </w:rPr>
        <w:t>「</w:t>
      </w:r>
      <w:r w:rsidRPr="00932A72">
        <w:rPr>
          <w:rFonts w:asciiTheme="minorEastAsia" w:eastAsiaTheme="minorEastAsia"/>
        </w:rPr>
        <w:t>向王槍</w:t>
      </w:r>
      <w:r w:rsidR="000232D5">
        <w:rPr>
          <w:rFonts w:asciiTheme="minorEastAsia" w:eastAsiaTheme="minorEastAsia"/>
        </w:rPr>
        <w:t>」</w:t>
      </w:r>
      <w:r w:rsidRPr="00932A72">
        <w:rPr>
          <w:rFonts w:asciiTheme="minorEastAsia" w:eastAsiaTheme="minorEastAsia"/>
        </w:rPr>
        <w:t>，蓋諸向所據處也。</w:t>
      </w:r>
      <w:r w:rsidRPr="00932A72">
        <w:rPr>
          <w:rStyle w:val="01Text"/>
          <w:rFonts w:asciiTheme="minorEastAsia" w:eastAsiaTheme="minorEastAsia"/>
          <w:sz w:val="21"/>
        </w:rPr>
        <w:t>水邏旣平，騰頻遣諭之，猶不下。進擊，皆擒之，盡斬諸向酋長，捕虜萬餘口。</w:t>
      </w:r>
      <w:r w:rsidRPr="00932A72">
        <w:rPr>
          <w:rFonts w:asciiTheme="minorEastAsia" w:eastAsiaTheme="minorEastAsia"/>
        </w:rPr>
        <w:t>酋，慈秋翻。長，知兩翻。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信州舊治白帝，騰徙之於八陳灘北，</w:t>
      </w:r>
      <w:r w:rsidRPr="00932A72">
        <w:rPr>
          <w:rFonts w:asciiTheme="minorEastAsia" w:eastAsiaTheme="minorEastAsia"/>
        </w:rPr>
        <w:t>諸葛亮壘石為八陣於魚復平沙之上，今謂之八陣磧。夔州圖經云︰八陣磧在奉節縣西南七里。又云︰在永安宮南一里。渚下平磧，上聚細石為之，各高五丈，皆碁布相當。中間相去九尺，正中開南北巷，悉廣五尺，凡六十四聚。或為人散亂，及為夏水所沒，水退則依然如故。又有二十四聚，作兩層，其後每層各十二聚。陳，讀曰陣。</w:t>
      </w:r>
      <w:r w:rsidRPr="00932A72">
        <w:rPr>
          <w:rStyle w:val="01Text"/>
          <w:rFonts w:asciiTheme="minorEastAsia" w:eastAsiaTheme="minorEastAsia"/>
          <w:sz w:val="21"/>
        </w:rPr>
        <w:t>以司馬裔為信州刺史。</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小吏部隴西辛昂，</w:t>
      </w:r>
      <w:r w:rsidRPr="00932A72">
        <w:rPr>
          <w:rFonts w:asciiTheme="minorEastAsia" w:eastAsiaTheme="minorEastAsia"/>
        </w:rPr>
        <w:t>周旣建六官，以六部分屬六官，小吏部屬天官。</w:t>
      </w:r>
      <w:r w:rsidRPr="00932A72">
        <w:rPr>
          <w:rStyle w:val="01Text"/>
          <w:rFonts w:asciiTheme="minorEastAsia" w:eastAsiaTheme="minorEastAsia"/>
          <w:sz w:val="21"/>
        </w:rPr>
        <w:t>奉使梁、益，且為騰督軍糧。</w:t>
      </w:r>
      <w:r w:rsidRPr="00932A72">
        <w:rPr>
          <w:rFonts w:asciiTheme="minorEastAsia" w:eastAsiaTheme="minorEastAsia"/>
        </w:rPr>
        <w:t>使，疏吏翻；下同。為，于偽翻。</w:t>
      </w:r>
      <w:r w:rsidRPr="00932A72">
        <w:rPr>
          <w:rStyle w:val="01Text"/>
          <w:rFonts w:asciiTheme="minorEastAsia" w:eastAsiaTheme="minorEastAsia"/>
          <w:sz w:val="21"/>
        </w:rPr>
        <w:t>時臨、信、楚、合等州，民多從亂，</w:t>
      </w:r>
      <w:r w:rsidRPr="00932A72">
        <w:rPr>
          <w:rFonts w:asciiTheme="minorEastAsia" w:eastAsiaTheme="minorEastAsia"/>
        </w:rPr>
        <w:t>五代志︰巴東郡臨江縣，後周置臨州。巴郡，梁置楚州。涪陵郡，西魏置合州、唐改臨州為忠州。</w:t>
      </w:r>
      <w:r w:rsidRPr="00932A72">
        <w:rPr>
          <w:rStyle w:val="01Text"/>
          <w:rFonts w:asciiTheme="minorEastAsia" w:eastAsiaTheme="minorEastAsia"/>
          <w:sz w:val="21"/>
        </w:rPr>
        <w:t>昂諭以禍福，赴者如歸。乃令老弱負糧，壯夫拒戰，咸樂為用。</w:t>
      </w:r>
      <w:r w:rsidRPr="00932A72">
        <w:rPr>
          <w:rFonts w:asciiTheme="minorEastAsia" w:eastAsiaTheme="minorEastAsia"/>
        </w:rPr>
        <w:t>樂，音洛。</w:t>
      </w:r>
      <w:r w:rsidRPr="00932A72">
        <w:rPr>
          <w:rStyle w:val="01Text"/>
          <w:rFonts w:asciiTheme="minorEastAsia" w:eastAsiaTheme="minorEastAsia"/>
          <w:sz w:val="21"/>
        </w:rPr>
        <w:t>使還，會巴州萬榮郡民反，</w:t>
      </w:r>
      <w:r w:rsidRPr="00932A72">
        <w:rPr>
          <w:rFonts w:asciiTheme="minorEastAsia" w:eastAsiaTheme="minorEastAsia"/>
        </w:rPr>
        <w:t>五代志︰清化郡，梁置巴州，所領永穆縣，舊置萬榮郡。唐志︰永穆縣屬通州，我朝改通州為達州。</w:t>
      </w:r>
      <w:r w:rsidRPr="00932A72">
        <w:rPr>
          <w:rStyle w:val="01Text"/>
          <w:rFonts w:asciiTheme="minorEastAsia" w:eastAsiaTheme="minorEastAsia"/>
          <w:sz w:val="21"/>
        </w:rPr>
        <w:t>攻圍郡城，遏絕山路。昂謂其徒曰︰</w:t>
      </w:r>
      <w:r w:rsidR="000232D5">
        <w:rPr>
          <w:rStyle w:val="01Text"/>
          <w:rFonts w:asciiTheme="minorEastAsia" w:eastAsiaTheme="minorEastAsia"/>
          <w:sz w:val="21"/>
        </w:rPr>
        <w:t>「</w:t>
      </w:r>
      <w:r w:rsidRPr="00932A72">
        <w:rPr>
          <w:rStyle w:val="01Text"/>
          <w:rFonts w:asciiTheme="minorEastAsia" w:eastAsiaTheme="minorEastAsia"/>
          <w:sz w:val="21"/>
        </w:rPr>
        <w:t>凶狡猖狡，若待上聞，孤城必陷。茍利百姓，專之可也。</w:t>
      </w:r>
      <w:r w:rsidR="000232D5">
        <w:rPr>
          <w:rStyle w:val="01Text"/>
          <w:rFonts w:asciiTheme="minorEastAsia" w:eastAsiaTheme="minorEastAsia"/>
          <w:sz w:val="21"/>
        </w:rPr>
        <w:t>」</w:t>
      </w:r>
      <w:r w:rsidRPr="00932A72">
        <w:rPr>
          <w:rStyle w:val="01Text"/>
          <w:rFonts w:asciiTheme="minorEastAsia" w:eastAsiaTheme="minorEastAsia"/>
          <w:sz w:val="21"/>
        </w:rPr>
        <w:t>遂募通、開二州，</w:t>
      </w:r>
      <w:r w:rsidRPr="00932A72">
        <w:rPr>
          <w:rFonts w:asciiTheme="minorEastAsia" w:eastAsiaTheme="minorEastAsia"/>
        </w:rPr>
        <w:t>五代志︰通川郡，梁置萬州，西魏曰通川。所領西流縣，後魏之漢興縣也，西魏置開州；唐省西流縣入盛山縣。杜佑曰︰通州，漢宕渠之地，梁於此置萬州，以州內地萬餘頃，故以為名；西魏改通州，以居四達之地。</w:t>
      </w:r>
      <w:r w:rsidRPr="00932A72">
        <w:rPr>
          <w:rStyle w:val="01Text"/>
          <w:rFonts w:asciiTheme="minorEastAsia" w:eastAsiaTheme="minorEastAsia"/>
          <w:sz w:val="21"/>
        </w:rPr>
        <w:t>得三千人。倍道兼行，出其不意，直趣賊壘。</w:t>
      </w:r>
      <w:r w:rsidRPr="00932A72">
        <w:rPr>
          <w:rFonts w:asciiTheme="minorEastAsia" w:eastAsiaTheme="minorEastAsia"/>
        </w:rPr>
        <w:t>趣，七喻翻。</w:t>
      </w:r>
      <w:r w:rsidRPr="00932A72">
        <w:rPr>
          <w:rStyle w:val="01Text"/>
          <w:rFonts w:asciiTheme="minorEastAsia" w:eastAsiaTheme="minorEastAsia"/>
          <w:sz w:val="21"/>
        </w:rPr>
        <w:t>賊以為大軍至，望風瓦解，一郡獲全。周朝嘉之，以為渠州刺史。</w:t>
      </w:r>
      <w:r w:rsidRPr="00932A72">
        <w:rPr>
          <w:rFonts w:asciiTheme="minorEastAsia" w:eastAsiaTheme="minorEastAsia"/>
        </w:rPr>
        <w:t>五代志︰宕渠郡，梁置渠州。朝，直遙翻。</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冬，十月，齊以侯莫陳相為太傅，任城王湝為太保，婁叡為大司馬，馮翊王潤為太尉，開府儀同三司韓祖念為司徒。</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庚申，帝享太廟。</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十一月，乙亥，周遣使來弔。</w:t>
      </w:r>
      <w:r w:rsidR="00934453" w:rsidRPr="00932A72">
        <w:rPr>
          <w:rStyle w:val="00Text"/>
          <w:rFonts w:asciiTheme="minorEastAsia"/>
        </w:rPr>
        <w:t>使，疏吏翻。</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丙戌，周主行視武功等新城；</w:t>
      </w:r>
      <w:r w:rsidR="00934453" w:rsidRPr="00932A72">
        <w:rPr>
          <w:rStyle w:val="00Text"/>
          <w:rFonts w:asciiTheme="minorEastAsia"/>
        </w:rPr>
        <w:t>行，下孟翻。</w:t>
      </w:r>
      <w:r w:rsidR="00934453" w:rsidRPr="00932A72">
        <w:rPr>
          <w:rFonts w:asciiTheme="minorEastAsia"/>
        </w:rPr>
        <w:t>十二月，庚申，還長安。</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28</w:t>
      </w:r>
      <w:r w:rsidR="00934453" w:rsidRPr="00932A72">
        <w:rPr>
          <w:rStyle w:val="01Text"/>
          <w:rFonts w:ascii="等线" w:eastAsia="等线" w:hAnsi="等线" w:cs="等线" w:hint="eastAsia"/>
          <w:sz w:val="21"/>
        </w:rPr>
        <w:t>齊河間王孝琬怨執政，</w:t>
      </w:r>
      <w:r w:rsidR="00934453" w:rsidRPr="00932A72">
        <w:rPr>
          <w:rFonts w:asciiTheme="minorEastAsia" w:eastAsiaTheme="minorEastAsia"/>
        </w:rPr>
        <w:t>怨讒殺其兄孝瑜也。</w:t>
      </w:r>
      <w:r w:rsidR="00934453" w:rsidRPr="00932A72">
        <w:rPr>
          <w:rStyle w:val="01Text"/>
          <w:rFonts w:asciiTheme="minorEastAsia" w:eastAsiaTheme="minorEastAsia"/>
          <w:sz w:val="21"/>
        </w:rPr>
        <w:t>為草人而射之。</w:t>
      </w:r>
      <w:r w:rsidR="00934453" w:rsidRPr="00932A72">
        <w:rPr>
          <w:rFonts w:asciiTheme="minorEastAsia" w:eastAsiaTheme="minorEastAsia"/>
        </w:rPr>
        <w:t>射，而亦翻。</w:t>
      </w:r>
      <w:r w:rsidR="00934453" w:rsidRPr="00932A72">
        <w:rPr>
          <w:rStyle w:val="01Text"/>
          <w:rFonts w:asciiTheme="minorEastAsia" w:eastAsiaTheme="minorEastAsia"/>
          <w:sz w:val="21"/>
        </w:rPr>
        <w:t>和士開、祖珽譖之於上皇曰︰</w:t>
      </w:r>
      <w:r w:rsidR="000232D5">
        <w:rPr>
          <w:rStyle w:val="01Text"/>
          <w:rFonts w:asciiTheme="minorEastAsia" w:eastAsiaTheme="minorEastAsia"/>
          <w:sz w:val="21"/>
        </w:rPr>
        <w:t>「</w:t>
      </w:r>
      <w:r w:rsidR="00934453" w:rsidRPr="00932A72">
        <w:rPr>
          <w:rStyle w:val="01Text"/>
          <w:rFonts w:asciiTheme="minorEastAsia" w:eastAsiaTheme="minorEastAsia"/>
          <w:sz w:val="21"/>
        </w:rPr>
        <w:t>草人以擬聖躬也。又，前突厥至幷州，孝琬脫兜鍪扺地，</w:t>
      </w:r>
      <w:r w:rsidR="00934453" w:rsidRPr="00932A72">
        <w:rPr>
          <w:rFonts w:asciiTheme="minorEastAsia" w:eastAsiaTheme="minorEastAsia"/>
        </w:rPr>
        <w:t>扺，諸氏翻，側擊也；北齊書作</w:t>
      </w:r>
      <w:r w:rsidR="000232D5">
        <w:rPr>
          <w:rFonts w:asciiTheme="minorEastAsia" w:eastAsiaTheme="minorEastAsia"/>
        </w:rPr>
        <w:t>「</w:t>
      </w:r>
      <w:r w:rsidR="00934453" w:rsidRPr="00932A72">
        <w:rPr>
          <w:rFonts w:asciiTheme="minorEastAsia" w:eastAsiaTheme="minorEastAsia"/>
        </w:rPr>
        <w:t>抵</w:t>
      </w:r>
      <w:r w:rsidR="000232D5">
        <w:rPr>
          <w:rFonts w:asciiTheme="minorEastAsia" w:eastAsiaTheme="minorEastAsia"/>
        </w:rPr>
        <w:t>」</w:t>
      </w:r>
      <w:r w:rsidR="00934453" w:rsidRPr="00932A72">
        <w:rPr>
          <w:rFonts w:asciiTheme="minorEastAsia" w:eastAsiaTheme="minorEastAsia"/>
        </w:rPr>
        <w:t>，丁禮翻。</w:t>
      </w:r>
      <w:r w:rsidR="00934453" w:rsidRPr="00932A72">
        <w:rPr>
          <w:rStyle w:val="01Text"/>
          <w:rFonts w:asciiTheme="minorEastAsia" w:eastAsiaTheme="minorEastAsia"/>
          <w:sz w:val="21"/>
        </w:rPr>
        <w:t>云︰</w:t>
      </w:r>
      <w:r w:rsidR="000232D5">
        <w:rPr>
          <w:rStyle w:val="01Text"/>
          <w:rFonts w:asciiTheme="minorEastAsia" w:eastAsiaTheme="minorEastAsia"/>
          <w:sz w:val="21"/>
        </w:rPr>
        <w:t>『</w:t>
      </w:r>
      <w:r w:rsidR="00934453" w:rsidRPr="00932A72">
        <w:rPr>
          <w:rStyle w:val="01Text"/>
          <w:rFonts w:asciiTheme="minorEastAsia" w:eastAsiaTheme="minorEastAsia"/>
          <w:sz w:val="21"/>
        </w:rPr>
        <w:t>我豈老嫗，須著此物！</w:t>
      </w:r>
      <w:r w:rsidR="000232D5">
        <w:rPr>
          <w:rStyle w:val="01Text"/>
          <w:rFonts w:asciiTheme="minorEastAsia" w:eastAsiaTheme="minorEastAsia"/>
          <w:sz w:val="21"/>
        </w:rPr>
        <w:t>』</w:t>
      </w:r>
      <w:r w:rsidR="00934453" w:rsidRPr="00932A72">
        <w:rPr>
          <w:rStyle w:val="01Text"/>
          <w:rFonts w:asciiTheme="minorEastAsia" w:eastAsiaTheme="minorEastAsia"/>
          <w:sz w:val="21"/>
        </w:rPr>
        <w:t>此言屬大家也。</w:t>
      </w:r>
      <w:r w:rsidR="00934453" w:rsidRPr="00932A72">
        <w:rPr>
          <w:rFonts w:asciiTheme="minorEastAsia" w:eastAsiaTheme="minorEastAsia"/>
        </w:rPr>
        <w:t>嫗，威遇翻。著，陟略翻。屬，之欲翻。比時已謂天子為</w:t>
      </w:r>
      <w:r w:rsidR="000232D5">
        <w:rPr>
          <w:rFonts w:asciiTheme="minorEastAsia" w:eastAsiaTheme="minorEastAsia"/>
        </w:rPr>
        <w:t>「</w:t>
      </w:r>
      <w:r w:rsidR="00934453" w:rsidRPr="00932A72">
        <w:rPr>
          <w:rFonts w:asciiTheme="minorEastAsia" w:eastAsiaTheme="minorEastAsia"/>
        </w:rPr>
        <w:t>大家</w:t>
      </w:r>
      <w:r w:rsidR="000232D5">
        <w:rPr>
          <w:rFonts w:asciiTheme="minorEastAsia" w:eastAsiaTheme="minorEastAsia"/>
        </w:rPr>
        <w:t>」</w:t>
      </w:r>
      <w:r w:rsidR="00934453" w:rsidRPr="00932A72">
        <w:rPr>
          <w:rFonts w:asciiTheme="minorEastAsia" w:eastAsiaTheme="minorEastAsia"/>
        </w:rPr>
        <w:t>，言比上皇於婦人。</w:t>
      </w:r>
      <w:r w:rsidR="00934453" w:rsidRPr="00932A72">
        <w:rPr>
          <w:rStyle w:val="01Text"/>
          <w:rFonts w:asciiTheme="minorEastAsia" w:eastAsiaTheme="minorEastAsia"/>
          <w:sz w:val="21"/>
        </w:rPr>
        <w:t>又，魏世謠言︰</w:t>
      </w:r>
      <w:r w:rsidR="000232D5">
        <w:rPr>
          <w:rStyle w:val="01Text"/>
          <w:rFonts w:asciiTheme="minorEastAsia" w:eastAsiaTheme="minorEastAsia"/>
          <w:sz w:val="21"/>
        </w:rPr>
        <w:t>『</w:t>
      </w:r>
      <w:r w:rsidR="00934453" w:rsidRPr="00932A72">
        <w:rPr>
          <w:rStyle w:val="01Text"/>
          <w:rFonts w:asciiTheme="minorEastAsia" w:eastAsiaTheme="minorEastAsia"/>
          <w:sz w:val="21"/>
        </w:rPr>
        <w:t>河南種穀河北生，白楊樹上金雞鳴。</w:t>
      </w:r>
      <w:r w:rsidR="000232D5">
        <w:rPr>
          <w:rStyle w:val="01Text"/>
          <w:rFonts w:asciiTheme="minorEastAsia" w:eastAsiaTheme="minorEastAsia"/>
          <w:sz w:val="21"/>
        </w:rPr>
        <w:t>』</w:t>
      </w:r>
      <w:r w:rsidR="00934453" w:rsidRPr="00932A72">
        <w:rPr>
          <w:rStyle w:val="01Text"/>
          <w:rFonts w:asciiTheme="minorEastAsia" w:eastAsiaTheme="minorEastAsia"/>
          <w:sz w:val="21"/>
        </w:rPr>
        <w:t>河南、北者，河間也。孝琬將建金雞大赦耳。</w:t>
      </w:r>
      <w:r w:rsidR="000232D5">
        <w:rPr>
          <w:rStyle w:val="01Text"/>
          <w:rFonts w:asciiTheme="minorEastAsia" w:eastAsiaTheme="minorEastAsia"/>
          <w:sz w:val="21"/>
        </w:rPr>
        <w:t>」</w:t>
      </w:r>
      <w:r w:rsidR="00934453" w:rsidRPr="00932A72">
        <w:rPr>
          <w:rFonts w:asciiTheme="minorEastAsia" w:eastAsiaTheme="minorEastAsia"/>
        </w:rPr>
        <w:t>五代志曰︰後齊赦日，武庫令設金雞及鼓於闕門外之右，集囚於闕前，撾鼓千聲，釋焉。爾雅翼曰︰海中星占曰︰天雞聲動為有赦。故後魏、北齊赦日，皆設金雞揭于竿。</w:t>
      </w:r>
      <w:r w:rsidR="00934453" w:rsidRPr="00932A72">
        <w:rPr>
          <w:rStyle w:val="01Text"/>
          <w:rFonts w:asciiTheme="minorEastAsia" w:eastAsiaTheme="minorEastAsia"/>
          <w:sz w:val="21"/>
        </w:rPr>
        <w:t>上皇頗惑之。</w:t>
      </w:r>
    </w:p>
    <w:p w:rsidR="00934453" w:rsidRPr="00932A72" w:rsidRDefault="00934453" w:rsidP="0013378F">
      <w:pPr>
        <w:rPr>
          <w:rFonts w:asciiTheme="minorEastAsia"/>
        </w:rPr>
      </w:pPr>
      <w:r w:rsidRPr="00932A72">
        <w:rPr>
          <w:rFonts w:asciiTheme="minorEastAsia"/>
        </w:rPr>
        <w:t>會孝琬得佛牙，置第內，夜有光。上皇聞之，使搜之，得塡庫矟幡數百，</w:t>
      </w:r>
      <w:r w:rsidRPr="00932A72">
        <w:rPr>
          <w:rStyle w:val="00Text"/>
          <w:rFonts w:asciiTheme="minorEastAsia"/>
        </w:rPr>
        <w:t>塡，讀曰鎭。矟，色角翻。</w:t>
      </w:r>
      <w:r w:rsidRPr="00932A72">
        <w:rPr>
          <w:rFonts w:asciiTheme="minorEastAsia"/>
        </w:rPr>
        <w:t>上皇以為反具，收訊。諸姬有陳氏者，無寵，誣孝琬云︰</w:t>
      </w:r>
      <w:r w:rsidR="000232D5">
        <w:rPr>
          <w:rFonts w:asciiTheme="minorEastAsia"/>
        </w:rPr>
        <w:t>「</w:t>
      </w:r>
      <w:r w:rsidRPr="00932A72">
        <w:rPr>
          <w:rFonts w:asciiTheme="minorEastAsia"/>
        </w:rPr>
        <w:t>孝琬常畫陛下像而哭之</w:t>
      </w:r>
      <w:r w:rsidR="000232D5">
        <w:rPr>
          <w:rFonts w:asciiTheme="minorEastAsia"/>
        </w:rPr>
        <w:t>」</w:t>
      </w:r>
      <w:r w:rsidRPr="00932A72">
        <w:rPr>
          <w:rFonts w:asciiTheme="minorEastAsia"/>
        </w:rPr>
        <w:t>，其實世宗像也。</w:t>
      </w:r>
      <w:r w:rsidRPr="00932A72">
        <w:rPr>
          <w:rStyle w:val="00Text"/>
          <w:rFonts w:asciiTheme="minorEastAsia"/>
        </w:rPr>
        <w:t>孝琬父澄，諡文襄皇帝，廟號世宗。</w:t>
      </w:r>
      <w:r w:rsidRPr="00932A72">
        <w:rPr>
          <w:rFonts w:asciiTheme="minorEastAsia"/>
        </w:rPr>
        <w:t>上皇怒，使武衞赫連輔玄倒鞭撾之。</w:t>
      </w:r>
      <w:r w:rsidRPr="00932A72">
        <w:rPr>
          <w:rStyle w:val="00Text"/>
          <w:rFonts w:asciiTheme="minorEastAsia"/>
        </w:rPr>
        <w:t>倒鞭者，執小頭，以大頭撾之。</w:t>
      </w:r>
      <w:r w:rsidRPr="00932A72">
        <w:rPr>
          <w:rFonts w:asciiTheme="minorEastAsia"/>
        </w:rPr>
        <w:t>孝琬呼叔。上皇曰︰</w:t>
      </w:r>
      <w:r w:rsidR="000232D5">
        <w:rPr>
          <w:rFonts w:asciiTheme="minorEastAsia"/>
        </w:rPr>
        <w:t>「</w:t>
      </w:r>
      <w:r w:rsidRPr="00932A72">
        <w:rPr>
          <w:rFonts w:asciiTheme="minorEastAsia"/>
        </w:rPr>
        <w:t>何敢呼我為叔！</w:t>
      </w:r>
      <w:r w:rsidR="000232D5">
        <w:rPr>
          <w:rFonts w:asciiTheme="minorEastAsia"/>
        </w:rPr>
        <w:t>」</w:t>
      </w:r>
      <w:r w:rsidRPr="00932A72">
        <w:rPr>
          <w:rFonts w:asciiTheme="minorEastAsia"/>
        </w:rPr>
        <w:t>孝琬曰︰</w:t>
      </w:r>
      <w:r w:rsidR="000232D5">
        <w:rPr>
          <w:rFonts w:asciiTheme="minorEastAsia"/>
        </w:rPr>
        <w:t>「</w:t>
      </w:r>
      <w:r w:rsidRPr="00932A72">
        <w:rPr>
          <w:rFonts w:asciiTheme="minorEastAsia"/>
        </w:rPr>
        <w:t>臣神武皇帝嫡孫，文襄皇帝嫡子，魏孝靜皇帝之甥，何為不得呼叔！</w:t>
      </w:r>
      <w:r w:rsidR="000232D5">
        <w:rPr>
          <w:rFonts w:asciiTheme="minorEastAsia"/>
        </w:rPr>
        <w:t>」</w:t>
      </w:r>
      <w:r w:rsidRPr="00932A72">
        <w:rPr>
          <w:rFonts w:asciiTheme="minorEastAsia"/>
        </w:rPr>
        <w:t>上皇愈怒，折其兩脛而死。</w:t>
      </w:r>
      <w:r w:rsidRPr="00932A72">
        <w:rPr>
          <w:rStyle w:val="00Text"/>
          <w:rFonts w:asciiTheme="minorEastAsia"/>
        </w:rPr>
        <w:t>折，而設翻。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安德王延宗哭之，淚赤。</w:t>
      </w:r>
      <w:r w:rsidRPr="00932A72">
        <w:rPr>
          <w:rFonts w:asciiTheme="minorEastAsia" w:eastAsiaTheme="minorEastAsia"/>
        </w:rPr>
        <w:t>延宗亦文襄之子，幼為文宣所養，問︰</w:t>
      </w:r>
      <w:r w:rsidR="000232D5">
        <w:rPr>
          <w:rFonts w:asciiTheme="minorEastAsia" w:eastAsiaTheme="minorEastAsia"/>
        </w:rPr>
        <w:t>「</w:t>
      </w:r>
      <w:r w:rsidRPr="00932A72">
        <w:rPr>
          <w:rFonts w:asciiTheme="minorEastAsia" w:eastAsiaTheme="minorEastAsia"/>
        </w:rPr>
        <w:t>欲作何王？</w:t>
      </w:r>
      <w:r w:rsidR="000232D5">
        <w:rPr>
          <w:rFonts w:asciiTheme="minorEastAsia" w:eastAsiaTheme="minorEastAsia"/>
        </w:rPr>
        <w:t>」</w:t>
      </w:r>
      <w:r w:rsidRPr="00932A72">
        <w:rPr>
          <w:rFonts w:asciiTheme="minorEastAsia" w:eastAsiaTheme="minorEastAsia"/>
        </w:rPr>
        <w:t>對曰︰</w:t>
      </w:r>
      <w:r w:rsidR="000232D5">
        <w:rPr>
          <w:rFonts w:asciiTheme="minorEastAsia" w:eastAsiaTheme="minorEastAsia"/>
        </w:rPr>
        <w:t>「</w:t>
      </w:r>
      <w:r w:rsidRPr="00932A72">
        <w:rPr>
          <w:rFonts w:asciiTheme="minorEastAsia" w:eastAsiaTheme="minorEastAsia"/>
        </w:rPr>
        <w:t>欲作衝天王。</w:t>
      </w:r>
      <w:r w:rsidR="000232D5">
        <w:rPr>
          <w:rFonts w:asciiTheme="minorEastAsia" w:eastAsiaTheme="minorEastAsia"/>
        </w:rPr>
        <w:t>」</w:t>
      </w:r>
      <w:r w:rsidRPr="00932A72">
        <w:rPr>
          <w:rFonts w:asciiTheme="minorEastAsia" w:eastAsiaTheme="minorEastAsia"/>
        </w:rPr>
        <w:t>文宣問楊愔。愔曰︰</w:t>
      </w:r>
      <w:r w:rsidR="000232D5">
        <w:rPr>
          <w:rFonts w:asciiTheme="minorEastAsia" w:eastAsiaTheme="minorEastAsia"/>
        </w:rPr>
        <w:t>「</w:t>
      </w:r>
      <w:r w:rsidRPr="00932A72">
        <w:rPr>
          <w:rFonts w:asciiTheme="minorEastAsia" w:eastAsiaTheme="minorEastAsia"/>
        </w:rPr>
        <w:t>天下無此郡名，願使安於德。</w:t>
      </w:r>
      <w:r w:rsidR="000232D5">
        <w:rPr>
          <w:rFonts w:asciiTheme="minorEastAsia" w:eastAsiaTheme="minorEastAsia"/>
        </w:rPr>
        <w:t>」</w:t>
      </w:r>
      <w:r w:rsidRPr="00932A72">
        <w:rPr>
          <w:rFonts w:asciiTheme="minorEastAsia" w:eastAsiaTheme="minorEastAsia"/>
        </w:rPr>
        <w:t>乃封安德王。淚赤者，泣盡而繼之以血也。魏中興初，分樂陵，置安德郡。</w:t>
      </w:r>
      <w:r w:rsidRPr="00932A72">
        <w:rPr>
          <w:rStyle w:val="01Text"/>
          <w:rFonts w:asciiTheme="minorEastAsia" w:eastAsiaTheme="minorEastAsia"/>
          <w:sz w:val="21"/>
        </w:rPr>
        <w:t>又為草人，鞭而訊之曰︰</w:t>
      </w:r>
      <w:r w:rsidR="000232D5">
        <w:rPr>
          <w:rStyle w:val="01Text"/>
          <w:rFonts w:asciiTheme="minorEastAsia" w:eastAsiaTheme="minorEastAsia"/>
          <w:sz w:val="21"/>
        </w:rPr>
        <w:t>「</w:t>
      </w:r>
      <w:r w:rsidRPr="00932A72">
        <w:rPr>
          <w:rStyle w:val="01Text"/>
          <w:rFonts w:asciiTheme="minorEastAsia" w:eastAsiaTheme="minorEastAsia"/>
          <w:sz w:val="21"/>
        </w:rPr>
        <w:t>何故殺我兄？</w:t>
      </w:r>
      <w:r w:rsidR="000232D5">
        <w:rPr>
          <w:rStyle w:val="01Text"/>
          <w:rFonts w:asciiTheme="minorEastAsia" w:eastAsiaTheme="minorEastAsia"/>
          <w:sz w:val="21"/>
        </w:rPr>
        <w:t>」</w:t>
      </w:r>
      <w:r w:rsidRPr="00932A72">
        <w:rPr>
          <w:rStyle w:val="01Text"/>
          <w:rFonts w:asciiTheme="minorEastAsia" w:eastAsiaTheme="minorEastAsia"/>
          <w:sz w:val="21"/>
        </w:rPr>
        <w:t>奴告之，上皇覆延宗於地，馬鞭鞭之二百，幾死。</w:t>
      </w:r>
      <w:r w:rsidRPr="00932A72">
        <w:rPr>
          <w:rFonts w:asciiTheme="minorEastAsia" w:eastAsiaTheme="minorEastAsia"/>
        </w:rPr>
        <w:t>幾，居依翻。</w:t>
      </w:r>
    </w:p>
    <w:p w:rsidR="00934453" w:rsidRPr="00932A72"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是歲，齊賜侍中、中書監元文遙姓高氏，</w:t>
      </w:r>
      <w:r w:rsidR="00934453" w:rsidRPr="00932A72">
        <w:rPr>
          <w:rStyle w:val="00Text"/>
          <w:rFonts w:asciiTheme="minorEastAsia"/>
        </w:rPr>
        <w:t>文遙，孝昭帝之后黨也。</w:t>
      </w:r>
      <w:r w:rsidR="00934453" w:rsidRPr="00932A72">
        <w:rPr>
          <w:rFonts w:asciiTheme="minorEastAsia"/>
        </w:rPr>
        <w:t>頃之，遷尚書左僕射。</w:t>
      </w:r>
    </w:p>
    <w:p w:rsidR="00934453" w:rsidRPr="00932A72" w:rsidRDefault="00934453" w:rsidP="0013378F">
      <w:pPr>
        <w:rPr>
          <w:rFonts w:asciiTheme="minorEastAsia"/>
        </w:rPr>
      </w:pPr>
      <w:r w:rsidRPr="00932A72">
        <w:rPr>
          <w:rFonts w:asciiTheme="minorEastAsia"/>
        </w:rPr>
        <w:t>魏末以來，縣令多用廝役，</w:t>
      </w:r>
      <w:r w:rsidRPr="00932A72">
        <w:rPr>
          <w:rStyle w:val="00Text"/>
          <w:rFonts w:asciiTheme="minorEastAsia"/>
        </w:rPr>
        <w:t>廝，音斯，今相傳讀從詵入聲。</w:t>
      </w:r>
      <w:r w:rsidRPr="00932A72">
        <w:rPr>
          <w:rFonts w:asciiTheme="minorEastAsia"/>
        </w:rPr>
        <w:t>由是士流恥為之。文遙以為縣令治民之本，</w:t>
      </w:r>
      <w:r w:rsidRPr="00932A72">
        <w:rPr>
          <w:rStyle w:val="00Text"/>
          <w:rFonts w:asciiTheme="minorEastAsia"/>
        </w:rPr>
        <w:t>治，直之翻。</w:t>
      </w:r>
      <w:r w:rsidRPr="00932A72">
        <w:rPr>
          <w:rFonts w:asciiTheme="minorEastAsia"/>
        </w:rPr>
        <w:t>遂請革選，</w:t>
      </w:r>
      <w:r w:rsidRPr="00932A72">
        <w:rPr>
          <w:rStyle w:val="00Text"/>
          <w:rFonts w:asciiTheme="minorEastAsia"/>
        </w:rPr>
        <w:t>革，更改也。</w:t>
      </w:r>
      <w:r w:rsidRPr="00932A72">
        <w:rPr>
          <w:rFonts w:asciiTheme="minorEastAsia"/>
        </w:rPr>
        <w:t>密擇貴遊子弟，發敕用之；猶恐其披訴，悉召之集神武門，令趙郡王叡宣旨唱名，厚加尉諭而遣之。齊之士人為縣自此始。</w:t>
      </w:r>
    </w:p>
    <w:p w:rsidR="00934453" w:rsidRPr="00932A72" w:rsidRDefault="00934453" w:rsidP="0013378F">
      <w:pPr>
        <w:pStyle w:val="1"/>
        <w:pageBreakBefore/>
        <w:spacing w:before="0" w:after="0" w:line="240" w:lineRule="auto"/>
        <w:rPr>
          <w:rFonts w:asciiTheme="minorEastAsia"/>
        </w:rPr>
      </w:pPr>
      <w:bookmarkStart w:id="137" w:name="Top_of_part0176_xhtml"/>
      <w:bookmarkStart w:id="138" w:name="_Toc23771765"/>
      <w:bookmarkStart w:id="139" w:name="_Toc33001198"/>
      <w:r w:rsidRPr="00932A72">
        <w:rPr>
          <w:rFonts w:asciiTheme="minorEastAsia"/>
        </w:rPr>
        <w:t>資治通鑑卷第一百七十</w:t>
      </w:r>
      <w:bookmarkEnd w:id="137"/>
      <w:bookmarkEnd w:id="138"/>
      <w:bookmarkEnd w:id="139"/>
    </w:p>
    <w:p w:rsidR="00934453" w:rsidRPr="00932A72" w:rsidRDefault="00934453" w:rsidP="0013378F">
      <w:pPr>
        <w:pStyle w:val="2"/>
        <w:spacing w:before="0" w:after="0" w:line="240" w:lineRule="auto"/>
        <w:rPr>
          <w:rFonts w:asciiTheme="minorEastAsia" w:eastAsiaTheme="minorEastAsia"/>
        </w:rPr>
      </w:pPr>
      <w:bookmarkStart w:id="140" w:name="Chen_Ji_Si_Qi_Qiang_Yu_Da_Yuan_X"/>
      <w:bookmarkStart w:id="141" w:name="_Toc23771766"/>
      <w:bookmarkStart w:id="142" w:name="_Toc33001199"/>
      <w:r w:rsidRPr="00932A72">
        <w:rPr>
          <w:rStyle w:val="03Text"/>
          <w:rFonts w:asciiTheme="minorEastAsia" w:eastAsiaTheme="minorEastAsia"/>
        </w:rPr>
        <w:t>陳紀四</w:t>
      </w:r>
      <w:r w:rsidRPr="00932A72">
        <w:rPr>
          <w:rFonts w:asciiTheme="minorEastAsia" w:eastAsiaTheme="minorEastAsia"/>
        </w:rPr>
        <w:t>起強圉大淵獻</w:t>
      </w:r>
      <w:r w:rsidR="00046F27" w:rsidRPr="00932A72">
        <w:rPr>
          <w:rFonts w:asciiTheme="minorEastAsia" w:eastAsiaTheme="minorEastAsia"/>
        </w:rPr>
        <w:t>（</w:t>
      </w:r>
      <w:r w:rsidRPr="00932A72">
        <w:rPr>
          <w:rFonts w:asciiTheme="minorEastAsia" w:eastAsiaTheme="minorEastAsia"/>
        </w:rPr>
        <w:t>丁亥</w:t>
      </w:r>
      <w:r w:rsidR="00046F27" w:rsidRPr="00932A72">
        <w:rPr>
          <w:rFonts w:asciiTheme="minorEastAsia" w:eastAsiaTheme="minorEastAsia"/>
        </w:rPr>
        <w:t>）</w:t>
      </w:r>
      <w:r w:rsidRPr="00932A72">
        <w:rPr>
          <w:rFonts w:asciiTheme="minorEastAsia" w:eastAsiaTheme="minorEastAsia"/>
        </w:rPr>
        <w:t>，盡重光單閼</w:t>
      </w:r>
      <w:r w:rsidR="00046F27" w:rsidRPr="00932A72">
        <w:rPr>
          <w:rFonts w:asciiTheme="minorEastAsia" w:eastAsiaTheme="minorEastAsia"/>
        </w:rPr>
        <w:t>（</w:t>
      </w:r>
      <w:r w:rsidRPr="00932A72">
        <w:rPr>
          <w:rFonts w:asciiTheme="minorEastAsia" w:eastAsiaTheme="minorEastAsia"/>
        </w:rPr>
        <w:t>辛卯</w:t>
      </w:r>
      <w:r w:rsidR="00046F27" w:rsidRPr="00932A72">
        <w:rPr>
          <w:rFonts w:asciiTheme="minorEastAsia" w:eastAsiaTheme="minorEastAsia"/>
        </w:rPr>
        <w:t>）</w:t>
      </w:r>
      <w:r w:rsidRPr="00932A72">
        <w:rPr>
          <w:rFonts w:asciiTheme="minorEastAsia" w:eastAsiaTheme="minorEastAsia"/>
        </w:rPr>
        <w:t>，凡五年。</w:t>
      </w:r>
      <w:bookmarkEnd w:id="140"/>
      <w:bookmarkEnd w:id="141"/>
      <w:bookmarkEnd w:id="142"/>
    </w:p>
    <w:p w:rsidR="00DB4BD6"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4Text"/>
          <w:rFonts w:asciiTheme="minorEastAsia" w:eastAsiaTheme="minorEastAsia"/>
          <w:sz w:val="21"/>
        </w:rPr>
        <w:t>臨海王</w:t>
      </w:r>
      <w:r w:rsidRPr="00932A72">
        <w:rPr>
          <w:rFonts w:asciiTheme="minorEastAsia" w:eastAsiaTheme="minorEastAsia"/>
        </w:rPr>
        <w:t>諱伯宗，字奉業，小字藥王，文帝嫡長子也。</w:t>
      </w:r>
    </w:p>
    <w:p w:rsidR="00934453" w:rsidRPr="00932A72" w:rsidRDefault="00610AD6" w:rsidP="0013378F">
      <w:pPr>
        <w:pStyle w:val="2"/>
        <w:spacing w:before="0" w:after="0" w:line="240" w:lineRule="auto"/>
      </w:pPr>
      <w:bookmarkStart w:id="143" w:name="_Toc33001200"/>
      <w:r w:rsidRPr="00610AD6">
        <w:rPr>
          <w:rStyle w:val="01Text"/>
          <w:rFonts w:asciiTheme="minorEastAsia" w:eastAsiaTheme="minorEastAsia"/>
          <w:sz w:val="21"/>
        </w:rPr>
        <w:t>光大</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丁亥、五六七</w:t>
      </w:r>
      <w:r w:rsidR="00046F27" w:rsidRPr="00F6195B">
        <w:rPr>
          <w:rFonts w:asciiTheme="minorEastAsia" w:eastAsiaTheme="minorEastAsia" w:hAnsi="宋体" w:cs="宋体" w:hint="eastAsia"/>
          <w:b w:val="0"/>
          <w:color w:val="006400"/>
          <w:sz w:val="18"/>
        </w:rPr>
        <w:t>）</w:t>
      </w:r>
      <w:bookmarkEnd w:id="143"/>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春，正月，癸酉朔，日有食之。</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尚書左僕射袁樞卒。</w:t>
      </w:r>
      <w:r w:rsidR="00934453" w:rsidRPr="00932A72">
        <w:rPr>
          <w:rStyle w:val="00Text"/>
          <w:rFonts w:asciiTheme="minorEastAsia"/>
        </w:rPr>
        <w:t>卒，子恤翻。</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乙亥，大赦，改元。</w:t>
      </w:r>
      <w:r w:rsidR="00934453" w:rsidRPr="00932A72">
        <w:rPr>
          <w:rStyle w:val="00Text"/>
          <w:rFonts w:asciiTheme="minorEastAsia"/>
        </w:rPr>
        <w:t>改元光大。</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辛卯，帝祀南郊。</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壬辰，齊上皇還鄴。</w:t>
      </w:r>
      <w:r w:rsidR="00934453" w:rsidRPr="00932A72">
        <w:rPr>
          <w:rFonts w:asciiTheme="minorEastAsia" w:eastAsiaTheme="minorEastAsia"/>
        </w:rPr>
        <w:t>去年八月如晉陽，今還。</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己亥，周主耕藉田。</w:t>
      </w:r>
      <w:r w:rsidR="00934453" w:rsidRPr="00932A72">
        <w:rPr>
          <w:rStyle w:val="00Text"/>
          <w:rFonts w:asciiTheme="minorEastAsia"/>
        </w:rPr>
        <w:t>藉，秦昔翻。</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二月，壬寅朔，齊主加元服，大赦。</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初，高祖為梁相，</w:t>
      </w:r>
      <w:r w:rsidR="00934453" w:rsidRPr="00932A72">
        <w:rPr>
          <w:rStyle w:val="00Text"/>
          <w:rFonts w:asciiTheme="minorEastAsia"/>
        </w:rPr>
        <w:t>高祖殺王僧辯，立梁敬帝，遂相之，因以受禪。相，息亮翻；下同。</w:t>
      </w:r>
      <w:r w:rsidR="00934453" w:rsidRPr="00932A72">
        <w:rPr>
          <w:rFonts w:asciiTheme="minorEastAsia"/>
        </w:rPr>
        <w:t>用劉師知為中書舍人。師知涉學工文，練習儀體，</w:t>
      </w:r>
      <w:r w:rsidR="00934453" w:rsidRPr="00932A72">
        <w:rPr>
          <w:rStyle w:val="00Text"/>
          <w:rFonts w:asciiTheme="minorEastAsia"/>
        </w:rPr>
        <w:t>儀體，謂朝儀國體。</w:t>
      </w:r>
      <w:r w:rsidR="00934453" w:rsidRPr="00932A72">
        <w:rPr>
          <w:rFonts w:asciiTheme="minorEastAsia"/>
        </w:rPr>
        <w:t>歷世祖朝，雖位宦不遷，而委任甚重，</w:t>
      </w:r>
      <w:r w:rsidR="00934453" w:rsidRPr="00932A72">
        <w:rPr>
          <w:rStyle w:val="00Text"/>
          <w:rFonts w:asciiTheme="minorEastAsia"/>
        </w:rPr>
        <w:t>朝，直遙翻；下同。</w:t>
      </w:r>
      <w:r w:rsidR="00934453" w:rsidRPr="00932A72">
        <w:rPr>
          <w:rFonts w:asciiTheme="minorEastAsia"/>
        </w:rPr>
        <w:t>與揚州刺史安成王頊、尚書僕射到仲舉同受遺詔輔政。師知、仲舉恆居禁中，參決衆事，</w:t>
      </w:r>
      <w:r w:rsidR="00934453" w:rsidRPr="00932A72">
        <w:rPr>
          <w:rStyle w:val="00Text"/>
          <w:rFonts w:asciiTheme="minorEastAsia"/>
        </w:rPr>
        <w:t>恆，戶登翻。</w:t>
      </w:r>
      <w:r w:rsidR="00934453" w:rsidRPr="00932A72">
        <w:rPr>
          <w:rFonts w:asciiTheme="minorEastAsia"/>
        </w:rPr>
        <w:t>頊與左右三百人入居尚書省。師知見頊地望權勢為朝野所屬，心忌之，</w:t>
      </w:r>
      <w:r w:rsidR="00934453" w:rsidRPr="00932A72">
        <w:rPr>
          <w:rStyle w:val="00Text"/>
          <w:rFonts w:asciiTheme="minorEastAsia"/>
        </w:rPr>
        <w:t>屬，之欲翻。</w:t>
      </w:r>
      <w:r w:rsidR="00934453" w:rsidRPr="00932A72">
        <w:rPr>
          <w:rFonts w:asciiTheme="minorEastAsia"/>
        </w:rPr>
        <w:t>與尚書左丞王暹等謀出頊於外。</w:t>
      </w:r>
      <w:r w:rsidR="00934453" w:rsidRPr="00932A72">
        <w:rPr>
          <w:rStyle w:val="00Text"/>
          <w:rFonts w:asciiTheme="minorEastAsia"/>
        </w:rPr>
        <w:t>暹，思廉翻。</w:t>
      </w:r>
      <w:r w:rsidR="00934453" w:rsidRPr="00932A72">
        <w:rPr>
          <w:rFonts w:asciiTheme="minorEastAsia"/>
        </w:rPr>
        <w:t>衆猶豫，未敢先發。東宮通事舍人殷不佞，素以名節自任，</w:t>
      </w:r>
      <w:r w:rsidR="00934453" w:rsidRPr="00932A72">
        <w:rPr>
          <w:rStyle w:val="00Text"/>
          <w:rFonts w:asciiTheme="minorEastAsia"/>
        </w:rPr>
        <w:t>按蕭子顯齊志，東宮職僚，未有通事舍人。五代志，梁東宮有通事守舍人、典事守舍人、典法守舍人員，陳因之。</w:t>
      </w:r>
      <w:r w:rsidR="00934453" w:rsidRPr="00932A72">
        <w:rPr>
          <w:rFonts w:asciiTheme="minorEastAsia"/>
        </w:rPr>
        <w:t>又受委東宮，</w:t>
      </w:r>
      <w:r w:rsidR="00934453" w:rsidRPr="00932A72">
        <w:rPr>
          <w:rStyle w:val="00Text"/>
          <w:rFonts w:asciiTheme="minorEastAsia"/>
        </w:rPr>
        <w:t>言在東宮，為上所親委。</w:t>
      </w:r>
      <w:r w:rsidR="00934453" w:rsidRPr="00932A72">
        <w:rPr>
          <w:rFonts w:asciiTheme="minorEastAsia"/>
        </w:rPr>
        <w:t>乃馳詣相府，</w:t>
      </w:r>
      <w:r w:rsidR="00934453" w:rsidRPr="00932A72">
        <w:rPr>
          <w:rStyle w:val="00Text"/>
          <w:rFonts w:asciiTheme="minorEastAsia"/>
        </w:rPr>
        <w:t>是時以尚書省為相府。</w:t>
      </w:r>
      <w:r w:rsidR="00934453" w:rsidRPr="00932A72">
        <w:rPr>
          <w:rFonts w:asciiTheme="minorEastAsia"/>
        </w:rPr>
        <w:t>矯敕謂頊曰︰</w:t>
      </w:r>
      <w:r w:rsidR="000232D5">
        <w:rPr>
          <w:rFonts w:asciiTheme="minorEastAsia"/>
        </w:rPr>
        <w:t>「</w:t>
      </w:r>
      <w:r w:rsidR="00934453" w:rsidRPr="00932A72">
        <w:rPr>
          <w:rFonts w:asciiTheme="minorEastAsia"/>
        </w:rPr>
        <w:t>今四方無事，王可還東府經理州務。</w:t>
      </w:r>
      <w:r w:rsidR="000232D5">
        <w:rPr>
          <w:rFonts w:asciiTheme="minorEastAsia"/>
        </w:rPr>
        <w:t>」</w:t>
      </w:r>
      <w:r w:rsidR="00934453" w:rsidRPr="00932A72">
        <w:rPr>
          <w:rStyle w:val="00Text"/>
          <w:rFonts w:asciiTheme="minorEastAsia"/>
        </w:rPr>
        <w:t>州務，謂揚州事務。</w:t>
      </w:r>
    </w:p>
    <w:p w:rsidR="00934453" w:rsidRPr="00932A72" w:rsidRDefault="00934453" w:rsidP="0013378F">
      <w:pPr>
        <w:rPr>
          <w:rFonts w:asciiTheme="minorEastAsia"/>
        </w:rPr>
      </w:pPr>
      <w:r w:rsidRPr="00932A72">
        <w:rPr>
          <w:rFonts w:asciiTheme="minorEastAsia"/>
        </w:rPr>
        <w:t>頊將出，中記室毛喜</w:t>
      </w:r>
      <w:r w:rsidRPr="00932A72">
        <w:rPr>
          <w:rStyle w:val="00Text"/>
          <w:rFonts w:asciiTheme="minorEastAsia"/>
        </w:rPr>
        <w:t>五代志︰梁制︰蕃王國及庶姓有持節，府有中錄事、中記室。</w:t>
      </w:r>
      <w:r w:rsidRPr="00932A72">
        <w:rPr>
          <w:rFonts w:asciiTheme="minorEastAsia"/>
        </w:rPr>
        <w:t>馳入見頊曰︰</w:t>
      </w:r>
      <w:r w:rsidR="000232D5">
        <w:rPr>
          <w:rFonts w:asciiTheme="minorEastAsia"/>
        </w:rPr>
        <w:t>「</w:t>
      </w:r>
      <w:r w:rsidRPr="00932A72">
        <w:rPr>
          <w:rFonts w:asciiTheme="minorEastAsia"/>
        </w:rPr>
        <w:t>陳有天下日淺，國禍繼臻，</w:t>
      </w:r>
      <w:r w:rsidRPr="00932A72">
        <w:rPr>
          <w:rStyle w:val="00Text"/>
          <w:rFonts w:asciiTheme="minorEastAsia"/>
        </w:rPr>
        <w:t>謂八年之間，國連有大喪。</w:t>
      </w:r>
      <w:r w:rsidRPr="00932A72">
        <w:rPr>
          <w:rFonts w:asciiTheme="minorEastAsia"/>
        </w:rPr>
        <w:t>中外危懼。太后深惟至計，</w:t>
      </w:r>
      <w:r w:rsidRPr="00932A72">
        <w:rPr>
          <w:rStyle w:val="00Text"/>
          <w:rFonts w:asciiTheme="minorEastAsia"/>
        </w:rPr>
        <w:t>惟，思也。</w:t>
      </w:r>
      <w:r w:rsidRPr="00932A72">
        <w:rPr>
          <w:rFonts w:asciiTheme="minorEastAsia"/>
        </w:rPr>
        <w:t>令王入省共康庶績，今日之言，必非太后之意。宗壯</w:t>
      </w:r>
      <w:r w:rsidR="000232D5">
        <w:rPr>
          <w:rStyle w:val="00Text"/>
          <w:rFonts w:asciiTheme="minorEastAsia"/>
        </w:rPr>
        <w:t>『</w:t>
      </w:r>
      <w:r w:rsidRPr="00932A72">
        <w:rPr>
          <w:rStyle w:val="00Text"/>
          <w:rFonts w:asciiTheme="minorEastAsia"/>
        </w:rPr>
        <w:t>章︰十二本</w:t>
      </w:r>
      <w:r w:rsidR="000232D5">
        <w:rPr>
          <w:rStyle w:val="00Text"/>
          <w:rFonts w:asciiTheme="minorEastAsia"/>
        </w:rPr>
        <w:t>「</w:t>
      </w:r>
      <w:r w:rsidRPr="00932A72">
        <w:rPr>
          <w:rStyle w:val="00Text"/>
          <w:rFonts w:asciiTheme="minorEastAsia"/>
        </w:rPr>
        <w:t>壯</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社</w:t>
      </w:r>
      <w:r w:rsidR="000232D5">
        <w:rPr>
          <w:rStyle w:val="00Text"/>
          <w:rFonts w:asciiTheme="minorEastAsia"/>
        </w:rPr>
        <w:t>」</w:t>
      </w:r>
      <w:r w:rsidRPr="00932A72">
        <w:rPr>
          <w:rStyle w:val="00Text"/>
          <w:rFonts w:asciiTheme="minorEastAsia"/>
        </w:rPr>
        <w:t>；乙十一行本同；孔本同。</w:t>
      </w:r>
      <w:r w:rsidR="000232D5">
        <w:rPr>
          <w:rStyle w:val="00Text"/>
          <w:rFonts w:asciiTheme="minorEastAsia"/>
        </w:rPr>
        <w:t>』</w:t>
      </w:r>
      <w:r w:rsidRPr="00932A72">
        <w:rPr>
          <w:rFonts w:asciiTheme="minorEastAsia"/>
        </w:rPr>
        <w:t>之重，願王三思，</w:t>
      </w:r>
      <w:r w:rsidRPr="00932A72">
        <w:rPr>
          <w:rStyle w:val="00Text"/>
          <w:rFonts w:asciiTheme="minorEastAsia"/>
        </w:rPr>
        <w:t>三，息暫翻，又如字。</w:t>
      </w:r>
      <w:r w:rsidRPr="00932A72">
        <w:rPr>
          <w:rFonts w:asciiTheme="minorEastAsia"/>
        </w:rPr>
        <w:t>須更聞奏，無使姦人得肆其謀。今出外卽受制於人，譬如曹爽，願作富家翁，其可得邪！</w:t>
      </w:r>
      <w:r w:rsidR="000232D5">
        <w:rPr>
          <w:rFonts w:asciiTheme="minorEastAsia"/>
        </w:rPr>
        <w:t>」</w:t>
      </w:r>
      <w:r w:rsidRPr="00932A72">
        <w:rPr>
          <w:rStyle w:val="00Text"/>
          <w:rFonts w:asciiTheme="minorEastAsia"/>
        </w:rPr>
        <w:t>曹爽事見四十五卷魏邵陵厲公嘉平元年。</w:t>
      </w:r>
      <w:r w:rsidRPr="00932A72">
        <w:rPr>
          <w:rFonts w:asciiTheme="minorEastAsia"/>
        </w:rPr>
        <w:t>頊遣喜與領軍將軍吳明徹籌之，明徹曰︰</w:t>
      </w:r>
      <w:r w:rsidR="000232D5">
        <w:rPr>
          <w:rFonts w:asciiTheme="minorEastAsia"/>
        </w:rPr>
        <w:t>「</w:t>
      </w:r>
      <w:r w:rsidRPr="00932A72">
        <w:rPr>
          <w:rFonts w:asciiTheme="minorEastAsia"/>
        </w:rPr>
        <w:t>嗣君諒闇，</w:t>
      </w:r>
      <w:r w:rsidRPr="00932A72">
        <w:rPr>
          <w:rStyle w:val="00Text"/>
          <w:rFonts w:asciiTheme="minorEastAsia"/>
        </w:rPr>
        <w:t>闇，音陰。</w:t>
      </w:r>
      <w:r w:rsidRPr="00932A72">
        <w:rPr>
          <w:rFonts w:asciiTheme="minorEastAsia"/>
        </w:rPr>
        <w:t>萬機多闕。殿下親實周、邵，當輔安社稷，願留中勿疑。</w:t>
      </w:r>
      <w:r w:rsidR="000232D5">
        <w:rPr>
          <w:rFonts w:asciiTheme="minorEastAsia"/>
        </w:rPr>
        <w:t>」</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頊乃稱疾，召劉師知，留之與語，使毛喜先入言於太后。太后曰︰</w:t>
      </w:r>
      <w:r w:rsidR="000232D5">
        <w:rPr>
          <w:rStyle w:val="01Text"/>
          <w:rFonts w:asciiTheme="minorEastAsia" w:eastAsiaTheme="minorEastAsia"/>
          <w:sz w:val="21"/>
        </w:rPr>
        <w:t>「</w:t>
      </w:r>
      <w:r w:rsidRPr="00932A72">
        <w:rPr>
          <w:rStyle w:val="01Text"/>
          <w:rFonts w:asciiTheme="minorEastAsia" w:eastAsiaTheme="minorEastAsia"/>
          <w:sz w:val="21"/>
        </w:rPr>
        <w:t>今伯宗幼弱，政事並委二郞。</w:t>
      </w:r>
      <w:r w:rsidRPr="00932A72">
        <w:rPr>
          <w:rFonts w:asciiTheme="minorEastAsia" w:eastAsiaTheme="minorEastAsia"/>
        </w:rPr>
        <w:t>文帝居長，頊居次，故稱為二郞。</w:t>
      </w:r>
      <w:r w:rsidRPr="00932A72">
        <w:rPr>
          <w:rStyle w:val="01Text"/>
          <w:rFonts w:asciiTheme="minorEastAsia" w:eastAsiaTheme="minorEastAsia"/>
          <w:sz w:val="21"/>
        </w:rPr>
        <w:t>此非我意。</w:t>
      </w:r>
      <w:r w:rsidR="000232D5">
        <w:rPr>
          <w:rStyle w:val="01Text"/>
          <w:rFonts w:asciiTheme="minorEastAsia" w:eastAsiaTheme="minorEastAsia"/>
          <w:sz w:val="21"/>
        </w:rPr>
        <w:t>」</w:t>
      </w:r>
      <w:r w:rsidRPr="00932A72">
        <w:rPr>
          <w:rStyle w:val="01Text"/>
          <w:rFonts w:asciiTheme="minorEastAsia" w:eastAsiaTheme="minorEastAsia"/>
          <w:sz w:val="21"/>
        </w:rPr>
        <w:t>喜又言於帝。帝曰︰</w:t>
      </w:r>
      <w:r w:rsidR="000232D5">
        <w:rPr>
          <w:rStyle w:val="01Text"/>
          <w:rFonts w:asciiTheme="minorEastAsia" w:eastAsiaTheme="minorEastAsia"/>
          <w:sz w:val="21"/>
        </w:rPr>
        <w:t>「</w:t>
      </w:r>
      <w:r w:rsidRPr="00932A72">
        <w:rPr>
          <w:rStyle w:val="01Text"/>
          <w:rFonts w:asciiTheme="minorEastAsia" w:eastAsiaTheme="minorEastAsia"/>
          <w:sz w:val="21"/>
        </w:rPr>
        <w:t>此自師知等所為，朕不知也。</w:t>
      </w:r>
      <w:r w:rsidR="000232D5">
        <w:rPr>
          <w:rStyle w:val="01Text"/>
          <w:rFonts w:asciiTheme="minorEastAsia" w:eastAsiaTheme="minorEastAsia"/>
          <w:sz w:val="21"/>
        </w:rPr>
        <w:t>」</w:t>
      </w:r>
      <w:r w:rsidRPr="00932A72">
        <w:rPr>
          <w:rStyle w:val="01Text"/>
          <w:rFonts w:asciiTheme="minorEastAsia" w:eastAsiaTheme="minorEastAsia"/>
          <w:sz w:val="21"/>
        </w:rPr>
        <w:t>喜出，以報頊。頊因囚師知，自入見太后及帝，</w:t>
      </w:r>
      <w:r w:rsidRPr="00932A72">
        <w:rPr>
          <w:rFonts w:asciiTheme="minorEastAsia" w:eastAsiaTheme="minorEastAsia"/>
        </w:rPr>
        <w:t>見，賢遍翻。</w:t>
      </w:r>
      <w:r w:rsidRPr="00932A72">
        <w:rPr>
          <w:rStyle w:val="01Text"/>
          <w:rFonts w:asciiTheme="minorEastAsia" w:eastAsiaTheme="minorEastAsia"/>
          <w:sz w:val="21"/>
        </w:rPr>
        <w:t>極陳師知之罪，仍自草敕請畫，</w:t>
      </w:r>
      <w:r w:rsidRPr="00932A72">
        <w:rPr>
          <w:rFonts w:asciiTheme="minorEastAsia" w:eastAsiaTheme="minorEastAsia"/>
        </w:rPr>
        <w:t>請畫可也。</w:t>
      </w:r>
      <w:r w:rsidRPr="00932A72">
        <w:rPr>
          <w:rStyle w:val="01Text"/>
          <w:rFonts w:asciiTheme="minorEastAsia" w:eastAsiaTheme="minorEastAsia"/>
          <w:sz w:val="21"/>
        </w:rPr>
        <w:t>以師知付廷尉，其夜，於獄中賜死。以到仲舉為金紫光祿大夫。王暹、殷不佞並付治。</w:t>
      </w:r>
      <w:r w:rsidRPr="00932A72">
        <w:rPr>
          <w:rFonts w:asciiTheme="minorEastAsia" w:eastAsiaTheme="minorEastAsia"/>
        </w:rPr>
        <w:t>付治，付有司治罪也。或作</w:t>
      </w:r>
      <w:r w:rsidR="000232D5">
        <w:rPr>
          <w:rFonts w:asciiTheme="minorEastAsia" w:eastAsiaTheme="minorEastAsia"/>
        </w:rPr>
        <w:t>「</w:t>
      </w:r>
      <w:r w:rsidRPr="00932A72">
        <w:rPr>
          <w:rFonts w:asciiTheme="minorEastAsia" w:eastAsiaTheme="minorEastAsia"/>
        </w:rPr>
        <w:t>付冶</w:t>
      </w:r>
      <w:r w:rsidR="000232D5">
        <w:rPr>
          <w:rFonts w:asciiTheme="minorEastAsia" w:eastAsiaTheme="minorEastAsia"/>
        </w:rPr>
        <w:t>」</w:t>
      </w:r>
      <w:r w:rsidRPr="00932A72">
        <w:rPr>
          <w:rFonts w:asciiTheme="minorEastAsia" w:eastAsiaTheme="minorEastAsia"/>
        </w:rPr>
        <w:t>，付東冶使徒作也。以下文不害免官言之，</w:t>
      </w:r>
      <w:r w:rsidR="000232D5">
        <w:rPr>
          <w:rFonts w:asciiTheme="minorEastAsia" w:eastAsiaTheme="minorEastAsia"/>
        </w:rPr>
        <w:t>「</w:t>
      </w:r>
      <w:r w:rsidRPr="00932A72">
        <w:rPr>
          <w:rFonts w:asciiTheme="minorEastAsia" w:eastAsiaTheme="minorEastAsia"/>
        </w:rPr>
        <w:t>治</w:t>
      </w:r>
      <w:r w:rsidR="000232D5">
        <w:rPr>
          <w:rFonts w:asciiTheme="minorEastAsia" w:eastAsiaTheme="minorEastAsia"/>
        </w:rPr>
        <w:t>」</w:t>
      </w:r>
      <w:r w:rsidRPr="00932A72">
        <w:rPr>
          <w:rFonts w:asciiTheme="minorEastAsia" w:eastAsiaTheme="minorEastAsia"/>
        </w:rPr>
        <w:t>字為是。暹，息廉翻。</w:t>
      </w:r>
      <w:r w:rsidRPr="00932A72">
        <w:rPr>
          <w:rStyle w:val="01Text"/>
          <w:rFonts w:asciiTheme="minorEastAsia" w:eastAsiaTheme="minorEastAsia"/>
          <w:sz w:val="21"/>
        </w:rPr>
        <w:t>不佞，不害之弟也，少有孝行，</w:t>
      </w:r>
      <w:r w:rsidRPr="00932A72">
        <w:rPr>
          <w:rFonts w:asciiTheme="minorEastAsia" w:eastAsiaTheme="minorEastAsia"/>
        </w:rPr>
        <w:t>不佞少居父喪，以至孝稱。江陵之陷，不佞母死於亂兵。不佞在吳，道路隔絕，久不得奔赴，四年之中，晝夜號泣，居處飲食，常為居喪之禮。後其兄不齊迎母喪歸葬，不佞居處之節，如始聞問，若此者又三年。身自負土，手植松柏，每歲時伏臘，必三日不食。少，詩照翻。行，下孟翻。</w:t>
      </w:r>
      <w:r w:rsidRPr="00932A72">
        <w:rPr>
          <w:rStyle w:val="01Text"/>
          <w:rFonts w:asciiTheme="minorEastAsia" w:eastAsiaTheme="minorEastAsia"/>
          <w:sz w:val="21"/>
        </w:rPr>
        <w:t>頊雅重之，故獨得不死，免官而已。王暹伏誅。自是國政盡歸於頊。</w:t>
      </w:r>
      <w:r w:rsidRPr="00932A72">
        <w:rPr>
          <w:rFonts w:asciiTheme="minorEastAsia" w:eastAsiaTheme="minorEastAsia"/>
        </w:rPr>
        <w:t>劉師知之事，大類楊愔。</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右衞將軍會稽韓子高，鎭領軍府，在建康，諸將中士馬最盛，</w:t>
      </w:r>
      <w:r w:rsidRPr="00932A72">
        <w:rPr>
          <w:rFonts w:asciiTheme="minorEastAsia" w:eastAsiaTheme="minorEastAsia"/>
        </w:rPr>
        <w:t>會，工外翻。將，卽亮翻。</w:t>
      </w:r>
      <w:r w:rsidRPr="00932A72">
        <w:rPr>
          <w:rStyle w:val="01Text"/>
          <w:rFonts w:asciiTheme="minorEastAsia" w:eastAsiaTheme="minorEastAsia"/>
          <w:sz w:val="21"/>
        </w:rPr>
        <w:t>與仲舉通謀。事未發。毛喜請簡士馬配子高，幷賜鐵炭，使脩器甲。頊驚曰︰</w:t>
      </w:r>
      <w:r w:rsidR="000232D5">
        <w:rPr>
          <w:rStyle w:val="01Text"/>
          <w:rFonts w:asciiTheme="minorEastAsia" w:eastAsiaTheme="minorEastAsia"/>
          <w:sz w:val="21"/>
        </w:rPr>
        <w:t>「</w:t>
      </w:r>
      <w:r w:rsidRPr="00932A72">
        <w:rPr>
          <w:rStyle w:val="01Text"/>
          <w:rFonts w:asciiTheme="minorEastAsia" w:eastAsiaTheme="minorEastAsia"/>
          <w:sz w:val="21"/>
        </w:rPr>
        <w:t>子高謀反，方欲收執，何為更如是邪？</w:t>
      </w:r>
      <w:r w:rsidR="000232D5">
        <w:rPr>
          <w:rStyle w:val="01Text"/>
          <w:rFonts w:asciiTheme="minorEastAsia" w:eastAsiaTheme="minorEastAsia"/>
          <w:sz w:val="21"/>
        </w:rPr>
        <w:t>」</w:t>
      </w:r>
      <w:r w:rsidRPr="00932A72">
        <w:rPr>
          <w:rFonts w:asciiTheme="minorEastAsia" w:eastAsiaTheme="minorEastAsia"/>
        </w:rPr>
        <w:t>邪，音耶。</w:t>
      </w:r>
      <w:r w:rsidRPr="00932A72">
        <w:rPr>
          <w:rStyle w:val="01Text"/>
          <w:rFonts w:asciiTheme="minorEastAsia" w:eastAsiaTheme="minorEastAsia"/>
          <w:sz w:val="21"/>
        </w:rPr>
        <w:t>喜曰︰</w:t>
      </w:r>
      <w:r w:rsidR="000232D5">
        <w:rPr>
          <w:rStyle w:val="01Text"/>
          <w:rFonts w:asciiTheme="minorEastAsia" w:eastAsiaTheme="minorEastAsia"/>
          <w:sz w:val="21"/>
        </w:rPr>
        <w:t>「</w:t>
      </w:r>
      <w:r w:rsidRPr="00932A72">
        <w:rPr>
          <w:rStyle w:val="01Text"/>
          <w:rFonts w:asciiTheme="minorEastAsia" w:eastAsiaTheme="minorEastAsia"/>
          <w:sz w:val="21"/>
        </w:rPr>
        <w:t>山陵始畢，邊寇尚多，而子高受委前朝，名為杖順。若收之，恐不卽授首，或能為人患。宜推心安誘，</w:t>
      </w:r>
      <w:r w:rsidRPr="00932A72">
        <w:rPr>
          <w:rFonts w:asciiTheme="minorEastAsia" w:eastAsiaTheme="minorEastAsia"/>
        </w:rPr>
        <w:t>朝，直遙翻。誘，音酉。</w:t>
      </w:r>
      <w:r w:rsidRPr="00932A72">
        <w:rPr>
          <w:rStyle w:val="01Text"/>
          <w:rFonts w:asciiTheme="minorEastAsia" w:eastAsiaTheme="minorEastAsia"/>
          <w:sz w:val="21"/>
        </w:rPr>
        <w:t>使不自疑，伺間圖之，一壯士之力耳。</w:t>
      </w:r>
      <w:r w:rsidR="000232D5">
        <w:rPr>
          <w:rStyle w:val="01Text"/>
          <w:rFonts w:asciiTheme="minorEastAsia" w:eastAsiaTheme="minorEastAsia"/>
          <w:sz w:val="21"/>
        </w:rPr>
        <w:t>」</w:t>
      </w:r>
      <w:r w:rsidRPr="00932A72">
        <w:rPr>
          <w:rStyle w:val="01Text"/>
          <w:rFonts w:asciiTheme="minorEastAsia" w:eastAsiaTheme="minorEastAsia"/>
          <w:sz w:val="21"/>
        </w:rPr>
        <w:t>頊深然之。</w:t>
      </w:r>
      <w:r w:rsidRPr="00932A72">
        <w:rPr>
          <w:rFonts w:asciiTheme="minorEastAsia" w:eastAsiaTheme="minorEastAsia"/>
        </w:rPr>
        <w:t>間，古莧翻。考異曰︰陳書文沈后傳云︰</w:t>
      </w:r>
      <w:r w:rsidR="000232D5">
        <w:rPr>
          <w:rFonts w:asciiTheme="minorEastAsia" w:eastAsiaTheme="minorEastAsia"/>
        </w:rPr>
        <w:t>「</w:t>
      </w:r>
      <w:r w:rsidRPr="00932A72">
        <w:rPr>
          <w:rFonts w:asciiTheme="minorEastAsia" w:eastAsiaTheme="minorEastAsia"/>
        </w:rPr>
        <w:t>安成王旣專，沈太后憂悶，計無所出，乃密賂宦者蔣裕，令誘建安人張安國，使據郡反，冀因此以圖高宗。安國事覺，並為高宗所誅。時后左右近侍頗知其事，后恐連，逮黨與並殺之。</w:t>
      </w:r>
      <w:r w:rsidR="000232D5">
        <w:rPr>
          <w:rFonts w:asciiTheme="minorEastAsia" w:eastAsiaTheme="minorEastAsia"/>
        </w:rPr>
        <w:t>」</w:t>
      </w:r>
      <w:r w:rsidRPr="00932A72">
        <w:rPr>
          <w:rFonts w:asciiTheme="minorEastAsia" w:eastAsiaTheme="minorEastAsia"/>
        </w:rPr>
        <w:t>按后欲圖高宗，而令安國據建安反，理不相涉。且后若實有此謀，高宗旣立，后豈得自全！今刪去。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仲舉旣廢歸私第，心不自安。子郁，尚世祖妹信義長公主，</w:t>
      </w:r>
      <w:r w:rsidRPr="00932A72">
        <w:rPr>
          <w:rFonts w:asciiTheme="minorEastAsia" w:eastAsiaTheme="minorEastAsia"/>
        </w:rPr>
        <w:t>信義，郡名。五代志︰吳郡常熟縣，梁置信義郡。長，知兩翻。</w:t>
      </w:r>
      <w:r w:rsidRPr="00932A72">
        <w:rPr>
          <w:rStyle w:val="01Text"/>
          <w:rFonts w:asciiTheme="minorEastAsia" w:eastAsiaTheme="minorEastAsia"/>
          <w:sz w:val="21"/>
        </w:rPr>
        <w:t>除南康內史，未之官。子高亦自危，求出為衡、廣諸鎭；郁每乘小輿，蒙婦人衣，與子高謀。會前上虞令陸昉及子高軍主告其謀反。</w:t>
      </w:r>
      <w:r w:rsidRPr="00932A72">
        <w:rPr>
          <w:rFonts w:asciiTheme="minorEastAsia" w:eastAsiaTheme="minorEastAsia"/>
        </w:rPr>
        <w:t>昉，分罔翻。</w:t>
      </w:r>
      <w:r w:rsidRPr="00932A72">
        <w:rPr>
          <w:rStyle w:val="01Text"/>
          <w:rFonts w:asciiTheme="minorEastAsia" w:eastAsiaTheme="minorEastAsia"/>
          <w:sz w:val="21"/>
        </w:rPr>
        <w:t>頊在尚書省，因召文武在位議立皇太子。平旦，仲舉、子高入省，皆執之，</w:t>
      </w:r>
      <w:r w:rsidRPr="00932A72">
        <w:rPr>
          <w:rFonts w:asciiTheme="minorEastAsia" w:eastAsiaTheme="minorEastAsia"/>
        </w:rPr>
        <w:t>到仲舉旣廢歸私第，非在位者。蓋頊召其會議，因而執之。</w:t>
      </w:r>
      <w:r w:rsidRPr="00932A72">
        <w:rPr>
          <w:rStyle w:val="01Text"/>
          <w:rFonts w:asciiTheme="minorEastAsia" w:eastAsiaTheme="minorEastAsia"/>
          <w:sz w:val="21"/>
        </w:rPr>
        <w:t>幷郁送廷尉，下詔，於獄賜死，</w:t>
      </w:r>
      <w:r w:rsidRPr="00932A72">
        <w:rPr>
          <w:rFonts w:asciiTheme="minorEastAsia" w:eastAsiaTheme="minorEastAsia"/>
        </w:rPr>
        <w:t>考異曰︰陳書子高傳，死在光大元年八月。按華皎傳，子高誅後，皎始謀叛。帝紀，此年五月，皎已謀反。又慈訓太后令，先言劉師知、子高誅，後乃及余孝頃。始興王伯茂傳，師知等誅後，伯茂乃進號中衞。然則子高傳誤也。</w:t>
      </w:r>
      <w:r w:rsidRPr="00932A72">
        <w:rPr>
          <w:rStyle w:val="01Text"/>
          <w:rFonts w:asciiTheme="minorEastAsia" w:eastAsiaTheme="minorEastAsia"/>
          <w:sz w:val="21"/>
        </w:rPr>
        <w:t>餘黨一無所問。</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辛亥，南豫州刺史余孝頃坐謀反誅。</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癸丑，以東揚州刺史始興王伯茂為中衞大將軍、開府儀同三司。</w:t>
      </w:r>
      <w:r w:rsidR="00934453" w:rsidRPr="00932A72">
        <w:rPr>
          <w:rStyle w:val="00Text"/>
          <w:rFonts w:asciiTheme="minorEastAsia"/>
        </w:rPr>
        <w:t>梁置四中將軍，軍、衞、撫、護，止施於內。</w:t>
      </w:r>
      <w:r w:rsidR="00934453" w:rsidRPr="00932A72">
        <w:rPr>
          <w:rFonts w:asciiTheme="minorEastAsia"/>
        </w:rPr>
        <w:t>伯茂，帝之母弟也，劉師知、韓子高之謀，伯茂皆預之；司徒頊恐扇動內外，故以為中衞，專使之居禁中，與帝遊處。</w:t>
      </w:r>
      <w:r w:rsidR="00934453" w:rsidRPr="00932A72">
        <w:rPr>
          <w:rStyle w:val="00Text"/>
          <w:rFonts w:asciiTheme="minorEastAsia"/>
        </w:rPr>
        <w:t>處，昌呂翻。</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三月，甲午，以尚書右僕射沈欽為侍中、左僕射。</w:t>
      </w:r>
      <w:r w:rsidR="00934453" w:rsidRPr="00932A72">
        <w:rPr>
          <w:rStyle w:val="00Text"/>
          <w:rFonts w:asciiTheme="minorEastAsia"/>
        </w:rPr>
        <w:t>史言沈欽官兼兩省。</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夏，四月，癸丑，齊遣散騎常侍司馬幼之來聘。</w:t>
      </w:r>
      <w:r w:rsidR="00934453" w:rsidRPr="00932A72">
        <w:rPr>
          <w:rStyle w:val="00Text"/>
          <w:rFonts w:asciiTheme="minorEastAsia"/>
        </w:rPr>
        <w:t>散，悉亶翻。騎，奇寄翻。</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湘州刺史華皎</w:t>
      </w:r>
      <w:r w:rsidR="00934453" w:rsidRPr="00932A72">
        <w:rPr>
          <w:rStyle w:val="00Text"/>
          <w:rFonts w:asciiTheme="minorEastAsia"/>
        </w:rPr>
        <w:t>華，戶化翻。</w:t>
      </w:r>
      <w:r w:rsidR="00934453" w:rsidRPr="00932A72">
        <w:rPr>
          <w:rFonts w:asciiTheme="minorEastAsia"/>
        </w:rPr>
        <w:t>聞韓子高死，內不自安，</w:t>
      </w:r>
      <w:r w:rsidR="00934453" w:rsidRPr="00932A72">
        <w:rPr>
          <w:rStyle w:val="00Text"/>
          <w:rFonts w:asciiTheme="minorEastAsia"/>
        </w:rPr>
        <w:t>皎與劉師知、韓子高皆為文武所親任，二人旣死，故皎不自安。</w:t>
      </w:r>
      <w:r w:rsidR="00934453" w:rsidRPr="00932A72">
        <w:rPr>
          <w:rFonts w:asciiTheme="minorEastAsia"/>
        </w:rPr>
        <w:t>繕甲聚徒，撫循所部，啓求廣州，以卜朝廷之意。司徒頊偽許之，而詔書未出。皎遣使潛引周兵，又自歸於梁，以其子玄響為質。</w:t>
      </w:r>
      <w:r w:rsidR="00934453" w:rsidRPr="00932A72">
        <w:rPr>
          <w:rStyle w:val="00Text"/>
          <w:rFonts w:asciiTheme="minorEastAsia"/>
        </w:rPr>
        <w:t>使，疏吏翻。質，音致。</w:t>
      </w:r>
    </w:p>
    <w:p w:rsidR="00934453" w:rsidRPr="00932A72" w:rsidRDefault="00934453" w:rsidP="0013378F">
      <w:pPr>
        <w:rPr>
          <w:rFonts w:asciiTheme="minorEastAsia"/>
        </w:rPr>
      </w:pPr>
      <w:r w:rsidRPr="00932A72">
        <w:rPr>
          <w:rFonts w:asciiTheme="minorEastAsia"/>
        </w:rPr>
        <w:t>五月，癸巳，頊以丹楊尹吳明徹為尚書令。</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甲午，齊以東平王儼為尚書令。</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司徒頊遣吳明徹帥舟師三萬趣郢州，</w:t>
      </w:r>
      <w:r w:rsidR="00934453" w:rsidRPr="00932A72">
        <w:rPr>
          <w:rFonts w:asciiTheme="minorEastAsia" w:eastAsiaTheme="minorEastAsia"/>
        </w:rPr>
        <w:t>帥，讀曰率；下同。趣，七喻反；下同。</w:t>
      </w:r>
      <w:r w:rsidR="00934453" w:rsidRPr="00932A72">
        <w:rPr>
          <w:rStyle w:val="01Text"/>
          <w:rFonts w:asciiTheme="minorEastAsia" w:eastAsiaTheme="minorEastAsia"/>
          <w:sz w:val="21"/>
        </w:rPr>
        <w:t>丙申，遣征南大將軍淳于量帥舟師五萬繼之，又遣冠武將軍楊文通從安成步道出茶陵，</w:t>
      </w:r>
      <w:r w:rsidR="00934453" w:rsidRPr="00932A72">
        <w:rPr>
          <w:rFonts w:asciiTheme="minorEastAsia" w:eastAsiaTheme="minorEastAsia"/>
        </w:rPr>
        <w:t>梁置冠武將軍，與折衝同班。五代志︰廬陵郡安復縣，舊置安成郡。茶陵縣，漢屬長沙郡，吳分屬湘東郡，隋幷入衡山郡湘潭縣。九域志︰茶陵縣屬衡州，在州東三百五十五里。</w:t>
      </w:r>
      <w:r w:rsidR="00934453" w:rsidRPr="00932A72">
        <w:rPr>
          <w:rStyle w:val="01Text"/>
          <w:rFonts w:asciiTheme="minorEastAsia" w:eastAsiaTheme="minorEastAsia"/>
          <w:sz w:val="21"/>
        </w:rPr>
        <w:t>巴山太守黃法慧從宜陽出澧陵，</w:t>
      </w:r>
      <w:r w:rsidR="00934453" w:rsidRPr="00932A72">
        <w:rPr>
          <w:rFonts w:asciiTheme="minorEastAsia" w:eastAsiaTheme="minorEastAsia"/>
        </w:rPr>
        <w:t>宜陽，卽豫章郡宜春縣也，晉孝武帝更名宜陽，避太后諱也。隋復曰宜春縣，帶袁州。後漢立醴陵縣，屬長沙郡。九域志︰在郡東一百六十里。自宜春至醴陵二百二十里。守，式又翻。</w:t>
      </w:r>
      <w:r w:rsidR="00934453" w:rsidRPr="00932A72">
        <w:rPr>
          <w:rStyle w:val="01Text"/>
          <w:rFonts w:asciiTheme="minorEastAsia" w:eastAsiaTheme="minorEastAsia"/>
          <w:sz w:val="21"/>
        </w:rPr>
        <w:t>共襲華皎，幷與江州刺史章昭達、郢州刺史程靈洗合謀進討。六月，壬寅，以司空徐度為車騎將軍，總督建康諸軍，步道趣湘州。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辛亥，周主尊其母叱奴氏為皇太后。</w:t>
      </w:r>
      <w:r w:rsidR="00934453" w:rsidRPr="00932A72">
        <w:rPr>
          <w:rFonts w:asciiTheme="minorEastAsia" w:eastAsiaTheme="minorEastAsia"/>
        </w:rPr>
        <w:t>按魏收官氏志︰拓跋興於代北，兼幷他部，以本部中別族為內姓；其他諸部隨方分之，北方有叱奴氏。</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己未，齊封皇弟仁機為西河王，仁約為樂浪王，</w:t>
      </w:r>
      <w:r w:rsidR="00934453" w:rsidRPr="00932A72">
        <w:rPr>
          <w:rFonts w:asciiTheme="minorEastAsia" w:eastAsiaTheme="minorEastAsia"/>
        </w:rPr>
        <w:t>樂，音洛；下同。浪，音瑯。</w:t>
      </w:r>
      <w:r w:rsidR="00934453" w:rsidRPr="00932A72">
        <w:rPr>
          <w:rStyle w:val="01Text"/>
          <w:rFonts w:asciiTheme="minorEastAsia" w:eastAsiaTheme="minorEastAsia"/>
          <w:sz w:val="21"/>
        </w:rPr>
        <w:t>仁儉為潁川王，仁雅為安樂王，仁直為丹楊王，</w:t>
      </w:r>
      <w:r w:rsidR="00934453" w:rsidRPr="00932A72">
        <w:rPr>
          <w:rFonts w:asciiTheme="minorEastAsia" w:eastAsiaTheme="minorEastAsia"/>
        </w:rPr>
        <w:t>考異曰︰北齊書</w:t>
      </w:r>
      <w:r w:rsidR="00934453" w:rsidRPr="00932A72">
        <w:rPr>
          <w:rFonts w:asciiTheme="minorEastAsia" w:eastAsiaTheme="minorEastAsia"/>
        </w:rPr>
        <w:t>·</w:t>
      </w:r>
      <w:r w:rsidR="00934453" w:rsidRPr="00932A72">
        <w:rPr>
          <w:rFonts w:asciiTheme="minorEastAsia" w:eastAsiaTheme="minorEastAsia"/>
        </w:rPr>
        <w:t>帝紀︰名統，今從列傳。統，謂仁直。</w:t>
      </w:r>
      <w:r w:rsidR="00934453" w:rsidRPr="00932A72">
        <w:rPr>
          <w:rStyle w:val="01Text"/>
          <w:rFonts w:asciiTheme="minorEastAsia" w:eastAsiaTheme="minorEastAsia"/>
          <w:sz w:val="21"/>
        </w:rPr>
        <w:t>仁謙為東海王。</w:t>
      </w:r>
      <w:r w:rsidR="00934453" w:rsidRPr="00932A72">
        <w:rPr>
          <w:rFonts w:asciiTheme="minorEastAsia" w:eastAsiaTheme="minorEastAsia"/>
        </w:rPr>
        <w:t>皆郡王也。五代志︰安樂郡密雲縣，舊置安樂郡。</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華皎使者至長安；梁亦上書言狀，且乞師；</w:t>
      </w:r>
      <w:r w:rsidR="00934453" w:rsidRPr="00932A72">
        <w:rPr>
          <w:rStyle w:val="00Text"/>
          <w:rFonts w:asciiTheme="minorEastAsia"/>
        </w:rPr>
        <w:t>華，戶化翻。使，疏吏翻。上，時掌翻。</w:t>
      </w:r>
      <w:r w:rsidR="00934453" w:rsidRPr="00932A72">
        <w:rPr>
          <w:rFonts w:asciiTheme="minorEastAsia"/>
        </w:rPr>
        <w:t>周人議出師應之。司會崔猷曰︰</w:t>
      </w:r>
      <w:r w:rsidR="000232D5">
        <w:rPr>
          <w:rFonts w:asciiTheme="minorEastAsia"/>
        </w:rPr>
        <w:t>「</w:t>
      </w:r>
      <w:r w:rsidR="00934453" w:rsidRPr="00932A72">
        <w:rPr>
          <w:rFonts w:asciiTheme="minorEastAsia"/>
        </w:rPr>
        <w:t>前歲東征，死傷過半。</w:t>
      </w:r>
      <w:r w:rsidR="00934453" w:rsidRPr="00932A72">
        <w:rPr>
          <w:rStyle w:val="00Text"/>
          <w:rFonts w:asciiTheme="minorEastAsia"/>
        </w:rPr>
        <w:t>謂攻齊洛陽也，事見上卷文帝天嘉五年。會，古外翻。</w:t>
      </w:r>
      <w:r w:rsidR="00934453" w:rsidRPr="00932A72">
        <w:rPr>
          <w:rFonts w:asciiTheme="minorEastAsia"/>
        </w:rPr>
        <w:t>比雖循撫，瘡痍未復。今陳氏保境息民，共敦鄰好，</w:t>
      </w:r>
      <w:r w:rsidR="00934453" w:rsidRPr="00932A72">
        <w:rPr>
          <w:rStyle w:val="00Text"/>
          <w:rFonts w:asciiTheme="minorEastAsia"/>
        </w:rPr>
        <w:t>比，毗至翻。好，呼到翻。</w:t>
      </w:r>
      <w:r w:rsidR="00934453" w:rsidRPr="00932A72">
        <w:rPr>
          <w:rFonts w:asciiTheme="minorEastAsia"/>
        </w:rPr>
        <w:t>豈可利其土地，納其叛臣，違盟約之信，興無名之師乎！</w:t>
      </w:r>
      <w:r w:rsidR="000232D5">
        <w:rPr>
          <w:rFonts w:asciiTheme="minorEastAsia"/>
        </w:rPr>
        <w:t>」</w:t>
      </w:r>
      <w:r w:rsidR="00934453" w:rsidRPr="00932A72">
        <w:rPr>
          <w:rFonts w:asciiTheme="minorEastAsia"/>
        </w:rPr>
        <w:t>晉公護不從。閏六月，戊寅，遣襄州總管衞公直督柱國陸通、大將軍田弘、權景宣、元定等將兵助之。</w:t>
      </w:r>
      <w:r w:rsidR="00934453" w:rsidRPr="00932A72">
        <w:rPr>
          <w:rStyle w:val="00Text"/>
          <w:rFonts w:asciiTheme="minorEastAsia"/>
        </w:rPr>
        <w:t>將，卽亮翻，又音如字，領也。</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辛巳，齊左丞相咸陽武王斛律金卒，年八十。長子光為大將軍，</w:t>
      </w:r>
      <w:r w:rsidR="00934453" w:rsidRPr="00932A72">
        <w:rPr>
          <w:rStyle w:val="00Text"/>
          <w:rFonts w:asciiTheme="minorEastAsia"/>
        </w:rPr>
        <w:t>相，息亮翻。卒，子恤翻。長，知兩翻。</w:t>
      </w:r>
      <w:r w:rsidR="00934453" w:rsidRPr="00932A72">
        <w:rPr>
          <w:rFonts w:asciiTheme="minorEastAsia"/>
        </w:rPr>
        <w:t>次子羨及孫武都並開府儀同三司，出鎭方岳，</w:t>
      </w:r>
      <w:r w:rsidR="00934453" w:rsidRPr="00932A72">
        <w:rPr>
          <w:rStyle w:val="00Text"/>
          <w:rFonts w:asciiTheme="minorEastAsia"/>
        </w:rPr>
        <w:t>斛律羨鎭幽州，武都鎭梁、兗二州。</w:t>
      </w:r>
      <w:r w:rsidR="00934453" w:rsidRPr="00932A72">
        <w:rPr>
          <w:rFonts w:asciiTheme="minorEastAsia"/>
        </w:rPr>
        <w:t>其餘子孫封侯顯貴者甚衆。門中一皇后，二太子妃，</w:t>
      </w:r>
      <w:r w:rsidR="00934453" w:rsidRPr="00932A72">
        <w:rPr>
          <w:rStyle w:val="00Text"/>
          <w:rFonts w:asciiTheme="minorEastAsia"/>
        </w:rPr>
        <w:t>金子光長女，孝昭納為太子妃；次女，武成納為太子妃，後主受內禪，立為皇后。</w:t>
      </w:r>
      <w:r w:rsidR="00934453" w:rsidRPr="00932A72">
        <w:rPr>
          <w:rFonts w:asciiTheme="minorEastAsia"/>
        </w:rPr>
        <w:t>三公主，</w:t>
      </w:r>
      <w:r w:rsidR="00934453" w:rsidRPr="00932A72">
        <w:rPr>
          <w:rStyle w:val="00Text"/>
          <w:rFonts w:asciiTheme="minorEastAsia"/>
        </w:rPr>
        <w:t>按後祖珽言光男尚公主，蓋光子武都、世雄、恆伽皆尚主也。</w:t>
      </w:r>
      <w:r w:rsidR="00934453" w:rsidRPr="00932A72">
        <w:rPr>
          <w:rFonts w:asciiTheme="minorEastAsia"/>
        </w:rPr>
        <w:t>事齊貴寵，三世無比。自肅宗以來，禮敬尤重，每朝見，常聽乘步挽車至階，</w:t>
      </w:r>
      <w:r w:rsidR="00934453" w:rsidRPr="00932A72">
        <w:rPr>
          <w:rStyle w:val="00Text"/>
          <w:rFonts w:asciiTheme="minorEastAsia"/>
        </w:rPr>
        <w:t>朝，直遙翻。見，賢遍翻。步挽車，不用牛馬，令人步挽之。</w:t>
      </w:r>
      <w:r w:rsidR="00934453" w:rsidRPr="00932A72">
        <w:rPr>
          <w:rFonts w:asciiTheme="minorEastAsia"/>
        </w:rPr>
        <w:t>或以羊車迎之。然金不以為喜，嘗謂光曰︰</w:t>
      </w:r>
      <w:r w:rsidR="000232D5">
        <w:rPr>
          <w:rFonts w:asciiTheme="minorEastAsia"/>
        </w:rPr>
        <w:t>「</w:t>
      </w:r>
      <w:r w:rsidR="00934453" w:rsidRPr="00932A72">
        <w:rPr>
          <w:rFonts w:asciiTheme="minorEastAsia"/>
        </w:rPr>
        <w:t>我雖不讀書，聞古來外戚鮮有能保其族者。</w:t>
      </w:r>
      <w:r w:rsidR="00934453" w:rsidRPr="00932A72">
        <w:rPr>
          <w:rStyle w:val="00Text"/>
          <w:rFonts w:asciiTheme="minorEastAsia"/>
        </w:rPr>
        <w:t>鮮，息淺翻。</w:t>
      </w:r>
      <w:r w:rsidR="00934453" w:rsidRPr="00932A72">
        <w:rPr>
          <w:rFonts w:asciiTheme="minorEastAsia"/>
        </w:rPr>
        <w:t>女若有寵，為諸貴所嫉；無寵，為天子所憎。我家直以勳勞致富，何必藉女寵也！</w:t>
      </w:r>
      <w:r w:rsidR="000232D5">
        <w:rPr>
          <w:rFonts w:asciiTheme="minorEastAsia"/>
        </w:rPr>
        <w:t>」</w:t>
      </w:r>
      <w:r w:rsidR="00934453" w:rsidRPr="00932A72">
        <w:rPr>
          <w:rStyle w:val="00Text"/>
          <w:rFonts w:asciiTheme="minorEastAsia"/>
        </w:rPr>
        <w:t>史言斛律金有識。</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壬午，齊以東平王儼錄尚書事，以左僕射趙彥深為尚書令，幷省尚書左僕射婁定遠為左僕射，</w:t>
      </w:r>
      <w:r w:rsidR="00934453" w:rsidRPr="00932A72">
        <w:rPr>
          <w:rStyle w:val="00Text"/>
          <w:rFonts w:asciiTheme="minorEastAsia"/>
        </w:rPr>
        <w:t>自幷省入為鄴省左僕射。</w:t>
      </w:r>
      <w:r w:rsidR="00934453" w:rsidRPr="00932A72">
        <w:rPr>
          <w:rFonts w:asciiTheme="minorEastAsia"/>
        </w:rPr>
        <w:t>中書監徐之才為右僕射。定遠，昭之子也。</w:t>
      </w:r>
      <w:r w:rsidR="00934453" w:rsidRPr="00932A72">
        <w:rPr>
          <w:rStyle w:val="00Text"/>
          <w:rFonts w:asciiTheme="minorEastAsia"/>
        </w:rPr>
        <w:t>昭，婁后之弟。</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秋，七月，戊申，立皇子至澤為太子。</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八月，齊</w:t>
      </w:r>
      <w:r w:rsidR="00934453" w:rsidRPr="00932A72">
        <w:rPr>
          <w:rFonts w:asciiTheme="minorEastAsia"/>
        </w:rPr>
        <w:t>以任城王湝為太師，</w:t>
      </w:r>
      <w:r w:rsidR="00934453" w:rsidRPr="00932A72">
        <w:rPr>
          <w:rStyle w:val="00Text"/>
          <w:rFonts w:asciiTheme="minorEastAsia"/>
        </w:rPr>
        <w:t>任，音壬。湝，音皆，又戶皆翻。</w:t>
      </w:r>
      <w:r w:rsidR="00934453" w:rsidRPr="00932A72">
        <w:rPr>
          <w:rFonts w:asciiTheme="minorEastAsia"/>
        </w:rPr>
        <w:t>馮翊王潤為大司馬，段韶為左丞相，賀拔仁為右丞相，侯莫陳相為太宰，婁叡為太傅，斛律光為太保，韓祖念為大將軍，趙郡王叡為太尉，東平王儼為司徒。</w:t>
      </w:r>
    </w:p>
    <w:p w:rsidR="00934453" w:rsidRPr="00932A72" w:rsidRDefault="00934453" w:rsidP="0013378F">
      <w:pPr>
        <w:rPr>
          <w:rFonts w:asciiTheme="minorEastAsia"/>
        </w:rPr>
      </w:pPr>
      <w:r w:rsidRPr="00932A72">
        <w:rPr>
          <w:rFonts w:asciiTheme="minorEastAsia"/>
        </w:rPr>
        <w:t>儼有寵於上皇及胡后，時兼京畿大都督、領軍大將軍，領御史中丞。魏朝故事︰中丞，出與皇太子分路，</w:t>
      </w:r>
      <w:r w:rsidRPr="00932A72">
        <w:rPr>
          <w:rStyle w:val="00Text"/>
          <w:rFonts w:asciiTheme="minorEastAsia"/>
        </w:rPr>
        <w:t>分路而行，不引車避道。朝，直遙翻。</w:t>
      </w:r>
      <w:r w:rsidRPr="00932A72">
        <w:rPr>
          <w:rFonts w:asciiTheme="minorEastAsia"/>
        </w:rPr>
        <w:t>王公皆遙駐車，去牛，頓軛於地，以待其過；</w:t>
      </w:r>
      <w:r w:rsidRPr="00932A72">
        <w:rPr>
          <w:rStyle w:val="00Text"/>
          <w:rFonts w:asciiTheme="minorEastAsia"/>
        </w:rPr>
        <w:t>去，羌呂翻。軛，於革翻。</w:t>
      </w:r>
      <w:r w:rsidRPr="00932A72">
        <w:rPr>
          <w:rFonts w:asciiTheme="minorEastAsia"/>
        </w:rPr>
        <w:t>其或遲違，</w:t>
      </w:r>
      <w:r w:rsidRPr="00932A72">
        <w:rPr>
          <w:rStyle w:val="00Text"/>
          <w:rFonts w:asciiTheme="minorEastAsia"/>
        </w:rPr>
        <w:t>不卽駐車頓軛，是遲，遲為違法。</w:t>
      </w:r>
      <w:r w:rsidRPr="00932A72">
        <w:rPr>
          <w:rFonts w:asciiTheme="minorEastAsia"/>
        </w:rPr>
        <w:t>則前驅以赤棒棒之。</w:t>
      </w:r>
      <w:r w:rsidRPr="00932A72">
        <w:rPr>
          <w:rStyle w:val="00Text"/>
          <w:rFonts w:asciiTheme="minorEastAsia"/>
        </w:rPr>
        <w:t>棒，部項翻。</w:t>
      </w:r>
      <w:r w:rsidRPr="00932A72">
        <w:rPr>
          <w:rFonts w:asciiTheme="minorEastAsia"/>
        </w:rPr>
        <w:t>自遷鄴以後，此儀廢絕，上皇欲尊寵儼，命一遵舊制。儼初從北宮出，將上中丞，</w:t>
      </w:r>
      <w:r w:rsidRPr="00932A72">
        <w:rPr>
          <w:rStyle w:val="00Text"/>
          <w:rFonts w:asciiTheme="minorEastAsia"/>
        </w:rPr>
        <w:t>將上，時掌翻。今人謂領職視事為禮上。</w:t>
      </w:r>
      <w:r w:rsidRPr="00932A72">
        <w:rPr>
          <w:rFonts w:asciiTheme="minorEastAsia"/>
        </w:rPr>
        <w:t>凡京畿步騎、領軍官屬、中丞威儀、司徒鹵簿，莫不畢從。</w:t>
      </w:r>
      <w:r w:rsidRPr="00932A72">
        <w:rPr>
          <w:rStyle w:val="00Text"/>
          <w:rFonts w:asciiTheme="minorEastAsia"/>
        </w:rPr>
        <w:t>騎，奇寄翻。從，才用翻。</w:t>
      </w:r>
      <w:r w:rsidRPr="00932A72">
        <w:rPr>
          <w:rFonts w:asciiTheme="minorEastAsia"/>
        </w:rPr>
        <w:t>上皇與胡后張幕於華林園東門外而觀之，遣中使驟馬趣仗。</w:t>
      </w:r>
      <w:r w:rsidRPr="00932A72">
        <w:rPr>
          <w:rStyle w:val="00Text"/>
          <w:rFonts w:asciiTheme="minorEastAsia"/>
        </w:rPr>
        <w:t>趣儼前導儀仗也。使，疏吏翻。趣，七喻翻。</w:t>
      </w:r>
      <w:r w:rsidRPr="00932A72">
        <w:rPr>
          <w:rFonts w:asciiTheme="minorEastAsia"/>
        </w:rPr>
        <w:t>不得入，自言奉敕，赤棒卒應聲碎其鞍，馬驚，人墜。上皇大笑，以為善，更敕駐車，勞問良久。</w:t>
      </w:r>
      <w:r w:rsidRPr="00932A72">
        <w:rPr>
          <w:rStyle w:val="00Text"/>
          <w:rFonts w:asciiTheme="minorEastAsia"/>
        </w:rPr>
        <w:t>勞問儼也。勞，力到翻。</w:t>
      </w:r>
      <w:r w:rsidRPr="00932A72">
        <w:rPr>
          <w:rFonts w:asciiTheme="minorEastAsia"/>
        </w:rPr>
        <w:t>觀者傾鄴城。</w:t>
      </w:r>
    </w:p>
    <w:p w:rsidR="00934453" w:rsidRPr="00932A72" w:rsidRDefault="00934453" w:rsidP="0013378F">
      <w:pPr>
        <w:rPr>
          <w:rFonts w:asciiTheme="minorEastAsia"/>
        </w:rPr>
      </w:pPr>
      <w:r w:rsidRPr="00932A72">
        <w:rPr>
          <w:rFonts w:asciiTheme="minorEastAsia"/>
        </w:rPr>
        <w:t>儼恆在宮中，坐含光殿視事，</w:t>
      </w:r>
      <w:r w:rsidRPr="00932A72">
        <w:rPr>
          <w:rStyle w:val="00Text"/>
          <w:rFonts w:asciiTheme="minorEastAsia"/>
        </w:rPr>
        <w:t>恆，戶登翻；下同。</w:t>
      </w:r>
      <w:r w:rsidRPr="00932A72">
        <w:rPr>
          <w:rFonts w:asciiTheme="minorEastAsia"/>
        </w:rPr>
        <w:t>諸父皆拜之。上皇或時如幷州，</w:t>
      </w:r>
      <w:r w:rsidRPr="00932A72">
        <w:rPr>
          <w:rStyle w:val="00Text"/>
          <w:rFonts w:asciiTheme="minorEastAsia"/>
        </w:rPr>
        <w:t>晉陽宮在幷州。</w:t>
      </w:r>
      <w:r w:rsidRPr="00932A72">
        <w:rPr>
          <w:rFonts w:asciiTheme="minorEastAsia"/>
        </w:rPr>
        <w:t>儼恆居守。</w:t>
      </w:r>
      <w:r w:rsidRPr="00932A72">
        <w:rPr>
          <w:rStyle w:val="00Text"/>
          <w:rFonts w:asciiTheme="minorEastAsia"/>
        </w:rPr>
        <w:t>恆，戶登翻。守，式又翻。</w:t>
      </w:r>
      <w:r w:rsidRPr="00932A72">
        <w:rPr>
          <w:rFonts w:asciiTheme="minorEastAsia"/>
        </w:rPr>
        <w:t>每送行，或半路，或至晉陽乃還。</w:t>
      </w:r>
      <w:r w:rsidRPr="00932A72">
        <w:rPr>
          <w:rStyle w:val="00Text"/>
          <w:rFonts w:asciiTheme="minorEastAsia"/>
        </w:rPr>
        <w:t>還，從宣翻，又音如字。</w:t>
      </w:r>
      <w:r w:rsidRPr="00932A72">
        <w:rPr>
          <w:rFonts w:asciiTheme="minorEastAsia"/>
        </w:rPr>
        <w:t>器玩服飾，皆與齊主同，所須悉官給。嘗於南宮見新冰早李，</w:t>
      </w:r>
      <w:r w:rsidRPr="00932A72">
        <w:rPr>
          <w:rStyle w:val="00Text"/>
          <w:rFonts w:asciiTheme="minorEastAsia"/>
        </w:rPr>
        <w:t>齊主時居鄴之南宮，儼從上皇、胡后居北宮。</w:t>
      </w:r>
      <w:r w:rsidRPr="00932A72">
        <w:rPr>
          <w:rFonts w:asciiTheme="minorEastAsia"/>
        </w:rPr>
        <w:t>還，怒曰︰</w:t>
      </w:r>
      <w:r w:rsidR="000232D5">
        <w:rPr>
          <w:rFonts w:asciiTheme="minorEastAsia"/>
        </w:rPr>
        <w:t>「</w:t>
      </w:r>
      <w:r w:rsidRPr="00932A72">
        <w:rPr>
          <w:rFonts w:asciiTheme="minorEastAsia"/>
        </w:rPr>
        <w:t>尊兄已有，我何意無！</w:t>
      </w:r>
      <w:r w:rsidR="000232D5">
        <w:rPr>
          <w:rFonts w:asciiTheme="minorEastAsia"/>
        </w:rPr>
        <w:t>」</w:t>
      </w:r>
      <w:r w:rsidRPr="00932A72">
        <w:rPr>
          <w:rStyle w:val="00Text"/>
          <w:rFonts w:asciiTheme="minorEastAsia"/>
        </w:rPr>
        <w:t>儼常謂齊主為尊兄。</w:t>
      </w:r>
      <w:r w:rsidRPr="00932A72">
        <w:rPr>
          <w:rFonts w:asciiTheme="minorEastAsia"/>
        </w:rPr>
        <w:t>自是齊主或先得新奇，屬官及工人必獲罪。儼性剛決，嘗言於上皇曰︰</w:t>
      </w:r>
      <w:r w:rsidR="000232D5">
        <w:rPr>
          <w:rFonts w:asciiTheme="minorEastAsia"/>
        </w:rPr>
        <w:t>「</w:t>
      </w:r>
      <w:r w:rsidRPr="00932A72">
        <w:rPr>
          <w:rFonts w:asciiTheme="minorEastAsia"/>
        </w:rPr>
        <w:t>尊兄懦，何能帥左右！</w:t>
      </w:r>
      <w:r w:rsidR="000232D5">
        <w:rPr>
          <w:rFonts w:asciiTheme="minorEastAsia"/>
        </w:rPr>
        <w:t>」</w:t>
      </w:r>
      <w:r w:rsidRPr="00932A72">
        <w:rPr>
          <w:rFonts w:asciiTheme="minorEastAsia"/>
        </w:rPr>
        <w:t>上皇每稱其才，有廢立意，胡后亦勸之，旣而中止。</w:t>
      </w:r>
      <w:r w:rsidRPr="00932A72">
        <w:rPr>
          <w:rStyle w:val="00Text"/>
          <w:rFonts w:asciiTheme="minorEastAsia"/>
        </w:rPr>
        <w:t>儼與齊主旣定君臣之分，而常以兄弟相呼，又有奪嫡之意。史歷言之，為儼怙寵致禍張本。帥，讀曰率。</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華皎遣使誘章昭達，昭達執送建康。又誘程靈洗，靈洗斬之。</w:t>
      </w:r>
      <w:r w:rsidR="00934453" w:rsidRPr="00932A72">
        <w:rPr>
          <w:rStyle w:val="00Text"/>
          <w:rFonts w:asciiTheme="minorEastAsia"/>
        </w:rPr>
        <w:t>華，戶化翻。使，疏吏翻。誘，音酉；下並同。</w:t>
      </w:r>
      <w:r w:rsidR="00934453" w:rsidRPr="00932A72">
        <w:rPr>
          <w:rFonts w:asciiTheme="minorEastAsia"/>
        </w:rPr>
        <w:t>皎以武州居其心腹，</w:t>
      </w:r>
      <w:r w:rsidR="00934453" w:rsidRPr="00932A72">
        <w:rPr>
          <w:rStyle w:val="00Text"/>
          <w:rFonts w:asciiTheme="minorEastAsia"/>
        </w:rPr>
        <w:t>五代志︰武陵郡，梁置武州。</w:t>
      </w:r>
      <w:r w:rsidR="00934453" w:rsidRPr="00932A72">
        <w:rPr>
          <w:rFonts w:asciiTheme="minorEastAsia"/>
        </w:rPr>
        <w:t>遣使誘都督子隆，子隆不從；遣兵攻之，不克。巴州刺史戴僧朔等並隸於皎，</w:t>
      </w:r>
      <w:r w:rsidR="00934453" w:rsidRPr="00932A72">
        <w:rPr>
          <w:rStyle w:val="00Text"/>
          <w:rFonts w:asciiTheme="minorEastAsia"/>
        </w:rPr>
        <w:t>文帝命皎都督湘、巴等四州。五代志，巴陵郡，梁置巴州。</w:t>
      </w:r>
      <w:r w:rsidR="00934453" w:rsidRPr="00932A72">
        <w:rPr>
          <w:rFonts w:asciiTheme="minorEastAsia"/>
        </w:rPr>
        <w:t>長沙太守曹慶等，本隸皎下，遂為之用。</w:t>
      </w:r>
      <w:r w:rsidR="00934453" w:rsidRPr="00932A72">
        <w:rPr>
          <w:rStyle w:val="00Text"/>
          <w:rFonts w:asciiTheme="minorEastAsia"/>
        </w:rPr>
        <w:t>湘州與長沙郡同治所，以州統郡，故曰本隸皎下。守，手又翻。</w:t>
      </w:r>
      <w:r w:rsidR="00934453" w:rsidRPr="00932A72">
        <w:rPr>
          <w:rFonts w:asciiTheme="minorEastAsia"/>
        </w:rPr>
        <w:t>司徒頊恐上流守宰皆附之，乃曲赦湘、巴二州。九月，乙巳，悉誅皎家屬。</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梁以皎為司空，遣其柱國王操將兵二萬助之。周權景宣將水軍，元定將陸軍，衞公直總之，與皎俱下。</w:t>
      </w:r>
      <w:r w:rsidRPr="00932A72">
        <w:rPr>
          <w:rFonts w:asciiTheme="minorEastAsia" w:eastAsiaTheme="minorEastAsia"/>
        </w:rPr>
        <w:t>將，卽亮翻，又音如字，領也。</w:t>
      </w:r>
      <w:r w:rsidRPr="00932A72">
        <w:rPr>
          <w:rStyle w:val="01Text"/>
          <w:rFonts w:asciiTheme="minorEastAsia" w:eastAsiaTheme="minorEastAsia"/>
          <w:sz w:val="21"/>
        </w:rPr>
        <w:t>淳于量軍夏口，直軍魯山，使元定以步騎數千圍郢州。</w:t>
      </w:r>
      <w:r w:rsidRPr="00932A72">
        <w:rPr>
          <w:rFonts w:asciiTheme="minorEastAsia" w:eastAsiaTheme="minorEastAsia"/>
        </w:rPr>
        <w:t>騎，奇寄翻。考異曰︰陳帝紀云</w:t>
      </w:r>
      <w:r w:rsidR="000232D5">
        <w:rPr>
          <w:rFonts w:asciiTheme="minorEastAsia" w:eastAsiaTheme="minorEastAsia"/>
        </w:rPr>
        <w:t>「</w:t>
      </w:r>
      <w:r w:rsidRPr="00932A72">
        <w:rPr>
          <w:rFonts w:asciiTheme="minorEastAsia" w:eastAsiaTheme="minorEastAsia"/>
        </w:rPr>
        <w:t>步騎二萬</w:t>
      </w:r>
      <w:r w:rsidR="000232D5">
        <w:rPr>
          <w:rFonts w:asciiTheme="minorEastAsia" w:eastAsiaTheme="minorEastAsia"/>
        </w:rPr>
        <w:t>」</w:t>
      </w:r>
      <w:r w:rsidRPr="00932A72">
        <w:rPr>
          <w:rFonts w:asciiTheme="minorEastAsia" w:eastAsiaTheme="minorEastAsia"/>
        </w:rPr>
        <w:t>，蓋夸誕之辭。今從周帝紀。</w:t>
      </w:r>
      <w:r w:rsidRPr="00932A72">
        <w:rPr>
          <w:rStyle w:val="01Text"/>
          <w:rFonts w:asciiTheme="minorEastAsia" w:eastAsiaTheme="minorEastAsia"/>
          <w:sz w:val="21"/>
        </w:rPr>
        <w:t>皎軍于白螺，</w:t>
      </w:r>
      <w:r w:rsidRPr="00932A72">
        <w:rPr>
          <w:rFonts w:asciiTheme="minorEastAsia" w:eastAsiaTheme="minorEastAsia"/>
        </w:rPr>
        <w:t>水經︰江水過長沙下雋縣北，湘水從南來注之。江水又東過彭城口，又東過如山北，又東過白螺山南。螺，盧戈翻。雋，辭兗翻。</w:t>
      </w:r>
      <w:r w:rsidRPr="00932A72">
        <w:rPr>
          <w:rStyle w:val="01Text"/>
          <w:rFonts w:asciiTheme="minorEastAsia" w:eastAsiaTheme="minorEastAsia"/>
          <w:sz w:val="21"/>
        </w:rPr>
        <w:t>與吳明徹等相持。徐度、楊文通由嶺路襲湘州，</w:t>
      </w:r>
      <w:r w:rsidRPr="00932A72">
        <w:rPr>
          <w:rFonts w:asciiTheme="minorEastAsia" w:eastAsiaTheme="minorEastAsia"/>
        </w:rPr>
        <w:t>嶺路，卽前所出安成、宜陽步道也。</w:t>
      </w:r>
      <w:r w:rsidRPr="00932A72">
        <w:rPr>
          <w:rStyle w:val="01Text"/>
          <w:rFonts w:asciiTheme="minorEastAsia" w:eastAsiaTheme="minorEastAsia"/>
          <w:sz w:val="21"/>
        </w:rPr>
        <w:t>盡獲其所留軍士家屬。</w:t>
      </w:r>
    </w:p>
    <w:p w:rsidR="00934453" w:rsidRPr="00932A72" w:rsidRDefault="00934453" w:rsidP="0013378F">
      <w:pPr>
        <w:rPr>
          <w:rFonts w:asciiTheme="minorEastAsia"/>
        </w:rPr>
      </w:pPr>
      <w:r w:rsidRPr="00932A72">
        <w:rPr>
          <w:rFonts w:asciiTheme="minorEastAsia"/>
        </w:rPr>
        <w:t>皎自巴陵與周、梁水軍順流乘風而下，軍勢甚盛，戰于沌口。</w:t>
      </w:r>
      <w:r w:rsidRPr="00932A72">
        <w:rPr>
          <w:rStyle w:val="00Text"/>
          <w:rFonts w:asciiTheme="minorEastAsia"/>
        </w:rPr>
        <w:t>沌，柱兗翻。</w:t>
      </w:r>
      <w:r w:rsidRPr="00932A72">
        <w:rPr>
          <w:rFonts w:asciiTheme="minorEastAsia"/>
        </w:rPr>
        <w:t>量、明徹募軍中小艦，多賞金銀，令先出當西軍大艦受其拍；西軍諸艦發拍皆盡，然後量等以大艦拍之，西軍艦皆碎，沒于中流。</w:t>
      </w:r>
      <w:r w:rsidRPr="00932A72">
        <w:rPr>
          <w:rStyle w:val="00Text"/>
          <w:rFonts w:asciiTheme="minorEastAsia"/>
        </w:rPr>
        <w:t>戰船置拍竿，發之以拍敵船。艦，戶黯翻。</w:t>
      </w:r>
      <w:r w:rsidR="000232D5">
        <w:rPr>
          <w:rStyle w:val="00Text"/>
          <w:rFonts w:asciiTheme="minorEastAsia"/>
        </w:rPr>
        <w:t>『</w:t>
      </w:r>
      <w:r w:rsidRPr="00932A72">
        <w:rPr>
          <w:rStyle w:val="00Text"/>
          <w:rFonts w:asciiTheme="minorEastAsia"/>
        </w:rPr>
        <w:t>鄒︰拍，一曰卽礮，投石機也；又曰長竿錘擊戰具。其製待考。</w:t>
      </w:r>
      <w:r w:rsidR="000232D5">
        <w:rPr>
          <w:rStyle w:val="00Text"/>
          <w:rFonts w:asciiTheme="minorEastAsia"/>
        </w:rPr>
        <w:t>』</w:t>
      </w:r>
      <w:r w:rsidRPr="00932A72">
        <w:rPr>
          <w:rFonts w:asciiTheme="minorEastAsia"/>
        </w:rPr>
        <w:t>西軍又以艦載薪，因風縱火。俄而風轉，自焚，西軍大敗。皎與戴僧朔單舸走，</w:t>
      </w:r>
      <w:r w:rsidRPr="00932A72">
        <w:rPr>
          <w:rStyle w:val="00Text"/>
          <w:rFonts w:asciiTheme="minorEastAsia"/>
        </w:rPr>
        <w:t>舸，古我翻。</w:t>
      </w:r>
      <w:r w:rsidRPr="00932A72">
        <w:rPr>
          <w:rFonts w:asciiTheme="minorEastAsia"/>
        </w:rPr>
        <w:t>過巴陵，不敢發岸，</w:t>
      </w:r>
      <w:r w:rsidR="000232D5">
        <w:rPr>
          <w:rStyle w:val="00Text"/>
          <w:rFonts w:asciiTheme="minorEastAsia"/>
        </w:rPr>
        <w:t>「</w:t>
      </w:r>
      <w:r w:rsidRPr="00932A72">
        <w:rPr>
          <w:rStyle w:val="00Text"/>
          <w:rFonts w:asciiTheme="minorEastAsia"/>
        </w:rPr>
        <w:t>發</w:t>
      </w:r>
      <w:r w:rsidR="000232D5">
        <w:rPr>
          <w:rStyle w:val="00Text"/>
          <w:rFonts w:asciiTheme="minorEastAsia"/>
        </w:rPr>
        <w:t>」</w:t>
      </w:r>
      <w:r w:rsidRPr="00932A72">
        <w:rPr>
          <w:rStyle w:val="00Text"/>
          <w:rFonts w:asciiTheme="minorEastAsia"/>
        </w:rPr>
        <w:t>，恐當作</w:t>
      </w:r>
      <w:r w:rsidR="000232D5">
        <w:rPr>
          <w:rStyle w:val="00Text"/>
          <w:rFonts w:asciiTheme="minorEastAsia"/>
        </w:rPr>
        <w:t>「</w:t>
      </w:r>
      <w:r w:rsidRPr="00932A72">
        <w:rPr>
          <w:rStyle w:val="00Text"/>
          <w:rFonts w:asciiTheme="minorEastAsia"/>
        </w:rPr>
        <w:t>登</w:t>
      </w:r>
      <w:r w:rsidR="000232D5">
        <w:rPr>
          <w:rStyle w:val="00Text"/>
          <w:rFonts w:asciiTheme="minorEastAsia"/>
        </w:rPr>
        <w:t>」</w:t>
      </w:r>
      <w:r w:rsidRPr="00932A72">
        <w:rPr>
          <w:rStyle w:val="00Text"/>
          <w:rFonts w:asciiTheme="minorEastAsia"/>
        </w:rPr>
        <w:t>。</w:t>
      </w:r>
      <w:r w:rsidRPr="00932A72">
        <w:rPr>
          <w:rFonts w:asciiTheme="minorEastAsia"/>
        </w:rPr>
        <w:t>徑奔江陵；衞公直亦奔江陵。</w:t>
      </w:r>
    </w:p>
    <w:p w:rsidR="00934453" w:rsidRPr="00932A72" w:rsidRDefault="00934453" w:rsidP="0013378F">
      <w:pPr>
        <w:rPr>
          <w:rFonts w:asciiTheme="minorEastAsia"/>
        </w:rPr>
      </w:pPr>
      <w:r w:rsidRPr="00932A72">
        <w:rPr>
          <w:rFonts w:asciiTheme="minorEastAsia"/>
        </w:rPr>
        <w:t>元定孤軍，進退無路，斫竹開徑，且戰且引，欲趣巴陵。</w:t>
      </w:r>
      <w:r w:rsidRPr="00932A72">
        <w:rPr>
          <w:rStyle w:val="00Text"/>
          <w:rFonts w:asciiTheme="minorEastAsia"/>
        </w:rPr>
        <w:t>趣，七喻翻。</w:t>
      </w:r>
      <w:r w:rsidRPr="00932A72">
        <w:rPr>
          <w:rFonts w:asciiTheme="minorEastAsia"/>
        </w:rPr>
        <w:t>巴陵已為徐度等所據，度等遣使偽與結盟，許縱之還國；定信之，解仗就度，度執之，盡俘其衆，</w:t>
      </w:r>
      <w:r w:rsidRPr="00932A72">
        <w:rPr>
          <w:rStyle w:val="00Text"/>
          <w:rFonts w:asciiTheme="minorEastAsia"/>
        </w:rPr>
        <w:t>考異曰︰陳書云</w:t>
      </w:r>
      <w:r w:rsidR="000232D5">
        <w:rPr>
          <w:rStyle w:val="00Text"/>
          <w:rFonts w:asciiTheme="minorEastAsia"/>
        </w:rPr>
        <w:t>「</w:t>
      </w:r>
      <w:r w:rsidRPr="00932A72">
        <w:rPr>
          <w:rStyle w:val="00Text"/>
          <w:rFonts w:asciiTheme="minorEastAsia"/>
        </w:rPr>
        <w:t>獲萬餘人，馬四千匹</w:t>
      </w:r>
      <w:r w:rsidR="000232D5">
        <w:rPr>
          <w:rStyle w:val="00Text"/>
          <w:rFonts w:asciiTheme="minorEastAsia"/>
        </w:rPr>
        <w:t>」</w:t>
      </w:r>
      <w:r w:rsidRPr="00932A72">
        <w:rPr>
          <w:rStyle w:val="00Text"/>
          <w:rFonts w:asciiTheme="minorEastAsia"/>
        </w:rPr>
        <w:t>。亦恐夸誕，今不取。</w:t>
      </w:r>
      <w:r w:rsidRPr="00932A72">
        <w:rPr>
          <w:rFonts w:asciiTheme="minorEastAsia"/>
        </w:rPr>
        <w:t>幷擒梁大將軍李廣。定憤恚而卒。</w:t>
      </w:r>
      <w:r w:rsidRPr="00932A72">
        <w:rPr>
          <w:rStyle w:val="00Text"/>
          <w:rFonts w:asciiTheme="minorEastAsia"/>
        </w:rPr>
        <w:t>恚，於避翻。卒，子恤翻。</w:t>
      </w:r>
    </w:p>
    <w:p w:rsidR="00934453" w:rsidRPr="00932A72" w:rsidRDefault="00934453" w:rsidP="0013378F">
      <w:pPr>
        <w:rPr>
          <w:rFonts w:asciiTheme="minorEastAsia"/>
        </w:rPr>
      </w:pPr>
      <w:r w:rsidRPr="00932A72">
        <w:rPr>
          <w:rFonts w:asciiTheme="minorEastAsia"/>
        </w:rPr>
        <w:t>皎黨曹慶等四十餘人並伏誅。唯以岳陽太守章昭裕，昭達之弟，桂陽太守曹宣，高祖舊臣，衡陽內史汝陰任忠，嘗有密啓，皆宥之。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吳明徹乘勝攻梁河東，拔之。</w:t>
      </w:r>
      <w:r w:rsidRPr="00932A72">
        <w:rPr>
          <w:rFonts w:asciiTheme="minorEastAsia" w:eastAsiaTheme="minorEastAsia"/>
        </w:rPr>
        <w:t>守，式又翻。五代志︰巴陵郡湘陰縣，梁置岳陽郡。桂陽郡郴縣，梁置桂陽郡。長沙郡衡山縣，舊置衡陽郡。陳以衡陽為王國，故置內史。南郡松滋縣，舊置河東郡。任，音壬。</w:t>
      </w:r>
    </w:p>
    <w:p w:rsidR="00934453" w:rsidRPr="00932A72" w:rsidRDefault="00934453" w:rsidP="0013378F">
      <w:pPr>
        <w:rPr>
          <w:rFonts w:asciiTheme="minorEastAsia"/>
        </w:rPr>
      </w:pPr>
      <w:r w:rsidRPr="00932A72">
        <w:rPr>
          <w:rFonts w:asciiTheme="minorEastAsia"/>
        </w:rPr>
        <w:t>周衞公直歸罪於梁柱國殷亮；梁主知非其罪，然不敢違，遂誅之。</w:t>
      </w:r>
    </w:p>
    <w:p w:rsidR="00934453" w:rsidRPr="00932A72" w:rsidRDefault="00934453" w:rsidP="0013378F">
      <w:pPr>
        <w:rPr>
          <w:rFonts w:asciiTheme="minorEastAsia"/>
        </w:rPr>
      </w:pPr>
      <w:r w:rsidRPr="00932A72">
        <w:rPr>
          <w:rFonts w:asciiTheme="minorEastAsia"/>
        </w:rPr>
        <w:t>周與陳旣交惡，周沔州刺史裴寬白襄州總管，請益戍兵，幷遷城於羊蹄山以避水。</w:t>
      </w:r>
      <w:r w:rsidRPr="00932A72">
        <w:rPr>
          <w:rStyle w:val="00Text"/>
          <w:rFonts w:asciiTheme="minorEastAsia"/>
        </w:rPr>
        <w:t>五代志︰沔陽郡甑山縣，梁置梁安郡，西魏改曰魏安郡，置江州，廢帝三年，改曰沔州。甑山有陽臺山，在漢川之南三十五里，土俗訛為羊蹄山。</w:t>
      </w:r>
      <w:r w:rsidRPr="00932A72">
        <w:rPr>
          <w:rFonts w:asciiTheme="minorEastAsia"/>
        </w:rPr>
        <w:t>總管兵未至，程靈洗舟師奄至城下。會大兩，水暴漲，靈洗引大艦臨城發拍，擊樓堞皆碎，</w:t>
      </w:r>
      <w:r w:rsidRPr="00932A72">
        <w:rPr>
          <w:rStyle w:val="00Text"/>
          <w:rFonts w:asciiTheme="minorEastAsia"/>
        </w:rPr>
        <w:t>堞，徒協翻。</w:t>
      </w:r>
      <w:r w:rsidR="000232D5">
        <w:rPr>
          <w:rStyle w:val="00Text"/>
          <w:rFonts w:asciiTheme="minorEastAsia"/>
        </w:rPr>
        <w:t>『</w:t>
      </w:r>
      <w:r w:rsidRPr="00932A72">
        <w:rPr>
          <w:rStyle w:val="00Text"/>
          <w:rFonts w:asciiTheme="minorEastAsia"/>
        </w:rPr>
        <w:t>鄒︰由此見，拍，當為礮，明矣。</w:t>
      </w:r>
      <w:r w:rsidR="000232D5">
        <w:rPr>
          <w:rStyle w:val="00Text"/>
          <w:rFonts w:asciiTheme="minorEastAsia"/>
        </w:rPr>
        <w:t>』</w:t>
      </w:r>
      <w:r w:rsidRPr="00932A72">
        <w:rPr>
          <w:rFonts w:asciiTheme="minorEastAsia"/>
        </w:rPr>
        <w:t>矢石晝夜攻之三十餘日；陳人登城，寬猶帥衆執短兵拒戰；</w:t>
      </w:r>
      <w:r w:rsidRPr="00932A72">
        <w:rPr>
          <w:rStyle w:val="00Text"/>
          <w:rFonts w:asciiTheme="minorEastAsia"/>
        </w:rPr>
        <w:t>帥，讀曰率。</w:t>
      </w:r>
      <w:r w:rsidRPr="00932A72">
        <w:rPr>
          <w:rFonts w:asciiTheme="minorEastAsia"/>
        </w:rPr>
        <w:t>又二日，乃擒之。</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丁巳，齊上皇如晉陽。山東水，饑，</w:t>
      </w:r>
      <w:r w:rsidR="00934453" w:rsidRPr="00932A72">
        <w:rPr>
          <w:rStyle w:val="00Text"/>
          <w:rFonts w:asciiTheme="minorEastAsia"/>
        </w:rPr>
        <w:t>按李百藥書︰山東大水，人飢。</w:t>
      </w:r>
      <w:r w:rsidR="00934453" w:rsidRPr="00932A72">
        <w:rPr>
          <w:rFonts w:asciiTheme="minorEastAsia"/>
        </w:rPr>
        <w:t>僵尸滿道。</w:t>
      </w:r>
      <w:r w:rsidR="00934453" w:rsidRPr="00932A72">
        <w:rPr>
          <w:rStyle w:val="00Text"/>
          <w:rFonts w:asciiTheme="minorEastAsia"/>
        </w:rPr>
        <w:t>僵，居良翻。</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冬，十月，甲申，帝享太廟。</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十一月，戊戌朔，日有食之。</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丙午，齊大赦。</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28</w:t>
      </w:r>
      <w:r w:rsidR="00934453" w:rsidRPr="00932A72">
        <w:rPr>
          <w:rStyle w:val="01Text"/>
          <w:rFonts w:ascii="等线" w:eastAsia="等线" w:hAnsi="等线" w:cs="等线" w:hint="eastAsia"/>
          <w:sz w:val="21"/>
        </w:rPr>
        <w:t>癸丑，周許穆公宇文貴自突厥還，卒于張掖。</w:t>
      </w:r>
      <w:r w:rsidR="00934453" w:rsidRPr="00932A72">
        <w:rPr>
          <w:rFonts w:asciiTheme="minorEastAsia" w:eastAsiaTheme="minorEastAsia"/>
        </w:rPr>
        <w:t>宇文貴與陳公純等如突厥逆女，突厥留之；貴以疾先得還。厥，九勿翻。還，從宣翻，又音如字。卒，子恤翻。掖，音亦。</w:t>
      </w:r>
    </w:p>
    <w:p w:rsidR="00934453" w:rsidRPr="00932A72"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齊上皇還鄴。</w:t>
      </w:r>
    </w:p>
    <w:p w:rsidR="00934453" w:rsidRPr="00932A72" w:rsidRDefault="00A74943" w:rsidP="0013378F">
      <w:pPr>
        <w:rPr>
          <w:rFonts w:asciiTheme="minorEastAsia"/>
        </w:rPr>
      </w:pPr>
      <w:r w:rsidRPr="00A74943">
        <w:rPr>
          <w:rFonts w:asciiTheme="minorEastAsia" w:hAnsi="MS Mincho" w:cs="MS Mincho" w:hint="eastAsia"/>
          <w:b/>
          <w:color w:val="696969"/>
          <w:sz w:val="18"/>
        </w:rPr>
        <w:t>30</w:t>
      </w:r>
      <w:r w:rsidR="00934453" w:rsidRPr="00932A72">
        <w:rPr>
          <w:rFonts w:ascii="等线" w:eastAsia="等线" w:hAnsi="等线" w:cs="等线" w:hint="eastAsia"/>
        </w:rPr>
        <w:t>十二月，周晉公護母卒，</w:t>
      </w:r>
      <w:r w:rsidR="00934453" w:rsidRPr="00932A72">
        <w:rPr>
          <w:rStyle w:val="00Text"/>
          <w:rFonts w:asciiTheme="minorEastAsia"/>
        </w:rPr>
        <w:t>卒，子恤翻。</w:t>
      </w:r>
      <w:r w:rsidR="00934453" w:rsidRPr="00932A72">
        <w:rPr>
          <w:rFonts w:asciiTheme="minorEastAsia"/>
        </w:rPr>
        <w:t>詔起，令視事。</w:t>
      </w:r>
      <w:r w:rsidR="00934453" w:rsidRPr="00932A72">
        <w:rPr>
          <w:rStyle w:val="00Text"/>
          <w:rFonts w:asciiTheme="minorEastAsia"/>
        </w:rPr>
        <w:t>令，力丁翻。</w:t>
      </w:r>
    </w:p>
    <w:p w:rsidR="00934453" w:rsidRPr="00932A72" w:rsidRDefault="00A74943" w:rsidP="0013378F">
      <w:pPr>
        <w:rPr>
          <w:rFonts w:asciiTheme="minorEastAsia"/>
        </w:rPr>
      </w:pPr>
      <w:r w:rsidRPr="00A74943">
        <w:rPr>
          <w:rFonts w:asciiTheme="minorEastAsia" w:hAnsi="MS Mincho" w:cs="MS Mincho" w:hint="eastAsia"/>
          <w:b/>
          <w:color w:val="696969"/>
          <w:sz w:val="18"/>
        </w:rPr>
        <w:t>31</w:t>
      </w:r>
      <w:r w:rsidR="00934453" w:rsidRPr="00932A72">
        <w:rPr>
          <w:rFonts w:ascii="等线" w:eastAsia="等线" w:hAnsi="等线" w:cs="等线" w:hint="eastAsia"/>
        </w:rPr>
        <w:t>齊祕書監祖珽，與黃門侍郞劉逖友善。珽欲求宰相，乃疏趙彥深、元文遙、和士開罪狀，令逖奏之，逖不敢通；彥深等聞之，先詣上皇自陳。上皇大怒，執珽，詰之，</w:t>
      </w:r>
      <w:r w:rsidR="00934453" w:rsidRPr="00932A72">
        <w:rPr>
          <w:rStyle w:val="00Text"/>
          <w:rFonts w:asciiTheme="minorEastAsia"/>
        </w:rPr>
        <w:t>珽，伳鼎翻。詰，去吉翻。</w:t>
      </w:r>
      <w:r w:rsidR="00934453" w:rsidRPr="00932A72">
        <w:rPr>
          <w:rFonts w:asciiTheme="minorEastAsia"/>
        </w:rPr>
        <w:t>珽因陳士開、文遙、彥深等朋黨、弄權、賣官、鬻獄事。上皇曰︰</w:t>
      </w:r>
      <w:r w:rsidR="000232D5">
        <w:rPr>
          <w:rFonts w:asciiTheme="minorEastAsia"/>
        </w:rPr>
        <w:t>「</w:t>
      </w:r>
      <w:r w:rsidR="00934453" w:rsidRPr="00932A72">
        <w:rPr>
          <w:rFonts w:asciiTheme="minorEastAsia"/>
        </w:rPr>
        <w:t>爾乃誹謗我！</w:t>
      </w:r>
      <w:r w:rsidR="000232D5">
        <w:rPr>
          <w:rFonts w:asciiTheme="minorEastAsia"/>
        </w:rPr>
        <w:t>」</w:t>
      </w:r>
      <w:r w:rsidR="00934453" w:rsidRPr="00932A72">
        <w:rPr>
          <w:rFonts w:asciiTheme="minorEastAsia"/>
        </w:rPr>
        <w:t>珽曰︰</w:t>
      </w:r>
      <w:r w:rsidR="000232D5">
        <w:rPr>
          <w:rFonts w:asciiTheme="minorEastAsia"/>
        </w:rPr>
        <w:t>「</w:t>
      </w:r>
      <w:r w:rsidR="00934453" w:rsidRPr="00932A72">
        <w:rPr>
          <w:rFonts w:asciiTheme="minorEastAsia"/>
        </w:rPr>
        <w:t>臣不敢誹謗，陛下取人女。</w:t>
      </w:r>
      <w:r w:rsidR="000232D5">
        <w:rPr>
          <w:rFonts w:asciiTheme="minorEastAsia"/>
        </w:rPr>
        <w:t>」</w:t>
      </w:r>
      <w:r w:rsidR="00934453" w:rsidRPr="00932A72">
        <w:rPr>
          <w:rFonts w:asciiTheme="minorEastAsia"/>
        </w:rPr>
        <w:t>上皇曰︰</w:t>
      </w:r>
      <w:r w:rsidR="000232D5">
        <w:rPr>
          <w:rFonts w:asciiTheme="minorEastAsia"/>
        </w:rPr>
        <w:t>「</w:t>
      </w:r>
      <w:r w:rsidR="00934453" w:rsidRPr="00932A72">
        <w:rPr>
          <w:rFonts w:asciiTheme="minorEastAsia"/>
        </w:rPr>
        <w:t>我以其饑饉，收養之耳。</w:t>
      </w:r>
      <w:r w:rsidR="000232D5">
        <w:rPr>
          <w:rFonts w:asciiTheme="minorEastAsia"/>
        </w:rPr>
        <w:t>」</w:t>
      </w:r>
      <w:r w:rsidR="00934453" w:rsidRPr="00932A72">
        <w:rPr>
          <w:rFonts w:asciiTheme="minorEastAsia"/>
        </w:rPr>
        <w:t>珽曰︰</w:t>
      </w:r>
      <w:r w:rsidR="000232D5">
        <w:rPr>
          <w:rFonts w:asciiTheme="minorEastAsia"/>
        </w:rPr>
        <w:t>「</w:t>
      </w:r>
      <w:r w:rsidR="00934453" w:rsidRPr="00932A72">
        <w:rPr>
          <w:rFonts w:asciiTheme="minorEastAsia"/>
        </w:rPr>
        <w:t>何不開倉振給，乃買人後宮乎？</w:t>
      </w:r>
      <w:r w:rsidR="000232D5">
        <w:rPr>
          <w:rFonts w:asciiTheme="minorEastAsia"/>
        </w:rPr>
        <w:t>」</w:t>
      </w:r>
      <w:r w:rsidR="00934453" w:rsidRPr="00932A72">
        <w:rPr>
          <w:rFonts w:asciiTheme="minorEastAsia"/>
        </w:rPr>
        <w:t>上皇益怒，以刀環築其口，鞭杖亂下，將撲殺之。</w:t>
      </w:r>
      <w:r w:rsidR="00934453" w:rsidRPr="00932A72">
        <w:rPr>
          <w:rStyle w:val="00Text"/>
          <w:rFonts w:asciiTheme="minorEastAsia"/>
        </w:rPr>
        <w:t>撲，弼角翻。</w:t>
      </w:r>
      <w:r w:rsidR="00934453" w:rsidRPr="00932A72">
        <w:rPr>
          <w:rFonts w:asciiTheme="minorEastAsia"/>
        </w:rPr>
        <w:t>珽呼曰︰</w:t>
      </w:r>
      <w:r w:rsidR="000232D5">
        <w:rPr>
          <w:rFonts w:asciiTheme="minorEastAsia"/>
        </w:rPr>
        <w:t>「</w:t>
      </w:r>
      <w:r w:rsidR="00934453" w:rsidRPr="00932A72">
        <w:rPr>
          <w:rFonts w:asciiTheme="minorEastAsia"/>
        </w:rPr>
        <w:t>陛下勿殺臣，臣為陛下合金丹。</w:t>
      </w:r>
      <w:r w:rsidR="000232D5">
        <w:rPr>
          <w:rFonts w:asciiTheme="minorEastAsia"/>
        </w:rPr>
        <w:t>」</w:t>
      </w:r>
      <w:r w:rsidR="00934453" w:rsidRPr="00932A72">
        <w:rPr>
          <w:rStyle w:val="00Text"/>
          <w:rFonts w:asciiTheme="minorEastAsia"/>
        </w:rPr>
        <w:t>呼，火故翻。為，于偽翻。合，音閤。</w:t>
      </w:r>
      <w:r w:rsidR="00934453" w:rsidRPr="00932A72">
        <w:rPr>
          <w:rFonts w:asciiTheme="minorEastAsia"/>
        </w:rPr>
        <w:t>遂得少寬。</w:t>
      </w:r>
      <w:r w:rsidR="00934453" w:rsidRPr="00932A72">
        <w:rPr>
          <w:rStyle w:val="00Text"/>
          <w:rFonts w:asciiTheme="minorEastAsia"/>
        </w:rPr>
        <w:t>少，詩照翻。</w:t>
      </w:r>
      <w:r w:rsidR="00934453" w:rsidRPr="00932A72">
        <w:rPr>
          <w:rFonts w:asciiTheme="minorEastAsia"/>
        </w:rPr>
        <w:t>珽曰︰</w:t>
      </w:r>
      <w:r w:rsidR="000232D5">
        <w:rPr>
          <w:rFonts w:asciiTheme="minorEastAsia"/>
        </w:rPr>
        <w:t>「</w:t>
      </w:r>
      <w:r w:rsidR="00934453" w:rsidRPr="00932A72">
        <w:rPr>
          <w:rFonts w:asciiTheme="minorEastAsia"/>
        </w:rPr>
        <w:t>陛下有一范增不能用。</w:t>
      </w:r>
      <w:r w:rsidR="000232D5">
        <w:rPr>
          <w:rFonts w:asciiTheme="minorEastAsia"/>
        </w:rPr>
        <w:t>」</w:t>
      </w:r>
      <w:r w:rsidR="00934453" w:rsidRPr="00932A72">
        <w:rPr>
          <w:rFonts w:asciiTheme="minorEastAsia"/>
        </w:rPr>
        <w:t>上皇又怒曰︰</w:t>
      </w:r>
      <w:r w:rsidR="000232D5">
        <w:rPr>
          <w:rFonts w:asciiTheme="minorEastAsia"/>
        </w:rPr>
        <w:t>「</w:t>
      </w:r>
      <w:r w:rsidR="00934453" w:rsidRPr="00932A72">
        <w:rPr>
          <w:rFonts w:asciiTheme="minorEastAsia"/>
        </w:rPr>
        <w:t>爾自比范增，以我為項羽邪？</w:t>
      </w:r>
      <w:r w:rsidR="000232D5">
        <w:rPr>
          <w:rFonts w:asciiTheme="minorEastAsia"/>
        </w:rPr>
        <w:t>」</w:t>
      </w:r>
      <w:r w:rsidR="00934453" w:rsidRPr="00932A72">
        <w:rPr>
          <w:rFonts w:asciiTheme="minorEastAsia"/>
        </w:rPr>
        <w:t>珽曰︰</w:t>
      </w:r>
      <w:r w:rsidR="000232D5">
        <w:rPr>
          <w:rFonts w:asciiTheme="minorEastAsia"/>
        </w:rPr>
        <w:t>「</w:t>
      </w:r>
      <w:r w:rsidR="00934453" w:rsidRPr="00932A72">
        <w:rPr>
          <w:rFonts w:asciiTheme="minorEastAsia"/>
        </w:rPr>
        <w:t>項羽布衣，帥烏合之衆，五年而成霸業。</w:t>
      </w:r>
      <w:r w:rsidR="00934453" w:rsidRPr="00932A72">
        <w:rPr>
          <w:rStyle w:val="00Text"/>
          <w:rFonts w:asciiTheme="minorEastAsia"/>
        </w:rPr>
        <w:t>帥，讀曰率。</w:t>
      </w:r>
      <w:r w:rsidR="00934453" w:rsidRPr="00932A72">
        <w:rPr>
          <w:rFonts w:asciiTheme="minorEastAsia"/>
        </w:rPr>
        <w:t>陛下藉父兄之資，纔得至此，臣以為項羽未易可輕。</w:t>
      </w:r>
      <w:r w:rsidR="000232D5">
        <w:rPr>
          <w:rFonts w:asciiTheme="minorEastAsia"/>
        </w:rPr>
        <w:t>」</w:t>
      </w:r>
      <w:r w:rsidR="00934453" w:rsidRPr="00932A72">
        <w:rPr>
          <w:rFonts w:asciiTheme="minorEastAsia"/>
        </w:rPr>
        <w:t>上皇愈怒，令以土塞其口。珽且吐且言，乃鞭二百，配甲坊，尋徙光州，</w:t>
      </w:r>
      <w:r w:rsidR="00934453" w:rsidRPr="00932A72">
        <w:rPr>
          <w:rStyle w:val="00Text"/>
          <w:rFonts w:asciiTheme="minorEastAsia"/>
        </w:rPr>
        <w:t>五代志︰東萊郡，舊置光州。</w:t>
      </w:r>
      <w:r w:rsidR="00934453" w:rsidRPr="00932A72">
        <w:rPr>
          <w:rFonts w:asciiTheme="minorEastAsia"/>
        </w:rPr>
        <w:t>敕令牢掌。別駕張奉福曰︰</w:t>
      </w:r>
      <w:r w:rsidR="000232D5">
        <w:rPr>
          <w:rFonts w:asciiTheme="minorEastAsia"/>
        </w:rPr>
        <w:t>「</w:t>
      </w:r>
      <w:r w:rsidR="00934453" w:rsidRPr="00932A72">
        <w:rPr>
          <w:rFonts w:asciiTheme="minorEastAsia"/>
        </w:rPr>
        <w:t>牢者，地牢也。</w:t>
      </w:r>
      <w:r w:rsidR="000232D5">
        <w:rPr>
          <w:rFonts w:asciiTheme="minorEastAsia"/>
        </w:rPr>
        <w:t>」</w:t>
      </w:r>
      <w:r w:rsidR="00934453" w:rsidRPr="00932A72">
        <w:rPr>
          <w:rFonts w:asciiTheme="minorEastAsia"/>
        </w:rPr>
        <w:t>乃置地牢中，桎梏不離身；</w:t>
      </w:r>
      <w:r w:rsidR="00934453" w:rsidRPr="00932A72">
        <w:rPr>
          <w:rStyle w:val="00Text"/>
          <w:rFonts w:asciiTheme="minorEastAsia"/>
        </w:rPr>
        <w:t>離，力智翻。</w:t>
      </w:r>
      <w:r w:rsidR="00934453" w:rsidRPr="00932A72">
        <w:rPr>
          <w:rFonts w:asciiTheme="minorEastAsia"/>
        </w:rPr>
        <w:t>夜以蕪菁子為燭，眼為所熏，由是失明。</w:t>
      </w:r>
      <w:r w:rsidR="00934453" w:rsidRPr="00932A72">
        <w:rPr>
          <w:rStyle w:val="00Text"/>
          <w:rFonts w:asciiTheme="minorEastAsia"/>
        </w:rPr>
        <w:t>本草曰︰蕪菁主明目。今珽由是失明，蓋其子餌之則明目，以之為燭，則煙熏眼而失明。衍義曰︰蕪菁，今世俗謂之蔓菁，夏則枯，蔬圃復種之，謂之雞毛菜。正在春時採擷之餘，收子為油。審是，則菜油也，東南之人多之照夜，未嘗熏眼失明。</w:t>
      </w:r>
    </w:p>
    <w:p w:rsidR="00DB4BD6"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32</w:t>
      </w:r>
      <w:r w:rsidR="00934453" w:rsidRPr="00932A72">
        <w:rPr>
          <w:rStyle w:val="01Text"/>
          <w:rFonts w:ascii="等线" w:eastAsia="等线" w:hAnsi="等线" w:cs="等线" w:hint="eastAsia"/>
          <w:sz w:val="21"/>
        </w:rPr>
        <w:t>齊七兵尚書畢義雲，</w:t>
      </w:r>
      <w:r w:rsidR="00934453" w:rsidRPr="00932A72">
        <w:rPr>
          <w:rFonts w:asciiTheme="minorEastAsia" w:eastAsiaTheme="minorEastAsia"/>
        </w:rPr>
        <w:t>杜佑曰︰魏始置五兵尚書，謂中兵、外兵、別兵、都兵、騎兵也。晉分中、外各為左、右，雖與舊為七曹，唯有五兵尚書，無七兵尚書之名。至後魏，始有七兵尚書。今諸家著述，或謂晉太康中置七兵尚書，誤矣。</w:t>
      </w:r>
      <w:r w:rsidR="00934453" w:rsidRPr="00932A72">
        <w:rPr>
          <w:rStyle w:val="01Text"/>
          <w:rFonts w:asciiTheme="minorEastAsia" w:eastAsiaTheme="minorEastAsia"/>
          <w:sz w:val="21"/>
        </w:rPr>
        <w:t>為治酷忍，非人理所及，</w:t>
      </w:r>
      <w:r w:rsidR="00934453" w:rsidRPr="00932A72">
        <w:rPr>
          <w:rFonts w:asciiTheme="minorEastAsia" w:eastAsiaTheme="minorEastAsia"/>
        </w:rPr>
        <w:t>治，直吏翻。</w:t>
      </w:r>
      <w:r w:rsidR="00934453" w:rsidRPr="00932A72">
        <w:rPr>
          <w:rStyle w:val="01Text"/>
          <w:rFonts w:asciiTheme="minorEastAsia" w:eastAsiaTheme="minorEastAsia"/>
          <w:sz w:val="21"/>
        </w:rPr>
        <w:t>於家尤甚。夜，為盜所殺，遺其刀，驗之，其子善昭所佩刀也。有司執善昭，誅之。</w:t>
      </w:r>
      <w:r w:rsidR="00934453" w:rsidRPr="00932A72">
        <w:rPr>
          <w:rFonts w:asciiTheme="minorEastAsia" w:eastAsiaTheme="minorEastAsia"/>
        </w:rPr>
        <w:t>史書此以垂戒。然以情觀之，善昭果弒其父，必不遺刀以待驗，蓋盜為此計以殺其子。</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二年</w:t>
      </w:r>
      <w:r w:rsidR="00046F27" w:rsidRPr="00932A72">
        <w:rPr>
          <w:rFonts w:asciiTheme="minorEastAsia" w:eastAsiaTheme="minorEastAsia" w:hAnsi="宋体" w:cs="宋体" w:hint="eastAsia"/>
        </w:rPr>
        <w:t>（</w:t>
      </w:r>
      <w:r w:rsidR="00934453" w:rsidRPr="00932A72">
        <w:rPr>
          <w:rFonts w:asciiTheme="minorEastAsia" w:eastAsiaTheme="minorEastAsia"/>
        </w:rPr>
        <w:t>戊子、五六八</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春，正月，己亥，安成王頊進位太傅，領司徒，加殊禮。</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辛丑，周主祀南郊。</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癸亥，齊主使兼散騎常侍鄭大護來聘。</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湘東忠肅公徐度卒。</w:t>
      </w:r>
      <w:r w:rsidR="00934453" w:rsidRPr="00932A72">
        <w:rPr>
          <w:rStyle w:val="00Text"/>
          <w:rFonts w:asciiTheme="minorEastAsia"/>
        </w:rPr>
        <w:t>卒，子恤翻。</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二月，丁卯，周主如武功。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突厥木杆可汗貳於周，</w:t>
      </w:r>
      <w:r w:rsidR="00934453" w:rsidRPr="00932A72">
        <w:rPr>
          <w:rFonts w:asciiTheme="minorEastAsia" w:eastAsiaTheme="minorEastAsia"/>
        </w:rPr>
        <w:t>厥，九勿翻。杆，公旦翻。可，從刊入聲。汗，音寒。</w:t>
      </w:r>
      <w:r w:rsidR="00934453" w:rsidRPr="00932A72">
        <w:rPr>
          <w:rStyle w:val="01Text"/>
          <w:rFonts w:asciiTheme="minorEastAsia" w:eastAsiaTheme="minorEastAsia"/>
          <w:sz w:val="21"/>
        </w:rPr>
        <w:t>更許齊人以婚，留陳公純等收年不返。</w:t>
      </w:r>
      <w:r w:rsidR="00934453" w:rsidRPr="00932A72">
        <w:rPr>
          <w:rFonts w:asciiTheme="minorEastAsia" w:eastAsiaTheme="minorEastAsia"/>
        </w:rPr>
        <w:t>純等逆女，見上卷文帝天嘉六年。會</w:t>
      </w:r>
      <w:r w:rsidR="00934453" w:rsidRPr="00932A72">
        <w:rPr>
          <w:rStyle w:val="01Text"/>
          <w:rFonts w:asciiTheme="minorEastAsia" w:eastAsiaTheme="minorEastAsia"/>
          <w:sz w:val="21"/>
        </w:rPr>
        <w:t>大雷風，壞其穹廬，</w:t>
      </w:r>
      <w:r w:rsidR="00934453" w:rsidRPr="00932A72">
        <w:rPr>
          <w:rFonts w:asciiTheme="minorEastAsia" w:eastAsiaTheme="minorEastAsia"/>
        </w:rPr>
        <w:t>壞，音怪。</w:t>
      </w:r>
      <w:r w:rsidR="00934453" w:rsidRPr="00932A72">
        <w:rPr>
          <w:rStyle w:val="01Text"/>
          <w:rFonts w:asciiTheme="minorEastAsia" w:eastAsiaTheme="minorEastAsia"/>
          <w:sz w:val="21"/>
        </w:rPr>
        <w:t>旬日不止。木杆懼，以為天譴，卽備禮送其女於周，純等奉之以歸。三月，癸卯，至長安，周主行親迎之禮。</w:t>
      </w:r>
      <w:r w:rsidR="00934453" w:rsidRPr="00932A72">
        <w:rPr>
          <w:rFonts w:asciiTheme="minorEastAsia" w:eastAsiaTheme="minorEastAsia"/>
        </w:rPr>
        <w:t>迎，魚敬翻。古者天子娶于諸侯，使同姓諸侯為之主。桓八年，遂逆王后于紀。杜預註云︰祭公來，受命於魯，是也。周主行親迎，與突厥為敵國之禮。</w:t>
      </w:r>
      <w:r w:rsidR="00934453" w:rsidRPr="00932A72">
        <w:rPr>
          <w:rStyle w:val="01Text"/>
          <w:rFonts w:asciiTheme="minorEastAsia" w:eastAsiaTheme="minorEastAsia"/>
          <w:sz w:val="21"/>
        </w:rPr>
        <w:t>甲辰，周大赦。</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乙巳，齊以東平王儼為大將軍，南陽王綽為司徒，開府儀同三司徐顯秀為司空，廣寧王孝珩為尚書令。</w:t>
      </w:r>
      <w:r w:rsidR="00934453" w:rsidRPr="00932A72">
        <w:rPr>
          <w:rStyle w:val="00Text"/>
          <w:rFonts w:asciiTheme="minorEastAsia"/>
        </w:rPr>
        <w:t>珩，音行。</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戊午，周燕文公于謹卒。</w:t>
      </w:r>
      <w:r w:rsidR="00934453" w:rsidRPr="00932A72">
        <w:rPr>
          <w:rStyle w:val="00Text"/>
          <w:rFonts w:asciiTheme="minorEastAsia"/>
        </w:rPr>
        <w:t>燕，因肩翻。卒，子恤翻。</w:t>
      </w:r>
      <w:r w:rsidR="00934453" w:rsidRPr="00932A72">
        <w:rPr>
          <w:rFonts w:asciiTheme="minorEastAsia"/>
        </w:rPr>
        <w:t>謹勳高位重，而事上益恭，每朝參，所從不過二三騎。朝廷有大事，多與謹謀之。</w:t>
      </w:r>
      <w:r w:rsidR="00934453" w:rsidRPr="00932A72">
        <w:rPr>
          <w:rStyle w:val="00Text"/>
          <w:rFonts w:asciiTheme="minorEastAsia"/>
        </w:rPr>
        <w:t>朝，直遙翻。騎，奇寄翻。</w:t>
      </w:r>
      <w:r w:rsidR="00934453" w:rsidRPr="00932A72">
        <w:rPr>
          <w:rFonts w:asciiTheme="minorEastAsia"/>
        </w:rPr>
        <w:t>謹盡忠補益，於功臣中特被親信，禮遇隆重，始終無間；</w:t>
      </w:r>
      <w:r w:rsidR="00934453" w:rsidRPr="00932A72">
        <w:rPr>
          <w:rStyle w:val="00Text"/>
          <w:rFonts w:asciiTheme="minorEastAsia"/>
        </w:rPr>
        <w:t>被，皮義翻。間，古莧翻。</w:t>
      </w:r>
      <w:r w:rsidR="00934453" w:rsidRPr="00932A72">
        <w:rPr>
          <w:rFonts w:asciiTheme="minorEastAsia"/>
        </w:rPr>
        <w:t>敎訓諸子，務存靜退，而子孤蕃衍，</w:t>
      </w:r>
      <w:r w:rsidR="00934453" w:rsidRPr="00932A72">
        <w:rPr>
          <w:rStyle w:val="00Text"/>
          <w:rFonts w:asciiTheme="minorEastAsia"/>
        </w:rPr>
        <w:t>蕃，音煩。</w:t>
      </w:r>
      <w:r w:rsidR="00934453" w:rsidRPr="00932A72">
        <w:rPr>
          <w:rFonts w:asciiTheme="minorEastAsia"/>
        </w:rPr>
        <w:t>率皆顯達。</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吳明徹乘勝進攻江陵，</w:t>
      </w:r>
      <w:r w:rsidR="00934453" w:rsidRPr="00932A72">
        <w:rPr>
          <w:rStyle w:val="00Text"/>
          <w:rFonts w:asciiTheme="minorEastAsia"/>
        </w:rPr>
        <w:t>乘沌口之勝也。</w:t>
      </w:r>
      <w:r w:rsidR="00934453" w:rsidRPr="00932A72">
        <w:rPr>
          <w:rFonts w:asciiTheme="minorEastAsia"/>
        </w:rPr>
        <w:t>引水灌之。梁主出頓紀南以避之。</w:t>
      </w:r>
      <w:r w:rsidR="00934453" w:rsidRPr="00932A72">
        <w:rPr>
          <w:rStyle w:val="00Text"/>
          <w:rFonts w:asciiTheme="minorEastAsia"/>
        </w:rPr>
        <w:t>劉昭曰︰江陵縣北十餘里有紀南城。</w:t>
      </w:r>
      <w:r w:rsidR="00934453" w:rsidRPr="00932A72">
        <w:rPr>
          <w:rFonts w:asciiTheme="minorEastAsia"/>
        </w:rPr>
        <w:t>周總管田弘從梁主，副總管高琳與梁僕射王操守江陵三城，晝夜拒戰十旬。梁將馬武、吉徹擊明徹，敗之。</w:t>
      </w:r>
      <w:r w:rsidR="00934453" w:rsidRPr="00932A72">
        <w:rPr>
          <w:rStyle w:val="00Text"/>
          <w:rFonts w:asciiTheme="minorEastAsia"/>
        </w:rPr>
        <w:t>將，卽亮翻。敗，補邁翻。</w:t>
      </w:r>
      <w:r w:rsidR="00934453" w:rsidRPr="00932A72">
        <w:rPr>
          <w:rFonts w:asciiTheme="minorEastAsia"/>
        </w:rPr>
        <w:t>明徹退保公安，梁主乃得還。</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夏，四月，辛巳，周以達奚武為太傅，尉遲迥為太保，齊公憲為大司馬。</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齊上皇如晉陽。</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齊尚書左僕射徐之才善醫，上皇有疾，之才療之，旣愈；中書監和士開欲得次遷，乃出之才為兗州刺史。</w:t>
      </w:r>
      <w:r w:rsidR="00934453" w:rsidRPr="00932A72">
        <w:rPr>
          <w:rStyle w:val="00Text"/>
          <w:rFonts w:asciiTheme="minorEastAsia"/>
        </w:rPr>
        <w:t>為齊主疾作、追之才不及張本。五代志︰魯郡，舊兗州，治瑕丘。</w:t>
      </w:r>
      <w:r w:rsidR="00934453" w:rsidRPr="00932A72">
        <w:rPr>
          <w:rFonts w:asciiTheme="minorEastAsia"/>
        </w:rPr>
        <w:t>五月，癸卯，以尚書右僕射胡長仁為左僕射，士開為右僕射。長仁，太上皇后之兄也。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庚戌，周主享太廟；庚申，如醴泉宮。</w:t>
      </w:r>
      <w:r w:rsidR="00934453" w:rsidRPr="00932A72">
        <w:rPr>
          <w:rFonts w:asciiTheme="minorEastAsia" w:eastAsiaTheme="minorEastAsia"/>
        </w:rPr>
        <w:t>醴泉宮，卽漢甘泉宮之舊地，在漢馮翊池陽縣西，後魏於此置寧夷縣，隋改曰醴泉縣。</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壬戌，齊上皇還鄴。</w:t>
      </w:r>
      <w:r w:rsidR="00934453" w:rsidRPr="00932A72">
        <w:rPr>
          <w:rFonts w:asciiTheme="minorEastAsia" w:eastAsiaTheme="minorEastAsia"/>
        </w:rPr>
        <w:t>還，從宣翻，又音如字。</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秋，七月，壬寅，周隨桓公楊忠卒，</w:t>
      </w:r>
      <w:r w:rsidR="00934453" w:rsidRPr="00932A72">
        <w:rPr>
          <w:rFonts w:asciiTheme="minorEastAsia" w:eastAsiaTheme="minorEastAsia"/>
        </w:rPr>
        <w:t>卒，子恤翻。</w:t>
      </w:r>
      <w:r w:rsidR="00934453" w:rsidRPr="00932A72">
        <w:rPr>
          <w:rStyle w:val="01Text"/>
          <w:rFonts w:asciiTheme="minorEastAsia" w:eastAsiaTheme="minorEastAsia"/>
          <w:sz w:val="21"/>
        </w:rPr>
        <w:t>子堅襲爵。堅為開府儀同三司、小宮伯，</w:t>
      </w:r>
      <w:r w:rsidR="00934453" w:rsidRPr="00932A72">
        <w:rPr>
          <w:rFonts w:asciiTheme="minorEastAsia" w:eastAsiaTheme="minorEastAsia"/>
        </w:rPr>
        <w:t>周禮︰宮伯屬天官，中士二人，下士二人。鄭玄註云︰伯，長也；掌王宮宿衞之官及其政令，行其秩敍，作其徒役之事。後周置左、右宮伯，掌侍衞之禁，各更直於內，小宮伯貳之。</w:t>
      </w:r>
      <w:r w:rsidR="00934453" w:rsidRPr="00932A72">
        <w:rPr>
          <w:rStyle w:val="01Text"/>
          <w:rFonts w:asciiTheme="minorEastAsia" w:eastAsiaTheme="minorEastAsia"/>
          <w:sz w:val="21"/>
        </w:rPr>
        <w:t>晉公護欲引以為腹心。堅以白忠，忠曰︰</w:t>
      </w:r>
      <w:r w:rsidR="000232D5">
        <w:rPr>
          <w:rStyle w:val="01Text"/>
          <w:rFonts w:asciiTheme="minorEastAsia" w:eastAsiaTheme="minorEastAsia"/>
          <w:sz w:val="21"/>
        </w:rPr>
        <w:t>「</w:t>
      </w:r>
      <w:r w:rsidR="00934453" w:rsidRPr="00932A72">
        <w:rPr>
          <w:rStyle w:val="01Text"/>
          <w:rFonts w:asciiTheme="minorEastAsia" w:eastAsiaTheme="minorEastAsia"/>
          <w:sz w:val="21"/>
        </w:rPr>
        <w:t>兩姑之間難為婦，汝其必往！</w:t>
      </w:r>
      <w:r w:rsidR="000232D5">
        <w:rPr>
          <w:rStyle w:val="01Text"/>
          <w:rFonts w:asciiTheme="minorEastAsia" w:eastAsiaTheme="minorEastAsia"/>
          <w:sz w:val="21"/>
        </w:rPr>
        <w:t>」</w:t>
      </w:r>
      <w:r w:rsidR="00934453" w:rsidRPr="00932A72">
        <w:rPr>
          <w:rStyle w:val="01Text"/>
          <w:rFonts w:asciiTheme="minorEastAsia" w:eastAsiaTheme="minorEastAsia"/>
          <w:sz w:val="21"/>
        </w:rPr>
        <w:t>堅乃辭之。</w:t>
      </w:r>
      <w:r w:rsidR="00934453" w:rsidRPr="00932A72">
        <w:rPr>
          <w:rFonts w:asciiTheme="minorEastAsia" w:eastAsiaTheme="minorEastAsia"/>
        </w:rPr>
        <w:t>史以楊忠有識，因書其卒而書之。楊堅始見于此。</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丙午，帝享太廟。</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戊午，周主還長安。</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壬戌，封皇弟伯智為永陽王，伯謀為桂陽王。</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八月，齊請和於周，周遣軍司馬陸程聘于齊；九月，丙申，齊使侍中斛斯文略報之。</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冬，十月，癸亥，周主享太廟。</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庚午，帝享太廟。</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辛巳，齊以廣寧王孝珩錄尚書事，左僕射胡長仁為尚書令，右僕射和士開為左僕射，中書監唐邕為右僕射。</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十一月，壬辰朔，日有食之。</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齊遣兼散騎常侍李諧來聘。</w:t>
      </w:r>
      <w:r w:rsidR="00934453" w:rsidRPr="00932A72">
        <w:rPr>
          <w:rStyle w:val="00Text"/>
          <w:rFonts w:asciiTheme="minorEastAsia"/>
        </w:rPr>
        <w:t>散，悉亶翻。騎，奇寄翻。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25</w:t>
      </w:r>
      <w:r w:rsidR="00934453" w:rsidRPr="00932A72">
        <w:rPr>
          <w:rStyle w:val="01Text"/>
          <w:rFonts w:ascii="等线" w:eastAsia="等线" w:hAnsi="等线" w:cs="等线" w:hint="eastAsia"/>
          <w:sz w:val="21"/>
        </w:rPr>
        <w:t>甲辰，周主如岐陽。</w:t>
      </w:r>
      <w:r w:rsidR="00934453" w:rsidRPr="00932A72">
        <w:rPr>
          <w:rFonts w:asciiTheme="minorEastAsia" w:eastAsiaTheme="minorEastAsia"/>
        </w:rPr>
        <w:t>五代志︰太原郡雍縣有岐陽宮。</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周遣開府儀同三司崔彥等聘于齊。</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始興王伯茂以安成王頊專政，意甚不平，屢肆惡言。</w:t>
      </w:r>
      <w:r w:rsidR="00934453" w:rsidRPr="00932A72">
        <w:rPr>
          <w:rStyle w:val="00Text"/>
          <w:rFonts w:asciiTheme="minorEastAsia"/>
        </w:rPr>
        <w:t>頊，吁玉翻。</w:t>
      </w:r>
      <w:r w:rsidR="00934453" w:rsidRPr="00932A72">
        <w:rPr>
          <w:rFonts w:asciiTheme="minorEastAsia"/>
        </w:rPr>
        <w:t>甲寅，以太皇太后令誣帝，云與劉師知、華皎等通謀。</w:t>
      </w:r>
      <w:r w:rsidR="00934453" w:rsidRPr="00932A72">
        <w:rPr>
          <w:rStyle w:val="00Text"/>
          <w:rFonts w:asciiTheme="minorEastAsia"/>
        </w:rPr>
        <w:t>言</w:t>
      </w:r>
      <w:r w:rsidR="000232D5">
        <w:rPr>
          <w:rStyle w:val="00Text"/>
          <w:rFonts w:asciiTheme="minorEastAsia"/>
        </w:rPr>
        <w:t>「</w:t>
      </w:r>
      <w:r w:rsidR="00934453" w:rsidRPr="00932A72">
        <w:rPr>
          <w:rStyle w:val="00Text"/>
          <w:rFonts w:asciiTheme="minorEastAsia"/>
        </w:rPr>
        <w:t>以</w:t>
      </w:r>
      <w:r w:rsidR="000232D5">
        <w:rPr>
          <w:rStyle w:val="00Text"/>
          <w:rFonts w:asciiTheme="minorEastAsia"/>
        </w:rPr>
        <w:t>」</w:t>
      </w:r>
      <w:r w:rsidR="00934453" w:rsidRPr="00932A72">
        <w:rPr>
          <w:rStyle w:val="00Text"/>
          <w:rFonts w:asciiTheme="minorEastAsia"/>
        </w:rPr>
        <w:t>者，明太皇太后令，頊為之也。華，戶化翻。</w:t>
      </w:r>
      <w:r w:rsidR="00934453" w:rsidRPr="00932A72">
        <w:rPr>
          <w:rFonts w:asciiTheme="minorEastAsia"/>
        </w:rPr>
        <w:t>且曰︰</w:t>
      </w:r>
      <w:r w:rsidR="000232D5">
        <w:rPr>
          <w:rFonts w:asciiTheme="minorEastAsia"/>
        </w:rPr>
        <w:t>「</w:t>
      </w:r>
      <w:r w:rsidR="00934453" w:rsidRPr="00932A72">
        <w:rPr>
          <w:rFonts w:asciiTheme="minorEastAsia"/>
        </w:rPr>
        <w:t>文皇知子之鑒，事等帝堯；傳弟之懷，又符太伯。今可還申曩志，崇立賢君。</w:t>
      </w:r>
      <w:r w:rsidR="000232D5">
        <w:rPr>
          <w:rFonts w:asciiTheme="minorEastAsia"/>
        </w:rPr>
        <w:t>」</w:t>
      </w:r>
      <w:r w:rsidR="00934453" w:rsidRPr="00932A72">
        <w:rPr>
          <w:rFonts w:asciiTheme="minorEastAsia"/>
        </w:rPr>
        <w:t>遂廢帝為臨海王，以安成王入纂。又下令，黜伯茂為溫麻侯，</w:t>
      </w:r>
      <w:r w:rsidR="00934453" w:rsidRPr="00932A72">
        <w:rPr>
          <w:rStyle w:val="00Text"/>
          <w:rFonts w:asciiTheme="minorEastAsia"/>
        </w:rPr>
        <w:t>溫麻縣侯也。沈約曰︰晉武帝以溫麻船屯立縣，屬晉安郡。晉安，隋改為建安。</w:t>
      </w:r>
      <w:r w:rsidR="00934453" w:rsidRPr="00932A72">
        <w:rPr>
          <w:rFonts w:asciiTheme="minorEastAsia"/>
        </w:rPr>
        <w:t>寘諸別館，安成王使盜邀之於道，殺之車中。</w:t>
      </w:r>
    </w:p>
    <w:p w:rsidR="00934453" w:rsidRPr="00932A72" w:rsidRDefault="00A74943" w:rsidP="0013378F">
      <w:pPr>
        <w:rPr>
          <w:rFonts w:asciiTheme="minorEastAsia"/>
        </w:rPr>
      </w:pPr>
      <w:r w:rsidRPr="00A74943">
        <w:rPr>
          <w:rFonts w:asciiTheme="minorEastAsia" w:hAnsi="MS Mincho" w:cs="MS Mincho" w:hint="eastAsia"/>
          <w:b/>
          <w:color w:val="696969"/>
          <w:sz w:val="18"/>
        </w:rPr>
        <w:t>28</w:t>
      </w:r>
      <w:r w:rsidR="00934453" w:rsidRPr="00932A72">
        <w:rPr>
          <w:rFonts w:ascii="等线" w:eastAsia="等线" w:hAnsi="等线" w:cs="等线" w:hint="eastAsia"/>
        </w:rPr>
        <w:t>齊上皇疾作，驛追徐之才，未至。辛未，疾亟，以後事屬和士開，</w:t>
      </w:r>
      <w:r w:rsidR="00934453" w:rsidRPr="00932A72">
        <w:rPr>
          <w:rStyle w:val="00Text"/>
          <w:rFonts w:asciiTheme="minorEastAsia"/>
        </w:rPr>
        <w:t>屬，之欲翻。</w:t>
      </w:r>
      <w:r w:rsidR="00934453" w:rsidRPr="00932A72">
        <w:rPr>
          <w:rFonts w:asciiTheme="minorEastAsia"/>
        </w:rPr>
        <w:t>握其手曰︰</w:t>
      </w:r>
      <w:r w:rsidR="000232D5">
        <w:rPr>
          <w:rFonts w:asciiTheme="minorEastAsia"/>
        </w:rPr>
        <w:t>「</w:t>
      </w:r>
      <w:r w:rsidR="00934453" w:rsidRPr="00932A72">
        <w:rPr>
          <w:rFonts w:asciiTheme="minorEastAsia"/>
        </w:rPr>
        <w:t>勿負我也！</w:t>
      </w:r>
      <w:r w:rsidR="000232D5">
        <w:rPr>
          <w:rFonts w:asciiTheme="minorEastAsia"/>
        </w:rPr>
        <w:t>」</w:t>
      </w:r>
      <w:r w:rsidR="00934453" w:rsidRPr="00932A72">
        <w:rPr>
          <w:rFonts w:asciiTheme="minorEastAsia"/>
        </w:rPr>
        <w:t>遂殂於士開之手。</w:t>
      </w:r>
      <w:r w:rsidR="00934453" w:rsidRPr="00932A72">
        <w:rPr>
          <w:rStyle w:val="00Text"/>
          <w:rFonts w:asciiTheme="minorEastAsia"/>
        </w:rPr>
        <w:t>殂，祚乎翻。年三十二。</w:t>
      </w:r>
      <w:r w:rsidR="00934453" w:rsidRPr="00932A72">
        <w:rPr>
          <w:rFonts w:asciiTheme="minorEastAsia"/>
        </w:rPr>
        <w:t>明日，之才至，復遣還州。</w:t>
      </w:r>
      <w:r w:rsidR="00934453" w:rsidRPr="00932A72">
        <w:rPr>
          <w:rStyle w:val="00Text"/>
          <w:rFonts w:asciiTheme="minorEastAsia"/>
        </w:rPr>
        <w:t>還兗州也。復，扶又翻。</w:t>
      </w:r>
    </w:p>
    <w:p w:rsidR="00934453" w:rsidRPr="00932A72" w:rsidRDefault="00934453" w:rsidP="0013378F">
      <w:pPr>
        <w:rPr>
          <w:rFonts w:asciiTheme="minorEastAsia"/>
        </w:rPr>
      </w:pPr>
      <w:r w:rsidRPr="00932A72">
        <w:rPr>
          <w:rFonts w:asciiTheme="minorEastAsia"/>
        </w:rPr>
        <w:t>士開祕喪三日不廢。黃門侍郞馮子琮問其故，士開曰︰</w:t>
      </w:r>
      <w:r w:rsidR="000232D5">
        <w:rPr>
          <w:rFonts w:asciiTheme="minorEastAsia"/>
        </w:rPr>
        <w:t>「</w:t>
      </w:r>
      <w:r w:rsidRPr="00932A72">
        <w:rPr>
          <w:rFonts w:asciiTheme="minorEastAsia"/>
        </w:rPr>
        <w:t>神武、文襄之喪，皆祕不發。</w:t>
      </w:r>
      <w:r w:rsidRPr="00932A72">
        <w:rPr>
          <w:rStyle w:val="00Text"/>
          <w:rFonts w:asciiTheme="minorEastAsia"/>
        </w:rPr>
        <w:t>神武卒，見一百六十卷梁武帝太清元年；文襄卒，見一百六十二卷太清三年。</w:t>
      </w:r>
      <w:r w:rsidRPr="00932A72">
        <w:rPr>
          <w:rFonts w:asciiTheme="minorEastAsia"/>
        </w:rPr>
        <w:t>今至尊年少，</w:t>
      </w:r>
      <w:r w:rsidRPr="00932A72">
        <w:rPr>
          <w:rStyle w:val="00Text"/>
          <w:rFonts w:asciiTheme="minorEastAsia"/>
        </w:rPr>
        <w:t>少，詩照翻。</w:t>
      </w:r>
      <w:r w:rsidRPr="00932A72">
        <w:rPr>
          <w:rFonts w:asciiTheme="minorEastAsia"/>
        </w:rPr>
        <w:t>恐王公有貳心者，意欲盡追集於涼風堂，然後與公議之。</w:t>
      </w:r>
      <w:r w:rsidR="000232D5">
        <w:rPr>
          <w:rFonts w:asciiTheme="minorEastAsia"/>
        </w:rPr>
        <w:t>」</w:t>
      </w:r>
      <w:r w:rsidRPr="00932A72">
        <w:rPr>
          <w:rFonts w:asciiTheme="minorEastAsia"/>
        </w:rPr>
        <w:t>士開素忌太尉錄尚書事趙郡王叡及領軍婁定遠，子琮恐其矯遺詔出叡於外，奪定遠禁兵，乃說之曰︰</w:t>
      </w:r>
      <w:r w:rsidRPr="00932A72">
        <w:rPr>
          <w:rStyle w:val="00Text"/>
          <w:rFonts w:asciiTheme="minorEastAsia"/>
        </w:rPr>
        <w:t>說，式芮翻。</w:t>
      </w:r>
      <w:r w:rsidR="000232D5">
        <w:rPr>
          <w:rFonts w:asciiTheme="minorEastAsia"/>
        </w:rPr>
        <w:t>「</w:t>
      </w:r>
      <w:r w:rsidRPr="00932A72">
        <w:rPr>
          <w:rFonts w:asciiTheme="minorEastAsia"/>
        </w:rPr>
        <w:t>太行先已傳位於令上，羣臣富貴者，皆至尊父子之恩，但令在內貴臣一無改易，王公必無異志。</w:t>
      </w:r>
      <w:r w:rsidRPr="00932A72">
        <w:rPr>
          <w:rStyle w:val="00Text"/>
          <w:rFonts w:asciiTheme="minorEastAsia"/>
        </w:rPr>
        <w:t>令，力丁翻。</w:t>
      </w:r>
      <w:r w:rsidRPr="00932A72">
        <w:rPr>
          <w:rFonts w:asciiTheme="minorEastAsia"/>
        </w:rPr>
        <w:t>世異事殊，豈得與霸朝相比！</w:t>
      </w:r>
      <w:r w:rsidRPr="00932A72">
        <w:rPr>
          <w:rStyle w:val="00Text"/>
          <w:rFonts w:asciiTheme="minorEastAsia"/>
        </w:rPr>
        <w:t>高歡、高澄未卽篡魏，握魏之政，北齊君臣皆謂之霸朝。朝，直遙翻；下同。</w:t>
      </w:r>
      <w:r w:rsidRPr="00932A72">
        <w:rPr>
          <w:rFonts w:asciiTheme="minorEastAsia"/>
        </w:rPr>
        <w:t>且公不出宮門已數日，升遐之事，</w:t>
      </w:r>
      <w:r w:rsidRPr="00932A72">
        <w:rPr>
          <w:rStyle w:val="00Text"/>
          <w:rFonts w:asciiTheme="minorEastAsia"/>
        </w:rPr>
        <w:t>鄭玄曰︰升，上也；遐，巳也。上巳者，若仙去云耳。</w:t>
      </w:r>
      <w:r w:rsidRPr="00932A72">
        <w:rPr>
          <w:rFonts w:asciiTheme="minorEastAsia"/>
        </w:rPr>
        <w:t>行路皆傳，久而不舉，</w:t>
      </w:r>
      <w:r w:rsidRPr="00932A72">
        <w:rPr>
          <w:rStyle w:val="00Text"/>
          <w:rFonts w:asciiTheme="minorEastAsia"/>
        </w:rPr>
        <w:t>謂不舉哀成服也。</w:t>
      </w:r>
      <w:r w:rsidRPr="00932A72">
        <w:rPr>
          <w:rFonts w:asciiTheme="minorEastAsia"/>
        </w:rPr>
        <w:t>恐有他變。</w:t>
      </w:r>
      <w:r w:rsidR="000232D5">
        <w:rPr>
          <w:rFonts w:asciiTheme="minorEastAsia"/>
        </w:rPr>
        <w:t>」</w:t>
      </w:r>
      <w:r w:rsidRPr="00932A72">
        <w:rPr>
          <w:rFonts w:asciiTheme="minorEastAsia"/>
        </w:rPr>
        <w:t>士開發喪。</w:t>
      </w:r>
    </w:p>
    <w:p w:rsidR="00934453" w:rsidRPr="00932A72" w:rsidRDefault="00934453" w:rsidP="0013378F">
      <w:pPr>
        <w:rPr>
          <w:rFonts w:asciiTheme="minorEastAsia"/>
        </w:rPr>
      </w:pPr>
      <w:r w:rsidRPr="00932A72">
        <w:rPr>
          <w:rFonts w:asciiTheme="minorEastAsia"/>
        </w:rPr>
        <w:t>丙子，大赦。戊寅，尊太上皇后為皇太后。</w:t>
      </w:r>
    </w:p>
    <w:p w:rsidR="00934453" w:rsidRPr="00932A72" w:rsidRDefault="00934453" w:rsidP="0013378F">
      <w:pPr>
        <w:rPr>
          <w:rFonts w:asciiTheme="minorEastAsia"/>
        </w:rPr>
      </w:pPr>
      <w:r w:rsidRPr="00932A72">
        <w:rPr>
          <w:rFonts w:asciiTheme="minorEastAsia"/>
        </w:rPr>
        <w:t>侍中尚書左僕射元文遙，以馮子琮，胡太后之妹夫，恐其贊太后干預朝政</w:t>
      </w:r>
      <w:r w:rsidRPr="00932A72">
        <w:rPr>
          <w:rStyle w:val="00Text"/>
          <w:rFonts w:asciiTheme="minorEastAsia"/>
        </w:rPr>
        <w:t>朝，直遙翻。</w:t>
      </w:r>
      <w:r w:rsidRPr="00932A72">
        <w:rPr>
          <w:rFonts w:asciiTheme="minorEastAsia"/>
        </w:rPr>
        <w:t>與趙郡王叡、和士開謀，出子琮為鄭州刺史。</w:t>
      </w:r>
    </w:p>
    <w:p w:rsidR="00934453" w:rsidRPr="00932A72" w:rsidRDefault="00934453" w:rsidP="0013378F">
      <w:pPr>
        <w:rPr>
          <w:rFonts w:asciiTheme="minorEastAsia"/>
        </w:rPr>
      </w:pPr>
      <w:r w:rsidRPr="00932A72">
        <w:rPr>
          <w:rFonts w:asciiTheme="minorEastAsia"/>
        </w:rPr>
        <w:t>世祖驕奔淫泆，役繁賦重，吏民苦之。</w:t>
      </w:r>
      <w:r w:rsidRPr="00932A72">
        <w:rPr>
          <w:rStyle w:val="00Text"/>
          <w:rFonts w:asciiTheme="minorEastAsia"/>
        </w:rPr>
        <w:t>史言亡齊者武成。</w:t>
      </w:r>
      <w:r w:rsidRPr="00932A72">
        <w:rPr>
          <w:rFonts w:asciiTheme="minorEastAsia"/>
        </w:rPr>
        <w:t>甲申，詔︰</w:t>
      </w:r>
      <w:r w:rsidR="000232D5">
        <w:rPr>
          <w:rFonts w:asciiTheme="minorEastAsia"/>
        </w:rPr>
        <w:t>「</w:t>
      </w:r>
      <w:r w:rsidRPr="00932A72">
        <w:rPr>
          <w:rFonts w:asciiTheme="minorEastAsia"/>
        </w:rPr>
        <w:t>所在百工細作，悉罷之。鄴下、晉陽、中山宮人、官口之老病者，悉簡放。</w:t>
      </w:r>
      <w:r w:rsidRPr="00932A72">
        <w:rPr>
          <w:rStyle w:val="00Text"/>
          <w:rFonts w:asciiTheme="minorEastAsia"/>
        </w:rPr>
        <w:t>齊有鄴宮、晉陽宮、中山宮。官口，罪人家口沒官為奴婢者。</w:t>
      </w:r>
      <w:r w:rsidRPr="00932A72">
        <w:rPr>
          <w:rFonts w:asciiTheme="minorEastAsia"/>
        </w:rPr>
        <w:t>諸家緣坐在流所者，聽還。</w:t>
      </w:r>
      <w:r w:rsidR="000232D5">
        <w:rPr>
          <w:rFonts w:asciiTheme="minorEastAsia"/>
        </w:rPr>
        <w:t>」</w:t>
      </w:r>
      <w:r w:rsidRPr="00932A72">
        <w:rPr>
          <w:rStyle w:val="00Text"/>
          <w:rFonts w:asciiTheme="minorEastAsia"/>
        </w:rPr>
        <w:t>緣坐，謂非正犯，緣親戚而坐罪者。</w:t>
      </w:r>
    </w:p>
    <w:p w:rsidR="00934453" w:rsidRPr="00932A72"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周梁州恆稜獠叛，</w:t>
      </w:r>
      <w:r w:rsidR="00934453" w:rsidRPr="00932A72">
        <w:rPr>
          <w:rStyle w:val="00Text"/>
          <w:rFonts w:asciiTheme="minorEastAsia"/>
        </w:rPr>
        <w:t>據趙文表傳︰恆稜，地名，所在險固，方數百里，羣獠居之。文表旣平獠，遂置為蓬州。恆，戶登翻。獠，魯皓翻；下同。</w:t>
      </w:r>
      <w:r w:rsidR="00934453" w:rsidRPr="00932A72">
        <w:rPr>
          <w:rFonts w:asciiTheme="minorEastAsia"/>
        </w:rPr>
        <w:t>總管長史南鄭趙文表討之。</w:t>
      </w:r>
      <w:r w:rsidR="00934453" w:rsidRPr="00932A72">
        <w:rPr>
          <w:rStyle w:val="00Text"/>
          <w:rFonts w:asciiTheme="minorEastAsia"/>
        </w:rPr>
        <w:t>趙文表為梁州總管府長史。長，知兩翻。</w:t>
      </w:r>
      <w:r w:rsidR="00934453" w:rsidRPr="00932A72">
        <w:rPr>
          <w:rFonts w:asciiTheme="minorEastAsia"/>
        </w:rPr>
        <w:t>諸將欲四面進攻，</w:t>
      </w:r>
      <w:r w:rsidR="00934453" w:rsidRPr="00932A72">
        <w:rPr>
          <w:rStyle w:val="00Text"/>
          <w:rFonts w:asciiTheme="minorEastAsia"/>
        </w:rPr>
        <w:t>將，卽亮翻。</w:t>
      </w:r>
      <w:r w:rsidR="00934453" w:rsidRPr="00932A72">
        <w:rPr>
          <w:rFonts w:asciiTheme="minorEastAsia"/>
        </w:rPr>
        <w:t>文表曰︰</w:t>
      </w:r>
      <w:r w:rsidR="000232D5">
        <w:rPr>
          <w:rFonts w:asciiTheme="minorEastAsia"/>
        </w:rPr>
        <w:t>「</w:t>
      </w:r>
      <w:r w:rsidR="00934453" w:rsidRPr="00932A72">
        <w:rPr>
          <w:rFonts w:asciiTheme="minorEastAsia"/>
        </w:rPr>
        <w:t>四面攻之，獠無生路，必盡死以拒我，未易可克。今吾示以威恩，為惡者誅之，從善者撫之。善惡旣分，破之易矣。</w:t>
      </w:r>
      <w:r w:rsidR="000232D5">
        <w:rPr>
          <w:rFonts w:asciiTheme="minorEastAsia"/>
        </w:rPr>
        <w:t>」</w:t>
      </w:r>
      <w:r w:rsidR="00934453" w:rsidRPr="00932A72">
        <w:rPr>
          <w:rStyle w:val="00Text"/>
          <w:rFonts w:asciiTheme="minorEastAsia"/>
        </w:rPr>
        <w:t>易，以豉翻。</w:t>
      </w:r>
      <w:r w:rsidR="00934453" w:rsidRPr="00932A72">
        <w:rPr>
          <w:rFonts w:asciiTheme="minorEastAsia"/>
        </w:rPr>
        <w:t>遂以此意遍令軍中。時有從軍熟獠，多與恆稜親識，卽以實報之。</w:t>
      </w:r>
      <w:r w:rsidR="00934453" w:rsidRPr="00932A72">
        <w:rPr>
          <w:rStyle w:val="00Text"/>
          <w:rFonts w:asciiTheme="minorEastAsia"/>
        </w:rPr>
        <w:t>境上內附者，謂之熟獠。</w:t>
      </w:r>
      <w:r w:rsidR="00934453" w:rsidRPr="00932A72">
        <w:rPr>
          <w:rFonts w:asciiTheme="minorEastAsia"/>
        </w:rPr>
        <w:t>恆稜猶豫未決，文表軍已至其境。獠中先有二路，一平一險，有獠帥數人來見，</w:t>
      </w:r>
      <w:r w:rsidR="00934453" w:rsidRPr="00932A72">
        <w:rPr>
          <w:rStyle w:val="00Text"/>
          <w:rFonts w:asciiTheme="minorEastAsia"/>
        </w:rPr>
        <w:t>帥，所類翻。</w:t>
      </w:r>
      <w:r w:rsidR="00934453" w:rsidRPr="00932A72">
        <w:rPr>
          <w:rFonts w:asciiTheme="minorEastAsia"/>
        </w:rPr>
        <w:t>請為鄕導。</w:t>
      </w:r>
      <w:r w:rsidR="00934453" w:rsidRPr="00932A72">
        <w:rPr>
          <w:rStyle w:val="00Text"/>
          <w:rFonts w:asciiTheme="minorEastAsia"/>
        </w:rPr>
        <w:t>鄕，讀曰嚮。</w:t>
      </w:r>
      <w:r w:rsidR="00934453" w:rsidRPr="00932A72">
        <w:rPr>
          <w:rFonts w:asciiTheme="minorEastAsia"/>
        </w:rPr>
        <w:t>文表曰︰</w:t>
      </w:r>
      <w:r w:rsidR="000232D5">
        <w:rPr>
          <w:rFonts w:asciiTheme="minorEastAsia"/>
        </w:rPr>
        <w:t>「</w:t>
      </w:r>
      <w:r w:rsidR="00934453" w:rsidRPr="00932A72">
        <w:rPr>
          <w:rFonts w:asciiTheme="minorEastAsia"/>
        </w:rPr>
        <w:t>此路寬平，不須為導。卿但先行慰諭子弟，使來降也。</w:t>
      </w:r>
      <w:r w:rsidR="000232D5">
        <w:rPr>
          <w:rFonts w:asciiTheme="minorEastAsia"/>
        </w:rPr>
        <w:t>」</w:t>
      </w:r>
      <w:r w:rsidR="00934453" w:rsidRPr="00932A72">
        <w:rPr>
          <w:rStyle w:val="00Text"/>
          <w:rFonts w:asciiTheme="minorEastAsia"/>
        </w:rPr>
        <w:t>降，戶江翻；下同。</w:t>
      </w:r>
      <w:r w:rsidR="00934453" w:rsidRPr="00932A72">
        <w:rPr>
          <w:rFonts w:asciiTheme="minorEastAsia"/>
        </w:rPr>
        <w:t>乃遣之。文表謂諸將曰︰</w:t>
      </w:r>
      <w:r w:rsidR="000232D5">
        <w:rPr>
          <w:rFonts w:asciiTheme="minorEastAsia"/>
        </w:rPr>
        <w:t>「</w:t>
      </w:r>
      <w:r w:rsidR="00934453" w:rsidRPr="00932A72">
        <w:rPr>
          <w:rFonts w:asciiTheme="minorEastAsia"/>
        </w:rPr>
        <w:t>獠帥謂吾從寬路而進，必設伏以邀我，當更出其不意。</w:t>
      </w:r>
      <w:r w:rsidR="000232D5">
        <w:rPr>
          <w:rFonts w:asciiTheme="minorEastAsia"/>
        </w:rPr>
        <w:t>」</w:t>
      </w:r>
      <w:r w:rsidR="00934453" w:rsidRPr="00932A72">
        <w:rPr>
          <w:rFonts w:asciiTheme="minorEastAsia"/>
        </w:rPr>
        <w:t>乃引兵自險路入。乘高而望，果有伏兵。獠旣失計，爭帥衆來降。</w:t>
      </w:r>
      <w:r w:rsidR="00934453" w:rsidRPr="00932A72">
        <w:rPr>
          <w:rStyle w:val="00Text"/>
          <w:rFonts w:asciiTheme="minorEastAsia"/>
        </w:rPr>
        <w:t>降，戶江翻。</w:t>
      </w:r>
      <w:r w:rsidR="00934453" w:rsidRPr="00932A72">
        <w:rPr>
          <w:rFonts w:asciiTheme="minorEastAsia"/>
        </w:rPr>
        <w:t>文表皆慰撫之，仍徵其租稅，無敢違者。周人以文表為蓬州長史。</w:t>
      </w:r>
      <w:r w:rsidR="00934453" w:rsidRPr="00932A72">
        <w:rPr>
          <w:rStyle w:val="00Text"/>
          <w:rFonts w:asciiTheme="minorEastAsia"/>
        </w:rPr>
        <w:t>蓬州本漢宕渠之地，李勢時為獠所據。蕭齊立歸化郡，梁置安固縣及伏虞郡。後周置蓬州，因蓬山而以為名也。</w:t>
      </w:r>
    </w:p>
    <w:p w:rsidR="00DB4BD6"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4Text"/>
          <w:rFonts w:asciiTheme="minorEastAsia" w:eastAsiaTheme="minorEastAsia"/>
          <w:sz w:val="21"/>
        </w:rPr>
        <w:t>高宗宣皇帝上之上</w:t>
      </w:r>
      <w:r w:rsidRPr="00932A72">
        <w:rPr>
          <w:rFonts w:asciiTheme="minorEastAsia" w:eastAsiaTheme="minorEastAsia"/>
        </w:rPr>
        <w:t>諱頊，字紹世，小宇師利，始興王道譚第二子也。</w:t>
      </w:r>
    </w:p>
    <w:p w:rsidR="00934453" w:rsidRPr="00932A72" w:rsidRDefault="00610AD6" w:rsidP="0013378F">
      <w:pPr>
        <w:pStyle w:val="2"/>
        <w:spacing w:before="0" w:after="0" w:line="240" w:lineRule="auto"/>
      </w:pPr>
      <w:bookmarkStart w:id="144" w:name="_Toc33001201"/>
      <w:r w:rsidRPr="00610AD6">
        <w:rPr>
          <w:rStyle w:val="01Text"/>
          <w:rFonts w:asciiTheme="minorEastAsia" w:eastAsiaTheme="minorEastAsia"/>
          <w:sz w:val="21"/>
        </w:rPr>
        <w:t>太建</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己丑、五六九</w:t>
      </w:r>
      <w:r w:rsidR="00046F27" w:rsidRPr="00F6195B">
        <w:rPr>
          <w:rFonts w:asciiTheme="minorEastAsia" w:eastAsiaTheme="minorEastAsia" w:hAnsi="宋体" w:cs="宋体" w:hint="eastAsia"/>
          <w:b w:val="0"/>
          <w:color w:val="006400"/>
          <w:sz w:val="18"/>
        </w:rPr>
        <w:t>）</w:t>
      </w:r>
      <w:bookmarkEnd w:id="144"/>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春，正月，辛卯，朔，周主以齊世祖之喪罷朝會，</w:t>
      </w:r>
      <w:r w:rsidR="00934453" w:rsidRPr="00932A72">
        <w:rPr>
          <w:rStyle w:val="00Text"/>
          <w:rFonts w:asciiTheme="minorEastAsia"/>
        </w:rPr>
        <w:t>朝，直遙翻。</w:t>
      </w:r>
      <w:r w:rsidR="00934453" w:rsidRPr="00932A72">
        <w:rPr>
          <w:rFonts w:asciiTheme="minorEastAsia"/>
        </w:rPr>
        <w:t>遣司會李綸弔賻，</w:t>
      </w:r>
      <w:r w:rsidR="00934453" w:rsidRPr="00932A72">
        <w:rPr>
          <w:rStyle w:val="00Text"/>
          <w:rFonts w:asciiTheme="minorEastAsia"/>
        </w:rPr>
        <w:t>賻，音附。公羊傳曰︰貨財曰賻。會，古外翻。</w:t>
      </w:r>
      <w:r w:rsidR="00934453" w:rsidRPr="00932A72">
        <w:rPr>
          <w:rFonts w:asciiTheme="minorEastAsia"/>
        </w:rPr>
        <w:t>且會葬。</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甲午，安成王卽皇帝位，改元，大赦。復太皇太后為皇太后，皇太后為文皇后；立妃柳氏為皇后，世子叔寶為太子；封皇子叔陵為始興王，奉昭烈王祀。</w:t>
      </w:r>
      <w:r w:rsidR="00934453" w:rsidRPr="00932A72">
        <w:rPr>
          <w:rStyle w:val="00Text"/>
          <w:rFonts w:asciiTheme="minorEastAsia"/>
        </w:rPr>
        <w:t>文帝以子伯茂奉始興昭烈王祀，帝旣殺伯茂，以叔陵奉祀。</w:t>
      </w:r>
      <w:r w:rsidR="00934453" w:rsidRPr="00932A72">
        <w:rPr>
          <w:rFonts w:asciiTheme="minorEastAsia"/>
        </w:rPr>
        <w:t>乙未，上謁太廟。丁酉，以尚書僕射沈欲為左僕射，度支尚書王勱為右僕射。勱，份之孫也。</w:t>
      </w:r>
      <w:r w:rsidR="00934453" w:rsidRPr="00932A72">
        <w:rPr>
          <w:rStyle w:val="00Text"/>
          <w:rFonts w:asciiTheme="minorEastAsia"/>
        </w:rPr>
        <w:t>度，徒洛翻。勱，音邁。份，府巾翻。份，奐之弟，肅之叔父也。</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辛丑，上祀南郊。</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壬寅，封皇子叔英為豫章王，叔堅為長沙王。</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戊午，上享太廟。</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齊博陵文簡王濟，世祖之母弟也，為定為州刺史，語人曰︰</w:t>
      </w:r>
      <w:r w:rsidR="000232D5">
        <w:rPr>
          <w:rFonts w:asciiTheme="minorEastAsia"/>
        </w:rPr>
        <w:t>「</w:t>
      </w:r>
      <w:r w:rsidR="00934453" w:rsidRPr="00932A72">
        <w:rPr>
          <w:rFonts w:asciiTheme="minorEastAsia"/>
        </w:rPr>
        <w:t>次敍當至我矣。</w:t>
      </w:r>
      <w:r w:rsidR="000232D5">
        <w:rPr>
          <w:rFonts w:asciiTheme="minorEastAsia"/>
        </w:rPr>
        <w:t>」</w:t>
      </w:r>
      <w:r w:rsidR="00934453" w:rsidRPr="00932A72">
        <w:rPr>
          <w:rStyle w:val="00Text"/>
          <w:rFonts w:asciiTheme="minorEastAsia"/>
        </w:rPr>
        <w:t>言以兄弟之次，亦當為天子也。語，牛倨翻。</w:t>
      </w:r>
      <w:r w:rsidR="00934453" w:rsidRPr="00932A72">
        <w:rPr>
          <w:rFonts w:asciiTheme="minorEastAsia"/>
        </w:rPr>
        <w:t>齊主聞之，陰使人就州殺之，葬贈如禮。</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二月，乙亥，上耕藉田。</w:t>
      </w:r>
      <w:r w:rsidR="00934453" w:rsidRPr="00932A72">
        <w:rPr>
          <w:rStyle w:val="00Text"/>
          <w:rFonts w:asciiTheme="minorEastAsia"/>
        </w:rPr>
        <w:t>藉，秦昔翻。</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甲申，齊葬武成帝于永平陵，廟號世祖。</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乙</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乙</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己</w:t>
      </w:r>
      <w:r w:rsidR="000232D5">
        <w:rPr>
          <w:rFonts w:asciiTheme="minorEastAsia" w:eastAsiaTheme="minorEastAsia"/>
        </w:rPr>
        <w:t>」</w:t>
      </w:r>
      <w:r w:rsidR="00934453" w:rsidRPr="00932A72">
        <w:rPr>
          <w:rFonts w:asciiTheme="minorEastAsia" w:eastAsiaTheme="minorEastAsia"/>
        </w:rPr>
        <w:t>；乙十一行本同；孔本同；張校同。</w:t>
      </w:r>
      <w:r w:rsidR="000232D5">
        <w:rPr>
          <w:rFonts w:asciiTheme="minorEastAsia" w:eastAsiaTheme="minorEastAsia"/>
        </w:rPr>
        <w:t>』</w:t>
      </w:r>
      <w:r w:rsidR="00934453" w:rsidRPr="00932A72">
        <w:rPr>
          <w:rStyle w:val="01Text"/>
          <w:rFonts w:asciiTheme="minorEastAsia" w:eastAsiaTheme="minorEastAsia"/>
          <w:sz w:val="21"/>
        </w:rPr>
        <w:t>丑，齊徙東平王儼為瑯邪王。</w:t>
      </w:r>
      <w:r w:rsidR="00934453" w:rsidRPr="00932A72">
        <w:rPr>
          <w:rFonts w:asciiTheme="minorEastAsia" w:eastAsiaTheme="minorEastAsia"/>
        </w:rPr>
        <w:t>邪，音耶。</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齊遣侍中叱列長叉聘于周。</w:t>
      </w:r>
      <w:r w:rsidR="00934453" w:rsidRPr="00932A72">
        <w:rPr>
          <w:rFonts w:asciiTheme="minorEastAsia" w:eastAsiaTheme="minorEastAsia"/>
        </w:rPr>
        <w:t>姓纂︰叱列，複姓，出於拓跋西部。</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齊以司空徐顯秀為太尉，幷省尚書令婁定遠為司空。</w:t>
      </w:r>
    </w:p>
    <w:p w:rsidR="00934453" w:rsidRPr="00932A72" w:rsidRDefault="00934453" w:rsidP="0013378F">
      <w:pPr>
        <w:rPr>
          <w:rFonts w:asciiTheme="minorEastAsia"/>
        </w:rPr>
      </w:pPr>
      <w:r w:rsidRPr="00932A72">
        <w:rPr>
          <w:rFonts w:asciiTheme="minorEastAsia"/>
        </w:rPr>
        <w:t>初，侍中、尚書右僕射和士開，為世祖所親狎，出入臥內，無復期度，</w:t>
      </w:r>
      <w:r w:rsidRPr="00932A72">
        <w:rPr>
          <w:rStyle w:val="00Text"/>
          <w:rFonts w:asciiTheme="minorEastAsia"/>
        </w:rPr>
        <w:t>復，扶又翻。</w:t>
      </w:r>
      <w:r w:rsidRPr="00932A72">
        <w:rPr>
          <w:rFonts w:asciiTheme="minorEastAsia"/>
        </w:rPr>
        <w:t>遂得幸於胡后。乃世祖殂，齊主以士開受顧託，深委任之，威權益盛；與婁定遠及錄尚書事趙彥深、侍中·尚書左僕射元文遙、開府儀同三司唐邕、領軍綦連猛、高阿那肱、</w:t>
      </w:r>
      <w:r w:rsidRPr="00932A72">
        <w:rPr>
          <w:rStyle w:val="00Text"/>
          <w:rFonts w:asciiTheme="minorEastAsia"/>
        </w:rPr>
        <w:t>李延壽曰︰綦連，其先姬姓，六國末，避亂出塞，保祁連山，因以山為姓，北人語訛，故曰綦連。魏收官氏志︰綦連氏出於西方諸部。</w:t>
      </w:r>
      <w:r w:rsidRPr="00932A72">
        <w:rPr>
          <w:rFonts w:asciiTheme="minorEastAsia"/>
        </w:rPr>
        <w:t>度支尚書胡長粲俱用事，時號</w:t>
      </w:r>
      <w:r w:rsidR="000232D5">
        <w:rPr>
          <w:rFonts w:asciiTheme="minorEastAsia"/>
        </w:rPr>
        <w:t>「</w:t>
      </w:r>
      <w:r w:rsidRPr="00932A72">
        <w:rPr>
          <w:rFonts w:asciiTheme="minorEastAsia"/>
        </w:rPr>
        <w:t>八貴</w:t>
      </w:r>
      <w:r w:rsidR="000232D5">
        <w:rPr>
          <w:rFonts w:asciiTheme="minorEastAsia"/>
        </w:rPr>
        <w:t>」</w:t>
      </w:r>
      <w:r w:rsidRPr="00932A72">
        <w:rPr>
          <w:rFonts w:asciiTheme="minorEastAsia"/>
        </w:rPr>
        <w:t>。</w:t>
      </w:r>
      <w:r w:rsidRPr="00932A72">
        <w:rPr>
          <w:rStyle w:val="00Text"/>
          <w:rFonts w:asciiTheme="minorEastAsia"/>
        </w:rPr>
        <w:t>樂，音洛。</w:t>
      </w:r>
      <w:r w:rsidRPr="00932A72">
        <w:rPr>
          <w:rFonts w:asciiTheme="minorEastAsia"/>
        </w:rPr>
        <w:t>太尉趙郡王叡、大司馬馮翊王潤、安德王延宗與婁定遠、元文遙皆言於齊主，請出士開為外任。會胡太后觴朝貴於前殿，</w:t>
      </w:r>
      <w:r w:rsidRPr="00932A72">
        <w:rPr>
          <w:rStyle w:val="00Text"/>
          <w:rFonts w:asciiTheme="minorEastAsia"/>
        </w:rPr>
        <w:t>朝，直遙翻。</w:t>
      </w:r>
      <w:r w:rsidRPr="00932A72">
        <w:rPr>
          <w:rFonts w:asciiTheme="minorEastAsia"/>
        </w:rPr>
        <w:t>叡面陳士開罪失云︰</w:t>
      </w:r>
      <w:r w:rsidR="000232D5">
        <w:rPr>
          <w:rFonts w:asciiTheme="minorEastAsia"/>
        </w:rPr>
        <w:t>「</w:t>
      </w:r>
      <w:r w:rsidRPr="00932A72">
        <w:rPr>
          <w:rFonts w:asciiTheme="minorEastAsia"/>
        </w:rPr>
        <w:t>士開先帝弄臣，城狐社鼠，受納貨賂，穢亂宮掖。</w:t>
      </w:r>
      <w:r w:rsidRPr="00932A72">
        <w:rPr>
          <w:rStyle w:val="00Text"/>
          <w:rFonts w:asciiTheme="minorEastAsia"/>
        </w:rPr>
        <w:t>掖，音亦。</w:t>
      </w:r>
      <w:r w:rsidRPr="00932A72">
        <w:rPr>
          <w:rFonts w:asciiTheme="minorEastAsia"/>
        </w:rPr>
        <w:t>臣等義無杜口，冒死陳之。</w:t>
      </w:r>
      <w:r w:rsidR="000232D5">
        <w:rPr>
          <w:rFonts w:asciiTheme="minorEastAsia"/>
        </w:rPr>
        <w:t>」</w:t>
      </w:r>
      <w:r w:rsidRPr="00932A72">
        <w:rPr>
          <w:rFonts w:asciiTheme="minorEastAsia"/>
        </w:rPr>
        <w:t>太后曰︰</w:t>
      </w:r>
      <w:r w:rsidR="000232D5">
        <w:rPr>
          <w:rFonts w:asciiTheme="minorEastAsia"/>
        </w:rPr>
        <w:t>「</w:t>
      </w:r>
      <w:r w:rsidRPr="00932A72">
        <w:rPr>
          <w:rFonts w:asciiTheme="minorEastAsia"/>
        </w:rPr>
        <w:t>先帝在時，王等何不言？今日欲欺孤寡邪？</w:t>
      </w:r>
      <w:r w:rsidRPr="00932A72">
        <w:rPr>
          <w:rStyle w:val="00Text"/>
          <w:rFonts w:asciiTheme="minorEastAsia"/>
        </w:rPr>
        <w:t>邪，音耶。</w:t>
      </w:r>
      <w:r w:rsidRPr="00932A72">
        <w:rPr>
          <w:rFonts w:asciiTheme="minorEastAsia"/>
        </w:rPr>
        <w:t>且飲酒，勿多言！</w:t>
      </w:r>
      <w:r w:rsidR="000232D5">
        <w:rPr>
          <w:rFonts w:asciiTheme="minorEastAsia"/>
        </w:rPr>
        <w:t>」</w:t>
      </w:r>
      <w:r w:rsidRPr="00932A72">
        <w:rPr>
          <w:rFonts w:asciiTheme="minorEastAsia"/>
        </w:rPr>
        <w:t>叡等辭色愈厲。儀同三司安吐根曰︰</w:t>
      </w:r>
      <w:r w:rsidR="000232D5">
        <w:rPr>
          <w:rFonts w:asciiTheme="minorEastAsia"/>
        </w:rPr>
        <w:t>「</w:t>
      </w:r>
      <w:r w:rsidRPr="00932A72">
        <w:rPr>
          <w:rFonts w:asciiTheme="minorEastAsia"/>
        </w:rPr>
        <w:t>臣本商胡，</w:t>
      </w:r>
      <w:r w:rsidRPr="00932A72">
        <w:rPr>
          <w:rStyle w:val="00Text"/>
          <w:rFonts w:asciiTheme="minorEastAsia"/>
        </w:rPr>
        <w:t>安吐根，本安息胡人。天平初，柔然主使至晉陽，吐根密啓柔然情狀，高歡因為之備，柔然人掠，無獲而返。甚後歡與柔然和親，結成婚媾，皆吐根為行人。旣而歸歡，由是見親待。</w:t>
      </w:r>
      <w:r w:rsidRPr="00932A72">
        <w:rPr>
          <w:rFonts w:asciiTheme="minorEastAsia"/>
        </w:rPr>
        <w:t>得在諸貴行末，</w:t>
      </w:r>
      <w:r w:rsidRPr="00932A72">
        <w:rPr>
          <w:rStyle w:val="00Text"/>
          <w:rFonts w:asciiTheme="minorEastAsia"/>
        </w:rPr>
        <w:t>行，戶剛翻。</w:t>
      </w:r>
      <w:r w:rsidRPr="00932A72">
        <w:rPr>
          <w:rFonts w:asciiTheme="minorEastAsia"/>
        </w:rPr>
        <w:t>旣受厚恩，豈敢惜死！不出士開，朝野不定。</w:t>
      </w:r>
      <w:r w:rsidR="000232D5">
        <w:rPr>
          <w:rFonts w:asciiTheme="minorEastAsia"/>
        </w:rPr>
        <w:t>」</w:t>
      </w:r>
      <w:r w:rsidRPr="00932A72">
        <w:rPr>
          <w:rFonts w:asciiTheme="minorEastAsia"/>
        </w:rPr>
        <w:t>太后曰︰</w:t>
      </w:r>
      <w:r w:rsidR="000232D5">
        <w:rPr>
          <w:rFonts w:asciiTheme="minorEastAsia"/>
        </w:rPr>
        <w:t>「</w:t>
      </w:r>
      <w:r w:rsidRPr="00932A72">
        <w:rPr>
          <w:rFonts w:asciiTheme="minorEastAsia"/>
        </w:rPr>
        <w:t>異日論之，王等且散！</w:t>
      </w:r>
      <w:r w:rsidR="000232D5">
        <w:rPr>
          <w:rFonts w:asciiTheme="minorEastAsia"/>
        </w:rPr>
        <w:t>」</w:t>
      </w:r>
      <w:r w:rsidRPr="00932A72">
        <w:rPr>
          <w:rFonts w:asciiTheme="minorEastAsia"/>
        </w:rPr>
        <w:t>叡等或投冠於地，或拂衣而起，明日，叡等復詣雲龍門，</w:t>
      </w:r>
      <w:r w:rsidRPr="00932A72">
        <w:rPr>
          <w:rStyle w:val="00Text"/>
          <w:rFonts w:asciiTheme="minorEastAsia"/>
        </w:rPr>
        <w:t>復，扶又翻。</w:t>
      </w:r>
      <w:r w:rsidRPr="00932A72">
        <w:rPr>
          <w:rFonts w:asciiTheme="minorEastAsia"/>
        </w:rPr>
        <w:t>令文遙入奏之，三返，太后不聽。左丞相段韶使胡長粲傳太后言曰︰</w:t>
      </w:r>
      <w:r w:rsidR="000232D5">
        <w:rPr>
          <w:rFonts w:asciiTheme="minorEastAsia"/>
        </w:rPr>
        <w:t>「</w:t>
      </w:r>
      <w:r w:rsidRPr="00932A72">
        <w:rPr>
          <w:rFonts w:asciiTheme="minorEastAsia"/>
        </w:rPr>
        <w:t>梓宮在殯，事太怱怱，欲王等更思之！</w:t>
      </w:r>
      <w:r w:rsidR="000232D5">
        <w:rPr>
          <w:rFonts w:asciiTheme="minorEastAsia"/>
        </w:rPr>
        <w:t>」</w:t>
      </w:r>
      <w:r w:rsidRPr="00932A72">
        <w:rPr>
          <w:rFonts w:asciiTheme="minorEastAsia"/>
        </w:rPr>
        <w:t>叡等遂皆拜謝。長粲復命，太后曰︰</w:t>
      </w:r>
      <w:r w:rsidR="000232D5">
        <w:rPr>
          <w:rFonts w:asciiTheme="minorEastAsia"/>
        </w:rPr>
        <w:t>「</w:t>
      </w:r>
      <w:r w:rsidRPr="00932A72">
        <w:rPr>
          <w:rFonts w:asciiTheme="minorEastAsia"/>
        </w:rPr>
        <w:t>成妹母子家者，兄之力也。</w:t>
      </w:r>
      <w:r w:rsidR="000232D5">
        <w:rPr>
          <w:rFonts w:asciiTheme="minorEastAsia"/>
        </w:rPr>
        <w:t>」</w:t>
      </w:r>
      <w:r w:rsidRPr="00932A72">
        <w:rPr>
          <w:rStyle w:val="00Text"/>
          <w:rFonts w:asciiTheme="minorEastAsia"/>
        </w:rPr>
        <w:t>長粲，胡太后之兄，故云然。</w:t>
      </w:r>
      <w:r w:rsidRPr="00932A72">
        <w:rPr>
          <w:rFonts w:asciiTheme="minorEastAsia"/>
        </w:rPr>
        <w:t>厚賜叡等，罷之。</w:t>
      </w:r>
    </w:p>
    <w:p w:rsidR="00934453" w:rsidRPr="00932A72" w:rsidRDefault="00934453" w:rsidP="0013378F">
      <w:pPr>
        <w:rPr>
          <w:rFonts w:asciiTheme="minorEastAsia"/>
        </w:rPr>
      </w:pPr>
      <w:r w:rsidRPr="00932A72">
        <w:rPr>
          <w:rFonts w:asciiTheme="minorEastAsia"/>
        </w:rPr>
        <w:t>太后及齊主召問士開，對曰︰</w:t>
      </w:r>
      <w:r w:rsidR="000232D5">
        <w:rPr>
          <w:rFonts w:asciiTheme="minorEastAsia"/>
        </w:rPr>
        <w:t>「</w:t>
      </w:r>
      <w:r w:rsidRPr="00932A72">
        <w:rPr>
          <w:rFonts w:asciiTheme="minorEastAsia"/>
        </w:rPr>
        <w:t>先帝於羣臣之中，待臣最厚。陛下諒闇始爾，</w:t>
      </w:r>
      <w:r w:rsidRPr="00932A72">
        <w:rPr>
          <w:rStyle w:val="00Text"/>
          <w:rFonts w:asciiTheme="minorEastAsia"/>
        </w:rPr>
        <w:t>闇，音陰。</w:t>
      </w:r>
      <w:r w:rsidRPr="00932A72">
        <w:rPr>
          <w:rFonts w:asciiTheme="minorEastAsia"/>
        </w:rPr>
        <w:t>太臣皆有覬覦。</w:t>
      </w:r>
      <w:r w:rsidRPr="00932A72">
        <w:rPr>
          <w:rStyle w:val="00Text"/>
          <w:rFonts w:asciiTheme="minorEastAsia"/>
        </w:rPr>
        <w:t>覬，音冀。覦，音俞。</w:t>
      </w:r>
      <w:r w:rsidRPr="00932A72">
        <w:rPr>
          <w:rFonts w:asciiTheme="minorEastAsia"/>
        </w:rPr>
        <w:t>今若出臣，正是翦陛下羽翼。宜謂叡云︰</w:t>
      </w:r>
      <w:r w:rsidR="000232D5">
        <w:rPr>
          <w:rFonts w:asciiTheme="minorEastAsia"/>
        </w:rPr>
        <w:t>『</w:t>
      </w:r>
      <w:r w:rsidRPr="00932A72">
        <w:rPr>
          <w:rFonts w:asciiTheme="minorEastAsia"/>
        </w:rPr>
        <w:t>文遙與臣，俱受先帝任用，豈可一去一留！並可用為州，且出納如舊。</w:t>
      </w:r>
      <w:r w:rsidRPr="00932A72">
        <w:rPr>
          <w:rStyle w:val="00Text"/>
          <w:rFonts w:asciiTheme="minorEastAsia"/>
        </w:rPr>
        <w:t>尚書出納帝命，令且如舊領職。</w:t>
      </w:r>
      <w:r w:rsidRPr="00932A72">
        <w:rPr>
          <w:rFonts w:asciiTheme="minorEastAsia"/>
        </w:rPr>
        <w:t>待過山陵，然後遣之。</w:t>
      </w:r>
      <w:r w:rsidR="000232D5">
        <w:rPr>
          <w:rFonts w:asciiTheme="minorEastAsia"/>
        </w:rPr>
        <w:t>』</w:t>
      </w:r>
      <w:r w:rsidRPr="00932A72">
        <w:rPr>
          <w:rFonts w:asciiTheme="minorEastAsia"/>
        </w:rPr>
        <w:t>叡等謂臣眞出，心必喜之。</w:t>
      </w:r>
      <w:r w:rsidR="000232D5">
        <w:rPr>
          <w:rFonts w:asciiTheme="minorEastAsia"/>
        </w:rPr>
        <w:t>」</w:t>
      </w:r>
      <w:r w:rsidRPr="00932A72">
        <w:rPr>
          <w:rStyle w:val="00Text"/>
          <w:rFonts w:asciiTheme="minorEastAsia"/>
        </w:rPr>
        <w:t>喜，許記翻。</w:t>
      </w:r>
      <w:r w:rsidRPr="00932A72">
        <w:rPr>
          <w:rFonts w:asciiTheme="minorEastAsia"/>
        </w:rPr>
        <w:t>帝及太后然之，告叡等如其言。乃以士開為兗州刺史，文遙為西兗州刺史。</w:t>
      </w:r>
      <w:r w:rsidRPr="00932A72">
        <w:rPr>
          <w:rStyle w:val="00Text"/>
          <w:rFonts w:asciiTheme="minorEastAsia"/>
        </w:rPr>
        <w:t>西兗州，時治滑臺。</w:t>
      </w:r>
      <w:r w:rsidRPr="00932A72">
        <w:rPr>
          <w:rFonts w:asciiTheme="minorEastAsia"/>
        </w:rPr>
        <w:t>葬畢，叡等促士開就路。太后欲留士開過百日，</w:t>
      </w:r>
      <w:r w:rsidRPr="00932A72">
        <w:rPr>
          <w:rStyle w:val="00Text"/>
          <w:rFonts w:asciiTheme="minorEastAsia"/>
        </w:rPr>
        <w:t>古者葬日虞，旣三虞，用剛日卒哭；後人百日而卒哭，至今猶然。</w:t>
      </w:r>
      <w:r w:rsidRPr="00932A72">
        <w:rPr>
          <w:rFonts w:asciiTheme="minorEastAsia"/>
        </w:rPr>
        <w:t>叡不許；數日之內，太后數以為言。</w:t>
      </w:r>
      <w:r w:rsidRPr="00932A72">
        <w:rPr>
          <w:rStyle w:val="00Text"/>
          <w:rFonts w:asciiTheme="minorEastAsia"/>
        </w:rPr>
        <w:t>后數，所角翻。</w:t>
      </w:r>
      <w:r w:rsidRPr="00932A72">
        <w:rPr>
          <w:rFonts w:asciiTheme="minorEastAsia"/>
        </w:rPr>
        <w:t>有中人知太后密旨者，謂叡曰︰</w:t>
      </w:r>
      <w:r w:rsidR="000232D5">
        <w:rPr>
          <w:rFonts w:asciiTheme="minorEastAsia"/>
        </w:rPr>
        <w:t>「</w:t>
      </w:r>
      <w:r w:rsidRPr="00932A72">
        <w:rPr>
          <w:rFonts w:asciiTheme="minorEastAsia"/>
        </w:rPr>
        <w:t>太后意旣如此，殿下何宜苦違！</w:t>
      </w:r>
      <w:r w:rsidR="000232D5">
        <w:rPr>
          <w:rFonts w:asciiTheme="minorEastAsia"/>
        </w:rPr>
        <w:t>」</w:t>
      </w:r>
      <w:r w:rsidRPr="00932A72">
        <w:rPr>
          <w:rFonts w:asciiTheme="minorEastAsia"/>
        </w:rPr>
        <w:t>叡曰︰</w:t>
      </w:r>
      <w:r w:rsidR="000232D5">
        <w:rPr>
          <w:rFonts w:asciiTheme="minorEastAsia"/>
        </w:rPr>
        <w:t>「</w:t>
      </w:r>
      <w:r w:rsidRPr="00932A72">
        <w:rPr>
          <w:rFonts w:asciiTheme="minorEastAsia"/>
        </w:rPr>
        <w:t>吾受委不輕。今嗣主幼沖，豈可使邪臣在側！不守之以死，何面戴天！</w:t>
      </w:r>
      <w:r w:rsidR="000232D5">
        <w:rPr>
          <w:rFonts w:asciiTheme="minorEastAsia"/>
        </w:rPr>
        <w:t>」</w:t>
      </w:r>
      <w:r w:rsidRPr="00932A72">
        <w:rPr>
          <w:rFonts w:asciiTheme="minorEastAsia"/>
        </w:rPr>
        <w:t>遂更見太后，苦言之。太后令酌酒賜叡，叡正色曰︰</w:t>
      </w:r>
      <w:r w:rsidR="000232D5">
        <w:rPr>
          <w:rFonts w:asciiTheme="minorEastAsia"/>
        </w:rPr>
        <w:t>「</w:t>
      </w:r>
      <w:r w:rsidRPr="00932A72">
        <w:rPr>
          <w:rFonts w:asciiTheme="minorEastAsia"/>
        </w:rPr>
        <w:t>今論國家大事，非為巵酒！</w:t>
      </w:r>
      <w:r w:rsidR="000232D5">
        <w:rPr>
          <w:rFonts w:asciiTheme="minorEastAsia"/>
        </w:rPr>
        <w:t>」</w:t>
      </w:r>
      <w:r w:rsidRPr="00932A72">
        <w:rPr>
          <w:rStyle w:val="00Text"/>
          <w:rFonts w:asciiTheme="minorEastAsia"/>
        </w:rPr>
        <w:t>為，于偽翻。</w:t>
      </w:r>
      <w:r w:rsidRPr="00932A72">
        <w:rPr>
          <w:rFonts w:asciiTheme="minorEastAsia"/>
        </w:rPr>
        <w:t>言訖，遽出。</w:t>
      </w:r>
    </w:p>
    <w:p w:rsidR="00934453" w:rsidRPr="00932A72" w:rsidRDefault="00934453" w:rsidP="0013378F">
      <w:pPr>
        <w:rPr>
          <w:rFonts w:asciiTheme="minorEastAsia"/>
        </w:rPr>
      </w:pPr>
      <w:r w:rsidRPr="00932A72">
        <w:rPr>
          <w:rFonts w:asciiTheme="minorEastAsia"/>
        </w:rPr>
        <w:t>士開載美女珠簾詣婁定遠，謝曰︰</w:t>
      </w:r>
      <w:r w:rsidR="000232D5">
        <w:rPr>
          <w:rFonts w:asciiTheme="minorEastAsia"/>
        </w:rPr>
        <w:t>「</w:t>
      </w:r>
      <w:r w:rsidRPr="00932A72">
        <w:rPr>
          <w:rFonts w:asciiTheme="minorEastAsia"/>
        </w:rPr>
        <w:t>諸貴欲殺士開，蒙王力，</w:t>
      </w:r>
      <w:r w:rsidRPr="00932A72">
        <w:rPr>
          <w:rStyle w:val="00Text"/>
          <w:rFonts w:asciiTheme="minorEastAsia"/>
        </w:rPr>
        <w:t>武成帝封婁定遠臨淮郡王，故稱之。</w:t>
      </w:r>
      <w:r w:rsidRPr="00932A72">
        <w:rPr>
          <w:rFonts w:asciiTheme="minorEastAsia"/>
        </w:rPr>
        <w:t>特全其命，用為方伯。今當奉別，謹上二女子、一珠簾。</w:t>
      </w:r>
      <w:r w:rsidR="000232D5">
        <w:rPr>
          <w:rFonts w:asciiTheme="minorEastAsia"/>
        </w:rPr>
        <w:t>」</w:t>
      </w:r>
      <w:r w:rsidRPr="00932A72">
        <w:rPr>
          <w:rStyle w:val="00Text"/>
          <w:rFonts w:asciiTheme="minorEastAsia"/>
        </w:rPr>
        <w:t>上，時掌翻。</w:t>
      </w:r>
      <w:r w:rsidRPr="00932A72">
        <w:rPr>
          <w:rFonts w:asciiTheme="minorEastAsia"/>
        </w:rPr>
        <w:t>定遠喜，謂士開曰︰</w:t>
      </w:r>
      <w:r w:rsidR="000232D5">
        <w:rPr>
          <w:rFonts w:asciiTheme="minorEastAsia"/>
        </w:rPr>
        <w:t>「</w:t>
      </w:r>
      <w:r w:rsidRPr="00932A72">
        <w:rPr>
          <w:rFonts w:asciiTheme="minorEastAsia"/>
        </w:rPr>
        <w:t>欲還入不？</w:t>
      </w:r>
      <w:r w:rsidR="000232D5">
        <w:rPr>
          <w:rFonts w:asciiTheme="minorEastAsia"/>
        </w:rPr>
        <w:t>」</w:t>
      </w:r>
      <w:r w:rsidRPr="00932A72">
        <w:rPr>
          <w:rStyle w:val="00Text"/>
          <w:rFonts w:asciiTheme="minorEastAsia"/>
        </w:rPr>
        <w:t>不，讀曰否。</w:t>
      </w:r>
      <w:r w:rsidRPr="00932A72">
        <w:rPr>
          <w:rFonts w:asciiTheme="minorEastAsia"/>
        </w:rPr>
        <w:t>士開曰︰</w:t>
      </w:r>
      <w:r w:rsidR="000232D5">
        <w:rPr>
          <w:rFonts w:asciiTheme="minorEastAsia"/>
        </w:rPr>
        <w:t>「</w:t>
      </w:r>
      <w:r w:rsidRPr="00932A72">
        <w:rPr>
          <w:rFonts w:asciiTheme="minorEastAsia"/>
        </w:rPr>
        <w:t>在內久不自安，今得出，實遂本志，不願更入。但乞王保護，長為大州刺史足矣。</w:t>
      </w:r>
      <w:r w:rsidR="000232D5">
        <w:rPr>
          <w:rFonts w:asciiTheme="minorEastAsia"/>
        </w:rPr>
        <w:t>」</w:t>
      </w:r>
      <w:r w:rsidRPr="00932A72">
        <w:rPr>
          <w:rFonts w:asciiTheme="minorEastAsia"/>
        </w:rPr>
        <w:t>定遠信之。送至門，士開曰︰</w:t>
      </w:r>
      <w:r w:rsidR="000232D5">
        <w:rPr>
          <w:rFonts w:asciiTheme="minorEastAsia"/>
        </w:rPr>
        <w:t>「</w:t>
      </w:r>
      <w:r w:rsidRPr="00932A72">
        <w:rPr>
          <w:rFonts w:asciiTheme="minorEastAsia"/>
        </w:rPr>
        <w:t>今當遠出，願得一辭覲二宮。</w:t>
      </w:r>
      <w:r w:rsidR="000232D5">
        <w:rPr>
          <w:rFonts w:asciiTheme="minorEastAsia"/>
        </w:rPr>
        <w:t>」</w:t>
      </w:r>
      <w:r w:rsidRPr="00932A72">
        <w:rPr>
          <w:rFonts w:asciiTheme="minorEastAsia"/>
        </w:rPr>
        <w:t>定遠許之。士開由是得見太后及帝，進說曰︰</w:t>
      </w:r>
      <w:r w:rsidRPr="00932A72">
        <w:rPr>
          <w:rStyle w:val="00Text"/>
          <w:rFonts w:asciiTheme="minorEastAsia"/>
        </w:rPr>
        <w:t>見，賢遍翻。說，式芮翻。</w:t>
      </w:r>
      <w:r w:rsidR="000232D5">
        <w:rPr>
          <w:rFonts w:asciiTheme="minorEastAsia"/>
        </w:rPr>
        <w:t>「</w:t>
      </w:r>
      <w:r w:rsidRPr="00932A72">
        <w:rPr>
          <w:rFonts w:asciiTheme="minorEastAsia"/>
        </w:rPr>
        <w:t>先帝一旦登遐，臣愧不能自死。觀朝貴意勢，欲以陛下為乾明。</w:t>
      </w:r>
      <w:r w:rsidRPr="00932A72">
        <w:rPr>
          <w:rStyle w:val="00Text"/>
          <w:rFonts w:asciiTheme="minorEastAsia"/>
        </w:rPr>
        <w:t>乾明，齊濟南王年號也，事見一百六十八卷文帝天嘉元年。</w:t>
      </w:r>
      <w:r w:rsidRPr="00932A72">
        <w:rPr>
          <w:rFonts w:asciiTheme="minorEastAsia"/>
        </w:rPr>
        <w:t>臣出之後，必有大變，臣何面目見先帝於地下！</w:t>
      </w:r>
      <w:r w:rsidR="000232D5">
        <w:rPr>
          <w:rFonts w:asciiTheme="minorEastAsia"/>
        </w:rPr>
        <w:t>」</w:t>
      </w:r>
      <w:r w:rsidRPr="00932A72">
        <w:rPr>
          <w:rFonts w:asciiTheme="minorEastAsia"/>
        </w:rPr>
        <w:t>因慟哭。帝、太后皆泣，問︰</w:t>
      </w:r>
      <w:r w:rsidR="000232D5">
        <w:rPr>
          <w:rFonts w:asciiTheme="minorEastAsia"/>
        </w:rPr>
        <w:t>「</w:t>
      </w:r>
      <w:r w:rsidRPr="00932A72">
        <w:rPr>
          <w:rFonts w:asciiTheme="minorEastAsia"/>
        </w:rPr>
        <w:t>計安出？</w:t>
      </w:r>
      <w:r w:rsidR="000232D5">
        <w:rPr>
          <w:rFonts w:asciiTheme="minorEastAsia"/>
        </w:rPr>
        <w:t>」</w:t>
      </w:r>
      <w:r w:rsidRPr="00932A72">
        <w:rPr>
          <w:rFonts w:asciiTheme="minorEastAsia"/>
        </w:rPr>
        <w:t>士開曰︰</w:t>
      </w:r>
      <w:r w:rsidR="000232D5">
        <w:rPr>
          <w:rFonts w:asciiTheme="minorEastAsia"/>
        </w:rPr>
        <w:t>「</w:t>
      </w:r>
      <w:r w:rsidRPr="00932A72">
        <w:rPr>
          <w:rFonts w:asciiTheme="minorEastAsia"/>
        </w:rPr>
        <w:t>臣已得入，復何所慮，正須數行詔書耳。</w:t>
      </w:r>
      <w:r w:rsidR="000232D5">
        <w:rPr>
          <w:rFonts w:asciiTheme="minorEastAsia"/>
        </w:rPr>
        <w:t>」</w:t>
      </w:r>
      <w:r w:rsidRPr="00932A72">
        <w:rPr>
          <w:rStyle w:val="00Text"/>
          <w:rFonts w:asciiTheme="minorEastAsia"/>
        </w:rPr>
        <w:t>復，扶又翻；下將復、后復、復以同。行，戶剛翻。</w:t>
      </w:r>
      <w:r w:rsidRPr="00932A72">
        <w:rPr>
          <w:rFonts w:asciiTheme="minorEastAsia"/>
        </w:rPr>
        <w:t>於是詔出定遠為青州刺史，責趙郡王叡以不臣之罪。</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旦日，叡將復入諫，妻子咸止之，叡曰︰</w:t>
      </w:r>
      <w:r w:rsidR="000232D5">
        <w:rPr>
          <w:rStyle w:val="01Text"/>
          <w:rFonts w:asciiTheme="minorEastAsia" w:eastAsiaTheme="minorEastAsia"/>
          <w:sz w:val="21"/>
        </w:rPr>
        <w:t>「</w:t>
      </w:r>
      <w:r w:rsidRPr="00932A72">
        <w:rPr>
          <w:rStyle w:val="01Text"/>
          <w:rFonts w:asciiTheme="minorEastAsia" w:eastAsiaTheme="minorEastAsia"/>
          <w:sz w:val="21"/>
        </w:rPr>
        <w:t>社稷事重，吾寧死事先皇，不忍見朝廷顚沛。</w:t>
      </w:r>
      <w:r w:rsidR="000232D5">
        <w:rPr>
          <w:rStyle w:val="01Text"/>
          <w:rFonts w:asciiTheme="minorEastAsia" w:eastAsiaTheme="minorEastAsia"/>
          <w:sz w:val="21"/>
        </w:rPr>
        <w:t>」</w:t>
      </w:r>
      <w:r w:rsidRPr="00932A72">
        <w:rPr>
          <w:rStyle w:val="01Text"/>
          <w:rFonts w:asciiTheme="minorEastAsia" w:eastAsiaTheme="minorEastAsia"/>
          <w:sz w:val="21"/>
        </w:rPr>
        <w:t>至殿門，又有人謂曰︰</w:t>
      </w:r>
      <w:r w:rsidR="000232D5">
        <w:rPr>
          <w:rStyle w:val="01Text"/>
          <w:rFonts w:asciiTheme="minorEastAsia" w:eastAsiaTheme="minorEastAsia"/>
          <w:sz w:val="21"/>
        </w:rPr>
        <w:t>「</w:t>
      </w:r>
      <w:r w:rsidRPr="00932A72">
        <w:rPr>
          <w:rStyle w:val="01Text"/>
          <w:rFonts w:asciiTheme="minorEastAsia" w:eastAsiaTheme="minorEastAsia"/>
          <w:sz w:val="21"/>
        </w:rPr>
        <w:t>殿下勿入，恐有變。</w:t>
      </w:r>
      <w:r w:rsidR="000232D5">
        <w:rPr>
          <w:rStyle w:val="01Text"/>
          <w:rFonts w:asciiTheme="minorEastAsia" w:eastAsiaTheme="minorEastAsia"/>
          <w:sz w:val="21"/>
        </w:rPr>
        <w:t>」</w:t>
      </w:r>
      <w:r w:rsidRPr="00932A72">
        <w:rPr>
          <w:rStyle w:val="01Text"/>
          <w:rFonts w:asciiTheme="minorEastAsia" w:eastAsiaTheme="minorEastAsia"/>
          <w:sz w:val="21"/>
        </w:rPr>
        <w:t>叡曰︰</w:t>
      </w:r>
      <w:r w:rsidR="000232D5">
        <w:rPr>
          <w:rStyle w:val="01Text"/>
          <w:rFonts w:asciiTheme="minorEastAsia" w:eastAsiaTheme="minorEastAsia"/>
          <w:sz w:val="21"/>
        </w:rPr>
        <w:t>「</w:t>
      </w:r>
      <w:r w:rsidRPr="00932A72">
        <w:rPr>
          <w:rStyle w:val="01Text"/>
          <w:rFonts w:asciiTheme="minorEastAsia" w:eastAsiaTheme="minorEastAsia"/>
          <w:sz w:val="21"/>
        </w:rPr>
        <w:t>吾上不負天，死亦無恨。</w:t>
      </w:r>
      <w:r w:rsidR="000232D5">
        <w:rPr>
          <w:rStyle w:val="01Text"/>
          <w:rFonts w:asciiTheme="minorEastAsia" w:eastAsiaTheme="minorEastAsia"/>
          <w:sz w:val="21"/>
        </w:rPr>
        <w:t>」</w:t>
      </w:r>
      <w:r w:rsidRPr="00932A72">
        <w:rPr>
          <w:rStyle w:val="01Text"/>
          <w:rFonts w:asciiTheme="minorEastAsia" w:eastAsiaTheme="minorEastAsia"/>
          <w:sz w:val="21"/>
        </w:rPr>
        <w:t>入，見太后，</w:t>
      </w:r>
      <w:r w:rsidRPr="00932A72">
        <w:rPr>
          <w:rFonts w:asciiTheme="minorEastAsia" w:eastAsiaTheme="minorEastAsia"/>
        </w:rPr>
        <w:t>見，賢遍翻。</w:t>
      </w:r>
      <w:r w:rsidRPr="00932A72">
        <w:rPr>
          <w:rStyle w:val="01Text"/>
          <w:rFonts w:asciiTheme="minorEastAsia" w:eastAsiaTheme="minorEastAsia"/>
          <w:sz w:val="21"/>
        </w:rPr>
        <w:t>太后復以為言，叡執之彌固。出，至永巷，遇兵，執送華林園雀離佛院，</w:t>
      </w:r>
      <w:r w:rsidRPr="00932A72">
        <w:rPr>
          <w:rFonts w:asciiTheme="minorEastAsia" w:eastAsiaTheme="minorEastAsia"/>
        </w:rPr>
        <w:t>釋氏西域記︰龜茲國北四十里，山上有寺，名日雀離，大清淨，故倣以建佛院。</w:t>
      </w:r>
      <w:r w:rsidRPr="00932A72">
        <w:rPr>
          <w:rStyle w:val="01Text"/>
          <w:rFonts w:asciiTheme="minorEastAsia" w:eastAsiaTheme="minorEastAsia"/>
          <w:sz w:val="21"/>
        </w:rPr>
        <w:t>今劉桃枝拉殺之。</w:t>
      </w:r>
      <w:r w:rsidRPr="00932A72">
        <w:rPr>
          <w:rFonts w:asciiTheme="minorEastAsia" w:eastAsiaTheme="minorEastAsia"/>
        </w:rPr>
        <w:t>拉，盧合翻。考異曰︰北齊</w:t>
      </w:r>
      <w:r w:rsidRPr="00932A72">
        <w:rPr>
          <w:rFonts w:asciiTheme="minorEastAsia" w:eastAsiaTheme="minorEastAsia"/>
        </w:rPr>
        <w:t>·</w:t>
      </w:r>
      <w:r w:rsidRPr="00932A72">
        <w:rPr>
          <w:rFonts w:asciiTheme="minorEastAsia" w:eastAsiaTheme="minorEastAsia"/>
        </w:rPr>
        <w:t>帝紀︰</w:t>
      </w:r>
      <w:r w:rsidR="000232D5">
        <w:rPr>
          <w:rFonts w:asciiTheme="minorEastAsia" w:eastAsiaTheme="minorEastAsia"/>
        </w:rPr>
        <w:t>「</w:t>
      </w:r>
      <w:r w:rsidRPr="00932A72">
        <w:rPr>
          <w:rFonts w:asciiTheme="minorEastAsia" w:eastAsiaTheme="minorEastAsia"/>
        </w:rPr>
        <w:t>天統三年，六月，以幷省尚左僕射婁定遠為尚書左僕射。五年二月，殺趙郡王叡。三月，以幷省尚書令婁定遠為司空。</w:t>
      </w:r>
      <w:r w:rsidR="000232D5">
        <w:rPr>
          <w:rFonts w:asciiTheme="minorEastAsia" w:eastAsiaTheme="minorEastAsia"/>
        </w:rPr>
        <w:t>」</w:t>
      </w:r>
      <w:r w:rsidRPr="00932A72">
        <w:rPr>
          <w:rFonts w:asciiTheme="minorEastAsia" w:eastAsiaTheme="minorEastAsia"/>
        </w:rPr>
        <w:t>蓋定遠旣為僕射，復為井省尚書令也。按和士開傳，先出定遠，然後殺叡，叡死必在定遠作司空後，帝紀誤也。但不知果在何時耳。又士開傳云</w:t>
      </w:r>
      <w:r w:rsidR="000232D5">
        <w:rPr>
          <w:rFonts w:asciiTheme="minorEastAsia" w:eastAsiaTheme="minorEastAsia"/>
        </w:rPr>
        <w:t>「</w:t>
      </w:r>
      <w:r w:rsidRPr="00932A72">
        <w:rPr>
          <w:rFonts w:asciiTheme="minorEastAsia" w:eastAsiaTheme="minorEastAsia"/>
        </w:rPr>
        <w:t>出為青州</w:t>
      </w:r>
      <w:r w:rsidR="000232D5">
        <w:rPr>
          <w:rFonts w:asciiTheme="minorEastAsia" w:eastAsiaTheme="minorEastAsia"/>
        </w:rPr>
        <w:t>」</w:t>
      </w:r>
      <w:r w:rsidRPr="00932A72">
        <w:rPr>
          <w:rFonts w:asciiTheme="minorEastAsia" w:eastAsiaTheme="minorEastAsia"/>
        </w:rPr>
        <w:t>。定遠傳云</w:t>
      </w:r>
      <w:r w:rsidR="000232D5">
        <w:rPr>
          <w:rFonts w:asciiTheme="minorEastAsia" w:eastAsiaTheme="minorEastAsia"/>
        </w:rPr>
        <w:t>「</w:t>
      </w:r>
      <w:r w:rsidRPr="00932A72">
        <w:rPr>
          <w:rFonts w:asciiTheme="minorEastAsia" w:eastAsiaTheme="minorEastAsia"/>
        </w:rPr>
        <w:t>尋除瀛州</w:t>
      </w:r>
      <w:r w:rsidR="000232D5">
        <w:rPr>
          <w:rFonts w:asciiTheme="minorEastAsia" w:eastAsiaTheme="minorEastAsia"/>
        </w:rPr>
        <w:t>」</w:t>
      </w:r>
      <w:r w:rsidRPr="00932A72">
        <w:rPr>
          <w:rFonts w:asciiTheme="minorEastAsia" w:eastAsiaTheme="minorEastAsia"/>
        </w:rPr>
        <w:t>。蓋先出為青州，後乃除瀛州也。</w:t>
      </w:r>
      <w:r w:rsidRPr="00932A72">
        <w:rPr>
          <w:rStyle w:val="01Text"/>
          <w:rFonts w:asciiTheme="minorEastAsia" w:eastAsiaTheme="minorEastAsia"/>
          <w:sz w:val="21"/>
        </w:rPr>
        <w:t>叡久典朝政，</w:t>
      </w:r>
      <w:r w:rsidRPr="00932A72">
        <w:rPr>
          <w:rFonts w:asciiTheme="minorEastAsia" w:eastAsiaTheme="minorEastAsia"/>
        </w:rPr>
        <w:t>文宣帝時，濟南以太子監國，立大都督府，與尚書省分理衆事，以叡攝大都督府長史。至武成之世，拜尚書令，又進攝錄尚書事，又進太尉。朝，直遙翻；下同。</w:t>
      </w:r>
      <w:r w:rsidRPr="00932A72">
        <w:rPr>
          <w:rStyle w:val="01Text"/>
          <w:rFonts w:asciiTheme="minorEastAsia" w:eastAsiaTheme="minorEastAsia"/>
          <w:sz w:val="21"/>
        </w:rPr>
        <w:t>清正自守，朝野冤惜之。復以士開為侍中、尚書左僕射。定遠歸士開所遺，</w:t>
      </w:r>
      <w:r w:rsidRPr="00932A72">
        <w:rPr>
          <w:rFonts w:asciiTheme="minorEastAsia" w:eastAsiaTheme="minorEastAsia"/>
        </w:rPr>
        <w:t>遺，于季翻。</w:t>
      </w:r>
      <w:r w:rsidRPr="00932A72">
        <w:rPr>
          <w:rStyle w:val="01Text"/>
          <w:rFonts w:asciiTheme="minorEastAsia" w:eastAsiaTheme="minorEastAsia"/>
          <w:sz w:val="21"/>
        </w:rPr>
        <w:t>加以餘珍賂之。</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三月，齊主如晉陽。夏，四月，甲子，以幷州尚書省為大基聖寺，晉祠為大崇皇寺。</w:t>
      </w:r>
      <w:r w:rsidR="00934453" w:rsidRPr="00932A72">
        <w:rPr>
          <w:rStyle w:val="00Text"/>
          <w:rFonts w:asciiTheme="minorEastAsia"/>
        </w:rPr>
        <w:t>魏收志︰太原郡晉陽縣有晉祠。</w:t>
      </w:r>
      <w:r w:rsidR="00934453" w:rsidRPr="00932A72">
        <w:rPr>
          <w:rFonts w:asciiTheme="minorEastAsia"/>
        </w:rPr>
        <w:t>乙丑，齊主還鄴。</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齊主年少，多嬖寵。</w:t>
      </w:r>
      <w:r w:rsidR="00934453" w:rsidRPr="00932A72">
        <w:rPr>
          <w:rStyle w:val="00Text"/>
          <w:rFonts w:asciiTheme="minorEastAsia"/>
        </w:rPr>
        <w:t>少，詩照翻。</w:t>
      </w:r>
      <w:r w:rsidR="00934453" w:rsidRPr="00932A72">
        <w:rPr>
          <w:rFonts w:asciiTheme="minorEastAsia"/>
        </w:rPr>
        <w:t>武衞將軍高阿那肱，素以諂佞為世祖及和士開所厚，世祖多令在東宮侍齊主，由是有寵；累遷幷省尚書令，封淮陰王。</w:t>
      </w:r>
    </w:p>
    <w:p w:rsidR="00934453" w:rsidRPr="00932A72" w:rsidRDefault="00934453" w:rsidP="0013378F">
      <w:pPr>
        <w:rPr>
          <w:rFonts w:asciiTheme="minorEastAsia"/>
        </w:rPr>
      </w:pPr>
      <w:r w:rsidRPr="00932A72">
        <w:rPr>
          <w:rFonts w:asciiTheme="minorEastAsia"/>
        </w:rPr>
        <w:t>世祖簡都督二十人，使侍衞東宮，</w:t>
      </w:r>
      <w:r w:rsidRPr="00932A72">
        <w:rPr>
          <w:rStyle w:val="00Text"/>
          <w:rFonts w:asciiTheme="minorEastAsia"/>
        </w:rPr>
        <w:t>齊左、右衞府領左、右府，其御仗屬官，各有正、副都督。</w:t>
      </w:r>
      <w:r w:rsidRPr="00932A72">
        <w:rPr>
          <w:rFonts w:asciiTheme="minorEastAsia"/>
        </w:rPr>
        <w:t>昌黎韓長鸞預焉，齊主獨親愛長鸞。長鸞名鳳，以字行，累遷侍中、領軍，總知內省機密。</w:t>
      </w:r>
    </w:p>
    <w:p w:rsidR="00934453" w:rsidRPr="00932A72" w:rsidRDefault="00934453" w:rsidP="0013378F">
      <w:pPr>
        <w:rPr>
          <w:rFonts w:asciiTheme="minorEastAsia"/>
        </w:rPr>
      </w:pPr>
      <w:r w:rsidRPr="00932A72">
        <w:rPr>
          <w:rFonts w:asciiTheme="minorEastAsia"/>
        </w:rPr>
        <w:t>宮婢陸令萱者，其夫漢陽駱超，坐謀叛誅，令萱配掖庭，子提婆，亦沒為奴。齊主之在襁褓，令萱保養之。令萱巧黠，善取媚，</w:t>
      </w:r>
      <w:r w:rsidRPr="00932A72">
        <w:rPr>
          <w:rStyle w:val="00Text"/>
          <w:rFonts w:asciiTheme="minorEastAsia"/>
        </w:rPr>
        <w:t>黠，戶八翻。</w:t>
      </w:r>
      <w:r w:rsidRPr="00932A72">
        <w:rPr>
          <w:rFonts w:asciiTheme="minorEastAsia"/>
        </w:rPr>
        <w:t>有寵於胡太后，宮掖之中，獨擅威福，封為郡君，和士開、高阿那肱皆為之養子。齊主以令萱為女侍中。</w:t>
      </w:r>
      <w:r w:rsidRPr="00932A72">
        <w:rPr>
          <w:rStyle w:val="00Text"/>
          <w:rFonts w:asciiTheme="minorEastAsia"/>
        </w:rPr>
        <w:t>後魏孝文改定內官，左·右昭儀、三夫人、九嬪、世婦、御女之外，又置內職，典內司，視尚書令、僕；作司、大監、女侍中三官，視二品監。</w:t>
      </w:r>
      <w:r w:rsidRPr="00932A72">
        <w:rPr>
          <w:rFonts w:asciiTheme="minorEastAsia"/>
        </w:rPr>
        <w:t>令萱引提婆入侍齊主，朝夕戲狎，累遷至開府儀同三司、武衞大將軍。宮人穆舍利者，斛律后之從婢也，</w:t>
      </w:r>
      <w:r w:rsidRPr="00932A72">
        <w:rPr>
          <w:rStyle w:val="00Text"/>
          <w:rFonts w:asciiTheme="minorEastAsia"/>
        </w:rPr>
        <w:t>從，才用翻。</w:t>
      </w:r>
      <w:r w:rsidRPr="00932A72">
        <w:rPr>
          <w:rFonts w:asciiTheme="minorEastAsia"/>
        </w:rPr>
        <w:t>有寵於齊主；令萱欲附之，乃為之養母，薦為弘德夫人，</w:t>
      </w:r>
      <w:r w:rsidRPr="00932A72">
        <w:rPr>
          <w:rStyle w:val="00Text"/>
          <w:rFonts w:asciiTheme="minorEastAsia"/>
        </w:rPr>
        <w:t>河清新令︰弘德、崇德、正德三夫人，位比三公。</w:t>
      </w:r>
      <w:r w:rsidRPr="00932A72">
        <w:rPr>
          <w:rFonts w:asciiTheme="minorEastAsia"/>
        </w:rPr>
        <w:t>因令提婆冒姓穆氏。然和士開用事最久，諸幸臣皆依附之以固其寵。</w:t>
      </w:r>
    </w:p>
    <w:p w:rsidR="00934453" w:rsidRPr="00932A72" w:rsidRDefault="00934453" w:rsidP="0013378F">
      <w:pPr>
        <w:rPr>
          <w:rFonts w:asciiTheme="minorEastAsia"/>
        </w:rPr>
      </w:pPr>
      <w:r w:rsidRPr="00932A72">
        <w:rPr>
          <w:rFonts w:asciiTheme="minorEastAsia"/>
        </w:rPr>
        <w:t>齊主思祖珽，</w:t>
      </w:r>
      <w:r w:rsidRPr="00932A72">
        <w:rPr>
          <w:rStyle w:val="00Text"/>
          <w:rFonts w:asciiTheme="minorEastAsia"/>
        </w:rPr>
        <w:t>齊主受內禪，祖珽啓其謀，故思之。</w:t>
      </w:r>
      <w:r w:rsidRPr="00932A72">
        <w:rPr>
          <w:rFonts w:asciiTheme="minorEastAsia"/>
        </w:rPr>
        <w:t>就流囚中除海州刺史。</w:t>
      </w:r>
      <w:r w:rsidRPr="00932A72">
        <w:rPr>
          <w:rStyle w:val="00Text"/>
          <w:rFonts w:asciiTheme="minorEastAsia"/>
        </w:rPr>
        <w:t>祖珽去年徙光州。五代志︰東海郡，梁置南、北二青州，東魏改為海州。</w:t>
      </w:r>
      <w:r w:rsidRPr="00932A72">
        <w:rPr>
          <w:rFonts w:asciiTheme="minorEastAsia"/>
        </w:rPr>
        <w:t>珽乃遺陸媼弟儀同三司悉達書曰︰</w:t>
      </w:r>
      <w:r w:rsidR="000232D5">
        <w:rPr>
          <w:rFonts w:asciiTheme="minorEastAsia"/>
        </w:rPr>
        <w:t>「</w:t>
      </w:r>
      <w:r w:rsidRPr="00932A72">
        <w:rPr>
          <w:rFonts w:asciiTheme="minorEastAsia"/>
        </w:rPr>
        <w:t>趙彥深心腹深沈，欲行伊、霍事，</w:t>
      </w:r>
      <w:r w:rsidRPr="00932A72">
        <w:rPr>
          <w:rStyle w:val="00Text"/>
          <w:rFonts w:asciiTheme="minorEastAsia"/>
        </w:rPr>
        <w:t>遺，于季翻。媼，烏老翻。陸媼，卽謂令萱。沈，持林翻。</w:t>
      </w:r>
      <w:r w:rsidRPr="00932A72">
        <w:rPr>
          <w:rFonts w:asciiTheme="minorEastAsia"/>
        </w:rPr>
        <w:t>儀同姊弟豈得平安，何不早用智士邪！</w:t>
      </w:r>
      <w:r w:rsidR="000232D5">
        <w:rPr>
          <w:rFonts w:asciiTheme="minorEastAsia"/>
        </w:rPr>
        <w:t>」</w:t>
      </w:r>
      <w:r w:rsidRPr="00932A72">
        <w:rPr>
          <w:rFonts w:asciiTheme="minorEastAsia"/>
        </w:rPr>
        <w:t>和士開亦以珽有膽略，欲引為謀主，乃棄舊怨，虛心待之，與陸媼言於帝曰︰</w:t>
      </w:r>
      <w:r w:rsidR="000232D5">
        <w:rPr>
          <w:rFonts w:asciiTheme="minorEastAsia"/>
        </w:rPr>
        <w:t>「</w:t>
      </w:r>
      <w:r w:rsidRPr="00932A72">
        <w:rPr>
          <w:rFonts w:asciiTheme="minorEastAsia"/>
        </w:rPr>
        <w:t>襄、宣、昭三帝之子，皆不得立。</w:t>
      </w:r>
      <w:r w:rsidRPr="00932A72">
        <w:rPr>
          <w:rStyle w:val="00Text"/>
          <w:rFonts w:asciiTheme="minorEastAsia"/>
        </w:rPr>
        <w:t>謂文襄、文宣、孝昭之子也。</w:t>
      </w:r>
      <w:r w:rsidRPr="00932A72">
        <w:rPr>
          <w:rFonts w:asciiTheme="minorEastAsia"/>
        </w:rPr>
        <w:t>今至尊獨在帝位者，祖孝徵之力也。</w:t>
      </w:r>
      <w:r w:rsidRPr="00932A72">
        <w:rPr>
          <w:rStyle w:val="00Text"/>
          <w:rFonts w:asciiTheme="minorEastAsia"/>
        </w:rPr>
        <w:t>祖珽，字孝徵，事見上卷文帝天嘉元年。</w:t>
      </w:r>
      <w:r w:rsidRPr="00932A72">
        <w:rPr>
          <w:rFonts w:asciiTheme="minorEastAsia"/>
        </w:rPr>
        <w:t>人有功，不可不報。孝徵心行雖薄，</w:t>
      </w:r>
      <w:r w:rsidRPr="00932A72">
        <w:rPr>
          <w:rStyle w:val="00Text"/>
          <w:rFonts w:asciiTheme="minorEastAsia"/>
        </w:rPr>
        <w:t>行，下孟翻。</w:t>
      </w:r>
      <w:r w:rsidRPr="00932A72">
        <w:rPr>
          <w:rFonts w:asciiTheme="minorEastAsia"/>
        </w:rPr>
        <w:t>奇略出人，緩急可使。且其人已盲，必無反心，請呼取，問以籌策。</w:t>
      </w:r>
      <w:r w:rsidR="000232D5">
        <w:rPr>
          <w:rFonts w:asciiTheme="minorEastAsia"/>
        </w:rPr>
        <w:t>」</w:t>
      </w:r>
      <w:r w:rsidRPr="00932A72">
        <w:rPr>
          <w:rFonts w:asciiTheme="minorEastAsia"/>
        </w:rPr>
        <w:t>齊主從之，召人，為祕書監，加開府儀同三司。</w:t>
      </w:r>
    </w:p>
    <w:p w:rsidR="00934453" w:rsidRPr="00932A72" w:rsidRDefault="00934453" w:rsidP="0013378F">
      <w:pPr>
        <w:rPr>
          <w:rFonts w:asciiTheme="minorEastAsia"/>
        </w:rPr>
      </w:pPr>
      <w:r w:rsidRPr="00932A72">
        <w:rPr>
          <w:rFonts w:asciiTheme="minorEastAsia"/>
        </w:rPr>
        <w:t>士開譖尚書令隴東王胡長仁驕恣，出為齊州刺史。長仁怨憤，謀遣刺客殺士開。事覺，士開與珽謀之，珽引漢文帝誅薄昭故事，</w:t>
      </w:r>
      <w:r w:rsidRPr="00932A72">
        <w:rPr>
          <w:rStyle w:val="00Text"/>
          <w:rFonts w:asciiTheme="minorEastAsia"/>
        </w:rPr>
        <w:t>薄昭事見十四卷漢文帝十年。胡長仁，帝舅也，故引此事以誅之。</w:t>
      </w:r>
      <w:r w:rsidRPr="00932A72">
        <w:rPr>
          <w:rFonts w:asciiTheme="minorEastAsia"/>
        </w:rPr>
        <w:t>遂遣使就州賜死。</w:t>
      </w:r>
      <w:r w:rsidRPr="00932A72">
        <w:rPr>
          <w:rStyle w:val="00Text"/>
          <w:rFonts w:asciiTheme="minorEastAsia"/>
        </w:rPr>
        <w:t>使，疏吏翻。</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五月，庚戌，周主如醴泉宮。</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丁巳，以吏部尚書徐陵為左僕射。</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秋，七月，辛卯，皇太子納妃沈氏，</w:t>
      </w:r>
      <w:r w:rsidR="00934453" w:rsidRPr="00932A72">
        <w:rPr>
          <w:rFonts w:asciiTheme="minorEastAsia" w:eastAsiaTheme="minorEastAsia"/>
        </w:rPr>
        <w:t>考異曰︰陳書、南史沈后傳，皆云太建三年拜皇太子妃，誤也。今從帝紀。</w:t>
      </w:r>
      <w:r w:rsidR="00934453" w:rsidRPr="00932A72">
        <w:rPr>
          <w:rStyle w:val="01Text"/>
          <w:rFonts w:asciiTheme="minorEastAsia" w:eastAsiaTheme="minorEastAsia"/>
          <w:sz w:val="21"/>
        </w:rPr>
        <w:t>吏部尚書君理之女也。</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辛亥，周主還長安。</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18</w:t>
      </w:r>
      <w:r w:rsidR="00934453" w:rsidRPr="00932A72">
        <w:rPr>
          <w:rStyle w:val="01Text"/>
          <w:rFonts w:asciiTheme="minorEastAsia" w:eastAsiaTheme="minorEastAsia"/>
          <w:sz w:val="21"/>
        </w:rPr>
        <w:t>八月，庚辰，盜殺周孔城防主，以其地入齊。</w:t>
      </w:r>
      <w:r w:rsidR="00934453" w:rsidRPr="00932A72">
        <w:rPr>
          <w:rFonts w:asciiTheme="minorEastAsia" w:eastAsiaTheme="minorEastAsia"/>
        </w:rPr>
        <w:t>魏收志︰漢、晉河南新城縣，後魏置新城郡，治孔城。其地在隋河南郡伊闕縣界。</w:t>
      </w:r>
    </w:p>
    <w:p w:rsidR="00934453" w:rsidRPr="00932A72" w:rsidRDefault="00934453" w:rsidP="0013378F">
      <w:pPr>
        <w:rPr>
          <w:rFonts w:asciiTheme="minorEastAsia"/>
        </w:rPr>
      </w:pPr>
      <w:r w:rsidRPr="00932A72">
        <w:rPr>
          <w:rFonts w:asciiTheme="minorEastAsia"/>
        </w:rPr>
        <w:t>九月，辛卯，周遣齊公憲與柱國李穆將兵趣宜陽，</w:t>
      </w:r>
      <w:r w:rsidRPr="00932A72">
        <w:rPr>
          <w:rStyle w:val="00Text"/>
          <w:rFonts w:asciiTheme="minorEastAsia"/>
        </w:rPr>
        <w:t>杜佑曰︰宜陽郡，今福昌縣。</w:t>
      </w:r>
      <w:r w:rsidRPr="00932A72">
        <w:rPr>
          <w:rFonts w:asciiTheme="minorEastAsia"/>
        </w:rPr>
        <w:t>築崇德等五城。</w:t>
      </w:r>
      <w:r w:rsidRPr="00932A72">
        <w:rPr>
          <w:rStyle w:val="00Text"/>
          <w:rFonts w:asciiTheme="minorEastAsia"/>
        </w:rPr>
        <w:t>趣，七喻翻。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19</w:t>
      </w:r>
      <w:r w:rsidR="00934453" w:rsidRPr="00932A72">
        <w:rPr>
          <w:rStyle w:val="01Text"/>
          <w:rFonts w:asciiTheme="minorEastAsia" w:eastAsiaTheme="minorEastAsia"/>
          <w:sz w:val="21"/>
        </w:rPr>
        <w:t>歐陽紇在廣州十餘年，</w:t>
      </w:r>
      <w:r w:rsidR="00934453" w:rsidRPr="00932A72">
        <w:rPr>
          <w:rFonts w:asciiTheme="minorEastAsia" w:eastAsiaTheme="minorEastAsia"/>
        </w:rPr>
        <w:t>武帝永定二年，紇與父頠定廣州，至是凡十二年。紇，下沒翻。</w:t>
      </w:r>
      <w:r w:rsidR="00934453" w:rsidRPr="00932A72">
        <w:rPr>
          <w:rStyle w:val="01Text"/>
          <w:rFonts w:asciiTheme="minorEastAsia" w:eastAsiaTheme="minorEastAsia"/>
          <w:sz w:val="21"/>
        </w:rPr>
        <w:t>威惠著於百越。自華皎之叛，帝心疑之，</w:t>
      </w:r>
      <w:r w:rsidR="00934453" w:rsidRPr="00932A72">
        <w:rPr>
          <w:rFonts w:asciiTheme="minorEastAsia" w:eastAsiaTheme="minorEastAsia"/>
        </w:rPr>
        <w:t>華，戶化翻。</w:t>
      </w:r>
      <w:r w:rsidR="00934453" w:rsidRPr="00932A72">
        <w:rPr>
          <w:rStyle w:val="01Text"/>
          <w:rFonts w:asciiTheme="minorEastAsia" w:eastAsiaTheme="minorEastAsia"/>
          <w:sz w:val="21"/>
        </w:rPr>
        <w:t>徵為左衞將軍。紇恐懼，其下多勸之反，遂舉兵攻衡州刺史錢道戢。</w:t>
      </w:r>
      <w:r w:rsidR="00934453" w:rsidRPr="00932A72">
        <w:rPr>
          <w:rFonts w:asciiTheme="minorEastAsia" w:eastAsiaTheme="minorEastAsia"/>
        </w:rPr>
        <w:t>此始興之衡州。五代志︰南海郡始興縣，梁置安遠郡及東衡州。</w:t>
      </w:r>
    </w:p>
    <w:p w:rsidR="00934453" w:rsidRPr="00932A72" w:rsidRDefault="00934453" w:rsidP="0013378F">
      <w:pPr>
        <w:rPr>
          <w:rFonts w:asciiTheme="minorEastAsia"/>
        </w:rPr>
      </w:pPr>
      <w:r w:rsidRPr="00932A72">
        <w:rPr>
          <w:rFonts w:asciiTheme="minorEastAsia"/>
        </w:rPr>
        <w:t>帝遣中書侍郞徐儉持節諭旨。紇初見儉，盛仗衞，言辭不恭。儉曰︰</w:t>
      </w:r>
      <w:r w:rsidR="000232D5">
        <w:rPr>
          <w:rFonts w:asciiTheme="minorEastAsia"/>
        </w:rPr>
        <w:t>「</w:t>
      </w:r>
      <w:r w:rsidRPr="00932A72">
        <w:rPr>
          <w:rFonts w:asciiTheme="minorEastAsia"/>
        </w:rPr>
        <w:t>呂嘉之事，誠當已遠，</w:t>
      </w:r>
      <w:r w:rsidRPr="00932A72">
        <w:rPr>
          <w:rStyle w:val="00Text"/>
          <w:rFonts w:asciiTheme="minorEastAsia"/>
        </w:rPr>
        <w:t>呂嘉事見二十卷漢武帝鼎五年、六年。</w:t>
      </w:r>
      <w:r w:rsidRPr="00932A72">
        <w:rPr>
          <w:rFonts w:asciiTheme="minorEastAsia"/>
        </w:rPr>
        <w:t>將軍獨不見周迪、陳寶應乎！</w:t>
      </w:r>
      <w:r w:rsidRPr="00932A72">
        <w:rPr>
          <w:rStyle w:val="00Text"/>
          <w:rFonts w:asciiTheme="minorEastAsia"/>
        </w:rPr>
        <w:t>周迪、陳寶應皆以叛換敗死，事並見文帝紀。</w:t>
      </w:r>
      <w:r w:rsidRPr="00932A72">
        <w:rPr>
          <w:rFonts w:asciiTheme="minorEastAsia"/>
        </w:rPr>
        <w:t>轉禍為福，未為晚也。</w:t>
      </w:r>
      <w:r w:rsidR="000232D5">
        <w:rPr>
          <w:rFonts w:asciiTheme="minorEastAsia"/>
        </w:rPr>
        <w:t>」</w:t>
      </w:r>
      <w:r w:rsidRPr="00932A72">
        <w:rPr>
          <w:rFonts w:asciiTheme="minorEastAsia"/>
        </w:rPr>
        <w:t>紇默然不應，置儉於孤園寺，累旬不得還。紇嘗出見儉，儉謂之曰︰</w:t>
      </w:r>
      <w:r w:rsidR="000232D5">
        <w:rPr>
          <w:rFonts w:asciiTheme="minorEastAsia"/>
        </w:rPr>
        <w:t>「</w:t>
      </w:r>
      <w:r w:rsidRPr="00932A72">
        <w:rPr>
          <w:rFonts w:asciiTheme="minorEastAsia"/>
        </w:rPr>
        <w:t>將軍業已舉事，儉須還報天子。儉之性命，雖在將軍，將軍成敗，不在於儉，幸不見留。</w:t>
      </w:r>
      <w:r w:rsidR="000232D5">
        <w:rPr>
          <w:rFonts w:asciiTheme="minorEastAsia"/>
        </w:rPr>
        <w:t>」</w:t>
      </w:r>
      <w:r w:rsidRPr="00932A72">
        <w:rPr>
          <w:rFonts w:asciiTheme="minorEastAsia"/>
        </w:rPr>
        <w:t>紇乃遣儉還。儉，陵之子也。</w:t>
      </w:r>
      <w:r w:rsidRPr="00932A72">
        <w:rPr>
          <w:rStyle w:val="00Text"/>
          <w:rFonts w:asciiTheme="minorEastAsia"/>
        </w:rPr>
        <w:t>徐陵時貴顯於陳朝。</w:t>
      </w:r>
    </w:p>
    <w:p w:rsidR="00934453" w:rsidRPr="00932A72" w:rsidRDefault="00934453" w:rsidP="0013378F">
      <w:pPr>
        <w:rPr>
          <w:rFonts w:asciiTheme="minorEastAsia"/>
        </w:rPr>
      </w:pPr>
      <w:r w:rsidRPr="00932A72">
        <w:rPr>
          <w:rFonts w:asciiTheme="minorEastAsia"/>
        </w:rPr>
        <w:t>冬，十月，辛未，詔車騎將軍章昭達討紇。</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壬午，上享太廟。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21</w:t>
      </w:r>
      <w:r w:rsidR="00934453" w:rsidRPr="00932A72">
        <w:rPr>
          <w:rStyle w:val="01Text"/>
          <w:rFonts w:ascii="等线" w:eastAsia="等线" w:hAnsi="等线" w:cs="等线" w:hint="eastAsia"/>
          <w:sz w:val="21"/>
        </w:rPr>
        <w:t>十一月，辛亥，周鄫文公長孫儉卒。</w:t>
      </w:r>
      <w:r w:rsidR="00934453" w:rsidRPr="00932A72">
        <w:rPr>
          <w:rFonts w:asciiTheme="minorEastAsia" w:eastAsiaTheme="minorEastAsia"/>
        </w:rPr>
        <w:t>鄫，茲陵翻。長，知兩翻。卒，子恤翻。</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辛丑，齊以斛律光為太傅，馮翊王潤為太保，瑯邪王儼為大司馬。十二月，庚午，以蘭陵王長恭為尚書令。庚辰，以中書監魏收為左僕射。</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周齊公憲等圍齊宜陽，絕其糧道。</w:t>
      </w:r>
    </w:p>
    <w:p w:rsidR="00DB4BD6"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自華皎之亂，與周人絕，至是周遣御正大夫杜杲來聘，請復脩舊好。</w:t>
      </w:r>
      <w:r w:rsidR="00934453" w:rsidRPr="00932A72">
        <w:rPr>
          <w:rStyle w:val="00Text"/>
          <w:rFonts w:asciiTheme="minorEastAsia"/>
        </w:rPr>
        <w:t>杜杲屢聘于陳，故使來脩舊好。復，扶又翻。好，呼到翻。</w:t>
      </w:r>
      <w:r w:rsidR="00934453" w:rsidRPr="00932A72">
        <w:rPr>
          <w:rFonts w:asciiTheme="minorEastAsia"/>
        </w:rPr>
        <w:t>上許之，遣使如周。</w:t>
      </w:r>
      <w:r w:rsidR="00934453" w:rsidRPr="00932A72">
        <w:rPr>
          <w:rStyle w:val="00Text"/>
          <w:rFonts w:asciiTheme="minorEastAsia"/>
        </w:rPr>
        <w:t>使，疏吏翻。</w:t>
      </w:r>
    </w:p>
    <w:p w:rsidR="00934453" w:rsidRPr="00932A72" w:rsidRDefault="00610AD6" w:rsidP="0013378F">
      <w:bookmarkStart w:id="145" w:name="_Toc23771767"/>
      <w:r w:rsidRPr="00610AD6">
        <w:rPr>
          <w:rStyle w:val="01Text"/>
          <w:rFonts w:asciiTheme="minorEastAsia"/>
          <w:b/>
          <w:sz w:val="21"/>
        </w:rPr>
        <w:t>二年</w:t>
      </w:r>
      <w:r w:rsidR="00046F27" w:rsidRPr="009654EC">
        <w:rPr>
          <w:rFonts w:asciiTheme="minorEastAsia" w:hAnsi="宋体" w:cs="宋体" w:hint="eastAsia"/>
          <w:color w:val="006400"/>
          <w:sz w:val="18"/>
        </w:rPr>
        <w:t>（</w:t>
      </w:r>
      <w:r w:rsidR="00934453" w:rsidRPr="009654EC">
        <w:rPr>
          <w:rFonts w:asciiTheme="minorEastAsia"/>
          <w:color w:val="006400"/>
          <w:sz w:val="18"/>
        </w:rPr>
        <w:t>庚寅、五七○</w:t>
      </w:r>
      <w:r w:rsidR="00046F27" w:rsidRPr="009654EC">
        <w:rPr>
          <w:rFonts w:asciiTheme="minorEastAsia" w:hAnsi="宋体" w:cs="宋体" w:hint="eastAsia"/>
          <w:color w:val="006400"/>
          <w:sz w:val="18"/>
        </w:rPr>
        <w:t>）</w:t>
      </w:r>
      <w:bookmarkEnd w:id="145"/>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春，正月，乙酉朔，齊改元武平。</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齊東安王婁叡卒。</w:t>
      </w:r>
      <w:r w:rsidR="00934453" w:rsidRPr="00932A72">
        <w:rPr>
          <w:rFonts w:asciiTheme="minorEastAsia" w:eastAsiaTheme="minorEastAsia"/>
        </w:rPr>
        <w:t>東安郡王。五代志︰瑯邪郡沂水縣，舊置東安郡也。</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丙午，上享太廟。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戊申，齊使兼散騎常侍裴讞之來聘。</w:t>
      </w:r>
      <w:r w:rsidR="00934453" w:rsidRPr="00932A72">
        <w:rPr>
          <w:rFonts w:asciiTheme="minorEastAsia" w:eastAsiaTheme="minorEastAsia"/>
        </w:rPr>
        <w:t>散，悉亶翻。騎，奇寄翻。讞，魚蹇翻，又魚列翻。</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齊太傅斛律光，將步騎三萬救宜陽，屢破周軍，築統關、豐化二城</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城</w:t>
      </w:r>
      <w:r w:rsidR="000232D5">
        <w:rPr>
          <w:rStyle w:val="00Text"/>
          <w:rFonts w:asciiTheme="minorEastAsia"/>
        </w:rPr>
        <w:t>」</w:t>
      </w:r>
      <w:r w:rsidR="00934453" w:rsidRPr="00932A72">
        <w:rPr>
          <w:rStyle w:val="00Text"/>
          <w:rFonts w:asciiTheme="minorEastAsia"/>
        </w:rPr>
        <w:t>字下有</w:t>
      </w:r>
      <w:r w:rsidR="000232D5">
        <w:rPr>
          <w:rStyle w:val="00Text"/>
          <w:rFonts w:asciiTheme="minorEastAsia"/>
        </w:rPr>
        <w:t>「</w:t>
      </w:r>
      <w:r w:rsidR="00934453" w:rsidRPr="00932A72">
        <w:rPr>
          <w:rStyle w:val="00Text"/>
          <w:rFonts w:asciiTheme="minorEastAsia"/>
        </w:rPr>
        <w:t>以通宣陽糧道</w:t>
      </w:r>
      <w:r w:rsidR="000232D5">
        <w:rPr>
          <w:rStyle w:val="00Text"/>
          <w:rFonts w:asciiTheme="minorEastAsia"/>
        </w:rPr>
        <w:t>」</w:t>
      </w:r>
      <w:r w:rsidR="00934453" w:rsidRPr="00932A72">
        <w:rPr>
          <w:rStyle w:val="00Text"/>
          <w:rFonts w:asciiTheme="minorEastAsia"/>
        </w:rPr>
        <w:t>六字；乙十一行本同；孔本同；張校同。</w:t>
      </w:r>
      <w:r w:rsidR="000232D5">
        <w:rPr>
          <w:rStyle w:val="00Text"/>
          <w:rFonts w:asciiTheme="minorEastAsia"/>
        </w:rPr>
        <w:t>』</w:t>
      </w:r>
      <w:r w:rsidR="00934453" w:rsidRPr="00932A72">
        <w:rPr>
          <w:rFonts w:asciiTheme="minorEastAsia"/>
        </w:rPr>
        <w:t>而還。</w:t>
      </w:r>
      <w:r w:rsidR="00934453" w:rsidRPr="00932A72">
        <w:rPr>
          <w:rStyle w:val="00Text"/>
          <w:rFonts w:asciiTheme="minorEastAsia"/>
        </w:rPr>
        <w:t>還，從宣翻，又如字。</w:t>
      </w:r>
      <w:r w:rsidR="00934453" w:rsidRPr="00932A72">
        <w:rPr>
          <w:rFonts w:asciiTheme="minorEastAsia"/>
        </w:rPr>
        <w:t>周軍追之，光縱擊，又破之，獲其開府儀同三司宇文英、梁景興。</w:t>
      </w:r>
      <w:r w:rsidR="00934453" w:rsidRPr="00932A72">
        <w:rPr>
          <w:rStyle w:val="00Text"/>
          <w:rFonts w:asciiTheme="minorEastAsia"/>
        </w:rPr>
        <w:t>周軍雖屢敗，而攻宜陽不輟。</w:t>
      </w:r>
      <w:r w:rsidR="00934453" w:rsidRPr="00932A72">
        <w:rPr>
          <w:rFonts w:asciiTheme="minorEastAsia"/>
        </w:rPr>
        <w:t>二月，己巳，齊以斛律光為右丞相、幷州刺史，又以任城王湝為太師，賀拔仁錄尚書事。</w:t>
      </w:r>
      <w:r w:rsidR="00934453" w:rsidRPr="00932A72">
        <w:rPr>
          <w:rStyle w:val="00Text"/>
          <w:rFonts w:asciiTheme="minorEastAsia"/>
        </w:rPr>
        <w:t>全，音壬。湝，音皆，又戶皆翻。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歐陽紇召陽春太守馮僕至南海，</w:t>
      </w:r>
      <w:r w:rsidR="00934453" w:rsidRPr="00932A72">
        <w:rPr>
          <w:rFonts w:asciiTheme="minorEastAsia" w:eastAsiaTheme="minorEastAsia"/>
        </w:rPr>
        <w:t>五代志︰高涼郡陽春縣，梁置陽春郡。廣州，治南海郡。守，式又翻。</w:t>
      </w:r>
      <w:r w:rsidR="00934453" w:rsidRPr="00932A72">
        <w:rPr>
          <w:rStyle w:val="01Text"/>
          <w:rFonts w:asciiTheme="minorEastAsia" w:eastAsiaTheme="minorEastAsia"/>
          <w:sz w:val="21"/>
        </w:rPr>
        <w:t>誘與同反。僕遣使告其母洗夫人。夫人曰︰</w:t>
      </w:r>
      <w:r w:rsidR="000232D5">
        <w:rPr>
          <w:rStyle w:val="01Text"/>
          <w:rFonts w:asciiTheme="minorEastAsia" w:eastAsiaTheme="minorEastAsia"/>
          <w:sz w:val="21"/>
        </w:rPr>
        <w:t>「</w:t>
      </w:r>
      <w:r w:rsidR="00934453" w:rsidRPr="00932A72">
        <w:rPr>
          <w:rStyle w:val="01Text"/>
          <w:rFonts w:asciiTheme="minorEastAsia" w:eastAsiaTheme="minorEastAsia"/>
          <w:sz w:val="21"/>
        </w:rPr>
        <w:t>我為忠貞，經今兩世，</w:t>
      </w:r>
      <w:r w:rsidR="00934453" w:rsidRPr="00932A72">
        <w:rPr>
          <w:rFonts w:asciiTheme="minorEastAsia" w:eastAsiaTheme="minorEastAsia"/>
        </w:rPr>
        <w:t>僕及父融為兩世。誘，音酉。使，疏吏翻。洗，息典翻。</w:t>
      </w:r>
      <w:r w:rsidR="00934453" w:rsidRPr="00932A72">
        <w:rPr>
          <w:rStyle w:val="01Text"/>
          <w:rFonts w:asciiTheme="minorEastAsia" w:eastAsiaTheme="minorEastAsia"/>
          <w:sz w:val="21"/>
        </w:rPr>
        <w:t>不能惜汝負國。</w:t>
      </w:r>
      <w:r w:rsidR="000232D5">
        <w:rPr>
          <w:rStyle w:val="01Text"/>
          <w:rFonts w:asciiTheme="minorEastAsia" w:eastAsiaTheme="minorEastAsia"/>
          <w:sz w:val="21"/>
        </w:rPr>
        <w:t>」</w:t>
      </w:r>
      <w:r w:rsidR="00934453" w:rsidRPr="00932A72">
        <w:rPr>
          <w:rStyle w:val="01Text"/>
          <w:rFonts w:asciiTheme="minorEastAsia" w:eastAsiaTheme="minorEastAsia"/>
          <w:sz w:val="21"/>
        </w:rPr>
        <w:t>遂發兵拒境，帥諸酋長迎章昭達。</w:t>
      </w:r>
      <w:r w:rsidR="00934453" w:rsidRPr="00932A72">
        <w:rPr>
          <w:rFonts w:asciiTheme="minorEastAsia" w:eastAsiaTheme="minorEastAsia"/>
        </w:rPr>
        <w:t>帥，讀曰率。酋，茲秋翻。長，知兩翻。</w:t>
      </w:r>
    </w:p>
    <w:p w:rsidR="00934453" w:rsidRPr="00932A72" w:rsidRDefault="00934453" w:rsidP="0013378F">
      <w:pPr>
        <w:rPr>
          <w:rFonts w:asciiTheme="minorEastAsia"/>
        </w:rPr>
      </w:pPr>
      <w:r w:rsidRPr="00932A72">
        <w:rPr>
          <w:rFonts w:asciiTheme="minorEastAsia"/>
        </w:rPr>
        <w:t>昭達倍道兼行，至始興。紇聞昭達奄至，恇擾不知所為，出頓洭口，</w:t>
      </w:r>
      <w:r w:rsidRPr="00932A72">
        <w:rPr>
          <w:rStyle w:val="00Text"/>
          <w:rFonts w:asciiTheme="minorEastAsia"/>
        </w:rPr>
        <w:t>水經，洭水出桂陽縣盧聚，東南過含洭縣，南出洭浦關，右合溱水，謂之洭口。洭，去王翻。</w:t>
      </w:r>
      <w:r w:rsidRPr="00932A72">
        <w:rPr>
          <w:rFonts w:asciiTheme="minorEastAsia"/>
        </w:rPr>
        <w:t>多聚沙石，盛以竹籠，</w:t>
      </w:r>
      <w:r w:rsidRPr="00932A72">
        <w:rPr>
          <w:rStyle w:val="00Text"/>
          <w:rFonts w:asciiTheme="minorEastAsia"/>
        </w:rPr>
        <w:t>盛，時征翻。</w:t>
      </w:r>
      <w:r w:rsidRPr="00932A72">
        <w:rPr>
          <w:rFonts w:asciiTheme="minorEastAsia"/>
        </w:rPr>
        <w:t>置于水柵之外，用遏舟艦。昭達居上流，裝艦造拍，</w:t>
      </w:r>
      <w:r w:rsidRPr="00932A72">
        <w:rPr>
          <w:rStyle w:val="00Text"/>
          <w:rFonts w:asciiTheme="minorEastAsia"/>
        </w:rPr>
        <w:t>艦，戶黯翻；下同。</w:t>
      </w:r>
      <w:r w:rsidRPr="00932A72">
        <w:rPr>
          <w:rFonts w:asciiTheme="minorEastAsia"/>
        </w:rPr>
        <w:t>令軍人銜刀潛行水中，以斫籠，篾皆解，</w:t>
      </w:r>
      <w:r w:rsidRPr="00932A72">
        <w:rPr>
          <w:rStyle w:val="00Text"/>
          <w:rFonts w:asciiTheme="minorEastAsia"/>
        </w:rPr>
        <w:t>篾，莫結翻。</w:t>
      </w:r>
      <w:r w:rsidRPr="00932A72">
        <w:rPr>
          <w:rFonts w:asciiTheme="minorEastAsia"/>
        </w:rPr>
        <w:t>因縱大艦隨流突之。紇衆大敗，生擒紇，送之；癸未，斬於建康市。</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紇之反也，士人流寓在嶺南者皆惶駭。前著作佐郞蕭引獨恬然，曰︰</w:t>
      </w:r>
      <w:r w:rsidR="000232D5">
        <w:rPr>
          <w:rStyle w:val="01Text"/>
          <w:rFonts w:asciiTheme="minorEastAsia" w:eastAsiaTheme="minorEastAsia"/>
          <w:sz w:val="21"/>
        </w:rPr>
        <w:t>「</w:t>
      </w:r>
      <w:r w:rsidRPr="00932A72">
        <w:rPr>
          <w:rStyle w:val="01Text"/>
          <w:rFonts w:asciiTheme="minorEastAsia" w:eastAsiaTheme="minorEastAsia"/>
          <w:sz w:val="21"/>
        </w:rPr>
        <w:t>管幼安、袁曜卿，亦但安坐耳。</w:t>
      </w:r>
      <w:r w:rsidRPr="00932A72">
        <w:rPr>
          <w:rFonts w:asciiTheme="minorEastAsia" w:eastAsiaTheme="minorEastAsia"/>
        </w:rPr>
        <w:t>管寧，字幼安，依公孫度，度安其賢；魏文帝初，卒還鄕里。袁渙，字曜卿，為呂布所拘而不為布所脅；布敗，歸魏武。</w:t>
      </w:r>
      <w:r w:rsidRPr="00932A72">
        <w:rPr>
          <w:rStyle w:val="01Text"/>
          <w:rFonts w:asciiTheme="minorEastAsia" w:eastAsiaTheme="minorEastAsia"/>
          <w:sz w:val="21"/>
        </w:rPr>
        <w:t>君子直己以行義，何憂懼乎！</w:t>
      </w:r>
      <w:r w:rsidR="000232D5">
        <w:rPr>
          <w:rStyle w:val="01Text"/>
          <w:rFonts w:asciiTheme="minorEastAsia" w:eastAsiaTheme="minorEastAsia"/>
          <w:sz w:val="21"/>
        </w:rPr>
        <w:t>」</w:t>
      </w:r>
      <w:r w:rsidRPr="00932A72">
        <w:rPr>
          <w:rStyle w:val="01Text"/>
          <w:rFonts w:asciiTheme="minorEastAsia" w:eastAsiaTheme="minorEastAsia"/>
          <w:sz w:val="21"/>
        </w:rPr>
        <w:t>紇平，上徵為金部侍郞。</w:t>
      </w:r>
      <w:r w:rsidRPr="00932A72">
        <w:rPr>
          <w:rFonts w:asciiTheme="minorEastAsia" w:eastAsiaTheme="minorEastAsia"/>
        </w:rPr>
        <w:t>唐六典曰︰漢置尚書郞四人，其一人主財帛委輸，蓋金部郞曹之任也。歷魏、晉、宋、齊、後魏、北齊，並有金部郞中，梁、陳、隋為侍郞，煬帝但曰郞。</w:t>
      </w:r>
      <w:r w:rsidRPr="00932A72">
        <w:rPr>
          <w:rStyle w:val="01Text"/>
          <w:rFonts w:asciiTheme="minorEastAsia" w:eastAsiaTheme="minorEastAsia"/>
          <w:sz w:val="21"/>
        </w:rPr>
        <w:t>引，允之弟也。</w:t>
      </w:r>
      <w:r w:rsidRPr="00932A72">
        <w:rPr>
          <w:rFonts w:asciiTheme="minorEastAsia" w:eastAsiaTheme="minorEastAsia"/>
        </w:rPr>
        <w:t>蕭允見一百六十二卷梁武帝太清三年。史言蕭允兄弟，處大難而不懾。</w:t>
      </w:r>
    </w:p>
    <w:p w:rsidR="00934453" w:rsidRPr="00932A72" w:rsidRDefault="00934453" w:rsidP="0013378F">
      <w:pPr>
        <w:rPr>
          <w:rFonts w:asciiTheme="minorEastAsia"/>
        </w:rPr>
      </w:pPr>
      <w:r w:rsidRPr="00932A72">
        <w:rPr>
          <w:rFonts w:asciiTheme="minorEastAsia"/>
        </w:rPr>
        <w:t>馮僕以其母功，封信都侯遷石龍太守，</w:t>
      </w:r>
      <w:r w:rsidRPr="00932A72">
        <w:rPr>
          <w:rStyle w:val="00Text"/>
          <w:rFonts w:asciiTheme="minorEastAsia"/>
        </w:rPr>
        <w:t>五代志︰石龍縣屬高涼郡，蓋梁、陳置郡也。今為化州。</w:t>
      </w:r>
      <w:r w:rsidRPr="00932A72">
        <w:rPr>
          <w:rFonts w:asciiTheme="minorEastAsia"/>
        </w:rPr>
        <w:t>遣使持節冊命洗氏為石龍太夫人，賜繡幰油絡駟馬安車一乘，</w:t>
      </w:r>
      <w:r w:rsidRPr="00932A72">
        <w:rPr>
          <w:rStyle w:val="00Text"/>
          <w:rFonts w:asciiTheme="minorEastAsia"/>
        </w:rPr>
        <w:t>幰，許偃翻。安車加繡幰油絡也。乘，繩證翻。</w:t>
      </w:r>
      <w:r w:rsidRPr="00932A72">
        <w:rPr>
          <w:rFonts w:asciiTheme="minorEastAsia"/>
        </w:rPr>
        <w:t>給鼓吹一部，幷麾幢旌節，</w:t>
      </w:r>
      <w:r w:rsidRPr="00932A72">
        <w:rPr>
          <w:rStyle w:val="00Text"/>
          <w:rFonts w:asciiTheme="minorEastAsia"/>
        </w:rPr>
        <w:t>吹，尺瑞翻。幢，傳江翻。</w:t>
      </w:r>
      <w:r w:rsidRPr="00932A72">
        <w:rPr>
          <w:rFonts w:asciiTheme="minorEastAsia"/>
        </w:rPr>
        <w:t>其鹵簿一如刺史之儀。</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三月，丙申，皇太后章氏殂。</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戊戌，齊安定武王賀拔仁卒。</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丁未，大赦。</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夏，四月，甲寅，周以柱國宇文盛為大宗伯。</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周主如醴泉宮。</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辛酉，齊以開府儀同三司徐之才為尚書左僕射。</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戊寅，葬武宣皇后於萬安陵。</w:t>
      </w:r>
      <w:r w:rsidR="00934453" w:rsidRPr="00932A72">
        <w:rPr>
          <w:rStyle w:val="00Text"/>
          <w:rFonts w:asciiTheme="minorEastAsia"/>
        </w:rPr>
        <w:t>章太后，諡武宣。</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閏月，戊申，上謁太廟。</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五月，壬午，齊遣使來弔。</w:t>
      </w:r>
      <w:r w:rsidR="00934453" w:rsidRPr="00932A72">
        <w:rPr>
          <w:rStyle w:val="00Text"/>
          <w:rFonts w:asciiTheme="minorEastAsia"/>
        </w:rPr>
        <w:t>使，疏吏翻。</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六月，乙酉，齊以廣寧王孝珩為司空。</w:t>
      </w:r>
      <w:r w:rsidR="00934453" w:rsidRPr="00932A72">
        <w:rPr>
          <w:rStyle w:val="00Text"/>
          <w:rFonts w:asciiTheme="minorEastAsia"/>
        </w:rPr>
        <w:t>珩，音行。</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甲辰，齊穆夫人生子恆。</w:t>
      </w:r>
      <w:r w:rsidR="00934453" w:rsidRPr="00932A72">
        <w:rPr>
          <w:rStyle w:val="00Text"/>
          <w:rFonts w:asciiTheme="minorEastAsia"/>
        </w:rPr>
        <w:t>恆，戶登翻。</w:t>
      </w:r>
      <w:r w:rsidR="00934453" w:rsidRPr="00932A72">
        <w:rPr>
          <w:rFonts w:asciiTheme="minorEastAsia"/>
        </w:rPr>
        <w:t>齊主時未有男，為之大赦。</w:t>
      </w:r>
      <w:r w:rsidR="00934453" w:rsidRPr="00932A72">
        <w:rPr>
          <w:rStyle w:val="00Text"/>
          <w:rFonts w:asciiTheme="minorEastAsia"/>
        </w:rPr>
        <w:t>為，于偽翻；下請為、為之同。</w:t>
      </w:r>
      <w:r w:rsidR="00934453" w:rsidRPr="00932A72">
        <w:rPr>
          <w:rFonts w:asciiTheme="minorEastAsia"/>
        </w:rPr>
        <w:t>陸令萱欲以恆為太子，恐斛律后恨怒，乃白齊主，使斛律后母養之。</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己丑，齊以開府儀同三司唐邕為尚書右僕射。</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秋，七月，</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月</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癸丑</w:t>
      </w:r>
      <w:r w:rsidR="000232D5">
        <w:rPr>
          <w:rStyle w:val="00Text"/>
          <w:rFonts w:asciiTheme="minorEastAsia"/>
        </w:rPr>
        <w:t>」</w:t>
      </w:r>
      <w:r w:rsidR="00934453" w:rsidRPr="00932A72">
        <w:rPr>
          <w:rStyle w:val="00Text"/>
          <w:rFonts w:asciiTheme="minorEastAsia"/>
        </w:rPr>
        <w:t>二字；乙十一行本同；孔本同；張校同。</w:t>
      </w:r>
      <w:r w:rsidR="000232D5">
        <w:rPr>
          <w:rStyle w:val="00Text"/>
          <w:rFonts w:asciiTheme="minorEastAsia"/>
        </w:rPr>
        <w:t>』</w:t>
      </w:r>
      <w:r w:rsidR="00934453" w:rsidRPr="00932A72">
        <w:rPr>
          <w:rFonts w:asciiTheme="minorEastAsia"/>
        </w:rPr>
        <w:t>齊立肅宗子彥基為城陽王，彥忠為梁郡主。甲寅，以尚書令蘭陵王長恭為錄尚書事，中領軍和士開為尚書令，賜爵淮陽王。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士開威權日盛，朝士不知廉恥者，或為之假子，與富商大賈同在伯仲之列。</w:t>
      </w:r>
      <w:r w:rsidRPr="00932A72">
        <w:rPr>
          <w:rFonts w:asciiTheme="minorEastAsia" w:eastAsiaTheme="minorEastAsia"/>
        </w:rPr>
        <w:t>朝，直遙翻。賈，音古。</w:t>
      </w:r>
      <w:r w:rsidRPr="00932A72">
        <w:rPr>
          <w:rStyle w:val="01Text"/>
          <w:rFonts w:asciiTheme="minorEastAsia" w:eastAsiaTheme="minorEastAsia"/>
          <w:sz w:val="21"/>
        </w:rPr>
        <w:t>嘗有一人士參士開疾，</w:t>
      </w:r>
      <w:r w:rsidRPr="00932A72">
        <w:rPr>
          <w:rFonts w:asciiTheme="minorEastAsia" w:eastAsiaTheme="minorEastAsia"/>
        </w:rPr>
        <w:t>參者，候問其疾。</w:t>
      </w:r>
      <w:r w:rsidRPr="00932A72">
        <w:rPr>
          <w:rStyle w:val="01Text"/>
          <w:rFonts w:asciiTheme="minorEastAsia" w:eastAsiaTheme="minorEastAsia"/>
          <w:sz w:val="21"/>
        </w:rPr>
        <w:t>值醫云︰</w:t>
      </w:r>
      <w:r w:rsidR="000232D5">
        <w:rPr>
          <w:rStyle w:val="01Text"/>
          <w:rFonts w:asciiTheme="minorEastAsia" w:eastAsiaTheme="minorEastAsia"/>
          <w:sz w:val="21"/>
        </w:rPr>
        <w:t>「</w:t>
      </w:r>
      <w:r w:rsidRPr="00932A72">
        <w:rPr>
          <w:rStyle w:val="01Text"/>
          <w:rFonts w:asciiTheme="minorEastAsia" w:eastAsiaTheme="minorEastAsia"/>
          <w:sz w:val="21"/>
        </w:rPr>
        <w:t>王傷寒極重，</w:t>
      </w:r>
      <w:r w:rsidR="000232D5">
        <w:rPr>
          <w:rFonts w:asciiTheme="minorEastAsia" w:eastAsiaTheme="minorEastAsia"/>
        </w:rPr>
        <w:t>『</w:t>
      </w:r>
      <w:r w:rsidRPr="00932A72">
        <w:rPr>
          <w:rFonts w:asciiTheme="minorEastAsia" w:eastAsiaTheme="minorEastAsia"/>
        </w:rPr>
        <w:t>章︰十一行本</w:t>
      </w:r>
      <w:r w:rsidR="000232D5">
        <w:rPr>
          <w:rFonts w:asciiTheme="minorEastAsia" w:eastAsiaTheme="minorEastAsia"/>
        </w:rPr>
        <w:t>「</w:t>
      </w:r>
      <w:r w:rsidRPr="00932A72">
        <w:rPr>
          <w:rFonts w:asciiTheme="minorEastAsia" w:eastAsiaTheme="minorEastAsia"/>
        </w:rPr>
        <w:t>重</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他藥無效</w:t>
      </w:r>
      <w:r w:rsidR="000232D5">
        <w:rPr>
          <w:rFonts w:asciiTheme="minorEastAsia" w:eastAsiaTheme="minorEastAsia"/>
        </w:rPr>
        <w:t>」</w:t>
      </w:r>
      <w:r w:rsidRPr="00932A72">
        <w:rPr>
          <w:rFonts w:asciiTheme="minorEastAsia" w:eastAsiaTheme="minorEastAsia"/>
        </w:rPr>
        <w:t>四字；乙十一行本同；孔本同；張校同。</w:t>
      </w:r>
      <w:r w:rsidR="000232D5">
        <w:rPr>
          <w:rFonts w:asciiTheme="minorEastAsia" w:eastAsiaTheme="minorEastAsia"/>
        </w:rPr>
        <w:t>』</w:t>
      </w:r>
      <w:r w:rsidRPr="00932A72">
        <w:rPr>
          <w:rStyle w:val="01Text"/>
          <w:rFonts w:asciiTheme="minorEastAsia" w:eastAsiaTheme="minorEastAsia"/>
          <w:sz w:val="21"/>
        </w:rPr>
        <w:t>應服黃龍湯。</w:t>
      </w:r>
      <w:r w:rsidR="000232D5">
        <w:rPr>
          <w:rStyle w:val="01Text"/>
          <w:rFonts w:asciiTheme="minorEastAsia" w:eastAsiaTheme="minorEastAsia"/>
          <w:sz w:val="21"/>
        </w:rPr>
        <w:t>」</w:t>
      </w:r>
      <w:r w:rsidRPr="00932A72">
        <w:rPr>
          <w:rFonts w:asciiTheme="minorEastAsia" w:eastAsiaTheme="minorEastAsia"/>
        </w:rPr>
        <w:t>陶弘景曰︰今近城寺別塞空罌口，內糞倉中，久年得汁，甚黑而苦，名為黃龍湯，治溫病，垂死者皆差。</w:t>
      </w:r>
      <w:r w:rsidRPr="00932A72">
        <w:rPr>
          <w:rStyle w:val="01Text"/>
          <w:rFonts w:asciiTheme="minorEastAsia" w:eastAsiaTheme="minorEastAsia"/>
          <w:sz w:val="21"/>
        </w:rPr>
        <w:t>士開有難色。人士曰︰</w:t>
      </w:r>
      <w:r w:rsidR="000232D5">
        <w:rPr>
          <w:rStyle w:val="01Text"/>
          <w:rFonts w:asciiTheme="minorEastAsia" w:eastAsiaTheme="minorEastAsia"/>
          <w:sz w:val="21"/>
        </w:rPr>
        <w:t>「</w:t>
      </w:r>
      <w:r w:rsidRPr="00932A72">
        <w:rPr>
          <w:rStyle w:val="01Text"/>
          <w:rFonts w:asciiTheme="minorEastAsia" w:eastAsiaTheme="minorEastAsia"/>
          <w:sz w:val="21"/>
        </w:rPr>
        <w:t>此物甚易服，</w:t>
      </w:r>
      <w:r w:rsidRPr="00932A72">
        <w:rPr>
          <w:rFonts w:asciiTheme="minorEastAsia" w:eastAsiaTheme="minorEastAsia"/>
        </w:rPr>
        <w:t>易，以豉翻。</w:t>
      </w:r>
      <w:r w:rsidRPr="00932A72">
        <w:rPr>
          <w:rStyle w:val="01Text"/>
          <w:rFonts w:asciiTheme="minorEastAsia" w:eastAsiaTheme="minorEastAsia"/>
          <w:sz w:val="21"/>
        </w:rPr>
        <w:t>王不須疑，請為王先嘗之。</w:t>
      </w:r>
      <w:r w:rsidR="000232D5">
        <w:rPr>
          <w:rStyle w:val="01Text"/>
          <w:rFonts w:asciiTheme="minorEastAsia" w:eastAsiaTheme="minorEastAsia"/>
          <w:sz w:val="21"/>
        </w:rPr>
        <w:t>」</w:t>
      </w:r>
      <w:r w:rsidRPr="00932A72">
        <w:rPr>
          <w:rStyle w:val="01Text"/>
          <w:rFonts w:asciiTheme="minorEastAsia" w:eastAsiaTheme="minorEastAsia"/>
          <w:sz w:val="21"/>
        </w:rPr>
        <w:t>一舉而盡。士開感其意，為之強服，</w:t>
      </w:r>
      <w:r w:rsidRPr="00932A72">
        <w:rPr>
          <w:rFonts w:asciiTheme="minorEastAsia" w:eastAsiaTheme="minorEastAsia"/>
        </w:rPr>
        <w:t>強，其兩翻。</w:t>
      </w:r>
      <w:r w:rsidRPr="00932A72">
        <w:rPr>
          <w:rStyle w:val="01Text"/>
          <w:rFonts w:asciiTheme="minorEastAsia" w:eastAsiaTheme="minorEastAsia"/>
          <w:sz w:val="21"/>
        </w:rPr>
        <w:t>遂得愈。</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乙卯，周主還長安。</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21</w:t>
      </w:r>
      <w:r w:rsidR="00934453" w:rsidRPr="00932A72">
        <w:rPr>
          <w:rStyle w:val="01Text"/>
          <w:rFonts w:ascii="等线" w:eastAsia="等线" w:hAnsi="等线" w:cs="等线" w:hint="eastAsia"/>
          <w:sz w:val="21"/>
        </w:rPr>
        <w:t>癸酉，齊以華山王凝為太傅。</w:t>
      </w:r>
      <w:r w:rsidR="00934453" w:rsidRPr="00932A72">
        <w:rPr>
          <w:rFonts w:asciiTheme="minorEastAsia" w:eastAsiaTheme="minorEastAsia"/>
        </w:rPr>
        <w:t>華山郡王。五代志︰京兆郡鄭縣，後魏置華山郡。華，戶化翻。</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司空章昭達攻梁，</w:t>
      </w:r>
      <w:r w:rsidR="00934453" w:rsidRPr="00932A72">
        <w:rPr>
          <w:rStyle w:val="00Text"/>
          <w:rFonts w:asciiTheme="minorEastAsia"/>
        </w:rPr>
        <w:t>章昭達破歐陽紇而還，遂引兵攻梁。</w:t>
      </w:r>
      <w:r w:rsidR="00934453" w:rsidRPr="00932A72">
        <w:rPr>
          <w:rFonts w:asciiTheme="minorEastAsia"/>
        </w:rPr>
        <w:t>梁主與周總管陸騰拒之。周人於峽口南岸築安蜀城，</w:t>
      </w:r>
      <w:r w:rsidR="00934453" w:rsidRPr="00932A72">
        <w:rPr>
          <w:rStyle w:val="00Text"/>
          <w:rFonts w:asciiTheme="minorEastAsia"/>
        </w:rPr>
        <w:t>峽口，西陵峽口也。杜佑曰︰安蜀城在夷陵郡界。</w:t>
      </w:r>
      <w:r w:rsidR="00934453" w:rsidRPr="00932A72">
        <w:rPr>
          <w:rFonts w:asciiTheme="minorEastAsia"/>
        </w:rPr>
        <w:t>橫引大索於江上，編葦為橋，以度軍糧。昭達命軍士為長戟，施於樓船上，仰割其索。索斷，糧絕，</w:t>
      </w:r>
      <w:r w:rsidR="00934453" w:rsidRPr="00932A72">
        <w:rPr>
          <w:rStyle w:val="00Text"/>
          <w:rFonts w:asciiTheme="minorEastAsia"/>
        </w:rPr>
        <w:t>索，昔洛翻。</w:t>
      </w:r>
      <w:r w:rsidR="00934453" w:rsidRPr="00932A72">
        <w:rPr>
          <w:rFonts w:asciiTheme="minorEastAsia"/>
        </w:rPr>
        <w:t>因縱兵攻安蜀城，下之。</w:t>
      </w:r>
    </w:p>
    <w:p w:rsidR="00934453" w:rsidRPr="00932A72" w:rsidRDefault="00934453" w:rsidP="0013378F">
      <w:pPr>
        <w:rPr>
          <w:rFonts w:asciiTheme="minorEastAsia"/>
        </w:rPr>
      </w:pPr>
      <w:r w:rsidRPr="00932A72">
        <w:rPr>
          <w:rFonts w:asciiTheme="minorEastAsia"/>
        </w:rPr>
        <w:t>梁主告急于周襄州總管衞公直，直遣大將軍李遷哲將兵救之。遷哲以其所部守江陵外城，自帥騎兵出南門，使步出北門，</w:t>
      </w:r>
      <w:r w:rsidRPr="00932A72">
        <w:rPr>
          <w:rStyle w:val="00Text"/>
          <w:rFonts w:asciiTheme="minorEastAsia"/>
        </w:rPr>
        <w:t>將，卽亮翻。帥，讀曰率。</w:t>
      </w:r>
      <w:r w:rsidR="000232D5">
        <w:rPr>
          <w:rStyle w:val="00Text"/>
          <w:rFonts w:asciiTheme="minorEastAsia"/>
        </w:rPr>
        <w:t>「</w:t>
      </w:r>
      <w:r w:rsidRPr="00932A72">
        <w:rPr>
          <w:rStyle w:val="00Text"/>
          <w:rFonts w:asciiTheme="minorEastAsia"/>
        </w:rPr>
        <w:t>步</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兵</w:t>
      </w:r>
      <w:r w:rsidR="000232D5">
        <w:rPr>
          <w:rStyle w:val="00Text"/>
          <w:rFonts w:asciiTheme="minorEastAsia"/>
        </w:rPr>
        <w:t>」</w:t>
      </w:r>
      <w:r w:rsidRPr="00932A72">
        <w:rPr>
          <w:rStyle w:val="00Text"/>
          <w:rFonts w:asciiTheme="minorEastAsia"/>
        </w:rPr>
        <w:t>字，文意較明。</w:t>
      </w:r>
      <w:r w:rsidRPr="00932A72">
        <w:rPr>
          <w:rFonts w:asciiTheme="minorEastAsia"/>
        </w:rPr>
        <w:t>首尾邀擊陳兵，陳兵多死。夜，陳兵竊於城西以梯登城，登者已數百人，遷哲與陸勝力戰拒之，乃退。</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昭達又決龍川寧朔隄，</w:t>
      </w:r>
      <w:r w:rsidRPr="00932A72">
        <w:rPr>
          <w:rFonts w:asciiTheme="minorEastAsia" w:eastAsiaTheme="minorEastAsia"/>
        </w:rPr>
        <w:t>水經注︰紀南城西南有赤坂岡，岡下有瀆水，東北流入城，又東北出城，西南注于龍陂。陂在靈溪東江堤內，水至淵深，有龍見於其中，故曰龍陂。</w:t>
      </w:r>
      <w:r w:rsidR="000232D5">
        <w:rPr>
          <w:rFonts w:asciiTheme="minorEastAsia" w:eastAsiaTheme="minorEastAsia"/>
        </w:rPr>
        <w:t>「</w:t>
      </w:r>
      <w:r w:rsidRPr="00932A72">
        <w:rPr>
          <w:rFonts w:asciiTheme="minorEastAsia" w:eastAsiaTheme="minorEastAsia"/>
        </w:rPr>
        <w:t>寧朔</w:t>
      </w:r>
      <w:r w:rsidR="000232D5">
        <w:rPr>
          <w:rFonts w:asciiTheme="minorEastAsia" w:eastAsiaTheme="minorEastAsia"/>
        </w:rPr>
        <w:t>」</w:t>
      </w:r>
      <w:r w:rsidRPr="00932A72">
        <w:rPr>
          <w:rFonts w:asciiTheme="minorEastAsia" w:eastAsiaTheme="minorEastAsia"/>
        </w:rPr>
        <w:t>，周書陸騰傳作</w:t>
      </w:r>
      <w:r w:rsidR="000232D5">
        <w:rPr>
          <w:rFonts w:asciiTheme="minorEastAsia" w:eastAsiaTheme="minorEastAsia"/>
        </w:rPr>
        <w:t>「</w:t>
      </w:r>
      <w:r w:rsidRPr="00932A72">
        <w:rPr>
          <w:rFonts w:asciiTheme="minorEastAsia" w:eastAsiaTheme="minorEastAsia"/>
        </w:rPr>
        <w:t>寧邦</w:t>
      </w:r>
      <w:r w:rsidR="000232D5">
        <w:rPr>
          <w:rFonts w:asciiTheme="minorEastAsia" w:eastAsiaTheme="minorEastAsia"/>
        </w:rPr>
        <w:t>」</w:t>
      </w:r>
      <w:r w:rsidRPr="00932A72">
        <w:rPr>
          <w:rFonts w:asciiTheme="minorEastAsia" w:eastAsiaTheme="minorEastAsia"/>
        </w:rPr>
        <w:t>。</w:t>
      </w:r>
      <w:r w:rsidRPr="00932A72">
        <w:rPr>
          <w:rStyle w:val="01Text"/>
          <w:rFonts w:asciiTheme="minorEastAsia" w:eastAsiaTheme="minorEastAsia"/>
          <w:sz w:val="21"/>
        </w:rPr>
        <w:t>引水灌江陵。騰出戰於西隄，昭達兵不利，乃引還。</w:t>
      </w:r>
      <w:r w:rsidRPr="00932A72">
        <w:rPr>
          <w:rFonts w:asciiTheme="minorEastAsia" w:eastAsiaTheme="minorEastAsia"/>
        </w:rPr>
        <w:t>還，從宣翻。又如字。</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八月，辛卯，齊主如晉陽。</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九月，乙巳，齊立皇子恆為太子。</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冬，十月，辛巳朔，日有食之。</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齊以</w:t>
      </w:r>
      <w:r w:rsidR="00934453" w:rsidRPr="00932A72">
        <w:rPr>
          <w:rFonts w:asciiTheme="minorEastAsia"/>
        </w:rPr>
        <w:t>廣寧王孝珩為司徒，上洛王思宗為司空。</w:t>
      </w:r>
      <w:r w:rsidR="00934453" w:rsidRPr="00932A72">
        <w:rPr>
          <w:rStyle w:val="00Text"/>
          <w:rFonts w:asciiTheme="minorEastAsia"/>
        </w:rPr>
        <w:t>上洛，古郡名。</w:t>
      </w:r>
      <w:r w:rsidR="00934453" w:rsidRPr="00932A72">
        <w:rPr>
          <w:rFonts w:asciiTheme="minorEastAsia"/>
        </w:rPr>
        <w:t>復以梁永嘉王莊為開府儀同三司、梁王，</w:t>
      </w:r>
      <w:r w:rsidR="00934453" w:rsidRPr="00932A72">
        <w:rPr>
          <w:rStyle w:val="00Text"/>
          <w:rFonts w:asciiTheme="minorEastAsia"/>
        </w:rPr>
        <w:t>復，扶又翻。</w:t>
      </w:r>
      <w:r w:rsidR="00934453" w:rsidRPr="00932A72">
        <w:rPr>
          <w:rFonts w:asciiTheme="minorEastAsia"/>
        </w:rPr>
        <w:t>許以興復，竟不果。乃齊亡，莊憤邑，卒於鄴。</w:t>
      </w:r>
      <w:r w:rsidR="00934453" w:rsidRPr="00932A72">
        <w:rPr>
          <w:rStyle w:val="00Text"/>
          <w:rFonts w:asciiTheme="minorEastAsia"/>
        </w:rPr>
        <w:t>史終言之。卒，子恤翻。</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乙酉，上享太廟。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28</w:t>
      </w:r>
      <w:r w:rsidR="00934453" w:rsidRPr="00932A72">
        <w:rPr>
          <w:rStyle w:val="01Text"/>
          <w:rFonts w:ascii="等线" w:eastAsia="等线" w:hAnsi="等线" w:cs="等线" w:hint="eastAsia"/>
          <w:sz w:val="21"/>
        </w:rPr>
        <w:t>己丑，齊復威宗諡曰文宣皇帝，廟號顯祖。</w:t>
      </w:r>
      <w:r w:rsidR="00934453" w:rsidRPr="00932A72">
        <w:rPr>
          <w:rFonts w:asciiTheme="minorEastAsia" w:eastAsiaTheme="minorEastAsia"/>
        </w:rPr>
        <w:t>齊改文宣諡號，見上卷文帝天嘉六年。諡，神至翻。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29</w:t>
      </w:r>
      <w:r w:rsidR="00934453" w:rsidRPr="00932A72">
        <w:rPr>
          <w:rStyle w:val="01Text"/>
          <w:rFonts w:ascii="等线" w:eastAsia="等线" w:hAnsi="等线" w:cs="等线" w:hint="eastAsia"/>
          <w:sz w:val="21"/>
        </w:rPr>
        <w:t>丁酉，周鄭桓公達奚武卒。</w:t>
      </w:r>
      <w:r w:rsidR="00934453" w:rsidRPr="00932A72">
        <w:rPr>
          <w:rFonts w:asciiTheme="minorEastAsia" w:eastAsiaTheme="minorEastAsia"/>
        </w:rPr>
        <w:t>諡法︰辟土服遠曰桓。卒，子恤翻。</w:t>
      </w:r>
    </w:p>
    <w:p w:rsidR="00934453" w:rsidRPr="00932A72" w:rsidRDefault="00A74943" w:rsidP="0013378F">
      <w:pPr>
        <w:rPr>
          <w:rFonts w:asciiTheme="minorEastAsia"/>
        </w:rPr>
      </w:pPr>
      <w:r w:rsidRPr="00A74943">
        <w:rPr>
          <w:rFonts w:asciiTheme="minorEastAsia" w:hAnsi="MS Mincho" w:cs="MS Mincho" w:hint="eastAsia"/>
          <w:b/>
          <w:color w:val="696969"/>
          <w:sz w:val="18"/>
        </w:rPr>
        <w:t>30</w:t>
      </w:r>
      <w:r w:rsidR="00934453" w:rsidRPr="00932A72">
        <w:rPr>
          <w:rFonts w:ascii="等线" w:eastAsia="等线" w:hAnsi="等线" w:cs="等线" w:hint="eastAsia"/>
        </w:rPr>
        <w:t>十二月，丁亥，齊主還鄴。</w:t>
      </w:r>
    </w:p>
    <w:p w:rsidR="00934453" w:rsidRPr="00932A72" w:rsidRDefault="00A74943" w:rsidP="0013378F">
      <w:pPr>
        <w:rPr>
          <w:rFonts w:asciiTheme="minorEastAsia"/>
        </w:rPr>
      </w:pPr>
      <w:r w:rsidRPr="00A74943">
        <w:rPr>
          <w:rFonts w:asciiTheme="minorEastAsia" w:hAnsi="MS Mincho" w:cs="MS Mincho" w:hint="eastAsia"/>
          <w:b/>
          <w:color w:val="696969"/>
          <w:sz w:val="18"/>
        </w:rPr>
        <w:t>31</w:t>
      </w:r>
      <w:r w:rsidR="00934453" w:rsidRPr="00932A72">
        <w:rPr>
          <w:rFonts w:ascii="等线" w:eastAsia="等线" w:hAnsi="等线" w:cs="等线" w:hint="eastAsia"/>
        </w:rPr>
        <w:t>周大將軍鄭恪將兵平越巂，置西寧州。</w:t>
      </w:r>
      <w:r w:rsidR="00934453" w:rsidRPr="00932A72">
        <w:rPr>
          <w:rStyle w:val="00Text"/>
          <w:rFonts w:asciiTheme="minorEastAsia"/>
        </w:rPr>
        <w:t>西寧州，後改曰巂州。巂，音髓。</w:t>
      </w:r>
    </w:p>
    <w:p w:rsidR="00934453" w:rsidRPr="00932A72" w:rsidRDefault="00A74943" w:rsidP="0013378F">
      <w:pPr>
        <w:rPr>
          <w:rFonts w:asciiTheme="minorEastAsia"/>
        </w:rPr>
      </w:pPr>
      <w:r w:rsidRPr="00A74943">
        <w:rPr>
          <w:rFonts w:asciiTheme="minorEastAsia" w:hAnsi="MS Mincho" w:cs="MS Mincho" w:hint="eastAsia"/>
          <w:b/>
          <w:color w:val="696969"/>
          <w:sz w:val="18"/>
        </w:rPr>
        <w:t>32</w:t>
      </w:r>
      <w:r w:rsidR="00934453" w:rsidRPr="00932A72">
        <w:rPr>
          <w:rFonts w:ascii="等线" w:eastAsia="等线" w:hAnsi="等线" w:cs="等线" w:hint="eastAsia"/>
        </w:rPr>
        <w:t>周、齊爭宜陽，久而不決。勳州刺史韋孝寬謂其下曰︰</w:t>
      </w:r>
      <w:r w:rsidR="00934453" w:rsidRPr="00932A72">
        <w:rPr>
          <w:rStyle w:val="00Text"/>
          <w:rFonts w:asciiTheme="minorEastAsia"/>
        </w:rPr>
        <w:t>周置勳州於玉璧。</w:t>
      </w:r>
      <w:r w:rsidR="000232D5">
        <w:rPr>
          <w:rFonts w:asciiTheme="minorEastAsia"/>
        </w:rPr>
        <w:t>「</w:t>
      </w:r>
      <w:r w:rsidR="00934453" w:rsidRPr="00932A72">
        <w:rPr>
          <w:rFonts w:asciiTheme="minorEastAsia"/>
        </w:rPr>
        <w:t>宜陽一城之地，不足損益，兩國爭之，勞師爾年。彼豈無智謀之士，若棄崤東，</w:t>
      </w:r>
      <w:r w:rsidR="00934453" w:rsidRPr="00932A72">
        <w:rPr>
          <w:rStyle w:val="00Text"/>
          <w:rFonts w:asciiTheme="minorEastAsia"/>
        </w:rPr>
        <w:t>宜陽在三崤之東。</w:t>
      </w:r>
      <w:r w:rsidR="00934453" w:rsidRPr="00932A72">
        <w:rPr>
          <w:rFonts w:asciiTheme="minorEastAsia"/>
        </w:rPr>
        <w:t>來圖汾北，我必失地。今宜速於華谷及長秋築城以杜其意。</w:t>
      </w:r>
      <w:r w:rsidR="00934453" w:rsidRPr="00932A72">
        <w:rPr>
          <w:rStyle w:val="00Text"/>
          <w:rFonts w:asciiTheme="minorEastAsia"/>
        </w:rPr>
        <w:t>水經︰涷水出河內聞喜縣黍葭谷。註云︰涷水所出，俗謂之華谷。又曰︰汾水過臨汾縣東，又屈從縣南西流，又西過長修縣南，又西與華水合，水出於北山華谷。此所謂長秋，蓋卽漢長修縣故墟也。俗語訛以</w:t>
      </w:r>
      <w:r w:rsidR="000232D5">
        <w:rPr>
          <w:rStyle w:val="00Text"/>
          <w:rFonts w:asciiTheme="minorEastAsia"/>
        </w:rPr>
        <w:t>「</w:t>
      </w:r>
      <w:r w:rsidR="00934453" w:rsidRPr="00932A72">
        <w:rPr>
          <w:rStyle w:val="00Text"/>
          <w:rFonts w:asciiTheme="minorEastAsia"/>
        </w:rPr>
        <w:t>修</w:t>
      </w:r>
      <w:r w:rsidR="000232D5">
        <w:rPr>
          <w:rStyle w:val="00Text"/>
          <w:rFonts w:asciiTheme="minorEastAsia"/>
        </w:rPr>
        <w:t>」</w:t>
      </w:r>
      <w:r w:rsidR="00934453" w:rsidRPr="00932A72">
        <w:rPr>
          <w:rStyle w:val="00Text"/>
          <w:rFonts w:asciiTheme="minorEastAsia"/>
        </w:rPr>
        <w:t>為</w:t>
      </w:r>
      <w:r w:rsidR="000232D5">
        <w:rPr>
          <w:rStyle w:val="00Text"/>
          <w:rFonts w:asciiTheme="minorEastAsia"/>
        </w:rPr>
        <w:t>「</w:t>
      </w:r>
      <w:r w:rsidR="00934453" w:rsidRPr="00932A72">
        <w:rPr>
          <w:rStyle w:val="00Text"/>
          <w:rFonts w:asciiTheme="minorEastAsia"/>
        </w:rPr>
        <w:t>長秋</w:t>
      </w:r>
      <w:r w:rsidR="000232D5">
        <w:rPr>
          <w:rStyle w:val="00Text"/>
          <w:rFonts w:asciiTheme="minorEastAsia"/>
        </w:rPr>
        <w:t>」</w:t>
      </w:r>
      <w:r w:rsidR="00934453" w:rsidRPr="00932A72">
        <w:rPr>
          <w:rStyle w:val="00Text"/>
          <w:rFonts w:asciiTheme="minorEastAsia"/>
        </w:rPr>
        <w:t>耳。</w:t>
      </w:r>
      <w:r w:rsidR="00934453" w:rsidRPr="00932A72">
        <w:rPr>
          <w:rFonts w:asciiTheme="minorEastAsia"/>
        </w:rPr>
        <w:t>脫其先我，</w:t>
      </w:r>
      <w:r w:rsidR="00934453" w:rsidRPr="00932A72">
        <w:rPr>
          <w:rStyle w:val="00Text"/>
          <w:rFonts w:asciiTheme="minorEastAsia"/>
        </w:rPr>
        <w:t>先，悉薦翻。</w:t>
      </w:r>
      <w:r w:rsidR="00934453" w:rsidRPr="00932A72">
        <w:rPr>
          <w:rFonts w:asciiTheme="minorEastAsia"/>
        </w:rPr>
        <w:t>圖之實難。</w:t>
      </w:r>
      <w:r w:rsidR="000232D5">
        <w:rPr>
          <w:rFonts w:asciiTheme="minorEastAsia"/>
        </w:rPr>
        <w:t>」</w:t>
      </w:r>
      <w:r w:rsidR="00934453" w:rsidRPr="00932A72">
        <w:rPr>
          <w:rFonts w:asciiTheme="minorEastAsia"/>
        </w:rPr>
        <w:t>乃畫地形，具陳其狀。晉公護謂使者曰︰</w:t>
      </w:r>
      <w:r w:rsidR="000232D5">
        <w:rPr>
          <w:rFonts w:asciiTheme="minorEastAsia"/>
        </w:rPr>
        <w:t>「</w:t>
      </w:r>
      <w:r w:rsidR="00934453" w:rsidRPr="00932A72">
        <w:rPr>
          <w:rFonts w:asciiTheme="minorEastAsia"/>
        </w:rPr>
        <w:t>韋公子孫雖多，數不滿百，汾北築城，遣誰守之！</w:t>
      </w:r>
      <w:r w:rsidR="000232D5">
        <w:rPr>
          <w:rFonts w:asciiTheme="minorEastAsia"/>
        </w:rPr>
        <w:t>」</w:t>
      </w:r>
      <w:r w:rsidR="00934453" w:rsidRPr="00932A72">
        <w:rPr>
          <w:rFonts w:asciiTheme="minorEastAsia"/>
        </w:rPr>
        <w:t>事遂不行。</w:t>
      </w:r>
    </w:p>
    <w:p w:rsidR="00934453" w:rsidRPr="00932A72" w:rsidRDefault="00934453" w:rsidP="0013378F">
      <w:pPr>
        <w:rPr>
          <w:rFonts w:asciiTheme="minorEastAsia"/>
        </w:rPr>
      </w:pPr>
      <w:r w:rsidRPr="00932A72">
        <w:rPr>
          <w:rFonts w:asciiTheme="minorEastAsia"/>
        </w:rPr>
        <w:t>齊斛律光果出晉州道，於汾北築華谷、龍門二城。</w:t>
      </w:r>
      <w:r w:rsidRPr="00932A72">
        <w:rPr>
          <w:rStyle w:val="00Text"/>
          <w:rFonts w:asciiTheme="minorEastAsia"/>
        </w:rPr>
        <w:t>五代志︰絳郡稷山縣有後魏龍門郡。</w:t>
      </w:r>
      <w:r w:rsidRPr="00932A72">
        <w:rPr>
          <w:rFonts w:asciiTheme="minorEastAsia"/>
        </w:rPr>
        <w:t>光至汾東，與孝寬相見，光曰︰</w:t>
      </w:r>
      <w:r w:rsidR="000232D5">
        <w:rPr>
          <w:rFonts w:asciiTheme="minorEastAsia"/>
        </w:rPr>
        <w:t>「</w:t>
      </w:r>
      <w:r w:rsidRPr="00932A72">
        <w:rPr>
          <w:rFonts w:asciiTheme="minorEastAsia"/>
        </w:rPr>
        <w:t>宜陽一城，久勞爭戰。今已舍彼，</w:t>
      </w:r>
      <w:r w:rsidRPr="00932A72">
        <w:rPr>
          <w:rStyle w:val="00Text"/>
          <w:rFonts w:asciiTheme="minorEastAsia"/>
        </w:rPr>
        <w:t>舍，讀曰捨。</w:t>
      </w:r>
      <w:r w:rsidRPr="00932A72">
        <w:rPr>
          <w:rFonts w:asciiTheme="minorEastAsia"/>
        </w:rPr>
        <w:t>欲於汾北取償，幸勿怪也。</w:t>
      </w:r>
      <w:r w:rsidR="000232D5">
        <w:rPr>
          <w:rFonts w:asciiTheme="minorEastAsia"/>
        </w:rPr>
        <w:t>」</w:t>
      </w:r>
      <w:r w:rsidRPr="00932A72">
        <w:rPr>
          <w:rFonts w:asciiTheme="minorEastAsia"/>
        </w:rPr>
        <w:t>孝寬曰︰</w:t>
      </w:r>
      <w:r w:rsidR="000232D5">
        <w:rPr>
          <w:rFonts w:asciiTheme="minorEastAsia"/>
        </w:rPr>
        <w:t>「</w:t>
      </w:r>
      <w:r w:rsidRPr="00932A72">
        <w:rPr>
          <w:rFonts w:asciiTheme="minorEastAsia"/>
        </w:rPr>
        <w:t>宜陽，彼之要衝，汾北，我之所棄。我棄彼取，其償安在！君輔翼幼主，位望隆重，不撫循百姓而極武窮兵，茍貪尋常之地，塗炭疲弊之民，竊為君不取也！</w:t>
      </w:r>
      <w:r w:rsidR="000232D5">
        <w:rPr>
          <w:rFonts w:asciiTheme="minorEastAsia"/>
        </w:rPr>
        <w:t>」</w:t>
      </w:r>
      <w:r w:rsidRPr="00932A72">
        <w:rPr>
          <w:rStyle w:val="00Text"/>
          <w:rFonts w:asciiTheme="minorEastAsia"/>
        </w:rPr>
        <w:t>為，于偽翻。</w:t>
      </w:r>
    </w:p>
    <w:p w:rsidR="00DB4BD6"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光進圍定陽，築南汾城以逼之。</w:t>
      </w:r>
      <w:r w:rsidRPr="00932A72">
        <w:rPr>
          <w:rFonts w:asciiTheme="minorEastAsia" w:eastAsiaTheme="minorEastAsia"/>
        </w:rPr>
        <w:t>魏收志︰後魏延興四年，置定陽縣及定陽郡。五代志︰文城郡吉昌縣，後魏置定陽縣及定陽郡。文城郡，東魏置南汾州，後周改曰汾州吉昌縣，後唐避李國昌諱，又改為吉鄕縣。九域志︰屬汾州。宋白曰︰慈州吉鄕縣，本漢北屈縣，後魏孝文帝置定陽郡及定陽縣。時會有河西定陽胡人渡河居此，因以為名。</w:t>
      </w:r>
      <w:r w:rsidRPr="00932A72">
        <w:rPr>
          <w:rStyle w:val="01Text"/>
          <w:rFonts w:asciiTheme="minorEastAsia" w:eastAsiaTheme="minorEastAsia"/>
          <w:sz w:val="21"/>
        </w:rPr>
        <w:t>周人釋宜陽之圍以救汾北。晉公護問計於齊公憲，憲曰︰</w:t>
      </w:r>
      <w:r w:rsidR="000232D5">
        <w:rPr>
          <w:rStyle w:val="01Text"/>
          <w:rFonts w:asciiTheme="minorEastAsia" w:eastAsiaTheme="minorEastAsia"/>
          <w:sz w:val="21"/>
        </w:rPr>
        <w:t>「</w:t>
      </w:r>
      <w:r w:rsidRPr="00932A72">
        <w:rPr>
          <w:rStyle w:val="01Text"/>
          <w:rFonts w:asciiTheme="minorEastAsia" w:eastAsiaTheme="minorEastAsia"/>
          <w:sz w:val="21"/>
        </w:rPr>
        <w:t>兄宜暫出同州以為聲勢，憲請以精兵居前，隨機攻取。</w:t>
      </w:r>
      <w:r w:rsidR="000232D5">
        <w:rPr>
          <w:rStyle w:val="01Text"/>
          <w:rFonts w:asciiTheme="minorEastAsia" w:eastAsiaTheme="minorEastAsia"/>
          <w:sz w:val="21"/>
        </w:rPr>
        <w:t>」</w:t>
      </w:r>
      <w:r w:rsidRPr="00932A72">
        <w:rPr>
          <w:rStyle w:val="01Text"/>
          <w:rFonts w:asciiTheme="minorEastAsia" w:eastAsiaTheme="minorEastAsia"/>
          <w:sz w:val="21"/>
        </w:rPr>
        <w:t>護從之。</w:t>
      </w:r>
      <w:r w:rsidRPr="00932A72">
        <w:rPr>
          <w:rFonts w:asciiTheme="minorEastAsia" w:eastAsiaTheme="minorEastAsia"/>
        </w:rPr>
        <w:t>汾，扶云翻。</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三年</w:t>
      </w:r>
      <w:r w:rsidR="00046F27" w:rsidRPr="00932A72">
        <w:rPr>
          <w:rFonts w:asciiTheme="minorEastAsia" w:eastAsiaTheme="minorEastAsia" w:hAnsi="宋体" w:cs="宋体" w:hint="eastAsia"/>
        </w:rPr>
        <w:t>（</w:t>
      </w:r>
      <w:r w:rsidR="00934453" w:rsidRPr="00932A72">
        <w:rPr>
          <w:rFonts w:asciiTheme="minorEastAsia" w:eastAsiaTheme="minorEastAsia"/>
        </w:rPr>
        <w:t>辛卯、五七一</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春，正月，乙</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乙</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癸</w:t>
      </w:r>
      <w:r w:rsidR="000232D5">
        <w:rPr>
          <w:rFonts w:asciiTheme="minorEastAsia" w:eastAsiaTheme="minorEastAsia"/>
        </w:rPr>
        <w:t>」</w:t>
      </w:r>
      <w:r w:rsidR="00934453" w:rsidRPr="00932A72">
        <w:rPr>
          <w:rFonts w:asciiTheme="minorEastAsia" w:eastAsiaTheme="minorEastAsia"/>
        </w:rPr>
        <w:t>；乙十一行本同；孔本同。</w:t>
      </w:r>
      <w:r w:rsidR="000232D5">
        <w:rPr>
          <w:rFonts w:asciiTheme="minorEastAsia" w:eastAsiaTheme="minorEastAsia"/>
        </w:rPr>
        <w:t>』</w:t>
      </w:r>
      <w:r w:rsidR="00934453" w:rsidRPr="00932A72">
        <w:rPr>
          <w:rStyle w:val="01Text"/>
          <w:rFonts w:asciiTheme="minorEastAsia" w:eastAsiaTheme="minorEastAsia"/>
          <w:sz w:val="21"/>
        </w:rPr>
        <w:t>丑，以尚書右僕射徐陵為左僕射。</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丁巳，齊使兼散騎常侍劉環儁來聘。</w:t>
      </w:r>
      <w:r w:rsidR="00934453" w:rsidRPr="00932A72">
        <w:rPr>
          <w:rStyle w:val="00Text"/>
          <w:rFonts w:asciiTheme="minorEastAsia"/>
        </w:rPr>
        <w:t>散，悉亶翻。騎，奇寄翻。</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辛酉，上祀南郊；辛未，祀北郊。</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齊斛律光築十三城於西境，</w:t>
      </w:r>
      <w:r w:rsidR="00934453" w:rsidRPr="00932A72">
        <w:rPr>
          <w:rStyle w:val="00Text"/>
          <w:rFonts w:asciiTheme="minorEastAsia"/>
        </w:rPr>
        <w:t>汾北之地，於鄴為西。</w:t>
      </w:r>
      <w:r w:rsidR="00934453" w:rsidRPr="00932A72">
        <w:rPr>
          <w:rFonts w:asciiTheme="minorEastAsia"/>
        </w:rPr>
        <w:t>馬上以鞭指畫而成，拓地五百里，而未嘗伐功。又與周韋孝寬戰於汾北，破之。齊公憲督諸將東拒齊師。</w:t>
      </w:r>
      <w:r w:rsidR="00934453" w:rsidRPr="00932A72">
        <w:rPr>
          <w:rStyle w:val="00Text"/>
          <w:rFonts w:asciiTheme="minorEastAsia"/>
        </w:rPr>
        <w:t>將，卽亮翻。</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二月，辛巳，上祀明堂。丁酉，耕藉田。</w:t>
      </w:r>
      <w:r w:rsidR="00934453" w:rsidRPr="00932A72">
        <w:rPr>
          <w:rStyle w:val="00Text"/>
          <w:rFonts w:asciiTheme="minorEastAsia"/>
        </w:rPr>
        <w:t>藉，秦昔翻。</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壬寅，齊以蘭陵王長恭為太尉，趙彥深為司空，和士開錄尚書事，徐之才為尚書令，唐邕為左僕射，吏部尚書馮子琮為右僕射，仍攝選。</w:t>
      </w:r>
      <w:r w:rsidR="00934453" w:rsidRPr="00932A72">
        <w:rPr>
          <w:rStyle w:val="00Text"/>
          <w:rFonts w:asciiTheme="minorEastAsia"/>
        </w:rPr>
        <w:t>仍攝吏部選。選，須絹翻；下典選同。</w:t>
      </w:r>
    </w:p>
    <w:p w:rsidR="00934453" w:rsidRPr="00932A72" w:rsidRDefault="00934453" w:rsidP="0013378F">
      <w:pPr>
        <w:rPr>
          <w:rFonts w:asciiTheme="minorEastAsia"/>
        </w:rPr>
      </w:pPr>
      <w:r w:rsidRPr="00932A72">
        <w:rPr>
          <w:rFonts w:asciiTheme="minorEastAsia"/>
        </w:rPr>
        <w:t>子琮素諂附士開，至是，自以太后親屬，且典選，頗擅引用人，不復啓稟，由是與士開有隙。</w:t>
      </w:r>
      <w:r w:rsidRPr="00932A72">
        <w:rPr>
          <w:rStyle w:val="00Text"/>
          <w:rFonts w:asciiTheme="minorEastAsia"/>
        </w:rPr>
        <w:t>為子琮勸瑯邪王儼殺士開張本。復，扶又翻。</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三月，丁丑，大赦。</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周齊公憲自龍門渡河，</w:t>
      </w:r>
      <w:r w:rsidR="00934453" w:rsidRPr="00932A72">
        <w:rPr>
          <w:rFonts w:asciiTheme="minorEastAsia" w:eastAsiaTheme="minorEastAsia"/>
        </w:rPr>
        <w:t>此自夏陽渡汾陰也。考異曰︰北齊書段韶傳云︰</w:t>
      </w:r>
      <w:r w:rsidR="000232D5">
        <w:rPr>
          <w:rFonts w:asciiTheme="minorEastAsia" w:eastAsiaTheme="minorEastAsia"/>
        </w:rPr>
        <w:t>「</w:t>
      </w:r>
      <w:r w:rsidR="00934453" w:rsidRPr="00932A72">
        <w:rPr>
          <w:rFonts w:asciiTheme="minorEastAsia" w:eastAsiaTheme="minorEastAsia"/>
        </w:rPr>
        <w:t>二月，周師來寇。</w:t>
      </w:r>
      <w:r w:rsidR="000232D5">
        <w:rPr>
          <w:rFonts w:asciiTheme="minorEastAsia" w:eastAsiaTheme="minorEastAsia"/>
        </w:rPr>
        <w:t>」</w:t>
      </w:r>
      <w:r w:rsidR="00934453" w:rsidRPr="00932A72">
        <w:rPr>
          <w:rFonts w:asciiTheme="minorEastAsia" w:eastAsiaTheme="minorEastAsia"/>
        </w:rPr>
        <w:t>周書</w:t>
      </w:r>
      <w:r w:rsidR="00934453" w:rsidRPr="00932A72">
        <w:rPr>
          <w:rFonts w:asciiTheme="minorEastAsia" w:eastAsiaTheme="minorEastAsia"/>
        </w:rPr>
        <w:t>·</w:t>
      </w:r>
      <w:r w:rsidR="00934453" w:rsidRPr="00932A72">
        <w:rPr>
          <w:rFonts w:asciiTheme="minorEastAsia" w:eastAsiaTheme="minorEastAsia"/>
        </w:rPr>
        <w:t>帝紀云︰</w:t>
      </w:r>
      <w:r w:rsidR="000232D5">
        <w:rPr>
          <w:rFonts w:asciiTheme="minorEastAsia" w:eastAsiaTheme="minorEastAsia"/>
        </w:rPr>
        <w:t>「</w:t>
      </w:r>
      <w:r w:rsidR="00934453" w:rsidRPr="00932A72">
        <w:rPr>
          <w:rFonts w:asciiTheme="minorEastAsia" w:eastAsiaTheme="minorEastAsia"/>
        </w:rPr>
        <w:t>三月，憲渡河。</w:t>
      </w:r>
      <w:r w:rsidR="000232D5">
        <w:rPr>
          <w:rFonts w:asciiTheme="minorEastAsia" w:eastAsiaTheme="minorEastAsia"/>
        </w:rPr>
        <w:t>」</w:t>
      </w:r>
      <w:r w:rsidR="00934453" w:rsidRPr="00932A72">
        <w:rPr>
          <w:rFonts w:asciiTheme="minorEastAsia" w:eastAsiaTheme="minorEastAsia"/>
        </w:rPr>
        <w:t>今從之。</w:t>
      </w:r>
      <w:r w:rsidR="00934453" w:rsidRPr="00932A72">
        <w:rPr>
          <w:rStyle w:val="01Text"/>
          <w:rFonts w:asciiTheme="minorEastAsia" w:eastAsiaTheme="minorEastAsia"/>
          <w:sz w:val="21"/>
        </w:rPr>
        <w:t>斛律光退保華谷，憲攻拔其新築五城。齊太宰段韶、蘭陵王長恭將兵禦周師，攻柏谷城，拔之而還。</w:t>
      </w:r>
      <w:r w:rsidR="00934453" w:rsidRPr="00932A72">
        <w:rPr>
          <w:rFonts w:asciiTheme="minorEastAsia" w:eastAsiaTheme="minorEastAsia"/>
        </w:rPr>
        <w:t>此齊遣段韶等出伊、洛以牽制汾北也。將，卽亮翻；下同。</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夏，四月，戊寅朔，日有食之。</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壬午，齊以瑯邪王儼為太保。</w:t>
      </w:r>
      <w:r w:rsidR="00934453" w:rsidRPr="00932A72">
        <w:rPr>
          <w:rStyle w:val="00Text"/>
          <w:rFonts w:asciiTheme="minorEastAsia"/>
        </w:rPr>
        <w:t>邪，音耶。</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壬辰，齊遣使來聘。</w:t>
      </w:r>
      <w:r w:rsidR="00934453" w:rsidRPr="00932A72">
        <w:rPr>
          <w:rStyle w:val="00Text"/>
          <w:rFonts w:asciiTheme="minorEastAsia"/>
        </w:rPr>
        <w:t>使，疏吏翻。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周陳公純取齊宜陽等九城，</w:t>
      </w:r>
      <w:r w:rsidR="00934453" w:rsidRPr="00932A72">
        <w:rPr>
          <w:rFonts w:asciiTheme="minorEastAsia" w:eastAsiaTheme="minorEastAsia"/>
        </w:rPr>
        <w:t>考異曰︰北齊斛律光傳云︰</w:t>
      </w:r>
      <w:r w:rsidR="000232D5">
        <w:rPr>
          <w:rFonts w:asciiTheme="minorEastAsia" w:eastAsiaTheme="minorEastAsia"/>
        </w:rPr>
        <w:t>「</w:t>
      </w:r>
      <w:r w:rsidR="00934453" w:rsidRPr="00932A72">
        <w:rPr>
          <w:rFonts w:asciiTheme="minorEastAsia" w:eastAsiaTheme="minorEastAsia"/>
        </w:rPr>
        <w:t>周柱國紇干廣略圍宜陽。</w:t>
      </w:r>
      <w:r w:rsidR="000232D5">
        <w:rPr>
          <w:rFonts w:asciiTheme="minorEastAsia" w:eastAsiaTheme="minorEastAsia"/>
        </w:rPr>
        <w:t>」</w:t>
      </w:r>
      <w:r w:rsidR="00934453" w:rsidRPr="00932A72">
        <w:rPr>
          <w:rFonts w:asciiTheme="minorEastAsia" w:eastAsiaTheme="minorEastAsia"/>
        </w:rPr>
        <w:t>今從周帝紀。</w:t>
      </w:r>
      <w:r w:rsidR="00934453" w:rsidRPr="00932A72">
        <w:rPr>
          <w:rStyle w:val="01Text"/>
          <w:rFonts w:asciiTheme="minorEastAsia" w:eastAsiaTheme="minorEastAsia"/>
          <w:sz w:val="21"/>
        </w:rPr>
        <w:t>齊斛律光將步騎五萬赴之。</w:t>
      </w:r>
      <w:r w:rsidR="00934453" w:rsidRPr="00932A72">
        <w:rPr>
          <w:rFonts w:asciiTheme="minorEastAsia" w:eastAsiaTheme="minorEastAsia"/>
        </w:rPr>
        <w:t>騎，奇寄翻。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五月，癸亥，周使納言鄭詡來聘。</w:t>
      </w:r>
      <w:r w:rsidR="00934453" w:rsidRPr="00932A72">
        <w:rPr>
          <w:rFonts w:asciiTheme="minorEastAsia" w:eastAsiaTheme="minorEastAsia"/>
        </w:rPr>
        <w:t>唐六典︰後周天官府，置御伯中大夫二人，天子出入則侍于左右。武帝改御伯為納言，蓋侍中之職也。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周晉公護使中外府參軍郭榮城於姚襄城南、定陽城西，</w:t>
      </w:r>
      <w:r w:rsidR="00934453" w:rsidRPr="00932A72">
        <w:rPr>
          <w:rFonts w:asciiTheme="minorEastAsia" w:eastAsiaTheme="minorEastAsia"/>
        </w:rPr>
        <w:t>姚襄城者，襄為桓溫所取，奔平陽所築，後人因以為名。杜佑曰︰今汾州吉昌縣西，則姚襄所築城，西臨黃河，控帶龍門之險，春秋時晉之北屈也。</w:t>
      </w:r>
      <w:r w:rsidR="000232D5">
        <w:rPr>
          <w:rFonts w:asciiTheme="minorEastAsia" w:eastAsiaTheme="minorEastAsia"/>
        </w:rPr>
        <w:t>「</w:t>
      </w:r>
      <w:r w:rsidR="00934453" w:rsidRPr="00932A72">
        <w:rPr>
          <w:rFonts w:asciiTheme="minorEastAsia" w:eastAsiaTheme="minorEastAsia"/>
        </w:rPr>
        <w:t>郭榮</w:t>
      </w:r>
      <w:r w:rsidR="000232D5">
        <w:rPr>
          <w:rFonts w:asciiTheme="minorEastAsia" w:eastAsiaTheme="minorEastAsia"/>
        </w:rPr>
        <w:t>」</w:t>
      </w:r>
      <w:r w:rsidR="00934453" w:rsidRPr="00932A72">
        <w:rPr>
          <w:rFonts w:asciiTheme="minorEastAsia" w:eastAsiaTheme="minorEastAsia"/>
        </w:rPr>
        <w:t>之下有</w:t>
      </w:r>
      <w:r w:rsidR="000232D5">
        <w:rPr>
          <w:rFonts w:asciiTheme="minorEastAsia" w:eastAsiaTheme="minorEastAsia"/>
        </w:rPr>
        <w:t>「</w:t>
      </w:r>
      <w:r w:rsidR="00934453" w:rsidRPr="00932A72">
        <w:rPr>
          <w:rFonts w:asciiTheme="minorEastAsia" w:eastAsiaTheme="minorEastAsia"/>
        </w:rPr>
        <w:t>築</w:t>
      </w:r>
      <w:r w:rsidR="000232D5">
        <w:rPr>
          <w:rFonts w:asciiTheme="minorEastAsia" w:eastAsiaTheme="minorEastAsia"/>
        </w:rPr>
        <w:t>」</w:t>
      </w:r>
      <w:r w:rsidR="00934453" w:rsidRPr="00932A72">
        <w:rPr>
          <w:rFonts w:asciiTheme="minorEastAsia" w:eastAsiaTheme="minorEastAsia"/>
        </w:rPr>
        <w:t>字，文意乃明。</w:t>
      </w:r>
      <w:r w:rsidR="00934453" w:rsidRPr="00932A72">
        <w:rPr>
          <w:rStyle w:val="01Text"/>
          <w:rFonts w:asciiTheme="minorEastAsia" w:eastAsiaTheme="minorEastAsia"/>
          <w:sz w:val="21"/>
        </w:rPr>
        <w:t>齊段韶引兵襲周師，破之。六月，韶圍定陽城，</w:t>
      </w:r>
      <w:r w:rsidR="00934453" w:rsidRPr="00932A72">
        <w:rPr>
          <w:rFonts w:asciiTheme="minorEastAsia" w:eastAsiaTheme="minorEastAsia"/>
        </w:rPr>
        <w:t>考異曰︰韶傳︰</w:t>
      </w:r>
      <w:r w:rsidR="000232D5">
        <w:rPr>
          <w:rFonts w:asciiTheme="minorEastAsia" w:eastAsiaTheme="minorEastAsia"/>
        </w:rPr>
        <w:t>「</w:t>
      </w:r>
      <w:r w:rsidR="00934453" w:rsidRPr="00932A72">
        <w:rPr>
          <w:rFonts w:asciiTheme="minorEastAsia" w:eastAsiaTheme="minorEastAsia"/>
        </w:rPr>
        <w:t>七月，屠其外城。</w:t>
      </w:r>
      <w:r w:rsidR="000232D5">
        <w:rPr>
          <w:rFonts w:asciiTheme="minorEastAsia" w:eastAsiaTheme="minorEastAsia"/>
        </w:rPr>
        <w:t>」</w:t>
      </w:r>
      <w:r w:rsidR="00934453" w:rsidRPr="00932A72">
        <w:rPr>
          <w:rFonts w:asciiTheme="minorEastAsia" w:eastAsiaTheme="minorEastAsia"/>
        </w:rPr>
        <w:t>周書、北齊</w:t>
      </w:r>
      <w:r w:rsidR="00934453" w:rsidRPr="00932A72">
        <w:rPr>
          <w:rFonts w:asciiTheme="minorEastAsia" w:eastAsiaTheme="minorEastAsia"/>
        </w:rPr>
        <w:t>·</w:t>
      </w:r>
      <w:r w:rsidR="00934453" w:rsidRPr="00932A72">
        <w:rPr>
          <w:rFonts w:asciiTheme="minorEastAsia" w:eastAsiaTheme="minorEastAsia"/>
        </w:rPr>
        <w:t>帝紀，皆云</w:t>
      </w:r>
      <w:r w:rsidR="000232D5">
        <w:rPr>
          <w:rFonts w:asciiTheme="minorEastAsia" w:eastAsiaTheme="minorEastAsia"/>
        </w:rPr>
        <w:t>「</w:t>
      </w:r>
      <w:r w:rsidR="00934453" w:rsidRPr="00932A72">
        <w:rPr>
          <w:rFonts w:asciiTheme="minorEastAsia" w:eastAsiaTheme="minorEastAsia"/>
        </w:rPr>
        <w:t>六月陷汾州</w:t>
      </w:r>
      <w:r w:rsidR="000232D5">
        <w:rPr>
          <w:rFonts w:asciiTheme="minorEastAsia" w:eastAsiaTheme="minorEastAsia"/>
        </w:rPr>
        <w:t>」</w:t>
      </w:r>
      <w:r w:rsidR="00934453" w:rsidRPr="00932A72">
        <w:rPr>
          <w:rFonts w:asciiTheme="minorEastAsia" w:eastAsiaTheme="minorEastAsia"/>
        </w:rPr>
        <w:t>，今從之。</w:t>
      </w:r>
      <w:r w:rsidR="00934453" w:rsidRPr="00932A72">
        <w:rPr>
          <w:rStyle w:val="01Text"/>
          <w:rFonts w:asciiTheme="minorEastAsia" w:eastAsiaTheme="minorEastAsia"/>
          <w:sz w:val="21"/>
        </w:rPr>
        <w:t>周汾州刺史楊敷固守不下。</w:t>
      </w:r>
      <w:r w:rsidR="00934453" w:rsidRPr="00932A72">
        <w:rPr>
          <w:rFonts w:asciiTheme="minorEastAsia" w:eastAsiaTheme="minorEastAsia"/>
        </w:rPr>
        <w:t>周汾州治定陽城，隋改為吉昌縣。汾州，唐改為慈州。</w:t>
      </w:r>
      <w:r w:rsidR="00934453" w:rsidRPr="00932A72">
        <w:rPr>
          <w:rStyle w:val="01Text"/>
          <w:rFonts w:asciiTheme="minorEastAsia" w:eastAsiaTheme="minorEastAsia"/>
          <w:sz w:val="21"/>
        </w:rPr>
        <w:t>韶急攻之，屠其外城。時韶臥病，謂蘭陵王長恭曰︰</w:t>
      </w:r>
      <w:r w:rsidR="000232D5">
        <w:rPr>
          <w:rStyle w:val="01Text"/>
          <w:rFonts w:asciiTheme="minorEastAsia" w:eastAsiaTheme="minorEastAsia"/>
          <w:sz w:val="21"/>
        </w:rPr>
        <w:t>「</w:t>
      </w:r>
      <w:r w:rsidR="00934453" w:rsidRPr="00932A72">
        <w:rPr>
          <w:rStyle w:val="01Text"/>
          <w:rFonts w:asciiTheme="minorEastAsia" w:eastAsiaTheme="minorEastAsia"/>
          <w:sz w:val="21"/>
        </w:rPr>
        <w:t>此城三面重澗，</w:t>
      </w:r>
      <w:r w:rsidR="00934453" w:rsidRPr="00932A72">
        <w:rPr>
          <w:rFonts w:asciiTheme="minorEastAsia" w:eastAsiaTheme="minorEastAsia"/>
        </w:rPr>
        <w:t>重，直龍翻。</w:t>
      </w:r>
      <w:r w:rsidR="00934453" w:rsidRPr="00932A72">
        <w:rPr>
          <w:rStyle w:val="01Text"/>
          <w:rFonts w:asciiTheme="minorEastAsia" w:eastAsiaTheme="minorEastAsia"/>
          <w:sz w:val="21"/>
        </w:rPr>
        <w:t>皆無走路；唯慮東南一道耳，賊必從此出。宜簡精兵專守之，此必成擒。</w:t>
      </w:r>
      <w:r w:rsidR="000232D5">
        <w:rPr>
          <w:rStyle w:val="01Text"/>
          <w:rFonts w:asciiTheme="minorEastAsia" w:eastAsiaTheme="minorEastAsia"/>
          <w:sz w:val="21"/>
        </w:rPr>
        <w:t>」</w:t>
      </w:r>
      <w:r w:rsidR="00934453" w:rsidRPr="00932A72">
        <w:rPr>
          <w:rStyle w:val="01Text"/>
          <w:rFonts w:asciiTheme="minorEastAsia" w:eastAsiaTheme="minorEastAsia"/>
          <w:sz w:val="21"/>
        </w:rPr>
        <w:t>長恭乃令壯士千餘人伏於東南澗口。城中糧盡，齊公憲總兵救之，憚韶，不敢進。敷帥見兵突圍夜走，</w:t>
      </w:r>
      <w:r w:rsidR="00934453" w:rsidRPr="00932A72">
        <w:rPr>
          <w:rFonts w:asciiTheme="minorEastAsia" w:eastAsiaTheme="minorEastAsia"/>
        </w:rPr>
        <w:t>帥，讀曰率。見，賢遍翻。</w:t>
      </w:r>
      <w:r w:rsidR="00934453" w:rsidRPr="00932A72">
        <w:rPr>
          <w:rStyle w:val="01Text"/>
          <w:rFonts w:asciiTheme="minorEastAsia" w:eastAsiaTheme="minorEastAsia"/>
          <w:sz w:val="21"/>
        </w:rPr>
        <w:t>伏兵擊擒之，盡俘其衆。</w:t>
      </w:r>
      <w:r w:rsidR="00934453" w:rsidRPr="00932A72">
        <w:rPr>
          <w:rFonts w:asciiTheme="minorEastAsia" w:eastAsiaTheme="minorEastAsia"/>
        </w:rPr>
        <w:t>考異曰︰周書齊王憲傳︰</w:t>
      </w:r>
      <w:r w:rsidR="000232D5">
        <w:rPr>
          <w:rFonts w:asciiTheme="minorEastAsia" w:eastAsiaTheme="minorEastAsia"/>
        </w:rPr>
        <w:t>「</w:t>
      </w:r>
      <w:r w:rsidR="00934453" w:rsidRPr="00932A72">
        <w:rPr>
          <w:rFonts w:asciiTheme="minorEastAsia" w:eastAsiaTheme="minorEastAsia"/>
        </w:rPr>
        <w:t>屢破齊師。</w:t>
      </w:r>
      <w:r w:rsidR="000232D5">
        <w:rPr>
          <w:rFonts w:asciiTheme="minorEastAsia" w:eastAsiaTheme="minorEastAsia"/>
        </w:rPr>
        <w:t>」</w:t>
      </w:r>
      <w:r w:rsidR="00934453" w:rsidRPr="00932A72">
        <w:rPr>
          <w:rFonts w:asciiTheme="minorEastAsia" w:eastAsiaTheme="minorEastAsia"/>
        </w:rPr>
        <w:t>北齊書斛律光、段韶傳︰</w:t>
      </w:r>
      <w:r w:rsidR="000232D5">
        <w:rPr>
          <w:rFonts w:asciiTheme="minorEastAsia" w:eastAsiaTheme="minorEastAsia"/>
        </w:rPr>
        <w:t>「</w:t>
      </w:r>
      <w:r w:rsidR="00934453" w:rsidRPr="00932A72">
        <w:rPr>
          <w:rFonts w:asciiTheme="minorEastAsia" w:eastAsiaTheme="minorEastAsia"/>
        </w:rPr>
        <w:t>屢破周師。</w:t>
      </w:r>
      <w:r w:rsidR="000232D5">
        <w:rPr>
          <w:rFonts w:asciiTheme="minorEastAsia" w:eastAsiaTheme="minorEastAsia"/>
        </w:rPr>
        <w:t>」</w:t>
      </w:r>
      <w:r w:rsidR="00934453" w:rsidRPr="00932A72">
        <w:rPr>
          <w:rFonts w:asciiTheme="minorEastAsia" w:eastAsiaTheme="minorEastAsia"/>
        </w:rPr>
        <w:t>要之，周失汾州，齊師勝耳。</w:t>
      </w:r>
      <w:r w:rsidR="00934453" w:rsidRPr="00932A72">
        <w:rPr>
          <w:rStyle w:val="01Text"/>
          <w:rFonts w:asciiTheme="minorEastAsia" w:eastAsiaTheme="minorEastAsia"/>
          <w:sz w:val="21"/>
        </w:rPr>
        <w:t>乙巳，齊取周汾州及姚襄城，唯郭榮所築城獨存。敷，愔之族子也。</w:t>
      </w:r>
      <w:r w:rsidR="00934453" w:rsidRPr="00932A72">
        <w:rPr>
          <w:rFonts w:asciiTheme="minorEastAsia" w:eastAsiaTheme="minorEastAsia"/>
        </w:rPr>
        <w:t>楊愔以死殉齊，而敷為周死於城郭，各盡忠於其所事也。愔，於今翻。</w:t>
      </w:r>
    </w:p>
    <w:p w:rsidR="00934453" w:rsidRPr="00932A72" w:rsidRDefault="00934453" w:rsidP="0013378F">
      <w:pPr>
        <w:rPr>
          <w:rFonts w:asciiTheme="minorEastAsia"/>
        </w:rPr>
      </w:pPr>
      <w:r w:rsidRPr="00932A72">
        <w:rPr>
          <w:rFonts w:asciiTheme="minorEastAsia"/>
        </w:rPr>
        <w:t>敷子素，少多才藝，</w:t>
      </w:r>
      <w:r w:rsidRPr="00932A72">
        <w:rPr>
          <w:rStyle w:val="00Text"/>
          <w:rFonts w:asciiTheme="minorEastAsia"/>
        </w:rPr>
        <w:t>少，詩照翻。</w:t>
      </w:r>
      <w:r w:rsidRPr="00932A72">
        <w:rPr>
          <w:rFonts w:asciiTheme="minorEastAsia"/>
        </w:rPr>
        <w:t>有大志，不拘小節，以其父守節陷齊，未蒙贈諡，上表申理。周主不許，至於再三，帝大怒，命左右斬之。素大言曰︰</w:t>
      </w:r>
      <w:r w:rsidR="000232D5">
        <w:rPr>
          <w:rFonts w:asciiTheme="minorEastAsia"/>
        </w:rPr>
        <w:t>「</w:t>
      </w:r>
      <w:r w:rsidRPr="00932A72">
        <w:rPr>
          <w:rFonts w:asciiTheme="minorEastAsia"/>
        </w:rPr>
        <w:t>臣事無道天子，死其分也！</w:t>
      </w:r>
      <w:r w:rsidR="000232D5">
        <w:rPr>
          <w:rFonts w:asciiTheme="minorEastAsia"/>
        </w:rPr>
        <w:t>」</w:t>
      </w:r>
      <w:r w:rsidRPr="00932A72">
        <w:rPr>
          <w:rStyle w:val="00Text"/>
          <w:rFonts w:asciiTheme="minorEastAsia"/>
        </w:rPr>
        <w:t>分，扶問翻。</w:t>
      </w:r>
      <w:r w:rsidRPr="00932A72">
        <w:rPr>
          <w:rFonts w:asciiTheme="minorEastAsia"/>
        </w:rPr>
        <w:t>帝壯其言，贈敷大將軍，諡曰忠壯，</w:t>
      </w:r>
      <w:r w:rsidRPr="00932A72">
        <w:rPr>
          <w:rStyle w:val="00Text"/>
          <w:rFonts w:asciiTheme="minorEastAsia"/>
        </w:rPr>
        <w:t>諡法︰武而不遂曰壯。</w:t>
      </w:r>
      <w:r w:rsidRPr="00932A72">
        <w:rPr>
          <w:rFonts w:asciiTheme="minorEastAsia"/>
        </w:rPr>
        <w:t>以素為儀同三司，漸見禮遇。帝命素為詔書，下筆立成，詞義兼美，帝曰︰</w:t>
      </w:r>
      <w:r w:rsidR="000232D5">
        <w:rPr>
          <w:rFonts w:asciiTheme="minorEastAsia"/>
        </w:rPr>
        <w:t>「</w:t>
      </w:r>
      <w:r w:rsidRPr="00932A72">
        <w:rPr>
          <w:rFonts w:asciiTheme="minorEastAsia"/>
        </w:rPr>
        <w:t>勉之，勿憂不富貴。</w:t>
      </w:r>
      <w:r w:rsidR="000232D5">
        <w:rPr>
          <w:rFonts w:asciiTheme="minorEastAsia"/>
        </w:rPr>
        <w:t>」</w:t>
      </w:r>
      <w:r w:rsidRPr="00932A72">
        <w:rPr>
          <w:rFonts w:asciiTheme="minorEastAsia"/>
        </w:rPr>
        <w:t>素曰︰</w:t>
      </w:r>
      <w:r w:rsidR="000232D5">
        <w:rPr>
          <w:rFonts w:asciiTheme="minorEastAsia"/>
        </w:rPr>
        <w:t>「</w:t>
      </w:r>
      <w:r w:rsidRPr="00932A72">
        <w:rPr>
          <w:rFonts w:asciiTheme="minorEastAsia"/>
        </w:rPr>
        <w:t>但恐富貴來逼臣，臣無心圖富貴也。</w:t>
      </w:r>
      <w:r w:rsidR="000232D5">
        <w:rPr>
          <w:rFonts w:asciiTheme="minorEastAsia"/>
        </w:rPr>
        <w:t>」</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齊斛律光與周師戰於宜陽城下，取周建安等四戍，捕虜千餘人而還。軍未至鄴，齊主敕使散兵，光以軍士多有功者，未得慰勞，乃密通表，請遣使宣旨，</w:t>
      </w:r>
      <w:r w:rsidR="00934453" w:rsidRPr="00932A72">
        <w:rPr>
          <w:rStyle w:val="00Text"/>
          <w:rFonts w:asciiTheme="minorEastAsia"/>
        </w:rPr>
        <w:t>宣慰勞之旨也。勞，力到翻。使，疏吏翻；下待使同。</w:t>
      </w:r>
      <w:r w:rsidR="00934453" w:rsidRPr="00932A72">
        <w:rPr>
          <w:rFonts w:asciiTheme="minorEastAsia"/>
        </w:rPr>
        <w:t>軍仍且進，齊朝發使遲留。</w:t>
      </w:r>
      <w:r w:rsidR="00934453" w:rsidRPr="00932A72">
        <w:rPr>
          <w:rStyle w:val="00Text"/>
          <w:rFonts w:asciiTheme="minorEastAsia"/>
        </w:rPr>
        <w:t>朝，直遙翻；一同。</w:t>
      </w:r>
      <w:r w:rsidR="00934453" w:rsidRPr="00932A72">
        <w:rPr>
          <w:rFonts w:asciiTheme="minorEastAsia"/>
        </w:rPr>
        <w:t>軍還，將至紫陌，光乃駐營待使。帝聞光軍已逼，心甚惡之，</w:t>
      </w:r>
      <w:r w:rsidR="00934453" w:rsidRPr="00932A72">
        <w:rPr>
          <w:rStyle w:val="00Text"/>
          <w:rFonts w:asciiTheme="minorEastAsia"/>
        </w:rPr>
        <w:t>惡，烏路翻。</w:t>
      </w:r>
      <w:r w:rsidR="00934453" w:rsidRPr="00932A72">
        <w:rPr>
          <w:rFonts w:asciiTheme="minorEastAsia"/>
        </w:rPr>
        <w:t>亟令舍人召光入見，然後宣勞散兵。</w:t>
      </w:r>
      <w:r w:rsidR="00934453" w:rsidRPr="00932A72">
        <w:rPr>
          <w:rStyle w:val="00Text"/>
          <w:rFonts w:asciiTheme="minorEastAsia"/>
        </w:rPr>
        <w:t>史言齊主已有疑斛律光之心。見，賢遍翻。勞，力到翻。</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齊瑯邪王儼以和士開、穆提婆等專橫奢縱，意甚不平。</w:t>
      </w:r>
      <w:r w:rsidR="00934453" w:rsidRPr="00932A72">
        <w:rPr>
          <w:rStyle w:val="00Text"/>
          <w:rFonts w:asciiTheme="minorEastAsia"/>
        </w:rPr>
        <w:t>橫，戶孟翻。</w:t>
      </w:r>
      <w:r w:rsidR="00934453" w:rsidRPr="00932A72">
        <w:rPr>
          <w:rFonts w:asciiTheme="minorEastAsia"/>
        </w:rPr>
        <w:t>二人相謂曰︰</w:t>
      </w:r>
      <w:r w:rsidR="000232D5">
        <w:rPr>
          <w:rFonts w:asciiTheme="minorEastAsia"/>
        </w:rPr>
        <w:t>「</w:t>
      </w:r>
      <w:r w:rsidR="00934453" w:rsidRPr="00932A72">
        <w:rPr>
          <w:rFonts w:asciiTheme="minorEastAsia"/>
        </w:rPr>
        <w:t>瑯邪王眼光奕奕，數步射人，向者暫對，不覺汗出；吾輩見天子奏事尚不然。</w:t>
      </w:r>
      <w:r w:rsidR="000232D5">
        <w:rPr>
          <w:rFonts w:asciiTheme="minorEastAsia"/>
        </w:rPr>
        <w:t>」</w:t>
      </w:r>
      <w:r w:rsidR="00934453" w:rsidRPr="00932A72">
        <w:rPr>
          <w:rFonts w:asciiTheme="minorEastAsia"/>
        </w:rPr>
        <w:t>由是忌之，乃出儼居北宮，</w:t>
      </w:r>
      <w:r w:rsidR="00934453" w:rsidRPr="00932A72">
        <w:rPr>
          <w:rStyle w:val="00Text"/>
          <w:rFonts w:asciiTheme="minorEastAsia"/>
        </w:rPr>
        <w:t>北宮，在鄴之北城。</w:t>
      </w:r>
      <w:r w:rsidR="00934453" w:rsidRPr="00932A72">
        <w:rPr>
          <w:rFonts w:asciiTheme="minorEastAsia"/>
        </w:rPr>
        <w:t>五日一朝，不得無時見太后。</w:t>
      </w:r>
      <w:r w:rsidR="00934453" w:rsidRPr="00932A72">
        <w:rPr>
          <w:rStyle w:val="00Text"/>
          <w:rFonts w:asciiTheme="minorEastAsia"/>
        </w:rPr>
        <w:t>見，賢遍翻。</w:t>
      </w:r>
    </w:p>
    <w:p w:rsidR="00934453" w:rsidRPr="00932A72" w:rsidRDefault="00934453" w:rsidP="0013378F">
      <w:pPr>
        <w:rPr>
          <w:rFonts w:asciiTheme="minorEastAsia"/>
        </w:rPr>
      </w:pPr>
      <w:r w:rsidRPr="00932A72">
        <w:rPr>
          <w:rFonts w:asciiTheme="minorEastAsia"/>
        </w:rPr>
        <w:t>儼之除太保也，餘官悉解，猶帶中丞及京畿。士開等以北城有武庫，欲移儼於外，然後奪其兵權。</w:t>
      </w:r>
      <w:r w:rsidRPr="00932A72">
        <w:rPr>
          <w:rStyle w:val="00Text"/>
          <w:rFonts w:asciiTheme="minorEastAsia"/>
        </w:rPr>
        <w:t>京畿大都督總京畿兵。</w:t>
      </w:r>
      <w:r w:rsidRPr="00932A72">
        <w:rPr>
          <w:rFonts w:asciiTheme="minorEastAsia"/>
        </w:rPr>
        <w:t>治書侍御史王子宜，</w:t>
      </w:r>
      <w:r w:rsidRPr="00932A72">
        <w:rPr>
          <w:rStyle w:val="00Text"/>
          <w:rFonts w:asciiTheme="minorEastAsia"/>
        </w:rPr>
        <w:t>治，直之翻。</w:t>
      </w:r>
      <w:r w:rsidRPr="00932A72">
        <w:rPr>
          <w:rFonts w:asciiTheme="minorEastAsia"/>
        </w:rPr>
        <w:t>與儼所親開府儀同三司高舍洛、中常侍劉辟彊說儼曰︰</w:t>
      </w:r>
      <w:r w:rsidR="000232D5">
        <w:rPr>
          <w:rFonts w:asciiTheme="minorEastAsia"/>
        </w:rPr>
        <w:t>「</w:t>
      </w:r>
      <w:r w:rsidRPr="00932A72">
        <w:rPr>
          <w:rFonts w:asciiTheme="minorEastAsia"/>
        </w:rPr>
        <w:t>殿下被疏，正由士開間搆，</w:t>
      </w:r>
      <w:r w:rsidRPr="00932A72">
        <w:rPr>
          <w:rStyle w:val="00Text"/>
          <w:rFonts w:asciiTheme="minorEastAsia"/>
        </w:rPr>
        <w:t>說，式芮翻。被，皮義翻。疏，與疎同。間，古莧翻。</w:t>
      </w:r>
      <w:r w:rsidRPr="00932A72">
        <w:rPr>
          <w:rFonts w:asciiTheme="minorEastAsia"/>
        </w:rPr>
        <w:t>何可出北宮入民間也！</w:t>
      </w:r>
      <w:r w:rsidR="000232D5">
        <w:rPr>
          <w:rFonts w:asciiTheme="minorEastAsia"/>
        </w:rPr>
        <w:t>」</w:t>
      </w:r>
      <w:r w:rsidRPr="00932A72">
        <w:rPr>
          <w:rFonts w:asciiTheme="minorEastAsia"/>
        </w:rPr>
        <w:t>儼謂侍中馮子琮曰︰</w:t>
      </w:r>
      <w:r w:rsidR="000232D5">
        <w:rPr>
          <w:rFonts w:asciiTheme="minorEastAsia"/>
        </w:rPr>
        <w:t>「</w:t>
      </w:r>
      <w:r w:rsidRPr="00932A72">
        <w:rPr>
          <w:rFonts w:asciiTheme="minorEastAsia"/>
        </w:rPr>
        <w:t>士開罪重，兒欲殺之，何如？</w:t>
      </w:r>
      <w:r w:rsidR="000232D5">
        <w:rPr>
          <w:rFonts w:asciiTheme="minorEastAsia"/>
        </w:rPr>
        <w:t>」</w:t>
      </w:r>
      <w:r w:rsidRPr="00932A72">
        <w:rPr>
          <w:rStyle w:val="00Text"/>
          <w:rFonts w:asciiTheme="minorEastAsia"/>
        </w:rPr>
        <w:t>馮子琮，胡太后之妹夫，故儼自稱曰兒。</w:t>
      </w:r>
      <w:r w:rsidRPr="00932A72">
        <w:rPr>
          <w:rFonts w:asciiTheme="minorEastAsia"/>
        </w:rPr>
        <w:t>子琮心欲廢帝而立儼，因勸成之。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儼令子宜表彈士開罪，請禁推。</w:t>
      </w:r>
      <w:r w:rsidRPr="00932A72">
        <w:rPr>
          <w:rFonts w:asciiTheme="minorEastAsia" w:eastAsiaTheme="minorEastAsia"/>
        </w:rPr>
        <w:t>請收禁而推鞫之。彈，徒丹翻。</w:t>
      </w:r>
      <w:r w:rsidRPr="00932A72">
        <w:rPr>
          <w:rStyle w:val="01Text"/>
          <w:rFonts w:asciiTheme="minorEastAsia" w:eastAsiaTheme="minorEastAsia"/>
          <w:sz w:val="21"/>
        </w:rPr>
        <w:t>子琮雜他文書奏之，帝主不審省而可之。</w:t>
      </w:r>
      <w:r w:rsidR="000232D5">
        <w:rPr>
          <w:rFonts w:asciiTheme="minorEastAsia" w:eastAsiaTheme="minorEastAsia"/>
        </w:rPr>
        <w:t>「</w:t>
      </w:r>
      <w:r w:rsidRPr="00932A72">
        <w:rPr>
          <w:rFonts w:asciiTheme="minorEastAsia" w:eastAsiaTheme="minorEastAsia"/>
        </w:rPr>
        <w:t>主</w:t>
      </w:r>
      <w:r w:rsidR="000232D5">
        <w:rPr>
          <w:rFonts w:asciiTheme="minorEastAsia" w:eastAsiaTheme="minorEastAsia"/>
        </w:rPr>
        <w:t>」</w:t>
      </w:r>
      <w:r w:rsidRPr="00932A72">
        <w:rPr>
          <w:rFonts w:asciiTheme="minorEastAsia" w:eastAsiaTheme="minorEastAsia"/>
        </w:rPr>
        <w:t>字衍。據北齊書瑯邪王儼傳云︰</w:t>
      </w:r>
      <w:r w:rsidR="000232D5">
        <w:rPr>
          <w:rFonts w:asciiTheme="minorEastAsia" w:eastAsiaTheme="minorEastAsia"/>
        </w:rPr>
        <w:t>「</w:t>
      </w:r>
      <w:r w:rsidRPr="00932A72">
        <w:rPr>
          <w:rFonts w:asciiTheme="minorEastAsia" w:eastAsiaTheme="minorEastAsia"/>
        </w:rPr>
        <w:t>後主不審省而可之。</w:t>
      </w:r>
      <w:r w:rsidR="000232D5">
        <w:rPr>
          <w:rFonts w:asciiTheme="minorEastAsia" w:eastAsiaTheme="minorEastAsia"/>
        </w:rPr>
        <w:t>」</w:t>
      </w:r>
      <w:r w:rsidRPr="00932A72">
        <w:rPr>
          <w:rFonts w:asciiTheme="minorEastAsia" w:eastAsiaTheme="minorEastAsia"/>
        </w:rPr>
        <w:t>通鑑就舊史刪潤以成一家言，本云</w:t>
      </w:r>
      <w:r w:rsidR="000232D5">
        <w:rPr>
          <w:rFonts w:asciiTheme="minorEastAsia" w:eastAsiaTheme="minorEastAsia"/>
        </w:rPr>
        <w:t>「</w:t>
      </w:r>
      <w:r w:rsidRPr="00932A72">
        <w:rPr>
          <w:rFonts w:asciiTheme="minorEastAsia" w:eastAsiaTheme="minorEastAsia"/>
        </w:rPr>
        <w:t>帝不審省而可之。</w:t>
      </w:r>
      <w:r w:rsidR="000232D5">
        <w:rPr>
          <w:rFonts w:asciiTheme="minorEastAsia" w:eastAsiaTheme="minorEastAsia"/>
        </w:rPr>
        <w:t>」</w:t>
      </w:r>
      <w:r w:rsidRPr="00932A72">
        <w:rPr>
          <w:rFonts w:asciiTheme="minorEastAsia" w:eastAsiaTheme="minorEastAsia"/>
        </w:rPr>
        <w:t>書吏繕寫，因舊史之文，遂衍</w:t>
      </w:r>
      <w:r w:rsidR="000232D5">
        <w:rPr>
          <w:rFonts w:asciiTheme="minorEastAsia" w:eastAsiaTheme="minorEastAsia"/>
        </w:rPr>
        <w:t>「</w:t>
      </w:r>
      <w:r w:rsidRPr="00932A72">
        <w:rPr>
          <w:rFonts w:asciiTheme="minorEastAsia" w:eastAsiaTheme="minorEastAsia"/>
        </w:rPr>
        <w:t>主</w:t>
      </w:r>
      <w:r w:rsidR="000232D5">
        <w:rPr>
          <w:rFonts w:asciiTheme="minorEastAsia" w:eastAsiaTheme="minorEastAsia"/>
        </w:rPr>
        <w:t>」</w:t>
      </w:r>
      <w:r w:rsidRPr="00932A72">
        <w:rPr>
          <w:rFonts w:asciiTheme="minorEastAsia" w:eastAsiaTheme="minorEastAsia"/>
        </w:rPr>
        <w:t>子。杭本作</w:t>
      </w:r>
      <w:r w:rsidR="000232D5">
        <w:rPr>
          <w:rFonts w:asciiTheme="minorEastAsia" w:eastAsiaTheme="minorEastAsia"/>
        </w:rPr>
        <w:t>「</w:t>
      </w:r>
      <w:r w:rsidRPr="00932A72">
        <w:rPr>
          <w:rFonts w:asciiTheme="minorEastAsia" w:eastAsiaTheme="minorEastAsia"/>
        </w:rPr>
        <w:t>齊主</w:t>
      </w:r>
      <w:r w:rsidR="000232D5">
        <w:rPr>
          <w:rFonts w:asciiTheme="minorEastAsia" w:eastAsiaTheme="minorEastAsia"/>
        </w:rPr>
        <w:t>」</w:t>
      </w:r>
      <w:r w:rsidRPr="00932A72">
        <w:rPr>
          <w:rFonts w:asciiTheme="minorEastAsia" w:eastAsiaTheme="minorEastAsia"/>
        </w:rPr>
        <w:t>。</w:t>
      </w:r>
      <w:r w:rsidR="000232D5">
        <w:rPr>
          <w:rFonts w:asciiTheme="minorEastAsia" w:eastAsiaTheme="minorEastAsia"/>
        </w:rPr>
        <w:t>『</w:t>
      </w:r>
      <w:r w:rsidRPr="00932A72">
        <w:rPr>
          <w:rFonts w:asciiTheme="minorEastAsia" w:eastAsiaTheme="minorEastAsia"/>
        </w:rPr>
        <w:t>章︰十二行本正作</w:t>
      </w:r>
      <w:r w:rsidR="000232D5">
        <w:rPr>
          <w:rFonts w:asciiTheme="minorEastAsia" w:eastAsiaTheme="minorEastAsia"/>
        </w:rPr>
        <w:t>「</w:t>
      </w:r>
      <w:r w:rsidRPr="00932A72">
        <w:rPr>
          <w:rFonts w:asciiTheme="minorEastAsia" w:eastAsiaTheme="minorEastAsia"/>
        </w:rPr>
        <w:t>齊主</w:t>
      </w:r>
      <w:r w:rsidR="000232D5">
        <w:rPr>
          <w:rFonts w:asciiTheme="minorEastAsia" w:eastAsiaTheme="minorEastAsia"/>
        </w:rPr>
        <w:t>」</w:t>
      </w:r>
      <w:r w:rsidRPr="00932A72">
        <w:rPr>
          <w:rFonts w:asciiTheme="minorEastAsia" w:eastAsiaTheme="minorEastAsia"/>
        </w:rPr>
        <w:t>；乙十一行本同；孔本同；張校同。</w:t>
      </w:r>
      <w:r w:rsidR="000232D5">
        <w:rPr>
          <w:rFonts w:asciiTheme="minorEastAsia" w:eastAsiaTheme="minorEastAsia"/>
        </w:rPr>
        <w:t>』</w:t>
      </w:r>
      <w:r w:rsidRPr="00932A72">
        <w:rPr>
          <w:rFonts w:asciiTheme="minorEastAsia" w:eastAsiaTheme="minorEastAsia"/>
        </w:rPr>
        <w:t>省，悉井翻。</w:t>
      </w:r>
      <w:r w:rsidRPr="00932A72">
        <w:rPr>
          <w:rStyle w:val="01Text"/>
          <w:rFonts w:asciiTheme="minorEastAsia" w:eastAsiaTheme="minorEastAsia"/>
          <w:sz w:val="21"/>
        </w:rPr>
        <w:t>儼誑領軍庫狄伏連曰︰</w:t>
      </w:r>
      <w:r w:rsidR="000232D5">
        <w:rPr>
          <w:rStyle w:val="01Text"/>
          <w:rFonts w:asciiTheme="minorEastAsia" w:eastAsiaTheme="minorEastAsia"/>
          <w:sz w:val="21"/>
        </w:rPr>
        <w:t>「</w:t>
      </w:r>
      <w:r w:rsidRPr="00932A72">
        <w:rPr>
          <w:rStyle w:val="01Text"/>
          <w:rFonts w:asciiTheme="minorEastAsia" w:eastAsiaTheme="minorEastAsia"/>
          <w:sz w:val="21"/>
        </w:rPr>
        <w:t>奉敕，令領軍收士開。</w:t>
      </w:r>
      <w:r w:rsidR="000232D5">
        <w:rPr>
          <w:rStyle w:val="01Text"/>
          <w:rFonts w:asciiTheme="minorEastAsia" w:eastAsiaTheme="minorEastAsia"/>
          <w:sz w:val="21"/>
        </w:rPr>
        <w:t>」</w:t>
      </w:r>
      <w:r w:rsidRPr="00932A72">
        <w:rPr>
          <w:rFonts w:asciiTheme="minorEastAsia" w:eastAsiaTheme="minorEastAsia"/>
        </w:rPr>
        <w:t>魏收官氏志︰次南諸姓有庫狄氏。誑，居況翻。</w:t>
      </w:r>
      <w:r w:rsidRPr="00932A72">
        <w:rPr>
          <w:rStyle w:val="01Text"/>
          <w:rFonts w:asciiTheme="minorEastAsia" w:eastAsiaTheme="minorEastAsia"/>
          <w:sz w:val="21"/>
        </w:rPr>
        <w:t>伏連以告子琮，且請覆奏，子琮曰︰</w:t>
      </w:r>
      <w:r w:rsidR="000232D5">
        <w:rPr>
          <w:rStyle w:val="01Text"/>
          <w:rFonts w:asciiTheme="minorEastAsia" w:eastAsiaTheme="minorEastAsia"/>
          <w:sz w:val="21"/>
        </w:rPr>
        <w:t>「</w:t>
      </w:r>
      <w:r w:rsidRPr="00932A72">
        <w:rPr>
          <w:rStyle w:val="01Text"/>
          <w:rFonts w:asciiTheme="minorEastAsia" w:eastAsiaTheme="minorEastAsia"/>
          <w:sz w:val="21"/>
        </w:rPr>
        <w:t>瑯邪受敕，何必更奏。</w:t>
      </w:r>
      <w:r w:rsidR="000232D5">
        <w:rPr>
          <w:rStyle w:val="01Text"/>
          <w:rFonts w:asciiTheme="minorEastAsia" w:eastAsiaTheme="minorEastAsia"/>
          <w:sz w:val="21"/>
        </w:rPr>
        <w:t>」</w:t>
      </w:r>
      <w:r w:rsidRPr="00932A72">
        <w:rPr>
          <w:rStyle w:val="01Text"/>
          <w:rFonts w:asciiTheme="minorEastAsia" w:eastAsiaTheme="minorEastAsia"/>
          <w:sz w:val="21"/>
        </w:rPr>
        <w:t>伏連信之，發京畿軍士，伏於神虎門外，</w:t>
      </w:r>
      <w:r w:rsidRPr="00932A72">
        <w:rPr>
          <w:rFonts w:asciiTheme="minorEastAsia" w:eastAsiaTheme="minorEastAsia"/>
        </w:rPr>
        <w:t>神虎門，卽神武門。南、北國四史成於唐臣之手，避唐諱，凡</w:t>
      </w:r>
      <w:r w:rsidR="000232D5">
        <w:rPr>
          <w:rFonts w:asciiTheme="minorEastAsia" w:eastAsiaTheme="minorEastAsia"/>
        </w:rPr>
        <w:t>「</w:t>
      </w:r>
      <w:r w:rsidRPr="00932A72">
        <w:rPr>
          <w:rFonts w:asciiTheme="minorEastAsia" w:eastAsiaTheme="minorEastAsia"/>
        </w:rPr>
        <w:t>虎</w:t>
      </w:r>
      <w:r w:rsidR="000232D5">
        <w:rPr>
          <w:rFonts w:asciiTheme="minorEastAsia" w:eastAsiaTheme="minorEastAsia"/>
        </w:rPr>
        <w:t>」</w:t>
      </w:r>
      <w:r w:rsidRPr="00932A72">
        <w:rPr>
          <w:rFonts w:asciiTheme="minorEastAsia" w:eastAsiaTheme="minorEastAsia"/>
        </w:rPr>
        <w:t>字悉改為</w:t>
      </w:r>
      <w:r w:rsidR="000232D5">
        <w:rPr>
          <w:rFonts w:asciiTheme="minorEastAsia" w:eastAsiaTheme="minorEastAsia"/>
        </w:rPr>
        <w:t>「</w:t>
      </w:r>
      <w:r w:rsidRPr="00932A72">
        <w:rPr>
          <w:rFonts w:asciiTheme="minorEastAsia" w:eastAsiaTheme="minorEastAsia"/>
        </w:rPr>
        <w:t>武</w:t>
      </w:r>
      <w:r w:rsidR="000232D5">
        <w:rPr>
          <w:rFonts w:asciiTheme="minorEastAsia" w:eastAsiaTheme="minorEastAsia"/>
        </w:rPr>
        <w:t>」</w:t>
      </w:r>
      <w:r w:rsidRPr="00932A72">
        <w:rPr>
          <w:rFonts w:asciiTheme="minorEastAsia" w:eastAsiaTheme="minorEastAsia"/>
        </w:rPr>
        <w:t>，此獨存舊。</w:t>
      </w:r>
      <w:r w:rsidR="000232D5">
        <w:rPr>
          <w:rFonts w:asciiTheme="minorEastAsia" w:eastAsiaTheme="minorEastAsia"/>
        </w:rPr>
        <w:t>『</w:t>
      </w:r>
      <w:r w:rsidRPr="00932A72">
        <w:rPr>
          <w:rFonts w:asciiTheme="minorEastAsia" w:eastAsiaTheme="minorEastAsia"/>
        </w:rPr>
        <w:t>鄒︰唐高祖祖諱虎。</w:t>
      </w:r>
      <w:r w:rsidR="000232D5">
        <w:rPr>
          <w:rFonts w:asciiTheme="minorEastAsia" w:eastAsiaTheme="minorEastAsia"/>
        </w:rPr>
        <w:t>』</w:t>
      </w:r>
      <w:r w:rsidRPr="00932A72">
        <w:rPr>
          <w:rStyle w:val="01Text"/>
          <w:rFonts w:asciiTheme="minorEastAsia" w:eastAsiaTheme="minorEastAsia"/>
          <w:sz w:val="21"/>
        </w:rPr>
        <w:t>幷戒門者不聽士開入。秋，七月，庚午旦，士開依常早參，</w:t>
      </w:r>
      <w:r w:rsidRPr="00932A72">
        <w:rPr>
          <w:rFonts w:asciiTheme="minorEastAsia" w:eastAsiaTheme="minorEastAsia"/>
        </w:rPr>
        <w:t>依常日早入禁中朝參。</w:t>
      </w:r>
      <w:r w:rsidRPr="00932A72">
        <w:rPr>
          <w:rStyle w:val="01Text"/>
          <w:rFonts w:asciiTheme="minorEastAsia" w:eastAsiaTheme="minorEastAsia"/>
          <w:sz w:val="21"/>
        </w:rPr>
        <w:t>伏連前執士開手曰︰</w:t>
      </w:r>
      <w:r w:rsidR="000232D5">
        <w:rPr>
          <w:rStyle w:val="01Text"/>
          <w:rFonts w:asciiTheme="minorEastAsia" w:eastAsiaTheme="minorEastAsia"/>
          <w:sz w:val="21"/>
        </w:rPr>
        <w:t>「</w:t>
      </w:r>
      <w:r w:rsidRPr="00932A72">
        <w:rPr>
          <w:rStyle w:val="01Text"/>
          <w:rFonts w:asciiTheme="minorEastAsia" w:eastAsiaTheme="minorEastAsia"/>
          <w:sz w:val="21"/>
        </w:rPr>
        <w:t>今有一大好事。</w:t>
      </w:r>
      <w:r w:rsidR="000232D5">
        <w:rPr>
          <w:rStyle w:val="01Text"/>
          <w:rFonts w:asciiTheme="minorEastAsia" w:eastAsiaTheme="minorEastAsia"/>
          <w:sz w:val="21"/>
        </w:rPr>
        <w:t>」</w:t>
      </w:r>
      <w:r w:rsidRPr="00932A72">
        <w:rPr>
          <w:rStyle w:val="01Text"/>
          <w:rFonts w:asciiTheme="minorEastAsia" w:eastAsiaTheme="minorEastAsia"/>
          <w:sz w:val="21"/>
        </w:rPr>
        <w:t>王子宜授以一函，云︰</w:t>
      </w:r>
      <w:r w:rsidR="000232D5">
        <w:rPr>
          <w:rStyle w:val="01Text"/>
          <w:rFonts w:asciiTheme="minorEastAsia" w:eastAsiaTheme="minorEastAsia"/>
          <w:sz w:val="21"/>
        </w:rPr>
        <w:t>「</w:t>
      </w:r>
      <w:r w:rsidRPr="00932A72">
        <w:rPr>
          <w:rStyle w:val="01Text"/>
          <w:rFonts w:asciiTheme="minorEastAsia" w:eastAsiaTheme="minorEastAsia"/>
          <w:sz w:val="21"/>
        </w:rPr>
        <w:t>有敕，令王向臺。</w:t>
      </w:r>
      <w:r w:rsidR="000232D5">
        <w:rPr>
          <w:rStyle w:val="01Text"/>
          <w:rFonts w:asciiTheme="minorEastAsia" w:eastAsiaTheme="minorEastAsia"/>
          <w:sz w:val="21"/>
        </w:rPr>
        <w:t>」</w:t>
      </w:r>
      <w:r w:rsidRPr="00932A72">
        <w:rPr>
          <w:rStyle w:val="01Text"/>
          <w:rFonts w:asciiTheme="minorEastAsia" w:eastAsiaTheme="minorEastAsia"/>
          <w:sz w:val="21"/>
        </w:rPr>
        <w:t>因遣軍士護送。儼遣都督馮永洛就臺斬之。</w:t>
      </w:r>
    </w:p>
    <w:p w:rsidR="00934453" w:rsidRPr="00932A72" w:rsidRDefault="00934453" w:rsidP="0013378F">
      <w:pPr>
        <w:rPr>
          <w:rFonts w:asciiTheme="minorEastAsia"/>
        </w:rPr>
      </w:pPr>
      <w:r w:rsidRPr="00932A72">
        <w:rPr>
          <w:rFonts w:asciiTheme="minorEastAsia"/>
        </w:rPr>
        <w:t>儼本意唯殺士開，其黨因逼儼曰︰</w:t>
      </w:r>
      <w:r w:rsidR="000232D5">
        <w:rPr>
          <w:rFonts w:asciiTheme="minorEastAsia"/>
        </w:rPr>
        <w:t>「</w:t>
      </w:r>
      <w:r w:rsidRPr="00932A72">
        <w:rPr>
          <w:rFonts w:asciiTheme="minorEastAsia"/>
        </w:rPr>
        <w:t>事旣然，不可中止。</w:t>
      </w:r>
      <w:r w:rsidR="000232D5">
        <w:rPr>
          <w:rFonts w:asciiTheme="minorEastAsia"/>
        </w:rPr>
        <w:t>」</w:t>
      </w:r>
      <w:r w:rsidRPr="00932A72">
        <w:rPr>
          <w:rFonts w:asciiTheme="minorEastAsia"/>
        </w:rPr>
        <w:t>儼遂帥京畿軍士三千餘屯千秋門。</w:t>
      </w:r>
      <w:r w:rsidRPr="00932A72">
        <w:rPr>
          <w:rStyle w:val="00Text"/>
          <w:rFonts w:asciiTheme="minorEastAsia"/>
        </w:rPr>
        <w:t>帥，讀曰率。</w:t>
      </w:r>
      <w:r w:rsidRPr="00932A72">
        <w:rPr>
          <w:rFonts w:asciiTheme="minorEastAsia"/>
        </w:rPr>
        <w:t>帝使劉桃枝將禁兵八十人召儼，</w:t>
      </w:r>
      <w:r w:rsidRPr="00932A72">
        <w:rPr>
          <w:rStyle w:val="00Text"/>
          <w:rFonts w:asciiTheme="minorEastAsia"/>
        </w:rPr>
        <w:t>將，卽亮翻。</w:t>
      </w:r>
      <w:r w:rsidRPr="00932A72">
        <w:rPr>
          <w:rFonts w:asciiTheme="minorEastAsia"/>
        </w:rPr>
        <w:t>桃枝遙拜，儼命反縛，將斬之，禁兵散走。帝又使馮子琮召儼，儼辭曰︰</w:t>
      </w:r>
      <w:r w:rsidR="000232D5">
        <w:rPr>
          <w:rFonts w:asciiTheme="minorEastAsia"/>
        </w:rPr>
        <w:t>「</w:t>
      </w:r>
      <w:r w:rsidRPr="00932A72">
        <w:rPr>
          <w:rFonts w:asciiTheme="minorEastAsia"/>
        </w:rPr>
        <w:t>士開昔來實合萬死，謀廢至尊，剃家家髮為尼，</w:t>
      </w:r>
      <w:r w:rsidRPr="00932A72">
        <w:rPr>
          <w:rStyle w:val="00Text"/>
          <w:rFonts w:asciiTheme="minorEastAsia"/>
        </w:rPr>
        <w:t>剃，他計翻。</w:t>
      </w:r>
      <w:r w:rsidRPr="00932A72">
        <w:rPr>
          <w:rFonts w:asciiTheme="minorEastAsia"/>
        </w:rPr>
        <w:t>臣為是矯詔誅之。尊兄若欲殺臣，不敢逃罪。若赦臣，願遣姊姊來迎，臣卽入見。</w:t>
      </w:r>
      <w:r w:rsidR="000232D5">
        <w:rPr>
          <w:rFonts w:asciiTheme="minorEastAsia"/>
        </w:rPr>
        <w:t>」</w:t>
      </w:r>
      <w:r w:rsidRPr="00932A72">
        <w:rPr>
          <w:rStyle w:val="00Text"/>
          <w:rFonts w:asciiTheme="minorEastAsia"/>
        </w:rPr>
        <w:t>齊諸王皆呼嫡母為家家，乳母為姊姊，婦為妹妹。為，于偽翻。見，賢遍翻。</w:t>
      </w:r>
      <w:r w:rsidRPr="00932A72">
        <w:rPr>
          <w:rFonts w:asciiTheme="minorEastAsia"/>
        </w:rPr>
        <w:t>姊姊，謂陸令萱也，儼欲誘出殺之。</w:t>
      </w:r>
      <w:r w:rsidRPr="00932A72">
        <w:rPr>
          <w:rStyle w:val="00Text"/>
          <w:rFonts w:asciiTheme="minorEastAsia"/>
        </w:rPr>
        <w:t>誘，羊久翻。</w:t>
      </w:r>
      <w:r w:rsidRPr="00932A72">
        <w:rPr>
          <w:rFonts w:asciiTheme="minorEastAsia"/>
        </w:rPr>
        <w:t>令萱執刀在帝後，聞之，戰栗。</w:t>
      </w:r>
    </w:p>
    <w:p w:rsidR="00934453" w:rsidRPr="00932A72" w:rsidRDefault="00934453" w:rsidP="0013378F">
      <w:pPr>
        <w:rPr>
          <w:rFonts w:asciiTheme="minorEastAsia"/>
        </w:rPr>
      </w:pPr>
      <w:r w:rsidRPr="00932A72">
        <w:rPr>
          <w:rFonts w:asciiTheme="minorEastAsia"/>
        </w:rPr>
        <w:t>帝又使韓長鸞召儼，儼將入，劉辟彊牽衣諫曰︰</w:t>
      </w:r>
      <w:r w:rsidR="000232D5">
        <w:rPr>
          <w:rFonts w:asciiTheme="minorEastAsia"/>
        </w:rPr>
        <w:t>「</w:t>
      </w:r>
      <w:r w:rsidRPr="00932A72">
        <w:rPr>
          <w:rFonts w:asciiTheme="minorEastAsia"/>
        </w:rPr>
        <w:t>若不斬穆提婆母子，殿下無由得入。</w:t>
      </w:r>
      <w:r w:rsidR="000232D5">
        <w:rPr>
          <w:rFonts w:asciiTheme="minorEastAsia"/>
        </w:rPr>
        <w:t>」</w:t>
      </w:r>
      <w:r w:rsidRPr="00932A72">
        <w:rPr>
          <w:rFonts w:asciiTheme="minorEastAsia"/>
        </w:rPr>
        <w:t>廣寧王孝珩、安德王延宗自西來，</w:t>
      </w:r>
      <w:r w:rsidRPr="00932A72">
        <w:rPr>
          <w:rStyle w:val="00Text"/>
          <w:rFonts w:asciiTheme="minorEastAsia"/>
        </w:rPr>
        <w:t>珩，音行。</w:t>
      </w:r>
      <w:r w:rsidRPr="00932A72">
        <w:rPr>
          <w:rFonts w:asciiTheme="minorEastAsia"/>
        </w:rPr>
        <w:t>曰︰</w:t>
      </w:r>
      <w:r w:rsidR="000232D5">
        <w:rPr>
          <w:rFonts w:asciiTheme="minorEastAsia"/>
        </w:rPr>
        <w:t>「</w:t>
      </w:r>
      <w:r w:rsidRPr="00932A72">
        <w:rPr>
          <w:rFonts w:asciiTheme="minorEastAsia"/>
        </w:rPr>
        <w:t>何不入？</w:t>
      </w:r>
      <w:r w:rsidR="000232D5">
        <w:rPr>
          <w:rFonts w:asciiTheme="minorEastAsia"/>
        </w:rPr>
        <w:t>」</w:t>
      </w:r>
      <w:r w:rsidRPr="00932A72">
        <w:rPr>
          <w:rFonts w:asciiTheme="minorEastAsia"/>
        </w:rPr>
        <w:t>辟彊曰︰</w:t>
      </w:r>
      <w:r w:rsidR="000232D5">
        <w:rPr>
          <w:rFonts w:asciiTheme="minorEastAsia"/>
        </w:rPr>
        <w:t>「</w:t>
      </w:r>
      <w:r w:rsidRPr="00932A72">
        <w:rPr>
          <w:rFonts w:asciiTheme="minorEastAsia"/>
        </w:rPr>
        <w:t>兵少。</w:t>
      </w:r>
      <w:r w:rsidR="000232D5">
        <w:rPr>
          <w:rFonts w:asciiTheme="minorEastAsia"/>
        </w:rPr>
        <w:t>」</w:t>
      </w:r>
      <w:r w:rsidRPr="00932A72">
        <w:rPr>
          <w:rStyle w:val="00Text"/>
          <w:rFonts w:asciiTheme="minorEastAsia"/>
        </w:rPr>
        <w:t>少，詩沼翻；下謂少同。</w:t>
      </w:r>
      <w:r w:rsidRPr="00932A72">
        <w:rPr>
          <w:rFonts w:asciiTheme="minorEastAsia"/>
        </w:rPr>
        <w:t>延宗顧衆而言曰︰</w:t>
      </w:r>
      <w:r w:rsidR="000232D5">
        <w:rPr>
          <w:rFonts w:asciiTheme="minorEastAsia"/>
        </w:rPr>
        <w:t>「</w:t>
      </w:r>
      <w:r w:rsidRPr="00932A72">
        <w:rPr>
          <w:rFonts w:asciiTheme="minorEastAsia"/>
        </w:rPr>
        <w:t>孝昭帝殺楊遵彥，</w:t>
      </w:r>
      <w:r w:rsidRPr="00932A72">
        <w:rPr>
          <w:rStyle w:val="00Text"/>
          <w:rFonts w:asciiTheme="minorEastAsia"/>
        </w:rPr>
        <w:t>殺楊愔事見百六十八卷文帝天嘉元年。</w:t>
      </w:r>
      <w:r w:rsidRPr="00932A72">
        <w:rPr>
          <w:rFonts w:asciiTheme="minorEastAsia"/>
        </w:rPr>
        <w:t>止八十人。今有數千，何謂少？</w:t>
      </w:r>
      <w:r w:rsidR="000232D5">
        <w:rPr>
          <w:rFonts w:asciiTheme="minorEastAsia"/>
        </w:rPr>
        <w:t>」</w:t>
      </w:r>
    </w:p>
    <w:p w:rsidR="00934453" w:rsidRPr="00932A72" w:rsidRDefault="00934453" w:rsidP="0013378F">
      <w:pPr>
        <w:rPr>
          <w:rFonts w:asciiTheme="minorEastAsia"/>
        </w:rPr>
      </w:pPr>
      <w:r w:rsidRPr="00932A72">
        <w:rPr>
          <w:rFonts w:asciiTheme="minorEastAsia"/>
        </w:rPr>
        <w:t>帝泣啓太后曰︰</w:t>
      </w:r>
      <w:r w:rsidR="000232D5">
        <w:rPr>
          <w:rFonts w:asciiTheme="minorEastAsia"/>
        </w:rPr>
        <w:t>「</w:t>
      </w:r>
      <w:r w:rsidRPr="00932A72">
        <w:rPr>
          <w:rFonts w:asciiTheme="minorEastAsia"/>
        </w:rPr>
        <w:t>有緣，復見家家；</w:t>
      </w:r>
      <w:r w:rsidRPr="00932A72">
        <w:rPr>
          <w:rStyle w:val="00Text"/>
          <w:rFonts w:asciiTheme="minorEastAsia"/>
        </w:rPr>
        <w:t>復，扶又翻。</w:t>
      </w:r>
      <w:r w:rsidRPr="00932A72">
        <w:rPr>
          <w:rFonts w:asciiTheme="minorEastAsia"/>
        </w:rPr>
        <w:t>無緣，永別！</w:t>
      </w:r>
      <w:r w:rsidR="000232D5">
        <w:rPr>
          <w:rFonts w:asciiTheme="minorEastAsia"/>
        </w:rPr>
        <w:t>」</w:t>
      </w:r>
      <w:r w:rsidRPr="00932A72">
        <w:rPr>
          <w:rFonts w:asciiTheme="minorEastAsia"/>
        </w:rPr>
        <w:t>乃急召斛律光，儼亦召之。</w:t>
      </w:r>
    </w:p>
    <w:p w:rsidR="00934453" w:rsidRPr="00932A72" w:rsidRDefault="00934453" w:rsidP="0013378F">
      <w:pPr>
        <w:rPr>
          <w:rFonts w:asciiTheme="minorEastAsia"/>
        </w:rPr>
      </w:pPr>
      <w:r w:rsidRPr="00932A72">
        <w:rPr>
          <w:rFonts w:asciiTheme="minorEastAsia"/>
        </w:rPr>
        <w:t>光聞儼殺士開，撫掌大笑曰︰</w:t>
      </w:r>
      <w:r w:rsidR="000232D5">
        <w:rPr>
          <w:rFonts w:asciiTheme="minorEastAsia"/>
        </w:rPr>
        <w:t>「</w:t>
      </w:r>
      <w:r w:rsidRPr="00932A72">
        <w:rPr>
          <w:rFonts w:asciiTheme="minorEastAsia"/>
        </w:rPr>
        <w:t>龍子所為，固自不似凡人！</w:t>
      </w:r>
      <w:r w:rsidR="000232D5">
        <w:rPr>
          <w:rFonts w:asciiTheme="minorEastAsia"/>
        </w:rPr>
        <w:t>」</w:t>
      </w:r>
      <w:r w:rsidRPr="00932A72">
        <w:rPr>
          <w:rStyle w:val="00Text"/>
          <w:rFonts w:asciiTheme="minorEastAsia"/>
        </w:rPr>
        <w:t>以儼帝子，故謂之龍子。</w:t>
      </w:r>
      <w:r w:rsidRPr="00932A72">
        <w:rPr>
          <w:rFonts w:asciiTheme="minorEastAsia"/>
        </w:rPr>
        <w:t>入，見帝於永巷。</w:t>
      </w:r>
      <w:r w:rsidRPr="00932A72">
        <w:rPr>
          <w:rStyle w:val="00Text"/>
          <w:rFonts w:asciiTheme="minorEastAsia"/>
        </w:rPr>
        <w:t>見，賢遍翻。</w:t>
      </w:r>
      <w:r w:rsidRPr="00932A72">
        <w:rPr>
          <w:rFonts w:asciiTheme="minorEastAsia"/>
        </w:rPr>
        <w:t>帝帥宿衞者步騎四百，授甲，將出戰，</w:t>
      </w:r>
      <w:r w:rsidRPr="00932A72">
        <w:rPr>
          <w:rStyle w:val="00Text"/>
          <w:rFonts w:asciiTheme="minorEastAsia"/>
        </w:rPr>
        <w:t>帥，讀曰率。</w:t>
      </w:r>
      <w:r w:rsidRPr="00932A72">
        <w:rPr>
          <w:rFonts w:asciiTheme="minorEastAsia"/>
        </w:rPr>
        <w:t>光曰︰</w:t>
      </w:r>
      <w:r w:rsidR="000232D5">
        <w:rPr>
          <w:rFonts w:asciiTheme="minorEastAsia"/>
        </w:rPr>
        <w:t>「</w:t>
      </w:r>
      <w:r w:rsidRPr="00932A72">
        <w:rPr>
          <w:rFonts w:asciiTheme="minorEastAsia"/>
        </w:rPr>
        <w:t>小兒輩弄兵，與交手卽亂。鄙諺云︰</w:t>
      </w:r>
      <w:r w:rsidR="000232D5">
        <w:rPr>
          <w:rFonts w:asciiTheme="minorEastAsia"/>
        </w:rPr>
        <w:t>『</w:t>
      </w:r>
      <w:r w:rsidRPr="00932A72">
        <w:rPr>
          <w:rFonts w:asciiTheme="minorEastAsia"/>
        </w:rPr>
        <w:t>奴見大家心死。</w:t>
      </w:r>
      <w:r w:rsidR="000232D5">
        <w:rPr>
          <w:rFonts w:asciiTheme="minorEastAsia"/>
        </w:rPr>
        <w:t>』</w:t>
      </w:r>
      <w:r w:rsidRPr="00932A72">
        <w:rPr>
          <w:rStyle w:val="00Text"/>
          <w:rFonts w:asciiTheme="minorEastAsia"/>
        </w:rPr>
        <w:t>大家，謂主也。臣妾呼天子為大家，亦此義。</w:t>
      </w:r>
      <w:r w:rsidRPr="00932A72">
        <w:rPr>
          <w:rFonts w:asciiTheme="minorEastAsia"/>
        </w:rPr>
        <w:t>至尊宜自至于秋門，瑯邪必不敢動。</w:t>
      </w:r>
      <w:r w:rsidR="000232D5">
        <w:rPr>
          <w:rFonts w:asciiTheme="minorEastAsia"/>
        </w:rPr>
        <w:t>」</w:t>
      </w:r>
      <w:r w:rsidRPr="00932A72">
        <w:rPr>
          <w:rFonts w:asciiTheme="minorEastAsia"/>
        </w:rPr>
        <w:t>帝從之。</w:t>
      </w:r>
    </w:p>
    <w:p w:rsidR="00934453" w:rsidRPr="00932A72" w:rsidRDefault="00934453" w:rsidP="0013378F">
      <w:pPr>
        <w:rPr>
          <w:rFonts w:asciiTheme="minorEastAsia"/>
        </w:rPr>
      </w:pPr>
      <w:r w:rsidRPr="00932A72">
        <w:rPr>
          <w:rFonts w:asciiTheme="minorEastAsia"/>
        </w:rPr>
        <w:t>光步道，</w:t>
      </w:r>
      <w:r w:rsidRPr="00932A72">
        <w:rPr>
          <w:rStyle w:val="00Text"/>
          <w:rFonts w:asciiTheme="minorEastAsia"/>
        </w:rPr>
        <w:t>道，讀曰導，言步而前導也。</w:t>
      </w:r>
      <w:r w:rsidRPr="00932A72">
        <w:rPr>
          <w:rFonts w:asciiTheme="minorEastAsia"/>
        </w:rPr>
        <w:t>使人走出，曰︰</w:t>
      </w:r>
      <w:r w:rsidR="000232D5">
        <w:rPr>
          <w:rFonts w:asciiTheme="minorEastAsia"/>
        </w:rPr>
        <w:t>「</w:t>
      </w:r>
      <w:r w:rsidRPr="00932A72">
        <w:rPr>
          <w:rFonts w:asciiTheme="minorEastAsia"/>
        </w:rPr>
        <w:t>大家來。</w:t>
      </w:r>
      <w:r w:rsidR="000232D5">
        <w:rPr>
          <w:rFonts w:asciiTheme="minorEastAsia"/>
        </w:rPr>
        <w:t>」</w:t>
      </w:r>
      <w:r w:rsidRPr="00932A72">
        <w:rPr>
          <w:rFonts w:asciiTheme="minorEastAsia"/>
        </w:rPr>
        <w:t>儼徒駭散。帝駐馬橋上遙呼之，儼猶立不進，光就謂曰︰</w:t>
      </w:r>
      <w:r w:rsidR="000232D5">
        <w:rPr>
          <w:rFonts w:asciiTheme="minorEastAsia"/>
        </w:rPr>
        <w:t>「</w:t>
      </w:r>
      <w:r w:rsidRPr="00932A72">
        <w:rPr>
          <w:rFonts w:asciiTheme="minorEastAsia"/>
        </w:rPr>
        <w:t>天子弟殺一夫，何所苦！</w:t>
      </w:r>
      <w:r w:rsidR="000232D5">
        <w:rPr>
          <w:rFonts w:asciiTheme="minorEastAsia"/>
        </w:rPr>
        <w:t>」</w:t>
      </w:r>
      <w:r w:rsidRPr="00932A72">
        <w:rPr>
          <w:rFonts w:asciiTheme="minorEastAsia"/>
        </w:rPr>
        <w:t>執其手，強引以前，</w:t>
      </w:r>
      <w:r w:rsidRPr="00932A72">
        <w:rPr>
          <w:rStyle w:val="00Text"/>
          <w:rFonts w:asciiTheme="minorEastAsia"/>
        </w:rPr>
        <w:t>強，其兩翻。</w:t>
      </w:r>
      <w:r w:rsidRPr="00932A72">
        <w:rPr>
          <w:rFonts w:asciiTheme="minorEastAsia"/>
        </w:rPr>
        <w:t>請於帝曰︰</w:t>
      </w:r>
      <w:r w:rsidR="000232D5">
        <w:rPr>
          <w:rFonts w:asciiTheme="minorEastAsia"/>
        </w:rPr>
        <w:t>「</w:t>
      </w:r>
      <w:r w:rsidRPr="00932A72">
        <w:rPr>
          <w:rFonts w:asciiTheme="minorEastAsia"/>
        </w:rPr>
        <w:t>瑯邪王年少，腸肥腦滿，輕為舉措，稍長自不復然，</w:t>
      </w:r>
      <w:r w:rsidRPr="00932A72">
        <w:rPr>
          <w:rStyle w:val="00Text"/>
          <w:rFonts w:asciiTheme="minorEastAsia"/>
        </w:rPr>
        <w:t>邪，音耶。少，詩照翻。長，謂年長音展兩翻。</w:t>
      </w:r>
      <w:r w:rsidRPr="00932A72">
        <w:rPr>
          <w:rFonts w:asciiTheme="minorEastAsia"/>
        </w:rPr>
        <w:t>願寬其罪。</w:t>
      </w:r>
      <w:r w:rsidR="000232D5">
        <w:rPr>
          <w:rFonts w:asciiTheme="minorEastAsia"/>
        </w:rPr>
        <w:t>」</w:t>
      </w:r>
      <w:r w:rsidRPr="00932A72">
        <w:rPr>
          <w:rFonts w:asciiTheme="minorEastAsia"/>
        </w:rPr>
        <w:t>帝拔儼所帶刀鐶，亂築辮頭，</w:t>
      </w:r>
      <w:r w:rsidRPr="00932A72">
        <w:rPr>
          <w:rStyle w:val="00Text"/>
          <w:rFonts w:asciiTheme="minorEastAsia"/>
        </w:rPr>
        <w:t>辮頭，示將斬之也。</w:t>
      </w:r>
      <w:r w:rsidRPr="00932A72">
        <w:rPr>
          <w:rFonts w:asciiTheme="minorEastAsia"/>
        </w:rPr>
        <w:t>良久，乃釋之。</w:t>
      </w:r>
    </w:p>
    <w:p w:rsidR="00934453" w:rsidRPr="00932A72" w:rsidRDefault="00934453" w:rsidP="0013378F">
      <w:pPr>
        <w:rPr>
          <w:rFonts w:asciiTheme="minorEastAsia"/>
        </w:rPr>
      </w:pPr>
      <w:r w:rsidRPr="00932A72">
        <w:rPr>
          <w:rFonts w:asciiTheme="minorEastAsia"/>
        </w:rPr>
        <w:t>收庫狄伏連、高舍洛、王子宜、劉辟彊、都督翟顯貴，</w:t>
      </w:r>
      <w:r w:rsidRPr="00932A72">
        <w:rPr>
          <w:rStyle w:val="00Text"/>
          <w:rFonts w:asciiTheme="minorEastAsia"/>
        </w:rPr>
        <w:t>翟，萇伯翻，又音狄。</w:t>
      </w:r>
      <w:r w:rsidRPr="00932A72">
        <w:rPr>
          <w:rFonts w:asciiTheme="minorEastAsia"/>
        </w:rPr>
        <w:t>於後園支解，暴之都街。帝欲盡殺儼府文武職吏，光曰︰</w:t>
      </w:r>
      <w:r w:rsidR="000232D5">
        <w:rPr>
          <w:rFonts w:asciiTheme="minorEastAsia"/>
        </w:rPr>
        <w:t>「</w:t>
      </w:r>
      <w:r w:rsidRPr="00932A72">
        <w:rPr>
          <w:rFonts w:asciiTheme="minorEastAsia"/>
        </w:rPr>
        <w:t>此皆勳貴子弟，誅之，恐人心不安。</w:t>
      </w:r>
      <w:r w:rsidR="000232D5">
        <w:rPr>
          <w:rFonts w:asciiTheme="minorEastAsia"/>
        </w:rPr>
        <w:t>」</w:t>
      </w:r>
      <w:r w:rsidRPr="00932A72">
        <w:rPr>
          <w:rFonts w:asciiTheme="minorEastAsia"/>
        </w:rPr>
        <w:t>趙彥深亦曰︰</w:t>
      </w:r>
      <w:r w:rsidR="000232D5">
        <w:rPr>
          <w:rFonts w:asciiTheme="minorEastAsia"/>
        </w:rPr>
        <w:t>「</w:t>
      </w:r>
      <w:r w:rsidRPr="00932A72">
        <w:rPr>
          <w:rFonts w:asciiTheme="minorEastAsia"/>
        </w:rPr>
        <w:t>春秋責帥。</w:t>
      </w:r>
      <w:r w:rsidR="000232D5">
        <w:rPr>
          <w:rFonts w:asciiTheme="minorEastAsia"/>
        </w:rPr>
        <w:t>」</w:t>
      </w:r>
      <w:r w:rsidRPr="00932A72">
        <w:rPr>
          <w:rStyle w:val="00Text"/>
          <w:rFonts w:asciiTheme="minorEastAsia"/>
        </w:rPr>
        <w:t>春秋左氏傳︰韓獻子謂中行桓子曰︰</w:t>
      </w:r>
      <w:r w:rsidR="000232D5">
        <w:rPr>
          <w:rStyle w:val="00Text"/>
          <w:rFonts w:asciiTheme="minorEastAsia"/>
        </w:rPr>
        <w:t>「</w:t>
      </w:r>
      <w:r w:rsidRPr="00932A72">
        <w:rPr>
          <w:rStyle w:val="00Text"/>
          <w:rFonts w:asciiTheme="minorEastAsia"/>
        </w:rPr>
        <w:t>子為元帥，師不用命，誰之罪也？</w:t>
      </w:r>
      <w:r w:rsidR="000232D5">
        <w:rPr>
          <w:rStyle w:val="00Text"/>
          <w:rFonts w:asciiTheme="minorEastAsia"/>
        </w:rPr>
        <w:t>」</w:t>
      </w:r>
      <w:r w:rsidRPr="00932A72">
        <w:rPr>
          <w:rStyle w:val="00Text"/>
          <w:rFonts w:asciiTheme="minorEastAsia"/>
        </w:rPr>
        <w:t>帥，所類翻。</w:t>
      </w:r>
      <w:r w:rsidRPr="00932A72">
        <w:rPr>
          <w:rFonts w:asciiTheme="minorEastAsia"/>
        </w:rPr>
        <w:t>於是罪之各有差。</w:t>
      </w:r>
    </w:p>
    <w:p w:rsidR="00934453" w:rsidRPr="00932A72" w:rsidRDefault="00934453" w:rsidP="0013378F">
      <w:pPr>
        <w:rPr>
          <w:rFonts w:asciiTheme="minorEastAsia"/>
        </w:rPr>
      </w:pPr>
      <w:r w:rsidRPr="00932A72">
        <w:rPr>
          <w:rFonts w:asciiTheme="minorEastAsia"/>
        </w:rPr>
        <w:t>太后責問儼，儼曰︰</w:t>
      </w:r>
      <w:r w:rsidR="000232D5">
        <w:rPr>
          <w:rFonts w:asciiTheme="minorEastAsia"/>
        </w:rPr>
        <w:t>「</w:t>
      </w:r>
      <w:r w:rsidRPr="00932A72">
        <w:rPr>
          <w:rFonts w:asciiTheme="minorEastAsia"/>
        </w:rPr>
        <w:t>馮子琮敎兒。</w:t>
      </w:r>
      <w:r w:rsidR="000232D5">
        <w:rPr>
          <w:rFonts w:asciiTheme="minorEastAsia"/>
        </w:rPr>
        <w:t>」</w:t>
      </w:r>
      <w:r w:rsidRPr="00932A72">
        <w:rPr>
          <w:rFonts w:asciiTheme="minorEastAsia"/>
        </w:rPr>
        <w:t>太后怒，遣使就內省以弓絃絞殺子琮，</w:t>
      </w:r>
      <w:r w:rsidRPr="00932A72">
        <w:rPr>
          <w:rStyle w:val="00Text"/>
          <w:rFonts w:asciiTheme="minorEastAsia"/>
        </w:rPr>
        <w:t>使，疏吏翻。</w:t>
      </w:r>
      <w:r w:rsidRPr="00932A72">
        <w:rPr>
          <w:rFonts w:asciiTheme="minorEastAsia"/>
        </w:rPr>
        <w:t>使內參以庫車載尸歸其家。</w:t>
      </w:r>
      <w:r w:rsidRPr="00932A72">
        <w:rPr>
          <w:rStyle w:val="00Text"/>
          <w:rFonts w:asciiTheme="minorEastAsia"/>
        </w:rPr>
        <w:t>內參，宦者也。庫車，載庫物者也。</w:t>
      </w:r>
      <w:r w:rsidRPr="00932A72">
        <w:rPr>
          <w:rFonts w:asciiTheme="minorEastAsia"/>
        </w:rPr>
        <w:t>自是太后常置儼於宮中，每食必自嘗之。</w:t>
      </w:r>
      <w:r w:rsidRPr="00932A72">
        <w:rPr>
          <w:rStyle w:val="00Text"/>
          <w:rFonts w:asciiTheme="minorEastAsia"/>
        </w:rPr>
        <w:t>慮鴆毒也。</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八月，己亥，齊主如晉陽。</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九月，辛亥，齊以任城王湝為太宰，</w:t>
      </w:r>
      <w:r w:rsidR="00934453" w:rsidRPr="00932A72">
        <w:rPr>
          <w:rStyle w:val="00Text"/>
          <w:rFonts w:asciiTheme="minorEastAsia"/>
        </w:rPr>
        <w:t>任，音壬。湝，音皆，又戶皆翻。</w:t>
      </w:r>
      <w:r w:rsidR="00934453" w:rsidRPr="00932A72">
        <w:rPr>
          <w:rFonts w:asciiTheme="minorEastAsia"/>
        </w:rPr>
        <w:t>馮翊王潤為太師。</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己未，齊平原忠武王段韶卒。韶有謀略，得將士死力，</w:t>
      </w:r>
      <w:r w:rsidR="00934453" w:rsidRPr="00932A72">
        <w:rPr>
          <w:rStyle w:val="00Text"/>
          <w:rFonts w:asciiTheme="minorEastAsia"/>
        </w:rPr>
        <w:t>卒，子恤翻。將，卽亮翻。</w:t>
      </w:r>
      <w:r w:rsidR="00934453" w:rsidRPr="00932A72">
        <w:rPr>
          <w:rFonts w:asciiTheme="minorEastAsia"/>
        </w:rPr>
        <w:t>出總軍旅，入參幃幄，功高望重，而邪性溫愼，得宰相體。事後母孝，閨門雍肅，齊勳貴之家，無能及者。</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齊祖珽說陸令萱，出趙彥深為兗州刺史。齊主以珽為侍中。</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陸令萱說帝曰︰</w:t>
      </w:r>
      <w:r w:rsidR="000232D5">
        <w:rPr>
          <w:rStyle w:val="01Text"/>
          <w:rFonts w:asciiTheme="minorEastAsia" w:eastAsiaTheme="minorEastAsia"/>
          <w:sz w:val="21"/>
        </w:rPr>
        <w:t>「</w:t>
      </w:r>
      <w:r w:rsidRPr="00932A72">
        <w:rPr>
          <w:rStyle w:val="01Text"/>
          <w:rFonts w:asciiTheme="minorEastAsia" w:eastAsiaTheme="minorEastAsia"/>
          <w:sz w:val="21"/>
        </w:rPr>
        <w:t>人稱瑯邪王聰明雄勇，當令無敵；觀其相表，</w:t>
      </w:r>
      <w:r w:rsidRPr="00932A72">
        <w:rPr>
          <w:rFonts w:asciiTheme="minorEastAsia" w:eastAsiaTheme="minorEastAsia"/>
        </w:rPr>
        <w:t>邪，音耶。說，式芮翻。相，息亮翻。</w:t>
      </w:r>
      <w:r w:rsidRPr="00932A72">
        <w:rPr>
          <w:rStyle w:val="01Text"/>
          <w:rFonts w:asciiTheme="minorEastAsia" w:eastAsiaTheme="minorEastAsia"/>
          <w:sz w:val="21"/>
        </w:rPr>
        <w:t>殆非人臣。自專殺以來，常懷恐懼，宜早為之計。</w:t>
      </w:r>
      <w:r w:rsidR="000232D5">
        <w:rPr>
          <w:rStyle w:val="01Text"/>
          <w:rFonts w:asciiTheme="minorEastAsia" w:eastAsiaTheme="minorEastAsia"/>
          <w:sz w:val="21"/>
        </w:rPr>
        <w:t>」</w:t>
      </w:r>
      <w:r w:rsidRPr="00932A72">
        <w:rPr>
          <w:rStyle w:val="01Text"/>
          <w:rFonts w:asciiTheme="minorEastAsia" w:eastAsiaTheme="minorEastAsia"/>
          <w:sz w:val="21"/>
        </w:rPr>
        <w:t>幸臣何洪珍等亦請殺之。帝未決，以食轝密迎珽，問之。</w:t>
      </w:r>
      <w:r w:rsidRPr="00932A72">
        <w:rPr>
          <w:rFonts w:asciiTheme="minorEastAsia" w:eastAsiaTheme="minorEastAsia"/>
        </w:rPr>
        <w:t>食轝，載梁肉以輸太官者也。</w:t>
      </w:r>
      <w:r w:rsidRPr="00932A72">
        <w:rPr>
          <w:rStyle w:val="01Text"/>
          <w:rFonts w:asciiTheme="minorEastAsia" w:eastAsiaTheme="minorEastAsia"/>
          <w:sz w:val="21"/>
        </w:rPr>
        <w:t>珽稱</w:t>
      </w:r>
      <w:r w:rsidR="000232D5">
        <w:rPr>
          <w:rStyle w:val="01Text"/>
          <w:rFonts w:asciiTheme="minorEastAsia" w:eastAsiaTheme="minorEastAsia"/>
          <w:sz w:val="21"/>
        </w:rPr>
        <w:t>「</w:t>
      </w:r>
      <w:r w:rsidRPr="00932A72">
        <w:rPr>
          <w:rStyle w:val="01Text"/>
          <w:rFonts w:asciiTheme="minorEastAsia" w:eastAsiaTheme="minorEastAsia"/>
          <w:sz w:val="21"/>
        </w:rPr>
        <w:t>周公誅管叔，</w:t>
      </w:r>
      <w:r w:rsidRPr="00932A72">
        <w:rPr>
          <w:rFonts w:asciiTheme="minorEastAsia" w:eastAsiaTheme="minorEastAsia"/>
        </w:rPr>
        <w:t>周公誅管叔，周公使管叔監殷，管以殷畔，周公誅之。</w:t>
      </w:r>
      <w:r w:rsidRPr="00932A72">
        <w:rPr>
          <w:rStyle w:val="01Text"/>
          <w:rFonts w:asciiTheme="minorEastAsia" w:eastAsiaTheme="minorEastAsia"/>
          <w:sz w:val="21"/>
        </w:rPr>
        <w:t>季友酖慶父。</w:t>
      </w:r>
      <w:r w:rsidR="000232D5">
        <w:rPr>
          <w:rStyle w:val="01Text"/>
          <w:rFonts w:asciiTheme="minorEastAsia" w:eastAsiaTheme="minorEastAsia"/>
          <w:sz w:val="21"/>
        </w:rPr>
        <w:t>」</w:t>
      </w:r>
      <w:r w:rsidRPr="00932A72">
        <w:rPr>
          <w:rFonts w:asciiTheme="minorEastAsia" w:eastAsiaTheme="minorEastAsia"/>
        </w:rPr>
        <w:t>左傳︰魯莊公有疾，問後於叔牙。對曰︰</w:t>
      </w:r>
      <w:r w:rsidR="000232D5">
        <w:rPr>
          <w:rFonts w:asciiTheme="minorEastAsia" w:eastAsiaTheme="minorEastAsia"/>
        </w:rPr>
        <w:t>「</w:t>
      </w:r>
      <w:r w:rsidRPr="00932A72">
        <w:rPr>
          <w:rFonts w:asciiTheme="minorEastAsia" w:eastAsiaTheme="minorEastAsia"/>
        </w:rPr>
        <w:t>慶父材。</w:t>
      </w:r>
      <w:r w:rsidR="000232D5">
        <w:rPr>
          <w:rFonts w:asciiTheme="minorEastAsia" w:eastAsiaTheme="minorEastAsia"/>
        </w:rPr>
        <w:t>」</w:t>
      </w:r>
      <w:r w:rsidRPr="00932A72">
        <w:rPr>
          <w:rFonts w:asciiTheme="minorEastAsia" w:eastAsiaTheme="minorEastAsia"/>
        </w:rPr>
        <w:t>問於季友。季友曰︰</w:t>
      </w:r>
      <w:r w:rsidR="000232D5">
        <w:rPr>
          <w:rFonts w:asciiTheme="minorEastAsia" w:eastAsiaTheme="minorEastAsia"/>
        </w:rPr>
        <w:t>「</w:t>
      </w:r>
      <w:r w:rsidRPr="00932A72">
        <w:rPr>
          <w:rFonts w:asciiTheme="minorEastAsia" w:eastAsiaTheme="minorEastAsia"/>
        </w:rPr>
        <w:t>臣以死奉般。</w:t>
      </w:r>
      <w:r w:rsidR="000232D5">
        <w:rPr>
          <w:rFonts w:asciiTheme="minorEastAsia" w:eastAsiaTheme="minorEastAsia"/>
        </w:rPr>
        <w:t>」</w:t>
      </w:r>
      <w:r w:rsidRPr="00932A72">
        <w:rPr>
          <w:rFonts w:asciiTheme="minorEastAsia" w:eastAsiaTheme="minorEastAsia"/>
        </w:rPr>
        <w:t>乃使鍼季酖叔牙而立般。慶父使人弒般。季友立閔公，慶父又使人弒之。季友以僖公適邾。慶父奔莒，季友乃入，立僖公。以賂求慶父子莒，莒人歸之。乃密，使公子奚斯請，弗許，哭而往。慶父聞之曰︰</w:t>
      </w:r>
      <w:r w:rsidR="000232D5">
        <w:rPr>
          <w:rFonts w:asciiTheme="minorEastAsia" w:eastAsiaTheme="minorEastAsia"/>
        </w:rPr>
        <w:t>「</w:t>
      </w:r>
      <w:r w:rsidRPr="00932A72">
        <w:rPr>
          <w:rFonts w:asciiTheme="minorEastAsia" w:eastAsiaTheme="minorEastAsia"/>
        </w:rPr>
        <w:t>奚斯之聲也。</w:t>
      </w:r>
      <w:r w:rsidR="000232D5">
        <w:rPr>
          <w:rFonts w:asciiTheme="minorEastAsia" w:eastAsiaTheme="minorEastAsia"/>
        </w:rPr>
        <w:t>」</w:t>
      </w:r>
      <w:r w:rsidRPr="00932A72">
        <w:rPr>
          <w:rFonts w:asciiTheme="minorEastAsia" w:eastAsiaTheme="minorEastAsia"/>
        </w:rPr>
        <w:t>乃縊。慶父、叔牙、季友，皆桓公之子，兄弟也。然而以酖死者，叔牙也。夫漢儒固有以經義斷獄者，若祖珽者，舞經義以成其獄者也，不可不察。</w:t>
      </w:r>
      <w:r w:rsidRPr="00932A72">
        <w:rPr>
          <w:rStyle w:val="01Text"/>
          <w:rFonts w:asciiTheme="minorEastAsia" w:eastAsiaTheme="minorEastAsia"/>
          <w:sz w:val="21"/>
        </w:rPr>
        <w:t>帝乃攜儼之晉陽，使右衞大將軍趙元侃誘儼執之，</w:t>
      </w:r>
      <w:r w:rsidRPr="00932A72">
        <w:rPr>
          <w:rFonts w:asciiTheme="minorEastAsia" w:eastAsiaTheme="minorEastAsia"/>
        </w:rPr>
        <w:t>誘，音酉。</w:t>
      </w:r>
      <w:r w:rsidRPr="00932A72">
        <w:rPr>
          <w:rStyle w:val="01Text"/>
          <w:rFonts w:asciiTheme="minorEastAsia" w:eastAsiaTheme="minorEastAsia"/>
          <w:sz w:val="21"/>
        </w:rPr>
        <w:t>元侃曰︰</w:t>
      </w:r>
      <w:r w:rsidR="000232D5">
        <w:rPr>
          <w:rStyle w:val="01Text"/>
          <w:rFonts w:asciiTheme="minorEastAsia" w:eastAsiaTheme="minorEastAsia"/>
          <w:sz w:val="21"/>
        </w:rPr>
        <w:t>「</w:t>
      </w:r>
      <w:r w:rsidRPr="00932A72">
        <w:rPr>
          <w:rStyle w:val="01Text"/>
          <w:rFonts w:asciiTheme="minorEastAsia" w:eastAsiaTheme="minorEastAsia"/>
          <w:sz w:val="21"/>
        </w:rPr>
        <w:t>臣昔事先帝，見先帝愛王。今寧就死，不忍行此。</w:t>
      </w:r>
      <w:r w:rsidR="000232D5">
        <w:rPr>
          <w:rStyle w:val="01Text"/>
          <w:rFonts w:asciiTheme="minorEastAsia" w:eastAsiaTheme="minorEastAsia"/>
          <w:sz w:val="21"/>
        </w:rPr>
        <w:t>」</w:t>
      </w:r>
      <w:r w:rsidRPr="00932A72">
        <w:rPr>
          <w:rStyle w:val="01Text"/>
          <w:rFonts w:asciiTheme="minorEastAsia" w:eastAsiaTheme="minorEastAsia"/>
          <w:sz w:val="21"/>
        </w:rPr>
        <w:t>帝出元侃為豫州刺史。</w:t>
      </w:r>
    </w:p>
    <w:p w:rsidR="00934453" w:rsidRPr="00932A72" w:rsidRDefault="00934453" w:rsidP="0013378F">
      <w:pPr>
        <w:rPr>
          <w:rFonts w:asciiTheme="minorEastAsia"/>
        </w:rPr>
      </w:pPr>
      <w:r w:rsidRPr="00932A72">
        <w:rPr>
          <w:rFonts w:asciiTheme="minorEastAsia"/>
        </w:rPr>
        <w:t>庚午，帝啓太后曰︰</w:t>
      </w:r>
      <w:r w:rsidR="000232D5">
        <w:rPr>
          <w:rFonts w:asciiTheme="minorEastAsia"/>
        </w:rPr>
        <w:t>「</w:t>
      </w:r>
      <w:r w:rsidRPr="00932A72">
        <w:rPr>
          <w:rFonts w:asciiTheme="minorEastAsia"/>
        </w:rPr>
        <w:t>明旦欲與仁威早出獵。</w:t>
      </w:r>
      <w:r w:rsidR="000232D5">
        <w:rPr>
          <w:rFonts w:asciiTheme="minorEastAsia"/>
        </w:rPr>
        <w:t>」</w:t>
      </w:r>
      <w:r w:rsidRPr="00932A72">
        <w:rPr>
          <w:rStyle w:val="00Text"/>
          <w:rFonts w:asciiTheme="minorEastAsia"/>
        </w:rPr>
        <w:t>儼，字仁威。</w:t>
      </w:r>
      <w:r w:rsidRPr="00932A72">
        <w:rPr>
          <w:rFonts w:asciiTheme="minorEastAsia"/>
        </w:rPr>
        <w:t>夜四鼓，帝召儼，儼疑之。陸令萱曰︰</w:t>
      </w:r>
      <w:r w:rsidR="000232D5">
        <w:rPr>
          <w:rFonts w:asciiTheme="minorEastAsia"/>
        </w:rPr>
        <w:t>「</w:t>
      </w:r>
      <w:r w:rsidRPr="00932A72">
        <w:rPr>
          <w:rFonts w:asciiTheme="minorEastAsia"/>
        </w:rPr>
        <w:t>兄呼，兒何為不去！</w:t>
      </w:r>
      <w:r w:rsidR="000232D5">
        <w:rPr>
          <w:rFonts w:asciiTheme="minorEastAsia"/>
        </w:rPr>
        <w:t>」</w:t>
      </w:r>
      <w:r w:rsidRPr="00932A72">
        <w:rPr>
          <w:rFonts w:asciiTheme="minorEastAsia"/>
        </w:rPr>
        <w:t>儼出，至永巷，劉桃枝反接其手。儼呼曰︰</w:t>
      </w:r>
      <w:r w:rsidR="000232D5">
        <w:rPr>
          <w:rFonts w:asciiTheme="minorEastAsia"/>
        </w:rPr>
        <w:t>「</w:t>
      </w:r>
      <w:r w:rsidRPr="00932A72">
        <w:rPr>
          <w:rFonts w:asciiTheme="minorEastAsia"/>
        </w:rPr>
        <w:t>乞見家家、尊兄。</w:t>
      </w:r>
      <w:r w:rsidR="000232D5">
        <w:rPr>
          <w:rFonts w:asciiTheme="minorEastAsia"/>
        </w:rPr>
        <w:t>」</w:t>
      </w:r>
      <w:r w:rsidRPr="00932A72">
        <w:rPr>
          <w:rFonts w:asciiTheme="minorEastAsia"/>
        </w:rPr>
        <w:t>桃枝以袖塞其口，</w:t>
      </w:r>
      <w:r w:rsidRPr="00932A72">
        <w:rPr>
          <w:rStyle w:val="00Text"/>
          <w:rFonts w:asciiTheme="minorEastAsia"/>
        </w:rPr>
        <w:t>呼，火故翻。塞，悉則翻。</w:t>
      </w:r>
      <w:r w:rsidRPr="00932A72">
        <w:rPr>
          <w:rFonts w:asciiTheme="minorEastAsia"/>
        </w:rPr>
        <w:t>反袍蒙頭負出，至大明宮，鼻血湡面，拉殺之，</w:t>
      </w:r>
      <w:r w:rsidRPr="00932A72">
        <w:rPr>
          <w:rStyle w:val="00Text"/>
          <w:rFonts w:asciiTheme="minorEastAsia"/>
        </w:rPr>
        <w:t>拉，盧合翻。</w:t>
      </w:r>
      <w:r w:rsidRPr="00932A72">
        <w:rPr>
          <w:rFonts w:asciiTheme="minorEastAsia"/>
        </w:rPr>
        <w:t>時年十四，裹之以席，埋於室內。帝使啓太后，太后臨吠，十餘聲，卽擁入殿。遺腹四男，皆幽死。</w:t>
      </w:r>
    </w:p>
    <w:p w:rsidR="00934453" w:rsidRPr="00932A72" w:rsidRDefault="00934453" w:rsidP="0013378F">
      <w:pPr>
        <w:rPr>
          <w:rFonts w:asciiTheme="minorEastAsia"/>
        </w:rPr>
      </w:pPr>
      <w:r w:rsidRPr="00932A72">
        <w:rPr>
          <w:rFonts w:asciiTheme="minorEastAsia"/>
        </w:rPr>
        <w:t>冬，十月，罷京畿府，入領軍。</w:t>
      </w:r>
      <w:r w:rsidRPr="00932A72">
        <w:rPr>
          <w:rStyle w:val="00Text"/>
          <w:rFonts w:asciiTheme="minorEastAsia"/>
        </w:rPr>
        <w:t>以儼以京畿兵弄兵，故罷之。</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壬午，周冀公通卒。</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22</w:t>
      </w:r>
      <w:r w:rsidR="00934453" w:rsidRPr="00932A72">
        <w:rPr>
          <w:rStyle w:val="01Text"/>
          <w:rFonts w:ascii="等线" w:eastAsia="等线" w:hAnsi="等线" w:cs="等线" w:hint="eastAsia"/>
          <w:sz w:val="21"/>
        </w:rPr>
        <w:t>甲申，上享太廟。</w:t>
      </w:r>
      <w:r w:rsidR="000232D5">
        <w:rPr>
          <w:rFonts w:asciiTheme="minorEastAsia" w:eastAsiaTheme="minorEastAsia"/>
        </w:rPr>
        <w:t>『</w:t>
      </w:r>
      <w:r w:rsidR="00934453" w:rsidRPr="00932A72">
        <w:rPr>
          <w:rFonts w:asciiTheme="minorEastAsia" w:eastAsiaTheme="minorEastAsia"/>
        </w:rPr>
        <w:t>上二條據宋刻通鑑無注本增。</w:t>
      </w:r>
      <w:r w:rsidR="000232D5">
        <w:rPr>
          <w:rFonts w:asciiTheme="minorEastAsia" w:eastAsia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23</w:t>
      </w:r>
      <w:r w:rsidR="00934453" w:rsidRPr="00932A72">
        <w:rPr>
          <w:rStyle w:val="01Text"/>
          <w:rFonts w:ascii="等线" w:eastAsia="等线" w:hAnsi="等线" w:cs="等线" w:hint="eastAsia"/>
          <w:sz w:val="21"/>
        </w:rPr>
        <w:t>乙未，周遣右武伯谷會琨等聘於齊。</w:t>
      </w:r>
      <w:r w:rsidR="00934453" w:rsidRPr="00932A72">
        <w:rPr>
          <w:rFonts w:asciiTheme="minorEastAsia" w:eastAsiaTheme="minorEastAsia"/>
        </w:rPr>
        <w:t>五代志︰周置左、右武伯，掌內、外衞之禁令，兼六率之士，左、右小武伯各二人貳之。谷會，虜複姓。</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齊胡太后出入不節，與沙門統曇獻通，諸僧至有戲呼曇獻為太上皇者。齊主聞太后不謹而未之信，後朝太后，</w:t>
      </w:r>
      <w:r w:rsidR="00934453" w:rsidRPr="00932A72">
        <w:rPr>
          <w:rStyle w:val="00Text"/>
          <w:rFonts w:asciiTheme="minorEastAsia"/>
        </w:rPr>
        <w:t>朝，直遙翻。</w:t>
      </w:r>
      <w:r w:rsidR="00934453" w:rsidRPr="00932A72">
        <w:rPr>
          <w:rFonts w:asciiTheme="minorEastAsia"/>
        </w:rPr>
        <w:t>見二尼，悅而召之，乃男子也。於是曇獻事亦發，皆伏誅。</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己亥，帝自晉陽奉太后還鄴，至紫陌，遇大風。舍人魏僧伽習風角，</w:t>
      </w:r>
      <w:r w:rsidRPr="00932A72">
        <w:rPr>
          <w:rFonts w:asciiTheme="minorEastAsia" w:eastAsiaTheme="minorEastAsia"/>
        </w:rPr>
        <w:t>伽，戍迦翻。</w:t>
      </w:r>
      <w:r w:rsidR="000232D5">
        <w:rPr>
          <w:rFonts w:asciiTheme="minorEastAsia" w:eastAsiaTheme="minorEastAsia"/>
        </w:rPr>
        <w:t>『</w:t>
      </w:r>
      <w:r w:rsidRPr="00932A72">
        <w:rPr>
          <w:rFonts w:asciiTheme="minorEastAsia" w:eastAsiaTheme="minorEastAsia"/>
        </w:rPr>
        <w:t>鄒︰風角，李賢後漢書註︰風角謂候四方四隅之風，以占吉凶也。</w:t>
      </w:r>
      <w:r w:rsidR="000232D5">
        <w:rPr>
          <w:rFonts w:asciiTheme="minorEastAsia" w:eastAsiaTheme="minorEastAsia"/>
        </w:rPr>
        <w:t>』</w:t>
      </w:r>
      <w:r w:rsidRPr="00932A72">
        <w:rPr>
          <w:rStyle w:val="01Text"/>
          <w:rFonts w:asciiTheme="minorEastAsia" w:eastAsiaTheme="minorEastAsia"/>
          <w:sz w:val="21"/>
        </w:rPr>
        <w:t>奏言︰</w:t>
      </w:r>
      <w:r w:rsidR="000232D5">
        <w:rPr>
          <w:rStyle w:val="01Text"/>
          <w:rFonts w:asciiTheme="minorEastAsia" w:eastAsiaTheme="minorEastAsia"/>
          <w:sz w:val="21"/>
        </w:rPr>
        <w:t>「</w:t>
      </w:r>
      <w:r w:rsidRPr="00932A72">
        <w:rPr>
          <w:rStyle w:val="01Text"/>
          <w:rFonts w:asciiTheme="minorEastAsia" w:eastAsiaTheme="minorEastAsia"/>
          <w:sz w:val="21"/>
        </w:rPr>
        <w:t>卽時當有暴逆事。</w:t>
      </w:r>
      <w:r w:rsidR="000232D5">
        <w:rPr>
          <w:rStyle w:val="01Text"/>
          <w:rFonts w:asciiTheme="minorEastAsia" w:eastAsiaTheme="minorEastAsia"/>
          <w:sz w:val="21"/>
        </w:rPr>
        <w:t>」</w:t>
      </w:r>
      <w:r w:rsidRPr="00932A72">
        <w:rPr>
          <w:rStyle w:val="01Text"/>
          <w:rFonts w:asciiTheme="minorEastAsia" w:eastAsiaTheme="minorEastAsia"/>
          <w:sz w:val="21"/>
        </w:rPr>
        <w:t>帝詐云</w:t>
      </w:r>
      <w:r w:rsidR="000232D5">
        <w:rPr>
          <w:rStyle w:val="01Text"/>
          <w:rFonts w:asciiTheme="minorEastAsia" w:eastAsiaTheme="minorEastAsia"/>
          <w:sz w:val="21"/>
        </w:rPr>
        <w:t>「</w:t>
      </w:r>
      <w:r w:rsidRPr="00932A72">
        <w:rPr>
          <w:rStyle w:val="01Text"/>
          <w:rFonts w:asciiTheme="minorEastAsia" w:eastAsiaTheme="minorEastAsia"/>
          <w:sz w:val="21"/>
        </w:rPr>
        <w:t>鄴中有變</w:t>
      </w:r>
      <w:r w:rsidR="000232D5">
        <w:rPr>
          <w:rStyle w:val="01Text"/>
          <w:rFonts w:asciiTheme="minorEastAsia" w:eastAsiaTheme="minorEastAsia"/>
          <w:sz w:val="21"/>
        </w:rPr>
        <w:t>」</w:t>
      </w:r>
      <w:r w:rsidRPr="00932A72">
        <w:rPr>
          <w:rStyle w:val="01Text"/>
          <w:rFonts w:asciiTheme="minorEastAsia" w:eastAsiaTheme="minorEastAsia"/>
          <w:sz w:val="21"/>
        </w:rPr>
        <w:t>，彎弓纏弰，馳入南城，</w:t>
      </w:r>
      <w:r w:rsidRPr="00932A72">
        <w:rPr>
          <w:rFonts w:asciiTheme="minorEastAsia" w:eastAsiaTheme="minorEastAsia"/>
        </w:rPr>
        <w:t>弰，所交翻，弓末也。北齊書胡后傳作</w:t>
      </w:r>
      <w:r w:rsidR="000232D5">
        <w:rPr>
          <w:rFonts w:asciiTheme="minorEastAsia" w:eastAsiaTheme="minorEastAsia"/>
        </w:rPr>
        <w:t>「</w:t>
      </w:r>
      <w:r w:rsidRPr="00932A72">
        <w:rPr>
          <w:rFonts w:asciiTheme="minorEastAsia" w:eastAsiaTheme="minorEastAsia"/>
        </w:rPr>
        <w:t>纏矟</w:t>
      </w:r>
      <w:r w:rsidR="000232D5">
        <w:rPr>
          <w:rFonts w:asciiTheme="minorEastAsia" w:eastAsiaTheme="minorEastAsia"/>
        </w:rPr>
        <w:t>」</w:t>
      </w:r>
      <w:r w:rsidRPr="00932A72">
        <w:rPr>
          <w:rFonts w:asciiTheme="minorEastAsia" w:eastAsiaTheme="minorEastAsia"/>
        </w:rPr>
        <w:t>。鄴都有南、北城。</w:t>
      </w:r>
      <w:r w:rsidRPr="00932A72">
        <w:rPr>
          <w:rStyle w:val="01Text"/>
          <w:rFonts w:asciiTheme="minorEastAsia" w:eastAsiaTheme="minorEastAsia"/>
          <w:sz w:val="21"/>
        </w:rPr>
        <w:t>遣宦者鄧長顒幽太后北宮，</w:t>
      </w:r>
      <w:r w:rsidRPr="00932A72">
        <w:rPr>
          <w:rFonts w:asciiTheme="minorEastAsia" w:eastAsiaTheme="minorEastAsia"/>
        </w:rPr>
        <w:t>幽母之事，隱於心而未發，而暴風已應於上，天人之際可畏哉！顒，魚容翻。</w:t>
      </w:r>
      <w:r w:rsidRPr="00932A72">
        <w:rPr>
          <w:rStyle w:val="01Text"/>
          <w:rFonts w:asciiTheme="minorEastAsia" w:eastAsiaTheme="minorEastAsia"/>
          <w:sz w:val="21"/>
        </w:rPr>
        <w:t>仍敕內外諸親皆不得與胡太后相見。太后或為帝設食，</w:t>
      </w:r>
      <w:r w:rsidRPr="00932A72">
        <w:rPr>
          <w:rFonts w:asciiTheme="minorEastAsia" w:eastAsiaTheme="minorEastAsia"/>
        </w:rPr>
        <w:t>為，于偽翻。</w:t>
      </w:r>
      <w:r w:rsidRPr="00932A72">
        <w:rPr>
          <w:rStyle w:val="01Text"/>
          <w:rFonts w:asciiTheme="minorEastAsia" w:eastAsiaTheme="minorEastAsia"/>
          <w:sz w:val="21"/>
        </w:rPr>
        <w:t>帝亦不敢嘗。</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庚戌，齊遣侍中赫連子悅聘于周。</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十一月，丁巳，周主如散關。</w:t>
      </w:r>
      <w:r w:rsidR="00934453" w:rsidRPr="00932A72">
        <w:rPr>
          <w:rStyle w:val="00Text"/>
          <w:rFonts w:asciiTheme="minorEastAsia"/>
        </w:rPr>
        <w:t>散，悉亶翻。</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丙寅，齊以徐州行臺廣寧王孝珩</w:t>
      </w:r>
      <w:r w:rsidR="00934453" w:rsidRPr="00932A72">
        <w:rPr>
          <w:rStyle w:val="00Text"/>
          <w:rFonts w:asciiTheme="minorEastAsia"/>
        </w:rPr>
        <w:t>珩，音行。</w:t>
      </w:r>
      <w:r w:rsidR="00934453" w:rsidRPr="00932A72">
        <w:rPr>
          <w:rFonts w:asciiTheme="minorEastAsia"/>
        </w:rPr>
        <w:t>錄尚書事；庚午，又以為司徒。癸酉，以斛律光為左丞相。</w:t>
      </w:r>
    </w:p>
    <w:p w:rsidR="00934453" w:rsidRPr="00932A72" w:rsidRDefault="00A74943" w:rsidP="0013378F">
      <w:pPr>
        <w:rPr>
          <w:rFonts w:asciiTheme="minorEastAsia"/>
        </w:rPr>
      </w:pPr>
      <w:r w:rsidRPr="00A74943">
        <w:rPr>
          <w:rFonts w:asciiTheme="minorEastAsia" w:hAnsi="MS Mincho" w:cs="MS Mincho" w:hint="eastAsia"/>
          <w:b/>
          <w:color w:val="696969"/>
          <w:sz w:val="18"/>
        </w:rPr>
        <w:t>28</w:t>
      </w:r>
      <w:r w:rsidR="00934453" w:rsidRPr="00932A72">
        <w:rPr>
          <w:rFonts w:ascii="等线" w:eastAsia="等线" w:hAnsi="等线" w:cs="等线" w:hint="eastAsia"/>
        </w:rPr>
        <w:t>十二月，己丑，周主還長安。</w:t>
      </w:r>
    </w:p>
    <w:p w:rsidR="00934453" w:rsidRPr="00932A72"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壬辰，邵陵公章昭達</w:t>
      </w:r>
      <w:r w:rsidR="00934453" w:rsidRPr="00932A72">
        <w:rPr>
          <w:rFonts w:asciiTheme="minorEastAsia"/>
        </w:rPr>
        <w:t>卒。</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30</w:t>
      </w:r>
      <w:r w:rsidR="00934453" w:rsidRPr="00932A72">
        <w:rPr>
          <w:rStyle w:val="01Text"/>
          <w:rFonts w:ascii="等线" w:eastAsia="等线" w:hAnsi="等线" w:cs="等线" w:hint="eastAsia"/>
          <w:sz w:val="21"/>
        </w:rPr>
        <w:t>是歲，梁華皎將如周，</w:t>
      </w:r>
      <w:r w:rsidR="00934453" w:rsidRPr="00932A72">
        <w:rPr>
          <w:rFonts w:asciiTheme="minorEastAsia" w:eastAsiaTheme="minorEastAsia"/>
        </w:rPr>
        <w:t>華，戶化翻。</w:t>
      </w:r>
      <w:r w:rsidR="00934453" w:rsidRPr="00932A72">
        <w:rPr>
          <w:rStyle w:val="01Text"/>
          <w:rFonts w:asciiTheme="minorEastAsia" w:eastAsiaTheme="minorEastAsia"/>
          <w:sz w:val="21"/>
        </w:rPr>
        <w:t>過襄陽，說衞公直曰︰</w:t>
      </w:r>
      <w:r w:rsidR="000232D5">
        <w:rPr>
          <w:rStyle w:val="01Text"/>
          <w:rFonts w:asciiTheme="minorEastAsia" w:eastAsiaTheme="minorEastAsia"/>
          <w:sz w:val="21"/>
        </w:rPr>
        <w:t>「</w:t>
      </w:r>
      <w:r w:rsidR="00934453" w:rsidRPr="00932A72">
        <w:rPr>
          <w:rStyle w:val="01Text"/>
          <w:rFonts w:asciiTheme="minorEastAsia" w:eastAsiaTheme="minorEastAsia"/>
          <w:sz w:val="21"/>
        </w:rPr>
        <w:t>梁主旣失江南諸郡，</w:t>
      </w:r>
      <w:r w:rsidR="00934453" w:rsidRPr="00932A72">
        <w:rPr>
          <w:rFonts w:asciiTheme="minorEastAsia" w:eastAsiaTheme="minorEastAsia"/>
        </w:rPr>
        <w:t>吳明徹、章昭達再攻梁，江南諸郡皆為陳所取。說，式芮翻。</w:t>
      </w:r>
      <w:r w:rsidR="00934453" w:rsidRPr="00932A72">
        <w:rPr>
          <w:rStyle w:val="01Text"/>
          <w:rFonts w:asciiTheme="minorEastAsia" w:eastAsiaTheme="minorEastAsia"/>
          <w:sz w:val="21"/>
        </w:rPr>
        <w:t>民少國貧；朝廷興亡繼絕，理宜資贍，望借數州以資梁國。</w:t>
      </w:r>
      <w:r w:rsidR="000232D5">
        <w:rPr>
          <w:rStyle w:val="01Text"/>
          <w:rFonts w:asciiTheme="minorEastAsia" w:eastAsiaTheme="minorEastAsia"/>
          <w:sz w:val="21"/>
        </w:rPr>
        <w:t>」</w:t>
      </w:r>
      <w:r w:rsidR="00934453" w:rsidRPr="00932A72">
        <w:rPr>
          <w:rStyle w:val="01Text"/>
          <w:rFonts w:asciiTheme="minorEastAsia" w:eastAsiaTheme="minorEastAsia"/>
          <w:sz w:val="21"/>
        </w:rPr>
        <w:t>直然之，遣使言狀，周主詔以基、平、鄀三州與之。</w:t>
      </w:r>
      <w:r w:rsidR="00934453" w:rsidRPr="00932A72">
        <w:rPr>
          <w:rFonts w:asciiTheme="minorEastAsia" w:eastAsiaTheme="minorEastAsia"/>
        </w:rPr>
        <w:t>五代志︰竟陵郡豐鄕縣，西魏置基州及章山郡。又，竟陵郡樂鄕縣，舊置武寧郡，西魏置鄀州。又，南郡紫陵縣，其城南面，梁置鄀州。今周以與梁者，蓋武寧之鄀州也。當陽縣，後周置平州。少，詩沼翻。贍，昌豔翻。使，疏吏翻。鄀，音若。</w:t>
      </w:r>
    </w:p>
    <w:p w:rsidR="00934453" w:rsidRPr="00932A72" w:rsidRDefault="00934453" w:rsidP="0013378F">
      <w:pPr>
        <w:pStyle w:val="1"/>
        <w:pageBreakBefore/>
        <w:spacing w:before="0" w:after="0" w:line="240" w:lineRule="auto"/>
        <w:rPr>
          <w:rFonts w:asciiTheme="minorEastAsia"/>
        </w:rPr>
      </w:pPr>
      <w:bookmarkStart w:id="146" w:name="Top_of_part0177_xhtml"/>
      <w:bookmarkStart w:id="147" w:name="_Toc23771768"/>
      <w:bookmarkStart w:id="148" w:name="_Toc33001202"/>
      <w:r w:rsidRPr="00932A72">
        <w:rPr>
          <w:rFonts w:asciiTheme="minorEastAsia"/>
        </w:rPr>
        <w:t>資治通鑑卷第一百七十一</w:t>
      </w:r>
      <w:bookmarkEnd w:id="146"/>
      <w:bookmarkEnd w:id="147"/>
      <w:bookmarkEnd w:id="148"/>
    </w:p>
    <w:p w:rsidR="00934453" w:rsidRPr="00932A72" w:rsidRDefault="00934453" w:rsidP="0013378F">
      <w:pPr>
        <w:pStyle w:val="2"/>
        <w:spacing w:before="0" w:after="0" w:line="240" w:lineRule="auto"/>
        <w:rPr>
          <w:rFonts w:asciiTheme="minorEastAsia" w:eastAsiaTheme="minorEastAsia"/>
        </w:rPr>
      </w:pPr>
      <w:bookmarkStart w:id="149" w:name="Chen_Ji_Wu_Qi_Xuan_Yi_Zhi_Xu__Re"/>
      <w:bookmarkStart w:id="150" w:name="_Toc23771769"/>
      <w:bookmarkStart w:id="151" w:name="_Toc33001203"/>
      <w:r w:rsidRPr="00932A72">
        <w:rPr>
          <w:rStyle w:val="03Text"/>
          <w:rFonts w:asciiTheme="minorEastAsia" w:eastAsiaTheme="minorEastAsia"/>
        </w:rPr>
        <w:t>陳紀五</w:t>
      </w:r>
      <w:r w:rsidRPr="00932A72">
        <w:rPr>
          <w:rFonts w:asciiTheme="minorEastAsia" w:eastAsiaTheme="minorEastAsia"/>
        </w:rPr>
        <w:t>起玄黓執徐</w:t>
      </w:r>
      <w:r w:rsidR="00046F27" w:rsidRPr="00932A72">
        <w:rPr>
          <w:rFonts w:asciiTheme="minorEastAsia" w:eastAsiaTheme="minorEastAsia"/>
        </w:rPr>
        <w:t>（</w:t>
      </w:r>
      <w:r w:rsidRPr="00932A72">
        <w:rPr>
          <w:rFonts w:asciiTheme="minorEastAsia" w:eastAsiaTheme="minorEastAsia"/>
        </w:rPr>
        <w:t>壬辰</w:t>
      </w:r>
      <w:r w:rsidR="00046F27" w:rsidRPr="00932A72">
        <w:rPr>
          <w:rFonts w:asciiTheme="minorEastAsia" w:eastAsiaTheme="minorEastAsia"/>
        </w:rPr>
        <w:t>）</w:t>
      </w:r>
      <w:r w:rsidRPr="00932A72">
        <w:rPr>
          <w:rFonts w:asciiTheme="minorEastAsia" w:eastAsiaTheme="minorEastAsia"/>
        </w:rPr>
        <w:t>，盡閼逢敦牂</w:t>
      </w:r>
      <w:r w:rsidR="00046F27" w:rsidRPr="00932A72">
        <w:rPr>
          <w:rFonts w:asciiTheme="minorEastAsia" w:eastAsiaTheme="minorEastAsia"/>
        </w:rPr>
        <w:t>（</w:t>
      </w:r>
      <w:r w:rsidRPr="00932A72">
        <w:rPr>
          <w:rFonts w:asciiTheme="minorEastAsia" w:eastAsiaTheme="minorEastAsia"/>
        </w:rPr>
        <w:t>甲午</w:t>
      </w:r>
      <w:r w:rsidR="00046F27" w:rsidRPr="00932A72">
        <w:rPr>
          <w:rFonts w:asciiTheme="minorEastAsia" w:eastAsiaTheme="minorEastAsia"/>
        </w:rPr>
        <w:t>）</w:t>
      </w:r>
      <w:r w:rsidRPr="00932A72">
        <w:rPr>
          <w:rFonts w:asciiTheme="minorEastAsia" w:eastAsiaTheme="minorEastAsia"/>
        </w:rPr>
        <w:t>，凡三年。</w:t>
      </w:r>
      <w:bookmarkEnd w:id="149"/>
      <w:bookmarkEnd w:id="150"/>
      <w:bookmarkEnd w:id="151"/>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高宗宣皇帝上之下</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太建四年</w:t>
      </w:r>
      <w:r w:rsidR="00046F27" w:rsidRPr="00932A72">
        <w:rPr>
          <w:rFonts w:asciiTheme="minorEastAsia" w:eastAsiaTheme="minorEastAsia" w:hAnsi="宋体" w:cs="宋体" w:hint="eastAsia"/>
        </w:rPr>
        <w:t>（</w:t>
      </w:r>
      <w:r w:rsidR="00934453" w:rsidRPr="00932A72">
        <w:rPr>
          <w:rFonts w:asciiTheme="minorEastAsia" w:eastAsiaTheme="minorEastAsia"/>
        </w:rPr>
        <w:t>壬辰、五七二</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春，正月，丙午，以尚書僕射徐陵為左僕射，</w:t>
      </w:r>
      <w:r w:rsidR="00934453" w:rsidRPr="00932A72">
        <w:rPr>
          <w:rStyle w:val="00Text"/>
          <w:rFonts w:asciiTheme="minorEastAsia"/>
        </w:rPr>
        <w:t>尚書置二僕射，分為左、右；若省一僕射，則止稱僕射。</w:t>
      </w:r>
      <w:r w:rsidR="00934453" w:rsidRPr="00932A72">
        <w:rPr>
          <w:rFonts w:asciiTheme="minorEastAsia"/>
        </w:rPr>
        <w:t>中書監王勱為右僕射。</w:t>
      </w:r>
      <w:r w:rsidR="00934453" w:rsidRPr="00932A72">
        <w:rPr>
          <w:rStyle w:val="00Text"/>
          <w:rFonts w:asciiTheme="minorEastAsia"/>
        </w:rPr>
        <w:t>勱，莫敗翻。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己巳，齊主祀南郊。</w:t>
      </w:r>
      <w:r w:rsidR="00934453" w:rsidRPr="00932A72">
        <w:rPr>
          <w:rFonts w:asciiTheme="minorEastAsia" w:eastAsiaTheme="minorEastAsia"/>
        </w:rPr>
        <w:t>五代志︰後齊制︰圜丘、方澤並三年一祭，謂之禘祀。其南、北郊則歲一祀，皆以正月上辛。今書己巳，似致齋之日為始也。南郊，為壇於國南，廣輪三十六尺，高九尺，四面各一陛，為三壝，內壝去壇二十五步，中壝、外壝相去如內壝，四面各通一門。又為大營於外壝之外，廣輪二百七十步，營壍廣一丈，深八尺，四面各一門。又為燎壇於中壝之外丙地，廣輪二十七尺，高一尺八寸，四面各一陛。祀所感帝靈威仰於壇，以高祖神武皇帝配。禮用四圭，有邸幣，各如方色。其上帝及配帝，各用騂特牲一。</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庚午，上享太廟。</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辛未，齊主贈瑯邪王儼為楚恭哀帝以慰太后心，</w:t>
      </w:r>
      <w:r w:rsidR="00934453" w:rsidRPr="00932A72">
        <w:rPr>
          <w:rStyle w:val="00Text"/>
          <w:rFonts w:asciiTheme="minorEastAsia"/>
        </w:rPr>
        <w:t>儼死，見上卷上年。</w:t>
      </w:r>
      <w:r w:rsidR="00934453" w:rsidRPr="00932A72">
        <w:rPr>
          <w:rFonts w:asciiTheme="minorEastAsia"/>
        </w:rPr>
        <w:t>又以儼妃李氏為楚帝后。</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二月，癸酉，周遣大將軍昌城公深聘於突厥，</w:t>
      </w:r>
      <w:r w:rsidR="00934453" w:rsidRPr="00932A72">
        <w:rPr>
          <w:rFonts w:asciiTheme="minorEastAsia" w:eastAsiaTheme="minorEastAsia"/>
        </w:rPr>
        <w:t>厥，九勿翻。</w:t>
      </w:r>
      <w:r w:rsidR="00934453" w:rsidRPr="00932A72">
        <w:rPr>
          <w:rStyle w:val="01Text"/>
          <w:rFonts w:asciiTheme="minorEastAsia" w:eastAsiaTheme="minorEastAsia"/>
          <w:sz w:val="21"/>
        </w:rPr>
        <w:t>司賓李除、小賓部賀遂禮聘於齊。</w:t>
      </w:r>
      <w:r w:rsidR="00934453" w:rsidRPr="00932A72">
        <w:rPr>
          <w:rFonts w:asciiTheme="minorEastAsia" w:eastAsiaTheme="minorEastAsia"/>
        </w:rPr>
        <w:t>後周倣成周之制以建官，司賓，蓋周官大行人之職；小賓部，其小行人之職歟？杜佑曰︰後周秋官之屬有小賓部下大夫、上士。</w:t>
      </w:r>
      <w:r w:rsidR="00934453" w:rsidRPr="00932A72">
        <w:rPr>
          <w:rStyle w:val="01Text"/>
          <w:rFonts w:asciiTheme="minorEastAsia" w:eastAsiaTheme="minorEastAsia"/>
          <w:sz w:val="21"/>
        </w:rPr>
        <w:t>深，護之子也。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己卯，齊以衞菩薩為太尉。</w:t>
      </w:r>
      <w:r w:rsidR="00934453" w:rsidRPr="00932A72">
        <w:rPr>
          <w:rFonts w:asciiTheme="minorEastAsia" w:eastAsiaTheme="minorEastAsia"/>
        </w:rPr>
        <w:t>菩，薄胡翻。薩，桑割翻。考異曰︰北齊書、北史並同。不知菩薩何人，亦不言何官。</w:t>
      </w:r>
      <w:r w:rsidR="00934453" w:rsidRPr="00932A72">
        <w:rPr>
          <w:rStyle w:val="01Text"/>
          <w:rFonts w:asciiTheme="minorEastAsia" w:eastAsiaTheme="minorEastAsia"/>
          <w:sz w:val="21"/>
        </w:rPr>
        <w:t>辛巳，以幷省吏部尚書高元海為尚書左僕射。</w:t>
      </w:r>
      <w:r w:rsidR="00934453" w:rsidRPr="00932A72">
        <w:rPr>
          <w:rFonts w:asciiTheme="minorEastAsia" w:eastAsiaTheme="minorEastAsia"/>
        </w:rPr>
        <w:t>自元魏置諸道行臺，各置令、僕、尚書等官。齊神武破爾朱兆，得晉陽，建大丞相府而居之；文宣受禪，遂置尚書省。</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乙酉，封皇子叔卿為建安王。</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庚寅，齊以尚書左僕射唐邕為尚書令，侍中祖珽為左僕射。</w:t>
      </w:r>
      <w:r w:rsidR="00934453" w:rsidRPr="00932A72">
        <w:rPr>
          <w:rStyle w:val="00Text"/>
          <w:rFonts w:asciiTheme="minorEastAsia"/>
        </w:rPr>
        <w:t>珽，他鼎翻。</w:t>
      </w:r>
      <w:r w:rsidR="00934453" w:rsidRPr="00932A72">
        <w:rPr>
          <w:rFonts w:asciiTheme="minorEastAsia"/>
        </w:rPr>
        <w:t>初，胡太后旣幽於北宮，</w:t>
      </w:r>
      <w:r w:rsidR="00934453" w:rsidRPr="00932A72">
        <w:rPr>
          <w:rStyle w:val="00Text"/>
          <w:rFonts w:asciiTheme="minorEastAsia"/>
        </w:rPr>
        <w:t>事見上卷上年。</w:t>
      </w:r>
      <w:r w:rsidR="00934453" w:rsidRPr="00932A72">
        <w:rPr>
          <w:rFonts w:asciiTheme="minorEastAsia"/>
        </w:rPr>
        <w:t>珽欲以陸令萱為太后，為令萱言魏保太后故事。</w:t>
      </w:r>
      <w:r w:rsidR="00934453" w:rsidRPr="00932A72">
        <w:rPr>
          <w:rStyle w:val="00Text"/>
          <w:rFonts w:asciiTheme="minorEastAsia"/>
        </w:rPr>
        <w:t>保太后，事見百二十卷宋帝元嘉二年。為令之為，于偽翻。</w:t>
      </w:r>
      <w:r w:rsidR="00934453" w:rsidRPr="00932A72">
        <w:rPr>
          <w:rFonts w:asciiTheme="minorEastAsia"/>
        </w:rPr>
        <w:t>且謂人曰︰</w:t>
      </w:r>
      <w:r w:rsidR="000232D5">
        <w:rPr>
          <w:rFonts w:asciiTheme="minorEastAsia"/>
        </w:rPr>
        <w:t>「</w:t>
      </w:r>
      <w:r w:rsidR="00934453" w:rsidRPr="00932A72">
        <w:rPr>
          <w:rFonts w:asciiTheme="minorEastAsia"/>
        </w:rPr>
        <w:t>陸雖婦人，然實雄傑，自女媧以來，未之有也。</w:t>
      </w:r>
      <w:r w:rsidR="000232D5">
        <w:rPr>
          <w:rFonts w:asciiTheme="minorEastAsia"/>
        </w:rPr>
        <w:t>」</w:t>
      </w:r>
      <w:r w:rsidR="00934453" w:rsidRPr="00932A72">
        <w:rPr>
          <w:rStyle w:val="00Text"/>
          <w:rFonts w:asciiTheme="minorEastAsia"/>
        </w:rPr>
        <w:t>司馬貞曰︰女媧亦風姓，有神聖之德，代宓羲立，號曰女希氏。蓋宓羲之後已經數世，金木輪環，周而復始也。孫愐曰︰女媧，古女后也。媧，古華翻。</w:t>
      </w:r>
      <w:r w:rsidR="00934453" w:rsidRPr="00932A72">
        <w:rPr>
          <w:rFonts w:asciiTheme="minorEastAsia"/>
        </w:rPr>
        <w:t>令萱亦謂珽為</w:t>
      </w:r>
      <w:r w:rsidR="000232D5">
        <w:rPr>
          <w:rFonts w:asciiTheme="minorEastAsia"/>
        </w:rPr>
        <w:t>「</w:t>
      </w:r>
      <w:r w:rsidR="00934453" w:rsidRPr="00932A72">
        <w:rPr>
          <w:rFonts w:asciiTheme="minorEastAsia"/>
        </w:rPr>
        <w:t>國師</w:t>
      </w:r>
      <w:r w:rsidR="000232D5">
        <w:rPr>
          <w:rFonts w:asciiTheme="minorEastAsia"/>
        </w:rPr>
        <w:t>」</w:t>
      </w:r>
      <w:r w:rsidR="00934453" w:rsidRPr="00932A72">
        <w:rPr>
          <w:rFonts w:asciiTheme="minorEastAsia"/>
        </w:rPr>
        <w:t>、</w:t>
      </w:r>
      <w:r w:rsidR="000232D5">
        <w:rPr>
          <w:rFonts w:asciiTheme="minorEastAsia"/>
        </w:rPr>
        <w:t>「</w:t>
      </w:r>
      <w:r w:rsidR="00934453" w:rsidRPr="00932A72">
        <w:rPr>
          <w:rFonts w:asciiTheme="minorEastAsia"/>
        </w:rPr>
        <w:t>國寶</w:t>
      </w:r>
      <w:r w:rsidR="000232D5">
        <w:rPr>
          <w:rFonts w:asciiTheme="minorEastAsia"/>
        </w:rPr>
        <w:t>」</w:t>
      </w:r>
      <w:r w:rsidR="00934453" w:rsidRPr="00932A72">
        <w:rPr>
          <w:rFonts w:asciiTheme="minorEastAsia"/>
        </w:rPr>
        <w:t>，由是得僕射。</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三月，癸卯朔，日有食之。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初，周太祖為魏相，立左右十二軍，總屬相府；太祖殂，皆受晉公護處分，</w:t>
      </w:r>
      <w:r w:rsidR="00934453" w:rsidRPr="00932A72">
        <w:rPr>
          <w:rFonts w:asciiTheme="minorEastAsia" w:eastAsiaTheme="minorEastAsia"/>
        </w:rPr>
        <w:t>立十二軍事見百六十二卷梁簡文帝大寶元年。敬帝太平元年，周太祖殂，十二軍受護處分，始是年也。世祖天嘉元年，護歸政於周世宗，寔武成元年，護猶總軍旅。次年，護弒世宗，立高祖，改元保定，政悉歸護。事具百六十六卷至百六十八卷。</w:t>
      </w:r>
      <w:r w:rsidR="000232D5">
        <w:rPr>
          <w:rFonts w:asciiTheme="minorEastAsia" w:eastAsiaTheme="minorEastAsia"/>
        </w:rPr>
        <w:t>『</w:t>
      </w:r>
      <w:r w:rsidR="00934453" w:rsidRPr="00932A72">
        <w:rPr>
          <w:rFonts w:asciiTheme="minorEastAsia" w:eastAsiaTheme="minorEastAsia"/>
        </w:rPr>
        <w:t>鄒︰按上並下文，事具，當作</w:t>
      </w:r>
      <w:r w:rsidR="000232D5">
        <w:rPr>
          <w:rFonts w:asciiTheme="minorEastAsia" w:eastAsiaTheme="minorEastAsia"/>
        </w:rPr>
        <w:t>「</w:t>
      </w:r>
      <w:r w:rsidR="00934453" w:rsidRPr="00932A72">
        <w:rPr>
          <w:rFonts w:asciiTheme="minorEastAsia" w:eastAsiaTheme="minorEastAsia"/>
        </w:rPr>
        <w:t>事見</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Fonts w:asciiTheme="minorEastAsia" w:eastAsiaTheme="minorEastAsia"/>
        </w:rPr>
        <w:t>相，息亮翻。處，昌呂翻。分，扶問翻。</w:t>
      </w:r>
      <w:r w:rsidR="00934453" w:rsidRPr="00932A72">
        <w:rPr>
          <w:rStyle w:val="01Text"/>
          <w:rFonts w:asciiTheme="minorEastAsia" w:eastAsiaTheme="minorEastAsia"/>
          <w:sz w:val="21"/>
        </w:rPr>
        <w:t>凡所徵發，非護書不行。護第屯兵侍衞，盛於宮闕。諸子、僚屬皆貪殘恣橫，</w:t>
      </w:r>
      <w:r w:rsidR="00934453" w:rsidRPr="00932A72">
        <w:rPr>
          <w:rFonts w:asciiTheme="minorEastAsia" w:eastAsiaTheme="minorEastAsia"/>
        </w:rPr>
        <w:t>橫，戶孟翻。</w:t>
      </w:r>
      <w:r w:rsidR="00934453" w:rsidRPr="00932A72">
        <w:rPr>
          <w:rStyle w:val="01Text"/>
          <w:rFonts w:asciiTheme="minorEastAsia" w:eastAsiaTheme="minorEastAsia"/>
          <w:sz w:val="21"/>
        </w:rPr>
        <w:t>士民患之。周主深自晦匿，無所關預，人不測其淺深。</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護問稍伯大夫庾季才曰︰</w:t>
      </w:r>
      <w:r w:rsidR="000232D5">
        <w:rPr>
          <w:rStyle w:val="01Text"/>
          <w:rFonts w:asciiTheme="minorEastAsia" w:eastAsiaTheme="minorEastAsia"/>
          <w:sz w:val="21"/>
        </w:rPr>
        <w:t>「</w:t>
      </w:r>
      <w:r w:rsidRPr="00932A72">
        <w:rPr>
          <w:rStyle w:val="01Text"/>
          <w:rFonts w:asciiTheme="minorEastAsia" w:eastAsiaTheme="minorEastAsia"/>
          <w:sz w:val="21"/>
        </w:rPr>
        <w:t>比日天道何如？</w:t>
      </w:r>
      <w:r w:rsidR="000232D5">
        <w:rPr>
          <w:rStyle w:val="01Text"/>
          <w:rFonts w:asciiTheme="minorEastAsia" w:eastAsiaTheme="minorEastAsia"/>
          <w:sz w:val="21"/>
        </w:rPr>
        <w:t>」</w:t>
      </w:r>
      <w:r w:rsidRPr="00932A72">
        <w:rPr>
          <w:rFonts w:asciiTheme="minorEastAsia" w:eastAsiaTheme="minorEastAsia"/>
        </w:rPr>
        <w:t>後周稍伯，蓋周官稍人之職。周官稍人，主為縣師令都鄙丘甸之政。距王城三百里曰稍。杜佑曰︰後周地官之屬，有每方稍伯，中大夫。又每遂有小稍伯、稍大夫，皆下大夫。又有小稍伯、稍正，上士、中士。庾季才明於天文，故護問之。稍，所敎翻。比，毗至翻。</w:t>
      </w:r>
      <w:r w:rsidRPr="00932A72">
        <w:rPr>
          <w:rStyle w:val="01Text"/>
          <w:rFonts w:asciiTheme="minorEastAsia" w:eastAsiaTheme="minorEastAsia"/>
          <w:sz w:val="21"/>
        </w:rPr>
        <w:t>季才對曰︰</w:t>
      </w:r>
      <w:r w:rsidR="000232D5">
        <w:rPr>
          <w:rStyle w:val="01Text"/>
          <w:rFonts w:asciiTheme="minorEastAsia" w:eastAsiaTheme="minorEastAsia"/>
          <w:sz w:val="21"/>
        </w:rPr>
        <w:t>「</w:t>
      </w:r>
      <w:r w:rsidRPr="00932A72">
        <w:rPr>
          <w:rStyle w:val="01Text"/>
          <w:rFonts w:asciiTheme="minorEastAsia" w:eastAsiaTheme="minorEastAsia"/>
          <w:sz w:val="21"/>
        </w:rPr>
        <w:t>荷恩深厚，敢不盡言？頃上台有變，</w:t>
      </w:r>
      <w:r w:rsidRPr="00932A72">
        <w:rPr>
          <w:rFonts w:asciiTheme="minorEastAsia" w:eastAsiaTheme="minorEastAsia"/>
        </w:rPr>
        <w:t>荷，下可翻。隋志曰︰三台六星，兩兩而居，起文昌，列招搖，三公之位也。西近文昌二星，謂之上台。</w:t>
      </w:r>
      <w:r w:rsidRPr="00932A72">
        <w:rPr>
          <w:rStyle w:val="01Text"/>
          <w:rFonts w:asciiTheme="minorEastAsia" w:eastAsiaTheme="minorEastAsia"/>
          <w:sz w:val="21"/>
        </w:rPr>
        <w:t>公宜歸政天子，請老私門。此則享期頤之壽，</w:t>
      </w:r>
      <w:r w:rsidRPr="00932A72">
        <w:rPr>
          <w:rFonts w:asciiTheme="minorEastAsia" w:eastAsiaTheme="minorEastAsia"/>
        </w:rPr>
        <w:t>曲禮︰百年日期頤。鄭玄曰︰，期，猶要也；頤，養也。</w:t>
      </w:r>
      <w:r w:rsidRPr="00932A72">
        <w:rPr>
          <w:rStyle w:val="01Text"/>
          <w:rFonts w:asciiTheme="minorEastAsia" w:eastAsiaTheme="minorEastAsia"/>
          <w:sz w:val="21"/>
        </w:rPr>
        <w:t>受旦、奭之美，</w:t>
      </w:r>
      <w:r w:rsidRPr="00932A72">
        <w:rPr>
          <w:rFonts w:asciiTheme="minorEastAsia" w:eastAsiaTheme="minorEastAsia"/>
        </w:rPr>
        <w:t>周公旦、召公奭。</w:t>
      </w:r>
      <w:r w:rsidRPr="00932A72">
        <w:rPr>
          <w:rStyle w:val="01Text"/>
          <w:rFonts w:asciiTheme="minorEastAsia" w:eastAsiaTheme="minorEastAsia"/>
          <w:sz w:val="21"/>
        </w:rPr>
        <w:t>子孫常為藩屛。</w:t>
      </w:r>
      <w:r w:rsidRPr="00932A72">
        <w:rPr>
          <w:rFonts w:asciiTheme="minorEastAsia" w:eastAsiaTheme="minorEastAsia"/>
        </w:rPr>
        <w:t>屛，必郢翻。</w:t>
      </w:r>
      <w:r w:rsidRPr="00932A72">
        <w:rPr>
          <w:rStyle w:val="01Text"/>
          <w:rFonts w:asciiTheme="minorEastAsia" w:eastAsiaTheme="minorEastAsia"/>
          <w:sz w:val="21"/>
        </w:rPr>
        <w:t>不然，非復所知。</w:t>
      </w:r>
      <w:r w:rsidR="000232D5">
        <w:rPr>
          <w:rStyle w:val="01Text"/>
          <w:rFonts w:asciiTheme="minorEastAsia" w:eastAsiaTheme="minorEastAsia"/>
          <w:sz w:val="21"/>
        </w:rPr>
        <w:t>」</w:t>
      </w:r>
      <w:r w:rsidRPr="00932A72">
        <w:rPr>
          <w:rFonts w:asciiTheme="minorEastAsia" w:eastAsiaTheme="minorEastAsia"/>
        </w:rPr>
        <w:t>復，扶又翻。</w:t>
      </w:r>
      <w:r w:rsidRPr="00932A72">
        <w:rPr>
          <w:rStyle w:val="01Text"/>
          <w:rFonts w:asciiTheme="minorEastAsia" w:eastAsiaTheme="minorEastAsia"/>
          <w:sz w:val="21"/>
        </w:rPr>
        <w:t>護沈吟久之，曰︰</w:t>
      </w:r>
      <w:r w:rsidR="000232D5">
        <w:rPr>
          <w:rStyle w:val="01Text"/>
          <w:rFonts w:asciiTheme="minorEastAsia" w:eastAsiaTheme="minorEastAsia"/>
          <w:sz w:val="21"/>
        </w:rPr>
        <w:t>「</w:t>
      </w:r>
      <w:r w:rsidRPr="00932A72">
        <w:rPr>
          <w:rStyle w:val="01Text"/>
          <w:rFonts w:asciiTheme="minorEastAsia" w:eastAsiaTheme="minorEastAsia"/>
          <w:sz w:val="21"/>
        </w:rPr>
        <w:t>吾本志如此，但辭未獲免耳。</w:t>
      </w:r>
      <w:r w:rsidRPr="00932A72">
        <w:rPr>
          <w:rFonts w:asciiTheme="minorEastAsia" w:eastAsiaTheme="minorEastAsia"/>
        </w:rPr>
        <w:t>沈，持林翻。沈吟者，深味其言，微發於聲而不能自決之貌。</w:t>
      </w:r>
      <w:r w:rsidRPr="00932A72">
        <w:rPr>
          <w:rStyle w:val="01Text"/>
          <w:rFonts w:asciiTheme="minorEastAsia" w:eastAsiaTheme="minorEastAsia"/>
          <w:sz w:val="21"/>
        </w:rPr>
        <w:t>公旣為王官，可依朝例，</w:t>
      </w:r>
      <w:r w:rsidRPr="00932A72">
        <w:rPr>
          <w:rFonts w:asciiTheme="minorEastAsia" w:eastAsiaTheme="minorEastAsia"/>
        </w:rPr>
        <w:t>朝，直遙翻；下同。</w:t>
      </w:r>
      <w:r w:rsidRPr="00932A72">
        <w:rPr>
          <w:rStyle w:val="01Text"/>
          <w:rFonts w:asciiTheme="minorEastAsia" w:eastAsiaTheme="minorEastAsia"/>
          <w:sz w:val="21"/>
        </w:rPr>
        <w:t>無煩別參寡人也。</w:t>
      </w:r>
      <w:r w:rsidR="000232D5">
        <w:rPr>
          <w:rStyle w:val="01Text"/>
          <w:rFonts w:asciiTheme="minorEastAsia" w:eastAsiaTheme="minorEastAsia"/>
          <w:sz w:val="21"/>
        </w:rPr>
        <w:t>」</w:t>
      </w:r>
      <w:r w:rsidRPr="00932A72">
        <w:rPr>
          <w:rStyle w:val="01Text"/>
          <w:rFonts w:asciiTheme="minorEastAsia" w:eastAsiaTheme="minorEastAsia"/>
          <w:sz w:val="21"/>
        </w:rPr>
        <w:t>自是疏之。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衞公直，帝之母弟也，深昵於護；及沌口之敗，</w:t>
      </w:r>
      <w:r w:rsidRPr="00932A72">
        <w:rPr>
          <w:rFonts w:asciiTheme="minorEastAsia" w:eastAsiaTheme="minorEastAsia"/>
        </w:rPr>
        <w:t>沌口敗，事見上卷臨海王光大二年。昵，尼質翻。沌，柱兗翻。</w:t>
      </w:r>
      <w:r w:rsidRPr="00932A72">
        <w:rPr>
          <w:rStyle w:val="01Text"/>
          <w:rFonts w:asciiTheme="minorEastAsia" w:eastAsiaTheme="minorEastAsia"/>
          <w:sz w:val="21"/>
        </w:rPr>
        <w:t>坐免官，由是怨護，勸帝誅之，冀得其位。帝乃密與直及右宮伯中大夫宇文神舉、內史下大夫太原王軌、右侍上士宇文孝伯謀之。</w:t>
      </w:r>
      <w:r w:rsidRPr="00932A72">
        <w:rPr>
          <w:rFonts w:asciiTheme="minorEastAsia" w:eastAsiaTheme="minorEastAsia"/>
        </w:rPr>
        <w:t>周官，宮伯掌王宮宿衞次舍之職事。內史掌詔王爵祿、廢置、殺生、予奪之法，命諸侯、孤、卿、大夫，則策命之。凡四方之事書，內史讀之。後周蓋髣髴其意以置官。至隋諱</w:t>
      </w:r>
      <w:r w:rsidR="000232D5">
        <w:rPr>
          <w:rFonts w:asciiTheme="minorEastAsia" w:eastAsiaTheme="minorEastAsia"/>
        </w:rPr>
        <w:t>「</w:t>
      </w:r>
      <w:r w:rsidRPr="00932A72">
        <w:rPr>
          <w:rFonts w:asciiTheme="minorEastAsia" w:eastAsiaTheme="minorEastAsia"/>
        </w:rPr>
        <w:t>忠</w:t>
      </w:r>
      <w:r w:rsidR="000232D5">
        <w:rPr>
          <w:rFonts w:asciiTheme="minorEastAsia" w:eastAsiaTheme="minorEastAsia"/>
        </w:rPr>
        <w:t>」</w:t>
      </w:r>
      <w:r w:rsidRPr="00932A72">
        <w:rPr>
          <w:rFonts w:asciiTheme="minorEastAsia" w:eastAsiaTheme="minorEastAsia"/>
        </w:rPr>
        <w:t>字，以中書為內史，其位任尤重。左、右侍亦倣周官侍御以置官而刱其名。五代志︰周置左、右宮伯，掌侍衞之禁，各更直於內，小宮伯貳之，臨朝則在前侍之首，行則夾路車左右。中侍，掌御寢之禁；左、右侍，陪中侍之後。左、右前侍，掌御寢南門之左右；左、右後侍，掌寢北門之左右。杜佑曰︰周制︰宮伯，中大夫，屬天官；內史，屬春官，有中大夫、下大夫。</w:t>
      </w:r>
      <w:r w:rsidRPr="00932A72">
        <w:rPr>
          <w:rStyle w:val="01Text"/>
          <w:rFonts w:asciiTheme="minorEastAsia" w:eastAsiaTheme="minorEastAsia"/>
          <w:sz w:val="21"/>
        </w:rPr>
        <w:t>神舉，顯和之子；孝伯，安化公深之子也。</w:t>
      </w:r>
      <w:r w:rsidRPr="00932A72">
        <w:rPr>
          <w:rFonts w:asciiTheme="minorEastAsia" w:eastAsiaTheme="minorEastAsia"/>
        </w:rPr>
        <w:t>安化公書爵，以別護子深。安化郡，唐之慶州。</w:t>
      </w:r>
    </w:p>
    <w:p w:rsidR="00934453" w:rsidRPr="00932A72" w:rsidRDefault="00934453" w:rsidP="0013378F">
      <w:pPr>
        <w:rPr>
          <w:rFonts w:asciiTheme="minorEastAsia"/>
        </w:rPr>
      </w:pPr>
      <w:r w:rsidRPr="00932A72">
        <w:rPr>
          <w:rFonts w:asciiTheme="minorEastAsia"/>
        </w:rPr>
        <w:t>帝每於禁中見護，常行家人禮，</w:t>
      </w:r>
      <w:r w:rsidRPr="00932A72">
        <w:rPr>
          <w:rStyle w:val="00Text"/>
          <w:rFonts w:asciiTheme="minorEastAsia"/>
        </w:rPr>
        <w:t>以兄弟齒。</w:t>
      </w:r>
      <w:r w:rsidRPr="00932A72">
        <w:rPr>
          <w:rFonts w:asciiTheme="minorEastAsia"/>
        </w:rPr>
        <w:t>太后賜護坐，帝立侍於旁。丙辰，護自同州還長安，帝御文安殿見之。因引護入含仁殿謁太后，且謂之曰︰</w:t>
      </w:r>
      <w:r w:rsidR="000232D5">
        <w:rPr>
          <w:rFonts w:asciiTheme="minorEastAsia"/>
        </w:rPr>
        <w:t>「</w:t>
      </w:r>
      <w:r w:rsidRPr="00932A72">
        <w:rPr>
          <w:rFonts w:asciiTheme="minorEastAsia"/>
        </w:rPr>
        <w:t>太后春秋高，頗好飲酒，</w:t>
      </w:r>
      <w:r w:rsidRPr="00932A72">
        <w:rPr>
          <w:rStyle w:val="00Text"/>
          <w:rFonts w:asciiTheme="minorEastAsia"/>
        </w:rPr>
        <w:t>好，呼到翻。</w:t>
      </w:r>
      <w:r w:rsidRPr="00932A72">
        <w:rPr>
          <w:rFonts w:asciiTheme="minorEastAsia"/>
        </w:rPr>
        <w:t>雖屢諫，未蒙垂納。兄今入朝，願更啓請。</w:t>
      </w:r>
      <w:r w:rsidR="000232D5">
        <w:rPr>
          <w:rFonts w:asciiTheme="minorEastAsia"/>
        </w:rPr>
        <w:t>」</w:t>
      </w:r>
      <w:r w:rsidRPr="00932A72">
        <w:rPr>
          <w:rFonts w:asciiTheme="minorEastAsia"/>
        </w:rPr>
        <w:t>因出懷中酒誥授之，</w:t>
      </w:r>
      <w:r w:rsidRPr="00932A72">
        <w:rPr>
          <w:rStyle w:val="00Text"/>
          <w:rFonts w:asciiTheme="minorEastAsia"/>
        </w:rPr>
        <w:t>周成王作酒誥，戒毋彝酒，毋敢崇飲。</w:t>
      </w:r>
      <w:r w:rsidRPr="00932A72">
        <w:rPr>
          <w:rFonts w:asciiTheme="minorEastAsia"/>
        </w:rPr>
        <w:t>曰︰</w:t>
      </w:r>
      <w:r w:rsidR="000232D5">
        <w:rPr>
          <w:rFonts w:asciiTheme="minorEastAsia"/>
        </w:rPr>
        <w:t>「</w:t>
      </w:r>
      <w:r w:rsidRPr="00932A72">
        <w:rPr>
          <w:rFonts w:asciiTheme="minorEastAsia"/>
        </w:rPr>
        <w:t>以此諫太后。</w:t>
      </w:r>
      <w:r w:rsidR="000232D5">
        <w:rPr>
          <w:rFonts w:asciiTheme="minorEastAsia"/>
        </w:rPr>
        <w:t>」</w:t>
      </w:r>
      <w:r w:rsidRPr="00932A72">
        <w:rPr>
          <w:rFonts w:asciiTheme="minorEastAsia"/>
        </w:rPr>
        <w:t>護旣入，如帝所戒讀酒誥；未畢，帝以玉珽自後擊之，</w:t>
      </w:r>
      <w:r w:rsidRPr="00932A72">
        <w:rPr>
          <w:rStyle w:val="00Text"/>
          <w:rFonts w:asciiTheme="minorEastAsia"/>
        </w:rPr>
        <w:t>記︰天子搢珽。鄭玄曰︰珽，亦笏也。珽之言珽然無所屈也。或謂之大圭，長三尺，杼上，終葵首。終葵首者，於杼上又廣其首如椎頭。隋志︰今制，珽長尺二寸、方而不折，以球玉為之。珽，他頂翻。</w:t>
      </w:r>
      <w:r w:rsidRPr="00932A72">
        <w:rPr>
          <w:rFonts w:asciiTheme="minorEastAsia"/>
        </w:rPr>
        <w:t>護踣於地。</w:t>
      </w:r>
      <w:r w:rsidRPr="00932A72">
        <w:rPr>
          <w:rStyle w:val="00Text"/>
          <w:rFonts w:asciiTheme="minorEastAsia"/>
        </w:rPr>
        <w:t>踣，蒲北翻。</w:t>
      </w:r>
      <w:r w:rsidRPr="00932A72">
        <w:rPr>
          <w:rFonts w:asciiTheme="minorEastAsia"/>
        </w:rPr>
        <w:t>帝令宦者何泉以御刀斫之，泉惶懼，斫不能傷。衞公直匿於戶內，躍出，斬之。時神舉等皆在外，更無知者。</w:t>
      </w:r>
      <w:r w:rsidRPr="00932A72">
        <w:rPr>
          <w:rStyle w:val="00Text"/>
          <w:rFonts w:asciiTheme="minorEastAsia"/>
        </w:rPr>
        <w:t>史言周主勇決。</w:t>
      </w:r>
    </w:p>
    <w:p w:rsidR="00934453" w:rsidRPr="00932A72" w:rsidRDefault="00934453" w:rsidP="0013378F">
      <w:pPr>
        <w:rPr>
          <w:rFonts w:asciiTheme="minorEastAsia"/>
        </w:rPr>
      </w:pPr>
      <w:r w:rsidRPr="00932A72">
        <w:rPr>
          <w:rFonts w:asciiTheme="minorEastAsia"/>
        </w:rPr>
        <w:t>帝召宮伯長孫覽等，告以護已誅，</w:t>
      </w:r>
      <w:r w:rsidRPr="00932A72">
        <w:rPr>
          <w:rStyle w:val="00Text"/>
          <w:rFonts w:asciiTheme="minorEastAsia"/>
        </w:rPr>
        <w:t>長，知兩翻。</w:t>
      </w:r>
      <w:r w:rsidRPr="00932A72">
        <w:rPr>
          <w:rFonts w:asciiTheme="minorEastAsia"/>
        </w:rPr>
        <w:t>令收護子柱國譚公會、大將軍莒公至、</w:t>
      </w:r>
      <w:r w:rsidRPr="00932A72">
        <w:rPr>
          <w:rStyle w:val="00Text"/>
          <w:rFonts w:asciiTheme="minorEastAsia"/>
        </w:rPr>
        <w:t>譚、莒，古國名。</w:t>
      </w:r>
      <w:r w:rsidRPr="00932A72">
        <w:rPr>
          <w:rFonts w:asciiTheme="minorEastAsia"/>
        </w:rPr>
        <w:t>崇業公靜、正平公乾嘉</w:t>
      </w:r>
      <w:r w:rsidRPr="00932A72">
        <w:rPr>
          <w:rStyle w:val="00Text"/>
          <w:rFonts w:asciiTheme="minorEastAsia"/>
        </w:rPr>
        <w:t>崇業、正平皆郡公。按隋書·帝紀，隨州有崇業郡，而志不載。五代志︰絳郡正平縣，舊置正平郡。</w:t>
      </w:r>
      <w:r w:rsidRPr="00932A72">
        <w:rPr>
          <w:rFonts w:asciiTheme="minorEastAsia"/>
        </w:rPr>
        <w:t>乃其弟乾基、乾光、乾蔚、乾祖、乾威</w:t>
      </w:r>
      <w:r w:rsidRPr="00932A72">
        <w:rPr>
          <w:rStyle w:val="00Text"/>
          <w:rFonts w:asciiTheme="minorEastAsia"/>
        </w:rPr>
        <w:t>蔚，紆勿翻。</w:t>
      </w:r>
      <w:r w:rsidRPr="00932A72">
        <w:rPr>
          <w:rFonts w:asciiTheme="minorEastAsia"/>
        </w:rPr>
        <w:t>幷柱國北地侯龍恩、龍恩弟大將軍萬壽、</w:t>
      </w:r>
      <w:r w:rsidRPr="00932A72">
        <w:rPr>
          <w:rStyle w:val="00Text"/>
          <w:rFonts w:asciiTheme="minorEastAsia"/>
        </w:rPr>
        <w:t>侯，姓也。</w:t>
      </w:r>
      <w:r w:rsidRPr="00932A72">
        <w:rPr>
          <w:rFonts w:asciiTheme="minorEastAsia"/>
        </w:rPr>
        <w:t>大將軍劉勇、中外府司錄尹公正、袁傑、</w:t>
      </w:r>
      <w:r w:rsidRPr="00932A72">
        <w:rPr>
          <w:rStyle w:val="00Text"/>
          <w:rFonts w:asciiTheme="minorEastAsia"/>
        </w:rPr>
        <w:t>護都督中外，故置中外府，其屬有長史、司馬、司錄。</w:t>
      </w:r>
      <w:r w:rsidRPr="00932A72">
        <w:rPr>
          <w:rFonts w:asciiTheme="minorEastAsia"/>
        </w:rPr>
        <w:t>膳部下大夫李安等，於殿中殺之。覽，稚之孫也。</w:t>
      </w:r>
      <w:r w:rsidRPr="00932A72">
        <w:rPr>
          <w:rStyle w:val="00Text"/>
          <w:rFonts w:asciiTheme="minorEastAsia"/>
        </w:rPr>
        <w:t>長孫稚著功名於正光、永安之間。</w:t>
      </w:r>
    </w:p>
    <w:p w:rsidR="00934453" w:rsidRPr="00932A72" w:rsidRDefault="00934453" w:rsidP="0013378F">
      <w:pPr>
        <w:rPr>
          <w:rFonts w:asciiTheme="minorEastAsia"/>
        </w:rPr>
      </w:pPr>
      <w:r w:rsidRPr="00932A72">
        <w:rPr>
          <w:rFonts w:asciiTheme="minorEastAsia"/>
        </w:rPr>
        <w:t>初，護旣殺趙貴等，</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等</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諸將多不自安</w:t>
      </w:r>
      <w:r w:rsidR="000232D5">
        <w:rPr>
          <w:rStyle w:val="00Text"/>
          <w:rFonts w:asciiTheme="minorEastAsia"/>
        </w:rPr>
        <w:t>」</w:t>
      </w:r>
      <w:r w:rsidRPr="00932A72">
        <w:rPr>
          <w:rStyle w:val="00Text"/>
          <w:rFonts w:asciiTheme="minorEastAsia"/>
        </w:rPr>
        <w:t>六字；乙十一行本同；孔本同；張校同。</w:t>
      </w:r>
      <w:r w:rsidR="000232D5">
        <w:rPr>
          <w:rStyle w:val="00Text"/>
          <w:rFonts w:asciiTheme="minorEastAsia"/>
        </w:rPr>
        <w:t>』</w:t>
      </w:r>
      <w:r w:rsidRPr="00932A72">
        <w:rPr>
          <w:rStyle w:val="00Text"/>
          <w:rFonts w:asciiTheme="minorEastAsia"/>
        </w:rPr>
        <w:t>護殺貴等，事見百六十七卷高祖永定元年。</w:t>
      </w:r>
      <w:r w:rsidRPr="00932A72">
        <w:rPr>
          <w:rFonts w:asciiTheme="minorEastAsia"/>
        </w:rPr>
        <w:t>侯龍恩為護所親，其從弟開府儀同三司植謂龍恩曰︰</w:t>
      </w:r>
      <w:r w:rsidRPr="00932A72">
        <w:rPr>
          <w:rStyle w:val="00Text"/>
          <w:rFonts w:asciiTheme="minorEastAsia"/>
        </w:rPr>
        <w:t>從，才用翻。</w:t>
      </w:r>
      <w:r w:rsidR="000232D5">
        <w:rPr>
          <w:rFonts w:asciiTheme="minorEastAsia"/>
        </w:rPr>
        <w:t>「</w:t>
      </w:r>
      <w:r w:rsidRPr="00932A72">
        <w:rPr>
          <w:rFonts w:asciiTheme="minorEastAsia"/>
        </w:rPr>
        <w:t>主上春秋旣富，安危繫於數公。若多所誅戮以自立威權，豈唯社稷有累卵之危，恐吾宗亦緣此而敗，兄安得知而不言！</w:t>
      </w:r>
      <w:r w:rsidR="000232D5">
        <w:rPr>
          <w:rFonts w:asciiTheme="minorEastAsia"/>
        </w:rPr>
        <w:t>」</w:t>
      </w:r>
      <w:r w:rsidRPr="00932A72">
        <w:rPr>
          <w:rFonts w:asciiTheme="minorEastAsia"/>
        </w:rPr>
        <w:t>龍恩不能從。植又承間言於護曰︰</w:t>
      </w:r>
      <w:r w:rsidRPr="00932A72">
        <w:rPr>
          <w:rStyle w:val="00Text"/>
          <w:rFonts w:asciiTheme="minorEastAsia"/>
        </w:rPr>
        <w:t>間，古莧翻。</w:t>
      </w:r>
      <w:r w:rsidR="000232D5">
        <w:rPr>
          <w:rFonts w:asciiTheme="minorEastAsia"/>
        </w:rPr>
        <w:t>「</w:t>
      </w:r>
      <w:r w:rsidRPr="00932A72">
        <w:rPr>
          <w:rFonts w:asciiTheme="minorEastAsia"/>
        </w:rPr>
        <w:t>公以骨肉之親，當社稷之寄，願推誠王室，擬跡伊、周，則率土幸甚！</w:t>
      </w:r>
      <w:r w:rsidR="000232D5">
        <w:rPr>
          <w:rFonts w:asciiTheme="minorEastAsia"/>
        </w:rPr>
        <w:t>」</w:t>
      </w:r>
      <w:r w:rsidRPr="00932A72">
        <w:rPr>
          <w:rFonts w:asciiTheme="minorEastAsia"/>
        </w:rPr>
        <w:t>護曰︰</w:t>
      </w:r>
      <w:r w:rsidR="000232D5">
        <w:rPr>
          <w:rFonts w:asciiTheme="minorEastAsia"/>
        </w:rPr>
        <w:t>「</w:t>
      </w:r>
      <w:r w:rsidRPr="00932A72">
        <w:rPr>
          <w:rFonts w:asciiTheme="minorEastAsia"/>
        </w:rPr>
        <w:t>我誓以身報國，卿豈謂吾有他志邪！</w:t>
      </w:r>
      <w:r w:rsidR="000232D5">
        <w:rPr>
          <w:rFonts w:asciiTheme="minorEastAsia"/>
        </w:rPr>
        <w:t>」</w:t>
      </w:r>
      <w:r w:rsidRPr="00932A72">
        <w:rPr>
          <w:rStyle w:val="00Text"/>
          <w:rFonts w:asciiTheme="minorEastAsia"/>
        </w:rPr>
        <w:t>邪，音耶。</w:t>
      </w:r>
      <w:r w:rsidRPr="00932A72">
        <w:rPr>
          <w:rFonts w:asciiTheme="minorEastAsia"/>
        </w:rPr>
        <w:t>又聞其先與龍恩言，陰忌之，植以憂卒。</w:t>
      </w:r>
      <w:r w:rsidRPr="00932A72">
        <w:rPr>
          <w:rStyle w:val="00Text"/>
          <w:rFonts w:asciiTheme="minorEastAsia"/>
        </w:rPr>
        <w:t>卒，子恤翻。</w:t>
      </w:r>
      <w:r w:rsidRPr="00932A72">
        <w:rPr>
          <w:rFonts w:asciiTheme="minorEastAsia"/>
        </w:rPr>
        <w:t>及護敗，龍恩兄弟皆死，高祖以植為忠，特免其子孫。</w:t>
      </w:r>
    </w:p>
    <w:p w:rsidR="00934453" w:rsidRPr="00932A72" w:rsidRDefault="00934453" w:rsidP="0013378F">
      <w:pPr>
        <w:rPr>
          <w:rFonts w:asciiTheme="minorEastAsia"/>
        </w:rPr>
      </w:pPr>
      <w:r w:rsidRPr="00932A72">
        <w:rPr>
          <w:rFonts w:asciiTheme="minorEastAsia"/>
        </w:rPr>
        <w:t>大司馬兼小冢宰、亥州牧齊公憲，素為護所親任，</w:t>
      </w:r>
      <w:r w:rsidRPr="00932A72">
        <w:rPr>
          <w:rStyle w:val="00Text"/>
          <w:rFonts w:asciiTheme="minorEastAsia"/>
        </w:rPr>
        <w:t>雍，於用翻。</w:t>
      </w:r>
      <w:r w:rsidRPr="00932A72">
        <w:rPr>
          <w:rFonts w:asciiTheme="minorEastAsia"/>
        </w:rPr>
        <w:t>賞罰之際，皆得參預，權勢頗盛。護欲有所陳，多令憲聞奏，其間或有可不，</w:t>
      </w:r>
      <w:r w:rsidRPr="00932A72">
        <w:rPr>
          <w:rStyle w:val="00Text"/>
          <w:rFonts w:asciiTheme="minorEastAsia"/>
        </w:rPr>
        <w:t>不，讀曰否。</w:t>
      </w:r>
      <w:r w:rsidRPr="00932A72">
        <w:rPr>
          <w:rFonts w:asciiTheme="minorEastAsia"/>
        </w:rPr>
        <w:t>憲慮主相嫌隙，</w:t>
      </w:r>
      <w:r w:rsidRPr="00932A72">
        <w:rPr>
          <w:rStyle w:val="00Text"/>
          <w:rFonts w:asciiTheme="minorEastAsia"/>
        </w:rPr>
        <w:t>相，息亮翻。</w:t>
      </w:r>
      <w:r w:rsidRPr="00932A72">
        <w:rPr>
          <w:rFonts w:asciiTheme="minorEastAsia"/>
        </w:rPr>
        <w:t>每曲而暢之，帝亦察其心。及護死，召憲入，憲免冠拜謝；帝慰勉之，使詣護第收符及諸文籍。衞公直素忌憲，固請誅之，帝不許。</w:t>
      </w:r>
    </w:p>
    <w:p w:rsidR="00934453" w:rsidRPr="00932A72" w:rsidRDefault="00934453" w:rsidP="0013378F">
      <w:pPr>
        <w:rPr>
          <w:rFonts w:asciiTheme="minorEastAsia"/>
        </w:rPr>
      </w:pPr>
      <w:r w:rsidRPr="00932A72">
        <w:rPr>
          <w:rFonts w:asciiTheme="minorEastAsia"/>
        </w:rPr>
        <w:t>護世子訓為蒲州刺中，是夜，帝遣柱國越公盛乘傳徵訓，至同州，賜死。</w:t>
      </w:r>
      <w:r w:rsidRPr="00932A72">
        <w:rPr>
          <w:rStyle w:val="00Text"/>
          <w:rFonts w:asciiTheme="minorEastAsia"/>
        </w:rPr>
        <w:t>自蒲州西南至同州一百三十里，同州西南至長安二百二十五里。傳，張戀翻。</w:t>
      </w:r>
      <w:r w:rsidRPr="00932A72">
        <w:rPr>
          <w:rFonts w:asciiTheme="minorEastAsia"/>
        </w:rPr>
        <w:t>昌城公深使突厥未還，</w:t>
      </w:r>
      <w:r w:rsidRPr="00932A72">
        <w:rPr>
          <w:rStyle w:val="00Text"/>
          <w:rFonts w:asciiTheme="minorEastAsia"/>
        </w:rPr>
        <w:t>使，疏吏翻。</w:t>
      </w:r>
      <w:r w:rsidRPr="00932A72">
        <w:rPr>
          <w:rFonts w:asciiTheme="minorEastAsia"/>
        </w:rPr>
        <w:t>遣開府儀同三司宇文德齎璽書就殺之。護長史代郡叱羅協、</w:t>
      </w:r>
      <w:r w:rsidRPr="00932A72">
        <w:rPr>
          <w:rStyle w:val="00Text"/>
          <w:rFonts w:asciiTheme="minorEastAsia"/>
        </w:rPr>
        <w:t>叱羅，虜複姓。魏收官氏志︰拓跋內入諸姓有叱羅氏。協時在同州。璽，斯氏翻。</w:t>
      </w:r>
      <w:r w:rsidRPr="00932A72">
        <w:rPr>
          <w:rFonts w:asciiTheme="minorEastAsia"/>
        </w:rPr>
        <w:t>司錄弘農馮遷及所親任者，皆除名。</w:t>
      </w:r>
    </w:p>
    <w:p w:rsidR="00934453" w:rsidRPr="00932A72" w:rsidRDefault="00934453" w:rsidP="0013378F">
      <w:pPr>
        <w:rPr>
          <w:rFonts w:asciiTheme="minorEastAsia"/>
        </w:rPr>
      </w:pPr>
      <w:r w:rsidRPr="00932A72">
        <w:rPr>
          <w:rFonts w:asciiTheme="minorEastAsia"/>
        </w:rPr>
        <w:t>丁巳，大赦，改元。</w:t>
      </w:r>
      <w:r w:rsidRPr="00932A72">
        <w:rPr>
          <w:rStyle w:val="00Text"/>
          <w:rFonts w:asciiTheme="minorEastAsia"/>
        </w:rPr>
        <w:t>改元建德。</w:t>
      </w:r>
    </w:p>
    <w:p w:rsidR="00934453" w:rsidRPr="00932A72" w:rsidRDefault="00934453" w:rsidP="0013378F">
      <w:pPr>
        <w:rPr>
          <w:rFonts w:asciiTheme="minorEastAsia"/>
        </w:rPr>
      </w:pPr>
      <w:r w:rsidRPr="00932A72">
        <w:rPr>
          <w:rFonts w:asciiTheme="minorEastAsia"/>
        </w:rPr>
        <w:t>以宇文孝伯為車騎大將軍，</w:t>
      </w:r>
      <w:r w:rsidRPr="00932A72">
        <w:rPr>
          <w:rStyle w:val="00Text"/>
          <w:rFonts w:asciiTheme="minorEastAsia"/>
        </w:rPr>
        <w:t>騎，奇寄翻。</w:t>
      </w:r>
      <w:r w:rsidRPr="00932A72">
        <w:rPr>
          <w:rFonts w:asciiTheme="minorEastAsia"/>
        </w:rPr>
        <w:t>與王軌並加開府儀同三司。初，孝伯與帝同日生，太祖愛之，養於第中，幼與帝同學。及卽位，欲引致左右，託言欲與孝伯講習舊經，故護弗之疑也，以為右侍上士，出入臥內，預聞機務。孝伯為人，沈正忠諒，</w:t>
      </w:r>
      <w:r w:rsidRPr="00932A72">
        <w:rPr>
          <w:rStyle w:val="00Text"/>
          <w:rFonts w:asciiTheme="minorEastAsia"/>
        </w:rPr>
        <w:t>沈，持林翻。</w:t>
      </w:r>
      <w:r w:rsidRPr="00932A72">
        <w:rPr>
          <w:rFonts w:asciiTheme="minorEastAsia"/>
        </w:rPr>
        <w:t>朝政得失，外間細事，無不使帝聞之。</w:t>
      </w:r>
      <w:r w:rsidRPr="00932A72">
        <w:rPr>
          <w:rStyle w:val="00Text"/>
          <w:rFonts w:asciiTheme="minorEastAsia"/>
        </w:rPr>
        <w:t>朝，直遙翻；下同。</w:t>
      </w:r>
    </w:p>
    <w:p w:rsidR="00934453" w:rsidRPr="00932A72" w:rsidRDefault="00934453" w:rsidP="0013378F">
      <w:pPr>
        <w:rPr>
          <w:rFonts w:asciiTheme="minorEastAsia"/>
        </w:rPr>
      </w:pPr>
      <w:r w:rsidRPr="00932A72">
        <w:rPr>
          <w:rFonts w:asciiTheme="minorEastAsia"/>
        </w:rPr>
        <w:t>帝閱護書記，有假託符命妄造異謀者，皆坐誅；唯得庾季才書兩紙，盛言緯候災祥，</w:t>
      </w:r>
      <w:r w:rsidRPr="00932A72">
        <w:rPr>
          <w:rStyle w:val="00Text"/>
          <w:rFonts w:asciiTheme="minorEastAsia"/>
        </w:rPr>
        <w:t>緯，謂七緯日月五星之行，失行則為災。候，謂月令七十二候，失節則為災。緯，于貴翻。</w:t>
      </w:r>
      <w:r w:rsidRPr="00932A72">
        <w:rPr>
          <w:rFonts w:asciiTheme="minorEastAsia"/>
        </w:rPr>
        <w:t>宜返政歸權，帝賜季才粟三百石，帛二百段，遷太中大夫。</w:t>
      </w:r>
    </w:p>
    <w:p w:rsidR="00934453" w:rsidRPr="00932A72" w:rsidRDefault="00934453" w:rsidP="0013378F">
      <w:pPr>
        <w:rPr>
          <w:rFonts w:asciiTheme="minorEastAsia"/>
        </w:rPr>
      </w:pPr>
      <w:r w:rsidRPr="00932A72">
        <w:rPr>
          <w:rFonts w:asciiTheme="minorEastAsia"/>
        </w:rPr>
        <w:t>癸亥，以尉遲迥為太師，</w:t>
      </w:r>
      <w:r w:rsidRPr="00932A72">
        <w:rPr>
          <w:rStyle w:val="00Text"/>
          <w:rFonts w:asciiTheme="minorEastAsia"/>
        </w:rPr>
        <w:t>尉，紆勿翻。</w:t>
      </w:r>
      <w:r w:rsidRPr="00932A72">
        <w:rPr>
          <w:rFonts w:asciiTheme="minorEastAsia"/>
        </w:rPr>
        <w:t>柱國竇熾為太傅，李穆為太保，齊公憲為大冢宰，衞公直為大司徒，陸通為大司馬，柱國辛威為大司寇，趙公招為大司空。</w:t>
      </w:r>
      <w:r w:rsidRPr="00932A72">
        <w:rPr>
          <w:rStyle w:val="00Text"/>
          <w:rFonts w:asciiTheme="minorEastAsia"/>
        </w:rPr>
        <w:t>後周之制︰三公九命，六官七命。</w:t>
      </w:r>
    </w:p>
    <w:p w:rsidR="00934453" w:rsidRPr="00932A72" w:rsidRDefault="00934453" w:rsidP="0013378F">
      <w:pPr>
        <w:rPr>
          <w:rFonts w:asciiTheme="minorEastAsia"/>
        </w:rPr>
      </w:pPr>
      <w:r w:rsidRPr="00932A72">
        <w:rPr>
          <w:rFonts w:asciiTheme="minorEastAsia"/>
        </w:rPr>
        <w:t>時帝始親覽朝政，頗事威刑，雖骨肉無所寬借。齊公憲雖遷冢宰，實奪之權。又謂憲侍讀裴文舉曰︰</w:t>
      </w:r>
      <w:r w:rsidR="000232D5">
        <w:rPr>
          <w:rFonts w:asciiTheme="minorEastAsia"/>
        </w:rPr>
        <w:t>「</w:t>
      </w:r>
      <w:r w:rsidRPr="00932A72">
        <w:rPr>
          <w:rFonts w:asciiTheme="minorEastAsia"/>
        </w:rPr>
        <w:t>昔魏末不綱，</w:t>
      </w:r>
      <w:r w:rsidRPr="00932A72">
        <w:rPr>
          <w:rStyle w:val="00Text"/>
          <w:rFonts w:asciiTheme="minorEastAsia"/>
        </w:rPr>
        <w:t>後周諸王有侍讀之官。不綱，言人君不能操持大綱，致衆目紊亂。</w:t>
      </w:r>
      <w:r w:rsidRPr="00932A72">
        <w:rPr>
          <w:rFonts w:asciiTheme="minorEastAsia"/>
        </w:rPr>
        <w:t>太祖輔政；及周室受命，晉公復執大權；積習生常，愚者謂法應如是。豈有年三十天子而可為人所制乎！詩云︰</w:t>
      </w:r>
      <w:r w:rsidR="000232D5">
        <w:rPr>
          <w:rFonts w:asciiTheme="minorEastAsia"/>
        </w:rPr>
        <w:t>『</w:t>
      </w:r>
      <w:r w:rsidRPr="00932A72">
        <w:rPr>
          <w:rFonts w:asciiTheme="minorEastAsia"/>
        </w:rPr>
        <w:t>夙夜匪懈，以事一人。</w:t>
      </w:r>
      <w:r w:rsidR="000232D5">
        <w:rPr>
          <w:rFonts w:asciiTheme="minorEastAsia"/>
        </w:rPr>
        <w:t>』</w:t>
      </w:r>
      <w:r w:rsidRPr="00932A72">
        <w:rPr>
          <w:rStyle w:val="00Text"/>
          <w:rFonts w:asciiTheme="minorEastAsia"/>
        </w:rPr>
        <w:t>詩·大雅·烝民之詩。懈，古隘翻。</w:t>
      </w:r>
      <w:r w:rsidRPr="00932A72">
        <w:rPr>
          <w:rFonts w:asciiTheme="minorEastAsia"/>
        </w:rPr>
        <w:t>一人，謂天子耳。卿雖陪侍齊公，不得遽同為臣，欲死於所事。宜輔以正道，勸以義方，輯睦我君臣，協和我兄弟，勿令自致嫌疑。</w:t>
      </w:r>
      <w:r w:rsidR="000232D5">
        <w:rPr>
          <w:rFonts w:asciiTheme="minorEastAsia"/>
        </w:rPr>
        <w:t>」</w:t>
      </w:r>
      <w:r w:rsidRPr="00932A72">
        <w:rPr>
          <w:rFonts w:asciiTheme="minorEastAsia"/>
        </w:rPr>
        <w:t>文舉咸以白憲，憲指心撫幾曰︰</w:t>
      </w:r>
      <w:r w:rsidR="000232D5">
        <w:rPr>
          <w:rFonts w:asciiTheme="minorEastAsia"/>
        </w:rPr>
        <w:t>「</w:t>
      </w:r>
      <w:r w:rsidRPr="00932A72">
        <w:rPr>
          <w:rFonts w:asciiTheme="minorEastAsia"/>
        </w:rPr>
        <w:t>吾之夙心，公寧不知！但當盡忠竭節耳，知復何言。</w:t>
      </w:r>
      <w:r w:rsidR="000232D5">
        <w:rPr>
          <w:rFonts w:asciiTheme="minorEastAsia"/>
        </w:rPr>
        <w:t>」</w:t>
      </w:r>
      <w:r w:rsidRPr="00932A72">
        <w:rPr>
          <w:rStyle w:val="00Text"/>
          <w:rFonts w:asciiTheme="minorEastAsia"/>
        </w:rPr>
        <w:t>復，扶又翻。</w:t>
      </w:r>
    </w:p>
    <w:p w:rsidR="00934453" w:rsidRPr="00932A72" w:rsidRDefault="00934453" w:rsidP="0013378F">
      <w:pPr>
        <w:rPr>
          <w:rFonts w:asciiTheme="minorEastAsia"/>
        </w:rPr>
      </w:pPr>
      <w:r w:rsidRPr="00932A72">
        <w:rPr>
          <w:rFonts w:asciiTheme="minorEastAsia"/>
        </w:rPr>
        <w:t>衞公直，性浮詭貪狠，</w:t>
      </w:r>
      <w:r w:rsidRPr="00932A72">
        <w:rPr>
          <w:rStyle w:val="00Text"/>
          <w:rFonts w:asciiTheme="minorEastAsia"/>
        </w:rPr>
        <w:t>狠，戶懇翻。</w:t>
      </w:r>
      <w:r w:rsidRPr="00932A72">
        <w:rPr>
          <w:rFonts w:asciiTheme="minorEastAsia"/>
        </w:rPr>
        <w:t>意望大冢宰；旣不得，殊怏怏；更請為大司馬，欲據兵權。帝揣知其意，曰︰</w:t>
      </w:r>
      <w:r w:rsidR="000232D5">
        <w:rPr>
          <w:rFonts w:asciiTheme="minorEastAsia"/>
        </w:rPr>
        <w:t>「</w:t>
      </w:r>
      <w:r w:rsidRPr="00932A72">
        <w:rPr>
          <w:rFonts w:asciiTheme="minorEastAsia"/>
        </w:rPr>
        <w:t>汝兄弟長幼有序，豈可返居下列！</w:t>
      </w:r>
      <w:r w:rsidR="000232D5">
        <w:rPr>
          <w:rFonts w:asciiTheme="minorEastAsia"/>
        </w:rPr>
        <w:t>」</w:t>
      </w:r>
      <w:r w:rsidRPr="00932A72">
        <w:rPr>
          <w:rFonts w:asciiTheme="minorEastAsia"/>
        </w:rPr>
        <w:t>由是用為大司徒。</w:t>
      </w:r>
      <w:r w:rsidRPr="00932A72">
        <w:rPr>
          <w:rStyle w:val="00Text"/>
          <w:rFonts w:asciiTheme="minorEastAsia"/>
        </w:rPr>
        <w:t>為後三年衞公直作亂張本。怏，於兩翻。揣，初委翻。長，知兩翻。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夏，四月，周遣工部成公建、小禮部辛彥之聘於齊。</w:t>
      </w:r>
      <w:r w:rsidR="00934453" w:rsidRPr="00932A72">
        <w:rPr>
          <w:rFonts w:asciiTheme="minorEastAsia" w:eastAsiaTheme="minorEastAsia"/>
        </w:rPr>
        <w:t>杜佑通典︰周制︰工部中大夫屬冬官，五命；禮部屬春官，中大夫，五命；小禮部，上士也，三命。</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庚寅，周追尊略陽公為孝閔皇帝。</w:t>
      </w:r>
      <w:r w:rsidR="00934453" w:rsidRPr="00932A72">
        <w:rPr>
          <w:rFonts w:asciiTheme="minorEastAsia" w:eastAsiaTheme="minorEastAsia"/>
        </w:rPr>
        <w:t>廢略陽公事見百六十七卷高祖永定元年。</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癸巳，周立皇子魯公贇為太子，</w:t>
      </w:r>
      <w:r w:rsidR="00934453" w:rsidRPr="00932A72">
        <w:rPr>
          <w:rStyle w:val="00Text"/>
          <w:rFonts w:asciiTheme="minorEastAsia"/>
        </w:rPr>
        <w:t>贇，於倫翻。</w:t>
      </w:r>
      <w:r w:rsidR="00934453" w:rsidRPr="00932A72">
        <w:rPr>
          <w:rFonts w:asciiTheme="minorEastAsia"/>
        </w:rPr>
        <w:t>大赦。</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五月，癸卯，王勱卒。</w:t>
      </w:r>
      <w:r w:rsidR="00934453" w:rsidRPr="00932A72">
        <w:rPr>
          <w:rStyle w:val="00Text"/>
          <w:rFonts w:asciiTheme="minorEastAsia"/>
        </w:rPr>
        <w:t>勱，音邁。卒，子恤翻。</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齊尚書右僕射祖珽，勢傾朝野，左丞相咸陽王斛律光惡之，</w:t>
      </w:r>
      <w:r w:rsidR="00934453" w:rsidRPr="00932A72">
        <w:rPr>
          <w:rStyle w:val="00Text"/>
          <w:rFonts w:asciiTheme="minorEastAsia"/>
        </w:rPr>
        <w:t>珽，他鼎翻。朝，直遙翻。惡，烏路翻。</w:t>
      </w:r>
      <w:r w:rsidR="00934453" w:rsidRPr="00932A72">
        <w:rPr>
          <w:rFonts w:asciiTheme="minorEastAsia"/>
        </w:rPr>
        <w:t>遙見，輒罵曰︰</w:t>
      </w:r>
      <w:r w:rsidR="000232D5">
        <w:rPr>
          <w:rFonts w:asciiTheme="minorEastAsia"/>
        </w:rPr>
        <w:t>「</w:t>
      </w:r>
      <w:r w:rsidR="00934453" w:rsidRPr="00932A72">
        <w:rPr>
          <w:rFonts w:asciiTheme="minorEastAsia"/>
        </w:rPr>
        <w:t>多事乞索小人，</w:t>
      </w:r>
      <w:r w:rsidR="00934453" w:rsidRPr="00932A72">
        <w:rPr>
          <w:rStyle w:val="00Text"/>
          <w:rFonts w:asciiTheme="minorEastAsia"/>
        </w:rPr>
        <w:t>乞索，求取也。小人求取無厭，致國家多事。索，山客翻。</w:t>
      </w:r>
      <w:r w:rsidR="00934453" w:rsidRPr="00932A72">
        <w:rPr>
          <w:rFonts w:asciiTheme="minorEastAsia"/>
        </w:rPr>
        <w:t>欲行何計！</w:t>
      </w:r>
      <w:r w:rsidR="000232D5">
        <w:rPr>
          <w:rFonts w:asciiTheme="minorEastAsia"/>
        </w:rPr>
        <w:t>」</w:t>
      </w:r>
      <w:r w:rsidR="00934453" w:rsidRPr="00932A72">
        <w:rPr>
          <w:rFonts w:asciiTheme="minorEastAsia"/>
        </w:rPr>
        <w:t>又嘗謂諸將曰︰</w:t>
      </w:r>
      <w:r w:rsidR="000232D5">
        <w:rPr>
          <w:rFonts w:asciiTheme="minorEastAsia"/>
        </w:rPr>
        <w:t>「</w:t>
      </w:r>
      <w:r w:rsidR="00934453" w:rsidRPr="00932A72">
        <w:rPr>
          <w:rFonts w:asciiTheme="minorEastAsia"/>
        </w:rPr>
        <w:t>兵</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兵</w:t>
      </w:r>
      <w:r w:rsidR="000232D5">
        <w:rPr>
          <w:rStyle w:val="00Text"/>
          <w:rFonts w:asciiTheme="minorEastAsia"/>
        </w:rPr>
        <w:t>」</w:t>
      </w:r>
      <w:r w:rsidR="00934453" w:rsidRPr="00932A72">
        <w:rPr>
          <w:rStyle w:val="00Text"/>
          <w:rFonts w:asciiTheme="minorEastAsia"/>
        </w:rPr>
        <w:t>上有</w:t>
      </w:r>
      <w:r w:rsidR="000232D5">
        <w:rPr>
          <w:rStyle w:val="00Text"/>
          <w:rFonts w:asciiTheme="minorEastAsia"/>
        </w:rPr>
        <w:t>「</w:t>
      </w:r>
      <w:r w:rsidR="00934453" w:rsidRPr="00932A72">
        <w:rPr>
          <w:rStyle w:val="00Text"/>
          <w:rFonts w:asciiTheme="minorEastAsia"/>
        </w:rPr>
        <w:t>邊境消息</w:t>
      </w:r>
      <w:r w:rsidR="000232D5">
        <w:rPr>
          <w:rStyle w:val="00Text"/>
          <w:rFonts w:asciiTheme="minorEastAsia"/>
        </w:rPr>
        <w:t>」</w:t>
      </w:r>
      <w:r w:rsidR="00934453" w:rsidRPr="00932A72">
        <w:rPr>
          <w:rStyle w:val="00Text"/>
          <w:rFonts w:asciiTheme="minorEastAsia"/>
        </w:rPr>
        <w:t>四字；乙十一行本同；孔本同；張校同。</w:t>
      </w:r>
      <w:r w:rsidR="000232D5">
        <w:rPr>
          <w:rStyle w:val="00Text"/>
          <w:rFonts w:asciiTheme="minorEastAsia"/>
        </w:rPr>
        <w:t>』</w:t>
      </w:r>
      <w:r w:rsidR="00934453" w:rsidRPr="00932A72">
        <w:rPr>
          <w:rFonts w:asciiTheme="minorEastAsia"/>
        </w:rPr>
        <w:t>馬處分，趙令恆與吾輩參論。</w:t>
      </w:r>
      <w:r w:rsidR="00934453" w:rsidRPr="00932A72">
        <w:rPr>
          <w:rStyle w:val="00Text"/>
          <w:rFonts w:asciiTheme="minorEastAsia"/>
        </w:rPr>
        <w:t>趙令，謂趙彥深，為尚書令，以其官稱之也。處，昌呂翻。分，扶問翻。將，卽亮翻。恆，戶登翻。</w:t>
      </w:r>
      <w:r w:rsidR="00934453" w:rsidRPr="00932A72">
        <w:rPr>
          <w:rFonts w:asciiTheme="minorEastAsia"/>
        </w:rPr>
        <w:t>盲人掌機密以來，</w:t>
      </w:r>
      <w:r w:rsidR="00934453" w:rsidRPr="00932A72">
        <w:rPr>
          <w:rStyle w:val="00Text"/>
          <w:rFonts w:asciiTheme="minorEastAsia"/>
        </w:rPr>
        <w:t>祖珽病盲，故詆之。盲事始上卷臨海王光大元年。</w:t>
      </w:r>
      <w:r w:rsidR="00934453" w:rsidRPr="00932A72">
        <w:rPr>
          <w:rFonts w:asciiTheme="minorEastAsia"/>
        </w:rPr>
        <w:t>全不與吾輩語，正恐誤國家事耳。</w:t>
      </w:r>
      <w:r w:rsidR="000232D5">
        <w:rPr>
          <w:rFonts w:asciiTheme="minorEastAsia"/>
        </w:rPr>
        <w:t>」</w:t>
      </w:r>
      <w:r w:rsidR="00934453" w:rsidRPr="00932A72">
        <w:rPr>
          <w:rFonts w:asciiTheme="minorEastAsia"/>
        </w:rPr>
        <w:t>光嘗在朝堂垂簾坐，</w:t>
      </w:r>
      <w:r w:rsidR="00934453" w:rsidRPr="00932A72">
        <w:rPr>
          <w:rStyle w:val="00Text"/>
          <w:rFonts w:asciiTheme="minorEastAsia"/>
        </w:rPr>
        <w:t>朝，直遙翻；下同。</w:t>
      </w:r>
      <w:r w:rsidR="00934453" w:rsidRPr="00932A72">
        <w:rPr>
          <w:rFonts w:asciiTheme="minorEastAsia"/>
        </w:rPr>
        <w:t>珽不知，乘馬過其前，光怒曰︰</w:t>
      </w:r>
      <w:r w:rsidR="000232D5">
        <w:rPr>
          <w:rFonts w:asciiTheme="minorEastAsia"/>
        </w:rPr>
        <w:t>「</w:t>
      </w:r>
      <w:r w:rsidR="00934453" w:rsidRPr="00932A72">
        <w:rPr>
          <w:rFonts w:asciiTheme="minorEastAsia"/>
        </w:rPr>
        <w:t>小人乃敢爾！</w:t>
      </w:r>
      <w:r w:rsidR="000232D5">
        <w:rPr>
          <w:rFonts w:asciiTheme="minorEastAsia"/>
        </w:rPr>
        <w:t>」</w:t>
      </w:r>
      <w:r w:rsidR="00934453" w:rsidRPr="00932A72">
        <w:rPr>
          <w:rStyle w:val="00Text"/>
          <w:rFonts w:asciiTheme="minorEastAsia"/>
        </w:rPr>
        <w:t>爾，猶言如此也。</w:t>
      </w:r>
      <w:r w:rsidR="00934453" w:rsidRPr="00932A72">
        <w:rPr>
          <w:rFonts w:asciiTheme="minorEastAsia"/>
        </w:rPr>
        <w:t>後珽在內省，</w:t>
      </w:r>
      <w:r w:rsidR="00934453" w:rsidRPr="00932A72">
        <w:rPr>
          <w:rStyle w:val="00Text"/>
          <w:rFonts w:asciiTheme="minorEastAsia"/>
        </w:rPr>
        <w:t>齊蓋以門下省為內省。</w:t>
      </w:r>
      <w:r w:rsidR="00934453" w:rsidRPr="00932A72">
        <w:rPr>
          <w:rFonts w:asciiTheme="minorEastAsia"/>
        </w:rPr>
        <w:t>言聲高慢，光適過，聞之，又怒。珽覺之，私賂光從奴問之，</w:t>
      </w:r>
      <w:r w:rsidR="00934453" w:rsidRPr="00932A72">
        <w:rPr>
          <w:rStyle w:val="00Text"/>
          <w:rFonts w:asciiTheme="minorEastAsia"/>
        </w:rPr>
        <w:t>從，才用翻。</w:t>
      </w:r>
      <w:r w:rsidR="00934453" w:rsidRPr="00932A72">
        <w:rPr>
          <w:rFonts w:asciiTheme="minorEastAsia"/>
        </w:rPr>
        <w:t>奴曰︰</w:t>
      </w:r>
      <w:r w:rsidR="000232D5">
        <w:rPr>
          <w:rFonts w:asciiTheme="minorEastAsia"/>
        </w:rPr>
        <w:t>「</w:t>
      </w:r>
      <w:r w:rsidR="00934453" w:rsidRPr="00932A72">
        <w:rPr>
          <w:rFonts w:asciiTheme="minorEastAsia"/>
        </w:rPr>
        <w:t>自公用事，相王每夜抱膝歎曰︰</w:t>
      </w:r>
      <w:r w:rsidR="000232D5">
        <w:rPr>
          <w:rFonts w:asciiTheme="minorEastAsia"/>
        </w:rPr>
        <w:t>『</w:t>
      </w:r>
      <w:r w:rsidR="00934453" w:rsidRPr="00932A72">
        <w:rPr>
          <w:rFonts w:asciiTheme="minorEastAsia"/>
        </w:rPr>
        <w:t>盲人入，國必破矣。</w:t>
      </w:r>
      <w:r w:rsidR="000232D5">
        <w:rPr>
          <w:rFonts w:asciiTheme="minorEastAsia"/>
        </w:rPr>
        <w:t>』」</w:t>
      </w:r>
      <w:r w:rsidR="00934453" w:rsidRPr="00932A72">
        <w:rPr>
          <w:rStyle w:val="00Text"/>
          <w:rFonts w:asciiTheme="minorEastAsia"/>
        </w:rPr>
        <w:t>相，息亮翻。</w:t>
      </w:r>
    </w:p>
    <w:p w:rsidR="00934453" w:rsidRPr="00932A72" w:rsidRDefault="00934453" w:rsidP="0013378F">
      <w:pPr>
        <w:rPr>
          <w:rFonts w:asciiTheme="minorEastAsia"/>
        </w:rPr>
      </w:pPr>
      <w:r w:rsidRPr="00932A72">
        <w:rPr>
          <w:rFonts w:asciiTheme="minorEastAsia"/>
        </w:rPr>
        <w:t>穆提婆求娶光庶女，不許。齊王賜提婆晉陽田，光言於朝曰︰</w:t>
      </w:r>
      <w:r w:rsidR="000232D5">
        <w:rPr>
          <w:rFonts w:asciiTheme="minorEastAsia"/>
        </w:rPr>
        <w:t>「</w:t>
      </w:r>
      <w:r w:rsidRPr="00932A72">
        <w:rPr>
          <w:rFonts w:asciiTheme="minorEastAsia"/>
        </w:rPr>
        <w:t>此田，神武帝以來常種禾，飼馬數千匹，以擬寇敵。</w:t>
      </w:r>
      <w:r w:rsidRPr="00932A72">
        <w:rPr>
          <w:rStyle w:val="00Text"/>
          <w:rFonts w:asciiTheme="minorEastAsia"/>
        </w:rPr>
        <w:t>飼，祥吏翻。</w:t>
      </w:r>
      <w:r w:rsidRPr="00932A72">
        <w:rPr>
          <w:rFonts w:asciiTheme="minorEastAsia"/>
        </w:rPr>
        <w:t>今賜提婆，無乃闕軍務也！</w:t>
      </w:r>
      <w:r w:rsidR="000232D5">
        <w:rPr>
          <w:rFonts w:asciiTheme="minorEastAsia"/>
        </w:rPr>
        <w:t>」</w:t>
      </w:r>
      <w:r w:rsidRPr="00932A72">
        <w:rPr>
          <w:rFonts w:asciiTheme="minorEastAsia"/>
        </w:rPr>
        <w:t>由是祖、穆皆怨之。</w:t>
      </w:r>
    </w:p>
    <w:p w:rsidR="00934453" w:rsidRPr="00932A72" w:rsidRDefault="00934453" w:rsidP="0013378F">
      <w:pPr>
        <w:rPr>
          <w:rFonts w:asciiTheme="minorEastAsia"/>
        </w:rPr>
      </w:pPr>
      <w:r w:rsidRPr="00932A72">
        <w:rPr>
          <w:rFonts w:asciiTheme="minorEastAsia"/>
        </w:rPr>
        <w:t>斛律后無寵，珽因而間之。</w:t>
      </w:r>
      <w:r w:rsidRPr="00932A72">
        <w:rPr>
          <w:rStyle w:val="00Text"/>
          <w:rFonts w:asciiTheme="minorEastAsia"/>
        </w:rPr>
        <w:t>間，古莧翻。</w:t>
      </w:r>
      <w:r w:rsidRPr="00932A72">
        <w:rPr>
          <w:rFonts w:asciiTheme="minorEastAsia"/>
        </w:rPr>
        <w:t>光弟羨，為都督、幽州刺史、行臺尚書令，亦善治兵，</w:t>
      </w:r>
      <w:r w:rsidRPr="00932A72">
        <w:rPr>
          <w:rStyle w:val="00Text"/>
          <w:rFonts w:asciiTheme="minorEastAsia"/>
        </w:rPr>
        <w:t>治，直之翻。</w:t>
      </w:r>
      <w:r w:rsidRPr="00932A72">
        <w:rPr>
          <w:rFonts w:asciiTheme="minorEastAsia"/>
        </w:rPr>
        <w:t>士馬精強，鄣候嚴整，突厥畏之，謂之</w:t>
      </w:r>
      <w:r w:rsidR="000232D5">
        <w:rPr>
          <w:rFonts w:asciiTheme="minorEastAsia"/>
        </w:rPr>
        <w:t>「</w:t>
      </w:r>
      <w:r w:rsidRPr="00932A72">
        <w:rPr>
          <w:rFonts w:asciiTheme="minorEastAsia"/>
        </w:rPr>
        <w:t>南可汗</w:t>
      </w:r>
      <w:r w:rsidR="000232D5">
        <w:rPr>
          <w:rFonts w:asciiTheme="minorEastAsia"/>
        </w:rPr>
        <w:t>」</w:t>
      </w:r>
      <w:r w:rsidRPr="00932A72">
        <w:rPr>
          <w:rFonts w:asciiTheme="minorEastAsia"/>
        </w:rPr>
        <w:t>。</w:t>
      </w:r>
      <w:r w:rsidRPr="00932A72">
        <w:rPr>
          <w:rStyle w:val="00Text"/>
          <w:rFonts w:asciiTheme="minorEastAsia"/>
        </w:rPr>
        <w:t>可，從刊入聲。汗，音寒。</w:t>
      </w:r>
      <w:r w:rsidRPr="00932A72">
        <w:rPr>
          <w:rFonts w:asciiTheme="minorEastAsia"/>
        </w:rPr>
        <w:t>光長子武都，為開府儀同三司、梁·兗州刺史。</w:t>
      </w:r>
      <w:r w:rsidRPr="00932A72">
        <w:rPr>
          <w:rStyle w:val="00Text"/>
          <w:rFonts w:asciiTheme="minorEastAsia"/>
        </w:rPr>
        <w:t>長，知兩翻。</w:t>
      </w:r>
    </w:p>
    <w:p w:rsidR="00934453" w:rsidRPr="00932A72" w:rsidRDefault="00934453" w:rsidP="0013378F">
      <w:pPr>
        <w:rPr>
          <w:rFonts w:asciiTheme="minorEastAsia"/>
        </w:rPr>
      </w:pPr>
      <w:r w:rsidRPr="00932A72">
        <w:rPr>
          <w:rFonts w:asciiTheme="minorEastAsia"/>
        </w:rPr>
        <w:t>光雖貴極人臣，性節儉，不好聲色，</w:t>
      </w:r>
      <w:r w:rsidRPr="00932A72">
        <w:rPr>
          <w:rStyle w:val="00Text"/>
          <w:rFonts w:asciiTheme="minorEastAsia"/>
        </w:rPr>
        <w:t>好，呼到翻。</w:t>
      </w:r>
      <w:r w:rsidRPr="00932A72">
        <w:rPr>
          <w:rFonts w:asciiTheme="minorEastAsia"/>
        </w:rPr>
        <w:t>罕接賓客，杜絕饋餉，不貪權勢。每朝廷會議，常獨後言，言輒合理。或有表疏，令人執筆，口占之，務從省實。</w:t>
      </w:r>
      <w:r w:rsidRPr="00932A72">
        <w:rPr>
          <w:rStyle w:val="00Text"/>
          <w:rFonts w:asciiTheme="minorEastAsia"/>
        </w:rPr>
        <w:t>語省而事實。</w:t>
      </w:r>
      <w:r w:rsidRPr="00932A72">
        <w:rPr>
          <w:rFonts w:asciiTheme="minorEastAsia"/>
        </w:rPr>
        <w:t>行兵倣其父金之法，營舍未定，終不入幕；或竟日不坐，身不脫介冑，常為士卒先。士卒有罪，唯大杖撾背，</w:t>
      </w:r>
      <w:r w:rsidRPr="00932A72">
        <w:rPr>
          <w:rStyle w:val="00Text"/>
          <w:rFonts w:asciiTheme="minorEastAsia"/>
        </w:rPr>
        <w:t>撾，側瓜翻。</w:t>
      </w:r>
      <w:r w:rsidRPr="00932A72">
        <w:rPr>
          <w:rFonts w:asciiTheme="minorEastAsia"/>
        </w:rPr>
        <w:t>未嘗妄殺，衆皆爭為之死。</w:t>
      </w:r>
      <w:r w:rsidRPr="00932A72">
        <w:rPr>
          <w:rStyle w:val="00Text"/>
          <w:rFonts w:asciiTheme="minorEastAsia"/>
        </w:rPr>
        <w:t>為，于偽翻。</w:t>
      </w:r>
      <w:r w:rsidRPr="00932A72">
        <w:rPr>
          <w:rFonts w:asciiTheme="minorEastAsia"/>
        </w:rPr>
        <w:t>自結髮從軍，未嘗敗北，深為鄰敵所憚。周勳州刺史韋孝寬</w:t>
      </w:r>
      <w:r w:rsidRPr="00932A72">
        <w:rPr>
          <w:rStyle w:val="00Text"/>
          <w:rFonts w:asciiTheme="minorEastAsia"/>
        </w:rPr>
        <w:t>高歡、宇文泰兵爭，泰使韋孝寬守玉壁，歡盡力攻之，不克而歸，遂死。宇文氏於此止立勳州以旌其功。其地在隋絳郡稷山縣。</w:t>
      </w:r>
      <w:r w:rsidRPr="00932A72">
        <w:rPr>
          <w:rFonts w:asciiTheme="minorEastAsia"/>
        </w:rPr>
        <w:t>密為謠言曰︰</w:t>
      </w:r>
      <w:r w:rsidR="000232D5">
        <w:rPr>
          <w:rFonts w:asciiTheme="minorEastAsia"/>
        </w:rPr>
        <w:t>「</w:t>
      </w:r>
      <w:r w:rsidRPr="00932A72">
        <w:rPr>
          <w:rFonts w:asciiTheme="minorEastAsia"/>
        </w:rPr>
        <w:t>百升飛上天，明月照長安。</w:t>
      </w:r>
      <w:r w:rsidR="000232D5">
        <w:rPr>
          <w:rFonts w:asciiTheme="minorEastAsia"/>
        </w:rPr>
        <w:t>」</w:t>
      </w:r>
      <w:r w:rsidRPr="00932A72">
        <w:rPr>
          <w:rStyle w:val="00Text"/>
          <w:rFonts w:asciiTheme="minorEastAsia"/>
        </w:rPr>
        <w:t>上，時掌翻。</w:t>
      </w:r>
      <w:r w:rsidRPr="00932A72">
        <w:rPr>
          <w:rFonts w:asciiTheme="minorEastAsia"/>
        </w:rPr>
        <w:t>又曰︰</w:t>
      </w:r>
      <w:r w:rsidR="000232D5">
        <w:rPr>
          <w:rFonts w:asciiTheme="minorEastAsia"/>
        </w:rPr>
        <w:t>「</w:t>
      </w:r>
      <w:r w:rsidRPr="00932A72">
        <w:rPr>
          <w:rFonts w:asciiTheme="minorEastAsia"/>
        </w:rPr>
        <w:t>高山不推自崩，</w:t>
      </w:r>
      <w:r w:rsidRPr="00932A72">
        <w:rPr>
          <w:rStyle w:val="00Text"/>
          <w:rFonts w:asciiTheme="minorEastAsia"/>
        </w:rPr>
        <w:t>推，吐雷翻。</w:t>
      </w:r>
      <w:r w:rsidRPr="00932A72">
        <w:rPr>
          <w:rFonts w:asciiTheme="minorEastAsia"/>
        </w:rPr>
        <w:t>槲木不扶自舉。</w:t>
      </w:r>
      <w:r w:rsidR="000232D5">
        <w:rPr>
          <w:rFonts w:asciiTheme="minorEastAsia"/>
        </w:rPr>
        <w:t>」</w:t>
      </w:r>
      <w:r w:rsidRPr="00932A72">
        <w:rPr>
          <w:rFonts w:asciiTheme="minorEastAsia"/>
        </w:rPr>
        <w:t>令諜人傳之於鄴，</w:t>
      </w:r>
      <w:r w:rsidRPr="00932A72">
        <w:rPr>
          <w:rStyle w:val="00Text"/>
          <w:rFonts w:asciiTheme="minorEastAsia"/>
        </w:rPr>
        <w:t>諜，達協翻。</w:t>
      </w:r>
      <w:r w:rsidRPr="00932A72">
        <w:rPr>
          <w:rFonts w:asciiTheme="minorEastAsia"/>
        </w:rPr>
        <w:t>鄴中小兒歌之於路。珽因續之曰︰</w:t>
      </w:r>
      <w:r w:rsidR="000232D5">
        <w:rPr>
          <w:rFonts w:asciiTheme="minorEastAsia"/>
        </w:rPr>
        <w:t>「</w:t>
      </w:r>
      <w:r w:rsidRPr="00932A72">
        <w:rPr>
          <w:rFonts w:asciiTheme="minorEastAsia"/>
        </w:rPr>
        <w:t>盲老公背受大斧，饒舌老母不得語。</w:t>
      </w:r>
      <w:r w:rsidR="000232D5">
        <w:rPr>
          <w:rFonts w:asciiTheme="minorEastAsia"/>
        </w:rPr>
        <w:t>」</w:t>
      </w:r>
      <w:r w:rsidRPr="00932A72">
        <w:rPr>
          <w:rStyle w:val="00Text"/>
          <w:rFonts w:asciiTheme="minorEastAsia"/>
        </w:rPr>
        <w:t>珽，屯鼎翻。今人猶謂多口為饒舌。</w:t>
      </w:r>
      <w:r w:rsidRPr="00932A72">
        <w:rPr>
          <w:rFonts w:asciiTheme="minorEastAsia"/>
        </w:rPr>
        <w:t>使其妻兄鄭道蓋奏之。帝以問珽，珽與陸令萱皆曰︰</w:t>
      </w:r>
      <w:r w:rsidR="000232D5">
        <w:rPr>
          <w:rFonts w:asciiTheme="minorEastAsia"/>
        </w:rPr>
        <w:t>「</w:t>
      </w:r>
      <w:r w:rsidRPr="00932A72">
        <w:rPr>
          <w:rFonts w:asciiTheme="minorEastAsia"/>
        </w:rPr>
        <w:t>實聞有之。</w:t>
      </w:r>
      <w:r w:rsidR="000232D5">
        <w:rPr>
          <w:rFonts w:asciiTheme="minorEastAsia"/>
        </w:rPr>
        <w:t>」</w:t>
      </w:r>
      <w:r w:rsidRPr="00932A72">
        <w:rPr>
          <w:rFonts w:asciiTheme="minorEastAsia"/>
        </w:rPr>
        <w:t>珽因解之曰︰</w:t>
      </w:r>
      <w:r w:rsidR="000232D5">
        <w:rPr>
          <w:rFonts w:asciiTheme="minorEastAsia"/>
        </w:rPr>
        <w:t>「</w:t>
      </w:r>
      <w:r w:rsidRPr="00932A72">
        <w:rPr>
          <w:rFonts w:asciiTheme="minorEastAsia"/>
        </w:rPr>
        <w:t>百升者，斛也。盲老公，謂臣也，與國同憂。饒舌老母，似謂女侍中陸氏也。且斛律累世大將，明月聲震關西，豐樂威行突厥，</w:t>
      </w:r>
      <w:r w:rsidRPr="00932A72">
        <w:rPr>
          <w:rStyle w:val="00Text"/>
          <w:rFonts w:asciiTheme="minorEastAsia"/>
        </w:rPr>
        <w:t>斛律光，字明月；羨，字豐樂。將，卽亮翻。樂，音洛。</w:t>
      </w:r>
      <w:r w:rsidRPr="00932A72">
        <w:rPr>
          <w:rFonts w:asciiTheme="minorEastAsia"/>
        </w:rPr>
        <w:t>女為皇后，男尚公主，謠言甚可畏也。</w:t>
      </w:r>
      <w:r w:rsidR="000232D5">
        <w:rPr>
          <w:rFonts w:asciiTheme="minorEastAsia"/>
        </w:rPr>
        <w:t>」</w:t>
      </w:r>
      <w:r w:rsidRPr="00932A72">
        <w:rPr>
          <w:rFonts w:asciiTheme="minorEastAsia"/>
        </w:rPr>
        <w:t>帝以問韓長鸞，長鸞以為不可，事遂寢。</w:t>
      </w:r>
    </w:p>
    <w:p w:rsidR="00934453" w:rsidRPr="00932A72" w:rsidRDefault="00934453" w:rsidP="0013378F">
      <w:pPr>
        <w:rPr>
          <w:rFonts w:asciiTheme="minorEastAsia"/>
        </w:rPr>
      </w:pPr>
      <w:r w:rsidRPr="00932A72">
        <w:rPr>
          <w:rFonts w:asciiTheme="minorEastAsia"/>
        </w:rPr>
        <w:t>珽又見帝，請間，</w:t>
      </w:r>
      <w:r w:rsidRPr="00932A72">
        <w:rPr>
          <w:rStyle w:val="00Text"/>
          <w:rFonts w:asciiTheme="minorEastAsia"/>
        </w:rPr>
        <w:t>間，古莧翻，又音如字。</w:t>
      </w:r>
      <w:r w:rsidRPr="00932A72">
        <w:rPr>
          <w:rFonts w:asciiTheme="minorEastAsia"/>
        </w:rPr>
        <w:t>唯何洪珍在側，帝曰︰</w:t>
      </w:r>
      <w:r w:rsidR="000232D5">
        <w:rPr>
          <w:rFonts w:asciiTheme="minorEastAsia"/>
        </w:rPr>
        <w:t>「</w:t>
      </w:r>
      <w:r w:rsidRPr="00932A72">
        <w:rPr>
          <w:rFonts w:asciiTheme="minorEastAsia"/>
        </w:rPr>
        <w:t>前得公啓，卽欲施行，長鸞以為無此理。</w:t>
      </w:r>
      <w:r w:rsidR="000232D5">
        <w:rPr>
          <w:rFonts w:asciiTheme="minorEastAsia"/>
        </w:rPr>
        <w:t>」</w:t>
      </w:r>
      <w:r w:rsidRPr="00932A72">
        <w:rPr>
          <w:rFonts w:asciiTheme="minorEastAsia"/>
        </w:rPr>
        <w:t>珽未對，洪珍進曰︰</w:t>
      </w:r>
      <w:r w:rsidR="000232D5">
        <w:rPr>
          <w:rFonts w:asciiTheme="minorEastAsia"/>
        </w:rPr>
        <w:t>「</w:t>
      </w:r>
      <w:r w:rsidRPr="00932A72">
        <w:rPr>
          <w:rFonts w:asciiTheme="minorEastAsia"/>
        </w:rPr>
        <w:t>若本無意則可；旣有此意而不決行，萬一泄露，如何？</w:t>
      </w:r>
      <w:r w:rsidR="000232D5">
        <w:rPr>
          <w:rFonts w:asciiTheme="minorEastAsia"/>
        </w:rPr>
        <w:t>」</w:t>
      </w:r>
      <w:r w:rsidRPr="00932A72">
        <w:rPr>
          <w:rFonts w:asciiTheme="minorEastAsia"/>
        </w:rPr>
        <w:t>帝曰︰</w:t>
      </w:r>
      <w:r w:rsidR="000232D5">
        <w:rPr>
          <w:rFonts w:asciiTheme="minorEastAsia"/>
        </w:rPr>
        <w:t>「</w:t>
      </w:r>
      <w:r w:rsidRPr="00932A72">
        <w:rPr>
          <w:rFonts w:asciiTheme="minorEastAsia"/>
        </w:rPr>
        <w:t>洪珍言是也。</w:t>
      </w:r>
      <w:r w:rsidR="000232D5">
        <w:rPr>
          <w:rFonts w:asciiTheme="minorEastAsia"/>
        </w:rPr>
        <w:t>」</w:t>
      </w:r>
      <w:r w:rsidRPr="00932A72">
        <w:rPr>
          <w:rFonts w:asciiTheme="minorEastAsia"/>
        </w:rPr>
        <w:t>然猶未決。會丞相府佐封士讓密啓云︰</w:t>
      </w:r>
      <w:r w:rsidR="000232D5">
        <w:rPr>
          <w:rFonts w:asciiTheme="minorEastAsia"/>
        </w:rPr>
        <w:t>「</w:t>
      </w:r>
      <w:r w:rsidRPr="00932A72">
        <w:rPr>
          <w:rFonts w:asciiTheme="minorEastAsia"/>
        </w:rPr>
        <w:t>光前西討還，敕令散兵，光引兵逼帝城，將行不軌，事不果而止。</w:t>
      </w:r>
      <w:r w:rsidRPr="00932A72">
        <w:rPr>
          <w:rStyle w:val="00Text"/>
          <w:rFonts w:asciiTheme="minorEastAsia"/>
        </w:rPr>
        <w:t>還，從宣翻，又音如字。令，力丁翻。事見上卷三年。封士讓密啓，亦珽等使之也。</w:t>
      </w:r>
      <w:r w:rsidRPr="00932A72">
        <w:rPr>
          <w:rFonts w:asciiTheme="minorEastAsia"/>
        </w:rPr>
        <w:t>家藏弩甲，僮奴千數，每遣使往豐樂、武都所，</w:t>
      </w:r>
      <w:r w:rsidRPr="00932A72">
        <w:rPr>
          <w:rStyle w:val="00Text"/>
          <w:rFonts w:asciiTheme="minorEastAsia"/>
        </w:rPr>
        <w:t>使，疏吏翻；下同。</w:t>
      </w:r>
      <w:r w:rsidRPr="00932A72">
        <w:rPr>
          <w:rFonts w:asciiTheme="minorEastAsia"/>
        </w:rPr>
        <w:t>陰謀往來。若不早圖，恐事不可測。</w:t>
      </w:r>
      <w:r w:rsidR="000232D5">
        <w:rPr>
          <w:rFonts w:asciiTheme="minorEastAsia"/>
        </w:rPr>
        <w:t>」</w:t>
      </w:r>
      <w:r w:rsidRPr="00932A72">
        <w:rPr>
          <w:rFonts w:asciiTheme="minorEastAsia"/>
        </w:rPr>
        <w:t>帝遂信之，謂何洪珍曰︰</w:t>
      </w:r>
      <w:r w:rsidR="000232D5">
        <w:rPr>
          <w:rFonts w:asciiTheme="minorEastAsia"/>
        </w:rPr>
        <w:t>「</w:t>
      </w:r>
      <w:r w:rsidRPr="00932A72">
        <w:rPr>
          <w:rFonts w:asciiTheme="minorEastAsia"/>
        </w:rPr>
        <w:t>人心亦大靈，我前疑其欲反，果然。</w:t>
      </w:r>
      <w:r w:rsidR="000232D5">
        <w:rPr>
          <w:rFonts w:asciiTheme="minorEastAsia"/>
        </w:rPr>
        <w:t>」</w:t>
      </w:r>
      <w:r w:rsidRPr="00932A72">
        <w:rPr>
          <w:rFonts w:asciiTheme="minorEastAsia"/>
        </w:rPr>
        <w:t>帝性怯，恐卽有變，令洪珍馳召祖珽告之︰</w:t>
      </w:r>
      <w:r w:rsidR="000232D5">
        <w:rPr>
          <w:rFonts w:asciiTheme="minorEastAsia"/>
        </w:rPr>
        <w:t>「</w:t>
      </w:r>
      <w:r w:rsidRPr="00932A72">
        <w:rPr>
          <w:rFonts w:asciiTheme="minorEastAsia"/>
        </w:rPr>
        <w:t>欲召光，恐其不從命。</w:t>
      </w:r>
      <w:r w:rsidR="000232D5">
        <w:rPr>
          <w:rFonts w:asciiTheme="minorEastAsia"/>
        </w:rPr>
        <w:t>」</w:t>
      </w:r>
      <w:r w:rsidRPr="00932A72">
        <w:rPr>
          <w:rFonts w:asciiTheme="minorEastAsia"/>
        </w:rPr>
        <w:t>珽請︰</w:t>
      </w:r>
      <w:r w:rsidR="000232D5">
        <w:rPr>
          <w:rFonts w:asciiTheme="minorEastAsia"/>
        </w:rPr>
        <w:t>「</w:t>
      </w:r>
      <w:r w:rsidRPr="00932A72">
        <w:rPr>
          <w:rFonts w:asciiTheme="minorEastAsia"/>
        </w:rPr>
        <w:t>遣使賜以駿馬，語云︰</w:t>
      </w:r>
      <w:r w:rsidRPr="00932A72">
        <w:rPr>
          <w:rStyle w:val="00Text"/>
          <w:rFonts w:asciiTheme="minorEastAsia"/>
        </w:rPr>
        <w:t>使，疏吏翻。語，牛倨翻。</w:t>
      </w:r>
      <w:r w:rsidR="000232D5">
        <w:rPr>
          <w:rFonts w:asciiTheme="minorEastAsia"/>
        </w:rPr>
        <w:t>『</w:t>
      </w:r>
      <w:r w:rsidRPr="00932A72">
        <w:rPr>
          <w:rFonts w:asciiTheme="minorEastAsia"/>
        </w:rPr>
        <w:t>明日將遊東山，王可乘此同行。</w:t>
      </w:r>
      <w:r w:rsidR="000232D5">
        <w:rPr>
          <w:rFonts w:asciiTheme="minorEastAsia"/>
        </w:rPr>
        <w:t>』</w:t>
      </w:r>
      <w:r w:rsidRPr="00932A72">
        <w:rPr>
          <w:rFonts w:asciiTheme="minorEastAsia"/>
        </w:rPr>
        <w:t>光必入謝，因而執之。</w:t>
      </w:r>
      <w:r w:rsidR="000232D5">
        <w:rPr>
          <w:rFonts w:asciiTheme="minorEastAsia"/>
        </w:rPr>
        <w:t>」</w:t>
      </w:r>
      <w:r w:rsidRPr="00932A72">
        <w:rPr>
          <w:rFonts w:asciiTheme="minorEastAsia"/>
        </w:rPr>
        <w:t>帝如其言。</w:t>
      </w:r>
    </w:p>
    <w:p w:rsidR="00934453" w:rsidRPr="00932A72" w:rsidRDefault="00934453" w:rsidP="0013378F">
      <w:pPr>
        <w:rPr>
          <w:rFonts w:asciiTheme="minorEastAsia"/>
        </w:rPr>
      </w:pPr>
      <w:r w:rsidRPr="00932A72">
        <w:rPr>
          <w:rFonts w:asciiTheme="minorEastAsia"/>
        </w:rPr>
        <w:t>六月，戊辰，光入，至涼風堂，劉桃枝自後撲之，不仆。</w:t>
      </w:r>
      <w:r w:rsidRPr="00932A72">
        <w:rPr>
          <w:rStyle w:val="00Text"/>
          <w:rFonts w:asciiTheme="minorEastAsia"/>
        </w:rPr>
        <w:t>撲，弼角翻。</w:t>
      </w:r>
      <w:r w:rsidRPr="00932A72">
        <w:rPr>
          <w:rFonts w:asciiTheme="minorEastAsia"/>
        </w:rPr>
        <w:t>顧曰︰</w:t>
      </w:r>
      <w:r w:rsidR="000232D5">
        <w:rPr>
          <w:rFonts w:asciiTheme="minorEastAsia"/>
        </w:rPr>
        <w:t>「</w:t>
      </w:r>
      <w:r w:rsidRPr="00932A72">
        <w:rPr>
          <w:rFonts w:asciiTheme="minorEastAsia"/>
        </w:rPr>
        <w:t>桃枝常為如此事。</w:t>
      </w:r>
      <w:r w:rsidRPr="00932A72">
        <w:rPr>
          <w:rStyle w:val="00Text"/>
          <w:rFonts w:asciiTheme="minorEastAsia"/>
        </w:rPr>
        <w:t>齊自文宣以來，每殺諸王大臣，劉桃枝率攘臂為之，故光云然。</w:t>
      </w:r>
      <w:r w:rsidRPr="00932A72">
        <w:rPr>
          <w:rFonts w:asciiTheme="minorEastAsia"/>
        </w:rPr>
        <w:t>我不負國家。</w:t>
      </w:r>
      <w:r w:rsidR="000232D5">
        <w:rPr>
          <w:rFonts w:asciiTheme="minorEastAsia"/>
        </w:rPr>
        <w:t>」</w:t>
      </w:r>
      <w:r w:rsidRPr="00932A72">
        <w:rPr>
          <w:rFonts w:asciiTheme="minorEastAsia"/>
        </w:rPr>
        <w:t>桃枝與三力士以弓弦罥其頸，拉而殺之，</w:t>
      </w:r>
      <w:r w:rsidRPr="00932A72">
        <w:rPr>
          <w:rStyle w:val="00Text"/>
          <w:rFonts w:asciiTheme="minorEastAsia"/>
        </w:rPr>
        <w:t>罥，古縣翻。拉，盧合翻。</w:t>
      </w:r>
      <w:r w:rsidRPr="00932A72">
        <w:rPr>
          <w:rFonts w:asciiTheme="minorEastAsia"/>
        </w:rPr>
        <w:t>血流於地，剗之，跡終不滅。</w:t>
      </w:r>
      <w:r w:rsidRPr="00932A72">
        <w:rPr>
          <w:rStyle w:val="00Text"/>
          <w:rFonts w:asciiTheme="minorEastAsia"/>
        </w:rPr>
        <w:t>剗，初限翻，削也。</w:t>
      </w:r>
      <w:r w:rsidRPr="00932A72">
        <w:rPr>
          <w:rFonts w:asciiTheme="minorEastAsia"/>
        </w:rPr>
        <w:t>於是下詔稱其欲反，幷殺其子開府儀同三司世雄、儀同三司恆伽。</w:t>
      </w:r>
      <w:r w:rsidRPr="00932A72">
        <w:rPr>
          <w:rStyle w:val="00Text"/>
          <w:rFonts w:asciiTheme="minorEastAsia"/>
        </w:rPr>
        <w:t>齊制︰開府同三司，從一品；儀同三司，第二品。恆，戶登翻。伽，求加翻。</w:t>
      </w:r>
    </w:p>
    <w:p w:rsidR="00934453" w:rsidRPr="00932A72" w:rsidRDefault="00934453" w:rsidP="0013378F">
      <w:pPr>
        <w:rPr>
          <w:rFonts w:asciiTheme="minorEastAsia"/>
        </w:rPr>
      </w:pPr>
      <w:r w:rsidRPr="00932A72">
        <w:rPr>
          <w:rFonts w:asciiTheme="minorEastAsia"/>
        </w:rPr>
        <w:t>祖珽使二千石郞邢祖信簿錄光家。</w:t>
      </w:r>
      <w:r w:rsidRPr="00932A72">
        <w:rPr>
          <w:rStyle w:val="00Text"/>
          <w:rFonts w:asciiTheme="minorEastAsia"/>
        </w:rPr>
        <w:t>齊制︰二千石郞，掌畿外得失等事。</w:t>
      </w:r>
      <w:r w:rsidRPr="00932A72">
        <w:rPr>
          <w:rFonts w:asciiTheme="minorEastAsia"/>
        </w:rPr>
        <w:t>珽於都省問所得物，</w:t>
      </w:r>
      <w:r w:rsidRPr="00932A72">
        <w:rPr>
          <w:rStyle w:val="00Text"/>
          <w:rFonts w:asciiTheme="minorEastAsia"/>
        </w:rPr>
        <w:t>都省，卽尚書都省。五代志︰後齊制，錄、令、僕射總理六尚書事，謂之都省。</w:t>
      </w:r>
      <w:r w:rsidRPr="00932A72">
        <w:rPr>
          <w:rFonts w:asciiTheme="minorEastAsia"/>
        </w:rPr>
        <w:t>祖信曰︰</w:t>
      </w:r>
      <w:r w:rsidR="000232D5">
        <w:rPr>
          <w:rFonts w:asciiTheme="minorEastAsia"/>
        </w:rPr>
        <w:t>「</w:t>
      </w:r>
      <w:r w:rsidRPr="00932A72">
        <w:rPr>
          <w:rFonts w:asciiTheme="minorEastAsia"/>
        </w:rPr>
        <w:t>得弓十五，宴射箭百，刀七，賜矟二。</w:t>
      </w:r>
      <w:r w:rsidR="000232D5">
        <w:rPr>
          <w:rFonts w:asciiTheme="minorEastAsia"/>
        </w:rPr>
        <w:t>」</w:t>
      </w:r>
      <w:r w:rsidRPr="00932A72">
        <w:rPr>
          <w:rStyle w:val="00Text"/>
          <w:rFonts w:asciiTheme="minorEastAsia"/>
        </w:rPr>
        <w:t>明非私藏兵器。矟，色角翻。</w:t>
      </w:r>
      <w:r w:rsidRPr="00932A72">
        <w:rPr>
          <w:rFonts w:asciiTheme="minorEastAsia"/>
        </w:rPr>
        <w:t>珽厲聲曰︰</w:t>
      </w:r>
      <w:r w:rsidR="000232D5">
        <w:rPr>
          <w:rFonts w:asciiTheme="minorEastAsia"/>
        </w:rPr>
        <w:t>「</w:t>
      </w:r>
      <w:r w:rsidRPr="00932A72">
        <w:rPr>
          <w:rFonts w:asciiTheme="minorEastAsia"/>
        </w:rPr>
        <w:t>更得何物？</w:t>
      </w:r>
      <w:r w:rsidR="000232D5">
        <w:rPr>
          <w:rFonts w:asciiTheme="minorEastAsia"/>
        </w:rPr>
        <w:t>」</w:t>
      </w:r>
      <w:r w:rsidRPr="00932A72">
        <w:rPr>
          <w:rFonts w:asciiTheme="minorEastAsia"/>
        </w:rPr>
        <w:t>曰︰</w:t>
      </w:r>
      <w:r w:rsidR="000232D5">
        <w:rPr>
          <w:rFonts w:asciiTheme="minorEastAsia"/>
        </w:rPr>
        <w:t>「</w:t>
      </w:r>
      <w:r w:rsidRPr="00932A72">
        <w:rPr>
          <w:rFonts w:asciiTheme="minorEastAsia"/>
        </w:rPr>
        <w:t>得棗杖二十束，擬奴僕與人鬬者，不問曲直，卽杖之一百。</w:t>
      </w:r>
      <w:r w:rsidR="000232D5">
        <w:rPr>
          <w:rFonts w:asciiTheme="minorEastAsia"/>
        </w:rPr>
        <w:t>」</w:t>
      </w:r>
      <w:r w:rsidRPr="00932A72">
        <w:rPr>
          <w:rStyle w:val="00Text"/>
          <w:rFonts w:asciiTheme="minorEastAsia"/>
        </w:rPr>
        <w:t>棗木堅而密理，可以為杖。</w:t>
      </w:r>
      <w:r w:rsidRPr="00932A72">
        <w:rPr>
          <w:rFonts w:asciiTheme="minorEastAsia"/>
        </w:rPr>
        <w:t>珽大慚，乃下聲曰︰</w:t>
      </w:r>
      <w:r w:rsidR="000232D5">
        <w:rPr>
          <w:rFonts w:asciiTheme="minorEastAsia"/>
        </w:rPr>
        <w:t>「</w:t>
      </w:r>
      <w:r w:rsidRPr="00932A72">
        <w:rPr>
          <w:rFonts w:asciiTheme="minorEastAsia"/>
        </w:rPr>
        <w:t>朝廷已加重刑，郞中何宜為雪！</w:t>
      </w:r>
      <w:r w:rsidR="000232D5">
        <w:rPr>
          <w:rFonts w:asciiTheme="minorEastAsia"/>
        </w:rPr>
        <w:t>」</w:t>
      </w:r>
      <w:r w:rsidRPr="00932A72">
        <w:rPr>
          <w:rStyle w:val="00Text"/>
          <w:rFonts w:asciiTheme="minorEastAsia"/>
        </w:rPr>
        <w:t>為，于偽翻。</w:t>
      </w:r>
      <w:r w:rsidRPr="00932A72">
        <w:rPr>
          <w:rFonts w:asciiTheme="minorEastAsia"/>
        </w:rPr>
        <w:t>及出。人尤其抗直，祖信慨然曰︰</w:t>
      </w:r>
      <w:r w:rsidR="000232D5">
        <w:rPr>
          <w:rFonts w:asciiTheme="minorEastAsia"/>
        </w:rPr>
        <w:t>「</w:t>
      </w:r>
      <w:r w:rsidRPr="00932A72">
        <w:rPr>
          <w:rFonts w:asciiTheme="minorEastAsia"/>
        </w:rPr>
        <w:t>賢宰相尚死，我何惜餘生！</w:t>
      </w:r>
      <w:r w:rsidR="000232D5">
        <w:rPr>
          <w:rFonts w:asciiTheme="minorEastAsia"/>
        </w:rPr>
        <w:t>」</w:t>
      </w:r>
    </w:p>
    <w:p w:rsidR="00934453" w:rsidRPr="00932A72" w:rsidRDefault="00934453" w:rsidP="0013378F">
      <w:pPr>
        <w:rPr>
          <w:rFonts w:asciiTheme="minorEastAsia"/>
        </w:rPr>
      </w:pPr>
      <w:r w:rsidRPr="00932A72">
        <w:rPr>
          <w:rFonts w:asciiTheme="minorEastAsia"/>
        </w:rPr>
        <w:t>齊主遣使就州斬斛律武都，又遣中領軍賀拔伏恩乘驛捕斛律羨，仍以洛州行臺僕射中山獨孤永業代羨，與大將軍鮮于桃枝發定州騎卒續進。</w:t>
      </w:r>
      <w:r w:rsidRPr="00932A72">
        <w:rPr>
          <w:rStyle w:val="00Text"/>
          <w:rFonts w:asciiTheme="minorEastAsia"/>
        </w:rPr>
        <w:t>騎，奇寄翻。</w:t>
      </w:r>
      <w:r w:rsidRPr="00932A72">
        <w:rPr>
          <w:rFonts w:asciiTheme="minorEastAsia"/>
        </w:rPr>
        <w:t>伏恩等至幽州，門者白︰</w:t>
      </w:r>
      <w:r w:rsidR="000232D5">
        <w:rPr>
          <w:rFonts w:asciiTheme="minorEastAsia"/>
        </w:rPr>
        <w:t>「</w:t>
      </w:r>
      <w:r w:rsidRPr="00932A72">
        <w:rPr>
          <w:rFonts w:asciiTheme="minorEastAsia"/>
        </w:rPr>
        <w:t>使人衷甲，</w:t>
      </w:r>
      <w:r w:rsidRPr="00932A72">
        <w:rPr>
          <w:rStyle w:val="00Text"/>
          <w:rFonts w:asciiTheme="minorEastAsia"/>
        </w:rPr>
        <w:t>使，疏吏翻；下同。</w:t>
      </w:r>
      <w:r w:rsidRPr="00932A72">
        <w:rPr>
          <w:rFonts w:asciiTheme="minorEastAsia"/>
        </w:rPr>
        <w:t>馬有汗，宜閉城門。</w:t>
      </w:r>
      <w:r w:rsidR="000232D5">
        <w:rPr>
          <w:rFonts w:asciiTheme="minorEastAsia"/>
        </w:rPr>
        <w:t>」</w:t>
      </w:r>
      <w:r w:rsidRPr="00932A72">
        <w:rPr>
          <w:rFonts w:asciiTheme="minorEastAsia"/>
        </w:rPr>
        <w:t>羨曰︰</w:t>
      </w:r>
      <w:r w:rsidR="000232D5">
        <w:rPr>
          <w:rFonts w:asciiTheme="minorEastAsia"/>
        </w:rPr>
        <w:t>「</w:t>
      </w:r>
      <w:r w:rsidRPr="00932A72">
        <w:rPr>
          <w:rFonts w:asciiTheme="minorEastAsia"/>
        </w:rPr>
        <w:t>敕使豈可疑拒！</w:t>
      </w:r>
      <w:r w:rsidR="000232D5">
        <w:rPr>
          <w:rFonts w:asciiTheme="minorEastAsia"/>
        </w:rPr>
        <w:t>」</w:t>
      </w:r>
      <w:r w:rsidRPr="00932A72">
        <w:rPr>
          <w:rStyle w:val="00Text"/>
          <w:rFonts w:asciiTheme="minorEastAsia"/>
        </w:rPr>
        <w:t>敕使，謂使者奉敕而來；至唐時，率以稱宦者。</w:t>
      </w:r>
      <w:r w:rsidRPr="00932A72">
        <w:rPr>
          <w:rFonts w:asciiTheme="minorEastAsia"/>
        </w:rPr>
        <w:t>出見之。伏恩執而殺之。初，羨常以盛滿為懼，表解所職，不許。臨刑，歎曰︰</w:t>
      </w:r>
      <w:r w:rsidR="000232D5">
        <w:rPr>
          <w:rFonts w:asciiTheme="minorEastAsia"/>
        </w:rPr>
        <w:t>「</w:t>
      </w:r>
      <w:r w:rsidRPr="00932A72">
        <w:rPr>
          <w:rFonts w:asciiTheme="minorEastAsia"/>
        </w:rPr>
        <w:t>富貴如此，女為皇后，公主滿家，常使三百兵，何得不敗！</w:t>
      </w:r>
      <w:r w:rsidR="000232D5">
        <w:rPr>
          <w:rFonts w:asciiTheme="minorEastAsia"/>
        </w:rPr>
        <w:t>」</w:t>
      </w:r>
      <w:r w:rsidRPr="00932A72">
        <w:rPr>
          <w:rFonts w:asciiTheme="minorEastAsia"/>
        </w:rPr>
        <w:t>及其子伏護、世達、世遷、世辨、世酋皆死。</w:t>
      </w:r>
      <w:r w:rsidRPr="00932A72">
        <w:rPr>
          <w:rStyle w:val="00Text"/>
          <w:rFonts w:asciiTheme="minorEastAsia"/>
        </w:rPr>
        <w:t>酋，慈由翻。</w:t>
      </w:r>
    </w:p>
    <w:p w:rsidR="00934453" w:rsidRPr="00932A72" w:rsidRDefault="00934453" w:rsidP="0013378F">
      <w:pPr>
        <w:rPr>
          <w:rFonts w:asciiTheme="minorEastAsia"/>
        </w:rPr>
      </w:pPr>
      <w:r w:rsidRPr="00932A72">
        <w:rPr>
          <w:rFonts w:asciiTheme="minorEastAsia"/>
        </w:rPr>
        <w:t>周主聞光死，為之大赦。</w:t>
      </w:r>
      <w:r w:rsidRPr="00932A72">
        <w:rPr>
          <w:rStyle w:val="00Text"/>
          <w:rFonts w:asciiTheme="minorEastAsia"/>
        </w:rPr>
        <w:t>幸其死也。為，于偽翻。</w:t>
      </w:r>
    </w:p>
    <w:p w:rsidR="00934453" w:rsidRPr="00932A72" w:rsidRDefault="00934453" w:rsidP="0013378F">
      <w:pPr>
        <w:rPr>
          <w:rFonts w:asciiTheme="minorEastAsia"/>
        </w:rPr>
      </w:pPr>
      <w:r w:rsidRPr="00932A72">
        <w:rPr>
          <w:rFonts w:asciiTheme="minorEastAsia"/>
        </w:rPr>
        <w:t>祖珽與侍中高元海共執齊政。元海妻，陸令萱之甥也，元海數以令萱密語告珽。</w:t>
      </w:r>
      <w:r w:rsidRPr="00932A72">
        <w:rPr>
          <w:rStyle w:val="00Text"/>
          <w:rFonts w:asciiTheme="minorEastAsia"/>
        </w:rPr>
        <w:t>數，所角翻。</w:t>
      </w:r>
      <w:r w:rsidRPr="00932A72">
        <w:rPr>
          <w:rFonts w:asciiTheme="minorEastAsia"/>
        </w:rPr>
        <w:t>珽求為領軍，齊主許之，元海密言於帝曰︰</w:t>
      </w:r>
      <w:r w:rsidR="000232D5">
        <w:rPr>
          <w:rFonts w:asciiTheme="minorEastAsia"/>
        </w:rPr>
        <w:t>「</w:t>
      </w:r>
      <w:r w:rsidRPr="00932A72">
        <w:rPr>
          <w:rFonts w:asciiTheme="minorEastAsia"/>
        </w:rPr>
        <w:t>孝徵漢人，</w:t>
      </w:r>
      <w:r w:rsidRPr="00932A72">
        <w:rPr>
          <w:rStyle w:val="00Text"/>
          <w:rFonts w:asciiTheme="minorEastAsia"/>
        </w:rPr>
        <w:t>祖珽，字孝徵。</w:t>
      </w:r>
      <w:r w:rsidRPr="00932A72">
        <w:rPr>
          <w:rFonts w:asciiTheme="minorEastAsia"/>
        </w:rPr>
        <w:t>兩目文盲，豈可為領軍！</w:t>
      </w:r>
      <w:r w:rsidR="000232D5">
        <w:rPr>
          <w:rFonts w:asciiTheme="minorEastAsia"/>
        </w:rPr>
        <w:t>」</w:t>
      </w:r>
      <w:r w:rsidRPr="00932A72">
        <w:rPr>
          <w:rFonts w:asciiTheme="minorEastAsia"/>
        </w:rPr>
        <w:t>因言珽與廣寧王孝珩交結，</w:t>
      </w:r>
      <w:r w:rsidRPr="00932A72">
        <w:rPr>
          <w:rStyle w:val="00Text"/>
          <w:rFonts w:asciiTheme="minorEastAsia"/>
        </w:rPr>
        <w:t>孝珩，文襄之子，齊主所忌也。珩，戶庚翻。</w:t>
      </w:r>
      <w:r w:rsidRPr="00932A72">
        <w:rPr>
          <w:rFonts w:asciiTheme="minorEastAsia"/>
        </w:rPr>
        <w:t>由是中止。珽求見，自辨，</w:t>
      </w:r>
      <w:r w:rsidRPr="00932A72">
        <w:rPr>
          <w:rStyle w:val="00Text"/>
          <w:rFonts w:asciiTheme="minorEastAsia"/>
        </w:rPr>
        <w:t>見，賢遍翻。</w:t>
      </w:r>
      <w:r w:rsidRPr="00932A72">
        <w:rPr>
          <w:rFonts w:asciiTheme="minorEastAsia"/>
        </w:rPr>
        <w:t>且言︰</w:t>
      </w:r>
      <w:r w:rsidR="000232D5">
        <w:rPr>
          <w:rFonts w:asciiTheme="minorEastAsia"/>
        </w:rPr>
        <w:t>「</w:t>
      </w:r>
      <w:r w:rsidRPr="00932A72">
        <w:rPr>
          <w:rFonts w:asciiTheme="minorEastAsia"/>
        </w:rPr>
        <w:t>臣與元海素嫌，必元海譖臣。</w:t>
      </w:r>
      <w:r w:rsidR="000232D5">
        <w:rPr>
          <w:rFonts w:asciiTheme="minorEastAsia"/>
        </w:rPr>
        <w:t>」</w:t>
      </w:r>
      <w:r w:rsidRPr="00932A72">
        <w:rPr>
          <w:rFonts w:asciiTheme="minorEastAsia"/>
        </w:rPr>
        <w:t>帝弱顏，不能諱，以實告之，</w:t>
      </w:r>
      <w:r w:rsidRPr="00932A72">
        <w:rPr>
          <w:rStyle w:val="00Text"/>
          <w:rFonts w:asciiTheme="minorEastAsia"/>
        </w:rPr>
        <w:t>見人輒自羞而顏有怩忸者為弱顏，今人猶有是言。</w:t>
      </w:r>
      <w:r w:rsidRPr="00932A72">
        <w:rPr>
          <w:rFonts w:asciiTheme="minorEastAsia"/>
        </w:rPr>
        <w:t>珽因言元海與司農卿尹子華等結為朋黨。又以元海所泄密語告令萱，令萱怒，出元海為鄭州刺史。</w:t>
      </w:r>
      <w:r w:rsidRPr="00932A72">
        <w:rPr>
          <w:rStyle w:val="00Text"/>
          <w:rFonts w:asciiTheme="minorEastAsia"/>
        </w:rPr>
        <w:t>地形志︰天平初，置潁州，治長社城；武定七年，改鄭州，治潁陰城。周滅齊，改鄭州曰許州，於滎陽置鄭州。</w:t>
      </w:r>
      <w:r w:rsidRPr="00932A72">
        <w:rPr>
          <w:rFonts w:asciiTheme="minorEastAsia"/>
        </w:rPr>
        <w:t>子華等皆被黜。</w:t>
      </w:r>
      <w:r w:rsidRPr="00932A72">
        <w:rPr>
          <w:rStyle w:val="00Text"/>
          <w:rFonts w:asciiTheme="minorEastAsia"/>
        </w:rPr>
        <w:t>被，皮義翻。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珽自是專主機衡，</w:t>
      </w:r>
      <w:r w:rsidRPr="00932A72">
        <w:rPr>
          <w:rFonts w:asciiTheme="minorEastAsia" w:eastAsiaTheme="minorEastAsia"/>
        </w:rPr>
        <w:t>尚書職掌機密，任居銓衡。</w:t>
      </w:r>
      <w:r w:rsidRPr="00932A72">
        <w:rPr>
          <w:rStyle w:val="01Text"/>
          <w:rFonts w:asciiTheme="minorEastAsia" w:eastAsiaTheme="minorEastAsia"/>
          <w:sz w:val="21"/>
        </w:rPr>
        <w:t>總知騎兵、外兵事，</w:t>
      </w:r>
      <w:r w:rsidRPr="00932A72">
        <w:rPr>
          <w:rFonts w:asciiTheme="minorEastAsia" w:eastAsiaTheme="minorEastAsia"/>
        </w:rPr>
        <w:t>後齊制︰尚書郞有中兵、外兵，各分左、右。左外兵掌河南及潼關已東諸州，右外兵掌河北及潼關已西諸州丁帳及發召征兵等事。騎，奇寄翻。</w:t>
      </w:r>
      <w:r w:rsidRPr="00932A72">
        <w:rPr>
          <w:rStyle w:val="01Text"/>
          <w:rFonts w:asciiTheme="minorEastAsia" w:eastAsiaTheme="minorEastAsia"/>
          <w:sz w:val="21"/>
        </w:rPr>
        <w:t>內外親戚，皆得顯位。帝常令中要人扶侍出入，</w:t>
      </w:r>
      <w:r w:rsidRPr="00932A72">
        <w:rPr>
          <w:rFonts w:asciiTheme="minorEastAsia" w:eastAsiaTheme="minorEastAsia"/>
        </w:rPr>
        <w:t>中要人，宦官之親要者。</w:t>
      </w:r>
      <w:r w:rsidRPr="00932A72">
        <w:rPr>
          <w:rStyle w:val="01Text"/>
          <w:rFonts w:asciiTheme="minorEastAsia" w:eastAsiaTheme="minorEastAsia"/>
          <w:sz w:val="21"/>
        </w:rPr>
        <w:t>直至永巷，每同御榻論決政事，委任之重，羣臣莫比。</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秋，七月，遣使如周。</w:t>
      </w:r>
      <w:r w:rsidR="00934453" w:rsidRPr="00932A72">
        <w:rPr>
          <w:rStyle w:val="00Text"/>
          <w:rFonts w:asciiTheme="minorEastAsia"/>
        </w:rPr>
        <w:t>使，疏吏翻；下同。</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八月，庚午，齊廢皇后斛律氏為庶人。</w:t>
      </w:r>
      <w:r w:rsidR="00934453" w:rsidRPr="00932A72">
        <w:rPr>
          <w:rStyle w:val="00Text"/>
          <w:rFonts w:asciiTheme="minorEastAsia"/>
        </w:rPr>
        <w:t>斛律光旣死，則其女廢矣。</w:t>
      </w:r>
      <w:r w:rsidR="00934453" w:rsidRPr="00932A72">
        <w:rPr>
          <w:rFonts w:asciiTheme="minorEastAsia"/>
        </w:rPr>
        <w:t>以任城王湝為右丞相，</w:t>
      </w:r>
      <w:r w:rsidR="00934453" w:rsidRPr="00932A72">
        <w:rPr>
          <w:rStyle w:val="00Text"/>
          <w:rFonts w:asciiTheme="minorEastAsia"/>
        </w:rPr>
        <w:t>湝，戶皆翻，又音皆。</w:t>
      </w:r>
      <w:r w:rsidR="00934453" w:rsidRPr="00932A72">
        <w:rPr>
          <w:rFonts w:asciiTheme="minorEastAsia"/>
        </w:rPr>
        <w:t>馮翊王潤為太尉，蘭陵王長恭為大司馬，廣寧王孝珩為大將軍，安德王延宗為大司徒。</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齊使領軍封輔相聘于周。</w:t>
      </w:r>
      <w:r w:rsidR="00934453" w:rsidRPr="00932A72">
        <w:rPr>
          <w:rStyle w:val="00Text"/>
          <w:rFonts w:asciiTheme="minorEastAsia"/>
        </w:rPr>
        <w:t>相，息亮翻。</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辛未，周使司城中大夫杜杲來聘。</w:t>
      </w:r>
      <w:r w:rsidR="00934453" w:rsidRPr="00932A72">
        <w:rPr>
          <w:rStyle w:val="00Text"/>
          <w:rFonts w:asciiTheme="minorEastAsia"/>
        </w:rPr>
        <w:t>宋以武公名改司空為司城，侯國之卿也。後周倣成周之遺制，必不以諸侯之卿名官，蓋髣髴周官掌固之職。</w:t>
      </w:r>
      <w:r w:rsidR="00934453" w:rsidRPr="00932A72">
        <w:rPr>
          <w:rFonts w:asciiTheme="minorEastAsia"/>
        </w:rPr>
        <w:t>上謂之曰︰</w:t>
      </w:r>
      <w:r w:rsidR="000232D5">
        <w:rPr>
          <w:rFonts w:asciiTheme="minorEastAsia"/>
        </w:rPr>
        <w:t>「</w:t>
      </w:r>
      <w:r w:rsidR="00934453" w:rsidRPr="00932A72">
        <w:rPr>
          <w:rFonts w:asciiTheme="minorEastAsia"/>
        </w:rPr>
        <w:t>若欲合從圖齊，</w:t>
      </w:r>
      <w:r w:rsidR="00934453" w:rsidRPr="00932A72">
        <w:rPr>
          <w:rStyle w:val="00Text"/>
          <w:rFonts w:asciiTheme="minorEastAsia"/>
        </w:rPr>
        <w:t>從，子容翻。</w:t>
      </w:r>
      <w:r w:rsidR="00934453" w:rsidRPr="00932A72">
        <w:rPr>
          <w:rFonts w:asciiTheme="minorEastAsia"/>
        </w:rPr>
        <w:t>宜以樊、鄧見與。</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合從圖齊，豈弊邑之利！必須城鎭，宜待得之於齊，先索漢南，</w:t>
      </w:r>
      <w:r w:rsidR="00934453" w:rsidRPr="00932A72">
        <w:rPr>
          <w:rStyle w:val="00Text"/>
          <w:rFonts w:asciiTheme="minorEastAsia"/>
        </w:rPr>
        <w:t>索，山客翻。</w:t>
      </w:r>
      <w:r w:rsidR="00934453" w:rsidRPr="00932A72">
        <w:rPr>
          <w:rFonts w:asciiTheme="minorEastAsia"/>
        </w:rPr>
        <w:t>使臣不敢聞命。</w:t>
      </w:r>
      <w:r w:rsidR="000232D5">
        <w:rPr>
          <w:rFonts w:asciiTheme="minorEastAsia"/>
        </w:rPr>
        <w:t>」</w:t>
      </w:r>
      <w:r w:rsidR="00934453" w:rsidRPr="00932A72">
        <w:rPr>
          <w:rStyle w:val="00Text"/>
          <w:rFonts w:asciiTheme="minorEastAsia"/>
        </w:rPr>
        <w:t>使，疏吏翻。</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初，齊胡太后自愧失德，</w:t>
      </w:r>
      <w:r w:rsidR="00934453" w:rsidRPr="00932A72">
        <w:rPr>
          <w:rStyle w:val="00Text"/>
          <w:rFonts w:asciiTheme="minorEastAsia"/>
        </w:rPr>
        <w:t>胡太后失德久矣，事發則見上卷上年。</w:t>
      </w:r>
      <w:r w:rsidR="00934453" w:rsidRPr="00932A72">
        <w:rPr>
          <w:rFonts w:asciiTheme="minorEastAsia"/>
        </w:rPr>
        <w:t>欲求悅於齊主，乃飾其兄長仁之女置宮中，令帝見之，帝果悅，納為昭儀。</w:t>
      </w:r>
      <w:r w:rsidR="00934453" w:rsidRPr="00932A72">
        <w:rPr>
          <w:rStyle w:val="00Text"/>
          <w:rFonts w:asciiTheme="minorEastAsia"/>
        </w:rPr>
        <w:t>元魏以來，昭儀次於皇后，位視大司馬。</w:t>
      </w:r>
      <w:r w:rsidR="00934453" w:rsidRPr="00932A72">
        <w:rPr>
          <w:rFonts w:asciiTheme="minorEastAsia"/>
        </w:rPr>
        <w:t>及斛律后廢，陸令萱欲立穆夫人；太后欲立胡昭儀，力不能遂，乃卑辭厚禮以求令萱，結為姊妹。令萱亦以胡昭儀寵幸方隆，不得已，與祖珽白帝立之。戊子，立皇后胡氏。</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己丑，齊以北平王仁堅為尚書令，特進許季良為左僕射，彭城王寶德為右僕射。</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癸巳，齊主如晉陽。</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九月，庚子朔，日有食之。</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辛亥，大赦。</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冬，十月，庚午，周詔︰</w:t>
      </w:r>
      <w:r w:rsidR="000232D5">
        <w:rPr>
          <w:rFonts w:ascii="等线" w:eastAsia="等线" w:hAnsi="等线" w:cs="等线" w:hint="eastAsia"/>
        </w:rPr>
        <w:t>「</w:t>
      </w:r>
      <w:r w:rsidR="00934453" w:rsidRPr="00932A72">
        <w:rPr>
          <w:rFonts w:ascii="等线" w:eastAsia="等线" w:hAnsi="等线" w:cs="等线" w:hint="eastAsia"/>
        </w:rPr>
        <w:t>江陵所虜充官口者，悉免為民。</w:t>
      </w:r>
      <w:r w:rsidR="000232D5">
        <w:rPr>
          <w:rFonts w:ascii="等线" w:eastAsia="等线" w:hAnsi="等线" w:cs="等线" w:hint="eastAsia"/>
        </w:rPr>
        <w:t>」</w:t>
      </w:r>
      <w:r w:rsidR="00934453" w:rsidRPr="00932A72">
        <w:rPr>
          <w:rStyle w:val="00Text"/>
          <w:rFonts w:asciiTheme="minorEastAsia"/>
        </w:rPr>
        <w:t>梁元帝承聖三年，江陵破，士民皆為魏所虜入關。</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26</w:t>
      </w:r>
      <w:r w:rsidR="00934453" w:rsidRPr="00932A72">
        <w:rPr>
          <w:rStyle w:val="01Text"/>
          <w:rFonts w:ascii="等线" w:eastAsia="等线" w:hAnsi="等线" w:cs="等线" w:hint="eastAsia"/>
          <w:sz w:val="21"/>
        </w:rPr>
        <w:t>辛未，周遣小匠師楊勰等來聘。</w:t>
      </w:r>
      <w:r w:rsidR="00934453" w:rsidRPr="00932A72">
        <w:rPr>
          <w:rFonts w:asciiTheme="minorEastAsia" w:eastAsiaTheme="minorEastAsia"/>
        </w:rPr>
        <w:t>匠師，大司空之屬也。杜佑通典︰周小匠師下大夫，屬冬官，四命。又有上士，三命。勰，音協。</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27</w:t>
      </w:r>
      <w:r w:rsidR="00934453" w:rsidRPr="00932A72">
        <w:rPr>
          <w:rStyle w:val="01Text"/>
          <w:rFonts w:ascii="等线" w:eastAsia="等线" w:hAnsi="等线" w:cs="等线" w:hint="eastAsia"/>
          <w:sz w:val="21"/>
        </w:rPr>
        <w:t>周綏德公陸通卒。</w:t>
      </w:r>
      <w:r w:rsidR="00934453" w:rsidRPr="00932A72">
        <w:rPr>
          <w:rFonts w:asciiTheme="minorEastAsia" w:eastAsiaTheme="minorEastAsia"/>
        </w:rPr>
        <w:t>綏德縣公也。西魏於綏州上縣置綏德縣。卒，子恤翻。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28</w:t>
      </w:r>
      <w:r w:rsidR="00934453" w:rsidRPr="00932A72">
        <w:rPr>
          <w:rStyle w:val="01Text"/>
          <w:rFonts w:ascii="等线" w:eastAsia="等线" w:hAnsi="等线" w:cs="等线" w:hint="eastAsia"/>
          <w:sz w:val="21"/>
        </w:rPr>
        <w:t>乙酉，</w:t>
      </w:r>
      <w:r w:rsidR="00934453" w:rsidRPr="00932A72">
        <w:rPr>
          <w:rStyle w:val="01Text"/>
          <w:rFonts w:asciiTheme="minorEastAsia" w:eastAsiaTheme="minorEastAsia"/>
          <w:sz w:val="21"/>
        </w:rPr>
        <w:t>上享太廟。</w:t>
      </w:r>
      <w:r w:rsidR="00934453" w:rsidRPr="00932A72">
        <w:rPr>
          <w:rFonts w:asciiTheme="minorEastAsia" w:eastAsiaTheme="minorEastAsia"/>
        </w:rPr>
        <w:t>五代志︰陳立七廟，一歲五祠，春、夏、秋、冬、臘也。每祭，共以一太牢，始祖以三牲首，餘惟骨體而已。</w:t>
      </w:r>
    </w:p>
    <w:p w:rsidR="00934453" w:rsidRPr="00932A72"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齊陸令萱欲立穆昭儀為皇后，私謂齊主曰︰</w:t>
      </w:r>
      <w:r w:rsidR="000232D5">
        <w:rPr>
          <w:rFonts w:ascii="等线" w:eastAsia="等线" w:hAnsi="等线" w:cs="等线" w:hint="eastAsia"/>
        </w:rPr>
        <w:t>「</w:t>
      </w:r>
      <w:r w:rsidR="00934453" w:rsidRPr="00932A72">
        <w:rPr>
          <w:rFonts w:ascii="等线" w:eastAsia="等线" w:hAnsi="等线" w:cs="等线" w:hint="eastAsia"/>
        </w:rPr>
        <w:t>豈有男為皇太子而身為婢妾者！</w:t>
      </w:r>
      <w:r w:rsidR="000232D5">
        <w:rPr>
          <w:rFonts w:ascii="等线" w:eastAsia="等线" w:hAnsi="等线" w:cs="等线" w:hint="eastAsia"/>
        </w:rPr>
        <w:t>」</w:t>
      </w:r>
      <w:r w:rsidR="00934453" w:rsidRPr="00932A72">
        <w:rPr>
          <w:rFonts w:ascii="等线" w:eastAsia="等线" w:hAnsi="等线" w:cs="等线" w:hint="eastAsia"/>
        </w:rPr>
        <w:t>胡后有寵於帝，不可離間，</w:t>
      </w:r>
      <w:r w:rsidR="00934453" w:rsidRPr="00932A72">
        <w:rPr>
          <w:rStyle w:val="00Text"/>
          <w:rFonts w:asciiTheme="minorEastAsia"/>
        </w:rPr>
        <w:t>間，古莧翻。</w:t>
      </w:r>
      <w:r w:rsidR="00934453" w:rsidRPr="00932A72">
        <w:rPr>
          <w:rFonts w:asciiTheme="minorEastAsia"/>
        </w:rPr>
        <w:t>令萱乃使人行厭蠱之術，</w:t>
      </w:r>
      <w:r w:rsidR="00934453" w:rsidRPr="00932A72">
        <w:rPr>
          <w:rStyle w:val="00Text"/>
          <w:rFonts w:asciiTheme="minorEastAsia"/>
        </w:rPr>
        <w:t>厭，一琰翻。</w:t>
      </w:r>
      <w:r w:rsidR="00934453" w:rsidRPr="00932A72">
        <w:rPr>
          <w:rFonts w:asciiTheme="minorEastAsia"/>
        </w:rPr>
        <w:t>旬朔之間，胡后精神恍惚，</w:t>
      </w:r>
      <w:r w:rsidR="00934453" w:rsidRPr="00932A72">
        <w:rPr>
          <w:rStyle w:val="00Text"/>
          <w:rFonts w:asciiTheme="minorEastAsia"/>
        </w:rPr>
        <w:t>恍，呼廣翻。惚，音忽。</w:t>
      </w:r>
      <w:r w:rsidR="00934453" w:rsidRPr="00932A72">
        <w:rPr>
          <w:rFonts w:asciiTheme="minorEastAsia"/>
        </w:rPr>
        <w:t>言笑無恆，帝漸畏而惡之。</w:t>
      </w:r>
      <w:r w:rsidR="00934453" w:rsidRPr="00932A72">
        <w:rPr>
          <w:rStyle w:val="00Text"/>
          <w:rFonts w:asciiTheme="minorEastAsia"/>
        </w:rPr>
        <w:t>恆，戶登翻。惡，烏路翻。</w:t>
      </w:r>
      <w:r w:rsidR="00934453" w:rsidRPr="00932A72">
        <w:rPr>
          <w:rFonts w:asciiTheme="minorEastAsia"/>
        </w:rPr>
        <w:t>令萱一旦忽以皇后服御衣被昭儀，</w:t>
      </w:r>
      <w:r w:rsidR="00934453" w:rsidRPr="00932A72">
        <w:rPr>
          <w:rStyle w:val="00Text"/>
          <w:rFonts w:asciiTheme="minorEastAsia"/>
        </w:rPr>
        <w:t>衣，於旣翻。被，皮義翻。</w:t>
      </w:r>
      <w:r w:rsidR="00934453" w:rsidRPr="00932A72">
        <w:rPr>
          <w:rFonts w:asciiTheme="minorEastAsia"/>
        </w:rPr>
        <w:t>又別造寶帳，爰及枕席器玩，莫非珍奇。坐昭儀於帳中，謂帝曰︰</w:t>
      </w:r>
      <w:r w:rsidR="000232D5">
        <w:rPr>
          <w:rFonts w:asciiTheme="minorEastAsia"/>
        </w:rPr>
        <w:t>「</w:t>
      </w:r>
      <w:r w:rsidR="00934453" w:rsidRPr="00932A72">
        <w:rPr>
          <w:rFonts w:asciiTheme="minorEastAsia"/>
        </w:rPr>
        <w:t>有一聖女出，將大家看之。</w:t>
      </w:r>
      <w:r w:rsidR="000232D5">
        <w:rPr>
          <w:rFonts w:asciiTheme="minorEastAsia"/>
        </w:rPr>
        <w:t>」</w:t>
      </w:r>
      <w:r w:rsidR="00934453" w:rsidRPr="00932A72">
        <w:rPr>
          <w:rFonts w:asciiTheme="minorEastAsia"/>
        </w:rPr>
        <w:t>及見昭儀，令萱乃曰︰</w:t>
      </w:r>
      <w:r w:rsidR="000232D5">
        <w:rPr>
          <w:rFonts w:asciiTheme="minorEastAsia"/>
        </w:rPr>
        <w:t>「</w:t>
      </w:r>
      <w:r w:rsidR="00934453" w:rsidRPr="00932A72">
        <w:rPr>
          <w:rFonts w:asciiTheme="minorEastAsia"/>
        </w:rPr>
        <w:t>如此人不作皇后，遣何物人作！</w:t>
      </w:r>
      <w:r w:rsidR="000232D5">
        <w:rPr>
          <w:rFonts w:asciiTheme="minorEastAsia"/>
        </w:rPr>
        <w:t>」</w:t>
      </w:r>
      <w:r w:rsidR="00934453" w:rsidRPr="00932A72">
        <w:rPr>
          <w:rFonts w:asciiTheme="minorEastAsia"/>
        </w:rPr>
        <w:t>帝納其言。</w:t>
      </w:r>
    </w:p>
    <w:p w:rsidR="00934453" w:rsidRPr="00932A72" w:rsidRDefault="00934453" w:rsidP="0013378F">
      <w:pPr>
        <w:rPr>
          <w:rFonts w:asciiTheme="minorEastAsia"/>
        </w:rPr>
      </w:pPr>
      <w:r w:rsidRPr="00932A72">
        <w:rPr>
          <w:rFonts w:asciiTheme="minorEastAsia"/>
        </w:rPr>
        <w:t>甲午，立穆氏為右皇后，以胡氏為左皇后。</w:t>
      </w:r>
    </w:p>
    <w:p w:rsidR="00934453" w:rsidRPr="00932A72" w:rsidRDefault="00A74943" w:rsidP="0013378F">
      <w:pPr>
        <w:rPr>
          <w:rFonts w:asciiTheme="minorEastAsia"/>
        </w:rPr>
      </w:pPr>
      <w:r w:rsidRPr="00A74943">
        <w:rPr>
          <w:rFonts w:asciiTheme="minorEastAsia" w:hAnsi="MS Mincho" w:cs="MS Mincho" w:hint="eastAsia"/>
          <w:b/>
          <w:color w:val="696969"/>
          <w:sz w:val="18"/>
        </w:rPr>
        <w:t>30</w:t>
      </w:r>
      <w:r w:rsidR="00934453" w:rsidRPr="00932A72">
        <w:rPr>
          <w:rFonts w:ascii="等线" w:eastAsia="等线" w:hAnsi="等线" w:cs="等线" w:hint="eastAsia"/>
        </w:rPr>
        <w:t>十一月，庚戌，周主行如羌橋，</w:t>
      </w:r>
      <w:r w:rsidR="00934453" w:rsidRPr="00932A72">
        <w:rPr>
          <w:rStyle w:val="00Text"/>
          <w:rFonts w:asciiTheme="minorEastAsia"/>
        </w:rPr>
        <w:t>羌橋在長安東，以苻、姚諸羌而得名。</w:t>
      </w:r>
      <w:r w:rsidR="00934453" w:rsidRPr="00932A72">
        <w:rPr>
          <w:rFonts w:asciiTheme="minorEastAsia"/>
        </w:rPr>
        <w:t>集長安以東諸軍都督以上，頒賜有差。乙卯，還宮。以趙公招為大司馬。壬申，周主如斜谷，</w:t>
      </w:r>
      <w:r w:rsidR="00934453" w:rsidRPr="00932A72">
        <w:rPr>
          <w:rStyle w:val="00Text"/>
          <w:rFonts w:asciiTheme="minorEastAsia"/>
        </w:rPr>
        <w:t>斜，音耶，又似嗟翻。谷，音欲，又古祿翻。</w:t>
      </w:r>
      <w:r w:rsidR="00934453" w:rsidRPr="00932A72">
        <w:rPr>
          <w:rFonts w:asciiTheme="minorEastAsia"/>
        </w:rPr>
        <w:t>集長安已西都</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都</w:t>
      </w:r>
      <w:r w:rsidR="000232D5">
        <w:rPr>
          <w:rStyle w:val="00Text"/>
          <w:rFonts w:asciiTheme="minorEastAsia"/>
        </w:rPr>
        <w:t>」</w:t>
      </w:r>
      <w:r w:rsidR="00934453" w:rsidRPr="00932A72">
        <w:rPr>
          <w:rStyle w:val="00Text"/>
          <w:rFonts w:asciiTheme="minorEastAsia"/>
        </w:rPr>
        <w:t>上有</w:t>
      </w:r>
      <w:r w:rsidR="000232D5">
        <w:rPr>
          <w:rStyle w:val="00Text"/>
          <w:rFonts w:asciiTheme="minorEastAsia"/>
        </w:rPr>
        <w:t>「</w:t>
      </w:r>
      <w:r w:rsidR="00934453" w:rsidRPr="00932A72">
        <w:rPr>
          <w:rStyle w:val="00Text"/>
          <w:rFonts w:asciiTheme="minorEastAsia"/>
        </w:rPr>
        <w:t>諸軍</w:t>
      </w:r>
      <w:r w:rsidR="000232D5">
        <w:rPr>
          <w:rStyle w:val="00Text"/>
          <w:rFonts w:asciiTheme="minorEastAsia"/>
        </w:rPr>
        <w:t>」</w:t>
      </w:r>
      <w:r w:rsidR="00934453" w:rsidRPr="00932A72">
        <w:rPr>
          <w:rStyle w:val="00Text"/>
          <w:rFonts w:asciiTheme="minorEastAsia"/>
        </w:rPr>
        <w:t>二字；乙十一行本同；孔本同。</w:t>
      </w:r>
      <w:r w:rsidR="000232D5">
        <w:rPr>
          <w:rStyle w:val="00Text"/>
          <w:rFonts w:asciiTheme="minorEastAsia"/>
        </w:rPr>
        <w:t>』</w:t>
      </w:r>
      <w:r w:rsidR="00934453" w:rsidRPr="00932A72">
        <w:rPr>
          <w:rFonts w:asciiTheme="minorEastAsia"/>
        </w:rPr>
        <w:t>督已上，頒賜有差。丙戌，還宮。</w:t>
      </w:r>
    </w:p>
    <w:p w:rsidR="00934453" w:rsidRPr="00932A72" w:rsidRDefault="00A74943" w:rsidP="0013378F">
      <w:pPr>
        <w:rPr>
          <w:rFonts w:asciiTheme="minorEastAsia"/>
        </w:rPr>
      </w:pPr>
      <w:r w:rsidRPr="00A74943">
        <w:rPr>
          <w:rFonts w:asciiTheme="minorEastAsia" w:hAnsi="MS Mincho" w:cs="MS Mincho" w:hint="eastAsia"/>
          <w:b/>
          <w:color w:val="696969"/>
          <w:sz w:val="18"/>
        </w:rPr>
        <w:t>31</w:t>
      </w:r>
      <w:r w:rsidR="00934453" w:rsidRPr="00932A72">
        <w:rPr>
          <w:rFonts w:ascii="等线" w:eastAsia="等线" w:hAnsi="等线" w:cs="等线" w:hint="eastAsia"/>
        </w:rPr>
        <w:t>庚寅，周主遊道會苑，以上善殿壯麗，焚之。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32</w:t>
      </w:r>
      <w:r w:rsidR="00934453" w:rsidRPr="00932A72">
        <w:rPr>
          <w:rStyle w:val="01Text"/>
          <w:rFonts w:ascii="等线" w:eastAsia="等线" w:hAnsi="等线" w:cs="等线" w:hint="eastAsia"/>
          <w:sz w:val="21"/>
        </w:rPr>
        <w:t>十二月，辛巳，周主祀南郊。</w:t>
      </w:r>
      <w:r w:rsidR="00934453" w:rsidRPr="00932A72">
        <w:rPr>
          <w:rFonts w:asciiTheme="minorEastAsia" w:eastAsiaTheme="minorEastAsia"/>
        </w:rPr>
        <w:t>五代志曰︰後周憲章姬周，祭祀之式，多依儀禮。南郊，為方壇於國南五里，其崇一丈二尺，其廣四丈，其壝方百二十步，內壝半之。祭以正月上辛，以始祖獻侯莫那配所感帝靈威仰於其上。</w:t>
      </w:r>
    </w:p>
    <w:p w:rsidR="00934453" w:rsidRPr="00932A72" w:rsidRDefault="00A74943" w:rsidP="0013378F">
      <w:pPr>
        <w:rPr>
          <w:rFonts w:asciiTheme="minorEastAsia"/>
        </w:rPr>
      </w:pPr>
      <w:r w:rsidRPr="00A74943">
        <w:rPr>
          <w:rFonts w:asciiTheme="minorEastAsia" w:hAnsi="MS Mincho" w:cs="MS Mincho" w:hint="eastAsia"/>
          <w:b/>
          <w:color w:val="696969"/>
          <w:sz w:val="18"/>
        </w:rPr>
        <w:t>33</w:t>
      </w:r>
      <w:r w:rsidR="00934453" w:rsidRPr="00932A72">
        <w:rPr>
          <w:rFonts w:ascii="等线" w:eastAsia="等线" w:hAnsi="等线" w:cs="等线" w:hint="eastAsia"/>
        </w:rPr>
        <w:t>齊胡后之立，非陸令萱意，令萱一旦於太后前作色而言曰︰</w:t>
      </w:r>
      <w:r w:rsidR="000232D5">
        <w:rPr>
          <w:rFonts w:ascii="等线" w:eastAsia="等线" w:hAnsi="等线" w:cs="等线" w:hint="eastAsia"/>
        </w:rPr>
        <w:t>「</w:t>
      </w:r>
      <w:r w:rsidR="00934453" w:rsidRPr="00932A72">
        <w:rPr>
          <w:rFonts w:ascii="等线" w:eastAsia="等线" w:hAnsi="等线" w:cs="等线" w:hint="eastAsia"/>
        </w:rPr>
        <w:t>何物親姪，作如此語！</w:t>
      </w:r>
      <w:r w:rsidR="000232D5">
        <w:rPr>
          <w:rFonts w:ascii="等线" w:eastAsia="等线" w:hAnsi="等线" w:cs="等线" w:hint="eastAsia"/>
        </w:rPr>
        <w:t>」</w:t>
      </w:r>
      <w:r w:rsidR="00934453" w:rsidRPr="00932A72">
        <w:rPr>
          <w:rFonts w:ascii="等线" w:eastAsia="等线" w:hAnsi="等线" w:cs="等线" w:hint="eastAsia"/>
        </w:rPr>
        <w:t>太后問其故，令萱曰︰</w:t>
      </w:r>
      <w:r w:rsidR="000232D5">
        <w:rPr>
          <w:rFonts w:ascii="等线" w:eastAsia="等线" w:hAnsi="等线" w:cs="等线" w:hint="eastAsia"/>
        </w:rPr>
        <w:t>「</w:t>
      </w:r>
      <w:r w:rsidR="00934453" w:rsidRPr="00932A72">
        <w:rPr>
          <w:rFonts w:ascii="等线" w:eastAsia="等线" w:hAnsi="等线" w:cs="等线" w:hint="eastAsia"/>
        </w:rPr>
        <w:t>不可道。</w:t>
      </w:r>
      <w:r w:rsidR="000232D5">
        <w:rPr>
          <w:rFonts w:ascii="等线" w:eastAsia="等线" w:hAnsi="等线" w:cs="等线" w:hint="eastAsia"/>
        </w:rPr>
        <w:t>」</w:t>
      </w:r>
      <w:r w:rsidR="00934453" w:rsidRPr="00932A72">
        <w:rPr>
          <w:rFonts w:ascii="等线" w:eastAsia="等线" w:hAnsi="等线" w:cs="等线" w:hint="eastAsia"/>
        </w:rPr>
        <w:t>固問之，乃曰︰</w:t>
      </w:r>
      <w:r w:rsidR="000232D5">
        <w:rPr>
          <w:rFonts w:ascii="等线" w:eastAsia="等线" w:hAnsi="等线" w:cs="等线" w:hint="eastAsia"/>
        </w:rPr>
        <w:t>「</w:t>
      </w:r>
      <w:r w:rsidR="00934453" w:rsidRPr="00932A72">
        <w:rPr>
          <w:rFonts w:ascii="等线" w:eastAsia="等线" w:hAnsi="等线" w:cs="等线" w:hint="eastAsia"/>
        </w:rPr>
        <w:t>語大家云︰</w:t>
      </w:r>
      <w:r w:rsidR="00934453" w:rsidRPr="00932A72">
        <w:rPr>
          <w:rStyle w:val="00Text"/>
          <w:rFonts w:asciiTheme="minorEastAsia"/>
        </w:rPr>
        <w:t>語大，牛倨翻。</w:t>
      </w:r>
      <w:r w:rsidR="000232D5">
        <w:rPr>
          <w:rFonts w:asciiTheme="minorEastAsia"/>
        </w:rPr>
        <w:t>『</w:t>
      </w:r>
      <w:r w:rsidR="00934453" w:rsidRPr="00932A72">
        <w:rPr>
          <w:rFonts w:asciiTheme="minorEastAsia"/>
        </w:rPr>
        <w:t>太后行多非法，不可以。</w:t>
      </w:r>
      <w:r w:rsidR="000232D5">
        <w:rPr>
          <w:rFonts w:asciiTheme="minorEastAsia"/>
        </w:rPr>
        <w:t>』」</w:t>
      </w:r>
      <w:r w:rsidR="00934453" w:rsidRPr="00932A72">
        <w:rPr>
          <w:rStyle w:val="00Text"/>
          <w:rFonts w:asciiTheme="minorEastAsia"/>
        </w:rPr>
        <w:t>行，下孟翻。</w:t>
      </w:r>
      <w:r w:rsidR="00934453" w:rsidRPr="00932A72">
        <w:rPr>
          <w:rFonts w:asciiTheme="minorEastAsia"/>
        </w:rPr>
        <w:t>太后大怒，呼后出，立剃其髮，送還家。</w:t>
      </w:r>
      <w:r w:rsidR="00934453" w:rsidRPr="00932A72">
        <w:rPr>
          <w:rStyle w:val="00Text"/>
          <w:rFonts w:asciiTheme="minorEastAsia"/>
        </w:rPr>
        <w:t>剃，他計翻。</w:t>
      </w:r>
      <w:r w:rsidR="00934453" w:rsidRPr="00932A72">
        <w:rPr>
          <w:rFonts w:asciiTheme="minorEastAsia"/>
        </w:rPr>
        <w:t>辛丑，廢胡后為庶人。然齊主猶思之，每致物以通意。</w:t>
      </w:r>
    </w:p>
    <w:p w:rsidR="00934453" w:rsidRPr="00932A72" w:rsidRDefault="00934453" w:rsidP="0013378F">
      <w:pPr>
        <w:rPr>
          <w:rFonts w:asciiTheme="minorEastAsia"/>
        </w:rPr>
      </w:pPr>
      <w:r w:rsidRPr="00932A72">
        <w:rPr>
          <w:rFonts w:asciiTheme="minorEastAsia"/>
        </w:rPr>
        <w:t>自是令萱與其子侍中穆提婆勢傾內外，賣官鬻獄，聚儉無厭。</w:t>
      </w:r>
      <w:r w:rsidRPr="00932A72">
        <w:rPr>
          <w:rStyle w:val="00Text"/>
          <w:rFonts w:asciiTheme="minorEastAsia"/>
        </w:rPr>
        <w:t>儉，力贍翻。厭，一鹽翻。</w:t>
      </w:r>
      <w:r w:rsidRPr="00932A72">
        <w:rPr>
          <w:rFonts w:asciiTheme="minorEastAsia"/>
        </w:rPr>
        <w:t>每一賜與，動傾府藏。</w:t>
      </w:r>
      <w:r w:rsidRPr="00932A72">
        <w:rPr>
          <w:rStyle w:val="00Text"/>
          <w:rFonts w:asciiTheme="minorEastAsia"/>
        </w:rPr>
        <w:t>藏，徂浪翻。</w:t>
      </w:r>
      <w:r w:rsidRPr="00932A72">
        <w:rPr>
          <w:rFonts w:asciiTheme="minorEastAsia"/>
        </w:rPr>
        <w:t>令萱則自太后以下，皆受其指麾；提婆則唐邕之徒，皆重足屛氣；</w:t>
      </w:r>
      <w:r w:rsidRPr="00932A72">
        <w:rPr>
          <w:rStyle w:val="00Text"/>
          <w:rFonts w:asciiTheme="minorEastAsia"/>
        </w:rPr>
        <w:t>重，直龍翻。屛，必郢翻。</w:t>
      </w:r>
      <w:r w:rsidRPr="00932A72">
        <w:rPr>
          <w:rFonts w:asciiTheme="minorEastAsia"/>
        </w:rPr>
        <w:t>殺生予奪，唯意所欲。</w:t>
      </w:r>
    </w:p>
    <w:p w:rsidR="00934453" w:rsidRPr="00932A72" w:rsidRDefault="00A74943" w:rsidP="0013378F">
      <w:pPr>
        <w:rPr>
          <w:rFonts w:asciiTheme="minorEastAsia"/>
        </w:rPr>
      </w:pPr>
      <w:r w:rsidRPr="00A74943">
        <w:rPr>
          <w:rFonts w:asciiTheme="minorEastAsia" w:hAnsi="MS Mincho" w:cs="MS Mincho" w:hint="eastAsia"/>
          <w:b/>
          <w:color w:val="696969"/>
          <w:sz w:val="18"/>
        </w:rPr>
        <w:t>34</w:t>
      </w:r>
      <w:r w:rsidR="00934453" w:rsidRPr="00932A72">
        <w:rPr>
          <w:rFonts w:ascii="等线" w:eastAsia="等线" w:hAnsi="等线" w:cs="等线" w:hint="eastAsia"/>
        </w:rPr>
        <w:t>乙巳，周以柱國田弘為大司空。</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35</w:t>
      </w:r>
      <w:r w:rsidR="00934453" w:rsidRPr="00932A72">
        <w:rPr>
          <w:rStyle w:val="01Text"/>
          <w:rFonts w:ascii="等线" w:eastAsia="等线" w:hAnsi="等线" w:cs="等线" w:hint="eastAsia"/>
          <w:sz w:val="21"/>
        </w:rPr>
        <w:t>乙卯，是主享太廟。</w:t>
      </w:r>
      <w:r w:rsidR="00934453" w:rsidRPr="00932A72">
        <w:rPr>
          <w:rFonts w:asciiTheme="minorEastAsia" w:eastAsiaTheme="minorEastAsia"/>
        </w:rPr>
        <w:t>五代志︰後周思復古之道，右宗廟而左社稷，置太祖之廟幷高祖已下二昭二穆，凡五，親盡則遷。其有德者，謂之祧廟，亦不毀。</w:t>
      </w:r>
    </w:p>
    <w:p w:rsidR="00934453" w:rsidRPr="00932A72" w:rsidRDefault="00A74943" w:rsidP="0013378F">
      <w:pPr>
        <w:rPr>
          <w:rFonts w:asciiTheme="minorEastAsia"/>
        </w:rPr>
      </w:pPr>
      <w:r w:rsidRPr="00A74943">
        <w:rPr>
          <w:rFonts w:asciiTheme="minorEastAsia" w:hAnsi="MS Mincho" w:cs="MS Mincho" w:hint="eastAsia"/>
          <w:b/>
          <w:color w:val="696969"/>
          <w:sz w:val="18"/>
        </w:rPr>
        <w:t>36</w:t>
      </w:r>
      <w:r w:rsidR="00934453" w:rsidRPr="00932A72">
        <w:rPr>
          <w:rFonts w:ascii="等线" w:eastAsia="等线" w:hAnsi="等线" w:cs="等线" w:hint="eastAsia"/>
        </w:rPr>
        <w:t>是歲，突厥木杆可汗卒，復捨其子大邏便而立其弟，是為佗鉢可汗。佗鉢以攝圖為爾伏可汗，統其東面；又以其弟褥但可汗之子為步離可汗，居西面。</w:t>
      </w:r>
      <w:r w:rsidR="00934453" w:rsidRPr="00932A72">
        <w:rPr>
          <w:rStyle w:val="00Text"/>
          <w:rFonts w:asciiTheme="minorEastAsia"/>
        </w:rPr>
        <w:t>厥，九勿翻。梁世祖承聖二年，突厥土門可汗卒，捨其子攝圖，立其弟俟斗</w:t>
      </w:r>
      <w:r w:rsidR="00934453" w:rsidRPr="00283644">
        <w:rPr>
          <w:rStyle w:val="06Text"/>
          <w:rFonts w:asciiTheme="minorEastAsia"/>
          <w:sz w:val="18"/>
        </w:rPr>
        <w:t>斤</w:t>
      </w:r>
      <w:r w:rsidR="00934453" w:rsidRPr="00932A72">
        <w:rPr>
          <w:rStyle w:val="00Text"/>
          <w:rFonts w:asciiTheme="minorEastAsia"/>
        </w:rPr>
        <w:t>，稱為木杆可汗。褥但旣佗鉢之弟，蓋小可汗也。杆，古按翻。可，從刊入聲。汗，音寒。卒，子恤翻。復，扶又翻。佗，徒何翻。</w:t>
      </w:r>
      <w:r w:rsidR="00934453" w:rsidRPr="00932A72">
        <w:rPr>
          <w:rFonts w:asciiTheme="minorEastAsia"/>
        </w:rPr>
        <w:t>周人與之和親，歲給繒絮錦綵十萬段。</w:t>
      </w:r>
      <w:r w:rsidR="00934453" w:rsidRPr="00932A72">
        <w:rPr>
          <w:rStyle w:val="00Text"/>
          <w:rFonts w:asciiTheme="minorEastAsia"/>
        </w:rPr>
        <w:t>繒，慈陵翻。</w:t>
      </w:r>
      <w:r w:rsidR="00934453" w:rsidRPr="00932A72">
        <w:rPr>
          <w:rFonts w:asciiTheme="minorEastAsia"/>
        </w:rPr>
        <w:t>突厥在長安者，衣錦食肉，常以千數。</w:t>
      </w:r>
      <w:r w:rsidR="00934453" w:rsidRPr="00932A72">
        <w:rPr>
          <w:rStyle w:val="00Text"/>
          <w:rFonts w:asciiTheme="minorEastAsia"/>
        </w:rPr>
        <w:t>衣，於旣翻。</w:t>
      </w:r>
      <w:r w:rsidR="00934453" w:rsidRPr="00932A72">
        <w:rPr>
          <w:rFonts w:asciiTheme="minorEastAsia"/>
        </w:rPr>
        <w:t>齊人亦畏其為寇，爭厚賂之。佗鉢益驕，謂其下曰︰</w:t>
      </w:r>
      <w:r w:rsidR="000232D5">
        <w:rPr>
          <w:rFonts w:asciiTheme="minorEastAsia"/>
        </w:rPr>
        <w:t>「</w:t>
      </w:r>
      <w:r w:rsidR="00934453" w:rsidRPr="00932A72">
        <w:rPr>
          <w:rFonts w:asciiTheme="minorEastAsia"/>
        </w:rPr>
        <w:t>但使我在南兩兒常孝，何憂於貧！</w:t>
      </w:r>
      <w:r w:rsidR="000232D5">
        <w:rPr>
          <w:rFonts w:asciiTheme="minorEastAsia"/>
        </w:rPr>
        <w:t>」</w:t>
      </w:r>
      <w:r w:rsidR="00934453" w:rsidRPr="00932A72">
        <w:rPr>
          <w:rStyle w:val="00Text"/>
          <w:rFonts w:asciiTheme="minorEastAsia"/>
        </w:rPr>
        <w:t>在南兩兒，謂爾伏、步離二人，所部分西北，皆南近中國。</w:t>
      </w:r>
    </w:p>
    <w:p w:rsidR="00DB4BD6"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阿史那后無寵於周主，</w:t>
      </w:r>
      <w:r w:rsidRPr="00932A72">
        <w:rPr>
          <w:rFonts w:asciiTheme="minorEastAsia" w:eastAsiaTheme="minorEastAsia"/>
        </w:rPr>
        <w:t>考異曰︰周書曰︰</w:t>
      </w:r>
      <w:r w:rsidR="000232D5">
        <w:rPr>
          <w:rFonts w:asciiTheme="minorEastAsia" w:eastAsiaTheme="minorEastAsia"/>
        </w:rPr>
        <w:t>「</w:t>
      </w:r>
      <w:r w:rsidRPr="00932A72">
        <w:rPr>
          <w:rFonts w:asciiTheme="minorEastAsia" w:eastAsiaTheme="minorEastAsia"/>
        </w:rPr>
        <w:t>后有姿貌，善容止，周帝甚敬焉。</w:t>
      </w:r>
      <w:r w:rsidR="000232D5">
        <w:rPr>
          <w:rFonts w:asciiTheme="minorEastAsia" w:eastAsiaTheme="minorEastAsia"/>
        </w:rPr>
        <w:t>」</w:t>
      </w:r>
      <w:r w:rsidRPr="00932A72">
        <w:rPr>
          <w:rFonts w:asciiTheme="minorEastAsia" w:eastAsiaTheme="minorEastAsia"/>
        </w:rPr>
        <w:t>按房玄齡唐高祖實錄云︰</w:t>
      </w:r>
      <w:r w:rsidR="000232D5">
        <w:rPr>
          <w:rFonts w:asciiTheme="minorEastAsia" w:eastAsiaTheme="minorEastAsia"/>
        </w:rPr>
        <w:t>「</w:t>
      </w:r>
      <w:r w:rsidRPr="00932A72">
        <w:rPr>
          <w:rFonts w:asciiTheme="minorEastAsia" w:eastAsiaTheme="minorEastAsia"/>
        </w:rPr>
        <w:t>武帝納突厥女，陋而無寵，太穆皇后勸帝強撫慰之。</w:t>
      </w:r>
      <w:r w:rsidR="000232D5">
        <w:rPr>
          <w:rFonts w:asciiTheme="minorEastAsia" w:eastAsiaTheme="minorEastAsia"/>
        </w:rPr>
        <w:t>」</w:t>
      </w:r>
      <w:r w:rsidRPr="00932A72">
        <w:rPr>
          <w:rFonts w:asciiTheme="minorEastAsia" w:eastAsiaTheme="minorEastAsia"/>
        </w:rPr>
        <w:t>今從之。</w:t>
      </w:r>
      <w:r w:rsidRPr="00932A72">
        <w:rPr>
          <w:rStyle w:val="01Text"/>
          <w:rFonts w:asciiTheme="minorEastAsia" w:eastAsiaTheme="minorEastAsia"/>
          <w:sz w:val="21"/>
        </w:rPr>
        <w:t>神武公竇毅尚襄陽公主，</w:t>
      </w:r>
      <w:r w:rsidRPr="00932A72">
        <w:rPr>
          <w:rFonts w:asciiTheme="minorEastAsia" w:eastAsiaTheme="minorEastAsia"/>
        </w:rPr>
        <w:t>神武郡公，拓跋魏置神武郡於尖山。</w:t>
      </w:r>
      <w:r w:rsidRPr="00932A72">
        <w:rPr>
          <w:rStyle w:val="01Text"/>
          <w:rFonts w:asciiTheme="minorEastAsia" w:eastAsiaTheme="minorEastAsia"/>
          <w:sz w:val="21"/>
        </w:rPr>
        <w:t>生女尚幼，密言於帝曰︰</w:t>
      </w:r>
      <w:r w:rsidR="000232D5">
        <w:rPr>
          <w:rStyle w:val="01Text"/>
          <w:rFonts w:asciiTheme="minorEastAsia" w:eastAsiaTheme="minorEastAsia"/>
          <w:sz w:val="21"/>
        </w:rPr>
        <w:t>「</w:t>
      </w:r>
      <w:r w:rsidRPr="00932A72">
        <w:rPr>
          <w:rStyle w:val="01Text"/>
          <w:rFonts w:asciiTheme="minorEastAsia" w:eastAsiaTheme="minorEastAsia"/>
          <w:sz w:val="21"/>
        </w:rPr>
        <w:t>今齊、陳鼎峙，</w:t>
      </w:r>
      <w:r w:rsidRPr="00932A72">
        <w:rPr>
          <w:rFonts w:asciiTheme="minorEastAsia" w:eastAsiaTheme="minorEastAsia"/>
        </w:rPr>
        <w:t>齊、陳及周，三國鼎峙。</w:t>
      </w:r>
      <w:r w:rsidRPr="00932A72">
        <w:rPr>
          <w:rStyle w:val="01Text"/>
          <w:rFonts w:asciiTheme="minorEastAsia" w:eastAsiaTheme="minorEastAsia"/>
          <w:sz w:val="21"/>
        </w:rPr>
        <w:t>突厥方強，願舅抑情慰撫，以生民為念！</w:t>
      </w:r>
      <w:r w:rsidR="000232D5">
        <w:rPr>
          <w:rStyle w:val="01Text"/>
          <w:rFonts w:asciiTheme="minorEastAsia" w:eastAsiaTheme="minorEastAsia"/>
          <w:sz w:val="21"/>
        </w:rPr>
        <w:t>」</w:t>
      </w:r>
      <w:r w:rsidRPr="00932A72">
        <w:rPr>
          <w:rStyle w:val="01Text"/>
          <w:rFonts w:asciiTheme="minorEastAsia" w:eastAsiaTheme="minorEastAsia"/>
          <w:sz w:val="21"/>
        </w:rPr>
        <w:t>帝深納之。</w:t>
      </w:r>
      <w:r w:rsidRPr="00932A72">
        <w:rPr>
          <w:rFonts w:asciiTheme="minorEastAsia" w:eastAsiaTheme="minorEastAsia"/>
        </w:rPr>
        <w:t>此女後適李淵，是為唐高祖竇皇后。</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五年</w:t>
      </w:r>
      <w:r w:rsidR="00046F27" w:rsidRPr="00932A72">
        <w:rPr>
          <w:rFonts w:asciiTheme="minorEastAsia" w:eastAsiaTheme="minorEastAsia" w:hAnsi="宋体" w:cs="宋体" w:hint="eastAsia"/>
        </w:rPr>
        <w:t>（</w:t>
      </w:r>
      <w:r w:rsidR="00934453" w:rsidRPr="00932A72">
        <w:rPr>
          <w:rFonts w:asciiTheme="minorEastAsia" w:eastAsiaTheme="minorEastAsia"/>
        </w:rPr>
        <w:t>癸巳、五七三</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春，正月，癸酉，以吏部尚書沈君理為右僕射。</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戊寅，齊以幷省尚書令高阿那肱錄尚書事，總知外兵及內省機密，與侍中城陽王穆提婆、領軍大將軍昌黎王韓長鸞共處衡軸，</w:t>
      </w:r>
      <w:r w:rsidR="00934453" w:rsidRPr="00932A72">
        <w:rPr>
          <w:rStyle w:val="00Text"/>
          <w:rFonts w:asciiTheme="minorEastAsia"/>
        </w:rPr>
        <w:t>處，昌呂翻。車軛曰衡，持輪者曰軸。車非二者不行，故以為喻。</w:t>
      </w:r>
      <w:r w:rsidR="00934453" w:rsidRPr="00932A72">
        <w:rPr>
          <w:rFonts w:asciiTheme="minorEastAsia"/>
        </w:rPr>
        <w:t>號曰</w:t>
      </w:r>
      <w:r w:rsidR="000232D5">
        <w:rPr>
          <w:rFonts w:asciiTheme="minorEastAsia"/>
        </w:rPr>
        <w:t>「</w:t>
      </w:r>
      <w:r w:rsidR="00934453" w:rsidRPr="00932A72">
        <w:rPr>
          <w:rFonts w:asciiTheme="minorEastAsia"/>
        </w:rPr>
        <w:t>三貴</w:t>
      </w:r>
      <w:r w:rsidR="000232D5">
        <w:rPr>
          <w:rFonts w:asciiTheme="minorEastAsia"/>
        </w:rPr>
        <w:t>」</w:t>
      </w:r>
      <w:r w:rsidR="00934453" w:rsidRPr="00932A72">
        <w:rPr>
          <w:rFonts w:asciiTheme="minorEastAsia"/>
        </w:rPr>
        <w:t>，蠹國害民，日月滋甚。</w:t>
      </w:r>
      <w:r w:rsidR="00934453" w:rsidRPr="00932A72">
        <w:rPr>
          <w:rStyle w:val="00Text"/>
          <w:rFonts w:asciiTheme="minorEastAsia"/>
        </w:rPr>
        <w:t>滋，益也。</w:t>
      </w:r>
    </w:p>
    <w:p w:rsidR="00934453" w:rsidRPr="00932A72" w:rsidRDefault="00934453" w:rsidP="0013378F">
      <w:pPr>
        <w:rPr>
          <w:rFonts w:asciiTheme="minorEastAsia"/>
        </w:rPr>
      </w:pPr>
      <w:r w:rsidRPr="00932A72">
        <w:rPr>
          <w:rFonts w:asciiTheme="minorEastAsia"/>
        </w:rPr>
        <w:t>長鸞弟萬歲，子寶行、寶信，並開府儀同三司，萬歲仍兼侍中，寶行、寶信皆尚公主。每羣臣旦參，</w:t>
      </w:r>
      <w:r w:rsidRPr="00932A72">
        <w:rPr>
          <w:rStyle w:val="00Text"/>
          <w:rFonts w:asciiTheme="minorEastAsia"/>
        </w:rPr>
        <w:t>參，朝參也。</w:t>
      </w:r>
      <w:r w:rsidRPr="00932A72">
        <w:rPr>
          <w:rFonts w:asciiTheme="minorEastAsia"/>
        </w:rPr>
        <w:t>帝常先引長鸞顧訪，出後，方引奏事官。若不視，內省有急奏事，皆附長鸞奏聞，軍國要密，無不經手。尤疾士人，朝夕宴私，唯事譖訴。常帶刀走馬，未嘗安行，瞋目張拳，</w:t>
      </w:r>
      <w:r w:rsidRPr="00932A72">
        <w:rPr>
          <w:rStyle w:val="00Text"/>
          <w:rFonts w:asciiTheme="minorEastAsia"/>
        </w:rPr>
        <w:t>瞋，昌眞翻。</w:t>
      </w:r>
      <w:r w:rsidRPr="00932A72">
        <w:rPr>
          <w:rFonts w:asciiTheme="minorEastAsia"/>
        </w:rPr>
        <w:t>有噉人之勢。朝士咨事，莫敢仰視，動致呵叱。每罵云︰</w:t>
      </w:r>
      <w:r w:rsidR="000232D5">
        <w:rPr>
          <w:rFonts w:asciiTheme="minorEastAsia"/>
        </w:rPr>
        <w:t>「</w:t>
      </w:r>
      <w:r w:rsidRPr="00932A72">
        <w:rPr>
          <w:rFonts w:asciiTheme="minorEastAsia"/>
        </w:rPr>
        <w:t>漢狗大不可耐，唯須殺之！</w:t>
      </w:r>
      <w:r w:rsidR="000232D5">
        <w:rPr>
          <w:rFonts w:asciiTheme="minorEastAsia"/>
        </w:rPr>
        <w:t>」</w:t>
      </w:r>
      <w:r w:rsidRPr="00932A72">
        <w:rPr>
          <w:rStyle w:val="00Text"/>
          <w:rFonts w:asciiTheme="minorEastAsia"/>
        </w:rPr>
        <w:t>呵，虎何翻。叱，昌栗翻。耐，奴代翻。</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庚辰，齊遣崔象來聘。</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辛巳，上祀南郊；甲午，享太廟；二月，辛丑，祀明堂。</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乙巳，齊主右皇穆氏為皇后。穆后母名輕霄，本穆氏之婢也，面有黥字。</w:t>
      </w:r>
      <w:r w:rsidR="00934453" w:rsidRPr="00932A72">
        <w:rPr>
          <w:rStyle w:val="00Text"/>
          <w:rFonts w:asciiTheme="minorEastAsia"/>
        </w:rPr>
        <w:t>北史︰輕霄本穆子倫婢，轉入宋欽道家。欽道之婦妬輕霄，黥其而為</w:t>
      </w:r>
      <w:r w:rsidR="000232D5">
        <w:rPr>
          <w:rStyle w:val="00Text"/>
          <w:rFonts w:asciiTheme="minorEastAsia"/>
        </w:rPr>
        <w:t>「</w:t>
      </w:r>
      <w:r w:rsidR="00934453" w:rsidRPr="00932A72">
        <w:rPr>
          <w:rStyle w:val="00Text"/>
          <w:rFonts w:asciiTheme="minorEastAsia"/>
        </w:rPr>
        <w:t>宋</w:t>
      </w:r>
      <w:r w:rsidR="000232D5">
        <w:rPr>
          <w:rStyle w:val="00Text"/>
          <w:rFonts w:asciiTheme="minorEastAsia"/>
        </w:rPr>
        <w:t>」</w:t>
      </w:r>
      <w:r w:rsidR="00934453" w:rsidRPr="00932A72">
        <w:rPr>
          <w:rStyle w:val="00Text"/>
          <w:rFonts w:asciiTheme="minorEastAsia"/>
        </w:rPr>
        <w:t>字，姦私而生此女，莫知其姓。</w:t>
      </w:r>
      <w:r w:rsidR="00934453" w:rsidRPr="00932A72">
        <w:rPr>
          <w:rFonts w:asciiTheme="minorEastAsia"/>
        </w:rPr>
        <w:t>后旣以陸令萱為母，穆提婆為外家，號令萱曰</w:t>
      </w:r>
      <w:r w:rsidR="000232D5">
        <w:rPr>
          <w:rFonts w:asciiTheme="minorEastAsia"/>
        </w:rPr>
        <w:t>「</w:t>
      </w:r>
      <w:r w:rsidR="00934453" w:rsidRPr="00932A72">
        <w:rPr>
          <w:rFonts w:asciiTheme="minorEastAsia"/>
        </w:rPr>
        <w:t>太姬</w:t>
      </w:r>
      <w:r w:rsidR="000232D5">
        <w:rPr>
          <w:rFonts w:asciiTheme="minorEastAsia"/>
        </w:rPr>
        <w:t>」</w:t>
      </w:r>
      <w:r w:rsidR="00934453" w:rsidRPr="00932A72">
        <w:rPr>
          <w:rFonts w:asciiTheme="minorEastAsia"/>
        </w:rPr>
        <w:t>。太姬者，齊皇后母號也，視一品，班在長公主上。</w:t>
      </w:r>
      <w:r w:rsidR="00934453" w:rsidRPr="00932A72">
        <w:rPr>
          <w:rStyle w:val="00Text"/>
          <w:rFonts w:asciiTheme="minorEastAsia"/>
        </w:rPr>
        <w:t>長，知兩翻。</w:t>
      </w:r>
      <w:r w:rsidR="00934453" w:rsidRPr="00932A72">
        <w:rPr>
          <w:rFonts w:asciiTheme="minorEastAsia"/>
        </w:rPr>
        <w:t>由是不復問輕霄。</w:t>
      </w:r>
      <w:r w:rsidR="00934453" w:rsidRPr="00932A72">
        <w:rPr>
          <w:rStyle w:val="00Text"/>
          <w:rFonts w:asciiTheme="minorEastAsia"/>
        </w:rPr>
        <w:t>復，扶又翻。</w:t>
      </w:r>
      <w:r w:rsidR="00934453" w:rsidRPr="00932A72">
        <w:rPr>
          <w:rFonts w:asciiTheme="minorEastAsia"/>
        </w:rPr>
        <w:t>輕霄自療面，欲求見后，太姬使禁掌之，竟不得見。</w:t>
      </w:r>
    </w:p>
    <w:p w:rsidR="00934453" w:rsidRPr="00932A72" w:rsidRDefault="00934453" w:rsidP="0013378F">
      <w:pPr>
        <w:rPr>
          <w:rFonts w:asciiTheme="minorEastAsia"/>
        </w:rPr>
      </w:pPr>
      <w:r w:rsidRPr="00932A72">
        <w:rPr>
          <w:rFonts w:asciiTheme="minorEastAsia"/>
        </w:rPr>
        <w:t>齊主頗好文學。</w:t>
      </w:r>
      <w:r w:rsidRPr="00932A72">
        <w:rPr>
          <w:rStyle w:val="00Text"/>
          <w:rFonts w:asciiTheme="minorEastAsia"/>
        </w:rPr>
        <w:t>好，呼到翻。</w:t>
      </w:r>
      <w:r w:rsidRPr="00932A72">
        <w:rPr>
          <w:rFonts w:asciiTheme="minorEastAsia"/>
        </w:rPr>
        <w:t>丙午，祖珽奏置文林館，多引文學之士以充之，謂之待詔；以中書侍郞博陵李德林、黃門侍郞瑯邪顏之推同判館事，又命共撰修文殿御覽。</w:t>
      </w:r>
      <w:r w:rsidRPr="00932A72">
        <w:rPr>
          <w:rStyle w:val="00Text"/>
          <w:rFonts w:asciiTheme="minorEastAsia"/>
        </w:rPr>
        <w:t>齊大統中，毀東宮，起修文等殿。撰，士免翻。</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甲寅，周太子贇巡省西土。</w:t>
      </w:r>
      <w:r w:rsidR="00934453" w:rsidRPr="00932A72">
        <w:rPr>
          <w:rStyle w:val="00Text"/>
          <w:rFonts w:asciiTheme="minorEastAsia"/>
        </w:rPr>
        <w:t>省，悉景翻。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乙卯，齊以北平王堅錄尚書事。</w:t>
      </w:r>
      <w:r w:rsidR="00934453" w:rsidRPr="00932A72">
        <w:rPr>
          <w:rFonts w:asciiTheme="minorEastAsia" w:eastAsiaTheme="minorEastAsia"/>
        </w:rPr>
        <w:t>按上年秋八月，齊以北平王仁堅錄尚書事，此恐逸</w:t>
      </w:r>
      <w:r w:rsidR="000232D5">
        <w:rPr>
          <w:rFonts w:asciiTheme="minorEastAsia" w:eastAsiaTheme="minorEastAsia"/>
        </w:rPr>
        <w:t>「</w:t>
      </w:r>
      <w:r w:rsidR="00934453" w:rsidRPr="00932A72">
        <w:rPr>
          <w:rFonts w:asciiTheme="minorEastAsia" w:eastAsiaTheme="minorEastAsia"/>
        </w:rPr>
        <w:t>仁</w:t>
      </w:r>
      <w:r w:rsidR="000232D5">
        <w:rPr>
          <w:rFonts w:asciiTheme="minorEastAsia" w:eastAsiaTheme="minorEastAsia"/>
        </w:rPr>
        <w:t>」</w:t>
      </w:r>
      <w:r w:rsidR="00934453" w:rsidRPr="00932A72">
        <w:rPr>
          <w:rFonts w:asciiTheme="minorEastAsia" w:eastAsiaTheme="minorEastAsia"/>
        </w:rPr>
        <w:t>字。</w:t>
      </w:r>
      <w:r w:rsidR="00934453" w:rsidRPr="00932A72">
        <w:rPr>
          <w:rStyle w:val="01Text"/>
          <w:rFonts w:asciiTheme="minorEastAsia" w:eastAsiaTheme="minorEastAsia"/>
          <w:sz w:val="21"/>
        </w:rPr>
        <w:t>丁巳，齊主如晉陽。</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壬戌，周遣司會侯莫陳凱等聘於齊。</w:t>
      </w:r>
      <w:r w:rsidR="00934453" w:rsidRPr="00932A72">
        <w:rPr>
          <w:rFonts w:asciiTheme="minorEastAsia" w:eastAsiaTheme="minorEastAsia"/>
        </w:rPr>
        <w:t>周官司會屬冢宰。鄭玄曰︰會，大計也。司會主天下之大計，計官之長，若今尚書。後周司會屬天官，中大夫也。會，工外翻。</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庚辰，齊主還鄴。</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三月，己卯，周太子於岐州獲二白鹿以獻，</w:t>
      </w:r>
      <w:r w:rsidR="00934453" w:rsidRPr="00932A72">
        <w:rPr>
          <w:rStyle w:val="00Text"/>
          <w:rFonts w:asciiTheme="minorEastAsia"/>
        </w:rPr>
        <w:t>因巡省而獲白鹿。</w:t>
      </w:r>
      <w:r w:rsidR="00934453" w:rsidRPr="00932A72">
        <w:rPr>
          <w:rFonts w:asciiTheme="minorEastAsia"/>
        </w:rPr>
        <w:t>周主詔曰︰</w:t>
      </w:r>
      <w:r w:rsidR="000232D5">
        <w:rPr>
          <w:rFonts w:asciiTheme="minorEastAsia"/>
        </w:rPr>
        <w:t>「</w:t>
      </w:r>
      <w:r w:rsidR="00934453" w:rsidRPr="00932A72">
        <w:rPr>
          <w:rFonts w:asciiTheme="minorEastAsia"/>
        </w:rPr>
        <w:t>在德不在瑞。</w:t>
      </w:r>
      <w:r w:rsidR="000232D5">
        <w:rPr>
          <w:rFonts w:asciiTheme="minorEastAsia"/>
        </w:rPr>
        <w:t>」</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帝謀伐齊，公卿各有異同，唯鎭前將軍吳明徹決策請行。</w:t>
      </w:r>
      <w:r w:rsidR="00934453" w:rsidRPr="00932A72">
        <w:rPr>
          <w:rStyle w:val="00Text"/>
          <w:rFonts w:asciiTheme="minorEastAsia"/>
        </w:rPr>
        <w:t>梁武帝置八鎭將軍，東、西、南、北止施在外，左、右、前、後止施在內。</w:t>
      </w:r>
      <w:r w:rsidR="00934453" w:rsidRPr="00932A72">
        <w:rPr>
          <w:rFonts w:asciiTheme="minorEastAsia"/>
        </w:rPr>
        <w:t>帝謂公卿曰︰</w:t>
      </w:r>
      <w:r w:rsidR="000232D5">
        <w:rPr>
          <w:rFonts w:asciiTheme="minorEastAsia"/>
        </w:rPr>
        <w:t>「</w:t>
      </w:r>
      <w:r w:rsidR="00934453" w:rsidRPr="00932A72">
        <w:rPr>
          <w:rFonts w:asciiTheme="minorEastAsia"/>
        </w:rPr>
        <w:t>朕意已決，卿可共舉元帥。</w:t>
      </w:r>
      <w:r w:rsidR="000232D5">
        <w:rPr>
          <w:rFonts w:asciiTheme="minorEastAsia"/>
        </w:rPr>
        <w:t>」</w:t>
      </w:r>
      <w:r w:rsidR="00934453" w:rsidRPr="00932A72">
        <w:rPr>
          <w:rStyle w:val="00Text"/>
          <w:rFonts w:asciiTheme="minorEastAsia"/>
        </w:rPr>
        <w:t>帥，所類翻。</w:t>
      </w:r>
      <w:r w:rsidR="00934453" w:rsidRPr="00932A72">
        <w:rPr>
          <w:rFonts w:asciiTheme="minorEastAsia"/>
        </w:rPr>
        <w:t>衆議以中權將軍淳于量位重，共署推之。</w:t>
      </w:r>
      <w:r w:rsidR="00934453" w:rsidRPr="00932A72">
        <w:rPr>
          <w:rStyle w:val="00Text"/>
          <w:rFonts w:asciiTheme="minorEastAsia"/>
        </w:rPr>
        <w:t>梁置四中將軍，與八鎭將軍同擬官品第二。然四中班四征之上，八鎭班四征之下，故以量位為重。</w:t>
      </w:r>
      <w:r w:rsidR="00934453" w:rsidRPr="00932A72">
        <w:rPr>
          <w:rFonts w:asciiTheme="minorEastAsia"/>
        </w:rPr>
        <w:t>尚書左僕射徐陵獨曰︰</w:t>
      </w:r>
      <w:r w:rsidR="000232D5">
        <w:rPr>
          <w:rFonts w:asciiTheme="minorEastAsia"/>
        </w:rPr>
        <w:t>「</w:t>
      </w:r>
      <w:r w:rsidR="00934453" w:rsidRPr="00932A72">
        <w:rPr>
          <w:rFonts w:asciiTheme="minorEastAsia"/>
        </w:rPr>
        <w:t>吳明徹家在淮左，</w:t>
      </w:r>
      <w:r w:rsidR="00934453" w:rsidRPr="00932A72">
        <w:rPr>
          <w:rStyle w:val="00Text"/>
          <w:rFonts w:asciiTheme="minorEastAsia"/>
        </w:rPr>
        <w:t>吳明徹，秦郡人。</w:t>
      </w:r>
      <w:r w:rsidR="00934453" w:rsidRPr="00932A72">
        <w:rPr>
          <w:rFonts w:asciiTheme="minorEastAsia"/>
        </w:rPr>
        <w:t>悉彼風俗；將略人才，當今亦無過者。</w:t>
      </w:r>
      <w:r w:rsidR="000232D5">
        <w:rPr>
          <w:rFonts w:asciiTheme="minorEastAsia"/>
        </w:rPr>
        <w:t>」</w:t>
      </w:r>
      <w:r w:rsidR="00934453" w:rsidRPr="00932A72">
        <w:rPr>
          <w:rStyle w:val="00Text"/>
          <w:rFonts w:asciiTheme="minorEastAsia"/>
        </w:rPr>
        <w:t>將，卽亮翻；下同。</w:t>
      </w:r>
      <w:r w:rsidR="00934453" w:rsidRPr="00932A72">
        <w:rPr>
          <w:rFonts w:asciiTheme="minorEastAsia"/>
        </w:rPr>
        <w:t>都官尚書河東裴忌曰︰</w:t>
      </w:r>
      <w:r w:rsidR="000232D5">
        <w:rPr>
          <w:rFonts w:asciiTheme="minorEastAsia"/>
        </w:rPr>
        <w:t>「</w:t>
      </w:r>
      <w:r w:rsidR="00934453" w:rsidRPr="00932A72">
        <w:rPr>
          <w:rFonts w:asciiTheme="minorEastAsia"/>
        </w:rPr>
        <w:t>臣同徐僕射。</w:t>
      </w:r>
      <w:r w:rsidR="000232D5">
        <w:rPr>
          <w:rFonts w:asciiTheme="minorEastAsia"/>
        </w:rPr>
        <w:t>」</w:t>
      </w:r>
      <w:r w:rsidR="00934453" w:rsidRPr="00932A72">
        <w:rPr>
          <w:rFonts w:asciiTheme="minorEastAsia"/>
        </w:rPr>
        <w:t>陵應聲曰︰</w:t>
      </w:r>
      <w:r w:rsidR="000232D5">
        <w:rPr>
          <w:rFonts w:asciiTheme="minorEastAsia"/>
        </w:rPr>
        <w:t>「</w:t>
      </w:r>
      <w:r w:rsidR="00934453" w:rsidRPr="00932A72">
        <w:rPr>
          <w:rFonts w:asciiTheme="minorEastAsia"/>
        </w:rPr>
        <w:t>非但明徹良將，裴忌卽良副也。</w:t>
      </w:r>
      <w:r w:rsidR="000232D5">
        <w:rPr>
          <w:rFonts w:asciiTheme="minorEastAsia"/>
        </w:rPr>
        <w:t>」</w:t>
      </w:r>
      <w:r w:rsidR="00934453" w:rsidRPr="00932A72">
        <w:rPr>
          <w:rFonts w:asciiTheme="minorEastAsia"/>
        </w:rPr>
        <w:t>壬午，分命衆軍，以明徹都督征討諸軍事，忌監軍事，</w:t>
      </w:r>
      <w:r w:rsidR="00934453" w:rsidRPr="00932A72">
        <w:rPr>
          <w:rStyle w:val="00Text"/>
          <w:rFonts w:asciiTheme="minorEastAsia"/>
        </w:rPr>
        <w:t>將，卽亮翻。監，工銜翻。</w:t>
      </w:r>
      <w:r w:rsidR="00934453" w:rsidRPr="00932A72">
        <w:rPr>
          <w:rFonts w:asciiTheme="minorEastAsia"/>
        </w:rPr>
        <w:t>統衆十萬伐齊。明徹出秦郡，都督黃法</w:t>
      </w:r>
      <w:r w:rsidR="00934453" w:rsidRPr="00932A72">
        <w:rPr>
          <w:rFonts w:asciiTheme="minorEastAsia"/>
          <w:noProof/>
        </w:rPr>
        <w:drawing>
          <wp:inline distT="0" distB="0" distL="0" distR="0" wp14:anchorId="2FECC274" wp14:editId="28ECA114">
            <wp:extent cx="152400" cy="152400"/>
            <wp:effectExtent l="0" t="0" r="0" b="0"/>
            <wp:docPr id="252" name="image19729.gif" descr="image197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9.gif" descr="image19729.gif"/>
                    <pic:cNvPicPr/>
                  </pic:nvPicPr>
                  <pic:blipFill>
                    <a:blip r:embed="rId16"/>
                    <a:stretch>
                      <a:fillRect/>
                    </a:stretch>
                  </pic:blipFill>
                  <pic:spPr>
                    <a:xfrm>
                      <a:off x="0" y="0"/>
                      <a:ext cx="152400" cy="152400"/>
                    </a:xfrm>
                    <a:prstGeom prst="rect">
                      <a:avLst/>
                    </a:prstGeom>
                  </pic:spPr>
                </pic:pic>
              </a:graphicData>
            </a:graphic>
          </wp:inline>
        </w:drawing>
      </w:r>
      <w:r w:rsidR="00934453" w:rsidRPr="00932A72">
        <w:rPr>
          <w:rFonts w:asciiTheme="minorEastAsia"/>
        </w:rPr>
        <w:t>出歷陽。</w:t>
      </w:r>
      <w:r w:rsidR="00934453" w:rsidRPr="00932A72">
        <w:rPr>
          <w:rFonts w:asciiTheme="minorEastAsia"/>
          <w:noProof/>
        </w:rPr>
        <w:drawing>
          <wp:inline distT="0" distB="0" distL="0" distR="0" wp14:anchorId="18EC33F1" wp14:editId="38915674">
            <wp:extent cx="114300" cy="114300"/>
            <wp:effectExtent l="0" t="0" r="0" b="0"/>
            <wp:docPr id="253" name="image19729.gif" descr="image197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9.gif" descr="image19729.gif"/>
                    <pic:cNvPicPr/>
                  </pic:nvPicPr>
                  <pic:blipFill>
                    <a:blip r:embed="rId16"/>
                    <a:stretch>
                      <a:fillRect/>
                    </a:stretch>
                  </pic:blipFill>
                  <pic:spPr>
                    <a:xfrm>
                      <a:off x="0" y="0"/>
                      <a:ext cx="114300" cy="114300"/>
                    </a:xfrm>
                    <a:prstGeom prst="rect">
                      <a:avLst/>
                    </a:prstGeom>
                  </pic:spPr>
                </pic:pic>
              </a:graphicData>
            </a:graphic>
          </wp:inline>
        </w:drawing>
      </w:r>
      <w:r w:rsidR="00934453" w:rsidRPr="00932A72">
        <w:rPr>
          <w:rStyle w:val="00Text"/>
          <w:rFonts w:asciiTheme="minorEastAsia"/>
        </w:rPr>
        <w:t>，巨俱翻。</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夏，四月，己亥，周主享太廟。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癸卯，前巴州刺史魯廣達與齊師戰于大峴，破之。</w:t>
      </w:r>
      <w:r w:rsidR="00934453" w:rsidRPr="00932A72">
        <w:rPr>
          <w:rFonts w:asciiTheme="minorEastAsia" w:eastAsiaTheme="minorEastAsia"/>
        </w:rPr>
        <w:t>梁置巴州於巴陵。此大峴在合肥之南，歷陽之北。峴，戶典翻。</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戊申，齊以蘭陵王長恭為太保，南陽王綽為大司馬，安德王延宗為太尉，武興王普為司徒，開府儀同三司宜陽王趙彥深為司空。</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齊人於秦郡置秦州，州前江浦通涂水，</w:t>
      </w:r>
      <w:r w:rsidR="00934453" w:rsidRPr="00932A72">
        <w:rPr>
          <w:rStyle w:val="00Text"/>
          <w:rFonts w:asciiTheme="minorEastAsia"/>
        </w:rPr>
        <w:t>今眞州閘卽其地。涂，讀曰滁。</w:t>
      </w:r>
      <w:r w:rsidR="00934453" w:rsidRPr="00932A72">
        <w:rPr>
          <w:rFonts w:asciiTheme="minorEastAsia"/>
        </w:rPr>
        <w:t>齊人以大木為柵於水中。辛亥，吳明徹遣豫章內史程文季將驍勇拔其柵，克之。</w:t>
      </w:r>
      <w:r w:rsidR="00934453" w:rsidRPr="00932A72">
        <w:rPr>
          <w:rStyle w:val="00Text"/>
          <w:rFonts w:asciiTheme="minorEastAsia"/>
        </w:rPr>
        <w:t>將，卽亮翻，又音如字，領也。驍，堅堯翻。</w:t>
      </w:r>
      <w:r w:rsidR="00934453" w:rsidRPr="00932A72">
        <w:rPr>
          <w:rFonts w:asciiTheme="minorEastAsia"/>
        </w:rPr>
        <w:t>文季，靈洗之子也。</w:t>
      </w:r>
      <w:r w:rsidR="00934453" w:rsidRPr="00932A72">
        <w:rPr>
          <w:rStyle w:val="00Text"/>
          <w:rFonts w:asciiTheme="minorEastAsia"/>
        </w:rPr>
        <w:t>梁、陳之間程靈洗以勇鳴。</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齊人議禦陳師，開府儀同三司王紘曰︰</w:t>
      </w:r>
      <w:r w:rsidR="000232D5">
        <w:rPr>
          <w:rStyle w:val="01Text"/>
          <w:rFonts w:asciiTheme="minorEastAsia" w:eastAsiaTheme="minorEastAsia"/>
          <w:sz w:val="21"/>
        </w:rPr>
        <w:t>「</w:t>
      </w:r>
      <w:r w:rsidRPr="00932A72">
        <w:rPr>
          <w:rStyle w:val="01Text"/>
          <w:rFonts w:asciiTheme="minorEastAsia" w:eastAsiaTheme="minorEastAsia"/>
          <w:sz w:val="21"/>
        </w:rPr>
        <w:t>官軍比屢失利，人情騷動。</w:t>
      </w:r>
      <w:r w:rsidRPr="00932A72">
        <w:rPr>
          <w:rFonts w:asciiTheme="minorEastAsia" w:eastAsiaTheme="minorEastAsia"/>
        </w:rPr>
        <w:t>考之史，比年以來，齊師未嘗失利，蓋爭宜陽、汾北，周、齊更勝迭負，周師雖退，齊師亦疲也。比，毗至翻。</w:t>
      </w:r>
      <w:r w:rsidRPr="00932A72">
        <w:rPr>
          <w:rStyle w:val="01Text"/>
          <w:rFonts w:asciiTheme="minorEastAsia" w:eastAsiaTheme="minorEastAsia"/>
          <w:sz w:val="21"/>
        </w:rPr>
        <w:t>若復出頓江、淮，恐北狄、西寇，乘弊而來</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來</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則世事去矣</w:t>
      </w:r>
      <w:r w:rsidR="000232D5">
        <w:rPr>
          <w:rFonts w:asciiTheme="minorEastAsia" w:eastAsiaTheme="minorEastAsia"/>
        </w:rPr>
        <w:t>」</w:t>
      </w:r>
      <w:r w:rsidRPr="00932A72">
        <w:rPr>
          <w:rFonts w:asciiTheme="minorEastAsia" w:eastAsiaTheme="minorEastAsia"/>
        </w:rPr>
        <w:t>五字；乙十一行本同；孔本同；張校同。</w:t>
      </w:r>
      <w:r w:rsidR="000232D5">
        <w:rPr>
          <w:rFonts w:asciiTheme="minorEastAsia" w:eastAsiaTheme="minorEastAsia"/>
        </w:rPr>
        <w:t>』</w:t>
      </w:r>
      <w:r w:rsidRPr="00932A72">
        <w:rPr>
          <w:rFonts w:asciiTheme="minorEastAsia" w:eastAsiaTheme="minorEastAsia"/>
        </w:rPr>
        <w:t xml:space="preserve"> 復，扶又翻。北狄，謂突厥；西寇，謂周。</w:t>
      </w:r>
      <w:r w:rsidRPr="00932A72">
        <w:rPr>
          <w:rStyle w:val="01Text"/>
          <w:rFonts w:asciiTheme="minorEastAsia" w:eastAsiaTheme="minorEastAsia"/>
          <w:sz w:val="21"/>
        </w:rPr>
        <w:t>莫若薄賦省傜，息民養士，使朝廷輯睦，遐邇歸心。天下皆當肅清，豈直陳氏而已。</w:t>
      </w:r>
      <w:r w:rsidR="000232D5">
        <w:rPr>
          <w:rStyle w:val="01Text"/>
          <w:rFonts w:asciiTheme="minorEastAsia" w:eastAsiaTheme="minorEastAsia"/>
          <w:sz w:val="21"/>
        </w:rPr>
        <w:t>」</w:t>
      </w:r>
      <w:r w:rsidRPr="00932A72">
        <w:rPr>
          <w:rStyle w:val="01Text"/>
          <w:rFonts w:asciiTheme="minorEastAsia" w:eastAsiaTheme="minorEastAsia"/>
          <w:sz w:val="21"/>
        </w:rPr>
        <w:t>不從。遣軍救歷陽，</w:t>
      </w:r>
      <w:r w:rsidRPr="00932A72">
        <w:rPr>
          <w:rFonts w:asciiTheme="minorEastAsia" w:eastAsiaTheme="minorEastAsia"/>
        </w:rPr>
        <w:t>考異曰︰陳書</w:t>
      </w:r>
      <w:r w:rsidRPr="00932A72">
        <w:rPr>
          <w:rFonts w:asciiTheme="minorEastAsia" w:eastAsiaTheme="minorEastAsia"/>
        </w:rPr>
        <w:t>·</w:t>
      </w:r>
      <w:r w:rsidRPr="00932A72">
        <w:rPr>
          <w:rFonts w:asciiTheme="minorEastAsia" w:eastAsiaTheme="minorEastAsia"/>
        </w:rPr>
        <w:t>帝紀云︰</w:t>
      </w:r>
      <w:r w:rsidR="000232D5">
        <w:rPr>
          <w:rFonts w:asciiTheme="minorEastAsia" w:eastAsiaTheme="minorEastAsia"/>
        </w:rPr>
        <w:t>「</w:t>
      </w:r>
      <w:r w:rsidRPr="00932A72">
        <w:rPr>
          <w:rFonts w:asciiTheme="minorEastAsia" w:eastAsiaTheme="minorEastAsia"/>
        </w:rPr>
        <w:t>齊遣兵十萬救歷陽。</w:t>
      </w:r>
      <w:r w:rsidR="000232D5">
        <w:rPr>
          <w:rFonts w:asciiTheme="minorEastAsia" w:eastAsiaTheme="minorEastAsia"/>
        </w:rPr>
        <w:t>」</w:t>
      </w:r>
      <w:r w:rsidRPr="00932A72">
        <w:rPr>
          <w:rFonts w:asciiTheme="minorEastAsia" w:eastAsiaTheme="minorEastAsia"/>
        </w:rPr>
        <w:t>黃法</w:t>
      </w:r>
      <w:r w:rsidRPr="00932A72">
        <w:rPr>
          <w:rFonts w:asciiTheme="minorEastAsia" w:eastAsiaTheme="minorEastAsia"/>
          <w:noProof/>
          <w:lang w:val="en-US" w:eastAsia="zh-CN" w:bidi="ar-SA"/>
        </w:rPr>
        <w:drawing>
          <wp:inline distT="0" distB="0" distL="0" distR="0" wp14:anchorId="3AAE78EE" wp14:editId="526225AA">
            <wp:extent cx="114300" cy="114300"/>
            <wp:effectExtent l="0" t="0" r="0" b="0"/>
            <wp:docPr id="254" name="image19729.gif" descr="image197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9.gif" descr="image19729.gif"/>
                    <pic:cNvPicPr/>
                  </pic:nvPicPr>
                  <pic:blipFill>
                    <a:blip r:embed="rId16"/>
                    <a:stretch>
                      <a:fillRect/>
                    </a:stretch>
                  </pic:blipFill>
                  <pic:spPr>
                    <a:xfrm>
                      <a:off x="0" y="0"/>
                      <a:ext cx="114300" cy="114300"/>
                    </a:xfrm>
                    <a:prstGeom prst="rect">
                      <a:avLst/>
                    </a:prstGeom>
                  </pic:spPr>
                </pic:pic>
              </a:graphicData>
            </a:graphic>
          </wp:inline>
        </w:drawing>
      </w:r>
      <w:r w:rsidRPr="00932A72">
        <w:rPr>
          <w:rFonts w:asciiTheme="minorEastAsia" w:eastAsiaTheme="minorEastAsia"/>
        </w:rPr>
        <w:t>傳云︰</w:t>
      </w:r>
      <w:r w:rsidR="000232D5">
        <w:rPr>
          <w:rFonts w:asciiTheme="minorEastAsia" w:eastAsiaTheme="minorEastAsia"/>
        </w:rPr>
        <w:t>「</w:t>
      </w:r>
      <w:r w:rsidRPr="00932A72">
        <w:rPr>
          <w:rFonts w:asciiTheme="minorEastAsia" w:eastAsiaTheme="minorEastAsia"/>
        </w:rPr>
        <w:t>步騎五萬援歷陽。</w:t>
      </w:r>
      <w:r w:rsidR="000232D5">
        <w:rPr>
          <w:rFonts w:asciiTheme="minorEastAsia" w:eastAsiaTheme="minorEastAsia"/>
        </w:rPr>
        <w:t>」</w:t>
      </w:r>
      <w:r w:rsidRPr="00932A72">
        <w:rPr>
          <w:rFonts w:asciiTheme="minorEastAsia" w:eastAsiaTheme="minorEastAsia"/>
        </w:rPr>
        <w:t xml:space="preserve">蕭摩訶傳云︰ </w:t>
      </w:r>
      <w:r w:rsidR="000232D5">
        <w:rPr>
          <w:rFonts w:asciiTheme="minorEastAsia" w:eastAsiaTheme="minorEastAsia"/>
        </w:rPr>
        <w:t>「</w:t>
      </w:r>
      <w:r w:rsidRPr="00932A72">
        <w:rPr>
          <w:rFonts w:asciiTheme="minorEastAsia" w:eastAsiaTheme="minorEastAsia"/>
        </w:rPr>
        <w:t>尉破胡等帥衆十萬來援。</w:t>
      </w:r>
      <w:r w:rsidR="000232D5">
        <w:rPr>
          <w:rFonts w:asciiTheme="minorEastAsia" w:eastAsiaTheme="minorEastAsia"/>
        </w:rPr>
        <w:t>」</w:t>
      </w:r>
      <w:r w:rsidRPr="00932A72">
        <w:rPr>
          <w:rFonts w:asciiTheme="minorEastAsia" w:eastAsiaTheme="minorEastAsia"/>
        </w:rPr>
        <w:t>按源文宗之語，恐無此數。今不取。</w:t>
      </w:r>
      <w:r w:rsidRPr="00932A72">
        <w:rPr>
          <w:rStyle w:val="01Text"/>
          <w:rFonts w:asciiTheme="minorEastAsia" w:eastAsiaTheme="minorEastAsia"/>
          <w:sz w:val="21"/>
        </w:rPr>
        <w:t>庚申，黃法</w:t>
      </w:r>
      <w:r w:rsidRPr="00932A72">
        <w:rPr>
          <w:rStyle w:val="01Text"/>
          <w:rFonts w:asciiTheme="minorEastAsia" w:eastAsiaTheme="minorEastAsia"/>
          <w:noProof/>
          <w:sz w:val="21"/>
          <w:lang w:val="en-US" w:eastAsia="zh-CN" w:bidi="ar-SA"/>
        </w:rPr>
        <w:drawing>
          <wp:inline distT="0" distB="0" distL="0" distR="0" wp14:anchorId="1A4BD77B" wp14:editId="6A9652A9">
            <wp:extent cx="152400" cy="152400"/>
            <wp:effectExtent l="0" t="0" r="0" b="0"/>
            <wp:docPr id="255" name="image19729.gif" descr="image197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9.gif" descr="image19729.gif"/>
                    <pic:cNvPicPr/>
                  </pic:nvPicPr>
                  <pic:blipFill>
                    <a:blip r:embed="rId16"/>
                    <a:stretch>
                      <a:fillRect/>
                    </a:stretch>
                  </pic:blipFill>
                  <pic:spPr>
                    <a:xfrm>
                      <a:off x="0" y="0"/>
                      <a:ext cx="152400" cy="152400"/>
                    </a:xfrm>
                    <a:prstGeom prst="rect">
                      <a:avLst/>
                    </a:prstGeom>
                  </pic:spPr>
                </pic:pic>
              </a:graphicData>
            </a:graphic>
          </wp:inline>
        </w:drawing>
      </w:r>
      <w:r w:rsidRPr="00932A72">
        <w:rPr>
          <w:rStyle w:val="01Text"/>
          <w:rFonts w:asciiTheme="minorEastAsia" w:eastAsiaTheme="minorEastAsia"/>
          <w:sz w:val="21"/>
        </w:rPr>
        <w:t>擊破之。又遣開府儀同三司尉破胡、長孫洪略救秦州。</w:t>
      </w:r>
      <w:r w:rsidRPr="00932A72">
        <w:rPr>
          <w:rFonts w:asciiTheme="minorEastAsia" w:eastAsiaTheme="minorEastAsia"/>
        </w:rPr>
        <w:t>尉，紆勿翻。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趙彥深私問計於祕書監源文宗曰︰</w:t>
      </w:r>
      <w:r w:rsidR="000232D5">
        <w:rPr>
          <w:rStyle w:val="01Text"/>
          <w:rFonts w:asciiTheme="minorEastAsia" w:eastAsiaTheme="minorEastAsia"/>
          <w:sz w:val="21"/>
        </w:rPr>
        <w:t>「</w:t>
      </w:r>
      <w:r w:rsidRPr="00932A72">
        <w:rPr>
          <w:rStyle w:val="01Text"/>
          <w:rFonts w:asciiTheme="minorEastAsia" w:eastAsiaTheme="minorEastAsia"/>
          <w:sz w:val="21"/>
        </w:rPr>
        <w:t>吳賊侏張，遂至於此。</w:t>
      </w:r>
      <w:r w:rsidRPr="00932A72">
        <w:rPr>
          <w:rFonts w:asciiTheme="minorEastAsia" w:eastAsiaTheme="minorEastAsia"/>
        </w:rPr>
        <w:t>侏，舊音張流切，蓋因書</w:t>
      </w:r>
      <w:r w:rsidR="000232D5">
        <w:rPr>
          <w:rFonts w:asciiTheme="minorEastAsia" w:eastAsiaTheme="minorEastAsia"/>
        </w:rPr>
        <w:t>「</w:t>
      </w:r>
      <w:r w:rsidRPr="00932A72">
        <w:rPr>
          <w:rFonts w:asciiTheme="minorEastAsia" w:eastAsiaTheme="minorEastAsia"/>
        </w:rPr>
        <w:t>譸張為幻</w:t>
      </w:r>
      <w:r w:rsidR="000232D5">
        <w:rPr>
          <w:rFonts w:asciiTheme="minorEastAsia" w:eastAsiaTheme="minorEastAsia"/>
        </w:rPr>
        <w:t>」</w:t>
      </w:r>
      <w:r w:rsidRPr="00932A72">
        <w:rPr>
          <w:rFonts w:asciiTheme="minorEastAsia" w:eastAsiaTheme="minorEastAsia"/>
        </w:rPr>
        <w:t>，爾雅</w:t>
      </w:r>
      <w:r w:rsidR="000232D5">
        <w:rPr>
          <w:rFonts w:asciiTheme="minorEastAsia" w:eastAsiaTheme="minorEastAsia"/>
        </w:rPr>
        <w:t>「</w:t>
      </w:r>
      <w:r w:rsidRPr="00932A72">
        <w:rPr>
          <w:rFonts w:asciiTheme="minorEastAsia" w:eastAsiaTheme="minorEastAsia"/>
        </w:rPr>
        <w:t>譸</w:t>
      </w:r>
      <w:r w:rsidR="000232D5">
        <w:rPr>
          <w:rFonts w:asciiTheme="minorEastAsia" w:eastAsiaTheme="minorEastAsia"/>
        </w:rPr>
        <w:t>」</w:t>
      </w:r>
      <w:r w:rsidRPr="00932A72">
        <w:rPr>
          <w:rFonts w:asciiTheme="minorEastAsia" w:eastAsiaTheme="minorEastAsia"/>
        </w:rPr>
        <w:t>作</w:t>
      </w:r>
      <w:r w:rsidR="000232D5">
        <w:rPr>
          <w:rFonts w:asciiTheme="minorEastAsia" w:eastAsiaTheme="minorEastAsia"/>
        </w:rPr>
        <w:t>「</w:t>
      </w:r>
      <w:r w:rsidRPr="00932A72">
        <w:rPr>
          <w:rFonts w:asciiTheme="minorEastAsia" w:eastAsiaTheme="minorEastAsia"/>
        </w:rPr>
        <w:t>侜</w:t>
      </w:r>
      <w:r w:rsidR="000232D5">
        <w:rPr>
          <w:rFonts w:asciiTheme="minorEastAsia" w:eastAsiaTheme="minorEastAsia"/>
        </w:rPr>
        <w:t>」</w:t>
      </w:r>
      <w:r w:rsidRPr="00932A72">
        <w:rPr>
          <w:rFonts w:asciiTheme="minorEastAsia" w:eastAsiaTheme="minorEastAsia"/>
        </w:rPr>
        <w:t>，遂有此音。按類篇︰侏，音張流切，其義華也。書所謂侜張，其義誕也。以文理求之，皆於此不近，姑闕之以待知者。</w:t>
      </w:r>
      <w:r w:rsidRPr="00932A72">
        <w:rPr>
          <w:rStyle w:val="01Text"/>
          <w:rFonts w:asciiTheme="minorEastAsia" w:eastAsiaTheme="minorEastAsia"/>
          <w:sz w:val="21"/>
        </w:rPr>
        <w:t>弟往為秦、涇刺史，</w:t>
      </w:r>
      <w:r w:rsidRPr="00932A72">
        <w:rPr>
          <w:rFonts w:asciiTheme="minorEastAsia" w:eastAsiaTheme="minorEastAsia"/>
        </w:rPr>
        <w:t>齊置秦州於秦郡，涇州於石梁。</w:t>
      </w:r>
      <w:r w:rsidRPr="00932A72">
        <w:rPr>
          <w:rStyle w:val="01Text"/>
          <w:rFonts w:asciiTheme="minorEastAsia" w:eastAsiaTheme="minorEastAsia"/>
          <w:sz w:val="21"/>
        </w:rPr>
        <w:t>悉江、淮間情事，今何術以禦之？</w:t>
      </w:r>
      <w:r w:rsidR="000232D5">
        <w:rPr>
          <w:rStyle w:val="01Text"/>
          <w:rFonts w:asciiTheme="minorEastAsia" w:eastAsiaTheme="minorEastAsia"/>
          <w:sz w:val="21"/>
        </w:rPr>
        <w:t>」</w:t>
      </w:r>
      <w:r w:rsidRPr="00932A72">
        <w:rPr>
          <w:rStyle w:val="01Text"/>
          <w:rFonts w:asciiTheme="minorEastAsia" w:eastAsiaTheme="minorEastAsia"/>
          <w:sz w:val="21"/>
        </w:rPr>
        <w:t>文宗曰︰</w:t>
      </w:r>
      <w:r w:rsidR="000232D5">
        <w:rPr>
          <w:rStyle w:val="01Text"/>
          <w:rFonts w:asciiTheme="minorEastAsia" w:eastAsiaTheme="minorEastAsia"/>
          <w:sz w:val="21"/>
        </w:rPr>
        <w:t>「</w:t>
      </w:r>
      <w:r w:rsidRPr="00932A72">
        <w:rPr>
          <w:rStyle w:val="01Text"/>
          <w:rFonts w:asciiTheme="minorEastAsia" w:eastAsiaTheme="minorEastAsia"/>
          <w:sz w:val="21"/>
        </w:rPr>
        <w:t>朝廷精兵，必不肯多付諸將；</w:t>
      </w:r>
      <w:r w:rsidRPr="00932A72">
        <w:rPr>
          <w:rFonts w:asciiTheme="minorEastAsia" w:eastAsiaTheme="minorEastAsia"/>
        </w:rPr>
        <w:t>將，卽亮翻。</w:t>
      </w:r>
      <w:r w:rsidRPr="00932A72">
        <w:rPr>
          <w:rStyle w:val="01Text"/>
          <w:rFonts w:asciiTheme="minorEastAsia" w:eastAsiaTheme="minorEastAsia"/>
          <w:sz w:val="21"/>
        </w:rPr>
        <w:t>數千已下，適足為吳人之餌。尉破胡人品，王之所知，</w:t>
      </w:r>
      <w:r w:rsidRPr="00932A72">
        <w:rPr>
          <w:rFonts w:asciiTheme="minorEastAsia" w:eastAsiaTheme="minorEastAsia"/>
        </w:rPr>
        <w:t>彥深封宜陽王，故稱之。</w:t>
      </w:r>
      <w:r w:rsidRPr="00932A72">
        <w:rPr>
          <w:rStyle w:val="01Text"/>
          <w:rFonts w:asciiTheme="minorEastAsia" w:eastAsiaTheme="minorEastAsia"/>
          <w:sz w:val="21"/>
        </w:rPr>
        <w:t>敗績之事，匪朝伊夕。國家待遇淮南，失之同於蒿箭。</w:t>
      </w:r>
      <w:r w:rsidRPr="00932A72">
        <w:rPr>
          <w:rFonts w:asciiTheme="minorEastAsia" w:eastAsiaTheme="minorEastAsia"/>
        </w:rPr>
        <w:t>唐高祖遣李密徇山東，廷臣多諫。帝曰︰</w:t>
      </w:r>
      <w:r w:rsidR="000232D5">
        <w:rPr>
          <w:rFonts w:asciiTheme="minorEastAsia" w:eastAsiaTheme="minorEastAsia"/>
        </w:rPr>
        <w:t>「</w:t>
      </w:r>
      <w:r w:rsidRPr="00932A72">
        <w:rPr>
          <w:rFonts w:asciiTheme="minorEastAsia" w:eastAsiaTheme="minorEastAsia"/>
        </w:rPr>
        <w:t>如以蒿箭射蒿中耳。</w:t>
      </w:r>
      <w:r w:rsidR="000232D5">
        <w:rPr>
          <w:rFonts w:asciiTheme="minorEastAsia" w:eastAsiaTheme="minorEastAsia"/>
        </w:rPr>
        <w:t>」</w:t>
      </w:r>
      <w:r w:rsidRPr="00932A72">
        <w:rPr>
          <w:rFonts w:asciiTheme="minorEastAsia" w:eastAsiaTheme="minorEastAsia"/>
        </w:rPr>
        <w:t>言不足惜也。乃知此語之來久矣。</w:t>
      </w:r>
      <w:r w:rsidRPr="00932A72">
        <w:rPr>
          <w:rStyle w:val="01Text"/>
          <w:rFonts w:asciiTheme="minorEastAsia" w:eastAsiaTheme="minorEastAsia"/>
          <w:sz w:val="21"/>
        </w:rPr>
        <w:t>如文宗計者，不過專委王琳，招募淮南三四萬人，風俗相通，能得死力；兼令舊將將兵屯於淮北。</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北</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足以固守</w:t>
      </w:r>
      <w:r w:rsidR="000232D5">
        <w:rPr>
          <w:rFonts w:asciiTheme="minorEastAsia" w:eastAsiaTheme="minorEastAsia"/>
        </w:rPr>
        <w:t>」</w:t>
      </w:r>
      <w:r w:rsidRPr="00932A72">
        <w:rPr>
          <w:rFonts w:asciiTheme="minorEastAsia" w:eastAsiaTheme="minorEastAsia"/>
        </w:rPr>
        <w:t>四字；乙十一行本同；孔本同；張校同。</w:t>
      </w:r>
      <w:r w:rsidR="000232D5">
        <w:rPr>
          <w:rFonts w:asciiTheme="minorEastAsia" w:eastAsiaTheme="minorEastAsia"/>
        </w:rPr>
        <w:t>』</w:t>
      </w:r>
      <w:r w:rsidRPr="00932A72">
        <w:rPr>
          <w:rFonts w:asciiTheme="minorEastAsia" w:eastAsiaTheme="minorEastAsia"/>
        </w:rPr>
        <w:t>將，卽亮翻。</w:t>
      </w:r>
      <w:r w:rsidRPr="00932A72">
        <w:rPr>
          <w:rStyle w:val="01Text"/>
          <w:rFonts w:asciiTheme="minorEastAsia" w:eastAsiaTheme="minorEastAsia"/>
          <w:sz w:val="21"/>
        </w:rPr>
        <w:t>且琳之於頊，必不肯北面事之，明矣。竊謂此計之上者。若不推赤心於琳，更遣餘人掣肘，</w:t>
      </w:r>
      <w:r w:rsidRPr="00932A72">
        <w:rPr>
          <w:rFonts w:asciiTheme="minorEastAsia" w:eastAsiaTheme="minorEastAsia"/>
        </w:rPr>
        <w:t>宓子賤為單父宰，言於魯君，請與二吏俱至邑，使二吏書而掣其肘，書不工，輒怒之。吏不能堪，歸以告魯君。魯君曰︰</w:t>
      </w:r>
      <w:r w:rsidR="000232D5">
        <w:rPr>
          <w:rFonts w:asciiTheme="minorEastAsia" w:eastAsiaTheme="minorEastAsia"/>
        </w:rPr>
        <w:t>「</w:t>
      </w:r>
      <w:r w:rsidRPr="00932A72">
        <w:rPr>
          <w:rFonts w:asciiTheme="minorEastAsia" w:eastAsiaTheme="minorEastAsia"/>
        </w:rPr>
        <w:t>是慮我掣其肘耳。</w:t>
      </w:r>
      <w:r w:rsidR="000232D5">
        <w:rPr>
          <w:rFonts w:asciiTheme="minorEastAsia" w:eastAsiaTheme="minorEastAsia"/>
        </w:rPr>
        <w:t>」</w:t>
      </w:r>
      <w:r w:rsidRPr="00932A72">
        <w:rPr>
          <w:rFonts w:asciiTheme="minorEastAsia" w:eastAsiaTheme="minorEastAsia"/>
        </w:rPr>
        <w:t>宓賤是以能為單父。後之言</w:t>
      </w:r>
      <w:r w:rsidR="000232D5">
        <w:rPr>
          <w:rFonts w:asciiTheme="minorEastAsia" w:eastAsiaTheme="minorEastAsia"/>
        </w:rPr>
        <w:t>「</w:t>
      </w:r>
      <w:r w:rsidRPr="00932A72">
        <w:rPr>
          <w:rFonts w:asciiTheme="minorEastAsia" w:eastAsiaTheme="minorEastAsia"/>
        </w:rPr>
        <w:t>掣肘</w:t>
      </w:r>
      <w:r w:rsidR="000232D5">
        <w:rPr>
          <w:rFonts w:asciiTheme="minorEastAsia" w:eastAsiaTheme="minorEastAsia"/>
        </w:rPr>
        <w:t>」</w:t>
      </w:r>
      <w:r w:rsidRPr="00932A72">
        <w:rPr>
          <w:rFonts w:asciiTheme="minorEastAsia" w:eastAsiaTheme="minorEastAsia"/>
        </w:rPr>
        <w:t>者本此。掣，昌列翻。</w:t>
      </w:r>
      <w:r w:rsidRPr="00932A72">
        <w:rPr>
          <w:rStyle w:val="01Text"/>
          <w:rFonts w:asciiTheme="minorEastAsia" w:eastAsiaTheme="minorEastAsia"/>
          <w:sz w:val="21"/>
        </w:rPr>
        <w:t>復成速禍，彌不可為。</w:t>
      </w:r>
      <w:r w:rsidR="000232D5">
        <w:rPr>
          <w:rStyle w:val="01Text"/>
          <w:rFonts w:asciiTheme="minorEastAsia" w:eastAsiaTheme="minorEastAsia"/>
          <w:sz w:val="21"/>
        </w:rPr>
        <w:t>」</w:t>
      </w:r>
      <w:r w:rsidRPr="00932A72">
        <w:rPr>
          <w:rFonts w:asciiTheme="minorEastAsia" w:eastAsiaTheme="minorEastAsia"/>
        </w:rPr>
        <w:t>是役卒如文宗之言。復，扶又翻。</w:t>
      </w:r>
      <w:r w:rsidRPr="00932A72">
        <w:rPr>
          <w:rStyle w:val="01Text"/>
          <w:rFonts w:asciiTheme="minorEastAsia" w:eastAsiaTheme="minorEastAsia"/>
          <w:sz w:val="21"/>
        </w:rPr>
        <w:t>彥深歎曰︰</w:t>
      </w:r>
      <w:r w:rsidR="000232D5">
        <w:rPr>
          <w:rStyle w:val="01Text"/>
          <w:rFonts w:asciiTheme="minorEastAsia" w:eastAsiaTheme="minorEastAsia"/>
          <w:sz w:val="21"/>
        </w:rPr>
        <w:t>「</w:t>
      </w:r>
      <w:r w:rsidRPr="00932A72">
        <w:rPr>
          <w:rStyle w:val="01Text"/>
          <w:rFonts w:asciiTheme="minorEastAsia" w:eastAsiaTheme="minorEastAsia"/>
          <w:sz w:val="21"/>
        </w:rPr>
        <w:t>弟此策誠足制勝千里，但口舌爭之十日，已不見從。時事至此，安可盡言！</w:t>
      </w:r>
      <w:r w:rsidR="000232D5">
        <w:rPr>
          <w:rStyle w:val="01Text"/>
          <w:rFonts w:asciiTheme="minorEastAsia" w:eastAsiaTheme="minorEastAsia"/>
          <w:sz w:val="21"/>
        </w:rPr>
        <w:t>」</w:t>
      </w:r>
      <w:r w:rsidRPr="00932A72">
        <w:rPr>
          <w:rStyle w:val="01Text"/>
          <w:rFonts w:asciiTheme="minorEastAsia" w:eastAsiaTheme="minorEastAsia"/>
          <w:sz w:val="21"/>
        </w:rPr>
        <w:t>因相顧流涕。文宗名彪，以字行，子恭之子也。</w:t>
      </w:r>
      <w:r w:rsidRPr="00932A72">
        <w:rPr>
          <w:rFonts w:asciiTheme="minorEastAsia" w:eastAsiaTheme="minorEastAsia"/>
        </w:rPr>
        <w:t>源子恭以幹用稱於熙平、永安之間。</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文宗子師為左外兵郞中，攝祠部，嘗白高阿那肱︰</w:t>
      </w:r>
      <w:r w:rsidR="000232D5">
        <w:rPr>
          <w:rStyle w:val="01Text"/>
          <w:rFonts w:asciiTheme="minorEastAsia" w:eastAsiaTheme="minorEastAsia"/>
          <w:sz w:val="21"/>
        </w:rPr>
        <w:t>「</w:t>
      </w:r>
      <w:r w:rsidRPr="00932A72">
        <w:rPr>
          <w:rStyle w:val="01Text"/>
          <w:rFonts w:asciiTheme="minorEastAsia" w:eastAsiaTheme="minorEastAsia"/>
          <w:sz w:val="21"/>
        </w:rPr>
        <w:t>龍見當雩。</w:t>
      </w:r>
      <w:r w:rsidR="000232D5">
        <w:rPr>
          <w:rStyle w:val="01Text"/>
          <w:rFonts w:asciiTheme="minorEastAsia" w:eastAsiaTheme="minorEastAsia"/>
          <w:sz w:val="21"/>
        </w:rPr>
        <w:t>」</w:t>
      </w:r>
      <w:r w:rsidRPr="00932A72">
        <w:rPr>
          <w:rStyle w:val="01Text"/>
          <w:rFonts w:asciiTheme="minorEastAsia" w:eastAsiaTheme="minorEastAsia"/>
          <w:sz w:val="21"/>
        </w:rPr>
        <w:t>阿那肱驚曰︰</w:t>
      </w:r>
      <w:r w:rsidR="000232D5">
        <w:rPr>
          <w:rStyle w:val="01Text"/>
          <w:rFonts w:asciiTheme="minorEastAsia" w:eastAsiaTheme="minorEastAsia"/>
          <w:sz w:val="21"/>
        </w:rPr>
        <w:t>「</w:t>
      </w:r>
      <w:r w:rsidRPr="00932A72">
        <w:rPr>
          <w:rStyle w:val="01Text"/>
          <w:rFonts w:asciiTheme="minorEastAsia" w:eastAsiaTheme="minorEastAsia"/>
          <w:sz w:val="21"/>
        </w:rPr>
        <w:t>何處龍見？其色如何？</w:t>
      </w:r>
      <w:r w:rsidR="000232D5">
        <w:rPr>
          <w:rStyle w:val="01Text"/>
          <w:rFonts w:asciiTheme="minorEastAsia" w:eastAsiaTheme="minorEastAsia"/>
          <w:sz w:val="21"/>
        </w:rPr>
        <w:t>」</w:t>
      </w:r>
      <w:r w:rsidRPr="00932A72">
        <w:rPr>
          <w:rStyle w:val="01Text"/>
          <w:rFonts w:asciiTheme="minorEastAsia" w:eastAsiaTheme="minorEastAsia"/>
          <w:sz w:val="21"/>
        </w:rPr>
        <w:t>師曰︰</w:t>
      </w:r>
      <w:r w:rsidR="000232D5">
        <w:rPr>
          <w:rStyle w:val="01Text"/>
          <w:rFonts w:asciiTheme="minorEastAsia" w:eastAsiaTheme="minorEastAsia"/>
          <w:sz w:val="21"/>
        </w:rPr>
        <w:t>「</w:t>
      </w:r>
      <w:r w:rsidRPr="00932A72">
        <w:rPr>
          <w:rStyle w:val="01Text"/>
          <w:rFonts w:asciiTheme="minorEastAsia" w:eastAsiaTheme="minorEastAsia"/>
          <w:sz w:val="21"/>
        </w:rPr>
        <w:t>龍星初見，禮當雩祭，非眞龍也。</w:t>
      </w:r>
      <w:r w:rsidR="000232D5">
        <w:rPr>
          <w:rStyle w:val="01Text"/>
          <w:rFonts w:asciiTheme="minorEastAsia" w:eastAsiaTheme="minorEastAsia"/>
          <w:sz w:val="21"/>
        </w:rPr>
        <w:t>」</w:t>
      </w:r>
      <w:r w:rsidRPr="00932A72">
        <w:rPr>
          <w:rStyle w:val="01Text"/>
          <w:rFonts w:asciiTheme="minorEastAsia" w:eastAsiaTheme="minorEastAsia"/>
          <w:sz w:val="21"/>
        </w:rPr>
        <w:t>阿那肱怒曰︰</w:t>
      </w:r>
      <w:r w:rsidR="000232D5">
        <w:rPr>
          <w:rStyle w:val="01Text"/>
          <w:rFonts w:asciiTheme="minorEastAsia" w:eastAsiaTheme="minorEastAsia"/>
          <w:sz w:val="21"/>
        </w:rPr>
        <w:t>「</w:t>
      </w:r>
      <w:r w:rsidRPr="00932A72">
        <w:rPr>
          <w:rStyle w:val="01Text"/>
          <w:rFonts w:asciiTheme="minorEastAsia" w:eastAsiaTheme="minorEastAsia"/>
          <w:sz w:val="21"/>
        </w:rPr>
        <w:t>漢兒多事，強知星宿！</w:t>
      </w:r>
      <w:r w:rsidR="000232D5">
        <w:rPr>
          <w:rStyle w:val="01Text"/>
          <w:rFonts w:asciiTheme="minorEastAsia" w:eastAsiaTheme="minorEastAsia"/>
          <w:sz w:val="21"/>
        </w:rPr>
        <w:t>」</w:t>
      </w:r>
      <w:r w:rsidRPr="00932A72">
        <w:rPr>
          <w:rStyle w:val="01Text"/>
          <w:rFonts w:asciiTheme="minorEastAsia" w:eastAsiaTheme="minorEastAsia"/>
          <w:sz w:val="21"/>
        </w:rPr>
        <w:t>遂不祭。師出，竊歎曰︰</w:t>
      </w:r>
      <w:r w:rsidR="000232D5">
        <w:rPr>
          <w:rStyle w:val="01Text"/>
          <w:rFonts w:asciiTheme="minorEastAsia" w:eastAsiaTheme="minorEastAsia"/>
          <w:sz w:val="21"/>
        </w:rPr>
        <w:t>「</w:t>
      </w:r>
      <w:r w:rsidRPr="00932A72">
        <w:rPr>
          <w:rStyle w:val="01Text"/>
          <w:rFonts w:asciiTheme="minorEastAsia" w:eastAsiaTheme="minorEastAsia"/>
          <w:sz w:val="21"/>
        </w:rPr>
        <w:t>禮旣廢矣，齊能久乎！</w:t>
      </w:r>
      <w:r w:rsidR="000232D5">
        <w:rPr>
          <w:rStyle w:val="01Text"/>
          <w:rFonts w:asciiTheme="minorEastAsia" w:eastAsiaTheme="minorEastAsia"/>
          <w:sz w:val="21"/>
        </w:rPr>
        <w:t>」</w:t>
      </w:r>
      <w:r w:rsidRPr="00932A72">
        <w:rPr>
          <w:rFonts w:asciiTheme="minorEastAsia" w:eastAsiaTheme="minorEastAsia"/>
        </w:rPr>
        <w:t>見，賢遍翻。強，其兩翻。春秋左氏傳曰︰龍見而雩。杜預註云︰龍見建巳之月，蒼龍宿之體，昏見東方，萬物始盛，待雨而大，故祭天，遠為百穀祈甘雨。鄭玄曰︰雩，吁嗟求雨之祭。札穎達曰︰天之四方，皆有七宿，各成一形︰東方成龍形，西方成虎形，皆南首而北尾；南方成鳥形，北方成龜形，皆西首而東尾。五代志︰後齊以孟夏龍見而雩，祭太微五精帝於夏郊之東，為圖壇於其上，祈穀實，以顯祖文宣帝配。通鑑言國之將亡，其禮先亡。諸源本出於鮮卑禿髮，高氏生長於鮮卑，自命爲鮮卑，未嘗以爲諱，鮮卑遂自謂貴種，率謂華人爲漢兒，率侮詬之。諸源世仕魏朝，貴顯習知典禮，遂有雩祭之請，冀以取重，乃以取詬。通鑑詳書之，又一喞也，因源文宗不敢盡言，倂及其子竊歎之事。</w:t>
      </w:r>
    </w:p>
    <w:p w:rsidR="00934453" w:rsidRPr="00932A72" w:rsidRDefault="00934453" w:rsidP="0013378F">
      <w:pPr>
        <w:rPr>
          <w:rFonts w:asciiTheme="minorEastAsia"/>
        </w:rPr>
      </w:pPr>
      <w:r w:rsidRPr="00932A72">
        <w:rPr>
          <w:rFonts w:asciiTheme="minorEastAsia"/>
        </w:rPr>
        <w:t>齊師選長大有膂力者為前隊，又有蒼頭、犀角、大力，其鋒甚銳，又有西域胡，善射，弦無虛發，衆軍尤憚之。辛酉，戰于呂梁。</w:t>
      </w:r>
      <w:r w:rsidRPr="00932A72">
        <w:rPr>
          <w:rStyle w:val="00Text"/>
          <w:rFonts w:asciiTheme="minorEastAsia"/>
        </w:rPr>
        <w:t>呂梁在彭城，疑此卽石梁。</w:t>
      </w:r>
      <w:r w:rsidRPr="00932A72">
        <w:rPr>
          <w:rFonts w:asciiTheme="minorEastAsia"/>
        </w:rPr>
        <w:t>將戰，吳明徹謂巴山太守蕭摩訶曰︰</w:t>
      </w:r>
      <w:r w:rsidR="000232D5">
        <w:rPr>
          <w:rFonts w:asciiTheme="minorEastAsia"/>
        </w:rPr>
        <w:t>「</w:t>
      </w:r>
      <w:r w:rsidRPr="00932A72">
        <w:rPr>
          <w:rFonts w:asciiTheme="minorEastAsia"/>
        </w:rPr>
        <w:t>若殪此胡，</w:t>
      </w:r>
      <w:r w:rsidRPr="00932A72">
        <w:rPr>
          <w:rStyle w:val="00Text"/>
          <w:rFonts w:asciiTheme="minorEastAsia"/>
        </w:rPr>
        <w:t>守，式又翻。殪，一計翻。</w:t>
      </w:r>
      <w:r w:rsidRPr="00932A72">
        <w:rPr>
          <w:rFonts w:asciiTheme="minorEastAsia"/>
        </w:rPr>
        <w:t>則彼軍奪氣，君才不減關羽矣。</w:t>
      </w:r>
      <w:r w:rsidR="000232D5">
        <w:rPr>
          <w:rFonts w:asciiTheme="minorEastAsia"/>
        </w:rPr>
        <w:t>」</w:t>
      </w:r>
      <w:r w:rsidRPr="00932A72">
        <w:rPr>
          <w:rFonts w:asciiTheme="minorEastAsia"/>
        </w:rPr>
        <w:t>摩訶曰︰</w:t>
      </w:r>
      <w:r w:rsidR="000232D5">
        <w:rPr>
          <w:rFonts w:asciiTheme="minorEastAsia"/>
        </w:rPr>
        <w:t>「</w:t>
      </w:r>
      <w:r w:rsidRPr="00932A72">
        <w:rPr>
          <w:rFonts w:asciiTheme="minorEastAsia"/>
        </w:rPr>
        <w:t>願示其狀，當為公取之。</w:t>
      </w:r>
      <w:r w:rsidR="000232D5">
        <w:rPr>
          <w:rFonts w:asciiTheme="minorEastAsia"/>
        </w:rPr>
        <w:t>」</w:t>
      </w:r>
      <w:r w:rsidRPr="00932A72">
        <w:rPr>
          <w:rStyle w:val="00Text"/>
          <w:rFonts w:asciiTheme="minorEastAsia"/>
        </w:rPr>
        <w:t>為，于偽翻。</w:t>
      </w:r>
      <w:r w:rsidRPr="00932A72">
        <w:rPr>
          <w:rFonts w:asciiTheme="minorEastAsia"/>
        </w:rPr>
        <w:t>明徹乃召降人有識胡者，使指示之，自酌酒以飲摩訶。</w:t>
      </w:r>
      <w:r w:rsidRPr="00932A72">
        <w:rPr>
          <w:rStyle w:val="00Text"/>
          <w:rFonts w:asciiTheme="minorEastAsia"/>
        </w:rPr>
        <w:t>降，戶江翻。飲，於禁翻。</w:t>
      </w:r>
      <w:r w:rsidRPr="00932A72">
        <w:rPr>
          <w:rFonts w:asciiTheme="minorEastAsia"/>
        </w:rPr>
        <w:t>摩訶飲畢，馳馬衝齊軍。胡挺身出陳十餘步，</w:t>
      </w:r>
      <w:r w:rsidRPr="00932A72">
        <w:rPr>
          <w:rStyle w:val="00Text"/>
          <w:rFonts w:asciiTheme="minorEastAsia"/>
        </w:rPr>
        <w:t>陳，讀曰陣。</w:t>
      </w:r>
      <w:r w:rsidRPr="00932A72">
        <w:rPr>
          <w:rFonts w:asciiTheme="minorEastAsia"/>
        </w:rPr>
        <w:t>彀弓未發，摩訶遙擲銑鋧，</w:t>
      </w:r>
      <w:r w:rsidRPr="00932A72">
        <w:rPr>
          <w:rStyle w:val="00Text"/>
          <w:rFonts w:asciiTheme="minorEastAsia"/>
        </w:rPr>
        <w:t>銑，蘇典翻。鋧，他典翻。類篇曰︰銑鋧，小鑿也。</w:t>
      </w:r>
      <w:r w:rsidRPr="00932A72">
        <w:rPr>
          <w:rFonts w:asciiTheme="minorEastAsia"/>
        </w:rPr>
        <w:t>正中其額，應手而仆。</w:t>
      </w:r>
      <w:r w:rsidRPr="00932A72">
        <w:rPr>
          <w:rStyle w:val="00Text"/>
          <w:rFonts w:asciiTheme="minorEastAsia"/>
        </w:rPr>
        <w:t>中，竹仲翻。</w:t>
      </w:r>
      <w:r w:rsidRPr="00932A72">
        <w:rPr>
          <w:rFonts w:asciiTheme="minorEastAsia"/>
        </w:rPr>
        <w:t>齊軍大力十餘人出戰，摩訶又斬之。於是齊軍大敗，尉破胡走，</w:t>
      </w:r>
      <w:r w:rsidRPr="00932A72">
        <w:rPr>
          <w:rStyle w:val="00Text"/>
          <w:rFonts w:asciiTheme="minorEastAsia"/>
        </w:rPr>
        <w:t>考異曰︰北齊書，破胡敗在五月。今從齊書。</w:t>
      </w:r>
      <w:r w:rsidRPr="00932A72">
        <w:rPr>
          <w:rFonts w:asciiTheme="minorEastAsia"/>
        </w:rPr>
        <w:t>長孫洪略戰死。</w:t>
      </w:r>
    </w:p>
    <w:p w:rsidR="00934453" w:rsidRPr="00932A72" w:rsidRDefault="00934453" w:rsidP="0013378F">
      <w:pPr>
        <w:rPr>
          <w:rFonts w:asciiTheme="minorEastAsia"/>
        </w:rPr>
      </w:pPr>
      <w:r w:rsidRPr="00932A72">
        <w:rPr>
          <w:rFonts w:asciiTheme="minorEastAsia"/>
        </w:rPr>
        <w:t>破胡之出師也，齊人使侍中王琳與之俱。琳謂破胡曰︰</w:t>
      </w:r>
      <w:r w:rsidR="000232D5">
        <w:rPr>
          <w:rFonts w:asciiTheme="minorEastAsia"/>
        </w:rPr>
        <w:t>「</w:t>
      </w:r>
      <w:r w:rsidRPr="00932A72">
        <w:rPr>
          <w:rFonts w:asciiTheme="minorEastAsia"/>
        </w:rPr>
        <w:t>吳兵甚銳，宜以長策制之，愼勿輕鬬！</w:t>
      </w:r>
      <w:r w:rsidR="000232D5">
        <w:rPr>
          <w:rFonts w:asciiTheme="minorEastAsia"/>
        </w:rPr>
        <w:t>」</w:t>
      </w:r>
      <w:r w:rsidRPr="00932A72">
        <w:rPr>
          <w:rFonts w:asciiTheme="minorEastAsia"/>
        </w:rPr>
        <w:t>破胡不從而敗。琳單騎僅免，</w:t>
      </w:r>
      <w:r w:rsidRPr="00932A72">
        <w:rPr>
          <w:rStyle w:val="00Text"/>
          <w:rFonts w:asciiTheme="minorEastAsia"/>
        </w:rPr>
        <w:t>騎，奇寄翻。</w:t>
      </w:r>
      <w:r w:rsidRPr="00932A72">
        <w:rPr>
          <w:rFonts w:asciiTheme="minorEastAsia"/>
        </w:rPr>
        <w:t>還，至彭城，齊人卽使之赴壽陽召募以拒陳師，復以慮潛為揚州道行臺尚書。</w:t>
      </w:r>
      <w:r w:rsidRPr="00932A72">
        <w:rPr>
          <w:rStyle w:val="00Text"/>
          <w:rFonts w:asciiTheme="minorEastAsia"/>
        </w:rPr>
        <w:t>復，扶又翻。慮潛在壽陽，與王琳不協，事見一百六十八卷世祖天嘉二年。</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甲子，南譙太守徐槾克石梁城。</w:t>
      </w:r>
      <w:r w:rsidRPr="00932A72">
        <w:rPr>
          <w:rFonts w:asciiTheme="minorEastAsia" w:eastAsiaTheme="minorEastAsia"/>
        </w:rPr>
        <w:t>槾，謨干翻。五代志︰石梁在江都郡永福縣，齊置涇州於此。</w:t>
      </w:r>
      <w:r w:rsidRPr="00932A72">
        <w:rPr>
          <w:rStyle w:val="01Text"/>
          <w:rFonts w:asciiTheme="minorEastAsia" w:eastAsiaTheme="minorEastAsia"/>
          <w:sz w:val="21"/>
        </w:rPr>
        <w:t>五月，己巳，瓦梁城降。</w:t>
      </w:r>
      <w:r w:rsidRPr="00932A72">
        <w:rPr>
          <w:rFonts w:asciiTheme="minorEastAsia" w:eastAsiaTheme="minorEastAsia"/>
        </w:rPr>
        <w:t>以五代志考之，瓦梁城當在江都郡六合縣界。</w:t>
      </w:r>
      <w:r w:rsidRPr="00932A72">
        <w:rPr>
          <w:rStyle w:val="01Text"/>
          <w:rFonts w:asciiTheme="minorEastAsia" w:eastAsiaTheme="minorEastAsia"/>
          <w:sz w:val="21"/>
        </w:rPr>
        <w:t>癸酉，陽平郡降。</w:t>
      </w:r>
      <w:r w:rsidRPr="00932A72">
        <w:rPr>
          <w:rFonts w:asciiTheme="minorEastAsia" w:eastAsiaTheme="minorEastAsia"/>
        </w:rPr>
        <w:t>以地形志考之，梁置淮州，治淮陰城，其屬有陽平郡，治陽平城，其地當在淮陰城西。</w:t>
      </w:r>
      <w:r w:rsidRPr="00932A72">
        <w:rPr>
          <w:rStyle w:val="01Text"/>
          <w:rFonts w:asciiTheme="minorEastAsia" w:eastAsiaTheme="minorEastAsia"/>
          <w:sz w:val="21"/>
        </w:rPr>
        <w:t>甲戌，徐槾克廬江城。</w:t>
      </w:r>
      <w:r w:rsidRPr="00932A72">
        <w:rPr>
          <w:rFonts w:asciiTheme="minorEastAsia" w:eastAsiaTheme="minorEastAsia"/>
        </w:rPr>
        <w:t>按地形志，梁置廬江郡，治潛縣。潛縣今屬無為軍界，徐槾之師蓋漸西向。</w:t>
      </w:r>
      <w:r w:rsidRPr="00932A72">
        <w:rPr>
          <w:rStyle w:val="01Text"/>
          <w:rFonts w:asciiTheme="minorEastAsia" w:eastAsiaTheme="minorEastAsia"/>
          <w:sz w:val="21"/>
        </w:rPr>
        <w:t>歷陽窘蹙乞降，黃法</w:t>
      </w:r>
      <w:r w:rsidRPr="00932A72">
        <w:rPr>
          <w:rStyle w:val="01Text"/>
          <w:rFonts w:asciiTheme="minorEastAsia" w:eastAsiaTheme="minorEastAsia"/>
          <w:noProof/>
          <w:sz w:val="21"/>
          <w:lang w:val="en-US" w:eastAsia="zh-CN" w:bidi="ar-SA"/>
        </w:rPr>
        <w:drawing>
          <wp:inline distT="0" distB="0" distL="0" distR="0" wp14:anchorId="23EE1A74" wp14:editId="00798DB1">
            <wp:extent cx="152400" cy="152400"/>
            <wp:effectExtent l="0" t="0" r="0" b="0"/>
            <wp:docPr id="256" name="image19729.gif" descr="image197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9.gif" descr="image19729.gif"/>
                    <pic:cNvPicPr/>
                  </pic:nvPicPr>
                  <pic:blipFill>
                    <a:blip r:embed="rId16"/>
                    <a:stretch>
                      <a:fillRect/>
                    </a:stretch>
                  </pic:blipFill>
                  <pic:spPr>
                    <a:xfrm>
                      <a:off x="0" y="0"/>
                      <a:ext cx="152400" cy="152400"/>
                    </a:xfrm>
                    <a:prstGeom prst="rect">
                      <a:avLst/>
                    </a:prstGeom>
                  </pic:spPr>
                </pic:pic>
              </a:graphicData>
            </a:graphic>
          </wp:inline>
        </w:drawing>
      </w:r>
      <w:r w:rsidRPr="00932A72">
        <w:rPr>
          <w:rStyle w:val="01Text"/>
          <w:rFonts w:asciiTheme="minorEastAsia" w:eastAsiaTheme="minorEastAsia"/>
          <w:sz w:val="21"/>
        </w:rPr>
        <w:t>緩之，則又拒守。法</w:t>
      </w:r>
      <w:r w:rsidRPr="00932A72">
        <w:rPr>
          <w:rStyle w:val="01Text"/>
          <w:rFonts w:asciiTheme="minorEastAsia" w:eastAsiaTheme="minorEastAsia"/>
          <w:noProof/>
          <w:sz w:val="21"/>
          <w:lang w:val="en-US" w:eastAsia="zh-CN" w:bidi="ar-SA"/>
        </w:rPr>
        <w:drawing>
          <wp:inline distT="0" distB="0" distL="0" distR="0" wp14:anchorId="523D5F98" wp14:editId="17892F14">
            <wp:extent cx="152400" cy="152400"/>
            <wp:effectExtent l="0" t="0" r="0" b="0"/>
            <wp:docPr id="257" name="image19729.gif" descr="image197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9.gif" descr="image19729.gif"/>
                    <pic:cNvPicPr/>
                  </pic:nvPicPr>
                  <pic:blipFill>
                    <a:blip r:embed="rId16"/>
                    <a:stretch>
                      <a:fillRect/>
                    </a:stretch>
                  </pic:blipFill>
                  <pic:spPr>
                    <a:xfrm>
                      <a:off x="0" y="0"/>
                      <a:ext cx="152400" cy="152400"/>
                    </a:xfrm>
                    <a:prstGeom prst="rect">
                      <a:avLst/>
                    </a:prstGeom>
                  </pic:spPr>
                </pic:pic>
              </a:graphicData>
            </a:graphic>
          </wp:inline>
        </w:drawing>
      </w:r>
      <w:r w:rsidRPr="00932A72">
        <w:rPr>
          <w:rStyle w:val="01Text"/>
          <w:rFonts w:asciiTheme="minorEastAsia" w:eastAsiaTheme="minorEastAsia"/>
          <w:sz w:val="21"/>
        </w:rPr>
        <w:t>帥卒急攻，</w:t>
      </w:r>
      <w:r w:rsidRPr="00932A72">
        <w:rPr>
          <w:rFonts w:asciiTheme="minorEastAsia" w:eastAsiaTheme="minorEastAsia"/>
        </w:rPr>
        <w:t>帥，讀曰率。</w:t>
      </w:r>
      <w:r w:rsidRPr="00932A72">
        <w:rPr>
          <w:rStyle w:val="01Text"/>
          <w:rFonts w:asciiTheme="minorEastAsia" w:eastAsiaTheme="minorEastAsia"/>
          <w:sz w:val="21"/>
        </w:rPr>
        <w:t>丙子，克之，盡殺戍卒。進軍合肥，合肥望旗請降，法</w:t>
      </w:r>
      <w:r w:rsidRPr="00932A72">
        <w:rPr>
          <w:rStyle w:val="01Text"/>
          <w:rFonts w:asciiTheme="minorEastAsia" w:eastAsiaTheme="minorEastAsia"/>
          <w:noProof/>
          <w:sz w:val="21"/>
          <w:lang w:val="en-US" w:eastAsia="zh-CN" w:bidi="ar-SA"/>
        </w:rPr>
        <w:drawing>
          <wp:inline distT="0" distB="0" distL="0" distR="0" wp14:anchorId="04DFBD94" wp14:editId="167889CB">
            <wp:extent cx="152400" cy="152400"/>
            <wp:effectExtent l="0" t="0" r="0" b="0"/>
            <wp:docPr id="258" name="image19729.gif" descr="image197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9.gif" descr="image19729.gif"/>
                    <pic:cNvPicPr/>
                  </pic:nvPicPr>
                  <pic:blipFill>
                    <a:blip r:embed="rId16"/>
                    <a:stretch>
                      <a:fillRect/>
                    </a:stretch>
                  </pic:blipFill>
                  <pic:spPr>
                    <a:xfrm>
                      <a:off x="0" y="0"/>
                      <a:ext cx="152400" cy="152400"/>
                    </a:xfrm>
                    <a:prstGeom prst="rect">
                      <a:avLst/>
                    </a:prstGeom>
                  </pic:spPr>
                </pic:pic>
              </a:graphicData>
            </a:graphic>
          </wp:inline>
        </w:drawing>
      </w:r>
      <w:r w:rsidRPr="00932A72">
        <w:rPr>
          <w:rStyle w:val="01Text"/>
          <w:rFonts w:asciiTheme="minorEastAsia" w:eastAsiaTheme="minorEastAsia"/>
          <w:sz w:val="21"/>
        </w:rPr>
        <w:t>禁侵掠，撫勞戍卒，</w:t>
      </w:r>
      <w:r w:rsidRPr="00932A72">
        <w:rPr>
          <w:rFonts w:asciiTheme="minorEastAsia" w:eastAsiaTheme="minorEastAsia"/>
        </w:rPr>
        <w:t>勞，力到翻。</w:t>
      </w:r>
      <w:r w:rsidRPr="00932A72">
        <w:rPr>
          <w:rStyle w:val="01Text"/>
          <w:rFonts w:asciiTheme="minorEastAsia" w:eastAsiaTheme="minorEastAsia"/>
          <w:sz w:val="21"/>
        </w:rPr>
        <w:t>與之盟而縱之。</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丁丑，周以柱國侯莫陳瓊為大宗伯，滎陽公司馬消難為大司寇，</w:t>
      </w:r>
      <w:r w:rsidR="00934453" w:rsidRPr="00932A72">
        <w:rPr>
          <w:rStyle w:val="00Text"/>
          <w:rFonts w:asciiTheme="minorEastAsia"/>
        </w:rPr>
        <w:t>難，乃旦翻。</w:t>
      </w:r>
      <w:r w:rsidR="00934453" w:rsidRPr="00932A72">
        <w:rPr>
          <w:rFonts w:asciiTheme="minorEastAsia"/>
        </w:rPr>
        <w:t>江陵總管陸騰為大司空。瓊，崇之弟也。</w:t>
      </w:r>
      <w:r w:rsidR="00934453" w:rsidRPr="00932A72">
        <w:rPr>
          <w:rStyle w:val="00Text"/>
          <w:rFonts w:asciiTheme="minorEastAsia"/>
        </w:rPr>
        <w:t>侯莫陳崇，八柱國之一也。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己卯，齊北高唐郡降。</w:t>
      </w:r>
      <w:r w:rsidR="00934453" w:rsidRPr="00932A72">
        <w:rPr>
          <w:rFonts w:asciiTheme="minorEastAsia" w:eastAsiaTheme="minorEastAsia"/>
        </w:rPr>
        <w:t>五代志︰同安郡宿松縣，梁置高唐郡。降，戶江翻。</w:t>
      </w:r>
      <w:r w:rsidR="00934453" w:rsidRPr="00932A72">
        <w:rPr>
          <w:rStyle w:val="01Text"/>
          <w:rFonts w:asciiTheme="minorEastAsia" w:eastAsiaTheme="minorEastAsia"/>
          <w:sz w:val="21"/>
        </w:rPr>
        <w:t>辛巳，詔南豫州刺史黃法</w:t>
      </w:r>
      <w:r w:rsidR="00934453" w:rsidRPr="00932A72">
        <w:rPr>
          <w:rStyle w:val="01Text"/>
          <w:rFonts w:asciiTheme="minorEastAsia" w:eastAsiaTheme="minorEastAsia"/>
          <w:noProof/>
          <w:sz w:val="21"/>
          <w:lang w:val="en-US" w:eastAsia="zh-CN" w:bidi="ar-SA"/>
        </w:rPr>
        <w:drawing>
          <wp:inline distT="0" distB="0" distL="0" distR="0" wp14:anchorId="294AFEF9" wp14:editId="3D246236">
            <wp:extent cx="152400" cy="152400"/>
            <wp:effectExtent l="0" t="0" r="0" b="0"/>
            <wp:docPr id="259" name="image19729.gif" descr="image197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9.gif" descr="image19729.gif"/>
                    <pic:cNvPicPr/>
                  </pic:nvPicPr>
                  <pic:blipFill>
                    <a:blip r:embed="rId16"/>
                    <a:stretch>
                      <a:fillRect/>
                    </a:stretch>
                  </pic:blipFill>
                  <pic:spPr>
                    <a:xfrm>
                      <a:off x="0" y="0"/>
                      <a:ext cx="152400" cy="152400"/>
                    </a:xfrm>
                    <a:prstGeom prst="rect">
                      <a:avLst/>
                    </a:prstGeom>
                  </pic:spPr>
                </pic:pic>
              </a:graphicData>
            </a:graphic>
          </wp:inline>
        </w:drawing>
      </w:r>
      <w:r w:rsidR="00934453" w:rsidRPr="00932A72">
        <w:rPr>
          <w:rStyle w:val="01Text"/>
          <w:rFonts w:asciiTheme="minorEastAsia" w:eastAsiaTheme="minorEastAsia"/>
          <w:noProof/>
          <w:sz w:val="21"/>
          <w:lang w:val="en-US" w:eastAsia="zh-CN" w:bidi="ar-SA"/>
        </w:rPr>
        <w:drawing>
          <wp:inline distT="0" distB="0" distL="0" distR="0" wp14:anchorId="37D87D98" wp14:editId="0757111B">
            <wp:extent cx="114300" cy="114300"/>
            <wp:effectExtent l="0" t="0" r="0" b="0"/>
            <wp:docPr id="260" name="image19729.gif" descr="image197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9.gif" descr="image19729.gif"/>
                    <pic:cNvPicPr/>
                  </pic:nvPicPr>
                  <pic:blipFill>
                    <a:blip r:embed="rId16"/>
                    <a:stretch>
                      <a:fillRect/>
                    </a:stretch>
                  </pic:blipFill>
                  <pic:spPr>
                    <a:xfrm>
                      <a:off x="0" y="0"/>
                      <a:ext cx="114300" cy="114300"/>
                    </a:xfrm>
                    <a:prstGeom prst="rect">
                      <a:avLst/>
                    </a:prstGeom>
                  </pic:spPr>
                </pic:pic>
              </a:graphicData>
            </a:graphic>
          </wp:inline>
        </w:drawing>
      </w:r>
      <w:r w:rsidR="00934453" w:rsidRPr="00932A72">
        <w:rPr>
          <w:rFonts w:asciiTheme="minorEastAsia" w:eastAsiaTheme="minorEastAsia"/>
        </w:rPr>
        <w:t>，巨俱翻。</w:t>
      </w:r>
      <w:r w:rsidR="00934453" w:rsidRPr="00932A72">
        <w:rPr>
          <w:rStyle w:val="01Text"/>
          <w:rFonts w:asciiTheme="minorEastAsia" w:eastAsiaTheme="minorEastAsia"/>
          <w:sz w:val="21"/>
        </w:rPr>
        <w:t>徙鎭歷陽。</w:t>
      </w:r>
      <w:r w:rsidR="00934453" w:rsidRPr="00932A72">
        <w:rPr>
          <w:rFonts w:asciiTheme="minorEastAsia" w:eastAsiaTheme="minorEastAsia"/>
        </w:rPr>
        <w:t>晉氏南渡，豫部殲覆，刺史祖約自譙城退屯壽春。咸和間，庾亮治蕪湖。咸康問，毛寶治邾城。永和初，趙胤鎭牛渚。二年，謝尚鎭蕪湖，四年，進壽春，九年，鎭歷陽，十一年，進馬頭。寧康初，桓沖戍姑孰。宋永初中，分淮東為南豫州，治歷陽，淮西為豫州。泰始中，淮西陷沒，以揚州之淮南、宣城為南豫州，治宣城，蕭齊治姑孰。梁武佳兵，治無定所。侯景之亂，江、淮之地皆歸高齊。陳治宣城，今復歷陽，命徙鎭焉。</w:t>
      </w:r>
      <w:r w:rsidR="00934453" w:rsidRPr="00932A72">
        <w:rPr>
          <w:rStyle w:val="01Text"/>
          <w:rFonts w:asciiTheme="minorEastAsia" w:eastAsiaTheme="minorEastAsia"/>
          <w:sz w:val="21"/>
        </w:rPr>
        <w:t>乙酉，南齊昌太守黃詠克齊昌外城。</w:t>
      </w:r>
      <w:r w:rsidR="00934453" w:rsidRPr="00932A72">
        <w:rPr>
          <w:rFonts w:asciiTheme="minorEastAsia" w:eastAsiaTheme="minorEastAsia"/>
        </w:rPr>
        <w:t>五代志︰蘄春郡蘄春縣，舊曰蘄陽，梁改蘄水，後齊改曰齊昌，置齊昌郡。守，式又翻。</w:t>
      </w:r>
      <w:r w:rsidR="00934453" w:rsidRPr="00932A72">
        <w:rPr>
          <w:rStyle w:val="01Text"/>
          <w:rFonts w:asciiTheme="minorEastAsia" w:eastAsiaTheme="minorEastAsia"/>
          <w:sz w:val="21"/>
        </w:rPr>
        <w:t>丙戌，廬陵內史任忠軍于東關，克其東、西二城，</w:t>
      </w:r>
      <w:r w:rsidR="00934453" w:rsidRPr="00932A72">
        <w:rPr>
          <w:rFonts w:asciiTheme="minorEastAsia" w:eastAsiaTheme="minorEastAsia"/>
        </w:rPr>
        <w:t>東關東、西二城，吳諸葛恪所築也。任，音壬。</w:t>
      </w:r>
      <w:r w:rsidR="00934453" w:rsidRPr="00932A72">
        <w:rPr>
          <w:rStyle w:val="01Text"/>
          <w:rFonts w:asciiTheme="minorEastAsia" w:eastAsiaTheme="minorEastAsia"/>
          <w:sz w:val="21"/>
        </w:rPr>
        <w:t>進克蘄城；</w:t>
      </w:r>
      <w:r w:rsidR="00934453" w:rsidRPr="00932A72">
        <w:rPr>
          <w:rFonts w:asciiTheme="minorEastAsia" w:eastAsiaTheme="minorEastAsia"/>
        </w:rPr>
        <w:t>五代志︰廬江郡襄安縣，梁曰蘄。蘄，居衣翻，又音其。</w:t>
      </w:r>
      <w:r w:rsidR="00934453" w:rsidRPr="00932A72">
        <w:rPr>
          <w:rStyle w:val="01Text"/>
          <w:rFonts w:asciiTheme="minorEastAsia" w:eastAsiaTheme="minorEastAsia"/>
          <w:sz w:val="21"/>
        </w:rPr>
        <w:t>戊子，又克譙郡城。</w:t>
      </w:r>
      <w:r w:rsidR="00934453" w:rsidRPr="00932A72">
        <w:rPr>
          <w:rFonts w:asciiTheme="minorEastAsia" w:eastAsiaTheme="minorEastAsia"/>
        </w:rPr>
        <w:t>此地形志合州之南譙郡城也，亦在蘄縣界。</w:t>
      </w:r>
      <w:r w:rsidR="00934453" w:rsidRPr="00932A72">
        <w:rPr>
          <w:rStyle w:val="01Text"/>
          <w:rFonts w:asciiTheme="minorEastAsia" w:eastAsiaTheme="minorEastAsia"/>
          <w:sz w:val="21"/>
        </w:rPr>
        <w:t>秦州城降。</w:t>
      </w:r>
      <w:r w:rsidR="00934453" w:rsidRPr="00932A72">
        <w:rPr>
          <w:rFonts w:asciiTheme="minorEastAsia" w:eastAsiaTheme="minorEastAsia"/>
        </w:rPr>
        <w:t>自四月辛亥拔秦州水柵，至是三十八日，州城始降。</w:t>
      </w:r>
      <w:r w:rsidR="00934453" w:rsidRPr="00932A72">
        <w:rPr>
          <w:rStyle w:val="01Text"/>
          <w:rFonts w:asciiTheme="minorEastAsia" w:eastAsiaTheme="minorEastAsia"/>
          <w:sz w:val="21"/>
        </w:rPr>
        <w:t>癸巳，瓜步、胡墅二城降。</w:t>
      </w:r>
      <w:r w:rsidR="00934453" w:rsidRPr="00932A72">
        <w:rPr>
          <w:rFonts w:asciiTheme="minorEastAsia" w:eastAsiaTheme="minorEastAsia"/>
        </w:rPr>
        <w:t>二城皆在六合縣界，臨江。降，戶江翻。</w:t>
      </w:r>
      <w:r w:rsidR="00934453" w:rsidRPr="00932A72">
        <w:rPr>
          <w:rStyle w:val="01Text"/>
          <w:rFonts w:asciiTheme="minorEastAsia" w:eastAsiaTheme="minorEastAsia"/>
          <w:sz w:val="21"/>
        </w:rPr>
        <w:t>帝以秦郡，吳明徹之鄕里，詔具太牢，令拜祠上冢，</w:t>
      </w:r>
      <w:r w:rsidR="00934453" w:rsidRPr="00932A72">
        <w:rPr>
          <w:rFonts w:asciiTheme="minorEastAsia" w:eastAsiaTheme="minorEastAsia"/>
        </w:rPr>
        <w:t>上，時掌翻。</w:t>
      </w:r>
      <w:r w:rsidR="00934453" w:rsidRPr="00932A72">
        <w:rPr>
          <w:rStyle w:val="01Text"/>
          <w:rFonts w:asciiTheme="minorEastAsia" w:eastAsiaTheme="minorEastAsia"/>
          <w:sz w:val="21"/>
        </w:rPr>
        <w:t>文武羽儀甚盛，鄕人榮之。</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齊自和士開用事以來，政體隳紊。</w:t>
      </w:r>
      <w:r w:rsidR="00934453" w:rsidRPr="00932A72">
        <w:rPr>
          <w:rStyle w:val="00Text"/>
          <w:rFonts w:asciiTheme="minorEastAsia"/>
        </w:rPr>
        <w:t>和士開用事，始一百六十九卷世祖天嘉四年。隳，音揮。紊，扶問翻。</w:t>
      </w:r>
      <w:r w:rsidR="00934453" w:rsidRPr="00932A72">
        <w:rPr>
          <w:rFonts w:asciiTheme="minorEastAsia"/>
        </w:rPr>
        <w:t>及祖珽執政，頗收舉才望，內外稱美。珽復欲增損政務，沙汰人物，</w:t>
      </w:r>
      <w:r w:rsidR="00934453" w:rsidRPr="00932A72">
        <w:rPr>
          <w:rStyle w:val="00Text"/>
          <w:rFonts w:asciiTheme="minorEastAsia"/>
        </w:rPr>
        <w:t>汰，音太。</w:t>
      </w:r>
      <w:r w:rsidR="00934453" w:rsidRPr="00932A72">
        <w:rPr>
          <w:rFonts w:asciiTheme="minorEastAsia"/>
        </w:rPr>
        <w:t>官號服章，並依故事。又欲黜諸閹豎及羣小輩，為致治之方，</w:t>
      </w:r>
      <w:r w:rsidR="00934453" w:rsidRPr="00932A72">
        <w:rPr>
          <w:rStyle w:val="00Text"/>
          <w:rFonts w:asciiTheme="minorEastAsia"/>
        </w:rPr>
        <w:t>豎，臣庾翻，童僕未冠者也，又音樹。治，直之翻。</w:t>
      </w:r>
      <w:r w:rsidR="00934453" w:rsidRPr="00932A72">
        <w:rPr>
          <w:rFonts w:asciiTheme="minorEastAsia"/>
        </w:rPr>
        <w:t>陸令萱、穆提婆議頗同異。珽乃諷御史中丞麗伯律，令劾主書王子沖納賂。</w:t>
      </w:r>
      <w:r w:rsidR="00934453" w:rsidRPr="00932A72">
        <w:rPr>
          <w:rStyle w:val="00Text"/>
          <w:rFonts w:asciiTheme="minorEastAsia"/>
        </w:rPr>
        <w:t>麗，姓，伯律，名。姓苑有麗姓。後齊制︰中書省有舍人、主書各十人。劾，戶槪翻，又戶得翻。</w:t>
      </w:r>
      <w:r w:rsidR="00934453" w:rsidRPr="00932A72">
        <w:rPr>
          <w:rFonts w:asciiTheme="minorEastAsia"/>
        </w:rPr>
        <w:t>知其事連提婆，欲使贓罪相及，望因此幷坐及令萱。猶恐齊主溺於近習，</w:t>
      </w:r>
      <w:r w:rsidR="00934453" w:rsidRPr="00932A72">
        <w:rPr>
          <w:rStyle w:val="00Text"/>
          <w:rFonts w:asciiTheme="minorEastAsia"/>
        </w:rPr>
        <w:t>溺，奴狄翻。</w:t>
      </w:r>
      <w:r w:rsidR="00934453" w:rsidRPr="00932A72">
        <w:rPr>
          <w:rFonts w:asciiTheme="minorEastAsia"/>
        </w:rPr>
        <w:t>欲引后黨為援，乃請以胡后兄君瑜為侍中、中領軍；又徵君瑜兄梁州刺史君璧，</w:t>
      </w:r>
      <w:r w:rsidR="00934453" w:rsidRPr="00932A72">
        <w:rPr>
          <w:rStyle w:val="00Text"/>
          <w:rFonts w:asciiTheme="minorEastAsia"/>
        </w:rPr>
        <w:t>元魏置梁州於大梁城。</w:t>
      </w:r>
      <w:r w:rsidR="00934453" w:rsidRPr="00932A72">
        <w:rPr>
          <w:rFonts w:asciiTheme="minorEastAsia"/>
        </w:rPr>
        <w:t>欲以為御史中丞。令萱聞而懷怒，百方排毀，出君瑜為金紫光祿大夫，解中領軍；</w:t>
      </w:r>
      <w:r w:rsidR="00934453" w:rsidRPr="00932A72">
        <w:rPr>
          <w:rStyle w:val="00Text"/>
          <w:rFonts w:asciiTheme="minorEastAsia"/>
        </w:rPr>
        <w:t>出者，自內省出就朝列。金紫光祿大夫，本晉之左、右光祿大夫，假金章紫綬，後遂於左、右光祿大夫之下又置金紫光祿大夫，而光祿大夫假銀印青綬者，為銀青光祿大夫。後齊制︰金紫光祿大夫從二品，中領軍第三品。君瑜旣解中領軍，有品秩而無職事。</w:t>
      </w:r>
      <w:r w:rsidR="00934453" w:rsidRPr="00932A72">
        <w:rPr>
          <w:rFonts w:asciiTheme="minorEastAsia"/>
        </w:rPr>
        <w:t>君璧還鎭梁州。胡后之廢，頗亦由此。釋王子沖不問。</w:t>
      </w:r>
    </w:p>
    <w:p w:rsidR="00934453" w:rsidRPr="00932A72" w:rsidRDefault="00934453" w:rsidP="0013378F">
      <w:pPr>
        <w:rPr>
          <w:rFonts w:asciiTheme="minorEastAsia"/>
        </w:rPr>
      </w:pPr>
      <w:r w:rsidRPr="00932A72">
        <w:rPr>
          <w:rFonts w:asciiTheme="minorEastAsia"/>
        </w:rPr>
        <w:t>珽日以益疎，諸宦者更共譖之。帝以問陸令萱，令萱憫默不對，</w:t>
      </w:r>
      <w:r w:rsidRPr="00932A72">
        <w:rPr>
          <w:rStyle w:val="00Text"/>
          <w:rFonts w:asciiTheme="minorEastAsia"/>
        </w:rPr>
        <w:t>憫默，憂而不敢言之貌。</w:t>
      </w:r>
      <w:r w:rsidRPr="00932A72">
        <w:rPr>
          <w:rFonts w:asciiTheme="minorEastAsia"/>
        </w:rPr>
        <w:t>三問，乃下牀拜曰︰</w:t>
      </w:r>
      <w:r w:rsidR="000232D5">
        <w:rPr>
          <w:rFonts w:asciiTheme="minorEastAsia"/>
        </w:rPr>
        <w:t>「</w:t>
      </w:r>
      <w:r w:rsidRPr="00932A72">
        <w:rPr>
          <w:rFonts w:asciiTheme="minorEastAsia"/>
        </w:rPr>
        <w:t>老婢應死。</w:t>
      </w:r>
      <w:r w:rsidRPr="00932A72">
        <w:rPr>
          <w:rStyle w:val="00Text"/>
          <w:rFonts w:asciiTheme="minorEastAsia"/>
        </w:rPr>
        <w:t>言其罪應死也。</w:t>
      </w:r>
      <w:r w:rsidRPr="00932A72">
        <w:rPr>
          <w:rFonts w:asciiTheme="minorEastAsia"/>
        </w:rPr>
        <w:t>老婢始聞和士開言孝徵多才博學，意謂善人，故舉之。比來觀之，</w:t>
      </w:r>
      <w:r w:rsidRPr="00932A72">
        <w:rPr>
          <w:rStyle w:val="00Text"/>
          <w:rFonts w:asciiTheme="minorEastAsia"/>
        </w:rPr>
        <w:t>比，毗至翻。</w:t>
      </w:r>
      <w:r w:rsidRPr="00932A72">
        <w:rPr>
          <w:rFonts w:asciiTheme="minorEastAsia"/>
        </w:rPr>
        <w:t>大是姦臣。人寔難知，老婢應死。</w:t>
      </w:r>
      <w:r w:rsidR="000232D5">
        <w:rPr>
          <w:rFonts w:asciiTheme="minorEastAsia"/>
        </w:rPr>
        <w:t>」</w:t>
      </w:r>
      <w:r w:rsidRPr="00932A72">
        <w:rPr>
          <w:rFonts w:asciiTheme="minorEastAsia"/>
        </w:rPr>
        <w:t>帝令韓長鸞檢按。</w:t>
      </w:r>
      <w:r w:rsidRPr="00932A72">
        <w:rPr>
          <w:rStyle w:val="00Text"/>
          <w:rFonts w:asciiTheme="minorEastAsia"/>
        </w:rPr>
        <w:t>檢，察也，搜也，校也，舉也。按，考驗也，亦舉也。</w:t>
      </w:r>
      <w:r w:rsidRPr="00932A72">
        <w:rPr>
          <w:rFonts w:asciiTheme="minorEastAsia"/>
        </w:rPr>
        <w:t>長鸞素惡珽，</w:t>
      </w:r>
      <w:r w:rsidRPr="00932A72">
        <w:rPr>
          <w:rStyle w:val="00Text"/>
          <w:rFonts w:asciiTheme="minorEastAsia"/>
        </w:rPr>
        <w:t>惡，烏路翻。</w:t>
      </w:r>
      <w:r w:rsidRPr="00932A72">
        <w:rPr>
          <w:rFonts w:asciiTheme="minorEastAsia"/>
        </w:rPr>
        <w:t>得其詐出敕受賜等十餘事。帝以嘗與之重誓，故不殺，解珽侍中、僕射，出為北徐州刺史。</w:t>
      </w:r>
      <w:r w:rsidRPr="00932A72">
        <w:rPr>
          <w:rStyle w:val="00Text"/>
          <w:rFonts w:asciiTheme="minorEastAsia"/>
        </w:rPr>
        <w:t>五代志︰瑯邪郡，舊置北徐州。</w:t>
      </w:r>
      <w:r w:rsidRPr="00932A72">
        <w:rPr>
          <w:rFonts w:asciiTheme="minorEastAsia"/>
        </w:rPr>
        <w:t>珽求見帝，長鸞不許，遣人推出柏閤，</w:t>
      </w:r>
      <w:r w:rsidRPr="00932A72">
        <w:rPr>
          <w:rStyle w:val="00Text"/>
          <w:rFonts w:asciiTheme="minorEastAsia"/>
        </w:rPr>
        <w:t>見，賢遍翻。推，吐雷翻。</w:t>
      </w:r>
      <w:r w:rsidRPr="00932A72">
        <w:rPr>
          <w:rFonts w:asciiTheme="minorEastAsia"/>
        </w:rPr>
        <w:t>珽坐，不肯行，長鸞令牽曳而出。</w:t>
      </w:r>
    </w:p>
    <w:p w:rsidR="00934453" w:rsidRPr="00932A72" w:rsidRDefault="00934453" w:rsidP="0013378F">
      <w:pPr>
        <w:rPr>
          <w:rFonts w:asciiTheme="minorEastAsia"/>
        </w:rPr>
      </w:pPr>
      <w:r w:rsidRPr="00932A72">
        <w:rPr>
          <w:rFonts w:asciiTheme="minorEastAsia"/>
        </w:rPr>
        <w:t>癸巳，齊以領軍穆提婆為尚書左僕射，侍中、中書監段孝言為右僕射。孝言，韶之弟也。</w:t>
      </w:r>
      <w:r w:rsidRPr="00932A72">
        <w:rPr>
          <w:rStyle w:val="00Text"/>
          <w:rFonts w:asciiTheme="minorEastAsia"/>
        </w:rPr>
        <w:t>段韶歷事高氏，五世著忠孝，戰功為多。</w:t>
      </w:r>
      <w:r w:rsidRPr="00932A72">
        <w:rPr>
          <w:rFonts w:asciiTheme="minorEastAsia"/>
        </w:rPr>
        <w:t>初，祖珽執政，引孝言為助，除吏部尚書。孝言凡所進擢，非賄則舊，求仕者或於廣會膝行跪伏，公自陳請，孝言顏色揚揚，以為己任，隨事酬許。將作丞崔成忽於衆中抗言曰︰</w:t>
      </w:r>
      <w:r w:rsidR="000232D5">
        <w:rPr>
          <w:rFonts w:asciiTheme="minorEastAsia"/>
        </w:rPr>
        <w:t>「</w:t>
      </w:r>
      <w:r w:rsidRPr="00932A72">
        <w:rPr>
          <w:rFonts w:asciiTheme="minorEastAsia"/>
        </w:rPr>
        <w:t>尚書，天下尚書，豈獨段家尚書也！</w:t>
      </w:r>
      <w:r w:rsidR="000232D5">
        <w:rPr>
          <w:rFonts w:asciiTheme="minorEastAsia"/>
        </w:rPr>
        <w:t>」</w:t>
      </w:r>
      <w:r w:rsidRPr="00932A72">
        <w:rPr>
          <w:rFonts w:asciiTheme="minorEastAsia"/>
        </w:rPr>
        <w:t>孝言無辭以應，唯厲色遣下而已。旣而與韓長鸞共搆祖珽，逐而代之。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19</w:t>
      </w:r>
      <w:r w:rsidR="00934453" w:rsidRPr="00932A72">
        <w:rPr>
          <w:rStyle w:val="01Text"/>
          <w:rFonts w:asciiTheme="minorEastAsia" w:eastAsiaTheme="minorEastAsia"/>
          <w:sz w:val="21"/>
        </w:rPr>
        <w:t>齊蘭陵武王長恭，貌美而勇，以邙山之捷，威名大盛，</w:t>
      </w:r>
      <w:r w:rsidR="00934453" w:rsidRPr="00932A72">
        <w:rPr>
          <w:rFonts w:asciiTheme="minorEastAsia" w:eastAsiaTheme="minorEastAsia"/>
        </w:rPr>
        <w:t>考異曰︰北齊書︰</w:t>
      </w:r>
      <w:r w:rsidR="000232D5">
        <w:rPr>
          <w:rFonts w:asciiTheme="minorEastAsia" w:eastAsiaTheme="minorEastAsia"/>
        </w:rPr>
        <w:t>「</w:t>
      </w:r>
      <w:r w:rsidR="00934453" w:rsidRPr="00932A72">
        <w:rPr>
          <w:rFonts w:asciiTheme="minorEastAsia" w:eastAsiaTheme="minorEastAsia"/>
        </w:rPr>
        <w:t>長恭與周戰於邙山。後主謂曰︰</w:t>
      </w:r>
      <w:r w:rsidR="000232D5">
        <w:rPr>
          <w:rFonts w:asciiTheme="minorEastAsia" w:eastAsiaTheme="minorEastAsia"/>
        </w:rPr>
        <w:t>『</w:t>
      </w:r>
      <w:r w:rsidR="00934453" w:rsidRPr="00932A72">
        <w:rPr>
          <w:rFonts w:asciiTheme="minorEastAsia" w:eastAsiaTheme="minorEastAsia"/>
        </w:rPr>
        <w:t>入陳太深，失利悔無所及。</w:t>
      </w:r>
      <w:r w:rsidR="000232D5">
        <w:rPr>
          <w:rFonts w:asciiTheme="minorEastAsia" w:eastAsiaTheme="minorEastAsia"/>
        </w:rPr>
        <w:t>』</w:t>
      </w:r>
      <w:r w:rsidR="00934453" w:rsidRPr="00932A72">
        <w:rPr>
          <w:rFonts w:asciiTheme="minorEastAsia" w:eastAsiaTheme="minorEastAsia"/>
        </w:rPr>
        <w:t>對曰︰</w:t>
      </w:r>
      <w:r w:rsidR="000232D5">
        <w:rPr>
          <w:rFonts w:asciiTheme="minorEastAsia" w:eastAsiaTheme="minorEastAsia"/>
        </w:rPr>
        <w:t>『</w:t>
      </w:r>
      <w:r w:rsidR="00934453" w:rsidRPr="00932A72">
        <w:rPr>
          <w:rFonts w:asciiTheme="minorEastAsia" w:eastAsiaTheme="minorEastAsia"/>
        </w:rPr>
        <w:t>家事親切，不覺遂然。</w:t>
      </w:r>
      <w:r w:rsidR="000232D5">
        <w:rPr>
          <w:rFonts w:asciiTheme="minorEastAsia" w:eastAsiaTheme="minorEastAsia"/>
        </w:rPr>
        <w:t>』</w:t>
      </w:r>
      <w:r w:rsidR="00934453" w:rsidRPr="00932A72">
        <w:rPr>
          <w:rFonts w:asciiTheme="minorEastAsia" w:eastAsiaTheme="minorEastAsia"/>
        </w:rPr>
        <w:t>帝嫌其稱</w:t>
      </w:r>
      <w:r w:rsidR="000232D5">
        <w:rPr>
          <w:rFonts w:asciiTheme="minorEastAsia" w:eastAsiaTheme="minorEastAsia"/>
        </w:rPr>
        <w:t>『</w:t>
      </w:r>
      <w:r w:rsidR="00934453" w:rsidRPr="00932A72">
        <w:rPr>
          <w:rFonts w:asciiTheme="minorEastAsia" w:eastAsiaTheme="minorEastAsia"/>
        </w:rPr>
        <w:t>家事</w:t>
      </w:r>
      <w:r w:rsidR="000232D5">
        <w:rPr>
          <w:rFonts w:asciiTheme="minorEastAsia" w:eastAsiaTheme="minorEastAsia"/>
        </w:rPr>
        <w:t>』</w:t>
      </w:r>
      <w:r w:rsidR="00934453" w:rsidRPr="00932A72">
        <w:rPr>
          <w:rFonts w:asciiTheme="minorEastAsia" w:eastAsiaTheme="minorEastAsia"/>
        </w:rPr>
        <w:t>，遂忌之。</w:t>
      </w:r>
      <w:r w:rsidR="000232D5">
        <w:rPr>
          <w:rFonts w:asciiTheme="minorEastAsia" w:eastAsiaTheme="minorEastAsia"/>
        </w:rPr>
        <w:t>」</w:t>
      </w:r>
      <w:r w:rsidR="00934453" w:rsidRPr="00932A72">
        <w:rPr>
          <w:rFonts w:asciiTheme="minorEastAsia" w:eastAsiaTheme="minorEastAsia"/>
        </w:rPr>
        <w:t>按邙山之戰在河清三年，後主時年九歲，尚未卽位，何得有此問！且稱</w:t>
      </w:r>
      <w:r w:rsidR="000232D5">
        <w:rPr>
          <w:rFonts w:asciiTheme="minorEastAsia" w:eastAsiaTheme="minorEastAsia"/>
        </w:rPr>
        <w:t>「</w:t>
      </w:r>
      <w:r w:rsidR="00934453" w:rsidRPr="00932A72">
        <w:rPr>
          <w:rFonts w:asciiTheme="minorEastAsia" w:eastAsiaTheme="minorEastAsia"/>
        </w:rPr>
        <w:t>家事</w:t>
      </w:r>
      <w:r w:rsidR="000232D5">
        <w:rPr>
          <w:rFonts w:asciiTheme="minorEastAsia" w:eastAsiaTheme="minorEastAsia"/>
        </w:rPr>
        <w:t>」</w:t>
      </w:r>
      <w:r w:rsidR="00934453" w:rsidRPr="00932A72">
        <w:rPr>
          <w:rFonts w:asciiTheme="minorEastAsia" w:eastAsiaTheme="minorEastAsia"/>
        </w:rPr>
        <w:t>亦何足致忌！今不取。</w:t>
      </w:r>
      <w:r w:rsidR="00934453" w:rsidRPr="00932A72">
        <w:rPr>
          <w:rStyle w:val="01Text"/>
          <w:rFonts w:asciiTheme="minorEastAsia" w:eastAsiaTheme="minorEastAsia"/>
          <w:sz w:val="21"/>
        </w:rPr>
        <w:t>武士歌之，為蘭陵王入陳曲，</w:t>
      </w:r>
      <w:r w:rsidR="00934453" w:rsidRPr="00932A72">
        <w:rPr>
          <w:rFonts w:asciiTheme="minorEastAsia" w:eastAsiaTheme="minorEastAsia"/>
        </w:rPr>
        <w:t>杜佑曰︰北齊蘭陵王長恭，才武而貌美，常著假面以對敵。嘗擊周師金墉城下，勇冠三軍。齊人壯之，作此舞，以郊其指麾擊刺之容，謂之蘭陵王入陳曲。</w:t>
      </w:r>
      <w:r w:rsidR="00934453" w:rsidRPr="00932A72">
        <w:rPr>
          <w:rStyle w:val="01Text"/>
          <w:rFonts w:asciiTheme="minorEastAsia" w:eastAsiaTheme="minorEastAsia"/>
          <w:sz w:val="21"/>
        </w:rPr>
        <w:t>齊主忌之。及代段韶督諸軍攻定陽，頗務聚儉，</w:t>
      </w:r>
      <w:r w:rsidR="00934453" w:rsidRPr="00932A72">
        <w:rPr>
          <w:rFonts w:asciiTheme="minorEastAsia" w:eastAsiaTheme="minorEastAsia"/>
        </w:rPr>
        <w:t>邙山之捷見一百六十九卷世祖天嘉五年。攻定陽見上卷太建三年。陳，讀曰陣。儉，力贍翻。</w:t>
      </w:r>
      <w:r w:rsidR="00934453" w:rsidRPr="00932A72">
        <w:rPr>
          <w:rStyle w:val="01Text"/>
          <w:rFonts w:asciiTheme="minorEastAsia" w:eastAsiaTheme="minorEastAsia"/>
          <w:sz w:val="21"/>
        </w:rPr>
        <w:t>其所親尉相願</w:t>
      </w:r>
      <w:r w:rsidR="00934453" w:rsidRPr="00932A72">
        <w:rPr>
          <w:rFonts w:asciiTheme="minorEastAsia" w:eastAsiaTheme="minorEastAsia"/>
        </w:rPr>
        <w:t>尉，紆勿翻。</w:t>
      </w:r>
      <w:r w:rsidR="00934453" w:rsidRPr="00932A72">
        <w:rPr>
          <w:rStyle w:val="01Text"/>
          <w:rFonts w:asciiTheme="minorEastAsia" w:eastAsiaTheme="minorEastAsia"/>
          <w:sz w:val="21"/>
        </w:rPr>
        <w:t>問之曰︰</w:t>
      </w:r>
      <w:r w:rsidR="000232D5">
        <w:rPr>
          <w:rStyle w:val="01Text"/>
          <w:rFonts w:asciiTheme="minorEastAsia" w:eastAsiaTheme="minorEastAsia"/>
          <w:sz w:val="21"/>
        </w:rPr>
        <w:t>「</w:t>
      </w:r>
      <w:r w:rsidR="00934453" w:rsidRPr="00932A72">
        <w:rPr>
          <w:rStyle w:val="01Text"/>
          <w:rFonts w:asciiTheme="minorEastAsia" w:eastAsiaTheme="minorEastAsia"/>
          <w:sz w:val="21"/>
        </w:rPr>
        <w:t>王受朝寄，何得如此？</w:t>
      </w:r>
      <w:r w:rsidR="000232D5">
        <w:rPr>
          <w:rStyle w:val="01Text"/>
          <w:rFonts w:asciiTheme="minorEastAsia" w:eastAsiaTheme="minorEastAsia"/>
          <w:sz w:val="21"/>
        </w:rPr>
        <w:t>」</w:t>
      </w:r>
      <w:r w:rsidR="00934453" w:rsidRPr="00932A72">
        <w:rPr>
          <w:rFonts w:asciiTheme="minorEastAsia" w:eastAsiaTheme="minorEastAsia"/>
        </w:rPr>
        <w:t>朝，直遙翻。</w:t>
      </w:r>
      <w:r w:rsidR="00934453" w:rsidRPr="00932A72">
        <w:rPr>
          <w:rStyle w:val="01Text"/>
          <w:rFonts w:asciiTheme="minorEastAsia" w:eastAsiaTheme="minorEastAsia"/>
          <w:sz w:val="21"/>
        </w:rPr>
        <w:t>長恭未應。相願曰︰</w:t>
      </w:r>
      <w:r w:rsidR="000232D5">
        <w:rPr>
          <w:rStyle w:val="01Text"/>
          <w:rFonts w:asciiTheme="minorEastAsia" w:eastAsiaTheme="minorEastAsia"/>
          <w:sz w:val="21"/>
        </w:rPr>
        <w:t>「</w:t>
      </w:r>
      <w:r w:rsidR="00934453" w:rsidRPr="00932A72">
        <w:rPr>
          <w:rStyle w:val="01Text"/>
          <w:rFonts w:asciiTheme="minorEastAsia" w:eastAsiaTheme="minorEastAsia"/>
          <w:sz w:val="21"/>
        </w:rPr>
        <w:t>豈非以邙山之捷，欲自穢乎？</w:t>
      </w:r>
      <w:r w:rsidR="000232D5">
        <w:rPr>
          <w:rStyle w:val="01Text"/>
          <w:rFonts w:asciiTheme="minorEastAsia" w:eastAsiaTheme="minorEastAsia"/>
          <w:sz w:val="21"/>
        </w:rPr>
        <w:t>」</w:t>
      </w:r>
      <w:r w:rsidR="00934453" w:rsidRPr="00932A72">
        <w:rPr>
          <w:rStyle w:val="01Text"/>
          <w:rFonts w:asciiTheme="minorEastAsia" w:eastAsiaTheme="minorEastAsia"/>
          <w:sz w:val="21"/>
        </w:rPr>
        <w:t>長恭曰︰</w:t>
      </w:r>
      <w:r w:rsidR="000232D5">
        <w:rPr>
          <w:rStyle w:val="01Text"/>
          <w:rFonts w:asciiTheme="minorEastAsia" w:eastAsiaTheme="minorEastAsia"/>
          <w:sz w:val="21"/>
        </w:rPr>
        <w:t>「</w:t>
      </w:r>
      <w:r w:rsidR="00934453" w:rsidRPr="00932A72">
        <w:rPr>
          <w:rStyle w:val="01Text"/>
          <w:rFonts w:asciiTheme="minorEastAsia" w:eastAsiaTheme="minorEastAsia"/>
          <w:sz w:val="21"/>
        </w:rPr>
        <w:t>然。</w:t>
      </w:r>
      <w:r w:rsidR="000232D5">
        <w:rPr>
          <w:rStyle w:val="01Text"/>
          <w:rFonts w:asciiTheme="minorEastAsia" w:eastAsiaTheme="minorEastAsia"/>
          <w:sz w:val="21"/>
        </w:rPr>
        <w:t>」</w:t>
      </w:r>
      <w:r w:rsidR="00934453" w:rsidRPr="00932A72">
        <w:rPr>
          <w:rStyle w:val="01Text"/>
          <w:rFonts w:asciiTheme="minorEastAsia" w:eastAsiaTheme="minorEastAsia"/>
          <w:sz w:val="21"/>
        </w:rPr>
        <w:t>相願曰︰</w:t>
      </w:r>
      <w:r w:rsidR="000232D5">
        <w:rPr>
          <w:rStyle w:val="01Text"/>
          <w:rFonts w:asciiTheme="minorEastAsia" w:eastAsiaTheme="minorEastAsia"/>
          <w:sz w:val="21"/>
        </w:rPr>
        <w:t>「</w:t>
      </w:r>
      <w:r w:rsidR="00934453" w:rsidRPr="00932A72">
        <w:rPr>
          <w:rStyle w:val="01Text"/>
          <w:rFonts w:asciiTheme="minorEastAsia" w:eastAsiaTheme="minorEastAsia"/>
          <w:sz w:val="21"/>
        </w:rPr>
        <w:t>朝廷若忌王，卽當用此為罪，無乃避禍而更速之乎！</w:t>
      </w:r>
      <w:r w:rsidR="000232D5">
        <w:rPr>
          <w:rStyle w:val="01Text"/>
          <w:rFonts w:asciiTheme="minorEastAsia" w:eastAsiaTheme="minorEastAsia"/>
          <w:sz w:val="21"/>
        </w:rPr>
        <w:t>」</w:t>
      </w:r>
      <w:r w:rsidR="00934453" w:rsidRPr="00932A72">
        <w:rPr>
          <w:rStyle w:val="01Text"/>
          <w:rFonts w:asciiTheme="minorEastAsia" w:eastAsiaTheme="minorEastAsia"/>
          <w:sz w:val="21"/>
        </w:rPr>
        <w:t>長恭涕泣前膝問計，</w:t>
      </w:r>
      <w:r w:rsidR="00934453" w:rsidRPr="00932A72">
        <w:rPr>
          <w:rFonts w:asciiTheme="minorEastAsia" w:eastAsiaTheme="minorEastAsia"/>
        </w:rPr>
        <w:t>俯身而問，膝前於席，故曰前膝。</w:t>
      </w:r>
      <w:r w:rsidR="00934453" w:rsidRPr="00932A72">
        <w:rPr>
          <w:rStyle w:val="01Text"/>
          <w:rFonts w:asciiTheme="minorEastAsia" w:eastAsiaTheme="minorEastAsia"/>
          <w:sz w:val="21"/>
        </w:rPr>
        <w:t>相願曰︰</w:t>
      </w:r>
      <w:r w:rsidR="000232D5">
        <w:rPr>
          <w:rStyle w:val="01Text"/>
          <w:rFonts w:asciiTheme="minorEastAsia" w:eastAsiaTheme="minorEastAsia"/>
          <w:sz w:val="21"/>
        </w:rPr>
        <w:t>「</w:t>
      </w:r>
      <w:r w:rsidR="00934453" w:rsidRPr="00932A72">
        <w:rPr>
          <w:rStyle w:val="01Text"/>
          <w:rFonts w:asciiTheme="minorEastAsia" w:eastAsiaTheme="minorEastAsia"/>
          <w:sz w:val="21"/>
        </w:rPr>
        <w:t>王前旣有功，今復告捷，</w:t>
      </w:r>
      <w:r w:rsidR="00934453" w:rsidRPr="00932A72">
        <w:rPr>
          <w:rFonts w:asciiTheme="minorEastAsia" w:eastAsiaTheme="minorEastAsia"/>
        </w:rPr>
        <w:t>復，扶又翻。</w:t>
      </w:r>
      <w:r w:rsidR="00934453" w:rsidRPr="00932A72">
        <w:rPr>
          <w:rStyle w:val="01Text"/>
          <w:rFonts w:asciiTheme="minorEastAsia" w:eastAsiaTheme="minorEastAsia"/>
          <w:sz w:val="21"/>
        </w:rPr>
        <w:t>威聲太重。宜屬疾在家，</w:t>
      </w:r>
      <w:r w:rsidR="00934453" w:rsidRPr="00932A72">
        <w:rPr>
          <w:rFonts w:asciiTheme="minorEastAsia" w:eastAsiaTheme="minorEastAsia"/>
        </w:rPr>
        <w:t>屬，之欲翻。</w:t>
      </w:r>
      <w:r w:rsidR="00934453" w:rsidRPr="00932A72">
        <w:rPr>
          <w:rStyle w:val="01Text"/>
          <w:rFonts w:asciiTheme="minorEastAsia" w:eastAsiaTheme="minorEastAsia"/>
          <w:sz w:val="21"/>
        </w:rPr>
        <w:t>勿預時事。</w:t>
      </w:r>
      <w:r w:rsidR="000232D5">
        <w:rPr>
          <w:rStyle w:val="01Text"/>
          <w:rFonts w:asciiTheme="minorEastAsia" w:eastAsiaTheme="minorEastAsia"/>
          <w:sz w:val="21"/>
        </w:rPr>
        <w:t>」</w:t>
      </w:r>
      <w:r w:rsidR="00934453" w:rsidRPr="00932A72">
        <w:rPr>
          <w:rStyle w:val="01Text"/>
          <w:rFonts w:asciiTheme="minorEastAsia" w:eastAsiaTheme="minorEastAsia"/>
          <w:sz w:val="21"/>
        </w:rPr>
        <w:t>長恭然其言，未能退。及江、淮用兵，恐復為將，</w:t>
      </w:r>
      <w:r w:rsidR="00934453" w:rsidRPr="00932A72">
        <w:rPr>
          <w:rFonts w:asciiTheme="minorEastAsia" w:eastAsiaTheme="minorEastAsia"/>
        </w:rPr>
        <w:t>復，扶又翻。將，息亮翻。</w:t>
      </w:r>
      <w:r w:rsidR="00934453" w:rsidRPr="00932A72">
        <w:rPr>
          <w:rStyle w:val="01Text"/>
          <w:rFonts w:asciiTheme="minorEastAsia" w:eastAsiaTheme="minorEastAsia"/>
          <w:sz w:val="21"/>
        </w:rPr>
        <w:t>歎曰︰</w:t>
      </w:r>
      <w:r w:rsidR="000232D5">
        <w:rPr>
          <w:rStyle w:val="01Text"/>
          <w:rFonts w:asciiTheme="minorEastAsia" w:eastAsiaTheme="minorEastAsia"/>
          <w:sz w:val="21"/>
        </w:rPr>
        <w:t>「</w:t>
      </w:r>
      <w:r w:rsidR="00934453" w:rsidRPr="00932A72">
        <w:rPr>
          <w:rStyle w:val="01Text"/>
          <w:rFonts w:asciiTheme="minorEastAsia" w:eastAsiaTheme="minorEastAsia"/>
          <w:sz w:val="21"/>
        </w:rPr>
        <w:t>我去年面腫，今何不發！</w:t>
      </w:r>
      <w:r w:rsidR="000232D5">
        <w:rPr>
          <w:rStyle w:val="01Text"/>
          <w:rFonts w:asciiTheme="minorEastAsia" w:eastAsiaTheme="minorEastAsia"/>
          <w:sz w:val="21"/>
        </w:rPr>
        <w:t>」</w:t>
      </w:r>
      <w:r w:rsidR="00934453" w:rsidRPr="00932A72">
        <w:rPr>
          <w:rStyle w:val="01Text"/>
          <w:rFonts w:asciiTheme="minorEastAsia" w:eastAsiaTheme="minorEastAsia"/>
          <w:sz w:val="21"/>
        </w:rPr>
        <w:t>自是有疾不療。齊主遣使酖殺之。</w:t>
      </w:r>
      <w:r w:rsidR="00934453" w:rsidRPr="00932A72">
        <w:rPr>
          <w:rFonts w:asciiTheme="minorEastAsia" w:eastAsiaTheme="minorEastAsia"/>
        </w:rPr>
        <w:t>療，力弔翻。使，疏吏翻。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20</w:t>
      </w:r>
      <w:r w:rsidR="00934453" w:rsidRPr="00932A72">
        <w:rPr>
          <w:rStyle w:val="01Text"/>
          <w:rFonts w:asciiTheme="minorEastAsia" w:eastAsiaTheme="minorEastAsia"/>
          <w:sz w:val="21"/>
        </w:rPr>
        <w:t>六月，</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月</w:t>
      </w:r>
      <w:r w:rsidR="000232D5">
        <w:rPr>
          <w:rFonts w:asciiTheme="minorEastAsia" w:eastAsiaTheme="minorEastAsia"/>
        </w:rPr>
        <w:t>」</w:t>
      </w:r>
      <w:r w:rsidR="00934453" w:rsidRPr="00932A72">
        <w:rPr>
          <w:rFonts w:asciiTheme="minorEastAsia" w:eastAsiaTheme="minorEastAsia"/>
        </w:rPr>
        <w:t xml:space="preserve"> 下有</w:t>
      </w:r>
      <w:r w:rsidR="000232D5">
        <w:rPr>
          <w:rFonts w:asciiTheme="minorEastAsia" w:eastAsiaTheme="minorEastAsia"/>
        </w:rPr>
        <w:t>「</w:t>
      </w:r>
      <w:r w:rsidR="00934453" w:rsidRPr="00932A72">
        <w:rPr>
          <w:rFonts w:asciiTheme="minorEastAsia" w:eastAsiaTheme="minorEastAsia"/>
        </w:rPr>
        <w:t>庚子</w:t>
      </w:r>
      <w:r w:rsidR="000232D5">
        <w:rPr>
          <w:rFonts w:asciiTheme="minorEastAsia" w:eastAsiaTheme="minorEastAsia"/>
        </w:rPr>
        <w:t>」</w:t>
      </w:r>
      <w:r w:rsidR="00934453" w:rsidRPr="00932A72">
        <w:rPr>
          <w:rFonts w:asciiTheme="minorEastAsia" w:eastAsiaTheme="minorEastAsia"/>
        </w:rPr>
        <w:t>二字；乙十一行本同；孔本同；張校同。</w:t>
      </w:r>
      <w:r w:rsidR="000232D5">
        <w:rPr>
          <w:rFonts w:asciiTheme="minorEastAsia" w:eastAsiaTheme="minorEastAsia"/>
        </w:rPr>
        <w:t>』</w:t>
      </w:r>
      <w:r w:rsidR="00934453" w:rsidRPr="00932A72">
        <w:rPr>
          <w:rStyle w:val="01Text"/>
          <w:rFonts w:asciiTheme="minorEastAsia" w:eastAsiaTheme="minorEastAsia"/>
          <w:sz w:val="21"/>
        </w:rPr>
        <w:t>郢州刺史李綜克灄口城。</w:t>
      </w:r>
      <w:r w:rsidR="00934453" w:rsidRPr="00932A72">
        <w:rPr>
          <w:rFonts w:asciiTheme="minorEastAsia" w:eastAsiaTheme="minorEastAsia"/>
        </w:rPr>
        <w:t>水經註︰江水逕魯山南，左得湖口水，又東合灄口水，水上承沔水於安陸縣而東，逕灄陽縣北，東南柱于江。灄，書涉翻。</w:t>
      </w:r>
      <w:r w:rsidR="00934453" w:rsidRPr="00932A72">
        <w:rPr>
          <w:rStyle w:val="01Text"/>
          <w:rFonts w:asciiTheme="minorEastAsia" w:eastAsiaTheme="minorEastAsia"/>
          <w:sz w:val="21"/>
        </w:rPr>
        <w:t>乙巳，任忠克合州外城。</w:t>
      </w:r>
      <w:r w:rsidR="00934453" w:rsidRPr="00932A72">
        <w:rPr>
          <w:rFonts w:asciiTheme="minorEastAsia" w:eastAsiaTheme="minorEastAsia"/>
        </w:rPr>
        <w:t>按地形志及五代志，皆云合州治合肥。合肥前已降黃法</w:t>
      </w:r>
      <w:r w:rsidR="00934453" w:rsidRPr="00932A72">
        <w:rPr>
          <w:rFonts w:asciiTheme="minorEastAsia" w:eastAsiaTheme="minorEastAsia"/>
          <w:noProof/>
          <w:lang w:val="en-US" w:eastAsia="zh-CN" w:bidi="ar-SA"/>
        </w:rPr>
        <w:drawing>
          <wp:inline distT="0" distB="0" distL="0" distR="0" wp14:anchorId="3237E6F7" wp14:editId="25A46760">
            <wp:extent cx="114300" cy="114300"/>
            <wp:effectExtent l="0" t="0" r="0" b="0"/>
            <wp:docPr id="261" name="image19729.gif" descr="image197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9.gif" descr="image19729.gif"/>
                    <pic:cNvPicPr/>
                  </pic:nvPicPr>
                  <pic:blipFill>
                    <a:blip r:embed="rId16"/>
                    <a:stretch>
                      <a:fillRect/>
                    </a:stretch>
                  </pic:blipFill>
                  <pic:spPr>
                    <a:xfrm>
                      <a:off x="0" y="0"/>
                      <a:ext cx="114300" cy="114300"/>
                    </a:xfrm>
                    <a:prstGeom prst="rect">
                      <a:avLst/>
                    </a:prstGeom>
                  </pic:spPr>
                </pic:pic>
              </a:graphicData>
            </a:graphic>
          </wp:inline>
        </w:drawing>
      </w:r>
      <w:r w:rsidR="00934453" w:rsidRPr="00932A72">
        <w:rPr>
          <w:rFonts w:asciiTheme="minorEastAsia" w:eastAsiaTheme="minorEastAsia"/>
        </w:rPr>
        <w:t>，今任忠又克合州外城，何也？ 當考。</w:t>
      </w:r>
      <w:r w:rsidR="00934453" w:rsidRPr="00932A72">
        <w:rPr>
          <w:rStyle w:val="01Text"/>
          <w:rFonts w:asciiTheme="minorEastAsia" w:eastAsiaTheme="minorEastAsia"/>
          <w:sz w:val="21"/>
        </w:rPr>
        <w:t>庚戌，淮陽、沭陽郡皆棄城走。</w:t>
      </w:r>
      <w:r w:rsidR="00934453" w:rsidRPr="00932A72">
        <w:rPr>
          <w:rFonts w:asciiTheme="minorEastAsia" w:eastAsiaTheme="minorEastAsia"/>
        </w:rPr>
        <w:t>五代志︰梁置淮陽郡於下邳郡之淮陽縣，又置潼陽郡於東海郡之沭陽縣，東魏改曰沭陽郡。沭，食聿翻。</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壬子，周皇孫衍生。</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齊主遊南苑，從官賜死者六十人。</w:t>
      </w:r>
      <w:r w:rsidR="00934453" w:rsidRPr="00932A72">
        <w:rPr>
          <w:rStyle w:val="00Text"/>
          <w:rFonts w:asciiTheme="minorEastAsia"/>
        </w:rPr>
        <w:t>史言齊主淫刑以逞。從，才用翻。</w:t>
      </w:r>
      <w:r w:rsidR="00934453" w:rsidRPr="00932A72">
        <w:rPr>
          <w:rFonts w:asciiTheme="minorEastAsia"/>
        </w:rPr>
        <w:t>以高阿那肱為司徒。</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23</w:t>
      </w:r>
      <w:r w:rsidR="00934453" w:rsidRPr="00932A72">
        <w:rPr>
          <w:rStyle w:val="01Text"/>
          <w:rFonts w:ascii="等线" w:eastAsia="等线" w:hAnsi="等线" w:cs="等线" w:hint="eastAsia"/>
          <w:sz w:val="21"/>
        </w:rPr>
        <w:t>癸丑，程文季攻齊涇州，拔之。</w:t>
      </w:r>
      <w:r w:rsidR="00934453" w:rsidRPr="00932A72">
        <w:rPr>
          <w:rFonts w:asciiTheme="minorEastAsia" w:eastAsiaTheme="minorEastAsia"/>
        </w:rPr>
        <w:t>按齊逕州治石梁，是年四月，徐槾已克石梁城。</w:t>
      </w:r>
      <w:r w:rsidR="00934453" w:rsidRPr="00932A72">
        <w:rPr>
          <w:rStyle w:val="01Text"/>
          <w:rFonts w:asciiTheme="minorEastAsia" w:eastAsiaTheme="minorEastAsia"/>
          <w:sz w:val="21"/>
        </w:rPr>
        <w:t>乙卯，宣毅司馬湛陀克新蔡城。</w:t>
      </w:r>
      <w:r w:rsidR="00934453" w:rsidRPr="00932A72">
        <w:rPr>
          <w:rFonts w:asciiTheme="minorEastAsia" w:eastAsiaTheme="minorEastAsia"/>
        </w:rPr>
        <w:t>梁置鎭兵、翊師、宣惠、宣毅四將軍，代舊四中郞將，蓋皆有長史、司馬。湛，姓；陀，名。後漢有大司農湛重。五代志︰廬江郡淠水縣，弋陽郡定城縣、殷城縣，皆有梁所置新蔡郡。又，固始縣有後齊所置新蔡郡，未知孰是。湛，徒減翻。陀，徒何翻。</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丙辰，齊使開府儀同三司王紘聘於周。</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25</w:t>
      </w:r>
      <w:r w:rsidR="00934453" w:rsidRPr="00932A72">
        <w:rPr>
          <w:rStyle w:val="01Text"/>
          <w:rFonts w:ascii="等线" w:eastAsia="等线" w:hAnsi="等线" w:cs="等线" w:hint="eastAsia"/>
          <w:sz w:val="21"/>
        </w:rPr>
        <w:t>癸亥，黃法</w:t>
      </w:r>
      <w:r w:rsidR="00934453" w:rsidRPr="00932A72">
        <w:rPr>
          <w:rStyle w:val="01Text"/>
          <w:rFonts w:asciiTheme="minorEastAsia" w:eastAsiaTheme="minorEastAsia"/>
          <w:noProof/>
          <w:sz w:val="21"/>
          <w:lang w:val="en-US" w:eastAsia="zh-CN" w:bidi="ar-SA"/>
        </w:rPr>
        <w:drawing>
          <wp:inline distT="0" distB="0" distL="0" distR="0" wp14:anchorId="2F1E98F4" wp14:editId="43DEA2A1">
            <wp:extent cx="152400" cy="152400"/>
            <wp:effectExtent l="0" t="0" r="0" b="0"/>
            <wp:docPr id="262" name="image19729.gif" descr="image197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9.gif" descr="image19729.gif"/>
                    <pic:cNvPicPr/>
                  </pic:nvPicPr>
                  <pic:blipFill>
                    <a:blip r:embed="rId16"/>
                    <a:stretch>
                      <a:fillRect/>
                    </a:stretch>
                  </pic:blipFill>
                  <pic:spPr>
                    <a:xfrm>
                      <a:off x="0" y="0"/>
                      <a:ext cx="152400" cy="152400"/>
                    </a:xfrm>
                    <a:prstGeom prst="rect">
                      <a:avLst/>
                    </a:prstGeom>
                  </pic:spPr>
                </pic:pic>
              </a:graphicData>
            </a:graphic>
          </wp:inline>
        </w:drawing>
      </w:r>
      <w:r w:rsidR="00934453" w:rsidRPr="00932A72">
        <w:rPr>
          <w:rStyle w:val="01Text"/>
          <w:rFonts w:asciiTheme="minorEastAsia" w:eastAsiaTheme="minorEastAsia"/>
          <w:sz w:val="21"/>
        </w:rPr>
        <w:t>克合州。</w:t>
      </w:r>
      <w:r w:rsidR="00934453" w:rsidRPr="00932A72">
        <w:rPr>
          <w:rFonts w:asciiTheme="minorEastAsia" w:eastAsiaTheme="minorEastAsia"/>
        </w:rPr>
        <w:t>以此觀之，則前請降者，合肥戍卒也。</w:t>
      </w:r>
      <w:r w:rsidR="00934453" w:rsidRPr="00932A72">
        <w:rPr>
          <w:rFonts w:asciiTheme="minorEastAsia" w:eastAsiaTheme="minorEastAsia"/>
          <w:noProof/>
          <w:lang w:val="en-US" w:eastAsia="zh-CN" w:bidi="ar-SA"/>
        </w:rPr>
        <w:drawing>
          <wp:inline distT="0" distB="0" distL="0" distR="0" wp14:anchorId="4F11DA19" wp14:editId="7AE8C23A">
            <wp:extent cx="114300" cy="114300"/>
            <wp:effectExtent l="0" t="0" r="0" b="0"/>
            <wp:docPr id="263" name="image19729.gif" descr="image197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9.gif" descr="image19729.gif"/>
                    <pic:cNvPicPr/>
                  </pic:nvPicPr>
                  <pic:blipFill>
                    <a:blip r:embed="rId16"/>
                    <a:stretch>
                      <a:fillRect/>
                    </a:stretch>
                  </pic:blipFill>
                  <pic:spPr>
                    <a:xfrm>
                      <a:off x="0" y="0"/>
                      <a:ext cx="114300" cy="114300"/>
                    </a:xfrm>
                    <a:prstGeom prst="rect">
                      <a:avLst/>
                    </a:prstGeom>
                  </pic:spPr>
                </pic:pic>
              </a:graphicData>
            </a:graphic>
          </wp:inline>
        </w:drawing>
      </w:r>
      <w:r w:rsidR="00934453" w:rsidRPr="00932A72">
        <w:rPr>
          <w:rFonts w:asciiTheme="minorEastAsia" w:eastAsiaTheme="minorEastAsia"/>
        </w:rPr>
        <w:t>，巨俱翻。</w:t>
      </w:r>
      <w:r w:rsidR="00934453" w:rsidRPr="00932A72">
        <w:rPr>
          <w:rStyle w:val="01Text"/>
          <w:rFonts w:asciiTheme="minorEastAsia" w:eastAsiaTheme="minorEastAsia"/>
          <w:sz w:val="21"/>
        </w:rPr>
        <w:t>吳明徹進攻仁州，</w:t>
      </w:r>
      <w:r w:rsidR="00934453" w:rsidRPr="00932A72">
        <w:rPr>
          <w:rFonts w:asciiTheme="minorEastAsia" w:eastAsiaTheme="minorEastAsia"/>
        </w:rPr>
        <w:t>地形志︰梁置仁州，治赤坎城，蓋在山陽縣界。</w:t>
      </w:r>
      <w:r w:rsidR="00934453" w:rsidRPr="00932A72">
        <w:rPr>
          <w:rStyle w:val="01Text"/>
          <w:rFonts w:asciiTheme="minorEastAsia" w:eastAsiaTheme="minorEastAsia"/>
          <w:sz w:val="21"/>
        </w:rPr>
        <w:t>甲子，克之。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26</w:t>
      </w:r>
      <w:r w:rsidR="00934453" w:rsidRPr="00932A72">
        <w:rPr>
          <w:rStyle w:val="01Text"/>
          <w:rFonts w:ascii="等线" w:eastAsia="等线" w:hAnsi="等线" w:cs="等线" w:hint="eastAsia"/>
          <w:sz w:val="21"/>
        </w:rPr>
        <w:t>治明堂。</w:t>
      </w:r>
      <w:r w:rsidR="00934453" w:rsidRPr="00932A72">
        <w:rPr>
          <w:rFonts w:asciiTheme="minorEastAsia" w:eastAsiaTheme="minorEastAsia"/>
        </w:rPr>
        <w:t>五代志︰陳制︰明堂殿屋十二間，中央六間，安六座，四方帝各依其方，黃帝居坤維。治，直之翻。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27</w:t>
      </w:r>
      <w:r w:rsidR="00934453" w:rsidRPr="00932A72">
        <w:rPr>
          <w:rStyle w:val="01Text"/>
          <w:rFonts w:ascii="等线" w:eastAsia="等线" w:hAnsi="等线" w:cs="等线" w:hint="eastAsia"/>
          <w:sz w:val="21"/>
        </w:rPr>
        <w:t>秋，七月，戊辰，齊遣尚書左丞陸騫將兵二萬救齊昌，出自巴、蘄，</w:t>
      </w:r>
      <w:r w:rsidR="00934453" w:rsidRPr="00932A72">
        <w:rPr>
          <w:rFonts w:asciiTheme="minorEastAsia" w:eastAsiaTheme="minorEastAsia"/>
        </w:rPr>
        <w:t>出自巴水、蘄水之間也。將，卽亮翻。蘄，音機，又音祁。</w:t>
      </w:r>
      <w:r w:rsidR="00934453" w:rsidRPr="00932A72">
        <w:rPr>
          <w:rStyle w:val="01Text"/>
          <w:rFonts w:asciiTheme="minorEastAsia" w:eastAsiaTheme="minorEastAsia"/>
          <w:sz w:val="21"/>
        </w:rPr>
        <w:t>遇西陽太守汝南周炅。</w:t>
      </w:r>
      <w:r w:rsidR="00934453" w:rsidRPr="00932A72">
        <w:rPr>
          <w:rFonts w:asciiTheme="minorEastAsia" w:eastAsiaTheme="minorEastAsia"/>
        </w:rPr>
        <w:t>西陽郡在黃岡縣界。炅，枯迥翻，又古惠翻。</w:t>
      </w:r>
      <w:r w:rsidR="00934453" w:rsidRPr="00932A72">
        <w:rPr>
          <w:rStyle w:val="01Text"/>
          <w:rFonts w:asciiTheme="minorEastAsia" w:eastAsiaTheme="minorEastAsia"/>
          <w:sz w:val="21"/>
        </w:rPr>
        <w:t>炅留羸弱，設疑兵以當之，身帥精銳，由間道邀其後，大破之。</w:t>
      </w:r>
      <w:r w:rsidR="00934453" w:rsidRPr="00932A72">
        <w:rPr>
          <w:rFonts w:asciiTheme="minorEastAsia" w:eastAsiaTheme="minorEastAsia"/>
        </w:rPr>
        <w:t>羸，倫為翻。帥，讀曰率。間，古莧翻。</w:t>
      </w:r>
      <w:r w:rsidR="00934453" w:rsidRPr="00932A72">
        <w:rPr>
          <w:rStyle w:val="01Text"/>
          <w:rFonts w:asciiTheme="minorEastAsia" w:eastAsiaTheme="minorEastAsia"/>
          <w:sz w:val="21"/>
        </w:rPr>
        <w:t>己巳，征北大將軍吳明徹軍至峽口，克其北岸城；南岸守者棄城走。</w:t>
      </w:r>
      <w:r w:rsidR="00934453" w:rsidRPr="00932A72">
        <w:rPr>
          <w:rFonts w:asciiTheme="minorEastAsia" w:eastAsiaTheme="minorEastAsia"/>
        </w:rPr>
        <w:t>峽口，峽石口也。夾岸築兩城以扼淮流。吳明徹以功進律，自從二品升第二品。</w:t>
      </w:r>
      <w:r w:rsidR="00934453" w:rsidRPr="00932A72">
        <w:rPr>
          <w:rStyle w:val="01Text"/>
          <w:rFonts w:asciiTheme="minorEastAsia" w:eastAsiaTheme="minorEastAsia"/>
          <w:sz w:val="21"/>
        </w:rPr>
        <w:t>周炅克巴州。</w:t>
      </w:r>
      <w:r w:rsidR="00934453" w:rsidRPr="00932A72">
        <w:rPr>
          <w:rFonts w:asciiTheme="minorEastAsia" w:eastAsiaTheme="minorEastAsia"/>
        </w:rPr>
        <w:t>後齊置巴州於黃岡。</w:t>
      </w:r>
      <w:r w:rsidR="00934453" w:rsidRPr="00932A72">
        <w:rPr>
          <w:rStyle w:val="01Text"/>
          <w:rFonts w:asciiTheme="minorEastAsia" w:eastAsiaTheme="minorEastAsia"/>
          <w:sz w:val="21"/>
        </w:rPr>
        <w:t>淮北、絳城及穀陽士民，並殺其戍主，以城降。</w:t>
      </w:r>
      <w:r w:rsidR="00934453" w:rsidRPr="00932A72">
        <w:rPr>
          <w:rFonts w:asciiTheme="minorEastAsia" w:eastAsiaTheme="minorEastAsia"/>
        </w:rPr>
        <w:t>絳城蓋虹縣城，音同而字異耳。五代志︰彭城郡穀陽縣，後齊置穀陽郡。</w:t>
      </w:r>
    </w:p>
    <w:p w:rsidR="00934453" w:rsidRPr="00932A72" w:rsidRDefault="00934453" w:rsidP="0013378F">
      <w:pPr>
        <w:rPr>
          <w:rFonts w:asciiTheme="minorEastAsia"/>
        </w:rPr>
      </w:pPr>
      <w:r w:rsidRPr="00932A72">
        <w:rPr>
          <w:rFonts w:asciiTheme="minorEastAsia"/>
        </w:rPr>
        <w:t>齊巴陵王王琳與揚州刺史王貴顯保壽陽外郭，吳明徹以琳初入，衆心未固，丙戌，乘夜攻之，城潰。齊兵退據相國城及金城。</w:t>
      </w:r>
      <w:r w:rsidRPr="00932A72">
        <w:rPr>
          <w:rStyle w:val="00Text"/>
          <w:rFonts w:asciiTheme="minorEastAsia"/>
        </w:rPr>
        <w:t>二城皆在壽陽城中。相國城，劉裕伐長安所築，故名。金城，壽陽中城也。自晉以來，率謂中城為金城。</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八月，乙未，山陽城降。</w:t>
      </w:r>
      <w:r w:rsidRPr="00932A72">
        <w:rPr>
          <w:rFonts w:asciiTheme="minorEastAsia" w:eastAsiaTheme="minorEastAsia"/>
        </w:rPr>
        <w:t>五代志︰江都郡山陽縣，舊置山陽郡。</w:t>
      </w:r>
      <w:r w:rsidRPr="00932A72">
        <w:rPr>
          <w:rStyle w:val="01Text"/>
          <w:rFonts w:asciiTheme="minorEastAsia" w:eastAsiaTheme="minorEastAsia"/>
          <w:sz w:val="21"/>
        </w:rPr>
        <w:t>壬寅，盱眙城降。</w:t>
      </w:r>
      <w:r w:rsidRPr="00932A72">
        <w:rPr>
          <w:rFonts w:asciiTheme="minorEastAsia" w:eastAsiaTheme="minorEastAsia"/>
        </w:rPr>
        <w:t>盱眙縣亦屬江都，舊置盱眙郡。盱眙，音吁怡。</w:t>
      </w:r>
      <w:r w:rsidRPr="00932A72">
        <w:rPr>
          <w:rStyle w:val="01Text"/>
          <w:rFonts w:asciiTheme="minorEastAsia" w:eastAsiaTheme="minorEastAsia"/>
          <w:sz w:val="21"/>
        </w:rPr>
        <w:t>壬子，戎昭將軍徐敬辯克海安城。</w:t>
      </w:r>
      <w:r w:rsidRPr="00932A72">
        <w:rPr>
          <w:rFonts w:asciiTheme="minorEastAsia" w:eastAsiaTheme="minorEastAsia"/>
        </w:rPr>
        <w:t>陳制︰戎昭將軍，品第八，秩六百石。海安城，在海陵縣東，今為海安鎭。</w:t>
      </w:r>
      <w:r w:rsidRPr="00932A72">
        <w:rPr>
          <w:rStyle w:val="01Text"/>
          <w:rFonts w:asciiTheme="minorEastAsia" w:eastAsiaTheme="minorEastAsia"/>
          <w:sz w:val="21"/>
        </w:rPr>
        <w:t>青州東海城降。</w:t>
      </w:r>
      <w:r w:rsidRPr="00932A72">
        <w:rPr>
          <w:rFonts w:asciiTheme="minorEastAsia" w:eastAsiaTheme="minorEastAsia"/>
        </w:rPr>
        <w:t>東海郡，梁置南、北二青州，今朐山縣。</w:t>
      </w:r>
      <w:r w:rsidRPr="00932A72">
        <w:rPr>
          <w:rStyle w:val="01Text"/>
          <w:rFonts w:asciiTheme="minorEastAsia" w:eastAsiaTheme="minorEastAsia"/>
          <w:sz w:val="21"/>
        </w:rPr>
        <w:t>戊午，平固侯敬泰等克晉州。</w:t>
      </w:r>
      <w:r w:rsidRPr="00932A72">
        <w:rPr>
          <w:rFonts w:asciiTheme="minorEastAsia" w:eastAsiaTheme="minorEastAsia"/>
        </w:rPr>
        <w:t>平固縣，沈約志︰屬南康郡，吳立，曰平陽，晉武帝太康元年更名。五代志︰同安郡，梁置晉州，因晉熙以為名。</w:t>
      </w:r>
      <w:r w:rsidRPr="00932A72">
        <w:rPr>
          <w:rStyle w:val="01Text"/>
          <w:rFonts w:asciiTheme="minorEastAsia" w:eastAsiaTheme="minorEastAsia"/>
          <w:sz w:val="21"/>
        </w:rPr>
        <w:t>九月，甲子，陽平城降，</w:t>
      </w:r>
      <w:r w:rsidRPr="00932A72">
        <w:rPr>
          <w:rFonts w:asciiTheme="minorEastAsia" w:eastAsiaTheme="minorEastAsia"/>
        </w:rPr>
        <w:t>五代志︰江都郡安宜縣，梁置陽平郡。</w:t>
      </w:r>
      <w:r w:rsidRPr="00932A72">
        <w:rPr>
          <w:rStyle w:val="01Text"/>
          <w:rFonts w:asciiTheme="minorEastAsia" w:eastAsiaTheme="minorEastAsia"/>
          <w:sz w:val="21"/>
        </w:rPr>
        <w:t>王申，高陽太守沈善慶克馬頭城。</w:t>
      </w:r>
      <w:r w:rsidRPr="00932A72">
        <w:rPr>
          <w:rFonts w:asciiTheme="minorEastAsia" w:eastAsiaTheme="minorEastAsia"/>
        </w:rPr>
        <w:t>五代志︰鍾離郡塗山縣，古當塗地，後齊置馬頭郡。</w:t>
      </w:r>
      <w:r w:rsidRPr="00932A72">
        <w:rPr>
          <w:rStyle w:val="01Text"/>
          <w:rFonts w:asciiTheme="minorEastAsia" w:eastAsiaTheme="minorEastAsia"/>
          <w:sz w:val="21"/>
        </w:rPr>
        <w:t>甲戌，齊安城降。</w:t>
      </w:r>
      <w:r w:rsidRPr="00932A72">
        <w:rPr>
          <w:rFonts w:asciiTheme="minorEastAsia" w:eastAsiaTheme="minorEastAsia"/>
        </w:rPr>
        <w:t>五代志︰永安郡黃岡縣，後齊置齊安郡。</w:t>
      </w:r>
      <w:r w:rsidRPr="00932A72">
        <w:rPr>
          <w:rStyle w:val="01Text"/>
          <w:rFonts w:asciiTheme="minorEastAsia" w:eastAsiaTheme="minorEastAsia"/>
          <w:sz w:val="21"/>
        </w:rPr>
        <w:t>丙子，左衞將軍樊毅克廣陵楚子城。</w:t>
      </w:r>
      <w:r w:rsidRPr="00932A72">
        <w:rPr>
          <w:rFonts w:asciiTheme="minorEastAsia" w:eastAsiaTheme="minorEastAsia"/>
        </w:rPr>
        <w:t>此廣陵非江都之廣陵。按魏太和中，蠻帥田益宗納土於魏，魏為立東豫州，治廣陵城。五代志︰汝南郡新息縣，魏置東豫州。則此廣陵乃新息之廣陵也。又，梁武帝置楚州於汝南郡之城陽縣，治楚城，卽楚子城也。水經︰淮水先過城陽縣而後過新息縣，則知廣陵城與楚子城相近。</w:t>
      </w:r>
    </w:p>
    <w:p w:rsidR="00934453" w:rsidRPr="00932A72" w:rsidRDefault="00A74943" w:rsidP="0013378F">
      <w:pPr>
        <w:rPr>
          <w:rFonts w:asciiTheme="minorEastAsia"/>
        </w:rPr>
      </w:pPr>
      <w:r w:rsidRPr="00A74943">
        <w:rPr>
          <w:rFonts w:asciiTheme="minorEastAsia" w:hAnsi="MS Mincho" w:cs="MS Mincho" w:hint="eastAsia"/>
          <w:b/>
          <w:color w:val="696969"/>
          <w:sz w:val="18"/>
        </w:rPr>
        <w:t>28</w:t>
      </w:r>
      <w:r w:rsidR="00934453" w:rsidRPr="00932A72">
        <w:rPr>
          <w:rFonts w:ascii="等线" w:eastAsia="等线" w:hAnsi="等线" w:cs="等线" w:hint="eastAsia"/>
        </w:rPr>
        <w:t>壬午，周太子贇納妃楊氏。妃，大將軍隨公堅之女也。</w:t>
      </w:r>
      <w:r w:rsidR="00934453" w:rsidRPr="00932A72">
        <w:rPr>
          <w:rStyle w:val="00Text"/>
          <w:rFonts w:asciiTheme="minorEastAsia"/>
        </w:rPr>
        <w:t>為楊堅由后父而篡周張本。</w:t>
      </w:r>
    </w:p>
    <w:p w:rsidR="00934453" w:rsidRPr="00932A72" w:rsidRDefault="00934453" w:rsidP="0013378F">
      <w:pPr>
        <w:rPr>
          <w:rFonts w:asciiTheme="minorEastAsia"/>
        </w:rPr>
      </w:pPr>
      <w:r w:rsidRPr="00932A72">
        <w:rPr>
          <w:rFonts w:asciiTheme="minorEastAsia"/>
        </w:rPr>
        <w:t>太子好昵近小人，</w:t>
      </w:r>
      <w:r w:rsidRPr="00932A72">
        <w:rPr>
          <w:rStyle w:val="00Text"/>
          <w:rFonts w:asciiTheme="minorEastAsia"/>
        </w:rPr>
        <w:t>好，呼到翻。昵，尼質翻。近，其靳翻。</w:t>
      </w:r>
      <w:r w:rsidRPr="00932A72">
        <w:rPr>
          <w:rFonts w:asciiTheme="minorEastAsia"/>
        </w:rPr>
        <w:t>左宮正宇文孝伯言於周主曰︰</w:t>
      </w:r>
      <w:r w:rsidR="000232D5">
        <w:rPr>
          <w:rFonts w:asciiTheme="minorEastAsia"/>
        </w:rPr>
        <w:t>「</w:t>
      </w:r>
      <w:r w:rsidRPr="00932A72">
        <w:rPr>
          <w:rFonts w:asciiTheme="minorEastAsia"/>
        </w:rPr>
        <w:t>皇太子四海所屬，</w:t>
      </w:r>
      <w:r w:rsidRPr="00932A72">
        <w:rPr>
          <w:rStyle w:val="00Text"/>
          <w:rFonts w:asciiTheme="minorEastAsia"/>
        </w:rPr>
        <w:t>屬，之欲翻。</w:t>
      </w:r>
      <w:r w:rsidRPr="00932A72">
        <w:rPr>
          <w:rFonts w:asciiTheme="minorEastAsia"/>
        </w:rPr>
        <w:t>而德聲未聞，臣忝宮官，實當其責。且春秋尚少，</w:t>
      </w:r>
      <w:r w:rsidRPr="00932A72">
        <w:rPr>
          <w:rStyle w:val="00Text"/>
          <w:rFonts w:asciiTheme="minorEastAsia"/>
        </w:rPr>
        <w:t>少，詩照翻。</w:t>
      </w:r>
      <w:r w:rsidRPr="00932A72">
        <w:rPr>
          <w:rFonts w:asciiTheme="minorEastAsia"/>
        </w:rPr>
        <w:t>志業未成，請妙選正人，為其師友，調護聖質，猶望日就月將。</w:t>
      </w:r>
      <w:r w:rsidRPr="00932A72">
        <w:rPr>
          <w:rStyle w:val="00Text"/>
          <w:rFonts w:asciiTheme="minorEastAsia"/>
        </w:rPr>
        <w:t>就，從也；將，行也；從事於學，將以行之也。鄭玄曰︰日就月將，言當習之以積。</w:t>
      </w:r>
      <w:r w:rsidRPr="00932A72">
        <w:rPr>
          <w:rFonts w:asciiTheme="minorEastAsia"/>
        </w:rPr>
        <w:t>如或不然，悔無及矣。</w:t>
      </w:r>
      <w:r w:rsidR="000232D5">
        <w:rPr>
          <w:rFonts w:asciiTheme="minorEastAsia"/>
        </w:rPr>
        <w:t>」</w:t>
      </w:r>
      <w:r w:rsidRPr="00932A72">
        <w:rPr>
          <w:rFonts w:asciiTheme="minorEastAsia"/>
        </w:rPr>
        <w:t>帝儉容曰︰</w:t>
      </w:r>
      <w:r w:rsidR="000232D5">
        <w:rPr>
          <w:rFonts w:asciiTheme="minorEastAsia"/>
        </w:rPr>
        <w:t>「</w:t>
      </w:r>
      <w:r w:rsidRPr="00932A72">
        <w:rPr>
          <w:rFonts w:asciiTheme="minorEastAsia"/>
        </w:rPr>
        <w:t>卿世載鯁直，</w:t>
      </w:r>
      <w:r w:rsidRPr="00932A72">
        <w:rPr>
          <w:rStyle w:val="00Text"/>
          <w:rFonts w:asciiTheme="minorEastAsia"/>
        </w:rPr>
        <w:t>鯁，古杏翻。毛晃曰︰鯁，魚骨，又骨不下咽。世謂謇諤者為骨鯁，謂直言難受，如骨之咈咽也。</w:t>
      </w:r>
      <w:r w:rsidRPr="00932A72">
        <w:rPr>
          <w:rFonts w:asciiTheme="minorEastAsia"/>
        </w:rPr>
        <w:t>竭誠所事。觀卿此言，有家風矣。</w:t>
      </w:r>
      <w:r w:rsidR="000232D5">
        <w:rPr>
          <w:rFonts w:asciiTheme="minorEastAsia"/>
        </w:rPr>
        <w:t>」</w:t>
      </w:r>
      <w:r w:rsidRPr="00932A72">
        <w:rPr>
          <w:rFonts w:asciiTheme="minorEastAsia"/>
        </w:rPr>
        <w:t>孝伯拜謝曰︰</w:t>
      </w:r>
      <w:r w:rsidR="000232D5">
        <w:rPr>
          <w:rFonts w:asciiTheme="minorEastAsia"/>
        </w:rPr>
        <w:t>「</w:t>
      </w:r>
      <w:r w:rsidRPr="00932A72">
        <w:rPr>
          <w:rFonts w:asciiTheme="minorEastAsia"/>
        </w:rPr>
        <w:t>非言之難，受之難也。</w:t>
      </w:r>
      <w:r w:rsidR="000232D5">
        <w:rPr>
          <w:rFonts w:asciiTheme="minorEastAsia"/>
        </w:rPr>
        <w:t>」</w:t>
      </w:r>
      <w:r w:rsidRPr="00932A72">
        <w:rPr>
          <w:rFonts w:asciiTheme="minorEastAsia"/>
        </w:rPr>
        <w:t>帝曰︰</w:t>
      </w:r>
      <w:r w:rsidR="000232D5">
        <w:rPr>
          <w:rFonts w:asciiTheme="minorEastAsia"/>
        </w:rPr>
        <w:t>「</w:t>
      </w:r>
      <w:r w:rsidRPr="00932A72">
        <w:rPr>
          <w:rFonts w:asciiTheme="minorEastAsia"/>
        </w:rPr>
        <w:t>正人豈復過卿！</w:t>
      </w:r>
      <w:r w:rsidR="000232D5">
        <w:rPr>
          <w:rFonts w:asciiTheme="minorEastAsia"/>
        </w:rPr>
        <w:t>」</w:t>
      </w:r>
      <w:r w:rsidRPr="00932A72">
        <w:rPr>
          <w:rStyle w:val="00Text"/>
          <w:rFonts w:asciiTheme="minorEastAsia"/>
        </w:rPr>
        <w:t>復，扶又翻。</w:t>
      </w:r>
      <w:r w:rsidRPr="00932A72">
        <w:rPr>
          <w:rFonts w:asciiTheme="minorEastAsia"/>
        </w:rPr>
        <w:t>於是以尉遲運為右宮正。運，迥之弟子也。</w:t>
      </w:r>
      <w:r w:rsidRPr="00932A72">
        <w:rPr>
          <w:rStyle w:val="00Text"/>
          <w:rFonts w:asciiTheme="minorEastAsia"/>
        </w:rPr>
        <w:t>尉，紆勿翻。</w:t>
      </w:r>
    </w:p>
    <w:p w:rsidR="00934453" w:rsidRPr="00932A72" w:rsidRDefault="00934453" w:rsidP="0013378F">
      <w:pPr>
        <w:rPr>
          <w:rFonts w:asciiTheme="minorEastAsia"/>
        </w:rPr>
      </w:pPr>
      <w:r w:rsidRPr="00932A72">
        <w:rPr>
          <w:rFonts w:asciiTheme="minorEastAsia"/>
        </w:rPr>
        <w:t>帝嘗問萬年縣丞南陽樂運曰︰</w:t>
      </w:r>
      <w:r w:rsidR="000232D5">
        <w:rPr>
          <w:rFonts w:asciiTheme="minorEastAsia"/>
        </w:rPr>
        <w:t>「</w:t>
      </w:r>
      <w:r w:rsidRPr="00932A72">
        <w:rPr>
          <w:rFonts w:asciiTheme="minorEastAsia"/>
        </w:rPr>
        <w:t>卿言太子何如人？</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中人。</w:t>
      </w:r>
      <w:r w:rsidR="000232D5">
        <w:rPr>
          <w:rFonts w:asciiTheme="minorEastAsia"/>
        </w:rPr>
        <w:t>」</w:t>
      </w:r>
      <w:r w:rsidRPr="00932A72">
        <w:rPr>
          <w:rFonts w:asciiTheme="minorEastAsia"/>
        </w:rPr>
        <w:t>帝顧謂齊公憲曰︰</w:t>
      </w:r>
      <w:r w:rsidR="000232D5">
        <w:rPr>
          <w:rFonts w:asciiTheme="minorEastAsia"/>
        </w:rPr>
        <w:t>「</w:t>
      </w:r>
      <w:r w:rsidRPr="00932A72">
        <w:rPr>
          <w:rFonts w:asciiTheme="minorEastAsia"/>
        </w:rPr>
        <w:t>百官佞我，皆稱太子聰明睿智。唯運所言忠直耳。</w:t>
      </w:r>
      <w:r w:rsidR="000232D5">
        <w:rPr>
          <w:rFonts w:asciiTheme="minorEastAsia"/>
        </w:rPr>
        <w:t>」</w:t>
      </w:r>
      <w:r w:rsidRPr="00932A72">
        <w:rPr>
          <w:rFonts w:asciiTheme="minorEastAsia"/>
        </w:rPr>
        <w:t>因問運中人之狀。對曰︰</w:t>
      </w:r>
      <w:r w:rsidR="000232D5">
        <w:rPr>
          <w:rFonts w:asciiTheme="minorEastAsia"/>
        </w:rPr>
        <w:t>「</w:t>
      </w:r>
      <w:r w:rsidRPr="00932A72">
        <w:rPr>
          <w:rFonts w:asciiTheme="minorEastAsia"/>
        </w:rPr>
        <w:t>如齊桓公是也︰管仲相之則霸，豎貂輔之則亂，</w:t>
      </w:r>
      <w:r w:rsidRPr="00932A72">
        <w:rPr>
          <w:rStyle w:val="00Text"/>
          <w:rFonts w:asciiTheme="minorEastAsia"/>
        </w:rPr>
        <w:t>相，息亮翻。</w:t>
      </w:r>
      <w:r w:rsidRPr="00932A72">
        <w:rPr>
          <w:rFonts w:asciiTheme="minorEastAsia"/>
        </w:rPr>
        <w:t>可與為善，可與為惡。</w:t>
      </w:r>
      <w:r w:rsidR="000232D5">
        <w:rPr>
          <w:rFonts w:asciiTheme="minorEastAsia"/>
        </w:rPr>
        <w:t>」</w:t>
      </w:r>
      <w:r w:rsidRPr="00932A72">
        <w:rPr>
          <w:rFonts w:asciiTheme="minorEastAsia"/>
        </w:rPr>
        <w:t>帝曰︰</w:t>
      </w:r>
      <w:r w:rsidR="000232D5">
        <w:rPr>
          <w:rFonts w:asciiTheme="minorEastAsia"/>
        </w:rPr>
        <w:t>「</w:t>
      </w:r>
      <w:r w:rsidRPr="00932A72">
        <w:rPr>
          <w:rFonts w:asciiTheme="minorEastAsia"/>
        </w:rPr>
        <w:t>我知之矣。</w:t>
      </w:r>
      <w:r w:rsidR="000232D5">
        <w:rPr>
          <w:rFonts w:asciiTheme="minorEastAsia"/>
        </w:rPr>
        <w:t>」</w:t>
      </w:r>
      <w:r w:rsidRPr="00932A72">
        <w:rPr>
          <w:rFonts w:asciiTheme="minorEastAsia"/>
        </w:rPr>
        <w:t>乃妙選宮官以輔之，仍擢運為京兆丞。</w:t>
      </w:r>
      <w:r w:rsidRPr="00932A72">
        <w:rPr>
          <w:rStyle w:val="00Text"/>
          <w:rFonts w:asciiTheme="minorEastAsia"/>
        </w:rPr>
        <w:t>由赤縣丞擢京郡丞。</w:t>
      </w:r>
      <w:r w:rsidRPr="00932A72">
        <w:rPr>
          <w:rFonts w:asciiTheme="minorEastAsia"/>
        </w:rPr>
        <w:t>太子聞之，意甚不悅。</w:t>
      </w:r>
    </w:p>
    <w:p w:rsidR="00934453" w:rsidRPr="00932A72"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癸未，沈君理卒。</w:t>
      </w:r>
      <w:r w:rsidR="00934453" w:rsidRPr="00932A72">
        <w:rPr>
          <w:rStyle w:val="00Text"/>
          <w:rFonts w:asciiTheme="minorEastAsia"/>
        </w:rPr>
        <w:t>卒，子恤翻。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30</w:t>
      </w:r>
      <w:r w:rsidR="00934453" w:rsidRPr="00932A72">
        <w:rPr>
          <w:rStyle w:val="01Text"/>
          <w:rFonts w:ascii="等线" w:eastAsia="等线" w:hAnsi="等线" w:cs="等线" w:hint="eastAsia"/>
          <w:sz w:val="21"/>
        </w:rPr>
        <w:t>壬辰晦，前鄱陽內史魯天念克黃城。</w:t>
      </w:r>
      <w:r w:rsidR="00934453" w:rsidRPr="00932A72">
        <w:rPr>
          <w:rFonts w:asciiTheme="minorEastAsia" w:eastAsiaTheme="minorEastAsia"/>
        </w:rPr>
        <w:t>地形志，譙州下蔡郡有黃城縣。按東魏置譙州於渦陽，則黃城亦其屬縣也。蓋下蔡在淮北，而黃城在壽陽西。水經註︰柴水東逕黃城西，故弋陽縣也。城內二城，西卽黃城也。柴水東北入于淮，謂之淮口。</w:t>
      </w:r>
      <w:r w:rsidR="00934453" w:rsidRPr="00932A72">
        <w:rPr>
          <w:rStyle w:val="01Text"/>
          <w:rFonts w:asciiTheme="minorEastAsia" w:eastAsiaTheme="minorEastAsia"/>
          <w:sz w:val="21"/>
        </w:rPr>
        <w:t>甲</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甲</w:t>
      </w:r>
      <w:r w:rsidR="000232D5">
        <w:rPr>
          <w:rFonts w:asciiTheme="minorEastAsia" w:eastAsiaTheme="minorEastAsia"/>
        </w:rPr>
        <w:t>」</w:t>
      </w:r>
      <w:r w:rsidR="00934453" w:rsidRPr="00932A72">
        <w:rPr>
          <w:rFonts w:asciiTheme="minorEastAsia" w:eastAsiaTheme="minorEastAsia"/>
        </w:rPr>
        <w:t>上有</w:t>
      </w:r>
      <w:r w:rsidR="000232D5">
        <w:rPr>
          <w:rFonts w:asciiTheme="minorEastAsia" w:eastAsiaTheme="minorEastAsia"/>
        </w:rPr>
        <w:t>「</w:t>
      </w:r>
      <w:r w:rsidR="00934453" w:rsidRPr="00932A72">
        <w:rPr>
          <w:rFonts w:asciiTheme="minorEastAsia" w:eastAsiaTheme="minorEastAsia"/>
        </w:rPr>
        <w:t>冬十月</w:t>
      </w:r>
      <w:r w:rsidR="000232D5">
        <w:rPr>
          <w:rFonts w:asciiTheme="minorEastAsia" w:eastAsiaTheme="minorEastAsia"/>
        </w:rPr>
        <w:t>」</w:t>
      </w:r>
      <w:r w:rsidR="00934453" w:rsidRPr="00932A72">
        <w:rPr>
          <w:rFonts w:asciiTheme="minorEastAsia" w:eastAsiaTheme="minorEastAsia"/>
        </w:rPr>
        <w:t>三字；乙十一行本同；孔本同。</w:t>
      </w:r>
      <w:r w:rsidR="000232D5">
        <w:rPr>
          <w:rFonts w:asciiTheme="minorEastAsia" w:eastAsiaTheme="minorEastAsia"/>
        </w:rPr>
        <w:t>』</w:t>
      </w:r>
      <w:r w:rsidR="00934453" w:rsidRPr="00932A72">
        <w:rPr>
          <w:rStyle w:val="01Text"/>
          <w:rFonts w:asciiTheme="minorEastAsia" w:eastAsiaTheme="minorEastAsia"/>
          <w:sz w:val="21"/>
        </w:rPr>
        <w:t>午，郭默城降。</w:t>
      </w:r>
      <w:r w:rsidR="00934453" w:rsidRPr="00932A72">
        <w:rPr>
          <w:rFonts w:asciiTheme="minorEastAsia" w:eastAsiaTheme="minorEastAsia"/>
        </w:rPr>
        <w:t>晉氏不競，劉、石強盛；郭默轉徙而南，築城以自保，故有其名。</w:t>
      </w:r>
    </w:p>
    <w:p w:rsidR="00934453" w:rsidRPr="00932A72" w:rsidRDefault="00A74943" w:rsidP="0013378F">
      <w:pPr>
        <w:rPr>
          <w:rFonts w:asciiTheme="minorEastAsia"/>
        </w:rPr>
      </w:pPr>
      <w:r w:rsidRPr="00A74943">
        <w:rPr>
          <w:rFonts w:asciiTheme="minorEastAsia" w:hAnsi="MS Mincho" w:cs="MS Mincho" w:hint="eastAsia"/>
          <w:b/>
          <w:color w:val="696969"/>
          <w:sz w:val="18"/>
        </w:rPr>
        <w:t>31</w:t>
      </w:r>
      <w:r w:rsidR="00934453" w:rsidRPr="00932A72">
        <w:rPr>
          <w:rFonts w:ascii="等线" w:eastAsia="等线" w:hAnsi="等线" w:cs="等线" w:hint="eastAsia"/>
        </w:rPr>
        <w:t>己亥，以特進領國祭酒周弘正為尚書右僕射。</w:t>
      </w:r>
    </w:p>
    <w:p w:rsidR="00934453" w:rsidRPr="00932A72" w:rsidRDefault="00A74943" w:rsidP="0013378F">
      <w:pPr>
        <w:rPr>
          <w:rFonts w:asciiTheme="minorEastAsia"/>
        </w:rPr>
      </w:pPr>
      <w:r w:rsidRPr="00A74943">
        <w:rPr>
          <w:rFonts w:asciiTheme="minorEastAsia" w:hAnsi="MS Mincho" w:cs="MS Mincho" w:hint="eastAsia"/>
          <w:b/>
          <w:color w:val="696969"/>
          <w:sz w:val="18"/>
        </w:rPr>
        <w:t>32</w:t>
      </w:r>
      <w:r w:rsidR="00934453" w:rsidRPr="00932A72">
        <w:rPr>
          <w:rFonts w:ascii="等线" w:eastAsia="等线" w:hAnsi="等线" w:cs="等线" w:hint="eastAsia"/>
        </w:rPr>
        <w:t>齊國子祭酒張雕，以經授齊主為侍讀，帝甚重之。雕與寵胡何洪珍相結，穆提婆、韓長鸞等惡之。</w:t>
      </w:r>
      <w:r w:rsidR="00934453" w:rsidRPr="00932A72">
        <w:rPr>
          <w:rStyle w:val="00Text"/>
          <w:rFonts w:asciiTheme="minorEastAsia"/>
        </w:rPr>
        <w:t>惡，烏路翻。</w:t>
      </w:r>
      <w:r w:rsidR="00934453" w:rsidRPr="00932A72">
        <w:rPr>
          <w:rFonts w:asciiTheme="minorEastAsia"/>
        </w:rPr>
        <w:t>洪珍薦雕為侍中，加開府儀同三司，奏度支事，</w:t>
      </w:r>
      <w:r w:rsidR="00934453" w:rsidRPr="00932A72">
        <w:rPr>
          <w:rStyle w:val="00Text"/>
          <w:rFonts w:asciiTheme="minorEastAsia"/>
        </w:rPr>
        <w:t>度，徒洛翻。後齊六尚書，度支其一也，統度支、倉部、左戶、右戶、金部、庫部六曹。凡度支事，雕以奏聞。</w:t>
      </w:r>
      <w:r w:rsidR="00934453" w:rsidRPr="00932A72">
        <w:rPr>
          <w:rFonts w:asciiTheme="minorEastAsia"/>
        </w:rPr>
        <w:t>大為帝所委信，常呼</w:t>
      </w:r>
      <w:r w:rsidR="000232D5">
        <w:rPr>
          <w:rFonts w:asciiTheme="minorEastAsia"/>
        </w:rPr>
        <w:t>「</w:t>
      </w:r>
      <w:r w:rsidR="00934453" w:rsidRPr="00932A72">
        <w:rPr>
          <w:rFonts w:asciiTheme="minorEastAsia"/>
        </w:rPr>
        <w:t>博士</w:t>
      </w:r>
      <w:r w:rsidR="000232D5">
        <w:rPr>
          <w:rFonts w:asciiTheme="minorEastAsia"/>
        </w:rPr>
        <w:t>」</w:t>
      </w:r>
      <w:r w:rsidR="00934453" w:rsidRPr="00932A72">
        <w:rPr>
          <w:rFonts w:asciiTheme="minorEastAsia"/>
        </w:rPr>
        <w:t>。雕自以出於微賤，致位大臣，欲立效以報恩，論議抑揚，無所回避，省宮掖不急之費，禁約左右驕縱之臣，數譏切寵要，獻替帷幄，</w:t>
      </w:r>
      <w:r w:rsidR="00934453" w:rsidRPr="00932A72">
        <w:rPr>
          <w:rStyle w:val="00Text"/>
          <w:rFonts w:asciiTheme="minorEastAsia"/>
        </w:rPr>
        <w:t>數，所角翻。</w:t>
      </w:r>
      <w:r w:rsidR="00934453" w:rsidRPr="00932A72">
        <w:rPr>
          <w:rFonts w:asciiTheme="minorEastAsia"/>
        </w:rPr>
        <w:t>帝亦深倚仗之。雕遂以澄清為己任，意氣甚高，貴倖皆側目。</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目</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陰謀陷之</w:t>
      </w:r>
      <w:r w:rsidR="000232D5">
        <w:rPr>
          <w:rStyle w:val="00Text"/>
          <w:rFonts w:asciiTheme="minorEastAsia"/>
        </w:rPr>
        <w:t>」</w:t>
      </w:r>
      <w:r w:rsidR="00934453" w:rsidRPr="00932A72">
        <w:rPr>
          <w:rStyle w:val="00Text"/>
          <w:rFonts w:asciiTheme="minorEastAsia"/>
        </w:rPr>
        <w:t>四字；乙十一行本同；孔本同；張校同。</w:t>
      </w:r>
      <w:r w:rsidR="000232D5">
        <w:rPr>
          <w:rStyle w:val="00Text"/>
          <w:rFonts w:asciiTheme="minorEastAsia"/>
        </w:rPr>
        <w:t>』</w:t>
      </w:r>
    </w:p>
    <w:p w:rsidR="00934453" w:rsidRPr="00932A72" w:rsidRDefault="00934453" w:rsidP="0013378F">
      <w:pPr>
        <w:rPr>
          <w:rFonts w:asciiTheme="minorEastAsia"/>
        </w:rPr>
      </w:pPr>
      <w:r w:rsidRPr="00932A72">
        <w:rPr>
          <w:rFonts w:asciiTheme="minorEastAsia"/>
        </w:rPr>
        <w:t>尚書左丞封孝琰，隆之之弟子，</w:t>
      </w:r>
      <w:r w:rsidRPr="00932A72">
        <w:rPr>
          <w:rStyle w:val="00Text"/>
          <w:rFonts w:asciiTheme="minorEastAsia"/>
        </w:rPr>
        <w:t>封隆之，高氏起兵，佐命之臣。</w:t>
      </w:r>
      <w:r w:rsidRPr="00932A72">
        <w:rPr>
          <w:rFonts w:asciiTheme="minorEastAsia"/>
        </w:rPr>
        <w:t>與侍中崔季舒，皆為相珽所厚。孝琰嘗謂珽曰︰</w:t>
      </w:r>
      <w:r w:rsidR="000232D5">
        <w:rPr>
          <w:rFonts w:asciiTheme="minorEastAsia"/>
        </w:rPr>
        <w:t>「</w:t>
      </w:r>
      <w:r w:rsidRPr="00932A72">
        <w:rPr>
          <w:rFonts w:asciiTheme="minorEastAsia"/>
        </w:rPr>
        <w:t>公是衣冠宰相，異於餘人。</w:t>
      </w:r>
      <w:r w:rsidR="000232D5">
        <w:rPr>
          <w:rFonts w:asciiTheme="minorEastAsia"/>
        </w:rPr>
        <w:t>」</w:t>
      </w:r>
      <w:r w:rsidRPr="00932A72">
        <w:rPr>
          <w:rFonts w:asciiTheme="minorEastAsia"/>
        </w:rPr>
        <w:t>近習聞之，大以為恨。</w:t>
      </w:r>
    </w:p>
    <w:p w:rsidR="00934453" w:rsidRPr="00932A72" w:rsidRDefault="00934453" w:rsidP="0013378F">
      <w:pPr>
        <w:rPr>
          <w:rFonts w:asciiTheme="minorEastAsia"/>
        </w:rPr>
      </w:pPr>
      <w:r w:rsidRPr="00932A72">
        <w:rPr>
          <w:rFonts w:asciiTheme="minorEastAsia"/>
        </w:rPr>
        <w:t>會齊主將如晉陽，季舒與張雕議，以為︰</w:t>
      </w:r>
      <w:r w:rsidR="000232D5">
        <w:rPr>
          <w:rFonts w:asciiTheme="minorEastAsia"/>
        </w:rPr>
        <w:t>「</w:t>
      </w:r>
      <w:r w:rsidRPr="00932A72">
        <w:rPr>
          <w:rFonts w:asciiTheme="minorEastAsia"/>
        </w:rPr>
        <w:t>壽陽被圍，</w:t>
      </w:r>
      <w:r w:rsidRPr="00932A72">
        <w:rPr>
          <w:rStyle w:val="00Text"/>
          <w:rFonts w:asciiTheme="minorEastAsia"/>
        </w:rPr>
        <w:t>被，皮義翻。</w:t>
      </w:r>
      <w:r w:rsidRPr="00932A72">
        <w:rPr>
          <w:rFonts w:asciiTheme="minorEastAsia"/>
        </w:rPr>
        <w:t>大軍出拒之，信使往還，</w:t>
      </w:r>
      <w:r w:rsidRPr="00932A72">
        <w:rPr>
          <w:rStyle w:val="00Text"/>
          <w:rFonts w:asciiTheme="minorEastAsia"/>
        </w:rPr>
        <w:t>使，疏吏翻。</w:t>
      </w:r>
      <w:r w:rsidRPr="00932A72">
        <w:rPr>
          <w:rFonts w:asciiTheme="minorEastAsia"/>
        </w:rPr>
        <w:t>須稟節度。且道路小人，或相驚恐，以為大駕向幷州，畏避南寇。若不啓諫，恐人情駭動。</w:t>
      </w:r>
      <w:r w:rsidR="000232D5">
        <w:rPr>
          <w:rFonts w:asciiTheme="minorEastAsia"/>
        </w:rPr>
        <w:t>」</w:t>
      </w:r>
      <w:r w:rsidRPr="00932A72">
        <w:rPr>
          <w:rFonts w:asciiTheme="minorEastAsia"/>
        </w:rPr>
        <w:t>遂與從駕文官連名進諫。</w:t>
      </w:r>
      <w:r w:rsidRPr="00932A72">
        <w:rPr>
          <w:rStyle w:val="00Text"/>
          <w:rFonts w:asciiTheme="minorEastAsia"/>
        </w:rPr>
        <w:t>從，才用翻。</w:t>
      </w:r>
      <w:r w:rsidRPr="00932A72">
        <w:rPr>
          <w:rFonts w:asciiTheme="minorEastAsia"/>
        </w:rPr>
        <w:t>時貴臣趙彥深、唐邕、段孝言等，意有異同，季舒與爭，未決。長鸞遽言於帝曰︰</w:t>
      </w:r>
      <w:r w:rsidR="000232D5">
        <w:rPr>
          <w:rFonts w:asciiTheme="minorEastAsia"/>
        </w:rPr>
        <w:t>「</w:t>
      </w:r>
      <w:r w:rsidRPr="00932A72">
        <w:rPr>
          <w:rFonts w:asciiTheme="minorEastAsia"/>
        </w:rPr>
        <w:t>諸漢官連名總署，聲云諫幸幷州，其實未必不反，宜加誅戮。</w:t>
      </w:r>
      <w:r w:rsidR="000232D5">
        <w:rPr>
          <w:rFonts w:asciiTheme="minorEastAsia"/>
        </w:rPr>
        <w:t>」</w:t>
      </w:r>
      <w:r w:rsidRPr="00932A72">
        <w:rPr>
          <w:rFonts w:asciiTheme="minorEastAsia"/>
        </w:rPr>
        <w:t>辛丑，齊主悉召已署名者集含章殿，斬季舒、雕、孝琰及散騎常侍劉逖、黃門侍郞裴澤、郭遵於殿庭，家屬皆徙北邊，婦女配奚官，幼男下蠶室，</w:t>
      </w:r>
      <w:r w:rsidRPr="00932A72">
        <w:rPr>
          <w:rStyle w:val="00Text"/>
          <w:rFonts w:asciiTheme="minorEastAsia"/>
        </w:rPr>
        <w:t>下，戶嫁翻。</w:t>
      </w:r>
      <w:r w:rsidRPr="00932A72">
        <w:rPr>
          <w:rFonts w:asciiTheme="minorEastAsia"/>
        </w:rPr>
        <w:t>沒入貲產。癸卯，遂如晉陽。</w:t>
      </w:r>
    </w:p>
    <w:p w:rsidR="00934453" w:rsidRPr="00932A72" w:rsidRDefault="00A74943" w:rsidP="0013378F">
      <w:pPr>
        <w:rPr>
          <w:rFonts w:asciiTheme="minorEastAsia"/>
        </w:rPr>
      </w:pPr>
      <w:r w:rsidRPr="00A74943">
        <w:rPr>
          <w:rFonts w:asciiTheme="minorEastAsia" w:hAnsi="MS Mincho" w:cs="MS Mincho" w:hint="eastAsia"/>
          <w:b/>
          <w:color w:val="696969"/>
          <w:sz w:val="18"/>
        </w:rPr>
        <w:t>33</w:t>
      </w:r>
      <w:r w:rsidR="00934453" w:rsidRPr="00932A72">
        <w:rPr>
          <w:rFonts w:ascii="等线" w:eastAsia="等线" w:hAnsi="等线" w:cs="等线" w:hint="eastAsia"/>
        </w:rPr>
        <w:t>吳明徹攻壽陽，堰肥水以灌城，</w:t>
      </w:r>
      <w:r w:rsidR="00934453" w:rsidRPr="00932A72">
        <w:rPr>
          <w:rStyle w:val="00Text"/>
          <w:rFonts w:asciiTheme="minorEastAsia"/>
        </w:rPr>
        <w:t>按水經註︰肥水過壽陽城而入淮。然引流入城，交絡城中，吳明徹堰之以灌成，其勢順易。</w:t>
      </w:r>
      <w:r w:rsidR="00934453" w:rsidRPr="00932A72">
        <w:rPr>
          <w:rFonts w:asciiTheme="minorEastAsia"/>
        </w:rPr>
        <w:t>城中多病腫泄，</w:t>
      </w:r>
      <w:r w:rsidR="00934453" w:rsidRPr="00932A72">
        <w:rPr>
          <w:rStyle w:val="00Text"/>
          <w:rFonts w:asciiTheme="minorEastAsia"/>
        </w:rPr>
        <w:t>泄，私列翻。</w:t>
      </w:r>
      <w:r w:rsidR="00934453" w:rsidRPr="00932A72">
        <w:rPr>
          <w:rFonts w:asciiTheme="minorEastAsia"/>
        </w:rPr>
        <w:t>死者什六七。齊行臺右僕射瑯邪皮景和等救壽陽，</w:t>
      </w:r>
      <w:r w:rsidR="000232D5">
        <w:rPr>
          <w:rStyle w:val="00Text"/>
          <w:rFonts w:asciiTheme="minorEastAsia"/>
        </w:rPr>
        <w:t>「</w:t>
      </w:r>
      <w:r w:rsidR="00934453" w:rsidRPr="00932A72">
        <w:rPr>
          <w:rStyle w:val="00Text"/>
          <w:rFonts w:asciiTheme="minorEastAsia"/>
        </w:rPr>
        <w:t>瑯邪</w:t>
      </w:r>
      <w:r w:rsidR="000232D5">
        <w:rPr>
          <w:rStyle w:val="00Text"/>
          <w:rFonts w:asciiTheme="minorEastAsia"/>
        </w:rPr>
        <w:t>」</w:t>
      </w:r>
      <w:r w:rsidR="00934453" w:rsidRPr="00932A72">
        <w:rPr>
          <w:rStyle w:val="00Text"/>
          <w:rFonts w:asciiTheme="minorEastAsia"/>
        </w:rPr>
        <w:t>之下，疑脫</w:t>
      </w:r>
      <w:r w:rsidR="000232D5">
        <w:rPr>
          <w:rStyle w:val="00Text"/>
          <w:rFonts w:asciiTheme="minorEastAsia"/>
        </w:rPr>
        <w:t>「</w:t>
      </w:r>
      <w:r w:rsidR="00934453" w:rsidRPr="00932A72">
        <w:rPr>
          <w:rStyle w:val="00Text"/>
          <w:rFonts w:asciiTheme="minorEastAsia"/>
        </w:rPr>
        <w:t>王</w:t>
      </w:r>
      <w:r w:rsidR="000232D5">
        <w:rPr>
          <w:rStyle w:val="00Text"/>
          <w:rFonts w:asciiTheme="minorEastAsia"/>
        </w:rPr>
        <w:t>」</w:t>
      </w:r>
      <w:r w:rsidR="00934453" w:rsidRPr="00932A72">
        <w:rPr>
          <w:rStyle w:val="00Text"/>
          <w:rFonts w:asciiTheme="minorEastAsia"/>
        </w:rPr>
        <w:t>字。</w:t>
      </w:r>
      <w:r w:rsidR="00934453" w:rsidRPr="00932A72">
        <w:rPr>
          <w:rFonts w:asciiTheme="minorEastAsia"/>
        </w:rPr>
        <w:t>以尉破胡新敗，怯懦不敢前，屯於淮口，</w:t>
      </w:r>
      <w:r w:rsidR="00934453" w:rsidRPr="00932A72">
        <w:rPr>
          <w:rStyle w:val="00Text"/>
          <w:rFonts w:asciiTheme="minorEastAsia"/>
        </w:rPr>
        <w:t>淮口蓋卽潁口。景和之師自潁上出至淮而屯，因謂之淮口。</w:t>
      </w:r>
      <w:r w:rsidR="00934453" w:rsidRPr="00932A72">
        <w:rPr>
          <w:rFonts w:asciiTheme="minorEastAsia"/>
        </w:rPr>
        <w:t>敕使屢促之。</w:t>
      </w:r>
      <w:r w:rsidR="00934453" w:rsidRPr="00932A72">
        <w:rPr>
          <w:rStyle w:val="00Text"/>
          <w:rFonts w:asciiTheme="minorEastAsia"/>
        </w:rPr>
        <w:t>使，疏吏翻；下同。</w:t>
      </w:r>
      <w:r w:rsidR="00934453" w:rsidRPr="00932A72">
        <w:rPr>
          <w:rFonts w:asciiTheme="minorEastAsia"/>
        </w:rPr>
        <w:t>然始渡淮，</w:t>
      </w:r>
      <w:r w:rsidR="00934453" w:rsidRPr="00932A72">
        <w:rPr>
          <w:rStyle w:val="00Text"/>
          <w:rFonts w:asciiTheme="minorEastAsia"/>
        </w:rPr>
        <w:t>然，如此也。如此始渡淮也。</w:t>
      </w:r>
      <w:r w:rsidR="00934453" w:rsidRPr="00932A72">
        <w:rPr>
          <w:rFonts w:asciiTheme="minorEastAsia"/>
        </w:rPr>
        <w:t>衆數十萬，去壽陽三十里，頓軍不進。諸將皆懼，</w:t>
      </w:r>
      <w:r w:rsidR="00934453" w:rsidRPr="00932A72">
        <w:rPr>
          <w:rStyle w:val="00Text"/>
          <w:rFonts w:asciiTheme="minorEastAsia"/>
        </w:rPr>
        <w:t>將，卽亮翻；下同。</w:t>
      </w:r>
      <w:r w:rsidR="00934453" w:rsidRPr="00932A72">
        <w:rPr>
          <w:rFonts w:asciiTheme="minorEastAsia"/>
        </w:rPr>
        <w:t>曰︰</w:t>
      </w:r>
      <w:r w:rsidR="000232D5">
        <w:rPr>
          <w:rFonts w:asciiTheme="minorEastAsia"/>
        </w:rPr>
        <w:t>「</w:t>
      </w:r>
      <w:r w:rsidR="00934453" w:rsidRPr="00932A72">
        <w:rPr>
          <w:rFonts w:asciiTheme="minorEastAsia"/>
        </w:rPr>
        <w:t>堅城未拔，大援在近，將若之何？</w:t>
      </w:r>
      <w:r w:rsidR="000232D5">
        <w:rPr>
          <w:rFonts w:asciiTheme="minorEastAsia"/>
        </w:rPr>
        <w:t>」</w:t>
      </w:r>
      <w:r w:rsidR="00934453" w:rsidRPr="00932A72">
        <w:rPr>
          <w:rFonts w:asciiTheme="minorEastAsia"/>
        </w:rPr>
        <w:t>明徹曰︰</w:t>
      </w:r>
      <w:r w:rsidR="000232D5">
        <w:rPr>
          <w:rFonts w:asciiTheme="minorEastAsia"/>
        </w:rPr>
        <w:t>「</w:t>
      </w:r>
      <w:r w:rsidR="00934453" w:rsidRPr="00932A72">
        <w:rPr>
          <w:rFonts w:asciiTheme="minorEastAsia"/>
        </w:rPr>
        <w:t>兵貴神速，而彼結營不進，自挫其鋒，吾知其不敢戰，明矣。</w:t>
      </w:r>
      <w:r w:rsidR="000232D5">
        <w:rPr>
          <w:rFonts w:asciiTheme="minorEastAsia"/>
        </w:rPr>
        <w:t>」</w:t>
      </w:r>
      <w:r w:rsidR="00934453" w:rsidRPr="00932A72">
        <w:rPr>
          <w:rFonts w:asciiTheme="minorEastAsia"/>
        </w:rPr>
        <w:t>乙巳，躬擐甲冑，</w:t>
      </w:r>
      <w:r w:rsidR="00934453" w:rsidRPr="00932A72">
        <w:rPr>
          <w:rStyle w:val="00Text"/>
          <w:rFonts w:asciiTheme="minorEastAsia"/>
        </w:rPr>
        <w:t>擐，音宦。</w:t>
      </w:r>
      <w:r w:rsidR="00934453" w:rsidRPr="00932A72">
        <w:rPr>
          <w:rFonts w:asciiTheme="minorEastAsia"/>
        </w:rPr>
        <w:t>四面疾攻，一鼓拔之，生擒王琳、王貴顯、盧潛及扶風王可朱渾道裕、尚書左丞李騊餘送建康。</w:t>
      </w:r>
      <w:r w:rsidR="00934453" w:rsidRPr="00932A72">
        <w:rPr>
          <w:rStyle w:val="00Text"/>
          <w:rFonts w:asciiTheme="minorEastAsia"/>
        </w:rPr>
        <w:t>可朱渾，虜三字姓。騊，徒刀翻。駼，同都翻。</w:t>
      </w:r>
      <w:r w:rsidR="00934453" w:rsidRPr="00932A72">
        <w:rPr>
          <w:rFonts w:asciiTheme="minorEastAsia"/>
        </w:rPr>
        <w:t>景和北遁，盡數其駝馬輜重。</w:t>
      </w:r>
      <w:r w:rsidR="00934453" w:rsidRPr="00932A72">
        <w:rPr>
          <w:rStyle w:val="00Text"/>
          <w:rFonts w:asciiTheme="minorEastAsia"/>
        </w:rPr>
        <w:t>重，直用翻。</w:t>
      </w:r>
    </w:p>
    <w:p w:rsidR="00934453" w:rsidRPr="00932A72" w:rsidRDefault="00934453" w:rsidP="0013378F">
      <w:pPr>
        <w:rPr>
          <w:rFonts w:asciiTheme="minorEastAsia"/>
        </w:rPr>
      </w:pPr>
      <w:r w:rsidRPr="00932A72">
        <w:rPr>
          <w:rFonts w:asciiTheme="minorEastAsia"/>
        </w:rPr>
        <w:t>琳體貌閑雅，喜怒不形於色；強記內敏，軍府佐吏千數，皆能識其姓名；</w:t>
      </w:r>
      <w:r w:rsidRPr="00932A72">
        <w:rPr>
          <w:rStyle w:val="00Text"/>
          <w:rFonts w:asciiTheme="minorEastAsia"/>
        </w:rPr>
        <w:t>識，職吏翻。</w:t>
      </w:r>
      <w:r w:rsidRPr="00932A72">
        <w:rPr>
          <w:rFonts w:asciiTheme="minorEastAsia"/>
        </w:rPr>
        <w:t>刑罰不濫，輕財愛士，得將卒心；雖失地流寓在鄴，齊人皆重其忠義。及被擒，故麾下將卒多在明徹軍中，見者皆歔欷，不能仰視，爭為之請命</w:t>
      </w:r>
      <w:r w:rsidRPr="00932A72">
        <w:rPr>
          <w:rStyle w:val="00Text"/>
          <w:rFonts w:asciiTheme="minorEastAsia"/>
        </w:rPr>
        <w:t>將，卽亮翻。被，皮義翻。歔，音虛，欷，音希，又許旣翻。為，于偽翻。</w:t>
      </w:r>
      <w:r w:rsidRPr="00932A72">
        <w:rPr>
          <w:rFonts w:asciiTheme="minorEastAsia"/>
        </w:rPr>
        <w:t>及致資給。明徹恐其為變，遣使追斬之於壽陽東二十里，</w:t>
      </w:r>
      <w:r w:rsidRPr="00932A72">
        <w:rPr>
          <w:rStyle w:val="00Text"/>
          <w:rFonts w:asciiTheme="minorEastAsia"/>
        </w:rPr>
        <w:t>使，疏吏翻。</w:t>
      </w:r>
      <w:r w:rsidRPr="00932A72">
        <w:rPr>
          <w:rFonts w:asciiTheme="minorEastAsia"/>
        </w:rPr>
        <w:t>哭者聲如雷。有一叟以酒脯來祭，哭盡哀，收其血而去。田夫野老，知與不知，聞者莫不流涕。</w:t>
      </w:r>
    </w:p>
    <w:p w:rsidR="00934453" w:rsidRPr="00932A72" w:rsidRDefault="00934453" w:rsidP="0013378F">
      <w:pPr>
        <w:rPr>
          <w:rFonts w:asciiTheme="minorEastAsia"/>
        </w:rPr>
      </w:pPr>
      <w:r w:rsidRPr="00932A72">
        <w:rPr>
          <w:rFonts w:asciiTheme="minorEastAsia"/>
        </w:rPr>
        <w:t>齊穆提婆、韓長鸞聞壽陽陷，握槊不輟，曰︰</w:t>
      </w:r>
      <w:r w:rsidR="000232D5">
        <w:rPr>
          <w:rFonts w:asciiTheme="minorEastAsia"/>
        </w:rPr>
        <w:t>「</w:t>
      </w:r>
      <w:r w:rsidRPr="00932A72">
        <w:rPr>
          <w:rFonts w:asciiTheme="minorEastAsia"/>
        </w:rPr>
        <w:t>本是彼物，從其取去。</w:t>
      </w:r>
      <w:r w:rsidR="000232D5">
        <w:rPr>
          <w:rFonts w:asciiTheme="minorEastAsia"/>
        </w:rPr>
        <w:t>」</w:t>
      </w:r>
      <w:r w:rsidRPr="00932A72">
        <w:rPr>
          <w:rStyle w:val="00Text"/>
          <w:rFonts w:asciiTheme="minorEastAsia"/>
        </w:rPr>
        <w:t>南、北兵爭，壽陽本屬江南，故云然。史言齊之君臣以樂慆憂。</w:t>
      </w:r>
      <w:r w:rsidRPr="00932A72">
        <w:rPr>
          <w:rFonts w:asciiTheme="minorEastAsia"/>
        </w:rPr>
        <w:t>齊主聞之，頗以為憂，提婆等曰︰</w:t>
      </w:r>
      <w:r w:rsidR="000232D5">
        <w:rPr>
          <w:rFonts w:asciiTheme="minorEastAsia"/>
        </w:rPr>
        <w:t>「</w:t>
      </w:r>
      <w:r w:rsidRPr="00932A72">
        <w:rPr>
          <w:rFonts w:asciiTheme="minorEastAsia"/>
        </w:rPr>
        <w:t>假使國家盡失黃河以南，猶可作一龜茲國。</w:t>
      </w:r>
      <w:r w:rsidRPr="00932A72">
        <w:rPr>
          <w:rStyle w:val="00Text"/>
          <w:rFonts w:asciiTheme="minorEastAsia"/>
        </w:rPr>
        <w:t>龜茲，音丘慈，唐人又讀為屈隹。</w:t>
      </w:r>
      <w:r w:rsidRPr="00932A72">
        <w:rPr>
          <w:rFonts w:asciiTheme="minorEastAsia"/>
        </w:rPr>
        <w:t>更可憐人生如寄，唯當行樂，</w:t>
      </w:r>
      <w:r w:rsidRPr="00932A72">
        <w:rPr>
          <w:rStyle w:val="00Text"/>
          <w:rFonts w:asciiTheme="minorEastAsia"/>
        </w:rPr>
        <w:t>樂，音洛。</w:t>
      </w:r>
      <w:r w:rsidRPr="00932A72">
        <w:rPr>
          <w:rFonts w:asciiTheme="minorEastAsia"/>
        </w:rPr>
        <w:t>何用愁為！</w:t>
      </w:r>
      <w:r w:rsidR="000232D5">
        <w:rPr>
          <w:rFonts w:asciiTheme="minorEastAsia"/>
        </w:rPr>
        <w:t>」</w:t>
      </w:r>
      <w:r w:rsidRPr="00932A72">
        <w:rPr>
          <w:rFonts w:asciiTheme="minorEastAsia"/>
        </w:rPr>
        <w:t>左右嬖臣因共贊和之，</w:t>
      </w:r>
      <w:r w:rsidRPr="00932A72">
        <w:rPr>
          <w:rStyle w:val="00Text"/>
          <w:rFonts w:asciiTheme="minorEastAsia"/>
        </w:rPr>
        <w:t>嬖，卑義翻，又匹計翻。和，戶臥翻。</w:t>
      </w:r>
      <w:r w:rsidRPr="00932A72">
        <w:rPr>
          <w:rFonts w:asciiTheme="minorEastAsia"/>
        </w:rPr>
        <w:t>帝卽大喜，酣飲鼓舞，</w:t>
      </w:r>
      <w:r w:rsidRPr="00932A72">
        <w:rPr>
          <w:rStyle w:val="00Text"/>
          <w:rFonts w:asciiTheme="minorEastAsia"/>
        </w:rPr>
        <w:t>酣，戶甘翻。</w:t>
      </w:r>
      <w:r w:rsidRPr="00932A72">
        <w:rPr>
          <w:rFonts w:asciiTheme="minorEastAsia"/>
        </w:rPr>
        <w:t>仍使於黎陽臨河築城戍。</w:t>
      </w:r>
      <w:r w:rsidRPr="00932A72">
        <w:rPr>
          <w:rStyle w:val="00Text"/>
          <w:rFonts w:asciiTheme="minorEastAsia"/>
        </w:rPr>
        <w:t>懼陳兵之來，眞欲畫河自保。</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丁未，齊遣兵萬人至潁口，</w:t>
      </w:r>
      <w:r w:rsidRPr="00932A72">
        <w:rPr>
          <w:rFonts w:asciiTheme="minorEastAsia" w:eastAsiaTheme="minorEastAsia"/>
        </w:rPr>
        <w:t>潁水入淮之口。</w:t>
      </w:r>
      <w:r w:rsidRPr="00932A72">
        <w:rPr>
          <w:rStyle w:val="01Text"/>
          <w:rFonts w:asciiTheme="minorEastAsia" w:eastAsiaTheme="minorEastAsia"/>
          <w:sz w:val="21"/>
        </w:rPr>
        <w:t>樊毅擊走之。辛亥，遣兵援蒼陵，又破之。</w:t>
      </w:r>
      <w:r w:rsidRPr="00932A72">
        <w:rPr>
          <w:rFonts w:asciiTheme="minorEastAsia" w:eastAsiaTheme="minorEastAsia"/>
        </w:rPr>
        <w:t>地形志︰揚州淮南郡壽春縣，故楚有蒼陵城。水經註︰淮水東流，與潁口會，東南逕蒼陵北，又東北流，逕壽春縣故城西。</w:t>
      </w:r>
      <w:r w:rsidRPr="00932A72">
        <w:rPr>
          <w:rStyle w:val="01Text"/>
          <w:rFonts w:asciiTheme="minorEastAsia" w:eastAsiaTheme="minorEastAsia"/>
          <w:sz w:val="21"/>
        </w:rPr>
        <w:t>齊主以皮景和全軍而還，賞之，除尚書令。</w:t>
      </w:r>
      <w:r w:rsidRPr="00932A72">
        <w:rPr>
          <w:rFonts w:asciiTheme="minorEastAsia" w:eastAsiaTheme="minorEastAsia"/>
        </w:rPr>
        <w:t>還，從宣翻，又音如字。</w:t>
      </w:r>
    </w:p>
    <w:p w:rsidR="00934453" w:rsidRPr="00932A72" w:rsidRDefault="00934453" w:rsidP="0013378F">
      <w:pPr>
        <w:rPr>
          <w:rFonts w:asciiTheme="minorEastAsia"/>
        </w:rPr>
      </w:pPr>
      <w:r w:rsidRPr="00932A72">
        <w:rPr>
          <w:rFonts w:asciiTheme="minorEastAsia"/>
        </w:rPr>
        <w:t>丙辰，詔以壽陽復為豫州，</w:t>
      </w:r>
      <w:r w:rsidRPr="00932A72">
        <w:rPr>
          <w:rStyle w:val="00Text"/>
          <w:rFonts w:asciiTheme="minorEastAsia"/>
        </w:rPr>
        <w:t>復宋、齊之舊也。</w:t>
      </w:r>
      <w:r w:rsidRPr="00932A72">
        <w:rPr>
          <w:rFonts w:asciiTheme="minorEastAsia"/>
        </w:rPr>
        <w:t>以黃城為司州。以明徹為都督豫·合等六州諸軍事、車騎大將軍、豫州刺史，遣謁者蕭淳風就壽陽冊命，</w:t>
      </w:r>
      <w:r w:rsidRPr="00932A72">
        <w:rPr>
          <w:rStyle w:val="00Text"/>
          <w:rFonts w:asciiTheme="minorEastAsia"/>
        </w:rPr>
        <w:t>騎，奇寄翻。陳依梁制，謁者僕射，秩千石。</w:t>
      </w:r>
      <w:r w:rsidRPr="00932A72">
        <w:rPr>
          <w:rFonts w:asciiTheme="minorEastAsia"/>
        </w:rPr>
        <w:t>於城南設壇，士卒二十萬，陳旗鼓戈甲。明徹登壇拜受，成禮而退，將卒榮之。上置酒，舉杯屬徐陵曰︰</w:t>
      </w:r>
      <w:r w:rsidR="000232D5">
        <w:rPr>
          <w:rFonts w:asciiTheme="minorEastAsia"/>
        </w:rPr>
        <w:t>「</w:t>
      </w:r>
      <w:r w:rsidRPr="00932A72">
        <w:rPr>
          <w:rFonts w:asciiTheme="minorEastAsia"/>
        </w:rPr>
        <w:t>賞卿知人。</w:t>
      </w:r>
      <w:r w:rsidR="000232D5">
        <w:rPr>
          <w:rFonts w:asciiTheme="minorEastAsia"/>
        </w:rPr>
        <w:t>」</w:t>
      </w:r>
      <w:r w:rsidRPr="00932A72">
        <w:rPr>
          <w:rStyle w:val="00Text"/>
          <w:rFonts w:asciiTheme="minorEastAsia"/>
        </w:rPr>
        <w:t>將，卽亮翻。屬，之欲翻。</w:t>
      </w:r>
      <w:r w:rsidRPr="00932A72">
        <w:rPr>
          <w:rFonts w:asciiTheme="minorEastAsia"/>
        </w:rPr>
        <w:t>陵避席曰︰</w:t>
      </w:r>
      <w:r w:rsidR="000232D5">
        <w:rPr>
          <w:rFonts w:asciiTheme="minorEastAsia"/>
        </w:rPr>
        <w:t>「</w:t>
      </w:r>
      <w:r w:rsidRPr="00932A72">
        <w:rPr>
          <w:rFonts w:asciiTheme="minorEastAsia"/>
        </w:rPr>
        <w:t>定策聖衷，非臣力也。</w:t>
      </w:r>
      <w:r w:rsidR="000232D5">
        <w:rPr>
          <w:rFonts w:asciiTheme="minorEastAsia"/>
        </w:rPr>
        <w:t>」</w:t>
      </w:r>
      <w:r w:rsidRPr="00932A72">
        <w:rPr>
          <w:rFonts w:asciiTheme="minorEastAsia"/>
        </w:rPr>
        <w:t>以黃法</w:t>
      </w:r>
      <w:r w:rsidRPr="00932A72">
        <w:rPr>
          <w:rFonts w:asciiTheme="minorEastAsia"/>
          <w:noProof/>
        </w:rPr>
        <w:drawing>
          <wp:inline distT="0" distB="0" distL="0" distR="0" wp14:anchorId="4E702068" wp14:editId="3E982101">
            <wp:extent cx="152400" cy="152400"/>
            <wp:effectExtent l="0" t="0" r="0" b="0"/>
            <wp:docPr id="264" name="image19729.gif" descr="image197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9.gif" descr="image19729.gif"/>
                    <pic:cNvPicPr/>
                  </pic:nvPicPr>
                  <pic:blipFill>
                    <a:blip r:embed="rId16"/>
                    <a:stretch>
                      <a:fillRect/>
                    </a:stretch>
                  </pic:blipFill>
                  <pic:spPr>
                    <a:xfrm>
                      <a:off x="0" y="0"/>
                      <a:ext cx="152400" cy="152400"/>
                    </a:xfrm>
                    <a:prstGeom prst="rect">
                      <a:avLst/>
                    </a:prstGeom>
                  </pic:spPr>
                </pic:pic>
              </a:graphicData>
            </a:graphic>
          </wp:inline>
        </w:drawing>
      </w:r>
      <w:r w:rsidRPr="00932A72">
        <w:rPr>
          <w:rFonts w:asciiTheme="minorEastAsia"/>
        </w:rPr>
        <w:t>為征西大將軍、合州刺史。</w:t>
      </w:r>
      <w:r w:rsidRPr="00932A72">
        <w:rPr>
          <w:rFonts w:asciiTheme="minorEastAsia"/>
          <w:noProof/>
        </w:rPr>
        <w:drawing>
          <wp:inline distT="0" distB="0" distL="0" distR="0" wp14:anchorId="6D36FA6D" wp14:editId="71322A58">
            <wp:extent cx="114300" cy="114300"/>
            <wp:effectExtent l="0" t="0" r="0" b="0"/>
            <wp:docPr id="265" name="image19729.gif" descr="image197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9.gif" descr="image19729.gif"/>
                    <pic:cNvPicPr/>
                  </pic:nvPicPr>
                  <pic:blipFill>
                    <a:blip r:embed="rId16"/>
                    <a:stretch>
                      <a:fillRect/>
                    </a:stretch>
                  </pic:blipFill>
                  <pic:spPr>
                    <a:xfrm>
                      <a:off x="0" y="0"/>
                      <a:ext cx="114300" cy="114300"/>
                    </a:xfrm>
                    <a:prstGeom prst="rect">
                      <a:avLst/>
                    </a:prstGeom>
                  </pic:spPr>
                </pic:pic>
              </a:graphicData>
            </a:graphic>
          </wp:inline>
        </w:drawing>
      </w:r>
      <w:r w:rsidRPr="00932A72">
        <w:rPr>
          <w:rStyle w:val="00Text"/>
          <w:rFonts w:asciiTheme="minorEastAsia"/>
        </w:rPr>
        <w:t>，巨俱翻。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戊午，湛陀克齊昌城。十一月，甲戌，淮陰城降。</w:t>
      </w:r>
      <w:r w:rsidRPr="00932A72">
        <w:rPr>
          <w:rFonts w:asciiTheme="minorEastAsia" w:eastAsiaTheme="minorEastAsia"/>
        </w:rPr>
        <w:t>五代志︰江都郡山陽縣有淮陰郡。降，戶江翻。</w:t>
      </w:r>
      <w:r w:rsidRPr="00932A72">
        <w:rPr>
          <w:rStyle w:val="01Text"/>
          <w:rFonts w:asciiTheme="minorEastAsia" w:eastAsiaTheme="minorEastAsia"/>
          <w:sz w:val="21"/>
        </w:rPr>
        <w:t>庚辰，威虜將軍劉桃枝克朐山城。</w:t>
      </w:r>
      <w:r w:rsidRPr="00932A72">
        <w:rPr>
          <w:rFonts w:asciiTheme="minorEastAsia" w:eastAsiaTheme="minorEastAsia"/>
        </w:rPr>
        <w:t>陳制︰威虜將軍，品第八，秩六百石。此劉桃枝自是陳將，非齊之劉桃枝。五代志︰東海郡有朐山縣。朐，音劬。</w:t>
      </w:r>
      <w:r w:rsidRPr="00932A72">
        <w:rPr>
          <w:rStyle w:val="01Text"/>
          <w:rFonts w:asciiTheme="minorEastAsia" w:eastAsiaTheme="minorEastAsia"/>
          <w:sz w:val="21"/>
        </w:rPr>
        <w:t>辛巳，樊毅克濟陰城。</w:t>
      </w:r>
      <w:r w:rsidRPr="00932A72">
        <w:rPr>
          <w:rFonts w:asciiTheme="minorEastAsia" w:eastAsiaTheme="minorEastAsia"/>
        </w:rPr>
        <w:t>五代志︰鍾離郡化明縣，故曰睢陵，置濟陰郡。濟，子禮翻。</w:t>
      </w:r>
      <w:r w:rsidRPr="00932A72">
        <w:rPr>
          <w:rStyle w:val="01Text"/>
          <w:rFonts w:asciiTheme="minorEastAsia" w:eastAsiaTheme="minorEastAsia"/>
          <w:sz w:val="21"/>
        </w:rPr>
        <w:t>己丑，魯廣達攻濟南徐州，克之；</w:t>
      </w:r>
      <w:r w:rsidR="000232D5">
        <w:rPr>
          <w:rFonts w:asciiTheme="minorEastAsia" w:eastAsiaTheme="minorEastAsia"/>
        </w:rPr>
        <w:t>「</w:t>
      </w:r>
      <w:r w:rsidRPr="00932A72">
        <w:rPr>
          <w:rFonts w:asciiTheme="minorEastAsia" w:eastAsiaTheme="minorEastAsia"/>
        </w:rPr>
        <w:t>濟</w:t>
      </w:r>
      <w:r w:rsidR="000232D5">
        <w:rPr>
          <w:rFonts w:asciiTheme="minorEastAsia" w:eastAsiaTheme="minorEastAsia"/>
        </w:rPr>
        <w:t>」</w:t>
      </w:r>
      <w:r w:rsidRPr="00932A72">
        <w:rPr>
          <w:rFonts w:asciiTheme="minorEastAsia" w:eastAsiaTheme="minorEastAsia"/>
        </w:rPr>
        <w:t>當作</w:t>
      </w:r>
      <w:r w:rsidR="000232D5">
        <w:rPr>
          <w:rFonts w:asciiTheme="minorEastAsia" w:eastAsiaTheme="minorEastAsia"/>
        </w:rPr>
        <w:t>「</w:t>
      </w:r>
      <w:r w:rsidRPr="00932A72">
        <w:rPr>
          <w:rFonts w:asciiTheme="minorEastAsia" w:eastAsiaTheme="minorEastAsia"/>
        </w:rPr>
        <w:t>齊</w:t>
      </w:r>
      <w:r w:rsidR="000232D5">
        <w:rPr>
          <w:rFonts w:asciiTheme="minorEastAsia" w:eastAsiaTheme="minorEastAsia"/>
        </w:rPr>
        <w:t>」</w:t>
      </w:r>
      <w:r w:rsidRPr="00932A72">
        <w:rPr>
          <w:rFonts w:asciiTheme="minorEastAsia" w:eastAsiaTheme="minorEastAsia"/>
        </w:rPr>
        <w:t>。書</w:t>
      </w:r>
      <w:r w:rsidR="000232D5">
        <w:rPr>
          <w:rFonts w:asciiTheme="minorEastAsia" w:eastAsiaTheme="minorEastAsia"/>
        </w:rPr>
        <w:t>「</w:t>
      </w:r>
      <w:r w:rsidRPr="00932A72">
        <w:rPr>
          <w:rFonts w:asciiTheme="minorEastAsia" w:eastAsiaTheme="minorEastAsia"/>
        </w:rPr>
        <w:t>齊南徐</w:t>
      </w:r>
      <w:r w:rsidR="000232D5">
        <w:rPr>
          <w:rFonts w:asciiTheme="minorEastAsia" w:eastAsiaTheme="minorEastAsia"/>
        </w:rPr>
        <w:t>」</w:t>
      </w:r>
      <w:r w:rsidRPr="00932A72">
        <w:rPr>
          <w:rFonts w:asciiTheme="minorEastAsia" w:eastAsiaTheme="minorEastAsia"/>
        </w:rPr>
        <w:t>，以別京口之南徐。以五代史考之，齊之南徐州，本置於下邳郡宿豫縣。詳又註於考異之下。</w:t>
      </w:r>
      <w:r w:rsidRPr="00932A72">
        <w:rPr>
          <w:rStyle w:val="01Text"/>
          <w:rFonts w:asciiTheme="minorEastAsia" w:eastAsiaTheme="minorEastAsia"/>
          <w:sz w:val="21"/>
        </w:rPr>
        <w:t>以廣達為北徐州刺史，鎭其地。</w:t>
      </w:r>
      <w:r w:rsidRPr="00932A72">
        <w:rPr>
          <w:rFonts w:asciiTheme="minorEastAsia" w:eastAsiaTheme="minorEastAsia"/>
        </w:rPr>
        <w:t>考異曰︰陳書</w:t>
      </w:r>
      <w:r w:rsidRPr="00932A72">
        <w:rPr>
          <w:rFonts w:asciiTheme="minorEastAsia" w:eastAsiaTheme="minorEastAsia"/>
        </w:rPr>
        <w:t>·</w:t>
      </w:r>
      <w:r w:rsidRPr="00932A72">
        <w:rPr>
          <w:rFonts w:asciiTheme="minorEastAsia" w:eastAsiaTheme="minorEastAsia"/>
        </w:rPr>
        <w:t>帝紀及廣達傳，皆云北徐州。按北齊書祖珽傳︰</w:t>
      </w:r>
      <w:r w:rsidR="000232D5">
        <w:rPr>
          <w:rFonts w:asciiTheme="minorEastAsia" w:eastAsiaTheme="minorEastAsia"/>
        </w:rPr>
        <w:t>「</w:t>
      </w:r>
      <w:r w:rsidRPr="00932A72">
        <w:rPr>
          <w:rFonts w:asciiTheme="minorEastAsia" w:eastAsiaTheme="minorEastAsia"/>
        </w:rPr>
        <w:t>珽保全北徐州城不陷。</w:t>
      </w:r>
      <w:r w:rsidR="000232D5">
        <w:rPr>
          <w:rFonts w:asciiTheme="minorEastAsia" w:eastAsiaTheme="minorEastAsia"/>
        </w:rPr>
        <w:t>」</w:t>
      </w:r>
      <w:r w:rsidRPr="00932A72">
        <w:rPr>
          <w:rFonts w:asciiTheme="minorEastAsia" w:eastAsiaTheme="minorEastAsia"/>
        </w:rPr>
        <w:t>蓋南人謂京口為南徐州，故謂此為北徐州，其實乃北齊之南徐也。按此所謂齊南徐州，乃舊瑯邪郡。宋泰始初，瑯邪沒魏，莊帝永安二年，置北徐州於瑯邪。時齊以祖珽為北徐州，鎭瑯邪。魏收地形志︰太和中，立北徐州於宿豫。蕭衍置北徐州於鍾離。南、北兵爭，疆埸之間，一彼一此，各立州郡，當隨其所立州名書之，恐不可以齊之北徐州為齊南徐州也。</w:t>
      </w:r>
    </w:p>
    <w:p w:rsidR="00934453" w:rsidRPr="00932A72" w:rsidRDefault="00934453" w:rsidP="0013378F">
      <w:pPr>
        <w:rPr>
          <w:rFonts w:asciiTheme="minorEastAsia"/>
        </w:rPr>
      </w:pPr>
      <w:r w:rsidRPr="00932A72">
        <w:rPr>
          <w:rFonts w:asciiTheme="minorEastAsia"/>
        </w:rPr>
        <w:t>齊北徐州民多起兵以應陳，逼其州城，</w:t>
      </w:r>
      <w:r w:rsidRPr="00932A72">
        <w:rPr>
          <w:rStyle w:val="00Text"/>
          <w:rFonts w:asciiTheme="minorEastAsia"/>
        </w:rPr>
        <w:t>按五代志，齊置北徐州於瑯邪。</w:t>
      </w:r>
      <w:r w:rsidRPr="00932A72">
        <w:rPr>
          <w:rFonts w:asciiTheme="minorEastAsia"/>
        </w:rPr>
        <w:t>祖珽命不閉城門，禁人不得出衢路，</w:t>
      </w:r>
      <w:r w:rsidRPr="00932A72">
        <w:rPr>
          <w:rStyle w:val="00Text"/>
          <w:rFonts w:asciiTheme="minorEastAsia"/>
        </w:rPr>
        <w:t>爾雅︰四達謂之衢。珽，他鼎翻。</w:t>
      </w:r>
      <w:r w:rsidRPr="00932A72">
        <w:rPr>
          <w:rFonts w:asciiTheme="minorEastAsia"/>
        </w:rPr>
        <w:t>城中寂然。反者不測其故，疑人走城空，不設備。珽忽令鼓譟震天，反者皆驚走。旣而復結陳向城，</w:t>
      </w:r>
      <w:r w:rsidRPr="00932A72">
        <w:rPr>
          <w:rStyle w:val="00Text"/>
          <w:rFonts w:asciiTheme="minorEastAsia"/>
        </w:rPr>
        <w:t>復，扶又翻。陳，讀曰陣。</w:t>
      </w:r>
      <w:r w:rsidRPr="00932A72">
        <w:rPr>
          <w:rFonts w:asciiTheme="minorEastAsia"/>
        </w:rPr>
        <w:t>珽令錄事參軍王君植將兵拒之，自乘馬臨陳左右射。</w:t>
      </w:r>
      <w:r w:rsidRPr="00932A72">
        <w:rPr>
          <w:rStyle w:val="00Text"/>
          <w:rFonts w:asciiTheme="minorEastAsia"/>
        </w:rPr>
        <w:t>射，食亦翻。</w:t>
      </w:r>
      <w:r w:rsidRPr="00932A72">
        <w:rPr>
          <w:rFonts w:asciiTheme="minorEastAsia"/>
        </w:rPr>
        <w:t>反者先聞其盲，謂其必不能出，忽見之，大驚。穆提婆欲令城陷，不遣援兵，珽且戰且守，十餘日，反者竟散走。</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詔懸王琳首於建康市。故吏梁驃騎倉曹參軍朱瑒</w:t>
      </w:r>
      <w:r w:rsidRPr="00932A72">
        <w:rPr>
          <w:rFonts w:asciiTheme="minorEastAsia" w:eastAsiaTheme="minorEastAsia"/>
        </w:rPr>
        <w:t>梁制︰將軍府有功曹、倉曹、中兵、外兵、騎兵、長流、城局等參軍。驃，四妙翻。騎，奇寄翻。瑒，雉杏翻，又音暢。</w:t>
      </w:r>
      <w:r w:rsidRPr="00932A72">
        <w:rPr>
          <w:rStyle w:val="01Text"/>
          <w:rFonts w:asciiTheme="minorEastAsia" w:eastAsiaTheme="minorEastAsia"/>
          <w:sz w:val="21"/>
        </w:rPr>
        <w:t>致書徐陵求其首，曰︰</w:t>
      </w:r>
      <w:r w:rsidR="000232D5">
        <w:rPr>
          <w:rStyle w:val="01Text"/>
          <w:rFonts w:asciiTheme="minorEastAsia" w:eastAsiaTheme="minorEastAsia"/>
          <w:sz w:val="21"/>
        </w:rPr>
        <w:t>「</w:t>
      </w:r>
      <w:r w:rsidRPr="00932A72">
        <w:rPr>
          <w:rStyle w:val="01Text"/>
          <w:rFonts w:asciiTheme="minorEastAsia" w:eastAsiaTheme="minorEastAsia"/>
          <w:sz w:val="21"/>
        </w:rPr>
        <w:t>竊以典午將滅，徐廣為晉家遺老；</w:t>
      </w:r>
      <w:r w:rsidRPr="00932A72">
        <w:rPr>
          <w:rFonts w:asciiTheme="minorEastAsia" w:eastAsiaTheme="minorEastAsia"/>
        </w:rPr>
        <w:t>典，司也，午屬馬；故謂司馬為典午。徐廣事見一百十九卷宋高祖永初元年。</w:t>
      </w:r>
      <w:r w:rsidRPr="00932A72">
        <w:rPr>
          <w:rStyle w:val="01Text"/>
          <w:rFonts w:asciiTheme="minorEastAsia" w:eastAsiaTheme="minorEastAsia"/>
          <w:sz w:val="21"/>
        </w:rPr>
        <w:t>當塗已謝，馬孚稱魏室忠臣。</w:t>
      </w:r>
      <w:r w:rsidR="000232D5">
        <w:rPr>
          <w:rFonts w:asciiTheme="minorEastAsia" w:eastAsiaTheme="minorEastAsia"/>
        </w:rPr>
        <w:t>「</w:t>
      </w:r>
      <w:r w:rsidRPr="00932A72">
        <w:rPr>
          <w:rFonts w:asciiTheme="minorEastAsia" w:eastAsiaTheme="minorEastAsia"/>
        </w:rPr>
        <w:t>當塗高</w:t>
      </w:r>
      <w:r w:rsidR="000232D5">
        <w:rPr>
          <w:rFonts w:asciiTheme="minorEastAsia" w:eastAsiaTheme="minorEastAsia"/>
        </w:rPr>
        <w:t>」</w:t>
      </w:r>
      <w:r w:rsidRPr="00932A72">
        <w:rPr>
          <w:rFonts w:asciiTheme="minorEastAsia" w:eastAsiaTheme="minorEastAsia"/>
        </w:rPr>
        <w:t>者，魏也。司馬孚事見七十九卷晉世祖泰始元年。</w:t>
      </w:r>
      <w:r w:rsidRPr="00932A72">
        <w:rPr>
          <w:rStyle w:val="01Text"/>
          <w:rFonts w:asciiTheme="minorEastAsia" w:eastAsiaTheme="minorEastAsia"/>
          <w:sz w:val="21"/>
        </w:rPr>
        <w:t>梁故建寧公琳，當離亂之辰，總方伯之任，天厭梁德，尚思匡繼，徒蘊包胥之志，</w:t>
      </w:r>
      <w:r w:rsidRPr="00932A72">
        <w:rPr>
          <w:rFonts w:asciiTheme="minorEastAsia" w:eastAsiaTheme="minorEastAsia"/>
        </w:rPr>
        <w:t>左傳︰吳破楚，入郢，申包胥赴秦請救，以秦師破吳而復楚。</w:t>
      </w:r>
      <w:r w:rsidRPr="00932A72">
        <w:rPr>
          <w:rStyle w:val="01Text"/>
          <w:rFonts w:asciiTheme="minorEastAsia" w:eastAsiaTheme="minorEastAsia"/>
          <w:sz w:val="21"/>
        </w:rPr>
        <w:t>終遘萇弘之眚，</w:t>
      </w:r>
      <w:r w:rsidRPr="00932A72">
        <w:rPr>
          <w:rFonts w:asciiTheme="minorEastAsia" w:eastAsiaTheme="minorEastAsia"/>
        </w:rPr>
        <w:t>周靈王卽位，諸侯不朝。萇弘乃明鬼神事，設射諸侯之不來者，欲依怪物以致諸侯。諸侯不從，而周室愈微。後二世至敬王，晉人殺萇弘。</w:t>
      </w:r>
      <w:r w:rsidRPr="00932A72">
        <w:rPr>
          <w:rStyle w:val="01Text"/>
          <w:rFonts w:asciiTheme="minorEastAsia" w:eastAsiaTheme="minorEastAsia"/>
          <w:sz w:val="21"/>
        </w:rPr>
        <w:t>至使身沒九泉，頭行千里。伏惟聖恩博厚，明詔爰發，赦王經之哭，</w:t>
      </w:r>
      <w:r w:rsidRPr="00932A72">
        <w:rPr>
          <w:rFonts w:asciiTheme="minorEastAsia" w:eastAsiaTheme="minorEastAsia"/>
        </w:rPr>
        <w:t>按魏元帝景元元年，司馬昭弒高貴鄕公，倂收王經。其吏向雄，抱經哭於東市，昭赦雄。</w:t>
      </w:r>
      <w:r w:rsidRPr="00932A72">
        <w:rPr>
          <w:rStyle w:val="01Text"/>
          <w:rFonts w:asciiTheme="minorEastAsia" w:eastAsiaTheme="minorEastAsia"/>
          <w:sz w:val="21"/>
        </w:rPr>
        <w:t>許田橫之葬。</w:t>
      </w:r>
      <w:r w:rsidRPr="00932A72">
        <w:rPr>
          <w:rFonts w:asciiTheme="minorEastAsia" w:eastAsiaTheme="minorEastAsia"/>
        </w:rPr>
        <w:t>漢高帝葬田橫，事見十一卷五年。</w:t>
      </w:r>
      <w:r w:rsidRPr="00932A72">
        <w:rPr>
          <w:rStyle w:val="01Text"/>
          <w:rFonts w:asciiTheme="minorEastAsia" w:eastAsiaTheme="minorEastAsia"/>
          <w:sz w:val="21"/>
        </w:rPr>
        <w:t>不使壽春城下，唯傳報葛之人；</w:t>
      </w:r>
      <w:r w:rsidRPr="00932A72">
        <w:rPr>
          <w:rFonts w:asciiTheme="minorEastAsia" w:eastAsiaTheme="minorEastAsia"/>
        </w:rPr>
        <w:t>魏高貴鄕公甘露三年，司馬昭破壽春，諸葛誕麾下不降而死，事見七十七卷。</w:t>
      </w:r>
      <w:r w:rsidRPr="00932A72">
        <w:rPr>
          <w:rStyle w:val="01Text"/>
          <w:rFonts w:asciiTheme="minorEastAsia" w:eastAsiaTheme="minorEastAsia"/>
          <w:sz w:val="21"/>
        </w:rPr>
        <w:t>滄洲島上，獨有悲田之客。</w:t>
      </w:r>
      <w:r w:rsidR="000232D5">
        <w:rPr>
          <w:rStyle w:val="01Text"/>
          <w:rFonts w:asciiTheme="minorEastAsia" w:eastAsiaTheme="minorEastAsia"/>
          <w:sz w:val="21"/>
        </w:rPr>
        <w:t>」</w:t>
      </w:r>
      <w:r w:rsidRPr="00932A72">
        <w:rPr>
          <w:rFonts w:asciiTheme="minorEastAsia" w:eastAsiaTheme="minorEastAsia"/>
        </w:rPr>
        <w:t>卽田橫事。</w:t>
      </w:r>
      <w:r w:rsidRPr="00932A72">
        <w:rPr>
          <w:rStyle w:val="01Text"/>
          <w:rFonts w:asciiTheme="minorEastAsia" w:eastAsiaTheme="minorEastAsia"/>
          <w:sz w:val="21"/>
        </w:rPr>
        <w:t>陵為之啓上。</w:t>
      </w:r>
      <w:r w:rsidRPr="00932A72">
        <w:rPr>
          <w:rFonts w:asciiTheme="minorEastAsia" w:eastAsiaTheme="minorEastAsia"/>
        </w:rPr>
        <w:t>為，于偽翻。</w:t>
      </w:r>
      <w:r w:rsidRPr="00932A72">
        <w:rPr>
          <w:rStyle w:val="01Text"/>
          <w:rFonts w:asciiTheme="minorEastAsia" w:eastAsiaTheme="minorEastAsia"/>
          <w:sz w:val="21"/>
        </w:rPr>
        <w:t>十二月，壬辰朔，幷熊曇朗等首皆還其親屬。</w:t>
      </w:r>
      <w:r w:rsidRPr="00932A72">
        <w:rPr>
          <w:rFonts w:asciiTheme="minorEastAsia" w:eastAsiaTheme="minorEastAsia"/>
        </w:rPr>
        <w:t>熊曇朗誅，見一百六十八卷世祖天嘉元年。</w:t>
      </w:r>
      <w:r w:rsidRPr="00932A72">
        <w:rPr>
          <w:rStyle w:val="01Text"/>
          <w:rFonts w:asciiTheme="minorEastAsia" w:eastAsiaTheme="minorEastAsia"/>
          <w:sz w:val="21"/>
        </w:rPr>
        <w:t>瑒瘞琳於八公山側，義故會葬者數千人。瑒間道奔齊，</w:t>
      </w:r>
      <w:r w:rsidRPr="00932A72">
        <w:rPr>
          <w:rFonts w:asciiTheme="minorEastAsia" w:eastAsiaTheme="minorEastAsia"/>
        </w:rPr>
        <w:t>義故，故舊以義結者。瘞，於計翻。間，古莧翻。</w:t>
      </w:r>
      <w:r w:rsidRPr="00932A72">
        <w:rPr>
          <w:rStyle w:val="01Text"/>
          <w:rFonts w:asciiTheme="minorEastAsia" w:eastAsiaTheme="minorEastAsia"/>
          <w:sz w:val="21"/>
        </w:rPr>
        <w:t>別議琳葬，尋有壽陽人茅智勝等五人，密送其柩於鄴。</w:t>
      </w:r>
      <w:r w:rsidRPr="00932A72">
        <w:rPr>
          <w:rFonts w:asciiTheme="minorEastAsia" w:eastAsiaTheme="minorEastAsia"/>
        </w:rPr>
        <w:t>柩，音舊。</w:t>
      </w:r>
      <w:r w:rsidRPr="00932A72">
        <w:rPr>
          <w:rStyle w:val="01Text"/>
          <w:rFonts w:asciiTheme="minorEastAsia" w:eastAsiaTheme="minorEastAsia"/>
          <w:sz w:val="21"/>
        </w:rPr>
        <w:t>齊贈琳開府儀同三司、錄尚書事，諡曰忠武王，給轀輬車以葬之。</w:t>
      </w:r>
      <w:r w:rsidRPr="00932A72">
        <w:rPr>
          <w:rFonts w:asciiTheme="minorEastAsia" w:eastAsiaTheme="minorEastAsia"/>
        </w:rPr>
        <w:t>自秦、漢以來，天子葬用轀輬車。轀，音溫。輬，音涼。</w:t>
      </w:r>
    </w:p>
    <w:p w:rsidR="00934453" w:rsidRPr="00932A72" w:rsidRDefault="00A74943" w:rsidP="0013378F">
      <w:pPr>
        <w:rPr>
          <w:rFonts w:asciiTheme="minorEastAsia"/>
        </w:rPr>
      </w:pPr>
      <w:r w:rsidRPr="00A74943">
        <w:rPr>
          <w:rFonts w:asciiTheme="minorEastAsia" w:hAnsi="MS Mincho" w:cs="MS Mincho" w:hint="eastAsia"/>
          <w:b/>
          <w:color w:val="696969"/>
          <w:sz w:val="18"/>
        </w:rPr>
        <w:t>34</w:t>
      </w:r>
      <w:r w:rsidR="00934453" w:rsidRPr="00932A72">
        <w:rPr>
          <w:rFonts w:ascii="等线" w:eastAsia="等线" w:hAnsi="等线" w:cs="等线" w:hint="eastAsia"/>
        </w:rPr>
        <w:t>癸巳，周主集羣臣及沙門、道士，帝自升高坐，辨三敎先後，</w:t>
      </w:r>
      <w:r w:rsidR="00934453" w:rsidRPr="00932A72">
        <w:rPr>
          <w:rStyle w:val="00Text"/>
          <w:rFonts w:asciiTheme="minorEastAsia"/>
        </w:rPr>
        <w:t>坐，徂臥翻。</w:t>
      </w:r>
      <w:r w:rsidR="00934453" w:rsidRPr="00932A72">
        <w:rPr>
          <w:rFonts w:asciiTheme="minorEastAsia"/>
        </w:rPr>
        <w:t>以儒為先，道為次，釋為後。</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35</w:t>
      </w:r>
      <w:r w:rsidR="00934453" w:rsidRPr="00932A72">
        <w:rPr>
          <w:rStyle w:val="01Text"/>
          <w:rFonts w:ascii="等线" w:eastAsia="等线" w:hAnsi="等线" w:cs="等线" w:hint="eastAsia"/>
          <w:sz w:val="21"/>
        </w:rPr>
        <w:t>乙未，譙城降。</w:t>
      </w:r>
      <w:r w:rsidR="00934453" w:rsidRPr="00932A72">
        <w:rPr>
          <w:rFonts w:asciiTheme="minorEastAsia" w:eastAsiaTheme="minorEastAsia"/>
        </w:rPr>
        <w:t>五代志︰譙郡山桑縣，梁置渦州，東魏改曰譙州。降，戶江翻。</w:t>
      </w:r>
    </w:p>
    <w:p w:rsidR="00934453" w:rsidRPr="00932A72" w:rsidRDefault="00A74943" w:rsidP="0013378F">
      <w:pPr>
        <w:rPr>
          <w:rFonts w:asciiTheme="minorEastAsia"/>
        </w:rPr>
      </w:pPr>
      <w:r w:rsidRPr="00A74943">
        <w:rPr>
          <w:rFonts w:asciiTheme="minorEastAsia" w:hAnsi="MS Mincho" w:cs="MS Mincho" w:hint="eastAsia"/>
          <w:b/>
          <w:color w:val="696969"/>
          <w:sz w:val="18"/>
        </w:rPr>
        <w:t>36</w:t>
      </w:r>
      <w:r w:rsidR="00934453" w:rsidRPr="00932A72">
        <w:rPr>
          <w:rFonts w:ascii="等线" w:eastAsia="等线" w:hAnsi="等线" w:cs="等线" w:hint="eastAsia"/>
        </w:rPr>
        <w:t>乙巳，立皇子叔明為宜都王，叔獻為河東王。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37</w:t>
      </w:r>
      <w:r w:rsidR="00934453" w:rsidRPr="00932A72">
        <w:rPr>
          <w:rStyle w:val="01Text"/>
          <w:rFonts w:ascii="等线" w:eastAsia="等线" w:hAnsi="等线" w:cs="等线" w:hint="eastAsia"/>
          <w:sz w:val="21"/>
        </w:rPr>
        <w:t>壬午，任忠克霍州。</w:t>
      </w:r>
      <w:r w:rsidR="00934453" w:rsidRPr="00932A72">
        <w:rPr>
          <w:rFonts w:asciiTheme="minorEastAsia" w:eastAsiaTheme="minorEastAsia"/>
        </w:rPr>
        <w:t>五代志︰廬江郡霍山縣，梁置霍州。任，音壬。</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詔徵安州刺史周炅入朝。</w:t>
      </w:r>
      <w:r w:rsidRPr="00932A72">
        <w:rPr>
          <w:rFonts w:asciiTheme="minorEastAsia" w:eastAsiaTheme="minorEastAsia"/>
        </w:rPr>
        <w:t>按五代志︰西魏置安州於安陸，梁、陳無安州。隋書周法尚傳︰炅為定州刺史，或者</w:t>
      </w:r>
      <w:r w:rsidR="000232D5">
        <w:rPr>
          <w:rFonts w:asciiTheme="minorEastAsia" w:eastAsiaTheme="minorEastAsia"/>
        </w:rPr>
        <w:t>「</w:t>
      </w:r>
      <w:r w:rsidRPr="00932A72">
        <w:rPr>
          <w:rFonts w:asciiTheme="minorEastAsia" w:eastAsiaTheme="minorEastAsia"/>
        </w:rPr>
        <w:t>安</w:t>
      </w:r>
      <w:r w:rsidR="000232D5">
        <w:rPr>
          <w:rFonts w:asciiTheme="minorEastAsia" w:eastAsiaTheme="minorEastAsia"/>
        </w:rPr>
        <w:t>」</w:t>
      </w:r>
      <w:r w:rsidRPr="00932A72">
        <w:rPr>
          <w:rFonts w:asciiTheme="minorEastAsia" w:eastAsiaTheme="minorEastAsia"/>
        </w:rPr>
        <w:t>字其</w:t>
      </w:r>
      <w:r w:rsidR="000232D5">
        <w:rPr>
          <w:rFonts w:asciiTheme="minorEastAsia" w:eastAsiaTheme="minorEastAsia"/>
        </w:rPr>
        <w:t>「</w:t>
      </w:r>
      <w:r w:rsidRPr="00932A72">
        <w:rPr>
          <w:rFonts w:asciiTheme="minorEastAsia" w:eastAsiaTheme="minorEastAsia"/>
        </w:rPr>
        <w:t>定</w:t>
      </w:r>
      <w:r w:rsidR="000232D5">
        <w:rPr>
          <w:rFonts w:asciiTheme="minorEastAsia" w:eastAsiaTheme="minorEastAsia"/>
        </w:rPr>
        <w:t>」</w:t>
      </w:r>
      <w:r w:rsidRPr="00932A72">
        <w:rPr>
          <w:rFonts w:asciiTheme="minorEastAsia" w:eastAsiaTheme="minorEastAsia"/>
        </w:rPr>
        <w:t>字之誤歟？朝，直遙翻。</w:t>
      </w:r>
      <w:r w:rsidRPr="00932A72">
        <w:rPr>
          <w:rStyle w:val="01Text"/>
          <w:rFonts w:asciiTheme="minorEastAsia" w:eastAsiaTheme="minorEastAsia"/>
          <w:sz w:val="21"/>
        </w:rPr>
        <w:t>初，梁定州刺史田龍升以城降，</w:t>
      </w:r>
      <w:r w:rsidRPr="00932A72">
        <w:rPr>
          <w:rFonts w:asciiTheme="minorEastAsia" w:eastAsiaTheme="minorEastAsia"/>
        </w:rPr>
        <w:t>定州，梁置，治蒙蘢城。水經註︰舉水出龜頭山，西北流，逕蒙蘢城南，梁定州治。五代志︰永安郡麻城縣，陳置定州。</w:t>
      </w:r>
      <w:r w:rsidRPr="00932A72">
        <w:rPr>
          <w:rStyle w:val="01Text"/>
          <w:rFonts w:asciiTheme="minorEastAsia" w:eastAsiaTheme="minorEastAsia"/>
          <w:sz w:val="21"/>
        </w:rPr>
        <w:t>詔仍舊任。及炅入朝，龍升以江北六州、七鎭叛入于齊，齊遣歷陽王景安將兵應之。詔以炅為江北道大都督，總衆軍以討龍升，斬之。景安退走，盡復江北之地。</w:t>
      </w:r>
    </w:p>
    <w:p w:rsidR="00DB4BD6" w:rsidRDefault="00A74943" w:rsidP="0013378F">
      <w:pPr>
        <w:rPr>
          <w:rFonts w:asciiTheme="minorEastAsia"/>
        </w:rPr>
      </w:pPr>
      <w:r w:rsidRPr="00A74943">
        <w:rPr>
          <w:rFonts w:asciiTheme="minorEastAsia" w:hAnsi="MS Mincho" w:cs="MS Mincho" w:hint="eastAsia"/>
          <w:b/>
          <w:color w:val="696969"/>
          <w:sz w:val="18"/>
        </w:rPr>
        <w:t>38</w:t>
      </w:r>
      <w:r w:rsidR="00934453" w:rsidRPr="00932A72">
        <w:rPr>
          <w:rFonts w:ascii="等线" w:eastAsia="等线" w:hAnsi="等线" w:cs="等线" w:hint="eastAsia"/>
        </w:rPr>
        <w:t>是歲，突厥求婚於齊。</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六年</w:t>
      </w:r>
      <w:r w:rsidR="00046F27" w:rsidRPr="00932A72">
        <w:rPr>
          <w:rFonts w:asciiTheme="minorEastAsia" w:eastAsiaTheme="minorEastAsia" w:hAnsi="宋体" w:cs="宋体" w:hint="eastAsia"/>
        </w:rPr>
        <w:t>（</w:t>
      </w:r>
      <w:r w:rsidR="00934453" w:rsidRPr="00932A72">
        <w:rPr>
          <w:rFonts w:asciiTheme="minorEastAsia" w:eastAsiaTheme="minorEastAsia"/>
        </w:rPr>
        <w:t>甲午、五七四</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春，正月，壬戌朔，周齊公憲等七人進爵為王。</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己巳，周主享太廟；乙亥，耕藉田。</w:t>
      </w:r>
      <w:r w:rsidR="00934453" w:rsidRPr="00932A72">
        <w:rPr>
          <w:rStyle w:val="00Text"/>
          <w:rFonts w:asciiTheme="minorEastAsia"/>
        </w:rPr>
        <w:t>藉，秦昔翻。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壬子，</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子</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午</w:t>
      </w:r>
      <w:r w:rsidR="000232D5">
        <w:rPr>
          <w:rFonts w:asciiTheme="minorEastAsia" w:eastAsiaTheme="minorEastAsia"/>
        </w:rPr>
        <w:t>」</w:t>
      </w:r>
      <w:r w:rsidR="00934453" w:rsidRPr="00932A72">
        <w:rPr>
          <w:rFonts w:asciiTheme="minorEastAsia" w:eastAsiaTheme="minorEastAsia"/>
        </w:rPr>
        <w:t>；乙十一行本同；張校同。</w:t>
      </w:r>
      <w:r w:rsidR="000232D5">
        <w:rPr>
          <w:rFonts w:asciiTheme="minorEastAsia" w:eastAsiaTheme="minorEastAsia"/>
        </w:rPr>
        <w:t>』</w:t>
      </w:r>
      <w:r w:rsidR="00934453" w:rsidRPr="00932A72">
        <w:rPr>
          <w:rStyle w:val="01Text"/>
          <w:rFonts w:asciiTheme="minorEastAsia" w:eastAsiaTheme="minorEastAsia"/>
          <w:sz w:val="21"/>
        </w:rPr>
        <w:t>上享太廟。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甲申，廣陵金城降。</w:t>
      </w:r>
      <w:r w:rsidR="00934453" w:rsidRPr="00932A72">
        <w:rPr>
          <w:rFonts w:asciiTheme="minorEastAsia" w:eastAsiaTheme="minorEastAsia"/>
        </w:rPr>
        <w:t>去年九月，樊毅克廣陵楚子城，其金城至是始降。降，戶江翻。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二月，壬午</w:t>
      </w:r>
      <w:r w:rsidR="000232D5">
        <w:rPr>
          <w:rFonts w:asciiTheme="minorEastAsia" w:eastAsiaTheme="minorEastAsia"/>
        </w:rPr>
        <w:t>『</w:t>
      </w:r>
      <w:r w:rsidR="00934453" w:rsidRPr="00932A72">
        <w:rPr>
          <w:rFonts w:asciiTheme="minorEastAsia" w:eastAsiaTheme="minorEastAsia"/>
        </w:rPr>
        <w:t>章︰孔本</w:t>
      </w:r>
      <w:r w:rsidR="000232D5">
        <w:rPr>
          <w:rFonts w:asciiTheme="minorEastAsia" w:eastAsiaTheme="minorEastAsia"/>
        </w:rPr>
        <w:t>「</w:t>
      </w:r>
      <w:r w:rsidR="00934453" w:rsidRPr="00932A72">
        <w:rPr>
          <w:rFonts w:asciiTheme="minorEastAsia" w:eastAsiaTheme="minorEastAsia"/>
        </w:rPr>
        <w:t>午</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辰</w:t>
      </w:r>
      <w:r w:rsidR="000232D5">
        <w:rPr>
          <w:rFonts w:asciiTheme="minorEastAsia" w:eastAsiaTheme="minorEastAsia"/>
        </w:rPr>
        <w:t>」</w:t>
      </w:r>
      <w:r w:rsidR="00934453" w:rsidRPr="00932A72">
        <w:rPr>
          <w:rFonts w:asciiTheme="minorEastAsia" w:eastAsiaTheme="minorEastAsia"/>
        </w:rPr>
        <w:t>；張校同。</w:t>
      </w:r>
      <w:r w:rsidR="000232D5">
        <w:rPr>
          <w:rFonts w:asciiTheme="minorEastAsia" w:eastAsiaTheme="minorEastAsia"/>
        </w:rPr>
        <w:t>』</w:t>
      </w:r>
      <w:r w:rsidR="00934453" w:rsidRPr="00932A72">
        <w:rPr>
          <w:rStyle w:val="01Text"/>
          <w:rFonts w:asciiTheme="minorEastAsia" w:eastAsiaTheme="minorEastAsia"/>
          <w:sz w:val="21"/>
        </w:rPr>
        <w:t>朔，日有食之。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乙未，齊主還鄴。</w:t>
      </w:r>
      <w:r w:rsidR="00934453" w:rsidRPr="00932A72">
        <w:rPr>
          <w:rFonts w:asciiTheme="minorEastAsia" w:eastAsiaTheme="minorEastAsia"/>
        </w:rPr>
        <w:t>去年十月如晉陽，至是始還。</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乙酉，周紀國公賢等六人進爵為王。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辛亥，上耕藉田。</w:t>
      </w:r>
      <w:r w:rsidR="00934453" w:rsidRPr="00932A72">
        <w:rPr>
          <w:rFonts w:asciiTheme="minorEastAsia" w:eastAsiaTheme="minorEastAsia"/>
        </w:rPr>
        <w:t>梁初，依宋、齊，以正月用事。天監十二年，武帝以為啓蟄而耕，書云︰</w:t>
      </w:r>
      <w:r w:rsidR="000232D5">
        <w:rPr>
          <w:rFonts w:asciiTheme="minorEastAsia" w:eastAsiaTheme="minorEastAsia"/>
        </w:rPr>
        <w:t>「</w:t>
      </w:r>
      <w:r w:rsidR="00934453" w:rsidRPr="00932A72">
        <w:rPr>
          <w:rFonts w:asciiTheme="minorEastAsia" w:eastAsiaTheme="minorEastAsia"/>
        </w:rPr>
        <w:t>以殷仲春，</w:t>
      </w:r>
      <w:r w:rsidR="000232D5">
        <w:rPr>
          <w:rFonts w:asciiTheme="minorEastAsia" w:eastAsiaTheme="minorEastAsia"/>
        </w:rPr>
        <w:t>」</w:t>
      </w:r>
      <w:r w:rsidR="00934453" w:rsidRPr="00932A72">
        <w:rPr>
          <w:rFonts w:asciiTheme="minorEastAsia" w:eastAsiaTheme="minorEastAsia"/>
        </w:rPr>
        <w:t>藉田理在建卯，於是改用二月。陳因而不改。藉，而亦翻。</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齊朔州行臺南安王思好，本高氏養子，驍勇，得邊鎭人心。</w:t>
      </w:r>
      <w:r w:rsidR="00934453" w:rsidRPr="00932A72">
        <w:rPr>
          <w:rStyle w:val="00Text"/>
          <w:rFonts w:asciiTheme="minorEastAsia"/>
        </w:rPr>
        <w:t>驍，堅堯翻。</w:t>
      </w:r>
      <w:r w:rsidR="00934453" w:rsidRPr="00932A72">
        <w:rPr>
          <w:rFonts w:asciiTheme="minorEastAsia"/>
        </w:rPr>
        <w:t>齊主使嬖臣斫骨光弁至州，</w:t>
      </w:r>
      <w:r w:rsidR="00934453" w:rsidRPr="00932A72">
        <w:rPr>
          <w:rStyle w:val="00Text"/>
          <w:rFonts w:asciiTheme="minorEastAsia"/>
        </w:rPr>
        <w:t>斫骨，虜複姓。嬖，卑義翻，又博計翻。</w:t>
      </w:r>
      <w:r w:rsidR="00934453" w:rsidRPr="00932A72">
        <w:rPr>
          <w:rFonts w:asciiTheme="minorEastAsia"/>
        </w:rPr>
        <w:t>光弁不禮於思好，思好怒，遂反，云</w:t>
      </w:r>
      <w:r w:rsidR="000232D5">
        <w:rPr>
          <w:rFonts w:asciiTheme="minorEastAsia"/>
        </w:rPr>
        <w:t>「</w:t>
      </w:r>
      <w:r w:rsidR="00934453" w:rsidRPr="00932A72">
        <w:rPr>
          <w:rFonts w:asciiTheme="minorEastAsia"/>
        </w:rPr>
        <w:t>欲入除君側之惡</w:t>
      </w:r>
      <w:r w:rsidR="000232D5">
        <w:rPr>
          <w:rFonts w:asciiTheme="minorEastAsia"/>
        </w:rPr>
        <w:t>」</w:t>
      </w:r>
      <w:r w:rsidR="00934453" w:rsidRPr="00932A72">
        <w:rPr>
          <w:rFonts w:asciiTheme="minorEastAsia"/>
        </w:rPr>
        <w:t>。進軍至陽曲，</w:t>
      </w:r>
      <w:r w:rsidR="00934453" w:rsidRPr="00932A72">
        <w:rPr>
          <w:rStyle w:val="00Text"/>
          <w:rFonts w:asciiTheme="minorEastAsia"/>
        </w:rPr>
        <w:t>五代志︰太原郡汾陽縣，舊曰陽曲。</w:t>
      </w:r>
      <w:r w:rsidR="00934453" w:rsidRPr="00932A72">
        <w:rPr>
          <w:rFonts w:asciiTheme="minorEastAsia"/>
        </w:rPr>
        <w:t>自號大丞相。武衞將軍趙海在晉陽，</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陽</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掌兵</w:t>
      </w:r>
      <w:r w:rsidR="000232D5">
        <w:rPr>
          <w:rStyle w:val="00Text"/>
          <w:rFonts w:asciiTheme="minorEastAsia"/>
        </w:rPr>
        <w:t>」</w:t>
      </w:r>
      <w:r w:rsidR="00934453" w:rsidRPr="00932A72">
        <w:rPr>
          <w:rStyle w:val="00Text"/>
          <w:rFonts w:asciiTheme="minorEastAsia"/>
        </w:rPr>
        <w:t>二字；乙十一行本同；孔本同；張校同。</w:t>
      </w:r>
      <w:r w:rsidR="000232D5">
        <w:rPr>
          <w:rStyle w:val="00Text"/>
          <w:rFonts w:asciiTheme="minorEastAsia"/>
        </w:rPr>
        <w:t>』</w:t>
      </w:r>
      <w:r w:rsidR="00934453" w:rsidRPr="00932A72">
        <w:rPr>
          <w:rFonts w:asciiTheme="minorEastAsia"/>
        </w:rPr>
        <w:t>蒼猝不暇奏，矯詔發兵拒之。帝聞變，使尚書令唐邕等馳之晉陽，</w:t>
      </w:r>
      <w:r w:rsidR="00934453" w:rsidRPr="00932A72">
        <w:rPr>
          <w:rStyle w:val="00Text"/>
          <w:rFonts w:asciiTheme="minorEastAsia"/>
        </w:rPr>
        <w:t>之，往也。</w:t>
      </w:r>
      <w:r w:rsidR="00934453" w:rsidRPr="00932A72">
        <w:rPr>
          <w:rFonts w:asciiTheme="minorEastAsia"/>
        </w:rPr>
        <w:t>辛丑，帝勒兵繼進。未至，思好軍敗，投水死。其麾下二千人，劉桃枝圍之，且殺且招，終不降，以至於盡。</w:t>
      </w:r>
    </w:p>
    <w:p w:rsidR="00934453" w:rsidRPr="00932A72" w:rsidRDefault="00934453" w:rsidP="0013378F">
      <w:pPr>
        <w:rPr>
          <w:rFonts w:asciiTheme="minorEastAsia"/>
        </w:rPr>
      </w:pPr>
      <w:r w:rsidRPr="00932A72">
        <w:rPr>
          <w:rFonts w:asciiTheme="minorEastAsia"/>
        </w:rPr>
        <w:t>先是，有人告思好謀反，</w:t>
      </w:r>
      <w:r w:rsidRPr="00932A72">
        <w:rPr>
          <w:rStyle w:val="00Text"/>
          <w:rFonts w:asciiTheme="minorEastAsia"/>
        </w:rPr>
        <w:t>降，戶江翻。先，悉薦翻。</w:t>
      </w:r>
      <w:r w:rsidRPr="00932A72">
        <w:rPr>
          <w:rFonts w:asciiTheme="minorEastAsia"/>
        </w:rPr>
        <w:t>韓長鸞女適思好子，奏言︰</w:t>
      </w:r>
      <w:r w:rsidR="000232D5">
        <w:rPr>
          <w:rFonts w:asciiTheme="minorEastAsia"/>
        </w:rPr>
        <w:t>「</w:t>
      </w:r>
      <w:r w:rsidRPr="00932A72">
        <w:rPr>
          <w:rFonts w:asciiTheme="minorEastAsia"/>
        </w:rPr>
        <w:t>是人誣告貴臣，不殺無以息後。</w:t>
      </w:r>
      <w:r w:rsidR="000232D5">
        <w:rPr>
          <w:rFonts w:asciiTheme="minorEastAsia"/>
        </w:rPr>
        <w:t>」</w:t>
      </w:r>
      <w:r w:rsidRPr="00932A72">
        <w:rPr>
          <w:rFonts w:asciiTheme="minorEastAsia"/>
        </w:rPr>
        <w:t>乃斬之。思好旣誅，告者弟伏闕下求贈官，長鸞不為通。</w:t>
      </w:r>
      <w:r w:rsidRPr="00932A72">
        <w:rPr>
          <w:rStyle w:val="00Text"/>
          <w:rFonts w:asciiTheme="minorEastAsia"/>
        </w:rPr>
        <w:t>通鑑言齊嬖倖壅蔽之禍。為，于偽翻。</w:t>
      </w:r>
    </w:p>
    <w:p w:rsidR="00934453" w:rsidRPr="00932A72" w:rsidRDefault="00934453" w:rsidP="0013378F">
      <w:pPr>
        <w:rPr>
          <w:rFonts w:asciiTheme="minorEastAsia"/>
        </w:rPr>
      </w:pPr>
      <w:r w:rsidRPr="00932A72">
        <w:rPr>
          <w:rFonts w:asciiTheme="minorEastAsia"/>
        </w:rPr>
        <w:t>丁未，齊主還鄴。甲寅，以唐邕為錄尚書事。</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乙卯，周主如雲陽宮。</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丙辰，周大赦。</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庚申，周叱奴太后有疾。</w:t>
      </w:r>
      <w:r w:rsidR="00934453" w:rsidRPr="00932A72">
        <w:rPr>
          <w:rFonts w:asciiTheme="minorEastAsia" w:eastAsiaTheme="minorEastAsia"/>
        </w:rPr>
        <w:t>叱奴，虜複姓。</w:t>
      </w:r>
      <w:r w:rsidR="00934453" w:rsidRPr="00932A72">
        <w:rPr>
          <w:rStyle w:val="01Text"/>
          <w:rFonts w:asciiTheme="minorEastAsia" w:eastAsiaTheme="minorEastAsia"/>
          <w:sz w:val="21"/>
        </w:rPr>
        <w:t>三月，辛酉，周主還長安。癸酉，太后殂。帝居倚廬，</w:t>
      </w:r>
      <w:r w:rsidR="00934453" w:rsidRPr="00932A72">
        <w:rPr>
          <w:rFonts w:asciiTheme="minorEastAsia" w:eastAsiaTheme="minorEastAsia"/>
        </w:rPr>
        <w:t>陸德明曰︰廬倚東牆而為之，故曰</w:t>
      </w:r>
      <w:r w:rsidR="000232D5">
        <w:rPr>
          <w:rFonts w:asciiTheme="minorEastAsia" w:eastAsiaTheme="minorEastAsia"/>
        </w:rPr>
        <w:t>「</w:t>
      </w:r>
      <w:r w:rsidR="00934453" w:rsidRPr="00932A72">
        <w:rPr>
          <w:rFonts w:asciiTheme="minorEastAsia" w:eastAsiaTheme="minorEastAsia"/>
        </w:rPr>
        <w:t>倚廬</w:t>
      </w:r>
      <w:r w:rsidR="000232D5">
        <w:rPr>
          <w:rFonts w:asciiTheme="minorEastAsia" w:eastAsiaTheme="minorEastAsia"/>
        </w:rPr>
        <w:t>」</w:t>
      </w:r>
      <w:r w:rsidR="00934453" w:rsidRPr="00932A72">
        <w:rPr>
          <w:rFonts w:asciiTheme="minorEastAsia" w:eastAsiaTheme="minorEastAsia"/>
        </w:rPr>
        <w:t>。考異曰︰隋書張衡傳云︰</w:t>
      </w:r>
      <w:r w:rsidR="000232D5">
        <w:rPr>
          <w:rFonts w:asciiTheme="minorEastAsia" w:eastAsiaTheme="minorEastAsia"/>
        </w:rPr>
        <w:t>「</w:t>
      </w:r>
      <w:r w:rsidR="00934453" w:rsidRPr="00932A72">
        <w:rPr>
          <w:rFonts w:asciiTheme="minorEastAsia" w:eastAsiaTheme="minorEastAsia"/>
        </w:rPr>
        <w:t>武帝居憂，與左右出獵，衡露髮輿櫬切諫。</w:t>
      </w:r>
      <w:r w:rsidR="000232D5">
        <w:rPr>
          <w:rFonts w:asciiTheme="minorEastAsia" w:eastAsiaTheme="minorEastAsia"/>
        </w:rPr>
        <w:t>」</w:t>
      </w:r>
      <w:r w:rsidR="00934453" w:rsidRPr="00932A72">
        <w:rPr>
          <w:rFonts w:asciiTheme="minorEastAsia" w:eastAsiaTheme="minorEastAsia"/>
        </w:rPr>
        <w:t>按帝居喪有禮，疑衡自敍之妄。</w:t>
      </w:r>
      <w:r w:rsidR="00934453" w:rsidRPr="00932A72">
        <w:rPr>
          <w:rStyle w:val="01Text"/>
          <w:rFonts w:asciiTheme="minorEastAsia" w:eastAsiaTheme="minorEastAsia"/>
          <w:sz w:val="21"/>
        </w:rPr>
        <w:t>朝夕進一溢米。</w:t>
      </w:r>
      <w:r w:rsidR="00934453" w:rsidRPr="00932A72">
        <w:rPr>
          <w:rFonts w:asciiTheme="minorEastAsia" w:eastAsiaTheme="minorEastAsia"/>
        </w:rPr>
        <w:t>鄭玄曰︰二十兩為溢。於粟米之法，一溢，為米一升二十四分升之一。溢，音逸。</w:t>
      </w:r>
      <w:r w:rsidR="00934453" w:rsidRPr="00932A72">
        <w:rPr>
          <w:rStyle w:val="01Text"/>
          <w:rFonts w:asciiTheme="minorEastAsia" w:eastAsiaTheme="minorEastAsia"/>
          <w:sz w:val="21"/>
        </w:rPr>
        <w:t>羣臣表請，累旬乃止。命太子總釐庶政。</w:t>
      </w:r>
      <w:r w:rsidR="00934453" w:rsidRPr="00932A72">
        <w:rPr>
          <w:rFonts w:asciiTheme="minorEastAsia" w:eastAsiaTheme="minorEastAsia"/>
        </w:rPr>
        <w:t>釐，治也。</w:t>
      </w:r>
    </w:p>
    <w:p w:rsidR="00934453" w:rsidRPr="00932A72" w:rsidRDefault="00934453" w:rsidP="0013378F">
      <w:pPr>
        <w:rPr>
          <w:rFonts w:asciiTheme="minorEastAsia"/>
        </w:rPr>
      </w:pPr>
      <w:r w:rsidRPr="00932A72">
        <w:rPr>
          <w:rFonts w:asciiTheme="minorEastAsia"/>
        </w:rPr>
        <w:t>衞王直譖齊王憲於帝曰︰</w:t>
      </w:r>
      <w:r w:rsidR="000232D5">
        <w:rPr>
          <w:rFonts w:asciiTheme="minorEastAsia"/>
        </w:rPr>
        <w:t>「</w:t>
      </w:r>
      <w:r w:rsidRPr="00932A72">
        <w:rPr>
          <w:rFonts w:asciiTheme="minorEastAsia"/>
        </w:rPr>
        <w:t>憲飲酒食肉，無異平日。</w:t>
      </w:r>
      <w:r w:rsidR="000232D5">
        <w:rPr>
          <w:rFonts w:asciiTheme="minorEastAsia"/>
        </w:rPr>
        <w:t>」</w:t>
      </w:r>
      <w:r w:rsidRPr="00932A72">
        <w:rPr>
          <w:rFonts w:asciiTheme="minorEastAsia"/>
        </w:rPr>
        <w:t>帝曰︰</w:t>
      </w:r>
      <w:r w:rsidR="000232D5">
        <w:rPr>
          <w:rFonts w:asciiTheme="minorEastAsia"/>
        </w:rPr>
        <w:t>「</w:t>
      </w:r>
      <w:r w:rsidRPr="00932A72">
        <w:rPr>
          <w:rFonts w:asciiTheme="minorEastAsia"/>
        </w:rPr>
        <w:t>吾與齊王異生，</w:t>
      </w:r>
      <w:r w:rsidRPr="00932A72">
        <w:rPr>
          <w:rStyle w:val="00Text"/>
          <w:rFonts w:asciiTheme="minorEastAsia"/>
        </w:rPr>
        <w:t>異生，謂異母也。</w:t>
      </w:r>
      <w:r w:rsidRPr="00932A72">
        <w:rPr>
          <w:rFonts w:asciiTheme="minorEastAsia"/>
        </w:rPr>
        <w:t>俱非正嫡，特以吾故，同袒括髮。</w:t>
      </w:r>
      <w:r w:rsidRPr="00932A72">
        <w:rPr>
          <w:rStyle w:val="00Text"/>
          <w:rFonts w:asciiTheme="minorEastAsia"/>
        </w:rPr>
        <w:t>袒者，肉袒；括者，結也。杜預曰︰以麻約髮。</w:t>
      </w:r>
      <w:r w:rsidRPr="00932A72">
        <w:rPr>
          <w:rFonts w:asciiTheme="minorEastAsia"/>
        </w:rPr>
        <w:t>汝當愧之，何論得失！汝，親太后之子，特承慈愛；但當自勉，無論他人。</w:t>
      </w:r>
      <w:r w:rsidR="000232D5">
        <w:rPr>
          <w:rFonts w:asciiTheme="minorEastAsia"/>
        </w:rPr>
        <w:t>」</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夏，四月，乙卯，齊遣侍中薛孤康買弔於周，</w:t>
      </w:r>
      <w:r w:rsidR="00934453" w:rsidRPr="00932A72">
        <w:rPr>
          <w:rStyle w:val="00Text"/>
          <w:rFonts w:asciiTheme="minorEastAsia"/>
        </w:rPr>
        <w:t>薛孤，虜複姓。</w:t>
      </w:r>
      <w:r w:rsidR="00934453" w:rsidRPr="00932A72">
        <w:rPr>
          <w:rFonts w:asciiTheme="minorEastAsia"/>
        </w:rPr>
        <w:t>且會葬。</w:t>
      </w:r>
    </w:p>
    <w:p w:rsidR="00934453" w:rsidRPr="00932A72" w:rsidRDefault="00934453" w:rsidP="0013378F">
      <w:pPr>
        <w:rPr>
          <w:rFonts w:asciiTheme="minorEastAsia"/>
        </w:rPr>
      </w:pPr>
      <w:r w:rsidRPr="00932A72">
        <w:rPr>
          <w:rFonts w:asciiTheme="minorEastAsia"/>
        </w:rPr>
        <w:t>初，齊世祖為胡后造珠裙袴，</w:t>
      </w:r>
      <w:r w:rsidRPr="00932A72">
        <w:rPr>
          <w:rStyle w:val="00Text"/>
          <w:rFonts w:asciiTheme="minorEastAsia"/>
        </w:rPr>
        <w:t>為，于偽翻；下同。</w:t>
      </w:r>
      <w:r w:rsidRPr="00932A72">
        <w:rPr>
          <w:rFonts w:asciiTheme="minorEastAsia"/>
        </w:rPr>
        <w:t>所費不可勝計；</w:t>
      </w:r>
      <w:r w:rsidRPr="00932A72">
        <w:rPr>
          <w:rStyle w:val="00Text"/>
          <w:rFonts w:asciiTheme="minorEastAsia"/>
        </w:rPr>
        <w:t>勝，音升。</w:t>
      </w:r>
      <w:r w:rsidRPr="00932A72">
        <w:rPr>
          <w:rFonts w:asciiTheme="minorEastAsia"/>
        </w:rPr>
        <w:t>為火所焚。至是，齊主復為穆后營之。</w:t>
      </w:r>
      <w:r w:rsidRPr="00932A72">
        <w:rPr>
          <w:rStyle w:val="00Text"/>
          <w:rFonts w:asciiTheme="minorEastAsia"/>
        </w:rPr>
        <w:t>復，扶又翻。</w:t>
      </w:r>
      <w:r w:rsidRPr="00932A72">
        <w:rPr>
          <w:rFonts w:asciiTheme="minorEastAsia"/>
        </w:rPr>
        <w:t>使商胡齎錦綵三萬，與弔使偕往市珠。</w:t>
      </w:r>
      <w:r w:rsidRPr="00932A72">
        <w:rPr>
          <w:rStyle w:val="00Text"/>
          <w:rFonts w:asciiTheme="minorEastAsia"/>
        </w:rPr>
        <w:t>使，疏吏翻。</w:t>
      </w:r>
      <w:r w:rsidRPr="00932A72">
        <w:rPr>
          <w:rFonts w:asciiTheme="minorEastAsia"/>
        </w:rPr>
        <w:t>周人不與，齊主竟自造之。及穆后愛衰，其侍婢馮小憐大幸，拜為淑妃；與齊主坐則同席，出則並馬，誓同生死。</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五月，庚申，周葬文宣皇后於永固陵；周主跣行至陵所。辛酉，詔曰︰</w:t>
      </w:r>
      <w:r w:rsidR="000232D5">
        <w:rPr>
          <w:rFonts w:asciiTheme="minorEastAsia"/>
        </w:rPr>
        <w:t>「</w:t>
      </w:r>
      <w:r w:rsidR="00934453" w:rsidRPr="00932A72">
        <w:rPr>
          <w:rFonts w:asciiTheme="minorEastAsia"/>
        </w:rPr>
        <w:t>三年之喪，達於天子。但軍國務重，須自聽朝。衰麻之節，苫廬之禮，率遵前典，</w:t>
      </w:r>
      <w:r w:rsidR="00934453" w:rsidRPr="00932A72">
        <w:rPr>
          <w:rStyle w:val="00Text"/>
          <w:rFonts w:asciiTheme="minorEastAsia"/>
        </w:rPr>
        <w:t>喪服小記︰斬衰括髮以麻，寢苫居廬。朝，直遙翻。衰，七回翻。苫，息廉翻。</w:t>
      </w:r>
      <w:r w:rsidR="00934453" w:rsidRPr="00932A72">
        <w:rPr>
          <w:rFonts w:asciiTheme="minorEastAsia"/>
        </w:rPr>
        <w:t>以申罔極。</w:t>
      </w:r>
      <w:r w:rsidR="00934453" w:rsidRPr="00932A72">
        <w:rPr>
          <w:rStyle w:val="00Text"/>
          <w:rFonts w:asciiTheme="minorEastAsia"/>
        </w:rPr>
        <w:t>詩︰父兮生我，母兮鞠我，欲報之德，昊天罔極。</w:t>
      </w:r>
      <w:r w:rsidR="00934453" w:rsidRPr="00932A72">
        <w:rPr>
          <w:rFonts w:asciiTheme="minorEastAsia"/>
        </w:rPr>
        <w:t>百僚宜依遺令，旣葬而除。</w:t>
      </w:r>
      <w:r w:rsidR="000232D5">
        <w:rPr>
          <w:rFonts w:asciiTheme="minorEastAsia"/>
        </w:rPr>
        <w:t>」</w:t>
      </w:r>
      <w:r w:rsidR="00934453" w:rsidRPr="00932A72">
        <w:rPr>
          <w:rStyle w:val="00Text"/>
          <w:rFonts w:asciiTheme="minorEastAsia"/>
        </w:rPr>
        <w:t>除服也。</w:t>
      </w:r>
      <w:r w:rsidR="00934453" w:rsidRPr="00932A72">
        <w:rPr>
          <w:rFonts w:asciiTheme="minorEastAsia"/>
        </w:rPr>
        <w:t>公卿固請依權制，帝不許，卒申三年之制。</w:t>
      </w:r>
      <w:r w:rsidR="00934453" w:rsidRPr="00932A72">
        <w:rPr>
          <w:rStyle w:val="00Text"/>
          <w:rFonts w:asciiTheme="minorEastAsia"/>
        </w:rPr>
        <w:t>卒，子恤翻。</w:t>
      </w:r>
      <w:r w:rsidR="00934453" w:rsidRPr="00932A72">
        <w:rPr>
          <w:rFonts w:asciiTheme="minorEastAsia"/>
        </w:rPr>
        <w:t>五服之內，亦令依禮。</w:t>
      </w:r>
      <w:r w:rsidR="00934453" w:rsidRPr="00932A72">
        <w:rPr>
          <w:rStyle w:val="00Text"/>
          <w:rFonts w:asciiTheme="minorEastAsia"/>
        </w:rPr>
        <w:t>五服者，斬衰三年服，齊衰期年服，大功九月服，小功五月服，緦麻三月服。</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庚午，齊大赦。</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齊人恐陳師渡淮，使皮景和屯西兗州備之。</w:t>
      </w:r>
      <w:r w:rsidR="00934453" w:rsidRPr="00932A72">
        <w:rPr>
          <w:rStyle w:val="00Text"/>
          <w:rFonts w:asciiTheme="minorEastAsia"/>
        </w:rPr>
        <w:t>西兗州治定陶。</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丙子，周禁佛、道二敎，經、像悉毀，</w:t>
      </w:r>
      <w:r w:rsidR="00934453" w:rsidRPr="00932A72">
        <w:rPr>
          <w:rStyle w:val="00Text"/>
          <w:rFonts w:asciiTheme="minorEastAsia"/>
        </w:rPr>
        <w:t>經，謂二敎之書。像，謂佛像、天尊像。</w:t>
      </w:r>
      <w:r w:rsidR="00934453" w:rsidRPr="00932A72">
        <w:rPr>
          <w:rFonts w:asciiTheme="minorEastAsia"/>
        </w:rPr>
        <w:t>罷沙門、道士，並令還俗。幷禁諸淫祀，非祀典所載者盡除之。</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六月，壬辰，周弘正卒。</w:t>
      </w:r>
      <w:r w:rsidR="00934453" w:rsidRPr="00932A72">
        <w:rPr>
          <w:rStyle w:val="00Text"/>
          <w:rFonts w:asciiTheme="minorEastAsia"/>
        </w:rPr>
        <w:t>卒，子恤翻。</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壬子，周更鑄五行大布錢，一當十，與布泉並行。</w:t>
      </w:r>
      <w:r w:rsidR="00934453" w:rsidRPr="00932A72">
        <w:rPr>
          <w:rStyle w:val="00Text"/>
          <w:rFonts w:asciiTheme="minorEastAsia"/>
        </w:rPr>
        <w:t>行布泉見一百六十八卷世祖天嘉元年。更，工衡翻。</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戊午，周立通道觀以壹聖賢之敎。</w:t>
      </w:r>
      <w:r w:rsidR="00934453" w:rsidRPr="00932A72">
        <w:rPr>
          <w:rStyle w:val="00Text"/>
          <w:rFonts w:asciiTheme="minorEastAsia"/>
        </w:rPr>
        <w:t>觀，古玩翻。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21</w:t>
      </w:r>
      <w:r w:rsidR="00934453" w:rsidRPr="00932A72">
        <w:rPr>
          <w:rStyle w:val="01Text"/>
          <w:rFonts w:ascii="等线" w:eastAsia="等线" w:hAnsi="等线" w:cs="等线" w:hint="eastAsia"/>
          <w:sz w:val="21"/>
        </w:rPr>
        <w:t>秋，七月，庚申，周主如雲陽，以右宮正尉遲運兼司武，</w:t>
      </w:r>
      <w:r w:rsidR="00934453" w:rsidRPr="00932A72">
        <w:rPr>
          <w:rFonts w:asciiTheme="minorEastAsia" w:eastAsiaTheme="minorEastAsia"/>
        </w:rPr>
        <w:t>左傳︰宋平公曰︰</w:t>
      </w:r>
      <w:r w:rsidR="000232D5">
        <w:rPr>
          <w:rFonts w:asciiTheme="minorEastAsia" w:eastAsiaTheme="minorEastAsia"/>
        </w:rPr>
        <w:t>「</w:t>
      </w:r>
      <w:r w:rsidR="00934453" w:rsidRPr="00932A72">
        <w:rPr>
          <w:rFonts w:asciiTheme="minorEastAsia" w:eastAsiaTheme="minorEastAsia"/>
        </w:rPr>
        <w:t>司武而梏于朝。</w:t>
      </w:r>
      <w:r w:rsidR="000232D5">
        <w:rPr>
          <w:rFonts w:asciiTheme="minorEastAsia" w:eastAsiaTheme="minorEastAsia"/>
        </w:rPr>
        <w:t>」</w:t>
      </w:r>
      <w:r w:rsidR="00934453" w:rsidRPr="00932A72">
        <w:rPr>
          <w:rFonts w:asciiTheme="minorEastAsia" w:eastAsiaTheme="minorEastAsia"/>
        </w:rPr>
        <w:t>杜預註︰司武，司馬。周建六官，已有大司馬，司武蓋其屬也。尉，紆勿翻。</w:t>
      </w:r>
      <w:r w:rsidR="00934453" w:rsidRPr="00932A72">
        <w:rPr>
          <w:rStyle w:val="01Text"/>
          <w:rFonts w:asciiTheme="minorEastAsia" w:eastAsiaTheme="minorEastAsia"/>
          <w:sz w:val="21"/>
        </w:rPr>
        <w:t>與薛公長孫覽輔太子守長安。</w:t>
      </w:r>
      <w:r w:rsidR="00934453" w:rsidRPr="00932A72">
        <w:rPr>
          <w:rFonts w:asciiTheme="minorEastAsia" w:eastAsiaTheme="minorEastAsia"/>
        </w:rPr>
        <w:t>長，知兩翻。</w:t>
      </w:r>
    </w:p>
    <w:p w:rsidR="00934453" w:rsidRPr="00932A72" w:rsidRDefault="00934453" w:rsidP="0013378F">
      <w:pPr>
        <w:rPr>
          <w:rFonts w:asciiTheme="minorEastAsia"/>
        </w:rPr>
      </w:pPr>
      <w:r w:rsidRPr="00932A72">
        <w:rPr>
          <w:rFonts w:asciiTheme="minorEastAsia"/>
        </w:rPr>
        <w:t>初，帝取衞王直第為東宮，</w:t>
      </w:r>
      <w:r w:rsidRPr="00932A72">
        <w:rPr>
          <w:rStyle w:val="00Text"/>
          <w:rFonts w:asciiTheme="minorEastAsia"/>
        </w:rPr>
        <w:t>建德元年，立太子，始建東宮。</w:t>
      </w:r>
      <w:r w:rsidRPr="00932A72">
        <w:rPr>
          <w:rFonts w:asciiTheme="minorEastAsia"/>
        </w:rPr>
        <w:t>使直自擇所居。直歷觀府署，無如意者；末取廢陟屺寺，欲居之。</w:t>
      </w:r>
      <w:r w:rsidRPr="00932A72">
        <w:rPr>
          <w:rStyle w:val="00Text"/>
          <w:rFonts w:asciiTheme="minorEastAsia"/>
        </w:rPr>
        <w:t>陟屺寺，取望母為名，直意欲以同母感動周主。</w:t>
      </w:r>
      <w:r w:rsidRPr="00932A72">
        <w:rPr>
          <w:rFonts w:asciiTheme="minorEastAsia"/>
        </w:rPr>
        <w:t>齊王憲謂直曰︰</w:t>
      </w:r>
      <w:r w:rsidR="000232D5">
        <w:rPr>
          <w:rFonts w:asciiTheme="minorEastAsia"/>
        </w:rPr>
        <w:t>「</w:t>
      </w:r>
      <w:r w:rsidRPr="00932A72">
        <w:rPr>
          <w:rFonts w:asciiTheme="minorEastAsia"/>
        </w:rPr>
        <w:t>弟子孫多，此無乃褊小？</w:t>
      </w:r>
      <w:r w:rsidR="000232D5">
        <w:rPr>
          <w:rFonts w:asciiTheme="minorEastAsia"/>
        </w:rPr>
        <w:t>」</w:t>
      </w:r>
      <w:r w:rsidRPr="00932A72">
        <w:rPr>
          <w:rStyle w:val="00Text"/>
          <w:rFonts w:asciiTheme="minorEastAsia"/>
        </w:rPr>
        <w:t>屺，墟里翻。褊，補辨翻。</w:t>
      </w:r>
      <w:r w:rsidRPr="00932A72">
        <w:rPr>
          <w:rFonts w:asciiTheme="minorEastAsia"/>
        </w:rPr>
        <w:t>直曰︰</w:t>
      </w:r>
      <w:r w:rsidR="000232D5">
        <w:rPr>
          <w:rFonts w:asciiTheme="minorEastAsia"/>
        </w:rPr>
        <w:t>「</w:t>
      </w:r>
      <w:r w:rsidRPr="00932A72">
        <w:rPr>
          <w:rFonts w:asciiTheme="minorEastAsia"/>
        </w:rPr>
        <w:t>一身尚不自容，何論子孫！</w:t>
      </w:r>
      <w:r w:rsidR="000232D5">
        <w:rPr>
          <w:rFonts w:asciiTheme="minorEastAsia"/>
        </w:rPr>
        <w:t>」</w:t>
      </w:r>
      <w:r w:rsidRPr="00932A72">
        <w:rPr>
          <w:rFonts w:asciiTheme="minorEastAsia"/>
        </w:rPr>
        <w:t>直嘗從帝校獵而亂行，帝對衆撻之，直積怨憤，因帝在外，遂作亂。乙酉，帥其黨襲肅章門。</w:t>
      </w:r>
      <w:r w:rsidRPr="00932A72">
        <w:rPr>
          <w:rStyle w:val="00Text"/>
          <w:rFonts w:asciiTheme="minorEastAsia"/>
        </w:rPr>
        <w:t>肅章，宮門名。唐長安太極宮，太極殿後，兩儀殿前，中為朱明門，東則虔化門，西則肅章門，蓋周遺制。帥，讀曰率。</w:t>
      </w:r>
      <w:r w:rsidRPr="00932A72">
        <w:rPr>
          <w:rFonts w:asciiTheme="minorEastAsia"/>
        </w:rPr>
        <w:t>長孫覽懼，奔詣帝所。尉遲運偶在門中，直兵奄至，手自闔門。直黨與運爭門，斫傷運指，僅而得閉。直久不得入，縱火焚門。運恐火盡，直黨得進，取宮取宮中材木及牀榻以益火，膏油灌之，火轉熾。久之，直不得進，乃退。運帥留守兵，因其退而擊之，</w:t>
      </w:r>
      <w:r w:rsidRPr="00932A72">
        <w:rPr>
          <w:rStyle w:val="00Text"/>
          <w:rFonts w:asciiTheme="minorEastAsia"/>
        </w:rPr>
        <w:t>帥，讀曰率；下同。</w:t>
      </w:r>
      <w:r w:rsidRPr="00932A72">
        <w:rPr>
          <w:rFonts w:asciiTheme="minorEastAsia"/>
        </w:rPr>
        <w:t>直大敗，帥百餘騎奔荊州。</w:t>
      </w:r>
      <w:r w:rsidRPr="00932A72">
        <w:rPr>
          <w:rStyle w:val="00Text"/>
          <w:rFonts w:asciiTheme="minorEastAsia"/>
        </w:rPr>
        <w:t>欲就梁。騎，奇寄翻。</w:t>
      </w:r>
      <w:r w:rsidRPr="00932A72">
        <w:rPr>
          <w:rFonts w:asciiTheme="minorEastAsia"/>
        </w:rPr>
        <w:t>戊子，帝還長安。八月，辛卯，擒直，廢為庶人，囚於別宮，尋殺之。以尉遲運為大將軍，賜賚其甚厚。</w:t>
      </w:r>
    </w:p>
    <w:p w:rsidR="00934453" w:rsidRPr="00932A72" w:rsidRDefault="00934453" w:rsidP="0013378F">
      <w:pPr>
        <w:rPr>
          <w:rFonts w:asciiTheme="minorEastAsia"/>
        </w:rPr>
      </w:pPr>
      <w:r w:rsidRPr="00932A72">
        <w:rPr>
          <w:rFonts w:asciiTheme="minorEastAsia"/>
        </w:rPr>
        <w:t>丙申，周主復如雲陽。</w:t>
      </w:r>
      <w:r w:rsidRPr="00932A72">
        <w:rPr>
          <w:rStyle w:val="00Text"/>
          <w:rFonts w:asciiTheme="minorEastAsia"/>
        </w:rPr>
        <w:t>復，扶又翻。</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癸丑，齊主如晉陽。甲辰</w:t>
      </w:r>
      <w:r w:rsidR="00934453" w:rsidRPr="0090451E">
        <w:rPr>
          <w:rStyle w:val="07Text"/>
          <w:rFonts w:asciiTheme="minorEastAsia"/>
          <w:sz w:val="18"/>
        </w:rPr>
        <w:t>寅</w:t>
      </w:r>
      <w:r w:rsidR="00934453" w:rsidRPr="00932A72">
        <w:rPr>
          <w:rFonts w:asciiTheme="minorEastAsia"/>
        </w:rPr>
        <w:t>，齊以高勱為尚書右僕射。</w:t>
      </w:r>
      <w:r w:rsidR="00934453" w:rsidRPr="00932A72">
        <w:rPr>
          <w:rStyle w:val="00Text"/>
          <w:rFonts w:asciiTheme="minorEastAsia"/>
        </w:rPr>
        <w:t>勱，音邁。</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九月，庚申，周主如同州。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24</w:t>
      </w:r>
      <w:r w:rsidR="00934453" w:rsidRPr="00932A72">
        <w:rPr>
          <w:rStyle w:val="01Text"/>
          <w:rFonts w:ascii="等线" w:eastAsia="等线" w:hAnsi="等线" w:cs="等线" w:hint="eastAsia"/>
          <w:sz w:val="21"/>
        </w:rPr>
        <w:t>冬，十月，丙申，周遣御正弘農楊尚希、禮部盧愷來聘。</w:t>
      </w:r>
      <w:r w:rsidR="00934453" w:rsidRPr="00932A72">
        <w:rPr>
          <w:rFonts w:asciiTheme="minorEastAsia" w:eastAsiaTheme="minorEastAsia"/>
        </w:rPr>
        <w:t>武成元年，增御正四人，位上大夫。保定四年，又改禮部禮為司宗，大司禮為禮部。杜佑曰︰周制︰禮部中大夫，屬春官。</w:t>
      </w:r>
      <w:r w:rsidR="00934453" w:rsidRPr="00932A72">
        <w:rPr>
          <w:rStyle w:val="01Text"/>
          <w:rFonts w:asciiTheme="minorEastAsia" w:eastAsiaTheme="minorEastAsia"/>
          <w:sz w:val="21"/>
        </w:rPr>
        <w:t>愷，柔之子也。</w:t>
      </w:r>
      <w:r w:rsidR="00934453" w:rsidRPr="00932A72">
        <w:rPr>
          <w:rFonts w:asciiTheme="minorEastAsia" w:eastAsiaTheme="minorEastAsia"/>
        </w:rPr>
        <w:t>盧柔仕魏為中書監。</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甲寅，周主如蒲州；丙辰，如同州；十一月，甲戌，還長安。</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十二月，戊戌，以吏部尚書王瑒為右僕射，度支尚書孔奐為吏部尚書。瑒，沖之子也。</w:t>
      </w:r>
      <w:r w:rsidR="00934453" w:rsidRPr="00932A72">
        <w:rPr>
          <w:rStyle w:val="00Text"/>
          <w:rFonts w:asciiTheme="minorEastAsia"/>
        </w:rPr>
        <w:t>瑒，雉杏翻，又音暢。度，徒洛翻。</w:t>
      </w:r>
    </w:p>
    <w:p w:rsidR="00934453" w:rsidRPr="00932A72" w:rsidRDefault="00934453" w:rsidP="0013378F">
      <w:pPr>
        <w:rPr>
          <w:rFonts w:asciiTheme="minorEastAsia"/>
        </w:rPr>
      </w:pPr>
      <w:r w:rsidRPr="00932A72">
        <w:rPr>
          <w:rFonts w:asciiTheme="minorEastAsia"/>
        </w:rPr>
        <w:t>時新復淮、泗，攻戰、降附，功賞紛紜。</w:t>
      </w:r>
      <w:r w:rsidRPr="00932A72">
        <w:rPr>
          <w:rStyle w:val="00Text"/>
          <w:rFonts w:asciiTheme="minorEastAsia"/>
        </w:rPr>
        <w:t>攻戰敍其功，降附敍其賞。降，戶江翻。</w:t>
      </w:r>
      <w:r w:rsidRPr="00932A72">
        <w:rPr>
          <w:rFonts w:asciiTheme="minorEastAsia"/>
        </w:rPr>
        <w:t>奐識鑒精敏，不受請託，事無凝滯，人皆悅服。湘州刺史始興王叔陵，屢諷有司，求為三公。奐曰︰</w:t>
      </w:r>
      <w:r w:rsidR="000232D5">
        <w:rPr>
          <w:rFonts w:asciiTheme="minorEastAsia"/>
        </w:rPr>
        <w:t>「</w:t>
      </w:r>
      <w:r w:rsidRPr="00932A72">
        <w:rPr>
          <w:rFonts w:asciiTheme="minorEastAsia"/>
        </w:rPr>
        <w:t>袞章之職，本以德舉，</w:t>
      </w:r>
      <w:r w:rsidRPr="00932A72">
        <w:rPr>
          <w:rStyle w:val="00Text"/>
          <w:rFonts w:asciiTheme="minorEastAsia"/>
        </w:rPr>
        <w:t>三公一命。袞，命服，身之章也。</w:t>
      </w:r>
      <w:r w:rsidRPr="00932A72">
        <w:rPr>
          <w:rFonts w:asciiTheme="minorEastAsia"/>
        </w:rPr>
        <w:t>未必皇枝。</w:t>
      </w:r>
      <w:r w:rsidR="000232D5">
        <w:rPr>
          <w:rFonts w:asciiTheme="minorEastAsia"/>
        </w:rPr>
        <w:t>」</w:t>
      </w:r>
      <w:r w:rsidRPr="00932A72">
        <w:rPr>
          <w:rFonts w:asciiTheme="minorEastAsia"/>
        </w:rPr>
        <w:t>因以白帝。帝曰︰</w:t>
      </w:r>
      <w:r w:rsidR="000232D5">
        <w:rPr>
          <w:rFonts w:asciiTheme="minorEastAsia"/>
        </w:rPr>
        <w:t>「</w:t>
      </w:r>
      <w:r w:rsidRPr="00932A72">
        <w:rPr>
          <w:rFonts w:asciiTheme="minorEastAsia"/>
        </w:rPr>
        <w:t>始興那忽望公！且朕兒為公，須在鄱陽王後。</w:t>
      </w:r>
      <w:r w:rsidR="000232D5">
        <w:rPr>
          <w:rFonts w:asciiTheme="minorEastAsia"/>
        </w:rPr>
        <w:t>」</w:t>
      </w:r>
      <w:r w:rsidRPr="00932A72">
        <w:rPr>
          <w:rStyle w:val="00Text"/>
          <w:rFonts w:asciiTheme="minorEastAsia"/>
        </w:rPr>
        <w:t>言世祖之子當先為公。</w:t>
      </w:r>
      <w:r w:rsidRPr="00932A72">
        <w:rPr>
          <w:rFonts w:asciiTheme="minorEastAsia"/>
        </w:rPr>
        <w:t>奐曰︰</w:t>
      </w:r>
      <w:r w:rsidR="000232D5">
        <w:rPr>
          <w:rFonts w:asciiTheme="minorEastAsia"/>
        </w:rPr>
        <w:t>「</w:t>
      </w:r>
      <w:r w:rsidRPr="00932A72">
        <w:rPr>
          <w:rFonts w:asciiTheme="minorEastAsia"/>
        </w:rPr>
        <w:t>臣之所見，亦如聖旨。</w:t>
      </w:r>
      <w:r w:rsidR="000232D5">
        <w:rPr>
          <w:rFonts w:asciiTheme="minorEastAsia"/>
        </w:rPr>
        <w:t>」</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齊定州刺史南陽王綽，喜為殘虐，</w:t>
      </w:r>
      <w:r w:rsidR="00934453" w:rsidRPr="00932A72">
        <w:rPr>
          <w:rStyle w:val="00Text"/>
          <w:rFonts w:asciiTheme="minorEastAsia"/>
        </w:rPr>
        <w:t>此定州治中山。喜，許旣翻。</w:t>
      </w:r>
      <w:r w:rsidR="00934453" w:rsidRPr="00932A72">
        <w:rPr>
          <w:rFonts w:asciiTheme="minorEastAsia"/>
        </w:rPr>
        <w:t>嘗出行，見婦人抱兒，奪以飼狗。婦人號哭，</w:t>
      </w:r>
      <w:r w:rsidR="00934453" w:rsidRPr="00932A72">
        <w:rPr>
          <w:rStyle w:val="00Text"/>
          <w:rFonts w:asciiTheme="minorEastAsia"/>
        </w:rPr>
        <w:t>飼，祥吏翻。號，戶刀翻。</w:t>
      </w:r>
      <w:r w:rsidR="00934453" w:rsidRPr="00932A72">
        <w:rPr>
          <w:rFonts w:asciiTheme="minorEastAsia"/>
        </w:rPr>
        <w:t>綽怒，以兒血塗婦人，縱狗使食之。常云︰</w:t>
      </w:r>
      <w:r w:rsidR="000232D5">
        <w:rPr>
          <w:rFonts w:asciiTheme="minorEastAsia"/>
        </w:rPr>
        <w:t>「</w:t>
      </w:r>
      <w:r w:rsidR="00934453" w:rsidRPr="00932A72">
        <w:rPr>
          <w:rFonts w:asciiTheme="minorEastAsia"/>
        </w:rPr>
        <w:t>我學文宣伯之為人。</w:t>
      </w:r>
      <w:r w:rsidR="000232D5">
        <w:rPr>
          <w:rFonts w:asciiTheme="minorEastAsia"/>
        </w:rPr>
        <w:t>」</w:t>
      </w:r>
      <w:r w:rsidR="00934453" w:rsidRPr="00932A72">
        <w:rPr>
          <w:rFonts w:asciiTheme="minorEastAsia"/>
        </w:rPr>
        <w:t>齊主聞之，鎭詣行在，至而宥之。問︰</w:t>
      </w:r>
      <w:r w:rsidR="000232D5">
        <w:rPr>
          <w:rFonts w:asciiTheme="minorEastAsia"/>
        </w:rPr>
        <w:t>「</w:t>
      </w:r>
      <w:r w:rsidR="00934453" w:rsidRPr="00932A72">
        <w:rPr>
          <w:rFonts w:asciiTheme="minorEastAsia"/>
        </w:rPr>
        <w:t>在州何事最樂？</w:t>
      </w:r>
      <w:r w:rsidR="000232D5">
        <w:rPr>
          <w:rFonts w:asciiTheme="minorEastAsia"/>
        </w:rPr>
        <w:t>」</w:t>
      </w:r>
      <w:r w:rsidR="00934453" w:rsidRPr="00932A72">
        <w:rPr>
          <w:rStyle w:val="00Text"/>
          <w:rFonts w:asciiTheme="minorEastAsia"/>
        </w:rPr>
        <w:t>樂，音洛；下同。</w:t>
      </w:r>
      <w:r w:rsidR="00934453" w:rsidRPr="00932A72">
        <w:rPr>
          <w:rFonts w:asciiTheme="minorEastAsia"/>
        </w:rPr>
        <w:t>對曰︰</w:t>
      </w:r>
      <w:r w:rsidR="000232D5">
        <w:rPr>
          <w:rFonts w:asciiTheme="minorEastAsia"/>
        </w:rPr>
        <w:t>「</w:t>
      </w:r>
      <w:r w:rsidR="00934453" w:rsidRPr="00932A72">
        <w:rPr>
          <w:rFonts w:asciiTheme="minorEastAsia"/>
        </w:rPr>
        <w:t>多聚蠍於器，置狙其中，觀之極樂。</w:t>
      </w:r>
      <w:r w:rsidR="000232D5">
        <w:rPr>
          <w:rFonts w:asciiTheme="minorEastAsia"/>
        </w:rPr>
        <w:t>」</w:t>
      </w:r>
      <w:r w:rsidR="00934453" w:rsidRPr="00932A72">
        <w:rPr>
          <w:rFonts w:asciiTheme="minorEastAsia"/>
        </w:rPr>
        <w:t>帝卽命夜索蠍一斗，比曉，得三二升，置浴斛，使人裸臥斛中，號叫宛轉。帝與綽臨觀，喜噱不已。</w:t>
      </w:r>
      <w:r w:rsidR="00934453" w:rsidRPr="00932A72">
        <w:rPr>
          <w:rStyle w:val="00Text"/>
          <w:rFonts w:asciiTheme="minorEastAsia"/>
        </w:rPr>
        <w:t>蠍，許竭翻，螫人蟲，渡淮以北卽有之。通俗文︰長尾曰蠆，短尾曰蠍。索，山客翻。比，必寐翻，及也。浴斛，浴器也。裸，郞果翻，赤體也。號，戶刀翻。噱，其虐翻。嗢噱，笑不止。</w:t>
      </w:r>
      <w:r w:rsidR="00934453" w:rsidRPr="00932A72">
        <w:rPr>
          <w:rFonts w:asciiTheme="minorEastAsia"/>
        </w:rPr>
        <w:t>因讓綽曰︰</w:t>
      </w:r>
      <w:r w:rsidR="000232D5">
        <w:rPr>
          <w:rFonts w:asciiTheme="minorEastAsia"/>
        </w:rPr>
        <w:t>「</w:t>
      </w:r>
      <w:r w:rsidR="00934453" w:rsidRPr="00932A72">
        <w:rPr>
          <w:rFonts w:asciiTheme="minorEastAsia"/>
        </w:rPr>
        <w:t>如此樂事，何不馳驛奏聞！</w:t>
      </w:r>
      <w:r w:rsidR="000232D5">
        <w:rPr>
          <w:rFonts w:asciiTheme="minorEastAsia"/>
        </w:rPr>
        <w:t>」</w:t>
      </w:r>
      <w:r w:rsidR="00934453" w:rsidRPr="00932A72">
        <w:rPr>
          <w:rStyle w:val="00Text"/>
          <w:rFonts w:asciiTheme="minorEastAsia"/>
        </w:rPr>
        <w:t>樂，音洛。</w:t>
      </w:r>
      <w:r w:rsidR="00934453" w:rsidRPr="00932A72">
        <w:rPr>
          <w:rFonts w:asciiTheme="minorEastAsia"/>
        </w:rPr>
        <w:t>由是有寵，拜大將軍，朝夕同戲。韓長鸞疾之，是歲，出為齊州刺史。將發，使人誣告其反。奏云︰</w:t>
      </w:r>
      <w:r w:rsidR="000232D5">
        <w:rPr>
          <w:rFonts w:asciiTheme="minorEastAsia"/>
        </w:rPr>
        <w:t>「</w:t>
      </w:r>
      <w:r w:rsidR="00934453" w:rsidRPr="00932A72">
        <w:rPr>
          <w:rFonts w:asciiTheme="minorEastAsia"/>
        </w:rPr>
        <w:t>此犯國法，不可赦！</w:t>
      </w:r>
      <w:r w:rsidR="000232D5">
        <w:rPr>
          <w:rFonts w:asciiTheme="minorEastAsia"/>
        </w:rPr>
        <w:t>」</w:t>
      </w:r>
      <w:r w:rsidR="00934453" w:rsidRPr="00932A72">
        <w:rPr>
          <w:rFonts w:asciiTheme="minorEastAsia"/>
        </w:rPr>
        <w:t>帝不忍明誅，使寵胡何猥薩與之手搏，搤而殺之。</w:t>
      </w:r>
      <w:r w:rsidR="00934453" w:rsidRPr="00932A72">
        <w:rPr>
          <w:rStyle w:val="00Text"/>
          <w:rFonts w:asciiTheme="minorEastAsia"/>
        </w:rPr>
        <w:t>薩，桑割翻。搤，於革翻。</w:t>
      </w:r>
    </w:p>
    <w:p w:rsidR="00934453" w:rsidRPr="00932A72" w:rsidRDefault="00934453" w:rsidP="0013378F">
      <w:pPr>
        <w:pStyle w:val="1"/>
        <w:pageBreakBefore/>
        <w:spacing w:before="0" w:after="0" w:line="240" w:lineRule="auto"/>
        <w:rPr>
          <w:rFonts w:asciiTheme="minorEastAsia"/>
        </w:rPr>
      </w:pPr>
      <w:bookmarkStart w:id="152" w:name="Top_of_part0178_xhtml"/>
      <w:bookmarkStart w:id="153" w:name="_Toc23771770"/>
      <w:bookmarkStart w:id="154" w:name="_Toc33001204"/>
      <w:r w:rsidRPr="00932A72">
        <w:rPr>
          <w:rFonts w:asciiTheme="minorEastAsia"/>
        </w:rPr>
        <w:t>資治通鑑卷第一百七十二</w:t>
      </w:r>
      <w:bookmarkEnd w:id="152"/>
      <w:bookmarkEnd w:id="153"/>
      <w:bookmarkEnd w:id="154"/>
    </w:p>
    <w:p w:rsidR="00934453" w:rsidRPr="00932A72" w:rsidRDefault="00934453" w:rsidP="0013378F">
      <w:pPr>
        <w:pStyle w:val="2"/>
        <w:spacing w:before="0" w:after="0" w:line="240" w:lineRule="auto"/>
        <w:rPr>
          <w:rFonts w:asciiTheme="minorEastAsia" w:eastAsiaTheme="minorEastAsia"/>
        </w:rPr>
      </w:pPr>
      <w:bookmarkStart w:id="155" w:name="Chen_Ji_Liu_Qi_Zhan_Meng_Xie_Qia"/>
      <w:bookmarkStart w:id="156" w:name="_Toc23771771"/>
      <w:bookmarkStart w:id="157" w:name="_Toc33001205"/>
      <w:r w:rsidRPr="00932A72">
        <w:rPr>
          <w:rStyle w:val="03Text"/>
          <w:rFonts w:asciiTheme="minorEastAsia" w:eastAsiaTheme="minorEastAsia"/>
        </w:rPr>
        <w:t>陳紀六</w:t>
      </w:r>
      <w:r w:rsidRPr="00932A72">
        <w:rPr>
          <w:rFonts w:asciiTheme="minorEastAsia" w:eastAsiaTheme="minorEastAsia"/>
        </w:rPr>
        <w:t>起旃蒙協洽</w:t>
      </w:r>
      <w:r w:rsidR="00046F27" w:rsidRPr="00932A72">
        <w:rPr>
          <w:rFonts w:asciiTheme="minorEastAsia" w:eastAsiaTheme="minorEastAsia"/>
        </w:rPr>
        <w:t>（</w:t>
      </w:r>
      <w:r w:rsidRPr="00932A72">
        <w:rPr>
          <w:rFonts w:asciiTheme="minorEastAsia" w:eastAsiaTheme="minorEastAsia"/>
        </w:rPr>
        <w:t>乙未</w:t>
      </w:r>
      <w:r w:rsidR="00046F27" w:rsidRPr="00932A72">
        <w:rPr>
          <w:rFonts w:asciiTheme="minorEastAsia" w:eastAsiaTheme="minorEastAsia"/>
        </w:rPr>
        <w:t>）</w:t>
      </w:r>
      <w:r w:rsidRPr="00932A72">
        <w:rPr>
          <w:rFonts w:asciiTheme="minorEastAsia" w:eastAsiaTheme="minorEastAsia"/>
        </w:rPr>
        <w:t>，盡柔兆涒灘</w:t>
      </w:r>
      <w:r w:rsidR="00046F27" w:rsidRPr="00932A72">
        <w:rPr>
          <w:rFonts w:asciiTheme="minorEastAsia" w:eastAsiaTheme="minorEastAsia"/>
        </w:rPr>
        <w:t>（</w:t>
      </w:r>
      <w:r w:rsidRPr="00932A72">
        <w:rPr>
          <w:rFonts w:asciiTheme="minorEastAsia" w:eastAsiaTheme="minorEastAsia"/>
        </w:rPr>
        <w:t>丙申</w:t>
      </w:r>
      <w:r w:rsidR="00046F27" w:rsidRPr="00932A72">
        <w:rPr>
          <w:rFonts w:asciiTheme="minorEastAsia" w:eastAsiaTheme="minorEastAsia"/>
        </w:rPr>
        <w:t>）</w:t>
      </w:r>
      <w:r w:rsidRPr="00932A72">
        <w:rPr>
          <w:rFonts w:asciiTheme="minorEastAsia" w:eastAsiaTheme="minorEastAsia"/>
        </w:rPr>
        <w:t>，凡二年。</w:t>
      </w:r>
      <w:bookmarkEnd w:id="155"/>
      <w:bookmarkEnd w:id="156"/>
      <w:bookmarkEnd w:id="157"/>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高宗宣皇帝中之上</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太建七年</w:t>
      </w:r>
      <w:r w:rsidR="00046F27" w:rsidRPr="00932A72">
        <w:rPr>
          <w:rFonts w:asciiTheme="minorEastAsia" w:eastAsiaTheme="minorEastAsia" w:hAnsi="宋体" w:cs="宋体" w:hint="eastAsia"/>
        </w:rPr>
        <w:t>（</w:t>
      </w:r>
      <w:r w:rsidR="00934453" w:rsidRPr="00932A72">
        <w:rPr>
          <w:rFonts w:asciiTheme="minorEastAsia" w:eastAsiaTheme="minorEastAsia"/>
        </w:rPr>
        <w:t>乙未、五七五</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春，正月，辛未，上祀南郊。</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癸酉，周主如同州。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乙亥，左衞將軍樊毅克潼州。</w:t>
      </w:r>
      <w:r w:rsidR="00934453" w:rsidRPr="00932A72">
        <w:rPr>
          <w:rFonts w:asciiTheme="minorEastAsia" w:eastAsiaTheme="minorEastAsia"/>
        </w:rPr>
        <w:t>五代志︰下邳郡夏丘縣，梁、後齊置潼州，治取慮城。潼，音童。</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齊主還鄴。</w:t>
      </w:r>
      <w:r w:rsidR="00934453" w:rsidRPr="00932A72">
        <w:rPr>
          <w:rFonts w:asciiTheme="minorEastAsia" w:eastAsiaTheme="minorEastAsia"/>
        </w:rPr>
        <w:t>去年二月，齊主如晉陽討思好，尋已還鄴。八月，復如晉陽，今還。</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辛巳，上祀北郊。</w:t>
      </w:r>
      <w:r w:rsidR="00934453" w:rsidRPr="00932A72">
        <w:rPr>
          <w:rFonts w:asciiTheme="minorEastAsia" w:eastAsiaTheme="minorEastAsia"/>
        </w:rPr>
        <w:t>陳制亦以間歲正月上辛用特牛一祀天、地於南、北二郊。間歲者，一歲祀南郊，一歲祀北郊也。</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二月，丙戌朔，日有食之。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戊申，樊毅克下邳、高柵等六城。</w:t>
      </w:r>
      <w:r w:rsidR="00934453" w:rsidRPr="00932A72">
        <w:rPr>
          <w:rFonts w:asciiTheme="minorEastAsia" w:eastAsiaTheme="minorEastAsia"/>
        </w:rPr>
        <w:t>地形志，下邳郡有柵淵縣，武定八年分宿豫置。柵，楚格翻。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齊主言語澀吶，不喜見朝士，自非寵私昵狎，未嘗交語。</w:t>
      </w:r>
      <w:r w:rsidR="00934453" w:rsidRPr="00932A72">
        <w:rPr>
          <w:rFonts w:asciiTheme="minorEastAsia" w:eastAsiaTheme="minorEastAsia"/>
        </w:rPr>
        <w:t>澀，色立翻，不滑順也。吶，女劣翻，聲不出也。趙文子其言吶吶不能出諸口。喜，許旣翻。朝，直遙翻。昵，尼質翻。</w:t>
      </w:r>
      <w:r w:rsidR="00934453" w:rsidRPr="00932A72">
        <w:rPr>
          <w:rStyle w:val="01Text"/>
          <w:rFonts w:asciiTheme="minorEastAsia" w:eastAsiaTheme="minorEastAsia"/>
          <w:sz w:val="21"/>
        </w:rPr>
        <w:t>性懦，不堪人視，</w:t>
      </w:r>
      <w:r w:rsidR="00934453" w:rsidRPr="00932A72">
        <w:rPr>
          <w:rFonts w:asciiTheme="minorEastAsia" w:eastAsiaTheme="minorEastAsia"/>
        </w:rPr>
        <w:t>所謂弱顏也。懦，乃臥翻，又奴亂翻。</w:t>
      </w:r>
      <w:r w:rsidR="00934453" w:rsidRPr="00932A72">
        <w:rPr>
          <w:rStyle w:val="01Text"/>
          <w:rFonts w:asciiTheme="minorEastAsia" w:eastAsiaTheme="minorEastAsia"/>
          <w:sz w:val="21"/>
        </w:rPr>
        <w:t>雖三公、令、錄奏事，</w:t>
      </w:r>
      <w:r w:rsidR="00934453" w:rsidRPr="00932A72">
        <w:rPr>
          <w:rFonts w:asciiTheme="minorEastAsia" w:eastAsiaTheme="minorEastAsia"/>
        </w:rPr>
        <w:t>令，尚書令。錄，錄尚書事。</w:t>
      </w:r>
      <w:r w:rsidR="00934453" w:rsidRPr="00932A72">
        <w:rPr>
          <w:rStyle w:val="01Text"/>
          <w:rFonts w:asciiTheme="minorEastAsia" w:eastAsiaTheme="minorEastAsia"/>
          <w:sz w:val="21"/>
        </w:rPr>
        <w:t>莫得仰視，皆略陳大指，驚走而出。承世祖奢泰之餘，</w:t>
      </w:r>
      <w:r w:rsidR="00934453" w:rsidRPr="00932A72">
        <w:rPr>
          <w:rFonts w:asciiTheme="minorEastAsia" w:eastAsiaTheme="minorEastAsia"/>
        </w:rPr>
        <w:t>齊主之父，廟號世祖。</w:t>
      </w:r>
      <w:r w:rsidR="00934453" w:rsidRPr="00932A72">
        <w:rPr>
          <w:rStyle w:val="01Text"/>
          <w:rFonts w:asciiTheme="minorEastAsia" w:eastAsiaTheme="minorEastAsia"/>
          <w:sz w:val="21"/>
        </w:rPr>
        <w:t>以為帝王當然，後宮皆寶衣玉食，一裙之費，至直萬匹；競為新巧，朝衣夕弊。</w:t>
      </w:r>
      <w:r w:rsidR="00934453" w:rsidRPr="00932A72">
        <w:rPr>
          <w:rFonts w:asciiTheme="minorEastAsia" w:eastAsiaTheme="minorEastAsia"/>
        </w:rPr>
        <w:t>朝衣，於旣翻。</w:t>
      </w:r>
      <w:r w:rsidR="00934453" w:rsidRPr="00932A72">
        <w:rPr>
          <w:rStyle w:val="01Text"/>
          <w:rFonts w:asciiTheme="minorEastAsia" w:eastAsiaTheme="minorEastAsia"/>
          <w:sz w:val="21"/>
        </w:rPr>
        <w:t>盛脩宮苑，窮極壯麗；所好不常，數毀又復。</w:t>
      </w:r>
      <w:r w:rsidR="00934453" w:rsidRPr="00932A72">
        <w:rPr>
          <w:rFonts w:asciiTheme="minorEastAsia" w:eastAsiaTheme="minorEastAsia"/>
        </w:rPr>
        <w:t>好，呼到翻；下同。數，所角翻。</w:t>
      </w:r>
      <w:r w:rsidR="00934453" w:rsidRPr="00932A72">
        <w:rPr>
          <w:rStyle w:val="01Text"/>
          <w:rFonts w:asciiTheme="minorEastAsia" w:eastAsiaTheme="minorEastAsia"/>
          <w:sz w:val="21"/>
        </w:rPr>
        <w:t>百工土木，無時休息，夜則然火照作，寒則以湯為泥。鑿晉陽西山為大像，一夜然油萬盆，光照宮中。</w:t>
      </w:r>
      <w:r w:rsidR="00934453" w:rsidRPr="00932A72">
        <w:rPr>
          <w:rFonts w:asciiTheme="minorEastAsia" w:eastAsiaTheme="minorEastAsia"/>
        </w:rPr>
        <w:t>晉陽宮也。</w:t>
      </w:r>
      <w:r w:rsidR="00934453" w:rsidRPr="00932A72">
        <w:rPr>
          <w:rStyle w:val="01Text"/>
          <w:rFonts w:asciiTheme="minorEastAsia" w:eastAsiaTheme="minorEastAsia"/>
          <w:sz w:val="21"/>
        </w:rPr>
        <w:t>每有災異寇盜，不自貶損，唯多設齋，以為脩德。</w:t>
      </w:r>
      <w:r w:rsidR="00934453" w:rsidRPr="00932A72">
        <w:rPr>
          <w:rFonts w:asciiTheme="minorEastAsia" w:eastAsiaTheme="minorEastAsia"/>
        </w:rPr>
        <w:t>後之有天下者，可以鑒矣。</w:t>
      </w:r>
      <w:r w:rsidR="00934453" w:rsidRPr="00932A72">
        <w:rPr>
          <w:rStyle w:val="01Text"/>
          <w:rFonts w:asciiTheme="minorEastAsia" w:eastAsiaTheme="minorEastAsia"/>
          <w:sz w:val="21"/>
        </w:rPr>
        <w:t>好自彈琵琶，為無愁之曲，近侍和之者以百數，民間謂之</w:t>
      </w:r>
      <w:r w:rsidR="000232D5">
        <w:rPr>
          <w:rStyle w:val="01Text"/>
          <w:rFonts w:asciiTheme="minorEastAsia" w:eastAsiaTheme="minorEastAsia"/>
          <w:sz w:val="21"/>
        </w:rPr>
        <w:t>「</w:t>
      </w:r>
      <w:r w:rsidR="00934453" w:rsidRPr="00932A72">
        <w:rPr>
          <w:rStyle w:val="01Text"/>
          <w:rFonts w:asciiTheme="minorEastAsia" w:eastAsiaTheme="minorEastAsia"/>
          <w:sz w:val="21"/>
        </w:rPr>
        <w:t>無愁天子</w:t>
      </w:r>
      <w:r w:rsidR="000232D5">
        <w:rPr>
          <w:rStyle w:val="01Text"/>
          <w:rFonts w:asciiTheme="minorEastAsia" w:eastAsiaTheme="minorEastAsia"/>
          <w:sz w:val="21"/>
        </w:rPr>
        <w:t>」</w:t>
      </w:r>
      <w:r w:rsidR="00934453" w:rsidRPr="00932A72">
        <w:rPr>
          <w:rStyle w:val="01Text"/>
          <w:rFonts w:asciiTheme="minorEastAsia" w:eastAsiaTheme="minorEastAsia"/>
          <w:sz w:val="21"/>
        </w:rPr>
        <w:t>。</w:t>
      </w:r>
      <w:r w:rsidR="00934453" w:rsidRPr="00932A72">
        <w:rPr>
          <w:rFonts w:asciiTheme="minorEastAsia" w:eastAsiaTheme="minorEastAsia"/>
        </w:rPr>
        <w:t>五代志︰帝倚絃而歌，別採新聲為無愁曲，音韻窈窕，極於哀思，使胡兒、閹宦輩齊唱和之。曲終樂闋，無不殞涕。雖行幸道路，或時馬上奏之。樂往哀來，竟以亡國。和，戶臥翻。</w:t>
      </w:r>
      <w:r w:rsidR="00934453" w:rsidRPr="00932A72">
        <w:rPr>
          <w:rStyle w:val="01Text"/>
          <w:rFonts w:asciiTheme="minorEastAsia" w:eastAsiaTheme="minorEastAsia"/>
          <w:sz w:val="21"/>
        </w:rPr>
        <w:t>於華林園</w:t>
      </w:r>
      <w:r w:rsidR="00934453" w:rsidRPr="00932A72">
        <w:rPr>
          <w:rFonts w:asciiTheme="minorEastAsia" w:eastAsiaTheme="minorEastAsia"/>
        </w:rPr>
        <w:t>鄴都有華林園。華，如字。</w:t>
      </w:r>
      <w:r w:rsidR="00934453" w:rsidRPr="00932A72">
        <w:rPr>
          <w:rStyle w:val="01Text"/>
          <w:rFonts w:asciiTheme="minorEastAsia" w:eastAsiaTheme="minorEastAsia"/>
          <w:sz w:val="21"/>
        </w:rPr>
        <w:t>立貧兒村，帝自衣藍縷之服，行乞其間以為樂。</w:t>
      </w:r>
      <w:r w:rsidR="00934453" w:rsidRPr="00932A72">
        <w:rPr>
          <w:rFonts w:asciiTheme="minorEastAsia" w:eastAsiaTheme="minorEastAsia"/>
        </w:rPr>
        <w:t>衣服穿弊如懸鶉者為藍縷。衣，於旣翻；下人衣同。樂，盧各翻。</w:t>
      </w:r>
      <w:r w:rsidR="00934453" w:rsidRPr="00932A72">
        <w:rPr>
          <w:rStyle w:val="01Text"/>
          <w:rFonts w:asciiTheme="minorEastAsia" w:eastAsiaTheme="minorEastAsia"/>
          <w:sz w:val="21"/>
        </w:rPr>
        <w:t>又寫築西鄙諸城，使人衣黑衣攻之，帝自帥內參拒鬬。</w:t>
      </w:r>
      <w:r w:rsidR="00934453" w:rsidRPr="00932A72">
        <w:rPr>
          <w:rFonts w:asciiTheme="minorEastAsia" w:eastAsiaTheme="minorEastAsia"/>
        </w:rPr>
        <w:t>寫築者，寫諸城之形而築以象之。黑衣者，象周之戎衣。內參者，諸閹宦也。帥，讀曰率。</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寵任陸令萱、穆提婆、高阿那肱、韓長鸞等宰制朝政，宦官鄧長顒、陳德信、胡兒何洪珍等並參預機權，</w:t>
      </w:r>
      <w:r w:rsidRPr="00932A72">
        <w:rPr>
          <w:rFonts w:asciiTheme="minorEastAsia" w:eastAsiaTheme="minorEastAsia"/>
        </w:rPr>
        <w:t>朝，直遙翻。顒，魚容翻。</w:t>
      </w:r>
      <w:r w:rsidRPr="00932A72">
        <w:rPr>
          <w:rStyle w:val="01Text"/>
          <w:rFonts w:asciiTheme="minorEastAsia" w:eastAsiaTheme="minorEastAsia"/>
          <w:sz w:val="21"/>
        </w:rPr>
        <w:t>各引親黨，超居顯位。官由財進，獄以賄成，競為姦諂，蠹政害民。舊蒼頭劉桃枝等皆開府封王，其餘宦官、胡兒、歌舞人、見鬼人、官奴婢等濫得富貴者，殆將萬數，庶姓封王者以百數，開府千餘人，儀同無數，領軍一時至二十人，侍中、中常侍數十人，乃至狗、馬及鷹亦有儀同、郡君之號，有鬬雞，號開府，皆食其幹祿。</w:t>
      </w:r>
      <w:r w:rsidRPr="00932A72">
        <w:rPr>
          <w:rFonts w:asciiTheme="minorEastAsia" w:eastAsiaTheme="minorEastAsia"/>
        </w:rPr>
        <w:t>魏、齊官制，凡祿各以品秩為差。官一品每歲祿八百匹，二百匹為一秩。從一品七百匹，一百七十五匹為一秩。二品六百匹，一百五十匹為一秩。從二品五百匹，一百二十五匹為一秩。三品四百匹，一百匹為一秩。從三品三百匹，七十五匹為一秩。四品二百四十匹，六十匹為一秩。從四品二百匹，五十匹為一秩。五品一百六十匹，四十匹為一秩。從五品一百二十匹，三十匹為一秩。六品一百匹，二十五匹為一秩。從六品八十匹，二十匹為一秩。七品六十匹，十五匹為一秩。從七品四十匹，十匹為一秩。八品三十六匹，九匹為一秩。從八品三十二匹，八匹為一秩。九品二十八匹，七匹為一秩。從九品二十四匹，六匹為一秩。祿率一分以帛，一分以粟，一分以錢。幹出所部之人，一幹輸絹十八匹，幹身放之。</w:t>
      </w:r>
      <w:r w:rsidRPr="00932A72">
        <w:rPr>
          <w:rStyle w:val="01Text"/>
          <w:rFonts w:asciiTheme="minorEastAsia" w:eastAsiaTheme="minorEastAsia"/>
          <w:sz w:val="21"/>
        </w:rPr>
        <w:t>諸嬖倖朝夕娛侍左右，</w:t>
      </w:r>
      <w:r w:rsidRPr="00932A72">
        <w:rPr>
          <w:rFonts w:asciiTheme="minorEastAsia" w:eastAsiaTheme="minorEastAsia"/>
        </w:rPr>
        <w:t>嬖，卑義翻，又博計翻。</w:t>
      </w:r>
      <w:r w:rsidRPr="00932A72">
        <w:rPr>
          <w:rStyle w:val="01Text"/>
          <w:rFonts w:asciiTheme="minorEastAsia" w:eastAsiaTheme="minorEastAsia"/>
          <w:sz w:val="21"/>
        </w:rPr>
        <w:t>一戲之費，動踰巨萬。旣而府藏空竭，</w:t>
      </w:r>
      <w:r w:rsidRPr="00932A72">
        <w:rPr>
          <w:rFonts w:asciiTheme="minorEastAsia" w:eastAsiaTheme="minorEastAsia"/>
        </w:rPr>
        <w:t>藏，徂浪翻。</w:t>
      </w:r>
      <w:r w:rsidRPr="00932A72">
        <w:rPr>
          <w:rStyle w:val="01Text"/>
          <w:rFonts w:asciiTheme="minorEastAsia" w:eastAsiaTheme="minorEastAsia"/>
          <w:sz w:val="21"/>
        </w:rPr>
        <w:t>乃賜二三郡或六七縣，使之賣官取直。由是為守令者，率皆富商大賈，</w:t>
      </w:r>
      <w:r w:rsidRPr="00932A72">
        <w:rPr>
          <w:rFonts w:asciiTheme="minorEastAsia" w:eastAsiaTheme="minorEastAsia"/>
        </w:rPr>
        <w:t>守，音狩。賈，音古。</w:t>
      </w:r>
      <w:r w:rsidRPr="00932A72">
        <w:rPr>
          <w:rStyle w:val="01Text"/>
          <w:rFonts w:asciiTheme="minorEastAsia" w:eastAsiaTheme="minorEastAsia"/>
          <w:sz w:val="21"/>
        </w:rPr>
        <w:t>競為貪縱，</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縱</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賦繁役重</w:t>
      </w:r>
      <w:r w:rsidR="000232D5">
        <w:rPr>
          <w:rFonts w:asciiTheme="minorEastAsia" w:eastAsiaTheme="minorEastAsia"/>
        </w:rPr>
        <w:t>」</w:t>
      </w:r>
      <w:r w:rsidRPr="00932A72">
        <w:rPr>
          <w:rFonts w:asciiTheme="minorEastAsia" w:eastAsiaTheme="minorEastAsia"/>
        </w:rPr>
        <w:t>四字；乙十一行本同；孔本同；張校同。</w:t>
      </w:r>
      <w:r w:rsidR="000232D5">
        <w:rPr>
          <w:rFonts w:asciiTheme="minorEastAsia" w:eastAsiaTheme="minorEastAsia"/>
        </w:rPr>
        <w:t>』</w:t>
      </w:r>
      <w:r w:rsidRPr="00932A72">
        <w:rPr>
          <w:rStyle w:val="01Text"/>
          <w:rFonts w:asciiTheme="minorEastAsia" w:eastAsiaTheme="minorEastAsia"/>
          <w:sz w:val="21"/>
        </w:rPr>
        <w:t>民不聊生。</w:t>
      </w:r>
      <w:r w:rsidRPr="00932A72">
        <w:rPr>
          <w:rFonts w:asciiTheme="minorEastAsia" w:eastAsiaTheme="minorEastAsia"/>
        </w:rPr>
        <w:t>史極言齊氏政亂，以啓敵國兼幷之心，又一年而齊亡。有天下者，可不以為鑒乎！書名通鑑，豈茍然哉！</w:t>
      </w:r>
    </w:p>
    <w:p w:rsidR="00934453" w:rsidRPr="00932A72" w:rsidRDefault="00934453" w:rsidP="0013378F">
      <w:pPr>
        <w:rPr>
          <w:rFonts w:asciiTheme="minorEastAsia"/>
        </w:rPr>
      </w:pPr>
      <w:r w:rsidRPr="00932A72">
        <w:rPr>
          <w:rFonts w:asciiTheme="minorEastAsia"/>
        </w:rPr>
        <w:t>周高祖謀伐齊，命邊鎭益儲偫，加戍卒；</w:t>
      </w:r>
      <w:r w:rsidRPr="00932A72">
        <w:rPr>
          <w:rStyle w:val="00Text"/>
          <w:rFonts w:asciiTheme="minorEastAsia"/>
        </w:rPr>
        <w:t>偫，直里翻。</w:t>
      </w:r>
      <w:r w:rsidRPr="00932A72">
        <w:rPr>
          <w:rFonts w:asciiTheme="minorEastAsia"/>
        </w:rPr>
        <w:t>齊人聞之，亦增修守禦。柱國于翼諫曰︰</w:t>
      </w:r>
      <w:r w:rsidR="000232D5">
        <w:rPr>
          <w:rFonts w:asciiTheme="minorEastAsia"/>
        </w:rPr>
        <w:t>「</w:t>
      </w:r>
      <w:r w:rsidRPr="00932A72">
        <w:rPr>
          <w:rFonts w:asciiTheme="minorEastAsia"/>
        </w:rPr>
        <w:t>疆埸相侵，互有勝負，徒損兵儲，無益大計。不如解嚴繼好，使彼懈而無備，然後乘間，出其不意，</w:t>
      </w:r>
      <w:r w:rsidRPr="00932A72">
        <w:rPr>
          <w:rStyle w:val="00Text"/>
          <w:rFonts w:asciiTheme="minorEastAsia"/>
        </w:rPr>
        <w:t>好，呼到翻。懈，古隘翻。間，古莧翻；下間隙、乘間同。</w:t>
      </w:r>
      <w:r w:rsidRPr="00932A72">
        <w:rPr>
          <w:rFonts w:asciiTheme="minorEastAsia"/>
        </w:rPr>
        <w:t>一舉可取也。</w:t>
      </w:r>
      <w:r w:rsidR="000232D5">
        <w:rPr>
          <w:rFonts w:asciiTheme="minorEastAsia"/>
        </w:rPr>
        <w:t>」</w:t>
      </w:r>
      <w:r w:rsidRPr="00932A72">
        <w:rPr>
          <w:rFonts w:asciiTheme="minorEastAsia"/>
        </w:rPr>
        <w:t>周主從之。</w:t>
      </w:r>
    </w:p>
    <w:p w:rsidR="00934453" w:rsidRPr="00932A72" w:rsidRDefault="00934453" w:rsidP="0013378F">
      <w:pPr>
        <w:rPr>
          <w:rFonts w:asciiTheme="minorEastAsia"/>
        </w:rPr>
      </w:pPr>
      <w:r w:rsidRPr="00932A72">
        <w:rPr>
          <w:rFonts w:asciiTheme="minorEastAsia"/>
        </w:rPr>
        <w:t>韋孝寬上疏陳三策︰</w:t>
      </w:r>
      <w:r w:rsidRPr="00932A72">
        <w:rPr>
          <w:rStyle w:val="00Text"/>
          <w:rFonts w:asciiTheme="minorEastAsia"/>
        </w:rPr>
        <w:t>上，時掌翻。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其一曰︰</w:t>
      </w:r>
      <w:r w:rsidR="000232D5">
        <w:rPr>
          <w:rStyle w:val="01Text"/>
          <w:rFonts w:asciiTheme="minorEastAsia" w:eastAsiaTheme="minorEastAsia"/>
          <w:sz w:val="21"/>
        </w:rPr>
        <w:t>「</w:t>
      </w:r>
      <w:r w:rsidRPr="00932A72">
        <w:rPr>
          <w:rStyle w:val="01Text"/>
          <w:rFonts w:asciiTheme="minorEastAsia" w:eastAsiaTheme="minorEastAsia"/>
          <w:sz w:val="21"/>
        </w:rPr>
        <w:t>臣在邊積年，頗見間隙，不因際會，難以成功。是以往歲出軍，徒有勞費，功績不立，由失機會。</w:t>
      </w:r>
      <w:r w:rsidRPr="00932A72">
        <w:rPr>
          <w:rFonts w:asciiTheme="minorEastAsia" w:eastAsiaTheme="minorEastAsia"/>
        </w:rPr>
        <w:t>周主保定初再伐齊，攻幷州，圍洛陽，趣懸瓠，出軹關，皆無功，事見一百六十九卷世祖天嘉四年、五年。爭宜陽、爭汾北事見一百七十卷太建元年至三年。</w:t>
      </w:r>
      <w:r w:rsidRPr="00932A72">
        <w:rPr>
          <w:rStyle w:val="01Text"/>
          <w:rFonts w:asciiTheme="minorEastAsia" w:eastAsiaTheme="minorEastAsia"/>
          <w:sz w:val="21"/>
        </w:rPr>
        <w:t>何者？長淮之南，舊為沃土，陳氏以破亡餘燼，猶能一舉平之；</w:t>
      </w:r>
      <w:r w:rsidRPr="00932A72">
        <w:rPr>
          <w:rFonts w:asciiTheme="minorEastAsia" w:eastAsiaTheme="minorEastAsia"/>
        </w:rPr>
        <w:t>曰</w:t>
      </w:r>
      <w:r w:rsidR="000232D5">
        <w:rPr>
          <w:rFonts w:asciiTheme="minorEastAsia" w:eastAsiaTheme="minorEastAsia"/>
        </w:rPr>
        <w:t>「</w:t>
      </w:r>
      <w:r w:rsidRPr="00932A72">
        <w:rPr>
          <w:rFonts w:asciiTheme="minorEastAsia" w:eastAsiaTheme="minorEastAsia"/>
        </w:rPr>
        <w:t>破亡餘燼</w:t>
      </w:r>
      <w:r w:rsidR="000232D5">
        <w:rPr>
          <w:rFonts w:asciiTheme="minorEastAsia" w:eastAsiaTheme="minorEastAsia"/>
        </w:rPr>
        <w:t>」</w:t>
      </w:r>
      <w:r w:rsidRPr="00932A72">
        <w:rPr>
          <w:rFonts w:asciiTheme="minorEastAsia" w:eastAsiaTheme="minorEastAsia"/>
        </w:rPr>
        <w:t>者，言陳氏承梁元帝江陵破亡之後，收合餘燼，再立國於江南。燼，徐刃翻；火餘燭餘曰燼。</w:t>
      </w:r>
      <w:r w:rsidRPr="00932A72">
        <w:rPr>
          <w:rStyle w:val="01Text"/>
          <w:rFonts w:asciiTheme="minorEastAsia" w:eastAsiaTheme="minorEastAsia"/>
          <w:sz w:val="21"/>
        </w:rPr>
        <w:t>齊人歷年赴救，喪敗而返。</w:t>
      </w:r>
      <w:r w:rsidRPr="00932A72">
        <w:rPr>
          <w:rFonts w:asciiTheme="minorEastAsia" w:eastAsiaTheme="minorEastAsia"/>
        </w:rPr>
        <w:t>事見上卷五年、六年。喪，息浪翻。</w:t>
      </w:r>
      <w:r w:rsidRPr="00932A72">
        <w:rPr>
          <w:rStyle w:val="01Text"/>
          <w:rFonts w:asciiTheme="minorEastAsia" w:eastAsiaTheme="minorEastAsia"/>
          <w:sz w:val="21"/>
        </w:rPr>
        <w:t>內離外叛，計盡力窮，讎敵有舋，不可失也。</w:t>
      </w:r>
      <w:r w:rsidRPr="00932A72">
        <w:rPr>
          <w:rFonts w:asciiTheme="minorEastAsia" w:eastAsiaTheme="minorEastAsia"/>
        </w:rPr>
        <w:t>左傳︰鬬伯比曰︰</w:t>
      </w:r>
      <w:r w:rsidR="000232D5">
        <w:rPr>
          <w:rFonts w:asciiTheme="minorEastAsia" w:eastAsiaTheme="minorEastAsia"/>
        </w:rPr>
        <w:t>「</w:t>
      </w:r>
      <w:r w:rsidRPr="00932A72">
        <w:rPr>
          <w:rFonts w:asciiTheme="minorEastAsia" w:eastAsiaTheme="minorEastAsia"/>
        </w:rPr>
        <w:t>讎有釁，不可失也。</w:t>
      </w:r>
      <w:r w:rsidR="000232D5">
        <w:rPr>
          <w:rFonts w:asciiTheme="minorEastAsia" w:eastAsiaTheme="minorEastAsia"/>
        </w:rPr>
        <w:t>」</w:t>
      </w:r>
      <w:r w:rsidRPr="00932A72">
        <w:rPr>
          <w:rFonts w:asciiTheme="minorEastAsia" w:eastAsiaTheme="minorEastAsia"/>
        </w:rPr>
        <w:t>舋，與釁同。宇文、高氏，世為讎敵。</w:t>
      </w:r>
      <w:r w:rsidRPr="00932A72">
        <w:rPr>
          <w:rStyle w:val="01Text"/>
          <w:rFonts w:asciiTheme="minorEastAsia" w:eastAsiaTheme="minorEastAsia"/>
          <w:sz w:val="21"/>
        </w:rPr>
        <w:t>今大軍若出軹關，方軌而進，</w:t>
      </w:r>
      <w:r w:rsidRPr="00932A72">
        <w:rPr>
          <w:rFonts w:asciiTheme="minorEastAsia" w:eastAsiaTheme="minorEastAsia"/>
        </w:rPr>
        <w:t>五代志︰軹關，在河內郡王屋縣。周師若自軹關出險趨鄴，前無阻隘，可以方軌橫行。</w:t>
      </w:r>
      <w:r w:rsidRPr="00932A72">
        <w:rPr>
          <w:rStyle w:val="01Text"/>
          <w:rFonts w:asciiTheme="minorEastAsia" w:eastAsiaTheme="minorEastAsia"/>
          <w:sz w:val="21"/>
        </w:rPr>
        <w:t>兼與陳氏共為掎角，</w:t>
      </w:r>
      <w:r w:rsidRPr="00932A72">
        <w:rPr>
          <w:rFonts w:asciiTheme="minorEastAsia" w:eastAsiaTheme="minorEastAsia"/>
        </w:rPr>
        <w:t>欲約陳共攻之。左傳︰譬如捕鹿，晉人角之，諸戎掎之。角者，當其前。掎者，掎其後。掎，居綺翻。</w:t>
      </w:r>
      <w:r w:rsidRPr="00932A72">
        <w:rPr>
          <w:rStyle w:val="01Text"/>
          <w:rFonts w:asciiTheme="minorEastAsia" w:eastAsiaTheme="minorEastAsia"/>
          <w:sz w:val="21"/>
        </w:rPr>
        <w:t>幷令廣州義旅出自三鵶，</w:t>
      </w:r>
      <w:r w:rsidRPr="00932A72">
        <w:rPr>
          <w:rFonts w:asciiTheme="minorEastAsia" w:eastAsiaTheme="minorEastAsia"/>
        </w:rPr>
        <w:t>魏永安中，置廣州於魯陽。魏分東、西廣州，西屬三鵶谷，在魯陽界。</w:t>
      </w:r>
      <w:r w:rsidRPr="00932A72">
        <w:rPr>
          <w:rStyle w:val="01Text"/>
          <w:rFonts w:asciiTheme="minorEastAsia" w:eastAsiaTheme="minorEastAsia"/>
          <w:sz w:val="21"/>
        </w:rPr>
        <w:t>又募山南驍銳，沿河而下，</w:t>
      </w:r>
      <w:r w:rsidRPr="00932A72">
        <w:rPr>
          <w:rFonts w:asciiTheme="minorEastAsia" w:eastAsiaTheme="minorEastAsia"/>
        </w:rPr>
        <w:t>周都長安，以褒、漢、荊、襄為山南。驍，堅堯翻；下同。</w:t>
      </w:r>
      <w:r w:rsidRPr="00932A72">
        <w:rPr>
          <w:rStyle w:val="01Text"/>
          <w:rFonts w:asciiTheme="minorEastAsia" w:eastAsiaTheme="minorEastAsia"/>
          <w:sz w:val="21"/>
        </w:rPr>
        <w:t>復遣北山稽胡，絕其幷、晉之路。</w:t>
      </w:r>
      <w:r w:rsidRPr="00932A72">
        <w:rPr>
          <w:rFonts w:asciiTheme="minorEastAsia" w:eastAsiaTheme="minorEastAsia"/>
        </w:rPr>
        <w:t>稽胡，南匈奴之餘種，散在河東、西河郡界，阻山而居，在長安北。復，扶又翻。幷，卑經翻。</w:t>
      </w:r>
      <w:r w:rsidRPr="00932A72">
        <w:rPr>
          <w:rStyle w:val="01Text"/>
          <w:rFonts w:asciiTheme="minorEastAsia" w:eastAsiaTheme="minorEastAsia"/>
          <w:sz w:val="21"/>
        </w:rPr>
        <w:t>凡此諸軍，仍令各募關、河之外勁勇之士，厚其爵賞，使為前驅，</w:t>
      </w:r>
      <w:r w:rsidRPr="00932A72">
        <w:rPr>
          <w:rFonts w:asciiTheme="minorEastAsia" w:eastAsiaTheme="minorEastAsia"/>
        </w:rPr>
        <w:t>關、河之外，指齊境而言，欲募其土人以為鄕導。</w:t>
      </w:r>
      <w:r w:rsidRPr="00932A72">
        <w:rPr>
          <w:rStyle w:val="01Text"/>
          <w:rFonts w:asciiTheme="minorEastAsia" w:eastAsiaTheme="minorEastAsia"/>
          <w:sz w:val="21"/>
        </w:rPr>
        <w:t>岳動川移，雷駭電激，百道俱進，並趨虜庭。</w:t>
      </w:r>
      <w:r w:rsidRPr="00932A72">
        <w:rPr>
          <w:rFonts w:asciiTheme="minorEastAsia" w:eastAsiaTheme="minorEastAsia"/>
        </w:rPr>
        <w:t>趨，七喻翻。</w:t>
      </w:r>
      <w:r w:rsidRPr="00932A72">
        <w:rPr>
          <w:rStyle w:val="01Text"/>
          <w:rFonts w:asciiTheme="minorEastAsia" w:eastAsiaTheme="minorEastAsia"/>
          <w:sz w:val="21"/>
        </w:rPr>
        <w:t>必當望旗奔潰，所向摧殄，一戎大定，寔在此機。</w:t>
      </w:r>
      <w:r w:rsidR="000232D5">
        <w:rPr>
          <w:rStyle w:val="01Text"/>
          <w:rFonts w:asciiTheme="minorEastAsia" w:eastAsiaTheme="minorEastAsia"/>
          <w:sz w:val="21"/>
        </w:rPr>
        <w:t>」</w:t>
      </w:r>
      <w:r w:rsidRPr="00932A72">
        <w:rPr>
          <w:rFonts w:asciiTheme="minorEastAsia" w:eastAsiaTheme="minorEastAsia"/>
        </w:rPr>
        <w:t>武王伐紂，一戎衣而天下大定。</w:t>
      </w:r>
    </w:p>
    <w:p w:rsidR="00934453" w:rsidRPr="00932A72" w:rsidRDefault="00934453" w:rsidP="0013378F">
      <w:pPr>
        <w:rPr>
          <w:rFonts w:asciiTheme="minorEastAsia"/>
        </w:rPr>
      </w:pPr>
      <w:r w:rsidRPr="00932A72">
        <w:rPr>
          <w:rFonts w:asciiTheme="minorEastAsia"/>
        </w:rPr>
        <w:t>其二曰︰</w:t>
      </w:r>
      <w:r w:rsidR="000232D5">
        <w:rPr>
          <w:rFonts w:asciiTheme="minorEastAsia"/>
        </w:rPr>
        <w:t>「</w:t>
      </w:r>
      <w:r w:rsidRPr="00932A72">
        <w:rPr>
          <w:rFonts w:asciiTheme="minorEastAsia"/>
        </w:rPr>
        <w:t>若國家更為後圖，未卽大舉，宜與陳人分其兵勢。三鵶以北，萬春以南，</w:t>
      </w:r>
      <w:r w:rsidRPr="00932A72">
        <w:rPr>
          <w:rStyle w:val="00Text"/>
          <w:rFonts w:asciiTheme="minorEastAsia"/>
        </w:rPr>
        <w:t>萬春，地名。新唐志︰武德五年，析龍門置萬春縣。蓋以舊地名名縣也。三鵶以北，萬春以南，韋孝寬袤指周東、北之境，舉兩端而言。</w:t>
      </w:r>
      <w:r w:rsidRPr="00932A72">
        <w:rPr>
          <w:rFonts w:asciiTheme="minorEastAsia"/>
        </w:rPr>
        <w:t>廣事屯田，預為貯積，</w:t>
      </w:r>
      <w:r w:rsidRPr="00932A72">
        <w:rPr>
          <w:rStyle w:val="00Text"/>
          <w:rFonts w:asciiTheme="minorEastAsia"/>
        </w:rPr>
        <w:t>貯，直呂翻。</w:t>
      </w:r>
      <w:r w:rsidRPr="00932A72">
        <w:rPr>
          <w:rFonts w:asciiTheme="minorEastAsia"/>
        </w:rPr>
        <w:t>募其驍悍，立為部伍。</w:t>
      </w:r>
      <w:r w:rsidRPr="00932A72">
        <w:rPr>
          <w:rStyle w:val="00Text"/>
          <w:rFonts w:asciiTheme="minorEastAsia"/>
        </w:rPr>
        <w:t>悍，侯旰翻，又下罕翻。</w:t>
      </w:r>
      <w:r w:rsidRPr="00932A72">
        <w:rPr>
          <w:rFonts w:asciiTheme="minorEastAsia"/>
        </w:rPr>
        <w:t>彼旣東南有敵，戎馬相持，</w:t>
      </w:r>
      <w:r w:rsidRPr="00932A72">
        <w:rPr>
          <w:rStyle w:val="00Text"/>
          <w:rFonts w:asciiTheme="minorEastAsia"/>
        </w:rPr>
        <w:t>謂齊人與陳人為敵也。</w:t>
      </w:r>
      <w:r w:rsidRPr="00932A72">
        <w:rPr>
          <w:rFonts w:asciiTheme="minorEastAsia"/>
        </w:rPr>
        <w:t>我出奇兵，破其疆埸。</w:t>
      </w:r>
      <w:r w:rsidRPr="00932A72">
        <w:rPr>
          <w:rStyle w:val="00Text"/>
          <w:rFonts w:asciiTheme="minorEastAsia"/>
        </w:rPr>
        <w:t>埸，音亦。</w:t>
      </w:r>
      <w:r w:rsidRPr="00932A72">
        <w:rPr>
          <w:rFonts w:asciiTheme="minorEastAsia"/>
        </w:rPr>
        <w:t>彼若興師赴援，我則堅壁清野，待其去遠，還復出師。</w:t>
      </w:r>
      <w:r w:rsidRPr="00932A72">
        <w:rPr>
          <w:rStyle w:val="00Text"/>
          <w:rFonts w:asciiTheme="minorEastAsia"/>
        </w:rPr>
        <w:t>復，扶又翻。</w:t>
      </w:r>
      <w:r w:rsidRPr="00932A72">
        <w:rPr>
          <w:rFonts w:asciiTheme="minorEastAsia"/>
        </w:rPr>
        <w:t>常以邊外之軍，引其腹心之衆。我無宿舂之費，</w:t>
      </w:r>
      <w:r w:rsidRPr="00932A72">
        <w:rPr>
          <w:rStyle w:val="00Text"/>
          <w:rFonts w:asciiTheme="minorEastAsia"/>
        </w:rPr>
        <w:t>莊子︰適百里者宿舂糧。</w:t>
      </w:r>
      <w:r w:rsidRPr="00932A72">
        <w:rPr>
          <w:rFonts w:asciiTheme="minorEastAsia"/>
        </w:rPr>
        <w:t>彼有奔命之勞，</w:t>
      </w:r>
      <w:r w:rsidRPr="00932A72">
        <w:rPr>
          <w:rStyle w:val="00Text"/>
          <w:rFonts w:asciiTheme="minorEastAsia"/>
        </w:rPr>
        <w:t>左傳︰申公巫臣遺楚令尹子重、司馬子反書曰︰</w:t>
      </w:r>
      <w:r w:rsidR="000232D5">
        <w:rPr>
          <w:rStyle w:val="00Text"/>
          <w:rFonts w:asciiTheme="minorEastAsia"/>
        </w:rPr>
        <w:t>「</w:t>
      </w:r>
      <w:r w:rsidRPr="00932A72">
        <w:rPr>
          <w:rStyle w:val="00Text"/>
          <w:rFonts w:asciiTheme="minorEastAsia"/>
        </w:rPr>
        <w:t>吾必使汝疲於奔命以死。</w:t>
      </w:r>
      <w:r w:rsidR="000232D5">
        <w:rPr>
          <w:rStyle w:val="00Text"/>
          <w:rFonts w:asciiTheme="minorEastAsia"/>
        </w:rPr>
        <w:t>」</w:t>
      </w:r>
      <w:r w:rsidRPr="00932A72">
        <w:rPr>
          <w:rStyle w:val="00Text"/>
          <w:rFonts w:asciiTheme="minorEastAsia"/>
        </w:rPr>
        <w:t>於是導吳伐楚，子重、子反一歲七奔命。</w:t>
      </w:r>
      <w:r w:rsidRPr="00932A72">
        <w:rPr>
          <w:rFonts w:asciiTheme="minorEastAsia"/>
        </w:rPr>
        <w:t>一二年中，必自離叛。且齊氏昏暴，政出多門，鬻獄賣官，唯利是視，荒淫酒色，忌害忠良，闔境嗷然，不勝其弊。</w:t>
      </w:r>
      <w:r w:rsidRPr="00932A72">
        <w:rPr>
          <w:rStyle w:val="00Text"/>
          <w:rFonts w:asciiTheme="minorEastAsia"/>
        </w:rPr>
        <w:t>闔，戶臘翻。勝，立升。</w:t>
      </w:r>
      <w:r w:rsidRPr="00932A72">
        <w:rPr>
          <w:rFonts w:asciiTheme="minorEastAsia"/>
        </w:rPr>
        <w:t>以此而觀，覆亡可待。然後乘間電掃，事等摧枯。</w:t>
      </w:r>
      <w:r w:rsidR="000232D5">
        <w:rPr>
          <w:rFonts w:asciiTheme="minorEastAsia"/>
        </w:rPr>
        <w:t>」</w:t>
      </w:r>
      <w:r w:rsidRPr="00932A72">
        <w:rPr>
          <w:rStyle w:val="00Text"/>
          <w:rFonts w:asciiTheme="minorEastAsia"/>
        </w:rPr>
        <w:t>間，古莧翻。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其三曰︰</w:t>
      </w:r>
      <w:r w:rsidR="000232D5">
        <w:rPr>
          <w:rStyle w:val="01Text"/>
          <w:rFonts w:asciiTheme="minorEastAsia" w:eastAsiaTheme="minorEastAsia"/>
          <w:sz w:val="21"/>
        </w:rPr>
        <w:t>「</w:t>
      </w:r>
      <w:r w:rsidRPr="00932A72">
        <w:rPr>
          <w:rStyle w:val="01Text"/>
          <w:rFonts w:asciiTheme="minorEastAsia" w:eastAsiaTheme="minorEastAsia"/>
          <w:sz w:val="21"/>
        </w:rPr>
        <w:t>昔句踐亡吳，尚期十載；</w:t>
      </w:r>
      <w:r w:rsidRPr="00932A72">
        <w:rPr>
          <w:rFonts w:asciiTheme="minorEastAsia" w:eastAsiaTheme="minorEastAsia"/>
        </w:rPr>
        <w:t>左傳︰伍員曰︰</w:t>
      </w:r>
      <w:r w:rsidR="000232D5">
        <w:rPr>
          <w:rFonts w:asciiTheme="minorEastAsia" w:eastAsiaTheme="minorEastAsia"/>
        </w:rPr>
        <w:t>「</w:t>
      </w:r>
      <w:r w:rsidRPr="00932A72">
        <w:rPr>
          <w:rFonts w:asciiTheme="minorEastAsia" w:eastAsiaTheme="minorEastAsia"/>
        </w:rPr>
        <w:t>越十年生聚，十年敎訓，二十年之外，吳其為沼乎！</w:t>
      </w:r>
      <w:r w:rsidR="000232D5">
        <w:rPr>
          <w:rFonts w:asciiTheme="minorEastAsia" w:eastAsiaTheme="minorEastAsia"/>
        </w:rPr>
        <w:t>」</w:t>
      </w:r>
      <w:r w:rsidRPr="00932A72">
        <w:rPr>
          <w:rFonts w:asciiTheme="minorEastAsia" w:eastAsiaTheme="minorEastAsia"/>
        </w:rPr>
        <w:t>此言十載，以敎訓言之也。句，音鉤。踐，慈演翻。載，作亥翻。</w:t>
      </w:r>
      <w:r w:rsidRPr="00932A72">
        <w:rPr>
          <w:rStyle w:val="01Text"/>
          <w:rFonts w:asciiTheme="minorEastAsia" w:eastAsiaTheme="minorEastAsia"/>
          <w:sz w:val="21"/>
        </w:rPr>
        <w:t>武王取紂，猶煩再舉。</w:t>
      </w:r>
      <w:r w:rsidRPr="00932A72">
        <w:rPr>
          <w:rFonts w:asciiTheme="minorEastAsia" w:eastAsiaTheme="minorEastAsia"/>
        </w:rPr>
        <w:t>史記︰武王三年喪畢，觀兵孟津，諸侯不期而會者八百，皆曰</w:t>
      </w:r>
      <w:r w:rsidR="000232D5">
        <w:rPr>
          <w:rFonts w:asciiTheme="minorEastAsia" w:eastAsiaTheme="minorEastAsia"/>
        </w:rPr>
        <w:t>「</w:t>
      </w:r>
      <w:r w:rsidRPr="00932A72">
        <w:rPr>
          <w:rFonts w:asciiTheme="minorEastAsia" w:eastAsiaTheme="minorEastAsia"/>
        </w:rPr>
        <w:t>紂可伐。</w:t>
      </w:r>
      <w:r w:rsidR="000232D5">
        <w:rPr>
          <w:rFonts w:asciiTheme="minorEastAsia" w:eastAsiaTheme="minorEastAsia"/>
        </w:rPr>
        <w:t>」</w:t>
      </w:r>
      <w:r w:rsidRPr="00932A72">
        <w:rPr>
          <w:rFonts w:asciiTheme="minorEastAsia" w:eastAsiaTheme="minorEastAsia"/>
        </w:rPr>
        <w:t>武王曰︰</w:t>
      </w:r>
      <w:r w:rsidR="000232D5">
        <w:rPr>
          <w:rFonts w:asciiTheme="minorEastAsia" w:eastAsiaTheme="minorEastAsia"/>
        </w:rPr>
        <w:t>「</w:t>
      </w:r>
      <w:r w:rsidRPr="00932A72">
        <w:rPr>
          <w:rFonts w:asciiTheme="minorEastAsia" w:eastAsiaTheme="minorEastAsia"/>
        </w:rPr>
        <w:t>汝未知天命。</w:t>
      </w:r>
      <w:r w:rsidR="000232D5">
        <w:rPr>
          <w:rFonts w:asciiTheme="minorEastAsia" w:eastAsiaTheme="minorEastAsia"/>
        </w:rPr>
        <w:t>」</w:t>
      </w:r>
      <w:r w:rsidRPr="00932A72">
        <w:rPr>
          <w:rFonts w:asciiTheme="minorEastAsia" w:eastAsiaTheme="minorEastAsia"/>
        </w:rPr>
        <w:t>乃還師。三年，紂淫暴日甚。武王告諸侯曰︰</w:t>
      </w:r>
      <w:r w:rsidR="000232D5">
        <w:rPr>
          <w:rFonts w:asciiTheme="minorEastAsia" w:eastAsiaTheme="minorEastAsia"/>
        </w:rPr>
        <w:t>「</w:t>
      </w:r>
      <w:r w:rsidRPr="00932A72">
        <w:rPr>
          <w:rFonts w:asciiTheme="minorEastAsia" w:eastAsiaTheme="minorEastAsia"/>
        </w:rPr>
        <w:t>殷有重罪，不可不伐。</w:t>
      </w:r>
      <w:r w:rsidR="000232D5">
        <w:rPr>
          <w:rFonts w:asciiTheme="minorEastAsia" w:eastAsiaTheme="minorEastAsia"/>
        </w:rPr>
        <w:t>」</w:t>
      </w:r>
      <w:r w:rsidRPr="00932A72">
        <w:rPr>
          <w:rFonts w:asciiTheme="minorEastAsia" w:eastAsiaTheme="minorEastAsia"/>
        </w:rPr>
        <w:t>遂復伐紂，滅之。</w:t>
      </w:r>
      <w:r w:rsidRPr="00932A72">
        <w:rPr>
          <w:rStyle w:val="01Text"/>
          <w:rFonts w:asciiTheme="minorEastAsia" w:eastAsiaTheme="minorEastAsia"/>
          <w:sz w:val="21"/>
        </w:rPr>
        <w:t>今若更存遵養，</w:t>
      </w:r>
      <w:r w:rsidRPr="00932A72">
        <w:rPr>
          <w:rFonts w:asciiTheme="minorEastAsia" w:eastAsiaTheme="minorEastAsia"/>
        </w:rPr>
        <w:t>詩周頌︰於鑠王師，遵養時晦。毛傳云︰遵，率；養，取；晦，昧也。鄭箋云︰文王率殷之叛國以事紂，養是晦昧之君以老其惡。自是說者悉祖其義，故云然。</w:t>
      </w:r>
      <w:r w:rsidRPr="00932A72">
        <w:rPr>
          <w:rStyle w:val="01Text"/>
          <w:rFonts w:asciiTheme="minorEastAsia" w:eastAsiaTheme="minorEastAsia"/>
          <w:sz w:val="21"/>
        </w:rPr>
        <w:t>且復相時，</w:t>
      </w:r>
      <w:r w:rsidRPr="00932A72">
        <w:rPr>
          <w:rFonts w:asciiTheme="minorEastAsia" w:eastAsiaTheme="minorEastAsia"/>
        </w:rPr>
        <w:t>左傳︰相時而動，無累後人。復，扶又翻。相，息亮翻。</w:t>
      </w:r>
      <w:r w:rsidRPr="00932A72">
        <w:rPr>
          <w:rStyle w:val="01Text"/>
          <w:rFonts w:asciiTheme="minorEastAsia" w:eastAsiaTheme="minorEastAsia"/>
          <w:sz w:val="21"/>
        </w:rPr>
        <w:t>臣謂宜還崇鄰好，申其盟約，安民和衆，通商惠工，蓄銳養威，觀釁而動。斯乃長策遠馭，坐自兼幷也。</w:t>
      </w:r>
      <w:r w:rsidR="000232D5">
        <w:rPr>
          <w:rStyle w:val="01Text"/>
          <w:rFonts w:asciiTheme="minorEastAsia" w:eastAsiaTheme="minorEastAsia"/>
          <w:sz w:val="21"/>
        </w:rPr>
        <w:t>」</w:t>
      </w:r>
      <w:r w:rsidRPr="00932A72">
        <w:rPr>
          <w:rFonts w:asciiTheme="minorEastAsia" w:eastAsiaTheme="minorEastAsia"/>
        </w:rPr>
        <w:t>好，呼到翻。通商惠工，左傳語。自古以來，謀臣智士，陳三策者，其上策率非常人所能行，中策亦必度其才足以行之，然後能聽而用之。通鑑蓋謂于翼、韋孝寬所見略同也。</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書奏，周主引開府儀同三司伊婁謙入內殿，</w:t>
      </w:r>
      <w:r w:rsidRPr="00932A72">
        <w:rPr>
          <w:rFonts w:asciiTheme="minorEastAsia" w:eastAsiaTheme="minorEastAsia"/>
        </w:rPr>
        <w:t>伊婁，虜複姓。拓跋欴興於代北也，獻帝以其次弟為伊婁氏。</w:t>
      </w:r>
      <w:r w:rsidRPr="00932A72">
        <w:rPr>
          <w:rStyle w:val="01Text"/>
          <w:rFonts w:asciiTheme="minorEastAsia" w:eastAsiaTheme="minorEastAsia"/>
          <w:sz w:val="21"/>
        </w:rPr>
        <w:t>從容謂曰︰</w:t>
      </w:r>
      <w:r w:rsidR="000232D5">
        <w:rPr>
          <w:rStyle w:val="01Text"/>
          <w:rFonts w:asciiTheme="minorEastAsia" w:eastAsiaTheme="minorEastAsia"/>
          <w:sz w:val="21"/>
        </w:rPr>
        <w:t>「</w:t>
      </w:r>
      <w:r w:rsidRPr="00932A72">
        <w:rPr>
          <w:rStyle w:val="01Text"/>
          <w:rFonts w:asciiTheme="minorEastAsia" w:eastAsiaTheme="minorEastAsia"/>
          <w:sz w:val="21"/>
        </w:rPr>
        <w:t>朕欲用兵，何者為先？</w:t>
      </w:r>
      <w:r w:rsidR="000232D5">
        <w:rPr>
          <w:rStyle w:val="01Text"/>
          <w:rFonts w:asciiTheme="minorEastAsia" w:eastAsiaTheme="minorEastAsia"/>
          <w:sz w:val="21"/>
        </w:rPr>
        <w:t>」</w:t>
      </w:r>
      <w:r w:rsidRPr="00932A72">
        <w:rPr>
          <w:rStyle w:val="01Text"/>
          <w:rFonts w:asciiTheme="minorEastAsia" w:eastAsiaTheme="minorEastAsia"/>
          <w:sz w:val="21"/>
        </w:rPr>
        <w:t>對曰︰</w:t>
      </w:r>
      <w:r w:rsidR="000232D5">
        <w:rPr>
          <w:rStyle w:val="01Text"/>
          <w:rFonts w:asciiTheme="minorEastAsia" w:eastAsiaTheme="minorEastAsia"/>
          <w:sz w:val="21"/>
        </w:rPr>
        <w:t>「</w:t>
      </w:r>
      <w:r w:rsidRPr="00932A72">
        <w:rPr>
          <w:rStyle w:val="01Text"/>
          <w:rFonts w:asciiTheme="minorEastAsia" w:eastAsiaTheme="minorEastAsia"/>
          <w:sz w:val="21"/>
        </w:rPr>
        <w:t>齊氏沈溺倡優，耽昏麴糵。</w:t>
      </w:r>
      <w:r w:rsidRPr="00932A72">
        <w:rPr>
          <w:rFonts w:asciiTheme="minorEastAsia" w:eastAsiaTheme="minorEastAsia"/>
        </w:rPr>
        <w:t>從，七容翻。沈，持林翻。倡，音昌。糵，魚列翻。</w:t>
      </w:r>
      <w:r w:rsidRPr="00932A72">
        <w:rPr>
          <w:rStyle w:val="01Text"/>
          <w:rFonts w:asciiTheme="minorEastAsia" w:eastAsiaTheme="minorEastAsia"/>
          <w:sz w:val="21"/>
        </w:rPr>
        <w:t>其折衝之將斛律明月，已斃於讒口。</w:t>
      </w:r>
      <w:r w:rsidRPr="00932A72">
        <w:rPr>
          <w:rFonts w:asciiTheme="minorEastAsia" w:eastAsiaTheme="minorEastAsia"/>
        </w:rPr>
        <w:t>事見上卷四年。將，卽亮翻。</w:t>
      </w:r>
      <w:r w:rsidRPr="00932A72">
        <w:rPr>
          <w:rStyle w:val="01Text"/>
          <w:rFonts w:asciiTheme="minorEastAsia" w:eastAsiaTheme="minorEastAsia"/>
          <w:sz w:val="21"/>
        </w:rPr>
        <w:t>上下離心，道路以目。</w:t>
      </w:r>
      <w:r w:rsidRPr="00932A72">
        <w:rPr>
          <w:rFonts w:asciiTheme="minorEastAsia" w:eastAsiaTheme="minorEastAsia"/>
        </w:rPr>
        <w:t>道路以自，本周語，言道路以目相視而不敢言。</w:t>
      </w:r>
      <w:r w:rsidRPr="00932A72">
        <w:rPr>
          <w:rStyle w:val="01Text"/>
          <w:rFonts w:asciiTheme="minorEastAsia" w:eastAsiaTheme="minorEastAsia"/>
          <w:sz w:val="21"/>
        </w:rPr>
        <w:t>此易取也。</w:t>
      </w:r>
      <w:r w:rsidR="000232D5">
        <w:rPr>
          <w:rStyle w:val="01Text"/>
          <w:rFonts w:asciiTheme="minorEastAsia" w:eastAsiaTheme="minorEastAsia"/>
          <w:sz w:val="21"/>
        </w:rPr>
        <w:t>」</w:t>
      </w:r>
      <w:r w:rsidRPr="00932A72">
        <w:rPr>
          <w:rFonts w:asciiTheme="minorEastAsia" w:eastAsiaTheme="minorEastAsia"/>
        </w:rPr>
        <w:t>易，以豉翻。</w:t>
      </w:r>
      <w:r w:rsidRPr="00932A72">
        <w:rPr>
          <w:rStyle w:val="01Text"/>
          <w:rFonts w:asciiTheme="minorEastAsia" w:eastAsiaTheme="minorEastAsia"/>
          <w:sz w:val="21"/>
        </w:rPr>
        <w:t>帝大笑。</w:t>
      </w:r>
      <w:r w:rsidRPr="00932A72">
        <w:rPr>
          <w:rFonts w:asciiTheme="minorEastAsia" w:eastAsiaTheme="minorEastAsia"/>
        </w:rPr>
        <w:t>喜其所見與己同。</w:t>
      </w:r>
      <w:r w:rsidRPr="00932A72">
        <w:rPr>
          <w:rStyle w:val="01Text"/>
          <w:rFonts w:asciiTheme="minorEastAsia" w:eastAsiaTheme="minorEastAsia"/>
          <w:sz w:val="21"/>
        </w:rPr>
        <w:t>三月，丙辰，使謙與小司寇元衞聘於齊以觀釁。</w:t>
      </w:r>
      <w:r w:rsidRPr="00932A72">
        <w:rPr>
          <w:rFonts w:asciiTheme="minorEastAsia" w:eastAsiaTheme="minorEastAsia"/>
        </w:rPr>
        <w:t>為周滅齊張本。考異曰︰謙傳作</w:t>
      </w:r>
      <w:r w:rsidR="000232D5">
        <w:rPr>
          <w:rFonts w:asciiTheme="minorEastAsia" w:eastAsiaTheme="minorEastAsia"/>
        </w:rPr>
        <w:t>「</w:t>
      </w:r>
      <w:r w:rsidRPr="00932A72">
        <w:rPr>
          <w:rFonts w:asciiTheme="minorEastAsia" w:eastAsiaTheme="minorEastAsia"/>
        </w:rPr>
        <w:t>拓跋偉</w:t>
      </w:r>
      <w:r w:rsidR="000232D5">
        <w:rPr>
          <w:rFonts w:asciiTheme="minorEastAsia" w:eastAsiaTheme="minorEastAsia"/>
        </w:rPr>
        <w:t>」</w:t>
      </w:r>
      <w:r w:rsidRPr="00932A72">
        <w:rPr>
          <w:rFonts w:asciiTheme="minorEastAsia" w:eastAsiaTheme="minorEastAsia"/>
        </w:rPr>
        <w:t>，今從周書</w:t>
      </w:r>
      <w:r w:rsidRPr="00932A72">
        <w:rPr>
          <w:rFonts w:asciiTheme="minorEastAsia" w:eastAsiaTheme="minorEastAsia"/>
        </w:rPr>
        <w:t>·</w:t>
      </w:r>
      <w:r w:rsidRPr="00932A72">
        <w:rPr>
          <w:rFonts w:asciiTheme="minorEastAsia" w:eastAsiaTheme="minorEastAsia"/>
        </w:rPr>
        <w:t>帝紀。余按︰伊婁與拓跋同所自出而各為氏，則伊婁謙本傳作</w:t>
      </w:r>
      <w:r w:rsidR="000232D5">
        <w:rPr>
          <w:rFonts w:asciiTheme="minorEastAsia" w:eastAsiaTheme="minorEastAsia"/>
        </w:rPr>
        <w:t>「</w:t>
      </w:r>
      <w:r w:rsidRPr="00932A72">
        <w:rPr>
          <w:rFonts w:asciiTheme="minorEastAsia" w:eastAsiaTheme="minorEastAsia"/>
        </w:rPr>
        <w:t>拓跋</w:t>
      </w:r>
      <w:r w:rsidR="000232D5">
        <w:rPr>
          <w:rFonts w:asciiTheme="minorEastAsia" w:eastAsiaTheme="minorEastAsia"/>
        </w:rPr>
        <w:t>」</w:t>
      </w:r>
      <w:r w:rsidRPr="00932A72">
        <w:rPr>
          <w:rFonts w:asciiTheme="minorEastAsia" w:eastAsiaTheme="minorEastAsia"/>
        </w:rPr>
        <w:t>不為無據。</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丙寅，周主還長安。</w:t>
      </w:r>
      <w:r w:rsidR="00934453" w:rsidRPr="00932A72">
        <w:rPr>
          <w:rFonts w:asciiTheme="minorEastAsia" w:eastAsiaTheme="minorEastAsia"/>
        </w:rPr>
        <w:t>自同州還。還，從宣翻，又音如字。</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夏，四月，甲午，上享太廟。</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監豫州陳桃根得青牛，獻之，</w:t>
      </w:r>
      <w:r w:rsidR="00934453" w:rsidRPr="00932A72">
        <w:rPr>
          <w:rStyle w:val="00Text"/>
          <w:rFonts w:asciiTheme="minorEastAsia"/>
        </w:rPr>
        <w:t>監，工銜翻。</w:t>
      </w:r>
      <w:r w:rsidR="00934453" w:rsidRPr="00932A72">
        <w:rPr>
          <w:rFonts w:asciiTheme="minorEastAsia"/>
        </w:rPr>
        <w:t>詔遣還民。又表上織成羅文錦被各二百首，</w:t>
      </w:r>
      <w:r w:rsidR="00934453" w:rsidRPr="00932A72">
        <w:rPr>
          <w:rStyle w:val="00Text"/>
          <w:rFonts w:asciiTheme="minorEastAsia"/>
        </w:rPr>
        <w:t>上，時掌翻。</w:t>
      </w:r>
      <w:r w:rsidR="00934453" w:rsidRPr="00932A72">
        <w:rPr>
          <w:rFonts w:asciiTheme="minorEastAsia"/>
        </w:rPr>
        <w:t>詔於雲龍門外焚之。</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庚子，齊以中書監陽休之為尚書右僕射。</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六月，壬辰，以尚書右僕射王瑒為左僕射。</w:t>
      </w:r>
      <w:r w:rsidR="00934453" w:rsidRPr="00932A72">
        <w:rPr>
          <w:rStyle w:val="00Text"/>
          <w:rFonts w:asciiTheme="minorEastAsia"/>
        </w:rPr>
        <w:t>瑒，雉杏翻，又音暢。</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甲戌，齊主如晉陽。</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秋，七月，丙戌，周主如雲陽宮。</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太將軍楊堅姿相奇偉。</w:t>
      </w:r>
      <w:r w:rsidRPr="00932A72">
        <w:rPr>
          <w:rFonts w:asciiTheme="minorEastAsia" w:eastAsiaTheme="minorEastAsia"/>
        </w:rPr>
        <w:t>堅為人龍顏，額有五柱入頂，目光外射，有文在手曰</w:t>
      </w:r>
      <w:r w:rsidR="000232D5">
        <w:rPr>
          <w:rFonts w:asciiTheme="minorEastAsia" w:eastAsiaTheme="minorEastAsia"/>
        </w:rPr>
        <w:t>「</w:t>
      </w:r>
      <w:r w:rsidRPr="00932A72">
        <w:rPr>
          <w:rFonts w:asciiTheme="minorEastAsia" w:eastAsiaTheme="minorEastAsia"/>
        </w:rPr>
        <w:t>王</w:t>
      </w:r>
      <w:r w:rsidR="000232D5">
        <w:rPr>
          <w:rFonts w:asciiTheme="minorEastAsia" w:eastAsiaTheme="minorEastAsia"/>
        </w:rPr>
        <w:t>」</w:t>
      </w:r>
      <w:r w:rsidRPr="00932A72">
        <w:rPr>
          <w:rFonts w:asciiTheme="minorEastAsia" w:eastAsiaTheme="minorEastAsia"/>
        </w:rPr>
        <w:t>。長上短下，沈深嚴重。相，息亮翻；下同。</w:t>
      </w:r>
      <w:r w:rsidRPr="00932A72">
        <w:rPr>
          <w:rStyle w:val="01Text"/>
          <w:rFonts w:asciiTheme="minorEastAsia" w:eastAsiaTheme="minorEastAsia"/>
          <w:sz w:val="21"/>
        </w:rPr>
        <w:t>畿伯下大夫長安來和</w:t>
      </w:r>
      <w:r w:rsidRPr="00932A72">
        <w:rPr>
          <w:rFonts w:asciiTheme="minorEastAsia" w:eastAsiaTheme="minorEastAsia"/>
        </w:rPr>
        <w:t>畿伯，周置，屬大司徒。杜佑曰︰周地官之屬，每方畿伯，中大夫也；每縣小畿伯，則下大夫。</w:t>
      </w:r>
      <w:r w:rsidRPr="00932A72">
        <w:rPr>
          <w:rStyle w:val="01Text"/>
          <w:rFonts w:asciiTheme="minorEastAsia" w:eastAsiaTheme="minorEastAsia"/>
          <w:sz w:val="21"/>
        </w:rPr>
        <w:t>嘗謂堅曰︰</w:t>
      </w:r>
      <w:r w:rsidR="000232D5">
        <w:rPr>
          <w:rStyle w:val="01Text"/>
          <w:rFonts w:asciiTheme="minorEastAsia" w:eastAsiaTheme="minorEastAsia"/>
          <w:sz w:val="21"/>
        </w:rPr>
        <w:t>「</w:t>
      </w:r>
      <w:r w:rsidRPr="00932A72">
        <w:rPr>
          <w:rStyle w:val="01Text"/>
          <w:rFonts w:asciiTheme="minorEastAsia" w:eastAsiaTheme="minorEastAsia"/>
          <w:sz w:val="21"/>
        </w:rPr>
        <w:t>公眼如曙星，無所不照，當王有天下，</w:t>
      </w:r>
      <w:r w:rsidRPr="00932A72">
        <w:rPr>
          <w:rFonts w:asciiTheme="minorEastAsia" w:eastAsiaTheme="minorEastAsia"/>
        </w:rPr>
        <w:t>曙星，向曉之星，其光閃爍。曙，常恕翻。王，于況翻。</w:t>
      </w:r>
      <w:r w:rsidRPr="00932A72">
        <w:rPr>
          <w:rStyle w:val="01Text"/>
          <w:rFonts w:asciiTheme="minorEastAsia" w:eastAsiaTheme="minorEastAsia"/>
          <w:sz w:val="21"/>
        </w:rPr>
        <w:t>願忍誅殺。</w:t>
      </w:r>
      <w:r w:rsidR="000232D5">
        <w:rPr>
          <w:rStyle w:val="01Text"/>
          <w:rFonts w:asciiTheme="minorEastAsia" w:eastAsiaTheme="minorEastAsia"/>
          <w:sz w:val="21"/>
        </w:rPr>
        <w:t>」</w:t>
      </w:r>
      <w:r w:rsidRPr="00932A72">
        <w:rPr>
          <w:rFonts w:asciiTheme="minorEastAsia" w:eastAsiaTheme="minorEastAsia"/>
        </w:rPr>
        <w:t>蓋以其姿相殺氣重也。後堅之篡，內夷宇文，外翦尉遲迥、檀讓、王謙，死者不可勝數。人固有相乎？</w:t>
      </w:r>
    </w:p>
    <w:p w:rsidR="00934453" w:rsidRPr="00932A72" w:rsidRDefault="00934453" w:rsidP="0013378F">
      <w:pPr>
        <w:rPr>
          <w:rFonts w:asciiTheme="minorEastAsia"/>
        </w:rPr>
      </w:pPr>
      <w:r w:rsidRPr="00932A72">
        <w:rPr>
          <w:rFonts w:asciiTheme="minorEastAsia"/>
        </w:rPr>
        <w:t>周主待堅素厚，齊王憲言於帝曰︰</w:t>
      </w:r>
      <w:r w:rsidR="000232D5">
        <w:rPr>
          <w:rFonts w:asciiTheme="minorEastAsia"/>
        </w:rPr>
        <w:t>「</w:t>
      </w:r>
      <w:r w:rsidRPr="00932A72">
        <w:rPr>
          <w:rFonts w:asciiTheme="minorEastAsia"/>
        </w:rPr>
        <w:t>普六茹堅，相貌非常，</w:t>
      </w:r>
      <w:r w:rsidRPr="00932A72">
        <w:rPr>
          <w:rStyle w:val="00Text"/>
          <w:rFonts w:asciiTheme="minorEastAsia"/>
        </w:rPr>
        <w:t>堅父忠，從周太祖屢有戰功，賜姓普六茹氏。</w:t>
      </w:r>
      <w:r w:rsidRPr="00932A72">
        <w:rPr>
          <w:rFonts w:asciiTheme="minorEastAsia"/>
        </w:rPr>
        <w:t>臣每見之，不覺自失；恐非人下，請早除之！</w:t>
      </w:r>
      <w:r w:rsidR="000232D5">
        <w:rPr>
          <w:rFonts w:asciiTheme="minorEastAsia"/>
        </w:rPr>
        <w:t>」</w:t>
      </w:r>
      <w:r w:rsidRPr="00932A72">
        <w:rPr>
          <w:rFonts w:asciiTheme="minorEastAsia"/>
        </w:rPr>
        <w:t>帝亦疑之，以問來和。和詭對曰︰</w:t>
      </w:r>
      <w:r w:rsidR="000232D5">
        <w:rPr>
          <w:rFonts w:asciiTheme="minorEastAsia"/>
        </w:rPr>
        <w:t>「</w:t>
      </w:r>
      <w:r w:rsidRPr="00932A72">
        <w:rPr>
          <w:rFonts w:asciiTheme="minorEastAsia"/>
        </w:rPr>
        <w:t>隨公止是守節人，可鎭一方；若為將領，陳無不破。</w:t>
      </w:r>
      <w:r w:rsidR="000232D5">
        <w:rPr>
          <w:rFonts w:asciiTheme="minorEastAsia"/>
        </w:rPr>
        <w:t>」</w:t>
      </w:r>
      <w:r w:rsidRPr="00932A72">
        <w:rPr>
          <w:rStyle w:val="00Text"/>
          <w:rFonts w:asciiTheme="minorEastAsia"/>
        </w:rPr>
        <w:t>言不以實曰詭。將，卽亮翻。</w:t>
      </w:r>
    </w:p>
    <w:p w:rsidR="00934453" w:rsidRPr="00932A72" w:rsidRDefault="00934453" w:rsidP="0013378F">
      <w:pPr>
        <w:rPr>
          <w:rFonts w:asciiTheme="minorEastAsia"/>
        </w:rPr>
      </w:pPr>
      <w:r w:rsidRPr="00932A72">
        <w:rPr>
          <w:rFonts w:asciiTheme="minorEastAsia"/>
        </w:rPr>
        <w:t>丁卯，周主還長安。</w:t>
      </w:r>
    </w:p>
    <w:p w:rsidR="00934453" w:rsidRPr="00932A72" w:rsidRDefault="00934453" w:rsidP="0013378F">
      <w:pPr>
        <w:rPr>
          <w:rFonts w:asciiTheme="minorEastAsia"/>
        </w:rPr>
      </w:pPr>
      <w:r w:rsidRPr="00932A72">
        <w:rPr>
          <w:rFonts w:asciiTheme="minorEastAsia"/>
        </w:rPr>
        <w:t>先是，周主獨與齊王憲及內史王誼謀伐齊，</w:t>
      </w:r>
      <w:r w:rsidRPr="00932A72">
        <w:rPr>
          <w:rStyle w:val="00Text"/>
          <w:rFonts w:asciiTheme="minorEastAsia"/>
        </w:rPr>
        <w:t>先，悉薦翻。</w:t>
      </w:r>
      <w:r w:rsidRPr="00932A72">
        <w:rPr>
          <w:rFonts w:asciiTheme="minorEastAsia"/>
        </w:rPr>
        <w:t>又遣納言盧韞</w:t>
      </w:r>
      <w:r w:rsidRPr="00932A72">
        <w:rPr>
          <w:rStyle w:val="00Text"/>
          <w:rFonts w:asciiTheme="minorEastAsia"/>
        </w:rPr>
        <w:t>周保定四年，改宗伯為納言。</w:t>
      </w:r>
      <w:r w:rsidRPr="00932A72">
        <w:rPr>
          <w:rFonts w:asciiTheme="minorEastAsia"/>
        </w:rPr>
        <w:t>乘馹三詣安州總管于翼問策，</w:t>
      </w:r>
      <w:r w:rsidRPr="00932A72">
        <w:rPr>
          <w:rStyle w:val="00Text"/>
          <w:rFonts w:asciiTheme="minorEastAsia"/>
        </w:rPr>
        <w:t>馹，人質翻，驛傳也。周置安州於安陸。</w:t>
      </w:r>
      <w:r w:rsidRPr="00932A72">
        <w:rPr>
          <w:rFonts w:asciiTheme="minorEastAsia"/>
        </w:rPr>
        <w:t>餘人皆莫之知。丙子，始召大將軍以上於大德殿告之。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丁丑，下詔伐齊，以柱國陳王純、滎陽公司馬消難、鄭公達奚震為前三軍總管，</w:t>
      </w:r>
      <w:r w:rsidRPr="00932A72">
        <w:rPr>
          <w:rFonts w:asciiTheme="minorEastAsia" w:eastAsiaTheme="minorEastAsia"/>
        </w:rPr>
        <w:t>難，乃旦翻。</w:t>
      </w:r>
      <w:r w:rsidRPr="00932A72">
        <w:rPr>
          <w:rStyle w:val="01Text"/>
          <w:rFonts w:asciiTheme="minorEastAsia" w:eastAsiaTheme="minorEastAsia"/>
          <w:sz w:val="21"/>
        </w:rPr>
        <w:t>越王盛、周</w:t>
      </w:r>
      <w:r w:rsidR="000232D5">
        <w:rPr>
          <w:rFonts w:asciiTheme="minorEastAsia" w:eastAsiaTheme="minorEastAsia"/>
        </w:rPr>
        <w:t>『</w:t>
      </w:r>
      <w:r w:rsidRPr="00932A72">
        <w:rPr>
          <w:rFonts w:asciiTheme="minorEastAsia" w:eastAsiaTheme="minorEastAsia"/>
        </w:rPr>
        <w:t>嚴︰</w:t>
      </w:r>
      <w:r w:rsidR="000232D5">
        <w:rPr>
          <w:rFonts w:asciiTheme="minorEastAsia" w:eastAsiaTheme="minorEastAsia"/>
        </w:rPr>
        <w:t>「</w:t>
      </w:r>
      <w:r w:rsidRPr="00932A72">
        <w:rPr>
          <w:rFonts w:asciiTheme="minorEastAsia" w:eastAsiaTheme="minorEastAsia"/>
        </w:rPr>
        <w:t>周</w:t>
      </w:r>
      <w:r w:rsidR="000232D5">
        <w:rPr>
          <w:rFonts w:asciiTheme="minorEastAsia" w:eastAsiaTheme="minorEastAsia"/>
        </w:rPr>
        <w:t>」</w:t>
      </w:r>
      <w:r w:rsidRPr="00932A72">
        <w:rPr>
          <w:rFonts w:asciiTheme="minorEastAsia" w:eastAsiaTheme="minorEastAsia"/>
        </w:rPr>
        <w:t>改</w:t>
      </w:r>
      <w:r w:rsidR="000232D5">
        <w:rPr>
          <w:rFonts w:asciiTheme="minorEastAsia" w:eastAsiaTheme="minorEastAsia"/>
        </w:rPr>
        <w:t>「</w:t>
      </w:r>
      <w:r w:rsidRPr="00932A72">
        <w:rPr>
          <w:rFonts w:asciiTheme="minorEastAsia" w:eastAsiaTheme="minorEastAsia"/>
        </w:rPr>
        <w:t>同</w:t>
      </w:r>
      <w:r w:rsidR="000232D5">
        <w:rPr>
          <w:rFonts w:asciiTheme="minorEastAsia" w:eastAsiaTheme="minorEastAsia"/>
        </w:rPr>
        <w:t>」</w:t>
      </w:r>
      <w:r w:rsidRPr="00932A72">
        <w:rPr>
          <w:rFonts w:asciiTheme="minorEastAsia" w:eastAsiaTheme="minorEastAsia"/>
        </w:rPr>
        <w:t>。</w:t>
      </w:r>
      <w:r w:rsidR="000232D5">
        <w:rPr>
          <w:rFonts w:asciiTheme="minorEastAsia" w:eastAsiaTheme="minorEastAsia"/>
        </w:rPr>
        <w:t>』</w:t>
      </w:r>
      <w:r w:rsidRPr="00932A72">
        <w:rPr>
          <w:rStyle w:val="01Text"/>
          <w:rFonts w:asciiTheme="minorEastAsia" w:eastAsiaTheme="minorEastAsia"/>
          <w:sz w:val="21"/>
        </w:rPr>
        <w:t>昌公侯莫陳崇、</w:t>
      </w:r>
      <w:r w:rsidR="000232D5">
        <w:rPr>
          <w:rFonts w:asciiTheme="minorEastAsia" w:eastAsiaTheme="minorEastAsia"/>
        </w:rPr>
        <w:t>『</w:t>
      </w:r>
      <w:r w:rsidRPr="00932A72">
        <w:rPr>
          <w:rFonts w:asciiTheme="minorEastAsia" w:eastAsiaTheme="minorEastAsia"/>
        </w:rPr>
        <w:t>嚴︰</w:t>
      </w:r>
      <w:r w:rsidR="000232D5">
        <w:rPr>
          <w:rFonts w:asciiTheme="minorEastAsia" w:eastAsiaTheme="minorEastAsia"/>
        </w:rPr>
        <w:t>「</w:t>
      </w:r>
      <w:r w:rsidRPr="00932A72">
        <w:rPr>
          <w:rFonts w:asciiTheme="minorEastAsia" w:eastAsiaTheme="minorEastAsia"/>
        </w:rPr>
        <w:t>崇</w:t>
      </w:r>
      <w:r w:rsidR="000232D5">
        <w:rPr>
          <w:rFonts w:asciiTheme="minorEastAsia" w:eastAsiaTheme="minorEastAsia"/>
        </w:rPr>
        <w:t>」</w:t>
      </w:r>
      <w:r w:rsidRPr="00932A72">
        <w:rPr>
          <w:rFonts w:asciiTheme="minorEastAsia" w:eastAsiaTheme="minorEastAsia"/>
        </w:rPr>
        <w:t>改</w:t>
      </w:r>
      <w:r w:rsidR="000232D5">
        <w:rPr>
          <w:rFonts w:asciiTheme="minorEastAsia" w:eastAsiaTheme="minorEastAsia"/>
        </w:rPr>
        <w:t>「</w:t>
      </w:r>
      <w:r w:rsidRPr="00932A72">
        <w:rPr>
          <w:rFonts w:asciiTheme="minorEastAsia" w:eastAsiaTheme="minorEastAsia"/>
        </w:rPr>
        <w:t>瓊</w:t>
      </w:r>
      <w:r w:rsidR="000232D5">
        <w:rPr>
          <w:rFonts w:asciiTheme="minorEastAsia" w:eastAsiaTheme="minorEastAsia"/>
        </w:rPr>
        <w:t>」</w:t>
      </w:r>
      <w:r w:rsidRPr="00932A72">
        <w:rPr>
          <w:rFonts w:asciiTheme="minorEastAsia" w:eastAsiaTheme="minorEastAsia"/>
        </w:rPr>
        <w:t>。</w:t>
      </w:r>
      <w:r w:rsidR="000232D5">
        <w:rPr>
          <w:rFonts w:asciiTheme="minorEastAsia" w:eastAsiaTheme="minorEastAsia"/>
        </w:rPr>
        <w:t>』</w:t>
      </w:r>
      <w:r w:rsidRPr="00932A72">
        <w:rPr>
          <w:rFonts w:asciiTheme="minorEastAsia" w:eastAsiaTheme="minorEastAsia"/>
        </w:rPr>
        <w:t>侯莫陳崇已死於保定三年，此又一侯莫陳崇也。不則</w:t>
      </w:r>
      <w:r w:rsidR="000232D5">
        <w:rPr>
          <w:rFonts w:asciiTheme="minorEastAsia" w:eastAsiaTheme="minorEastAsia"/>
        </w:rPr>
        <w:t>「</w:t>
      </w:r>
      <w:r w:rsidRPr="00932A72">
        <w:rPr>
          <w:rFonts w:asciiTheme="minorEastAsia" w:eastAsiaTheme="minorEastAsia"/>
        </w:rPr>
        <w:t>崇</w:t>
      </w:r>
      <w:r w:rsidR="000232D5">
        <w:rPr>
          <w:rFonts w:asciiTheme="minorEastAsia" w:eastAsiaTheme="minorEastAsia"/>
        </w:rPr>
        <w:t>」</w:t>
      </w:r>
      <w:r w:rsidRPr="00932A72">
        <w:rPr>
          <w:rFonts w:asciiTheme="minorEastAsia" w:eastAsiaTheme="minorEastAsia"/>
        </w:rPr>
        <w:t>字誤。</w:t>
      </w:r>
      <w:r w:rsidRPr="00932A72">
        <w:rPr>
          <w:rStyle w:val="01Text"/>
          <w:rFonts w:asciiTheme="minorEastAsia" w:eastAsiaTheme="minorEastAsia"/>
          <w:sz w:val="21"/>
        </w:rPr>
        <w:t>趙王招為後三軍總管。齊王憲帥衆二萬趨黎陽，</w:t>
      </w:r>
      <w:r w:rsidRPr="00932A72">
        <w:rPr>
          <w:rFonts w:asciiTheme="minorEastAsia" w:eastAsiaTheme="minorEastAsia"/>
        </w:rPr>
        <w:t>帥，讀曰率；下同。趨，七喻翻。</w:t>
      </w:r>
      <w:r w:rsidRPr="00932A72">
        <w:rPr>
          <w:rStyle w:val="01Text"/>
          <w:rFonts w:asciiTheme="minorEastAsia" w:eastAsiaTheme="minorEastAsia"/>
          <w:sz w:val="21"/>
        </w:rPr>
        <w:t>隨公楊堅、廣寧公薛迥將舟師三萬自渭入河，</w:t>
      </w:r>
      <w:r w:rsidRPr="00932A72">
        <w:rPr>
          <w:rFonts w:asciiTheme="minorEastAsia" w:eastAsiaTheme="minorEastAsia"/>
        </w:rPr>
        <w:t>將，卽亮翻。</w:t>
      </w:r>
      <w:r w:rsidRPr="00932A72">
        <w:rPr>
          <w:rStyle w:val="01Text"/>
          <w:rFonts w:asciiTheme="minorEastAsia" w:eastAsiaTheme="minorEastAsia"/>
          <w:sz w:val="21"/>
        </w:rPr>
        <w:t>梁公侯莫陳芮帥衆二萬守太行道，</w:t>
      </w:r>
      <w:r w:rsidRPr="00932A72">
        <w:rPr>
          <w:rFonts w:asciiTheme="minorEastAsia" w:eastAsiaTheme="minorEastAsia"/>
        </w:rPr>
        <w:t>太行道在河陽北，守之，欲以斷幷、冀、殷、定之兵。行，戶剛翻。</w:t>
      </w:r>
      <w:r w:rsidRPr="00932A72">
        <w:rPr>
          <w:rStyle w:val="01Text"/>
          <w:rFonts w:asciiTheme="minorEastAsia" w:eastAsiaTheme="minorEastAsia"/>
          <w:sz w:val="21"/>
        </w:rPr>
        <w:t>申公李穆帥衆三萬守河陽道，</w:t>
      </w:r>
      <w:r w:rsidRPr="00932A72">
        <w:rPr>
          <w:rFonts w:asciiTheme="minorEastAsia" w:eastAsiaTheme="minorEastAsia"/>
        </w:rPr>
        <w:t>自河陰北渡河為河陽。周主將攻河陽、洛陽，守之以斷其相往來。</w:t>
      </w:r>
      <w:r w:rsidRPr="00932A72">
        <w:rPr>
          <w:rStyle w:val="01Text"/>
          <w:rFonts w:asciiTheme="minorEastAsia" w:eastAsiaTheme="minorEastAsia"/>
          <w:sz w:val="21"/>
        </w:rPr>
        <w:t>常山公于翼帥衆二萬出陳、汝。</w:t>
      </w:r>
      <w:r w:rsidRPr="00932A72">
        <w:rPr>
          <w:rFonts w:asciiTheme="minorEastAsia" w:eastAsiaTheme="minorEastAsia"/>
        </w:rPr>
        <w:t>蓋令于翼自安州出陳、汝。自齊王憲以下皆指授諸將所出之道。</w:t>
      </w:r>
      <w:r w:rsidRPr="00932A72">
        <w:rPr>
          <w:rStyle w:val="01Text"/>
          <w:rFonts w:asciiTheme="minorEastAsia" w:eastAsiaTheme="minorEastAsia"/>
          <w:sz w:val="21"/>
        </w:rPr>
        <w:t>誼，盟，之兄孫；震，武之子也。</w:t>
      </w:r>
      <w:r w:rsidRPr="00932A72">
        <w:rPr>
          <w:rFonts w:asciiTheme="minorEastAsia" w:eastAsiaTheme="minorEastAsia"/>
        </w:rPr>
        <w:t>王盟、達奚武皆周初功臣。</w:t>
      </w:r>
    </w:p>
    <w:p w:rsidR="00934453" w:rsidRPr="00932A72" w:rsidRDefault="00934453" w:rsidP="0013378F">
      <w:pPr>
        <w:rPr>
          <w:rFonts w:asciiTheme="minorEastAsia"/>
        </w:rPr>
      </w:pPr>
      <w:r w:rsidRPr="00932A72">
        <w:rPr>
          <w:rFonts w:asciiTheme="minorEastAsia"/>
        </w:rPr>
        <w:t>周主將出河陽，內史上士宇文㢸曰︰</w:t>
      </w:r>
      <w:r w:rsidRPr="00932A72">
        <w:rPr>
          <w:rStyle w:val="00Text"/>
          <w:rFonts w:asciiTheme="minorEastAsia"/>
        </w:rPr>
        <w:t>㢸，音弼。</w:t>
      </w:r>
      <w:r w:rsidR="000232D5">
        <w:rPr>
          <w:rStyle w:val="00Text"/>
          <w:rFonts w:asciiTheme="minorEastAsia"/>
        </w:rPr>
        <w:t>『</w:t>
      </w:r>
      <w:r w:rsidRPr="00932A72">
        <w:rPr>
          <w:rStyle w:val="00Text"/>
          <w:rFonts w:asciiTheme="minorEastAsia"/>
        </w:rPr>
        <w:t>鄒︰㢸，玉篇︰古文弼字。</w:t>
      </w:r>
      <w:r w:rsidR="000232D5">
        <w:rPr>
          <w:rStyle w:val="00Text"/>
          <w:rFonts w:asciiTheme="minorEastAsia"/>
        </w:rPr>
        <w:t>』</w:t>
      </w:r>
      <w:r w:rsidR="000232D5">
        <w:rPr>
          <w:rFonts w:asciiTheme="minorEastAsia"/>
        </w:rPr>
        <w:t>「</w:t>
      </w:r>
      <w:r w:rsidRPr="00932A72">
        <w:rPr>
          <w:rFonts w:asciiTheme="minorEastAsia"/>
        </w:rPr>
        <w:t>齊氏建國，於今累世；雖曰無道，藩鎭之任，尚有其人。今之出師，要須擇地。河陽衝要，精兵所聚，盡力攻圍，恐難得志。如臣所見，出於汾曲，戍小山平，</w:t>
      </w:r>
      <w:r w:rsidRPr="00932A72">
        <w:rPr>
          <w:rStyle w:val="00Text"/>
          <w:rFonts w:asciiTheme="minorEastAsia"/>
        </w:rPr>
        <w:t>汾曲，汾水之曲也。</w:t>
      </w:r>
      <w:r w:rsidRPr="00932A72">
        <w:rPr>
          <w:rFonts w:asciiTheme="minorEastAsia"/>
        </w:rPr>
        <w:t>攻之易拔。用武之地，莫過於此。</w:t>
      </w:r>
      <w:r w:rsidR="000232D5">
        <w:rPr>
          <w:rFonts w:asciiTheme="minorEastAsia"/>
        </w:rPr>
        <w:t>」</w:t>
      </w:r>
      <w:r w:rsidRPr="00932A72">
        <w:rPr>
          <w:rStyle w:val="00Text"/>
          <w:rFonts w:asciiTheme="minorEastAsia"/>
        </w:rPr>
        <w:t>易，以豉翻。</w:t>
      </w:r>
      <w:r w:rsidRPr="00932A72">
        <w:rPr>
          <w:rFonts w:asciiTheme="minorEastAsia"/>
        </w:rPr>
        <w:t>民部中大夫天水趙煚曰︰</w:t>
      </w:r>
      <w:r w:rsidRPr="00932A72">
        <w:rPr>
          <w:rStyle w:val="00Text"/>
          <w:rFonts w:asciiTheme="minorEastAsia"/>
        </w:rPr>
        <w:t>民部，蓋屬大司徒。煚，俱永翻。</w:t>
      </w:r>
      <w:r w:rsidR="000232D5">
        <w:rPr>
          <w:rFonts w:asciiTheme="minorEastAsia"/>
        </w:rPr>
        <w:t>「</w:t>
      </w:r>
      <w:r w:rsidRPr="00932A72">
        <w:rPr>
          <w:rFonts w:asciiTheme="minorEastAsia"/>
        </w:rPr>
        <w:t>河南、洛陽，四面受敵，縱得之，不可以守。請從河北直指太原，</w:t>
      </w:r>
      <w:r w:rsidRPr="00932A72">
        <w:rPr>
          <w:rStyle w:val="00Text"/>
          <w:rFonts w:asciiTheme="minorEastAsia"/>
        </w:rPr>
        <w:t>此卽出蒲、晉抵晉陽路。其後周主再舉，卒出於此。</w:t>
      </w:r>
      <w:r w:rsidRPr="00932A72">
        <w:rPr>
          <w:rFonts w:asciiTheme="minorEastAsia"/>
        </w:rPr>
        <w:t>傾其巢穴，可一舉而定。</w:t>
      </w:r>
      <w:r w:rsidR="000232D5">
        <w:rPr>
          <w:rFonts w:asciiTheme="minorEastAsia"/>
        </w:rPr>
        <w:t>」</w:t>
      </w:r>
      <w:r w:rsidRPr="00932A72">
        <w:rPr>
          <w:rFonts w:asciiTheme="minorEastAsia"/>
        </w:rPr>
        <w:t>遂伯下大夫鮑宏曰︰</w:t>
      </w:r>
      <w:r w:rsidRPr="00932A72">
        <w:rPr>
          <w:rStyle w:val="00Text"/>
          <w:rFonts w:asciiTheme="minorEastAsia"/>
        </w:rPr>
        <w:t>遂伯，蓋髣髴周官遂師之職。杜佑曰︰周地官之屬有左、右遂伯，中大夫也。小遂伯則下大夫，每鄕一人。</w:t>
      </w:r>
      <w:r w:rsidR="000232D5">
        <w:rPr>
          <w:rFonts w:asciiTheme="minorEastAsia"/>
        </w:rPr>
        <w:t>「</w:t>
      </w:r>
      <w:r w:rsidRPr="00932A72">
        <w:rPr>
          <w:rFonts w:asciiTheme="minorEastAsia"/>
        </w:rPr>
        <w:t>我強齊弱，我治齊亂，何憂不克！</w:t>
      </w:r>
      <w:r w:rsidRPr="00932A72">
        <w:rPr>
          <w:rStyle w:val="00Text"/>
          <w:rFonts w:asciiTheme="minorEastAsia"/>
        </w:rPr>
        <w:t>治，直吏翻。</w:t>
      </w:r>
      <w:r w:rsidRPr="00932A72">
        <w:rPr>
          <w:rFonts w:asciiTheme="minorEastAsia"/>
        </w:rPr>
        <w:t>但先帝往日屢出洛陽，</w:t>
      </w:r>
      <w:r w:rsidRPr="00932A72">
        <w:rPr>
          <w:rStyle w:val="00Text"/>
          <w:rFonts w:asciiTheme="minorEastAsia"/>
        </w:rPr>
        <w:t>先帝，謂宇文泰。</w:t>
      </w:r>
      <w:r w:rsidRPr="00932A72">
        <w:rPr>
          <w:rFonts w:asciiTheme="minorEastAsia"/>
        </w:rPr>
        <w:t>彼旣有備，每有不捷。如臣計者，進兵汾、潞，</w:t>
      </w:r>
      <w:r w:rsidRPr="00932A72">
        <w:rPr>
          <w:rStyle w:val="00Text"/>
          <w:rFonts w:asciiTheme="minorEastAsia"/>
        </w:rPr>
        <w:t>汾、潞，謂汾川、潞川。鮑宏欲出師以攻平陽、上黨也。</w:t>
      </w:r>
      <w:r w:rsidRPr="00932A72">
        <w:rPr>
          <w:rFonts w:asciiTheme="minorEastAsia"/>
        </w:rPr>
        <w:t>直掩晉陽，出其不虞，</w:t>
      </w:r>
      <w:r w:rsidRPr="00932A72">
        <w:rPr>
          <w:rStyle w:val="00Text"/>
          <w:rFonts w:asciiTheme="minorEastAsia"/>
        </w:rPr>
        <w:t>不虞，謂不備也。虞，慮也，度也，測也，三者所及則為備。</w:t>
      </w:r>
      <w:r w:rsidRPr="00932A72">
        <w:rPr>
          <w:rFonts w:asciiTheme="minorEastAsia"/>
        </w:rPr>
        <w:t>似為上策。</w:t>
      </w:r>
      <w:r w:rsidR="000232D5">
        <w:rPr>
          <w:rFonts w:asciiTheme="minorEastAsia"/>
        </w:rPr>
        <w:t>」</w:t>
      </w:r>
      <w:r w:rsidRPr="00932A72">
        <w:rPr>
          <w:rFonts w:asciiTheme="minorEastAsia"/>
        </w:rPr>
        <w:t>周主皆不從。</w:t>
      </w:r>
      <w:r w:rsidRPr="00932A72">
        <w:rPr>
          <w:rStyle w:val="00Text"/>
          <w:rFonts w:asciiTheme="minorEastAsia"/>
        </w:rPr>
        <w:t>周主蓋欲淺攻以觀釁，觀其再舉所以告羣臣者可知。</w:t>
      </w:r>
      <w:r w:rsidRPr="00932A72">
        <w:rPr>
          <w:rFonts w:asciiTheme="minorEastAsia"/>
        </w:rPr>
        <w:t>宏，泉之弟也。</w:t>
      </w:r>
      <w:r w:rsidRPr="00932A72">
        <w:rPr>
          <w:rStyle w:val="00Text"/>
          <w:rFonts w:asciiTheme="minorEastAsia"/>
        </w:rPr>
        <w:t>鮑泉事梁元帝，江陵破，宏入關。</w:t>
      </w:r>
    </w:p>
    <w:p w:rsidR="00934453" w:rsidRPr="00932A72" w:rsidRDefault="00934453" w:rsidP="0013378F">
      <w:pPr>
        <w:rPr>
          <w:rFonts w:asciiTheme="minorEastAsia"/>
        </w:rPr>
      </w:pPr>
      <w:r w:rsidRPr="00932A72">
        <w:rPr>
          <w:rFonts w:asciiTheme="minorEastAsia"/>
        </w:rPr>
        <w:t>壬午，周主帥衆六萬，直指河陰。楊素請帥其父麾下先驅，周主許之。</w:t>
      </w:r>
      <w:r w:rsidRPr="00932A72">
        <w:rPr>
          <w:rStyle w:val="00Text"/>
          <w:rFonts w:asciiTheme="minorEastAsia"/>
        </w:rPr>
        <w:t>楊素父敷死，事見一百七十卷太建三年。帥，讀曰率。</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八月，癸卯，周遣使來聘。</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周師入齊境，禁伐樹踐稼，犯者皆斬。丁未，周主攻河陰大城，拔之。齊王憲拔武濟；</w:t>
      </w:r>
      <w:r w:rsidR="00934453" w:rsidRPr="00932A72">
        <w:rPr>
          <w:rStyle w:val="00Text"/>
          <w:rFonts w:asciiTheme="minorEastAsia"/>
        </w:rPr>
        <w:t>武濟，城名。周武王伐紂，由此濟河，故以名城。</w:t>
      </w:r>
      <w:r w:rsidR="00934453" w:rsidRPr="00932A72">
        <w:rPr>
          <w:rFonts w:asciiTheme="minorEastAsia"/>
        </w:rPr>
        <w:t>進圍洛口，</w:t>
      </w:r>
      <w:r w:rsidR="00934453" w:rsidRPr="00932A72">
        <w:rPr>
          <w:rStyle w:val="00Text"/>
          <w:rFonts w:asciiTheme="minorEastAsia"/>
        </w:rPr>
        <w:t>洛水入河之口，於此置城。</w:t>
      </w:r>
      <w:r w:rsidR="00934453" w:rsidRPr="00932A72">
        <w:rPr>
          <w:rFonts w:asciiTheme="minorEastAsia"/>
        </w:rPr>
        <w:t>拔東、西二城，縱火焚浮橋，橋絕。齊永穚大都督太守傅伏，自永穚夜入中潬城。周人旣克南城，圍中潬，二旬不下。</w:t>
      </w:r>
      <w:r w:rsidR="00934453" w:rsidRPr="00932A72">
        <w:rPr>
          <w:rStyle w:val="00Text"/>
          <w:rFonts w:asciiTheme="minorEastAsia"/>
        </w:rPr>
        <w:t>河陽有三城，南城、北城、中潬是也。永橋地近三城。按懷縣有永橋鎭。懷縣，隋、唐為懷州武德縣。宋白曰︰隋大業十一年，移脩武縣於永橋，卽今武陟縣。潬，徒旱翻。水中沙曰潬。地形志︰朔州有太安郡。</w:t>
      </w:r>
      <w:r w:rsidR="00934453" w:rsidRPr="00932A72">
        <w:rPr>
          <w:rFonts w:asciiTheme="minorEastAsia"/>
        </w:rPr>
        <w:t>洛州刺史獨孤永業守金墉，周主自攻之，不克。永業通夜辦馬槽二千，周人聞之，以為大軍且至而憚之。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九月，齊右丞</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丞</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相</w:t>
      </w:r>
      <w:r w:rsidR="000232D5">
        <w:rPr>
          <w:rFonts w:asciiTheme="minorEastAsia" w:eastAsiaTheme="minorEastAsia"/>
        </w:rPr>
        <w:t>」</w:t>
      </w:r>
      <w:r w:rsidRPr="00932A72">
        <w:rPr>
          <w:rFonts w:asciiTheme="minorEastAsia" w:eastAsiaTheme="minorEastAsia"/>
        </w:rPr>
        <w:t>字；乙十一行本同；孔本同；張校同。</w:t>
      </w:r>
      <w:r w:rsidR="000232D5">
        <w:rPr>
          <w:rFonts w:asciiTheme="minorEastAsia" w:eastAsiaTheme="minorEastAsia"/>
        </w:rPr>
        <w:t>』</w:t>
      </w:r>
      <w:r w:rsidRPr="00932A72">
        <w:rPr>
          <w:rStyle w:val="01Text"/>
          <w:rFonts w:asciiTheme="minorEastAsia" w:eastAsiaTheme="minorEastAsia"/>
          <w:sz w:val="21"/>
        </w:rPr>
        <w:t>高阿那肱自晉陽將兵拒周師。</w:t>
      </w:r>
      <w:r w:rsidRPr="00932A72">
        <w:rPr>
          <w:rFonts w:asciiTheme="minorEastAsia" w:eastAsiaTheme="minorEastAsia"/>
        </w:rPr>
        <w:t>考異曰︰北齊書云</w:t>
      </w:r>
      <w:r w:rsidR="000232D5">
        <w:rPr>
          <w:rFonts w:asciiTheme="minorEastAsia" w:eastAsiaTheme="minorEastAsia"/>
        </w:rPr>
        <w:t>「</w:t>
      </w:r>
      <w:r w:rsidRPr="00932A72">
        <w:rPr>
          <w:rFonts w:asciiTheme="minorEastAsia" w:eastAsiaTheme="minorEastAsia"/>
        </w:rPr>
        <w:t>閏月，己丑。</w:t>
      </w:r>
      <w:r w:rsidR="000232D5">
        <w:rPr>
          <w:rFonts w:asciiTheme="minorEastAsia" w:eastAsiaTheme="minorEastAsia"/>
        </w:rPr>
        <w:t>」</w:t>
      </w:r>
      <w:r w:rsidRPr="00932A72">
        <w:rPr>
          <w:rFonts w:asciiTheme="minorEastAsia" w:eastAsiaTheme="minorEastAsia"/>
        </w:rPr>
        <w:t>按是月癸丑朔，無己丑，又下有庚辰。蓋誤也。</w:t>
      </w:r>
      <w:r w:rsidRPr="00932A72">
        <w:rPr>
          <w:rStyle w:val="01Text"/>
          <w:rFonts w:asciiTheme="minorEastAsia" w:eastAsiaTheme="minorEastAsia"/>
          <w:sz w:val="21"/>
        </w:rPr>
        <w:t>至河陽，會周主有疾，辛酉夜，引兵還。</w:t>
      </w:r>
      <w:r w:rsidRPr="00932A72">
        <w:rPr>
          <w:rFonts w:asciiTheme="minorEastAsia" w:eastAsiaTheme="minorEastAsia"/>
        </w:rPr>
        <w:t>還，音旋，又如字。</w:t>
      </w:r>
      <w:r w:rsidRPr="00932A72">
        <w:rPr>
          <w:rStyle w:val="01Text"/>
          <w:rFonts w:asciiTheme="minorEastAsia" w:eastAsiaTheme="minorEastAsia"/>
          <w:sz w:val="21"/>
        </w:rPr>
        <w:t>水軍焚其舟艦。</w:t>
      </w:r>
      <w:r w:rsidRPr="00932A72">
        <w:rPr>
          <w:rFonts w:asciiTheme="minorEastAsia" w:eastAsiaTheme="minorEastAsia"/>
        </w:rPr>
        <w:t>河水迅急，泝流西歸，追兵且至，故焚其舟艦，由陸道退還。艦，戶黯翻。</w:t>
      </w:r>
      <w:r w:rsidRPr="00932A72">
        <w:rPr>
          <w:rStyle w:val="01Text"/>
          <w:rFonts w:asciiTheme="minorEastAsia" w:eastAsiaTheme="minorEastAsia"/>
          <w:sz w:val="21"/>
        </w:rPr>
        <w:t>傅伏謂行臺乞伏貴和曰︰</w:t>
      </w:r>
      <w:r w:rsidR="000232D5">
        <w:rPr>
          <w:rStyle w:val="01Text"/>
          <w:rFonts w:asciiTheme="minorEastAsia" w:eastAsiaTheme="minorEastAsia"/>
          <w:sz w:val="21"/>
        </w:rPr>
        <w:t>「</w:t>
      </w:r>
      <w:r w:rsidRPr="00932A72">
        <w:rPr>
          <w:rStyle w:val="01Text"/>
          <w:rFonts w:asciiTheme="minorEastAsia" w:eastAsiaTheme="minorEastAsia"/>
          <w:sz w:val="21"/>
        </w:rPr>
        <w:t>周師疲弊，願得精騎二千追擊之，可破也。</w:t>
      </w:r>
      <w:r w:rsidR="000232D5">
        <w:rPr>
          <w:rStyle w:val="01Text"/>
          <w:rFonts w:asciiTheme="minorEastAsia" w:eastAsiaTheme="minorEastAsia"/>
          <w:sz w:val="21"/>
        </w:rPr>
        <w:t>」</w:t>
      </w:r>
      <w:r w:rsidRPr="00932A72">
        <w:rPr>
          <w:rStyle w:val="01Text"/>
          <w:rFonts w:asciiTheme="minorEastAsia" w:eastAsiaTheme="minorEastAsia"/>
          <w:sz w:val="21"/>
        </w:rPr>
        <w:t>貴和不許。</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齊主憲、于翼、李穆，所向克捷，降拔三十餘城，</w:t>
      </w:r>
      <w:r w:rsidRPr="00932A72">
        <w:rPr>
          <w:rFonts w:asciiTheme="minorEastAsia" w:eastAsiaTheme="minorEastAsia"/>
        </w:rPr>
        <w:t>降者，迎降；拔者，以兵力攻拔。降，戶江翻；下同。</w:t>
      </w:r>
      <w:r w:rsidRPr="00932A72">
        <w:rPr>
          <w:rStyle w:val="01Text"/>
          <w:rFonts w:asciiTheme="minorEastAsia" w:eastAsiaTheme="minorEastAsia"/>
          <w:sz w:val="21"/>
        </w:rPr>
        <w:t>皆棄而不守。唯以王藥城要害，令儀同三司韓正守之，正尋以城降齊。</w:t>
      </w:r>
      <w:r w:rsidR="000232D5">
        <w:rPr>
          <w:rFonts w:asciiTheme="minorEastAsia" w:eastAsiaTheme="minorEastAsia"/>
        </w:rPr>
        <w:t>『</w:t>
      </w:r>
      <w:r w:rsidRPr="00932A72">
        <w:rPr>
          <w:rFonts w:asciiTheme="minorEastAsia" w:eastAsiaTheme="minorEastAsia"/>
        </w:rPr>
        <w:t>鄒︰尋，用也。左傳僖五年︰</w:t>
      </w:r>
      <w:r w:rsidR="000232D5">
        <w:rPr>
          <w:rFonts w:asciiTheme="minorEastAsia" w:eastAsiaTheme="minorEastAsia"/>
        </w:rPr>
        <w:t>「</w:t>
      </w:r>
      <w:r w:rsidRPr="00932A72">
        <w:rPr>
          <w:rFonts w:asciiTheme="minorEastAsia" w:eastAsiaTheme="minorEastAsia"/>
        </w:rPr>
        <w:t>將尋師焉。</w:t>
      </w:r>
      <w:r w:rsidR="000232D5">
        <w:rPr>
          <w:rFonts w:asciiTheme="minorEastAsia" w:eastAsiaTheme="minorEastAsia"/>
        </w:rPr>
        <w:t>」</w:t>
      </w:r>
      <w:r w:rsidRPr="00932A72">
        <w:rPr>
          <w:rFonts w:asciiTheme="minorEastAsia" w:eastAsiaTheme="minorEastAsia"/>
        </w:rPr>
        <w:t>又曰，繼也，俄也。</w:t>
      </w:r>
      <w:r w:rsidR="000232D5">
        <w:rPr>
          <w:rFonts w:asciiTheme="minorEastAsia" w:eastAsiaTheme="minorEastAsia"/>
        </w:rPr>
        <w:t>』</w:t>
      </w:r>
    </w:p>
    <w:p w:rsidR="00934453" w:rsidRPr="00932A72" w:rsidRDefault="00934453" w:rsidP="0013378F">
      <w:pPr>
        <w:rPr>
          <w:rFonts w:asciiTheme="minorEastAsia"/>
        </w:rPr>
      </w:pPr>
      <w:r w:rsidRPr="00932A72">
        <w:rPr>
          <w:rFonts w:asciiTheme="minorEastAsia"/>
        </w:rPr>
        <w:t>戊寅，周主還長安。</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庚辰，齊以趙彥深為司徒，斛阿列羅為司空。</w:t>
      </w:r>
      <w:r w:rsidR="00934453" w:rsidRPr="00932A72">
        <w:rPr>
          <w:rStyle w:val="00Text"/>
          <w:rFonts w:asciiTheme="minorEastAsia"/>
        </w:rPr>
        <w:t>斛阿列，虜三字姓。</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閏月，車騎大將軍吳明徹將兵擊齊彭城；壬辰，敗齊兵數萬於呂梁。</w:t>
      </w:r>
      <w:r w:rsidR="00934453" w:rsidRPr="00932A72">
        <w:rPr>
          <w:rStyle w:val="00Text"/>
          <w:rFonts w:asciiTheme="minorEastAsia"/>
        </w:rPr>
        <w:t>敗，補邁翻。</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甲午，周主如同州。</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冬，十月，己巳，立皇子叔齊為新蔡王，叔文為晉照王。</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十二月，辛亥朔，日有食之。</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壬戌，以王瑒為尚書左僕射，</w:t>
      </w:r>
      <w:r w:rsidR="00934453" w:rsidRPr="00932A72">
        <w:rPr>
          <w:rStyle w:val="00Text"/>
          <w:rFonts w:asciiTheme="minorEastAsia"/>
        </w:rPr>
        <w:t>瑒，雉杏翻，又音暢。</w:t>
      </w:r>
      <w:r w:rsidR="00934453" w:rsidRPr="00932A72">
        <w:rPr>
          <w:rFonts w:asciiTheme="minorEastAsia"/>
        </w:rPr>
        <w:t>太子詹事吳郡陸繕為右僕射。</w:t>
      </w:r>
    </w:p>
    <w:p w:rsidR="00DB4BD6"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庚午，周主還長安。</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八年</w:t>
      </w:r>
      <w:r w:rsidR="00046F27" w:rsidRPr="00932A72">
        <w:rPr>
          <w:rFonts w:asciiTheme="minorEastAsia" w:eastAsiaTheme="minorEastAsia" w:hAnsi="宋体" w:cs="宋体" w:hint="eastAsia"/>
        </w:rPr>
        <w:t>（</w:t>
      </w:r>
      <w:r w:rsidR="00934453" w:rsidRPr="00932A72">
        <w:rPr>
          <w:rFonts w:asciiTheme="minorEastAsia" w:eastAsiaTheme="minorEastAsia"/>
        </w:rPr>
        <w:t>丙申、五七六</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春，正月，癸未，周主如同州；辛卯，如河東涑川；</w:t>
      </w:r>
      <w:r w:rsidR="00934453" w:rsidRPr="00932A72">
        <w:rPr>
          <w:rStyle w:val="00Text"/>
          <w:rFonts w:asciiTheme="minorEastAsia"/>
        </w:rPr>
        <w:t>杜預曰︰涑水出河東聞喜縣，西南至蒲坂入河。涑，音速。</w:t>
      </w:r>
      <w:r w:rsidR="00934453" w:rsidRPr="00932A72">
        <w:rPr>
          <w:rFonts w:asciiTheme="minorEastAsia"/>
        </w:rPr>
        <w:t>甲午，復還同州。</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甲寅，齊大赦。</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乙卯，齊主還鄴。</w:t>
      </w:r>
      <w:r w:rsidR="00934453" w:rsidRPr="00932A72">
        <w:rPr>
          <w:rFonts w:asciiTheme="minorEastAsia" w:eastAsiaTheme="minorEastAsia"/>
        </w:rPr>
        <w:t>去年六月如晉陽，今還。</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二月，辛酉，周主命太子巡撫西土，因伐吐谷渾，</w:t>
      </w:r>
      <w:r w:rsidR="00934453" w:rsidRPr="00932A72">
        <w:rPr>
          <w:rStyle w:val="00Text"/>
          <w:rFonts w:asciiTheme="minorEastAsia"/>
        </w:rPr>
        <w:t>吐，從暾入聲。谷，音浴。</w:t>
      </w:r>
      <w:r w:rsidR="00934453" w:rsidRPr="00932A72">
        <w:rPr>
          <w:rFonts w:asciiTheme="minorEastAsia"/>
        </w:rPr>
        <w:t>上開府儀同大將軍王軌、</w:t>
      </w:r>
      <w:r w:rsidR="00934453" w:rsidRPr="00932A72">
        <w:rPr>
          <w:rStyle w:val="00Text"/>
          <w:rFonts w:asciiTheme="minorEastAsia"/>
        </w:rPr>
        <w:t>建德四年，改驃騎大將軍開府儀同三司為開府儀同大將軍，仍增上開府儀同大將軍。</w:t>
      </w:r>
      <w:r w:rsidR="00934453" w:rsidRPr="00932A72">
        <w:rPr>
          <w:rFonts w:asciiTheme="minorEastAsia"/>
        </w:rPr>
        <w:t>宮正宇文孝伯從行。軍中節度，皆委二人，太子仰成而已。</w:t>
      </w:r>
      <w:r w:rsidR="00934453" w:rsidRPr="00932A72">
        <w:rPr>
          <w:rStyle w:val="00Text"/>
          <w:rFonts w:asciiTheme="minorEastAsia"/>
        </w:rPr>
        <w:t>仰，如字，又五亮翻。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齊括雜戶</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戶</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女</w:t>
      </w:r>
      <w:r w:rsidR="000232D5">
        <w:rPr>
          <w:rFonts w:asciiTheme="minorEastAsia" w:eastAsiaTheme="minorEastAsia"/>
        </w:rPr>
        <w:t>」</w:t>
      </w:r>
      <w:r w:rsidR="00934453" w:rsidRPr="00932A72">
        <w:rPr>
          <w:rFonts w:asciiTheme="minorEastAsia" w:eastAsiaTheme="minorEastAsia"/>
        </w:rPr>
        <w:t>字；乙十一行本同；孔本同；張校同。</w:t>
      </w:r>
      <w:r w:rsidR="000232D5">
        <w:rPr>
          <w:rFonts w:asciiTheme="minorEastAsia" w:eastAsiaTheme="minorEastAsia"/>
        </w:rPr>
        <w:t>』</w:t>
      </w:r>
      <w:r w:rsidR="00934453" w:rsidRPr="00932A72">
        <w:rPr>
          <w:rStyle w:val="01Text"/>
          <w:rFonts w:asciiTheme="minorEastAsia" w:eastAsiaTheme="minorEastAsia"/>
          <w:sz w:val="21"/>
        </w:rPr>
        <w:t>未嫁者悉集，</w:t>
      </w:r>
      <w:r w:rsidR="00934453" w:rsidRPr="00932A72">
        <w:rPr>
          <w:rFonts w:asciiTheme="minorEastAsia" w:eastAsiaTheme="minorEastAsia"/>
        </w:rPr>
        <w:t>魏虜西涼之人沒入，名為</w:t>
      </w:r>
      <w:r w:rsidR="000232D5">
        <w:rPr>
          <w:rFonts w:asciiTheme="minorEastAsia" w:eastAsiaTheme="minorEastAsia"/>
        </w:rPr>
        <w:t>「</w:t>
      </w:r>
      <w:r w:rsidR="00934453" w:rsidRPr="00932A72">
        <w:rPr>
          <w:rFonts w:asciiTheme="minorEastAsia" w:eastAsiaTheme="minorEastAsia"/>
        </w:rPr>
        <w:t>隸戶</w:t>
      </w:r>
      <w:r w:rsidR="000232D5">
        <w:rPr>
          <w:rFonts w:asciiTheme="minorEastAsia" w:eastAsiaTheme="minorEastAsia"/>
        </w:rPr>
        <w:t>」</w:t>
      </w:r>
      <w:r w:rsidR="00934453" w:rsidRPr="00932A72">
        <w:rPr>
          <w:rFonts w:asciiTheme="minorEastAsia" w:eastAsiaTheme="minorEastAsia"/>
        </w:rPr>
        <w:t>。魏武入關，隸戶皆在東魏。後齊因之，仍供廝役。周平齊，乃悉放諸雜戶為百姓。</w:t>
      </w:r>
      <w:r w:rsidR="00934453" w:rsidRPr="00932A72">
        <w:rPr>
          <w:rStyle w:val="01Text"/>
          <w:rFonts w:asciiTheme="minorEastAsia" w:eastAsiaTheme="minorEastAsia"/>
          <w:sz w:val="21"/>
        </w:rPr>
        <w:t>有隱匿者，家長坐死。</w:t>
      </w:r>
      <w:r w:rsidR="00934453" w:rsidRPr="00932A72">
        <w:rPr>
          <w:rFonts w:asciiTheme="minorEastAsia" w:eastAsiaTheme="minorEastAsia"/>
        </w:rPr>
        <w:t>長，知兩翻。</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壬申，以開府儀同三司吳明徹為司空。</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三月，壬寅，周主還長安；夏，四月，乙卯，復如同州。</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己未，上享太廟。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尚書左僕射王瑒卒。</w:t>
      </w:r>
      <w:r w:rsidR="00934453" w:rsidRPr="00932A72">
        <w:rPr>
          <w:rFonts w:asciiTheme="minorEastAsia" w:eastAsiaTheme="minorEastAsia"/>
        </w:rPr>
        <w:t>考異曰︰陳書︰</w:t>
      </w:r>
      <w:r w:rsidR="000232D5">
        <w:rPr>
          <w:rFonts w:asciiTheme="minorEastAsia" w:eastAsiaTheme="minorEastAsia"/>
        </w:rPr>
        <w:t>「</w:t>
      </w:r>
      <w:r w:rsidR="00934453" w:rsidRPr="00932A72">
        <w:rPr>
          <w:rFonts w:asciiTheme="minorEastAsia" w:eastAsiaTheme="minorEastAsia"/>
        </w:rPr>
        <w:t>庚寅，瑒卒。</w:t>
      </w:r>
      <w:r w:rsidR="000232D5">
        <w:rPr>
          <w:rFonts w:asciiTheme="minorEastAsia" w:eastAsiaTheme="minorEastAsia"/>
        </w:rPr>
        <w:t>」</w:t>
      </w:r>
      <w:r w:rsidR="00934453" w:rsidRPr="00932A72">
        <w:rPr>
          <w:rFonts w:asciiTheme="minorEastAsia" w:eastAsiaTheme="minorEastAsia"/>
        </w:rPr>
        <w:t>按長曆，是月己酉朔，無庚寅，陳書誤。</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五月，壬辰，周主還長安。</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六月，戊申朔，日有食之。</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辛亥，周主享太廟。</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初，太子叔寶欲以左戶部尚書江總為詹事，</w:t>
      </w:r>
      <w:r w:rsidR="00934453" w:rsidRPr="00932A72">
        <w:rPr>
          <w:rStyle w:val="00Text"/>
          <w:rFonts w:asciiTheme="minorEastAsia"/>
        </w:rPr>
        <w:t>按五代志︰梁置吏部、祠部、度支、左戶、都官、五兵等六尚書；陳因梁制。此蓋左戶也，</w:t>
      </w:r>
      <w:r w:rsidR="000232D5">
        <w:rPr>
          <w:rStyle w:val="00Text"/>
          <w:rFonts w:asciiTheme="minorEastAsia"/>
        </w:rPr>
        <w:t>「</w:t>
      </w:r>
      <w:r w:rsidR="00934453" w:rsidRPr="00932A72">
        <w:rPr>
          <w:rStyle w:val="00Text"/>
          <w:rFonts w:asciiTheme="minorEastAsia"/>
        </w:rPr>
        <w:t>部</w:t>
      </w:r>
      <w:r w:rsidR="000232D5">
        <w:rPr>
          <w:rStyle w:val="00Text"/>
          <w:rFonts w:asciiTheme="minorEastAsia"/>
        </w:rPr>
        <w:t>」</w:t>
      </w:r>
      <w:r w:rsidR="00934453" w:rsidRPr="00932A72">
        <w:rPr>
          <w:rStyle w:val="00Text"/>
          <w:rFonts w:asciiTheme="minorEastAsia"/>
        </w:rPr>
        <w:t>字衍。</w:t>
      </w:r>
      <w:r w:rsidR="00934453" w:rsidRPr="00932A72">
        <w:rPr>
          <w:rFonts w:asciiTheme="minorEastAsia"/>
        </w:rPr>
        <w:t>令管記陸瑜言於吏部尚書孔奐。奐謂瑜曰︰</w:t>
      </w:r>
      <w:r w:rsidR="000232D5">
        <w:rPr>
          <w:rFonts w:asciiTheme="minorEastAsia"/>
        </w:rPr>
        <w:t>「</w:t>
      </w:r>
      <w:r w:rsidR="00934453" w:rsidRPr="00932A72">
        <w:rPr>
          <w:rFonts w:asciiTheme="minorEastAsia"/>
        </w:rPr>
        <w:t>江有潘、陸之華</w:t>
      </w:r>
      <w:r w:rsidR="00934453" w:rsidRPr="00932A72">
        <w:rPr>
          <w:rStyle w:val="00Text"/>
          <w:rFonts w:asciiTheme="minorEastAsia"/>
        </w:rPr>
        <w:t>晉惠帝爲太子，潘岳、陸機皆爲東宮官。</w:t>
      </w:r>
      <w:r w:rsidR="00934453" w:rsidRPr="00932A72">
        <w:rPr>
          <w:rFonts w:asciiTheme="minorEastAsia"/>
        </w:rPr>
        <w:t>而無園、綺之實，</w:t>
      </w:r>
      <w:r w:rsidR="00934453" w:rsidRPr="00932A72">
        <w:rPr>
          <w:rStyle w:val="00Text"/>
          <w:rFonts w:asciiTheme="minorEastAsia"/>
        </w:rPr>
        <w:t>園公、綺里季羽翼漢太子盈，高帝遂不易太子。</w:t>
      </w:r>
      <w:r w:rsidR="00934453" w:rsidRPr="00932A72">
        <w:rPr>
          <w:rFonts w:asciiTheme="minorEastAsia"/>
        </w:rPr>
        <w:t>輔弼儲宮，竊有所難。</w:t>
      </w:r>
      <w:r w:rsidR="000232D5">
        <w:rPr>
          <w:rFonts w:asciiTheme="minorEastAsia"/>
        </w:rPr>
        <w:t>」</w:t>
      </w:r>
      <w:r w:rsidR="00934453" w:rsidRPr="00932A72">
        <w:rPr>
          <w:rFonts w:asciiTheme="minorEastAsia"/>
        </w:rPr>
        <w:t>太子深以為恨，自言於帝。帝將許之，奐奏曰︰</w:t>
      </w:r>
      <w:r w:rsidR="000232D5">
        <w:rPr>
          <w:rFonts w:asciiTheme="minorEastAsia"/>
        </w:rPr>
        <w:t>「</w:t>
      </w:r>
      <w:r w:rsidR="00934453" w:rsidRPr="00932A72">
        <w:rPr>
          <w:rFonts w:asciiTheme="minorEastAsia"/>
        </w:rPr>
        <w:t>江總文華之士。今皇太子文華不少，</w:t>
      </w:r>
      <w:r w:rsidR="00934453" w:rsidRPr="00932A72">
        <w:rPr>
          <w:rStyle w:val="00Text"/>
          <w:rFonts w:asciiTheme="minorEastAsia"/>
        </w:rPr>
        <w:t>少，詩沼翻。</w:t>
      </w:r>
      <w:r w:rsidR="00934453" w:rsidRPr="00932A72">
        <w:rPr>
          <w:rFonts w:asciiTheme="minorEastAsia"/>
        </w:rPr>
        <w:t>豈藉於總！如臣所見，願選敦重之才，以居輔導之職。</w:t>
      </w:r>
      <w:r w:rsidR="000232D5">
        <w:rPr>
          <w:rFonts w:asciiTheme="minorEastAsia"/>
        </w:rPr>
        <w:t>」</w:t>
      </w:r>
      <w:r w:rsidR="00934453" w:rsidRPr="00932A72">
        <w:rPr>
          <w:rFonts w:asciiTheme="minorEastAsia"/>
        </w:rPr>
        <w:t>帝曰︰</w:t>
      </w:r>
      <w:r w:rsidR="000232D5">
        <w:rPr>
          <w:rFonts w:asciiTheme="minorEastAsia"/>
        </w:rPr>
        <w:t>「</w:t>
      </w:r>
      <w:r w:rsidR="00934453" w:rsidRPr="00932A72">
        <w:rPr>
          <w:rFonts w:asciiTheme="minorEastAsia"/>
        </w:rPr>
        <w:t>卽如卿言，誰當居此？</w:t>
      </w:r>
      <w:r w:rsidR="000232D5">
        <w:rPr>
          <w:rFonts w:asciiTheme="minorEastAsia"/>
        </w:rPr>
        <w:t>」</w:t>
      </w:r>
      <w:r w:rsidR="00934453" w:rsidRPr="00932A72">
        <w:rPr>
          <w:rFonts w:asciiTheme="minorEastAsia"/>
        </w:rPr>
        <w:t>奐曰︰</w:t>
      </w:r>
      <w:r w:rsidR="000232D5">
        <w:rPr>
          <w:rFonts w:asciiTheme="minorEastAsia"/>
        </w:rPr>
        <w:t>「</w:t>
      </w:r>
      <w:r w:rsidR="00934453" w:rsidRPr="00932A72">
        <w:rPr>
          <w:rFonts w:asciiTheme="minorEastAsia"/>
        </w:rPr>
        <w:t>都官尚書王廓，世有懿德，識性敦敏，可以居之。</w:t>
      </w:r>
      <w:r w:rsidR="000232D5">
        <w:rPr>
          <w:rFonts w:asciiTheme="minorEastAsia"/>
        </w:rPr>
        <w:t>」</w:t>
      </w:r>
      <w:r w:rsidR="00934453" w:rsidRPr="00932A72">
        <w:rPr>
          <w:rFonts w:asciiTheme="minorEastAsia"/>
        </w:rPr>
        <w:t>太子時在側，乃曰︰</w:t>
      </w:r>
      <w:r w:rsidR="000232D5">
        <w:rPr>
          <w:rFonts w:asciiTheme="minorEastAsia"/>
        </w:rPr>
        <w:t>「</w:t>
      </w:r>
      <w:r w:rsidR="00934453" w:rsidRPr="00932A72">
        <w:rPr>
          <w:rFonts w:asciiTheme="minorEastAsia"/>
        </w:rPr>
        <w:t>廓，王泰之子，不宜為太子詹事。</w:t>
      </w:r>
      <w:r w:rsidR="000232D5">
        <w:rPr>
          <w:rFonts w:asciiTheme="minorEastAsia"/>
        </w:rPr>
        <w:t>」</w:t>
      </w:r>
      <w:r w:rsidR="00934453" w:rsidRPr="00932A72">
        <w:rPr>
          <w:rStyle w:val="00Text"/>
          <w:rFonts w:asciiTheme="minorEastAsia"/>
        </w:rPr>
        <w:t>謂回避父諱，不宜居是官也。</w:t>
      </w:r>
      <w:r w:rsidR="00934453" w:rsidRPr="00932A72">
        <w:rPr>
          <w:rFonts w:asciiTheme="minorEastAsia"/>
        </w:rPr>
        <w:t>奐曰︰</w:t>
      </w:r>
      <w:r w:rsidR="000232D5">
        <w:rPr>
          <w:rFonts w:asciiTheme="minorEastAsia"/>
        </w:rPr>
        <w:t>「</w:t>
      </w:r>
      <w:r w:rsidR="00934453" w:rsidRPr="00932A72">
        <w:rPr>
          <w:rFonts w:asciiTheme="minorEastAsia"/>
        </w:rPr>
        <w:t>未朝范曄，</w:t>
      </w:r>
      <w:r w:rsidR="00934453" w:rsidRPr="00932A72">
        <w:rPr>
          <w:rStyle w:val="00Text"/>
          <w:rFonts w:asciiTheme="minorEastAsia"/>
        </w:rPr>
        <w:t>朝，直遙翻。</w:t>
      </w:r>
      <w:r w:rsidR="00934453" w:rsidRPr="00932A72">
        <w:rPr>
          <w:rFonts w:asciiTheme="minorEastAsia"/>
        </w:rPr>
        <w:t>卽范泰之子，亦為太子詹事，前代不疑。</w:t>
      </w:r>
      <w:r w:rsidR="000232D5">
        <w:rPr>
          <w:rFonts w:asciiTheme="minorEastAsia"/>
        </w:rPr>
        <w:t>」</w:t>
      </w:r>
      <w:r w:rsidR="00934453" w:rsidRPr="00932A72">
        <w:rPr>
          <w:rFonts w:asciiTheme="minorEastAsia"/>
        </w:rPr>
        <w:t>太子固爭之，帝卒以總為詹事。</w:t>
      </w:r>
      <w:r w:rsidR="00934453" w:rsidRPr="00932A72">
        <w:rPr>
          <w:rStyle w:val="00Text"/>
          <w:rFonts w:asciiTheme="minorEastAsia"/>
        </w:rPr>
        <w:t>卒，子恤翻。</w:t>
      </w:r>
      <w:r w:rsidR="00934453" w:rsidRPr="00932A72">
        <w:rPr>
          <w:rFonts w:asciiTheme="minorEastAsia"/>
        </w:rPr>
        <w:t>總，斅之曾孫也。</w:t>
      </w:r>
      <w:r w:rsidR="00934453" w:rsidRPr="00932A72">
        <w:rPr>
          <w:rStyle w:val="00Text"/>
          <w:rFonts w:asciiTheme="minorEastAsia"/>
        </w:rPr>
        <w:t>江斅，湛之子，齊朝以風流冠冕一時。斅，音效。</w:t>
      </w:r>
    </w:p>
    <w:p w:rsidR="00934453" w:rsidRPr="00932A72" w:rsidRDefault="00934453" w:rsidP="0013378F">
      <w:pPr>
        <w:rPr>
          <w:rFonts w:asciiTheme="minorEastAsia"/>
        </w:rPr>
      </w:pPr>
      <w:r w:rsidRPr="00932A72">
        <w:rPr>
          <w:rFonts w:asciiTheme="minorEastAsia"/>
        </w:rPr>
        <w:t>甲寅，以尚書右僕射陸繕為左僕射。帝欲以孔奐代繕，詔已出，太子沮之而止；更以晉陵太守王克為右僕射。</w:t>
      </w:r>
      <w:r w:rsidRPr="00932A72">
        <w:rPr>
          <w:rStyle w:val="00Text"/>
          <w:rFonts w:asciiTheme="minorEastAsia"/>
        </w:rPr>
        <w:t>更，工衡翻。守，音狩。</w:t>
      </w:r>
    </w:p>
    <w:p w:rsidR="00934453" w:rsidRPr="00932A72" w:rsidRDefault="00934453" w:rsidP="0013378F">
      <w:pPr>
        <w:rPr>
          <w:rFonts w:asciiTheme="minorEastAsia"/>
        </w:rPr>
      </w:pPr>
      <w:r w:rsidRPr="00932A72">
        <w:rPr>
          <w:rFonts w:asciiTheme="minorEastAsia"/>
        </w:rPr>
        <w:t>頃之，總與太子為長夜之飲，養良娣陳氏為女；太子亟微行，遊總家。</w:t>
      </w:r>
      <w:r w:rsidRPr="00932A72">
        <w:rPr>
          <w:rStyle w:val="00Text"/>
          <w:rFonts w:asciiTheme="minorEastAsia"/>
        </w:rPr>
        <w:t>亟，去吏翻。</w:t>
      </w:r>
      <w:r w:rsidRPr="00932A72">
        <w:rPr>
          <w:rFonts w:asciiTheme="minorEastAsia"/>
        </w:rPr>
        <w:t>上怒，免總官。</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周利州刺史紀王康，</w:t>
      </w:r>
      <w:r w:rsidR="00934453" w:rsidRPr="00932A72">
        <w:rPr>
          <w:rStyle w:val="00Text"/>
          <w:rFonts w:asciiTheme="minorEastAsia"/>
        </w:rPr>
        <w:t>五代志︰義城郡，古晉壽也，後魏立益州，世號小益州；梁曰黎州，西魏復曰益州，又改曰利州。</w:t>
      </w:r>
      <w:r w:rsidR="00934453" w:rsidRPr="00932A72">
        <w:rPr>
          <w:rFonts w:asciiTheme="minorEastAsia"/>
        </w:rPr>
        <w:t>驕矜無度，繕脩戎器，陰有異謀。司錄裴融諫止之，康殺融。丙辰，賜康死。</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丁巳，周主如雲陽。</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庚申，齊宜陽王趙彥深卒。彥深歷事累朝，常參機近，</w:t>
      </w:r>
      <w:r w:rsidR="00934453" w:rsidRPr="00932A72">
        <w:rPr>
          <w:rStyle w:val="00Text"/>
          <w:rFonts w:asciiTheme="minorEastAsia"/>
        </w:rPr>
        <w:t>趙彥深事齊神武，已掌機密，至後主，歷事六君。朝，直遙翻。</w:t>
      </w:r>
      <w:r w:rsidR="00934453" w:rsidRPr="00932A72">
        <w:rPr>
          <w:rFonts w:asciiTheme="minorEastAsia"/>
        </w:rPr>
        <w:t>以溫謹著稱。旣卒，朝貴典機密者，唯侍中、開府儀同三司斛律孝卿一人而已，其餘皆嬖倖也。</w:t>
      </w:r>
      <w:r w:rsidR="00934453" w:rsidRPr="00932A72">
        <w:rPr>
          <w:rStyle w:val="00Text"/>
          <w:rFonts w:asciiTheme="minorEastAsia"/>
        </w:rPr>
        <w:t>卒，子恤翻。朝，直遙翻。嬖，卑義翻，又博計翻。</w:t>
      </w:r>
      <w:r w:rsidR="00934453" w:rsidRPr="00932A72">
        <w:rPr>
          <w:rFonts w:asciiTheme="minorEastAsia"/>
        </w:rPr>
        <w:t>孝卿，羌舉之子，</w:t>
      </w:r>
      <w:r w:rsidR="00934453" w:rsidRPr="00932A72">
        <w:rPr>
          <w:rStyle w:val="00Text"/>
          <w:rFonts w:asciiTheme="minorEastAsia"/>
        </w:rPr>
        <w:t>斛律羌舉見一百五十七卷梁武帝大同三年。</w:t>
      </w:r>
      <w:r w:rsidR="00934453" w:rsidRPr="00932A72">
        <w:rPr>
          <w:rFonts w:asciiTheme="minorEastAsia"/>
        </w:rPr>
        <w:t>比於餘人，差不貪穢。</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秋，八月，乙卯，周主還長安。</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18</w:t>
      </w:r>
      <w:r w:rsidR="00934453" w:rsidRPr="00932A72">
        <w:rPr>
          <w:rStyle w:val="01Text"/>
          <w:rFonts w:asciiTheme="minorEastAsia" w:eastAsiaTheme="minorEastAsia"/>
          <w:sz w:val="21"/>
        </w:rPr>
        <w:t>周太子伐吐谷渾，至伏俟城而還。</w:t>
      </w:r>
      <w:r w:rsidR="00934453" w:rsidRPr="00932A72">
        <w:rPr>
          <w:rFonts w:asciiTheme="minorEastAsia" w:eastAsiaTheme="minorEastAsia"/>
        </w:rPr>
        <w:t>伏俟城，吐谷渾國都也，其地卽漢西海允谷鹽池，在青海西。吐，從暾入聲。谷，音浴。還，音旋，又如字；下軍還同。</w:t>
      </w:r>
    </w:p>
    <w:p w:rsidR="00934453" w:rsidRPr="00932A72" w:rsidRDefault="00934453" w:rsidP="0013378F">
      <w:pPr>
        <w:rPr>
          <w:rFonts w:asciiTheme="minorEastAsia"/>
        </w:rPr>
      </w:pPr>
      <w:r w:rsidRPr="00932A72">
        <w:rPr>
          <w:rFonts w:asciiTheme="minorEastAsia"/>
        </w:rPr>
        <w:t>宮尹鄭譯、王端等</w:t>
      </w:r>
      <w:r w:rsidRPr="00932A72">
        <w:rPr>
          <w:rStyle w:val="00Text"/>
          <w:rFonts w:asciiTheme="minorEastAsia"/>
        </w:rPr>
        <w:t>周置太子宮尹，蓋卽詹事之職。</w:t>
      </w:r>
      <w:r w:rsidRPr="00932A72">
        <w:rPr>
          <w:rFonts w:asciiTheme="minorEastAsia"/>
        </w:rPr>
        <w:t>皆有寵於太子。太子在軍中多失德，譯等皆預焉。軍還，王軌等言之於周主。周主怒，杖太子及譯等，仍除譯等名，宮臣親幸者咸被譴。</w:t>
      </w:r>
      <w:r w:rsidRPr="00932A72">
        <w:rPr>
          <w:rStyle w:val="00Text"/>
          <w:rFonts w:asciiTheme="minorEastAsia"/>
        </w:rPr>
        <w:t>還，從宣翻，又音如字。被，皮義翻；下同。</w:t>
      </w:r>
      <w:r w:rsidRPr="00932A72">
        <w:rPr>
          <w:rFonts w:asciiTheme="minorEastAsia"/>
        </w:rPr>
        <w:t>太子復召譯，戲狎如初。譯因曰︰</w:t>
      </w:r>
      <w:r w:rsidR="000232D5">
        <w:rPr>
          <w:rFonts w:asciiTheme="minorEastAsia"/>
        </w:rPr>
        <w:t>「</w:t>
      </w:r>
      <w:r w:rsidRPr="00932A72">
        <w:rPr>
          <w:rFonts w:asciiTheme="minorEastAsia"/>
        </w:rPr>
        <w:t>殿下何時可得據天下？</w:t>
      </w:r>
      <w:r w:rsidR="000232D5">
        <w:rPr>
          <w:rFonts w:asciiTheme="minorEastAsia"/>
        </w:rPr>
        <w:t>」</w:t>
      </w:r>
      <w:r w:rsidRPr="00932A72">
        <w:rPr>
          <w:rFonts w:asciiTheme="minorEastAsia"/>
        </w:rPr>
        <w:t>太子悅，益昵之。</w:t>
      </w:r>
      <w:r w:rsidRPr="00932A72">
        <w:rPr>
          <w:rStyle w:val="00Text"/>
          <w:rFonts w:asciiTheme="minorEastAsia"/>
        </w:rPr>
        <w:t>復，扶又翻，又音如字。昵，尼質翻。</w:t>
      </w:r>
      <w:r w:rsidRPr="00932A72">
        <w:rPr>
          <w:rFonts w:asciiTheme="minorEastAsia"/>
        </w:rPr>
        <w:t>譯，儼之兄孫也。</w:t>
      </w:r>
      <w:r w:rsidRPr="00932A72">
        <w:rPr>
          <w:rStyle w:val="00Text"/>
          <w:rFonts w:asciiTheme="minorEastAsia"/>
        </w:rPr>
        <w:t>亂魏朝，使靈太后不得良死者，鄭儼也。</w:t>
      </w:r>
    </w:p>
    <w:p w:rsidR="00934453" w:rsidRPr="00932A72" w:rsidRDefault="00934453" w:rsidP="0013378F">
      <w:pPr>
        <w:rPr>
          <w:rFonts w:asciiTheme="minorEastAsia"/>
        </w:rPr>
      </w:pPr>
      <w:r w:rsidRPr="00932A72">
        <w:rPr>
          <w:rFonts w:asciiTheme="minorEastAsia"/>
        </w:rPr>
        <w:t>周主遇太子甚嚴，每朝見，</w:t>
      </w:r>
      <w:r w:rsidRPr="00932A72">
        <w:rPr>
          <w:rStyle w:val="00Text"/>
          <w:rFonts w:asciiTheme="minorEastAsia"/>
        </w:rPr>
        <w:t>朝，直遙翻。見，賢遍翻。</w:t>
      </w:r>
      <w:r w:rsidRPr="00932A72">
        <w:rPr>
          <w:rFonts w:asciiTheme="minorEastAsia"/>
        </w:rPr>
        <w:t>進止與羣臣無異，雖隆寒盛暑，不得休息；以其耆酒，</w:t>
      </w:r>
      <w:r w:rsidRPr="00932A72">
        <w:rPr>
          <w:rStyle w:val="00Text"/>
          <w:rFonts w:asciiTheme="minorEastAsia"/>
        </w:rPr>
        <w:t>耆，讀曰嗜。</w:t>
      </w:r>
      <w:r w:rsidRPr="00932A72">
        <w:rPr>
          <w:rFonts w:asciiTheme="minorEastAsia"/>
        </w:rPr>
        <w:t>禁酒不得至東宮；有過，輒加捶撻。</w:t>
      </w:r>
      <w:r w:rsidRPr="00932A72">
        <w:rPr>
          <w:rStyle w:val="00Text"/>
          <w:rFonts w:asciiTheme="minorEastAsia"/>
        </w:rPr>
        <w:t>捶，止橤翻。</w:t>
      </w:r>
      <w:r w:rsidRPr="00932A72">
        <w:rPr>
          <w:rFonts w:asciiTheme="minorEastAsia"/>
        </w:rPr>
        <w:t>嘗謂之曰︰</w:t>
      </w:r>
      <w:r w:rsidR="000232D5">
        <w:rPr>
          <w:rFonts w:asciiTheme="minorEastAsia"/>
        </w:rPr>
        <w:t>「</w:t>
      </w:r>
      <w:r w:rsidRPr="00932A72">
        <w:rPr>
          <w:rFonts w:asciiTheme="minorEastAsia"/>
        </w:rPr>
        <w:t>古來太子被廢者幾人？餘兒豈不堪立邪！</w:t>
      </w:r>
      <w:r w:rsidR="000232D5">
        <w:rPr>
          <w:rFonts w:asciiTheme="minorEastAsia"/>
        </w:rPr>
        <w:t>」</w:t>
      </w:r>
      <w:r w:rsidRPr="00932A72">
        <w:rPr>
          <w:rStyle w:val="00Text"/>
          <w:rFonts w:asciiTheme="minorEastAsia"/>
        </w:rPr>
        <w:t>邪，音耶。</w:t>
      </w:r>
      <w:r w:rsidRPr="00932A72">
        <w:rPr>
          <w:rFonts w:asciiTheme="minorEastAsia"/>
        </w:rPr>
        <w:t>乃敕東宮官屬錄太子言語動作，每月奏聞。太子畏帝威嚴，矯情脩飾，由是過惡不上聞。</w:t>
      </w:r>
      <w:r w:rsidRPr="00932A72">
        <w:rPr>
          <w:rStyle w:val="00Text"/>
          <w:rFonts w:asciiTheme="minorEastAsia"/>
        </w:rPr>
        <w:t>上，時掌翻。</w:t>
      </w:r>
    </w:p>
    <w:p w:rsidR="00934453" w:rsidRPr="00932A72" w:rsidRDefault="00934453" w:rsidP="0013378F">
      <w:pPr>
        <w:rPr>
          <w:rFonts w:asciiTheme="minorEastAsia"/>
        </w:rPr>
      </w:pPr>
      <w:r w:rsidRPr="00932A72">
        <w:rPr>
          <w:rFonts w:asciiTheme="minorEastAsia"/>
        </w:rPr>
        <w:t>王軌嘗與小內史賀若弼言︰</w:t>
      </w:r>
      <w:r w:rsidR="000232D5">
        <w:rPr>
          <w:rFonts w:asciiTheme="minorEastAsia"/>
        </w:rPr>
        <w:t>「</w:t>
      </w:r>
      <w:r w:rsidRPr="00932A72">
        <w:rPr>
          <w:rFonts w:asciiTheme="minorEastAsia"/>
        </w:rPr>
        <w:t>太子必不克負荷。</w:t>
      </w:r>
      <w:r w:rsidR="000232D5">
        <w:rPr>
          <w:rFonts w:asciiTheme="minorEastAsia"/>
        </w:rPr>
        <w:t>」</w:t>
      </w:r>
      <w:r w:rsidRPr="00932A72">
        <w:rPr>
          <w:rStyle w:val="00Text"/>
          <w:rFonts w:asciiTheme="minorEastAsia"/>
        </w:rPr>
        <w:t>賀若，虜複姓。北史云︰北人謂忠貞為賀若，魏孝文帝以其先祖有忠貞之節，遂以賀若為氏。若，人者翻。荷，下可翻，又如字。</w:t>
      </w:r>
      <w:r w:rsidRPr="00932A72">
        <w:rPr>
          <w:rFonts w:asciiTheme="minorEastAsia"/>
        </w:rPr>
        <w:t>弼深以為然，勸軌陳之。軌後因侍坐，</w:t>
      </w:r>
      <w:r w:rsidRPr="00932A72">
        <w:rPr>
          <w:rStyle w:val="00Text"/>
          <w:rFonts w:asciiTheme="minorEastAsia"/>
        </w:rPr>
        <w:t>坐，徂臥翻。</w:t>
      </w:r>
      <w:r w:rsidRPr="00932A72">
        <w:rPr>
          <w:rFonts w:asciiTheme="minorEastAsia"/>
        </w:rPr>
        <w:t>言於帝曰︰</w:t>
      </w:r>
      <w:r w:rsidR="000232D5">
        <w:rPr>
          <w:rFonts w:asciiTheme="minorEastAsia"/>
        </w:rPr>
        <w:t>「</w:t>
      </w:r>
      <w:r w:rsidRPr="00932A72">
        <w:rPr>
          <w:rFonts w:asciiTheme="minorEastAsia"/>
        </w:rPr>
        <w:t>皇太子仁孝無聞，恐不了陛下家事。愚臣短暗，不足可信。陛下恆以賀若弼有文武奇才，</w:t>
      </w:r>
      <w:r w:rsidRPr="00932A72">
        <w:rPr>
          <w:rStyle w:val="00Text"/>
          <w:rFonts w:asciiTheme="minorEastAsia"/>
        </w:rPr>
        <w:t>恆，戶登翻。</w:t>
      </w:r>
      <w:r w:rsidRPr="00932A72">
        <w:rPr>
          <w:rFonts w:asciiTheme="minorEastAsia"/>
        </w:rPr>
        <w:t>亦常以此為憂。</w:t>
      </w:r>
      <w:r w:rsidR="000232D5">
        <w:rPr>
          <w:rFonts w:asciiTheme="minorEastAsia"/>
        </w:rPr>
        <w:t>」</w:t>
      </w:r>
      <w:r w:rsidRPr="00932A72">
        <w:rPr>
          <w:rFonts w:asciiTheme="minorEastAsia"/>
        </w:rPr>
        <w:t>帝以問弼，對曰︰</w:t>
      </w:r>
      <w:r w:rsidR="000232D5">
        <w:rPr>
          <w:rFonts w:asciiTheme="minorEastAsia"/>
        </w:rPr>
        <w:t>「</w:t>
      </w:r>
      <w:r w:rsidRPr="00932A72">
        <w:rPr>
          <w:rFonts w:asciiTheme="minorEastAsia"/>
        </w:rPr>
        <w:t>皇太子養德春宮，</w:t>
      </w:r>
      <w:r w:rsidRPr="00932A72">
        <w:rPr>
          <w:rStyle w:val="00Text"/>
          <w:rFonts w:asciiTheme="minorEastAsia"/>
        </w:rPr>
        <w:t>太子居東宮，東方主春，故亦曰春宮。</w:t>
      </w:r>
      <w:r w:rsidRPr="00932A72">
        <w:rPr>
          <w:rFonts w:asciiTheme="minorEastAsia"/>
        </w:rPr>
        <w:t>未聞有過。</w:t>
      </w:r>
      <w:r w:rsidR="000232D5">
        <w:rPr>
          <w:rFonts w:asciiTheme="minorEastAsia"/>
        </w:rPr>
        <w:t>」</w:t>
      </w:r>
      <w:r w:rsidRPr="00932A72">
        <w:rPr>
          <w:rFonts w:asciiTheme="minorEastAsia"/>
        </w:rPr>
        <w:t>旣退，軌讓弼曰︰</w:t>
      </w:r>
      <w:r w:rsidR="000232D5">
        <w:rPr>
          <w:rFonts w:asciiTheme="minorEastAsia"/>
        </w:rPr>
        <w:t>「</w:t>
      </w:r>
      <w:r w:rsidRPr="00932A72">
        <w:rPr>
          <w:rFonts w:asciiTheme="minorEastAsia"/>
        </w:rPr>
        <w:t>平生言論，無所不道，今者對揚，</w:t>
      </w:r>
      <w:r w:rsidRPr="00932A72">
        <w:rPr>
          <w:rStyle w:val="00Text"/>
          <w:rFonts w:asciiTheme="minorEastAsia"/>
        </w:rPr>
        <w:t>對揚，本於傅說、召虎。對，答也；揚，稱也；後人遂以面對敷奏為對揚。</w:t>
      </w:r>
      <w:r w:rsidRPr="00932A72">
        <w:rPr>
          <w:rFonts w:asciiTheme="minorEastAsia"/>
        </w:rPr>
        <w:t>何得乃爾反覆？</w:t>
      </w:r>
      <w:r w:rsidR="000232D5">
        <w:rPr>
          <w:rFonts w:asciiTheme="minorEastAsia"/>
        </w:rPr>
        <w:t>」</w:t>
      </w:r>
      <w:r w:rsidRPr="00932A72">
        <w:rPr>
          <w:rStyle w:val="00Text"/>
          <w:rFonts w:asciiTheme="minorEastAsia"/>
        </w:rPr>
        <w:t>爾，如此也。</w:t>
      </w:r>
      <w:r w:rsidRPr="00932A72">
        <w:rPr>
          <w:rFonts w:asciiTheme="minorEastAsia"/>
        </w:rPr>
        <w:t>弼曰︰</w:t>
      </w:r>
      <w:r w:rsidR="000232D5">
        <w:rPr>
          <w:rFonts w:asciiTheme="minorEastAsia"/>
        </w:rPr>
        <w:t>「</w:t>
      </w:r>
      <w:r w:rsidRPr="00932A72">
        <w:rPr>
          <w:rFonts w:asciiTheme="minorEastAsia"/>
        </w:rPr>
        <w:t>此公之過也。太子，國之儲副，豈易發言！事有蹉跌，</w:t>
      </w:r>
      <w:r w:rsidRPr="00932A72">
        <w:rPr>
          <w:rStyle w:val="00Text"/>
          <w:rFonts w:asciiTheme="minorEastAsia"/>
        </w:rPr>
        <w:t>易，以豉翻。蹉，七何翻。跌，徒結翻。</w:t>
      </w:r>
      <w:r w:rsidRPr="00932A72">
        <w:rPr>
          <w:rFonts w:asciiTheme="minorEastAsia"/>
        </w:rPr>
        <w:t>便至滅族。本謂公密陳臧否，</w:t>
      </w:r>
      <w:r w:rsidRPr="00932A72">
        <w:rPr>
          <w:rStyle w:val="00Text"/>
          <w:rFonts w:asciiTheme="minorEastAsia"/>
        </w:rPr>
        <w:t>否，音鄙。</w:t>
      </w:r>
      <w:r w:rsidRPr="00932A72">
        <w:rPr>
          <w:rFonts w:asciiTheme="minorEastAsia"/>
        </w:rPr>
        <w:t>何得遂至昌言！</w:t>
      </w:r>
      <w:r w:rsidR="000232D5">
        <w:rPr>
          <w:rFonts w:asciiTheme="minorEastAsia"/>
        </w:rPr>
        <w:t>」</w:t>
      </w:r>
      <w:r w:rsidRPr="00932A72">
        <w:rPr>
          <w:rStyle w:val="00Text"/>
          <w:rFonts w:asciiTheme="minorEastAsia"/>
        </w:rPr>
        <w:t>昌，顯也。昌言，顯言也。</w:t>
      </w:r>
      <w:r w:rsidRPr="00932A72">
        <w:rPr>
          <w:rFonts w:asciiTheme="minorEastAsia"/>
        </w:rPr>
        <w:t>軌默然久之，乃曰︰</w:t>
      </w:r>
      <w:r w:rsidR="000232D5">
        <w:rPr>
          <w:rFonts w:asciiTheme="minorEastAsia"/>
        </w:rPr>
        <w:t>「</w:t>
      </w:r>
      <w:r w:rsidRPr="00932A72">
        <w:rPr>
          <w:rFonts w:asciiTheme="minorEastAsia"/>
        </w:rPr>
        <w:t>吾專心國家，遂不存私計。向者對衆，良實非宜。</w:t>
      </w:r>
      <w:r w:rsidR="000232D5">
        <w:rPr>
          <w:rFonts w:asciiTheme="minorEastAsia"/>
        </w:rPr>
        <w:t>」</w:t>
      </w:r>
    </w:p>
    <w:p w:rsidR="00934453" w:rsidRPr="00932A72" w:rsidRDefault="00934453" w:rsidP="0013378F">
      <w:pPr>
        <w:rPr>
          <w:rFonts w:asciiTheme="minorEastAsia"/>
        </w:rPr>
      </w:pPr>
      <w:r w:rsidRPr="00932A72">
        <w:rPr>
          <w:rFonts w:asciiTheme="minorEastAsia"/>
        </w:rPr>
        <w:t>後軌因內宴</w:t>
      </w:r>
      <w:r w:rsidRPr="00932A72">
        <w:rPr>
          <w:rStyle w:val="00Text"/>
          <w:rFonts w:asciiTheme="minorEastAsia"/>
        </w:rPr>
        <w:t>內宴，宴於宮中也。</w:t>
      </w:r>
      <w:r w:rsidRPr="00932A72">
        <w:rPr>
          <w:rFonts w:asciiTheme="minorEastAsia"/>
        </w:rPr>
        <w:t>上壽，</w:t>
      </w:r>
      <w:r w:rsidRPr="00932A72">
        <w:rPr>
          <w:rStyle w:val="00Text"/>
          <w:rFonts w:asciiTheme="minorEastAsia"/>
        </w:rPr>
        <w:t>上，時掌翻。</w:t>
      </w:r>
      <w:r w:rsidRPr="00932A72">
        <w:rPr>
          <w:rFonts w:asciiTheme="minorEastAsia"/>
        </w:rPr>
        <w:t>捋帝須曰︰</w:t>
      </w:r>
      <w:r w:rsidRPr="00932A72">
        <w:rPr>
          <w:rStyle w:val="00Text"/>
          <w:rFonts w:asciiTheme="minorEastAsia"/>
        </w:rPr>
        <w:t>捋，郞括翻。須，與鬚同。</w:t>
      </w:r>
      <w:r w:rsidR="000232D5">
        <w:rPr>
          <w:rFonts w:asciiTheme="minorEastAsia"/>
        </w:rPr>
        <w:t>「</w:t>
      </w:r>
      <w:r w:rsidRPr="00932A72">
        <w:rPr>
          <w:rFonts w:asciiTheme="minorEastAsia"/>
        </w:rPr>
        <w:t>可愛好老公，但恨後嗣弱耳。</w:t>
      </w:r>
      <w:r w:rsidR="000232D5">
        <w:rPr>
          <w:rFonts w:asciiTheme="minorEastAsia"/>
        </w:rPr>
        <w:t>」</w:t>
      </w:r>
      <w:r w:rsidRPr="00932A72">
        <w:rPr>
          <w:rFonts w:asciiTheme="minorEastAsia"/>
        </w:rPr>
        <w:t>先是，帝問右宮伯宇文孝伯曰︰</w:t>
      </w:r>
      <w:r w:rsidR="000232D5">
        <w:rPr>
          <w:rFonts w:asciiTheme="minorEastAsia"/>
        </w:rPr>
        <w:t>「</w:t>
      </w:r>
      <w:r w:rsidRPr="00932A72">
        <w:rPr>
          <w:rFonts w:asciiTheme="minorEastAsia"/>
        </w:rPr>
        <w:t>吾兒比來何如？</w:t>
      </w:r>
      <w:r w:rsidR="000232D5">
        <w:rPr>
          <w:rFonts w:asciiTheme="minorEastAsia"/>
        </w:rPr>
        <w:t>」</w:t>
      </w:r>
      <w:r w:rsidRPr="00932A72">
        <w:rPr>
          <w:rStyle w:val="00Text"/>
          <w:rFonts w:asciiTheme="minorEastAsia"/>
        </w:rPr>
        <w:t>先，悉薦翻。比，毗至翻。</w:t>
      </w:r>
      <w:r w:rsidRPr="00932A72">
        <w:rPr>
          <w:rFonts w:asciiTheme="minorEastAsia"/>
        </w:rPr>
        <w:t>對曰︰</w:t>
      </w:r>
      <w:r w:rsidR="000232D5">
        <w:rPr>
          <w:rFonts w:asciiTheme="minorEastAsia"/>
        </w:rPr>
        <w:t>「</w:t>
      </w:r>
      <w:r w:rsidRPr="00932A72">
        <w:rPr>
          <w:rFonts w:asciiTheme="minorEastAsia"/>
        </w:rPr>
        <w:t>太子比懼天威，更無過失。</w:t>
      </w:r>
      <w:r w:rsidR="000232D5">
        <w:rPr>
          <w:rFonts w:asciiTheme="minorEastAsia"/>
        </w:rPr>
        <w:t>」</w:t>
      </w:r>
      <w:r w:rsidRPr="00932A72">
        <w:rPr>
          <w:rFonts w:asciiTheme="minorEastAsia"/>
        </w:rPr>
        <w:t>罷酒，帝責孝伯曰︰</w:t>
      </w:r>
      <w:r w:rsidR="000232D5">
        <w:rPr>
          <w:rFonts w:asciiTheme="minorEastAsia"/>
        </w:rPr>
        <w:t>「</w:t>
      </w:r>
      <w:r w:rsidRPr="00932A72">
        <w:rPr>
          <w:rFonts w:asciiTheme="minorEastAsia"/>
        </w:rPr>
        <w:t>公常語我云︰</w:t>
      </w:r>
      <w:r w:rsidR="000232D5">
        <w:rPr>
          <w:rFonts w:asciiTheme="minorEastAsia"/>
        </w:rPr>
        <w:t>『</w:t>
      </w:r>
      <w:r w:rsidRPr="00932A72">
        <w:rPr>
          <w:rFonts w:asciiTheme="minorEastAsia"/>
        </w:rPr>
        <w:t>太子無過。</w:t>
      </w:r>
      <w:r w:rsidR="000232D5">
        <w:rPr>
          <w:rFonts w:asciiTheme="minorEastAsia"/>
        </w:rPr>
        <w:t>』</w:t>
      </w:r>
      <w:r w:rsidRPr="00932A72">
        <w:rPr>
          <w:rFonts w:asciiTheme="minorEastAsia"/>
        </w:rPr>
        <w:t>今軌有此言，公為誑矣。</w:t>
      </w:r>
      <w:r w:rsidR="000232D5">
        <w:rPr>
          <w:rFonts w:asciiTheme="minorEastAsia"/>
        </w:rPr>
        <w:t>」</w:t>
      </w:r>
      <w:r w:rsidRPr="00932A72">
        <w:rPr>
          <w:rStyle w:val="00Text"/>
          <w:rFonts w:asciiTheme="minorEastAsia"/>
        </w:rPr>
        <w:t>語，牛倨翻。誑，居況翻。</w:t>
      </w:r>
      <w:r w:rsidRPr="00932A72">
        <w:rPr>
          <w:rFonts w:asciiTheme="minorEastAsia"/>
        </w:rPr>
        <w:t>孝伯再拜曰︰</w:t>
      </w:r>
      <w:r w:rsidR="000232D5">
        <w:rPr>
          <w:rFonts w:asciiTheme="minorEastAsia"/>
        </w:rPr>
        <w:t>「</w:t>
      </w:r>
      <w:r w:rsidRPr="00932A72">
        <w:rPr>
          <w:rFonts w:asciiTheme="minorEastAsia"/>
        </w:rPr>
        <w:t>父</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父</w:t>
      </w:r>
      <w:r w:rsidR="000232D5">
        <w:rPr>
          <w:rStyle w:val="00Text"/>
          <w:rFonts w:asciiTheme="minorEastAsia"/>
        </w:rPr>
        <w:t>」</w:t>
      </w:r>
      <w:r w:rsidRPr="00932A72">
        <w:rPr>
          <w:rStyle w:val="00Text"/>
          <w:rFonts w:asciiTheme="minorEastAsia"/>
        </w:rPr>
        <w:t>上有</w:t>
      </w:r>
      <w:r w:rsidR="000232D5">
        <w:rPr>
          <w:rStyle w:val="00Text"/>
          <w:rFonts w:asciiTheme="minorEastAsia"/>
        </w:rPr>
        <w:t>「</w:t>
      </w:r>
      <w:r w:rsidRPr="00932A72">
        <w:rPr>
          <w:rStyle w:val="00Text"/>
          <w:rFonts w:asciiTheme="minorEastAsia"/>
        </w:rPr>
        <w:t>臣聞</w:t>
      </w:r>
      <w:r w:rsidR="000232D5">
        <w:rPr>
          <w:rStyle w:val="00Text"/>
          <w:rFonts w:asciiTheme="minorEastAsia"/>
        </w:rPr>
        <w:t>」</w:t>
      </w:r>
      <w:r w:rsidRPr="00932A72">
        <w:rPr>
          <w:rStyle w:val="00Text"/>
          <w:rFonts w:asciiTheme="minorEastAsia"/>
        </w:rPr>
        <w:t>二字；乙十一行本同；孔本同；張校同。</w:t>
      </w:r>
      <w:r w:rsidR="000232D5">
        <w:rPr>
          <w:rStyle w:val="00Text"/>
          <w:rFonts w:asciiTheme="minorEastAsia"/>
        </w:rPr>
        <w:t>』</w:t>
      </w:r>
      <w:r w:rsidRPr="00932A72">
        <w:rPr>
          <w:rFonts w:asciiTheme="minorEastAsia"/>
        </w:rPr>
        <w:t>子之際，人所難言。臣知陛下不能割慈忍愛，遂爾結舌。</w:t>
      </w:r>
      <w:r w:rsidR="000232D5">
        <w:rPr>
          <w:rFonts w:asciiTheme="minorEastAsia"/>
        </w:rPr>
        <w:t>」</w:t>
      </w:r>
      <w:r w:rsidRPr="00932A72">
        <w:rPr>
          <w:rStyle w:val="00Text"/>
          <w:rFonts w:asciiTheme="minorEastAsia"/>
        </w:rPr>
        <w:t>孝伯此言，亦不可謂之不忠切也。</w:t>
      </w:r>
      <w:r w:rsidRPr="00932A72">
        <w:rPr>
          <w:rFonts w:asciiTheme="minorEastAsia"/>
        </w:rPr>
        <w:t>帝知其意，默然久之，乃曰︰</w:t>
      </w:r>
      <w:r w:rsidR="000232D5">
        <w:rPr>
          <w:rFonts w:asciiTheme="minorEastAsia"/>
        </w:rPr>
        <w:t>「</w:t>
      </w:r>
      <w:r w:rsidRPr="00932A72">
        <w:rPr>
          <w:rFonts w:asciiTheme="minorEastAsia"/>
        </w:rPr>
        <w:t>朕已委公矣，公其勉之！</w:t>
      </w:r>
      <w:r w:rsidR="000232D5">
        <w:rPr>
          <w:rFonts w:asciiTheme="minorEastAsia"/>
        </w:rPr>
        <w:t>」</w:t>
      </w:r>
    </w:p>
    <w:p w:rsidR="00934453" w:rsidRPr="00932A72" w:rsidRDefault="00934453" w:rsidP="0013378F">
      <w:pPr>
        <w:rPr>
          <w:rFonts w:asciiTheme="minorEastAsia"/>
        </w:rPr>
      </w:pPr>
      <w:r w:rsidRPr="00932A72">
        <w:rPr>
          <w:rFonts w:asciiTheme="minorEastAsia"/>
        </w:rPr>
        <w:t>王軌驟言於帝曰︰</w:t>
      </w:r>
      <w:r w:rsidR="000232D5">
        <w:rPr>
          <w:rFonts w:asciiTheme="minorEastAsia"/>
        </w:rPr>
        <w:t>「</w:t>
      </w:r>
      <w:r w:rsidRPr="00932A72">
        <w:rPr>
          <w:rFonts w:asciiTheme="minorEastAsia"/>
        </w:rPr>
        <w:t>皇太子非社稷主。普六茹堅貌有反相。</w:t>
      </w:r>
      <w:r w:rsidR="000232D5">
        <w:rPr>
          <w:rFonts w:asciiTheme="minorEastAsia"/>
        </w:rPr>
        <w:t>」</w:t>
      </w:r>
      <w:r w:rsidRPr="00932A72">
        <w:rPr>
          <w:rStyle w:val="00Text"/>
          <w:rFonts w:asciiTheme="minorEastAsia"/>
        </w:rPr>
        <w:t>不從容而言之為驟言。相，息亮翻。</w:t>
      </w:r>
      <w:r w:rsidRPr="00932A72">
        <w:rPr>
          <w:rFonts w:asciiTheme="minorEastAsia"/>
        </w:rPr>
        <w:t>帝不悅，曰︰</w:t>
      </w:r>
      <w:r w:rsidR="000232D5">
        <w:rPr>
          <w:rFonts w:asciiTheme="minorEastAsia"/>
        </w:rPr>
        <w:t>「</w:t>
      </w:r>
      <w:r w:rsidRPr="00932A72">
        <w:rPr>
          <w:rFonts w:asciiTheme="minorEastAsia"/>
        </w:rPr>
        <w:t>必天命有在，將若之何！</w:t>
      </w:r>
      <w:r w:rsidR="000232D5">
        <w:rPr>
          <w:rFonts w:asciiTheme="minorEastAsia"/>
        </w:rPr>
        <w:t>」</w:t>
      </w:r>
      <w:r w:rsidRPr="00932A72">
        <w:rPr>
          <w:rFonts w:asciiTheme="minorEastAsia"/>
        </w:rPr>
        <w:t>楊堅聞之，甚懼，深自晦匿。</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帝深以軌等言為然，</w:t>
      </w:r>
      <w:r w:rsidRPr="00932A72">
        <w:rPr>
          <w:rFonts w:asciiTheme="minorEastAsia" w:eastAsiaTheme="minorEastAsia"/>
        </w:rPr>
        <w:t>為太子得位殺軌等張本。</w:t>
      </w:r>
      <w:r w:rsidRPr="00932A72">
        <w:rPr>
          <w:rStyle w:val="01Text"/>
          <w:rFonts w:asciiTheme="minorEastAsia" w:eastAsiaTheme="minorEastAsia"/>
          <w:sz w:val="21"/>
        </w:rPr>
        <w:t>但漢王贊次長，</w:t>
      </w:r>
      <w:r w:rsidRPr="00932A72">
        <w:rPr>
          <w:rFonts w:asciiTheme="minorEastAsia" w:eastAsiaTheme="minorEastAsia"/>
        </w:rPr>
        <w:t>長，知兩翻。</w:t>
      </w:r>
      <w:r w:rsidRPr="00932A72">
        <w:rPr>
          <w:rStyle w:val="01Text"/>
          <w:rFonts w:asciiTheme="minorEastAsia" w:eastAsiaTheme="minorEastAsia"/>
          <w:sz w:val="21"/>
        </w:rPr>
        <w:t>又不才，餘子皆幼，故得不廢。</w:t>
      </w:r>
      <w:r w:rsidRPr="00932A72">
        <w:rPr>
          <w:rFonts w:asciiTheme="minorEastAsia" w:eastAsiaTheme="minorEastAsia"/>
        </w:rPr>
        <w:t>史言周武帝明於知子而不廢太子之由。</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19</w:t>
      </w:r>
      <w:r w:rsidR="00934453" w:rsidRPr="00932A72">
        <w:rPr>
          <w:rStyle w:val="01Text"/>
          <w:rFonts w:asciiTheme="minorEastAsia" w:eastAsiaTheme="minorEastAsia"/>
          <w:sz w:val="21"/>
        </w:rPr>
        <w:t>丁卯，以司空吳明徹為南兗州刺史。</w:t>
      </w:r>
      <w:r w:rsidR="00934453" w:rsidRPr="00932A72">
        <w:rPr>
          <w:rFonts w:asciiTheme="minorEastAsia" w:eastAsiaTheme="minorEastAsia"/>
        </w:rPr>
        <w:t>五代志︰江都郡，梁置南兗州，後齊改為東廣州，陳復曰南兗。</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20</w:t>
      </w:r>
      <w:r w:rsidR="00934453" w:rsidRPr="00932A72">
        <w:rPr>
          <w:rStyle w:val="01Text"/>
          <w:rFonts w:asciiTheme="minorEastAsia" w:eastAsiaTheme="minorEastAsia"/>
          <w:sz w:val="21"/>
        </w:rPr>
        <w:t>齊主如晉陽。營邯鄲宮。</w:t>
      </w:r>
      <w:r w:rsidR="00934453" w:rsidRPr="00932A72">
        <w:rPr>
          <w:rFonts w:asciiTheme="minorEastAsia" w:eastAsiaTheme="minorEastAsia"/>
        </w:rPr>
        <w:t>此二事也。旣如晉陽，又營宮於邯鄲，以趙故都也。其地在隋、唐臨洺縣。邯鄲，音寒丹。</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九月，戊戌，以皇子叔彪為淮南王。</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周主謂羣臣曰︰</w:t>
      </w:r>
      <w:r w:rsidR="000232D5">
        <w:rPr>
          <w:rFonts w:ascii="等线" w:eastAsia="等线" w:hAnsi="等线" w:cs="等线" w:hint="eastAsia"/>
        </w:rPr>
        <w:t>「</w:t>
      </w:r>
      <w:r w:rsidR="00934453" w:rsidRPr="00932A72">
        <w:rPr>
          <w:rFonts w:ascii="等线" w:eastAsia="等线" w:hAnsi="等线" w:cs="等线" w:hint="eastAsia"/>
        </w:rPr>
        <w:t>朕去歲屬有疾疢，</w:t>
      </w:r>
      <w:r w:rsidR="00934453" w:rsidRPr="00932A72">
        <w:rPr>
          <w:rStyle w:val="00Text"/>
          <w:rFonts w:asciiTheme="minorEastAsia"/>
        </w:rPr>
        <w:t>屬，之欲翻。疢，丑刃翻；丁度曰︰熱病也。</w:t>
      </w:r>
      <w:r w:rsidR="00934453" w:rsidRPr="00932A72">
        <w:rPr>
          <w:rFonts w:asciiTheme="minorEastAsia"/>
        </w:rPr>
        <w:t>遂不得克平逋寇。前入齊境，備見其情，彼之行師，殆同兒戲。況其朝廷昏亂，</w:t>
      </w:r>
      <w:r w:rsidR="00934453" w:rsidRPr="00932A72">
        <w:rPr>
          <w:rStyle w:val="00Text"/>
          <w:rFonts w:asciiTheme="minorEastAsia"/>
        </w:rPr>
        <w:t>朝，直遙翻。</w:t>
      </w:r>
      <w:r w:rsidR="00934453" w:rsidRPr="00932A72">
        <w:rPr>
          <w:rFonts w:asciiTheme="minorEastAsia"/>
        </w:rPr>
        <w:t>政由羣小，百姓嗷然，朝不謀夕。天與不取，恐貽後悔。前出河外，直為拊背，未扼其喉。</w:t>
      </w:r>
      <w:r w:rsidR="00934453" w:rsidRPr="00932A72">
        <w:rPr>
          <w:rStyle w:val="00Text"/>
          <w:rFonts w:asciiTheme="minorEastAsia"/>
        </w:rPr>
        <w:t>謂去年河陰之役。漢婁敬曰︰</w:t>
      </w:r>
      <w:r w:rsidR="000232D5">
        <w:rPr>
          <w:rStyle w:val="00Text"/>
          <w:rFonts w:asciiTheme="minorEastAsia"/>
        </w:rPr>
        <w:t>「</w:t>
      </w:r>
      <w:r w:rsidR="00934453" w:rsidRPr="00932A72">
        <w:rPr>
          <w:rStyle w:val="00Text"/>
          <w:rFonts w:asciiTheme="minorEastAsia"/>
        </w:rPr>
        <w:t>今與人鬬，不扼其吭而拊其背，未能全勝。</w:t>
      </w:r>
      <w:r w:rsidR="000232D5">
        <w:rPr>
          <w:rStyle w:val="00Text"/>
          <w:rFonts w:asciiTheme="minorEastAsia"/>
        </w:rPr>
        <w:t>」</w:t>
      </w:r>
      <w:r w:rsidR="00934453" w:rsidRPr="00932A72">
        <w:rPr>
          <w:rFonts w:asciiTheme="minorEastAsia"/>
        </w:rPr>
        <w:t>晉州本高歡所起之地，</w:t>
      </w:r>
      <w:r w:rsidR="00934453" w:rsidRPr="00932A72">
        <w:rPr>
          <w:rStyle w:val="00Text"/>
          <w:rFonts w:asciiTheme="minorEastAsia"/>
        </w:rPr>
        <w:t>高歡起兵晉州，事始見一百五十四卷梁武帝中大通二年。</w:t>
      </w:r>
      <w:r w:rsidR="00934453" w:rsidRPr="00932A72">
        <w:rPr>
          <w:rFonts w:asciiTheme="minorEastAsia"/>
        </w:rPr>
        <w:t>鎭攝要重，</w:t>
      </w:r>
      <w:r w:rsidR="00934453" w:rsidRPr="00932A72">
        <w:rPr>
          <w:rStyle w:val="00Text"/>
          <w:rFonts w:asciiTheme="minorEastAsia"/>
        </w:rPr>
        <w:t>攝，總持也。</w:t>
      </w:r>
      <w:r w:rsidR="00934453" w:rsidRPr="00932A72">
        <w:rPr>
          <w:rFonts w:asciiTheme="minorEastAsia"/>
        </w:rPr>
        <w:t>今往攻之，彼必來援；吾嚴軍以待，擊之必克。然後乘破竹之勢，鼓行而東，足以窮其巢穴，混同文軌。</w:t>
      </w:r>
      <w:r w:rsidR="000232D5">
        <w:rPr>
          <w:rFonts w:asciiTheme="minorEastAsia"/>
        </w:rPr>
        <w:t>」</w:t>
      </w:r>
      <w:r w:rsidR="00934453" w:rsidRPr="00932A72">
        <w:rPr>
          <w:rStyle w:val="00Text"/>
          <w:rFonts w:asciiTheme="minorEastAsia"/>
        </w:rPr>
        <w:t>記曰︰今天下，書同文，車同軌。</w:t>
      </w:r>
      <w:r w:rsidR="00934453" w:rsidRPr="00932A72">
        <w:rPr>
          <w:rFonts w:asciiTheme="minorEastAsia"/>
        </w:rPr>
        <w:t>諸將多不願行。</w:t>
      </w:r>
      <w:r w:rsidR="00934453" w:rsidRPr="00932A72">
        <w:rPr>
          <w:rStyle w:val="00Text"/>
          <w:rFonts w:asciiTheme="minorEastAsia"/>
        </w:rPr>
        <w:t>將，卽亮翻。</w:t>
      </w:r>
      <w:r w:rsidR="00934453" w:rsidRPr="00932A72">
        <w:rPr>
          <w:rFonts w:asciiTheme="minorEastAsia"/>
        </w:rPr>
        <w:t>帝曰︰</w:t>
      </w:r>
      <w:r w:rsidR="000232D5">
        <w:rPr>
          <w:rFonts w:asciiTheme="minorEastAsia"/>
        </w:rPr>
        <w:t>「</w:t>
      </w:r>
      <w:r w:rsidR="00934453" w:rsidRPr="00932A72">
        <w:rPr>
          <w:rFonts w:asciiTheme="minorEastAsia"/>
        </w:rPr>
        <w:t>機不可失。有沮吾軍者，當以軍法裁之！</w:t>
      </w:r>
      <w:r w:rsidR="000232D5">
        <w:rPr>
          <w:rFonts w:asciiTheme="minorEastAsia"/>
        </w:rPr>
        <w:t>」</w:t>
      </w:r>
      <w:r w:rsidR="00934453" w:rsidRPr="00932A72">
        <w:rPr>
          <w:rStyle w:val="00Text"/>
          <w:rFonts w:asciiTheme="minorEastAsia"/>
        </w:rPr>
        <w:t>沮，在呂翻。</w:t>
      </w:r>
    </w:p>
    <w:p w:rsidR="00934453" w:rsidRPr="00932A72" w:rsidRDefault="00934453" w:rsidP="0013378F">
      <w:pPr>
        <w:rPr>
          <w:rFonts w:asciiTheme="minorEastAsia"/>
        </w:rPr>
      </w:pPr>
      <w:r w:rsidRPr="00932A72">
        <w:rPr>
          <w:rFonts w:asciiTheme="minorEastAsia"/>
        </w:rPr>
        <w:t>冬，十月，己酉，周主自將伐齊，</w:t>
      </w:r>
      <w:r w:rsidRPr="00932A72">
        <w:rPr>
          <w:rStyle w:val="00Text"/>
          <w:rFonts w:asciiTheme="minorEastAsia"/>
        </w:rPr>
        <w:t>將，卽亮翻。</w:t>
      </w:r>
      <w:r w:rsidRPr="00932A72">
        <w:rPr>
          <w:rFonts w:asciiTheme="minorEastAsia"/>
        </w:rPr>
        <w:t>以越王盛、</w:t>
      </w:r>
      <w:r w:rsidRPr="00932A72">
        <w:rPr>
          <w:rFonts w:asciiTheme="minorEastAsia"/>
          <w:noProof/>
        </w:rPr>
        <w:drawing>
          <wp:inline distT="0" distB="0" distL="0" distR="0" wp14:anchorId="2C8F70D3" wp14:editId="15E81610">
            <wp:extent cx="152400" cy="152400"/>
            <wp:effectExtent l="0" t="0" r="0" b="0"/>
            <wp:docPr id="266"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13"/>
                    <a:stretch>
                      <a:fillRect/>
                    </a:stretch>
                  </pic:blipFill>
                  <pic:spPr>
                    <a:xfrm>
                      <a:off x="0" y="0"/>
                      <a:ext cx="152400" cy="152400"/>
                    </a:xfrm>
                    <a:prstGeom prst="rect">
                      <a:avLst/>
                    </a:prstGeom>
                  </pic:spPr>
                </pic:pic>
              </a:graphicData>
            </a:graphic>
          </wp:inline>
        </w:drawing>
      </w:r>
      <w:r w:rsidRPr="00932A72">
        <w:rPr>
          <w:rFonts w:asciiTheme="minorEastAsia"/>
        </w:rPr>
        <w:t>公亮、隨公楊堅為右三軍，譙王儉、大將軍竇泰、廣化公丘崇為左三軍，</w:t>
      </w:r>
      <w:r w:rsidRPr="00932A72">
        <w:rPr>
          <w:rStyle w:val="00Text"/>
          <w:rFonts w:asciiTheme="minorEastAsia"/>
        </w:rPr>
        <w:t>廣化郡公。五代志︰河池縣，後魏曰廣化，置廣化郡。</w:t>
      </w:r>
      <w:r w:rsidRPr="00932A72">
        <w:rPr>
          <w:rFonts w:asciiTheme="minorEastAsia"/>
        </w:rPr>
        <w:t>齊王憲、陳王純為前軍。亮，導之子也。</w:t>
      </w:r>
    </w:p>
    <w:p w:rsidR="00934453" w:rsidRPr="00932A72" w:rsidRDefault="00934453" w:rsidP="0013378F">
      <w:pPr>
        <w:rPr>
          <w:rFonts w:asciiTheme="minorEastAsia"/>
        </w:rPr>
      </w:pPr>
      <w:r w:rsidRPr="00932A72">
        <w:rPr>
          <w:rFonts w:asciiTheme="minorEastAsia"/>
        </w:rPr>
        <w:t>丙辰，齊主獵於祁連池；癸亥，還晉陽。先是，晉州行臺左丞張延雋公直勤敏，儲偫有備，</w:t>
      </w:r>
      <w:r w:rsidRPr="00932A72">
        <w:rPr>
          <w:rStyle w:val="00Text"/>
          <w:rFonts w:asciiTheme="minorEastAsia"/>
        </w:rPr>
        <w:t>先，悉薦翻。偫，直里翻。</w:t>
      </w:r>
      <w:r w:rsidRPr="00932A72">
        <w:rPr>
          <w:rFonts w:asciiTheme="minorEastAsia"/>
        </w:rPr>
        <w:t>百姓安業，疆埸無虞。諸嬖倖惡而代之，</w:t>
      </w:r>
      <w:r w:rsidRPr="00932A72">
        <w:rPr>
          <w:rStyle w:val="00Text"/>
          <w:rFonts w:asciiTheme="minorEastAsia"/>
        </w:rPr>
        <w:t>埸，音亦。嬖，卑義翻，又博計翻。惡，烏路翻。</w:t>
      </w:r>
      <w:r w:rsidRPr="00932A72">
        <w:rPr>
          <w:rFonts w:asciiTheme="minorEastAsia"/>
        </w:rPr>
        <w:t>由是公私煩擾。</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周主至晉州，軍于汾曲，</w:t>
      </w:r>
      <w:r w:rsidRPr="00932A72">
        <w:rPr>
          <w:rFonts w:asciiTheme="minorEastAsia" w:eastAsiaTheme="minorEastAsia"/>
        </w:rPr>
        <w:t>汾曲，汾水之曲，在平陽南。水經︰汾水南過平陽縣東，又南過臨汾縣東，又屈從縣南西流，是汾曲也。</w:t>
      </w:r>
      <w:r w:rsidRPr="00932A72">
        <w:rPr>
          <w:rStyle w:val="01Text"/>
          <w:rFonts w:asciiTheme="minorEastAsia" w:eastAsiaTheme="minorEastAsia"/>
          <w:sz w:val="21"/>
        </w:rPr>
        <w:t>遣齊王憲將兵</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兵</w:t>
      </w:r>
      <w:r w:rsidR="000232D5">
        <w:rPr>
          <w:rFonts w:asciiTheme="minorEastAsia" w:eastAsiaTheme="minorEastAsia"/>
        </w:rPr>
        <w:t>」</w:t>
      </w:r>
      <w:r w:rsidRPr="00932A72">
        <w:rPr>
          <w:rFonts w:asciiTheme="minorEastAsia" w:eastAsiaTheme="minorEastAsia"/>
        </w:rPr>
        <w:t>字作</w:t>
      </w:r>
      <w:r w:rsidR="000232D5">
        <w:rPr>
          <w:rFonts w:asciiTheme="minorEastAsia" w:eastAsiaTheme="minorEastAsia"/>
        </w:rPr>
        <w:t>「</w:t>
      </w:r>
      <w:r w:rsidRPr="00932A72">
        <w:rPr>
          <w:rFonts w:asciiTheme="minorEastAsia" w:eastAsiaTheme="minorEastAsia"/>
        </w:rPr>
        <w:t>精騎</w:t>
      </w:r>
      <w:r w:rsidR="000232D5">
        <w:rPr>
          <w:rFonts w:asciiTheme="minorEastAsia" w:eastAsiaTheme="minorEastAsia"/>
        </w:rPr>
        <w:t>」</w:t>
      </w:r>
      <w:r w:rsidRPr="00932A72">
        <w:rPr>
          <w:rFonts w:asciiTheme="minorEastAsia" w:eastAsiaTheme="minorEastAsia"/>
        </w:rPr>
        <w:t>二字；乙十一行本同；孔本同；張校同。</w:t>
      </w:r>
      <w:r w:rsidR="000232D5">
        <w:rPr>
          <w:rFonts w:asciiTheme="minorEastAsia" w:eastAsiaTheme="minorEastAsia"/>
        </w:rPr>
        <w:t>』</w:t>
      </w:r>
      <w:r w:rsidRPr="00932A72">
        <w:rPr>
          <w:rStyle w:val="01Text"/>
          <w:rFonts w:asciiTheme="minorEastAsia" w:eastAsiaTheme="minorEastAsia"/>
          <w:sz w:val="21"/>
        </w:rPr>
        <w:t>二萬守雀鼠谷，</w:t>
      </w:r>
      <w:r w:rsidRPr="00932A72">
        <w:rPr>
          <w:rFonts w:asciiTheme="minorEastAsia" w:eastAsiaTheme="minorEastAsia"/>
        </w:rPr>
        <w:t>水經︰汾水南過冠爵津，在介休縣西南，俗謂之雀鼠谷。數十里間，道隘，水左右悉結偏梁閣道，累石就路，縈帶巖側，或去水一丈，或高六丈，上戴山阜，下臨絕澗，俗謂之魯般橋。蓋通古之津隘，又在今之地險也。將，卽亮翻。</w:t>
      </w:r>
      <w:r w:rsidRPr="00932A72">
        <w:rPr>
          <w:rStyle w:val="01Text"/>
          <w:rFonts w:asciiTheme="minorEastAsia" w:eastAsiaTheme="minorEastAsia"/>
          <w:sz w:val="21"/>
        </w:rPr>
        <w:t>陳王純步騎二萬守千里徑，</w:t>
      </w:r>
      <w:r w:rsidRPr="00932A72">
        <w:rPr>
          <w:rFonts w:asciiTheme="minorEastAsia" w:eastAsiaTheme="minorEastAsia"/>
        </w:rPr>
        <w:t>千里徑亦當在平陽北，要路之一也。杜佑曰︰汾州界北接太原，當千里徑。騎，奇寄翻；下同。</w:t>
      </w:r>
      <w:r w:rsidRPr="00932A72">
        <w:rPr>
          <w:rStyle w:val="01Text"/>
          <w:rFonts w:asciiTheme="minorEastAsia" w:eastAsiaTheme="minorEastAsia"/>
          <w:sz w:val="21"/>
        </w:rPr>
        <w:t>鄭公達奚震步騎一萬守統軍川，</w:t>
      </w:r>
      <w:r w:rsidRPr="00932A72">
        <w:rPr>
          <w:rFonts w:asciiTheme="minorEastAsia" w:eastAsiaTheme="minorEastAsia"/>
        </w:rPr>
        <w:t>統軍川，地闕。</w:t>
      </w:r>
      <w:r w:rsidRPr="00932A72">
        <w:rPr>
          <w:rStyle w:val="01Text"/>
          <w:rFonts w:asciiTheme="minorEastAsia" w:eastAsiaTheme="minorEastAsia"/>
          <w:sz w:val="21"/>
        </w:rPr>
        <w:t>大將軍韓明步騎五千守齊子嶺，</w:t>
      </w:r>
      <w:r w:rsidRPr="00932A72">
        <w:rPr>
          <w:rFonts w:asciiTheme="minorEastAsia" w:eastAsiaTheme="minorEastAsia"/>
        </w:rPr>
        <w:t>齊子嶺在邵郡東。</w:t>
      </w:r>
      <w:r w:rsidRPr="00932A72">
        <w:rPr>
          <w:rStyle w:val="01Text"/>
          <w:rFonts w:asciiTheme="minorEastAsia" w:eastAsiaTheme="minorEastAsia"/>
          <w:sz w:val="21"/>
        </w:rPr>
        <w:t>焉氏公尹升步騎五千守鼓鍾鎭，</w:t>
      </w:r>
      <w:r w:rsidRPr="00932A72">
        <w:rPr>
          <w:rFonts w:asciiTheme="minorEastAsia" w:eastAsiaTheme="minorEastAsia"/>
        </w:rPr>
        <w:t>焉氏，讀曰燕支。燕，平聲。此焉氏縣公也。地形志︰涼州番和郡有燕支縣，因燕支山以名縣，隋倂入番和縣。水經註︰敎水出垣縣北敎山，其水南歷鼓鍾上峽，又南流歷鼓鍾川；西南有冶官，世人謂之鼓鍾城。山海經曰︰鼓鍾之山，帝臺之所以觴百神，卽是山也。垣縣，後魏於此置邵郡。</w:t>
      </w:r>
      <w:r w:rsidRPr="00932A72">
        <w:rPr>
          <w:rStyle w:val="01Text"/>
          <w:rFonts w:asciiTheme="minorEastAsia" w:eastAsiaTheme="minorEastAsia"/>
          <w:sz w:val="21"/>
        </w:rPr>
        <w:t>涼城公辛韶步騎五千守蒲津關，</w:t>
      </w:r>
      <w:r w:rsidRPr="00932A72">
        <w:rPr>
          <w:rFonts w:asciiTheme="minorEastAsia" w:eastAsiaTheme="minorEastAsia"/>
        </w:rPr>
        <w:t>此涼城郡公也。後魏立涼城郡於漢沃陽縣鹽澤北七里，池西有舊城，俗謂之涼城，郡取名也。按後魏自六鎭反亂，此地皆棄之不能有，後周特取郡名以封爵耳。漢、魏以後，五等之封，皆無實土，其來久矣。蒲津關在蒲坂，因津濟處以立關。漢書︰武帝元封六年，立蒲津關。</w:t>
      </w:r>
      <w:r w:rsidRPr="00932A72">
        <w:rPr>
          <w:rStyle w:val="01Text"/>
          <w:rFonts w:asciiTheme="minorEastAsia" w:eastAsiaTheme="minorEastAsia"/>
          <w:sz w:val="21"/>
        </w:rPr>
        <w:t>趙王招步騎一萬自華谷攻齊汾州諸城，</w:t>
      </w:r>
      <w:r w:rsidRPr="00932A72">
        <w:rPr>
          <w:rFonts w:asciiTheme="minorEastAsia" w:eastAsiaTheme="minorEastAsia"/>
        </w:rPr>
        <w:t>水經︰涑水出河東聞喜縣東山黍葭谷。俗謂之華谷。卽齊將斛律光取周汾北以進築者也。</w:t>
      </w:r>
      <w:r w:rsidRPr="00932A72">
        <w:rPr>
          <w:rStyle w:val="01Text"/>
          <w:rFonts w:asciiTheme="minorEastAsia" w:eastAsiaTheme="minorEastAsia"/>
          <w:sz w:val="21"/>
        </w:rPr>
        <w:t>柱國宇文盛步騎一萬守汾水關。</w:t>
      </w:r>
      <w:r w:rsidRPr="00932A72">
        <w:rPr>
          <w:rFonts w:asciiTheme="minorEastAsia" w:eastAsiaTheme="minorEastAsia"/>
        </w:rPr>
        <w:t>汾水關當在霍邑縣，南臨汾縣北。自此以上，凡言守者，皆以斷齊援兵之路，獨守蒲津關者為後繼。括地志︰汾州靈石縣有雀鼠谷、汾水關。</w:t>
      </w:r>
    </w:p>
    <w:p w:rsidR="00934453" w:rsidRPr="00932A72" w:rsidRDefault="00934453" w:rsidP="0013378F">
      <w:pPr>
        <w:rPr>
          <w:rFonts w:asciiTheme="minorEastAsia"/>
        </w:rPr>
      </w:pPr>
      <w:r w:rsidRPr="00932A72">
        <w:rPr>
          <w:rFonts w:asciiTheme="minorEastAsia"/>
        </w:rPr>
        <w:t>遣內史王誼監諸軍攻平陽城。</w:t>
      </w:r>
      <w:r w:rsidRPr="00932A72">
        <w:rPr>
          <w:rStyle w:val="00Text"/>
          <w:rFonts w:asciiTheme="minorEastAsia"/>
        </w:rPr>
        <w:t>監，工銜翻。</w:t>
      </w:r>
      <w:r w:rsidRPr="00932A72">
        <w:rPr>
          <w:rFonts w:asciiTheme="minorEastAsia"/>
        </w:rPr>
        <w:t>齊行臺僕射海昌王尉相貴嬰城拒守。</w:t>
      </w:r>
      <w:r w:rsidRPr="00932A72">
        <w:rPr>
          <w:rStyle w:val="00Text"/>
          <w:rFonts w:asciiTheme="minorEastAsia"/>
        </w:rPr>
        <w:t>尉，紆勿翻。</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守</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相貴，相願之兄也</w:t>
      </w:r>
      <w:r w:rsidR="000232D5">
        <w:rPr>
          <w:rStyle w:val="00Text"/>
          <w:rFonts w:asciiTheme="minorEastAsia"/>
        </w:rPr>
        <w:t>」</w:t>
      </w:r>
      <w:r w:rsidRPr="00932A72">
        <w:rPr>
          <w:rStyle w:val="00Text"/>
          <w:rFonts w:asciiTheme="minorEastAsia"/>
        </w:rPr>
        <w:t>七字；乙十一行本同；孔本同；張校同。</w:t>
      </w:r>
      <w:r w:rsidR="000232D5">
        <w:rPr>
          <w:rStyle w:val="00Text"/>
          <w:rFonts w:asciiTheme="minorEastAsia"/>
        </w:rPr>
        <w:t>』</w:t>
      </w:r>
      <w:r w:rsidRPr="00932A72">
        <w:rPr>
          <w:rFonts w:asciiTheme="minorEastAsia"/>
        </w:rPr>
        <w:t>甲子，齊集兵晉祠。</w:t>
      </w:r>
      <w:r w:rsidRPr="00932A72">
        <w:rPr>
          <w:rStyle w:val="00Text"/>
          <w:rFonts w:asciiTheme="minorEastAsia"/>
        </w:rPr>
        <w:t>地形志︰晉陽有晉王祠。</w:t>
      </w:r>
      <w:r w:rsidRPr="00932A72">
        <w:rPr>
          <w:rFonts w:asciiTheme="minorEastAsia"/>
        </w:rPr>
        <w:t>庚午，齊主自晉陽帥諸軍趣晉州。</w:t>
      </w:r>
      <w:r w:rsidRPr="00932A72">
        <w:rPr>
          <w:rStyle w:val="00Text"/>
          <w:rFonts w:asciiTheme="minorEastAsia"/>
        </w:rPr>
        <w:t>帥，讀曰率；下同。趣，七喻翻。</w:t>
      </w:r>
      <w:r w:rsidRPr="00932A72">
        <w:rPr>
          <w:rFonts w:asciiTheme="minorEastAsia"/>
        </w:rPr>
        <w:t>周主日自汾曲至城下督戰，城中窘急。</w:t>
      </w:r>
      <w:r w:rsidRPr="00932A72">
        <w:rPr>
          <w:rStyle w:val="00Text"/>
          <w:rFonts w:asciiTheme="minorEastAsia"/>
        </w:rPr>
        <w:t>窘，巨隕翻。</w:t>
      </w:r>
      <w:r w:rsidRPr="00932A72">
        <w:rPr>
          <w:rFonts w:asciiTheme="minorEastAsia"/>
        </w:rPr>
        <w:t>庚午，行臺左丞侯子欽出降於周。</w:t>
      </w:r>
      <w:r w:rsidRPr="00932A72">
        <w:rPr>
          <w:rStyle w:val="00Text"/>
          <w:rFonts w:asciiTheme="minorEastAsia"/>
        </w:rPr>
        <w:t>降，戶江翻。</w:t>
      </w:r>
      <w:r w:rsidRPr="00932A72">
        <w:rPr>
          <w:rFonts w:asciiTheme="minorEastAsia"/>
        </w:rPr>
        <w:t>壬申，晉州刺史崔景嵩守北城，夜，遣使請降於周，王軌帥衆應之。未明，周將北海段文振，杖槊與數十人先登，</w:t>
      </w:r>
      <w:r w:rsidRPr="00932A72">
        <w:rPr>
          <w:rStyle w:val="00Text"/>
          <w:rFonts w:asciiTheme="minorEastAsia"/>
        </w:rPr>
        <w:t>使，疏吏翻。帥，讀曰率。將，卽亮翻。槊，色角翻。</w:t>
      </w:r>
      <w:r w:rsidRPr="00932A72">
        <w:rPr>
          <w:rFonts w:asciiTheme="minorEastAsia"/>
        </w:rPr>
        <w:t>與景嵩同至尉相貴所，拔佩刀劫之。城上鼓譟，齊兵大潰，遂克晉州，虜相貴及甲士八千人。</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齊主方與馮淑妃獵於天池，</w:t>
      </w:r>
      <w:r w:rsidRPr="00932A72">
        <w:rPr>
          <w:rFonts w:asciiTheme="minorEastAsia" w:eastAsiaTheme="minorEastAsia"/>
        </w:rPr>
        <w:t>考異曰︰馮淑妃傳云︰</w:t>
      </w:r>
      <w:r w:rsidR="000232D5">
        <w:rPr>
          <w:rFonts w:asciiTheme="minorEastAsia" w:eastAsiaTheme="minorEastAsia"/>
        </w:rPr>
        <w:t>「</w:t>
      </w:r>
      <w:r w:rsidRPr="00932A72">
        <w:rPr>
          <w:rFonts w:asciiTheme="minorEastAsia" w:eastAsiaTheme="minorEastAsia"/>
        </w:rPr>
        <w:t>獵於三堆。</w:t>
      </w:r>
      <w:r w:rsidR="000232D5">
        <w:rPr>
          <w:rFonts w:asciiTheme="minorEastAsia" w:eastAsiaTheme="minorEastAsia"/>
        </w:rPr>
        <w:t>」</w:t>
      </w:r>
      <w:r w:rsidRPr="00932A72">
        <w:rPr>
          <w:rFonts w:asciiTheme="minorEastAsia" w:eastAsiaTheme="minorEastAsia"/>
        </w:rPr>
        <w:t>今從高阿那肱傳。余按宋白續通典，嵐州靜樂縣，本三堆也；天池亦在縣界。</w:t>
      </w:r>
      <w:r w:rsidRPr="00932A72">
        <w:rPr>
          <w:rStyle w:val="01Text"/>
          <w:rFonts w:asciiTheme="minorEastAsia" w:eastAsiaTheme="minorEastAsia"/>
          <w:sz w:val="21"/>
        </w:rPr>
        <w:t>晉州告急者，自旦至午，驛馬三至。右丞相高阿那肱曰︰</w:t>
      </w:r>
      <w:r w:rsidR="000232D5">
        <w:rPr>
          <w:rStyle w:val="01Text"/>
          <w:rFonts w:asciiTheme="minorEastAsia" w:eastAsiaTheme="minorEastAsia"/>
          <w:sz w:val="21"/>
        </w:rPr>
        <w:t>「</w:t>
      </w:r>
      <w:r w:rsidRPr="00932A72">
        <w:rPr>
          <w:rStyle w:val="01Text"/>
          <w:rFonts w:asciiTheme="minorEastAsia" w:eastAsiaTheme="minorEastAsia"/>
          <w:sz w:val="21"/>
        </w:rPr>
        <w:t>大家正為樂，</w:t>
      </w:r>
      <w:r w:rsidRPr="00932A72">
        <w:rPr>
          <w:rFonts w:asciiTheme="minorEastAsia" w:eastAsiaTheme="minorEastAsia"/>
        </w:rPr>
        <w:t>樂，音洛。</w:t>
      </w:r>
      <w:r w:rsidRPr="00932A72">
        <w:rPr>
          <w:rStyle w:val="01Text"/>
          <w:rFonts w:asciiTheme="minorEastAsia" w:eastAsiaTheme="minorEastAsia"/>
          <w:sz w:val="21"/>
        </w:rPr>
        <w:t>邊鄙小小交兵，乃是常事，何急奏聞！</w:t>
      </w:r>
      <w:r w:rsidR="000232D5">
        <w:rPr>
          <w:rStyle w:val="01Text"/>
          <w:rFonts w:asciiTheme="minorEastAsia" w:eastAsiaTheme="minorEastAsia"/>
          <w:sz w:val="21"/>
        </w:rPr>
        <w:t>」</w:t>
      </w:r>
      <w:r w:rsidRPr="00932A72">
        <w:rPr>
          <w:rStyle w:val="01Text"/>
          <w:rFonts w:asciiTheme="minorEastAsia" w:eastAsiaTheme="minorEastAsia"/>
          <w:sz w:val="21"/>
        </w:rPr>
        <w:t>至暮，使更至，</w:t>
      </w:r>
      <w:r w:rsidRPr="00932A72">
        <w:rPr>
          <w:rFonts w:asciiTheme="minorEastAsia" w:eastAsiaTheme="minorEastAsia"/>
        </w:rPr>
        <w:t>使，疏吏翻。</w:t>
      </w:r>
      <w:r w:rsidRPr="00932A72">
        <w:rPr>
          <w:rStyle w:val="01Text"/>
          <w:rFonts w:asciiTheme="minorEastAsia" w:eastAsiaTheme="minorEastAsia"/>
          <w:sz w:val="21"/>
        </w:rPr>
        <w:t>云</w:t>
      </w:r>
      <w:r w:rsidR="000232D5">
        <w:rPr>
          <w:rStyle w:val="01Text"/>
          <w:rFonts w:asciiTheme="minorEastAsia" w:eastAsiaTheme="minorEastAsia"/>
          <w:sz w:val="21"/>
        </w:rPr>
        <w:t>「</w:t>
      </w:r>
      <w:r w:rsidRPr="00932A72">
        <w:rPr>
          <w:rStyle w:val="01Text"/>
          <w:rFonts w:asciiTheme="minorEastAsia" w:eastAsiaTheme="minorEastAsia"/>
          <w:sz w:val="21"/>
        </w:rPr>
        <w:t>平陽已陷，</w:t>
      </w:r>
      <w:r w:rsidR="000232D5">
        <w:rPr>
          <w:rStyle w:val="01Text"/>
          <w:rFonts w:asciiTheme="minorEastAsia" w:eastAsiaTheme="minorEastAsia"/>
          <w:sz w:val="21"/>
        </w:rPr>
        <w:t>」</w:t>
      </w:r>
      <w:r w:rsidRPr="00932A72">
        <w:rPr>
          <w:rStyle w:val="01Text"/>
          <w:rFonts w:asciiTheme="minorEastAsia" w:eastAsiaTheme="minorEastAsia"/>
          <w:sz w:val="21"/>
        </w:rPr>
        <w:t>乃奏之。齊主將還，淑妃請更殺一圍，齊主從之。</w:t>
      </w:r>
      <w:r w:rsidRPr="00932A72">
        <w:rPr>
          <w:rFonts w:asciiTheme="minorEastAsia" w:eastAsiaTheme="minorEastAsia"/>
        </w:rPr>
        <w:t>按齊主獵於祁連池，癸亥，還晉陽。甲子，卽集兵，庚午，自晉陽帥兵趣晉州。壬申，晉州陷時，齊主方獵於天池，馮淑妃請更殺一圍。審如是，則晉州陷之日，齊主猶在天池。天池，今在憲州靜樂縣，至晉陽一百七十餘里，自晉陽南至晉州又五百有餘里。齊主旣以庚午違晉陽而南，無緣復北至天池。竊謂獵祁連池與獵天池，共是一事，北人謂天為祁連，故天池亦謂之祁連池。通鑑稡集諸書成一家言，自癸亥排日書至庚午發晉陽，是據北齊紀；書高阿那肱不急奏邊報，是據阿那肱傳；書請更殺一圍，是據馮淑妃傳；合三者而書之，不能不相牴牾。又，馮淑妃傳以為獵於三堆，三堆在肆州永安郡平寇縣界，亦在晉陽北。</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周齊王憲攻拔洪洞、永安二城，</w:t>
      </w:r>
      <w:r w:rsidRPr="00932A72">
        <w:rPr>
          <w:rFonts w:asciiTheme="minorEastAsia" w:eastAsiaTheme="minorEastAsia"/>
        </w:rPr>
        <w:t>二城皆在晉州北。洪洞城在楊縣，取城北洪洞嶺名之。永安，古彘縣地，隋改曰霍邑。</w:t>
      </w:r>
      <w:r w:rsidRPr="00932A72">
        <w:rPr>
          <w:rStyle w:val="01Text"/>
          <w:rFonts w:asciiTheme="minorEastAsia" w:eastAsiaTheme="minorEastAsia"/>
          <w:sz w:val="21"/>
        </w:rPr>
        <w:t>更圖進取。齊人焚橋守險，軍不得進，乃屯永安。使永昌公椿屯雞栖原，</w:t>
      </w:r>
      <w:r w:rsidRPr="00932A72">
        <w:rPr>
          <w:rFonts w:asciiTheme="minorEastAsia" w:eastAsiaTheme="minorEastAsia"/>
        </w:rPr>
        <w:t>永昌郡公。五代志︰巴東郡大昌縣，後周置永昌郡。雞栖原在永安北。</w:t>
      </w:r>
      <w:r w:rsidRPr="00932A72">
        <w:rPr>
          <w:rStyle w:val="01Text"/>
          <w:rFonts w:asciiTheme="minorEastAsia" w:eastAsiaTheme="minorEastAsia"/>
          <w:sz w:val="21"/>
        </w:rPr>
        <w:t>伐柏為菴以立營。</w:t>
      </w:r>
      <w:r w:rsidRPr="00932A72">
        <w:rPr>
          <w:rFonts w:asciiTheme="minorEastAsia" w:eastAsiaTheme="minorEastAsia"/>
        </w:rPr>
        <w:t>菴，烏含翻。漢皇甫規親入菴廬巡視三軍。</w:t>
      </w:r>
      <w:r w:rsidRPr="00932A72">
        <w:rPr>
          <w:rStyle w:val="01Text"/>
          <w:rFonts w:asciiTheme="minorEastAsia" w:eastAsiaTheme="minorEastAsia"/>
          <w:sz w:val="21"/>
        </w:rPr>
        <w:t>椿，廣之弟也。</w:t>
      </w:r>
    </w:p>
    <w:p w:rsidR="00934453" w:rsidRPr="00932A72" w:rsidRDefault="00934453" w:rsidP="0013378F">
      <w:pPr>
        <w:rPr>
          <w:rFonts w:asciiTheme="minorEastAsia"/>
        </w:rPr>
      </w:pPr>
      <w:r w:rsidRPr="00932A72">
        <w:rPr>
          <w:rFonts w:asciiTheme="minorEastAsia"/>
        </w:rPr>
        <w:t>癸酉，齊主分軍萬人向千里徑，</w:t>
      </w:r>
      <w:r w:rsidRPr="00932A72">
        <w:rPr>
          <w:rStyle w:val="00Text"/>
          <w:rFonts w:asciiTheme="minorEastAsia"/>
        </w:rPr>
        <w:t>壬申，晉州陷，癸酉，齊軍已向千里徑，則知晉州陷不與獵天池同日，明矣。</w:t>
      </w:r>
      <w:r w:rsidRPr="00932A72">
        <w:rPr>
          <w:rFonts w:asciiTheme="minorEastAsia"/>
        </w:rPr>
        <w:t>又分軍出汾水關，自帥大軍上雞栖原。</w:t>
      </w:r>
      <w:r w:rsidRPr="00932A72">
        <w:rPr>
          <w:rStyle w:val="00Text"/>
          <w:rFonts w:asciiTheme="minorEastAsia"/>
        </w:rPr>
        <w:t>上，時掌翻。</w:t>
      </w:r>
      <w:r w:rsidRPr="00932A72">
        <w:rPr>
          <w:rFonts w:asciiTheme="minorEastAsia"/>
        </w:rPr>
        <w:t>宇文盛遣人告急，齊王憲自救之。齊師退，盛追擊，破之。俄而椿告齊師稍逼，憲復還救之。</w:t>
      </w:r>
      <w:r w:rsidRPr="00932A72">
        <w:rPr>
          <w:rStyle w:val="00Text"/>
          <w:rFonts w:asciiTheme="minorEastAsia"/>
        </w:rPr>
        <w:t>復，扶又翻。</w:t>
      </w:r>
      <w:r w:rsidRPr="00932A72">
        <w:rPr>
          <w:rFonts w:asciiTheme="minorEastAsia"/>
        </w:rPr>
        <w:t>與齊對陳，至夜不戰。</w:t>
      </w:r>
      <w:r w:rsidRPr="00932A72">
        <w:rPr>
          <w:rStyle w:val="00Text"/>
          <w:rFonts w:asciiTheme="minorEastAsia"/>
        </w:rPr>
        <w:t>陳，讀曰陣。</w:t>
      </w:r>
      <w:r w:rsidRPr="00932A72">
        <w:rPr>
          <w:rFonts w:asciiTheme="minorEastAsia"/>
        </w:rPr>
        <w:t>會周主召憲還，</w:t>
      </w:r>
      <w:r w:rsidRPr="00932A72">
        <w:rPr>
          <w:rStyle w:val="00Text"/>
          <w:rFonts w:asciiTheme="minorEastAsia"/>
        </w:rPr>
        <w:t>還，從宣翻，又如字。</w:t>
      </w:r>
      <w:r w:rsidRPr="00932A72">
        <w:rPr>
          <w:rFonts w:asciiTheme="minorEastAsia"/>
        </w:rPr>
        <w:t>憲引兵夜去。齊入見柏菴在，不之覺，明日，始知之。齊主使高阿那肱將前軍先進，仍節度諸軍。</w:t>
      </w:r>
      <w:r w:rsidRPr="00932A72">
        <w:rPr>
          <w:rStyle w:val="00Text"/>
          <w:rFonts w:asciiTheme="minorEastAsia"/>
        </w:rPr>
        <w:t>將，卽亮翻。</w:t>
      </w:r>
    </w:p>
    <w:p w:rsidR="00934453" w:rsidRPr="00932A72" w:rsidRDefault="00934453" w:rsidP="0013378F">
      <w:pPr>
        <w:rPr>
          <w:rFonts w:asciiTheme="minorEastAsia"/>
        </w:rPr>
      </w:pPr>
      <w:r w:rsidRPr="00932A72">
        <w:rPr>
          <w:rFonts w:asciiTheme="minorEastAsia"/>
        </w:rPr>
        <w:t>甲戌，周以上開府儀同大將軍安定梁士彥為晉州刺史，留精兵一萬鎭之。</w:t>
      </w:r>
    </w:p>
    <w:p w:rsidR="00934453" w:rsidRPr="00932A72" w:rsidRDefault="00934453" w:rsidP="0013378F">
      <w:pPr>
        <w:rPr>
          <w:rFonts w:asciiTheme="minorEastAsia"/>
        </w:rPr>
      </w:pPr>
      <w:r w:rsidRPr="00932A72">
        <w:rPr>
          <w:rFonts w:asciiTheme="minorEastAsia"/>
        </w:rPr>
        <w:t>十一月，己卯，齊主至平陽。周主以齊兵新集，聲勢甚盛，且欲西還以避其鋒。開府儀同大將軍宇文忻諫曰︰</w:t>
      </w:r>
      <w:r w:rsidR="000232D5">
        <w:rPr>
          <w:rFonts w:asciiTheme="minorEastAsia"/>
        </w:rPr>
        <w:t>「</w:t>
      </w:r>
      <w:r w:rsidRPr="00932A72">
        <w:rPr>
          <w:rFonts w:asciiTheme="minorEastAsia"/>
        </w:rPr>
        <w:t>以陛下之聖武，乘敵人之荒縱，何患不克！若使齊得令主，君臣協力，雖湯、武之勢，未易平也。</w:t>
      </w:r>
      <w:r w:rsidRPr="00932A72">
        <w:rPr>
          <w:rStyle w:val="00Text"/>
          <w:rFonts w:asciiTheme="minorEastAsia"/>
        </w:rPr>
        <w:t>易，以豉翻。</w:t>
      </w:r>
      <w:r w:rsidRPr="00932A72">
        <w:rPr>
          <w:rFonts w:asciiTheme="minorEastAsia"/>
        </w:rPr>
        <w:t>今主暗臣愚，士無鬬志，雖有百萬之衆，實為陛下奉耳。</w:t>
      </w:r>
      <w:r w:rsidR="000232D5">
        <w:rPr>
          <w:rFonts w:asciiTheme="minorEastAsia"/>
        </w:rPr>
        <w:t>」</w:t>
      </w:r>
      <w:r w:rsidRPr="00932A72">
        <w:rPr>
          <w:rFonts w:asciiTheme="minorEastAsia"/>
        </w:rPr>
        <w:t>軍正京兆王紘</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紘</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韶</w:t>
      </w:r>
      <w:r w:rsidR="000232D5">
        <w:rPr>
          <w:rStyle w:val="00Text"/>
          <w:rFonts w:asciiTheme="minorEastAsia"/>
        </w:rPr>
        <w:t>」</w:t>
      </w:r>
      <w:r w:rsidRPr="00932A72">
        <w:rPr>
          <w:rStyle w:val="00Text"/>
          <w:rFonts w:asciiTheme="minorEastAsia"/>
        </w:rPr>
        <w:t>；乙十一行本同；孔本同。</w:t>
      </w:r>
      <w:r w:rsidR="000232D5">
        <w:rPr>
          <w:rStyle w:val="00Text"/>
          <w:rFonts w:asciiTheme="minorEastAsia"/>
        </w:rPr>
        <w:t>』</w:t>
      </w:r>
      <w:r w:rsidRPr="00932A72">
        <w:rPr>
          <w:rFonts w:asciiTheme="minorEastAsia"/>
        </w:rPr>
        <w:t>曰︰</w:t>
      </w:r>
      <w:r w:rsidRPr="00932A72">
        <w:rPr>
          <w:rStyle w:val="00Text"/>
          <w:rFonts w:asciiTheme="minorEastAsia"/>
        </w:rPr>
        <w:t>時因行軍，倣漢制置軍正之官，不常置也。</w:t>
      </w:r>
      <w:r w:rsidR="000232D5">
        <w:rPr>
          <w:rFonts w:asciiTheme="minorEastAsia"/>
        </w:rPr>
        <w:t>「</w:t>
      </w:r>
      <w:r w:rsidRPr="00932A72">
        <w:rPr>
          <w:rFonts w:asciiTheme="minorEastAsia"/>
        </w:rPr>
        <w:t>齊失紀綱，於茲累世。</w:t>
      </w:r>
      <w:r w:rsidRPr="00932A72">
        <w:rPr>
          <w:rStyle w:val="00Text"/>
          <w:rFonts w:asciiTheme="minorEastAsia"/>
        </w:rPr>
        <w:t>世祖嗣位，齊政不綱，今再世矣。</w:t>
      </w:r>
      <w:r w:rsidRPr="00932A72">
        <w:rPr>
          <w:rFonts w:asciiTheme="minorEastAsia"/>
        </w:rPr>
        <w:t>天獎周室，一戰而扼其喉。取亂侮亡，正在今日。</w:t>
      </w:r>
      <w:r w:rsidRPr="00932A72">
        <w:rPr>
          <w:rStyle w:val="00Text"/>
          <w:rFonts w:asciiTheme="minorEastAsia"/>
        </w:rPr>
        <w:t>取亂侮亡，商仲虺之誥。</w:t>
      </w:r>
      <w:r w:rsidRPr="00932A72">
        <w:rPr>
          <w:rFonts w:asciiTheme="minorEastAsia"/>
        </w:rPr>
        <w:t>釋之而去，臣所未諭。</w:t>
      </w:r>
      <w:r w:rsidR="000232D5">
        <w:rPr>
          <w:rFonts w:asciiTheme="minorEastAsia"/>
        </w:rPr>
        <w:t>」</w:t>
      </w:r>
      <w:r w:rsidRPr="00932A72">
        <w:rPr>
          <w:rFonts w:asciiTheme="minorEastAsia"/>
        </w:rPr>
        <w:t>周主雖善其言，竟引軍還。忻，貴之子也。</w:t>
      </w:r>
      <w:r w:rsidRPr="00932A72">
        <w:rPr>
          <w:rStyle w:val="00Text"/>
          <w:rFonts w:asciiTheme="minorEastAsia"/>
        </w:rPr>
        <w:t>宇文貴本朔方人，徙京兆，仕周為大司馬，非周之族也。</w:t>
      </w:r>
    </w:p>
    <w:p w:rsidR="00934453" w:rsidRPr="00932A72" w:rsidRDefault="00934453" w:rsidP="0013378F">
      <w:pPr>
        <w:rPr>
          <w:rFonts w:asciiTheme="minorEastAsia"/>
        </w:rPr>
      </w:pPr>
      <w:r w:rsidRPr="00932A72">
        <w:rPr>
          <w:rFonts w:asciiTheme="minorEastAsia"/>
        </w:rPr>
        <w:t>周主留齊王憲為後拒，齊師追之，憲與宇文忻各將百騎與戰，斬其驍將賀蘭豹子等，</w:t>
      </w:r>
      <w:r w:rsidRPr="00932A72">
        <w:rPr>
          <w:rStyle w:val="00Text"/>
          <w:rFonts w:asciiTheme="minorEastAsia"/>
        </w:rPr>
        <w:t>將，卽亮翻；下同。騎，奇寄翻。驍，堅堯翻。</w:t>
      </w:r>
      <w:r w:rsidRPr="00932A72">
        <w:rPr>
          <w:rFonts w:asciiTheme="minorEastAsia"/>
        </w:rPr>
        <w:t>齊師乃退。憲引軍渡汾，追及周主於玉壁。</w:t>
      </w:r>
    </w:p>
    <w:p w:rsidR="00934453" w:rsidRPr="00932A72" w:rsidRDefault="00934453" w:rsidP="0013378F">
      <w:pPr>
        <w:rPr>
          <w:rFonts w:asciiTheme="minorEastAsia"/>
        </w:rPr>
      </w:pPr>
      <w:r w:rsidRPr="00932A72">
        <w:rPr>
          <w:rFonts w:asciiTheme="minorEastAsia"/>
        </w:rPr>
        <w:t>齊師遂圍平陽，晝夜攻之。城中危急，樓堞皆盡，</w:t>
      </w:r>
      <w:r w:rsidRPr="00932A72">
        <w:rPr>
          <w:rStyle w:val="00Text"/>
          <w:rFonts w:asciiTheme="minorEastAsia"/>
        </w:rPr>
        <w:t>樓，城上敵樓。堞，城短垣。堞，徒協翻。</w:t>
      </w:r>
      <w:r w:rsidRPr="00932A72">
        <w:rPr>
          <w:rFonts w:asciiTheme="minorEastAsia"/>
        </w:rPr>
        <w:t>所存之城，尋仞而已。</w:t>
      </w:r>
      <w:r w:rsidRPr="00932A72">
        <w:rPr>
          <w:rStyle w:val="00Text"/>
          <w:rFonts w:asciiTheme="minorEastAsia"/>
        </w:rPr>
        <w:t>六尺為尋，七尺為仞。</w:t>
      </w:r>
      <w:r w:rsidRPr="00932A72">
        <w:rPr>
          <w:rFonts w:asciiTheme="minorEastAsia"/>
        </w:rPr>
        <w:t>或短兵相接，</w:t>
      </w:r>
      <w:r w:rsidRPr="00932A72">
        <w:rPr>
          <w:rStyle w:val="00Text"/>
          <w:rFonts w:asciiTheme="minorEastAsia"/>
        </w:rPr>
        <w:t>槍槊為短兵。</w:t>
      </w:r>
      <w:r w:rsidRPr="00932A72">
        <w:rPr>
          <w:rFonts w:asciiTheme="minorEastAsia"/>
        </w:rPr>
        <w:t>或交馬出入，外援不至，衆皆震懼。梁士彥忼慨自若，</w:t>
      </w:r>
      <w:r w:rsidRPr="00932A72">
        <w:rPr>
          <w:rStyle w:val="00Text"/>
          <w:rFonts w:asciiTheme="minorEastAsia"/>
        </w:rPr>
        <w:t>忼，苦朗翻。</w:t>
      </w:r>
      <w:r w:rsidRPr="00932A72">
        <w:rPr>
          <w:rFonts w:asciiTheme="minorEastAsia"/>
        </w:rPr>
        <w:t>謂將士曰︰</w:t>
      </w:r>
      <w:r w:rsidR="000232D5">
        <w:rPr>
          <w:rFonts w:asciiTheme="minorEastAsia"/>
        </w:rPr>
        <w:t>「</w:t>
      </w:r>
      <w:r w:rsidRPr="00932A72">
        <w:rPr>
          <w:rFonts w:asciiTheme="minorEastAsia"/>
        </w:rPr>
        <w:t>死在今日，吾為爾先。</w:t>
      </w:r>
      <w:r w:rsidR="000232D5">
        <w:rPr>
          <w:rFonts w:asciiTheme="minorEastAsia"/>
        </w:rPr>
        <w:t>」</w:t>
      </w:r>
      <w:r w:rsidRPr="00932A72">
        <w:rPr>
          <w:rFonts w:asciiTheme="minorEastAsia"/>
        </w:rPr>
        <w:t>於是勇烈齊奮，呼聲動地，</w:t>
      </w:r>
      <w:r w:rsidRPr="00932A72">
        <w:rPr>
          <w:rStyle w:val="00Text"/>
          <w:rFonts w:asciiTheme="minorEastAsia"/>
        </w:rPr>
        <w:t>呼，火故翻。</w:t>
      </w:r>
      <w:r w:rsidRPr="00932A72">
        <w:rPr>
          <w:rFonts w:asciiTheme="minorEastAsia"/>
        </w:rPr>
        <w:t>無不一當百。齊師少卻，</w:t>
      </w:r>
      <w:r w:rsidRPr="00932A72">
        <w:rPr>
          <w:rStyle w:val="00Text"/>
          <w:rFonts w:asciiTheme="minorEastAsia"/>
        </w:rPr>
        <w:t>少，詩沼翻。</w:t>
      </w:r>
      <w:r w:rsidRPr="00932A72">
        <w:rPr>
          <w:rFonts w:asciiTheme="minorEastAsia"/>
        </w:rPr>
        <w:t>乃令妻妾、軍民、婦女，晝夜脩城，三日而就。周主使齊王憲將兵六萬屯涑川，遙為平陽聲援。齊人作地道攻平陽，城陷十餘步，將士乘勢欲入。齊主敕且止，召馮淑妃觀之。淑妃粧點，</w:t>
      </w:r>
      <w:r w:rsidR="000232D5">
        <w:rPr>
          <w:rStyle w:val="00Text"/>
          <w:rFonts w:asciiTheme="minorEastAsia"/>
        </w:rPr>
        <w:t>『</w:t>
      </w:r>
      <w:r w:rsidRPr="00932A72">
        <w:rPr>
          <w:rStyle w:val="00Text"/>
          <w:rFonts w:asciiTheme="minorEastAsia"/>
        </w:rPr>
        <w:t>鄒︰粧，字彙補︰側羊切，音庄。粉飾。</w:t>
      </w:r>
      <w:r w:rsidR="000232D5">
        <w:rPr>
          <w:rStyle w:val="00Text"/>
          <w:rFonts w:asciiTheme="minorEastAsia"/>
        </w:rPr>
        <w:t>』</w:t>
      </w:r>
      <w:r w:rsidRPr="00932A72">
        <w:rPr>
          <w:rFonts w:asciiTheme="minorEastAsia"/>
        </w:rPr>
        <w:t>不時至，周人以木拒塞之，</w:t>
      </w:r>
      <w:r w:rsidRPr="00932A72">
        <w:rPr>
          <w:rStyle w:val="00Text"/>
          <w:rFonts w:asciiTheme="minorEastAsia"/>
        </w:rPr>
        <w:t>塞，悉則翻。</w:t>
      </w:r>
      <w:r w:rsidRPr="00932A72">
        <w:rPr>
          <w:rFonts w:asciiTheme="minorEastAsia"/>
        </w:rPr>
        <w:t>城遂不下。舊俗相傳，晉州城西石上有聖人跡，淑妃欲往觀之。齊主恐弩矢及橋，乃抽攻城木造遠橋。舊橋近城，別造遠橋。齊主與淑妃度橋，橋壞，至夜乃還。</w:t>
      </w:r>
    </w:p>
    <w:p w:rsidR="00934453" w:rsidRPr="00932A72" w:rsidRDefault="00934453" w:rsidP="0013378F">
      <w:pPr>
        <w:rPr>
          <w:rFonts w:asciiTheme="minorEastAsia"/>
        </w:rPr>
      </w:pPr>
      <w:r w:rsidRPr="00932A72">
        <w:rPr>
          <w:rFonts w:asciiTheme="minorEastAsia"/>
        </w:rPr>
        <w:t>癸巳，周主還長安。甲午，復下詔，以齊人圍晉州，更帥諸軍擊之。丙申，縱齊降人使還。</w:t>
      </w:r>
      <w:r w:rsidRPr="00932A72">
        <w:rPr>
          <w:rStyle w:val="00Text"/>
          <w:rFonts w:asciiTheme="minorEastAsia"/>
        </w:rPr>
        <w:t>帥，讀曰率。縱之使還，使齊師知周師將復至而懼，亦以堅晉州守者之心。降，戶江翻。</w:t>
      </w:r>
      <w:r w:rsidRPr="00932A72">
        <w:rPr>
          <w:rFonts w:asciiTheme="minorEastAsia"/>
        </w:rPr>
        <w:t>丁酉，周主發長安；</w:t>
      </w:r>
      <w:r w:rsidRPr="00932A72">
        <w:rPr>
          <w:rStyle w:val="00Text"/>
          <w:rFonts w:asciiTheme="minorEastAsia"/>
        </w:rPr>
        <w:t>還長安僅三日，復出師，明引歸者，欲使齊師疲於攻平陽而後取之。</w:t>
      </w:r>
      <w:r w:rsidRPr="00932A72">
        <w:rPr>
          <w:rFonts w:asciiTheme="minorEastAsia"/>
        </w:rPr>
        <w:t>壬寅，濟河，與諸軍合。十二月，丁未，周主至高顯，</w:t>
      </w:r>
      <w:r w:rsidRPr="00932A72">
        <w:rPr>
          <w:rStyle w:val="00Text"/>
          <w:rFonts w:asciiTheme="minorEastAsia"/>
        </w:rPr>
        <w:t>高顯蓋近涑川。</w:t>
      </w:r>
      <w:r w:rsidRPr="00932A72">
        <w:rPr>
          <w:rFonts w:asciiTheme="minorEastAsia"/>
        </w:rPr>
        <w:t>遣齊王</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王</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憲</w:t>
      </w:r>
      <w:r w:rsidR="000232D5">
        <w:rPr>
          <w:rStyle w:val="00Text"/>
          <w:rFonts w:asciiTheme="minorEastAsia"/>
        </w:rPr>
        <w:t>」</w:t>
      </w:r>
      <w:r w:rsidRPr="00932A72">
        <w:rPr>
          <w:rStyle w:val="00Text"/>
          <w:rFonts w:asciiTheme="minorEastAsia"/>
        </w:rPr>
        <w:t>字；乙十一行本同；孔本同；張校同。</w:t>
      </w:r>
      <w:r w:rsidR="000232D5">
        <w:rPr>
          <w:rStyle w:val="00Text"/>
          <w:rFonts w:asciiTheme="minorEastAsia"/>
        </w:rPr>
        <w:t>』</w:t>
      </w:r>
      <w:r w:rsidRPr="00932A72">
        <w:rPr>
          <w:rFonts w:asciiTheme="minorEastAsia"/>
        </w:rPr>
        <w:t>帥所部先向平陽。戊申，周主至平陽。庚戌，諸軍總集，凡八萬人，稍進，逼城置陳，東西二十餘里。</w:t>
      </w:r>
    </w:p>
    <w:p w:rsidR="00934453" w:rsidRPr="00932A72" w:rsidRDefault="00934453" w:rsidP="0013378F">
      <w:pPr>
        <w:rPr>
          <w:rFonts w:asciiTheme="minorEastAsia"/>
        </w:rPr>
      </w:pPr>
      <w:r w:rsidRPr="00932A72">
        <w:rPr>
          <w:rFonts w:asciiTheme="minorEastAsia"/>
        </w:rPr>
        <w:t>先是，齊人恐周師猝至，於城南穿塹，自喬山屬於汾水；齊主大出兵，陳於塹北，</w:t>
      </w:r>
      <w:r w:rsidRPr="00932A72">
        <w:rPr>
          <w:rStyle w:val="00Text"/>
          <w:rFonts w:asciiTheme="minorEastAsia"/>
        </w:rPr>
        <w:t>陳，讀曰陣。先，悉薦翻。塹，七豔翻。屬，之欲翻。喬山當在平陽城西。</w:t>
      </w:r>
      <w:r w:rsidRPr="00932A72">
        <w:rPr>
          <w:rFonts w:asciiTheme="minorEastAsia"/>
        </w:rPr>
        <w:t>周主命齊王憲馳往觀之。憲復命曰︰</w:t>
      </w:r>
      <w:r w:rsidR="000232D5">
        <w:rPr>
          <w:rFonts w:asciiTheme="minorEastAsia"/>
        </w:rPr>
        <w:t>「</w:t>
      </w:r>
      <w:r w:rsidRPr="00932A72">
        <w:rPr>
          <w:rFonts w:asciiTheme="minorEastAsia"/>
        </w:rPr>
        <w:t>易與耳，</w:t>
      </w:r>
      <w:r w:rsidRPr="00932A72">
        <w:rPr>
          <w:rStyle w:val="00Text"/>
          <w:rFonts w:asciiTheme="minorEastAsia"/>
        </w:rPr>
        <w:t>易，以豉翻。</w:t>
      </w:r>
      <w:r w:rsidRPr="00932A72">
        <w:rPr>
          <w:rFonts w:asciiTheme="minorEastAsia"/>
        </w:rPr>
        <w:t>請破之而後食。</w:t>
      </w:r>
      <w:r w:rsidR="000232D5">
        <w:rPr>
          <w:rFonts w:asciiTheme="minorEastAsia"/>
        </w:rPr>
        <w:t>」</w:t>
      </w:r>
      <w:r w:rsidRPr="00932A72">
        <w:rPr>
          <w:rStyle w:val="00Text"/>
          <w:rFonts w:asciiTheme="minorEastAsia"/>
        </w:rPr>
        <w:t>左傳︰齊、晉戰于鞌。齊侯曰︰</w:t>
      </w:r>
      <w:r w:rsidR="000232D5">
        <w:rPr>
          <w:rStyle w:val="00Text"/>
          <w:rFonts w:asciiTheme="minorEastAsia"/>
        </w:rPr>
        <w:t>「</w:t>
      </w:r>
      <w:r w:rsidRPr="00932A72">
        <w:rPr>
          <w:rStyle w:val="00Text"/>
          <w:rFonts w:asciiTheme="minorEastAsia"/>
        </w:rPr>
        <w:t>余姑翦滅此而後朝食。</w:t>
      </w:r>
      <w:r w:rsidR="000232D5">
        <w:rPr>
          <w:rStyle w:val="00Text"/>
          <w:rFonts w:asciiTheme="minorEastAsia"/>
        </w:rPr>
        <w:t>」</w:t>
      </w:r>
      <w:r w:rsidRPr="00932A72">
        <w:rPr>
          <w:rFonts w:asciiTheme="minorEastAsia"/>
        </w:rPr>
        <w:t>周主悅，曰︰</w:t>
      </w:r>
      <w:r w:rsidR="000232D5">
        <w:rPr>
          <w:rFonts w:asciiTheme="minorEastAsia"/>
        </w:rPr>
        <w:t>「</w:t>
      </w:r>
      <w:r w:rsidRPr="00932A72">
        <w:rPr>
          <w:rFonts w:asciiTheme="minorEastAsia"/>
        </w:rPr>
        <w:t>如汝言，吾無憂矣！</w:t>
      </w:r>
      <w:r w:rsidR="000232D5">
        <w:rPr>
          <w:rFonts w:asciiTheme="minorEastAsia"/>
        </w:rPr>
        <w:t>」</w:t>
      </w:r>
      <w:r w:rsidRPr="00932A72">
        <w:rPr>
          <w:rFonts w:asciiTheme="minorEastAsia"/>
        </w:rPr>
        <w:t>周主乘常御馬，從數人巡陳，所至輒呼主帥姓名慰勉之。</w:t>
      </w:r>
      <w:r w:rsidRPr="00932A72">
        <w:rPr>
          <w:rStyle w:val="00Text"/>
          <w:rFonts w:asciiTheme="minorEastAsia"/>
        </w:rPr>
        <w:t>帥，所類翻。</w:t>
      </w:r>
      <w:r w:rsidRPr="00932A72">
        <w:rPr>
          <w:rFonts w:asciiTheme="minorEastAsia"/>
        </w:rPr>
        <w:t>將士喜於見知，咸思自奮。將戰，有司請換馬。周主曰︰</w:t>
      </w:r>
      <w:r w:rsidR="000232D5">
        <w:rPr>
          <w:rFonts w:asciiTheme="minorEastAsia"/>
        </w:rPr>
        <w:t>「</w:t>
      </w:r>
      <w:r w:rsidRPr="00932A72">
        <w:rPr>
          <w:rFonts w:asciiTheme="minorEastAsia"/>
        </w:rPr>
        <w:t>朕獨乘良馬，欲何之！</w:t>
      </w:r>
      <w:r w:rsidR="000232D5">
        <w:rPr>
          <w:rFonts w:asciiTheme="minorEastAsia"/>
        </w:rPr>
        <w:t>」</w:t>
      </w:r>
      <w:r w:rsidRPr="00932A72">
        <w:rPr>
          <w:rFonts w:asciiTheme="minorEastAsia"/>
        </w:rPr>
        <w:t>周主欲薄齊師，礙塹而止，自旦至申，相持不決。</w:t>
      </w:r>
    </w:p>
    <w:p w:rsidR="00934453" w:rsidRPr="00932A72" w:rsidRDefault="00934453" w:rsidP="0013378F">
      <w:pPr>
        <w:rPr>
          <w:rFonts w:asciiTheme="minorEastAsia"/>
        </w:rPr>
      </w:pPr>
      <w:r w:rsidRPr="00932A72">
        <w:rPr>
          <w:rFonts w:asciiTheme="minorEastAsia"/>
        </w:rPr>
        <w:t>齊主謂高阿那肱曰︰</w:t>
      </w:r>
      <w:r w:rsidR="000232D5">
        <w:rPr>
          <w:rFonts w:asciiTheme="minorEastAsia"/>
        </w:rPr>
        <w:t>「</w:t>
      </w:r>
      <w:r w:rsidRPr="00932A72">
        <w:rPr>
          <w:rFonts w:asciiTheme="minorEastAsia"/>
        </w:rPr>
        <w:t>戰是邪？不戰是邪？</w:t>
      </w:r>
      <w:r w:rsidR="000232D5">
        <w:rPr>
          <w:rFonts w:asciiTheme="minorEastAsia"/>
        </w:rPr>
        <w:t>」</w:t>
      </w:r>
      <w:r w:rsidRPr="00932A72">
        <w:rPr>
          <w:rStyle w:val="00Text"/>
          <w:rFonts w:asciiTheme="minorEastAsia"/>
        </w:rPr>
        <w:t>邪，音耶。</w:t>
      </w:r>
      <w:r w:rsidRPr="00932A72">
        <w:rPr>
          <w:rFonts w:asciiTheme="minorEastAsia"/>
        </w:rPr>
        <w:t>阿那肱曰︰</w:t>
      </w:r>
      <w:r w:rsidR="000232D5">
        <w:rPr>
          <w:rFonts w:asciiTheme="minorEastAsia"/>
        </w:rPr>
        <w:t>「</w:t>
      </w:r>
      <w:r w:rsidRPr="00932A72">
        <w:rPr>
          <w:rFonts w:asciiTheme="minorEastAsia"/>
        </w:rPr>
        <w:t>吾兵雖多，堪戰者不過十萬，病傷及繞城樵爨者復三分居一。</w:t>
      </w:r>
      <w:r w:rsidRPr="00932A72">
        <w:rPr>
          <w:rStyle w:val="00Text"/>
          <w:rFonts w:asciiTheme="minorEastAsia"/>
        </w:rPr>
        <w:t>復，扶又翻。</w:t>
      </w:r>
      <w:r w:rsidRPr="00932A72">
        <w:rPr>
          <w:rFonts w:asciiTheme="minorEastAsia"/>
        </w:rPr>
        <w:t>昔攻玉壁，援軍來卽退。</w:t>
      </w:r>
      <w:r w:rsidRPr="00932A72">
        <w:rPr>
          <w:rStyle w:val="00Text"/>
          <w:rFonts w:asciiTheme="minorEastAsia"/>
        </w:rPr>
        <w:t>攻玉壁，事見一百五十九卷梁武帝中大同元年。</w:t>
      </w:r>
      <w:r w:rsidRPr="00932A72">
        <w:rPr>
          <w:rFonts w:asciiTheme="minorEastAsia"/>
        </w:rPr>
        <w:t>今日將士，豈勝神武時邪！</w:t>
      </w:r>
      <w:r w:rsidRPr="00932A72">
        <w:rPr>
          <w:rStyle w:val="00Text"/>
          <w:rFonts w:asciiTheme="minorEastAsia"/>
        </w:rPr>
        <w:t>高歡諡神武皇帝。</w:t>
      </w:r>
      <w:r w:rsidRPr="00932A72">
        <w:rPr>
          <w:rFonts w:asciiTheme="minorEastAsia"/>
        </w:rPr>
        <w:t>不如勿戰，卻守高梁橋。</w:t>
      </w:r>
      <w:r w:rsidR="000232D5">
        <w:rPr>
          <w:rFonts w:asciiTheme="minorEastAsia"/>
        </w:rPr>
        <w:t>」</w:t>
      </w:r>
      <w:r w:rsidRPr="00932A72">
        <w:rPr>
          <w:rStyle w:val="00Text"/>
          <w:rFonts w:asciiTheme="minorEastAsia"/>
        </w:rPr>
        <w:t>地形志︰晉州平陽縣有高梁城。水經註︰汾水逕高梁故城西，故高梁之墟也，晉文公害懷公於此。汾水又南過平陽縣東。新唐志︰晉州臨汾縣東北十里有高梁堰。</w:t>
      </w:r>
      <w:r w:rsidRPr="00932A72">
        <w:rPr>
          <w:rFonts w:asciiTheme="minorEastAsia"/>
        </w:rPr>
        <w:t>安吐根曰︰</w:t>
      </w:r>
      <w:r w:rsidR="000232D5">
        <w:rPr>
          <w:rFonts w:asciiTheme="minorEastAsia"/>
        </w:rPr>
        <w:t>「</w:t>
      </w:r>
      <w:r w:rsidRPr="00932A72">
        <w:rPr>
          <w:rFonts w:asciiTheme="minorEastAsia"/>
        </w:rPr>
        <w:t>一撮許賊，馬上剌取，擲著汾水中耳！</w:t>
      </w:r>
      <w:r w:rsidR="000232D5">
        <w:rPr>
          <w:rFonts w:asciiTheme="minorEastAsia"/>
        </w:rPr>
        <w:t>」</w:t>
      </w:r>
      <w:r w:rsidRPr="00932A72">
        <w:rPr>
          <w:rStyle w:val="00Text"/>
          <w:rFonts w:asciiTheme="minorEastAsia"/>
        </w:rPr>
        <w:t>一撮，言其少也。撮，倉括翻。剌，七亦翻。著，直略翻。不知兵勢而輕敵大言，未有不敗者也。</w:t>
      </w:r>
      <w:r w:rsidRPr="00932A72">
        <w:rPr>
          <w:rFonts w:asciiTheme="minorEastAsia"/>
        </w:rPr>
        <w:t>齊王意未決。諸內參曰︰</w:t>
      </w:r>
      <w:r w:rsidR="000232D5">
        <w:rPr>
          <w:rFonts w:asciiTheme="minorEastAsia"/>
        </w:rPr>
        <w:t>「</w:t>
      </w:r>
      <w:r w:rsidRPr="00932A72">
        <w:rPr>
          <w:rFonts w:asciiTheme="minorEastAsia"/>
        </w:rPr>
        <w:t>彼亦天子，我亦天子。彼尚能遠來，我何為守塹示弱！</w:t>
      </w:r>
      <w:r w:rsidR="000232D5">
        <w:rPr>
          <w:rFonts w:asciiTheme="minorEastAsia"/>
        </w:rPr>
        <w:t>」</w:t>
      </w:r>
      <w:r w:rsidRPr="00932A72">
        <w:rPr>
          <w:rFonts w:asciiTheme="minorEastAsia"/>
        </w:rPr>
        <w:t>齊主曰︰</w:t>
      </w:r>
      <w:r w:rsidR="000232D5">
        <w:rPr>
          <w:rFonts w:asciiTheme="minorEastAsia"/>
        </w:rPr>
        <w:t>「</w:t>
      </w:r>
      <w:r w:rsidRPr="00932A72">
        <w:rPr>
          <w:rFonts w:asciiTheme="minorEastAsia"/>
        </w:rPr>
        <w:t>此言是也。</w:t>
      </w:r>
      <w:r w:rsidR="000232D5">
        <w:rPr>
          <w:rFonts w:asciiTheme="minorEastAsia"/>
        </w:rPr>
        <w:t>」</w:t>
      </w:r>
      <w:r w:rsidRPr="00932A72">
        <w:rPr>
          <w:rFonts w:asciiTheme="minorEastAsia"/>
        </w:rPr>
        <w:t>於是塡塹南引。周主大喜，勒諸軍擊之。</w:t>
      </w:r>
    </w:p>
    <w:p w:rsidR="00934453" w:rsidRPr="00932A72" w:rsidRDefault="00934453" w:rsidP="0013378F">
      <w:pPr>
        <w:rPr>
          <w:rFonts w:asciiTheme="minorEastAsia"/>
        </w:rPr>
      </w:pPr>
      <w:r w:rsidRPr="00932A72">
        <w:rPr>
          <w:rFonts w:asciiTheme="minorEastAsia"/>
        </w:rPr>
        <w:t>兵纔合，齊主與馮淑妃並騎觀戰。東偏少卻，淑妃怖曰︰</w:t>
      </w:r>
      <w:r w:rsidR="000232D5">
        <w:rPr>
          <w:rFonts w:asciiTheme="minorEastAsia"/>
        </w:rPr>
        <w:t>「</w:t>
      </w:r>
      <w:r w:rsidRPr="00932A72">
        <w:rPr>
          <w:rFonts w:asciiTheme="minorEastAsia"/>
        </w:rPr>
        <w:t>軍敗矣！</w:t>
      </w:r>
      <w:r w:rsidR="000232D5">
        <w:rPr>
          <w:rFonts w:asciiTheme="minorEastAsia"/>
        </w:rPr>
        <w:t>」</w:t>
      </w:r>
      <w:r w:rsidRPr="00932A72">
        <w:rPr>
          <w:rStyle w:val="00Text"/>
          <w:rFonts w:asciiTheme="minorEastAsia"/>
        </w:rPr>
        <w:t>騎，奇寄翻。少，詩沼翻。怖，普故翻，惶懼也。</w:t>
      </w:r>
      <w:r w:rsidRPr="00932A72">
        <w:rPr>
          <w:rFonts w:asciiTheme="minorEastAsia"/>
        </w:rPr>
        <w:t>錄尚書事城陽王穆提婆曰︰</w:t>
      </w:r>
      <w:r w:rsidR="000232D5">
        <w:rPr>
          <w:rFonts w:asciiTheme="minorEastAsia"/>
        </w:rPr>
        <w:t>「</w:t>
      </w:r>
      <w:r w:rsidRPr="00932A72">
        <w:rPr>
          <w:rFonts w:asciiTheme="minorEastAsia"/>
        </w:rPr>
        <w:t>大家去！大家去！</w:t>
      </w:r>
      <w:r w:rsidR="000232D5">
        <w:rPr>
          <w:rFonts w:asciiTheme="minorEastAsia"/>
        </w:rPr>
        <w:t>」</w:t>
      </w:r>
      <w:r w:rsidRPr="00932A72">
        <w:rPr>
          <w:rFonts w:asciiTheme="minorEastAsia"/>
        </w:rPr>
        <w:t>齊主卽以淑妃奔高梁橋。開府儀同三司奚長諫曰︰</w:t>
      </w:r>
      <w:r w:rsidR="000232D5">
        <w:rPr>
          <w:rFonts w:asciiTheme="minorEastAsia"/>
        </w:rPr>
        <w:t>「</w:t>
      </w:r>
      <w:r w:rsidRPr="00932A72">
        <w:rPr>
          <w:rFonts w:asciiTheme="minorEastAsia"/>
        </w:rPr>
        <w:t>半進半退，戰之常體。今兵衆全整，未有虧傷，陛下捨此安之！馬足一動，人情駭亂，不可復振。願速還安慰之！</w:t>
      </w:r>
      <w:r w:rsidR="000232D5">
        <w:rPr>
          <w:rFonts w:asciiTheme="minorEastAsia"/>
        </w:rPr>
        <w:t>」</w:t>
      </w:r>
      <w:r w:rsidRPr="00932A72">
        <w:rPr>
          <w:rStyle w:val="00Text"/>
          <w:rFonts w:asciiTheme="minorEastAsia"/>
        </w:rPr>
        <w:t>復，扶又翻。還，從宣翻，又音如字；下同。</w:t>
      </w:r>
      <w:r w:rsidRPr="00932A72">
        <w:rPr>
          <w:rFonts w:asciiTheme="minorEastAsia"/>
        </w:rPr>
        <w:t>武衞張常山自後至，</w:t>
      </w:r>
      <w:r w:rsidRPr="00932A72">
        <w:rPr>
          <w:rStyle w:val="00Text"/>
          <w:rFonts w:asciiTheme="minorEastAsia"/>
        </w:rPr>
        <w:t>武衞，屬左、右武衞將軍。</w:t>
      </w:r>
      <w:r w:rsidRPr="00932A72">
        <w:rPr>
          <w:rFonts w:asciiTheme="minorEastAsia"/>
        </w:rPr>
        <w:t>亦曰︰</w:t>
      </w:r>
      <w:r w:rsidR="000232D5">
        <w:rPr>
          <w:rFonts w:asciiTheme="minorEastAsia"/>
        </w:rPr>
        <w:t>「</w:t>
      </w:r>
      <w:r w:rsidRPr="00932A72">
        <w:rPr>
          <w:rFonts w:asciiTheme="minorEastAsia"/>
        </w:rPr>
        <w:t>軍尋收訖，甚完整。圍城兵亦不動。至尊宜回。不信臣言，乞將內參往視。</w:t>
      </w:r>
      <w:r w:rsidR="000232D5">
        <w:rPr>
          <w:rFonts w:asciiTheme="minorEastAsia"/>
        </w:rPr>
        <w:t>」</w:t>
      </w:r>
      <w:r w:rsidRPr="00932A72">
        <w:rPr>
          <w:rStyle w:val="00Text"/>
          <w:rFonts w:asciiTheme="minorEastAsia"/>
        </w:rPr>
        <w:t>將，領也，與也，偕也，攜也，挾也。</w:t>
      </w:r>
      <w:r w:rsidRPr="00932A72">
        <w:rPr>
          <w:rFonts w:asciiTheme="minorEastAsia"/>
        </w:rPr>
        <w:t>齊主將從之。穆提婆引齊主肘曰︰</w:t>
      </w:r>
      <w:r w:rsidR="000232D5">
        <w:rPr>
          <w:rFonts w:asciiTheme="minorEastAsia"/>
        </w:rPr>
        <w:t>「</w:t>
      </w:r>
      <w:r w:rsidRPr="00932A72">
        <w:rPr>
          <w:rFonts w:asciiTheme="minorEastAsia"/>
        </w:rPr>
        <w:t>此言難信。</w:t>
      </w:r>
      <w:r w:rsidR="000232D5">
        <w:rPr>
          <w:rFonts w:asciiTheme="minorEastAsia"/>
        </w:rPr>
        <w:t>」</w:t>
      </w:r>
      <w:r w:rsidRPr="00932A72">
        <w:rPr>
          <w:rFonts w:asciiTheme="minorEastAsia"/>
        </w:rPr>
        <w:t>齊主遂以淑妃北走。齊師大潰，死者萬餘人，軍資器械，數百里間，委棄山積。</w:t>
      </w:r>
      <w:r w:rsidRPr="00932A72">
        <w:rPr>
          <w:rStyle w:val="00Text"/>
          <w:rFonts w:asciiTheme="minorEastAsia"/>
        </w:rPr>
        <w:t>齊人所棄，皆為稽胡所取，後周人由此討稽胡。</w:t>
      </w:r>
      <w:r w:rsidRPr="00932A72">
        <w:rPr>
          <w:rFonts w:asciiTheme="minorEastAsia"/>
        </w:rPr>
        <w:t>安德王延宗獨全軍而還。</w:t>
      </w:r>
      <w:r w:rsidRPr="00932A72">
        <w:rPr>
          <w:rStyle w:val="00Text"/>
          <w:rFonts w:asciiTheme="minorEastAsia"/>
        </w:rPr>
        <w:t>延宗在亂能整，未易才也。惜大廈將顚，非一木所支耳。</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齊主至洪洞，淑妃方以粉鏡自玩，</w:t>
      </w:r>
      <w:r w:rsidRPr="00932A72">
        <w:rPr>
          <w:rFonts w:asciiTheme="minorEastAsia" w:eastAsiaTheme="minorEastAsia"/>
        </w:rPr>
        <w:t>施粉添粧，臨鏡以自玩也。</w:t>
      </w:r>
      <w:r w:rsidRPr="00932A72">
        <w:rPr>
          <w:rStyle w:val="01Text"/>
          <w:rFonts w:asciiTheme="minorEastAsia" w:eastAsiaTheme="minorEastAsia"/>
          <w:sz w:val="21"/>
        </w:rPr>
        <w:t>後聲亂，唱賊至，於是復走。</w:t>
      </w:r>
      <w:r w:rsidRPr="00932A72">
        <w:rPr>
          <w:rFonts w:asciiTheme="minorEastAsia" w:eastAsiaTheme="minorEastAsia"/>
        </w:rPr>
        <w:t>復，扶又翻。</w:t>
      </w:r>
      <w:r w:rsidRPr="00932A72">
        <w:rPr>
          <w:rStyle w:val="01Text"/>
          <w:rFonts w:asciiTheme="minorEastAsia" w:eastAsiaTheme="minorEastAsia"/>
          <w:sz w:val="21"/>
        </w:rPr>
        <w:t>先是，齊主以淑妃為有功勳，將立為左皇后，遣內參詣晉陽取皇后服御褘翟等。</w:t>
      </w:r>
      <w:r w:rsidRPr="00932A72">
        <w:rPr>
          <w:rFonts w:asciiTheme="minorEastAsia" w:eastAsiaTheme="minorEastAsia"/>
        </w:rPr>
        <w:t>五代志︰梁制︰皇后謁廟，服袿䙱大衣，蓋嫁服也，皁上皁下；親蠶則青上縹下。齊制︰皇后助祭、朝會以褘衣，祠郊禖以褕狄，小宴以闕狄，親蠶以鞠衣，禮見皇帝以展衣，宴居以綠衣。六服俱有蔽膝，織成緄帶。周制︰皇后翟衣六︰祀郊禖、朝享，則翬衣，素質，五色；祭陰社、朝命婦，則</w:t>
      </w:r>
      <w:r w:rsidRPr="00932A72">
        <w:rPr>
          <w:rFonts w:asciiTheme="minorEastAsia" w:eastAsiaTheme="minorEastAsia"/>
          <w:noProof/>
          <w:lang w:val="en-US" w:eastAsia="zh-CN" w:bidi="ar-SA"/>
        </w:rPr>
        <w:drawing>
          <wp:inline distT="0" distB="0" distL="0" distR="0" wp14:anchorId="03A31B43" wp14:editId="23599CB4">
            <wp:extent cx="114300" cy="114300"/>
            <wp:effectExtent l="0" t="0" r="0" b="0"/>
            <wp:docPr id="267" name="image19735.gif" descr="image197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35.gif" descr="image19735.gif"/>
                    <pic:cNvPicPr/>
                  </pic:nvPicPr>
                  <pic:blipFill>
                    <a:blip r:embed="rId22"/>
                    <a:stretch>
                      <a:fillRect/>
                    </a:stretch>
                  </pic:blipFill>
                  <pic:spPr>
                    <a:xfrm>
                      <a:off x="0" y="0"/>
                      <a:ext cx="114300" cy="114300"/>
                    </a:xfrm>
                    <a:prstGeom prst="rect">
                      <a:avLst/>
                    </a:prstGeom>
                  </pic:spPr>
                </pic:pic>
              </a:graphicData>
            </a:graphic>
          </wp:inline>
        </w:drawing>
      </w:r>
      <w:r w:rsidRPr="00932A72">
        <w:rPr>
          <w:rFonts w:asciiTheme="minorEastAsia" w:eastAsiaTheme="minorEastAsia"/>
        </w:rPr>
        <w:t>衣，青質，五色；祭羣小祀、受獻璽，則鷩衣，赤色；采桑，則鴇衣，黃色；從皇帝見賓客、聽女敎，則鵫衣，白色；食命婦、歸寧，則</w:t>
      </w:r>
      <w:r w:rsidRPr="00932A72">
        <w:rPr>
          <w:rFonts w:asciiTheme="minorEastAsia" w:eastAsiaTheme="minorEastAsia"/>
          <w:noProof/>
          <w:lang w:val="en-US" w:eastAsia="zh-CN" w:bidi="ar-SA"/>
        </w:rPr>
        <w:drawing>
          <wp:inline distT="0" distB="0" distL="0" distR="0" wp14:anchorId="3FDD642E" wp14:editId="2B591ACB">
            <wp:extent cx="114300" cy="114300"/>
            <wp:effectExtent l="0" t="0" r="0" b="0"/>
            <wp:docPr id="268" name="image19736.gif" descr="image197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36.gif" descr="image19736.gif"/>
                    <pic:cNvPicPr/>
                  </pic:nvPicPr>
                  <pic:blipFill>
                    <a:blip r:embed="rId23"/>
                    <a:stretch>
                      <a:fillRect/>
                    </a:stretch>
                  </pic:blipFill>
                  <pic:spPr>
                    <a:xfrm>
                      <a:off x="0" y="0"/>
                      <a:ext cx="114300" cy="114300"/>
                    </a:xfrm>
                    <a:prstGeom prst="rect">
                      <a:avLst/>
                    </a:prstGeom>
                  </pic:spPr>
                </pic:pic>
              </a:graphicData>
            </a:graphic>
          </wp:inline>
        </w:drawing>
      </w:r>
      <w:r w:rsidRPr="00932A72">
        <w:rPr>
          <w:rFonts w:asciiTheme="minorEastAsia" w:eastAsiaTheme="minorEastAsia"/>
        </w:rPr>
        <w:t>衣，玄色。隋制︰皇后褘衣，深青，織成為之，為翬翟之形，素質五色十二等。先，悉薦翻。褘，許韋翻。袿，涓畦翻。釋名︰婦人上服曰袿，具下垂者。䙱，朱欲翻。縹，匹小翻。褕，音遙。展，與襢同，陟戰翻。沈，將輦翻。緄，古本翻。</w:t>
      </w:r>
      <w:r w:rsidRPr="00932A72">
        <w:rPr>
          <w:rFonts w:asciiTheme="minorEastAsia" w:eastAsiaTheme="minorEastAsia"/>
          <w:noProof/>
          <w:lang w:val="en-US" w:eastAsia="zh-CN" w:bidi="ar-SA"/>
        </w:rPr>
        <w:drawing>
          <wp:inline distT="0" distB="0" distL="0" distR="0" wp14:anchorId="1465AEAC" wp14:editId="1BEAB68E">
            <wp:extent cx="114300" cy="114300"/>
            <wp:effectExtent l="0" t="0" r="0" b="0"/>
            <wp:docPr id="269" name="image19735.gif" descr="image197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35.gif" descr="image19735.gif"/>
                    <pic:cNvPicPr/>
                  </pic:nvPicPr>
                  <pic:blipFill>
                    <a:blip r:embed="rId22"/>
                    <a:stretch>
                      <a:fillRect/>
                    </a:stretch>
                  </pic:blipFill>
                  <pic:spPr>
                    <a:xfrm>
                      <a:off x="0" y="0"/>
                      <a:ext cx="114300" cy="114300"/>
                    </a:xfrm>
                    <a:prstGeom prst="rect">
                      <a:avLst/>
                    </a:prstGeom>
                  </pic:spPr>
                </pic:pic>
              </a:graphicData>
            </a:graphic>
          </wp:inline>
        </w:drawing>
      </w:r>
      <w:r w:rsidRPr="00932A72">
        <w:rPr>
          <w:rFonts w:asciiTheme="minorEastAsia" w:eastAsiaTheme="minorEastAsia"/>
        </w:rPr>
        <w:t>，與褕同音。鷩，必列翻，亦雉也。鴇，補抱翻。鵫，敕角翻，雉名。</w:t>
      </w:r>
      <w:r w:rsidRPr="00932A72">
        <w:rPr>
          <w:rFonts w:asciiTheme="minorEastAsia" w:eastAsiaTheme="minorEastAsia"/>
          <w:noProof/>
          <w:lang w:val="en-US" w:eastAsia="zh-CN" w:bidi="ar-SA"/>
        </w:rPr>
        <w:drawing>
          <wp:inline distT="0" distB="0" distL="0" distR="0" wp14:anchorId="166A36A9" wp14:editId="03BFB968">
            <wp:extent cx="114300" cy="114300"/>
            <wp:effectExtent l="0" t="0" r="0" b="0"/>
            <wp:docPr id="270" name="image19736.gif" descr="image197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36.gif" descr="image19736.gif"/>
                    <pic:cNvPicPr/>
                  </pic:nvPicPr>
                  <pic:blipFill>
                    <a:blip r:embed="rId23"/>
                    <a:stretch>
                      <a:fillRect/>
                    </a:stretch>
                  </pic:blipFill>
                  <pic:spPr>
                    <a:xfrm>
                      <a:off x="0" y="0"/>
                      <a:ext cx="114300" cy="114300"/>
                    </a:xfrm>
                    <a:prstGeom prst="rect">
                      <a:avLst/>
                    </a:prstGeom>
                  </pic:spPr>
                </pic:pic>
              </a:graphicData>
            </a:graphic>
          </wp:inline>
        </w:drawing>
      </w:r>
      <w:r w:rsidRPr="00932A72">
        <w:rPr>
          <w:rFonts w:asciiTheme="minorEastAsia" w:eastAsiaTheme="minorEastAsia"/>
        </w:rPr>
        <w:t>，直質翻。</w:t>
      </w:r>
      <w:r w:rsidRPr="00932A72">
        <w:rPr>
          <w:rStyle w:val="01Text"/>
          <w:rFonts w:asciiTheme="minorEastAsia" w:eastAsiaTheme="minorEastAsia"/>
          <w:sz w:val="21"/>
        </w:rPr>
        <w:t>至是，遇於中塗，齊主為按轡，</w:t>
      </w:r>
      <w:r w:rsidRPr="00932A72">
        <w:rPr>
          <w:rFonts w:asciiTheme="minorEastAsia" w:eastAsiaTheme="minorEastAsia"/>
        </w:rPr>
        <w:t>為，于偽翻。</w:t>
      </w:r>
      <w:r w:rsidRPr="00932A72">
        <w:rPr>
          <w:rStyle w:val="01Text"/>
          <w:rFonts w:asciiTheme="minorEastAsia" w:eastAsiaTheme="minorEastAsia"/>
          <w:sz w:val="21"/>
        </w:rPr>
        <w:t>命淑妃著之，然後去。</w:t>
      </w:r>
      <w:r w:rsidRPr="00932A72">
        <w:rPr>
          <w:rFonts w:asciiTheme="minorEastAsia" w:eastAsiaTheme="minorEastAsia"/>
        </w:rPr>
        <w:t>史言齊師之敗，皆由馮小憐以婦人從軍，國之禍也。齊主旣敗，而寵其所嬖以速亡。著，職略翻。</w:t>
      </w:r>
    </w:p>
    <w:p w:rsidR="00934453" w:rsidRPr="00932A72" w:rsidRDefault="00934453" w:rsidP="0013378F">
      <w:pPr>
        <w:rPr>
          <w:rFonts w:asciiTheme="minorEastAsia"/>
        </w:rPr>
      </w:pPr>
      <w:r w:rsidRPr="00932A72">
        <w:rPr>
          <w:rFonts w:asciiTheme="minorEastAsia"/>
        </w:rPr>
        <w:t>辛亥，周主入平陽。梁士彥見周主，持周主須而泣曰︰</w:t>
      </w:r>
      <w:r w:rsidR="000232D5">
        <w:rPr>
          <w:rFonts w:asciiTheme="minorEastAsia"/>
        </w:rPr>
        <w:t>「</w:t>
      </w:r>
      <w:r w:rsidRPr="00932A72">
        <w:rPr>
          <w:rFonts w:asciiTheme="minorEastAsia"/>
        </w:rPr>
        <w:t>臣幾不見陛下！</w:t>
      </w:r>
      <w:r w:rsidR="000232D5">
        <w:rPr>
          <w:rFonts w:asciiTheme="minorEastAsia"/>
        </w:rPr>
        <w:t>」</w:t>
      </w:r>
      <w:r w:rsidRPr="00932A72">
        <w:rPr>
          <w:rFonts w:asciiTheme="minorEastAsia"/>
        </w:rPr>
        <w:t>周主亦為之流涕。</w:t>
      </w:r>
      <w:r w:rsidRPr="00932A72">
        <w:rPr>
          <w:rStyle w:val="00Text"/>
          <w:rFonts w:asciiTheme="minorEastAsia"/>
        </w:rPr>
        <w:t>史敍後周君臣相與之情。須，與鬚同。幾，居依翻。為，于偽翻；上主為、下善為同。</w:t>
      </w:r>
    </w:p>
    <w:p w:rsidR="00934453" w:rsidRPr="00932A72" w:rsidRDefault="00934453" w:rsidP="0013378F">
      <w:pPr>
        <w:rPr>
          <w:rFonts w:asciiTheme="minorEastAsia"/>
        </w:rPr>
      </w:pPr>
      <w:r w:rsidRPr="00932A72">
        <w:rPr>
          <w:rFonts w:asciiTheme="minorEastAsia"/>
        </w:rPr>
        <w:t>周主以將士疲弊，欲引還。</w:t>
      </w:r>
      <w:r w:rsidRPr="00932A72">
        <w:rPr>
          <w:rStyle w:val="00Text"/>
          <w:rFonts w:asciiTheme="minorEastAsia"/>
        </w:rPr>
        <w:t>將，息亮翻。還，所宣翻，又音如字。</w:t>
      </w:r>
      <w:r w:rsidRPr="00932A72">
        <w:rPr>
          <w:rFonts w:asciiTheme="minorEastAsia"/>
        </w:rPr>
        <w:t>士彥叩馬諫曰︰</w:t>
      </w:r>
      <w:r w:rsidR="000232D5">
        <w:rPr>
          <w:rFonts w:asciiTheme="minorEastAsia"/>
        </w:rPr>
        <w:t>「</w:t>
      </w:r>
      <w:r w:rsidRPr="00932A72">
        <w:rPr>
          <w:rFonts w:asciiTheme="minorEastAsia"/>
        </w:rPr>
        <w:t>今齊師遁散，衆心皆動，因其懼而攻之，其勢必舉。</w:t>
      </w:r>
      <w:r w:rsidR="000232D5">
        <w:rPr>
          <w:rFonts w:asciiTheme="minorEastAsia"/>
        </w:rPr>
        <w:t>」</w:t>
      </w:r>
      <w:r w:rsidRPr="00932A72">
        <w:rPr>
          <w:rFonts w:asciiTheme="minorEastAsia"/>
        </w:rPr>
        <w:t>周主從之，執其手曰︰</w:t>
      </w:r>
      <w:r w:rsidR="000232D5">
        <w:rPr>
          <w:rFonts w:asciiTheme="minorEastAsia"/>
        </w:rPr>
        <w:t>「</w:t>
      </w:r>
      <w:r w:rsidRPr="00932A72">
        <w:rPr>
          <w:rFonts w:asciiTheme="minorEastAsia"/>
        </w:rPr>
        <w:t>余得晉州，為平齊之基，若不固守，則大事不成。朕無前憂，唯慮後變，汝善為我守之！</w:t>
      </w:r>
      <w:r w:rsidR="000232D5">
        <w:rPr>
          <w:rFonts w:asciiTheme="minorEastAsia"/>
        </w:rPr>
        <w:t>」</w:t>
      </w:r>
      <w:r w:rsidRPr="00932A72">
        <w:rPr>
          <w:rStyle w:val="00Text"/>
          <w:rFonts w:asciiTheme="minorEastAsia"/>
        </w:rPr>
        <w:t>用兵而能慮後患者，善師者也。</w:t>
      </w:r>
      <w:r w:rsidRPr="00932A72">
        <w:rPr>
          <w:rFonts w:asciiTheme="minorEastAsia"/>
        </w:rPr>
        <w:t>遂帥諸將追齊師。</w:t>
      </w:r>
      <w:r w:rsidRPr="00932A72">
        <w:rPr>
          <w:rStyle w:val="00Text"/>
          <w:rFonts w:asciiTheme="minorEastAsia"/>
        </w:rPr>
        <w:t>帥，讀曰率。</w:t>
      </w:r>
      <w:r w:rsidRPr="00932A72">
        <w:rPr>
          <w:rFonts w:asciiTheme="minorEastAsia"/>
        </w:rPr>
        <w:t>諸將固請西還，周主曰︰</w:t>
      </w:r>
      <w:r w:rsidR="000232D5">
        <w:rPr>
          <w:rFonts w:asciiTheme="minorEastAsia"/>
        </w:rPr>
        <w:t>「</w:t>
      </w:r>
      <w:r w:rsidRPr="00932A72">
        <w:rPr>
          <w:rFonts w:asciiTheme="minorEastAsia"/>
        </w:rPr>
        <w:t>縱敵患生。卿等若疑，朕將獨往。</w:t>
      </w:r>
      <w:r w:rsidR="000232D5">
        <w:rPr>
          <w:rFonts w:asciiTheme="minorEastAsia"/>
        </w:rPr>
        <w:t>」</w:t>
      </w:r>
      <w:r w:rsidRPr="00932A72">
        <w:rPr>
          <w:rFonts w:asciiTheme="minorEastAsia"/>
        </w:rPr>
        <w:t>諸將乃不敢言。癸丑，至汾水關。</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齊主入晉陽，憂懼不知所之。甲寅，齊大赦。齊主問計於朝臣，皆曰︰</w:t>
      </w:r>
      <w:r w:rsidR="000232D5">
        <w:rPr>
          <w:rStyle w:val="01Text"/>
          <w:rFonts w:asciiTheme="minorEastAsia" w:eastAsiaTheme="minorEastAsia"/>
          <w:sz w:val="21"/>
        </w:rPr>
        <w:t>「</w:t>
      </w:r>
      <w:r w:rsidRPr="00932A72">
        <w:rPr>
          <w:rStyle w:val="01Text"/>
          <w:rFonts w:asciiTheme="minorEastAsia" w:eastAsiaTheme="minorEastAsia"/>
          <w:sz w:val="21"/>
        </w:rPr>
        <w:t>宜省賦息役，以慰民心；收遺兵，背城死戰，以安社稷。</w:t>
      </w:r>
      <w:r w:rsidR="000232D5">
        <w:rPr>
          <w:rStyle w:val="01Text"/>
          <w:rFonts w:asciiTheme="minorEastAsia" w:eastAsiaTheme="minorEastAsia"/>
          <w:sz w:val="21"/>
        </w:rPr>
        <w:t>」</w:t>
      </w:r>
      <w:r w:rsidRPr="00932A72">
        <w:rPr>
          <w:rFonts w:asciiTheme="minorEastAsia" w:eastAsiaTheme="minorEastAsia"/>
        </w:rPr>
        <w:t>朝，直遙翻。背，蒲妹翻。</w:t>
      </w:r>
      <w:r w:rsidRPr="00932A72">
        <w:rPr>
          <w:rStyle w:val="01Text"/>
          <w:rFonts w:asciiTheme="minorEastAsia" w:eastAsiaTheme="minorEastAsia"/>
          <w:sz w:val="21"/>
        </w:rPr>
        <w:t>齊主欲留安德王延宗、廣寧王孝珩守晉陽，</w:t>
      </w:r>
      <w:r w:rsidRPr="00932A72">
        <w:rPr>
          <w:rFonts w:asciiTheme="minorEastAsia" w:eastAsiaTheme="minorEastAsia"/>
        </w:rPr>
        <w:t>珩，音行。</w:t>
      </w:r>
      <w:r w:rsidRPr="00932A72">
        <w:rPr>
          <w:rStyle w:val="01Text"/>
          <w:rFonts w:asciiTheme="minorEastAsia" w:eastAsiaTheme="minorEastAsia"/>
          <w:sz w:val="21"/>
        </w:rPr>
        <w:t>自向北朔州。</w:t>
      </w:r>
      <w:r w:rsidRPr="00932A72">
        <w:rPr>
          <w:rFonts w:asciiTheme="minorEastAsia" w:eastAsiaTheme="minorEastAsia"/>
        </w:rPr>
        <w:t>魏孝昌中，改懷朔鎭為朔州，本漢五原郡地；尋卽陷沒，而朔州寄治幷州界。後齊置朔州於古馬邑城，於西河郡置南朔州，故謂馬邑為北朔州。新唐志曰︰朔州本治善陽，建中中，馬遂徙治馬邑。大元以朔州置順義節度，領鄯陽、窟谷二縣，而以馬邑縣置固州。</w:t>
      </w:r>
      <w:r w:rsidRPr="00932A72">
        <w:rPr>
          <w:rStyle w:val="01Text"/>
          <w:rFonts w:asciiTheme="minorEastAsia" w:eastAsiaTheme="minorEastAsia"/>
          <w:sz w:val="21"/>
        </w:rPr>
        <w:t>若晉陽不守，則奔突厥，</w:t>
      </w:r>
      <w:r w:rsidRPr="00932A72">
        <w:rPr>
          <w:rFonts w:asciiTheme="minorEastAsia" w:eastAsiaTheme="minorEastAsia"/>
        </w:rPr>
        <w:t>厥，九勿翻。</w:t>
      </w:r>
      <w:r w:rsidRPr="00932A72">
        <w:rPr>
          <w:rStyle w:val="01Text"/>
          <w:rFonts w:asciiTheme="minorEastAsia" w:eastAsiaTheme="minorEastAsia"/>
          <w:sz w:val="21"/>
        </w:rPr>
        <w:t>羣臣皆以為不可，帝不從。</w:t>
      </w:r>
    </w:p>
    <w:p w:rsidR="00934453" w:rsidRPr="00932A72" w:rsidRDefault="00934453" w:rsidP="0013378F">
      <w:pPr>
        <w:rPr>
          <w:rFonts w:asciiTheme="minorEastAsia"/>
        </w:rPr>
      </w:pPr>
      <w:r w:rsidRPr="00932A72">
        <w:rPr>
          <w:rFonts w:asciiTheme="minorEastAsia"/>
        </w:rPr>
        <w:t>高阿那肱所部兵尚一萬，守高壁，</w:t>
      </w:r>
      <w:r w:rsidRPr="00932A72">
        <w:rPr>
          <w:rStyle w:val="00Text"/>
          <w:rFonts w:asciiTheme="minorEastAsia"/>
        </w:rPr>
        <w:t>高壁，嶺名，在雀鼠谷南。括地志︰汾州靈石縣有高壁嶺。杜佑曰︰在縣東南。宋白曰︰靈石縣東南有高壁嶺、雀鼠谷、汾水關，皆汾西險固之所。</w:t>
      </w:r>
      <w:r w:rsidRPr="00932A72">
        <w:rPr>
          <w:rFonts w:asciiTheme="minorEastAsia"/>
        </w:rPr>
        <w:t>餘衆保洛女砦。</w:t>
      </w:r>
      <w:r w:rsidRPr="00932A72">
        <w:rPr>
          <w:rStyle w:val="00Text"/>
          <w:rFonts w:asciiTheme="minorEastAsia"/>
        </w:rPr>
        <w:t>砦，與寨同，柴夬翻；下同。</w:t>
      </w:r>
      <w:r w:rsidRPr="00932A72">
        <w:rPr>
          <w:rFonts w:asciiTheme="minorEastAsia"/>
        </w:rPr>
        <w:t>周主引軍向高壁，阿那肱望風退走。齊王憲攻洛女砦，拔之。有軍士告阿那肱招引西軍，齊主令侍中斛律孝卿檢校，孝卿以為妄。還，至晉陽，阿那肱腹心復告阿那肱謀反，</w:t>
      </w:r>
      <w:r w:rsidRPr="00932A72">
        <w:rPr>
          <w:rStyle w:val="00Text"/>
          <w:rFonts w:asciiTheme="minorEastAsia"/>
        </w:rPr>
        <w:t>復，扶又翻。</w:t>
      </w:r>
      <w:r w:rsidRPr="00932A72">
        <w:rPr>
          <w:rFonts w:asciiTheme="minorEastAsia"/>
        </w:rPr>
        <w:t>又以為妄，斬之。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乙卯，齊主詔安德王延宗、廣寧不孝珩募兵。延宗入見，</w:t>
      </w:r>
      <w:r w:rsidRPr="00932A72">
        <w:rPr>
          <w:rFonts w:asciiTheme="minorEastAsia" w:eastAsiaTheme="minorEastAsia"/>
        </w:rPr>
        <w:t>珩，音行。見，賢遍翻。</w:t>
      </w:r>
      <w:r w:rsidRPr="00932A72">
        <w:rPr>
          <w:rStyle w:val="01Text"/>
          <w:rFonts w:asciiTheme="minorEastAsia" w:eastAsiaTheme="minorEastAsia"/>
          <w:sz w:val="21"/>
        </w:rPr>
        <w:t>齊主告以欲向北朔州，</w:t>
      </w:r>
      <w:r w:rsidRPr="00932A72">
        <w:rPr>
          <w:rFonts w:asciiTheme="minorEastAsia" w:eastAsiaTheme="minorEastAsia"/>
        </w:rPr>
        <w:t>後魏太和中，置朔州於定襄故城。高齊天保，於馬邑西南置朔州，相去三百八十里。故定襄古城之朔州有北朔州之稱。</w:t>
      </w:r>
      <w:r w:rsidRPr="00932A72">
        <w:rPr>
          <w:rStyle w:val="01Text"/>
          <w:rFonts w:asciiTheme="minorEastAsia" w:eastAsiaTheme="minorEastAsia"/>
          <w:sz w:val="21"/>
        </w:rPr>
        <w:t>延宗泣諫，不從，密遣左右先送皇太后、太子於北朔州。</w:t>
      </w:r>
    </w:p>
    <w:p w:rsidR="00934453" w:rsidRPr="00932A72" w:rsidRDefault="00934453" w:rsidP="0013378F">
      <w:pPr>
        <w:rPr>
          <w:rFonts w:asciiTheme="minorEastAsia"/>
        </w:rPr>
      </w:pPr>
      <w:r w:rsidRPr="00932A72">
        <w:rPr>
          <w:rFonts w:asciiTheme="minorEastAsia"/>
        </w:rPr>
        <w:t>丙辰，周主與齊王憲會於介休。</w:t>
      </w:r>
      <w:r w:rsidRPr="00932A72">
        <w:rPr>
          <w:rStyle w:val="00Text"/>
          <w:rFonts w:asciiTheme="minorEastAsia"/>
        </w:rPr>
        <w:t>介休縣屬西河郡。</w:t>
      </w:r>
      <w:r w:rsidRPr="00932A72">
        <w:rPr>
          <w:rFonts w:asciiTheme="minorEastAsia"/>
        </w:rPr>
        <w:t>齊開府儀同三司韓建業舉城降，以為上柱國，封郇公。</w:t>
      </w:r>
      <w:r w:rsidRPr="00932A72">
        <w:rPr>
          <w:rStyle w:val="00Text"/>
          <w:rFonts w:asciiTheme="minorEastAsia"/>
        </w:rPr>
        <w:t>降，戶江翻。郇，音荀。郇，古國名。</w:t>
      </w:r>
    </w:p>
    <w:p w:rsidR="00934453" w:rsidRPr="00932A72" w:rsidRDefault="00934453" w:rsidP="0013378F">
      <w:pPr>
        <w:rPr>
          <w:rFonts w:asciiTheme="minorEastAsia"/>
        </w:rPr>
      </w:pPr>
      <w:r w:rsidRPr="00932A72">
        <w:rPr>
          <w:rFonts w:asciiTheme="minorEastAsia"/>
        </w:rPr>
        <w:t>是夜，齊主欲遁去，諸將不從。</w:t>
      </w:r>
      <w:r w:rsidRPr="00932A72">
        <w:rPr>
          <w:rStyle w:val="00Text"/>
          <w:rFonts w:asciiTheme="minorEastAsia"/>
        </w:rPr>
        <w:t>將，卽亮翻。</w:t>
      </w:r>
      <w:r w:rsidRPr="00932A72">
        <w:rPr>
          <w:rFonts w:asciiTheme="minorEastAsia"/>
        </w:rPr>
        <w:t>丁巳，周師至晉陽。齊主復大赦，</w:t>
      </w:r>
      <w:r w:rsidRPr="00932A72">
        <w:rPr>
          <w:rStyle w:val="00Text"/>
          <w:rFonts w:asciiTheme="minorEastAsia"/>
        </w:rPr>
        <w:t>復，扶又翻。</w:t>
      </w:r>
      <w:r w:rsidRPr="00932A72">
        <w:rPr>
          <w:rFonts w:asciiTheme="minorEastAsia"/>
        </w:rPr>
        <w:t>改元隆化。以安德王延宗為相國、幷州刺史，總山西兵，</w:t>
      </w:r>
      <w:r w:rsidRPr="00932A72">
        <w:rPr>
          <w:rStyle w:val="00Text"/>
          <w:rFonts w:asciiTheme="minorEastAsia"/>
        </w:rPr>
        <w:t>幷，卑經翻。鄴都謂幷州之地為山西。</w:t>
      </w:r>
      <w:r w:rsidRPr="00932A72">
        <w:rPr>
          <w:rFonts w:asciiTheme="minorEastAsia"/>
        </w:rPr>
        <w:t>謂曰︰</w:t>
      </w:r>
      <w:r w:rsidR="000232D5">
        <w:rPr>
          <w:rFonts w:asciiTheme="minorEastAsia"/>
        </w:rPr>
        <w:t>「</w:t>
      </w:r>
      <w:r w:rsidRPr="00932A72">
        <w:rPr>
          <w:rFonts w:asciiTheme="minorEastAsia"/>
        </w:rPr>
        <w:t>幷州兄自取之，兒今去矣！</w:t>
      </w:r>
      <w:r w:rsidR="000232D5">
        <w:rPr>
          <w:rFonts w:asciiTheme="minorEastAsia"/>
        </w:rPr>
        <w:t>」</w:t>
      </w:r>
      <w:r w:rsidRPr="00932A72">
        <w:rPr>
          <w:rFonts w:asciiTheme="minorEastAsia"/>
        </w:rPr>
        <w:t>延宗曰︰</w:t>
      </w:r>
      <w:r w:rsidR="000232D5">
        <w:rPr>
          <w:rFonts w:asciiTheme="minorEastAsia"/>
        </w:rPr>
        <w:t>「</w:t>
      </w:r>
      <w:r w:rsidRPr="00932A72">
        <w:rPr>
          <w:rFonts w:asciiTheme="minorEastAsia"/>
        </w:rPr>
        <w:t>陛下為社稷勿動。臣為陛下出死力戰，必能破之。</w:t>
      </w:r>
      <w:r w:rsidR="000232D5">
        <w:rPr>
          <w:rFonts w:asciiTheme="minorEastAsia"/>
        </w:rPr>
        <w:t>」</w:t>
      </w:r>
      <w:r w:rsidRPr="00932A72">
        <w:rPr>
          <w:rStyle w:val="00Text"/>
          <w:rFonts w:asciiTheme="minorEastAsia"/>
        </w:rPr>
        <w:t>為，于偽翻。</w:t>
      </w:r>
      <w:r w:rsidRPr="00932A72">
        <w:rPr>
          <w:rFonts w:asciiTheme="minorEastAsia"/>
        </w:rPr>
        <w:t>穆提婆曰︰</w:t>
      </w:r>
      <w:r w:rsidR="000232D5">
        <w:rPr>
          <w:rFonts w:asciiTheme="minorEastAsia"/>
        </w:rPr>
        <w:t>「</w:t>
      </w:r>
      <w:r w:rsidRPr="00932A72">
        <w:rPr>
          <w:rFonts w:asciiTheme="minorEastAsia"/>
        </w:rPr>
        <w:t>至尊計已成，王不得輒沮！</w:t>
      </w:r>
      <w:r w:rsidR="000232D5">
        <w:rPr>
          <w:rFonts w:asciiTheme="minorEastAsia"/>
        </w:rPr>
        <w:t>」</w:t>
      </w:r>
      <w:r w:rsidRPr="00932A72">
        <w:rPr>
          <w:rStyle w:val="00Text"/>
          <w:rFonts w:asciiTheme="minorEastAsia"/>
        </w:rPr>
        <w:t>沮，在呂翻。</w:t>
      </w:r>
      <w:r w:rsidRPr="00932A72">
        <w:rPr>
          <w:rFonts w:asciiTheme="minorEastAsia"/>
        </w:rPr>
        <w:t>齊主乃夜斬五龍門而出，欲奔突厥，從官多散。</w:t>
      </w:r>
      <w:r w:rsidRPr="00932A72">
        <w:rPr>
          <w:rStyle w:val="00Text"/>
          <w:rFonts w:asciiTheme="minorEastAsia"/>
        </w:rPr>
        <w:t>厥，九勿翻。從，才用翻；下同。</w:t>
      </w:r>
      <w:r w:rsidRPr="00932A72">
        <w:rPr>
          <w:rFonts w:asciiTheme="minorEastAsia"/>
        </w:rPr>
        <w:t>領軍梅勝郞叩馬諫，乃回向鄴。時唯高唯高阿那肱等十餘騎從，</w:t>
      </w:r>
      <w:r w:rsidRPr="00932A72">
        <w:rPr>
          <w:rStyle w:val="00Text"/>
          <w:rFonts w:asciiTheme="minorEastAsia"/>
        </w:rPr>
        <w:t>騎，奇寄翻。</w:t>
      </w:r>
      <w:r w:rsidRPr="00932A72">
        <w:rPr>
          <w:rFonts w:asciiTheme="minorEastAsia"/>
        </w:rPr>
        <w:t>廣寧王孝珩、襄城王彥道繼至，得數十人與俱。</w:t>
      </w:r>
    </w:p>
    <w:p w:rsidR="00934453" w:rsidRPr="00932A72" w:rsidRDefault="00934453" w:rsidP="0013378F">
      <w:pPr>
        <w:rPr>
          <w:rFonts w:asciiTheme="minorEastAsia"/>
        </w:rPr>
      </w:pPr>
      <w:r w:rsidRPr="00932A72">
        <w:rPr>
          <w:rFonts w:asciiTheme="minorEastAsia"/>
        </w:rPr>
        <w:t>穆提婆西奔周軍。陸令萱自殺，家屬皆誅沒。周主以提婆為柱國、宜州刺史。</w:t>
      </w:r>
      <w:r w:rsidRPr="00932A72">
        <w:rPr>
          <w:rStyle w:val="00Text"/>
          <w:rFonts w:asciiTheme="minorEastAsia"/>
        </w:rPr>
        <w:t>五代志︰京兆郡華原縣，後魏置北雍州，西魏改為宜州。</w:t>
      </w:r>
      <w:r w:rsidRPr="00932A72">
        <w:rPr>
          <w:rFonts w:asciiTheme="minorEastAsia"/>
        </w:rPr>
        <w:t>下詔諭齊羣臣曰︰</w:t>
      </w:r>
      <w:r w:rsidR="000232D5">
        <w:rPr>
          <w:rFonts w:asciiTheme="minorEastAsia"/>
        </w:rPr>
        <w:t>「</w:t>
      </w:r>
      <w:r w:rsidRPr="00932A72">
        <w:rPr>
          <w:rFonts w:asciiTheme="minorEastAsia"/>
        </w:rPr>
        <w:t>若妙盡人謀，深達天命，官榮爵賞，各有加隆。或我之將卒，逃逸彼朝，</w:t>
      </w:r>
      <w:r w:rsidRPr="00932A72">
        <w:rPr>
          <w:rStyle w:val="00Text"/>
          <w:rFonts w:asciiTheme="minorEastAsia"/>
        </w:rPr>
        <w:t>將，卽亮翻。朝，直遙翻。</w:t>
      </w:r>
      <w:r w:rsidRPr="00932A72">
        <w:rPr>
          <w:rFonts w:asciiTheme="minorEastAsia"/>
        </w:rPr>
        <w:t>無問貴賤，皆從蕩滌。</w:t>
      </w:r>
      <w:r w:rsidR="000232D5">
        <w:rPr>
          <w:rFonts w:asciiTheme="minorEastAsia"/>
        </w:rPr>
        <w:t>」</w:t>
      </w:r>
      <w:r w:rsidRPr="00932A72">
        <w:rPr>
          <w:rFonts w:asciiTheme="minorEastAsia"/>
        </w:rPr>
        <w:t>自是齊臣降者相繼。</w:t>
      </w:r>
      <w:r w:rsidRPr="00932A72">
        <w:rPr>
          <w:rStyle w:val="00Text"/>
          <w:rFonts w:asciiTheme="minorEastAsia"/>
        </w:rPr>
        <w:t>降，戶江翻。</w:t>
      </w:r>
    </w:p>
    <w:p w:rsidR="00934453" w:rsidRPr="00932A72" w:rsidRDefault="00934453" w:rsidP="0013378F">
      <w:pPr>
        <w:rPr>
          <w:rFonts w:asciiTheme="minorEastAsia"/>
        </w:rPr>
      </w:pPr>
      <w:r w:rsidRPr="00932A72">
        <w:rPr>
          <w:rFonts w:asciiTheme="minorEastAsia"/>
        </w:rPr>
        <w:t>初，齊高祖為魏丞相，</w:t>
      </w:r>
      <w:r w:rsidRPr="00932A72">
        <w:rPr>
          <w:rStyle w:val="00Text"/>
          <w:rFonts w:asciiTheme="minorEastAsia"/>
        </w:rPr>
        <w:t>齊尊高歡廟號曰高祖。相，息亮翻。</w:t>
      </w:r>
      <w:r w:rsidRPr="00932A72">
        <w:rPr>
          <w:rFonts w:asciiTheme="minorEastAsia"/>
        </w:rPr>
        <w:t>以唐邕典外兵曹，太原白建典騎兵曹，</w:t>
      </w:r>
      <w:r w:rsidRPr="00932A72">
        <w:rPr>
          <w:rStyle w:val="00Text"/>
          <w:rFonts w:asciiTheme="minorEastAsia"/>
        </w:rPr>
        <w:t>騎，奇寄翻。</w:t>
      </w:r>
      <w:r w:rsidRPr="00932A72">
        <w:rPr>
          <w:rFonts w:asciiTheme="minorEastAsia"/>
        </w:rPr>
        <w:t>皆以善書計、工簿帳受委任。及齊受禪，諸司咸歸尚書；唯二曹不廢，更名二省。</w:t>
      </w:r>
      <w:r w:rsidRPr="00932A72">
        <w:rPr>
          <w:rStyle w:val="00Text"/>
          <w:rFonts w:asciiTheme="minorEastAsia"/>
        </w:rPr>
        <w:t>更，工衡翻。</w:t>
      </w:r>
      <w:r w:rsidRPr="00932A72">
        <w:rPr>
          <w:rFonts w:asciiTheme="minorEastAsia"/>
        </w:rPr>
        <w:t>邕官至錄尚書事，建官至中書令，常典二省，世稱</w:t>
      </w:r>
      <w:r w:rsidR="000232D5">
        <w:rPr>
          <w:rFonts w:asciiTheme="minorEastAsia"/>
        </w:rPr>
        <w:t>「</w:t>
      </w:r>
      <w:r w:rsidRPr="00932A72">
        <w:rPr>
          <w:rFonts w:asciiTheme="minorEastAsia"/>
        </w:rPr>
        <w:t>唐、白</w:t>
      </w:r>
      <w:r w:rsidR="000232D5">
        <w:rPr>
          <w:rFonts w:asciiTheme="minorEastAsia"/>
        </w:rPr>
        <w:t>」</w:t>
      </w:r>
      <w:r w:rsidRPr="00932A72">
        <w:rPr>
          <w:rFonts w:asciiTheme="minorEastAsia"/>
        </w:rPr>
        <w:t>。邕兼領度支，與高阿那肱有隙，阿那肱譖之，齊主敕侍中斛律孝卿總知騎兵、度支。</w:t>
      </w:r>
      <w:r w:rsidRPr="00932A72">
        <w:rPr>
          <w:rStyle w:val="00Text"/>
          <w:rFonts w:asciiTheme="minorEastAsia"/>
        </w:rPr>
        <w:t>度，徒洛翻。</w:t>
      </w:r>
      <w:r w:rsidRPr="00932A72">
        <w:rPr>
          <w:rFonts w:asciiTheme="minorEastAsia"/>
        </w:rPr>
        <w:t>孝卿事多專決，不復詣稟。</w:t>
      </w:r>
      <w:r w:rsidRPr="00932A72">
        <w:rPr>
          <w:rStyle w:val="00Text"/>
          <w:rFonts w:asciiTheme="minorEastAsia"/>
        </w:rPr>
        <w:t>復，扶又翻。</w:t>
      </w:r>
      <w:r w:rsidRPr="00932A72">
        <w:rPr>
          <w:rFonts w:asciiTheme="minorEastAsia"/>
        </w:rPr>
        <w:t>邕自以宿習舊事，為孝卿所輕，意甚鬱鬱。</w:t>
      </w:r>
      <w:r w:rsidRPr="00932A72">
        <w:rPr>
          <w:rStyle w:val="00Text"/>
          <w:rFonts w:asciiTheme="minorEastAsia"/>
        </w:rPr>
        <w:t>鬱鬱者，受抑而氣不得舒也。</w:t>
      </w:r>
      <w:r w:rsidRPr="00932A72">
        <w:rPr>
          <w:rFonts w:asciiTheme="minorEastAsia"/>
        </w:rPr>
        <w:t>及齊主還鄴，邕遂留晉陽。幷州將帥請於安德王延宗曰︰</w:t>
      </w:r>
      <w:r w:rsidR="000232D5">
        <w:rPr>
          <w:rFonts w:asciiTheme="minorEastAsia"/>
        </w:rPr>
        <w:t>「</w:t>
      </w:r>
      <w:r w:rsidRPr="00932A72">
        <w:rPr>
          <w:rFonts w:asciiTheme="minorEastAsia"/>
        </w:rPr>
        <w:t>王不為天子，諸人實不能為王出死力。</w:t>
      </w:r>
      <w:r w:rsidR="000232D5">
        <w:rPr>
          <w:rFonts w:asciiTheme="minorEastAsia"/>
        </w:rPr>
        <w:t>」</w:t>
      </w:r>
      <w:r w:rsidRPr="00932A72">
        <w:rPr>
          <w:rStyle w:val="00Text"/>
          <w:rFonts w:asciiTheme="minorEastAsia"/>
        </w:rPr>
        <w:t>將，卽亮翻。帥，所類翻。為，于偽翻。</w:t>
      </w:r>
      <w:r w:rsidRPr="00932A72">
        <w:rPr>
          <w:rFonts w:asciiTheme="minorEastAsia"/>
        </w:rPr>
        <w:t>延宗不得已，戊午，卽皇帝位。下詔曰︰</w:t>
      </w:r>
      <w:r w:rsidR="000232D5">
        <w:rPr>
          <w:rFonts w:asciiTheme="minorEastAsia"/>
        </w:rPr>
        <w:t>「</w:t>
      </w:r>
      <w:r w:rsidRPr="00932A72">
        <w:rPr>
          <w:rFonts w:asciiTheme="minorEastAsia"/>
        </w:rPr>
        <w:t>武平孱弱，</w:t>
      </w:r>
      <w:r w:rsidRPr="00932A72">
        <w:rPr>
          <w:rStyle w:val="00Text"/>
          <w:rFonts w:asciiTheme="minorEastAsia"/>
        </w:rPr>
        <w:t>曰武平者，稱齊主年號。孱，士顏翻，又士眼翻。</w:t>
      </w:r>
      <w:r w:rsidRPr="00932A72">
        <w:rPr>
          <w:rFonts w:asciiTheme="minorEastAsia"/>
        </w:rPr>
        <w:t>政由宮</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宮</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宦</w:t>
      </w:r>
      <w:r w:rsidR="000232D5">
        <w:rPr>
          <w:rStyle w:val="00Text"/>
          <w:rFonts w:asciiTheme="minorEastAsia"/>
        </w:rPr>
        <w:t>」</w:t>
      </w:r>
      <w:r w:rsidRPr="00932A72">
        <w:rPr>
          <w:rStyle w:val="00Text"/>
          <w:rFonts w:asciiTheme="minorEastAsia"/>
        </w:rPr>
        <w:t>；乙十一行本同。</w:t>
      </w:r>
      <w:r w:rsidR="000232D5">
        <w:rPr>
          <w:rStyle w:val="00Text"/>
          <w:rFonts w:asciiTheme="minorEastAsia"/>
        </w:rPr>
        <w:t>』</w:t>
      </w:r>
      <w:r w:rsidRPr="00932A72">
        <w:rPr>
          <w:rFonts w:asciiTheme="minorEastAsia"/>
        </w:rPr>
        <w:t>豎，斬關夜遁，莫知所之。王公卿士，猥見推逼，</w:t>
      </w:r>
      <w:r w:rsidRPr="00932A72">
        <w:rPr>
          <w:rStyle w:val="00Text"/>
          <w:rFonts w:asciiTheme="minorEastAsia"/>
        </w:rPr>
        <w:t>猥，遝也。</w:t>
      </w:r>
      <w:r w:rsidRPr="00932A72">
        <w:rPr>
          <w:rFonts w:asciiTheme="minorEastAsia"/>
        </w:rPr>
        <w:t>今祗承寶位。</w:t>
      </w:r>
      <w:r w:rsidR="000232D5">
        <w:rPr>
          <w:rFonts w:asciiTheme="minorEastAsia"/>
        </w:rPr>
        <w:t>」</w:t>
      </w:r>
      <w:r w:rsidRPr="00932A72">
        <w:rPr>
          <w:rFonts w:asciiTheme="minorEastAsia"/>
        </w:rPr>
        <w:t>大赦，改元德昌。以晉昌王唐邕為宰相，齊昌王莫多婁敬顯、沭陽王</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王</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和阿千子</w:t>
      </w:r>
      <w:r w:rsidR="000232D5">
        <w:rPr>
          <w:rStyle w:val="00Text"/>
          <w:rFonts w:asciiTheme="minorEastAsia"/>
        </w:rPr>
        <w:t>」</w:t>
      </w:r>
      <w:r w:rsidRPr="00932A72">
        <w:rPr>
          <w:rStyle w:val="00Text"/>
          <w:rFonts w:asciiTheme="minorEastAsia"/>
        </w:rPr>
        <w:t>四字；乙十一行本同；孔本同；張校同，云無註本</w:t>
      </w:r>
      <w:r w:rsidR="000232D5">
        <w:rPr>
          <w:rStyle w:val="00Text"/>
          <w:rFonts w:asciiTheme="minorEastAsia"/>
        </w:rPr>
        <w:t>「</w:t>
      </w:r>
      <w:r w:rsidRPr="00932A72">
        <w:rPr>
          <w:rStyle w:val="00Text"/>
          <w:rFonts w:asciiTheme="minorEastAsia"/>
        </w:rPr>
        <w:t>千</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干</w:t>
      </w:r>
      <w:r w:rsidR="000232D5">
        <w:rPr>
          <w:rStyle w:val="00Text"/>
          <w:rFonts w:asciiTheme="minorEastAsia"/>
        </w:rPr>
        <w:t>」</w:t>
      </w:r>
      <w:r w:rsidRPr="00932A72">
        <w:rPr>
          <w:rStyle w:val="00Text"/>
          <w:rFonts w:asciiTheme="minorEastAsia"/>
        </w:rPr>
        <w:t>。</w:t>
      </w:r>
      <w:r w:rsidR="000232D5">
        <w:rPr>
          <w:rStyle w:val="00Text"/>
          <w:rFonts w:asciiTheme="minorEastAsia"/>
        </w:rPr>
        <w:t>』</w:t>
      </w:r>
      <w:r w:rsidRPr="00932A72">
        <w:rPr>
          <w:rFonts w:asciiTheme="minorEastAsia"/>
        </w:rPr>
        <w:t>右衞大將軍段暢、開府儀同三司韓骨胡等為將帥。敬顯，貸文之子也。</w:t>
      </w:r>
      <w:r w:rsidRPr="00932A72">
        <w:rPr>
          <w:rStyle w:val="00Text"/>
          <w:rFonts w:asciiTheme="minorEastAsia"/>
        </w:rPr>
        <w:t>此皆齊所封郡王也。五代志︰西城郡石泉縣，舊置晉昌郡。蘄春郡蘄春縣，後齊置齊昌郡。東海郡沭陽縣，東魏置沭陽郡。莫多婁貸文戰死，事見一百五十八卷梁武帝大同四年。沭，音術。</w:t>
      </w:r>
      <w:r w:rsidRPr="00932A72">
        <w:rPr>
          <w:rFonts w:asciiTheme="minorEastAsia"/>
        </w:rPr>
        <w:t>衆聞之，不召而至者，前後相屬。延宗發府藏及後宮美女以賜將士，</w:t>
      </w:r>
      <w:r w:rsidRPr="00932A72">
        <w:rPr>
          <w:rStyle w:val="00Text"/>
          <w:rFonts w:asciiTheme="minorEastAsia"/>
        </w:rPr>
        <w:t>屬，之欲翻。藏，徂浪翻。將，卽亮翻。</w:t>
      </w:r>
      <w:r w:rsidRPr="00932A72">
        <w:rPr>
          <w:rFonts w:asciiTheme="minorEastAsia"/>
        </w:rPr>
        <w:t>籍沒內參十餘家。齊主聞之，謂近臣曰︰</w:t>
      </w:r>
      <w:r w:rsidR="000232D5">
        <w:rPr>
          <w:rFonts w:asciiTheme="minorEastAsia"/>
        </w:rPr>
        <w:t>「</w:t>
      </w:r>
      <w:r w:rsidRPr="00932A72">
        <w:rPr>
          <w:rFonts w:asciiTheme="minorEastAsia"/>
        </w:rPr>
        <w:t>我寧使周得幷州，不欲安德得之。</w:t>
      </w:r>
      <w:r w:rsidR="000232D5">
        <w:rPr>
          <w:rFonts w:asciiTheme="minorEastAsia"/>
        </w:rPr>
        <w:t>」</w:t>
      </w:r>
      <w:r w:rsidRPr="00932A72">
        <w:rPr>
          <w:rFonts w:asciiTheme="minorEastAsia"/>
        </w:rPr>
        <w:t>左右曰︰</w:t>
      </w:r>
      <w:r w:rsidR="000232D5">
        <w:rPr>
          <w:rFonts w:asciiTheme="minorEastAsia"/>
        </w:rPr>
        <w:t>「</w:t>
      </w:r>
      <w:r w:rsidRPr="00932A72">
        <w:rPr>
          <w:rFonts w:asciiTheme="minorEastAsia"/>
        </w:rPr>
        <w:t>理然。</w:t>
      </w:r>
      <w:r w:rsidR="000232D5">
        <w:rPr>
          <w:rFonts w:asciiTheme="minorEastAsia"/>
        </w:rPr>
        <w:t>」</w:t>
      </w:r>
      <w:r w:rsidRPr="00932A72">
        <w:rPr>
          <w:rFonts w:asciiTheme="minorEastAsia"/>
        </w:rPr>
        <w:t>延宗見士卒，皆親執手稱名，流涕嗚咽，衆爭為死；</w:t>
      </w:r>
      <w:r w:rsidRPr="00932A72">
        <w:rPr>
          <w:rStyle w:val="00Text"/>
          <w:rFonts w:asciiTheme="minorEastAsia"/>
        </w:rPr>
        <w:t>為，于偽翻。</w:t>
      </w:r>
      <w:r w:rsidRPr="00932A72">
        <w:rPr>
          <w:rFonts w:asciiTheme="minorEastAsia"/>
        </w:rPr>
        <w:t>童兒女子，亦乘屋攘袂，投甎石以禦敵。</w:t>
      </w:r>
      <w:r w:rsidRPr="00932A72">
        <w:rPr>
          <w:rStyle w:val="00Text"/>
          <w:rFonts w:asciiTheme="minorEastAsia"/>
        </w:rPr>
        <w:t>乘，登也。</w:t>
      </w:r>
    </w:p>
    <w:p w:rsidR="00934453" w:rsidRPr="00932A72" w:rsidRDefault="00934453" w:rsidP="0013378F">
      <w:pPr>
        <w:rPr>
          <w:rFonts w:asciiTheme="minorEastAsia"/>
        </w:rPr>
      </w:pPr>
      <w:r w:rsidRPr="00932A72">
        <w:rPr>
          <w:rFonts w:asciiTheme="minorEastAsia"/>
        </w:rPr>
        <w:t>己未，周主至晉陽。</w:t>
      </w:r>
      <w:r w:rsidRPr="00932A72">
        <w:rPr>
          <w:rStyle w:val="00Text"/>
          <w:rFonts w:asciiTheme="minorEastAsia"/>
        </w:rPr>
        <w:t>考異曰︰周書武帝紀︰</w:t>
      </w:r>
      <w:r w:rsidR="000232D5">
        <w:rPr>
          <w:rStyle w:val="00Text"/>
          <w:rFonts w:asciiTheme="minorEastAsia"/>
        </w:rPr>
        <w:t>「</w:t>
      </w:r>
      <w:r w:rsidRPr="00932A72">
        <w:rPr>
          <w:rStyle w:val="00Text"/>
          <w:rFonts w:asciiTheme="minorEastAsia"/>
        </w:rPr>
        <w:t>丁巳，大軍次幷州。</w:t>
      </w:r>
      <w:r w:rsidR="000232D5">
        <w:rPr>
          <w:rStyle w:val="00Text"/>
          <w:rFonts w:asciiTheme="minorEastAsia"/>
        </w:rPr>
        <w:t>」</w:t>
      </w:r>
      <w:r w:rsidRPr="00932A72">
        <w:rPr>
          <w:rStyle w:val="00Text"/>
          <w:rFonts w:asciiTheme="minorEastAsia"/>
        </w:rPr>
        <w:t>又云︰</w:t>
      </w:r>
      <w:r w:rsidR="000232D5">
        <w:rPr>
          <w:rStyle w:val="00Text"/>
          <w:rFonts w:asciiTheme="minorEastAsia"/>
        </w:rPr>
        <w:t>「</w:t>
      </w:r>
      <w:r w:rsidRPr="00932A72">
        <w:rPr>
          <w:rStyle w:val="00Text"/>
          <w:rFonts w:asciiTheme="minorEastAsia"/>
        </w:rPr>
        <w:t>己未，軍次幷州。</w:t>
      </w:r>
      <w:r w:rsidR="000232D5">
        <w:rPr>
          <w:rStyle w:val="00Text"/>
          <w:rFonts w:asciiTheme="minorEastAsia"/>
        </w:rPr>
        <w:t>」</w:t>
      </w:r>
      <w:r w:rsidRPr="00932A72">
        <w:rPr>
          <w:rStyle w:val="00Text"/>
          <w:rFonts w:asciiTheme="minorEastAsia"/>
        </w:rPr>
        <w:t>蓋丁巳前軍至，己未帝乃至也。</w:t>
      </w:r>
      <w:r w:rsidRPr="00932A72">
        <w:rPr>
          <w:rFonts w:asciiTheme="minorEastAsia"/>
        </w:rPr>
        <w:t>庚申，齊主入鄴。周師圍晉陽，四合如黑雲。</w:t>
      </w:r>
      <w:r w:rsidRPr="00932A72">
        <w:rPr>
          <w:rStyle w:val="00Text"/>
          <w:rFonts w:asciiTheme="minorEastAsia"/>
        </w:rPr>
        <w:t>周戎衣及旗幟皆黑，且兵多，故如黑雲。</w:t>
      </w:r>
      <w:r w:rsidRPr="00932A72">
        <w:rPr>
          <w:rFonts w:asciiTheme="minorEastAsia"/>
        </w:rPr>
        <w:t>安德王延宗命莫多婁敬顯、韓骨胡拒城南，和阿干子、段暢拒城東，自帥衆拒齊王憲於城北。</w:t>
      </w:r>
      <w:r w:rsidRPr="00932A72">
        <w:rPr>
          <w:rStyle w:val="00Text"/>
          <w:rFonts w:asciiTheme="minorEastAsia"/>
        </w:rPr>
        <w:t>帥，讀曰率。</w:t>
      </w:r>
      <w:r w:rsidRPr="00932A72">
        <w:rPr>
          <w:rFonts w:asciiTheme="minorEastAsia"/>
        </w:rPr>
        <w:t>延宗素肥，前如偃，後如伏，人常笑之。至是，奮大矟往來督戰，</w:t>
      </w:r>
      <w:r w:rsidRPr="00932A72">
        <w:rPr>
          <w:rStyle w:val="00Text"/>
          <w:rFonts w:asciiTheme="minorEastAsia"/>
        </w:rPr>
        <w:t>矟，所角翻。</w:t>
      </w:r>
      <w:r w:rsidRPr="00932A72">
        <w:rPr>
          <w:rFonts w:asciiTheme="minorEastAsia"/>
        </w:rPr>
        <w:t>勁捷若飛，所向無前。和阿干子、段暢以千騎奔周軍。</w:t>
      </w:r>
      <w:r w:rsidRPr="00932A72">
        <w:rPr>
          <w:rStyle w:val="00Text"/>
          <w:rFonts w:asciiTheme="minorEastAsia"/>
        </w:rPr>
        <w:t>騎，奇寄翻。</w:t>
      </w:r>
      <w:r w:rsidRPr="00932A72">
        <w:rPr>
          <w:rFonts w:asciiTheme="minorEastAsia"/>
        </w:rPr>
        <w:t>周主攻東門，際昏，遂入之，進焚佛寺。延宗、敬顯自門入，夾擊之，周師大亂，爭門，相塡壓，塞路不得進。齊人從後斫刺，死者二千餘人。</w:t>
      </w:r>
      <w:r w:rsidRPr="00932A72">
        <w:rPr>
          <w:rStyle w:val="00Text"/>
          <w:rFonts w:asciiTheme="minorEastAsia"/>
        </w:rPr>
        <w:t>塞，悉則翻。刺，七亦翻。</w:t>
      </w:r>
      <w:r w:rsidRPr="00932A72">
        <w:rPr>
          <w:rFonts w:asciiTheme="minorEastAsia"/>
        </w:rPr>
        <w:t>周主左右略盡，自拔無路。承御上士張壽牽馬首，</w:t>
      </w:r>
      <w:r w:rsidRPr="00932A72">
        <w:rPr>
          <w:rStyle w:val="00Text"/>
          <w:rFonts w:asciiTheme="minorEastAsia"/>
        </w:rPr>
        <w:t>承御上士，蓋侍衞左右之官。</w:t>
      </w:r>
      <w:r w:rsidRPr="00932A72">
        <w:rPr>
          <w:rFonts w:asciiTheme="minorEastAsia"/>
        </w:rPr>
        <w:t>賀拔伏恩以鞭拂其後，</w:t>
      </w:r>
      <w:r w:rsidRPr="00932A72">
        <w:rPr>
          <w:rStyle w:val="00Text"/>
          <w:rFonts w:asciiTheme="minorEastAsia"/>
        </w:rPr>
        <w:t>考異曰︰北齊書安德王延宗傳作</w:t>
      </w:r>
      <w:r w:rsidR="000232D5">
        <w:rPr>
          <w:rStyle w:val="00Text"/>
          <w:rFonts w:asciiTheme="minorEastAsia"/>
        </w:rPr>
        <w:t>「</w:t>
      </w:r>
      <w:r w:rsidRPr="00932A72">
        <w:rPr>
          <w:rStyle w:val="00Text"/>
          <w:rFonts w:asciiTheme="minorEastAsia"/>
        </w:rPr>
        <w:t>佛恩</w:t>
      </w:r>
      <w:r w:rsidR="000232D5">
        <w:rPr>
          <w:rStyle w:val="00Text"/>
          <w:rFonts w:asciiTheme="minorEastAsia"/>
        </w:rPr>
        <w:t>」</w:t>
      </w:r>
      <w:r w:rsidRPr="00932A72">
        <w:rPr>
          <w:rStyle w:val="00Text"/>
          <w:rFonts w:asciiTheme="minorEastAsia"/>
        </w:rPr>
        <w:t>。今從周、齊帝紀。</w:t>
      </w:r>
      <w:r w:rsidRPr="00932A72">
        <w:rPr>
          <w:rFonts w:asciiTheme="minorEastAsia"/>
        </w:rPr>
        <w:t>崎嶇得出。</w:t>
      </w:r>
      <w:r w:rsidRPr="00932A72">
        <w:rPr>
          <w:rStyle w:val="00Text"/>
          <w:rFonts w:asciiTheme="minorEastAsia"/>
        </w:rPr>
        <w:t>崎，丘奇翻。嶇，音區。</w:t>
      </w:r>
      <w:r w:rsidRPr="00932A72">
        <w:rPr>
          <w:rFonts w:asciiTheme="minorEastAsia"/>
        </w:rPr>
        <w:t>齊人奮擊，幾中之。</w:t>
      </w:r>
      <w:r w:rsidRPr="00932A72">
        <w:rPr>
          <w:rStyle w:val="00Text"/>
          <w:rFonts w:asciiTheme="minorEastAsia"/>
        </w:rPr>
        <w:t>幾，居依翻，又巨希翻，近也。中，竹仲翻。</w:t>
      </w:r>
      <w:r w:rsidRPr="00932A72">
        <w:rPr>
          <w:rFonts w:asciiTheme="minorEastAsia"/>
        </w:rPr>
        <w:t>城東道阨曲，</w:t>
      </w:r>
      <w:r w:rsidRPr="00932A72">
        <w:rPr>
          <w:rStyle w:val="00Text"/>
          <w:rFonts w:asciiTheme="minorEastAsia"/>
        </w:rPr>
        <w:t>阨，與阸同，烏懈翻。</w:t>
      </w:r>
      <w:r w:rsidRPr="00932A72">
        <w:rPr>
          <w:rFonts w:asciiTheme="minorEastAsia"/>
        </w:rPr>
        <w:t>伏恩及降者皮子信導之，僅得免，</w:t>
      </w:r>
      <w:r w:rsidRPr="00932A72">
        <w:rPr>
          <w:rStyle w:val="00Text"/>
          <w:rFonts w:asciiTheme="minorEastAsia"/>
        </w:rPr>
        <w:t>降，戶江翻。</w:t>
      </w:r>
      <w:r w:rsidRPr="00932A72">
        <w:rPr>
          <w:rFonts w:asciiTheme="minorEastAsia"/>
        </w:rPr>
        <w:t>時已四更。</w:t>
      </w:r>
      <w:r w:rsidRPr="00932A72">
        <w:rPr>
          <w:rStyle w:val="00Text"/>
          <w:rFonts w:asciiTheme="minorEastAsia"/>
        </w:rPr>
        <w:t>夜分五更。四更，丁夜也。更，工衡翻。</w:t>
      </w:r>
      <w:r w:rsidRPr="00932A72">
        <w:rPr>
          <w:rFonts w:asciiTheme="minorEastAsia"/>
        </w:rPr>
        <w:t>延宗謂周主為亂兵所殺，使於積尸中求長鬣者，不得。</w:t>
      </w:r>
      <w:r w:rsidRPr="00932A72">
        <w:rPr>
          <w:rStyle w:val="00Text"/>
          <w:rFonts w:asciiTheme="minorEastAsia"/>
        </w:rPr>
        <w:t>鬣，良涉翻，鬚也。</w:t>
      </w:r>
      <w:r w:rsidRPr="00932A72">
        <w:rPr>
          <w:rFonts w:asciiTheme="minorEastAsia"/>
        </w:rPr>
        <w:t>時齊人旣捷，入坊飲酒，盡人旣捷，入坊飲酒，盡醉臥，延宗不復能整。</w:t>
      </w:r>
      <w:r w:rsidRPr="00932A72">
        <w:rPr>
          <w:rStyle w:val="00Text"/>
          <w:rFonts w:asciiTheme="minorEastAsia"/>
        </w:rPr>
        <w:t>復，扶又翻。</w:t>
      </w:r>
    </w:p>
    <w:p w:rsidR="00934453" w:rsidRPr="00932A72" w:rsidRDefault="00934453" w:rsidP="0013378F">
      <w:pPr>
        <w:rPr>
          <w:rFonts w:asciiTheme="minorEastAsia"/>
        </w:rPr>
      </w:pPr>
      <w:r w:rsidRPr="00932A72">
        <w:rPr>
          <w:rFonts w:asciiTheme="minorEastAsia"/>
        </w:rPr>
        <w:t>周主出城，飢甚，欲遁去，諸將亦多勸之還。</w:t>
      </w:r>
      <w:r w:rsidRPr="00932A72">
        <w:rPr>
          <w:rStyle w:val="00Text"/>
          <w:rFonts w:asciiTheme="minorEastAsia"/>
        </w:rPr>
        <w:t>將，卽亮翻。還，從宣翻，又音如字。</w:t>
      </w:r>
      <w:r w:rsidRPr="00932A72">
        <w:rPr>
          <w:rFonts w:asciiTheme="minorEastAsia"/>
        </w:rPr>
        <w:t>宇文忻勃然進曰︰</w:t>
      </w:r>
      <w:r w:rsidR="000232D5">
        <w:rPr>
          <w:rFonts w:asciiTheme="minorEastAsia"/>
        </w:rPr>
        <w:t>「</w:t>
      </w:r>
      <w:r w:rsidRPr="00932A72">
        <w:rPr>
          <w:rFonts w:asciiTheme="minorEastAsia"/>
        </w:rPr>
        <w:t>陛下自克晉州，乘勝至此。今偽主奔波，關東響震，自古行兵，未有若斯之盛。昨日破城，將士輕敵，微有不利，何足為懷！丈夫當死中求生，敗中取勝。今破竹之勢已成，柰何棄之而去！</w:t>
      </w:r>
      <w:r w:rsidR="000232D5">
        <w:rPr>
          <w:rFonts w:asciiTheme="minorEastAsia"/>
        </w:rPr>
        <w:t>」</w:t>
      </w:r>
      <w:r w:rsidRPr="00932A72">
        <w:rPr>
          <w:rFonts w:asciiTheme="minorEastAsia"/>
        </w:rPr>
        <w:t>齊王憲、柱國王誼亦以為去必不免，段暢等又盛言城內空虛。周主乃駐馬，鳴角收兵，俄頃復振。</w:t>
      </w:r>
      <w:r w:rsidRPr="00932A72">
        <w:rPr>
          <w:rStyle w:val="00Text"/>
          <w:rFonts w:asciiTheme="minorEastAsia"/>
        </w:rPr>
        <w:t>散兵復聚，則摧沮之勢振迅而起。復，扶又翻，又音如字。</w:t>
      </w:r>
      <w:r w:rsidRPr="00932A72">
        <w:rPr>
          <w:rFonts w:asciiTheme="minorEastAsia"/>
        </w:rPr>
        <w:t>辛酉，旦，還攻東門，克之。</w:t>
      </w:r>
      <w:r w:rsidRPr="00932A72">
        <w:rPr>
          <w:rStyle w:val="00Text"/>
          <w:rFonts w:asciiTheme="minorEastAsia"/>
        </w:rPr>
        <w:t>還，復也。</w:t>
      </w:r>
      <w:r w:rsidRPr="00932A72">
        <w:rPr>
          <w:rFonts w:asciiTheme="minorEastAsia"/>
        </w:rPr>
        <w:t>延宗戰力屈，走至城北，周人擒之。周主下馬執其手，延宗辭曰︰</w:t>
      </w:r>
      <w:r w:rsidR="000232D5">
        <w:rPr>
          <w:rFonts w:asciiTheme="minorEastAsia"/>
        </w:rPr>
        <w:t>「</w:t>
      </w:r>
      <w:r w:rsidRPr="00932A72">
        <w:rPr>
          <w:rFonts w:asciiTheme="minorEastAsia"/>
        </w:rPr>
        <w:t>死人手，何敢迫至尊！</w:t>
      </w:r>
      <w:r w:rsidR="000232D5">
        <w:rPr>
          <w:rFonts w:asciiTheme="minorEastAsia"/>
        </w:rPr>
        <w:t>」</w:t>
      </w:r>
      <w:r w:rsidRPr="00932A72">
        <w:rPr>
          <w:rFonts w:asciiTheme="minorEastAsia"/>
        </w:rPr>
        <w:t>周主曰︰</w:t>
      </w:r>
      <w:r w:rsidR="000232D5">
        <w:rPr>
          <w:rFonts w:asciiTheme="minorEastAsia"/>
        </w:rPr>
        <w:t>「</w:t>
      </w:r>
      <w:r w:rsidRPr="00932A72">
        <w:rPr>
          <w:rFonts w:asciiTheme="minorEastAsia"/>
        </w:rPr>
        <w:t>兩國天子，非有怨惡，直為百姓來耳。</w:t>
      </w:r>
      <w:r w:rsidRPr="00932A72">
        <w:rPr>
          <w:rStyle w:val="00Text"/>
          <w:rFonts w:asciiTheme="minorEastAsia"/>
        </w:rPr>
        <w:t>言為救民而來。為，于偽翻。</w:t>
      </w:r>
      <w:r w:rsidRPr="00932A72">
        <w:rPr>
          <w:rFonts w:asciiTheme="minorEastAsia"/>
        </w:rPr>
        <w:t>終不相害，勿怖也。</w:t>
      </w:r>
      <w:r w:rsidR="000232D5">
        <w:rPr>
          <w:rFonts w:asciiTheme="minorEastAsia"/>
        </w:rPr>
        <w:t>」</w:t>
      </w:r>
      <w:r w:rsidRPr="00932A72">
        <w:rPr>
          <w:rStyle w:val="00Text"/>
          <w:rFonts w:asciiTheme="minorEastAsia"/>
        </w:rPr>
        <w:t>怖，蒲故翻。</w:t>
      </w:r>
      <w:r w:rsidRPr="00932A72">
        <w:rPr>
          <w:rFonts w:asciiTheme="minorEastAsia"/>
        </w:rPr>
        <w:t>使復衣帽而禮之。</w:t>
      </w:r>
      <w:r w:rsidRPr="00932A72">
        <w:rPr>
          <w:rStyle w:val="00Text"/>
          <w:rFonts w:asciiTheme="minorEastAsia"/>
        </w:rPr>
        <w:t>五代志︰帽自天子下及士人通冠之，蓋常服也。然亦有白紗、烏紗之異，又有繒皁雜紗為之者。</w:t>
      </w:r>
      <w:r w:rsidRPr="00932A72">
        <w:rPr>
          <w:rFonts w:asciiTheme="minorEastAsia"/>
        </w:rPr>
        <w:t>唐邕等皆降於周。</w:t>
      </w:r>
      <w:r w:rsidRPr="00932A72">
        <w:rPr>
          <w:rStyle w:val="00Text"/>
          <w:rFonts w:asciiTheme="minorEastAsia"/>
        </w:rPr>
        <w:t>降，戶江翻。</w:t>
      </w:r>
      <w:r w:rsidRPr="00932A72">
        <w:rPr>
          <w:rFonts w:asciiTheme="minorEastAsia"/>
        </w:rPr>
        <w:t>獨莫多婁敬顯奔鄴，齊主以為司徒。</w:t>
      </w:r>
    </w:p>
    <w:p w:rsidR="00934453" w:rsidRPr="00932A72" w:rsidRDefault="00934453" w:rsidP="0013378F">
      <w:pPr>
        <w:rPr>
          <w:rFonts w:asciiTheme="minorEastAsia"/>
        </w:rPr>
      </w:pPr>
      <w:r w:rsidRPr="00932A72">
        <w:rPr>
          <w:rFonts w:asciiTheme="minorEastAsia"/>
        </w:rPr>
        <w:t>延宗初稱尊號，遣使修啓於瀛州刺史任城王湝，</w:t>
      </w:r>
      <w:r w:rsidRPr="00932A72">
        <w:rPr>
          <w:rStyle w:val="00Text"/>
          <w:rFonts w:asciiTheme="minorEastAsia"/>
        </w:rPr>
        <w:t>後魏置瀛州於河間。使，疏吏翻；下同。任，音壬。湝，戶皆翻，又音皆。</w:t>
      </w:r>
      <w:r w:rsidRPr="00932A72">
        <w:rPr>
          <w:rFonts w:asciiTheme="minorEastAsia"/>
        </w:rPr>
        <w:t>曰︰</w:t>
      </w:r>
      <w:r w:rsidR="000232D5">
        <w:rPr>
          <w:rFonts w:asciiTheme="minorEastAsia"/>
        </w:rPr>
        <w:t>「</w:t>
      </w:r>
      <w:r w:rsidRPr="00932A72">
        <w:rPr>
          <w:rFonts w:asciiTheme="minorEastAsia"/>
        </w:rPr>
        <w:t>至尊出奔，宗廟事重，羣公勸迫，權主號令。事寧，終歸叔父。</w:t>
      </w:r>
      <w:r w:rsidR="000232D5">
        <w:rPr>
          <w:rFonts w:asciiTheme="minorEastAsia"/>
        </w:rPr>
        <w:t>」</w:t>
      </w:r>
      <w:r w:rsidRPr="00932A72">
        <w:rPr>
          <w:rFonts w:asciiTheme="minorEastAsia"/>
        </w:rPr>
        <w:t>湝曰︰</w:t>
      </w:r>
      <w:r w:rsidR="000232D5">
        <w:rPr>
          <w:rFonts w:asciiTheme="minorEastAsia"/>
        </w:rPr>
        <w:t>「</w:t>
      </w:r>
      <w:r w:rsidRPr="00932A72">
        <w:rPr>
          <w:rFonts w:asciiTheme="minorEastAsia"/>
        </w:rPr>
        <w:t>我人臣，何容受此啓！</w:t>
      </w:r>
      <w:r w:rsidR="000232D5">
        <w:rPr>
          <w:rFonts w:asciiTheme="minorEastAsia"/>
        </w:rPr>
        <w:t>」</w:t>
      </w:r>
      <w:r w:rsidRPr="00932A72">
        <w:rPr>
          <w:rFonts w:asciiTheme="minorEastAsia"/>
        </w:rPr>
        <w:t>執使者送鄴。</w:t>
      </w:r>
    </w:p>
    <w:p w:rsidR="00934453" w:rsidRPr="00932A72" w:rsidRDefault="00934453" w:rsidP="0013378F">
      <w:pPr>
        <w:rPr>
          <w:rFonts w:asciiTheme="minorEastAsia"/>
        </w:rPr>
      </w:pPr>
      <w:r w:rsidRPr="00932A72">
        <w:rPr>
          <w:rFonts w:asciiTheme="minorEastAsia"/>
        </w:rPr>
        <w:t>壬戌，周主大赦，削除齊制。收禮文武之士。</w:t>
      </w:r>
    </w:p>
    <w:p w:rsidR="00934453" w:rsidRPr="00932A72" w:rsidRDefault="00934453" w:rsidP="0013378F">
      <w:pPr>
        <w:rPr>
          <w:rFonts w:asciiTheme="minorEastAsia"/>
        </w:rPr>
      </w:pPr>
      <w:r w:rsidRPr="00932A72">
        <w:rPr>
          <w:rFonts w:asciiTheme="minorEastAsia"/>
        </w:rPr>
        <w:t>鄴伊婁謙聘於齊，</w:t>
      </w:r>
      <w:r w:rsidRPr="00932A72">
        <w:rPr>
          <w:rStyle w:val="00Text"/>
          <w:rFonts w:asciiTheme="minorEastAsia"/>
        </w:rPr>
        <w:t>周遣伊婁謙聘齊，事見去年二月，此上不應有</w:t>
      </w:r>
      <w:r w:rsidR="000232D5">
        <w:rPr>
          <w:rStyle w:val="00Text"/>
          <w:rFonts w:asciiTheme="minorEastAsia"/>
        </w:rPr>
        <w:t>「</w:t>
      </w:r>
      <w:r w:rsidRPr="00932A72">
        <w:rPr>
          <w:rStyle w:val="00Text"/>
          <w:rFonts w:asciiTheme="minorEastAsia"/>
        </w:rPr>
        <w:t>鄴</w:t>
      </w:r>
      <w:r w:rsidR="000232D5">
        <w:rPr>
          <w:rStyle w:val="00Text"/>
          <w:rFonts w:asciiTheme="minorEastAsia"/>
        </w:rPr>
        <w:t>」</w:t>
      </w:r>
      <w:r w:rsidRPr="00932A72">
        <w:rPr>
          <w:rStyle w:val="00Text"/>
          <w:rFonts w:asciiTheme="minorEastAsia"/>
        </w:rPr>
        <w:t>字，蓋</w:t>
      </w:r>
      <w:r w:rsidR="000232D5">
        <w:rPr>
          <w:rStyle w:val="00Text"/>
          <w:rFonts w:asciiTheme="minorEastAsia"/>
        </w:rPr>
        <w:t>「</w:t>
      </w:r>
      <w:r w:rsidRPr="00932A72">
        <w:rPr>
          <w:rStyle w:val="00Text"/>
          <w:rFonts w:asciiTheme="minorEastAsia"/>
        </w:rPr>
        <w:t>初</w:t>
      </w:r>
      <w:r w:rsidR="000232D5">
        <w:rPr>
          <w:rStyle w:val="00Text"/>
          <w:rFonts w:asciiTheme="minorEastAsia"/>
        </w:rPr>
        <w:t>」</w:t>
      </w:r>
      <w:r w:rsidRPr="00932A72">
        <w:rPr>
          <w:rStyle w:val="00Text"/>
          <w:rFonts w:asciiTheme="minorEastAsia"/>
        </w:rPr>
        <w:t>字之誤也。</w:t>
      </w:r>
      <w:r w:rsidR="000232D5">
        <w:rPr>
          <w:rStyle w:val="00Text"/>
          <w:rFonts w:asciiTheme="minorEastAsia"/>
        </w:rPr>
        <w:t>『</w:t>
      </w:r>
      <w:r w:rsidRPr="00932A72">
        <w:rPr>
          <w:rStyle w:val="00Text"/>
          <w:rFonts w:asciiTheme="minorEastAsia"/>
        </w:rPr>
        <w:t>章︰十二行本正作</w:t>
      </w:r>
      <w:r w:rsidR="000232D5">
        <w:rPr>
          <w:rStyle w:val="00Text"/>
          <w:rFonts w:asciiTheme="minorEastAsia"/>
        </w:rPr>
        <w:t>「</w:t>
      </w:r>
      <w:r w:rsidRPr="00932A72">
        <w:rPr>
          <w:rStyle w:val="00Text"/>
          <w:rFonts w:asciiTheme="minorEastAsia"/>
        </w:rPr>
        <w:t>初</w:t>
      </w:r>
      <w:r w:rsidR="000232D5">
        <w:rPr>
          <w:rStyle w:val="00Text"/>
          <w:rFonts w:asciiTheme="minorEastAsia"/>
        </w:rPr>
        <w:t>」</w:t>
      </w:r>
      <w:r w:rsidRPr="00932A72">
        <w:rPr>
          <w:rStyle w:val="00Text"/>
          <w:rFonts w:asciiTheme="minorEastAsia"/>
        </w:rPr>
        <w:t>；乙十一行本同；孔本同；張校同。</w:t>
      </w:r>
      <w:r w:rsidR="000232D5">
        <w:rPr>
          <w:rStyle w:val="00Text"/>
          <w:rFonts w:asciiTheme="minorEastAsia"/>
        </w:rPr>
        <w:t>』</w:t>
      </w:r>
      <w:r w:rsidRPr="00932A72">
        <w:rPr>
          <w:rFonts w:asciiTheme="minorEastAsia"/>
        </w:rPr>
        <w:t>其參軍高遵以情輸於齊，</w:t>
      </w:r>
      <w:r w:rsidRPr="00932A72">
        <w:rPr>
          <w:rStyle w:val="00Text"/>
          <w:rFonts w:asciiTheme="minorEastAsia"/>
        </w:rPr>
        <w:t>言周將伐齊，使謙來觀釁。</w:t>
      </w:r>
      <w:r w:rsidRPr="00932A72">
        <w:rPr>
          <w:rFonts w:asciiTheme="minorEastAsia"/>
        </w:rPr>
        <w:t>齊人拘之於晉陽。周主旣南晉陽，召謙，勞之。</w:t>
      </w:r>
      <w:r w:rsidRPr="00932A72">
        <w:rPr>
          <w:rStyle w:val="00Text"/>
          <w:rFonts w:asciiTheme="minorEastAsia"/>
        </w:rPr>
        <w:t>勞，力到翻；下親勞同。</w:t>
      </w:r>
      <w:r w:rsidRPr="00932A72">
        <w:rPr>
          <w:rFonts w:asciiTheme="minorEastAsia"/>
        </w:rPr>
        <w:t>執遵付謙，任其報復。謙頓首，請赦之，周主曰︰</w:t>
      </w:r>
      <w:r w:rsidR="000232D5">
        <w:rPr>
          <w:rFonts w:asciiTheme="minorEastAsia"/>
        </w:rPr>
        <w:t>「</w:t>
      </w:r>
      <w:r w:rsidRPr="00932A72">
        <w:rPr>
          <w:rFonts w:asciiTheme="minorEastAsia"/>
        </w:rPr>
        <w:t>卿可聚衆唾面，使其知愧。</w:t>
      </w:r>
      <w:r w:rsidR="000232D5">
        <w:rPr>
          <w:rFonts w:asciiTheme="minorEastAsia"/>
        </w:rPr>
        <w:t>」</w:t>
      </w:r>
      <w:r w:rsidRPr="00932A72">
        <w:rPr>
          <w:rFonts w:asciiTheme="minorEastAsia"/>
        </w:rPr>
        <w:t>謙曰︰</w:t>
      </w:r>
      <w:r w:rsidR="000232D5">
        <w:rPr>
          <w:rFonts w:asciiTheme="minorEastAsia"/>
        </w:rPr>
        <w:t>「</w:t>
      </w:r>
      <w:r w:rsidRPr="00932A72">
        <w:rPr>
          <w:rFonts w:asciiTheme="minorEastAsia"/>
        </w:rPr>
        <w:t>以遵之罪，又非唾面可責。</w:t>
      </w:r>
      <w:r w:rsidR="000232D5">
        <w:rPr>
          <w:rFonts w:asciiTheme="minorEastAsia"/>
        </w:rPr>
        <w:t>」</w:t>
      </w:r>
      <w:r w:rsidRPr="00932A72">
        <w:rPr>
          <w:rStyle w:val="00Text"/>
          <w:rFonts w:asciiTheme="minorEastAsia"/>
        </w:rPr>
        <w:t>唾，湯臥翻。</w:t>
      </w:r>
      <w:r w:rsidRPr="00932A72">
        <w:rPr>
          <w:rFonts w:asciiTheme="minorEastAsia"/>
        </w:rPr>
        <w:t>帝善其言而止。謙待遵如初。</w:t>
      </w:r>
    </w:p>
    <w:p w:rsidR="00934453" w:rsidRPr="00932A72" w:rsidRDefault="00934453" w:rsidP="0013378F">
      <w:pPr>
        <w:pStyle w:val="Para08"/>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臣光曰︰賞有功，誅有罪，此人君之任也。高遵奉使異國，漏泄大謀，斯叛臣也；</w:t>
      </w:r>
      <w:r w:rsidRPr="00932A72">
        <w:rPr>
          <w:rStyle w:val="00Text"/>
          <w:rFonts w:asciiTheme="minorEastAsia" w:eastAsiaTheme="minorEastAsia"/>
        </w:rPr>
        <w:t>使，疏吏翻。</w:t>
      </w:r>
      <w:r w:rsidRPr="00932A72">
        <w:rPr>
          <w:rFonts w:asciiTheme="minorEastAsia" w:eastAsiaTheme="minorEastAsia"/>
          <w:sz w:val="21"/>
        </w:rPr>
        <w:t>周高祖不自行戮，乃以賜謙，使之復怨，失政刑矣！孔子謂以德報怨者何以報德。為謙者，宜辭而不受，歸諸有司，以正典刑。乃請而赦之以成其私名，美則美矣，亦非公義也。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23</w:t>
      </w:r>
      <w:r w:rsidR="00934453" w:rsidRPr="00932A72">
        <w:rPr>
          <w:rStyle w:val="01Text"/>
          <w:rFonts w:ascii="等线" w:eastAsia="等线" w:hAnsi="等线" w:cs="等线" w:hint="eastAsia"/>
          <w:sz w:val="21"/>
        </w:rPr>
        <w:t>齊主命立重賞以募戰士，而竟不出物。廣寧王孝珩請</w:t>
      </w:r>
      <w:r w:rsidR="000232D5">
        <w:rPr>
          <w:rStyle w:val="01Text"/>
          <w:rFonts w:ascii="等线" w:eastAsia="等线" w:hAnsi="等线" w:cs="等线" w:hint="eastAsia"/>
          <w:sz w:val="21"/>
        </w:rPr>
        <w:t>「</w:t>
      </w:r>
      <w:r w:rsidR="00934453" w:rsidRPr="00932A72">
        <w:rPr>
          <w:rStyle w:val="01Text"/>
          <w:rFonts w:ascii="等线" w:eastAsia="等线" w:hAnsi="等线" w:cs="等线" w:hint="eastAsia"/>
          <w:sz w:val="21"/>
        </w:rPr>
        <w:t>使任城王湝將幽州道兵入土門，</w:t>
      </w:r>
      <w:r w:rsidR="00934453" w:rsidRPr="00932A72">
        <w:rPr>
          <w:rFonts w:asciiTheme="minorEastAsia" w:eastAsiaTheme="minorEastAsia"/>
        </w:rPr>
        <w:t>按新唐志︰井陘故關，一名土門關。珩，音行。任，音壬。湝，音皆，又古皆翻。將，卽亮翻；下同。</w:t>
      </w:r>
      <w:r w:rsidR="00934453" w:rsidRPr="00932A72">
        <w:rPr>
          <w:rStyle w:val="01Text"/>
          <w:rFonts w:asciiTheme="minorEastAsia" w:eastAsiaTheme="minorEastAsia"/>
          <w:sz w:val="21"/>
        </w:rPr>
        <w:t>揚聲趣幷州，</w:t>
      </w:r>
      <w:r w:rsidR="00934453" w:rsidRPr="00932A72">
        <w:rPr>
          <w:rFonts w:asciiTheme="minorEastAsia" w:eastAsiaTheme="minorEastAsia"/>
        </w:rPr>
        <w:t>趣，七喻翻；下同。</w:t>
      </w:r>
      <w:r w:rsidR="00934453" w:rsidRPr="00932A72">
        <w:rPr>
          <w:rStyle w:val="01Text"/>
          <w:rFonts w:asciiTheme="minorEastAsia" w:eastAsiaTheme="minorEastAsia"/>
          <w:sz w:val="21"/>
        </w:rPr>
        <w:t>獨孤永業將洛州道兵入潼關，揚聲趣長安，</w:t>
      </w:r>
      <w:r w:rsidR="00934453" w:rsidRPr="00932A72">
        <w:rPr>
          <w:rFonts w:asciiTheme="minorEastAsia" w:eastAsiaTheme="minorEastAsia"/>
        </w:rPr>
        <w:t>後魏自平城遷都洛陽，置司州；孝武西入關東。魏北都鄴，以鄴為司州，以洛陽為洛州。</w:t>
      </w:r>
      <w:r w:rsidR="00934453" w:rsidRPr="00932A72">
        <w:rPr>
          <w:rStyle w:val="01Text"/>
          <w:rFonts w:asciiTheme="minorEastAsia" w:eastAsiaTheme="minorEastAsia"/>
          <w:sz w:val="21"/>
        </w:rPr>
        <w:t>臣請將京畿兵出滏口，鼓行逆戰。</w:t>
      </w:r>
      <w:r w:rsidR="00934453" w:rsidRPr="00932A72">
        <w:rPr>
          <w:rFonts w:asciiTheme="minorEastAsia" w:eastAsiaTheme="minorEastAsia"/>
        </w:rPr>
        <w:t>滏口，滏水之口。山海經︰滏水出神茵之山。圖經︰泉源瀵涌若湯焉。滏，音釜。</w:t>
      </w:r>
      <w:r w:rsidR="00934453" w:rsidRPr="00932A72">
        <w:rPr>
          <w:rStyle w:val="01Text"/>
          <w:rFonts w:asciiTheme="minorEastAsia" w:eastAsiaTheme="minorEastAsia"/>
          <w:sz w:val="21"/>
        </w:rPr>
        <w:t>敵聞南北有兵，自然逃潰。</w:t>
      </w:r>
      <w:r w:rsidR="000232D5">
        <w:rPr>
          <w:rStyle w:val="01Text"/>
          <w:rFonts w:asciiTheme="minorEastAsia" w:eastAsiaTheme="minorEastAsia"/>
          <w:sz w:val="21"/>
        </w:rPr>
        <w:t>」</w:t>
      </w:r>
      <w:r w:rsidR="00934453" w:rsidRPr="00932A72">
        <w:rPr>
          <w:rStyle w:val="01Text"/>
          <w:rFonts w:asciiTheme="minorEastAsia" w:eastAsiaTheme="minorEastAsia"/>
          <w:sz w:val="21"/>
        </w:rPr>
        <w:t>又請出宮人珍寶賞將士。齊主不悅。斛律孝卿請齊王親勞將士，為之撰辭，</w:t>
      </w:r>
      <w:r w:rsidR="00934453" w:rsidRPr="00932A72">
        <w:rPr>
          <w:rFonts w:asciiTheme="minorEastAsia" w:eastAsiaTheme="minorEastAsia"/>
        </w:rPr>
        <w:t>將，卽亮翻。勞，力到翻。為，于偽翻。撰，士免翻。</w:t>
      </w:r>
      <w:r w:rsidR="00934453" w:rsidRPr="00932A72">
        <w:rPr>
          <w:rStyle w:val="01Text"/>
          <w:rFonts w:asciiTheme="minorEastAsia" w:eastAsiaTheme="minorEastAsia"/>
          <w:sz w:val="21"/>
        </w:rPr>
        <w:t>且曰︰</w:t>
      </w:r>
      <w:r w:rsidR="000232D5">
        <w:rPr>
          <w:rStyle w:val="01Text"/>
          <w:rFonts w:asciiTheme="minorEastAsia" w:eastAsiaTheme="minorEastAsia"/>
          <w:sz w:val="21"/>
        </w:rPr>
        <w:t>「</w:t>
      </w:r>
      <w:r w:rsidR="00934453" w:rsidRPr="00932A72">
        <w:rPr>
          <w:rStyle w:val="01Text"/>
          <w:rFonts w:asciiTheme="minorEastAsia" w:eastAsiaTheme="minorEastAsia"/>
          <w:sz w:val="21"/>
        </w:rPr>
        <w:t>宜忼慨流涕，以感激人心。</w:t>
      </w:r>
      <w:r w:rsidR="000232D5">
        <w:rPr>
          <w:rStyle w:val="01Text"/>
          <w:rFonts w:asciiTheme="minorEastAsia" w:eastAsiaTheme="minorEastAsia"/>
          <w:sz w:val="21"/>
        </w:rPr>
        <w:t>」</w:t>
      </w:r>
      <w:r w:rsidR="00934453" w:rsidRPr="00932A72">
        <w:rPr>
          <w:rStyle w:val="01Text"/>
          <w:rFonts w:asciiTheme="minorEastAsia" w:eastAsiaTheme="minorEastAsia"/>
          <w:sz w:val="21"/>
        </w:rPr>
        <w:t>齊主旣出，臨衆，將令之，不復記所受言，</w:t>
      </w:r>
      <w:r w:rsidR="00934453" w:rsidRPr="00932A72">
        <w:rPr>
          <w:rFonts w:asciiTheme="minorEastAsia" w:eastAsiaTheme="minorEastAsia"/>
        </w:rPr>
        <w:t>令，讀如軍令之令。復，扶又翻。</w:t>
      </w:r>
      <w:r w:rsidR="00934453" w:rsidRPr="00932A72">
        <w:rPr>
          <w:rStyle w:val="01Text"/>
          <w:rFonts w:asciiTheme="minorEastAsia" w:eastAsiaTheme="minorEastAsia"/>
          <w:sz w:val="21"/>
        </w:rPr>
        <w:t>遂大笑，左右亦笑。將士怒曰︰</w:t>
      </w:r>
      <w:r w:rsidR="000232D5">
        <w:rPr>
          <w:rStyle w:val="01Text"/>
          <w:rFonts w:asciiTheme="minorEastAsia" w:eastAsiaTheme="minorEastAsia"/>
          <w:sz w:val="21"/>
        </w:rPr>
        <w:t>「</w:t>
      </w:r>
      <w:r w:rsidR="00934453" w:rsidRPr="00932A72">
        <w:rPr>
          <w:rStyle w:val="01Text"/>
          <w:rFonts w:asciiTheme="minorEastAsia" w:eastAsiaTheme="minorEastAsia"/>
          <w:sz w:val="21"/>
        </w:rPr>
        <w:t>身尚如此，吾輩何急！</w:t>
      </w:r>
      <w:r w:rsidR="000232D5">
        <w:rPr>
          <w:rStyle w:val="01Text"/>
          <w:rFonts w:asciiTheme="minorEastAsia" w:eastAsiaTheme="minorEastAsia"/>
          <w:sz w:val="21"/>
        </w:rPr>
        <w:t>」</w:t>
      </w:r>
      <w:r w:rsidR="00934453" w:rsidRPr="00932A72">
        <w:rPr>
          <w:rStyle w:val="01Text"/>
          <w:rFonts w:asciiTheme="minorEastAsia" w:eastAsiaTheme="minorEastAsia"/>
          <w:sz w:val="21"/>
        </w:rPr>
        <w:t>皆無戰心。於是自大丞相已下，太宰、三師、大司馬、大將軍、三公等官，</w:t>
      </w:r>
      <w:r w:rsidR="00934453" w:rsidRPr="00932A72">
        <w:rPr>
          <w:rFonts w:asciiTheme="minorEastAsia" w:eastAsiaTheme="minorEastAsia"/>
        </w:rPr>
        <w:t>後齊制官多循後魏，大丞相、太宰，位望最為崇重。太師、太傅、太保，是為三師，擬古上公，非勳德不居。次有大司馬、大將軍，是為二大，並典司武事。次置太尉、司徒、司空，是為三公。三師、二大、三公府三門，當中開黃閤，設內屛；其階皆正一品。</w:t>
      </w:r>
      <w:r w:rsidR="00934453" w:rsidRPr="00932A72">
        <w:rPr>
          <w:rStyle w:val="01Text"/>
          <w:rFonts w:asciiTheme="minorEastAsia" w:eastAsiaTheme="minorEastAsia"/>
          <w:sz w:val="21"/>
        </w:rPr>
        <w:t>並增員而授，或三或四，不可勝數。</w:t>
      </w:r>
      <w:r w:rsidR="00934453" w:rsidRPr="00932A72">
        <w:rPr>
          <w:rFonts w:asciiTheme="minorEastAsia" w:eastAsiaTheme="minorEastAsia"/>
        </w:rPr>
        <w:t>勝，音升。數，所矩翻，計也，舊所具翻。</w:t>
      </w:r>
    </w:p>
    <w:p w:rsidR="00934453" w:rsidRPr="00932A72" w:rsidRDefault="00934453" w:rsidP="0013378F">
      <w:pPr>
        <w:rPr>
          <w:rFonts w:asciiTheme="minorEastAsia"/>
        </w:rPr>
      </w:pPr>
      <w:r w:rsidRPr="00932A72">
        <w:rPr>
          <w:rFonts w:asciiTheme="minorEastAsia"/>
        </w:rPr>
        <w:t>朔州行臺僕射高勱將兵侍衞太后、太子，自土門道還鄴。</w:t>
      </w:r>
      <w:r w:rsidRPr="00932A72">
        <w:rPr>
          <w:rStyle w:val="00Text"/>
          <w:rFonts w:asciiTheme="minorEastAsia"/>
        </w:rPr>
        <w:t>勱，音邁。</w:t>
      </w:r>
      <w:r w:rsidRPr="00932A72">
        <w:rPr>
          <w:rFonts w:asciiTheme="minorEastAsia"/>
        </w:rPr>
        <w:t>時宦官儀同三司茍子溢猶恃寵縱暴，民間雞彘，縱鷹犬搏噬取之；勱執以徇，將斬之；太后救之，得免。或謂勱曰︰</w:t>
      </w:r>
      <w:r w:rsidR="000232D5">
        <w:rPr>
          <w:rFonts w:asciiTheme="minorEastAsia"/>
        </w:rPr>
        <w:t>「</w:t>
      </w:r>
      <w:r w:rsidRPr="00932A72">
        <w:rPr>
          <w:rFonts w:asciiTheme="minorEastAsia"/>
        </w:rPr>
        <w:t>子溢之徒，言成禍福，獨不慮後患邪？</w:t>
      </w:r>
      <w:r w:rsidR="000232D5">
        <w:rPr>
          <w:rFonts w:asciiTheme="minorEastAsia"/>
        </w:rPr>
        <w:t>」</w:t>
      </w:r>
      <w:r w:rsidRPr="00932A72">
        <w:rPr>
          <w:rFonts w:asciiTheme="minorEastAsia"/>
        </w:rPr>
        <w:t>勱攘袂曰︰</w:t>
      </w:r>
      <w:r w:rsidR="000232D5">
        <w:rPr>
          <w:rFonts w:asciiTheme="minorEastAsia"/>
        </w:rPr>
        <w:t>「</w:t>
      </w:r>
      <w:r w:rsidRPr="00932A72">
        <w:rPr>
          <w:rFonts w:asciiTheme="minorEastAsia"/>
        </w:rPr>
        <w:t>今西寇已據幷州，</w:t>
      </w:r>
      <w:r w:rsidRPr="00932A72">
        <w:rPr>
          <w:rStyle w:val="00Text"/>
          <w:rFonts w:asciiTheme="minorEastAsia"/>
        </w:rPr>
        <w:t>周在齊之西，故謂之西寇。</w:t>
      </w:r>
      <w:r w:rsidRPr="00932A72">
        <w:rPr>
          <w:rFonts w:asciiTheme="minorEastAsia"/>
        </w:rPr>
        <w:t>達官率皆委叛，</w:t>
      </w:r>
      <w:r w:rsidRPr="00932A72">
        <w:rPr>
          <w:rStyle w:val="00Text"/>
          <w:rFonts w:asciiTheme="minorEastAsia"/>
        </w:rPr>
        <w:t>有位任而光顯於時者為達官。委，棄也。委叛者，言棄官而叛去。</w:t>
      </w:r>
      <w:r w:rsidRPr="00932A72">
        <w:rPr>
          <w:rFonts w:asciiTheme="minorEastAsia"/>
        </w:rPr>
        <w:t>正坐此輩濁亂朝廷。</w:t>
      </w:r>
      <w:r w:rsidRPr="00932A72">
        <w:rPr>
          <w:rStyle w:val="00Text"/>
          <w:rFonts w:asciiTheme="minorEastAsia"/>
        </w:rPr>
        <w:t>朝，直遙翻。</w:t>
      </w:r>
      <w:r w:rsidRPr="00932A72">
        <w:rPr>
          <w:rFonts w:asciiTheme="minorEastAsia"/>
        </w:rPr>
        <w:t>若得今日斬之，明日受誅，亦無所恨！</w:t>
      </w:r>
      <w:r w:rsidR="000232D5">
        <w:rPr>
          <w:rFonts w:asciiTheme="minorEastAsia"/>
        </w:rPr>
        <w:t>」</w:t>
      </w:r>
      <w:r w:rsidRPr="00932A72">
        <w:rPr>
          <w:rFonts w:asciiTheme="minorEastAsia"/>
        </w:rPr>
        <w:t>勱，岳之子也。</w:t>
      </w:r>
      <w:r w:rsidRPr="00932A72">
        <w:rPr>
          <w:rStyle w:val="00Text"/>
          <w:rFonts w:asciiTheme="minorEastAsia"/>
        </w:rPr>
        <w:t>高岳從高歡起兵有功。</w:t>
      </w:r>
      <w:r w:rsidRPr="00932A72">
        <w:rPr>
          <w:rFonts w:asciiTheme="minorEastAsia"/>
        </w:rPr>
        <w:t>甲子，齊太后至鄴。</w:t>
      </w:r>
    </w:p>
    <w:p w:rsidR="00934453" w:rsidRPr="00932A72" w:rsidRDefault="00934453" w:rsidP="0013378F">
      <w:pPr>
        <w:rPr>
          <w:rFonts w:asciiTheme="minorEastAsia"/>
        </w:rPr>
      </w:pPr>
      <w:r w:rsidRPr="00932A72">
        <w:rPr>
          <w:rFonts w:asciiTheme="minorEastAsia"/>
        </w:rPr>
        <w:t>丙寅，周主出齊宮中珍寶服玩及宮女二千人，班賜將士，加立功者官爵各有差。</w:t>
      </w:r>
      <w:r w:rsidRPr="00932A72">
        <w:rPr>
          <w:rStyle w:val="00Text"/>
          <w:rFonts w:asciiTheme="minorEastAsia"/>
        </w:rPr>
        <w:t>將，卽亮翻。</w:t>
      </w:r>
      <w:r w:rsidRPr="00932A72">
        <w:rPr>
          <w:rFonts w:asciiTheme="minorEastAsia"/>
        </w:rPr>
        <w:t>周主問高延宗以取鄴之策，辭曰︰</w:t>
      </w:r>
      <w:r w:rsidR="000232D5">
        <w:rPr>
          <w:rFonts w:asciiTheme="minorEastAsia"/>
        </w:rPr>
        <w:t>「</w:t>
      </w:r>
      <w:r w:rsidRPr="00932A72">
        <w:rPr>
          <w:rFonts w:asciiTheme="minorEastAsia"/>
        </w:rPr>
        <w:t>此非亡國之臣所及。</w:t>
      </w:r>
      <w:r w:rsidR="000232D5">
        <w:rPr>
          <w:rFonts w:asciiTheme="minorEastAsia"/>
        </w:rPr>
        <w:t>」</w:t>
      </w:r>
      <w:r w:rsidRPr="00932A72">
        <w:rPr>
          <w:rFonts w:asciiTheme="minorEastAsia"/>
        </w:rPr>
        <w:t>強問之，</w:t>
      </w:r>
      <w:r w:rsidRPr="00932A72">
        <w:rPr>
          <w:rStyle w:val="00Text"/>
          <w:rFonts w:asciiTheme="minorEastAsia"/>
        </w:rPr>
        <w:t>強，其兩翻。</w:t>
      </w:r>
      <w:r w:rsidRPr="00932A72">
        <w:rPr>
          <w:rFonts w:asciiTheme="minorEastAsia"/>
        </w:rPr>
        <w:t>乃曰︰</w:t>
      </w:r>
      <w:r w:rsidR="000232D5">
        <w:rPr>
          <w:rFonts w:asciiTheme="minorEastAsia"/>
        </w:rPr>
        <w:t>「</w:t>
      </w:r>
      <w:r w:rsidRPr="00932A72">
        <w:rPr>
          <w:rFonts w:asciiTheme="minorEastAsia"/>
        </w:rPr>
        <w:t>若任城王據鄴，臣不能知。</w:t>
      </w:r>
      <w:r w:rsidRPr="00932A72">
        <w:rPr>
          <w:rStyle w:val="00Text"/>
          <w:rFonts w:asciiTheme="minorEastAsia"/>
        </w:rPr>
        <w:t>任，音壬。</w:t>
      </w:r>
      <w:r w:rsidRPr="00932A72">
        <w:rPr>
          <w:rFonts w:asciiTheme="minorEastAsia"/>
        </w:rPr>
        <w:t>若今主自守，陛下兵不血刃。</w:t>
      </w:r>
      <w:r w:rsidR="000232D5">
        <w:rPr>
          <w:rFonts w:asciiTheme="minorEastAsia"/>
        </w:rPr>
        <w:t>」</w:t>
      </w:r>
      <w:r w:rsidRPr="00932A72">
        <w:rPr>
          <w:rFonts w:asciiTheme="minorEastAsia"/>
        </w:rPr>
        <w:t>癸酉，周師趣鄴，</w:t>
      </w:r>
      <w:r w:rsidRPr="00932A72">
        <w:rPr>
          <w:rStyle w:val="00Text"/>
          <w:rFonts w:asciiTheme="minorEastAsia"/>
        </w:rPr>
        <w:t>趣，七喻翻。</w:t>
      </w:r>
      <w:r w:rsidRPr="00932A72">
        <w:rPr>
          <w:rFonts w:asciiTheme="minorEastAsia"/>
        </w:rPr>
        <w:t>命齊王憲先驅，以上柱國陳王純為幷州總管。</w:t>
      </w:r>
    </w:p>
    <w:p w:rsidR="00934453" w:rsidRPr="00932A72" w:rsidRDefault="00934453" w:rsidP="0013378F">
      <w:pPr>
        <w:rPr>
          <w:rFonts w:asciiTheme="minorEastAsia"/>
        </w:rPr>
      </w:pPr>
      <w:r w:rsidRPr="00932A72">
        <w:rPr>
          <w:rFonts w:asciiTheme="minorEastAsia"/>
        </w:rPr>
        <w:t>齊主引諸貴臣入朱雀門，</w:t>
      </w:r>
      <w:r w:rsidRPr="00932A72">
        <w:rPr>
          <w:rStyle w:val="00Text"/>
          <w:rFonts w:asciiTheme="minorEastAsia"/>
        </w:rPr>
        <w:t>朱雀門，鄴宮城正南門也。</w:t>
      </w:r>
      <w:r w:rsidRPr="00932A72">
        <w:rPr>
          <w:rFonts w:asciiTheme="minorEastAsia"/>
        </w:rPr>
        <w:t>賜酒食，問以禦周之策，人人異議，齊主不知所從。是時人情忷懼，莫有鬬心，朝士出降，晝夜相屬。</w:t>
      </w:r>
      <w:r w:rsidRPr="00932A72">
        <w:rPr>
          <w:rStyle w:val="00Text"/>
          <w:rFonts w:asciiTheme="minorEastAsia"/>
        </w:rPr>
        <w:t>忷，許勇翻。朝，直遙翻。屬，之欲翻。</w:t>
      </w:r>
      <w:r w:rsidRPr="00932A72">
        <w:rPr>
          <w:rFonts w:asciiTheme="minorEastAsia"/>
        </w:rPr>
        <w:t>高勱曰︰</w:t>
      </w:r>
      <w:r w:rsidR="000232D5">
        <w:rPr>
          <w:rFonts w:asciiTheme="minorEastAsia"/>
        </w:rPr>
        <w:t>「</w:t>
      </w:r>
      <w:r w:rsidRPr="00932A72">
        <w:rPr>
          <w:rFonts w:asciiTheme="minorEastAsia"/>
        </w:rPr>
        <w:t>今之叛者，多是貴人，至於卒伍，猶未離心。請追五品已上家屬，置之三臺，</w:t>
      </w:r>
      <w:r w:rsidRPr="00932A72">
        <w:rPr>
          <w:rStyle w:val="00Text"/>
          <w:rFonts w:asciiTheme="minorEastAsia"/>
        </w:rPr>
        <w:t>勱，音邁。考之齊制，五品已上，謂自尚書郞、中書侍郞、諫議大夫、九寺少卿、給事黃門侍郞、通直散騎常侍、尚書左·右丞、三公府長史·諮議參軍、太子三卿、直閤將軍、東宮正都督已上也。三臺，魏武帝所建，齊文宣帝又增崇之，時改為寺。</w:t>
      </w:r>
      <w:r w:rsidRPr="00932A72">
        <w:rPr>
          <w:rFonts w:asciiTheme="minorEastAsia"/>
        </w:rPr>
        <w:t>因脅之以戰，若不捷，則焚臺。此曹顧惜妻子，必當死戰。且王師頻北，賊徒輕我，今背城一決，</w:t>
      </w:r>
      <w:r w:rsidRPr="00932A72">
        <w:rPr>
          <w:rStyle w:val="00Text"/>
          <w:rFonts w:asciiTheme="minorEastAsia"/>
        </w:rPr>
        <w:t>背，蒲妹翻。</w:t>
      </w:r>
      <w:r w:rsidRPr="00932A72">
        <w:rPr>
          <w:rFonts w:asciiTheme="minorEastAsia"/>
        </w:rPr>
        <w:t>理必破之。</w:t>
      </w:r>
      <w:r w:rsidR="000232D5">
        <w:rPr>
          <w:rFonts w:asciiTheme="minorEastAsia"/>
        </w:rPr>
        <w:t>」</w:t>
      </w:r>
      <w:r w:rsidRPr="00932A72">
        <w:rPr>
          <w:rFonts w:asciiTheme="minorEastAsia"/>
        </w:rPr>
        <w:t>齊主不能用。望氣者言，當有革易。齊主引尚書令高元海等議，依天統故事，禪位皇太子。</w:t>
      </w:r>
      <w:r w:rsidRPr="00932A72">
        <w:rPr>
          <w:rStyle w:val="00Text"/>
          <w:rFonts w:asciiTheme="minorEastAsia"/>
        </w:rPr>
        <w:t>天統禪位事見一百六十九卷世祖天嘉六年。</w:t>
      </w:r>
    </w:p>
    <w:p w:rsidR="00934453" w:rsidRPr="00932A72" w:rsidRDefault="00934453" w:rsidP="0013378F">
      <w:pPr>
        <w:pStyle w:val="1"/>
        <w:pageBreakBefore/>
        <w:spacing w:before="0" w:after="0" w:line="240" w:lineRule="auto"/>
        <w:rPr>
          <w:rFonts w:asciiTheme="minorEastAsia"/>
        </w:rPr>
      </w:pPr>
      <w:bookmarkStart w:id="158" w:name="Top_of_part0179_xhtml"/>
      <w:bookmarkStart w:id="159" w:name="_Toc23771772"/>
      <w:bookmarkStart w:id="160" w:name="_Toc33001206"/>
      <w:r w:rsidRPr="00932A72">
        <w:rPr>
          <w:rFonts w:asciiTheme="minorEastAsia"/>
        </w:rPr>
        <w:t>資治通鑑卷第一百七十三</w:t>
      </w:r>
      <w:bookmarkEnd w:id="158"/>
      <w:bookmarkEnd w:id="159"/>
      <w:bookmarkEnd w:id="160"/>
    </w:p>
    <w:p w:rsidR="00934453" w:rsidRPr="00932A72" w:rsidRDefault="00934453" w:rsidP="0013378F">
      <w:pPr>
        <w:pStyle w:val="2"/>
        <w:spacing w:before="0" w:after="0" w:line="240" w:lineRule="auto"/>
        <w:rPr>
          <w:rFonts w:asciiTheme="minorEastAsia" w:eastAsiaTheme="minorEastAsia"/>
        </w:rPr>
      </w:pPr>
      <w:bookmarkStart w:id="161" w:name="Chen_Ji_Qi_Qi_Qiang_Yu_Zuo_E__Di"/>
      <w:bookmarkStart w:id="162" w:name="_Toc23771773"/>
      <w:bookmarkStart w:id="163" w:name="_Toc33001207"/>
      <w:r w:rsidRPr="00932A72">
        <w:rPr>
          <w:rStyle w:val="03Text"/>
          <w:rFonts w:asciiTheme="minorEastAsia" w:eastAsiaTheme="minorEastAsia"/>
        </w:rPr>
        <w:t>陳紀七</w:t>
      </w:r>
      <w:r w:rsidRPr="00932A72">
        <w:rPr>
          <w:rFonts w:asciiTheme="minorEastAsia" w:eastAsiaTheme="minorEastAsia"/>
        </w:rPr>
        <w:t>起強圉作噩</w:t>
      </w:r>
      <w:r w:rsidR="00046F27" w:rsidRPr="00932A72">
        <w:rPr>
          <w:rFonts w:asciiTheme="minorEastAsia" w:eastAsiaTheme="minorEastAsia"/>
        </w:rPr>
        <w:t>（</w:t>
      </w:r>
      <w:r w:rsidRPr="00932A72">
        <w:rPr>
          <w:rFonts w:asciiTheme="minorEastAsia" w:eastAsiaTheme="minorEastAsia"/>
        </w:rPr>
        <w:t>丁酉</w:t>
      </w:r>
      <w:r w:rsidR="00046F27" w:rsidRPr="00932A72">
        <w:rPr>
          <w:rFonts w:asciiTheme="minorEastAsia" w:eastAsiaTheme="minorEastAsia"/>
        </w:rPr>
        <w:t>）</w:t>
      </w:r>
      <w:r w:rsidRPr="00932A72">
        <w:rPr>
          <w:rFonts w:asciiTheme="minorEastAsia" w:eastAsiaTheme="minorEastAsia"/>
        </w:rPr>
        <w:t>，盡屠維大淵獻</w:t>
      </w:r>
      <w:r w:rsidR="00046F27" w:rsidRPr="00932A72">
        <w:rPr>
          <w:rFonts w:asciiTheme="minorEastAsia" w:eastAsiaTheme="minorEastAsia"/>
        </w:rPr>
        <w:t>（</w:t>
      </w:r>
      <w:r w:rsidRPr="00932A72">
        <w:rPr>
          <w:rFonts w:asciiTheme="minorEastAsia" w:eastAsiaTheme="minorEastAsia"/>
        </w:rPr>
        <w:t>己亥</w:t>
      </w:r>
      <w:r w:rsidR="00046F27" w:rsidRPr="00932A72">
        <w:rPr>
          <w:rFonts w:asciiTheme="minorEastAsia" w:eastAsiaTheme="minorEastAsia"/>
        </w:rPr>
        <w:t>）</w:t>
      </w:r>
      <w:r w:rsidRPr="00932A72">
        <w:rPr>
          <w:rFonts w:asciiTheme="minorEastAsia" w:eastAsiaTheme="minorEastAsia"/>
        </w:rPr>
        <w:t>，凡三年。</w:t>
      </w:r>
      <w:bookmarkEnd w:id="161"/>
      <w:bookmarkEnd w:id="162"/>
      <w:bookmarkEnd w:id="163"/>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高宗宣皇帝中之下</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太建九年</w:t>
      </w:r>
      <w:r w:rsidR="00046F27" w:rsidRPr="00932A72">
        <w:rPr>
          <w:rFonts w:asciiTheme="minorEastAsia" w:eastAsiaTheme="minorEastAsia" w:hAnsi="宋体" w:cs="宋体" w:hint="eastAsia"/>
        </w:rPr>
        <w:t>（</w:t>
      </w:r>
      <w:r w:rsidR="00934453" w:rsidRPr="00932A72">
        <w:rPr>
          <w:rFonts w:asciiTheme="minorEastAsia" w:eastAsiaTheme="minorEastAsia"/>
        </w:rPr>
        <w:t>丁酉、五七七</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春，正月，乙亥朔，齊太子恆卽皇帝位，</w:t>
      </w:r>
      <w:r w:rsidR="00934453" w:rsidRPr="00932A72">
        <w:rPr>
          <w:rStyle w:val="00Text"/>
          <w:rFonts w:asciiTheme="minorEastAsia"/>
        </w:rPr>
        <w:t>恆，戶登翻。</w:t>
      </w:r>
      <w:r w:rsidR="00934453" w:rsidRPr="00932A72">
        <w:rPr>
          <w:rFonts w:asciiTheme="minorEastAsia"/>
        </w:rPr>
        <w:t>生八年矣；改元承光，大赦。尊齊主為太上皇帝，皇太后為太皇太后，皇后為太上皇后。以廣寧王孝珩為太宰。</w:t>
      </w:r>
      <w:r w:rsidR="00934453" w:rsidRPr="00932A72">
        <w:rPr>
          <w:rStyle w:val="00Text"/>
          <w:rFonts w:asciiTheme="minorEastAsia"/>
        </w:rPr>
        <w:t>珩，音行。</w:t>
      </w:r>
    </w:p>
    <w:p w:rsidR="00934453" w:rsidRPr="00932A72" w:rsidRDefault="00934453" w:rsidP="0013378F">
      <w:pPr>
        <w:rPr>
          <w:rFonts w:asciiTheme="minorEastAsia"/>
        </w:rPr>
      </w:pPr>
      <w:r w:rsidRPr="00932A72">
        <w:rPr>
          <w:rFonts w:asciiTheme="minorEastAsia"/>
        </w:rPr>
        <w:t>司徒莫多婁敬顯、領軍大將軍尉相願</w:t>
      </w:r>
      <w:r w:rsidRPr="00932A72">
        <w:rPr>
          <w:rStyle w:val="00Text"/>
          <w:rFonts w:asciiTheme="minorEastAsia"/>
        </w:rPr>
        <w:t>尉，紆勿翻。</w:t>
      </w:r>
      <w:r w:rsidRPr="00932A72">
        <w:rPr>
          <w:rFonts w:asciiTheme="minorEastAsia"/>
        </w:rPr>
        <w:t>謀伏兵千秋門，</w:t>
      </w:r>
      <w:r w:rsidRPr="00932A72">
        <w:rPr>
          <w:rStyle w:val="00Text"/>
          <w:rFonts w:asciiTheme="minorEastAsia"/>
        </w:rPr>
        <w:t>千秋門，鄴宮西門。</w:t>
      </w:r>
      <w:r w:rsidRPr="00932A72">
        <w:rPr>
          <w:rFonts w:asciiTheme="minorEastAsia"/>
        </w:rPr>
        <w:t>斬高阿那肱，立廣寧王孝珩，會阿那肱自他路入朝，不果。</w:t>
      </w:r>
      <w:r w:rsidRPr="00932A72">
        <w:rPr>
          <w:rStyle w:val="00Text"/>
          <w:rFonts w:asciiTheme="minorEastAsia"/>
        </w:rPr>
        <w:t>朝，直遙翻。</w:t>
      </w:r>
      <w:r w:rsidRPr="00932A72">
        <w:rPr>
          <w:rFonts w:asciiTheme="minorEastAsia"/>
        </w:rPr>
        <w:t>孝珩求拒周師，謂阿那肱等曰︰</w:t>
      </w:r>
      <w:r w:rsidR="000232D5">
        <w:rPr>
          <w:rFonts w:asciiTheme="minorEastAsia"/>
        </w:rPr>
        <w:t>「</w:t>
      </w:r>
      <w:r w:rsidRPr="00932A72">
        <w:rPr>
          <w:rFonts w:asciiTheme="minorEastAsia"/>
        </w:rPr>
        <w:t>朝廷不賜遣擊賊，豈不畏孝珩反邪？孝珩若破宇文邕，</w:t>
      </w:r>
      <w:r w:rsidRPr="00932A72">
        <w:rPr>
          <w:rStyle w:val="00Text"/>
          <w:rFonts w:asciiTheme="minorEastAsia"/>
        </w:rPr>
        <w:t>周主諱邕。</w:t>
      </w:r>
      <w:r w:rsidRPr="00932A72">
        <w:rPr>
          <w:rFonts w:asciiTheme="minorEastAsia"/>
        </w:rPr>
        <w:t>遂至長安反，亦何預國家事！以今日之急，猶如此猜忌邪！</w:t>
      </w:r>
      <w:r w:rsidR="000232D5">
        <w:rPr>
          <w:rFonts w:asciiTheme="minorEastAsia"/>
        </w:rPr>
        <w:t>」</w:t>
      </w:r>
      <w:r w:rsidRPr="00932A72">
        <w:rPr>
          <w:rStyle w:val="00Text"/>
          <w:rFonts w:asciiTheme="minorEastAsia"/>
        </w:rPr>
        <w:t>邪，音耶。</w:t>
      </w:r>
      <w:r w:rsidRPr="00932A72">
        <w:rPr>
          <w:rFonts w:asciiTheme="minorEastAsia"/>
        </w:rPr>
        <w:t>高、韓恐其為變，出孝珩為滄州刺史。</w:t>
      </w:r>
      <w:r w:rsidRPr="00932A72">
        <w:rPr>
          <w:rStyle w:val="00Text"/>
          <w:rFonts w:asciiTheme="minorEastAsia"/>
        </w:rPr>
        <w:t>高、韓，謂高阿那肱、韓長鸞。地形志︰熙平二年，分瀛、冀二州，置滄州，治饒安縣城。</w:t>
      </w:r>
      <w:r w:rsidRPr="00932A72">
        <w:rPr>
          <w:rFonts w:asciiTheme="minorEastAsia"/>
        </w:rPr>
        <w:t>相願拔佩刀斫柱，歎曰︰</w:t>
      </w:r>
      <w:r w:rsidR="000232D5">
        <w:rPr>
          <w:rFonts w:asciiTheme="minorEastAsia"/>
        </w:rPr>
        <w:t>「</w:t>
      </w:r>
      <w:r w:rsidRPr="00932A72">
        <w:rPr>
          <w:rFonts w:asciiTheme="minorEastAsia"/>
        </w:rPr>
        <w:t>大事去矣，知復何言！</w:t>
      </w:r>
      <w:r w:rsidR="000232D5">
        <w:rPr>
          <w:rFonts w:asciiTheme="minorEastAsia"/>
        </w:rPr>
        <w:t>」</w:t>
      </w:r>
      <w:r w:rsidRPr="00932A72">
        <w:rPr>
          <w:rStyle w:val="00Text"/>
          <w:rFonts w:asciiTheme="minorEastAsia"/>
        </w:rPr>
        <w:t>復，扶又翻。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齊主使長樂王尉世辯</w:t>
      </w:r>
      <w:r w:rsidRPr="00932A72">
        <w:rPr>
          <w:rFonts w:asciiTheme="minorEastAsia" w:eastAsiaTheme="minorEastAsia"/>
        </w:rPr>
        <w:t>長樂郡王。五代志︰信都郡長樂縣，舊置長樂郡。樂，音洛。尉，紆勿翻。</w:t>
      </w:r>
      <w:r w:rsidRPr="00932A72">
        <w:rPr>
          <w:rStyle w:val="01Text"/>
          <w:rFonts w:asciiTheme="minorEastAsia" w:eastAsiaTheme="minorEastAsia"/>
          <w:sz w:val="21"/>
        </w:rPr>
        <w:t>帥千餘騎覘周師，出滏口，</w:t>
      </w:r>
      <w:r w:rsidRPr="00932A72">
        <w:rPr>
          <w:rFonts w:asciiTheme="minorEastAsia" w:eastAsiaTheme="minorEastAsia"/>
        </w:rPr>
        <w:t>帥，讀曰率。騎，奇寄翻。覘，丑廉翻，又丑豔翻。滏，音釜。</w:t>
      </w:r>
      <w:r w:rsidRPr="00932A72">
        <w:rPr>
          <w:rStyle w:val="01Text"/>
          <w:rFonts w:asciiTheme="minorEastAsia" w:eastAsiaTheme="minorEastAsia"/>
          <w:sz w:val="21"/>
        </w:rPr>
        <w:t>登高阜西望，遙見羣烏飛起，謂是西軍旗幟，卽馳還；比至紫陌橋，不敢回顧。世辯，粲之子也。</w:t>
      </w:r>
      <w:r w:rsidRPr="00932A72">
        <w:rPr>
          <w:rFonts w:asciiTheme="minorEastAsia" w:eastAsiaTheme="minorEastAsia"/>
        </w:rPr>
        <w:t>西軍旗幟皆黑。齊人時恇懼，望見烏飛，以為周師已至，馳歸不敢回顧，懼其及也。紫陌橋在鄴城外。尉粲與高歡同起於北鎭。爾雅曰︰大陸曰︰阜。廣雅︰山無石曰阜。幟，昌志翻。比，必寐翻。</w:t>
      </w:r>
      <w:r w:rsidRPr="00932A72">
        <w:rPr>
          <w:rStyle w:val="01Text"/>
          <w:rFonts w:asciiTheme="minorEastAsia" w:eastAsiaTheme="minorEastAsia"/>
          <w:sz w:val="21"/>
        </w:rPr>
        <w:t>於是黃門侍郞顏之推、中書侍郞薛道衡、侍中陳德信等勸上皇往河外募兵，</w:t>
      </w:r>
      <w:r w:rsidRPr="00932A72">
        <w:rPr>
          <w:rFonts w:asciiTheme="minorEastAsia" w:eastAsiaTheme="minorEastAsia"/>
        </w:rPr>
        <w:t>齊制︰門下省侍中、給事黃門侍郞各六人，中書省侍郞四人。河外，謂大河之外。王者內京師而外諸夏，齊都鄴，在河北，故謂河南為河外。</w:t>
      </w:r>
      <w:r w:rsidRPr="00932A72">
        <w:rPr>
          <w:rStyle w:val="01Text"/>
          <w:rFonts w:asciiTheme="minorEastAsia" w:eastAsiaTheme="minorEastAsia"/>
          <w:sz w:val="21"/>
        </w:rPr>
        <w:t>更為經略；若不濟，南投陳國。從之。道衡，孝通之子也。</w:t>
      </w:r>
      <w:r w:rsidRPr="00932A72">
        <w:rPr>
          <w:rFonts w:asciiTheme="minorEastAsia" w:eastAsiaTheme="minorEastAsia"/>
        </w:rPr>
        <w:t>薛孝通始從賀拔岳，後因入朝，遂留仕於鄴。</w:t>
      </w:r>
      <w:r w:rsidRPr="00932A72">
        <w:rPr>
          <w:rStyle w:val="01Text"/>
          <w:rFonts w:asciiTheme="minorEastAsia" w:eastAsiaTheme="minorEastAsia"/>
          <w:sz w:val="21"/>
        </w:rPr>
        <w:t>丁丑，太皇太后、太上皇后自鄴先趣濟州；</w:t>
      </w:r>
      <w:r w:rsidRPr="00932A72">
        <w:rPr>
          <w:rFonts w:asciiTheme="minorEastAsia" w:eastAsiaTheme="minorEastAsia"/>
        </w:rPr>
        <w:t>濟州，治碻磝城。趣，七喻翻。濟，子禮翻。</w:t>
      </w:r>
      <w:r w:rsidRPr="00932A72">
        <w:rPr>
          <w:rStyle w:val="01Text"/>
          <w:rFonts w:asciiTheme="minorEastAsia" w:eastAsiaTheme="minorEastAsia"/>
          <w:sz w:val="21"/>
        </w:rPr>
        <w:t>癸未，幼主亦自鄴東行。己丑，周師至紫陌橋。</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辛卯，上祭北郊。</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壬辰，周師至鄴城下；癸巳，圍之，燒城西門。齊人出戰，周師奮擊，大破之。</w:t>
      </w:r>
    </w:p>
    <w:p w:rsidR="00934453" w:rsidRPr="00932A72" w:rsidRDefault="00934453" w:rsidP="0013378F">
      <w:pPr>
        <w:rPr>
          <w:rFonts w:asciiTheme="minorEastAsia"/>
        </w:rPr>
      </w:pPr>
      <w:r w:rsidRPr="00932A72">
        <w:rPr>
          <w:rFonts w:asciiTheme="minorEastAsia"/>
        </w:rPr>
        <w:t>齊上皇從百騎東走，</w:t>
      </w:r>
      <w:r w:rsidRPr="00932A72">
        <w:rPr>
          <w:rStyle w:val="00Text"/>
          <w:rFonts w:asciiTheme="minorEastAsia"/>
        </w:rPr>
        <w:t>騎，奇寄翻。</w:t>
      </w:r>
      <w:r w:rsidRPr="00932A72">
        <w:rPr>
          <w:rFonts w:asciiTheme="minorEastAsia"/>
        </w:rPr>
        <w:t>使武衞大將軍慕容三藏守鄴宮。</w:t>
      </w:r>
      <w:r w:rsidRPr="00932A72">
        <w:rPr>
          <w:rStyle w:val="00Text"/>
          <w:rFonts w:asciiTheme="minorEastAsia"/>
        </w:rPr>
        <w:t>後齊循魏制，武衞將軍副貳左、右衞將軍，掌左、右廂，所主朱華閣以外，階從三品。加</w:t>
      </w:r>
      <w:r w:rsidR="000232D5">
        <w:rPr>
          <w:rStyle w:val="00Text"/>
          <w:rFonts w:asciiTheme="minorEastAsia"/>
        </w:rPr>
        <w:t>「</w:t>
      </w:r>
      <w:r w:rsidRPr="00932A72">
        <w:rPr>
          <w:rStyle w:val="00Text"/>
          <w:rFonts w:asciiTheme="minorEastAsia"/>
        </w:rPr>
        <w:t>大</w:t>
      </w:r>
      <w:r w:rsidR="000232D5">
        <w:rPr>
          <w:rStyle w:val="00Text"/>
          <w:rFonts w:asciiTheme="minorEastAsia"/>
        </w:rPr>
        <w:t>」</w:t>
      </w:r>
      <w:r w:rsidRPr="00932A72">
        <w:rPr>
          <w:rStyle w:val="00Text"/>
          <w:rFonts w:asciiTheme="minorEastAsia"/>
        </w:rPr>
        <w:t>者，進等。藏，徂浪翻。</w:t>
      </w:r>
      <w:r w:rsidRPr="00932A72">
        <w:rPr>
          <w:rFonts w:asciiTheme="minorEastAsia"/>
        </w:rPr>
        <w:t>周師入鄴，齊王、公以下皆降。</w:t>
      </w:r>
      <w:r w:rsidRPr="00932A72">
        <w:rPr>
          <w:rStyle w:val="00Text"/>
          <w:rFonts w:asciiTheme="minorEastAsia"/>
        </w:rPr>
        <w:t>降，戶江翻。</w:t>
      </w:r>
      <w:r w:rsidRPr="00932A72">
        <w:rPr>
          <w:rFonts w:asciiTheme="minorEastAsia"/>
        </w:rPr>
        <w:t>三藏猶拒戰，周主引見，禮之，</w:t>
      </w:r>
      <w:r w:rsidRPr="00932A72">
        <w:rPr>
          <w:rStyle w:val="00Text"/>
          <w:rFonts w:asciiTheme="minorEastAsia"/>
        </w:rPr>
        <w:t>見，賢遍翻。</w:t>
      </w:r>
      <w:r w:rsidRPr="00932A72">
        <w:rPr>
          <w:rFonts w:asciiTheme="minorEastAsia"/>
        </w:rPr>
        <w:t>拜儀同大將軍。三藏，紹宗之子也。</w:t>
      </w:r>
      <w:r w:rsidRPr="00932A72">
        <w:rPr>
          <w:rStyle w:val="00Text"/>
          <w:rFonts w:asciiTheme="minorEastAsia"/>
        </w:rPr>
        <w:t>慕容紹宗始從爾朱氏，後事高歡父子。</w:t>
      </w:r>
      <w:r w:rsidRPr="00932A72">
        <w:rPr>
          <w:rFonts w:asciiTheme="minorEastAsia"/>
        </w:rPr>
        <w:t>領軍大將軍漁陽鮮于世榮，齊高祖舊將也。</w:t>
      </w:r>
      <w:r w:rsidRPr="00932A72">
        <w:rPr>
          <w:rStyle w:val="00Text"/>
          <w:rFonts w:asciiTheme="minorEastAsia"/>
        </w:rPr>
        <w:t>將，卽亮翻。</w:t>
      </w:r>
      <w:r w:rsidRPr="00932A72">
        <w:rPr>
          <w:rFonts w:asciiTheme="minorEastAsia"/>
        </w:rPr>
        <w:t>周主先以馬腦酒鍾遺之，</w:t>
      </w:r>
      <w:r w:rsidRPr="00932A72">
        <w:rPr>
          <w:rStyle w:val="00Text"/>
          <w:rFonts w:asciiTheme="minorEastAsia"/>
        </w:rPr>
        <w:t>馬腦石，似玉，寶石也，今作碼碯。先，息薦翻。遺，唯季翻。</w:t>
      </w:r>
      <w:r w:rsidRPr="00932A72">
        <w:rPr>
          <w:rFonts w:asciiTheme="minorEastAsia"/>
        </w:rPr>
        <w:t>世榮得卽碎之。周師入鄴，世榮在三臺前鳴鼓不輟，周人執之；世榮不屈，乃殺之。周主執莫多婁敬顯，數之曰︰</w:t>
      </w:r>
      <w:r w:rsidR="000232D5">
        <w:rPr>
          <w:rFonts w:asciiTheme="minorEastAsia"/>
        </w:rPr>
        <w:t>「</w:t>
      </w:r>
      <w:r w:rsidRPr="00932A72">
        <w:rPr>
          <w:rFonts w:asciiTheme="minorEastAsia"/>
        </w:rPr>
        <w:t>汝有死罪三︰前自晉陽走鄴，攜妾棄母，不孝也；</w:t>
      </w:r>
      <w:r w:rsidRPr="00932A72">
        <w:rPr>
          <w:rStyle w:val="00Text"/>
          <w:rFonts w:asciiTheme="minorEastAsia"/>
        </w:rPr>
        <w:t>自晉陽走鄴，見上卷上年。數，所矩翻，舊所具翻。走，音奏。</w:t>
      </w:r>
      <w:r w:rsidRPr="00932A72">
        <w:rPr>
          <w:rFonts w:asciiTheme="minorEastAsia"/>
        </w:rPr>
        <w:t>外為偽朝戮力，內實通啓於朕，不忠也；</w:t>
      </w:r>
      <w:r w:rsidRPr="00932A72">
        <w:rPr>
          <w:rStyle w:val="00Text"/>
          <w:rFonts w:asciiTheme="minorEastAsia"/>
        </w:rPr>
        <w:t>為，于偽翻。朝，直遙翻。</w:t>
      </w:r>
      <w:r w:rsidRPr="00932A72">
        <w:rPr>
          <w:rFonts w:asciiTheme="minorEastAsia"/>
        </w:rPr>
        <w:t>送款之後，猶持兩端，不信也。用心如此，不死何待！</w:t>
      </w:r>
      <w:r w:rsidR="000232D5">
        <w:rPr>
          <w:rFonts w:asciiTheme="minorEastAsia"/>
        </w:rPr>
        <w:t>」</w:t>
      </w:r>
      <w:r w:rsidRPr="00932A72">
        <w:rPr>
          <w:rFonts w:asciiTheme="minorEastAsia"/>
        </w:rPr>
        <w:t>遂斬之。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使將軍尉遲勤追齊主。</w:t>
      </w:r>
      <w:r w:rsidRPr="00932A72">
        <w:rPr>
          <w:rFonts w:asciiTheme="minorEastAsia" w:eastAsiaTheme="minorEastAsia"/>
        </w:rPr>
        <w:t>考異曰︰北齊書</w:t>
      </w:r>
      <w:r w:rsidR="000232D5">
        <w:rPr>
          <w:rFonts w:asciiTheme="minorEastAsia" w:eastAsiaTheme="minorEastAsia"/>
        </w:rPr>
        <w:t>「</w:t>
      </w:r>
      <w:r w:rsidRPr="00932A72">
        <w:rPr>
          <w:rFonts w:asciiTheme="minorEastAsia" w:eastAsiaTheme="minorEastAsia"/>
        </w:rPr>
        <w:t>勤</w:t>
      </w:r>
      <w:r w:rsidR="000232D5">
        <w:rPr>
          <w:rFonts w:asciiTheme="minorEastAsia" w:eastAsiaTheme="minorEastAsia"/>
        </w:rPr>
        <w:t>」</w:t>
      </w:r>
      <w:r w:rsidRPr="00932A72">
        <w:rPr>
          <w:rFonts w:asciiTheme="minorEastAsia" w:eastAsiaTheme="minorEastAsia"/>
        </w:rPr>
        <w:t>作</w:t>
      </w:r>
      <w:r w:rsidR="000232D5">
        <w:rPr>
          <w:rFonts w:asciiTheme="minorEastAsia" w:eastAsiaTheme="minorEastAsia"/>
        </w:rPr>
        <w:t>「</w:t>
      </w:r>
      <w:r w:rsidRPr="00932A72">
        <w:rPr>
          <w:rFonts w:asciiTheme="minorEastAsia" w:eastAsiaTheme="minorEastAsia"/>
        </w:rPr>
        <w:t>剛</w:t>
      </w:r>
      <w:r w:rsidR="000232D5">
        <w:rPr>
          <w:rFonts w:asciiTheme="minorEastAsia" w:eastAsiaTheme="minorEastAsia"/>
        </w:rPr>
        <w:t>」</w:t>
      </w:r>
      <w:r w:rsidRPr="00932A72">
        <w:rPr>
          <w:rFonts w:asciiTheme="minorEastAsia" w:eastAsiaTheme="minorEastAsia"/>
        </w:rPr>
        <w:t>。今從周書。尉，紆勿翻。</w:t>
      </w:r>
    </w:p>
    <w:p w:rsidR="00934453" w:rsidRPr="00932A72" w:rsidRDefault="00934453" w:rsidP="0013378F">
      <w:pPr>
        <w:rPr>
          <w:rFonts w:asciiTheme="minorEastAsia"/>
        </w:rPr>
      </w:pPr>
      <w:r w:rsidRPr="00932A72">
        <w:rPr>
          <w:rFonts w:asciiTheme="minorEastAsia"/>
        </w:rPr>
        <w:t>甲午，周主入鄴。齊國子傅士長樂熊安生，博通五經，</w:t>
      </w:r>
      <w:r w:rsidRPr="00932A72">
        <w:rPr>
          <w:rStyle w:val="00Text"/>
          <w:rFonts w:asciiTheme="minorEastAsia"/>
        </w:rPr>
        <w:t>晉武帝咸寧四年，初立國子學，置國子祭酒、博士各一人，後齊置博士五人。黃帝，有熊氏；一曰︰出於楚鬻熊之後，以名為氏。樂，音洛。</w:t>
      </w:r>
      <w:r w:rsidRPr="00932A72">
        <w:rPr>
          <w:rFonts w:asciiTheme="minorEastAsia"/>
        </w:rPr>
        <w:t>聞周主入鄴，遽令掃門。家人怪而問之，安生曰︰</w:t>
      </w:r>
      <w:r w:rsidR="000232D5">
        <w:rPr>
          <w:rFonts w:asciiTheme="minorEastAsia"/>
        </w:rPr>
        <w:t>「</w:t>
      </w:r>
      <w:r w:rsidRPr="00932A72">
        <w:rPr>
          <w:rFonts w:asciiTheme="minorEastAsia"/>
        </w:rPr>
        <w:t>周帝重道尊儒，必將見我。</w:t>
      </w:r>
      <w:r w:rsidR="000232D5">
        <w:rPr>
          <w:rFonts w:asciiTheme="minorEastAsia"/>
        </w:rPr>
        <w:t>」</w:t>
      </w:r>
      <w:r w:rsidRPr="00932A72">
        <w:rPr>
          <w:rFonts w:asciiTheme="minorEastAsia"/>
        </w:rPr>
        <w:t>俄而周主幸其家，不聽拜，親執其手，引與同坐；賞賜甚厚，給安車駟馬以自隨。又遣小司馬唐道和</w:t>
      </w:r>
      <w:r w:rsidRPr="00932A72">
        <w:rPr>
          <w:rStyle w:val="00Text"/>
          <w:rFonts w:asciiTheme="minorEastAsia"/>
        </w:rPr>
        <w:t>後周之制，六官七命，自小冢宰至小司徒、小宗伯、小司馬、小司寇、小司空，皆上大夫，七命。</w:t>
      </w:r>
      <w:r w:rsidRPr="00932A72">
        <w:rPr>
          <w:rFonts w:asciiTheme="minorEastAsia"/>
        </w:rPr>
        <w:t>就中書侍郞李德林宅宣旨慰諭，曰︰</w:t>
      </w:r>
      <w:r w:rsidR="000232D5">
        <w:rPr>
          <w:rFonts w:asciiTheme="minorEastAsia"/>
        </w:rPr>
        <w:t>「</w:t>
      </w:r>
      <w:r w:rsidRPr="00932A72">
        <w:rPr>
          <w:rFonts w:asciiTheme="minorEastAsia"/>
        </w:rPr>
        <w:t>平齊之利，唯在於爾。</w:t>
      </w:r>
      <w:r w:rsidR="000232D5">
        <w:rPr>
          <w:rFonts w:asciiTheme="minorEastAsia"/>
        </w:rPr>
        <w:t>」</w:t>
      </w:r>
      <w:r w:rsidRPr="00932A72">
        <w:rPr>
          <w:rFonts w:asciiTheme="minorEastAsia"/>
        </w:rPr>
        <w:t>引入宮，</w:t>
      </w:r>
      <w:r w:rsidRPr="00932A72">
        <w:rPr>
          <w:rStyle w:val="00Text"/>
          <w:rFonts w:asciiTheme="minorEastAsia"/>
        </w:rPr>
        <w:t>宮，卽鄴宮，時周主居之。</w:t>
      </w:r>
      <w:r w:rsidRPr="00932A72">
        <w:rPr>
          <w:rFonts w:asciiTheme="minorEastAsia"/>
        </w:rPr>
        <w:t>使內史宇文昂訪問齊朝風俗政敎，人物善惡。</w:t>
      </w:r>
      <w:r w:rsidRPr="00932A72">
        <w:rPr>
          <w:rStyle w:val="00Text"/>
          <w:rFonts w:asciiTheme="minorEastAsia"/>
        </w:rPr>
        <w:t>朝，直遙翻。</w:t>
      </w:r>
      <w:r w:rsidRPr="00932A72">
        <w:rPr>
          <w:rFonts w:asciiTheme="minorEastAsia"/>
        </w:rPr>
        <w:t>卽留內省，三宿乃歸。</w:t>
      </w:r>
      <w:r w:rsidRPr="00932A72">
        <w:rPr>
          <w:rStyle w:val="00Text"/>
          <w:rFonts w:asciiTheme="minorEastAsia"/>
        </w:rPr>
        <w:t>內省，卽齊之門下省。</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乙未，齊上皇渡河入濟州。</w:t>
      </w:r>
      <w:r w:rsidRPr="00932A72">
        <w:rPr>
          <w:rFonts w:asciiTheme="minorEastAsia" w:eastAsiaTheme="minorEastAsia"/>
        </w:rPr>
        <w:t>濟，子禮翻。</w:t>
      </w:r>
      <w:r w:rsidRPr="00932A72">
        <w:rPr>
          <w:rStyle w:val="01Text"/>
          <w:rFonts w:asciiTheme="minorEastAsia" w:eastAsiaTheme="minorEastAsia"/>
          <w:sz w:val="21"/>
        </w:rPr>
        <w:t>是日，幼主禪位於大丞相任城王湝。</w:t>
      </w:r>
      <w:r w:rsidRPr="00932A72">
        <w:rPr>
          <w:rFonts w:asciiTheme="minorEastAsia" w:eastAsiaTheme="minorEastAsia"/>
        </w:rPr>
        <w:t>任，音壬。湝，戶皆翻，又音皆。</w:t>
      </w:r>
      <w:r w:rsidRPr="00932A72">
        <w:rPr>
          <w:rStyle w:val="01Text"/>
          <w:rFonts w:asciiTheme="minorEastAsia" w:eastAsiaTheme="minorEastAsia"/>
          <w:sz w:val="21"/>
        </w:rPr>
        <w:t>又為湝詔︰尊上皇為無上皇，幼主為宋</w:t>
      </w:r>
      <w:r w:rsidR="000232D5">
        <w:rPr>
          <w:rFonts w:asciiTheme="minorEastAsia" w:eastAsiaTheme="minorEastAsia"/>
        </w:rPr>
        <w:t>『</w:t>
      </w:r>
      <w:r w:rsidRPr="00932A72">
        <w:rPr>
          <w:rFonts w:asciiTheme="minorEastAsia" w:eastAsiaTheme="minorEastAsia"/>
        </w:rPr>
        <w:t>嚴︰</w:t>
      </w:r>
      <w:r w:rsidR="000232D5">
        <w:rPr>
          <w:rFonts w:asciiTheme="minorEastAsia" w:eastAsiaTheme="minorEastAsia"/>
        </w:rPr>
        <w:t>「</w:t>
      </w:r>
      <w:r w:rsidRPr="00932A72">
        <w:rPr>
          <w:rFonts w:asciiTheme="minorEastAsia" w:eastAsiaTheme="minorEastAsia"/>
        </w:rPr>
        <w:t>宋</w:t>
      </w:r>
      <w:r w:rsidR="000232D5">
        <w:rPr>
          <w:rFonts w:asciiTheme="minorEastAsia" w:eastAsiaTheme="minorEastAsia"/>
        </w:rPr>
        <w:t>」</w:t>
      </w:r>
      <w:r w:rsidRPr="00932A72">
        <w:rPr>
          <w:rFonts w:asciiTheme="minorEastAsia" w:eastAsiaTheme="minorEastAsia"/>
        </w:rPr>
        <w:t>改</w:t>
      </w:r>
      <w:r w:rsidR="000232D5">
        <w:rPr>
          <w:rFonts w:asciiTheme="minorEastAsia" w:eastAsiaTheme="minorEastAsia"/>
        </w:rPr>
        <w:t>「</w:t>
      </w:r>
      <w:r w:rsidRPr="00932A72">
        <w:rPr>
          <w:rFonts w:asciiTheme="minorEastAsia" w:eastAsiaTheme="minorEastAsia"/>
        </w:rPr>
        <w:t>守</w:t>
      </w:r>
      <w:r w:rsidR="000232D5">
        <w:rPr>
          <w:rFonts w:asciiTheme="minorEastAsia" w:eastAsiaTheme="minorEastAsia"/>
        </w:rPr>
        <w:t>」</w:t>
      </w:r>
      <w:r w:rsidRPr="00932A72">
        <w:rPr>
          <w:rFonts w:asciiTheme="minorEastAsia" w:eastAsiaTheme="minorEastAsia"/>
        </w:rPr>
        <w:t>。</w:t>
      </w:r>
      <w:r w:rsidR="000232D5">
        <w:rPr>
          <w:rFonts w:asciiTheme="minorEastAsia" w:eastAsiaTheme="minorEastAsia"/>
        </w:rPr>
        <w:t>』</w:t>
      </w:r>
      <w:r w:rsidRPr="00932A72">
        <w:rPr>
          <w:rStyle w:val="01Text"/>
          <w:rFonts w:asciiTheme="minorEastAsia" w:eastAsiaTheme="minorEastAsia"/>
          <w:sz w:val="21"/>
        </w:rPr>
        <w:t>國天王。</w:t>
      </w:r>
      <w:r w:rsidRPr="00932A72">
        <w:rPr>
          <w:rFonts w:asciiTheme="minorEastAsia" w:eastAsiaTheme="minorEastAsia"/>
        </w:rPr>
        <w:t>齊氏於傾危之際，不應改國號為宋。</w:t>
      </w:r>
      <w:r w:rsidR="000232D5">
        <w:rPr>
          <w:rFonts w:asciiTheme="minorEastAsia" w:eastAsiaTheme="minorEastAsia"/>
        </w:rPr>
        <w:t>「</w:t>
      </w:r>
      <w:r w:rsidRPr="00932A72">
        <w:rPr>
          <w:rFonts w:asciiTheme="minorEastAsia" w:eastAsiaTheme="minorEastAsia"/>
        </w:rPr>
        <w:t>宋國</w:t>
      </w:r>
      <w:r w:rsidR="000232D5">
        <w:rPr>
          <w:rFonts w:asciiTheme="minorEastAsia" w:eastAsiaTheme="minorEastAsia"/>
        </w:rPr>
        <w:t>」</w:t>
      </w:r>
      <w:r w:rsidRPr="00932A72">
        <w:rPr>
          <w:rFonts w:asciiTheme="minorEastAsia" w:eastAsiaTheme="minorEastAsia"/>
        </w:rPr>
        <w:t>，當作</w:t>
      </w:r>
      <w:r w:rsidR="000232D5">
        <w:rPr>
          <w:rFonts w:asciiTheme="minorEastAsia" w:eastAsiaTheme="minorEastAsia"/>
        </w:rPr>
        <w:t>「</w:t>
      </w:r>
      <w:r w:rsidRPr="00932A72">
        <w:rPr>
          <w:rFonts w:asciiTheme="minorEastAsia" w:eastAsiaTheme="minorEastAsia"/>
        </w:rPr>
        <w:t>宗國</w:t>
      </w:r>
      <w:r w:rsidR="000232D5">
        <w:rPr>
          <w:rFonts w:asciiTheme="minorEastAsia" w:eastAsiaTheme="minorEastAsia"/>
        </w:rPr>
        <w:t>」</w:t>
      </w:r>
      <w:r w:rsidRPr="00932A72">
        <w:rPr>
          <w:rFonts w:asciiTheme="minorEastAsia" w:eastAsiaTheme="minorEastAsia"/>
        </w:rPr>
        <w:t>。</w:t>
      </w:r>
      <w:r w:rsidRPr="00932A72">
        <w:rPr>
          <w:rStyle w:val="01Text"/>
          <w:rFonts w:asciiTheme="minorEastAsia" w:eastAsiaTheme="minorEastAsia"/>
          <w:sz w:val="21"/>
        </w:rPr>
        <w:t>命侍中斛律孝卿送禪文及璽紱於瀛州，</w:t>
      </w:r>
      <w:r w:rsidRPr="00932A72">
        <w:rPr>
          <w:rFonts w:asciiTheme="minorEastAsia" w:eastAsiaTheme="minorEastAsia"/>
        </w:rPr>
        <w:t>齊制，天子六璽，受命璽在六璽之外。紱，印組也。古者韍如蔽膝，又，裳繡為兩己相背形，謂之黻。此紱直以繫璽而已。璽，斯氏翻。紱，音弗。</w:t>
      </w:r>
      <w:r w:rsidRPr="00932A72">
        <w:rPr>
          <w:rStyle w:val="01Text"/>
          <w:rFonts w:asciiTheme="minorEastAsia" w:eastAsiaTheme="minorEastAsia"/>
          <w:sz w:val="21"/>
        </w:rPr>
        <w:t>孝卿卽詣鄴。</w:t>
      </w:r>
      <w:r w:rsidRPr="00932A72">
        <w:rPr>
          <w:rFonts w:asciiTheme="minorEastAsia" w:eastAsiaTheme="minorEastAsia"/>
        </w:rPr>
        <w:t>以璽紱歸周。</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周主詔︰</w:t>
      </w:r>
      <w:r w:rsidR="000232D5">
        <w:rPr>
          <w:rStyle w:val="01Text"/>
          <w:rFonts w:asciiTheme="minorEastAsia" w:eastAsiaTheme="minorEastAsia"/>
          <w:sz w:val="21"/>
        </w:rPr>
        <w:t>「</w:t>
      </w:r>
      <w:r w:rsidRPr="00932A72">
        <w:rPr>
          <w:rStyle w:val="01Text"/>
          <w:rFonts w:asciiTheme="minorEastAsia" w:eastAsiaTheme="minorEastAsia"/>
          <w:sz w:val="21"/>
        </w:rPr>
        <w:t>去年大赦所未及之處，皆從赦例。</w:t>
      </w:r>
      <w:r w:rsidR="000232D5">
        <w:rPr>
          <w:rStyle w:val="01Text"/>
          <w:rFonts w:asciiTheme="minorEastAsia" w:eastAsiaTheme="minorEastAsia"/>
          <w:sz w:val="21"/>
        </w:rPr>
        <w:t>」</w:t>
      </w:r>
      <w:r w:rsidRPr="00932A72">
        <w:rPr>
          <w:rFonts w:asciiTheme="minorEastAsia" w:eastAsiaTheme="minorEastAsia"/>
        </w:rPr>
        <w:t>去年周克晉陽，大赦，山東、河南、河北之地，尚為齊守。今旣克鄴，凡齊之境內，赦所未及之地，今皆從去年赦例。</w:t>
      </w:r>
    </w:p>
    <w:p w:rsidR="00934453" w:rsidRPr="00932A72" w:rsidRDefault="00934453" w:rsidP="0013378F">
      <w:pPr>
        <w:rPr>
          <w:rFonts w:asciiTheme="minorEastAsia"/>
        </w:rPr>
      </w:pPr>
      <w:r w:rsidRPr="00932A72">
        <w:rPr>
          <w:rFonts w:asciiTheme="minorEastAsia"/>
        </w:rPr>
        <w:t>齊洛州刺史獨孤永業，有甲士三萬，聞晉州陷，請出兵擊周，奏寢不報；永業憤慨。又聞幷州陷，乃遣子須達請降於周，</w:t>
      </w:r>
      <w:r w:rsidRPr="00932A72">
        <w:rPr>
          <w:rStyle w:val="00Text"/>
          <w:rFonts w:asciiTheme="minorEastAsia"/>
        </w:rPr>
        <w:t>降，戶江翻；下同。</w:t>
      </w:r>
      <w:r w:rsidRPr="00932A72">
        <w:rPr>
          <w:rFonts w:asciiTheme="minorEastAsia"/>
        </w:rPr>
        <w:t>周以永業為上柱國，封應公。</w:t>
      </w:r>
      <w:r w:rsidRPr="00932A72">
        <w:rPr>
          <w:rStyle w:val="00Text"/>
          <w:rFonts w:asciiTheme="minorEastAsia"/>
        </w:rPr>
        <w:t>此去年事也。因齊亡，敍之於此。應國公，用古邗、晉、應、韓之應以封之。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丙申，周以越王盛為相州總管。</w:t>
      </w:r>
      <w:r w:rsidRPr="00932A72">
        <w:rPr>
          <w:rFonts w:asciiTheme="minorEastAsia" w:eastAsiaTheme="minorEastAsia"/>
        </w:rPr>
        <w:t>後魏置相州於鄴。東魏都鄴，改為司州，以其京畿之地，倣漢、晉之制而置司州也。周旣平齊，復為相州，列於諸州。相，息亮翻。</w:t>
      </w:r>
    </w:p>
    <w:p w:rsidR="00934453" w:rsidRPr="00932A72" w:rsidRDefault="00934453" w:rsidP="0013378F">
      <w:pPr>
        <w:rPr>
          <w:rFonts w:asciiTheme="minorEastAsia"/>
        </w:rPr>
      </w:pPr>
      <w:r w:rsidRPr="00932A72">
        <w:rPr>
          <w:rFonts w:asciiTheme="minorEastAsia"/>
        </w:rPr>
        <w:t>齊上皇留胡太后於濟州，使高阿那肱守濟州關，</w:t>
      </w:r>
      <w:r w:rsidRPr="00932A72">
        <w:rPr>
          <w:rStyle w:val="00Text"/>
          <w:rFonts w:asciiTheme="minorEastAsia"/>
        </w:rPr>
        <w:t>濟州城北有碻磝津故關。</w:t>
      </w:r>
      <w:r w:rsidRPr="00932A72">
        <w:rPr>
          <w:rFonts w:asciiTheme="minorEastAsia"/>
        </w:rPr>
        <w:t>覘候周師，</w:t>
      </w:r>
      <w:r w:rsidRPr="00932A72">
        <w:rPr>
          <w:rStyle w:val="00Text"/>
          <w:rFonts w:asciiTheme="minorEastAsia"/>
        </w:rPr>
        <w:t>覘，丑廉翻，又丑豔翻。</w:t>
      </w:r>
      <w:r w:rsidRPr="00932A72">
        <w:rPr>
          <w:rFonts w:asciiTheme="minorEastAsia"/>
        </w:rPr>
        <w:t>自與穆后、馮淑妃、幼主、韓長鸞、鄧長顒等數十人奔青州。</w:t>
      </w:r>
      <w:r w:rsidRPr="00932A72">
        <w:rPr>
          <w:rStyle w:val="00Text"/>
          <w:rFonts w:asciiTheme="minorEastAsia"/>
        </w:rPr>
        <w:t>顒，魚容翻。</w:t>
      </w:r>
      <w:r w:rsidRPr="00932A72">
        <w:rPr>
          <w:rFonts w:asciiTheme="minorEastAsia"/>
        </w:rPr>
        <w:t>使內參田鵬鸞西出，參伺動靜；</w:t>
      </w:r>
      <w:r w:rsidRPr="00932A72">
        <w:rPr>
          <w:rStyle w:val="00Text"/>
          <w:rFonts w:asciiTheme="minorEastAsia"/>
        </w:rPr>
        <w:t>參，候也。伺，相吏翻。</w:t>
      </w:r>
      <w:r w:rsidRPr="00932A72">
        <w:rPr>
          <w:rFonts w:asciiTheme="minorEastAsia"/>
        </w:rPr>
        <w:t>周師獲之，問齊主何在，紿云︰</w:t>
      </w:r>
      <w:r w:rsidR="000232D5">
        <w:rPr>
          <w:rFonts w:asciiTheme="minorEastAsia"/>
        </w:rPr>
        <w:t>「</w:t>
      </w:r>
      <w:r w:rsidRPr="00932A72">
        <w:rPr>
          <w:rFonts w:asciiTheme="minorEastAsia"/>
        </w:rPr>
        <w:t>已去，</w:t>
      </w:r>
      <w:r w:rsidRPr="00932A72">
        <w:rPr>
          <w:rStyle w:val="00Text"/>
          <w:rFonts w:asciiTheme="minorEastAsia"/>
        </w:rPr>
        <w:t>紿，徒亥翻，誑言也。</w:t>
      </w:r>
      <w:r w:rsidRPr="00932A72">
        <w:rPr>
          <w:rFonts w:asciiTheme="minorEastAsia"/>
        </w:rPr>
        <w:t>計當出境。</w:t>
      </w:r>
      <w:r w:rsidR="000232D5">
        <w:rPr>
          <w:rFonts w:asciiTheme="minorEastAsia"/>
        </w:rPr>
        <w:t>」</w:t>
      </w:r>
      <w:r w:rsidRPr="00932A72">
        <w:rPr>
          <w:rStyle w:val="00Text"/>
          <w:rFonts w:asciiTheme="minorEastAsia"/>
        </w:rPr>
        <w:t>謂出齊境也。</w:t>
      </w:r>
      <w:r w:rsidRPr="00932A72">
        <w:rPr>
          <w:rFonts w:asciiTheme="minorEastAsia"/>
        </w:rPr>
        <w:t>周人疑其不信，捶之。每折一支，辭色愈厲，竟折四支而死。</w:t>
      </w:r>
      <w:r w:rsidRPr="00932A72">
        <w:rPr>
          <w:rStyle w:val="00Text"/>
          <w:rFonts w:asciiTheme="minorEastAsia"/>
        </w:rPr>
        <w:t>捶，止橤翻。折，而設翻。</w:t>
      </w:r>
    </w:p>
    <w:p w:rsidR="00934453" w:rsidRPr="00932A72" w:rsidRDefault="00934453" w:rsidP="0013378F">
      <w:pPr>
        <w:rPr>
          <w:rFonts w:asciiTheme="minorEastAsia"/>
        </w:rPr>
      </w:pPr>
      <w:r w:rsidRPr="00932A72">
        <w:rPr>
          <w:rFonts w:asciiTheme="minorEastAsia"/>
        </w:rPr>
        <w:t>上皇至青州，卽欲入陳。而高阿那肱寧召周師，約生致齊主，屢啓云︰</w:t>
      </w:r>
      <w:r w:rsidR="000232D5">
        <w:rPr>
          <w:rFonts w:asciiTheme="minorEastAsia"/>
        </w:rPr>
        <w:t>「</w:t>
      </w:r>
      <w:r w:rsidRPr="00932A72">
        <w:rPr>
          <w:rFonts w:asciiTheme="minorEastAsia"/>
        </w:rPr>
        <w:t>周師尚遠，已令燒斷橋路。</w:t>
      </w:r>
      <w:r w:rsidR="000232D5">
        <w:rPr>
          <w:rFonts w:asciiTheme="minorEastAsia"/>
        </w:rPr>
        <w:t>」</w:t>
      </w:r>
      <w:r w:rsidRPr="00932A72">
        <w:rPr>
          <w:rFonts w:asciiTheme="minorEastAsia"/>
        </w:rPr>
        <w:t>上皇由是淹留自寬。周師至關，阿那肱卽降之。周師奄至青州，上皇囊金，繫於鞍，與后、妃、幼主等十餘騎南走，</w:t>
      </w:r>
      <w:r w:rsidRPr="00932A72">
        <w:rPr>
          <w:rStyle w:val="00Text"/>
          <w:rFonts w:asciiTheme="minorEastAsia"/>
        </w:rPr>
        <w:t>騎，奇寄翻。</w:t>
      </w:r>
      <w:r w:rsidRPr="00932A72">
        <w:rPr>
          <w:rFonts w:asciiTheme="minorEastAsia"/>
        </w:rPr>
        <w:t>己亥，至南鄧村，尉遲勤追及，盡擒之，幷胡太后送鄴。</w:t>
      </w:r>
      <w:r w:rsidRPr="00932A72">
        <w:rPr>
          <w:rStyle w:val="00Text"/>
          <w:rFonts w:asciiTheme="minorEastAsia"/>
        </w:rPr>
        <w:t>先已擒胡太后於濟州，今幷齊主送鄴。齊天保元年受禪，歲在庚午，四主，二十八年而亡。</w:t>
      </w:r>
    </w:p>
    <w:p w:rsidR="00934453" w:rsidRPr="00932A72" w:rsidRDefault="00934453" w:rsidP="0013378F">
      <w:pPr>
        <w:rPr>
          <w:rFonts w:asciiTheme="minorEastAsia"/>
        </w:rPr>
      </w:pPr>
      <w:r w:rsidRPr="00932A72">
        <w:rPr>
          <w:rFonts w:asciiTheme="minorEastAsia"/>
        </w:rPr>
        <w:t>庚子，周主詔︰</w:t>
      </w:r>
      <w:r w:rsidR="000232D5">
        <w:rPr>
          <w:rFonts w:asciiTheme="minorEastAsia"/>
        </w:rPr>
        <w:t>「</w:t>
      </w:r>
      <w:r w:rsidRPr="00932A72">
        <w:rPr>
          <w:rFonts w:asciiTheme="minorEastAsia"/>
        </w:rPr>
        <w:t>故斛律光、崔季舒等，宜追加贈諡，幷為改葬，</w:t>
      </w:r>
      <w:r w:rsidRPr="00932A72">
        <w:rPr>
          <w:rStyle w:val="00Text"/>
          <w:rFonts w:asciiTheme="minorEastAsia"/>
        </w:rPr>
        <w:t>斛律光死見一百七十一卷太建四年。崔季舒等死見五年。諡，神至翻。為，于偽翻。</w:t>
      </w:r>
      <w:r w:rsidRPr="00932A72">
        <w:rPr>
          <w:rFonts w:asciiTheme="minorEastAsia"/>
        </w:rPr>
        <w:t>子孫冬隨蔭敍錄，</w:t>
      </w:r>
      <w:r w:rsidRPr="00932A72">
        <w:rPr>
          <w:rStyle w:val="00Text"/>
          <w:rFonts w:asciiTheme="minorEastAsia"/>
        </w:rPr>
        <w:t>自漢以來，將相公卿皆得保任子弟若孫為官，所謂門蔭者也。</w:t>
      </w:r>
      <w:r w:rsidRPr="00932A72">
        <w:rPr>
          <w:rFonts w:asciiTheme="minorEastAsia"/>
        </w:rPr>
        <w:t>家口田宅沒官者，並還之。</w:t>
      </w:r>
      <w:r w:rsidR="000232D5">
        <w:rPr>
          <w:rFonts w:asciiTheme="minorEastAsia"/>
        </w:rPr>
        <w:t>」</w:t>
      </w:r>
      <w:r w:rsidRPr="00932A72">
        <w:rPr>
          <w:rFonts w:asciiTheme="minorEastAsia"/>
        </w:rPr>
        <w:t>周主指斛律光名曰︰</w:t>
      </w:r>
      <w:r w:rsidR="000232D5">
        <w:rPr>
          <w:rFonts w:asciiTheme="minorEastAsia"/>
        </w:rPr>
        <w:t>「</w:t>
      </w:r>
      <w:r w:rsidRPr="00932A72">
        <w:rPr>
          <w:rFonts w:asciiTheme="minorEastAsia"/>
        </w:rPr>
        <w:t>此人在，朕安得至鄴！</w:t>
      </w:r>
      <w:r w:rsidR="000232D5">
        <w:rPr>
          <w:rFonts w:asciiTheme="minorEastAsia"/>
        </w:rPr>
        <w:t>」</w:t>
      </w:r>
      <w:r w:rsidRPr="00932A72">
        <w:rPr>
          <w:rFonts w:asciiTheme="minorEastAsia"/>
        </w:rPr>
        <w:t>辛丑，詔︰</w:t>
      </w:r>
      <w:r w:rsidR="000232D5">
        <w:rPr>
          <w:rFonts w:asciiTheme="minorEastAsia"/>
        </w:rPr>
        <w:t>「</w:t>
      </w:r>
      <w:r w:rsidRPr="00932A72">
        <w:rPr>
          <w:rFonts w:asciiTheme="minorEastAsia"/>
        </w:rPr>
        <w:t>齊之東山，南園、三臺，並可毀撤。瓦木諸物，可用者悉以賜民。山園之田，各還其主。</w:t>
      </w:r>
      <w:r w:rsidR="000232D5">
        <w:rPr>
          <w:rFonts w:asciiTheme="minorEastAsia"/>
        </w:rPr>
        <w:t>」</w:t>
      </w:r>
      <w:r w:rsidRPr="00932A72">
        <w:rPr>
          <w:rStyle w:val="00Text"/>
          <w:rFonts w:asciiTheme="minorEastAsia"/>
        </w:rPr>
        <w:t>東山、南園、三臺，皆高氏遊宴之地。撤，直列翻。</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二月，壬午，上耕藉田。</w:t>
      </w:r>
      <w:r w:rsidR="00934453" w:rsidRPr="00932A72">
        <w:rPr>
          <w:rStyle w:val="00Text"/>
          <w:rFonts w:asciiTheme="minorEastAsia"/>
        </w:rPr>
        <w:t>藉，而亦翻。</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丙午，周主宴從官將士於齊太極殿，頒賞有差。</w:t>
      </w:r>
      <w:r w:rsidR="00934453" w:rsidRPr="00932A72">
        <w:rPr>
          <w:rStyle w:val="00Text"/>
          <w:rFonts w:asciiTheme="minorEastAsia"/>
        </w:rPr>
        <w:t>從，才用翻。將，卽亮翻；下同。</w:t>
      </w:r>
    </w:p>
    <w:p w:rsidR="00934453" w:rsidRPr="00932A72" w:rsidRDefault="00934453" w:rsidP="0013378F">
      <w:pPr>
        <w:rPr>
          <w:rFonts w:asciiTheme="minorEastAsia"/>
        </w:rPr>
      </w:pPr>
      <w:r w:rsidRPr="00932A72">
        <w:rPr>
          <w:rFonts w:asciiTheme="minorEastAsia"/>
        </w:rPr>
        <w:t>丁未，高緯至鄴，</w:t>
      </w:r>
      <w:r w:rsidRPr="00932A72">
        <w:rPr>
          <w:rStyle w:val="00Text"/>
          <w:rFonts w:asciiTheme="minorEastAsia"/>
        </w:rPr>
        <w:t>已為俘囚，不復書齊主。緯，于貴翻。</w:t>
      </w:r>
      <w:r w:rsidRPr="00932A72">
        <w:rPr>
          <w:rFonts w:asciiTheme="minorEastAsia"/>
        </w:rPr>
        <w:t>周主降階，以賓禮見之。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齊廣寧王孝珩至滄州，以五千人會任城王湝於信都，</w:t>
      </w:r>
      <w:r w:rsidRPr="00932A72">
        <w:rPr>
          <w:rFonts w:asciiTheme="minorEastAsia" w:eastAsiaTheme="minorEastAsia"/>
        </w:rPr>
        <w:t>冀州治信都。湝自河間進兵至信都。珩，音行。任，音壬。湝，古皆翻。</w:t>
      </w:r>
      <w:r w:rsidRPr="00932A72">
        <w:rPr>
          <w:rStyle w:val="01Text"/>
          <w:rFonts w:asciiTheme="minorEastAsia" w:eastAsiaTheme="minorEastAsia"/>
          <w:sz w:val="21"/>
        </w:rPr>
        <w:t>共謀匡復，召募得四萬餘人。周主使齊王憲、柱國楊堅擊之。令高緯為手書招湝，湝不從。憲軍至趙州，</w:t>
      </w:r>
      <w:r w:rsidRPr="00932A72">
        <w:rPr>
          <w:rFonts w:asciiTheme="minorEastAsia" w:eastAsiaTheme="minorEastAsia"/>
        </w:rPr>
        <w:t>魏孝昌二年，分定、相二州置殷州，治廣阿，後改為趙州。</w:t>
      </w:r>
      <w:r w:rsidRPr="00932A72">
        <w:rPr>
          <w:rStyle w:val="01Text"/>
          <w:rFonts w:asciiTheme="minorEastAsia" w:eastAsiaTheme="minorEastAsia"/>
          <w:sz w:val="21"/>
        </w:rPr>
        <w:t>湝遣二諜覘之，</w:t>
      </w:r>
      <w:r w:rsidRPr="00932A72">
        <w:rPr>
          <w:rFonts w:asciiTheme="minorEastAsia" w:eastAsiaTheme="minorEastAsia"/>
        </w:rPr>
        <w:t>諜，徒協翻。覘，丑廉翻，又丑豔翻。</w:t>
      </w:r>
      <w:r w:rsidRPr="00932A72">
        <w:rPr>
          <w:rStyle w:val="01Text"/>
          <w:rFonts w:asciiTheme="minorEastAsia" w:eastAsiaTheme="minorEastAsia"/>
          <w:sz w:val="21"/>
        </w:rPr>
        <w:t>候騎執以白憲。憲集齊舊將，遍示之，</w:t>
      </w:r>
      <w:r w:rsidRPr="00932A72">
        <w:rPr>
          <w:rFonts w:asciiTheme="minorEastAsia" w:eastAsiaTheme="minorEastAsia"/>
        </w:rPr>
        <w:t>齊舊將從憲軍者，集以示諜，以攜湝軍之心。騎，奇寄翻。</w:t>
      </w:r>
      <w:r w:rsidRPr="00932A72">
        <w:rPr>
          <w:rStyle w:val="01Text"/>
          <w:rFonts w:asciiTheme="minorEastAsia" w:eastAsiaTheme="minorEastAsia"/>
          <w:sz w:val="21"/>
        </w:rPr>
        <w:t>謂曰︰</w:t>
      </w:r>
      <w:r w:rsidR="000232D5">
        <w:rPr>
          <w:rStyle w:val="01Text"/>
          <w:rFonts w:asciiTheme="minorEastAsia" w:eastAsiaTheme="minorEastAsia"/>
          <w:sz w:val="21"/>
        </w:rPr>
        <w:t>「</w:t>
      </w:r>
      <w:r w:rsidRPr="00932A72">
        <w:rPr>
          <w:rStyle w:val="01Text"/>
          <w:rFonts w:asciiTheme="minorEastAsia" w:eastAsiaTheme="minorEastAsia"/>
          <w:sz w:val="21"/>
        </w:rPr>
        <w:t>吾所爭者大，不在汝曹。今縱汝還，仍充吾使。</w:t>
      </w:r>
      <w:r w:rsidR="000232D5">
        <w:rPr>
          <w:rStyle w:val="01Text"/>
          <w:rFonts w:asciiTheme="minorEastAsia" w:eastAsiaTheme="minorEastAsia"/>
          <w:sz w:val="21"/>
        </w:rPr>
        <w:t>」</w:t>
      </w:r>
      <w:r w:rsidRPr="00932A72">
        <w:rPr>
          <w:rFonts w:asciiTheme="minorEastAsia" w:eastAsiaTheme="minorEastAsia"/>
        </w:rPr>
        <w:t>使，疏吏翻。</w:t>
      </w:r>
      <w:r w:rsidRPr="00932A72">
        <w:rPr>
          <w:rStyle w:val="01Text"/>
          <w:rFonts w:asciiTheme="minorEastAsia" w:eastAsiaTheme="minorEastAsia"/>
          <w:sz w:val="21"/>
        </w:rPr>
        <w:t>乃與湝書曰︰</w:t>
      </w:r>
      <w:r w:rsidR="000232D5">
        <w:rPr>
          <w:rStyle w:val="01Text"/>
          <w:rFonts w:asciiTheme="minorEastAsia" w:eastAsiaTheme="minorEastAsia"/>
          <w:sz w:val="21"/>
        </w:rPr>
        <w:t>「</w:t>
      </w:r>
      <w:r w:rsidRPr="00932A72">
        <w:rPr>
          <w:rStyle w:val="01Text"/>
          <w:rFonts w:asciiTheme="minorEastAsia" w:eastAsiaTheme="minorEastAsia"/>
          <w:sz w:val="21"/>
        </w:rPr>
        <w:t>足下諜者為候騎所拘，軍中情實，具諸執事。</w:t>
      </w:r>
      <w:r w:rsidRPr="00932A72">
        <w:rPr>
          <w:rFonts w:asciiTheme="minorEastAsia" w:eastAsiaTheme="minorEastAsia"/>
        </w:rPr>
        <w:t>謂諜者當能具言之。</w:t>
      </w:r>
      <w:r w:rsidRPr="00932A72">
        <w:rPr>
          <w:rStyle w:val="01Text"/>
          <w:rFonts w:asciiTheme="minorEastAsia" w:eastAsiaTheme="minorEastAsia"/>
          <w:sz w:val="21"/>
        </w:rPr>
        <w:t>戰非上計，無待卜疑；守乃下策，或未相許。已勒諸軍分道並進，相望非遠，憑軾有期。</w:t>
      </w:r>
      <w:r w:rsidRPr="00932A72">
        <w:rPr>
          <w:rFonts w:asciiTheme="minorEastAsia" w:eastAsiaTheme="minorEastAsia"/>
        </w:rPr>
        <w:t>左傳︰城濮之役，楚子玉遣使請戰於晉侯曰︰</w:t>
      </w:r>
      <w:r w:rsidR="000232D5">
        <w:rPr>
          <w:rFonts w:asciiTheme="minorEastAsia" w:eastAsiaTheme="minorEastAsia"/>
        </w:rPr>
        <w:t>「</w:t>
      </w:r>
      <w:r w:rsidRPr="00932A72">
        <w:rPr>
          <w:rFonts w:asciiTheme="minorEastAsia" w:eastAsiaTheme="minorEastAsia"/>
        </w:rPr>
        <w:t>請與君之士戲，君憑軾而望之。</w:t>
      </w:r>
      <w:r w:rsidR="000232D5">
        <w:rPr>
          <w:rFonts w:asciiTheme="minorEastAsia" w:eastAsiaTheme="minorEastAsia"/>
        </w:rPr>
        <w:t>」</w:t>
      </w:r>
      <w:r w:rsidRPr="00932A72">
        <w:rPr>
          <w:rFonts w:asciiTheme="minorEastAsia" w:eastAsiaTheme="minorEastAsia"/>
        </w:rPr>
        <w:t>故引以為言。兵車之軾，高三尺三寸，立而憑之。</w:t>
      </w:r>
      <w:r w:rsidR="000232D5">
        <w:rPr>
          <w:rStyle w:val="01Text"/>
          <w:rFonts w:asciiTheme="minorEastAsia" w:eastAsiaTheme="minorEastAsia"/>
          <w:sz w:val="21"/>
        </w:rPr>
        <w:t>『</w:t>
      </w:r>
      <w:r w:rsidRPr="00932A72">
        <w:rPr>
          <w:rStyle w:val="01Text"/>
          <w:rFonts w:asciiTheme="minorEastAsia" w:eastAsiaTheme="minorEastAsia"/>
          <w:sz w:val="21"/>
        </w:rPr>
        <w:t>不俟終日</w:t>
      </w:r>
      <w:r w:rsidR="000232D5">
        <w:rPr>
          <w:rStyle w:val="01Text"/>
          <w:rFonts w:asciiTheme="minorEastAsia" w:eastAsiaTheme="minorEastAsia"/>
          <w:sz w:val="21"/>
        </w:rPr>
        <w:t>』</w:t>
      </w:r>
      <w:r w:rsidRPr="00932A72">
        <w:rPr>
          <w:rStyle w:val="01Text"/>
          <w:rFonts w:asciiTheme="minorEastAsia" w:eastAsiaTheme="minorEastAsia"/>
          <w:sz w:val="21"/>
        </w:rPr>
        <w:t>，所望知機也！</w:t>
      </w:r>
      <w:r w:rsidR="000232D5">
        <w:rPr>
          <w:rStyle w:val="01Text"/>
          <w:rFonts w:asciiTheme="minorEastAsia" w:eastAsiaTheme="minorEastAsia"/>
          <w:sz w:val="21"/>
        </w:rPr>
        <w:t>」</w:t>
      </w:r>
      <w:r w:rsidRPr="00932A72">
        <w:rPr>
          <w:rFonts w:asciiTheme="minorEastAsia" w:eastAsiaTheme="minorEastAsia"/>
        </w:rPr>
        <w:t>易</w:t>
      </w:r>
      <w:r w:rsidRPr="00932A72">
        <w:rPr>
          <w:rFonts w:asciiTheme="minorEastAsia" w:eastAsiaTheme="minorEastAsia"/>
        </w:rPr>
        <w:t>·</w:t>
      </w:r>
      <w:r w:rsidRPr="00932A72">
        <w:rPr>
          <w:rFonts w:asciiTheme="minorEastAsia" w:eastAsiaTheme="minorEastAsia"/>
        </w:rPr>
        <w:t>大傳曰︰</w:t>
      </w:r>
      <w:r w:rsidR="000232D5">
        <w:rPr>
          <w:rFonts w:asciiTheme="minorEastAsia" w:eastAsiaTheme="minorEastAsia"/>
        </w:rPr>
        <w:t>「</w:t>
      </w:r>
      <w:r w:rsidRPr="00932A72">
        <w:rPr>
          <w:rFonts w:asciiTheme="minorEastAsia" w:eastAsiaTheme="minorEastAsia"/>
        </w:rPr>
        <w:t>君子見幾而作，不俟終日，</w:t>
      </w:r>
      <w:r w:rsidR="000232D5">
        <w:rPr>
          <w:rFonts w:asciiTheme="minorEastAsia" w:eastAsiaTheme="minorEastAsia"/>
        </w:rPr>
        <w:t>」</w:t>
      </w:r>
      <w:r w:rsidRPr="00932A72">
        <w:rPr>
          <w:rFonts w:asciiTheme="minorEastAsia" w:eastAsiaTheme="minorEastAsia"/>
        </w:rPr>
        <w:t>引以諭湝，使速降。</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憲至信都，湝陳於城南以拒之。湝所署領軍尉相願詐出略陳，遂以衆降。</w:t>
      </w:r>
      <w:r w:rsidRPr="00932A72">
        <w:rPr>
          <w:rFonts w:asciiTheme="minorEastAsia" w:eastAsiaTheme="minorEastAsia"/>
        </w:rPr>
        <w:t>鄴城之破，相願蓋奔瀛州，湝因署為領軍。尉，紆勿翻。陳，讀曰陣。降，戶江翻。</w:t>
      </w:r>
      <w:r w:rsidRPr="00932A72">
        <w:rPr>
          <w:rStyle w:val="01Text"/>
          <w:rFonts w:asciiTheme="minorEastAsia" w:eastAsiaTheme="minorEastAsia"/>
          <w:sz w:val="21"/>
        </w:rPr>
        <w:t>相願，湝心腹也，衆皆駭懼。湝殺相願妻子。明日，復戰，</w:t>
      </w:r>
      <w:r w:rsidRPr="00932A72">
        <w:rPr>
          <w:rFonts w:asciiTheme="minorEastAsia" w:eastAsiaTheme="minorEastAsia"/>
        </w:rPr>
        <w:t>復，扶又翻。</w:t>
      </w:r>
      <w:r w:rsidRPr="00932A72">
        <w:rPr>
          <w:rStyle w:val="01Text"/>
          <w:rFonts w:asciiTheme="minorEastAsia" w:eastAsiaTheme="minorEastAsia"/>
          <w:sz w:val="21"/>
        </w:rPr>
        <w:t>憲擊破之，俘斬三萬人，執湝及廣寧王孝珩。憲謂湝曰︰</w:t>
      </w:r>
      <w:r w:rsidR="000232D5">
        <w:rPr>
          <w:rStyle w:val="01Text"/>
          <w:rFonts w:asciiTheme="minorEastAsia" w:eastAsiaTheme="minorEastAsia"/>
          <w:sz w:val="21"/>
        </w:rPr>
        <w:t>「</w:t>
      </w:r>
      <w:r w:rsidRPr="00932A72">
        <w:rPr>
          <w:rStyle w:val="01Text"/>
          <w:rFonts w:asciiTheme="minorEastAsia" w:eastAsiaTheme="minorEastAsia"/>
          <w:sz w:val="21"/>
        </w:rPr>
        <w:t>任城王何苦至此！</w:t>
      </w:r>
      <w:r w:rsidR="000232D5">
        <w:rPr>
          <w:rStyle w:val="01Text"/>
          <w:rFonts w:asciiTheme="minorEastAsia" w:eastAsiaTheme="minorEastAsia"/>
          <w:sz w:val="21"/>
        </w:rPr>
        <w:t>」</w:t>
      </w:r>
      <w:r w:rsidRPr="00932A72">
        <w:rPr>
          <w:rStyle w:val="01Text"/>
          <w:rFonts w:asciiTheme="minorEastAsia" w:eastAsiaTheme="minorEastAsia"/>
          <w:sz w:val="21"/>
        </w:rPr>
        <w:t>湝曰︰</w:t>
      </w:r>
      <w:r w:rsidR="000232D5">
        <w:rPr>
          <w:rStyle w:val="01Text"/>
          <w:rFonts w:asciiTheme="minorEastAsia" w:eastAsiaTheme="minorEastAsia"/>
          <w:sz w:val="21"/>
        </w:rPr>
        <w:t>「</w:t>
      </w:r>
      <w:r w:rsidRPr="00932A72">
        <w:rPr>
          <w:rStyle w:val="01Text"/>
          <w:rFonts w:asciiTheme="minorEastAsia" w:eastAsiaTheme="minorEastAsia"/>
          <w:sz w:val="21"/>
        </w:rPr>
        <w:t>下官神武皇帝之子，兄弟十五人，幸而獨存。逢宗社顚覆，</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覆</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今日得死</w:t>
      </w:r>
      <w:r w:rsidR="000232D5">
        <w:rPr>
          <w:rFonts w:asciiTheme="minorEastAsia" w:eastAsiaTheme="minorEastAsia"/>
        </w:rPr>
        <w:t>」</w:t>
      </w:r>
      <w:r w:rsidRPr="00932A72">
        <w:rPr>
          <w:rFonts w:asciiTheme="minorEastAsia" w:eastAsiaTheme="minorEastAsia"/>
        </w:rPr>
        <w:t>四字；乙十一行本同；孔本同；張校同。</w:t>
      </w:r>
      <w:r w:rsidR="000232D5">
        <w:rPr>
          <w:rFonts w:asciiTheme="minorEastAsia" w:eastAsiaTheme="minorEastAsia"/>
        </w:rPr>
        <w:t>』</w:t>
      </w:r>
      <w:r w:rsidRPr="00932A72">
        <w:rPr>
          <w:rStyle w:val="01Text"/>
          <w:rFonts w:asciiTheme="minorEastAsia" w:eastAsiaTheme="minorEastAsia"/>
          <w:sz w:val="21"/>
        </w:rPr>
        <w:t>無愧墳陵。</w:t>
      </w:r>
      <w:r w:rsidR="000232D5">
        <w:rPr>
          <w:rStyle w:val="01Text"/>
          <w:rFonts w:asciiTheme="minorEastAsia" w:eastAsiaTheme="minorEastAsia"/>
          <w:sz w:val="21"/>
        </w:rPr>
        <w:t>」</w:t>
      </w:r>
      <w:r w:rsidRPr="00932A72">
        <w:rPr>
          <w:rFonts w:asciiTheme="minorEastAsia" w:eastAsiaTheme="minorEastAsia"/>
        </w:rPr>
        <w:t>聚土曰墳。陵，大阜也。墳陵，猶言山陵。</w:t>
      </w:r>
      <w:r w:rsidRPr="00932A72">
        <w:rPr>
          <w:rStyle w:val="01Text"/>
          <w:rFonts w:asciiTheme="minorEastAsia" w:eastAsiaTheme="minorEastAsia"/>
          <w:sz w:val="21"/>
        </w:rPr>
        <w:t>憲壯之，命歸其妻子。又親為孝珩洗瘡傅藥，禮遇甚厚。</w:t>
      </w:r>
      <w:r w:rsidRPr="00932A72">
        <w:rPr>
          <w:rFonts w:asciiTheme="minorEastAsia" w:eastAsiaTheme="minorEastAsia"/>
        </w:rPr>
        <w:t>為，于偽翻。</w:t>
      </w:r>
      <w:r w:rsidRPr="00932A72">
        <w:rPr>
          <w:rStyle w:val="01Text"/>
          <w:rFonts w:asciiTheme="minorEastAsia" w:eastAsiaTheme="minorEastAsia"/>
          <w:sz w:val="21"/>
        </w:rPr>
        <w:t>孝珩歎曰︰</w:t>
      </w:r>
      <w:r w:rsidR="000232D5">
        <w:rPr>
          <w:rStyle w:val="01Text"/>
          <w:rFonts w:asciiTheme="minorEastAsia" w:eastAsiaTheme="minorEastAsia"/>
          <w:sz w:val="21"/>
        </w:rPr>
        <w:t>「</w:t>
      </w:r>
      <w:r w:rsidRPr="00932A72">
        <w:rPr>
          <w:rStyle w:val="01Text"/>
          <w:rFonts w:asciiTheme="minorEastAsia" w:eastAsiaTheme="minorEastAsia"/>
          <w:sz w:val="21"/>
        </w:rPr>
        <w:t>自神武皇武以外，吾諸父兄弟，無一人至四十者，命也。</w:t>
      </w:r>
      <w:r w:rsidRPr="00932A72">
        <w:rPr>
          <w:rFonts w:asciiTheme="minorEastAsia" w:eastAsiaTheme="minorEastAsia"/>
        </w:rPr>
        <w:t>文襄死於盜手，年二十九；顯祖，年三十一；濟南王，年十七；孝昭，年二十七；武成，年三十二；其餘多不得良死。</w:t>
      </w:r>
      <w:r w:rsidRPr="00932A72">
        <w:rPr>
          <w:rStyle w:val="01Text"/>
          <w:rFonts w:asciiTheme="minorEastAsia" w:eastAsiaTheme="minorEastAsia"/>
          <w:sz w:val="21"/>
        </w:rPr>
        <w:t>嗣君無獨見之明，宰相非柱石之寄。</w:t>
      </w:r>
      <w:r w:rsidRPr="00932A72">
        <w:rPr>
          <w:rFonts w:asciiTheme="minorEastAsia" w:eastAsiaTheme="minorEastAsia"/>
        </w:rPr>
        <w:t>嗣，祥吏翻。</w:t>
      </w:r>
      <w:r w:rsidRPr="00932A72">
        <w:rPr>
          <w:rStyle w:val="01Text"/>
          <w:rFonts w:asciiTheme="minorEastAsia" w:eastAsiaTheme="minorEastAsia"/>
          <w:sz w:val="21"/>
        </w:rPr>
        <w:t>恨不得握兵符，受斧鉞，展我心力耳！</w:t>
      </w:r>
      <w:r w:rsidR="000232D5">
        <w:rPr>
          <w:rStyle w:val="01Text"/>
          <w:rFonts w:asciiTheme="minorEastAsia" w:eastAsiaTheme="minorEastAsia"/>
          <w:sz w:val="21"/>
        </w:rPr>
        <w:t>」</w:t>
      </w:r>
      <w:r w:rsidRPr="00932A72">
        <w:rPr>
          <w:rFonts w:asciiTheme="minorEastAsia" w:eastAsiaTheme="minorEastAsia"/>
        </w:rPr>
        <w:t>史言湝、孝珩志節可憐。五代志︰後齊命將出征，則授鼓旗於朝，皇帝陳法駕，服袞冕，至廟，拜於太祖，徧告訖，降就中階，引上將操鉞授柯曰︰</w:t>
      </w:r>
      <w:r w:rsidR="000232D5">
        <w:rPr>
          <w:rFonts w:asciiTheme="minorEastAsia" w:eastAsiaTheme="minorEastAsia"/>
        </w:rPr>
        <w:t>「</w:t>
      </w:r>
      <w:r w:rsidRPr="00932A72">
        <w:rPr>
          <w:rFonts w:asciiTheme="minorEastAsia" w:eastAsiaTheme="minorEastAsia"/>
        </w:rPr>
        <w:t>從此上至天，將軍制之。</w:t>
      </w:r>
      <w:r w:rsidR="000232D5">
        <w:rPr>
          <w:rFonts w:asciiTheme="minorEastAsia" w:eastAsiaTheme="minorEastAsia"/>
        </w:rPr>
        <w:t>」</w:t>
      </w:r>
      <w:r w:rsidRPr="00932A72">
        <w:rPr>
          <w:rFonts w:asciiTheme="minorEastAsia" w:eastAsiaTheme="minorEastAsia"/>
        </w:rPr>
        <w:t>又操斧授柯曰︰</w:t>
      </w:r>
      <w:r w:rsidR="000232D5">
        <w:rPr>
          <w:rFonts w:asciiTheme="minorEastAsia" w:eastAsiaTheme="minorEastAsia"/>
        </w:rPr>
        <w:t>「</w:t>
      </w:r>
      <w:r w:rsidRPr="00932A72">
        <w:rPr>
          <w:rFonts w:asciiTheme="minorEastAsia" w:eastAsiaTheme="minorEastAsia"/>
        </w:rPr>
        <w:t>從此下至泉，將軍制之。</w:t>
      </w:r>
      <w:r w:rsidR="000232D5">
        <w:rPr>
          <w:rFonts w:asciiTheme="minorEastAsia" w:eastAsiaTheme="minorEastAsia"/>
        </w:rPr>
        <w:t>」</w:t>
      </w:r>
      <w:r w:rsidRPr="00932A72">
        <w:rPr>
          <w:rFonts w:asciiTheme="minorEastAsia" w:eastAsiaTheme="minorEastAsia"/>
        </w:rPr>
        <w:t>將軍旣受斧鉞，對曰︰</w:t>
      </w:r>
      <w:r w:rsidR="000232D5">
        <w:rPr>
          <w:rFonts w:asciiTheme="minorEastAsia" w:eastAsiaTheme="minorEastAsia"/>
        </w:rPr>
        <w:t>「</w:t>
      </w:r>
      <w:r w:rsidRPr="00932A72">
        <w:rPr>
          <w:rFonts w:asciiTheme="minorEastAsia" w:eastAsiaTheme="minorEastAsia"/>
        </w:rPr>
        <w:t>國不可從外理，軍不可從中制。臣旣受命，有鼓旗斧鉞之威，願無一言之命於臣。</w:t>
      </w:r>
      <w:r w:rsidR="000232D5">
        <w:rPr>
          <w:rFonts w:asciiTheme="minorEastAsia" w:eastAsiaTheme="minorEastAsia"/>
        </w:rPr>
        <w:t>」</w:t>
      </w:r>
      <w:r w:rsidRPr="00932A72">
        <w:rPr>
          <w:rFonts w:asciiTheme="minorEastAsia" w:eastAsiaTheme="minorEastAsia"/>
        </w:rPr>
        <w:t>帝曰︰</w:t>
      </w:r>
      <w:r w:rsidR="000232D5">
        <w:rPr>
          <w:rFonts w:asciiTheme="minorEastAsia" w:eastAsiaTheme="minorEastAsia"/>
        </w:rPr>
        <w:t>「</w:t>
      </w:r>
      <w:r w:rsidRPr="00932A72">
        <w:rPr>
          <w:rFonts w:asciiTheme="minorEastAsia" w:eastAsiaTheme="minorEastAsia"/>
        </w:rPr>
        <w:t>茍利社稷，將軍裁之。</w:t>
      </w:r>
      <w:r w:rsidR="000232D5">
        <w:rPr>
          <w:rFonts w:asciiTheme="minorEastAsia" w:eastAsiaTheme="minorEastAsia"/>
        </w:rPr>
        <w:t>」</w:t>
      </w:r>
      <w:r w:rsidRPr="00932A72">
        <w:rPr>
          <w:rFonts w:asciiTheme="minorEastAsia" w:eastAsiaTheme="minorEastAsia"/>
        </w:rPr>
        <w:t>將軍就車，載斧鉞而出，皇帝推轂度閫，曰︰</w:t>
      </w:r>
      <w:r w:rsidR="000232D5">
        <w:rPr>
          <w:rFonts w:asciiTheme="minorEastAsia" w:eastAsiaTheme="minorEastAsia"/>
        </w:rPr>
        <w:t>「</w:t>
      </w:r>
      <w:r w:rsidRPr="00932A72">
        <w:rPr>
          <w:rFonts w:asciiTheme="minorEastAsia" w:eastAsiaTheme="minorEastAsia"/>
        </w:rPr>
        <w:t>從此以外，將軍制之。</w:t>
      </w:r>
      <w:r w:rsidR="000232D5">
        <w:rPr>
          <w:rFonts w:asciiTheme="minorEastAsia" w:eastAsiaTheme="minorEastAsia"/>
        </w:rPr>
        <w:t>」</w:t>
      </w:r>
    </w:p>
    <w:p w:rsidR="00934453" w:rsidRPr="00932A72" w:rsidRDefault="00934453" w:rsidP="0013378F">
      <w:pPr>
        <w:rPr>
          <w:rFonts w:asciiTheme="minorEastAsia"/>
        </w:rPr>
      </w:pPr>
      <w:r w:rsidRPr="00932A72">
        <w:rPr>
          <w:rFonts w:asciiTheme="minorEastAsia"/>
        </w:rPr>
        <w:t>齊王憲善用兵，多謀略，得將士心。齊人憚其威聲，多望風沮潰。芻牧不擾，軍無私焉。</w:t>
      </w:r>
      <w:r w:rsidRPr="00932A72">
        <w:rPr>
          <w:rStyle w:val="00Text"/>
          <w:rFonts w:asciiTheme="minorEastAsia"/>
        </w:rPr>
        <w:t>將，卽亮翻。沮，在呂翻。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周主以齊降將封輔相為北朔州總管。北朔州，齊之重鎭，</w:t>
      </w:r>
      <w:r w:rsidRPr="00932A72">
        <w:rPr>
          <w:rFonts w:asciiTheme="minorEastAsia" w:eastAsiaTheme="minorEastAsia"/>
        </w:rPr>
        <w:t>降，戶江翻。北朔州控禦突厥，齊以為重鎭。</w:t>
      </w:r>
      <w:r w:rsidRPr="00932A72">
        <w:rPr>
          <w:rStyle w:val="01Text"/>
          <w:rFonts w:asciiTheme="minorEastAsia" w:eastAsiaTheme="minorEastAsia"/>
          <w:sz w:val="21"/>
        </w:rPr>
        <w:t>士卒驍勇。</w:t>
      </w:r>
      <w:r w:rsidRPr="00932A72">
        <w:rPr>
          <w:rFonts w:asciiTheme="minorEastAsia" w:eastAsiaTheme="minorEastAsia"/>
        </w:rPr>
        <w:t>驍，堅堯翻。</w:t>
      </w:r>
      <w:r w:rsidRPr="00932A72">
        <w:rPr>
          <w:rStyle w:val="01Text"/>
          <w:rFonts w:asciiTheme="minorEastAsia" w:eastAsiaTheme="minorEastAsia"/>
          <w:sz w:val="21"/>
        </w:rPr>
        <w:t>前長史趙穆等謀執輔相迎任城王湝於瀛州，不果，</w:t>
      </w:r>
      <w:r w:rsidRPr="00932A72">
        <w:rPr>
          <w:rFonts w:asciiTheme="minorEastAsia" w:eastAsiaTheme="minorEastAsia"/>
        </w:rPr>
        <w:t>前長史，齊官。長，知兩翻。相，息亮翻。</w:t>
      </w:r>
      <w:r w:rsidRPr="00932A72">
        <w:rPr>
          <w:rStyle w:val="01Text"/>
          <w:rFonts w:asciiTheme="minorEastAsia" w:eastAsiaTheme="minorEastAsia"/>
          <w:sz w:val="21"/>
        </w:rPr>
        <w:t>乃迎定州刺史范陽王紹義。紹義至馬邑，自肆州以北二百八十餘城皆應之。</w:t>
      </w:r>
      <w:r w:rsidRPr="00932A72">
        <w:rPr>
          <w:rFonts w:asciiTheme="minorEastAsia" w:eastAsiaTheme="minorEastAsia"/>
        </w:rPr>
        <w:t>五代志︰博陵郡，舊置定州；魏置肆州，治九原；六鎭叛亂，寄治樓煩郡之秀容縣，其北卽齊北朔州界。</w:t>
      </w:r>
      <w:r w:rsidRPr="00932A72">
        <w:rPr>
          <w:rStyle w:val="01Text"/>
          <w:rFonts w:asciiTheme="minorEastAsia" w:eastAsiaTheme="minorEastAsia"/>
          <w:sz w:val="21"/>
        </w:rPr>
        <w:t>紹義與靈州刺史袁洪猛引兵南出，欲取幷州。至新興，而肆州已為周守，</w:t>
      </w:r>
      <w:r w:rsidRPr="00932A72">
        <w:rPr>
          <w:rFonts w:asciiTheme="minorEastAsia" w:eastAsiaTheme="minorEastAsia"/>
        </w:rPr>
        <w:t>地形志︰魏太延二年，置薄骨律鎭，孝昌二年，置靈州，東西分治，其地屬西魏。天平中，東魏復置靈州，寄治汾州隰城縣界。五代志︰鴈門郡繁畤縣，東魏置武州，寄治城中，後齊改為北靈州。新興，漢、魏古郡名，以五代志考之，與肆州皆在樓煩郡秀容縣。宋白曰︰唐之嵐州，古新興郡。為，于偽翻。</w:t>
      </w:r>
      <w:r w:rsidRPr="00932A72">
        <w:rPr>
          <w:rStyle w:val="01Text"/>
          <w:rFonts w:asciiTheme="minorEastAsia" w:eastAsiaTheme="minorEastAsia"/>
          <w:sz w:val="21"/>
        </w:rPr>
        <w:t>前隊二儀同以所部降周。</w:t>
      </w:r>
      <w:r w:rsidRPr="00932A72">
        <w:rPr>
          <w:rFonts w:asciiTheme="minorEastAsia" w:eastAsiaTheme="minorEastAsia"/>
        </w:rPr>
        <w:t>二儀同，前隊之將二人，官皆儀同。降，戶江翻。</w:t>
      </w:r>
      <w:r w:rsidRPr="00932A72">
        <w:rPr>
          <w:rStyle w:val="01Text"/>
          <w:rFonts w:asciiTheme="minorEastAsia" w:eastAsiaTheme="minorEastAsia"/>
          <w:sz w:val="21"/>
        </w:rPr>
        <w:t>周兵擊顯州，</w:t>
      </w:r>
      <w:r w:rsidRPr="00932A72">
        <w:rPr>
          <w:rFonts w:asciiTheme="minorEastAsia" w:eastAsiaTheme="minorEastAsia"/>
        </w:rPr>
        <w:t>地形志︰魏永安中，置顯州，治汾州六</w:t>
      </w:r>
      <w:r w:rsidRPr="00283644">
        <w:rPr>
          <w:rStyle w:val="06Text"/>
          <w:rFonts w:asciiTheme="minorEastAsia" w:eastAsiaTheme="minorEastAsia"/>
          <w:sz w:val="18"/>
        </w:rPr>
        <w:t>玉</w:t>
      </w:r>
      <w:r w:rsidRPr="00932A72">
        <w:rPr>
          <w:rFonts w:asciiTheme="minorEastAsia" w:eastAsiaTheme="minorEastAsia"/>
        </w:rPr>
        <w:t>壁城。五代志︰鴈門郡崞縣，東魏置廓州，後齊改北顯州。周兵所擊卽此。</w:t>
      </w:r>
      <w:r w:rsidRPr="00932A72">
        <w:rPr>
          <w:rStyle w:val="01Text"/>
          <w:rFonts w:asciiTheme="minorEastAsia" w:eastAsiaTheme="minorEastAsia"/>
          <w:sz w:val="21"/>
        </w:rPr>
        <w:t>執刺史陸瓊，復攻拔諸城。</w:t>
      </w:r>
      <w:r w:rsidRPr="00932A72">
        <w:rPr>
          <w:rFonts w:asciiTheme="minorEastAsia" w:eastAsiaTheme="minorEastAsia"/>
        </w:rPr>
        <w:t>復，扶又翻。</w:t>
      </w:r>
      <w:r w:rsidRPr="00932A72">
        <w:rPr>
          <w:rStyle w:val="01Text"/>
          <w:rFonts w:asciiTheme="minorEastAsia" w:eastAsiaTheme="minorEastAsia"/>
          <w:sz w:val="21"/>
        </w:rPr>
        <w:t>紹義還保北朔州。周東平公神舉將兵逼馬邑，</w:t>
      </w:r>
      <w:r w:rsidRPr="00932A72">
        <w:rPr>
          <w:rFonts w:asciiTheme="minorEastAsia" w:eastAsiaTheme="minorEastAsia"/>
        </w:rPr>
        <w:t>神舉，卽宇文神舉。</w:t>
      </w:r>
      <w:r w:rsidRPr="00932A72">
        <w:rPr>
          <w:rStyle w:val="01Text"/>
          <w:rFonts w:asciiTheme="minorEastAsia" w:eastAsiaTheme="minorEastAsia"/>
          <w:sz w:val="21"/>
        </w:rPr>
        <w:t>紹義戰敗，北奔突厥，猶有衆三千人。紹義令曰︰</w:t>
      </w:r>
      <w:r w:rsidR="000232D5">
        <w:rPr>
          <w:rStyle w:val="01Text"/>
          <w:rFonts w:asciiTheme="minorEastAsia" w:eastAsiaTheme="minorEastAsia"/>
          <w:sz w:val="21"/>
        </w:rPr>
        <w:t>「</w:t>
      </w:r>
      <w:r w:rsidRPr="00932A72">
        <w:rPr>
          <w:rStyle w:val="01Text"/>
          <w:rFonts w:asciiTheme="minorEastAsia" w:eastAsiaTheme="minorEastAsia"/>
          <w:sz w:val="21"/>
        </w:rPr>
        <w:t>欲還者從其意。</w:t>
      </w:r>
      <w:r w:rsidR="000232D5">
        <w:rPr>
          <w:rStyle w:val="01Text"/>
          <w:rFonts w:asciiTheme="minorEastAsia" w:eastAsiaTheme="minorEastAsia"/>
          <w:sz w:val="21"/>
        </w:rPr>
        <w:t>」</w:t>
      </w:r>
      <w:r w:rsidRPr="00932A72">
        <w:rPr>
          <w:rStyle w:val="01Text"/>
          <w:rFonts w:asciiTheme="minorEastAsia" w:eastAsiaTheme="minorEastAsia"/>
          <w:sz w:val="21"/>
        </w:rPr>
        <w:t>於是辭去者太半。突厥佗鉢可汗常謂齊顯祖為英雄天子，以紹義重踝，似之，</w:t>
      </w:r>
      <w:r w:rsidRPr="00932A72">
        <w:rPr>
          <w:rFonts w:asciiTheme="minorEastAsia" w:eastAsiaTheme="minorEastAsia"/>
        </w:rPr>
        <w:t>厥，九勿翻。佗，徒何翻。可，苦曷翻。汗，音寒。重，直龍翻。踝，戶瓦翻。腿兩旁曰內外踝。</w:t>
      </w:r>
      <w:r w:rsidRPr="00932A72">
        <w:rPr>
          <w:rStyle w:val="01Text"/>
          <w:rFonts w:asciiTheme="minorEastAsia" w:eastAsiaTheme="minorEastAsia"/>
          <w:sz w:val="21"/>
        </w:rPr>
        <w:t>甚見愛重；凡齊人在北者，悉以隸之。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於是齊之行臺、州、鎭，唯東雍州行臺傅伏、營州刺史高寶寧不下，</w:t>
      </w:r>
      <w:r w:rsidRPr="00932A72">
        <w:rPr>
          <w:rFonts w:asciiTheme="minorEastAsia" w:eastAsiaTheme="minorEastAsia"/>
        </w:rPr>
        <w:t>傅伏以永橋之功遷東雍州行臺。五代志︰絳郡，後魏置東雍州。遼西郡置營州，治和龍城。雍，於用翻。</w:t>
      </w:r>
      <w:r w:rsidRPr="00932A72">
        <w:rPr>
          <w:rStyle w:val="01Text"/>
          <w:rFonts w:asciiTheme="minorEastAsia" w:eastAsiaTheme="minorEastAsia"/>
          <w:sz w:val="21"/>
        </w:rPr>
        <w:t>其餘皆入於周。凡得州五十，郡一百六十二，縣三百八十，戶三百三萬二千五百。</w:t>
      </w:r>
      <w:r w:rsidRPr="00932A72">
        <w:rPr>
          <w:rFonts w:asciiTheme="minorEastAsia" w:eastAsiaTheme="minorEastAsia"/>
        </w:rPr>
        <w:t>梁太宗大寶元年，齊顯祖受魏禪，五主，二十七年而亡。齊所有司、冀、趙、義、懷、黎、建、東雍、汾西、汾、晉、南朔、幷、肆、靈、顯、恆、朔、定、瀛、幽、東燕、北燕、營、南營、安、青、濟、光、膠、徐、仁、睢、兗、北徐、南青、海、東楚、潼、東徐、洛、鄭、陽、宋、梁、南兗、西兗、北荊、襄、豫、東廣、秦、西楚、揚、南潁、北建、羅、合、江、和共六十州，而東廣已下十州，時已為陳，故止言五十州。考異曰︰隋書地理志云︰州九十七，郡一百六十，縣一百六十五。今從周書。</w:t>
      </w:r>
      <w:r w:rsidRPr="00932A72">
        <w:rPr>
          <w:rStyle w:val="01Text"/>
          <w:rFonts w:asciiTheme="minorEastAsia" w:eastAsiaTheme="minorEastAsia"/>
          <w:sz w:val="21"/>
        </w:rPr>
        <w:t>高寶寧者，齊之疏屬，有勇略，久鎭和龍，甚得夷、夏之心。</w:t>
      </w:r>
      <w:r w:rsidRPr="00932A72">
        <w:rPr>
          <w:rFonts w:asciiTheme="minorEastAsia" w:eastAsiaTheme="minorEastAsia"/>
        </w:rPr>
        <w:t>夏，戶雅翻。</w:t>
      </w:r>
      <w:r w:rsidRPr="00932A72">
        <w:rPr>
          <w:rStyle w:val="01Text"/>
          <w:rFonts w:asciiTheme="minorEastAsia" w:eastAsiaTheme="minorEastAsia"/>
          <w:sz w:val="21"/>
        </w:rPr>
        <w:t>周主於河陽、幽、青、南兗、豫、徐、北朔、定置總管府，相、幷二州各置宮及六府官。</w:t>
      </w:r>
      <w:r w:rsidRPr="00932A72">
        <w:rPr>
          <w:rFonts w:asciiTheme="minorEastAsia" w:eastAsiaTheme="minorEastAsia"/>
        </w:rPr>
        <w:t>河陽縣屬懷州河內郡，地臨河津，實重鎭也。幽州治薊，青州治益都，南兗治譙，豫治汝南，徐治彭城，北朔治馬邑，定治中山，或都會之地，或守禦之要也，故皆置總管府。總管，猶魏、晉之都督也。相、幷二州，皆有齊舊宮及省，故仍置宮，若別都然。置六府官，以代省也。六府官，蓋倣長安六官之府，未必備官也。</w:t>
      </w:r>
    </w:p>
    <w:p w:rsidR="00934453" w:rsidRPr="00932A72" w:rsidRDefault="00934453" w:rsidP="0013378F">
      <w:pPr>
        <w:rPr>
          <w:rFonts w:asciiTheme="minorEastAsia"/>
        </w:rPr>
      </w:pPr>
      <w:r w:rsidRPr="00932A72">
        <w:rPr>
          <w:rFonts w:asciiTheme="minorEastAsia"/>
        </w:rPr>
        <w:t>周師之克晉陽也，</w:t>
      </w:r>
      <w:r w:rsidRPr="00932A72">
        <w:rPr>
          <w:rStyle w:val="00Text"/>
          <w:rFonts w:asciiTheme="minorEastAsia"/>
        </w:rPr>
        <w:t>克晉陽，見上卷上年。</w:t>
      </w:r>
      <w:r w:rsidRPr="00932A72">
        <w:rPr>
          <w:rFonts w:asciiTheme="minorEastAsia"/>
        </w:rPr>
        <w:t>齊使開府儀同三司紇奚永安求救於突厥，比至，齊已亡。佗鉢可汗處永安於吐谷渾使者之下，</w:t>
      </w:r>
      <w:r w:rsidRPr="00932A72">
        <w:rPr>
          <w:rStyle w:val="00Text"/>
          <w:rFonts w:asciiTheme="minorEastAsia"/>
        </w:rPr>
        <w:t>紇奚，虜複姓。魏收官氏志︰北方諸姓有紇奚氏。比，必寐翻，及也。處，昌呂翻。吐，如字，或土鶻翻。谷，音浴。使，疏吏翻。</w:t>
      </w:r>
      <w:r w:rsidRPr="00932A72">
        <w:rPr>
          <w:rFonts w:asciiTheme="minorEastAsia"/>
        </w:rPr>
        <w:t>永安言於佗鉢曰︰</w:t>
      </w:r>
      <w:r w:rsidR="000232D5">
        <w:rPr>
          <w:rFonts w:asciiTheme="minorEastAsia"/>
        </w:rPr>
        <w:t>「</w:t>
      </w:r>
      <w:r w:rsidRPr="00932A72">
        <w:rPr>
          <w:rFonts w:asciiTheme="minorEastAsia"/>
        </w:rPr>
        <w:t>今齊國已亡，永安何用餘生！欲閉氣自紹，恐天下謂大齊無死節之臣；乞賜一刀，以顯示遠近。</w:t>
      </w:r>
      <w:r w:rsidR="000232D5">
        <w:rPr>
          <w:rFonts w:asciiTheme="minorEastAsia"/>
        </w:rPr>
        <w:t>」</w:t>
      </w:r>
      <w:r w:rsidRPr="00932A72">
        <w:rPr>
          <w:rFonts w:asciiTheme="minorEastAsia"/>
        </w:rPr>
        <w:t>佗鉢嘉之，贈馬七十匹而歸之。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梁主入朝于鄴。</w:t>
      </w:r>
      <w:r w:rsidRPr="00932A72">
        <w:rPr>
          <w:rFonts w:asciiTheme="minorEastAsia" w:eastAsiaTheme="minorEastAsia"/>
        </w:rPr>
        <w:t>梁臣於周，以周平齊，故入朝。朝，直遙翻；下同。</w:t>
      </w:r>
      <w:r w:rsidRPr="00932A72">
        <w:rPr>
          <w:rStyle w:val="01Text"/>
          <w:rFonts w:asciiTheme="minorEastAsia" w:eastAsiaTheme="minorEastAsia"/>
          <w:sz w:val="21"/>
        </w:rPr>
        <w:t>自秦兼天下，無朝覲之禮，至是始命有司草具其事︰致積，致餼，設九儐、九介，受享於廟，三公、三孤、六卿致食，勞賓，還贄，致享，皆如古禮。</w:t>
      </w:r>
      <w:r w:rsidRPr="00932A72">
        <w:rPr>
          <w:rFonts w:asciiTheme="minorEastAsia" w:eastAsiaTheme="minorEastAsia"/>
        </w:rPr>
        <w:t>積，子賜翻。餼，許旣翻。勞，力到翻。鄭玄曰︰每積有牢禮米禾芻薪。又曰︰大禮，饔餼也。左傳︰居則具一日之積。杜預曰︰芻米菜薪。詩傳曰︰牲腥曰餼。或曰︰饋客生食及芻米曰餼。儐，主副也，導主以行禮者也。介，賓副也，輔賓以行禮者也。五代志︰梁王之朝周，入畿，大冢宰命有司致積，其餼五牢，米九十筥，䤈醢各三十五甕，酒十八壺，米禾各五十車，薪芻各百車。旣至，大司空設九儐以致館。梁王東帛乘馬，設九介以待之。禮成而出。明日，王朝，受享於廟。旣致享，大冢宰又命公一人玄冕乘車，陳九儐，以東帛乘馬致食于賓及賓之從，各有差。致食訖，又命公一弁服乘車執贄，設九儐以勞賓。王設九介，迎於門外。明日，朝服乘車，還贄于公，公皮弁迎於大門。授贄受贄，並於堂之中楹。又明日，王朝服，設九介，乘車以見于公。事畢，公致享。明日，三孤一人又執贄勞于梁王。明日，王還贄。又明日，王見三孤如三公。明日，卿一人又執贄勞王，王見卿又如三孤。於是三公、三孤、六卿又各餼賓，並屬官之長為使，牢米東帛同三公。儐，必刃翻。勞，力到翻。</w:t>
      </w:r>
      <w:r w:rsidRPr="00932A72">
        <w:rPr>
          <w:rStyle w:val="01Text"/>
          <w:rFonts w:asciiTheme="minorEastAsia" w:eastAsiaTheme="minorEastAsia"/>
          <w:sz w:val="21"/>
        </w:rPr>
        <w:t>周主與梁主晏，酒酣，</w:t>
      </w:r>
      <w:r w:rsidRPr="00932A72">
        <w:rPr>
          <w:rFonts w:asciiTheme="minorEastAsia" w:eastAsiaTheme="minorEastAsia"/>
        </w:rPr>
        <w:t>酣，戶甘翻。</w:t>
      </w:r>
      <w:r w:rsidRPr="00932A72">
        <w:rPr>
          <w:rStyle w:val="01Text"/>
          <w:rFonts w:asciiTheme="minorEastAsia" w:eastAsiaTheme="minorEastAsia"/>
          <w:sz w:val="21"/>
        </w:rPr>
        <w:t>周主自彈琵琶。梁主起舞，曰︰</w:t>
      </w:r>
      <w:r w:rsidR="000232D5">
        <w:rPr>
          <w:rStyle w:val="01Text"/>
          <w:rFonts w:asciiTheme="minorEastAsia" w:eastAsiaTheme="minorEastAsia"/>
          <w:sz w:val="21"/>
        </w:rPr>
        <w:t>「</w:t>
      </w:r>
      <w:r w:rsidRPr="00932A72">
        <w:rPr>
          <w:rStyle w:val="01Text"/>
          <w:rFonts w:asciiTheme="minorEastAsia" w:eastAsiaTheme="minorEastAsia"/>
          <w:sz w:val="21"/>
        </w:rPr>
        <w:t>陛下旣親撫五絃，臣何敢不同百獸！</w:t>
      </w:r>
      <w:r w:rsidR="000232D5">
        <w:rPr>
          <w:rStyle w:val="01Text"/>
          <w:rFonts w:asciiTheme="minorEastAsia" w:eastAsiaTheme="minorEastAsia"/>
          <w:sz w:val="21"/>
        </w:rPr>
        <w:t>」</w:t>
      </w:r>
      <w:r w:rsidRPr="00932A72">
        <w:rPr>
          <w:rStyle w:val="01Text"/>
          <w:rFonts w:asciiTheme="minorEastAsia" w:eastAsiaTheme="minorEastAsia"/>
          <w:sz w:val="21"/>
        </w:rPr>
        <w:t>周主大悅，賜賚甚厚。</w:t>
      </w:r>
      <w:r w:rsidRPr="00932A72">
        <w:rPr>
          <w:rFonts w:asciiTheme="minorEastAsia" w:eastAsiaTheme="minorEastAsia"/>
        </w:rPr>
        <w:t>舜彈五絃之琴。夔曰︰</w:t>
      </w:r>
      <w:r w:rsidR="000232D5">
        <w:rPr>
          <w:rFonts w:asciiTheme="minorEastAsia" w:eastAsiaTheme="minorEastAsia"/>
        </w:rPr>
        <w:t>「</w:t>
      </w:r>
      <w:r w:rsidRPr="00932A72">
        <w:rPr>
          <w:rFonts w:asciiTheme="minorEastAsia" w:eastAsiaTheme="minorEastAsia"/>
        </w:rPr>
        <w:t>於，予擊石拊石，百獸率舞。</w:t>
      </w:r>
      <w:r w:rsidR="000232D5">
        <w:rPr>
          <w:rFonts w:asciiTheme="minorEastAsia" w:eastAsiaTheme="minorEastAsia"/>
        </w:rPr>
        <w:t>」</w:t>
      </w:r>
      <w:r w:rsidRPr="00932A72">
        <w:rPr>
          <w:rFonts w:asciiTheme="minorEastAsia" w:eastAsiaTheme="minorEastAsia"/>
        </w:rPr>
        <w:t>梁主以舜況周主，故悅。賚，來代翻。</w:t>
      </w:r>
    </w:p>
    <w:p w:rsidR="00934453" w:rsidRPr="00932A72" w:rsidRDefault="00934453" w:rsidP="0013378F">
      <w:pPr>
        <w:rPr>
          <w:rFonts w:asciiTheme="minorEastAsia"/>
        </w:rPr>
      </w:pPr>
      <w:r w:rsidRPr="00932A72">
        <w:rPr>
          <w:rFonts w:asciiTheme="minorEastAsia"/>
        </w:rPr>
        <w:t>乙卯，周主自鄴西還。</w:t>
      </w:r>
    </w:p>
    <w:p w:rsidR="00934453" w:rsidRPr="00932A72" w:rsidRDefault="00934453" w:rsidP="0013378F">
      <w:pPr>
        <w:rPr>
          <w:rFonts w:asciiTheme="minorEastAsia"/>
        </w:rPr>
      </w:pPr>
      <w:r w:rsidRPr="00932A72">
        <w:rPr>
          <w:rFonts w:asciiTheme="minorEastAsia"/>
        </w:rPr>
        <w:t>三月，壬午，周詔︰</w:t>
      </w:r>
      <w:r w:rsidR="000232D5">
        <w:rPr>
          <w:rFonts w:asciiTheme="minorEastAsia"/>
        </w:rPr>
        <w:t>「</w:t>
      </w:r>
      <w:r w:rsidRPr="00932A72">
        <w:rPr>
          <w:rFonts w:asciiTheme="minorEastAsia"/>
        </w:rPr>
        <w:t>山東諸軍，各舉明經幹治者二人；若寄才異術，卓爾不羣者，不拘此數。</w:t>
      </w:r>
      <w:r w:rsidR="000232D5">
        <w:rPr>
          <w:rFonts w:asciiTheme="minorEastAsia"/>
        </w:rPr>
        <w:t>」</w:t>
      </w:r>
      <w:r w:rsidRPr="00932A72">
        <w:rPr>
          <w:rStyle w:val="00Text"/>
          <w:rFonts w:asciiTheme="minorEastAsia"/>
        </w:rPr>
        <w:t>時周分置諸州總管以撫鎭山東，治軍政，故曰諸軍。</w:t>
      </w:r>
    </w:p>
    <w:p w:rsidR="00934453" w:rsidRPr="00932A72" w:rsidRDefault="00934453" w:rsidP="0013378F">
      <w:pPr>
        <w:rPr>
          <w:rFonts w:asciiTheme="minorEastAsia"/>
        </w:rPr>
      </w:pPr>
      <w:r w:rsidRPr="00932A72">
        <w:rPr>
          <w:rFonts w:asciiTheme="minorEastAsia"/>
        </w:rPr>
        <w:t>周主之擒尉相貴也；</w:t>
      </w:r>
      <w:r w:rsidRPr="00932A72">
        <w:rPr>
          <w:rStyle w:val="00Text"/>
          <w:rFonts w:asciiTheme="minorEastAsia"/>
        </w:rPr>
        <w:t>擒尉相貴，見上卷上年。</w:t>
      </w:r>
      <w:r w:rsidRPr="00932A72">
        <w:rPr>
          <w:rFonts w:asciiTheme="minorEastAsia"/>
        </w:rPr>
        <w:t>招齊東雍州刺史傅伏，伏不從。齊人以伏為行臺右僕射。周主旣克幷州，</w:t>
      </w:r>
      <w:r w:rsidRPr="00932A72">
        <w:rPr>
          <w:rStyle w:val="00Text"/>
          <w:rFonts w:asciiTheme="minorEastAsia"/>
        </w:rPr>
        <w:t>克幷州，亦見上卷上年。</w:t>
      </w:r>
      <w:r w:rsidRPr="00932A72">
        <w:rPr>
          <w:rFonts w:asciiTheme="minorEastAsia"/>
        </w:rPr>
        <w:t>復遣韋孝寬招之，</w:t>
      </w:r>
      <w:r w:rsidRPr="00932A72">
        <w:rPr>
          <w:rStyle w:val="00Text"/>
          <w:rFonts w:asciiTheme="minorEastAsia"/>
        </w:rPr>
        <w:t>韋孝寬鎭勳州，與東雍州接境，故使招之。復，扶又翻。</w:t>
      </w:r>
      <w:r w:rsidRPr="00932A72">
        <w:rPr>
          <w:rFonts w:asciiTheme="minorEastAsia"/>
        </w:rPr>
        <w:t>令其子以上大將軍、武鄕公告身</w:t>
      </w:r>
      <w:r w:rsidRPr="00932A72">
        <w:rPr>
          <w:rStyle w:val="00Text"/>
          <w:rFonts w:asciiTheme="minorEastAsia"/>
        </w:rPr>
        <w:t>以古武鄕郡封為公也。石勒置武鄕郡。凡授官爵，皆給以符，謂之告身。五代志︰馮翊郡華陰縣，西魏改武鄕，置武鄕郡。周當以此封傅伏。</w:t>
      </w:r>
      <w:r w:rsidRPr="00932A72">
        <w:rPr>
          <w:rFonts w:asciiTheme="minorEastAsia"/>
        </w:rPr>
        <w:t>及金、馬腦二酒鍾賜伏為信。伏不受，謂孝寬曰︰</w:t>
      </w:r>
      <w:r w:rsidR="000232D5">
        <w:rPr>
          <w:rFonts w:asciiTheme="minorEastAsia"/>
        </w:rPr>
        <w:t>「</w:t>
      </w:r>
      <w:r w:rsidRPr="00932A72">
        <w:rPr>
          <w:rFonts w:asciiTheme="minorEastAsia"/>
        </w:rPr>
        <w:t>事君有死無貳。此兒為臣不能竭忠，為子不能盡孝，人所讎疾，願速斬之以令天下！</w:t>
      </w:r>
      <w:r w:rsidR="000232D5">
        <w:rPr>
          <w:rFonts w:asciiTheme="minorEastAsia"/>
        </w:rPr>
        <w:t>」</w:t>
      </w:r>
      <w:r w:rsidRPr="00932A72">
        <w:rPr>
          <w:rFonts w:asciiTheme="minorEastAsia"/>
        </w:rPr>
        <w:t>周主自鄴還，至晉州，遣高阿那肱等百餘人臨汾水召伏。伏出軍，隔水見之，</w:t>
      </w:r>
      <w:r w:rsidRPr="00932A72">
        <w:rPr>
          <w:rStyle w:val="00Text"/>
          <w:rFonts w:asciiTheme="minorEastAsia"/>
        </w:rPr>
        <w:t>汾水逕晉、絳二州之間，東雍州在絳州界，故隔水。</w:t>
      </w:r>
      <w:r w:rsidRPr="00932A72">
        <w:rPr>
          <w:rFonts w:asciiTheme="minorEastAsia"/>
        </w:rPr>
        <w:t>問︰</w:t>
      </w:r>
      <w:r w:rsidR="000232D5">
        <w:rPr>
          <w:rFonts w:asciiTheme="minorEastAsia"/>
        </w:rPr>
        <w:t>「</w:t>
      </w:r>
      <w:r w:rsidRPr="00932A72">
        <w:rPr>
          <w:rFonts w:asciiTheme="minorEastAsia"/>
        </w:rPr>
        <w:t>至尊今何在？</w:t>
      </w:r>
      <w:r w:rsidR="000232D5">
        <w:rPr>
          <w:rFonts w:asciiTheme="minorEastAsia"/>
        </w:rPr>
        <w:t>」</w:t>
      </w:r>
      <w:r w:rsidRPr="00932A72">
        <w:rPr>
          <w:rFonts w:asciiTheme="minorEastAsia"/>
        </w:rPr>
        <w:t>阿那肱曰︰</w:t>
      </w:r>
      <w:r w:rsidR="000232D5">
        <w:rPr>
          <w:rFonts w:asciiTheme="minorEastAsia"/>
        </w:rPr>
        <w:t>「</w:t>
      </w:r>
      <w:r w:rsidRPr="00932A72">
        <w:rPr>
          <w:rFonts w:asciiTheme="minorEastAsia"/>
        </w:rPr>
        <w:t>已被擒矣。</w:t>
      </w:r>
      <w:r w:rsidR="000232D5">
        <w:rPr>
          <w:rFonts w:asciiTheme="minorEastAsia"/>
        </w:rPr>
        <w:t>」</w:t>
      </w:r>
      <w:r w:rsidRPr="00932A72">
        <w:rPr>
          <w:rStyle w:val="00Text"/>
          <w:rFonts w:asciiTheme="minorEastAsia"/>
        </w:rPr>
        <w:t>被，皮義翻。</w:t>
      </w:r>
      <w:r w:rsidRPr="00932A72">
        <w:rPr>
          <w:rFonts w:asciiTheme="minorEastAsia"/>
        </w:rPr>
        <w:t>伏仰天大哭，帥衆入城，於聽事前北面哀號，良久，然後降。</w:t>
      </w:r>
      <w:r w:rsidRPr="00932A72">
        <w:rPr>
          <w:rStyle w:val="00Text"/>
          <w:rFonts w:asciiTheme="minorEastAsia"/>
        </w:rPr>
        <w:t>帥，讀曰率。聽，與廳同。毛晃曰︰聽事治官處，漢、晉皆作</w:t>
      </w:r>
      <w:r w:rsidR="000232D5">
        <w:rPr>
          <w:rStyle w:val="00Text"/>
          <w:rFonts w:asciiTheme="minorEastAsia"/>
        </w:rPr>
        <w:t>「</w:t>
      </w:r>
      <w:r w:rsidRPr="00932A72">
        <w:rPr>
          <w:rStyle w:val="00Text"/>
          <w:rFonts w:asciiTheme="minorEastAsia"/>
        </w:rPr>
        <w:t>聽事</w:t>
      </w:r>
      <w:r w:rsidR="000232D5">
        <w:rPr>
          <w:rStyle w:val="00Text"/>
          <w:rFonts w:asciiTheme="minorEastAsia"/>
        </w:rPr>
        <w:t>」</w:t>
      </w:r>
      <w:r w:rsidRPr="00932A72">
        <w:rPr>
          <w:rStyle w:val="00Text"/>
          <w:rFonts w:asciiTheme="minorEastAsia"/>
        </w:rPr>
        <w:t>，六朝以來，乃始加</w:t>
      </w:r>
      <w:r w:rsidR="000232D5">
        <w:rPr>
          <w:rStyle w:val="00Text"/>
          <w:rFonts w:asciiTheme="minorEastAsia"/>
        </w:rPr>
        <w:t>「</w:t>
      </w:r>
      <w:r w:rsidRPr="00932A72">
        <w:rPr>
          <w:rStyle w:val="00Text"/>
          <w:rFonts w:asciiTheme="minorEastAsia"/>
        </w:rPr>
        <w:t>广</w:t>
      </w:r>
      <w:r w:rsidR="000232D5">
        <w:rPr>
          <w:rStyle w:val="00Text"/>
          <w:rFonts w:asciiTheme="minorEastAsia"/>
        </w:rPr>
        <w:t>」</w:t>
      </w:r>
      <w:r w:rsidRPr="00932A72">
        <w:rPr>
          <w:rStyle w:val="00Text"/>
          <w:rFonts w:asciiTheme="minorEastAsia"/>
        </w:rPr>
        <w:t>。音他經翻。號，戶刀翻。降，戶江翻。</w:t>
      </w:r>
      <w:r w:rsidRPr="00932A72">
        <w:rPr>
          <w:rFonts w:asciiTheme="minorEastAsia"/>
        </w:rPr>
        <w:t>周主見之曰︰</w:t>
      </w:r>
      <w:r w:rsidR="000232D5">
        <w:rPr>
          <w:rFonts w:asciiTheme="minorEastAsia"/>
        </w:rPr>
        <w:t>「</w:t>
      </w:r>
      <w:r w:rsidRPr="00932A72">
        <w:rPr>
          <w:rFonts w:asciiTheme="minorEastAsia"/>
        </w:rPr>
        <w:t>何不早下？</w:t>
      </w:r>
      <w:r w:rsidR="000232D5">
        <w:rPr>
          <w:rFonts w:asciiTheme="minorEastAsia"/>
        </w:rPr>
        <w:t>」</w:t>
      </w:r>
      <w:r w:rsidRPr="00932A72">
        <w:rPr>
          <w:rFonts w:asciiTheme="minorEastAsia"/>
        </w:rPr>
        <w:t>伏流涕對曰︰</w:t>
      </w:r>
      <w:r w:rsidR="000232D5">
        <w:rPr>
          <w:rFonts w:asciiTheme="minorEastAsia"/>
        </w:rPr>
        <w:t>「</w:t>
      </w:r>
      <w:r w:rsidRPr="00932A72">
        <w:rPr>
          <w:rFonts w:asciiTheme="minorEastAsia"/>
        </w:rPr>
        <w:t>臣三世為齊臣，食齊錄，不能自死，羞見天地！</w:t>
      </w:r>
      <w:r w:rsidR="000232D5">
        <w:rPr>
          <w:rFonts w:asciiTheme="minorEastAsia"/>
        </w:rPr>
        <w:t>」</w:t>
      </w:r>
      <w:r w:rsidRPr="00932A72">
        <w:rPr>
          <w:rFonts w:asciiTheme="minorEastAsia"/>
        </w:rPr>
        <w:t>周主執其手曰︰</w:t>
      </w:r>
      <w:r w:rsidR="000232D5">
        <w:rPr>
          <w:rFonts w:asciiTheme="minorEastAsia"/>
        </w:rPr>
        <w:t>「</w:t>
      </w:r>
      <w:r w:rsidRPr="00932A72">
        <w:rPr>
          <w:rFonts w:asciiTheme="minorEastAsia"/>
        </w:rPr>
        <w:t>為臣當如此。</w:t>
      </w:r>
      <w:r w:rsidR="000232D5">
        <w:rPr>
          <w:rFonts w:asciiTheme="minorEastAsia"/>
        </w:rPr>
        <w:t>」</w:t>
      </w:r>
      <w:r w:rsidRPr="00932A72">
        <w:rPr>
          <w:rFonts w:asciiTheme="minorEastAsia"/>
        </w:rPr>
        <w:t>乃以所食羊肋骨賜伏</w:t>
      </w:r>
      <w:r w:rsidRPr="00932A72">
        <w:rPr>
          <w:rStyle w:val="00Text"/>
          <w:rFonts w:asciiTheme="minorEastAsia"/>
        </w:rPr>
        <w:t>肋，盧則翻，脅肋。</w:t>
      </w:r>
      <w:r w:rsidRPr="00932A72">
        <w:rPr>
          <w:rFonts w:asciiTheme="minorEastAsia"/>
        </w:rPr>
        <w:t>曰︰</w:t>
      </w:r>
      <w:r w:rsidR="000232D5">
        <w:rPr>
          <w:rFonts w:asciiTheme="minorEastAsia"/>
        </w:rPr>
        <w:t>「</w:t>
      </w:r>
      <w:r w:rsidRPr="00932A72">
        <w:rPr>
          <w:rFonts w:asciiTheme="minorEastAsia"/>
        </w:rPr>
        <w:t>骨親肉疏，所以相付。</w:t>
      </w:r>
      <w:r w:rsidR="000232D5">
        <w:rPr>
          <w:rFonts w:asciiTheme="minorEastAsia"/>
        </w:rPr>
        <w:t>」</w:t>
      </w:r>
      <w:r w:rsidRPr="00932A72">
        <w:rPr>
          <w:rFonts w:asciiTheme="minorEastAsia"/>
        </w:rPr>
        <w:t>遂引使宿衞，授上儀同大將軍。敕之曰︰</w:t>
      </w:r>
      <w:r w:rsidR="000232D5">
        <w:rPr>
          <w:rFonts w:asciiTheme="minorEastAsia"/>
        </w:rPr>
        <w:t>「</w:t>
      </w:r>
      <w:r w:rsidRPr="00932A72">
        <w:rPr>
          <w:rFonts w:asciiTheme="minorEastAsia"/>
        </w:rPr>
        <w:t>若亟與公高官，</w:t>
      </w:r>
      <w:r w:rsidRPr="00932A72">
        <w:rPr>
          <w:rStyle w:val="00Text"/>
          <w:rFonts w:asciiTheme="minorEastAsia"/>
        </w:rPr>
        <w:t>亟，紀力翻。</w:t>
      </w:r>
      <w:r w:rsidRPr="00932A72">
        <w:rPr>
          <w:rFonts w:asciiTheme="minorEastAsia"/>
        </w:rPr>
        <w:t>恐歸附者心動。努力事朕，勿憂富貴。</w:t>
      </w:r>
      <w:r w:rsidR="000232D5">
        <w:rPr>
          <w:rFonts w:asciiTheme="minorEastAsia"/>
        </w:rPr>
        <w:t>」</w:t>
      </w:r>
      <w:r w:rsidRPr="00932A72">
        <w:rPr>
          <w:rFonts w:asciiTheme="minorEastAsia"/>
        </w:rPr>
        <w:t>他日，又問︰</w:t>
      </w:r>
      <w:r w:rsidR="000232D5">
        <w:rPr>
          <w:rFonts w:asciiTheme="minorEastAsia"/>
        </w:rPr>
        <w:t>「</w:t>
      </w:r>
      <w:r w:rsidRPr="00932A72">
        <w:rPr>
          <w:rFonts w:asciiTheme="minorEastAsia"/>
        </w:rPr>
        <w:t>前救河陰得何賞？</w:t>
      </w:r>
      <w:r w:rsidR="000232D5">
        <w:rPr>
          <w:rFonts w:asciiTheme="minorEastAsia"/>
        </w:rPr>
        <w:t>」</w:t>
      </w:r>
      <w:r w:rsidRPr="00932A72">
        <w:rPr>
          <w:rStyle w:val="00Text"/>
          <w:rFonts w:asciiTheme="minorEastAsia"/>
        </w:rPr>
        <w:t>救河陰事見上卷七年。</w:t>
      </w:r>
      <w:r w:rsidRPr="00932A72">
        <w:rPr>
          <w:rFonts w:asciiTheme="minorEastAsia"/>
        </w:rPr>
        <w:t>對曰︰</w:t>
      </w:r>
      <w:r w:rsidR="000232D5">
        <w:rPr>
          <w:rFonts w:asciiTheme="minorEastAsia"/>
        </w:rPr>
        <w:t>「</w:t>
      </w:r>
      <w:r w:rsidRPr="00932A72">
        <w:rPr>
          <w:rFonts w:asciiTheme="minorEastAsia"/>
        </w:rPr>
        <w:t>蒙一轉，授特進、永昌郡公。</w:t>
      </w:r>
      <w:r w:rsidR="000232D5">
        <w:rPr>
          <w:rFonts w:asciiTheme="minorEastAsia"/>
        </w:rPr>
        <w:t>」</w:t>
      </w:r>
      <w:r w:rsidRPr="00932A72">
        <w:rPr>
          <w:rStyle w:val="00Text"/>
          <w:rFonts w:asciiTheme="minorEastAsia"/>
        </w:rPr>
        <w:t>勳級曰轉。轉，張戀翻。</w:t>
      </w:r>
      <w:r w:rsidRPr="00932A72">
        <w:rPr>
          <w:rFonts w:asciiTheme="minorEastAsia"/>
        </w:rPr>
        <w:t>周主謂高緯曰︰</w:t>
      </w:r>
      <w:r w:rsidR="000232D5">
        <w:rPr>
          <w:rFonts w:asciiTheme="minorEastAsia"/>
        </w:rPr>
        <w:t>「</w:t>
      </w:r>
      <w:r w:rsidRPr="00932A72">
        <w:rPr>
          <w:rFonts w:asciiTheme="minorEastAsia"/>
        </w:rPr>
        <w:t>朕三年敎戰，決取河陰。正為傅伏善守，</w:t>
      </w:r>
      <w:r w:rsidRPr="00932A72">
        <w:rPr>
          <w:rStyle w:val="00Text"/>
          <w:rFonts w:asciiTheme="minorEastAsia"/>
        </w:rPr>
        <w:t>為，于偽翻。</w:t>
      </w:r>
      <w:r w:rsidRPr="00932A72">
        <w:rPr>
          <w:rFonts w:asciiTheme="minorEastAsia"/>
        </w:rPr>
        <w:t>城不可動，遂斂軍而退。公當時賞功，何其薄也！</w:t>
      </w:r>
      <w:r w:rsidR="000232D5">
        <w:rPr>
          <w:rFonts w:asciiTheme="minorEastAsia"/>
        </w:rPr>
        <w:t>」</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夏，四月，乙巳，周主至長安，置高緯於前，列其王公於後，車輿、旗幟、器物，以次陳之。備大駕，</w:t>
      </w:r>
      <w:r w:rsidRPr="00932A72">
        <w:rPr>
          <w:rFonts w:asciiTheme="minorEastAsia" w:eastAsiaTheme="minorEastAsia"/>
        </w:rPr>
        <w:t>秦大駕，屬車八十一乘；漢遵用之，備千乘萬騎。晉之盛也，大駕鹵簿，見於志為尤詳。開皇中，大駕十二乘，法駕半之。其後大駕用三十六，法駕月十二。周氏雖設六官，置司輅之職以掌公車之政，以隋制參之，大駕鹵薄必不能如漢、晉之盛。幟，昌志翻。</w:t>
      </w:r>
      <w:r w:rsidRPr="00932A72">
        <w:rPr>
          <w:rStyle w:val="01Text"/>
          <w:rFonts w:asciiTheme="minorEastAsia" w:eastAsiaTheme="minorEastAsia"/>
          <w:sz w:val="21"/>
        </w:rPr>
        <w:t>布六軍，奏凱樂，</w:t>
      </w:r>
      <w:r w:rsidRPr="00932A72">
        <w:rPr>
          <w:rFonts w:asciiTheme="minorEastAsia" w:eastAsiaTheme="minorEastAsia"/>
        </w:rPr>
        <w:t>周官︰王師大獻則令奏愷樂。註云︰大獻，獻捷於祖；愷樂，獻功之樂。</w:t>
      </w:r>
      <w:r w:rsidRPr="00932A72">
        <w:rPr>
          <w:rStyle w:val="01Text"/>
          <w:rFonts w:asciiTheme="minorEastAsia" w:eastAsiaTheme="minorEastAsia"/>
          <w:sz w:val="21"/>
        </w:rPr>
        <w:t>獻俘於太廟。觀者皆稱萬歲。戊申，封高緯為溫公，齊之諸王三十餘人，皆受封爵。周主與齊君臣飲酒，令溫公起舞。高延宗悲不自持，屢欲仰藥，其傅婢禁止之。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周主以李德林為內史上士，</w:t>
      </w:r>
      <w:r w:rsidRPr="00932A72">
        <w:rPr>
          <w:rFonts w:asciiTheme="minorEastAsia" w:eastAsiaTheme="minorEastAsia"/>
        </w:rPr>
        <w:t>後周之制，內史屬春官，中大夫五命，下大夫四命，上士三命。</w:t>
      </w:r>
      <w:r w:rsidRPr="00932A72">
        <w:rPr>
          <w:rStyle w:val="01Text"/>
          <w:rFonts w:asciiTheme="minorEastAsia" w:eastAsiaTheme="minorEastAsia"/>
          <w:sz w:val="21"/>
        </w:rPr>
        <w:t>自是詔誥格式及用山東人物，並以委之。帝從容謂羣臣曰︰</w:t>
      </w:r>
      <w:r w:rsidR="000232D5">
        <w:rPr>
          <w:rStyle w:val="01Text"/>
          <w:rFonts w:asciiTheme="minorEastAsia" w:eastAsiaTheme="minorEastAsia"/>
          <w:sz w:val="21"/>
        </w:rPr>
        <w:t>「</w:t>
      </w:r>
      <w:r w:rsidRPr="00932A72">
        <w:rPr>
          <w:rStyle w:val="01Text"/>
          <w:rFonts w:asciiTheme="minorEastAsia" w:eastAsiaTheme="minorEastAsia"/>
          <w:sz w:val="21"/>
        </w:rPr>
        <w:t>我常日唯聞李德林名，復見其為齊朝作詔書移檄，</w:t>
      </w:r>
      <w:r w:rsidRPr="00932A72">
        <w:rPr>
          <w:rFonts w:asciiTheme="minorEastAsia" w:eastAsiaTheme="minorEastAsia"/>
        </w:rPr>
        <w:t>從，七容翻。復，扶又翻。為，于偽翻。朝，直遙翻。</w:t>
      </w:r>
      <w:r w:rsidRPr="00932A72">
        <w:rPr>
          <w:rStyle w:val="01Text"/>
          <w:rFonts w:asciiTheme="minorEastAsia" w:eastAsiaTheme="minorEastAsia"/>
          <w:sz w:val="21"/>
        </w:rPr>
        <w:t>正謂是天上人；豈言今日得其驅使。</w:t>
      </w:r>
      <w:r w:rsidR="000232D5">
        <w:rPr>
          <w:rStyle w:val="01Text"/>
          <w:rFonts w:asciiTheme="minorEastAsia" w:eastAsiaTheme="minorEastAsia"/>
          <w:sz w:val="21"/>
        </w:rPr>
        <w:t>」</w:t>
      </w:r>
      <w:r w:rsidRPr="00932A72">
        <w:rPr>
          <w:rStyle w:val="01Text"/>
          <w:rFonts w:asciiTheme="minorEastAsia" w:eastAsiaTheme="minorEastAsia"/>
          <w:sz w:val="21"/>
        </w:rPr>
        <w:t>神武公紇豆陵毅對曰︰</w:t>
      </w:r>
      <w:r w:rsidRPr="00932A72">
        <w:rPr>
          <w:rFonts w:asciiTheme="minorEastAsia" w:eastAsiaTheme="minorEastAsia"/>
        </w:rPr>
        <w:t>神武郡公。後魏置神武郡於神武川，隋為神武縣，屬馬邑郡。紇豆陵毅，本姓竇。唐宰相世系表曰︰竇本竇融之後，以竇武之難，亡入鮮卑拓跋部，使居南境，號沒鹿回部，世為部落大人。及勤，後魏穆帝命為紇豆陵氏。至會孫巖，從孝文帝徙洛陽，遂為河南洛陽人，復為竇氏。宇文復代北舊姓，又復為紇豆陵氏。</w:t>
      </w:r>
      <w:r w:rsidR="000232D5">
        <w:rPr>
          <w:rStyle w:val="01Text"/>
          <w:rFonts w:asciiTheme="minorEastAsia" w:eastAsiaTheme="minorEastAsia"/>
          <w:sz w:val="21"/>
        </w:rPr>
        <w:t>「</w:t>
      </w:r>
      <w:r w:rsidRPr="00932A72">
        <w:rPr>
          <w:rStyle w:val="01Text"/>
          <w:rFonts w:asciiTheme="minorEastAsia" w:eastAsiaTheme="minorEastAsia"/>
          <w:sz w:val="21"/>
        </w:rPr>
        <w:t>臣聞麒麟鳳皇，為王者瑞，可以德感，不可力致。麒麟鳳皇，得之無用，豈如德林，為瑞且有用哉！</w:t>
      </w:r>
      <w:r w:rsidR="000232D5">
        <w:rPr>
          <w:rStyle w:val="01Text"/>
          <w:rFonts w:asciiTheme="minorEastAsia" w:eastAsiaTheme="minorEastAsia"/>
          <w:sz w:val="21"/>
        </w:rPr>
        <w:t>」</w:t>
      </w:r>
      <w:r w:rsidRPr="00932A72">
        <w:rPr>
          <w:rStyle w:val="01Text"/>
          <w:rFonts w:asciiTheme="minorEastAsia" w:eastAsiaTheme="minorEastAsia"/>
          <w:sz w:val="21"/>
        </w:rPr>
        <w:t>帝大笑曰︰</w:t>
      </w:r>
      <w:r w:rsidR="000232D5">
        <w:rPr>
          <w:rStyle w:val="01Text"/>
          <w:rFonts w:asciiTheme="minorEastAsia" w:eastAsiaTheme="minorEastAsia"/>
          <w:sz w:val="21"/>
        </w:rPr>
        <w:t>「</w:t>
      </w:r>
      <w:r w:rsidRPr="00932A72">
        <w:rPr>
          <w:rStyle w:val="01Text"/>
          <w:rFonts w:asciiTheme="minorEastAsia" w:eastAsiaTheme="minorEastAsia"/>
          <w:sz w:val="21"/>
        </w:rPr>
        <w:t>誠如公言。</w:t>
      </w:r>
      <w:r w:rsidR="000232D5">
        <w:rPr>
          <w:rStyle w:val="01Text"/>
          <w:rFonts w:asciiTheme="minorEastAsia" w:eastAsiaTheme="minorEastAsia"/>
          <w:sz w:val="21"/>
        </w:rPr>
        <w:t>」</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己巳，周主享太廟。</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五月，丁丑，周以譙王儉為大冢宰。庚辰，以</w:t>
      </w:r>
      <w:r w:rsidR="00934453" w:rsidRPr="00932A72">
        <w:rPr>
          <w:rFonts w:asciiTheme="minorEastAsia"/>
          <w:noProof/>
        </w:rPr>
        <w:drawing>
          <wp:inline distT="0" distB="0" distL="0" distR="0" wp14:anchorId="6D386D3F" wp14:editId="28C3F902">
            <wp:extent cx="152400" cy="152400"/>
            <wp:effectExtent l="0" t="0" r="0" b="0"/>
            <wp:docPr id="271"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13"/>
                    <a:stretch>
                      <a:fillRect/>
                    </a:stretch>
                  </pic:blipFill>
                  <pic:spPr>
                    <a:xfrm>
                      <a:off x="0" y="0"/>
                      <a:ext cx="152400" cy="152400"/>
                    </a:xfrm>
                    <a:prstGeom prst="rect">
                      <a:avLst/>
                    </a:prstGeom>
                  </pic:spPr>
                </pic:pic>
              </a:graphicData>
            </a:graphic>
          </wp:inline>
        </w:drawing>
      </w:r>
      <w:r w:rsidR="00934453" w:rsidRPr="00932A72">
        <w:rPr>
          <w:rFonts w:asciiTheme="minorEastAsia"/>
        </w:rPr>
        <w:t>公亮為大司徒，鄭公達奚震為大宗伯，梁公侯莫陳芮為大司馬，應公獨孤永業為大司寇，鄭公韋孝寬為大司空。</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己丑，周主祭方丘。</w:t>
      </w:r>
      <w:r w:rsidRPr="00932A72">
        <w:rPr>
          <w:rFonts w:asciiTheme="minorEastAsia" w:eastAsiaTheme="minorEastAsia"/>
        </w:rPr>
        <w:t>周制︰方丘在國陰六里之郊，以其先炎帝神農氏配。</w:t>
      </w:r>
      <w:r w:rsidRPr="00932A72">
        <w:rPr>
          <w:rStyle w:val="01Text"/>
          <w:rFonts w:asciiTheme="minorEastAsia" w:eastAsiaTheme="minorEastAsia"/>
          <w:sz w:val="21"/>
        </w:rPr>
        <w:t>詔以︰</w:t>
      </w:r>
      <w:r w:rsidR="000232D5">
        <w:rPr>
          <w:rStyle w:val="01Text"/>
          <w:rFonts w:asciiTheme="minorEastAsia" w:eastAsiaTheme="minorEastAsia"/>
          <w:sz w:val="21"/>
        </w:rPr>
        <w:t>「</w:t>
      </w:r>
      <w:r w:rsidRPr="00932A72">
        <w:rPr>
          <w:rStyle w:val="01Text"/>
          <w:rFonts w:asciiTheme="minorEastAsia" w:eastAsiaTheme="minorEastAsia"/>
          <w:sz w:val="21"/>
        </w:rPr>
        <w:t>路寢會義、崇信、含仁、雲和、思齊諸殿，皆晉公護專政時所為，事窮壯麗，有喻清廟，</w:t>
      </w:r>
      <w:r w:rsidRPr="00932A72">
        <w:rPr>
          <w:rFonts w:asciiTheme="minorEastAsia" w:eastAsiaTheme="minorEastAsia"/>
        </w:rPr>
        <w:t>清廟者，倣周祀文王之廟而為之也。毛傳曰︰清廟者，祭有清明之德者之宮也。</w:t>
      </w:r>
      <w:r w:rsidRPr="00932A72">
        <w:rPr>
          <w:rStyle w:val="01Text"/>
          <w:rFonts w:asciiTheme="minorEastAsia" w:eastAsiaTheme="minorEastAsia"/>
          <w:sz w:val="21"/>
        </w:rPr>
        <w:t>悉可毀撤。彫斲之物，並賜貧民。繕造之宜，務從卑朴。</w:t>
      </w:r>
      <w:r w:rsidR="000232D5">
        <w:rPr>
          <w:rStyle w:val="01Text"/>
          <w:rFonts w:asciiTheme="minorEastAsia" w:eastAsiaTheme="minorEastAsia"/>
          <w:sz w:val="21"/>
        </w:rPr>
        <w:t>」</w:t>
      </w:r>
      <w:r w:rsidRPr="00932A72">
        <w:rPr>
          <w:rStyle w:val="01Text"/>
          <w:rFonts w:asciiTheme="minorEastAsia" w:eastAsiaTheme="minorEastAsia"/>
          <w:sz w:val="21"/>
        </w:rPr>
        <w:t>又</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又</w:t>
      </w:r>
      <w:r w:rsidR="000232D5">
        <w:rPr>
          <w:rFonts w:asciiTheme="minorEastAsia" w:eastAsiaTheme="minorEastAsia"/>
        </w:rPr>
        <w:t>」</w:t>
      </w:r>
      <w:r w:rsidRPr="00932A72">
        <w:rPr>
          <w:rFonts w:asciiTheme="minorEastAsia" w:eastAsiaTheme="minorEastAsia"/>
        </w:rPr>
        <w:t>上有</w:t>
      </w:r>
      <w:r w:rsidR="000232D5">
        <w:rPr>
          <w:rFonts w:asciiTheme="minorEastAsia" w:eastAsiaTheme="minorEastAsia"/>
        </w:rPr>
        <w:t>「</w:t>
      </w:r>
      <w:r w:rsidRPr="00932A72">
        <w:rPr>
          <w:rFonts w:asciiTheme="minorEastAsia" w:eastAsiaTheme="minorEastAsia"/>
        </w:rPr>
        <w:t>戊戌</w:t>
      </w:r>
      <w:r w:rsidR="000232D5">
        <w:rPr>
          <w:rFonts w:asciiTheme="minorEastAsia" w:eastAsiaTheme="minorEastAsia"/>
        </w:rPr>
        <w:t>」</w:t>
      </w:r>
      <w:r w:rsidRPr="00932A72">
        <w:rPr>
          <w:rFonts w:asciiTheme="minorEastAsia" w:eastAsiaTheme="minorEastAsia"/>
        </w:rPr>
        <w:t>二字；乙十一行本同；孔本同。</w:t>
      </w:r>
      <w:r w:rsidR="000232D5">
        <w:rPr>
          <w:rFonts w:asciiTheme="minorEastAsia" w:eastAsiaTheme="minorEastAsia"/>
        </w:rPr>
        <w:t>』</w:t>
      </w:r>
      <w:r w:rsidRPr="00932A72">
        <w:rPr>
          <w:rStyle w:val="01Text"/>
          <w:rFonts w:asciiTheme="minorEastAsia" w:eastAsiaTheme="minorEastAsia"/>
          <w:sz w:val="21"/>
        </w:rPr>
        <w:t>詔︰</w:t>
      </w:r>
      <w:r w:rsidR="000232D5">
        <w:rPr>
          <w:rStyle w:val="01Text"/>
          <w:rFonts w:asciiTheme="minorEastAsia" w:eastAsiaTheme="minorEastAsia"/>
          <w:sz w:val="21"/>
        </w:rPr>
        <w:t>「</w:t>
      </w:r>
      <w:r w:rsidRPr="00932A72">
        <w:rPr>
          <w:rStyle w:val="01Text"/>
          <w:rFonts w:asciiTheme="minorEastAsia" w:eastAsiaTheme="minorEastAsia"/>
          <w:sz w:val="21"/>
        </w:rPr>
        <w:t>幷、鄴諸堂殿壯麗者準此。</w:t>
      </w:r>
      <w:r w:rsidR="000232D5">
        <w:rPr>
          <w:rStyle w:val="01Text"/>
          <w:rFonts w:asciiTheme="minorEastAsia" w:eastAsiaTheme="minorEastAsia"/>
          <w:sz w:val="21"/>
        </w:rPr>
        <w:t>」</w:t>
      </w:r>
      <w:r w:rsidRPr="00932A72">
        <w:rPr>
          <w:rFonts w:asciiTheme="minorEastAsia" w:eastAsiaTheme="minorEastAsia"/>
        </w:rPr>
        <w:t>幷、鄴諸堂殿，齊氏所營也。</w:t>
      </w:r>
    </w:p>
    <w:p w:rsidR="00934453" w:rsidRPr="00932A72" w:rsidRDefault="00934453" w:rsidP="0013378F">
      <w:pPr>
        <w:pStyle w:val="Para08"/>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臣光曰︰周高祖可謂善處勝矣！</w:t>
      </w:r>
      <w:r w:rsidRPr="00932A72">
        <w:rPr>
          <w:rStyle w:val="00Text"/>
          <w:rFonts w:asciiTheme="minorEastAsia" w:eastAsiaTheme="minorEastAsia"/>
        </w:rPr>
        <w:t>處，昌呂翻。</w:t>
      </w:r>
      <w:r w:rsidRPr="00932A72">
        <w:rPr>
          <w:rFonts w:asciiTheme="minorEastAsia" w:eastAsiaTheme="minorEastAsia"/>
          <w:sz w:val="21"/>
        </w:rPr>
        <w:t>他人勝則益奢，奢高祖勝而愈儉。</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六月，丁卯，周主東巡。秋，七月，丙戌，幸洛州。</w:t>
      </w:r>
      <w:r w:rsidR="00934453" w:rsidRPr="00932A72">
        <w:rPr>
          <w:rStyle w:val="00Text"/>
          <w:rFonts w:asciiTheme="minorEastAsia"/>
        </w:rPr>
        <w:t>洛州治洛陽。</w:t>
      </w:r>
      <w:r w:rsidR="00934453" w:rsidRPr="00932A72">
        <w:rPr>
          <w:rFonts w:asciiTheme="minorEastAsia"/>
        </w:rPr>
        <w:t>八月，壬寅，議定權衡度量，頒之於四方。</w:t>
      </w:r>
      <w:r w:rsidR="00934453" w:rsidRPr="00932A72">
        <w:rPr>
          <w:rStyle w:val="00Text"/>
          <w:rFonts w:asciiTheme="minorEastAsia"/>
        </w:rPr>
        <w:t>量，音亮。</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初，魏虜西涼之人，</w:t>
      </w:r>
      <w:r w:rsidRPr="00932A72">
        <w:rPr>
          <w:rFonts w:asciiTheme="minorEastAsia" w:eastAsiaTheme="minorEastAsia"/>
        </w:rPr>
        <w:t>西涼，謂河西。自沮渠氏據河西，稱涼王；宋文帝元嘉十六年，魏太武帝擊而虜之。</w:t>
      </w:r>
      <w:r w:rsidRPr="00932A72">
        <w:rPr>
          <w:rStyle w:val="01Text"/>
          <w:rFonts w:asciiTheme="minorEastAsia" w:eastAsiaTheme="minorEastAsia"/>
          <w:sz w:val="21"/>
        </w:rPr>
        <w:t>沒為隸戶，齊氏因之，仍供廝役。</w:t>
      </w:r>
      <w:r w:rsidRPr="00932A72">
        <w:rPr>
          <w:rFonts w:asciiTheme="minorEastAsia" w:eastAsiaTheme="minorEastAsia"/>
        </w:rPr>
        <w:t>廝，息移翻，養也，役也，使也，賤也。蘇林曰︰廝，取薪者也。韋昭曰︰析薪曰廝。今或讀從詵入聲。</w:t>
      </w:r>
      <w:r w:rsidRPr="00932A72">
        <w:rPr>
          <w:rStyle w:val="01Text"/>
          <w:rFonts w:asciiTheme="minorEastAsia" w:eastAsiaTheme="minorEastAsia"/>
          <w:sz w:val="21"/>
        </w:rPr>
        <w:t>周主滅齊，欲施寬惠，詔曰︰</w:t>
      </w:r>
      <w:r w:rsidR="000232D5">
        <w:rPr>
          <w:rStyle w:val="01Text"/>
          <w:rFonts w:asciiTheme="minorEastAsia" w:eastAsiaTheme="minorEastAsia"/>
          <w:sz w:val="21"/>
        </w:rPr>
        <w:t>「</w:t>
      </w:r>
      <w:r w:rsidRPr="00932A72">
        <w:rPr>
          <w:rStyle w:val="01Text"/>
          <w:rFonts w:asciiTheme="minorEastAsia" w:eastAsiaTheme="minorEastAsia"/>
          <w:sz w:val="21"/>
        </w:rPr>
        <w:t>罪不及嗣，古有定科。</w:t>
      </w:r>
      <w:r w:rsidRPr="00932A72">
        <w:rPr>
          <w:rFonts w:asciiTheme="minorEastAsia" w:eastAsiaTheme="minorEastAsia"/>
        </w:rPr>
        <w:t>書大禹謨︰皋陶曰︰</w:t>
      </w:r>
      <w:r w:rsidR="000232D5">
        <w:rPr>
          <w:rFonts w:asciiTheme="minorEastAsia" w:eastAsiaTheme="minorEastAsia"/>
        </w:rPr>
        <w:t>「</w:t>
      </w:r>
      <w:r w:rsidRPr="00932A72">
        <w:rPr>
          <w:rFonts w:asciiTheme="minorEastAsia" w:eastAsiaTheme="minorEastAsia"/>
        </w:rPr>
        <w:t>罰不及嗣。</w:t>
      </w:r>
      <w:r w:rsidR="000232D5">
        <w:rPr>
          <w:rFonts w:asciiTheme="minorEastAsia" w:eastAsiaTheme="minorEastAsia"/>
        </w:rPr>
        <w:t>」</w:t>
      </w:r>
      <w:r w:rsidRPr="00932A72">
        <w:rPr>
          <w:rFonts w:asciiTheme="minorEastAsia" w:eastAsiaTheme="minorEastAsia"/>
        </w:rPr>
        <w:t>孔傳云︰父子罪不相及。</w:t>
      </w:r>
      <w:r w:rsidRPr="00932A72">
        <w:rPr>
          <w:rStyle w:val="01Text"/>
          <w:rFonts w:asciiTheme="minorEastAsia" w:eastAsiaTheme="minorEastAsia"/>
          <w:sz w:val="21"/>
        </w:rPr>
        <w:t>雜役之徒，獨異常憲，</w:t>
      </w:r>
      <w:r w:rsidRPr="00932A72">
        <w:rPr>
          <w:rFonts w:asciiTheme="minorEastAsia" w:eastAsiaTheme="minorEastAsia"/>
        </w:rPr>
        <w:t>憲，法也。</w:t>
      </w:r>
      <w:r w:rsidRPr="00932A72">
        <w:rPr>
          <w:rStyle w:val="01Text"/>
          <w:rFonts w:asciiTheme="minorEastAsia" w:eastAsiaTheme="minorEastAsia"/>
          <w:sz w:val="21"/>
        </w:rPr>
        <w:t>一從罪配，百代不免，罰旣無窮，刑何以措！凡諸雜戶，悉放為民。</w:t>
      </w:r>
      <w:r w:rsidR="000232D5">
        <w:rPr>
          <w:rStyle w:val="01Text"/>
          <w:rFonts w:asciiTheme="minorEastAsia" w:eastAsiaTheme="minorEastAsia"/>
          <w:sz w:val="21"/>
        </w:rPr>
        <w:t>」</w:t>
      </w:r>
      <w:r w:rsidRPr="00932A72">
        <w:rPr>
          <w:rStyle w:val="01Text"/>
          <w:rFonts w:asciiTheme="minorEastAsia" w:eastAsiaTheme="minorEastAsia"/>
          <w:sz w:val="21"/>
        </w:rPr>
        <w:t>自是無復雜戶。</w:t>
      </w:r>
    </w:p>
    <w:p w:rsidR="00934453" w:rsidRPr="00932A72" w:rsidRDefault="00934453" w:rsidP="0013378F">
      <w:pPr>
        <w:rPr>
          <w:rFonts w:asciiTheme="minorEastAsia"/>
        </w:rPr>
      </w:pPr>
      <w:r w:rsidRPr="00932A72">
        <w:rPr>
          <w:rFonts w:asciiTheme="minorEastAsia"/>
        </w:rPr>
        <w:t>甲子，鄭州獲九尾孤，</w:t>
      </w:r>
      <w:r w:rsidRPr="00932A72">
        <w:rPr>
          <w:rStyle w:val="00Text"/>
          <w:rFonts w:asciiTheme="minorEastAsia"/>
        </w:rPr>
        <w:t>此時鄭州蓋猶在長社。</w:t>
      </w:r>
      <w:r w:rsidRPr="00932A72">
        <w:rPr>
          <w:rFonts w:asciiTheme="minorEastAsia"/>
        </w:rPr>
        <w:t>已死，獻其骨。周主曰︰</w:t>
      </w:r>
      <w:r w:rsidR="000232D5">
        <w:rPr>
          <w:rFonts w:asciiTheme="minorEastAsia"/>
        </w:rPr>
        <w:t>「</w:t>
      </w:r>
      <w:r w:rsidRPr="00932A72">
        <w:rPr>
          <w:rFonts w:asciiTheme="minorEastAsia"/>
        </w:rPr>
        <w:t>瑞應之來，必彰有德。若五品時敍，四海和平，乃能致此。</w:t>
      </w:r>
      <w:r w:rsidRPr="00932A72">
        <w:rPr>
          <w:rStyle w:val="00Text"/>
          <w:rFonts w:asciiTheme="minorEastAsia"/>
        </w:rPr>
        <w:t>此稽瑞應圖而言也。孔氏書傳︰五品，謂五常。</w:t>
      </w:r>
      <w:r w:rsidRPr="00932A72">
        <w:rPr>
          <w:rFonts w:asciiTheme="minorEastAsia"/>
        </w:rPr>
        <w:t>今無其時，恐非實錄。</w:t>
      </w:r>
      <w:r w:rsidR="000232D5">
        <w:rPr>
          <w:rFonts w:asciiTheme="minorEastAsia"/>
        </w:rPr>
        <w:t>」</w:t>
      </w:r>
      <w:r w:rsidRPr="00932A72">
        <w:rPr>
          <w:rFonts w:asciiTheme="minorEastAsia"/>
        </w:rPr>
        <w:t>命焚之。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九月，戊寅，周制︰</w:t>
      </w:r>
      <w:r w:rsidR="000232D5">
        <w:rPr>
          <w:rStyle w:val="01Text"/>
          <w:rFonts w:asciiTheme="minorEastAsia" w:eastAsiaTheme="minorEastAsia"/>
          <w:sz w:val="21"/>
        </w:rPr>
        <w:t>「</w:t>
      </w:r>
      <w:r w:rsidRPr="00932A72">
        <w:rPr>
          <w:rStyle w:val="01Text"/>
          <w:rFonts w:asciiTheme="minorEastAsia" w:eastAsiaTheme="minorEastAsia"/>
          <w:sz w:val="21"/>
        </w:rPr>
        <w:t>庶人已上，唯聽衣綢、綿綢、絲布、圓綾、紗、絹、綃、葛、布等九種，</w:t>
      </w:r>
      <w:r w:rsidRPr="00932A72">
        <w:rPr>
          <w:rFonts w:asciiTheme="minorEastAsia" w:eastAsiaTheme="minorEastAsia"/>
        </w:rPr>
        <w:t>衣，於旣翻。綢，與紬同，直由翻，大絲繒也。綿綢，紡綿為之，今淮人能織綿紬，緊厚，耐久服。絲布，以絲裨布縷織之，今謂之兼絲布。圓綾，土綾也，亦謂之花絹。紗，方目紗也。絹，吉掾翻，縑也，細絲繒。綃，相邀翻，生絲繒。葛，葛越，宜夏服。布，緝麻若紵為之。種，章勇翻。</w:t>
      </w:r>
      <w:r w:rsidRPr="00932A72">
        <w:rPr>
          <w:rStyle w:val="01Text"/>
          <w:rFonts w:asciiTheme="minorEastAsia" w:eastAsiaTheme="minorEastAsia"/>
          <w:sz w:val="21"/>
        </w:rPr>
        <w:t>餘悉禁之。朝祭之服，不拘此制。</w:t>
      </w:r>
      <w:r w:rsidR="000232D5">
        <w:rPr>
          <w:rStyle w:val="01Text"/>
          <w:rFonts w:asciiTheme="minorEastAsia" w:eastAsiaTheme="minorEastAsia"/>
          <w:sz w:val="21"/>
        </w:rPr>
        <w:t>」</w:t>
      </w:r>
      <w:r w:rsidRPr="00932A72">
        <w:rPr>
          <w:rFonts w:asciiTheme="minorEastAsia" w:eastAsiaTheme="minorEastAsia"/>
        </w:rPr>
        <w:t>朝，直遙翻。</w:t>
      </w:r>
    </w:p>
    <w:p w:rsidR="00934453" w:rsidRPr="00932A72" w:rsidRDefault="00934453" w:rsidP="0013378F">
      <w:pPr>
        <w:rPr>
          <w:rFonts w:asciiTheme="minorEastAsia"/>
        </w:rPr>
      </w:pPr>
      <w:r w:rsidRPr="00932A72">
        <w:rPr>
          <w:rFonts w:asciiTheme="minorEastAsia"/>
        </w:rPr>
        <w:t>冬，十月，戊申，周主如鄴。</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上聞周人滅齊，欲爭徐、兗，</w:t>
      </w:r>
      <w:r w:rsidR="00934453" w:rsidRPr="00932A72">
        <w:rPr>
          <w:rFonts w:asciiTheme="minorEastAsia" w:eastAsiaTheme="minorEastAsia"/>
        </w:rPr>
        <w:t>此言禹跡徐、兗二州之地。禹貢曰︰海岱及淮惟徐州，濟河惟兗州。周之九州，青州得沂、泗、淮三水，兗州得大野，無復徐州矣。今之徐州，春秋宋地，左傳圍宋彭城是也。秦屬泗水郡；漢屬沛郡，後分立楚國，後置徐州。自是之後，徐州專治彭城矣。</w:t>
      </w:r>
      <w:r w:rsidR="00934453" w:rsidRPr="00932A72">
        <w:rPr>
          <w:rStyle w:val="01Text"/>
          <w:rFonts w:asciiTheme="minorEastAsia" w:eastAsiaTheme="minorEastAsia"/>
          <w:sz w:val="21"/>
        </w:rPr>
        <w:t>詔南兗州刺史、司空吳明徹督諸軍伐之，以其世子戎昭、將軍惠覺攝行州事。明徹軍至呂梁，周徐州總管梁士彥帥衆拒戰，</w:t>
      </w:r>
      <w:r w:rsidR="00934453" w:rsidRPr="00932A72">
        <w:rPr>
          <w:rFonts w:asciiTheme="minorEastAsia" w:eastAsiaTheme="minorEastAsia"/>
        </w:rPr>
        <w:t>帥，讀曰率。</w:t>
      </w:r>
      <w:r w:rsidR="00934453" w:rsidRPr="00932A72">
        <w:rPr>
          <w:rStyle w:val="01Text"/>
          <w:rFonts w:asciiTheme="minorEastAsia" w:eastAsiaTheme="minorEastAsia"/>
          <w:sz w:val="21"/>
        </w:rPr>
        <w:t>戊午，明徹擊破之。士彥嬰城自守，明徹圍之。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帝銳意以為河南指麾可定。中書通事舍人蔡景歷諫曰︰</w:t>
      </w:r>
      <w:r w:rsidR="000232D5">
        <w:rPr>
          <w:rStyle w:val="01Text"/>
          <w:rFonts w:asciiTheme="minorEastAsia" w:eastAsiaTheme="minorEastAsia"/>
          <w:sz w:val="21"/>
        </w:rPr>
        <w:t>「</w:t>
      </w:r>
      <w:r w:rsidRPr="00932A72">
        <w:rPr>
          <w:rStyle w:val="01Text"/>
          <w:rFonts w:asciiTheme="minorEastAsia" w:eastAsiaTheme="minorEastAsia"/>
          <w:sz w:val="21"/>
        </w:rPr>
        <w:t>師老將驕，不宜過窮遠略。</w:t>
      </w:r>
      <w:r w:rsidR="000232D5">
        <w:rPr>
          <w:rStyle w:val="01Text"/>
          <w:rFonts w:asciiTheme="minorEastAsia" w:eastAsiaTheme="minorEastAsia"/>
          <w:sz w:val="21"/>
        </w:rPr>
        <w:t>」</w:t>
      </w:r>
      <w:r w:rsidRPr="00932A72">
        <w:rPr>
          <w:rFonts w:asciiTheme="minorEastAsia" w:eastAsiaTheme="minorEastAsia"/>
        </w:rPr>
        <w:t>魏黃初中，中書置通事郞，晉初置舍人、通事，江左令舍人通事謂之通事舍人，掌呈奏案，又掌詔命。陳氏得國，國之政事並由中書省，有中書舍人五人，分掌二十一局事，各當尚書諸曹，並為上司，總國內機要，尚書唯聽受而已。將，卽亮翻。</w:t>
      </w:r>
      <w:r w:rsidRPr="00932A72">
        <w:rPr>
          <w:rStyle w:val="01Text"/>
          <w:rFonts w:asciiTheme="minorEastAsia" w:eastAsiaTheme="minorEastAsia"/>
          <w:sz w:val="21"/>
        </w:rPr>
        <w:t>帝怒，以為沮衆，</w:t>
      </w:r>
      <w:r w:rsidRPr="00932A72">
        <w:rPr>
          <w:rFonts w:asciiTheme="minorEastAsia" w:eastAsiaTheme="minorEastAsia"/>
        </w:rPr>
        <w:t>沮，在呂翻。</w:t>
      </w:r>
      <w:r w:rsidRPr="00932A72">
        <w:rPr>
          <w:rStyle w:val="01Text"/>
          <w:rFonts w:asciiTheme="minorEastAsia" w:eastAsiaTheme="minorEastAsia"/>
          <w:sz w:val="21"/>
        </w:rPr>
        <w:t>出為豫章內史。未行，有飛章劾景歷在省贓汙狼籍，坐免官，削爵土。</w:t>
      </w:r>
      <w:r w:rsidRPr="00932A72">
        <w:rPr>
          <w:rFonts w:asciiTheme="minorEastAsia" w:eastAsiaTheme="minorEastAsia"/>
        </w:rPr>
        <w:t>飛者，不知其所自來也，蓋出於上意。劾，戶槪翻，又音戶得翻。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周改葬德皇帝於冀州，</w:t>
      </w:r>
      <w:r w:rsidR="00934453" w:rsidRPr="00932A72">
        <w:rPr>
          <w:rFonts w:asciiTheme="minorEastAsia" w:eastAsiaTheme="minorEastAsia"/>
        </w:rPr>
        <w:t>宇文肱者，宇文泰之父也，從鮮于脩禮攻定州，戰死于唐河。武成初，追諡德皇帝。其地在齊，未得改葬。平齊之後，乃得改葬於冀州。</w:t>
      </w:r>
      <w:r w:rsidR="00934453" w:rsidRPr="00932A72">
        <w:rPr>
          <w:rStyle w:val="01Text"/>
          <w:rFonts w:asciiTheme="minorEastAsia" w:eastAsiaTheme="minorEastAsia"/>
          <w:sz w:val="21"/>
        </w:rPr>
        <w:t>周主服縗，</w:t>
      </w:r>
      <w:r w:rsidR="00934453" w:rsidRPr="00932A72">
        <w:rPr>
          <w:rFonts w:asciiTheme="minorEastAsia" w:eastAsiaTheme="minorEastAsia"/>
        </w:rPr>
        <w:t>縗，倉回翻。</w:t>
      </w:r>
      <w:r w:rsidR="00934453" w:rsidRPr="00932A72">
        <w:rPr>
          <w:rStyle w:val="01Text"/>
          <w:rFonts w:asciiTheme="minorEastAsia" w:eastAsiaTheme="minorEastAsia"/>
          <w:sz w:val="21"/>
        </w:rPr>
        <w:t>哭於太極殿；百官素服</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周人誣溫公高緯與宜州刺史穆提婆謀反，幷其宗族皆賜死。衆人多自陳無之，高延宗獨攘袂泣而不言，以椒塞口而死。</w:t>
      </w:r>
      <w:r w:rsidR="00934453" w:rsidRPr="00932A72">
        <w:rPr>
          <w:rFonts w:asciiTheme="minorEastAsia" w:eastAsiaTheme="minorEastAsia"/>
        </w:rPr>
        <w:t>塞，悉則翻。</w:t>
      </w:r>
      <w:r w:rsidR="00934453" w:rsidRPr="00932A72">
        <w:rPr>
          <w:rStyle w:val="01Text"/>
          <w:rFonts w:asciiTheme="minorEastAsia" w:eastAsiaTheme="minorEastAsia"/>
          <w:sz w:val="21"/>
        </w:rPr>
        <w:t>唯緯弟仁英以清狂，仁雅以瘖疾得免，</w:t>
      </w:r>
      <w:r w:rsidR="00934453" w:rsidRPr="00932A72">
        <w:rPr>
          <w:rFonts w:asciiTheme="minorEastAsia" w:eastAsiaTheme="minorEastAsia"/>
        </w:rPr>
        <w:t>漢張敞奏言，</w:t>
      </w:r>
      <w:r w:rsidR="000232D5">
        <w:rPr>
          <w:rFonts w:asciiTheme="minorEastAsia" w:eastAsiaTheme="minorEastAsia"/>
        </w:rPr>
        <w:t>「</w:t>
      </w:r>
      <w:r w:rsidR="00934453" w:rsidRPr="00932A72">
        <w:rPr>
          <w:rFonts w:asciiTheme="minorEastAsia" w:eastAsiaTheme="minorEastAsia"/>
        </w:rPr>
        <w:t>昌邑王賀清狂不惠。</w:t>
      </w:r>
      <w:r w:rsidR="000232D5">
        <w:rPr>
          <w:rFonts w:asciiTheme="minorEastAsia" w:eastAsiaTheme="minorEastAsia"/>
        </w:rPr>
        <w:t>」</w:t>
      </w:r>
      <w:r w:rsidR="00934453" w:rsidRPr="00932A72">
        <w:rPr>
          <w:rFonts w:asciiTheme="minorEastAsia" w:eastAsiaTheme="minorEastAsia"/>
        </w:rPr>
        <w:t>蘇林曰︰凡狂者陰陽脈盡濁，今此人不狂似狂，故言清狂。或曰︰色理清徐而心不慧，故曰清狂。清狂，如今白癡也。瘖，於今翻，瘂也。</w:t>
      </w:r>
      <w:r w:rsidR="00934453" w:rsidRPr="00932A72">
        <w:rPr>
          <w:rStyle w:val="01Text"/>
          <w:rFonts w:asciiTheme="minorEastAsia" w:eastAsiaTheme="minorEastAsia"/>
          <w:sz w:val="21"/>
        </w:rPr>
        <w:t>徒於蜀。其餘親屬，不殺者散配西土，</w:t>
      </w:r>
      <w:r w:rsidR="00934453" w:rsidRPr="00932A72">
        <w:rPr>
          <w:rFonts w:asciiTheme="minorEastAsia" w:eastAsiaTheme="minorEastAsia"/>
        </w:rPr>
        <w:t>西土，謂長安西邊州郡。</w:t>
      </w:r>
      <w:r w:rsidR="00934453" w:rsidRPr="00932A72">
        <w:rPr>
          <w:rStyle w:val="01Text"/>
          <w:rFonts w:asciiTheme="minorEastAsia" w:eastAsiaTheme="minorEastAsia"/>
          <w:sz w:val="21"/>
        </w:rPr>
        <w:t>皆死於邊裔。</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周主以高湝妻盧氏賜其將斛斯徵。</w:t>
      </w:r>
      <w:r w:rsidRPr="00932A72">
        <w:rPr>
          <w:rFonts w:asciiTheme="minorEastAsia" w:eastAsiaTheme="minorEastAsia"/>
        </w:rPr>
        <w:t>湝，戶皆翻，又音皆。將，卽亮翻；下同。</w:t>
      </w:r>
      <w:r w:rsidRPr="00932A72">
        <w:rPr>
          <w:rStyle w:val="01Text"/>
          <w:rFonts w:asciiTheme="minorEastAsia" w:eastAsiaTheme="minorEastAsia"/>
          <w:sz w:val="21"/>
        </w:rPr>
        <w:t>盧氏蓬首垢面，長齋，不言笑。徵放之，乃為尼。</w:t>
      </w:r>
      <w:r w:rsidRPr="00932A72">
        <w:rPr>
          <w:rFonts w:asciiTheme="minorEastAsia" w:eastAsiaTheme="minorEastAsia"/>
        </w:rPr>
        <w:t>盧氏，山東高門，史言其能守節。長齋者，依佛敎茹蔬素，不食葷肉。尼，女夷翻，女僧。</w:t>
      </w:r>
      <w:r w:rsidRPr="00932A72">
        <w:rPr>
          <w:rStyle w:val="01Text"/>
          <w:rFonts w:asciiTheme="minorEastAsia" w:eastAsiaTheme="minorEastAsia"/>
          <w:sz w:val="21"/>
        </w:rPr>
        <w:t>齊后、妃貧者，至以賣燭為業。</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十一月，壬申，周主皇子衍</w:t>
      </w:r>
      <w:r w:rsidR="000232D5">
        <w:rPr>
          <w:rFonts w:asciiTheme="minorEastAsia" w:eastAsiaTheme="minorEastAsia"/>
        </w:rPr>
        <w:t>『</w:t>
      </w:r>
      <w:r w:rsidR="00934453" w:rsidRPr="00932A72">
        <w:rPr>
          <w:rFonts w:asciiTheme="minorEastAsia" w:eastAsiaTheme="minorEastAsia"/>
        </w:rPr>
        <w:t>嚴︰</w:t>
      </w:r>
      <w:r w:rsidR="000232D5">
        <w:rPr>
          <w:rFonts w:asciiTheme="minorEastAsia" w:eastAsiaTheme="minorEastAsia"/>
        </w:rPr>
        <w:t>「</w:t>
      </w:r>
      <w:r w:rsidR="00934453" w:rsidRPr="00932A72">
        <w:rPr>
          <w:rFonts w:asciiTheme="minorEastAsia" w:eastAsiaTheme="minorEastAsia"/>
        </w:rPr>
        <w:t>衍</w:t>
      </w:r>
      <w:r w:rsidR="000232D5">
        <w:rPr>
          <w:rFonts w:asciiTheme="minorEastAsia" w:eastAsiaTheme="minorEastAsia"/>
        </w:rPr>
        <w:t>」</w:t>
      </w:r>
      <w:r w:rsidR="00934453" w:rsidRPr="00932A72">
        <w:rPr>
          <w:rFonts w:asciiTheme="minorEastAsia" w:eastAsiaTheme="minorEastAsia"/>
        </w:rPr>
        <w:t>改</w:t>
      </w:r>
      <w:r w:rsidR="000232D5">
        <w:rPr>
          <w:rFonts w:asciiTheme="minorEastAsia" w:eastAsiaTheme="minorEastAsia"/>
        </w:rPr>
        <w:t>「</w:t>
      </w:r>
      <w:r w:rsidR="00934453" w:rsidRPr="00932A72">
        <w:rPr>
          <w:rFonts w:asciiTheme="minorEastAsia" w:eastAsiaTheme="minorEastAsia"/>
        </w:rPr>
        <w:t>克</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Style w:val="01Text"/>
          <w:rFonts w:asciiTheme="minorEastAsia" w:eastAsiaTheme="minorEastAsia"/>
          <w:sz w:val="21"/>
        </w:rPr>
        <w:t>為道王，</w:t>
      </w:r>
      <w:r w:rsidR="00934453" w:rsidRPr="00932A72">
        <w:rPr>
          <w:rFonts w:asciiTheme="minorEastAsia" w:eastAsiaTheme="minorEastAsia"/>
        </w:rPr>
        <w:t>道，古國名，春秋有江、黃、道、栢。</w:t>
      </w:r>
      <w:r w:rsidR="000232D5">
        <w:rPr>
          <w:rFonts w:asciiTheme="minorEastAsia" w:eastAsiaTheme="minorEastAsia"/>
        </w:rPr>
        <w:t>「</w:t>
      </w:r>
      <w:r w:rsidR="00934453" w:rsidRPr="00932A72">
        <w:rPr>
          <w:rFonts w:asciiTheme="minorEastAsia" w:eastAsiaTheme="minorEastAsia"/>
        </w:rPr>
        <w:t>皇子</w:t>
      </w:r>
      <w:r w:rsidR="000232D5">
        <w:rPr>
          <w:rFonts w:asciiTheme="minorEastAsia" w:eastAsiaTheme="minorEastAsia"/>
        </w:rPr>
        <w:t>」</w:t>
      </w:r>
      <w:r w:rsidR="00934453" w:rsidRPr="00932A72">
        <w:rPr>
          <w:rFonts w:asciiTheme="minorEastAsia" w:eastAsiaTheme="minorEastAsia"/>
        </w:rPr>
        <w:t>，當作</w:t>
      </w:r>
      <w:r w:rsidR="000232D5">
        <w:rPr>
          <w:rFonts w:asciiTheme="minorEastAsia" w:eastAsiaTheme="minorEastAsia"/>
        </w:rPr>
        <w:t>「</w:t>
      </w:r>
      <w:r w:rsidR="00934453" w:rsidRPr="00932A72">
        <w:rPr>
          <w:rFonts w:asciiTheme="minorEastAsia" w:eastAsiaTheme="minorEastAsia"/>
        </w:rPr>
        <w:t>皇孫</w:t>
      </w:r>
      <w:r w:rsidR="000232D5">
        <w:rPr>
          <w:rFonts w:asciiTheme="minorEastAsia" w:eastAsiaTheme="minorEastAsia"/>
        </w:rPr>
        <w:t>」</w:t>
      </w:r>
      <w:r w:rsidR="00934453" w:rsidRPr="00932A72">
        <w:rPr>
          <w:rFonts w:asciiTheme="minorEastAsia" w:eastAsiaTheme="minorEastAsia"/>
        </w:rPr>
        <w:t>。衍，周太子之長子。此有可疑者，後註屢及之。通鑑一百七十一卷太建五年六月，書周皇孫衍生。</w:t>
      </w:r>
      <w:r w:rsidR="00934453" w:rsidRPr="00932A72">
        <w:rPr>
          <w:rStyle w:val="01Text"/>
          <w:rFonts w:asciiTheme="minorEastAsia" w:eastAsiaTheme="minorEastAsia"/>
          <w:sz w:val="21"/>
        </w:rPr>
        <w:t>兌為蔡王。</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癸酉，周遣上大將軍王軌將兵救徐州。</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初，周人敗齊師於晉州，乘勝逐北，齊人所棄甲仗，未暇收斂；</w:t>
      </w:r>
      <w:r w:rsidR="00934453" w:rsidRPr="00932A72">
        <w:rPr>
          <w:rStyle w:val="00Text"/>
          <w:rFonts w:asciiTheme="minorEastAsia"/>
        </w:rPr>
        <w:t>事見上卷八年。敗，補邁翻。</w:t>
      </w:r>
      <w:r w:rsidR="00934453" w:rsidRPr="00932A72">
        <w:rPr>
          <w:rFonts w:asciiTheme="minorEastAsia"/>
        </w:rPr>
        <w:t>稽胡乘間竊出，</w:t>
      </w:r>
      <w:r w:rsidR="00934453" w:rsidRPr="00932A72">
        <w:rPr>
          <w:rStyle w:val="00Text"/>
          <w:rFonts w:asciiTheme="minorEastAsia"/>
        </w:rPr>
        <w:t>間，古莧翻。</w:t>
      </w:r>
      <w:r w:rsidR="00934453" w:rsidRPr="00932A72">
        <w:rPr>
          <w:rFonts w:asciiTheme="minorEastAsia"/>
        </w:rPr>
        <w:t>並盜而有之。仍立劉蠡升之孫沒鐸為主，</w:t>
      </w:r>
      <w:r w:rsidR="00934453" w:rsidRPr="00932A72">
        <w:rPr>
          <w:rStyle w:val="00Text"/>
          <w:rFonts w:asciiTheme="minorEastAsia"/>
        </w:rPr>
        <w:t>劉蠡升為高歡所滅，見一百五十七卷梁武帝大同元年。</w:t>
      </w:r>
      <w:r w:rsidR="00934453" w:rsidRPr="00932A72">
        <w:rPr>
          <w:rFonts w:asciiTheme="minorEastAsia"/>
        </w:rPr>
        <w:t>號聖武皇帝，改元石平。</w:t>
      </w:r>
    </w:p>
    <w:p w:rsidR="00934453" w:rsidRPr="00932A72" w:rsidRDefault="00934453" w:rsidP="0013378F">
      <w:pPr>
        <w:rPr>
          <w:rFonts w:asciiTheme="minorEastAsia"/>
        </w:rPr>
      </w:pPr>
      <w:r w:rsidRPr="00932A72">
        <w:rPr>
          <w:rFonts w:asciiTheme="minorEastAsia"/>
        </w:rPr>
        <w:t>周人旣克關東，</w:t>
      </w:r>
      <w:r w:rsidRPr="00932A72">
        <w:rPr>
          <w:rStyle w:val="00Text"/>
          <w:rFonts w:asciiTheme="minorEastAsia"/>
        </w:rPr>
        <w:t>謂克齊也。</w:t>
      </w:r>
      <w:r w:rsidRPr="00932A72">
        <w:rPr>
          <w:rFonts w:asciiTheme="minorEastAsia"/>
        </w:rPr>
        <w:t>將討稽胡，議欲窮其巢穴。齊王憲曰︰</w:t>
      </w:r>
      <w:r w:rsidR="000232D5">
        <w:rPr>
          <w:rFonts w:asciiTheme="minorEastAsia"/>
        </w:rPr>
        <w:t>「</w:t>
      </w:r>
      <w:r w:rsidRPr="00932A72">
        <w:rPr>
          <w:rFonts w:asciiTheme="minorEastAsia"/>
        </w:rPr>
        <w:t>步落稽種類旣多，</w:t>
      </w:r>
      <w:r w:rsidRPr="00932A72">
        <w:rPr>
          <w:rStyle w:val="00Text"/>
          <w:rFonts w:asciiTheme="minorEastAsia"/>
        </w:rPr>
        <w:t>種，章勇翻。</w:t>
      </w:r>
      <w:r w:rsidRPr="00932A72">
        <w:rPr>
          <w:rFonts w:asciiTheme="minorEastAsia"/>
        </w:rPr>
        <w:t>又山谷險絕，王師一舉，未可盡除。且當翦其魁首，餘加慰撫。</w:t>
      </w:r>
      <w:r w:rsidR="000232D5">
        <w:rPr>
          <w:rFonts w:asciiTheme="minorEastAsia"/>
        </w:rPr>
        <w:t>」</w:t>
      </w:r>
      <w:r w:rsidRPr="00932A72">
        <w:rPr>
          <w:rFonts w:asciiTheme="minorEastAsia"/>
        </w:rPr>
        <w:t>周主從之，以憲為行軍元帥，督諸軍討之。</w:t>
      </w:r>
      <w:r w:rsidRPr="00932A72">
        <w:rPr>
          <w:rStyle w:val="00Text"/>
          <w:rFonts w:asciiTheme="minorEastAsia"/>
        </w:rPr>
        <w:t>行軍元帥始此。帥，所類翻。</w:t>
      </w:r>
      <w:r w:rsidRPr="00932A72">
        <w:rPr>
          <w:rFonts w:asciiTheme="minorEastAsia"/>
        </w:rPr>
        <w:t>至馬邑，分道俱進。沒鐸分遣其黨天柱守河東，穆支守河西，據險以拒之。</w:t>
      </w:r>
      <w:r w:rsidRPr="00932A72">
        <w:rPr>
          <w:rStyle w:val="00Text"/>
          <w:rFonts w:asciiTheme="minorEastAsia"/>
        </w:rPr>
        <w:t>此西河離石之河東、河西也。</w:t>
      </w:r>
      <w:r w:rsidRPr="00932A72">
        <w:rPr>
          <w:rFonts w:asciiTheme="minorEastAsia"/>
        </w:rPr>
        <w:t>憲命譙王儉擊天柱，滕王逌擊穆支，</w:t>
      </w:r>
      <w:r w:rsidRPr="00932A72">
        <w:rPr>
          <w:rStyle w:val="00Text"/>
          <w:rFonts w:asciiTheme="minorEastAsia"/>
        </w:rPr>
        <w:t>逌，以周翻。</w:t>
      </w:r>
      <w:r w:rsidRPr="00932A72">
        <w:rPr>
          <w:rFonts w:asciiTheme="minorEastAsia"/>
        </w:rPr>
        <w:t>並破之，斬首萬餘級。趙王招擊沒鐸，禽之，餘衆皆降。</w:t>
      </w:r>
      <w:r w:rsidRPr="00932A72">
        <w:rPr>
          <w:rStyle w:val="00Text"/>
          <w:rFonts w:asciiTheme="minorEastAsia"/>
        </w:rPr>
        <w:t>降，戶江翻。</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周詔︰</w:t>
      </w:r>
      <w:r w:rsidR="000232D5">
        <w:rPr>
          <w:rFonts w:asciiTheme="minorEastAsia"/>
        </w:rPr>
        <w:t>「</w:t>
      </w:r>
      <w:r w:rsidR="00934453" w:rsidRPr="00932A72">
        <w:rPr>
          <w:rFonts w:asciiTheme="minorEastAsia"/>
        </w:rPr>
        <w:t>自永熙三年以來，東土之民掠為奴婢，</w:t>
      </w:r>
      <w:r w:rsidR="00934453" w:rsidRPr="00932A72">
        <w:rPr>
          <w:rStyle w:val="00Text"/>
          <w:rFonts w:asciiTheme="minorEastAsia"/>
        </w:rPr>
        <w:t>後魏孝武帝永熙三年西入關，自是宇文氏、高氏交兵，互相侵掠，得其民口，各以為奴婢。</w:t>
      </w:r>
      <w:r w:rsidR="00934453" w:rsidRPr="00932A72">
        <w:rPr>
          <w:rFonts w:asciiTheme="minorEastAsia"/>
        </w:rPr>
        <w:t>及克江陵之日，良人沒為奴婢者，</w:t>
      </w:r>
      <w:r w:rsidR="00934453" w:rsidRPr="00932A72">
        <w:rPr>
          <w:rStyle w:val="00Text"/>
          <w:rFonts w:asciiTheme="minorEastAsia"/>
        </w:rPr>
        <w:t>梁世祖承聖三年，江陵破，事見一百六十五卷。</w:t>
      </w:r>
      <w:r w:rsidR="00934453" w:rsidRPr="00932A72">
        <w:rPr>
          <w:rFonts w:asciiTheme="minorEastAsia"/>
        </w:rPr>
        <w:t>並放為良。</w:t>
      </w:r>
      <w:r w:rsidR="000232D5">
        <w:rPr>
          <w:rFonts w:asciiTheme="minorEastAsia"/>
        </w:rPr>
        <w:t>」</w:t>
      </w:r>
      <w:r w:rsidR="00934453" w:rsidRPr="00932A72">
        <w:rPr>
          <w:rFonts w:asciiTheme="minorEastAsia"/>
        </w:rPr>
        <w:t>又詔︰</w:t>
      </w:r>
      <w:r w:rsidR="000232D5">
        <w:rPr>
          <w:rFonts w:asciiTheme="minorEastAsia"/>
        </w:rPr>
        <w:t>「</w:t>
      </w:r>
      <w:r w:rsidR="00934453" w:rsidRPr="00932A72">
        <w:rPr>
          <w:rFonts w:asciiTheme="minorEastAsia"/>
        </w:rPr>
        <w:t>後宮唯置妃二人，世婦三人，御妻三人，此外皆減之。</w:t>
      </w:r>
      <w:r w:rsidR="000232D5">
        <w:rPr>
          <w:rFonts w:asciiTheme="minorEastAsia"/>
        </w:rPr>
        <w:t>」</w:t>
      </w:r>
    </w:p>
    <w:p w:rsidR="00934453" w:rsidRPr="00932A72" w:rsidRDefault="00934453" w:rsidP="0013378F">
      <w:pPr>
        <w:rPr>
          <w:rFonts w:asciiTheme="minorEastAsia"/>
        </w:rPr>
      </w:pPr>
      <w:r w:rsidRPr="00932A72">
        <w:rPr>
          <w:rFonts w:asciiTheme="minorEastAsia"/>
        </w:rPr>
        <w:t>周主性節儉，常服布袍，寢布被，後宮不過十餘人；每行兵，親在行陳，</w:t>
      </w:r>
      <w:r w:rsidRPr="00932A72">
        <w:rPr>
          <w:rStyle w:val="00Text"/>
          <w:rFonts w:asciiTheme="minorEastAsia"/>
        </w:rPr>
        <w:t>行陳，上戶剛翻，下讀曰陣。</w:t>
      </w:r>
      <w:r w:rsidRPr="00932A72">
        <w:rPr>
          <w:rFonts w:asciiTheme="minorEastAsia"/>
        </w:rPr>
        <w:t>步涉山谷，人所不堪；撫將士有恩，而明察果斷，</w:t>
      </w:r>
      <w:r w:rsidRPr="00932A72">
        <w:rPr>
          <w:rStyle w:val="00Text"/>
          <w:rFonts w:asciiTheme="minorEastAsia"/>
        </w:rPr>
        <w:t>斷，丁亂翻。</w:t>
      </w:r>
      <w:r w:rsidRPr="00932A72">
        <w:rPr>
          <w:rFonts w:asciiTheme="minorEastAsia"/>
        </w:rPr>
        <w:t>用法嚴峻。由是將士畏威而樂為之死。</w:t>
      </w:r>
      <w:r w:rsidRPr="00932A72">
        <w:rPr>
          <w:rStyle w:val="00Text"/>
          <w:rFonts w:asciiTheme="minorEastAsia"/>
        </w:rPr>
        <w:t>將，卽亮翻。樂，音洛。為，于偽翻。</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己亥晦，日有食之。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周初行刑書要制︰羣盜贓一匹，及止、長隱五丁、若地頃以上，皆死。</w:t>
      </w:r>
      <w:r w:rsidR="00934453" w:rsidRPr="00932A72">
        <w:rPr>
          <w:rFonts w:asciiTheme="minorEastAsia" w:eastAsiaTheme="minorEastAsia"/>
        </w:rPr>
        <w:t>隋因周制，制人五家為保，保有長；保五為閭，閭四為族，皆有正。畿外置里正，比閭正；黨長，比族正；以相檢察，所謂正、長也。百畝為頃。長，知兩翻。</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十二月，戊申，新作東宮成，太子徙居之。</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庚申，周主如幷州，徙幷州軍民四萬戶於關中。戊辰，廢幷州宮及六府。</w:t>
      </w:r>
      <w:r w:rsidR="00934453" w:rsidRPr="00932A72">
        <w:rPr>
          <w:rStyle w:val="00Text"/>
          <w:rFonts w:asciiTheme="minorEastAsia"/>
        </w:rPr>
        <w:t>是年春，周置幷州宮及六府。</w:t>
      </w:r>
    </w:p>
    <w:p w:rsidR="00DB4BD6"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高寶寧自黃龍上表勸進於高紹義，</w:t>
      </w:r>
      <w:r w:rsidR="00934453" w:rsidRPr="00932A72">
        <w:rPr>
          <w:rStyle w:val="00Text"/>
          <w:rFonts w:asciiTheme="minorEastAsia"/>
        </w:rPr>
        <w:t>黃龍，卽和龍，今之黃龍府。上，時掌翻。</w:t>
      </w:r>
      <w:r w:rsidR="00934453" w:rsidRPr="00932A72">
        <w:rPr>
          <w:rFonts w:asciiTheme="minorEastAsia"/>
        </w:rPr>
        <w:t>紹義遂稱皇帝，改元武平，以寶寧為丞相。突厥佗鉢可汗舉兵助之。</w:t>
      </w:r>
      <w:r w:rsidR="00934453" w:rsidRPr="00932A72">
        <w:rPr>
          <w:rStyle w:val="00Text"/>
          <w:rFonts w:asciiTheme="minorEastAsia"/>
        </w:rPr>
        <w:t>可，從刊入聲。汗，音寒。</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十年</w:t>
      </w:r>
      <w:r w:rsidR="00046F27" w:rsidRPr="00932A72">
        <w:rPr>
          <w:rFonts w:asciiTheme="minorEastAsia" w:eastAsiaTheme="minorEastAsia" w:hAnsi="宋体" w:cs="宋体" w:hint="eastAsia"/>
        </w:rPr>
        <w:t>（</w:t>
      </w:r>
      <w:r w:rsidR="00934453" w:rsidRPr="00932A72">
        <w:rPr>
          <w:rFonts w:asciiTheme="minorEastAsia" w:eastAsiaTheme="minorEastAsia"/>
        </w:rPr>
        <w:t>戊戌、五七八</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春，正月，壬午，周主幸鄴；辛卯，幸懷州；</w:t>
      </w:r>
      <w:r w:rsidR="00934453" w:rsidRPr="00932A72">
        <w:rPr>
          <w:rFonts w:asciiTheme="minorEastAsia" w:eastAsiaTheme="minorEastAsia"/>
        </w:rPr>
        <w:t>懷州，治河內郡野王。自此以後，周、陳之君，書</w:t>
      </w:r>
      <w:r w:rsidR="000232D5">
        <w:rPr>
          <w:rFonts w:asciiTheme="minorEastAsia" w:eastAsiaTheme="minorEastAsia"/>
        </w:rPr>
        <w:t>「</w:t>
      </w:r>
      <w:r w:rsidR="00934453" w:rsidRPr="00932A72">
        <w:rPr>
          <w:rFonts w:asciiTheme="minorEastAsia" w:eastAsiaTheme="minorEastAsia"/>
        </w:rPr>
        <w:t>如</w:t>
      </w:r>
      <w:r w:rsidR="000232D5">
        <w:rPr>
          <w:rFonts w:asciiTheme="minorEastAsia" w:eastAsiaTheme="minorEastAsia"/>
        </w:rPr>
        <w:t>」</w:t>
      </w:r>
      <w:r w:rsidR="00934453" w:rsidRPr="00932A72">
        <w:rPr>
          <w:rFonts w:asciiTheme="minorEastAsia" w:eastAsiaTheme="minorEastAsia"/>
        </w:rPr>
        <w:t>、書</w:t>
      </w:r>
      <w:r w:rsidR="000232D5">
        <w:rPr>
          <w:rFonts w:asciiTheme="minorEastAsia" w:eastAsiaTheme="minorEastAsia"/>
        </w:rPr>
        <w:t>「</w:t>
      </w:r>
      <w:r w:rsidR="00934453" w:rsidRPr="00932A72">
        <w:rPr>
          <w:rFonts w:asciiTheme="minorEastAsia" w:eastAsiaTheme="minorEastAsia"/>
        </w:rPr>
        <w:t>幸</w:t>
      </w:r>
      <w:r w:rsidR="000232D5">
        <w:rPr>
          <w:rFonts w:asciiTheme="minorEastAsia" w:eastAsiaTheme="minorEastAsia"/>
        </w:rPr>
        <w:t>」</w:t>
      </w:r>
      <w:r w:rsidR="00934453" w:rsidRPr="00932A72">
        <w:rPr>
          <w:rFonts w:asciiTheme="minorEastAsia" w:eastAsiaTheme="minorEastAsia"/>
        </w:rPr>
        <w:t>，雜出其間，未悉義例所安。</w:t>
      </w:r>
      <w:r w:rsidR="00934453" w:rsidRPr="00932A72">
        <w:rPr>
          <w:rStyle w:val="01Text"/>
          <w:rFonts w:asciiTheme="minorEastAsia" w:eastAsiaTheme="minorEastAsia"/>
          <w:sz w:val="21"/>
        </w:rPr>
        <w:t>癸巳，幸洛州。置懷州宮。</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二月，甲辰，周譙孝王儉卒。</w:t>
      </w:r>
      <w:r w:rsidR="00934453" w:rsidRPr="00932A72">
        <w:rPr>
          <w:rStyle w:val="00Text"/>
          <w:rFonts w:asciiTheme="minorEastAsia"/>
        </w:rPr>
        <w:t>卒，子恤翻。</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吳明徹圍周彭城，環列舟艦於城下，攻之甚急。</w:t>
      </w:r>
      <w:r w:rsidR="00934453" w:rsidRPr="00932A72">
        <w:rPr>
          <w:rStyle w:val="00Text"/>
          <w:rFonts w:asciiTheme="minorEastAsia"/>
        </w:rPr>
        <w:t>艦，戶黯翻。</w:t>
      </w:r>
      <w:r w:rsidR="00934453" w:rsidRPr="00932A72">
        <w:rPr>
          <w:rFonts w:asciiTheme="minorEastAsia"/>
        </w:rPr>
        <w:t>王軌引兵輕行，據淮口，</w:t>
      </w:r>
      <w:r w:rsidR="00934453" w:rsidRPr="00932A72">
        <w:rPr>
          <w:rStyle w:val="00Text"/>
          <w:rFonts w:asciiTheme="minorEastAsia"/>
        </w:rPr>
        <w:t>淮口，清水入淮之口，卽清口也。</w:t>
      </w:r>
      <w:r w:rsidR="00934453" w:rsidRPr="00932A72">
        <w:rPr>
          <w:rFonts w:asciiTheme="minorEastAsia"/>
        </w:rPr>
        <w:t>結長圍，以鐵鎖貫車輪數百，沈之清水，</w:t>
      </w:r>
      <w:r w:rsidR="00934453" w:rsidRPr="00932A72">
        <w:rPr>
          <w:rStyle w:val="00Text"/>
          <w:rFonts w:asciiTheme="minorEastAsia"/>
        </w:rPr>
        <w:t>沈，持林翻。酈道元曰︰清水，卽泗水之別名。</w:t>
      </w:r>
      <w:r w:rsidR="00934453" w:rsidRPr="00932A72">
        <w:rPr>
          <w:rFonts w:asciiTheme="minorEastAsia"/>
        </w:rPr>
        <w:t>以遏陳船歸路；軍中忷懼。</w:t>
      </w:r>
      <w:r w:rsidR="00934453" w:rsidRPr="00932A72">
        <w:rPr>
          <w:rStyle w:val="00Text"/>
          <w:rFonts w:asciiTheme="minorEastAsia"/>
        </w:rPr>
        <w:t>忷，許勇翻。</w:t>
      </w:r>
      <w:r w:rsidR="00934453" w:rsidRPr="00932A72">
        <w:rPr>
          <w:rFonts w:asciiTheme="minorEastAsia"/>
        </w:rPr>
        <w:t>譙州刺史蕭摩訶言於明徹曰︰</w:t>
      </w:r>
      <w:r w:rsidR="000232D5">
        <w:rPr>
          <w:rFonts w:asciiTheme="minorEastAsia"/>
        </w:rPr>
        <w:t>「</w:t>
      </w:r>
      <w:r w:rsidR="00934453" w:rsidRPr="00932A72">
        <w:rPr>
          <w:rFonts w:asciiTheme="minorEastAsia"/>
        </w:rPr>
        <w:t>聞王軌始鎖下流，其兩端築城，今尚未立，公若見遣擊之，彼必不敢相拒。水路未斷，賊勢不堅；彼城若立，則吾屬必為虜矣。</w:t>
      </w:r>
      <w:r w:rsidR="000232D5">
        <w:rPr>
          <w:rFonts w:asciiTheme="minorEastAsia"/>
        </w:rPr>
        <w:t>」</w:t>
      </w:r>
      <w:r w:rsidR="00934453" w:rsidRPr="00932A72">
        <w:rPr>
          <w:rFonts w:asciiTheme="minorEastAsia"/>
        </w:rPr>
        <w:t>明徹奮髯曰︰</w:t>
      </w:r>
      <w:r w:rsidR="000232D5">
        <w:rPr>
          <w:rFonts w:asciiTheme="minorEastAsia"/>
        </w:rPr>
        <w:t>「</w:t>
      </w:r>
      <w:r w:rsidR="00934453" w:rsidRPr="00932A72">
        <w:rPr>
          <w:rFonts w:asciiTheme="minorEastAsia"/>
        </w:rPr>
        <w:t>搴旗陷陳，將軍事也；長算遠略，老夫事也。</w:t>
      </w:r>
      <w:r w:rsidR="000232D5">
        <w:rPr>
          <w:rFonts w:asciiTheme="minorEastAsia"/>
        </w:rPr>
        <w:t>」</w:t>
      </w:r>
      <w:r w:rsidR="00934453" w:rsidRPr="00932A72">
        <w:rPr>
          <w:rFonts w:asciiTheme="minorEastAsia"/>
        </w:rPr>
        <w:t>摩訶失色而退。</w:t>
      </w:r>
      <w:r w:rsidR="00934453" w:rsidRPr="00932A72">
        <w:rPr>
          <w:rStyle w:val="00Text"/>
          <w:rFonts w:asciiTheme="minorEastAsia"/>
        </w:rPr>
        <w:t>史言明徹驕而愎諫以致敗。髯，而占翻。搴，起虔翻，拔取也。陳，讀曰陣。</w:t>
      </w:r>
      <w:r w:rsidR="00934453" w:rsidRPr="00932A72">
        <w:rPr>
          <w:rFonts w:asciiTheme="minorEastAsia"/>
        </w:rPr>
        <w:t>一旬之間，水路遂斷。</w:t>
      </w:r>
    </w:p>
    <w:p w:rsidR="00934453" w:rsidRPr="00932A72" w:rsidRDefault="00934453" w:rsidP="0013378F">
      <w:pPr>
        <w:rPr>
          <w:rFonts w:asciiTheme="minorEastAsia"/>
        </w:rPr>
      </w:pPr>
      <w:r w:rsidRPr="00932A72">
        <w:rPr>
          <w:rFonts w:asciiTheme="minorEastAsia"/>
        </w:rPr>
        <w:t>周兵益至，諸將議破堰拔軍，以舫載馬而去，馬主裴子烈曰︰</w:t>
      </w:r>
      <w:r w:rsidR="000232D5">
        <w:rPr>
          <w:rFonts w:asciiTheme="minorEastAsia"/>
        </w:rPr>
        <w:t>「</w:t>
      </w:r>
      <w:r w:rsidRPr="00932A72">
        <w:rPr>
          <w:rFonts w:asciiTheme="minorEastAsia"/>
        </w:rPr>
        <w:t>若破堰下船，船必傾倒，不如先遣馬出。</w:t>
      </w:r>
      <w:r w:rsidR="000232D5">
        <w:rPr>
          <w:rFonts w:asciiTheme="minorEastAsia"/>
        </w:rPr>
        <w:t>」</w:t>
      </w:r>
      <w:r w:rsidRPr="00932A72">
        <w:rPr>
          <w:rStyle w:val="00Text"/>
          <w:rFonts w:asciiTheme="minorEastAsia"/>
        </w:rPr>
        <w:t>考異曰︰南史作</w:t>
      </w:r>
      <w:r w:rsidR="000232D5">
        <w:rPr>
          <w:rStyle w:val="00Text"/>
          <w:rFonts w:asciiTheme="minorEastAsia"/>
        </w:rPr>
        <w:t>「</w:t>
      </w:r>
      <w:r w:rsidRPr="00932A72">
        <w:rPr>
          <w:rStyle w:val="00Text"/>
          <w:rFonts w:asciiTheme="minorEastAsia"/>
        </w:rPr>
        <w:t>馬明主</w:t>
      </w:r>
      <w:r w:rsidR="000232D5">
        <w:rPr>
          <w:rStyle w:val="00Text"/>
          <w:rFonts w:asciiTheme="minorEastAsia"/>
        </w:rPr>
        <w:t>」</w:t>
      </w:r>
      <w:r w:rsidRPr="00932A72">
        <w:rPr>
          <w:rStyle w:val="00Text"/>
          <w:rFonts w:asciiTheme="minorEastAsia"/>
        </w:rPr>
        <w:t>，今從陳書。馬主，馬軍主也。堰，於建翻。舫，府妄翻，並兩船也。倒，都皓翻。</w:t>
      </w:r>
      <w:r w:rsidRPr="00932A72">
        <w:rPr>
          <w:rFonts w:asciiTheme="minorEastAsia"/>
        </w:rPr>
        <w:t>時明徹苦背疾甚篤，蕭摩訶復請曰︰</w:t>
      </w:r>
      <w:r w:rsidR="000232D5">
        <w:rPr>
          <w:rFonts w:asciiTheme="minorEastAsia"/>
        </w:rPr>
        <w:t>「</w:t>
      </w:r>
      <w:r w:rsidRPr="00932A72">
        <w:rPr>
          <w:rFonts w:asciiTheme="minorEastAsia"/>
        </w:rPr>
        <w:t>今求戰不得，進退無路。若潛軍突圍，未足為恥。願公帥步卒、乘馬轝徐行，摩訶領鐵騎數千驅馳前後，必當使公安達京邑。</w:t>
      </w:r>
      <w:r w:rsidR="000232D5">
        <w:rPr>
          <w:rFonts w:asciiTheme="minorEastAsia"/>
        </w:rPr>
        <w:t>」</w:t>
      </w:r>
      <w:r w:rsidRPr="00932A72">
        <w:rPr>
          <w:rStyle w:val="00Text"/>
          <w:rFonts w:asciiTheme="minorEastAsia"/>
        </w:rPr>
        <w:t>京邑，謂建康。觀摩訶此言，亦知軍退後周師繼至，必不能守淮南。復，扶又翻。帥，讀曰率。轝，考字書皆無此字，唯類篇有之，音羊茹切，舁車也。今言乘馬轝，則當讀與輿字同，從平聲。騎，奇寄翻；下同。</w:t>
      </w:r>
      <w:r w:rsidRPr="00932A72">
        <w:rPr>
          <w:rFonts w:asciiTheme="minorEastAsia"/>
        </w:rPr>
        <w:t>明徹曰︰</w:t>
      </w:r>
      <w:r w:rsidR="000232D5">
        <w:rPr>
          <w:rFonts w:asciiTheme="minorEastAsia"/>
        </w:rPr>
        <w:t>「</w:t>
      </w:r>
      <w:r w:rsidRPr="00932A72">
        <w:rPr>
          <w:rFonts w:asciiTheme="minorEastAsia"/>
        </w:rPr>
        <w:t>弟之此策，乃良圖也。然步軍旣多，吾為總督，必須身居其後，相帥兼行。</w:t>
      </w:r>
      <w:r w:rsidRPr="00932A72">
        <w:rPr>
          <w:rStyle w:val="00Text"/>
          <w:rFonts w:asciiTheme="minorEastAsia"/>
        </w:rPr>
        <w:t>帥，讀曰率；下同。</w:t>
      </w:r>
      <w:r w:rsidRPr="00932A72">
        <w:rPr>
          <w:rFonts w:asciiTheme="minorEastAsia"/>
        </w:rPr>
        <w:t>弟馬軍宜速，在前，不可遲緩。</w:t>
      </w:r>
      <w:r w:rsidR="000232D5">
        <w:rPr>
          <w:rFonts w:asciiTheme="minorEastAsia"/>
        </w:rPr>
        <w:t>」</w:t>
      </w:r>
      <w:r w:rsidRPr="00932A72">
        <w:rPr>
          <w:rFonts w:asciiTheme="minorEastAsia"/>
        </w:rPr>
        <w:t>摩訶因帥馬軍夜發。甲子，明徹決堰，乘水勢退軍，冀以入淮。至清口，水勢漸微，舟艦並礙車輪，不復得過。王軌引兵圍而蹙之，衆潰。明徹為周人所執，將士三萬幷器械輜重皆沒於周。</w:t>
      </w:r>
      <w:r w:rsidRPr="00932A72">
        <w:rPr>
          <w:rStyle w:val="00Text"/>
          <w:rFonts w:asciiTheme="minorEastAsia"/>
        </w:rPr>
        <w:t>將，卽亮翻。重，直用翻。</w:t>
      </w:r>
      <w:r w:rsidRPr="00932A72">
        <w:rPr>
          <w:rFonts w:asciiTheme="minorEastAsia"/>
        </w:rPr>
        <w:t>蕭摩訶以精騎八十居前突圍，衆騎繼之，</w:t>
      </w:r>
      <w:r w:rsidRPr="00932A72">
        <w:rPr>
          <w:rStyle w:val="00Text"/>
          <w:rFonts w:asciiTheme="minorEastAsia"/>
        </w:rPr>
        <w:t>騎，奇寄翻。</w:t>
      </w:r>
      <w:r w:rsidRPr="00932A72">
        <w:rPr>
          <w:rFonts w:asciiTheme="minorEastAsia"/>
        </w:rPr>
        <w:t>比旦，達淮南，</w:t>
      </w:r>
      <w:r w:rsidRPr="00932A72">
        <w:rPr>
          <w:rStyle w:val="00Text"/>
          <w:rFonts w:asciiTheme="minorEastAsia"/>
        </w:rPr>
        <w:t>淮水南岸也。比，必寐翻。</w:t>
      </w:r>
      <w:r w:rsidRPr="00932A72">
        <w:rPr>
          <w:rFonts w:asciiTheme="minorEastAsia"/>
        </w:rPr>
        <w:t>與將軍任忠、周羅㬋獨全軍得還。</w:t>
      </w:r>
      <w:r w:rsidRPr="00932A72">
        <w:rPr>
          <w:rStyle w:val="00Text"/>
          <w:rFonts w:asciiTheme="minorEastAsia"/>
        </w:rPr>
        <w:t>任，音壬。還，音旋，又如字。</w:t>
      </w:r>
      <w:r w:rsidR="000232D5">
        <w:rPr>
          <w:rStyle w:val="00Text"/>
          <w:rFonts w:asciiTheme="minorEastAsia"/>
        </w:rPr>
        <w:t>『</w:t>
      </w:r>
      <w:r w:rsidRPr="00932A72">
        <w:rPr>
          <w:rStyle w:val="00Text"/>
          <w:rFonts w:asciiTheme="minorEastAsia"/>
        </w:rPr>
        <w:t>鄒︰㬋，字彙補︰何樓切，音侯。睺字之譌。月之交首尾曰羅㬋。又人名。通鑑</w:t>
      </w:r>
      <w:r w:rsidR="000232D5">
        <w:rPr>
          <w:rStyle w:val="00Text"/>
          <w:rFonts w:asciiTheme="minorEastAsia"/>
        </w:rPr>
        <w:t>「</w:t>
      </w:r>
      <w:r w:rsidRPr="00932A72">
        <w:rPr>
          <w:rStyle w:val="00Text"/>
          <w:rFonts w:asciiTheme="minorEastAsia"/>
        </w:rPr>
        <w:t>睺</w:t>
      </w:r>
      <w:r w:rsidR="000232D5">
        <w:rPr>
          <w:rStyle w:val="00Text"/>
          <w:rFonts w:asciiTheme="minorEastAsia"/>
        </w:rPr>
        <w:t>」</w:t>
      </w:r>
      <w:r w:rsidRPr="00932A72">
        <w:rPr>
          <w:rStyle w:val="00Text"/>
          <w:rFonts w:asciiTheme="minorEastAsia"/>
        </w:rPr>
        <w:t>、</w:t>
      </w:r>
      <w:r w:rsidR="000232D5">
        <w:rPr>
          <w:rStyle w:val="00Text"/>
          <w:rFonts w:asciiTheme="minorEastAsia"/>
        </w:rPr>
        <w:t>「</w:t>
      </w:r>
      <w:r w:rsidRPr="00932A72">
        <w:rPr>
          <w:rStyle w:val="00Text"/>
          <w:rFonts w:asciiTheme="minorEastAsia"/>
        </w:rPr>
        <w:t>㬋</w:t>
      </w:r>
      <w:r w:rsidR="000232D5">
        <w:rPr>
          <w:rStyle w:val="00Text"/>
          <w:rFonts w:asciiTheme="minorEastAsia"/>
        </w:rPr>
        <w:t>」</w:t>
      </w:r>
      <w:r w:rsidRPr="00932A72">
        <w:rPr>
          <w:rStyle w:val="00Text"/>
          <w:rFonts w:asciiTheme="minorEastAsia"/>
        </w:rPr>
        <w:t>並用。</w:t>
      </w:r>
      <w:r w:rsidR="000232D5">
        <w:rPr>
          <w:rStyle w:val="00Text"/>
          <w:rFonts w:asciiTheme="minorEastAsia"/>
        </w:rPr>
        <w:t>』</w:t>
      </w:r>
    </w:p>
    <w:p w:rsidR="00934453" w:rsidRPr="00932A72" w:rsidRDefault="00934453" w:rsidP="0013378F">
      <w:pPr>
        <w:rPr>
          <w:rFonts w:asciiTheme="minorEastAsia"/>
        </w:rPr>
      </w:pPr>
      <w:r w:rsidRPr="00932A72">
        <w:rPr>
          <w:rFonts w:asciiTheme="minorEastAsia"/>
        </w:rPr>
        <w:t>初，帝謀取彭、汴，以問五兵尚書毛喜，</w:t>
      </w:r>
      <w:r w:rsidRPr="00932A72">
        <w:rPr>
          <w:rStyle w:val="00Text"/>
          <w:rFonts w:asciiTheme="minorEastAsia"/>
        </w:rPr>
        <w:t>彭、汴，謂彭城、汴水之地。五兵尚書，以掌中兵、外兵、別兵、都兵、騎兵名官。</w:t>
      </w:r>
      <w:r w:rsidRPr="00932A72">
        <w:rPr>
          <w:rFonts w:asciiTheme="minorEastAsia"/>
        </w:rPr>
        <w:t>對曰︰</w:t>
      </w:r>
      <w:r w:rsidR="000232D5">
        <w:rPr>
          <w:rFonts w:asciiTheme="minorEastAsia"/>
        </w:rPr>
        <w:t>「</w:t>
      </w:r>
      <w:r w:rsidRPr="00932A72">
        <w:rPr>
          <w:rFonts w:asciiTheme="minorEastAsia"/>
        </w:rPr>
        <w:t>淮左新平，邊民未輯。周氏始吞齊國，難與爭鋒。且棄舟艥之工，</w:t>
      </w:r>
      <w:r w:rsidRPr="00932A72">
        <w:rPr>
          <w:rStyle w:val="00Text"/>
          <w:rFonts w:asciiTheme="minorEastAsia"/>
        </w:rPr>
        <w:t>艥，與楫同。</w:t>
      </w:r>
      <w:r w:rsidRPr="00932A72">
        <w:rPr>
          <w:rFonts w:asciiTheme="minorEastAsia"/>
        </w:rPr>
        <w:t>踐車騎之地，</w:t>
      </w:r>
      <w:r w:rsidRPr="00932A72">
        <w:rPr>
          <w:rStyle w:val="00Text"/>
          <w:rFonts w:asciiTheme="minorEastAsia"/>
        </w:rPr>
        <w:t>徐、兗之地四平，車騎便於馳突。踐，慈演翻。騎，奇寄翻。</w:t>
      </w:r>
      <w:r w:rsidRPr="00932A72">
        <w:rPr>
          <w:rFonts w:asciiTheme="minorEastAsia"/>
        </w:rPr>
        <w:t>去長就短，非吳人所便。臣愚以為不若安民保境，寢兵結好，</w:t>
      </w:r>
      <w:r w:rsidRPr="00932A72">
        <w:rPr>
          <w:rStyle w:val="00Text"/>
          <w:rFonts w:asciiTheme="minorEastAsia"/>
        </w:rPr>
        <w:t>好，呼到翻。</w:t>
      </w:r>
      <w:r w:rsidRPr="00932A72">
        <w:rPr>
          <w:rFonts w:asciiTheme="minorEastAsia"/>
        </w:rPr>
        <w:t>斯久長之術也。</w:t>
      </w:r>
      <w:r w:rsidR="000232D5">
        <w:rPr>
          <w:rFonts w:asciiTheme="minorEastAsia"/>
        </w:rPr>
        <w:t>」</w:t>
      </w:r>
      <w:r w:rsidRPr="00932A72">
        <w:rPr>
          <w:rFonts w:asciiTheme="minorEastAsia"/>
        </w:rPr>
        <w:t>及明徹敗，帝謂喜曰︰</w:t>
      </w:r>
      <w:r w:rsidR="000232D5">
        <w:rPr>
          <w:rFonts w:asciiTheme="minorEastAsia"/>
        </w:rPr>
        <w:t>「</w:t>
      </w:r>
      <w:r w:rsidRPr="00932A72">
        <w:rPr>
          <w:rFonts w:asciiTheme="minorEastAsia"/>
        </w:rPr>
        <w:t>卿言驗於今矣。</w:t>
      </w:r>
      <w:r w:rsidR="000232D5">
        <w:rPr>
          <w:rFonts w:asciiTheme="minorEastAsia"/>
        </w:rPr>
        <w:t>」</w:t>
      </w:r>
      <w:r w:rsidRPr="00932A72">
        <w:rPr>
          <w:rFonts w:asciiTheme="minorEastAsia"/>
        </w:rPr>
        <w:t>卽日，召蔡景歷，復以為征南諮議參軍。</w:t>
      </w:r>
      <w:r w:rsidRPr="00932A72">
        <w:rPr>
          <w:rStyle w:val="00Text"/>
          <w:rFonts w:asciiTheme="minorEastAsia"/>
        </w:rPr>
        <w:t>亦以其言驗也。</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周主封吳明徹為懷德公，</w:t>
      </w:r>
      <w:r w:rsidRPr="00932A72">
        <w:rPr>
          <w:rFonts w:asciiTheme="minorEastAsia" w:eastAsiaTheme="minorEastAsia"/>
        </w:rPr>
        <w:t>懷德郡公。五代志︰巴東郡武寧縣，後周置南都郡源陽縣，尋改郡曰懷德，縣曰武寧。</w:t>
      </w:r>
      <w:r w:rsidRPr="00932A72">
        <w:rPr>
          <w:rStyle w:val="01Text"/>
          <w:rFonts w:asciiTheme="minorEastAsia" w:eastAsiaTheme="minorEastAsia"/>
          <w:sz w:val="21"/>
        </w:rPr>
        <w:t>位大將軍。</w:t>
      </w:r>
      <w:r w:rsidRPr="00932A72">
        <w:rPr>
          <w:rFonts w:asciiTheme="minorEastAsia" w:eastAsiaTheme="minorEastAsia"/>
        </w:rPr>
        <w:t>其朝列於大將軍，無職事也。</w:t>
      </w:r>
      <w:r w:rsidRPr="00932A72">
        <w:rPr>
          <w:rStyle w:val="01Text"/>
          <w:rFonts w:asciiTheme="minorEastAsia" w:eastAsiaTheme="minorEastAsia"/>
          <w:sz w:val="21"/>
        </w:rPr>
        <w:t>明徹憂憤而卒。</w:t>
      </w:r>
      <w:r w:rsidRPr="00932A72">
        <w:rPr>
          <w:rFonts w:asciiTheme="minorEastAsia" w:eastAsiaTheme="minorEastAsia"/>
        </w:rPr>
        <w:t>卒，子恤翻。</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乙丑，周以越王盛為大冢宰。</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三月，戊辰，周於蒲州置宮，</w:t>
      </w:r>
      <w:r w:rsidR="00934453" w:rsidRPr="00932A72">
        <w:rPr>
          <w:rFonts w:asciiTheme="minorEastAsia" w:eastAsiaTheme="minorEastAsia"/>
        </w:rPr>
        <w:t>五代志︰河東郡，後魏曰秦州；後周改蒲州，因蒲坂以名州也。</w:t>
      </w:r>
      <w:r w:rsidR="00934453" w:rsidRPr="00932A72">
        <w:rPr>
          <w:rStyle w:val="01Text"/>
          <w:rFonts w:asciiTheme="minorEastAsia" w:eastAsiaTheme="minorEastAsia"/>
          <w:sz w:val="21"/>
        </w:rPr>
        <w:t>廢同州及長春二宮。</w:t>
      </w:r>
      <w:r w:rsidR="00934453" w:rsidRPr="00932A72">
        <w:rPr>
          <w:rFonts w:asciiTheme="minorEastAsia" w:eastAsiaTheme="minorEastAsia"/>
        </w:rPr>
        <w:t>同州治馮翊。宇文泰輔魏，多居同州，其後受魏禪，遂以同州置別宮。長春宮在朝邑，馮翊之屬縣也。是宮蓋亦宇文所置。</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甲戌，周主初服常冠，以皁紗全幅向後襆髮，仍裁為四腳。</w:t>
      </w:r>
      <w:r w:rsidR="00934453" w:rsidRPr="00932A72">
        <w:rPr>
          <w:rFonts w:asciiTheme="minorEastAsia" w:eastAsiaTheme="minorEastAsia"/>
        </w:rPr>
        <w:t>今之幞頭始此，制微有不同耳。杜佑曰︰後漢末，王公卿士以幅巾為雅，用全幅皁而向後襆髮，謂之頭巾，俗人因號為幞頭。後周武帝因裁幅巾為四腳。襆，與幞同，房玉翻。皁，才早翻。</w:t>
      </w:r>
      <w:r w:rsidR="000232D5">
        <w:rPr>
          <w:rFonts w:asciiTheme="minorEastAsia" w:eastAsiaTheme="minorEastAsia"/>
        </w:rPr>
        <w:t>『</w:t>
      </w:r>
      <w:r w:rsidR="00934453" w:rsidRPr="00932A72">
        <w:rPr>
          <w:rFonts w:asciiTheme="minorEastAsia" w:eastAsiaTheme="minorEastAsia"/>
        </w:rPr>
        <w:t>鄒︰幞，集韻︰帕也。唐書車服志︰幞頭起於後周</w:t>
      </w:r>
      <w:r w:rsidR="00934453" w:rsidRPr="00283644">
        <w:rPr>
          <w:rStyle w:val="06Text"/>
          <w:rFonts w:asciiTheme="minorEastAsia" w:eastAsiaTheme="minorEastAsia"/>
          <w:sz w:val="18"/>
        </w:rPr>
        <w:t>北周</w:t>
      </w:r>
      <w:r w:rsidR="00934453" w:rsidRPr="00932A72">
        <w:rPr>
          <w:rFonts w:asciiTheme="minorEastAsia" w:eastAsiaTheme="minorEastAsia"/>
        </w:rPr>
        <w:t>，便武事者也。</w:t>
      </w:r>
      <w:r w:rsidR="000232D5">
        <w:rPr>
          <w:rFonts w:asciiTheme="minorEastAsia" w:eastAsia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丙子，命中大將軍、開府儀同三司淳于量為大都督，</w:t>
      </w:r>
      <w:r w:rsidR="00934453" w:rsidRPr="00932A72">
        <w:rPr>
          <w:rFonts w:asciiTheme="minorEastAsia" w:eastAsiaTheme="minorEastAsia"/>
        </w:rPr>
        <w:t>陳制︰中軍大將軍，品第二，秩中二千石。開府儀同三司，品第一，其秩則萬石矣。</w:t>
      </w:r>
      <w:r w:rsidR="00934453" w:rsidRPr="00932A72">
        <w:rPr>
          <w:rStyle w:val="01Text"/>
          <w:rFonts w:asciiTheme="minorEastAsia" w:eastAsiaTheme="minorEastAsia"/>
          <w:sz w:val="21"/>
        </w:rPr>
        <w:t>總水陸諸軍事，鎭西將軍孫瑒都督荊、郢諸軍，</w:t>
      </w:r>
      <w:r w:rsidR="00934453" w:rsidRPr="00932A72">
        <w:rPr>
          <w:rFonts w:asciiTheme="minorEastAsia" w:eastAsiaTheme="minorEastAsia"/>
        </w:rPr>
        <w:t>瑒，雉杏翻，又音暢。</w:t>
      </w:r>
      <w:r w:rsidR="00934453" w:rsidRPr="00932A72">
        <w:rPr>
          <w:rStyle w:val="01Text"/>
          <w:rFonts w:asciiTheme="minorEastAsia" w:eastAsiaTheme="minorEastAsia"/>
          <w:sz w:val="21"/>
        </w:rPr>
        <w:t>平北將軍樊毅都督清口上至荊山緣淮諸軍，寧遠將軍任忠都督壽陽、新蔡、霍州諸軍，以備周。</w:t>
      </w:r>
      <w:r w:rsidR="00934453" w:rsidRPr="00932A72">
        <w:rPr>
          <w:rFonts w:asciiTheme="minorEastAsia" w:eastAsiaTheme="minorEastAsia"/>
        </w:rPr>
        <w:t>寧遠將軍，梁置；陳制，擬官品第五。此新蔡在化陽郡界。五代志︰梁置平高、新蔡、新城三郡於殷城；後齊置新蔡郡於固始，二縣皆屬弋陽。任，音壬。</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乙酉，大赦。</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壬辰，周改元宣政。</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夏，四月，庚申，突厥寇周幽州，殺掠吏民。</w:t>
      </w:r>
      <w:r w:rsidR="00934453" w:rsidRPr="00932A72">
        <w:rPr>
          <w:rStyle w:val="00Text"/>
          <w:rFonts w:asciiTheme="minorEastAsia"/>
        </w:rPr>
        <w:t>厥，九勿翻。</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戊午，樊毅遣軍渡淮北，對清口築城。壬戌，清口城不守。</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五月，己丑，周高祖帥諸軍伐突厥，</w:t>
      </w:r>
      <w:r w:rsidR="00934453" w:rsidRPr="00932A72">
        <w:rPr>
          <w:rFonts w:asciiTheme="minorEastAsia" w:eastAsiaTheme="minorEastAsia"/>
        </w:rPr>
        <w:t>周主以是役殂於軍中，故書其廟號。帥，讀曰率。</w:t>
      </w:r>
      <w:r w:rsidR="00934453" w:rsidRPr="00932A72">
        <w:rPr>
          <w:rStyle w:val="01Text"/>
          <w:rFonts w:asciiTheme="minorEastAsia" w:eastAsiaTheme="minorEastAsia"/>
          <w:sz w:val="21"/>
        </w:rPr>
        <w:t>遣柱國原公姬願、</w:t>
      </w:r>
      <w:r w:rsidR="00934453" w:rsidRPr="00932A72">
        <w:rPr>
          <w:rFonts w:asciiTheme="minorEastAsia" w:eastAsiaTheme="minorEastAsia"/>
        </w:rPr>
        <w:t>原，古國名。</w:t>
      </w:r>
      <w:r w:rsidR="00934453" w:rsidRPr="00932A72">
        <w:rPr>
          <w:rStyle w:val="01Text"/>
          <w:rFonts w:asciiTheme="minorEastAsia" w:eastAsiaTheme="minorEastAsia"/>
          <w:sz w:val="21"/>
        </w:rPr>
        <w:t>東平公神舉等將兵五道俱入。</w:t>
      </w:r>
      <w:r w:rsidR="00934453" w:rsidRPr="00932A72">
        <w:rPr>
          <w:rFonts w:asciiTheme="minorEastAsia" w:eastAsiaTheme="minorEastAsia"/>
        </w:rPr>
        <w:t>將，卽亮翻，又音如字，領也。</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癸巳，帝不豫，留止雲陽宮；</w:t>
      </w:r>
      <w:r w:rsidRPr="00932A72">
        <w:rPr>
          <w:rFonts w:asciiTheme="minorEastAsia" w:eastAsiaTheme="minorEastAsia"/>
        </w:rPr>
        <w:t>五代志︰京兆郡雲陽縣，後周置雲陽郡。蓋亦置別宮於此。</w:t>
      </w:r>
      <w:r w:rsidRPr="00932A72">
        <w:rPr>
          <w:rStyle w:val="01Text"/>
          <w:rFonts w:asciiTheme="minorEastAsia" w:eastAsiaTheme="minorEastAsia"/>
          <w:sz w:val="21"/>
        </w:rPr>
        <w:t>丙申，詔停諸軍。驛召宗師宇文孝伯赴行在所，</w:t>
      </w:r>
      <w:r w:rsidRPr="00932A72">
        <w:rPr>
          <w:rFonts w:asciiTheme="minorEastAsia" w:eastAsiaTheme="minorEastAsia"/>
        </w:rPr>
        <w:t>後周置宗師之官，蓋掌諸宗室。杜佑曰︰宗師屬天官，中大夫也，五命；小宗師，下大夫，四命。宇文孝伯時留長安，故驛召之。天子所至為行在所。</w:t>
      </w:r>
      <w:r w:rsidRPr="00932A72">
        <w:rPr>
          <w:rStyle w:val="01Text"/>
          <w:rFonts w:asciiTheme="minorEastAsia" w:eastAsiaTheme="minorEastAsia"/>
          <w:sz w:val="21"/>
        </w:rPr>
        <w:t>帝執其手曰︰</w:t>
      </w:r>
      <w:r w:rsidR="000232D5">
        <w:rPr>
          <w:rStyle w:val="01Text"/>
          <w:rFonts w:asciiTheme="minorEastAsia" w:eastAsiaTheme="minorEastAsia"/>
          <w:sz w:val="21"/>
        </w:rPr>
        <w:t>「</w:t>
      </w:r>
      <w:r w:rsidRPr="00932A72">
        <w:rPr>
          <w:rStyle w:val="01Text"/>
          <w:rFonts w:asciiTheme="minorEastAsia" w:eastAsiaTheme="minorEastAsia"/>
          <w:sz w:val="21"/>
        </w:rPr>
        <w:t>吾自量必無濟理，</w:t>
      </w:r>
      <w:r w:rsidRPr="00932A72">
        <w:rPr>
          <w:rFonts w:asciiTheme="minorEastAsia" w:eastAsiaTheme="minorEastAsia"/>
        </w:rPr>
        <w:t>量，音良。</w:t>
      </w:r>
      <w:r w:rsidRPr="00932A72">
        <w:rPr>
          <w:rStyle w:val="01Text"/>
          <w:rFonts w:asciiTheme="minorEastAsia" w:eastAsiaTheme="minorEastAsia"/>
          <w:sz w:val="21"/>
        </w:rPr>
        <w:t>以後事付君。</w:t>
      </w:r>
      <w:r w:rsidR="000232D5">
        <w:rPr>
          <w:rStyle w:val="01Text"/>
          <w:rFonts w:asciiTheme="minorEastAsia" w:eastAsiaTheme="minorEastAsia"/>
          <w:sz w:val="21"/>
        </w:rPr>
        <w:t>」</w:t>
      </w:r>
      <w:r w:rsidRPr="00932A72">
        <w:rPr>
          <w:rStyle w:val="01Text"/>
          <w:rFonts w:asciiTheme="minorEastAsia" w:eastAsiaTheme="minorEastAsia"/>
          <w:sz w:val="21"/>
        </w:rPr>
        <w:t>是夜，授孝伯司衞上大夫，總宿衞兵。</w:t>
      </w:r>
      <w:r w:rsidRPr="00932A72">
        <w:rPr>
          <w:rFonts w:asciiTheme="minorEastAsia" w:eastAsiaTheme="minorEastAsia"/>
        </w:rPr>
        <w:t>後周之制，凡上大夫，皆六命。</w:t>
      </w:r>
      <w:r w:rsidRPr="00932A72">
        <w:rPr>
          <w:rStyle w:val="01Text"/>
          <w:rFonts w:asciiTheme="minorEastAsia" w:eastAsiaTheme="minorEastAsia"/>
          <w:sz w:val="21"/>
        </w:rPr>
        <w:t>又令馳驛入京鎭守，以備非常。六月，丁酉朔，帝疾甚，還長安；是夕殂，年三十六。</w:t>
      </w:r>
      <w:r w:rsidRPr="00932A72">
        <w:rPr>
          <w:rFonts w:asciiTheme="minorEastAsia" w:eastAsiaTheme="minorEastAsia"/>
        </w:rPr>
        <w:t>還，從宣翻，又音如字。殂，祚乎翻。</w:t>
      </w:r>
    </w:p>
    <w:p w:rsidR="00934453" w:rsidRPr="00932A72" w:rsidRDefault="00934453" w:rsidP="0013378F">
      <w:pPr>
        <w:pStyle w:val="Para08"/>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北史贊曰︰帝沉毅有智謀。初以晉公護專權，常自晦迹，人莫測其深淺。及誅護之後，始親萬機。尅己勵精，聽覽不怠。用法嚴整，多所罪殺。號令懇惻，唯屬意於政。群下畏服，莫不肅然。性旣明察，少於恩惠。凢布懷立行，</w:t>
      </w:r>
      <w:r w:rsidR="000232D5">
        <w:rPr>
          <w:rStyle w:val="00Text"/>
          <w:rFonts w:asciiTheme="minorEastAsia" w:eastAsiaTheme="minorEastAsia"/>
        </w:rPr>
        <w:t>『</w:t>
      </w:r>
      <w:r w:rsidRPr="00932A72">
        <w:rPr>
          <w:rStyle w:val="00Text"/>
          <w:rFonts w:asciiTheme="minorEastAsia" w:eastAsiaTheme="minorEastAsia"/>
        </w:rPr>
        <w:t>鄒︰凢，同凡。</w:t>
      </w:r>
      <w:r w:rsidR="000232D5">
        <w:rPr>
          <w:rStyle w:val="00Text"/>
          <w:rFonts w:asciiTheme="minorEastAsia" w:eastAsiaTheme="minorEastAsia"/>
        </w:rPr>
        <w:t>』</w:t>
      </w:r>
      <w:r w:rsidRPr="00932A72">
        <w:rPr>
          <w:rFonts w:asciiTheme="minorEastAsia" w:eastAsiaTheme="minorEastAsia"/>
          <w:sz w:val="21"/>
        </w:rPr>
        <w:t>皆欲踰越古人。身衣布袍，寢布被，無金寶之飾，諸宮殿華綺者，皆撤毀之，改為土階數尺，不施櫨栱。其雕文刻鏤，錦繡纂組，一皆禁斷。後宮嬪御，不過十餘人。勞謙接下，自強不息。以海內未康，銳情敎習。至於校兵閱武，步行山谷，履涉勤苦，皆人所不堪。平齊之役，見軍士有跣行者，帝親脫靴以賜之。每宴會將士，必自執杯勸酒，或手付賜物。至於征伐之處，躬在行陣。性又果決，能斷大事。故能得士卒死力，以弱制強。破齊之後，遂欲窮兵極武，平突厥，定江南，一二年間，必使天下一統，此其志也。</w:t>
      </w:r>
      <w:r w:rsidR="000232D5">
        <w:rPr>
          <w:rStyle w:val="00Text"/>
          <w:rFonts w:asciiTheme="minorEastAsia" w:eastAsiaTheme="minorEastAsia"/>
        </w:rPr>
        <w:t>『</w:t>
      </w:r>
      <w:r w:rsidRPr="00932A72">
        <w:rPr>
          <w:rStyle w:val="00Text"/>
          <w:rFonts w:asciiTheme="minorEastAsia" w:eastAsiaTheme="minorEastAsia"/>
        </w:rPr>
        <w:t>鄒︰此段通鑑原無，敬錄之。</w:t>
      </w:r>
      <w:r w:rsidR="000232D5">
        <w:rPr>
          <w:rStyle w:val="00Text"/>
          <w:rFonts w:asciiTheme="minorEastAsia" w:eastAsiaTheme="minorEastAsia"/>
        </w:rPr>
        <w:t>』</w:t>
      </w:r>
    </w:p>
    <w:p w:rsidR="00934453" w:rsidRPr="00932A72" w:rsidRDefault="00934453" w:rsidP="0013378F">
      <w:pPr>
        <w:rPr>
          <w:rFonts w:asciiTheme="minorEastAsia"/>
        </w:rPr>
      </w:pPr>
      <w:r w:rsidRPr="00932A72">
        <w:rPr>
          <w:rFonts w:asciiTheme="minorEastAsia"/>
        </w:rPr>
        <w:t>戊戌，太子卽位。尊皇后阿史那氏為皇太后。</w:t>
      </w:r>
      <w:r w:rsidRPr="00932A72">
        <w:rPr>
          <w:rStyle w:val="00Text"/>
          <w:rFonts w:asciiTheme="minorEastAsia"/>
        </w:rPr>
        <w:t>阿史那氏，天和三年娶于突厥者也。</w:t>
      </w:r>
      <w:r w:rsidRPr="00932A72">
        <w:rPr>
          <w:rFonts w:asciiTheme="minorEastAsia"/>
        </w:rPr>
        <w:t>宣帝初立，卽逞奢欲。大行在殯，曾無戚容，</w:t>
      </w:r>
      <w:r w:rsidRPr="00932A72">
        <w:rPr>
          <w:rStyle w:val="00Text"/>
          <w:rFonts w:asciiTheme="minorEastAsia"/>
        </w:rPr>
        <w:t>在戚而有嘉容，魯昭公所以不終也。</w:t>
      </w:r>
      <w:r w:rsidRPr="00932A72">
        <w:rPr>
          <w:rFonts w:asciiTheme="minorEastAsia"/>
        </w:rPr>
        <w:t>捫其杖痕，大罵曰︰</w:t>
      </w:r>
      <w:r w:rsidR="000232D5">
        <w:rPr>
          <w:rFonts w:asciiTheme="minorEastAsia"/>
        </w:rPr>
        <w:t>「</w:t>
      </w:r>
      <w:r w:rsidRPr="00932A72">
        <w:rPr>
          <w:rFonts w:asciiTheme="minorEastAsia"/>
        </w:rPr>
        <w:t>死晚矣！</w:t>
      </w:r>
      <w:r w:rsidR="000232D5">
        <w:rPr>
          <w:rFonts w:asciiTheme="minorEastAsia"/>
        </w:rPr>
        <w:t>」</w:t>
      </w:r>
      <w:r w:rsidRPr="00932A72">
        <w:rPr>
          <w:rStyle w:val="00Text"/>
          <w:rFonts w:asciiTheme="minorEastAsia"/>
        </w:rPr>
        <w:t>捫，以手撫摸也。杖痕，為太子時受杖之痕。</w:t>
      </w:r>
      <w:r w:rsidRPr="00932A72">
        <w:rPr>
          <w:rFonts w:asciiTheme="minorEastAsia"/>
        </w:rPr>
        <w:t>閱視高祖宮人，逼為淫欲。</w:t>
      </w:r>
      <w:r w:rsidRPr="00932A72">
        <w:rPr>
          <w:rStyle w:val="00Text"/>
          <w:rFonts w:asciiTheme="minorEastAsia"/>
        </w:rPr>
        <w:t>周武帝未祔廟而書高祖者，史筆也。</w:t>
      </w:r>
      <w:r w:rsidRPr="00932A72">
        <w:rPr>
          <w:rFonts w:asciiTheme="minorEastAsia"/>
        </w:rPr>
        <w:t>超拜吏部下大夫鄭譯為開府儀同大將軍、內史中大夫，委以朝政。</w:t>
      </w:r>
      <w:r w:rsidRPr="00932A72">
        <w:rPr>
          <w:rStyle w:val="00Text"/>
          <w:rFonts w:asciiTheme="minorEastAsia"/>
        </w:rPr>
        <w:t>鄭譯有寵，事始上卷八年。朝，直遙翻。</w:t>
      </w:r>
    </w:p>
    <w:p w:rsidR="00934453" w:rsidRPr="00932A72" w:rsidRDefault="00934453" w:rsidP="0013378F">
      <w:pPr>
        <w:rPr>
          <w:rFonts w:asciiTheme="minorEastAsia"/>
        </w:rPr>
      </w:pPr>
      <w:r w:rsidRPr="00932A72">
        <w:rPr>
          <w:rFonts w:asciiTheme="minorEastAsia"/>
        </w:rPr>
        <w:t>己未，葬武皇帝於孝陵，廟號高祖。旣葬，詔內外公除，帝及六宮皆議卽吉。京兆郡丞樂運上疏，以為</w:t>
      </w:r>
      <w:r w:rsidR="000232D5">
        <w:rPr>
          <w:rFonts w:asciiTheme="minorEastAsia"/>
        </w:rPr>
        <w:t>「</w:t>
      </w:r>
      <w:r w:rsidRPr="00932A72">
        <w:rPr>
          <w:rFonts w:asciiTheme="minorEastAsia"/>
        </w:rPr>
        <w:t>葬期旣促，事訖卽除，太為汲汲。</w:t>
      </w:r>
      <w:r w:rsidR="000232D5">
        <w:rPr>
          <w:rFonts w:asciiTheme="minorEastAsia"/>
        </w:rPr>
        <w:t>」</w:t>
      </w:r>
      <w:r w:rsidRPr="00932A72">
        <w:rPr>
          <w:rFonts w:asciiTheme="minorEastAsia"/>
        </w:rPr>
        <w:t>帝不從。</w:t>
      </w:r>
      <w:r w:rsidRPr="00932A72">
        <w:rPr>
          <w:rStyle w:val="00Text"/>
          <w:rFonts w:asciiTheme="minorEastAsia"/>
        </w:rPr>
        <w:t>樂運擢京兆郡丞，見一百七十一卷五年。自丁酉至己未二十三日而葬，太速矣。上，時掌翻。</w:t>
      </w:r>
    </w:p>
    <w:p w:rsidR="00934453" w:rsidRPr="00932A72" w:rsidRDefault="00934453" w:rsidP="0013378F">
      <w:pPr>
        <w:rPr>
          <w:rFonts w:asciiTheme="minorEastAsia"/>
        </w:rPr>
      </w:pPr>
      <w:r w:rsidRPr="00932A72">
        <w:rPr>
          <w:rFonts w:asciiTheme="minorEastAsia"/>
        </w:rPr>
        <w:t>帝以齊煬王憲屬尊望重，忌之。</w:t>
      </w:r>
      <w:r w:rsidRPr="00932A72">
        <w:rPr>
          <w:rStyle w:val="00Text"/>
          <w:rFonts w:asciiTheme="minorEastAsia"/>
        </w:rPr>
        <w:t>齊王於周主，叔父也，屬尊。出將入相，著功名，其望重。諡法︰好內遠禮曰煬。憲豈有是哉？周主殺之而加以惡諡耳。煬，余亮翻。</w:t>
      </w:r>
      <w:r w:rsidRPr="00932A72">
        <w:rPr>
          <w:rFonts w:asciiTheme="minorEastAsia"/>
        </w:rPr>
        <w:t>謂宇文孝伯曰︰</w:t>
      </w:r>
      <w:r w:rsidR="000232D5">
        <w:rPr>
          <w:rFonts w:asciiTheme="minorEastAsia"/>
        </w:rPr>
        <w:t>「</w:t>
      </w:r>
      <w:r w:rsidRPr="00932A72">
        <w:rPr>
          <w:rFonts w:asciiTheme="minorEastAsia"/>
        </w:rPr>
        <w:t>公能為朕圖齊王，</w:t>
      </w:r>
      <w:r w:rsidRPr="00932A72">
        <w:rPr>
          <w:rStyle w:val="00Text"/>
          <w:rFonts w:asciiTheme="minorEastAsia"/>
        </w:rPr>
        <w:t>為，于偽翻。</w:t>
      </w:r>
      <w:r w:rsidRPr="00932A72">
        <w:rPr>
          <w:rFonts w:asciiTheme="minorEastAsia"/>
        </w:rPr>
        <w:t>當以其官相授。</w:t>
      </w:r>
      <w:r w:rsidR="000232D5">
        <w:rPr>
          <w:rFonts w:asciiTheme="minorEastAsia"/>
        </w:rPr>
        <w:t>」</w:t>
      </w:r>
      <w:r w:rsidRPr="00932A72">
        <w:rPr>
          <w:rFonts w:asciiTheme="minorEastAsia"/>
        </w:rPr>
        <w:t>孝伯叩頭曰︰</w:t>
      </w:r>
      <w:r w:rsidR="000232D5">
        <w:rPr>
          <w:rFonts w:asciiTheme="minorEastAsia"/>
        </w:rPr>
        <w:t>「</w:t>
      </w:r>
      <w:r w:rsidRPr="00932A72">
        <w:rPr>
          <w:rFonts w:asciiTheme="minorEastAsia"/>
        </w:rPr>
        <w:t>先帝遺詔，不許濫誅骨肉。齊王，陛下之叔父，功高德茂，社稷重臣。陛下若無故害之，</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之</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臣又順旨曲從</w:t>
      </w:r>
      <w:r w:rsidR="000232D5">
        <w:rPr>
          <w:rStyle w:val="00Text"/>
          <w:rFonts w:asciiTheme="minorEastAsia"/>
        </w:rPr>
        <w:t>」</w:t>
      </w:r>
      <w:r w:rsidRPr="00932A72">
        <w:rPr>
          <w:rStyle w:val="00Text"/>
          <w:rFonts w:asciiTheme="minorEastAsia"/>
        </w:rPr>
        <w:t>六字；乙十一行本同；孔本同；張校同；退齋校同。</w:t>
      </w:r>
      <w:r w:rsidR="000232D5">
        <w:rPr>
          <w:rStyle w:val="00Text"/>
          <w:rFonts w:asciiTheme="minorEastAsia"/>
        </w:rPr>
        <w:t>』</w:t>
      </w:r>
      <w:r w:rsidRPr="00932A72">
        <w:rPr>
          <w:rFonts w:asciiTheme="minorEastAsia"/>
        </w:rPr>
        <w:t>則臣為不忠之臣，陛下為不孝之子矣。</w:t>
      </w:r>
      <w:r w:rsidR="000232D5">
        <w:rPr>
          <w:rFonts w:asciiTheme="minorEastAsia"/>
        </w:rPr>
        <w:t>」</w:t>
      </w:r>
      <w:r w:rsidRPr="00932A72">
        <w:rPr>
          <w:rFonts w:asciiTheme="minorEastAsia"/>
        </w:rPr>
        <w:t>帝不懌，由是疏之。乃與開府儀同大將軍于智、鄭譯等密謀之，使智就宅候憲，因告憲有異謀。</w:t>
      </w:r>
    </w:p>
    <w:p w:rsidR="00934453" w:rsidRPr="00932A72" w:rsidRDefault="00934453" w:rsidP="0013378F">
      <w:pPr>
        <w:rPr>
          <w:rFonts w:asciiTheme="minorEastAsia"/>
        </w:rPr>
      </w:pPr>
      <w:r w:rsidRPr="00932A72">
        <w:rPr>
          <w:rFonts w:asciiTheme="minorEastAsia"/>
        </w:rPr>
        <w:t>甲子，帝遣宇文孝伯語憲，</w:t>
      </w:r>
      <w:r w:rsidRPr="00932A72">
        <w:rPr>
          <w:rStyle w:val="00Text"/>
          <w:rFonts w:asciiTheme="minorEastAsia"/>
        </w:rPr>
        <w:t>語，牛倨翻。</w:t>
      </w:r>
      <w:r w:rsidRPr="00932A72">
        <w:rPr>
          <w:rFonts w:asciiTheme="minorEastAsia"/>
        </w:rPr>
        <w:t>欲以憲為太師，</w:t>
      </w:r>
      <w:r w:rsidRPr="00932A72">
        <w:rPr>
          <w:rStyle w:val="00Text"/>
          <w:rFonts w:asciiTheme="minorEastAsia"/>
        </w:rPr>
        <w:t>太師，三師之首。</w:t>
      </w:r>
      <w:r w:rsidRPr="00932A72">
        <w:rPr>
          <w:rFonts w:asciiTheme="minorEastAsia"/>
        </w:rPr>
        <w:t>憲辭讓。又使孝伯召憲，曰︰</w:t>
      </w:r>
      <w:r w:rsidR="000232D5">
        <w:rPr>
          <w:rFonts w:asciiTheme="minorEastAsia"/>
        </w:rPr>
        <w:t>「</w:t>
      </w:r>
      <w:r w:rsidRPr="00932A72">
        <w:rPr>
          <w:rFonts w:asciiTheme="minorEastAsia"/>
        </w:rPr>
        <w:t>晚與諸王俱入。</w:t>
      </w:r>
      <w:r w:rsidR="000232D5">
        <w:rPr>
          <w:rFonts w:asciiTheme="minorEastAsia"/>
        </w:rPr>
        <w:t>」</w:t>
      </w:r>
      <w:r w:rsidRPr="00932A72">
        <w:rPr>
          <w:rFonts w:asciiTheme="minorEastAsia"/>
        </w:rPr>
        <w:t>旣至殿門，憲獨被引進。</w:t>
      </w:r>
      <w:r w:rsidRPr="00932A72">
        <w:rPr>
          <w:rStyle w:val="00Text"/>
          <w:rFonts w:asciiTheme="minorEastAsia"/>
        </w:rPr>
        <w:t>被，皮義翻。</w:t>
      </w:r>
      <w:r w:rsidRPr="00932A72">
        <w:rPr>
          <w:rFonts w:asciiTheme="minorEastAsia"/>
        </w:rPr>
        <w:t>帝先伏壯士於別室，至，卽執之。憲自辯理，帝使于智證憲，憲目光如炬，與智相質。</w:t>
      </w:r>
      <w:r w:rsidRPr="00932A72">
        <w:rPr>
          <w:rStyle w:val="00Text"/>
          <w:rFonts w:asciiTheme="minorEastAsia"/>
        </w:rPr>
        <w:t>質，證也，驗也。</w:t>
      </w:r>
      <w:r w:rsidRPr="00932A72">
        <w:rPr>
          <w:rFonts w:asciiTheme="minorEastAsia"/>
        </w:rPr>
        <w:t>或謂憲曰︰</w:t>
      </w:r>
      <w:r w:rsidR="000232D5">
        <w:rPr>
          <w:rFonts w:asciiTheme="minorEastAsia"/>
        </w:rPr>
        <w:t>「</w:t>
      </w:r>
      <w:r w:rsidRPr="00932A72">
        <w:rPr>
          <w:rFonts w:asciiTheme="minorEastAsia"/>
        </w:rPr>
        <w:t>以王今日事勢，何用多言！</w:t>
      </w:r>
      <w:r w:rsidR="000232D5">
        <w:rPr>
          <w:rFonts w:asciiTheme="minorEastAsia"/>
        </w:rPr>
        <w:t>」</w:t>
      </w:r>
      <w:r w:rsidRPr="00932A72">
        <w:rPr>
          <w:rFonts w:asciiTheme="minorEastAsia"/>
        </w:rPr>
        <w:t>憲曰︰</w:t>
      </w:r>
      <w:r w:rsidR="000232D5">
        <w:rPr>
          <w:rFonts w:asciiTheme="minorEastAsia"/>
        </w:rPr>
        <w:t>「</w:t>
      </w:r>
      <w:r w:rsidRPr="00932A72">
        <w:rPr>
          <w:rFonts w:asciiTheme="minorEastAsia"/>
        </w:rPr>
        <w:t>死生有命，寧復圖存！</w:t>
      </w:r>
      <w:r w:rsidRPr="00932A72">
        <w:rPr>
          <w:rStyle w:val="00Text"/>
          <w:rFonts w:asciiTheme="minorEastAsia"/>
        </w:rPr>
        <w:t>復，扶又翻。</w:t>
      </w:r>
      <w:r w:rsidRPr="00932A72">
        <w:rPr>
          <w:rFonts w:asciiTheme="minorEastAsia"/>
        </w:rPr>
        <w:t>但老母在堂，恐留茲恨耳！</w:t>
      </w:r>
      <w:r w:rsidR="000232D5">
        <w:rPr>
          <w:rFonts w:asciiTheme="minorEastAsia"/>
        </w:rPr>
        <w:t>」</w:t>
      </w:r>
      <w:r w:rsidRPr="00932A72">
        <w:rPr>
          <w:rStyle w:val="00Text"/>
          <w:rFonts w:asciiTheme="minorEastAsia"/>
        </w:rPr>
        <w:t>言旣誣以異謀，恐罪及其母也。</w:t>
      </w:r>
      <w:r w:rsidRPr="00932A72">
        <w:rPr>
          <w:rFonts w:asciiTheme="minorEastAsia"/>
        </w:rPr>
        <w:t>因擲笏於地。遂縊之。</w:t>
      </w:r>
      <w:r w:rsidRPr="00932A72">
        <w:rPr>
          <w:rStyle w:val="00Text"/>
          <w:rFonts w:asciiTheme="minorEastAsia"/>
        </w:rPr>
        <w:t>縊，於賜翻，經也，絞也。</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帝召憲僚屬，使證成憲罪。參軍勃海李綱，誓之以死，終無橈辭。</w:t>
      </w:r>
      <w:r w:rsidRPr="00932A72">
        <w:rPr>
          <w:rFonts w:asciiTheme="minorEastAsia" w:eastAsiaTheme="minorEastAsia"/>
        </w:rPr>
        <w:t>橈，奴敎翻，曲也。</w:t>
      </w:r>
      <w:r w:rsidRPr="00932A72">
        <w:rPr>
          <w:rStyle w:val="01Text"/>
          <w:rFonts w:asciiTheme="minorEastAsia" w:eastAsiaTheme="minorEastAsia"/>
          <w:sz w:val="21"/>
        </w:rPr>
        <w:t>有司以露車載憲尸而出，</w:t>
      </w:r>
      <w:r w:rsidRPr="00932A72">
        <w:rPr>
          <w:rFonts w:asciiTheme="minorEastAsia" w:eastAsiaTheme="minorEastAsia"/>
        </w:rPr>
        <w:t>車無帷蓋曰露車。</w:t>
      </w:r>
      <w:r w:rsidRPr="00932A72">
        <w:rPr>
          <w:rStyle w:val="01Text"/>
          <w:rFonts w:asciiTheme="minorEastAsia" w:eastAsiaTheme="minorEastAsia"/>
          <w:sz w:val="21"/>
        </w:rPr>
        <w:t>故吏皆散，唯李綱撫棺號慟，躬自瘞之，</w:t>
      </w:r>
      <w:r w:rsidRPr="00932A72">
        <w:rPr>
          <w:rFonts w:asciiTheme="minorEastAsia" w:eastAsiaTheme="minorEastAsia"/>
        </w:rPr>
        <w:t>綱在憲府，先此未有聞焉，而能臨難盡節於所事；隋、唐之間，汔能自持，有以也夫！號，戶刀翻。瘞，於計翻。</w:t>
      </w:r>
      <w:r w:rsidRPr="00932A72">
        <w:rPr>
          <w:rStyle w:val="01Text"/>
          <w:rFonts w:asciiTheme="minorEastAsia" w:eastAsiaTheme="minorEastAsia"/>
          <w:sz w:val="21"/>
        </w:rPr>
        <w:t>哭拜而去。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又殺上大將軍王與，上開府儀同大將軍獨孤熊，開府儀同大將軍豆盧紹，</w:t>
      </w:r>
      <w:r w:rsidRPr="00932A72">
        <w:rPr>
          <w:rFonts w:asciiTheme="minorEastAsia" w:eastAsiaTheme="minorEastAsia"/>
        </w:rPr>
        <w:t>隋書曰︰豆盧，本姓慕容，燕北地王精之後，中山敗，歸魏。北人謂歸義為豆盧，因氏焉。</w:t>
      </w:r>
      <w:r w:rsidRPr="00932A72">
        <w:rPr>
          <w:rStyle w:val="01Text"/>
          <w:rFonts w:asciiTheme="minorEastAsia" w:eastAsiaTheme="minorEastAsia"/>
          <w:sz w:val="21"/>
        </w:rPr>
        <w:t>皆素與憲親善者也。帝旣誅憲而無名，</w:t>
      </w:r>
      <w:r w:rsidRPr="00932A72">
        <w:rPr>
          <w:rFonts w:asciiTheme="minorEastAsia" w:eastAsiaTheme="minorEastAsia"/>
        </w:rPr>
        <w:t>無罪以加之為無名；古所謂無名之師，亦言無罪而加之兵也。</w:t>
      </w:r>
      <w:r w:rsidRPr="00932A72">
        <w:rPr>
          <w:rStyle w:val="01Text"/>
          <w:rFonts w:asciiTheme="minorEastAsia" w:eastAsiaTheme="minorEastAsia"/>
          <w:sz w:val="21"/>
        </w:rPr>
        <w:t>乃云與興等謀反，時人謂之</w:t>
      </w:r>
      <w:r w:rsidR="000232D5">
        <w:rPr>
          <w:rStyle w:val="01Text"/>
          <w:rFonts w:asciiTheme="minorEastAsia" w:eastAsiaTheme="minorEastAsia"/>
          <w:sz w:val="21"/>
        </w:rPr>
        <w:t>「</w:t>
      </w:r>
      <w:r w:rsidRPr="00932A72">
        <w:rPr>
          <w:rStyle w:val="01Text"/>
          <w:rFonts w:asciiTheme="minorEastAsia" w:eastAsiaTheme="minorEastAsia"/>
          <w:sz w:val="21"/>
        </w:rPr>
        <w:t>伴死</w:t>
      </w:r>
      <w:r w:rsidR="000232D5">
        <w:rPr>
          <w:rStyle w:val="01Text"/>
          <w:rFonts w:asciiTheme="minorEastAsia" w:eastAsiaTheme="minorEastAsia"/>
          <w:sz w:val="21"/>
        </w:rPr>
        <w:t>」</w:t>
      </w:r>
      <w:r w:rsidRPr="00932A72">
        <w:rPr>
          <w:rStyle w:val="01Text"/>
          <w:rFonts w:asciiTheme="minorEastAsia" w:eastAsiaTheme="minorEastAsia"/>
          <w:sz w:val="21"/>
        </w:rPr>
        <w:t>。</w:t>
      </w:r>
      <w:r w:rsidRPr="00932A72">
        <w:rPr>
          <w:rFonts w:asciiTheme="minorEastAsia" w:eastAsiaTheme="minorEastAsia"/>
        </w:rPr>
        <w:t>伴，蒲旱翻。</w:t>
      </w:r>
    </w:p>
    <w:p w:rsidR="00934453" w:rsidRPr="00932A72" w:rsidRDefault="00934453" w:rsidP="0013378F">
      <w:pPr>
        <w:rPr>
          <w:rFonts w:asciiTheme="minorEastAsia"/>
        </w:rPr>
      </w:pPr>
      <w:r w:rsidRPr="00932A72">
        <w:rPr>
          <w:rFonts w:asciiTheme="minorEastAsia"/>
        </w:rPr>
        <w:t>以于智為柱國，封齊公，以賞之。</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閏月，乙亥，周主立妃楊氏為皇后。</w:t>
      </w:r>
      <w:r w:rsidR="00934453" w:rsidRPr="00932A72">
        <w:rPr>
          <w:rStyle w:val="00Text"/>
          <w:rFonts w:asciiTheme="minorEastAsia"/>
        </w:rPr>
        <w:t>楊堅之女也。</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辛巳，周以趙王招為太師，陳王純為太傅。</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齊范陽王紹義聞周高祖殂，以為得以天助。幽州人盧昌期，起兵據范陽，</w:t>
      </w:r>
      <w:r w:rsidR="00934453" w:rsidRPr="00932A72">
        <w:rPr>
          <w:rStyle w:val="00Text"/>
          <w:rFonts w:asciiTheme="minorEastAsia"/>
        </w:rPr>
        <w:t>五代志︰幽州治薊城涿縣，舊置范陽郡。</w:t>
      </w:r>
      <w:r w:rsidR="00934453" w:rsidRPr="00932A72">
        <w:rPr>
          <w:rFonts w:asciiTheme="minorEastAsia"/>
        </w:rPr>
        <w:t>迎紹義，紹義引突厥兵赴之。周遣柱國東平公神舉將兵討昌期。</w:t>
      </w:r>
      <w:r w:rsidR="00934453" w:rsidRPr="00932A72">
        <w:rPr>
          <w:rStyle w:val="00Text"/>
          <w:rFonts w:asciiTheme="minorEastAsia"/>
        </w:rPr>
        <w:t>將，卽亮翻。</w:t>
      </w:r>
      <w:r w:rsidR="00934453" w:rsidRPr="00932A72">
        <w:rPr>
          <w:rFonts w:asciiTheme="minorEastAsia"/>
        </w:rPr>
        <w:t>紹義聞幽州總管出兵在外，欲乘虛襲薊，</w:t>
      </w:r>
      <w:r w:rsidR="00934453" w:rsidRPr="00932A72">
        <w:rPr>
          <w:rStyle w:val="00Text"/>
          <w:rFonts w:asciiTheme="minorEastAsia"/>
        </w:rPr>
        <w:t>薊，音計。</w:t>
      </w:r>
      <w:r w:rsidR="00934453" w:rsidRPr="00932A72">
        <w:rPr>
          <w:rFonts w:asciiTheme="minorEastAsia"/>
        </w:rPr>
        <w:t>神舉遣大將軍宇文恩將四千人救之，半為紹義所殺。會神舉克范陽，擒昌期，紹義聞之，素衣舉哀，還入突厥。高寶寧帥夷、夏數萬騎救范陽，</w:t>
      </w:r>
      <w:r w:rsidR="00934453" w:rsidRPr="00932A72">
        <w:rPr>
          <w:rStyle w:val="00Text"/>
          <w:rFonts w:asciiTheme="minorEastAsia"/>
        </w:rPr>
        <w:t>還，從宣翻，又音如字。厥，九勿翻。帥，讀曰率。夏，戶雅翻。騎，奇寄翻。</w:t>
      </w:r>
      <w:r w:rsidR="00934453" w:rsidRPr="00932A72">
        <w:rPr>
          <w:rFonts w:asciiTheme="minorEastAsia"/>
        </w:rPr>
        <w:t>至潞水，</w:t>
      </w:r>
      <w:r w:rsidR="00934453" w:rsidRPr="00932A72">
        <w:rPr>
          <w:rStyle w:val="00Text"/>
          <w:rFonts w:asciiTheme="minorEastAsia"/>
        </w:rPr>
        <w:t>水經註︰鮑丘水出禦夷北塞中，俗謂之大榆河，南過潞縣為潞水。</w:t>
      </w:r>
      <w:r w:rsidR="00934453" w:rsidRPr="00932A72">
        <w:rPr>
          <w:rFonts w:asciiTheme="minorEastAsia"/>
        </w:rPr>
        <w:t>聞昌期死，還，據和龍。</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秋，七月，周主享太廟；丙午，祀圜丘。</w:t>
      </w:r>
      <w:r w:rsidR="00934453" w:rsidRPr="00932A72">
        <w:rPr>
          <w:rFonts w:asciiTheme="minorEastAsia" w:eastAsiaTheme="minorEastAsia"/>
        </w:rPr>
        <w:t>按五代志︰周祭圜丘及南郊，並正月上辛；今用七月丙午，非舊制。</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庚戌，周以小宗伯斛斯徵為大宗伯。壬戌，以亳州總管楊堅為上柱國、大司馬。</w:t>
      </w:r>
      <w:r w:rsidR="00934453" w:rsidRPr="00932A72">
        <w:rPr>
          <w:rStyle w:val="00Text"/>
          <w:rFonts w:asciiTheme="minorEastAsia"/>
        </w:rPr>
        <w:t>五代志︰譙郡，後魏置南兗州，後周置總管府，後改曰亳州。亳，旁各翻。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19</w:t>
      </w:r>
      <w:r w:rsidR="00934453" w:rsidRPr="00932A72">
        <w:rPr>
          <w:rStyle w:val="01Text"/>
          <w:rFonts w:asciiTheme="minorEastAsia" w:eastAsiaTheme="minorEastAsia"/>
          <w:sz w:val="21"/>
        </w:rPr>
        <w:t>癸亥，周主尊所生母李氏為帝太后。</w:t>
      </w:r>
      <w:r w:rsidR="00934453" w:rsidRPr="00932A72">
        <w:rPr>
          <w:rFonts w:asciiTheme="minorEastAsia" w:eastAsiaTheme="minorEastAsia"/>
        </w:rPr>
        <w:t>嫡母阿史那氏旣尊為皇太后，又尊生母為帝太后。</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20</w:t>
      </w:r>
      <w:r w:rsidR="00934453" w:rsidRPr="00932A72">
        <w:rPr>
          <w:rStyle w:val="01Text"/>
          <w:rFonts w:asciiTheme="minorEastAsia" w:eastAsiaTheme="minorEastAsia"/>
          <w:sz w:val="21"/>
        </w:rPr>
        <w:t>八月，丙寅，周主祀西郊；</w:t>
      </w:r>
      <w:r w:rsidR="00934453" w:rsidRPr="00932A72">
        <w:rPr>
          <w:rFonts w:asciiTheme="minorEastAsia" w:eastAsiaTheme="minorEastAsia"/>
        </w:rPr>
        <w:t>五代志︰後周五郊壇，其崇及去國如其行之數，其方俱百二十步，內壝皆半之。</w:t>
      </w:r>
      <w:r w:rsidR="00934453" w:rsidRPr="00932A72">
        <w:rPr>
          <w:rStyle w:val="01Text"/>
          <w:rFonts w:asciiTheme="minorEastAsia" w:eastAsiaTheme="minorEastAsia"/>
          <w:sz w:val="21"/>
        </w:rPr>
        <w:t>壬申，如同州。以大司徒</w:t>
      </w:r>
      <w:r w:rsidR="00934453" w:rsidRPr="00932A72">
        <w:rPr>
          <w:rStyle w:val="01Text"/>
          <w:rFonts w:asciiTheme="minorEastAsia" w:eastAsiaTheme="minorEastAsia"/>
          <w:noProof/>
          <w:sz w:val="21"/>
          <w:lang w:val="en-US" w:eastAsia="zh-CN" w:bidi="ar-SA"/>
        </w:rPr>
        <w:drawing>
          <wp:inline distT="0" distB="0" distL="0" distR="0" wp14:anchorId="01348398" wp14:editId="56A904BB">
            <wp:extent cx="152400" cy="152400"/>
            <wp:effectExtent l="0" t="0" r="0" b="0"/>
            <wp:docPr id="272"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13"/>
                    <a:stretch>
                      <a:fillRect/>
                    </a:stretch>
                  </pic:blipFill>
                  <pic:spPr>
                    <a:xfrm>
                      <a:off x="0" y="0"/>
                      <a:ext cx="152400" cy="152400"/>
                    </a:xfrm>
                    <a:prstGeom prst="rect">
                      <a:avLst/>
                    </a:prstGeom>
                  </pic:spPr>
                </pic:pic>
              </a:graphicData>
            </a:graphic>
          </wp:inline>
        </w:drawing>
      </w:r>
      <w:r w:rsidR="00934453" w:rsidRPr="00932A72">
        <w:rPr>
          <w:rStyle w:val="01Text"/>
          <w:rFonts w:asciiTheme="minorEastAsia" w:eastAsiaTheme="minorEastAsia"/>
          <w:sz w:val="21"/>
        </w:rPr>
        <w:t>公亮為安州總管，上柱國長孫覽為大司徒，楊公王誼為大司空。</w:t>
      </w:r>
      <w:r w:rsidR="00934453" w:rsidRPr="00932A72">
        <w:rPr>
          <w:rFonts w:asciiTheme="minorEastAsia" w:eastAsiaTheme="minorEastAsia"/>
        </w:rPr>
        <w:t>長，知兩翻。</w:t>
      </w:r>
      <w:r w:rsidR="00934453" w:rsidRPr="00932A72">
        <w:rPr>
          <w:rStyle w:val="01Text"/>
          <w:rFonts w:asciiTheme="minorEastAsia" w:eastAsiaTheme="minorEastAsia"/>
          <w:sz w:val="21"/>
        </w:rPr>
        <w:t>丙戌，以永</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永</w:t>
      </w:r>
      <w:r w:rsidR="000232D5">
        <w:rPr>
          <w:rFonts w:asciiTheme="minorEastAsia" w:eastAsiaTheme="minorEastAsia"/>
        </w:rPr>
        <w:t>」</w:t>
      </w:r>
      <w:r w:rsidR="00934453" w:rsidRPr="00932A72">
        <w:rPr>
          <w:rFonts w:asciiTheme="minorEastAsia" w:eastAsiaTheme="minorEastAsia"/>
        </w:rPr>
        <w:t>上有</w:t>
      </w:r>
      <w:r w:rsidR="000232D5">
        <w:rPr>
          <w:rFonts w:asciiTheme="minorEastAsia" w:eastAsiaTheme="minorEastAsia"/>
        </w:rPr>
        <w:t>「</w:t>
      </w:r>
      <w:r w:rsidR="00934453" w:rsidRPr="00932A72">
        <w:rPr>
          <w:rFonts w:asciiTheme="minorEastAsia" w:eastAsiaTheme="minorEastAsia"/>
        </w:rPr>
        <w:t>柱國</w:t>
      </w:r>
      <w:r w:rsidR="000232D5">
        <w:rPr>
          <w:rFonts w:asciiTheme="minorEastAsia" w:eastAsiaTheme="minorEastAsia"/>
        </w:rPr>
        <w:t>」</w:t>
      </w:r>
      <w:r w:rsidR="00934453" w:rsidRPr="00932A72">
        <w:rPr>
          <w:rFonts w:asciiTheme="minorEastAsia" w:eastAsiaTheme="minorEastAsia"/>
        </w:rPr>
        <w:t>二字；乙十一行本同；孔本同。</w:t>
      </w:r>
      <w:r w:rsidR="000232D5">
        <w:rPr>
          <w:rFonts w:asciiTheme="minorEastAsia" w:eastAsiaTheme="minorEastAsia"/>
        </w:rPr>
        <w:t>』</w:t>
      </w:r>
      <w:r w:rsidR="00934453" w:rsidRPr="00932A72">
        <w:rPr>
          <w:rStyle w:val="01Text"/>
          <w:rFonts w:asciiTheme="minorEastAsia" w:eastAsiaTheme="minorEastAsia"/>
          <w:sz w:val="21"/>
        </w:rPr>
        <w:t>昌公椿為大司寇。</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21</w:t>
      </w:r>
      <w:r w:rsidR="00934453" w:rsidRPr="00932A72">
        <w:rPr>
          <w:rStyle w:val="01Text"/>
          <w:rFonts w:ascii="等线" w:eastAsia="等线" w:hAnsi="等线" w:cs="等线" w:hint="eastAsia"/>
          <w:sz w:val="21"/>
        </w:rPr>
        <w:t>九月，乙巳，立方明壇於婁湖。戊申，以揚州刺史始興王叔陵為王官伯</w:t>
      </w:r>
      <w:r w:rsidR="00934453" w:rsidRPr="00932A72">
        <w:rPr>
          <w:rStyle w:val="01Text"/>
          <w:rFonts w:asciiTheme="minorEastAsia" w:eastAsiaTheme="minorEastAsia"/>
          <w:sz w:val="21"/>
        </w:rPr>
        <w:t>，臨盟百官。</w:t>
      </w:r>
      <w:r w:rsidR="00934453" w:rsidRPr="00932A72">
        <w:rPr>
          <w:rFonts w:asciiTheme="minorEastAsia" w:eastAsiaTheme="minorEastAsia"/>
        </w:rPr>
        <w:t>周禮︰司盟掌盟載之法，凡邦國有疑、會同，則掌其盟約之載，北面詔明神，旣盟則貳之。鄭玄註曰︰有疑，不協也。明神，神之明察者，謂日月山川也。覲禮加方明于壇上，所以依之也。詔之者，讀其載書以告之也。貳之者，寫其副當以授六官。陳祥道曰︰諸侯覲于天子，為宮方三百步，四門，壇十有二尋，深四尺，加方明于其上。覲禮方明者，木也，方四尺，設六色︰東方青，南方赤，西方白，北方黑，上玄，下黃。設六玉︰上圭，下璧，南方璋，西方琥，東方圭，北方璜。鄭氏曰︰方明者，上下四方神明之象也。會同而盟，明神監之。六色，象其神。六玉以禮之，上宜以蒼璧，下宜以黃琮，而不以者，則上下之神非天地之至貴者也。設玉者，刻其木以著之。王官伯者，古者天子盟諸侯，使天子之老涖之。如春秋踐土之盟，王子虎盟諸侯于王庭，是之謂王官伯。時彭城喪師，陳入通國上下搖心，故為是盟。</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庚戌，周主封其弟元為荊王。</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周主詔︰</w:t>
      </w:r>
      <w:r w:rsidR="000232D5">
        <w:rPr>
          <w:rFonts w:ascii="等线" w:eastAsia="等线" w:hAnsi="等线" w:cs="等线" w:hint="eastAsia"/>
        </w:rPr>
        <w:t>「</w:t>
      </w:r>
      <w:r w:rsidR="00934453" w:rsidRPr="00932A72">
        <w:rPr>
          <w:rFonts w:ascii="等线" w:eastAsia="等线" w:hAnsi="等线" w:cs="等线" w:hint="eastAsia"/>
        </w:rPr>
        <w:t>諸應拜者，皆以三拜成禮。</w:t>
      </w:r>
      <w:r w:rsidR="000232D5">
        <w:rPr>
          <w:rFonts w:ascii="等线" w:eastAsia="等线" w:hAnsi="等线" w:cs="等线" w:hint="eastAsia"/>
        </w:rPr>
        <w:t>」</w:t>
      </w:r>
      <w:r w:rsidR="00934453" w:rsidRPr="00932A72">
        <w:rPr>
          <w:rStyle w:val="00Text"/>
          <w:rFonts w:asciiTheme="minorEastAsia"/>
        </w:rPr>
        <w:t>三拜成禮，用夷禮也。</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甲寅，上幸婁湖誓衆。乙卯，分遣大使以盟誓班下四方，上下相警戒。</w:t>
      </w:r>
      <w:r w:rsidR="00934453" w:rsidRPr="00932A72">
        <w:rPr>
          <w:rStyle w:val="00Text"/>
          <w:rFonts w:asciiTheme="minorEastAsia"/>
        </w:rPr>
        <w:t>使，疏吏翻。班下，戶嫁翻。班，布也。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25</w:t>
      </w:r>
      <w:r w:rsidR="00934453" w:rsidRPr="00932A72">
        <w:rPr>
          <w:rStyle w:val="01Text"/>
          <w:rFonts w:ascii="等线" w:eastAsia="等线" w:hAnsi="等线" w:cs="等线" w:hint="eastAsia"/>
          <w:sz w:val="21"/>
        </w:rPr>
        <w:t>冬，周</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周</w:t>
      </w:r>
      <w:r w:rsidR="000232D5">
        <w:rPr>
          <w:rFonts w:asciiTheme="minorEastAsia" w:eastAsiaTheme="minorEastAsia"/>
        </w:rPr>
        <w:t>」</w:t>
      </w:r>
      <w:r w:rsidR="00934453" w:rsidRPr="00932A72">
        <w:rPr>
          <w:rFonts w:asciiTheme="minorEastAsia" w:eastAsiaTheme="minorEastAsia"/>
        </w:rPr>
        <w:t>上有</w:t>
      </w:r>
      <w:r w:rsidR="000232D5">
        <w:rPr>
          <w:rFonts w:asciiTheme="minorEastAsia" w:eastAsiaTheme="minorEastAsia"/>
        </w:rPr>
        <w:t>「</w:t>
      </w:r>
      <w:r w:rsidR="00934453" w:rsidRPr="00932A72">
        <w:rPr>
          <w:rFonts w:asciiTheme="minorEastAsia" w:eastAsiaTheme="minorEastAsia"/>
        </w:rPr>
        <w:t>十月癸酉</w:t>
      </w:r>
      <w:r w:rsidR="000232D5">
        <w:rPr>
          <w:rFonts w:asciiTheme="minorEastAsia" w:eastAsiaTheme="minorEastAsia"/>
        </w:rPr>
        <w:t>」</w:t>
      </w:r>
      <w:r w:rsidR="00934453" w:rsidRPr="00932A72">
        <w:rPr>
          <w:rFonts w:asciiTheme="minorEastAsia" w:eastAsiaTheme="minorEastAsia"/>
        </w:rPr>
        <w:t>四字；乙十一行本同；孔本同；張校同。</w:t>
      </w:r>
      <w:r w:rsidR="000232D5">
        <w:rPr>
          <w:rFonts w:asciiTheme="minorEastAsia" w:eastAsiaTheme="minorEastAsia"/>
        </w:rPr>
        <w:t>』</w:t>
      </w:r>
      <w:r w:rsidR="00934453" w:rsidRPr="00932A72">
        <w:rPr>
          <w:rStyle w:val="01Text"/>
          <w:rFonts w:asciiTheme="minorEastAsia" w:eastAsiaTheme="minorEastAsia"/>
          <w:sz w:val="21"/>
        </w:rPr>
        <w:t>主還長安。以大司空王誼為襄州總管。</w:t>
      </w:r>
      <w:r w:rsidR="00934453" w:rsidRPr="00932A72">
        <w:rPr>
          <w:rFonts w:asciiTheme="minorEastAsia" w:eastAsiaTheme="minorEastAsia"/>
        </w:rPr>
        <w:t>五代志︰襄陽郡，江左僑置雍州，西魏改曰襄州。</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戊子，以尚書左僕射陸繕為尚書僕射。</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十一月，突厥寇周邊，圍酒泉，殺掠吏民。</w:t>
      </w:r>
      <w:r w:rsidR="00934453" w:rsidRPr="00932A72">
        <w:rPr>
          <w:rStyle w:val="00Text"/>
          <w:rFonts w:asciiTheme="minorEastAsia"/>
        </w:rPr>
        <w:t>五代志︰張掖郡福祿縣，舊置酒泉郡。</w:t>
      </w:r>
    </w:p>
    <w:p w:rsidR="00934453" w:rsidRPr="00932A72" w:rsidRDefault="00A74943" w:rsidP="0013378F">
      <w:pPr>
        <w:rPr>
          <w:rFonts w:asciiTheme="minorEastAsia"/>
        </w:rPr>
      </w:pPr>
      <w:r w:rsidRPr="00A74943">
        <w:rPr>
          <w:rFonts w:asciiTheme="minorEastAsia" w:hAnsi="MS Mincho" w:cs="MS Mincho" w:hint="eastAsia"/>
          <w:b/>
          <w:color w:val="696969"/>
          <w:sz w:val="18"/>
        </w:rPr>
        <w:t>28</w:t>
      </w:r>
      <w:r w:rsidR="00934453" w:rsidRPr="00932A72">
        <w:rPr>
          <w:rFonts w:ascii="等线" w:eastAsia="等线" w:hAnsi="等线" w:cs="等线" w:hint="eastAsia"/>
        </w:rPr>
        <w:t>十二月，甲子，周以畢王賢為大司空。</w:t>
      </w:r>
    </w:p>
    <w:p w:rsidR="00DB4BD6"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己丑，周以河陽總管滕王逌為行軍元帥，帥衆入寇。</w:t>
      </w:r>
      <w:r w:rsidR="00934453" w:rsidRPr="00932A72">
        <w:rPr>
          <w:rStyle w:val="00Text"/>
          <w:rFonts w:asciiTheme="minorEastAsia"/>
        </w:rPr>
        <w:t>逌，音由。元帥，所類翻。帥衆之帥，讀曰率。</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十一年</w:t>
      </w:r>
      <w:r w:rsidR="00046F27" w:rsidRPr="00932A72">
        <w:rPr>
          <w:rFonts w:asciiTheme="minorEastAsia" w:eastAsiaTheme="minorEastAsia" w:hAnsi="宋体" w:cs="宋体" w:hint="eastAsia"/>
        </w:rPr>
        <w:t>（</w:t>
      </w:r>
      <w:r w:rsidR="00934453" w:rsidRPr="00932A72">
        <w:rPr>
          <w:rFonts w:asciiTheme="minorEastAsia" w:eastAsiaTheme="minorEastAsia"/>
        </w:rPr>
        <w:t>己亥、五七九</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春，正月，癸巳，周主受朝於露門，</w:t>
      </w:r>
      <w:r w:rsidR="000232D5">
        <w:rPr>
          <w:rFonts w:asciiTheme="minorEastAsia" w:eastAsiaTheme="minorEastAsia"/>
        </w:rPr>
        <w:t>「</w:t>
      </w:r>
      <w:r w:rsidR="00934453" w:rsidRPr="00932A72">
        <w:rPr>
          <w:rFonts w:asciiTheme="minorEastAsia" w:eastAsiaTheme="minorEastAsia"/>
        </w:rPr>
        <w:t>露門</w:t>
      </w:r>
      <w:r w:rsidR="000232D5">
        <w:rPr>
          <w:rFonts w:asciiTheme="minorEastAsia" w:eastAsiaTheme="minorEastAsia"/>
        </w:rPr>
        <w:t>」</w:t>
      </w:r>
      <w:r w:rsidR="00934453" w:rsidRPr="00932A72">
        <w:rPr>
          <w:rFonts w:asciiTheme="minorEastAsia" w:eastAsiaTheme="minorEastAsia"/>
        </w:rPr>
        <w:t>，當作</w:t>
      </w:r>
      <w:r w:rsidR="000232D5">
        <w:rPr>
          <w:rFonts w:asciiTheme="minorEastAsia" w:eastAsiaTheme="minorEastAsia"/>
        </w:rPr>
        <w:t>「</w:t>
      </w:r>
      <w:r w:rsidR="00934453" w:rsidRPr="00932A72">
        <w:rPr>
          <w:rFonts w:asciiTheme="minorEastAsia" w:eastAsiaTheme="minorEastAsia"/>
        </w:rPr>
        <w:t>路門</w:t>
      </w:r>
      <w:r w:rsidR="000232D5">
        <w:rPr>
          <w:rFonts w:asciiTheme="minorEastAsia" w:eastAsiaTheme="minorEastAsia"/>
        </w:rPr>
        <w:t>」</w:t>
      </w:r>
      <w:r w:rsidR="00934453" w:rsidRPr="00932A72">
        <w:rPr>
          <w:rFonts w:asciiTheme="minorEastAsia" w:eastAsiaTheme="minorEastAsia"/>
        </w:rPr>
        <w:t>。路，大也，蓋周之外朝也。程泰之作雍錄，以唐大明宮丹鳳門、太極宮承天門皆為唐之外朝，蓋識此意。朝，直遙翻。</w:t>
      </w:r>
      <w:r w:rsidR="00934453" w:rsidRPr="00932A72">
        <w:rPr>
          <w:rStyle w:val="01Text"/>
          <w:rFonts w:asciiTheme="minorEastAsia" w:eastAsiaTheme="minorEastAsia"/>
          <w:sz w:val="21"/>
        </w:rPr>
        <w:t>始與羣臣服漢、魏衣冠；</w:t>
      </w:r>
      <w:r w:rsidR="00934453" w:rsidRPr="00932A72">
        <w:rPr>
          <w:rFonts w:asciiTheme="minorEastAsia" w:eastAsiaTheme="minorEastAsia"/>
        </w:rPr>
        <w:t>以此知後周之君臣，前此蓋胡服也。</w:t>
      </w:r>
      <w:r w:rsidR="00934453" w:rsidRPr="00932A72">
        <w:rPr>
          <w:rStyle w:val="01Text"/>
          <w:rFonts w:asciiTheme="minorEastAsia" w:eastAsiaTheme="minorEastAsia"/>
          <w:sz w:val="21"/>
        </w:rPr>
        <w:t>大赦，改元大成。置四輔官︰以大冢宰越王盛為大前疑，相州總管蜀公尉遲迥為大右弼，申公李穆為大左輔，大司馬隨公楊堅為大後承。</w:t>
      </w:r>
      <w:r w:rsidR="00934453" w:rsidRPr="00932A72">
        <w:rPr>
          <w:rFonts w:asciiTheme="minorEastAsia" w:eastAsiaTheme="minorEastAsia"/>
        </w:rPr>
        <w:t>尉，紆勿翻。記</w:t>
      </w:r>
      <w:r w:rsidR="00934453" w:rsidRPr="00932A72">
        <w:rPr>
          <w:rFonts w:asciiTheme="minorEastAsia" w:eastAsiaTheme="minorEastAsia"/>
        </w:rPr>
        <w:t>·</w:t>
      </w:r>
      <w:r w:rsidR="00934453" w:rsidRPr="00932A72">
        <w:rPr>
          <w:rFonts w:asciiTheme="minorEastAsia" w:eastAsiaTheme="minorEastAsia"/>
        </w:rPr>
        <w:t>文王世子，虞、夏、商、周有師保，有疑丞，設四輔及三公，周主倣此以置官。</w:t>
      </w:r>
    </w:p>
    <w:p w:rsidR="00934453" w:rsidRPr="00932A72" w:rsidRDefault="00934453" w:rsidP="0013378F">
      <w:pPr>
        <w:rPr>
          <w:rFonts w:asciiTheme="minorEastAsia"/>
        </w:rPr>
      </w:pPr>
      <w:r w:rsidRPr="00932A72">
        <w:rPr>
          <w:rFonts w:asciiTheme="minorEastAsia"/>
        </w:rPr>
        <w:t>周主之初立也，以高祖刑書要制為太重而除之，</w:t>
      </w:r>
      <w:r w:rsidRPr="00932A72">
        <w:rPr>
          <w:rStyle w:val="00Text"/>
          <w:rFonts w:asciiTheme="minorEastAsia"/>
        </w:rPr>
        <w:t>周行刑書要制見上九年。</w:t>
      </w:r>
      <w:r w:rsidRPr="00932A72">
        <w:rPr>
          <w:rFonts w:asciiTheme="minorEastAsia"/>
        </w:rPr>
        <w:t>又數行赦宥。</w:t>
      </w:r>
      <w:r w:rsidRPr="00932A72">
        <w:rPr>
          <w:rStyle w:val="00Text"/>
          <w:rFonts w:asciiTheme="minorEastAsia"/>
        </w:rPr>
        <w:t>數，所角翻；下同。</w:t>
      </w:r>
      <w:r w:rsidRPr="00932A72">
        <w:rPr>
          <w:rFonts w:asciiTheme="minorEastAsia"/>
        </w:rPr>
        <w:t>京兆郡丞樂運上疏，</w:t>
      </w:r>
      <w:r w:rsidRPr="00932A72">
        <w:rPr>
          <w:rStyle w:val="00Text"/>
          <w:rFonts w:asciiTheme="minorEastAsia"/>
        </w:rPr>
        <w:t>上，時掌翻。</w:t>
      </w:r>
      <w:r w:rsidRPr="00932A72">
        <w:rPr>
          <w:rFonts w:asciiTheme="minorEastAsia"/>
        </w:rPr>
        <w:t>以為︰</w:t>
      </w:r>
      <w:r w:rsidR="000232D5">
        <w:rPr>
          <w:rFonts w:asciiTheme="minorEastAsia"/>
        </w:rPr>
        <w:t>「</w:t>
      </w:r>
      <w:r w:rsidRPr="00932A72">
        <w:rPr>
          <w:rFonts w:asciiTheme="minorEastAsia"/>
        </w:rPr>
        <w:t>虞書所稱</w:t>
      </w:r>
      <w:r w:rsidR="000232D5">
        <w:rPr>
          <w:rFonts w:asciiTheme="minorEastAsia"/>
        </w:rPr>
        <w:t>『</w:t>
      </w:r>
      <w:r w:rsidRPr="00932A72">
        <w:rPr>
          <w:rFonts w:asciiTheme="minorEastAsia"/>
        </w:rPr>
        <w:t>眚災肆赦</w:t>
      </w:r>
      <w:r w:rsidR="000232D5">
        <w:rPr>
          <w:rFonts w:asciiTheme="minorEastAsia"/>
        </w:rPr>
        <w:t>』</w:t>
      </w:r>
      <w:r w:rsidRPr="00932A72">
        <w:rPr>
          <w:rFonts w:asciiTheme="minorEastAsia"/>
        </w:rPr>
        <w:t>，</w:t>
      </w:r>
      <w:r w:rsidRPr="00932A72">
        <w:rPr>
          <w:rStyle w:val="00Text"/>
          <w:rFonts w:asciiTheme="minorEastAsia"/>
        </w:rPr>
        <w:t>眚，所景翻。</w:t>
      </w:r>
      <w:r w:rsidRPr="00932A72">
        <w:rPr>
          <w:rFonts w:asciiTheme="minorEastAsia"/>
        </w:rPr>
        <w:t>謂過誤為害，當緩赦之；呂刑云︰</w:t>
      </w:r>
      <w:r w:rsidR="000232D5">
        <w:rPr>
          <w:rFonts w:asciiTheme="minorEastAsia"/>
        </w:rPr>
        <w:t>『</w:t>
      </w:r>
      <w:r w:rsidRPr="00932A72">
        <w:rPr>
          <w:rFonts w:asciiTheme="minorEastAsia"/>
        </w:rPr>
        <w:t>五刑之疑有赦，</w:t>
      </w:r>
      <w:r w:rsidR="000232D5">
        <w:rPr>
          <w:rFonts w:asciiTheme="minorEastAsia"/>
        </w:rPr>
        <w:t>』</w:t>
      </w:r>
      <w:r w:rsidRPr="00932A72">
        <w:rPr>
          <w:rFonts w:asciiTheme="minorEastAsia"/>
        </w:rPr>
        <w:t>謂刑疑從罰，罰疑從免也。謹尋經典，未有罪無輕重，溥天大赦之文。大尊豈可數施非常之惠，以肆姦宄之惡乎！</w:t>
      </w:r>
      <w:r w:rsidR="000232D5">
        <w:rPr>
          <w:rFonts w:asciiTheme="minorEastAsia"/>
        </w:rPr>
        <w:t>」</w:t>
      </w:r>
      <w:r w:rsidRPr="00932A72">
        <w:rPr>
          <w:rStyle w:val="00Text"/>
          <w:rFonts w:asciiTheme="minorEastAsia"/>
        </w:rPr>
        <w:t>大尊，猶言至尊也。</w:t>
      </w:r>
      <w:r w:rsidRPr="00932A72">
        <w:rPr>
          <w:rFonts w:asciiTheme="minorEastAsia"/>
        </w:rPr>
        <w:t>帝不納。旣而民輕犯法，又自以奢淫多過失，惡人規諫，</w:t>
      </w:r>
      <w:r w:rsidRPr="00932A72">
        <w:rPr>
          <w:rStyle w:val="00Text"/>
          <w:rFonts w:asciiTheme="minorEastAsia"/>
        </w:rPr>
        <w:t>惡，烏路翻。</w:t>
      </w:r>
      <w:r w:rsidRPr="00932A72">
        <w:rPr>
          <w:rFonts w:asciiTheme="minorEastAsia"/>
        </w:rPr>
        <w:t>欲為威虐，攝服羣下。</w:t>
      </w:r>
      <w:r w:rsidRPr="00932A72">
        <w:rPr>
          <w:rStyle w:val="00Text"/>
          <w:rFonts w:asciiTheme="minorEastAsia"/>
        </w:rPr>
        <w:t>攝，之涉翻。</w:t>
      </w:r>
      <w:r w:rsidRPr="00932A72">
        <w:rPr>
          <w:rFonts w:asciiTheme="minorEastAsia"/>
        </w:rPr>
        <w:t>乃更為刑經聖制，</w:t>
      </w:r>
      <w:r w:rsidRPr="00932A72">
        <w:rPr>
          <w:rStyle w:val="00Text"/>
          <w:rFonts w:asciiTheme="minorEastAsia"/>
        </w:rPr>
        <w:t>考異曰︰周帝紀，行刑經聖制在八月。按隋元巖傳，樂運之諫，因巖納說得免，及王軌之死，巖遂廢于家。今運書已有</w:t>
      </w:r>
      <w:r w:rsidR="000232D5">
        <w:rPr>
          <w:rStyle w:val="00Text"/>
          <w:rFonts w:asciiTheme="minorEastAsia"/>
        </w:rPr>
        <w:t>「</w:t>
      </w:r>
      <w:r w:rsidRPr="00932A72">
        <w:rPr>
          <w:rStyle w:val="00Text"/>
          <w:rFonts w:asciiTheme="minorEastAsia"/>
        </w:rPr>
        <w:t>更嚴前制</w:t>
      </w:r>
      <w:r w:rsidR="000232D5">
        <w:rPr>
          <w:rStyle w:val="00Text"/>
          <w:rFonts w:asciiTheme="minorEastAsia"/>
        </w:rPr>
        <w:t>」</w:t>
      </w:r>
      <w:r w:rsidRPr="00932A72">
        <w:rPr>
          <w:rStyle w:val="00Text"/>
          <w:rFonts w:asciiTheme="minorEastAsia"/>
        </w:rPr>
        <w:t>之語，然則行刑經在軌死前也。</w:t>
      </w:r>
      <w:r w:rsidRPr="00932A72">
        <w:rPr>
          <w:rFonts w:asciiTheme="minorEastAsia"/>
        </w:rPr>
        <w:t>用法益深，大醮於正武殿，告天而行之。</w:t>
      </w:r>
      <w:r w:rsidRPr="00932A72">
        <w:rPr>
          <w:rStyle w:val="00Text"/>
          <w:rFonts w:asciiTheme="minorEastAsia"/>
        </w:rPr>
        <w:t>五代志︰道家齋法︰夜中於星辰之下，陳設酒脯、䴵餌、幣物，歷祀天皇、太一、祀五星、列宿。為書，燒香陳讀，云奏上天曹，名之為醮。醮，子肖翻。</w:t>
      </w:r>
      <w:r w:rsidRPr="00932A72">
        <w:rPr>
          <w:rFonts w:asciiTheme="minorEastAsia"/>
        </w:rPr>
        <w:t>密令左右伺察羣臣，</w:t>
      </w:r>
      <w:r w:rsidRPr="00932A72">
        <w:rPr>
          <w:rStyle w:val="00Text"/>
          <w:rFonts w:asciiTheme="minorEastAsia"/>
        </w:rPr>
        <w:t>伺，相吏翻。</w:t>
      </w:r>
      <w:r w:rsidRPr="00932A72">
        <w:rPr>
          <w:rFonts w:asciiTheme="minorEastAsia"/>
        </w:rPr>
        <w:t>小有過失，輒行誅譴。</w:t>
      </w:r>
    </w:p>
    <w:p w:rsidR="00934453" w:rsidRPr="00932A72" w:rsidRDefault="00934453" w:rsidP="0013378F">
      <w:pPr>
        <w:rPr>
          <w:rFonts w:asciiTheme="minorEastAsia"/>
        </w:rPr>
      </w:pPr>
      <w:r w:rsidRPr="00932A72">
        <w:rPr>
          <w:rFonts w:asciiTheme="minorEastAsia"/>
        </w:rPr>
        <w:t>又，居喪纔踰年，輒恣聲樂，魚龍百戲，常陳殿前，</w:t>
      </w:r>
      <w:r w:rsidRPr="00932A72">
        <w:rPr>
          <w:rStyle w:val="00Text"/>
          <w:rFonts w:asciiTheme="minorEastAsia"/>
        </w:rPr>
        <w:t>五代志︰齊武平中，有魚龍爛漫、俳優朱儒、山車、巨象、拔井、種瓜、殺馬、剝驢等奇怪異端，百有餘物，名為百戲。時鄭譯有寵於周主，徵齊散樂，並會京師為之，蓋秦角抵之流也。</w:t>
      </w:r>
      <w:r w:rsidRPr="00932A72">
        <w:rPr>
          <w:rFonts w:asciiTheme="minorEastAsia"/>
        </w:rPr>
        <w:t>累日繼夜，不知休息；多聚美女以實後宮，增置位號，不可詳錄；遊宴沈湎，或旬日不出，</w:t>
      </w:r>
      <w:r w:rsidRPr="00932A72">
        <w:rPr>
          <w:rStyle w:val="00Text"/>
          <w:rFonts w:asciiTheme="minorEastAsia"/>
        </w:rPr>
        <w:t>沈，持林翻。湎，彌兗翻。毛晃曰︰沈湎，飲酒齊其色。韓詩︰飲酒閉門不出客曰湎。</w:t>
      </w:r>
      <w:r w:rsidRPr="00932A72">
        <w:rPr>
          <w:rFonts w:asciiTheme="minorEastAsia"/>
        </w:rPr>
        <w:t>羣臣請事者，皆因宦者奏之。於是樂運輿櫬詣朝堂，陳帝八失︰</w:t>
      </w:r>
      <w:r w:rsidRPr="00932A72">
        <w:rPr>
          <w:rStyle w:val="00Text"/>
          <w:rFonts w:asciiTheme="minorEastAsia"/>
        </w:rPr>
        <w:t>櫬，初覲翻，空棺。朝，直遙翻；下同。</w:t>
      </w:r>
      <w:r w:rsidRPr="00932A72">
        <w:rPr>
          <w:rFonts w:asciiTheme="minorEastAsia"/>
        </w:rPr>
        <w:t>其一，以為</w:t>
      </w:r>
      <w:r w:rsidR="000232D5">
        <w:rPr>
          <w:rFonts w:asciiTheme="minorEastAsia"/>
        </w:rPr>
        <w:t>「</w:t>
      </w:r>
      <w:r w:rsidRPr="00932A72">
        <w:rPr>
          <w:rFonts w:asciiTheme="minorEastAsia"/>
        </w:rPr>
        <w:t>大尊比來事多獨斷，</w:t>
      </w:r>
      <w:r w:rsidRPr="00932A72">
        <w:rPr>
          <w:rStyle w:val="00Text"/>
          <w:rFonts w:asciiTheme="minorEastAsia"/>
        </w:rPr>
        <w:t>比，毗至翻。斷，丁亂翻。</w:t>
      </w:r>
      <w:r w:rsidRPr="00932A72">
        <w:rPr>
          <w:rFonts w:asciiTheme="minorEastAsia"/>
        </w:rPr>
        <w:t>不參諸宰輔，與衆共之。</w:t>
      </w:r>
      <w:r w:rsidR="000232D5">
        <w:rPr>
          <w:rFonts w:asciiTheme="minorEastAsia"/>
        </w:rPr>
        <w:t>」</w:t>
      </w:r>
      <w:r w:rsidRPr="00932A72">
        <w:rPr>
          <w:rFonts w:asciiTheme="minorEastAsia"/>
        </w:rPr>
        <w:t>其二，</w:t>
      </w:r>
      <w:r w:rsidR="000232D5">
        <w:rPr>
          <w:rFonts w:asciiTheme="minorEastAsia"/>
        </w:rPr>
        <w:t>「</w:t>
      </w:r>
      <w:r w:rsidRPr="00932A72">
        <w:rPr>
          <w:rFonts w:asciiTheme="minorEastAsia"/>
        </w:rPr>
        <w:t>搜美女以實後宮，儀同以上女不許輒嫁，貴賤同怨。</w:t>
      </w:r>
      <w:r w:rsidR="000232D5">
        <w:rPr>
          <w:rFonts w:asciiTheme="minorEastAsia"/>
        </w:rPr>
        <w:t>」</w:t>
      </w:r>
      <w:r w:rsidRPr="00932A72">
        <w:rPr>
          <w:rFonts w:asciiTheme="minorEastAsia"/>
        </w:rPr>
        <w:t>其三，</w:t>
      </w:r>
      <w:r w:rsidR="000232D5">
        <w:rPr>
          <w:rFonts w:asciiTheme="minorEastAsia"/>
        </w:rPr>
        <w:t>「</w:t>
      </w:r>
      <w:r w:rsidRPr="00932A72">
        <w:rPr>
          <w:rFonts w:asciiTheme="minorEastAsia"/>
        </w:rPr>
        <w:t>大尊一入後宮，數日不出，所須聞奏，多附宦官。</w:t>
      </w:r>
      <w:r w:rsidR="000232D5">
        <w:rPr>
          <w:rFonts w:asciiTheme="minorEastAsia"/>
        </w:rPr>
        <w:t>」</w:t>
      </w:r>
      <w:r w:rsidRPr="00932A72">
        <w:rPr>
          <w:rFonts w:asciiTheme="minorEastAsia"/>
        </w:rPr>
        <w:t>其四，</w:t>
      </w:r>
      <w:r w:rsidR="000232D5">
        <w:rPr>
          <w:rFonts w:asciiTheme="minorEastAsia"/>
        </w:rPr>
        <w:t>「</w:t>
      </w:r>
      <w:r w:rsidRPr="00932A72">
        <w:rPr>
          <w:rFonts w:asciiTheme="minorEastAsia"/>
        </w:rPr>
        <w:t>下詔寬刑，未及半年，更嚴前制。</w:t>
      </w:r>
      <w:r w:rsidR="000232D5">
        <w:rPr>
          <w:rFonts w:asciiTheme="minorEastAsia"/>
        </w:rPr>
        <w:t>」</w:t>
      </w:r>
      <w:r w:rsidRPr="00932A72">
        <w:rPr>
          <w:rFonts w:asciiTheme="minorEastAsia"/>
        </w:rPr>
        <w:t>其五，</w:t>
      </w:r>
      <w:r w:rsidR="000232D5">
        <w:rPr>
          <w:rFonts w:asciiTheme="minorEastAsia"/>
        </w:rPr>
        <w:t>「</w:t>
      </w:r>
      <w:r w:rsidRPr="00932A72">
        <w:rPr>
          <w:rFonts w:asciiTheme="minorEastAsia"/>
        </w:rPr>
        <w:t>高祖斲雕為朴，崩未踰年，而遽窮奢麗。</w:t>
      </w:r>
      <w:r w:rsidR="000232D5">
        <w:rPr>
          <w:rFonts w:asciiTheme="minorEastAsia"/>
        </w:rPr>
        <w:t>」</w:t>
      </w:r>
      <w:r w:rsidRPr="00932A72">
        <w:rPr>
          <w:rFonts w:asciiTheme="minorEastAsia"/>
        </w:rPr>
        <w:t>其六，</w:t>
      </w:r>
      <w:r w:rsidR="000232D5">
        <w:rPr>
          <w:rFonts w:asciiTheme="minorEastAsia"/>
        </w:rPr>
        <w:t>「</w:t>
      </w:r>
      <w:r w:rsidRPr="00932A72">
        <w:rPr>
          <w:rFonts w:asciiTheme="minorEastAsia"/>
        </w:rPr>
        <w:t>傜賦下民，以奉俳優角抵。</w:t>
      </w:r>
      <w:r w:rsidR="000232D5">
        <w:rPr>
          <w:rFonts w:asciiTheme="minorEastAsia"/>
        </w:rPr>
        <w:t>」</w:t>
      </w:r>
      <w:r w:rsidRPr="00932A72">
        <w:rPr>
          <w:rFonts w:asciiTheme="minorEastAsia"/>
        </w:rPr>
        <w:t>其七，</w:t>
      </w:r>
      <w:r w:rsidR="000232D5">
        <w:rPr>
          <w:rFonts w:asciiTheme="minorEastAsia"/>
        </w:rPr>
        <w:t>「</w:t>
      </w:r>
      <w:r w:rsidRPr="00932A72">
        <w:rPr>
          <w:rFonts w:asciiTheme="minorEastAsia"/>
        </w:rPr>
        <w:t>上書字誤者，卽治其罪，</w:t>
      </w:r>
      <w:r w:rsidRPr="00932A72">
        <w:rPr>
          <w:rStyle w:val="00Text"/>
          <w:rFonts w:asciiTheme="minorEastAsia"/>
        </w:rPr>
        <w:t>上，時掌翻。治，直之翻。</w:t>
      </w:r>
      <w:r w:rsidRPr="00932A72">
        <w:rPr>
          <w:rFonts w:asciiTheme="minorEastAsia"/>
        </w:rPr>
        <w:t>杜獻書之路。</w:t>
      </w:r>
      <w:r w:rsidR="000232D5">
        <w:rPr>
          <w:rFonts w:asciiTheme="minorEastAsia"/>
        </w:rPr>
        <w:t>」</w:t>
      </w:r>
      <w:r w:rsidRPr="00932A72">
        <w:rPr>
          <w:rFonts w:asciiTheme="minorEastAsia"/>
        </w:rPr>
        <w:t>其八，</w:t>
      </w:r>
      <w:r w:rsidR="000232D5">
        <w:rPr>
          <w:rFonts w:asciiTheme="minorEastAsia"/>
        </w:rPr>
        <w:t>「</w:t>
      </w:r>
      <w:r w:rsidRPr="00932A72">
        <w:rPr>
          <w:rFonts w:asciiTheme="minorEastAsia"/>
        </w:rPr>
        <w:t>玄象垂誡，不能諮諏善道，</w:t>
      </w:r>
      <w:r w:rsidRPr="00932A72">
        <w:rPr>
          <w:rStyle w:val="00Text"/>
          <w:rFonts w:asciiTheme="minorEastAsia"/>
        </w:rPr>
        <w:t>玄象，天象也。日月星辰，在天成象。諏，子于翻，又子侯翻。</w:t>
      </w:r>
      <w:r w:rsidR="000232D5">
        <w:rPr>
          <w:rStyle w:val="00Text"/>
          <w:rFonts w:asciiTheme="minorEastAsia"/>
        </w:rPr>
        <w:t>『</w:t>
      </w:r>
      <w:r w:rsidRPr="00932A72">
        <w:rPr>
          <w:rStyle w:val="00Text"/>
          <w:rFonts w:asciiTheme="minorEastAsia"/>
        </w:rPr>
        <w:t>鄒︰諮諏善道，徵求治國良策。前出師表︰陛下亦宜自謀，以諮諏善道，察納雅言，深追先帝遺詔。</w:t>
      </w:r>
      <w:r w:rsidR="000232D5">
        <w:rPr>
          <w:rStyle w:val="00Text"/>
          <w:rFonts w:asciiTheme="minorEastAsia"/>
        </w:rPr>
        <w:t>』</w:t>
      </w:r>
      <w:r w:rsidRPr="00932A72">
        <w:rPr>
          <w:rFonts w:asciiTheme="minorEastAsia"/>
        </w:rPr>
        <w:t>脩布德政。</w:t>
      </w:r>
      <w:r w:rsidR="000232D5">
        <w:rPr>
          <w:rFonts w:asciiTheme="minorEastAsia"/>
        </w:rPr>
        <w:t>」「</w:t>
      </w:r>
      <w:r w:rsidRPr="00932A72">
        <w:rPr>
          <w:rFonts w:asciiTheme="minorEastAsia"/>
        </w:rPr>
        <w:t>若不革茲八事，臣見周廟不血食矣。</w:t>
      </w:r>
      <w:r w:rsidR="000232D5">
        <w:rPr>
          <w:rFonts w:asciiTheme="minorEastAsia"/>
        </w:rPr>
        <w:t>」</w:t>
      </w:r>
      <w:r w:rsidRPr="00932A72">
        <w:rPr>
          <w:rStyle w:val="00Text"/>
          <w:rFonts w:asciiTheme="minorEastAsia"/>
        </w:rPr>
        <w:t>犧牲之薦為血食。</w:t>
      </w:r>
      <w:r w:rsidRPr="00932A72">
        <w:rPr>
          <w:rFonts w:asciiTheme="minorEastAsia"/>
        </w:rPr>
        <w:t>帝大怒，將殺之。朝臣恐懼，莫有救者。內史中大夫洛陽元巖歎曰︰</w:t>
      </w:r>
      <w:r w:rsidR="000232D5">
        <w:rPr>
          <w:rFonts w:asciiTheme="minorEastAsia"/>
        </w:rPr>
        <w:t>「</w:t>
      </w:r>
      <w:r w:rsidRPr="00932A72">
        <w:rPr>
          <w:rFonts w:asciiTheme="minorEastAsia"/>
        </w:rPr>
        <w:t>臧洪同死，人猶願之，</w:t>
      </w:r>
      <w:r w:rsidRPr="00932A72">
        <w:rPr>
          <w:rStyle w:val="00Text"/>
          <w:rFonts w:asciiTheme="minorEastAsia"/>
        </w:rPr>
        <w:t>陳容願與臧洪同死，事見六十一卷漢獻帝興平三年。</w:t>
      </w:r>
      <w:r w:rsidRPr="00932A72">
        <w:rPr>
          <w:rFonts w:asciiTheme="minorEastAsia"/>
        </w:rPr>
        <w:t>況比干乎！</w:t>
      </w:r>
      <w:r w:rsidRPr="00932A72">
        <w:rPr>
          <w:rStyle w:val="00Text"/>
          <w:rFonts w:asciiTheme="minorEastAsia"/>
        </w:rPr>
        <w:t>以樂運忠諫況之比干。</w:t>
      </w:r>
      <w:r w:rsidRPr="00932A72">
        <w:rPr>
          <w:rFonts w:asciiTheme="minorEastAsia"/>
        </w:rPr>
        <w:t>若樂運不免，吾將與之俱斃。</w:t>
      </w:r>
      <w:r w:rsidR="000232D5">
        <w:rPr>
          <w:rFonts w:asciiTheme="minorEastAsia"/>
        </w:rPr>
        <w:t>」</w:t>
      </w:r>
      <w:r w:rsidRPr="00932A72">
        <w:rPr>
          <w:rFonts w:asciiTheme="minorEastAsia"/>
        </w:rPr>
        <w:t>乃詣閤請見，</w:t>
      </w:r>
      <w:r w:rsidRPr="00932A72">
        <w:rPr>
          <w:rStyle w:val="00Text"/>
          <w:rFonts w:asciiTheme="minorEastAsia"/>
        </w:rPr>
        <w:t>見，賢遍翻。</w:t>
      </w:r>
      <w:r w:rsidRPr="00932A72">
        <w:rPr>
          <w:rFonts w:asciiTheme="minorEastAsia"/>
        </w:rPr>
        <w:t>曰︰</w:t>
      </w:r>
      <w:r w:rsidR="000232D5">
        <w:rPr>
          <w:rFonts w:asciiTheme="minorEastAsia"/>
        </w:rPr>
        <w:t>「</w:t>
      </w:r>
      <w:r w:rsidRPr="00932A72">
        <w:rPr>
          <w:rFonts w:asciiTheme="minorEastAsia"/>
        </w:rPr>
        <w:t>樂運不顧其死，欲以求名。陛下不如勞而遣之，</w:t>
      </w:r>
      <w:r w:rsidRPr="00932A72">
        <w:rPr>
          <w:rStyle w:val="00Text"/>
          <w:rFonts w:asciiTheme="minorEastAsia"/>
        </w:rPr>
        <w:t>勞，力到翻。</w:t>
      </w:r>
      <w:r w:rsidRPr="00932A72">
        <w:rPr>
          <w:rFonts w:asciiTheme="minorEastAsia"/>
        </w:rPr>
        <w:t>以廣聖度。</w:t>
      </w:r>
      <w:r w:rsidR="000232D5">
        <w:rPr>
          <w:rFonts w:asciiTheme="minorEastAsia"/>
        </w:rPr>
        <w:t>」</w:t>
      </w:r>
      <w:r w:rsidRPr="00932A72">
        <w:rPr>
          <w:rFonts w:asciiTheme="minorEastAsia"/>
        </w:rPr>
        <w:t>帝頗感悟。明日，召運，謂曰︰</w:t>
      </w:r>
      <w:r w:rsidR="000232D5">
        <w:rPr>
          <w:rFonts w:asciiTheme="minorEastAsia"/>
        </w:rPr>
        <w:t>「</w:t>
      </w:r>
      <w:r w:rsidRPr="00932A72">
        <w:rPr>
          <w:rFonts w:asciiTheme="minorEastAsia"/>
        </w:rPr>
        <w:t>朕昨夜思卿所奏，實為忠臣。</w:t>
      </w:r>
      <w:r w:rsidR="000232D5">
        <w:rPr>
          <w:rFonts w:asciiTheme="minorEastAsia"/>
        </w:rPr>
        <w:t>」</w:t>
      </w:r>
      <w:r w:rsidRPr="00932A72">
        <w:rPr>
          <w:rFonts w:asciiTheme="minorEastAsia"/>
        </w:rPr>
        <w:t>賜御食而罷之。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癸卯，周主皇子闡為魯王。</w:t>
      </w:r>
      <w:r w:rsidR="00934453" w:rsidRPr="00932A72">
        <w:rPr>
          <w:rFonts w:asciiTheme="minorEastAsia" w:eastAsiaTheme="minorEastAsia"/>
        </w:rPr>
        <w:t>按李延壽北史︰靜帝諱衍，後改名闡。觀此，則九年周主皇子衍為道王，自是高祖之子邪？</w:t>
      </w:r>
    </w:p>
    <w:p w:rsidR="00934453" w:rsidRPr="00932A72" w:rsidRDefault="00934453" w:rsidP="0013378F">
      <w:pPr>
        <w:rPr>
          <w:rFonts w:asciiTheme="minorEastAsia"/>
        </w:rPr>
      </w:pPr>
      <w:r w:rsidRPr="00932A72">
        <w:rPr>
          <w:rFonts w:asciiTheme="minorEastAsia"/>
        </w:rPr>
        <w:t>甲辰，周主東巡；</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巡</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丙午</w:t>
      </w:r>
      <w:r w:rsidR="000232D5">
        <w:rPr>
          <w:rStyle w:val="00Text"/>
          <w:rFonts w:asciiTheme="minorEastAsia"/>
        </w:rPr>
        <w:t>」</w:t>
      </w:r>
      <w:r w:rsidRPr="00932A72">
        <w:rPr>
          <w:rStyle w:val="00Text"/>
          <w:rFonts w:asciiTheme="minorEastAsia"/>
        </w:rPr>
        <w:t>二字；乙十一行本同；孔本同。</w:t>
      </w:r>
      <w:r w:rsidR="000232D5">
        <w:rPr>
          <w:rStyle w:val="00Text"/>
          <w:rFonts w:asciiTheme="minorEastAsia"/>
        </w:rPr>
        <w:t>』</w:t>
      </w:r>
      <w:r w:rsidRPr="00932A72">
        <w:rPr>
          <w:rFonts w:asciiTheme="minorEastAsia"/>
        </w:rPr>
        <w:t>以許公宇文善為大宗作。戊午，周主至洛陽；立魯王闡為皇太子。</w:t>
      </w:r>
      <w:r w:rsidRPr="00932A72">
        <w:rPr>
          <w:rStyle w:val="00Text"/>
          <w:rFonts w:asciiTheme="minorEastAsia"/>
        </w:rPr>
        <w:t>闡，昌善翻。</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二月，癸亥，上耕藉田。</w:t>
      </w:r>
      <w:r w:rsidR="00934453" w:rsidRPr="00932A72">
        <w:rPr>
          <w:rStyle w:val="00Text"/>
          <w:rFonts w:asciiTheme="minorEastAsia"/>
        </w:rPr>
        <w:t>藉，在亦翻。</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周下詔，以洛陽為東京；發山東諸州兵治洛陽宮，</w:t>
      </w:r>
      <w:r w:rsidR="00934453" w:rsidRPr="00932A72">
        <w:rPr>
          <w:rStyle w:val="00Text"/>
          <w:rFonts w:asciiTheme="minorEastAsia"/>
        </w:rPr>
        <w:t>治，直之翻。</w:t>
      </w:r>
      <w:r w:rsidR="00934453" w:rsidRPr="00932A72">
        <w:rPr>
          <w:rFonts w:asciiTheme="minorEastAsia"/>
        </w:rPr>
        <w:t>常役四萬人。徙相州六府於洛陽。</w:t>
      </w:r>
      <w:r w:rsidR="00934453" w:rsidRPr="00932A72">
        <w:rPr>
          <w:rStyle w:val="00Text"/>
          <w:rFonts w:asciiTheme="minorEastAsia"/>
        </w:rPr>
        <w:t>周置相州六府，見上九年。相，息亮翻。</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周徐州總管王軌，聞鄭譯用事，自知及禍，謂所親曰︰</w:t>
      </w:r>
      <w:r w:rsidR="000232D5">
        <w:rPr>
          <w:rFonts w:asciiTheme="minorEastAsia"/>
        </w:rPr>
        <w:t>「</w:t>
      </w:r>
      <w:r w:rsidR="00934453" w:rsidRPr="00932A72">
        <w:rPr>
          <w:rFonts w:asciiTheme="minorEastAsia"/>
        </w:rPr>
        <w:t>吾昔在先朝，實申社稷至計。今日之事，斷可知矣。</w:t>
      </w:r>
      <w:r w:rsidR="00934453" w:rsidRPr="00932A72">
        <w:rPr>
          <w:rStyle w:val="00Text"/>
          <w:rFonts w:asciiTheme="minorEastAsia"/>
        </w:rPr>
        <w:t>朝，直遙翻。斷，丁亂翻。</w:t>
      </w:r>
      <w:r w:rsidR="00934453" w:rsidRPr="00932A72">
        <w:rPr>
          <w:rFonts w:asciiTheme="minorEastAsia"/>
        </w:rPr>
        <w:t>此州控帶淮南，鄰近強寇，欲為身計，易如反掌。</w:t>
      </w:r>
      <w:r w:rsidR="00934453" w:rsidRPr="00932A72">
        <w:rPr>
          <w:rStyle w:val="00Text"/>
          <w:rFonts w:asciiTheme="minorEastAsia"/>
        </w:rPr>
        <w:t>強寇，謂陳。易，以豉翻。</w:t>
      </w:r>
      <w:r w:rsidR="00934453" w:rsidRPr="00932A72">
        <w:rPr>
          <w:rFonts w:asciiTheme="minorEastAsia"/>
        </w:rPr>
        <w:t>但忠義之節，不可虧違，況荷先帝厚恩，</w:t>
      </w:r>
      <w:r w:rsidR="00934453" w:rsidRPr="00932A72">
        <w:rPr>
          <w:rStyle w:val="00Text"/>
          <w:rFonts w:asciiTheme="minorEastAsia"/>
        </w:rPr>
        <w:t>荷，下可翻。</w:t>
      </w:r>
      <w:r w:rsidR="00934453" w:rsidRPr="00932A72">
        <w:rPr>
          <w:rFonts w:asciiTheme="minorEastAsia"/>
        </w:rPr>
        <w:t>豈可以獲罪嗣主，遽忘之邪！</w:t>
      </w:r>
      <w:r w:rsidR="00934453" w:rsidRPr="00932A72">
        <w:rPr>
          <w:rStyle w:val="00Text"/>
          <w:rFonts w:asciiTheme="minorEastAsia"/>
        </w:rPr>
        <w:t>邪，音耶。</w:t>
      </w:r>
      <w:r w:rsidR="00934453" w:rsidRPr="00932A72">
        <w:rPr>
          <w:rFonts w:asciiTheme="minorEastAsia"/>
        </w:rPr>
        <w:t>正可於此待死，冀千載之後，知吾此心耳！</w:t>
      </w:r>
      <w:r w:rsidR="000232D5">
        <w:rPr>
          <w:rFonts w:asciiTheme="minorEastAsia"/>
        </w:rPr>
        <w:t>」</w:t>
      </w:r>
      <w:r w:rsidR="00934453" w:rsidRPr="00932A72">
        <w:rPr>
          <w:rStyle w:val="00Text"/>
          <w:rFonts w:asciiTheme="minorEastAsia"/>
        </w:rPr>
        <w:t>載，作亥翻。</w:t>
      </w:r>
    </w:p>
    <w:p w:rsidR="00934453" w:rsidRPr="00932A72" w:rsidRDefault="00934453" w:rsidP="0013378F">
      <w:pPr>
        <w:rPr>
          <w:rFonts w:asciiTheme="minorEastAsia"/>
        </w:rPr>
      </w:pPr>
      <w:r w:rsidRPr="00932A72">
        <w:rPr>
          <w:rFonts w:asciiTheme="minorEastAsia"/>
        </w:rPr>
        <w:t>周主從容問譯曰︰</w:t>
      </w:r>
      <w:r w:rsidR="000232D5">
        <w:rPr>
          <w:rFonts w:asciiTheme="minorEastAsia"/>
        </w:rPr>
        <w:t>「</w:t>
      </w:r>
      <w:r w:rsidRPr="00932A72">
        <w:rPr>
          <w:rFonts w:asciiTheme="minorEastAsia"/>
        </w:rPr>
        <w:t>我腳杖痕，誰所為也？</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事由烏丸軌、</w:t>
      </w:r>
      <w:r w:rsidRPr="00932A72">
        <w:rPr>
          <w:rStyle w:val="00Text"/>
          <w:rFonts w:asciiTheme="minorEastAsia"/>
        </w:rPr>
        <w:t>受杖事見上卷八年。王軌蓋賜姓烏丸氏，故稱之。從，千容翻。</w:t>
      </w:r>
      <w:r w:rsidRPr="00932A72">
        <w:rPr>
          <w:rFonts w:asciiTheme="minorEastAsia"/>
        </w:rPr>
        <w:t>宇文孝伯。</w:t>
      </w:r>
      <w:r w:rsidR="000232D5">
        <w:rPr>
          <w:rFonts w:asciiTheme="minorEastAsia"/>
        </w:rPr>
        <w:t>」</w:t>
      </w:r>
      <w:r w:rsidRPr="00932A72">
        <w:rPr>
          <w:rFonts w:asciiTheme="minorEastAsia"/>
        </w:rPr>
        <w:t>因言軌捋須事。</w:t>
      </w:r>
      <w:r w:rsidRPr="00932A72">
        <w:rPr>
          <w:rStyle w:val="00Text"/>
          <w:rFonts w:asciiTheme="minorEastAsia"/>
        </w:rPr>
        <w:t>宇文孝伯何為出此言也！欲自求免死邪？然終於不免也。捋須事見同上。</w:t>
      </w:r>
      <w:r w:rsidRPr="00932A72">
        <w:rPr>
          <w:rFonts w:asciiTheme="minorEastAsia"/>
        </w:rPr>
        <w:t>帝使內史杜慶信就州殺軌，元巖不肯署詔。御正中大夫顏之儀切諫，</w:t>
      </w:r>
      <w:r w:rsidRPr="00932A72">
        <w:rPr>
          <w:rStyle w:val="00Text"/>
          <w:rFonts w:asciiTheme="minorEastAsia"/>
        </w:rPr>
        <w:t>武成元年，置御正四人。</w:t>
      </w:r>
      <w:r w:rsidRPr="00932A72">
        <w:rPr>
          <w:rFonts w:asciiTheme="minorEastAsia"/>
        </w:rPr>
        <w:t>帝不聽，巖進繼之，脫巾頓顙，三拜三進。</w:t>
      </w:r>
      <w:r w:rsidRPr="00932A72">
        <w:rPr>
          <w:rStyle w:val="00Text"/>
          <w:rFonts w:asciiTheme="minorEastAsia"/>
        </w:rPr>
        <w:t>顙，蘇朗翻，額也。</w:t>
      </w:r>
      <w:r w:rsidRPr="00932A72">
        <w:rPr>
          <w:rFonts w:asciiTheme="minorEastAsia"/>
        </w:rPr>
        <w:t>帝曰︰</w:t>
      </w:r>
      <w:r w:rsidR="000232D5">
        <w:rPr>
          <w:rFonts w:asciiTheme="minorEastAsia"/>
        </w:rPr>
        <w:t>「</w:t>
      </w:r>
      <w:r w:rsidRPr="00932A72">
        <w:rPr>
          <w:rFonts w:asciiTheme="minorEastAsia"/>
        </w:rPr>
        <w:t>汝欲黨烏丸軌邪？</w:t>
      </w:r>
      <w:r w:rsidR="000232D5">
        <w:rPr>
          <w:rFonts w:asciiTheme="minorEastAsia"/>
        </w:rPr>
        <w:t>」</w:t>
      </w:r>
      <w:r w:rsidRPr="00932A72">
        <w:rPr>
          <w:rFonts w:asciiTheme="minorEastAsia"/>
        </w:rPr>
        <w:t>巖曰︰</w:t>
      </w:r>
      <w:r w:rsidR="000232D5">
        <w:rPr>
          <w:rFonts w:asciiTheme="minorEastAsia"/>
        </w:rPr>
        <w:t>「</w:t>
      </w:r>
      <w:r w:rsidRPr="00932A72">
        <w:rPr>
          <w:rFonts w:asciiTheme="minorEastAsia"/>
        </w:rPr>
        <w:t>臣非黨軌，正恐濫誅失天下之望。</w:t>
      </w:r>
      <w:r w:rsidR="000232D5">
        <w:rPr>
          <w:rFonts w:asciiTheme="minorEastAsia"/>
        </w:rPr>
        <w:t>」</w:t>
      </w:r>
      <w:r w:rsidRPr="00932A72">
        <w:rPr>
          <w:rFonts w:asciiTheme="minorEastAsia"/>
        </w:rPr>
        <w:t>帝怒，使閹豎搏其面。</w:t>
      </w:r>
      <w:r w:rsidRPr="00932A72">
        <w:rPr>
          <w:rStyle w:val="00Text"/>
          <w:rFonts w:asciiTheme="minorEastAsia"/>
        </w:rPr>
        <w:t>搏，手擊也。</w:t>
      </w:r>
      <w:r w:rsidRPr="00932A72">
        <w:rPr>
          <w:rFonts w:asciiTheme="minorEastAsia"/>
        </w:rPr>
        <w:t>軌遂死，巖亦廢于家。遠近知與不知，皆為軌流涕。</w:t>
      </w:r>
      <w:r w:rsidRPr="00932A72">
        <w:rPr>
          <w:rStyle w:val="00Text"/>
          <w:rFonts w:asciiTheme="minorEastAsia"/>
        </w:rPr>
        <w:t>為，于偽翻。</w:t>
      </w:r>
      <w:r w:rsidRPr="00932A72">
        <w:rPr>
          <w:rFonts w:asciiTheme="minorEastAsia"/>
        </w:rPr>
        <w:t>之儀，之推之弟也。</w:t>
      </w:r>
      <w:r w:rsidRPr="00932A72">
        <w:rPr>
          <w:rStyle w:val="00Text"/>
          <w:rFonts w:asciiTheme="minorEastAsia"/>
        </w:rPr>
        <w:t>顏之推先仕於齊，齊亡入周。</w:t>
      </w:r>
    </w:p>
    <w:p w:rsidR="00934453" w:rsidRPr="00932A72" w:rsidRDefault="00934453" w:rsidP="0013378F">
      <w:pPr>
        <w:rPr>
          <w:rFonts w:asciiTheme="minorEastAsia"/>
        </w:rPr>
      </w:pPr>
      <w:r w:rsidRPr="00932A72">
        <w:rPr>
          <w:rFonts w:asciiTheme="minorEastAsia"/>
        </w:rPr>
        <w:t>周主之為太子也，上柱國尉遲運為宮正，</w:t>
      </w:r>
      <w:r w:rsidRPr="00932A72">
        <w:rPr>
          <w:rStyle w:val="00Text"/>
          <w:rFonts w:asciiTheme="minorEastAsia"/>
        </w:rPr>
        <w:t>此太子宮正也。尉，紆勿翻。</w:t>
      </w:r>
      <w:r w:rsidRPr="00932A72">
        <w:rPr>
          <w:rFonts w:asciiTheme="minorEastAsia"/>
        </w:rPr>
        <w:t>數進諫，不用；</w:t>
      </w:r>
      <w:r w:rsidRPr="00932A72">
        <w:rPr>
          <w:rStyle w:val="00Text"/>
          <w:rFonts w:asciiTheme="minorEastAsia"/>
        </w:rPr>
        <w:t>數，所角翻。</w:t>
      </w:r>
      <w:r w:rsidRPr="00932A72">
        <w:rPr>
          <w:rFonts w:asciiTheme="minorEastAsia"/>
        </w:rPr>
        <w:t>又與王軌、宇文孝伯、宇文神舉皆為高祖所親待，太子疑其同毀己。及軌死，運懼，私謂孝伯曰︰</w:t>
      </w:r>
      <w:r w:rsidR="000232D5">
        <w:rPr>
          <w:rFonts w:asciiTheme="minorEastAsia"/>
        </w:rPr>
        <w:t>「</w:t>
      </w:r>
      <w:r w:rsidRPr="00932A72">
        <w:rPr>
          <w:rFonts w:asciiTheme="minorEastAsia"/>
        </w:rPr>
        <w:t>吾徒必不免禍，為之柰何？</w:t>
      </w:r>
      <w:r w:rsidR="000232D5">
        <w:rPr>
          <w:rFonts w:asciiTheme="minorEastAsia"/>
        </w:rPr>
        <w:t>」</w:t>
      </w:r>
      <w:r w:rsidRPr="00932A72">
        <w:rPr>
          <w:rFonts w:asciiTheme="minorEastAsia"/>
        </w:rPr>
        <w:t>孝伯曰︰</w:t>
      </w:r>
      <w:r w:rsidR="000232D5">
        <w:rPr>
          <w:rFonts w:asciiTheme="minorEastAsia"/>
        </w:rPr>
        <w:t>「</w:t>
      </w:r>
      <w:r w:rsidRPr="00932A72">
        <w:rPr>
          <w:rFonts w:asciiTheme="minorEastAsia"/>
        </w:rPr>
        <w:t>今堂上有老母，地下有武帝，</w:t>
      </w:r>
      <w:r w:rsidRPr="00932A72">
        <w:rPr>
          <w:rStyle w:val="00Text"/>
          <w:rFonts w:asciiTheme="minorEastAsia"/>
        </w:rPr>
        <w:t>武帝，卽高祖也。</w:t>
      </w:r>
      <w:r w:rsidRPr="00932A72">
        <w:rPr>
          <w:rFonts w:asciiTheme="minorEastAsia"/>
        </w:rPr>
        <w:t>為臣為子，知欲何之！</w:t>
      </w:r>
      <w:r w:rsidRPr="00932A72">
        <w:rPr>
          <w:rStyle w:val="00Text"/>
          <w:rFonts w:asciiTheme="minorEastAsia"/>
        </w:rPr>
        <w:t>之，往也。</w:t>
      </w:r>
      <w:r w:rsidRPr="00932A72">
        <w:rPr>
          <w:rFonts w:asciiTheme="minorEastAsia"/>
        </w:rPr>
        <w:t>且委質事人，本狥名義；諫而不入，死焉可逃！</w:t>
      </w:r>
      <w:r w:rsidRPr="00932A72">
        <w:rPr>
          <w:rStyle w:val="00Text"/>
          <w:rFonts w:asciiTheme="minorEastAsia"/>
        </w:rPr>
        <w:t>質，如字。焉，於乾翻。</w:t>
      </w:r>
      <w:r w:rsidRPr="00932A72">
        <w:rPr>
          <w:rFonts w:asciiTheme="minorEastAsia"/>
        </w:rPr>
        <w:t>足下若為身計，宜且遠之。</w:t>
      </w:r>
      <w:r w:rsidR="000232D5">
        <w:rPr>
          <w:rFonts w:asciiTheme="minorEastAsia"/>
        </w:rPr>
        <w:t>」</w:t>
      </w:r>
      <w:r w:rsidRPr="00932A72">
        <w:rPr>
          <w:rStyle w:val="00Text"/>
          <w:rFonts w:asciiTheme="minorEastAsia"/>
        </w:rPr>
        <w:t>遠，于願翻。</w:t>
      </w:r>
      <w:r w:rsidRPr="00932A72">
        <w:rPr>
          <w:rFonts w:asciiTheme="minorEastAsia"/>
        </w:rPr>
        <w:t>於是運求出為秦州總管。</w:t>
      </w:r>
      <w:r w:rsidRPr="00932A72">
        <w:rPr>
          <w:rStyle w:val="00Text"/>
          <w:rFonts w:asciiTheme="minorEastAsia"/>
        </w:rPr>
        <w:t>天水郡，舊秦州。</w:t>
      </w:r>
    </w:p>
    <w:p w:rsidR="00934453" w:rsidRPr="00932A72" w:rsidRDefault="00934453" w:rsidP="0013378F">
      <w:pPr>
        <w:rPr>
          <w:rFonts w:asciiTheme="minorEastAsia"/>
        </w:rPr>
      </w:pPr>
      <w:r w:rsidRPr="00932A72">
        <w:rPr>
          <w:rFonts w:asciiTheme="minorEastAsia"/>
        </w:rPr>
        <w:t>他日，帝託以齊王憲事讓孝伯曰︰</w:t>
      </w:r>
      <w:r w:rsidR="000232D5">
        <w:rPr>
          <w:rFonts w:asciiTheme="minorEastAsia"/>
        </w:rPr>
        <w:t>「</w:t>
      </w:r>
      <w:r w:rsidRPr="00932A72">
        <w:rPr>
          <w:rFonts w:asciiTheme="minorEastAsia"/>
        </w:rPr>
        <w:t>公知齊王謀反，何以不言？</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臣知齊王忠於社稷，為羣小所譖，言必不用，所以不言。且先帝付囑微臣，</w:t>
      </w:r>
      <w:r w:rsidRPr="00932A72">
        <w:rPr>
          <w:rStyle w:val="00Text"/>
          <w:rFonts w:asciiTheme="minorEastAsia"/>
        </w:rPr>
        <w:t>囑，之欲翻，託也。</w:t>
      </w:r>
      <w:r w:rsidRPr="00932A72">
        <w:rPr>
          <w:rFonts w:asciiTheme="minorEastAsia"/>
        </w:rPr>
        <w:t>唯令輔導陛下。今諫而不從，實負顧託。以此為罪，是所甘心。</w:t>
      </w:r>
      <w:r w:rsidR="000232D5">
        <w:rPr>
          <w:rFonts w:asciiTheme="minorEastAsia"/>
        </w:rPr>
        <w:t>」</w:t>
      </w:r>
      <w:r w:rsidRPr="00932A72">
        <w:rPr>
          <w:rFonts w:asciiTheme="minorEastAsia"/>
        </w:rPr>
        <w:t>帝大慙，俛首不語，</w:t>
      </w:r>
      <w:r w:rsidRPr="00932A72">
        <w:rPr>
          <w:rStyle w:val="00Text"/>
          <w:rFonts w:asciiTheme="minorEastAsia"/>
        </w:rPr>
        <w:t>令，力丁翻。俛，音免。</w:t>
      </w:r>
      <w:r w:rsidRPr="00932A72">
        <w:rPr>
          <w:rFonts w:asciiTheme="minorEastAsia"/>
        </w:rPr>
        <w:t>命將出，賜死于家。</w:t>
      </w:r>
      <w:r w:rsidRPr="00932A72">
        <w:rPr>
          <w:rStyle w:val="00Text"/>
          <w:rFonts w:asciiTheme="minorEastAsia"/>
        </w:rPr>
        <w:t>將，引也，領也。</w:t>
      </w:r>
    </w:p>
    <w:p w:rsidR="00934453" w:rsidRPr="00932A72" w:rsidRDefault="00934453" w:rsidP="0013378F">
      <w:pPr>
        <w:rPr>
          <w:rFonts w:asciiTheme="minorEastAsia"/>
        </w:rPr>
      </w:pPr>
      <w:r w:rsidRPr="00932A72">
        <w:rPr>
          <w:rFonts w:asciiTheme="minorEastAsia"/>
        </w:rPr>
        <w:t>時宇文神舉為幷州刺史，帝遣使就州酖殺之。</w:t>
      </w:r>
      <w:r w:rsidRPr="00932A72">
        <w:rPr>
          <w:rStyle w:val="00Text"/>
          <w:rFonts w:asciiTheme="minorEastAsia"/>
        </w:rPr>
        <w:t>使，疏吏翻。</w:t>
      </w:r>
      <w:r w:rsidRPr="00932A72">
        <w:rPr>
          <w:rFonts w:asciiTheme="minorEastAsia"/>
        </w:rPr>
        <w:t>尉遲運至秦州，亦以憂死。</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周罷南伐諸軍。</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突厥佗鉢可汗請和於周，</w:t>
      </w:r>
      <w:r w:rsidR="00934453" w:rsidRPr="00932A72">
        <w:rPr>
          <w:rStyle w:val="00Text"/>
          <w:rFonts w:asciiTheme="minorEastAsia"/>
        </w:rPr>
        <w:t>厥，九勿翻。可，從刊入聲。汗，音寒。</w:t>
      </w:r>
      <w:r w:rsidR="00934453" w:rsidRPr="00932A72">
        <w:rPr>
          <w:rFonts w:asciiTheme="minorEastAsia"/>
        </w:rPr>
        <w:t>周主以趙王招女為千金公主，妻之，</w:t>
      </w:r>
      <w:r w:rsidR="00934453" w:rsidRPr="00932A72">
        <w:rPr>
          <w:rStyle w:val="00Text"/>
          <w:rFonts w:asciiTheme="minorEastAsia"/>
        </w:rPr>
        <w:t>妻，七細翻。</w:t>
      </w:r>
      <w:r w:rsidR="00934453" w:rsidRPr="00932A72">
        <w:rPr>
          <w:rFonts w:asciiTheme="minorEastAsia"/>
        </w:rPr>
        <w:t>且命執送高紹義；佗鉢不從。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辛巳，周宣帝傳位於太子闡，大赦，改元大象，自稱天元皇帝，所居稱</w:t>
      </w:r>
      <w:r w:rsidR="000232D5">
        <w:rPr>
          <w:rStyle w:val="01Text"/>
          <w:rFonts w:asciiTheme="minorEastAsia" w:eastAsiaTheme="minorEastAsia"/>
          <w:sz w:val="21"/>
        </w:rPr>
        <w:t>「</w:t>
      </w:r>
      <w:r w:rsidR="00934453" w:rsidRPr="00932A72">
        <w:rPr>
          <w:rStyle w:val="01Text"/>
          <w:rFonts w:asciiTheme="minorEastAsia" w:eastAsiaTheme="minorEastAsia"/>
          <w:sz w:val="21"/>
        </w:rPr>
        <w:t>天臺</w:t>
      </w:r>
      <w:r w:rsidR="000232D5">
        <w:rPr>
          <w:rStyle w:val="01Text"/>
          <w:rFonts w:asciiTheme="minorEastAsia" w:eastAsiaTheme="minorEastAsia"/>
          <w:sz w:val="21"/>
        </w:rPr>
        <w:t>」</w:t>
      </w:r>
      <w:r w:rsidR="00934453" w:rsidRPr="00932A72">
        <w:rPr>
          <w:rStyle w:val="01Text"/>
          <w:rFonts w:asciiTheme="minorEastAsia" w:eastAsiaTheme="minorEastAsia"/>
          <w:sz w:val="21"/>
        </w:rPr>
        <w:t>，冕二十四旒，車服旂鼓皆倍於前王之數。皇帝稱正陽宮，置納言、御正、諸衞等官，</w:t>
      </w:r>
      <w:r w:rsidR="00934453" w:rsidRPr="00932A72">
        <w:rPr>
          <w:rFonts w:asciiTheme="minorEastAsia" w:eastAsiaTheme="minorEastAsia"/>
        </w:rPr>
        <w:t>保定四年，改宗伯為納言。此納言似隋官之納言，為門下省長官。諸衞等官，左</w:t>
      </w:r>
      <w:r w:rsidR="00934453" w:rsidRPr="00932A72">
        <w:rPr>
          <w:rFonts w:asciiTheme="minorEastAsia" w:eastAsiaTheme="minorEastAsia"/>
        </w:rPr>
        <w:t>·</w:t>
      </w:r>
      <w:r w:rsidR="00934453" w:rsidRPr="00932A72">
        <w:rPr>
          <w:rFonts w:asciiTheme="minorEastAsia" w:eastAsiaTheme="minorEastAsia"/>
        </w:rPr>
        <w:t>右宮伯、小宮伯、左</w:t>
      </w:r>
      <w:r w:rsidR="00934453" w:rsidRPr="00932A72">
        <w:rPr>
          <w:rFonts w:asciiTheme="minorEastAsia" w:eastAsiaTheme="minorEastAsia"/>
        </w:rPr>
        <w:t>·</w:t>
      </w:r>
      <w:r w:rsidR="00934453" w:rsidRPr="00932A72">
        <w:rPr>
          <w:rFonts w:asciiTheme="minorEastAsia" w:eastAsiaTheme="minorEastAsia"/>
        </w:rPr>
        <w:t>右中侍、左</w:t>
      </w:r>
      <w:r w:rsidR="00934453" w:rsidRPr="00932A72">
        <w:rPr>
          <w:rFonts w:asciiTheme="minorEastAsia" w:eastAsiaTheme="minorEastAsia"/>
        </w:rPr>
        <w:t>·</w:t>
      </w:r>
      <w:r w:rsidR="00934453" w:rsidRPr="00932A72">
        <w:rPr>
          <w:rFonts w:asciiTheme="minorEastAsia" w:eastAsiaTheme="minorEastAsia"/>
        </w:rPr>
        <w:t>右侍、左</w:t>
      </w:r>
      <w:r w:rsidR="00934453" w:rsidRPr="00932A72">
        <w:rPr>
          <w:rFonts w:asciiTheme="minorEastAsia" w:eastAsiaTheme="minorEastAsia"/>
        </w:rPr>
        <w:t>·</w:t>
      </w:r>
      <w:r w:rsidR="00934453" w:rsidRPr="00932A72">
        <w:rPr>
          <w:rFonts w:asciiTheme="minorEastAsia" w:eastAsiaTheme="minorEastAsia"/>
        </w:rPr>
        <w:t>右前侍、左</w:t>
      </w:r>
      <w:r w:rsidR="00934453" w:rsidRPr="00932A72">
        <w:rPr>
          <w:rFonts w:asciiTheme="minorEastAsia" w:eastAsiaTheme="minorEastAsia"/>
        </w:rPr>
        <w:t>·</w:t>
      </w:r>
      <w:r w:rsidR="00934453" w:rsidRPr="00932A72">
        <w:rPr>
          <w:rFonts w:asciiTheme="minorEastAsia" w:eastAsiaTheme="minorEastAsia"/>
        </w:rPr>
        <w:t>右後侍、左</w:t>
      </w:r>
      <w:r w:rsidR="00934453" w:rsidRPr="00932A72">
        <w:rPr>
          <w:rFonts w:asciiTheme="minorEastAsia" w:eastAsiaTheme="minorEastAsia"/>
        </w:rPr>
        <w:t>·</w:t>
      </w:r>
      <w:r w:rsidR="00934453" w:rsidRPr="00932A72">
        <w:rPr>
          <w:rFonts w:asciiTheme="minorEastAsia" w:eastAsiaTheme="minorEastAsia"/>
        </w:rPr>
        <w:t>右騎侍、左</w:t>
      </w:r>
      <w:r w:rsidR="00934453" w:rsidRPr="00932A72">
        <w:rPr>
          <w:rFonts w:asciiTheme="minorEastAsia" w:eastAsiaTheme="minorEastAsia"/>
        </w:rPr>
        <w:t>·</w:t>
      </w:r>
      <w:r w:rsidR="00934453" w:rsidRPr="00932A72">
        <w:rPr>
          <w:rFonts w:asciiTheme="minorEastAsia" w:eastAsiaTheme="minorEastAsia"/>
        </w:rPr>
        <w:t>右宗侍、左</w:t>
      </w:r>
      <w:r w:rsidR="00934453" w:rsidRPr="00932A72">
        <w:rPr>
          <w:rFonts w:asciiTheme="minorEastAsia" w:eastAsiaTheme="minorEastAsia"/>
        </w:rPr>
        <w:t>·</w:t>
      </w:r>
      <w:r w:rsidR="00934453" w:rsidRPr="00932A72">
        <w:rPr>
          <w:rFonts w:asciiTheme="minorEastAsia" w:eastAsiaTheme="minorEastAsia"/>
        </w:rPr>
        <w:t>右庶侍、左</w:t>
      </w:r>
      <w:r w:rsidR="00934453" w:rsidRPr="00932A72">
        <w:rPr>
          <w:rFonts w:asciiTheme="minorEastAsia" w:eastAsiaTheme="minorEastAsia"/>
        </w:rPr>
        <w:t>·</w:t>
      </w:r>
      <w:r w:rsidR="00934453" w:rsidRPr="00932A72">
        <w:rPr>
          <w:rFonts w:asciiTheme="minorEastAsia" w:eastAsiaTheme="minorEastAsia"/>
        </w:rPr>
        <w:t>右勳侍、左</w:t>
      </w:r>
      <w:r w:rsidR="00934453" w:rsidRPr="00932A72">
        <w:rPr>
          <w:rFonts w:asciiTheme="minorEastAsia" w:eastAsiaTheme="minorEastAsia"/>
        </w:rPr>
        <w:t>·</w:t>
      </w:r>
      <w:r w:rsidR="00934453" w:rsidRPr="00932A72">
        <w:rPr>
          <w:rFonts w:asciiTheme="minorEastAsia" w:eastAsiaTheme="minorEastAsia"/>
        </w:rPr>
        <w:t>右武伯、小武伯、左</w:t>
      </w:r>
      <w:r w:rsidR="00934453" w:rsidRPr="00932A72">
        <w:rPr>
          <w:rFonts w:asciiTheme="minorEastAsia" w:eastAsiaTheme="minorEastAsia"/>
        </w:rPr>
        <w:t>·</w:t>
      </w:r>
      <w:r w:rsidR="00934453" w:rsidRPr="00932A72">
        <w:rPr>
          <w:rFonts w:asciiTheme="minorEastAsia" w:eastAsiaTheme="minorEastAsia"/>
        </w:rPr>
        <w:t>右武賁、左</w:t>
      </w:r>
      <w:r w:rsidR="00934453" w:rsidRPr="00932A72">
        <w:rPr>
          <w:rFonts w:asciiTheme="minorEastAsia" w:eastAsiaTheme="minorEastAsia"/>
        </w:rPr>
        <w:t>·</w:t>
      </w:r>
      <w:r w:rsidR="00934453" w:rsidRPr="00932A72">
        <w:rPr>
          <w:rFonts w:asciiTheme="minorEastAsia" w:eastAsiaTheme="minorEastAsia"/>
        </w:rPr>
        <w:t>右旅賁、左</w:t>
      </w:r>
      <w:r w:rsidR="00934453" w:rsidRPr="00932A72">
        <w:rPr>
          <w:rFonts w:asciiTheme="minorEastAsia" w:eastAsiaTheme="minorEastAsia"/>
        </w:rPr>
        <w:t>·</w:t>
      </w:r>
      <w:r w:rsidR="00934453" w:rsidRPr="00932A72">
        <w:rPr>
          <w:rFonts w:asciiTheme="minorEastAsia" w:eastAsiaTheme="minorEastAsia"/>
        </w:rPr>
        <w:t>右射聲、左</w:t>
      </w:r>
      <w:r w:rsidR="00934453" w:rsidRPr="00932A72">
        <w:rPr>
          <w:rFonts w:asciiTheme="minorEastAsia" w:eastAsiaTheme="minorEastAsia"/>
        </w:rPr>
        <w:t>·</w:t>
      </w:r>
      <w:r w:rsidR="00934453" w:rsidRPr="00932A72">
        <w:rPr>
          <w:rFonts w:asciiTheme="minorEastAsia" w:eastAsiaTheme="minorEastAsia"/>
        </w:rPr>
        <w:t>右驍騎、左</w:t>
      </w:r>
      <w:r w:rsidR="00934453" w:rsidRPr="00932A72">
        <w:rPr>
          <w:rFonts w:asciiTheme="minorEastAsia" w:eastAsiaTheme="minorEastAsia"/>
        </w:rPr>
        <w:t>·</w:t>
      </w:r>
      <w:r w:rsidR="00934453" w:rsidRPr="00932A72">
        <w:rPr>
          <w:rFonts w:asciiTheme="minorEastAsia" w:eastAsiaTheme="minorEastAsia"/>
        </w:rPr>
        <w:t>右羽林、左</w:t>
      </w:r>
      <w:r w:rsidR="00934453" w:rsidRPr="00932A72">
        <w:rPr>
          <w:rFonts w:asciiTheme="minorEastAsia" w:eastAsiaTheme="minorEastAsia"/>
        </w:rPr>
        <w:t>·</w:t>
      </w:r>
      <w:r w:rsidR="00934453" w:rsidRPr="00932A72">
        <w:rPr>
          <w:rFonts w:asciiTheme="minorEastAsia" w:eastAsiaTheme="minorEastAsia"/>
        </w:rPr>
        <w:t>右游擊也。</w:t>
      </w:r>
      <w:r w:rsidR="00934453" w:rsidRPr="00932A72">
        <w:rPr>
          <w:rStyle w:val="01Text"/>
          <w:rFonts w:asciiTheme="minorEastAsia" w:eastAsiaTheme="minorEastAsia"/>
          <w:sz w:val="21"/>
        </w:rPr>
        <w:t>皆準天臺。尊皇太后為天元皇太后。</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天元旣傳位，驕侈彌甚，務自尊大，無所顧憚，國之儀典，率情變更。</w:t>
      </w:r>
      <w:r w:rsidRPr="00932A72">
        <w:rPr>
          <w:rFonts w:asciiTheme="minorEastAsia" w:eastAsiaTheme="minorEastAsia"/>
        </w:rPr>
        <w:t>更，工衡翻。</w:t>
      </w:r>
      <w:r w:rsidRPr="00932A72">
        <w:rPr>
          <w:rStyle w:val="01Text"/>
          <w:rFonts w:asciiTheme="minorEastAsia" w:eastAsiaTheme="minorEastAsia"/>
          <w:sz w:val="21"/>
        </w:rPr>
        <w:t>每對臣下自稱為天，用樽、彝、珪、瓚以飲食。</w:t>
      </w:r>
      <w:r w:rsidRPr="00932A72">
        <w:rPr>
          <w:rFonts w:asciiTheme="minorEastAsia" w:eastAsiaTheme="minorEastAsia"/>
        </w:rPr>
        <w:t>周禮有六尊、六彝，尊有罍而彝有舟。鄭玄曰︰彝，亦尊也。鬱鬯日彝。彝，法也，言為尊之法。鄭衆曰︰於圭頭為器，可以挹鬯祼祭，謂之瓚。瓚，藏旱翻。</w:t>
      </w:r>
      <w:r w:rsidRPr="00932A72">
        <w:rPr>
          <w:rStyle w:val="01Text"/>
          <w:rFonts w:asciiTheme="minorEastAsia" w:eastAsiaTheme="minorEastAsia"/>
          <w:sz w:val="21"/>
        </w:rPr>
        <w:t>令羣臣朝天臺者，致齋三日，清身一日。</w:t>
      </w:r>
      <w:r w:rsidRPr="00932A72">
        <w:rPr>
          <w:rFonts w:asciiTheme="minorEastAsia" w:eastAsiaTheme="minorEastAsia"/>
        </w:rPr>
        <w:t>朝，直遙翻。</w:t>
      </w:r>
      <w:r w:rsidRPr="00932A72">
        <w:rPr>
          <w:rStyle w:val="01Text"/>
          <w:rFonts w:asciiTheme="minorEastAsia" w:eastAsiaTheme="minorEastAsia"/>
          <w:sz w:val="21"/>
        </w:rPr>
        <w:t>旣自比上帝，不欲羣臣同己，常自帶綬，冠通天冠，加金附蟬，顧見侍臣弁上有金蟬及王公有綬者，並令去之。</w:t>
      </w:r>
      <w:r w:rsidRPr="00932A72">
        <w:rPr>
          <w:rFonts w:asciiTheme="minorEastAsia" w:eastAsiaTheme="minorEastAsia"/>
        </w:rPr>
        <w:t>五代志︰古者君臣佩玉，綬者所以貫佩相承受也。又上下施韍，如蔽膝。五霸之後，戰兵不息，佩非兵器，韍非戰儀，於是解去佩、韍，留其繫襚而已。韍、佩旣廢，秦乃以采組連結於襚，又謂之綬。周制︰皇帝組綬，以蒼，以青，以朱，以黃，以白，以玄，以纁，以紅，以紫，以緅，以碧，以綠，十有二色。諸王及王云公九色，自黃以下；王公以下，以差降殺。通天冠，古制高九寸，正豎頂，少斜卻，乃直下，鐵為卷梁，前有展筩，冠前加金博山述。加金附蟬者，乃侍中、常侍所冠武弁也。史皆言天元之率意自尊。綬，音受。冠通之冠，古玩翻。令，力丁翻。去，羌呂翻。</w:t>
      </w:r>
      <w:r w:rsidRPr="00932A72">
        <w:rPr>
          <w:rStyle w:val="01Text"/>
          <w:rFonts w:asciiTheme="minorEastAsia" w:eastAsiaTheme="minorEastAsia"/>
          <w:sz w:val="21"/>
        </w:rPr>
        <w:t>不聽人有</w:t>
      </w:r>
      <w:r w:rsidR="000232D5">
        <w:rPr>
          <w:rStyle w:val="01Text"/>
          <w:rFonts w:asciiTheme="minorEastAsia" w:eastAsiaTheme="minorEastAsia"/>
          <w:sz w:val="21"/>
        </w:rPr>
        <w:t>「</w:t>
      </w:r>
      <w:r w:rsidRPr="00932A72">
        <w:rPr>
          <w:rStyle w:val="01Text"/>
          <w:rFonts w:asciiTheme="minorEastAsia" w:eastAsiaTheme="minorEastAsia"/>
          <w:sz w:val="21"/>
        </w:rPr>
        <w:t>天</w:t>
      </w:r>
      <w:r w:rsidR="000232D5">
        <w:rPr>
          <w:rStyle w:val="01Text"/>
          <w:rFonts w:asciiTheme="minorEastAsia" w:eastAsiaTheme="minorEastAsia"/>
          <w:sz w:val="21"/>
        </w:rPr>
        <w:t>」</w:t>
      </w:r>
      <w:r w:rsidRPr="00932A72">
        <w:rPr>
          <w:rStyle w:val="01Text"/>
          <w:rFonts w:asciiTheme="minorEastAsia" w:eastAsiaTheme="minorEastAsia"/>
          <w:sz w:val="21"/>
        </w:rPr>
        <w:t>、</w:t>
      </w:r>
      <w:r w:rsidR="000232D5">
        <w:rPr>
          <w:rStyle w:val="01Text"/>
          <w:rFonts w:asciiTheme="minorEastAsia" w:eastAsiaTheme="minorEastAsia"/>
          <w:sz w:val="21"/>
        </w:rPr>
        <w:t>「</w:t>
      </w:r>
      <w:r w:rsidRPr="00932A72">
        <w:rPr>
          <w:rStyle w:val="01Text"/>
          <w:rFonts w:asciiTheme="minorEastAsia" w:eastAsiaTheme="minorEastAsia"/>
          <w:sz w:val="21"/>
        </w:rPr>
        <w:t>高</w:t>
      </w:r>
      <w:r w:rsidR="000232D5">
        <w:rPr>
          <w:rStyle w:val="01Text"/>
          <w:rFonts w:asciiTheme="minorEastAsia" w:eastAsiaTheme="minorEastAsia"/>
          <w:sz w:val="21"/>
        </w:rPr>
        <w:t>」</w:t>
      </w:r>
      <w:r w:rsidRPr="00932A72">
        <w:rPr>
          <w:rStyle w:val="01Text"/>
          <w:rFonts w:asciiTheme="minorEastAsia" w:eastAsiaTheme="minorEastAsia"/>
          <w:sz w:val="21"/>
        </w:rPr>
        <w:t>、</w:t>
      </w:r>
      <w:r w:rsidR="000232D5">
        <w:rPr>
          <w:rStyle w:val="01Text"/>
          <w:rFonts w:asciiTheme="minorEastAsia" w:eastAsiaTheme="minorEastAsia"/>
          <w:sz w:val="21"/>
        </w:rPr>
        <w:t>「</w:t>
      </w:r>
      <w:r w:rsidRPr="00932A72">
        <w:rPr>
          <w:rStyle w:val="01Text"/>
          <w:rFonts w:asciiTheme="minorEastAsia" w:eastAsiaTheme="minorEastAsia"/>
          <w:sz w:val="21"/>
        </w:rPr>
        <w:t>上</w:t>
      </w:r>
      <w:r w:rsidR="000232D5">
        <w:rPr>
          <w:rStyle w:val="01Text"/>
          <w:rFonts w:asciiTheme="minorEastAsia" w:eastAsiaTheme="minorEastAsia"/>
          <w:sz w:val="21"/>
        </w:rPr>
        <w:t>」</w:t>
      </w:r>
      <w:r w:rsidRPr="00932A72">
        <w:rPr>
          <w:rStyle w:val="01Text"/>
          <w:rFonts w:asciiTheme="minorEastAsia" w:eastAsiaTheme="minorEastAsia"/>
          <w:sz w:val="21"/>
        </w:rPr>
        <w:t>、</w:t>
      </w:r>
      <w:r w:rsidR="000232D5">
        <w:rPr>
          <w:rStyle w:val="01Text"/>
          <w:rFonts w:asciiTheme="minorEastAsia" w:eastAsiaTheme="minorEastAsia"/>
          <w:sz w:val="21"/>
        </w:rPr>
        <w:t>「</w:t>
      </w:r>
      <w:r w:rsidRPr="00932A72">
        <w:rPr>
          <w:rStyle w:val="01Text"/>
          <w:rFonts w:asciiTheme="minorEastAsia" w:eastAsiaTheme="minorEastAsia"/>
          <w:sz w:val="21"/>
        </w:rPr>
        <w:t>大</w:t>
      </w:r>
      <w:r w:rsidR="000232D5">
        <w:rPr>
          <w:rStyle w:val="01Text"/>
          <w:rFonts w:asciiTheme="minorEastAsia" w:eastAsiaTheme="minorEastAsia"/>
          <w:sz w:val="21"/>
        </w:rPr>
        <w:t>」</w:t>
      </w:r>
      <w:r w:rsidRPr="00932A72">
        <w:rPr>
          <w:rStyle w:val="01Text"/>
          <w:rFonts w:asciiTheme="minorEastAsia" w:eastAsiaTheme="minorEastAsia"/>
          <w:sz w:val="21"/>
        </w:rPr>
        <w:t>之稱，</w:t>
      </w:r>
      <w:r w:rsidRPr="00932A72">
        <w:rPr>
          <w:rFonts w:asciiTheme="minorEastAsia" w:eastAsiaTheme="minorEastAsia"/>
        </w:rPr>
        <w:t>稱，尺證翻。</w:t>
      </w:r>
      <w:r w:rsidRPr="00932A72">
        <w:rPr>
          <w:rStyle w:val="01Text"/>
          <w:rFonts w:asciiTheme="minorEastAsia" w:eastAsiaTheme="minorEastAsia"/>
          <w:sz w:val="21"/>
        </w:rPr>
        <w:t>官名有犯，皆改之。改姓高者為</w:t>
      </w:r>
      <w:r w:rsidR="000232D5">
        <w:rPr>
          <w:rStyle w:val="01Text"/>
          <w:rFonts w:asciiTheme="minorEastAsia" w:eastAsiaTheme="minorEastAsia"/>
          <w:sz w:val="21"/>
        </w:rPr>
        <w:t>「</w:t>
      </w:r>
      <w:r w:rsidRPr="00932A72">
        <w:rPr>
          <w:rStyle w:val="01Text"/>
          <w:rFonts w:asciiTheme="minorEastAsia" w:eastAsiaTheme="minorEastAsia"/>
          <w:sz w:val="21"/>
        </w:rPr>
        <w:t>姜</w:t>
      </w:r>
      <w:r w:rsidR="000232D5">
        <w:rPr>
          <w:rStyle w:val="01Text"/>
          <w:rFonts w:asciiTheme="minorEastAsia" w:eastAsiaTheme="minorEastAsia"/>
          <w:sz w:val="21"/>
        </w:rPr>
        <w:t>」</w:t>
      </w:r>
      <w:r w:rsidRPr="00932A72">
        <w:rPr>
          <w:rStyle w:val="01Text"/>
          <w:rFonts w:asciiTheme="minorEastAsia" w:eastAsiaTheme="minorEastAsia"/>
          <w:sz w:val="21"/>
        </w:rPr>
        <w:t>，</w:t>
      </w:r>
      <w:r w:rsidRPr="00932A72">
        <w:rPr>
          <w:rFonts w:asciiTheme="minorEastAsia" w:eastAsiaTheme="minorEastAsia"/>
        </w:rPr>
        <w:t>齊太公之後，食采於高，因以為氏，本姜姓也，使改從本姓。</w:t>
      </w:r>
      <w:r w:rsidRPr="00932A72">
        <w:rPr>
          <w:rStyle w:val="01Text"/>
          <w:rFonts w:asciiTheme="minorEastAsia" w:eastAsiaTheme="minorEastAsia"/>
          <w:sz w:val="21"/>
        </w:rPr>
        <w:t>九族稱高祖者為</w:t>
      </w:r>
      <w:r w:rsidR="000232D5">
        <w:rPr>
          <w:rStyle w:val="01Text"/>
          <w:rFonts w:asciiTheme="minorEastAsia" w:eastAsiaTheme="minorEastAsia"/>
          <w:sz w:val="21"/>
        </w:rPr>
        <w:t>「</w:t>
      </w:r>
      <w:r w:rsidRPr="00932A72">
        <w:rPr>
          <w:rStyle w:val="01Text"/>
          <w:rFonts w:asciiTheme="minorEastAsia" w:eastAsiaTheme="minorEastAsia"/>
          <w:sz w:val="21"/>
        </w:rPr>
        <w:t>長祖</w:t>
      </w:r>
      <w:r w:rsidR="000232D5">
        <w:rPr>
          <w:rStyle w:val="01Text"/>
          <w:rFonts w:asciiTheme="minorEastAsia" w:eastAsiaTheme="minorEastAsia"/>
          <w:sz w:val="21"/>
        </w:rPr>
        <w:t>」</w:t>
      </w:r>
      <w:r w:rsidRPr="00932A72">
        <w:rPr>
          <w:rStyle w:val="01Text"/>
          <w:rFonts w:asciiTheme="minorEastAsia" w:eastAsiaTheme="minorEastAsia"/>
          <w:sz w:val="21"/>
        </w:rPr>
        <w:t>。</w:t>
      </w:r>
      <w:r w:rsidRPr="00932A72">
        <w:rPr>
          <w:rFonts w:asciiTheme="minorEastAsia" w:eastAsiaTheme="minorEastAsia"/>
        </w:rPr>
        <w:t>長，知兩翻。</w:t>
      </w:r>
      <w:r w:rsidRPr="00932A72">
        <w:rPr>
          <w:rStyle w:val="01Text"/>
          <w:rFonts w:asciiTheme="minorEastAsia" w:eastAsiaTheme="minorEastAsia"/>
          <w:sz w:val="21"/>
        </w:rPr>
        <w:t>又令天下車皆以渾木為輪。</w:t>
      </w:r>
      <w:r w:rsidRPr="00932A72">
        <w:rPr>
          <w:rFonts w:asciiTheme="minorEastAsia" w:eastAsiaTheme="minorEastAsia"/>
        </w:rPr>
        <w:t>渾，戶本翻。</w:t>
      </w:r>
      <w:r w:rsidRPr="00932A72">
        <w:rPr>
          <w:rStyle w:val="01Text"/>
          <w:rFonts w:asciiTheme="minorEastAsia" w:eastAsiaTheme="minorEastAsia"/>
          <w:sz w:val="21"/>
        </w:rPr>
        <w:t>禁天下婦人不得施粉黛，</w:t>
      </w:r>
      <w:r w:rsidRPr="00932A72">
        <w:rPr>
          <w:rFonts w:asciiTheme="minorEastAsia" w:eastAsiaTheme="minorEastAsia"/>
        </w:rPr>
        <w:t>粉以傅面，黛以塡額、畫眉。</w:t>
      </w:r>
      <w:r w:rsidRPr="00932A72">
        <w:rPr>
          <w:rStyle w:val="01Text"/>
          <w:rFonts w:asciiTheme="minorEastAsia" w:eastAsiaTheme="minorEastAsia"/>
          <w:sz w:val="21"/>
        </w:rPr>
        <w:t>自非宮人，皆黃眉墨妝。</w:t>
      </w:r>
    </w:p>
    <w:p w:rsidR="00934453" w:rsidRPr="00932A72" w:rsidRDefault="00934453" w:rsidP="0013378F">
      <w:pPr>
        <w:rPr>
          <w:rFonts w:asciiTheme="minorEastAsia"/>
        </w:rPr>
      </w:pPr>
      <w:r w:rsidRPr="00932A72">
        <w:rPr>
          <w:rFonts w:asciiTheme="minorEastAsia"/>
        </w:rPr>
        <w:t>每召侍臣論議，唯欲興造變革，未嘗言及政事。游戲無常，出入不節，羽儀仗衞，晨出夜還，</w:t>
      </w:r>
      <w:r w:rsidRPr="00932A72">
        <w:rPr>
          <w:rStyle w:val="00Text"/>
          <w:rFonts w:asciiTheme="minorEastAsia"/>
        </w:rPr>
        <w:t>還，從宣翻，又音如字。</w:t>
      </w:r>
      <w:r w:rsidRPr="00932A72">
        <w:rPr>
          <w:rFonts w:asciiTheme="minorEastAsia"/>
        </w:rPr>
        <w:t>陪侍之官，皆不堪命。自公卿以下，常被楚撻。每捶人，皆以百二十為度，謂之</w:t>
      </w:r>
      <w:r w:rsidR="000232D5">
        <w:rPr>
          <w:rFonts w:asciiTheme="minorEastAsia"/>
        </w:rPr>
        <w:t>「</w:t>
      </w:r>
      <w:r w:rsidRPr="00932A72">
        <w:rPr>
          <w:rFonts w:asciiTheme="minorEastAsia"/>
        </w:rPr>
        <w:t>天杖</w:t>
      </w:r>
      <w:r w:rsidR="000232D5">
        <w:rPr>
          <w:rFonts w:asciiTheme="minorEastAsia"/>
        </w:rPr>
        <w:t>」</w:t>
      </w:r>
      <w:r w:rsidRPr="00932A72">
        <w:rPr>
          <w:rFonts w:asciiTheme="minorEastAsia"/>
        </w:rPr>
        <w:t>，</w:t>
      </w:r>
      <w:r w:rsidRPr="00932A72">
        <w:rPr>
          <w:rStyle w:val="00Text"/>
          <w:rFonts w:asciiTheme="minorEastAsia"/>
        </w:rPr>
        <w:t>被，皮義翻；下同。捶，止橤翻。</w:t>
      </w:r>
      <w:r w:rsidRPr="00932A72">
        <w:rPr>
          <w:rFonts w:asciiTheme="minorEastAsia"/>
        </w:rPr>
        <w:t>其後又加至二百四十。宮人內職亦如之，后、妃、嬪、御，雖被寵幸，亦多杖背。於是內外恐怖，</w:t>
      </w:r>
      <w:r w:rsidRPr="00932A72">
        <w:rPr>
          <w:rStyle w:val="00Text"/>
          <w:rFonts w:asciiTheme="minorEastAsia"/>
        </w:rPr>
        <w:t>怖，蒲布翻。</w:t>
      </w:r>
      <w:r w:rsidRPr="00932A72">
        <w:rPr>
          <w:rFonts w:asciiTheme="minorEastAsia"/>
        </w:rPr>
        <w:t>人不自安，皆求茍免，莫有固志，重足累息，</w:t>
      </w:r>
      <w:r w:rsidRPr="00932A72">
        <w:rPr>
          <w:rStyle w:val="00Text"/>
          <w:rFonts w:asciiTheme="minorEastAsia"/>
        </w:rPr>
        <w:t>重足而立，屛氣積鬱而不敢息。重，直龍翻。累，力委翻。</w:t>
      </w:r>
      <w:r w:rsidRPr="00932A72">
        <w:rPr>
          <w:rFonts w:asciiTheme="minorEastAsia"/>
        </w:rPr>
        <w:t>以逮於終。</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戊子，周以越王盛為太保，尉遲迥為大前疑，代王達為大右弼。</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辛卯，徙鄴城石經於洛陽。</w:t>
      </w:r>
      <w:r w:rsidRPr="00932A72">
        <w:rPr>
          <w:rFonts w:asciiTheme="minorEastAsia" w:eastAsiaTheme="minorEastAsia"/>
        </w:rPr>
        <w:t>尉，紆勿翻。漢靈帝時，蔡邕立石經於太學講堂前，一曰︰立於鴻都門。魏正始中，又立古、篆、隸三字石經，高澄遷之於鄴，周今復徙之洛陽。</w:t>
      </w:r>
      <w:r w:rsidRPr="00932A72">
        <w:rPr>
          <w:rStyle w:val="01Text"/>
          <w:rFonts w:asciiTheme="minorEastAsia" w:eastAsiaTheme="minorEastAsia"/>
          <w:sz w:val="21"/>
        </w:rPr>
        <w:t>詔︰</w:t>
      </w:r>
      <w:r w:rsidR="000232D5">
        <w:rPr>
          <w:rStyle w:val="01Text"/>
          <w:rFonts w:asciiTheme="minorEastAsia" w:eastAsiaTheme="minorEastAsia"/>
          <w:sz w:val="21"/>
        </w:rPr>
        <w:t>「</w:t>
      </w:r>
      <w:r w:rsidRPr="00932A72">
        <w:rPr>
          <w:rStyle w:val="01Text"/>
          <w:rFonts w:asciiTheme="minorEastAsia" w:eastAsiaTheme="minorEastAsia"/>
          <w:sz w:val="21"/>
        </w:rPr>
        <w:t>河陽、幽、相、豫、亳、青、徐七總管，並受東京六府處分。</w:t>
      </w:r>
      <w:r w:rsidR="000232D5">
        <w:rPr>
          <w:rStyle w:val="01Text"/>
          <w:rFonts w:asciiTheme="minorEastAsia" w:eastAsiaTheme="minorEastAsia"/>
          <w:sz w:val="21"/>
        </w:rPr>
        <w:t>」</w:t>
      </w:r>
      <w:r w:rsidRPr="00932A72">
        <w:rPr>
          <w:rFonts w:asciiTheme="minorEastAsia" w:eastAsiaTheme="minorEastAsia"/>
        </w:rPr>
        <w:t>相，息亮翻。處，昌呂翻。分，扶問翻。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三月，庚申，天元還長安，大陳軍伍，親擐甲冑，</w:t>
      </w:r>
      <w:r w:rsidRPr="00932A72">
        <w:rPr>
          <w:rFonts w:asciiTheme="minorEastAsia" w:eastAsiaTheme="minorEastAsia"/>
        </w:rPr>
        <w:t>擐，音宦。</w:t>
      </w:r>
      <w:r w:rsidRPr="00932A72">
        <w:rPr>
          <w:rStyle w:val="01Text"/>
          <w:rFonts w:asciiTheme="minorEastAsia" w:eastAsiaTheme="minorEastAsia"/>
          <w:sz w:val="21"/>
        </w:rPr>
        <w:t>入自青門，靜帝備法駕以從。</w:t>
      </w:r>
      <w:r w:rsidRPr="00932A72">
        <w:rPr>
          <w:rFonts w:asciiTheme="minorEastAsia" w:eastAsiaTheme="minorEastAsia"/>
        </w:rPr>
        <w:t>青門，漢長安城東出南來第三門也。門色青，故名青門。法駕，次於大駕。從，才用翻。</w:t>
      </w:r>
    </w:p>
    <w:p w:rsidR="00934453" w:rsidRPr="00932A72" w:rsidRDefault="00934453" w:rsidP="0013378F">
      <w:pPr>
        <w:rPr>
          <w:rFonts w:asciiTheme="minorEastAsia"/>
        </w:rPr>
      </w:pPr>
      <w:r w:rsidRPr="00932A72">
        <w:rPr>
          <w:rFonts w:asciiTheme="minorEastAsia"/>
        </w:rPr>
        <w:t>夏，四月，壬戌朔，立妃朱氏為天元帝后。后，吳人，本出寒微，生靜帝，長於天元十餘歲，</w:t>
      </w:r>
      <w:r w:rsidRPr="00932A72">
        <w:rPr>
          <w:rStyle w:val="00Text"/>
          <w:rFonts w:asciiTheme="minorEastAsia"/>
        </w:rPr>
        <w:t>長，知兩翻。</w:t>
      </w:r>
      <w:r w:rsidRPr="00932A72">
        <w:rPr>
          <w:rFonts w:asciiTheme="minorEastAsia"/>
        </w:rPr>
        <w:t>疏賤無寵，以靜帝故，特尊之。</w:t>
      </w:r>
    </w:p>
    <w:p w:rsidR="00934453" w:rsidRPr="00932A72" w:rsidRDefault="00934453" w:rsidP="0013378F">
      <w:pPr>
        <w:rPr>
          <w:rFonts w:asciiTheme="minorEastAsia"/>
        </w:rPr>
      </w:pPr>
      <w:r w:rsidRPr="00932A72">
        <w:rPr>
          <w:rFonts w:asciiTheme="minorEastAsia"/>
        </w:rPr>
        <w:t>乙巳，周主祠太廟。壬午，大醮於王武殿。</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五月，</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月</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幸亥</w:t>
      </w:r>
      <w:r w:rsidR="000232D5">
        <w:rPr>
          <w:rFonts w:asciiTheme="minorEastAsia" w:eastAsiaTheme="minorEastAsia"/>
        </w:rPr>
        <w:t>」</w:t>
      </w:r>
      <w:r w:rsidRPr="00932A72">
        <w:rPr>
          <w:rFonts w:asciiTheme="minorEastAsia" w:eastAsiaTheme="minorEastAsia"/>
        </w:rPr>
        <w:t>二字；乙十一行本同；孔本同；張校同。</w:t>
      </w:r>
      <w:r w:rsidR="000232D5">
        <w:rPr>
          <w:rFonts w:asciiTheme="minorEastAsia" w:eastAsiaTheme="minorEastAsia"/>
        </w:rPr>
        <w:t>』</w:t>
      </w:r>
      <w:r w:rsidRPr="00932A72">
        <w:rPr>
          <w:rStyle w:val="01Text"/>
          <w:rFonts w:asciiTheme="minorEastAsia" w:eastAsiaTheme="minorEastAsia"/>
          <w:sz w:val="21"/>
        </w:rPr>
        <w:t>以襄國郡為趙國，濟南郡為陳國，武當、安富二郡為越國，上黨郡為代國，新野郡為滕國，邑各萬戶；</w:t>
      </w:r>
      <w:r w:rsidRPr="00932A72">
        <w:rPr>
          <w:rFonts w:asciiTheme="minorEastAsia" w:eastAsiaTheme="minorEastAsia"/>
        </w:rPr>
        <w:t>食邑各有實土。</w:t>
      </w:r>
      <w:r w:rsidR="000232D5">
        <w:rPr>
          <w:rFonts w:asciiTheme="minorEastAsia" w:eastAsiaTheme="minorEastAsia"/>
        </w:rPr>
        <w:t>「</w:t>
      </w:r>
      <w:r w:rsidRPr="00932A72">
        <w:rPr>
          <w:rFonts w:asciiTheme="minorEastAsia" w:eastAsiaTheme="minorEastAsia"/>
        </w:rPr>
        <w:t>安富</w:t>
      </w:r>
      <w:r w:rsidR="000232D5">
        <w:rPr>
          <w:rFonts w:asciiTheme="minorEastAsia" w:eastAsiaTheme="minorEastAsia"/>
        </w:rPr>
        <w:t>」</w:t>
      </w:r>
      <w:r w:rsidRPr="00932A72">
        <w:rPr>
          <w:rFonts w:asciiTheme="minorEastAsia" w:eastAsiaTheme="minorEastAsia"/>
        </w:rPr>
        <w:t>，當作</w:t>
      </w:r>
      <w:r w:rsidR="000232D5">
        <w:rPr>
          <w:rFonts w:asciiTheme="minorEastAsia" w:eastAsiaTheme="minorEastAsia"/>
        </w:rPr>
        <w:t>「</w:t>
      </w:r>
      <w:r w:rsidRPr="00932A72">
        <w:rPr>
          <w:rFonts w:asciiTheme="minorEastAsia" w:eastAsiaTheme="minorEastAsia"/>
        </w:rPr>
        <w:t>安福</w:t>
      </w:r>
      <w:r w:rsidR="000232D5">
        <w:rPr>
          <w:rFonts w:asciiTheme="minorEastAsia" w:eastAsiaTheme="minorEastAsia"/>
        </w:rPr>
        <w:t>」</w:t>
      </w:r>
      <w:r w:rsidRPr="00932A72">
        <w:rPr>
          <w:rFonts w:asciiTheme="minorEastAsia" w:eastAsiaTheme="minorEastAsia"/>
        </w:rPr>
        <w:t>。五代志︰淅陽郡武當縣，舊置武當郡。又，安福縣置安福郡。南陽郡之新野縣，舊日棘陽，置新野郡。濟，子禮翻。</w:t>
      </w:r>
      <w:r w:rsidRPr="00932A72">
        <w:rPr>
          <w:rStyle w:val="01Text"/>
          <w:rFonts w:asciiTheme="minorEastAsia" w:eastAsiaTheme="minorEastAsia"/>
          <w:sz w:val="21"/>
        </w:rPr>
        <w:t>令趙王招、陳王純、越王盛、代王達、滕王逌並之國。</w:t>
      </w:r>
    </w:p>
    <w:p w:rsidR="00934453" w:rsidRPr="00932A72" w:rsidRDefault="00934453" w:rsidP="0013378F">
      <w:pPr>
        <w:rPr>
          <w:rFonts w:asciiTheme="minorEastAsia"/>
        </w:rPr>
      </w:pPr>
      <w:r w:rsidRPr="00932A72">
        <w:rPr>
          <w:rFonts w:asciiTheme="minorEastAsia"/>
        </w:rPr>
        <w:t>隨公楊堅私謂大將軍汝南公慶曰︰</w:t>
      </w:r>
      <w:r w:rsidR="000232D5">
        <w:rPr>
          <w:rFonts w:asciiTheme="minorEastAsia"/>
        </w:rPr>
        <w:t>「</w:t>
      </w:r>
      <w:r w:rsidRPr="00932A72">
        <w:rPr>
          <w:rFonts w:asciiTheme="minorEastAsia"/>
        </w:rPr>
        <w:t>天元實無積德；視其相貌，壽亦不長。</w:t>
      </w:r>
      <w:r w:rsidRPr="00932A72">
        <w:rPr>
          <w:rStyle w:val="00Text"/>
          <w:rFonts w:asciiTheme="minorEastAsia"/>
        </w:rPr>
        <w:t>相，息亮翻。</w:t>
      </w:r>
      <w:r w:rsidRPr="00932A72">
        <w:rPr>
          <w:rFonts w:asciiTheme="minorEastAsia"/>
        </w:rPr>
        <w:t>又，諸藩微弱，各令就國，曾無深根固本之計。羽翮旣翦，何能及遠哉！</w:t>
      </w:r>
      <w:r w:rsidR="000232D5">
        <w:rPr>
          <w:rFonts w:asciiTheme="minorEastAsia"/>
        </w:rPr>
        <w:t>」</w:t>
      </w:r>
      <w:r w:rsidRPr="00932A72">
        <w:rPr>
          <w:rStyle w:val="00Text"/>
          <w:rFonts w:asciiTheme="minorEastAsia"/>
        </w:rPr>
        <w:t>觀楊堅此言，豈有篡心哉！然堅處猜虐之朝而發此言，其免者蓋幸也。</w:t>
      </w:r>
      <w:r w:rsidRPr="00932A72">
        <w:rPr>
          <w:rFonts w:asciiTheme="minorEastAsia"/>
        </w:rPr>
        <w:t>慶，神舉之弟也。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突厥寇周幷州。</w:t>
      </w:r>
      <w:r w:rsidR="00934453" w:rsidRPr="00932A72">
        <w:rPr>
          <w:rFonts w:asciiTheme="minorEastAsia" w:eastAsiaTheme="minorEastAsia"/>
        </w:rPr>
        <w:t>厥，九勿翻。幷，卑經翻。</w:t>
      </w:r>
      <w:r w:rsidR="00934453" w:rsidRPr="00932A72">
        <w:rPr>
          <w:rStyle w:val="01Text"/>
          <w:rFonts w:asciiTheme="minorEastAsia" w:eastAsiaTheme="minorEastAsia"/>
          <w:sz w:val="21"/>
        </w:rPr>
        <w:t>六月，周發山東諸民脩長城。</w:t>
      </w:r>
      <w:r w:rsidR="00934453" w:rsidRPr="00932A72">
        <w:rPr>
          <w:rFonts w:asciiTheme="minorEastAsia" w:eastAsiaTheme="minorEastAsia"/>
        </w:rPr>
        <w:t>脩齊所築長城也。齊築長城，見百六十六卷梁敬帝太平元年。</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秋，七月，庚寅，周以楊堅為大前疑，柱國司馬消難為大後承。</w:t>
      </w:r>
      <w:r w:rsidR="00934453" w:rsidRPr="00932A72">
        <w:rPr>
          <w:rStyle w:val="00Text"/>
          <w:rFonts w:asciiTheme="minorEastAsia"/>
        </w:rPr>
        <w:t>難，乃旦翻。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辛卯，初用大貨六銖錢。</w:t>
      </w:r>
      <w:r w:rsidR="00934453" w:rsidRPr="00932A72">
        <w:rPr>
          <w:rFonts w:asciiTheme="minorEastAsia" w:eastAsiaTheme="minorEastAsia"/>
        </w:rPr>
        <w:t>五代志︰梁武帝鑄錢，肉好周郭，文曰五銖；而又別鑄，除其肉郭，謂之女錢；二品並行。百姓或私以古錢交易，有直百五銖、五銖女錢、太平百錢、定平一百、五銖雉錢、五銖對文等號，輕重不一。天子頻下詔書，非新鑄二種之錢，並不許用，而私用益甚。至普通中，乃議盡罷銅錢，更鑄鐵錢。人以鐵賤易得，並皆私鑄。大同已後，所在鐵錢如丘山。錢陌所在不等，至于末年，陌益少，以三十五為陌。陳初承喪亂之後，鐵錢不行。始，梁末又有兩柱錢及鵝眼錢，兩柱重而鵝眼輕，雜而用之，其價同。私家多鎔錢，又間以錫、鐵，兼以粟、帛為貨。至文帝天嘉五年，改鑄五銖，初出當鵝眼之十。至是又鑄大貨六銖，以一當五銖之十，後還當一，人皆不以為便。未幾，帝崩，遂廢六銖而行五銖。</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丙申，周納司馬消難女為正陽宮皇后。</w:t>
      </w:r>
      <w:r w:rsidR="00934453" w:rsidRPr="00932A72">
        <w:rPr>
          <w:rStyle w:val="00Text"/>
          <w:rFonts w:asciiTheme="minorEastAsia"/>
        </w:rPr>
        <w:t>靜帝后也。難，乃旦翻。</w:t>
      </w:r>
    </w:p>
    <w:p w:rsidR="00934453" w:rsidRPr="00932A72" w:rsidRDefault="00934453" w:rsidP="0013378F">
      <w:pPr>
        <w:rPr>
          <w:rFonts w:asciiTheme="minorEastAsia"/>
        </w:rPr>
      </w:pPr>
      <w:r w:rsidRPr="00932A72">
        <w:rPr>
          <w:rFonts w:asciiTheme="minorEastAsia"/>
        </w:rPr>
        <w:t>己酉，周尊天元帝太后李氏為天皇太后。壬子，改天元皇后朱氏為天皇后，立妃元氏為天右皇后，陳氏為天左皇后，凡四后云。元氏，開府儀同大將軍晟之女；</w:t>
      </w:r>
      <w:r w:rsidRPr="00932A72">
        <w:rPr>
          <w:rStyle w:val="00Text"/>
          <w:rFonts w:asciiTheme="minorEastAsia"/>
        </w:rPr>
        <w:t>晟，成正翻。</w:t>
      </w:r>
      <w:r w:rsidRPr="00932A72">
        <w:rPr>
          <w:rFonts w:asciiTheme="minorEastAsia"/>
        </w:rPr>
        <w:t>陳氏，大將軍山提之女也。</w:t>
      </w:r>
      <w:r w:rsidRPr="00932A72">
        <w:rPr>
          <w:rStyle w:val="00Text"/>
          <w:rFonts w:asciiTheme="minorEastAsia"/>
        </w:rPr>
        <w:t>陳山提，爾朱兆蒼頭也，見一百五十六卷梁武帝中大通五年。</w:t>
      </w:r>
    </w:p>
    <w:p w:rsidR="00934453" w:rsidRPr="00932A72" w:rsidRDefault="00934453" w:rsidP="0013378F">
      <w:pPr>
        <w:rPr>
          <w:rFonts w:asciiTheme="minorEastAsia"/>
        </w:rPr>
      </w:pPr>
      <w:r w:rsidRPr="00932A72">
        <w:rPr>
          <w:rFonts w:asciiTheme="minorEastAsia"/>
        </w:rPr>
        <w:t>八月，庚申，天元如同州。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丁卯，上閱武於大壯觀。命都督任忠帥步騎十萬陳於玄武湖，都督陳景帥樓艦五百出瓜步江，振旅而還。</w:t>
      </w:r>
      <w:r w:rsidR="00934453" w:rsidRPr="00932A72">
        <w:rPr>
          <w:rFonts w:asciiTheme="minorEastAsia" w:eastAsiaTheme="minorEastAsia"/>
        </w:rPr>
        <w:t>觀，古玩翻。釋名︰觀者，於上觀望。帥，讀曰率。騎，奇寄翻。陳，讀曰陣。樓艦，卽樓船，兩面施重板，列戰格，故謂之樓艦。艦，戶黯翻。還，音旋，又如字。帝自喪師於彭城，設近陳以耀武，所謂不足者示人有餘也。</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壬申，周天元還長安。甲戌，以陳山提、元晟並為上柱國。</w:t>
      </w:r>
      <w:r w:rsidR="00934453" w:rsidRPr="00932A72">
        <w:rPr>
          <w:rStyle w:val="00Text"/>
          <w:rFonts w:asciiTheme="minorEastAsia"/>
        </w:rPr>
        <w:t>二人者，皆后父也。晟，丞正翻。</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戊寅，上還宮。</w:t>
      </w:r>
    </w:p>
    <w:p w:rsidR="00934453" w:rsidRPr="00932A72" w:rsidRDefault="00934453" w:rsidP="0013378F">
      <w:pPr>
        <w:rPr>
          <w:rFonts w:asciiTheme="minorEastAsia"/>
        </w:rPr>
      </w:pPr>
      <w:r w:rsidRPr="00932A72">
        <w:rPr>
          <w:rFonts w:asciiTheme="minorEastAsia"/>
        </w:rPr>
        <w:t>豫章內史南康王方泰，在郡秩滿，縱火延燒邑居，因行暴掠，驅錄富人，徵求財賄。</w:t>
      </w:r>
      <w:r w:rsidRPr="00932A72">
        <w:rPr>
          <w:rStyle w:val="00Text"/>
          <w:rFonts w:asciiTheme="minorEastAsia"/>
        </w:rPr>
        <w:t>錄，收也。</w:t>
      </w:r>
      <w:r w:rsidRPr="00932A72">
        <w:rPr>
          <w:rFonts w:asciiTheme="minorEastAsia"/>
        </w:rPr>
        <w:t>上閱武，方泰當從，</w:t>
      </w:r>
      <w:r w:rsidRPr="00932A72">
        <w:rPr>
          <w:rStyle w:val="00Text"/>
          <w:rFonts w:asciiTheme="minorEastAsia"/>
        </w:rPr>
        <w:t>從，才用翻。</w:t>
      </w:r>
      <w:r w:rsidRPr="00932A72">
        <w:rPr>
          <w:rFonts w:asciiTheme="minorEastAsia"/>
        </w:rPr>
        <w:t>啓稱母疾不行，而微服往民間淫人妻，為州所錄。</w:t>
      </w:r>
      <w:r w:rsidRPr="00932A72">
        <w:rPr>
          <w:rStyle w:val="00Text"/>
          <w:rFonts w:asciiTheme="minorEastAsia"/>
        </w:rPr>
        <w:t>州，謂揚州也。</w:t>
      </w:r>
      <w:r w:rsidRPr="00932A72">
        <w:rPr>
          <w:rFonts w:asciiTheme="minorEastAsia"/>
        </w:rPr>
        <w:t>又帥人仗抗拒，傷禁司，</w:t>
      </w:r>
      <w:r w:rsidRPr="00932A72">
        <w:rPr>
          <w:rStyle w:val="00Text"/>
          <w:rFonts w:asciiTheme="minorEastAsia"/>
        </w:rPr>
        <w:t>仗，兵仗。禁司，當禁防姦非者。帥，讀曰率。</w:t>
      </w:r>
      <w:r w:rsidRPr="00932A72">
        <w:rPr>
          <w:rFonts w:asciiTheme="minorEastAsia"/>
        </w:rPr>
        <w:t>為有司所奏。上大怒，下方泰獄，</w:t>
      </w:r>
      <w:r w:rsidRPr="00932A72">
        <w:rPr>
          <w:rStyle w:val="00Text"/>
          <w:rFonts w:asciiTheme="minorEastAsia"/>
        </w:rPr>
        <w:t>下，戶嫁翻。</w:t>
      </w:r>
      <w:r w:rsidRPr="00932A72">
        <w:rPr>
          <w:rFonts w:asciiTheme="minorEastAsia"/>
        </w:rPr>
        <w:t>免官，削爵土，尋而復舊。</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壬午，周以上柱國畢王賢為太師，郇公韓業為大左輔。九月，乙卯，以酆王貞為大冢宰。以鄖公孝</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孝</w:t>
      </w:r>
      <w:r w:rsidR="000232D5">
        <w:rPr>
          <w:rStyle w:val="00Text"/>
          <w:rFonts w:asciiTheme="minorEastAsia"/>
        </w:rPr>
        <w:t>」</w:t>
      </w:r>
      <w:r w:rsidR="00934453" w:rsidRPr="00932A72">
        <w:rPr>
          <w:rStyle w:val="00Text"/>
          <w:rFonts w:asciiTheme="minorEastAsia"/>
        </w:rPr>
        <w:t>上有</w:t>
      </w:r>
      <w:r w:rsidR="000232D5">
        <w:rPr>
          <w:rStyle w:val="00Text"/>
          <w:rFonts w:asciiTheme="minorEastAsia"/>
        </w:rPr>
        <w:t>「</w:t>
      </w:r>
      <w:r w:rsidR="00934453" w:rsidRPr="00932A72">
        <w:rPr>
          <w:rStyle w:val="00Text"/>
          <w:rFonts w:asciiTheme="minorEastAsia"/>
        </w:rPr>
        <w:t>韋</w:t>
      </w:r>
      <w:r w:rsidR="000232D5">
        <w:rPr>
          <w:rStyle w:val="00Text"/>
          <w:rFonts w:asciiTheme="minorEastAsia"/>
        </w:rPr>
        <w:t>」</w:t>
      </w:r>
      <w:r w:rsidR="00934453" w:rsidRPr="00932A72">
        <w:rPr>
          <w:rStyle w:val="00Text"/>
          <w:rFonts w:asciiTheme="minorEastAsia"/>
        </w:rPr>
        <w:t>字；乙十一行本同；孔本同。</w:t>
      </w:r>
      <w:r w:rsidR="000232D5">
        <w:rPr>
          <w:rStyle w:val="00Text"/>
          <w:rFonts w:asciiTheme="minorEastAsia"/>
        </w:rPr>
        <w:t>』</w:t>
      </w:r>
      <w:r w:rsidR="00934453" w:rsidRPr="00932A72">
        <w:rPr>
          <w:rFonts w:asciiTheme="minorEastAsia"/>
        </w:rPr>
        <w:t>寬為行軍元帥，</w:t>
      </w:r>
      <w:r w:rsidR="00934453" w:rsidRPr="00932A72">
        <w:rPr>
          <w:rStyle w:val="00Text"/>
          <w:rFonts w:asciiTheme="minorEastAsia"/>
        </w:rPr>
        <w:t>郇，音荀。酆，音豐。鄖，音云。帥，所類翻。</w:t>
      </w:r>
      <w:r w:rsidR="00934453" w:rsidRPr="00932A72">
        <w:rPr>
          <w:rFonts w:asciiTheme="minorEastAsia"/>
        </w:rPr>
        <w:t>帥行軍總管</w:t>
      </w:r>
      <w:r w:rsidR="00934453" w:rsidRPr="00932A72">
        <w:rPr>
          <w:rFonts w:asciiTheme="minorEastAsia"/>
          <w:noProof/>
        </w:rPr>
        <w:drawing>
          <wp:inline distT="0" distB="0" distL="0" distR="0" wp14:anchorId="2D2761B6" wp14:editId="5ADC5802">
            <wp:extent cx="152400" cy="152400"/>
            <wp:effectExtent l="0" t="0" r="0" b="0"/>
            <wp:docPr id="273"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13"/>
                    <a:stretch>
                      <a:fillRect/>
                    </a:stretch>
                  </pic:blipFill>
                  <pic:spPr>
                    <a:xfrm>
                      <a:off x="0" y="0"/>
                      <a:ext cx="152400" cy="152400"/>
                    </a:xfrm>
                    <a:prstGeom prst="rect">
                      <a:avLst/>
                    </a:prstGeom>
                  </pic:spPr>
                </pic:pic>
              </a:graphicData>
            </a:graphic>
          </wp:inline>
        </w:drawing>
      </w:r>
      <w:r w:rsidR="00934453" w:rsidRPr="00932A72">
        <w:rPr>
          <w:rFonts w:asciiTheme="minorEastAsia"/>
        </w:rPr>
        <w:t>公亮、郕公梁士彥寇淮南。</w:t>
      </w:r>
      <w:r w:rsidR="00934453" w:rsidRPr="00932A72">
        <w:rPr>
          <w:rStyle w:val="00Text"/>
          <w:rFonts w:asciiTheme="minorEastAsia"/>
        </w:rPr>
        <w:t>帥，讀曰率。</w:t>
      </w:r>
      <w:r w:rsidR="00934453" w:rsidRPr="00932A72">
        <w:rPr>
          <w:rFonts w:asciiTheme="minorEastAsia"/>
        </w:rPr>
        <w:t>仍遣御正杜杲、禮部薛舒來聘。</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冬，十月，壬戌，周天元幸道會苑，大醮，以高祖配醮。初復佛像及天尊像，</w:t>
      </w:r>
      <w:r w:rsidR="00934453" w:rsidRPr="00932A72">
        <w:rPr>
          <w:rStyle w:val="00Text"/>
          <w:rFonts w:asciiTheme="minorEastAsia"/>
        </w:rPr>
        <w:t>周毀經像見上卷六年。</w:t>
      </w:r>
      <w:r w:rsidR="00934453" w:rsidRPr="00932A72">
        <w:rPr>
          <w:rFonts w:asciiTheme="minorEastAsia"/>
        </w:rPr>
        <w:t>天元與二像俱南面坐，大陳雜戲，令長安士民縱觀。</w:t>
      </w:r>
      <w:r w:rsidR="00934453" w:rsidRPr="00932A72">
        <w:rPr>
          <w:rStyle w:val="00Text"/>
          <w:rFonts w:asciiTheme="minorEastAsia"/>
        </w:rPr>
        <w:t>令，力丁翻。</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甲戌，以尚書僕射陸繕為尚書左僕射。</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十一月，辛卯，大赦。</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周韋孝寬分遣</w:t>
      </w:r>
      <w:r w:rsidR="00934453" w:rsidRPr="00932A72">
        <w:rPr>
          <w:rFonts w:asciiTheme="minorEastAsia"/>
          <w:noProof/>
        </w:rPr>
        <w:drawing>
          <wp:inline distT="0" distB="0" distL="0" distR="0" wp14:anchorId="52293D36" wp14:editId="131E1D75">
            <wp:extent cx="152400" cy="152400"/>
            <wp:effectExtent l="0" t="0" r="0" b="0"/>
            <wp:docPr id="274"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13"/>
                    <a:stretch>
                      <a:fillRect/>
                    </a:stretch>
                  </pic:blipFill>
                  <pic:spPr>
                    <a:xfrm>
                      <a:off x="0" y="0"/>
                      <a:ext cx="152400" cy="152400"/>
                    </a:xfrm>
                    <a:prstGeom prst="rect">
                      <a:avLst/>
                    </a:prstGeom>
                  </pic:spPr>
                </pic:pic>
              </a:graphicData>
            </a:graphic>
          </wp:inline>
        </w:drawing>
      </w:r>
      <w:r w:rsidR="00934453" w:rsidRPr="00932A72">
        <w:rPr>
          <w:rFonts w:asciiTheme="minorEastAsia"/>
        </w:rPr>
        <w:t>公亮自安陸攻黃城，梁士彥攻廣陵。</w:t>
      </w:r>
      <w:r w:rsidR="00934453" w:rsidRPr="00932A72">
        <w:rPr>
          <w:rStyle w:val="00Text"/>
          <w:rFonts w:asciiTheme="minorEastAsia"/>
        </w:rPr>
        <w:t>分兩路進兵以攻淮南。此廣陵在新息。</w:t>
      </w:r>
      <w:r w:rsidR="00934453" w:rsidRPr="00932A72">
        <w:rPr>
          <w:rFonts w:asciiTheme="minorEastAsia"/>
        </w:rPr>
        <w:t>甲午，士彥至肥口。</w:t>
      </w:r>
      <w:r w:rsidR="00934453" w:rsidRPr="00932A72">
        <w:rPr>
          <w:rStyle w:val="00Text"/>
          <w:rFonts w:asciiTheme="minorEastAsia"/>
        </w:rPr>
        <w:t>肥水入淮之口。</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22</w:t>
      </w:r>
      <w:r w:rsidR="00934453" w:rsidRPr="00932A72">
        <w:rPr>
          <w:rStyle w:val="01Text"/>
          <w:rFonts w:ascii="等线" w:eastAsia="等线" w:hAnsi="等线" w:cs="等线" w:hint="eastAsia"/>
          <w:sz w:val="21"/>
        </w:rPr>
        <w:t>乙未，周天元如溫湯。</w:t>
      </w:r>
      <w:r w:rsidR="00934453" w:rsidRPr="00932A72">
        <w:rPr>
          <w:rFonts w:asciiTheme="minorEastAsia" w:eastAsiaTheme="minorEastAsia"/>
        </w:rPr>
        <w:t>卽驪山溫湯，在驪山西北。十道志曰︰溫泉有三所，其一處卽皇堂石井，後周宇文護所造。</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戊戌，周軍進圍壽陽。</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周天元如同州。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25</w:t>
      </w:r>
      <w:r w:rsidR="00934453" w:rsidRPr="00932A72">
        <w:rPr>
          <w:rStyle w:val="01Text"/>
          <w:rFonts w:ascii="等线" w:eastAsia="等线" w:hAnsi="等线" w:cs="等线" w:hint="eastAsia"/>
          <w:sz w:val="21"/>
        </w:rPr>
        <w:t>詔開府儀同三司、南兗州刺史淳于量為上流水軍都督，中領軍樊毅都督北討諸軍事，左衞</w:t>
      </w:r>
      <w:r w:rsidR="00934453" w:rsidRPr="00932A72">
        <w:rPr>
          <w:rStyle w:val="01Text"/>
          <w:rFonts w:asciiTheme="minorEastAsia" w:eastAsiaTheme="minorEastAsia"/>
          <w:sz w:val="21"/>
        </w:rPr>
        <w:t>將軍任忠都督北討前軍事，前豐州刺史皋文奏帥步騎三千趣陽平郡。</w:t>
      </w:r>
      <w:r w:rsidR="00934453" w:rsidRPr="00932A72">
        <w:rPr>
          <w:rFonts w:asciiTheme="minorEastAsia" w:eastAsiaTheme="minorEastAsia"/>
        </w:rPr>
        <w:t>五代志︰建安郡，陳置豐州。江都郡安宜縣，梁置陽平郡。皋，姓，皋陶之後。左傳有越大夫皋如。帥，讀曰率；下同。騎，奇寄翻；下同。趣，七喻翻；下同。</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壬寅，周天元還長安。</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27</w:t>
      </w:r>
      <w:r w:rsidR="00934453" w:rsidRPr="00932A72">
        <w:rPr>
          <w:rStyle w:val="01Text"/>
          <w:rFonts w:ascii="等线" w:eastAsia="等线" w:hAnsi="等线" w:cs="等线" w:hint="eastAsia"/>
          <w:sz w:val="21"/>
        </w:rPr>
        <w:t>癸卯，任忠帥步騎七千趣秦郡；</w:t>
      </w:r>
      <w:r w:rsidR="00934453" w:rsidRPr="00932A72">
        <w:rPr>
          <w:rFonts w:asciiTheme="minorEastAsia" w:eastAsiaTheme="minorEastAsia"/>
        </w:rPr>
        <w:t>趣，七喻翻。</w:t>
      </w:r>
      <w:r w:rsidR="00934453" w:rsidRPr="00932A72">
        <w:rPr>
          <w:rStyle w:val="01Text"/>
          <w:rFonts w:asciiTheme="minorEastAsia" w:eastAsiaTheme="minorEastAsia"/>
          <w:sz w:val="21"/>
        </w:rPr>
        <w:t>丙午，仁威將軍魯廣達帥衆入淮；</w:t>
      </w:r>
      <w:r w:rsidR="00934453" w:rsidRPr="00932A72">
        <w:rPr>
          <w:rFonts w:asciiTheme="minorEastAsia" w:eastAsiaTheme="minorEastAsia"/>
        </w:rPr>
        <w:t>梁置五德將軍，智、仁、勇、嚴；五威將軍，代舊征虜；五武將軍，代舊冠軍。</w:t>
      </w:r>
      <w:r w:rsidR="00934453" w:rsidRPr="00932A72">
        <w:rPr>
          <w:rStyle w:val="01Text"/>
          <w:rFonts w:asciiTheme="minorEastAsia" w:eastAsiaTheme="minorEastAsia"/>
          <w:sz w:val="21"/>
        </w:rPr>
        <w:t>是日，樊毅將水軍二萬自東關入焦湖，</w:t>
      </w:r>
      <w:r w:rsidR="00934453" w:rsidRPr="00932A72">
        <w:rPr>
          <w:rFonts w:asciiTheme="minorEastAsia" w:eastAsiaTheme="minorEastAsia"/>
        </w:rPr>
        <w:t>九域志︰巢湖，亦謂之焦湖。樊毅水軍欲自此湖向合肥。將，卽亮翻，又音如字，領也。焦，子小翻。</w:t>
      </w:r>
      <w:r w:rsidR="00934453" w:rsidRPr="00932A72">
        <w:rPr>
          <w:rStyle w:val="01Text"/>
          <w:rFonts w:asciiTheme="minorEastAsia" w:eastAsiaTheme="minorEastAsia"/>
          <w:sz w:val="21"/>
        </w:rPr>
        <w:t>武毅將軍蕭摩訶帥步騎趣歷陽。</w:t>
      </w:r>
      <w:r w:rsidR="00934453" w:rsidRPr="00932A72">
        <w:rPr>
          <w:rFonts w:asciiTheme="minorEastAsia" w:eastAsiaTheme="minorEastAsia"/>
        </w:rPr>
        <w:t>武毅將軍亦梁置，下於五德二班。</w:t>
      </w:r>
      <w:r w:rsidR="00934453" w:rsidRPr="00932A72">
        <w:rPr>
          <w:rStyle w:val="01Text"/>
          <w:rFonts w:asciiTheme="minorEastAsia" w:eastAsiaTheme="minorEastAsia"/>
          <w:sz w:val="21"/>
        </w:rPr>
        <w:t>戊申，韋孝寬拔壽陽，</w:t>
      </w:r>
      <w:r w:rsidR="00934453" w:rsidRPr="00932A72">
        <w:rPr>
          <w:rStyle w:val="01Text"/>
          <w:rFonts w:asciiTheme="minorEastAsia" w:eastAsiaTheme="minorEastAsia"/>
          <w:noProof/>
          <w:sz w:val="21"/>
          <w:lang w:val="en-US" w:eastAsia="zh-CN" w:bidi="ar-SA"/>
        </w:rPr>
        <w:drawing>
          <wp:inline distT="0" distB="0" distL="0" distR="0" wp14:anchorId="055CC702" wp14:editId="534B3F5D">
            <wp:extent cx="152400" cy="152400"/>
            <wp:effectExtent l="0" t="0" r="0" b="0"/>
            <wp:docPr id="275"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13"/>
                    <a:stretch>
                      <a:fillRect/>
                    </a:stretch>
                  </pic:blipFill>
                  <pic:spPr>
                    <a:xfrm>
                      <a:off x="0" y="0"/>
                      <a:ext cx="152400" cy="152400"/>
                    </a:xfrm>
                    <a:prstGeom prst="rect">
                      <a:avLst/>
                    </a:prstGeom>
                  </pic:spPr>
                </pic:pic>
              </a:graphicData>
            </a:graphic>
          </wp:inline>
        </w:drawing>
      </w:r>
      <w:r w:rsidR="00934453" w:rsidRPr="00932A72">
        <w:rPr>
          <w:rStyle w:val="01Text"/>
          <w:rFonts w:asciiTheme="minorEastAsia" w:eastAsiaTheme="minorEastAsia"/>
          <w:sz w:val="21"/>
        </w:rPr>
        <w:t>公亮拔黃城，梁士彥拔廣陵；辛亥，又取霍州。</w:t>
      </w:r>
      <w:r w:rsidR="00934453" w:rsidRPr="00932A72">
        <w:rPr>
          <w:rFonts w:asciiTheme="minorEastAsia" w:eastAsiaTheme="minorEastAsia"/>
        </w:rPr>
        <w:t>水經註︰蕭齊主霍州，治灊縣天柱山。五代志︰廬江郡霍山縣，梁置霍州。</w:t>
      </w:r>
      <w:r w:rsidR="00934453" w:rsidRPr="00932A72">
        <w:rPr>
          <w:rStyle w:val="01Text"/>
          <w:rFonts w:asciiTheme="minorEastAsia" w:eastAsiaTheme="minorEastAsia"/>
          <w:sz w:val="21"/>
        </w:rPr>
        <w:t>癸丑，以揚州刺史始興王叔陵為大都督，總水步衆軍。</w:t>
      </w:r>
    </w:p>
    <w:p w:rsidR="00934453" w:rsidRPr="00932A72" w:rsidRDefault="00A74943" w:rsidP="0013378F">
      <w:pPr>
        <w:rPr>
          <w:rFonts w:asciiTheme="minorEastAsia"/>
        </w:rPr>
      </w:pPr>
      <w:r w:rsidRPr="00A74943">
        <w:rPr>
          <w:rFonts w:asciiTheme="minorEastAsia" w:hAnsi="MS Mincho" w:cs="MS Mincho" w:hint="eastAsia"/>
          <w:b/>
          <w:color w:val="696969"/>
          <w:sz w:val="18"/>
        </w:rPr>
        <w:t>28</w:t>
      </w:r>
      <w:r w:rsidR="00934453" w:rsidRPr="00932A72">
        <w:rPr>
          <w:rFonts w:ascii="等线" w:eastAsia="等线" w:hAnsi="等线" w:cs="等线" w:hint="eastAsia"/>
        </w:rPr>
        <w:t>丁巳，周鑄永通萬國錢，一當千，與五行大布並行。</w:t>
      </w:r>
      <w:r w:rsidR="00934453" w:rsidRPr="00932A72">
        <w:rPr>
          <w:rStyle w:val="00Text"/>
          <w:rFonts w:asciiTheme="minorEastAsia"/>
        </w:rPr>
        <w:t>五代志︰周令︰五行大布與五銖三品並用。</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29</w:t>
      </w:r>
      <w:r w:rsidR="00934453" w:rsidRPr="00932A72">
        <w:rPr>
          <w:rStyle w:val="01Text"/>
          <w:rFonts w:ascii="等线" w:eastAsia="等线" w:hAnsi="等线" w:cs="等线" w:hint="eastAsia"/>
          <w:sz w:val="21"/>
        </w:rPr>
        <w:t>十二月，戊午，周天元以災異屢見，舍仗衞；如天興宮。百官上表，勸復寢膳。</w:t>
      </w:r>
      <w:r w:rsidR="00934453" w:rsidRPr="00932A72">
        <w:rPr>
          <w:rFonts w:asciiTheme="minorEastAsia" w:eastAsiaTheme="minorEastAsia"/>
        </w:rPr>
        <w:t>見，賢遍翻。舍，讀曰捨。上，時掌翻。</w:t>
      </w:r>
      <w:r w:rsidR="00934453" w:rsidRPr="00932A72">
        <w:rPr>
          <w:rStyle w:val="01Text"/>
          <w:rFonts w:asciiTheme="minorEastAsia" w:eastAsiaTheme="minorEastAsia"/>
          <w:sz w:val="21"/>
        </w:rPr>
        <w:t>甲子，還宮，御正武殿，集百官及宮人、外命婦，</w:t>
      </w:r>
      <w:r w:rsidR="00934453" w:rsidRPr="00932A72">
        <w:rPr>
          <w:rFonts w:asciiTheme="minorEastAsia" w:eastAsiaTheme="minorEastAsia"/>
        </w:rPr>
        <w:t>外命婦，五命以上官之妻也。</w:t>
      </w:r>
      <w:r w:rsidR="00934453" w:rsidRPr="00932A72">
        <w:rPr>
          <w:rStyle w:val="01Text"/>
          <w:rFonts w:asciiTheme="minorEastAsia" w:eastAsiaTheme="minorEastAsia"/>
          <w:sz w:val="21"/>
        </w:rPr>
        <w:t>大列伎樂，</w:t>
      </w:r>
      <w:r w:rsidR="00934453" w:rsidRPr="00932A72">
        <w:rPr>
          <w:rFonts w:asciiTheme="minorEastAsia" w:eastAsiaTheme="minorEastAsia"/>
        </w:rPr>
        <w:t>伎，渠綺翻。</w:t>
      </w:r>
      <w:r w:rsidR="00934453" w:rsidRPr="00932A72">
        <w:rPr>
          <w:rStyle w:val="01Text"/>
          <w:rFonts w:asciiTheme="minorEastAsia" w:eastAsiaTheme="minorEastAsia"/>
          <w:sz w:val="21"/>
        </w:rPr>
        <w:t>初作乞寒胡戲。</w:t>
      </w:r>
      <w:r w:rsidR="00934453" w:rsidRPr="00932A72">
        <w:rPr>
          <w:rFonts w:asciiTheme="minorEastAsia" w:eastAsiaTheme="minorEastAsia"/>
        </w:rPr>
        <w:t>杜佑曰︰</w:t>
      </w:r>
      <w:r w:rsidR="000232D5">
        <w:rPr>
          <w:rFonts w:asciiTheme="minorEastAsia" w:eastAsiaTheme="minorEastAsia"/>
        </w:rPr>
        <w:t>「</w:t>
      </w:r>
      <w:r w:rsidR="00934453" w:rsidRPr="00932A72">
        <w:rPr>
          <w:rFonts w:asciiTheme="minorEastAsia" w:eastAsiaTheme="minorEastAsia"/>
        </w:rPr>
        <w:t>乞寒者，本西國外藩之樂也。新唐書︰康國之俗，十一月，鼓舞乞寒，以水交潑為樂，其戲流入中國。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30</w:t>
      </w:r>
      <w:r w:rsidR="00934453" w:rsidRPr="00932A72">
        <w:rPr>
          <w:rStyle w:val="01Text"/>
          <w:rFonts w:ascii="等线" w:eastAsia="等线" w:hAnsi="等线" w:cs="等线" w:hint="eastAsia"/>
          <w:sz w:val="21"/>
        </w:rPr>
        <w:t>乙丑，南</w:t>
      </w:r>
      <w:r w:rsidR="00934453" w:rsidRPr="00932A72">
        <w:rPr>
          <w:rStyle w:val="01Text"/>
          <w:rFonts w:asciiTheme="minorEastAsia" w:eastAsiaTheme="minorEastAsia"/>
          <w:sz w:val="21"/>
        </w:rPr>
        <w:t>·</w:t>
      </w:r>
      <w:r w:rsidR="00934453" w:rsidRPr="00932A72">
        <w:rPr>
          <w:rStyle w:val="01Text"/>
          <w:rFonts w:asciiTheme="minorEastAsia" w:eastAsiaTheme="minorEastAsia"/>
          <w:sz w:val="21"/>
        </w:rPr>
        <w:t>北兗、晉三州</w:t>
      </w:r>
      <w:r w:rsidR="00934453" w:rsidRPr="00932A72">
        <w:rPr>
          <w:rFonts w:asciiTheme="minorEastAsia" w:eastAsiaTheme="minorEastAsia"/>
        </w:rPr>
        <w:t>五代志不載北兗州所治。同安郡，梁置豫州，後改曰晉州，後齊改江州，陳復曰晉州。</w:t>
      </w:r>
      <w:r w:rsidR="00934453" w:rsidRPr="00932A72">
        <w:rPr>
          <w:rStyle w:val="01Text"/>
          <w:rFonts w:asciiTheme="minorEastAsia" w:eastAsiaTheme="minorEastAsia"/>
          <w:sz w:val="21"/>
        </w:rPr>
        <w:t>及盱眙、山陽、陽平、馬頭、秦、歷陽、沛、北譙、南梁等九郡民並自拔還江南。</w:t>
      </w:r>
      <w:r w:rsidR="00934453" w:rsidRPr="00932A72">
        <w:rPr>
          <w:rFonts w:asciiTheme="minorEastAsia" w:eastAsiaTheme="minorEastAsia"/>
        </w:rPr>
        <w:t>考異曰︰陳紀</w:t>
      </w:r>
      <w:r w:rsidR="000232D5">
        <w:rPr>
          <w:rFonts w:asciiTheme="minorEastAsia" w:eastAsiaTheme="minorEastAsia"/>
        </w:rPr>
        <w:t>「</w:t>
      </w:r>
      <w:r w:rsidR="00934453" w:rsidRPr="00932A72">
        <w:rPr>
          <w:rFonts w:asciiTheme="minorEastAsia" w:eastAsiaTheme="minorEastAsia"/>
        </w:rPr>
        <w:t>九郡</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九州</w:t>
      </w:r>
      <w:r w:rsidR="000232D5">
        <w:rPr>
          <w:rFonts w:asciiTheme="minorEastAsia" w:eastAsiaTheme="minorEastAsia"/>
        </w:rPr>
        <w:t>」</w:t>
      </w:r>
      <w:r w:rsidR="00934453" w:rsidRPr="00932A72">
        <w:rPr>
          <w:rFonts w:asciiTheme="minorEastAsia" w:eastAsiaTheme="minorEastAsia"/>
        </w:rPr>
        <w:t>，蓋字誤。五代志︰江都永福縣，舊曰沛；梁置涇城、東陽二郡及涇州，陳廢州，倂二郡為沛郡。全椒縣，梁置北譙郡。南梁郡，自宋志有之，不知其實土所在；梁天監二年，馮道根以南梁太守戍阜陵，蓋自是為實土。</w:t>
      </w:r>
      <w:r w:rsidR="00934453" w:rsidRPr="00932A72">
        <w:rPr>
          <w:rStyle w:val="01Text"/>
          <w:rFonts w:asciiTheme="minorEastAsia" w:eastAsiaTheme="minorEastAsia"/>
          <w:sz w:val="21"/>
        </w:rPr>
        <w:t>周又取譙、北徐州。</w:t>
      </w:r>
      <w:r w:rsidR="00934453" w:rsidRPr="00932A72">
        <w:rPr>
          <w:rFonts w:asciiTheme="minorEastAsia" w:eastAsiaTheme="minorEastAsia"/>
        </w:rPr>
        <w:t>譙州治渦陽，在譙郡山桑縣。北徐州置於瑯邪郡。</w:t>
      </w:r>
      <w:r w:rsidR="00934453" w:rsidRPr="00932A72">
        <w:rPr>
          <w:rStyle w:val="01Text"/>
          <w:rFonts w:asciiTheme="minorEastAsia" w:eastAsiaTheme="minorEastAsia"/>
          <w:sz w:val="21"/>
        </w:rPr>
        <w:t>自是江北之地盡沒于周。</w:t>
      </w:r>
    </w:p>
    <w:p w:rsidR="00934453" w:rsidRPr="00932A72" w:rsidRDefault="00A74943" w:rsidP="0013378F">
      <w:pPr>
        <w:rPr>
          <w:rFonts w:asciiTheme="minorEastAsia"/>
        </w:rPr>
      </w:pPr>
      <w:r w:rsidRPr="00A74943">
        <w:rPr>
          <w:rFonts w:asciiTheme="minorEastAsia" w:hAnsi="MS Mincho" w:cs="MS Mincho" w:hint="eastAsia"/>
          <w:b/>
          <w:color w:val="696969"/>
          <w:sz w:val="18"/>
        </w:rPr>
        <w:t>31</w:t>
      </w:r>
      <w:r w:rsidR="00934453" w:rsidRPr="00932A72">
        <w:rPr>
          <w:rFonts w:ascii="等线" w:eastAsia="等线" w:hAnsi="等线" w:cs="等线" w:hint="eastAsia"/>
        </w:rPr>
        <w:t>周天元如洛陽，親御驛馬，日行三百里，四皇后及文武待衞數百人並乘馹以從。</w:t>
      </w:r>
      <w:r w:rsidR="00934453" w:rsidRPr="00932A72">
        <w:rPr>
          <w:rStyle w:val="00Text"/>
          <w:rFonts w:asciiTheme="minorEastAsia"/>
        </w:rPr>
        <w:t>馹，人質翻，亦驛馬也。從，才用翻。</w:t>
      </w:r>
      <w:r w:rsidR="00934453" w:rsidRPr="00932A72">
        <w:rPr>
          <w:rFonts w:asciiTheme="minorEastAsia"/>
        </w:rPr>
        <w:t>仍令四后方駕齊驅，</w:t>
      </w:r>
      <w:r w:rsidR="00934453" w:rsidRPr="00932A72">
        <w:rPr>
          <w:rStyle w:val="00Text"/>
          <w:rFonts w:asciiTheme="minorEastAsia"/>
        </w:rPr>
        <w:t>方駕，並駕也。</w:t>
      </w:r>
      <w:r w:rsidR="00934453" w:rsidRPr="00932A72">
        <w:rPr>
          <w:rFonts w:asciiTheme="minorEastAsia"/>
        </w:rPr>
        <w:t>或有先後，輒加譴責，人馬頓仆，相及於道。</w:t>
      </w:r>
    </w:p>
    <w:p w:rsidR="00934453" w:rsidRPr="00932A72" w:rsidRDefault="00A74943" w:rsidP="0013378F">
      <w:pPr>
        <w:rPr>
          <w:rFonts w:asciiTheme="minorEastAsia"/>
        </w:rPr>
      </w:pPr>
      <w:r w:rsidRPr="00A74943">
        <w:rPr>
          <w:rFonts w:asciiTheme="minorEastAsia" w:hAnsi="MS Mincho" w:cs="MS Mincho" w:hint="eastAsia"/>
          <w:b/>
          <w:color w:val="696969"/>
          <w:sz w:val="18"/>
        </w:rPr>
        <w:t>32</w:t>
      </w:r>
      <w:r w:rsidR="00934453" w:rsidRPr="00932A72">
        <w:rPr>
          <w:rFonts w:ascii="等线" w:eastAsia="等线" w:hAnsi="等线" w:cs="等线" w:hint="eastAsia"/>
        </w:rPr>
        <w:t>癸酉，遣平北將軍沈恪、電威將軍裴子烈鎭南徐州，開遠將軍徐道奴鎭柵口，</w:t>
      </w:r>
      <w:r w:rsidR="00934453" w:rsidRPr="00932A72">
        <w:rPr>
          <w:rStyle w:val="00Text"/>
          <w:rFonts w:asciiTheme="minorEastAsia"/>
        </w:rPr>
        <w:t>電威、開遠將軍，品並第七，秩六百石。柵口，柵江口。</w:t>
      </w:r>
      <w:r w:rsidR="00934453" w:rsidRPr="00932A72">
        <w:rPr>
          <w:rFonts w:asciiTheme="minorEastAsia"/>
        </w:rPr>
        <w:t>前信州刺史楊寶安鎭白下。戊寅，以中領軍樊毅都督荊、郢、巴、武四州水陸諸軍事。</w:t>
      </w:r>
      <w:r w:rsidR="00934453" w:rsidRPr="00932A72">
        <w:rPr>
          <w:rStyle w:val="00Text"/>
          <w:rFonts w:asciiTheme="minorEastAsia"/>
        </w:rPr>
        <w:t>五代志︰南郡公安縣，陳置荊州，江夏郡置郢州，巴陵郡置巴州，武陵郡置武州。</w:t>
      </w:r>
    </w:p>
    <w:p w:rsidR="00934453" w:rsidRPr="00932A72" w:rsidRDefault="00A74943" w:rsidP="0013378F">
      <w:pPr>
        <w:rPr>
          <w:rFonts w:asciiTheme="minorEastAsia"/>
        </w:rPr>
      </w:pPr>
      <w:r w:rsidRPr="00A74943">
        <w:rPr>
          <w:rFonts w:asciiTheme="minorEastAsia" w:hAnsi="MS Mincho" w:cs="MS Mincho" w:hint="eastAsia"/>
          <w:b/>
          <w:color w:val="696969"/>
          <w:sz w:val="18"/>
        </w:rPr>
        <w:t>33</w:t>
      </w:r>
      <w:r w:rsidR="00934453" w:rsidRPr="00932A72">
        <w:rPr>
          <w:rFonts w:ascii="等线" w:eastAsia="等线" w:hAnsi="等线" w:cs="等线" w:hint="eastAsia"/>
        </w:rPr>
        <w:t>己卯，周天元還長安。</w:t>
      </w:r>
    </w:p>
    <w:p w:rsidR="00934453" w:rsidRPr="00932A72" w:rsidRDefault="00A74943" w:rsidP="0013378F">
      <w:pPr>
        <w:rPr>
          <w:rFonts w:asciiTheme="minorEastAsia"/>
        </w:rPr>
      </w:pPr>
      <w:r w:rsidRPr="00A74943">
        <w:rPr>
          <w:rFonts w:asciiTheme="minorEastAsia" w:hAnsi="MS Mincho" w:cs="MS Mincho" w:hint="eastAsia"/>
          <w:b/>
          <w:color w:val="696969"/>
          <w:sz w:val="18"/>
        </w:rPr>
        <w:t>34</w:t>
      </w:r>
      <w:r w:rsidR="00934453" w:rsidRPr="00932A72">
        <w:rPr>
          <w:rFonts w:ascii="等线" w:eastAsia="等线" w:hAnsi="等线" w:cs="等线" w:hint="eastAsia"/>
        </w:rPr>
        <w:t>貞毅將軍汝南周法尚，</w:t>
      </w:r>
      <w:r w:rsidR="00934453" w:rsidRPr="00932A72">
        <w:rPr>
          <w:rStyle w:val="00Text"/>
          <w:rFonts w:asciiTheme="minorEastAsia"/>
        </w:rPr>
        <w:t>貞毅將軍，班五德將軍之下。</w:t>
      </w:r>
      <w:r w:rsidR="00934453" w:rsidRPr="00932A72">
        <w:rPr>
          <w:rFonts w:asciiTheme="minorEastAsia"/>
        </w:rPr>
        <w:t>與長沙王叔堅不相能，叔堅譖之於上，云其欲反。上執其兄定州刺史法僧，</w:t>
      </w:r>
      <w:r w:rsidR="00934453" w:rsidRPr="00932A72">
        <w:rPr>
          <w:rStyle w:val="00Text"/>
          <w:rFonts w:asciiTheme="minorEastAsia"/>
        </w:rPr>
        <w:t>五代志︰永安郡麻城縣，陳置定州。其地時已沒於周。</w:t>
      </w:r>
      <w:r w:rsidR="00934453" w:rsidRPr="00932A72">
        <w:rPr>
          <w:rFonts w:asciiTheme="minorEastAsia"/>
        </w:rPr>
        <w:t>發兵將擊法尚。法尚奔周，周天元以為</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為</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開府</w:t>
      </w:r>
      <w:r w:rsidR="000232D5">
        <w:rPr>
          <w:rStyle w:val="00Text"/>
          <w:rFonts w:asciiTheme="minorEastAsia"/>
        </w:rPr>
        <w:t>」</w:t>
      </w:r>
      <w:r w:rsidR="00934453" w:rsidRPr="00932A72">
        <w:rPr>
          <w:rStyle w:val="00Text"/>
          <w:rFonts w:asciiTheme="minorEastAsia"/>
        </w:rPr>
        <w:t>二字；乙十一行本同；孔本同；張校同。</w:t>
      </w:r>
      <w:r w:rsidR="000232D5">
        <w:rPr>
          <w:rStyle w:val="00Text"/>
          <w:rFonts w:asciiTheme="minorEastAsia"/>
        </w:rPr>
        <w:t>』</w:t>
      </w:r>
      <w:r w:rsidR="00934453" w:rsidRPr="00932A72">
        <w:rPr>
          <w:rFonts w:asciiTheme="minorEastAsia"/>
        </w:rPr>
        <w:t>儀同大將軍、順州刺史，</w:t>
      </w:r>
      <w:r w:rsidR="00934453" w:rsidRPr="00932A72">
        <w:rPr>
          <w:rStyle w:val="00Text"/>
          <w:rFonts w:asciiTheme="minorEastAsia"/>
        </w:rPr>
        <w:t>五代志︰漢東郡順義縣，西魏置順州。</w:t>
      </w:r>
      <w:r w:rsidR="00934453" w:rsidRPr="00932A72">
        <w:rPr>
          <w:rFonts w:asciiTheme="minorEastAsia"/>
        </w:rPr>
        <w:t>上遣將軍樊猛濟江擊之。法尚遣部曲督韓朗詐降於猛，曰︰</w:t>
      </w:r>
      <w:r w:rsidR="000232D5">
        <w:rPr>
          <w:rFonts w:asciiTheme="minorEastAsia"/>
        </w:rPr>
        <w:t>「</w:t>
      </w:r>
      <w:r w:rsidR="00934453" w:rsidRPr="00932A72">
        <w:rPr>
          <w:rFonts w:asciiTheme="minorEastAsia"/>
        </w:rPr>
        <w:t>法尚部兵不願降北，</w:t>
      </w:r>
      <w:r w:rsidR="00934453" w:rsidRPr="00932A72">
        <w:rPr>
          <w:rStyle w:val="00Text"/>
          <w:rFonts w:asciiTheme="minorEastAsia"/>
        </w:rPr>
        <w:t>降，戶江翻。</w:t>
      </w:r>
      <w:r w:rsidR="00934453" w:rsidRPr="00932A72">
        <w:rPr>
          <w:rFonts w:asciiTheme="minorEastAsia"/>
        </w:rPr>
        <w:t>人皆竊議，欲叛還。</w:t>
      </w:r>
      <w:r w:rsidR="00934453" w:rsidRPr="00932A72">
        <w:rPr>
          <w:rStyle w:val="00Text"/>
          <w:rFonts w:asciiTheme="minorEastAsia"/>
        </w:rPr>
        <w:t>還，從宣翻，又音如字。</w:t>
      </w:r>
      <w:r w:rsidR="00934453" w:rsidRPr="00932A72">
        <w:rPr>
          <w:rFonts w:asciiTheme="minorEastAsia"/>
        </w:rPr>
        <w:t>若得軍來，自當倒戈。</w:t>
      </w:r>
      <w:r w:rsidR="000232D5">
        <w:rPr>
          <w:rFonts w:asciiTheme="minorEastAsia"/>
        </w:rPr>
        <w:t>」</w:t>
      </w:r>
      <w:r w:rsidR="00934453" w:rsidRPr="00932A72">
        <w:rPr>
          <w:rFonts w:asciiTheme="minorEastAsia"/>
        </w:rPr>
        <w:t>猛以為然，引兵急趨之。</w:t>
      </w:r>
      <w:r w:rsidR="00934453" w:rsidRPr="00932A72">
        <w:rPr>
          <w:rStyle w:val="00Text"/>
          <w:rFonts w:asciiTheme="minorEastAsia"/>
        </w:rPr>
        <w:t>趨，七喻翻，又音如字。</w:t>
      </w:r>
      <w:r w:rsidR="00934453" w:rsidRPr="00932A72">
        <w:rPr>
          <w:rFonts w:asciiTheme="minorEastAsia"/>
        </w:rPr>
        <w:t>法尚陽為畏懼，自保江曲，</w:t>
      </w:r>
      <w:r w:rsidR="00934453" w:rsidRPr="00932A72">
        <w:rPr>
          <w:rStyle w:val="00Text"/>
          <w:rFonts w:asciiTheme="minorEastAsia"/>
        </w:rPr>
        <w:t>江曲，江水之曲。</w:t>
      </w:r>
      <w:r w:rsidR="00934453" w:rsidRPr="00932A72">
        <w:rPr>
          <w:rFonts w:asciiTheme="minorEastAsia"/>
        </w:rPr>
        <w:t>戰而偽走，伏兵邀之，猛僅以身免，沒者幾八千人。</w:t>
      </w:r>
      <w:r w:rsidR="00934453" w:rsidRPr="00932A72">
        <w:rPr>
          <w:rStyle w:val="00Text"/>
          <w:rFonts w:asciiTheme="minorEastAsia"/>
        </w:rPr>
        <w:t>幾，居依翻。</w:t>
      </w:r>
    </w:p>
    <w:p w:rsidR="00934453" w:rsidRPr="00932A72" w:rsidRDefault="00934453" w:rsidP="0013378F">
      <w:pPr>
        <w:pStyle w:val="1"/>
        <w:pageBreakBefore/>
        <w:spacing w:before="0" w:after="0" w:line="240" w:lineRule="auto"/>
        <w:rPr>
          <w:rFonts w:asciiTheme="minorEastAsia"/>
        </w:rPr>
      </w:pPr>
      <w:bookmarkStart w:id="164" w:name="Top_of_part0180_xhtml"/>
      <w:bookmarkStart w:id="165" w:name="_Toc23771774"/>
      <w:bookmarkStart w:id="166" w:name="_Toc33001208"/>
      <w:r w:rsidRPr="00932A72">
        <w:rPr>
          <w:rFonts w:asciiTheme="minorEastAsia"/>
        </w:rPr>
        <w:t>資治通鑑卷第一百七十四</w:t>
      </w:r>
      <w:bookmarkEnd w:id="164"/>
      <w:bookmarkEnd w:id="165"/>
      <w:bookmarkEnd w:id="166"/>
    </w:p>
    <w:p w:rsidR="00934453" w:rsidRPr="00932A72" w:rsidRDefault="00934453" w:rsidP="0013378F">
      <w:pPr>
        <w:pStyle w:val="2"/>
        <w:spacing w:before="0" w:after="0" w:line="240" w:lineRule="auto"/>
        <w:rPr>
          <w:rFonts w:asciiTheme="minorEastAsia" w:eastAsiaTheme="minorEastAsia"/>
        </w:rPr>
      </w:pPr>
      <w:bookmarkStart w:id="167" w:name="Chen_Ji_Ba_Shang_Zhang_Kun_Dun"/>
      <w:bookmarkStart w:id="168" w:name="_Toc23771775"/>
      <w:bookmarkStart w:id="169" w:name="_Toc33001209"/>
      <w:r w:rsidRPr="00932A72">
        <w:rPr>
          <w:rStyle w:val="03Text"/>
          <w:rFonts w:asciiTheme="minorEastAsia" w:eastAsiaTheme="minorEastAsia"/>
        </w:rPr>
        <w:t>陳紀八</w:t>
      </w:r>
      <w:r w:rsidRPr="00932A72">
        <w:rPr>
          <w:rFonts w:asciiTheme="minorEastAsia" w:eastAsiaTheme="minorEastAsia"/>
        </w:rPr>
        <w:t>上章困敦</w:t>
      </w:r>
      <w:r w:rsidR="00046F27" w:rsidRPr="00932A72">
        <w:rPr>
          <w:rFonts w:asciiTheme="minorEastAsia" w:eastAsiaTheme="minorEastAsia"/>
        </w:rPr>
        <w:t>（</w:t>
      </w:r>
      <w:r w:rsidRPr="00932A72">
        <w:rPr>
          <w:rFonts w:asciiTheme="minorEastAsia" w:eastAsiaTheme="minorEastAsia"/>
        </w:rPr>
        <w:t>庚子</w:t>
      </w:r>
      <w:r w:rsidR="00046F27" w:rsidRPr="00932A72">
        <w:rPr>
          <w:rFonts w:asciiTheme="minorEastAsia" w:eastAsiaTheme="minorEastAsia"/>
        </w:rPr>
        <w:t>）</w:t>
      </w:r>
      <w:r w:rsidRPr="00932A72">
        <w:rPr>
          <w:rFonts w:asciiTheme="minorEastAsia" w:eastAsiaTheme="minorEastAsia"/>
        </w:rPr>
        <w:t>，一年。</w:t>
      </w:r>
      <w:bookmarkEnd w:id="167"/>
      <w:bookmarkEnd w:id="168"/>
      <w:bookmarkEnd w:id="169"/>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高宗宣皇帝下之上</w:t>
      </w:r>
    </w:p>
    <w:p w:rsidR="00934453" w:rsidRPr="00932A72" w:rsidRDefault="00610AD6" w:rsidP="0013378F">
      <w:bookmarkStart w:id="170" w:name="_Toc23771776"/>
      <w:r w:rsidRPr="00610AD6">
        <w:rPr>
          <w:rStyle w:val="01Text"/>
          <w:rFonts w:asciiTheme="minorEastAsia"/>
          <w:b/>
          <w:sz w:val="21"/>
        </w:rPr>
        <w:t>太建十二年</w:t>
      </w:r>
      <w:r w:rsidR="00046F27" w:rsidRPr="009654EC">
        <w:rPr>
          <w:rFonts w:asciiTheme="minorEastAsia" w:hAnsi="宋体" w:cs="宋体" w:hint="eastAsia"/>
          <w:color w:val="006400"/>
          <w:sz w:val="18"/>
        </w:rPr>
        <w:t>（</w:t>
      </w:r>
      <w:r w:rsidR="00934453" w:rsidRPr="009654EC">
        <w:rPr>
          <w:rFonts w:asciiTheme="minorEastAsia"/>
          <w:color w:val="006400"/>
          <w:sz w:val="18"/>
        </w:rPr>
        <w:t>庚子、五八○</w:t>
      </w:r>
      <w:r w:rsidR="00046F27" w:rsidRPr="009654EC">
        <w:rPr>
          <w:rFonts w:asciiTheme="minorEastAsia" w:hAnsi="宋体" w:cs="宋体" w:hint="eastAsia"/>
          <w:color w:val="006400"/>
          <w:sz w:val="18"/>
        </w:rPr>
        <w:t>）</w:t>
      </w:r>
      <w:bookmarkEnd w:id="170"/>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春，正月，癸巳，周天元祠太廟。</w:t>
      </w:r>
      <w:r w:rsidR="00934453" w:rsidRPr="00932A72">
        <w:rPr>
          <w:rFonts w:asciiTheme="minorEastAsia" w:eastAsiaTheme="minorEastAsia"/>
        </w:rPr>
        <w:t>史言周天元旣以朝政授其子而猶主祭祀。</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戊戌，以左衞將軍任忠為南豫州刺史，</w:t>
      </w:r>
      <w:r w:rsidR="00934453" w:rsidRPr="00932A72">
        <w:rPr>
          <w:rStyle w:val="00Text"/>
          <w:rFonts w:asciiTheme="minorEastAsia"/>
        </w:rPr>
        <w:t>此時南豫州治宣城。任，音壬。</w:t>
      </w:r>
      <w:r w:rsidR="00934453" w:rsidRPr="00932A72">
        <w:rPr>
          <w:rFonts w:asciiTheme="minorEastAsia"/>
        </w:rPr>
        <w:t>督緣江軍防事。</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乙卯，周稅入市者人一錢。</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二月，丁巳，周天元幸露門學，釋奠。</w:t>
      </w:r>
      <w:r w:rsidR="00934453" w:rsidRPr="00932A72">
        <w:rPr>
          <w:rFonts w:asciiTheme="minorEastAsia" w:eastAsiaTheme="minorEastAsia"/>
        </w:rPr>
        <w:t>周露門學，在露門左右塾。古者仲春、仲秋，皆以上丁釋奠于先聖、先師。鄭玄曰︰釋奠者，設薦饌酌奠而已。</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戊午，突厥入貢于周，且迎千金公主。</w:t>
      </w:r>
      <w:r w:rsidR="00934453" w:rsidRPr="00932A72">
        <w:rPr>
          <w:rFonts w:asciiTheme="minorEastAsia" w:eastAsiaTheme="minorEastAsia"/>
        </w:rPr>
        <w:t>周許以千金公主妻突厥，事始上卷上年。厥，九勿翻。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乙丑，周天元改制為天制，敕為天敕。</w:t>
      </w:r>
      <w:r w:rsidR="00934453" w:rsidRPr="00932A72">
        <w:rPr>
          <w:rFonts w:asciiTheme="minorEastAsia" w:eastAsiaTheme="minorEastAsia"/>
        </w:rPr>
        <w:t>制者，大賞罰、大除授、赦宥、慮囚、慰勞用之；敕者，廢置州縣、增減官吏、除免官爵、授六品以上官、發兵、施行百官奏請、戒約臣下皆用之；皆宣署申覆而後行。</w:t>
      </w:r>
      <w:r w:rsidR="00934453" w:rsidRPr="00932A72">
        <w:rPr>
          <w:rStyle w:val="01Text"/>
          <w:rFonts w:asciiTheme="minorEastAsia" w:eastAsiaTheme="minorEastAsia"/>
          <w:sz w:val="21"/>
        </w:rPr>
        <w:t>壬午，尊天元皇太后為天元上皇太后，天皇太后為天元聖皇太后。</w:t>
      </w:r>
      <w:r w:rsidR="00934453" w:rsidRPr="00932A72">
        <w:rPr>
          <w:rFonts w:asciiTheme="minorEastAsia" w:eastAsiaTheme="minorEastAsia"/>
        </w:rPr>
        <w:t>二太后，天元嫡母阿史那氏、所生母李氏也。</w:t>
      </w:r>
      <w:r w:rsidR="00934453" w:rsidRPr="00932A72">
        <w:rPr>
          <w:rStyle w:val="01Text"/>
          <w:rFonts w:asciiTheme="minorEastAsia" w:eastAsiaTheme="minorEastAsia"/>
          <w:sz w:val="21"/>
        </w:rPr>
        <w:t>癸未，詔楊石與三后皆稱太皇后，</w:t>
      </w:r>
      <w:r w:rsidR="00934453" w:rsidRPr="00932A72">
        <w:rPr>
          <w:rFonts w:asciiTheme="minorEastAsia" w:eastAsiaTheme="minorEastAsia"/>
        </w:rPr>
        <w:t>三后，朱后、元后、陳后也。</w:t>
      </w:r>
      <w:r w:rsidR="00934453" w:rsidRPr="00932A72">
        <w:rPr>
          <w:rStyle w:val="01Text"/>
          <w:rFonts w:asciiTheme="minorEastAsia" w:eastAsiaTheme="minorEastAsia"/>
          <w:sz w:val="21"/>
        </w:rPr>
        <w:t>司馬后直稱皇后。</w:t>
      </w:r>
      <w:r w:rsidR="00934453" w:rsidRPr="00932A72">
        <w:rPr>
          <w:rFonts w:asciiTheme="minorEastAsia" w:eastAsiaTheme="minorEastAsia"/>
        </w:rPr>
        <w:t>司馬后，正陽宮皇后也。</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行軍總管</w:t>
      </w:r>
      <w:r w:rsidRPr="00932A72">
        <w:rPr>
          <w:rStyle w:val="01Text"/>
          <w:rFonts w:asciiTheme="minorEastAsia" w:eastAsiaTheme="minorEastAsia"/>
          <w:noProof/>
          <w:sz w:val="21"/>
          <w:lang w:val="en-US" w:eastAsia="zh-CN" w:bidi="ar-SA"/>
        </w:rPr>
        <w:drawing>
          <wp:inline distT="0" distB="0" distL="0" distR="0" wp14:anchorId="08CAB000" wp14:editId="62CEA1FA">
            <wp:extent cx="152400" cy="152400"/>
            <wp:effectExtent l="0" t="0" r="0" b="0"/>
            <wp:docPr id="276"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13"/>
                    <a:stretch>
                      <a:fillRect/>
                    </a:stretch>
                  </pic:blipFill>
                  <pic:spPr>
                    <a:xfrm>
                      <a:off x="0" y="0"/>
                      <a:ext cx="152400" cy="152400"/>
                    </a:xfrm>
                    <a:prstGeom prst="rect">
                      <a:avLst/>
                    </a:prstGeom>
                  </pic:spPr>
                </pic:pic>
              </a:graphicData>
            </a:graphic>
          </wp:inline>
        </w:drawing>
      </w:r>
      <w:r w:rsidRPr="00932A72">
        <w:rPr>
          <w:rStyle w:val="01Text"/>
          <w:rFonts w:asciiTheme="minorEastAsia" w:eastAsiaTheme="minorEastAsia"/>
          <w:sz w:val="21"/>
        </w:rPr>
        <w:t>公亮，天元之從祖兄也。</w:t>
      </w:r>
      <w:r w:rsidRPr="00932A72">
        <w:rPr>
          <w:rFonts w:asciiTheme="minorEastAsia" w:eastAsiaTheme="minorEastAsia"/>
        </w:rPr>
        <w:t>天元從祖，宇文泰之兄弟也。從，才用翻。</w:t>
      </w:r>
      <w:r w:rsidRPr="00932A72">
        <w:rPr>
          <w:rStyle w:val="01Text"/>
          <w:rFonts w:asciiTheme="minorEastAsia" w:eastAsiaTheme="minorEastAsia"/>
          <w:sz w:val="21"/>
        </w:rPr>
        <w:t>其子西陽公溫妻尉遲氏，蜀公迥之孫，</w:t>
      </w:r>
      <w:r w:rsidRPr="00932A72">
        <w:rPr>
          <w:rFonts w:asciiTheme="minorEastAsia" w:eastAsiaTheme="minorEastAsia"/>
        </w:rPr>
        <w:t>尉，紆勿翻。</w:t>
      </w:r>
      <w:r w:rsidRPr="00932A72">
        <w:rPr>
          <w:rStyle w:val="01Text"/>
          <w:rFonts w:asciiTheme="minorEastAsia" w:eastAsiaTheme="minorEastAsia"/>
          <w:sz w:val="21"/>
        </w:rPr>
        <w:t>有美色，以宗婦入朝，天元飲之酒，逼而淫之。</w:t>
      </w:r>
      <w:r w:rsidRPr="00932A72">
        <w:rPr>
          <w:rFonts w:asciiTheme="minorEastAsia" w:eastAsiaTheme="minorEastAsia"/>
        </w:rPr>
        <w:t>朝，直遙翻。飲，於禁翻。</w:t>
      </w:r>
      <w:r w:rsidRPr="00932A72">
        <w:rPr>
          <w:rStyle w:val="01Text"/>
          <w:rFonts w:asciiTheme="minorEastAsia" w:eastAsiaTheme="minorEastAsia"/>
          <w:sz w:val="21"/>
        </w:rPr>
        <w:t>亮聞之，懼；三月，軍還，至豫州，</w:t>
      </w:r>
      <w:r w:rsidRPr="00932A72">
        <w:rPr>
          <w:rFonts w:asciiTheme="minorEastAsia" w:eastAsiaTheme="minorEastAsia"/>
        </w:rPr>
        <w:t>自淮南還軍。豫州治汝南。還，音旋，又音如字。</w:t>
      </w:r>
      <w:r w:rsidRPr="00932A72">
        <w:rPr>
          <w:rStyle w:val="01Text"/>
          <w:rFonts w:asciiTheme="minorEastAsia" w:eastAsiaTheme="minorEastAsia"/>
          <w:sz w:val="21"/>
        </w:rPr>
        <w:t>密謀襲韋孝寬，幷其衆，</w:t>
      </w:r>
      <w:r w:rsidRPr="00932A72">
        <w:rPr>
          <w:rFonts w:asciiTheme="minorEastAsia" w:eastAsiaTheme="minorEastAsia"/>
        </w:rPr>
        <w:t>韋孝寬，征南行軍元帥。帥，所類翻。</w:t>
      </w:r>
      <w:r w:rsidRPr="00932A72">
        <w:rPr>
          <w:rStyle w:val="01Text"/>
          <w:rFonts w:asciiTheme="minorEastAsia" w:eastAsiaTheme="minorEastAsia"/>
          <w:sz w:val="21"/>
        </w:rPr>
        <w:t>推諸父為主，</w:t>
      </w:r>
      <w:r w:rsidRPr="00932A72">
        <w:rPr>
          <w:rFonts w:asciiTheme="minorEastAsia" w:eastAsiaTheme="minorEastAsia"/>
        </w:rPr>
        <w:t>諸父，謂趙王招兄弟。</w:t>
      </w:r>
      <w:r w:rsidRPr="00932A72">
        <w:rPr>
          <w:rStyle w:val="01Text"/>
          <w:rFonts w:asciiTheme="minorEastAsia" w:eastAsiaTheme="minorEastAsia"/>
          <w:sz w:val="21"/>
        </w:rPr>
        <w:t>鼓行而西。亮國官茹寬知其謀，</w:t>
      </w:r>
      <w:r w:rsidRPr="00932A72">
        <w:rPr>
          <w:rFonts w:asciiTheme="minorEastAsia" w:eastAsiaTheme="minorEastAsia"/>
        </w:rPr>
        <w:t>諸國公各有國官。茹，姓也。後魏書，普六茹，後改為茹氏。余按太和之時，南齊有茹法亮，蓋南國自有茹氏。今茹寬旣仕於北國，恐出於普六茹氏。茹，音如。</w:t>
      </w:r>
      <w:r w:rsidRPr="00932A72">
        <w:rPr>
          <w:rStyle w:val="01Text"/>
          <w:rFonts w:asciiTheme="minorEastAsia" w:eastAsiaTheme="minorEastAsia"/>
          <w:sz w:val="21"/>
        </w:rPr>
        <w:t>先告孝寬，孝寬潛設備。亮夜將數百騎襲孝寬營，</w:t>
      </w:r>
      <w:r w:rsidRPr="00932A72">
        <w:rPr>
          <w:rFonts w:asciiTheme="minorEastAsia" w:eastAsiaTheme="minorEastAsia"/>
        </w:rPr>
        <w:t>將，卽亮翻，又音如字，領也。騎，奇寄翻。</w:t>
      </w:r>
      <w:r w:rsidRPr="00932A72">
        <w:rPr>
          <w:rStyle w:val="01Text"/>
          <w:rFonts w:asciiTheme="minorEastAsia" w:eastAsiaTheme="minorEastAsia"/>
          <w:sz w:val="21"/>
        </w:rPr>
        <w:t>不克而走。戊子，孝寬追斬之，溫亦坐誅。天元卽召其妻入宮，拜長貴妃。</w:t>
      </w:r>
      <w:r w:rsidRPr="00932A72">
        <w:rPr>
          <w:rFonts w:asciiTheme="minorEastAsia" w:eastAsiaTheme="minorEastAsia"/>
        </w:rPr>
        <w:t>長，知兩翻。</w:t>
      </w:r>
      <w:r w:rsidRPr="00932A72">
        <w:rPr>
          <w:rStyle w:val="01Text"/>
          <w:rFonts w:asciiTheme="minorEastAsia" w:eastAsiaTheme="minorEastAsia"/>
          <w:sz w:val="21"/>
        </w:rPr>
        <w:t>辛卯，立亮弟永昌公椿為</w:t>
      </w:r>
      <w:r w:rsidRPr="00932A72">
        <w:rPr>
          <w:rStyle w:val="01Text"/>
          <w:rFonts w:asciiTheme="minorEastAsia" w:eastAsiaTheme="minorEastAsia"/>
          <w:noProof/>
          <w:sz w:val="21"/>
          <w:lang w:val="en-US" w:eastAsia="zh-CN" w:bidi="ar-SA"/>
        </w:rPr>
        <w:drawing>
          <wp:inline distT="0" distB="0" distL="0" distR="0" wp14:anchorId="2C28D395" wp14:editId="3549B3DA">
            <wp:extent cx="152400" cy="152400"/>
            <wp:effectExtent l="0" t="0" r="0" b="0"/>
            <wp:docPr id="277"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13"/>
                    <a:stretch>
                      <a:fillRect/>
                    </a:stretch>
                  </pic:blipFill>
                  <pic:spPr>
                    <a:xfrm>
                      <a:off x="0" y="0"/>
                      <a:ext cx="152400" cy="152400"/>
                    </a:xfrm>
                    <a:prstGeom prst="rect">
                      <a:avLst/>
                    </a:prstGeom>
                  </pic:spPr>
                </pic:pic>
              </a:graphicData>
            </a:graphic>
          </wp:inline>
        </w:drawing>
      </w:r>
      <w:r w:rsidRPr="00932A72">
        <w:rPr>
          <w:rStyle w:val="01Text"/>
          <w:rFonts w:asciiTheme="minorEastAsia" w:eastAsiaTheme="minorEastAsia"/>
          <w:sz w:val="21"/>
        </w:rPr>
        <w:t>公。</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周天元如同州，增候正、前驅、式道候為三百六十重，</w:t>
      </w:r>
      <w:r w:rsidR="00934453" w:rsidRPr="00932A72">
        <w:rPr>
          <w:rFonts w:asciiTheme="minorEastAsia" w:eastAsiaTheme="minorEastAsia"/>
        </w:rPr>
        <w:t>候正，主候望。前驅，先驅也。式道候，在大駕前。重，直龍翻。</w:t>
      </w:r>
      <w:r w:rsidR="00934453" w:rsidRPr="00932A72">
        <w:rPr>
          <w:rStyle w:val="01Text"/>
          <w:rFonts w:asciiTheme="minorEastAsia" w:eastAsiaTheme="minorEastAsia"/>
          <w:sz w:val="21"/>
        </w:rPr>
        <w:t>自應門至於赤岸澤，</w:t>
      </w:r>
      <w:r w:rsidR="00934453" w:rsidRPr="00932A72">
        <w:rPr>
          <w:rFonts w:asciiTheme="minorEastAsia" w:eastAsiaTheme="minorEastAsia"/>
        </w:rPr>
        <w:t>鄭玄曰︰天子五門，皋、庫、雉、應、路。詩云︰乃立應門，應門將將。赤岸澤，在長安北，同州南，道里蓋適中。</w:t>
      </w:r>
      <w:r w:rsidR="00934453" w:rsidRPr="00932A72">
        <w:rPr>
          <w:rStyle w:val="01Text"/>
          <w:rFonts w:asciiTheme="minorEastAsia" w:eastAsiaTheme="minorEastAsia"/>
          <w:sz w:val="21"/>
        </w:rPr>
        <w:t>數十里間，幡旗相蔽，音樂俱作，又令虎賁持鈒馬上，稱警蹕。</w:t>
      </w:r>
      <w:r w:rsidR="00934453" w:rsidRPr="00932A72">
        <w:rPr>
          <w:rFonts w:asciiTheme="minorEastAsia" w:eastAsiaTheme="minorEastAsia"/>
        </w:rPr>
        <w:t>賁，音奔。鈒，色立翻，戟也，鋋也。警，戒也，戒人以車駕將至也。蹕，蹕止行人也。</w:t>
      </w:r>
      <w:r w:rsidR="00934453" w:rsidRPr="00932A72">
        <w:rPr>
          <w:rStyle w:val="01Text"/>
          <w:rFonts w:asciiTheme="minorEastAsia" w:eastAsiaTheme="minorEastAsia"/>
          <w:sz w:val="21"/>
        </w:rPr>
        <w:t>乙未，改同州宮為成天宮。庚子，還長安。</w:t>
      </w:r>
      <w:r w:rsidR="00934453" w:rsidRPr="00932A72">
        <w:rPr>
          <w:rFonts w:asciiTheme="minorEastAsia" w:eastAsiaTheme="minorEastAsia"/>
        </w:rPr>
        <w:t>還，從宣翻，又音如字。</w:t>
      </w:r>
      <w:r w:rsidR="00934453" w:rsidRPr="00932A72">
        <w:rPr>
          <w:rStyle w:val="01Text"/>
          <w:rFonts w:asciiTheme="minorEastAsia" w:eastAsiaTheme="minorEastAsia"/>
          <w:sz w:val="21"/>
        </w:rPr>
        <w:t>詔天臺侍衞之官，皆著五色及紅、紫、綠衣，以雜色為緣，名曰︰</w:t>
      </w:r>
      <w:r w:rsidR="000232D5">
        <w:rPr>
          <w:rStyle w:val="01Text"/>
          <w:rFonts w:asciiTheme="minorEastAsia" w:eastAsiaTheme="minorEastAsia"/>
          <w:sz w:val="21"/>
        </w:rPr>
        <w:t>「</w:t>
      </w:r>
      <w:r w:rsidR="00934453" w:rsidRPr="00932A72">
        <w:rPr>
          <w:rStyle w:val="01Text"/>
          <w:rFonts w:asciiTheme="minorEastAsia" w:eastAsiaTheme="minorEastAsia"/>
          <w:sz w:val="21"/>
        </w:rPr>
        <w:t>品色衣</w:t>
      </w:r>
      <w:r w:rsidR="000232D5">
        <w:rPr>
          <w:rStyle w:val="01Text"/>
          <w:rFonts w:asciiTheme="minorEastAsia" w:eastAsiaTheme="minorEastAsia"/>
          <w:sz w:val="21"/>
        </w:rPr>
        <w:t>」</w:t>
      </w:r>
      <w:r w:rsidR="00934453" w:rsidRPr="00932A72">
        <w:rPr>
          <w:rStyle w:val="01Text"/>
          <w:rFonts w:asciiTheme="minorEastAsia" w:eastAsiaTheme="minorEastAsia"/>
          <w:sz w:val="21"/>
        </w:rPr>
        <w:t>，</w:t>
      </w:r>
      <w:r w:rsidR="00934453" w:rsidRPr="00932A72">
        <w:rPr>
          <w:rFonts w:asciiTheme="minorEastAsia" w:eastAsiaTheme="minorEastAsia"/>
        </w:rPr>
        <w:t>著，則略翻。緣，以絹翻。五代志，以錦綺繢繡為緣。</w:t>
      </w:r>
      <w:r w:rsidR="00934453" w:rsidRPr="00932A72">
        <w:rPr>
          <w:rStyle w:val="01Text"/>
          <w:rFonts w:asciiTheme="minorEastAsia" w:eastAsiaTheme="minorEastAsia"/>
          <w:sz w:val="21"/>
        </w:rPr>
        <w:t>有大事，與公服間服之。</w:t>
      </w:r>
      <w:r w:rsidR="00934453" w:rsidRPr="00932A72">
        <w:rPr>
          <w:rFonts w:asciiTheme="minorEastAsia" w:eastAsiaTheme="minorEastAsia"/>
        </w:rPr>
        <w:t>五代志︰後周之制，諸命秩之服曰公服，其餘常服曰私衣。隋、唐以下，有朝服，有公服。朝服曰具服，公服曰從省服。間，巿莧翻。</w:t>
      </w:r>
      <w:r w:rsidR="00934453" w:rsidRPr="00932A72">
        <w:rPr>
          <w:rStyle w:val="01Text"/>
          <w:rFonts w:asciiTheme="minorEastAsia" w:eastAsiaTheme="minorEastAsia"/>
          <w:sz w:val="21"/>
        </w:rPr>
        <w:t>壬寅，詔內外命婦皆執笏，</w:t>
      </w:r>
      <w:r w:rsidR="00934453" w:rsidRPr="00932A72">
        <w:rPr>
          <w:rFonts w:asciiTheme="minorEastAsia" w:eastAsiaTheme="minorEastAsia"/>
        </w:rPr>
        <w:t>後周之制，內外命婦各有命服，未嘗執笏也。</w:t>
      </w:r>
      <w:r w:rsidR="00934453" w:rsidRPr="00932A72">
        <w:rPr>
          <w:rStyle w:val="01Text"/>
          <w:rFonts w:asciiTheme="minorEastAsia" w:eastAsiaTheme="minorEastAsia"/>
          <w:sz w:val="21"/>
        </w:rPr>
        <w:t>其拜宗廟及天臺，皆俛伏如男子。</w:t>
      </w:r>
      <w:r w:rsidR="00934453" w:rsidRPr="00932A72">
        <w:rPr>
          <w:rFonts w:asciiTheme="minorEastAsia" w:eastAsiaTheme="minorEastAsia"/>
        </w:rPr>
        <w:t>俛，音免。</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天元將立五皇后，以問小宗伯狄道辛彥之。</w:t>
      </w:r>
      <w:r w:rsidRPr="00932A72">
        <w:rPr>
          <w:rFonts w:asciiTheme="minorEastAsia" w:eastAsiaTheme="minorEastAsia"/>
        </w:rPr>
        <w:t>五代志︰狄道縣屬金城郡。</w:t>
      </w:r>
      <w:r w:rsidRPr="00932A72">
        <w:rPr>
          <w:rStyle w:val="01Text"/>
          <w:rFonts w:asciiTheme="minorEastAsia" w:eastAsiaTheme="minorEastAsia"/>
          <w:sz w:val="21"/>
        </w:rPr>
        <w:t>對曰︰</w:t>
      </w:r>
      <w:r w:rsidR="000232D5">
        <w:rPr>
          <w:rStyle w:val="01Text"/>
          <w:rFonts w:asciiTheme="minorEastAsia" w:eastAsiaTheme="minorEastAsia"/>
          <w:sz w:val="21"/>
        </w:rPr>
        <w:t>「</w:t>
      </w:r>
      <w:r w:rsidRPr="00932A72">
        <w:rPr>
          <w:rStyle w:val="01Text"/>
          <w:rFonts w:asciiTheme="minorEastAsia" w:eastAsiaTheme="minorEastAsia"/>
          <w:sz w:val="21"/>
        </w:rPr>
        <w:t>皇后與天子敵體，不宜有五。</w:t>
      </w:r>
      <w:r w:rsidR="000232D5">
        <w:rPr>
          <w:rStyle w:val="01Text"/>
          <w:rFonts w:asciiTheme="minorEastAsia" w:eastAsiaTheme="minorEastAsia"/>
          <w:sz w:val="21"/>
        </w:rPr>
        <w:t>」</w:t>
      </w:r>
      <w:r w:rsidRPr="00932A72">
        <w:rPr>
          <w:rStyle w:val="01Text"/>
          <w:rFonts w:asciiTheme="minorEastAsia" w:eastAsiaTheme="minorEastAsia"/>
          <w:sz w:val="21"/>
        </w:rPr>
        <w:t>太學博士西城何妥曰︰</w:t>
      </w:r>
      <w:r w:rsidR="000232D5">
        <w:rPr>
          <w:rStyle w:val="01Text"/>
          <w:rFonts w:asciiTheme="minorEastAsia" w:eastAsiaTheme="minorEastAsia"/>
          <w:sz w:val="21"/>
        </w:rPr>
        <w:t>「</w:t>
      </w:r>
      <w:r w:rsidRPr="00932A72">
        <w:rPr>
          <w:rStyle w:val="01Text"/>
          <w:rFonts w:asciiTheme="minorEastAsia" w:eastAsiaTheme="minorEastAsia"/>
          <w:sz w:val="21"/>
        </w:rPr>
        <w:t>昔帝嚳四妃，虞舜二妃。先代之數，何常之有！</w:t>
      </w:r>
      <w:r w:rsidR="000232D5">
        <w:rPr>
          <w:rStyle w:val="01Text"/>
          <w:rFonts w:asciiTheme="minorEastAsia" w:eastAsiaTheme="minorEastAsia"/>
          <w:sz w:val="21"/>
        </w:rPr>
        <w:t>」</w:t>
      </w:r>
      <w:r w:rsidRPr="00932A72">
        <w:rPr>
          <w:rFonts w:asciiTheme="minorEastAsia" w:eastAsiaTheme="minorEastAsia"/>
        </w:rPr>
        <w:t>博士，秦官。漢置五經博士，卽太學博士也。晉武帝立國子學，置博士一人，遂有國子博士、太學博士之分。西城郡時置金州。帝王紀云︰帝嚳四妃︰元妃有邰氏女，曰姜嫄；次妃有娀氏女，曰簡狄；次妃陳豐氏女，曰慶都；次妃娵訾氏，曰常義。列女傳云︰舜二妃，堯之二女，長曰娥皇，次曰女英。史言何妥曲學以阿世，不可以訓。嚳，苦沃翻。嫄，音原。娵，遵須翻。訾，子斯翻。妥，他果翻。</w:t>
      </w:r>
      <w:r w:rsidRPr="00932A72">
        <w:rPr>
          <w:rStyle w:val="01Text"/>
          <w:rFonts w:asciiTheme="minorEastAsia" w:eastAsiaTheme="minorEastAsia"/>
          <w:sz w:val="21"/>
        </w:rPr>
        <w:t>帝大悅，免彥之官。甲辰，詔曰︰</w:t>
      </w:r>
      <w:r w:rsidR="000232D5">
        <w:rPr>
          <w:rStyle w:val="01Text"/>
          <w:rFonts w:asciiTheme="minorEastAsia" w:eastAsiaTheme="minorEastAsia"/>
          <w:sz w:val="21"/>
        </w:rPr>
        <w:t>「</w:t>
      </w:r>
      <w:r w:rsidRPr="00932A72">
        <w:rPr>
          <w:rStyle w:val="01Text"/>
          <w:rFonts w:asciiTheme="minorEastAsia" w:eastAsiaTheme="minorEastAsia"/>
          <w:sz w:val="21"/>
        </w:rPr>
        <w:t>坤儀比德，土數惟五，四太皇后外，可增置天中太皇后一人。</w:t>
      </w:r>
      <w:r w:rsidR="000232D5">
        <w:rPr>
          <w:rStyle w:val="01Text"/>
          <w:rFonts w:asciiTheme="minorEastAsia" w:eastAsiaTheme="minorEastAsia"/>
          <w:sz w:val="21"/>
        </w:rPr>
        <w:t>」</w:t>
      </w:r>
      <w:r w:rsidRPr="00932A72">
        <w:rPr>
          <w:rStyle w:val="01Text"/>
          <w:rFonts w:asciiTheme="minorEastAsia" w:eastAsiaTheme="minorEastAsia"/>
          <w:sz w:val="21"/>
        </w:rPr>
        <w:t>於是以陳氏為天中太皇后，尉遲妃為天左太皇后。</w:t>
      </w:r>
      <w:r w:rsidRPr="00932A72">
        <w:rPr>
          <w:rFonts w:asciiTheme="minorEastAsia" w:eastAsiaTheme="minorEastAsia"/>
        </w:rPr>
        <w:t>陳氏，山提之女；尉遲氏，宇文溫之妻。尉，紆勿翻。</w:t>
      </w:r>
      <w:r w:rsidRPr="00932A72">
        <w:rPr>
          <w:rStyle w:val="01Text"/>
          <w:rFonts w:asciiTheme="minorEastAsia" w:eastAsiaTheme="minorEastAsia"/>
          <w:sz w:val="21"/>
        </w:rPr>
        <w:t>又造下帳五，使五皇后各居其一，實宗廟祭器於前，自讀祝版而祭之。</w:t>
      </w:r>
      <w:r w:rsidRPr="00932A72">
        <w:rPr>
          <w:rFonts w:asciiTheme="minorEastAsia" w:eastAsiaTheme="minorEastAsia"/>
        </w:rPr>
        <w:t>下帳，山陵中便房所用。此所謂下帳，蓋周天元以自所居者為上帳，五皇后所居者為下帳也。祝版，所以祝鬼神。</w:t>
      </w:r>
      <w:r w:rsidRPr="00932A72">
        <w:rPr>
          <w:rStyle w:val="01Text"/>
          <w:rFonts w:asciiTheme="minorEastAsia" w:eastAsiaTheme="minorEastAsia"/>
          <w:sz w:val="21"/>
        </w:rPr>
        <w:t>又以五輅載婦人，自帥左右步從。</w:t>
      </w:r>
      <w:r w:rsidRPr="00932A72">
        <w:rPr>
          <w:rFonts w:asciiTheme="minorEastAsia" w:eastAsiaTheme="minorEastAsia"/>
        </w:rPr>
        <w:t>按古制有五輅。後周之制，皇帝之輅十有二等，皇后之車十有二等，亦曰輅。下至三妃、三公、三公夫人之輅，皆九，至上媛婦、中大夫孺人，其輅五。天元雖淫侈無道，何至以古之五輅載婦人，其實用媛婦以下所乘五輅耳。五輅，謂玄輅、夏篆、夏縵、墨車、輚車也。帥，讀曰率。從，才用翻。</w:t>
      </w:r>
      <w:r w:rsidRPr="00932A72">
        <w:rPr>
          <w:rStyle w:val="01Text"/>
          <w:rFonts w:asciiTheme="minorEastAsia" w:eastAsiaTheme="minorEastAsia"/>
          <w:sz w:val="21"/>
        </w:rPr>
        <w:t>又好倒懸雞及碎瓦於車上，觀其號呼以為樂。</w:t>
      </w:r>
      <w:r w:rsidRPr="00932A72">
        <w:rPr>
          <w:rFonts w:asciiTheme="minorEastAsia" w:eastAsiaTheme="minorEastAsia"/>
        </w:rPr>
        <w:t>好，呼到翻。號，戶高翻。樂，音洛。</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夏，四月，癸亥，尚書左僕射陸繕卒。</w:t>
      </w:r>
      <w:r w:rsidR="00934453" w:rsidRPr="00932A72">
        <w:rPr>
          <w:rStyle w:val="00Text"/>
          <w:rFonts w:asciiTheme="minorEastAsia"/>
        </w:rPr>
        <w:t>卒，子恤翻。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己巳，周天元祠太廟；己卯，大雩；壬午，幸仲山祈雨；</w:t>
      </w:r>
      <w:r w:rsidR="00934453" w:rsidRPr="00932A72">
        <w:rPr>
          <w:rFonts w:asciiTheme="minorEastAsia" w:eastAsiaTheme="minorEastAsia"/>
        </w:rPr>
        <w:t>顏師古曰︰仲山，卽今九嵕山之東仲山是也。括地志︰仲山在雍州雲陽縣西十五里。</w:t>
      </w:r>
      <w:r w:rsidR="00934453" w:rsidRPr="00932A72">
        <w:rPr>
          <w:rStyle w:val="01Text"/>
          <w:rFonts w:asciiTheme="minorEastAsia" w:eastAsiaTheme="minorEastAsia"/>
          <w:sz w:val="21"/>
        </w:rPr>
        <w:t>甲申，還宮，令京城士女於衢巷作樂迎候。</w:t>
      </w:r>
      <w:r w:rsidR="00934453" w:rsidRPr="00932A72">
        <w:rPr>
          <w:rFonts w:asciiTheme="minorEastAsia" w:eastAsiaTheme="minorEastAsia"/>
        </w:rPr>
        <w:t>還，從宣翻，又音如字。令，力丁翻。</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五月，癸巳，以尚書右僕射晉安王伯恭為僕射。</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周楊后性柔婉，不妬忌，四皇后及嬪、御等，咸愛而仰之。</w:t>
      </w:r>
      <w:r w:rsidR="00934453" w:rsidRPr="00932A72">
        <w:rPr>
          <w:rFonts w:asciiTheme="minorEastAsia" w:eastAsiaTheme="minorEastAsia"/>
        </w:rPr>
        <w:t>嬪，內官九嬪也。嬪，婦也，能行婦道者也。御，侍也，進也，進御於君者也。嬪，毗賓翻。</w:t>
      </w:r>
      <w:r w:rsidR="00934453" w:rsidRPr="00932A72">
        <w:rPr>
          <w:rStyle w:val="01Text"/>
          <w:rFonts w:asciiTheme="minorEastAsia" w:eastAsiaTheme="minorEastAsia"/>
          <w:sz w:val="21"/>
        </w:rPr>
        <w:t>天元昏暴滋甚，喜怒乖度，嘗譴后，欲加之罪。后進止詳閑，辭色不撓，</w:t>
      </w:r>
      <w:r w:rsidR="00934453" w:rsidRPr="00932A72">
        <w:rPr>
          <w:rFonts w:asciiTheme="minorEastAsia" w:eastAsiaTheme="minorEastAsia"/>
        </w:rPr>
        <w:t>譴，詰戰翻。詳，審也，諦也。閑，暇也，習也。撓，曲也，又動亂也。撓，女巧翻，又女敎翻。</w:t>
      </w:r>
      <w:r w:rsidR="00934453" w:rsidRPr="00932A72">
        <w:rPr>
          <w:rStyle w:val="01Text"/>
          <w:rFonts w:asciiTheme="minorEastAsia" w:eastAsiaTheme="minorEastAsia"/>
          <w:sz w:val="21"/>
        </w:rPr>
        <w:t>天元大怒，遂賜后死，逼令引訣，</w:t>
      </w:r>
      <w:r w:rsidR="00934453" w:rsidRPr="00932A72">
        <w:rPr>
          <w:rFonts w:asciiTheme="minorEastAsia" w:eastAsiaTheme="minorEastAsia"/>
        </w:rPr>
        <w:t>漢書多作</w:t>
      </w:r>
      <w:r w:rsidR="000232D5">
        <w:rPr>
          <w:rFonts w:asciiTheme="minorEastAsia" w:eastAsiaTheme="minorEastAsia"/>
        </w:rPr>
        <w:t>「</w:t>
      </w:r>
      <w:r w:rsidR="00934453" w:rsidRPr="00932A72">
        <w:rPr>
          <w:rFonts w:asciiTheme="minorEastAsia" w:eastAsiaTheme="minorEastAsia"/>
        </w:rPr>
        <w:t>引決</w:t>
      </w:r>
      <w:r w:rsidR="000232D5">
        <w:rPr>
          <w:rFonts w:asciiTheme="minorEastAsia" w:eastAsiaTheme="minorEastAsia"/>
        </w:rPr>
        <w:t>」</w:t>
      </w:r>
      <w:r w:rsidR="00934453" w:rsidRPr="00932A72">
        <w:rPr>
          <w:rFonts w:asciiTheme="minorEastAsia" w:eastAsiaTheme="minorEastAsia"/>
        </w:rPr>
        <w:t>，謂引分自裁也。訣，別也。令，力丁翻。</w:t>
      </w:r>
      <w:r w:rsidR="00934453" w:rsidRPr="00932A72">
        <w:rPr>
          <w:rStyle w:val="01Text"/>
          <w:rFonts w:asciiTheme="minorEastAsia" w:eastAsiaTheme="minorEastAsia"/>
          <w:sz w:val="21"/>
        </w:rPr>
        <w:t>后母獨孤氏</w:t>
      </w:r>
      <w:r w:rsidR="00934453" w:rsidRPr="00932A72">
        <w:rPr>
          <w:rFonts w:asciiTheme="minorEastAsia" w:eastAsiaTheme="minorEastAsia"/>
        </w:rPr>
        <w:t>獨孤氏，信之女也。</w:t>
      </w:r>
      <w:r w:rsidR="00934453" w:rsidRPr="00932A72">
        <w:rPr>
          <w:rStyle w:val="01Text"/>
          <w:rFonts w:asciiTheme="minorEastAsia" w:eastAsiaTheme="minorEastAsia"/>
          <w:sz w:val="21"/>
        </w:rPr>
        <w:t>詣閤陳謝，叩頭流血，然後得免。</w:t>
      </w:r>
    </w:p>
    <w:p w:rsidR="00934453" w:rsidRPr="00932A72" w:rsidRDefault="00934453" w:rsidP="0013378F">
      <w:pPr>
        <w:rPr>
          <w:rFonts w:asciiTheme="minorEastAsia"/>
        </w:rPr>
      </w:pPr>
      <w:r w:rsidRPr="00932A72">
        <w:rPr>
          <w:rFonts w:asciiTheme="minorEastAsia"/>
        </w:rPr>
        <w:t>后父大前疑堅，位望隆重，天元忌之，嘗因忿謂后曰︰</w:t>
      </w:r>
      <w:r w:rsidR="000232D5">
        <w:rPr>
          <w:rFonts w:asciiTheme="minorEastAsia"/>
        </w:rPr>
        <w:t>「</w:t>
      </w:r>
      <w:r w:rsidRPr="00932A72">
        <w:rPr>
          <w:rFonts w:asciiTheme="minorEastAsia"/>
        </w:rPr>
        <w:t>必族滅爾家！</w:t>
      </w:r>
      <w:r w:rsidR="000232D5">
        <w:rPr>
          <w:rFonts w:asciiTheme="minorEastAsia"/>
        </w:rPr>
        <w:t>」</w:t>
      </w:r>
      <w:r w:rsidRPr="00932A72">
        <w:rPr>
          <w:rFonts w:asciiTheme="minorEastAsia"/>
        </w:rPr>
        <w:t>因召堅，謂左右曰︰</w:t>
      </w:r>
      <w:r w:rsidR="000232D5">
        <w:rPr>
          <w:rFonts w:asciiTheme="minorEastAsia"/>
        </w:rPr>
        <w:t>「</w:t>
      </w:r>
      <w:r w:rsidRPr="00932A72">
        <w:rPr>
          <w:rFonts w:asciiTheme="minorEastAsia"/>
        </w:rPr>
        <w:t>色動，卽殺之。</w:t>
      </w:r>
      <w:r w:rsidR="000232D5">
        <w:rPr>
          <w:rFonts w:asciiTheme="minorEastAsia"/>
        </w:rPr>
        <w:t>」</w:t>
      </w:r>
      <w:r w:rsidRPr="00932A72">
        <w:rPr>
          <w:rFonts w:asciiTheme="minorEastAsia"/>
        </w:rPr>
        <w:t>堅至，神色自若，乃止。內史上大夫鄭譯，與堅少同學，</w:t>
      </w:r>
      <w:r w:rsidRPr="00932A72">
        <w:rPr>
          <w:rStyle w:val="00Text"/>
          <w:rFonts w:asciiTheme="minorEastAsia"/>
        </w:rPr>
        <w:t>少，詩照翻。</w:t>
      </w:r>
      <w:r w:rsidRPr="00932A72">
        <w:rPr>
          <w:rFonts w:asciiTheme="minorEastAsia"/>
        </w:rPr>
        <w:t>奇堅相表，</w:t>
      </w:r>
      <w:r w:rsidRPr="00932A72">
        <w:rPr>
          <w:rStyle w:val="00Text"/>
          <w:rFonts w:asciiTheme="minorEastAsia"/>
        </w:rPr>
        <w:t>相，息亮翻。</w:t>
      </w:r>
      <w:r w:rsidRPr="00932A72">
        <w:rPr>
          <w:rFonts w:asciiTheme="minorEastAsia"/>
        </w:rPr>
        <w:t>傾心相結。堅旣為帝所忌，情不自安，嘗在永巷，</w:t>
      </w:r>
      <w:r w:rsidRPr="00932A72">
        <w:rPr>
          <w:rStyle w:val="00Text"/>
          <w:rFonts w:asciiTheme="minorEastAsia"/>
        </w:rPr>
        <w:t>永巷，宮中長巷。</w:t>
      </w:r>
      <w:r w:rsidRPr="00932A72">
        <w:rPr>
          <w:rFonts w:asciiTheme="minorEastAsia"/>
        </w:rPr>
        <w:t>私於譯曰︰</w:t>
      </w:r>
      <w:r w:rsidRPr="00932A72">
        <w:rPr>
          <w:rStyle w:val="00Text"/>
          <w:rFonts w:asciiTheme="minorEastAsia"/>
        </w:rPr>
        <w:t>身事不敢昌言之，故曰私。</w:t>
      </w:r>
      <w:r w:rsidR="000232D5">
        <w:rPr>
          <w:rFonts w:asciiTheme="minorEastAsia"/>
        </w:rPr>
        <w:t>「</w:t>
      </w:r>
      <w:r w:rsidRPr="00932A72">
        <w:rPr>
          <w:rFonts w:asciiTheme="minorEastAsia"/>
        </w:rPr>
        <w:t>久願出藩，公所悉也，</w:t>
      </w:r>
      <w:r w:rsidRPr="00932A72">
        <w:rPr>
          <w:rStyle w:val="00Text"/>
          <w:rFonts w:asciiTheme="minorEastAsia"/>
        </w:rPr>
        <w:t>出藩，謂出補外藩。悉，諳究也。</w:t>
      </w:r>
      <w:r w:rsidRPr="00932A72">
        <w:rPr>
          <w:rFonts w:asciiTheme="minorEastAsia"/>
        </w:rPr>
        <w:t>，願少留意！</w:t>
      </w:r>
      <w:r w:rsidR="000232D5">
        <w:rPr>
          <w:rFonts w:asciiTheme="minorEastAsia"/>
        </w:rPr>
        <w:t>」</w:t>
      </w:r>
      <w:r w:rsidRPr="00932A72">
        <w:rPr>
          <w:rStyle w:val="00Text"/>
          <w:rFonts w:asciiTheme="minorEastAsia"/>
        </w:rPr>
        <w:t>少，詩沼翻。</w:t>
      </w:r>
      <w:r w:rsidRPr="00932A72">
        <w:rPr>
          <w:rFonts w:asciiTheme="minorEastAsia"/>
        </w:rPr>
        <w:t>譯曰︰</w:t>
      </w:r>
      <w:r w:rsidR="000232D5">
        <w:rPr>
          <w:rFonts w:asciiTheme="minorEastAsia"/>
        </w:rPr>
        <w:t>「</w:t>
      </w:r>
      <w:r w:rsidRPr="00932A72">
        <w:rPr>
          <w:rFonts w:asciiTheme="minorEastAsia"/>
        </w:rPr>
        <w:t>以公德望，天下歸心。欲求多福，豈敢忘也！</w:t>
      </w:r>
      <w:r w:rsidRPr="00932A72">
        <w:rPr>
          <w:rStyle w:val="00Text"/>
          <w:rFonts w:asciiTheme="minorEastAsia"/>
        </w:rPr>
        <w:t>鄭譯被寵於天元為如何，天元無恙而與楊堅於宮中私言，至及於此，小人傾覆，何可託邪！</w:t>
      </w:r>
      <w:r w:rsidRPr="00932A72">
        <w:rPr>
          <w:rFonts w:asciiTheme="minorEastAsia"/>
        </w:rPr>
        <w:t>謹卽言之。</w:t>
      </w:r>
      <w:r w:rsidR="000232D5">
        <w:rPr>
          <w:rFonts w:asciiTheme="minorEastAsia"/>
        </w:rPr>
        <w:t>」</w:t>
      </w:r>
    </w:p>
    <w:p w:rsidR="00934453" w:rsidRPr="00932A72" w:rsidRDefault="00934453" w:rsidP="0013378F">
      <w:pPr>
        <w:rPr>
          <w:rFonts w:asciiTheme="minorEastAsia"/>
        </w:rPr>
      </w:pPr>
      <w:r w:rsidRPr="00932A72">
        <w:rPr>
          <w:rFonts w:asciiTheme="minorEastAsia"/>
        </w:rPr>
        <w:t>天元將遣譯人寇，譯請元帥。</w:t>
      </w:r>
      <w:r w:rsidRPr="00932A72">
        <w:rPr>
          <w:rStyle w:val="00Text"/>
          <w:rFonts w:asciiTheme="minorEastAsia"/>
        </w:rPr>
        <w:t>帥，所類翻。</w:t>
      </w:r>
      <w:r w:rsidRPr="00932A72">
        <w:rPr>
          <w:rFonts w:asciiTheme="minorEastAsia"/>
        </w:rPr>
        <w:t>天元曰︰</w:t>
      </w:r>
      <w:r w:rsidR="000232D5">
        <w:rPr>
          <w:rFonts w:asciiTheme="minorEastAsia"/>
        </w:rPr>
        <w:t>「</w:t>
      </w:r>
      <w:r w:rsidRPr="00932A72">
        <w:rPr>
          <w:rFonts w:asciiTheme="minorEastAsia"/>
        </w:rPr>
        <w:t>卿意如何？</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若定江東，自非懿戚重臣，</w:t>
      </w:r>
      <w:r w:rsidRPr="00932A72">
        <w:rPr>
          <w:rStyle w:val="00Text"/>
          <w:rFonts w:asciiTheme="minorEastAsia"/>
        </w:rPr>
        <w:t>懿，專久而美也，大也。</w:t>
      </w:r>
      <w:r w:rsidRPr="00932A72">
        <w:rPr>
          <w:rFonts w:asciiTheme="minorEastAsia"/>
        </w:rPr>
        <w:t>無以鎭撫，可令隨公行，</w:t>
      </w:r>
      <w:r w:rsidRPr="00932A72">
        <w:rPr>
          <w:rStyle w:val="00Text"/>
          <w:rFonts w:asciiTheme="minorEastAsia"/>
        </w:rPr>
        <w:t>以楊爵稱之。</w:t>
      </w:r>
      <w:r w:rsidRPr="00932A72">
        <w:rPr>
          <w:rFonts w:asciiTheme="minorEastAsia"/>
        </w:rPr>
        <w:t>且為壽陽總管以督軍事。</w:t>
      </w:r>
      <w:r w:rsidR="000232D5">
        <w:rPr>
          <w:rFonts w:asciiTheme="minorEastAsia"/>
        </w:rPr>
        <w:t>」</w:t>
      </w:r>
      <w:r w:rsidRPr="00932A72">
        <w:rPr>
          <w:rFonts w:asciiTheme="minorEastAsia"/>
        </w:rPr>
        <w:t>天元從之。己丑，以堅為揚州總管，使譯發兵會壽陽。</w:t>
      </w:r>
      <w:r w:rsidRPr="00932A72">
        <w:rPr>
          <w:rStyle w:val="00Text"/>
          <w:rFonts w:asciiTheme="minorEastAsia"/>
        </w:rPr>
        <w:t>壽陽屬南則為豫州，屬北則為揚州。</w:t>
      </w:r>
      <w:r w:rsidRPr="00932A72">
        <w:rPr>
          <w:rFonts w:asciiTheme="minorEastAsia"/>
        </w:rPr>
        <w:t>將行，會堅暴有足疾，不果行。</w:t>
      </w:r>
      <w:r w:rsidRPr="00932A72">
        <w:rPr>
          <w:rStyle w:val="00Text"/>
          <w:rFonts w:asciiTheme="minorEastAsia"/>
        </w:rPr>
        <w:t>先無此疾而忽有此疾曰暴。暴，猝暴也。</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甲午夜，天元備法駕，幸天興宮；乙未，不豫而還。</w:t>
      </w:r>
      <w:r w:rsidRPr="00932A72">
        <w:rPr>
          <w:rFonts w:asciiTheme="minorEastAsia" w:eastAsiaTheme="minorEastAsia"/>
        </w:rPr>
        <w:t>還，音旋，又如字。</w:t>
      </w:r>
      <w:r w:rsidRPr="00932A72">
        <w:rPr>
          <w:rStyle w:val="01Text"/>
          <w:rFonts w:asciiTheme="minorEastAsia" w:eastAsiaTheme="minorEastAsia"/>
          <w:sz w:val="21"/>
        </w:rPr>
        <w:t>小御正博陵劉昉，素以猝諂得幸於天元，</w:t>
      </w:r>
      <w:r w:rsidRPr="00932A72">
        <w:rPr>
          <w:rFonts w:asciiTheme="minorEastAsia" w:eastAsiaTheme="minorEastAsia"/>
        </w:rPr>
        <w:t>杜佑曰︰周御正屬天官。御正，中大夫，五命。小御正，下大夫，四命。昉，分罔翻。猝，古巧翻，猾也。</w:t>
      </w:r>
      <w:r w:rsidRPr="00932A72">
        <w:rPr>
          <w:rStyle w:val="01Text"/>
          <w:rFonts w:asciiTheme="minorEastAsia" w:eastAsiaTheme="minorEastAsia"/>
          <w:sz w:val="21"/>
        </w:rPr>
        <w:t>與御正中大夫顏之儀並見親信。天元召昉、之儀入臥內，欲屬以後事，天元瘖，不復能言。</w:t>
      </w:r>
      <w:r w:rsidRPr="00932A72">
        <w:rPr>
          <w:rFonts w:asciiTheme="minorEastAsia" w:eastAsiaTheme="minorEastAsia"/>
        </w:rPr>
        <w:t>寢室謂之臥內。屬，之欲翻。瘖，於今翻。復，如字，又扶又翻。</w:t>
      </w:r>
      <w:r w:rsidRPr="00932A72">
        <w:rPr>
          <w:rStyle w:val="01Text"/>
          <w:rFonts w:asciiTheme="minorEastAsia" w:eastAsiaTheme="minorEastAsia"/>
          <w:sz w:val="21"/>
        </w:rPr>
        <w:t>昉見靜帝幼沖，</w:t>
      </w:r>
      <w:r w:rsidRPr="00932A72">
        <w:rPr>
          <w:rFonts w:asciiTheme="minorEastAsia" w:eastAsiaTheme="minorEastAsia"/>
        </w:rPr>
        <w:t>沖，亦幼也。周成王率稱</w:t>
      </w:r>
      <w:r w:rsidR="000232D5">
        <w:rPr>
          <w:rFonts w:asciiTheme="minorEastAsia" w:eastAsiaTheme="minorEastAsia"/>
        </w:rPr>
        <w:t>「</w:t>
      </w:r>
      <w:r w:rsidRPr="00932A72">
        <w:rPr>
          <w:rFonts w:asciiTheme="minorEastAsia" w:eastAsiaTheme="minorEastAsia"/>
        </w:rPr>
        <w:t>沖人</w:t>
      </w:r>
      <w:r w:rsidR="000232D5">
        <w:rPr>
          <w:rFonts w:asciiTheme="minorEastAsia" w:eastAsiaTheme="minorEastAsia"/>
        </w:rPr>
        <w:t>」</w:t>
      </w:r>
      <w:r w:rsidRPr="00932A72">
        <w:rPr>
          <w:rFonts w:asciiTheme="minorEastAsia" w:eastAsiaTheme="minorEastAsia"/>
        </w:rPr>
        <w:t>、</w:t>
      </w:r>
      <w:r w:rsidR="000232D5">
        <w:rPr>
          <w:rFonts w:asciiTheme="minorEastAsia" w:eastAsiaTheme="minorEastAsia"/>
        </w:rPr>
        <w:t>「</w:t>
      </w:r>
      <w:r w:rsidRPr="00932A72">
        <w:rPr>
          <w:rFonts w:asciiTheme="minorEastAsia" w:eastAsiaTheme="minorEastAsia"/>
        </w:rPr>
        <w:t>沖子</w:t>
      </w:r>
      <w:r w:rsidR="000232D5">
        <w:rPr>
          <w:rFonts w:asciiTheme="minorEastAsia" w:eastAsiaTheme="minorEastAsia"/>
        </w:rPr>
        <w:t>」</w:t>
      </w:r>
      <w:r w:rsidRPr="00932A72">
        <w:rPr>
          <w:rFonts w:asciiTheme="minorEastAsia" w:eastAsiaTheme="minorEastAsia"/>
        </w:rPr>
        <w:t>。</w:t>
      </w:r>
      <w:r w:rsidRPr="00932A72">
        <w:rPr>
          <w:rStyle w:val="01Text"/>
          <w:rFonts w:asciiTheme="minorEastAsia" w:eastAsiaTheme="minorEastAsia"/>
          <w:sz w:val="21"/>
        </w:rPr>
        <w:t>以楊堅后父，有重名，遂與領內史鄭譯、</w:t>
      </w:r>
      <w:r w:rsidRPr="00932A72">
        <w:rPr>
          <w:rFonts w:asciiTheme="minorEastAsia" w:eastAsiaTheme="minorEastAsia"/>
        </w:rPr>
        <w:t>鄭譯以內史上大夫領內史。</w:t>
      </w:r>
      <w:r w:rsidRPr="00932A72">
        <w:rPr>
          <w:rStyle w:val="01Text"/>
          <w:rFonts w:asciiTheme="minorEastAsia" w:eastAsiaTheme="minorEastAsia"/>
          <w:sz w:val="21"/>
        </w:rPr>
        <w:t>御飾大夫柳裘、</w:t>
      </w:r>
      <w:r w:rsidRPr="00932A72">
        <w:rPr>
          <w:rFonts w:asciiTheme="minorEastAsia" w:eastAsiaTheme="minorEastAsia"/>
        </w:rPr>
        <w:t>周置御飾大夫，掌御飾；其御服又置司服掌之。</w:t>
      </w:r>
      <w:r w:rsidRPr="00932A72">
        <w:rPr>
          <w:rStyle w:val="01Text"/>
          <w:rFonts w:asciiTheme="minorEastAsia" w:eastAsiaTheme="minorEastAsia"/>
          <w:sz w:val="21"/>
        </w:rPr>
        <w:t>內史大夫杜陵韋謩、</w:t>
      </w:r>
      <w:r w:rsidRPr="00932A72">
        <w:rPr>
          <w:rFonts w:asciiTheme="minorEastAsia" w:eastAsiaTheme="minorEastAsia"/>
        </w:rPr>
        <w:t>杜陵，漢、晉皆屬京兆，後隋倂入京兆大興縣，其地在隋、唐長安城南。謩，與謨同。</w:t>
      </w:r>
      <w:r w:rsidRPr="00932A72">
        <w:rPr>
          <w:rStyle w:val="01Text"/>
          <w:rFonts w:asciiTheme="minorEastAsia" w:eastAsiaTheme="minorEastAsia"/>
          <w:sz w:val="21"/>
        </w:rPr>
        <w:t>御正下士朝那皇甫績</w:t>
      </w:r>
      <w:r w:rsidRPr="00932A72">
        <w:rPr>
          <w:rFonts w:asciiTheme="minorEastAsia" w:eastAsiaTheme="minorEastAsia"/>
        </w:rPr>
        <w:t>朝那縣，屬安定郡。後周下士，二命。</w:t>
      </w:r>
      <w:r w:rsidRPr="00932A72">
        <w:rPr>
          <w:rStyle w:val="01Text"/>
          <w:rFonts w:asciiTheme="minorEastAsia" w:eastAsiaTheme="minorEastAsia"/>
          <w:sz w:val="21"/>
        </w:rPr>
        <w:t>謀引堅輔政，堅固辭，不敢當；昉曰︰</w:t>
      </w:r>
      <w:r w:rsidR="000232D5">
        <w:rPr>
          <w:rStyle w:val="01Text"/>
          <w:rFonts w:asciiTheme="minorEastAsia" w:eastAsiaTheme="minorEastAsia"/>
          <w:sz w:val="21"/>
        </w:rPr>
        <w:t>「</w:t>
      </w:r>
      <w:r w:rsidRPr="00932A72">
        <w:rPr>
          <w:rStyle w:val="01Text"/>
          <w:rFonts w:asciiTheme="minorEastAsia" w:eastAsiaTheme="minorEastAsia"/>
          <w:sz w:val="21"/>
        </w:rPr>
        <w:t>公若為，速為之；不為，昉自為也。</w:t>
      </w:r>
      <w:r w:rsidR="000232D5">
        <w:rPr>
          <w:rStyle w:val="01Text"/>
          <w:rFonts w:asciiTheme="minorEastAsia" w:eastAsiaTheme="minorEastAsia"/>
          <w:sz w:val="21"/>
        </w:rPr>
        <w:t>」</w:t>
      </w:r>
      <w:r w:rsidRPr="00932A72">
        <w:rPr>
          <w:rStyle w:val="01Text"/>
          <w:rFonts w:asciiTheme="minorEastAsia" w:eastAsiaTheme="minorEastAsia"/>
          <w:sz w:val="21"/>
        </w:rPr>
        <w:t>堅乃從之，稱受詔居中侍疾。裘，惔之孫也。</w:t>
      </w:r>
      <w:r w:rsidRPr="00932A72">
        <w:rPr>
          <w:rFonts w:asciiTheme="minorEastAsia" w:eastAsiaTheme="minorEastAsia"/>
        </w:rPr>
        <w:t>柳惔，柳元景之從孫，世隆之子，世仕江南。江陵陷，柳氏入關中，遂臣於周。惔，徒甘翻。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是日，帝殂。</w:t>
      </w:r>
      <w:r w:rsidRPr="00932A72">
        <w:rPr>
          <w:rFonts w:asciiTheme="minorEastAsia" w:eastAsiaTheme="minorEastAsia"/>
        </w:rPr>
        <w:t>年二十二。殂，祚乎翻。</w:t>
      </w:r>
      <w:r w:rsidRPr="00932A72">
        <w:rPr>
          <w:rStyle w:val="01Text"/>
          <w:rFonts w:asciiTheme="minorEastAsia" w:eastAsiaTheme="minorEastAsia"/>
          <w:sz w:val="21"/>
        </w:rPr>
        <w:t>祕不發喪。昉、譯矯詔以堅總知中外兵馬事。</w:t>
      </w:r>
      <w:r w:rsidRPr="00932A72">
        <w:rPr>
          <w:rFonts w:asciiTheme="minorEastAsia" w:eastAsiaTheme="minorEastAsia"/>
        </w:rPr>
        <w:t>考異曰︰周帝紀︰</w:t>
      </w:r>
      <w:r w:rsidR="000232D5">
        <w:rPr>
          <w:rFonts w:asciiTheme="minorEastAsia" w:eastAsiaTheme="minorEastAsia"/>
        </w:rPr>
        <w:t>「</w:t>
      </w:r>
      <w:r w:rsidRPr="00932A72">
        <w:rPr>
          <w:rFonts w:asciiTheme="minorEastAsia" w:eastAsiaTheme="minorEastAsia"/>
        </w:rPr>
        <w:t>乙未，帝不豫，還宮，詔堅入侍疾。丁未，追五王入朝。己酉，大漸，昉、譯矯制以堅受遺輔政。是日，帝崩。</w:t>
      </w:r>
      <w:r w:rsidR="000232D5">
        <w:rPr>
          <w:rFonts w:asciiTheme="minorEastAsia" w:eastAsiaTheme="minorEastAsia"/>
        </w:rPr>
        <w:t>」</w:t>
      </w:r>
      <w:r w:rsidRPr="00932A72">
        <w:rPr>
          <w:rFonts w:asciiTheme="minorEastAsia" w:eastAsiaTheme="minorEastAsia"/>
        </w:rPr>
        <w:t>按堅以變起倉猝，故得矯命當國。若自乙未至己酉，凡十五日，事安得不泄！今從隋帝紀。</w:t>
      </w:r>
      <w:r w:rsidRPr="00932A72">
        <w:rPr>
          <w:rStyle w:val="01Text"/>
          <w:rFonts w:asciiTheme="minorEastAsia" w:eastAsiaTheme="minorEastAsia"/>
          <w:sz w:val="21"/>
        </w:rPr>
        <w:t>顏之儀知非帝旨，拒而不從。昉等草詔署訖，逼之儀連署，之儀厲聲曰︰</w:t>
      </w:r>
      <w:r w:rsidR="000232D5">
        <w:rPr>
          <w:rStyle w:val="01Text"/>
          <w:rFonts w:asciiTheme="minorEastAsia" w:eastAsiaTheme="minorEastAsia"/>
          <w:sz w:val="21"/>
        </w:rPr>
        <w:t>「</w:t>
      </w:r>
      <w:r w:rsidRPr="00932A72">
        <w:rPr>
          <w:rStyle w:val="01Text"/>
          <w:rFonts w:asciiTheme="minorEastAsia" w:eastAsiaTheme="minorEastAsia"/>
          <w:sz w:val="21"/>
        </w:rPr>
        <w:t>主上升遐，</w:t>
      </w:r>
      <w:r w:rsidRPr="00932A72">
        <w:rPr>
          <w:rFonts w:asciiTheme="minorEastAsia" w:eastAsiaTheme="minorEastAsia"/>
        </w:rPr>
        <w:t>記</w:t>
      </w:r>
      <w:r w:rsidRPr="00932A72">
        <w:rPr>
          <w:rFonts w:asciiTheme="minorEastAsia" w:eastAsiaTheme="minorEastAsia"/>
        </w:rPr>
        <w:t>·</w:t>
      </w:r>
      <w:r w:rsidRPr="00932A72">
        <w:rPr>
          <w:rFonts w:asciiTheme="minorEastAsia" w:eastAsiaTheme="minorEastAsia"/>
        </w:rPr>
        <w:t>曲禮︰告喪曰天王登假。鄭玄曰︰登，上也；假，已也。上已者，言若仙去云耳。登，猶升也。假，與遐同，音霞。</w:t>
      </w:r>
      <w:r w:rsidRPr="00932A72">
        <w:rPr>
          <w:rStyle w:val="01Text"/>
          <w:rFonts w:asciiTheme="minorEastAsia" w:eastAsiaTheme="minorEastAsia"/>
          <w:sz w:val="21"/>
        </w:rPr>
        <w:t>嗣子沖幼，</w:t>
      </w:r>
      <w:r w:rsidRPr="00932A72">
        <w:rPr>
          <w:rFonts w:asciiTheme="minorEastAsia" w:eastAsiaTheme="minorEastAsia"/>
        </w:rPr>
        <w:t>靜帝時年八歲。</w:t>
      </w:r>
      <w:r w:rsidRPr="00932A72">
        <w:rPr>
          <w:rStyle w:val="01Text"/>
          <w:rFonts w:asciiTheme="minorEastAsia" w:eastAsiaTheme="minorEastAsia"/>
          <w:sz w:val="21"/>
        </w:rPr>
        <w:t>阿衡之任，</w:t>
      </w:r>
      <w:r w:rsidRPr="00932A72">
        <w:rPr>
          <w:rFonts w:asciiTheme="minorEastAsia" w:eastAsiaTheme="minorEastAsia"/>
        </w:rPr>
        <w:t>商相伊尹輔太甲，稱阿衡。孔安國傳曰︰阿，倚；衡，平。</w:t>
      </w:r>
      <w:r w:rsidRPr="00932A72">
        <w:rPr>
          <w:rStyle w:val="01Text"/>
          <w:rFonts w:asciiTheme="minorEastAsia" w:eastAsiaTheme="minorEastAsia"/>
          <w:sz w:val="21"/>
        </w:rPr>
        <w:t>宜在宗英。</w:t>
      </w:r>
      <w:r w:rsidRPr="00932A72">
        <w:rPr>
          <w:rFonts w:asciiTheme="minorEastAsia" w:eastAsiaTheme="minorEastAsia"/>
        </w:rPr>
        <w:t>才過人曰英。宗英，宗室之中其才過人者。</w:t>
      </w:r>
      <w:r w:rsidRPr="00932A72">
        <w:rPr>
          <w:rStyle w:val="01Text"/>
          <w:rFonts w:asciiTheme="minorEastAsia" w:eastAsiaTheme="minorEastAsia"/>
          <w:sz w:val="21"/>
        </w:rPr>
        <w:t>方今趙王最長，以親以德，合膺重寄。</w:t>
      </w:r>
      <w:r w:rsidRPr="00932A72">
        <w:rPr>
          <w:rFonts w:asciiTheme="minorEastAsia" w:eastAsiaTheme="minorEastAsia"/>
        </w:rPr>
        <w:t>趙王，謂趙王招，於靜帝諸大父行中，其年最長。長，知兩翻。膺，當也。</w:t>
      </w:r>
      <w:r w:rsidRPr="00932A72">
        <w:rPr>
          <w:rStyle w:val="01Text"/>
          <w:rFonts w:asciiTheme="minorEastAsia" w:eastAsiaTheme="minorEastAsia"/>
          <w:sz w:val="21"/>
        </w:rPr>
        <w:t>公等備受朝恩，</w:t>
      </w:r>
      <w:r w:rsidRPr="00932A72">
        <w:rPr>
          <w:rFonts w:asciiTheme="minorEastAsia" w:eastAsiaTheme="minorEastAsia"/>
        </w:rPr>
        <w:t>朝，直遙翻。</w:t>
      </w:r>
      <w:r w:rsidRPr="00932A72">
        <w:rPr>
          <w:rStyle w:val="01Text"/>
          <w:rFonts w:asciiTheme="minorEastAsia" w:eastAsiaTheme="minorEastAsia"/>
          <w:sz w:val="21"/>
        </w:rPr>
        <w:t>當思盡忠報國，柰何一旦欲以神器假人！</w:t>
      </w:r>
      <w:r w:rsidRPr="00932A72">
        <w:rPr>
          <w:rFonts w:asciiTheme="minorEastAsia" w:eastAsiaTheme="minorEastAsia"/>
        </w:rPr>
        <w:t>老子︰天下神器，為者敗之，執者失之。註云︰大寶之位，是天地神明之器，故不可以力為也。又曰︰國之利器，不可以授人。</w:t>
      </w:r>
      <w:r w:rsidRPr="00932A72">
        <w:rPr>
          <w:rStyle w:val="01Text"/>
          <w:rFonts w:asciiTheme="minorEastAsia" w:eastAsiaTheme="minorEastAsia"/>
          <w:sz w:val="21"/>
        </w:rPr>
        <w:t>之儀有死而已，不能誣罔先帝。</w:t>
      </w:r>
      <w:r w:rsidR="000232D5">
        <w:rPr>
          <w:rStyle w:val="01Text"/>
          <w:rFonts w:asciiTheme="minorEastAsia" w:eastAsiaTheme="minorEastAsia"/>
          <w:sz w:val="21"/>
        </w:rPr>
        <w:t>」</w:t>
      </w:r>
      <w:r w:rsidRPr="00932A72">
        <w:rPr>
          <w:rStyle w:val="01Text"/>
          <w:rFonts w:asciiTheme="minorEastAsia" w:eastAsiaTheme="minorEastAsia"/>
          <w:sz w:val="21"/>
        </w:rPr>
        <w:t>昉等知不可屈，乃代之儀署而行之。諸衞旣受敕，並受堅節度。</w:t>
      </w:r>
      <w:r w:rsidRPr="00932A72">
        <w:rPr>
          <w:rFonts w:asciiTheme="minorEastAsia" w:eastAsiaTheme="minorEastAsia"/>
        </w:rPr>
        <w:t>周自左</w:t>
      </w:r>
      <w:r w:rsidRPr="00932A72">
        <w:rPr>
          <w:rFonts w:asciiTheme="minorEastAsia" w:eastAsiaTheme="minorEastAsia"/>
        </w:rPr>
        <w:t>·</w:t>
      </w:r>
      <w:r w:rsidRPr="00932A72">
        <w:rPr>
          <w:rFonts w:asciiTheme="minorEastAsia" w:eastAsiaTheme="minorEastAsia"/>
        </w:rPr>
        <w:t>右宮伯至左</w:t>
      </w:r>
      <w:r w:rsidRPr="00932A72">
        <w:rPr>
          <w:rFonts w:asciiTheme="minorEastAsia" w:eastAsiaTheme="minorEastAsia"/>
        </w:rPr>
        <w:t>·</w:t>
      </w:r>
      <w:r w:rsidRPr="00932A72">
        <w:rPr>
          <w:rFonts w:asciiTheme="minorEastAsia" w:eastAsiaTheme="minorEastAsia"/>
        </w:rPr>
        <w:t>右羽林、游擊，皆諸衞官也。</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堅恐諸王在外在變，以千金公主將適突厥為辭，徵趙、陳、越、代、滕五王入朝。</w:t>
      </w:r>
      <w:r w:rsidRPr="00932A72">
        <w:rPr>
          <w:rFonts w:asciiTheme="minorEastAsia" w:eastAsiaTheme="minorEastAsia"/>
        </w:rPr>
        <w:t>五王就國，見上卷上年。厥，九勿翻。朝，直遙翻。</w:t>
      </w:r>
      <w:r w:rsidRPr="00932A72">
        <w:rPr>
          <w:rStyle w:val="01Text"/>
          <w:rFonts w:asciiTheme="minorEastAsia" w:eastAsiaTheme="minorEastAsia"/>
          <w:sz w:val="21"/>
        </w:rPr>
        <w:t>堅索符璽，</w:t>
      </w:r>
      <w:r w:rsidRPr="00932A72">
        <w:rPr>
          <w:rFonts w:asciiTheme="minorEastAsia" w:eastAsiaTheme="minorEastAsia"/>
        </w:rPr>
        <w:t>符，謂兵符。璽，謂天子六璽。索，山客翻。璽，斯氏翻。</w:t>
      </w:r>
      <w:r w:rsidRPr="00932A72">
        <w:rPr>
          <w:rStyle w:val="01Text"/>
          <w:rFonts w:asciiTheme="minorEastAsia" w:eastAsiaTheme="minorEastAsia"/>
          <w:sz w:val="21"/>
        </w:rPr>
        <w:t>顏之儀正色曰︰</w:t>
      </w:r>
      <w:r w:rsidR="000232D5">
        <w:rPr>
          <w:rStyle w:val="01Text"/>
          <w:rFonts w:asciiTheme="minorEastAsia" w:eastAsiaTheme="minorEastAsia"/>
          <w:sz w:val="21"/>
        </w:rPr>
        <w:t>「</w:t>
      </w:r>
      <w:r w:rsidRPr="00932A72">
        <w:rPr>
          <w:rStyle w:val="01Text"/>
          <w:rFonts w:asciiTheme="minorEastAsia" w:eastAsiaTheme="minorEastAsia"/>
          <w:sz w:val="21"/>
        </w:rPr>
        <w:t>此天子之物，自有主者，宰相何故索之！</w:t>
      </w:r>
      <w:r w:rsidR="000232D5">
        <w:rPr>
          <w:rStyle w:val="01Text"/>
          <w:rFonts w:asciiTheme="minorEastAsia" w:eastAsiaTheme="minorEastAsia"/>
          <w:sz w:val="21"/>
        </w:rPr>
        <w:t>」</w:t>
      </w:r>
      <w:r w:rsidRPr="00932A72">
        <w:rPr>
          <w:rFonts w:asciiTheme="minorEastAsia" w:eastAsiaTheme="minorEastAsia"/>
        </w:rPr>
        <w:t>索，山客翻，</w:t>
      </w:r>
      <w:r w:rsidRPr="00932A72">
        <w:rPr>
          <w:rStyle w:val="01Text"/>
          <w:rFonts w:asciiTheme="minorEastAsia" w:eastAsiaTheme="minorEastAsia"/>
          <w:sz w:val="21"/>
        </w:rPr>
        <w:t>堅大怒，命引出，將殺之；以其民望，出為西邊郡守。</w:t>
      </w:r>
      <w:r w:rsidR="000232D5">
        <w:rPr>
          <w:rFonts w:asciiTheme="minorEastAsia" w:eastAsiaTheme="minorEastAsia"/>
        </w:rPr>
        <w:t>「</w:t>
      </w:r>
      <w:r w:rsidRPr="00932A72">
        <w:rPr>
          <w:rFonts w:asciiTheme="minorEastAsia" w:eastAsiaTheme="minorEastAsia"/>
        </w:rPr>
        <w:t>西邊</w:t>
      </w:r>
      <w:r w:rsidR="000232D5">
        <w:rPr>
          <w:rFonts w:asciiTheme="minorEastAsia" w:eastAsiaTheme="minorEastAsia"/>
        </w:rPr>
        <w:t>」</w:t>
      </w:r>
      <w:r w:rsidRPr="00932A72">
        <w:rPr>
          <w:rFonts w:asciiTheme="minorEastAsia" w:eastAsiaTheme="minorEastAsia"/>
        </w:rPr>
        <w:t>，恐當作</w:t>
      </w:r>
      <w:r w:rsidR="000232D5">
        <w:rPr>
          <w:rFonts w:asciiTheme="minorEastAsia" w:eastAsiaTheme="minorEastAsia"/>
        </w:rPr>
        <w:t>「</w:t>
      </w:r>
      <w:r w:rsidRPr="00932A72">
        <w:rPr>
          <w:rFonts w:asciiTheme="minorEastAsia" w:eastAsiaTheme="minorEastAsia"/>
        </w:rPr>
        <w:t>西疆</w:t>
      </w:r>
      <w:r w:rsidR="000232D5">
        <w:rPr>
          <w:rFonts w:asciiTheme="minorEastAsia" w:eastAsiaTheme="minorEastAsia"/>
        </w:rPr>
        <w:t>」</w:t>
      </w:r>
      <w:r w:rsidRPr="00932A72">
        <w:rPr>
          <w:rFonts w:asciiTheme="minorEastAsia" w:eastAsiaTheme="minorEastAsia"/>
        </w:rPr>
        <w:t>。五代志︰臨洮郡合川縣，後周置，仍立西疆郡。考異曰︰北史鄭譯傳，</w:t>
      </w:r>
      <w:r w:rsidR="000232D5">
        <w:rPr>
          <w:rFonts w:asciiTheme="minorEastAsia" w:eastAsiaTheme="minorEastAsia"/>
        </w:rPr>
        <w:t>「</w:t>
      </w:r>
      <w:r w:rsidRPr="00932A72">
        <w:rPr>
          <w:rFonts w:asciiTheme="minorEastAsia" w:eastAsiaTheme="minorEastAsia"/>
        </w:rPr>
        <w:t>之儀與宦者謀引大將軍宇文仲輔政。仲已至御坐，譯知之，遽率開府楊惠及劉昉、皇甫績、柳裘俱入。仲與之儀見譯等，愕然，逡巡欲出，隋文因執之。於是矯詔復以譯為內史上大夫。明日，隋文為丞相，拜譯柱國府長史。</w:t>
      </w:r>
      <w:r w:rsidR="000232D5">
        <w:rPr>
          <w:rFonts w:asciiTheme="minorEastAsia" w:eastAsiaTheme="minorEastAsia"/>
        </w:rPr>
        <w:t>」</w:t>
      </w:r>
      <w:r w:rsidRPr="00932A72">
        <w:rPr>
          <w:rFonts w:asciiTheme="minorEastAsia" w:eastAsiaTheme="minorEastAsia"/>
        </w:rPr>
        <w:t>按之儀若爾，豈復得全！今從之儀傳。</w:t>
      </w:r>
    </w:p>
    <w:p w:rsidR="00934453" w:rsidRPr="00932A72" w:rsidRDefault="00934453" w:rsidP="0013378F">
      <w:pPr>
        <w:rPr>
          <w:rFonts w:asciiTheme="minorEastAsia"/>
        </w:rPr>
      </w:pPr>
      <w:r w:rsidRPr="00932A72">
        <w:rPr>
          <w:rFonts w:asciiTheme="minorEastAsia"/>
        </w:rPr>
        <w:t>丁未，發喪。靜帝入居天臺，罷正陽宮。</w:t>
      </w:r>
      <w:r w:rsidRPr="00932A72">
        <w:rPr>
          <w:rStyle w:val="00Text"/>
          <w:rFonts w:asciiTheme="minorEastAsia"/>
        </w:rPr>
        <w:t>置正陽宮見上卷上年。</w:t>
      </w:r>
      <w:r w:rsidRPr="00932A72">
        <w:rPr>
          <w:rFonts w:asciiTheme="minorEastAsia"/>
        </w:rPr>
        <w:t>大赦，停洛陽宮作。</w:t>
      </w:r>
      <w:r w:rsidRPr="00932A72">
        <w:rPr>
          <w:rStyle w:val="00Text"/>
          <w:rFonts w:asciiTheme="minorEastAsia"/>
        </w:rPr>
        <w:t>治洛陽宮見上卷上年二月。</w:t>
      </w:r>
      <w:r w:rsidRPr="00932A72">
        <w:rPr>
          <w:rFonts w:asciiTheme="minorEastAsia"/>
        </w:rPr>
        <w:t>庚戌，尊阿史那太后為太皇太后，李太后為太帝太后，</w:t>
      </w:r>
      <w:r w:rsidRPr="00932A72">
        <w:rPr>
          <w:rStyle w:val="00Text"/>
          <w:rFonts w:asciiTheme="minorEastAsia"/>
        </w:rPr>
        <w:t>靜帝祖母也。</w:t>
      </w:r>
      <w:r w:rsidRPr="00932A72">
        <w:rPr>
          <w:rFonts w:asciiTheme="minorEastAsia"/>
        </w:rPr>
        <w:t>楊后為皇太后，朱后為帝太后，</w:t>
      </w:r>
      <w:r w:rsidRPr="00932A72">
        <w:rPr>
          <w:rStyle w:val="00Text"/>
          <w:rFonts w:asciiTheme="minorEastAsia"/>
        </w:rPr>
        <w:t>靜帝嫡母、坐母也。</w:t>
      </w:r>
      <w:r w:rsidRPr="00932A72">
        <w:rPr>
          <w:rFonts w:asciiTheme="minorEastAsia"/>
        </w:rPr>
        <w:t>其陳后、元后、尉遲后並為尼。</w:t>
      </w:r>
      <w:r w:rsidRPr="00932A72">
        <w:rPr>
          <w:rStyle w:val="00Text"/>
          <w:rFonts w:asciiTheme="minorEastAsia"/>
        </w:rPr>
        <w:t>皆不以德選，以色進者也。尼，女夷翻。</w:t>
      </w:r>
      <w:r w:rsidRPr="00932A72">
        <w:rPr>
          <w:rFonts w:asciiTheme="minorEastAsia"/>
        </w:rPr>
        <w:t>以漢王贊為上柱國、右大丞相，</w:t>
      </w:r>
      <w:r w:rsidRPr="00932A72">
        <w:rPr>
          <w:rStyle w:val="00Text"/>
          <w:rFonts w:asciiTheme="minorEastAsia"/>
        </w:rPr>
        <w:t>贊，靜帝叔父也。周人上右。相，息亮翻。</w:t>
      </w:r>
      <w:r w:rsidRPr="00932A72">
        <w:rPr>
          <w:rFonts w:asciiTheme="minorEastAsia"/>
        </w:rPr>
        <w:t>尊以虛名，實無所綜理。以陽堅為假黃鉞、左大丞相，秦王贄為上柱國。百官總己以聽於左丞相。</w:t>
      </w:r>
      <w:r w:rsidRPr="00932A72">
        <w:rPr>
          <w:rStyle w:val="00Text"/>
          <w:rFonts w:asciiTheme="minorEastAsia"/>
        </w:rPr>
        <w:t>孔子曰︰君薨，百官總己以聽於冢宰三年。朱熹曰︰各總攝己職以聽也。余謂若此者必有伊、周之臣而後可。</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堅初受顧命，</w:t>
      </w:r>
      <w:r w:rsidRPr="00932A72">
        <w:rPr>
          <w:rFonts w:asciiTheme="minorEastAsia" w:eastAsiaTheme="minorEastAsia"/>
        </w:rPr>
        <w:t>顧命始於周成王。孔安國曰︰臨終之命曰顧命。余謂顧命者，言天子登遐，若回顧而有所言也。陸德明曰︰顧，工戶翻。</w:t>
      </w:r>
      <w:r w:rsidRPr="00932A72">
        <w:rPr>
          <w:rStyle w:val="01Text"/>
          <w:rFonts w:asciiTheme="minorEastAsia" w:eastAsiaTheme="minorEastAsia"/>
          <w:sz w:val="21"/>
        </w:rPr>
        <w:t>使邗國公楊惠</w:t>
      </w:r>
      <w:r w:rsidRPr="00932A72">
        <w:rPr>
          <w:rFonts w:asciiTheme="minorEastAsia" w:eastAsiaTheme="minorEastAsia"/>
        </w:rPr>
        <w:t>邗，音寒，又古寒翻。</w:t>
      </w:r>
      <w:r w:rsidRPr="00932A72">
        <w:rPr>
          <w:rStyle w:val="01Text"/>
          <w:rFonts w:asciiTheme="minorEastAsia" w:eastAsiaTheme="minorEastAsia"/>
          <w:sz w:val="21"/>
        </w:rPr>
        <w:t>謂御正下大夫李德林曰︰</w:t>
      </w:r>
      <w:r w:rsidR="000232D5">
        <w:rPr>
          <w:rStyle w:val="01Text"/>
          <w:rFonts w:asciiTheme="minorEastAsia" w:eastAsiaTheme="minorEastAsia"/>
          <w:sz w:val="21"/>
        </w:rPr>
        <w:t>「</w:t>
      </w:r>
      <w:r w:rsidRPr="00932A72">
        <w:rPr>
          <w:rStyle w:val="01Text"/>
          <w:rFonts w:asciiTheme="minorEastAsia" w:eastAsiaTheme="minorEastAsia"/>
          <w:sz w:val="21"/>
        </w:rPr>
        <w:t>朝廷賜令總文武事，經國任重。今欲與公共事，必不得辭。</w:t>
      </w:r>
      <w:r w:rsidR="000232D5">
        <w:rPr>
          <w:rStyle w:val="01Text"/>
          <w:rFonts w:asciiTheme="minorEastAsia" w:eastAsiaTheme="minorEastAsia"/>
          <w:sz w:val="21"/>
        </w:rPr>
        <w:t>」</w:t>
      </w:r>
      <w:r w:rsidRPr="00932A72">
        <w:rPr>
          <w:rStyle w:val="01Text"/>
          <w:rFonts w:asciiTheme="minorEastAsia" w:eastAsiaTheme="minorEastAsia"/>
          <w:sz w:val="21"/>
        </w:rPr>
        <w:t>德林曰︰</w:t>
      </w:r>
      <w:r w:rsidR="000232D5">
        <w:rPr>
          <w:rStyle w:val="01Text"/>
          <w:rFonts w:asciiTheme="minorEastAsia" w:eastAsiaTheme="minorEastAsia"/>
          <w:sz w:val="21"/>
        </w:rPr>
        <w:t>「</w:t>
      </w:r>
      <w:r w:rsidRPr="00932A72">
        <w:rPr>
          <w:rStyle w:val="01Text"/>
          <w:rFonts w:asciiTheme="minorEastAsia" w:eastAsiaTheme="minorEastAsia"/>
          <w:sz w:val="21"/>
        </w:rPr>
        <w:t>願以死奉公。</w:t>
      </w:r>
      <w:r w:rsidR="000232D5">
        <w:rPr>
          <w:rStyle w:val="01Text"/>
          <w:rFonts w:asciiTheme="minorEastAsia" w:eastAsiaTheme="minorEastAsia"/>
          <w:sz w:val="21"/>
        </w:rPr>
        <w:t>」</w:t>
      </w:r>
      <w:r w:rsidRPr="00932A72">
        <w:rPr>
          <w:rStyle w:val="01Text"/>
          <w:rFonts w:asciiTheme="minorEastAsia" w:eastAsiaTheme="minorEastAsia"/>
          <w:sz w:val="21"/>
        </w:rPr>
        <w:t>堅大喜。始，劉昉、鄭譯議以堅為大冢宰，譯自攝大司馬，昉又求小冢宰。</w:t>
      </w:r>
      <w:r w:rsidRPr="00932A72">
        <w:rPr>
          <w:rFonts w:asciiTheme="minorEastAsia" w:eastAsiaTheme="minorEastAsia"/>
        </w:rPr>
        <w:t>後周置小冢宰，上大夫也，六命。按爾雅︰冢，大也。鄭玄曰︰冢，大之上也。冢宰之上不宜加小字，故周官止曰小宰。昉，分罔翻。冢，知隴翻。</w:t>
      </w:r>
      <w:r w:rsidRPr="00932A72">
        <w:rPr>
          <w:rStyle w:val="01Text"/>
          <w:rFonts w:asciiTheme="minorEastAsia" w:eastAsiaTheme="minorEastAsia"/>
          <w:sz w:val="21"/>
        </w:rPr>
        <w:t>堅私問德林曰︰</w:t>
      </w:r>
      <w:r w:rsidR="000232D5">
        <w:rPr>
          <w:rStyle w:val="01Text"/>
          <w:rFonts w:asciiTheme="minorEastAsia" w:eastAsiaTheme="minorEastAsia"/>
          <w:sz w:val="21"/>
        </w:rPr>
        <w:t>「</w:t>
      </w:r>
      <w:r w:rsidRPr="00932A72">
        <w:rPr>
          <w:rStyle w:val="01Text"/>
          <w:rFonts w:asciiTheme="minorEastAsia" w:eastAsiaTheme="minorEastAsia"/>
          <w:sz w:val="21"/>
        </w:rPr>
        <w:t>欲何以見處？</w:t>
      </w:r>
      <w:r w:rsidR="000232D5">
        <w:rPr>
          <w:rStyle w:val="01Text"/>
          <w:rFonts w:asciiTheme="minorEastAsia" w:eastAsiaTheme="minorEastAsia"/>
          <w:sz w:val="21"/>
        </w:rPr>
        <w:t>」</w:t>
      </w:r>
      <w:r w:rsidRPr="00932A72">
        <w:rPr>
          <w:rFonts w:asciiTheme="minorEastAsia" w:eastAsiaTheme="minorEastAsia"/>
        </w:rPr>
        <w:t>處，昌呂翻。</w:t>
      </w:r>
      <w:r w:rsidRPr="00932A72">
        <w:rPr>
          <w:rStyle w:val="01Text"/>
          <w:rFonts w:asciiTheme="minorEastAsia" w:eastAsiaTheme="minorEastAsia"/>
          <w:sz w:val="21"/>
        </w:rPr>
        <w:t>德林曰︰</w:t>
      </w:r>
      <w:r w:rsidR="000232D5">
        <w:rPr>
          <w:rStyle w:val="01Text"/>
          <w:rFonts w:asciiTheme="minorEastAsia" w:eastAsiaTheme="minorEastAsia"/>
          <w:sz w:val="21"/>
        </w:rPr>
        <w:t>「</w:t>
      </w:r>
      <w:r w:rsidRPr="00932A72">
        <w:rPr>
          <w:rStyle w:val="01Text"/>
          <w:rFonts w:asciiTheme="minorEastAsia" w:eastAsiaTheme="minorEastAsia"/>
          <w:sz w:val="21"/>
        </w:rPr>
        <w:t>宜作大丞相、假黃鉞、都督中外諸軍事，不爾，無以壓衆心。</w:t>
      </w:r>
      <w:r w:rsidR="000232D5">
        <w:rPr>
          <w:rStyle w:val="01Text"/>
          <w:rFonts w:asciiTheme="minorEastAsia" w:eastAsiaTheme="minorEastAsia"/>
          <w:sz w:val="21"/>
        </w:rPr>
        <w:t>」</w:t>
      </w:r>
      <w:r w:rsidRPr="00932A72">
        <w:rPr>
          <w:rFonts w:asciiTheme="minorEastAsia" w:eastAsiaTheme="minorEastAsia"/>
        </w:rPr>
        <w:t>如昉、譯之言，大冢宰雖六官之長，然猶與諸公等夷。德林所言，則宇文泰所以輔魏者也。不爾，猶言不如此也。相，息亮翻。壓，於甲翻。</w:t>
      </w:r>
      <w:r w:rsidRPr="00932A72">
        <w:rPr>
          <w:rStyle w:val="01Text"/>
          <w:rFonts w:asciiTheme="minorEastAsia" w:eastAsiaTheme="minorEastAsia"/>
          <w:sz w:val="21"/>
        </w:rPr>
        <w:t>及發喪，卽依此行之。以正陽宮為丞相府。</w:t>
      </w:r>
    </w:p>
    <w:p w:rsidR="00934453" w:rsidRPr="00932A72" w:rsidRDefault="00934453" w:rsidP="0013378F">
      <w:pPr>
        <w:rPr>
          <w:rFonts w:asciiTheme="minorEastAsia"/>
        </w:rPr>
      </w:pPr>
      <w:r w:rsidRPr="00932A72">
        <w:rPr>
          <w:rFonts w:asciiTheme="minorEastAsia"/>
        </w:rPr>
        <w:t>時衆情未壹，</w:t>
      </w:r>
      <w:r w:rsidRPr="00932A72">
        <w:rPr>
          <w:rStyle w:val="00Text"/>
          <w:rFonts w:asciiTheme="minorEastAsia"/>
        </w:rPr>
        <w:t>言周之朝臣未盡歸心於堅。</w:t>
      </w:r>
      <w:r w:rsidRPr="00932A72">
        <w:rPr>
          <w:rFonts w:asciiTheme="minorEastAsia"/>
        </w:rPr>
        <w:t>堅引司武上士盧賁置左右。</w:t>
      </w:r>
      <w:r w:rsidRPr="00932A72">
        <w:rPr>
          <w:rStyle w:val="00Text"/>
          <w:rFonts w:asciiTheme="minorEastAsia"/>
        </w:rPr>
        <w:t>賁，扶分翻。</w:t>
      </w:r>
      <w:r w:rsidRPr="00932A72">
        <w:rPr>
          <w:rFonts w:asciiTheme="minorEastAsia"/>
        </w:rPr>
        <w:t>將之東宮，</w:t>
      </w:r>
      <w:r w:rsidRPr="00932A72">
        <w:rPr>
          <w:rStyle w:val="00Text"/>
          <w:rFonts w:asciiTheme="minorEastAsia"/>
        </w:rPr>
        <w:t>正陽宮，本東宮也。</w:t>
      </w:r>
      <w:r w:rsidRPr="00932A72">
        <w:rPr>
          <w:rFonts w:asciiTheme="minorEastAsia"/>
        </w:rPr>
        <w:t>百官皆不知所從。堅潛令賁部伍仗衞，</w:t>
      </w:r>
      <w:r w:rsidRPr="00932A72">
        <w:rPr>
          <w:rStyle w:val="00Text"/>
          <w:rFonts w:asciiTheme="minorEastAsia"/>
        </w:rPr>
        <w:t>仗衞，執仗而宿衞之兵也，盧賁以司武上士統之。楊堅潛令賁，此舉為如何？</w:t>
      </w:r>
      <w:r w:rsidRPr="00932A72">
        <w:rPr>
          <w:rFonts w:asciiTheme="minorEastAsia"/>
        </w:rPr>
        <w:t>因召公卿，謂曰︰</w:t>
      </w:r>
      <w:r w:rsidR="000232D5">
        <w:rPr>
          <w:rFonts w:asciiTheme="minorEastAsia"/>
        </w:rPr>
        <w:t>「</w:t>
      </w:r>
      <w:r w:rsidRPr="00932A72">
        <w:rPr>
          <w:rFonts w:asciiTheme="minorEastAsia"/>
        </w:rPr>
        <w:t>欲求富貴者宜相隨。</w:t>
      </w:r>
      <w:r w:rsidR="000232D5">
        <w:rPr>
          <w:rFonts w:asciiTheme="minorEastAsia"/>
        </w:rPr>
        <w:t>」</w:t>
      </w:r>
      <w:r w:rsidRPr="00932A72">
        <w:rPr>
          <w:rStyle w:val="00Text"/>
          <w:rFonts w:asciiTheme="minorEastAsia"/>
        </w:rPr>
        <w:t>觀堅此言，則其夙心可知矣。</w:t>
      </w:r>
      <w:r w:rsidRPr="00932A72">
        <w:rPr>
          <w:rFonts w:asciiTheme="minorEastAsia"/>
        </w:rPr>
        <w:t>往往偶語，欲有去就，賁嚴兵而至，衆莫敢動。出崇陽門，</w:t>
      </w:r>
      <w:r w:rsidRPr="00932A72">
        <w:rPr>
          <w:rStyle w:val="00Text"/>
          <w:rFonts w:asciiTheme="minorEastAsia"/>
        </w:rPr>
        <w:t>崇陽門，周宮城之東門。</w:t>
      </w:r>
      <w:r w:rsidRPr="00932A72">
        <w:rPr>
          <w:rFonts w:asciiTheme="minorEastAsia"/>
        </w:rPr>
        <w:t>至東宮，門者拒不納，賁諭之，不去；瞋目叱之，</w:t>
      </w:r>
      <w:r w:rsidRPr="00932A72">
        <w:rPr>
          <w:rStyle w:val="00Text"/>
          <w:rFonts w:asciiTheme="minorEastAsia"/>
        </w:rPr>
        <w:t>瞋，昌眞翻。</w:t>
      </w:r>
      <w:r w:rsidRPr="00932A72">
        <w:rPr>
          <w:rFonts w:asciiTheme="minorEastAsia"/>
        </w:rPr>
        <w:t>門者遂卻，堅入。賁遂典丞相府宿衞。</w:t>
      </w:r>
      <w:r w:rsidRPr="00932A72">
        <w:rPr>
          <w:rStyle w:val="00Text"/>
          <w:rFonts w:asciiTheme="minorEastAsia"/>
        </w:rPr>
        <w:t>盧賁遂為楊堅私人矣。</w:t>
      </w:r>
      <w:r w:rsidRPr="00932A72">
        <w:rPr>
          <w:rFonts w:asciiTheme="minorEastAsia"/>
        </w:rPr>
        <w:t>賁，辯之弟子也。</w:t>
      </w:r>
      <w:r w:rsidRPr="00932A72">
        <w:rPr>
          <w:rStyle w:val="00Text"/>
          <w:rFonts w:asciiTheme="minorEastAsia"/>
        </w:rPr>
        <w:t>盧辯，與蘇綽共定後周官制者也。</w:t>
      </w:r>
      <w:r w:rsidRPr="00932A72">
        <w:rPr>
          <w:rFonts w:asciiTheme="minorEastAsia"/>
        </w:rPr>
        <w:t>以鄭譯為丞相府長史，</w:t>
      </w:r>
      <w:r w:rsidRPr="00932A72">
        <w:rPr>
          <w:rStyle w:val="00Text"/>
          <w:rFonts w:asciiTheme="minorEastAsia"/>
        </w:rPr>
        <w:t>長，知兩翻。</w:t>
      </w:r>
      <w:r w:rsidRPr="00932A72">
        <w:rPr>
          <w:rFonts w:asciiTheme="minorEastAsia"/>
        </w:rPr>
        <w:t>劉昉為司馬，李德林為府屬，</w:t>
      </w:r>
      <w:r w:rsidRPr="00932A72">
        <w:rPr>
          <w:rStyle w:val="00Text"/>
          <w:rFonts w:asciiTheme="minorEastAsia"/>
        </w:rPr>
        <w:t>丞相府有掾有屬。</w:t>
      </w:r>
      <w:r w:rsidRPr="00932A72">
        <w:rPr>
          <w:rFonts w:asciiTheme="minorEastAsia"/>
        </w:rPr>
        <w:t>二人由是怨德林。</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內史下大夫勃海高熲</w:t>
      </w:r>
      <w:r w:rsidRPr="00932A72">
        <w:rPr>
          <w:rFonts w:asciiTheme="minorEastAsia" w:eastAsiaTheme="minorEastAsia"/>
        </w:rPr>
        <w:t>按隋書︰高熲自云勃海蓨人。熲，古迥翻。</w:t>
      </w:r>
      <w:r w:rsidRPr="00932A72">
        <w:rPr>
          <w:rStyle w:val="01Text"/>
          <w:rFonts w:asciiTheme="minorEastAsia" w:eastAsiaTheme="minorEastAsia"/>
          <w:sz w:val="21"/>
        </w:rPr>
        <w:t>明敏有器局，習兵事，多計略，堅欲引之入府，</w:t>
      </w:r>
      <w:r w:rsidRPr="00932A72">
        <w:rPr>
          <w:rFonts w:asciiTheme="minorEastAsia" w:eastAsiaTheme="minorEastAsia"/>
        </w:rPr>
        <w:t>引之入丞相府為官屬。</w:t>
      </w:r>
      <w:r w:rsidRPr="00932A72">
        <w:rPr>
          <w:rStyle w:val="01Text"/>
          <w:rFonts w:asciiTheme="minorEastAsia" w:eastAsiaTheme="minorEastAsia"/>
          <w:sz w:val="21"/>
        </w:rPr>
        <w:t>遣楊惠諭意。</w:t>
      </w:r>
      <w:r w:rsidRPr="00932A72">
        <w:rPr>
          <w:rFonts w:asciiTheme="minorEastAsia" w:eastAsiaTheme="minorEastAsia"/>
        </w:rPr>
        <w:t>楊惠，堅族子也。堅初秉周政，欲引時才，故率使之諭意。堅旣受禪，封觀王，改名雄。</w:t>
      </w:r>
      <w:r w:rsidRPr="00932A72">
        <w:rPr>
          <w:rStyle w:val="01Text"/>
          <w:rFonts w:asciiTheme="minorEastAsia" w:eastAsiaTheme="minorEastAsia"/>
          <w:sz w:val="21"/>
        </w:rPr>
        <w:t>熲承旨，欣然曰︰</w:t>
      </w:r>
      <w:r w:rsidR="000232D5">
        <w:rPr>
          <w:rStyle w:val="01Text"/>
          <w:rFonts w:asciiTheme="minorEastAsia" w:eastAsiaTheme="minorEastAsia"/>
          <w:sz w:val="21"/>
        </w:rPr>
        <w:t>「</w:t>
      </w:r>
      <w:r w:rsidRPr="00932A72">
        <w:rPr>
          <w:rStyle w:val="01Text"/>
          <w:rFonts w:asciiTheme="minorEastAsia" w:eastAsiaTheme="minorEastAsia"/>
          <w:sz w:val="21"/>
        </w:rPr>
        <w:t>願受驅馳。縱令公事不成，熲亦不辭滅族。</w:t>
      </w:r>
      <w:r w:rsidR="000232D5">
        <w:rPr>
          <w:rStyle w:val="01Text"/>
          <w:rFonts w:asciiTheme="minorEastAsia" w:eastAsiaTheme="minorEastAsia"/>
          <w:sz w:val="21"/>
        </w:rPr>
        <w:t>」</w:t>
      </w:r>
      <w:r w:rsidRPr="00932A72">
        <w:rPr>
          <w:rStyle w:val="01Text"/>
          <w:rFonts w:asciiTheme="minorEastAsia" w:eastAsiaTheme="minorEastAsia"/>
          <w:sz w:val="21"/>
        </w:rPr>
        <w:t>及以為相府司錄。</w:t>
      </w:r>
      <w:r w:rsidRPr="00932A72">
        <w:rPr>
          <w:rFonts w:asciiTheme="minorEastAsia" w:eastAsiaTheme="minorEastAsia"/>
        </w:rPr>
        <w:t>司錄，總錄一府之事。令，力丁翻。相，息亮翻。</w:t>
      </w:r>
    </w:p>
    <w:p w:rsidR="00934453" w:rsidRPr="00932A72" w:rsidRDefault="00934453" w:rsidP="0013378F">
      <w:pPr>
        <w:rPr>
          <w:rFonts w:asciiTheme="minorEastAsia"/>
        </w:rPr>
      </w:pPr>
      <w:r w:rsidRPr="00932A72">
        <w:rPr>
          <w:rFonts w:asciiTheme="minorEastAsia"/>
        </w:rPr>
        <w:t>時漢王贊居禁中，每與靜帝同帳而坐。劉昉飾美妓進贊，</w:t>
      </w:r>
      <w:r w:rsidRPr="00932A72">
        <w:rPr>
          <w:rStyle w:val="00Text"/>
          <w:rFonts w:asciiTheme="minorEastAsia"/>
        </w:rPr>
        <w:t>妓，渠綺翻，女樂也。</w:t>
      </w:r>
      <w:r w:rsidRPr="00932A72">
        <w:rPr>
          <w:rFonts w:asciiTheme="minorEastAsia"/>
        </w:rPr>
        <w:t>贊甚悅之。昉因說贊曰︰</w:t>
      </w:r>
      <w:r w:rsidR="000232D5">
        <w:rPr>
          <w:rFonts w:asciiTheme="minorEastAsia"/>
        </w:rPr>
        <w:t>「</w:t>
      </w:r>
      <w:r w:rsidRPr="00932A72">
        <w:rPr>
          <w:rFonts w:asciiTheme="minorEastAsia"/>
        </w:rPr>
        <w:t>大王，先帝之弟，時望所歸。孺子幼沖，豈堪大事！</w:t>
      </w:r>
      <w:r w:rsidRPr="00932A72">
        <w:rPr>
          <w:rStyle w:val="00Text"/>
          <w:rFonts w:asciiTheme="minorEastAsia"/>
        </w:rPr>
        <w:t>說，輸芮翻。孺子，謂靜帝。</w:t>
      </w:r>
      <w:r w:rsidRPr="00932A72">
        <w:rPr>
          <w:rFonts w:asciiTheme="minorEastAsia"/>
        </w:rPr>
        <w:t>今先帝初崩，人情尚擾。王且歸第，待事寧後，入為天子，此萬全計也。</w:t>
      </w:r>
      <w:r w:rsidR="000232D5">
        <w:rPr>
          <w:rFonts w:asciiTheme="minorEastAsia"/>
        </w:rPr>
        <w:t>」</w:t>
      </w:r>
      <w:r w:rsidRPr="00932A72">
        <w:rPr>
          <w:rFonts w:asciiTheme="minorEastAsia"/>
        </w:rPr>
        <w:t>贊年少，</w:t>
      </w:r>
      <w:r w:rsidRPr="00932A72">
        <w:rPr>
          <w:rStyle w:val="00Text"/>
          <w:rFonts w:asciiTheme="minorEastAsia"/>
        </w:rPr>
        <w:t>少，詩照翻。</w:t>
      </w:r>
      <w:r w:rsidRPr="00932A72">
        <w:rPr>
          <w:rFonts w:asciiTheme="minorEastAsia"/>
        </w:rPr>
        <w:t>性識庸下，以為信然，遂從之。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堅革宣帝苛酷之政，更為寬大，刪略舊律，作刑書要制，奏而行之；躬履節儉，中外悅之。</w:t>
      </w:r>
      <w:r w:rsidRPr="00932A72">
        <w:rPr>
          <w:rFonts w:asciiTheme="minorEastAsia" w:eastAsiaTheme="minorEastAsia"/>
        </w:rPr>
        <w:t>賈誼曰︰寒者利裋褐，飢者甘糟糠；天下之嗷嗷，新主之資也。古之得天下，必先有以得天下之心，雖姦雄挾數用術，不能外此也。更，工衡翻。</w:t>
      </w:r>
    </w:p>
    <w:p w:rsidR="00934453" w:rsidRPr="00932A72" w:rsidRDefault="00934453" w:rsidP="0013378F">
      <w:pPr>
        <w:rPr>
          <w:rFonts w:asciiTheme="minorEastAsia"/>
        </w:rPr>
      </w:pPr>
      <w:r w:rsidRPr="00932A72">
        <w:rPr>
          <w:rFonts w:asciiTheme="minorEastAsia"/>
        </w:rPr>
        <w:t>堅夜召太史大夫庾季才，</w:t>
      </w:r>
      <w:r w:rsidRPr="00932A72">
        <w:rPr>
          <w:rStyle w:val="00Text"/>
          <w:rFonts w:asciiTheme="minorEastAsia"/>
        </w:rPr>
        <w:t>太史掌天六曆數。周制︰太史中大夫，屬春官，五命。</w:t>
      </w:r>
      <w:r w:rsidRPr="00932A72">
        <w:rPr>
          <w:rFonts w:asciiTheme="minorEastAsia"/>
        </w:rPr>
        <w:t>問曰︰</w:t>
      </w:r>
      <w:r w:rsidR="000232D5">
        <w:rPr>
          <w:rFonts w:asciiTheme="minorEastAsia"/>
        </w:rPr>
        <w:t>「</w:t>
      </w:r>
      <w:r w:rsidRPr="00932A72">
        <w:rPr>
          <w:rFonts w:asciiTheme="minorEastAsia"/>
        </w:rPr>
        <w:t>吾以庸虛，</w:t>
      </w:r>
      <w:r w:rsidRPr="00932A72">
        <w:rPr>
          <w:rStyle w:val="00Text"/>
          <w:rFonts w:asciiTheme="minorEastAsia"/>
        </w:rPr>
        <w:t>庸，言身無所能；虛，言胸中無所有；謙辭也。</w:t>
      </w:r>
      <w:r w:rsidRPr="00932A72">
        <w:rPr>
          <w:rFonts w:asciiTheme="minorEastAsia"/>
        </w:rPr>
        <w:t>受茲顧命。天時人事，卿以為何如？</w:t>
      </w:r>
      <w:r w:rsidR="000232D5">
        <w:rPr>
          <w:rFonts w:asciiTheme="minorEastAsia"/>
        </w:rPr>
        <w:t>」</w:t>
      </w:r>
      <w:r w:rsidRPr="00932A72">
        <w:rPr>
          <w:rFonts w:asciiTheme="minorEastAsia"/>
        </w:rPr>
        <w:t>季才曰︰</w:t>
      </w:r>
      <w:r w:rsidR="000232D5">
        <w:rPr>
          <w:rFonts w:asciiTheme="minorEastAsia"/>
        </w:rPr>
        <w:t>「</w:t>
      </w:r>
      <w:r w:rsidRPr="00932A72">
        <w:rPr>
          <w:rFonts w:asciiTheme="minorEastAsia"/>
        </w:rPr>
        <w:t>天道精微，難可意察。竊以人事卜之，符兆已定。</w:t>
      </w:r>
      <w:r w:rsidRPr="00932A72">
        <w:rPr>
          <w:rStyle w:val="00Text"/>
          <w:rFonts w:asciiTheme="minorEastAsia"/>
        </w:rPr>
        <w:t>符，讖也，證也，驗也。兆，龜坼文也，又人事之兆朕也。</w:t>
      </w:r>
      <w:r w:rsidRPr="00932A72">
        <w:rPr>
          <w:rFonts w:asciiTheme="minorEastAsia"/>
        </w:rPr>
        <w:t>季才縱言不可，公豈復得為箕、潁之事乎！</w:t>
      </w:r>
      <w:r w:rsidR="000232D5">
        <w:rPr>
          <w:rFonts w:asciiTheme="minorEastAsia"/>
        </w:rPr>
        <w:t>」</w:t>
      </w:r>
      <w:r w:rsidRPr="00932A72">
        <w:rPr>
          <w:rStyle w:val="00Text"/>
          <w:rFonts w:asciiTheme="minorEastAsia"/>
        </w:rPr>
        <w:t>司馬貞曰︰堯讓天下於許由，由遂逃於箕山，洗耳於潁水。復，扶又翻，又音如字。</w:t>
      </w:r>
      <w:r w:rsidRPr="00932A72">
        <w:rPr>
          <w:rFonts w:asciiTheme="minorEastAsia"/>
        </w:rPr>
        <w:t>堅默然久之，曰︰</w:t>
      </w:r>
      <w:r w:rsidR="000232D5">
        <w:rPr>
          <w:rFonts w:asciiTheme="minorEastAsia"/>
        </w:rPr>
        <w:t>「</w:t>
      </w:r>
      <w:r w:rsidRPr="00932A72">
        <w:rPr>
          <w:rFonts w:asciiTheme="minorEastAsia"/>
        </w:rPr>
        <w:t>誠如君言。</w:t>
      </w:r>
      <w:r w:rsidR="000232D5">
        <w:rPr>
          <w:rFonts w:asciiTheme="minorEastAsia"/>
        </w:rPr>
        <w:t>」</w:t>
      </w:r>
      <w:r w:rsidRPr="00932A72">
        <w:rPr>
          <w:rFonts w:asciiTheme="minorEastAsia"/>
        </w:rPr>
        <w:t>獨孤夫人亦謂堅曰︰</w:t>
      </w:r>
      <w:r w:rsidR="000232D5">
        <w:rPr>
          <w:rFonts w:asciiTheme="minorEastAsia"/>
        </w:rPr>
        <w:t>「</w:t>
      </w:r>
      <w:r w:rsidRPr="00932A72">
        <w:rPr>
          <w:rFonts w:asciiTheme="minorEastAsia"/>
        </w:rPr>
        <w:t>大事已然，騎虎之勢，必不得下，勉之！</w:t>
      </w:r>
      <w:r w:rsidR="000232D5">
        <w:rPr>
          <w:rFonts w:asciiTheme="minorEastAsia"/>
        </w:rPr>
        <w:t>」</w:t>
      </w:r>
      <w:r w:rsidRPr="00932A72">
        <w:rPr>
          <w:rStyle w:val="00Text"/>
          <w:rFonts w:asciiTheme="minorEastAsia"/>
        </w:rPr>
        <w:t>獨孤夫人，堅妃也。騎虎而下，必為所噬。</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堅以相州總管尉遲迥位望素重，恐有異圖，</w:t>
      </w:r>
      <w:r w:rsidRPr="00932A72">
        <w:rPr>
          <w:rFonts w:asciiTheme="minorEastAsia" w:eastAsiaTheme="minorEastAsia"/>
        </w:rPr>
        <w:t>相，息亮翻。尉，紆勿翻。</w:t>
      </w:r>
      <w:r w:rsidRPr="00932A72">
        <w:rPr>
          <w:rStyle w:val="01Text"/>
          <w:rFonts w:asciiTheme="minorEastAsia" w:eastAsiaTheme="minorEastAsia"/>
          <w:sz w:val="21"/>
        </w:rPr>
        <w:t>使迥子魏安公惇奉詔書召之會葬。</w:t>
      </w:r>
      <w:r w:rsidRPr="00932A72">
        <w:rPr>
          <w:rFonts w:asciiTheme="minorEastAsia" w:eastAsiaTheme="minorEastAsia"/>
        </w:rPr>
        <w:t>魏安郡公。五代志，武威郡昌松縣有後魏魏安郡。註詳見後。</w:t>
      </w:r>
      <w:r w:rsidRPr="00932A72">
        <w:rPr>
          <w:rStyle w:val="01Text"/>
          <w:rFonts w:asciiTheme="minorEastAsia" w:eastAsiaTheme="minorEastAsia"/>
          <w:sz w:val="21"/>
        </w:rPr>
        <w:t>壬子，以上柱國韋孝寬為相州總管；又以小司徒叱列長义為相州刺史，</w:t>
      </w:r>
      <w:r w:rsidRPr="00932A72">
        <w:rPr>
          <w:rFonts w:asciiTheme="minorEastAsia" w:eastAsiaTheme="minorEastAsia"/>
        </w:rPr>
        <w:t>叱列，虜複姓，出於拓跋氏西部，後為周之戚里。</w:t>
      </w:r>
      <w:r w:rsidR="000232D5">
        <w:rPr>
          <w:rFonts w:asciiTheme="minorEastAsia" w:eastAsiaTheme="minorEastAsia"/>
        </w:rPr>
        <w:t>『</w:t>
      </w:r>
      <w:r w:rsidRPr="00932A72">
        <w:rPr>
          <w:rFonts w:asciiTheme="minorEastAsia" w:eastAsiaTheme="minorEastAsia"/>
        </w:rPr>
        <w:t>鄒︰叱列長义，卷百七十並下卷作</w:t>
      </w:r>
      <w:r w:rsidR="000232D5">
        <w:rPr>
          <w:rFonts w:asciiTheme="minorEastAsia" w:eastAsiaTheme="minorEastAsia"/>
        </w:rPr>
        <w:t>「</w:t>
      </w:r>
      <w:r w:rsidRPr="00932A72">
        <w:rPr>
          <w:rFonts w:asciiTheme="minorEastAsia" w:eastAsiaTheme="minorEastAsia"/>
        </w:rPr>
        <w:t>叱列長叉</w:t>
      </w:r>
      <w:r w:rsidR="000232D5">
        <w:rPr>
          <w:rFonts w:asciiTheme="minorEastAsia" w:eastAsiaTheme="minorEastAsia"/>
        </w:rPr>
        <w:t>」</w:t>
      </w:r>
      <w:r w:rsidRPr="00932A72">
        <w:rPr>
          <w:rFonts w:asciiTheme="minorEastAsia" w:eastAsiaTheme="minorEastAsia"/>
        </w:rPr>
        <w:t>。</w:t>
      </w:r>
      <w:r w:rsidR="000232D5">
        <w:rPr>
          <w:rFonts w:asciiTheme="minorEastAsia" w:eastAsiaTheme="minorEastAsia"/>
        </w:rPr>
        <w:t>』</w:t>
      </w:r>
      <w:r w:rsidRPr="00932A72">
        <w:rPr>
          <w:rStyle w:val="01Text"/>
          <w:rFonts w:asciiTheme="minorEastAsia" w:eastAsiaTheme="minorEastAsia"/>
          <w:sz w:val="21"/>
        </w:rPr>
        <w:t>先令赴鄴；孝寬續進。</w:t>
      </w:r>
      <w:r w:rsidRPr="00932A72">
        <w:rPr>
          <w:rFonts w:asciiTheme="minorEastAsia" w:eastAsiaTheme="minorEastAsia"/>
        </w:rPr>
        <w:t>鄴，相州總管治所。</w:t>
      </w:r>
    </w:p>
    <w:p w:rsidR="00934453" w:rsidRPr="00932A72" w:rsidRDefault="00934453" w:rsidP="0013378F">
      <w:pPr>
        <w:rPr>
          <w:rFonts w:asciiTheme="minorEastAsia"/>
        </w:rPr>
      </w:pPr>
      <w:r w:rsidRPr="00932A72">
        <w:rPr>
          <w:rFonts w:asciiTheme="minorEastAsia"/>
        </w:rPr>
        <w:t>陳王純時鎭齊州，</w:t>
      </w:r>
      <w:r w:rsidRPr="00932A72">
        <w:rPr>
          <w:rStyle w:val="00Text"/>
          <w:rFonts w:asciiTheme="minorEastAsia"/>
        </w:rPr>
        <w:t>純就國於濟南。濟南郡，齊州也。</w:t>
      </w:r>
      <w:r w:rsidRPr="00932A72">
        <w:rPr>
          <w:rFonts w:asciiTheme="minorEastAsia"/>
        </w:rPr>
        <w:t>堅使門正上士崔彭徵之。</w:t>
      </w:r>
      <w:r w:rsidRPr="00932A72">
        <w:rPr>
          <w:rStyle w:val="00Text"/>
          <w:rFonts w:asciiTheme="minorEastAsia"/>
        </w:rPr>
        <w:t>門正，掌門關啓閉之節及出入門者。</w:t>
      </w:r>
      <w:r w:rsidRPr="00932A72">
        <w:rPr>
          <w:rFonts w:asciiTheme="minorEastAsia"/>
        </w:rPr>
        <w:t>彭以兩騎往止傳舍，</w:t>
      </w:r>
      <w:r w:rsidRPr="00932A72">
        <w:rPr>
          <w:rStyle w:val="00Text"/>
          <w:rFonts w:asciiTheme="minorEastAsia"/>
        </w:rPr>
        <w:t>騎，奇寄翻。傳，張戀翻。</w:t>
      </w:r>
      <w:r w:rsidRPr="00932A72">
        <w:rPr>
          <w:rFonts w:asciiTheme="minorEastAsia"/>
        </w:rPr>
        <w:t>遣人召純。純至，彭請屛左右，密有所道，</w:t>
      </w:r>
      <w:r w:rsidRPr="00932A72">
        <w:rPr>
          <w:rStyle w:val="00Text"/>
          <w:rFonts w:asciiTheme="minorEastAsia"/>
        </w:rPr>
        <w:t>屛，必郢翻。道，言也。</w:t>
      </w:r>
      <w:r w:rsidRPr="00932A72">
        <w:rPr>
          <w:rFonts w:asciiTheme="minorEastAsia"/>
        </w:rPr>
        <w:t>遂執而鎖之，因大言曰︰</w:t>
      </w:r>
      <w:r w:rsidR="000232D5">
        <w:rPr>
          <w:rFonts w:asciiTheme="minorEastAsia"/>
        </w:rPr>
        <w:t>「</w:t>
      </w:r>
      <w:r w:rsidRPr="00932A72">
        <w:rPr>
          <w:rFonts w:asciiTheme="minorEastAsia"/>
        </w:rPr>
        <w:t>陳王有罪，詔徵入朝，左右不得輒動！</w:t>
      </w:r>
      <w:r w:rsidR="000232D5">
        <w:rPr>
          <w:rFonts w:asciiTheme="minorEastAsia"/>
        </w:rPr>
        <w:t>」</w:t>
      </w:r>
      <w:r w:rsidRPr="00932A72">
        <w:rPr>
          <w:rFonts w:asciiTheme="minorEastAsia"/>
        </w:rPr>
        <w:t>其從者愕然而去。</w:t>
      </w:r>
      <w:r w:rsidRPr="00932A72">
        <w:rPr>
          <w:rStyle w:val="00Text"/>
          <w:rFonts w:asciiTheme="minorEastAsia"/>
        </w:rPr>
        <w:t>朝，直遙翻。從，才用翻。</w:t>
      </w:r>
      <w:r w:rsidRPr="00932A72">
        <w:rPr>
          <w:rFonts w:asciiTheme="minorEastAsia"/>
        </w:rPr>
        <w:t>彭，楷之孫也。</w:t>
      </w:r>
      <w:r w:rsidRPr="00932A72">
        <w:rPr>
          <w:rStyle w:val="00Text"/>
          <w:rFonts w:asciiTheme="minorEastAsia"/>
        </w:rPr>
        <w:t>崔楷死職見一百五十一卷梁武帝大通元年。</w:t>
      </w:r>
    </w:p>
    <w:p w:rsidR="00934453" w:rsidRPr="00932A72" w:rsidRDefault="00934453" w:rsidP="0013378F">
      <w:pPr>
        <w:rPr>
          <w:rFonts w:asciiTheme="minorEastAsia"/>
        </w:rPr>
      </w:pPr>
      <w:r w:rsidRPr="00932A72">
        <w:rPr>
          <w:rFonts w:asciiTheme="minorEastAsia"/>
        </w:rPr>
        <w:t>六月，五王皆至長安。</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庚申，周復行佛、道二敎，</w:t>
      </w:r>
      <w:r w:rsidR="00934453" w:rsidRPr="00932A72">
        <w:rPr>
          <w:rFonts w:asciiTheme="minorEastAsia" w:eastAsiaTheme="minorEastAsia"/>
        </w:rPr>
        <w:t>周禁二敎見一百七十一卷六年。復，扶又翻，又音如字。</w:t>
      </w:r>
      <w:r w:rsidR="00934453" w:rsidRPr="00932A72">
        <w:rPr>
          <w:rStyle w:val="01Text"/>
          <w:rFonts w:asciiTheme="minorEastAsia" w:eastAsiaTheme="minorEastAsia"/>
          <w:sz w:val="21"/>
        </w:rPr>
        <w:t>舊沙門、道士精志者，簡令入道。</w:t>
      </w:r>
      <w:r w:rsidR="00934453" w:rsidRPr="00932A72">
        <w:rPr>
          <w:rFonts w:asciiTheme="minorEastAsia" w:eastAsiaTheme="minorEastAsia"/>
        </w:rPr>
        <w:t>簡，分別也。</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周尉遲迥知丞相堅將不利於帝室，謀舉兵討之。</w:t>
      </w:r>
      <w:r w:rsidR="00934453" w:rsidRPr="00932A72">
        <w:rPr>
          <w:rStyle w:val="00Text"/>
          <w:rFonts w:asciiTheme="minorEastAsia"/>
        </w:rPr>
        <w:t>尉，紆勿翻。相，息亮翻。</w:t>
      </w:r>
      <w:r w:rsidR="00934453" w:rsidRPr="00932A72">
        <w:rPr>
          <w:rFonts w:asciiTheme="minorEastAsia"/>
        </w:rPr>
        <w:t>韋孝寬至朝歌，</w:t>
      </w:r>
      <w:r w:rsidR="00934453" w:rsidRPr="00932A72">
        <w:rPr>
          <w:rStyle w:val="00Text"/>
          <w:rFonts w:asciiTheme="minorEastAsia"/>
        </w:rPr>
        <w:t>五代志︰汲郡衞縣，舊曰朝歌。</w:t>
      </w:r>
      <w:r w:rsidR="00934453" w:rsidRPr="00932A72">
        <w:rPr>
          <w:rFonts w:asciiTheme="minorEastAsia"/>
        </w:rPr>
        <w:t>迥遣其人都督賀蘭貴</w:t>
      </w:r>
      <w:r w:rsidR="00934453" w:rsidRPr="00932A72">
        <w:rPr>
          <w:rStyle w:val="00Text"/>
          <w:rFonts w:asciiTheme="minorEastAsia"/>
        </w:rPr>
        <w:t>周書︰賀蘭，其先與魏俱起，有紇伏者，為賀蘭莫何弗，因以為氏。</w:t>
      </w:r>
      <w:r w:rsidR="00934453" w:rsidRPr="00932A72">
        <w:rPr>
          <w:rFonts w:asciiTheme="minorEastAsia"/>
        </w:rPr>
        <w:t>齎書候韋孝寬。</w:t>
      </w:r>
      <w:r w:rsidR="00934453" w:rsidRPr="00932A72">
        <w:rPr>
          <w:rStyle w:val="00Text"/>
          <w:rFonts w:asciiTheme="minorEastAsia"/>
        </w:rPr>
        <w:t>齎，相稽翻。</w:t>
      </w:r>
      <w:r w:rsidR="00934453" w:rsidRPr="00932A72">
        <w:rPr>
          <w:rFonts w:asciiTheme="minorEastAsia"/>
        </w:rPr>
        <w:t>孝寬留貴與語以審之，疑其有變，遂稱疾徐行；又使人至相州求醫藥，密以伺之。</w:t>
      </w:r>
      <w:r w:rsidR="00934453" w:rsidRPr="00932A72">
        <w:rPr>
          <w:rStyle w:val="00Text"/>
          <w:rFonts w:asciiTheme="minorEastAsia"/>
        </w:rPr>
        <w:t>伺，相吏翻。</w:t>
      </w:r>
      <w:r w:rsidR="00934453" w:rsidRPr="00932A72">
        <w:rPr>
          <w:rFonts w:asciiTheme="minorEastAsia"/>
        </w:rPr>
        <w:t>孝寬兄子藝，為魏郡守，</w:t>
      </w:r>
      <w:r w:rsidR="00934453" w:rsidRPr="00932A72">
        <w:rPr>
          <w:rStyle w:val="00Text"/>
          <w:rFonts w:asciiTheme="minorEastAsia"/>
        </w:rPr>
        <w:t>守，式又翻。</w:t>
      </w:r>
      <w:r w:rsidR="00934453" w:rsidRPr="00932A72">
        <w:rPr>
          <w:rFonts w:asciiTheme="minorEastAsia"/>
        </w:rPr>
        <w:t>迥遣藝迎孝寬，孝寬問迥所為，藝黨於迥，不以實對。</w:t>
      </w:r>
      <w:r w:rsidR="00934453" w:rsidRPr="00932A72">
        <w:rPr>
          <w:rStyle w:val="00Text"/>
          <w:rFonts w:asciiTheme="minorEastAsia"/>
        </w:rPr>
        <w:t>魏郡守與相州總管府同治鄴，職事有聯。且迥忠於帝室，宜其黨於所事。守，手又翻。</w:t>
      </w:r>
      <w:r w:rsidR="00934453" w:rsidRPr="00932A72">
        <w:rPr>
          <w:rFonts w:asciiTheme="minorEastAsia"/>
        </w:rPr>
        <w:t>孝寬怒，將斬之，藝懼，悉以迥謀語孝寬。</w:t>
      </w:r>
      <w:r w:rsidR="00934453" w:rsidRPr="00932A72">
        <w:rPr>
          <w:rStyle w:val="00Text"/>
          <w:rFonts w:asciiTheme="minorEastAsia"/>
        </w:rPr>
        <w:t>語，牛倨翻。</w:t>
      </w:r>
      <w:r w:rsidR="00934453" w:rsidRPr="00932A72">
        <w:rPr>
          <w:rFonts w:asciiTheme="minorEastAsia"/>
        </w:rPr>
        <w:t>孝寬攜藝西走，每至亭驛，</w:t>
      </w:r>
      <w:r w:rsidR="00934453" w:rsidRPr="00932A72">
        <w:rPr>
          <w:rStyle w:val="00Text"/>
          <w:rFonts w:asciiTheme="minorEastAsia"/>
        </w:rPr>
        <w:t>亭，郵亭也，卽置驛之所。</w:t>
      </w:r>
      <w:r w:rsidR="00934453" w:rsidRPr="00932A72">
        <w:rPr>
          <w:rFonts w:asciiTheme="minorEastAsia"/>
        </w:rPr>
        <w:t>盡驅其傳馬而去，</w:t>
      </w:r>
      <w:r w:rsidR="00934453" w:rsidRPr="00932A72">
        <w:rPr>
          <w:rStyle w:val="00Text"/>
          <w:rFonts w:asciiTheme="minorEastAsia"/>
        </w:rPr>
        <w:t>傳馬，卽驛馬。傳，張戀翻。</w:t>
      </w:r>
      <w:r w:rsidR="00934453" w:rsidRPr="00932A72">
        <w:rPr>
          <w:rFonts w:asciiTheme="minorEastAsia"/>
        </w:rPr>
        <w:t>謂驛司曰︰</w:t>
      </w:r>
      <w:r w:rsidR="00934453" w:rsidRPr="00932A72">
        <w:rPr>
          <w:rStyle w:val="00Text"/>
          <w:rFonts w:asciiTheme="minorEastAsia"/>
        </w:rPr>
        <w:t>驛司，掌驛之吏。</w:t>
      </w:r>
      <w:r w:rsidR="000232D5">
        <w:rPr>
          <w:rFonts w:asciiTheme="minorEastAsia"/>
        </w:rPr>
        <w:t>「</w:t>
      </w:r>
      <w:r w:rsidR="00934453" w:rsidRPr="00932A72">
        <w:rPr>
          <w:rFonts w:asciiTheme="minorEastAsia"/>
        </w:rPr>
        <w:t>蜀公將至，宜速具酒食。</w:t>
      </w:r>
      <w:r w:rsidR="000232D5">
        <w:rPr>
          <w:rFonts w:asciiTheme="minorEastAsia"/>
        </w:rPr>
        <w:t>」</w:t>
      </w:r>
      <w:r w:rsidR="00934453" w:rsidRPr="00932A72">
        <w:rPr>
          <w:rStyle w:val="00Text"/>
          <w:rFonts w:asciiTheme="minorEastAsia"/>
        </w:rPr>
        <w:t>尉遲迥封蜀公，故稱之。</w:t>
      </w:r>
      <w:r w:rsidR="00934453" w:rsidRPr="00932A72">
        <w:rPr>
          <w:rFonts w:asciiTheme="minorEastAsia"/>
        </w:rPr>
        <w:t>迥尋遣儀同大將軍梁子康將數百騎追孝寬，追者至驛，輒逢盛饌，</w:t>
      </w:r>
      <w:r w:rsidR="00934453" w:rsidRPr="00932A72">
        <w:rPr>
          <w:rStyle w:val="00Text"/>
          <w:rFonts w:asciiTheme="minorEastAsia"/>
        </w:rPr>
        <w:t>康將，卽亮翻，又音如字，領也。騎，奇寄翻。饌，雛皖翻，又雛戀翻，食也。</w:t>
      </w:r>
      <w:r w:rsidR="00934453" w:rsidRPr="00932A72">
        <w:rPr>
          <w:rFonts w:asciiTheme="minorEastAsia"/>
        </w:rPr>
        <w:t>又無馬，遂遲留不進。孝寬與藝由是得免。</w:t>
      </w:r>
      <w:r w:rsidR="00934453" w:rsidRPr="00932A72">
        <w:rPr>
          <w:rStyle w:val="00Text"/>
          <w:rFonts w:asciiTheme="minorEastAsia"/>
        </w:rPr>
        <w:t>史言韋孝寬機數過人。</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堅又令候正破六韓裒詣迥諭旨，</w:t>
      </w:r>
      <w:r w:rsidRPr="00932A72">
        <w:rPr>
          <w:rFonts w:asciiTheme="minorEastAsia" w:eastAsiaTheme="minorEastAsia"/>
        </w:rPr>
        <w:t>破六韓，虜三字姓。諭，譬也，告也，曉也。旨，意向也。裒，薄侯翻。</w:t>
      </w:r>
      <w:r w:rsidRPr="00932A72">
        <w:rPr>
          <w:rStyle w:val="01Text"/>
          <w:rFonts w:asciiTheme="minorEastAsia" w:eastAsiaTheme="minorEastAsia"/>
          <w:sz w:val="21"/>
        </w:rPr>
        <w:t>密與總管府長史晉昶等書，</w:t>
      </w:r>
      <w:r w:rsidRPr="00932A72">
        <w:rPr>
          <w:rFonts w:asciiTheme="minorEastAsia" w:eastAsiaTheme="minorEastAsia"/>
        </w:rPr>
        <w:t>姓苑︰晉本唐叔虞之後，以國為氏。長，知兩翻。昶，丑兩翻。</w:t>
      </w:r>
      <w:r w:rsidRPr="00932A72">
        <w:rPr>
          <w:rStyle w:val="01Text"/>
          <w:rFonts w:asciiTheme="minorEastAsia" w:eastAsiaTheme="minorEastAsia"/>
          <w:sz w:val="21"/>
        </w:rPr>
        <w:t>令為之備。迥聞之，殺昶及裒，集文武士民，</w:t>
      </w:r>
      <w:r w:rsidRPr="00932A72">
        <w:rPr>
          <w:rFonts w:asciiTheme="minorEastAsia" w:eastAsiaTheme="minorEastAsia"/>
        </w:rPr>
        <w:t>文武，謂總管府及州郡文官屬也。令，力丁翻。</w:t>
      </w:r>
      <w:r w:rsidRPr="00932A72">
        <w:rPr>
          <w:rStyle w:val="01Text"/>
          <w:rFonts w:asciiTheme="minorEastAsia" w:eastAsiaTheme="minorEastAsia"/>
          <w:sz w:val="21"/>
        </w:rPr>
        <w:t>登城北樓，令之曰︰</w:t>
      </w:r>
      <w:r w:rsidR="000232D5">
        <w:rPr>
          <w:rStyle w:val="01Text"/>
          <w:rFonts w:asciiTheme="minorEastAsia" w:eastAsiaTheme="minorEastAsia"/>
          <w:sz w:val="21"/>
        </w:rPr>
        <w:t>「</w:t>
      </w:r>
      <w:r w:rsidRPr="00932A72">
        <w:rPr>
          <w:rStyle w:val="01Text"/>
          <w:rFonts w:asciiTheme="minorEastAsia" w:eastAsiaTheme="minorEastAsia"/>
          <w:sz w:val="21"/>
        </w:rPr>
        <w:t>楊堅藉后父之勢，挾幼主以作威福，不臣之跡，暴於行路。</w:t>
      </w:r>
      <w:r w:rsidRPr="00932A72">
        <w:rPr>
          <w:rFonts w:asciiTheme="minorEastAsia" w:eastAsiaTheme="minorEastAsia"/>
        </w:rPr>
        <w:t>令，力定翻。藉，慈夜翻。暴，步卜翻，顯示也；又如字，顯露也。</w:t>
      </w:r>
      <w:r w:rsidRPr="00932A72">
        <w:rPr>
          <w:rStyle w:val="01Text"/>
          <w:rFonts w:asciiTheme="minorEastAsia" w:eastAsiaTheme="minorEastAsia"/>
          <w:sz w:val="21"/>
        </w:rPr>
        <w:t>吾與國舅甥，</w:t>
      </w:r>
      <w:r w:rsidRPr="00932A72">
        <w:rPr>
          <w:rFonts w:asciiTheme="minorEastAsia" w:eastAsiaTheme="minorEastAsia"/>
        </w:rPr>
        <w:t>尉遲迥，宇文泰之甥。</w:t>
      </w:r>
      <w:r w:rsidRPr="00932A72">
        <w:rPr>
          <w:rStyle w:val="01Text"/>
          <w:rFonts w:asciiTheme="minorEastAsia" w:eastAsiaTheme="minorEastAsia"/>
          <w:sz w:val="21"/>
        </w:rPr>
        <w:t>任兼將相；先帝處吾於此，</w:t>
      </w:r>
      <w:r w:rsidRPr="00932A72">
        <w:rPr>
          <w:rFonts w:asciiTheme="minorEastAsia" w:eastAsiaTheme="minorEastAsia"/>
        </w:rPr>
        <w:t>將，卽亮翻。相，息亮翻。處，昌呂翻。</w:t>
      </w:r>
      <w:r w:rsidRPr="00932A72">
        <w:rPr>
          <w:rStyle w:val="01Text"/>
          <w:rFonts w:asciiTheme="minorEastAsia" w:eastAsiaTheme="minorEastAsia"/>
          <w:sz w:val="21"/>
        </w:rPr>
        <w:t>本欲寄以安危。今欲與卿等糾合義勇，</w:t>
      </w:r>
      <w:r w:rsidRPr="00932A72">
        <w:rPr>
          <w:rFonts w:asciiTheme="minorEastAsia" w:eastAsiaTheme="minorEastAsia"/>
        </w:rPr>
        <w:t>糾，渠黝翻。繩三合為糾，言糾合者，義取諸此。</w:t>
      </w:r>
      <w:r w:rsidRPr="00932A72">
        <w:rPr>
          <w:rStyle w:val="01Text"/>
          <w:rFonts w:asciiTheme="minorEastAsia" w:eastAsiaTheme="minorEastAsia"/>
          <w:sz w:val="21"/>
        </w:rPr>
        <w:t>以匡國庇民，何如？</w:t>
      </w:r>
      <w:r w:rsidR="000232D5">
        <w:rPr>
          <w:rStyle w:val="01Text"/>
          <w:rFonts w:asciiTheme="minorEastAsia" w:eastAsiaTheme="minorEastAsia"/>
          <w:sz w:val="21"/>
        </w:rPr>
        <w:t>」</w:t>
      </w:r>
      <w:r w:rsidRPr="00932A72">
        <w:rPr>
          <w:rStyle w:val="01Text"/>
          <w:rFonts w:asciiTheme="minorEastAsia" w:eastAsiaTheme="minorEastAsia"/>
          <w:sz w:val="21"/>
        </w:rPr>
        <w:t>衆咸從命。迥乃自稱大總管，承制置官司。</w:t>
      </w:r>
      <w:r w:rsidRPr="00932A72">
        <w:rPr>
          <w:rFonts w:asciiTheme="minorEastAsia" w:eastAsiaTheme="minorEastAsia"/>
        </w:rPr>
        <w:t>稱大總管者，欲以統攝諸州。總管署置官司，而隔於權臣，未得以聞於天子，故曰承制。</w:t>
      </w:r>
      <w:r w:rsidRPr="00932A72">
        <w:rPr>
          <w:rStyle w:val="01Text"/>
          <w:rFonts w:asciiTheme="minorEastAsia" w:eastAsiaTheme="minorEastAsia"/>
          <w:sz w:val="21"/>
        </w:rPr>
        <w:t>時趙王招入朝，留少子在國，</w:t>
      </w:r>
      <w:r w:rsidRPr="00932A72">
        <w:rPr>
          <w:rFonts w:asciiTheme="minorEastAsia" w:eastAsiaTheme="minorEastAsia"/>
        </w:rPr>
        <w:t>趙王招國於襄國，襄國屬相州總管府。朝，直遙翻。少，詩照翻。</w:t>
      </w:r>
      <w:r w:rsidRPr="00932A72">
        <w:rPr>
          <w:rStyle w:val="01Text"/>
          <w:rFonts w:asciiTheme="minorEastAsia" w:eastAsiaTheme="minorEastAsia"/>
          <w:sz w:val="21"/>
        </w:rPr>
        <w:t>迥奉以號令。</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甲子，堅發關中兵，以韋孝寬為行軍元帥，</w:t>
      </w:r>
      <w:r w:rsidRPr="00932A72">
        <w:rPr>
          <w:rFonts w:asciiTheme="minorEastAsia" w:eastAsiaTheme="minorEastAsia"/>
        </w:rPr>
        <w:t>帥，所類翻。</w:t>
      </w:r>
      <w:r w:rsidRPr="00932A72">
        <w:rPr>
          <w:rStyle w:val="01Text"/>
          <w:rFonts w:asciiTheme="minorEastAsia" w:eastAsiaTheme="minorEastAsia"/>
          <w:sz w:val="21"/>
        </w:rPr>
        <w:t>郕公梁士彥、樂安公元諧、化政公宇文忻、濮陽公武川宇文述、武鄕公崔弘度、清河公楊素、隴西公李詢等皆為行軍總管，以討迥。</w:t>
      </w:r>
      <w:r w:rsidRPr="00932A72">
        <w:rPr>
          <w:rFonts w:asciiTheme="minorEastAsia" w:eastAsiaTheme="minorEastAsia"/>
        </w:rPr>
        <w:t>梁士彥，國公。郕，古國名。自元諧以下皆郡公。五代志︰北海郡千乘縣，舊置樂安郡。地形志︰夏州有化政郡。參孝五代志，當在夏州巖綠縣界。東平郡鄄城縣，舊置濮陽郡。述傳曰︰述，代郡武川人。志，馬邑郡善陽縣有代郡。上黨郡鄕縣，石勒置武鄕郡。五代志︰周改馮翊華陰縣為武鄕郡。清河郡武城縣，舊置清河郡，隴西古郡也，後魏領襄武首陽縣。樂，音洛。濮，博木翻。</w:t>
      </w:r>
      <w:r w:rsidRPr="00932A72">
        <w:rPr>
          <w:rStyle w:val="01Text"/>
          <w:rFonts w:asciiTheme="minorEastAsia" w:eastAsiaTheme="minorEastAsia"/>
          <w:sz w:val="21"/>
        </w:rPr>
        <w:t>弘度，楷之孫；詢，穆之兄子也。</w:t>
      </w:r>
      <w:r w:rsidRPr="00932A72">
        <w:rPr>
          <w:rFonts w:asciiTheme="minorEastAsia" w:eastAsiaTheme="minorEastAsia"/>
        </w:rPr>
        <w:t>李穆時為幷州刺史。</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初，宣帝使計部中大夫楊尚希撫慰山東，</w:t>
      </w:r>
      <w:r w:rsidRPr="00932A72">
        <w:rPr>
          <w:rFonts w:asciiTheme="minorEastAsia" w:eastAsiaTheme="minorEastAsia"/>
        </w:rPr>
        <w:t>後周置計部，蓋主計會之簿書，若周官之司書。杜佑曰︰計部屬天官。</w:t>
      </w:r>
      <w:r w:rsidRPr="00932A72">
        <w:rPr>
          <w:rStyle w:val="01Text"/>
          <w:rFonts w:asciiTheme="minorEastAsia" w:eastAsiaTheme="minorEastAsia"/>
          <w:sz w:val="21"/>
        </w:rPr>
        <w:t>至相州，聞宣帝殂，</w:t>
      </w:r>
      <w:r w:rsidRPr="00932A72">
        <w:rPr>
          <w:rFonts w:asciiTheme="minorEastAsia" w:eastAsiaTheme="minorEastAsia"/>
        </w:rPr>
        <w:t>殂，祚乎翻。</w:t>
      </w:r>
      <w:r w:rsidRPr="00932A72">
        <w:rPr>
          <w:rStyle w:val="01Text"/>
          <w:rFonts w:asciiTheme="minorEastAsia" w:eastAsiaTheme="minorEastAsia"/>
          <w:sz w:val="21"/>
        </w:rPr>
        <w:t>與尉遲迥發喪。</w:t>
      </w:r>
      <w:r w:rsidRPr="00932A72">
        <w:rPr>
          <w:rFonts w:asciiTheme="minorEastAsia" w:eastAsiaTheme="minorEastAsia"/>
        </w:rPr>
        <w:t>尉，紆勿翻。</w:t>
      </w:r>
      <w:r w:rsidRPr="00932A72">
        <w:rPr>
          <w:rStyle w:val="01Text"/>
          <w:rFonts w:asciiTheme="minorEastAsia" w:eastAsiaTheme="minorEastAsia"/>
          <w:sz w:val="21"/>
        </w:rPr>
        <w:t>尚希出，謂左右曰︰</w:t>
      </w:r>
      <w:r w:rsidR="000232D5">
        <w:rPr>
          <w:rStyle w:val="01Text"/>
          <w:rFonts w:asciiTheme="minorEastAsia" w:eastAsiaTheme="minorEastAsia"/>
          <w:sz w:val="21"/>
        </w:rPr>
        <w:t>「</w:t>
      </w:r>
      <w:r w:rsidRPr="00932A72">
        <w:rPr>
          <w:rStyle w:val="01Text"/>
          <w:rFonts w:asciiTheme="minorEastAsia" w:eastAsiaTheme="minorEastAsia"/>
          <w:sz w:val="21"/>
        </w:rPr>
        <w:t>蜀公哭不哀而視不安，將有他計。吾不去，懼及於難。</w:t>
      </w:r>
      <w:r w:rsidR="000232D5">
        <w:rPr>
          <w:rStyle w:val="01Text"/>
          <w:rFonts w:asciiTheme="minorEastAsia" w:eastAsiaTheme="minorEastAsia"/>
          <w:sz w:val="21"/>
        </w:rPr>
        <w:t>」</w:t>
      </w:r>
      <w:r w:rsidRPr="00932A72">
        <w:rPr>
          <w:rFonts w:asciiTheme="minorEastAsia" w:eastAsiaTheme="minorEastAsia"/>
        </w:rPr>
        <w:t>難，乃旦翻。</w:t>
      </w:r>
      <w:r w:rsidRPr="00932A72">
        <w:rPr>
          <w:rStyle w:val="01Text"/>
          <w:rFonts w:asciiTheme="minorEastAsia" w:eastAsiaTheme="minorEastAsia"/>
          <w:sz w:val="21"/>
        </w:rPr>
        <w:t>遂夜從捷徑而遁。</w:t>
      </w:r>
      <w:r w:rsidRPr="00932A72">
        <w:rPr>
          <w:rFonts w:asciiTheme="minorEastAsia" w:eastAsiaTheme="minorEastAsia"/>
        </w:rPr>
        <w:t>捷徑者，不由正路，捷出取徑直而行。</w:t>
      </w:r>
      <w:r w:rsidRPr="00932A72">
        <w:rPr>
          <w:rStyle w:val="01Text"/>
          <w:rFonts w:asciiTheme="minorEastAsia" w:eastAsiaTheme="minorEastAsia"/>
          <w:sz w:val="21"/>
        </w:rPr>
        <w:t>遲明，</w:t>
      </w:r>
      <w:r w:rsidRPr="00932A72">
        <w:rPr>
          <w:rFonts w:asciiTheme="minorEastAsia" w:eastAsiaTheme="minorEastAsia"/>
        </w:rPr>
        <w:t>遲，直利翻，待也。</w:t>
      </w:r>
      <w:r w:rsidRPr="00932A72">
        <w:rPr>
          <w:rStyle w:val="01Text"/>
          <w:rFonts w:asciiTheme="minorEastAsia" w:eastAsiaTheme="minorEastAsia"/>
          <w:sz w:val="21"/>
        </w:rPr>
        <w:t>迥覺，追之不及，遂歸長安。堅遣尚希督宗兵三千人鎭潼關。</w:t>
      </w:r>
      <w:r w:rsidRPr="00932A72">
        <w:rPr>
          <w:rFonts w:asciiTheme="minorEastAsia" w:eastAsiaTheme="minorEastAsia"/>
        </w:rPr>
        <w:t>楊尚希，弘農人。弘農華陰諸楊，自東漢至後魏為名族。魏分東、西，弘農又為兵衝，故楊氏有宗兵。</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雍州牧畢剌王賢，</w:t>
      </w:r>
      <w:r w:rsidRPr="00932A72">
        <w:rPr>
          <w:rFonts w:asciiTheme="minorEastAsia" w:eastAsiaTheme="minorEastAsia"/>
        </w:rPr>
        <w:t>雍，於用翻。剌，盧達翻。諡法︰愎狠遂過曰剌；又，不思忘愛曰剌；暴慢無親曰剌。楊堅加賢以惡諡耳。</w:t>
      </w:r>
      <w:r w:rsidRPr="00932A72">
        <w:rPr>
          <w:rStyle w:val="01Text"/>
          <w:rFonts w:asciiTheme="minorEastAsia" w:eastAsiaTheme="minorEastAsia"/>
          <w:sz w:val="21"/>
        </w:rPr>
        <w:t>與五王謀殺堅，事洩，</w:t>
      </w:r>
      <w:r w:rsidRPr="00932A72">
        <w:rPr>
          <w:rFonts w:asciiTheme="minorEastAsia" w:eastAsiaTheme="minorEastAsia"/>
        </w:rPr>
        <w:t>洩，與泄同。</w:t>
      </w:r>
      <w:r w:rsidRPr="00932A72">
        <w:rPr>
          <w:rStyle w:val="01Text"/>
          <w:rFonts w:asciiTheme="minorEastAsia" w:eastAsiaTheme="minorEastAsia"/>
          <w:sz w:val="21"/>
        </w:rPr>
        <w:t>堅殺賢，幷其三子，掩五王之謀不問。</w:t>
      </w:r>
      <w:r w:rsidRPr="00932A72">
        <w:rPr>
          <w:rFonts w:asciiTheme="minorEastAsia" w:eastAsiaTheme="minorEastAsia"/>
        </w:rPr>
        <w:t>堅豈眞不問哉？山東有變，內復相圖，姑以安反側耳。</w:t>
      </w:r>
      <w:r w:rsidRPr="00932A72">
        <w:rPr>
          <w:rStyle w:val="01Text"/>
          <w:rFonts w:asciiTheme="minorEastAsia" w:eastAsiaTheme="minorEastAsia"/>
          <w:sz w:val="21"/>
        </w:rPr>
        <w:t>以秦王贄為大冢宰，</w:t>
      </w:r>
      <w:r w:rsidRPr="00932A72">
        <w:rPr>
          <w:rStyle w:val="01Text"/>
          <w:rFonts w:asciiTheme="minorEastAsia" w:eastAsiaTheme="minorEastAsia"/>
          <w:noProof/>
          <w:sz w:val="21"/>
          <w:lang w:val="en-US" w:eastAsia="zh-CN" w:bidi="ar-SA"/>
        </w:rPr>
        <w:drawing>
          <wp:inline distT="0" distB="0" distL="0" distR="0" wp14:anchorId="678578ED" wp14:editId="067D07EC">
            <wp:extent cx="152400" cy="152400"/>
            <wp:effectExtent l="0" t="0" r="0" b="0"/>
            <wp:docPr id="278"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13"/>
                    <a:stretch>
                      <a:fillRect/>
                    </a:stretch>
                  </pic:blipFill>
                  <pic:spPr>
                    <a:xfrm>
                      <a:off x="0" y="0"/>
                      <a:ext cx="152400" cy="152400"/>
                    </a:xfrm>
                    <a:prstGeom prst="rect">
                      <a:avLst/>
                    </a:prstGeom>
                  </pic:spPr>
                </pic:pic>
              </a:graphicData>
            </a:graphic>
          </wp:inline>
        </w:drawing>
      </w:r>
      <w:r w:rsidRPr="00932A72">
        <w:rPr>
          <w:rStyle w:val="01Text"/>
          <w:rFonts w:asciiTheme="minorEastAsia" w:eastAsiaTheme="minorEastAsia"/>
          <w:sz w:val="21"/>
        </w:rPr>
        <w:t>公椿為大司徒。庚子，以柱國梁睿為益為總管。睿，禦之子也。</w:t>
      </w:r>
      <w:r w:rsidRPr="00932A72">
        <w:rPr>
          <w:rFonts w:asciiTheme="minorEastAsia" w:eastAsiaTheme="minorEastAsia"/>
        </w:rPr>
        <w:t>梁禦見一百五十六卷梁武帝中大通六年。</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周遣汝南公神慶、司衞上士長孫晟</w:t>
      </w:r>
      <w:r w:rsidR="00934453" w:rsidRPr="00932A72">
        <w:rPr>
          <w:rFonts w:asciiTheme="minorEastAsia" w:eastAsiaTheme="minorEastAsia"/>
        </w:rPr>
        <w:t>汝南，古郡名。晟，丞正翻。</w:t>
      </w:r>
      <w:r w:rsidR="00934453" w:rsidRPr="00932A72">
        <w:rPr>
          <w:rStyle w:val="01Text"/>
          <w:rFonts w:asciiTheme="minorEastAsia" w:eastAsiaTheme="minorEastAsia"/>
          <w:sz w:val="21"/>
        </w:rPr>
        <w:t>送千金公主於突厥。</w:t>
      </w:r>
      <w:r w:rsidR="00934453" w:rsidRPr="00932A72">
        <w:rPr>
          <w:rFonts w:asciiTheme="minorEastAsia" w:eastAsiaTheme="minorEastAsia"/>
        </w:rPr>
        <w:t>厥，九勿翻。</w:t>
      </w:r>
      <w:r w:rsidR="00934453" w:rsidRPr="00932A72">
        <w:rPr>
          <w:rStyle w:val="01Text"/>
          <w:rFonts w:asciiTheme="minorEastAsia" w:eastAsiaTheme="minorEastAsia"/>
          <w:sz w:val="21"/>
        </w:rPr>
        <w:t>晟，幼之曾孫也。</w:t>
      </w:r>
      <w:r w:rsidR="00934453" w:rsidRPr="00932A72">
        <w:rPr>
          <w:rFonts w:asciiTheme="minorEastAsia" w:eastAsiaTheme="minorEastAsia"/>
        </w:rPr>
        <w:t>按隋長孫晟傳及唐宰相世系表，晟，長孫稚之五世孫。稚，字幼卿，生子裕，子裕生紹遠，紹遠生覽，覽生敞，敞生熾，熾生晟，非曾孫也。若書稚字，</w:t>
      </w:r>
      <w:r w:rsidR="000232D5">
        <w:rPr>
          <w:rFonts w:asciiTheme="minorEastAsia" w:eastAsiaTheme="minorEastAsia"/>
        </w:rPr>
        <w:t>「</w:t>
      </w:r>
      <w:r w:rsidR="00934453" w:rsidRPr="00932A72">
        <w:rPr>
          <w:rFonts w:asciiTheme="minorEastAsia" w:eastAsiaTheme="minorEastAsia"/>
        </w:rPr>
        <w:t>幼</w:t>
      </w:r>
      <w:r w:rsidR="000232D5">
        <w:rPr>
          <w:rFonts w:asciiTheme="minorEastAsia" w:eastAsiaTheme="minorEastAsia"/>
        </w:rPr>
        <w:t>」</w:t>
      </w:r>
      <w:r w:rsidR="00934453" w:rsidRPr="00932A72">
        <w:rPr>
          <w:rFonts w:asciiTheme="minorEastAsia" w:eastAsiaTheme="minorEastAsia"/>
        </w:rPr>
        <w:t>下亦闕</w:t>
      </w:r>
      <w:r w:rsidR="000232D5">
        <w:rPr>
          <w:rFonts w:asciiTheme="minorEastAsia" w:eastAsiaTheme="minorEastAsia"/>
        </w:rPr>
        <w:t>「</w:t>
      </w:r>
      <w:r w:rsidR="00934453" w:rsidRPr="00932A72">
        <w:rPr>
          <w:rFonts w:asciiTheme="minorEastAsia" w:eastAsiaTheme="minorEastAsia"/>
        </w:rPr>
        <w:t>卿</w:t>
      </w:r>
      <w:r w:rsidR="000232D5">
        <w:rPr>
          <w:rFonts w:asciiTheme="minorEastAsia" w:eastAsiaTheme="minorEastAsia"/>
        </w:rPr>
        <w:t>」</w:t>
      </w:r>
      <w:r w:rsidR="00934453" w:rsidRPr="00932A72">
        <w:rPr>
          <w:rFonts w:asciiTheme="minorEastAsia" w:eastAsiaTheme="minorEastAsia"/>
        </w:rPr>
        <w:t>字。</w:t>
      </w:r>
    </w:p>
    <w:p w:rsidR="00934453" w:rsidRPr="00932A72" w:rsidRDefault="00934453" w:rsidP="0013378F">
      <w:pPr>
        <w:rPr>
          <w:rFonts w:asciiTheme="minorEastAsia"/>
        </w:rPr>
      </w:pPr>
      <w:r w:rsidRPr="00932A72">
        <w:rPr>
          <w:rFonts w:asciiTheme="minorEastAsia"/>
        </w:rPr>
        <w:t>又遣建威侯賀若誼</w:t>
      </w:r>
      <w:r w:rsidRPr="00932A72">
        <w:rPr>
          <w:rStyle w:val="00Text"/>
          <w:rFonts w:asciiTheme="minorEastAsia"/>
        </w:rPr>
        <w:t>建威縣侯。五代志︰建威縣屬武都郡。若，人者翻。</w:t>
      </w:r>
      <w:r w:rsidRPr="00932A72">
        <w:rPr>
          <w:rFonts w:asciiTheme="minorEastAsia"/>
        </w:rPr>
        <w:t>賂佗鉢可汗，</w:t>
      </w:r>
      <w:r w:rsidRPr="00932A72">
        <w:rPr>
          <w:rStyle w:val="00Text"/>
          <w:rFonts w:asciiTheme="minorEastAsia"/>
        </w:rPr>
        <w:t>可，從刊入聲。汗，音寒。</w:t>
      </w:r>
      <w:r w:rsidRPr="00932A72">
        <w:rPr>
          <w:rFonts w:asciiTheme="minorEastAsia"/>
        </w:rPr>
        <w:t>且說之以求高紹義。</w:t>
      </w:r>
      <w:r w:rsidRPr="00932A72">
        <w:rPr>
          <w:rStyle w:val="00Text"/>
          <w:rFonts w:asciiTheme="minorEastAsia"/>
        </w:rPr>
        <w:t>說，輸芮翻。</w:t>
      </w:r>
      <w:r w:rsidRPr="00932A72">
        <w:rPr>
          <w:rFonts w:asciiTheme="minorEastAsia"/>
        </w:rPr>
        <w:t>佗鉢偽與紹義獵於南境，使誼執之。誼，敦之弟也。</w:t>
      </w:r>
      <w:r w:rsidRPr="00932A72">
        <w:rPr>
          <w:rStyle w:val="00Text"/>
          <w:rFonts w:asciiTheme="minorEastAsia"/>
        </w:rPr>
        <w:t>賀若敦，弼之父也。</w:t>
      </w:r>
      <w:r w:rsidRPr="00932A72">
        <w:rPr>
          <w:rFonts w:asciiTheme="minorEastAsia"/>
        </w:rPr>
        <w:t>秋，七月，甲申，紹義至長安，徙之蜀；久之，病死於蜀。</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周青州總管尉遲勤，迥之弟子也。</w:t>
      </w:r>
      <w:r w:rsidR="00934453" w:rsidRPr="00932A72">
        <w:rPr>
          <w:rFonts w:asciiTheme="minorEastAsia" w:eastAsiaTheme="minorEastAsia"/>
        </w:rPr>
        <w:t>尉，紆勿翻。</w:t>
      </w:r>
      <w:r w:rsidR="00934453" w:rsidRPr="00932A72">
        <w:rPr>
          <w:rStyle w:val="01Text"/>
          <w:rFonts w:asciiTheme="minorEastAsia" w:eastAsiaTheme="minorEastAsia"/>
          <w:sz w:val="21"/>
        </w:rPr>
        <w:t>初得迥書，表送之，尋亦從迥。迥所統相、衞、黎、洺、貝、趙、冀、瀛、滄，</w:t>
      </w:r>
      <w:r w:rsidR="00934453" w:rsidRPr="00932A72">
        <w:rPr>
          <w:rFonts w:asciiTheme="minorEastAsia" w:eastAsiaTheme="minorEastAsia"/>
        </w:rPr>
        <w:t>五代志︰汲郡，東魏置義州，後周為衞州。黎陽縣，後魏黎陽郡，後置黎州。武安郡，後周置洛州。清河郡，後周置貝州。趙郡大陸縣，舊曰廣阿，置殷州，後改趙州。信都郡，舊置冀州。河間郡河間縣，舊置瀛州。勃海郡饒安縣，舊置滄州。考異曰︰周書迥傳又有毛州。按迥滅後，隋高祖始置毛州。迥傳誤也。</w:t>
      </w:r>
      <w:r w:rsidR="00934453" w:rsidRPr="00932A72">
        <w:rPr>
          <w:rStyle w:val="01Text"/>
          <w:rFonts w:asciiTheme="minorEastAsia" w:eastAsiaTheme="minorEastAsia"/>
          <w:sz w:val="21"/>
        </w:rPr>
        <w:t>勤所統青、齊、膠、光、莒等州</w:t>
      </w:r>
      <w:r w:rsidR="00934453" w:rsidRPr="00932A72">
        <w:rPr>
          <w:rFonts w:asciiTheme="minorEastAsia" w:eastAsiaTheme="minorEastAsia"/>
        </w:rPr>
        <w:t>五代志︰北海郡置青州。齊郡，舊曰齊州。高密郡，舊置膠州。東萊郡，舊置光州。瑯邪郡沂水縣，舊置南青州，後周改為莒州。</w:t>
      </w:r>
      <w:r w:rsidR="00934453" w:rsidRPr="00932A72">
        <w:rPr>
          <w:rStyle w:val="01Text"/>
          <w:rFonts w:asciiTheme="minorEastAsia" w:eastAsiaTheme="minorEastAsia"/>
          <w:sz w:val="21"/>
        </w:rPr>
        <w:t>皆從之，衆數十萬。滎州刺史邵公冑，</w:t>
      </w:r>
      <w:r w:rsidR="00934453" w:rsidRPr="00932A72">
        <w:rPr>
          <w:rFonts w:asciiTheme="minorEastAsia" w:eastAsiaTheme="minorEastAsia"/>
        </w:rPr>
        <w:t>五代志︰滎陽郡汜水縣，古虎牢也，後魏置東中府，東魏置北豫州，後周置滎州。邵公冑，周宗室也，封邵郡公。</w:t>
      </w:r>
      <w:r w:rsidR="00934453" w:rsidRPr="00932A72">
        <w:rPr>
          <w:rStyle w:val="01Text"/>
          <w:rFonts w:asciiTheme="minorEastAsia" w:eastAsiaTheme="minorEastAsia"/>
          <w:sz w:val="21"/>
        </w:rPr>
        <w:t>申州刺史李惠</w:t>
      </w:r>
      <w:r w:rsidR="00934453" w:rsidRPr="00932A72">
        <w:rPr>
          <w:rFonts w:asciiTheme="minorEastAsia" w:eastAsiaTheme="minorEastAsia"/>
        </w:rPr>
        <w:t>五代志︰義陽郡，江左置司州，後魏改曰郢州，後周改曰申州。</w:t>
      </w:r>
      <w:r w:rsidR="00934453" w:rsidRPr="00932A72">
        <w:rPr>
          <w:rStyle w:val="01Text"/>
          <w:rFonts w:asciiTheme="minorEastAsia" w:eastAsiaTheme="minorEastAsia"/>
          <w:sz w:val="21"/>
        </w:rPr>
        <w:t>東楚州刺史費也利進，</w:t>
      </w:r>
      <w:r w:rsidR="00934453" w:rsidRPr="00932A72">
        <w:rPr>
          <w:rFonts w:asciiTheme="minorEastAsia" w:eastAsiaTheme="minorEastAsia"/>
        </w:rPr>
        <w:t>五代志︰瑯琊郡，後魏置南徐州，梁改為東徐州，東魏改東楚州，陳改安州，後周改泗州。豈史家以舊州名書之邪？費也，虜複姓，蓋卽費也頭種。費，扶沸翻。</w:t>
      </w:r>
      <w:r w:rsidR="00934453" w:rsidRPr="00932A72">
        <w:rPr>
          <w:rStyle w:val="01Text"/>
          <w:rFonts w:asciiTheme="minorEastAsia" w:eastAsiaTheme="minorEastAsia"/>
          <w:sz w:val="21"/>
        </w:rPr>
        <w:t>潼州刺史曹孝遠，</w:t>
      </w:r>
      <w:r w:rsidR="00934453" w:rsidRPr="00932A72">
        <w:rPr>
          <w:rFonts w:asciiTheme="minorEastAsia" w:eastAsiaTheme="minorEastAsia"/>
        </w:rPr>
        <w:t>按五代志，後周亦無潼州，但云下邳郡夏丘縣，梁置潼州，後齊改曰睢州，尋廢。夏丘、宿豫，相去不遠，宿豫舊東楚治所，意此時尚有此二州而志逸之也。</w:t>
      </w:r>
      <w:r w:rsidR="00934453" w:rsidRPr="00932A72">
        <w:rPr>
          <w:rStyle w:val="01Text"/>
          <w:rFonts w:asciiTheme="minorEastAsia" w:eastAsiaTheme="minorEastAsia"/>
          <w:sz w:val="21"/>
        </w:rPr>
        <w:t>各據本州，徐州總管司錄席毗羅據兗州，</w:t>
      </w:r>
      <w:r w:rsidR="00934453" w:rsidRPr="00932A72">
        <w:rPr>
          <w:rFonts w:asciiTheme="minorEastAsia" w:eastAsiaTheme="minorEastAsia"/>
        </w:rPr>
        <w:t>五代志︰魯郡瑕丘縣，舊置兗州。姓苑︰席姓，其先姓藉，避項羽諱，改姓席氏。</w:t>
      </w:r>
      <w:r w:rsidR="00934453" w:rsidRPr="00932A72">
        <w:rPr>
          <w:rStyle w:val="01Text"/>
          <w:rFonts w:asciiTheme="minorEastAsia" w:eastAsiaTheme="minorEastAsia"/>
          <w:sz w:val="21"/>
        </w:rPr>
        <w:t>前東平郡守畢義緒據蘭陵，</w:t>
      </w:r>
      <w:r w:rsidR="00934453" w:rsidRPr="00932A72">
        <w:rPr>
          <w:rFonts w:asciiTheme="minorEastAsia" w:eastAsiaTheme="minorEastAsia"/>
        </w:rPr>
        <w:t>五代志︰蘭陵縣，舊曰承，置蘭陵郡。守，式又翻。</w:t>
      </w:r>
      <w:r w:rsidR="00934453" w:rsidRPr="00932A72">
        <w:rPr>
          <w:rStyle w:val="01Text"/>
          <w:rFonts w:asciiTheme="minorEastAsia" w:eastAsiaTheme="minorEastAsia"/>
          <w:sz w:val="21"/>
        </w:rPr>
        <w:t>皆應迥；懷縣永橋鎭將紇豆陵惠以城降迥。</w:t>
      </w:r>
      <w:r w:rsidR="00934453" w:rsidRPr="00932A72">
        <w:rPr>
          <w:rFonts w:asciiTheme="minorEastAsia" w:eastAsiaTheme="minorEastAsia"/>
        </w:rPr>
        <w:t>五代志︰懷縣屬河內郡，隋大業初，廢入安昌縣。安昌本州縣。紇豆陵，虜三字姓。魏收官氏志︰次南諸姓有紇豆陵氏。將，卽亮翻。</w:t>
      </w:r>
      <w:r w:rsidR="00934453" w:rsidRPr="00932A72">
        <w:rPr>
          <w:rStyle w:val="01Text"/>
          <w:rFonts w:asciiTheme="minorEastAsia" w:eastAsiaTheme="minorEastAsia"/>
          <w:sz w:val="21"/>
        </w:rPr>
        <w:t>迥使其所署大將軍石遜攻建州，建州刺史宇文弁以州降之。</w:t>
      </w:r>
      <w:r w:rsidR="00934453" w:rsidRPr="00932A72">
        <w:rPr>
          <w:rFonts w:asciiTheme="minorEastAsia" w:eastAsiaTheme="minorEastAsia"/>
        </w:rPr>
        <w:t>五代志︰長平郡，舊曰建州。降，戶江翻。</w:t>
      </w:r>
      <w:r w:rsidR="00934453" w:rsidRPr="00932A72">
        <w:rPr>
          <w:rStyle w:val="01Text"/>
          <w:rFonts w:asciiTheme="minorEastAsia" w:eastAsiaTheme="minorEastAsia"/>
          <w:sz w:val="21"/>
        </w:rPr>
        <w:t>又遣西道行臺韓長業攻拔潞州，</w:t>
      </w:r>
      <w:r w:rsidR="00934453" w:rsidRPr="00932A72">
        <w:rPr>
          <w:rFonts w:asciiTheme="minorEastAsia" w:eastAsiaTheme="minorEastAsia"/>
        </w:rPr>
        <w:t>五代志︰上黨郡，後周置潞州。</w:t>
      </w:r>
      <w:r w:rsidR="00934453" w:rsidRPr="00932A72">
        <w:rPr>
          <w:rStyle w:val="01Text"/>
          <w:rFonts w:asciiTheme="minorEastAsia" w:eastAsiaTheme="minorEastAsia"/>
          <w:sz w:val="21"/>
        </w:rPr>
        <w:t>執刺史趙威，署城人郭子勝為刺史。紇豆陵惠襲陷鉅鹿，</w:t>
      </w:r>
      <w:r w:rsidR="00934453" w:rsidRPr="00932A72">
        <w:rPr>
          <w:rFonts w:asciiTheme="minorEastAsia" w:eastAsiaTheme="minorEastAsia"/>
        </w:rPr>
        <w:t>鉅鹿，古郡也，隋為縣，屬襄國郡。</w:t>
      </w:r>
      <w:r w:rsidR="00934453" w:rsidRPr="00932A72">
        <w:rPr>
          <w:rStyle w:val="01Text"/>
          <w:rFonts w:asciiTheme="minorEastAsia" w:eastAsiaTheme="minorEastAsia"/>
          <w:sz w:val="21"/>
        </w:rPr>
        <w:t>遂圍恆州。</w:t>
      </w:r>
      <w:r w:rsidR="00934453" w:rsidRPr="00932A72">
        <w:rPr>
          <w:rFonts w:asciiTheme="minorEastAsia" w:eastAsiaTheme="minorEastAsia"/>
        </w:rPr>
        <w:t>五代志︰恆山郡，後周置恆州。恆，戶登翻。</w:t>
      </w:r>
      <w:r w:rsidR="00934453" w:rsidRPr="00932A72">
        <w:rPr>
          <w:rStyle w:val="01Text"/>
          <w:rFonts w:asciiTheme="minorEastAsia" w:eastAsiaTheme="minorEastAsia"/>
          <w:sz w:val="21"/>
        </w:rPr>
        <w:t>上大將軍宇文威攻汴州，</w:t>
      </w:r>
      <w:r w:rsidR="00934453" w:rsidRPr="00932A72">
        <w:rPr>
          <w:rFonts w:asciiTheme="minorEastAsia" w:eastAsiaTheme="minorEastAsia"/>
        </w:rPr>
        <w:t>五代志︰滎陽郡浚儀縣，東魏置梁州，後周改曰汴州。汴，皮變翻。</w:t>
      </w:r>
      <w:r w:rsidR="00934453" w:rsidRPr="00932A72">
        <w:rPr>
          <w:rStyle w:val="01Text"/>
          <w:rFonts w:asciiTheme="minorEastAsia" w:eastAsiaTheme="minorEastAsia"/>
          <w:sz w:val="21"/>
        </w:rPr>
        <w:t>莒州刺史烏丸尼等帥青、齊之衆圍沂州，</w:t>
      </w:r>
      <w:r w:rsidR="00934453" w:rsidRPr="00932A72">
        <w:rPr>
          <w:rFonts w:asciiTheme="minorEastAsia" w:eastAsiaTheme="minorEastAsia"/>
        </w:rPr>
        <w:t>五代志︰瑯邪郡，舊置北徐州，後周改曰沂州。帥，讀曰率。</w:t>
      </w:r>
      <w:r w:rsidR="00934453" w:rsidRPr="00932A72">
        <w:rPr>
          <w:rStyle w:val="01Text"/>
          <w:rFonts w:asciiTheme="minorEastAsia" w:eastAsiaTheme="minorEastAsia"/>
          <w:sz w:val="21"/>
        </w:rPr>
        <w:t>大將軍檀讓攻拔曹、亳二州，</w:t>
      </w:r>
      <w:r w:rsidR="00934453" w:rsidRPr="00932A72">
        <w:rPr>
          <w:rFonts w:asciiTheme="minorEastAsia" w:eastAsiaTheme="minorEastAsia"/>
        </w:rPr>
        <w:t>五代志︰濟陰郡，後魏置西兗州，後周改曰曹州。譙郡，後魏置南兗州，後周改亳州。亳，旁各翻。</w:t>
      </w:r>
      <w:r w:rsidR="00934453" w:rsidRPr="00932A72">
        <w:rPr>
          <w:rStyle w:val="01Text"/>
          <w:rFonts w:asciiTheme="minorEastAsia" w:eastAsiaTheme="minorEastAsia"/>
          <w:sz w:val="21"/>
        </w:rPr>
        <w:t>屯兵梁郡。</w:t>
      </w:r>
      <w:r w:rsidR="00934453" w:rsidRPr="00932A72">
        <w:rPr>
          <w:rFonts w:asciiTheme="minorEastAsia" w:eastAsiaTheme="minorEastAsia"/>
        </w:rPr>
        <w:t>梁郡治睢陽。</w:t>
      </w:r>
      <w:r w:rsidR="00934453" w:rsidRPr="00932A72">
        <w:rPr>
          <w:rStyle w:val="01Text"/>
          <w:rFonts w:asciiTheme="minorEastAsia" w:eastAsiaTheme="minorEastAsia"/>
          <w:sz w:val="21"/>
        </w:rPr>
        <w:t>席毗羅衆號八萬，軍於蕃城，攻陷昌慮、下邑。</w:t>
      </w:r>
      <w:r w:rsidR="00934453" w:rsidRPr="00932A72">
        <w:rPr>
          <w:rFonts w:asciiTheme="minorEastAsia" w:eastAsiaTheme="minorEastAsia"/>
        </w:rPr>
        <w:t>五代志︰彭城郡滕縣，舊曰蕃，置蕃郡，隋改曰滕。昌慮，漢古縣，後魏屬蘭陵郡。下邑亦漢古縣，五代志屬梁郡。漢書︰蕃，音皮；慮，音廬。</w:t>
      </w:r>
      <w:r w:rsidR="00934453" w:rsidRPr="00932A72">
        <w:rPr>
          <w:rStyle w:val="01Text"/>
          <w:rFonts w:asciiTheme="minorEastAsia" w:eastAsiaTheme="minorEastAsia"/>
          <w:sz w:val="21"/>
        </w:rPr>
        <w:t>李惠自申州攻永州，拔之。</w:t>
      </w:r>
      <w:r w:rsidR="00934453" w:rsidRPr="00932A72">
        <w:rPr>
          <w:rFonts w:asciiTheme="minorEastAsia" w:eastAsiaTheme="minorEastAsia"/>
        </w:rPr>
        <w:t>五代志︰汝南郡城陽縣，梁置楚州，東魏置西楚州，後齊曰永州。城陽，前漢侯國，其地在義陽東北。</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迥遣使招大左輔、幷州刺史李穆，穆鎖其使，封上其書。</w:t>
      </w:r>
      <w:r w:rsidRPr="00932A72">
        <w:rPr>
          <w:rFonts w:asciiTheme="minorEastAsia" w:eastAsiaTheme="minorEastAsia"/>
        </w:rPr>
        <w:t>使，疏吏翻。上，時掌翻。</w:t>
      </w:r>
      <w:r w:rsidRPr="00932A72">
        <w:rPr>
          <w:rStyle w:val="01Text"/>
          <w:rFonts w:asciiTheme="minorEastAsia" w:eastAsiaTheme="minorEastAsia"/>
          <w:sz w:val="21"/>
        </w:rPr>
        <w:t>穆子士榮，以穆所居天下精兵處，</w:t>
      </w:r>
      <w:r w:rsidRPr="00932A72">
        <w:rPr>
          <w:rFonts w:asciiTheme="minorEastAsia" w:eastAsiaTheme="minorEastAsia"/>
        </w:rPr>
        <w:t>幷州用武之地，士健馬多，故曰天下精兵處。</w:t>
      </w:r>
      <w:r w:rsidRPr="00932A72">
        <w:rPr>
          <w:rStyle w:val="01Text"/>
          <w:rFonts w:asciiTheme="minorEastAsia" w:eastAsiaTheme="minorEastAsia"/>
          <w:sz w:val="21"/>
        </w:rPr>
        <w:t>陰勸穆從迥，穆深拒之。堅使內史大夫柳裘詣穆，為陳利害，</w:t>
      </w:r>
      <w:r w:rsidRPr="00932A72">
        <w:rPr>
          <w:rFonts w:asciiTheme="minorEastAsia" w:eastAsiaTheme="minorEastAsia"/>
        </w:rPr>
        <w:t>為，于偽翻。</w:t>
      </w:r>
      <w:r w:rsidRPr="00932A72">
        <w:rPr>
          <w:rStyle w:val="01Text"/>
          <w:rFonts w:asciiTheme="minorEastAsia" w:eastAsiaTheme="minorEastAsia"/>
          <w:sz w:val="21"/>
        </w:rPr>
        <w:t>又使穆子左侍上士渾往布腹心。</w:t>
      </w:r>
      <w:r w:rsidRPr="00932A72">
        <w:rPr>
          <w:rFonts w:asciiTheme="minorEastAsia" w:eastAsiaTheme="minorEastAsia"/>
        </w:rPr>
        <w:t>布腹心者，陳其至誠，非貌言也。</w:t>
      </w:r>
      <w:r w:rsidRPr="00932A72">
        <w:rPr>
          <w:rStyle w:val="01Text"/>
          <w:rFonts w:asciiTheme="minorEastAsia" w:eastAsiaTheme="minorEastAsia"/>
          <w:sz w:val="21"/>
        </w:rPr>
        <w:t>穆使渾奉尉斗於堅，曰︰</w:t>
      </w:r>
      <w:r w:rsidR="000232D5">
        <w:rPr>
          <w:rStyle w:val="01Text"/>
          <w:rFonts w:asciiTheme="minorEastAsia" w:eastAsiaTheme="minorEastAsia"/>
          <w:sz w:val="21"/>
        </w:rPr>
        <w:t>「</w:t>
      </w:r>
      <w:r w:rsidRPr="00932A72">
        <w:rPr>
          <w:rStyle w:val="01Text"/>
          <w:rFonts w:asciiTheme="minorEastAsia" w:eastAsiaTheme="minorEastAsia"/>
          <w:sz w:val="21"/>
        </w:rPr>
        <w:t>願執威柄以尉安天下。</w:t>
      </w:r>
      <w:r w:rsidR="000232D5">
        <w:rPr>
          <w:rStyle w:val="01Text"/>
          <w:rFonts w:asciiTheme="minorEastAsia" w:eastAsiaTheme="minorEastAsia"/>
          <w:sz w:val="21"/>
        </w:rPr>
        <w:t>」</w:t>
      </w:r>
      <w:r w:rsidRPr="00932A72">
        <w:rPr>
          <w:rFonts w:asciiTheme="minorEastAsia" w:eastAsiaTheme="minorEastAsia"/>
        </w:rPr>
        <w:t>尉斗，今之熨斗。毛晃曰︰火斗，熨器，篆文作</w:t>
      </w:r>
      <w:r w:rsidR="000232D5">
        <w:rPr>
          <w:rFonts w:asciiTheme="minorEastAsia" w:eastAsiaTheme="minorEastAsia"/>
        </w:rPr>
        <w:t>「</w:t>
      </w:r>
      <w:r w:rsidRPr="00932A72">
        <w:rPr>
          <w:rFonts w:asciiTheme="minorEastAsia" w:eastAsiaTheme="minorEastAsia"/>
          <w:noProof/>
          <w:lang w:val="en-US" w:eastAsia="zh-CN" w:bidi="ar-SA"/>
        </w:rPr>
        <w:drawing>
          <wp:inline distT="0" distB="0" distL="0" distR="0" wp14:anchorId="05A5AAD3" wp14:editId="3F971C12">
            <wp:extent cx="114300" cy="114300"/>
            <wp:effectExtent l="0" t="0" r="0" b="0"/>
            <wp:docPr id="279" name="image19737.gif" descr="image197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37.gif" descr="image19737.gif"/>
                    <pic:cNvPicPr/>
                  </pic:nvPicPr>
                  <pic:blipFill>
                    <a:blip r:embed="rId24"/>
                    <a:stretch>
                      <a:fillRect/>
                    </a:stretch>
                  </pic:blipFill>
                  <pic:spPr>
                    <a:xfrm>
                      <a:off x="0" y="0"/>
                      <a:ext cx="114300" cy="114300"/>
                    </a:xfrm>
                    <a:prstGeom prst="rect">
                      <a:avLst/>
                    </a:prstGeom>
                  </pic:spPr>
                </pic:pic>
              </a:graphicData>
            </a:graphic>
          </wp:inline>
        </w:drawing>
      </w:r>
      <w:r w:rsidR="000232D5">
        <w:rPr>
          <w:rFonts w:asciiTheme="minorEastAsia" w:eastAsiaTheme="minorEastAsia"/>
        </w:rPr>
        <w:t>」</w:t>
      </w:r>
      <w:r w:rsidRPr="00932A72">
        <w:rPr>
          <w:rFonts w:asciiTheme="minorEastAsia" w:eastAsiaTheme="minorEastAsia"/>
        </w:rPr>
        <w:t>，從</w:t>
      </w:r>
      <w:r w:rsidRPr="00932A72">
        <w:rPr>
          <w:rFonts w:asciiTheme="minorEastAsia" w:eastAsiaTheme="minorEastAsia"/>
          <w:noProof/>
          <w:lang w:val="en-US" w:eastAsia="zh-CN" w:bidi="ar-SA"/>
        </w:rPr>
        <w:drawing>
          <wp:inline distT="0" distB="0" distL="0" distR="0" wp14:anchorId="231CB9F4" wp14:editId="20169032">
            <wp:extent cx="114300" cy="114300"/>
            <wp:effectExtent l="0" t="0" r="0" b="0"/>
            <wp:docPr id="280" name="image19671.gif" descr="image1967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671.gif" descr="image19671.gif"/>
                    <pic:cNvPicPr/>
                  </pic:nvPicPr>
                  <pic:blipFill>
                    <a:blip r:embed="rId25"/>
                    <a:stretch>
                      <a:fillRect/>
                    </a:stretch>
                  </pic:blipFill>
                  <pic:spPr>
                    <a:xfrm>
                      <a:off x="0" y="0"/>
                      <a:ext cx="114300" cy="114300"/>
                    </a:xfrm>
                    <a:prstGeom prst="rect">
                      <a:avLst/>
                    </a:prstGeom>
                  </pic:spPr>
                </pic:pic>
              </a:graphicData>
            </a:graphic>
          </wp:inline>
        </w:drawing>
      </w:r>
      <w:r w:rsidRPr="00932A72">
        <w:rPr>
          <w:rFonts w:asciiTheme="minorEastAsia" w:eastAsiaTheme="minorEastAsia"/>
        </w:rPr>
        <w:t>，從火，從又。</w:t>
      </w:r>
      <w:r w:rsidR="000232D5">
        <w:rPr>
          <w:rFonts w:asciiTheme="minorEastAsia" w:eastAsiaTheme="minorEastAsia"/>
        </w:rPr>
        <w:t>「</w:t>
      </w:r>
      <w:r w:rsidRPr="00932A72">
        <w:rPr>
          <w:rFonts w:asciiTheme="minorEastAsia" w:eastAsiaTheme="minorEastAsia"/>
        </w:rPr>
        <w:t>又</w:t>
      </w:r>
      <w:r w:rsidR="000232D5">
        <w:rPr>
          <w:rFonts w:asciiTheme="minorEastAsia" w:eastAsiaTheme="minorEastAsia"/>
        </w:rPr>
        <w:t>」</w:t>
      </w:r>
      <w:r w:rsidRPr="00932A72">
        <w:rPr>
          <w:rFonts w:asciiTheme="minorEastAsia" w:eastAsiaTheme="minorEastAsia"/>
        </w:rPr>
        <w:t>，偏旁手字，持</w:t>
      </w:r>
      <w:r w:rsidR="000232D5">
        <w:rPr>
          <w:rFonts w:asciiTheme="minorEastAsia" w:eastAsiaTheme="minorEastAsia"/>
        </w:rPr>
        <w:t>「</w:t>
      </w:r>
      <w:r w:rsidRPr="00932A72">
        <w:rPr>
          <w:rFonts w:asciiTheme="minorEastAsia" w:eastAsiaTheme="minorEastAsia"/>
        </w:rPr>
        <w:t>火</w:t>
      </w:r>
      <w:r w:rsidR="000232D5">
        <w:rPr>
          <w:rFonts w:asciiTheme="minorEastAsia" w:eastAsiaTheme="minorEastAsia"/>
        </w:rPr>
        <w:t>」</w:t>
      </w:r>
      <w:r w:rsidRPr="00932A72">
        <w:rPr>
          <w:rFonts w:asciiTheme="minorEastAsia" w:eastAsiaTheme="minorEastAsia"/>
        </w:rPr>
        <w:t>，所以申繒也。今文作</w:t>
      </w:r>
      <w:r w:rsidR="000232D5">
        <w:rPr>
          <w:rFonts w:asciiTheme="minorEastAsia" w:eastAsiaTheme="minorEastAsia"/>
        </w:rPr>
        <w:t>「</w:t>
      </w:r>
      <w:r w:rsidRPr="00932A72">
        <w:rPr>
          <w:rFonts w:asciiTheme="minorEastAsia" w:eastAsiaTheme="minorEastAsia"/>
        </w:rPr>
        <w:t>尉</w:t>
      </w:r>
      <w:r w:rsidR="000232D5">
        <w:rPr>
          <w:rFonts w:asciiTheme="minorEastAsia" w:eastAsiaTheme="minorEastAsia"/>
        </w:rPr>
        <w:t>」</w:t>
      </w:r>
      <w:r w:rsidRPr="00932A72">
        <w:rPr>
          <w:rFonts w:asciiTheme="minorEastAsia" w:eastAsiaTheme="minorEastAsia"/>
        </w:rPr>
        <w:t>，俗加</w:t>
      </w:r>
      <w:r w:rsidR="000232D5">
        <w:rPr>
          <w:rFonts w:asciiTheme="minorEastAsia" w:eastAsiaTheme="minorEastAsia"/>
        </w:rPr>
        <w:t>「</w:t>
      </w:r>
      <w:r w:rsidRPr="00932A72">
        <w:rPr>
          <w:rFonts w:asciiTheme="minorEastAsia" w:eastAsiaTheme="minorEastAsia"/>
        </w:rPr>
        <w:t>火</w:t>
      </w:r>
      <w:r w:rsidR="000232D5">
        <w:rPr>
          <w:rFonts w:asciiTheme="minorEastAsia" w:eastAsiaTheme="minorEastAsia"/>
        </w:rPr>
        <w:t>」</w:t>
      </w:r>
      <w:r w:rsidRPr="00932A72">
        <w:rPr>
          <w:rFonts w:asciiTheme="minorEastAsia" w:eastAsiaTheme="minorEastAsia"/>
        </w:rPr>
        <w:t>作</w:t>
      </w:r>
      <w:r w:rsidR="000232D5">
        <w:rPr>
          <w:rFonts w:asciiTheme="minorEastAsia" w:eastAsiaTheme="minorEastAsia"/>
        </w:rPr>
        <w:t>「</w:t>
      </w:r>
      <w:r w:rsidRPr="00932A72">
        <w:rPr>
          <w:rFonts w:asciiTheme="minorEastAsia" w:eastAsiaTheme="minorEastAsia"/>
        </w:rPr>
        <w:t>熨</w:t>
      </w:r>
      <w:r w:rsidR="000232D5">
        <w:rPr>
          <w:rFonts w:asciiTheme="minorEastAsia" w:eastAsiaTheme="minorEastAsia"/>
        </w:rPr>
        <w:t>」</w:t>
      </w:r>
      <w:r w:rsidRPr="00932A72">
        <w:rPr>
          <w:rFonts w:asciiTheme="minorEastAsia" w:eastAsiaTheme="minorEastAsia"/>
        </w:rPr>
        <w:t>。尉，紆胃翻，又紆勿翻。</w:t>
      </w:r>
      <w:r w:rsidRPr="00932A72">
        <w:rPr>
          <w:rStyle w:val="01Text"/>
          <w:rFonts w:asciiTheme="minorEastAsia" w:eastAsiaTheme="minorEastAsia"/>
          <w:sz w:val="21"/>
        </w:rPr>
        <w:t>又以十三鐶金帶遺堅。十三鐶金帶，天子之服也。</w:t>
      </w:r>
      <w:r w:rsidRPr="00932A72">
        <w:rPr>
          <w:rFonts w:asciiTheme="minorEastAsia" w:eastAsiaTheme="minorEastAsia"/>
        </w:rPr>
        <w:t>五代志︰革帶，按禮，博二寸。禮圖曰︰璫綴於革帶。阮諶以為有章印則於革帶佩之。東觀記曰︰楊賜拜太常，詔賜自所著革帶。故知形制尊卑不別。今博三寸半，加金鏤䚢、螳蜋鉤以相鉤帶，自大裘至于小朝服皆用之。天子以十三鐶金帶為異，後周制也。鐶，戶關翻。遺，于季翻。</w:t>
      </w:r>
      <w:r w:rsidRPr="00932A72">
        <w:rPr>
          <w:rStyle w:val="01Text"/>
          <w:rFonts w:asciiTheme="minorEastAsia" w:eastAsiaTheme="minorEastAsia"/>
          <w:sz w:val="21"/>
        </w:rPr>
        <w:t>堅大悅，遣渾詣韋孝寬述穆意。</w:t>
      </w:r>
      <w:r w:rsidRPr="00932A72">
        <w:rPr>
          <w:rFonts w:asciiTheme="minorEastAsia" w:eastAsiaTheme="minorEastAsia"/>
        </w:rPr>
        <w:t>使述穆意，以堅孝寬附己之心。</w:t>
      </w:r>
      <w:r w:rsidRPr="00932A72">
        <w:rPr>
          <w:rStyle w:val="01Text"/>
          <w:rFonts w:asciiTheme="minorEastAsia" w:eastAsiaTheme="minorEastAsia"/>
          <w:sz w:val="21"/>
        </w:rPr>
        <w:t>穆兄子崇，為懷州刺史，</w:t>
      </w:r>
      <w:r w:rsidRPr="00932A72">
        <w:rPr>
          <w:rFonts w:asciiTheme="minorEastAsia" w:eastAsiaTheme="minorEastAsia"/>
        </w:rPr>
        <w:t>五代志︰河內郡，舊置懷州。</w:t>
      </w:r>
      <w:r w:rsidRPr="00932A72">
        <w:rPr>
          <w:rStyle w:val="01Text"/>
          <w:rFonts w:asciiTheme="minorEastAsia" w:eastAsiaTheme="minorEastAsia"/>
          <w:sz w:val="21"/>
        </w:rPr>
        <w:t>初欲應迥；後知穆附堅，慨然太息曰︰</w:t>
      </w:r>
      <w:r w:rsidR="000232D5">
        <w:rPr>
          <w:rStyle w:val="01Text"/>
          <w:rFonts w:asciiTheme="minorEastAsia" w:eastAsiaTheme="minorEastAsia"/>
          <w:sz w:val="21"/>
        </w:rPr>
        <w:t>「</w:t>
      </w:r>
      <w:r w:rsidRPr="00932A72">
        <w:rPr>
          <w:rStyle w:val="01Text"/>
          <w:rFonts w:asciiTheme="minorEastAsia" w:eastAsiaTheme="minorEastAsia"/>
          <w:sz w:val="21"/>
        </w:rPr>
        <w:t>闔家富貴者數十人，值國有難，竟不能扶傾繼絕，復何面目處天地間乎！</w:t>
      </w:r>
      <w:r w:rsidR="000232D5">
        <w:rPr>
          <w:rStyle w:val="01Text"/>
          <w:rFonts w:asciiTheme="minorEastAsia" w:eastAsiaTheme="minorEastAsia"/>
          <w:sz w:val="21"/>
        </w:rPr>
        <w:t>」</w:t>
      </w:r>
      <w:r w:rsidRPr="00932A72">
        <w:rPr>
          <w:rFonts w:asciiTheme="minorEastAsia" w:eastAsiaTheme="minorEastAsia"/>
        </w:rPr>
        <w:t>難，乃旦翻。復，扶又翻。處，昌呂翻。</w:t>
      </w:r>
      <w:r w:rsidRPr="00932A72">
        <w:rPr>
          <w:rStyle w:val="01Text"/>
          <w:rFonts w:asciiTheme="minorEastAsia" w:eastAsiaTheme="minorEastAsia"/>
          <w:sz w:val="21"/>
        </w:rPr>
        <w:t>不得已亦附於堅。迥子誼，為朔州刺史，</w:t>
      </w:r>
      <w:r w:rsidRPr="00932A72">
        <w:rPr>
          <w:rFonts w:asciiTheme="minorEastAsia" w:eastAsiaTheme="minorEastAsia"/>
        </w:rPr>
        <w:t>按五代志︰後齊朔州治桑乾，隋倂入馬邑郡善陽縣，置總管府。</w:t>
      </w:r>
      <w:r w:rsidRPr="00932A72">
        <w:rPr>
          <w:rStyle w:val="01Text"/>
          <w:rFonts w:asciiTheme="minorEastAsia" w:eastAsiaTheme="minorEastAsia"/>
          <w:sz w:val="21"/>
        </w:rPr>
        <w:t>穆執送長安；又遣兵討郭子勝，擒之。</w:t>
      </w:r>
    </w:p>
    <w:p w:rsidR="00934453" w:rsidRPr="00932A72" w:rsidRDefault="00934453" w:rsidP="0013378F">
      <w:pPr>
        <w:rPr>
          <w:rFonts w:asciiTheme="minorEastAsia"/>
        </w:rPr>
      </w:pPr>
      <w:r w:rsidRPr="00932A72">
        <w:rPr>
          <w:rFonts w:asciiTheme="minorEastAsia"/>
        </w:rPr>
        <w:t>迥招徐州總管源雄，東郡守于仲文，皆不從。雄，賀之曾孫；仲文，謹之孫也。</w:t>
      </w:r>
      <w:r w:rsidRPr="00932A72">
        <w:rPr>
          <w:rStyle w:val="00Text"/>
          <w:rFonts w:asciiTheme="minorEastAsia"/>
        </w:rPr>
        <w:t>東郡治白馬。源賀本出禿髮氏，歸魏，改姓源。于謹事宇文有大功。守，手又翻。</w:t>
      </w:r>
      <w:r w:rsidRPr="00932A72">
        <w:rPr>
          <w:rFonts w:asciiTheme="minorEastAsia"/>
        </w:rPr>
        <w:t>迥遣宇文冑自石濟，宇文威自白馬濟河，</w:t>
      </w:r>
      <w:r w:rsidRPr="00932A72">
        <w:rPr>
          <w:rStyle w:val="00Text"/>
          <w:rFonts w:asciiTheme="minorEastAsia"/>
        </w:rPr>
        <w:t>石濟在白馬西。</w:t>
      </w:r>
      <w:r w:rsidRPr="00932A72">
        <w:rPr>
          <w:rFonts w:asciiTheme="minorEastAsia"/>
        </w:rPr>
        <w:t>二道攻仲文，仲文棄郡走還長安，迥殺其妻子。迥遣檀讓狥地河南，丞相堅以仲文為河南道行軍總管，使詣洛陽發兵討讓，命楊素討宇文冑。</w:t>
      </w:r>
    </w:p>
    <w:p w:rsidR="00934453" w:rsidRPr="00932A72" w:rsidRDefault="00934453" w:rsidP="0013378F">
      <w:pPr>
        <w:rPr>
          <w:rFonts w:asciiTheme="minorEastAsia"/>
        </w:rPr>
      </w:pPr>
      <w:r w:rsidRPr="00932A72">
        <w:rPr>
          <w:rFonts w:asciiTheme="minorEastAsia"/>
        </w:rPr>
        <w:t>丁未，周以丞相堅都督中外諸軍事。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鄖州總管司馬消難亦舉兵應迥，</w:t>
      </w:r>
      <w:r w:rsidRPr="00932A72">
        <w:rPr>
          <w:rFonts w:asciiTheme="minorEastAsia" w:eastAsiaTheme="minorEastAsia"/>
        </w:rPr>
        <w:t>按五代志︰漢東郡唐城縣，本梁之下溠城，後魏之㵐西縣也。後魏立肆州，尋改唐州，後周省均、款、溳、歸四州入。如此，則鄖州已倂省。今有鄖州總管，而志逸置總管府之地，此考史之所以難也。春秋鄖子之國，杜預謂在江夏雲杜縣，東南有鄖城。章懷太子賢曰︰雲杜故城在復州沔陽縣西北。周蓋因古國名置鄖州於沔陽也。鄖，音云。難，乃旦翻。</w:t>
      </w:r>
      <w:r w:rsidRPr="00932A72">
        <w:rPr>
          <w:rStyle w:val="01Text"/>
          <w:rFonts w:asciiTheme="minorEastAsia" w:eastAsiaTheme="minorEastAsia"/>
          <w:sz w:val="21"/>
        </w:rPr>
        <w:t>己酉，周以柱國王誼為行軍元帥，以討消難。</w:t>
      </w:r>
      <w:r w:rsidRPr="00932A72">
        <w:rPr>
          <w:rFonts w:asciiTheme="minorEastAsia" w:eastAsiaTheme="minorEastAsia"/>
        </w:rPr>
        <w:t>帥，所類翻。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廣州刺史于顗，仲文之兄也，與總管趙文表不協；詐得心疾，誘文表，手殺之，</w:t>
      </w:r>
      <w:r w:rsidRPr="00932A72">
        <w:rPr>
          <w:rFonts w:asciiTheme="minorEastAsia" w:eastAsiaTheme="minorEastAsia"/>
        </w:rPr>
        <w:t>誘，音酉。</w:t>
      </w:r>
      <w:r w:rsidRPr="00932A72">
        <w:rPr>
          <w:rStyle w:val="01Text"/>
          <w:rFonts w:asciiTheme="minorEastAsia" w:eastAsiaTheme="minorEastAsia"/>
          <w:sz w:val="21"/>
        </w:rPr>
        <w:t>因唱言文表與尉遲迥通謀。堅以迥未平，因勞勉之，卽拜吳州總管。</w:t>
      </w:r>
      <w:r w:rsidRPr="00932A72">
        <w:rPr>
          <w:rFonts w:asciiTheme="minorEastAsia" w:eastAsiaTheme="minorEastAsia"/>
        </w:rPr>
        <w:t>按隋書于顗傳，顗時為東廣州刺史。五代志︰江都郡，梁置南兗州，後齊改為東廣州，陳復曰南兗，後周改曰吳州。東廣州蓋因廣陵以名州。觀此，則此時東廣州刺史與吳州總管並治廣陵也。</w:t>
      </w:r>
      <w:r w:rsidR="000232D5">
        <w:rPr>
          <w:rFonts w:asciiTheme="minorEastAsia" w:eastAsiaTheme="minorEastAsia"/>
        </w:rPr>
        <w:t>「</w:t>
      </w:r>
      <w:r w:rsidRPr="00932A72">
        <w:rPr>
          <w:rFonts w:asciiTheme="minorEastAsia" w:eastAsiaTheme="minorEastAsia"/>
        </w:rPr>
        <w:t>廣</w:t>
      </w:r>
      <w:r w:rsidR="000232D5">
        <w:rPr>
          <w:rFonts w:asciiTheme="minorEastAsia" w:eastAsiaTheme="minorEastAsia"/>
        </w:rPr>
        <w:t>」</w:t>
      </w:r>
      <w:r w:rsidRPr="00932A72">
        <w:rPr>
          <w:rFonts w:asciiTheme="minorEastAsia" w:eastAsiaTheme="minorEastAsia"/>
        </w:rPr>
        <w:t>上逸</w:t>
      </w:r>
      <w:r w:rsidR="000232D5">
        <w:rPr>
          <w:rFonts w:asciiTheme="minorEastAsia" w:eastAsiaTheme="minorEastAsia"/>
        </w:rPr>
        <w:t>「</w:t>
      </w:r>
      <w:r w:rsidRPr="00932A72">
        <w:rPr>
          <w:rFonts w:asciiTheme="minorEastAsia" w:eastAsiaTheme="minorEastAsia"/>
        </w:rPr>
        <w:t>東</w:t>
      </w:r>
      <w:r w:rsidR="000232D5">
        <w:rPr>
          <w:rFonts w:asciiTheme="minorEastAsia" w:eastAsiaTheme="minorEastAsia"/>
        </w:rPr>
        <w:t>」</w:t>
      </w:r>
      <w:r w:rsidRPr="00932A72">
        <w:rPr>
          <w:rFonts w:asciiTheme="minorEastAsia" w:eastAsiaTheme="minorEastAsia"/>
        </w:rPr>
        <w:t>字。顗，魚豈翻。勞，力到翻。</w:t>
      </w:r>
    </w:p>
    <w:p w:rsidR="00934453" w:rsidRPr="00932A72" w:rsidRDefault="00934453" w:rsidP="0013378F">
      <w:pPr>
        <w:rPr>
          <w:rFonts w:asciiTheme="minorEastAsia"/>
        </w:rPr>
      </w:pPr>
      <w:r w:rsidRPr="00932A72">
        <w:rPr>
          <w:rFonts w:asciiTheme="minorEastAsia"/>
        </w:rPr>
        <w:t>趙僭王招謀殺堅，</w:t>
      </w:r>
      <w:r w:rsidRPr="00932A72">
        <w:rPr>
          <w:rStyle w:val="00Text"/>
          <w:rFonts w:asciiTheme="minorEastAsia"/>
        </w:rPr>
        <w:t>楊堅亦以趙王招謀殺己而加惡諡。</w:t>
      </w:r>
      <w:r w:rsidRPr="00932A72">
        <w:rPr>
          <w:rFonts w:asciiTheme="minorEastAsia"/>
        </w:rPr>
        <w:t>邀堅過其第，</w:t>
      </w:r>
      <w:r w:rsidRPr="00932A72">
        <w:rPr>
          <w:rStyle w:val="00Text"/>
          <w:rFonts w:asciiTheme="minorEastAsia"/>
        </w:rPr>
        <w:t>過，古禾翻。</w:t>
      </w:r>
      <w:r w:rsidRPr="00932A72">
        <w:rPr>
          <w:rFonts w:asciiTheme="minorEastAsia"/>
        </w:rPr>
        <w:t>堅齎酒殽就之。</w:t>
      </w:r>
      <w:r w:rsidRPr="00932A72">
        <w:rPr>
          <w:rStyle w:val="00Text"/>
          <w:rFonts w:asciiTheme="minorEastAsia"/>
        </w:rPr>
        <w:t>齎，則兮翻。</w:t>
      </w:r>
      <w:r w:rsidRPr="00932A72">
        <w:rPr>
          <w:rFonts w:asciiTheme="minorEastAsia"/>
        </w:rPr>
        <w:t>招引入寢室，招子員、貫及妃弟魯封等皆在左右，佩刀而立，又藏刃於帷席之間，伏壯士於室後。堅左右皆不得從，唯從祖弟開府</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府</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儀同</w:t>
      </w:r>
      <w:r w:rsidR="000232D5">
        <w:rPr>
          <w:rStyle w:val="00Text"/>
          <w:rFonts w:asciiTheme="minorEastAsia"/>
        </w:rPr>
        <w:t>」</w:t>
      </w:r>
      <w:r w:rsidRPr="00932A72">
        <w:rPr>
          <w:rStyle w:val="00Text"/>
          <w:rFonts w:asciiTheme="minorEastAsia"/>
        </w:rPr>
        <w:t>二字；乙十一行本同；孔本同。</w:t>
      </w:r>
      <w:r w:rsidR="000232D5">
        <w:rPr>
          <w:rStyle w:val="00Text"/>
          <w:rFonts w:asciiTheme="minorEastAsia"/>
        </w:rPr>
        <w:t>』</w:t>
      </w:r>
      <w:r w:rsidRPr="00932A72">
        <w:rPr>
          <w:rFonts w:asciiTheme="minorEastAsia"/>
        </w:rPr>
        <w:t>大將軍弘、大將軍元冑坐於戶側。冑，順之孫也。</w:t>
      </w:r>
      <w:r w:rsidRPr="00932A72">
        <w:rPr>
          <w:rStyle w:val="00Text"/>
          <w:rFonts w:asciiTheme="minorEastAsia"/>
        </w:rPr>
        <w:t>元順以伉直得名於孝昌之間。從，才用翻。</w:t>
      </w:r>
      <w:r w:rsidRPr="00932A72">
        <w:rPr>
          <w:rFonts w:asciiTheme="minorEastAsia"/>
        </w:rPr>
        <w:t>弘、冑皆有勇力，為堅腹心。酒酣，招以佩刀刺瓜連啗堅，欲因而刺之。</w:t>
      </w:r>
      <w:r w:rsidRPr="00932A72">
        <w:rPr>
          <w:rStyle w:val="00Text"/>
          <w:rFonts w:asciiTheme="minorEastAsia"/>
        </w:rPr>
        <w:t>酣，戶甘翻。刺，七賜翻，又七迹翻。啗，徒敢翻，又徒濫翻。</w:t>
      </w:r>
      <w:r w:rsidRPr="00932A72">
        <w:rPr>
          <w:rFonts w:asciiTheme="minorEastAsia"/>
        </w:rPr>
        <w:t>元冑進曰︰</w:t>
      </w:r>
      <w:r w:rsidR="000232D5">
        <w:rPr>
          <w:rFonts w:asciiTheme="minorEastAsia"/>
        </w:rPr>
        <w:t>「</w:t>
      </w:r>
      <w:r w:rsidRPr="00932A72">
        <w:rPr>
          <w:rFonts w:asciiTheme="minorEastAsia"/>
        </w:rPr>
        <w:t>相府有事，不可久留。</w:t>
      </w:r>
      <w:r w:rsidR="000232D5">
        <w:rPr>
          <w:rFonts w:asciiTheme="minorEastAsia"/>
        </w:rPr>
        <w:t>」</w:t>
      </w:r>
      <w:r w:rsidRPr="00932A72">
        <w:rPr>
          <w:rFonts w:asciiTheme="minorEastAsia"/>
        </w:rPr>
        <w:t>招訶之曰︰</w:t>
      </w:r>
      <w:r w:rsidR="000232D5">
        <w:rPr>
          <w:rFonts w:asciiTheme="minorEastAsia"/>
        </w:rPr>
        <w:t>「</w:t>
      </w:r>
      <w:r w:rsidRPr="00932A72">
        <w:rPr>
          <w:rFonts w:asciiTheme="minorEastAsia"/>
        </w:rPr>
        <w:t>我與丞相言，汝何為者！</w:t>
      </w:r>
      <w:r w:rsidR="000232D5">
        <w:rPr>
          <w:rFonts w:asciiTheme="minorEastAsia"/>
        </w:rPr>
        <w:t>」</w:t>
      </w:r>
      <w:r w:rsidRPr="00932A72">
        <w:rPr>
          <w:rFonts w:asciiTheme="minorEastAsia"/>
        </w:rPr>
        <w:t>叱之使卻。冑瞋目憤氣，扣刀入衞。</w:t>
      </w:r>
      <w:r w:rsidRPr="00932A72">
        <w:rPr>
          <w:rStyle w:val="00Text"/>
          <w:rFonts w:asciiTheme="minorEastAsia"/>
        </w:rPr>
        <w:t>訶，虎何翻。瞋，昌眞翻。</w:t>
      </w:r>
      <w:r w:rsidRPr="00932A72">
        <w:rPr>
          <w:rFonts w:asciiTheme="minorEastAsia"/>
        </w:rPr>
        <w:t>招賜之酒，曰︰</w:t>
      </w:r>
      <w:r w:rsidR="000232D5">
        <w:rPr>
          <w:rFonts w:asciiTheme="minorEastAsia"/>
        </w:rPr>
        <w:t>「</w:t>
      </w:r>
      <w:r w:rsidRPr="00932A72">
        <w:rPr>
          <w:rFonts w:asciiTheme="minorEastAsia"/>
        </w:rPr>
        <w:t>吾豈有不善之意邪！卿何猜警如是？</w:t>
      </w:r>
      <w:r w:rsidR="000232D5">
        <w:rPr>
          <w:rFonts w:asciiTheme="minorEastAsia"/>
        </w:rPr>
        <w:t>」</w:t>
      </w:r>
      <w:r w:rsidRPr="00932A72">
        <w:rPr>
          <w:rStyle w:val="00Text"/>
          <w:rFonts w:asciiTheme="minorEastAsia"/>
        </w:rPr>
        <w:t>猜，疑也。警，戒也。猜警，言疑而加戒愼也。邪，音耶。</w:t>
      </w:r>
      <w:r w:rsidRPr="00932A72">
        <w:rPr>
          <w:rFonts w:asciiTheme="minorEastAsia"/>
        </w:rPr>
        <w:t>招偽吐，將入後閤，冑恐其為變，扶令上坐，如此再三。招偽稱喉乾，</w:t>
      </w:r>
      <w:r w:rsidRPr="00932A72">
        <w:rPr>
          <w:rStyle w:val="00Text"/>
          <w:rFonts w:asciiTheme="minorEastAsia"/>
        </w:rPr>
        <w:t>吐，土故翻。嘔也。上，時掌翻。坐，徂臥翻；下同。乾，音干。</w:t>
      </w:r>
      <w:r w:rsidRPr="00932A72">
        <w:rPr>
          <w:rFonts w:asciiTheme="minorEastAsia"/>
        </w:rPr>
        <w:t>命冑就廚取飲，冑不動。會滕王逌後至，</w:t>
      </w:r>
      <w:r w:rsidRPr="00932A72">
        <w:rPr>
          <w:rStyle w:val="00Text"/>
          <w:rFonts w:asciiTheme="minorEastAsia"/>
        </w:rPr>
        <w:t>逌，音由。</w:t>
      </w:r>
      <w:r w:rsidRPr="00932A72">
        <w:rPr>
          <w:rFonts w:asciiTheme="minorEastAsia"/>
        </w:rPr>
        <w:t>堅降階迎之。冑耳語曰︰</w:t>
      </w:r>
      <w:r w:rsidRPr="00932A72">
        <w:rPr>
          <w:rStyle w:val="00Text"/>
          <w:rFonts w:asciiTheme="minorEastAsia"/>
        </w:rPr>
        <w:t>附耳而語。</w:t>
      </w:r>
      <w:r w:rsidR="000232D5">
        <w:rPr>
          <w:rFonts w:asciiTheme="minorEastAsia"/>
        </w:rPr>
        <w:t>「</w:t>
      </w:r>
      <w:r w:rsidRPr="00932A72">
        <w:rPr>
          <w:rFonts w:asciiTheme="minorEastAsia"/>
        </w:rPr>
        <w:t>事勢大異，可速去！</w:t>
      </w:r>
      <w:r w:rsidR="000232D5">
        <w:rPr>
          <w:rFonts w:asciiTheme="minorEastAsia"/>
        </w:rPr>
        <w:t>」</w:t>
      </w:r>
      <w:r w:rsidRPr="00932A72">
        <w:rPr>
          <w:rFonts w:asciiTheme="minorEastAsia"/>
        </w:rPr>
        <w:t>堅曰︰</w:t>
      </w:r>
      <w:r w:rsidR="000232D5">
        <w:rPr>
          <w:rFonts w:asciiTheme="minorEastAsia"/>
        </w:rPr>
        <w:t>「</w:t>
      </w:r>
      <w:r w:rsidRPr="00932A72">
        <w:rPr>
          <w:rFonts w:asciiTheme="minorEastAsia"/>
        </w:rPr>
        <w:t>彼無兵馬，何能為！</w:t>
      </w:r>
      <w:r w:rsidR="000232D5">
        <w:rPr>
          <w:rFonts w:asciiTheme="minorEastAsia"/>
        </w:rPr>
        <w:t>」</w:t>
      </w:r>
      <w:r w:rsidRPr="00932A72">
        <w:rPr>
          <w:rFonts w:asciiTheme="minorEastAsia"/>
        </w:rPr>
        <w:t>冑曰︰</w:t>
      </w:r>
      <w:r w:rsidR="000232D5">
        <w:rPr>
          <w:rFonts w:asciiTheme="minorEastAsia"/>
        </w:rPr>
        <w:t>「</w:t>
      </w:r>
      <w:r w:rsidRPr="00932A72">
        <w:rPr>
          <w:rFonts w:asciiTheme="minorEastAsia"/>
        </w:rPr>
        <w:t>兵馬皆彼物，彼若先發，大事去矣。冑不辭死，恐死無益。</w:t>
      </w:r>
      <w:r w:rsidR="000232D5">
        <w:rPr>
          <w:rFonts w:asciiTheme="minorEastAsia"/>
        </w:rPr>
        <w:t>」</w:t>
      </w:r>
      <w:r w:rsidRPr="00932A72">
        <w:rPr>
          <w:rFonts w:asciiTheme="minorEastAsia"/>
        </w:rPr>
        <w:t>堅復入坐。</w:t>
      </w:r>
      <w:r w:rsidRPr="00932A72">
        <w:rPr>
          <w:rStyle w:val="00Text"/>
          <w:rFonts w:asciiTheme="minorEastAsia"/>
        </w:rPr>
        <w:t>復，扶又翻，又音如字。</w:t>
      </w:r>
      <w:r w:rsidRPr="00932A72">
        <w:rPr>
          <w:rFonts w:asciiTheme="minorEastAsia"/>
        </w:rPr>
        <w:t>胄聞室後有被甲聲，遽請曰︰</w:t>
      </w:r>
      <w:r w:rsidR="000232D5">
        <w:rPr>
          <w:rFonts w:asciiTheme="minorEastAsia"/>
        </w:rPr>
        <w:t>「</w:t>
      </w:r>
      <w:r w:rsidRPr="00932A72">
        <w:rPr>
          <w:rFonts w:asciiTheme="minorEastAsia"/>
        </w:rPr>
        <w:t>相府事殷，</w:t>
      </w:r>
      <w:r w:rsidRPr="00932A72">
        <w:rPr>
          <w:rStyle w:val="00Text"/>
          <w:rFonts w:asciiTheme="minorEastAsia"/>
        </w:rPr>
        <w:t>被，皮義翻。相，息亮翻。殷，衆也。</w:t>
      </w:r>
      <w:r w:rsidRPr="00932A72">
        <w:rPr>
          <w:rFonts w:asciiTheme="minorEastAsia"/>
        </w:rPr>
        <w:t>公何得如此！</w:t>
      </w:r>
      <w:r w:rsidR="000232D5">
        <w:rPr>
          <w:rFonts w:asciiTheme="minorEastAsia"/>
        </w:rPr>
        <w:t>」</w:t>
      </w:r>
      <w:r w:rsidRPr="00932A72">
        <w:rPr>
          <w:rFonts w:asciiTheme="minorEastAsia"/>
        </w:rPr>
        <w:t>因扶堅下牀趨去。招將追之，胄以身蔽戶，招不得出；堅及門，冑自後至。招恨不時發，彈指出血。壬子，堅誣招與越野王盛謀反，皆殺之，</w:t>
      </w:r>
      <w:r w:rsidRPr="00932A72">
        <w:rPr>
          <w:rStyle w:val="00Text"/>
          <w:rFonts w:asciiTheme="minorEastAsia"/>
        </w:rPr>
        <w:t>野，亦惡諡也。</w:t>
      </w:r>
      <w:r w:rsidRPr="00932A72">
        <w:rPr>
          <w:rFonts w:asciiTheme="minorEastAsia"/>
        </w:rPr>
        <w:t>及其諸子。賞賜元冑，不可勝計。</w:t>
      </w:r>
      <w:r w:rsidRPr="00932A72">
        <w:rPr>
          <w:rStyle w:val="00Text"/>
          <w:rFonts w:asciiTheme="minorEastAsia"/>
        </w:rPr>
        <w:t>勝，音升。</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周室諸王數欲伺隙殺堅，</w:t>
      </w:r>
      <w:r w:rsidRPr="00932A72">
        <w:rPr>
          <w:rFonts w:asciiTheme="minorEastAsia" w:eastAsiaTheme="minorEastAsia"/>
        </w:rPr>
        <w:t>數，所角翻。伺，相吏翻。</w:t>
      </w:r>
      <w:r w:rsidRPr="00932A72">
        <w:rPr>
          <w:rStyle w:val="01Text"/>
          <w:rFonts w:asciiTheme="minorEastAsia" w:eastAsiaTheme="minorEastAsia"/>
          <w:sz w:val="21"/>
        </w:rPr>
        <w:t>堅都督臨涇李圓通常保護之，</w:t>
      </w:r>
      <w:r w:rsidRPr="00932A72">
        <w:rPr>
          <w:rFonts w:asciiTheme="minorEastAsia" w:eastAsiaTheme="minorEastAsia"/>
        </w:rPr>
        <w:t>按隋書李圓通傳作京兆涇陽人。涇陽縣固屬京兆。若以為臨涇，則屬安定。圓通少給使堅家。</w:t>
      </w:r>
      <w:r w:rsidRPr="00932A72">
        <w:rPr>
          <w:rStyle w:val="01Text"/>
          <w:rFonts w:asciiTheme="minorEastAsia" w:eastAsiaTheme="minorEastAsia"/>
          <w:sz w:val="21"/>
        </w:rPr>
        <w:t>由是得免。</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癸丑，周主封其弟衍為葉王，</w:t>
      </w:r>
      <w:r w:rsidR="00934453" w:rsidRPr="00932A72">
        <w:rPr>
          <w:rFonts w:asciiTheme="minorEastAsia" w:eastAsiaTheme="minorEastAsia"/>
        </w:rPr>
        <w:t>太建五年，六月，周皇孫衍生，武帝建德二年也。太建九年，周封皇子衍為道王，武帝建德之六年也。今靜帝又封其弟衍為葉王。李延壽又謂靜帝本名衍，改名闡。互有背馳，當考。葉，式涉翻。</w:t>
      </w:r>
      <w:r w:rsidR="00934453" w:rsidRPr="00932A72">
        <w:rPr>
          <w:rStyle w:val="01Text"/>
          <w:rFonts w:asciiTheme="minorEastAsia" w:eastAsiaTheme="minorEastAsia"/>
          <w:sz w:val="21"/>
        </w:rPr>
        <w:t>術為郢王。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周豫、荊、襄三州蠻反，</w:t>
      </w:r>
      <w:r w:rsidR="00934453" w:rsidRPr="00932A72">
        <w:rPr>
          <w:rFonts w:asciiTheme="minorEastAsia" w:eastAsiaTheme="minorEastAsia"/>
        </w:rPr>
        <w:t>豫州，汝南郡；荊州，南郡；襄州，襄陽郡。此蠻卽所謂山蠻，自荊、襄至于汝、漢皆有之。</w:t>
      </w:r>
      <w:r w:rsidR="00934453" w:rsidRPr="00932A72">
        <w:rPr>
          <w:rStyle w:val="01Text"/>
          <w:rFonts w:asciiTheme="minorEastAsia" w:eastAsiaTheme="minorEastAsia"/>
          <w:sz w:val="21"/>
        </w:rPr>
        <w:t>攻破郡縣。</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18</w:t>
      </w:r>
      <w:r w:rsidR="00934453" w:rsidRPr="00932A72">
        <w:rPr>
          <w:rStyle w:val="01Text"/>
          <w:rFonts w:asciiTheme="minorEastAsia" w:eastAsiaTheme="minorEastAsia"/>
          <w:sz w:val="21"/>
        </w:rPr>
        <w:t>周韋孝寬軍至永橋城，諸將請先攻之，孝寬曰︰</w:t>
      </w:r>
      <w:r w:rsidR="000232D5">
        <w:rPr>
          <w:rStyle w:val="01Text"/>
          <w:rFonts w:asciiTheme="minorEastAsia" w:eastAsiaTheme="minorEastAsia"/>
          <w:sz w:val="21"/>
        </w:rPr>
        <w:t>「</w:t>
      </w:r>
      <w:r w:rsidR="00934453" w:rsidRPr="00932A72">
        <w:rPr>
          <w:rStyle w:val="01Text"/>
          <w:rFonts w:asciiTheme="minorEastAsia" w:eastAsiaTheme="minorEastAsia"/>
          <w:sz w:val="21"/>
        </w:rPr>
        <w:t>城小而固，若攻而不拔，損我兵威。今破其大軍，此何能為！</w:t>
      </w:r>
      <w:r w:rsidR="000232D5">
        <w:rPr>
          <w:rStyle w:val="01Text"/>
          <w:rFonts w:asciiTheme="minorEastAsia" w:eastAsiaTheme="minorEastAsia"/>
          <w:sz w:val="21"/>
        </w:rPr>
        <w:t>」</w:t>
      </w:r>
      <w:r w:rsidR="00934453" w:rsidRPr="00932A72">
        <w:rPr>
          <w:rStyle w:val="01Text"/>
          <w:rFonts w:asciiTheme="minorEastAsia" w:eastAsiaTheme="minorEastAsia"/>
          <w:sz w:val="21"/>
        </w:rPr>
        <w:t>於是引軍壁於武陟。</w:t>
      </w:r>
      <w:r w:rsidR="00934453" w:rsidRPr="00932A72">
        <w:rPr>
          <w:rFonts w:asciiTheme="minorEastAsia" w:eastAsiaTheme="minorEastAsia"/>
        </w:rPr>
        <w:t>武陟，地名。按五代志，在河內郡脩武縣界，至隋析置武陟縣。將，卽亮翻。</w:t>
      </w:r>
      <w:r w:rsidR="00934453" w:rsidRPr="00932A72">
        <w:rPr>
          <w:rStyle w:val="01Text"/>
          <w:rFonts w:asciiTheme="minorEastAsia" w:eastAsiaTheme="minorEastAsia"/>
          <w:sz w:val="21"/>
        </w:rPr>
        <w:t>尉遲迥遣其子魏安公惇帥衆十萬入武德，軍於沁東。</w:t>
      </w:r>
      <w:r w:rsidR="00934453" w:rsidRPr="00932A72">
        <w:rPr>
          <w:rFonts w:asciiTheme="minorEastAsia" w:eastAsiaTheme="minorEastAsia"/>
        </w:rPr>
        <w:t>魏安縣公。五代志︰宕渠郡墊江縣，後周為魏安縣。又，沔陽郡甑山縣，梁置梁安郡，西魏改曰魏安郡。註又見前。河內郡安昌縣，舊曰州縣，置武德郡。尉，於勿翻。惇，都昆翻。帥，讀曰率。沁，七鴆翻。</w:t>
      </w:r>
      <w:r w:rsidR="00934453" w:rsidRPr="00932A72">
        <w:rPr>
          <w:rStyle w:val="01Text"/>
          <w:rFonts w:asciiTheme="minorEastAsia" w:eastAsiaTheme="minorEastAsia"/>
          <w:sz w:val="21"/>
        </w:rPr>
        <w:t>會沁水漲，孝寬與迥隔水相持不進。</w:t>
      </w:r>
      <w:r w:rsidR="00934453" w:rsidRPr="00932A72">
        <w:rPr>
          <w:rFonts w:asciiTheme="minorEastAsia" w:eastAsiaTheme="minorEastAsia"/>
        </w:rPr>
        <w:t>此與迥兵相持耳。</w:t>
      </w:r>
    </w:p>
    <w:p w:rsidR="00934453" w:rsidRPr="00932A72" w:rsidRDefault="00934453" w:rsidP="0013378F">
      <w:pPr>
        <w:rPr>
          <w:rFonts w:asciiTheme="minorEastAsia"/>
        </w:rPr>
      </w:pPr>
      <w:r w:rsidRPr="00932A72">
        <w:rPr>
          <w:rFonts w:asciiTheme="minorEastAsia"/>
        </w:rPr>
        <w:t>孝寬長史李詢密啓丞相堅云︰</w:t>
      </w:r>
      <w:r w:rsidR="000232D5">
        <w:rPr>
          <w:rFonts w:asciiTheme="minorEastAsia"/>
        </w:rPr>
        <w:t>「</w:t>
      </w:r>
      <w:r w:rsidRPr="00932A72">
        <w:rPr>
          <w:rFonts w:asciiTheme="minorEastAsia"/>
        </w:rPr>
        <w:t>梁士彥、宇文忻、崔弘度並受尉遲迥饟金，</w:t>
      </w:r>
      <w:r w:rsidRPr="00932A72">
        <w:rPr>
          <w:rStyle w:val="00Text"/>
          <w:rFonts w:asciiTheme="minorEastAsia"/>
        </w:rPr>
        <w:t>長，知兩翻。相，息亮翻。饟，息亮翻，饋也。</w:t>
      </w:r>
      <w:r w:rsidRPr="00932A72">
        <w:rPr>
          <w:rFonts w:asciiTheme="minorEastAsia"/>
        </w:rPr>
        <w:t>軍中慅慅，</w:t>
      </w:r>
      <w:r w:rsidRPr="00932A72">
        <w:rPr>
          <w:rStyle w:val="00Text"/>
          <w:rFonts w:asciiTheme="minorEastAsia"/>
        </w:rPr>
        <w:t>慅，采早翻。慅慅，憂愁不安也。</w:t>
      </w:r>
      <w:r w:rsidRPr="00932A72">
        <w:rPr>
          <w:rFonts w:asciiTheme="minorEastAsia"/>
        </w:rPr>
        <w:t>人情大異。</w:t>
      </w:r>
      <w:r w:rsidR="000232D5">
        <w:rPr>
          <w:rFonts w:asciiTheme="minorEastAsia"/>
        </w:rPr>
        <w:t>」</w:t>
      </w:r>
      <w:r w:rsidRPr="00932A72">
        <w:rPr>
          <w:rFonts w:asciiTheme="minorEastAsia"/>
        </w:rPr>
        <w:t>堅深以為憂，與內史上大夫鄭譯謀代此三人者，</w:t>
      </w:r>
      <w:r w:rsidRPr="00932A72">
        <w:rPr>
          <w:rStyle w:val="00Text"/>
          <w:rFonts w:asciiTheme="minorEastAsia"/>
        </w:rPr>
        <w:t>後周之制，上大夫，六命。</w:t>
      </w:r>
      <w:r w:rsidRPr="00932A72">
        <w:rPr>
          <w:rFonts w:asciiTheme="minorEastAsia"/>
        </w:rPr>
        <w:t>李德林曰︰</w:t>
      </w:r>
      <w:r w:rsidR="000232D5">
        <w:rPr>
          <w:rFonts w:asciiTheme="minorEastAsia"/>
        </w:rPr>
        <w:t>「</w:t>
      </w:r>
      <w:r w:rsidRPr="00932A72">
        <w:rPr>
          <w:rFonts w:asciiTheme="minorEastAsia"/>
        </w:rPr>
        <w:t>公與諸將，皆國家貴臣，未相服從，今正以挾令之威控御之耳。</w:t>
      </w:r>
      <w:r w:rsidRPr="00932A72">
        <w:rPr>
          <w:rStyle w:val="00Text"/>
          <w:rFonts w:asciiTheme="minorEastAsia"/>
        </w:rPr>
        <w:t>將，卽亮翻。挾令，謂挾天子以令諸將也。</w:t>
      </w:r>
      <w:r w:rsidRPr="00932A72">
        <w:rPr>
          <w:rFonts w:asciiTheme="minorEastAsia"/>
        </w:rPr>
        <w:t>前所遣者，疑其乖異，後所遣者，又安知其能盡腹心邪！</w:t>
      </w:r>
      <w:r w:rsidRPr="00932A72">
        <w:rPr>
          <w:rStyle w:val="00Text"/>
          <w:rFonts w:asciiTheme="minorEastAsia"/>
        </w:rPr>
        <w:t>邪，音耶。</w:t>
      </w:r>
      <w:r w:rsidRPr="00932A72">
        <w:rPr>
          <w:rFonts w:asciiTheme="minorEastAsia"/>
        </w:rPr>
        <w:t>又，取金之事，虛實難明，今一旦代之，或懼罪逃逸；若加縻縶，則自鄖公以下，莫不驚疑。</w:t>
      </w:r>
      <w:r w:rsidRPr="00932A72">
        <w:rPr>
          <w:rStyle w:val="00Text"/>
          <w:rFonts w:asciiTheme="minorEastAsia"/>
        </w:rPr>
        <w:t>縻，靡為翻；縶，陟立翻；皆謂繫縛也。韋孝寬封鄖國公。</w:t>
      </w:r>
      <w:r w:rsidRPr="00932A72">
        <w:rPr>
          <w:rFonts w:asciiTheme="minorEastAsia"/>
        </w:rPr>
        <w:t>且臨敵易將，此燕、趙之所以敗也。</w:t>
      </w:r>
      <w:r w:rsidRPr="00932A72">
        <w:rPr>
          <w:rStyle w:val="00Text"/>
          <w:rFonts w:asciiTheme="minorEastAsia"/>
        </w:rPr>
        <w:t>燕惠王信讒，用騎劫代樂毅而敗於田單。趙惠文王聽間，用趙括代廉頗以敗於白起。臨敵易將之禍也。將，卽亮翻。燕，因肩翻。將，卽亮翻；下同。</w:t>
      </w:r>
      <w:r w:rsidRPr="00932A72">
        <w:rPr>
          <w:rFonts w:asciiTheme="minorEastAsia"/>
        </w:rPr>
        <w:t>如愚所見，但遣公一腹心，明於智略，素為諸將所服者，速至軍所，使觀其情偽。縱有異意，必不敢動，動亦能制之矣。</w:t>
      </w:r>
      <w:r w:rsidR="000232D5">
        <w:rPr>
          <w:rFonts w:asciiTheme="minorEastAsia"/>
        </w:rPr>
        <w:t>」</w:t>
      </w:r>
      <w:r w:rsidRPr="00932A72">
        <w:rPr>
          <w:rFonts w:asciiTheme="minorEastAsia"/>
        </w:rPr>
        <w:t>堅大悟，曰︰</w:t>
      </w:r>
      <w:r w:rsidR="000232D5">
        <w:rPr>
          <w:rFonts w:asciiTheme="minorEastAsia"/>
        </w:rPr>
        <w:t>「</w:t>
      </w:r>
      <w:r w:rsidRPr="00932A72">
        <w:rPr>
          <w:rFonts w:asciiTheme="minorEastAsia"/>
        </w:rPr>
        <w:t>公不發此言，幾敗大事。</w:t>
      </w:r>
      <w:r w:rsidR="000232D5">
        <w:rPr>
          <w:rFonts w:asciiTheme="minorEastAsia"/>
        </w:rPr>
        <w:t>」</w:t>
      </w:r>
      <w:r w:rsidRPr="00932A72">
        <w:rPr>
          <w:rStyle w:val="00Text"/>
          <w:rFonts w:asciiTheme="minorEastAsia"/>
        </w:rPr>
        <w:t>幾，居依翻。敗，補邁翻。</w:t>
      </w:r>
      <w:r w:rsidRPr="00932A72">
        <w:rPr>
          <w:rFonts w:asciiTheme="minorEastAsia"/>
        </w:rPr>
        <w:t>乃命少內史崔仲方往監諸軍，為之節度。仲方，猷之子也，</w:t>
      </w:r>
      <w:r w:rsidRPr="00932A72">
        <w:rPr>
          <w:rStyle w:val="00Text"/>
          <w:rFonts w:asciiTheme="minorEastAsia"/>
        </w:rPr>
        <w:t>以杜佑通典考之，</w:t>
      </w:r>
      <w:r w:rsidR="000232D5">
        <w:rPr>
          <w:rStyle w:val="00Text"/>
          <w:rFonts w:asciiTheme="minorEastAsia"/>
        </w:rPr>
        <w:t>「</w:t>
      </w:r>
      <w:r w:rsidRPr="00932A72">
        <w:rPr>
          <w:rStyle w:val="00Text"/>
          <w:rFonts w:asciiTheme="minorEastAsia"/>
        </w:rPr>
        <w:t>少內史</w:t>
      </w:r>
      <w:r w:rsidR="000232D5">
        <w:rPr>
          <w:rStyle w:val="00Text"/>
          <w:rFonts w:asciiTheme="minorEastAsia"/>
        </w:rPr>
        <w:t>」</w:t>
      </w:r>
      <w:r w:rsidRPr="00932A72">
        <w:rPr>
          <w:rStyle w:val="00Text"/>
          <w:rFonts w:asciiTheme="minorEastAsia"/>
        </w:rPr>
        <w:t>當作</w:t>
      </w:r>
      <w:r w:rsidR="000232D5">
        <w:rPr>
          <w:rStyle w:val="00Text"/>
          <w:rFonts w:asciiTheme="minorEastAsia"/>
        </w:rPr>
        <w:t>「</w:t>
      </w:r>
      <w:r w:rsidRPr="00932A72">
        <w:rPr>
          <w:rStyle w:val="00Text"/>
          <w:rFonts w:asciiTheme="minorEastAsia"/>
        </w:rPr>
        <w:t>小內史</w:t>
      </w:r>
      <w:r w:rsidR="000232D5">
        <w:rPr>
          <w:rStyle w:val="00Text"/>
          <w:rFonts w:asciiTheme="minorEastAsia"/>
        </w:rPr>
        <w:t>」</w:t>
      </w:r>
      <w:r w:rsidRPr="00932A72">
        <w:rPr>
          <w:rStyle w:val="00Text"/>
          <w:rFonts w:asciiTheme="minorEastAsia"/>
        </w:rPr>
        <w:t>。崔猷見一百六十二卷梁武帝太清三年。仲方有文武才幹，與堅少相款密，故欲用之。監，工銜翻。</w:t>
      </w:r>
      <w:r w:rsidRPr="00932A72">
        <w:rPr>
          <w:rFonts w:asciiTheme="minorEastAsia"/>
        </w:rPr>
        <w:t>辭以父在山東。又命劉昉、鄭譯，昉辭以未嘗為將，</w:t>
      </w:r>
      <w:r w:rsidRPr="00932A72">
        <w:rPr>
          <w:rStyle w:val="00Text"/>
          <w:rFonts w:asciiTheme="minorEastAsia"/>
        </w:rPr>
        <w:t>將，卽亮翻。</w:t>
      </w:r>
      <w:r w:rsidRPr="00932A72">
        <w:rPr>
          <w:rFonts w:asciiTheme="minorEastAsia"/>
        </w:rPr>
        <w:t>譯辭以母老。堅不悅。府司錄高熲請行，堅喜，遣之。熲受命亟發，</w:t>
      </w:r>
      <w:r w:rsidRPr="00932A72">
        <w:rPr>
          <w:rStyle w:val="00Text"/>
          <w:rFonts w:asciiTheme="minorEastAsia"/>
        </w:rPr>
        <w:t>亟，紀力翻。</w:t>
      </w:r>
      <w:r w:rsidRPr="00932A72">
        <w:rPr>
          <w:rFonts w:asciiTheme="minorEastAsia"/>
        </w:rPr>
        <w:t>遣人辭母而已。自是堅措置軍事，皆與李德林謀之，時軍書日以百數，德林口授數人，文意百端，不加治點。</w:t>
      </w:r>
      <w:r w:rsidRPr="00932A72">
        <w:rPr>
          <w:rStyle w:val="00Text"/>
          <w:rFonts w:asciiTheme="minorEastAsia"/>
        </w:rPr>
        <w:t>治，修改也。點，塗點也。不加治點，不加塗改也。治，直之翻。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司馬消難以鄖、隨、溫、應、土、順、沔、儇、岳九州及魯山等八鎭來降，</w:t>
      </w:r>
      <w:r w:rsidRPr="00932A72">
        <w:rPr>
          <w:rFonts w:asciiTheme="minorEastAsia" w:eastAsiaTheme="minorEastAsia"/>
        </w:rPr>
        <w:t>五代志︰漢東郡，西魏置幷州，後改曰隨州。安陸郡京山縣，舊曰新陽，梁置新州，西魏改曰溫州。應山縣，梁置應州。漢東郡土山縣，梁置土州。順義縣，梁置順州。沔陽郡，後周置復州，後改沔州。安陸郡吉陽縣，後周置澴州。孝昌縣，西魏置岳州。魯山在沔陽郡漢陽縣界，臨江，齊、梁以來為重鎭。</w:t>
      </w:r>
      <w:r w:rsidR="000232D5">
        <w:rPr>
          <w:rFonts w:asciiTheme="minorEastAsia" w:eastAsiaTheme="minorEastAsia"/>
        </w:rPr>
        <w:t>「</w:t>
      </w:r>
      <w:r w:rsidRPr="00932A72">
        <w:rPr>
          <w:rFonts w:asciiTheme="minorEastAsia" w:eastAsiaTheme="minorEastAsia"/>
        </w:rPr>
        <w:t>儇</w:t>
      </w:r>
      <w:r w:rsidR="000232D5">
        <w:rPr>
          <w:rFonts w:asciiTheme="minorEastAsia" w:eastAsiaTheme="minorEastAsia"/>
        </w:rPr>
        <w:t>」</w:t>
      </w:r>
      <w:r w:rsidRPr="00932A72">
        <w:rPr>
          <w:rFonts w:asciiTheme="minorEastAsia" w:eastAsiaTheme="minorEastAsia"/>
        </w:rPr>
        <w:t>當作</w:t>
      </w:r>
      <w:r w:rsidR="000232D5">
        <w:rPr>
          <w:rFonts w:asciiTheme="minorEastAsia" w:eastAsiaTheme="minorEastAsia"/>
        </w:rPr>
        <w:t>「</w:t>
      </w:r>
      <w:r w:rsidRPr="00932A72">
        <w:rPr>
          <w:rFonts w:asciiTheme="minorEastAsia" w:eastAsiaTheme="minorEastAsia"/>
        </w:rPr>
        <w:t>澴</w:t>
      </w:r>
      <w:r w:rsidR="000232D5">
        <w:rPr>
          <w:rFonts w:asciiTheme="minorEastAsia" w:eastAsiaTheme="minorEastAsia"/>
        </w:rPr>
        <w:t>」</w:t>
      </w:r>
      <w:r w:rsidRPr="00932A72">
        <w:rPr>
          <w:rFonts w:asciiTheme="minorEastAsia" w:eastAsiaTheme="minorEastAsia"/>
        </w:rPr>
        <w:t>，音戶關翻。難，乃旦翻。</w:t>
      </w:r>
      <w:r w:rsidRPr="00932A72">
        <w:rPr>
          <w:rStyle w:val="01Text"/>
          <w:rFonts w:asciiTheme="minorEastAsia" w:eastAsiaTheme="minorEastAsia"/>
          <w:sz w:val="21"/>
        </w:rPr>
        <w:t>遣其子</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子</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永</w:t>
      </w:r>
      <w:r w:rsidR="000232D5">
        <w:rPr>
          <w:rFonts w:asciiTheme="minorEastAsia" w:eastAsiaTheme="minorEastAsia"/>
        </w:rPr>
        <w:t>」</w:t>
      </w:r>
      <w:r w:rsidRPr="00932A72">
        <w:rPr>
          <w:rFonts w:asciiTheme="minorEastAsia" w:eastAsiaTheme="minorEastAsia"/>
        </w:rPr>
        <w:t>字；乙十一行本同；孔本同；張校同。</w:t>
      </w:r>
      <w:r w:rsidR="000232D5">
        <w:rPr>
          <w:rFonts w:asciiTheme="minorEastAsia" w:eastAsiaTheme="minorEastAsia"/>
        </w:rPr>
        <w:t>』</w:t>
      </w:r>
      <w:r w:rsidRPr="00932A72">
        <w:rPr>
          <w:rStyle w:val="01Text"/>
          <w:rFonts w:asciiTheme="minorEastAsia" w:eastAsiaTheme="minorEastAsia"/>
          <w:sz w:val="21"/>
        </w:rPr>
        <w:t>為質以求援。</w:t>
      </w:r>
      <w:r w:rsidRPr="00932A72">
        <w:rPr>
          <w:rFonts w:asciiTheme="minorEastAsia" w:eastAsiaTheme="minorEastAsia"/>
        </w:rPr>
        <w:t>質，音致。</w:t>
      </w:r>
      <w:r w:rsidRPr="00932A72">
        <w:rPr>
          <w:rStyle w:val="01Text"/>
          <w:rFonts w:asciiTheme="minorEastAsia" w:eastAsiaTheme="minorEastAsia"/>
          <w:sz w:val="21"/>
        </w:rPr>
        <w:t>八月，己未，詔以消難為大都督、總督九州八鎭諸軍事、司空，賜爵隨公。庚申，詔鎭西將軍樊毅進督沔、漢諸軍事。</w:t>
      </w:r>
      <w:r w:rsidRPr="00932A72">
        <w:rPr>
          <w:rFonts w:asciiTheme="minorEastAsia" w:eastAsiaTheme="minorEastAsia"/>
        </w:rPr>
        <w:t>沔，卽漢也。</w:t>
      </w:r>
      <w:r w:rsidRPr="00932A72">
        <w:rPr>
          <w:rStyle w:val="01Text"/>
          <w:rFonts w:asciiTheme="minorEastAsia" w:eastAsiaTheme="minorEastAsia"/>
          <w:sz w:val="21"/>
        </w:rPr>
        <w:t>南豫州刺史任忠帥衆趣歷陽，超武將軍陳慧紀為前軍都督，趣南兗州。</w:t>
      </w:r>
      <w:r w:rsidRPr="00932A72">
        <w:rPr>
          <w:rFonts w:asciiTheme="minorEastAsia" w:eastAsiaTheme="minorEastAsia"/>
        </w:rPr>
        <w:t>超武將軍，梁置，與宣猛將軍同班。任，音壬。帥，讀曰率。趣，七喻翻。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20</w:t>
      </w:r>
      <w:r w:rsidR="00934453" w:rsidRPr="00932A72">
        <w:rPr>
          <w:rStyle w:val="01Text"/>
          <w:rFonts w:asciiTheme="minorEastAsia" w:eastAsiaTheme="minorEastAsia"/>
          <w:sz w:val="21"/>
        </w:rPr>
        <w:t>周益州總管王謙</w:t>
      </w:r>
      <w:r w:rsidR="00934453" w:rsidRPr="00932A72">
        <w:rPr>
          <w:rFonts w:asciiTheme="minorEastAsia" w:eastAsiaTheme="minorEastAsia"/>
        </w:rPr>
        <w:t>周益州總管府治成都。</w:t>
      </w:r>
      <w:r w:rsidR="00934453" w:rsidRPr="00932A72">
        <w:rPr>
          <w:rStyle w:val="01Text"/>
          <w:rFonts w:asciiTheme="minorEastAsia" w:eastAsiaTheme="minorEastAsia"/>
          <w:sz w:val="21"/>
        </w:rPr>
        <w:t>亦不附丞相堅，起巴、蜀之兵以攻始州。</w:t>
      </w:r>
      <w:r w:rsidR="00934453" w:rsidRPr="00932A72">
        <w:rPr>
          <w:rFonts w:asciiTheme="minorEastAsia" w:eastAsiaTheme="minorEastAsia"/>
        </w:rPr>
        <w:t>此巴、蜀謂漢巴郡、蜀郡大界。五代志︰普安郡，梁置南梁州，後改曰安州，西魏改曰始州。</w:t>
      </w:r>
      <w:r w:rsidR="00934453" w:rsidRPr="00932A72">
        <w:rPr>
          <w:rStyle w:val="01Text"/>
          <w:rFonts w:asciiTheme="minorEastAsia" w:eastAsiaTheme="minorEastAsia"/>
          <w:sz w:val="21"/>
        </w:rPr>
        <w:t>梁睿至漢川，不得進，</w:t>
      </w:r>
      <w:r w:rsidR="00934453" w:rsidRPr="00932A72">
        <w:rPr>
          <w:rFonts w:asciiTheme="minorEastAsia" w:eastAsiaTheme="minorEastAsia"/>
        </w:rPr>
        <w:t>堅以梁睿代王謙，謙舉兵，故睿不得進。漢川，卽漢中，隋避諱，改曰漢川。</w:t>
      </w:r>
      <w:r w:rsidR="00934453" w:rsidRPr="00932A72">
        <w:rPr>
          <w:rStyle w:val="01Text"/>
          <w:rFonts w:asciiTheme="minorEastAsia" w:eastAsiaTheme="minorEastAsia"/>
          <w:sz w:val="21"/>
        </w:rPr>
        <w:t>堅卽以睿為行軍元帥以討謙。</w:t>
      </w:r>
      <w:r w:rsidR="00934453" w:rsidRPr="00932A72">
        <w:rPr>
          <w:rFonts w:asciiTheme="minorEastAsia" w:eastAsiaTheme="minorEastAsia"/>
        </w:rPr>
        <w:t>帥，所類翻。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21</w:t>
      </w:r>
      <w:r w:rsidR="00934453" w:rsidRPr="00932A72">
        <w:rPr>
          <w:rStyle w:val="01Text"/>
          <w:rFonts w:ascii="等线" w:eastAsia="等线" w:hAnsi="等线" w:cs="等线" w:hint="eastAsia"/>
          <w:sz w:val="21"/>
        </w:rPr>
        <w:t>戊辰，詔以司馬消難為大都督水陸諸軍事。庚午，通直散騎常侍淳于陵克臨江郡。</w:t>
      </w:r>
      <w:r w:rsidR="00934453" w:rsidRPr="00932A72">
        <w:rPr>
          <w:rFonts w:asciiTheme="minorEastAsia" w:eastAsiaTheme="minorEastAsia"/>
        </w:rPr>
        <w:t>五代志︰歷陽郡烏江縣，梁置江都郡，後齊改為齊江郡，陳改為臨江郡。散，悉亶翻。騎，奇寄翻。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22</w:t>
      </w:r>
      <w:r w:rsidR="00934453" w:rsidRPr="00932A72">
        <w:rPr>
          <w:rStyle w:val="01Text"/>
          <w:rFonts w:ascii="等线" w:eastAsia="等线" w:hAnsi="等线" w:cs="等线" w:hint="eastAsia"/>
          <w:sz w:val="21"/>
        </w:rPr>
        <w:t>梁世宗使中書舍人柳莊奉書入周。丞相堅執莊手曰︰</w:t>
      </w:r>
      <w:r w:rsidR="000232D5">
        <w:rPr>
          <w:rStyle w:val="01Text"/>
          <w:rFonts w:ascii="等线" w:eastAsia="等线" w:hAnsi="等线" w:cs="等线" w:hint="eastAsia"/>
          <w:sz w:val="21"/>
        </w:rPr>
        <w:t>「</w:t>
      </w:r>
      <w:r w:rsidR="00934453" w:rsidRPr="00932A72">
        <w:rPr>
          <w:rStyle w:val="01Text"/>
          <w:rFonts w:ascii="等线" w:eastAsia="等线" w:hAnsi="等线" w:cs="等线" w:hint="eastAsia"/>
          <w:sz w:val="21"/>
        </w:rPr>
        <w:t>孤昔開府，從役江陵，深蒙梁主殊眷。今主幼時艱，猥蒙顧託。梁主奕葉委誠朝廷，</w:t>
      </w:r>
      <w:r w:rsidR="00934453" w:rsidRPr="00932A72">
        <w:rPr>
          <w:rFonts w:asciiTheme="minorEastAsia" w:eastAsiaTheme="minorEastAsia"/>
        </w:rPr>
        <w:t>奕，累也；奕葉，累世也。朝，直遙翻。</w:t>
      </w:r>
      <w:r w:rsidR="00934453" w:rsidRPr="00932A72">
        <w:rPr>
          <w:rStyle w:val="01Text"/>
          <w:rFonts w:asciiTheme="minorEastAsia" w:eastAsiaTheme="minorEastAsia"/>
          <w:sz w:val="21"/>
        </w:rPr>
        <w:t>當與共保歲寒。</w:t>
      </w:r>
      <w:r w:rsidR="000232D5">
        <w:rPr>
          <w:rStyle w:val="01Text"/>
          <w:rFonts w:asciiTheme="minorEastAsia" w:eastAsiaTheme="minorEastAsia"/>
          <w:sz w:val="21"/>
        </w:rPr>
        <w:t>」</w:t>
      </w:r>
      <w:r w:rsidR="00934453" w:rsidRPr="00932A72">
        <w:rPr>
          <w:rFonts w:asciiTheme="minorEastAsia" w:eastAsiaTheme="minorEastAsia"/>
        </w:rPr>
        <w:t>孔子曰︰歲寒然後知松柏之後彫。何晏註曰︰大寒之歲，衆木皆死，然後知松柏不彫傷。平歲衆木亦有不死者，故須歲寒而後別之。喻凡人處治世亦自能脩整，與君子同，在濁世然後知君子之不茍容。後之言保歲寒者，義取諸此。</w:t>
      </w:r>
      <w:r w:rsidR="00934453" w:rsidRPr="00932A72">
        <w:rPr>
          <w:rStyle w:val="01Text"/>
          <w:rFonts w:asciiTheme="minorEastAsia" w:eastAsiaTheme="minorEastAsia"/>
          <w:sz w:val="21"/>
        </w:rPr>
        <w:t>時諸將競勸梁主舉兵，與尉遲迥連謀，以為進可以盡節</w:t>
      </w:r>
      <w:r w:rsidR="00934453" w:rsidRPr="00932A72">
        <w:rPr>
          <w:rFonts w:asciiTheme="minorEastAsia" w:eastAsiaTheme="minorEastAsia"/>
        </w:rPr>
        <w:t>將，卽亮翻。尉，紆勿翻。</w:t>
      </w:r>
      <w:r w:rsidR="00934453" w:rsidRPr="00932A72">
        <w:rPr>
          <w:rStyle w:val="01Text"/>
          <w:rFonts w:asciiTheme="minorEastAsia" w:eastAsiaTheme="minorEastAsia"/>
          <w:sz w:val="21"/>
        </w:rPr>
        <w:t>周氏，退可以席卷山南。</w:t>
      </w:r>
      <w:r w:rsidR="00934453" w:rsidRPr="00932A72">
        <w:rPr>
          <w:rFonts w:asciiTheme="minorEastAsia" w:eastAsiaTheme="minorEastAsia"/>
        </w:rPr>
        <w:t>漢、沔之地，在中南、太華諸山之南。卷，讀曰捲。</w:t>
      </w:r>
      <w:r w:rsidR="00934453" w:rsidRPr="00932A72">
        <w:rPr>
          <w:rStyle w:val="01Text"/>
          <w:rFonts w:asciiTheme="minorEastAsia" w:eastAsiaTheme="minorEastAsia"/>
          <w:sz w:val="21"/>
        </w:rPr>
        <w:t>梁主疑未決。會莊至，具道堅語，且曰︰</w:t>
      </w:r>
      <w:r w:rsidR="000232D5">
        <w:rPr>
          <w:rStyle w:val="01Text"/>
          <w:rFonts w:asciiTheme="minorEastAsia" w:eastAsiaTheme="minorEastAsia"/>
          <w:sz w:val="21"/>
        </w:rPr>
        <w:t>「</w:t>
      </w:r>
      <w:r w:rsidR="00934453" w:rsidRPr="00932A72">
        <w:rPr>
          <w:rStyle w:val="01Text"/>
          <w:rFonts w:asciiTheme="minorEastAsia" w:eastAsiaTheme="minorEastAsia"/>
          <w:sz w:val="21"/>
        </w:rPr>
        <w:t>昔袁紹、劉表、王淩、諸葛誕，皆一時雄傑，據要地，擁強兵，然功業莫就，禍不旋踵者，良由魏、晉挾天子，保京都，仗大順以為名故也。</w:t>
      </w:r>
      <w:r w:rsidR="00934453" w:rsidRPr="00932A72">
        <w:rPr>
          <w:rFonts w:asciiTheme="minorEastAsia" w:eastAsiaTheme="minorEastAsia"/>
        </w:rPr>
        <w:t>袁紹事始六十三卷漢獻帝建安四年，終六十四卷十年。劉表事見六十五卷十二年、十三年。王淩事見七十五卷魏邵陵厲公嘉平元年，終三年。諸葛誕事見七十七卷高貴鄕公甘露二年、三年。</w:t>
      </w:r>
      <w:r w:rsidR="00934453" w:rsidRPr="00932A72">
        <w:rPr>
          <w:rStyle w:val="01Text"/>
          <w:rFonts w:asciiTheme="minorEastAsia" w:eastAsiaTheme="minorEastAsia"/>
          <w:sz w:val="21"/>
        </w:rPr>
        <w:t>今尉遲迥雖曰舊將，昏耄已甚。</w:t>
      </w:r>
      <w:r w:rsidR="00934453" w:rsidRPr="00932A72">
        <w:rPr>
          <w:rFonts w:asciiTheme="minorEastAsia" w:eastAsiaTheme="minorEastAsia"/>
        </w:rPr>
        <w:t>將，卽亮翻。耄，莫到翻。</w:t>
      </w:r>
      <w:r w:rsidR="00934453" w:rsidRPr="00932A72">
        <w:rPr>
          <w:rStyle w:val="01Text"/>
          <w:rFonts w:asciiTheme="minorEastAsia" w:eastAsiaTheme="minorEastAsia"/>
          <w:sz w:val="21"/>
        </w:rPr>
        <w:t>司馬消難、王謙，常人之下者，非有匡合之才。</w:t>
      </w:r>
      <w:r w:rsidR="00934453" w:rsidRPr="00932A72">
        <w:rPr>
          <w:rFonts w:asciiTheme="minorEastAsia" w:eastAsiaTheme="minorEastAsia"/>
        </w:rPr>
        <w:t>匡合，用管仲相齊桓公九合諸侯、一匡天下事。</w:t>
      </w:r>
      <w:r w:rsidR="00934453" w:rsidRPr="00932A72">
        <w:rPr>
          <w:rStyle w:val="01Text"/>
          <w:rFonts w:asciiTheme="minorEastAsia" w:eastAsiaTheme="minorEastAsia"/>
          <w:sz w:val="21"/>
        </w:rPr>
        <w:t>周朝將相，多為身計，競效節於楊氏。</w:t>
      </w:r>
      <w:r w:rsidR="00934453" w:rsidRPr="00932A72">
        <w:rPr>
          <w:rFonts w:asciiTheme="minorEastAsia" w:eastAsiaTheme="minorEastAsia"/>
        </w:rPr>
        <w:t>朝，直遙翻。將，卽亮翻。相，息亮翻。</w:t>
      </w:r>
      <w:r w:rsidR="00934453" w:rsidRPr="00932A72">
        <w:rPr>
          <w:rStyle w:val="01Text"/>
          <w:rFonts w:asciiTheme="minorEastAsia" w:eastAsiaTheme="minorEastAsia"/>
          <w:sz w:val="21"/>
        </w:rPr>
        <w:t>以臣料之，迥等終當覆滅，隨公必移周祚。</w:t>
      </w:r>
      <w:r w:rsidR="00934453" w:rsidRPr="00932A72">
        <w:rPr>
          <w:rFonts w:asciiTheme="minorEastAsia" w:eastAsiaTheme="minorEastAsia"/>
        </w:rPr>
        <w:t>祚，福也，祿也，位也。</w:t>
      </w:r>
      <w:r w:rsidR="00934453" w:rsidRPr="00932A72">
        <w:rPr>
          <w:rStyle w:val="01Text"/>
          <w:rFonts w:asciiTheme="minorEastAsia" w:eastAsiaTheme="minorEastAsia"/>
          <w:sz w:val="21"/>
        </w:rPr>
        <w:t>未若保境息民以觀其變。</w:t>
      </w:r>
      <w:r w:rsidR="000232D5">
        <w:rPr>
          <w:rStyle w:val="01Text"/>
          <w:rFonts w:asciiTheme="minorEastAsia" w:eastAsiaTheme="minorEastAsia"/>
          <w:sz w:val="21"/>
        </w:rPr>
        <w:t>」</w:t>
      </w:r>
      <w:r w:rsidR="00934453" w:rsidRPr="00932A72">
        <w:rPr>
          <w:rStyle w:val="01Text"/>
          <w:rFonts w:asciiTheme="minorEastAsia" w:eastAsiaTheme="minorEastAsia"/>
          <w:sz w:val="21"/>
        </w:rPr>
        <w:t>梁主深然之，衆議遂止。</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高熲至軍，為橋於沁水。尉遲惇於上流縱火栰，</w:t>
      </w:r>
      <w:r w:rsidRPr="00932A72">
        <w:rPr>
          <w:rFonts w:asciiTheme="minorEastAsia" w:eastAsiaTheme="minorEastAsia"/>
        </w:rPr>
        <w:t>大曰栰，小曰桴。縛木為栰，置火積薪，於上流放之，欲順流而下以焚橋。栰，房越翻。</w:t>
      </w:r>
      <w:r w:rsidRPr="00932A72">
        <w:rPr>
          <w:rStyle w:val="01Text"/>
          <w:rFonts w:asciiTheme="minorEastAsia" w:eastAsiaTheme="minorEastAsia"/>
          <w:sz w:val="21"/>
        </w:rPr>
        <w:t>熲豫為土狗以禦之。</w:t>
      </w:r>
      <w:r w:rsidRPr="00932A72">
        <w:rPr>
          <w:rFonts w:asciiTheme="minorEastAsia" w:eastAsiaTheme="minorEastAsia"/>
        </w:rPr>
        <w:t>蓋積土於水中，前銳後廣，前亮後庳，其狀如坐狗，分居上流以礙火栰，使不得下逼橋邊也。考異曰︰隋書作</w:t>
      </w:r>
      <w:r w:rsidR="000232D5">
        <w:rPr>
          <w:rFonts w:asciiTheme="minorEastAsia" w:eastAsiaTheme="minorEastAsia"/>
        </w:rPr>
        <w:t>「</w:t>
      </w:r>
      <w:r w:rsidRPr="00932A72">
        <w:rPr>
          <w:rFonts w:asciiTheme="minorEastAsia" w:eastAsiaTheme="minorEastAsia"/>
        </w:rPr>
        <w:t>木栰</w:t>
      </w:r>
      <w:r w:rsidR="000232D5">
        <w:rPr>
          <w:rFonts w:asciiTheme="minorEastAsia" w:eastAsiaTheme="minorEastAsia"/>
        </w:rPr>
        <w:t>」</w:t>
      </w:r>
      <w:r w:rsidRPr="00932A72">
        <w:rPr>
          <w:rFonts w:asciiTheme="minorEastAsia" w:eastAsiaTheme="minorEastAsia"/>
        </w:rPr>
        <w:t>、</w:t>
      </w:r>
      <w:r w:rsidR="000232D5">
        <w:rPr>
          <w:rFonts w:asciiTheme="minorEastAsia" w:eastAsiaTheme="minorEastAsia"/>
        </w:rPr>
        <w:t>「</w:t>
      </w:r>
      <w:r w:rsidRPr="00932A72">
        <w:rPr>
          <w:rFonts w:asciiTheme="minorEastAsia" w:eastAsiaTheme="minorEastAsia"/>
        </w:rPr>
        <w:t>木狗</w:t>
      </w:r>
      <w:r w:rsidR="000232D5">
        <w:rPr>
          <w:rFonts w:asciiTheme="minorEastAsia" w:eastAsiaTheme="minorEastAsia"/>
        </w:rPr>
        <w:t>」</w:t>
      </w:r>
      <w:r w:rsidRPr="00932A72">
        <w:rPr>
          <w:rFonts w:asciiTheme="minorEastAsia" w:eastAsiaTheme="minorEastAsia"/>
        </w:rPr>
        <w:t>。今從北史。</w:t>
      </w:r>
      <w:r w:rsidRPr="00932A72">
        <w:rPr>
          <w:rStyle w:val="01Text"/>
          <w:rFonts w:asciiTheme="minorEastAsia" w:eastAsiaTheme="minorEastAsia"/>
          <w:sz w:val="21"/>
        </w:rPr>
        <w:t>惇布陳二十餘里，</w:t>
      </w:r>
      <w:r w:rsidRPr="00932A72">
        <w:rPr>
          <w:rFonts w:asciiTheme="minorEastAsia" w:eastAsiaTheme="minorEastAsia"/>
        </w:rPr>
        <w:t>陳，讀曰陣；下同。</w:t>
      </w:r>
      <w:r w:rsidRPr="00932A72">
        <w:rPr>
          <w:rStyle w:val="01Text"/>
          <w:rFonts w:asciiTheme="minorEastAsia" w:eastAsiaTheme="minorEastAsia"/>
          <w:sz w:val="21"/>
        </w:rPr>
        <w:t>麾兵少卻，</w:t>
      </w:r>
      <w:r w:rsidRPr="00932A72">
        <w:rPr>
          <w:rFonts w:asciiTheme="minorEastAsia" w:eastAsiaTheme="minorEastAsia"/>
        </w:rPr>
        <w:t>少，詩沼翻。</w:t>
      </w:r>
      <w:r w:rsidRPr="00932A72">
        <w:rPr>
          <w:rStyle w:val="01Text"/>
          <w:rFonts w:asciiTheme="minorEastAsia" w:eastAsiaTheme="minorEastAsia"/>
          <w:sz w:val="21"/>
        </w:rPr>
        <w:t>欲待孝寬軍半渡而擊之；孝寬因其卻，鳴鼓齊進。軍旣渡，熲命焚橋，以絕士卒反顧之心。惇兵大敗，單騎走。</w:t>
      </w:r>
      <w:r w:rsidRPr="00932A72">
        <w:rPr>
          <w:rFonts w:asciiTheme="minorEastAsia" w:eastAsiaTheme="minorEastAsia"/>
        </w:rPr>
        <w:t>騎，奇寄翻。</w:t>
      </w:r>
      <w:r w:rsidRPr="00932A72">
        <w:rPr>
          <w:rStyle w:val="01Text"/>
          <w:rFonts w:asciiTheme="minorEastAsia" w:eastAsiaTheme="minorEastAsia"/>
          <w:sz w:val="21"/>
        </w:rPr>
        <w:t>孝寬乘勝進，追至鄴。</w:t>
      </w:r>
    </w:p>
    <w:p w:rsidR="00934453" w:rsidRPr="00932A72" w:rsidRDefault="00934453" w:rsidP="0013378F">
      <w:pPr>
        <w:rPr>
          <w:rFonts w:asciiTheme="minorEastAsia"/>
        </w:rPr>
      </w:pPr>
      <w:r w:rsidRPr="00932A72">
        <w:rPr>
          <w:rFonts w:asciiTheme="minorEastAsia"/>
        </w:rPr>
        <w:t>庚午，迥與惇及惇弟西都公祐，</w:t>
      </w:r>
      <w:r w:rsidRPr="00932A72">
        <w:rPr>
          <w:rStyle w:val="00Text"/>
          <w:rFonts w:asciiTheme="minorEastAsia"/>
        </w:rPr>
        <w:t>西都縣公。五代志︰西平郡湟水縣，舊曰西都。</w:t>
      </w:r>
      <w:r w:rsidRPr="00932A72">
        <w:rPr>
          <w:rFonts w:asciiTheme="minorEastAsia"/>
        </w:rPr>
        <w:t>悉將其卒十三萬陳於城南，迥別統萬人，皆綠巾、錦襖，號</w:t>
      </w:r>
      <w:r w:rsidR="000232D5">
        <w:rPr>
          <w:rFonts w:asciiTheme="minorEastAsia"/>
        </w:rPr>
        <w:t>「</w:t>
      </w:r>
      <w:r w:rsidRPr="00932A72">
        <w:rPr>
          <w:rFonts w:asciiTheme="minorEastAsia"/>
        </w:rPr>
        <w:t>黃龍兵</w:t>
      </w:r>
      <w:r w:rsidR="000232D5">
        <w:rPr>
          <w:rFonts w:asciiTheme="minorEastAsia"/>
        </w:rPr>
        <w:t>」</w:t>
      </w:r>
      <w:r w:rsidRPr="00932A72">
        <w:rPr>
          <w:rFonts w:asciiTheme="minorEastAsia"/>
        </w:rPr>
        <w:t>。</w:t>
      </w:r>
      <w:r w:rsidRPr="00932A72">
        <w:rPr>
          <w:rStyle w:val="00Text"/>
          <w:rFonts w:asciiTheme="minorEastAsia"/>
        </w:rPr>
        <w:t>將，卽亮翻。襖，烏浩翻，袍襖。</w:t>
      </w:r>
      <w:r w:rsidRPr="00932A72">
        <w:rPr>
          <w:rFonts w:asciiTheme="minorEastAsia"/>
        </w:rPr>
        <w:t>迥弟勤帥衆五萬，</w:t>
      </w:r>
      <w:r w:rsidRPr="00932A72">
        <w:rPr>
          <w:rStyle w:val="00Text"/>
          <w:rFonts w:asciiTheme="minorEastAsia"/>
        </w:rPr>
        <w:t>帥，讀曰率。</w:t>
      </w:r>
      <w:r w:rsidRPr="00932A72">
        <w:rPr>
          <w:rFonts w:asciiTheme="minorEastAsia"/>
        </w:rPr>
        <w:t>自青州赴迥，以三千騎先至。迥素習軍旅，老猶被甲臨陳。</w:t>
      </w:r>
      <w:r w:rsidRPr="00932A72">
        <w:rPr>
          <w:rStyle w:val="00Text"/>
          <w:rFonts w:asciiTheme="minorEastAsia"/>
        </w:rPr>
        <w:t>被，皮義翻。</w:t>
      </w:r>
      <w:r w:rsidRPr="00932A72">
        <w:rPr>
          <w:rFonts w:asciiTheme="minorEastAsia"/>
        </w:rPr>
        <w:t>其麾下皆關中人，為之力戰，</w:t>
      </w:r>
      <w:r w:rsidRPr="00932A72">
        <w:rPr>
          <w:rStyle w:val="00Text"/>
          <w:rFonts w:asciiTheme="minorEastAsia"/>
        </w:rPr>
        <w:t>關中人不顧父母妻子，為迥力戰，言其得士心。為，于偽翻。</w:t>
      </w:r>
      <w:r w:rsidRPr="00932A72">
        <w:rPr>
          <w:rFonts w:asciiTheme="minorEastAsia"/>
        </w:rPr>
        <w:t>孝寬等軍不利而卻。鄴中士民觀戰者數萬人，行軍總管宇文忻曰︰</w:t>
      </w:r>
      <w:r w:rsidR="000232D5">
        <w:rPr>
          <w:rFonts w:asciiTheme="minorEastAsia"/>
        </w:rPr>
        <w:t>「</w:t>
      </w:r>
      <w:r w:rsidRPr="00932A72">
        <w:rPr>
          <w:rFonts w:asciiTheme="minorEastAsia"/>
        </w:rPr>
        <w:t>事急矣！吾當以詭道破之。</w:t>
      </w:r>
      <w:r w:rsidR="000232D5">
        <w:rPr>
          <w:rFonts w:asciiTheme="minorEastAsia"/>
        </w:rPr>
        <w:t>」</w:t>
      </w:r>
      <w:r w:rsidRPr="00932A72">
        <w:rPr>
          <w:rFonts w:asciiTheme="minorEastAsia"/>
        </w:rPr>
        <w:t>乃先射觀者，</w:t>
      </w:r>
      <w:r w:rsidRPr="00932A72">
        <w:rPr>
          <w:rStyle w:val="00Text"/>
          <w:rFonts w:asciiTheme="minorEastAsia"/>
        </w:rPr>
        <w:t>考異曰︰隋書云︰</w:t>
      </w:r>
      <w:r w:rsidR="000232D5">
        <w:rPr>
          <w:rStyle w:val="00Text"/>
          <w:rFonts w:asciiTheme="minorEastAsia"/>
        </w:rPr>
        <w:t>「</w:t>
      </w:r>
      <w:r w:rsidRPr="00932A72">
        <w:rPr>
          <w:rStyle w:val="00Text"/>
          <w:rFonts w:asciiTheme="minorEastAsia"/>
        </w:rPr>
        <w:t>高熲與李詢先犯觀者。</w:t>
      </w:r>
      <w:r w:rsidR="000232D5">
        <w:rPr>
          <w:rStyle w:val="00Text"/>
          <w:rFonts w:asciiTheme="minorEastAsia"/>
        </w:rPr>
        <w:t>」</w:t>
      </w:r>
      <w:r w:rsidRPr="00932A72">
        <w:rPr>
          <w:rStyle w:val="00Text"/>
          <w:rFonts w:asciiTheme="minorEastAsia"/>
        </w:rPr>
        <w:t>今從北史。</w:t>
      </w:r>
      <w:r w:rsidRPr="00932A72">
        <w:rPr>
          <w:rFonts w:asciiTheme="minorEastAsia"/>
        </w:rPr>
        <w:t>觀者皆走，轉相騰藉，聲如雷霆。</w:t>
      </w:r>
      <w:r w:rsidRPr="00932A72">
        <w:rPr>
          <w:rStyle w:val="00Text"/>
          <w:rFonts w:asciiTheme="minorEastAsia"/>
        </w:rPr>
        <w:t>人衆而囂，故其聲如雷霆。射，食亦翻；下同。藉，慈夜翻。</w:t>
      </w:r>
      <w:r w:rsidRPr="00932A72">
        <w:rPr>
          <w:rFonts w:asciiTheme="minorEastAsia"/>
        </w:rPr>
        <w:t>忻乃傳呼曰︰</w:t>
      </w:r>
      <w:r w:rsidR="000232D5">
        <w:rPr>
          <w:rFonts w:asciiTheme="minorEastAsia"/>
        </w:rPr>
        <w:t>「</w:t>
      </w:r>
      <w:r w:rsidRPr="00932A72">
        <w:rPr>
          <w:rFonts w:asciiTheme="minorEastAsia"/>
        </w:rPr>
        <w:t>賊敗矣！</w:t>
      </w:r>
      <w:r w:rsidR="000232D5">
        <w:rPr>
          <w:rFonts w:asciiTheme="minorEastAsia"/>
        </w:rPr>
        <w:t>」</w:t>
      </w:r>
      <w:r w:rsidRPr="00932A72">
        <w:rPr>
          <w:rFonts w:asciiTheme="minorEastAsia"/>
        </w:rPr>
        <w:t>衆復振，因其擾而乘之。迥軍大敗，走保鄴城。孝寬縱兵圍之，李詢及思安伯代人賀婁子幹先登。</w:t>
      </w:r>
      <w:r w:rsidRPr="00932A72">
        <w:rPr>
          <w:rStyle w:val="00Text"/>
          <w:rFonts w:asciiTheme="minorEastAsia"/>
        </w:rPr>
        <w:t>思安縣伯。五代志︰河池郡河池縣，後魏置思安縣。魏書·官氏志︰神元皇帝時，諸部內入者有賀樓氏。蓋虜複姓。</w:t>
      </w:r>
    </w:p>
    <w:p w:rsidR="00934453" w:rsidRPr="00932A72" w:rsidRDefault="00934453" w:rsidP="0013378F">
      <w:pPr>
        <w:rPr>
          <w:rFonts w:asciiTheme="minorEastAsia"/>
        </w:rPr>
      </w:pPr>
      <w:r w:rsidRPr="00932A72">
        <w:rPr>
          <w:rFonts w:asciiTheme="minorEastAsia"/>
        </w:rPr>
        <w:t>崔弘度妹，先適迥子為妻，及鄴城破，迥窘迫升樓，</w:t>
      </w:r>
      <w:r w:rsidRPr="00932A72">
        <w:rPr>
          <w:rStyle w:val="00Text"/>
          <w:rFonts w:asciiTheme="minorEastAsia"/>
        </w:rPr>
        <w:t>窘，巨隕翻。</w:t>
      </w:r>
      <w:r w:rsidRPr="00932A72">
        <w:rPr>
          <w:rFonts w:asciiTheme="minorEastAsia"/>
        </w:rPr>
        <w:t>弘度直上龍尾追之。</w:t>
      </w:r>
      <w:r w:rsidRPr="00932A72">
        <w:rPr>
          <w:rStyle w:val="00Text"/>
          <w:rFonts w:asciiTheme="minorEastAsia"/>
        </w:rPr>
        <w:t>築道陂陀以上城，其道下附於地，若龍垂尾然，故曰龍尾。上，時掌翻。</w:t>
      </w:r>
      <w:r w:rsidRPr="00932A72">
        <w:rPr>
          <w:rFonts w:asciiTheme="minorEastAsia"/>
        </w:rPr>
        <w:t>迥彎弓，將射弘度，弘度脫兜鍪，謂迥曰︰</w:t>
      </w:r>
      <w:r w:rsidR="000232D5">
        <w:rPr>
          <w:rFonts w:asciiTheme="minorEastAsia"/>
        </w:rPr>
        <w:t>「</w:t>
      </w:r>
      <w:r w:rsidRPr="00932A72">
        <w:rPr>
          <w:rFonts w:asciiTheme="minorEastAsia"/>
        </w:rPr>
        <w:t>頗相識不？</w:t>
      </w:r>
      <w:r w:rsidRPr="00932A72">
        <w:rPr>
          <w:rStyle w:val="00Text"/>
          <w:rFonts w:asciiTheme="minorEastAsia"/>
        </w:rPr>
        <w:t>鍪，莫侯翻。不，讀曰否。</w:t>
      </w:r>
      <w:r w:rsidRPr="00932A72">
        <w:rPr>
          <w:rFonts w:asciiTheme="minorEastAsia"/>
        </w:rPr>
        <w:t>今日各圖國事，不得顧私。以親戚之情，謹遏亂兵，不許侵辱。事勢如此，早為身計，何所待也？</w:t>
      </w:r>
      <w:r w:rsidR="000232D5">
        <w:rPr>
          <w:rFonts w:asciiTheme="minorEastAsia"/>
        </w:rPr>
        <w:t>」</w:t>
      </w:r>
      <w:r w:rsidRPr="00932A72">
        <w:rPr>
          <w:rFonts w:asciiTheme="minorEastAsia"/>
        </w:rPr>
        <w:t>迥擲弓於地，罵左丞相極口而自殺。</w:t>
      </w:r>
      <w:r w:rsidRPr="00932A72">
        <w:rPr>
          <w:rStyle w:val="00Text"/>
          <w:rFonts w:asciiTheme="minorEastAsia"/>
        </w:rPr>
        <w:t>楊堅時為左大丞相。</w:t>
      </w:r>
      <w:r w:rsidRPr="00932A72">
        <w:rPr>
          <w:rFonts w:asciiTheme="minorEastAsia"/>
        </w:rPr>
        <w:t>弘度顧其弟弘升曰︰</w:t>
      </w:r>
      <w:r w:rsidR="000232D5">
        <w:rPr>
          <w:rFonts w:asciiTheme="minorEastAsia"/>
        </w:rPr>
        <w:t>「</w:t>
      </w:r>
      <w:r w:rsidRPr="00932A72">
        <w:rPr>
          <w:rFonts w:asciiTheme="minorEastAsia"/>
        </w:rPr>
        <w:t>婆可取迥頭。</w:t>
      </w:r>
      <w:r w:rsidR="000232D5">
        <w:rPr>
          <w:rFonts w:asciiTheme="minorEastAsia"/>
        </w:rPr>
        <w:t>」</w:t>
      </w:r>
      <w:r w:rsidRPr="00932A72">
        <w:rPr>
          <w:rFonts w:asciiTheme="minorEastAsia"/>
        </w:rPr>
        <w:t>弘升斬之。軍士在小城中者，孝寬盡阬之。</w:t>
      </w:r>
      <w:r w:rsidRPr="00932A72">
        <w:rPr>
          <w:rStyle w:val="00Text"/>
          <w:rFonts w:asciiTheme="minorEastAsia"/>
        </w:rPr>
        <w:t>以其從迥，為之拒戰也。</w:t>
      </w:r>
      <w:r w:rsidRPr="00932A72">
        <w:rPr>
          <w:rFonts w:asciiTheme="minorEastAsia"/>
        </w:rPr>
        <w:t>勤、惇、祐東走青州，</w:t>
      </w:r>
      <w:r w:rsidRPr="00932A72">
        <w:rPr>
          <w:rStyle w:val="00Text"/>
          <w:rFonts w:asciiTheme="minorEastAsia"/>
        </w:rPr>
        <w:t>走，音奏，氶音如字。</w:t>
      </w:r>
      <w:r w:rsidRPr="00932A72">
        <w:rPr>
          <w:rFonts w:asciiTheme="minorEastAsia"/>
        </w:rPr>
        <w:t>未至，開府儀同大將軍郭衍追獲之。丞相堅以勤初有誠款，</w:t>
      </w:r>
      <w:r w:rsidRPr="00932A72">
        <w:rPr>
          <w:rStyle w:val="00Text"/>
          <w:rFonts w:asciiTheme="minorEastAsia"/>
        </w:rPr>
        <w:t>以勤初表送迥書也。相，息亮翻。</w:t>
      </w:r>
      <w:r w:rsidRPr="00932A72">
        <w:rPr>
          <w:rFonts w:asciiTheme="minorEastAsia"/>
        </w:rPr>
        <w:t>特不之罪。李惠先自縛歸罪，</w:t>
      </w:r>
      <w:r w:rsidRPr="00932A72">
        <w:rPr>
          <w:rStyle w:val="00Text"/>
          <w:rFonts w:asciiTheme="minorEastAsia"/>
        </w:rPr>
        <w:t>李惠自申州舉兵應迥，旣而知迥事不成，先自歸。</w:t>
      </w:r>
      <w:r w:rsidRPr="00932A72">
        <w:rPr>
          <w:rFonts w:asciiTheme="minorEastAsia"/>
        </w:rPr>
        <w:t>堅復其官爵。</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迥末年衰耄，</w:t>
      </w:r>
      <w:r w:rsidRPr="00932A72">
        <w:rPr>
          <w:rFonts w:asciiTheme="minorEastAsia" w:eastAsiaTheme="minorEastAsia"/>
        </w:rPr>
        <w:t>記，五十始衰；謂精力消耗。八十、九十曰耄。註︰耄，惛忘也。耄，莫報翻。復，扶又翻，又音如字。</w:t>
      </w:r>
      <w:r w:rsidRPr="00932A72">
        <w:rPr>
          <w:rStyle w:val="01Text"/>
          <w:rFonts w:asciiTheme="minorEastAsia" w:eastAsiaTheme="minorEastAsia"/>
          <w:sz w:val="21"/>
        </w:rPr>
        <w:t>及起兵，以小御正崔達拏為長史。達拏，暹之子也，</w:t>
      </w:r>
      <w:r w:rsidRPr="00932A72">
        <w:rPr>
          <w:rFonts w:asciiTheme="minorEastAsia" w:eastAsiaTheme="minorEastAsia"/>
        </w:rPr>
        <w:t>崔暹見用於高澄。拏，奴加翻。長，知兩翻。暹，息廉翻。</w:t>
      </w:r>
      <w:r w:rsidRPr="00932A72">
        <w:rPr>
          <w:rStyle w:val="01Text"/>
          <w:rFonts w:asciiTheme="minorEastAsia" w:eastAsiaTheme="minorEastAsia"/>
          <w:sz w:val="21"/>
        </w:rPr>
        <w:t>文士，無籌略，舉措多失，凡六十八日而敗。</w:t>
      </w:r>
    </w:p>
    <w:p w:rsidR="00934453" w:rsidRPr="00932A72" w:rsidRDefault="00934453" w:rsidP="0013378F">
      <w:pPr>
        <w:rPr>
          <w:rFonts w:asciiTheme="minorEastAsia"/>
        </w:rPr>
      </w:pPr>
      <w:r w:rsidRPr="00932A72">
        <w:rPr>
          <w:rFonts w:asciiTheme="minorEastAsia"/>
        </w:rPr>
        <w:t>于仲文軍至蓼隄，去梁郡七里。</w:t>
      </w:r>
      <w:r w:rsidRPr="00932A72">
        <w:rPr>
          <w:rStyle w:val="00Text"/>
          <w:rFonts w:asciiTheme="minorEastAsia"/>
        </w:rPr>
        <w:t>九域志︰蓼隄，梁孝王築，至睢陽三百里。按此，則九域志所謂睢陽，非漢舊城之地。蓼，盧鳥翻；或音六，非。</w:t>
      </w:r>
      <w:r w:rsidRPr="00932A72">
        <w:rPr>
          <w:rFonts w:asciiTheme="minorEastAsia"/>
        </w:rPr>
        <w:t>檀讓擁衆數萬，仲文以羸師挑戰而偽北，</w:t>
      </w:r>
      <w:r w:rsidRPr="00932A72">
        <w:rPr>
          <w:rStyle w:val="00Text"/>
          <w:rFonts w:asciiTheme="minorEastAsia"/>
        </w:rPr>
        <w:t>羸，倫為翻。挑，徒了翻。</w:t>
      </w:r>
      <w:r w:rsidRPr="00932A72">
        <w:rPr>
          <w:rFonts w:asciiTheme="minorEastAsia"/>
        </w:rPr>
        <w:t>讓不設備；仲文還擊，大破之，生獲五千餘人，斬首七百級。</w:t>
      </w:r>
      <w:r w:rsidRPr="00932A72">
        <w:rPr>
          <w:rStyle w:val="00Text"/>
          <w:rFonts w:asciiTheme="minorEastAsia"/>
        </w:rPr>
        <w:t>還，從宣翻，又音如字。</w:t>
      </w:r>
      <w:r w:rsidRPr="00932A72">
        <w:rPr>
          <w:rFonts w:asciiTheme="minorEastAsia"/>
        </w:rPr>
        <w:t>進攻梁郡，</w:t>
      </w:r>
      <w:r w:rsidRPr="00932A72">
        <w:rPr>
          <w:rStyle w:val="00Text"/>
          <w:rFonts w:asciiTheme="minorEastAsia"/>
        </w:rPr>
        <w:t>梁郡治睢陽。</w:t>
      </w:r>
      <w:r w:rsidRPr="00932A72">
        <w:rPr>
          <w:rFonts w:asciiTheme="minorEastAsia"/>
        </w:rPr>
        <w:t>迥守將劉子寬棄城走。</w:t>
      </w:r>
      <w:r w:rsidRPr="00932A72">
        <w:rPr>
          <w:rStyle w:val="00Text"/>
          <w:rFonts w:asciiTheme="minorEastAsia"/>
        </w:rPr>
        <w:t>將，卽亮翻；下同。</w:t>
      </w:r>
      <w:r w:rsidRPr="00932A72">
        <w:rPr>
          <w:rFonts w:asciiTheme="minorEastAsia"/>
        </w:rPr>
        <w:t>仲文進擊曹州，獲迥所署刺史李仲康。檀讓之餘衆屯成武，仲文襲擊，破之，遂拔成武。</w:t>
      </w:r>
      <w:r w:rsidRPr="00932A72">
        <w:rPr>
          <w:rStyle w:val="00Text"/>
          <w:rFonts w:asciiTheme="minorEastAsia"/>
        </w:rPr>
        <w:t>五代志︰濟陰郡成武縣，時為永昌郡。</w:t>
      </w:r>
      <w:r w:rsidRPr="00932A72">
        <w:rPr>
          <w:rFonts w:asciiTheme="minorEastAsia"/>
        </w:rPr>
        <w:t>迥將席毗羅，衆十萬，屯沛縣，</w:t>
      </w:r>
      <w:r w:rsidRPr="00932A72">
        <w:rPr>
          <w:rStyle w:val="00Text"/>
          <w:rFonts w:asciiTheme="minorEastAsia"/>
        </w:rPr>
        <w:t>五代志︰沛縣屬彭城郡。將，卽亮翻。</w:t>
      </w:r>
      <w:r w:rsidRPr="00932A72">
        <w:rPr>
          <w:rFonts w:asciiTheme="minorEastAsia"/>
        </w:rPr>
        <w:t>將攻徐州。</w:t>
      </w:r>
      <w:r w:rsidRPr="00932A72">
        <w:rPr>
          <w:rStyle w:val="00Text"/>
          <w:rFonts w:asciiTheme="minorEastAsia"/>
        </w:rPr>
        <w:t>徐州，彭城郡，沛縣在州西北一百四十里。</w:t>
      </w:r>
      <w:r w:rsidRPr="00932A72">
        <w:rPr>
          <w:rFonts w:asciiTheme="minorEastAsia"/>
        </w:rPr>
        <w:t>其妻子在金鄕，</w:t>
      </w:r>
      <w:r w:rsidRPr="00932A72">
        <w:rPr>
          <w:rStyle w:val="00Text"/>
          <w:rFonts w:asciiTheme="minorEastAsia"/>
        </w:rPr>
        <w:t>五代志︰金鄕縣屬曹州濟陰郡。</w:t>
      </w:r>
      <w:r w:rsidRPr="00932A72">
        <w:rPr>
          <w:rFonts w:asciiTheme="minorEastAsia"/>
        </w:rPr>
        <w:t>仲文遣人詐為毗羅使者</w:t>
      </w:r>
      <w:r w:rsidRPr="00932A72">
        <w:rPr>
          <w:rStyle w:val="00Text"/>
          <w:rFonts w:asciiTheme="minorEastAsia"/>
        </w:rPr>
        <w:t>使，疏吏翻。</w:t>
      </w:r>
      <w:r w:rsidRPr="00932A72">
        <w:rPr>
          <w:rFonts w:asciiTheme="minorEastAsia"/>
        </w:rPr>
        <w:t>謂金鄕城主徐善淨曰︰</w:t>
      </w:r>
      <w:r w:rsidR="000232D5">
        <w:rPr>
          <w:rFonts w:asciiTheme="minorEastAsia"/>
        </w:rPr>
        <w:t>「</w:t>
      </w:r>
      <w:r w:rsidRPr="00932A72">
        <w:rPr>
          <w:rFonts w:asciiTheme="minorEastAsia"/>
        </w:rPr>
        <w:t>檀讓明日什時至金鄕，宣蜀公令，賞賜將士。</w:t>
      </w:r>
      <w:r w:rsidR="000232D5">
        <w:rPr>
          <w:rFonts w:asciiTheme="minorEastAsia"/>
        </w:rPr>
        <w:t>」</w:t>
      </w:r>
      <w:r w:rsidRPr="00932A72">
        <w:rPr>
          <w:rFonts w:asciiTheme="minorEastAsia"/>
        </w:rPr>
        <w:t>金鄕人皆喜。仲文簡精兵，偽建迥旗幟，倍道而進。</w:t>
      </w:r>
      <w:r w:rsidRPr="00932A72">
        <w:rPr>
          <w:rStyle w:val="00Text"/>
          <w:rFonts w:asciiTheme="minorEastAsia"/>
        </w:rPr>
        <w:t>簡，分揀也。幟，昌志翻。</w:t>
      </w:r>
      <w:r w:rsidRPr="00932A72">
        <w:rPr>
          <w:rFonts w:asciiTheme="minorEastAsia"/>
        </w:rPr>
        <w:t>善淨望見，以為檀讓，以迎謁。仲文執之，遂取金鄕。諸將多勸屠其城，仲文曰︰</w:t>
      </w:r>
      <w:r w:rsidR="000232D5">
        <w:rPr>
          <w:rFonts w:asciiTheme="minorEastAsia"/>
        </w:rPr>
        <w:t>「</w:t>
      </w:r>
      <w:r w:rsidRPr="00932A72">
        <w:rPr>
          <w:rFonts w:asciiTheme="minorEastAsia"/>
        </w:rPr>
        <w:t>此城乃毗羅起兵之所，當寬其妻子，其兵自歸。如卽屠之，彼望絕矣。</w:t>
      </w:r>
      <w:r w:rsidR="000232D5">
        <w:rPr>
          <w:rFonts w:asciiTheme="minorEastAsia"/>
        </w:rPr>
        <w:t>」</w:t>
      </w:r>
      <w:r w:rsidRPr="00932A72">
        <w:rPr>
          <w:rFonts w:asciiTheme="minorEastAsia"/>
        </w:rPr>
        <w:t>衆皆稱善。於是毗羅恃衆來薄官軍，</w:t>
      </w:r>
      <w:r w:rsidRPr="00932A72">
        <w:rPr>
          <w:rStyle w:val="00Text"/>
          <w:rFonts w:asciiTheme="minorEastAsia"/>
        </w:rPr>
        <w:t>薄，迫也。</w:t>
      </w:r>
      <w:r w:rsidRPr="00932A72">
        <w:rPr>
          <w:rFonts w:asciiTheme="minorEastAsia"/>
        </w:rPr>
        <w:t>仲文設伏擊之，毗羅衆大潰，爭投洙水死，水為之不流。</w:t>
      </w:r>
      <w:r w:rsidRPr="00932A72">
        <w:rPr>
          <w:rStyle w:val="00Text"/>
          <w:rFonts w:asciiTheme="minorEastAsia"/>
        </w:rPr>
        <w:t>洙水，詳見辯誤。為，于偽翻。</w:t>
      </w:r>
      <w:r w:rsidRPr="00932A72">
        <w:rPr>
          <w:rFonts w:asciiTheme="minorEastAsia"/>
        </w:rPr>
        <w:t>獲檀讓，檻送京師；</w:t>
      </w:r>
      <w:r w:rsidRPr="00932A72">
        <w:rPr>
          <w:rStyle w:val="00Text"/>
          <w:rFonts w:asciiTheme="minorEastAsia"/>
        </w:rPr>
        <w:t>京師，謂長安。</w:t>
      </w:r>
      <w:r w:rsidRPr="00932A72">
        <w:rPr>
          <w:rFonts w:asciiTheme="minorEastAsia"/>
        </w:rPr>
        <w:t>斬毗羅，傳首。</w:t>
      </w:r>
      <w:r w:rsidRPr="00932A72">
        <w:rPr>
          <w:rStyle w:val="00Text"/>
          <w:rFonts w:asciiTheme="minorEastAsia"/>
        </w:rPr>
        <w:t>亦傳首於長安。</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韋孝寬分兵討關東叛者，悉平之。堅徙相州於安陽，毀鄴城及邑居。</w:t>
      </w:r>
      <w:r w:rsidRPr="00932A72">
        <w:rPr>
          <w:rFonts w:asciiTheme="minorEastAsia" w:eastAsiaTheme="minorEastAsia"/>
        </w:rPr>
        <w:t>劉昫曰︰楊堅令韋孝寬討尉遲迥，平之，焚燒鄴城，徙其居人，南遷四十五里，以安陽城為相州理所，仍為鄴縣。隋又改為安陽縣。漢、魏郡城在縣西北七里，煬帝於鄴故都大慈寺置鄴縣。相，息亮翻。尉，紆勿翻。</w:t>
      </w:r>
      <w:r w:rsidRPr="00932A72">
        <w:rPr>
          <w:rStyle w:val="01Text"/>
          <w:rFonts w:asciiTheme="minorEastAsia" w:eastAsiaTheme="minorEastAsia"/>
          <w:sz w:val="21"/>
        </w:rPr>
        <w:t>分相州，置毛州、魏州。</w:t>
      </w:r>
      <w:r w:rsidRPr="00932A72">
        <w:rPr>
          <w:rFonts w:asciiTheme="minorEastAsia" w:eastAsiaTheme="minorEastAsia"/>
        </w:rPr>
        <w:t>五代志︰武陽郡，後周置魏州，館陶縣置毛州。顏師古曰︰漢武帝時，可北決於館陶，分為屯氏河。屯，音大門翻。而隨室分析州縣，誤以為毛氏河，乃置毛州，失之甚矣。</w:t>
      </w:r>
    </w:p>
    <w:p w:rsidR="00934453" w:rsidRPr="00932A72" w:rsidRDefault="00934453" w:rsidP="0013378F">
      <w:pPr>
        <w:rPr>
          <w:rFonts w:asciiTheme="minorEastAsia"/>
        </w:rPr>
      </w:pPr>
      <w:r w:rsidRPr="00932A72">
        <w:rPr>
          <w:rFonts w:asciiTheme="minorEastAsia"/>
        </w:rPr>
        <w:t>梁主聞迥敗，謂柳莊曰︰</w:t>
      </w:r>
      <w:r w:rsidR="000232D5">
        <w:rPr>
          <w:rFonts w:asciiTheme="minorEastAsia"/>
        </w:rPr>
        <w:t>「</w:t>
      </w:r>
      <w:r w:rsidRPr="00932A72">
        <w:rPr>
          <w:rFonts w:asciiTheme="minorEastAsia"/>
        </w:rPr>
        <w:t>若從衆人之言，社稷已不守矣！</w:t>
      </w:r>
      <w:r w:rsidR="000232D5">
        <w:rPr>
          <w:rFonts w:asciiTheme="minorEastAsia"/>
        </w:rPr>
        <w:t>」</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丞相堅之初得政也，待黃公劉昉、沛公鄭譯甚厚，</w:t>
      </w:r>
      <w:r w:rsidRPr="00932A72">
        <w:rPr>
          <w:rFonts w:asciiTheme="minorEastAsia" w:eastAsiaTheme="minorEastAsia"/>
        </w:rPr>
        <w:t>黃，古國名。沛，本縣名，以漢高祖初為沛公，故亦為國。昉，分罔翻。</w:t>
      </w:r>
      <w:r w:rsidRPr="00932A72">
        <w:rPr>
          <w:rStyle w:val="01Text"/>
          <w:rFonts w:asciiTheme="minorEastAsia" w:eastAsiaTheme="minorEastAsia"/>
          <w:sz w:val="21"/>
        </w:rPr>
        <w:t>賞賜不可勝計，</w:t>
      </w:r>
      <w:r w:rsidRPr="00932A72">
        <w:rPr>
          <w:rFonts w:asciiTheme="minorEastAsia" w:eastAsiaTheme="minorEastAsia"/>
        </w:rPr>
        <w:t>勝，音升。</w:t>
      </w:r>
      <w:r w:rsidRPr="00932A72">
        <w:rPr>
          <w:rStyle w:val="01Text"/>
          <w:rFonts w:asciiTheme="minorEastAsia" w:eastAsiaTheme="minorEastAsia"/>
          <w:sz w:val="21"/>
        </w:rPr>
        <w:t>委以心膂，</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膂</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言無不從</w:t>
      </w:r>
      <w:r w:rsidR="000232D5">
        <w:rPr>
          <w:rFonts w:asciiTheme="minorEastAsia" w:eastAsiaTheme="minorEastAsia"/>
        </w:rPr>
        <w:t>」</w:t>
      </w:r>
      <w:r w:rsidRPr="00932A72">
        <w:rPr>
          <w:rFonts w:asciiTheme="minorEastAsia" w:eastAsiaTheme="minorEastAsia"/>
        </w:rPr>
        <w:t>四字；乙十一行本同；孔本同；張校同。</w:t>
      </w:r>
      <w:r w:rsidR="000232D5">
        <w:rPr>
          <w:rFonts w:asciiTheme="minorEastAsia" w:eastAsiaTheme="minorEastAsia"/>
        </w:rPr>
        <w:t>』</w:t>
      </w:r>
      <w:r w:rsidRPr="00932A72">
        <w:rPr>
          <w:rFonts w:asciiTheme="minorEastAsia" w:eastAsiaTheme="minorEastAsia"/>
        </w:rPr>
        <w:t>膂，力舉翻。字林︰膂，脊骨也。人之一身，思慮之所以運者心，腰背之所以強者膂，故以為喻。</w:t>
      </w:r>
      <w:r w:rsidRPr="00932A72">
        <w:rPr>
          <w:rStyle w:val="01Text"/>
          <w:rFonts w:asciiTheme="minorEastAsia" w:eastAsiaTheme="minorEastAsia"/>
          <w:sz w:val="21"/>
        </w:rPr>
        <w:t>朝野傾屬，</w:t>
      </w:r>
      <w:r w:rsidRPr="00932A72">
        <w:rPr>
          <w:rFonts w:asciiTheme="minorEastAsia" w:eastAsiaTheme="minorEastAsia"/>
        </w:rPr>
        <w:t>朝，直遙翻。屬，之欲翻。</w:t>
      </w:r>
      <w:r w:rsidRPr="00932A72">
        <w:rPr>
          <w:rStyle w:val="01Text"/>
          <w:rFonts w:asciiTheme="minorEastAsia" w:eastAsiaTheme="minorEastAsia"/>
          <w:sz w:val="21"/>
        </w:rPr>
        <w:t>稱為</w:t>
      </w:r>
      <w:r w:rsidR="000232D5">
        <w:rPr>
          <w:rStyle w:val="01Text"/>
          <w:rFonts w:asciiTheme="minorEastAsia" w:eastAsiaTheme="minorEastAsia"/>
          <w:sz w:val="21"/>
        </w:rPr>
        <w:t>「</w:t>
      </w:r>
      <w:r w:rsidRPr="00932A72">
        <w:rPr>
          <w:rStyle w:val="01Text"/>
          <w:rFonts w:asciiTheme="minorEastAsia" w:eastAsiaTheme="minorEastAsia"/>
          <w:sz w:val="21"/>
        </w:rPr>
        <w:t>黃、沛</w:t>
      </w:r>
      <w:r w:rsidR="000232D5">
        <w:rPr>
          <w:rStyle w:val="01Text"/>
          <w:rFonts w:asciiTheme="minorEastAsia" w:eastAsiaTheme="minorEastAsia"/>
          <w:sz w:val="21"/>
        </w:rPr>
        <w:t>」</w:t>
      </w:r>
      <w:r w:rsidRPr="00932A72">
        <w:rPr>
          <w:rStyle w:val="01Text"/>
          <w:rFonts w:asciiTheme="minorEastAsia" w:eastAsiaTheme="minorEastAsia"/>
          <w:sz w:val="21"/>
        </w:rPr>
        <w:t>。二人皆恃功驕恣，</w:t>
      </w:r>
      <w:r w:rsidRPr="00932A72">
        <w:rPr>
          <w:rFonts w:asciiTheme="minorEastAsia" w:eastAsiaTheme="minorEastAsia"/>
        </w:rPr>
        <w:t>恃其汲引之功也。</w:t>
      </w:r>
      <w:r w:rsidRPr="00932A72">
        <w:rPr>
          <w:rStyle w:val="01Text"/>
          <w:rFonts w:asciiTheme="minorEastAsia" w:eastAsiaTheme="minorEastAsia"/>
          <w:sz w:val="21"/>
        </w:rPr>
        <w:t>溺於財利，不親職務。及辭監軍，堅始疏之，恩禮漸薄。</w:t>
      </w:r>
      <w:r w:rsidRPr="00932A72">
        <w:rPr>
          <w:rFonts w:asciiTheme="minorEastAsia" w:eastAsiaTheme="minorEastAsia"/>
        </w:rPr>
        <w:t>監，工銜翻。</w:t>
      </w:r>
      <w:r w:rsidRPr="00932A72">
        <w:rPr>
          <w:rStyle w:val="01Text"/>
          <w:rFonts w:asciiTheme="minorEastAsia" w:eastAsiaTheme="minorEastAsia"/>
          <w:sz w:val="21"/>
        </w:rPr>
        <w:t>高熲自軍所還，</w:t>
      </w:r>
      <w:r w:rsidRPr="00932A72">
        <w:rPr>
          <w:rFonts w:asciiTheme="minorEastAsia" w:eastAsiaTheme="minorEastAsia"/>
        </w:rPr>
        <w:t>言自鄴還。還，音旋，又如字。</w:t>
      </w:r>
      <w:r w:rsidRPr="00932A72">
        <w:rPr>
          <w:rStyle w:val="01Text"/>
          <w:rFonts w:asciiTheme="minorEastAsia" w:eastAsiaTheme="minorEastAsia"/>
          <w:sz w:val="21"/>
        </w:rPr>
        <w:t>寵遇日隆。時王謙、司馬消難未平，</w:t>
      </w:r>
      <w:r w:rsidRPr="00932A72">
        <w:rPr>
          <w:rFonts w:asciiTheme="minorEastAsia" w:eastAsiaTheme="minorEastAsia"/>
        </w:rPr>
        <w:t>難，乃旦翻。</w:t>
      </w:r>
      <w:r w:rsidRPr="00932A72">
        <w:rPr>
          <w:rStyle w:val="01Text"/>
          <w:rFonts w:asciiTheme="minorEastAsia" w:eastAsiaTheme="minorEastAsia"/>
          <w:sz w:val="21"/>
        </w:rPr>
        <w:t>堅憂之，忘寢與食。而昉逸遊縱酒，相府事多遺落。</w:t>
      </w:r>
      <w:r w:rsidRPr="00932A72">
        <w:rPr>
          <w:rFonts w:asciiTheme="minorEastAsia" w:eastAsiaTheme="minorEastAsia"/>
        </w:rPr>
        <w:t>遺，失也。落，墜也。相，息亮翻。</w:t>
      </w:r>
      <w:r w:rsidRPr="00932A72">
        <w:rPr>
          <w:rStyle w:val="01Text"/>
          <w:rFonts w:asciiTheme="minorEastAsia" w:eastAsiaTheme="minorEastAsia"/>
          <w:sz w:val="21"/>
        </w:rPr>
        <w:t>堅乃以高熲代昉為司馬；不忍廢譯，陰敕官屬不得白事於譯。</w:t>
      </w:r>
      <w:r w:rsidRPr="00932A72">
        <w:rPr>
          <w:rFonts w:asciiTheme="minorEastAsia" w:eastAsiaTheme="minorEastAsia"/>
        </w:rPr>
        <w:t>敕，戒也。</w:t>
      </w:r>
      <w:r w:rsidRPr="00932A72">
        <w:rPr>
          <w:rStyle w:val="01Text"/>
          <w:rFonts w:asciiTheme="minorEastAsia" w:eastAsiaTheme="minorEastAsia"/>
          <w:sz w:val="21"/>
        </w:rPr>
        <w:t>譯猶坐聽事，</w:t>
      </w:r>
      <w:r w:rsidRPr="00932A72">
        <w:rPr>
          <w:rFonts w:asciiTheme="minorEastAsia" w:eastAsiaTheme="minorEastAsia"/>
        </w:rPr>
        <w:t>聽事，丞相府長史聽事也。聽，讀曰廳。</w:t>
      </w:r>
      <w:r w:rsidRPr="00932A72">
        <w:rPr>
          <w:rStyle w:val="01Text"/>
          <w:rFonts w:asciiTheme="minorEastAsia" w:eastAsiaTheme="minorEastAsia"/>
          <w:sz w:val="21"/>
        </w:rPr>
        <w:t>無所關預，</w:t>
      </w:r>
      <w:r w:rsidRPr="00932A72">
        <w:rPr>
          <w:rFonts w:asciiTheme="minorEastAsia" w:eastAsiaTheme="minorEastAsia"/>
        </w:rPr>
        <w:t>要會之處為關，又聯絡也。預，參預也，又干也。</w:t>
      </w:r>
      <w:r w:rsidRPr="00932A72">
        <w:rPr>
          <w:rStyle w:val="01Text"/>
          <w:rFonts w:asciiTheme="minorEastAsia" w:eastAsiaTheme="minorEastAsia"/>
          <w:sz w:val="21"/>
        </w:rPr>
        <w:t>惶懼頓首，求解職；堅猶以恩禮慰勉之。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23</w:t>
      </w:r>
      <w:r w:rsidR="00934453" w:rsidRPr="00932A72">
        <w:rPr>
          <w:rStyle w:val="01Text"/>
          <w:rFonts w:ascii="等线" w:eastAsia="等线" w:hAnsi="等线" w:cs="等线" w:hint="eastAsia"/>
          <w:sz w:val="21"/>
        </w:rPr>
        <w:t>癸酉，智武將軍魯廣達克周之郭默城。</w:t>
      </w:r>
      <w:r w:rsidR="00934453" w:rsidRPr="00932A72">
        <w:rPr>
          <w:rFonts w:asciiTheme="minorEastAsia" w:eastAsiaTheme="minorEastAsia"/>
        </w:rPr>
        <w:t>梁置五德將軍，智武其一也。郭默城當當在今蘄、黃二州界。</w:t>
      </w:r>
      <w:r w:rsidR="00934453" w:rsidRPr="00932A72">
        <w:rPr>
          <w:rStyle w:val="01Text"/>
          <w:rFonts w:asciiTheme="minorEastAsia" w:eastAsiaTheme="minorEastAsia"/>
          <w:sz w:val="21"/>
        </w:rPr>
        <w:t>丙子，淳于陵克祐州城。</w:t>
      </w:r>
      <w:r w:rsidR="00934453" w:rsidRPr="00932A72">
        <w:rPr>
          <w:rFonts w:asciiTheme="minorEastAsia" w:eastAsiaTheme="minorEastAsia"/>
        </w:rPr>
        <w:t>祐州城地闕。</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周以漢王贊為太師，申公李穆為太傅，宋王實為大前疑，秦王贄為</w:t>
      </w:r>
      <w:r w:rsidR="00934453" w:rsidRPr="00932A72">
        <w:rPr>
          <w:rFonts w:asciiTheme="minorEastAsia"/>
        </w:rPr>
        <w:t>大右弼，燕公于寔為大左輔。</w:t>
      </w:r>
      <w:r w:rsidR="00934453" w:rsidRPr="00932A72">
        <w:rPr>
          <w:rStyle w:val="00Text"/>
          <w:rFonts w:asciiTheme="minorEastAsia"/>
        </w:rPr>
        <w:t>燕，因肩翻。</w:t>
      </w:r>
      <w:r w:rsidR="00934453" w:rsidRPr="00932A72">
        <w:rPr>
          <w:rFonts w:asciiTheme="minorEastAsia"/>
        </w:rPr>
        <w:t>寔，仲文之父也。</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乙卯，周大赦。</w:t>
      </w:r>
      <w:r w:rsidR="000232D5">
        <w:rPr>
          <w:rStyle w:val="00Text"/>
          <w:rFonts w:asciiTheme="minorEastAsia"/>
        </w:rPr>
        <w:t>『</w:t>
      </w:r>
      <w:r w:rsidR="00934453" w:rsidRPr="00932A72">
        <w:rPr>
          <w:rStyle w:val="00Text"/>
          <w:rFonts w:asciiTheme="minorEastAsia"/>
        </w:rPr>
        <w:t>據章校增。</w:t>
      </w:r>
      <w:r w:rsidR="000232D5">
        <w:rPr>
          <w:rStyle w:val="00Text"/>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26</w:t>
      </w:r>
      <w:r w:rsidR="00934453" w:rsidRPr="00932A72">
        <w:rPr>
          <w:rStyle w:val="01Text"/>
          <w:rFonts w:ascii="等线" w:eastAsia="等线" w:hAnsi="等线" w:cs="等线" w:hint="eastAsia"/>
          <w:sz w:val="21"/>
        </w:rPr>
        <w:t>周王誼帥四總管至鄖州，司馬消難擁其衆以魯山、甑山二鎭來降。</w:t>
      </w:r>
      <w:r w:rsidR="00934453" w:rsidRPr="00932A72">
        <w:rPr>
          <w:rFonts w:asciiTheme="minorEastAsia" w:eastAsiaTheme="minorEastAsia"/>
        </w:rPr>
        <w:t>五代志︰甑山縣，後周置，屬沔陽郡。帥，讀曰率。鄖，音云。難，乃旦翻。甑，子孕翻。降，戶江翻。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初，消難遣上開府儀同大將軍段珣將兵圍順州，</w:t>
      </w:r>
      <w:r w:rsidRPr="00932A72">
        <w:rPr>
          <w:rFonts w:asciiTheme="minorEastAsia" w:eastAsiaTheme="minorEastAsia"/>
        </w:rPr>
        <w:t>將，卽亮翻，又如字，領也。</w:t>
      </w:r>
      <w:r w:rsidRPr="00932A72">
        <w:rPr>
          <w:rStyle w:val="01Text"/>
          <w:rFonts w:asciiTheme="minorEastAsia" w:eastAsiaTheme="minorEastAsia"/>
          <w:sz w:val="21"/>
        </w:rPr>
        <w:t>順州刺史周法尚王能拒，棄城走，消難虜其母弟而南。樊毅救消難，不及，周亳州總管元景山擊之，毅掠居民而去。景山與南徐州刺史宇文㢸追之，</w:t>
      </w:r>
      <w:r w:rsidRPr="00932A72">
        <w:rPr>
          <w:rFonts w:asciiTheme="minorEastAsia" w:eastAsiaTheme="minorEastAsia"/>
        </w:rPr>
        <w:t>按隋書宇文㢸傳，㢸時為南司州刺史，與元景山共追樊毅。又五代志︰安陸郡吉陽縣，梁置義陽郡，西魏改為南司州。其地近澴、順諸州。</w:t>
      </w:r>
      <w:r w:rsidR="000232D5">
        <w:rPr>
          <w:rFonts w:asciiTheme="minorEastAsia" w:eastAsiaTheme="minorEastAsia"/>
        </w:rPr>
        <w:t>「</w:t>
      </w:r>
      <w:r w:rsidRPr="00932A72">
        <w:rPr>
          <w:rFonts w:asciiTheme="minorEastAsia" w:eastAsiaTheme="minorEastAsia"/>
        </w:rPr>
        <w:t>南徐</w:t>
      </w:r>
      <w:r w:rsidR="000232D5">
        <w:rPr>
          <w:rFonts w:asciiTheme="minorEastAsia" w:eastAsiaTheme="minorEastAsia"/>
        </w:rPr>
        <w:t>」</w:t>
      </w:r>
      <w:r w:rsidRPr="00932A72">
        <w:rPr>
          <w:rFonts w:asciiTheme="minorEastAsia" w:eastAsiaTheme="minorEastAsia"/>
        </w:rPr>
        <w:t>當作</w:t>
      </w:r>
      <w:r w:rsidR="000232D5">
        <w:rPr>
          <w:rFonts w:asciiTheme="minorEastAsia" w:eastAsiaTheme="minorEastAsia"/>
        </w:rPr>
        <w:t>「</w:t>
      </w:r>
      <w:r w:rsidRPr="00932A72">
        <w:rPr>
          <w:rFonts w:asciiTheme="minorEastAsia" w:eastAsiaTheme="minorEastAsia"/>
        </w:rPr>
        <w:t>南司</w:t>
      </w:r>
      <w:r w:rsidR="000232D5">
        <w:rPr>
          <w:rFonts w:asciiTheme="minorEastAsia" w:eastAsiaTheme="minorEastAsia"/>
        </w:rPr>
        <w:t>」</w:t>
      </w:r>
      <w:r w:rsidRPr="00932A72">
        <w:rPr>
          <w:rFonts w:asciiTheme="minorEastAsia" w:eastAsiaTheme="minorEastAsia"/>
        </w:rPr>
        <w:t>。㢸，古弼字。</w:t>
      </w:r>
      <w:r w:rsidRPr="00932A72">
        <w:rPr>
          <w:rStyle w:val="01Text"/>
          <w:rFonts w:asciiTheme="minorEastAsia" w:eastAsiaTheme="minorEastAsia"/>
          <w:sz w:val="21"/>
        </w:rPr>
        <w:t>與毅戰於漳口，</w:t>
      </w:r>
      <w:r w:rsidRPr="00932A72">
        <w:rPr>
          <w:rFonts w:asciiTheme="minorEastAsia" w:eastAsiaTheme="minorEastAsia"/>
        </w:rPr>
        <w:t>此漳非左傳所謂、漢、沮、漳之漳。今安陸西五十里有漳水。沈括筆談曰︰清濁相糅者為漳。章，文也。別有雲夢之漳，與溳合流，色理如螮蝀，數十里方混。</w:t>
      </w:r>
      <w:r w:rsidRPr="00932A72">
        <w:rPr>
          <w:rStyle w:val="01Text"/>
          <w:rFonts w:asciiTheme="minorEastAsia" w:eastAsiaTheme="minorEastAsia"/>
          <w:sz w:val="21"/>
        </w:rPr>
        <w:t>一日三戰三捷。毅退保甑山鎭，城邑為消難所據者，景山皆復取之。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鄖州巴蠻多叛，</w:t>
      </w:r>
      <w:r w:rsidRPr="00932A72">
        <w:rPr>
          <w:rFonts w:asciiTheme="minorEastAsia" w:eastAsiaTheme="minorEastAsia"/>
        </w:rPr>
        <w:t>按王誼傳，于時北至商、洛，南拒江、淮，東西二千餘里，巴蠻多叛，是則晉、宋以來所謂山蠻也，南朝諸史所謂荊、雍州蠻者也。以其先出於巴種，故謂之巴蠻。</w:t>
      </w:r>
      <w:r w:rsidRPr="00932A72">
        <w:rPr>
          <w:rStyle w:val="01Text"/>
          <w:rFonts w:asciiTheme="minorEastAsia" w:eastAsiaTheme="minorEastAsia"/>
          <w:sz w:val="21"/>
        </w:rPr>
        <w:t>共推渠帥蘭雒州為主，以附消難。</w:t>
      </w:r>
      <w:r w:rsidRPr="00932A72">
        <w:rPr>
          <w:rFonts w:asciiTheme="minorEastAsia" w:eastAsiaTheme="minorEastAsia"/>
        </w:rPr>
        <w:t>渠，大也。渠帥者，大帥也。帥，所類翻；下氐帥同。</w:t>
      </w:r>
      <w:r w:rsidRPr="00932A72">
        <w:rPr>
          <w:rStyle w:val="01Text"/>
          <w:rFonts w:asciiTheme="minorEastAsia" w:eastAsiaTheme="minorEastAsia"/>
          <w:sz w:val="21"/>
        </w:rPr>
        <w:t>王誼遣諸將分討之，旬月皆平。陳紀、蕭摩訶攻廣陵，</w:t>
      </w:r>
      <w:r w:rsidRPr="00932A72">
        <w:rPr>
          <w:rFonts w:asciiTheme="minorEastAsia" w:eastAsiaTheme="minorEastAsia"/>
        </w:rPr>
        <w:t>陳紀，卽陳慧紀。</w:t>
      </w:r>
      <w:r w:rsidRPr="00932A72">
        <w:rPr>
          <w:rStyle w:val="01Text"/>
          <w:rFonts w:asciiTheme="minorEastAsia" w:eastAsiaTheme="minorEastAsia"/>
          <w:sz w:val="21"/>
        </w:rPr>
        <w:t>周吳州總管于顗擊破之。</w:t>
      </w:r>
      <w:r w:rsidRPr="00932A72">
        <w:rPr>
          <w:rFonts w:asciiTheme="minorEastAsia" w:eastAsiaTheme="minorEastAsia"/>
        </w:rPr>
        <w:t>顗，魚豈翻。</w:t>
      </w:r>
      <w:r w:rsidRPr="00932A72">
        <w:rPr>
          <w:rStyle w:val="01Text"/>
          <w:rFonts w:asciiTheme="minorEastAsia" w:eastAsiaTheme="minorEastAsia"/>
          <w:sz w:val="21"/>
        </w:rPr>
        <w:t>沙州氐帥楊永安聚衆應王謙，大將軍樂寧公達奚儒討之。</w:t>
      </w:r>
      <w:r w:rsidRPr="00932A72">
        <w:rPr>
          <w:rFonts w:asciiTheme="minorEastAsia" w:eastAsiaTheme="minorEastAsia"/>
        </w:rPr>
        <w:t>按隋書達奚長儒傳︰沙氐楊永安扇動利、興、武、文、沙、龍等州以應謙。參考五代志，獨不載沙州，蓋沙氐所居之地，就置沙州以授其渠帥也。又，長儒襲父慶爵樂安公。志云︰北海郡博昌縣，舊曰樂安。</w:t>
      </w:r>
      <w:r w:rsidR="000232D5">
        <w:rPr>
          <w:rFonts w:asciiTheme="minorEastAsia" w:eastAsiaTheme="minorEastAsia"/>
        </w:rPr>
        <w:t>「</w:t>
      </w:r>
      <w:r w:rsidRPr="00932A72">
        <w:rPr>
          <w:rFonts w:asciiTheme="minorEastAsia" w:eastAsiaTheme="minorEastAsia"/>
        </w:rPr>
        <w:t>寧</w:t>
      </w:r>
      <w:r w:rsidR="000232D5">
        <w:rPr>
          <w:rFonts w:asciiTheme="minorEastAsia" w:eastAsiaTheme="minorEastAsia"/>
        </w:rPr>
        <w:t>」</w:t>
      </w:r>
      <w:r w:rsidRPr="00932A72">
        <w:rPr>
          <w:rFonts w:asciiTheme="minorEastAsia" w:eastAsiaTheme="minorEastAsia"/>
        </w:rPr>
        <w:t>當作</w:t>
      </w:r>
      <w:r w:rsidR="000232D5">
        <w:rPr>
          <w:rFonts w:asciiTheme="minorEastAsia" w:eastAsiaTheme="minorEastAsia"/>
        </w:rPr>
        <w:t>「</w:t>
      </w:r>
      <w:r w:rsidRPr="00932A72">
        <w:rPr>
          <w:rFonts w:asciiTheme="minorEastAsia" w:eastAsiaTheme="minorEastAsia"/>
        </w:rPr>
        <w:t>安</w:t>
      </w:r>
      <w:r w:rsidR="000232D5">
        <w:rPr>
          <w:rFonts w:asciiTheme="minorEastAsia" w:eastAsiaTheme="minorEastAsia"/>
        </w:rPr>
        <w:t>」</w:t>
      </w:r>
      <w:r w:rsidRPr="00932A72">
        <w:rPr>
          <w:rFonts w:asciiTheme="minorEastAsia" w:eastAsiaTheme="minorEastAsia"/>
        </w:rPr>
        <w:t>，</w:t>
      </w:r>
      <w:r w:rsidR="000232D5">
        <w:rPr>
          <w:rFonts w:asciiTheme="minorEastAsia" w:eastAsiaTheme="minorEastAsia"/>
        </w:rPr>
        <w:t>「</w:t>
      </w:r>
      <w:r w:rsidRPr="00932A72">
        <w:rPr>
          <w:rFonts w:asciiTheme="minorEastAsia" w:eastAsiaTheme="minorEastAsia"/>
        </w:rPr>
        <w:t>儒</w:t>
      </w:r>
      <w:r w:rsidR="000232D5">
        <w:rPr>
          <w:rFonts w:asciiTheme="minorEastAsia" w:eastAsiaTheme="minorEastAsia"/>
        </w:rPr>
        <w:t>」</w:t>
      </w:r>
      <w:r w:rsidRPr="00932A72">
        <w:rPr>
          <w:rFonts w:asciiTheme="minorEastAsia" w:eastAsiaTheme="minorEastAsia"/>
        </w:rPr>
        <w:t>上逸</w:t>
      </w:r>
      <w:r w:rsidR="000232D5">
        <w:rPr>
          <w:rFonts w:asciiTheme="minorEastAsia" w:eastAsiaTheme="minorEastAsia"/>
        </w:rPr>
        <w:t>「</w:t>
      </w:r>
      <w:r w:rsidRPr="00932A72">
        <w:rPr>
          <w:rFonts w:asciiTheme="minorEastAsia" w:eastAsiaTheme="minorEastAsia"/>
        </w:rPr>
        <w:t>長</w:t>
      </w:r>
      <w:r w:rsidR="000232D5">
        <w:rPr>
          <w:rFonts w:asciiTheme="minorEastAsia" w:eastAsiaTheme="minorEastAsia"/>
        </w:rPr>
        <w:t>」</w:t>
      </w:r>
      <w:r w:rsidRPr="00932A72">
        <w:rPr>
          <w:rFonts w:asciiTheme="minorEastAsia" w:eastAsiaTheme="minorEastAsia"/>
        </w:rPr>
        <w:t>字。</w:t>
      </w:r>
      <w:r w:rsidRPr="00932A72">
        <w:rPr>
          <w:rStyle w:val="01Text"/>
          <w:rFonts w:asciiTheme="minorEastAsia" w:eastAsiaTheme="minorEastAsia"/>
          <w:sz w:val="21"/>
        </w:rPr>
        <w:t>楊素破宇文冑於石濟，斬之。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27</w:t>
      </w:r>
      <w:r w:rsidR="00934453" w:rsidRPr="00932A72">
        <w:rPr>
          <w:rStyle w:val="01Text"/>
          <w:rFonts w:ascii="等线" w:eastAsia="等线" w:hAnsi="等线" w:cs="等线" w:hint="eastAsia"/>
          <w:sz w:val="21"/>
        </w:rPr>
        <w:t>周以神武公竇毅為大司馬，</w:t>
      </w:r>
      <w:r w:rsidR="00934453" w:rsidRPr="00932A72">
        <w:rPr>
          <w:rFonts w:asciiTheme="minorEastAsia" w:eastAsiaTheme="minorEastAsia"/>
        </w:rPr>
        <w:t>竇毅，卽前紇豆陵毅。</w:t>
      </w:r>
      <w:r w:rsidR="00934453" w:rsidRPr="00932A72">
        <w:rPr>
          <w:rStyle w:val="01Text"/>
          <w:rFonts w:asciiTheme="minorEastAsia" w:eastAsiaTheme="minorEastAsia"/>
          <w:sz w:val="21"/>
        </w:rPr>
        <w:t>齊公于智為大司空；九月，以小宗伯竟陵公楊惠為大宗伯。</w:t>
      </w:r>
      <w:r w:rsidR="00934453" w:rsidRPr="00932A72">
        <w:rPr>
          <w:rFonts w:asciiTheme="minorEastAsia" w:eastAsiaTheme="minorEastAsia"/>
        </w:rPr>
        <w:t>竟陵縣公。五代志︰沔陽郡竟陵縣，舊曰霄城，置竟陵郡；後周廢郡，改縣曰竟陵。</w:t>
      </w:r>
    </w:p>
    <w:p w:rsidR="00934453" w:rsidRPr="00932A72" w:rsidRDefault="00A74943" w:rsidP="0013378F">
      <w:pPr>
        <w:rPr>
          <w:rFonts w:asciiTheme="minorEastAsia"/>
        </w:rPr>
      </w:pPr>
      <w:r w:rsidRPr="00A74943">
        <w:rPr>
          <w:rFonts w:asciiTheme="minorEastAsia" w:hAnsi="MS Mincho" w:cs="MS Mincho" w:hint="eastAsia"/>
          <w:b/>
          <w:color w:val="696969"/>
          <w:sz w:val="18"/>
        </w:rPr>
        <w:t>28</w:t>
      </w:r>
      <w:r w:rsidR="00934453" w:rsidRPr="00932A72">
        <w:rPr>
          <w:rFonts w:ascii="等线" w:eastAsia="等线" w:hAnsi="等线" w:cs="等线" w:hint="eastAsia"/>
        </w:rPr>
        <w:t>丁亥，周將王延貴帥衆援歷陽；任忠擊破之，生擒延貴。</w:t>
      </w:r>
      <w:r w:rsidR="00934453" w:rsidRPr="00932A72">
        <w:rPr>
          <w:rStyle w:val="00Text"/>
          <w:rFonts w:asciiTheme="minorEastAsia"/>
        </w:rPr>
        <w:t>將，卽亮翻；下同。帥，讀曰率；下同。任，音壬。</w:t>
      </w:r>
    </w:p>
    <w:p w:rsidR="00934453" w:rsidRPr="00932A72"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壬辰，周廢皇后司馬氏為庶人。</w:t>
      </w:r>
      <w:r w:rsidR="00934453" w:rsidRPr="00932A72">
        <w:rPr>
          <w:rStyle w:val="00Text"/>
          <w:rFonts w:asciiTheme="minorEastAsia"/>
        </w:rPr>
        <w:t>以司馬后父消難起兵而南叛也。</w:t>
      </w:r>
      <w:r w:rsidR="00934453" w:rsidRPr="00932A72">
        <w:rPr>
          <w:rFonts w:asciiTheme="minorEastAsia"/>
        </w:rPr>
        <w:t>庚戌，以隨世子勇為洛州總管、東京小冢宰，總統舊齊之地。</w:t>
      </w:r>
      <w:r w:rsidR="00934453" w:rsidRPr="00932A72">
        <w:rPr>
          <w:rStyle w:val="00Text"/>
          <w:rFonts w:asciiTheme="minorEastAsia"/>
        </w:rPr>
        <w:t>自關以東，河、汾以北，皆舊齊之地。東京小冢宰，此洛州所置六府官也。</w:t>
      </w:r>
      <w:r w:rsidR="00934453" w:rsidRPr="00932A72">
        <w:rPr>
          <w:rFonts w:asciiTheme="minorEastAsia"/>
        </w:rPr>
        <w:t>壬子，以左丞相堅為大丞相，罷左、右丞相之官。</w:t>
      </w:r>
    </w:p>
    <w:p w:rsidR="00934453" w:rsidRPr="00932A72" w:rsidRDefault="00A74943" w:rsidP="0013378F">
      <w:pPr>
        <w:rPr>
          <w:rFonts w:asciiTheme="minorEastAsia"/>
        </w:rPr>
      </w:pPr>
      <w:r w:rsidRPr="00A74943">
        <w:rPr>
          <w:rFonts w:asciiTheme="minorEastAsia" w:hAnsi="MS Mincho" w:cs="MS Mincho" w:hint="eastAsia"/>
          <w:b/>
          <w:color w:val="696969"/>
          <w:sz w:val="18"/>
        </w:rPr>
        <w:t>30</w:t>
      </w:r>
      <w:r w:rsidR="00934453" w:rsidRPr="00932A72">
        <w:rPr>
          <w:rFonts w:ascii="等线" w:eastAsia="等线" w:hAnsi="等线" w:cs="等线" w:hint="eastAsia"/>
        </w:rPr>
        <w:t>冬，十月，甲寅，日有食之。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31</w:t>
      </w:r>
      <w:r w:rsidR="00934453" w:rsidRPr="00932A72">
        <w:rPr>
          <w:rStyle w:val="01Text"/>
          <w:rFonts w:ascii="等线" w:eastAsia="等线" w:hAnsi="等线" w:cs="等线" w:hint="eastAsia"/>
          <w:sz w:val="21"/>
        </w:rPr>
        <w:t>周丞相堅殺陳惑王純及其子。</w:t>
      </w:r>
      <w:r w:rsidR="00934453" w:rsidRPr="00932A72">
        <w:rPr>
          <w:rFonts w:asciiTheme="minorEastAsia" w:eastAsiaTheme="minorEastAsia"/>
        </w:rPr>
        <w:t>純，周五王之一也，故楊堅加之惡諡。</w:t>
      </w:r>
    </w:p>
    <w:p w:rsidR="00934453" w:rsidRPr="00932A72" w:rsidRDefault="00A74943" w:rsidP="0013378F">
      <w:pPr>
        <w:rPr>
          <w:rFonts w:asciiTheme="minorEastAsia"/>
        </w:rPr>
      </w:pPr>
      <w:r w:rsidRPr="00A74943">
        <w:rPr>
          <w:rFonts w:asciiTheme="minorEastAsia" w:hAnsi="MS Mincho" w:cs="MS Mincho" w:hint="eastAsia"/>
          <w:b/>
          <w:color w:val="696969"/>
          <w:sz w:val="18"/>
        </w:rPr>
        <w:t>32</w:t>
      </w:r>
      <w:r w:rsidR="00934453" w:rsidRPr="00932A72">
        <w:rPr>
          <w:rFonts w:ascii="等线" w:eastAsia="等线" w:hAnsi="等线" w:cs="等线" w:hint="eastAsia"/>
        </w:rPr>
        <w:t>周梁睿將步</w:t>
      </w:r>
      <w:r w:rsidR="00934453" w:rsidRPr="00932A72">
        <w:rPr>
          <w:rFonts w:asciiTheme="minorEastAsia"/>
        </w:rPr>
        <w:t>騎二十萬討王謙，</w:t>
      </w:r>
      <w:r w:rsidR="00934453" w:rsidRPr="00932A72">
        <w:rPr>
          <w:rStyle w:val="00Text"/>
          <w:rFonts w:asciiTheme="minorEastAsia"/>
        </w:rPr>
        <w:t>騎，奇寄翻。</w:t>
      </w:r>
      <w:r w:rsidR="00934453" w:rsidRPr="00932A72">
        <w:rPr>
          <w:rFonts w:asciiTheme="minorEastAsia"/>
        </w:rPr>
        <w:t>謙分命諸將據險拒守，睿奮擊，屢破之，蜀人大駭。謙遣其將達奚惎、高阿那肱、乙弗虔等帥衆十萬攻利州，</w:t>
      </w:r>
      <w:r w:rsidR="00934453" w:rsidRPr="00932A72">
        <w:rPr>
          <w:rStyle w:val="00Text"/>
          <w:rFonts w:asciiTheme="minorEastAsia"/>
        </w:rPr>
        <w:t>五代志︰義城郡，後魏立益州，世號小益州；梁曰黎州；西魏復曰益州，又改曰利州。惎，渠記翻。</w:t>
      </w:r>
      <w:r w:rsidR="00934453" w:rsidRPr="00932A72">
        <w:rPr>
          <w:rFonts w:asciiTheme="minorEastAsia"/>
        </w:rPr>
        <w:t>堰江水以灌之。</w:t>
      </w:r>
      <w:r w:rsidR="00934453" w:rsidRPr="00932A72">
        <w:rPr>
          <w:rStyle w:val="00Text"/>
          <w:rFonts w:asciiTheme="minorEastAsia"/>
        </w:rPr>
        <w:t>嘉陵江在利州城西。</w:t>
      </w:r>
      <w:r w:rsidR="00934453" w:rsidRPr="00932A72">
        <w:rPr>
          <w:rFonts w:asciiTheme="minorEastAsia"/>
        </w:rPr>
        <w:t>城中戰士不過二千，總管昌黎豆盧勣，晝夜拒守，</w:t>
      </w:r>
      <w:r w:rsidR="00934453" w:rsidRPr="00932A72">
        <w:rPr>
          <w:rStyle w:val="00Text"/>
          <w:rFonts w:asciiTheme="minorEastAsia"/>
        </w:rPr>
        <w:t>隋書豆盧勣傳︰勣，昌黎徒河人，本姓慕容，燕北地王精之後也。中山敗，歸魏，北人謂歸義為豆盧，因氏焉。</w:t>
      </w:r>
      <w:r w:rsidR="00934453" w:rsidRPr="00932A72">
        <w:rPr>
          <w:rFonts w:asciiTheme="minorEastAsia"/>
        </w:rPr>
        <w:t>凡四旬，時出奇兵擊惎等，破之；會梁睿至，惎等遁去。睿自劍閣入，進逼成都。謙令達奚惎、乙弗虔城守，親帥精兵五萬，背城結陳。睿擊之，謙戰敗，將入城，惎、虔以城降。</w:t>
      </w:r>
      <w:r w:rsidR="00934453" w:rsidRPr="00932A72">
        <w:rPr>
          <w:rStyle w:val="00Text"/>
          <w:rFonts w:asciiTheme="minorEastAsia"/>
        </w:rPr>
        <w:t>守，手又翻。帥，讀曰率。背，蒲妹翻。陳，讀曰陣。降，戶江翻。</w:t>
      </w:r>
      <w:r w:rsidR="00934453" w:rsidRPr="00932A72">
        <w:rPr>
          <w:rFonts w:asciiTheme="minorEastAsia"/>
        </w:rPr>
        <w:t>謙將麾下三十騎走新都，</w:t>
      </w:r>
      <w:r w:rsidR="00934453" w:rsidRPr="00932A72">
        <w:rPr>
          <w:rStyle w:val="00Text"/>
          <w:rFonts w:asciiTheme="minorEastAsia"/>
        </w:rPr>
        <w:t>新都縣，屬蜀郡。九域志︰新都縣在成都北四十五里。將，卽亮翻。騎，奇寄翻。走，音奏。</w:t>
      </w:r>
      <w:r w:rsidR="00934453" w:rsidRPr="00932A72">
        <w:rPr>
          <w:rFonts w:asciiTheme="minorEastAsia"/>
        </w:rPr>
        <w:t>新都令王寶執之。戊寅，睿斬謙及高阿那肱，劍南平。</w:t>
      </w:r>
      <w:r w:rsidR="00934453" w:rsidRPr="00932A72">
        <w:rPr>
          <w:rStyle w:val="00Text"/>
          <w:rFonts w:asciiTheme="minorEastAsia"/>
        </w:rPr>
        <w:t>蜀地在劍閣之南，故曰劍南。</w:t>
      </w:r>
    </w:p>
    <w:p w:rsidR="00934453" w:rsidRPr="00932A72" w:rsidRDefault="00A74943" w:rsidP="0013378F">
      <w:pPr>
        <w:rPr>
          <w:rFonts w:asciiTheme="minorEastAsia"/>
        </w:rPr>
      </w:pPr>
      <w:r w:rsidRPr="00A74943">
        <w:rPr>
          <w:rFonts w:asciiTheme="minorEastAsia" w:hAnsi="MS Mincho" w:cs="MS Mincho" w:hint="eastAsia"/>
          <w:b/>
          <w:color w:val="696969"/>
          <w:sz w:val="18"/>
        </w:rPr>
        <w:t>33</w:t>
      </w:r>
      <w:r w:rsidR="00934453" w:rsidRPr="00932A72">
        <w:rPr>
          <w:rFonts w:ascii="等线" w:eastAsia="等线" w:hAnsi="等线" w:cs="等线" w:hint="eastAsia"/>
        </w:rPr>
        <w:t>十一月，甲辰，周達奚儒破楊永安，沙州平。</w:t>
      </w:r>
      <w:r w:rsidR="000232D5">
        <w:rPr>
          <w:rStyle w:val="00Text"/>
          <w:rFonts w:asciiTheme="minorEastAsia"/>
        </w:rPr>
        <w:t>「</w:t>
      </w:r>
      <w:r w:rsidR="00934453" w:rsidRPr="00932A72">
        <w:rPr>
          <w:rStyle w:val="00Text"/>
          <w:rFonts w:asciiTheme="minorEastAsia"/>
        </w:rPr>
        <w:t>奚</w:t>
      </w:r>
      <w:r w:rsidR="000232D5">
        <w:rPr>
          <w:rStyle w:val="00Text"/>
          <w:rFonts w:asciiTheme="minorEastAsia"/>
        </w:rPr>
        <w:t>」</w:t>
      </w:r>
      <w:r w:rsidR="00934453" w:rsidRPr="00932A72">
        <w:rPr>
          <w:rStyle w:val="00Text"/>
          <w:rFonts w:asciiTheme="minorEastAsia"/>
        </w:rPr>
        <w:t>下</w:t>
      </w:r>
      <w:r w:rsidR="000232D5">
        <w:rPr>
          <w:rStyle w:val="00Text"/>
          <w:rFonts w:asciiTheme="minorEastAsia"/>
        </w:rPr>
        <w:t>「</w:t>
      </w:r>
      <w:r w:rsidR="00934453" w:rsidRPr="00932A72">
        <w:rPr>
          <w:rStyle w:val="00Text"/>
          <w:rFonts w:asciiTheme="minorEastAsia"/>
        </w:rPr>
        <w:t>儒</w:t>
      </w:r>
      <w:r w:rsidR="000232D5">
        <w:rPr>
          <w:rStyle w:val="00Text"/>
          <w:rFonts w:asciiTheme="minorEastAsia"/>
        </w:rPr>
        <w:t>」</w:t>
      </w:r>
      <w:r w:rsidR="00934453" w:rsidRPr="00932A72">
        <w:rPr>
          <w:rStyle w:val="00Text"/>
          <w:rFonts w:asciiTheme="minorEastAsia"/>
        </w:rPr>
        <w:t>上脫</w:t>
      </w:r>
      <w:r w:rsidR="000232D5">
        <w:rPr>
          <w:rStyle w:val="00Text"/>
          <w:rFonts w:asciiTheme="minorEastAsia"/>
        </w:rPr>
        <w:t>「</w:t>
      </w:r>
      <w:r w:rsidR="00934453" w:rsidRPr="00932A72">
        <w:rPr>
          <w:rStyle w:val="00Text"/>
          <w:rFonts w:asciiTheme="minorEastAsia"/>
        </w:rPr>
        <w:t>長</w:t>
      </w:r>
      <w:r w:rsidR="000232D5">
        <w:rPr>
          <w:rStyle w:val="00Text"/>
          <w:rFonts w:asciiTheme="minorEastAsia"/>
        </w:rPr>
        <w:t>」</w:t>
      </w:r>
      <w:r w:rsidR="00934453" w:rsidRPr="00932A72">
        <w:rPr>
          <w:rStyle w:val="00Text"/>
          <w:rFonts w:asciiTheme="minorEastAsia"/>
        </w:rPr>
        <w:t>字。</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34</w:t>
      </w:r>
      <w:r w:rsidR="00934453" w:rsidRPr="00932A72">
        <w:rPr>
          <w:rStyle w:val="01Text"/>
          <w:rFonts w:ascii="等线" w:eastAsia="等线" w:hAnsi="等线" w:cs="等线" w:hint="eastAsia"/>
          <w:sz w:val="21"/>
        </w:rPr>
        <w:t>丁未，周鄖襄公韋孝寬卒。</w:t>
      </w:r>
      <w:r w:rsidR="00934453" w:rsidRPr="00932A72">
        <w:rPr>
          <w:rFonts w:asciiTheme="minorEastAsia" w:eastAsiaTheme="minorEastAsia"/>
        </w:rPr>
        <w:t>諡法︰辟地有德曰襄；又，甲冑有勞曰襄。卒，子恤翻。</w:t>
      </w:r>
      <w:r w:rsidR="00934453" w:rsidRPr="00932A72">
        <w:rPr>
          <w:rStyle w:val="01Text"/>
          <w:rFonts w:asciiTheme="minorEastAsia" w:eastAsiaTheme="minorEastAsia"/>
          <w:sz w:val="21"/>
        </w:rPr>
        <w:t>孝寬久在邊境，</w:t>
      </w:r>
      <w:r w:rsidR="00934453" w:rsidRPr="00932A72">
        <w:rPr>
          <w:rFonts w:asciiTheme="minorEastAsia" w:eastAsiaTheme="minorEastAsia"/>
        </w:rPr>
        <w:t>梁武帝中大同元年，韋孝寬鎭玉壁。宇文與高氏兵爭，倚為蕃扞，有年數矣。</w:t>
      </w:r>
      <w:r w:rsidR="00934453" w:rsidRPr="00932A72">
        <w:rPr>
          <w:rStyle w:val="01Text"/>
          <w:rFonts w:asciiTheme="minorEastAsia" w:eastAsiaTheme="minorEastAsia"/>
          <w:sz w:val="21"/>
        </w:rPr>
        <w:t>屢抗強敵；所經略布置，入初莫之解，</w:t>
      </w:r>
      <w:r w:rsidR="00934453" w:rsidRPr="00932A72">
        <w:rPr>
          <w:rFonts w:asciiTheme="minorEastAsia" w:eastAsiaTheme="minorEastAsia"/>
        </w:rPr>
        <w:t>解，戶買翻，曉也。</w:t>
      </w:r>
      <w:r w:rsidR="00934453" w:rsidRPr="00932A72">
        <w:rPr>
          <w:rStyle w:val="01Text"/>
          <w:rFonts w:asciiTheme="minorEastAsia" w:eastAsiaTheme="minorEastAsia"/>
          <w:sz w:val="21"/>
        </w:rPr>
        <w:t>見其成事，方乃驚服。雖在軍中，篤意文史；敦睦宗族，</w:t>
      </w:r>
      <w:r w:rsidR="00934453" w:rsidRPr="00932A72">
        <w:rPr>
          <w:rFonts w:asciiTheme="minorEastAsia" w:eastAsiaTheme="minorEastAsia"/>
        </w:rPr>
        <w:t>敦，厚也。</w:t>
      </w:r>
      <w:r w:rsidR="00934453" w:rsidRPr="00932A72">
        <w:rPr>
          <w:rStyle w:val="01Text"/>
          <w:rFonts w:asciiTheme="minorEastAsia" w:eastAsiaTheme="minorEastAsia"/>
          <w:sz w:val="21"/>
        </w:rPr>
        <w:t>所得俸祿，</w:t>
      </w:r>
      <w:r w:rsidR="00934453" w:rsidRPr="00932A72">
        <w:rPr>
          <w:rFonts w:asciiTheme="minorEastAsia" w:eastAsiaTheme="minorEastAsia"/>
        </w:rPr>
        <w:t>俸，扶又翻。</w:t>
      </w:r>
      <w:r w:rsidR="00934453" w:rsidRPr="00932A72">
        <w:rPr>
          <w:rStyle w:val="01Text"/>
          <w:rFonts w:asciiTheme="minorEastAsia" w:eastAsiaTheme="minorEastAsia"/>
          <w:sz w:val="21"/>
        </w:rPr>
        <w:t>不入私室。人以此稱之。</w:t>
      </w:r>
    </w:p>
    <w:p w:rsidR="00934453" w:rsidRPr="00932A72" w:rsidRDefault="00A74943" w:rsidP="0013378F">
      <w:pPr>
        <w:rPr>
          <w:rFonts w:asciiTheme="minorEastAsia"/>
        </w:rPr>
      </w:pPr>
      <w:r w:rsidRPr="00A74943">
        <w:rPr>
          <w:rFonts w:asciiTheme="minorEastAsia" w:hAnsi="MS Mincho" w:cs="MS Mincho" w:hint="eastAsia"/>
          <w:b/>
          <w:color w:val="696969"/>
          <w:sz w:val="18"/>
        </w:rPr>
        <w:t>35</w:t>
      </w:r>
      <w:r w:rsidR="00934453" w:rsidRPr="00932A72">
        <w:rPr>
          <w:rFonts w:ascii="等线" w:eastAsia="等线" w:hAnsi="等线" w:cs="等线" w:hint="eastAsia"/>
        </w:rPr>
        <w:t>十二月，庚辰，河東康簡王叔獻卒。</w:t>
      </w:r>
      <w:r w:rsidR="00934453" w:rsidRPr="00932A72">
        <w:rPr>
          <w:rStyle w:val="00Text"/>
          <w:rFonts w:asciiTheme="minorEastAsia"/>
        </w:rPr>
        <w:t>諡法︰溫柔好樂日康；一德不懈曰簡。</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36</w:t>
      </w:r>
      <w:r w:rsidR="00934453" w:rsidRPr="00932A72">
        <w:rPr>
          <w:rStyle w:val="01Text"/>
          <w:rFonts w:ascii="等线" w:eastAsia="等线" w:hAnsi="等线" w:cs="等线" w:hint="eastAsia"/>
          <w:sz w:val="21"/>
        </w:rPr>
        <w:t>癸亥，周詔諸改姓者，宜悉復舊。</w:t>
      </w:r>
      <w:r w:rsidR="00934453" w:rsidRPr="00932A72">
        <w:rPr>
          <w:rFonts w:asciiTheme="minorEastAsia" w:eastAsiaTheme="minorEastAsia"/>
        </w:rPr>
        <w:t>宇文泰以諸將補九十九姓，見一百六十五卷梁元帝承聖三年。上書十二月庚辰，此書癸亥，自庚辰至癸亥四十四日，</w:t>
      </w:r>
      <w:r w:rsidR="000232D5">
        <w:rPr>
          <w:rFonts w:asciiTheme="minorEastAsia" w:eastAsiaTheme="minorEastAsia"/>
        </w:rPr>
        <w:t>「</w:t>
      </w:r>
      <w:r w:rsidR="00934453" w:rsidRPr="00932A72">
        <w:rPr>
          <w:rFonts w:asciiTheme="minorEastAsia" w:eastAsiaTheme="minorEastAsia"/>
        </w:rPr>
        <w:t>庚辰</w:t>
      </w:r>
      <w:r w:rsidR="000232D5">
        <w:rPr>
          <w:rFonts w:asciiTheme="minorEastAsia" w:eastAsiaTheme="minorEastAsia"/>
        </w:rPr>
        <w:t>」</w:t>
      </w:r>
      <w:r w:rsidR="00934453" w:rsidRPr="00932A72">
        <w:rPr>
          <w:rFonts w:asciiTheme="minorEastAsia" w:eastAsiaTheme="minorEastAsia"/>
        </w:rPr>
        <w:t>必誤。按長曆，周、陳十二月皆壬子朔，恐是</w:t>
      </w:r>
      <w:r w:rsidR="000232D5">
        <w:rPr>
          <w:rFonts w:asciiTheme="minorEastAsia" w:eastAsiaTheme="minorEastAsia"/>
        </w:rPr>
        <w:t>「</w:t>
      </w:r>
      <w:r w:rsidR="00934453" w:rsidRPr="00932A72">
        <w:rPr>
          <w:rFonts w:asciiTheme="minorEastAsia" w:eastAsiaTheme="minorEastAsia"/>
        </w:rPr>
        <w:t>丙辰</w:t>
      </w:r>
      <w:r w:rsidR="000232D5">
        <w:rPr>
          <w:rFonts w:asciiTheme="minorEastAsia" w:eastAsiaTheme="minorEastAsia"/>
        </w:rPr>
        <w:t>」</w:t>
      </w:r>
      <w:r w:rsidR="00934453" w:rsidRPr="00932A72">
        <w:rPr>
          <w:rFonts w:asciiTheme="minorEastAsia" w:eastAsia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37</w:t>
      </w:r>
      <w:r w:rsidR="00934453" w:rsidRPr="00932A72">
        <w:rPr>
          <w:rStyle w:val="01Text"/>
          <w:rFonts w:ascii="等线" w:eastAsia="等线" w:hAnsi="等线" w:cs="等线" w:hint="eastAsia"/>
          <w:sz w:val="21"/>
        </w:rPr>
        <w:t>甲子，周以大丞相堅為相國，總百揆，去都督中外、大冢宰之號，</w:t>
      </w:r>
      <w:r w:rsidR="00934453" w:rsidRPr="00932A72">
        <w:rPr>
          <w:rFonts w:asciiTheme="minorEastAsia" w:eastAsiaTheme="minorEastAsia"/>
        </w:rPr>
        <w:t>去，羌呂翻。</w:t>
      </w:r>
      <w:r w:rsidR="00934453" w:rsidRPr="00932A72">
        <w:rPr>
          <w:rStyle w:val="01Text"/>
          <w:rFonts w:asciiTheme="minorEastAsia" w:eastAsiaTheme="minorEastAsia"/>
          <w:sz w:val="21"/>
        </w:rPr>
        <w:t>進爵為王，以安陸等二十郡為隨國，</w:t>
      </w:r>
      <w:r w:rsidR="00934453" w:rsidRPr="00932A72">
        <w:rPr>
          <w:rFonts w:asciiTheme="minorEastAsia" w:eastAsiaTheme="minorEastAsia"/>
        </w:rPr>
        <w:t>按隋書</w:t>
      </w:r>
      <w:r w:rsidR="00934453" w:rsidRPr="00932A72">
        <w:rPr>
          <w:rFonts w:asciiTheme="minorEastAsia" w:eastAsiaTheme="minorEastAsia"/>
        </w:rPr>
        <w:t>·</w:t>
      </w:r>
      <w:r w:rsidR="00934453" w:rsidRPr="00932A72">
        <w:rPr>
          <w:rFonts w:asciiTheme="minorEastAsia" w:eastAsiaTheme="minorEastAsia"/>
        </w:rPr>
        <w:t>帝紀，時以隋州之崇業、鄖州之安陸</w:t>
      </w:r>
      <w:r w:rsidR="00934453" w:rsidRPr="00932A72">
        <w:rPr>
          <w:rFonts w:asciiTheme="minorEastAsia" w:eastAsiaTheme="minorEastAsia"/>
        </w:rPr>
        <w:t>·</w:t>
      </w:r>
      <w:r w:rsidR="00934453" w:rsidRPr="00932A72">
        <w:rPr>
          <w:rFonts w:asciiTheme="minorEastAsia" w:eastAsiaTheme="minorEastAsia"/>
        </w:rPr>
        <w:t>城陽、溫州之宜人、應州之平靖</w:t>
      </w:r>
      <w:r w:rsidR="00934453" w:rsidRPr="00932A72">
        <w:rPr>
          <w:rFonts w:asciiTheme="minorEastAsia" w:eastAsiaTheme="minorEastAsia"/>
        </w:rPr>
        <w:t>·</w:t>
      </w:r>
      <w:r w:rsidR="00934453" w:rsidRPr="00932A72">
        <w:rPr>
          <w:rFonts w:asciiTheme="minorEastAsia" w:eastAsiaTheme="minorEastAsia"/>
        </w:rPr>
        <w:t>上明、順州之淮南、土州之永川、昌州之廣昌</w:t>
      </w:r>
      <w:r w:rsidR="00934453" w:rsidRPr="00932A72">
        <w:rPr>
          <w:rFonts w:asciiTheme="minorEastAsia" w:eastAsiaTheme="minorEastAsia"/>
        </w:rPr>
        <w:t>·</w:t>
      </w:r>
      <w:r w:rsidR="00934453" w:rsidRPr="00932A72">
        <w:rPr>
          <w:rFonts w:asciiTheme="minorEastAsia" w:eastAsiaTheme="minorEastAsia"/>
        </w:rPr>
        <w:t>安昌、申州之義陽</w:t>
      </w:r>
      <w:r w:rsidR="00934453" w:rsidRPr="00932A72">
        <w:rPr>
          <w:rFonts w:asciiTheme="minorEastAsia" w:eastAsiaTheme="minorEastAsia"/>
        </w:rPr>
        <w:t>·</w:t>
      </w:r>
      <w:r w:rsidR="00934453" w:rsidRPr="00932A72">
        <w:rPr>
          <w:rFonts w:asciiTheme="minorEastAsia" w:eastAsiaTheme="minorEastAsia"/>
        </w:rPr>
        <w:t>淮安、息州之新蔡</w:t>
      </w:r>
      <w:r w:rsidR="00934453" w:rsidRPr="00932A72">
        <w:rPr>
          <w:rFonts w:asciiTheme="minorEastAsia" w:eastAsiaTheme="minorEastAsia"/>
        </w:rPr>
        <w:t>·</w:t>
      </w:r>
      <w:r w:rsidR="00934453" w:rsidRPr="00932A72">
        <w:rPr>
          <w:rFonts w:asciiTheme="minorEastAsia" w:eastAsiaTheme="minorEastAsia"/>
        </w:rPr>
        <w:t>建安、豫州之汝南</w:t>
      </w:r>
      <w:r w:rsidR="00934453" w:rsidRPr="00932A72">
        <w:rPr>
          <w:rFonts w:asciiTheme="minorEastAsia" w:eastAsiaTheme="minorEastAsia"/>
        </w:rPr>
        <w:t>·</w:t>
      </w:r>
      <w:r w:rsidR="00934453" w:rsidRPr="00932A72">
        <w:rPr>
          <w:rFonts w:asciiTheme="minorEastAsia" w:eastAsiaTheme="minorEastAsia"/>
        </w:rPr>
        <w:t>臨潁</w:t>
      </w:r>
      <w:r w:rsidR="00934453" w:rsidRPr="00932A72">
        <w:rPr>
          <w:rFonts w:asciiTheme="minorEastAsia" w:eastAsiaTheme="minorEastAsia"/>
        </w:rPr>
        <w:t>·</w:t>
      </w:r>
      <w:r w:rsidR="00934453" w:rsidRPr="00932A72">
        <w:rPr>
          <w:rFonts w:asciiTheme="minorEastAsia" w:eastAsiaTheme="minorEastAsia"/>
        </w:rPr>
        <w:t>廣寧</w:t>
      </w:r>
      <w:r w:rsidR="00934453" w:rsidRPr="00932A72">
        <w:rPr>
          <w:rFonts w:asciiTheme="minorEastAsia" w:eastAsiaTheme="minorEastAsia"/>
        </w:rPr>
        <w:t>·</w:t>
      </w:r>
      <w:r w:rsidR="00934453" w:rsidRPr="00932A72">
        <w:rPr>
          <w:rFonts w:asciiTheme="minorEastAsia" w:eastAsiaTheme="minorEastAsia"/>
        </w:rPr>
        <w:t>初安、蔡州之蔡陽、郢州之漢東二十郡為隨國。</w:t>
      </w:r>
      <w:r w:rsidR="00934453" w:rsidRPr="00932A72">
        <w:rPr>
          <w:rStyle w:val="01Text"/>
          <w:rFonts w:asciiTheme="minorEastAsia" w:eastAsiaTheme="minorEastAsia"/>
          <w:sz w:val="21"/>
        </w:rPr>
        <w:t>贊拜不名，備九錫之禮；</w:t>
      </w:r>
      <w:r w:rsidR="00934453" w:rsidRPr="00932A72">
        <w:rPr>
          <w:rFonts w:asciiTheme="minorEastAsia" w:eastAsiaTheme="minorEastAsia"/>
        </w:rPr>
        <w:t>是時九錫之禮︰一，大輅、戎輅各一，玄牡二駟；二，袞冕之服，赤舄副焉；三，軒懸之樂，六佾之舞；四，朱戶以居；五，納陛以登；六，虎賁三百人；七，鈇鉞各一；八，彤弓一，彤矢百，盧弓十，盧矢千；九，秬鬯一卣，圭瓚副焉。</w:t>
      </w:r>
      <w:r w:rsidR="00934453" w:rsidRPr="00932A72">
        <w:rPr>
          <w:rStyle w:val="01Text"/>
          <w:rFonts w:asciiTheme="minorEastAsia" w:eastAsiaTheme="minorEastAsia"/>
          <w:sz w:val="21"/>
        </w:rPr>
        <w:t>堅受王爵、十郡而已。</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辛未，殺代奰王達、滕聞王逌及其子。</w:t>
      </w:r>
      <w:r w:rsidRPr="00932A72">
        <w:rPr>
          <w:rFonts w:asciiTheme="minorEastAsia" w:eastAsiaTheme="minorEastAsia"/>
        </w:rPr>
        <w:t>旣殺二王，亦皆加以惡諡。諡法︰不醉而怒曰奰；色取行違曰聞。奰，平祕翻。</w:t>
      </w:r>
    </w:p>
    <w:p w:rsidR="00934453" w:rsidRPr="00932A72" w:rsidRDefault="00934453" w:rsidP="0013378F">
      <w:pPr>
        <w:rPr>
          <w:rFonts w:asciiTheme="minorEastAsia"/>
        </w:rPr>
      </w:pPr>
      <w:r w:rsidRPr="00932A72">
        <w:rPr>
          <w:rFonts w:asciiTheme="minorEastAsia"/>
        </w:rPr>
        <w:t>壬申，以小冢宰元孝規為大司徒。</w:t>
      </w:r>
    </w:p>
    <w:p w:rsidR="00934453" w:rsidRPr="00932A72" w:rsidRDefault="00A74943" w:rsidP="0013378F">
      <w:pPr>
        <w:rPr>
          <w:rFonts w:asciiTheme="minorEastAsia"/>
        </w:rPr>
      </w:pPr>
      <w:r w:rsidRPr="00A74943">
        <w:rPr>
          <w:rFonts w:asciiTheme="minorEastAsia" w:hAnsi="MS Mincho" w:cs="MS Mincho" w:hint="eastAsia"/>
          <w:b/>
          <w:color w:val="696969"/>
          <w:sz w:val="18"/>
        </w:rPr>
        <w:t>38</w:t>
      </w:r>
      <w:r w:rsidR="00934453" w:rsidRPr="00932A72">
        <w:rPr>
          <w:rFonts w:ascii="等线" w:eastAsia="等线" w:hAnsi="等线" w:cs="等线" w:hint="eastAsia"/>
        </w:rPr>
        <w:t>是歲，周境內有州二百一十一，郡五百八。</w:t>
      </w:r>
    </w:p>
    <w:p w:rsidR="00934453" w:rsidRPr="00932A72" w:rsidRDefault="00934453" w:rsidP="0013378F">
      <w:pPr>
        <w:pStyle w:val="1"/>
        <w:pageBreakBefore/>
        <w:spacing w:before="0" w:after="0" w:line="240" w:lineRule="auto"/>
        <w:rPr>
          <w:rFonts w:asciiTheme="minorEastAsia"/>
        </w:rPr>
      </w:pPr>
      <w:bookmarkStart w:id="171" w:name="Top_of_part0181_xhtml"/>
      <w:bookmarkStart w:id="172" w:name="_Toc23771777"/>
      <w:bookmarkStart w:id="173" w:name="_Toc33001210"/>
      <w:r w:rsidRPr="00932A72">
        <w:rPr>
          <w:rFonts w:asciiTheme="minorEastAsia"/>
        </w:rPr>
        <w:t>資治通鑑卷第一百七十五</w:t>
      </w:r>
      <w:bookmarkEnd w:id="171"/>
      <w:bookmarkEnd w:id="172"/>
      <w:bookmarkEnd w:id="173"/>
    </w:p>
    <w:p w:rsidR="00934453" w:rsidRPr="00932A72" w:rsidRDefault="00934453" w:rsidP="0013378F">
      <w:pPr>
        <w:pStyle w:val="2"/>
        <w:spacing w:before="0" w:after="0" w:line="240" w:lineRule="auto"/>
        <w:rPr>
          <w:rFonts w:asciiTheme="minorEastAsia" w:eastAsiaTheme="minorEastAsia"/>
        </w:rPr>
      </w:pPr>
      <w:bookmarkStart w:id="174" w:name="Chen_Ji_Jiu_Qi_Zhong_Guang_Chi_F"/>
      <w:bookmarkStart w:id="175" w:name="_Toc23771778"/>
      <w:bookmarkStart w:id="176" w:name="_Toc33001211"/>
      <w:r w:rsidRPr="00932A72">
        <w:rPr>
          <w:rStyle w:val="03Text"/>
          <w:rFonts w:asciiTheme="minorEastAsia" w:eastAsiaTheme="minorEastAsia"/>
        </w:rPr>
        <w:t>陳紀九</w:t>
      </w:r>
      <w:r w:rsidRPr="00932A72">
        <w:rPr>
          <w:rFonts w:asciiTheme="minorEastAsia" w:eastAsiaTheme="minorEastAsia"/>
        </w:rPr>
        <w:t>起重光赤奮若</w:t>
      </w:r>
      <w:r w:rsidR="00046F27" w:rsidRPr="00932A72">
        <w:rPr>
          <w:rFonts w:asciiTheme="minorEastAsia" w:eastAsiaTheme="minorEastAsia"/>
        </w:rPr>
        <w:t>（</w:t>
      </w:r>
      <w:r w:rsidRPr="00932A72">
        <w:rPr>
          <w:rFonts w:asciiTheme="minorEastAsia" w:eastAsiaTheme="minorEastAsia"/>
        </w:rPr>
        <w:t>辛丑</w:t>
      </w:r>
      <w:r w:rsidR="00046F27" w:rsidRPr="00932A72">
        <w:rPr>
          <w:rFonts w:asciiTheme="minorEastAsia" w:eastAsiaTheme="minorEastAsia"/>
        </w:rPr>
        <w:t>）</w:t>
      </w:r>
      <w:r w:rsidRPr="00932A72">
        <w:rPr>
          <w:rFonts w:asciiTheme="minorEastAsia" w:eastAsiaTheme="minorEastAsia"/>
        </w:rPr>
        <w:t>，盡昭陽單閼</w:t>
      </w:r>
      <w:r w:rsidR="00046F27" w:rsidRPr="00932A72">
        <w:rPr>
          <w:rFonts w:asciiTheme="minorEastAsia" w:eastAsiaTheme="minorEastAsia"/>
        </w:rPr>
        <w:t>（</w:t>
      </w:r>
      <w:r w:rsidRPr="00932A72">
        <w:rPr>
          <w:rFonts w:asciiTheme="minorEastAsia" w:eastAsiaTheme="minorEastAsia"/>
        </w:rPr>
        <w:t>癸卯</w:t>
      </w:r>
      <w:r w:rsidR="00046F27" w:rsidRPr="00932A72">
        <w:rPr>
          <w:rFonts w:asciiTheme="minorEastAsia" w:eastAsiaTheme="minorEastAsia"/>
        </w:rPr>
        <w:t>）</w:t>
      </w:r>
      <w:r w:rsidRPr="00932A72">
        <w:rPr>
          <w:rFonts w:asciiTheme="minorEastAsia" w:eastAsiaTheme="minorEastAsia"/>
        </w:rPr>
        <w:t>，凡三年。</w:t>
      </w:r>
      <w:bookmarkEnd w:id="174"/>
      <w:bookmarkEnd w:id="175"/>
      <w:bookmarkEnd w:id="176"/>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高宗宣皇帝下之下</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太建十三年</w:t>
      </w:r>
      <w:r w:rsidR="00046F27" w:rsidRPr="00932A72">
        <w:rPr>
          <w:rFonts w:asciiTheme="minorEastAsia" w:eastAsiaTheme="minorEastAsia" w:hAnsi="宋体" w:cs="宋体" w:hint="eastAsia"/>
        </w:rPr>
        <w:t>（</w:t>
      </w:r>
      <w:r w:rsidR="00934453" w:rsidRPr="00932A72">
        <w:rPr>
          <w:rFonts w:asciiTheme="minorEastAsia" w:eastAsiaTheme="minorEastAsia"/>
        </w:rPr>
        <w:t>辛丑、五八一</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春，正月，壬午，以晉安王伯恭為尚書左僕射，吏部尚書袁憲為右僕射。憲，樞之弟也。</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周改元大定。</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二月，甲寅，隋王始受相國、百揆、九錫，</w:t>
      </w:r>
      <w:r w:rsidR="00934453" w:rsidRPr="00932A72">
        <w:rPr>
          <w:rFonts w:asciiTheme="minorEastAsia" w:eastAsiaTheme="minorEastAsia"/>
        </w:rPr>
        <w:t>自初命至是五十一日，乃受。</w:t>
      </w:r>
      <w:r w:rsidR="000232D5">
        <w:rPr>
          <w:rFonts w:asciiTheme="minorEastAsia" w:eastAsiaTheme="minorEastAsia"/>
        </w:rPr>
        <w:t>『</w:t>
      </w:r>
      <w:r w:rsidR="00934453" w:rsidRPr="00932A72">
        <w:rPr>
          <w:rFonts w:asciiTheme="minorEastAsia" w:eastAsiaTheme="minorEastAsia"/>
        </w:rPr>
        <w:t>章︰十一行本</w:t>
      </w:r>
      <w:r w:rsidR="000232D5">
        <w:rPr>
          <w:rFonts w:asciiTheme="minorEastAsia" w:eastAsiaTheme="minorEastAsia"/>
        </w:rPr>
        <w:t>「</w:t>
      </w:r>
      <w:r w:rsidR="00934453" w:rsidRPr="00932A72">
        <w:rPr>
          <w:rFonts w:asciiTheme="minorEastAsia" w:eastAsiaTheme="minorEastAsia"/>
        </w:rPr>
        <w:t>錫</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之命</w:t>
      </w:r>
      <w:r w:rsidR="000232D5">
        <w:rPr>
          <w:rFonts w:asciiTheme="minorEastAsia" w:eastAsiaTheme="minorEastAsia"/>
        </w:rPr>
        <w:t>」</w:t>
      </w:r>
      <w:r w:rsidR="00934453" w:rsidRPr="00932A72">
        <w:rPr>
          <w:rFonts w:asciiTheme="minorEastAsia" w:eastAsiaTheme="minorEastAsia"/>
        </w:rPr>
        <w:t>二字；乙十一行本同；孔本同；張校同。</w:t>
      </w:r>
      <w:r w:rsidR="000232D5">
        <w:rPr>
          <w:rFonts w:asciiTheme="minorEastAsia" w:eastAsiaTheme="minorEastAsia"/>
        </w:rPr>
        <w:t>』</w:t>
      </w:r>
      <w:r w:rsidR="00934453" w:rsidRPr="00932A72">
        <w:rPr>
          <w:rStyle w:val="01Text"/>
          <w:rFonts w:asciiTheme="minorEastAsia" w:eastAsiaTheme="minorEastAsia"/>
          <w:sz w:val="21"/>
        </w:rPr>
        <w:t>建臺置官。</w:t>
      </w:r>
      <w:r w:rsidR="00934453" w:rsidRPr="00932A72">
        <w:rPr>
          <w:rFonts w:asciiTheme="minorEastAsia" w:eastAsiaTheme="minorEastAsia"/>
        </w:rPr>
        <w:t>置百官也。</w:t>
      </w:r>
      <w:r w:rsidR="00934453" w:rsidRPr="00932A72">
        <w:rPr>
          <w:rStyle w:val="01Text"/>
          <w:rFonts w:asciiTheme="minorEastAsia" w:eastAsiaTheme="minorEastAsia"/>
          <w:sz w:val="21"/>
        </w:rPr>
        <w:t>丙辰，詔進王妃獨孤氏為王后，世子勇為太子。</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開府儀同大將軍庾季才，勸隋王宜以今月甲子應天受命。</w:t>
      </w:r>
      <w:r w:rsidRPr="00932A72">
        <w:rPr>
          <w:rFonts w:asciiTheme="minorEastAsia" w:eastAsiaTheme="minorEastAsia"/>
        </w:rPr>
        <w:t>庾季才持正於宇文護擅權之時，而勸進於楊氏革命之日，巫史之學自信其術耳，非胸中眞有所見也。</w:t>
      </w:r>
      <w:r w:rsidRPr="00932A72">
        <w:rPr>
          <w:rStyle w:val="01Text"/>
          <w:rFonts w:asciiTheme="minorEastAsia" w:eastAsiaTheme="minorEastAsia"/>
          <w:sz w:val="21"/>
        </w:rPr>
        <w:t>太傅李穆、開府儀同大將軍盧賁亦勸之。於是周主下詔，遜居別宮。甲子，命兼太傅</w:t>
      </w:r>
      <w:r w:rsidRPr="00932A72">
        <w:rPr>
          <w:rStyle w:val="01Text"/>
          <w:rFonts w:asciiTheme="minorEastAsia" w:eastAsiaTheme="minorEastAsia"/>
          <w:noProof/>
          <w:sz w:val="21"/>
          <w:lang w:val="en-US" w:eastAsia="zh-CN" w:bidi="ar-SA"/>
        </w:rPr>
        <w:drawing>
          <wp:inline distT="0" distB="0" distL="0" distR="0" wp14:anchorId="1CA69DBE" wp14:editId="3EFE31C1">
            <wp:extent cx="152400" cy="152400"/>
            <wp:effectExtent l="0" t="0" r="0" b="0"/>
            <wp:docPr id="281"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13"/>
                    <a:stretch>
                      <a:fillRect/>
                    </a:stretch>
                  </pic:blipFill>
                  <pic:spPr>
                    <a:xfrm>
                      <a:off x="0" y="0"/>
                      <a:ext cx="152400" cy="152400"/>
                    </a:xfrm>
                    <a:prstGeom prst="rect">
                      <a:avLst/>
                    </a:prstGeom>
                  </pic:spPr>
                </pic:pic>
              </a:graphicData>
            </a:graphic>
          </wp:inline>
        </w:drawing>
      </w:r>
      <w:r w:rsidRPr="00932A72">
        <w:rPr>
          <w:rStyle w:val="01Text"/>
          <w:rFonts w:asciiTheme="minorEastAsia" w:eastAsiaTheme="minorEastAsia"/>
          <w:sz w:val="21"/>
        </w:rPr>
        <w:t>公椿奉冊，大宗伯趙煚奉皇帝璽紱，禪位于隋。</w:t>
      </w:r>
      <w:r w:rsidRPr="00932A72">
        <w:rPr>
          <w:rFonts w:asciiTheme="minorEastAsia" w:eastAsiaTheme="minorEastAsia"/>
        </w:rPr>
        <w:t>冊，冊書也。周制︰皇帝八璽，有神璽，有傳國璽，皆寶而不用。神璽，明受之於天；傳國璽，明受之於運。皇帝負扆，則置神璽於筵前之右，置傳國璽於筵前之左。又有六璽︰其一，皇帝行璽，封命諸侯及三公用之；其二，皇帝之璽，與諸侯及三公書用之；其三，皇帝信璽，發諸夏之兵用之；其四，天子行璽，封命蕃國之君用之；其五，天子之璽，與蕃國之君書用之；其六，天子信璽，徵蕃國之兵用之。六璽皆白玉為之，方一寸五分，高寸，螭虎鈕。梁敬帝太平元年，周閔帝受魏禪，五主，二十四年而亡。隋主本襲封隨公，故國號曰隨。以周、齊不遑寧處，故去</w:t>
      </w:r>
      <w:r w:rsidR="000232D5">
        <w:rPr>
          <w:rFonts w:asciiTheme="minorEastAsia" w:eastAsiaTheme="minorEastAsia"/>
        </w:rPr>
        <w:t>「</w:t>
      </w:r>
      <w:r w:rsidRPr="00932A72">
        <w:rPr>
          <w:rFonts w:asciiTheme="minorEastAsia" w:eastAsiaTheme="minorEastAsia"/>
        </w:rPr>
        <w:t>辵</w:t>
      </w:r>
      <w:r w:rsidR="000232D5">
        <w:rPr>
          <w:rFonts w:asciiTheme="minorEastAsia" w:eastAsiaTheme="minorEastAsia"/>
        </w:rPr>
        <w:t>」</w:t>
      </w:r>
      <w:r w:rsidRPr="00932A72">
        <w:rPr>
          <w:rFonts w:asciiTheme="minorEastAsia" w:eastAsiaTheme="minorEastAsia"/>
        </w:rPr>
        <w:t>作</w:t>
      </w:r>
      <w:r w:rsidR="000232D5">
        <w:rPr>
          <w:rFonts w:asciiTheme="minorEastAsia" w:eastAsiaTheme="minorEastAsia"/>
        </w:rPr>
        <w:t>「</w:t>
      </w:r>
      <w:r w:rsidRPr="00932A72">
        <w:rPr>
          <w:rFonts w:asciiTheme="minorEastAsia" w:eastAsiaTheme="minorEastAsia"/>
        </w:rPr>
        <w:t>隋</w:t>
      </w:r>
      <w:r w:rsidR="000232D5">
        <w:rPr>
          <w:rFonts w:asciiTheme="minorEastAsia" w:eastAsiaTheme="minorEastAsia"/>
        </w:rPr>
        <w:t>」</w:t>
      </w:r>
      <w:r w:rsidRPr="00932A72">
        <w:rPr>
          <w:rFonts w:asciiTheme="minorEastAsia" w:eastAsiaTheme="minorEastAsia"/>
        </w:rPr>
        <w:t xml:space="preserve">，以 </w:t>
      </w:r>
      <w:r w:rsidR="000232D5">
        <w:rPr>
          <w:rFonts w:asciiTheme="minorEastAsia" w:eastAsiaTheme="minorEastAsia"/>
        </w:rPr>
        <w:t>「</w:t>
      </w:r>
      <w:r w:rsidRPr="00932A72">
        <w:rPr>
          <w:rFonts w:asciiTheme="minorEastAsia" w:eastAsiaTheme="minorEastAsia"/>
        </w:rPr>
        <w:t>辵</w:t>
      </w:r>
      <w:r w:rsidR="000232D5">
        <w:rPr>
          <w:rFonts w:asciiTheme="minorEastAsia" w:eastAsiaTheme="minorEastAsia"/>
        </w:rPr>
        <w:t>」</w:t>
      </w:r>
      <w:r w:rsidRPr="00932A72">
        <w:rPr>
          <w:rFonts w:asciiTheme="minorEastAsia" w:eastAsiaTheme="minorEastAsia"/>
        </w:rPr>
        <w:t>訓走故也。辵，音綽。煚，俱永翻。璽，斯氏翻。紱，音弗。</w:t>
      </w:r>
      <w:r w:rsidRPr="00932A72">
        <w:rPr>
          <w:rStyle w:val="01Text"/>
          <w:rFonts w:asciiTheme="minorEastAsia" w:eastAsiaTheme="minorEastAsia"/>
          <w:sz w:val="21"/>
        </w:rPr>
        <w:t>隋主冠遠遊冠；</w:t>
      </w:r>
      <w:r w:rsidRPr="00932A72">
        <w:rPr>
          <w:rFonts w:asciiTheme="minorEastAsia" w:eastAsiaTheme="minorEastAsia"/>
        </w:rPr>
        <w:t>遠遊冠，制似通天冠而前無山述，有展筩橫于冠前，皇太子及王者後諸王服之。主冠，古玩翻。</w:t>
      </w:r>
      <w:r w:rsidRPr="00932A72">
        <w:rPr>
          <w:rStyle w:val="01Text"/>
          <w:rFonts w:asciiTheme="minorEastAsia" w:eastAsiaTheme="minorEastAsia"/>
          <w:sz w:val="21"/>
        </w:rPr>
        <w:t>受冊、璽，改服紗帽、黃袍；</w:t>
      </w:r>
      <w:r w:rsidRPr="00932A72">
        <w:rPr>
          <w:rFonts w:asciiTheme="minorEastAsia" w:eastAsiaTheme="minorEastAsia"/>
        </w:rPr>
        <w:t>紗帽，白紗帽也，名高頂帽。皇帝服絳紗袍。志曰︰開皇初，高祖常服烏沙帽。紀云︰秋，七月，上始服黃，百寮畢賀。蓋以黃為常服。</w:t>
      </w:r>
      <w:r w:rsidRPr="00932A72">
        <w:rPr>
          <w:rStyle w:val="01Text"/>
          <w:rFonts w:asciiTheme="minorEastAsia" w:eastAsiaTheme="minorEastAsia"/>
          <w:sz w:val="21"/>
        </w:rPr>
        <w:t>入御臨光殿，服袞冕，如元會之儀。</w:t>
      </w:r>
      <w:r w:rsidRPr="00932A72">
        <w:rPr>
          <w:rFonts w:asciiTheme="minorEastAsia" w:eastAsiaTheme="minorEastAsia"/>
        </w:rPr>
        <w:t>元會，正日大朝會也。文物充庭，羣官各入，就位，再拜。上公一人，詣西陛，解劍升賀，降階，帶劍復位而拜。羣官在位者又再拜，搢笏三稱萬歲。</w:t>
      </w:r>
      <w:r w:rsidRPr="00932A72">
        <w:rPr>
          <w:rStyle w:val="01Text"/>
          <w:rFonts w:asciiTheme="minorEastAsia" w:eastAsiaTheme="minorEastAsia"/>
          <w:sz w:val="21"/>
        </w:rPr>
        <w:t>大赦，改元開皇。命有司奉冊祀于南郊。</w:t>
      </w:r>
      <w:r w:rsidRPr="00932A72">
        <w:rPr>
          <w:rFonts w:asciiTheme="minorEastAsia" w:eastAsiaTheme="minorEastAsia"/>
        </w:rPr>
        <w:t>告天以受命。</w:t>
      </w:r>
      <w:r w:rsidRPr="00932A72">
        <w:rPr>
          <w:rStyle w:val="01Text"/>
          <w:rFonts w:asciiTheme="minorEastAsia" w:eastAsiaTheme="minorEastAsia"/>
          <w:sz w:val="21"/>
        </w:rPr>
        <w:t>遣少冢宰元孝矩代太子勇鎭洛陽。</w:t>
      </w:r>
      <w:r w:rsidR="000232D5">
        <w:rPr>
          <w:rFonts w:asciiTheme="minorEastAsia" w:eastAsiaTheme="minorEastAsia"/>
        </w:rPr>
        <w:t>「</w:t>
      </w:r>
      <w:r w:rsidRPr="00932A72">
        <w:rPr>
          <w:rFonts w:asciiTheme="minorEastAsia" w:eastAsiaTheme="minorEastAsia"/>
        </w:rPr>
        <w:t>少冢宰</w:t>
      </w:r>
      <w:r w:rsidR="000232D5">
        <w:rPr>
          <w:rFonts w:asciiTheme="minorEastAsia" w:eastAsiaTheme="minorEastAsia"/>
        </w:rPr>
        <w:t>」</w:t>
      </w:r>
      <w:r w:rsidRPr="00932A72">
        <w:rPr>
          <w:rFonts w:asciiTheme="minorEastAsia" w:eastAsiaTheme="minorEastAsia"/>
        </w:rPr>
        <w:t>，當作</w:t>
      </w:r>
      <w:r w:rsidR="000232D5">
        <w:rPr>
          <w:rFonts w:asciiTheme="minorEastAsia" w:eastAsiaTheme="minorEastAsia"/>
        </w:rPr>
        <w:t>「</w:t>
      </w:r>
      <w:r w:rsidRPr="00932A72">
        <w:rPr>
          <w:rFonts w:asciiTheme="minorEastAsia" w:eastAsiaTheme="minorEastAsia"/>
        </w:rPr>
        <w:t>小冢宰</w:t>
      </w:r>
      <w:r w:rsidR="000232D5">
        <w:rPr>
          <w:rFonts w:asciiTheme="minorEastAsia" w:eastAsiaTheme="minorEastAsia"/>
        </w:rPr>
        <w:t>」</w:t>
      </w:r>
      <w:r w:rsidRPr="00932A72">
        <w:rPr>
          <w:rFonts w:asciiTheme="minorEastAsia" w:eastAsiaTheme="minorEastAsia"/>
        </w:rPr>
        <w:t>。</w:t>
      </w:r>
      <w:r w:rsidRPr="00932A72">
        <w:rPr>
          <w:rStyle w:val="01Text"/>
          <w:rFonts w:asciiTheme="minorEastAsia" w:eastAsiaTheme="minorEastAsia"/>
          <w:sz w:val="21"/>
        </w:rPr>
        <w:t>孝矩名矩，以字行，天賜之孫也；</w:t>
      </w:r>
      <w:r w:rsidRPr="00932A72">
        <w:rPr>
          <w:rFonts w:asciiTheme="minorEastAsia" w:eastAsiaTheme="minorEastAsia"/>
        </w:rPr>
        <w:t>按隋書元孝矩傳，祖脩義，不言以字行。汝陰王天賜，當魏太和之世，距此時百餘年。當考。</w:t>
      </w:r>
      <w:r w:rsidRPr="00932A72">
        <w:rPr>
          <w:rStyle w:val="01Text"/>
          <w:rFonts w:asciiTheme="minorEastAsia" w:eastAsiaTheme="minorEastAsia"/>
          <w:sz w:val="21"/>
        </w:rPr>
        <w:t>女為太子妃。</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少內史崔仲方勸隋主除周六官，</w:t>
      </w:r>
      <w:r w:rsidRPr="00932A72">
        <w:rPr>
          <w:rFonts w:asciiTheme="minorEastAsia" w:eastAsiaTheme="minorEastAsia"/>
        </w:rPr>
        <w:t>周定六官事，始一百六十六卷梁敬帝紹泰元年。</w:t>
      </w:r>
      <w:r w:rsidR="000232D5">
        <w:rPr>
          <w:rFonts w:asciiTheme="minorEastAsia" w:eastAsiaTheme="minorEastAsia"/>
        </w:rPr>
        <w:t>「</w:t>
      </w:r>
      <w:r w:rsidRPr="00932A72">
        <w:rPr>
          <w:rFonts w:asciiTheme="minorEastAsia" w:eastAsiaTheme="minorEastAsia"/>
        </w:rPr>
        <w:t>少內史</w:t>
      </w:r>
      <w:r w:rsidR="000232D5">
        <w:rPr>
          <w:rFonts w:asciiTheme="minorEastAsia" w:eastAsiaTheme="minorEastAsia"/>
        </w:rPr>
        <w:t>」</w:t>
      </w:r>
      <w:r w:rsidRPr="00932A72">
        <w:rPr>
          <w:rFonts w:asciiTheme="minorEastAsia" w:eastAsiaTheme="minorEastAsia"/>
        </w:rPr>
        <w:t>，當作</w:t>
      </w:r>
      <w:r w:rsidR="000232D5">
        <w:rPr>
          <w:rFonts w:asciiTheme="minorEastAsia" w:eastAsiaTheme="minorEastAsia"/>
        </w:rPr>
        <w:t>「</w:t>
      </w:r>
      <w:r w:rsidRPr="00932A72">
        <w:rPr>
          <w:rFonts w:asciiTheme="minorEastAsia" w:eastAsiaTheme="minorEastAsia"/>
        </w:rPr>
        <w:t>小內史</w:t>
      </w:r>
      <w:r w:rsidR="000232D5">
        <w:rPr>
          <w:rFonts w:asciiTheme="minorEastAsia" w:eastAsiaTheme="minorEastAsia"/>
        </w:rPr>
        <w:t>」</w:t>
      </w:r>
      <w:r w:rsidRPr="00932A72">
        <w:rPr>
          <w:rFonts w:asciiTheme="minorEastAsia" w:eastAsiaTheme="minorEastAsia"/>
        </w:rPr>
        <w:t>。</w:t>
      </w:r>
      <w:r w:rsidRPr="00932A72">
        <w:rPr>
          <w:rStyle w:val="01Text"/>
          <w:rFonts w:asciiTheme="minorEastAsia" w:eastAsiaTheme="minorEastAsia"/>
          <w:sz w:val="21"/>
        </w:rPr>
        <w:t>依漢、魏之舊，從之。置三師、三公及尚書、門下、內史、祕書、內侍五省，</w:t>
      </w:r>
      <w:r w:rsidRPr="00932A72">
        <w:rPr>
          <w:rFonts w:asciiTheme="minorEastAsia" w:eastAsiaTheme="minorEastAsia"/>
        </w:rPr>
        <w:t>隋志︰三師不主事，不置府僚，蓋與天子坐而論道者也。三公參議國之大事，依後齊置府僚，無其人則闕。祭祀則太尉亞獻，司徒奉俎，司空行掃除；其位多曠，皆攝行事；尋省府及僚佐。置公，則坐於尚書都省。朝之衆務，總歸於臺閣。尚書省事無不總，置令、左</w:t>
      </w:r>
      <w:r w:rsidRPr="00932A72">
        <w:rPr>
          <w:rFonts w:asciiTheme="minorEastAsia" w:eastAsiaTheme="minorEastAsia"/>
        </w:rPr>
        <w:t>·</w:t>
      </w:r>
      <w:r w:rsidRPr="00932A72">
        <w:rPr>
          <w:rFonts w:asciiTheme="minorEastAsia" w:eastAsiaTheme="minorEastAsia"/>
        </w:rPr>
        <w:t>右僕射各一人，總吏部、禮部、兵部、都官、度支、工部六曹事。屬官左</w:t>
      </w:r>
      <w:r w:rsidRPr="00932A72">
        <w:rPr>
          <w:rFonts w:asciiTheme="minorEastAsia" w:eastAsiaTheme="minorEastAsia"/>
        </w:rPr>
        <w:t>·</w:t>
      </w:r>
      <w:r w:rsidRPr="00932A72">
        <w:rPr>
          <w:rFonts w:asciiTheme="minorEastAsia" w:eastAsiaTheme="minorEastAsia"/>
        </w:rPr>
        <w:t>右丞各一人，都事八人，分司管轄。六曹尚書，分統三十六侍郞，各司曹務，直宿禁省，如漢之制。門下省置納言、給事黃門侍郞、散騎常侍</w:t>
      </w:r>
      <w:r w:rsidRPr="00932A72">
        <w:rPr>
          <w:rFonts w:asciiTheme="minorEastAsia" w:eastAsiaTheme="minorEastAsia"/>
        </w:rPr>
        <w:t>·</w:t>
      </w:r>
      <w:r w:rsidRPr="00932A72">
        <w:rPr>
          <w:rFonts w:asciiTheme="minorEastAsia" w:eastAsiaTheme="minorEastAsia"/>
        </w:rPr>
        <w:t>侍郞</w:t>
      </w:r>
      <w:r w:rsidRPr="00932A72">
        <w:rPr>
          <w:rFonts w:asciiTheme="minorEastAsia" w:eastAsiaTheme="minorEastAsia"/>
        </w:rPr>
        <w:t>·</w:t>
      </w:r>
      <w:r w:rsidRPr="00932A72">
        <w:rPr>
          <w:rFonts w:asciiTheme="minorEastAsia" w:eastAsiaTheme="minorEastAsia"/>
        </w:rPr>
        <w:t>通直</w:t>
      </w:r>
      <w:r w:rsidRPr="00932A72">
        <w:rPr>
          <w:rFonts w:asciiTheme="minorEastAsia" w:eastAsiaTheme="minorEastAsia"/>
        </w:rPr>
        <w:t>·</w:t>
      </w:r>
      <w:r w:rsidRPr="00932A72">
        <w:rPr>
          <w:rFonts w:asciiTheme="minorEastAsia" w:eastAsiaTheme="minorEastAsia"/>
        </w:rPr>
        <w:t>員外、諫議大夫等官。內史省置監、令、侍郞、舍人等官。祕書省置監、丞、郞等官，領著作、太史二曹。內史省卽中書省，避武元諱，改曰內史。門下、內史二省，主出納、朝直、代言，猶有職事。祕書省較優閒。內侍省則皆宦官也。</w:t>
      </w:r>
      <w:r w:rsidRPr="00932A72">
        <w:rPr>
          <w:rStyle w:val="01Text"/>
          <w:rFonts w:asciiTheme="minorEastAsia" w:eastAsiaTheme="minorEastAsia"/>
          <w:sz w:val="21"/>
        </w:rPr>
        <w:t>御史、都水二臺，</w:t>
      </w:r>
      <w:r w:rsidRPr="00932A72">
        <w:rPr>
          <w:rFonts w:asciiTheme="minorEastAsia" w:eastAsiaTheme="minorEastAsia"/>
        </w:rPr>
        <w:t>御史臺置大夫、治書侍御史、侍御史、殿內侍御史、監察御史等官。都水臺置使者及丞、參軍、河堤謁者，又領掌船局及諸津都水尉、津尉、丞、長等官。</w:t>
      </w:r>
      <w:r w:rsidRPr="00932A72">
        <w:rPr>
          <w:rStyle w:val="01Text"/>
          <w:rFonts w:asciiTheme="minorEastAsia" w:eastAsiaTheme="minorEastAsia"/>
          <w:sz w:val="21"/>
        </w:rPr>
        <w:t>太常等十一寺，</w:t>
      </w:r>
      <w:r w:rsidRPr="00932A72">
        <w:rPr>
          <w:rFonts w:asciiTheme="minorEastAsia" w:eastAsiaTheme="minorEastAsia"/>
        </w:rPr>
        <w:t>太常、光祿、衞尉、宗正、太僕、大理、鴻臚、司農、太府九寺，並置卿、少卿、丞、主簿、錄事等員。國子寺置祭酒，屬官有主簿、錄事、國子</w:t>
      </w:r>
      <w:r w:rsidRPr="00932A72">
        <w:rPr>
          <w:rFonts w:asciiTheme="minorEastAsia" w:eastAsiaTheme="minorEastAsia"/>
        </w:rPr>
        <w:t>·</w:t>
      </w:r>
      <w:r w:rsidRPr="00932A72">
        <w:rPr>
          <w:rFonts w:asciiTheme="minorEastAsia" w:eastAsiaTheme="minorEastAsia"/>
        </w:rPr>
        <w:t>太學</w:t>
      </w:r>
      <w:r w:rsidRPr="00932A72">
        <w:rPr>
          <w:rFonts w:asciiTheme="minorEastAsia" w:eastAsiaTheme="minorEastAsia"/>
        </w:rPr>
        <w:t>·</w:t>
      </w:r>
      <w:r w:rsidRPr="00932A72">
        <w:rPr>
          <w:rFonts w:asciiTheme="minorEastAsia" w:eastAsiaTheme="minorEastAsia"/>
        </w:rPr>
        <w:t>四門</w:t>
      </w:r>
      <w:r w:rsidRPr="00932A72">
        <w:rPr>
          <w:rFonts w:asciiTheme="minorEastAsia" w:eastAsiaTheme="minorEastAsia"/>
        </w:rPr>
        <w:t>·</w:t>
      </w:r>
      <w:r w:rsidRPr="00932A72">
        <w:rPr>
          <w:rFonts w:asciiTheme="minorEastAsia" w:eastAsiaTheme="minorEastAsia"/>
        </w:rPr>
        <w:t>書等學，各置博士、助敎。將作寺置大匠、丞、主簿、錄事，統左、右校署令。</w:t>
      </w:r>
      <w:r w:rsidRPr="00932A72">
        <w:rPr>
          <w:rStyle w:val="01Text"/>
          <w:rFonts w:asciiTheme="minorEastAsia" w:eastAsiaTheme="minorEastAsia"/>
          <w:sz w:val="21"/>
        </w:rPr>
        <w:t>左右衞等十二府，</w:t>
      </w:r>
      <w:r w:rsidRPr="00932A72">
        <w:rPr>
          <w:rFonts w:asciiTheme="minorEastAsia" w:eastAsiaTheme="minorEastAsia"/>
        </w:rPr>
        <w:t>左</w:t>
      </w:r>
      <w:r w:rsidRPr="00932A72">
        <w:rPr>
          <w:rFonts w:asciiTheme="minorEastAsia" w:eastAsiaTheme="minorEastAsia"/>
        </w:rPr>
        <w:t>·</w:t>
      </w:r>
      <w:r w:rsidRPr="00932A72">
        <w:rPr>
          <w:rFonts w:asciiTheme="minorEastAsia" w:eastAsiaTheme="minorEastAsia"/>
        </w:rPr>
        <w:t>右衞、左</w:t>
      </w:r>
      <w:r w:rsidRPr="00932A72">
        <w:rPr>
          <w:rFonts w:asciiTheme="minorEastAsia" w:eastAsiaTheme="minorEastAsia"/>
        </w:rPr>
        <w:t>·</w:t>
      </w:r>
      <w:r w:rsidRPr="00932A72">
        <w:rPr>
          <w:rFonts w:asciiTheme="minorEastAsia" w:eastAsiaTheme="minorEastAsia"/>
        </w:rPr>
        <w:t>右武衞、左</w:t>
      </w:r>
      <w:r w:rsidRPr="00932A72">
        <w:rPr>
          <w:rFonts w:asciiTheme="minorEastAsia" w:eastAsiaTheme="minorEastAsia"/>
        </w:rPr>
        <w:t>·</w:t>
      </w:r>
      <w:r w:rsidRPr="00932A72">
        <w:rPr>
          <w:rFonts w:asciiTheme="minorEastAsia" w:eastAsiaTheme="minorEastAsia"/>
        </w:rPr>
        <w:t>右武候、左</w:t>
      </w:r>
      <w:r w:rsidRPr="00932A72">
        <w:rPr>
          <w:rFonts w:asciiTheme="minorEastAsia" w:eastAsiaTheme="minorEastAsia"/>
        </w:rPr>
        <w:t>·</w:t>
      </w:r>
      <w:r w:rsidRPr="00932A72">
        <w:rPr>
          <w:rFonts w:asciiTheme="minorEastAsia" w:eastAsiaTheme="minorEastAsia"/>
        </w:rPr>
        <w:t>右領左右、左</w:t>
      </w:r>
      <w:r w:rsidRPr="00932A72">
        <w:rPr>
          <w:rFonts w:asciiTheme="minorEastAsia" w:eastAsiaTheme="minorEastAsia"/>
        </w:rPr>
        <w:t>·</w:t>
      </w:r>
      <w:r w:rsidRPr="00932A72">
        <w:rPr>
          <w:rFonts w:asciiTheme="minorEastAsia" w:eastAsiaTheme="minorEastAsia"/>
        </w:rPr>
        <w:t>右監門、左</w:t>
      </w:r>
      <w:r w:rsidRPr="00932A72">
        <w:rPr>
          <w:rFonts w:asciiTheme="minorEastAsia" w:eastAsiaTheme="minorEastAsia"/>
        </w:rPr>
        <w:t>·</w:t>
      </w:r>
      <w:r w:rsidRPr="00932A72">
        <w:rPr>
          <w:rFonts w:asciiTheme="minorEastAsia" w:eastAsiaTheme="minorEastAsia"/>
        </w:rPr>
        <w:t>右領軍，各置大將軍、將軍、長史、司馬、錄事、功</w:t>
      </w:r>
      <w:r w:rsidRPr="00932A72">
        <w:rPr>
          <w:rFonts w:asciiTheme="minorEastAsia" w:eastAsiaTheme="minorEastAsia"/>
        </w:rPr>
        <w:t>·</w:t>
      </w:r>
      <w:r w:rsidRPr="00932A72">
        <w:rPr>
          <w:rFonts w:asciiTheme="minorEastAsia" w:eastAsiaTheme="minorEastAsia"/>
        </w:rPr>
        <w:t>倉</w:t>
      </w:r>
      <w:r w:rsidRPr="00932A72">
        <w:rPr>
          <w:rFonts w:asciiTheme="minorEastAsia" w:eastAsiaTheme="minorEastAsia"/>
        </w:rPr>
        <w:t>·</w:t>
      </w:r>
      <w:r w:rsidRPr="00932A72">
        <w:rPr>
          <w:rFonts w:asciiTheme="minorEastAsia" w:eastAsiaTheme="minorEastAsia"/>
        </w:rPr>
        <w:t>兵</w:t>
      </w:r>
      <w:r w:rsidRPr="00932A72">
        <w:rPr>
          <w:rFonts w:asciiTheme="minorEastAsia" w:eastAsiaTheme="minorEastAsia"/>
        </w:rPr>
        <w:t>·</w:t>
      </w:r>
      <w:r w:rsidRPr="00932A72">
        <w:rPr>
          <w:rFonts w:asciiTheme="minorEastAsia" w:eastAsiaTheme="minorEastAsia"/>
        </w:rPr>
        <w:t>騎等曹參軍、法曹</w:t>
      </w:r>
      <w:r w:rsidRPr="00932A72">
        <w:rPr>
          <w:rFonts w:asciiTheme="minorEastAsia" w:eastAsiaTheme="minorEastAsia"/>
        </w:rPr>
        <w:t>·</w:t>
      </w:r>
      <w:r w:rsidRPr="00932A72">
        <w:rPr>
          <w:rFonts w:asciiTheme="minorEastAsia" w:eastAsiaTheme="minorEastAsia"/>
        </w:rPr>
        <w:t>鎧曹行參軍、行參軍等員。</w:t>
      </w:r>
      <w:r w:rsidRPr="00932A72">
        <w:rPr>
          <w:rStyle w:val="01Text"/>
          <w:rFonts w:asciiTheme="minorEastAsia" w:eastAsiaTheme="minorEastAsia"/>
          <w:sz w:val="21"/>
        </w:rPr>
        <w:t>以分司統職。又置上柱國至都督十一等勳官，以酬勤勞；</w:t>
      </w:r>
      <w:r w:rsidRPr="00932A72">
        <w:rPr>
          <w:rFonts w:asciiTheme="minorEastAsia" w:eastAsiaTheme="minorEastAsia"/>
        </w:rPr>
        <w:t>隋採後周之制，置上柱國、柱國、上大將軍、大將軍、上開府儀同三司、開府儀同三司、上儀同三司、儀同三司、大都督、帥都督、都督，總十一等。</w:t>
      </w:r>
      <w:r w:rsidRPr="00932A72">
        <w:rPr>
          <w:rStyle w:val="01Text"/>
          <w:rFonts w:asciiTheme="minorEastAsia" w:eastAsiaTheme="minorEastAsia"/>
          <w:sz w:val="21"/>
        </w:rPr>
        <w:t>特進至朝散大夫七等散官，</w:t>
      </w:r>
      <w:r w:rsidRPr="00932A72">
        <w:rPr>
          <w:rFonts w:asciiTheme="minorEastAsia" w:eastAsiaTheme="minorEastAsia"/>
        </w:rPr>
        <w:t>特進、左</w:t>
      </w:r>
      <w:r w:rsidRPr="00932A72">
        <w:rPr>
          <w:rFonts w:asciiTheme="minorEastAsia" w:eastAsiaTheme="minorEastAsia"/>
        </w:rPr>
        <w:t>·</w:t>
      </w:r>
      <w:r w:rsidRPr="00932A72">
        <w:rPr>
          <w:rFonts w:asciiTheme="minorEastAsia" w:eastAsiaTheme="minorEastAsia"/>
        </w:rPr>
        <w:t>右光祿大夫、金紫光祿大夫、銀青光祿大夫、朝議大夫、朝散大夫，總七等。朝，直遙翻。散，悉亶翻。</w:t>
      </w:r>
      <w:r w:rsidRPr="00932A72">
        <w:rPr>
          <w:rStyle w:val="01Text"/>
          <w:rFonts w:asciiTheme="minorEastAsia" w:eastAsiaTheme="minorEastAsia"/>
          <w:sz w:val="21"/>
        </w:rPr>
        <w:t>以加文武官之有德聲者。改侍中為納言。</w:t>
      </w:r>
      <w:r w:rsidRPr="00932A72">
        <w:rPr>
          <w:rFonts w:asciiTheme="minorEastAsia" w:eastAsiaTheme="minorEastAsia"/>
        </w:rPr>
        <w:t>以考諱忠，故改侍中為納言。</w:t>
      </w:r>
      <w:r w:rsidRPr="00932A72">
        <w:rPr>
          <w:rStyle w:val="01Text"/>
          <w:rFonts w:asciiTheme="minorEastAsia" w:eastAsiaTheme="minorEastAsia"/>
          <w:sz w:val="21"/>
        </w:rPr>
        <w:t>以相國司馬高熲為尚書左僕射，兼納言，</w:t>
      </w:r>
      <w:r w:rsidRPr="00932A72">
        <w:rPr>
          <w:rFonts w:asciiTheme="minorEastAsia" w:eastAsiaTheme="minorEastAsia"/>
        </w:rPr>
        <w:t>熲，古迥翻。射，音夜。</w:t>
      </w:r>
      <w:r w:rsidRPr="00932A72">
        <w:rPr>
          <w:rStyle w:val="01Text"/>
          <w:rFonts w:asciiTheme="minorEastAsia" w:eastAsiaTheme="minorEastAsia"/>
          <w:sz w:val="21"/>
        </w:rPr>
        <w:t>相國司錄京兆虞慶則為內史監，兼吏部尚書，相國內郞李德林為內史令。</w:t>
      </w:r>
      <w:r w:rsidRPr="00932A72">
        <w:rPr>
          <w:rFonts w:asciiTheme="minorEastAsia" w:eastAsiaTheme="minorEastAsia"/>
        </w:rPr>
        <w:t>相，息亮翻。相國內郞，相國府從事中郞，避諱改為內郞。</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乙丑，追尊皇考為武元皇帝，</w:t>
      </w:r>
      <w:r w:rsidRPr="00932A72">
        <w:rPr>
          <w:rFonts w:asciiTheme="minorEastAsia" w:eastAsiaTheme="minorEastAsia"/>
        </w:rPr>
        <w:t>皇考，周隨國桓公楊忠。</w:t>
      </w:r>
      <w:r w:rsidRPr="00932A72">
        <w:rPr>
          <w:rStyle w:val="01Text"/>
          <w:rFonts w:asciiTheme="minorEastAsia" w:eastAsiaTheme="minorEastAsia"/>
          <w:sz w:val="21"/>
        </w:rPr>
        <w:t>廟號太祖；皇妣呂氏為元明皇后。丙寅，脩廟社。</w:t>
      </w:r>
      <w:r w:rsidRPr="00932A72">
        <w:rPr>
          <w:rFonts w:asciiTheme="minorEastAsia" w:eastAsiaTheme="minorEastAsia"/>
        </w:rPr>
        <w:t>時自高祖以下置四親廟，同殿異室而已，無受命之祧。社稷並列於含光門內之右。</w:t>
      </w:r>
      <w:r w:rsidRPr="00932A72">
        <w:rPr>
          <w:rStyle w:val="01Text"/>
          <w:rFonts w:asciiTheme="minorEastAsia" w:eastAsiaTheme="minorEastAsia"/>
          <w:sz w:val="21"/>
        </w:rPr>
        <w:t>立王后獨孫為皇后，</w:t>
      </w:r>
      <w:r w:rsidR="000232D5">
        <w:rPr>
          <w:rFonts w:asciiTheme="minorEastAsia" w:eastAsiaTheme="minorEastAsia"/>
        </w:rPr>
        <w:t>「</w:t>
      </w:r>
      <w:r w:rsidRPr="00932A72">
        <w:rPr>
          <w:rFonts w:asciiTheme="minorEastAsia" w:eastAsiaTheme="minorEastAsia"/>
        </w:rPr>
        <w:t>獨孤</w:t>
      </w:r>
      <w:r w:rsidR="000232D5">
        <w:rPr>
          <w:rFonts w:asciiTheme="minorEastAsia" w:eastAsiaTheme="minorEastAsia"/>
        </w:rPr>
        <w:t>」</w:t>
      </w:r>
      <w:r w:rsidRPr="00932A72">
        <w:rPr>
          <w:rFonts w:asciiTheme="minorEastAsia" w:eastAsiaTheme="minorEastAsia"/>
        </w:rPr>
        <w:t>之之下逸</w:t>
      </w:r>
      <w:r w:rsidR="000232D5">
        <w:rPr>
          <w:rFonts w:asciiTheme="minorEastAsia" w:eastAsiaTheme="minorEastAsia"/>
        </w:rPr>
        <w:t>「</w:t>
      </w:r>
      <w:r w:rsidRPr="00932A72">
        <w:rPr>
          <w:rFonts w:asciiTheme="minorEastAsia" w:eastAsiaTheme="minorEastAsia"/>
        </w:rPr>
        <w:t>氏</w:t>
      </w:r>
      <w:r w:rsidR="000232D5">
        <w:rPr>
          <w:rFonts w:asciiTheme="minorEastAsia" w:eastAsiaTheme="minorEastAsia"/>
        </w:rPr>
        <w:t>」</w:t>
      </w:r>
      <w:r w:rsidRPr="00932A72">
        <w:rPr>
          <w:rFonts w:asciiTheme="minorEastAsia" w:eastAsiaTheme="minorEastAsia"/>
        </w:rPr>
        <w:t>字。</w:t>
      </w:r>
      <w:r w:rsidR="000232D5">
        <w:rPr>
          <w:rFonts w:asciiTheme="minorEastAsia" w:eastAsiaTheme="minorEastAsia"/>
        </w:rPr>
        <w:t>『</w:t>
      </w:r>
      <w:r w:rsidRPr="00932A72">
        <w:rPr>
          <w:rFonts w:asciiTheme="minorEastAsia" w:eastAsiaTheme="minorEastAsia"/>
        </w:rPr>
        <w:t>章︰十一行本正有</w:t>
      </w:r>
      <w:r w:rsidR="000232D5">
        <w:rPr>
          <w:rFonts w:asciiTheme="minorEastAsia" w:eastAsiaTheme="minorEastAsia"/>
        </w:rPr>
        <w:t>「</w:t>
      </w:r>
      <w:r w:rsidRPr="00932A72">
        <w:rPr>
          <w:rFonts w:asciiTheme="minorEastAsia" w:eastAsiaTheme="minorEastAsia"/>
        </w:rPr>
        <w:t>氏</w:t>
      </w:r>
      <w:r w:rsidR="000232D5">
        <w:rPr>
          <w:rFonts w:asciiTheme="minorEastAsia" w:eastAsiaTheme="minorEastAsia"/>
        </w:rPr>
        <w:t>」</w:t>
      </w:r>
      <w:r w:rsidRPr="00932A72">
        <w:rPr>
          <w:rFonts w:asciiTheme="minorEastAsia" w:eastAsiaTheme="minorEastAsia"/>
        </w:rPr>
        <w:t>字；乙十一行本同；孔本同。</w:t>
      </w:r>
      <w:r w:rsidR="000232D5">
        <w:rPr>
          <w:rFonts w:asciiTheme="minorEastAsia" w:eastAsiaTheme="minorEastAsia"/>
        </w:rPr>
        <w:t>』</w:t>
      </w:r>
      <w:r w:rsidRPr="00932A72">
        <w:rPr>
          <w:rStyle w:val="01Text"/>
          <w:rFonts w:asciiTheme="minorEastAsia" w:eastAsiaTheme="minorEastAsia"/>
          <w:sz w:val="21"/>
        </w:rPr>
        <w:t>王太子勇為皇太子。丁卯，以太尉</w:t>
      </w:r>
      <w:r w:rsidR="000232D5">
        <w:rPr>
          <w:rFonts w:asciiTheme="minorEastAsia" w:eastAsiaTheme="minorEastAsia"/>
        </w:rPr>
        <w:t>『</w:t>
      </w:r>
      <w:r w:rsidRPr="00932A72">
        <w:rPr>
          <w:rFonts w:asciiTheme="minorEastAsia" w:eastAsiaTheme="minorEastAsia"/>
        </w:rPr>
        <w:t>章︰十二行本作</w:t>
      </w:r>
      <w:r w:rsidR="000232D5">
        <w:rPr>
          <w:rFonts w:asciiTheme="minorEastAsia" w:eastAsiaTheme="minorEastAsia"/>
        </w:rPr>
        <w:t>「</w:t>
      </w:r>
      <w:r w:rsidRPr="00932A72">
        <w:rPr>
          <w:rFonts w:asciiTheme="minorEastAsia" w:eastAsiaTheme="minorEastAsia"/>
        </w:rPr>
        <w:t>大將軍</w:t>
      </w:r>
      <w:r w:rsidR="000232D5">
        <w:rPr>
          <w:rFonts w:asciiTheme="minorEastAsia" w:eastAsiaTheme="minorEastAsia"/>
        </w:rPr>
        <w:t>」</w:t>
      </w:r>
      <w:r w:rsidRPr="00932A72">
        <w:rPr>
          <w:rFonts w:asciiTheme="minorEastAsia" w:eastAsiaTheme="minorEastAsia"/>
        </w:rPr>
        <w:t>三字；乙十一行本同；孔本同；張校同。</w:t>
      </w:r>
      <w:r w:rsidR="000232D5">
        <w:rPr>
          <w:rFonts w:asciiTheme="minorEastAsia" w:eastAsiaTheme="minorEastAsia"/>
        </w:rPr>
        <w:t>』</w:t>
      </w:r>
      <w:r w:rsidRPr="00932A72">
        <w:rPr>
          <w:rStyle w:val="01Text"/>
          <w:rFonts w:asciiTheme="minorEastAsia" w:eastAsiaTheme="minorEastAsia"/>
          <w:sz w:val="21"/>
        </w:rPr>
        <w:t>趙煚為尚書右僕射。己巳，封周靜帝為介公。</w:t>
      </w:r>
      <w:r w:rsidRPr="00932A72">
        <w:rPr>
          <w:rFonts w:asciiTheme="minorEastAsia" w:eastAsiaTheme="minorEastAsia"/>
        </w:rPr>
        <w:t>煚，居永翻。周主雖禪，死乃有諡，通鑑先以諡書之。介，古國名。</w:t>
      </w:r>
      <w:r w:rsidRPr="00932A72">
        <w:rPr>
          <w:rStyle w:val="01Text"/>
          <w:rFonts w:asciiTheme="minorEastAsia" w:eastAsiaTheme="minorEastAsia"/>
          <w:sz w:val="21"/>
        </w:rPr>
        <w:t>周氏諸王皆降爵為公。</w:t>
      </w:r>
    </w:p>
    <w:p w:rsidR="00934453" w:rsidRPr="00932A72" w:rsidRDefault="00934453" w:rsidP="0013378F">
      <w:pPr>
        <w:rPr>
          <w:rFonts w:asciiTheme="minorEastAsia"/>
        </w:rPr>
      </w:pPr>
      <w:r w:rsidRPr="00932A72">
        <w:rPr>
          <w:rFonts w:asciiTheme="minorEastAsia"/>
        </w:rPr>
        <w:t>初，劉、鄭矯詔以隋主輔政，</w:t>
      </w:r>
      <w:r w:rsidRPr="00932A72">
        <w:rPr>
          <w:rStyle w:val="00Text"/>
          <w:rFonts w:asciiTheme="minorEastAsia"/>
        </w:rPr>
        <w:t>劉、鄭，劉昉、鄭譯也。矯詔事見上卷上年。</w:t>
      </w:r>
      <w:r w:rsidRPr="00932A72">
        <w:rPr>
          <w:rFonts w:asciiTheme="minorEastAsia"/>
        </w:rPr>
        <w:t>楊后雖不預謀，然以嗣子幼沖，恐權在他族，聞之，甚喜。後知其父有異圖，意頗不平，形於言色，及禪位，憤惋逾甚。</w:t>
      </w:r>
      <w:r w:rsidRPr="00932A72">
        <w:rPr>
          <w:rStyle w:val="00Text"/>
          <w:rFonts w:asciiTheme="minorEastAsia"/>
        </w:rPr>
        <w:t>嗣，祥吏翻。惋，烏貫翻。</w:t>
      </w:r>
      <w:r w:rsidRPr="00932A72">
        <w:rPr>
          <w:rFonts w:asciiTheme="minorEastAsia"/>
        </w:rPr>
        <w:t>隋主內甚愧之，改封樂平公主，</w:t>
      </w:r>
      <w:r w:rsidRPr="00932A72">
        <w:rPr>
          <w:rStyle w:val="00Text"/>
          <w:rFonts w:asciiTheme="minorEastAsia"/>
        </w:rPr>
        <w:t>樂平郡公主。五代志︰太原郡樂平縣，舊置樂平郡。樂，音洛。</w:t>
      </w:r>
      <w:r w:rsidRPr="00932A72">
        <w:rPr>
          <w:rFonts w:asciiTheme="minorEastAsia"/>
        </w:rPr>
        <w:t>久之，欲奪其志；公主誓不許，乃止。</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隋主與周載下大夫北平榮建緒有舊，</w:t>
      </w:r>
      <w:r w:rsidR="000232D5">
        <w:rPr>
          <w:rFonts w:asciiTheme="minorEastAsia" w:eastAsiaTheme="minorEastAsia"/>
        </w:rPr>
        <w:t>「</w:t>
      </w:r>
      <w:r w:rsidRPr="00932A72">
        <w:rPr>
          <w:rFonts w:asciiTheme="minorEastAsia" w:eastAsiaTheme="minorEastAsia"/>
        </w:rPr>
        <w:t>載</w:t>
      </w:r>
      <w:r w:rsidR="000232D5">
        <w:rPr>
          <w:rFonts w:asciiTheme="minorEastAsia" w:eastAsiaTheme="minorEastAsia"/>
        </w:rPr>
        <w:t>」</w:t>
      </w:r>
      <w:r w:rsidRPr="00932A72">
        <w:rPr>
          <w:rFonts w:asciiTheme="minorEastAsia" w:eastAsiaTheme="minorEastAsia"/>
        </w:rPr>
        <w:t>下逸</w:t>
      </w:r>
      <w:r w:rsidR="000232D5">
        <w:rPr>
          <w:rFonts w:asciiTheme="minorEastAsia" w:eastAsiaTheme="minorEastAsia"/>
        </w:rPr>
        <w:t>「</w:t>
      </w:r>
      <w:r w:rsidRPr="00932A72">
        <w:rPr>
          <w:rFonts w:asciiTheme="minorEastAsia" w:eastAsiaTheme="minorEastAsia"/>
        </w:rPr>
        <w:t>師</w:t>
      </w:r>
      <w:r w:rsidR="000232D5">
        <w:rPr>
          <w:rFonts w:asciiTheme="minorEastAsia" w:eastAsiaTheme="minorEastAsia"/>
        </w:rPr>
        <w:t>」</w:t>
      </w:r>
      <w:r w:rsidRPr="00932A72">
        <w:rPr>
          <w:rFonts w:asciiTheme="minorEastAsia" w:eastAsiaTheme="minorEastAsia"/>
        </w:rPr>
        <w:t>字。後周置載師之官，屬地官，有中大夫，有下大夫。北平郡，治盧龍。榮姓出周榮公。莊子有榮啓期。</w:t>
      </w:r>
      <w:r w:rsidRPr="00932A72">
        <w:rPr>
          <w:rStyle w:val="01Text"/>
          <w:rFonts w:asciiTheme="minorEastAsia" w:eastAsiaTheme="minorEastAsia"/>
          <w:sz w:val="21"/>
        </w:rPr>
        <w:t>隋主將受禪，建緒為息州刺史；</w:t>
      </w:r>
      <w:r w:rsidRPr="00932A72">
        <w:rPr>
          <w:rFonts w:asciiTheme="minorEastAsia" w:eastAsiaTheme="minorEastAsia"/>
        </w:rPr>
        <w:t>五代志︰汝南郡新息縣，後魏置東豫州，梁改西豫州，又改淮州，東魏復曰東豫州，後周改曰息州。</w:t>
      </w:r>
      <w:r w:rsidRPr="00932A72">
        <w:rPr>
          <w:rStyle w:val="01Text"/>
          <w:rFonts w:asciiTheme="minorEastAsia" w:eastAsiaTheme="minorEastAsia"/>
          <w:sz w:val="21"/>
        </w:rPr>
        <w:t>將之官，隋主謂曰︰</w:t>
      </w:r>
      <w:r w:rsidR="000232D5">
        <w:rPr>
          <w:rStyle w:val="01Text"/>
          <w:rFonts w:asciiTheme="minorEastAsia" w:eastAsiaTheme="minorEastAsia"/>
          <w:sz w:val="21"/>
        </w:rPr>
        <w:t>「</w:t>
      </w:r>
      <w:r w:rsidRPr="00932A72">
        <w:rPr>
          <w:rStyle w:val="01Text"/>
          <w:rFonts w:asciiTheme="minorEastAsia" w:eastAsiaTheme="minorEastAsia"/>
          <w:sz w:val="21"/>
        </w:rPr>
        <w:t>且躊躇，</w:t>
      </w:r>
      <w:r w:rsidRPr="00932A72">
        <w:rPr>
          <w:rFonts w:asciiTheme="minorEastAsia" w:eastAsiaTheme="minorEastAsia"/>
        </w:rPr>
        <w:t>躊，直由翻。躇，陳如翻。躊躇，住足也。</w:t>
      </w:r>
      <w:r w:rsidRPr="00932A72">
        <w:rPr>
          <w:rStyle w:val="01Text"/>
          <w:rFonts w:asciiTheme="minorEastAsia" w:eastAsiaTheme="minorEastAsia"/>
          <w:sz w:val="21"/>
        </w:rPr>
        <w:t>當共取富貴。</w:t>
      </w:r>
      <w:r w:rsidR="000232D5">
        <w:rPr>
          <w:rStyle w:val="01Text"/>
          <w:rFonts w:asciiTheme="minorEastAsia" w:eastAsiaTheme="minorEastAsia"/>
          <w:sz w:val="21"/>
        </w:rPr>
        <w:t>」</w:t>
      </w:r>
      <w:r w:rsidRPr="00932A72">
        <w:rPr>
          <w:rStyle w:val="01Text"/>
          <w:rFonts w:asciiTheme="minorEastAsia" w:eastAsiaTheme="minorEastAsia"/>
          <w:sz w:val="21"/>
        </w:rPr>
        <w:t>建緒正色曰︰</w:t>
      </w:r>
      <w:r w:rsidR="000232D5">
        <w:rPr>
          <w:rStyle w:val="01Text"/>
          <w:rFonts w:asciiTheme="minorEastAsia" w:eastAsiaTheme="minorEastAsia"/>
          <w:sz w:val="21"/>
        </w:rPr>
        <w:t>「</w:t>
      </w:r>
      <w:r w:rsidRPr="00932A72">
        <w:rPr>
          <w:rStyle w:val="01Text"/>
          <w:rFonts w:asciiTheme="minorEastAsia" w:eastAsiaTheme="minorEastAsia"/>
          <w:sz w:val="21"/>
        </w:rPr>
        <w:t>明公此旨，非僕所聞。</w:t>
      </w:r>
      <w:r w:rsidR="000232D5">
        <w:rPr>
          <w:rStyle w:val="01Text"/>
          <w:rFonts w:asciiTheme="minorEastAsia" w:eastAsiaTheme="minorEastAsia"/>
          <w:sz w:val="21"/>
        </w:rPr>
        <w:t>」</w:t>
      </w:r>
      <w:r w:rsidRPr="00932A72">
        <w:rPr>
          <w:rStyle w:val="01Text"/>
          <w:rFonts w:asciiTheme="minorEastAsia" w:eastAsiaTheme="minorEastAsia"/>
          <w:sz w:val="21"/>
        </w:rPr>
        <w:t>及卽位，來朝，帝謂之曰︰</w:t>
      </w:r>
      <w:r w:rsidR="000232D5">
        <w:rPr>
          <w:rStyle w:val="01Text"/>
          <w:rFonts w:asciiTheme="minorEastAsia" w:eastAsiaTheme="minorEastAsia"/>
          <w:sz w:val="21"/>
        </w:rPr>
        <w:t>「</w:t>
      </w:r>
      <w:r w:rsidRPr="00932A72">
        <w:rPr>
          <w:rStyle w:val="01Text"/>
          <w:rFonts w:asciiTheme="minorEastAsia" w:eastAsiaTheme="minorEastAsia"/>
          <w:sz w:val="21"/>
        </w:rPr>
        <w:t>卿亦悔不？</w:t>
      </w:r>
      <w:r w:rsidR="000232D5">
        <w:rPr>
          <w:rStyle w:val="01Text"/>
          <w:rFonts w:asciiTheme="minorEastAsia" w:eastAsiaTheme="minorEastAsia"/>
          <w:sz w:val="21"/>
        </w:rPr>
        <w:t>」</w:t>
      </w:r>
      <w:r w:rsidRPr="00932A72">
        <w:rPr>
          <w:rFonts w:asciiTheme="minorEastAsia" w:eastAsiaTheme="minorEastAsia"/>
        </w:rPr>
        <w:t>朝，直遙翻。不，讀曰否。</w:t>
      </w:r>
      <w:r w:rsidRPr="00932A72">
        <w:rPr>
          <w:rStyle w:val="01Text"/>
          <w:rFonts w:asciiTheme="minorEastAsia" w:eastAsiaTheme="minorEastAsia"/>
          <w:sz w:val="21"/>
        </w:rPr>
        <w:t>建緒稽首曰︰</w:t>
      </w:r>
      <w:r w:rsidR="000232D5">
        <w:rPr>
          <w:rStyle w:val="01Text"/>
          <w:rFonts w:asciiTheme="minorEastAsia" w:eastAsiaTheme="minorEastAsia"/>
          <w:sz w:val="21"/>
        </w:rPr>
        <w:t>「</w:t>
      </w:r>
      <w:r w:rsidRPr="00932A72">
        <w:rPr>
          <w:rStyle w:val="01Text"/>
          <w:rFonts w:asciiTheme="minorEastAsia" w:eastAsiaTheme="minorEastAsia"/>
          <w:sz w:val="21"/>
        </w:rPr>
        <w:t>臣位非徐廣，情類楊彪。</w:t>
      </w:r>
      <w:r w:rsidR="000232D5">
        <w:rPr>
          <w:rStyle w:val="01Text"/>
          <w:rFonts w:asciiTheme="minorEastAsia" w:eastAsiaTheme="minorEastAsia"/>
          <w:sz w:val="21"/>
        </w:rPr>
        <w:t>」</w:t>
      </w:r>
      <w:r w:rsidRPr="00932A72">
        <w:rPr>
          <w:rFonts w:asciiTheme="minorEastAsia" w:eastAsiaTheme="minorEastAsia"/>
        </w:rPr>
        <w:t>稽，音啓。徐廣事見一百一十九卷宋高祖永初元年。楊彪事見六十九卷魏文帝黃初二年。</w:t>
      </w:r>
      <w:r w:rsidRPr="00932A72">
        <w:rPr>
          <w:rStyle w:val="01Text"/>
          <w:rFonts w:asciiTheme="minorEastAsia" w:eastAsiaTheme="minorEastAsia"/>
          <w:sz w:val="21"/>
        </w:rPr>
        <w:t>帝怒曰︰</w:t>
      </w:r>
      <w:r w:rsidR="000232D5">
        <w:rPr>
          <w:rFonts w:asciiTheme="minorEastAsia" w:eastAsiaTheme="minorEastAsia"/>
        </w:rPr>
        <w:t>『</w:t>
      </w:r>
      <w:r w:rsidRPr="00932A72">
        <w:rPr>
          <w:rFonts w:asciiTheme="minorEastAsia" w:eastAsiaTheme="minorEastAsia"/>
        </w:rPr>
        <w:t>鄒︰按北史榮毗傳，</w:t>
      </w:r>
      <w:r w:rsidR="000232D5">
        <w:rPr>
          <w:rFonts w:asciiTheme="minorEastAsia" w:eastAsiaTheme="minorEastAsia"/>
        </w:rPr>
        <w:t>「</w:t>
      </w:r>
      <w:r w:rsidRPr="00932A72">
        <w:rPr>
          <w:rFonts w:asciiTheme="minorEastAsia" w:eastAsiaTheme="minorEastAsia"/>
        </w:rPr>
        <w:t>怒</w:t>
      </w:r>
      <w:r w:rsidR="000232D5">
        <w:rPr>
          <w:rFonts w:asciiTheme="minorEastAsia" w:eastAsiaTheme="minorEastAsia"/>
        </w:rPr>
        <w:t>」</w:t>
      </w:r>
      <w:r w:rsidRPr="00932A72">
        <w:rPr>
          <w:rFonts w:asciiTheme="minorEastAsia" w:eastAsiaTheme="minorEastAsia"/>
        </w:rPr>
        <w:t>作</w:t>
      </w:r>
      <w:r w:rsidR="000232D5">
        <w:rPr>
          <w:rFonts w:asciiTheme="minorEastAsia" w:eastAsiaTheme="minorEastAsia"/>
        </w:rPr>
        <w:t>「</w:t>
      </w:r>
      <w:r w:rsidRPr="00932A72">
        <w:rPr>
          <w:rFonts w:asciiTheme="minorEastAsia" w:eastAsiaTheme="minorEastAsia"/>
        </w:rPr>
        <w:t>笑</w:t>
      </w:r>
      <w:r w:rsidR="000232D5">
        <w:rPr>
          <w:rFonts w:asciiTheme="minorEastAsia" w:eastAsiaTheme="minorEastAsia"/>
        </w:rPr>
        <w:t>」</w:t>
      </w:r>
      <w:r w:rsidRPr="00932A72">
        <w:rPr>
          <w:rFonts w:asciiTheme="minorEastAsia" w:eastAsiaTheme="minorEastAsia"/>
        </w:rPr>
        <w:t>。且榮毗傳其下文有︰</w:t>
      </w:r>
      <w:r w:rsidR="000232D5">
        <w:rPr>
          <w:rFonts w:asciiTheme="minorEastAsia" w:eastAsiaTheme="minorEastAsia"/>
        </w:rPr>
        <w:t>「</w:t>
      </w:r>
      <w:r w:rsidRPr="00283644">
        <w:rPr>
          <w:rStyle w:val="06Text"/>
          <w:rFonts w:asciiTheme="minorEastAsia" w:eastAsiaTheme="minorEastAsia"/>
          <w:sz w:val="18"/>
        </w:rPr>
        <w:t>建緒</w:t>
      </w:r>
      <w:r w:rsidRPr="00932A72">
        <w:rPr>
          <w:rFonts w:asciiTheme="minorEastAsia" w:eastAsiaTheme="minorEastAsia"/>
        </w:rPr>
        <w:t>兼始、洪二州刺史，俱有能名。</w:t>
      </w:r>
      <w:r w:rsidR="000232D5">
        <w:rPr>
          <w:rFonts w:asciiTheme="minorEastAsia" w:eastAsiaTheme="minorEastAsia"/>
        </w:rPr>
        <w:t>」</w:t>
      </w:r>
      <w:r w:rsidRPr="00932A72">
        <w:rPr>
          <w:rFonts w:asciiTheme="minorEastAsia" w:eastAsiaTheme="minorEastAsia"/>
        </w:rPr>
        <w:t>則此作</w:t>
      </w:r>
      <w:r w:rsidR="000232D5">
        <w:rPr>
          <w:rFonts w:asciiTheme="minorEastAsia" w:eastAsiaTheme="minorEastAsia"/>
        </w:rPr>
        <w:t>「</w:t>
      </w:r>
      <w:r w:rsidRPr="00932A72">
        <w:rPr>
          <w:rFonts w:asciiTheme="minorEastAsia" w:eastAsiaTheme="minorEastAsia"/>
        </w:rPr>
        <w:t>笑</w:t>
      </w:r>
      <w:r w:rsidR="000232D5">
        <w:rPr>
          <w:rFonts w:asciiTheme="minorEastAsia" w:eastAsiaTheme="minorEastAsia"/>
        </w:rPr>
        <w:t>」</w:t>
      </w:r>
      <w:r w:rsidRPr="00932A72">
        <w:rPr>
          <w:rFonts w:asciiTheme="minorEastAsia" w:eastAsiaTheme="minorEastAsia"/>
        </w:rPr>
        <w:t>為宜。</w:t>
      </w:r>
      <w:r w:rsidR="000232D5">
        <w:rPr>
          <w:rFonts w:asciiTheme="minorEastAsia" w:eastAsiaTheme="minorEastAsia"/>
        </w:rPr>
        <w:t>』</w:t>
      </w:r>
      <w:r w:rsidR="000232D5">
        <w:rPr>
          <w:rStyle w:val="01Text"/>
          <w:rFonts w:asciiTheme="minorEastAsia" w:eastAsiaTheme="minorEastAsia"/>
          <w:sz w:val="21"/>
        </w:rPr>
        <w:t>「</w:t>
      </w:r>
      <w:r w:rsidRPr="00932A72">
        <w:rPr>
          <w:rStyle w:val="01Text"/>
          <w:rFonts w:asciiTheme="minorEastAsia" w:eastAsiaTheme="minorEastAsia"/>
          <w:sz w:val="21"/>
        </w:rPr>
        <w:t>朕雖不曉書語，亦知卿此言不遜！</w:t>
      </w:r>
      <w:r w:rsidR="000232D5">
        <w:rPr>
          <w:rStyle w:val="01Text"/>
          <w:rFonts w:asciiTheme="minorEastAsia" w:eastAsiaTheme="minorEastAsia"/>
          <w:sz w:val="21"/>
        </w:rPr>
        <w:t>」</w:t>
      </w:r>
    </w:p>
    <w:p w:rsidR="00934453" w:rsidRPr="00932A72" w:rsidRDefault="00934453" w:rsidP="0013378F">
      <w:pPr>
        <w:rPr>
          <w:rFonts w:asciiTheme="minorEastAsia"/>
        </w:rPr>
      </w:pPr>
      <w:r w:rsidRPr="00932A72">
        <w:rPr>
          <w:rFonts w:asciiTheme="minorEastAsia"/>
        </w:rPr>
        <w:t>上柱國竇毅之女，聞隋受禪，自投堂下，撫膺太息曰︰</w:t>
      </w:r>
      <w:r w:rsidR="000232D5">
        <w:rPr>
          <w:rFonts w:asciiTheme="minorEastAsia"/>
        </w:rPr>
        <w:t>「</w:t>
      </w:r>
      <w:r w:rsidRPr="00932A72">
        <w:rPr>
          <w:rFonts w:asciiTheme="minorEastAsia"/>
        </w:rPr>
        <w:t>恨我不為男子，救舅氏之患！</w:t>
      </w:r>
      <w:r w:rsidR="000232D5">
        <w:rPr>
          <w:rFonts w:asciiTheme="minorEastAsia"/>
        </w:rPr>
        <w:t>」</w:t>
      </w:r>
      <w:r w:rsidRPr="00932A72">
        <w:rPr>
          <w:rStyle w:val="00Text"/>
          <w:rFonts w:asciiTheme="minorEastAsia"/>
        </w:rPr>
        <w:t>撫，與拊同，拍也。膺，胸也。太息，憤而舒氣長也。</w:t>
      </w:r>
      <w:r w:rsidRPr="00932A72">
        <w:rPr>
          <w:rFonts w:asciiTheme="minorEastAsia"/>
        </w:rPr>
        <w:t>毅及襄陽公主掩其口曰︰</w:t>
      </w:r>
      <w:r w:rsidR="000232D5">
        <w:rPr>
          <w:rFonts w:asciiTheme="minorEastAsia"/>
        </w:rPr>
        <w:t>「</w:t>
      </w:r>
      <w:r w:rsidRPr="00932A72">
        <w:rPr>
          <w:rFonts w:asciiTheme="minorEastAsia"/>
        </w:rPr>
        <w:t>汝勿妄言，滅吾族！</w:t>
      </w:r>
      <w:r w:rsidR="000232D5">
        <w:rPr>
          <w:rFonts w:asciiTheme="minorEastAsia"/>
        </w:rPr>
        <w:t>」</w:t>
      </w:r>
      <w:r w:rsidRPr="00932A72">
        <w:rPr>
          <w:rFonts w:asciiTheme="minorEastAsia"/>
        </w:rPr>
        <w:t>毅由是奇之。及長，以適唐公李淵。淵，昞之子也。</w:t>
      </w:r>
      <w:r w:rsidRPr="00932A72">
        <w:rPr>
          <w:rStyle w:val="00Text"/>
          <w:rFonts w:asciiTheme="minorEastAsia"/>
        </w:rPr>
        <w:t>昞，周柱國李虎之子。李淵始見于此。長，知兩翻。昞，音丙。</w:t>
      </w:r>
    </w:p>
    <w:p w:rsidR="00934453" w:rsidRPr="00932A72" w:rsidRDefault="00934453" w:rsidP="0013378F">
      <w:pPr>
        <w:rPr>
          <w:rFonts w:asciiTheme="minorEastAsia"/>
        </w:rPr>
      </w:pPr>
      <w:r w:rsidRPr="00932A72">
        <w:rPr>
          <w:rFonts w:asciiTheme="minorEastAsia"/>
        </w:rPr>
        <w:t>虞慶則勸隋主盡滅宇文氏，高熲、楊惠亦依違從之。</w:t>
      </w:r>
      <w:r w:rsidRPr="00932A72">
        <w:rPr>
          <w:rStyle w:val="00Text"/>
          <w:rFonts w:asciiTheme="minorEastAsia"/>
        </w:rPr>
        <w:t>依違者，不敢言其不可，而心不以為可。</w:t>
      </w:r>
      <w:r w:rsidRPr="00932A72">
        <w:rPr>
          <w:rFonts w:asciiTheme="minorEastAsia"/>
        </w:rPr>
        <w:t>李德林固爭，以為不可，隋主作色曰︰</w:t>
      </w:r>
      <w:r w:rsidR="000232D5">
        <w:rPr>
          <w:rFonts w:asciiTheme="minorEastAsia"/>
        </w:rPr>
        <w:t>「</w:t>
      </w:r>
      <w:r w:rsidRPr="00932A72">
        <w:rPr>
          <w:rFonts w:asciiTheme="minorEastAsia"/>
        </w:rPr>
        <w:t>君書生，不足與議此！</w:t>
      </w:r>
      <w:r w:rsidR="000232D5">
        <w:rPr>
          <w:rFonts w:asciiTheme="minorEastAsia"/>
        </w:rPr>
        <w:t>」</w:t>
      </w:r>
      <w:r w:rsidRPr="00932A72">
        <w:rPr>
          <w:rFonts w:asciiTheme="minorEastAsia"/>
        </w:rPr>
        <w:t>於是周太祖孫譙公乾惲、冀公絢，</w:t>
      </w:r>
      <w:r w:rsidRPr="00932A72">
        <w:rPr>
          <w:rStyle w:val="00Text"/>
          <w:rFonts w:asciiTheme="minorEastAsia"/>
        </w:rPr>
        <w:t>惲，於粉翻。絢，許縣翻。</w:t>
      </w:r>
      <w:r w:rsidRPr="00932A72">
        <w:rPr>
          <w:rFonts w:asciiTheme="minorEastAsia"/>
        </w:rPr>
        <w:t>閔帝子紀公湜，</w:t>
      </w:r>
      <w:r w:rsidRPr="00932A72">
        <w:rPr>
          <w:rStyle w:val="00Text"/>
          <w:rFonts w:asciiTheme="minorEastAsia"/>
        </w:rPr>
        <w:t>湜，常職翻。</w:t>
      </w:r>
      <w:r w:rsidRPr="00932A72">
        <w:rPr>
          <w:rFonts w:asciiTheme="minorEastAsia"/>
        </w:rPr>
        <w:t>明帝子酆公貞、宋公實，高祖子漢公贊、秦公贄、曹公允、道公充、蔡公兌、荊公元，宣帝子萊公衍、郢公術皆死。</w:t>
      </w:r>
      <w:r w:rsidRPr="00932A72">
        <w:rPr>
          <w:rStyle w:val="00Text"/>
          <w:rFonts w:asciiTheme="minorEastAsia"/>
        </w:rPr>
        <w:t>通鑑書宣帝子衍始終備，但目錄書大成元年立太子衍，亦自背馳。</w:t>
      </w:r>
      <w:r w:rsidRPr="00932A72">
        <w:rPr>
          <w:rFonts w:asciiTheme="minorEastAsia"/>
        </w:rPr>
        <w:t>德林由此品位不進。</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乙亥，上耕藉田。</w:t>
      </w:r>
      <w:r w:rsidR="00934453" w:rsidRPr="00932A72">
        <w:rPr>
          <w:rStyle w:val="00Text"/>
          <w:rFonts w:asciiTheme="minorEastAsia"/>
        </w:rPr>
        <w:t>藉，在亦翻。</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隋主封其弟邵公慧為滕王，安公爽為衞王，</w:t>
      </w:r>
      <w:r w:rsidR="00934453" w:rsidRPr="00932A72">
        <w:rPr>
          <w:rStyle w:val="00Text"/>
          <w:rFonts w:asciiTheme="minorEastAsia"/>
        </w:rPr>
        <w:t>邵、安皆以州為封國。</w:t>
      </w:r>
      <w:r w:rsidR="00934453" w:rsidRPr="00932A72">
        <w:rPr>
          <w:rFonts w:asciiTheme="minorEastAsia"/>
        </w:rPr>
        <w:t>子鴈門公廣為晉王，俊為秦王，秀為越王，諒為漢王。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隋主賜李穆詔曰︰</w:t>
      </w:r>
      <w:r w:rsidR="000232D5">
        <w:rPr>
          <w:rStyle w:val="01Text"/>
          <w:rFonts w:asciiTheme="minorEastAsia" w:eastAsiaTheme="minorEastAsia"/>
          <w:sz w:val="21"/>
        </w:rPr>
        <w:t>「</w:t>
      </w:r>
      <w:r w:rsidR="00934453" w:rsidRPr="00932A72">
        <w:rPr>
          <w:rStyle w:val="01Text"/>
          <w:rFonts w:asciiTheme="minorEastAsia" w:eastAsiaTheme="minorEastAsia"/>
          <w:sz w:val="21"/>
        </w:rPr>
        <w:t>公旣舊德，且又父黨。</w:t>
      </w:r>
      <w:r w:rsidR="00934453" w:rsidRPr="00932A72">
        <w:rPr>
          <w:rFonts w:asciiTheme="minorEastAsia" w:eastAsiaTheme="minorEastAsia"/>
        </w:rPr>
        <w:t>李穆與隋主之父忠比肩事周，皆為功臣。</w:t>
      </w:r>
      <w:r w:rsidR="00934453" w:rsidRPr="00932A72">
        <w:rPr>
          <w:rStyle w:val="01Text"/>
          <w:rFonts w:asciiTheme="minorEastAsia" w:eastAsiaTheme="minorEastAsia"/>
          <w:sz w:val="21"/>
        </w:rPr>
        <w:t>敬惠來旨，義無有違。</w:t>
      </w:r>
      <w:r w:rsidR="00934453" w:rsidRPr="00932A72">
        <w:rPr>
          <w:rFonts w:asciiTheme="minorEastAsia" w:eastAsiaTheme="minorEastAsia"/>
        </w:rPr>
        <w:t>謂穆勸之受命也。</w:t>
      </w:r>
      <w:r w:rsidR="00934453" w:rsidRPr="00932A72">
        <w:rPr>
          <w:rStyle w:val="01Text"/>
          <w:rFonts w:asciiTheme="minorEastAsia" w:eastAsiaTheme="minorEastAsia"/>
          <w:sz w:val="21"/>
        </w:rPr>
        <w:t>卽以今月十三日恭膺天命。</w:t>
      </w:r>
      <w:r w:rsidR="000232D5">
        <w:rPr>
          <w:rStyle w:val="01Text"/>
          <w:rFonts w:asciiTheme="minorEastAsia" w:eastAsiaTheme="minorEastAsia"/>
          <w:sz w:val="21"/>
        </w:rPr>
        <w:t>」</w:t>
      </w:r>
      <w:r w:rsidR="00934453" w:rsidRPr="00932A72">
        <w:rPr>
          <w:rFonts w:asciiTheme="minorEastAsia" w:eastAsiaTheme="minorEastAsia"/>
        </w:rPr>
        <w:t>孔安國曰︰膺，當也。</w:t>
      </w:r>
      <w:r w:rsidR="00934453" w:rsidRPr="00932A72">
        <w:rPr>
          <w:rStyle w:val="01Text"/>
          <w:rFonts w:asciiTheme="minorEastAsia" w:eastAsiaTheme="minorEastAsia"/>
          <w:sz w:val="21"/>
        </w:rPr>
        <w:t>俄而穆入朝，</w:t>
      </w:r>
      <w:r w:rsidR="00934453" w:rsidRPr="00932A72">
        <w:rPr>
          <w:rFonts w:asciiTheme="minorEastAsia" w:eastAsiaTheme="minorEastAsia"/>
        </w:rPr>
        <w:t>自幷州入朝。朝，直遙翻。</w:t>
      </w:r>
      <w:r w:rsidR="00934453" w:rsidRPr="00932A72">
        <w:rPr>
          <w:rStyle w:val="01Text"/>
          <w:rFonts w:asciiTheme="minorEastAsia" w:eastAsiaTheme="minorEastAsia"/>
          <w:sz w:val="21"/>
        </w:rPr>
        <w:t>帝以穆為太師，贊拜不名；子孫雖在襁褓，</w:t>
      </w:r>
      <w:r w:rsidR="00934453" w:rsidRPr="00932A72">
        <w:rPr>
          <w:rFonts w:asciiTheme="minorEastAsia" w:eastAsiaTheme="minorEastAsia"/>
        </w:rPr>
        <w:t>襁，居兩翻，負兒衣。褓，博抱翻，抱兒衣。</w:t>
      </w:r>
      <w:r w:rsidR="00934453" w:rsidRPr="00932A72">
        <w:rPr>
          <w:rStyle w:val="01Text"/>
          <w:rFonts w:asciiTheme="minorEastAsia" w:eastAsiaTheme="minorEastAsia"/>
          <w:sz w:val="21"/>
        </w:rPr>
        <w:t>悉拜儀同，一門執象笏者百餘人，</w:t>
      </w:r>
      <w:r w:rsidR="00934453" w:rsidRPr="00932A72">
        <w:rPr>
          <w:rFonts w:asciiTheme="minorEastAsia" w:eastAsiaTheme="minorEastAsia"/>
        </w:rPr>
        <w:t>隋志曰︰按禮︰笏，諸侯以象，凡有指畫於君前用笏，受命書於笏。笏，畢用也。五經要義曰︰所以記事，防忽忘。禮圖云︰度二尺有六寸，中博二寸，其殺六分去一。晉、宋以來，謂之手板，此乃不經，今還謂之笏，以法古名。自西魏以降，五品以上，通用象牙；六品已下，兼用竹木。笏，呼骨翻。</w:t>
      </w:r>
      <w:r w:rsidR="00934453" w:rsidRPr="00932A72">
        <w:rPr>
          <w:rStyle w:val="01Text"/>
          <w:rFonts w:asciiTheme="minorEastAsia" w:eastAsiaTheme="minorEastAsia"/>
          <w:sz w:val="21"/>
        </w:rPr>
        <w:t>貴盛無比。又以上柱國竇熾為太傅，幽州總管于翼為太尉。李穆上表乞骸骨，</w:t>
      </w:r>
      <w:r w:rsidR="00934453" w:rsidRPr="00932A72">
        <w:rPr>
          <w:rFonts w:asciiTheme="minorEastAsia" w:eastAsiaTheme="minorEastAsia"/>
        </w:rPr>
        <w:t>人臣致身以事君，身非己有，故求閒者自言乞骸骨。上，時掌翻。</w:t>
      </w:r>
      <w:r w:rsidR="00934453" w:rsidRPr="00932A72">
        <w:rPr>
          <w:rStyle w:val="01Text"/>
          <w:rFonts w:asciiTheme="minorEastAsia" w:eastAsiaTheme="minorEastAsia"/>
          <w:sz w:val="21"/>
        </w:rPr>
        <w:t>詔曰︰</w:t>
      </w:r>
      <w:r w:rsidR="000232D5">
        <w:rPr>
          <w:rStyle w:val="01Text"/>
          <w:rFonts w:asciiTheme="minorEastAsia" w:eastAsiaTheme="minorEastAsia"/>
          <w:sz w:val="21"/>
        </w:rPr>
        <w:t>「</w:t>
      </w:r>
      <w:r w:rsidR="00934453" w:rsidRPr="00932A72">
        <w:rPr>
          <w:rStyle w:val="01Text"/>
          <w:rFonts w:asciiTheme="minorEastAsia" w:eastAsiaTheme="minorEastAsia"/>
          <w:sz w:val="21"/>
        </w:rPr>
        <w:t>呂尚以期頤佐周，</w:t>
      </w:r>
      <w:r w:rsidR="00934453" w:rsidRPr="00932A72">
        <w:rPr>
          <w:rFonts w:asciiTheme="minorEastAsia" w:eastAsiaTheme="minorEastAsia"/>
        </w:rPr>
        <w:t>記︰百年曰期頤。呂尚遇文王，年八十矣，佐文王以及武王，則是期頤之夫也。</w:t>
      </w:r>
      <w:r w:rsidR="00934453" w:rsidRPr="00932A72">
        <w:rPr>
          <w:rStyle w:val="01Text"/>
          <w:rFonts w:asciiTheme="minorEastAsia" w:eastAsiaTheme="minorEastAsia"/>
          <w:sz w:val="21"/>
        </w:rPr>
        <w:t>張蒼以華皓相漢，</w:t>
      </w:r>
      <w:r w:rsidR="00934453" w:rsidRPr="00932A72">
        <w:rPr>
          <w:rFonts w:asciiTheme="minorEastAsia" w:eastAsiaTheme="minorEastAsia"/>
        </w:rPr>
        <w:t>華皓，謂白首也。張蒼免相後，口中無齒，食乳，年百餘歲乃卒。</w:t>
      </w:r>
      <w:r w:rsidR="00934453" w:rsidRPr="00932A72">
        <w:rPr>
          <w:rStyle w:val="01Text"/>
          <w:rFonts w:asciiTheme="minorEastAsia" w:eastAsiaTheme="minorEastAsia"/>
          <w:sz w:val="21"/>
        </w:rPr>
        <w:t>高才命世，不拘常禮。</w:t>
      </w:r>
      <w:r w:rsidR="000232D5">
        <w:rPr>
          <w:rStyle w:val="01Text"/>
          <w:rFonts w:asciiTheme="minorEastAsia" w:eastAsiaTheme="minorEastAsia"/>
          <w:sz w:val="21"/>
        </w:rPr>
        <w:t>」</w:t>
      </w:r>
      <w:r w:rsidR="00934453" w:rsidRPr="00932A72">
        <w:rPr>
          <w:rStyle w:val="01Text"/>
          <w:rFonts w:asciiTheme="minorEastAsia" w:eastAsiaTheme="minorEastAsia"/>
          <w:sz w:val="21"/>
        </w:rPr>
        <w:t>仍以穆年耆，敕蠲朝集，</w:t>
      </w:r>
      <w:r w:rsidR="00934453" w:rsidRPr="00932A72">
        <w:rPr>
          <w:rFonts w:asciiTheme="minorEastAsia" w:eastAsiaTheme="minorEastAsia"/>
        </w:rPr>
        <w:t>蠲，免也。朝集，猶言朝會也。朝，直遙翻。</w:t>
      </w:r>
      <w:r w:rsidR="00934453" w:rsidRPr="00932A72">
        <w:rPr>
          <w:rStyle w:val="01Text"/>
          <w:rFonts w:asciiTheme="minorEastAsia" w:eastAsiaTheme="minorEastAsia"/>
          <w:sz w:val="21"/>
        </w:rPr>
        <w:t>有大事，就第詢訪。</w:t>
      </w:r>
      <w:r w:rsidR="00934453" w:rsidRPr="00932A72">
        <w:rPr>
          <w:rFonts w:asciiTheme="minorEastAsia" w:eastAsiaTheme="minorEastAsia"/>
        </w:rPr>
        <w:t>用古人</w:t>
      </w:r>
      <w:r w:rsidR="000232D5">
        <w:rPr>
          <w:rFonts w:asciiTheme="minorEastAsia" w:eastAsiaTheme="minorEastAsia"/>
        </w:rPr>
        <w:t>「</w:t>
      </w:r>
      <w:r w:rsidR="00934453" w:rsidRPr="00932A72">
        <w:rPr>
          <w:rFonts w:asciiTheme="minorEastAsia" w:eastAsiaTheme="minorEastAsia"/>
        </w:rPr>
        <w:t>欲有謀焉則就之</w:t>
      </w:r>
      <w:r w:rsidR="000232D5">
        <w:rPr>
          <w:rFonts w:asciiTheme="minorEastAsia" w:eastAsiaTheme="minorEastAsia"/>
        </w:rPr>
        <w:t>」</w:t>
      </w:r>
      <w:r w:rsidR="00934453" w:rsidRPr="00932A72">
        <w:rPr>
          <w:rFonts w:asciiTheme="minorEastAsia" w:eastAsiaTheme="minorEastAsia"/>
        </w:rPr>
        <w:t>之意。隋主姑以是恩李穆耳，非欲與之大有為也。</w:t>
      </w:r>
    </w:p>
    <w:p w:rsidR="00934453" w:rsidRPr="00932A72" w:rsidRDefault="00934453" w:rsidP="0013378F">
      <w:pPr>
        <w:rPr>
          <w:rFonts w:asciiTheme="minorEastAsia"/>
        </w:rPr>
      </w:pPr>
      <w:r w:rsidRPr="00932A72">
        <w:rPr>
          <w:rFonts w:asciiTheme="minorEastAsia"/>
        </w:rPr>
        <w:t>美陽公蘇威，</w:t>
      </w:r>
      <w:r w:rsidRPr="00932A72">
        <w:rPr>
          <w:rStyle w:val="00Text"/>
          <w:rFonts w:asciiTheme="minorEastAsia"/>
        </w:rPr>
        <w:t>美陽，古縣名，漢、晉屬扶風，五代志不見，蓋已省廢，姑以古縣名封爵之耳。</w:t>
      </w:r>
      <w:r w:rsidRPr="00932A72">
        <w:rPr>
          <w:rFonts w:asciiTheme="minorEastAsia"/>
        </w:rPr>
        <w:t>綽之子也，</w:t>
      </w:r>
      <w:r w:rsidRPr="00932A72">
        <w:rPr>
          <w:rStyle w:val="00Text"/>
          <w:rFonts w:asciiTheme="minorEastAsia"/>
        </w:rPr>
        <w:t>蘇綽佐宇文泰以興周。</w:t>
      </w:r>
      <w:r w:rsidRPr="00932A72">
        <w:rPr>
          <w:rFonts w:asciiTheme="minorEastAsia"/>
        </w:rPr>
        <w:t>少有令名，周晉公護強以女妻之。</w:t>
      </w:r>
      <w:r w:rsidRPr="00932A72">
        <w:rPr>
          <w:rStyle w:val="00Text"/>
          <w:rFonts w:asciiTheme="minorEastAsia"/>
        </w:rPr>
        <w:t>少，詩照翻。強，其兩翻。妻，七細翻。</w:t>
      </w:r>
      <w:r w:rsidRPr="00932A72">
        <w:rPr>
          <w:rFonts w:asciiTheme="minorEastAsia"/>
        </w:rPr>
        <w:t>威見護專權，恐禍及己，屛居山寺，以諷讀為娛。</w:t>
      </w:r>
      <w:r w:rsidRPr="00932A72">
        <w:rPr>
          <w:rStyle w:val="00Text"/>
          <w:rFonts w:asciiTheme="minorEastAsia"/>
        </w:rPr>
        <w:t>屛，必郢翻。</w:t>
      </w:r>
      <w:r w:rsidRPr="00932A72">
        <w:rPr>
          <w:rFonts w:asciiTheme="minorEastAsia"/>
        </w:rPr>
        <w:t>周高祖聞其賢，除車騎大將軍、儀同三司，</w:t>
      </w:r>
      <w:r w:rsidRPr="00932A72">
        <w:rPr>
          <w:rStyle w:val="00Text"/>
          <w:rFonts w:asciiTheme="minorEastAsia"/>
        </w:rPr>
        <w:t>騎，奇寄翻。</w:t>
      </w:r>
      <w:r w:rsidRPr="00932A72">
        <w:rPr>
          <w:rFonts w:asciiTheme="minorEastAsia"/>
        </w:rPr>
        <w:t>又除稍伯下大夫，</w:t>
      </w:r>
      <w:r w:rsidRPr="00932A72">
        <w:rPr>
          <w:rStyle w:val="00Text"/>
          <w:rFonts w:asciiTheme="minorEastAsia"/>
        </w:rPr>
        <w:t>稍，所敎翻。</w:t>
      </w:r>
      <w:r w:rsidRPr="00932A72">
        <w:rPr>
          <w:rFonts w:asciiTheme="minorEastAsia"/>
        </w:rPr>
        <w:t>皆辭疾不拜；宣帝就除開府儀同大將軍。隋主為丞相，高熲薦之，隋主召見，與語，大悅；居月餘，聞將受禪，遁歸田里。</w:t>
      </w:r>
      <w:r w:rsidRPr="00932A72">
        <w:rPr>
          <w:rStyle w:val="00Text"/>
          <w:rFonts w:asciiTheme="minorEastAsia"/>
        </w:rPr>
        <w:t>觀蘇威之初，其立身何可議哉！至於末節，展轉於宇文化及、李密、王世充之朝，何其可鄙也！君子是以知令終之難。</w:t>
      </w:r>
      <w:r w:rsidRPr="00932A72">
        <w:rPr>
          <w:rFonts w:asciiTheme="minorEastAsia"/>
        </w:rPr>
        <w:t>熲請追之，</w:t>
      </w:r>
      <w:r w:rsidRPr="00932A72">
        <w:rPr>
          <w:rStyle w:val="00Text"/>
          <w:rFonts w:asciiTheme="minorEastAsia"/>
        </w:rPr>
        <w:t>追者，尋其後而召之。</w:t>
      </w:r>
      <w:r w:rsidRPr="00932A72">
        <w:rPr>
          <w:rFonts w:asciiTheme="minorEastAsia"/>
        </w:rPr>
        <w:t>隋主曰︰</w:t>
      </w:r>
      <w:r w:rsidR="000232D5">
        <w:rPr>
          <w:rFonts w:asciiTheme="minorEastAsia"/>
        </w:rPr>
        <w:t>「</w:t>
      </w:r>
      <w:r w:rsidRPr="00932A72">
        <w:rPr>
          <w:rFonts w:asciiTheme="minorEastAsia"/>
        </w:rPr>
        <w:t>此不欲預吾事耳，置之。</w:t>
      </w:r>
      <w:r w:rsidR="000232D5">
        <w:rPr>
          <w:rFonts w:asciiTheme="minorEastAsia"/>
        </w:rPr>
        <w:t>」</w:t>
      </w:r>
      <w:r w:rsidRPr="00932A72">
        <w:rPr>
          <w:rFonts w:asciiTheme="minorEastAsia"/>
        </w:rPr>
        <w:t>及受禪，徵拜太子少保，追封其大為邳公，</w:t>
      </w:r>
      <w:r w:rsidRPr="00932A72">
        <w:rPr>
          <w:rStyle w:val="00Text"/>
          <w:rFonts w:asciiTheme="minorEastAsia"/>
        </w:rPr>
        <w:t>邳亦以州名為公國。少，始照翻。</w:t>
      </w:r>
      <w:r w:rsidRPr="00932A72">
        <w:rPr>
          <w:rFonts w:asciiTheme="minorEastAsia"/>
        </w:rPr>
        <w:t>以威襲爵。</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丁丑，隋以晉王廣為幷州總管。三月，戊子，以上開府儀同三司賀若弼為吳州總管，鎭廣陵；</w:t>
      </w:r>
      <w:r w:rsidR="00934453" w:rsidRPr="00932A72">
        <w:rPr>
          <w:rFonts w:asciiTheme="minorEastAsia" w:eastAsiaTheme="minorEastAsia"/>
        </w:rPr>
        <w:t>考異曰︰隋書</w:t>
      </w:r>
      <w:r w:rsidR="00934453" w:rsidRPr="00932A72">
        <w:rPr>
          <w:rFonts w:asciiTheme="minorEastAsia" w:eastAsiaTheme="minorEastAsia"/>
        </w:rPr>
        <w:t>·</w:t>
      </w:r>
      <w:r w:rsidR="00934453" w:rsidRPr="00932A72">
        <w:rPr>
          <w:rFonts w:asciiTheme="minorEastAsia" w:eastAsiaTheme="minorEastAsia"/>
        </w:rPr>
        <w:t>帝紀云</w:t>
      </w:r>
      <w:r w:rsidR="000232D5">
        <w:rPr>
          <w:rFonts w:asciiTheme="minorEastAsia" w:eastAsiaTheme="minorEastAsia"/>
        </w:rPr>
        <w:t>「</w:t>
      </w:r>
      <w:r w:rsidR="00934453" w:rsidRPr="00932A72">
        <w:rPr>
          <w:rFonts w:asciiTheme="minorEastAsia" w:eastAsiaTheme="minorEastAsia"/>
        </w:rPr>
        <w:t>楚州</w:t>
      </w:r>
      <w:r w:rsidR="000232D5">
        <w:rPr>
          <w:rFonts w:asciiTheme="minorEastAsia" w:eastAsiaTheme="minorEastAsia"/>
        </w:rPr>
        <w:t>」</w:t>
      </w:r>
      <w:r w:rsidR="00934453" w:rsidRPr="00932A72">
        <w:rPr>
          <w:rFonts w:asciiTheme="minorEastAsia" w:eastAsiaTheme="minorEastAsia"/>
        </w:rPr>
        <w:t>，今從弼傳。</w:t>
      </w:r>
      <w:r w:rsidR="00934453" w:rsidRPr="00932A72">
        <w:rPr>
          <w:rStyle w:val="01Text"/>
          <w:rFonts w:asciiTheme="minorEastAsia" w:eastAsiaTheme="minorEastAsia"/>
          <w:sz w:val="21"/>
        </w:rPr>
        <w:t>和州刺史河南韓擒虎為廬州總管，鎭廬江。</w:t>
      </w:r>
      <w:r w:rsidR="00934453" w:rsidRPr="00932A72">
        <w:rPr>
          <w:rFonts w:asciiTheme="minorEastAsia" w:eastAsiaTheme="minorEastAsia"/>
        </w:rPr>
        <w:t>廣陵為吳州，仍周舊也。歷陽為和州，仍齊舊也。隋書︰韓擒虎，河東垣人。</w:t>
      </w:r>
      <w:r w:rsidR="000232D5">
        <w:rPr>
          <w:rFonts w:asciiTheme="minorEastAsia" w:eastAsiaTheme="minorEastAsia"/>
        </w:rPr>
        <w:t>「</w:t>
      </w:r>
      <w:r w:rsidR="00934453" w:rsidRPr="00932A72">
        <w:rPr>
          <w:rFonts w:asciiTheme="minorEastAsia" w:eastAsiaTheme="minorEastAsia"/>
        </w:rPr>
        <w:t>河南</w:t>
      </w:r>
      <w:r w:rsidR="000232D5">
        <w:rPr>
          <w:rFonts w:asciiTheme="minorEastAsia" w:eastAsiaTheme="minorEastAsia"/>
        </w:rPr>
        <w:t>」</w:t>
      </w:r>
      <w:r w:rsidR="00934453" w:rsidRPr="00932A72">
        <w:rPr>
          <w:rFonts w:asciiTheme="minorEastAsia" w:eastAsiaTheme="minorEastAsia"/>
        </w:rPr>
        <w:t>當作</w:t>
      </w:r>
      <w:r w:rsidR="000232D5">
        <w:rPr>
          <w:rFonts w:asciiTheme="minorEastAsia" w:eastAsiaTheme="minorEastAsia"/>
        </w:rPr>
        <w:t>「</w:t>
      </w:r>
      <w:r w:rsidR="00934453" w:rsidRPr="00932A72">
        <w:rPr>
          <w:rFonts w:asciiTheme="minorEastAsia" w:eastAsiaTheme="minorEastAsia"/>
        </w:rPr>
        <w:t>河東</w:t>
      </w:r>
      <w:r w:rsidR="000232D5">
        <w:rPr>
          <w:rFonts w:asciiTheme="minorEastAsia" w:eastAsiaTheme="minorEastAsia"/>
        </w:rPr>
        <w:t>」</w:t>
      </w:r>
      <w:r w:rsidR="00934453" w:rsidRPr="00932A72">
        <w:rPr>
          <w:rFonts w:asciiTheme="minorEastAsia" w:eastAsiaTheme="minorEastAsia"/>
        </w:rPr>
        <w:t>。五代志︰廬江郡，梁置南豫州，又改合州，開皇初改廬州。蓋梁之南豫、合州，皆治合肥，合州因合肥而名也。廬江在合肥東五十里，旣徙治廬江，故以廬名州。若，人者翻。</w:t>
      </w:r>
      <w:r w:rsidR="00934453" w:rsidRPr="00932A72">
        <w:rPr>
          <w:rStyle w:val="01Text"/>
          <w:rFonts w:asciiTheme="minorEastAsia" w:eastAsiaTheme="minorEastAsia"/>
          <w:sz w:val="21"/>
        </w:rPr>
        <w:t>隋主有幷吞江南之志，問將帥於高熲，</w:t>
      </w:r>
      <w:r w:rsidR="00934453" w:rsidRPr="00932A72">
        <w:rPr>
          <w:rFonts w:asciiTheme="minorEastAsia" w:eastAsiaTheme="minorEastAsia"/>
        </w:rPr>
        <w:t>將，卽亮翻。帥，所類翻。</w:t>
      </w:r>
      <w:r w:rsidR="00934453" w:rsidRPr="00932A72">
        <w:rPr>
          <w:rStyle w:val="01Text"/>
          <w:rFonts w:asciiTheme="minorEastAsia" w:eastAsiaTheme="minorEastAsia"/>
          <w:sz w:val="21"/>
        </w:rPr>
        <w:t>熲薦弼與擒虎，故置於南邊，使潛為經略。</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戊戌，以太子少保蘇威兼納言、度支尚書。</w:t>
      </w:r>
      <w:r w:rsidRPr="00932A72">
        <w:rPr>
          <w:rFonts w:asciiTheme="minorEastAsia" w:eastAsiaTheme="minorEastAsia"/>
        </w:rPr>
        <w:t>度支尚書，統度支、戶部、金部、倉部。度，徒洛翻。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初，蘇綽在西魏，以國用不足，制征稅法頗重，</w:t>
      </w:r>
      <w:r w:rsidRPr="00932A72">
        <w:rPr>
          <w:rFonts w:asciiTheme="minorEastAsia" w:eastAsiaTheme="minorEastAsia"/>
        </w:rPr>
        <w:t>後周太祖作相，置載師，掌任土之法，辨夫家田里之數，會六畜車乘之稽，審賦役斂弛之節，制畿疆脩廣之域，頒施惠之要，審牧產之政。司均，掌田里之政令，凡人口十已上，宅五畝；口九已上，宅四畝；口五已下，宅三畝。有室者田百四十畝，丁者田百畝。司賦，掌功賦之政令，凡人自十八以至六十有四與輕癃者皆賦之。其賦之法，有室者歲不過絹一疋，綿八兩，粟五斛；丁者半之。其非桑土，有室者布一疋，麻十斤；丁者又半之。豐年則全賦，中年半之，下年一之，皆以時徵焉。若艱荒凶札，則不徵其賦。又有市門之稅。自今觀之，亦不為重矣，而蘇綽猶望後之人弛之，可謂有志於民矣。</w:t>
      </w:r>
      <w:r w:rsidRPr="00932A72">
        <w:rPr>
          <w:rStyle w:val="01Text"/>
          <w:rFonts w:asciiTheme="minorEastAsia" w:eastAsiaTheme="minorEastAsia"/>
          <w:sz w:val="21"/>
        </w:rPr>
        <w:t>旣而歎曰︰</w:t>
      </w:r>
      <w:r w:rsidR="000232D5">
        <w:rPr>
          <w:rStyle w:val="01Text"/>
          <w:rFonts w:asciiTheme="minorEastAsia" w:eastAsiaTheme="minorEastAsia"/>
          <w:sz w:val="21"/>
        </w:rPr>
        <w:t>「</w:t>
      </w:r>
      <w:r w:rsidRPr="00932A72">
        <w:rPr>
          <w:rStyle w:val="01Text"/>
          <w:rFonts w:asciiTheme="minorEastAsia" w:eastAsiaTheme="minorEastAsia"/>
          <w:sz w:val="21"/>
        </w:rPr>
        <w:t>今所為者，譬如張弓，非平世法也。後之君子，誰能弛之！</w:t>
      </w:r>
      <w:r w:rsidR="000232D5">
        <w:rPr>
          <w:rStyle w:val="01Text"/>
          <w:rFonts w:asciiTheme="minorEastAsia" w:eastAsiaTheme="minorEastAsia"/>
          <w:sz w:val="21"/>
        </w:rPr>
        <w:t>」</w:t>
      </w:r>
      <w:r w:rsidRPr="00932A72">
        <w:rPr>
          <w:rStyle w:val="01Text"/>
          <w:rFonts w:asciiTheme="minorEastAsia" w:eastAsiaTheme="minorEastAsia"/>
          <w:sz w:val="21"/>
        </w:rPr>
        <w:t>威聞其言，每以為己任。至是，奏減賦役，務從輕簡，隋主悉從之，</w:t>
      </w:r>
      <w:r w:rsidRPr="00932A72">
        <w:rPr>
          <w:rFonts w:asciiTheme="minorEastAsia" w:eastAsiaTheme="minorEastAsia"/>
        </w:rPr>
        <w:t>蘇威為度支尚書，居可言可行之地。</w:t>
      </w:r>
      <w:r w:rsidRPr="00932A72">
        <w:rPr>
          <w:rStyle w:val="01Text"/>
          <w:rFonts w:asciiTheme="minorEastAsia" w:eastAsiaTheme="minorEastAsia"/>
          <w:sz w:val="21"/>
        </w:rPr>
        <w:t>漸見親重，與高熲參掌朝政。</w:t>
      </w:r>
      <w:r w:rsidRPr="00932A72">
        <w:rPr>
          <w:rFonts w:asciiTheme="minorEastAsia" w:eastAsiaTheme="minorEastAsia"/>
        </w:rPr>
        <w:t>朝，直遙翻。</w:t>
      </w:r>
      <w:r w:rsidRPr="00932A72">
        <w:rPr>
          <w:rStyle w:val="01Text"/>
          <w:rFonts w:asciiTheme="minorEastAsia" w:eastAsiaTheme="minorEastAsia"/>
          <w:sz w:val="21"/>
        </w:rPr>
        <w:t>帝嘗怒一人，將殺之；威入閤進諫，帝不納，將自出斬之，威當帝前不去；帝避之而出，威又遮止。帝拂衣而入，良久，乃召威謝曰︰</w:t>
      </w:r>
      <w:r w:rsidR="000232D5">
        <w:rPr>
          <w:rStyle w:val="01Text"/>
          <w:rFonts w:asciiTheme="minorEastAsia" w:eastAsiaTheme="minorEastAsia"/>
          <w:sz w:val="21"/>
        </w:rPr>
        <w:t>「</w:t>
      </w:r>
      <w:r w:rsidRPr="00932A72">
        <w:rPr>
          <w:rStyle w:val="01Text"/>
          <w:rFonts w:asciiTheme="minorEastAsia" w:eastAsiaTheme="minorEastAsia"/>
          <w:sz w:val="21"/>
        </w:rPr>
        <w:t>公能若是，吾無憂矣。</w:t>
      </w:r>
      <w:r w:rsidR="000232D5">
        <w:rPr>
          <w:rStyle w:val="01Text"/>
          <w:rFonts w:asciiTheme="minorEastAsia" w:eastAsiaTheme="minorEastAsia"/>
          <w:sz w:val="21"/>
        </w:rPr>
        <w:t>」</w:t>
      </w:r>
      <w:r w:rsidRPr="00932A72">
        <w:rPr>
          <w:rStyle w:val="01Text"/>
          <w:rFonts w:asciiTheme="minorEastAsia" w:eastAsiaTheme="minorEastAsia"/>
          <w:sz w:val="21"/>
        </w:rPr>
        <w:t>賜馬二匹，錢十餘萬，尋復兼大理卿、京兆尹、御史大夫，本官悉如故。</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治書侍御史安定梁毗，以威兼領五職，</w:t>
      </w:r>
      <w:r w:rsidRPr="00932A72">
        <w:rPr>
          <w:rFonts w:asciiTheme="minorEastAsia" w:eastAsiaTheme="minorEastAsia"/>
        </w:rPr>
        <w:t>漢宣帝幸宣室，齋居決事，令侍御史二人治書侍側，魏、晉因別置治書侍御史。安定郡，涇州。五職，納言、度支尚書、大理卿、京兆尹、御史大夫也。治，平聲。</w:t>
      </w:r>
      <w:r w:rsidRPr="00932A72">
        <w:rPr>
          <w:rStyle w:val="01Text"/>
          <w:rFonts w:asciiTheme="minorEastAsia" w:eastAsiaTheme="minorEastAsia"/>
          <w:sz w:val="21"/>
        </w:rPr>
        <w:t>安繁戀劇，無舉賢自代之心，抗表劾威，</w:t>
      </w:r>
      <w:r w:rsidRPr="00932A72">
        <w:rPr>
          <w:rFonts w:asciiTheme="minorEastAsia" w:eastAsiaTheme="minorEastAsia"/>
        </w:rPr>
        <w:t>劾，戶慨翻，又戶得翻。</w:t>
      </w:r>
      <w:r w:rsidRPr="00932A72">
        <w:rPr>
          <w:rStyle w:val="01Text"/>
          <w:rFonts w:asciiTheme="minorEastAsia" w:eastAsiaTheme="minorEastAsia"/>
          <w:sz w:val="21"/>
        </w:rPr>
        <w:t>帝曰︰</w:t>
      </w:r>
      <w:r w:rsidR="000232D5">
        <w:rPr>
          <w:rStyle w:val="01Text"/>
          <w:rFonts w:asciiTheme="minorEastAsia" w:eastAsiaTheme="minorEastAsia"/>
          <w:sz w:val="21"/>
        </w:rPr>
        <w:t>「</w:t>
      </w:r>
      <w:r w:rsidRPr="00932A72">
        <w:rPr>
          <w:rStyle w:val="01Text"/>
          <w:rFonts w:asciiTheme="minorEastAsia" w:eastAsiaTheme="minorEastAsia"/>
          <w:sz w:val="21"/>
        </w:rPr>
        <w:t>蘇威朝夕孜孜，</w:t>
      </w:r>
      <w:r w:rsidRPr="00932A72">
        <w:rPr>
          <w:rFonts w:asciiTheme="minorEastAsia" w:eastAsiaTheme="minorEastAsia"/>
        </w:rPr>
        <w:t>孜孜，不怠也。</w:t>
      </w:r>
      <w:r w:rsidRPr="00932A72">
        <w:rPr>
          <w:rStyle w:val="01Text"/>
          <w:rFonts w:asciiTheme="minorEastAsia" w:eastAsiaTheme="minorEastAsia"/>
          <w:sz w:val="21"/>
        </w:rPr>
        <w:t>志存遠大，何遽迫之！</w:t>
      </w:r>
      <w:r w:rsidR="000232D5">
        <w:rPr>
          <w:rStyle w:val="01Text"/>
          <w:rFonts w:asciiTheme="minorEastAsia" w:eastAsiaTheme="minorEastAsia"/>
          <w:sz w:val="21"/>
        </w:rPr>
        <w:t>」</w:t>
      </w:r>
      <w:r w:rsidRPr="00932A72">
        <w:rPr>
          <w:rStyle w:val="01Text"/>
          <w:rFonts w:asciiTheme="minorEastAsia" w:eastAsiaTheme="minorEastAsia"/>
          <w:sz w:val="21"/>
        </w:rPr>
        <w:t>因謂朝臣曰︰</w:t>
      </w:r>
      <w:r w:rsidR="000232D5">
        <w:rPr>
          <w:rStyle w:val="01Text"/>
          <w:rFonts w:asciiTheme="minorEastAsia" w:eastAsiaTheme="minorEastAsia"/>
          <w:sz w:val="21"/>
        </w:rPr>
        <w:t>「</w:t>
      </w:r>
      <w:r w:rsidRPr="00932A72">
        <w:rPr>
          <w:rStyle w:val="01Text"/>
          <w:rFonts w:asciiTheme="minorEastAsia" w:eastAsiaTheme="minorEastAsia"/>
          <w:sz w:val="21"/>
        </w:rPr>
        <w:t>蘇威不值我，無以措其言；我不得蘇威，何以行其道。楊素才辯無雙，至於斟酌古今，助我宣化，非威之匹也。</w:t>
      </w:r>
      <w:r w:rsidRPr="00932A72">
        <w:rPr>
          <w:rFonts w:asciiTheme="minorEastAsia" w:eastAsiaTheme="minorEastAsia"/>
        </w:rPr>
        <w:t>匹，偶也。</w:t>
      </w:r>
      <w:r w:rsidRPr="00932A72">
        <w:rPr>
          <w:rStyle w:val="01Text"/>
          <w:rFonts w:asciiTheme="minorEastAsia" w:eastAsiaTheme="minorEastAsia"/>
          <w:sz w:val="21"/>
        </w:rPr>
        <w:t>威若逢亂世，南山四皓，豈易屈哉！</w:t>
      </w:r>
      <w:r w:rsidR="000232D5">
        <w:rPr>
          <w:rStyle w:val="01Text"/>
          <w:rFonts w:asciiTheme="minorEastAsia" w:eastAsiaTheme="minorEastAsia"/>
          <w:sz w:val="21"/>
        </w:rPr>
        <w:t>」</w:t>
      </w:r>
      <w:r w:rsidRPr="00932A72">
        <w:rPr>
          <w:rFonts w:asciiTheme="minorEastAsia" w:eastAsiaTheme="minorEastAsia"/>
        </w:rPr>
        <w:t>四皓，東園公、綺里季、夏黃公、角里先生，遭秦之亂，隱於商山，鬚眉皓白，故曰四皓。商山在長安南，故曰南山。隋主以蘇威隱遯於周世，故云然。易，以豉翻。</w:t>
      </w:r>
      <w:r w:rsidRPr="00932A72">
        <w:rPr>
          <w:rStyle w:val="01Text"/>
          <w:rFonts w:asciiTheme="minorEastAsia" w:eastAsiaTheme="minorEastAsia"/>
          <w:sz w:val="21"/>
        </w:rPr>
        <w:t>威嘗言於帝曰︰</w:t>
      </w:r>
      <w:r w:rsidR="000232D5">
        <w:rPr>
          <w:rStyle w:val="01Text"/>
          <w:rFonts w:asciiTheme="minorEastAsia" w:eastAsiaTheme="minorEastAsia"/>
          <w:sz w:val="21"/>
        </w:rPr>
        <w:t>「</w:t>
      </w:r>
      <w:r w:rsidRPr="00932A72">
        <w:rPr>
          <w:rStyle w:val="01Text"/>
          <w:rFonts w:asciiTheme="minorEastAsia" w:eastAsiaTheme="minorEastAsia"/>
          <w:sz w:val="21"/>
        </w:rPr>
        <w:t>臣先人每戒臣云︰</w:t>
      </w:r>
      <w:r w:rsidRPr="00932A72">
        <w:rPr>
          <w:rFonts w:asciiTheme="minorEastAsia" w:eastAsiaTheme="minorEastAsia"/>
        </w:rPr>
        <w:t>先人，謂威父綽。</w:t>
      </w:r>
      <w:r w:rsidR="000232D5">
        <w:rPr>
          <w:rStyle w:val="01Text"/>
          <w:rFonts w:asciiTheme="minorEastAsia" w:eastAsiaTheme="minorEastAsia"/>
          <w:sz w:val="21"/>
        </w:rPr>
        <w:t>『</w:t>
      </w:r>
      <w:r w:rsidRPr="00932A72">
        <w:rPr>
          <w:rStyle w:val="01Text"/>
          <w:rFonts w:asciiTheme="minorEastAsia" w:eastAsiaTheme="minorEastAsia"/>
          <w:sz w:val="21"/>
        </w:rPr>
        <w:t>唯讀孝經一卷，足以立身治國，何用多為！</w:t>
      </w:r>
      <w:r w:rsidR="000232D5">
        <w:rPr>
          <w:rStyle w:val="01Text"/>
          <w:rFonts w:asciiTheme="minorEastAsia" w:eastAsiaTheme="minorEastAsia"/>
          <w:sz w:val="21"/>
        </w:rPr>
        <w:t>』」</w:t>
      </w:r>
      <w:r w:rsidRPr="00932A72">
        <w:rPr>
          <w:rStyle w:val="01Text"/>
          <w:rFonts w:asciiTheme="minorEastAsia" w:eastAsiaTheme="minorEastAsia"/>
          <w:sz w:val="21"/>
        </w:rPr>
        <w:t>帝深然之。</w:t>
      </w:r>
      <w:r w:rsidRPr="00932A72">
        <w:rPr>
          <w:rFonts w:asciiTheme="minorEastAsia" w:eastAsiaTheme="minorEastAsia"/>
        </w:rPr>
        <w:t>治，直之翻；下同。</w:t>
      </w:r>
    </w:p>
    <w:p w:rsidR="00934453" w:rsidRPr="00932A72" w:rsidRDefault="00934453" w:rsidP="0013378F">
      <w:pPr>
        <w:rPr>
          <w:rFonts w:asciiTheme="minorEastAsia"/>
        </w:rPr>
      </w:pPr>
      <w:r w:rsidRPr="00932A72">
        <w:rPr>
          <w:rFonts w:asciiTheme="minorEastAsia"/>
        </w:rPr>
        <w:t>高熲深避權勢，上表遜位，</w:t>
      </w:r>
      <w:r w:rsidRPr="00932A72">
        <w:rPr>
          <w:rStyle w:val="00Text"/>
          <w:rFonts w:asciiTheme="minorEastAsia"/>
        </w:rPr>
        <w:t>上，時掌翻。</w:t>
      </w:r>
      <w:r w:rsidRPr="00932A72">
        <w:rPr>
          <w:rFonts w:asciiTheme="minorEastAsia"/>
        </w:rPr>
        <w:t>讓於蘇威，帝欲成其美，</w:t>
      </w:r>
      <w:r w:rsidRPr="00932A72">
        <w:rPr>
          <w:rStyle w:val="00Text"/>
          <w:rFonts w:asciiTheme="minorEastAsia"/>
        </w:rPr>
        <w:t>成其讓賢之美。</w:t>
      </w:r>
      <w:r w:rsidRPr="00932A72">
        <w:rPr>
          <w:rFonts w:asciiTheme="minorEastAsia"/>
        </w:rPr>
        <w:t>聽解僕射。數日，帝曰︰</w:t>
      </w:r>
      <w:r w:rsidR="000232D5">
        <w:rPr>
          <w:rFonts w:asciiTheme="minorEastAsia"/>
        </w:rPr>
        <w:t>「</w:t>
      </w:r>
      <w:r w:rsidRPr="00932A72">
        <w:rPr>
          <w:rFonts w:asciiTheme="minorEastAsia"/>
        </w:rPr>
        <w:t>蘇威高蹈前朝，</w:t>
      </w:r>
      <w:r w:rsidRPr="00932A72">
        <w:rPr>
          <w:rStyle w:val="00Text"/>
          <w:rFonts w:asciiTheme="minorEastAsia"/>
        </w:rPr>
        <w:t>前朝，謂周朝。高蹈，謂其隱遯不仕。蹈，踐也，履也；高蹈，言踐履之高。朝，直遙翻。</w:t>
      </w:r>
      <w:r w:rsidRPr="00932A72">
        <w:rPr>
          <w:rFonts w:asciiTheme="minorEastAsia"/>
        </w:rPr>
        <w:t>熲能推舉。吾聞進賢受上賞，</w:t>
      </w:r>
      <w:r w:rsidRPr="00932A72">
        <w:rPr>
          <w:rStyle w:val="00Text"/>
          <w:rFonts w:asciiTheme="minorEastAsia"/>
        </w:rPr>
        <w:t>漢武帝詔曰︰進賢受上賞，蔽賢蒙顯戮，古之道也。</w:t>
      </w:r>
      <w:r w:rsidRPr="00932A72">
        <w:rPr>
          <w:rFonts w:asciiTheme="minorEastAsia"/>
        </w:rPr>
        <w:t>寧可使之去官！</w:t>
      </w:r>
      <w:r w:rsidR="000232D5">
        <w:rPr>
          <w:rFonts w:asciiTheme="minorEastAsia"/>
        </w:rPr>
        <w:t>」</w:t>
      </w:r>
      <w:r w:rsidRPr="00932A72">
        <w:rPr>
          <w:rFonts w:asciiTheme="minorEastAsia"/>
        </w:rPr>
        <w:t>命熲復位。熲、威同心協贊，政刑大小，帝無不與之謀議，然後行之。故革命數年，天下稱平。</w:t>
      </w:r>
    </w:p>
    <w:p w:rsidR="00934453" w:rsidRPr="00932A72" w:rsidRDefault="00934453" w:rsidP="0013378F">
      <w:pPr>
        <w:rPr>
          <w:rFonts w:asciiTheme="minorEastAsia"/>
        </w:rPr>
      </w:pPr>
      <w:r w:rsidRPr="00932A72">
        <w:rPr>
          <w:rFonts w:asciiTheme="minorEastAsia"/>
        </w:rPr>
        <w:t>太子左庶子盧賁，以熲、威執政，心甚不平，時柱國劉昉亦被疏忌。賁因諷昉及上柱國元諧、李詢、華州刺史張賓等謀黜熲、威，</w:t>
      </w:r>
      <w:r w:rsidRPr="00932A72">
        <w:rPr>
          <w:rStyle w:val="00Text"/>
          <w:rFonts w:asciiTheme="minorEastAsia"/>
        </w:rPr>
        <w:t>五代志︰京兆郡鄭縣，後魏置東雍州，幷華山郡，西魏改曰華州。昉，甫兩翻。被，皮義翻。華，戶化翻。</w:t>
      </w:r>
      <w:r w:rsidRPr="00932A72">
        <w:rPr>
          <w:rFonts w:asciiTheme="minorEastAsia"/>
        </w:rPr>
        <w:t>五人相與輔政。又以晉王廣有寵於帝，私謂太子曰︰</w:t>
      </w:r>
      <w:r w:rsidR="000232D5">
        <w:rPr>
          <w:rFonts w:asciiTheme="minorEastAsia"/>
        </w:rPr>
        <w:t>「</w:t>
      </w:r>
      <w:r w:rsidRPr="00932A72">
        <w:rPr>
          <w:rFonts w:asciiTheme="minorEastAsia"/>
        </w:rPr>
        <w:t>賁欲數謁殿下，</w:t>
      </w:r>
      <w:r w:rsidRPr="00932A72">
        <w:rPr>
          <w:rStyle w:val="00Text"/>
          <w:rFonts w:asciiTheme="minorEastAsia"/>
        </w:rPr>
        <w:t>數，所角翻。</w:t>
      </w:r>
      <w:r w:rsidRPr="00932A72">
        <w:rPr>
          <w:rFonts w:asciiTheme="minorEastAsia"/>
        </w:rPr>
        <w:t>恐為上所譴，願察區區之心。</w:t>
      </w:r>
      <w:r w:rsidR="000232D5">
        <w:rPr>
          <w:rFonts w:asciiTheme="minorEastAsia"/>
        </w:rPr>
        <w:t>」</w:t>
      </w:r>
      <w:r w:rsidRPr="00932A72">
        <w:rPr>
          <w:rFonts w:asciiTheme="minorEastAsia"/>
        </w:rPr>
        <w:t>謀泄，帝窮治其事，</w:t>
      </w:r>
      <w:r w:rsidRPr="00932A72">
        <w:rPr>
          <w:rStyle w:val="00Text"/>
          <w:rFonts w:asciiTheme="minorEastAsia"/>
        </w:rPr>
        <w:t>治，直之翻。</w:t>
      </w:r>
      <w:r w:rsidRPr="00932A72">
        <w:rPr>
          <w:rFonts w:asciiTheme="minorEastAsia"/>
        </w:rPr>
        <w:t>昉等委罪於賓、賁。公卿奏二人當死，帝以故舊，不忍誅，並除名為民。</w:t>
      </w:r>
      <w:r w:rsidRPr="00932A72">
        <w:rPr>
          <w:rStyle w:val="00Text"/>
          <w:rFonts w:asciiTheme="minorEastAsia"/>
        </w:rPr>
        <w:t>二人皆翼戴隋主於潛躍者也。張賓，道士也。隋主作輔，賓自言洞曉星曆，盛言有代謝之徵，且言上儀表非人臣之相，由是大被知遇，常在幕府。</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庚子，隋詔前代品爵，皆依舊不降。</w:t>
      </w:r>
      <w:r w:rsidR="00934453" w:rsidRPr="00932A72">
        <w:rPr>
          <w:rStyle w:val="00Text"/>
          <w:rFonts w:asciiTheme="minorEastAsia"/>
        </w:rPr>
        <w:t>此普謂中外官也。</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丁未，梁主遣其弟太宰巖入賀于隋。</w:t>
      </w:r>
      <w:r w:rsidR="00934453" w:rsidRPr="00932A72">
        <w:rPr>
          <w:rStyle w:val="00Text"/>
          <w:rFonts w:asciiTheme="minorEastAsia"/>
        </w:rPr>
        <w:t>賀受命也。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夏，四月，辛巳，隋大赦。戊戌，悉放太常散樂為民，仍禁雜戲。</w:t>
      </w:r>
      <w:r w:rsidR="00934453" w:rsidRPr="00932A72">
        <w:rPr>
          <w:rFonts w:asciiTheme="minorEastAsia" w:eastAsiaTheme="minorEastAsia"/>
        </w:rPr>
        <w:t>後齊之季有散樂，周天元卽位，悉徵詣長安，隸太常。隋今放之。</w:t>
      </w:r>
      <w:r w:rsidR="000232D5">
        <w:rPr>
          <w:rFonts w:asciiTheme="minorEastAsia" w:eastAsiaTheme="minorEastAsia"/>
        </w:rPr>
        <w:t>『</w:t>
      </w:r>
      <w:r w:rsidR="00934453" w:rsidRPr="00932A72">
        <w:rPr>
          <w:rFonts w:asciiTheme="minorEastAsia" w:eastAsiaTheme="minorEastAsia"/>
        </w:rPr>
        <w:t>鄒︰太常，隋制為九寺之首，掌宗廟禮儀；散樂，與百戲同，樂舞雜技也。</w:t>
      </w:r>
      <w:r w:rsidR="000232D5">
        <w:rPr>
          <w:rFonts w:asciiTheme="minorEastAsia" w:eastAsiaTheme="minorEastAsia"/>
        </w:rPr>
        <w:t>』</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散騎常侍韋鼎、兼通直散騎常侍王瑳聘于周。</w:t>
      </w:r>
      <w:r w:rsidR="00934453" w:rsidRPr="00932A72">
        <w:rPr>
          <w:rStyle w:val="00Text"/>
          <w:rFonts w:asciiTheme="minorEastAsia"/>
        </w:rPr>
        <w:t>散，悉亶翻。騎，奇寄翻。瑳，七何翻，又七可翻。</w:t>
      </w:r>
      <w:r w:rsidR="00934453" w:rsidRPr="00932A72">
        <w:rPr>
          <w:rFonts w:asciiTheme="minorEastAsia"/>
        </w:rPr>
        <w:t>辛丑，至長安，隋已受禪，隋主致之介國。</w:t>
      </w:r>
      <w:r w:rsidR="00934453" w:rsidRPr="00932A72">
        <w:rPr>
          <w:rStyle w:val="00Text"/>
          <w:rFonts w:asciiTheme="minorEastAsia"/>
        </w:rPr>
        <w:t>說文︰致，送詣也。周主時封介公。</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隋主召汾州刺史韋沖為兼散騎常侍。</w:t>
      </w:r>
      <w:r w:rsidR="00934453" w:rsidRPr="00932A72">
        <w:rPr>
          <w:rStyle w:val="00Text"/>
          <w:rFonts w:asciiTheme="minorEastAsia"/>
        </w:rPr>
        <w:t>五代志︰文城郡，東魏置南汾州，後周改為汾州。散，悉亶翻。</w:t>
      </w:r>
      <w:r w:rsidR="00934453" w:rsidRPr="00932A72">
        <w:rPr>
          <w:rFonts w:asciiTheme="minorEastAsia"/>
        </w:rPr>
        <w:t>時發稽胡築長城，</w:t>
      </w:r>
      <w:r w:rsidR="00934453" w:rsidRPr="00932A72">
        <w:rPr>
          <w:rStyle w:val="00Text"/>
          <w:rFonts w:asciiTheme="minorEastAsia"/>
        </w:rPr>
        <w:t>按隋紀，時修築長城，二旬而罷。</w:t>
      </w:r>
      <w:r w:rsidR="00934453" w:rsidRPr="00932A72">
        <w:rPr>
          <w:rFonts w:asciiTheme="minorEastAsia"/>
        </w:rPr>
        <w:t>汾州胡千餘人，在塗亡叛。帝召沖問計，對曰︰</w:t>
      </w:r>
      <w:r w:rsidR="000232D5">
        <w:rPr>
          <w:rFonts w:asciiTheme="minorEastAsia"/>
        </w:rPr>
        <w:t>「</w:t>
      </w:r>
      <w:r w:rsidR="00934453" w:rsidRPr="00932A72">
        <w:rPr>
          <w:rFonts w:asciiTheme="minorEastAsia"/>
        </w:rPr>
        <w:t>夷狄之性，易為反覆，</w:t>
      </w:r>
      <w:r w:rsidR="00934453" w:rsidRPr="00932A72">
        <w:rPr>
          <w:rStyle w:val="00Text"/>
          <w:rFonts w:asciiTheme="minorEastAsia"/>
        </w:rPr>
        <w:t>易，以豉翻。</w:t>
      </w:r>
      <w:r w:rsidR="00934453" w:rsidRPr="00932A72">
        <w:rPr>
          <w:rFonts w:asciiTheme="minorEastAsia"/>
        </w:rPr>
        <w:t>皆由牧宰不稱之所致。</w:t>
      </w:r>
      <w:r w:rsidR="00934453" w:rsidRPr="00932A72">
        <w:rPr>
          <w:rStyle w:val="00Text"/>
          <w:rFonts w:asciiTheme="minorEastAsia"/>
        </w:rPr>
        <w:t>稱，尺證翻。</w:t>
      </w:r>
      <w:r w:rsidR="00934453" w:rsidRPr="00932A72">
        <w:rPr>
          <w:rFonts w:asciiTheme="minorEastAsia"/>
        </w:rPr>
        <w:t>臣請以理綏靜，可不勞兵而定。</w:t>
      </w:r>
      <w:r w:rsidR="000232D5">
        <w:rPr>
          <w:rFonts w:asciiTheme="minorEastAsia"/>
        </w:rPr>
        <w:t>」</w:t>
      </w:r>
      <w:r w:rsidR="00934453" w:rsidRPr="00932A72">
        <w:rPr>
          <w:rFonts w:asciiTheme="minorEastAsia"/>
        </w:rPr>
        <w:t>帝然之，命沖綏懷叛者，月餘皆至，並赴長城之役。沖，敻之子也。</w:t>
      </w:r>
      <w:r w:rsidR="00934453" w:rsidRPr="00932A72">
        <w:rPr>
          <w:rStyle w:val="00Text"/>
          <w:rFonts w:asciiTheme="minorEastAsia"/>
        </w:rPr>
        <w:t>韋夐見一百六十七卷周高祖永定三年。</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五月，戊午，隋封邘公雄為廣平王，</w:t>
      </w:r>
      <w:r w:rsidR="00934453" w:rsidRPr="00932A72">
        <w:rPr>
          <w:rFonts w:asciiTheme="minorEastAsia" w:eastAsiaTheme="minorEastAsia"/>
        </w:rPr>
        <w:t>按隋書，此卽邗公惠也，改名雄，開皇中，改封清漳王，仁壽初，改封安德王。大業中，從征吐谷渾還，進封觀王，薨，諡曰德，後所謂觀德王雄者是也。</w:t>
      </w:r>
      <w:r w:rsidR="000232D5">
        <w:rPr>
          <w:rFonts w:asciiTheme="minorEastAsia" w:eastAsiaTheme="minorEastAsia"/>
        </w:rPr>
        <w:t>「</w:t>
      </w:r>
      <w:r w:rsidR="00934453" w:rsidRPr="00932A72">
        <w:rPr>
          <w:rFonts w:asciiTheme="minorEastAsia" w:eastAsiaTheme="minorEastAsia"/>
        </w:rPr>
        <w:t>邘</w:t>
      </w:r>
      <w:r w:rsidR="000232D5">
        <w:rPr>
          <w:rFonts w:asciiTheme="minorEastAsia" w:eastAsiaTheme="minorEastAsia"/>
        </w:rPr>
        <w:t>」</w:t>
      </w:r>
      <w:r w:rsidR="00934453" w:rsidRPr="00932A72">
        <w:rPr>
          <w:rFonts w:asciiTheme="minorEastAsia" w:eastAsiaTheme="minorEastAsia"/>
        </w:rPr>
        <w:t>當作</w:t>
      </w:r>
      <w:r w:rsidR="000232D5">
        <w:rPr>
          <w:rFonts w:asciiTheme="minorEastAsia" w:eastAsiaTheme="minorEastAsia"/>
        </w:rPr>
        <w:t>「</w:t>
      </w:r>
      <w:r w:rsidR="00934453" w:rsidRPr="00932A72">
        <w:rPr>
          <w:rFonts w:asciiTheme="minorEastAsia" w:eastAsiaTheme="minorEastAsia"/>
        </w:rPr>
        <w:t>邗</w:t>
      </w:r>
      <w:r w:rsidR="000232D5">
        <w:rPr>
          <w:rFonts w:asciiTheme="minorEastAsia" w:eastAsiaTheme="minorEastAsia"/>
        </w:rPr>
        <w:t>」</w:t>
      </w:r>
      <w:r w:rsidR="00934453" w:rsidRPr="00932A72">
        <w:rPr>
          <w:rFonts w:asciiTheme="minorEastAsia" w:eastAsiaTheme="minorEastAsia"/>
        </w:rPr>
        <w:t>，音寒。</w:t>
      </w:r>
      <w:r w:rsidR="000232D5">
        <w:rPr>
          <w:rFonts w:asciiTheme="minorEastAsia" w:eastAsiaTheme="minorEastAsia"/>
        </w:rPr>
        <w:t>『</w:t>
      </w:r>
      <w:r w:rsidR="00934453" w:rsidRPr="00932A72">
        <w:rPr>
          <w:rFonts w:asciiTheme="minorEastAsia" w:eastAsiaTheme="minorEastAsia"/>
        </w:rPr>
        <w:t>章︰乙十一行本正作</w:t>
      </w:r>
      <w:r w:rsidR="000232D5">
        <w:rPr>
          <w:rFonts w:asciiTheme="minorEastAsia" w:eastAsiaTheme="minorEastAsia"/>
        </w:rPr>
        <w:t>「</w:t>
      </w:r>
      <w:r w:rsidR="00934453" w:rsidRPr="00932A72">
        <w:rPr>
          <w:rFonts w:asciiTheme="minorEastAsia" w:eastAsiaTheme="minorEastAsia"/>
        </w:rPr>
        <w:t>邗</w:t>
      </w:r>
      <w:r w:rsidR="000232D5">
        <w:rPr>
          <w:rFonts w:asciiTheme="minorEastAsia" w:eastAsiaTheme="minorEastAsia"/>
        </w:rPr>
        <w:t>」</w:t>
      </w:r>
      <w:r w:rsidR="00934453" w:rsidRPr="00932A72">
        <w:rPr>
          <w:rFonts w:asciiTheme="minorEastAsia" w:eastAsiaTheme="minorEastAsia"/>
        </w:rPr>
        <w:t>；乙本同。</w:t>
      </w:r>
      <w:r w:rsidR="000232D5">
        <w:rPr>
          <w:rFonts w:asciiTheme="minorEastAsia" w:eastAsiaTheme="minorEastAsia"/>
        </w:rPr>
        <w:t>』</w:t>
      </w:r>
      <w:r w:rsidR="00934453" w:rsidRPr="00932A72">
        <w:rPr>
          <w:rStyle w:val="01Text"/>
          <w:rFonts w:asciiTheme="minorEastAsia" w:eastAsiaTheme="minorEastAsia"/>
          <w:sz w:val="21"/>
        </w:rPr>
        <w:t>永康公弘為河間王。</w:t>
      </w:r>
      <w:r w:rsidR="00934453" w:rsidRPr="00932A72">
        <w:rPr>
          <w:rFonts w:asciiTheme="minorEastAsia" w:eastAsiaTheme="minorEastAsia"/>
        </w:rPr>
        <w:t>永康縣公也。五代志︰清化郡永穆縣，梁置，曰永康。</w:t>
      </w:r>
      <w:r w:rsidR="00934453" w:rsidRPr="00932A72">
        <w:rPr>
          <w:rStyle w:val="01Text"/>
          <w:rFonts w:asciiTheme="minorEastAsia" w:eastAsiaTheme="minorEastAsia"/>
          <w:sz w:val="21"/>
        </w:rPr>
        <w:t>雄，高祖之族子也。</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隋主潛害周靜帝而為之舉哀，</w:t>
      </w:r>
      <w:r w:rsidR="00934453" w:rsidRPr="00932A72">
        <w:rPr>
          <w:rStyle w:val="00Text"/>
          <w:rFonts w:asciiTheme="minorEastAsia"/>
        </w:rPr>
        <w:t>為，于偽翻。</w:t>
      </w:r>
      <w:r w:rsidR="00934453" w:rsidRPr="00932A72">
        <w:rPr>
          <w:rFonts w:asciiTheme="minorEastAsia"/>
        </w:rPr>
        <w:t>葬于恭陵；以其族人洛為嗣。</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六月，癸未，隋詔郊廟冕服必依禮經。</w:t>
      </w:r>
      <w:r w:rsidR="00934453" w:rsidRPr="00932A72">
        <w:rPr>
          <w:rFonts w:asciiTheme="minorEastAsia" w:eastAsiaTheme="minorEastAsia"/>
        </w:rPr>
        <w:t>隋制︰冕服採用東齊之法，乘輿衰冕，垂白珠十有二旒，以組為纓，色如其綬。黈纊充耳。玉笄。玄衣，纁裳。衣，山龍、華蟲、火、宗、彝五章；裳，藻、粉米、黼、黻四章。衣重宗彝，裳重黼黻，為十二等。衣，褾領，織成升龍；白紗內單；黼領青褾襈裾。革帶，玉鉤䚢。大帶，素帶，朱裹，紕其外，上以朱，下以綠。韍隨裳色，龍、火、山三章。鹿盧玉具劍，火珠鏢首，白玉雙佩，玄組。雙大綬，六采，玄、黃、青、白、縹、綠，純玄質，長二丈四尺，五百首，廣一尺。小雙綬，長二尺六寸，色同大綬，而首半之，間施三玉環。朱韈，赤舄，舄加金飾。凡綬，先合單紡為一絲，絲四為一扶，扶五為一首，首五成一文。褾，皮小翻。襈，雛免翻。䚢，丑例翻，又敕列翻。紕，音卑，緣也。鏢，紕招翻；說文，刀削末銅也。縹，匹沼翻。紡，甫罔翻。</w:t>
      </w:r>
      <w:r w:rsidR="00934453" w:rsidRPr="00932A72">
        <w:rPr>
          <w:rStyle w:val="01Text"/>
          <w:rFonts w:asciiTheme="minorEastAsia" w:eastAsiaTheme="minorEastAsia"/>
          <w:sz w:val="21"/>
        </w:rPr>
        <w:t>其朝會之服、旗幟、犧牲皆尚赤，</w:t>
      </w:r>
      <w:r w:rsidR="00934453" w:rsidRPr="00932A72">
        <w:rPr>
          <w:rFonts w:asciiTheme="minorEastAsia" w:eastAsiaTheme="minorEastAsia"/>
        </w:rPr>
        <w:t>隋自以為得火德，故尚赤色。朝，直遙翻；下同。幟，昌志翻。</w:t>
      </w:r>
      <w:r w:rsidR="00934453" w:rsidRPr="00932A72">
        <w:rPr>
          <w:rStyle w:val="01Text"/>
          <w:rFonts w:asciiTheme="minorEastAsia" w:eastAsiaTheme="minorEastAsia"/>
          <w:sz w:val="21"/>
        </w:rPr>
        <w:t>戎服以黃，</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黃</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在外</w:t>
      </w:r>
      <w:r w:rsidR="000232D5">
        <w:rPr>
          <w:rFonts w:asciiTheme="minorEastAsia" w:eastAsiaTheme="minorEastAsia"/>
        </w:rPr>
        <w:t>」</w:t>
      </w:r>
      <w:r w:rsidR="00934453" w:rsidRPr="00932A72">
        <w:rPr>
          <w:rFonts w:asciiTheme="minorEastAsia" w:eastAsiaTheme="minorEastAsia"/>
        </w:rPr>
        <w:t>二字；乙十一行本同；孔本同；張校同。</w:t>
      </w:r>
      <w:r w:rsidR="000232D5">
        <w:rPr>
          <w:rFonts w:asciiTheme="minorEastAsia" w:eastAsiaTheme="minorEastAsia"/>
        </w:rPr>
        <w:t>』</w:t>
      </w:r>
      <w:r w:rsidR="00934453" w:rsidRPr="00932A72">
        <w:rPr>
          <w:rStyle w:val="01Text"/>
          <w:rFonts w:asciiTheme="minorEastAsia" w:eastAsiaTheme="minorEastAsia"/>
          <w:sz w:val="21"/>
        </w:rPr>
        <w:t>常服通用雜色。秋，七月，乙卯，隋主始服黃，百僚畢賀。於是百官常服，同於庶人，皆著黃袍；</w:t>
      </w:r>
      <w:r w:rsidR="00934453" w:rsidRPr="00932A72">
        <w:rPr>
          <w:rFonts w:asciiTheme="minorEastAsia" w:eastAsiaTheme="minorEastAsia"/>
        </w:rPr>
        <w:t>著，則略翻。</w:t>
      </w:r>
      <w:r w:rsidR="00934453" w:rsidRPr="00932A72">
        <w:rPr>
          <w:rStyle w:val="01Text"/>
          <w:rFonts w:asciiTheme="minorEastAsia" w:eastAsiaTheme="minorEastAsia"/>
          <w:sz w:val="21"/>
        </w:rPr>
        <w:t>隋主朝服亦如之，唯以十三環帶為異。</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八月，壬午，隋廢東京官。</w:t>
      </w:r>
      <w:r w:rsidR="00934453" w:rsidRPr="00932A72">
        <w:rPr>
          <w:rFonts w:asciiTheme="minorEastAsia" w:eastAsiaTheme="minorEastAsia"/>
        </w:rPr>
        <w:t>周徙相州六府於東京，事見十百七十三卷太建十一年。</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吐谷渾寇涼州，</w:t>
      </w:r>
      <w:r w:rsidR="00934453" w:rsidRPr="00932A72">
        <w:rPr>
          <w:rFonts w:asciiTheme="minorEastAsia" w:eastAsiaTheme="minorEastAsia"/>
        </w:rPr>
        <w:t>涼州，武威郡。吐，從暾入聲。谷，音浴。</w:t>
      </w:r>
      <w:r w:rsidR="00934453" w:rsidRPr="00932A72">
        <w:rPr>
          <w:rStyle w:val="01Text"/>
          <w:rFonts w:asciiTheme="minorEastAsia" w:eastAsiaTheme="minorEastAsia"/>
          <w:sz w:val="21"/>
        </w:rPr>
        <w:t>隋主遣行軍元帥樂安公元諧等步騎數萬擊之。諧擊破吐谷渾於豐利山，</w:t>
      </w:r>
      <w:r w:rsidR="00934453" w:rsidRPr="00932A72">
        <w:rPr>
          <w:rFonts w:asciiTheme="minorEastAsia" w:eastAsiaTheme="minorEastAsia"/>
        </w:rPr>
        <w:t>豐利山在青海東。帥，所類翻。騎，奇寄翻。</w:t>
      </w:r>
      <w:r w:rsidR="00934453" w:rsidRPr="00932A72">
        <w:rPr>
          <w:rStyle w:val="01Text"/>
          <w:rFonts w:asciiTheme="minorEastAsia" w:eastAsiaTheme="minorEastAsia"/>
          <w:sz w:val="21"/>
        </w:rPr>
        <w:t>又敗其太子可博汗於青海，</w:t>
      </w:r>
      <w:r w:rsidR="00934453" w:rsidRPr="00932A72">
        <w:rPr>
          <w:rFonts w:asciiTheme="minorEastAsia" w:eastAsiaTheme="minorEastAsia"/>
        </w:rPr>
        <w:t>青海在吐谷渾國都伏俟城之東十五里，周迴千餘里，中有小山，唐時謂之龍駒島。敗，補邁翻。可，從刊入聲。汗，音寒。</w:t>
      </w:r>
      <w:r w:rsidR="00934453" w:rsidRPr="00932A72">
        <w:rPr>
          <w:rStyle w:val="01Text"/>
          <w:rFonts w:asciiTheme="minorEastAsia" w:eastAsiaTheme="minorEastAsia"/>
          <w:sz w:val="21"/>
        </w:rPr>
        <w:t>俘斬萬計。吐谷渾震駭，其王侯三十人各帥所部來降。吐谷渾可汗夸呂帥親兵遠遁。</w:t>
      </w:r>
      <w:r w:rsidR="00934453" w:rsidRPr="00932A72">
        <w:rPr>
          <w:rFonts w:asciiTheme="minorEastAsia" w:eastAsiaTheme="minorEastAsia"/>
        </w:rPr>
        <w:t>帥，讀曰率。降，戶江翻；下同。</w:t>
      </w:r>
      <w:r w:rsidR="00934453" w:rsidRPr="00932A72">
        <w:rPr>
          <w:rStyle w:val="01Text"/>
          <w:rFonts w:asciiTheme="minorEastAsia" w:eastAsiaTheme="minorEastAsia"/>
          <w:sz w:val="21"/>
        </w:rPr>
        <w:t>隋主以其高寧王移茲裒為河南王，</w:t>
      </w:r>
      <w:r w:rsidR="00934453" w:rsidRPr="00932A72">
        <w:rPr>
          <w:rFonts w:asciiTheme="minorEastAsia" w:eastAsiaTheme="minorEastAsia"/>
        </w:rPr>
        <w:t>裒，薄侯翻。</w:t>
      </w:r>
      <w:r w:rsidR="00934453" w:rsidRPr="00932A72">
        <w:rPr>
          <w:rStyle w:val="01Text"/>
          <w:rFonts w:asciiTheme="minorEastAsia" w:eastAsiaTheme="minorEastAsia"/>
          <w:sz w:val="21"/>
        </w:rPr>
        <w:t>使統降衆。以元諧為寧州刺史，</w:t>
      </w:r>
      <w:r w:rsidR="00934453" w:rsidRPr="00932A72">
        <w:rPr>
          <w:rFonts w:asciiTheme="minorEastAsia" w:eastAsiaTheme="minorEastAsia"/>
        </w:rPr>
        <w:t>五代志︰北地郡，後魏置豳州，西魏改為寧州。</w:t>
      </w:r>
      <w:r w:rsidR="00934453" w:rsidRPr="00932A72">
        <w:rPr>
          <w:rStyle w:val="01Text"/>
          <w:rFonts w:asciiTheme="minorEastAsia" w:eastAsiaTheme="minorEastAsia"/>
          <w:sz w:val="21"/>
        </w:rPr>
        <w:t>留行軍總管賀婁子幹鎭涼州。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18</w:t>
      </w:r>
      <w:r w:rsidR="00934453" w:rsidRPr="00932A72">
        <w:rPr>
          <w:rStyle w:val="01Text"/>
          <w:rFonts w:asciiTheme="minorEastAsia" w:eastAsiaTheme="minorEastAsia"/>
          <w:sz w:val="21"/>
        </w:rPr>
        <w:t>九月，庚午，將軍周羅睺攻隋故墅，拔之。</w:t>
      </w:r>
      <w:r w:rsidR="000232D5">
        <w:rPr>
          <w:rFonts w:asciiTheme="minorEastAsia" w:eastAsiaTheme="minorEastAsia"/>
        </w:rPr>
        <w:t>「</w:t>
      </w:r>
      <w:r w:rsidR="00934453" w:rsidRPr="00932A72">
        <w:rPr>
          <w:rFonts w:asciiTheme="minorEastAsia" w:eastAsiaTheme="minorEastAsia"/>
        </w:rPr>
        <w:t>故墅</w:t>
      </w:r>
      <w:r w:rsidR="000232D5">
        <w:rPr>
          <w:rFonts w:asciiTheme="minorEastAsia" w:eastAsiaTheme="minorEastAsia"/>
        </w:rPr>
        <w:t>」</w:t>
      </w:r>
      <w:r w:rsidR="00934453" w:rsidRPr="00932A72">
        <w:rPr>
          <w:rFonts w:asciiTheme="minorEastAsia" w:eastAsiaTheme="minorEastAsia"/>
        </w:rPr>
        <w:t>，當作</w:t>
      </w:r>
      <w:r w:rsidR="000232D5">
        <w:rPr>
          <w:rFonts w:asciiTheme="minorEastAsia" w:eastAsiaTheme="minorEastAsia"/>
        </w:rPr>
        <w:t>「</w:t>
      </w:r>
      <w:r w:rsidR="00934453" w:rsidRPr="00932A72">
        <w:rPr>
          <w:rFonts w:asciiTheme="minorEastAsia" w:eastAsiaTheme="minorEastAsia"/>
        </w:rPr>
        <w:t>胡墅</w:t>
      </w:r>
      <w:r w:rsidR="000232D5">
        <w:rPr>
          <w:rFonts w:asciiTheme="minorEastAsia" w:eastAsiaTheme="minorEastAsia"/>
        </w:rPr>
        <w:t>」</w:t>
      </w:r>
      <w:r w:rsidR="00934453" w:rsidRPr="00932A72">
        <w:rPr>
          <w:rFonts w:asciiTheme="minorEastAsia" w:eastAsiaTheme="minorEastAsia"/>
        </w:rPr>
        <w:t>。胡墅在大江北岸，對石頭城。睺，音侯。墅，承與翻。</w:t>
      </w:r>
      <w:r w:rsidR="000232D5">
        <w:rPr>
          <w:rFonts w:asciiTheme="minorEastAsia" w:eastAsiaTheme="minorEastAsia"/>
        </w:rPr>
        <w:t>『</w:t>
      </w:r>
      <w:r w:rsidR="00934453" w:rsidRPr="00932A72">
        <w:rPr>
          <w:rFonts w:asciiTheme="minorEastAsia" w:eastAsiaTheme="minorEastAsia"/>
        </w:rPr>
        <w:t>鄒︰睺，前卷百七十三作㬋。字彙補︰㬋，睺字之譌。</w:t>
      </w:r>
      <w:r w:rsidR="000232D5">
        <w:rPr>
          <w:rFonts w:asciiTheme="minorEastAsia" w:eastAsiaTheme="minorEastAsia"/>
        </w:rPr>
        <w:t>』</w:t>
      </w:r>
      <w:r w:rsidR="00934453" w:rsidRPr="00932A72">
        <w:rPr>
          <w:rStyle w:val="01Text"/>
          <w:rFonts w:asciiTheme="minorEastAsia" w:eastAsiaTheme="minorEastAsia"/>
          <w:sz w:val="21"/>
        </w:rPr>
        <w:t>蕭摩訶攻江北。</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隋奉車都尉于宣敏</w:t>
      </w:r>
      <w:r w:rsidR="00934453" w:rsidRPr="00932A72">
        <w:rPr>
          <w:rStyle w:val="00Text"/>
          <w:rFonts w:asciiTheme="minorEastAsia"/>
        </w:rPr>
        <w:t>漢武帝置三都尉，奉車、駙馬、騎也。</w:t>
      </w:r>
      <w:r w:rsidR="00934453" w:rsidRPr="00932A72">
        <w:rPr>
          <w:rFonts w:asciiTheme="minorEastAsia"/>
        </w:rPr>
        <w:t>奉使巴、蜀還，</w:t>
      </w:r>
      <w:r w:rsidR="00934453" w:rsidRPr="00932A72">
        <w:rPr>
          <w:rStyle w:val="00Text"/>
          <w:rFonts w:asciiTheme="minorEastAsia"/>
        </w:rPr>
        <w:t>使，疏吏翻。還，音旋，又如字。</w:t>
      </w:r>
      <w:r w:rsidR="00934453" w:rsidRPr="00932A72">
        <w:rPr>
          <w:rFonts w:asciiTheme="minorEastAsia"/>
        </w:rPr>
        <w:t>奏稱︰</w:t>
      </w:r>
      <w:r w:rsidR="000232D5">
        <w:rPr>
          <w:rFonts w:asciiTheme="minorEastAsia"/>
        </w:rPr>
        <w:t>「</w:t>
      </w:r>
      <w:r w:rsidR="00934453" w:rsidRPr="00932A72">
        <w:rPr>
          <w:rFonts w:asciiTheme="minorEastAsia"/>
        </w:rPr>
        <w:t>蜀土沃饒，人物殷阜，周德之衰，遂成戎首。</w:t>
      </w:r>
      <w:r w:rsidR="00934453" w:rsidRPr="00932A72">
        <w:rPr>
          <w:rStyle w:val="00Text"/>
          <w:rFonts w:asciiTheme="minorEastAsia"/>
        </w:rPr>
        <w:t>謂王謙以益州起兵也。</w:t>
      </w:r>
      <w:r w:rsidR="00934453" w:rsidRPr="00932A72">
        <w:rPr>
          <w:rFonts w:asciiTheme="minorEastAsia"/>
        </w:rPr>
        <w:t>宜樹建藩屛，封殖子孫。</w:t>
      </w:r>
      <w:r w:rsidR="000232D5">
        <w:rPr>
          <w:rFonts w:asciiTheme="minorEastAsia"/>
        </w:rPr>
        <w:t>」</w:t>
      </w:r>
      <w:r w:rsidR="00934453" w:rsidRPr="00932A72">
        <w:rPr>
          <w:rStyle w:val="00Text"/>
          <w:rFonts w:asciiTheme="minorEastAsia"/>
        </w:rPr>
        <w:t>屛，必郢翻。</w:t>
      </w:r>
      <w:r w:rsidR="00934453" w:rsidRPr="00932A72">
        <w:rPr>
          <w:rFonts w:asciiTheme="minorEastAsia"/>
        </w:rPr>
        <w:t>隋主善之。辛未，以越王秀為益州總管，改封蜀王。</w:t>
      </w:r>
      <w:r w:rsidR="00934453" w:rsidRPr="00932A72">
        <w:rPr>
          <w:rStyle w:val="00Text"/>
          <w:rFonts w:asciiTheme="minorEastAsia"/>
        </w:rPr>
        <w:t>為秀在蜀以以奢僭得罪張本。</w:t>
      </w:r>
      <w:r w:rsidR="00934453" w:rsidRPr="00932A72">
        <w:rPr>
          <w:rFonts w:asciiTheme="minorEastAsia"/>
        </w:rPr>
        <w:t>宣敏，謹之孫也。</w:t>
      </w:r>
      <w:r w:rsidR="00934453" w:rsidRPr="00932A72">
        <w:rPr>
          <w:rStyle w:val="00Text"/>
          <w:rFonts w:asciiTheme="minorEastAsia"/>
        </w:rPr>
        <w:t>于謹，周之功臣。</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20</w:t>
      </w:r>
      <w:r w:rsidR="00934453" w:rsidRPr="00932A72">
        <w:rPr>
          <w:rStyle w:val="01Text"/>
          <w:rFonts w:asciiTheme="minorEastAsia" w:eastAsiaTheme="minorEastAsia"/>
          <w:sz w:val="21"/>
        </w:rPr>
        <w:t>隋</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隋</w:t>
      </w:r>
      <w:r w:rsidR="000232D5">
        <w:rPr>
          <w:rFonts w:asciiTheme="minorEastAsia" w:eastAsiaTheme="minorEastAsia"/>
        </w:rPr>
        <w:t>」</w:t>
      </w:r>
      <w:r w:rsidR="00934453" w:rsidRPr="00932A72">
        <w:rPr>
          <w:rFonts w:asciiTheme="minorEastAsia" w:eastAsiaTheme="minorEastAsia"/>
        </w:rPr>
        <w:t>上有</w:t>
      </w:r>
      <w:r w:rsidR="000232D5">
        <w:rPr>
          <w:rFonts w:asciiTheme="minorEastAsia" w:eastAsiaTheme="minorEastAsia"/>
        </w:rPr>
        <w:t>「</w:t>
      </w:r>
      <w:r w:rsidR="00934453" w:rsidRPr="00932A72">
        <w:rPr>
          <w:rFonts w:asciiTheme="minorEastAsia" w:eastAsiaTheme="minorEastAsia"/>
        </w:rPr>
        <w:t>壬申</w:t>
      </w:r>
      <w:r w:rsidR="000232D5">
        <w:rPr>
          <w:rFonts w:asciiTheme="minorEastAsia" w:eastAsiaTheme="minorEastAsia"/>
        </w:rPr>
        <w:t>」</w:t>
      </w:r>
      <w:r w:rsidR="00934453" w:rsidRPr="00932A72">
        <w:rPr>
          <w:rFonts w:asciiTheme="minorEastAsia" w:eastAsiaTheme="minorEastAsia"/>
        </w:rPr>
        <w:t>二字；乙十一行本同；孔本同；張校同。</w:t>
      </w:r>
      <w:r w:rsidR="000232D5">
        <w:rPr>
          <w:rFonts w:asciiTheme="minorEastAsia" w:eastAsiaTheme="minorEastAsia"/>
        </w:rPr>
        <w:t>』</w:t>
      </w:r>
      <w:r w:rsidR="00934453" w:rsidRPr="00932A72">
        <w:rPr>
          <w:rStyle w:val="01Text"/>
          <w:rFonts w:asciiTheme="minorEastAsia" w:eastAsiaTheme="minorEastAsia"/>
          <w:sz w:val="21"/>
        </w:rPr>
        <w:t>以上柱國長孫覽、元景山並為行軍元帥，</w:t>
      </w:r>
      <w:r w:rsidR="00934453" w:rsidRPr="00932A72">
        <w:rPr>
          <w:rFonts w:asciiTheme="minorEastAsia" w:eastAsiaTheme="minorEastAsia"/>
        </w:rPr>
        <w:t>長，知兩翻。帥，所類翻。</w:t>
      </w:r>
      <w:r w:rsidR="00934453" w:rsidRPr="00932A72">
        <w:rPr>
          <w:rStyle w:val="01Text"/>
          <w:rFonts w:asciiTheme="minorEastAsia" w:eastAsiaTheme="minorEastAsia"/>
          <w:sz w:val="21"/>
        </w:rPr>
        <w:t>發兵入寇；命尚書左僕射高熲節度諸軍。</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21</w:t>
      </w:r>
      <w:r w:rsidR="00934453" w:rsidRPr="00932A72">
        <w:rPr>
          <w:rStyle w:val="01Text"/>
          <w:rFonts w:ascii="等线" w:eastAsia="等线" w:hAnsi="等线" w:cs="等线" w:hint="eastAsia"/>
          <w:sz w:val="21"/>
        </w:rPr>
        <w:t>初，周、齊所鑄錢凡四等，乃民間私錢，名品甚衆，</w:t>
      </w:r>
      <w:r w:rsidR="00934453" w:rsidRPr="00932A72">
        <w:rPr>
          <w:rFonts w:asciiTheme="minorEastAsia" w:eastAsiaTheme="minorEastAsia"/>
        </w:rPr>
        <w:t>五代志︰齊文宣受禪，改鑄常平五銖，重如其文，其錢甚貴，且制造甚精。至乾明、皇建之間，往往私鑄。鄴中用錢，有赤熟、青熟、細眉、赤生之異。河南所用，有青、薄、鉛、錫之別。青、齊、徐、兗、梁、豫州，輩類各殊。武平已後，私鑄轉甚，或以生鐵和銅。至于齊亡，卒不能禁。後周之初，尚用魏錢。及武帝保定元年，乃更鑄布泉之錢，以一當五，與五銖並行。時梁、益之境，又雜用古錢交易，河西諸郡，或用西域金銀之錢，而官不禁。建德三年，更鑄五行大布錢，以一當十，與布泉並行。五年，以布泉漸賤，遂廢之。齊平已後，山東猶雜用齊氏舊錢。宣帝大象元年，又鑄永通萬國錢，以一當千，與五行大布及五銖凡三品並用。</w:t>
      </w:r>
      <w:r w:rsidR="00934453" w:rsidRPr="00932A72">
        <w:rPr>
          <w:rStyle w:val="01Text"/>
          <w:rFonts w:asciiTheme="minorEastAsia" w:eastAsiaTheme="minorEastAsia"/>
          <w:sz w:val="21"/>
        </w:rPr>
        <w:t>輕重不等。隋主患之，更鑄五銖錢，背、面、肉、好皆有周郭，</w:t>
      </w:r>
      <w:r w:rsidR="00934453" w:rsidRPr="00932A72">
        <w:rPr>
          <w:rFonts w:asciiTheme="minorEastAsia" w:eastAsiaTheme="minorEastAsia"/>
        </w:rPr>
        <w:t>錢之文為面，其漫為背，錢體為肉，錢孔為好，外圓周之以規，內方周之以矩，曰周郭。更，工衡翻。肉，而救翻。好，虛到翻。</w:t>
      </w:r>
      <w:r w:rsidR="00934453" w:rsidRPr="00932A72">
        <w:rPr>
          <w:rStyle w:val="01Text"/>
          <w:rFonts w:asciiTheme="minorEastAsia" w:eastAsiaTheme="minorEastAsia"/>
          <w:sz w:val="21"/>
        </w:rPr>
        <w:t>每一千重四斤二兩。悉禁古錢及私錢。置樣於關；不如樣者，沒官銷毀之。自是錢幣始壹，民間便之。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22</w:t>
      </w:r>
      <w:r w:rsidR="00934453" w:rsidRPr="00932A72">
        <w:rPr>
          <w:rStyle w:val="01Text"/>
          <w:rFonts w:ascii="等线" w:eastAsia="等线" w:hAnsi="等线" w:cs="等线" w:hint="eastAsia"/>
          <w:sz w:val="21"/>
        </w:rPr>
        <w:t>隋鄭譯以上柱國歸第，賞賜豐厚。譯自以被疏，呼道士醮章祈福，</w:t>
      </w:r>
      <w:r w:rsidR="00934453" w:rsidRPr="00932A72">
        <w:rPr>
          <w:rFonts w:asciiTheme="minorEastAsia" w:eastAsiaTheme="minorEastAsia"/>
        </w:rPr>
        <w:t>道士有消災度厄之法，依陰陽五行數術，推人年命，書之如章表之儀，幷具贄幣燒香陳讀，云奏上天曹，請為除厄，謂之上章。夜中於星辰之下，陳設酒果、䴵餌、幣物，歷祀天皇、太一、五星、列宿，為書如上章之儀以奏之，名為醮。被，皮義翻。醮，子肖翻。</w:t>
      </w:r>
      <w:r w:rsidR="00934453" w:rsidRPr="00932A72">
        <w:rPr>
          <w:rStyle w:val="01Text"/>
          <w:rFonts w:asciiTheme="minorEastAsia" w:eastAsiaTheme="minorEastAsia"/>
          <w:sz w:val="21"/>
        </w:rPr>
        <w:t>為婢所告，以為巫蠱，譯又與母別居，為憲司所劾，</w:t>
      </w:r>
      <w:r w:rsidR="00934453" w:rsidRPr="00932A72">
        <w:rPr>
          <w:rFonts w:asciiTheme="minorEastAsia" w:eastAsiaTheme="minorEastAsia"/>
        </w:rPr>
        <w:t>憲司，御史臺官。劾，戶槪翻，又戶得翻。</w:t>
      </w:r>
      <w:r w:rsidR="00934453" w:rsidRPr="00932A72">
        <w:rPr>
          <w:rStyle w:val="01Text"/>
          <w:rFonts w:asciiTheme="minorEastAsia" w:eastAsiaTheme="minorEastAsia"/>
          <w:sz w:val="21"/>
        </w:rPr>
        <w:t>由是除名。隋主下詔曰︰</w:t>
      </w:r>
      <w:r w:rsidR="000232D5">
        <w:rPr>
          <w:rStyle w:val="01Text"/>
          <w:rFonts w:asciiTheme="minorEastAsia" w:eastAsiaTheme="minorEastAsia"/>
          <w:sz w:val="21"/>
        </w:rPr>
        <w:t>「</w:t>
      </w:r>
      <w:r w:rsidR="00934453" w:rsidRPr="00932A72">
        <w:rPr>
          <w:rStyle w:val="01Text"/>
          <w:rFonts w:asciiTheme="minorEastAsia" w:eastAsiaTheme="minorEastAsia"/>
          <w:sz w:val="21"/>
        </w:rPr>
        <w:t>譯若留之於世，在人為不道之臣；戮之於朝，入地為不孝之鬼。有累幽顯，無所置之。</w:t>
      </w:r>
      <w:r w:rsidR="00934453" w:rsidRPr="00932A72">
        <w:rPr>
          <w:rFonts w:asciiTheme="minorEastAsia" w:eastAsiaTheme="minorEastAsia"/>
        </w:rPr>
        <w:t>朝，直遙翻。累，力端翻。</w:t>
      </w:r>
      <w:r w:rsidR="00934453" w:rsidRPr="00932A72">
        <w:rPr>
          <w:rStyle w:val="01Text"/>
          <w:rFonts w:asciiTheme="minorEastAsia" w:eastAsiaTheme="minorEastAsia"/>
          <w:sz w:val="21"/>
        </w:rPr>
        <w:t>宜賜以孝經，令其熟讀。</w:t>
      </w:r>
      <w:r w:rsidR="000232D5">
        <w:rPr>
          <w:rStyle w:val="01Text"/>
          <w:rFonts w:asciiTheme="minorEastAsia" w:eastAsiaTheme="minorEastAsia"/>
          <w:sz w:val="21"/>
        </w:rPr>
        <w:t>」</w:t>
      </w:r>
      <w:r w:rsidR="00934453" w:rsidRPr="00932A72">
        <w:rPr>
          <w:rStyle w:val="01Text"/>
          <w:rFonts w:asciiTheme="minorEastAsia" w:eastAsiaTheme="minorEastAsia"/>
          <w:sz w:val="21"/>
        </w:rPr>
        <w:t>仍遣與母共居。</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23</w:t>
      </w:r>
      <w:r w:rsidR="00934453" w:rsidRPr="00932A72">
        <w:rPr>
          <w:rStyle w:val="01Text"/>
          <w:rFonts w:ascii="等线" w:eastAsia="等线" w:hAnsi="等线" w:cs="等线" w:hint="eastAsia"/>
          <w:sz w:val="21"/>
        </w:rPr>
        <w:t>初，周法比於齊律，煩而不要，隋主命高熲、鄭譯及上柱國楊素、率更令裴政等</w:t>
      </w:r>
      <w:r w:rsidR="00934453" w:rsidRPr="00932A72">
        <w:rPr>
          <w:rFonts w:asciiTheme="minorEastAsia" w:eastAsiaTheme="minorEastAsia"/>
        </w:rPr>
        <w:t>太子率更令，魏、晉之制，主宮殿門戶及掌罰事，職如光祿勳、衞尉。隋制，掌伎樂漏刻。率，如字。更，工衡翻。</w:t>
      </w:r>
      <w:r w:rsidR="00934453" w:rsidRPr="00932A72">
        <w:rPr>
          <w:rStyle w:val="01Text"/>
          <w:rFonts w:asciiTheme="minorEastAsia" w:eastAsiaTheme="minorEastAsia"/>
          <w:sz w:val="21"/>
        </w:rPr>
        <w:t>更加脩定。政練習典故，達於從政，乃采魏、晉舊律，下至齊、梁，沿革重輕，</w:t>
      </w:r>
      <w:r w:rsidR="00934453" w:rsidRPr="00932A72">
        <w:rPr>
          <w:rFonts w:asciiTheme="minorEastAsia" w:eastAsiaTheme="minorEastAsia"/>
        </w:rPr>
        <w:t>累世循襲者為沿，中有變更者為革。</w:t>
      </w:r>
      <w:r w:rsidR="00934453" w:rsidRPr="00932A72">
        <w:rPr>
          <w:rStyle w:val="01Text"/>
          <w:rFonts w:asciiTheme="minorEastAsia" w:eastAsiaTheme="minorEastAsia"/>
          <w:sz w:val="21"/>
        </w:rPr>
        <w:t>取其折衷。</w:t>
      </w:r>
      <w:r w:rsidR="00934453" w:rsidRPr="00932A72">
        <w:rPr>
          <w:rFonts w:asciiTheme="minorEastAsia" w:eastAsiaTheme="minorEastAsia"/>
        </w:rPr>
        <w:t>衷，竹仲翻。</w:t>
      </w:r>
      <w:r w:rsidR="00934453" w:rsidRPr="00932A72">
        <w:rPr>
          <w:rStyle w:val="01Text"/>
          <w:rFonts w:asciiTheme="minorEastAsia" w:eastAsiaTheme="minorEastAsia"/>
          <w:sz w:val="21"/>
        </w:rPr>
        <w:t>時同脩者十餘人，凡有疑滯，皆取決於政。於是去前世梟、轘及鞭法，</w:t>
      </w:r>
      <w:r w:rsidR="00934453" w:rsidRPr="00932A72">
        <w:rPr>
          <w:rFonts w:asciiTheme="minorEastAsia" w:eastAsiaTheme="minorEastAsia"/>
        </w:rPr>
        <w:t>梟者，斬首掛之木上。轘者，車裂於市。梁制有制鞭、法鞭、常鞭，凡三等之差。制鞭，生革廉成；法鞭，生革去廉；常鞭，熟靼不去廉；皆作鶴頭。紐長一尺一寸，梢長二尺七寸，廣三寸，靶長二尺五寸。去，羌呂翻。梟，古堯翻。轘，戶關翻，又戶慣翻。</w:t>
      </w:r>
      <w:r w:rsidR="00934453" w:rsidRPr="00932A72">
        <w:rPr>
          <w:rStyle w:val="01Text"/>
          <w:rFonts w:asciiTheme="minorEastAsia" w:eastAsiaTheme="minorEastAsia"/>
          <w:sz w:val="21"/>
        </w:rPr>
        <w:t>自非謀叛以上，無收族之罪。始制死刑二，絞、斬；流刑三，自二千里至三千里；</w:t>
      </w:r>
      <w:r w:rsidR="00934453" w:rsidRPr="00932A72">
        <w:rPr>
          <w:rFonts w:asciiTheme="minorEastAsia" w:eastAsiaTheme="minorEastAsia"/>
        </w:rPr>
        <w:t>按隋志︰流刑三，有千里、千五百里、二千里。應配者，一千里，居作二年；一千五百里，居作二年半；二千里，居作三年。應住居作者，三流俱役三年，近流加杖一百，一等加三十。此云自二千里至三千里，不同。</w:t>
      </w:r>
      <w:r w:rsidR="00934453" w:rsidRPr="00932A72">
        <w:rPr>
          <w:rStyle w:val="01Text"/>
          <w:rFonts w:asciiTheme="minorEastAsia" w:eastAsiaTheme="minorEastAsia"/>
          <w:sz w:val="21"/>
        </w:rPr>
        <w:t>徒刑五，自一年至三年；</w:t>
      </w:r>
      <w:r w:rsidR="00934453" w:rsidRPr="00932A72">
        <w:rPr>
          <w:rFonts w:asciiTheme="minorEastAsia" w:eastAsiaTheme="minorEastAsia"/>
        </w:rPr>
        <w:t>徒刑有一年，有一年半，有二年，有二年半，有三年。</w:t>
      </w:r>
      <w:r w:rsidR="00934453" w:rsidRPr="00932A72">
        <w:rPr>
          <w:rStyle w:val="01Text"/>
          <w:rFonts w:asciiTheme="minorEastAsia" w:eastAsiaTheme="minorEastAsia"/>
          <w:sz w:val="21"/>
        </w:rPr>
        <w:t>杖刑五，自六十至百；笞刑五，自十至五十。又制議、請、減、贖、官當之科以優士大夫。</w:t>
      </w:r>
      <w:r w:rsidR="00934453" w:rsidRPr="00932A72">
        <w:rPr>
          <w:rFonts w:asciiTheme="minorEastAsia" w:eastAsiaTheme="minorEastAsia"/>
        </w:rPr>
        <w:t>議，卽周禮八議之法。請者，凡在八議之科則請之。減者，官品第七已上，犯罪皆例減一等，其品第九已上，犯者聽贖。應贖者皆以銅代絹。贖銅一斤為負，負十為殿。笞十者銅一斤，加至杖百則十斤。徒一年，贖銅二十斤，每等則加銅十斤，三年則六十斤矣。流一千里，贖銅八十斤，每等則加銅十斤，二千里則百斤矣。二死皆贖銅百二十斤。犯私罪，以官當徒者，五品已上，一官當徒二年，九品已上，一官當徒一年；當流者，三流同比徒三年。若犯公罪者，徒各加一年，當流者，各加一等。其累徒過九年者，流二千里。孔穎達曰︰古之贖罪用銅，漢始改用黃金，但少其斤兩，令與銅相敵。後魏以金難得，令金一兩收絹十匹。隋復依古贖銅。</w:t>
      </w:r>
      <w:r w:rsidR="00934453" w:rsidRPr="00932A72">
        <w:rPr>
          <w:rStyle w:val="01Text"/>
          <w:rFonts w:asciiTheme="minorEastAsia" w:eastAsiaTheme="minorEastAsia"/>
          <w:sz w:val="21"/>
        </w:rPr>
        <w:t>除前世訊囚酷法，考掠不得過二百；</w:t>
      </w:r>
      <w:r w:rsidR="00934453" w:rsidRPr="00932A72">
        <w:rPr>
          <w:rFonts w:asciiTheme="minorEastAsia" w:eastAsiaTheme="minorEastAsia"/>
        </w:rPr>
        <w:t>時有司用前世訊囚之法，用大棒、束杖、車輻、鞵底、壓踝、杖桄之屬。考，擊也。掠，音亮，笞也。</w:t>
      </w:r>
      <w:r w:rsidR="00934453" w:rsidRPr="00932A72">
        <w:rPr>
          <w:rStyle w:val="01Text"/>
          <w:rFonts w:asciiTheme="minorEastAsia" w:eastAsiaTheme="minorEastAsia"/>
          <w:sz w:val="21"/>
        </w:rPr>
        <w:t>枷杖大小，咸有程式。民有枉屈，縣不為理者，聽以次經郡及州；若仍不為理，聽詣闕伸訴。</w:t>
      </w:r>
      <w:r w:rsidR="00934453" w:rsidRPr="00932A72">
        <w:rPr>
          <w:rFonts w:asciiTheme="minorEastAsia" w:eastAsiaTheme="minorEastAsia"/>
        </w:rPr>
        <w:t>枷，居牙翻。為，于偽翻。</w:t>
      </w:r>
    </w:p>
    <w:p w:rsidR="00934453" w:rsidRPr="00932A72" w:rsidRDefault="00934453" w:rsidP="0013378F">
      <w:pPr>
        <w:rPr>
          <w:rFonts w:asciiTheme="minorEastAsia"/>
        </w:rPr>
      </w:pPr>
      <w:r w:rsidRPr="00932A72">
        <w:rPr>
          <w:rFonts w:asciiTheme="minorEastAsia"/>
        </w:rPr>
        <w:t>冬，十月，戊子，始行新律。詔曰︰</w:t>
      </w:r>
      <w:r w:rsidR="000232D5">
        <w:rPr>
          <w:rFonts w:asciiTheme="minorEastAsia"/>
        </w:rPr>
        <w:t>「</w:t>
      </w:r>
      <w:r w:rsidRPr="00932A72">
        <w:rPr>
          <w:rFonts w:asciiTheme="minorEastAsia"/>
        </w:rPr>
        <w:t>夫絞以致斃，斬則殊形，</w:t>
      </w:r>
      <w:r w:rsidRPr="00932A72">
        <w:rPr>
          <w:rStyle w:val="00Text"/>
          <w:rFonts w:asciiTheme="minorEastAsia"/>
        </w:rPr>
        <w:t>夫，音扶。</w:t>
      </w:r>
      <w:r w:rsidRPr="00932A72">
        <w:rPr>
          <w:rFonts w:asciiTheme="minorEastAsia"/>
        </w:rPr>
        <w:t>除惡之體，於斯已極。梟首、轘身，義無所取，不益懲肅之理，徒表安忍之懷。</w:t>
      </w:r>
      <w:r w:rsidRPr="00932A72">
        <w:rPr>
          <w:rStyle w:val="00Text"/>
          <w:rFonts w:asciiTheme="minorEastAsia"/>
        </w:rPr>
        <w:t>忍，殘忍也。安忍，安於為殘忍之事。</w:t>
      </w:r>
      <w:r w:rsidRPr="00932A72">
        <w:rPr>
          <w:rFonts w:asciiTheme="minorEastAsia"/>
        </w:rPr>
        <w:t>鞭之為用，殘剝膚體，徹骨侵肌，</w:t>
      </w:r>
      <w:r w:rsidRPr="00932A72">
        <w:rPr>
          <w:rStyle w:val="00Text"/>
          <w:rFonts w:asciiTheme="minorEastAsia"/>
        </w:rPr>
        <w:t>徹，敕列翻。</w:t>
      </w:r>
      <w:r w:rsidRPr="00932A72">
        <w:rPr>
          <w:rFonts w:asciiTheme="minorEastAsia"/>
        </w:rPr>
        <w:t>酷均臠切。雖云往古之式，</w:t>
      </w:r>
      <w:r w:rsidRPr="00932A72">
        <w:rPr>
          <w:rStyle w:val="00Text"/>
          <w:rFonts w:asciiTheme="minorEastAsia"/>
        </w:rPr>
        <w:t>舜典曰︰鞭作官刑。故云往古之式。</w:t>
      </w:r>
      <w:r w:rsidRPr="00932A72">
        <w:rPr>
          <w:rFonts w:asciiTheme="minorEastAsia"/>
        </w:rPr>
        <w:t>事乖仁者之刑。梟、轘及鞭，並令去之。貴帶礪之書，不當徒罰；</w:t>
      </w:r>
      <w:r w:rsidRPr="00932A72">
        <w:rPr>
          <w:rStyle w:val="00Text"/>
          <w:rFonts w:asciiTheme="minorEastAsia"/>
        </w:rPr>
        <w:t>令，力丁翻，使也。去，羌呂翻。漢高帝分封功臣，與之剖符作誓曰︰</w:t>
      </w:r>
      <w:r w:rsidR="000232D5">
        <w:rPr>
          <w:rStyle w:val="00Text"/>
          <w:rFonts w:asciiTheme="minorEastAsia"/>
        </w:rPr>
        <w:t>「</w:t>
      </w:r>
      <w:r w:rsidRPr="00932A72">
        <w:rPr>
          <w:rStyle w:val="00Text"/>
          <w:rFonts w:asciiTheme="minorEastAsia"/>
        </w:rPr>
        <w:t>使黃河如帶，泰山若礪，國以永存，爰及苗裔。</w:t>
      </w:r>
      <w:r w:rsidR="000232D5">
        <w:rPr>
          <w:rStyle w:val="00Text"/>
          <w:rFonts w:asciiTheme="minorEastAsia"/>
        </w:rPr>
        <w:t>」</w:t>
      </w:r>
      <w:r w:rsidRPr="00932A72">
        <w:rPr>
          <w:rFonts w:asciiTheme="minorEastAsia"/>
        </w:rPr>
        <w:t>廣軒冕之蔭，旁及諸親。</w:t>
      </w:r>
      <w:r w:rsidRPr="00932A72">
        <w:rPr>
          <w:rStyle w:val="00Text"/>
          <w:rFonts w:asciiTheme="minorEastAsia"/>
        </w:rPr>
        <w:t>服冕乘軒，貴仕也。</w:t>
      </w:r>
      <w:r w:rsidRPr="00932A72">
        <w:rPr>
          <w:rFonts w:asciiTheme="minorEastAsia"/>
        </w:rPr>
        <w:t>流役六年，改為五載；</w:t>
      </w:r>
      <w:r w:rsidRPr="00932A72">
        <w:rPr>
          <w:rStyle w:val="00Text"/>
          <w:rFonts w:asciiTheme="minorEastAsia"/>
        </w:rPr>
        <w:t>載，作亥翻。</w:t>
      </w:r>
      <w:r w:rsidRPr="00932A72">
        <w:rPr>
          <w:rFonts w:asciiTheme="minorEastAsia"/>
        </w:rPr>
        <w:t>刑徒五歲，變從三祀。</w:t>
      </w:r>
      <w:r w:rsidRPr="00932A72">
        <w:rPr>
          <w:rStyle w:val="00Text"/>
          <w:rFonts w:asciiTheme="minorEastAsia"/>
        </w:rPr>
        <w:t>祀，亦年也。</w:t>
      </w:r>
      <w:r w:rsidRPr="00932A72">
        <w:rPr>
          <w:rFonts w:asciiTheme="minorEastAsia"/>
        </w:rPr>
        <w:t>其餘以輕代重，化死為生，條目甚多，備於簡策。雜格、嚴科，並宜除削。</w:t>
      </w:r>
      <w:r w:rsidR="000232D5">
        <w:rPr>
          <w:rFonts w:asciiTheme="minorEastAsia"/>
        </w:rPr>
        <w:t>」</w:t>
      </w:r>
      <w:r w:rsidRPr="00932A72">
        <w:rPr>
          <w:rFonts w:asciiTheme="minorEastAsia"/>
        </w:rPr>
        <w:t>自是法制遂定，後世多遵用之。</w:t>
      </w:r>
      <w:r w:rsidRPr="00932A72">
        <w:rPr>
          <w:rStyle w:val="00Text"/>
          <w:rFonts w:asciiTheme="minorEastAsia"/>
        </w:rPr>
        <w:t>宋朝所行之刑統，舊所傳者也。</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隋主嘗怒一郞，</w:t>
      </w:r>
      <w:r w:rsidR="000232D5">
        <w:rPr>
          <w:rFonts w:asciiTheme="minorEastAsia" w:eastAsiaTheme="minorEastAsia"/>
        </w:rPr>
        <w:t>『</w:t>
      </w:r>
      <w:r w:rsidRPr="00932A72">
        <w:rPr>
          <w:rFonts w:asciiTheme="minorEastAsia" w:eastAsiaTheme="minorEastAsia"/>
        </w:rPr>
        <w:t>鄒︰郞，員外郞。隋制尚書省廿四司各置員外郞一，為司之次官。</w:t>
      </w:r>
      <w:r w:rsidR="000232D5">
        <w:rPr>
          <w:rFonts w:asciiTheme="minorEastAsia" w:eastAsiaTheme="minorEastAsia"/>
        </w:rPr>
        <w:t>』</w:t>
      </w:r>
      <w:r w:rsidRPr="00932A72">
        <w:rPr>
          <w:rStyle w:val="01Text"/>
          <w:rFonts w:asciiTheme="minorEastAsia" w:eastAsiaTheme="minorEastAsia"/>
          <w:sz w:val="21"/>
        </w:rPr>
        <w:t>於殿前笞之。諫議大夫劉行本進曰︰</w:t>
      </w:r>
      <w:r w:rsidR="000232D5">
        <w:rPr>
          <w:rStyle w:val="01Text"/>
          <w:rFonts w:asciiTheme="minorEastAsia" w:eastAsiaTheme="minorEastAsia"/>
          <w:sz w:val="21"/>
        </w:rPr>
        <w:t>「</w:t>
      </w:r>
      <w:r w:rsidRPr="00932A72">
        <w:rPr>
          <w:rStyle w:val="01Text"/>
          <w:rFonts w:asciiTheme="minorEastAsia" w:eastAsiaTheme="minorEastAsia"/>
          <w:sz w:val="21"/>
        </w:rPr>
        <w:t>此人素清，其過又小，願少寬之。</w:t>
      </w:r>
      <w:r w:rsidR="000232D5">
        <w:rPr>
          <w:rStyle w:val="01Text"/>
          <w:rFonts w:asciiTheme="minorEastAsia" w:eastAsiaTheme="minorEastAsia"/>
          <w:sz w:val="21"/>
        </w:rPr>
        <w:t>」</w:t>
      </w:r>
      <w:r w:rsidRPr="00932A72">
        <w:rPr>
          <w:rFonts w:asciiTheme="minorEastAsia" w:eastAsiaTheme="minorEastAsia"/>
        </w:rPr>
        <w:t>笞，丑之翻。少，詩沼翻。</w:t>
      </w:r>
      <w:r w:rsidRPr="00932A72">
        <w:rPr>
          <w:rStyle w:val="01Text"/>
          <w:rFonts w:asciiTheme="minorEastAsia" w:eastAsiaTheme="minorEastAsia"/>
          <w:sz w:val="21"/>
        </w:rPr>
        <w:t>帝不顧。行本於是正當帝前曰︰</w:t>
      </w:r>
      <w:r w:rsidR="000232D5">
        <w:rPr>
          <w:rStyle w:val="01Text"/>
          <w:rFonts w:asciiTheme="minorEastAsia" w:eastAsiaTheme="minorEastAsia"/>
          <w:sz w:val="21"/>
        </w:rPr>
        <w:t>「</w:t>
      </w:r>
      <w:r w:rsidRPr="00932A72">
        <w:rPr>
          <w:rStyle w:val="01Text"/>
          <w:rFonts w:asciiTheme="minorEastAsia" w:eastAsiaTheme="minorEastAsia"/>
          <w:sz w:val="21"/>
        </w:rPr>
        <w:t>陛下不以臣不肖，置臣左右，臣言若是，陛下安得不聽；若非，當致之於理。</w:t>
      </w:r>
      <w:r w:rsidR="000232D5">
        <w:rPr>
          <w:rStyle w:val="01Text"/>
          <w:rFonts w:asciiTheme="minorEastAsia" w:eastAsiaTheme="minorEastAsia"/>
          <w:sz w:val="21"/>
        </w:rPr>
        <w:t>」</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理</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豈得輕臣而不顧也</w:t>
      </w:r>
      <w:r w:rsidR="000232D5">
        <w:rPr>
          <w:rFonts w:asciiTheme="minorEastAsia" w:eastAsiaTheme="minorEastAsia"/>
        </w:rPr>
        <w:t>」</w:t>
      </w:r>
      <w:r w:rsidRPr="00932A72">
        <w:rPr>
          <w:rFonts w:asciiTheme="minorEastAsia" w:eastAsiaTheme="minorEastAsia"/>
        </w:rPr>
        <w:t>八字；乙十一行本同；孔本同；張校同。</w:t>
      </w:r>
      <w:r w:rsidR="000232D5">
        <w:rPr>
          <w:rFonts w:asciiTheme="minorEastAsia" w:eastAsiaTheme="minorEastAsia"/>
        </w:rPr>
        <w:t>』</w:t>
      </w:r>
      <w:r w:rsidRPr="00932A72">
        <w:rPr>
          <w:rFonts w:asciiTheme="minorEastAsia" w:eastAsiaTheme="minorEastAsia"/>
        </w:rPr>
        <w:t>言送詣大理寺治其罪。</w:t>
      </w:r>
      <w:r w:rsidRPr="00932A72">
        <w:rPr>
          <w:rStyle w:val="01Text"/>
          <w:rFonts w:asciiTheme="minorEastAsia" w:eastAsiaTheme="minorEastAsia"/>
          <w:sz w:val="21"/>
        </w:rPr>
        <w:t>因置笏於地而退。帝斂容謝之，遂原所笞者。行本，璠之兄子也。</w:t>
      </w:r>
      <w:r w:rsidRPr="00932A72">
        <w:rPr>
          <w:rFonts w:asciiTheme="minorEastAsia" w:eastAsiaTheme="minorEastAsia"/>
        </w:rPr>
        <w:t>劉璠自梁入西魏，見一百六十四卷梁元帝承聖元年。笞，丑之翻。璠，音煩，又扶元翻。</w:t>
      </w:r>
    </w:p>
    <w:p w:rsidR="00934453" w:rsidRPr="00932A72" w:rsidRDefault="00934453" w:rsidP="0013378F">
      <w:pPr>
        <w:rPr>
          <w:rFonts w:asciiTheme="minorEastAsia"/>
        </w:rPr>
      </w:pPr>
      <w:r w:rsidRPr="00932A72">
        <w:rPr>
          <w:rFonts w:asciiTheme="minorEastAsia"/>
        </w:rPr>
        <w:t>獨孤皇后，家世貴盛</w:t>
      </w:r>
      <w:r w:rsidRPr="00932A72">
        <w:rPr>
          <w:rStyle w:val="00Text"/>
          <w:rFonts w:asciiTheme="minorEastAsia"/>
        </w:rPr>
        <w:t>后父獨孤信，仕西魏以及周，列於元功。后姊為周明帝后，女為周宣帝后。</w:t>
      </w:r>
      <w:r w:rsidRPr="00932A72">
        <w:rPr>
          <w:rFonts w:asciiTheme="minorEastAsia"/>
        </w:rPr>
        <w:t>而能謙恭，雅好讀書，</w:t>
      </w:r>
      <w:r w:rsidRPr="00932A72">
        <w:rPr>
          <w:rStyle w:val="00Text"/>
          <w:rFonts w:asciiTheme="minorEastAsia"/>
        </w:rPr>
        <w:t>好，呼到翻。</w:t>
      </w:r>
      <w:r w:rsidRPr="00932A72">
        <w:rPr>
          <w:rFonts w:asciiTheme="minorEastAsia"/>
        </w:rPr>
        <w:t>言事多與隋主意合，帝甚寵憚之，宮中稱為</w:t>
      </w:r>
      <w:r w:rsidR="000232D5">
        <w:rPr>
          <w:rFonts w:asciiTheme="minorEastAsia"/>
        </w:rPr>
        <w:t>「</w:t>
      </w:r>
      <w:r w:rsidRPr="00932A72">
        <w:rPr>
          <w:rFonts w:asciiTheme="minorEastAsia"/>
        </w:rPr>
        <w:t>二聖</w:t>
      </w:r>
      <w:r w:rsidR="000232D5">
        <w:rPr>
          <w:rFonts w:asciiTheme="minorEastAsia"/>
        </w:rPr>
        <w:t>」</w:t>
      </w:r>
      <w:r w:rsidRPr="00932A72">
        <w:rPr>
          <w:rFonts w:asciiTheme="minorEastAsia"/>
        </w:rPr>
        <w:t>。帝每臨朝，</w:t>
      </w:r>
      <w:r w:rsidRPr="00932A72">
        <w:rPr>
          <w:rStyle w:val="00Text"/>
          <w:rFonts w:asciiTheme="minorEastAsia"/>
        </w:rPr>
        <w:t>朝，直遙翻；下同。</w:t>
      </w:r>
      <w:r w:rsidRPr="00932A72">
        <w:rPr>
          <w:rFonts w:asciiTheme="minorEastAsia"/>
        </w:rPr>
        <w:t>后輒與帝方輦而進，</w:t>
      </w:r>
      <w:r w:rsidRPr="00932A72">
        <w:rPr>
          <w:rStyle w:val="00Text"/>
          <w:rFonts w:asciiTheme="minorEastAsia"/>
        </w:rPr>
        <w:t>方輦，並兩輦也。</w:t>
      </w:r>
      <w:r w:rsidRPr="00932A72">
        <w:rPr>
          <w:rFonts w:asciiTheme="minorEastAsia"/>
        </w:rPr>
        <w:t>至閤乃止。使宦官伺帝，政有所失，隨卽匡諫。</w:t>
      </w:r>
      <w:r w:rsidRPr="00932A72">
        <w:rPr>
          <w:rStyle w:val="00Text"/>
          <w:rFonts w:asciiTheme="minorEastAsia"/>
        </w:rPr>
        <w:t>伺，相吏翻。</w:t>
      </w:r>
      <w:r w:rsidRPr="00932A72">
        <w:rPr>
          <w:rFonts w:asciiTheme="minorEastAsia"/>
        </w:rPr>
        <w:t>候帝退朝，同反燕寢。</w:t>
      </w:r>
      <w:r w:rsidRPr="00932A72">
        <w:rPr>
          <w:rStyle w:val="00Text"/>
          <w:rFonts w:asciiTheme="minorEastAsia"/>
        </w:rPr>
        <w:t>朝，直遙翻。燕寢，燕居之寢。</w:t>
      </w:r>
      <w:r w:rsidRPr="00932A72">
        <w:rPr>
          <w:rFonts w:asciiTheme="minorEastAsia"/>
        </w:rPr>
        <w:t>有司奏稱︰</w:t>
      </w:r>
      <w:r w:rsidR="000232D5">
        <w:rPr>
          <w:rFonts w:asciiTheme="minorEastAsia"/>
        </w:rPr>
        <w:t>「</w:t>
      </w:r>
      <w:r w:rsidRPr="00932A72">
        <w:rPr>
          <w:rFonts w:asciiTheme="minorEastAsia"/>
        </w:rPr>
        <w:t>周禮百官之妻，命於王后，請依古制。</w:t>
      </w:r>
      <w:r w:rsidR="000232D5">
        <w:rPr>
          <w:rFonts w:asciiTheme="minorEastAsia"/>
        </w:rPr>
        <w:t>」</w:t>
      </w:r>
      <w:r w:rsidRPr="00932A72">
        <w:rPr>
          <w:rFonts w:asciiTheme="minorEastAsia"/>
        </w:rPr>
        <w:t>后曰︰</w:t>
      </w:r>
      <w:r w:rsidR="000232D5">
        <w:rPr>
          <w:rFonts w:asciiTheme="minorEastAsia"/>
        </w:rPr>
        <w:t>「</w:t>
      </w:r>
      <w:r w:rsidRPr="00932A72">
        <w:rPr>
          <w:rFonts w:asciiTheme="minorEastAsia"/>
        </w:rPr>
        <w:t>婦人與政，或從此為漸，不可開其源也。</w:t>
      </w:r>
      <w:r w:rsidR="000232D5">
        <w:rPr>
          <w:rFonts w:asciiTheme="minorEastAsia"/>
        </w:rPr>
        <w:t>」</w:t>
      </w:r>
      <w:r w:rsidRPr="00932A72">
        <w:rPr>
          <w:rStyle w:val="00Text"/>
          <w:rFonts w:asciiTheme="minorEastAsia"/>
        </w:rPr>
        <w:t>與，讀曰預。</w:t>
      </w:r>
      <w:r w:rsidRPr="00932A72">
        <w:rPr>
          <w:rFonts w:asciiTheme="minorEastAsia"/>
        </w:rPr>
        <w:t>大都督崔長仁，后之中外兄弟也，犯法當斬，帝以后故，欲免其罪。后曰︰</w:t>
      </w:r>
      <w:r w:rsidR="000232D5">
        <w:rPr>
          <w:rFonts w:asciiTheme="minorEastAsia"/>
        </w:rPr>
        <w:t>「</w:t>
      </w:r>
      <w:r w:rsidRPr="00932A72">
        <w:rPr>
          <w:rFonts w:asciiTheme="minorEastAsia"/>
        </w:rPr>
        <w:t>國家之事，焉可顧私！</w:t>
      </w:r>
      <w:r w:rsidR="000232D5">
        <w:rPr>
          <w:rFonts w:asciiTheme="minorEastAsia"/>
        </w:rPr>
        <w:t>」</w:t>
      </w:r>
      <w:r w:rsidRPr="00932A72">
        <w:rPr>
          <w:rStyle w:val="00Text"/>
          <w:rFonts w:asciiTheme="minorEastAsia"/>
        </w:rPr>
        <w:t>焉，於虔翻。</w:t>
      </w:r>
      <w:r w:rsidRPr="00932A72">
        <w:rPr>
          <w:rFonts w:asciiTheme="minorEastAsia"/>
        </w:rPr>
        <w:t>長仁竟坐死。后性儉約，帝嘗合止利藥，</w:t>
      </w:r>
      <w:r w:rsidRPr="00932A72">
        <w:rPr>
          <w:rStyle w:val="00Text"/>
          <w:rFonts w:asciiTheme="minorEastAsia"/>
        </w:rPr>
        <w:t>泄瀉不禁者曰利。合，音閤。</w:t>
      </w:r>
      <w:r w:rsidRPr="00932A72">
        <w:rPr>
          <w:rFonts w:asciiTheme="minorEastAsia"/>
        </w:rPr>
        <w:t>須胡粉一兩。宮內不用，求之，竟不得。又欲賜柱國劉嵩妻織成衣領，宮內亦無之。</w:t>
      </w:r>
    </w:p>
    <w:p w:rsidR="00934453" w:rsidRPr="00932A72" w:rsidRDefault="00934453" w:rsidP="0013378F">
      <w:pPr>
        <w:rPr>
          <w:rFonts w:asciiTheme="minorEastAsia"/>
        </w:rPr>
      </w:pPr>
      <w:r w:rsidRPr="00932A72">
        <w:rPr>
          <w:rFonts w:asciiTheme="minorEastAsia"/>
        </w:rPr>
        <w:t>然帝懲周氏之失，不以權任假借外戚，后兄弟不過將軍、刺史。帝外家呂氏，濟南人，</w:t>
      </w:r>
      <w:r w:rsidRPr="00932A72">
        <w:rPr>
          <w:rStyle w:val="00Text"/>
          <w:rFonts w:asciiTheme="minorEastAsia"/>
        </w:rPr>
        <w:t>五代志︰齊郡歷城縣，舊置濟南郡。濟，子禮翻。</w:t>
      </w:r>
      <w:r w:rsidRPr="00932A72">
        <w:rPr>
          <w:rFonts w:asciiTheme="minorEastAsia"/>
        </w:rPr>
        <w:t>素微賤，齊亡以來，帝求訪，不知所在。</w:t>
      </w:r>
      <w:r w:rsidRPr="00932A72">
        <w:rPr>
          <w:rStyle w:val="00Text"/>
          <w:rFonts w:asciiTheme="minorEastAsia"/>
        </w:rPr>
        <w:t>齊之未亡，濟南之地屬齊，不可得而求訪，故齊亡始訪之。</w:t>
      </w:r>
      <w:r w:rsidRPr="00932A72">
        <w:rPr>
          <w:rFonts w:asciiTheme="minorEastAsia"/>
        </w:rPr>
        <w:t>及卽位，始求得舅子呂永吉，追贈外祖雙周為太尉，封齊郡公，似永吉襲爵。永吉從父道貴，性尤頑騃，</w:t>
      </w:r>
      <w:r w:rsidRPr="00932A72">
        <w:rPr>
          <w:rStyle w:val="00Text"/>
          <w:rFonts w:asciiTheme="minorEastAsia"/>
        </w:rPr>
        <w:t>從，才用翻。騃，五駭翻，癡也。</w:t>
      </w:r>
      <w:r w:rsidRPr="00932A72">
        <w:rPr>
          <w:rFonts w:asciiTheme="minorEastAsia"/>
        </w:rPr>
        <w:t>言詞鄙陋，帝厚加供給，而不許接對朝士。</w:t>
      </w:r>
      <w:r w:rsidRPr="00932A72">
        <w:rPr>
          <w:rStyle w:val="00Text"/>
          <w:rFonts w:asciiTheme="minorEastAsia"/>
        </w:rPr>
        <w:t>朝，直遙翻。</w:t>
      </w:r>
      <w:r w:rsidRPr="00932A72">
        <w:rPr>
          <w:rFonts w:asciiTheme="minorEastAsia"/>
        </w:rPr>
        <w:t>拜上儀同三司，出為濟南太守；</w:t>
      </w:r>
      <w:r w:rsidRPr="00932A72">
        <w:rPr>
          <w:rStyle w:val="00Text"/>
          <w:rFonts w:asciiTheme="minorEastAsia"/>
        </w:rPr>
        <w:t>守，式又翻。</w:t>
      </w:r>
      <w:r w:rsidRPr="00932A72">
        <w:rPr>
          <w:rFonts w:asciiTheme="minorEastAsia"/>
        </w:rPr>
        <w:t>後郡廢，終于家。</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24</w:t>
      </w:r>
      <w:r w:rsidR="00934453" w:rsidRPr="00932A72">
        <w:rPr>
          <w:rStyle w:val="01Text"/>
          <w:rFonts w:ascii="等线" w:eastAsia="等线" w:hAnsi="等线" w:cs="等线" w:hint="eastAsia"/>
          <w:sz w:val="21"/>
        </w:rPr>
        <w:t>壬辰，隋主如岐州。</w:t>
      </w:r>
      <w:r w:rsidR="00934453" w:rsidRPr="00932A72">
        <w:rPr>
          <w:rFonts w:asciiTheme="minorEastAsia" w:eastAsiaTheme="minorEastAsia"/>
        </w:rPr>
        <w:t>隋志︰扶風郡，舊置岐州。</w:t>
      </w:r>
    </w:p>
    <w:p w:rsidR="00934453" w:rsidRPr="00932A72" w:rsidRDefault="00934453" w:rsidP="0013378F">
      <w:pPr>
        <w:rPr>
          <w:rFonts w:asciiTheme="minorEastAsia"/>
        </w:rPr>
      </w:pPr>
      <w:r w:rsidRPr="00932A72">
        <w:rPr>
          <w:rFonts w:asciiTheme="minorEastAsia"/>
        </w:rPr>
        <w:t>岐州刺史安定梁彥光，有惠政，隋主下詔褒美，賜束帛及御傘，</w:t>
      </w:r>
      <w:r w:rsidRPr="00932A72">
        <w:rPr>
          <w:rStyle w:val="00Text"/>
          <w:rFonts w:asciiTheme="minorEastAsia"/>
        </w:rPr>
        <w:t>傘，與繖同，先旰翻，又蘇旱翻，蓋也。</w:t>
      </w:r>
      <w:r w:rsidRPr="00932A72">
        <w:rPr>
          <w:rFonts w:asciiTheme="minorEastAsia"/>
        </w:rPr>
        <w:t>以厲天下之吏；久之，徙相州刺史。</w:t>
      </w:r>
      <w:r w:rsidRPr="00932A72">
        <w:rPr>
          <w:rStyle w:val="00Text"/>
          <w:rFonts w:asciiTheme="minorEastAsia"/>
        </w:rPr>
        <w:t>相，悉亮翻；下同。</w:t>
      </w:r>
      <w:r w:rsidRPr="00932A72">
        <w:rPr>
          <w:rFonts w:asciiTheme="minorEastAsia"/>
        </w:rPr>
        <w:t>岐俗質厚，彥光以靜鎭之，奏課連為天下最。</w:t>
      </w:r>
      <w:r w:rsidRPr="00932A72">
        <w:rPr>
          <w:rStyle w:val="00Text"/>
          <w:rFonts w:asciiTheme="minorEastAsia"/>
        </w:rPr>
        <w:t>奏課，奏計帳及輸籍也。</w:t>
      </w:r>
      <w:r w:rsidRPr="00932A72">
        <w:rPr>
          <w:rFonts w:asciiTheme="minorEastAsia"/>
        </w:rPr>
        <w:t>及居相，部如岐州法。鄴自齊亡，衣冠士人多遷入關，唯工商樂戶移實州郭，</w:t>
      </w:r>
      <w:r w:rsidRPr="00932A72">
        <w:rPr>
          <w:rStyle w:val="00Text"/>
          <w:rFonts w:asciiTheme="minorEastAsia"/>
        </w:rPr>
        <w:t>城外曰郭。釋名︰郭，廓也；廓落在城外也。</w:t>
      </w:r>
      <w:r w:rsidRPr="00932A72">
        <w:rPr>
          <w:rFonts w:asciiTheme="minorEastAsia"/>
        </w:rPr>
        <w:t>風俗險詖，好興謠訟，</w:t>
      </w:r>
      <w:r w:rsidRPr="00932A72">
        <w:rPr>
          <w:rStyle w:val="00Text"/>
          <w:rFonts w:asciiTheme="minorEastAsia"/>
        </w:rPr>
        <w:t>詖，彼義翻。好，呼到翻。</w:t>
      </w:r>
      <w:r w:rsidRPr="00932A72">
        <w:rPr>
          <w:rFonts w:asciiTheme="minorEastAsia"/>
        </w:rPr>
        <w:t>目彥光為</w:t>
      </w:r>
      <w:r w:rsidR="000232D5">
        <w:rPr>
          <w:rFonts w:asciiTheme="minorEastAsia"/>
        </w:rPr>
        <w:t>「</w:t>
      </w:r>
      <w:r w:rsidRPr="00932A72">
        <w:rPr>
          <w:rFonts w:asciiTheme="minorEastAsia"/>
        </w:rPr>
        <w:t>著帽餳</w:t>
      </w:r>
      <w:r w:rsidR="000232D5">
        <w:rPr>
          <w:rFonts w:asciiTheme="minorEastAsia"/>
        </w:rPr>
        <w:t>」</w:t>
      </w:r>
      <w:r w:rsidRPr="00932A72">
        <w:rPr>
          <w:rFonts w:asciiTheme="minorEastAsia"/>
        </w:rPr>
        <w:t>。</w:t>
      </w:r>
      <w:r w:rsidRPr="00932A72">
        <w:rPr>
          <w:rStyle w:val="00Text"/>
          <w:rFonts w:asciiTheme="minorEastAsia"/>
        </w:rPr>
        <w:t>餳，飴也。餳軟而甘，言彥光為人軟美如團餳，特著帽耳。孔穎達曰︰凡飴謂之餳，關東之通語也。方言曰︰餳謂之張皇，或云滑餹。著，則略翻。餳，徐盈翻。</w:t>
      </w:r>
      <w:r w:rsidRPr="00932A72">
        <w:rPr>
          <w:rFonts w:asciiTheme="minorEastAsia"/>
        </w:rPr>
        <w:t>帝聞之，免彥光官。歲餘，拜趙州刺史。</w:t>
      </w:r>
      <w:r w:rsidRPr="00932A72">
        <w:rPr>
          <w:rStyle w:val="00Text"/>
          <w:rFonts w:asciiTheme="minorEastAsia"/>
        </w:rPr>
        <w:t>五代志︰趙郡大陸縣，舊曰廣阿，置殷州及南鉅鹿郡，後改南趙郡，改州為趙州。</w:t>
      </w:r>
      <w:r w:rsidRPr="00932A72">
        <w:rPr>
          <w:rFonts w:asciiTheme="minorEastAsia"/>
        </w:rPr>
        <w:t>彥光自請復為相州，帝許之。豪猾聞彥光再來，皆嗤之。</w:t>
      </w:r>
      <w:r w:rsidRPr="00932A72">
        <w:rPr>
          <w:rStyle w:val="00Text"/>
          <w:rFonts w:asciiTheme="minorEastAsia"/>
        </w:rPr>
        <w:t>嗤，丑之翻，笑也。</w:t>
      </w:r>
      <w:r w:rsidRPr="00932A72">
        <w:rPr>
          <w:rFonts w:asciiTheme="minorEastAsia"/>
        </w:rPr>
        <w:t>彥光至，發擿姦伏，</w:t>
      </w:r>
      <w:r w:rsidRPr="00932A72">
        <w:rPr>
          <w:rStyle w:val="00Text"/>
          <w:rFonts w:asciiTheme="minorEastAsia"/>
        </w:rPr>
        <w:t>擿，他狄翻，發也，動也。</w:t>
      </w:r>
      <w:r w:rsidRPr="00932A72">
        <w:rPr>
          <w:rFonts w:asciiTheme="minorEastAsia"/>
        </w:rPr>
        <w:t>有若神明，豪猾潛竄，闔境大治。</w:t>
      </w:r>
      <w:r w:rsidRPr="00932A72">
        <w:rPr>
          <w:rStyle w:val="00Text"/>
          <w:rFonts w:asciiTheme="minorEastAsia"/>
        </w:rPr>
        <w:t>治，直吏翻。</w:t>
      </w:r>
      <w:r w:rsidRPr="00932A72">
        <w:rPr>
          <w:rFonts w:asciiTheme="minorEastAsia"/>
        </w:rPr>
        <w:t>於是招致名儒，每鄕立學，親臨策試，褒勤黜怠。及舉秀才，祖道於郊，以財物資之。於是風化大變，吏民感悅，無復訟者。</w:t>
      </w:r>
      <w:r w:rsidRPr="00932A72">
        <w:rPr>
          <w:rStyle w:val="00Text"/>
          <w:rFonts w:asciiTheme="minorEastAsia"/>
        </w:rPr>
        <w:t>史因岐州之政，終言彥光歷刺他州事。復，扶又翻。</w:t>
      </w:r>
    </w:p>
    <w:p w:rsidR="00934453" w:rsidRPr="00932A72" w:rsidRDefault="00934453" w:rsidP="0013378F">
      <w:pPr>
        <w:rPr>
          <w:rFonts w:asciiTheme="minorEastAsia"/>
        </w:rPr>
      </w:pPr>
      <w:r w:rsidRPr="00932A72">
        <w:rPr>
          <w:rFonts w:asciiTheme="minorEastAsia"/>
        </w:rPr>
        <w:t>時又有相州刺史陳留樊叔略，有異政，帝以璽書褒美，班示天下，徵拜司農。</w:t>
      </w:r>
      <w:r w:rsidRPr="00932A72">
        <w:rPr>
          <w:rStyle w:val="00Text"/>
          <w:rFonts w:asciiTheme="minorEastAsia"/>
        </w:rPr>
        <w:t>按樊叔略傳徵拜司農卿。璽，斯氏翻。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新豐令房恭懿，</w:t>
      </w:r>
      <w:r w:rsidRPr="00932A72">
        <w:rPr>
          <w:rFonts w:asciiTheme="minorEastAsia" w:eastAsiaTheme="minorEastAsia"/>
        </w:rPr>
        <w:t>新豐縣，自漢以來屬京兆。</w:t>
      </w:r>
      <w:r w:rsidRPr="00932A72">
        <w:rPr>
          <w:rStyle w:val="01Text"/>
          <w:rFonts w:asciiTheme="minorEastAsia" w:eastAsiaTheme="minorEastAsia"/>
          <w:sz w:val="21"/>
        </w:rPr>
        <w:t>政為三輔之最，帝賜以粟帛。雍州諸縣令朝謁，</w:t>
      </w:r>
      <w:r w:rsidRPr="00932A72">
        <w:rPr>
          <w:rFonts w:asciiTheme="minorEastAsia" w:eastAsiaTheme="minorEastAsia"/>
        </w:rPr>
        <w:t>雍，於用翻。朝，直遙翻；下同。</w:t>
      </w:r>
      <w:r w:rsidRPr="00932A72">
        <w:rPr>
          <w:rStyle w:val="01Text"/>
          <w:rFonts w:asciiTheme="minorEastAsia" w:eastAsiaTheme="minorEastAsia"/>
          <w:sz w:val="21"/>
        </w:rPr>
        <w:t>帝見恭懿，必呼至榻前，咨以治民之術。累遷德州司馬。</w:t>
      </w:r>
      <w:r w:rsidRPr="00932A72">
        <w:rPr>
          <w:rFonts w:asciiTheme="minorEastAsia" w:eastAsiaTheme="minorEastAsia"/>
        </w:rPr>
        <w:t>五代志︰平原郡，開皇九年置德州。治，直之翻。</w:t>
      </w:r>
      <w:r w:rsidRPr="00932A72">
        <w:rPr>
          <w:rStyle w:val="01Text"/>
          <w:rFonts w:asciiTheme="minorEastAsia" w:eastAsiaTheme="minorEastAsia"/>
          <w:sz w:val="21"/>
        </w:rPr>
        <w:t>帝謂諸州朝集使曰︰</w:t>
      </w:r>
      <w:r w:rsidRPr="00932A72">
        <w:rPr>
          <w:rFonts w:asciiTheme="minorEastAsia" w:eastAsiaTheme="minorEastAsia"/>
        </w:rPr>
        <w:t>隋志︰每元會，諸州悉遣使赴京師朝集，謂之朝集使。使，疏吏翻。</w:t>
      </w:r>
      <w:r w:rsidR="000232D5">
        <w:rPr>
          <w:rStyle w:val="01Text"/>
          <w:rFonts w:asciiTheme="minorEastAsia" w:eastAsiaTheme="minorEastAsia"/>
          <w:sz w:val="21"/>
        </w:rPr>
        <w:t>「</w:t>
      </w:r>
      <w:r w:rsidRPr="00932A72">
        <w:rPr>
          <w:rStyle w:val="01Text"/>
          <w:rFonts w:asciiTheme="minorEastAsia" w:eastAsiaTheme="minorEastAsia"/>
          <w:sz w:val="21"/>
        </w:rPr>
        <w:t>房恭懿志存體國，愛養我民，此乃上天宗廟之所祐。朕若置而不賞，上天宗廟必當責我。卿等宜師範之。</w:t>
      </w:r>
      <w:r w:rsidR="000232D5">
        <w:rPr>
          <w:rStyle w:val="01Text"/>
          <w:rFonts w:asciiTheme="minorEastAsia" w:eastAsiaTheme="minorEastAsia"/>
          <w:sz w:val="21"/>
        </w:rPr>
        <w:t>」</w:t>
      </w:r>
      <w:r w:rsidRPr="00932A72">
        <w:rPr>
          <w:rStyle w:val="01Text"/>
          <w:rFonts w:asciiTheme="minorEastAsia" w:eastAsiaTheme="minorEastAsia"/>
          <w:sz w:val="21"/>
        </w:rPr>
        <w:t>因擢為海州刺史。</w:t>
      </w:r>
      <w:r w:rsidRPr="00932A72">
        <w:rPr>
          <w:rFonts w:asciiTheme="minorEastAsia" w:eastAsiaTheme="minorEastAsia"/>
        </w:rPr>
        <w:t>海州，東海郡。</w:t>
      </w:r>
      <w:r w:rsidRPr="00932A72">
        <w:rPr>
          <w:rStyle w:val="01Text"/>
          <w:rFonts w:asciiTheme="minorEastAsia" w:eastAsiaTheme="minorEastAsia"/>
          <w:sz w:val="21"/>
        </w:rPr>
        <w:t>由是州縣吏多稱職，百姓富庶。</w:t>
      </w:r>
      <w:r w:rsidRPr="00932A72">
        <w:rPr>
          <w:rFonts w:asciiTheme="minorEastAsia" w:eastAsiaTheme="minorEastAsia"/>
        </w:rPr>
        <w:t>樊叔略、房恭懿之被褒擢，非必皆是年事。通鑑因梁彥光事，悉書於此，以見開皇之治，以賞良吏而成。稱，尺證翻。</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十一月，丁卯，隋遣兼散騎侍郞鄭撝來聘。</w:t>
      </w:r>
      <w:r w:rsidR="00934453" w:rsidRPr="00932A72">
        <w:rPr>
          <w:rStyle w:val="00Text"/>
          <w:rFonts w:asciiTheme="minorEastAsia"/>
        </w:rPr>
        <w:t>散，悉亶翻。騎，奇寄翻。撝，許為翻。</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十二月，庚子，隋主還長安，復鄭譯官爵。</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廣州刺史馬靖，</w:t>
      </w:r>
      <w:r w:rsidR="00934453" w:rsidRPr="00932A72">
        <w:rPr>
          <w:rStyle w:val="00Text"/>
          <w:rFonts w:asciiTheme="minorEastAsia"/>
        </w:rPr>
        <w:t>廣州，治番禺。</w:t>
      </w:r>
      <w:r w:rsidR="00934453" w:rsidRPr="00932A72">
        <w:rPr>
          <w:rFonts w:asciiTheme="minorEastAsia"/>
        </w:rPr>
        <w:t>得嶺表人心，兵甲精練，數有戰功。</w:t>
      </w:r>
      <w:r w:rsidR="00934453" w:rsidRPr="00932A72">
        <w:rPr>
          <w:rStyle w:val="00Text"/>
          <w:rFonts w:asciiTheme="minorEastAsia"/>
        </w:rPr>
        <w:t>數，所角翻。</w:t>
      </w:r>
      <w:r w:rsidR="00934453" w:rsidRPr="00932A72">
        <w:rPr>
          <w:rFonts w:asciiTheme="minorEastAsia"/>
        </w:rPr>
        <w:t>朝廷疑之，遣吏部侍郞蕭引觀靖舉措，諷令送質，</w:t>
      </w:r>
      <w:r w:rsidR="00934453" w:rsidRPr="00932A72">
        <w:rPr>
          <w:rStyle w:val="00Text"/>
          <w:rFonts w:asciiTheme="minorEastAsia"/>
        </w:rPr>
        <w:t>朝，直遙翻。令，力丁翻。質，音致。</w:t>
      </w:r>
      <w:r w:rsidR="00934453" w:rsidRPr="00932A72">
        <w:rPr>
          <w:rFonts w:asciiTheme="minorEastAsia"/>
        </w:rPr>
        <w:t>外託收督賧物，</w:t>
      </w:r>
      <w:r w:rsidR="00934453" w:rsidRPr="00932A72">
        <w:rPr>
          <w:rStyle w:val="00Text"/>
          <w:rFonts w:asciiTheme="minorEastAsia"/>
        </w:rPr>
        <w:t>賧，吐濫翻。蠻、蜑所輸貨物曰賧。一曰︰夷人以財贖罪曰賧。</w:t>
      </w:r>
      <w:r w:rsidR="00934453" w:rsidRPr="00932A72">
        <w:rPr>
          <w:rFonts w:asciiTheme="minorEastAsia"/>
        </w:rPr>
        <w:t>引至番禺。</w:t>
      </w:r>
      <w:r w:rsidR="00934453" w:rsidRPr="00932A72">
        <w:rPr>
          <w:rStyle w:val="00Text"/>
          <w:rFonts w:asciiTheme="minorEastAsia"/>
        </w:rPr>
        <w:t>番禺，音潘愚。</w:t>
      </w:r>
      <w:r w:rsidR="00934453" w:rsidRPr="00932A72">
        <w:rPr>
          <w:rFonts w:asciiTheme="minorEastAsia"/>
        </w:rPr>
        <w:t>靖卽遣子弟入質。</w:t>
      </w:r>
    </w:p>
    <w:p w:rsidR="00934453" w:rsidRPr="00932A72" w:rsidRDefault="00A74943" w:rsidP="0013378F">
      <w:pPr>
        <w:rPr>
          <w:rFonts w:asciiTheme="minorEastAsia"/>
        </w:rPr>
      </w:pPr>
      <w:r w:rsidRPr="00A74943">
        <w:rPr>
          <w:rFonts w:asciiTheme="minorEastAsia" w:hAnsi="MS Mincho" w:cs="MS Mincho" w:hint="eastAsia"/>
          <w:b/>
          <w:color w:val="696969"/>
          <w:sz w:val="18"/>
        </w:rPr>
        <w:t>28</w:t>
      </w:r>
      <w:r w:rsidR="00934453" w:rsidRPr="00932A72">
        <w:rPr>
          <w:rFonts w:ascii="等线" w:eastAsia="等线" w:hAnsi="等线" w:cs="等线" w:hint="eastAsia"/>
        </w:rPr>
        <w:t>是歲，隋主詔境內之民任聽出家，仍令計口出錢，營造經像。於是時俗隨風而靡，民間佛書，多於六經數十百倍。</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29</w:t>
      </w:r>
      <w:r w:rsidR="00934453" w:rsidRPr="00932A72">
        <w:rPr>
          <w:rStyle w:val="01Text"/>
          <w:rFonts w:ascii="等线" w:eastAsia="等线" w:hAnsi="等线" w:cs="等线" w:hint="eastAsia"/>
          <w:sz w:val="21"/>
        </w:rPr>
        <w:t>突厥佗鉢可汗病且卒，</w:t>
      </w:r>
      <w:r w:rsidR="00934453" w:rsidRPr="00932A72">
        <w:rPr>
          <w:rFonts w:asciiTheme="minorEastAsia" w:eastAsiaTheme="minorEastAsia"/>
        </w:rPr>
        <w:t>厥，九勿翻。佗，徒何翻。可，從刊入聲。汗，音寒。卒，子恤翻。</w:t>
      </w:r>
      <w:r w:rsidR="00934453" w:rsidRPr="00932A72">
        <w:rPr>
          <w:rStyle w:val="01Text"/>
          <w:rFonts w:asciiTheme="minorEastAsia" w:eastAsiaTheme="minorEastAsia"/>
          <w:sz w:val="21"/>
        </w:rPr>
        <w:t>謂其子菴邏曰︰</w:t>
      </w:r>
      <w:r w:rsidR="000232D5">
        <w:rPr>
          <w:rStyle w:val="01Text"/>
          <w:rFonts w:asciiTheme="minorEastAsia" w:eastAsiaTheme="minorEastAsia"/>
          <w:sz w:val="21"/>
        </w:rPr>
        <w:t>「</w:t>
      </w:r>
      <w:r w:rsidR="00934453" w:rsidRPr="00932A72">
        <w:rPr>
          <w:rStyle w:val="01Text"/>
          <w:rFonts w:asciiTheme="minorEastAsia" w:eastAsiaTheme="minorEastAsia"/>
          <w:sz w:val="21"/>
        </w:rPr>
        <w:t>吾兄不立其子，委位於我。</w:t>
      </w:r>
      <w:r w:rsidR="00934453" w:rsidRPr="00932A72">
        <w:rPr>
          <w:rFonts w:asciiTheme="minorEastAsia" w:eastAsiaTheme="minorEastAsia"/>
        </w:rPr>
        <w:t>事見一百七十一卷太建四年。邏，郞佐翻。隋書</w:t>
      </w:r>
      <w:r w:rsidR="00934453" w:rsidRPr="00932A72">
        <w:rPr>
          <w:rFonts w:asciiTheme="minorEastAsia" w:eastAsiaTheme="minorEastAsia"/>
        </w:rPr>
        <w:t>·</w:t>
      </w:r>
      <w:r w:rsidR="00934453" w:rsidRPr="00932A72">
        <w:rPr>
          <w:rFonts w:asciiTheme="minorEastAsia" w:eastAsiaTheme="minorEastAsia"/>
        </w:rPr>
        <w:t>突厥傳作</w:t>
      </w:r>
      <w:r w:rsidR="000232D5">
        <w:rPr>
          <w:rFonts w:asciiTheme="minorEastAsia" w:eastAsiaTheme="minorEastAsia"/>
        </w:rPr>
        <w:t>「</w:t>
      </w:r>
      <w:r w:rsidR="00934453" w:rsidRPr="00932A72">
        <w:rPr>
          <w:rFonts w:asciiTheme="minorEastAsia" w:eastAsiaTheme="minorEastAsia"/>
        </w:rPr>
        <w:t>菴羅。</w:t>
      </w:r>
      <w:r w:rsidR="000232D5">
        <w:rPr>
          <w:rFonts w:asciiTheme="minorEastAsia" w:eastAsiaTheme="minorEastAsia"/>
        </w:rPr>
        <w:t>」</w:t>
      </w:r>
      <w:r w:rsidR="00934453" w:rsidRPr="00932A72">
        <w:rPr>
          <w:rStyle w:val="01Text"/>
          <w:rFonts w:asciiTheme="minorEastAsia" w:eastAsiaTheme="minorEastAsia"/>
          <w:sz w:val="21"/>
        </w:rPr>
        <w:t>我死，汝曹當避大邏便。</w:t>
      </w:r>
      <w:r w:rsidR="000232D5">
        <w:rPr>
          <w:rStyle w:val="01Text"/>
          <w:rFonts w:asciiTheme="minorEastAsia" w:eastAsiaTheme="minorEastAsia"/>
          <w:sz w:val="21"/>
        </w:rPr>
        <w:t>」</w:t>
      </w:r>
      <w:r w:rsidR="00934453" w:rsidRPr="00932A72">
        <w:rPr>
          <w:rFonts w:asciiTheme="minorEastAsia" w:eastAsiaTheme="minorEastAsia"/>
        </w:rPr>
        <w:t>大邏便者，木杆之子。杜佑曰︰突厥以勇健者為</w:t>
      </w:r>
      <w:r w:rsidR="000232D5">
        <w:rPr>
          <w:rFonts w:asciiTheme="minorEastAsia" w:eastAsiaTheme="minorEastAsia"/>
        </w:rPr>
        <w:t>「</w:t>
      </w:r>
      <w:r w:rsidR="00934453" w:rsidRPr="00932A72">
        <w:rPr>
          <w:rFonts w:asciiTheme="minorEastAsia" w:eastAsiaTheme="minorEastAsia"/>
        </w:rPr>
        <w:t>莫賀弗</w:t>
      </w:r>
      <w:r w:rsidR="000232D5">
        <w:rPr>
          <w:rFonts w:asciiTheme="minorEastAsia" w:eastAsiaTheme="minorEastAsia"/>
        </w:rPr>
        <w:t>」</w:t>
      </w:r>
      <w:r w:rsidR="00934453" w:rsidRPr="00932A72">
        <w:rPr>
          <w:rFonts w:asciiTheme="minorEastAsia" w:eastAsiaTheme="minorEastAsia"/>
        </w:rPr>
        <w:t>，肥麄者為</w:t>
      </w:r>
      <w:r w:rsidR="000232D5">
        <w:rPr>
          <w:rFonts w:asciiTheme="minorEastAsia" w:eastAsiaTheme="minorEastAsia"/>
        </w:rPr>
        <w:t>「</w:t>
      </w:r>
      <w:r w:rsidR="00934453" w:rsidRPr="00932A72">
        <w:rPr>
          <w:rFonts w:asciiTheme="minorEastAsia" w:eastAsiaTheme="minorEastAsia"/>
        </w:rPr>
        <w:t>大羅便</w:t>
      </w:r>
      <w:r w:rsidR="000232D5">
        <w:rPr>
          <w:rFonts w:asciiTheme="minorEastAsia" w:eastAsiaTheme="minorEastAsia"/>
        </w:rPr>
        <w:t>」</w:t>
      </w:r>
      <w:r w:rsidR="00934453" w:rsidRPr="00932A72">
        <w:rPr>
          <w:rFonts w:asciiTheme="minorEastAsia" w:eastAsiaTheme="minorEastAsia"/>
        </w:rPr>
        <w:t>。大羅便，酒器也，似角而麄短，體貌似之，故以為號。此官特貴，唯其子弟為之。</w:t>
      </w:r>
      <w:r w:rsidR="000232D5">
        <w:rPr>
          <w:rFonts w:asciiTheme="minorEastAsia" w:eastAsiaTheme="minorEastAsia"/>
        </w:rPr>
        <w:t>『</w:t>
      </w:r>
      <w:r w:rsidR="00934453" w:rsidRPr="00932A72">
        <w:rPr>
          <w:rFonts w:asciiTheme="minorEastAsia" w:eastAsiaTheme="minorEastAsia"/>
        </w:rPr>
        <w:t>鄒︰麄，同粗。俗麤字。</w:t>
      </w:r>
      <w:r w:rsidR="000232D5">
        <w:rPr>
          <w:rFonts w:asciiTheme="minorEastAsia" w:eastAsiaTheme="minorEastAsia"/>
        </w:rPr>
        <w:t>』</w:t>
      </w:r>
      <w:r w:rsidR="00934453" w:rsidRPr="00932A72">
        <w:rPr>
          <w:rStyle w:val="01Text"/>
          <w:rFonts w:asciiTheme="minorEastAsia" w:eastAsiaTheme="minorEastAsia"/>
          <w:sz w:val="21"/>
        </w:rPr>
        <w:t>及卒，國人將立大邏便。以其母賤，衆不服；菴邏實貴，</w:t>
      </w:r>
      <w:r w:rsidR="00934453" w:rsidRPr="00932A72">
        <w:rPr>
          <w:rFonts w:asciiTheme="minorEastAsia" w:eastAsiaTheme="minorEastAsia"/>
        </w:rPr>
        <w:t>隋書作</w:t>
      </w:r>
      <w:r w:rsidR="000232D5">
        <w:rPr>
          <w:rFonts w:asciiTheme="minorEastAsia" w:eastAsiaTheme="minorEastAsia"/>
        </w:rPr>
        <w:t>「</w:t>
      </w:r>
      <w:r w:rsidR="00934453" w:rsidRPr="00932A72">
        <w:rPr>
          <w:rFonts w:asciiTheme="minorEastAsia" w:eastAsiaTheme="minorEastAsia"/>
        </w:rPr>
        <w:t>菴羅母貴</w:t>
      </w:r>
      <w:r w:rsidR="000232D5">
        <w:rPr>
          <w:rFonts w:asciiTheme="minorEastAsia" w:eastAsiaTheme="minorEastAsia"/>
        </w:rPr>
        <w:t>」</w:t>
      </w:r>
      <w:r w:rsidR="00934453" w:rsidRPr="00932A72">
        <w:rPr>
          <w:rFonts w:asciiTheme="minorEastAsia" w:eastAsiaTheme="minorEastAsia"/>
        </w:rPr>
        <w:t>，當從之。</w:t>
      </w:r>
      <w:r w:rsidR="00934453" w:rsidRPr="00932A72">
        <w:rPr>
          <w:rStyle w:val="01Text"/>
          <w:rFonts w:asciiTheme="minorEastAsia" w:eastAsiaTheme="minorEastAsia"/>
          <w:sz w:val="21"/>
        </w:rPr>
        <w:t>突厥素重之。攝圖最後至，謂國人曰︰</w:t>
      </w:r>
      <w:r w:rsidR="000232D5">
        <w:rPr>
          <w:rStyle w:val="01Text"/>
          <w:rFonts w:asciiTheme="minorEastAsia" w:eastAsiaTheme="minorEastAsia"/>
          <w:sz w:val="21"/>
        </w:rPr>
        <w:t>「</w:t>
      </w:r>
      <w:r w:rsidR="00934453" w:rsidRPr="00932A72">
        <w:rPr>
          <w:rStyle w:val="01Text"/>
          <w:rFonts w:asciiTheme="minorEastAsia" w:eastAsiaTheme="minorEastAsia"/>
          <w:sz w:val="21"/>
        </w:rPr>
        <w:t>若立菴邏者，我當帥兄弟事之。</w:t>
      </w:r>
      <w:r w:rsidR="00934453" w:rsidRPr="00932A72">
        <w:rPr>
          <w:rFonts w:asciiTheme="minorEastAsia" w:eastAsiaTheme="minorEastAsia"/>
        </w:rPr>
        <w:t>帥，讀曰率。</w:t>
      </w:r>
      <w:r w:rsidR="00934453" w:rsidRPr="00932A72">
        <w:rPr>
          <w:rStyle w:val="01Text"/>
          <w:rFonts w:asciiTheme="minorEastAsia" w:eastAsiaTheme="minorEastAsia"/>
          <w:sz w:val="21"/>
        </w:rPr>
        <w:t>若立大邏便，我必守境，利刃長矛以相待。</w:t>
      </w:r>
      <w:r w:rsidR="000232D5">
        <w:rPr>
          <w:rStyle w:val="01Text"/>
          <w:rFonts w:asciiTheme="minorEastAsia" w:eastAsiaTheme="minorEastAsia"/>
          <w:sz w:val="21"/>
        </w:rPr>
        <w:t>」</w:t>
      </w:r>
      <w:r w:rsidR="00934453" w:rsidRPr="00932A72">
        <w:rPr>
          <w:rStyle w:val="01Text"/>
          <w:rFonts w:asciiTheme="minorEastAsia" w:eastAsiaTheme="minorEastAsia"/>
          <w:sz w:val="21"/>
        </w:rPr>
        <w:t>攝圖長，且雄勇，國人莫敢拒，</w:t>
      </w:r>
      <w:r w:rsidR="00934453" w:rsidRPr="00932A72">
        <w:rPr>
          <w:rFonts w:asciiTheme="minorEastAsia" w:eastAsiaTheme="minorEastAsia"/>
        </w:rPr>
        <w:t>攝圖為小可汗，統東面部落，又逸可汗之子，故長。長，知兩翻。</w:t>
      </w:r>
      <w:r w:rsidR="00934453" w:rsidRPr="00932A72">
        <w:rPr>
          <w:rStyle w:val="01Text"/>
          <w:rFonts w:asciiTheme="minorEastAsia" w:eastAsiaTheme="minorEastAsia"/>
          <w:sz w:val="21"/>
        </w:rPr>
        <w:t>竟立菴邏為嗣。大邏便不得立，心不服菴邏，每遣人詈辱之。</w:t>
      </w:r>
      <w:r w:rsidR="00934453" w:rsidRPr="00932A72">
        <w:rPr>
          <w:rFonts w:asciiTheme="minorEastAsia" w:eastAsiaTheme="minorEastAsia"/>
        </w:rPr>
        <w:t>詈，力智翻。</w:t>
      </w:r>
      <w:r w:rsidR="00934453" w:rsidRPr="00932A72">
        <w:rPr>
          <w:rStyle w:val="01Text"/>
          <w:rFonts w:asciiTheme="minorEastAsia" w:eastAsiaTheme="minorEastAsia"/>
          <w:sz w:val="21"/>
        </w:rPr>
        <w:t>菴邏不能制，因以國讓攝圖。國中相與議曰︰</w:t>
      </w:r>
      <w:r w:rsidR="000232D5">
        <w:rPr>
          <w:rStyle w:val="01Text"/>
          <w:rFonts w:asciiTheme="minorEastAsia" w:eastAsiaTheme="minorEastAsia"/>
          <w:sz w:val="21"/>
        </w:rPr>
        <w:t>「</w:t>
      </w:r>
      <w:r w:rsidR="00934453" w:rsidRPr="00932A72">
        <w:rPr>
          <w:rStyle w:val="01Text"/>
          <w:rFonts w:asciiTheme="minorEastAsia" w:eastAsiaTheme="minorEastAsia"/>
          <w:sz w:val="21"/>
        </w:rPr>
        <w:t>四可汗子，</w:t>
      </w:r>
      <w:r w:rsidR="00934453" w:rsidRPr="00932A72">
        <w:rPr>
          <w:rFonts w:asciiTheme="minorEastAsia" w:eastAsiaTheme="minorEastAsia"/>
        </w:rPr>
        <w:t>四可汗，謂逸可汗及木杆可汗、褥但可汗、佗鉢可汗。</w:t>
      </w:r>
      <w:r w:rsidR="00934453" w:rsidRPr="00932A72">
        <w:rPr>
          <w:rStyle w:val="01Text"/>
          <w:rFonts w:asciiTheme="minorEastAsia" w:eastAsiaTheme="minorEastAsia"/>
          <w:sz w:val="21"/>
        </w:rPr>
        <w:t>攝圖最賢。</w:t>
      </w:r>
      <w:r w:rsidR="000232D5">
        <w:rPr>
          <w:rStyle w:val="01Text"/>
          <w:rFonts w:asciiTheme="minorEastAsia" w:eastAsiaTheme="minorEastAsia"/>
          <w:sz w:val="21"/>
        </w:rPr>
        <w:t>」</w:t>
      </w:r>
      <w:r w:rsidR="00934453" w:rsidRPr="00932A72">
        <w:rPr>
          <w:rStyle w:val="01Text"/>
          <w:rFonts w:asciiTheme="minorEastAsia" w:eastAsiaTheme="minorEastAsia"/>
          <w:sz w:val="21"/>
        </w:rPr>
        <w:t>共迎立之，</w:t>
      </w:r>
      <w:r w:rsidR="00934453" w:rsidRPr="00932A72">
        <w:rPr>
          <w:rFonts w:asciiTheme="minorEastAsia" w:eastAsiaTheme="minorEastAsia"/>
        </w:rPr>
        <w:t>考異曰︰隋突厥傳云︰木杆在位二十年卒，佗鉢在位十年卒。按周傳，魏廢帝二年，三月，科羅獻馬，木杆猶未立。建德二年，佗鉢獻馬。然則木杆以承聖二年立，太建四年卒，佗鉢以其年立，十三年卒也。</w:t>
      </w:r>
      <w:r w:rsidR="00934453" w:rsidRPr="00932A72">
        <w:rPr>
          <w:rStyle w:val="01Text"/>
          <w:rFonts w:asciiTheme="minorEastAsia" w:eastAsiaTheme="minorEastAsia"/>
          <w:sz w:val="21"/>
        </w:rPr>
        <w:t>號沙鉢略可汗，居都斤山。菴邏降居獨洛水，稱第二可汗。</w:t>
      </w:r>
      <w:r w:rsidR="00934453" w:rsidRPr="00932A72">
        <w:rPr>
          <w:rFonts w:asciiTheme="minorEastAsia" w:eastAsiaTheme="minorEastAsia"/>
        </w:rPr>
        <w:t>都斤山、獨洛水，皆突厥中地名。第二可汗，言其位次沙鉢略也。</w:t>
      </w:r>
      <w:r w:rsidR="00934453" w:rsidRPr="00932A72">
        <w:rPr>
          <w:rStyle w:val="01Text"/>
          <w:rFonts w:asciiTheme="minorEastAsia" w:eastAsiaTheme="minorEastAsia"/>
          <w:sz w:val="21"/>
        </w:rPr>
        <w:t>大邏便乃謂沙鉢略曰︰</w:t>
      </w:r>
      <w:r w:rsidR="000232D5">
        <w:rPr>
          <w:rStyle w:val="01Text"/>
          <w:rFonts w:asciiTheme="minorEastAsia" w:eastAsiaTheme="minorEastAsia"/>
          <w:sz w:val="21"/>
        </w:rPr>
        <w:t>「</w:t>
      </w:r>
      <w:r w:rsidR="00934453" w:rsidRPr="00932A72">
        <w:rPr>
          <w:rStyle w:val="01Text"/>
          <w:rFonts w:asciiTheme="minorEastAsia" w:eastAsiaTheme="minorEastAsia"/>
          <w:sz w:val="21"/>
        </w:rPr>
        <w:t>我與爾俱可汗子，各承父後。爾今極尊，我獨無位，何也？</w:t>
      </w:r>
      <w:r w:rsidR="000232D5">
        <w:rPr>
          <w:rStyle w:val="01Text"/>
          <w:rFonts w:asciiTheme="minorEastAsia" w:eastAsiaTheme="minorEastAsia"/>
          <w:sz w:val="21"/>
        </w:rPr>
        <w:t>」</w:t>
      </w:r>
      <w:r w:rsidR="00934453" w:rsidRPr="00932A72">
        <w:rPr>
          <w:rStyle w:val="01Text"/>
          <w:rFonts w:asciiTheme="minorEastAsia" w:eastAsiaTheme="minorEastAsia"/>
          <w:sz w:val="21"/>
        </w:rPr>
        <w:t>沙鉢略患之，以為阿波可汗，還領所部。又沙鉢略從父玷厥，居西面，號達頭可汗。</w:t>
      </w:r>
      <w:r w:rsidR="00934453" w:rsidRPr="00932A72">
        <w:rPr>
          <w:rFonts w:asciiTheme="minorEastAsia" w:eastAsiaTheme="minorEastAsia"/>
        </w:rPr>
        <w:t>從，才用翻。玷，丁念翻。厥，九勿翻。</w:t>
      </w:r>
      <w:r w:rsidR="00934453" w:rsidRPr="00932A72">
        <w:rPr>
          <w:rStyle w:val="01Text"/>
          <w:rFonts w:asciiTheme="minorEastAsia" w:eastAsiaTheme="minorEastAsia"/>
          <w:sz w:val="21"/>
        </w:rPr>
        <w:t>諸可汗各統部衆，分居四面。沙鉢略勇而得衆，北方皆畏附之。</w:t>
      </w:r>
    </w:p>
    <w:p w:rsidR="00934453" w:rsidRPr="00932A72" w:rsidRDefault="00934453" w:rsidP="0013378F">
      <w:pPr>
        <w:rPr>
          <w:rFonts w:asciiTheme="minorEastAsia"/>
        </w:rPr>
      </w:pPr>
      <w:r w:rsidRPr="00932A72">
        <w:rPr>
          <w:rFonts w:asciiTheme="minorEastAsia"/>
        </w:rPr>
        <w:t>隋主旣立，待突厥禮薄，突厥大怨。千金公主傷其宗祀覆滅，日夜言於沙鉢略，請為室復讎。</w:t>
      </w:r>
      <w:r w:rsidRPr="00932A72">
        <w:rPr>
          <w:rStyle w:val="00Text"/>
          <w:rFonts w:asciiTheme="minorEastAsia"/>
        </w:rPr>
        <w:t>周遣千金公主嫁突厥，見上卷十二年。為，于偽翻。</w:t>
      </w:r>
      <w:r w:rsidRPr="00932A72">
        <w:rPr>
          <w:rFonts w:asciiTheme="minorEastAsia"/>
        </w:rPr>
        <w:t>沙鉢略謂其臣曰︰</w:t>
      </w:r>
      <w:r w:rsidR="000232D5">
        <w:rPr>
          <w:rFonts w:asciiTheme="minorEastAsia"/>
        </w:rPr>
        <w:t>「</w:t>
      </w:r>
      <w:r w:rsidRPr="00932A72">
        <w:rPr>
          <w:rFonts w:asciiTheme="minorEastAsia"/>
        </w:rPr>
        <w:t>我，周之親也。今隋主自立而不能制，復何面目見可賀敦乎！</w:t>
      </w:r>
      <w:r w:rsidR="000232D5">
        <w:rPr>
          <w:rFonts w:asciiTheme="minorEastAsia"/>
        </w:rPr>
        <w:t>」</w:t>
      </w:r>
      <w:r w:rsidRPr="00932A72">
        <w:rPr>
          <w:rStyle w:val="00Text"/>
          <w:rFonts w:asciiTheme="minorEastAsia"/>
        </w:rPr>
        <w:t>復，扶又翻。突厥之君長稱可汗，其妻稱可賀敦。</w:t>
      </w:r>
      <w:r w:rsidRPr="00932A72">
        <w:rPr>
          <w:rFonts w:asciiTheme="minorEastAsia"/>
        </w:rPr>
        <w:t>乃與故齊營州刺史高寶寧合兵為寇。隋主患之，敕緣邊脩保障，峻長城，命上柱國武威陰壽鎭幽州，京兆尹虞慶則鎭幷州，屯兵數萬以備之。</w:t>
      </w:r>
    </w:p>
    <w:p w:rsidR="00934453" w:rsidRPr="00932A72" w:rsidRDefault="00934453" w:rsidP="0013378F">
      <w:pPr>
        <w:rPr>
          <w:rFonts w:asciiTheme="minorEastAsia"/>
        </w:rPr>
      </w:pPr>
      <w:r w:rsidRPr="00932A72">
        <w:rPr>
          <w:rFonts w:asciiTheme="minorEastAsia"/>
        </w:rPr>
        <w:t>初，奉車都尉長孫晟送千金公主入突厥，</w:t>
      </w:r>
      <w:r w:rsidRPr="00932A72">
        <w:rPr>
          <w:rStyle w:val="00Text"/>
          <w:rFonts w:asciiTheme="minorEastAsia"/>
        </w:rPr>
        <w:t>長，知兩翻。晟，成正翻。</w:t>
      </w:r>
      <w:r w:rsidRPr="00932A72">
        <w:rPr>
          <w:rFonts w:asciiTheme="minorEastAsia"/>
        </w:rPr>
        <w:t>突厥可汗愛其善射，留之竟歲，命諸子弟貴人與之親友，冀得其射法。沙鉢略弟處羅侯，號突利設，尤得衆心，為沙鉢略所忌，密託心腹陰與晟盟。晟與之遊獵，因察山川形勢，部衆強弱，靡不知之。</w:t>
      </w:r>
    </w:p>
    <w:p w:rsidR="00934453" w:rsidRPr="00932A72" w:rsidRDefault="00934453" w:rsidP="0013378F">
      <w:pPr>
        <w:rPr>
          <w:rFonts w:asciiTheme="minorEastAsia"/>
        </w:rPr>
      </w:pPr>
      <w:r w:rsidRPr="00932A72">
        <w:rPr>
          <w:rFonts w:asciiTheme="minorEastAsia"/>
        </w:rPr>
        <w:t>及突厥入寇，晟上書曰︰</w:t>
      </w:r>
      <w:r w:rsidR="000232D5">
        <w:rPr>
          <w:rFonts w:asciiTheme="minorEastAsia"/>
        </w:rPr>
        <w:t>「</w:t>
      </w:r>
      <w:r w:rsidRPr="00932A72">
        <w:rPr>
          <w:rFonts w:asciiTheme="minorEastAsia"/>
        </w:rPr>
        <w:t>今諸夏雖安，</w:t>
      </w:r>
      <w:r w:rsidRPr="00932A72">
        <w:rPr>
          <w:rStyle w:val="00Text"/>
          <w:rFonts w:asciiTheme="minorEastAsia"/>
        </w:rPr>
        <w:t>上，時掌翻。夏，戶雅翻。</w:t>
      </w:r>
      <w:r w:rsidRPr="00932A72">
        <w:rPr>
          <w:rFonts w:asciiTheme="minorEastAsia"/>
        </w:rPr>
        <w:t>戎虜尚梗，興師致討，未是其時，棄於度外，又相侵擾，</w:t>
      </w:r>
      <w:r w:rsidRPr="00932A72">
        <w:rPr>
          <w:rStyle w:val="00Text"/>
          <w:rFonts w:asciiTheme="minorEastAsia"/>
        </w:rPr>
        <w:t>此二語明指出當時利病。今人多上書言時事，滕口說耳。</w:t>
      </w:r>
      <w:r w:rsidRPr="00932A72">
        <w:rPr>
          <w:rFonts w:asciiTheme="minorEastAsia"/>
        </w:rPr>
        <w:t>故宜密運籌策，有以攘之。</w:t>
      </w:r>
      <w:r w:rsidRPr="00932A72">
        <w:rPr>
          <w:rStyle w:val="00Text"/>
          <w:rFonts w:asciiTheme="minorEastAsia"/>
        </w:rPr>
        <w:t>此下方是晟獻策。</w:t>
      </w:r>
      <w:r w:rsidRPr="00932A72">
        <w:rPr>
          <w:rFonts w:asciiTheme="minorEastAsia"/>
        </w:rPr>
        <w:t>玷厥之於攝圖，兵強而位下，外名相屬，內隙已彰；鼓動其情，必將自戰。又，處羅侯者，攝圖之弟，姦多勢弱，</w:t>
      </w:r>
      <w:r w:rsidRPr="00932A72">
        <w:rPr>
          <w:rStyle w:val="00Text"/>
          <w:rFonts w:asciiTheme="minorEastAsia"/>
        </w:rPr>
        <w:t>言其心多姦巧而形勢甚弱。</w:t>
      </w:r>
      <w:r w:rsidRPr="00932A72">
        <w:rPr>
          <w:rFonts w:asciiTheme="minorEastAsia"/>
        </w:rPr>
        <w:t>曲取衆心，國人愛之，國為攝圖所忌，其心殊不自安，跡示彌縫，實懷疑懼。又，阿波首鼠，介在其間，</w:t>
      </w:r>
      <w:r w:rsidRPr="00932A72">
        <w:rPr>
          <w:rStyle w:val="00Text"/>
          <w:rFonts w:asciiTheme="minorEastAsia"/>
        </w:rPr>
        <w:t>漢書︰首鼠兩端。</w:t>
      </w:r>
      <w:r w:rsidRPr="00932A72">
        <w:rPr>
          <w:rFonts w:asciiTheme="minorEastAsia"/>
        </w:rPr>
        <w:t>頗畏攝圖，受其牽率，</w:t>
      </w:r>
      <w:r w:rsidRPr="00932A72">
        <w:rPr>
          <w:rStyle w:val="00Text"/>
          <w:rFonts w:asciiTheme="minorEastAsia"/>
        </w:rPr>
        <w:t>左傳︰牽率老夫。</w:t>
      </w:r>
      <w:r w:rsidRPr="00932A72">
        <w:rPr>
          <w:rFonts w:asciiTheme="minorEastAsia"/>
        </w:rPr>
        <w:t>唯強是與，未有定心。今宜遠交而近攻，</w:t>
      </w:r>
      <w:r w:rsidRPr="00932A72">
        <w:rPr>
          <w:rStyle w:val="00Text"/>
          <w:rFonts w:asciiTheme="minorEastAsia"/>
        </w:rPr>
        <w:t>史記范睢說秦王之言。</w:t>
      </w:r>
      <w:r w:rsidRPr="00932A72">
        <w:rPr>
          <w:rFonts w:asciiTheme="minorEastAsia"/>
        </w:rPr>
        <w:t>離強而合弱。通使玷厥，說合阿波，</w:t>
      </w:r>
      <w:r w:rsidRPr="00932A72">
        <w:rPr>
          <w:rStyle w:val="00Text"/>
          <w:rFonts w:asciiTheme="minorEastAsia"/>
        </w:rPr>
        <w:t>使，疏吏翻。說，輸芮翻。今人言說合二字，說，音如字；合音閤。</w:t>
      </w:r>
      <w:r w:rsidRPr="00932A72">
        <w:rPr>
          <w:rFonts w:asciiTheme="minorEastAsia"/>
        </w:rPr>
        <w:t>則攝圖迴兵，自防右地。</w:t>
      </w:r>
      <w:r w:rsidRPr="00932A72">
        <w:rPr>
          <w:rStyle w:val="00Text"/>
          <w:rFonts w:asciiTheme="minorEastAsia"/>
        </w:rPr>
        <w:t>右地，突厥西面地也。</w:t>
      </w:r>
      <w:r w:rsidRPr="00932A72">
        <w:rPr>
          <w:rFonts w:asciiTheme="minorEastAsia"/>
        </w:rPr>
        <w:t>又引處羅，遣連奚、霫，</w:t>
      </w:r>
      <w:r w:rsidRPr="00932A72">
        <w:rPr>
          <w:rStyle w:val="00Text"/>
          <w:rFonts w:asciiTheme="minorEastAsia"/>
        </w:rPr>
        <w:t>奚，庫莫奚。霫，又一種。霫，音習。</w:t>
      </w:r>
      <w:r w:rsidRPr="00932A72">
        <w:rPr>
          <w:rFonts w:asciiTheme="minorEastAsia"/>
        </w:rPr>
        <w:t>則攝圖分衆，還備左方。</w:t>
      </w:r>
      <w:r w:rsidRPr="00932A72">
        <w:rPr>
          <w:rStyle w:val="00Text"/>
          <w:rFonts w:asciiTheme="minorEastAsia"/>
        </w:rPr>
        <w:t>左方，突厥西面地也。</w:t>
      </w:r>
      <w:r w:rsidRPr="00932A72">
        <w:rPr>
          <w:rFonts w:asciiTheme="minorEastAsia"/>
        </w:rPr>
        <w:t>首尾猜嫌，腹心離阻，十數年後，乘釁討之，</w:t>
      </w:r>
      <w:r w:rsidRPr="00932A72">
        <w:rPr>
          <w:rStyle w:val="00Text"/>
          <w:rFonts w:asciiTheme="minorEastAsia"/>
        </w:rPr>
        <w:t>釁，許覲翻。</w:t>
      </w:r>
      <w:r w:rsidRPr="00932A72">
        <w:rPr>
          <w:rFonts w:asciiTheme="minorEastAsia"/>
        </w:rPr>
        <w:t>必可一舉而空其國矣。</w:t>
      </w:r>
      <w:r w:rsidR="000232D5">
        <w:rPr>
          <w:rFonts w:asciiTheme="minorEastAsia"/>
        </w:rPr>
        <w:t>」</w:t>
      </w:r>
      <w:r w:rsidRPr="00932A72">
        <w:rPr>
          <w:rFonts w:asciiTheme="minorEastAsia"/>
        </w:rPr>
        <w:t>帝省表，大悅，</w:t>
      </w:r>
      <w:r w:rsidRPr="00932A72">
        <w:rPr>
          <w:rStyle w:val="00Text"/>
          <w:rFonts w:asciiTheme="minorEastAsia"/>
        </w:rPr>
        <w:t>省，悉景翻。</w:t>
      </w:r>
      <w:r w:rsidRPr="00932A72">
        <w:rPr>
          <w:rFonts w:asciiTheme="minorEastAsia"/>
        </w:rPr>
        <w:t>因召與語。晟復口陳形勢，</w:t>
      </w:r>
      <w:r w:rsidRPr="00932A72">
        <w:rPr>
          <w:rStyle w:val="00Text"/>
          <w:rFonts w:asciiTheme="minorEastAsia"/>
        </w:rPr>
        <w:t>復，扶又翻。</w:t>
      </w:r>
      <w:r w:rsidRPr="00932A72">
        <w:rPr>
          <w:rFonts w:asciiTheme="minorEastAsia"/>
        </w:rPr>
        <w:t>手畫山川，寫其虛實，皆如指掌，帝深嗟異，皆納用之。遣太僕元暉出伊吾道，詣達頭，賜以狼頭纛。</w:t>
      </w:r>
      <w:r w:rsidRPr="00932A72">
        <w:rPr>
          <w:rStyle w:val="00Text"/>
          <w:rFonts w:asciiTheme="minorEastAsia"/>
        </w:rPr>
        <w:t>太僕，太僕卿也。伊吾，卽漢伊吾盧之地。突厥之先，狼種也，子孫為君長，牙門建狼頭纛，示不忘本也。纛，徒到翻。</w:t>
      </w:r>
      <w:r w:rsidRPr="00932A72">
        <w:rPr>
          <w:rFonts w:asciiTheme="minorEastAsia"/>
        </w:rPr>
        <w:t>達頭使來，引居沙鉢略使上。</w:t>
      </w:r>
      <w:r w:rsidRPr="00932A72">
        <w:rPr>
          <w:rStyle w:val="00Text"/>
          <w:rFonts w:asciiTheme="minorEastAsia"/>
        </w:rPr>
        <w:t>使，疏吏翻。</w:t>
      </w:r>
      <w:r w:rsidRPr="00932A72">
        <w:rPr>
          <w:rFonts w:asciiTheme="minorEastAsia"/>
        </w:rPr>
        <w:t>以晟為車騎將軍，出黃龍道，</w:t>
      </w:r>
      <w:r w:rsidRPr="00932A72">
        <w:rPr>
          <w:rStyle w:val="00Text"/>
          <w:rFonts w:asciiTheme="minorEastAsia"/>
        </w:rPr>
        <w:t>黃龍，卽和龍，今黃龍府卽其地，時為高寶寧所據。騎，奇寄翻。</w:t>
      </w:r>
      <w:r w:rsidRPr="00932A72">
        <w:rPr>
          <w:rFonts w:asciiTheme="minorEastAsia"/>
        </w:rPr>
        <w:t>齎幣賜奚、霫、契丹，</w:t>
      </w:r>
      <w:r w:rsidRPr="00932A72">
        <w:rPr>
          <w:rStyle w:val="00Text"/>
          <w:rFonts w:asciiTheme="minorEastAsia"/>
        </w:rPr>
        <w:t>奚，本曰庫莫奚，東部胡之種也。為慕容氏所破，遺落竄匿松漠之間，後稍強盛。霫，匈奴之別種也，居潢水北。契丹之先，與奚同種而異類，並為慕容氏所破，俱竄松漠之間。其後稍大，居黃龍之北數百里。契，欺訖翻，又音喫。齎，則兮翻。</w:t>
      </w:r>
      <w:r w:rsidRPr="00932A72">
        <w:rPr>
          <w:rFonts w:asciiTheme="minorEastAsia"/>
        </w:rPr>
        <w:t>遣為鄕導，</w:t>
      </w:r>
      <w:r w:rsidRPr="00932A72">
        <w:rPr>
          <w:rStyle w:val="00Text"/>
          <w:rFonts w:asciiTheme="minorEastAsia"/>
        </w:rPr>
        <w:t>鄕，讀曰嚮。</w:t>
      </w:r>
      <w:r w:rsidRPr="00932A72">
        <w:rPr>
          <w:rFonts w:asciiTheme="minorEastAsia"/>
        </w:rPr>
        <w:t>得至處羅侯所，深布心腹，誘之內附。</w:t>
      </w:r>
      <w:r w:rsidRPr="00932A72">
        <w:rPr>
          <w:rStyle w:val="00Text"/>
          <w:rFonts w:asciiTheme="minorEastAsia"/>
        </w:rPr>
        <w:t>誘，音酉。</w:t>
      </w:r>
      <w:r w:rsidRPr="00932A72">
        <w:rPr>
          <w:rFonts w:asciiTheme="minorEastAsia"/>
        </w:rPr>
        <w:t>反間旣行，</w:t>
      </w:r>
      <w:r w:rsidRPr="00932A72">
        <w:rPr>
          <w:rStyle w:val="00Text"/>
          <w:rFonts w:asciiTheme="minorEastAsia"/>
        </w:rPr>
        <w:t>間，古莧翻。</w:t>
      </w:r>
      <w:r w:rsidRPr="00932A72">
        <w:rPr>
          <w:rFonts w:asciiTheme="minorEastAsia"/>
        </w:rPr>
        <w:t>果相猜貳。</w:t>
      </w:r>
    </w:p>
    <w:p w:rsidR="00DB4BD6" w:rsidRDefault="00A74943" w:rsidP="0013378F">
      <w:pPr>
        <w:rPr>
          <w:rFonts w:asciiTheme="minorEastAsia"/>
        </w:rPr>
      </w:pPr>
      <w:r w:rsidRPr="00A74943">
        <w:rPr>
          <w:rFonts w:asciiTheme="minorEastAsia" w:hAnsi="MS Mincho" w:cs="MS Mincho" w:hint="eastAsia"/>
          <w:b/>
          <w:color w:val="696969"/>
          <w:sz w:val="18"/>
        </w:rPr>
        <w:t>30</w:t>
      </w:r>
      <w:r w:rsidR="00934453" w:rsidRPr="00932A72">
        <w:rPr>
          <w:rFonts w:ascii="等线" w:eastAsia="等线" w:hAnsi="等线" w:cs="等线" w:hint="eastAsia"/>
        </w:rPr>
        <w:t>始興王叔陵，太子之次弟也，與太子異母，母曰彭貴人。叔陵為江州刺史，性苛刻狡險。新安王伯固，以善諧謔，有寵於上及太子；</w:t>
      </w:r>
      <w:r w:rsidR="00934453" w:rsidRPr="00932A72">
        <w:rPr>
          <w:rStyle w:val="00Text"/>
          <w:rFonts w:asciiTheme="minorEastAsia"/>
        </w:rPr>
        <w:t>謔，虛約翻。</w:t>
      </w:r>
      <w:r w:rsidR="00934453" w:rsidRPr="00932A72">
        <w:rPr>
          <w:rFonts w:asciiTheme="minorEastAsia"/>
        </w:rPr>
        <w:t>叔陵疾之，陰求其過失，欲中之以法。</w:t>
      </w:r>
      <w:r w:rsidR="00934453" w:rsidRPr="00932A72">
        <w:rPr>
          <w:rStyle w:val="00Text"/>
          <w:rFonts w:asciiTheme="minorEastAsia"/>
        </w:rPr>
        <w:t>中，竹仲翻。</w:t>
      </w:r>
      <w:r w:rsidR="00934453" w:rsidRPr="00932A72">
        <w:rPr>
          <w:rFonts w:asciiTheme="minorEastAsia"/>
        </w:rPr>
        <w:t>叔陵入為揚州刺史，事務多關涉省閣，</w:t>
      </w:r>
      <w:r w:rsidR="00934453" w:rsidRPr="00932A72">
        <w:rPr>
          <w:rStyle w:val="00Text"/>
          <w:rFonts w:asciiTheme="minorEastAsia"/>
        </w:rPr>
        <w:t>省閣，謂中書、尚書二省。</w:t>
      </w:r>
      <w:r w:rsidR="00934453" w:rsidRPr="00932A72">
        <w:rPr>
          <w:rFonts w:asciiTheme="minorEastAsia"/>
        </w:rPr>
        <w:t>執事承意順旨，卽諷上進用之；微致違忤，必抵以大罪，重者至殊死。</w:t>
      </w:r>
      <w:r w:rsidR="00934453" w:rsidRPr="00932A72">
        <w:rPr>
          <w:rStyle w:val="00Text"/>
          <w:rFonts w:asciiTheme="minorEastAsia"/>
        </w:rPr>
        <w:t>身首異處為殊死。忤，五故翻。</w:t>
      </w:r>
      <w:r w:rsidR="00934453" w:rsidRPr="00932A72">
        <w:rPr>
          <w:rFonts w:asciiTheme="minorEastAsia"/>
        </w:rPr>
        <w:t>伯固憚之，乃諂求其意。叔陵好發古冢，伯固好射雉，</w:t>
      </w:r>
      <w:r w:rsidR="00934453" w:rsidRPr="00932A72">
        <w:rPr>
          <w:rStyle w:val="00Text"/>
          <w:rFonts w:asciiTheme="minorEastAsia"/>
        </w:rPr>
        <w:t>好，呼到翻。射，而亦翻。</w:t>
      </w:r>
      <w:r w:rsidR="00934453" w:rsidRPr="00932A72">
        <w:rPr>
          <w:rFonts w:asciiTheme="minorEastAsia"/>
        </w:rPr>
        <w:t>常相從郊野，大相款狎，因密圖不軌。伯固為侍中，每得密語，必告叔陵。</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十四年</w:t>
      </w:r>
      <w:r w:rsidR="00046F27" w:rsidRPr="00932A72">
        <w:rPr>
          <w:rFonts w:asciiTheme="minorEastAsia" w:eastAsiaTheme="minorEastAsia" w:hAnsi="宋体" w:cs="宋体" w:hint="eastAsia"/>
        </w:rPr>
        <w:t>（</w:t>
      </w:r>
      <w:r w:rsidR="00934453" w:rsidRPr="00932A72">
        <w:rPr>
          <w:rFonts w:asciiTheme="minorEastAsia" w:eastAsiaTheme="minorEastAsia"/>
        </w:rPr>
        <w:t>壬寅、五八二</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春，正月，己酉，上不豫，太子與始興王叔陵、長沙王叔堅並入侍疾。叔陵陰有異志，命典藥吏曰︰</w:t>
      </w:r>
      <w:r w:rsidR="000232D5">
        <w:rPr>
          <w:rFonts w:asciiTheme="minorEastAsia"/>
        </w:rPr>
        <w:t>「</w:t>
      </w:r>
      <w:r w:rsidR="00934453" w:rsidRPr="00932A72">
        <w:rPr>
          <w:rFonts w:asciiTheme="minorEastAsia"/>
        </w:rPr>
        <w:t>切藥刀甚鈍，可礪之！</w:t>
      </w:r>
      <w:r w:rsidR="000232D5">
        <w:rPr>
          <w:rFonts w:asciiTheme="minorEastAsia"/>
        </w:rPr>
        <w:t>」</w:t>
      </w:r>
      <w:r w:rsidR="00934453" w:rsidRPr="00932A72">
        <w:rPr>
          <w:rFonts w:asciiTheme="minorEastAsia"/>
        </w:rPr>
        <w:t>甲寅，上殂。倉猝之際，叔陵命左右於外取劍。左右弗悟，取朝服木劍以進，</w:t>
      </w:r>
      <w:r w:rsidR="00934453" w:rsidRPr="00932A72">
        <w:rPr>
          <w:rStyle w:val="00Text"/>
          <w:rFonts w:asciiTheme="minorEastAsia"/>
        </w:rPr>
        <w:t>朝服帶劍，以為儀飾，非求其適用，故為木劍。朝，直遙翻。</w:t>
      </w:r>
      <w:r w:rsidR="00934453" w:rsidRPr="00932A72">
        <w:rPr>
          <w:rFonts w:asciiTheme="minorEastAsia"/>
        </w:rPr>
        <w:t>叔陵怒。</w:t>
      </w:r>
      <w:r w:rsidR="00934453" w:rsidRPr="00932A72">
        <w:rPr>
          <w:rStyle w:val="00Text"/>
          <w:rFonts w:asciiTheme="minorEastAsia"/>
        </w:rPr>
        <w:t>怒其不能會己意。</w:t>
      </w:r>
      <w:r w:rsidR="00934453" w:rsidRPr="00932A72">
        <w:rPr>
          <w:rFonts w:asciiTheme="minorEastAsia"/>
        </w:rPr>
        <w:t>叔堅在側，聞之，疑有變，伺其所為。</w:t>
      </w:r>
      <w:r w:rsidR="00934453" w:rsidRPr="00932A72">
        <w:rPr>
          <w:rStyle w:val="00Text"/>
          <w:rFonts w:asciiTheme="minorEastAsia"/>
        </w:rPr>
        <w:t>伺，相吏翻。</w:t>
      </w:r>
      <w:r w:rsidR="00934453" w:rsidRPr="00932A72">
        <w:rPr>
          <w:rFonts w:asciiTheme="minorEastAsia"/>
        </w:rPr>
        <w:t>乙卯，小斂。</w:t>
      </w:r>
      <w:r w:rsidR="00934453" w:rsidRPr="00932A72">
        <w:rPr>
          <w:rStyle w:val="00Text"/>
          <w:rFonts w:asciiTheme="minorEastAsia"/>
        </w:rPr>
        <w:t>斂，力贍翻。</w:t>
      </w:r>
      <w:r w:rsidR="00934453" w:rsidRPr="00932A72">
        <w:rPr>
          <w:rFonts w:asciiTheme="minorEastAsia"/>
        </w:rPr>
        <w:t>太子哀哭俯伏。叔陵抽剉藥刀斫太子，中項，</w:t>
      </w:r>
      <w:r w:rsidR="00934453" w:rsidRPr="00932A72">
        <w:rPr>
          <w:rStyle w:val="00Text"/>
          <w:rFonts w:asciiTheme="minorEastAsia"/>
        </w:rPr>
        <w:t>中，竹仲翻。</w:t>
      </w:r>
      <w:r w:rsidR="00934453" w:rsidRPr="00932A72">
        <w:rPr>
          <w:rFonts w:asciiTheme="minorEastAsia"/>
        </w:rPr>
        <w:t>太子悶絕于地；母柳皇后走來救之，又斫后數下。乳媼吳氏自後掣其肘，</w:t>
      </w:r>
      <w:r w:rsidR="00934453" w:rsidRPr="00932A72">
        <w:rPr>
          <w:rStyle w:val="00Text"/>
          <w:rFonts w:asciiTheme="minorEastAsia"/>
        </w:rPr>
        <w:t>媼，烏皓翻。掣，昌列翻。</w:t>
      </w:r>
      <w:r w:rsidR="00934453" w:rsidRPr="00932A72">
        <w:rPr>
          <w:rFonts w:asciiTheme="minorEastAsia"/>
        </w:rPr>
        <w:t>太子乃得起；叔陵持太子衣，太子自奮得免。叔堅手搤叔陵，奪去其刀，仍牽就柱，以其褶袖縛之。</w:t>
      </w:r>
      <w:r w:rsidR="00934453" w:rsidRPr="00932A72">
        <w:rPr>
          <w:rStyle w:val="00Text"/>
          <w:rFonts w:asciiTheme="minorEastAsia"/>
        </w:rPr>
        <w:t>搤，於革翻。去，羌呂翻。褶，音習，布褶衣也，今之寬袖。山海經註︰魏毌丘儉破高句麗，遣王頎窮追，過汙沮千餘里。彼人言，海中有長臂人，近於海中得布褶衣，兩袖各長三丈有餘。則知所謂褶衣，有自來矣。</w:t>
      </w:r>
      <w:r w:rsidR="00934453" w:rsidRPr="00932A72">
        <w:rPr>
          <w:rFonts w:asciiTheme="minorEastAsia"/>
        </w:rPr>
        <w:t>時吳媼已扶太子避賊，叔堅求太子所在，欲受生殺之命。叔陵多力，奮袖得脫，突走出雲龍門，馳車還東府，召左右斷青溪道，</w:t>
      </w:r>
      <w:r w:rsidR="00934453" w:rsidRPr="00932A72">
        <w:rPr>
          <w:rStyle w:val="00Text"/>
          <w:rFonts w:asciiTheme="minorEastAsia"/>
        </w:rPr>
        <w:t>斷，音短。</w:t>
      </w:r>
      <w:r w:rsidR="00934453" w:rsidRPr="00932A72">
        <w:rPr>
          <w:rFonts w:asciiTheme="minorEastAsia"/>
        </w:rPr>
        <w:t>赦東城囚以充戰士，</w:t>
      </w:r>
      <w:r w:rsidR="00934453" w:rsidRPr="00932A72">
        <w:rPr>
          <w:rStyle w:val="00Text"/>
          <w:rFonts w:asciiTheme="minorEastAsia"/>
        </w:rPr>
        <w:t>東城，卽東府城。</w:t>
      </w:r>
      <w:r w:rsidR="00934453" w:rsidRPr="00932A72">
        <w:rPr>
          <w:rFonts w:asciiTheme="minorEastAsia"/>
        </w:rPr>
        <w:t>散金帛賞賜；又遣人往新林追所部兵；仍自被甲，著白布帽，</w:t>
      </w:r>
      <w:r w:rsidR="00934453" w:rsidRPr="00932A72">
        <w:rPr>
          <w:rStyle w:val="00Text"/>
          <w:rFonts w:asciiTheme="minorEastAsia"/>
        </w:rPr>
        <w:t>被，皮義翻。著，則略翻。</w:t>
      </w:r>
      <w:r w:rsidR="00934453" w:rsidRPr="00932A72">
        <w:rPr>
          <w:rFonts w:asciiTheme="minorEastAsia"/>
        </w:rPr>
        <w:t>登城西門招募百姓；又召諸王將帥，</w:t>
      </w:r>
      <w:r w:rsidR="00934453" w:rsidRPr="00932A72">
        <w:rPr>
          <w:rStyle w:val="00Text"/>
          <w:rFonts w:asciiTheme="minorEastAsia"/>
        </w:rPr>
        <w:t>將，卽亮翻。帥，所類翻。</w:t>
      </w:r>
      <w:r w:rsidR="00934453" w:rsidRPr="00932A72">
        <w:rPr>
          <w:rFonts w:asciiTheme="minorEastAsia"/>
        </w:rPr>
        <w:t>莫有至者，唯新安王伯固單馬赴之，助叔陵指揮。叔陵兵可千人，欲據城自守。</w:t>
      </w:r>
    </w:p>
    <w:p w:rsidR="00934453" w:rsidRPr="00932A72" w:rsidRDefault="00934453" w:rsidP="0013378F">
      <w:pPr>
        <w:rPr>
          <w:rFonts w:asciiTheme="minorEastAsia"/>
        </w:rPr>
      </w:pPr>
      <w:r w:rsidRPr="00932A72">
        <w:rPr>
          <w:rFonts w:asciiTheme="minorEastAsia"/>
        </w:rPr>
        <w:t>時衆軍並緣江防守，臺內空虛。叔堅白柳后，使太子舍人河內司馬申，以太子命召右衞將軍蕭摩訶入見受敕，</w:t>
      </w:r>
      <w:r w:rsidRPr="00932A72">
        <w:rPr>
          <w:rStyle w:val="00Text"/>
          <w:rFonts w:asciiTheme="minorEastAsia"/>
        </w:rPr>
        <w:t>見，賢遍翻。</w:t>
      </w:r>
      <w:r w:rsidRPr="00932A72">
        <w:rPr>
          <w:rFonts w:asciiTheme="minorEastAsia"/>
        </w:rPr>
        <w:t>帥馬步數百趣東府，</w:t>
      </w:r>
      <w:r w:rsidRPr="00932A72">
        <w:rPr>
          <w:rStyle w:val="00Text"/>
          <w:rFonts w:asciiTheme="minorEastAsia"/>
        </w:rPr>
        <w:t>帥，讀曰率；下同。趣，七喻翻；下同。</w:t>
      </w:r>
      <w:r w:rsidRPr="00932A72">
        <w:rPr>
          <w:rFonts w:asciiTheme="minorEastAsia"/>
        </w:rPr>
        <w:t>屯城西門。叔陵惶恐，遣記室韋諒送其鼓吹與摩訶，</w:t>
      </w:r>
      <w:r w:rsidRPr="00932A72">
        <w:rPr>
          <w:rStyle w:val="00Text"/>
          <w:rFonts w:asciiTheme="minorEastAsia"/>
        </w:rPr>
        <w:t>吹，昌瑞翻。</w:t>
      </w:r>
      <w:r w:rsidRPr="00932A72">
        <w:rPr>
          <w:rFonts w:asciiTheme="minorEastAsia"/>
        </w:rPr>
        <w:t>謂曰︰</w:t>
      </w:r>
      <w:r w:rsidR="000232D5">
        <w:rPr>
          <w:rFonts w:asciiTheme="minorEastAsia"/>
        </w:rPr>
        <w:t>「</w:t>
      </w:r>
      <w:r w:rsidRPr="00932A72">
        <w:rPr>
          <w:rFonts w:asciiTheme="minorEastAsia"/>
        </w:rPr>
        <w:t>事捷，必以公為台輔。</w:t>
      </w:r>
      <w:r w:rsidR="000232D5">
        <w:rPr>
          <w:rFonts w:asciiTheme="minorEastAsia"/>
        </w:rPr>
        <w:t>」</w:t>
      </w:r>
      <w:r w:rsidRPr="00932A72">
        <w:rPr>
          <w:rFonts w:asciiTheme="minorEastAsia"/>
        </w:rPr>
        <w:t>摩訶紿報之曰︰</w:t>
      </w:r>
      <w:r w:rsidR="000232D5">
        <w:rPr>
          <w:rFonts w:asciiTheme="minorEastAsia"/>
        </w:rPr>
        <w:t>「</w:t>
      </w:r>
      <w:r w:rsidRPr="00932A72">
        <w:rPr>
          <w:rFonts w:asciiTheme="minorEastAsia"/>
        </w:rPr>
        <w:t>須王心膂節將自來，方敢從命。</w:t>
      </w:r>
      <w:r w:rsidR="000232D5">
        <w:rPr>
          <w:rFonts w:asciiTheme="minorEastAsia"/>
        </w:rPr>
        <w:t>」</w:t>
      </w:r>
      <w:r w:rsidRPr="00932A72">
        <w:rPr>
          <w:rStyle w:val="00Text"/>
          <w:rFonts w:asciiTheme="minorEastAsia"/>
        </w:rPr>
        <w:t>紿，徒亥翻。將，卽亮翻。</w:t>
      </w:r>
      <w:r w:rsidRPr="00932A72">
        <w:rPr>
          <w:rFonts w:asciiTheme="minorEastAsia"/>
        </w:rPr>
        <w:t>叔陵遣其所親戴溫、譚騏驎詣摩訶，</w:t>
      </w:r>
      <w:r w:rsidRPr="00932A72">
        <w:rPr>
          <w:rStyle w:val="00Text"/>
          <w:rFonts w:asciiTheme="minorEastAsia"/>
        </w:rPr>
        <w:t>譚，徒含翻。春秋︰齊滅譚，子孫以國為氏。驎，離珍翻。</w:t>
      </w:r>
      <w:r w:rsidRPr="00932A72">
        <w:rPr>
          <w:rFonts w:asciiTheme="minorEastAsia"/>
        </w:rPr>
        <w:t>摩訶執以送臺，斬其首，徇東城。</w:t>
      </w:r>
    </w:p>
    <w:p w:rsidR="00934453" w:rsidRPr="00932A72" w:rsidRDefault="00934453" w:rsidP="0013378F">
      <w:pPr>
        <w:rPr>
          <w:rFonts w:asciiTheme="minorEastAsia"/>
        </w:rPr>
      </w:pPr>
      <w:r w:rsidRPr="00932A72">
        <w:rPr>
          <w:rFonts w:asciiTheme="minorEastAsia"/>
        </w:rPr>
        <w:t>叔陵自知不濟，入內，沈其妃張氏及寵妾七人于井，</w:t>
      </w:r>
      <w:r w:rsidRPr="00932A72">
        <w:rPr>
          <w:rStyle w:val="00Text"/>
          <w:rFonts w:asciiTheme="minorEastAsia"/>
        </w:rPr>
        <w:t>沈，持林翻。</w:t>
      </w:r>
      <w:r w:rsidRPr="00932A72">
        <w:rPr>
          <w:rFonts w:asciiTheme="minorEastAsia"/>
        </w:rPr>
        <w:t>帥步騎數百自小航渡，</w:t>
      </w:r>
      <w:r w:rsidRPr="00932A72">
        <w:rPr>
          <w:rStyle w:val="00Text"/>
          <w:rFonts w:asciiTheme="minorEastAsia"/>
        </w:rPr>
        <w:t>六朝都建業，航秦淮而渡者非一處，當朱雀門者為大航，當東府門者為小航。騎，奇寄翻；下同。航，戶剛翻。</w:t>
      </w:r>
      <w:r w:rsidRPr="00932A72">
        <w:rPr>
          <w:rFonts w:asciiTheme="minorEastAsia"/>
        </w:rPr>
        <w:t>欲趣新林，乘舟奔隋。行至白楊路，為臺軍所邀。伯固見兵至，旋避入巷，叔陵馳騎拔刃追之，伯固復還，叔陵部下多棄甲潰去。摩訶馬容陳智深迎刺叔陵僵仆，陳仲華就斬其首，</w:t>
      </w:r>
      <w:r w:rsidRPr="00932A72">
        <w:rPr>
          <w:rStyle w:val="00Text"/>
          <w:rFonts w:asciiTheme="minorEastAsia"/>
        </w:rPr>
        <w:t>軍行，擇便於鞍馬、軀幹壯偉者，乘馬居前，以壯軍容，謂之馬容。刺，七亦翻。</w:t>
      </w:r>
      <w:r w:rsidRPr="00932A72">
        <w:rPr>
          <w:rFonts w:asciiTheme="minorEastAsia"/>
        </w:rPr>
        <w:t>伯固為亂兵所殺，自寅至巳乃定。叔陵諸子並賜死，伯固諸子宥為庶人。韋諒及前衡陽內史彭暠、</w:t>
      </w:r>
      <w:r w:rsidRPr="00932A72">
        <w:rPr>
          <w:rStyle w:val="00Text"/>
          <w:rFonts w:asciiTheme="minorEastAsia"/>
        </w:rPr>
        <w:t>五代志︰長沙郡衡山縣，舊置衡陽郡。陳為王國，故置內史。暠，古老翻。</w:t>
      </w:r>
      <w:r w:rsidRPr="00932A72">
        <w:rPr>
          <w:rFonts w:asciiTheme="minorEastAsia"/>
        </w:rPr>
        <w:t>諮議參軍兼記室鄭信、典籤俞公喜並伏誅。暠，叔陵舅也。信、諒有寵於叔陵，常參謀議。諒，粲之子也。</w:t>
      </w:r>
      <w:r w:rsidRPr="00932A72">
        <w:rPr>
          <w:rStyle w:val="00Text"/>
          <w:rFonts w:asciiTheme="minorEastAsia"/>
        </w:rPr>
        <w:t>韋粲，梁臣，死於侯景之難。</w:t>
      </w:r>
    </w:p>
    <w:p w:rsidR="00934453" w:rsidRPr="00932A72" w:rsidRDefault="00934453" w:rsidP="0013378F">
      <w:pPr>
        <w:rPr>
          <w:rFonts w:asciiTheme="minorEastAsia"/>
        </w:rPr>
      </w:pPr>
      <w:r w:rsidRPr="00932A72">
        <w:rPr>
          <w:rFonts w:asciiTheme="minorEastAsia"/>
        </w:rPr>
        <w:t>丁巳，太子卽皇帝位，大赦。</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辛酉，隋置河北道行臺於幷州，以晉王廣為尚書令；</w:t>
      </w:r>
      <w:r w:rsidR="00934453" w:rsidRPr="00932A72">
        <w:rPr>
          <w:rStyle w:val="00Text"/>
          <w:rFonts w:asciiTheme="minorEastAsia"/>
        </w:rPr>
        <w:t>幷州治晉陽。</w:t>
      </w:r>
      <w:r w:rsidR="00934453" w:rsidRPr="00932A72">
        <w:rPr>
          <w:rFonts w:asciiTheme="minorEastAsia"/>
        </w:rPr>
        <w:t>置西南道行臺於益州，以蜀王秀為尚書令。隋主懲周氏孤弱而亡，故使二子分涖方面。以二王年少，</w:t>
      </w:r>
      <w:r w:rsidR="00934453" w:rsidRPr="00932A72">
        <w:rPr>
          <w:rStyle w:val="00Text"/>
          <w:rFonts w:asciiTheme="minorEastAsia"/>
        </w:rPr>
        <w:t>少，詩照翻。</w:t>
      </w:r>
      <w:r w:rsidR="00934453" w:rsidRPr="00932A72">
        <w:rPr>
          <w:rFonts w:asciiTheme="minorEastAsia"/>
        </w:rPr>
        <w:t>盛選貞良有才望者為之僚佐；以靈州刺史王韶為幷省右僕射，</w:t>
      </w:r>
      <w:r w:rsidR="00934453" w:rsidRPr="00932A72">
        <w:rPr>
          <w:rStyle w:val="00Text"/>
          <w:rFonts w:asciiTheme="minorEastAsia"/>
        </w:rPr>
        <w:t>五代志︰靈武郡，後魏置靈州。按靈州，漢北地郡富平縣地，赫連勃勃之果園。後魏置靈州，取靈武郡名之。註又見前。</w:t>
      </w:r>
      <w:r w:rsidR="00934453" w:rsidRPr="00932A72">
        <w:rPr>
          <w:rFonts w:asciiTheme="minorEastAsia"/>
        </w:rPr>
        <w:t>鴻臚卿趙郡李雄為兵部尚書，</w:t>
      </w:r>
      <w:r w:rsidR="00934453" w:rsidRPr="00932A72">
        <w:rPr>
          <w:rStyle w:val="00Text"/>
          <w:rFonts w:asciiTheme="minorEastAsia"/>
        </w:rPr>
        <w:t>五代志︰趙郡治平棘。李雄，趙郡高邑人。臚，陵如翻。</w:t>
      </w:r>
      <w:r w:rsidR="00934453" w:rsidRPr="00932A72">
        <w:rPr>
          <w:rFonts w:asciiTheme="minorEastAsia"/>
        </w:rPr>
        <w:t>左武衞將軍朔方李徹總晉王府軍事，</w:t>
      </w:r>
      <w:r w:rsidR="00934453" w:rsidRPr="00932A72">
        <w:rPr>
          <w:rStyle w:val="00Text"/>
          <w:rFonts w:asciiTheme="minorEastAsia"/>
        </w:rPr>
        <w:t>朔方郡，夏州。李徹，朔方巖綠人。</w:t>
      </w:r>
      <w:r w:rsidR="00934453" w:rsidRPr="00932A72">
        <w:rPr>
          <w:rFonts w:asciiTheme="minorEastAsia"/>
        </w:rPr>
        <w:t>兵部尚書元巖為益州總管府長史。王韶、李雄、元巖俱有骨鯁名，李徹前朝舊將，</w:t>
      </w:r>
      <w:r w:rsidR="00934453" w:rsidRPr="00932A72">
        <w:rPr>
          <w:rStyle w:val="00Text"/>
          <w:rFonts w:asciiTheme="minorEastAsia"/>
        </w:rPr>
        <w:t>李徹事周，征吐谷渾，平齊、定淮南，皆有功。朝，直遙翻。</w:t>
      </w:r>
      <w:r w:rsidR="00934453" w:rsidRPr="00932A72">
        <w:rPr>
          <w:rFonts w:asciiTheme="minorEastAsia"/>
        </w:rPr>
        <w:t>故用之。</w:t>
      </w:r>
    </w:p>
    <w:p w:rsidR="00934453" w:rsidRPr="00932A72" w:rsidRDefault="00934453" w:rsidP="0013378F">
      <w:pPr>
        <w:rPr>
          <w:rFonts w:asciiTheme="minorEastAsia"/>
        </w:rPr>
      </w:pPr>
      <w:r w:rsidRPr="00932A72">
        <w:rPr>
          <w:rFonts w:asciiTheme="minorEastAsia"/>
        </w:rPr>
        <w:t>初，李雄家世以學業自通，雄獨習騎射。</w:t>
      </w:r>
      <w:r w:rsidRPr="00932A72">
        <w:rPr>
          <w:rStyle w:val="00Text"/>
          <w:rFonts w:asciiTheme="minorEastAsia"/>
        </w:rPr>
        <w:t>騎，奇寄翻；下同。</w:t>
      </w:r>
      <w:r w:rsidRPr="00932A72">
        <w:rPr>
          <w:rFonts w:asciiTheme="minorEastAsia"/>
        </w:rPr>
        <w:t>其兄子旦讓之曰︰</w:t>
      </w:r>
      <w:r w:rsidR="000232D5">
        <w:rPr>
          <w:rFonts w:asciiTheme="minorEastAsia"/>
        </w:rPr>
        <w:t>「</w:t>
      </w:r>
      <w:r w:rsidRPr="00932A72">
        <w:rPr>
          <w:rFonts w:asciiTheme="minorEastAsia"/>
        </w:rPr>
        <w:t>非士大夫之素業也。</w:t>
      </w:r>
      <w:r w:rsidR="000232D5">
        <w:rPr>
          <w:rFonts w:asciiTheme="minorEastAsia"/>
        </w:rPr>
        <w:t>」</w:t>
      </w:r>
      <w:r w:rsidRPr="00932A72">
        <w:rPr>
          <w:rFonts w:asciiTheme="minorEastAsia"/>
        </w:rPr>
        <w:t>雄曰︰</w:t>
      </w:r>
      <w:r w:rsidR="000232D5">
        <w:rPr>
          <w:rFonts w:asciiTheme="minorEastAsia"/>
        </w:rPr>
        <w:t>「</w:t>
      </w:r>
      <w:r w:rsidRPr="00932A72">
        <w:rPr>
          <w:rFonts w:asciiTheme="minorEastAsia"/>
        </w:rPr>
        <w:t>自古聖賢，文武不備而能成其功業者鮮矣。</w:t>
      </w:r>
      <w:r w:rsidRPr="00932A72">
        <w:rPr>
          <w:rStyle w:val="00Text"/>
          <w:rFonts w:asciiTheme="minorEastAsia"/>
        </w:rPr>
        <w:t>鮮，息淺翻。</w:t>
      </w:r>
      <w:r w:rsidRPr="00932A72">
        <w:rPr>
          <w:rFonts w:asciiTheme="minorEastAsia"/>
        </w:rPr>
        <w:t>雄雖不敏，頗觀前志，但不守章句耳。旣文且武，兄何病焉！</w:t>
      </w:r>
      <w:r w:rsidR="000232D5">
        <w:rPr>
          <w:rFonts w:asciiTheme="minorEastAsia"/>
        </w:rPr>
        <w:t>」</w:t>
      </w:r>
      <w:r w:rsidRPr="00932A72">
        <w:rPr>
          <w:rFonts w:asciiTheme="minorEastAsia"/>
        </w:rPr>
        <w:t>及將如幷省，帝謂雄曰︰</w:t>
      </w:r>
      <w:r w:rsidR="000232D5">
        <w:rPr>
          <w:rFonts w:asciiTheme="minorEastAsia"/>
        </w:rPr>
        <w:t>「</w:t>
      </w:r>
      <w:r w:rsidRPr="00932A72">
        <w:rPr>
          <w:rFonts w:asciiTheme="minorEastAsia"/>
        </w:rPr>
        <w:t>吾兒更事未多，</w:t>
      </w:r>
      <w:r w:rsidRPr="00932A72">
        <w:rPr>
          <w:rStyle w:val="00Text"/>
          <w:rFonts w:asciiTheme="minorEastAsia"/>
        </w:rPr>
        <w:t>更，工衡翻。</w:t>
      </w:r>
      <w:r w:rsidRPr="00932A72">
        <w:rPr>
          <w:rFonts w:asciiTheme="minorEastAsia"/>
        </w:rPr>
        <w:t>以卿兼文武才，吾無北顧之憂矣。</w:t>
      </w:r>
      <w:r w:rsidR="000232D5">
        <w:rPr>
          <w:rFonts w:asciiTheme="minorEastAsia"/>
        </w:rPr>
        <w:t>」</w:t>
      </w:r>
    </w:p>
    <w:p w:rsidR="00934453" w:rsidRPr="00932A72" w:rsidRDefault="00934453" w:rsidP="0013378F">
      <w:pPr>
        <w:rPr>
          <w:rFonts w:asciiTheme="minorEastAsia"/>
        </w:rPr>
      </w:pPr>
      <w:r w:rsidRPr="00932A72">
        <w:rPr>
          <w:rFonts w:asciiTheme="minorEastAsia"/>
        </w:rPr>
        <w:t>二王欲為奢侈非法，韶、巖輒不奉敎，或自銷，或排閤切諫。二王甚憚之，每事諮而後行，不敢違法度。帝聞而賞之。</w:t>
      </w:r>
      <w:r w:rsidRPr="00932A72">
        <w:rPr>
          <w:rStyle w:val="00Text"/>
          <w:rFonts w:asciiTheme="minorEastAsia"/>
        </w:rPr>
        <w:t>隋文帝擇人以輔其子，可謂用心矣。而二子皆不克令終，何也？中人已下之性，束縛之雖急，一縱則不可復收也。</w:t>
      </w:r>
    </w:p>
    <w:p w:rsidR="00934453" w:rsidRPr="00932A72" w:rsidRDefault="00934453" w:rsidP="0013378F">
      <w:pPr>
        <w:rPr>
          <w:rFonts w:asciiTheme="minorEastAsia"/>
        </w:rPr>
      </w:pPr>
      <w:r w:rsidRPr="00932A72">
        <w:rPr>
          <w:rFonts w:asciiTheme="minorEastAsia"/>
        </w:rPr>
        <w:t>又以秦王俊為河南道行臺尚書令、洛州刺史，領關東兵。</w:t>
      </w:r>
      <w:r w:rsidRPr="00932A72">
        <w:rPr>
          <w:rStyle w:val="00Text"/>
          <w:rFonts w:asciiTheme="minorEastAsia"/>
        </w:rPr>
        <w:t>洛州，治洛陽。</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癸亥，以長沙王叔堅為驃騎將軍、開府儀同三司、揚州刺史；</w:t>
      </w:r>
      <w:r w:rsidR="00934453" w:rsidRPr="00932A72">
        <w:rPr>
          <w:rStyle w:val="00Text"/>
          <w:rFonts w:asciiTheme="minorEastAsia"/>
        </w:rPr>
        <w:t>驃，匹妙翻。</w:t>
      </w:r>
      <w:r w:rsidR="00934453" w:rsidRPr="00932A72">
        <w:rPr>
          <w:rFonts w:asciiTheme="minorEastAsia"/>
        </w:rPr>
        <w:t>蕭摩訶為車騎將軍、南徐州刺史，封綏遠公，始興王</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王</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叔陵</w:t>
      </w:r>
      <w:r w:rsidR="000232D5">
        <w:rPr>
          <w:rStyle w:val="00Text"/>
          <w:rFonts w:asciiTheme="minorEastAsia"/>
        </w:rPr>
        <w:t>」</w:t>
      </w:r>
      <w:r w:rsidR="00934453" w:rsidRPr="00932A72">
        <w:rPr>
          <w:rStyle w:val="00Text"/>
          <w:rFonts w:asciiTheme="minorEastAsia"/>
        </w:rPr>
        <w:t>二字；乙十一行本同；孔本同；張校同。</w:t>
      </w:r>
      <w:r w:rsidR="000232D5">
        <w:rPr>
          <w:rStyle w:val="00Text"/>
          <w:rFonts w:asciiTheme="minorEastAsia"/>
        </w:rPr>
        <w:t>』</w:t>
      </w:r>
      <w:r w:rsidR="00934453" w:rsidRPr="00932A72">
        <w:rPr>
          <w:rFonts w:asciiTheme="minorEastAsia"/>
        </w:rPr>
        <w:t>家金帛累巨萬，悉以賜之。以司馬申為中書通事舍人。</w:t>
      </w:r>
    </w:p>
    <w:p w:rsidR="00934453" w:rsidRPr="00932A72" w:rsidRDefault="00934453" w:rsidP="0013378F">
      <w:pPr>
        <w:rPr>
          <w:rFonts w:asciiTheme="minorEastAsia"/>
        </w:rPr>
      </w:pPr>
      <w:r w:rsidRPr="00932A72">
        <w:rPr>
          <w:rFonts w:asciiTheme="minorEastAsia"/>
        </w:rPr>
        <w:t>乙丑，尊皇后為皇太后。時帝病創，</w:t>
      </w:r>
      <w:r w:rsidRPr="00932A72">
        <w:rPr>
          <w:rStyle w:val="00Text"/>
          <w:rFonts w:asciiTheme="minorEastAsia"/>
        </w:rPr>
        <w:t>創，初良翻；下同。</w:t>
      </w:r>
      <w:r w:rsidRPr="00932A72">
        <w:rPr>
          <w:rFonts w:asciiTheme="minorEastAsia"/>
        </w:rPr>
        <w:t>臥承香殿，不能聽政。太后居柏梁殿，百司衆務，皆決於太后，帝創愈，乃歸政焉。</w:t>
      </w:r>
    </w:p>
    <w:p w:rsidR="00934453" w:rsidRPr="00932A72" w:rsidRDefault="00934453" w:rsidP="0013378F">
      <w:pPr>
        <w:rPr>
          <w:rFonts w:asciiTheme="minorEastAsia"/>
        </w:rPr>
      </w:pPr>
      <w:r w:rsidRPr="00932A72">
        <w:rPr>
          <w:rFonts w:asciiTheme="minorEastAsia"/>
        </w:rPr>
        <w:t>丁卯，封皇弟叔重為始興王，奉昭烈王祀。</w:t>
      </w:r>
      <w:r w:rsidRPr="00932A72">
        <w:rPr>
          <w:rStyle w:val="00Text"/>
          <w:rFonts w:asciiTheme="minorEastAsia"/>
        </w:rPr>
        <w:t>叔陵旣誅，以叔重奉昭烈王祀。</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隋元景山出漢口，</w:t>
      </w:r>
      <w:r w:rsidR="00934453" w:rsidRPr="00932A72">
        <w:rPr>
          <w:rFonts w:asciiTheme="minorEastAsia" w:eastAsiaTheme="minorEastAsia"/>
        </w:rPr>
        <w:t>漢口，漢水入江之口。</w:t>
      </w:r>
      <w:r w:rsidR="00934453" w:rsidRPr="00932A72">
        <w:rPr>
          <w:rStyle w:val="01Text"/>
          <w:rFonts w:asciiTheme="minorEastAsia" w:eastAsiaTheme="minorEastAsia"/>
          <w:sz w:val="21"/>
        </w:rPr>
        <w:t>遣上開府儀同三司鄧孝儒將卒四千攻甑山。鎭將軍陸綸以舟師救之，為孝儒所敗；</w:t>
      </w:r>
      <w:r w:rsidR="00934453" w:rsidRPr="00932A72">
        <w:rPr>
          <w:rFonts w:asciiTheme="minorEastAsia" w:eastAsiaTheme="minorEastAsia"/>
        </w:rPr>
        <w:t>敗，補邁翻。</w:t>
      </w:r>
      <w:r w:rsidR="00934453" w:rsidRPr="00932A72">
        <w:rPr>
          <w:rStyle w:val="01Text"/>
          <w:rFonts w:asciiTheme="minorEastAsia" w:eastAsiaTheme="minorEastAsia"/>
          <w:sz w:val="21"/>
        </w:rPr>
        <w:t>溳口、甑山、沌陽守將皆棄城走。</w:t>
      </w:r>
      <w:r w:rsidR="00934453" w:rsidRPr="00932A72">
        <w:rPr>
          <w:rFonts w:asciiTheme="minorEastAsia" w:eastAsiaTheme="minorEastAsia"/>
        </w:rPr>
        <w:t>漢水記︰自漢口入二百里，得溳口，有村；又三百里，得溳城，楚邑也，漢安陸縣居之。沌陽在沌水之北。五代志︰沔陽郡漢陽縣有沌水。溳，音云。沌，柱兗翻。將，卽亮翻。</w:t>
      </w:r>
      <w:r w:rsidR="00934453" w:rsidRPr="00932A72">
        <w:rPr>
          <w:rStyle w:val="01Text"/>
          <w:rFonts w:asciiTheme="minorEastAsia" w:eastAsiaTheme="minorEastAsia"/>
          <w:sz w:val="21"/>
        </w:rPr>
        <w:t>戊辰，遣使請和於隋，歸其胡墅。</w:t>
      </w:r>
      <w:r w:rsidR="00934453" w:rsidRPr="00932A72">
        <w:rPr>
          <w:rFonts w:asciiTheme="minorEastAsia" w:eastAsiaTheme="minorEastAsia"/>
        </w:rPr>
        <w:t>去年周羅㬋拔胡墅。使，疏吏翻。</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己巳，立妃沈氏為皇后。辛未，立皇弟叔儼為尋陽王，叔愼為岳陽王，叔達為義陽王，叔熊為巴山山，叔虞為武昌王。</w:t>
      </w:r>
      <w:r w:rsidR="00934453" w:rsidRPr="00932A72">
        <w:rPr>
          <w:rStyle w:val="00Text"/>
          <w:rFonts w:asciiTheme="minorEastAsia"/>
        </w:rPr>
        <w:t>宣帝諸子，唯叔達後仕於唐，貴顯。</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隋高熲奏，禮不伐喪；</w:t>
      </w:r>
      <w:r w:rsidR="00934453" w:rsidRPr="00932A72">
        <w:rPr>
          <w:rFonts w:asciiTheme="minorEastAsia" w:eastAsiaTheme="minorEastAsia"/>
        </w:rPr>
        <w:t>春秋公羊傳︰襄公十九年，晉士匄帥師侵齊。至縠，聞齊侯卒，乃還。還者何？善辭也。何善爾？大其不伐喪也。</w:t>
      </w:r>
      <w:r w:rsidR="00934453" w:rsidRPr="00932A72">
        <w:rPr>
          <w:rStyle w:val="01Text"/>
          <w:rFonts w:asciiTheme="minorEastAsia" w:eastAsiaTheme="minorEastAsia"/>
          <w:sz w:val="21"/>
        </w:rPr>
        <w:t>二月，己丑，隋主詔熲等班師。</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三月，己巳，以尚左僕射晉安王伯恭為湘州刺史，</w:t>
      </w:r>
      <w:r w:rsidR="00934453" w:rsidRPr="00932A72">
        <w:rPr>
          <w:rStyle w:val="00Text"/>
          <w:rFonts w:asciiTheme="minorEastAsia"/>
        </w:rPr>
        <w:t>湘州治長沙。</w:t>
      </w:r>
      <w:r w:rsidR="00934453" w:rsidRPr="00932A72">
        <w:rPr>
          <w:rFonts w:asciiTheme="minorEastAsia"/>
        </w:rPr>
        <w:t>永陽王伯智為尚書僕射。</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夏，四月，庚寅，隋大將軍韓僧壽破突厥於雞頭山，</w:t>
      </w:r>
      <w:r w:rsidR="00934453" w:rsidRPr="00932A72">
        <w:rPr>
          <w:rStyle w:val="00Text"/>
          <w:rFonts w:asciiTheme="minorEastAsia"/>
        </w:rPr>
        <w:t>雞頭山，涇水所出，在原州平高縣西。</w:t>
      </w:r>
      <w:r w:rsidR="00934453" w:rsidRPr="00932A72">
        <w:rPr>
          <w:rFonts w:asciiTheme="minorEastAsia"/>
        </w:rPr>
        <w:t>上柱國李充破突厥於河北山。</w:t>
      </w:r>
      <w:r w:rsidR="00934453" w:rsidRPr="00932A72">
        <w:rPr>
          <w:rStyle w:val="00Text"/>
          <w:rFonts w:asciiTheme="minorEastAsia"/>
        </w:rPr>
        <w:t>北山蓋在北河之北。</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丙申，立皇子永康公胤為太子。胤，孫姬之子，沈后養以為子。</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五月，己未，高寶寧引突厥寇隋平州，</w:t>
      </w:r>
      <w:r w:rsidR="00934453" w:rsidRPr="00932A72">
        <w:rPr>
          <w:rFonts w:asciiTheme="minorEastAsia" w:eastAsiaTheme="minorEastAsia"/>
        </w:rPr>
        <w:t>五代志︰北平郡，舊置平州，治盧龍。</w:t>
      </w:r>
      <w:r w:rsidR="00934453" w:rsidRPr="00932A72">
        <w:rPr>
          <w:rStyle w:val="01Text"/>
          <w:rFonts w:asciiTheme="minorEastAsia" w:eastAsiaTheme="minorEastAsia"/>
          <w:sz w:val="21"/>
        </w:rPr>
        <w:t>突厥悉發五可汗控弦之士四十萬人長城。</w:t>
      </w:r>
      <w:r w:rsidR="00934453" w:rsidRPr="00932A72">
        <w:rPr>
          <w:rFonts w:asciiTheme="minorEastAsia" w:eastAsiaTheme="minorEastAsia"/>
        </w:rPr>
        <w:t>沙鉢略可汗，第二可汗，達頭可汗，阿波可汗，貪汗可汗，凡五可汗。</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壬戌，隋任穆公于翼卒。</w:t>
      </w:r>
      <w:r w:rsidR="00934453" w:rsidRPr="00932A72">
        <w:rPr>
          <w:rFonts w:asciiTheme="minorEastAsia" w:eastAsiaTheme="minorEastAsia"/>
        </w:rPr>
        <w:t>任，古國名。諡法︰布德執義曰穆；中情見貌曰穆。任，音壬。卒，子恤翻。</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甲子，隋更命傳國璽曰</w:t>
      </w:r>
      <w:r w:rsidR="000232D5">
        <w:rPr>
          <w:rFonts w:asciiTheme="minorEastAsia"/>
        </w:rPr>
        <w:t>「</w:t>
      </w:r>
      <w:r w:rsidR="00934453" w:rsidRPr="00932A72">
        <w:rPr>
          <w:rFonts w:asciiTheme="minorEastAsia"/>
        </w:rPr>
        <w:t>受命璽</w:t>
      </w:r>
      <w:r w:rsidR="000232D5">
        <w:rPr>
          <w:rFonts w:asciiTheme="minorEastAsia"/>
        </w:rPr>
        <w:t>」</w:t>
      </w:r>
      <w:r w:rsidR="00934453" w:rsidRPr="00932A72">
        <w:rPr>
          <w:rFonts w:asciiTheme="minorEastAsia"/>
        </w:rPr>
        <w:t>。</w:t>
      </w:r>
      <w:r w:rsidR="00934453" w:rsidRPr="00932A72">
        <w:rPr>
          <w:rStyle w:val="00Text"/>
          <w:rFonts w:asciiTheme="minorEastAsia"/>
        </w:rPr>
        <w:t>更，工衡翻。璽，斯氏翻。</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六月，甲申，隋遣使來弔。</w:t>
      </w:r>
      <w:r w:rsidR="00934453" w:rsidRPr="00932A72">
        <w:rPr>
          <w:rStyle w:val="00Text"/>
          <w:rFonts w:asciiTheme="minorEastAsia"/>
        </w:rPr>
        <w:t>使，疏使翻。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乙酉，隋上柱國李光敗突厥於馬邑。</w:t>
      </w:r>
      <w:r w:rsidR="000232D5">
        <w:rPr>
          <w:rFonts w:asciiTheme="minorEastAsia" w:eastAsiaTheme="minorEastAsia"/>
        </w:rPr>
        <w:t>「</w:t>
      </w:r>
      <w:r w:rsidR="00934453" w:rsidRPr="00932A72">
        <w:rPr>
          <w:rFonts w:asciiTheme="minorEastAsia" w:eastAsiaTheme="minorEastAsia"/>
        </w:rPr>
        <w:t>李光</w:t>
      </w:r>
      <w:r w:rsidR="000232D5">
        <w:rPr>
          <w:rFonts w:asciiTheme="minorEastAsia" w:eastAsiaTheme="minorEastAsia"/>
        </w:rPr>
        <w:t>」</w:t>
      </w:r>
      <w:r w:rsidR="00934453" w:rsidRPr="00932A72">
        <w:rPr>
          <w:rFonts w:asciiTheme="minorEastAsia" w:eastAsiaTheme="minorEastAsia"/>
        </w:rPr>
        <w:t>，當作</w:t>
      </w:r>
      <w:r w:rsidR="000232D5">
        <w:rPr>
          <w:rFonts w:asciiTheme="minorEastAsia" w:eastAsiaTheme="minorEastAsia"/>
        </w:rPr>
        <w:t>「</w:t>
      </w:r>
      <w:r w:rsidR="00934453" w:rsidRPr="00932A72">
        <w:rPr>
          <w:rFonts w:asciiTheme="minorEastAsia" w:eastAsiaTheme="minorEastAsia"/>
        </w:rPr>
        <w:t>李充</w:t>
      </w:r>
      <w:r w:rsidR="000232D5">
        <w:rPr>
          <w:rFonts w:asciiTheme="minorEastAsia" w:eastAsiaTheme="minorEastAsia"/>
        </w:rPr>
        <w:t>」</w:t>
      </w:r>
      <w:r w:rsidR="00934453" w:rsidRPr="00932A72">
        <w:rPr>
          <w:rFonts w:asciiTheme="minorEastAsia" w:eastAsiaTheme="minorEastAsia"/>
        </w:rPr>
        <w:t>。馬邑，朔州治所。大業初，改馬邑縣為善陽縣。敗，補邁翻；下同。</w:t>
      </w:r>
      <w:r w:rsidR="00934453" w:rsidRPr="00932A72">
        <w:rPr>
          <w:rStyle w:val="01Text"/>
          <w:rFonts w:asciiTheme="minorEastAsia" w:eastAsiaTheme="minorEastAsia"/>
          <w:sz w:val="21"/>
        </w:rPr>
        <w:t>突厥又寇蘭州，</w:t>
      </w:r>
      <w:r w:rsidR="00934453" w:rsidRPr="00932A72">
        <w:rPr>
          <w:rFonts w:asciiTheme="minorEastAsia" w:eastAsiaTheme="minorEastAsia"/>
        </w:rPr>
        <w:t>五代志︰金城郡，開皇初，置蘭州總管府。</w:t>
      </w:r>
      <w:r w:rsidR="00934453" w:rsidRPr="00932A72">
        <w:rPr>
          <w:rStyle w:val="01Text"/>
          <w:rFonts w:asciiTheme="minorEastAsia" w:eastAsiaTheme="minorEastAsia"/>
          <w:sz w:val="21"/>
        </w:rPr>
        <w:t>涼州總管賀婁子幹敗之於可洛峐。</w:t>
      </w:r>
      <w:r w:rsidR="00934453" w:rsidRPr="00932A72">
        <w:rPr>
          <w:rFonts w:asciiTheme="minorEastAsia" w:eastAsiaTheme="minorEastAsia"/>
        </w:rPr>
        <w:t>山無草木曰峐。峐，古哀翻。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隋主嫌長安城制度狹小，又宮內多妖異。</w:t>
      </w:r>
      <w:r w:rsidR="00934453" w:rsidRPr="00932A72">
        <w:rPr>
          <w:rFonts w:asciiTheme="minorEastAsia" w:eastAsiaTheme="minorEastAsia"/>
        </w:rPr>
        <w:t>妖，於驕翻。</w:t>
      </w:r>
      <w:r w:rsidR="00934453" w:rsidRPr="00932A72">
        <w:rPr>
          <w:rStyle w:val="01Text"/>
          <w:rFonts w:asciiTheme="minorEastAsia" w:eastAsiaTheme="minorEastAsia"/>
          <w:sz w:val="21"/>
        </w:rPr>
        <w:t>納言蘇威勸帝遷都，帝以初受命，難之；夜，與威及高熲共議。明旦，通直散騎庾季才奏曰︰</w:t>
      </w:r>
      <w:r w:rsidR="000232D5">
        <w:rPr>
          <w:rStyle w:val="01Text"/>
          <w:rFonts w:asciiTheme="minorEastAsia" w:eastAsiaTheme="minorEastAsia"/>
          <w:sz w:val="21"/>
        </w:rPr>
        <w:t>「</w:t>
      </w:r>
      <w:r w:rsidR="00934453" w:rsidRPr="00932A72">
        <w:rPr>
          <w:rStyle w:val="01Text"/>
          <w:rFonts w:asciiTheme="minorEastAsia" w:eastAsiaTheme="minorEastAsia"/>
          <w:sz w:val="21"/>
        </w:rPr>
        <w:t>臣仰觀乾象，俯察圖記，必有遷都之事。且漢營此城，將八百歲，</w:t>
      </w:r>
      <w:r w:rsidR="00934453" w:rsidRPr="00932A72">
        <w:rPr>
          <w:rFonts w:asciiTheme="minorEastAsia" w:eastAsiaTheme="minorEastAsia"/>
        </w:rPr>
        <w:t>漢高帝五年徙都長安，歲在己亥，是年歲在壬寅，凡八百四歲。惠帝元年城長安，歲在丁未，距是年七百九十六年。</w:t>
      </w:r>
      <w:r w:rsidR="00934453" w:rsidRPr="00932A72">
        <w:rPr>
          <w:rStyle w:val="01Text"/>
          <w:rFonts w:asciiTheme="minorEastAsia" w:eastAsiaTheme="minorEastAsia"/>
          <w:sz w:val="21"/>
        </w:rPr>
        <w:t>水皆鹹鹵，不甚宜人。</w:t>
      </w:r>
      <w:r w:rsidR="00934453" w:rsidRPr="00932A72">
        <w:rPr>
          <w:rFonts w:asciiTheme="minorEastAsia" w:eastAsiaTheme="minorEastAsia"/>
        </w:rPr>
        <w:t>京都地大人衆，加以歲久壅底，墊隘穢惡，聚而不泄，則水多鹹鹵。鹵，郞古翻。</w:t>
      </w:r>
      <w:r w:rsidR="00934453" w:rsidRPr="00932A72">
        <w:rPr>
          <w:rStyle w:val="01Text"/>
          <w:rFonts w:asciiTheme="minorEastAsia" w:eastAsiaTheme="minorEastAsia"/>
          <w:sz w:val="21"/>
        </w:rPr>
        <w:t>願陛下協天人之心，為遷徙之計。</w:t>
      </w:r>
      <w:r w:rsidR="000232D5">
        <w:rPr>
          <w:rStyle w:val="01Text"/>
          <w:rFonts w:asciiTheme="minorEastAsia" w:eastAsiaTheme="minorEastAsia"/>
          <w:sz w:val="21"/>
        </w:rPr>
        <w:t>」</w:t>
      </w:r>
      <w:r w:rsidR="00934453" w:rsidRPr="00932A72">
        <w:rPr>
          <w:rStyle w:val="01Text"/>
          <w:rFonts w:asciiTheme="minorEastAsia" w:eastAsiaTheme="minorEastAsia"/>
          <w:sz w:val="21"/>
        </w:rPr>
        <w:t xml:space="preserve"> 帝愕然，謂熲、威曰︰</w:t>
      </w:r>
      <w:r w:rsidR="000232D5">
        <w:rPr>
          <w:rStyle w:val="01Text"/>
          <w:rFonts w:asciiTheme="minorEastAsia" w:eastAsiaTheme="minorEastAsia"/>
          <w:sz w:val="21"/>
        </w:rPr>
        <w:t>「</w:t>
      </w:r>
      <w:r w:rsidR="00934453" w:rsidRPr="00932A72">
        <w:rPr>
          <w:rStyle w:val="01Text"/>
          <w:rFonts w:asciiTheme="minorEastAsia" w:eastAsiaTheme="minorEastAsia"/>
          <w:sz w:val="21"/>
        </w:rPr>
        <w:t>是何神也！</w:t>
      </w:r>
      <w:r w:rsidR="000232D5">
        <w:rPr>
          <w:rStyle w:val="01Text"/>
          <w:rFonts w:asciiTheme="minorEastAsia" w:eastAsiaTheme="minorEastAsia"/>
          <w:sz w:val="21"/>
        </w:rPr>
        <w:t>」</w:t>
      </w:r>
      <w:r w:rsidR="00934453" w:rsidRPr="00932A72">
        <w:rPr>
          <w:rStyle w:val="01Text"/>
          <w:rFonts w:asciiTheme="minorEastAsia" w:eastAsiaTheme="minorEastAsia"/>
          <w:sz w:val="21"/>
        </w:rPr>
        <w:t>太師李穆亦上表請遷都。帝省表曰︰</w:t>
      </w:r>
      <w:r w:rsidR="000232D5">
        <w:rPr>
          <w:rStyle w:val="01Text"/>
          <w:rFonts w:asciiTheme="minorEastAsia" w:eastAsiaTheme="minorEastAsia"/>
          <w:sz w:val="21"/>
        </w:rPr>
        <w:t>「</w:t>
      </w:r>
      <w:r w:rsidR="00934453" w:rsidRPr="00932A72">
        <w:rPr>
          <w:rStyle w:val="01Text"/>
          <w:rFonts w:asciiTheme="minorEastAsia" w:eastAsiaTheme="minorEastAsia"/>
          <w:sz w:val="21"/>
        </w:rPr>
        <w:t>天道聰明，已有徵應；</w:t>
      </w:r>
      <w:r w:rsidR="00934453" w:rsidRPr="00932A72">
        <w:rPr>
          <w:rFonts w:asciiTheme="minorEastAsia" w:eastAsiaTheme="minorEastAsia"/>
        </w:rPr>
        <w:t>上，時掌翻。省，悉景翻。徵，證也。</w:t>
      </w:r>
      <w:r w:rsidR="00934453" w:rsidRPr="00932A72">
        <w:rPr>
          <w:rStyle w:val="01Text"/>
          <w:rFonts w:asciiTheme="minorEastAsia" w:eastAsiaTheme="minorEastAsia"/>
          <w:sz w:val="21"/>
        </w:rPr>
        <w:t>太師人望，復抗此請；無不可矣。</w:t>
      </w:r>
      <w:r w:rsidR="000232D5">
        <w:rPr>
          <w:rStyle w:val="01Text"/>
          <w:rFonts w:asciiTheme="minorEastAsia" w:eastAsiaTheme="minorEastAsia"/>
          <w:sz w:val="21"/>
        </w:rPr>
        <w:t>」</w:t>
      </w:r>
      <w:r w:rsidR="00934453" w:rsidRPr="00932A72">
        <w:rPr>
          <w:rFonts w:asciiTheme="minorEastAsia" w:eastAsiaTheme="minorEastAsia"/>
        </w:rPr>
        <w:t>復，扶又翻。</w:t>
      </w:r>
      <w:r w:rsidR="00934453" w:rsidRPr="00932A72">
        <w:rPr>
          <w:rStyle w:val="01Text"/>
          <w:rFonts w:asciiTheme="minorEastAsia" w:eastAsiaTheme="minorEastAsia"/>
          <w:sz w:val="21"/>
        </w:rPr>
        <w:t>丙申，詔高熲等創造新都於龍首山。</w:t>
      </w:r>
      <w:r w:rsidR="00934453" w:rsidRPr="00932A72">
        <w:rPr>
          <w:rFonts w:asciiTheme="minorEastAsia" w:eastAsiaTheme="minorEastAsia"/>
        </w:rPr>
        <w:t>三秦記︰龍首山長六十里，首入渭水，尾達樊川，頭高二十丈，尾漸下，可六七丈，色赤。舊傳有黑龍從南山出飲渭水，其行道因行成跡。</w:t>
      </w:r>
      <w:r w:rsidR="00934453" w:rsidRPr="00932A72">
        <w:rPr>
          <w:rStyle w:val="01Text"/>
          <w:rFonts w:asciiTheme="minorEastAsia" w:eastAsiaTheme="minorEastAsia"/>
          <w:sz w:val="21"/>
        </w:rPr>
        <w:t>以太子左庶子宇文愷有巧思，領營新都副監。</w:t>
      </w:r>
      <w:r w:rsidR="00934453" w:rsidRPr="00932A72">
        <w:rPr>
          <w:rFonts w:asciiTheme="minorEastAsia" w:eastAsiaTheme="minorEastAsia"/>
        </w:rPr>
        <w:t>晉志︰太子庶子四人，職比散騎常侍、中書監</w:t>
      </w:r>
      <w:r w:rsidR="00934453" w:rsidRPr="00932A72">
        <w:rPr>
          <w:rFonts w:asciiTheme="minorEastAsia" w:eastAsiaTheme="minorEastAsia"/>
        </w:rPr>
        <w:t>·</w:t>
      </w:r>
      <w:r w:rsidR="00934453" w:rsidRPr="00932A72">
        <w:rPr>
          <w:rFonts w:asciiTheme="minorEastAsia" w:eastAsiaTheme="minorEastAsia"/>
        </w:rPr>
        <w:t>令，隋分置門下坊左庶子二人，典書坊右庶子二人。監者，監領營新都事。思，相吏翻。</w:t>
      </w:r>
      <w:r w:rsidR="00934453" w:rsidRPr="00932A72">
        <w:rPr>
          <w:rStyle w:val="01Text"/>
          <w:rFonts w:asciiTheme="minorEastAsia" w:eastAsiaTheme="minorEastAsia"/>
          <w:sz w:val="21"/>
        </w:rPr>
        <w:t>愷，忻之弟也。</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秋，七月，辛未，大赦。</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九月，丙午，設無㝵太會於太極殿，</w:t>
      </w:r>
      <w:r w:rsidR="00934453" w:rsidRPr="00932A72">
        <w:rPr>
          <w:rFonts w:asciiTheme="minorEastAsia" w:eastAsiaTheme="minorEastAsia"/>
        </w:rPr>
        <w:t>㝵，與礙同，釋氏書也。</w:t>
      </w:r>
      <w:r w:rsidR="000232D5">
        <w:rPr>
          <w:rFonts w:asciiTheme="minorEastAsia" w:eastAsiaTheme="minorEastAsia"/>
        </w:rPr>
        <w:t>『</w:t>
      </w:r>
      <w:r w:rsidR="00934453" w:rsidRPr="00932A72">
        <w:rPr>
          <w:rFonts w:asciiTheme="minorEastAsia" w:eastAsiaTheme="minorEastAsia"/>
        </w:rPr>
        <w:t>鄒︰㝵，說文︰止也。本作礙。或作硋。</w:t>
      </w:r>
      <w:r w:rsidR="000232D5">
        <w:rPr>
          <w:rFonts w:asciiTheme="minorEastAsia" w:eastAsiaTheme="minorEastAsia"/>
        </w:rPr>
        <w:t>』</w:t>
      </w:r>
      <w:r w:rsidR="00934453" w:rsidRPr="00932A72">
        <w:rPr>
          <w:rStyle w:val="01Text"/>
          <w:rFonts w:asciiTheme="minorEastAsia" w:eastAsiaTheme="minorEastAsia"/>
          <w:sz w:val="21"/>
        </w:rPr>
        <w:t>捨身及乘輿御服。</w:t>
      </w:r>
      <w:r w:rsidR="00934453" w:rsidRPr="00932A72">
        <w:rPr>
          <w:rFonts w:asciiTheme="minorEastAsia" w:eastAsiaTheme="minorEastAsia"/>
        </w:rPr>
        <w:t>乘，繩證翻。</w:t>
      </w:r>
      <w:r w:rsidR="00934453" w:rsidRPr="00932A72">
        <w:rPr>
          <w:rStyle w:val="01Text"/>
          <w:rFonts w:asciiTheme="minorEastAsia" w:eastAsiaTheme="minorEastAsia"/>
          <w:sz w:val="21"/>
        </w:rPr>
        <w:t>大赦。</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丙午，以長沙王叔堅為司空，將軍、刺史如故。</w:t>
      </w:r>
      <w:r w:rsidR="00934453" w:rsidRPr="00932A72">
        <w:rPr>
          <w:rStyle w:val="00Text"/>
          <w:rFonts w:asciiTheme="minorEastAsia"/>
        </w:rPr>
        <w:t>驃騎將軍，揚州刺史。</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19</w:t>
      </w:r>
      <w:r w:rsidR="00934453" w:rsidRPr="00932A72">
        <w:rPr>
          <w:rStyle w:val="01Text"/>
          <w:rFonts w:asciiTheme="minorEastAsia" w:eastAsiaTheme="minorEastAsia"/>
          <w:sz w:val="21"/>
        </w:rPr>
        <w:t>冬，十月，癸酉，隋太子勇屯兵咸陽以備突厥。</w:t>
      </w:r>
      <w:r w:rsidR="00934453" w:rsidRPr="00932A72">
        <w:rPr>
          <w:rFonts w:asciiTheme="minorEastAsia" w:eastAsiaTheme="minorEastAsia"/>
        </w:rPr>
        <w:t>咸陽在長安西北，隔渭水耳。屯兵於此以備突厥，蓋其兵勢強盛，欲窺長安，此亦猶漢霸上、棘門、細柳之屯耳。</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十二月，丙子，隋命新都曰大興城。</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21</w:t>
      </w:r>
      <w:r w:rsidR="00934453" w:rsidRPr="00932A72">
        <w:rPr>
          <w:rStyle w:val="01Text"/>
          <w:rFonts w:ascii="等线" w:eastAsia="等线" w:hAnsi="等线" w:cs="等线" w:hint="eastAsia"/>
          <w:sz w:val="21"/>
        </w:rPr>
        <w:t>乙酉，隋遣沁源公虞慶則屯弘化以備突厥。</w:t>
      </w:r>
      <w:r w:rsidR="00934453" w:rsidRPr="00932A72">
        <w:rPr>
          <w:rFonts w:asciiTheme="minorEastAsia" w:eastAsiaTheme="minorEastAsia"/>
        </w:rPr>
        <w:t>沁源縣公。五代志︰上黨郡有沁源縣，後魏置弘化郡，治合水；開皇六年，置慶州。沁，七鴆翻。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行軍總管達奚長儒將兵二千，與突厥沙鉢略可汗遇於周槃，</w:t>
      </w:r>
      <w:r w:rsidRPr="00932A72">
        <w:rPr>
          <w:rFonts w:asciiTheme="minorEastAsia" w:eastAsiaTheme="minorEastAsia"/>
        </w:rPr>
        <w:t>據慶則傳，長儒別道邀賊，為虜所圍，慶則按營不救，則周槃亦當在弘化縣界。</w:t>
      </w:r>
      <w:r w:rsidR="000232D5">
        <w:rPr>
          <w:rFonts w:asciiTheme="minorEastAsia" w:eastAsiaTheme="minorEastAsia"/>
        </w:rPr>
        <w:t>「</w:t>
      </w:r>
      <w:r w:rsidRPr="00932A72">
        <w:rPr>
          <w:rFonts w:asciiTheme="minorEastAsia" w:eastAsiaTheme="minorEastAsia"/>
        </w:rPr>
        <w:t>長儒</w:t>
      </w:r>
      <w:r w:rsidR="000232D5">
        <w:rPr>
          <w:rFonts w:asciiTheme="minorEastAsia" w:eastAsiaTheme="minorEastAsia"/>
        </w:rPr>
        <w:t>」</w:t>
      </w:r>
      <w:r w:rsidRPr="00932A72">
        <w:rPr>
          <w:rFonts w:asciiTheme="minorEastAsia" w:eastAsiaTheme="minorEastAsia"/>
        </w:rPr>
        <w:t>，當作</w:t>
      </w:r>
      <w:r w:rsidR="000232D5">
        <w:rPr>
          <w:rFonts w:asciiTheme="minorEastAsia" w:eastAsiaTheme="minorEastAsia"/>
        </w:rPr>
        <w:t>「</w:t>
      </w:r>
      <w:r w:rsidRPr="00932A72">
        <w:rPr>
          <w:rFonts w:asciiTheme="minorEastAsia" w:eastAsiaTheme="minorEastAsia"/>
        </w:rPr>
        <w:t>長孺</w:t>
      </w:r>
      <w:r w:rsidR="000232D5">
        <w:rPr>
          <w:rFonts w:asciiTheme="minorEastAsia" w:eastAsiaTheme="minorEastAsia"/>
        </w:rPr>
        <w:t>」</w:t>
      </w:r>
      <w:r w:rsidRPr="00932A72">
        <w:rPr>
          <w:rFonts w:asciiTheme="minorEastAsia" w:eastAsiaTheme="minorEastAsia"/>
        </w:rPr>
        <w:t>。</w:t>
      </w:r>
      <w:r w:rsidRPr="00932A72">
        <w:rPr>
          <w:rStyle w:val="01Text"/>
          <w:rFonts w:asciiTheme="minorEastAsia" w:eastAsiaTheme="minorEastAsia"/>
          <w:sz w:val="21"/>
        </w:rPr>
        <w:t>沙鉢略有衆十餘萬，軍中大懼。長儒神色慷慨，且戰且行，為虜所衝，散而復聚，</w:t>
      </w:r>
      <w:r w:rsidRPr="00932A72">
        <w:rPr>
          <w:rFonts w:asciiTheme="minorEastAsia" w:eastAsiaTheme="minorEastAsia"/>
        </w:rPr>
        <w:t>復，扶又翻。</w:t>
      </w:r>
      <w:r w:rsidRPr="00932A72">
        <w:rPr>
          <w:rStyle w:val="01Text"/>
          <w:rFonts w:asciiTheme="minorEastAsia" w:eastAsiaTheme="minorEastAsia"/>
          <w:sz w:val="21"/>
        </w:rPr>
        <w:t>四面抗拒。轉鬬三日，晝夜凡十四戰，五兵咸盡，士卒以拳毆之，</w:t>
      </w:r>
      <w:r w:rsidRPr="00932A72">
        <w:rPr>
          <w:rFonts w:asciiTheme="minorEastAsia" w:eastAsiaTheme="minorEastAsia"/>
        </w:rPr>
        <w:t>毆，烏口翻。</w:t>
      </w:r>
      <w:r w:rsidRPr="00932A72">
        <w:rPr>
          <w:rStyle w:val="01Text"/>
          <w:rFonts w:asciiTheme="minorEastAsia" w:eastAsiaTheme="minorEastAsia"/>
          <w:sz w:val="21"/>
        </w:rPr>
        <w:t>手皆骨見，</w:t>
      </w:r>
      <w:r w:rsidRPr="00932A72">
        <w:rPr>
          <w:rFonts w:asciiTheme="minorEastAsia" w:eastAsiaTheme="minorEastAsia"/>
        </w:rPr>
        <w:t>見，賢遍翻。孟子曰︰</w:t>
      </w:r>
      <w:r w:rsidR="000232D5">
        <w:rPr>
          <w:rFonts w:asciiTheme="minorEastAsia" w:eastAsiaTheme="minorEastAsia"/>
        </w:rPr>
        <w:t>「</w:t>
      </w:r>
      <w:r w:rsidRPr="00932A72">
        <w:rPr>
          <w:rFonts w:asciiTheme="minorEastAsia" w:eastAsiaTheme="minorEastAsia"/>
        </w:rPr>
        <w:t>盡信書不如無書。</w:t>
      </w:r>
      <w:r w:rsidR="000232D5">
        <w:rPr>
          <w:rFonts w:asciiTheme="minorEastAsia" w:eastAsiaTheme="minorEastAsia"/>
        </w:rPr>
        <w:t>」</w:t>
      </w:r>
      <w:r w:rsidRPr="00932A72">
        <w:rPr>
          <w:rFonts w:asciiTheme="minorEastAsia" w:eastAsiaTheme="minorEastAsia"/>
        </w:rPr>
        <w:t>五兵咸盡，士卒奮拳擊虜，以言死鬬則可；若虜以全師四面蹙之，安能免乎！史但極筆敍長儒力戰之績耳，觀者不以辭憲意可也。</w:t>
      </w:r>
      <w:r w:rsidRPr="00932A72">
        <w:rPr>
          <w:rStyle w:val="01Text"/>
          <w:rFonts w:asciiTheme="minorEastAsia" w:eastAsiaTheme="minorEastAsia"/>
          <w:sz w:val="21"/>
        </w:rPr>
        <w:t>殺傷萬計。虜氣稍奪，於是解去。長儒身被五瘡，通中者二；</w:t>
      </w:r>
      <w:r w:rsidRPr="00932A72">
        <w:rPr>
          <w:rFonts w:asciiTheme="minorEastAsia" w:eastAsiaTheme="minorEastAsia"/>
        </w:rPr>
        <w:t>被，皮義翻。中，竹仲翻。</w:t>
      </w:r>
      <w:r w:rsidRPr="00932A72">
        <w:rPr>
          <w:rStyle w:val="01Text"/>
          <w:rFonts w:asciiTheme="minorEastAsia" w:eastAsiaTheme="minorEastAsia"/>
          <w:sz w:val="21"/>
        </w:rPr>
        <w:t>其戰士死</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死</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傷</w:t>
      </w:r>
      <w:r w:rsidR="000232D5">
        <w:rPr>
          <w:rFonts w:asciiTheme="minorEastAsia" w:eastAsiaTheme="minorEastAsia"/>
        </w:rPr>
        <w:t>」</w:t>
      </w:r>
      <w:r w:rsidRPr="00932A72">
        <w:rPr>
          <w:rFonts w:asciiTheme="minorEastAsia" w:eastAsiaTheme="minorEastAsia"/>
        </w:rPr>
        <w:t>字；乙十一行本同；孔本同。</w:t>
      </w:r>
      <w:r w:rsidR="000232D5">
        <w:rPr>
          <w:rFonts w:asciiTheme="minorEastAsia" w:eastAsiaTheme="minorEastAsia"/>
        </w:rPr>
        <w:t>』</w:t>
      </w:r>
      <w:r w:rsidRPr="00932A72">
        <w:rPr>
          <w:rStyle w:val="01Text"/>
          <w:rFonts w:asciiTheme="minorEastAsia" w:eastAsiaTheme="minorEastAsia"/>
          <w:sz w:val="21"/>
        </w:rPr>
        <w:t>者什八九。詔以長儒為上柱國，餘勳回授一子。</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時柱國馮昱屯乙弗泊，</w:t>
      </w:r>
      <w:r w:rsidRPr="00932A72">
        <w:rPr>
          <w:rFonts w:asciiTheme="minorEastAsia" w:eastAsiaTheme="minorEastAsia"/>
        </w:rPr>
        <w:t>乙弗泊當在鄯州之西。</w:t>
      </w:r>
      <w:r w:rsidRPr="00932A72">
        <w:rPr>
          <w:rStyle w:val="01Text"/>
          <w:rFonts w:asciiTheme="minorEastAsia" w:eastAsiaTheme="minorEastAsia"/>
          <w:sz w:val="21"/>
        </w:rPr>
        <w:t>蘭州總管叱列長叉守臨洮，</w:t>
      </w:r>
      <w:r w:rsidRPr="00932A72">
        <w:rPr>
          <w:rFonts w:asciiTheme="minorEastAsia" w:eastAsiaTheme="minorEastAsia"/>
        </w:rPr>
        <w:t>五代志︰後周武帝逐吐谷渾，置洮陽郡，尋立洮州，大業初置臨洮郡。洮，土刀翻。</w:t>
      </w:r>
      <w:r w:rsidR="000232D5">
        <w:rPr>
          <w:rFonts w:asciiTheme="minorEastAsia" w:eastAsiaTheme="minorEastAsia"/>
        </w:rPr>
        <w:t>『</w:t>
      </w:r>
      <w:r w:rsidRPr="00932A72">
        <w:rPr>
          <w:rFonts w:asciiTheme="minorEastAsia" w:eastAsiaTheme="minorEastAsia"/>
        </w:rPr>
        <w:t>鄒︰叱列長叉，上卷作</w:t>
      </w:r>
      <w:r w:rsidR="000232D5">
        <w:rPr>
          <w:rFonts w:asciiTheme="minorEastAsia" w:eastAsiaTheme="minorEastAsia"/>
        </w:rPr>
        <w:t>「</w:t>
      </w:r>
      <w:r w:rsidRPr="00932A72">
        <w:rPr>
          <w:rFonts w:asciiTheme="minorEastAsia" w:eastAsiaTheme="minorEastAsia"/>
        </w:rPr>
        <w:t>叱列長义</w:t>
      </w:r>
      <w:r w:rsidR="000232D5">
        <w:rPr>
          <w:rFonts w:asciiTheme="minorEastAsia" w:eastAsiaTheme="minorEastAsia"/>
        </w:rPr>
        <w:t>」</w:t>
      </w:r>
      <w:r w:rsidRPr="00932A72">
        <w:rPr>
          <w:rFonts w:asciiTheme="minorEastAsia" w:eastAsiaTheme="minorEastAsia"/>
        </w:rPr>
        <w:t>。</w:t>
      </w:r>
      <w:r w:rsidR="000232D5">
        <w:rPr>
          <w:rFonts w:asciiTheme="minorEastAsia" w:eastAsiaTheme="minorEastAsia"/>
        </w:rPr>
        <w:t>』</w:t>
      </w:r>
      <w:r w:rsidRPr="00932A72">
        <w:rPr>
          <w:rStyle w:val="01Text"/>
          <w:rFonts w:asciiTheme="minorEastAsia" w:eastAsiaTheme="minorEastAsia"/>
          <w:sz w:val="21"/>
        </w:rPr>
        <w:t>上柱國李崇屯幽州，皆為突厥所敗。</w:t>
      </w:r>
      <w:r w:rsidRPr="00932A72">
        <w:rPr>
          <w:rFonts w:asciiTheme="minorEastAsia" w:eastAsiaTheme="minorEastAsia"/>
        </w:rPr>
        <w:t>敗，補邁翻。</w:t>
      </w:r>
      <w:r w:rsidRPr="00932A72">
        <w:rPr>
          <w:rStyle w:val="01Text"/>
          <w:rFonts w:asciiTheme="minorEastAsia" w:eastAsiaTheme="minorEastAsia"/>
          <w:sz w:val="21"/>
        </w:rPr>
        <w:t>於是突厥縱兵自木硤、石門兩道人寇，武威、天水、</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水</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安定</w:t>
      </w:r>
      <w:r w:rsidR="000232D5">
        <w:rPr>
          <w:rFonts w:asciiTheme="minorEastAsia" w:eastAsiaTheme="minorEastAsia"/>
        </w:rPr>
        <w:t>」</w:t>
      </w:r>
      <w:r w:rsidRPr="00932A72">
        <w:rPr>
          <w:rFonts w:asciiTheme="minorEastAsia" w:eastAsiaTheme="minorEastAsia"/>
        </w:rPr>
        <w:t>二字；乙十一行本同；孔本同；張校同。</w:t>
      </w:r>
      <w:r w:rsidR="000232D5">
        <w:rPr>
          <w:rFonts w:asciiTheme="minorEastAsia" w:eastAsiaTheme="minorEastAsia"/>
        </w:rPr>
        <w:t>』</w:t>
      </w:r>
      <w:r w:rsidRPr="00932A72">
        <w:rPr>
          <w:rStyle w:val="01Text"/>
          <w:rFonts w:asciiTheme="minorEastAsia" w:eastAsiaTheme="minorEastAsia"/>
          <w:sz w:val="21"/>
        </w:rPr>
        <w:t>金城、上郡、弘化、延安，六畜咸盡。</w:t>
      </w:r>
      <w:r w:rsidRPr="00932A72">
        <w:rPr>
          <w:rFonts w:asciiTheme="minorEastAsia" w:eastAsiaTheme="minorEastAsia"/>
        </w:rPr>
        <w:t>木峽、</w:t>
      </w:r>
      <w:r w:rsidR="000232D5">
        <w:rPr>
          <w:rFonts w:asciiTheme="minorEastAsia" w:eastAsiaTheme="minorEastAsia"/>
        </w:rPr>
        <w:t>『</w:t>
      </w:r>
      <w:r w:rsidRPr="00932A72">
        <w:rPr>
          <w:rFonts w:asciiTheme="minorEastAsia" w:eastAsiaTheme="minorEastAsia"/>
        </w:rPr>
        <w:t>鄒︰正文作</w:t>
      </w:r>
      <w:r w:rsidR="000232D5">
        <w:rPr>
          <w:rFonts w:asciiTheme="minorEastAsia" w:eastAsiaTheme="minorEastAsia"/>
        </w:rPr>
        <w:t>「</w:t>
      </w:r>
      <w:r w:rsidRPr="00932A72">
        <w:rPr>
          <w:rFonts w:asciiTheme="minorEastAsia" w:eastAsiaTheme="minorEastAsia"/>
        </w:rPr>
        <w:t>木硤</w:t>
      </w:r>
      <w:r w:rsidR="000232D5">
        <w:rPr>
          <w:rFonts w:asciiTheme="minorEastAsia" w:eastAsiaTheme="minorEastAsia"/>
        </w:rPr>
        <w:t>」</w:t>
      </w:r>
      <w:r w:rsidRPr="00932A72">
        <w:rPr>
          <w:rFonts w:asciiTheme="minorEastAsia" w:eastAsiaTheme="minorEastAsia"/>
        </w:rPr>
        <w:t>。</w:t>
      </w:r>
      <w:r w:rsidR="000232D5">
        <w:rPr>
          <w:rFonts w:asciiTheme="minorEastAsia" w:eastAsiaTheme="minorEastAsia"/>
        </w:rPr>
        <w:t>』</w:t>
      </w:r>
      <w:r w:rsidRPr="00932A72">
        <w:rPr>
          <w:rFonts w:asciiTheme="minorEastAsia" w:eastAsiaTheme="minorEastAsia"/>
        </w:rPr>
        <w:t>石門兩關，皆在弘化郡平高縣界。此由虞慶則按營不戰，達奚長儒孤軍摧衂，故沙鉢略縱兵兩道而入。然五可汗之兵，東西齊舉，西自乙弗泊，東至幽州，盡隋西北二邊，無不被寇。若武威至延安，則達頭、沙鉢略之兵耳。天水、上郡皆古郡，天水則秦州，上郡則敷州也。延安郡，後魏置。東夏州，西魏改為延州。畜，許又翻。</w:t>
      </w:r>
    </w:p>
    <w:p w:rsidR="00934453" w:rsidRPr="00932A72" w:rsidRDefault="00934453" w:rsidP="0013378F">
      <w:pPr>
        <w:rPr>
          <w:rFonts w:asciiTheme="minorEastAsia"/>
        </w:rPr>
      </w:pPr>
      <w:r w:rsidRPr="00932A72">
        <w:rPr>
          <w:rFonts w:asciiTheme="minorEastAsia"/>
        </w:rPr>
        <w:t>沙鉢略更欲南入，達頭不從，引兵而去。長孫晟又說沙鉢略之子染干</w:t>
      </w:r>
      <w:r w:rsidRPr="00932A72">
        <w:rPr>
          <w:rStyle w:val="00Text"/>
          <w:rFonts w:asciiTheme="minorEastAsia"/>
        </w:rPr>
        <w:t>說，輸芮翻。</w:t>
      </w:r>
      <w:r w:rsidRPr="00932A72">
        <w:rPr>
          <w:rFonts w:asciiTheme="minorEastAsia"/>
        </w:rPr>
        <w:t>詐告沙鉢略曰︰</w:t>
      </w:r>
      <w:r w:rsidR="000232D5">
        <w:rPr>
          <w:rFonts w:asciiTheme="minorEastAsia"/>
        </w:rPr>
        <w:t>「</w:t>
      </w:r>
      <w:r w:rsidRPr="00932A72">
        <w:rPr>
          <w:rFonts w:asciiTheme="minorEastAsia"/>
        </w:rPr>
        <w:t>鐵勒等反，欲襲其牙。</w:t>
      </w:r>
      <w:r w:rsidR="000232D5">
        <w:rPr>
          <w:rFonts w:asciiTheme="minorEastAsia"/>
        </w:rPr>
        <w:t>」</w:t>
      </w:r>
      <w:r w:rsidRPr="00932A72">
        <w:rPr>
          <w:rStyle w:val="00Text"/>
          <w:rFonts w:asciiTheme="minorEastAsia"/>
        </w:rPr>
        <w:t>鐵勒之先本匈奴苗裔，種類最多，自西海之東，依據山谷，往往不絕，至北海之南，雖姓氏不同，總謂之鐵勒。</w:t>
      </w:r>
      <w:r w:rsidRPr="00932A72">
        <w:rPr>
          <w:rFonts w:asciiTheme="minorEastAsia"/>
        </w:rPr>
        <w:t>沙鉢略懼，迴兵出塞。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22</w:t>
      </w:r>
      <w:r w:rsidR="00934453" w:rsidRPr="00932A72">
        <w:rPr>
          <w:rStyle w:val="01Text"/>
          <w:rFonts w:ascii="等线" w:eastAsia="等线" w:hAnsi="等线" w:cs="等线" w:hint="eastAsia"/>
          <w:sz w:val="21"/>
        </w:rPr>
        <w:t>隋主旣立，待遇梁主，恩禮彌厚。是歲，納梁主女為晉王妃，</w:t>
      </w:r>
      <w:r w:rsidR="00934453" w:rsidRPr="00932A72">
        <w:rPr>
          <w:rFonts w:asciiTheme="minorEastAsia" w:eastAsiaTheme="minorEastAsia"/>
        </w:rPr>
        <w:t>按隋書蕭后傳及蕭巋傳，初皆云巋女，詳考之，則后本巋生。江南風俗，二月生子者不舉。后以二月生，故季父岌收而養之。未幾，岌夫妻俱死，轉養於舅氏張軻家。高祖為晉王選妃於梁，徧占諸女，皆不吉。巋迎后於舅氏，占之曰吉，遂為王妃。</w:t>
      </w:r>
      <w:r w:rsidR="00934453" w:rsidRPr="00932A72">
        <w:rPr>
          <w:rStyle w:val="01Text"/>
          <w:rFonts w:asciiTheme="minorEastAsia" w:eastAsiaTheme="minorEastAsia"/>
          <w:sz w:val="21"/>
        </w:rPr>
        <w:t>又欲以其子瑒尚蘭陵公主。</w:t>
      </w:r>
      <w:r w:rsidR="00934453" w:rsidRPr="00932A72">
        <w:rPr>
          <w:rFonts w:asciiTheme="minorEastAsia" w:eastAsiaTheme="minorEastAsia"/>
        </w:rPr>
        <w:t>瑒，雉杏翻，又音暢。</w:t>
      </w:r>
      <w:r w:rsidR="00934453" w:rsidRPr="00932A72">
        <w:rPr>
          <w:rStyle w:val="01Text"/>
          <w:rFonts w:asciiTheme="minorEastAsia" w:eastAsiaTheme="minorEastAsia"/>
          <w:sz w:val="21"/>
        </w:rPr>
        <w:t>由是罷江陵總管，</w:t>
      </w:r>
      <w:r w:rsidR="00934453" w:rsidRPr="00932A72">
        <w:rPr>
          <w:rFonts w:asciiTheme="minorEastAsia" w:eastAsiaTheme="minorEastAsia"/>
        </w:rPr>
        <w:t>西魏遷梁主詧於江陵，置助防，曰</w:t>
      </w:r>
      <w:r w:rsidR="000232D5">
        <w:rPr>
          <w:rFonts w:asciiTheme="minorEastAsia" w:eastAsiaTheme="minorEastAsia"/>
        </w:rPr>
        <w:t>「</w:t>
      </w:r>
      <w:r w:rsidR="00934453" w:rsidRPr="00932A72">
        <w:rPr>
          <w:rFonts w:asciiTheme="minorEastAsia" w:eastAsiaTheme="minorEastAsia"/>
        </w:rPr>
        <w:t>防主</w:t>
      </w:r>
      <w:r w:rsidR="000232D5">
        <w:rPr>
          <w:rFonts w:asciiTheme="minorEastAsia" w:eastAsiaTheme="minorEastAsia"/>
        </w:rPr>
        <w:t>」</w:t>
      </w:r>
      <w:r w:rsidR="00934453" w:rsidRPr="00932A72">
        <w:rPr>
          <w:rFonts w:asciiTheme="minorEastAsia" w:eastAsiaTheme="minorEastAsia"/>
        </w:rPr>
        <w:t>，後遂置總管，今罷之。</w:t>
      </w:r>
      <w:r w:rsidR="00934453" w:rsidRPr="00932A72">
        <w:rPr>
          <w:rStyle w:val="01Text"/>
          <w:rFonts w:asciiTheme="minorEastAsia" w:eastAsiaTheme="minorEastAsia"/>
          <w:sz w:val="21"/>
        </w:rPr>
        <w:t>梁主始得專制其國。</w:t>
      </w:r>
    </w:p>
    <w:p w:rsidR="00DB4BD6"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4Text"/>
          <w:rFonts w:asciiTheme="minorEastAsia" w:eastAsiaTheme="minorEastAsia"/>
          <w:sz w:val="21"/>
        </w:rPr>
        <w:t>長城公上</w:t>
      </w:r>
      <w:r w:rsidRPr="00932A72">
        <w:rPr>
          <w:rFonts w:asciiTheme="minorEastAsia" w:eastAsiaTheme="minorEastAsia"/>
        </w:rPr>
        <w:t>諱叔寶，字元秀，小字黃奴，宜帝嫡長子也。</w:t>
      </w:r>
    </w:p>
    <w:p w:rsidR="00934453" w:rsidRPr="00932A72" w:rsidRDefault="00610AD6" w:rsidP="0013378F">
      <w:pPr>
        <w:pStyle w:val="2"/>
        <w:spacing w:before="0" w:after="0" w:line="240" w:lineRule="auto"/>
      </w:pPr>
      <w:bookmarkStart w:id="177" w:name="_Toc33001212"/>
      <w:r w:rsidRPr="00610AD6">
        <w:rPr>
          <w:rStyle w:val="01Text"/>
          <w:rFonts w:asciiTheme="minorEastAsia" w:eastAsiaTheme="minorEastAsia"/>
          <w:sz w:val="21"/>
        </w:rPr>
        <w:t>至德</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癸卯、五八三</w:t>
      </w:r>
      <w:r w:rsidR="00046F27" w:rsidRPr="00F6195B">
        <w:rPr>
          <w:rFonts w:asciiTheme="minorEastAsia" w:eastAsiaTheme="minorEastAsia" w:hAnsi="宋体" w:cs="宋体" w:hint="eastAsia"/>
          <w:b w:val="0"/>
          <w:color w:val="006400"/>
          <w:sz w:val="18"/>
        </w:rPr>
        <w:t>）</w:t>
      </w:r>
      <w:bookmarkEnd w:id="177"/>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春，正月，庚子，隋將入新都，大赦。</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壬寅，大赦，改元。</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初，上病創，</w:t>
      </w:r>
      <w:r w:rsidR="00934453" w:rsidRPr="00932A72">
        <w:rPr>
          <w:rStyle w:val="00Text"/>
          <w:rFonts w:asciiTheme="minorEastAsia"/>
        </w:rPr>
        <w:t>創，初良翻。</w:t>
      </w:r>
      <w:r w:rsidR="00934453" w:rsidRPr="00932A72">
        <w:rPr>
          <w:rFonts w:asciiTheme="minorEastAsia"/>
        </w:rPr>
        <w:t>不能視事，政無大小，皆決於長沙王叔堅，權傾朝廷。叔堅頗驕縱，上由是忌之。都官尚書山陰孔範，</w:t>
      </w:r>
      <w:r w:rsidR="00934453" w:rsidRPr="00932A72">
        <w:rPr>
          <w:rStyle w:val="00Text"/>
          <w:rFonts w:asciiTheme="minorEastAsia"/>
        </w:rPr>
        <w:t>山陰，漢古縣，屬會稽郡。</w:t>
      </w:r>
      <w:r w:rsidR="00934453" w:rsidRPr="00932A72">
        <w:rPr>
          <w:rFonts w:asciiTheme="minorEastAsia"/>
        </w:rPr>
        <w:t>中書舍人施文慶，皆惡叔堅而有寵於上，</w:t>
      </w:r>
      <w:r w:rsidR="00934453" w:rsidRPr="00932A72">
        <w:rPr>
          <w:rStyle w:val="00Text"/>
          <w:rFonts w:asciiTheme="minorEastAsia"/>
        </w:rPr>
        <w:t>惡，烏路翻；下同。</w:t>
      </w:r>
      <w:r w:rsidR="00934453" w:rsidRPr="00932A72">
        <w:rPr>
          <w:rFonts w:asciiTheme="minorEastAsia"/>
        </w:rPr>
        <w:t>日夕求其短，</w:t>
      </w:r>
      <w:r w:rsidR="00934453" w:rsidRPr="00932A72">
        <w:rPr>
          <w:rStyle w:val="00Text"/>
          <w:rFonts w:asciiTheme="minorEastAsia"/>
        </w:rPr>
        <w:t>日夕，猶言朝夕也。</w:t>
      </w:r>
      <w:r w:rsidR="00934453" w:rsidRPr="00932A72">
        <w:rPr>
          <w:rFonts w:asciiTheme="minorEastAsia"/>
        </w:rPr>
        <w:t>搆之於上。上乃卽叔堅驃騎將軍本號，用三司之儀，出為江州刺史。以祠部尚書江總為吏部尚書。</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癸卯，立皇子深為始安王。</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二月，己巳朔，日有食之。</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癸酉，遣兼散騎常侍賀徹等聘于隋。</w:t>
      </w:r>
      <w:r w:rsidR="00934453" w:rsidRPr="00932A72">
        <w:rPr>
          <w:rStyle w:val="00Text"/>
          <w:rFonts w:asciiTheme="minorEastAsia"/>
        </w:rPr>
        <w:t>散，悉亶翻。騎，奇寄翻。</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突厥寇隋北邊。</w:t>
      </w:r>
      <w:r w:rsidR="00934453" w:rsidRPr="00932A72">
        <w:rPr>
          <w:rStyle w:val="00Text"/>
          <w:rFonts w:asciiTheme="minorEastAsia"/>
        </w:rPr>
        <w:t>厥，九勿翻。</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癸巳，葬孝宣皇帝于顯寧陵，廟號高宗。</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右衞將軍兼中書通事舍人司馬申旣掌機密，頗作威福，多所譖毀。能候人主顏色，有忤己者，必以微言譖之；</w:t>
      </w:r>
      <w:r w:rsidR="00934453" w:rsidRPr="00932A72">
        <w:rPr>
          <w:rStyle w:val="00Text"/>
          <w:rFonts w:asciiTheme="minorEastAsia"/>
        </w:rPr>
        <w:t>忤，五故翻。</w:t>
      </w:r>
      <w:r w:rsidR="00934453" w:rsidRPr="00932A72">
        <w:rPr>
          <w:rFonts w:asciiTheme="minorEastAsia"/>
        </w:rPr>
        <w:t>附己者，因機進之。是以朝廷內外，皆從風而靡。</w:t>
      </w:r>
    </w:p>
    <w:p w:rsidR="00934453" w:rsidRPr="00932A72" w:rsidRDefault="00934453" w:rsidP="0013378F">
      <w:pPr>
        <w:rPr>
          <w:rFonts w:asciiTheme="minorEastAsia"/>
        </w:rPr>
      </w:pPr>
      <w:r w:rsidRPr="00932A72">
        <w:rPr>
          <w:rFonts w:asciiTheme="minorEastAsia"/>
        </w:rPr>
        <w:t>上欲用侍中、吏部尚書毛喜為僕射，申惡喜強直，言於上曰︰</w:t>
      </w:r>
      <w:r w:rsidR="000232D5">
        <w:rPr>
          <w:rFonts w:asciiTheme="minorEastAsia"/>
        </w:rPr>
        <w:t>「</w:t>
      </w:r>
      <w:r w:rsidRPr="00932A72">
        <w:rPr>
          <w:rFonts w:asciiTheme="minorEastAsia"/>
        </w:rPr>
        <w:t>喜，臣之妻兄，高宗時稱陛下有酒德，</w:t>
      </w:r>
      <w:r w:rsidRPr="00932A72">
        <w:rPr>
          <w:rStyle w:val="00Text"/>
          <w:rFonts w:asciiTheme="minorEastAsia"/>
        </w:rPr>
        <w:t>周公戒成王曰︰</w:t>
      </w:r>
      <w:r w:rsidR="000232D5">
        <w:rPr>
          <w:rStyle w:val="00Text"/>
          <w:rFonts w:asciiTheme="minorEastAsia"/>
        </w:rPr>
        <w:t>「</w:t>
      </w:r>
      <w:r w:rsidRPr="00932A72">
        <w:rPr>
          <w:rStyle w:val="00Text"/>
          <w:rFonts w:asciiTheme="minorEastAsia"/>
        </w:rPr>
        <w:t>無若殷王受之迷亂，酗于酒德哉！</w:t>
      </w:r>
      <w:r w:rsidR="000232D5">
        <w:rPr>
          <w:rStyle w:val="00Text"/>
          <w:rFonts w:asciiTheme="minorEastAsia"/>
        </w:rPr>
        <w:t>」</w:t>
      </w:r>
      <w:r w:rsidRPr="00932A72">
        <w:rPr>
          <w:rStyle w:val="00Text"/>
          <w:rFonts w:asciiTheme="minorEastAsia"/>
        </w:rPr>
        <w:t>註云︰言紂心迷政亂，以酗酒為德。</w:t>
      </w:r>
      <w:r w:rsidRPr="00932A72">
        <w:rPr>
          <w:rFonts w:asciiTheme="minorEastAsia"/>
        </w:rPr>
        <w:t>請逐去宮臣，</w:t>
      </w:r>
      <w:r w:rsidRPr="00932A72">
        <w:rPr>
          <w:rStyle w:val="00Text"/>
          <w:rFonts w:asciiTheme="minorEastAsia"/>
        </w:rPr>
        <w:t>去，羌呂翻。</w:t>
      </w:r>
      <w:r w:rsidRPr="00932A72">
        <w:rPr>
          <w:rFonts w:asciiTheme="minorEastAsia"/>
        </w:rPr>
        <w:t>陛下寧忘之邪？</w:t>
      </w:r>
      <w:r w:rsidR="000232D5">
        <w:rPr>
          <w:rFonts w:asciiTheme="minorEastAsia"/>
        </w:rPr>
        <w:t>」</w:t>
      </w:r>
      <w:r w:rsidRPr="00932A72">
        <w:rPr>
          <w:rStyle w:val="00Text"/>
          <w:rFonts w:asciiTheme="minorEastAsia"/>
        </w:rPr>
        <w:t>邪，音耶。</w:t>
      </w:r>
      <w:r w:rsidRPr="00932A72">
        <w:rPr>
          <w:rFonts w:asciiTheme="minorEastAsia"/>
        </w:rPr>
        <w:t>上乃止。</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上創愈，置酒於後殿以自慶，引吏部尚書江總以下展樂賦詩。</w:t>
      </w:r>
      <w:r w:rsidRPr="00932A72">
        <w:rPr>
          <w:rFonts w:asciiTheme="minorEastAsia" w:eastAsiaTheme="minorEastAsia"/>
        </w:rPr>
        <w:t>展，舒而陳之也。創，初良翻。</w:t>
      </w:r>
      <w:r w:rsidRPr="00932A72">
        <w:rPr>
          <w:rStyle w:val="01Text"/>
          <w:rFonts w:asciiTheme="minorEastAsia" w:eastAsiaTheme="minorEastAsia"/>
          <w:sz w:val="21"/>
        </w:rPr>
        <w:t>旣醉而命毛喜。于時山陵初畢，喜見之，不懌；欲諫，則上已醉。喜升階，陽為心疾，仆于階下，移出省中。上醒，謂江總曰︰</w:t>
      </w:r>
      <w:r w:rsidR="000232D5">
        <w:rPr>
          <w:rStyle w:val="01Text"/>
          <w:rFonts w:asciiTheme="minorEastAsia" w:eastAsiaTheme="minorEastAsia"/>
          <w:sz w:val="21"/>
        </w:rPr>
        <w:t>「</w:t>
      </w:r>
      <w:r w:rsidRPr="00932A72">
        <w:rPr>
          <w:rStyle w:val="01Text"/>
          <w:rFonts w:asciiTheme="minorEastAsia" w:eastAsiaTheme="minorEastAsia"/>
          <w:sz w:val="21"/>
        </w:rPr>
        <w:t>我悔召毛喜，彼實無疾，但欲阻我歡宴，非我所為耳。</w:t>
      </w:r>
      <w:r w:rsidR="000232D5">
        <w:rPr>
          <w:rStyle w:val="01Text"/>
          <w:rFonts w:asciiTheme="minorEastAsia" w:eastAsiaTheme="minorEastAsia"/>
          <w:sz w:val="21"/>
        </w:rPr>
        <w:t>」</w:t>
      </w:r>
      <w:r w:rsidRPr="00932A72">
        <w:rPr>
          <w:rFonts w:asciiTheme="minorEastAsia" w:eastAsiaTheme="minorEastAsia"/>
        </w:rPr>
        <w:t>言喜以帝所為為非也。</w:t>
      </w:r>
      <w:r w:rsidRPr="00932A72">
        <w:rPr>
          <w:rStyle w:val="01Text"/>
          <w:rFonts w:asciiTheme="minorEastAsia" w:eastAsiaTheme="minorEastAsia"/>
          <w:sz w:val="21"/>
        </w:rPr>
        <w:t>乃與司馬申謀曰︰</w:t>
      </w:r>
      <w:r w:rsidR="000232D5">
        <w:rPr>
          <w:rStyle w:val="01Text"/>
          <w:rFonts w:asciiTheme="minorEastAsia" w:eastAsiaTheme="minorEastAsia"/>
          <w:sz w:val="21"/>
        </w:rPr>
        <w:t>「</w:t>
      </w:r>
      <w:r w:rsidRPr="00932A72">
        <w:rPr>
          <w:rStyle w:val="01Text"/>
          <w:rFonts w:asciiTheme="minorEastAsia" w:eastAsiaTheme="minorEastAsia"/>
          <w:sz w:val="21"/>
        </w:rPr>
        <w:t>此人負氣，吾欲乞鄱陽兄弟，聽其報讎，可乎？</w:t>
      </w:r>
      <w:r w:rsidR="000232D5">
        <w:rPr>
          <w:rStyle w:val="01Text"/>
          <w:rFonts w:asciiTheme="minorEastAsia" w:eastAsiaTheme="minorEastAsia"/>
          <w:sz w:val="21"/>
        </w:rPr>
        <w:t>」</w:t>
      </w:r>
      <w:r w:rsidRPr="00932A72">
        <w:rPr>
          <w:rFonts w:asciiTheme="minorEastAsia" w:eastAsiaTheme="minorEastAsia"/>
        </w:rPr>
        <w:t>鄱陽兄弟，世祖諸子也。高宗之篡，殺劉師知、韓子高、到仲舉父子以及始興王伯茂，皆毛喜之謀。後主怒喜，欲以喜乞鄱陽兄弟，聽其報讎，於臣為不君，於父為不子。乞，音氣，與也。</w:t>
      </w:r>
      <w:r w:rsidRPr="00932A72">
        <w:rPr>
          <w:rStyle w:val="01Text"/>
          <w:rFonts w:asciiTheme="minorEastAsia" w:eastAsiaTheme="minorEastAsia"/>
          <w:sz w:val="21"/>
        </w:rPr>
        <w:t>對曰︰</w:t>
      </w:r>
      <w:r w:rsidR="000232D5">
        <w:rPr>
          <w:rStyle w:val="01Text"/>
          <w:rFonts w:asciiTheme="minorEastAsia" w:eastAsiaTheme="minorEastAsia"/>
          <w:sz w:val="21"/>
        </w:rPr>
        <w:t>「</w:t>
      </w:r>
      <w:r w:rsidRPr="00932A72">
        <w:rPr>
          <w:rStyle w:val="01Text"/>
          <w:rFonts w:asciiTheme="minorEastAsia" w:eastAsiaTheme="minorEastAsia"/>
          <w:sz w:val="21"/>
        </w:rPr>
        <w:t>彼終不為官用，</w:t>
      </w:r>
      <w:r w:rsidRPr="00932A72">
        <w:rPr>
          <w:rFonts w:asciiTheme="minorEastAsia" w:eastAsiaTheme="minorEastAsia"/>
        </w:rPr>
        <w:t>陳之臣子率稱其君曰官。</w:t>
      </w:r>
      <w:r w:rsidRPr="00932A72">
        <w:rPr>
          <w:rStyle w:val="01Text"/>
          <w:rFonts w:asciiTheme="minorEastAsia" w:eastAsiaTheme="minorEastAsia"/>
          <w:sz w:val="21"/>
        </w:rPr>
        <w:t>願如聖旨。</w:t>
      </w:r>
      <w:r w:rsidR="000232D5">
        <w:rPr>
          <w:rStyle w:val="01Text"/>
          <w:rFonts w:asciiTheme="minorEastAsia" w:eastAsiaTheme="minorEastAsia"/>
          <w:sz w:val="21"/>
        </w:rPr>
        <w:t>」</w:t>
      </w:r>
      <w:r w:rsidRPr="00932A72">
        <w:rPr>
          <w:rStyle w:val="01Text"/>
          <w:rFonts w:asciiTheme="minorEastAsia" w:eastAsiaTheme="minorEastAsia"/>
          <w:sz w:val="21"/>
        </w:rPr>
        <w:t>中書通事舍人北地傅縡爭之</w:t>
      </w:r>
      <w:r w:rsidRPr="00932A72">
        <w:rPr>
          <w:rFonts w:asciiTheme="minorEastAsia" w:eastAsiaTheme="minorEastAsia"/>
        </w:rPr>
        <w:t>傳稱縡少依蕭循，蓋循自關中歸，縡與之俱南也。縡，作代翻。</w:t>
      </w:r>
      <w:r w:rsidRPr="00932A72">
        <w:rPr>
          <w:rStyle w:val="01Text"/>
          <w:rFonts w:asciiTheme="minorEastAsia" w:eastAsiaTheme="minorEastAsia"/>
          <w:sz w:val="21"/>
        </w:rPr>
        <w:t>曰︰</w:t>
      </w:r>
      <w:r w:rsidR="000232D5">
        <w:rPr>
          <w:rStyle w:val="01Text"/>
          <w:rFonts w:asciiTheme="minorEastAsia" w:eastAsiaTheme="minorEastAsia"/>
          <w:sz w:val="21"/>
        </w:rPr>
        <w:t>「</w:t>
      </w:r>
      <w:r w:rsidRPr="00932A72">
        <w:rPr>
          <w:rStyle w:val="01Text"/>
          <w:rFonts w:asciiTheme="minorEastAsia" w:eastAsiaTheme="minorEastAsia"/>
          <w:sz w:val="21"/>
        </w:rPr>
        <w:t>不然。若許報讎，欲置先皇何地？</w:t>
      </w:r>
      <w:r w:rsidR="000232D5">
        <w:rPr>
          <w:rStyle w:val="01Text"/>
          <w:rFonts w:asciiTheme="minorEastAsia" w:eastAsiaTheme="minorEastAsia"/>
          <w:sz w:val="21"/>
        </w:rPr>
        <w:t>」</w:t>
      </w:r>
      <w:r w:rsidRPr="00932A72">
        <w:rPr>
          <w:rStyle w:val="01Text"/>
          <w:rFonts w:asciiTheme="minorEastAsia" w:eastAsiaTheme="minorEastAsia"/>
          <w:sz w:val="21"/>
        </w:rPr>
        <w:t>上曰︰</w:t>
      </w:r>
      <w:r w:rsidR="000232D5">
        <w:rPr>
          <w:rStyle w:val="01Text"/>
          <w:rFonts w:asciiTheme="minorEastAsia" w:eastAsiaTheme="minorEastAsia"/>
          <w:sz w:val="21"/>
        </w:rPr>
        <w:t>「</w:t>
      </w:r>
      <w:r w:rsidRPr="00932A72">
        <w:rPr>
          <w:rStyle w:val="01Text"/>
          <w:rFonts w:asciiTheme="minorEastAsia" w:eastAsiaTheme="minorEastAsia"/>
          <w:sz w:val="21"/>
        </w:rPr>
        <w:t>當乞一小郡，勿令見人事耳。</w:t>
      </w:r>
      <w:r w:rsidR="000232D5">
        <w:rPr>
          <w:rStyle w:val="01Text"/>
          <w:rFonts w:asciiTheme="minorEastAsia" w:eastAsiaTheme="minorEastAsia"/>
          <w:sz w:val="21"/>
        </w:rPr>
        <w:t>」</w:t>
      </w:r>
      <w:r w:rsidRPr="00932A72">
        <w:rPr>
          <w:rStyle w:val="01Text"/>
          <w:rFonts w:asciiTheme="minorEastAsia" w:eastAsiaTheme="minorEastAsia"/>
          <w:sz w:val="21"/>
        </w:rPr>
        <w:t>乃以喜為永嘉內史。</w:t>
      </w:r>
      <w:r w:rsidRPr="00932A72">
        <w:rPr>
          <w:rFonts w:asciiTheme="minorEastAsia" w:eastAsiaTheme="minorEastAsia"/>
        </w:rPr>
        <w:t>考異曰︰司馬申傳云︰</w:t>
      </w:r>
      <w:r w:rsidR="000232D5">
        <w:rPr>
          <w:rFonts w:asciiTheme="minorEastAsia" w:eastAsiaTheme="minorEastAsia"/>
        </w:rPr>
        <w:t>「</w:t>
      </w:r>
      <w:r w:rsidRPr="00932A72">
        <w:rPr>
          <w:rFonts w:asciiTheme="minorEastAsia" w:eastAsiaTheme="minorEastAsia"/>
        </w:rPr>
        <w:t>右僕射沈君理卒，朝議以毛喜代之。</w:t>
      </w:r>
      <w:r w:rsidR="000232D5">
        <w:rPr>
          <w:rFonts w:asciiTheme="minorEastAsia" w:eastAsiaTheme="minorEastAsia"/>
        </w:rPr>
        <w:t>」</w:t>
      </w:r>
      <w:r w:rsidRPr="00932A72">
        <w:rPr>
          <w:rFonts w:asciiTheme="minorEastAsia" w:eastAsiaTheme="minorEastAsia"/>
        </w:rPr>
        <w:t>按君理卒在太建五年，非後主時。又毛喜傳云︰</w:t>
      </w:r>
      <w:r w:rsidR="000232D5">
        <w:rPr>
          <w:rFonts w:asciiTheme="minorEastAsia" w:eastAsiaTheme="minorEastAsia"/>
        </w:rPr>
        <w:t>「</w:t>
      </w:r>
      <w:r w:rsidRPr="00932A72">
        <w:rPr>
          <w:rFonts w:asciiTheme="minorEastAsia" w:eastAsiaTheme="minorEastAsia"/>
        </w:rPr>
        <w:t>時山陵初畢，未及踰年。</w:t>
      </w:r>
      <w:r w:rsidR="000232D5">
        <w:rPr>
          <w:rFonts w:asciiTheme="minorEastAsia" w:eastAsiaTheme="minorEastAsia"/>
        </w:rPr>
        <w:t>」</w:t>
      </w:r>
      <w:r w:rsidRPr="00932A72">
        <w:rPr>
          <w:rFonts w:asciiTheme="minorEastAsia" w:eastAsiaTheme="minorEastAsia"/>
        </w:rPr>
        <w:t>按高宗殂過朞乃葬，而云未及踰年，恐誤也。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三月，丙辰，隋遷于新都。</w:t>
      </w:r>
      <w:r w:rsidR="00934453" w:rsidRPr="00932A72">
        <w:rPr>
          <w:rFonts w:asciiTheme="minorEastAsia" w:eastAsiaTheme="minorEastAsia"/>
        </w:rPr>
        <w:t>考異曰︰隋食貨志︰</w:t>
      </w:r>
      <w:r w:rsidR="000232D5">
        <w:rPr>
          <w:rFonts w:asciiTheme="minorEastAsia" w:eastAsiaTheme="minorEastAsia"/>
        </w:rPr>
        <w:t>「</w:t>
      </w:r>
      <w:r w:rsidR="00934453" w:rsidRPr="00932A72">
        <w:rPr>
          <w:rFonts w:asciiTheme="minorEastAsia" w:eastAsiaTheme="minorEastAsia"/>
        </w:rPr>
        <w:t>正月，帝入新宮。</w:t>
      </w:r>
      <w:r w:rsidR="000232D5">
        <w:rPr>
          <w:rFonts w:asciiTheme="minorEastAsia" w:eastAsiaTheme="minorEastAsia"/>
        </w:rPr>
        <w:t>」</w:t>
      </w:r>
      <w:r w:rsidR="00934453" w:rsidRPr="00932A72">
        <w:rPr>
          <w:rFonts w:asciiTheme="minorEastAsia" w:eastAsiaTheme="minorEastAsia"/>
        </w:rPr>
        <w:t>今從帝紀。</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初令民二十一成丁，減者役者每歲十二番為二十日役，減調絹一匹為二丈。</w:t>
      </w:r>
      <w:r w:rsidRPr="00932A72">
        <w:rPr>
          <w:rFonts w:asciiTheme="minorEastAsia" w:eastAsiaTheme="minorEastAsia"/>
        </w:rPr>
        <w:t>後周之制，民年十八成丁，今增三歲。每歲十二番，則三十日役，今改為二十日役，及調絹減半。調，徒弔翻。</w:t>
      </w:r>
      <w:r w:rsidRPr="00932A72">
        <w:rPr>
          <w:rStyle w:val="01Text"/>
          <w:rFonts w:asciiTheme="minorEastAsia" w:eastAsiaTheme="minorEastAsia"/>
          <w:sz w:val="21"/>
        </w:rPr>
        <w:t>周末榷酒坊、鹽池、鹽井，至是皆罷之。</w:t>
      </w:r>
      <w:r w:rsidRPr="00932A72">
        <w:rPr>
          <w:rFonts w:asciiTheme="minorEastAsia" w:eastAsiaTheme="minorEastAsia"/>
        </w:rPr>
        <w:t>周末，官置酒坊收利，鹽池、鹽井皆禁百姓採用。池鹽，則河東鹽池。井鹽，則蜀中處處有之。榷，古岳翻。</w:t>
      </w:r>
    </w:p>
    <w:p w:rsidR="00934453" w:rsidRPr="00932A72" w:rsidRDefault="00934453" w:rsidP="0013378F">
      <w:pPr>
        <w:rPr>
          <w:rFonts w:asciiTheme="minorEastAsia"/>
        </w:rPr>
      </w:pPr>
      <w:r w:rsidRPr="00932A72">
        <w:rPr>
          <w:rFonts w:asciiTheme="minorEastAsia"/>
        </w:rPr>
        <w:t>祕書監牛弘</w:t>
      </w:r>
      <w:r w:rsidRPr="00932A72">
        <w:rPr>
          <w:rStyle w:val="00Text"/>
          <w:rFonts w:asciiTheme="minorEastAsia"/>
        </w:rPr>
        <w:t>隋書牛弘傳︰弘，安定鶉觚人，本姓尞氏。父允仕魏，賜姓牛氏。</w:t>
      </w:r>
      <w:r w:rsidRPr="00932A72">
        <w:rPr>
          <w:rFonts w:asciiTheme="minorEastAsia"/>
        </w:rPr>
        <w:t>上表，以</w:t>
      </w:r>
      <w:r w:rsidR="000232D5">
        <w:rPr>
          <w:rFonts w:asciiTheme="minorEastAsia"/>
        </w:rPr>
        <w:t>「</w:t>
      </w:r>
      <w:r w:rsidRPr="00932A72">
        <w:rPr>
          <w:rFonts w:asciiTheme="minorEastAsia"/>
        </w:rPr>
        <w:t>典籍屢經喪亂，</w:t>
      </w:r>
      <w:r w:rsidRPr="00932A72">
        <w:rPr>
          <w:rStyle w:val="00Text"/>
          <w:rFonts w:asciiTheme="minorEastAsia"/>
        </w:rPr>
        <w:t>上，時掌翻。喪，息浪翻。</w:t>
      </w:r>
      <w:r w:rsidRPr="00932A72">
        <w:rPr>
          <w:rFonts w:asciiTheme="minorEastAsia"/>
        </w:rPr>
        <w:t>率多散逸。周氏聚書，僅盈萬卷。平齊所得，除其重雜，裁益五千。興集之期，屬膺聖世。</w:t>
      </w:r>
      <w:r w:rsidRPr="00932A72">
        <w:rPr>
          <w:rStyle w:val="00Text"/>
          <w:rFonts w:asciiTheme="minorEastAsia"/>
        </w:rPr>
        <w:t>重，直龍翻。裁，與纔同。屬，之欲翻。膺，當也。</w:t>
      </w:r>
      <w:r w:rsidRPr="00932A72">
        <w:rPr>
          <w:rFonts w:asciiTheme="minorEastAsia"/>
        </w:rPr>
        <w:t>為國之本，莫此為先。豈可使之流落私家，不歸王府！必須勒之以天威，引之以微利，則異典必臻，觀閣斯積。</w:t>
      </w:r>
      <w:r w:rsidR="000232D5">
        <w:rPr>
          <w:rFonts w:asciiTheme="minorEastAsia"/>
        </w:rPr>
        <w:t>」</w:t>
      </w:r>
      <w:r w:rsidRPr="00932A72">
        <w:rPr>
          <w:rStyle w:val="00Text"/>
          <w:rFonts w:asciiTheme="minorEastAsia"/>
        </w:rPr>
        <w:t>漢東觀及天祿、石渠等閣，皆藏書之所，故云。觀，古玩翻。</w:t>
      </w:r>
      <w:r w:rsidRPr="00932A72">
        <w:rPr>
          <w:rFonts w:asciiTheme="minorEastAsia"/>
        </w:rPr>
        <w:t>隋主從之。丁巳，詔購求遺書於天下，每獻書一卷，賚縑一匹。</w:t>
      </w:r>
      <w:r w:rsidRPr="00932A72">
        <w:rPr>
          <w:rStyle w:val="00Text"/>
          <w:rFonts w:asciiTheme="minorEastAsia"/>
        </w:rPr>
        <w:t>賚，洛代翻，賜也，與也。縑，絹也；說文曰︰幷絲繒。</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夏，四月，庚午，吐谷渾寇隋臨洮。洮州刺史皮子信出戰，敗死；汶州總管梁遠擊走之。又寇廓州，州兵擊走之。</w:t>
      </w:r>
      <w:r w:rsidR="00934453" w:rsidRPr="00932A72">
        <w:rPr>
          <w:rFonts w:asciiTheme="minorEastAsia" w:eastAsiaTheme="minorEastAsia"/>
        </w:rPr>
        <w:t>五代志︰後周武帝逐吐谷渾，置洮陽郡，尋立洮州。汶山郡，後周置汶州。宋白曰︰晉置廣陽縣於茂州汶山縣西北五十里，今不詳其處所。後周又立廣陽縣於石鏡山西，六十里至舊廣陽，卽今縣也。又置汶州於此。汶，讀曰珉。隋改會州澆河郡，亦周逐吐谷渾以置廓州。</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壬申，隋以尚書右僕射趙煚兼內史令。</w:t>
      </w:r>
      <w:r w:rsidR="00934453" w:rsidRPr="00932A72">
        <w:rPr>
          <w:rStyle w:val="00Text"/>
          <w:rFonts w:asciiTheme="minorEastAsia"/>
        </w:rPr>
        <w:t>煚，古迥翻。</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突厥數為隋寇。</w:t>
      </w:r>
      <w:r w:rsidR="00934453" w:rsidRPr="00932A72">
        <w:rPr>
          <w:rStyle w:val="00Text"/>
          <w:rFonts w:asciiTheme="minorEastAsia"/>
        </w:rPr>
        <w:t>厥，九勿翻。數，所角翻。</w:t>
      </w:r>
      <w:r w:rsidR="00934453" w:rsidRPr="00932A72">
        <w:rPr>
          <w:rFonts w:asciiTheme="minorEastAsia"/>
        </w:rPr>
        <w:t>隋主下詔曰︰</w:t>
      </w:r>
      <w:r w:rsidR="000232D5">
        <w:rPr>
          <w:rFonts w:asciiTheme="minorEastAsia"/>
        </w:rPr>
        <w:t>「</w:t>
      </w:r>
      <w:r w:rsidR="00934453" w:rsidRPr="00932A72">
        <w:rPr>
          <w:rFonts w:asciiTheme="minorEastAsia"/>
        </w:rPr>
        <w:t>往者周、齊抗衡，分割諸夏，</w:t>
      </w:r>
      <w:r w:rsidR="00934453" w:rsidRPr="00932A72">
        <w:rPr>
          <w:rStyle w:val="00Text"/>
          <w:rFonts w:asciiTheme="minorEastAsia"/>
        </w:rPr>
        <w:t>夏，戶雅翻。</w:t>
      </w:r>
      <w:r w:rsidR="00934453" w:rsidRPr="00932A72">
        <w:rPr>
          <w:rFonts w:asciiTheme="minorEastAsia"/>
        </w:rPr>
        <w:t>突厥之虜，俱通二國。周人東慮，恐齊好之深，</w:t>
      </w:r>
      <w:r w:rsidR="00934453" w:rsidRPr="00932A72">
        <w:rPr>
          <w:rStyle w:val="00Text"/>
          <w:rFonts w:asciiTheme="minorEastAsia"/>
        </w:rPr>
        <w:t>好，呼到翻。</w:t>
      </w:r>
      <w:r w:rsidR="00934453" w:rsidRPr="00932A72">
        <w:rPr>
          <w:rFonts w:asciiTheme="minorEastAsia"/>
        </w:rPr>
        <w:t>齊氏西虞，懼周交之厚；謂虜意輕重，國遂安危，蓋並有大敵之憂，思減一邊之防也。朕以為厚斂兆庶，</w:t>
      </w:r>
      <w:r w:rsidR="00934453" w:rsidRPr="00932A72">
        <w:rPr>
          <w:rStyle w:val="00Text"/>
          <w:rFonts w:asciiTheme="minorEastAsia"/>
        </w:rPr>
        <w:t>斂，力贍翻。</w:t>
      </w:r>
      <w:r w:rsidR="00934453" w:rsidRPr="00932A72">
        <w:rPr>
          <w:rFonts w:asciiTheme="minorEastAsia"/>
        </w:rPr>
        <w:t>多惠豺狼，未嘗感恩，資而為賊。節之以禮，不為虛費，省傜薄賦，國用有餘。因入賊之物，加賜將士；</w:t>
      </w:r>
      <w:r w:rsidR="00934453" w:rsidRPr="00932A72">
        <w:rPr>
          <w:rStyle w:val="00Text"/>
          <w:rFonts w:asciiTheme="minorEastAsia"/>
        </w:rPr>
        <w:t>將，卽亮翻；下同。</w:t>
      </w:r>
      <w:r w:rsidR="00934453" w:rsidRPr="00932A72">
        <w:rPr>
          <w:rFonts w:asciiTheme="minorEastAsia"/>
        </w:rPr>
        <w:t>息道路之民，務為耕織；清邊制勝，成策在心。凶醜愚闇，未知深旨，將大定之日，比戰國之時；乘昔世之驕，結令時之恨。近者盡其巢窟，俱犯北邊，蓋上天所忿，驅就齊斧。</w:t>
      </w:r>
      <w:r w:rsidR="00934453" w:rsidRPr="00932A72">
        <w:rPr>
          <w:rStyle w:val="00Text"/>
          <w:rFonts w:asciiTheme="minorEastAsia"/>
        </w:rPr>
        <w:t>齊，讀曰齋，言齊戒而授斧鉞於將帥。一讀曰資，應劭曰︰利斧也。</w:t>
      </w:r>
      <w:r w:rsidR="00934453" w:rsidRPr="00932A72">
        <w:rPr>
          <w:rFonts w:asciiTheme="minorEastAsia"/>
        </w:rPr>
        <w:t>諸將今行，義兼含育，有降者納，</w:t>
      </w:r>
      <w:r w:rsidR="00934453" w:rsidRPr="00932A72">
        <w:rPr>
          <w:rStyle w:val="00Text"/>
          <w:rFonts w:asciiTheme="minorEastAsia"/>
        </w:rPr>
        <w:t>降，戶江翻。</w:t>
      </w:r>
      <w:r w:rsidR="00934453" w:rsidRPr="00932A72">
        <w:rPr>
          <w:rFonts w:asciiTheme="minorEastAsia"/>
        </w:rPr>
        <w:t>有違者死，使其不敢南望，永服威刑。何用侍子之朝，寧勞渭橋之拜！</w:t>
      </w:r>
      <w:r w:rsidR="000232D5">
        <w:rPr>
          <w:rFonts w:asciiTheme="minorEastAsia"/>
        </w:rPr>
        <w:t>」</w:t>
      </w:r>
      <w:r w:rsidR="00934453" w:rsidRPr="00932A72">
        <w:rPr>
          <w:rStyle w:val="00Text"/>
          <w:rFonts w:asciiTheme="minorEastAsia"/>
        </w:rPr>
        <w:t>匈奴遣子入侍及來朝渭橋，並見漢宣帝紀。朝，直遙翻。</w:t>
      </w:r>
    </w:p>
    <w:p w:rsidR="00934453" w:rsidRPr="00932A72" w:rsidRDefault="00934453" w:rsidP="0013378F">
      <w:pPr>
        <w:rPr>
          <w:rFonts w:asciiTheme="minorEastAsia"/>
        </w:rPr>
      </w:pPr>
      <w:r w:rsidRPr="00932A72">
        <w:rPr>
          <w:rFonts w:asciiTheme="minorEastAsia"/>
        </w:rPr>
        <w:t>於是命衞王爽等為行軍元帥，</w:t>
      </w:r>
      <w:r w:rsidRPr="00932A72">
        <w:rPr>
          <w:rStyle w:val="00Text"/>
          <w:rFonts w:asciiTheme="minorEastAsia"/>
        </w:rPr>
        <w:t>帥，所類翻。</w:t>
      </w:r>
      <w:r w:rsidRPr="00932A72">
        <w:rPr>
          <w:rFonts w:asciiTheme="minorEastAsia"/>
        </w:rPr>
        <w:t>分八道出塞擊之。爽督總管李充等四將出朔州道，</w:t>
      </w:r>
      <w:r w:rsidRPr="00932A72">
        <w:rPr>
          <w:rStyle w:val="00Text"/>
          <w:rFonts w:asciiTheme="minorEastAsia"/>
        </w:rPr>
        <w:t>自馬邑出塞也。</w:t>
      </w:r>
      <w:r w:rsidRPr="00932A72">
        <w:rPr>
          <w:rFonts w:asciiTheme="minorEastAsia"/>
        </w:rPr>
        <w:t>己卯，與沙鉢略可汗遇於白道。</w:t>
      </w:r>
      <w:r w:rsidRPr="00932A72">
        <w:rPr>
          <w:rStyle w:val="00Text"/>
          <w:rFonts w:asciiTheme="minorEastAsia"/>
        </w:rPr>
        <w:t>白道在長城北，有白道嶺、白道溪。</w:t>
      </w:r>
      <w:r w:rsidRPr="00932A72">
        <w:rPr>
          <w:rFonts w:asciiTheme="minorEastAsia"/>
        </w:rPr>
        <w:t>李充言於爽曰︰</w:t>
      </w:r>
      <w:r w:rsidR="000232D5">
        <w:rPr>
          <w:rFonts w:asciiTheme="minorEastAsia"/>
        </w:rPr>
        <w:t>「</w:t>
      </w:r>
      <w:r w:rsidRPr="00932A72">
        <w:rPr>
          <w:rFonts w:asciiTheme="minorEastAsia"/>
        </w:rPr>
        <w:t>突厥狃於驟勝，</w:t>
      </w:r>
      <w:r w:rsidRPr="00932A72">
        <w:rPr>
          <w:rStyle w:val="00Text"/>
          <w:rFonts w:asciiTheme="minorEastAsia"/>
        </w:rPr>
        <w:t>狃，女久翻。</w:t>
      </w:r>
      <w:r w:rsidRPr="00932A72">
        <w:rPr>
          <w:rFonts w:asciiTheme="minorEastAsia"/>
        </w:rPr>
        <w:t>必輕我而無備，以精兵襲之，何破也。</w:t>
      </w:r>
      <w:r w:rsidR="000232D5">
        <w:rPr>
          <w:rFonts w:asciiTheme="minorEastAsia"/>
        </w:rPr>
        <w:t>」</w:t>
      </w:r>
      <w:r w:rsidRPr="00932A72">
        <w:rPr>
          <w:rFonts w:asciiTheme="minorEastAsia"/>
        </w:rPr>
        <w:t>諸將多以為疑，唯長史李徹贊成之，遂與充帥精騎五千掩擊突厥，大破之。</w:t>
      </w:r>
      <w:r w:rsidRPr="00932A72">
        <w:rPr>
          <w:rStyle w:val="00Text"/>
          <w:rFonts w:asciiTheme="minorEastAsia"/>
        </w:rPr>
        <w:t>帥，讀曰率。騎，奇寄翻；下並同。</w:t>
      </w:r>
      <w:r w:rsidRPr="00932A72">
        <w:rPr>
          <w:rFonts w:asciiTheme="minorEastAsia"/>
        </w:rPr>
        <w:t>沙鉢略棄所服金甲，潛草中而遁。其軍中無食，粉骨為糧，加以疾疫，死者甚衆。</w:t>
      </w:r>
    </w:p>
    <w:p w:rsidR="00934453" w:rsidRPr="00932A72" w:rsidRDefault="00934453" w:rsidP="0013378F">
      <w:pPr>
        <w:rPr>
          <w:rFonts w:asciiTheme="minorEastAsia"/>
        </w:rPr>
      </w:pPr>
      <w:r w:rsidRPr="00932A72">
        <w:rPr>
          <w:rFonts w:asciiTheme="minorEastAsia"/>
        </w:rPr>
        <w:t>幽州總管陰壽帥步騎十</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十</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數</w:t>
      </w:r>
      <w:r w:rsidR="000232D5">
        <w:rPr>
          <w:rStyle w:val="00Text"/>
          <w:rFonts w:asciiTheme="minorEastAsia"/>
        </w:rPr>
        <w:t>」</w:t>
      </w:r>
      <w:r w:rsidRPr="00932A72">
        <w:rPr>
          <w:rStyle w:val="00Text"/>
          <w:rFonts w:asciiTheme="minorEastAsia"/>
        </w:rPr>
        <w:t>；乙十一行本同；孔本同。</w:t>
      </w:r>
      <w:r w:rsidR="000232D5">
        <w:rPr>
          <w:rStyle w:val="00Text"/>
          <w:rFonts w:asciiTheme="minorEastAsia"/>
        </w:rPr>
        <w:t>』</w:t>
      </w:r>
      <w:r w:rsidRPr="00932A72">
        <w:rPr>
          <w:rFonts w:asciiTheme="minorEastAsia"/>
        </w:rPr>
        <w:t>萬出盧龍塞，擊高寶寇，寶寧求救於突厥，突厥方禦隋師，不能救。庚辰，寶寧棄城奔磧北，</w:t>
      </w:r>
      <w:r w:rsidRPr="00932A72">
        <w:rPr>
          <w:rStyle w:val="00Text"/>
          <w:rFonts w:asciiTheme="minorEastAsia"/>
        </w:rPr>
        <w:t>磧，七迹翻。</w:t>
      </w:r>
      <w:r w:rsidRPr="00932A72">
        <w:rPr>
          <w:rFonts w:asciiTheme="minorEastAsia"/>
        </w:rPr>
        <w:t>和龍諸縣悉平。壽設重賞以購寶寧，又遣人離其腹心；寶寧奔契丹，為其麾下所殺。</w:t>
      </w:r>
      <w:r w:rsidRPr="00932A72">
        <w:rPr>
          <w:rStyle w:val="00Text"/>
          <w:rFonts w:asciiTheme="minorEastAsia"/>
        </w:rPr>
        <w:t>高寶寧自濟末據和龍，至是敗滅。契，欺訖翻，又音契。</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己丑，郢州城主張子譏遣使請降於隋，</w:t>
      </w:r>
      <w:r w:rsidR="00934453" w:rsidRPr="00932A72">
        <w:rPr>
          <w:rFonts w:asciiTheme="minorEastAsia" w:eastAsiaTheme="minorEastAsia"/>
        </w:rPr>
        <w:t>郢州治江夏，中流之重鎭，今欲降隋，史言陳之邊將已離心。使，疏吏翻；下同。降，戶江翻。</w:t>
      </w:r>
      <w:r w:rsidR="00934453" w:rsidRPr="00932A72">
        <w:rPr>
          <w:rStyle w:val="01Text"/>
          <w:rFonts w:asciiTheme="minorEastAsia" w:eastAsiaTheme="minorEastAsia"/>
          <w:sz w:val="21"/>
        </w:rPr>
        <w:t>隋主以和好，不納。</w:t>
      </w:r>
      <w:r w:rsidR="00934453" w:rsidRPr="00932A72">
        <w:rPr>
          <w:rFonts w:asciiTheme="minorEastAsia" w:eastAsiaTheme="minorEastAsia"/>
        </w:rPr>
        <w:t>好，呼到翻。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辛卯，隋主遣兼散騎常侍薛舒，兼</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兼</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通直</w:t>
      </w:r>
      <w:r w:rsidR="000232D5">
        <w:rPr>
          <w:rFonts w:asciiTheme="minorEastAsia" w:eastAsiaTheme="minorEastAsia"/>
        </w:rPr>
        <w:t>」</w:t>
      </w:r>
      <w:r w:rsidR="00934453" w:rsidRPr="00932A72">
        <w:rPr>
          <w:rFonts w:asciiTheme="minorEastAsia" w:eastAsiaTheme="minorEastAsia"/>
        </w:rPr>
        <w:t>二字；乙十一行本同；孔本同。</w:t>
      </w:r>
      <w:r w:rsidR="000232D5">
        <w:rPr>
          <w:rFonts w:asciiTheme="minorEastAsia" w:eastAsiaTheme="minorEastAsia"/>
        </w:rPr>
        <w:t>』</w:t>
      </w:r>
      <w:r w:rsidR="00934453" w:rsidRPr="00932A72">
        <w:rPr>
          <w:rStyle w:val="01Text"/>
          <w:rFonts w:asciiTheme="minorEastAsia" w:eastAsiaTheme="minorEastAsia"/>
          <w:sz w:val="21"/>
        </w:rPr>
        <w:t>散騎常侍王劭來聘。劭，松子之子也。</w:t>
      </w:r>
      <w:r w:rsidR="00934453" w:rsidRPr="00932A72">
        <w:rPr>
          <w:rFonts w:asciiTheme="minorEastAsia" w:eastAsiaTheme="minorEastAsia"/>
        </w:rPr>
        <w:t>王松年仕齊，為通直散騎侍郞，人在下中。散，悉亶翻。騎，奇寄翻。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癸巳，隋主大雩。</w:t>
      </w:r>
      <w:r w:rsidR="00934453" w:rsidRPr="00932A72">
        <w:rPr>
          <w:rFonts w:asciiTheme="minorEastAsia" w:eastAsiaTheme="minorEastAsia"/>
        </w:rPr>
        <w:t>隋雩壇在國南十三里啓夏門外道左。</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甲子，</w:t>
      </w:r>
      <w:r w:rsidR="000232D5">
        <w:rPr>
          <w:rFonts w:asciiTheme="minorEastAsia" w:eastAsiaTheme="minorEastAsia"/>
        </w:rPr>
        <w:t>『</w:t>
      </w:r>
      <w:r w:rsidR="00934453" w:rsidRPr="00932A72">
        <w:rPr>
          <w:rFonts w:asciiTheme="minorEastAsia" w:eastAsiaTheme="minorEastAsia"/>
        </w:rPr>
        <w:t>張︰</w:t>
      </w:r>
      <w:r w:rsidR="000232D5">
        <w:rPr>
          <w:rFonts w:asciiTheme="minorEastAsia" w:eastAsiaTheme="minorEastAsia"/>
        </w:rPr>
        <w:t>「</w:t>
      </w:r>
      <w:r w:rsidR="00934453" w:rsidRPr="00932A72">
        <w:rPr>
          <w:rFonts w:asciiTheme="minorEastAsia" w:eastAsiaTheme="minorEastAsia"/>
        </w:rPr>
        <w:t>子</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午</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Style w:val="01Text"/>
          <w:rFonts w:asciiTheme="minorEastAsia" w:eastAsiaTheme="minorEastAsia"/>
          <w:sz w:val="21"/>
        </w:rPr>
        <w:t>突厥遣使入見于隋。</w:t>
      </w:r>
      <w:r w:rsidR="00934453" w:rsidRPr="00932A72">
        <w:rPr>
          <w:rFonts w:asciiTheme="minorEastAsia" w:eastAsiaTheme="minorEastAsia"/>
        </w:rPr>
        <w:t>見，賢遍翻。</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隋改度支尚書為民部，</w:t>
      </w:r>
      <w:r w:rsidR="00934453" w:rsidRPr="00932A72">
        <w:rPr>
          <w:rStyle w:val="00Text"/>
          <w:rFonts w:asciiTheme="minorEastAsia"/>
        </w:rPr>
        <w:t>度，徒洛翻。</w:t>
      </w:r>
      <w:r w:rsidR="00934453" w:rsidRPr="00932A72">
        <w:rPr>
          <w:rFonts w:asciiTheme="minorEastAsia"/>
        </w:rPr>
        <w:t>都官尚書為刑部。命左僕射判吏、禮、兵三部事，右僕射判民、刑、工三部事。廢光祿、衞尉、鴻臚寺及都水臺。</w:t>
      </w:r>
      <w:r w:rsidR="00934453" w:rsidRPr="00932A72">
        <w:rPr>
          <w:rStyle w:val="00Text"/>
          <w:rFonts w:asciiTheme="minorEastAsia"/>
        </w:rPr>
        <w:t>臚，陵如翻。</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五月，癸卯，隋行軍總管李晃破突厥於摩那度口。</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乙巳，梁太子琮入朝于隋，賀遷都。</w:t>
      </w:r>
      <w:r w:rsidR="00934453" w:rsidRPr="00932A72">
        <w:rPr>
          <w:rStyle w:val="00Text"/>
          <w:rFonts w:asciiTheme="minorEastAsia"/>
        </w:rPr>
        <w:t>朝，直遙翻。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21</w:t>
      </w:r>
      <w:r w:rsidR="00934453" w:rsidRPr="00932A72">
        <w:rPr>
          <w:rStyle w:val="01Text"/>
          <w:rFonts w:ascii="等线" w:eastAsia="等线" w:hAnsi="等线" w:cs="等线" w:hint="eastAsia"/>
          <w:sz w:val="21"/>
        </w:rPr>
        <w:t>辛酉，隋主祀方澤。</w:t>
      </w:r>
      <w:r w:rsidR="00934453" w:rsidRPr="00932A72">
        <w:rPr>
          <w:rFonts w:asciiTheme="minorEastAsia" w:eastAsiaTheme="minorEastAsia"/>
        </w:rPr>
        <w:t>隋為方丘於宮城之北十四里。</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隋秦州總管竇榮定帥九總管步騎三萬出涼州，</w:t>
      </w:r>
      <w:r w:rsidR="00934453" w:rsidRPr="00932A72">
        <w:rPr>
          <w:rStyle w:val="00Text"/>
          <w:rFonts w:asciiTheme="minorEastAsia"/>
        </w:rPr>
        <w:t>帥，讀曰率。</w:t>
      </w:r>
      <w:r w:rsidR="00934453" w:rsidRPr="00932A72">
        <w:rPr>
          <w:rFonts w:asciiTheme="minorEastAsia"/>
        </w:rPr>
        <w:t>與突厥阿波可汗相拒於高越原，阿波屢敗。榮定，熾之兄子也。</w:t>
      </w:r>
      <w:r w:rsidR="00934453" w:rsidRPr="00932A72">
        <w:rPr>
          <w:rStyle w:val="00Text"/>
          <w:rFonts w:asciiTheme="minorEastAsia"/>
        </w:rPr>
        <w:t>厥，九勿翻。可，從刊入聲。汗，音寒。竇熾時為太傅。</w:t>
      </w:r>
    </w:p>
    <w:p w:rsidR="00934453" w:rsidRPr="00932A72" w:rsidRDefault="00934453" w:rsidP="0013378F">
      <w:pPr>
        <w:rPr>
          <w:rFonts w:asciiTheme="minorEastAsia"/>
        </w:rPr>
      </w:pPr>
      <w:r w:rsidRPr="00932A72">
        <w:rPr>
          <w:rFonts w:asciiTheme="minorEastAsia"/>
        </w:rPr>
        <w:t>前上大將軍京兆史萬歲，坐事配敦煌為戍卒，</w:t>
      </w:r>
      <w:r w:rsidRPr="00932A72">
        <w:rPr>
          <w:rStyle w:val="00Text"/>
          <w:rFonts w:asciiTheme="minorEastAsia"/>
        </w:rPr>
        <w:t>敦煌郡，瓜州。敦，徒門翻。</w:t>
      </w:r>
      <w:r w:rsidRPr="00932A72">
        <w:rPr>
          <w:rFonts w:asciiTheme="minorEastAsia"/>
        </w:rPr>
        <w:t>詣榮定軍門，請自効，榮定素聞其名，見而大悅。壬戌，將戰，榮定遣人謂突厥曰︰</w:t>
      </w:r>
      <w:r w:rsidR="000232D5">
        <w:rPr>
          <w:rFonts w:asciiTheme="minorEastAsia"/>
        </w:rPr>
        <w:t>「</w:t>
      </w:r>
      <w:r w:rsidRPr="00932A72">
        <w:rPr>
          <w:rFonts w:asciiTheme="minorEastAsia"/>
        </w:rPr>
        <w:t>士卒何罪而殺之！但當各遣一壯士決勝負耳。</w:t>
      </w:r>
      <w:r w:rsidR="000232D5">
        <w:rPr>
          <w:rFonts w:asciiTheme="minorEastAsia"/>
        </w:rPr>
        <w:t>」</w:t>
      </w:r>
      <w:r w:rsidRPr="00932A72">
        <w:rPr>
          <w:rFonts w:asciiTheme="minorEastAsia"/>
        </w:rPr>
        <w:t>突厥許諾，因遣一騎挑戰。</w:t>
      </w:r>
      <w:r w:rsidRPr="00932A72">
        <w:rPr>
          <w:rStyle w:val="00Text"/>
          <w:rFonts w:asciiTheme="minorEastAsia"/>
        </w:rPr>
        <w:t>騎，奇寄翻；下同。挑，徒了翻。</w:t>
      </w:r>
      <w:r w:rsidRPr="00932A72">
        <w:rPr>
          <w:rFonts w:asciiTheme="minorEastAsia"/>
        </w:rPr>
        <w:t>榮定遣萬歲出應之，萬歲馳斬其首而還。</w:t>
      </w:r>
      <w:r w:rsidRPr="00932A72">
        <w:rPr>
          <w:rStyle w:val="00Text"/>
          <w:rFonts w:asciiTheme="minorEastAsia"/>
        </w:rPr>
        <w:t>還，音旋，又如字。</w:t>
      </w:r>
      <w:r w:rsidRPr="00932A72">
        <w:rPr>
          <w:rFonts w:asciiTheme="minorEastAsia"/>
        </w:rPr>
        <w:t>突厥大驚，不敢復戰，</w:t>
      </w:r>
      <w:r w:rsidRPr="00932A72">
        <w:rPr>
          <w:rStyle w:val="00Text"/>
          <w:rFonts w:asciiTheme="minorEastAsia"/>
        </w:rPr>
        <w:t>復，扶又翻。</w:t>
      </w:r>
      <w:r w:rsidRPr="00932A72">
        <w:rPr>
          <w:rFonts w:asciiTheme="minorEastAsia"/>
        </w:rPr>
        <w:t>遂請盟，引軍而去。</w:t>
      </w:r>
    </w:p>
    <w:p w:rsidR="00934453" w:rsidRPr="00932A72" w:rsidRDefault="00934453" w:rsidP="0013378F">
      <w:pPr>
        <w:rPr>
          <w:rFonts w:asciiTheme="minorEastAsia"/>
        </w:rPr>
      </w:pPr>
      <w:r w:rsidRPr="00932A72">
        <w:rPr>
          <w:rFonts w:asciiTheme="minorEastAsia"/>
        </w:rPr>
        <w:t>長孫晟時在榮定軍中為偏將，</w:t>
      </w:r>
      <w:r w:rsidRPr="00932A72">
        <w:rPr>
          <w:rStyle w:val="00Text"/>
          <w:rFonts w:asciiTheme="minorEastAsia"/>
        </w:rPr>
        <w:t>將，卽亮翻。</w:t>
      </w:r>
      <w:r w:rsidRPr="00932A72">
        <w:rPr>
          <w:rFonts w:asciiTheme="minorEastAsia"/>
        </w:rPr>
        <w:t>使謂阿波曰︰</w:t>
      </w:r>
      <w:r w:rsidR="000232D5">
        <w:rPr>
          <w:rFonts w:asciiTheme="minorEastAsia"/>
        </w:rPr>
        <w:t>「</w:t>
      </w:r>
      <w:r w:rsidRPr="00932A72">
        <w:rPr>
          <w:rFonts w:asciiTheme="minorEastAsia"/>
        </w:rPr>
        <w:t>攝圖每來，戰皆大勝。阿波纔入，遽卽奔敗，此乃突厥之恥也。且攝圖之與阿波，兵勢本敵。今攝圖日勝，為衆所崇；阿波不利，為國生辱。攝圖必當以罪歸阿波，成其宿計，滅北牙矣。</w:t>
      </w:r>
      <w:r w:rsidRPr="00932A72">
        <w:rPr>
          <w:rStyle w:val="00Text"/>
          <w:rFonts w:asciiTheme="minorEastAsia"/>
        </w:rPr>
        <w:t>阿波建牙在攝圖之北。</w:t>
      </w:r>
      <w:r w:rsidRPr="00932A72">
        <w:rPr>
          <w:rFonts w:asciiTheme="minorEastAsia"/>
        </w:rPr>
        <w:t>願自量度，</w:t>
      </w:r>
      <w:r w:rsidRPr="00932A72">
        <w:rPr>
          <w:rStyle w:val="00Text"/>
          <w:rFonts w:asciiTheme="minorEastAsia"/>
        </w:rPr>
        <w:t>量，音良。度，徒洛翻。</w:t>
      </w:r>
      <w:r w:rsidRPr="00932A72">
        <w:rPr>
          <w:rFonts w:asciiTheme="minorEastAsia"/>
        </w:rPr>
        <w:t>能禦之乎？</w:t>
      </w:r>
      <w:r w:rsidR="000232D5">
        <w:rPr>
          <w:rFonts w:asciiTheme="minorEastAsia"/>
        </w:rPr>
        <w:t>」</w:t>
      </w:r>
      <w:r w:rsidRPr="00932A72">
        <w:rPr>
          <w:rFonts w:asciiTheme="minorEastAsia"/>
        </w:rPr>
        <w:t>阿波使至，</w:t>
      </w:r>
      <w:r w:rsidRPr="00932A72">
        <w:rPr>
          <w:rStyle w:val="00Text"/>
          <w:rFonts w:asciiTheme="minorEastAsia"/>
        </w:rPr>
        <w:t>使，疏吏翻；下同。</w:t>
      </w:r>
      <w:r w:rsidRPr="00932A72">
        <w:rPr>
          <w:rFonts w:asciiTheme="minorEastAsia"/>
        </w:rPr>
        <w:t>晟又謂之曰︰</w:t>
      </w:r>
      <w:r w:rsidR="000232D5">
        <w:rPr>
          <w:rFonts w:asciiTheme="minorEastAsia"/>
        </w:rPr>
        <w:t>「</w:t>
      </w:r>
      <w:r w:rsidRPr="00932A72">
        <w:rPr>
          <w:rFonts w:asciiTheme="minorEastAsia"/>
        </w:rPr>
        <w:t>今達頭與隋連和，而攝圖不能制，可汗何不依附天子，連結達頭，相合為強，此萬全計也，豈若喪兵負罪，</w:t>
      </w:r>
      <w:r w:rsidRPr="00932A72">
        <w:rPr>
          <w:rStyle w:val="00Text"/>
          <w:rFonts w:asciiTheme="minorEastAsia"/>
        </w:rPr>
        <w:t>喪，息浪翻。</w:t>
      </w:r>
      <w:r w:rsidRPr="00932A72">
        <w:rPr>
          <w:rFonts w:asciiTheme="minorEastAsia"/>
        </w:rPr>
        <w:t>歸就攝圖，受其戮辱邪！</w:t>
      </w:r>
      <w:r w:rsidR="000232D5">
        <w:rPr>
          <w:rFonts w:asciiTheme="minorEastAsia"/>
        </w:rPr>
        <w:t>」</w:t>
      </w:r>
      <w:r w:rsidRPr="00932A72">
        <w:rPr>
          <w:rStyle w:val="00Text"/>
          <w:rFonts w:asciiTheme="minorEastAsia"/>
        </w:rPr>
        <w:t>邪，音耶。</w:t>
      </w:r>
      <w:r w:rsidRPr="00932A72">
        <w:rPr>
          <w:rFonts w:asciiTheme="minorEastAsia"/>
        </w:rPr>
        <w:t>阿波然之，遣使隋晟入朝。</w:t>
      </w:r>
    </w:p>
    <w:p w:rsidR="00934453" w:rsidRPr="00932A72" w:rsidRDefault="00934453" w:rsidP="0013378F">
      <w:pPr>
        <w:rPr>
          <w:rFonts w:asciiTheme="minorEastAsia"/>
        </w:rPr>
      </w:pPr>
      <w:r w:rsidRPr="00932A72">
        <w:rPr>
          <w:rFonts w:asciiTheme="minorEastAsia"/>
        </w:rPr>
        <w:t>沙釮略素忌阿波驍悍；</w:t>
      </w:r>
      <w:r w:rsidRPr="00932A72">
        <w:rPr>
          <w:rStyle w:val="00Text"/>
          <w:rFonts w:asciiTheme="minorEastAsia"/>
        </w:rPr>
        <w:t>朝，直遙翻。驍，堅堯翻。悍，侯旰翻。</w:t>
      </w:r>
      <w:r w:rsidRPr="00932A72">
        <w:rPr>
          <w:rFonts w:asciiTheme="minorEastAsia"/>
        </w:rPr>
        <w:t>自白道敗歸，又聞阿波貳於隋，因先歸，襲擊北牙，大破之，殺阿波之母。阿波還，無所歸，西奔達頭。達頭大怒，遣阿波師兵而東，</w:t>
      </w:r>
      <w:r w:rsidRPr="00932A72">
        <w:rPr>
          <w:rStyle w:val="00Text"/>
          <w:rFonts w:asciiTheme="minorEastAsia"/>
        </w:rPr>
        <w:t>帥，讀曰率。</w:t>
      </w:r>
      <w:r w:rsidRPr="00932A72">
        <w:rPr>
          <w:rFonts w:asciiTheme="minorEastAsia"/>
        </w:rPr>
        <w:t>其部落歸之者將十萬騎，遂與沙鉢略相攻，屢破之，復得故地，兵勢益強。貪汗可汗素睦於阿波，沙鉢略奪其罪衆而廢之，貪汗亡奔達頭。沙鉢略從弟地勤察，</w:t>
      </w:r>
      <w:r w:rsidR="000232D5">
        <w:rPr>
          <w:rStyle w:val="00Text"/>
          <w:rFonts w:asciiTheme="minorEastAsia"/>
        </w:rPr>
        <w:t>『</w:t>
      </w:r>
      <w:r w:rsidRPr="00932A72">
        <w:rPr>
          <w:rStyle w:val="00Text"/>
          <w:rFonts w:asciiTheme="minorEastAsia"/>
        </w:rPr>
        <w:t>張︰</w:t>
      </w:r>
      <w:r w:rsidR="000232D5">
        <w:rPr>
          <w:rStyle w:val="00Text"/>
          <w:rFonts w:asciiTheme="minorEastAsia"/>
        </w:rPr>
        <w:t>「</w:t>
      </w:r>
      <w:r w:rsidRPr="00932A72">
        <w:rPr>
          <w:rStyle w:val="00Text"/>
          <w:rFonts w:asciiTheme="minorEastAsia"/>
        </w:rPr>
        <w:t>地勤察</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地勒察</w:t>
      </w:r>
      <w:r w:rsidR="000232D5">
        <w:rPr>
          <w:rStyle w:val="00Text"/>
          <w:rFonts w:asciiTheme="minorEastAsia"/>
        </w:rPr>
        <w:t>」</w:t>
      </w:r>
      <w:r w:rsidRPr="00932A72">
        <w:rPr>
          <w:rStyle w:val="00Text"/>
          <w:rFonts w:asciiTheme="minorEastAsia"/>
        </w:rPr>
        <w:t>。</w:t>
      </w:r>
      <w:r w:rsidR="000232D5">
        <w:rPr>
          <w:rStyle w:val="00Text"/>
          <w:rFonts w:asciiTheme="minorEastAsia"/>
        </w:rPr>
        <w:t>』</w:t>
      </w:r>
      <w:r w:rsidRPr="00932A72">
        <w:rPr>
          <w:rFonts w:asciiTheme="minorEastAsia"/>
        </w:rPr>
        <w:t>別統部落，與沙鉢略有隙，復以衆叛歸阿波。</w:t>
      </w:r>
      <w:r w:rsidRPr="00932A72">
        <w:rPr>
          <w:rStyle w:val="00Text"/>
          <w:rFonts w:asciiTheme="minorEastAsia"/>
        </w:rPr>
        <w:t>從，才用翻。復，扶又翻。</w:t>
      </w:r>
      <w:r w:rsidRPr="00932A72">
        <w:rPr>
          <w:rFonts w:asciiTheme="minorEastAsia"/>
        </w:rPr>
        <w:t>連兵不已，各遣使詣長安請和求援。隋主皆不許。</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六月，庚辰，隋行軍總管梁遠破吐谷渾於爾汗山。</w:t>
      </w:r>
      <w:r w:rsidR="00934453" w:rsidRPr="00932A72">
        <w:rPr>
          <w:rStyle w:val="00Text"/>
          <w:rFonts w:asciiTheme="minorEastAsia"/>
        </w:rPr>
        <w:t>吐，從暾入聲。谷，音浴。汗，音寒。</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突厥寇幽州，隋幽州總管廣宗壯公李崇帥步騎三千拒之。</w:t>
      </w:r>
      <w:r w:rsidR="00934453" w:rsidRPr="00932A72">
        <w:rPr>
          <w:rStyle w:val="00Text"/>
          <w:rFonts w:asciiTheme="minorEastAsia"/>
        </w:rPr>
        <w:t>廣宗縣公。廣宗，漢古縣，五代志屬清河郡。厥，九勿翻。帥，讀曰率。騎，奇寄翻。</w:t>
      </w:r>
      <w:r w:rsidR="00934453" w:rsidRPr="00932A72">
        <w:rPr>
          <w:rFonts w:asciiTheme="minorEastAsia"/>
        </w:rPr>
        <w:t>轉戰十餘日，師人多死，遂保砂城。突厥圍之，城荒頹，不可守禦，曉夕力戰，又無所食，每夜出掠虜營，得六畜以繼軍糧，</w:t>
      </w:r>
      <w:r w:rsidR="00934453" w:rsidRPr="00932A72">
        <w:rPr>
          <w:rStyle w:val="00Text"/>
          <w:rFonts w:asciiTheme="minorEastAsia"/>
        </w:rPr>
        <w:t>畜，許又翻。</w:t>
      </w:r>
      <w:r w:rsidR="00934453" w:rsidRPr="00932A72">
        <w:rPr>
          <w:rFonts w:asciiTheme="minorEastAsia"/>
        </w:rPr>
        <w:t>突厥畏之，厚為其備，每夜中結陳以待之。</w:t>
      </w:r>
      <w:r w:rsidR="00934453" w:rsidRPr="00932A72">
        <w:rPr>
          <w:rStyle w:val="00Text"/>
          <w:rFonts w:asciiTheme="minorEastAsia"/>
        </w:rPr>
        <w:t>陳，讀曰陣；下同。</w:t>
      </w:r>
      <w:r w:rsidR="00934453" w:rsidRPr="00932A72">
        <w:rPr>
          <w:rFonts w:asciiTheme="minorEastAsia"/>
        </w:rPr>
        <w:t>崇軍苦飢，出輒遇敵，死亡略盡，及明，奔還城者尚百許人，然多重傷，不堪更戰。突厥意欲降之，</w:t>
      </w:r>
      <w:r w:rsidR="00934453" w:rsidRPr="00932A72">
        <w:rPr>
          <w:rStyle w:val="00Text"/>
          <w:rFonts w:asciiTheme="minorEastAsia"/>
        </w:rPr>
        <w:t>降，戶江翻；下同。</w:t>
      </w:r>
      <w:r w:rsidR="00934453" w:rsidRPr="00932A72">
        <w:rPr>
          <w:rFonts w:asciiTheme="minorEastAsia"/>
        </w:rPr>
        <w:t>遣使謂崇曰︰</w:t>
      </w:r>
      <w:r w:rsidR="000232D5">
        <w:rPr>
          <w:rFonts w:asciiTheme="minorEastAsia"/>
        </w:rPr>
        <w:t>「</w:t>
      </w:r>
      <w:r w:rsidR="00934453" w:rsidRPr="00932A72">
        <w:rPr>
          <w:rFonts w:asciiTheme="minorEastAsia"/>
        </w:rPr>
        <w:t>若來降者，封為特勒。</w:t>
      </w:r>
      <w:r w:rsidR="000232D5">
        <w:rPr>
          <w:rFonts w:asciiTheme="minorEastAsia"/>
        </w:rPr>
        <w:t>」</w:t>
      </w:r>
      <w:r w:rsidR="00934453" w:rsidRPr="00932A72">
        <w:rPr>
          <w:rStyle w:val="00Text"/>
          <w:rFonts w:asciiTheme="minorEastAsia"/>
        </w:rPr>
        <w:t>特勒，突厥達官。新書︰突厥子弟曰特勒。使，疏吏翻。</w:t>
      </w:r>
      <w:r w:rsidR="00934453" w:rsidRPr="00932A72">
        <w:rPr>
          <w:rFonts w:asciiTheme="minorEastAsia"/>
        </w:rPr>
        <w:t>崇知不免，令其士卒曰︰</w:t>
      </w:r>
      <w:r w:rsidR="000232D5">
        <w:rPr>
          <w:rFonts w:asciiTheme="minorEastAsia"/>
        </w:rPr>
        <w:t>「</w:t>
      </w:r>
      <w:r w:rsidR="00934453" w:rsidRPr="00932A72">
        <w:rPr>
          <w:rFonts w:asciiTheme="minorEastAsia"/>
        </w:rPr>
        <w:t>崇喪師徒，</w:t>
      </w:r>
      <w:r w:rsidR="00934453" w:rsidRPr="00932A72">
        <w:rPr>
          <w:rStyle w:val="00Text"/>
          <w:rFonts w:asciiTheme="minorEastAsia"/>
        </w:rPr>
        <w:t>令，力定翻。喪，息浪翻。</w:t>
      </w:r>
      <w:r w:rsidR="00934453" w:rsidRPr="00932A72">
        <w:rPr>
          <w:rFonts w:asciiTheme="minorEastAsia"/>
        </w:rPr>
        <w:t>罪當萬死。今日効命，以謝國家。汝俟吾死，且可降賊，便散走，努力還鄕。若見至尊，道崇此意。</w:t>
      </w:r>
      <w:r w:rsidR="000232D5">
        <w:rPr>
          <w:rFonts w:asciiTheme="minorEastAsia"/>
        </w:rPr>
        <w:t>」</w:t>
      </w:r>
      <w:r w:rsidR="00934453" w:rsidRPr="00932A72">
        <w:rPr>
          <w:rFonts w:asciiTheme="minorEastAsia"/>
        </w:rPr>
        <w:t>乃挺刃突陳，復殺二人，</w:t>
      </w:r>
      <w:r w:rsidR="00934453" w:rsidRPr="00932A72">
        <w:rPr>
          <w:rStyle w:val="00Text"/>
          <w:rFonts w:asciiTheme="minorEastAsia"/>
        </w:rPr>
        <w:t>挺，拔也。陳，讀曰陣。</w:t>
      </w:r>
      <w:r w:rsidR="00934453" w:rsidRPr="00932A72">
        <w:rPr>
          <w:rFonts w:asciiTheme="minorEastAsia"/>
        </w:rPr>
        <w:t>突厥亂射，殺之。</w:t>
      </w:r>
      <w:r w:rsidR="00934453" w:rsidRPr="00932A72">
        <w:rPr>
          <w:rStyle w:val="00Text"/>
          <w:rFonts w:asciiTheme="minorEastAsia"/>
        </w:rPr>
        <w:t>射，而亦翻。</w:t>
      </w:r>
      <w:r w:rsidR="00934453" w:rsidRPr="00932A72">
        <w:rPr>
          <w:rFonts w:asciiTheme="minorEastAsia"/>
        </w:rPr>
        <w:t>秋，七月，</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月</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辛丑</w:t>
      </w:r>
      <w:r w:rsidR="000232D5">
        <w:rPr>
          <w:rStyle w:val="00Text"/>
          <w:rFonts w:asciiTheme="minorEastAsia"/>
        </w:rPr>
        <w:t>」</w:t>
      </w:r>
      <w:r w:rsidR="00934453" w:rsidRPr="00932A72">
        <w:rPr>
          <w:rStyle w:val="00Text"/>
          <w:rFonts w:asciiTheme="minorEastAsia"/>
        </w:rPr>
        <w:t>二字；乙十一行本同；孔本同；張校同。</w:t>
      </w:r>
      <w:r w:rsidR="000232D5">
        <w:rPr>
          <w:rStyle w:val="00Text"/>
          <w:rFonts w:asciiTheme="minorEastAsia"/>
        </w:rPr>
        <w:t>』</w:t>
      </w:r>
      <w:r w:rsidR="00934453" w:rsidRPr="00932A72">
        <w:rPr>
          <w:rFonts w:asciiTheme="minorEastAsia"/>
        </w:rPr>
        <w:t>以豫州刺史代人周搖為幽州總管。命李崇子敏襲爵。</w:t>
      </w:r>
      <w:r w:rsidR="00934453" w:rsidRPr="00932A72">
        <w:rPr>
          <w:rStyle w:val="00Text"/>
          <w:rFonts w:asciiTheme="minorEastAsia"/>
        </w:rPr>
        <w:t>襲爵廣宗公。</w:t>
      </w:r>
    </w:p>
    <w:p w:rsidR="00934453" w:rsidRPr="00932A72" w:rsidRDefault="00934453" w:rsidP="0013378F">
      <w:pPr>
        <w:rPr>
          <w:rFonts w:asciiTheme="minorEastAsia"/>
        </w:rPr>
      </w:pPr>
      <w:r w:rsidRPr="00932A72">
        <w:rPr>
          <w:rFonts w:asciiTheme="minorEastAsia"/>
        </w:rPr>
        <w:t>敏娶樂平公主之女娥英，</w:t>
      </w:r>
      <w:r w:rsidRPr="00932A72">
        <w:rPr>
          <w:rStyle w:val="00Text"/>
          <w:rFonts w:asciiTheme="minorEastAsia"/>
        </w:rPr>
        <w:t>隋主受禪，周天元后改封樂平公主。</w:t>
      </w:r>
      <w:r w:rsidRPr="00932A72">
        <w:rPr>
          <w:rFonts w:asciiTheme="minorEastAsia"/>
        </w:rPr>
        <w:t>詔假一品羽儀，禮如尚帝女。旣而將侍宴，公主謂敏曰︰</w:t>
      </w:r>
      <w:r w:rsidR="000232D5">
        <w:rPr>
          <w:rFonts w:asciiTheme="minorEastAsia"/>
        </w:rPr>
        <w:t>「</w:t>
      </w:r>
      <w:r w:rsidRPr="00932A72">
        <w:rPr>
          <w:rFonts w:asciiTheme="minorEastAsia"/>
        </w:rPr>
        <w:t>我以四海與至尊，唯一壻，當為爾求柱國；</w:t>
      </w:r>
      <w:r w:rsidRPr="00932A72">
        <w:rPr>
          <w:rStyle w:val="00Text"/>
          <w:rFonts w:asciiTheme="minorEastAsia"/>
        </w:rPr>
        <w:t>為，于偽翻。</w:t>
      </w:r>
      <w:r w:rsidRPr="00932A72">
        <w:rPr>
          <w:rFonts w:asciiTheme="minorEastAsia"/>
        </w:rPr>
        <w:t>若餘官，汝愼勿謝。</w:t>
      </w:r>
      <w:r w:rsidR="000232D5">
        <w:rPr>
          <w:rFonts w:asciiTheme="minorEastAsia"/>
        </w:rPr>
        <w:t>」</w:t>
      </w:r>
      <w:r w:rsidRPr="00932A72">
        <w:rPr>
          <w:rFonts w:asciiTheme="minorEastAsia"/>
        </w:rPr>
        <w:t>及進見，</w:t>
      </w:r>
      <w:r w:rsidRPr="00932A72">
        <w:rPr>
          <w:rStyle w:val="00Text"/>
          <w:rFonts w:asciiTheme="minorEastAsia"/>
        </w:rPr>
        <w:t>見，賢遍翻。</w:t>
      </w:r>
      <w:r w:rsidRPr="00932A72">
        <w:rPr>
          <w:rFonts w:asciiTheme="minorEastAsia"/>
        </w:rPr>
        <w:t>帝授以儀同及開府，皆不謝。帝曰︰</w:t>
      </w:r>
      <w:r w:rsidR="000232D5">
        <w:rPr>
          <w:rFonts w:asciiTheme="minorEastAsia"/>
        </w:rPr>
        <w:t>「</w:t>
      </w:r>
      <w:r w:rsidRPr="00932A72">
        <w:rPr>
          <w:rFonts w:asciiTheme="minorEastAsia"/>
        </w:rPr>
        <w:t>公主有大功於我，我何得於其壻而惜官乎！今授汝柱國。</w:t>
      </w:r>
      <w:r w:rsidR="000232D5">
        <w:rPr>
          <w:rFonts w:asciiTheme="minorEastAsia"/>
        </w:rPr>
        <w:t>」</w:t>
      </w:r>
      <w:r w:rsidRPr="00932A72">
        <w:rPr>
          <w:rFonts w:asciiTheme="minorEastAsia"/>
        </w:rPr>
        <w:t>敏乃拜而蹈舞。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25</w:t>
      </w:r>
      <w:r w:rsidR="00934453" w:rsidRPr="00932A72">
        <w:rPr>
          <w:rStyle w:val="01Text"/>
          <w:rFonts w:ascii="等线" w:eastAsia="等线" w:hAnsi="等线" w:cs="等线" w:hint="eastAsia"/>
          <w:sz w:val="21"/>
        </w:rPr>
        <w:t>八月，丁卯朔，日有食之。</w:t>
      </w:r>
      <w:r w:rsidR="00934453" w:rsidRPr="00932A72">
        <w:rPr>
          <w:rFonts w:asciiTheme="minorEastAsia" w:eastAsiaTheme="minorEastAsia"/>
        </w:rPr>
        <w:t>考異曰︰隋紀作</w:t>
      </w:r>
      <w:r w:rsidR="000232D5">
        <w:rPr>
          <w:rFonts w:asciiTheme="minorEastAsia" w:eastAsiaTheme="minorEastAsia"/>
        </w:rPr>
        <w:t>「</w:t>
      </w:r>
      <w:r w:rsidR="00934453" w:rsidRPr="00932A72">
        <w:rPr>
          <w:rFonts w:asciiTheme="minorEastAsia" w:eastAsiaTheme="minorEastAsia"/>
        </w:rPr>
        <w:t>七月丁卯</w:t>
      </w:r>
      <w:r w:rsidR="000232D5">
        <w:rPr>
          <w:rFonts w:asciiTheme="minorEastAsia" w:eastAsiaTheme="minorEastAsia"/>
        </w:rPr>
        <w:t>」</w:t>
      </w:r>
      <w:r w:rsidR="00934453" w:rsidRPr="00932A72">
        <w:rPr>
          <w:rFonts w:asciiTheme="minorEastAsia" w:eastAsiaTheme="minorEastAsia"/>
        </w:rPr>
        <w:t>，蓋曆差。</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長沙王叔堅未之江州，復</w:t>
      </w:r>
      <w:r w:rsidR="00934453" w:rsidRPr="00932A72">
        <w:rPr>
          <w:rFonts w:asciiTheme="minorEastAsia"/>
        </w:rPr>
        <w:t>留為司空，</w:t>
      </w:r>
      <w:r w:rsidR="00934453" w:rsidRPr="00932A72">
        <w:rPr>
          <w:rStyle w:val="00Text"/>
          <w:rFonts w:asciiTheme="minorEastAsia"/>
        </w:rPr>
        <w:t>復，扶又翻。</w:t>
      </w:r>
      <w:r w:rsidR="00934453" w:rsidRPr="00932A72">
        <w:rPr>
          <w:rFonts w:asciiTheme="minorEastAsia"/>
        </w:rPr>
        <w:t>實奪之權。</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壬午，隋遣尚書左僕射高熲出寧州道，內史監虞慶則出原州道，以擊突厥。</w:t>
      </w:r>
      <w:r w:rsidR="00934453" w:rsidRPr="00932A72">
        <w:rPr>
          <w:rStyle w:val="00Text"/>
          <w:rFonts w:asciiTheme="minorEastAsia"/>
        </w:rPr>
        <w:t>五代志︰平涼郡，舊置原州。監，甲暫翻。厥，九勿翻。</w:t>
      </w:r>
    </w:p>
    <w:p w:rsidR="00934453" w:rsidRPr="00932A72" w:rsidRDefault="00A74943" w:rsidP="0013378F">
      <w:pPr>
        <w:rPr>
          <w:rFonts w:asciiTheme="minorEastAsia"/>
        </w:rPr>
      </w:pPr>
      <w:r w:rsidRPr="00A74943">
        <w:rPr>
          <w:rFonts w:asciiTheme="minorEastAsia" w:hAnsi="MS Mincho" w:cs="MS Mincho" w:hint="eastAsia"/>
          <w:b/>
          <w:color w:val="696969"/>
          <w:sz w:val="18"/>
        </w:rPr>
        <w:t>28</w:t>
      </w:r>
      <w:r w:rsidR="00934453" w:rsidRPr="00932A72">
        <w:rPr>
          <w:rFonts w:ascii="等线" w:eastAsia="等线" w:hAnsi="等线" w:cs="等线" w:hint="eastAsia"/>
        </w:rPr>
        <w:t>九月，癸丑，隋大赦。</w:t>
      </w:r>
    </w:p>
    <w:p w:rsidR="00934453" w:rsidRPr="00932A72"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冬，十月，甲戌，隋廢河南道行臺省，</w:t>
      </w:r>
      <w:r w:rsidR="00934453" w:rsidRPr="00932A72">
        <w:rPr>
          <w:rStyle w:val="00Text"/>
          <w:rFonts w:asciiTheme="minorEastAsia"/>
        </w:rPr>
        <w:t>去年二月，隋置河南道行臺省。</w:t>
      </w:r>
      <w:r w:rsidR="00934453" w:rsidRPr="00932A72">
        <w:rPr>
          <w:rFonts w:asciiTheme="minorEastAsia"/>
        </w:rPr>
        <w:t>以秦王俊為秦州總管，隴右諸州盡隸焉。</w:t>
      </w:r>
      <w:r w:rsidR="00934453" w:rsidRPr="00932A72">
        <w:rPr>
          <w:rStyle w:val="00Text"/>
          <w:rFonts w:asciiTheme="minorEastAsia"/>
        </w:rPr>
        <w:t>秦州天水郡。</w:t>
      </w:r>
    </w:p>
    <w:p w:rsidR="00934453" w:rsidRPr="00932A72" w:rsidRDefault="00A74943" w:rsidP="0013378F">
      <w:pPr>
        <w:rPr>
          <w:rFonts w:asciiTheme="minorEastAsia"/>
        </w:rPr>
      </w:pPr>
      <w:r w:rsidRPr="00A74943">
        <w:rPr>
          <w:rFonts w:asciiTheme="minorEastAsia" w:hAnsi="MS Mincho" w:cs="MS Mincho" w:hint="eastAsia"/>
          <w:b/>
          <w:color w:val="696969"/>
          <w:sz w:val="18"/>
        </w:rPr>
        <w:t>30</w:t>
      </w:r>
      <w:r w:rsidR="00934453" w:rsidRPr="00932A72">
        <w:rPr>
          <w:rFonts w:ascii="等线" w:eastAsia="等线" w:hAnsi="等线" w:cs="等线" w:hint="eastAsia"/>
        </w:rPr>
        <w:t>丁酉，立皇弟叔平為湘東王，叔敖為臨賀王，叔宣為陽山王，叔穆為西陽王。</w:t>
      </w:r>
    </w:p>
    <w:p w:rsidR="00934453" w:rsidRPr="00932A72" w:rsidRDefault="00A74943" w:rsidP="0013378F">
      <w:pPr>
        <w:rPr>
          <w:rFonts w:asciiTheme="minorEastAsia"/>
        </w:rPr>
      </w:pPr>
      <w:r w:rsidRPr="00A74943">
        <w:rPr>
          <w:rFonts w:asciiTheme="minorEastAsia" w:hAnsi="MS Mincho" w:cs="MS Mincho" w:hint="eastAsia"/>
          <w:b/>
          <w:color w:val="696969"/>
          <w:sz w:val="18"/>
        </w:rPr>
        <w:t>31</w:t>
      </w:r>
      <w:r w:rsidR="00934453" w:rsidRPr="00932A72">
        <w:rPr>
          <w:rFonts w:ascii="等线" w:eastAsia="等线" w:hAnsi="等线" w:cs="等线" w:hint="eastAsia"/>
        </w:rPr>
        <w:t>戊戌，侍中建日侯徐陵卒。</w:t>
      </w:r>
      <w:r w:rsidR="00934453" w:rsidRPr="00932A72">
        <w:rPr>
          <w:rStyle w:val="00Text"/>
          <w:rFonts w:asciiTheme="minorEastAsia"/>
        </w:rPr>
        <w:t>卒，子恤翻。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32</w:t>
      </w:r>
      <w:r w:rsidR="00934453" w:rsidRPr="00932A72">
        <w:rPr>
          <w:rStyle w:val="01Text"/>
          <w:rFonts w:ascii="等线" w:eastAsia="等线" w:hAnsi="等线" w:cs="等线" w:hint="eastAsia"/>
          <w:sz w:val="21"/>
        </w:rPr>
        <w:t>癸丑，立皇弟叔儉為安南王，叔澄為南郡王，叔興為沅陵王，叔韶為岳山王，叔純為新興王。</w:t>
      </w:r>
      <w:r w:rsidR="00934453" w:rsidRPr="00932A72">
        <w:rPr>
          <w:rFonts w:asciiTheme="minorEastAsia" w:eastAsiaTheme="minorEastAsia"/>
        </w:rPr>
        <w:t>自湘東以下，皆以郡名疏爵，今著後人之所未能徧知者。五代志︰始安郡富川縣，舊置臨賀郡。熙平郡桂陽縣，梁置陽山郡。永安郡黃岡縣，置西陽郡。巴陵郡華容縣，舊曰安南，置安南郡。沅陵縣，置沅陵郡。信安郡新興縣，梁置新興郡。岳山郡闕。郡縣志︰巴陵，一名天岳山。岳山蓋卽巴陵，以封叔韶。沅，音元。</w:t>
      </w:r>
    </w:p>
    <w:p w:rsidR="00934453" w:rsidRPr="00932A72" w:rsidRDefault="00A74943" w:rsidP="0013378F">
      <w:pPr>
        <w:rPr>
          <w:rFonts w:asciiTheme="minorEastAsia"/>
        </w:rPr>
      </w:pPr>
      <w:r w:rsidRPr="00A74943">
        <w:rPr>
          <w:rFonts w:asciiTheme="minorEastAsia" w:hAnsi="MS Mincho" w:cs="MS Mincho" w:hint="eastAsia"/>
          <w:b/>
          <w:color w:val="696969"/>
          <w:sz w:val="18"/>
        </w:rPr>
        <w:t>33</w:t>
      </w:r>
      <w:r w:rsidR="00934453" w:rsidRPr="00932A72">
        <w:rPr>
          <w:rFonts w:ascii="等线" w:eastAsia="等线" w:hAnsi="等线" w:cs="等线" w:hint="eastAsia"/>
        </w:rPr>
        <w:t>十一月，遣散騎常侍周墳、通直散騎常侍袁彥聘于隋。帝聞隋主狀貌異人，使彥畫像而歸。帝見，大駭曰︰</w:t>
      </w:r>
      <w:r w:rsidR="000232D5">
        <w:rPr>
          <w:rFonts w:ascii="等线" w:eastAsia="等线" w:hAnsi="等线" w:cs="等线" w:hint="eastAsia"/>
        </w:rPr>
        <w:t>「</w:t>
      </w:r>
      <w:r w:rsidR="00934453" w:rsidRPr="00932A72">
        <w:rPr>
          <w:rFonts w:ascii="等线" w:eastAsia="等线" w:hAnsi="等线" w:cs="等线" w:hint="eastAsia"/>
        </w:rPr>
        <w:t>吾不欲見此人。</w:t>
      </w:r>
      <w:r w:rsidR="000232D5">
        <w:rPr>
          <w:rFonts w:ascii="等线" w:eastAsia="等线" w:hAnsi="等线" w:cs="等线" w:hint="eastAsia"/>
        </w:rPr>
        <w:t>」</w:t>
      </w:r>
      <w:r w:rsidR="00934453" w:rsidRPr="00932A72">
        <w:rPr>
          <w:rFonts w:ascii="等线" w:eastAsia="等线" w:hAnsi="等线" w:cs="等线" w:hint="eastAsia"/>
        </w:rPr>
        <w:t>亟命屛之。</w:t>
      </w:r>
      <w:r w:rsidR="00934453" w:rsidRPr="00932A72">
        <w:rPr>
          <w:rStyle w:val="00Text"/>
          <w:rFonts w:asciiTheme="minorEastAsia"/>
        </w:rPr>
        <w:t>散，悉亶翻。騎，奇寄翻。亟，紀力翻。屛，必郢翻。</w:t>
      </w:r>
    </w:p>
    <w:p w:rsidR="00934453" w:rsidRPr="00932A72" w:rsidRDefault="00A74943" w:rsidP="0013378F">
      <w:pPr>
        <w:rPr>
          <w:rFonts w:asciiTheme="minorEastAsia"/>
        </w:rPr>
      </w:pPr>
      <w:r w:rsidRPr="00A74943">
        <w:rPr>
          <w:rFonts w:asciiTheme="minorEastAsia" w:hAnsi="MS Mincho" w:cs="MS Mincho" w:hint="eastAsia"/>
          <w:b/>
          <w:color w:val="696969"/>
          <w:sz w:val="18"/>
        </w:rPr>
        <w:t>34</w:t>
      </w:r>
      <w:r w:rsidR="00934453" w:rsidRPr="00932A72">
        <w:rPr>
          <w:rFonts w:ascii="等线" w:eastAsia="等线" w:hAnsi="等线" w:cs="等线" w:hint="eastAsia"/>
        </w:rPr>
        <w:t>隋旣班律令，</w:t>
      </w:r>
      <w:r w:rsidR="00934453" w:rsidRPr="00932A72">
        <w:rPr>
          <w:rStyle w:val="00Text"/>
          <w:rFonts w:asciiTheme="minorEastAsia"/>
        </w:rPr>
        <w:t>前年十月，隋行新律。</w:t>
      </w:r>
      <w:r w:rsidR="00934453" w:rsidRPr="00932A72">
        <w:rPr>
          <w:rFonts w:asciiTheme="minorEastAsia"/>
        </w:rPr>
        <w:t>蘇威屢欲更易事條，</w:t>
      </w:r>
      <w:r w:rsidR="00934453" w:rsidRPr="00932A72">
        <w:rPr>
          <w:rStyle w:val="00Text"/>
          <w:rFonts w:asciiTheme="minorEastAsia"/>
        </w:rPr>
        <w:t>更，工衡翻；下數更同。</w:t>
      </w:r>
      <w:r w:rsidR="00934453" w:rsidRPr="00932A72">
        <w:rPr>
          <w:rFonts w:asciiTheme="minorEastAsia"/>
        </w:rPr>
        <w:t>內史令李德林曰︰</w:t>
      </w:r>
      <w:r w:rsidR="000232D5">
        <w:rPr>
          <w:rFonts w:asciiTheme="minorEastAsia"/>
        </w:rPr>
        <w:t>「</w:t>
      </w:r>
      <w:r w:rsidR="00934453" w:rsidRPr="00932A72">
        <w:rPr>
          <w:rFonts w:asciiTheme="minorEastAsia"/>
        </w:rPr>
        <w:t>修律令時，公何不言？今始頒行，且宜專守，自非大為民害，不可數更。</w:t>
      </w:r>
      <w:r w:rsidR="000232D5">
        <w:rPr>
          <w:rFonts w:asciiTheme="minorEastAsia"/>
        </w:rPr>
        <w:t>」</w:t>
      </w:r>
      <w:r w:rsidR="00934453" w:rsidRPr="00932A72">
        <w:rPr>
          <w:rStyle w:val="00Text"/>
          <w:rFonts w:asciiTheme="minorEastAsia"/>
        </w:rPr>
        <w:t>數，所角翻。</w:t>
      </w:r>
    </w:p>
    <w:p w:rsidR="00934453" w:rsidRPr="00932A72" w:rsidRDefault="00934453" w:rsidP="0013378F">
      <w:pPr>
        <w:rPr>
          <w:rFonts w:asciiTheme="minorEastAsia"/>
        </w:rPr>
      </w:pPr>
      <w:r w:rsidRPr="00932A72">
        <w:rPr>
          <w:rFonts w:asciiTheme="minorEastAsia"/>
        </w:rPr>
        <w:t>河南道行臺兵部尚書楊尚希曰︰</w:t>
      </w:r>
      <w:r w:rsidR="000232D5">
        <w:rPr>
          <w:rFonts w:asciiTheme="minorEastAsia"/>
        </w:rPr>
        <w:t>「</w:t>
      </w:r>
      <w:r w:rsidRPr="00932A72">
        <w:rPr>
          <w:rFonts w:asciiTheme="minorEastAsia"/>
        </w:rPr>
        <w:t>竊見當今郡縣，倍多於古。或地無百里，數縣並置；或戶不滿千，二郡分領。具僚已衆，資費日多；吏卒增倍，租調歲減；</w:t>
      </w:r>
      <w:r w:rsidRPr="00932A72">
        <w:rPr>
          <w:rStyle w:val="00Text"/>
          <w:rFonts w:asciiTheme="minorEastAsia"/>
        </w:rPr>
        <w:t>調，徒弔翻。</w:t>
      </w:r>
      <w:r w:rsidRPr="00932A72">
        <w:rPr>
          <w:rFonts w:asciiTheme="minorEastAsia"/>
        </w:rPr>
        <w:t>民少官多，</w:t>
      </w:r>
      <w:r w:rsidRPr="00932A72">
        <w:rPr>
          <w:rStyle w:val="00Text"/>
          <w:rFonts w:asciiTheme="minorEastAsia"/>
        </w:rPr>
        <w:t>少，詩沼翻；下同。</w:t>
      </w:r>
      <w:r w:rsidRPr="00932A72">
        <w:rPr>
          <w:rFonts w:asciiTheme="minorEastAsia"/>
        </w:rPr>
        <w:t>十羊九牧。今存要去</w:t>
      </w:r>
      <w:r w:rsidRPr="00932A72">
        <w:rPr>
          <w:rStyle w:val="00Text"/>
          <w:rFonts w:asciiTheme="minorEastAsia"/>
        </w:rPr>
        <w:t>上聲。</w:t>
      </w:r>
      <w:r w:rsidRPr="00932A72">
        <w:rPr>
          <w:rFonts w:asciiTheme="minorEastAsia"/>
        </w:rPr>
        <w:t>閒，倂小為大，國家則不虧粟帛，選舉則易得賢良。</w:t>
      </w:r>
      <w:r w:rsidR="000232D5">
        <w:rPr>
          <w:rFonts w:asciiTheme="minorEastAsia"/>
        </w:rPr>
        <w:t>」</w:t>
      </w:r>
      <w:r w:rsidRPr="00932A72">
        <w:rPr>
          <w:rStyle w:val="00Text"/>
          <w:rFonts w:asciiTheme="minorEastAsia"/>
        </w:rPr>
        <w:t>易，以豉翻。</w:t>
      </w:r>
      <w:r w:rsidRPr="00932A72">
        <w:rPr>
          <w:rFonts w:asciiTheme="minorEastAsia"/>
        </w:rPr>
        <w:t>蘇威亦請廢郡。帝從之。甲午，悉罷諸郡為州。</w:t>
      </w:r>
    </w:p>
    <w:p w:rsidR="00934453" w:rsidRPr="00932A72" w:rsidRDefault="00A74943" w:rsidP="0013378F">
      <w:pPr>
        <w:rPr>
          <w:rFonts w:asciiTheme="minorEastAsia"/>
        </w:rPr>
      </w:pPr>
      <w:r w:rsidRPr="00A74943">
        <w:rPr>
          <w:rFonts w:asciiTheme="minorEastAsia" w:hAnsi="MS Mincho" w:cs="MS Mincho" w:hint="eastAsia"/>
          <w:b/>
          <w:color w:val="696969"/>
          <w:sz w:val="18"/>
        </w:rPr>
        <w:t>35</w:t>
      </w:r>
      <w:r w:rsidR="00934453" w:rsidRPr="00932A72">
        <w:rPr>
          <w:rFonts w:ascii="等线" w:eastAsia="等线" w:hAnsi="等线" w:cs="等线" w:hint="eastAsia"/>
        </w:rPr>
        <w:t>十二月，乙卯，隋遣兼散騎常侍曹令則、通直散騎常侍魏澹來聘。</w:t>
      </w:r>
      <w:r w:rsidR="00934453" w:rsidRPr="00932A72">
        <w:rPr>
          <w:rStyle w:val="00Text"/>
          <w:rFonts w:asciiTheme="minorEastAsia"/>
        </w:rPr>
        <w:t>散，悉亶翻。騎，奇寄翻。</w:t>
      </w:r>
      <w:r w:rsidR="00934453" w:rsidRPr="00932A72">
        <w:rPr>
          <w:rFonts w:asciiTheme="minorEastAsia"/>
        </w:rPr>
        <w:t>澹，收之族也。</w:t>
      </w:r>
      <w:r w:rsidR="00934453" w:rsidRPr="00932A72">
        <w:rPr>
          <w:rStyle w:val="00Text"/>
          <w:rFonts w:asciiTheme="minorEastAsia"/>
        </w:rPr>
        <w:t>魏收事齊以文名。澹，徒覽翻。</w:t>
      </w:r>
    </w:p>
    <w:p w:rsidR="00934453" w:rsidRPr="00932A72" w:rsidRDefault="00A74943" w:rsidP="0013378F">
      <w:pPr>
        <w:rPr>
          <w:rFonts w:asciiTheme="minorEastAsia"/>
        </w:rPr>
      </w:pPr>
      <w:r w:rsidRPr="00A74943">
        <w:rPr>
          <w:rFonts w:asciiTheme="minorEastAsia" w:hAnsi="MS Mincho" w:cs="MS Mincho" w:hint="eastAsia"/>
          <w:b/>
          <w:color w:val="696969"/>
          <w:sz w:val="18"/>
        </w:rPr>
        <w:t>36</w:t>
      </w:r>
      <w:r w:rsidR="00934453" w:rsidRPr="00932A72">
        <w:rPr>
          <w:rFonts w:ascii="等线" w:eastAsia="等线" w:hAnsi="等线" w:cs="等线" w:hint="eastAsia"/>
        </w:rPr>
        <w:t>丙辰，司空長沙王叔堅免。叔堅旣失恩，心不自安，乃為厭媚，</w:t>
      </w:r>
      <w:r w:rsidR="00934453" w:rsidRPr="00932A72">
        <w:rPr>
          <w:rStyle w:val="00Text"/>
          <w:rFonts w:asciiTheme="minorEastAsia"/>
        </w:rPr>
        <w:t>厭，一琰翻。</w:t>
      </w:r>
      <w:r w:rsidR="00934453" w:rsidRPr="00932A72">
        <w:rPr>
          <w:rFonts w:asciiTheme="minorEastAsia"/>
        </w:rPr>
        <w:t>醮日月以求福。或上書告其事，</w:t>
      </w:r>
      <w:r w:rsidR="00934453" w:rsidRPr="00932A72">
        <w:rPr>
          <w:rStyle w:val="00Text"/>
          <w:rFonts w:asciiTheme="minorEastAsia"/>
        </w:rPr>
        <w:t>考異曰︰南史云︰</w:t>
      </w:r>
      <w:r w:rsidR="000232D5">
        <w:rPr>
          <w:rStyle w:val="00Text"/>
          <w:rFonts w:asciiTheme="minorEastAsia"/>
        </w:rPr>
        <w:t>「</w:t>
      </w:r>
      <w:r w:rsidR="00934453" w:rsidRPr="00932A72">
        <w:rPr>
          <w:rStyle w:val="00Text"/>
          <w:rFonts w:asciiTheme="minorEastAsia"/>
        </w:rPr>
        <w:t>上陰令人造其厭媚，又令人告之。</w:t>
      </w:r>
      <w:r w:rsidR="000232D5">
        <w:rPr>
          <w:rStyle w:val="00Text"/>
          <w:rFonts w:asciiTheme="minorEastAsia"/>
        </w:rPr>
        <w:t>」</w:t>
      </w:r>
      <w:r w:rsidR="00934453" w:rsidRPr="00932A72">
        <w:rPr>
          <w:rStyle w:val="00Text"/>
          <w:rFonts w:asciiTheme="minorEastAsia"/>
        </w:rPr>
        <w:t>今從陳書。</w:t>
      </w:r>
      <w:r w:rsidR="00934453" w:rsidRPr="00932A72">
        <w:rPr>
          <w:rFonts w:asciiTheme="minorEastAsia"/>
        </w:rPr>
        <w:t>帝召叔堅，囚于西省，</w:t>
      </w:r>
      <w:r w:rsidR="00934453" w:rsidRPr="00932A72">
        <w:rPr>
          <w:rStyle w:val="00Text"/>
          <w:rFonts w:asciiTheme="minorEastAsia"/>
        </w:rPr>
        <w:t>門下省為東省，中書省為西省。</w:t>
      </w:r>
      <w:r w:rsidR="00934453" w:rsidRPr="00932A72">
        <w:rPr>
          <w:rFonts w:asciiTheme="minorEastAsia"/>
        </w:rPr>
        <w:t>將殺之，令近侍宣敕數之。</w:t>
      </w:r>
      <w:r w:rsidR="00934453" w:rsidRPr="00932A72">
        <w:rPr>
          <w:rStyle w:val="00Text"/>
          <w:rFonts w:asciiTheme="minorEastAsia"/>
        </w:rPr>
        <w:t>數，責其罪也。數，所具翻，又所主翻。</w:t>
      </w:r>
      <w:r w:rsidR="00934453" w:rsidRPr="00932A72">
        <w:rPr>
          <w:rFonts w:asciiTheme="minorEastAsia"/>
        </w:rPr>
        <w:t>叔堅對曰︰</w:t>
      </w:r>
      <w:r w:rsidR="000232D5">
        <w:rPr>
          <w:rFonts w:asciiTheme="minorEastAsia"/>
        </w:rPr>
        <w:t>「</w:t>
      </w:r>
      <w:r w:rsidR="00934453" w:rsidRPr="00932A72">
        <w:rPr>
          <w:rFonts w:asciiTheme="minorEastAsia"/>
        </w:rPr>
        <w:t>臣之本心，非有他故，但欲求親媚耳。臣旣犯天憲，罪當萬死。臣死之日，必見叔陵，願宣明詔，責之於九泉之下。</w:t>
      </w:r>
      <w:r w:rsidR="000232D5">
        <w:rPr>
          <w:rFonts w:asciiTheme="minorEastAsia"/>
        </w:rPr>
        <w:t>」</w:t>
      </w:r>
      <w:r w:rsidR="00934453" w:rsidRPr="00932A72">
        <w:rPr>
          <w:rFonts w:asciiTheme="minorEastAsia"/>
        </w:rPr>
        <w:t>帝乃赦之，免官而已。</w:t>
      </w:r>
      <w:r w:rsidR="00934453" w:rsidRPr="00932A72">
        <w:rPr>
          <w:rStyle w:val="00Text"/>
          <w:rFonts w:asciiTheme="minorEastAsia"/>
        </w:rPr>
        <w:t>因叔堅之言，始念其擁護之功。此豈少恩而已哉？不明故爾。</w:t>
      </w:r>
    </w:p>
    <w:p w:rsidR="00934453" w:rsidRPr="00932A72" w:rsidRDefault="00A74943" w:rsidP="0013378F">
      <w:pPr>
        <w:rPr>
          <w:rFonts w:asciiTheme="minorEastAsia"/>
        </w:rPr>
      </w:pPr>
      <w:r w:rsidRPr="00A74943">
        <w:rPr>
          <w:rFonts w:asciiTheme="minorEastAsia" w:hAnsi="MS Mincho" w:cs="MS Mincho" w:hint="eastAsia"/>
          <w:b/>
          <w:color w:val="696969"/>
          <w:sz w:val="18"/>
        </w:rPr>
        <w:t>37</w:t>
      </w:r>
      <w:r w:rsidR="00934453" w:rsidRPr="00932A72">
        <w:rPr>
          <w:rFonts w:ascii="等线" w:eastAsia="等线" w:hAnsi="等线" w:cs="等线" w:hint="eastAsia"/>
        </w:rPr>
        <w:t>隋以上柱國竇榮定為右武衞大將軍。榮定妻，隋主姊安成公主也。隋主欲以榮定為三公，辭曰︰</w:t>
      </w:r>
      <w:r w:rsidR="000232D5">
        <w:rPr>
          <w:rFonts w:ascii="等线" w:eastAsia="等线" w:hAnsi="等线" w:cs="等线" w:hint="eastAsia"/>
        </w:rPr>
        <w:t>「</w:t>
      </w:r>
      <w:r w:rsidR="00934453" w:rsidRPr="00932A72">
        <w:rPr>
          <w:rFonts w:ascii="等线" w:eastAsia="等线" w:hAnsi="等线" w:cs="等线" w:hint="eastAsia"/>
        </w:rPr>
        <w:t>衞、霍、梁、鄧，若少自貶損，不至覆宗。</w:t>
      </w:r>
      <w:r w:rsidR="000232D5">
        <w:rPr>
          <w:rFonts w:ascii="等线" w:eastAsia="等线" w:hAnsi="等线" w:cs="等线" w:hint="eastAsia"/>
        </w:rPr>
        <w:t>」</w:t>
      </w:r>
      <w:r w:rsidR="00934453" w:rsidRPr="00932A72">
        <w:rPr>
          <w:rFonts w:ascii="等线" w:eastAsia="等线" w:hAnsi="等线" w:cs="等线" w:hint="eastAsia"/>
        </w:rPr>
        <w:t>帝乃止。</w:t>
      </w:r>
      <w:r w:rsidR="00934453" w:rsidRPr="00932A72">
        <w:rPr>
          <w:rStyle w:val="00Text"/>
          <w:rFonts w:asciiTheme="minorEastAsia"/>
        </w:rPr>
        <w:t>四姓皆漢外戚也。衞氏夷於武帝之末，霍族赤於宣帝之時，桓帝怒而梁宗誅滅，安帝長而鄧門衰廢，事並見漢紀。少，詩沼翻。</w:t>
      </w:r>
    </w:p>
    <w:p w:rsidR="00934453" w:rsidRPr="00932A72" w:rsidRDefault="00934453" w:rsidP="0013378F">
      <w:pPr>
        <w:rPr>
          <w:rFonts w:asciiTheme="minorEastAsia"/>
        </w:rPr>
      </w:pPr>
      <w:r w:rsidRPr="00932A72">
        <w:rPr>
          <w:rFonts w:asciiTheme="minorEastAsia"/>
        </w:rPr>
        <w:t>帝以李穆功大，詔曰︰</w:t>
      </w:r>
      <w:r w:rsidR="000232D5">
        <w:rPr>
          <w:rFonts w:asciiTheme="minorEastAsia"/>
        </w:rPr>
        <w:t>「</w:t>
      </w:r>
      <w:r w:rsidRPr="00932A72">
        <w:rPr>
          <w:rFonts w:asciiTheme="minorEastAsia"/>
        </w:rPr>
        <w:t>法備小人，不防君小。太師申公，自令雖有罪，但非謀逆，縱有百死，終不推問。</w:t>
      </w:r>
      <w:r w:rsidR="000232D5">
        <w:rPr>
          <w:rFonts w:asciiTheme="minorEastAsia"/>
        </w:rPr>
        <w:t>」</w:t>
      </w:r>
    </w:p>
    <w:p w:rsidR="00934453" w:rsidRPr="00932A72" w:rsidRDefault="00934453" w:rsidP="0013378F">
      <w:pPr>
        <w:rPr>
          <w:rFonts w:asciiTheme="minorEastAsia"/>
        </w:rPr>
      </w:pPr>
      <w:r w:rsidRPr="00932A72">
        <w:rPr>
          <w:rFonts w:asciiTheme="minorEastAsia"/>
        </w:rPr>
        <w:t>禮部尚書牛弘請立明堂，帝以時事草創，不許。</w:t>
      </w:r>
    </w:p>
    <w:p w:rsidR="00934453" w:rsidRPr="00932A72" w:rsidRDefault="00934453" w:rsidP="0013378F">
      <w:pPr>
        <w:rPr>
          <w:rFonts w:asciiTheme="minorEastAsia"/>
        </w:rPr>
      </w:pPr>
      <w:r w:rsidRPr="00932A72">
        <w:rPr>
          <w:rFonts w:asciiTheme="minorEastAsia"/>
        </w:rPr>
        <w:t>帝覽刑部奏，斷獄數猶至萬，</w:t>
      </w:r>
      <w:r w:rsidRPr="00932A72">
        <w:rPr>
          <w:rStyle w:val="00Text"/>
          <w:rFonts w:asciiTheme="minorEastAsia"/>
        </w:rPr>
        <w:t>斷，丁亂翻。</w:t>
      </w:r>
      <w:r w:rsidRPr="00932A72">
        <w:rPr>
          <w:rFonts w:asciiTheme="minorEastAsia"/>
        </w:rPr>
        <w:t>以為律尚嚴密，故人多陷罪。又敕蘇威、牛弘等更定新律，除死罪八十一條，流罪一百五十四條，徒杖等千餘條，唯定留五百條，凡十二卷。</w:t>
      </w:r>
      <w:r w:rsidRPr="00932A72">
        <w:rPr>
          <w:rStyle w:val="00Text"/>
          <w:rFonts w:asciiTheme="minorEastAsia"/>
        </w:rPr>
        <w:t>一曰名例，二曰衞禁，三曰職制，四曰戶婚，五曰廐庫，六曰擅興，七曰賊盜，八曰鬬訟，九曰詐偽，十曰雜律，十一曰捕亡，十二曰斷獄。</w:t>
      </w:r>
      <w:r w:rsidRPr="00932A72">
        <w:rPr>
          <w:rFonts w:asciiTheme="minorEastAsia"/>
        </w:rPr>
        <w:t>自是刑網簡要，疏而不失。仍置律博士弟子員。</w:t>
      </w:r>
      <w:r w:rsidRPr="00932A72">
        <w:rPr>
          <w:rStyle w:val="00Text"/>
          <w:rFonts w:asciiTheme="minorEastAsia"/>
        </w:rPr>
        <w:t>大理寺之屬有律博士八人。</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38</w:t>
      </w:r>
      <w:r w:rsidR="00934453" w:rsidRPr="00932A72">
        <w:rPr>
          <w:rStyle w:val="01Text"/>
          <w:rFonts w:ascii="等线" w:eastAsia="等线" w:hAnsi="等线" w:cs="等线" w:hint="eastAsia"/>
          <w:sz w:val="21"/>
        </w:rPr>
        <w:t>隋主以長安倉廩尚虛，是歲，詔西自蒲、陝，東至衞、汴，</w:t>
      </w:r>
      <w:r w:rsidR="00934453" w:rsidRPr="00932A72">
        <w:rPr>
          <w:rFonts w:asciiTheme="minorEastAsia" w:eastAsiaTheme="minorEastAsia"/>
        </w:rPr>
        <w:t>河東郡，蒲州。恆農郡，陝州。汲郡，衞州。陳留郡，汴州。陝，式冉翻。汴，皮變翻。</w:t>
      </w:r>
      <w:r w:rsidR="00934453" w:rsidRPr="00932A72">
        <w:rPr>
          <w:rStyle w:val="01Text"/>
          <w:rFonts w:asciiTheme="minorEastAsia" w:eastAsiaTheme="minorEastAsia"/>
          <w:sz w:val="21"/>
        </w:rPr>
        <w:t>水次十三州，募丁運米。</w:t>
      </w:r>
      <w:r w:rsidR="00934453" w:rsidRPr="00932A72">
        <w:rPr>
          <w:rFonts w:asciiTheme="minorEastAsia" w:eastAsiaTheme="minorEastAsia"/>
        </w:rPr>
        <w:t>華、陝、穀、洛、管、汴、汾、晉、蒲、絳、懷、衞、相，凡十三州。</w:t>
      </w:r>
      <w:r w:rsidR="00934453" w:rsidRPr="00932A72">
        <w:rPr>
          <w:rStyle w:val="01Text"/>
          <w:rFonts w:asciiTheme="minorEastAsia" w:eastAsiaTheme="minorEastAsia"/>
          <w:sz w:val="21"/>
        </w:rPr>
        <w:t>又於衞州置黎陽倉，陝州置常平倉，華州置廣通倉，</w:t>
      </w:r>
      <w:r w:rsidR="00934453" w:rsidRPr="00932A72">
        <w:rPr>
          <w:rFonts w:asciiTheme="minorEastAsia" w:eastAsiaTheme="minorEastAsia"/>
        </w:rPr>
        <w:t>五代志︰京兆郡鄭縣，後魏置東雍州，幷華山郡，西魏改曰華州。華，戶化翻。</w:t>
      </w:r>
      <w:r w:rsidR="00934453" w:rsidRPr="00932A72">
        <w:rPr>
          <w:rStyle w:val="01Text"/>
          <w:rFonts w:asciiTheme="minorEastAsia" w:eastAsiaTheme="minorEastAsia"/>
          <w:sz w:val="21"/>
        </w:rPr>
        <w:t>轉相灌輸。</w:t>
      </w:r>
      <w:r w:rsidR="00934453" w:rsidRPr="00932A72">
        <w:rPr>
          <w:rFonts w:asciiTheme="minorEastAsia" w:eastAsiaTheme="minorEastAsia"/>
        </w:rPr>
        <w:t>輸，平聲。</w:t>
      </w:r>
      <w:r w:rsidR="00934453" w:rsidRPr="00932A72">
        <w:rPr>
          <w:rStyle w:val="01Text"/>
          <w:rFonts w:asciiTheme="minorEastAsia" w:eastAsiaTheme="minorEastAsia"/>
          <w:sz w:val="21"/>
        </w:rPr>
        <w:t>漕關東及汾、晉之粟以給長安。</w:t>
      </w:r>
      <w:r w:rsidR="00934453" w:rsidRPr="00932A72">
        <w:rPr>
          <w:rFonts w:asciiTheme="minorEastAsia" w:eastAsiaTheme="minorEastAsia"/>
        </w:rPr>
        <w:t>水運曰漕。關東，自函谷關以東州郡。五代志︰文城郡，東魏置南汾州，後周改為汾州。晉州臨汾郡，舊平陽郡也。漕，在到翻。</w:t>
      </w:r>
    </w:p>
    <w:p w:rsidR="00934453" w:rsidRPr="00932A72" w:rsidRDefault="00934453" w:rsidP="0013378F">
      <w:pPr>
        <w:rPr>
          <w:rFonts w:asciiTheme="minorEastAsia"/>
        </w:rPr>
      </w:pPr>
      <w:r w:rsidRPr="00932A72">
        <w:rPr>
          <w:rFonts w:asciiTheme="minorEastAsia"/>
        </w:rPr>
        <w:t>時刺史多任武將，類不稱職。</w:t>
      </w:r>
      <w:r w:rsidRPr="00932A72">
        <w:rPr>
          <w:rStyle w:val="00Text"/>
          <w:rFonts w:asciiTheme="minorEastAsia"/>
        </w:rPr>
        <w:t>將，卽亮翻；下同。稱，尺證翻。</w:t>
      </w:r>
      <w:r w:rsidRPr="00932A72">
        <w:rPr>
          <w:rFonts w:asciiTheme="minorEastAsia"/>
        </w:rPr>
        <w:t>治書侍御史柳彧上表曰︰</w:t>
      </w:r>
      <w:r w:rsidRPr="00932A72">
        <w:rPr>
          <w:rStyle w:val="00Text"/>
          <w:rFonts w:asciiTheme="minorEastAsia"/>
        </w:rPr>
        <w:t>治，直之翻。上，時掌翻。</w:t>
      </w:r>
      <w:r w:rsidR="000232D5">
        <w:rPr>
          <w:rFonts w:asciiTheme="minorEastAsia"/>
        </w:rPr>
        <w:t>「</w:t>
      </w:r>
      <w:r w:rsidRPr="00932A72">
        <w:rPr>
          <w:rFonts w:asciiTheme="minorEastAsia"/>
        </w:rPr>
        <w:t>昔漢光武與二十八將，披荊棘，定天下，及功成之後，無所任職。</w:t>
      </w:r>
      <w:r w:rsidRPr="00932A72">
        <w:rPr>
          <w:rStyle w:val="00Text"/>
          <w:rFonts w:asciiTheme="minorEastAsia"/>
        </w:rPr>
        <w:t>事見漢光武紀。</w:t>
      </w:r>
      <w:r w:rsidRPr="00932A72">
        <w:rPr>
          <w:rFonts w:asciiTheme="minorEastAsia"/>
        </w:rPr>
        <w:t>伏見詔書，以上柱國和千子為</w:t>
      </w:r>
      <w:r w:rsidRPr="00932A72">
        <w:rPr>
          <w:rFonts w:asciiTheme="minorEastAsia"/>
          <w:noProof/>
        </w:rPr>
        <w:drawing>
          <wp:inline distT="0" distB="0" distL="0" distR="0" wp14:anchorId="38C787A4" wp14:editId="59AB5FD7">
            <wp:extent cx="152400" cy="152400"/>
            <wp:effectExtent l="0" t="0" r="0" b="0"/>
            <wp:docPr id="282"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13"/>
                    <a:stretch>
                      <a:fillRect/>
                    </a:stretch>
                  </pic:blipFill>
                  <pic:spPr>
                    <a:xfrm>
                      <a:off x="0" y="0"/>
                      <a:ext cx="152400" cy="152400"/>
                    </a:xfrm>
                    <a:prstGeom prst="rect">
                      <a:avLst/>
                    </a:prstGeom>
                  </pic:spPr>
                </pic:pic>
              </a:graphicData>
            </a:graphic>
          </wp:inline>
        </w:drawing>
      </w:r>
      <w:r w:rsidRPr="00932A72">
        <w:rPr>
          <w:rFonts w:asciiTheme="minorEastAsia"/>
        </w:rPr>
        <w:t>州刺史。</w:t>
      </w:r>
      <w:r w:rsidRPr="00932A72">
        <w:rPr>
          <w:rStyle w:val="00Text"/>
          <w:rFonts w:asciiTheme="minorEastAsia"/>
        </w:rPr>
        <w:t>五代志︰梁郡雍丘縣，隋置</w:t>
      </w:r>
      <w:r w:rsidRPr="00932A72">
        <w:rPr>
          <w:rStyle w:val="00Text"/>
          <w:rFonts w:asciiTheme="minorEastAsia"/>
          <w:noProof/>
        </w:rPr>
        <w:drawing>
          <wp:inline distT="0" distB="0" distL="0" distR="0" wp14:anchorId="1E889CF7" wp14:editId="79FA6BBF">
            <wp:extent cx="114300" cy="114300"/>
            <wp:effectExtent l="0" t="0" r="0" b="0"/>
            <wp:docPr id="283"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13"/>
                    <a:stretch>
                      <a:fillRect/>
                    </a:stretch>
                  </pic:blipFill>
                  <pic:spPr>
                    <a:xfrm>
                      <a:off x="0" y="0"/>
                      <a:ext cx="114300" cy="114300"/>
                    </a:xfrm>
                    <a:prstGeom prst="rect">
                      <a:avLst/>
                    </a:prstGeom>
                  </pic:spPr>
                </pic:pic>
              </a:graphicData>
            </a:graphic>
          </wp:inline>
        </w:drawing>
      </w:r>
      <w:r w:rsidRPr="00932A72">
        <w:rPr>
          <w:rStyle w:val="00Text"/>
          <w:rFonts w:asciiTheme="minorEastAsia"/>
        </w:rPr>
        <w:t>州。</w:t>
      </w:r>
      <w:r w:rsidRPr="00932A72">
        <w:rPr>
          <w:rFonts w:asciiTheme="minorEastAsia"/>
        </w:rPr>
        <w:t>千子前任趙州，</w:t>
      </w:r>
      <w:r w:rsidRPr="00932A72">
        <w:rPr>
          <w:rStyle w:val="00Text"/>
          <w:rFonts w:asciiTheme="minorEastAsia"/>
        </w:rPr>
        <w:t>趙州時治廣阿。</w:t>
      </w:r>
      <w:r w:rsidRPr="00932A72">
        <w:rPr>
          <w:rFonts w:asciiTheme="minorEastAsia"/>
        </w:rPr>
        <w:t>百姓歌之曰︰</w:t>
      </w:r>
      <w:r w:rsidR="000232D5">
        <w:rPr>
          <w:rFonts w:asciiTheme="minorEastAsia"/>
        </w:rPr>
        <w:t>『</w:t>
      </w:r>
      <w:r w:rsidRPr="00932A72">
        <w:rPr>
          <w:rFonts w:asciiTheme="minorEastAsia"/>
        </w:rPr>
        <w:t>老禾不早殺，</w:t>
      </w:r>
      <w:r w:rsidRPr="00932A72">
        <w:rPr>
          <w:rStyle w:val="00Text"/>
          <w:rFonts w:asciiTheme="minorEastAsia"/>
        </w:rPr>
        <w:t>今人猶呼割稻為殺稻。</w:t>
      </w:r>
      <w:r w:rsidRPr="00932A72">
        <w:rPr>
          <w:rFonts w:asciiTheme="minorEastAsia"/>
        </w:rPr>
        <w:t>餘種穢良田。</w:t>
      </w:r>
      <w:r w:rsidR="000232D5">
        <w:rPr>
          <w:rFonts w:asciiTheme="minorEastAsia"/>
        </w:rPr>
        <w:t>』</w:t>
      </w:r>
      <w:r w:rsidRPr="00932A72">
        <w:rPr>
          <w:rStyle w:val="00Text"/>
          <w:rFonts w:asciiTheme="minorEastAsia"/>
        </w:rPr>
        <w:t>種，章勇翻。</w:t>
      </w:r>
      <w:r w:rsidRPr="00932A72">
        <w:rPr>
          <w:rFonts w:asciiTheme="minorEastAsia"/>
        </w:rPr>
        <w:t>千子，弓馬武用，是其所長；治民涖衆，非其所解。</w:t>
      </w:r>
      <w:r w:rsidRPr="00932A72">
        <w:rPr>
          <w:rStyle w:val="00Text"/>
          <w:rFonts w:asciiTheme="minorEastAsia"/>
        </w:rPr>
        <w:t>治，直之翻。解，戶買翻，曉也。</w:t>
      </w:r>
      <w:r w:rsidRPr="00932A72">
        <w:rPr>
          <w:rFonts w:asciiTheme="minorEastAsia"/>
        </w:rPr>
        <w:t>如謂優老尚年，</w:t>
      </w:r>
      <w:r w:rsidRPr="00932A72">
        <w:rPr>
          <w:rStyle w:val="00Text"/>
          <w:rFonts w:asciiTheme="minorEastAsia"/>
        </w:rPr>
        <w:t>尚，尊也，高也。</w:t>
      </w:r>
      <w:r w:rsidRPr="00932A72">
        <w:rPr>
          <w:rFonts w:asciiTheme="minorEastAsia"/>
        </w:rPr>
        <w:t>自可厚賜金帛；若令刺舉，</w:t>
      </w:r>
      <w:r w:rsidRPr="00932A72">
        <w:rPr>
          <w:rStyle w:val="00Text"/>
          <w:rFonts w:asciiTheme="minorEastAsia"/>
        </w:rPr>
        <w:t>漢置刺史，掌刺舉郡縣吏，故云然。</w:t>
      </w:r>
      <w:r w:rsidRPr="00932A72">
        <w:rPr>
          <w:rFonts w:asciiTheme="minorEastAsia"/>
        </w:rPr>
        <w:t>所損殊大。</w:t>
      </w:r>
      <w:r w:rsidR="000232D5">
        <w:rPr>
          <w:rFonts w:asciiTheme="minorEastAsia"/>
        </w:rPr>
        <w:t>」</w:t>
      </w:r>
      <w:r w:rsidRPr="00932A72">
        <w:rPr>
          <w:rFonts w:asciiTheme="minorEastAsia"/>
        </w:rPr>
        <w:t>帝善之。千子竟免。</w:t>
      </w:r>
    </w:p>
    <w:p w:rsidR="00934453" w:rsidRPr="00932A72" w:rsidRDefault="00934453" w:rsidP="0013378F">
      <w:pPr>
        <w:rPr>
          <w:rFonts w:asciiTheme="minorEastAsia"/>
        </w:rPr>
      </w:pPr>
      <w:r w:rsidRPr="00932A72">
        <w:rPr>
          <w:rFonts w:asciiTheme="minorEastAsia"/>
        </w:rPr>
        <w:t>彧見上勤於聽受，百僚奏請，多有煩碎，上疏諫曰︰</w:t>
      </w:r>
      <w:r w:rsidR="000232D5">
        <w:rPr>
          <w:rFonts w:asciiTheme="minorEastAsia"/>
        </w:rPr>
        <w:t>「</w:t>
      </w:r>
      <w:r w:rsidRPr="00932A72">
        <w:rPr>
          <w:rFonts w:asciiTheme="minorEastAsia"/>
        </w:rPr>
        <w:t>臣聞上古聖帝，莫過唐、虞，不為叢脞，是謂欽明。</w:t>
      </w:r>
      <w:r w:rsidRPr="00932A72">
        <w:rPr>
          <w:rStyle w:val="00Text"/>
          <w:rFonts w:asciiTheme="minorEastAsia"/>
        </w:rPr>
        <w:t>書︰元首叢脞哉。孔安國曰︰叢脞，細碎無大略。馬云︰叢，總也；脞，小也。堯典曰︰放勳欽明文思。脞，倉果翻。</w:t>
      </w:r>
      <w:r w:rsidRPr="00932A72">
        <w:rPr>
          <w:rFonts w:asciiTheme="minorEastAsia"/>
        </w:rPr>
        <w:t>舜任五臣，</w:t>
      </w:r>
      <w:r w:rsidRPr="00932A72">
        <w:rPr>
          <w:rStyle w:val="00Text"/>
          <w:rFonts w:asciiTheme="minorEastAsia"/>
        </w:rPr>
        <w:t>孔子曰︰舜有臣五人而天下治。孔安國曰︰五臣，禹、稷、契、皋陶、伯益。</w:t>
      </w:r>
      <w:r w:rsidRPr="00932A72">
        <w:rPr>
          <w:rFonts w:asciiTheme="minorEastAsia"/>
        </w:rPr>
        <w:t>堯咨四岳，</w:t>
      </w:r>
      <w:r w:rsidRPr="00932A72">
        <w:rPr>
          <w:rStyle w:val="00Text"/>
          <w:rFonts w:asciiTheme="minorEastAsia"/>
        </w:rPr>
        <w:t>孔安國曰︰四岳，卽羲和之四子，分掌四岳之諸侯。</w:t>
      </w:r>
      <w:r w:rsidRPr="00932A72">
        <w:rPr>
          <w:rFonts w:asciiTheme="minorEastAsia"/>
        </w:rPr>
        <w:t>垂拱無為，天下以治。</w:t>
      </w:r>
      <w:r w:rsidRPr="00932A72">
        <w:rPr>
          <w:rStyle w:val="00Text"/>
          <w:rFonts w:asciiTheme="minorEastAsia"/>
        </w:rPr>
        <w:t>治，直吏翻；下同。</w:t>
      </w:r>
      <w:r w:rsidRPr="00932A72">
        <w:rPr>
          <w:rFonts w:asciiTheme="minorEastAsia"/>
        </w:rPr>
        <w:t>所謂勞於求賢，逸於任使。比見陛下留心治道，</w:t>
      </w:r>
      <w:r w:rsidRPr="00932A72">
        <w:rPr>
          <w:rStyle w:val="00Text"/>
          <w:rFonts w:asciiTheme="minorEastAsia"/>
        </w:rPr>
        <w:t>比，毗至翻。治，直吏翻。</w:t>
      </w:r>
      <w:r w:rsidRPr="00932A72">
        <w:rPr>
          <w:rFonts w:asciiTheme="minorEastAsia"/>
        </w:rPr>
        <w:t>無憚疲勞，亦由羣官懼罪，不能自決，取判天旨，</w:t>
      </w:r>
      <w:r w:rsidRPr="00932A72">
        <w:rPr>
          <w:rStyle w:val="00Text"/>
          <w:rFonts w:asciiTheme="minorEastAsia"/>
        </w:rPr>
        <w:t>判，決也。</w:t>
      </w:r>
      <w:r w:rsidRPr="00932A72">
        <w:rPr>
          <w:rFonts w:asciiTheme="minorEastAsia"/>
        </w:rPr>
        <w:t>聞奏過多。乃至營造細小之事，出給輕微之物，一日之內，酬答百司。至乃日旰忘食，夜分未寢，</w:t>
      </w:r>
      <w:r w:rsidRPr="00932A72">
        <w:rPr>
          <w:rStyle w:val="00Text"/>
          <w:rFonts w:asciiTheme="minorEastAsia"/>
        </w:rPr>
        <w:t>旰，古按翻，日晏也。夜分，半夜也。</w:t>
      </w:r>
      <w:r w:rsidRPr="00932A72">
        <w:rPr>
          <w:rFonts w:asciiTheme="minorEastAsia"/>
        </w:rPr>
        <w:t>動以文簿憂勞聖躬。伏願察臣至言，少減煩務，</w:t>
      </w:r>
      <w:r w:rsidRPr="00932A72">
        <w:rPr>
          <w:rStyle w:val="00Text"/>
          <w:rFonts w:asciiTheme="minorEastAsia"/>
        </w:rPr>
        <w:t>少，詩沼翻。</w:t>
      </w:r>
      <w:r w:rsidRPr="00932A72">
        <w:rPr>
          <w:rFonts w:asciiTheme="minorEastAsia"/>
        </w:rPr>
        <w:t>若經國大事，非臣下裁斷者，伏願詳決，</w:t>
      </w:r>
      <w:r w:rsidRPr="00932A72">
        <w:rPr>
          <w:rStyle w:val="00Text"/>
          <w:rFonts w:asciiTheme="minorEastAsia"/>
        </w:rPr>
        <w:t>斷，丁亂翻。</w:t>
      </w:r>
      <w:r w:rsidRPr="00932A72">
        <w:rPr>
          <w:rFonts w:asciiTheme="minorEastAsia"/>
        </w:rPr>
        <w:t>自餘細務，責成所司；則聖體盡無疆之壽，臣下蒙覆育之賜。</w:t>
      </w:r>
      <w:r w:rsidR="000232D5">
        <w:rPr>
          <w:rFonts w:asciiTheme="minorEastAsia"/>
        </w:rPr>
        <w:t>」</w:t>
      </w:r>
      <w:r w:rsidRPr="00932A72">
        <w:rPr>
          <w:rStyle w:val="00Text"/>
          <w:rFonts w:asciiTheme="minorEastAsia"/>
        </w:rPr>
        <w:t>覆，敷救翻。</w:t>
      </w:r>
      <w:r w:rsidRPr="00932A72">
        <w:rPr>
          <w:rFonts w:asciiTheme="minorEastAsia"/>
        </w:rPr>
        <w:t>上覽而嘉之，因曰︰</w:t>
      </w:r>
      <w:r w:rsidR="000232D5">
        <w:rPr>
          <w:rFonts w:asciiTheme="minorEastAsia"/>
        </w:rPr>
        <w:t>「</w:t>
      </w:r>
      <w:r w:rsidRPr="00932A72">
        <w:rPr>
          <w:rFonts w:asciiTheme="minorEastAsia"/>
        </w:rPr>
        <w:t>柳彧直士，國之寶也。</w:t>
      </w:r>
      <w:r w:rsidR="000232D5">
        <w:rPr>
          <w:rFonts w:asciiTheme="minorEastAsia"/>
        </w:rPr>
        <w:t>」</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彧以近世風俗，每正月十五夜，然燈游戲，奏請禁之，</w:t>
      </w:r>
      <w:r w:rsidRPr="00932A72">
        <w:rPr>
          <w:rFonts w:asciiTheme="minorEastAsia" w:eastAsiaTheme="minorEastAsia"/>
        </w:rPr>
        <w:t>上元燃燈，或云以漢祠太一自昏至晝故事，此說非也。梁簡文帝有列燈詩，陳後主有光璧殿遙詠山燈詩，則柳彧所謂近世風俗是也。</w:t>
      </w:r>
      <w:r w:rsidRPr="00932A72">
        <w:rPr>
          <w:rStyle w:val="01Text"/>
          <w:rFonts w:asciiTheme="minorEastAsia" w:eastAsiaTheme="minorEastAsia"/>
          <w:sz w:val="21"/>
        </w:rPr>
        <w:t>曰︰</w:t>
      </w:r>
      <w:r w:rsidR="000232D5">
        <w:rPr>
          <w:rStyle w:val="01Text"/>
          <w:rFonts w:asciiTheme="minorEastAsia" w:eastAsiaTheme="minorEastAsia"/>
          <w:sz w:val="21"/>
        </w:rPr>
        <w:t>「</w:t>
      </w:r>
      <w:r w:rsidRPr="00932A72">
        <w:rPr>
          <w:rStyle w:val="01Text"/>
          <w:rFonts w:asciiTheme="minorEastAsia" w:eastAsiaTheme="minorEastAsia"/>
          <w:sz w:val="21"/>
        </w:rPr>
        <w:t>竊見京邑，爰及外州，每以正月望夜，</w:t>
      </w:r>
      <w:r w:rsidRPr="00932A72">
        <w:rPr>
          <w:rFonts w:asciiTheme="minorEastAsia" w:eastAsiaTheme="minorEastAsia"/>
        </w:rPr>
        <w:t>望夜，月之十五夜也。月旦以日月合，謂之朔，十五夜以日月相望，謂之望。</w:t>
      </w:r>
      <w:r w:rsidRPr="00932A72">
        <w:rPr>
          <w:rStyle w:val="01Text"/>
          <w:rFonts w:asciiTheme="minorEastAsia" w:eastAsiaTheme="minorEastAsia"/>
          <w:sz w:val="21"/>
        </w:rPr>
        <w:t>充街塞陌，</w:t>
      </w:r>
      <w:r w:rsidRPr="00932A72">
        <w:rPr>
          <w:rFonts w:asciiTheme="minorEastAsia" w:eastAsiaTheme="minorEastAsia"/>
        </w:rPr>
        <w:t>塞，悉則翻。</w:t>
      </w:r>
      <w:r w:rsidRPr="00932A72">
        <w:rPr>
          <w:rStyle w:val="01Text"/>
          <w:rFonts w:asciiTheme="minorEastAsia" w:eastAsiaTheme="minorEastAsia"/>
          <w:sz w:val="21"/>
        </w:rPr>
        <w:t>聚戲朋遊，鳴鼓聒天，燎炬照地，竭貲破產，競此一時。盡室幷孥，無問貴賤，男女混雜，緇素不分。穢行因此而成，盜賊由斯而起，</w:t>
      </w:r>
      <w:r w:rsidRPr="00932A72">
        <w:rPr>
          <w:rFonts w:asciiTheme="minorEastAsia" w:eastAsiaTheme="minorEastAsia"/>
        </w:rPr>
        <w:t>觀此，則上元遊戲之弊，其來久矣。後之當路者，能不惑於世俗，奮然革之，亦所謂豪傑之士也。</w:t>
      </w:r>
      <w:r w:rsidRPr="00932A72">
        <w:rPr>
          <w:rStyle w:val="01Text"/>
          <w:rFonts w:asciiTheme="minorEastAsia" w:eastAsiaTheme="minorEastAsia"/>
          <w:sz w:val="21"/>
        </w:rPr>
        <w:t>因循弊風，曾無先覺。無益於化，實損於民，請頒天下，並卽禁斷。</w:t>
      </w:r>
      <w:r w:rsidR="000232D5">
        <w:rPr>
          <w:rStyle w:val="01Text"/>
          <w:rFonts w:asciiTheme="minorEastAsia" w:eastAsiaTheme="minorEastAsia"/>
          <w:sz w:val="21"/>
        </w:rPr>
        <w:t>」</w:t>
      </w:r>
      <w:r w:rsidRPr="00932A72">
        <w:rPr>
          <w:rFonts w:asciiTheme="minorEastAsia" w:eastAsiaTheme="minorEastAsia"/>
        </w:rPr>
        <w:t>斷，音短。</w:t>
      </w:r>
      <w:r w:rsidRPr="00932A72">
        <w:rPr>
          <w:rStyle w:val="01Text"/>
          <w:rFonts w:asciiTheme="minorEastAsia" w:eastAsiaTheme="minorEastAsia"/>
          <w:sz w:val="21"/>
        </w:rPr>
        <w:t>詔從之。</w:t>
      </w:r>
    </w:p>
    <w:p w:rsidR="00934453" w:rsidRPr="00932A72" w:rsidRDefault="00934453" w:rsidP="0013378F">
      <w:pPr>
        <w:pStyle w:val="1"/>
        <w:pageBreakBefore/>
        <w:spacing w:before="0" w:after="0" w:line="240" w:lineRule="auto"/>
        <w:rPr>
          <w:rFonts w:asciiTheme="minorEastAsia"/>
        </w:rPr>
      </w:pPr>
      <w:bookmarkStart w:id="178" w:name="Top_of_part0182_xhtml"/>
      <w:bookmarkStart w:id="179" w:name="_Toc23771779"/>
      <w:bookmarkStart w:id="180" w:name="_Toc33001213"/>
      <w:r w:rsidRPr="00932A72">
        <w:rPr>
          <w:rFonts w:asciiTheme="minorEastAsia"/>
        </w:rPr>
        <w:t>資治通鑑卷第一百七十六</w:t>
      </w:r>
      <w:bookmarkEnd w:id="178"/>
      <w:bookmarkEnd w:id="179"/>
      <w:bookmarkEnd w:id="180"/>
    </w:p>
    <w:p w:rsidR="00934453" w:rsidRPr="00932A72" w:rsidRDefault="00934453" w:rsidP="0013378F">
      <w:pPr>
        <w:pStyle w:val="2"/>
        <w:spacing w:before="0" w:after="0" w:line="240" w:lineRule="auto"/>
        <w:rPr>
          <w:rFonts w:asciiTheme="minorEastAsia" w:eastAsiaTheme="minorEastAsia"/>
        </w:rPr>
      </w:pPr>
      <w:bookmarkStart w:id="181" w:name="Chen_Ji_Shi_Qi_E_Feng_Zhi_Xu__Ji"/>
      <w:bookmarkStart w:id="182" w:name="_Toc23771780"/>
      <w:bookmarkStart w:id="183" w:name="_Toc33001214"/>
      <w:r w:rsidRPr="00932A72">
        <w:rPr>
          <w:rStyle w:val="03Text"/>
          <w:rFonts w:asciiTheme="minorEastAsia" w:eastAsiaTheme="minorEastAsia"/>
        </w:rPr>
        <w:t>陳紀十</w:t>
      </w:r>
      <w:r w:rsidRPr="00932A72">
        <w:rPr>
          <w:rFonts w:asciiTheme="minorEastAsia" w:eastAsiaTheme="minorEastAsia"/>
        </w:rPr>
        <w:t>起閼逢執徐</w:t>
      </w:r>
      <w:r w:rsidR="00046F27" w:rsidRPr="00932A72">
        <w:rPr>
          <w:rFonts w:asciiTheme="minorEastAsia" w:eastAsiaTheme="minorEastAsia"/>
        </w:rPr>
        <w:t>（</w:t>
      </w:r>
      <w:r w:rsidRPr="00932A72">
        <w:rPr>
          <w:rFonts w:asciiTheme="minorEastAsia" w:eastAsiaTheme="minorEastAsia"/>
        </w:rPr>
        <w:t>甲辰</w:t>
      </w:r>
      <w:r w:rsidR="00046F27" w:rsidRPr="00932A72">
        <w:rPr>
          <w:rFonts w:asciiTheme="minorEastAsia" w:eastAsiaTheme="minorEastAsia"/>
        </w:rPr>
        <w:t>）</w:t>
      </w:r>
      <w:r w:rsidRPr="00932A72">
        <w:rPr>
          <w:rFonts w:asciiTheme="minorEastAsia" w:eastAsiaTheme="minorEastAsia"/>
        </w:rPr>
        <w:t>，盡著雍涒灘</w:t>
      </w:r>
      <w:r w:rsidR="00046F27" w:rsidRPr="00932A72">
        <w:rPr>
          <w:rFonts w:asciiTheme="minorEastAsia" w:eastAsiaTheme="minorEastAsia"/>
        </w:rPr>
        <w:t>（</w:t>
      </w:r>
      <w:r w:rsidRPr="00932A72">
        <w:rPr>
          <w:rFonts w:asciiTheme="minorEastAsia" w:eastAsiaTheme="minorEastAsia"/>
        </w:rPr>
        <w:t>戊申</w:t>
      </w:r>
      <w:r w:rsidR="00046F27" w:rsidRPr="00932A72">
        <w:rPr>
          <w:rFonts w:asciiTheme="minorEastAsia" w:eastAsiaTheme="minorEastAsia"/>
        </w:rPr>
        <w:t>）</w:t>
      </w:r>
      <w:r w:rsidRPr="00932A72">
        <w:rPr>
          <w:rFonts w:asciiTheme="minorEastAsia" w:eastAsiaTheme="minorEastAsia"/>
        </w:rPr>
        <w:t>，凡五年。</w:t>
      </w:r>
      <w:bookmarkEnd w:id="181"/>
      <w:bookmarkEnd w:id="182"/>
      <w:bookmarkEnd w:id="183"/>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長城公下</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至德二年</w:t>
      </w:r>
      <w:r w:rsidR="00046F27" w:rsidRPr="00932A72">
        <w:rPr>
          <w:rFonts w:asciiTheme="minorEastAsia" w:eastAsiaTheme="minorEastAsia" w:hAnsi="宋体" w:cs="宋体" w:hint="eastAsia"/>
        </w:rPr>
        <w:t>（</w:t>
      </w:r>
      <w:r w:rsidR="00934453" w:rsidRPr="00932A72">
        <w:rPr>
          <w:rFonts w:asciiTheme="minorEastAsia" w:eastAsiaTheme="minorEastAsia"/>
        </w:rPr>
        <w:t>甲辰、五八四</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春，正月，甲子，日有食之。</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己巳，隋主享太廟；辛未，祀南郊。</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壬申，梁主入朝于隋，</w:t>
      </w:r>
      <w:r w:rsidR="00934453" w:rsidRPr="00932A72">
        <w:rPr>
          <w:rFonts w:asciiTheme="minorEastAsia" w:eastAsiaTheme="minorEastAsia"/>
        </w:rPr>
        <w:t>朝，直遙翻；下同。</w:t>
      </w:r>
      <w:r w:rsidR="00934453" w:rsidRPr="00932A72">
        <w:rPr>
          <w:rStyle w:val="01Text"/>
          <w:rFonts w:asciiTheme="minorEastAsia" w:eastAsiaTheme="minorEastAsia"/>
          <w:sz w:val="21"/>
        </w:rPr>
        <w:t>服通天冠、絳紗袍，北面受郊勞。及入見於大興殿，隋主服通天冠、絳紗袍，梁主服遠遊冠、朝服，君臣並拜。</w:t>
      </w:r>
      <w:r w:rsidR="00934453" w:rsidRPr="00932A72">
        <w:rPr>
          <w:rFonts w:asciiTheme="minorEastAsia" w:eastAsiaTheme="minorEastAsia"/>
        </w:rPr>
        <w:t>通天冠、絳紗袍，天子之服也；服天子之服，北面以受郊勞，示臣服於隋而未至純於臣也。遠遊冠、朝服，諸王見天子之服也；入見大興殿，純於臣矣。大興殿，隋新都正殿也，唐為西內太極殿。遠遊，三梁冠，黑介幘。朝服，絳紗單衣，白紗內單，皁領、袖，皁襈，革帶，鉤䚢，假帶，方心；絳紗蔽膝，韈，舃，綬，劍佩。君臣並拜，非禮也。勞，力到翻。見，賢遍翻。襈，雛免翻。䚢，丑例翻，又敕列翻。</w:t>
      </w:r>
      <w:r w:rsidR="00934453" w:rsidRPr="00932A72">
        <w:rPr>
          <w:rStyle w:val="01Text"/>
          <w:rFonts w:asciiTheme="minorEastAsia" w:eastAsiaTheme="minorEastAsia"/>
          <w:sz w:val="21"/>
        </w:rPr>
        <w:t>賜縑萬匹，珍玩稱是。</w:t>
      </w:r>
      <w:r w:rsidR="00934453" w:rsidRPr="00932A72">
        <w:rPr>
          <w:rFonts w:asciiTheme="minorEastAsia" w:eastAsiaTheme="minorEastAsia"/>
        </w:rPr>
        <w:t>稱是，言其直與萬縑稱也。稱，尺證翻。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隋前華州刺史張賓、</w:t>
      </w:r>
      <w:r w:rsidR="00934453" w:rsidRPr="00932A72">
        <w:rPr>
          <w:rFonts w:asciiTheme="minorEastAsia" w:eastAsiaTheme="minorEastAsia"/>
        </w:rPr>
        <w:t>華，戶化翻。</w:t>
      </w:r>
      <w:r w:rsidR="00934453" w:rsidRPr="00932A72">
        <w:rPr>
          <w:rStyle w:val="01Text"/>
          <w:rFonts w:asciiTheme="minorEastAsia" w:eastAsiaTheme="minorEastAsia"/>
          <w:sz w:val="21"/>
        </w:rPr>
        <w:t>儀同三司劉暉等造甲子元曆成，</w:t>
      </w:r>
      <w:r w:rsidR="00934453" w:rsidRPr="00932A72">
        <w:rPr>
          <w:rFonts w:asciiTheme="minorEastAsia" w:eastAsiaTheme="minorEastAsia"/>
        </w:rPr>
        <w:t>甲子元曆，其要以上元甲子，己巳已來至開皇四年歲在甲辰積算起。</w:t>
      </w:r>
      <w:r w:rsidR="00934453" w:rsidRPr="00932A72">
        <w:rPr>
          <w:rStyle w:val="01Text"/>
          <w:rFonts w:asciiTheme="minorEastAsia" w:eastAsiaTheme="minorEastAsia"/>
          <w:sz w:val="21"/>
        </w:rPr>
        <w:t>奏之。壬辰，詔頒新曆。</w:t>
      </w:r>
      <w:r w:rsidR="00934453" w:rsidRPr="00932A72">
        <w:rPr>
          <w:rFonts w:asciiTheme="minorEastAsia" w:eastAsiaTheme="minorEastAsia"/>
        </w:rPr>
        <w:t>考異曰︰隋律曆志云︰</w:t>
      </w:r>
      <w:r w:rsidR="000232D5">
        <w:rPr>
          <w:rFonts w:asciiTheme="minorEastAsia" w:eastAsiaTheme="minorEastAsia"/>
        </w:rPr>
        <w:t>「</w:t>
      </w:r>
      <w:r w:rsidR="00934453" w:rsidRPr="00932A72">
        <w:rPr>
          <w:rFonts w:asciiTheme="minorEastAsia" w:eastAsiaTheme="minorEastAsia"/>
        </w:rPr>
        <w:t>二月撰成奏上。</w:t>
      </w:r>
      <w:r w:rsidR="000232D5">
        <w:rPr>
          <w:rFonts w:asciiTheme="minorEastAsia" w:eastAsiaTheme="minorEastAsia"/>
        </w:rPr>
        <w:t>」</w:t>
      </w:r>
      <w:r w:rsidR="00934453" w:rsidRPr="00932A72">
        <w:rPr>
          <w:rFonts w:asciiTheme="minorEastAsia" w:eastAsiaTheme="minorEastAsia"/>
        </w:rPr>
        <w:t>今從帝紀。</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癸巳，大赦。</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二月，乙巳，隋主餞梁主於灞上。</w:t>
      </w:r>
      <w:r w:rsidR="00934453" w:rsidRPr="00932A72">
        <w:rPr>
          <w:rStyle w:val="00Text"/>
          <w:rFonts w:asciiTheme="minorEastAsia"/>
        </w:rPr>
        <w:t>梁主歸國，故餞之。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突厥蘇尼部男女萬餘口降隋。</w:t>
      </w:r>
      <w:r w:rsidR="00934453" w:rsidRPr="00932A72">
        <w:rPr>
          <w:rFonts w:asciiTheme="minorEastAsia" w:eastAsiaTheme="minorEastAsia"/>
        </w:rPr>
        <w:t>厥，九勿翻。尼，女夷翻。降，戶江翻；下同。</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庚戌，隋主如隴州。</w:t>
      </w:r>
      <w:r w:rsidR="00934453" w:rsidRPr="00932A72">
        <w:rPr>
          <w:rFonts w:asciiTheme="minorEastAsia" w:eastAsiaTheme="minorEastAsia"/>
        </w:rPr>
        <w:t>五代志︰扶風汧源縣，西魏置隴東郡及東秦州，後改隴州。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突厥達頭可汗請降於隋。</w:t>
      </w:r>
      <w:r w:rsidR="00934453" w:rsidRPr="00932A72">
        <w:rPr>
          <w:rFonts w:asciiTheme="minorEastAsia" w:eastAsiaTheme="minorEastAsia"/>
        </w:rPr>
        <w:t>可，從刊入聲。汗，音寒。考異曰︰隋帝紀云︰</w:t>
      </w:r>
      <w:r w:rsidR="000232D5">
        <w:rPr>
          <w:rFonts w:asciiTheme="minorEastAsia" w:eastAsiaTheme="minorEastAsia"/>
        </w:rPr>
        <w:t>「</w:t>
      </w:r>
      <w:r w:rsidR="00934453" w:rsidRPr="00932A72">
        <w:rPr>
          <w:rFonts w:asciiTheme="minorEastAsia" w:eastAsiaTheme="minorEastAsia"/>
        </w:rPr>
        <w:t>突厥阿史那玷厥帥其屬來降。</w:t>
      </w:r>
      <w:r w:rsidR="000232D5">
        <w:rPr>
          <w:rFonts w:asciiTheme="minorEastAsia" w:eastAsiaTheme="minorEastAsia"/>
        </w:rPr>
        <w:t>」</w:t>
      </w:r>
      <w:r w:rsidR="00934453" w:rsidRPr="00932A72">
        <w:rPr>
          <w:rFonts w:asciiTheme="minorEastAsia" w:eastAsiaTheme="minorEastAsia"/>
        </w:rPr>
        <w:t>按時玷厥方強，蓋文降耳。</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夏，四月，庚子，隋以吏部尚書虞慶則為右僕射。</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隋上大將軍賀婁子幹發五州兵擊吐谷渾，</w:t>
      </w:r>
      <w:r w:rsidR="00934453" w:rsidRPr="00932A72">
        <w:rPr>
          <w:rFonts w:asciiTheme="minorEastAsia" w:eastAsiaTheme="minorEastAsia"/>
        </w:rPr>
        <w:t>時發河西五州兵，蓋涼、甘、瓜、鄯、廓也。吐，從暾入聲。谷，音浴。</w:t>
      </w:r>
      <w:r w:rsidR="00934453" w:rsidRPr="00932A72">
        <w:rPr>
          <w:rStyle w:val="01Text"/>
          <w:rFonts w:asciiTheme="minorEastAsia" w:eastAsiaTheme="minorEastAsia"/>
          <w:sz w:val="21"/>
        </w:rPr>
        <w:t>殺男女萬餘口，二旬而還。</w:t>
      </w:r>
      <w:r w:rsidR="00934453" w:rsidRPr="00932A72">
        <w:rPr>
          <w:rFonts w:asciiTheme="minorEastAsia" w:eastAsiaTheme="minorEastAsia"/>
        </w:rPr>
        <w:t>還，音旋，又如字。</w:t>
      </w:r>
    </w:p>
    <w:p w:rsidR="00934453" w:rsidRPr="00932A72" w:rsidRDefault="00934453" w:rsidP="0013378F">
      <w:pPr>
        <w:rPr>
          <w:rFonts w:asciiTheme="minorEastAsia"/>
        </w:rPr>
      </w:pPr>
      <w:r w:rsidRPr="00932A72">
        <w:rPr>
          <w:rFonts w:asciiTheme="minorEastAsia"/>
        </w:rPr>
        <w:t>帝以隴西頻被寇掠，而俗不設村塢，</w:t>
      </w:r>
      <w:r w:rsidRPr="00932A72">
        <w:rPr>
          <w:rStyle w:val="00Text"/>
          <w:rFonts w:asciiTheme="minorEastAsia"/>
        </w:rPr>
        <w:t>塢，安古翻，壁壘也。說文曰︰小障也，一曰庳城也。通俗文︰營居曰塢。被，皮義翻。</w:t>
      </w:r>
      <w:r w:rsidRPr="00932A72">
        <w:rPr>
          <w:rFonts w:asciiTheme="minorEastAsia"/>
        </w:rPr>
        <w:t>命子幹勒民為堡，</w:t>
      </w:r>
      <w:r w:rsidRPr="00932A72">
        <w:rPr>
          <w:rStyle w:val="00Text"/>
          <w:rFonts w:asciiTheme="minorEastAsia"/>
        </w:rPr>
        <w:t>堡，音保，小城也。</w:t>
      </w:r>
      <w:r w:rsidRPr="00932A72">
        <w:rPr>
          <w:rFonts w:asciiTheme="minorEastAsia"/>
        </w:rPr>
        <w:t>仍營田積穀。子幹上書曰︰</w:t>
      </w:r>
      <w:r w:rsidR="000232D5">
        <w:rPr>
          <w:rFonts w:asciiTheme="minorEastAsia"/>
        </w:rPr>
        <w:t>「</w:t>
      </w:r>
      <w:r w:rsidRPr="00932A72">
        <w:rPr>
          <w:rFonts w:asciiTheme="minorEastAsia"/>
        </w:rPr>
        <w:t>隴右、河西，土曠民稀，邊境未寧，不可廣佃。</w:t>
      </w:r>
      <w:r w:rsidRPr="00932A72">
        <w:rPr>
          <w:rStyle w:val="00Text"/>
          <w:rFonts w:asciiTheme="minorEastAsia"/>
        </w:rPr>
        <w:t>上，時掌翻。佃，徒年翻，作田也。</w:t>
      </w:r>
      <w:r w:rsidRPr="00932A72">
        <w:rPr>
          <w:rFonts w:asciiTheme="minorEastAsia"/>
        </w:rPr>
        <w:t>比見屯田之所，</w:t>
      </w:r>
      <w:r w:rsidRPr="00932A72">
        <w:rPr>
          <w:rStyle w:val="00Text"/>
          <w:rFonts w:asciiTheme="minorEastAsia"/>
        </w:rPr>
        <w:t>比，毗至翻。</w:t>
      </w:r>
      <w:r w:rsidRPr="00932A72">
        <w:rPr>
          <w:rFonts w:asciiTheme="minorEastAsia"/>
        </w:rPr>
        <w:t>獲少費多，虛役人功，卒逢踐暴；</w:t>
      </w:r>
      <w:r w:rsidRPr="00932A72">
        <w:rPr>
          <w:rStyle w:val="00Text"/>
          <w:rFonts w:asciiTheme="minorEastAsia"/>
        </w:rPr>
        <w:t>少，詩沼翻。卒，子恤翻。</w:t>
      </w:r>
      <w:r w:rsidRPr="00932A72">
        <w:rPr>
          <w:rFonts w:asciiTheme="minorEastAsia"/>
        </w:rPr>
        <w:t>屯田疏遠者請皆廢省。但隴右之人以畜牧為事，</w:t>
      </w:r>
      <w:r w:rsidRPr="00932A72">
        <w:rPr>
          <w:rStyle w:val="00Text"/>
          <w:rFonts w:asciiTheme="minorEastAsia"/>
        </w:rPr>
        <w:t>畜，許六翻。</w:t>
      </w:r>
      <w:r w:rsidRPr="00932A72">
        <w:rPr>
          <w:rFonts w:asciiTheme="minorEastAsia"/>
        </w:rPr>
        <w:t>若更屯聚，彌不自安。但使鎭戍連接，烽堠相望，</w:t>
      </w:r>
      <w:r w:rsidRPr="00932A72">
        <w:rPr>
          <w:rStyle w:val="00Text"/>
          <w:rFonts w:asciiTheme="minorEastAsia"/>
        </w:rPr>
        <w:t>堠，戶遘翻。</w:t>
      </w:r>
      <w:r w:rsidRPr="00932A72">
        <w:rPr>
          <w:rFonts w:asciiTheme="minorEastAsia"/>
        </w:rPr>
        <w:t>民雖散居，必謂無慮。</w:t>
      </w:r>
      <w:r w:rsidR="000232D5">
        <w:rPr>
          <w:rFonts w:asciiTheme="minorEastAsia"/>
        </w:rPr>
        <w:t>」</w:t>
      </w:r>
      <w:r w:rsidRPr="00932A72">
        <w:rPr>
          <w:rFonts w:asciiTheme="minorEastAsia"/>
        </w:rPr>
        <w:t>帝從之。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以子幹曉習邊事，丁巳，以為榆關總管。</w:t>
      </w:r>
      <w:r w:rsidRPr="00932A72">
        <w:rPr>
          <w:rFonts w:asciiTheme="minorEastAsia" w:eastAsiaTheme="minorEastAsia"/>
        </w:rPr>
        <w:t>五代志︰榆林郡金河縣，開皇三年置榆關總管。榆林郡後置勝州。</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五月，以吏部尚書江總為僕射。</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隋主以渭水多沙，深淺不常，漕者苦之，六月，壬子，詔太子左庶子宇文愷帥水工鑿渠，引渭水，</w:t>
      </w:r>
      <w:r w:rsidR="00934453" w:rsidRPr="00932A72">
        <w:rPr>
          <w:rStyle w:val="00Text"/>
          <w:rFonts w:asciiTheme="minorEastAsia"/>
        </w:rPr>
        <w:t>帥，讀曰率。</w:t>
      </w:r>
      <w:r w:rsidR="00934453" w:rsidRPr="00932A72">
        <w:rPr>
          <w:rFonts w:asciiTheme="minorEastAsia"/>
        </w:rPr>
        <w:t>自大興城東至潼關三百餘里，名曰廣通渠。漕運通利，關內賴之。</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秋，七月，丙寅，遣兼散騎常侍謝泉等聘于隋。</w:t>
      </w:r>
      <w:r w:rsidR="00934453" w:rsidRPr="00932A72">
        <w:rPr>
          <w:rStyle w:val="00Text"/>
          <w:rFonts w:asciiTheme="minorEastAsia"/>
        </w:rPr>
        <w:t>散，悉亶翻。騎，奇寄翻。</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八月，壬寅，隋鄧恭公竇熾卒。</w:t>
      </w:r>
      <w:r w:rsidR="00934453" w:rsidRPr="00932A72">
        <w:rPr>
          <w:rStyle w:val="00Text"/>
          <w:rFonts w:asciiTheme="minorEastAsia"/>
        </w:rPr>
        <w:t>熾，昌志翻。卒，子恤翻。</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乙卯，將軍夏侯苗請降于隋，</w:t>
      </w:r>
      <w:r w:rsidR="00934453" w:rsidRPr="00932A72">
        <w:rPr>
          <w:rStyle w:val="00Text"/>
          <w:rFonts w:asciiTheme="minorEastAsia"/>
        </w:rPr>
        <w:t>夏，戶雅翻。降，戶江翻。</w:t>
      </w:r>
      <w:r w:rsidR="00934453" w:rsidRPr="00932A72">
        <w:rPr>
          <w:rFonts w:asciiTheme="minorEastAsia"/>
        </w:rPr>
        <w:t>隋主以通和，不納。</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九月，甲戌，隋主以關中饑，行如洛陽。</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隋主不喜詞華，</w:t>
      </w:r>
      <w:r w:rsidR="00934453" w:rsidRPr="00932A72">
        <w:rPr>
          <w:rStyle w:val="00Text"/>
          <w:rFonts w:asciiTheme="minorEastAsia"/>
        </w:rPr>
        <w:t>喜，許記翻。</w:t>
      </w:r>
      <w:r w:rsidR="00934453" w:rsidRPr="00932A72">
        <w:rPr>
          <w:rFonts w:asciiTheme="minorEastAsia"/>
        </w:rPr>
        <w:t>詔天下公私文翰並宜實錄。泗州刺史司馬幼之</w:t>
      </w:r>
      <w:r w:rsidR="00934453" w:rsidRPr="00932A72">
        <w:rPr>
          <w:rStyle w:val="00Text"/>
          <w:rFonts w:asciiTheme="minorEastAsia"/>
        </w:rPr>
        <w:t>五代志︰下邳郡，後魏置南徐州，梁改東徐州，陳改安州，後周改泗州。</w:t>
      </w:r>
      <w:r w:rsidR="00934453" w:rsidRPr="00932A72">
        <w:rPr>
          <w:rFonts w:asciiTheme="minorEastAsia"/>
        </w:rPr>
        <w:t>文表華豔，付所司治罪。治事侍御史趙郡李諤亦以當時屬文，體尚輕薄，</w:t>
      </w:r>
      <w:r w:rsidR="00934453" w:rsidRPr="00932A72">
        <w:rPr>
          <w:rStyle w:val="00Text"/>
          <w:rFonts w:asciiTheme="minorEastAsia"/>
        </w:rPr>
        <w:t>治，直之翻。屬，之欲翻。</w:t>
      </w:r>
      <w:r w:rsidR="00934453" w:rsidRPr="00932A72">
        <w:rPr>
          <w:rFonts w:asciiTheme="minorEastAsia"/>
        </w:rPr>
        <w:t>上書曰︰</w:t>
      </w:r>
      <w:r w:rsidR="000232D5">
        <w:rPr>
          <w:rFonts w:asciiTheme="minorEastAsia"/>
        </w:rPr>
        <w:t>「</w:t>
      </w:r>
      <w:r w:rsidR="00934453" w:rsidRPr="00932A72">
        <w:rPr>
          <w:rFonts w:asciiTheme="minorEastAsia"/>
        </w:rPr>
        <w:t>魏之三祖，</w:t>
      </w:r>
      <w:r w:rsidR="00934453" w:rsidRPr="00932A72">
        <w:rPr>
          <w:rStyle w:val="00Text"/>
          <w:rFonts w:asciiTheme="minorEastAsia"/>
        </w:rPr>
        <w:t>上，時掌翻。三祖，謂曹魏父子孫太祖武皇帝、高祖文皇帝、烈祖明皇帝。</w:t>
      </w:r>
      <w:r w:rsidR="00934453" w:rsidRPr="00932A72">
        <w:rPr>
          <w:rFonts w:asciiTheme="minorEastAsia"/>
        </w:rPr>
        <w:t>崇尚文詞，忽君人之大道，好雕蟲之小藝。</w:t>
      </w:r>
      <w:r w:rsidR="00934453" w:rsidRPr="00932A72">
        <w:rPr>
          <w:rStyle w:val="00Text"/>
          <w:rFonts w:asciiTheme="minorEastAsia"/>
        </w:rPr>
        <w:t>揚子曰︰童子雕蟲篆刻。好，呼到翻。</w:t>
      </w:r>
      <w:r w:rsidR="00934453" w:rsidRPr="00932A72">
        <w:rPr>
          <w:rFonts w:asciiTheme="minorEastAsia"/>
        </w:rPr>
        <w:t>下之從上，遂成風俗。江左、齊、梁，其弊彌甚︰競一韻之奇，爭一字之巧；連篇累牘，不出月露之形，積案盈箱，唯是風雲之狀。世俗以此相高，朝廷據茲擢士。祿利之路旣開，愛尚之情愈篤。於是閭里童昏，貴遊總丱，</w:t>
      </w:r>
      <w:r w:rsidR="00934453" w:rsidRPr="00932A72">
        <w:rPr>
          <w:rStyle w:val="00Text"/>
          <w:rFonts w:asciiTheme="minorEastAsia"/>
        </w:rPr>
        <w:t>童昏，言童幼昏蒙，未有知識也。鄭玄曰︰貴遊子弟，王公之子弟；遊，無官司者。詩︰總角丱兮。毛傳曰︰總角，聚兩髦也。丱，幼稚也，丱，古患翻。</w:t>
      </w:r>
      <w:r w:rsidR="00934453" w:rsidRPr="00932A72">
        <w:rPr>
          <w:rFonts w:asciiTheme="minorEastAsia"/>
        </w:rPr>
        <w:t>未窺六甲，</w:t>
      </w:r>
      <w:r w:rsidR="00934453" w:rsidRPr="00932A72">
        <w:rPr>
          <w:rStyle w:val="00Text"/>
          <w:rFonts w:asciiTheme="minorEastAsia"/>
        </w:rPr>
        <w:t>古者，八歲入小學，學六甲、五方、書計之事。六甲，謂六十甲子也。</w:t>
      </w:r>
      <w:r w:rsidR="00934453" w:rsidRPr="00932A72">
        <w:rPr>
          <w:rFonts w:asciiTheme="minorEastAsia"/>
        </w:rPr>
        <w:t>先製五言，</w:t>
      </w:r>
      <w:r w:rsidR="00934453" w:rsidRPr="00932A72">
        <w:rPr>
          <w:rStyle w:val="00Text"/>
          <w:rFonts w:asciiTheme="minorEastAsia"/>
        </w:rPr>
        <w:t>謂五言詩。</w:t>
      </w:r>
      <w:r w:rsidR="00934453" w:rsidRPr="00932A72">
        <w:rPr>
          <w:rFonts w:asciiTheme="minorEastAsia"/>
        </w:rPr>
        <w:t>至如羲皇、舜、禹之典，伊、傅、周、孔之說，不復關心，</w:t>
      </w:r>
      <w:r w:rsidR="00934453" w:rsidRPr="00932A72">
        <w:rPr>
          <w:rStyle w:val="00Text"/>
          <w:rFonts w:asciiTheme="minorEastAsia"/>
        </w:rPr>
        <w:t>復，扶又翻。</w:t>
      </w:r>
      <w:r w:rsidR="00934453" w:rsidRPr="00932A72">
        <w:rPr>
          <w:rFonts w:asciiTheme="minorEastAsia"/>
        </w:rPr>
        <w:t>何嘗入耳。以傲誕為清虛，以緣情為勳績，指儒素為古拙，用詞賦為君子。故文筆日繁，其政日亂，良由棄大聖之軌模，搆無用以為用也。今朝廷雖有是詔，如聞外州遠縣，仍踵弊風︰躬仁孝之行者，</w:t>
      </w:r>
      <w:r w:rsidR="00934453" w:rsidRPr="00932A72">
        <w:rPr>
          <w:rStyle w:val="00Text"/>
          <w:rFonts w:asciiTheme="minorEastAsia"/>
        </w:rPr>
        <w:t>行，下孟翻。</w:t>
      </w:r>
      <w:r w:rsidR="00934453" w:rsidRPr="00932A72">
        <w:rPr>
          <w:rFonts w:asciiTheme="minorEastAsia"/>
        </w:rPr>
        <w:t>擯落私門，不加收齒；工輕薄之藝者，選充吏職，舉送天朝。</w:t>
      </w:r>
      <w:r w:rsidR="00934453" w:rsidRPr="00932A72">
        <w:rPr>
          <w:rStyle w:val="00Text"/>
          <w:rFonts w:asciiTheme="minorEastAsia"/>
        </w:rPr>
        <w:t>朝，直遙翻。</w:t>
      </w:r>
      <w:r w:rsidR="00934453" w:rsidRPr="00932A72">
        <w:rPr>
          <w:rFonts w:asciiTheme="minorEastAsia"/>
        </w:rPr>
        <w:t>蓋由刺史、縣令未遵風敎。請普加采察，送臺推劾。</w:t>
      </w:r>
      <w:r w:rsidR="000232D5">
        <w:rPr>
          <w:rFonts w:asciiTheme="minorEastAsia"/>
        </w:rPr>
        <w:t>」</w:t>
      </w:r>
      <w:r w:rsidR="00934453" w:rsidRPr="00932A72">
        <w:rPr>
          <w:rStyle w:val="00Text"/>
          <w:rFonts w:asciiTheme="minorEastAsia"/>
        </w:rPr>
        <w:t>劾，戶槪翻，又戶得翻。</w:t>
      </w:r>
      <w:r w:rsidR="00934453" w:rsidRPr="00932A72">
        <w:rPr>
          <w:rFonts w:asciiTheme="minorEastAsia"/>
        </w:rPr>
        <w:t>又上言︰</w:t>
      </w:r>
      <w:r w:rsidR="000232D5">
        <w:rPr>
          <w:rFonts w:asciiTheme="minorEastAsia"/>
        </w:rPr>
        <w:t>「</w:t>
      </w:r>
      <w:r w:rsidR="00934453" w:rsidRPr="00932A72">
        <w:rPr>
          <w:rFonts w:asciiTheme="minorEastAsia"/>
        </w:rPr>
        <w:t>士大夫矜伐干進，無復廉恥，乞明加罪黜，以懲風軌。</w:t>
      </w:r>
      <w:r w:rsidR="000232D5">
        <w:rPr>
          <w:rFonts w:asciiTheme="minorEastAsia"/>
        </w:rPr>
        <w:t>」</w:t>
      </w:r>
      <w:r w:rsidR="00934453" w:rsidRPr="00932A72">
        <w:rPr>
          <w:rStyle w:val="00Text"/>
          <w:rFonts w:asciiTheme="minorEastAsia"/>
        </w:rPr>
        <w:t>風軌，風跡也。上，時掌翻。</w:t>
      </w:r>
      <w:r w:rsidR="00934453" w:rsidRPr="00932A72">
        <w:rPr>
          <w:rFonts w:asciiTheme="minorEastAsia"/>
        </w:rPr>
        <w:t>詔以諤前後所奏頒示四方。</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19</w:t>
      </w:r>
      <w:r w:rsidR="00934453" w:rsidRPr="00932A72">
        <w:rPr>
          <w:rStyle w:val="01Text"/>
          <w:rFonts w:asciiTheme="minorEastAsia" w:eastAsiaTheme="minorEastAsia"/>
          <w:sz w:val="21"/>
        </w:rPr>
        <w:t>突厥沙鉢略可汗數為隋所敗，</w:t>
      </w:r>
      <w:r w:rsidR="00934453" w:rsidRPr="00932A72">
        <w:rPr>
          <w:rFonts w:asciiTheme="minorEastAsia" w:eastAsiaTheme="minorEastAsia"/>
        </w:rPr>
        <w:t>厥，九勿翻。可，從刊入聲。汗，音寒。數，所角翻。敗，補邁翻。</w:t>
      </w:r>
      <w:r w:rsidR="00934453" w:rsidRPr="00932A72">
        <w:rPr>
          <w:rStyle w:val="01Text"/>
          <w:rFonts w:asciiTheme="minorEastAsia" w:eastAsiaTheme="minorEastAsia"/>
          <w:sz w:val="21"/>
        </w:rPr>
        <w:t>乃請和親。千金公主自請改姓楊氏，為隋主女。隋主遣開府儀同三司徐平和使於沙鉢略，更封千金公主為大義公主。</w:t>
      </w:r>
      <w:r w:rsidR="00934453" w:rsidRPr="00932A72">
        <w:rPr>
          <w:rFonts w:asciiTheme="minorEastAsia" w:eastAsiaTheme="minorEastAsia"/>
        </w:rPr>
        <w:t>千金公主，字文氏，請於沙鉢略，欲復讎；及兵敗於外，衆離於內，乃請為隋主女。更封以大義，非嘉名也，取</w:t>
      </w:r>
      <w:r w:rsidR="000232D5">
        <w:rPr>
          <w:rFonts w:asciiTheme="minorEastAsia" w:eastAsiaTheme="minorEastAsia"/>
        </w:rPr>
        <w:t>「</w:t>
      </w:r>
      <w:r w:rsidR="00934453" w:rsidRPr="00932A72">
        <w:rPr>
          <w:rFonts w:asciiTheme="minorEastAsia" w:eastAsiaTheme="minorEastAsia"/>
        </w:rPr>
        <w:t>大義滅親</w:t>
      </w:r>
      <w:r w:rsidR="000232D5">
        <w:rPr>
          <w:rFonts w:asciiTheme="minorEastAsia" w:eastAsiaTheme="minorEastAsia"/>
        </w:rPr>
        <w:t>」</w:t>
      </w:r>
      <w:r w:rsidR="00934453" w:rsidRPr="00932A72">
        <w:rPr>
          <w:rFonts w:asciiTheme="minorEastAsia" w:eastAsiaTheme="minorEastAsia"/>
        </w:rPr>
        <w:t>云爾，為大義不得其死張本。使，疏吏翻；下同。更，工衡翻。</w:t>
      </w:r>
      <w:r w:rsidR="00934453" w:rsidRPr="00932A72">
        <w:rPr>
          <w:rStyle w:val="01Text"/>
          <w:rFonts w:asciiTheme="minorEastAsia" w:eastAsiaTheme="minorEastAsia"/>
          <w:sz w:val="21"/>
        </w:rPr>
        <w:t>晉王廣請因釁乘之，</w:t>
      </w:r>
      <w:r w:rsidR="00934453" w:rsidRPr="00932A72">
        <w:rPr>
          <w:rFonts w:asciiTheme="minorEastAsia" w:eastAsiaTheme="minorEastAsia"/>
        </w:rPr>
        <w:t>釁，許覲翻。</w:t>
      </w:r>
      <w:r w:rsidR="00934453" w:rsidRPr="00932A72">
        <w:rPr>
          <w:rStyle w:val="01Text"/>
          <w:rFonts w:asciiTheme="minorEastAsia" w:eastAsiaTheme="minorEastAsia"/>
          <w:sz w:val="21"/>
        </w:rPr>
        <w:t>隋主不許。</w:t>
      </w:r>
    </w:p>
    <w:p w:rsidR="00934453" w:rsidRPr="00932A72" w:rsidRDefault="00934453" w:rsidP="0013378F">
      <w:pPr>
        <w:rPr>
          <w:rFonts w:asciiTheme="minorEastAsia"/>
        </w:rPr>
      </w:pPr>
      <w:r w:rsidRPr="00932A72">
        <w:rPr>
          <w:rFonts w:asciiTheme="minorEastAsia"/>
        </w:rPr>
        <w:t>沙鉢略遣使致書曰︰</w:t>
      </w:r>
      <w:r w:rsidR="000232D5">
        <w:rPr>
          <w:rFonts w:asciiTheme="minorEastAsia"/>
        </w:rPr>
        <w:t>「</w:t>
      </w:r>
      <w:r w:rsidRPr="00932A72">
        <w:rPr>
          <w:rFonts w:asciiTheme="minorEastAsia"/>
        </w:rPr>
        <w:t>從天生大突厥天下賢聖天子伊利居盧設莫何沙鉢略可汗</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居</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俱</w:t>
      </w:r>
      <w:r w:rsidR="000232D5">
        <w:rPr>
          <w:rStyle w:val="00Text"/>
          <w:rFonts w:asciiTheme="minorEastAsia"/>
        </w:rPr>
        <w:t>」</w:t>
      </w:r>
      <w:r w:rsidRPr="00932A72">
        <w:rPr>
          <w:rStyle w:val="00Text"/>
          <w:rFonts w:asciiTheme="minorEastAsia"/>
        </w:rPr>
        <w:t>；乙十一行本同；孔本同。</w:t>
      </w:r>
      <w:r w:rsidR="000232D5">
        <w:rPr>
          <w:rStyle w:val="00Text"/>
          <w:rFonts w:asciiTheme="minorEastAsia"/>
        </w:rPr>
        <w:t>』</w:t>
      </w:r>
      <w:r w:rsidRPr="00932A72">
        <w:rPr>
          <w:rFonts w:asciiTheme="minorEastAsia"/>
        </w:rPr>
        <w:t>致書大隋皇帝︰皇帝，婦父，乃是翁比。此為女夫，乃是兒例。兩境雖殊，情義如一。自今子子孫孫，乃至萬世，親好不絕。</w:t>
      </w:r>
      <w:r w:rsidRPr="00932A72">
        <w:rPr>
          <w:rStyle w:val="00Text"/>
          <w:rFonts w:asciiTheme="minorEastAsia"/>
        </w:rPr>
        <w:t>好，呼到翻。</w:t>
      </w:r>
      <w:r w:rsidRPr="00932A72">
        <w:rPr>
          <w:rFonts w:asciiTheme="minorEastAsia"/>
        </w:rPr>
        <w:t>上天為證，終不違負！此國羊馬，皆皇帝之畜。</w:t>
      </w:r>
      <w:r w:rsidRPr="00932A72">
        <w:rPr>
          <w:rStyle w:val="00Text"/>
          <w:rFonts w:asciiTheme="minorEastAsia"/>
        </w:rPr>
        <w:t>畜，許救翻。</w:t>
      </w:r>
      <w:r w:rsidRPr="00932A72">
        <w:rPr>
          <w:rFonts w:asciiTheme="minorEastAsia"/>
        </w:rPr>
        <w:t>彼之繒綵，皆此國之物。</w:t>
      </w:r>
      <w:r w:rsidR="000232D5">
        <w:rPr>
          <w:rFonts w:asciiTheme="minorEastAsia"/>
        </w:rPr>
        <w:t>」</w:t>
      </w:r>
      <w:r w:rsidRPr="00932A72">
        <w:rPr>
          <w:rStyle w:val="00Text"/>
          <w:rFonts w:asciiTheme="minorEastAsia"/>
        </w:rPr>
        <w:t>繒，疾陵翻。</w:t>
      </w:r>
    </w:p>
    <w:p w:rsidR="00934453" w:rsidRPr="00932A72" w:rsidRDefault="00934453" w:rsidP="0013378F">
      <w:pPr>
        <w:rPr>
          <w:rFonts w:asciiTheme="minorEastAsia"/>
        </w:rPr>
      </w:pPr>
      <w:r w:rsidRPr="00932A72">
        <w:rPr>
          <w:rFonts w:asciiTheme="minorEastAsia"/>
        </w:rPr>
        <w:t>帝復書曰︰</w:t>
      </w:r>
      <w:r w:rsidR="000232D5">
        <w:rPr>
          <w:rFonts w:asciiTheme="minorEastAsia"/>
        </w:rPr>
        <w:t>「</w:t>
      </w:r>
      <w:r w:rsidRPr="00932A72">
        <w:rPr>
          <w:rFonts w:asciiTheme="minorEastAsia"/>
        </w:rPr>
        <w:t>大隋天子貽書大突厥沙鉢略可汗︰得書，知大有善意。旣為沙鉢略婦翁，今日視沙鉢略與兒子不異。時遣大臣往彼省女，復省沙鉢略也。</w:t>
      </w:r>
      <w:r w:rsidR="000232D5">
        <w:rPr>
          <w:rFonts w:asciiTheme="minorEastAsia"/>
        </w:rPr>
        <w:t>」</w:t>
      </w:r>
      <w:r w:rsidRPr="00932A72">
        <w:rPr>
          <w:rStyle w:val="00Text"/>
          <w:rFonts w:asciiTheme="minorEastAsia"/>
        </w:rPr>
        <w:t>省，悉景翻。復，扶又翻。</w:t>
      </w:r>
      <w:r w:rsidRPr="00932A72">
        <w:rPr>
          <w:rFonts w:asciiTheme="minorEastAsia"/>
        </w:rPr>
        <w:t>於是遣尚書右僕射虞慶則使於沙鉢略，車騎將軍長孫晟副之。</w:t>
      </w:r>
      <w:r w:rsidRPr="00932A72">
        <w:rPr>
          <w:rStyle w:val="00Text"/>
          <w:rFonts w:asciiTheme="minorEastAsia"/>
        </w:rPr>
        <w:t>騎，奇寄翻。長，知兩翻。晟，承正翻。</w:t>
      </w:r>
    </w:p>
    <w:p w:rsidR="00934453" w:rsidRPr="00932A72" w:rsidRDefault="00934453" w:rsidP="0013378F">
      <w:pPr>
        <w:rPr>
          <w:rFonts w:asciiTheme="minorEastAsia"/>
        </w:rPr>
      </w:pPr>
      <w:r w:rsidRPr="00932A72">
        <w:rPr>
          <w:rFonts w:asciiTheme="minorEastAsia"/>
        </w:rPr>
        <w:t>沙鉢略陳兵列其珍寶，坐見慶則，稱病不能起，且曰︰</w:t>
      </w:r>
      <w:r w:rsidR="000232D5">
        <w:rPr>
          <w:rFonts w:asciiTheme="minorEastAsia"/>
        </w:rPr>
        <w:t>「</w:t>
      </w:r>
      <w:r w:rsidRPr="00932A72">
        <w:rPr>
          <w:rFonts w:asciiTheme="minorEastAsia"/>
        </w:rPr>
        <w:t>我諸父以來，不向人拜。</w:t>
      </w:r>
      <w:r w:rsidR="000232D5">
        <w:rPr>
          <w:rFonts w:asciiTheme="minorEastAsia"/>
        </w:rPr>
        <w:t>」</w:t>
      </w:r>
      <w:r w:rsidRPr="00932A72">
        <w:rPr>
          <w:rFonts w:asciiTheme="minorEastAsia"/>
        </w:rPr>
        <w:t>慶則責而諭之。千金公主私謂慶則曰︰</w:t>
      </w:r>
      <w:r w:rsidR="000232D5">
        <w:rPr>
          <w:rFonts w:asciiTheme="minorEastAsia"/>
        </w:rPr>
        <w:t>「</w:t>
      </w:r>
      <w:r w:rsidRPr="00932A72">
        <w:rPr>
          <w:rFonts w:asciiTheme="minorEastAsia"/>
        </w:rPr>
        <w:t>可汗豺狼性；過與爭，將齧人。</w:t>
      </w:r>
      <w:r w:rsidR="000232D5">
        <w:rPr>
          <w:rFonts w:asciiTheme="minorEastAsia"/>
        </w:rPr>
        <w:t>」</w:t>
      </w:r>
      <w:r w:rsidRPr="00932A72">
        <w:rPr>
          <w:rStyle w:val="00Text"/>
          <w:rFonts w:asciiTheme="minorEastAsia"/>
        </w:rPr>
        <w:t>齧，五結翻，噬也。</w:t>
      </w:r>
      <w:r w:rsidRPr="00932A72">
        <w:rPr>
          <w:rFonts w:asciiTheme="minorEastAsia"/>
        </w:rPr>
        <w:t>長孫晟謂沙鉢略曰︰</w:t>
      </w:r>
      <w:r w:rsidR="000232D5">
        <w:rPr>
          <w:rFonts w:asciiTheme="minorEastAsia"/>
        </w:rPr>
        <w:t>「</w:t>
      </w:r>
      <w:r w:rsidRPr="00932A72">
        <w:rPr>
          <w:rFonts w:asciiTheme="minorEastAsia"/>
        </w:rPr>
        <w:t>突厥與隋俱大國天子，可汗不起，安敢違意。但可賀敦為帝女，則可汗是大隋女壻，柰何不敬婦翁！</w:t>
      </w:r>
      <w:r w:rsidR="000232D5">
        <w:rPr>
          <w:rFonts w:asciiTheme="minorEastAsia"/>
        </w:rPr>
        <w:t>」</w:t>
      </w:r>
      <w:r w:rsidRPr="00932A72">
        <w:rPr>
          <w:rFonts w:asciiTheme="minorEastAsia"/>
        </w:rPr>
        <w:t>沙鉢略笑謂其達官曰︰</w:t>
      </w:r>
      <w:r w:rsidR="000232D5">
        <w:rPr>
          <w:rFonts w:asciiTheme="minorEastAsia"/>
        </w:rPr>
        <w:t>「</w:t>
      </w:r>
      <w:r w:rsidRPr="00932A72">
        <w:rPr>
          <w:rFonts w:asciiTheme="minorEastAsia"/>
        </w:rPr>
        <w:t>須拜婦翁！</w:t>
      </w:r>
      <w:r w:rsidR="000232D5">
        <w:rPr>
          <w:rFonts w:asciiTheme="minorEastAsia"/>
        </w:rPr>
        <w:t>」</w:t>
      </w:r>
      <w:r w:rsidRPr="00932A72">
        <w:rPr>
          <w:rStyle w:val="00Text"/>
          <w:rFonts w:asciiTheme="minorEastAsia"/>
        </w:rPr>
        <w:t>突厥子弟曰特勒；大臣曰葉護，曰屈律啜，曰阿波，曰俟利發，曰吐屯，曰俟斤，曰閻洪達，曰頡利發，曰達干，皆達官也。</w:t>
      </w:r>
      <w:r w:rsidRPr="00932A72">
        <w:rPr>
          <w:rFonts w:asciiTheme="minorEastAsia"/>
        </w:rPr>
        <w:t>乃起拜頓顙，</w:t>
      </w:r>
      <w:r w:rsidRPr="00932A72">
        <w:rPr>
          <w:rStyle w:val="00Text"/>
          <w:rFonts w:asciiTheme="minorEastAsia"/>
        </w:rPr>
        <w:t>顙，桑黨翻。</w:t>
      </w:r>
      <w:r w:rsidRPr="00932A72">
        <w:rPr>
          <w:rFonts w:asciiTheme="minorEastAsia"/>
        </w:rPr>
        <w:t>跪受璽書，以戴於首。</w:t>
      </w:r>
      <w:r w:rsidRPr="00932A72">
        <w:rPr>
          <w:rStyle w:val="00Text"/>
          <w:rFonts w:asciiTheme="minorEastAsia"/>
        </w:rPr>
        <w:t>璽，斯氏翻。</w:t>
      </w:r>
      <w:r w:rsidRPr="00932A72">
        <w:rPr>
          <w:rFonts w:asciiTheme="minorEastAsia"/>
        </w:rPr>
        <w:t>旣而大慙，與羣下相聚慟哭。慶則又遣稱臣，沙鉢略謂左右曰︰</w:t>
      </w:r>
      <w:r w:rsidR="000232D5">
        <w:rPr>
          <w:rFonts w:asciiTheme="minorEastAsia"/>
        </w:rPr>
        <w:t>「</w:t>
      </w:r>
      <w:r w:rsidRPr="00932A72">
        <w:rPr>
          <w:rFonts w:asciiTheme="minorEastAsia"/>
        </w:rPr>
        <w:t>何謂臣？</w:t>
      </w:r>
      <w:r w:rsidR="000232D5">
        <w:rPr>
          <w:rFonts w:asciiTheme="minorEastAsia"/>
        </w:rPr>
        <w:t>」</w:t>
      </w:r>
      <w:r w:rsidRPr="00932A72">
        <w:rPr>
          <w:rFonts w:asciiTheme="minorEastAsia"/>
        </w:rPr>
        <w:t>左右曰︰</w:t>
      </w:r>
      <w:r w:rsidR="000232D5">
        <w:rPr>
          <w:rFonts w:asciiTheme="minorEastAsia"/>
        </w:rPr>
        <w:t>「</w:t>
      </w:r>
      <w:r w:rsidRPr="00932A72">
        <w:rPr>
          <w:rFonts w:asciiTheme="minorEastAsia"/>
        </w:rPr>
        <w:t>隋言臣，猶此云奴耳。</w:t>
      </w:r>
      <w:r w:rsidR="000232D5">
        <w:rPr>
          <w:rFonts w:asciiTheme="minorEastAsia"/>
        </w:rPr>
        <w:t>」</w:t>
      </w:r>
      <w:r w:rsidRPr="00932A72">
        <w:rPr>
          <w:rFonts w:asciiTheme="minorEastAsia"/>
        </w:rPr>
        <w:t>沙鉢略曰︰</w:t>
      </w:r>
      <w:r w:rsidR="000232D5">
        <w:rPr>
          <w:rFonts w:asciiTheme="minorEastAsia"/>
        </w:rPr>
        <w:t>「</w:t>
      </w:r>
      <w:r w:rsidRPr="00932A72">
        <w:rPr>
          <w:rFonts w:asciiTheme="minorEastAsia"/>
        </w:rPr>
        <w:t>得為大隋天子奴，虞僕射之力也。</w:t>
      </w:r>
      <w:r w:rsidR="000232D5">
        <w:rPr>
          <w:rFonts w:asciiTheme="minorEastAsia"/>
        </w:rPr>
        <w:t>」</w:t>
      </w:r>
      <w:r w:rsidRPr="00932A72">
        <w:rPr>
          <w:rFonts w:asciiTheme="minorEastAsia"/>
        </w:rPr>
        <w:t>贈慶則馬千匹，幷以從妹妻之。</w:t>
      </w:r>
      <w:r w:rsidRPr="00932A72">
        <w:rPr>
          <w:rStyle w:val="00Text"/>
          <w:rFonts w:asciiTheme="minorEastAsia"/>
        </w:rPr>
        <w:t>從，才用翻。妻，七細翻。</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冬，十一月，壬戌，隋主遣兼散騎常侍薛道衡等來聘，</w:t>
      </w:r>
      <w:r w:rsidR="00934453" w:rsidRPr="00932A72">
        <w:rPr>
          <w:rStyle w:val="00Text"/>
          <w:rFonts w:asciiTheme="minorEastAsia"/>
        </w:rPr>
        <w:t>散，悉亶翻。騎，奇寄翻。</w:t>
      </w:r>
      <w:r w:rsidR="00934453" w:rsidRPr="00932A72">
        <w:rPr>
          <w:rFonts w:asciiTheme="minorEastAsia"/>
        </w:rPr>
        <w:t>戒道衡</w:t>
      </w:r>
      <w:r w:rsidR="000232D5">
        <w:rPr>
          <w:rFonts w:asciiTheme="minorEastAsia"/>
        </w:rPr>
        <w:t>「</w:t>
      </w:r>
      <w:r w:rsidR="00934453" w:rsidRPr="00932A72">
        <w:rPr>
          <w:rFonts w:asciiTheme="minorEastAsia"/>
        </w:rPr>
        <w:t>當識朕意，勿以言辭相折。</w:t>
      </w:r>
      <w:r w:rsidR="000232D5">
        <w:rPr>
          <w:rFonts w:asciiTheme="minorEastAsia"/>
        </w:rPr>
        <w:t>」</w:t>
      </w:r>
      <w:r w:rsidR="00934453" w:rsidRPr="00932A72">
        <w:rPr>
          <w:rStyle w:val="00Text"/>
          <w:rFonts w:asciiTheme="minorEastAsia"/>
        </w:rPr>
        <w:t>折，之舌翻。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21</w:t>
      </w:r>
      <w:r w:rsidR="00934453" w:rsidRPr="00932A72">
        <w:rPr>
          <w:rStyle w:val="01Text"/>
          <w:rFonts w:ascii="等线" w:eastAsia="等线" w:hAnsi="等线" w:cs="等线" w:hint="eastAsia"/>
          <w:sz w:val="21"/>
        </w:rPr>
        <w:t>是歲，上於光昭殿前起臨春、結綺、望仙三閣，各高數十丈，</w:t>
      </w:r>
      <w:r w:rsidR="00934453" w:rsidRPr="00932A72">
        <w:rPr>
          <w:rFonts w:asciiTheme="minorEastAsia" w:eastAsiaTheme="minorEastAsia"/>
        </w:rPr>
        <w:t>高，古到翻。</w:t>
      </w:r>
      <w:r w:rsidR="00934453" w:rsidRPr="00932A72">
        <w:rPr>
          <w:rStyle w:val="01Text"/>
          <w:rFonts w:asciiTheme="minorEastAsia" w:eastAsiaTheme="minorEastAsia"/>
          <w:sz w:val="21"/>
        </w:rPr>
        <w:t>連延數十間，其牕、牖、壁帶、縣楣、欄、檻皆以沈、檀為之，</w:t>
      </w:r>
      <w:r w:rsidR="00934453" w:rsidRPr="00932A72">
        <w:rPr>
          <w:rFonts w:asciiTheme="minorEastAsia" w:eastAsiaTheme="minorEastAsia"/>
        </w:rPr>
        <w:t>釋名曰︰牕，聰也，於內見外之聰明也。牖，亦牕也。說文︰牖，穿壁，以木為交牕。壁帶，壁中橫木。班固西都賦︰金釭銜璧，是為列錢。賢註曰︰以黃金為釭，其中銜璧，納之於壁帶，為行列，歷歷如錢也。懸楣，橫木，施於前後兩楹之間，下不裝構，今人謂之掛楣。欄、檻皆所以凭也，施於簷下階際者曰欄，施於牕牖之間者曰檻。沈、檀，皆香木。縣，讀曰懸。沈，持林翻。</w:t>
      </w:r>
      <w:r w:rsidR="00934453" w:rsidRPr="00932A72">
        <w:rPr>
          <w:rStyle w:val="01Text"/>
          <w:rFonts w:asciiTheme="minorEastAsia" w:eastAsiaTheme="minorEastAsia"/>
          <w:sz w:val="21"/>
        </w:rPr>
        <w:t>飾以金玉，間以珠翠，</w:t>
      </w:r>
      <w:r w:rsidR="00934453" w:rsidRPr="00932A72">
        <w:rPr>
          <w:rFonts w:asciiTheme="minorEastAsia" w:eastAsiaTheme="minorEastAsia"/>
        </w:rPr>
        <w:t>珠，珍珠。翠，翡翠毛。間，古莧翻。</w:t>
      </w:r>
      <w:r w:rsidR="00934453" w:rsidRPr="00932A72">
        <w:rPr>
          <w:rStyle w:val="01Text"/>
          <w:rFonts w:asciiTheme="minorEastAsia" w:eastAsiaTheme="minorEastAsia"/>
          <w:sz w:val="21"/>
        </w:rPr>
        <w:t>外施珠簾，內有寶牀、寶帳，其服玩瑰麗，近古所未有。每微風暫至，香聞數里。</w:t>
      </w:r>
      <w:r w:rsidR="00934453" w:rsidRPr="00932A72">
        <w:rPr>
          <w:rFonts w:asciiTheme="minorEastAsia" w:eastAsiaTheme="minorEastAsia"/>
        </w:rPr>
        <w:t>瑰，工回翻。聞，音問。</w:t>
      </w:r>
      <w:r w:rsidR="00934453" w:rsidRPr="00932A72">
        <w:rPr>
          <w:rStyle w:val="01Text"/>
          <w:rFonts w:asciiTheme="minorEastAsia" w:eastAsiaTheme="minorEastAsia"/>
          <w:sz w:val="21"/>
        </w:rPr>
        <w:t>其下積石為山，引水為池，雜植奇花異卉。</w:t>
      </w:r>
      <w:r w:rsidR="00934453" w:rsidRPr="00932A72">
        <w:rPr>
          <w:rFonts w:asciiTheme="minorEastAsia" w:eastAsiaTheme="minorEastAsia"/>
        </w:rPr>
        <w:t>卉，百草總名，音許偉翻，又音諱。</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上自居臨春閣，張貴妃居結綺閣，龔、孔二貴嬪居望仙閣，並複道交相往來。又有王、李二美人，張、薛二淑媛，袁昭儀、何婕妤、江脩容，並有寵，</w:t>
      </w:r>
      <w:r w:rsidRPr="00932A72">
        <w:rPr>
          <w:rFonts w:asciiTheme="minorEastAsia" w:eastAsiaTheme="minorEastAsia"/>
        </w:rPr>
        <w:t>梁制︰貴妃、貴嬪、貴姬，是為三夫人，金章龜鈕，紫綬八十首，佩于窴玉、虎頭鞶。淑媛、淑儀、淑容、昭華、昭儀、昭容、脩華、脩儀、脩容、是為九嬪，金章龜鈕，青綬八十首，虎頭鞶，佩采瓄玉。婕妤、容華、充華、承徽、列榮五職，位亞九嬪，銀印珪鈕，艾綬，虎頭鞶。美人、才人、良人三職，散位，銅印環鈕，墨綬，虎頭鞶。嬪，毗賓翻。媛，于眷翻。婕妤，音接于。</w:t>
      </w:r>
      <w:r w:rsidRPr="00932A72">
        <w:rPr>
          <w:rStyle w:val="01Text"/>
          <w:rFonts w:asciiTheme="minorEastAsia" w:eastAsiaTheme="minorEastAsia"/>
          <w:sz w:val="21"/>
        </w:rPr>
        <w:t>迭遊其上。以宮人有文學者袁大捨等為女學士。僕射江總雖為宰輔，不親政務，日與都官尚書孔範、散騎常侍王瑳等</w:t>
      </w:r>
      <w:r w:rsidRPr="00932A72">
        <w:rPr>
          <w:rFonts w:asciiTheme="minorEastAsia" w:eastAsiaTheme="minorEastAsia"/>
        </w:rPr>
        <w:t>散，悉亶翻。騎，奇寄翻。瑳，倉何翻。</w:t>
      </w:r>
      <w:r w:rsidRPr="00932A72">
        <w:rPr>
          <w:rStyle w:val="01Text"/>
          <w:rFonts w:asciiTheme="minorEastAsia" w:eastAsiaTheme="minorEastAsia"/>
          <w:sz w:val="21"/>
        </w:rPr>
        <w:t>文士十餘人，侍上遊宴後庭，無復尊卑之序，謂之</w:t>
      </w:r>
      <w:r w:rsidR="000232D5">
        <w:rPr>
          <w:rStyle w:val="01Text"/>
          <w:rFonts w:asciiTheme="minorEastAsia" w:eastAsiaTheme="minorEastAsia"/>
          <w:sz w:val="21"/>
        </w:rPr>
        <w:t>「</w:t>
      </w:r>
      <w:r w:rsidRPr="00932A72">
        <w:rPr>
          <w:rStyle w:val="01Text"/>
          <w:rFonts w:asciiTheme="minorEastAsia" w:eastAsiaTheme="minorEastAsia"/>
          <w:sz w:val="21"/>
        </w:rPr>
        <w:t>狎客</w:t>
      </w:r>
      <w:r w:rsidR="000232D5">
        <w:rPr>
          <w:rStyle w:val="01Text"/>
          <w:rFonts w:asciiTheme="minorEastAsia" w:eastAsiaTheme="minorEastAsia"/>
          <w:sz w:val="21"/>
        </w:rPr>
        <w:t>」</w:t>
      </w:r>
      <w:r w:rsidRPr="00932A72">
        <w:rPr>
          <w:rStyle w:val="01Text"/>
          <w:rFonts w:asciiTheme="minorEastAsia" w:eastAsiaTheme="minorEastAsia"/>
          <w:sz w:val="21"/>
        </w:rPr>
        <w:t>。上每飲酒，使諸妃、嬪及女學士與狎客共賦詩，互相贈答，</w:t>
      </w:r>
      <w:r w:rsidRPr="00932A72">
        <w:rPr>
          <w:rFonts w:asciiTheme="minorEastAsia" w:eastAsiaTheme="minorEastAsia"/>
        </w:rPr>
        <w:t>考異曰︰平陳記云︰</w:t>
      </w:r>
      <w:r w:rsidR="000232D5">
        <w:rPr>
          <w:rFonts w:asciiTheme="minorEastAsia" w:eastAsiaTheme="minorEastAsia"/>
        </w:rPr>
        <w:t>「</w:t>
      </w:r>
      <w:r w:rsidRPr="00932A72">
        <w:rPr>
          <w:rFonts w:asciiTheme="minorEastAsia" w:eastAsiaTheme="minorEastAsia"/>
        </w:rPr>
        <w:t>張貴妃等八人夾坐，江總等十人預宴。先令八婦人襞采牋製五言詩，十客一時繼和，稽緩則罰酒。</w:t>
      </w:r>
      <w:r w:rsidR="000232D5">
        <w:rPr>
          <w:rFonts w:asciiTheme="minorEastAsia" w:eastAsiaTheme="minorEastAsia"/>
        </w:rPr>
        <w:t>」</w:t>
      </w:r>
      <w:r w:rsidRPr="00932A72">
        <w:rPr>
          <w:rFonts w:asciiTheme="minorEastAsia" w:eastAsiaTheme="minorEastAsia"/>
        </w:rPr>
        <w:t>今從陳書、南史。</w:t>
      </w:r>
      <w:r w:rsidRPr="00932A72">
        <w:rPr>
          <w:rStyle w:val="01Text"/>
          <w:rFonts w:asciiTheme="minorEastAsia" w:eastAsiaTheme="minorEastAsia"/>
          <w:sz w:val="21"/>
        </w:rPr>
        <w:t>采其尤艷麗者，被以新聲，</w:t>
      </w:r>
      <w:r w:rsidRPr="00932A72">
        <w:rPr>
          <w:rFonts w:asciiTheme="minorEastAsia" w:eastAsiaTheme="minorEastAsia"/>
        </w:rPr>
        <w:t>被，皮義翻。</w:t>
      </w:r>
      <w:r w:rsidRPr="00932A72">
        <w:rPr>
          <w:rStyle w:val="01Text"/>
          <w:rFonts w:asciiTheme="minorEastAsia" w:eastAsiaTheme="minorEastAsia"/>
          <w:sz w:val="21"/>
        </w:rPr>
        <w:t>選宮女千餘人習而歌之，分部迭進。其曲有玉樹後庭花、臨春樂等，</w:t>
      </w:r>
      <w:r w:rsidRPr="00932A72">
        <w:rPr>
          <w:rFonts w:asciiTheme="minorEastAsia" w:eastAsiaTheme="minorEastAsia"/>
        </w:rPr>
        <w:t>五代志︰後主於清樂中造黃鸝留及玉樹後庭花、金釵兩鬢垂等曲，與幸臣製其歌詞，綺豔相高，極於輕薄。男女唱和，其音甚哀。臨春樂者，言臨春閣之樂也。樂，音洛。</w:t>
      </w:r>
      <w:r w:rsidRPr="00932A72">
        <w:rPr>
          <w:rStyle w:val="01Text"/>
          <w:rFonts w:asciiTheme="minorEastAsia" w:eastAsiaTheme="minorEastAsia"/>
          <w:sz w:val="21"/>
        </w:rPr>
        <w:t>大略皆美諸妃嬪之容色。君臣酣歌，自夕達旦，以此為常。</w:t>
      </w:r>
    </w:p>
    <w:p w:rsidR="00934453" w:rsidRPr="00932A72" w:rsidRDefault="00934453" w:rsidP="0013378F">
      <w:pPr>
        <w:rPr>
          <w:rFonts w:asciiTheme="minorEastAsia"/>
        </w:rPr>
      </w:pPr>
      <w:r w:rsidRPr="00932A72">
        <w:rPr>
          <w:rFonts w:asciiTheme="minorEastAsia"/>
        </w:rPr>
        <w:t>張貴妃名麗華，本兵家女，為龔貴嬪侍兒，上見而悅之，得幸，生太子深。貴妃髮長七尺，其光可鑑，</w:t>
      </w:r>
      <w:r w:rsidRPr="00932A72">
        <w:rPr>
          <w:rStyle w:val="00Text"/>
          <w:rFonts w:asciiTheme="minorEastAsia"/>
        </w:rPr>
        <w:t>長，直亮翻。</w:t>
      </w:r>
      <w:r w:rsidRPr="00932A72">
        <w:rPr>
          <w:rFonts w:asciiTheme="minorEastAsia"/>
        </w:rPr>
        <w:t>性敏慧，有神彩，進止詳</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詳</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閑</w:t>
      </w:r>
      <w:r w:rsidR="000232D5">
        <w:rPr>
          <w:rStyle w:val="00Text"/>
          <w:rFonts w:asciiTheme="minorEastAsia"/>
        </w:rPr>
        <w:t>」</w:t>
      </w:r>
      <w:r w:rsidRPr="00932A72">
        <w:rPr>
          <w:rStyle w:val="00Text"/>
          <w:rFonts w:asciiTheme="minorEastAsia"/>
        </w:rPr>
        <w:t>；乙十一行本同。</w:t>
      </w:r>
      <w:r w:rsidR="000232D5">
        <w:rPr>
          <w:rStyle w:val="00Text"/>
          <w:rFonts w:asciiTheme="minorEastAsia"/>
        </w:rPr>
        <w:t>』</w:t>
      </w:r>
      <w:r w:rsidRPr="00932A72">
        <w:rPr>
          <w:rFonts w:asciiTheme="minorEastAsia"/>
        </w:rPr>
        <w:t>華，</w:t>
      </w:r>
      <w:r w:rsidRPr="00932A72">
        <w:rPr>
          <w:rStyle w:val="00Text"/>
          <w:rFonts w:asciiTheme="minorEastAsia"/>
        </w:rPr>
        <w:t>詳審而華麗也。</w:t>
      </w:r>
      <w:r w:rsidRPr="00932A72">
        <w:rPr>
          <w:rFonts w:asciiTheme="minorEastAsia"/>
        </w:rPr>
        <w:t>每瞻視眄睞，</w:t>
      </w:r>
      <w:r w:rsidRPr="00932A72">
        <w:rPr>
          <w:rStyle w:val="00Text"/>
          <w:rFonts w:asciiTheme="minorEastAsia"/>
        </w:rPr>
        <w:t>仰視曰瞻。正觀曰視。斜視曰眄。旁視曰睞。眄，莫甸翻。睞，洛代翻。</w:t>
      </w:r>
      <w:r w:rsidRPr="00932A72">
        <w:rPr>
          <w:rFonts w:asciiTheme="minorEastAsia"/>
        </w:rPr>
        <w:t>光采溢目，照映左右。善候人主顏色，引薦諸宮女；後宮咸德之，競言其善。又有厭魅之術，</w:t>
      </w:r>
      <w:r w:rsidRPr="00932A72">
        <w:rPr>
          <w:rStyle w:val="00Text"/>
          <w:rFonts w:asciiTheme="minorEastAsia"/>
        </w:rPr>
        <w:t>厭魅，所謂婦人媚道也。厭，一琰翻。魅，音媚。</w:t>
      </w:r>
      <w:r w:rsidRPr="00932A72">
        <w:rPr>
          <w:rFonts w:asciiTheme="minorEastAsia"/>
        </w:rPr>
        <w:t>常置淫祀於宮中，聚女巫鼓舞。上怠於政事，百司啓奏，並因宦者蔡脫兒、李善度進請；上倚隱囊，</w:t>
      </w:r>
      <w:r w:rsidRPr="00932A72">
        <w:rPr>
          <w:rStyle w:val="00Text"/>
          <w:rFonts w:asciiTheme="minorEastAsia"/>
        </w:rPr>
        <w:t>隱囊者，為囊實以細輭，置諸坐側，坐倦則側身曲肱以隱之。隱，於靳翻。</w:t>
      </w:r>
      <w:r w:rsidRPr="00932A72">
        <w:rPr>
          <w:rFonts w:asciiTheme="minorEastAsia"/>
        </w:rPr>
        <w:t>置張貴妃於膝上，共決之。李、蔡所不能記者，貴妃並為條疏，</w:t>
      </w:r>
      <w:r w:rsidRPr="00932A72">
        <w:rPr>
          <w:rStyle w:val="00Text"/>
          <w:rFonts w:asciiTheme="minorEastAsia"/>
        </w:rPr>
        <w:t>疏，分也。為，于偽翻。</w:t>
      </w:r>
      <w:r w:rsidRPr="00932A72">
        <w:rPr>
          <w:rFonts w:asciiTheme="minorEastAsia"/>
        </w:rPr>
        <w:t>無所遺脫。因參訪外事，人間有一言一事，貴妃必先知白之；由是益加寵異，冠絕後庭。</w:t>
      </w:r>
      <w:r w:rsidRPr="00932A72">
        <w:rPr>
          <w:rStyle w:val="00Text"/>
          <w:rFonts w:asciiTheme="minorEastAsia"/>
        </w:rPr>
        <w:t>冠，古玩翻。</w:t>
      </w:r>
      <w:r w:rsidRPr="00932A72">
        <w:rPr>
          <w:rFonts w:asciiTheme="minorEastAsia"/>
        </w:rPr>
        <w:t>宦宮近習，內外連結，援引宗戚，縱橫不法，</w:t>
      </w:r>
      <w:r w:rsidRPr="00932A72">
        <w:rPr>
          <w:rStyle w:val="00Text"/>
          <w:rFonts w:asciiTheme="minorEastAsia"/>
        </w:rPr>
        <w:t>援，于元翻。橫，下孟翻。</w:t>
      </w:r>
      <w:r w:rsidRPr="00932A72">
        <w:rPr>
          <w:rFonts w:asciiTheme="minorEastAsia"/>
        </w:rPr>
        <w:t>賣官鬻獄，貨賂公行；賞罰之命，不出于外。</w:t>
      </w:r>
      <w:r w:rsidRPr="00932A72">
        <w:rPr>
          <w:rStyle w:val="00Text"/>
          <w:rFonts w:asciiTheme="minorEastAsia"/>
        </w:rPr>
        <w:t>言出命不由中書而出於宮掖也。</w:t>
      </w:r>
      <w:r w:rsidRPr="00932A72">
        <w:rPr>
          <w:rFonts w:asciiTheme="minorEastAsia"/>
        </w:rPr>
        <w:t>大臣有不從者，因而譖之。於是孔、張之權熏灼四方，</w:t>
      </w:r>
      <w:r w:rsidRPr="00932A72">
        <w:rPr>
          <w:rStyle w:val="00Text"/>
          <w:rFonts w:asciiTheme="minorEastAsia"/>
        </w:rPr>
        <w:t>孔、張，謂孔貴嬪、張貴妃也。</w:t>
      </w:r>
      <w:r w:rsidRPr="00932A72">
        <w:rPr>
          <w:rFonts w:asciiTheme="minorEastAsia"/>
        </w:rPr>
        <w:t>大臣執政皆從風諂附。</w:t>
      </w:r>
    </w:p>
    <w:p w:rsidR="00934453" w:rsidRPr="00932A72" w:rsidRDefault="00934453" w:rsidP="0013378F">
      <w:pPr>
        <w:rPr>
          <w:rFonts w:asciiTheme="minorEastAsia"/>
        </w:rPr>
      </w:pPr>
      <w:r w:rsidRPr="00932A72">
        <w:rPr>
          <w:rFonts w:asciiTheme="minorEastAsia"/>
        </w:rPr>
        <w:t>孔範與孔貴嬪結為兄妹；上惡聞過失，</w:t>
      </w:r>
      <w:r w:rsidRPr="00932A72">
        <w:rPr>
          <w:rStyle w:val="00Text"/>
          <w:rFonts w:asciiTheme="minorEastAsia"/>
        </w:rPr>
        <w:t>惡，烏路翻。</w:t>
      </w:r>
      <w:r w:rsidRPr="00932A72">
        <w:rPr>
          <w:rFonts w:asciiTheme="minorEastAsia"/>
        </w:rPr>
        <w:t>每有惡事，孔範必曲為文飾，稱揚贊美，由是寵遇優渥，言聽計從。羣臣有諫者，輒以罪斥之。中書舍人施文慶，頗涉書史，嘗事上於東宮，聰敏強記，明閑吏職，</w:t>
      </w:r>
      <w:r w:rsidRPr="00932A72">
        <w:rPr>
          <w:rStyle w:val="00Text"/>
          <w:rFonts w:asciiTheme="minorEastAsia"/>
        </w:rPr>
        <w:t>閑，習也。</w:t>
      </w:r>
      <w:r w:rsidRPr="00932A72">
        <w:rPr>
          <w:rFonts w:asciiTheme="minorEastAsia"/>
        </w:rPr>
        <w:t>心算口占，應時條理，由是大被親幸。</w:t>
      </w:r>
      <w:r w:rsidRPr="00932A72">
        <w:rPr>
          <w:rStyle w:val="00Text"/>
          <w:rFonts w:asciiTheme="minorEastAsia"/>
        </w:rPr>
        <w:t>被，皮義翻。</w:t>
      </w:r>
      <w:r w:rsidRPr="00932A72">
        <w:rPr>
          <w:rFonts w:asciiTheme="minorEastAsia"/>
        </w:rPr>
        <w:t>又薦所善吳興沈客卿、</w:t>
      </w:r>
      <w:r w:rsidRPr="00932A72">
        <w:rPr>
          <w:rStyle w:val="00Text"/>
          <w:rFonts w:asciiTheme="minorEastAsia"/>
        </w:rPr>
        <w:t>五代志︰吳郡烏程縣，舊置吳興郡。</w:t>
      </w:r>
      <w:r w:rsidRPr="00932A72">
        <w:rPr>
          <w:rFonts w:asciiTheme="minorEastAsia"/>
        </w:rPr>
        <w:t>陽惠朗、徐哲、曁慧景等，</w:t>
      </w:r>
      <w:r w:rsidRPr="00932A72">
        <w:rPr>
          <w:rStyle w:val="00Text"/>
          <w:rFonts w:asciiTheme="minorEastAsia"/>
        </w:rPr>
        <w:t>姓纂︰周景王封少子於陽樊，因邑命氏。余按春秋之時，齊人遷陽，子孫蓋以國為氏。江南自來有曁姓，吳時有曁豔。曁，戟乙翻。</w:t>
      </w:r>
      <w:r w:rsidRPr="00932A72">
        <w:rPr>
          <w:rFonts w:asciiTheme="minorEastAsia"/>
        </w:rPr>
        <w:t>云有吏能，上皆擢用之；以客卿為中書舍人。客卿有口辯，頗知朝廷典故，兼掌金帛局。</w:t>
      </w:r>
      <w:r w:rsidRPr="00932A72">
        <w:rPr>
          <w:rStyle w:val="00Text"/>
          <w:rFonts w:asciiTheme="minorEastAsia"/>
        </w:rPr>
        <w:t>陳中書省分為二十一局。</w:t>
      </w:r>
      <w:r w:rsidRPr="00932A72">
        <w:rPr>
          <w:rFonts w:asciiTheme="minorEastAsia"/>
        </w:rPr>
        <w:t>舊制︰軍人、士人並無關市之稅。上盛脩宮室，窮極耳目，府庫空虛，有所興造，恆苦不給。客卿奏請不問士庶並責關市之征，而又增重其舊。於是以陽惠朗為太市令，曁慧景為尚書金、倉都令史，</w:t>
      </w:r>
      <w:r w:rsidRPr="00932A72">
        <w:rPr>
          <w:rStyle w:val="00Text"/>
          <w:rFonts w:asciiTheme="minorEastAsia"/>
        </w:rPr>
        <w:t>梁制︰太市令屬太府卿，秩六百石。尚書金、倉都令史，金部、倉部都令史也。梁制，尚書都令史視奉朝請。恆，戶登翻。</w:t>
      </w:r>
      <w:r w:rsidRPr="00932A72">
        <w:rPr>
          <w:rFonts w:asciiTheme="minorEastAsia"/>
        </w:rPr>
        <w:t>二人家本小吏，考校簿領，纖毫不差；然皆不達大體，督責苛碎，聚斂無厭，</w:t>
      </w:r>
      <w:r w:rsidRPr="00932A72">
        <w:rPr>
          <w:rStyle w:val="00Text"/>
          <w:rFonts w:asciiTheme="minorEastAsia"/>
        </w:rPr>
        <w:t>斂，力贍翻。厭，於鹽翻。</w:t>
      </w:r>
      <w:r w:rsidRPr="00932A72">
        <w:rPr>
          <w:rFonts w:asciiTheme="minorEastAsia"/>
        </w:rPr>
        <w:t>士民嗟怨。客卿總督之，每歲所入，過於常格數十倍。</w:t>
      </w:r>
      <w:r w:rsidRPr="00932A72">
        <w:rPr>
          <w:rStyle w:val="00Text"/>
          <w:rFonts w:asciiTheme="minorEastAsia"/>
        </w:rPr>
        <w:t>過，工禾翻。</w:t>
      </w:r>
      <w:r w:rsidRPr="00932A72">
        <w:rPr>
          <w:rFonts w:asciiTheme="minorEastAsia"/>
        </w:rPr>
        <w:t>上大悅，益以施文慶為知人，</w:t>
      </w:r>
      <w:r w:rsidRPr="00932A72">
        <w:rPr>
          <w:rStyle w:val="00Text"/>
          <w:rFonts w:asciiTheme="minorEastAsia"/>
        </w:rPr>
        <w:t>臨亂之君，各賢其臣，其信然矣。</w:t>
      </w:r>
      <w:r w:rsidRPr="00932A72">
        <w:rPr>
          <w:rFonts w:asciiTheme="minorEastAsia"/>
        </w:rPr>
        <w:t>尤見親重，小大衆事，無不委任；轉相汲引，</w:t>
      </w:r>
      <w:r w:rsidRPr="00932A72">
        <w:rPr>
          <w:rStyle w:val="00Text"/>
          <w:rFonts w:asciiTheme="minorEastAsia"/>
        </w:rPr>
        <w:t>汲水者引綆期必上，人臣之相汲引，亦猶是也。</w:t>
      </w:r>
      <w:r w:rsidRPr="00932A72">
        <w:rPr>
          <w:rFonts w:asciiTheme="minorEastAsia"/>
        </w:rPr>
        <w:t>珥貂蟬者五十人。</w:t>
      </w:r>
      <w:r w:rsidRPr="00932A72">
        <w:rPr>
          <w:rStyle w:val="00Text"/>
          <w:rFonts w:asciiTheme="minorEastAsia"/>
        </w:rPr>
        <w:t>珥，市志翻。</w:t>
      </w:r>
      <w:r w:rsidR="000232D5">
        <w:rPr>
          <w:rStyle w:val="00Text"/>
          <w:rFonts w:asciiTheme="minorEastAsia"/>
        </w:rPr>
        <w:t>『</w:t>
      </w:r>
      <w:r w:rsidRPr="00932A72">
        <w:rPr>
          <w:rStyle w:val="00Text"/>
          <w:rFonts w:asciiTheme="minorEastAsia"/>
        </w:rPr>
        <w:t>鄒︰珥貂蟬，喻顯貴近臣。曹植王仲宣誄︰</w:t>
      </w:r>
      <w:r w:rsidR="000232D5">
        <w:rPr>
          <w:rStyle w:val="00Text"/>
          <w:rFonts w:asciiTheme="minorEastAsia"/>
        </w:rPr>
        <w:t>「</w:t>
      </w:r>
      <w:r w:rsidRPr="00932A72">
        <w:rPr>
          <w:rStyle w:val="00Text"/>
          <w:rFonts w:asciiTheme="minorEastAsia"/>
        </w:rPr>
        <w:t>戴蟬珥貂，朱衣皓帶。入侍帷幄，出擁華蓋。</w:t>
      </w:r>
      <w:r w:rsidR="000232D5">
        <w:rPr>
          <w:rStyle w:val="00Text"/>
          <w:rFonts w:asciiTheme="minorEastAsia"/>
        </w:rPr>
        <w:t>」</w:t>
      </w:r>
      <w:r w:rsidRPr="00932A72">
        <w:rPr>
          <w:rStyle w:val="00Text"/>
          <w:rFonts w:asciiTheme="minorEastAsia"/>
        </w:rPr>
        <w:t>貂蟬，後漢書輿服志下︰</w:t>
      </w:r>
      <w:r w:rsidR="000232D5">
        <w:rPr>
          <w:rStyle w:val="00Text"/>
          <w:rFonts w:asciiTheme="minorEastAsia"/>
        </w:rPr>
        <w:t>「</w:t>
      </w:r>
      <w:r w:rsidRPr="00932A72">
        <w:rPr>
          <w:rStyle w:val="00Text"/>
          <w:rFonts w:asciiTheme="minorEastAsia"/>
        </w:rPr>
        <w:t>侍中、中常侍加黃金璫，附蟬為文，貂尾為飾。</w:t>
      </w:r>
      <w:r w:rsidR="000232D5">
        <w:rPr>
          <w:rStyle w:val="00Text"/>
          <w:rFonts w:asciiTheme="minorEastAsia"/>
        </w:rPr>
        <w:t>」』</w:t>
      </w:r>
    </w:p>
    <w:p w:rsidR="00DB4BD6" w:rsidRDefault="00934453" w:rsidP="0013378F">
      <w:pPr>
        <w:rPr>
          <w:rFonts w:asciiTheme="minorEastAsia"/>
        </w:rPr>
      </w:pPr>
      <w:r w:rsidRPr="00932A72">
        <w:rPr>
          <w:rFonts w:asciiTheme="minorEastAsia"/>
        </w:rPr>
        <w:t>孔範自謂文武才能，舉朝莫及，</w:t>
      </w:r>
      <w:r w:rsidRPr="00932A72">
        <w:rPr>
          <w:rStyle w:val="00Text"/>
          <w:rFonts w:asciiTheme="minorEastAsia"/>
        </w:rPr>
        <w:t>朝，直遙翻。</w:t>
      </w:r>
      <w:r w:rsidRPr="00932A72">
        <w:rPr>
          <w:rFonts w:asciiTheme="minorEastAsia"/>
        </w:rPr>
        <w:t>從容白上曰︰</w:t>
      </w:r>
      <w:r w:rsidR="000232D5">
        <w:rPr>
          <w:rFonts w:asciiTheme="minorEastAsia"/>
        </w:rPr>
        <w:t>「</w:t>
      </w:r>
      <w:r w:rsidRPr="00932A72">
        <w:rPr>
          <w:rFonts w:asciiTheme="minorEastAsia"/>
        </w:rPr>
        <w:t>外間諸將，起自行伍，</w:t>
      </w:r>
      <w:r w:rsidRPr="00932A72">
        <w:rPr>
          <w:rStyle w:val="00Text"/>
          <w:rFonts w:asciiTheme="minorEastAsia"/>
        </w:rPr>
        <w:t>從，千容翻。將，卽亮翻。行，戶剛翻。</w:t>
      </w:r>
      <w:r w:rsidRPr="00932A72">
        <w:rPr>
          <w:rFonts w:asciiTheme="minorEastAsia"/>
        </w:rPr>
        <w:t>匹夫敵耳。深見遠慮，豈其所知！</w:t>
      </w:r>
      <w:r w:rsidR="000232D5">
        <w:rPr>
          <w:rFonts w:asciiTheme="minorEastAsia"/>
        </w:rPr>
        <w:t>」</w:t>
      </w:r>
      <w:r w:rsidRPr="00932A72">
        <w:rPr>
          <w:rFonts w:asciiTheme="minorEastAsia"/>
        </w:rPr>
        <w:t>上以問施文慶，文慶畏範，亦以為然；司馬申復贊之。</w:t>
      </w:r>
      <w:r w:rsidRPr="00932A72">
        <w:rPr>
          <w:rStyle w:val="00Text"/>
          <w:rFonts w:asciiTheme="minorEastAsia"/>
        </w:rPr>
        <w:t>復，扶又翻。</w:t>
      </w:r>
      <w:r w:rsidRPr="00932A72">
        <w:rPr>
          <w:rFonts w:asciiTheme="minorEastAsia"/>
        </w:rPr>
        <w:t>自是將帥微有過失，</w:t>
      </w:r>
      <w:r w:rsidRPr="00932A72">
        <w:rPr>
          <w:rStyle w:val="00Text"/>
          <w:rFonts w:asciiTheme="minorEastAsia"/>
        </w:rPr>
        <w:t>帥，所類翻。</w:t>
      </w:r>
      <w:r w:rsidRPr="00932A72">
        <w:rPr>
          <w:rFonts w:asciiTheme="minorEastAsia"/>
        </w:rPr>
        <w:t>卽奪其兵，分配文吏；奪任忠部曲以配範及蔡徵。由是文武解體，以至覆滅。</w:t>
      </w:r>
      <w:r w:rsidRPr="00932A72">
        <w:rPr>
          <w:rStyle w:val="00Text"/>
          <w:rFonts w:asciiTheme="minorEastAsia"/>
        </w:rPr>
        <w:t>通鑑具敍陳氏亡國之由。</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三年</w:t>
      </w:r>
      <w:r w:rsidR="00046F27" w:rsidRPr="00932A72">
        <w:rPr>
          <w:rFonts w:asciiTheme="minorEastAsia" w:eastAsiaTheme="minorEastAsia" w:hAnsi="宋体" w:cs="宋体" w:hint="eastAsia"/>
        </w:rPr>
        <w:t>（</w:t>
      </w:r>
      <w:r w:rsidR="00934453" w:rsidRPr="00932A72">
        <w:rPr>
          <w:rFonts w:asciiTheme="minorEastAsia" w:eastAsiaTheme="minorEastAsia"/>
        </w:rPr>
        <w:t>乙巳、五八五</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春，正月，戊午朔，日有食之。</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隋主命禮部尚書牛弘脩五禮，勒成百卷；戊辰，詔行新禮。</w:t>
      </w:r>
      <w:r w:rsidR="00934453" w:rsidRPr="00932A72">
        <w:rPr>
          <w:rStyle w:val="00Text"/>
          <w:rFonts w:asciiTheme="minorEastAsia"/>
        </w:rPr>
        <w:t>五禮︰吉、凶、軍、賓、嘉。</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三月，戊午，隋以尚書左僕射高熲為左領軍大將軍。</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豐州刺史章大寶，昭達之子也，</w:t>
      </w:r>
      <w:r w:rsidR="00934453" w:rsidRPr="00932A72">
        <w:rPr>
          <w:rStyle w:val="00Text"/>
          <w:rFonts w:asciiTheme="minorEastAsia"/>
        </w:rPr>
        <w:t>五代志︰建安郡界，陳置閩州，後又置豐州。章昭達歷事高祖、世祖、高宗，皆有戰功。</w:t>
      </w:r>
      <w:r w:rsidR="00934453" w:rsidRPr="00932A72">
        <w:rPr>
          <w:rFonts w:asciiTheme="minorEastAsia"/>
        </w:rPr>
        <w:t>在州貪縱，朝廷以太僕卿李暈代之。暈將至，辛酉，大寶襲殺暈，舉兵反。</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隋大司徒郢公王誼</w:t>
      </w:r>
      <w:r w:rsidR="00934453" w:rsidRPr="00932A72">
        <w:rPr>
          <w:rStyle w:val="00Text"/>
          <w:rFonts w:asciiTheme="minorEastAsia"/>
        </w:rPr>
        <w:t>大司徒，周之六官。按王誼拜大司徒，隋主未受禪也；隋旣受禪，改周之六官，司徒列於三公，不應復加</w:t>
      </w:r>
      <w:r w:rsidR="000232D5">
        <w:rPr>
          <w:rStyle w:val="00Text"/>
          <w:rFonts w:asciiTheme="minorEastAsia"/>
        </w:rPr>
        <w:t>「</w:t>
      </w:r>
      <w:r w:rsidR="00934453" w:rsidRPr="00932A72">
        <w:rPr>
          <w:rStyle w:val="00Text"/>
          <w:rFonts w:asciiTheme="minorEastAsia"/>
        </w:rPr>
        <w:t>大</w:t>
      </w:r>
      <w:r w:rsidR="000232D5">
        <w:rPr>
          <w:rStyle w:val="00Text"/>
          <w:rFonts w:asciiTheme="minorEastAsia"/>
        </w:rPr>
        <w:t>」</w:t>
      </w:r>
      <w:r w:rsidR="00934453" w:rsidRPr="00932A72">
        <w:rPr>
          <w:rStyle w:val="00Text"/>
          <w:rFonts w:asciiTheme="minorEastAsia"/>
        </w:rPr>
        <w:t>字。</w:t>
      </w:r>
      <w:r w:rsidR="00934453" w:rsidRPr="00932A72">
        <w:rPr>
          <w:rFonts w:asciiTheme="minorEastAsia"/>
        </w:rPr>
        <w:t>與隋主有舊，</w:t>
      </w:r>
      <w:r w:rsidR="00934453" w:rsidRPr="00932A72">
        <w:rPr>
          <w:rStyle w:val="00Text"/>
          <w:rFonts w:asciiTheme="minorEastAsia"/>
        </w:rPr>
        <w:t>王誼少與隋主同學。</w:t>
      </w:r>
      <w:r w:rsidR="00934453" w:rsidRPr="00932A72">
        <w:rPr>
          <w:rFonts w:asciiTheme="minorEastAsia"/>
        </w:rPr>
        <w:t>其子尚帝女蘭陵公主。帝待之恩禮稍薄，誼頗怨望。或告誼自言名應圖讖，相表當王；</w:t>
      </w:r>
      <w:r w:rsidR="00934453" w:rsidRPr="00932A72">
        <w:rPr>
          <w:rStyle w:val="00Text"/>
          <w:rFonts w:asciiTheme="minorEastAsia"/>
        </w:rPr>
        <w:t>相，息亮翻。</w:t>
      </w:r>
      <w:r w:rsidR="00934453" w:rsidRPr="00932A72">
        <w:rPr>
          <w:rFonts w:asciiTheme="minorEastAsia"/>
        </w:rPr>
        <w:t>公卿奏誼大逆不道。壬寅，賜誼死。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成申，隋主還長安。</w:t>
      </w:r>
      <w:r w:rsidR="00934453" w:rsidRPr="00932A72">
        <w:rPr>
          <w:rFonts w:asciiTheme="minorEastAsia" w:eastAsiaTheme="minorEastAsia"/>
        </w:rPr>
        <w:t>去年九月隋主如洛陽，今還。</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章大寶遣其將楊通攻建安，不克。</w:t>
      </w:r>
      <w:r w:rsidR="00934453" w:rsidRPr="00932A72">
        <w:rPr>
          <w:rStyle w:val="00Text"/>
          <w:rFonts w:asciiTheme="minorEastAsia"/>
        </w:rPr>
        <w:t>以此觀之，陳之豐州治閩縣，而建安縣自別置建安郡。將，卽亮翻。</w:t>
      </w:r>
      <w:r w:rsidR="00934453" w:rsidRPr="00932A72">
        <w:rPr>
          <w:rFonts w:asciiTheme="minorEastAsia"/>
        </w:rPr>
        <w:t>臺軍將至，大寶衆潰，逃入山，為追兵所擒，夷三族。</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隋度支尚書長孫平</w:t>
      </w:r>
      <w:r w:rsidR="00934453" w:rsidRPr="00932A72">
        <w:rPr>
          <w:rFonts w:asciiTheme="minorEastAsia" w:eastAsiaTheme="minorEastAsia"/>
        </w:rPr>
        <w:t>元年，隋已度支為民部，志作</w:t>
      </w:r>
      <w:r w:rsidR="000232D5">
        <w:rPr>
          <w:rFonts w:asciiTheme="minorEastAsia" w:eastAsiaTheme="minorEastAsia"/>
        </w:rPr>
        <w:t>「</w:t>
      </w:r>
      <w:r w:rsidR="00934453" w:rsidRPr="00932A72">
        <w:rPr>
          <w:rFonts w:asciiTheme="minorEastAsia" w:eastAsiaTheme="minorEastAsia"/>
        </w:rPr>
        <w:t>工部尚書長孫平</w:t>
      </w:r>
      <w:r w:rsidR="000232D5">
        <w:rPr>
          <w:rFonts w:asciiTheme="minorEastAsia" w:eastAsiaTheme="minorEastAsia"/>
        </w:rPr>
        <w:t>」</w:t>
      </w:r>
      <w:r w:rsidR="00934453" w:rsidRPr="00932A72">
        <w:rPr>
          <w:rFonts w:asciiTheme="minorEastAsia" w:eastAsiaTheme="minorEastAsia"/>
        </w:rPr>
        <w:t>。度，徒洛翻。長，知兩翻。</w:t>
      </w:r>
      <w:r w:rsidR="00934453" w:rsidRPr="00932A72">
        <w:rPr>
          <w:rStyle w:val="01Text"/>
          <w:rFonts w:asciiTheme="minorEastAsia" w:eastAsiaTheme="minorEastAsia"/>
          <w:sz w:val="21"/>
        </w:rPr>
        <w:t>奏</w:t>
      </w:r>
      <w:r w:rsidR="000232D5">
        <w:rPr>
          <w:rStyle w:val="01Text"/>
          <w:rFonts w:asciiTheme="minorEastAsia" w:eastAsiaTheme="minorEastAsia"/>
          <w:sz w:val="21"/>
        </w:rPr>
        <w:t>「</w:t>
      </w:r>
      <w:r w:rsidR="00934453" w:rsidRPr="00932A72">
        <w:rPr>
          <w:rStyle w:val="01Text"/>
          <w:rFonts w:asciiTheme="minorEastAsia" w:eastAsiaTheme="minorEastAsia"/>
          <w:sz w:val="21"/>
        </w:rPr>
        <w:t>令民間每秋家出粟麥一石以下，貧富為差，儲之當社，委社司檢校，以備凶年，名曰</w:t>
      </w:r>
      <w:r w:rsidR="000232D5">
        <w:rPr>
          <w:rStyle w:val="01Text"/>
          <w:rFonts w:asciiTheme="minorEastAsia" w:eastAsiaTheme="minorEastAsia"/>
          <w:sz w:val="21"/>
        </w:rPr>
        <w:t>『</w:t>
      </w:r>
      <w:r w:rsidR="00934453" w:rsidRPr="00932A72">
        <w:rPr>
          <w:rStyle w:val="01Text"/>
          <w:rFonts w:asciiTheme="minorEastAsia" w:eastAsiaTheme="minorEastAsia"/>
          <w:sz w:val="21"/>
        </w:rPr>
        <w:t>義倉</w:t>
      </w:r>
      <w:r w:rsidR="000232D5">
        <w:rPr>
          <w:rStyle w:val="01Text"/>
          <w:rFonts w:asciiTheme="minorEastAsia" w:eastAsiaTheme="minorEastAsia"/>
          <w:sz w:val="21"/>
        </w:rPr>
        <w:t>』」</w:t>
      </w:r>
      <w:r w:rsidR="00934453" w:rsidRPr="00932A72">
        <w:rPr>
          <w:rStyle w:val="01Text"/>
          <w:rFonts w:asciiTheme="minorEastAsia" w:eastAsiaTheme="minorEastAsia"/>
          <w:sz w:val="21"/>
        </w:rPr>
        <w:t>，</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倉</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平，儉之子也</w:t>
      </w:r>
      <w:r w:rsidR="000232D5">
        <w:rPr>
          <w:rFonts w:asciiTheme="minorEastAsia" w:eastAsiaTheme="minorEastAsia"/>
        </w:rPr>
        <w:t>」</w:t>
      </w:r>
      <w:r w:rsidR="00934453" w:rsidRPr="00932A72">
        <w:rPr>
          <w:rFonts w:asciiTheme="minorEastAsia" w:eastAsiaTheme="minorEastAsia"/>
        </w:rPr>
        <w:t>五字；乙十一行本同；孔本同。</w:t>
      </w:r>
      <w:r w:rsidR="000232D5">
        <w:rPr>
          <w:rFonts w:asciiTheme="minorEastAsia" w:eastAsiaTheme="minorEastAsia"/>
        </w:rPr>
        <w:t>』</w:t>
      </w:r>
      <w:r w:rsidR="00934453" w:rsidRPr="00932A72">
        <w:rPr>
          <w:rStyle w:val="01Text"/>
          <w:rFonts w:asciiTheme="minorEastAsia" w:eastAsiaTheme="minorEastAsia"/>
          <w:sz w:val="21"/>
        </w:rPr>
        <w:t>隋主從之。五月，甲申，初詔郡、縣置義倉。時民間多妄稱老、小以免賦役，</w:t>
      </w:r>
      <w:r w:rsidR="00934453" w:rsidRPr="00932A72">
        <w:rPr>
          <w:rFonts w:asciiTheme="minorEastAsia" w:eastAsiaTheme="minorEastAsia"/>
        </w:rPr>
        <w:t>隋承周制，男女三歲已下為黃，十歲已下為小，六十者為老。</w:t>
      </w:r>
      <w:r w:rsidR="00934453" w:rsidRPr="00932A72">
        <w:rPr>
          <w:rStyle w:val="01Text"/>
          <w:rFonts w:asciiTheme="minorEastAsia" w:eastAsiaTheme="minorEastAsia"/>
          <w:sz w:val="21"/>
        </w:rPr>
        <w:t>山東承北齊之弊政，</w:t>
      </w:r>
      <w:r w:rsidR="00934453" w:rsidRPr="00932A72">
        <w:rPr>
          <w:rFonts w:asciiTheme="minorEastAsia" w:eastAsiaTheme="minorEastAsia"/>
        </w:rPr>
        <w:t>北齊，高齊。言北齊者，以別蕭氏之南齊。</w:t>
      </w:r>
      <w:r w:rsidR="00934453" w:rsidRPr="00932A72">
        <w:rPr>
          <w:rStyle w:val="01Text"/>
          <w:rFonts w:asciiTheme="minorEastAsia" w:eastAsiaTheme="minorEastAsia"/>
          <w:sz w:val="21"/>
        </w:rPr>
        <w:t>戶口租調，姦偽尤多。隋主命州縣大索貌閱，</w:t>
      </w:r>
      <w:r w:rsidR="00934453" w:rsidRPr="00932A72">
        <w:rPr>
          <w:rFonts w:asciiTheme="minorEastAsia" w:eastAsiaTheme="minorEastAsia"/>
        </w:rPr>
        <w:t>調，徒弔翻。索，山客翻。貌閱者，閱其貌以驗老小之實。</w:t>
      </w:r>
      <w:r w:rsidR="00934453" w:rsidRPr="00932A72">
        <w:rPr>
          <w:rStyle w:val="01Text"/>
          <w:rFonts w:asciiTheme="minorEastAsia" w:eastAsiaTheme="minorEastAsia"/>
          <w:sz w:val="21"/>
        </w:rPr>
        <w:t>戶口不實者，里正、黨長遠配；</w:t>
      </w:r>
      <w:r w:rsidR="00934453" w:rsidRPr="00932A72">
        <w:rPr>
          <w:rFonts w:asciiTheme="minorEastAsia" w:eastAsiaTheme="minorEastAsia"/>
        </w:rPr>
        <w:t>隋頒新令，制人五家為保，保有長；保五為閭，閭四為族，皆有正；畿外置里正，比閭正；黨長，比族正；以相檢察焉。長，知兩翻。</w:t>
      </w:r>
      <w:r w:rsidR="00934453" w:rsidRPr="00932A72">
        <w:rPr>
          <w:rStyle w:val="01Text"/>
          <w:rFonts w:asciiTheme="minorEastAsia" w:eastAsiaTheme="minorEastAsia"/>
          <w:sz w:val="21"/>
        </w:rPr>
        <w:t>大功以下，皆令析籍，以防容隱。</w:t>
      </w:r>
      <w:r w:rsidR="00934453" w:rsidRPr="00932A72">
        <w:rPr>
          <w:rFonts w:asciiTheme="minorEastAsia" w:eastAsiaTheme="minorEastAsia"/>
        </w:rPr>
        <w:t>堂兄弟，其服大功。</w:t>
      </w:r>
      <w:r w:rsidR="00934453" w:rsidRPr="00932A72">
        <w:rPr>
          <w:rStyle w:val="01Text"/>
          <w:rFonts w:asciiTheme="minorEastAsia" w:eastAsiaTheme="minorEastAsia"/>
          <w:sz w:val="21"/>
        </w:rPr>
        <w:t>於是計帳得新附一百六十四萬餘口。高熲</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熲</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又言民間課輸無定簿，難以推校</w:t>
      </w:r>
      <w:r w:rsidR="000232D5">
        <w:rPr>
          <w:rFonts w:asciiTheme="minorEastAsia" w:eastAsiaTheme="minorEastAsia"/>
        </w:rPr>
        <w:t>」</w:t>
      </w:r>
      <w:r w:rsidR="00934453" w:rsidRPr="00932A72">
        <w:rPr>
          <w:rFonts w:asciiTheme="minorEastAsia" w:eastAsiaTheme="minorEastAsia"/>
        </w:rPr>
        <w:t>十三字；乙十一行本同；孔本同；張校同。</w:t>
      </w:r>
      <w:r w:rsidR="000232D5">
        <w:rPr>
          <w:rFonts w:asciiTheme="minorEastAsia" w:eastAsiaTheme="minorEastAsia"/>
        </w:rPr>
        <w:t>』</w:t>
      </w:r>
      <w:r w:rsidR="00934453" w:rsidRPr="00932A72">
        <w:rPr>
          <w:rStyle w:val="01Text"/>
          <w:rFonts w:asciiTheme="minorEastAsia" w:eastAsiaTheme="minorEastAsia"/>
          <w:sz w:val="21"/>
        </w:rPr>
        <w:t>請為輸籍法，徧下諸州，</w:t>
      </w:r>
      <w:r w:rsidR="00934453" w:rsidRPr="00932A72">
        <w:rPr>
          <w:rFonts w:asciiTheme="minorEastAsia" w:eastAsiaTheme="minorEastAsia"/>
        </w:rPr>
        <w:t>輸籍，凡民間課輸，皆籍其數，使州縣長吏不得以走弄出沒。下，戶嫁翻。</w:t>
      </w:r>
      <w:r w:rsidR="00934453" w:rsidRPr="00932A72">
        <w:rPr>
          <w:rStyle w:val="01Text"/>
          <w:rFonts w:asciiTheme="minorEastAsia" w:eastAsiaTheme="minorEastAsia"/>
          <w:sz w:val="21"/>
        </w:rPr>
        <w:t>帝從之，自是姦無所容矣。</w:t>
      </w:r>
    </w:p>
    <w:p w:rsidR="00934453" w:rsidRPr="00932A72" w:rsidRDefault="00934453" w:rsidP="0013378F">
      <w:pPr>
        <w:rPr>
          <w:rFonts w:asciiTheme="minorEastAsia"/>
        </w:rPr>
      </w:pPr>
      <w:r w:rsidRPr="00932A72">
        <w:rPr>
          <w:rFonts w:asciiTheme="minorEastAsia"/>
        </w:rPr>
        <w:t>諸州調物，每歲河南自潼關，河北自蒲坂，輸長安者相屬於路，</w:t>
      </w:r>
      <w:r w:rsidRPr="00932A72">
        <w:rPr>
          <w:rStyle w:val="00Text"/>
          <w:rFonts w:asciiTheme="minorEastAsia"/>
        </w:rPr>
        <w:t>調，徒弔翻。屬，之欲翻。</w:t>
      </w:r>
      <w:r w:rsidRPr="00932A72">
        <w:rPr>
          <w:rFonts w:asciiTheme="minorEastAsia"/>
        </w:rPr>
        <w:t>晝夜不絕者數月。</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梁主殂，諡曰孝明皇帝，廟號世宗。世宗孝慈儉約，境內安之。太子琮嗣位。</w:t>
      </w:r>
      <w:r w:rsidR="00934453" w:rsidRPr="00932A72">
        <w:rPr>
          <w:rStyle w:val="00Text"/>
          <w:rFonts w:asciiTheme="minorEastAsia"/>
        </w:rPr>
        <w:t>琮，藏宗翻。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初，突厥阿波可汗旣與沙鉢略有隙，</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隙</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分而為二</w:t>
      </w:r>
      <w:r w:rsidR="000232D5">
        <w:rPr>
          <w:rFonts w:asciiTheme="minorEastAsia" w:eastAsiaTheme="minorEastAsia"/>
        </w:rPr>
        <w:t>」</w:t>
      </w:r>
      <w:r w:rsidR="00934453" w:rsidRPr="00932A72">
        <w:rPr>
          <w:rFonts w:asciiTheme="minorEastAsia" w:eastAsiaTheme="minorEastAsia"/>
        </w:rPr>
        <w:t>四字；乙十一行本同；孔本同；張校同。</w:t>
      </w:r>
      <w:r w:rsidR="000232D5">
        <w:rPr>
          <w:rFonts w:asciiTheme="minorEastAsia" w:eastAsiaTheme="minorEastAsia"/>
        </w:rPr>
        <w:t>』</w:t>
      </w:r>
      <w:r w:rsidR="00934453" w:rsidRPr="00932A72">
        <w:rPr>
          <w:rFonts w:asciiTheme="minorEastAsia" w:eastAsiaTheme="minorEastAsia"/>
        </w:rPr>
        <w:t>厥，九勿翻。可，從刊入聲。汗，音寒。有隙事始上卷元年。</w:t>
      </w:r>
      <w:r w:rsidR="00934453" w:rsidRPr="00932A72">
        <w:rPr>
          <w:rStyle w:val="01Text"/>
          <w:rFonts w:asciiTheme="minorEastAsia" w:eastAsiaTheme="minorEastAsia"/>
          <w:sz w:val="21"/>
        </w:rPr>
        <w:t>阿波浸強，東距都斤，</w:t>
      </w:r>
      <w:r w:rsidR="00934453" w:rsidRPr="00932A72">
        <w:rPr>
          <w:rFonts w:asciiTheme="minorEastAsia" w:eastAsiaTheme="minorEastAsia"/>
        </w:rPr>
        <w:t>都斤，突厥中山名。沙鉢略初立，建牙於此山。</w:t>
      </w:r>
      <w:r w:rsidR="00934453" w:rsidRPr="00932A72">
        <w:rPr>
          <w:rStyle w:val="01Text"/>
          <w:rFonts w:asciiTheme="minorEastAsia" w:eastAsiaTheme="minorEastAsia"/>
          <w:sz w:val="21"/>
        </w:rPr>
        <w:t>西越金山，龜茲、鐵勒、伊吾及西域諸胡悉附之，</w:t>
      </w:r>
      <w:r w:rsidR="00934453" w:rsidRPr="00932A72">
        <w:rPr>
          <w:rFonts w:asciiTheme="minorEastAsia" w:eastAsiaTheme="minorEastAsia"/>
        </w:rPr>
        <w:t>伊吾之地，吐屯設主之，蓋突厥所署置也。龜茲，音丘慈。</w:t>
      </w:r>
      <w:r w:rsidR="00934453" w:rsidRPr="00932A72">
        <w:rPr>
          <w:rStyle w:val="01Text"/>
          <w:rFonts w:asciiTheme="minorEastAsia" w:eastAsiaTheme="minorEastAsia"/>
          <w:sz w:val="21"/>
        </w:rPr>
        <w:t>號西突厥。</w:t>
      </w:r>
      <w:r w:rsidR="00934453" w:rsidRPr="00932A72">
        <w:rPr>
          <w:rFonts w:asciiTheme="minorEastAsia" w:eastAsiaTheme="minorEastAsia"/>
        </w:rPr>
        <w:t>突厥自是分為東、西。</w:t>
      </w:r>
      <w:r w:rsidR="00934453" w:rsidRPr="00932A72">
        <w:rPr>
          <w:rStyle w:val="01Text"/>
          <w:rFonts w:asciiTheme="minorEastAsia" w:eastAsiaTheme="minorEastAsia"/>
          <w:sz w:val="21"/>
        </w:rPr>
        <w:t>隋主亦遣上大將軍元契使于阿波以撫之。</w:t>
      </w:r>
      <w:r w:rsidR="00934453" w:rsidRPr="00932A72">
        <w:rPr>
          <w:rFonts w:asciiTheme="minorEastAsia" w:eastAsiaTheme="minorEastAsia"/>
        </w:rPr>
        <w:t>使，疏吏翻。</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秋，七月，庚申，遣散騎常侍王話等聘于隋。</w:t>
      </w:r>
      <w:r w:rsidR="00934453" w:rsidRPr="00932A72">
        <w:rPr>
          <w:rStyle w:val="00Text"/>
          <w:rFonts w:asciiTheme="minorEastAsia"/>
        </w:rPr>
        <w:t>散，悉亶翻。奇寄翻。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突厥沙鉢略旣為達頭所困，</w:t>
      </w:r>
      <w:r w:rsidR="00934453" w:rsidRPr="00932A72">
        <w:rPr>
          <w:rFonts w:asciiTheme="minorEastAsia" w:eastAsiaTheme="minorEastAsia"/>
        </w:rPr>
        <w:t>達頭資阿波以兵，使攻沙鉢略，是為其所困者也。</w:t>
      </w:r>
      <w:r w:rsidR="00934453" w:rsidRPr="00932A72">
        <w:rPr>
          <w:rStyle w:val="01Text"/>
          <w:rFonts w:asciiTheme="minorEastAsia" w:eastAsiaTheme="minorEastAsia"/>
          <w:sz w:val="21"/>
        </w:rPr>
        <w:t>又畏契丹，</w:t>
      </w:r>
      <w:r w:rsidR="00934453" w:rsidRPr="00932A72">
        <w:rPr>
          <w:rFonts w:asciiTheme="minorEastAsia" w:eastAsiaTheme="minorEastAsia"/>
        </w:rPr>
        <w:t>西旣為達頭所困，東又畏契丹見逼。契，欺訖翻，又音喫。</w:t>
      </w:r>
      <w:r w:rsidR="00934453" w:rsidRPr="00932A72">
        <w:rPr>
          <w:rStyle w:val="01Text"/>
          <w:rFonts w:asciiTheme="minorEastAsia" w:eastAsiaTheme="minorEastAsia"/>
          <w:sz w:val="21"/>
        </w:rPr>
        <w:t>遣使告急於隋，請將部落度漠南，寄居白道川。</w:t>
      </w:r>
      <w:r w:rsidR="00934453" w:rsidRPr="00932A72">
        <w:rPr>
          <w:rFonts w:asciiTheme="minorEastAsia" w:eastAsiaTheme="minorEastAsia"/>
        </w:rPr>
        <w:t>欲南傍長城下，倚隋為援。使，疏吏翻。將，卽亮翻。又如字。</w:t>
      </w:r>
      <w:r w:rsidR="00934453" w:rsidRPr="00932A72">
        <w:rPr>
          <w:rStyle w:val="01Text"/>
          <w:rFonts w:asciiTheme="minorEastAsia" w:eastAsiaTheme="minorEastAsia"/>
          <w:sz w:val="21"/>
        </w:rPr>
        <w:t>隋主許之，命晉王廣以兵援之，</w:t>
      </w:r>
      <w:r w:rsidR="00934453" w:rsidRPr="00932A72">
        <w:rPr>
          <w:rFonts w:asciiTheme="minorEastAsia" w:eastAsiaTheme="minorEastAsia"/>
        </w:rPr>
        <w:t>晉王廣時為幷省，北邊皆屬焉，故命以兵援沙鉢略。</w:t>
      </w:r>
      <w:r w:rsidR="00934453" w:rsidRPr="00932A72">
        <w:rPr>
          <w:rStyle w:val="01Text"/>
          <w:rFonts w:asciiTheme="minorEastAsia" w:eastAsiaTheme="minorEastAsia"/>
          <w:sz w:val="21"/>
        </w:rPr>
        <w:t>給以衣食，賜之車服鼓吹。</w:t>
      </w:r>
      <w:r w:rsidR="00934453" w:rsidRPr="00932A72">
        <w:rPr>
          <w:rFonts w:asciiTheme="minorEastAsia" w:eastAsiaTheme="minorEastAsia"/>
        </w:rPr>
        <w:t>吹，昌瑞翻。</w:t>
      </w:r>
      <w:r w:rsidR="00934453" w:rsidRPr="00932A72">
        <w:rPr>
          <w:rStyle w:val="01Text"/>
          <w:rFonts w:asciiTheme="minorEastAsia" w:eastAsiaTheme="minorEastAsia"/>
          <w:sz w:val="21"/>
        </w:rPr>
        <w:t>沙鉢略因西擊阿波，破之。</w:t>
      </w:r>
      <w:r w:rsidR="00934453" w:rsidRPr="00932A72">
        <w:rPr>
          <w:rFonts w:asciiTheme="minorEastAsia" w:eastAsiaTheme="minorEastAsia"/>
        </w:rPr>
        <w:t>借隋兵之勢以獲勝。</w:t>
      </w:r>
      <w:r w:rsidR="00934453" w:rsidRPr="00932A72">
        <w:rPr>
          <w:rStyle w:val="01Text"/>
          <w:rFonts w:asciiTheme="minorEastAsia" w:eastAsiaTheme="minorEastAsia"/>
          <w:sz w:val="21"/>
        </w:rPr>
        <w:t>而阿拔國乘虛掠其妻子；官軍為擊阿拔，敗之，</w:t>
      </w:r>
      <w:r w:rsidR="00934453" w:rsidRPr="00932A72">
        <w:rPr>
          <w:rFonts w:asciiTheme="minorEastAsia" w:eastAsiaTheme="minorEastAsia"/>
        </w:rPr>
        <w:t>為，于偽翻。敗，補邁翻。</w:t>
      </w:r>
      <w:r w:rsidR="00934453" w:rsidRPr="00932A72">
        <w:rPr>
          <w:rStyle w:val="01Text"/>
          <w:rFonts w:asciiTheme="minorEastAsia" w:eastAsiaTheme="minorEastAsia"/>
          <w:sz w:val="21"/>
        </w:rPr>
        <w:t>所獲悉與沙鉢略。</w:t>
      </w:r>
    </w:p>
    <w:p w:rsidR="00934453" w:rsidRPr="00932A72" w:rsidRDefault="00934453" w:rsidP="0013378F">
      <w:pPr>
        <w:rPr>
          <w:rFonts w:asciiTheme="minorEastAsia"/>
        </w:rPr>
      </w:pPr>
      <w:r w:rsidRPr="00932A72">
        <w:rPr>
          <w:rFonts w:asciiTheme="minorEastAsia"/>
        </w:rPr>
        <w:t>沙鉢略大喜，乃立約，以磧為界，</w:t>
      </w:r>
      <w:r w:rsidRPr="00932A72">
        <w:rPr>
          <w:rStyle w:val="00Text"/>
          <w:rFonts w:asciiTheme="minorEastAsia"/>
        </w:rPr>
        <w:t>磧，七迹翻。</w:t>
      </w:r>
      <w:r w:rsidRPr="00932A72">
        <w:rPr>
          <w:rFonts w:asciiTheme="minorEastAsia"/>
        </w:rPr>
        <w:t>因上表曰︰</w:t>
      </w:r>
      <w:r w:rsidR="000232D5">
        <w:rPr>
          <w:rFonts w:asciiTheme="minorEastAsia"/>
        </w:rPr>
        <w:t>「</w:t>
      </w:r>
      <w:r w:rsidRPr="00932A72">
        <w:rPr>
          <w:rFonts w:asciiTheme="minorEastAsia"/>
        </w:rPr>
        <w:t>天無二日，土無二王，</w:t>
      </w:r>
      <w:r w:rsidRPr="00932A72">
        <w:rPr>
          <w:rStyle w:val="00Text"/>
          <w:rFonts w:asciiTheme="minorEastAsia"/>
        </w:rPr>
        <w:t>此語本之孟子。上，時掌翻；下同。</w:t>
      </w:r>
      <w:r w:rsidRPr="00932A72">
        <w:rPr>
          <w:rFonts w:asciiTheme="minorEastAsia"/>
        </w:rPr>
        <w:t>大隋皇帝眞皇帝也，豈敢阻兵恃險，偷竊名號！今感慕淳風，歸心有道，屈膝稽顙，</w:t>
      </w:r>
      <w:r w:rsidRPr="00932A72">
        <w:rPr>
          <w:rStyle w:val="00Text"/>
          <w:rFonts w:asciiTheme="minorEastAsia"/>
        </w:rPr>
        <w:t>稽，音啓。顙，桑黨翻。</w:t>
      </w:r>
      <w:r w:rsidRPr="00932A72">
        <w:rPr>
          <w:rFonts w:asciiTheme="minorEastAsia"/>
        </w:rPr>
        <w:t>永為藩附。</w:t>
      </w:r>
      <w:r w:rsidR="000232D5">
        <w:rPr>
          <w:rFonts w:asciiTheme="minorEastAsia"/>
        </w:rPr>
        <w:t>」</w:t>
      </w:r>
      <w:r w:rsidRPr="00932A72">
        <w:rPr>
          <w:rFonts w:asciiTheme="minorEastAsia"/>
        </w:rPr>
        <w:t>遣其子庫合眞入朝。</w:t>
      </w:r>
      <w:r w:rsidRPr="00932A72">
        <w:rPr>
          <w:rStyle w:val="00Text"/>
          <w:rFonts w:asciiTheme="minorEastAsia"/>
        </w:rPr>
        <w:t>考異曰︰隋突厥傳作</w:t>
      </w:r>
      <w:r w:rsidR="000232D5">
        <w:rPr>
          <w:rStyle w:val="00Text"/>
          <w:rFonts w:asciiTheme="minorEastAsia"/>
        </w:rPr>
        <w:t>「</w:t>
      </w:r>
      <w:r w:rsidRPr="00932A72">
        <w:rPr>
          <w:rStyle w:val="00Text"/>
          <w:rFonts w:asciiTheme="minorEastAsia"/>
        </w:rPr>
        <w:t>窟含眞</w:t>
      </w:r>
      <w:r w:rsidR="000232D5">
        <w:rPr>
          <w:rStyle w:val="00Text"/>
          <w:rFonts w:asciiTheme="minorEastAsia"/>
        </w:rPr>
        <w:t>」</w:t>
      </w:r>
      <w:r w:rsidRPr="00932A72">
        <w:rPr>
          <w:rStyle w:val="00Text"/>
          <w:rFonts w:asciiTheme="minorEastAsia"/>
        </w:rPr>
        <w:t>，今從帝紀。朝，直遙翻。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八月，丙戌，庫合眞至長安。隋主下詔曰︰</w:t>
      </w:r>
      <w:r w:rsidR="000232D5">
        <w:rPr>
          <w:rStyle w:val="01Text"/>
          <w:rFonts w:asciiTheme="minorEastAsia" w:eastAsiaTheme="minorEastAsia"/>
          <w:sz w:val="21"/>
        </w:rPr>
        <w:t>「</w:t>
      </w:r>
      <w:r w:rsidRPr="00932A72">
        <w:rPr>
          <w:rStyle w:val="01Text"/>
          <w:rFonts w:asciiTheme="minorEastAsia" w:eastAsiaTheme="minorEastAsia"/>
          <w:sz w:val="21"/>
        </w:rPr>
        <w:t>沙鉢略往雖與和，</w:t>
      </w:r>
      <w:r w:rsidRPr="00932A72">
        <w:rPr>
          <w:rFonts w:asciiTheme="minorEastAsia" w:eastAsiaTheme="minorEastAsia"/>
        </w:rPr>
        <w:t>往，已往也，言往事也。</w:t>
      </w:r>
      <w:r w:rsidRPr="00932A72">
        <w:rPr>
          <w:rStyle w:val="01Text"/>
          <w:rFonts w:asciiTheme="minorEastAsia" w:eastAsiaTheme="minorEastAsia"/>
          <w:sz w:val="21"/>
        </w:rPr>
        <w:t>猶是二國；今作君臣，便成一體。</w:t>
      </w:r>
      <w:r w:rsidR="000232D5">
        <w:rPr>
          <w:rStyle w:val="01Text"/>
          <w:rFonts w:asciiTheme="minorEastAsia" w:eastAsiaTheme="minorEastAsia"/>
          <w:sz w:val="21"/>
        </w:rPr>
        <w:t>」</w:t>
      </w:r>
      <w:r w:rsidRPr="00932A72">
        <w:rPr>
          <w:rStyle w:val="01Text"/>
          <w:rFonts w:asciiTheme="minorEastAsia" w:eastAsiaTheme="minorEastAsia"/>
          <w:sz w:val="21"/>
        </w:rPr>
        <w:t>因命肅告郊廟，普頒遠近；凡賜沙鉢略詔，不稱其名。宴庫合眞於內殿，</w:t>
      </w:r>
      <w:r w:rsidRPr="00932A72">
        <w:rPr>
          <w:rFonts w:asciiTheme="minorEastAsia" w:eastAsiaTheme="minorEastAsia"/>
        </w:rPr>
        <w:t>突厥馮陵諸夏，周、齊屈體結之。今沙鉢略奉表稱臣，遣子入覲，隋主告之郊廟，布之臣庶，大其事也；宴之於內殿，親之也。</w:t>
      </w:r>
      <w:r w:rsidR="000232D5">
        <w:rPr>
          <w:rFonts w:asciiTheme="minorEastAsia" w:eastAsiaTheme="minorEastAsia"/>
        </w:rPr>
        <w:t>『</w:t>
      </w:r>
      <w:r w:rsidRPr="00932A72">
        <w:rPr>
          <w:rFonts w:asciiTheme="minorEastAsia" w:eastAsiaTheme="minorEastAsia"/>
        </w:rPr>
        <w:t>鄒︰馮陵，亦作馮凌。進迫；侵凌。左傳襄公八年︰</w:t>
      </w:r>
      <w:r w:rsidR="000232D5">
        <w:rPr>
          <w:rFonts w:asciiTheme="minorEastAsia" w:eastAsiaTheme="minorEastAsia"/>
        </w:rPr>
        <w:t>「</w:t>
      </w:r>
      <w:r w:rsidRPr="00932A72">
        <w:rPr>
          <w:rFonts w:asciiTheme="minorEastAsia" w:eastAsiaTheme="minorEastAsia"/>
        </w:rPr>
        <w:t>焚我郊保，馮陵我城郭。</w:t>
      </w:r>
      <w:r w:rsidR="000232D5">
        <w:rPr>
          <w:rFonts w:asciiTheme="minorEastAsia" w:eastAsiaTheme="minorEastAsia"/>
        </w:rPr>
        <w:t>」</w:t>
      </w:r>
      <w:r w:rsidRPr="00932A72">
        <w:rPr>
          <w:rFonts w:asciiTheme="minorEastAsia" w:eastAsiaTheme="minorEastAsia"/>
        </w:rPr>
        <w:t>馮，集韻︰皮冰切，音憑。</w:t>
      </w:r>
      <w:r w:rsidR="000232D5">
        <w:rPr>
          <w:rFonts w:asciiTheme="minorEastAsia" w:eastAsiaTheme="minorEastAsia"/>
        </w:rPr>
        <w:t>』</w:t>
      </w:r>
      <w:r w:rsidRPr="00932A72">
        <w:rPr>
          <w:rStyle w:val="01Text"/>
          <w:rFonts w:asciiTheme="minorEastAsia" w:eastAsiaTheme="minorEastAsia"/>
          <w:sz w:val="21"/>
        </w:rPr>
        <w:t>引見皇后，賞勞甚厚。</w:t>
      </w:r>
      <w:r w:rsidRPr="00932A72">
        <w:rPr>
          <w:rFonts w:asciiTheme="minorEastAsia" w:eastAsiaTheme="minorEastAsia"/>
        </w:rPr>
        <w:t>見，賢遍翻。勞，力到翻。</w:t>
      </w:r>
      <w:r w:rsidRPr="00932A72">
        <w:rPr>
          <w:rStyle w:val="01Text"/>
          <w:rFonts w:asciiTheme="minorEastAsia" w:eastAsiaTheme="minorEastAsia"/>
          <w:sz w:val="21"/>
        </w:rPr>
        <w:t>沙鉢略大悅，自是歲時貢獻不絕。</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九月，將軍湛文徹侵隋和州，隋儀同三司費首擊擒之。</w:t>
      </w:r>
      <w:r w:rsidR="00934453" w:rsidRPr="00932A72">
        <w:rPr>
          <w:rStyle w:val="00Text"/>
          <w:rFonts w:asciiTheme="minorEastAsia"/>
        </w:rPr>
        <w:t>費，扶拂翻，姓也。</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丙子，隋使李若等來聘。</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冬，十月，壬辰，隋以上柱國楊素為信州總管。</w:t>
      </w:r>
      <w:r w:rsidR="00934453" w:rsidRPr="00932A72">
        <w:rPr>
          <w:rFonts w:asciiTheme="minorEastAsia" w:eastAsiaTheme="minorEastAsia"/>
        </w:rPr>
        <w:t>五代志︰巴東郡，梁置信州。隋置楊素於永安，將使之為舟師以伐陳也。</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初，北地傅縡</w:t>
      </w:r>
      <w:r w:rsidR="00934453" w:rsidRPr="00932A72">
        <w:rPr>
          <w:rStyle w:val="00Text"/>
          <w:rFonts w:asciiTheme="minorEastAsia"/>
        </w:rPr>
        <w:t>縡，作代翻。</w:t>
      </w:r>
      <w:r w:rsidR="00934453" w:rsidRPr="00932A72">
        <w:rPr>
          <w:rFonts w:asciiTheme="minorEastAsia"/>
        </w:rPr>
        <w:t>以庶子事上於東宮，及卽位，遷祕書監、右衞將軍兼中書通事舍人，負才使氣，人多怨之。施文慶、沈客卿共譖縡受高麗使金，上收縡下獄。</w:t>
      </w:r>
      <w:r w:rsidR="00934453" w:rsidRPr="00932A72">
        <w:rPr>
          <w:rStyle w:val="00Text"/>
          <w:rFonts w:asciiTheme="minorEastAsia"/>
        </w:rPr>
        <w:t>麗，力知翻。使，疏吏翻。下，戶嫁翻。</w:t>
      </w:r>
    </w:p>
    <w:p w:rsidR="00934453" w:rsidRPr="00932A72" w:rsidRDefault="00934453" w:rsidP="0013378F">
      <w:pPr>
        <w:rPr>
          <w:rFonts w:asciiTheme="minorEastAsia"/>
        </w:rPr>
      </w:pPr>
      <w:r w:rsidRPr="00932A72">
        <w:rPr>
          <w:rFonts w:asciiTheme="minorEastAsia"/>
        </w:rPr>
        <w:t>縡於獄中上書曰︰</w:t>
      </w:r>
      <w:r w:rsidR="000232D5">
        <w:rPr>
          <w:rFonts w:asciiTheme="minorEastAsia"/>
        </w:rPr>
        <w:t>「</w:t>
      </w:r>
      <w:r w:rsidRPr="00932A72">
        <w:rPr>
          <w:rFonts w:asciiTheme="minorEastAsia"/>
        </w:rPr>
        <w:t>夫君人者，恭事上帝，子愛下民，省嗜欲，遠諂佞，未明求衣，日旰忘食，</w:t>
      </w:r>
      <w:r w:rsidRPr="00932A72">
        <w:rPr>
          <w:rStyle w:val="00Text"/>
          <w:rFonts w:asciiTheme="minorEastAsia"/>
        </w:rPr>
        <w:t>中上，時掌翻。夫，音扶。遠，于願翻。旰，古按翻。</w:t>
      </w:r>
      <w:r w:rsidRPr="00932A72">
        <w:rPr>
          <w:rFonts w:asciiTheme="minorEastAsia"/>
        </w:rPr>
        <w:t>是以澤被區宇，</w:t>
      </w:r>
      <w:r w:rsidRPr="00932A72">
        <w:rPr>
          <w:rStyle w:val="00Text"/>
          <w:rFonts w:asciiTheme="minorEastAsia"/>
        </w:rPr>
        <w:t>被，皮義翻。</w:t>
      </w:r>
      <w:r w:rsidRPr="00932A72">
        <w:rPr>
          <w:rFonts w:asciiTheme="minorEastAsia"/>
        </w:rPr>
        <w:t>慶流子孫。陛下頃來酒色過度，不虔郊廟大神，專媚淫昏之鬼，</w:t>
      </w:r>
      <w:r w:rsidRPr="00932A72">
        <w:rPr>
          <w:rStyle w:val="00Text"/>
          <w:rFonts w:asciiTheme="minorEastAsia"/>
        </w:rPr>
        <w:t>謂寵張貴妃，使女巫鼓舞於宮中而淫祀也。</w:t>
      </w:r>
      <w:r w:rsidRPr="00932A72">
        <w:rPr>
          <w:rFonts w:asciiTheme="minorEastAsia"/>
        </w:rPr>
        <w:t>小人在側，宦豎弄權，惡忠直若仇讎，視生民如草芥，後宮曳綺繡，廐馬餘菽粟，百姓流離，殭尸蔽野，貨賄公行，帑藏損耗，神怒民怨，衆叛親離，臣恐東南王氣自斯而盡。</w:t>
      </w:r>
      <w:r w:rsidR="000232D5">
        <w:rPr>
          <w:rFonts w:asciiTheme="minorEastAsia"/>
        </w:rPr>
        <w:t>」</w:t>
      </w:r>
      <w:r w:rsidRPr="00932A72">
        <w:rPr>
          <w:rStyle w:val="00Text"/>
          <w:rFonts w:asciiTheme="minorEastAsia"/>
        </w:rPr>
        <w:t>惡，烏路翻。殭，居良翻。帑，他朗翻。藏，徂浪翻。王，于況翻，又如字。</w:t>
      </w:r>
    </w:p>
    <w:p w:rsidR="00934453" w:rsidRPr="00932A72" w:rsidRDefault="00934453" w:rsidP="0013378F">
      <w:pPr>
        <w:rPr>
          <w:rFonts w:asciiTheme="minorEastAsia"/>
        </w:rPr>
      </w:pPr>
      <w:r w:rsidRPr="00932A72">
        <w:rPr>
          <w:rFonts w:asciiTheme="minorEastAsia"/>
        </w:rPr>
        <w:t>書奏，上大怒。頃之，意稍解，遣使謂縡曰︰</w:t>
      </w:r>
      <w:r w:rsidR="000232D5">
        <w:rPr>
          <w:rFonts w:asciiTheme="minorEastAsia"/>
        </w:rPr>
        <w:t>「</w:t>
      </w:r>
      <w:r w:rsidRPr="00932A72">
        <w:rPr>
          <w:rFonts w:asciiTheme="minorEastAsia"/>
        </w:rPr>
        <w:t>我欲赦卿，卿能改過不？</w:t>
      </w:r>
      <w:r w:rsidR="000232D5">
        <w:rPr>
          <w:rFonts w:asciiTheme="minorEastAsia"/>
        </w:rPr>
        <w:t>」</w:t>
      </w:r>
      <w:r w:rsidRPr="00932A72">
        <w:rPr>
          <w:rStyle w:val="00Text"/>
          <w:rFonts w:asciiTheme="minorEastAsia"/>
        </w:rPr>
        <w:t>使，疏吏翻。不，讀曰否。</w:t>
      </w:r>
      <w:r w:rsidRPr="00932A72">
        <w:rPr>
          <w:rFonts w:asciiTheme="minorEastAsia"/>
        </w:rPr>
        <w:t>對曰︰</w:t>
      </w:r>
      <w:r w:rsidR="000232D5">
        <w:rPr>
          <w:rFonts w:asciiTheme="minorEastAsia"/>
        </w:rPr>
        <w:t>「</w:t>
      </w:r>
      <w:r w:rsidRPr="00932A72">
        <w:rPr>
          <w:rFonts w:asciiTheme="minorEastAsia"/>
        </w:rPr>
        <w:t>臣心如面，臣面可改，則臣心可改。</w:t>
      </w:r>
      <w:r w:rsidR="000232D5">
        <w:rPr>
          <w:rFonts w:asciiTheme="minorEastAsia"/>
        </w:rPr>
        <w:t>」</w:t>
      </w:r>
      <w:r w:rsidRPr="00932A72">
        <w:rPr>
          <w:rFonts w:asciiTheme="minorEastAsia"/>
        </w:rPr>
        <w:t>上益怒，令宦者李善慶窮治其事，遂賜死獄中。</w:t>
      </w:r>
      <w:r w:rsidRPr="00932A72">
        <w:rPr>
          <w:rStyle w:val="00Text"/>
          <w:rFonts w:asciiTheme="minorEastAsia"/>
        </w:rPr>
        <w:t>治，直之翻。</w:t>
      </w:r>
    </w:p>
    <w:p w:rsidR="00934453" w:rsidRPr="00932A72" w:rsidRDefault="00934453" w:rsidP="0013378F">
      <w:pPr>
        <w:rPr>
          <w:rFonts w:asciiTheme="minorEastAsia"/>
        </w:rPr>
      </w:pPr>
      <w:r w:rsidRPr="00932A72">
        <w:rPr>
          <w:rFonts w:asciiTheme="minorEastAsia"/>
        </w:rPr>
        <w:t>上每當郊祀，常稱疾不行，故縡言及之。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是歲，梁大將軍威昕以舟師襲公安，不克而還。</w:t>
      </w:r>
      <w:r w:rsidR="00934453" w:rsidRPr="00932A72">
        <w:rPr>
          <w:rFonts w:asciiTheme="minorEastAsia" w:eastAsiaTheme="minorEastAsia"/>
        </w:rPr>
        <w:t>公安，陳荊州治所。昕，許斤翻。還，音旋，又如字。</w:t>
      </w:r>
    </w:p>
    <w:p w:rsidR="00934453" w:rsidRPr="00932A72" w:rsidRDefault="00934453" w:rsidP="0013378F">
      <w:pPr>
        <w:rPr>
          <w:rFonts w:asciiTheme="minorEastAsia"/>
        </w:rPr>
      </w:pPr>
      <w:r w:rsidRPr="00932A72">
        <w:rPr>
          <w:rFonts w:asciiTheme="minorEastAsia"/>
        </w:rPr>
        <w:t>隋主徵梁主叔父太尉吳王岑入朝，拜大將軍，封懷義公，因留不遣；</w:t>
      </w:r>
      <w:r w:rsidRPr="00932A72">
        <w:rPr>
          <w:rStyle w:val="00Text"/>
          <w:rFonts w:asciiTheme="minorEastAsia"/>
        </w:rPr>
        <w:t>朝，直遙翻。</w:t>
      </w:r>
      <w:r w:rsidRPr="00932A72">
        <w:rPr>
          <w:rFonts w:asciiTheme="minorEastAsia"/>
        </w:rPr>
        <w:t>復置江陵總管以監之。</w:t>
      </w:r>
      <w:r w:rsidRPr="00932A72">
        <w:rPr>
          <w:rStyle w:val="00Text"/>
          <w:rFonts w:asciiTheme="minorEastAsia"/>
        </w:rPr>
        <w:t>隋罷江陵總管，見上卷陳高宗太建十四年。復，扶又翻。監，工銜翻。</w:t>
      </w:r>
    </w:p>
    <w:p w:rsidR="00934453" w:rsidRPr="00932A72" w:rsidRDefault="00934453" w:rsidP="0013378F">
      <w:pPr>
        <w:rPr>
          <w:rFonts w:asciiTheme="minorEastAsia"/>
        </w:rPr>
      </w:pPr>
      <w:r w:rsidRPr="00932A72">
        <w:rPr>
          <w:rFonts w:asciiTheme="minorEastAsia"/>
        </w:rPr>
        <w:t>梁大將軍許世武密以城召荊州刺史宜黃侯慧紀；</w:t>
      </w:r>
      <w:r w:rsidRPr="00932A72">
        <w:rPr>
          <w:rStyle w:val="00Text"/>
          <w:rFonts w:asciiTheme="minorEastAsia"/>
        </w:rPr>
        <w:t>宜黃，古縣，吳立，屬臨州郡，隋倂省。</w:t>
      </w:r>
      <w:r w:rsidRPr="00932A72">
        <w:rPr>
          <w:rFonts w:asciiTheme="minorEastAsia"/>
        </w:rPr>
        <w:t>謀泄，梁主殺之。慧紀，高祖之從孫也。</w:t>
      </w:r>
      <w:r w:rsidRPr="00932A72">
        <w:rPr>
          <w:rStyle w:val="00Text"/>
          <w:rFonts w:asciiTheme="minorEastAsia"/>
        </w:rPr>
        <w:t>從，才用翻。</w:t>
      </w:r>
    </w:p>
    <w:p w:rsidR="00DB4BD6"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隋主使司農少卿崔仲方發丁三萬，於朔方、靈武築長城，東距河，西至綏州，</w:t>
      </w:r>
      <w:r w:rsidR="00934453" w:rsidRPr="00932A72">
        <w:rPr>
          <w:rStyle w:val="00Text"/>
          <w:rFonts w:asciiTheme="minorEastAsia"/>
        </w:rPr>
        <w:t>五代志︰雕陰郡，西魏置綏州。</w:t>
      </w:r>
      <w:r w:rsidR="00934453" w:rsidRPr="00932A72">
        <w:rPr>
          <w:rFonts w:asciiTheme="minorEastAsia"/>
        </w:rPr>
        <w:t>綿歷七百里，以遏胡冠。</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四年</w:t>
      </w:r>
      <w:r w:rsidR="00046F27" w:rsidRPr="00932A72">
        <w:rPr>
          <w:rFonts w:asciiTheme="minorEastAsia" w:eastAsiaTheme="minorEastAsia" w:hAnsi="宋体" w:cs="宋体" w:hint="eastAsia"/>
        </w:rPr>
        <w:t>（</w:t>
      </w:r>
      <w:r w:rsidR="00934453" w:rsidRPr="00932A72">
        <w:rPr>
          <w:rFonts w:asciiTheme="minorEastAsia" w:eastAsiaTheme="minorEastAsia"/>
        </w:rPr>
        <w:t>丙午、五八六</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梁改元廣運。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甲子，党項羌請降於隋。</w:t>
      </w:r>
      <w:r w:rsidR="00934453" w:rsidRPr="00932A72">
        <w:rPr>
          <w:rFonts w:asciiTheme="minorEastAsia" w:eastAsiaTheme="minorEastAsia"/>
        </w:rPr>
        <w:t>隋書︰党項羌者，三苗之後也，自稱獼猴種。東接臨洮、西平，西距葉護，南北數千里，每姓別為部落。党，底朗翻。降，戶江翻。</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庚午，隋頒曆於突厥。</w:t>
      </w:r>
      <w:r w:rsidR="00934453" w:rsidRPr="00932A72">
        <w:rPr>
          <w:rStyle w:val="00Text"/>
          <w:rFonts w:asciiTheme="minorEastAsia"/>
        </w:rPr>
        <w:t>班曆則稟受正朔矣。</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二月，隋始令刺史上佐每歲暮更入朝，上考課。</w:t>
      </w:r>
      <w:r w:rsidR="00934453" w:rsidRPr="00932A72">
        <w:rPr>
          <w:rStyle w:val="00Text"/>
          <w:rFonts w:asciiTheme="minorEastAsia"/>
        </w:rPr>
        <w:t>上佐，謂長史、司馬。更，工衡翻。上，時掌翻。</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丁亥，隋復令崔仲方發丁十五萬，於朔方以東，緣邊險要，築數十城。</w:t>
      </w:r>
      <w:r w:rsidR="00934453" w:rsidRPr="00932A72">
        <w:rPr>
          <w:rStyle w:val="00Text"/>
          <w:rFonts w:asciiTheme="minorEastAsia"/>
        </w:rPr>
        <w:t>朔方郡，夏州。復，扶又翻。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丙申，立皇弟叔謨為巴東王，叔顯為臨江王，叔坦為新會王，叔隆為新寧王。</w:t>
      </w:r>
      <w:r w:rsidR="00934453" w:rsidRPr="00932A72">
        <w:rPr>
          <w:rFonts w:asciiTheme="minorEastAsia" w:eastAsiaTheme="minorEastAsia"/>
        </w:rPr>
        <w:t>五代志︰歷陽郡烏江縣，陳為臨江郡；南海郡新會縣，舊置新會郡；信安郡新興縣，梁置新寧郡。</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庚子，隋大赦。</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三月，己未，洛陽男子高德上書，請隋主為太上皇，傳位皇太子。帝曰︰</w:t>
      </w:r>
      <w:r w:rsidR="000232D5">
        <w:rPr>
          <w:rFonts w:asciiTheme="minorEastAsia"/>
        </w:rPr>
        <w:t>「</w:t>
      </w:r>
      <w:r w:rsidR="00934453" w:rsidRPr="00932A72">
        <w:rPr>
          <w:rFonts w:asciiTheme="minorEastAsia"/>
        </w:rPr>
        <w:t>朕承天命，撫育蒼生，日旰孜孜，猶恐不逮。</w:t>
      </w:r>
      <w:r w:rsidR="00934453" w:rsidRPr="00932A72">
        <w:rPr>
          <w:rStyle w:val="00Text"/>
          <w:rFonts w:asciiTheme="minorEastAsia"/>
        </w:rPr>
        <w:t>旰，古按翻。</w:t>
      </w:r>
      <w:r w:rsidR="00934453" w:rsidRPr="00932A72">
        <w:rPr>
          <w:rFonts w:asciiTheme="minorEastAsia"/>
        </w:rPr>
        <w:t>豈效近代帝王，傳位於子，自求逸樂者哉！</w:t>
      </w:r>
      <w:r w:rsidR="000232D5">
        <w:rPr>
          <w:rFonts w:asciiTheme="minorEastAsia"/>
        </w:rPr>
        <w:t>」</w:t>
      </w:r>
      <w:r w:rsidR="00934453" w:rsidRPr="00932A72">
        <w:rPr>
          <w:rStyle w:val="00Text"/>
          <w:rFonts w:asciiTheme="minorEastAsia"/>
        </w:rPr>
        <w:t>言不效齊武成、周天元也。樂，音洛。</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夏，四月，己亥，遣周磻等聘于隋。</w:t>
      </w:r>
      <w:r w:rsidR="00934453" w:rsidRPr="00932A72">
        <w:rPr>
          <w:rStyle w:val="00Text"/>
          <w:rFonts w:asciiTheme="minorEastAsia"/>
        </w:rPr>
        <w:t>磻，薄官翻。</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五月，丁巳，立皇子莊為會稽王。</w:t>
      </w:r>
      <w:r w:rsidR="00934453" w:rsidRPr="00932A72">
        <w:rPr>
          <w:rStyle w:val="00Text"/>
          <w:rFonts w:asciiTheme="minorEastAsia"/>
        </w:rPr>
        <w:t>會，古外翻。</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秋，八月，隋遣散騎常侍裴豪等來聘。</w:t>
      </w:r>
      <w:r w:rsidR="00934453" w:rsidRPr="00932A72">
        <w:rPr>
          <w:rStyle w:val="00Text"/>
          <w:rFonts w:asciiTheme="minorEastAsia"/>
        </w:rPr>
        <w:t>散，悉亶翻。騎，奇寄翻。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戊申，隋申明公李穆卒，</w:t>
      </w:r>
      <w:r w:rsidR="00934453" w:rsidRPr="00932A72">
        <w:rPr>
          <w:rFonts w:asciiTheme="minorEastAsia" w:eastAsiaTheme="minorEastAsia"/>
        </w:rPr>
        <w:t>隋以李穆能知幾保身，故諡曰明。卒，子恤翻。</w:t>
      </w:r>
      <w:r w:rsidR="00934453" w:rsidRPr="00932A72">
        <w:rPr>
          <w:rStyle w:val="01Text"/>
          <w:rFonts w:asciiTheme="minorEastAsia" w:eastAsiaTheme="minorEastAsia"/>
          <w:sz w:val="21"/>
        </w:rPr>
        <w:t>葬以殊禮。</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閏月，丁卯，隋太子勇鎭洛陽。</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隋上柱國郕公梁士彥討尉遲迴，</w:t>
      </w:r>
      <w:r w:rsidR="00934453" w:rsidRPr="00932A72">
        <w:rPr>
          <w:rStyle w:val="00Text"/>
          <w:rFonts w:asciiTheme="minorEastAsia"/>
        </w:rPr>
        <w:t>事見一百七十四卷高宗太建十二年。尉，紆勿翻。</w:t>
      </w:r>
      <w:r w:rsidR="00934453" w:rsidRPr="00932A72">
        <w:rPr>
          <w:rFonts w:asciiTheme="minorEastAsia"/>
        </w:rPr>
        <w:t>所當必破，代迴為相州刺史；</w:t>
      </w:r>
      <w:r w:rsidR="00934453" w:rsidRPr="00932A72">
        <w:rPr>
          <w:rStyle w:val="00Text"/>
          <w:rFonts w:asciiTheme="minorEastAsia"/>
        </w:rPr>
        <w:t>相，息亮翻。</w:t>
      </w:r>
      <w:r w:rsidR="00934453" w:rsidRPr="00932A72">
        <w:rPr>
          <w:rFonts w:asciiTheme="minorEastAsia"/>
        </w:rPr>
        <w:t>隋主忌之，召還長安。上柱國</w:t>
      </w:r>
      <w:r w:rsidR="00934453" w:rsidRPr="00932A72">
        <w:rPr>
          <w:rFonts w:asciiTheme="minorEastAsia"/>
          <w:noProof/>
        </w:rPr>
        <w:drawing>
          <wp:inline distT="0" distB="0" distL="0" distR="0" wp14:anchorId="17046B2F" wp14:editId="1F90BA06">
            <wp:extent cx="152400" cy="152400"/>
            <wp:effectExtent l="0" t="0" r="0" b="0"/>
            <wp:docPr id="284"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13"/>
                    <a:stretch>
                      <a:fillRect/>
                    </a:stretch>
                  </pic:blipFill>
                  <pic:spPr>
                    <a:xfrm>
                      <a:off x="0" y="0"/>
                      <a:ext cx="152400" cy="152400"/>
                    </a:xfrm>
                    <a:prstGeom prst="rect">
                      <a:avLst/>
                    </a:prstGeom>
                  </pic:spPr>
                </pic:pic>
              </a:graphicData>
            </a:graphic>
          </wp:inline>
        </w:drawing>
      </w:r>
      <w:r w:rsidR="00934453" w:rsidRPr="00932A72">
        <w:rPr>
          <w:rFonts w:asciiTheme="minorEastAsia"/>
        </w:rPr>
        <w:t>公宇文忻與隋主少相厚，</w:t>
      </w:r>
      <w:r w:rsidR="00934453" w:rsidRPr="00932A72">
        <w:rPr>
          <w:rStyle w:val="00Text"/>
          <w:rFonts w:asciiTheme="minorEastAsia"/>
        </w:rPr>
        <w:t>少，詩照翻。</w:t>
      </w:r>
      <w:r w:rsidR="00934453" w:rsidRPr="00932A72">
        <w:rPr>
          <w:rFonts w:asciiTheme="minorEastAsia"/>
        </w:rPr>
        <w:t>善用兵，有威名；隋主亦忌之，以譴去官，</w:t>
      </w:r>
      <w:r w:rsidR="00934453" w:rsidRPr="00932A72">
        <w:rPr>
          <w:rStyle w:val="00Text"/>
          <w:rFonts w:asciiTheme="minorEastAsia"/>
        </w:rPr>
        <w:t>忻為右領軍大將軍。</w:t>
      </w:r>
      <w:r w:rsidR="00934453" w:rsidRPr="00932A72">
        <w:rPr>
          <w:rFonts w:asciiTheme="minorEastAsia"/>
        </w:rPr>
        <w:t>以</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以</w:t>
      </w:r>
      <w:r w:rsidR="000232D5">
        <w:rPr>
          <w:rStyle w:val="00Text"/>
          <w:rFonts w:asciiTheme="minorEastAsia"/>
        </w:rPr>
        <w:t>」</w:t>
      </w:r>
      <w:r w:rsidR="00934453" w:rsidRPr="00932A72">
        <w:rPr>
          <w:rStyle w:val="00Text"/>
          <w:rFonts w:asciiTheme="minorEastAsia"/>
        </w:rPr>
        <w:t>作</w:t>
      </w:r>
      <w:r w:rsidR="000232D5">
        <w:rPr>
          <w:rStyle w:val="00Text"/>
          <w:rFonts w:asciiTheme="minorEastAsia"/>
        </w:rPr>
        <w:t>「</w:t>
      </w:r>
      <w:r w:rsidR="00934453" w:rsidRPr="00932A72">
        <w:rPr>
          <w:rStyle w:val="00Text"/>
          <w:rFonts w:asciiTheme="minorEastAsia"/>
        </w:rPr>
        <w:t>與</w:t>
      </w:r>
      <w:r w:rsidR="000232D5">
        <w:rPr>
          <w:rStyle w:val="00Text"/>
          <w:rFonts w:asciiTheme="minorEastAsia"/>
        </w:rPr>
        <w:t>」</w:t>
      </w:r>
      <w:r w:rsidR="00934453" w:rsidRPr="00932A72">
        <w:rPr>
          <w:rStyle w:val="00Text"/>
          <w:rFonts w:asciiTheme="minorEastAsia"/>
        </w:rPr>
        <w:t>；乙十一行本同；孔本同；張校同。</w:t>
      </w:r>
      <w:r w:rsidR="000232D5">
        <w:rPr>
          <w:rStyle w:val="00Text"/>
          <w:rFonts w:asciiTheme="minorEastAsia"/>
        </w:rPr>
        <w:t>』</w:t>
      </w:r>
      <w:r w:rsidR="00934453" w:rsidRPr="00932A72">
        <w:rPr>
          <w:rFonts w:asciiTheme="minorEastAsia"/>
        </w:rPr>
        <w:t>柱國舒公劉昉皆被疏遠，</w:t>
      </w:r>
      <w:r w:rsidR="00934453" w:rsidRPr="00932A72">
        <w:rPr>
          <w:rStyle w:val="00Text"/>
          <w:rFonts w:asciiTheme="minorEastAsia"/>
        </w:rPr>
        <w:t>被，皮義翻。遠，于願翻。</w:t>
      </w:r>
      <w:r w:rsidR="000232D5">
        <w:rPr>
          <w:rStyle w:val="00Text"/>
          <w:rFonts w:asciiTheme="minorEastAsia"/>
        </w:rPr>
        <w:t>「</w:t>
      </w:r>
      <w:r w:rsidR="00934453" w:rsidRPr="00932A72">
        <w:rPr>
          <w:rStyle w:val="00Text"/>
          <w:rFonts w:asciiTheme="minorEastAsia"/>
        </w:rPr>
        <w:t>以</w:t>
      </w:r>
      <w:r w:rsidR="000232D5">
        <w:rPr>
          <w:rStyle w:val="00Text"/>
          <w:rFonts w:asciiTheme="minorEastAsia"/>
        </w:rPr>
        <w:t>」</w:t>
      </w:r>
      <w:r w:rsidR="00934453" w:rsidRPr="00932A72">
        <w:rPr>
          <w:rStyle w:val="00Text"/>
          <w:rFonts w:asciiTheme="minorEastAsia"/>
        </w:rPr>
        <w:t>，當作</w:t>
      </w:r>
      <w:r w:rsidR="000232D5">
        <w:rPr>
          <w:rStyle w:val="00Text"/>
          <w:rFonts w:asciiTheme="minorEastAsia"/>
        </w:rPr>
        <w:t>「</w:t>
      </w:r>
      <w:r w:rsidR="00934453" w:rsidRPr="00932A72">
        <w:rPr>
          <w:rStyle w:val="00Text"/>
          <w:rFonts w:asciiTheme="minorEastAsia"/>
        </w:rPr>
        <w:t>與</w:t>
      </w:r>
      <w:r w:rsidR="000232D5">
        <w:rPr>
          <w:rStyle w:val="00Text"/>
          <w:rFonts w:asciiTheme="minorEastAsia"/>
        </w:rPr>
        <w:t>」</w:t>
      </w:r>
      <w:r w:rsidR="00934453" w:rsidRPr="00932A72">
        <w:rPr>
          <w:rStyle w:val="00Text"/>
          <w:rFonts w:asciiTheme="minorEastAsia"/>
        </w:rPr>
        <w:t>。</w:t>
      </w:r>
      <w:r w:rsidR="00934453" w:rsidRPr="00932A72">
        <w:rPr>
          <w:rFonts w:asciiTheme="minorEastAsia"/>
        </w:rPr>
        <w:t>閒居無事，頗懷怨望，數相往來，</w:t>
      </w:r>
      <w:r w:rsidR="00934453" w:rsidRPr="00932A72">
        <w:rPr>
          <w:rStyle w:val="00Text"/>
          <w:rFonts w:asciiTheme="minorEastAsia"/>
        </w:rPr>
        <w:t>數，所角翻。</w:t>
      </w:r>
      <w:r w:rsidR="00934453" w:rsidRPr="00932A72">
        <w:rPr>
          <w:rFonts w:asciiTheme="minorEastAsia"/>
        </w:rPr>
        <w:t>陰謀不軌。</w:t>
      </w:r>
    </w:p>
    <w:p w:rsidR="00934453" w:rsidRPr="00932A72" w:rsidRDefault="00934453" w:rsidP="0013378F">
      <w:pPr>
        <w:rPr>
          <w:rFonts w:asciiTheme="minorEastAsia"/>
        </w:rPr>
      </w:pPr>
      <w:r w:rsidRPr="00932A72">
        <w:rPr>
          <w:rFonts w:asciiTheme="minorEastAsia"/>
        </w:rPr>
        <w:t>忻欲使士彥於蒲州起兵，</w:t>
      </w:r>
      <w:r w:rsidRPr="00932A72">
        <w:rPr>
          <w:rStyle w:val="00Text"/>
          <w:rFonts w:asciiTheme="minorEastAsia"/>
        </w:rPr>
        <w:t>蒲州，蒲坂，河津之要，去長安三百餘里。</w:t>
      </w:r>
      <w:r w:rsidRPr="00932A72">
        <w:rPr>
          <w:rFonts w:asciiTheme="minorEastAsia"/>
        </w:rPr>
        <w:t>己為內應，士彥之甥裴通預其謀而告之。帝隱其事，以士彥為晉州刺史，</w:t>
      </w:r>
      <w:r w:rsidRPr="00932A72">
        <w:rPr>
          <w:rStyle w:val="00Text"/>
          <w:rFonts w:asciiTheme="minorEastAsia"/>
        </w:rPr>
        <w:t>晉州，平陽，用武之地。周、齊兵爭，以為重鎭。</w:t>
      </w:r>
      <w:r w:rsidRPr="00932A72">
        <w:rPr>
          <w:rFonts w:asciiTheme="minorEastAsia"/>
        </w:rPr>
        <w:t>欲觀其意；士彥忻然，謂昉等曰︰</w:t>
      </w:r>
      <w:r w:rsidR="000232D5">
        <w:rPr>
          <w:rFonts w:asciiTheme="minorEastAsia"/>
        </w:rPr>
        <w:t>「</w:t>
      </w:r>
      <w:r w:rsidRPr="00932A72">
        <w:rPr>
          <w:rFonts w:asciiTheme="minorEastAsia"/>
        </w:rPr>
        <w:t>天也！</w:t>
      </w:r>
      <w:r w:rsidR="000232D5">
        <w:rPr>
          <w:rFonts w:asciiTheme="minorEastAsia"/>
        </w:rPr>
        <w:t>」</w:t>
      </w:r>
      <w:r w:rsidRPr="00932A72">
        <w:rPr>
          <w:rFonts w:asciiTheme="minorEastAsia"/>
        </w:rPr>
        <w:t>又請儀同三司薛摩兒為長史，帝亦許之。後與公卿朝謁，</w:t>
      </w:r>
      <w:r w:rsidRPr="00932A72">
        <w:rPr>
          <w:rStyle w:val="00Text"/>
          <w:rFonts w:asciiTheme="minorEastAsia"/>
        </w:rPr>
        <w:t>朝，直遙翻；下同。</w:t>
      </w:r>
      <w:r w:rsidRPr="00932A72">
        <w:rPr>
          <w:rFonts w:asciiTheme="minorEastAsia"/>
        </w:rPr>
        <w:t>帝令左右執士彥、忻、昉於行間，詰之，</w:t>
      </w:r>
      <w:r w:rsidRPr="00932A72">
        <w:rPr>
          <w:rStyle w:val="00Text"/>
          <w:rFonts w:asciiTheme="minorEastAsia"/>
        </w:rPr>
        <w:t>行，戶剛翻。詰，去吉翻。</w:t>
      </w:r>
      <w:r w:rsidRPr="00932A72">
        <w:rPr>
          <w:rFonts w:asciiTheme="minorEastAsia"/>
        </w:rPr>
        <w:t>初猶不伏；捕薛摩兒適至，命之庭對，</w:t>
      </w:r>
      <w:r w:rsidRPr="00932A72">
        <w:rPr>
          <w:rStyle w:val="00Text"/>
          <w:rFonts w:asciiTheme="minorEastAsia"/>
        </w:rPr>
        <w:t>於殿庭面質其事。</w:t>
      </w:r>
      <w:r w:rsidRPr="00932A72">
        <w:rPr>
          <w:rFonts w:asciiTheme="minorEastAsia"/>
        </w:rPr>
        <w:t>摩兒具論始末，士彥失色，顧謂摩兒曰︰</w:t>
      </w:r>
      <w:r w:rsidR="000232D5">
        <w:rPr>
          <w:rFonts w:asciiTheme="minorEastAsia"/>
        </w:rPr>
        <w:t>「</w:t>
      </w:r>
      <w:r w:rsidRPr="00932A72">
        <w:rPr>
          <w:rFonts w:asciiTheme="minorEastAsia"/>
        </w:rPr>
        <w:t>汝殺我！</w:t>
      </w:r>
      <w:r w:rsidR="000232D5">
        <w:rPr>
          <w:rFonts w:asciiTheme="minorEastAsia"/>
        </w:rPr>
        <w:t>」</w:t>
      </w:r>
      <w:r w:rsidRPr="00932A72">
        <w:rPr>
          <w:rFonts w:asciiTheme="minorEastAsia"/>
        </w:rPr>
        <w:t>丙子，士彥、忻、昉皆伏誅，叔姪、兄弟免死除名。</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九月，辛巳，隋主素服臨射殿，命百官射三家資物以為誡。</w:t>
      </w:r>
      <w:r w:rsidRPr="00932A72">
        <w:rPr>
          <w:rFonts w:asciiTheme="minorEastAsia" w:eastAsiaTheme="minorEastAsia"/>
        </w:rPr>
        <w:t>三人者與隋主有舊，又有翼戴之功，而謀為不軌，故為之素服而又以誡百官。</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冬，十月，己酉，隋以兵部尚書楊尚希為禮部尚書。隋主每旦臨朝，日昃不倦，尚希諫曰︰</w:t>
      </w:r>
      <w:r w:rsidR="000232D5">
        <w:rPr>
          <w:rFonts w:asciiTheme="minorEastAsia"/>
        </w:rPr>
        <w:t>「</w:t>
      </w:r>
      <w:r w:rsidR="00934453" w:rsidRPr="00932A72">
        <w:rPr>
          <w:rFonts w:asciiTheme="minorEastAsia"/>
        </w:rPr>
        <w:t>周文王以憂勤損壽，武王以安樂延年。</w:t>
      </w:r>
      <w:r w:rsidR="00934453" w:rsidRPr="00932A72">
        <w:rPr>
          <w:rStyle w:val="00Text"/>
          <w:rFonts w:asciiTheme="minorEastAsia"/>
        </w:rPr>
        <w:t>鄭玄註禮記有是言。昃，阻力翻。樂，音洛。</w:t>
      </w:r>
      <w:r w:rsidR="00934453" w:rsidRPr="00932A72">
        <w:rPr>
          <w:rFonts w:asciiTheme="minorEastAsia"/>
        </w:rPr>
        <w:t>願陛下舉大綱，責成宰輔。繁碎之務，非人主所宜親也。</w:t>
      </w:r>
      <w:r w:rsidR="000232D5">
        <w:rPr>
          <w:rFonts w:asciiTheme="minorEastAsia"/>
        </w:rPr>
        <w:t>」</w:t>
      </w:r>
      <w:r w:rsidR="00934453" w:rsidRPr="00932A72">
        <w:rPr>
          <w:rFonts w:asciiTheme="minorEastAsia"/>
        </w:rPr>
        <w:t>帝善之而不能從。</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癸丑，隋置山南道行臺於襄州；</w:t>
      </w:r>
      <w:r w:rsidR="00934453" w:rsidRPr="00932A72">
        <w:rPr>
          <w:rStyle w:val="00Text"/>
          <w:rFonts w:asciiTheme="minorEastAsia"/>
        </w:rPr>
        <w:t>襄州治襄陽，其地在長安南山之南。</w:t>
      </w:r>
      <w:r w:rsidR="00934453" w:rsidRPr="00932A72">
        <w:rPr>
          <w:rFonts w:asciiTheme="minorEastAsia"/>
        </w:rPr>
        <w:t>以秦王俊為尚書令。俊妃崔氏生男，隋主喜，頒賜羣官。</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直祕書內省博陵李文博，家素貧，</w:t>
      </w:r>
      <w:r w:rsidRPr="00932A72">
        <w:rPr>
          <w:rFonts w:asciiTheme="minorEastAsia" w:eastAsiaTheme="minorEastAsia"/>
        </w:rPr>
        <w:t>曹魏藏書在祕書，中、外三閣，是時祕書已有內外之分矣。隋氏開獻書之路，召天下工書之士補續殘缺，為正副二本，藏于宮中，其餘以實祕書內外之閣，故置直祕書內省之官。博陵郡，定州。</w:t>
      </w:r>
      <w:r w:rsidRPr="00932A72">
        <w:rPr>
          <w:rStyle w:val="01Text"/>
          <w:rFonts w:asciiTheme="minorEastAsia" w:eastAsiaTheme="minorEastAsia"/>
          <w:sz w:val="21"/>
        </w:rPr>
        <w:t>人往賀之，文博曰︰</w:t>
      </w:r>
      <w:r w:rsidR="000232D5">
        <w:rPr>
          <w:rStyle w:val="01Text"/>
          <w:rFonts w:asciiTheme="minorEastAsia" w:eastAsiaTheme="minorEastAsia"/>
          <w:sz w:val="21"/>
        </w:rPr>
        <w:t>「</w:t>
      </w:r>
      <w:r w:rsidRPr="00932A72">
        <w:rPr>
          <w:rStyle w:val="01Text"/>
          <w:rFonts w:asciiTheme="minorEastAsia" w:eastAsiaTheme="minorEastAsia"/>
          <w:sz w:val="21"/>
        </w:rPr>
        <w:t>賞罰之設，功過所存。今王妃生男，於羣官何事，乃妄受賞也！</w:t>
      </w:r>
      <w:r w:rsidR="000232D5">
        <w:rPr>
          <w:rStyle w:val="01Text"/>
          <w:rFonts w:asciiTheme="minorEastAsia" w:eastAsiaTheme="minorEastAsia"/>
          <w:sz w:val="21"/>
        </w:rPr>
        <w:t>」</w:t>
      </w:r>
      <w:r w:rsidRPr="00932A72">
        <w:rPr>
          <w:rStyle w:val="01Text"/>
          <w:rFonts w:asciiTheme="minorEastAsia" w:eastAsiaTheme="minorEastAsia"/>
          <w:sz w:val="21"/>
        </w:rPr>
        <w:t>聞者愧之。</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癸亥，以尚書僕射江總為尚書令，吏部尚書謝伷為僕射。</w:t>
      </w:r>
      <w:r w:rsidR="00934453" w:rsidRPr="00932A72">
        <w:rPr>
          <w:rStyle w:val="00Text"/>
          <w:rFonts w:asciiTheme="minorEastAsia"/>
        </w:rPr>
        <w:t>伷，直祐翻。</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十一月，己卯，大赦。</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吐谷渾可汗夸呂在位百年，</w:t>
      </w:r>
      <w:r w:rsidR="000232D5">
        <w:rPr>
          <w:rStyle w:val="00Text"/>
          <w:rFonts w:asciiTheme="minorEastAsia"/>
        </w:rPr>
        <w:t>「</w:t>
      </w:r>
      <w:r w:rsidR="00934453" w:rsidRPr="00932A72">
        <w:rPr>
          <w:rStyle w:val="00Text"/>
          <w:rFonts w:asciiTheme="minorEastAsia"/>
        </w:rPr>
        <w:t>夸呂</w:t>
      </w:r>
      <w:r w:rsidR="000232D5">
        <w:rPr>
          <w:rStyle w:val="00Text"/>
          <w:rFonts w:asciiTheme="minorEastAsia"/>
        </w:rPr>
        <w:t>」</w:t>
      </w:r>
      <w:r w:rsidR="00934453" w:rsidRPr="00932A72">
        <w:rPr>
          <w:rStyle w:val="00Text"/>
          <w:rFonts w:asciiTheme="minorEastAsia"/>
        </w:rPr>
        <w:t>，隋書吐谷渾傳作</w:t>
      </w:r>
      <w:r w:rsidR="000232D5">
        <w:rPr>
          <w:rStyle w:val="00Text"/>
          <w:rFonts w:asciiTheme="minorEastAsia"/>
        </w:rPr>
        <w:t>「</w:t>
      </w:r>
      <w:r w:rsidR="00934453" w:rsidRPr="00932A72">
        <w:rPr>
          <w:rStyle w:val="00Text"/>
          <w:rFonts w:asciiTheme="minorEastAsia"/>
        </w:rPr>
        <w:t>呂夸</w:t>
      </w:r>
      <w:r w:rsidR="000232D5">
        <w:rPr>
          <w:rStyle w:val="00Text"/>
          <w:rFonts w:asciiTheme="minorEastAsia"/>
        </w:rPr>
        <w:t>」</w:t>
      </w:r>
      <w:r w:rsidR="00934453" w:rsidRPr="00932A72">
        <w:rPr>
          <w:rStyle w:val="00Text"/>
          <w:rFonts w:asciiTheme="minorEastAsia"/>
        </w:rPr>
        <w:t>。</w:t>
      </w:r>
      <w:r w:rsidR="00934453" w:rsidRPr="00932A72">
        <w:rPr>
          <w:rFonts w:asciiTheme="minorEastAsia"/>
        </w:rPr>
        <w:t>屢因喜怒廢殺太子。後太子懼，謀執夸呂而降；</w:t>
      </w:r>
      <w:r w:rsidR="00934453" w:rsidRPr="00932A72">
        <w:rPr>
          <w:rStyle w:val="00Text"/>
          <w:rFonts w:asciiTheme="minorEastAsia"/>
        </w:rPr>
        <w:t>降，戶江翻；下同。</w:t>
      </w:r>
      <w:r w:rsidR="00934453" w:rsidRPr="00932A72">
        <w:rPr>
          <w:rFonts w:asciiTheme="minorEastAsia"/>
        </w:rPr>
        <w:t>請兵於隋邊吏，秦州總管河間王弘請以兵應之，</w:t>
      </w:r>
      <w:r w:rsidR="00934453" w:rsidRPr="00932A72">
        <w:rPr>
          <w:rStyle w:val="00Text"/>
          <w:rFonts w:asciiTheme="minorEastAsia"/>
        </w:rPr>
        <w:t>秦州，天水郡。河間王弘，隋主從祖弟。</w:t>
      </w:r>
      <w:r w:rsidR="00934453" w:rsidRPr="00932A72">
        <w:rPr>
          <w:rFonts w:asciiTheme="minorEastAsia"/>
        </w:rPr>
        <w:t>隋主不許。</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太子謀洩，為夸呂所殺，復立其少子嵬王訶為太子。</w:t>
      </w:r>
      <w:r w:rsidRPr="00932A72">
        <w:rPr>
          <w:rFonts w:asciiTheme="minorEastAsia" w:eastAsiaTheme="minorEastAsia"/>
        </w:rPr>
        <w:t>復，扶又翻；下同。少，詩照翻。嵬，五灰翻。</w:t>
      </w:r>
      <w:r w:rsidRPr="00932A72">
        <w:rPr>
          <w:rStyle w:val="01Text"/>
          <w:rFonts w:asciiTheme="minorEastAsia" w:eastAsiaTheme="minorEastAsia"/>
          <w:sz w:val="21"/>
        </w:rPr>
        <w:t>壘州刺史杜粲</w:t>
      </w:r>
      <w:r w:rsidRPr="00932A72">
        <w:rPr>
          <w:rFonts w:asciiTheme="minorEastAsia" w:eastAsiaTheme="minorEastAsia"/>
        </w:rPr>
        <w:t>五代志︰臨洮郡壘川縣，後周置壘州。宋白曰︰以其地山多重壘也。</w:t>
      </w:r>
      <w:r w:rsidRPr="00932A72">
        <w:rPr>
          <w:rStyle w:val="01Text"/>
          <w:rFonts w:asciiTheme="minorEastAsia" w:eastAsiaTheme="minorEastAsia"/>
          <w:sz w:val="21"/>
        </w:rPr>
        <w:t>請因其釁而討之，</w:t>
      </w:r>
      <w:r w:rsidRPr="00932A72">
        <w:rPr>
          <w:rFonts w:asciiTheme="minorEastAsia" w:eastAsiaTheme="minorEastAsia"/>
        </w:rPr>
        <w:t>釁，許覲翻。</w:t>
      </w:r>
      <w:r w:rsidRPr="00932A72">
        <w:rPr>
          <w:rStyle w:val="01Text"/>
          <w:rFonts w:asciiTheme="minorEastAsia" w:eastAsiaTheme="minorEastAsia"/>
          <w:sz w:val="21"/>
        </w:rPr>
        <w:t>隋主又不許。</w:t>
      </w:r>
    </w:p>
    <w:p w:rsidR="00DB4BD6" w:rsidRDefault="00934453" w:rsidP="0013378F">
      <w:pPr>
        <w:rPr>
          <w:rFonts w:asciiTheme="minorEastAsia"/>
        </w:rPr>
      </w:pPr>
      <w:r w:rsidRPr="00932A72">
        <w:rPr>
          <w:rFonts w:asciiTheme="minorEastAsia"/>
        </w:rPr>
        <w:t>是歲，嵬王訶復懼誅，謀帥部落萬五千戶降隋，遣使詣闕，請兵迎之。</w:t>
      </w:r>
      <w:r w:rsidRPr="00932A72">
        <w:rPr>
          <w:rStyle w:val="00Text"/>
          <w:rFonts w:asciiTheme="minorEastAsia"/>
        </w:rPr>
        <w:t>帥，讀曰率。使，疏吏翻；下同。</w:t>
      </w:r>
      <w:r w:rsidRPr="00932A72">
        <w:rPr>
          <w:rFonts w:asciiTheme="minorEastAsia"/>
        </w:rPr>
        <w:t>隋主曰︰</w:t>
      </w:r>
      <w:r w:rsidR="000232D5">
        <w:rPr>
          <w:rFonts w:asciiTheme="minorEastAsia"/>
        </w:rPr>
        <w:t>「</w:t>
      </w:r>
      <w:r w:rsidRPr="00932A72">
        <w:rPr>
          <w:rFonts w:asciiTheme="minorEastAsia"/>
        </w:rPr>
        <w:t>渾賊風俗，特異人倫，</w:t>
      </w:r>
      <w:r w:rsidRPr="00932A72">
        <w:rPr>
          <w:rStyle w:val="00Text"/>
          <w:rFonts w:asciiTheme="minorEastAsia"/>
        </w:rPr>
        <w:t>言其去人倫，與中國異俗。</w:t>
      </w:r>
      <w:r w:rsidRPr="00932A72">
        <w:rPr>
          <w:rFonts w:asciiTheme="minorEastAsia"/>
        </w:rPr>
        <w:t>父旣不慈，子復不孝。朕以德訓人，何有成其惡逆乎！</w:t>
      </w:r>
      <w:r w:rsidR="000232D5">
        <w:rPr>
          <w:rFonts w:asciiTheme="minorEastAsia"/>
        </w:rPr>
        <w:t>」</w:t>
      </w:r>
      <w:r w:rsidRPr="00932A72">
        <w:rPr>
          <w:rFonts w:asciiTheme="minorEastAsia"/>
        </w:rPr>
        <w:t>乃謂使者曰︰</w:t>
      </w:r>
      <w:r w:rsidR="000232D5">
        <w:rPr>
          <w:rFonts w:asciiTheme="minorEastAsia"/>
        </w:rPr>
        <w:t>「</w:t>
      </w:r>
      <w:r w:rsidRPr="00932A72">
        <w:rPr>
          <w:rFonts w:asciiTheme="minorEastAsia"/>
        </w:rPr>
        <w:t>父有過失，子當諫爭，</w:t>
      </w:r>
      <w:r w:rsidRPr="00932A72">
        <w:rPr>
          <w:rStyle w:val="00Text"/>
          <w:rFonts w:asciiTheme="minorEastAsia"/>
        </w:rPr>
        <w:t>爭與諍同，音則迸翻。</w:t>
      </w:r>
      <w:r w:rsidRPr="00932A72">
        <w:rPr>
          <w:rFonts w:asciiTheme="minorEastAsia"/>
        </w:rPr>
        <w:t>豈可潛謀非法，受不孝之名！溥天之下皆朕臣妾，各為善事，卽稱朕心。</w:t>
      </w:r>
      <w:r w:rsidRPr="00932A72">
        <w:rPr>
          <w:rStyle w:val="00Text"/>
          <w:rFonts w:asciiTheme="minorEastAsia"/>
        </w:rPr>
        <w:t>稱，尺證翻。</w:t>
      </w:r>
      <w:r w:rsidRPr="00932A72">
        <w:rPr>
          <w:rFonts w:asciiTheme="minorEastAsia"/>
        </w:rPr>
        <w:t>嵬王旣欲歸朕，唯敎嵬王為臣子之法，不可遠遣兵馬，助為惡事！</w:t>
      </w:r>
      <w:r w:rsidR="000232D5">
        <w:rPr>
          <w:rFonts w:asciiTheme="minorEastAsia"/>
        </w:rPr>
        <w:t>」</w:t>
      </w:r>
      <w:r w:rsidRPr="00932A72">
        <w:rPr>
          <w:rStyle w:val="00Text"/>
          <w:rFonts w:asciiTheme="minorEastAsia"/>
        </w:rPr>
        <w:t>隋主可謂有君人之言矣。</w:t>
      </w:r>
      <w:r w:rsidRPr="00932A72">
        <w:rPr>
          <w:rFonts w:asciiTheme="minorEastAsia"/>
        </w:rPr>
        <w:t>嵬王訶乃止。</w:t>
      </w:r>
    </w:p>
    <w:p w:rsidR="00934453" w:rsidRPr="00932A72" w:rsidRDefault="00610AD6" w:rsidP="0013378F">
      <w:pPr>
        <w:pStyle w:val="2"/>
        <w:spacing w:before="0" w:after="0" w:line="240" w:lineRule="auto"/>
      </w:pPr>
      <w:bookmarkStart w:id="184" w:name="_Toc33001215"/>
      <w:r w:rsidRPr="00610AD6">
        <w:rPr>
          <w:rStyle w:val="01Text"/>
          <w:rFonts w:asciiTheme="minorEastAsia" w:eastAsiaTheme="minorEastAsia"/>
          <w:sz w:val="21"/>
        </w:rPr>
        <w:t>禎明</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丁未、五八七</w:t>
      </w:r>
      <w:r w:rsidR="00046F27" w:rsidRPr="00F6195B">
        <w:rPr>
          <w:rFonts w:asciiTheme="minorEastAsia" w:eastAsiaTheme="minorEastAsia" w:hAnsi="宋体" w:cs="宋体" w:hint="eastAsia"/>
          <w:b w:val="0"/>
          <w:color w:val="006400"/>
          <w:sz w:val="18"/>
        </w:rPr>
        <w:t>）</w:t>
      </w:r>
      <w:bookmarkEnd w:id="184"/>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春，正月，戊寅，大赦，改元。</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癸巳，隋主享太廟。</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乙未，隋制諸州歲貢士三人。</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二月，丁巳，隋主朝日于東郊。</w:t>
      </w:r>
      <w:r w:rsidR="00934453" w:rsidRPr="00932A72">
        <w:rPr>
          <w:rFonts w:asciiTheme="minorEastAsia" w:eastAsiaTheme="minorEastAsia"/>
        </w:rPr>
        <w:t>五代志︰禮，天子以春分朝日於東郊，秋分夕月於西郊。漢法不俟二分，於東、西郊常以郊泰畤，旦出竹宮，東向揖日，其夕西向揖月。魏文譏其煩褻似家人之事，而以正月朝日于東門之外；前史又以為非時。及明帝太和元年二月丁亥，朝日于東郊，八月己丑，夕月於西郊，始合於古。後周以春分朝日於國東門外，為壇如其郊，用特牲，青幣，青圭有邸，皇帝乘青輅，及祀官俱青冕，執事者青弁，燔燎如圜丘；秋分夕月於國西門外，為壇於埳中，燔燎，禮如朝日。隋開皇初，於國東春明門外為壇，每以春分朝日，又於國西開遠門外埳中為壇，每以秋分夕月，牲幣與周同。朝，直遙翻。</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遣兼散騎常侍王亨等聘于隋。</w:t>
      </w:r>
      <w:r w:rsidR="00934453" w:rsidRPr="00932A72">
        <w:rPr>
          <w:rStyle w:val="00Text"/>
          <w:rFonts w:asciiTheme="minorEastAsia"/>
        </w:rPr>
        <w:t>散，悉亶翻。騎，奇寄翻。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隋發丁男十萬餘人修長城，二旬而罷。夏，四月，於揚州開山陽瀆以通運。</w:t>
      </w:r>
      <w:r w:rsidR="00934453" w:rsidRPr="00932A72">
        <w:rPr>
          <w:rFonts w:asciiTheme="minorEastAsia" w:eastAsiaTheme="minorEastAsia"/>
        </w:rPr>
        <w:t>揚州治廣陵，山陽縣屬焉。按春秋，吳城邗，溝通江、淮。山陽瀆通於廣陵尚矣，隋特開而深廣之，將以伐陳也。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突厥沙鉢略可汗遣其子入貢于隋，因請獵於恆、代之間，</w:t>
      </w:r>
      <w:r w:rsidR="00934453" w:rsidRPr="00932A72">
        <w:rPr>
          <w:rFonts w:asciiTheme="minorEastAsia" w:eastAsiaTheme="minorEastAsia"/>
        </w:rPr>
        <w:t>拓跋氏始都平城，建為代都，置司州及代都尹，後遷洛陽，改司州為恆州，故曰恆、代也。厥，九勿翻。可，從刊入聲。汗，音寒。恆，戶登翻。</w:t>
      </w:r>
      <w:r w:rsidR="00934453" w:rsidRPr="00932A72">
        <w:rPr>
          <w:rStyle w:val="01Text"/>
          <w:rFonts w:asciiTheme="minorEastAsia" w:eastAsiaTheme="minorEastAsia"/>
          <w:sz w:val="21"/>
        </w:rPr>
        <w:t>隋主許之，仍遣人賜以酒食。沙鉢略帥部落再拜受賜。</w:t>
      </w:r>
      <w:r w:rsidR="00934453" w:rsidRPr="00932A72">
        <w:rPr>
          <w:rFonts w:asciiTheme="minorEastAsia" w:eastAsiaTheme="minorEastAsia"/>
        </w:rPr>
        <w:t>帥，讀曰率。</w:t>
      </w:r>
    </w:p>
    <w:p w:rsidR="00934453" w:rsidRPr="00932A72" w:rsidRDefault="00934453" w:rsidP="0013378F">
      <w:pPr>
        <w:rPr>
          <w:rFonts w:asciiTheme="minorEastAsia"/>
        </w:rPr>
      </w:pPr>
      <w:r w:rsidRPr="00932A72">
        <w:rPr>
          <w:rFonts w:asciiTheme="minorEastAsia"/>
        </w:rPr>
        <w:t>沙鉢略尋卒，隋為之廢朝三日，</w:t>
      </w:r>
      <w:r w:rsidRPr="00932A72">
        <w:rPr>
          <w:rStyle w:val="00Text"/>
          <w:rFonts w:asciiTheme="minorEastAsia"/>
        </w:rPr>
        <w:t>卒，子恤翻。為，于偽翻。朝，直遙翻。</w:t>
      </w:r>
      <w:r w:rsidRPr="00932A72">
        <w:rPr>
          <w:rFonts w:asciiTheme="minorEastAsia"/>
        </w:rPr>
        <w:t>遣太常弔祭。</w:t>
      </w:r>
    </w:p>
    <w:p w:rsidR="00934453" w:rsidRPr="00932A72" w:rsidRDefault="00934453" w:rsidP="0013378F">
      <w:pPr>
        <w:rPr>
          <w:rFonts w:asciiTheme="minorEastAsia"/>
        </w:rPr>
      </w:pPr>
      <w:r w:rsidRPr="00932A72">
        <w:rPr>
          <w:rFonts w:asciiTheme="minorEastAsia"/>
        </w:rPr>
        <w:t>初，沙鉢略以其子雍虞閭懦弱，</w:t>
      </w:r>
      <w:r w:rsidRPr="00932A72">
        <w:rPr>
          <w:rStyle w:val="00Text"/>
          <w:rFonts w:asciiTheme="minorEastAsia"/>
        </w:rPr>
        <w:t>懦，乃臥翻，又奴亂翻。</w:t>
      </w:r>
      <w:r w:rsidRPr="00932A72">
        <w:rPr>
          <w:rFonts w:asciiTheme="minorEastAsia"/>
        </w:rPr>
        <w:t>遺令立其弟葉護處羅侯。</w:t>
      </w:r>
      <w:r w:rsidRPr="00932A72">
        <w:rPr>
          <w:rStyle w:val="00Text"/>
          <w:rFonts w:asciiTheme="minorEastAsia"/>
        </w:rPr>
        <w:t>葉護，突厥達官。</w:t>
      </w:r>
      <w:r w:rsidRPr="00932A72">
        <w:rPr>
          <w:rFonts w:asciiTheme="minorEastAsia"/>
        </w:rPr>
        <w:t>雍虞閭遣使迎處羅侯，將立之，</w:t>
      </w:r>
      <w:r w:rsidRPr="00932A72">
        <w:rPr>
          <w:rStyle w:val="00Text"/>
          <w:rFonts w:asciiTheme="minorEastAsia"/>
        </w:rPr>
        <w:t>使，疏吏翻；下同。</w:t>
      </w:r>
      <w:r w:rsidRPr="00932A72">
        <w:rPr>
          <w:rFonts w:asciiTheme="minorEastAsia"/>
        </w:rPr>
        <w:t>處羅侯曰︰</w:t>
      </w:r>
      <w:r w:rsidR="000232D5">
        <w:rPr>
          <w:rFonts w:asciiTheme="minorEastAsia"/>
        </w:rPr>
        <w:t>「</w:t>
      </w:r>
      <w:r w:rsidRPr="00932A72">
        <w:rPr>
          <w:rFonts w:asciiTheme="minorEastAsia"/>
        </w:rPr>
        <w:t>我突厥自木杆可汗以來，多以弟代兄，</w:t>
      </w:r>
      <w:r w:rsidRPr="00932A72">
        <w:rPr>
          <w:rStyle w:val="00Text"/>
          <w:rFonts w:asciiTheme="minorEastAsia"/>
        </w:rPr>
        <w:t>逸可汗捨其子而立木杆，木杆捨其子而立佗鉢，佗鉢卒，攝圖、大邏便遂至爭國事，並見前。杆，古按翻。</w:t>
      </w:r>
      <w:r w:rsidRPr="00932A72">
        <w:rPr>
          <w:rFonts w:asciiTheme="minorEastAsia"/>
        </w:rPr>
        <w:t>以庶奪嫡，失先祖之法，不相敬畏。</w:t>
      </w:r>
      <w:r w:rsidRPr="00932A72">
        <w:rPr>
          <w:rStyle w:val="00Text"/>
          <w:rFonts w:asciiTheme="minorEastAsia"/>
        </w:rPr>
        <w:t>謂大邏便詈辱菴羅，又與沙鉢略為敵，達頭又從而助之也。</w:t>
      </w:r>
      <w:r w:rsidRPr="00932A72">
        <w:rPr>
          <w:rFonts w:asciiTheme="minorEastAsia"/>
        </w:rPr>
        <w:t>汝當嗣位，我不憚拜汝。</w:t>
      </w:r>
      <w:r w:rsidR="000232D5">
        <w:rPr>
          <w:rFonts w:asciiTheme="minorEastAsia"/>
        </w:rPr>
        <w:t>」</w:t>
      </w:r>
      <w:r w:rsidRPr="00932A72">
        <w:rPr>
          <w:rFonts w:asciiTheme="minorEastAsia"/>
        </w:rPr>
        <w:t>雍虞閭曰︰</w:t>
      </w:r>
      <w:r w:rsidR="000232D5">
        <w:rPr>
          <w:rFonts w:asciiTheme="minorEastAsia"/>
        </w:rPr>
        <w:t>「</w:t>
      </w:r>
      <w:r w:rsidRPr="00932A72">
        <w:rPr>
          <w:rFonts w:asciiTheme="minorEastAsia"/>
        </w:rPr>
        <w:t>叔與我父，共根連體。我，枝葉也，豈可使根本反從枝葉，叔父屈於卑幼乎！且亡父之命，何可廢也！願叔勿疑！</w:t>
      </w:r>
      <w:r w:rsidR="000232D5">
        <w:rPr>
          <w:rFonts w:asciiTheme="minorEastAsia"/>
        </w:rPr>
        <w:t>」</w:t>
      </w:r>
      <w:r w:rsidRPr="00932A72">
        <w:rPr>
          <w:rFonts w:asciiTheme="minorEastAsia"/>
        </w:rPr>
        <w:t>遣使相讓者五六，處羅侯竟立，是為莫何可汗。以雍虞閭為葉護。遣使上表言狀。</w:t>
      </w:r>
      <w:r w:rsidRPr="00932A72">
        <w:rPr>
          <w:rStyle w:val="00Text"/>
          <w:rFonts w:asciiTheme="minorEastAsia"/>
        </w:rPr>
        <w:t>可，從刊入聲。汗，意寒。使，疏吏翻。上，時掌翻。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隋使車騎將軍長孫晟持節拜之，</w:t>
      </w:r>
      <w:r w:rsidRPr="00932A72">
        <w:rPr>
          <w:rFonts w:asciiTheme="minorEastAsia" w:eastAsiaTheme="minorEastAsia"/>
        </w:rPr>
        <w:t>騎，奇寄翻。拜莫何為可汗也。</w:t>
      </w:r>
      <w:r w:rsidRPr="00932A72">
        <w:rPr>
          <w:rStyle w:val="01Text"/>
          <w:rFonts w:asciiTheme="minorEastAsia" w:eastAsiaTheme="minorEastAsia"/>
          <w:sz w:val="21"/>
        </w:rPr>
        <w:t>賜以鼓吹、幡旗。</w:t>
      </w:r>
      <w:r w:rsidRPr="00932A72">
        <w:rPr>
          <w:rFonts w:asciiTheme="minorEastAsia" w:eastAsiaTheme="minorEastAsia"/>
        </w:rPr>
        <w:t>吹，昌瑞翻。</w:t>
      </w:r>
      <w:r w:rsidRPr="00932A72">
        <w:rPr>
          <w:rStyle w:val="01Text"/>
          <w:rFonts w:asciiTheme="minorEastAsia" w:eastAsiaTheme="minorEastAsia"/>
          <w:sz w:val="21"/>
        </w:rPr>
        <w:t>莫何勇而有謀，以隋所賜旗鼓西擊阿波；阿波之衆以為得隋兵助之，多望風降附。遂生擒阿波，</w:t>
      </w:r>
      <w:r w:rsidRPr="00932A72">
        <w:rPr>
          <w:rFonts w:asciiTheme="minorEastAsia" w:eastAsiaTheme="minorEastAsia"/>
        </w:rPr>
        <w:t>降，戶江翻。考異曰︰隋突厥傳前云</w:t>
      </w:r>
      <w:r w:rsidR="000232D5">
        <w:rPr>
          <w:rFonts w:asciiTheme="minorEastAsia" w:eastAsiaTheme="minorEastAsia"/>
        </w:rPr>
        <w:t>「</w:t>
      </w:r>
      <w:r w:rsidRPr="00932A72">
        <w:rPr>
          <w:rFonts w:asciiTheme="minorEastAsia" w:eastAsiaTheme="minorEastAsia"/>
        </w:rPr>
        <w:t>沙鉢略西擊阿波，破擒之</w:t>
      </w:r>
      <w:r w:rsidR="000232D5">
        <w:rPr>
          <w:rFonts w:asciiTheme="minorEastAsia" w:eastAsiaTheme="minorEastAsia"/>
        </w:rPr>
        <w:t>」</w:t>
      </w:r>
      <w:r w:rsidRPr="00932A72">
        <w:rPr>
          <w:rFonts w:asciiTheme="minorEastAsia" w:eastAsiaTheme="minorEastAsia"/>
        </w:rPr>
        <w:t>，後又云</w:t>
      </w:r>
      <w:r w:rsidR="000232D5">
        <w:rPr>
          <w:rFonts w:asciiTheme="minorEastAsia" w:eastAsiaTheme="minorEastAsia"/>
        </w:rPr>
        <w:t>「</w:t>
      </w:r>
      <w:r w:rsidRPr="00932A72">
        <w:rPr>
          <w:rFonts w:asciiTheme="minorEastAsia" w:eastAsiaTheme="minorEastAsia"/>
        </w:rPr>
        <w:t>處羅侯生擒阿波。</w:t>
      </w:r>
      <w:r w:rsidR="000232D5">
        <w:rPr>
          <w:rFonts w:asciiTheme="minorEastAsia" w:eastAsiaTheme="minorEastAsia"/>
        </w:rPr>
        <w:t>」</w:t>
      </w:r>
      <w:r w:rsidRPr="00932A72">
        <w:rPr>
          <w:rFonts w:asciiTheme="minorEastAsia" w:eastAsiaTheme="minorEastAsia"/>
        </w:rPr>
        <w:t>長孫晟傳曰︰</w:t>
      </w:r>
      <w:r w:rsidR="000232D5">
        <w:rPr>
          <w:rFonts w:asciiTheme="minorEastAsia" w:eastAsiaTheme="minorEastAsia"/>
        </w:rPr>
        <w:t>「</w:t>
      </w:r>
      <w:r w:rsidRPr="00932A72">
        <w:rPr>
          <w:rFonts w:asciiTheme="minorEastAsia" w:eastAsiaTheme="minorEastAsia"/>
        </w:rPr>
        <w:t>處羅侯因晟奏曰，</w:t>
      </w:r>
      <w:r w:rsidR="000232D5">
        <w:rPr>
          <w:rFonts w:asciiTheme="minorEastAsia" w:eastAsiaTheme="minorEastAsia"/>
        </w:rPr>
        <w:t>『</w:t>
      </w:r>
      <w:r w:rsidRPr="00932A72">
        <w:rPr>
          <w:rFonts w:asciiTheme="minorEastAsia" w:eastAsiaTheme="minorEastAsia"/>
        </w:rPr>
        <w:t>阿波為天所滅，與五六千騎在山谷間伏聽詔旨，當取之以獻。</w:t>
      </w:r>
      <w:r w:rsidR="000232D5">
        <w:rPr>
          <w:rFonts w:asciiTheme="minorEastAsia" w:eastAsiaTheme="minorEastAsia"/>
        </w:rPr>
        <w:t>』</w:t>
      </w:r>
      <w:r w:rsidRPr="00932A72">
        <w:rPr>
          <w:rFonts w:asciiTheme="minorEastAsia" w:eastAsiaTheme="minorEastAsia"/>
        </w:rPr>
        <w:t>按前云</w:t>
      </w:r>
      <w:r w:rsidR="000232D5">
        <w:rPr>
          <w:rFonts w:asciiTheme="minorEastAsia" w:eastAsiaTheme="minorEastAsia"/>
        </w:rPr>
        <w:t>「</w:t>
      </w:r>
      <w:r w:rsidRPr="00932A72">
        <w:rPr>
          <w:rFonts w:asciiTheme="minorEastAsia" w:eastAsiaTheme="minorEastAsia"/>
        </w:rPr>
        <w:t>沙鉢略破擒之</w:t>
      </w:r>
      <w:r w:rsidR="000232D5">
        <w:rPr>
          <w:rFonts w:asciiTheme="minorEastAsia" w:eastAsiaTheme="minorEastAsia"/>
        </w:rPr>
        <w:t>」</w:t>
      </w:r>
      <w:r w:rsidRPr="00932A72">
        <w:rPr>
          <w:rFonts w:asciiTheme="minorEastAsia" w:eastAsiaTheme="minorEastAsia"/>
        </w:rPr>
        <w:t>，</w:t>
      </w:r>
      <w:r w:rsidR="000232D5">
        <w:rPr>
          <w:rFonts w:asciiTheme="minorEastAsia" w:eastAsiaTheme="minorEastAsia"/>
        </w:rPr>
        <w:t>「</w:t>
      </w:r>
      <w:r w:rsidRPr="00932A72">
        <w:rPr>
          <w:rFonts w:asciiTheme="minorEastAsia" w:eastAsiaTheme="minorEastAsia"/>
        </w:rPr>
        <w:t>擒</w:t>
      </w:r>
      <w:r w:rsidR="000232D5">
        <w:rPr>
          <w:rFonts w:asciiTheme="minorEastAsia" w:eastAsiaTheme="minorEastAsia"/>
        </w:rPr>
        <w:t>」</w:t>
      </w:r>
      <w:r w:rsidRPr="00932A72">
        <w:rPr>
          <w:rFonts w:asciiTheme="minorEastAsia" w:eastAsiaTheme="minorEastAsia"/>
        </w:rPr>
        <w:t>，衍字耳，處羅侯云</w:t>
      </w:r>
      <w:r w:rsidR="000232D5">
        <w:rPr>
          <w:rFonts w:asciiTheme="minorEastAsia" w:eastAsiaTheme="minorEastAsia"/>
        </w:rPr>
        <w:t>「</w:t>
      </w:r>
      <w:r w:rsidRPr="00932A72">
        <w:rPr>
          <w:rFonts w:asciiTheme="minorEastAsia" w:eastAsiaTheme="minorEastAsia"/>
        </w:rPr>
        <w:t>當取以獻</w:t>
      </w:r>
      <w:r w:rsidR="000232D5">
        <w:rPr>
          <w:rFonts w:asciiTheme="minorEastAsia" w:eastAsiaTheme="minorEastAsia"/>
        </w:rPr>
        <w:t>」</w:t>
      </w:r>
      <w:r w:rsidRPr="00932A72">
        <w:rPr>
          <w:rFonts w:asciiTheme="minorEastAsia" w:eastAsiaTheme="minorEastAsia"/>
        </w:rPr>
        <w:t>，則是得否未可必，隋安得豫議其死生乎！今從突厥傳後。</w:t>
      </w:r>
      <w:r w:rsidRPr="00932A72">
        <w:rPr>
          <w:rStyle w:val="01Text"/>
          <w:rFonts w:asciiTheme="minorEastAsia" w:eastAsiaTheme="minorEastAsia"/>
          <w:sz w:val="21"/>
        </w:rPr>
        <w:t>上書請其死生之命。</w:t>
      </w:r>
      <w:r w:rsidRPr="00932A72">
        <w:rPr>
          <w:rFonts w:asciiTheme="minorEastAsia" w:eastAsiaTheme="minorEastAsia"/>
        </w:rPr>
        <w:t>上，時掌翻。</w:t>
      </w:r>
    </w:p>
    <w:p w:rsidR="00934453" w:rsidRPr="00932A72" w:rsidRDefault="00934453" w:rsidP="0013378F">
      <w:pPr>
        <w:rPr>
          <w:rFonts w:asciiTheme="minorEastAsia"/>
        </w:rPr>
      </w:pPr>
      <w:r w:rsidRPr="00932A72">
        <w:rPr>
          <w:rFonts w:asciiTheme="minorEastAsia"/>
        </w:rPr>
        <w:t>隋主下其議，</w:t>
      </w:r>
      <w:r w:rsidRPr="00932A72">
        <w:rPr>
          <w:rStyle w:val="00Text"/>
          <w:rFonts w:asciiTheme="minorEastAsia"/>
        </w:rPr>
        <w:t>下，戶嫁翻。莫何不敢專殺阿波而請命於隋，隋之威令可謂行於突厥矣。</w:t>
      </w:r>
      <w:r w:rsidRPr="00932A72">
        <w:rPr>
          <w:rFonts w:asciiTheme="minorEastAsia"/>
        </w:rPr>
        <w:t>樂安公元諧請就彼梟首；</w:t>
      </w:r>
      <w:r w:rsidRPr="00932A72">
        <w:rPr>
          <w:rStyle w:val="00Text"/>
          <w:rFonts w:asciiTheme="minorEastAsia"/>
        </w:rPr>
        <w:t>梟，古堯翻。</w:t>
      </w:r>
      <w:r w:rsidRPr="00932A72">
        <w:rPr>
          <w:rFonts w:asciiTheme="minorEastAsia"/>
        </w:rPr>
        <w:t>武陽公李充請生取入朝，</w:t>
      </w:r>
      <w:r w:rsidRPr="00932A72">
        <w:rPr>
          <w:rStyle w:val="00Text"/>
          <w:rFonts w:asciiTheme="minorEastAsia"/>
        </w:rPr>
        <w:t>武陽郡公。隋之魏州武陽郡也。朝，直遙翻；下同。</w:t>
      </w:r>
      <w:r w:rsidRPr="00932A72">
        <w:rPr>
          <w:rFonts w:asciiTheme="minorEastAsia"/>
        </w:rPr>
        <w:t>顯戮以示百姓。隋主謂長孫晟︰</w:t>
      </w:r>
      <w:r w:rsidR="000232D5">
        <w:rPr>
          <w:rFonts w:asciiTheme="minorEastAsia"/>
        </w:rPr>
        <w:t>「</w:t>
      </w:r>
      <w:r w:rsidRPr="00932A72">
        <w:rPr>
          <w:rFonts w:asciiTheme="minorEastAsia"/>
        </w:rPr>
        <w:t>於卿何如？</w:t>
      </w:r>
      <w:r w:rsidR="000232D5">
        <w:rPr>
          <w:rFonts w:asciiTheme="minorEastAsia"/>
        </w:rPr>
        <w:t>」</w:t>
      </w:r>
      <w:r w:rsidRPr="00932A72">
        <w:rPr>
          <w:rFonts w:asciiTheme="minorEastAsia"/>
        </w:rPr>
        <w:t>晟對曰︰</w:t>
      </w:r>
      <w:r w:rsidR="000232D5">
        <w:rPr>
          <w:rFonts w:asciiTheme="minorEastAsia"/>
        </w:rPr>
        <w:t>「</w:t>
      </w:r>
      <w:r w:rsidRPr="00932A72">
        <w:rPr>
          <w:rFonts w:asciiTheme="minorEastAsia"/>
        </w:rPr>
        <w:t>若突厥背誕，</w:t>
      </w:r>
      <w:r w:rsidRPr="00932A72">
        <w:rPr>
          <w:rStyle w:val="00Text"/>
          <w:rFonts w:asciiTheme="minorEastAsia"/>
        </w:rPr>
        <w:t>杜預曰︰背誕謂背命放誕。陸德明曰︰背，音佩；誕，音但。按今讀從去聲，亦通。</w:t>
      </w:r>
      <w:r w:rsidRPr="00932A72">
        <w:rPr>
          <w:rFonts w:asciiTheme="minorEastAsia"/>
        </w:rPr>
        <w:t>須齊之以刑。今其昆弟自相夷滅，阿波之惡非負國家。因其困窮，取而為戮，恐非招遠之道。不如兩存之。</w:t>
      </w:r>
      <w:r w:rsidR="000232D5">
        <w:rPr>
          <w:rFonts w:asciiTheme="minorEastAsia"/>
        </w:rPr>
        <w:t>」</w:t>
      </w:r>
      <w:r w:rsidRPr="00932A72">
        <w:rPr>
          <w:rFonts w:asciiTheme="minorEastAsia"/>
        </w:rPr>
        <w:t>左僕射高熲曰︰</w:t>
      </w:r>
      <w:r w:rsidR="000232D5">
        <w:rPr>
          <w:rFonts w:asciiTheme="minorEastAsia"/>
        </w:rPr>
        <w:t>「</w:t>
      </w:r>
      <w:r w:rsidRPr="00932A72">
        <w:rPr>
          <w:rFonts w:asciiTheme="minorEastAsia"/>
        </w:rPr>
        <w:t>骨肉相殘，敎之蠹也，宜存養以示寬大。</w:t>
      </w:r>
      <w:r w:rsidR="000232D5">
        <w:rPr>
          <w:rFonts w:asciiTheme="minorEastAsia"/>
        </w:rPr>
        <w:t>」</w:t>
      </w:r>
      <w:r w:rsidRPr="00932A72">
        <w:rPr>
          <w:rFonts w:asciiTheme="minorEastAsia"/>
        </w:rPr>
        <w:t>隋主從之。</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甲戌，隋遣兼散騎常侍楊同等來聘。</w:t>
      </w:r>
      <w:r w:rsidR="00934453" w:rsidRPr="00932A72">
        <w:rPr>
          <w:rStyle w:val="00Text"/>
          <w:rFonts w:asciiTheme="minorEastAsia"/>
        </w:rPr>
        <w:t>散，悉亶翻。騎，奇寄翻。</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五月，乙亥朔，日有食之。</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秋，七月，己丑，隋衞昭王爽卒。</w:t>
      </w:r>
      <w:r w:rsidR="00934453" w:rsidRPr="00932A72">
        <w:rPr>
          <w:rStyle w:val="00Text"/>
          <w:rFonts w:asciiTheme="minorEastAsia"/>
        </w:rPr>
        <w:t>卒，子恤翻。</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八月，隋主徵梁主入朝。梁主帥其羣臣二百餘人發江陵；</w:t>
      </w:r>
      <w:r w:rsidR="00934453" w:rsidRPr="00932A72">
        <w:rPr>
          <w:rStyle w:val="00Text"/>
          <w:rFonts w:asciiTheme="minorEastAsia"/>
        </w:rPr>
        <w:t>朝，直遙翻。帥，讀曰率。</w:t>
      </w:r>
      <w:r w:rsidR="00934453" w:rsidRPr="00932A72">
        <w:rPr>
          <w:rFonts w:asciiTheme="minorEastAsia"/>
        </w:rPr>
        <w:t>庚申，至長安。</w:t>
      </w:r>
    </w:p>
    <w:p w:rsidR="00934453" w:rsidRPr="00932A72" w:rsidRDefault="00934453" w:rsidP="0013378F">
      <w:pPr>
        <w:rPr>
          <w:rFonts w:asciiTheme="minorEastAsia"/>
        </w:rPr>
      </w:pPr>
      <w:r w:rsidRPr="00932A72">
        <w:rPr>
          <w:rFonts w:asciiTheme="minorEastAsia"/>
        </w:rPr>
        <w:t>隋主以梁主在外，遣武鄕公崔弘度將兵戍江陵。軍至都州，</w:t>
      </w:r>
      <w:r w:rsidRPr="00932A72">
        <w:rPr>
          <w:rStyle w:val="00Text"/>
          <w:rFonts w:asciiTheme="minorEastAsia"/>
        </w:rPr>
        <w:t>隋無都州，蕭琮傳作</w:t>
      </w:r>
      <w:r w:rsidR="000232D5">
        <w:rPr>
          <w:rStyle w:val="00Text"/>
          <w:rFonts w:asciiTheme="minorEastAsia"/>
        </w:rPr>
        <w:t>「</w:t>
      </w:r>
      <w:r w:rsidRPr="00932A72">
        <w:rPr>
          <w:rStyle w:val="00Text"/>
          <w:rFonts w:asciiTheme="minorEastAsia"/>
        </w:rPr>
        <w:t>鄀州</w:t>
      </w:r>
      <w:r w:rsidR="000232D5">
        <w:rPr>
          <w:rStyle w:val="00Text"/>
          <w:rFonts w:asciiTheme="minorEastAsia"/>
        </w:rPr>
        <w:t>」</w:t>
      </w:r>
      <w:r w:rsidRPr="00932A72">
        <w:rPr>
          <w:rStyle w:val="00Text"/>
          <w:rFonts w:asciiTheme="minorEastAsia"/>
        </w:rPr>
        <w:t>，當從之。五代志︰竟陵郡樂鄕縣，西魏置鄀州。又，南郡紫陵縣，其城南面，梁置鄀州。鄀，市灼翻。</w:t>
      </w:r>
      <w:r w:rsidRPr="00932A72">
        <w:rPr>
          <w:rFonts w:asciiTheme="minorEastAsia"/>
        </w:rPr>
        <w:t>梁主叔父太傅安平王巖、弟荊州刺史義興王瓛等</w:t>
      </w:r>
      <w:r w:rsidRPr="00932A72">
        <w:rPr>
          <w:rStyle w:val="00Text"/>
          <w:rFonts w:asciiTheme="minorEastAsia"/>
        </w:rPr>
        <w:t>瓛，戶官翻。</w:t>
      </w:r>
      <w:r w:rsidRPr="00932A72">
        <w:rPr>
          <w:rFonts w:asciiTheme="minorEastAsia"/>
        </w:rPr>
        <w:t>恐弘度襲之，乙丑，遣都官尚書沈君公詣荊州刺史宜黃侯慧紀請降。</w:t>
      </w:r>
      <w:r w:rsidRPr="00932A72">
        <w:rPr>
          <w:rStyle w:val="00Text"/>
          <w:rFonts w:asciiTheme="minorEastAsia"/>
        </w:rPr>
        <w:t>降，戶江翻。</w:t>
      </w:r>
      <w:r w:rsidRPr="00932A72">
        <w:rPr>
          <w:rFonts w:asciiTheme="minorEastAsia"/>
        </w:rPr>
        <w:t>九月，庚寅，慧紀引兵至江陵城下。辛卯，巖等驅文、武、男、女十萬口來奔。</w:t>
      </w:r>
    </w:p>
    <w:p w:rsidR="00934453" w:rsidRPr="00932A72" w:rsidRDefault="00934453" w:rsidP="0013378F">
      <w:pPr>
        <w:rPr>
          <w:rFonts w:asciiTheme="minorEastAsia"/>
        </w:rPr>
      </w:pPr>
      <w:r w:rsidRPr="00932A72">
        <w:rPr>
          <w:rFonts w:asciiTheme="minorEastAsia"/>
        </w:rPr>
        <w:t>隋主聞之，廢梁國；</w:t>
      </w:r>
      <w:r w:rsidRPr="00932A72">
        <w:rPr>
          <w:rStyle w:val="00Text"/>
          <w:rFonts w:asciiTheme="minorEastAsia"/>
        </w:rPr>
        <w:t>梁敬帝紹泰元年，後梁中宗卽帝位，更三主，三十三年而亡。</w:t>
      </w:r>
      <w:r w:rsidRPr="00932A72">
        <w:rPr>
          <w:rFonts w:asciiTheme="minorEastAsia"/>
        </w:rPr>
        <w:t>遣尚書左僕射高熲安集遺民；</w:t>
      </w:r>
      <w:r w:rsidRPr="00932A72">
        <w:rPr>
          <w:rStyle w:val="00Text"/>
          <w:rFonts w:asciiTheme="minorEastAsia"/>
        </w:rPr>
        <w:t>射，寅謝翻。熲，居永翻。</w:t>
      </w:r>
      <w:r w:rsidRPr="00932A72">
        <w:rPr>
          <w:rFonts w:asciiTheme="minorEastAsia"/>
        </w:rPr>
        <w:t>梁中宗、世宗各給守冢十戶；拜梁主琮上柱國，賜爵莒公。</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甲午，大赦。</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冬，十月，隋主如同州；癸亥，如蒲州。</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十一月，丙子，以蕭巖為開府儀同三司、東揚州刺史，蕭讞為吳州刺史。</w:t>
      </w:r>
      <w:r w:rsidR="00934453" w:rsidRPr="00932A72">
        <w:rPr>
          <w:rStyle w:val="00Text"/>
          <w:rFonts w:asciiTheme="minorEastAsia"/>
        </w:rPr>
        <w:t>五代志︰會稽郡，梁置東揚州，吳郡，陳置吳州。</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丁亥，以豫章王叔英兼司徒。</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甲午，隋主如馮翊，親祠故社；</w:t>
      </w:r>
      <w:r w:rsidR="00934453" w:rsidRPr="00932A72">
        <w:rPr>
          <w:rFonts w:asciiTheme="minorEastAsia" w:eastAsiaTheme="minorEastAsia"/>
        </w:rPr>
        <w:t>隋主生於馮翊，猶漢祀豐枌榆社之意，然視祠則禮重於漢矣。</w:t>
      </w:r>
      <w:r w:rsidR="00934453" w:rsidRPr="00932A72">
        <w:rPr>
          <w:rStyle w:val="01Text"/>
          <w:rFonts w:asciiTheme="minorEastAsia" w:eastAsiaTheme="minorEastAsia"/>
          <w:sz w:val="21"/>
        </w:rPr>
        <w:t>戊戌，還長安。</w:t>
      </w:r>
      <w:r w:rsidR="00934453" w:rsidRPr="00932A72">
        <w:rPr>
          <w:rFonts w:asciiTheme="minorEastAsia" w:eastAsiaTheme="minorEastAsia"/>
        </w:rPr>
        <w:t>還，從宣翻，又音如字。</w:t>
      </w:r>
    </w:p>
    <w:p w:rsidR="00934453" w:rsidRPr="00932A72" w:rsidRDefault="00934453" w:rsidP="0013378F">
      <w:pPr>
        <w:rPr>
          <w:rFonts w:asciiTheme="minorEastAsia"/>
        </w:rPr>
      </w:pPr>
      <w:r w:rsidRPr="00932A72">
        <w:rPr>
          <w:rFonts w:asciiTheme="minorEastAsia"/>
        </w:rPr>
        <w:t>是行也，內史令李德林以疾不從，</w:t>
      </w:r>
      <w:r w:rsidRPr="00932A72">
        <w:rPr>
          <w:rStyle w:val="00Text"/>
          <w:rFonts w:asciiTheme="minorEastAsia"/>
        </w:rPr>
        <w:t>從，才用翻。</w:t>
      </w:r>
      <w:r w:rsidRPr="00932A72">
        <w:rPr>
          <w:rFonts w:asciiTheme="minorEastAsia"/>
        </w:rPr>
        <w:t>隋主自同州敕書追之，</w:t>
      </w:r>
      <w:r w:rsidRPr="00932A72">
        <w:rPr>
          <w:rStyle w:val="00Text"/>
          <w:rFonts w:asciiTheme="minorEastAsia"/>
        </w:rPr>
        <w:t>追，召也。</w:t>
      </w:r>
      <w:r w:rsidRPr="00932A72">
        <w:rPr>
          <w:rFonts w:asciiTheme="minorEastAsia"/>
        </w:rPr>
        <w:t>與議伐陳之計。及還，帝馬上舉鞭南指曰︰</w:t>
      </w:r>
      <w:r w:rsidR="000232D5">
        <w:rPr>
          <w:rFonts w:asciiTheme="minorEastAsia"/>
        </w:rPr>
        <w:t>「</w:t>
      </w:r>
      <w:r w:rsidRPr="00932A72">
        <w:rPr>
          <w:rFonts w:asciiTheme="minorEastAsia"/>
        </w:rPr>
        <w:t>待平陳之日，以七寶裝嚴公，使自山以東無及公者。</w:t>
      </w:r>
      <w:r w:rsidR="000232D5">
        <w:rPr>
          <w:rFonts w:asciiTheme="minorEastAsia"/>
        </w:rPr>
        <w:t>」</w:t>
      </w:r>
      <w:r w:rsidRPr="00932A72">
        <w:rPr>
          <w:rStyle w:val="00Text"/>
          <w:rFonts w:asciiTheme="minorEastAsia"/>
        </w:rPr>
        <w:t>言又將顯貴之使出於等夷。李德林，山東人。</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初，隋主受禪以來，與陳鄰好甚篤，每獲陳諜，皆給衣馬禮遣之，</w:t>
      </w:r>
      <w:r w:rsidR="00934453" w:rsidRPr="00932A72">
        <w:rPr>
          <w:rStyle w:val="00Text"/>
          <w:rFonts w:asciiTheme="minorEastAsia"/>
        </w:rPr>
        <w:t>好，呼到翻。諜，徒協翻，間探之人。</w:t>
      </w:r>
      <w:r w:rsidR="00934453" w:rsidRPr="00932A72">
        <w:rPr>
          <w:rFonts w:asciiTheme="minorEastAsia"/>
        </w:rPr>
        <w:t>而高宗猶不禁掠。故太建之末，隋師入寇；會高宗殂，隋主卽命班師，</w:t>
      </w:r>
      <w:r w:rsidR="00934453" w:rsidRPr="00932A72">
        <w:rPr>
          <w:rStyle w:val="00Text"/>
          <w:rFonts w:asciiTheme="minorEastAsia"/>
        </w:rPr>
        <w:t>事見上卷太建十四年。殂，祚乎翻。</w:t>
      </w:r>
      <w:r w:rsidR="00934453" w:rsidRPr="00932A72">
        <w:rPr>
          <w:rFonts w:asciiTheme="minorEastAsia"/>
        </w:rPr>
        <w:t>遣使赴弔，</w:t>
      </w:r>
      <w:r w:rsidR="00934453" w:rsidRPr="00932A72">
        <w:rPr>
          <w:rStyle w:val="00Text"/>
          <w:rFonts w:asciiTheme="minorEastAsia"/>
        </w:rPr>
        <w:t>使，疏吏翻。</w:t>
      </w:r>
      <w:r w:rsidR="00934453" w:rsidRPr="00932A72">
        <w:rPr>
          <w:rFonts w:asciiTheme="minorEastAsia"/>
        </w:rPr>
        <w:t>書稱姓名頓首。帝答之益驕，書末云︰</w:t>
      </w:r>
      <w:r w:rsidR="000232D5">
        <w:rPr>
          <w:rFonts w:asciiTheme="minorEastAsia"/>
        </w:rPr>
        <w:t>「</w:t>
      </w:r>
      <w:r w:rsidR="00934453" w:rsidRPr="00932A72">
        <w:rPr>
          <w:rFonts w:asciiTheme="minorEastAsia"/>
        </w:rPr>
        <w:t>想彼統內如宜，此宇宙清泰。</w:t>
      </w:r>
      <w:r w:rsidR="000232D5">
        <w:rPr>
          <w:rFonts w:asciiTheme="minorEastAsia"/>
        </w:rPr>
        <w:t>」</w:t>
      </w:r>
      <w:r w:rsidR="00934453" w:rsidRPr="00932A72">
        <w:rPr>
          <w:rFonts w:asciiTheme="minorEastAsia"/>
        </w:rPr>
        <w:t>隋主不悅，以示朝臣，</w:t>
      </w:r>
      <w:r w:rsidR="00934453" w:rsidRPr="00932A72">
        <w:rPr>
          <w:rStyle w:val="00Text"/>
          <w:rFonts w:asciiTheme="minorEastAsia"/>
        </w:rPr>
        <w:t>朝，直遙翻。</w:t>
      </w:r>
      <w:r w:rsidR="00934453" w:rsidRPr="00932A72">
        <w:rPr>
          <w:rFonts w:asciiTheme="minorEastAsia"/>
        </w:rPr>
        <w:t>上柱國楊素以為主辱臣死，再拜請罪。</w:t>
      </w:r>
    </w:p>
    <w:p w:rsidR="00934453" w:rsidRPr="00932A72" w:rsidRDefault="00934453" w:rsidP="0013378F">
      <w:pPr>
        <w:rPr>
          <w:rFonts w:asciiTheme="minorEastAsia"/>
        </w:rPr>
      </w:pPr>
      <w:r w:rsidRPr="00932A72">
        <w:rPr>
          <w:rFonts w:asciiTheme="minorEastAsia"/>
        </w:rPr>
        <w:t>隋主問取陳之策於高熲，對曰︰</w:t>
      </w:r>
      <w:r w:rsidR="000232D5">
        <w:rPr>
          <w:rFonts w:asciiTheme="minorEastAsia"/>
        </w:rPr>
        <w:t>「</w:t>
      </w:r>
      <w:r w:rsidRPr="00932A72">
        <w:rPr>
          <w:rFonts w:asciiTheme="minorEastAsia"/>
        </w:rPr>
        <w:t>江北地寒，田收差晚；江東水田早熟。量彼收穫之際，</w:t>
      </w:r>
      <w:r w:rsidRPr="00932A72">
        <w:rPr>
          <w:rStyle w:val="00Text"/>
          <w:rFonts w:asciiTheme="minorEastAsia"/>
        </w:rPr>
        <w:t>熲，居永翻。量，音良。</w:t>
      </w:r>
      <w:r w:rsidRPr="00932A72">
        <w:rPr>
          <w:rFonts w:asciiTheme="minorEastAsia"/>
        </w:rPr>
        <w:t>微徵士馬，聲言掩襲，彼必屯兵守禦，足得廢其農時。彼旣聚兵，我便解甲。再三若此，彼以為常；後更集兵，彼必不信。猶豫之頃，我乃濟師；</w:t>
      </w:r>
      <w:r w:rsidRPr="00932A72">
        <w:rPr>
          <w:rStyle w:val="00Text"/>
          <w:rFonts w:asciiTheme="minorEastAsia"/>
        </w:rPr>
        <w:t>此濟師，謂舉兵濟江。</w:t>
      </w:r>
      <w:r w:rsidRPr="00932A72">
        <w:rPr>
          <w:rFonts w:asciiTheme="minorEastAsia"/>
        </w:rPr>
        <w:t>登陸而戰，兵氣益倍。</w:t>
      </w:r>
      <w:r w:rsidRPr="00932A72">
        <w:rPr>
          <w:rStyle w:val="00Text"/>
          <w:rFonts w:asciiTheme="minorEastAsia"/>
        </w:rPr>
        <w:t>謂兵旣登岸，後限大江，士無反顧之心，有必死之志，其氣益倍。</w:t>
      </w:r>
      <w:r w:rsidRPr="00932A72">
        <w:rPr>
          <w:rFonts w:asciiTheme="minorEastAsia"/>
        </w:rPr>
        <w:t>又，江南土薄，舍多茅竹，所有儲積皆非地窖。</w:t>
      </w:r>
      <w:r w:rsidRPr="00932A72">
        <w:rPr>
          <w:rStyle w:val="00Text"/>
          <w:rFonts w:asciiTheme="minorEastAsia"/>
        </w:rPr>
        <w:t>窖，古孝翻。</w:t>
      </w:r>
      <w:r w:rsidRPr="00932A72">
        <w:rPr>
          <w:rFonts w:asciiTheme="minorEastAsia"/>
        </w:rPr>
        <w:t>若密遣行人因風縱火，待彼脩立，復更燒之，</w:t>
      </w:r>
      <w:r w:rsidRPr="00932A72">
        <w:rPr>
          <w:rStyle w:val="00Text"/>
          <w:rFonts w:asciiTheme="minorEastAsia"/>
        </w:rPr>
        <w:t>復，扶又翻。</w:t>
      </w:r>
      <w:r w:rsidRPr="00932A72">
        <w:rPr>
          <w:rFonts w:asciiTheme="minorEastAsia"/>
        </w:rPr>
        <w:t>不出數年，自可財力俱盡。</w:t>
      </w:r>
      <w:r w:rsidR="000232D5">
        <w:rPr>
          <w:rFonts w:asciiTheme="minorEastAsia"/>
        </w:rPr>
        <w:t>」</w:t>
      </w:r>
      <w:r w:rsidRPr="00932A72">
        <w:rPr>
          <w:rFonts w:asciiTheme="minorEastAsia"/>
        </w:rPr>
        <w:t>隋主用其策，陳人始困。</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於是楊素、賀若弼及光州刺史高勱、虢州刺史崔仲方等</w:t>
      </w:r>
      <w:r w:rsidRPr="00932A72">
        <w:rPr>
          <w:rFonts w:asciiTheme="minorEastAsia" w:eastAsiaTheme="minorEastAsia"/>
        </w:rPr>
        <w:t>五代志︰弋陽郡，梁置光州。弘農郡，隋置虢州。若，人者翻。勱，音邁。</w:t>
      </w:r>
      <w:r w:rsidRPr="00932A72">
        <w:rPr>
          <w:rStyle w:val="01Text"/>
          <w:rFonts w:asciiTheme="minorEastAsia" w:eastAsiaTheme="minorEastAsia"/>
          <w:sz w:val="21"/>
        </w:rPr>
        <w:t>爭獻平江南之策。仲方上書曰︰</w:t>
      </w:r>
      <w:r w:rsidR="000232D5">
        <w:rPr>
          <w:rStyle w:val="01Text"/>
          <w:rFonts w:asciiTheme="minorEastAsia" w:eastAsiaTheme="minorEastAsia"/>
          <w:sz w:val="21"/>
        </w:rPr>
        <w:t>「</w:t>
      </w:r>
      <w:r w:rsidRPr="00932A72">
        <w:rPr>
          <w:rStyle w:val="01Text"/>
          <w:rFonts w:asciiTheme="minorEastAsia" w:eastAsiaTheme="minorEastAsia"/>
          <w:sz w:val="21"/>
        </w:rPr>
        <w:t>今唯須武昌以下，蘄、和、滁、方、吳、海等州，</w:t>
      </w:r>
      <w:r w:rsidRPr="00932A72">
        <w:rPr>
          <w:rFonts w:asciiTheme="minorEastAsia" w:eastAsiaTheme="minorEastAsia"/>
        </w:rPr>
        <w:t>上，時掌翻。武昌，陳為郡；隋平陳，廢為縣，屬江夏郡。五代志︰蘄春郡，後齊置羅州，後周改曰蘄州。歷陽郡，後齊置和州。江都郡清流縣，舊置南譙州，隋改曰滁州。六合縣，後齊置秦州，後周改曰方州。江都郡本南兗州，後周改曰吳州。東海郡，東魏海州。蘄，居依翻，又音其。</w:t>
      </w:r>
      <w:r w:rsidRPr="00932A72">
        <w:rPr>
          <w:rStyle w:val="01Text"/>
          <w:rFonts w:asciiTheme="minorEastAsia" w:eastAsiaTheme="minorEastAsia"/>
          <w:sz w:val="21"/>
        </w:rPr>
        <w:t>更帖精兵，</w:t>
      </w:r>
      <w:r w:rsidRPr="00932A72">
        <w:rPr>
          <w:rFonts w:asciiTheme="minorEastAsia" w:eastAsiaTheme="minorEastAsia"/>
        </w:rPr>
        <w:t>帖，添帖。</w:t>
      </w:r>
      <w:r w:rsidRPr="00932A72">
        <w:rPr>
          <w:rStyle w:val="01Text"/>
          <w:rFonts w:asciiTheme="minorEastAsia" w:eastAsiaTheme="minorEastAsia"/>
          <w:sz w:val="21"/>
        </w:rPr>
        <w:t>密營度計；益、信、襄、荊、基、郢等州，</w:t>
      </w:r>
      <w:r w:rsidRPr="00932A72">
        <w:rPr>
          <w:rFonts w:asciiTheme="minorEastAsia" w:eastAsiaTheme="minorEastAsia"/>
        </w:rPr>
        <w:t>蜀郡，益州。巴東郡，信州。襄陽郡，襄州。南郡，荊州。竟陵郡豐鄕縣，西魏置基州。弋陽郡定城縣，舊置郢州。</w:t>
      </w:r>
      <w:r w:rsidRPr="00932A72">
        <w:rPr>
          <w:rStyle w:val="01Text"/>
          <w:rFonts w:asciiTheme="minorEastAsia" w:eastAsiaTheme="minorEastAsia"/>
          <w:sz w:val="21"/>
        </w:rPr>
        <w:t>速造舟楫，多張形勢，為水戰之具。蜀、漢二江是其上流，</w:t>
      </w:r>
      <w:r w:rsidRPr="00932A72">
        <w:rPr>
          <w:rFonts w:asciiTheme="minorEastAsia" w:eastAsiaTheme="minorEastAsia"/>
        </w:rPr>
        <w:t>蜀江出三峽，過南郡；漢江過襄陽、竟陵、沔陽而二江合流。國於東南者，二江其上流也。</w:t>
      </w:r>
      <w:r w:rsidRPr="00932A72">
        <w:rPr>
          <w:rStyle w:val="01Text"/>
          <w:rFonts w:asciiTheme="minorEastAsia" w:eastAsiaTheme="minorEastAsia"/>
          <w:sz w:val="21"/>
        </w:rPr>
        <w:t>水路衝要，必爭之所。賊雖於流頭、荊門、延洲、公安、巴陵、隱磯、夏首、蘄口、湓城置船，</w:t>
      </w:r>
      <w:r w:rsidRPr="00932A72">
        <w:rPr>
          <w:rFonts w:asciiTheme="minorEastAsia" w:eastAsiaTheme="minorEastAsia"/>
        </w:rPr>
        <w:t>水經註︰江水過夷陵而東，至流頭灘，其水峻激奔暴，魚鼈所不能游，行者苦之。又出西陵峽而東，歷荊門、虎牙之門。荊門之下為延洲。又東過南郡而東，右與油水合，謂之油口，油口卽公安也。又東過長沙下巂縣，北與湘水會，匯為洞庭而得巴陵。又東至彭城磯，磯北對隱磯。夏首卽夏口，以夏水入江而得名。屈原哀郢︰過夏首而西浮。江水又東過蘄春縣，與蘄水會，謂之蘄口。又東至尋陽，得湓浦，有湓城，皆沿江要害之地也。夏，戶雅翻。</w:t>
      </w:r>
      <w:r w:rsidRPr="00932A72">
        <w:rPr>
          <w:rStyle w:val="01Text"/>
          <w:rFonts w:asciiTheme="minorEastAsia" w:eastAsiaTheme="minorEastAsia"/>
          <w:sz w:val="21"/>
        </w:rPr>
        <w:t>然終聚漢口、峽口，以水戰大決。</w:t>
      </w:r>
      <w:r w:rsidRPr="00932A72">
        <w:rPr>
          <w:rFonts w:asciiTheme="minorEastAsia" w:eastAsiaTheme="minorEastAsia"/>
        </w:rPr>
        <w:t>漢口，卽夏口。峽口，西陵峽口。</w:t>
      </w:r>
      <w:r w:rsidRPr="00932A72">
        <w:rPr>
          <w:rStyle w:val="01Text"/>
          <w:rFonts w:asciiTheme="minorEastAsia" w:eastAsiaTheme="minorEastAsia"/>
          <w:sz w:val="21"/>
        </w:rPr>
        <w:t>若賊必以上流有軍，令精兵赴援者，下流諸將卽須擇便橫渡；如擁衆自衞，上江諸軍鼓行以前。</w:t>
      </w:r>
      <w:r w:rsidRPr="00932A72">
        <w:rPr>
          <w:rFonts w:asciiTheme="minorEastAsia" w:eastAsiaTheme="minorEastAsia"/>
        </w:rPr>
        <w:t>將，卽亮翻。上江諸軍，謂蜀江、漢江順流東下之軍也。</w:t>
      </w:r>
      <w:r w:rsidRPr="00932A72">
        <w:rPr>
          <w:rStyle w:val="01Text"/>
          <w:rFonts w:asciiTheme="minorEastAsia" w:eastAsiaTheme="minorEastAsia"/>
          <w:sz w:val="21"/>
        </w:rPr>
        <w:t>彼雖恃九江、五湖之險，非德無以為固；徒有三吳、百越之兵，非恩不能自立矣。</w:t>
      </w:r>
      <w:r w:rsidR="000232D5">
        <w:rPr>
          <w:rStyle w:val="01Text"/>
          <w:rFonts w:asciiTheme="minorEastAsia" w:eastAsiaTheme="minorEastAsia"/>
          <w:sz w:val="21"/>
        </w:rPr>
        <w:t>」</w:t>
      </w:r>
      <w:r w:rsidRPr="00932A72">
        <w:rPr>
          <w:rStyle w:val="01Text"/>
          <w:rFonts w:asciiTheme="minorEastAsia" w:eastAsiaTheme="minorEastAsia"/>
          <w:sz w:val="21"/>
        </w:rPr>
        <w:t>隋主以仲方為基州刺史。</w:t>
      </w:r>
    </w:p>
    <w:p w:rsidR="00934453" w:rsidRPr="00932A72" w:rsidRDefault="00934453" w:rsidP="0013378F">
      <w:pPr>
        <w:rPr>
          <w:rFonts w:asciiTheme="minorEastAsia"/>
        </w:rPr>
      </w:pPr>
      <w:r w:rsidRPr="00932A72">
        <w:rPr>
          <w:rFonts w:asciiTheme="minorEastAsia"/>
        </w:rPr>
        <w:t>及受蕭巖等降，</w:t>
      </w:r>
      <w:r w:rsidRPr="00932A72">
        <w:rPr>
          <w:rStyle w:val="00Text"/>
          <w:rFonts w:asciiTheme="minorEastAsia"/>
        </w:rPr>
        <w:t>降，戶江翻。</w:t>
      </w:r>
      <w:r w:rsidRPr="00932A72">
        <w:rPr>
          <w:rFonts w:asciiTheme="minorEastAsia"/>
        </w:rPr>
        <w:t>隋主益忿，謂高熲曰︰</w:t>
      </w:r>
      <w:r w:rsidR="000232D5">
        <w:rPr>
          <w:rFonts w:asciiTheme="minorEastAsia"/>
        </w:rPr>
        <w:t>「</w:t>
      </w:r>
      <w:r w:rsidRPr="00932A72">
        <w:rPr>
          <w:rFonts w:asciiTheme="minorEastAsia"/>
        </w:rPr>
        <w:t>我為民父母，豈可限一衣帶水不拯之乎！</w:t>
      </w:r>
      <w:r w:rsidR="000232D5">
        <w:rPr>
          <w:rFonts w:asciiTheme="minorEastAsia"/>
        </w:rPr>
        <w:t>」</w:t>
      </w:r>
      <w:r w:rsidR="000232D5">
        <w:rPr>
          <w:rStyle w:val="00Text"/>
          <w:rFonts w:asciiTheme="minorEastAsia"/>
        </w:rPr>
        <w:t>『</w:t>
      </w:r>
      <w:r w:rsidRPr="00932A72">
        <w:rPr>
          <w:rStyle w:val="00Text"/>
          <w:rFonts w:asciiTheme="minorEastAsia"/>
        </w:rPr>
        <w:t>鄒︰此為</w:t>
      </w:r>
      <w:r w:rsidR="000232D5">
        <w:rPr>
          <w:rStyle w:val="00Text"/>
          <w:rFonts w:asciiTheme="minorEastAsia"/>
        </w:rPr>
        <w:t>「</w:t>
      </w:r>
      <w:r w:rsidRPr="00932A72">
        <w:rPr>
          <w:rStyle w:val="00Text"/>
          <w:rFonts w:asciiTheme="minorEastAsia"/>
        </w:rPr>
        <w:t>一衣帶水</w:t>
      </w:r>
      <w:r w:rsidR="000232D5">
        <w:rPr>
          <w:rStyle w:val="00Text"/>
          <w:rFonts w:asciiTheme="minorEastAsia"/>
        </w:rPr>
        <w:t>」</w:t>
      </w:r>
      <w:r w:rsidRPr="00932A72">
        <w:rPr>
          <w:rStyle w:val="00Text"/>
          <w:rFonts w:asciiTheme="minorEastAsia"/>
        </w:rPr>
        <w:t>之出處。然其後世借喻兩國之邦交，似稍欠妥。</w:t>
      </w:r>
      <w:r w:rsidR="000232D5">
        <w:rPr>
          <w:rStyle w:val="00Text"/>
          <w:rFonts w:asciiTheme="minorEastAsia"/>
        </w:rPr>
        <w:t>』</w:t>
      </w:r>
      <w:r w:rsidRPr="00932A72">
        <w:rPr>
          <w:rFonts w:asciiTheme="minorEastAsia"/>
        </w:rPr>
        <w:t>命大作戰船。人請密之，隋主曰︰</w:t>
      </w:r>
      <w:r w:rsidR="000232D5">
        <w:rPr>
          <w:rFonts w:asciiTheme="minorEastAsia"/>
        </w:rPr>
        <w:t>「</w:t>
      </w:r>
      <w:r w:rsidRPr="00932A72">
        <w:rPr>
          <w:rFonts w:asciiTheme="minorEastAsia"/>
        </w:rPr>
        <w:t>吾將顯行大誅，何密之有！</w:t>
      </w:r>
      <w:r w:rsidR="000232D5">
        <w:rPr>
          <w:rFonts w:asciiTheme="minorEastAsia"/>
        </w:rPr>
        <w:t>」</w:t>
      </w:r>
      <w:r w:rsidRPr="00932A72">
        <w:rPr>
          <w:rFonts w:asciiTheme="minorEastAsia"/>
        </w:rPr>
        <w:t>使投其柿於江，</w:t>
      </w:r>
      <w:r w:rsidRPr="00932A72">
        <w:rPr>
          <w:rStyle w:val="00Text"/>
          <w:rFonts w:asciiTheme="minorEastAsia"/>
        </w:rPr>
        <w:t>柿，方廢翻，斫木札也。</w:t>
      </w:r>
      <w:r w:rsidRPr="00932A72">
        <w:rPr>
          <w:rFonts w:asciiTheme="minorEastAsia"/>
        </w:rPr>
        <w:t>曰︰</w:t>
      </w:r>
      <w:r w:rsidR="000232D5">
        <w:rPr>
          <w:rFonts w:asciiTheme="minorEastAsia"/>
        </w:rPr>
        <w:t>「</w:t>
      </w:r>
      <w:r w:rsidRPr="00932A72">
        <w:rPr>
          <w:rFonts w:asciiTheme="minorEastAsia"/>
        </w:rPr>
        <w:t>若彼懼而能改，吾復何求！</w:t>
      </w:r>
      <w:r w:rsidR="000232D5">
        <w:rPr>
          <w:rFonts w:asciiTheme="minorEastAsia"/>
        </w:rPr>
        <w:t>」</w:t>
      </w:r>
      <w:r w:rsidRPr="00932A72">
        <w:rPr>
          <w:rStyle w:val="00Text"/>
          <w:rFonts w:asciiTheme="minorEastAsia"/>
        </w:rPr>
        <w:t>復，扶又翻。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楊素在永安，</w:t>
      </w:r>
      <w:r w:rsidRPr="00932A72">
        <w:rPr>
          <w:rFonts w:asciiTheme="minorEastAsia" w:eastAsiaTheme="minorEastAsia"/>
        </w:rPr>
        <w:t>蜀先主敗於秭歸，退還白帝，起永安宮居之，故巴東有永安之名。</w:t>
      </w:r>
      <w:r w:rsidRPr="00932A72">
        <w:rPr>
          <w:rStyle w:val="01Text"/>
          <w:rFonts w:asciiTheme="minorEastAsia" w:eastAsiaTheme="minorEastAsia"/>
          <w:sz w:val="21"/>
        </w:rPr>
        <w:t>造大艦，名曰</w:t>
      </w:r>
      <w:r w:rsidR="000232D5">
        <w:rPr>
          <w:rStyle w:val="01Text"/>
          <w:rFonts w:asciiTheme="minorEastAsia" w:eastAsiaTheme="minorEastAsia"/>
          <w:sz w:val="21"/>
        </w:rPr>
        <w:t>「</w:t>
      </w:r>
      <w:r w:rsidRPr="00932A72">
        <w:rPr>
          <w:rStyle w:val="01Text"/>
          <w:rFonts w:asciiTheme="minorEastAsia" w:eastAsiaTheme="minorEastAsia"/>
          <w:sz w:val="21"/>
        </w:rPr>
        <w:t>五牙</w:t>
      </w:r>
      <w:r w:rsidR="000232D5">
        <w:rPr>
          <w:rStyle w:val="01Text"/>
          <w:rFonts w:asciiTheme="minorEastAsia" w:eastAsiaTheme="minorEastAsia"/>
          <w:sz w:val="21"/>
        </w:rPr>
        <w:t>」</w:t>
      </w:r>
      <w:r w:rsidRPr="00932A72">
        <w:rPr>
          <w:rStyle w:val="01Text"/>
          <w:rFonts w:asciiTheme="minorEastAsia" w:eastAsiaTheme="minorEastAsia"/>
          <w:sz w:val="21"/>
        </w:rPr>
        <w:t>。</w:t>
      </w:r>
      <w:r w:rsidRPr="00932A72">
        <w:rPr>
          <w:rFonts w:asciiTheme="minorEastAsia" w:eastAsiaTheme="minorEastAsia"/>
        </w:rPr>
        <w:t>艦，戶黯翻。</w:t>
      </w:r>
      <w:r w:rsidRPr="00932A72">
        <w:rPr>
          <w:rStyle w:val="01Text"/>
          <w:rFonts w:asciiTheme="minorEastAsia" w:eastAsiaTheme="minorEastAsia"/>
          <w:sz w:val="21"/>
        </w:rPr>
        <w:t>上起樓五層，高百餘尺；左右前後置六拍竿，</w:t>
      </w:r>
      <w:r w:rsidRPr="00932A72">
        <w:rPr>
          <w:rFonts w:asciiTheme="minorEastAsia" w:eastAsiaTheme="minorEastAsia"/>
        </w:rPr>
        <w:t>拍竿，發之以拍敵船。</w:t>
      </w:r>
      <w:r w:rsidR="000232D5">
        <w:rPr>
          <w:rFonts w:asciiTheme="minorEastAsia" w:eastAsiaTheme="minorEastAsia"/>
        </w:rPr>
        <w:t>『</w:t>
      </w:r>
      <w:r w:rsidRPr="00932A72">
        <w:rPr>
          <w:rFonts w:asciiTheme="minorEastAsia" w:eastAsiaTheme="minorEastAsia"/>
        </w:rPr>
        <w:t>鄒︰拍，卽礮，投石機也。註見卷百七十。</w:t>
      </w:r>
      <w:r w:rsidR="000232D5">
        <w:rPr>
          <w:rFonts w:asciiTheme="minorEastAsia" w:eastAsiaTheme="minorEastAsia"/>
        </w:rPr>
        <w:t>』</w:t>
      </w:r>
      <w:r w:rsidRPr="00932A72">
        <w:rPr>
          <w:rStyle w:val="01Text"/>
          <w:rFonts w:asciiTheme="minorEastAsia" w:eastAsiaTheme="minorEastAsia"/>
          <w:sz w:val="21"/>
        </w:rPr>
        <w:t>並高五十尺，</w:t>
      </w:r>
      <w:r w:rsidRPr="00932A72">
        <w:rPr>
          <w:rFonts w:asciiTheme="minorEastAsia" w:eastAsiaTheme="minorEastAsia"/>
        </w:rPr>
        <w:t>高，古號翻。</w:t>
      </w:r>
      <w:r w:rsidRPr="00932A72">
        <w:rPr>
          <w:rStyle w:val="01Text"/>
          <w:rFonts w:asciiTheme="minorEastAsia" w:eastAsiaTheme="minorEastAsia"/>
          <w:sz w:val="21"/>
        </w:rPr>
        <w:t>容戰士八百人；次曰</w:t>
      </w:r>
      <w:r w:rsidR="000232D5">
        <w:rPr>
          <w:rStyle w:val="01Text"/>
          <w:rFonts w:asciiTheme="minorEastAsia" w:eastAsiaTheme="minorEastAsia"/>
          <w:sz w:val="21"/>
        </w:rPr>
        <w:t>「</w:t>
      </w:r>
      <w:r w:rsidRPr="00932A72">
        <w:rPr>
          <w:rStyle w:val="01Text"/>
          <w:rFonts w:asciiTheme="minorEastAsia" w:eastAsiaTheme="minorEastAsia"/>
          <w:sz w:val="21"/>
        </w:rPr>
        <w:t>黃龍</w:t>
      </w:r>
      <w:r w:rsidR="000232D5">
        <w:rPr>
          <w:rStyle w:val="01Text"/>
          <w:rFonts w:asciiTheme="minorEastAsia" w:eastAsiaTheme="minorEastAsia"/>
          <w:sz w:val="21"/>
        </w:rPr>
        <w:t>」</w:t>
      </w:r>
      <w:r w:rsidRPr="00932A72">
        <w:rPr>
          <w:rStyle w:val="01Text"/>
          <w:rFonts w:asciiTheme="minorEastAsia" w:eastAsiaTheme="minorEastAsia"/>
          <w:sz w:val="21"/>
        </w:rPr>
        <w:t>，置兵百人。自餘平乘、舴艦各有等差。</w:t>
      </w:r>
      <w:r w:rsidRPr="00932A72">
        <w:rPr>
          <w:rFonts w:asciiTheme="minorEastAsia" w:eastAsiaTheme="minorEastAsia"/>
        </w:rPr>
        <w:t>舴，陟格翻。艋，莫幸翻。</w:t>
      </w:r>
    </w:p>
    <w:p w:rsidR="00934453" w:rsidRPr="00932A72" w:rsidRDefault="00934453" w:rsidP="0013378F">
      <w:pPr>
        <w:rPr>
          <w:rFonts w:asciiTheme="minorEastAsia"/>
        </w:rPr>
      </w:pPr>
      <w:r w:rsidRPr="00932A72">
        <w:rPr>
          <w:rFonts w:asciiTheme="minorEastAsia"/>
        </w:rPr>
        <w:t>晉州刺史皇甫續</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續</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績</w:t>
      </w:r>
      <w:r w:rsidR="000232D5">
        <w:rPr>
          <w:rStyle w:val="00Text"/>
          <w:rFonts w:asciiTheme="minorEastAsia"/>
        </w:rPr>
        <w:t>」</w:t>
      </w:r>
      <w:r w:rsidRPr="00932A72">
        <w:rPr>
          <w:rStyle w:val="00Text"/>
          <w:rFonts w:asciiTheme="minorEastAsia"/>
        </w:rPr>
        <w:t>；乙十一行本同；孔本同。</w:t>
      </w:r>
      <w:r w:rsidR="000232D5">
        <w:rPr>
          <w:rStyle w:val="00Text"/>
          <w:rFonts w:asciiTheme="minorEastAsia"/>
        </w:rPr>
        <w:t>』</w:t>
      </w:r>
      <w:r w:rsidRPr="00932A72">
        <w:rPr>
          <w:rFonts w:asciiTheme="minorEastAsia"/>
        </w:rPr>
        <w:t>將之官，稽首言陳有三可滅。</w:t>
      </w:r>
      <w:r w:rsidRPr="00932A72">
        <w:rPr>
          <w:rStyle w:val="00Text"/>
          <w:rFonts w:asciiTheme="minorEastAsia"/>
        </w:rPr>
        <w:t>之，往也；之官，往服官事也。稽，音啓。</w:t>
      </w:r>
      <w:r w:rsidRPr="00932A72">
        <w:rPr>
          <w:rFonts w:asciiTheme="minorEastAsia"/>
        </w:rPr>
        <w:t>帝問其狀，曰︰</w:t>
      </w:r>
      <w:r w:rsidR="000232D5">
        <w:rPr>
          <w:rFonts w:asciiTheme="minorEastAsia"/>
        </w:rPr>
        <w:t>「</w:t>
      </w:r>
      <w:r w:rsidRPr="00932A72">
        <w:rPr>
          <w:rFonts w:asciiTheme="minorEastAsia"/>
        </w:rPr>
        <w:t>大吞小，一也。以有道伐無道，二也。納叛臣蕭巖，於我有詞，三也。陛下若命將出師，臣願展絲髮之效！</w:t>
      </w:r>
      <w:r w:rsidR="000232D5">
        <w:rPr>
          <w:rFonts w:asciiTheme="minorEastAsia"/>
        </w:rPr>
        <w:t>」</w:t>
      </w:r>
      <w:r w:rsidRPr="00932A72">
        <w:rPr>
          <w:rFonts w:asciiTheme="minorEastAsia"/>
        </w:rPr>
        <w:t>隋主勞而遣之。</w:t>
      </w:r>
      <w:r w:rsidRPr="00932A72">
        <w:rPr>
          <w:rStyle w:val="00Text"/>
          <w:rFonts w:asciiTheme="minorEastAsia"/>
        </w:rPr>
        <w:t>將，卽亮翻。勞，力到翻。</w:t>
      </w:r>
    </w:p>
    <w:p w:rsidR="00934453" w:rsidRPr="00932A72" w:rsidRDefault="00934453" w:rsidP="0013378F">
      <w:pPr>
        <w:rPr>
          <w:rFonts w:asciiTheme="minorEastAsia"/>
        </w:rPr>
      </w:pPr>
      <w:r w:rsidRPr="00932A72">
        <w:rPr>
          <w:rFonts w:asciiTheme="minorEastAsia"/>
        </w:rPr>
        <w:t>時江南妖異特衆，</w:t>
      </w:r>
      <w:r w:rsidRPr="00932A72">
        <w:rPr>
          <w:rStyle w:val="00Text"/>
          <w:rFonts w:asciiTheme="minorEastAsia"/>
        </w:rPr>
        <w:t>妖，於驕翻。</w:t>
      </w:r>
      <w:r w:rsidRPr="00932A72">
        <w:rPr>
          <w:rFonts w:asciiTheme="minorEastAsia"/>
        </w:rPr>
        <w:t>臨平湖草久塞，忽然自開。</w:t>
      </w:r>
      <w:r w:rsidRPr="00932A72">
        <w:rPr>
          <w:rStyle w:val="00Text"/>
          <w:rFonts w:asciiTheme="minorEastAsia"/>
        </w:rPr>
        <w:t>臨平湖在餘杭郡錢塘縣，此湖常蓁塞；故老相傳，湖開則天下平。塞，悉則翻。</w:t>
      </w:r>
      <w:r w:rsidRPr="00932A72">
        <w:rPr>
          <w:rFonts w:asciiTheme="minorEastAsia"/>
        </w:rPr>
        <w:t>帝惡之，乃自賣於佛寺為奴以厭之。</w:t>
      </w:r>
      <w:r w:rsidRPr="00932A72">
        <w:rPr>
          <w:rStyle w:val="00Text"/>
          <w:rFonts w:asciiTheme="minorEastAsia"/>
        </w:rPr>
        <w:t>惡，烏路翻。厭，於葉翻。</w:t>
      </w:r>
      <w:r w:rsidRPr="00932A72">
        <w:rPr>
          <w:rFonts w:asciiTheme="minorEastAsia"/>
        </w:rPr>
        <w:t>又於建康造大皇寺，起七級浮圖；未畢，火從中起而焚之。</w:t>
      </w:r>
    </w:p>
    <w:p w:rsidR="00DB4BD6"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吳興章華，好學，善屬文，朝臣以華素無伐閱，</w:t>
      </w:r>
      <w:r w:rsidRPr="00932A72">
        <w:rPr>
          <w:rFonts w:asciiTheme="minorEastAsia" w:eastAsiaTheme="minorEastAsia"/>
        </w:rPr>
        <w:t>好，呼到翻。屬，之欲翻。朝，直遙翻。顏師古曰︰伐，積功也；閱，經歷也。</w:t>
      </w:r>
      <w:r w:rsidRPr="00932A72">
        <w:rPr>
          <w:rStyle w:val="01Text"/>
          <w:rFonts w:asciiTheme="minorEastAsia" w:eastAsiaTheme="minorEastAsia"/>
          <w:sz w:val="21"/>
        </w:rPr>
        <w:t>競排詆之，除太市令。華鬱鬱不得志，上書極諫，略曰︰</w:t>
      </w:r>
      <w:r w:rsidR="000232D5">
        <w:rPr>
          <w:rStyle w:val="01Text"/>
          <w:rFonts w:asciiTheme="minorEastAsia" w:eastAsiaTheme="minorEastAsia"/>
          <w:sz w:val="21"/>
        </w:rPr>
        <w:t>「</w:t>
      </w:r>
      <w:r w:rsidRPr="00932A72">
        <w:rPr>
          <w:rStyle w:val="01Text"/>
          <w:rFonts w:asciiTheme="minorEastAsia" w:eastAsiaTheme="minorEastAsia"/>
          <w:sz w:val="21"/>
        </w:rPr>
        <w:t>昔高祖南平百越，</w:t>
      </w:r>
      <w:r w:rsidRPr="00932A72">
        <w:rPr>
          <w:rFonts w:asciiTheme="minorEastAsia" w:eastAsiaTheme="minorEastAsia"/>
        </w:rPr>
        <w:t>謂平盧子略、李賁、元景仲、蘭裕、蕭勃之亂。上，時掌翻。</w:t>
      </w:r>
      <w:r w:rsidRPr="00932A72">
        <w:rPr>
          <w:rStyle w:val="01Text"/>
          <w:rFonts w:asciiTheme="minorEastAsia" w:eastAsiaTheme="minorEastAsia"/>
          <w:sz w:val="21"/>
        </w:rPr>
        <w:t>北誅逆虜，</w:t>
      </w:r>
      <w:r w:rsidRPr="00932A72">
        <w:rPr>
          <w:rFonts w:asciiTheme="minorEastAsia" w:eastAsiaTheme="minorEastAsia"/>
        </w:rPr>
        <w:t>謂平侯景。</w:t>
      </w:r>
      <w:r w:rsidRPr="00932A72">
        <w:rPr>
          <w:rStyle w:val="01Text"/>
          <w:rFonts w:asciiTheme="minorEastAsia" w:eastAsiaTheme="minorEastAsia"/>
          <w:sz w:val="21"/>
        </w:rPr>
        <w:t>世祖東定吳會，</w:t>
      </w:r>
      <w:r w:rsidRPr="00932A72">
        <w:rPr>
          <w:rFonts w:asciiTheme="minorEastAsia" w:eastAsiaTheme="minorEastAsia"/>
        </w:rPr>
        <w:t>謂破斬杜龕、張彪。</w:t>
      </w:r>
      <w:r w:rsidRPr="00932A72">
        <w:rPr>
          <w:rStyle w:val="01Text"/>
          <w:rFonts w:asciiTheme="minorEastAsia" w:eastAsiaTheme="minorEastAsia"/>
          <w:sz w:val="21"/>
        </w:rPr>
        <w:t>西破王琳，</w:t>
      </w:r>
      <w:r w:rsidRPr="00932A72">
        <w:rPr>
          <w:rFonts w:asciiTheme="minorEastAsia" w:eastAsiaTheme="minorEastAsia"/>
        </w:rPr>
        <w:t>見一百六十八卷世祖天嘉元年。</w:t>
      </w:r>
      <w:r w:rsidRPr="00932A72">
        <w:rPr>
          <w:rStyle w:val="01Text"/>
          <w:rFonts w:asciiTheme="minorEastAsia" w:eastAsiaTheme="minorEastAsia"/>
          <w:sz w:val="21"/>
        </w:rPr>
        <w:t>高宗克復淮南，辟地千里，</w:t>
      </w:r>
      <w:r w:rsidRPr="00932A72">
        <w:rPr>
          <w:rFonts w:asciiTheme="minorEastAsia" w:eastAsiaTheme="minorEastAsia"/>
        </w:rPr>
        <w:t>見一百七十一卷太建五年。辟，讀曰闢。</w:t>
      </w:r>
      <w:r w:rsidRPr="00932A72">
        <w:rPr>
          <w:rStyle w:val="01Text"/>
          <w:rFonts w:asciiTheme="minorEastAsia" w:eastAsiaTheme="minorEastAsia"/>
          <w:sz w:val="21"/>
        </w:rPr>
        <w:t>三祖之功勤亦至矣。陛下卽位，于今五年，不思先帝之艱難，不知天命之可畏；溺於嬖寵，惑於酒色；</w:t>
      </w:r>
      <w:r w:rsidRPr="00932A72">
        <w:rPr>
          <w:rFonts w:asciiTheme="minorEastAsia" w:eastAsiaTheme="minorEastAsia"/>
        </w:rPr>
        <w:t>溺，奴狄翻。嬖，卑義翻，又博計翻。</w:t>
      </w:r>
      <w:r w:rsidRPr="00932A72">
        <w:rPr>
          <w:rStyle w:val="01Text"/>
          <w:rFonts w:asciiTheme="minorEastAsia" w:eastAsiaTheme="minorEastAsia"/>
          <w:sz w:val="21"/>
        </w:rPr>
        <w:t>祠七廟而不出，</w:t>
      </w:r>
      <w:r w:rsidRPr="00932A72">
        <w:rPr>
          <w:rFonts w:asciiTheme="minorEastAsia" w:eastAsiaTheme="minorEastAsia"/>
        </w:rPr>
        <w:t>記︰天子七廟，三昭、三穆與太祖之廟而七。</w:t>
      </w:r>
      <w:r w:rsidRPr="00932A72">
        <w:rPr>
          <w:rStyle w:val="01Text"/>
          <w:rFonts w:asciiTheme="minorEastAsia" w:eastAsiaTheme="minorEastAsia"/>
          <w:sz w:val="21"/>
        </w:rPr>
        <w:t>拜三妃而臨軒；</w:t>
      </w:r>
      <w:r w:rsidRPr="00932A72">
        <w:rPr>
          <w:rFonts w:asciiTheme="minorEastAsia" w:eastAsiaTheme="minorEastAsia"/>
        </w:rPr>
        <w:t>三妃，龔、孔、張也。</w:t>
      </w:r>
      <w:r w:rsidRPr="00932A72">
        <w:rPr>
          <w:rStyle w:val="01Text"/>
          <w:rFonts w:asciiTheme="minorEastAsia" w:eastAsiaTheme="minorEastAsia"/>
          <w:sz w:val="21"/>
        </w:rPr>
        <w:t>老臣宿將</w:t>
      </w:r>
      <w:r w:rsidRPr="00932A72">
        <w:rPr>
          <w:rFonts w:asciiTheme="minorEastAsia" w:eastAsiaTheme="minorEastAsia"/>
        </w:rPr>
        <w:t>將，卽亮翻。</w:t>
      </w:r>
      <w:r w:rsidRPr="00932A72">
        <w:rPr>
          <w:rStyle w:val="01Text"/>
          <w:rFonts w:asciiTheme="minorEastAsia" w:eastAsiaTheme="minorEastAsia"/>
          <w:sz w:val="21"/>
        </w:rPr>
        <w:t>棄之草莽，諂佞讒邪升之朝廷。今疆埸日蹙，</w:t>
      </w:r>
      <w:r w:rsidRPr="00932A72">
        <w:rPr>
          <w:rFonts w:asciiTheme="minorEastAsia" w:eastAsiaTheme="minorEastAsia"/>
        </w:rPr>
        <w:t>埸，音亦。</w:t>
      </w:r>
      <w:r w:rsidRPr="00932A72">
        <w:rPr>
          <w:rStyle w:val="01Text"/>
          <w:rFonts w:asciiTheme="minorEastAsia" w:eastAsiaTheme="minorEastAsia"/>
          <w:sz w:val="21"/>
        </w:rPr>
        <w:t>隋軍壓境，陛下如不改絃易張，</w:t>
      </w:r>
      <w:r w:rsidRPr="00932A72">
        <w:rPr>
          <w:rFonts w:asciiTheme="minorEastAsia" w:eastAsiaTheme="minorEastAsia"/>
        </w:rPr>
        <w:t>董仲舒曰︰譬之琴瑟不調，必改絃而更張之，乃可鼓也。</w:t>
      </w:r>
      <w:r w:rsidRPr="00932A72">
        <w:rPr>
          <w:rStyle w:val="01Text"/>
          <w:rFonts w:asciiTheme="minorEastAsia" w:eastAsiaTheme="minorEastAsia"/>
          <w:sz w:val="21"/>
        </w:rPr>
        <w:t>臣見麋鹿復遊於姑蘇矣！</w:t>
      </w:r>
      <w:r w:rsidR="000232D5">
        <w:rPr>
          <w:rStyle w:val="01Text"/>
          <w:rFonts w:asciiTheme="minorEastAsia" w:eastAsiaTheme="minorEastAsia"/>
          <w:sz w:val="21"/>
        </w:rPr>
        <w:t>」</w:t>
      </w:r>
      <w:r w:rsidRPr="00932A72">
        <w:rPr>
          <w:rFonts w:asciiTheme="minorEastAsia" w:eastAsiaTheme="minorEastAsia"/>
        </w:rPr>
        <w:t>伍子胥諫吳王而不聽，曰︰</w:t>
      </w:r>
      <w:r w:rsidR="000232D5">
        <w:rPr>
          <w:rFonts w:asciiTheme="minorEastAsia" w:eastAsiaTheme="minorEastAsia"/>
        </w:rPr>
        <w:t>「</w:t>
      </w:r>
      <w:r w:rsidRPr="00932A72">
        <w:rPr>
          <w:rFonts w:asciiTheme="minorEastAsia" w:eastAsiaTheme="minorEastAsia"/>
        </w:rPr>
        <w:t>臣見麋鹿遊於姑蘇矣。</w:t>
      </w:r>
      <w:r w:rsidR="000232D5">
        <w:rPr>
          <w:rFonts w:asciiTheme="minorEastAsia" w:eastAsiaTheme="minorEastAsia"/>
        </w:rPr>
        <w:t>」</w:t>
      </w:r>
      <w:r w:rsidRPr="00932A72">
        <w:rPr>
          <w:rFonts w:asciiTheme="minorEastAsia" w:eastAsiaTheme="minorEastAsia"/>
        </w:rPr>
        <w:t>吳卒以亡。復，扶又翻。</w:t>
      </w:r>
      <w:r w:rsidRPr="00932A72">
        <w:rPr>
          <w:rStyle w:val="01Text"/>
          <w:rFonts w:asciiTheme="minorEastAsia" w:eastAsiaTheme="minorEastAsia"/>
          <w:sz w:val="21"/>
        </w:rPr>
        <w:t>帝大怒，卽日斬之。</w:t>
      </w:r>
      <w:r w:rsidRPr="00932A72">
        <w:rPr>
          <w:rFonts w:asciiTheme="minorEastAsia" w:eastAsiaTheme="minorEastAsia"/>
        </w:rPr>
        <w:t>古語有之︰</w:t>
      </w:r>
      <w:r w:rsidR="000232D5">
        <w:rPr>
          <w:rFonts w:asciiTheme="minorEastAsia" w:eastAsiaTheme="minorEastAsia"/>
        </w:rPr>
        <w:t>「</w:t>
      </w:r>
      <w:r w:rsidRPr="00932A72">
        <w:rPr>
          <w:rFonts w:asciiTheme="minorEastAsia" w:eastAsiaTheme="minorEastAsia"/>
        </w:rPr>
        <w:t>殺諫臣者必亡其國，</w:t>
      </w:r>
      <w:r w:rsidR="000232D5">
        <w:rPr>
          <w:rFonts w:asciiTheme="minorEastAsia" w:eastAsiaTheme="minorEastAsia"/>
        </w:rPr>
        <w:t>」</w:t>
      </w:r>
      <w:r w:rsidRPr="00932A72">
        <w:rPr>
          <w:rFonts w:asciiTheme="minorEastAsia" w:eastAsiaTheme="minorEastAsia"/>
        </w:rPr>
        <w:t>豈不信哉！</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二年</w:t>
      </w:r>
      <w:r w:rsidR="00046F27" w:rsidRPr="00932A72">
        <w:rPr>
          <w:rFonts w:asciiTheme="minorEastAsia" w:eastAsiaTheme="minorEastAsia" w:hAnsi="宋体" w:cs="宋体" w:hint="eastAsia"/>
        </w:rPr>
        <w:t>（</w:t>
      </w:r>
      <w:r w:rsidR="00934453" w:rsidRPr="00932A72">
        <w:rPr>
          <w:rFonts w:asciiTheme="minorEastAsia" w:eastAsiaTheme="minorEastAsia"/>
        </w:rPr>
        <w:t>戊申、五八八</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春，正月，辛巳，立皇子恮為東陽王，</w:t>
      </w:r>
      <w:r w:rsidR="00934453" w:rsidRPr="00932A72">
        <w:rPr>
          <w:rStyle w:val="00Text"/>
          <w:rFonts w:asciiTheme="minorEastAsia"/>
        </w:rPr>
        <w:t>恮，莊緣翻。</w:t>
      </w:r>
      <w:r w:rsidR="00934453" w:rsidRPr="00932A72">
        <w:rPr>
          <w:rFonts w:asciiTheme="minorEastAsia"/>
        </w:rPr>
        <w:t>恬為錢塘王。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遣散騎常侍袁雅等聘于隋；</w:t>
      </w:r>
      <w:r w:rsidR="00934453" w:rsidRPr="00932A72">
        <w:rPr>
          <w:rFonts w:asciiTheme="minorEastAsia" w:eastAsiaTheme="minorEastAsia"/>
        </w:rPr>
        <w:t>散，悉亶翻。騎，奇寄翻。</w:t>
      </w:r>
      <w:r w:rsidR="00934453" w:rsidRPr="00932A72">
        <w:rPr>
          <w:rStyle w:val="01Text"/>
          <w:rFonts w:asciiTheme="minorEastAsia" w:eastAsiaTheme="minorEastAsia"/>
          <w:sz w:val="21"/>
        </w:rPr>
        <w:t>又遣散騎常侍九江周羅睺將兵屯峽口，侵隋峽州。</w:t>
      </w:r>
      <w:r w:rsidR="00934453" w:rsidRPr="00932A72">
        <w:rPr>
          <w:rFonts w:asciiTheme="minorEastAsia" w:eastAsiaTheme="minorEastAsia"/>
        </w:rPr>
        <w:t>九江郡，江南之尋陽郡，江州治所也。夷陵，梁置宜州，西魏改曰拓州，後周改曰峽州。將，卽亮翻。</w:t>
      </w:r>
    </w:p>
    <w:p w:rsidR="00934453" w:rsidRPr="00932A72" w:rsidRDefault="00934453" w:rsidP="0013378F">
      <w:pPr>
        <w:rPr>
          <w:rFonts w:asciiTheme="minorEastAsia"/>
        </w:rPr>
      </w:pPr>
      <w:r w:rsidRPr="00932A72">
        <w:rPr>
          <w:rFonts w:asciiTheme="minorEastAsia"/>
        </w:rPr>
        <w:t>三月，甲戌，隋遣兼散騎常侍程尚賢等來聘。</w:t>
      </w:r>
    </w:p>
    <w:p w:rsidR="00934453" w:rsidRPr="00932A72" w:rsidRDefault="00934453" w:rsidP="0013378F">
      <w:pPr>
        <w:rPr>
          <w:rFonts w:asciiTheme="minorEastAsia"/>
        </w:rPr>
      </w:pPr>
      <w:r w:rsidRPr="00932A72">
        <w:rPr>
          <w:rFonts w:asciiTheme="minorEastAsia"/>
        </w:rPr>
        <w:t>戊寅，隋主下詔曰︰</w:t>
      </w:r>
      <w:r w:rsidR="000232D5">
        <w:rPr>
          <w:rFonts w:asciiTheme="minorEastAsia"/>
        </w:rPr>
        <w:t>「</w:t>
      </w:r>
      <w:r w:rsidRPr="00932A72">
        <w:rPr>
          <w:rFonts w:asciiTheme="minorEastAsia"/>
        </w:rPr>
        <w:t>陳叔寶據手掌之地，</w:t>
      </w:r>
      <w:r w:rsidRPr="00932A72">
        <w:rPr>
          <w:rStyle w:val="00Text"/>
          <w:rFonts w:asciiTheme="minorEastAsia"/>
        </w:rPr>
        <w:t>辛臣說田戎曰︰</w:t>
      </w:r>
      <w:r w:rsidR="000232D5">
        <w:rPr>
          <w:rStyle w:val="00Text"/>
          <w:rFonts w:asciiTheme="minorEastAsia"/>
        </w:rPr>
        <w:t>「</w:t>
      </w:r>
      <w:r w:rsidRPr="00932A72">
        <w:rPr>
          <w:rStyle w:val="00Text"/>
          <w:rFonts w:asciiTheme="minorEastAsia"/>
        </w:rPr>
        <w:t>洛陽地如掌耳。</w:t>
      </w:r>
      <w:r w:rsidR="000232D5">
        <w:rPr>
          <w:rStyle w:val="00Text"/>
          <w:rFonts w:asciiTheme="minorEastAsia"/>
        </w:rPr>
        <w:t>」</w:t>
      </w:r>
      <w:r w:rsidRPr="00932A72">
        <w:rPr>
          <w:rFonts w:asciiTheme="minorEastAsia"/>
        </w:rPr>
        <w:t>恣溪壑之欲，</w:t>
      </w:r>
      <w:r w:rsidRPr="00932A72">
        <w:rPr>
          <w:rStyle w:val="00Text"/>
          <w:rFonts w:asciiTheme="minorEastAsia"/>
        </w:rPr>
        <w:t>溪壑難盈，故以為喻。</w:t>
      </w:r>
      <w:r w:rsidRPr="00932A72">
        <w:rPr>
          <w:rFonts w:asciiTheme="minorEastAsia"/>
        </w:rPr>
        <w:t>劫奪閻閭，資產俱竭，驅逼內外，勞役弗已；窮奢極侈，俾晝作夜；斬直言之客，滅無罪之家；欺天造惡，祭鬼求恩；盛粉黛而執干戈，曳羅綺而呼警蹕；自古昏亂，罕或能比。君子潛逃，小人得志。天災地孽，</w:t>
      </w:r>
      <w:r w:rsidRPr="00932A72">
        <w:rPr>
          <w:rStyle w:val="00Text"/>
          <w:rFonts w:asciiTheme="minorEastAsia"/>
        </w:rPr>
        <w:t>孽，魚列翻。</w:t>
      </w:r>
      <w:r w:rsidRPr="00932A72">
        <w:rPr>
          <w:rFonts w:asciiTheme="minorEastAsia"/>
        </w:rPr>
        <w:t>物怪人妖。衣冠鉗口，</w:t>
      </w:r>
      <w:r w:rsidRPr="00932A72">
        <w:rPr>
          <w:rStyle w:val="00Text"/>
          <w:rFonts w:asciiTheme="minorEastAsia"/>
        </w:rPr>
        <w:t>鉗，其廉翻。</w:t>
      </w:r>
      <w:r w:rsidRPr="00932A72">
        <w:rPr>
          <w:rFonts w:asciiTheme="minorEastAsia"/>
        </w:rPr>
        <w:t>道路以目。</w:t>
      </w:r>
      <w:r w:rsidRPr="00932A72">
        <w:rPr>
          <w:rStyle w:val="00Text"/>
          <w:rFonts w:asciiTheme="minorEastAsia"/>
        </w:rPr>
        <w:t>國語︰周厲王監謗，道路以目。言道路相逢，以目相視，不敢有言。</w:t>
      </w:r>
      <w:r w:rsidRPr="00932A72">
        <w:rPr>
          <w:rFonts w:asciiTheme="minorEastAsia"/>
        </w:rPr>
        <w:t>重以背德違言，搖蕩疆埸；</w:t>
      </w:r>
      <w:r w:rsidRPr="00932A72">
        <w:rPr>
          <w:rStyle w:val="00Text"/>
          <w:rFonts w:asciiTheme="minorEastAsia"/>
        </w:rPr>
        <w:t>重，直用翻。背，蒲妹翻。埸，音亦。</w:t>
      </w:r>
      <w:r w:rsidRPr="00932A72">
        <w:rPr>
          <w:rFonts w:asciiTheme="minorEastAsia"/>
        </w:rPr>
        <w:t>晝伏夜遊，鼠竊狗盜。天之所覆，無非朕臣，</w:t>
      </w:r>
      <w:r w:rsidRPr="00932A72">
        <w:rPr>
          <w:rStyle w:val="00Text"/>
          <w:rFonts w:asciiTheme="minorEastAsia"/>
        </w:rPr>
        <w:t>覆，敷救翻。</w:t>
      </w:r>
      <w:r w:rsidRPr="00932A72">
        <w:rPr>
          <w:rFonts w:asciiTheme="minorEastAsia"/>
        </w:rPr>
        <w:t>每關聽覽，有懷傷惻。可出師授律，應機誅殄；在斯一舉，永清吳越。</w:t>
      </w:r>
      <w:r w:rsidR="000232D5">
        <w:rPr>
          <w:rFonts w:asciiTheme="minorEastAsia"/>
        </w:rPr>
        <w:t>」</w:t>
      </w:r>
      <w:r w:rsidRPr="00932A72">
        <w:rPr>
          <w:rFonts w:asciiTheme="minorEastAsia"/>
        </w:rPr>
        <w:t>又送璽書暴帝二十惡；</w:t>
      </w:r>
      <w:r w:rsidRPr="00932A72">
        <w:rPr>
          <w:rStyle w:val="00Text"/>
          <w:rFonts w:asciiTheme="minorEastAsia"/>
        </w:rPr>
        <w:t>璽，斯氏翻。</w:t>
      </w:r>
      <w:r w:rsidRPr="00932A72">
        <w:rPr>
          <w:rFonts w:asciiTheme="minorEastAsia"/>
        </w:rPr>
        <w:t>仍散寫詔書三十萬紙，遍諭江外。</w:t>
      </w:r>
      <w:r w:rsidRPr="00932A72">
        <w:rPr>
          <w:rStyle w:val="00Text"/>
          <w:rFonts w:asciiTheme="minorEastAsia"/>
        </w:rPr>
        <w:t>中原以江南為江外。</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太子胤，性聰敏，好文學，</w:t>
      </w:r>
      <w:r w:rsidR="00934453" w:rsidRPr="00932A72">
        <w:rPr>
          <w:rStyle w:val="00Text"/>
          <w:rFonts w:asciiTheme="minorEastAsia"/>
        </w:rPr>
        <w:t>好，呼到翻。</w:t>
      </w:r>
      <w:r w:rsidR="00934453" w:rsidRPr="00932A72">
        <w:rPr>
          <w:rFonts w:asciiTheme="minorEastAsia"/>
        </w:rPr>
        <w:t>然頗有過失；詹事袁憲切諫，不聽。時沈后無寵，而近侍左右數於東宮往來，太子亦數使人至后所，帝疑其怨望，甚惡之。</w:t>
      </w:r>
      <w:r w:rsidR="00934453" w:rsidRPr="00932A72">
        <w:rPr>
          <w:rStyle w:val="00Text"/>
          <w:rFonts w:asciiTheme="minorEastAsia"/>
        </w:rPr>
        <w:t>數，所角翻。惡，烏路翻。</w:t>
      </w:r>
      <w:r w:rsidR="00934453" w:rsidRPr="00932A72">
        <w:rPr>
          <w:rFonts w:asciiTheme="minorEastAsia"/>
        </w:rPr>
        <w:t>張、孔二貴妃日夜構成后及太子之短，孔範之徒又於外助之。帝欲立張貴妃子始安王深為嗣，嘗從容言之。</w:t>
      </w:r>
      <w:r w:rsidR="00934453" w:rsidRPr="00932A72">
        <w:rPr>
          <w:rStyle w:val="00Text"/>
          <w:rFonts w:asciiTheme="minorEastAsia"/>
        </w:rPr>
        <w:t>嗣，祥吏翻。從，千容翻。</w:t>
      </w:r>
      <w:r w:rsidR="00934453" w:rsidRPr="00932A72">
        <w:rPr>
          <w:rFonts w:asciiTheme="minorEastAsia"/>
        </w:rPr>
        <w:t>吏部尚書蔡徵順旨稱贊，袁憲厲色折之曰︰</w:t>
      </w:r>
      <w:r w:rsidR="000232D5">
        <w:rPr>
          <w:rFonts w:asciiTheme="minorEastAsia"/>
        </w:rPr>
        <w:t>「</w:t>
      </w:r>
      <w:r w:rsidR="00934453" w:rsidRPr="00932A72">
        <w:rPr>
          <w:rFonts w:asciiTheme="minorEastAsia"/>
        </w:rPr>
        <w:t>皇太子國家儲副，億兆宅心，卿是何人，輕言廢立！</w:t>
      </w:r>
      <w:r w:rsidR="000232D5">
        <w:rPr>
          <w:rFonts w:asciiTheme="minorEastAsia"/>
        </w:rPr>
        <w:t>」</w:t>
      </w:r>
      <w:r w:rsidR="00934453" w:rsidRPr="00932A72">
        <w:rPr>
          <w:rFonts w:asciiTheme="minorEastAsia"/>
        </w:rPr>
        <w:t>帝卒從徵議。</w:t>
      </w:r>
      <w:r w:rsidR="00934453" w:rsidRPr="00932A72">
        <w:rPr>
          <w:rStyle w:val="00Text"/>
          <w:rFonts w:asciiTheme="minorEastAsia"/>
        </w:rPr>
        <w:t>折，之舌翻。宅心，居心也。卒，子恤翻。</w:t>
      </w:r>
      <w:r w:rsidR="00934453" w:rsidRPr="00932A72">
        <w:rPr>
          <w:rFonts w:asciiTheme="minorEastAsia"/>
        </w:rPr>
        <w:t>夏，五月，庚子，廢太子胤為吳興王，立揚州刺史始安王深為太子。徵，景歷之子也。</w:t>
      </w:r>
      <w:r w:rsidR="00934453" w:rsidRPr="00932A72">
        <w:rPr>
          <w:rStyle w:val="00Text"/>
          <w:rFonts w:asciiTheme="minorEastAsia"/>
        </w:rPr>
        <w:t>蔡景歷歷事陳高祖、世祖、高宗。</w:t>
      </w:r>
      <w:r w:rsidR="00934453" w:rsidRPr="00932A72">
        <w:rPr>
          <w:rFonts w:asciiTheme="minorEastAsia"/>
        </w:rPr>
        <w:t>深亦聰惠，</w:t>
      </w:r>
      <w:r w:rsidR="00934453" w:rsidRPr="00932A72">
        <w:rPr>
          <w:rStyle w:val="00Text"/>
          <w:rFonts w:asciiTheme="minorEastAsia"/>
        </w:rPr>
        <w:t>惠，與慧同。</w:t>
      </w:r>
      <w:r w:rsidR="00934453" w:rsidRPr="00932A72">
        <w:rPr>
          <w:rFonts w:asciiTheme="minorEastAsia"/>
        </w:rPr>
        <w:t>有志操，</w:t>
      </w:r>
      <w:r w:rsidR="00934453" w:rsidRPr="00932A72">
        <w:rPr>
          <w:rStyle w:val="00Text"/>
          <w:rFonts w:asciiTheme="minorEastAsia"/>
        </w:rPr>
        <w:t>操，七到翻。</w:t>
      </w:r>
      <w:r w:rsidR="00934453" w:rsidRPr="00932A72">
        <w:rPr>
          <w:rFonts w:asciiTheme="minorEastAsia"/>
        </w:rPr>
        <w:t>容止儼然，雖左右近侍未嘗見其喜慍。帝聞袁憲嘗諫胤，卽用憲為尚書僕射。</w:t>
      </w:r>
    </w:p>
    <w:p w:rsidR="00934453" w:rsidRPr="00932A72" w:rsidRDefault="00934453" w:rsidP="0013378F">
      <w:pPr>
        <w:rPr>
          <w:rFonts w:asciiTheme="minorEastAsia"/>
        </w:rPr>
      </w:pPr>
      <w:r w:rsidRPr="00932A72">
        <w:rPr>
          <w:rFonts w:asciiTheme="minorEastAsia"/>
        </w:rPr>
        <w:t>帝遇沈后素薄，張貴妃專後宮之政，后澹然，未嘗有所忌怨，</w:t>
      </w:r>
      <w:r w:rsidRPr="00932A72">
        <w:rPr>
          <w:rStyle w:val="00Text"/>
          <w:rFonts w:asciiTheme="minorEastAsia"/>
        </w:rPr>
        <w:t>澹，徒敢翻。</w:t>
      </w:r>
      <w:r w:rsidRPr="00932A72">
        <w:rPr>
          <w:rFonts w:asciiTheme="minorEastAsia"/>
        </w:rPr>
        <w:t>身居儉約，衣服無錦繡之飾，唯尋閱經史及釋典為事，</w:t>
      </w:r>
      <w:r w:rsidRPr="00932A72">
        <w:rPr>
          <w:rStyle w:val="00Text"/>
          <w:rFonts w:asciiTheme="minorEastAsia"/>
        </w:rPr>
        <w:t>釋典，佛經也。</w:t>
      </w:r>
      <w:r w:rsidRPr="00932A72">
        <w:rPr>
          <w:rFonts w:asciiTheme="minorEastAsia"/>
        </w:rPr>
        <w:t>數上書諫爭。</w:t>
      </w:r>
      <w:r w:rsidRPr="00932A72">
        <w:rPr>
          <w:rStyle w:val="00Text"/>
          <w:rFonts w:asciiTheme="minorEastAsia"/>
        </w:rPr>
        <w:t>數，所角翻。上，時掌翻。爭，側迸翻。</w:t>
      </w:r>
      <w:r w:rsidRPr="00932A72">
        <w:rPr>
          <w:rFonts w:asciiTheme="minorEastAsia"/>
        </w:rPr>
        <w:t>帝欲之廢之而立張貴妃，會國亡，不果。</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冬，十月，己亥，立皇子蕃為吳郡王。</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己未，隋置淮南行省於壽春，</w:t>
      </w:r>
      <w:r w:rsidR="00934453" w:rsidRPr="00932A72">
        <w:rPr>
          <w:rStyle w:val="00Text"/>
          <w:rFonts w:asciiTheme="minorEastAsia"/>
        </w:rPr>
        <w:t>行省，卽行臺也。</w:t>
      </w:r>
      <w:r w:rsidR="00934453" w:rsidRPr="00932A72">
        <w:rPr>
          <w:rFonts w:asciiTheme="minorEastAsia"/>
        </w:rPr>
        <w:t>以晉王廣為尚書令。</w:t>
      </w:r>
    </w:p>
    <w:p w:rsidR="00934453" w:rsidRPr="00932A72" w:rsidRDefault="00934453" w:rsidP="0013378F">
      <w:pPr>
        <w:rPr>
          <w:rFonts w:asciiTheme="minorEastAsia"/>
        </w:rPr>
      </w:pPr>
      <w:r w:rsidRPr="00932A72">
        <w:rPr>
          <w:rFonts w:asciiTheme="minorEastAsia"/>
        </w:rPr>
        <w:t>帝遣兼散騎常侍王琬、兼通直散騎常侍許善心聘于隋，</w:t>
      </w:r>
      <w:r w:rsidRPr="00932A72">
        <w:rPr>
          <w:rStyle w:val="00Text"/>
          <w:rFonts w:asciiTheme="minorEastAsia"/>
        </w:rPr>
        <w:t>散，悉亶翻。騎，奇寄翻。</w:t>
      </w:r>
      <w:r w:rsidRPr="00932A72">
        <w:rPr>
          <w:rFonts w:asciiTheme="minorEastAsia"/>
        </w:rPr>
        <w:t>隋人留於客館。琬等屢請還，不聽。</w:t>
      </w:r>
      <w:r w:rsidRPr="00932A72">
        <w:rPr>
          <w:rStyle w:val="00Text"/>
          <w:rFonts w:asciiTheme="minorEastAsia"/>
        </w:rPr>
        <w:t>還，音旋，又如字。為隋主褒美許善心張本。</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甲子，隋以出師，有事於太廟，命晉王廣、秦王俊、清河公楊素皆為行軍元帥。</w:t>
      </w:r>
      <w:r w:rsidRPr="00932A72">
        <w:rPr>
          <w:rFonts w:asciiTheme="minorEastAsia" w:eastAsiaTheme="minorEastAsia"/>
        </w:rPr>
        <w:t>帥，所類翻。</w:t>
      </w:r>
      <w:r w:rsidRPr="00932A72">
        <w:rPr>
          <w:rStyle w:val="01Text"/>
          <w:rFonts w:asciiTheme="minorEastAsia" w:eastAsiaTheme="minorEastAsia"/>
          <w:sz w:val="21"/>
        </w:rPr>
        <w:t>廣出六合，</w:t>
      </w:r>
      <w:r w:rsidRPr="00932A72">
        <w:rPr>
          <w:rFonts w:asciiTheme="minorEastAsia" w:eastAsiaTheme="minorEastAsia"/>
        </w:rPr>
        <w:t>六合本漢堂邑縣之地，江左立秦郡及尉氏縣，後周改秦郡為六合郡。隋開皇初，廢郡，改尉氏縣為六合縣。</w:t>
      </w:r>
      <w:r w:rsidRPr="00932A72">
        <w:rPr>
          <w:rStyle w:val="01Text"/>
          <w:rFonts w:asciiTheme="minorEastAsia" w:eastAsiaTheme="minorEastAsia"/>
          <w:sz w:val="21"/>
        </w:rPr>
        <w:t>俊出襄陽，</w:t>
      </w:r>
      <w:r w:rsidRPr="00932A72">
        <w:rPr>
          <w:rFonts w:asciiTheme="minorEastAsia" w:eastAsiaTheme="minorEastAsia"/>
        </w:rPr>
        <w:t>秦王俊以山南道行臺鎭襄陽；今自襄陽出指漢口。</w:t>
      </w:r>
      <w:r w:rsidRPr="00932A72">
        <w:rPr>
          <w:rStyle w:val="01Text"/>
          <w:rFonts w:asciiTheme="minorEastAsia" w:eastAsiaTheme="minorEastAsia"/>
          <w:sz w:val="21"/>
        </w:rPr>
        <w:t>素出永安，</w:t>
      </w:r>
      <w:r w:rsidRPr="00932A72">
        <w:rPr>
          <w:rFonts w:asciiTheme="minorEastAsia" w:eastAsiaTheme="minorEastAsia"/>
        </w:rPr>
        <w:t>素鎭永安，自永安下三峽。</w:t>
      </w:r>
      <w:r w:rsidRPr="00932A72">
        <w:rPr>
          <w:rStyle w:val="01Text"/>
          <w:rFonts w:asciiTheme="minorEastAsia" w:eastAsiaTheme="minorEastAsia"/>
          <w:sz w:val="21"/>
        </w:rPr>
        <w:t>荊州刺史劉仁恩出江陵，</w:t>
      </w:r>
      <w:r w:rsidRPr="00932A72">
        <w:rPr>
          <w:rFonts w:asciiTheme="minorEastAsia" w:eastAsiaTheme="minorEastAsia"/>
        </w:rPr>
        <w:t>荊江治江陵，使劉仁恩出師，會楊素東下。</w:t>
      </w:r>
      <w:r w:rsidRPr="00932A72">
        <w:rPr>
          <w:rStyle w:val="01Text"/>
          <w:rFonts w:asciiTheme="minorEastAsia" w:eastAsiaTheme="minorEastAsia"/>
          <w:sz w:val="21"/>
        </w:rPr>
        <w:t>蘄州刺史王世積出蘄春，</w:t>
      </w:r>
      <w:r w:rsidRPr="00932A72">
        <w:rPr>
          <w:rFonts w:asciiTheme="minorEastAsia" w:eastAsiaTheme="minorEastAsia"/>
        </w:rPr>
        <w:t>蘄州治蘄春，使王世積出師，自蘄口臨江津。蘄，音機，又音其。</w:t>
      </w:r>
      <w:r w:rsidRPr="00932A72">
        <w:rPr>
          <w:rStyle w:val="01Text"/>
          <w:rFonts w:asciiTheme="minorEastAsia" w:eastAsiaTheme="minorEastAsia"/>
          <w:sz w:val="21"/>
        </w:rPr>
        <w:t>廬州總管韓擒虎出廬江，</w:t>
      </w:r>
      <w:r w:rsidRPr="00932A72">
        <w:rPr>
          <w:rFonts w:asciiTheme="minorEastAsia" w:eastAsiaTheme="minorEastAsia"/>
        </w:rPr>
        <w:t>廬州治廬江，使韓擒虎出師，自橫江渡，攻姑孰。</w:t>
      </w:r>
      <w:r w:rsidRPr="00932A72">
        <w:rPr>
          <w:rStyle w:val="01Text"/>
          <w:rFonts w:asciiTheme="minorEastAsia" w:eastAsiaTheme="minorEastAsia"/>
          <w:sz w:val="21"/>
        </w:rPr>
        <w:t>吳州總管賀若弼出廣陵，</w:t>
      </w:r>
      <w:r w:rsidRPr="00932A72">
        <w:rPr>
          <w:rFonts w:asciiTheme="minorEastAsia" w:eastAsiaTheme="minorEastAsia"/>
        </w:rPr>
        <w:t>吳州治廣陵，使賀若弼自瓜洲渡江，攻京口。者，人者翻。</w:t>
      </w:r>
      <w:r w:rsidRPr="00932A72">
        <w:rPr>
          <w:rStyle w:val="01Text"/>
          <w:rFonts w:asciiTheme="minorEastAsia" w:eastAsiaTheme="minorEastAsia"/>
          <w:sz w:val="21"/>
        </w:rPr>
        <w:t>青州總管弘農燕榮出東海，</w:t>
      </w:r>
      <w:r w:rsidRPr="00932A72">
        <w:rPr>
          <w:rFonts w:asciiTheme="minorEastAsia" w:eastAsiaTheme="minorEastAsia"/>
        </w:rPr>
        <w:t>東海郡，海州。青州治益都。此蓋使燕榮以青州之師出朐山渡海以攻南沙也。燕，因肩翻。</w:t>
      </w:r>
      <w:r w:rsidRPr="00932A72">
        <w:rPr>
          <w:rStyle w:val="01Text"/>
          <w:rFonts w:asciiTheme="minorEastAsia" w:eastAsiaTheme="minorEastAsia"/>
          <w:sz w:val="21"/>
        </w:rPr>
        <w:t>凡總管九十，兵五十一萬八千，皆受晉王節度。東接滄海，西拒巴、蜀，旌旗舟楫，橫亙數千里。以左僕射高熲為晉王元帥長史，</w:t>
      </w:r>
      <w:r w:rsidRPr="00932A72">
        <w:rPr>
          <w:rFonts w:asciiTheme="minorEastAsia" w:eastAsiaTheme="minorEastAsia"/>
        </w:rPr>
        <w:t>帥，所類翻。長，知兩翻。</w:t>
      </w:r>
      <w:r w:rsidRPr="00932A72">
        <w:rPr>
          <w:rStyle w:val="01Text"/>
          <w:rFonts w:asciiTheme="minorEastAsia" w:eastAsiaTheme="minorEastAsia"/>
          <w:sz w:val="21"/>
        </w:rPr>
        <w:t>右僕射王韶為司馬，軍中事皆取決焉；區處支度，</w:t>
      </w:r>
      <w:r w:rsidRPr="00932A72">
        <w:rPr>
          <w:rFonts w:asciiTheme="minorEastAsia" w:eastAsiaTheme="minorEastAsia"/>
        </w:rPr>
        <w:t>總，昌呂翻。度，徒洛翻。</w:t>
      </w:r>
      <w:r w:rsidRPr="00932A72">
        <w:rPr>
          <w:rStyle w:val="01Text"/>
          <w:rFonts w:asciiTheme="minorEastAsia" w:eastAsiaTheme="minorEastAsia"/>
          <w:sz w:val="21"/>
        </w:rPr>
        <w:t>無所凝滯。</w:t>
      </w:r>
    </w:p>
    <w:p w:rsidR="00934453" w:rsidRPr="00932A72" w:rsidRDefault="00934453" w:rsidP="0013378F">
      <w:pPr>
        <w:rPr>
          <w:rFonts w:asciiTheme="minorEastAsia"/>
        </w:rPr>
      </w:pPr>
      <w:r w:rsidRPr="00932A72">
        <w:rPr>
          <w:rFonts w:asciiTheme="minorEastAsia"/>
        </w:rPr>
        <w:t>十一月，丁卯，隋主親餞將士；乙亥，至定城，</w:t>
      </w:r>
      <w:r w:rsidRPr="00932A72">
        <w:rPr>
          <w:rStyle w:val="00Text"/>
          <w:rFonts w:asciiTheme="minorEastAsia"/>
        </w:rPr>
        <w:t>述征記︰定城去潼關三十里，夾道各一城。</w:t>
      </w:r>
      <w:r w:rsidRPr="00932A72">
        <w:rPr>
          <w:rFonts w:asciiTheme="minorEastAsia"/>
        </w:rPr>
        <w:t>陳師誓衆。</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丙子，立皇弟叔榮為新昌王，叔匡為太原王。</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隋主如河東；</w:t>
      </w:r>
      <w:r w:rsidR="00934453" w:rsidRPr="00932A72">
        <w:rPr>
          <w:rStyle w:val="00Text"/>
          <w:rFonts w:asciiTheme="minorEastAsia"/>
        </w:rPr>
        <w:t>河東，蒲州。</w:t>
      </w:r>
      <w:r w:rsidR="00934453" w:rsidRPr="00932A72">
        <w:rPr>
          <w:rFonts w:asciiTheme="minorEastAsia"/>
        </w:rPr>
        <w:t>十二月，庚子，還長安。</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突厥莫何可汗西擊鄰國，中流矢而卒。</w:t>
      </w:r>
      <w:r w:rsidR="00934453" w:rsidRPr="00932A72">
        <w:rPr>
          <w:rFonts w:asciiTheme="minorEastAsia" w:eastAsiaTheme="minorEastAsia"/>
        </w:rPr>
        <w:t>厥，九勿翻。可，從刊入聲。汗，音寒。中，竹仲翻。卒，子恤翻。</w:t>
      </w:r>
      <w:r w:rsidR="00934453" w:rsidRPr="00932A72">
        <w:rPr>
          <w:rStyle w:val="01Text"/>
          <w:rFonts w:asciiTheme="minorEastAsia" w:eastAsiaTheme="minorEastAsia"/>
          <w:sz w:val="21"/>
        </w:rPr>
        <w:t>國人立雍虞閭，號頡伽施多那都藍可汗。</w:t>
      </w:r>
      <w:r w:rsidR="00934453" w:rsidRPr="00932A72">
        <w:rPr>
          <w:rFonts w:asciiTheme="minorEastAsia" w:eastAsiaTheme="minorEastAsia"/>
        </w:rPr>
        <w:t>為突厥復亂張本。頡，戶結翻。伽，求迦翻。</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隋軍臨江，高熲謂行臺吏部郞中薛道衡曰︰</w:t>
      </w:r>
      <w:r w:rsidR="000232D5">
        <w:rPr>
          <w:rFonts w:asciiTheme="minorEastAsia"/>
        </w:rPr>
        <w:t>「</w:t>
      </w:r>
      <w:r w:rsidR="00934453" w:rsidRPr="00932A72">
        <w:rPr>
          <w:rFonts w:asciiTheme="minorEastAsia"/>
        </w:rPr>
        <w:t>今茲大舉，江東必可克乎？</w:t>
      </w:r>
      <w:r w:rsidR="000232D5">
        <w:rPr>
          <w:rFonts w:asciiTheme="minorEastAsia"/>
        </w:rPr>
        <w:t>」</w:t>
      </w:r>
      <w:r w:rsidR="00934453" w:rsidRPr="00932A72">
        <w:rPr>
          <w:rFonts w:asciiTheme="minorEastAsia"/>
        </w:rPr>
        <w:t>道衡曰︰</w:t>
      </w:r>
      <w:r w:rsidR="000232D5">
        <w:rPr>
          <w:rFonts w:asciiTheme="minorEastAsia"/>
        </w:rPr>
        <w:t>「</w:t>
      </w:r>
      <w:r w:rsidR="00934453" w:rsidRPr="00932A72">
        <w:rPr>
          <w:rFonts w:asciiTheme="minorEastAsia"/>
        </w:rPr>
        <w:t>克之。嘗聞郭璞有言︰</w:t>
      </w:r>
      <w:r w:rsidR="00934453" w:rsidRPr="00932A72">
        <w:rPr>
          <w:rStyle w:val="00Text"/>
          <w:rFonts w:asciiTheme="minorEastAsia"/>
        </w:rPr>
        <w:t>郭璞，晉人，知數之士也。</w:t>
      </w:r>
      <w:r w:rsidR="000232D5">
        <w:rPr>
          <w:rFonts w:asciiTheme="minorEastAsia"/>
        </w:rPr>
        <w:t>『</w:t>
      </w:r>
      <w:r w:rsidR="00934453" w:rsidRPr="00932A72">
        <w:rPr>
          <w:rFonts w:asciiTheme="minorEastAsia"/>
        </w:rPr>
        <w:t>江東分王三百年，</w:t>
      </w:r>
      <w:r w:rsidR="00934453" w:rsidRPr="00932A72">
        <w:rPr>
          <w:rStyle w:val="00Text"/>
          <w:rFonts w:asciiTheme="minorEastAsia"/>
        </w:rPr>
        <w:t>王，于況翻。</w:t>
      </w:r>
      <w:r w:rsidR="00934453" w:rsidRPr="00932A72">
        <w:rPr>
          <w:rFonts w:asciiTheme="minorEastAsia"/>
        </w:rPr>
        <w:t>復與中國合。</w:t>
      </w:r>
      <w:r w:rsidR="000232D5">
        <w:rPr>
          <w:rFonts w:asciiTheme="minorEastAsia"/>
        </w:rPr>
        <w:t>』</w:t>
      </w:r>
      <w:r w:rsidR="00934453" w:rsidRPr="00932A72">
        <w:rPr>
          <w:rFonts w:asciiTheme="minorEastAsia"/>
        </w:rPr>
        <w:t>今此數將周，一也。</w:t>
      </w:r>
      <w:r w:rsidR="00934453" w:rsidRPr="00932A72">
        <w:rPr>
          <w:rStyle w:val="00Text"/>
          <w:rFonts w:asciiTheme="minorEastAsia"/>
        </w:rPr>
        <w:t>晉元帝南渡，卽王位於建康，歲在于丑，是年，歲在戊申，凡二百七十二年。</w:t>
      </w:r>
      <w:r w:rsidR="00934453" w:rsidRPr="00932A72">
        <w:rPr>
          <w:rFonts w:asciiTheme="minorEastAsia"/>
        </w:rPr>
        <w:t>主上恭儉勤勞，叔寶荒淫驕侈，二也。國之安危在所委任，彼以江總為相，唯事詩酒，拔小人施文慶，委以政事，蕭摩訶、任蠻奴為大將，皆一夫之用耳，三也。</w:t>
      </w:r>
      <w:r w:rsidR="00934453" w:rsidRPr="00932A72">
        <w:rPr>
          <w:rStyle w:val="00Text"/>
          <w:rFonts w:asciiTheme="minorEastAsia"/>
        </w:rPr>
        <w:t>任蠻奴，卽任忠。</w:t>
      </w:r>
      <w:r w:rsidR="00934453" w:rsidRPr="00932A72">
        <w:rPr>
          <w:rFonts w:asciiTheme="minorEastAsia"/>
        </w:rPr>
        <w:t>我有道而大，彼無德而小，量其甲士不過十萬，</w:t>
      </w:r>
      <w:r w:rsidR="00934453" w:rsidRPr="00932A72">
        <w:rPr>
          <w:rStyle w:val="00Text"/>
          <w:rFonts w:asciiTheme="minorEastAsia"/>
        </w:rPr>
        <w:t>量，音良。</w:t>
      </w:r>
      <w:r w:rsidR="00934453" w:rsidRPr="00932A72">
        <w:rPr>
          <w:rFonts w:asciiTheme="minorEastAsia"/>
        </w:rPr>
        <w:t>西自巫峽，東至滄海，分之則勢懸而力弱，聚之則守此而失彼，四也。席卷之勢，事在不疑。</w:t>
      </w:r>
      <w:r w:rsidR="000232D5">
        <w:rPr>
          <w:rFonts w:asciiTheme="minorEastAsia"/>
        </w:rPr>
        <w:t>」</w:t>
      </w:r>
      <w:r w:rsidR="00934453" w:rsidRPr="00932A72">
        <w:rPr>
          <w:rStyle w:val="00Text"/>
          <w:rFonts w:asciiTheme="minorEastAsia"/>
        </w:rPr>
        <w:t>卷，讀曰捲。</w:t>
      </w:r>
      <w:r w:rsidR="00934453" w:rsidRPr="00932A72">
        <w:rPr>
          <w:rFonts w:asciiTheme="minorEastAsia"/>
        </w:rPr>
        <w:t>熲忻然曰︰</w:t>
      </w:r>
      <w:r w:rsidR="000232D5">
        <w:rPr>
          <w:rFonts w:asciiTheme="minorEastAsia"/>
        </w:rPr>
        <w:t>「</w:t>
      </w:r>
      <w:r w:rsidR="00934453" w:rsidRPr="00932A72">
        <w:rPr>
          <w:rFonts w:asciiTheme="minorEastAsia"/>
        </w:rPr>
        <w:t>得君言成敗之理，令人豁然。本以才學相期，不意籌略乃爾。</w:t>
      </w:r>
      <w:r w:rsidR="000232D5">
        <w:rPr>
          <w:rFonts w:asciiTheme="minorEastAsia"/>
        </w:rPr>
        <w:t>」</w:t>
      </w:r>
      <w:r w:rsidR="00934453" w:rsidRPr="00932A72">
        <w:rPr>
          <w:rStyle w:val="00Text"/>
          <w:rFonts w:asciiTheme="minorEastAsia"/>
        </w:rPr>
        <w:t>爾，猶言如此也。</w:t>
      </w:r>
    </w:p>
    <w:p w:rsidR="00934453" w:rsidRPr="00932A72" w:rsidRDefault="00934453" w:rsidP="0013378F">
      <w:pPr>
        <w:rPr>
          <w:rFonts w:asciiTheme="minorEastAsia"/>
        </w:rPr>
      </w:pPr>
      <w:r w:rsidRPr="00932A72">
        <w:rPr>
          <w:rFonts w:asciiTheme="minorEastAsia"/>
        </w:rPr>
        <w:t>秦王俊督諸軍屯漢口，為上流節度。詔以散騎常侍周羅睺都督巴峽緣江諸軍事以拒之。</w:t>
      </w:r>
      <w:r w:rsidRPr="00932A72">
        <w:rPr>
          <w:rStyle w:val="00Text"/>
          <w:rFonts w:asciiTheme="minorEastAsia"/>
        </w:rPr>
        <w:t>散，悉亶翻。騎，奇寄翻。</w:t>
      </w:r>
    </w:p>
    <w:p w:rsidR="00934453" w:rsidRPr="00932A72" w:rsidRDefault="00934453" w:rsidP="0013378F">
      <w:pPr>
        <w:rPr>
          <w:rFonts w:asciiTheme="minorEastAsia"/>
        </w:rPr>
      </w:pPr>
      <w:r w:rsidRPr="00932A72">
        <w:rPr>
          <w:rFonts w:asciiTheme="minorEastAsia"/>
        </w:rPr>
        <w:t>楊素引舟師下三峽，軍至流頭灘。將軍戚昕以青龍百餘艘，</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艘</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兵數千人</w:t>
      </w:r>
      <w:r w:rsidR="000232D5">
        <w:rPr>
          <w:rStyle w:val="00Text"/>
          <w:rFonts w:asciiTheme="minorEastAsia"/>
        </w:rPr>
        <w:t>」</w:t>
      </w:r>
      <w:r w:rsidRPr="00932A72">
        <w:rPr>
          <w:rStyle w:val="00Text"/>
          <w:rFonts w:asciiTheme="minorEastAsia"/>
        </w:rPr>
        <w:t>四字；乙十一行本同；孔本同；張校同。</w:t>
      </w:r>
      <w:r w:rsidR="000232D5">
        <w:rPr>
          <w:rStyle w:val="00Text"/>
          <w:rFonts w:asciiTheme="minorEastAsia"/>
        </w:rPr>
        <w:t>』</w:t>
      </w:r>
      <w:r w:rsidRPr="00932A72">
        <w:rPr>
          <w:rFonts w:asciiTheme="minorEastAsia"/>
        </w:rPr>
        <w:t>守狼尾灘，地勢險峭，隋人患之。</w:t>
      </w:r>
      <w:r w:rsidRPr="00932A72">
        <w:rPr>
          <w:rStyle w:val="00Text"/>
          <w:rFonts w:asciiTheme="minorEastAsia"/>
        </w:rPr>
        <w:t>水經註︰江水過流頭灘，又東逕古宜昌縣北，又東逕狼尾灘，其地猶在黃牛峽之西。杜佑通典曰︰狼尾灘，今夷陵郡宜都縣界。艘，蘇遭翻。峭，七笑翻。</w:t>
      </w:r>
      <w:r w:rsidRPr="00932A72">
        <w:rPr>
          <w:rFonts w:asciiTheme="minorEastAsia"/>
        </w:rPr>
        <w:t>素曰︰</w:t>
      </w:r>
      <w:r w:rsidR="000232D5">
        <w:rPr>
          <w:rFonts w:asciiTheme="minorEastAsia"/>
        </w:rPr>
        <w:t>「</w:t>
      </w:r>
      <w:r w:rsidRPr="00932A72">
        <w:rPr>
          <w:rFonts w:asciiTheme="minorEastAsia"/>
        </w:rPr>
        <w:t>勝負大計，在此一舉。若晝日下船，彼見我虛實，灘流迅激，制不由人，則吾失其便；不如以夜掩之。</w:t>
      </w:r>
      <w:r w:rsidR="000232D5">
        <w:rPr>
          <w:rFonts w:asciiTheme="minorEastAsia"/>
        </w:rPr>
        <w:t>」</w:t>
      </w:r>
      <w:r w:rsidRPr="00932A72">
        <w:rPr>
          <w:rFonts w:asciiTheme="minorEastAsia"/>
        </w:rPr>
        <w:t>素親帥黃龍數千艘，銜枚而下，遣開府儀同三司王長襲引步卒自南岸擊昕別柵，大將軍劉仁恩帥甲騎自北岸趣白沙，遲明而至，擊之；昕敗走，悉俘其衆，勞而遣之，</w:t>
      </w:r>
      <w:r w:rsidRPr="00932A72">
        <w:rPr>
          <w:rStyle w:val="00Text"/>
          <w:rFonts w:asciiTheme="minorEastAsia"/>
        </w:rPr>
        <w:t>帥，讀曰率；下同。艘，蘇遭翻。柵，直革翻。騎，奇寄翻。趣，七喻翻。遲，直二翻。勞，力到翻。</w:t>
      </w:r>
      <w:r w:rsidRPr="00932A72">
        <w:rPr>
          <w:rFonts w:asciiTheme="minorEastAsia"/>
        </w:rPr>
        <w:t>秋毫不犯。</w:t>
      </w:r>
    </w:p>
    <w:p w:rsidR="00934453" w:rsidRPr="00932A72" w:rsidRDefault="00934453" w:rsidP="0013378F">
      <w:pPr>
        <w:rPr>
          <w:rFonts w:asciiTheme="minorEastAsia"/>
        </w:rPr>
      </w:pPr>
      <w:r w:rsidRPr="00932A72">
        <w:rPr>
          <w:rFonts w:asciiTheme="minorEastAsia"/>
        </w:rPr>
        <w:t>素帥水軍東下，舟艫被江，</w:t>
      </w:r>
      <w:r w:rsidRPr="00932A72">
        <w:rPr>
          <w:rStyle w:val="00Text"/>
          <w:rFonts w:asciiTheme="minorEastAsia"/>
        </w:rPr>
        <w:t>艫，音盧。被，皮義翻。</w:t>
      </w:r>
      <w:r w:rsidRPr="00932A72">
        <w:rPr>
          <w:rFonts w:asciiTheme="minorEastAsia"/>
        </w:rPr>
        <w:t>旌甲曜日。素坐平乘大船，容貌雄偉，陳人望之，皆懼，曰︰</w:t>
      </w:r>
      <w:r w:rsidR="000232D5">
        <w:rPr>
          <w:rFonts w:asciiTheme="minorEastAsia"/>
        </w:rPr>
        <w:t>「</w:t>
      </w:r>
      <w:r w:rsidRPr="00932A72">
        <w:rPr>
          <w:rFonts w:asciiTheme="minorEastAsia"/>
        </w:rPr>
        <w:t>清河公卽江神也！</w:t>
      </w:r>
      <w:r w:rsidR="000232D5">
        <w:rPr>
          <w:rFonts w:asciiTheme="minorEastAsia"/>
        </w:rPr>
        <w:t>」</w:t>
      </w:r>
    </w:p>
    <w:p w:rsidR="00934453" w:rsidRPr="00932A72" w:rsidRDefault="00934453" w:rsidP="0013378F">
      <w:pPr>
        <w:rPr>
          <w:rFonts w:asciiTheme="minorEastAsia"/>
        </w:rPr>
      </w:pPr>
      <w:r w:rsidRPr="00932A72">
        <w:rPr>
          <w:rFonts w:asciiTheme="minorEastAsia"/>
        </w:rPr>
        <w:t>江濱鎭戍聞隋軍將至，相繼奏聞；施文慶、沈客卿並抑而不言。</w:t>
      </w:r>
    </w:p>
    <w:p w:rsidR="00934453" w:rsidRPr="00932A72" w:rsidRDefault="00934453" w:rsidP="0013378F">
      <w:pPr>
        <w:rPr>
          <w:rFonts w:asciiTheme="minorEastAsia"/>
        </w:rPr>
      </w:pPr>
      <w:r w:rsidRPr="00932A72">
        <w:rPr>
          <w:rFonts w:asciiTheme="minorEastAsia"/>
        </w:rPr>
        <w:t>初，上以蕭巖、蕭瓛，梁之宗室，擁衆來奔，心忌之，故遠散其衆，以巖為東揚州刺史，瓛為吳州刺史；</w:t>
      </w:r>
      <w:r w:rsidRPr="00932A72">
        <w:rPr>
          <w:rStyle w:val="00Text"/>
          <w:rFonts w:asciiTheme="minorEastAsia"/>
        </w:rPr>
        <w:t>瓛，戶官翻。蕭巖、蕭瓛來奔及出藩事，並見上年。</w:t>
      </w:r>
      <w:r w:rsidRPr="00932A72">
        <w:rPr>
          <w:rFonts w:asciiTheme="minorEastAsia"/>
        </w:rPr>
        <w:t>使領軍任忠出守吳興郡，以襟帶二州。</w:t>
      </w:r>
      <w:r w:rsidRPr="00932A72">
        <w:rPr>
          <w:rStyle w:val="00Text"/>
          <w:rFonts w:asciiTheme="minorEastAsia"/>
        </w:rPr>
        <w:t>任，音壬。</w:t>
      </w:r>
      <w:r w:rsidRPr="00932A72">
        <w:rPr>
          <w:rFonts w:asciiTheme="minorEastAsia"/>
        </w:rPr>
        <w:t>使南平王嶷鎭江州，永嘉王彥鎭南徐州。</w:t>
      </w:r>
      <w:r w:rsidRPr="00932A72">
        <w:rPr>
          <w:rStyle w:val="00Text"/>
          <w:rFonts w:asciiTheme="minorEastAsia"/>
        </w:rPr>
        <w:t>江州治尋陽，南徐州治京口，皆緣江重鎭也。嶷，魚力翻。</w:t>
      </w:r>
      <w:r w:rsidRPr="00932A72">
        <w:rPr>
          <w:rFonts w:asciiTheme="minorEastAsia"/>
        </w:rPr>
        <w:t>尋召二王赴明年元會，命緣江諸防船艦悉從二王還都，</w:t>
      </w:r>
      <w:r w:rsidRPr="00932A72">
        <w:rPr>
          <w:rStyle w:val="00Text"/>
          <w:rFonts w:asciiTheme="minorEastAsia"/>
        </w:rPr>
        <w:t>艦，戶黯翻。</w:t>
      </w:r>
      <w:r w:rsidRPr="00932A72">
        <w:rPr>
          <w:rFonts w:asciiTheme="minorEastAsia"/>
        </w:rPr>
        <w:t>為威勢以示梁人之來者。由是江中無一鬬船，上流諸州兵皆阻楊素軍，不得至。</w:t>
      </w:r>
    </w:p>
    <w:p w:rsidR="00934453" w:rsidRPr="00932A72" w:rsidRDefault="00934453" w:rsidP="0013378F">
      <w:pPr>
        <w:rPr>
          <w:rFonts w:asciiTheme="minorEastAsia"/>
        </w:rPr>
      </w:pPr>
      <w:r w:rsidRPr="00932A72">
        <w:rPr>
          <w:rFonts w:asciiTheme="minorEastAsia"/>
        </w:rPr>
        <w:t>湘州刺史晉熙王叔文，</w:t>
      </w:r>
      <w:r w:rsidRPr="00932A72">
        <w:rPr>
          <w:rStyle w:val="00Text"/>
          <w:rFonts w:asciiTheme="minorEastAsia"/>
        </w:rPr>
        <w:t>湘州治長沙。</w:t>
      </w:r>
      <w:r w:rsidRPr="00932A72">
        <w:rPr>
          <w:rFonts w:asciiTheme="minorEastAsia"/>
        </w:rPr>
        <w:t>在職旣久，大得人和，上以其據有上流，陰忌之；自度素與羣臣少恩，</w:t>
      </w:r>
      <w:r w:rsidRPr="00932A72">
        <w:rPr>
          <w:rStyle w:val="00Text"/>
          <w:rFonts w:asciiTheme="minorEastAsia"/>
        </w:rPr>
        <w:t>度，徒洛翻。少，詩沼翻。</w:t>
      </w:r>
      <w:r w:rsidRPr="00932A72">
        <w:rPr>
          <w:rFonts w:asciiTheme="minorEastAsia"/>
        </w:rPr>
        <w:t>恐不為用，無可任者，乃擢施文慶為都督、湘州刺史，配以精兵二千，欲令西上；</w:t>
      </w:r>
      <w:r w:rsidRPr="00932A72">
        <w:rPr>
          <w:rStyle w:val="00Text"/>
          <w:rFonts w:asciiTheme="minorEastAsia"/>
        </w:rPr>
        <w:t>上，時掌翻。</w:t>
      </w:r>
      <w:r w:rsidRPr="00932A72">
        <w:rPr>
          <w:rFonts w:asciiTheme="minorEastAsia"/>
        </w:rPr>
        <w:t>仍徵叔文還朝。</w:t>
      </w:r>
      <w:r w:rsidRPr="00932A72">
        <w:rPr>
          <w:rStyle w:val="00Text"/>
          <w:rFonts w:asciiTheme="minorEastAsia"/>
        </w:rPr>
        <w:t>朝，直遙翻；下同。</w:t>
      </w:r>
      <w:r w:rsidRPr="00932A72">
        <w:rPr>
          <w:rFonts w:asciiTheme="minorEastAsia"/>
        </w:rPr>
        <w:t>文慶深喜其事，然懼出外之後，執事者持己短長，因進其黨沈客卿以自代。</w:t>
      </w:r>
    </w:p>
    <w:p w:rsidR="00934453" w:rsidRPr="00932A72" w:rsidRDefault="00934453" w:rsidP="0013378F">
      <w:pPr>
        <w:rPr>
          <w:rFonts w:asciiTheme="minorEastAsia"/>
        </w:rPr>
      </w:pPr>
      <w:r w:rsidRPr="00932A72">
        <w:rPr>
          <w:rFonts w:asciiTheme="minorEastAsia"/>
        </w:rPr>
        <w:t>未發間，二人共掌機密。護軍將軍樊毅言於僕射袁憲曰︰</w:t>
      </w:r>
      <w:r w:rsidR="000232D5">
        <w:rPr>
          <w:rFonts w:asciiTheme="minorEastAsia"/>
        </w:rPr>
        <w:t>「</w:t>
      </w:r>
      <w:r w:rsidRPr="00932A72">
        <w:rPr>
          <w:rFonts w:asciiTheme="minorEastAsia"/>
        </w:rPr>
        <w:t>京口、采石俱是要地，各須銳兵五千，幷出金翅二百，緣江上下，以為防備。</w:t>
      </w:r>
      <w:r w:rsidR="000232D5">
        <w:rPr>
          <w:rFonts w:asciiTheme="minorEastAsia"/>
        </w:rPr>
        <w:t>」</w:t>
      </w:r>
      <w:r w:rsidRPr="00932A72">
        <w:rPr>
          <w:rStyle w:val="00Text"/>
          <w:rFonts w:asciiTheme="minorEastAsia"/>
        </w:rPr>
        <w:t>金翅，船名。</w:t>
      </w:r>
      <w:r w:rsidRPr="00932A72">
        <w:rPr>
          <w:rFonts w:asciiTheme="minorEastAsia"/>
        </w:rPr>
        <w:t>憲及驃騎將軍蕭摩訶皆以為然，</w:t>
      </w:r>
      <w:r w:rsidRPr="00932A72">
        <w:rPr>
          <w:rStyle w:val="00Text"/>
          <w:rFonts w:asciiTheme="minorEastAsia"/>
        </w:rPr>
        <w:t>驃，匹妙翻。騎，奇寄翻。</w:t>
      </w:r>
      <w:r w:rsidRPr="00932A72">
        <w:rPr>
          <w:rFonts w:asciiTheme="minorEastAsia"/>
        </w:rPr>
        <w:t>乃與文武羣臣共議，請如毅策。</w:t>
      </w:r>
      <w:r w:rsidRPr="00932A72">
        <w:rPr>
          <w:rStyle w:val="00Text"/>
          <w:rFonts w:asciiTheme="minorEastAsia"/>
        </w:rPr>
        <w:t>未幾，韓擒虎濟采石，賀若弼拔京口，二道並進，而陳以亡。地有所必守，蓋不待智者而後知也。</w:t>
      </w:r>
      <w:r w:rsidRPr="00932A72">
        <w:rPr>
          <w:rFonts w:asciiTheme="minorEastAsia"/>
        </w:rPr>
        <w:t>施文慶恐無兵從己，廢其述職，</w:t>
      </w:r>
      <w:r w:rsidRPr="00932A72">
        <w:rPr>
          <w:rStyle w:val="00Text"/>
          <w:rFonts w:asciiTheme="minorEastAsia"/>
        </w:rPr>
        <w:t>孟子曰︰諸侯朝於天子曰述職。此以出守藩方為述職。</w:t>
      </w:r>
      <w:r w:rsidRPr="00932A72">
        <w:rPr>
          <w:rFonts w:asciiTheme="minorEastAsia"/>
        </w:rPr>
        <w:t>而客卿又利文慶之任，</w:t>
      </w:r>
      <w:r w:rsidRPr="00932A72">
        <w:rPr>
          <w:rStyle w:val="00Text"/>
          <w:rFonts w:asciiTheme="minorEastAsia"/>
        </w:rPr>
        <w:t>之，往也。任，職也。之任，往赴所職也。</w:t>
      </w:r>
      <w:r w:rsidRPr="00932A72">
        <w:rPr>
          <w:rFonts w:asciiTheme="minorEastAsia"/>
        </w:rPr>
        <w:t>己得專權，</w:t>
      </w:r>
      <w:r w:rsidRPr="00932A72">
        <w:rPr>
          <w:rStyle w:val="00Text"/>
          <w:rFonts w:asciiTheme="minorEastAsia"/>
        </w:rPr>
        <w:t>文慶與客卿時共掌機密，文慶若出，則客卿得專之。</w:t>
      </w:r>
      <w:r w:rsidRPr="00932A72">
        <w:rPr>
          <w:rFonts w:asciiTheme="minorEastAsia"/>
        </w:rPr>
        <w:t>俱言於朝︰</w:t>
      </w:r>
      <w:r w:rsidR="000232D5">
        <w:rPr>
          <w:rFonts w:asciiTheme="minorEastAsia"/>
        </w:rPr>
        <w:t>「</w:t>
      </w:r>
      <w:r w:rsidRPr="00932A72">
        <w:rPr>
          <w:rFonts w:asciiTheme="minorEastAsia"/>
        </w:rPr>
        <w:t>必有論議，不假面陳；但作文啓，卽為通奏。</w:t>
      </w:r>
      <w:r w:rsidR="000232D5">
        <w:rPr>
          <w:rFonts w:asciiTheme="minorEastAsia"/>
        </w:rPr>
        <w:t>」</w:t>
      </w:r>
      <w:r w:rsidRPr="00932A72">
        <w:rPr>
          <w:rStyle w:val="00Text"/>
          <w:rFonts w:asciiTheme="minorEastAsia"/>
        </w:rPr>
        <w:t>謂朝臣若必有所陳說，不須面見陳主言之；但文字來，便為聞達。為，于偽翻；下內為同。</w:t>
      </w:r>
      <w:r w:rsidRPr="00932A72">
        <w:rPr>
          <w:rFonts w:asciiTheme="minorEastAsia"/>
        </w:rPr>
        <w:t>憲等以為然，二人齎啓入。白帝曰︰</w:t>
      </w:r>
      <w:r w:rsidR="000232D5">
        <w:rPr>
          <w:rFonts w:asciiTheme="minorEastAsia"/>
        </w:rPr>
        <w:t>「</w:t>
      </w:r>
      <w:r w:rsidRPr="00932A72">
        <w:rPr>
          <w:rFonts w:asciiTheme="minorEastAsia"/>
        </w:rPr>
        <w:t>此是常事，邊城將帥足以當之。</w:t>
      </w:r>
      <w:r w:rsidRPr="00932A72">
        <w:rPr>
          <w:rStyle w:val="00Text"/>
          <w:rFonts w:asciiTheme="minorEastAsia"/>
        </w:rPr>
        <w:t>將，卽亮翻。帥，所類翻。</w:t>
      </w:r>
      <w:r w:rsidRPr="00932A72">
        <w:rPr>
          <w:rFonts w:asciiTheme="minorEastAsia"/>
        </w:rPr>
        <w:t>若出人船，必恐驚擾。</w:t>
      </w:r>
      <w:r w:rsidR="000232D5">
        <w:rPr>
          <w:rFonts w:asciiTheme="minorEastAsia"/>
        </w:rPr>
        <w:t>」</w:t>
      </w:r>
    </w:p>
    <w:p w:rsidR="00934453" w:rsidRPr="00932A72" w:rsidRDefault="00934453" w:rsidP="0013378F">
      <w:pPr>
        <w:rPr>
          <w:rFonts w:asciiTheme="minorEastAsia"/>
        </w:rPr>
      </w:pPr>
      <w:r w:rsidRPr="00932A72">
        <w:rPr>
          <w:rFonts w:asciiTheme="minorEastAsia"/>
        </w:rPr>
        <w:t>及隋軍臨江，間諜驟至，</w:t>
      </w:r>
      <w:r w:rsidRPr="00932A72">
        <w:rPr>
          <w:rStyle w:val="00Text"/>
          <w:rFonts w:asciiTheme="minorEastAsia"/>
        </w:rPr>
        <w:t>間，古莧翻。諜，徒協翻。</w:t>
      </w:r>
      <w:r w:rsidRPr="00932A72">
        <w:rPr>
          <w:rFonts w:asciiTheme="minorEastAsia"/>
        </w:rPr>
        <w:t>憲等殷勤奏請，至于再三。文慶曰︰</w:t>
      </w:r>
      <w:r w:rsidR="000232D5">
        <w:rPr>
          <w:rFonts w:asciiTheme="minorEastAsia"/>
        </w:rPr>
        <w:t>「</w:t>
      </w:r>
      <w:r w:rsidRPr="00932A72">
        <w:rPr>
          <w:rFonts w:asciiTheme="minorEastAsia"/>
        </w:rPr>
        <w:t>元會將逼，南郊之日，太子多從；</w:t>
      </w:r>
      <w:r w:rsidRPr="00932A72">
        <w:rPr>
          <w:rStyle w:val="00Text"/>
          <w:rFonts w:asciiTheme="minorEastAsia"/>
        </w:rPr>
        <w:t>陳仍梁制，以間歲正月上辛祀天地於南、北二郊，用特牛一。蓋來年正月當行此禮，故施文慶云然。從，才用翻。</w:t>
      </w:r>
      <w:r w:rsidRPr="00932A72">
        <w:rPr>
          <w:rFonts w:asciiTheme="minorEastAsia"/>
        </w:rPr>
        <w:t>今若出兵，事便廢闕。</w:t>
      </w:r>
      <w:r w:rsidR="000232D5">
        <w:rPr>
          <w:rFonts w:asciiTheme="minorEastAsia"/>
        </w:rPr>
        <w:t>」</w:t>
      </w:r>
      <w:r w:rsidRPr="00932A72">
        <w:rPr>
          <w:rFonts w:asciiTheme="minorEastAsia"/>
        </w:rPr>
        <w:t>帝曰︰</w:t>
      </w:r>
      <w:r w:rsidR="000232D5">
        <w:rPr>
          <w:rFonts w:asciiTheme="minorEastAsia"/>
        </w:rPr>
        <w:t>「</w:t>
      </w:r>
      <w:r w:rsidRPr="00932A72">
        <w:rPr>
          <w:rFonts w:asciiTheme="minorEastAsia"/>
        </w:rPr>
        <w:t>今且出兵，若北邊無事，因以水軍從郊，何為不可！</w:t>
      </w:r>
      <w:r w:rsidR="000232D5">
        <w:rPr>
          <w:rFonts w:asciiTheme="minorEastAsia"/>
        </w:rPr>
        <w:t>」</w:t>
      </w:r>
      <w:r w:rsidRPr="00932A72">
        <w:rPr>
          <w:rFonts w:asciiTheme="minorEastAsia"/>
        </w:rPr>
        <w:t>又曰︰</w:t>
      </w:r>
      <w:r w:rsidR="000232D5">
        <w:rPr>
          <w:rFonts w:asciiTheme="minorEastAsia"/>
        </w:rPr>
        <w:t>「</w:t>
      </w:r>
      <w:r w:rsidRPr="00932A72">
        <w:rPr>
          <w:rFonts w:asciiTheme="minorEastAsia"/>
        </w:rPr>
        <w:t>如此則聲聞鄰境，</w:t>
      </w:r>
      <w:r w:rsidRPr="00932A72">
        <w:rPr>
          <w:rStyle w:val="00Text"/>
          <w:rFonts w:asciiTheme="minorEastAsia"/>
        </w:rPr>
        <w:t>聞，音問。</w:t>
      </w:r>
      <w:r w:rsidRPr="00932A72">
        <w:rPr>
          <w:rFonts w:asciiTheme="minorEastAsia"/>
        </w:rPr>
        <w:t>便謂國弱。</w:t>
      </w:r>
      <w:r w:rsidR="000232D5">
        <w:rPr>
          <w:rFonts w:asciiTheme="minorEastAsia"/>
        </w:rPr>
        <w:t>」</w:t>
      </w:r>
      <w:r w:rsidRPr="00932A72">
        <w:rPr>
          <w:rFonts w:asciiTheme="minorEastAsia"/>
        </w:rPr>
        <w:t>後又以貨動江總，總內為之遊說，</w:t>
      </w:r>
      <w:r w:rsidRPr="00932A72">
        <w:rPr>
          <w:rStyle w:val="00Text"/>
          <w:rFonts w:asciiTheme="minorEastAsia"/>
        </w:rPr>
        <w:t>謂衆言雜進之後，文慶又以貨動江總，使之助己。說，輸芮翻。</w:t>
      </w:r>
      <w:r w:rsidRPr="00932A72">
        <w:rPr>
          <w:rFonts w:asciiTheme="minorEastAsia"/>
        </w:rPr>
        <w:t>帝重違其意，</w:t>
      </w:r>
      <w:r w:rsidRPr="00932A72">
        <w:rPr>
          <w:rStyle w:val="00Text"/>
          <w:rFonts w:asciiTheme="minorEastAsia"/>
        </w:rPr>
        <w:t>重，如字。</w:t>
      </w:r>
      <w:r w:rsidRPr="00932A72">
        <w:rPr>
          <w:rFonts w:asciiTheme="minorEastAsia"/>
        </w:rPr>
        <w:t>而迫羣官之請，乃令付外詳議。總又抑憲等，由是議久不決。</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帝從容謂侍臣曰︰</w:t>
      </w:r>
      <w:r w:rsidR="000232D5">
        <w:rPr>
          <w:rStyle w:val="01Text"/>
          <w:rFonts w:asciiTheme="minorEastAsia" w:eastAsiaTheme="minorEastAsia"/>
          <w:sz w:val="21"/>
        </w:rPr>
        <w:t>「</w:t>
      </w:r>
      <w:r w:rsidRPr="00932A72">
        <w:rPr>
          <w:rStyle w:val="01Text"/>
          <w:rFonts w:asciiTheme="minorEastAsia" w:eastAsiaTheme="minorEastAsia"/>
          <w:sz w:val="21"/>
        </w:rPr>
        <w:t>王氣在此。齊兵三來，周師再來，無不摧敗。</w:t>
      </w:r>
      <w:r w:rsidRPr="00932A72">
        <w:rPr>
          <w:rFonts w:asciiTheme="minorEastAsia" w:eastAsiaTheme="minorEastAsia"/>
        </w:rPr>
        <w:t>齊師三來，謂梁敬帝紹泰元年徐嗣徽、任約以齊師襲建康，據石頭。太平元年，復襲破采石，與齊蕭軌同入寇，逼建康。世祖天嘉元年，齊將劉伯球、慕容恃德助王琳下蕪湖，皆敗。周師再來，謂天嘉元年獨孤盛、賀若敦入湘川，臨海王光大元年，宇文直、元定助華皎，皆敗。從，千容翻。</w:t>
      </w:r>
      <w:r w:rsidRPr="00932A72">
        <w:rPr>
          <w:rStyle w:val="01Text"/>
          <w:rFonts w:asciiTheme="minorEastAsia" w:eastAsiaTheme="minorEastAsia"/>
          <w:sz w:val="21"/>
        </w:rPr>
        <w:t>彼何為者邪！</w:t>
      </w:r>
      <w:r w:rsidR="000232D5">
        <w:rPr>
          <w:rStyle w:val="01Text"/>
          <w:rFonts w:asciiTheme="minorEastAsia" w:eastAsiaTheme="minorEastAsia"/>
          <w:sz w:val="21"/>
        </w:rPr>
        <w:t>」</w:t>
      </w:r>
      <w:r w:rsidRPr="00932A72">
        <w:rPr>
          <w:rStyle w:val="01Text"/>
          <w:rFonts w:asciiTheme="minorEastAsia" w:eastAsiaTheme="minorEastAsia"/>
          <w:sz w:val="21"/>
        </w:rPr>
        <w:t>都官尚書孔範曰︰</w:t>
      </w:r>
      <w:r w:rsidR="000232D5">
        <w:rPr>
          <w:rStyle w:val="01Text"/>
          <w:rFonts w:asciiTheme="minorEastAsia" w:eastAsiaTheme="minorEastAsia"/>
          <w:sz w:val="21"/>
        </w:rPr>
        <w:t>「</w:t>
      </w:r>
      <w:r w:rsidRPr="00932A72">
        <w:rPr>
          <w:rStyle w:val="01Text"/>
          <w:rFonts w:asciiTheme="minorEastAsia" w:eastAsiaTheme="minorEastAsia"/>
          <w:sz w:val="21"/>
        </w:rPr>
        <w:t>長江天塹，古以為限隔南北，</w:t>
      </w:r>
      <w:r w:rsidRPr="00932A72">
        <w:rPr>
          <w:rFonts w:asciiTheme="minorEastAsia" w:eastAsiaTheme="minorEastAsia"/>
        </w:rPr>
        <w:t>魏文帝伐吳，臨江，見江濤洶湧，歎曰︰</w:t>
      </w:r>
      <w:r w:rsidR="000232D5">
        <w:rPr>
          <w:rFonts w:asciiTheme="minorEastAsia" w:eastAsiaTheme="minorEastAsia"/>
        </w:rPr>
        <w:t>「</w:t>
      </w:r>
      <w:r w:rsidRPr="00932A72">
        <w:rPr>
          <w:rFonts w:asciiTheme="minorEastAsia" w:eastAsiaTheme="minorEastAsia"/>
        </w:rPr>
        <w:t>固天所以限南北也。</w:t>
      </w:r>
      <w:r w:rsidR="000232D5">
        <w:rPr>
          <w:rFonts w:asciiTheme="minorEastAsia" w:eastAsiaTheme="minorEastAsia"/>
        </w:rPr>
        <w:t>」</w:t>
      </w:r>
      <w:r w:rsidRPr="00932A72">
        <w:rPr>
          <w:rFonts w:asciiTheme="minorEastAsia" w:eastAsiaTheme="minorEastAsia"/>
        </w:rPr>
        <w:t>塹，七豔翻。</w:t>
      </w:r>
      <w:r w:rsidRPr="00932A72">
        <w:rPr>
          <w:rStyle w:val="01Text"/>
          <w:rFonts w:asciiTheme="minorEastAsia" w:eastAsiaTheme="minorEastAsia"/>
          <w:sz w:val="21"/>
        </w:rPr>
        <w:t>今日虜軍豈能飛渡邪！邊將欲作功勞，妄言事急。</w:t>
      </w:r>
      <w:r w:rsidRPr="00932A72">
        <w:rPr>
          <w:rFonts w:asciiTheme="minorEastAsia" w:eastAsiaTheme="minorEastAsia"/>
        </w:rPr>
        <w:t>將，卽亮翻。</w:t>
      </w:r>
      <w:r w:rsidRPr="00932A72">
        <w:rPr>
          <w:rStyle w:val="01Text"/>
          <w:rFonts w:asciiTheme="minorEastAsia" w:eastAsiaTheme="minorEastAsia"/>
          <w:sz w:val="21"/>
        </w:rPr>
        <w:t>臣每患官卑，虜若渡江，臣定作太尉公矣！</w:t>
      </w:r>
      <w:r w:rsidR="000232D5">
        <w:rPr>
          <w:rStyle w:val="01Text"/>
          <w:rFonts w:asciiTheme="minorEastAsia" w:eastAsiaTheme="minorEastAsia"/>
          <w:sz w:val="21"/>
        </w:rPr>
        <w:t>」</w:t>
      </w:r>
      <w:r w:rsidRPr="00932A72">
        <w:rPr>
          <w:rFonts w:asciiTheme="minorEastAsia" w:eastAsiaTheme="minorEastAsia"/>
        </w:rPr>
        <w:t>孔範自謂兼資文武，故大言自詭立功。自晉、宋以來，率謂三公為太尉公、司徒公、司空公。</w:t>
      </w:r>
      <w:r w:rsidRPr="00932A72">
        <w:rPr>
          <w:rStyle w:val="01Text"/>
          <w:rFonts w:asciiTheme="minorEastAsia" w:eastAsiaTheme="minorEastAsia"/>
          <w:sz w:val="21"/>
        </w:rPr>
        <w:t>或妄言北軍馬死，範曰︰</w:t>
      </w:r>
      <w:r w:rsidR="000232D5">
        <w:rPr>
          <w:rStyle w:val="01Text"/>
          <w:rFonts w:asciiTheme="minorEastAsia" w:eastAsiaTheme="minorEastAsia"/>
          <w:sz w:val="21"/>
        </w:rPr>
        <w:t>「</w:t>
      </w:r>
      <w:r w:rsidRPr="00932A72">
        <w:rPr>
          <w:rStyle w:val="01Text"/>
          <w:rFonts w:asciiTheme="minorEastAsia" w:eastAsiaTheme="minorEastAsia"/>
          <w:sz w:val="21"/>
        </w:rPr>
        <w:t>此是我馬，何為而死！</w:t>
      </w:r>
      <w:r w:rsidR="000232D5">
        <w:rPr>
          <w:rStyle w:val="01Text"/>
          <w:rFonts w:asciiTheme="minorEastAsia" w:eastAsiaTheme="minorEastAsia"/>
          <w:sz w:val="21"/>
        </w:rPr>
        <w:t>」</w:t>
      </w:r>
      <w:r w:rsidRPr="00932A72">
        <w:rPr>
          <w:rFonts w:asciiTheme="minorEastAsia" w:eastAsiaTheme="minorEastAsia"/>
        </w:rPr>
        <w:t>言馬若渡江，必不能北歸，將悉為我有，亦大言也。</w:t>
      </w:r>
      <w:r w:rsidRPr="00932A72">
        <w:rPr>
          <w:rStyle w:val="01Text"/>
          <w:rFonts w:asciiTheme="minorEastAsia" w:eastAsiaTheme="minorEastAsia"/>
          <w:sz w:val="21"/>
        </w:rPr>
        <w:t>帝笑以為然，故不為深備，奏伎、縱酒、賦詩不輟。</w:t>
      </w:r>
      <w:r w:rsidRPr="00932A72">
        <w:rPr>
          <w:rFonts w:asciiTheme="minorEastAsia" w:eastAsiaTheme="minorEastAsia"/>
        </w:rPr>
        <w:t>伎，渠綺翻。女樂也。</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是歲，吐谷渾裨王拓跋木彌</w:t>
      </w:r>
      <w:r w:rsidR="00934453" w:rsidRPr="00932A72">
        <w:rPr>
          <w:rStyle w:val="00Text"/>
          <w:rFonts w:asciiTheme="minorEastAsia"/>
        </w:rPr>
        <w:t>吐谷渾自亦有拓跋姓。裨，音卑。吐，從暾入聲。谷，音浴。</w:t>
      </w:r>
      <w:r w:rsidR="00934453" w:rsidRPr="00932A72">
        <w:rPr>
          <w:rFonts w:asciiTheme="minorEastAsia"/>
        </w:rPr>
        <w:t>請以千餘家降隋。</w:t>
      </w:r>
      <w:r w:rsidR="00934453" w:rsidRPr="00932A72">
        <w:rPr>
          <w:rStyle w:val="00Text"/>
          <w:rFonts w:asciiTheme="minorEastAsia"/>
        </w:rPr>
        <w:t>降，戶江翻。</w:t>
      </w:r>
      <w:r w:rsidR="00934453" w:rsidRPr="00932A72">
        <w:rPr>
          <w:rFonts w:asciiTheme="minorEastAsia"/>
        </w:rPr>
        <w:t>隋主曰︰</w:t>
      </w:r>
      <w:r w:rsidR="000232D5">
        <w:rPr>
          <w:rFonts w:asciiTheme="minorEastAsia"/>
        </w:rPr>
        <w:t>「</w:t>
      </w:r>
      <w:r w:rsidR="00934453" w:rsidRPr="00932A72">
        <w:rPr>
          <w:rFonts w:asciiTheme="minorEastAsia"/>
        </w:rPr>
        <w:t>普天之下，皆是朕臣，朕之撫育，俱存仁孝。渾賊惛狂，妻子懷怖，</w:t>
      </w:r>
      <w:r w:rsidR="00934453" w:rsidRPr="00932A72">
        <w:rPr>
          <w:rStyle w:val="00Text"/>
          <w:rFonts w:asciiTheme="minorEastAsia"/>
        </w:rPr>
        <w:t>怖，普故翻。</w:t>
      </w:r>
      <w:r w:rsidR="00934453" w:rsidRPr="00932A72">
        <w:rPr>
          <w:rFonts w:asciiTheme="minorEastAsia"/>
        </w:rPr>
        <w:t>並思歸化，自救危亡。然叛夫背父，不可收納。</w:t>
      </w:r>
      <w:r w:rsidR="00934453" w:rsidRPr="00932A72">
        <w:rPr>
          <w:rStyle w:val="00Text"/>
          <w:rFonts w:asciiTheme="minorEastAsia"/>
        </w:rPr>
        <w:t>背，蒲妹翻。</w:t>
      </w:r>
      <w:r w:rsidR="00934453" w:rsidRPr="00932A72">
        <w:rPr>
          <w:rFonts w:asciiTheme="minorEastAsia"/>
        </w:rPr>
        <w:t>又其本意正自避死，今若違拒，又復不仁。若更有音信，但宜慰撫，任其自拔，不須出兵應接。其妹夫及甥欲來，亦任其意，不勞勸誘也。</w:t>
      </w:r>
      <w:r w:rsidR="000232D5">
        <w:rPr>
          <w:rFonts w:asciiTheme="minorEastAsia"/>
        </w:rPr>
        <w:t>」</w:t>
      </w:r>
      <w:r w:rsidR="00934453" w:rsidRPr="00932A72">
        <w:rPr>
          <w:rStyle w:val="00Text"/>
          <w:rFonts w:asciiTheme="minorEastAsia"/>
        </w:rPr>
        <w:t>所謂</w:t>
      </w:r>
      <w:r w:rsidR="000232D5">
        <w:rPr>
          <w:rStyle w:val="00Text"/>
          <w:rFonts w:asciiTheme="minorEastAsia"/>
        </w:rPr>
        <w:t>「</w:t>
      </w:r>
      <w:r w:rsidR="00934453" w:rsidRPr="00932A72">
        <w:rPr>
          <w:rStyle w:val="00Text"/>
          <w:rFonts w:asciiTheme="minorEastAsia"/>
        </w:rPr>
        <w:t>叛夫背父</w:t>
      </w:r>
      <w:r w:rsidR="000232D5">
        <w:rPr>
          <w:rStyle w:val="00Text"/>
          <w:rFonts w:asciiTheme="minorEastAsia"/>
        </w:rPr>
        <w:t>」</w:t>
      </w:r>
      <w:r w:rsidR="00934453" w:rsidRPr="00932A72">
        <w:rPr>
          <w:rStyle w:val="00Text"/>
          <w:rFonts w:asciiTheme="minorEastAsia"/>
        </w:rPr>
        <w:t>、</w:t>
      </w:r>
      <w:r w:rsidR="000232D5">
        <w:rPr>
          <w:rStyle w:val="00Text"/>
          <w:rFonts w:asciiTheme="minorEastAsia"/>
        </w:rPr>
        <w:t>「</w:t>
      </w:r>
      <w:r w:rsidR="00934453" w:rsidRPr="00932A72">
        <w:rPr>
          <w:rStyle w:val="00Text"/>
          <w:rFonts w:asciiTheme="minorEastAsia"/>
        </w:rPr>
        <w:t>妹夫及甥</w:t>
      </w:r>
      <w:r w:rsidR="000232D5">
        <w:rPr>
          <w:rStyle w:val="00Text"/>
          <w:rFonts w:asciiTheme="minorEastAsia"/>
        </w:rPr>
        <w:t>」</w:t>
      </w:r>
      <w:r w:rsidR="00934453" w:rsidRPr="00932A72">
        <w:rPr>
          <w:rStyle w:val="00Text"/>
          <w:rFonts w:asciiTheme="minorEastAsia"/>
        </w:rPr>
        <w:t>，當時必皆有主名，而史不詳紀。隋書作</w:t>
      </w:r>
      <w:r w:rsidR="000232D5">
        <w:rPr>
          <w:rStyle w:val="00Text"/>
          <w:rFonts w:asciiTheme="minorEastAsia"/>
        </w:rPr>
        <w:t>「</w:t>
      </w:r>
      <w:r w:rsidR="00934453" w:rsidRPr="00932A72">
        <w:rPr>
          <w:rStyle w:val="00Text"/>
          <w:rFonts w:asciiTheme="minorEastAsia"/>
        </w:rPr>
        <w:t>名王拓跋木彌</w:t>
      </w:r>
      <w:r w:rsidR="000232D5">
        <w:rPr>
          <w:rStyle w:val="00Text"/>
          <w:rFonts w:asciiTheme="minorEastAsia"/>
        </w:rPr>
        <w:t>」</w:t>
      </w:r>
      <w:r w:rsidR="00934453" w:rsidRPr="00932A72">
        <w:rPr>
          <w:rStyle w:val="00Text"/>
          <w:rFonts w:asciiTheme="minorEastAsia"/>
        </w:rPr>
        <w:t>，</w:t>
      </w:r>
      <w:r w:rsidR="000232D5">
        <w:rPr>
          <w:rStyle w:val="00Text"/>
          <w:rFonts w:asciiTheme="minorEastAsia"/>
        </w:rPr>
        <w:t>「</w:t>
      </w:r>
      <w:r w:rsidR="00934453" w:rsidRPr="00932A72">
        <w:rPr>
          <w:rStyle w:val="00Text"/>
          <w:rFonts w:asciiTheme="minorEastAsia"/>
        </w:rPr>
        <w:t>裨王</w:t>
      </w:r>
      <w:r w:rsidR="000232D5">
        <w:rPr>
          <w:rStyle w:val="00Text"/>
          <w:rFonts w:asciiTheme="minorEastAsia"/>
        </w:rPr>
        <w:t>」</w:t>
      </w:r>
      <w:r w:rsidR="00934453" w:rsidRPr="00932A72">
        <w:rPr>
          <w:rStyle w:val="00Text"/>
          <w:rFonts w:asciiTheme="minorEastAsia"/>
        </w:rPr>
        <w:t>亦用漢書語。背，蒲妹翻。誘，羊久翻。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河南王移茲裒卒，隋主令其弟樹歸襲統其衆。</w:t>
      </w:r>
      <w:r w:rsidR="00934453" w:rsidRPr="00932A72">
        <w:rPr>
          <w:rFonts w:asciiTheme="minorEastAsia" w:eastAsiaTheme="minorEastAsia"/>
        </w:rPr>
        <w:t>移茲裒降隋見上卷高宗太建十三年。裒，蒲侯翻。卒，子恤翻。</w:t>
      </w:r>
    </w:p>
    <w:p w:rsidR="00934453" w:rsidRPr="00932A72" w:rsidRDefault="00934453" w:rsidP="0013378F">
      <w:pPr>
        <w:pStyle w:val="1"/>
        <w:pageBreakBefore/>
        <w:spacing w:before="0" w:after="0" w:line="240" w:lineRule="auto"/>
        <w:rPr>
          <w:rFonts w:asciiTheme="minorEastAsia"/>
        </w:rPr>
      </w:pPr>
      <w:bookmarkStart w:id="185" w:name="Top_of_part0183_xhtml"/>
      <w:bookmarkStart w:id="186" w:name="_Toc23771781"/>
      <w:bookmarkStart w:id="187" w:name="_Toc33001216"/>
      <w:r w:rsidRPr="00932A72">
        <w:rPr>
          <w:rFonts w:asciiTheme="minorEastAsia"/>
        </w:rPr>
        <w:t>資治通鑑卷第一百七十七</w:t>
      </w:r>
      <w:bookmarkEnd w:id="185"/>
      <w:bookmarkEnd w:id="186"/>
      <w:bookmarkEnd w:id="187"/>
    </w:p>
    <w:p w:rsidR="00934453" w:rsidRPr="00932A72" w:rsidRDefault="00934453" w:rsidP="0013378F">
      <w:pPr>
        <w:pStyle w:val="2"/>
        <w:spacing w:before="0" w:after="0" w:line="240" w:lineRule="auto"/>
        <w:rPr>
          <w:rFonts w:asciiTheme="minorEastAsia" w:eastAsiaTheme="minorEastAsia"/>
        </w:rPr>
      </w:pPr>
      <w:bookmarkStart w:id="188" w:name="Sui_Ji_Yi_Qi_Tu_Wei_Zuo_E__Ji_Yo"/>
      <w:bookmarkStart w:id="189" w:name="_Toc23771782"/>
      <w:bookmarkStart w:id="190" w:name="_Toc33001217"/>
      <w:r w:rsidRPr="00932A72">
        <w:rPr>
          <w:rStyle w:val="03Text"/>
          <w:rFonts w:asciiTheme="minorEastAsia" w:eastAsiaTheme="minorEastAsia"/>
        </w:rPr>
        <w:t>隋紀一</w:t>
      </w:r>
      <w:r w:rsidRPr="00932A72">
        <w:rPr>
          <w:rFonts w:asciiTheme="minorEastAsia" w:eastAsiaTheme="minorEastAsia"/>
        </w:rPr>
        <w:t>起屠維作噩</w:t>
      </w:r>
      <w:r w:rsidR="00046F27" w:rsidRPr="00932A72">
        <w:rPr>
          <w:rFonts w:asciiTheme="minorEastAsia" w:eastAsiaTheme="minorEastAsia"/>
        </w:rPr>
        <w:t>（</w:t>
      </w:r>
      <w:r w:rsidRPr="00932A72">
        <w:rPr>
          <w:rFonts w:asciiTheme="minorEastAsia" w:eastAsiaTheme="minorEastAsia"/>
        </w:rPr>
        <w:t>己酉</w:t>
      </w:r>
      <w:r w:rsidR="00046F27" w:rsidRPr="00932A72">
        <w:rPr>
          <w:rFonts w:asciiTheme="minorEastAsia" w:eastAsiaTheme="minorEastAsia"/>
        </w:rPr>
        <w:t>）</w:t>
      </w:r>
      <w:r w:rsidRPr="00932A72">
        <w:rPr>
          <w:rFonts w:asciiTheme="minorEastAsia" w:eastAsiaTheme="minorEastAsia"/>
        </w:rPr>
        <w:t>，盡重光大淵獻</w:t>
      </w:r>
      <w:r w:rsidR="00046F27" w:rsidRPr="00932A72">
        <w:rPr>
          <w:rFonts w:asciiTheme="minorEastAsia" w:eastAsiaTheme="minorEastAsia"/>
        </w:rPr>
        <w:t>（</w:t>
      </w:r>
      <w:r w:rsidRPr="00932A72">
        <w:rPr>
          <w:rFonts w:asciiTheme="minorEastAsia" w:eastAsiaTheme="minorEastAsia"/>
        </w:rPr>
        <w:t>辛亥</w:t>
      </w:r>
      <w:r w:rsidR="00046F27" w:rsidRPr="00932A72">
        <w:rPr>
          <w:rFonts w:asciiTheme="minorEastAsia" w:eastAsiaTheme="minorEastAsia"/>
        </w:rPr>
        <w:t>）</w:t>
      </w:r>
      <w:r w:rsidRPr="00932A72">
        <w:rPr>
          <w:rFonts w:asciiTheme="minorEastAsia" w:eastAsiaTheme="minorEastAsia"/>
        </w:rPr>
        <w:t>，凡三年。</w:t>
      </w:r>
      <w:bookmarkEnd w:id="188"/>
      <w:bookmarkEnd w:id="189"/>
      <w:bookmarkEnd w:id="190"/>
    </w:p>
    <w:p w:rsidR="00934453" w:rsidRPr="00932A72" w:rsidRDefault="00934453" w:rsidP="0013378F">
      <w:pPr>
        <w:pStyle w:val="Para11"/>
        <w:spacing w:beforeLines="0" w:afterLines="0" w:line="240" w:lineRule="auto"/>
        <w:jc w:val="both"/>
        <w:rPr>
          <w:rFonts w:asciiTheme="minorEastAsia" w:eastAsiaTheme="minorEastAsia"/>
        </w:rPr>
      </w:pPr>
      <w:r w:rsidRPr="00932A72">
        <w:rPr>
          <w:rFonts w:asciiTheme="minorEastAsia" w:eastAsiaTheme="minorEastAsia"/>
        </w:rPr>
        <w:t>隋，卽春秋隨國，為楚所滅，以為縣。秦、漢屬南陽郡，晉屬義陽郡，後分置隨郡；梁曰隨州，後入西魏。楊忠從周太祖，以功封隨國公；子堅襲爵，受周禪，遂以隨為國號。又以周、齊不遑寧處，去</w:t>
      </w:r>
      <w:r w:rsidR="000232D5">
        <w:rPr>
          <w:rFonts w:asciiTheme="minorEastAsia" w:eastAsiaTheme="minorEastAsia"/>
        </w:rPr>
        <w:t>「</w:t>
      </w:r>
      <w:r w:rsidRPr="00932A72">
        <w:rPr>
          <w:rFonts w:asciiTheme="minorEastAsia" w:eastAsiaTheme="minorEastAsia"/>
        </w:rPr>
        <w:t>辵</w:t>
      </w:r>
      <w:r w:rsidR="000232D5">
        <w:rPr>
          <w:rFonts w:asciiTheme="minorEastAsia" w:eastAsiaTheme="minorEastAsia"/>
        </w:rPr>
        <w:t>」</w:t>
      </w:r>
      <w:r w:rsidRPr="00932A72">
        <w:rPr>
          <w:rFonts w:asciiTheme="minorEastAsia" w:eastAsiaTheme="minorEastAsia"/>
        </w:rPr>
        <w:t>作</w:t>
      </w:r>
      <w:r w:rsidR="000232D5">
        <w:rPr>
          <w:rFonts w:asciiTheme="minorEastAsia" w:eastAsiaTheme="minorEastAsia"/>
        </w:rPr>
        <w:t>「</w:t>
      </w:r>
      <w:r w:rsidRPr="00932A72">
        <w:rPr>
          <w:rFonts w:asciiTheme="minorEastAsia" w:eastAsiaTheme="minorEastAsia"/>
        </w:rPr>
        <w:t>隋</w:t>
      </w:r>
      <w:r w:rsidR="000232D5">
        <w:rPr>
          <w:rFonts w:asciiTheme="minorEastAsia" w:eastAsiaTheme="minorEastAsia"/>
        </w:rPr>
        <w:t>」</w:t>
      </w:r>
      <w:r w:rsidRPr="00932A72">
        <w:rPr>
          <w:rFonts w:asciiTheme="minorEastAsia" w:eastAsiaTheme="minorEastAsia"/>
        </w:rPr>
        <w:t>，以辵訓走故也。辵，音綽。</w:t>
      </w:r>
    </w:p>
    <w:p w:rsidR="00DB4BD6"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4Text"/>
          <w:rFonts w:asciiTheme="minorEastAsia" w:eastAsiaTheme="minorEastAsia"/>
          <w:sz w:val="21"/>
        </w:rPr>
        <w:t>高祖文皇帝上之上</w:t>
      </w:r>
      <w:r w:rsidRPr="00932A72">
        <w:rPr>
          <w:rFonts w:asciiTheme="minorEastAsia" w:eastAsiaTheme="minorEastAsia"/>
        </w:rPr>
        <w:t>諱堅，姓楊氏。隋書云︰弘農郡華陰人也，漢太尉震八代孫鉉，生子元壽，後魏時為武川鎭司馬，子孫因家焉。元壽玄孫忠，從周太祖起義關西，寔生帝。自陳宣帝太建十三年至開皇九年，隋有西北八年矣。以通鑑紀年於此九年為隋紀年之始，故書上之上。</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開皇九年</w:t>
      </w:r>
      <w:r w:rsidR="00046F27" w:rsidRPr="00932A72">
        <w:rPr>
          <w:rFonts w:asciiTheme="minorEastAsia" w:eastAsiaTheme="minorEastAsia" w:hAnsi="宋体" w:cs="宋体" w:hint="eastAsia"/>
        </w:rPr>
        <w:t>（</w:t>
      </w:r>
      <w:r w:rsidR="00934453" w:rsidRPr="00932A72">
        <w:rPr>
          <w:rFonts w:asciiTheme="minorEastAsia" w:eastAsiaTheme="minorEastAsia"/>
        </w:rPr>
        <w:t>己酉、五八九</w:t>
      </w:r>
      <w:r w:rsidR="00046F27" w:rsidRPr="00932A72">
        <w:rPr>
          <w:rFonts w:asciiTheme="minorEastAsia" w:eastAsiaTheme="minorEastAsia" w:hAnsi="宋体" w:cs="宋体" w:hint="eastAsia"/>
        </w:rPr>
        <w:t>）</w:t>
      </w:r>
      <w:r w:rsidR="00934453" w:rsidRPr="00932A72">
        <w:rPr>
          <w:rFonts w:asciiTheme="minorEastAsia" w:eastAsiaTheme="minorEastAsia"/>
        </w:rPr>
        <w:t>帝以陳高宗太建十三年受周禪，至是年平陳，混壹天下。通鑑紀事，乃以開皇繫年。</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春，正月，乙丑朔，陳主朝會羣臣，大霧四塞，</w:t>
      </w:r>
      <w:r w:rsidR="00934453" w:rsidRPr="00932A72">
        <w:rPr>
          <w:rStyle w:val="00Text"/>
          <w:rFonts w:asciiTheme="minorEastAsia"/>
        </w:rPr>
        <w:t>朝，直遙翻。塞，悉則翻。</w:t>
      </w:r>
      <w:r w:rsidR="00934453" w:rsidRPr="00932A72">
        <w:rPr>
          <w:rFonts w:asciiTheme="minorEastAsia"/>
        </w:rPr>
        <w:t>入人鼻，皆辛酸，陳主昏睡，至晡時乃寤。</w:t>
      </w:r>
      <w:r w:rsidR="00934453" w:rsidRPr="00932A72">
        <w:rPr>
          <w:rStyle w:val="00Text"/>
          <w:rFonts w:asciiTheme="minorEastAsia"/>
        </w:rPr>
        <w:t>日加申為晡，晡，奔謨翻。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是日，賀若弼自廣陵引兵濟江。</w:t>
      </w:r>
      <w:r w:rsidRPr="00932A72">
        <w:rPr>
          <w:rFonts w:asciiTheme="minorEastAsia" w:eastAsiaTheme="minorEastAsia"/>
        </w:rPr>
        <w:t>若，人者翻。</w:t>
      </w:r>
      <w:r w:rsidRPr="00932A72">
        <w:rPr>
          <w:rStyle w:val="01Text"/>
          <w:rFonts w:asciiTheme="minorEastAsia" w:eastAsiaTheme="minorEastAsia"/>
          <w:sz w:val="21"/>
        </w:rPr>
        <w:t>先是，弼以老馬多買陳船而匿之，買弊船五六十艘，置於瀆內。</w:t>
      </w:r>
      <w:r w:rsidRPr="00932A72">
        <w:rPr>
          <w:rFonts w:asciiTheme="minorEastAsia" w:eastAsiaTheme="minorEastAsia"/>
        </w:rPr>
        <w:t>先，悉薦翻。艘，蘇漕翻。爾雅︰水注澮曰瀆。</w:t>
      </w:r>
      <w:r w:rsidRPr="00932A72">
        <w:rPr>
          <w:rStyle w:val="01Text"/>
          <w:rFonts w:asciiTheme="minorEastAsia" w:eastAsiaTheme="minorEastAsia"/>
          <w:sz w:val="21"/>
        </w:rPr>
        <w:t>陳人覘之，以為內國無船。</w:t>
      </w:r>
      <w:r w:rsidRPr="00932A72">
        <w:rPr>
          <w:rFonts w:asciiTheme="minorEastAsia" w:eastAsiaTheme="minorEastAsia"/>
        </w:rPr>
        <w:t>覘，丑廉翻，又丑豔翻。內國，卽中國，隋避諱，改曰內。</w:t>
      </w:r>
      <w:r w:rsidR="000232D5">
        <w:rPr>
          <w:rFonts w:asciiTheme="minorEastAsia" w:eastAsiaTheme="minorEastAsia"/>
        </w:rPr>
        <w:t>『</w:t>
      </w:r>
      <w:r w:rsidRPr="00932A72">
        <w:rPr>
          <w:rFonts w:asciiTheme="minorEastAsia" w:eastAsiaTheme="minorEastAsia"/>
        </w:rPr>
        <w:t>鄒︰文帝先考諱忠，音同</w:t>
      </w:r>
      <w:r w:rsidR="000232D5">
        <w:rPr>
          <w:rFonts w:asciiTheme="minorEastAsia" w:eastAsiaTheme="minorEastAsia"/>
        </w:rPr>
        <w:t>「</w:t>
      </w:r>
      <w:r w:rsidRPr="00932A72">
        <w:rPr>
          <w:rFonts w:asciiTheme="minorEastAsia" w:eastAsiaTheme="minorEastAsia"/>
        </w:rPr>
        <w:t>中</w:t>
      </w:r>
      <w:r w:rsidR="000232D5">
        <w:rPr>
          <w:rFonts w:asciiTheme="minorEastAsia" w:eastAsiaTheme="minorEastAsia"/>
        </w:rPr>
        <w:t>」</w:t>
      </w:r>
      <w:r w:rsidRPr="00932A72">
        <w:rPr>
          <w:rFonts w:asciiTheme="minorEastAsia" w:eastAsiaTheme="minorEastAsia"/>
        </w:rPr>
        <w:t>，故以</w:t>
      </w:r>
      <w:r w:rsidR="000232D5">
        <w:rPr>
          <w:rFonts w:asciiTheme="minorEastAsia" w:eastAsiaTheme="minorEastAsia"/>
        </w:rPr>
        <w:t>「</w:t>
      </w:r>
      <w:r w:rsidRPr="00932A72">
        <w:rPr>
          <w:rFonts w:asciiTheme="minorEastAsia" w:eastAsiaTheme="minorEastAsia"/>
        </w:rPr>
        <w:t>內</w:t>
      </w:r>
      <w:r w:rsidR="000232D5">
        <w:rPr>
          <w:rFonts w:asciiTheme="minorEastAsia" w:eastAsiaTheme="minorEastAsia"/>
        </w:rPr>
        <w:t>」</w:t>
      </w:r>
      <w:r w:rsidRPr="00932A72">
        <w:rPr>
          <w:rFonts w:asciiTheme="minorEastAsia" w:eastAsiaTheme="minorEastAsia"/>
        </w:rPr>
        <w:t>為同訓代之。</w:t>
      </w:r>
      <w:r w:rsidR="000232D5">
        <w:rPr>
          <w:rFonts w:asciiTheme="minorEastAsia" w:eastAsiaTheme="minorEastAsia"/>
        </w:rPr>
        <w:t>』</w:t>
      </w:r>
      <w:r w:rsidRPr="00932A72">
        <w:rPr>
          <w:rStyle w:val="01Text"/>
          <w:rFonts w:asciiTheme="minorEastAsia" w:eastAsiaTheme="minorEastAsia"/>
          <w:sz w:val="21"/>
        </w:rPr>
        <w:t>弼又請緣江防人每交代之際，必集廣陵，於是大列旗幟，營幕被野，</w:t>
      </w:r>
      <w:r w:rsidRPr="00932A72">
        <w:rPr>
          <w:rFonts w:asciiTheme="minorEastAsia" w:eastAsiaTheme="minorEastAsia"/>
        </w:rPr>
        <w:t>幟，昌志翻。被，皮義翻。</w:t>
      </w:r>
      <w:r w:rsidRPr="00932A72">
        <w:rPr>
          <w:rStyle w:val="01Text"/>
          <w:rFonts w:asciiTheme="minorEastAsia" w:eastAsiaTheme="minorEastAsia"/>
          <w:sz w:val="21"/>
        </w:rPr>
        <w:t>陳人以為隋兵大至，急發兵為備，旣知防人交代，其衆復散；後以為常，不復設備。</w:t>
      </w:r>
      <w:r w:rsidRPr="00932A72">
        <w:rPr>
          <w:rFonts w:asciiTheme="minorEastAsia" w:eastAsiaTheme="minorEastAsia"/>
        </w:rPr>
        <w:t>復，扶又翻。</w:t>
      </w:r>
      <w:r w:rsidRPr="00932A72">
        <w:rPr>
          <w:rStyle w:val="01Text"/>
          <w:rFonts w:asciiTheme="minorEastAsia" w:eastAsiaTheme="minorEastAsia"/>
          <w:sz w:val="21"/>
        </w:rPr>
        <w:t>又使兵緣江時獵，人馬喧譟。故弼之濟江，陳人不覺。韓擒虎將五百人自橫江宵濟采石，</w:t>
      </w:r>
      <w:r w:rsidRPr="00932A72">
        <w:rPr>
          <w:rFonts w:asciiTheme="minorEastAsia" w:eastAsiaTheme="minorEastAsia"/>
        </w:rPr>
        <w:t>橫江浦，在和州界。采石磯，在今太平州北三十里對岸津渡處。將，卽亮翻；下將兵同。</w:t>
      </w:r>
      <w:r w:rsidRPr="00932A72">
        <w:rPr>
          <w:rStyle w:val="01Text"/>
          <w:rFonts w:asciiTheme="minorEastAsia" w:eastAsiaTheme="minorEastAsia"/>
          <w:sz w:val="21"/>
        </w:rPr>
        <w:t>守者皆醉，遂克之。</w:t>
      </w:r>
      <w:r w:rsidRPr="00932A72">
        <w:rPr>
          <w:rFonts w:asciiTheme="minorEastAsia" w:eastAsiaTheme="minorEastAsia"/>
        </w:rPr>
        <w:t>德祐甲戌十有二月沙武口之事亦猶此。</w:t>
      </w:r>
      <w:r w:rsidRPr="00932A72">
        <w:rPr>
          <w:rStyle w:val="01Text"/>
          <w:rFonts w:asciiTheme="minorEastAsia" w:eastAsiaTheme="minorEastAsia"/>
          <w:sz w:val="21"/>
        </w:rPr>
        <w:t>晉王廣帥大軍屯六合鎭桃葉山，</w:t>
      </w:r>
      <w:r w:rsidRPr="00932A72">
        <w:rPr>
          <w:rFonts w:asciiTheme="minorEastAsia" w:eastAsiaTheme="minorEastAsia"/>
        </w:rPr>
        <w:t>隋志︰江都郡六合縣，舊曰尉氏，置秦郡，後齊置秦州。後周改州曰方州，改郡曰六合。開皇初，郡廢；四年，改尉氏曰六合。張舜民曰︰桃葉山，卽今瓜步鎭之地。帥，讀曰率。</w:t>
      </w:r>
    </w:p>
    <w:p w:rsidR="00934453" w:rsidRPr="00932A72" w:rsidRDefault="00934453" w:rsidP="0013378F">
      <w:pPr>
        <w:rPr>
          <w:rFonts w:asciiTheme="minorEastAsia"/>
        </w:rPr>
      </w:pPr>
      <w:r w:rsidRPr="00932A72">
        <w:rPr>
          <w:rFonts w:asciiTheme="minorEastAsia"/>
        </w:rPr>
        <w:t>丙寅，采石戍主徐子建馳啓告變；丁卯，召公卿入議軍旅。戊辰，陳主下詔曰︰</w:t>
      </w:r>
      <w:r w:rsidR="000232D5">
        <w:rPr>
          <w:rFonts w:asciiTheme="minorEastAsia"/>
        </w:rPr>
        <w:t>「</w:t>
      </w:r>
      <w:r w:rsidRPr="00932A72">
        <w:rPr>
          <w:rFonts w:asciiTheme="minorEastAsia"/>
        </w:rPr>
        <w:t>犬羊陵縱，侵竊郊畿，蜂蠆有毒，宜時掃定。</w:t>
      </w:r>
      <w:r w:rsidRPr="00932A72">
        <w:rPr>
          <w:rStyle w:val="00Text"/>
          <w:rFonts w:asciiTheme="minorEastAsia"/>
        </w:rPr>
        <w:t>蠆，丑邁翻。</w:t>
      </w:r>
      <w:r w:rsidRPr="00932A72">
        <w:rPr>
          <w:rFonts w:asciiTheme="minorEastAsia"/>
        </w:rPr>
        <w:t>朕當親御六師，廓清八表，內外並可戒嚴。</w:t>
      </w:r>
      <w:r w:rsidR="000232D5">
        <w:rPr>
          <w:rFonts w:asciiTheme="minorEastAsia"/>
        </w:rPr>
        <w:t>」</w:t>
      </w:r>
      <w:r w:rsidRPr="00932A72">
        <w:rPr>
          <w:rFonts w:asciiTheme="minorEastAsia"/>
        </w:rPr>
        <w:t>以驃騎將軍蕭摩訶、護軍將軍樊毅、中領軍魚魯廣達並為都督，</w:t>
      </w:r>
      <w:r w:rsidRPr="00932A72">
        <w:rPr>
          <w:rStyle w:val="00Text"/>
          <w:rFonts w:asciiTheme="minorEastAsia"/>
        </w:rPr>
        <w:t>驃，匹妙翻。騎，奇寄翻。</w:t>
      </w:r>
      <w:r w:rsidRPr="00932A72">
        <w:rPr>
          <w:rFonts w:asciiTheme="minorEastAsia"/>
        </w:rPr>
        <w:t>司空司馬消難、湘州刺史施文慶並為大監軍，</w:t>
      </w:r>
      <w:r w:rsidRPr="00932A72">
        <w:rPr>
          <w:rStyle w:val="00Text"/>
          <w:rFonts w:asciiTheme="minorEastAsia"/>
        </w:rPr>
        <w:t>去年冬，陳主擢施文慶督湘州，未及之鎭而隋兵渡江。難，乃旦翻。監，工銜翻。</w:t>
      </w:r>
      <w:r w:rsidRPr="00932A72">
        <w:rPr>
          <w:rFonts w:asciiTheme="minorEastAsia"/>
        </w:rPr>
        <w:t>遣南豫州刺史樊猛帥舟師出白下，</w:t>
      </w:r>
      <w:r w:rsidRPr="00932A72">
        <w:rPr>
          <w:rStyle w:val="00Text"/>
          <w:rFonts w:asciiTheme="minorEastAsia"/>
        </w:rPr>
        <w:t>陳南豫州治宣城，時徙鎭姑孰，白下城合白石壘，唐武德移江寧縣於此，名白下縣。帥，讀曰率。</w:t>
      </w:r>
      <w:r w:rsidRPr="00932A72">
        <w:rPr>
          <w:rFonts w:asciiTheme="minorEastAsia"/>
        </w:rPr>
        <w:t>散騎常侍皋文奏將兵鎭南豫州。重立賞格，僧、尼、道士、盡令執役。</w:t>
      </w:r>
      <w:r w:rsidRPr="00932A72">
        <w:rPr>
          <w:rStyle w:val="00Text"/>
          <w:rFonts w:asciiTheme="minorEastAsia"/>
        </w:rPr>
        <w:t>尼，女夷翻。</w:t>
      </w:r>
    </w:p>
    <w:p w:rsidR="00934453" w:rsidRPr="00932A72" w:rsidRDefault="00934453" w:rsidP="0013378F">
      <w:pPr>
        <w:rPr>
          <w:rFonts w:asciiTheme="minorEastAsia"/>
        </w:rPr>
      </w:pPr>
      <w:r w:rsidRPr="00932A72">
        <w:rPr>
          <w:rFonts w:asciiTheme="minorEastAsia"/>
        </w:rPr>
        <w:t>庚午，賀若弼攻拔京口，執南徐州刺史黃恪。</w:t>
      </w:r>
      <w:r w:rsidRPr="00932A72">
        <w:rPr>
          <w:rStyle w:val="00Text"/>
          <w:rFonts w:asciiTheme="minorEastAsia"/>
        </w:rPr>
        <w:t>南徐州治京口。</w:t>
      </w:r>
      <w:r w:rsidRPr="00932A72">
        <w:rPr>
          <w:rFonts w:asciiTheme="minorEastAsia"/>
        </w:rPr>
        <w:t>弼軍令嚴肅，秋毫不犯，有軍士於民間酤酒者，弼立斬之。所俘獲六千餘人，弼皆釋之，給糧勞遣，</w:t>
      </w:r>
      <w:r w:rsidRPr="00932A72">
        <w:rPr>
          <w:rStyle w:val="00Text"/>
          <w:rFonts w:asciiTheme="minorEastAsia"/>
        </w:rPr>
        <w:t>勞，力到翻。</w:t>
      </w:r>
      <w:r w:rsidRPr="00932A72">
        <w:rPr>
          <w:rFonts w:asciiTheme="minorEastAsia"/>
        </w:rPr>
        <w:t>付以敕書，令分道宣諭。</w:t>
      </w:r>
      <w:r w:rsidRPr="00932A72">
        <w:rPr>
          <w:rStyle w:val="00Text"/>
          <w:rFonts w:asciiTheme="minorEastAsia"/>
        </w:rPr>
        <w:t>令，力丁翻。</w:t>
      </w:r>
      <w:r w:rsidRPr="00932A72">
        <w:rPr>
          <w:rFonts w:asciiTheme="minorEastAsia"/>
        </w:rPr>
        <w:t>於是所至風靡。</w:t>
      </w:r>
    </w:p>
    <w:p w:rsidR="00934453" w:rsidRPr="00932A72" w:rsidRDefault="00934453" w:rsidP="0013378F">
      <w:pPr>
        <w:rPr>
          <w:rFonts w:asciiTheme="minorEastAsia"/>
        </w:rPr>
      </w:pPr>
      <w:r w:rsidRPr="00932A72">
        <w:rPr>
          <w:rFonts w:asciiTheme="minorEastAsia"/>
        </w:rPr>
        <w:t>樊猛在建康，其子巡攝行南豫州事。辛未，韓擒虎進攻姑孰，半日，拔之，執巡及其家口。</w:t>
      </w:r>
      <w:r w:rsidRPr="00932A72">
        <w:rPr>
          <w:rStyle w:val="00Text"/>
          <w:rFonts w:asciiTheme="minorEastAsia"/>
        </w:rPr>
        <w:t>今太平州當塗縣南二里有姑孰溪，西人大江，蓋因舊鎭而得名。</w:t>
      </w:r>
      <w:r w:rsidRPr="00932A72">
        <w:rPr>
          <w:rFonts w:asciiTheme="minorEastAsia"/>
        </w:rPr>
        <w:t>皋文奏敗還。江南父老素聞擒虎威信，來謁軍門者晝夜不絕。</w:t>
      </w:r>
    </w:p>
    <w:p w:rsidR="00934453" w:rsidRPr="00932A72" w:rsidRDefault="00934453" w:rsidP="0013378F">
      <w:pPr>
        <w:rPr>
          <w:rFonts w:asciiTheme="minorEastAsia"/>
        </w:rPr>
      </w:pPr>
      <w:r w:rsidRPr="00932A72">
        <w:rPr>
          <w:rFonts w:asciiTheme="minorEastAsia"/>
        </w:rPr>
        <w:t>魯廣達之子世眞在新蔡，與其弟世雄及所部降於擒虎，</w:t>
      </w:r>
      <w:r w:rsidRPr="00932A72">
        <w:rPr>
          <w:rStyle w:val="00Text"/>
          <w:rFonts w:asciiTheme="minorEastAsia"/>
        </w:rPr>
        <w:t>侯景之亂，魯悉達糾合鄕人以保新蔡，魯氏遂世襲以事陳。新蔡註見一百六十四卷梁世祖承聖元年。降，戶江翻。</w:t>
      </w:r>
      <w:r w:rsidRPr="00932A72">
        <w:rPr>
          <w:rFonts w:asciiTheme="minorEastAsia"/>
        </w:rPr>
        <w:t>遣使致書招廣達。</w:t>
      </w:r>
      <w:r w:rsidRPr="00932A72">
        <w:rPr>
          <w:rStyle w:val="00Text"/>
          <w:rFonts w:asciiTheme="minorEastAsia"/>
        </w:rPr>
        <w:t>使，疏吏翻。</w:t>
      </w:r>
      <w:r w:rsidRPr="00932A72">
        <w:rPr>
          <w:rFonts w:asciiTheme="minorEastAsia"/>
        </w:rPr>
        <w:t>廣達時屯建康，自劾，詣廷尉請罪；</w:t>
      </w:r>
      <w:r w:rsidRPr="00932A72">
        <w:rPr>
          <w:rStyle w:val="00Text"/>
          <w:rFonts w:asciiTheme="minorEastAsia"/>
        </w:rPr>
        <w:t>劾，戶槪翻，又戶得翻。</w:t>
      </w:r>
      <w:r w:rsidRPr="00932A72">
        <w:rPr>
          <w:rFonts w:asciiTheme="minorEastAsia"/>
        </w:rPr>
        <w:t>陳主慰勞之，加賜黃金，遣還營。</w:t>
      </w:r>
      <w:r w:rsidRPr="00932A72">
        <w:rPr>
          <w:rStyle w:val="00Text"/>
          <w:rFonts w:asciiTheme="minorEastAsia"/>
        </w:rPr>
        <w:t>勞，力到翻。</w:t>
      </w:r>
      <w:r w:rsidRPr="00932A72">
        <w:rPr>
          <w:rFonts w:asciiTheme="minorEastAsia"/>
        </w:rPr>
        <w:t>樊猛與左衞將軍蔣元遜將青龍八十艘於白下遊弈，以禦六合兵；陳主以猛妻子在隋軍，懼有異志，欲使鎭東大將軍任忠代之，</w:t>
      </w:r>
      <w:r w:rsidRPr="00932A72">
        <w:rPr>
          <w:rStyle w:val="00Text"/>
          <w:rFonts w:asciiTheme="minorEastAsia"/>
        </w:rPr>
        <w:t>任，音壬。</w:t>
      </w:r>
      <w:r w:rsidRPr="00932A72">
        <w:rPr>
          <w:rFonts w:asciiTheme="minorEastAsia"/>
        </w:rPr>
        <w:t>令蕭摩訶徐諭猛，猛不悅，陳主重傷其意而止。</w:t>
      </w:r>
      <w:r w:rsidRPr="00932A72">
        <w:rPr>
          <w:rStyle w:val="00Text"/>
          <w:rFonts w:asciiTheme="minorEastAsia"/>
        </w:rPr>
        <w:t>重，如字，難也。</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於是賀若弼自北道，韓擒虎自南道並進，</w:t>
      </w:r>
      <w:r w:rsidRPr="00932A72">
        <w:rPr>
          <w:rFonts w:asciiTheme="minorEastAsia" w:eastAsiaTheme="minorEastAsia"/>
        </w:rPr>
        <w:t>京口於建康為北，姑孰於建康為南。</w:t>
      </w:r>
      <w:r w:rsidRPr="00932A72">
        <w:rPr>
          <w:rStyle w:val="01Text"/>
          <w:rFonts w:asciiTheme="minorEastAsia" w:eastAsiaTheme="minorEastAsia"/>
          <w:sz w:val="21"/>
        </w:rPr>
        <w:t>緣江諸戍，望風盡走；弼分兵斷曲阿之衝而入。</w:t>
      </w:r>
      <w:r w:rsidRPr="00932A72">
        <w:rPr>
          <w:rFonts w:asciiTheme="minorEastAsia" w:eastAsiaTheme="minorEastAsia"/>
        </w:rPr>
        <w:t>曲阿，本雲陽，秦時，人言其地有天子氣，始皇鑿北坑以敗其勢，截直道使阿曲，改曰曲阿。其地在武進、丹徒二縣之間。弼分兵斷其衝，恐三吳之兵入救建康，掎其後也。斷，音短。</w:t>
      </w:r>
      <w:r w:rsidRPr="00932A72">
        <w:rPr>
          <w:rStyle w:val="01Text"/>
          <w:rFonts w:asciiTheme="minorEastAsia" w:eastAsiaTheme="minorEastAsia"/>
          <w:sz w:val="21"/>
        </w:rPr>
        <w:t>陳主命司徒豫章王叔英屯朝堂，蕭摩訶屯樂遊苑，</w:t>
      </w:r>
      <w:r w:rsidRPr="00932A72">
        <w:rPr>
          <w:rFonts w:asciiTheme="minorEastAsia" w:eastAsiaTheme="minorEastAsia"/>
        </w:rPr>
        <w:t>朝，直遙翻。樂，音洛。</w:t>
      </w:r>
      <w:r w:rsidRPr="00932A72">
        <w:rPr>
          <w:rStyle w:val="01Text"/>
          <w:rFonts w:asciiTheme="minorEastAsia" w:eastAsiaTheme="minorEastAsia"/>
          <w:sz w:val="21"/>
        </w:rPr>
        <w:t>樊毅屯耆闍寺，</w:t>
      </w:r>
      <w:r w:rsidRPr="00932A72">
        <w:rPr>
          <w:rFonts w:asciiTheme="minorEastAsia" w:eastAsiaTheme="minorEastAsia"/>
        </w:rPr>
        <w:t>闍，視遮翻。</w:t>
      </w:r>
      <w:r w:rsidRPr="00932A72">
        <w:rPr>
          <w:rStyle w:val="01Text"/>
          <w:rFonts w:asciiTheme="minorEastAsia" w:eastAsiaTheme="minorEastAsia"/>
          <w:sz w:val="21"/>
        </w:rPr>
        <w:t>魯廣達屯白土岡，忠武將軍孔範屯寶田寺，</w:t>
      </w:r>
      <w:r w:rsidRPr="00932A72">
        <w:rPr>
          <w:rFonts w:asciiTheme="minorEastAsia" w:eastAsiaTheme="minorEastAsia"/>
        </w:rPr>
        <w:t>忠武將軍，梁置，班十九；陳擬官品第四，秩中二千石，位次四平將軍。</w:t>
      </w:r>
      <w:r w:rsidRPr="00932A72">
        <w:rPr>
          <w:rStyle w:val="01Text"/>
          <w:rFonts w:asciiTheme="minorEastAsia" w:eastAsiaTheme="minorEastAsia"/>
          <w:sz w:val="21"/>
        </w:rPr>
        <w:t>己卯，任忠自吳興入赴，</w:t>
      </w:r>
      <w:r w:rsidRPr="00932A72">
        <w:rPr>
          <w:rFonts w:asciiTheme="minorEastAsia" w:eastAsiaTheme="minorEastAsia"/>
        </w:rPr>
        <w:t>去年使任忠出守吳興。</w:t>
      </w:r>
      <w:r w:rsidRPr="00932A72">
        <w:rPr>
          <w:rStyle w:val="01Text"/>
          <w:rFonts w:asciiTheme="minorEastAsia" w:eastAsiaTheme="minorEastAsia"/>
          <w:sz w:val="21"/>
        </w:rPr>
        <w:t>仍屯朱雀門。</w:t>
      </w:r>
      <w:r w:rsidRPr="00932A72">
        <w:rPr>
          <w:rFonts w:asciiTheme="minorEastAsia" w:eastAsiaTheme="minorEastAsia"/>
        </w:rPr>
        <w:t>晉孝武帝建朱雀門，上有兩銅雀，前直大航，謂之朱雀航。</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辛未，賀若弼進據鍾山，</w:t>
      </w:r>
      <w:r w:rsidRPr="00932A72">
        <w:rPr>
          <w:rFonts w:asciiTheme="minorEastAsia" w:eastAsiaTheme="minorEastAsia"/>
        </w:rPr>
        <w:t>鍾山在今上元縣東北十八里。輿地志︰古曰金陵山，縣名因此。又名蔣山，漢末秣陵尉蔣子文討賊死此山下，孫氏都秣陵，以其祖諱鍾，因改名蔣山。</w:t>
      </w:r>
      <w:r w:rsidRPr="00932A72">
        <w:rPr>
          <w:rStyle w:val="01Text"/>
          <w:rFonts w:asciiTheme="minorEastAsia" w:eastAsiaTheme="minorEastAsia"/>
          <w:sz w:val="21"/>
        </w:rPr>
        <w:t>頓白土岡之東。晉王廣遣總管杜彥與韓擒虎合軍，步騎二萬屯于新林。</w:t>
      </w:r>
      <w:r w:rsidRPr="00932A72">
        <w:rPr>
          <w:rFonts w:asciiTheme="minorEastAsia" w:eastAsiaTheme="minorEastAsia"/>
        </w:rPr>
        <w:t>新林浦，去今建康城二十里，西直白鷺洲。</w:t>
      </w:r>
      <w:r w:rsidRPr="00932A72">
        <w:rPr>
          <w:rStyle w:val="01Text"/>
          <w:rFonts w:asciiTheme="minorEastAsia" w:eastAsiaTheme="minorEastAsia"/>
          <w:sz w:val="21"/>
        </w:rPr>
        <w:t>蘄州總管王世積以舟師出九江，</w:t>
      </w:r>
      <w:r w:rsidRPr="00932A72">
        <w:rPr>
          <w:rFonts w:asciiTheme="minorEastAsia" w:eastAsiaTheme="minorEastAsia"/>
        </w:rPr>
        <w:t>蘄，音機，又音其。王世積，闡熙新囶人。按班志，廬江郡陽縣，禹貢九江皆在南，東合為大江。應劭曰︰江自廬江尋陽分為九。漢之尋縣在今蘄州界。王世積以舟師自蘄水出九江。囶，古國字。</w:t>
      </w:r>
      <w:r w:rsidRPr="00932A72">
        <w:rPr>
          <w:rStyle w:val="01Text"/>
          <w:rFonts w:asciiTheme="minorEastAsia" w:eastAsiaTheme="minorEastAsia"/>
          <w:sz w:val="21"/>
        </w:rPr>
        <w:t>破陳將紀瑱於蘄口，</w:t>
      </w:r>
      <w:r w:rsidRPr="00932A72">
        <w:rPr>
          <w:rFonts w:asciiTheme="minorEastAsia" w:eastAsiaTheme="minorEastAsia"/>
        </w:rPr>
        <w:t>蘄水入江之口。將，卽亮翻；下同。瑱，他殿翻，又音鎭。</w:t>
      </w:r>
      <w:r w:rsidRPr="00932A72">
        <w:rPr>
          <w:rStyle w:val="01Text"/>
          <w:rFonts w:asciiTheme="minorEastAsia" w:eastAsiaTheme="minorEastAsia"/>
          <w:sz w:val="21"/>
        </w:rPr>
        <w:t>陳人大駭，降者相繼。</w:t>
      </w:r>
      <w:r w:rsidRPr="00932A72">
        <w:rPr>
          <w:rFonts w:asciiTheme="minorEastAsia" w:eastAsiaTheme="minorEastAsia"/>
        </w:rPr>
        <w:t>降，戶江翻。</w:t>
      </w:r>
      <w:r w:rsidRPr="00932A72">
        <w:rPr>
          <w:rStyle w:val="01Text"/>
          <w:rFonts w:asciiTheme="minorEastAsia" w:eastAsiaTheme="minorEastAsia"/>
          <w:sz w:val="21"/>
        </w:rPr>
        <w:t>晉王廣上狀，</w:t>
      </w:r>
      <w:r w:rsidRPr="00932A72">
        <w:rPr>
          <w:rFonts w:asciiTheme="minorEastAsia" w:eastAsiaTheme="minorEastAsia"/>
        </w:rPr>
        <w:t>上，時掌翻。</w:t>
      </w:r>
      <w:r w:rsidRPr="00932A72">
        <w:rPr>
          <w:rStyle w:val="01Text"/>
          <w:rFonts w:asciiTheme="minorEastAsia" w:eastAsiaTheme="minorEastAsia"/>
          <w:sz w:val="21"/>
        </w:rPr>
        <w:t>帝大悅，宴賜羣臣。</w:t>
      </w:r>
    </w:p>
    <w:p w:rsidR="00934453" w:rsidRPr="00932A72" w:rsidRDefault="00934453" w:rsidP="0013378F">
      <w:pPr>
        <w:rPr>
          <w:rFonts w:asciiTheme="minorEastAsia"/>
        </w:rPr>
      </w:pPr>
      <w:r w:rsidRPr="00932A72">
        <w:rPr>
          <w:rFonts w:asciiTheme="minorEastAsia"/>
        </w:rPr>
        <w:t>時建康甲士尚十餘萬人，陳主素怯懦，不達軍士，</w:t>
      </w:r>
      <w:r w:rsidRPr="00932A72">
        <w:rPr>
          <w:rStyle w:val="00Text"/>
          <w:rFonts w:asciiTheme="minorEastAsia"/>
        </w:rPr>
        <w:t>懦，乃臥翻，又奴亂翻。士，讀曰事。</w:t>
      </w:r>
      <w:r w:rsidR="000232D5">
        <w:rPr>
          <w:rStyle w:val="00Text"/>
          <w:rFonts w:asciiTheme="minorEastAsia"/>
        </w:rPr>
        <w:t>『</w:t>
      </w:r>
      <w:r w:rsidRPr="00932A72">
        <w:rPr>
          <w:rStyle w:val="00Text"/>
          <w:rFonts w:asciiTheme="minorEastAsia"/>
        </w:rPr>
        <w:t>章︰乙十一行本正作</w:t>
      </w:r>
      <w:r w:rsidR="000232D5">
        <w:rPr>
          <w:rStyle w:val="00Text"/>
          <w:rFonts w:asciiTheme="minorEastAsia"/>
        </w:rPr>
        <w:t>「</w:t>
      </w:r>
      <w:r w:rsidRPr="00932A72">
        <w:rPr>
          <w:rStyle w:val="00Text"/>
          <w:rFonts w:asciiTheme="minorEastAsia"/>
        </w:rPr>
        <w:t>事</w:t>
      </w:r>
      <w:r w:rsidR="000232D5">
        <w:rPr>
          <w:rStyle w:val="00Text"/>
          <w:rFonts w:asciiTheme="minorEastAsia"/>
        </w:rPr>
        <w:t>」</w:t>
      </w:r>
      <w:r w:rsidRPr="00932A72">
        <w:rPr>
          <w:rStyle w:val="00Text"/>
          <w:rFonts w:asciiTheme="minorEastAsia"/>
        </w:rPr>
        <w:t>；孔本同；張校同；退齋校同。</w:t>
      </w:r>
      <w:r w:rsidR="000232D5">
        <w:rPr>
          <w:rStyle w:val="00Text"/>
          <w:rFonts w:asciiTheme="minorEastAsia"/>
        </w:rPr>
        <w:t>』</w:t>
      </w:r>
      <w:r w:rsidRPr="00932A72">
        <w:rPr>
          <w:rFonts w:asciiTheme="minorEastAsia"/>
        </w:rPr>
        <w:t>唯日夜啼泣，臺內處分，一以委施文慶。</w:t>
      </w:r>
      <w:r w:rsidRPr="00932A72">
        <w:rPr>
          <w:rStyle w:val="00Text"/>
          <w:rFonts w:asciiTheme="minorEastAsia"/>
        </w:rPr>
        <w:t>處，昌呂翻。分，扶問翻。</w:t>
      </w:r>
      <w:r w:rsidRPr="00932A72">
        <w:rPr>
          <w:rFonts w:asciiTheme="minorEastAsia"/>
        </w:rPr>
        <w:t>文慶旣知諸將疾己，恐其有功，乃奏曰︰</w:t>
      </w:r>
      <w:r w:rsidR="000232D5">
        <w:rPr>
          <w:rFonts w:asciiTheme="minorEastAsia"/>
        </w:rPr>
        <w:t>「</w:t>
      </w:r>
      <w:r w:rsidRPr="00932A72">
        <w:rPr>
          <w:rFonts w:asciiTheme="minorEastAsia"/>
        </w:rPr>
        <w:t>此輩怏怏，</w:t>
      </w:r>
      <w:r w:rsidRPr="00932A72">
        <w:rPr>
          <w:rStyle w:val="00Text"/>
          <w:rFonts w:asciiTheme="minorEastAsia"/>
        </w:rPr>
        <w:t>怏，於兩翻。</w:t>
      </w:r>
      <w:r w:rsidRPr="00932A72">
        <w:rPr>
          <w:rFonts w:asciiTheme="minorEastAsia"/>
        </w:rPr>
        <w:t>素不伏官，迫此事機，那可專信！</w:t>
      </w:r>
      <w:r w:rsidR="000232D5">
        <w:rPr>
          <w:rFonts w:asciiTheme="minorEastAsia"/>
        </w:rPr>
        <w:t>」</w:t>
      </w:r>
      <w:r w:rsidRPr="00932A72">
        <w:rPr>
          <w:rFonts w:asciiTheme="minorEastAsia"/>
        </w:rPr>
        <w:t>由是諸將凡有啓請，率皆不行。</w:t>
      </w:r>
    </w:p>
    <w:p w:rsidR="00934453" w:rsidRPr="00932A72" w:rsidRDefault="00934453" w:rsidP="0013378F">
      <w:pPr>
        <w:rPr>
          <w:rFonts w:asciiTheme="minorEastAsia"/>
        </w:rPr>
      </w:pPr>
      <w:r w:rsidRPr="00932A72">
        <w:rPr>
          <w:rFonts w:asciiTheme="minorEastAsia"/>
        </w:rPr>
        <w:t>賀若弼之攻京口也，蕭摩訶請將兵逆戰，陳主不許。及弼至鍾山，摩訶又曰︰</w:t>
      </w:r>
      <w:r w:rsidR="000232D5">
        <w:rPr>
          <w:rFonts w:asciiTheme="minorEastAsia"/>
        </w:rPr>
        <w:t>「</w:t>
      </w:r>
      <w:r w:rsidRPr="00932A72">
        <w:rPr>
          <w:rFonts w:asciiTheme="minorEastAsia"/>
        </w:rPr>
        <w:t>弼懸軍深入，壘塹未堅，</w:t>
      </w:r>
      <w:r w:rsidRPr="00932A72">
        <w:rPr>
          <w:rStyle w:val="00Text"/>
          <w:rFonts w:asciiTheme="minorEastAsia"/>
        </w:rPr>
        <w:t>塹，七豔翻。</w:t>
      </w:r>
      <w:r w:rsidRPr="00932A72">
        <w:rPr>
          <w:rFonts w:asciiTheme="minorEastAsia"/>
        </w:rPr>
        <w:t>出兵掩襲，可以必克。</w:t>
      </w:r>
      <w:r w:rsidR="000232D5">
        <w:rPr>
          <w:rFonts w:asciiTheme="minorEastAsia"/>
        </w:rPr>
        <w:t>」</w:t>
      </w:r>
      <w:r w:rsidRPr="00932A72">
        <w:rPr>
          <w:rFonts w:asciiTheme="minorEastAsia"/>
        </w:rPr>
        <w:t>又不許。陳主召摩訶、任忠於內殿議軍，忠曰︰</w:t>
      </w:r>
      <w:r w:rsidR="000232D5">
        <w:rPr>
          <w:rFonts w:asciiTheme="minorEastAsia"/>
        </w:rPr>
        <w:t>「</w:t>
      </w:r>
      <w:r w:rsidRPr="00932A72">
        <w:rPr>
          <w:rFonts w:asciiTheme="minorEastAsia"/>
        </w:rPr>
        <w:t>兵法︰客貴速戰，主貴持重。今國家足兵足食，宜固守臺城，緣淮立柵，北軍雖來，勿與交戰；分兵斷江路，</w:t>
      </w:r>
      <w:r w:rsidRPr="00932A72">
        <w:rPr>
          <w:rStyle w:val="00Text"/>
          <w:rFonts w:asciiTheme="minorEastAsia"/>
        </w:rPr>
        <w:t>斷，丁管翻；下同。</w:t>
      </w:r>
      <w:r w:rsidRPr="00932A72">
        <w:rPr>
          <w:rFonts w:asciiTheme="minorEastAsia"/>
        </w:rPr>
        <w:t>無令彼信得通。給臣精兵一萬，金翅三百艘，下江徑掩六合；彼大軍必謂其渡江將士已被俘獲，自然挫氣。</w:t>
      </w:r>
      <w:r w:rsidRPr="00932A72">
        <w:rPr>
          <w:rStyle w:val="00Text"/>
          <w:rFonts w:asciiTheme="minorEastAsia"/>
        </w:rPr>
        <w:t>被，皮義翻。</w:t>
      </w:r>
      <w:r w:rsidRPr="00932A72">
        <w:rPr>
          <w:rFonts w:asciiTheme="minorEastAsia"/>
        </w:rPr>
        <w:t>淮南土人與臣舊相知悉，今聞臣往，必皆景從。</w:t>
      </w:r>
      <w:r w:rsidRPr="00932A72">
        <w:rPr>
          <w:rStyle w:val="00Text"/>
          <w:rFonts w:asciiTheme="minorEastAsia"/>
        </w:rPr>
        <w:t>師古曰︰景從，言如景之從形也。</w:t>
      </w:r>
      <w:r w:rsidRPr="00932A72">
        <w:rPr>
          <w:rFonts w:asciiTheme="minorEastAsia"/>
        </w:rPr>
        <w:t>臣復揚聲欲往徐州，斷彼歸路，則諸軍不擊自去。</w:t>
      </w:r>
      <w:r w:rsidRPr="00932A72">
        <w:rPr>
          <w:rStyle w:val="00Text"/>
          <w:rFonts w:asciiTheme="minorEastAsia"/>
        </w:rPr>
        <w:t>徐州，彭汴之路也。復，扶又翻。斷，丁管翻。</w:t>
      </w:r>
      <w:r w:rsidRPr="00932A72">
        <w:rPr>
          <w:rFonts w:asciiTheme="minorEastAsia"/>
        </w:rPr>
        <w:t>待春水旣漲，上江周羅睺待衆軍必沿流赴援。</w:t>
      </w:r>
      <w:r w:rsidRPr="00932A72">
        <w:rPr>
          <w:rStyle w:val="00Text"/>
          <w:rFonts w:asciiTheme="minorEastAsia"/>
        </w:rPr>
        <w:t>周羅睺時督水軍，在郢漢。</w:t>
      </w:r>
      <w:r w:rsidRPr="00932A72">
        <w:rPr>
          <w:rFonts w:asciiTheme="minorEastAsia"/>
        </w:rPr>
        <w:t>此良策也。</w:t>
      </w:r>
      <w:r w:rsidR="000232D5">
        <w:rPr>
          <w:rFonts w:asciiTheme="minorEastAsia"/>
        </w:rPr>
        <w:t>」</w:t>
      </w:r>
      <w:r w:rsidRPr="00932A72">
        <w:rPr>
          <w:rFonts w:asciiTheme="minorEastAsia"/>
        </w:rPr>
        <w:t>陳主不能從。明日，欻然曰︰</w:t>
      </w:r>
      <w:r w:rsidRPr="00932A72">
        <w:rPr>
          <w:rStyle w:val="00Text"/>
          <w:rFonts w:asciiTheme="minorEastAsia"/>
        </w:rPr>
        <w:t>欻，許勿翻。</w:t>
      </w:r>
      <w:r w:rsidR="000232D5">
        <w:rPr>
          <w:rFonts w:asciiTheme="minorEastAsia"/>
        </w:rPr>
        <w:t>「</w:t>
      </w:r>
      <w:r w:rsidRPr="00932A72">
        <w:rPr>
          <w:rFonts w:asciiTheme="minorEastAsia"/>
        </w:rPr>
        <w:t>兵久不決，令人腹煩，可呼蕭郞一出擊之。</w:t>
      </w:r>
      <w:r w:rsidR="000232D5">
        <w:rPr>
          <w:rFonts w:asciiTheme="minorEastAsia"/>
        </w:rPr>
        <w:t>」</w:t>
      </w:r>
      <w:r w:rsidRPr="00932A72">
        <w:rPr>
          <w:rFonts w:asciiTheme="minorEastAsia"/>
        </w:rPr>
        <w:t>任忠叩頭苦請勿戰。孔範又奏︰</w:t>
      </w:r>
      <w:r w:rsidR="000232D5">
        <w:rPr>
          <w:rFonts w:asciiTheme="minorEastAsia"/>
        </w:rPr>
        <w:t>「</w:t>
      </w:r>
      <w:r w:rsidRPr="00932A72">
        <w:rPr>
          <w:rFonts w:asciiTheme="minorEastAsia"/>
        </w:rPr>
        <w:t>請作一決，當為官勒石燕然。</w:t>
      </w:r>
      <w:r w:rsidR="000232D5">
        <w:rPr>
          <w:rFonts w:asciiTheme="minorEastAsia"/>
        </w:rPr>
        <w:t>」</w:t>
      </w:r>
      <w:r w:rsidRPr="00932A72">
        <w:rPr>
          <w:rStyle w:val="00Text"/>
          <w:rFonts w:asciiTheme="minorEastAsia"/>
        </w:rPr>
        <w:t>孔範以竇憲破匈奴事自詭，姦諂之誤國亡家如此。為，于為翻；下同。燕，於賢翻。</w:t>
      </w:r>
      <w:r w:rsidRPr="00932A72">
        <w:rPr>
          <w:rFonts w:asciiTheme="minorEastAsia"/>
        </w:rPr>
        <w:t>陳主從之，謂摩訶曰︰</w:t>
      </w:r>
      <w:r w:rsidR="000232D5">
        <w:rPr>
          <w:rFonts w:asciiTheme="minorEastAsia"/>
        </w:rPr>
        <w:t>「</w:t>
      </w:r>
      <w:r w:rsidRPr="00932A72">
        <w:rPr>
          <w:rFonts w:asciiTheme="minorEastAsia"/>
        </w:rPr>
        <w:t>公可為我一決！</w:t>
      </w:r>
      <w:r w:rsidR="000232D5">
        <w:rPr>
          <w:rFonts w:asciiTheme="minorEastAsia"/>
        </w:rPr>
        <w:t>」</w:t>
      </w:r>
      <w:r w:rsidRPr="00932A72">
        <w:rPr>
          <w:rFonts w:asciiTheme="minorEastAsia"/>
        </w:rPr>
        <w:t>摩訶曰︰</w:t>
      </w:r>
      <w:r w:rsidR="000232D5">
        <w:rPr>
          <w:rFonts w:asciiTheme="minorEastAsia"/>
        </w:rPr>
        <w:t>「</w:t>
      </w:r>
      <w:r w:rsidRPr="00932A72">
        <w:rPr>
          <w:rFonts w:asciiTheme="minorEastAsia"/>
        </w:rPr>
        <w:t>從來行陳，</w:t>
      </w:r>
      <w:r w:rsidRPr="00932A72">
        <w:rPr>
          <w:rStyle w:val="00Text"/>
          <w:rFonts w:asciiTheme="minorEastAsia"/>
        </w:rPr>
        <w:t>行，戶剛翻。陳，讀曰陣。</w:t>
      </w:r>
      <w:r w:rsidRPr="00932A72">
        <w:rPr>
          <w:rFonts w:asciiTheme="minorEastAsia"/>
        </w:rPr>
        <w:t>為國為身；今日之事，兼為妻子。</w:t>
      </w:r>
      <w:r w:rsidR="000232D5">
        <w:rPr>
          <w:rFonts w:asciiTheme="minorEastAsia"/>
        </w:rPr>
        <w:t>」</w:t>
      </w:r>
      <w:r w:rsidRPr="00932A72">
        <w:rPr>
          <w:rFonts w:asciiTheme="minorEastAsia"/>
        </w:rPr>
        <w:t>陳主多出金帛賦諸軍以充賞。</w:t>
      </w:r>
      <w:r w:rsidRPr="00932A72">
        <w:rPr>
          <w:rStyle w:val="00Text"/>
          <w:rFonts w:asciiTheme="minorEastAsia"/>
        </w:rPr>
        <w:t>賦，給與也，分畀也。</w:t>
      </w:r>
      <w:r w:rsidRPr="00932A72">
        <w:rPr>
          <w:rFonts w:asciiTheme="minorEastAsia"/>
        </w:rPr>
        <w:t>甲申，使魯廣達陳於白土岡，</w:t>
      </w:r>
      <w:r w:rsidRPr="00932A72">
        <w:rPr>
          <w:rStyle w:val="00Text"/>
          <w:rFonts w:asciiTheme="minorEastAsia"/>
        </w:rPr>
        <w:t>陳，讀曰陣；下同。</w:t>
      </w:r>
      <w:r w:rsidRPr="00932A72">
        <w:rPr>
          <w:rFonts w:asciiTheme="minorEastAsia"/>
        </w:rPr>
        <w:t>居諸軍之南，任忠次之，樊毅、孔範又次之，蕭摩訶軍最在北。諸軍南北亙二十里，首尾進退不相知。</w:t>
      </w:r>
    </w:p>
    <w:p w:rsidR="00934453" w:rsidRPr="00932A72" w:rsidRDefault="00934453" w:rsidP="0013378F">
      <w:pPr>
        <w:rPr>
          <w:rFonts w:asciiTheme="minorEastAsia"/>
        </w:rPr>
      </w:pPr>
      <w:r w:rsidRPr="00932A72">
        <w:rPr>
          <w:rFonts w:asciiTheme="minorEastAsia"/>
        </w:rPr>
        <w:t>賀若弼將輕騎登山，望見衆軍，因馳下，與所部七總管楊牙、員明等</w:t>
      </w:r>
      <w:r w:rsidRPr="00932A72">
        <w:rPr>
          <w:rStyle w:val="00Text"/>
          <w:rFonts w:asciiTheme="minorEastAsia"/>
        </w:rPr>
        <w:t>將，卽亮翻。騎，奇寄翻；下同。員，音運，姓也。</w:t>
      </w:r>
      <w:r w:rsidRPr="00932A72">
        <w:rPr>
          <w:rFonts w:asciiTheme="minorEastAsia"/>
        </w:rPr>
        <w:t>甲士凡八千，勒陳以待之。陳主通於蕭摩訶之妻，故摩訶初無戰意；唯魯廣達以其徒力戰，與弼相當。隋師退走者數四，弼麾下死者二百七十三人，弼縱煙以自隱，窘而復振。</w:t>
      </w:r>
      <w:r w:rsidRPr="00932A72">
        <w:rPr>
          <w:rStyle w:val="00Text"/>
          <w:rFonts w:asciiTheme="minorEastAsia"/>
        </w:rPr>
        <w:t>窘，渠隕翻。復，扶又翻；下同。</w:t>
      </w:r>
      <w:r w:rsidRPr="00932A72">
        <w:rPr>
          <w:rFonts w:asciiTheme="minorEastAsia"/>
        </w:rPr>
        <w:t>陳兵得人頭，皆走獻陳主求賞，弼知其驕惰，更引兵趣孔範；</w:t>
      </w:r>
      <w:r w:rsidRPr="00932A72">
        <w:rPr>
          <w:rStyle w:val="00Text"/>
          <w:rFonts w:asciiTheme="minorEastAsia"/>
        </w:rPr>
        <w:t>趣，七喻翻，又讀曰趨。</w:t>
      </w:r>
      <w:r w:rsidRPr="00932A72">
        <w:rPr>
          <w:rFonts w:asciiTheme="minorEastAsia"/>
        </w:rPr>
        <w:t>範兵暫交卽走，陳諸軍顧之，騎卒亂潰，不可復止，死者五千人。員明擒蕭摩訶，送於弼，弼命牽斬之，摩訶顏色自若，弼乃釋而禮之。</w:t>
      </w:r>
    </w:p>
    <w:p w:rsidR="00934453" w:rsidRPr="00932A72" w:rsidRDefault="00934453" w:rsidP="0013378F">
      <w:pPr>
        <w:rPr>
          <w:rFonts w:asciiTheme="minorEastAsia"/>
        </w:rPr>
      </w:pPr>
      <w:r w:rsidRPr="00932A72">
        <w:rPr>
          <w:rFonts w:asciiTheme="minorEastAsia"/>
        </w:rPr>
        <w:t>任忠馳入臺，見陳主言敗狀，曰︰</w:t>
      </w:r>
      <w:r w:rsidR="000232D5">
        <w:rPr>
          <w:rFonts w:asciiTheme="minorEastAsia"/>
        </w:rPr>
        <w:t>「</w:t>
      </w:r>
      <w:r w:rsidRPr="00932A72">
        <w:rPr>
          <w:rFonts w:asciiTheme="minorEastAsia"/>
        </w:rPr>
        <w:t>官好住，</w:t>
      </w:r>
      <w:r w:rsidRPr="00932A72">
        <w:rPr>
          <w:rStyle w:val="00Text"/>
          <w:rFonts w:asciiTheme="minorEastAsia"/>
        </w:rPr>
        <w:t>好，宜也；住，止也；今南人猶是言。</w:t>
      </w:r>
      <w:r w:rsidRPr="00932A72">
        <w:rPr>
          <w:rFonts w:asciiTheme="minorEastAsia"/>
        </w:rPr>
        <w:t>臣無所用力矣！</w:t>
      </w:r>
      <w:r w:rsidR="000232D5">
        <w:rPr>
          <w:rFonts w:asciiTheme="minorEastAsia"/>
        </w:rPr>
        <w:t>」</w:t>
      </w:r>
      <w:r w:rsidRPr="00932A72">
        <w:rPr>
          <w:rFonts w:asciiTheme="minorEastAsia"/>
        </w:rPr>
        <w:t>陳主與之金兩縢，</w:t>
      </w:r>
      <w:r w:rsidRPr="00932A72">
        <w:rPr>
          <w:rStyle w:val="00Text"/>
          <w:rFonts w:asciiTheme="minorEastAsia"/>
        </w:rPr>
        <w:t>縢，徒登翻。以繩約物曰縢。</w:t>
      </w:r>
      <w:r w:rsidRPr="00932A72">
        <w:rPr>
          <w:rFonts w:asciiTheme="minorEastAsia"/>
        </w:rPr>
        <w:t>使募人出戰，忠曰︰</w:t>
      </w:r>
      <w:r w:rsidR="000232D5">
        <w:rPr>
          <w:rFonts w:asciiTheme="minorEastAsia"/>
        </w:rPr>
        <w:t>「</w:t>
      </w:r>
      <w:r w:rsidRPr="00932A72">
        <w:rPr>
          <w:rFonts w:asciiTheme="minorEastAsia"/>
        </w:rPr>
        <w:t>陛下唯當具舟楫，就上流衆軍，</w:t>
      </w:r>
      <w:r w:rsidRPr="00932A72">
        <w:rPr>
          <w:rStyle w:val="00Text"/>
          <w:rFonts w:asciiTheme="minorEastAsia"/>
        </w:rPr>
        <w:t>謂往就周羅睺等。</w:t>
      </w:r>
      <w:r w:rsidRPr="00932A72">
        <w:rPr>
          <w:rFonts w:asciiTheme="minorEastAsia"/>
        </w:rPr>
        <w:t>臣以死奉衞。</w:t>
      </w:r>
      <w:r w:rsidR="000232D5">
        <w:rPr>
          <w:rFonts w:asciiTheme="minorEastAsia"/>
        </w:rPr>
        <w:t>」</w:t>
      </w:r>
      <w:r w:rsidRPr="00932A72">
        <w:rPr>
          <w:rFonts w:asciiTheme="minorEastAsia"/>
        </w:rPr>
        <w:t>陳主信之，敕忠出部分，</w:t>
      </w:r>
      <w:r w:rsidRPr="00932A72">
        <w:rPr>
          <w:rStyle w:val="00Text"/>
          <w:rFonts w:asciiTheme="minorEastAsia"/>
        </w:rPr>
        <w:t>分，扶問翻。</w:t>
      </w:r>
      <w:r w:rsidRPr="00932A72">
        <w:rPr>
          <w:rFonts w:asciiTheme="minorEastAsia"/>
        </w:rPr>
        <w:t>令宮人裝束以待之，怪其久不至。時韓擒虎自新林進軍，忠已帥數騎迎降於石子岡。</w:t>
      </w:r>
      <w:r w:rsidRPr="00932A72">
        <w:rPr>
          <w:rStyle w:val="00Text"/>
          <w:rFonts w:asciiTheme="minorEastAsia"/>
        </w:rPr>
        <w:t>帥，讀曰率。降，戶江翻；下同。</w:t>
      </w:r>
      <w:r w:rsidRPr="00932A72">
        <w:rPr>
          <w:rFonts w:asciiTheme="minorEastAsia"/>
        </w:rPr>
        <w:t>領軍蔡徵守朱雀航，聞擒虎將至，衆懼而潰。忠引擒虎軍直入朱雀門，陳人欲戰，忠揮之曰︰</w:t>
      </w:r>
      <w:r w:rsidR="000232D5">
        <w:rPr>
          <w:rFonts w:asciiTheme="minorEastAsia"/>
        </w:rPr>
        <w:t>「</w:t>
      </w:r>
      <w:r w:rsidRPr="00932A72">
        <w:rPr>
          <w:rFonts w:asciiTheme="minorEastAsia"/>
        </w:rPr>
        <w:t>老夫尚降，諸軍何事！</w:t>
      </w:r>
      <w:r w:rsidR="000232D5">
        <w:rPr>
          <w:rFonts w:asciiTheme="minorEastAsia"/>
        </w:rPr>
        <w:t>」</w:t>
      </w:r>
      <w:r w:rsidR="000232D5">
        <w:rPr>
          <w:rStyle w:val="00Text"/>
          <w:rFonts w:asciiTheme="minorEastAsia"/>
        </w:rPr>
        <w:t>「</w:t>
      </w:r>
      <w:r w:rsidRPr="00932A72">
        <w:rPr>
          <w:rStyle w:val="00Text"/>
          <w:rFonts w:asciiTheme="minorEastAsia"/>
        </w:rPr>
        <w:t>軍</w:t>
      </w:r>
      <w:r w:rsidR="000232D5">
        <w:rPr>
          <w:rStyle w:val="00Text"/>
          <w:rFonts w:asciiTheme="minorEastAsia"/>
        </w:rPr>
        <w:t>」</w:t>
      </w:r>
      <w:r w:rsidRPr="00932A72">
        <w:rPr>
          <w:rStyle w:val="00Text"/>
          <w:rFonts w:asciiTheme="minorEastAsia"/>
        </w:rPr>
        <w:t>，或作</w:t>
      </w:r>
      <w:r w:rsidR="000232D5">
        <w:rPr>
          <w:rStyle w:val="00Text"/>
          <w:rFonts w:asciiTheme="minorEastAsia"/>
        </w:rPr>
        <w:t>「</w:t>
      </w:r>
      <w:r w:rsidRPr="00932A72">
        <w:rPr>
          <w:rStyle w:val="00Text"/>
          <w:rFonts w:asciiTheme="minorEastAsia"/>
        </w:rPr>
        <w:t>君</w:t>
      </w:r>
      <w:r w:rsidR="000232D5">
        <w:rPr>
          <w:rStyle w:val="00Text"/>
          <w:rFonts w:asciiTheme="minorEastAsia"/>
        </w:rPr>
        <w:t>」</w:t>
      </w:r>
      <w:r w:rsidRPr="00932A72">
        <w:rPr>
          <w:rStyle w:val="00Text"/>
          <w:rFonts w:asciiTheme="minorEastAsia"/>
        </w:rPr>
        <w:t>。</w:t>
      </w:r>
      <w:r w:rsidRPr="00932A72">
        <w:rPr>
          <w:rFonts w:asciiTheme="minorEastAsia"/>
        </w:rPr>
        <w:t>衆皆散走。於是城內文武百司皆遁，唯尚書僕射袁憲在殿中，尚書令江總等數人居省中。陳主謂袁憲曰︰</w:t>
      </w:r>
      <w:r w:rsidR="000232D5">
        <w:rPr>
          <w:rFonts w:asciiTheme="minorEastAsia"/>
        </w:rPr>
        <w:t>「</w:t>
      </w:r>
      <w:r w:rsidRPr="00932A72">
        <w:rPr>
          <w:rFonts w:asciiTheme="minorEastAsia"/>
        </w:rPr>
        <w:t>我從來接遇卿不勝餘人，今日但以追愧。</w:t>
      </w:r>
      <w:r w:rsidRPr="00932A72">
        <w:rPr>
          <w:rStyle w:val="00Text"/>
          <w:rFonts w:asciiTheme="minorEastAsia"/>
        </w:rPr>
        <w:t>此猶劉禪之於郤正也。</w:t>
      </w:r>
      <w:r w:rsidRPr="00932A72">
        <w:rPr>
          <w:rFonts w:asciiTheme="minorEastAsia"/>
        </w:rPr>
        <w:t>非唯朕無德，亦是江東衣冠道盡。</w:t>
      </w:r>
      <w:r w:rsidR="000232D5">
        <w:rPr>
          <w:rFonts w:asciiTheme="minorEastAsia"/>
        </w:rPr>
        <w:t>」</w:t>
      </w:r>
    </w:p>
    <w:p w:rsidR="00934453" w:rsidRPr="00932A72" w:rsidRDefault="00934453" w:rsidP="0013378F">
      <w:pPr>
        <w:rPr>
          <w:rFonts w:asciiTheme="minorEastAsia"/>
        </w:rPr>
      </w:pPr>
      <w:r w:rsidRPr="00932A72">
        <w:rPr>
          <w:rFonts w:asciiTheme="minorEastAsia"/>
        </w:rPr>
        <w:t>陳主遑遽，將避匿，憲正色曰︰</w:t>
      </w:r>
      <w:r w:rsidR="000232D5">
        <w:rPr>
          <w:rFonts w:asciiTheme="minorEastAsia"/>
        </w:rPr>
        <w:t>「</w:t>
      </w:r>
      <w:r w:rsidRPr="00932A72">
        <w:rPr>
          <w:rFonts w:asciiTheme="minorEastAsia"/>
        </w:rPr>
        <w:t>北兵之入，必無所犯。大事如此，陛下去欲安之！臣願陛下正衣冠，御正殿，依梁武帝見侯景故事。</w:t>
      </w:r>
      <w:r w:rsidR="000232D5">
        <w:rPr>
          <w:rFonts w:asciiTheme="minorEastAsia"/>
        </w:rPr>
        <w:t>」</w:t>
      </w:r>
      <w:r w:rsidRPr="00932A72">
        <w:rPr>
          <w:rStyle w:val="00Text"/>
          <w:rFonts w:asciiTheme="minorEastAsia"/>
        </w:rPr>
        <w:t>事見一百六十二卷梁武帝太清三年。</w:t>
      </w:r>
      <w:r w:rsidRPr="00932A72">
        <w:rPr>
          <w:rFonts w:asciiTheme="minorEastAsia"/>
        </w:rPr>
        <w:t>陳主不從，下榻馳去，曰︰</w:t>
      </w:r>
      <w:r w:rsidR="000232D5">
        <w:rPr>
          <w:rFonts w:asciiTheme="minorEastAsia"/>
        </w:rPr>
        <w:t>「</w:t>
      </w:r>
      <w:r w:rsidRPr="00932A72">
        <w:rPr>
          <w:rFonts w:asciiTheme="minorEastAsia"/>
        </w:rPr>
        <w:t>鋒刃之下，未可交當，吾自有計！</w:t>
      </w:r>
      <w:r w:rsidR="000232D5">
        <w:rPr>
          <w:rFonts w:asciiTheme="minorEastAsia"/>
        </w:rPr>
        <w:t>」</w:t>
      </w:r>
      <w:r w:rsidRPr="00932A72">
        <w:rPr>
          <w:rFonts w:asciiTheme="minorEastAsia"/>
        </w:rPr>
        <w:t>從宮人十餘出後堂景陽殿，將自投于井，憲苦諫不從；後閤舍人夏侯公韻以身蔽井，</w:t>
      </w:r>
      <w:r w:rsidRPr="00932A72">
        <w:rPr>
          <w:rStyle w:val="00Text"/>
          <w:rFonts w:asciiTheme="minorEastAsia"/>
        </w:rPr>
        <w:t>夏，戶雅翻。</w:t>
      </w:r>
      <w:r w:rsidRPr="00932A72">
        <w:rPr>
          <w:rFonts w:asciiTheme="minorEastAsia"/>
        </w:rPr>
        <w:t>陳主與爭，久之，乃得入。旣而軍人窺井，呼之，不應，欲下石，乃聞叫聲；以繩引之，驚其太重，及出，乃與張貴妃、孔貴嬪同束而上。</w:t>
      </w:r>
      <w:r w:rsidRPr="00932A72">
        <w:rPr>
          <w:rStyle w:val="00Text"/>
          <w:rFonts w:asciiTheme="minorEastAsia"/>
        </w:rPr>
        <w:t>祝穆曰︰景陽井在法寶寺。或云，白蓮閣下有小池，面方丈餘。或云，在保寧寺覽輝亭側。舊傳云︰欄有石脈，以帛拭之，作臙脂痕，一名臙脂井，又名辱井。梁制︰有殿中舍人、守舍人。陳制︰殿中舍人為三品蘊位，守舍人為三品勳位，在九品之外，後閤舍人，蓋殿中舍人之守後閣者。</w:t>
      </w:r>
      <w:r w:rsidRPr="00932A72">
        <w:rPr>
          <w:rFonts w:asciiTheme="minorEastAsia"/>
        </w:rPr>
        <w:t>沈后居處如常。</w:t>
      </w:r>
      <w:r w:rsidRPr="00932A72">
        <w:rPr>
          <w:rStyle w:val="00Text"/>
          <w:rFonts w:asciiTheme="minorEastAsia"/>
        </w:rPr>
        <w:t>處，昌呂翻。</w:t>
      </w:r>
      <w:r w:rsidRPr="00932A72">
        <w:rPr>
          <w:rFonts w:asciiTheme="minorEastAsia"/>
        </w:rPr>
        <w:t>太子深年十五，閉閤而坐，舍人孔伯魚侍側，</w:t>
      </w:r>
      <w:r w:rsidRPr="00932A72">
        <w:rPr>
          <w:rStyle w:val="00Text"/>
          <w:rFonts w:asciiTheme="minorEastAsia"/>
        </w:rPr>
        <w:t>此太子舍人也。梁制︰太子中舍人四人，掌其坊之禁令；舍人十六人，掌文記。中舍人八班，舍人三班。陳制︰中舍人六百石，舍人亦如之。</w:t>
      </w:r>
      <w:r w:rsidRPr="00932A72">
        <w:rPr>
          <w:rFonts w:asciiTheme="minorEastAsia"/>
        </w:rPr>
        <w:t>軍士叩閤而入，深安坐，勞之曰︰</w:t>
      </w:r>
      <w:r w:rsidRPr="00932A72">
        <w:rPr>
          <w:rStyle w:val="00Text"/>
          <w:rFonts w:asciiTheme="minorEastAsia"/>
        </w:rPr>
        <w:t>勞，力到翻。</w:t>
      </w:r>
      <w:r w:rsidR="000232D5">
        <w:rPr>
          <w:rFonts w:asciiTheme="minorEastAsia"/>
        </w:rPr>
        <w:t>「</w:t>
      </w:r>
      <w:r w:rsidRPr="00932A72">
        <w:rPr>
          <w:rFonts w:asciiTheme="minorEastAsia"/>
        </w:rPr>
        <w:t>戎旅在塗，不至勞也！</w:t>
      </w:r>
      <w:r w:rsidR="000232D5">
        <w:rPr>
          <w:rFonts w:asciiTheme="minorEastAsia"/>
        </w:rPr>
        <w:t>」</w:t>
      </w:r>
      <w:r w:rsidRPr="00932A72">
        <w:rPr>
          <w:rFonts w:asciiTheme="minorEastAsia"/>
        </w:rPr>
        <w:t>軍士咸致敬焉。時陳人宗室王侯在建康者百餘人，陳主恐其為變，皆召入，令屯朝堂，使豫章王叔英總督之，又陰為之備，及臺城失守，相帥出降。</w:t>
      </w:r>
      <w:r w:rsidRPr="00932A72">
        <w:rPr>
          <w:rStyle w:val="00Text"/>
          <w:rFonts w:asciiTheme="minorEastAsia"/>
        </w:rPr>
        <w:t>朝，直遙翻；下同。守，式又翻。帥，讀曰率。降，戶江翻。</w:t>
      </w:r>
    </w:p>
    <w:p w:rsidR="00934453" w:rsidRPr="00932A72" w:rsidRDefault="00934453" w:rsidP="0013378F">
      <w:pPr>
        <w:rPr>
          <w:rFonts w:asciiTheme="minorEastAsia"/>
        </w:rPr>
      </w:pPr>
      <w:r w:rsidRPr="00932A72">
        <w:rPr>
          <w:rFonts w:asciiTheme="minorEastAsia"/>
        </w:rPr>
        <w:t>賀若弼乘勝至樂遊苑，</w:t>
      </w:r>
      <w:r w:rsidRPr="00932A72">
        <w:rPr>
          <w:rStyle w:val="00Text"/>
          <w:rFonts w:asciiTheme="minorEastAsia"/>
        </w:rPr>
        <w:t>樂，音洛。</w:t>
      </w:r>
      <w:r w:rsidRPr="00932A72">
        <w:rPr>
          <w:rFonts w:asciiTheme="minorEastAsia"/>
        </w:rPr>
        <w:t>魯廣達猶督餘兵苦戰不息，所殺獲數百人，會日暮，乃解甲，面臺再拜慟哭，謂衆曰︰</w:t>
      </w:r>
      <w:r w:rsidR="000232D5">
        <w:rPr>
          <w:rFonts w:asciiTheme="minorEastAsia"/>
        </w:rPr>
        <w:t>「</w:t>
      </w:r>
      <w:r w:rsidRPr="00932A72">
        <w:rPr>
          <w:rFonts w:asciiTheme="minorEastAsia"/>
        </w:rPr>
        <w:t>我身不能救國，負罪深矣！</w:t>
      </w:r>
      <w:r w:rsidR="000232D5">
        <w:rPr>
          <w:rFonts w:asciiTheme="minorEastAsia"/>
        </w:rPr>
        <w:t>」</w:t>
      </w:r>
      <w:r w:rsidRPr="00932A72">
        <w:rPr>
          <w:rFonts w:asciiTheme="minorEastAsia"/>
        </w:rPr>
        <w:t>士卒皆流涕歔欷，</w:t>
      </w:r>
      <w:r w:rsidRPr="00932A72">
        <w:rPr>
          <w:rStyle w:val="00Text"/>
          <w:rFonts w:asciiTheme="minorEastAsia"/>
        </w:rPr>
        <w:t>歔，音虛。欷，音希，又許旣翻。</w:t>
      </w:r>
      <w:r w:rsidRPr="00932A72">
        <w:rPr>
          <w:rFonts w:asciiTheme="minorEastAsia"/>
        </w:rPr>
        <w:t>遂就擒。諸門衞皆走，弼夜燒北掖門入，聞韓擒虎已得陳叔寶，呼視之，叔寶惶懼，流汗股栗，向弼再拜。弼謂之曰︰</w:t>
      </w:r>
      <w:r w:rsidR="000232D5">
        <w:rPr>
          <w:rFonts w:asciiTheme="minorEastAsia"/>
        </w:rPr>
        <w:t>「</w:t>
      </w:r>
      <w:r w:rsidRPr="00932A72">
        <w:rPr>
          <w:rFonts w:asciiTheme="minorEastAsia"/>
        </w:rPr>
        <w:t>小國之君當大國之卿，拜乃禮也。入朝不失作歸命侯，</w:t>
      </w:r>
      <w:r w:rsidRPr="00932A72">
        <w:rPr>
          <w:rStyle w:val="00Text"/>
          <w:rFonts w:asciiTheme="minorEastAsia"/>
        </w:rPr>
        <w:t>朝，直遙翻。孫皓降晉，封歸命侯。</w:t>
      </w:r>
      <w:r w:rsidRPr="00932A72">
        <w:rPr>
          <w:rFonts w:asciiTheme="minorEastAsia"/>
        </w:rPr>
        <w:t>無勞恐懼。</w:t>
      </w:r>
      <w:r w:rsidR="000232D5">
        <w:rPr>
          <w:rFonts w:asciiTheme="minorEastAsia"/>
        </w:rPr>
        <w:t>」</w:t>
      </w:r>
      <w:r w:rsidRPr="00932A72">
        <w:rPr>
          <w:rFonts w:asciiTheme="minorEastAsia"/>
        </w:rPr>
        <w:t>旣而恥功在韓擒虎後，與擒虎相訽，挺刃而出；</w:t>
      </w:r>
      <w:r w:rsidRPr="00932A72">
        <w:rPr>
          <w:rStyle w:val="00Text"/>
          <w:rFonts w:asciiTheme="minorEastAsia"/>
        </w:rPr>
        <w:t>訽，苦候翻，罵也。挺，拔也。</w:t>
      </w:r>
      <w:r w:rsidRPr="00932A72">
        <w:rPr>
          <w:rFonts w:asciiTheme="minorEastAsia"/>
        </w:rPr>
        <w:t>欲令蔡徵為叔寶作降箋，命乘騾車歸己，</w:t>
      </w:r>
      <w:r w:rsidRPr="00932A72">
        <w:rPr>
          <w:rStyle w:val="00Text"/>
          <w:rFonts w:asciiTheme="minorEastAsia"/>
        </w:rPr>
        <w:t>騾，盧戈翻。</w:t>
      </w:r>
      <w:r w:rsidRPr="00932A72">
        <w:rPr>
          <w:rFonts w:asciiTheme="minorEastAsia"/>
        </w:rPr>
        <w:t>事不果。弼置叔寶於德敎殿，以兵衞守。</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高熲先入建康，熲子德弘為晉王廣記室，</w:t>
      </w:r>
      <w:r w:rsidRPr="00932A72">
        <w:rPr>
          <w:rFonts w:asciiTheme="minorEastAsia" w:eastAsiaTheme="minorEastAsia"/>
        </w:rPr>
        <w:t>熲，居永翻。隋制，諸王記室參軍在錄事、功曹之下。</w:t>
      </w:r>
      <w:r w:rsidRPr="00932A72">
        <w:rPr>
          <w:rStyle w:val="01Text"/>
          <w:rFonts w:asciiTheme="minorEastAsia" w:eastAsiaTheme="minorEastAsia"/>
          <w:sz w:val="21"/>
        </w:rPr>
        <w:t>廣使德弘馳詣熲所，令留張麗華，熲曰︰</w:t>
      </w:r>
      <w:r w:rsidR="000232D5">
        <w:rPr>
          <w:rStyle w:val="01Text"/>
          <w:rFonts w:asciiTheme="minorEastAsia" w:eastAsiaTheme="minorEastAsia"/>
          <w:sz w:val="21"/>
        </w:rPr>
        <w:t>「</w:t>
      </w:r>
      <w:r w:rsidRPr="00932A72">
        <w:rPr>
          <w:rStyle w:val="01Text"/>
          <w:rFonts w:asciiTheme="minorEastAsia" w:eastAsiaTheme="minorEastAsia"/>
          <w:sz w:val="21"/>
        </w:rPr>
        <w:t>昔太公蒙面以斬妲己，</w:t>
      </w:r>
      <w:r w:rsidRPr="00932A72">
        <w:rPr>
          <w:rFonts w:asciiTheme="minorEastAsia" w:eastAsiaTheme="minorEastAsia"/>
        </w:rPr>
        <w:t>妲己，有蘇氏之美女，商紂嬖之，武王勝殷，殺紂，幷誅妲己。妲，當割翻。己，音紀。</w:t>
      </w:r>
      <w:r w:rsidRPr="00932A72">
        <w:rPr>
          <w:rStyle w:val="01Text"/>
          <w:rFonts w:asciiTheme="minorEastAsia" w:eastAsiaTheme="minorEastAsia"/>
          <w:sz w:val="21"/>
        </w:rPr>
        <w:t>今豈可留麗華！</w:t>
      </w:r>
      <w:r w:rsidR="000232D5">
        <w:rPr>
          <w:rStyle w:val="01Text"/>
          <w:rFonts w:asciiTheme="minorEastAsia" w:eastAsiaTheme="minorEastAsia"/>
          <w:sz w:val="21"/>
        </w:rPr>
        <w:t>」</w:t>
      </w:r>
      <w:r w:rsidRPr="00932A72">
        <w:rPr>
          <w:rStyle w:val="01Text"/>
          <w:rFonts w:asciiTheme="minorEastAsia" w:eastAsiaTheme="minorEastAsia"/>
          <w:sz w:val="21"/>
        </w:rPr>
        <w:t>乃斬之於青溪。德弘還報，廣變色曰︰</w:t>
      </w:r>
      <w:r w:rsidR="000232D5">
        <w:rPr>
          <w:rStyle w:val="01Text"/>
          <w:rFonts w:asciiTheme="minorEastAsia" w:eastAsiaTheme="minorEastAsia"/>
          <w:sz w:val="21"/>
        </w:rPr>
        <w:t>「</w:t>
      </w:r>
      <w:r w:rsidRPr="00932A72">
        <w:rPr>
          <w:rStyle w:val="01Text"/>
          <w:rFonts w:asciiTheme="minorEastAsia" w:eastAsiaTheme="minorEastAsia"/>
          <w:sz w:val="21"/>
        </w:rPr>
        <w:t>昔人云，</w:t>
      </w:r>
      <w:r w:rsidR="000232D5">
        <w:rPr>
          <w:rStyle w:val="01Text"/>
          <w:rFonts w:asciiTheme="minorEastAsia" w:eastAsiaTheme="minorEastAsia"/>
          <w:sz w:val="21"/>
        </w:rPr>
        <w:t>『</w:t>
      </w:r>
      <w:r w:rsidRPr="00932A72">
        <w:rPr>
          <w:rStyle w:val="01Text"/>
          <w:rFonts w:asciiTheme="minorEastAsia" w:eastAsiaTheme="minorEastAsia"/>
          <w:sz w:val="21"/>
        </w:rPr>
        <w:t>無德不報</w:t>
      </w:r>
      <w:r w:rsidR="000232D5">
        <w:rPr>
          <w:rStyle w:val="01Text"/>
          <w:rFonts w:asciiTheme="minorEastAsia" w:eastAsiaTheme="minorEastAsia"/>
          <w:sz w:val="21"/>
        </w:rPr>
        <w:t>』</w:t>
      </w:r>
      <w:r w:rsidRPr="00932A72">
        <w:rPr>
          <w:rStyle w:val="01Text"/>
          <w:rFonts w:asciiTheme="minorEastAsia" w:eastAsiaTheme="minorEastAsia"/>
          <w:sz w:val="21"/>
        </w:rPr>
        <w:t>，</w:t>
      </w:r>
      <w:r w:rsidRPr="00932A72">
        <w:rPr>
          <w:rFonts w:asciiTheme="minorEastAsia" w:eastAsiaTheme="minorEastAsia"/>
        </w:rPr>
        <w:t>詩</w:t>
      </w:r>
      <w:r w:rsidRPr="00932A72">
        <w:rPr>
          <w:rFonts w:asciiTheme="minorEastAsia" w:eastAsiaTheme="minorEastAsia"/>
        </w:rPr>
        <w:t>·</w:t>
      </w:r>
      <w:r w:rsidRPr="00932A72">
        <w:rPr>
          <w:rFonts w:asciiTheme="minorEastAsia" w:eastAsiaTheme="minorEastAsia"/>
        </w:rPr>
        <w:t>大雅</w:t>
      </w:r>
      <w:r w:rsidRPr="00932A72">
        <w:rPr>
          <w:rFonts w:asciiTheme="minorEastAsia" w:eastAsiaTheme="minorEastAsia"/>
        </w:rPr>
        <w:t>·</w:t>
      </w:r>
      <w:r w:rsidRPr="00932A72">
        <w:rPr>
          <w:rFonts w:asciiTheme="minorEastAsia" w:eastAsiaTheme="minorEastAsia"/>
        </w:rPr>
        <w:t>抑之辭。</w:t>
      </w:r>
      <w:r w:rsidRPr="00932A72">
        <w:rPr>
          <w:rStyle w:val="01Text"/>
          <w:rFonts w:asciiTheme="minorEastAsia" w:eastAsiaTheme="minorEastAsia"/>
          <w:sz w:val="21"/>
        </w:rPr>
        <w:t>我必有以報高公矣！</w:t>
      </w:r>
      <w:r w:rsidR="000232D5">
        <w:rPr>
          <w:rStyle w:val="01Text"/>
          <w:rFonts w:asciiTheme="minorEastAsia" w:eastAsiaTheme="minorEastAsia"/>
          <w:sz w:val="21"/>
        </w:rPr>
        <w:t>」</w:t>
      </w:r>
      <w:r w:rsidRPr="00932A72">
        <w:rPr>
          <w:rStyle w:val="01Text"/>
          <w:rFonts w:asciiTheme="minorEastAsia" w:eastAsiaTheme="minorEastAsia"/>
          <w:sz w:val="21"/>
        </w:rPr>
        <w:t>由是恨熲。</w:t>
      </w:r>
      <w:r w:rsidRPr="00932A72">
        <w:rPr>
          <w:rFonts w:asciiTheme="minorEastAsia" w:eastAsiaTheme="minorEastAsia"/>
        </w:rPr>
        <w:t>使高熲留麗華而廣納之，文帝必怒，安得成他日奪嫡之謀，是誠宜德之也，顧恨之邪！史為廣殺熲張本。</w:t>
      </w:r>
    </w:p>
    <w:p w:rsidR="00934453" w:rsidRPr="00932A72" w:rsidRDefault="00934453" w:rsidP="0013378F">
      <w:pPr>
        <w:rPr>
          <w:rFonts w:asciiTheme="minorEastAsia"/>
        </w:rPr>
      </w:pPr>
      <w:r w:rsidRPr="00932A72">
        <w:rPr>
          <w:rFonts w:asciiTheme="minorEastAsia"/>
        </w:rPr>
        <w:t>丙戌，晉王廣入建康，以施文慶受委不忠，曲為諂佞以蔽耳目，沈客卿重賦厚斂以悅其上，與太市令陽慧朗、刑法監徐析、尚書都令史曁慧皆為民害，斬於石闕下，以謝三吳。</w:t>
      </w:r>
      <w:r w:rsidRPr="00932A72">
        <w:rPr>
          <w:rStyle w:val="00Text"/>
          <w:rFonts w:asciiTheme="minorEastAsia"/>
        </w:rPr>
        <w:t>斂，力贍翻。曁，戟乙翻。</w:t>
      </w:r>
      <w:r w:rsidR="000232D5">
        <w:rPr>
          <w:rStyle w:val="00Text"/>
          <w:rFonts w:asciiTheme="minorEastAsia"/>
        </w:rPr>
        <w:t>「</w:t>
      </w:r>
      <w:r w:rsidRPr="00932A72">
        <w:rPr>
          <w:rStyle w:val="00Text"/>
          <w:rFonts w:asciiTheme="minorEastAsia"/>
        </w:rPr>
        <w:t>陽慧朗</w:t>
      </w:r>
      <w:r w:rsidR="000232D5">
        <w:rPr>
          <w:rStyle w:val="00Text"/>
          <w:rFonts w:asciiTheme="minorEastAsia"/>
        </w:rPr>
        <w:t>」</w:t>
      </w:r>
      <w:r w:rsidRPr="00932A72">
        <w:rPr>
          <w:rStyle w:val="00Text"/>
          <w:rFonts w:asciiTheme="minorEastAsia"/>
        </w:rPr>
        <w:t>一作</w:t>
      </w:r>
      <w:r w:rsidR="000232D5">
        <w:rPr>
          <w:rStyle w:val="00Text"/>
          <w:rFonts w:asciiTheme="minorEastAsia"/>
        </w:rPr>
        <w:t>「</w:t>
      </w:r>
      <w:r w:rsidRPr="00932A72">
        <w:rPr>
          <w:rStyle w:val="00Text"/>
          <w:rFonts w:asciiTheme="minorEastAsia"/>
        </w:rPr>
        <w:t>惠朗</w:t>
      </w:r>
      <w:r w:rsidR="000232D5">
        <w:rPr>
          <w:rStyle w:val="00Text"/>
          <w:rFonts w:asciiTheme="minorEastAsia"/>
        </w:rPr>
        <w:t>」</w:t>
      </w:r>
      <w:r w:rsidRPr="00932A72">
        <w:rPr>
          <w:rStyle w:val="00Text"/>
          <w:rFonts w:asciiTheme="minorEastAsia"/>
        </w:rPr>
        <w:t>。</w:t>
      </w:r>
      <w:r w:rsidR="000232D5">
        <w:rPr>
          <w:rStyle w:val="00Text"/>
          <w:rFonts w:asciiTheme="minorEastAsia"/>
        </w:rPr>
        <w:t>「</w:t>
      </w:r>
      <w:r w:rsidRPr="00932A72">
        <w:rPr>
          <w:rStyle w:val="00Text"/>
          <w:rFonts w:asciiTheme="minorEastAsia"/>
        </w:rPr>
        <w:t>曁慧</w:t>
      </w:r>
      <w:r w:rsidR="000232D5">
        <w:rPr>
          <w:rStyle w:val="00Text"/>
          <w:rFonts w:asciiTheme="minorEastAsia"/>
        </w:rPr>
        <w:t>」</w:t>
      </w:r>
      <w:r w:rsidRPr="00932A72">
        <w:rPr>
          <w:rStyle w:val="00Text"/>
          <w:rFonts w:asciiTheme="minorEastAsia"/>
        </w:rPr>
        <w:t>之下逸</w:t>
      </w:r>
      <w:r w:rsidR="000232D5">
        <w:rPr>
          <w:rStyle w:val="00Text"/>
          <w:rFonts w:asciiTheme="minorEastAsia"/>
        </w:rPr>
        <w:t>「</w:t>
      </w:r>
      <w:r w:rsidRPr="00932A72">
        <w:rPr>
          <w:rStyle w:val="00Text"/>
          <w:rFonts w:asciiTheme="minorEastAsia"/>
        </w:rPr>
        <w:t>景</w:t>
      </w:r>
      <w:r w:rsidR="000232D5">
        <w:rPr>
          <w:rStyle w:val="00Text"/>
          <w:rFonts w:asciiTheme="minorEastAsia"/>
        </w:rPr>
        <w:t>」</w:t>
      </w:r>
      <w:r w:rsidRPr="00932A72">
        <w:rPr>
          <w:rStyle w:val="00Text"/>
          <w:rFonts w:asciiTheme="minorEastAsia"/>
        </w:rPr>
        <w:t>字。</w:t>
      </w:r>
      <w:r w:rsidRPr="00932A72">
        <w:rPr>
          <w:rFonts w:asciiTheme="minorEastAsia"/>
        </w:rPr>
        <w:t>使高熲與元帥府記室裴矩</w:t>
      </w:r>
      <w:r w:rsidRPr="00932A72">
        <w:rPr>
          <w:rStyle w:val="00Text"/>
          <w:rFonts w:asciiTheme="minorEastAsia"/>
        </w:rPr>
        <w:t>帥，所類翻。</w:t>
      </w:r>
      <w:r w:rsidRPr="00932A72">
        <w:rPr>
          <w:rFonts w:asciiTheme="minorEastAsia"/>
        </w:rPr>
        <w:t>收圖籍，封府庫，資財一無所取，天下皆稱廣，以為賢。矩，讓之之弟子也。</w:t>
      </w:r>
      <w:r w:rsidRPr="00932A72">
        <w:rPr>
          <w:rStyle w:val="00Text"/>
          <w:rFonts w:asciiTheme="minorEastAsia"/>
        </w:rPr>
        <w:t>裴讓之見一百五十八卷梁武帝大同四年。</w:t>
      </w:r>
    </w:p>
    <w:p w:rsidR="00934453" w:rsidRPr="00932A72" w:rsidRDefault="00934453" w:rsidP="0013378F">
      <w:pPr>
        <w:rPr>
          <w:rFonts w:asciiTheme="minorEastAsia"/>
        </w:rPr>
      </w:pPr>
      <w:r w:rsidRPr="00932A72">
        <w:rPr>
          <w:rFonts w:asciiTheme="minorEastAsia"/>
        </w:rPr>
        <w:t>廣以賀若弼先期決戰，違軍令，收以屬吏。</w:t>
      </w:r>
      <w:r w:rsidRPr="00932A72">
        <w:rPr>
          <w:rStyle w:val="00Text"/>
          <w:rFonts w:asciiTheme="minorEastAsia"/>
        </w:rPr>
        <w:t>先，悉薦翻。屬，之欲翻。</w:t>
      </w:r>
      <w:r w:rsidRPr="00932A72">
        <w:rPr>
          <w:rFonts w:asciiTheme="minorEastAsia"/>
        </w:rPr>
        <w:t>上驛召之，詔廣曰︰</w:t>
      </w:r>
      <w:r w:rsidR="000232D5">
        <w:rPr>
          <w:rFonts w:asciiTheme="minorEastAsia"/>
        </w:rPr>
        <w:t>「</w:t>
      </w:r>
      <w:r w:rsidRPr="00932A72">
        <w:rPr>
          <w:rFonts w:asciiTheme="minorEastAsia"/>
        </w:rPr>
        <w:t>平定江表，弼與韓擒虎之力也。</w:t>
      </w:r>
      <w:r w:rsidR="000232D5">
        <w:rPr>
          <w:rFonts w:asciiTheme="minorEastAsia"/>
        </w:rPr>
        <w:t>」</w:t>
      </w:r>
      <w:r w:rsidRPr="00932A72">
        <w:rPr>
          <w:rFonts w:asciiTheme="minorEastAsia"/>
        </w:rPr>
        <w:t>賜物萬段；又賜弼與擒虎詔，美其功。</w:t>
      </w:r>
    </w:p>
    <w:p w:rsidR="00934453" w:rsidRPr="00932A72" w:rsidRDefault="00934453" w:rsidP="0013378F">
      <w:pPr>
        <w:rPr>
          <w:rFonts w:asciiTheme="minorEastAsia"/>
        </w:rPr>
      </w:pPr>
      <w:r w:rsidRPr="00932A72">
        <w:rPr>
          <w:rFonts w:asciiTheme="minorEastAsia"/>
        </w:rPr>
        <w:t>開府儀同三司王頒，僧辯之子，夜，發陳高祖陵，焚骨取灰，投水而飲之。</w:t>
      </w:r>
      <w:r w:rsidRPr="00932A72">
        <w:rPr>
          <w:rStyle w:val="00Text"/>
          <w:rFonts w:asciiTheme="minorEastAsia"/>
        </w:rPr>
        <w:t>報讎也。陳高祖殺僧辯事見一百六十六卷梁敬帝紹泰元年。</w:t>
      </w:r>
      <w:r w:rsidRPr="00932A72">
        <w:rPr>
          <w:rFonts w:asciiTheme="minorEastAsia"/>
        </w:rPr>
        <w:t>旣而自縛，歸罪於晉王廣；廣以聞，上命赦之。詔陳高祖、世祖、高宗陵，總給五戶分守之。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上遣使以陳亡告許善心，</w:t>
      </w:r>
      <w:r w:rsidRPr="00932A72">
        <w:rPr>
          <w:rFonts w:asciiTheme="minorEastAsia" w:eastAsiaTheme="minorEastAsia"/>
        </w:rPr>
        <w:t>使，疏吏翻。</w:t>
      </w:r>
      <w:r w:rsidRPr="00932A72">
        <w:rPr>
          <w:rStyle w:val="01Text"/>
          <w:rFonts w:asciiTheme="minorEastAsia" w:eastAsiaTheme="minorEastAsia"/>
          <w:sz w:val="21"/>
        </w:rPr>
        <w:t>善心衰服號哭於西階之下，藉草東向坐三日；</w:t>
      </w:r>
      <w:r w:rsidRPr="00932A72">
        <w:rPr>
          <w:rFonts w:asciiTheme="minorEastAsia" w:eastAsiaTheme="minorEastAsia"/>
        </w:rPr>
        <w:t>去年陳遣善心來聘，留於客館，不遣還，事見上卷。西階，賓階也。衰服、藉草，喪禮也。衰，叱雷翻。號，戶刀翻。藉，慈夜翻。</w:t>
      </w:r>
      <w:r w:rsidRPr="00932A72">
        <w:rPr>
          <w:rStyle w:val="01Text"/>
          <w:rFonts w:asciiTheme="minorEastAsia" w:eastAsiaTheme="minorEastAsia"/>
          <w:sz w:val="21"/>
        </w:rPr>
        <w:t>敕書唁焉。</w:t>
      </w:r>
      <w:r w:rsidRPr="00932A72">
        <w:rPr>
          <w:rFonts w:asciiTheme="minorEastAsia" w:eastAsiaTheme="minorEastAsia"/>
        </w:rPr>
        <w:t>唁，魚戰翻。弔生曰唁。</w:t>
      </w:r>
      <w:r w:rsidRPr="00932A72">
        <w:rPr>
          <w:rStyle w:val="01Text"/>
          <w:rFonts w:asciiTheme="minorEastAsia" w:eastAsiaTheme="minorEastAsia"/>
          <w:sz w:val="21"/>
        </w:rPr>
        <w:t>明日，有詔就館，拜通直散騎常侍，</w:t>
      </w:r>
      <w:r w:rsidRPr="00932A72">
        <w:rPr>
          <w:rFonts w:asciiTheme="minorEastAsia" w:eastAsiaTheme="minorEastAsia"/>
        </w:rPr>
        <w:t>散，悉亶翻。騎，奇寄翻。</w:t>
      </w:r>
      <w:r w:rsidRPr="00932A72">
        <w:rPr>
          <w:rStyle w:val="01Text"/>
          <w:rFonts w:asciiTheme="minorEastAsia" w:eastAsiaTheme="minorEastAsia"/>
          <w:sz w:val="21"/>
        </w:rPr>
        <w:t>賜衣一襲。</w:t>
      </w:r>
      <w:r w:rsidRPr="00932A72">
        <w:rPr>
          <w:rFonts w:asciiTheme="minorEastAsia" w:eastAsiaTheme="minorEastAsia"/>
        </w:rPr>
        <w:t>衣單複具曰襲。</w:t>
      </w:r>
      <w:r w:rsidRPr="00932A72">
        <w:rPr>
          <w:rStyle w:val="01Text"/>
          <w:rFonts w:asciiTheme="minorEastAsia" w:eastAsiaTheme="minorEastAsia"/>
          <w:sz w:val="21"/>
        </w:rPr>
        <w:t>善心哭盡哀，入房改服，</w:t>
      </w:r>
      <w:r w:rsidRPr="00932A72">
        <w:rPr>
          <w:rFonts w:asciiTheme="minorEastAsia" w:eastAsiaTheme="minorEastAsia"/>
        </w:rPr>
        <w:t>改衰服，服賜服。</w:t>
      </w:r>
      <w:r w:rsidRPr="00932A72">
        <w:rPr>
          <w:rStyle w:val="01Text"/>
          <w:rFonts w:asciiTheme="minorEastAsia" w:eastAsiaTheme="minorEastAsia"/>
          <w:sz w:val="21"/>
        </w:rPr>
        <w:t>復出，北面立，</w:t>
      </w:r>
      <w:r w:rsidRPr="00932A72">
        <w:rPr>
          <w:rFonts w:asciiTheme="minorEastAsia" w:eastAsiaTheme="minorEastAsia"/>
        </w:rPr>
        <w:t>復，扶又翻。</w:t>
      </w:r>
      <w:r w:rsidRPr="00932A72">
        <w:rPr>
          <w:rStyle w:val="01Text"/>
          <w:rFonts w:asciiTheme="minorEastAsia" w:eastAsiaTheme="minorEastAsia"/>
          <w:sz w:val="21"/>
        </w:rPr>
        <w:t>垂泣，再拜受詔，明月乃朝，</w:t>
      </w:r>
      <w:r w:rsidRPr="00932A72">
        <w:rPr>
          <w:rFonts w:asciiTheme="minorEastAsia" w:eastAsiaTheme="minorEastAsia"/>
        </w:rPr>
        <w:t>朝，直遙翻。</w:t>
      </w:r>
      <w:r w:rsidRPr="00932A72">
        <w:rPr>
          <w:rStyle w:val="01Text"/>
          <w:rFonts w:asciiTheme="minorEastAsia" w:eastAsiaTheme="minorEastAsia"/>
          <w:sz w:val="21"/>
        </w:rPr>
        <w:t>伏泣於殿下，悲不能興。上顧左右曰︰</w:t>
      </w:r>
      <w:r w:rsidR="000232D5">
        <w:rPr>
          <w:rStyle w:val="01Text"/>
          <w:rFonts w:asciiTheme="minorEastAsia" w:eastAsiaTheme="minorEastAsia"/>
          <w:sz w:val="21"/>
        </w:rPr>
        <w:t>「</w:t>
      </w:r>
      <w:r w:rsidRPr="00932A72">
        <w:rPr>
          <w:rStyle w:val="01Text"/>
          <w:rFonts w:asciiTheme="minorEastAsia" w:eastAsiaTheme="minorEastAsia"/>
          <w:sz w:val="21"/>
        </w:rPr>
        <w:t>我平陳國，唯獲此人。旣能懷其舊君，卽我之誠臣也。</w:t>
      </w:r>
      <w:r w:rsidR="000232D5">
        <w:rPr>
          <w:rStyle w:val="01Text"/>
          <w:rFonts w:asciiTheme="minorEastAsia" w:eastAsiaTheme="minorEastAsia"/>
          <w:sz w:val="21"/>
        </w:rPr>
        <w:t>」</w:t>
      </w:r>
      <w:r w:rsidRPr="00932A72">
        <w:rPr>
          <w:rStyle w:val="01Text"/>
          <w:rFonts w:asciiTheme="minorEastAsia" w:eastAsiaTheme="minorEastAsia"/>
          <w:sz w:val="21"/>
        </w:rPr>
        <w:t>敕以本官直門下省。</w:t>
      </w:r>
      <w:r w:rsidRPr="00932A72">
        <w:rPr>
          <w:rFonts w:asciiTheme="minorEastAsia" w:eastAsiaTheme="minorEastAsia"/>
        </w:rPr>
        <w:t>通直散騎常侍屬門下省。今敕善心以本官直門下省，何也？按唐六典，晉始有門下省，散騎常恃雖隸門下，別為一省，潘岳云</w:t>
      </w:r>
      <w:r w:rsidR="000232D5">
        <w:rPr>
          <w:rFonts w:asciiTheme="minorEastAsia" w:eastAsiaTheme="minorEastAsia"/>
        </w:rPr>
        <w:t>「</w:t>
      </w:r>
      <w:r w:rsidRPr="00932A72">
        <w:rPr>
          <w:rFonts w:asciiTheme="minorEastAsia" w:eastAsiaTheme="minorEastAsia"/>
        </w:rPr>
        <w:t>寓直散騎之省</w:t>
      </w:r>
      <w:r w:rsidR="000232D5">
        <w:rPr>
          <w:rFonts w:asciiTheme="minorEastAsia" w:eastAsiaTheme="minorEastAsia"/>
        </w:rPr>
        <w:t>」</w:t>
      </w:r>
      <w:r w:rsidRPr="00932A72">
        <w:rPr>
          <w:rFonts w:asciiTheme="minorEastAsia" w:eastAsiaTheme="minorEastAsia"/>
        </w:rPr>
        <w:t>是也，此隋所以命許善心以通直散騎常侍直門下省歟？</w:t>
      </w:r>
    </w:p>
    <w:p w:rsidR="00934453" w:rsidRPr="00932A72" w:rsidRDefault="00934453" w:rsidP="0013378F">
      <w:pPr>
        <w:rPr>
          <w:rFonts w:asciiTheme="minorEastAsia"/>
        </w:rPr>
      </w:pPr>
      <w:r w:rsidRPr="00932A72">
        <w:rPr>
          <w:rFonts w:asciiTheme="minorEastAsia"/>
        </w:rPr>
        <w:t>陳水軍都督周羅睺與郢州刺史荀法尚守江夏，</w:t>
      </w:r>
      <w:r w:rsidRPr="00932A72">
        <w:rPr>
          <w:rStyle w:val="00Text"/>
          <w:rFonts w:asciiTheme="minorEastAsia"/>
        </w:rPr>
        <w:t>江夏，陳郢州治所。夏，戶雅翻。</w:t>
      </w:r>
      <w:r w:rsidRPr="00932A72">
        <w:rPr>
          <w:rFonts w:asciiTheme="minorEastAsia"/>
        </w:rPr>
        <w:t>秦王俊督三十總管水陸十餘萬屯漢口，不得進，</w:t>
      </w:r>
      <w:r w:rsidRPr="00932A72">
        <w:rPr>
          <w:rStyle w:val="00Text"/>
          <w:rFonts w:asciiTheme="minorEastAsia"/>
        </w:rPr>
        <w:t>漢水入江之口，卽沔口也。</w:t>
      </w:r>
      <w:r w:rsidRPr="00932A72">
        <w:rPr>
          <w:rFonts w:asciiTheme="minorEastAsia"/>
        </w:rPr>
        <w:t>相持踰月。陳荊州刺史陳慧紀遣南康內史呂忠肅屯岐亭，</w:t>
      </w:r>
      <w:r w:rsidRPr="00932A72">
        <w:rPr>
          <w:rStyle w:val="00Text"/>
          <w:rFonts w:asciiTheme="minorEastAsia"/>
        </w:rPr>
        <w:t>按楊素傳，忠肅屯岐亭，正據江峽。則岐亭在西陵峽口也。考異曰︰隋書作</w:t>
      </w:r>
      <w:r w:rsidR="000232D5">
        <w:rPr>
          <w:rStyle w:val="00Text"/>
          <w:rFonts w:asciiTheme="minorEastAsia"/>
        </w:rPr>
        <w:t>「</w:t>
      </w:r>
      <w:r w:rsidRPr="00932A72">
        <w:rPr>
          <w:rStyle w:val="00Text"/>
          <w:rFonts w:asciiTheme="minorEastAsia"/>
        </w:rPr>
        <w:t>呂仲肅</w:t>
      </w:r>
      <w:r w:rsidR="000232D5">
        <w:rPr>
          <w:rStyle w:val="00Text"/>
          <w:rFonts w:asciiTheme="minorEastAsia"/>
        </w:rPr>
        <w:t>」</w:t>
      </w:r>
      <w:r w:rsidRPr="00932A72">
        <w:rPr>
          <w:rStyle w:val="00Text"/>
          <w:rFonts w:asciiTheme="minorEastAsia"/>
        </w:rPr>
        <w:t>，南史作</w:t>
      </w:r>
      <w:r w:rsidR="000232D5">
        <w:rPr>
          <w:rStyle w:val="00Text"/>
          <w:rFonts w:asciiTheme="minorEastAsia"/>
        </w:rPr>
        <w:t>「</w:t>
      </w:r>
      <w:r w:rsidRPr="00932A72">
        <w:rPr>
          <w:rStyle w:val="00Text"/>
          <w:rFonts w:asciiTheme="minorEastAsia"/>
        </w:rPr>
        <w:t>呂肅</w:t>
      </w:r>
      <w:r w:rsidR="000232D5">
        <w:rPr>
          <w:rStyle w:val="00Text"/>
          <w:rFonts w:asciiTheme="minorEastAsia"/>
        </w:rPr>
        <w:t>」</w:t>
      </w:r>
      <w:r w:rsidRPr="00932A72">
        <w:rPr>
          <w:rStyle w:val="00Text"/>
          <w:rFonts w:asciiTheme="minorEastAsia"/>
        </w:rPr>
        <w:t>，今從陳書。</w:t>
      </w:r>
      <w:r w:rsidRPr="00932A72">
        <w:rPr>
          <w:rFonts w:asciiTheme="minorEastAsia"/>
        </w:rPr>
        <w:t>據巫峽，</w:t>
      </w:r>
      <w:r w:rsidRPr="00932A72">
        <w:rPr>
          <w:rStyle w:val="00Text"/>
          <w:rFonts w:asciiTheme="minorEastAsia"/>
        </w:rPr>
        <w:t>按水經，江水出巫峽過秭歸夷陵，逕流頭狼尾灘，而後東逕西陵峽。去年冬，楊素破戚昕，其舟師巳過狼尾而東，呂忠肅所據者，蓋西陵峽也。當從楊素傳作</w:t>
      </w:r>
      <w:r w:rsidR="000232D5">
        <w:rPr>
          <w:rStyle w:val="00Text"/>
          <w:rFonts w:asciiTheme="minorEastAsia"/>
        </w:rPr>
        <w:t>「</w:t>
      </w:r>
      <w:r w:rsidRPr="00932A72">
        <w:rPr>
          <w:rStyle w:val="00Text"/>
          <w:rFonts w:asciiTheme="minorEastAsia"/>
        </w:rPr>
        <w:t>江峽</w:t>
      </w:r>
      <w:r w:rsidR="000232D5">
        <w:rPr>
          <w:rStyle w:val="00Text"/>
          <w:rFonts w:asciiTheme="minorEastAsia"/>
        </w:rPr>
        <w:t>」</w:t>
      </w:r>
      <w:r w:rsidRPr="00932A72">
        <w:rPr>
          <w:rStyle w:val="00Text"/>
          <w:rFonts w:asciiTheme="minorEastAsia"/>
        </w:rPr>
        <w:t>為通。</w:t>
      </w:r>
      <w:r w:rsidRPr="00932A72">
        <w:rPr>
          <w:rFonts w:asciiTheme="minorEastAsia"/>
        </w:rPr>
        <w:t>於北岸鑿巖，綴鐵鎖三條，</w:t>
      </w:r>
      <w:r w:rsidRPr="00932A72">
        <w:rPr>
          <w:rStyle w:val="00Text"/>
          <w:rFonts w:asciiTheme="minorEastAsia"/>
        </w:rPr>
        <w:t>考異曰︰南史作</w:t>
      </w:r>
      <w:r w:rsidR="000232D5">
        <w:rPr>
          <w:rStyle w:val="00Text"/>
          <w:rFonts w:asciiTheme="minorEastAsia"/>
        </w:rPr>
        <w:t>「</w:t>
      </w:r>
      <w:r w:rsidRPr="00932A72">
        <w:rPr>
          <w:rStyle w:val="00Text"/>
          <w:rFonts w:asciiTheme="minorEastAsia"/>
        </w:rPr>
        <w:t>五條</w:t>
      </w:r>
      <w:r w:rsidR="000232D5">
        <w:rPr>
          <w:rStyle w:val="00Text"/>
          <w:rFonts w:asciiTheme="minorEastAsia"/>
        </w:rPr>
        <w:t>」</w:t>
      </w:r>
      <w:r w:rsidRPr="00932A72">
        <w:rPr>
          <w:rStyle w:val="00Text"/>
          <w:rFonts w:asciiTheme="minorEastAsia"/>
        </w:rPr>
        <w:t>，今從隋書。</w:t>
      </w:r>
      <w:r w:rsidRPr="00932A72">
        <w:rPr>
          <w:rFonts w:asciiTheme="minorEastAsia"/>
        </w:rPr>
        <w:t>橫截上流以遏隋船，忠肅竭其私財以充軍用。楊素、劉仁恩奮兵擊之，四十餘戰，忠肅守險力爭，隋兵死者五千餘人，陳人盡取其鼻以求功賞。旣而隋師屢捷，獲陳之士卒，三縱之。忠肅棄柵而遁，素徐去其鎖；</w:t>
      </w:r>
      <w:r w:rsidRPr="00932A72">
        <w:rPr>
          <w:rStyle w:val="00Text"/>
          <w:rFonts w:asciiTheme="minorEastAsia"/>
        </w:rPr>
        <w:t>去，羌呂翻。</w:t>
      </w:r>
      <w:r w:rsidRPr="00932A72">
        <w:rPr>
          <w:rFonts w:asciiTheme="minorEastAsia"/>
        </w:rPr>
        <w:t>忠肅復據荊門之延洲，素遣巴蜑千人，</w:t>
      </w:r>
      <w:r w:rsidRPr="00932A72">
        <w:rPr>
          <w:rStyle w:val="00Text"/>
          <w:rFonts w:asciiTheme="minorEastAsia"/>
        </w:rPr>
        <w:t>蜑亦蠻也。居巴中者曰巴蜑。此水蜑之習於用舟者也。蜑，徒旱翻。</w:t>
      </w:r>
      <w:r w:rsidRPr="00932A72">
        <w:rPr>
          <w:rFonts w:asciiTheme="minorEastAsia"/>
        </w:rPr>
        <w:t>乘五牙四艘，以拍竿碎其十餘艦，</w:t>
      </w:r>
      <w:r w:rsidRPr="00932A72">
        <w:rPr>
          <w:rStyle w:val="00Text"/>
          <w:rFonts w:asciiTheme="minorEastAsia"/>
        </w:rPr>
        <w:t>艘，蘇遭翻。艦，戶黯翻。</w:t>
      </w:r>
      <w:r w:rsidRPr="00932A72">
        <w:rPr>
          <w:rFonts w:asciiTheme="minorEastAsia"/>
        </w:rPr>
        <w:t>遂大破之，俘甲士二千餘人，忠肅僅以身免。陳信州刺史顧覺屯安蜀城，棄城走。</w:t>
      </w:r>
      <w:r w:rsidRPr="00932A72">
        <w:rPr>
          <w:rStyle w:val="00Text"/>
          <w:rFonts w:asciiTheme="minorEastAsia"/>
        </w:rPr>
        <w:t>梁置信州於巴東，西魏取之，其地時屬隋，故陳信州刺史屯於安蜀城。</w:t>
      </w:r>
      <w:r w:rsidRPr="00932A72">
        <w:rPr>
          <w:rFonts w:asciiTheme="minorEastAsia"/>
        </w:rPr>
        <w:t>陳慧紀屯公安，</w:t>
      </w:r>
      <w:r w:rsidRPr="00932A72">
        <w:rPr>
          <w:rStyle w:val="00Text"/>
          <w:rFonts w:asciiTheme="minorEastAsia"/>
        </w:rPr>
        <w:t>公安，陳荊州治所。</w:t>
      </w:r>
      <w:r w:rsidRPr="00932A72">
        <w:rPr>
          <w:rFonts w:asciiTheme="minorEastAsia"/>
        </w:rPr>
        <w:t>悉燒其儲蓄，引兵東下，於是巴陵以東無復城守者。陳慧紀帥將士三萬人，樓船千餘艘，沿江而下，</w:t>
      </w:r>
      <w:r w:rsidRPr="00932A72">
        <w:rPr>
          <w:rStyle w:val="00Text"/>
          <w:rFonts w:asciiTheme="minorEastAsia"/>
        </w:rPr>
        <w:t>復，扶又翻。帥，讀曰率；下同。將，卽亮翻；下同。</w:t>
      </w:r>
      <w:r w:rsidRPr="00932A72">
        <w:rPr>
          <w:rFonts w:asciiTheme="minorEastAsia"/>
        </w:rPr>
        <w:t>欲入援建康，為秦王俊所拒，不得前。是時，陳晉熙王叔文罷湘州，還，至巴州，慧紀推叔文為盟主。</w:t>
      </w:r>
      <w:r w:rsidRPr="00932A72">
        <w:rPr>
          <w:rStyle w:val="00Text"/>
          <w:rFonts w:asciiTheme="minorEastAsia"/>
        </w:rPr>
        <w:t>巴州，治巴陵。</w:t>
      </w:r>
      <w:r w:rsidRPr="00932A72">
        <w:rPr>
          <w:rFonts w:asciiTheme="minorEastAsia"/>
        </w:rPr>
        <w:t>而叔文已帥巴州刺史畢寶等致書請降於俊，俊遣使迎勞之。</w:t>
      </w:r>
      <w:r w:rsidRPr="00932A72">
        <w:rPr>
          <w:rStyle w:val="00Text"/>
          <w:rFonts w:asciiTheme="minorEastAsia"/>
        </w:rPr>
        <w:t>帥，讀曰率。降，戶江翻。使，疏吏翻；下同。勞，力到翻。</w:t>
      </w:r>
      <w:r w:rsidRPr="00932A72">
        <w:rPr>
          <w:rFonts w:asciiTheme="minorEastAsia"/>
        </w:rPr>
        <w:t>會建康平，晉王廣命陳叔寶手書招上江諸將，使樊毅詣周羅睺，陳慧紀子正業詣慧紀諭指。時諸城皆解甲，羅睺乃與諸將大臨三日，</w:t>
      </w:r>
      <w:r w:rsidRPr="00932A72">
        <w:rPr>
          <w:rStyle w:val="00Text"/>
          <w:rFonts w:asciiTheme="minorEastAsia"/>
        </w:rPr>
        <w:t>將，卽亮翻。臨，力浸翻。</w:t>
      </w:r>
      <w:r w:rsidRPr="00932A72">
        <w:rPr>
          <w:rFonts w:asciiTheme="minorEastAsia"/>
        </w:rPr>
        <w:t>放兵散，然後詣俊降，陳慧紀亦降，上江皆平。楊素下至漢口，與俊會。王世積在蘄口，聞陳已亡，</w:t>
      </w:r>
      <w:r w:rsidR="000232D5">
        <w:rPr>
          <w:rStyle w:val="00Text"/>
          <w:rFonts w:asciiTheme="minorEastAsia"/>
        </w:rPr>
        <w:t>『</w:t>
      </w:r>
      <w:r w:rsidRPr="00932A72">
        <w:rPr>
          <w:rStyle w:val="00Text"/>
          <w:rFonts w:asciiTheme="minorEastAsia"/>
        </w:rPr>
        <w:t>章︰甲十一行本</w:t>
      </w:r>
      <w:r w:rsidR="000232D5">
        <w:rPr>
          <w:rStyle w:val="00Text"/>
          <w:rFonts w:asciiTheme="minorEastAsia"/>
        </w:rPr>
        <w:t>「</w:t>
      </w:r>
      <w:r w:rsidRPr="00932A72">
        <w:rPr>
          <w:rStyle w:val="00Text"/>
          <w:rFonts w:asciiTheme="minorEastAsia"/>
        </w:rPr>
        <w:t>亡</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移書</w:t>
      </w:r>
      <w:r w:rsidR="000232D5">
        <w:rPr>
          <w:rStyle w:val="00Text"/>
          <w:rFonts w:asciiTheme="minorEastAsia"/>
        </w:rPr>
        <w:t>」</w:t>
      </w:r>
      <w:r w:rsidRPr="00932A72">
        <w:rPr>
          <w:rStyle w:val="00Text"/>
          <w:rFonts w:asciiTheme="minorEastAsia"/>
        </w:rPr>
        <w:t>二字；乙十一行本同；孔本同；張校同。</w:t>
      </w:r>
      <w:r w:rsidR="000232D5">
        <w:rPr>
          <w:rStyle w:val="00Text"/>
          <w:rFonts w:asciiTheme="minorEastAsia"/>
        </w:rPr>
        <w:t>』</w:t>
      </w:r>
      <w:r w:rsidRPr="00932A72">
        <w:rPr>
          <w:rFonts w:asciiTheme="minorEastAsia"/>
        </w:rPr>
        <w:t>告諭江南諸郡，於是江州司馬黃偲棄城走，</w:t>
      </w:r>
      <w:r w:rsidRPr="00932A72">
        <w:rPr>
          <w:rStyle w:val="00Text"/>
          <w:rFonts w:asciiTheme="minorEastAsia"/>
        </w:rPr>
        <w:t>蘄，音機，又音其。偲，音思。</w:t>
      </w:r>
      <w:r w:rsidRPr="00932A72">
        <w:rPr>
          <w:rFonts w:asciiTheme="minorEastAsia"/>
        </w:rPr>
        <w:t>豫章諸郡太守皆詣世積降。</w:t>
      </w:r>
      <w:r w:rsidRPr="00932A72">
        <w:rPr>
          <w:rStyle w:val="00Text"/>
          <w:rFonts w:asciiTheme="minorEastAsia"/>
        </w:rPr>
        <w:t>守，式又翻。</w:t>
      </w:r>
    </w:p>
    <w:p w:rsidR="00934453" w:rsidRPr="00932A72" w:rsidRDefault="00934453" w:rsidP="0013378F">
      <w:pPr>
        <w:rPr>
          <w:rFonts w:asciiTheme="minorEastAsia"/>
        </w:rPr>
      </w:pPr>
      <w:r w:rsidRPr="00932A72">
        <w:rPr>
          <w:rFonts w:asciiTheme="minorEastAsia"/>
        </w:rPr>
        <w:t>癸巳，詔遣使者巡撫陳州郡。二月，乙未，廢淮南行臺省。</w:t>
      </w:r>
      <w:r w:rsidRPr="00932A72">
        <w:rPr>
          <w:rStyle w:val="00Text"/>
          <w:rFonts w:asciiTheme="minorEastAsia"/>
        </w:rPr>
        <w:t>晉王廣於時將凱還也。</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蘇威奏請五百家置鄕正，使治民，簡辭訟。</w:t>
      </w:r>
      <w:r w:rsidR="00934453" w:rsidRPr="00932A72">
        <w:rPr>
          <w:rStyle w:val="00Text"/>
          <w:rFonts w:asciiTheme="minorEastAsia"/>
        </w:rPr>
        <w:t>治，直之翻；下同。</w:t>
      </w:r>
      <w:r w:rsidR="00934453" w:rsidRPr="00932A72">
        <w:rPr>
          <w:rFonts w:asciiTheme="minorEastAsia"/>
        </w:rPr>
        <w:t>李德林以為︰</w:t>
      </w:r>
      <w:r w:rsidR="000232D5">
        <w:rPr>
          <w:rFonts w:asciiTheme="minorEastAsia"/>
        </w:rPr>
        <w:t>「</w:t>
      </w:r>
      <w:r w:rsidR="00934453" w:rsidRPr="00932A72">
        <w:rPr>
          <w:rFonts w:asciiTheme="minorEastAsia"/>
        </w:rPr>
        <w:t>本廢鄕官判事，為其里閭親識，部斷不平，</w:t>
      </w:r>
      <w:r w:rsidR="00934453" w:rsidRPr="00932A72">
        <w:rPr>
          <w:rStyle w:val="00Text"/>
          <w:rFonts w:asciiTheme="minorEastAsia"/>
        </w:rPr>
        <w:t>為其，于偽翻。斷，丁亂翻。</w:t>
      </w:r>
      <w:r w:rsidR="00934453" w:rsidRPr="00932A72">
        <w:rPr>
          <w:rFonts w:asciiTheme="minorEastAsia"/>
        </w:rPr>
        <w:t>今令鄕正專治五百家，恐為害更甚。且要荒小縣，有不至五百家者，</w:t>
      </w:r>
      <w:r w:rsidR="00934453" w:rsidRPr="00932A72">
        <w:rPr>
          <w:rStyle w:val="00Text"/>
          <w:rFonts w:asciiTheme="minorEastAsia"/>
        </w:rPr>
        <w:t>令，力丁翻。要，一遙翻。</w:t>
      </w:r>
      <w:r w:rsidR="00934453" w:rsidRPr="00932A72">
        <w:rPr>
          <w:rFonts w:asciiTheme="minorEastAsia"/>
        </w:rPr>
        <w:t>豈可使兩縣共管一鄕！</w:t>
      </w:r>
      <w:r w:rsidR="000232D5">
        <w:rPr>
          <w:rFonts w:asciiTheme="minorEastAsia"/>
        </w:rPr>
        <w:t>」</w:t>
      </w:r>
      <w:r w:rsidR="00934453" w:rsidRPr="00932A72">
        <w:rPr>
          <w:rFonts w:asciiTheme="minorEastAsia"/>
        </w:rPr>
        <w:t>帝不聽。丙申，制︰</w:t>
      </w:r>
      <w:r w:rsidR="000232D5">
        <w:rPr>
          <w:rFonts w:asciiTheme="minorEastAsia"/>
        </w:rPr>
        <w:t>「</w:t>
      </w:r>
      <w:r w:rsidR="00934453" w:rsidRPr="00932A72">
        <w:rPr>
          <w:rFonts w:asciiTheme="minorEastAsia"/>
        </w:rPr>
        <w:t>五百家為鄕，置鄕正一人；百家為里，置里長一人。</w:t>
      </w:r>
      <w:r w:rsidR="000232D5">
        <w:rPr>
          <w:rFonts w:asciiTheme="minorEastAsia"/>
        </w:rPr>
        <w:t>」</w:t>
      </w:r>
      <w:r w:rsidR="00934453" w:rsidRPr="00932A72">
        <w:rPr>
          <w:rStyle w:val="00Text"/>
          <w:rFonts w:asciiTheme="minorEastAsia"/>
        </w:rPr>
        <w:t>長，知兩翻。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陳吳州刺史蕭瓛能得物情，陳亡，吳人推瓛為主，</w:t>
      </w:r>
      <w:r w:rsidR="00934453" w:rsidRPr="00932A72">
        <w:rPr>
          <w:rFonts w:asciiTheme="minorEastAsia" w:eastAsiaTheme="minorEastAsia"/>
        </w:rPr>
        <w:t>瓛，戶官翻。</w:t>
      </w:r>
      <w:r w:rsidR="00934453" w:rsidRPr="00932A72">
        <w:rPr>
          <w:rStyle w:val="01Text"/>
          <w:rFonts w:asciiTheme="minorEastAsia" w:eastAsiaTheme="minorEastAsia"/>
          <w:sz w:val="21"/>
        </w:rPr>
        <w:t>右衞大將軍武川宇文述帥行軍總管元契、張默言等討之。落叢公燕榮以舟師自東海至，</w:t>
      </w:r>
      <w:r w:rsidR="000232D5">
        <w:rPr>
          <w:rFonts w:asciiTheme="minorEastAsia" w:eastAsiaTheme="minorEastAsia"/>
        </w:rPr>
        <w:t>『</w:t>
      </w:r>
      <w:r w:rsidR="00934453" w:rsidRPr="00932A72">
        <w:rPr>
          <w:rFonts w:asciiTheme="minorEastAsia" w:eastAsiaTheme="minorEastAsia"/>
        </w:rPr>
        <w:t>章︰甲十一行本</w:t>
      </w:r>
      <w:r w:rsidR="000232D5">
        <w:rPr>
          <w:rFonts w:asciiTheme="minorEastAsia" w:eastAsiaTheme="minorEastAsia"/>
        </w:rPr>
        <w:t>「</w:t>
      </w:r>
      <w:r w:rsidR="00934453" w:rsidRPr="00932A72">
        <w:rPr>
          <w:rFonts w:asciiTheme="minorEastAsia" w:eastAsiaTheme="minorEastAsia"/>
        </w:rPr>
        <w:t>至</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亦受述節度</w:t>
      </w:r>
      <w:r w:rsidR="000232D5">
        <w:rPr>
          <w:rFonts w:asciiTheme="minorEastAsia" w:eastAsiaTheme="minorEastAsia"/>
        </w:rPr>
        <w:t>」</w:t>
      </w:r>
      <w:r w:rsidR="00934453" w:rsidRPr="00932A72">
        <w:rPr>
          <w:rFonts w:asciiTheme="minorEastAsia" w:eastAsiaTheme="minorEastAsia"/>
        </w:rPr>
        <w:t>五字；乙十一行本同；孔本同；張校同。</w:t>
      </w:r>
      <w:r w:rsidR="000232D5">
        <w:rPr>
          <w:rFonts w:asciiTheme="minorEastAsia" w:eastAsiaTheme="minorEastAsia"/>
        </w:rPr>
        <w:t>』</w:t>
      </w:r>
      <w:r w:rsidR="00934453" w:rsidRPr="00932A72">
        <w:rPr>
          <w:rFonts w:asciiTheme="minorEastAsia" w:eastAsiaTheme="minorEastAsia"/>
        </w:rPr>
        <w:t>隋書︰宇文述，代郡武川人。地理志︰馬邑郡善陽縣，大叢置代郡。順政郡鳴水縣，西魏置落叢縣及落叢郡。順政，西魏之興州也。東海郡，海州。燕榮舟自海道入湖，可至吳州，陳置吳州於吳郡。燕，因肩翻。</w:t>
      </w:r>
      <w:r w:rsidR="00934453" w:rsidRPr="00932A72">
        <w:rPr>
          <w:rStyle w:val="01Text"/>
          <w:rFonts w:asciiTheme="minorEastAsia" w:eastAsiaTheme="minorEastAsia"/>
          <w:sz w:val="21"/>
        </w:rPr>
        <w:t>陳永新侯陳君範自晉陵奔瓛，</w:t>
      </w:r>
      <w:r w:rsidR="00934453" w:rsidRPr="00932A72">
        <w:rPr>
          <w:rFonts w:asciiTheme="minorEastAsia" w:eastAsiaTheme="minorEastAsia"/>
        </w:rPr>
        <w:t>沈約志︰永新縣，吳立，屬安成太守。隋廢安成郡為安復縣。晉陵與吳接壤。</w:t>
      </w:r>
      <w:r w:rsidR="00934453" w:rsidRPr="00932A72">
        <w:rPr>
          <w:rStyle w:val="01Text"/>
          <w:rFonts w:asciiTheme="minorEastAsia" w:eastAsiaTheme="minorEastAsia"/>
          <w:sz w:val="21"/>
        </w:rPr>
        <w:t>幷軍拒述。述軍且至，瓛立柵於晉陵城東，留兵拒述，遣其將王褒守吳州，自義興入太湖，欲掩述後。述進破其柵，迴兵擊瓛，大破之；</w:t>
      </w:r>
      <w:r w:rsidR="00934453" w:rsidRPr="00932A72">
        <w:rPr>
          <w:rFonts w:asciiTheme="minorEastAsia" w:eastAsiaTheme="minorEastAsia"/>
        </w:rPr>
        <w:t>柵，測革翻。將，卽亮翻。</w:t>
      </w:r>
      <w:r w:rsidR="00934453" w:rsidRPr="00932A72">
        <w:rPr>
          <w:rStyle w:val="01Text"/>
          <w:rFonts w:asciiTheme="minorEastAsia" w:eastAsiaTheme="minorEastAsia"/>
          <w:sz w:val="21"/>
        </w:rPr>
        <w:t>又遣兵別道襲吳州，王褒衣道士服棄城走。</w:t>
      </w:r>
      <w:r w:rsidR="00934453" w:rsidRPr="00932A72">
        <w:rPr>
          <w:rFonts w:asciiTheme="minorEastAsia" w:eastAsiaTheme="minorEastAsia"/>
        </w:rPr>
        <w:t>衣，於旣翻。</w:t>
      </w:r>
      <w:r w:rsidR="00934453" w:rsidRPr="00932A72">
        <w:rPr>
          <w:rStyle w:val="01Text"/>
          <w:rFonts w:asciiTheme="minorEastAsia" w:eastAsiaTheme="minorEastAsia"/>
          <w:sz w:val="21"/>
        </w:rPr>
        <w:t>瓛以餘衆保包山，</w:t>
      </w:r>
      <w:r w:rsidR="00934453" w:rsidRPr="00932A72">
        <w:rPr>
          <w:rFonts w:asciiTheme="minorEastAsia" w:eastAsiaTheme="minorEastAsia"/>
        </w:rPr>
        <w:t>包山，在太湖中，其地西北距吳縣百二十里，又名洞庭山，四西皆水，地占三鄕，環四十里，土宜橘柚。</w:t>
      </w:r>
      <w:r w:rsidR="00934453" w:rsidRPr="00932A72">
        <w:rPr>
          <w:rStyle w:val="01Text"/>
          <w:rFonts w:asciiTheme="minorEastAsia" w:eastAsiaTheme="minorEastAsia"/>
          <w:sz w:val="21"/>
        </w:rPr>
        <w:t>燕榮擊破之。瓛將左右數人匿民家，為人所執。述進至奉公埭，</w:t>
      </w:r>
      <w:r w:rsidR="00934453" w:rsidRPr="00932A72">
        <w:rPr>
          <w:rFonts w:asciiTheme="minorEastAsia" w:eastAsiaTheme="minorEastAsia"/>
        </w:rPr>
        <w:t>燕，因肩翻。將，音如字，領也，攜也。埭，徒蓋翻。</w:t>
      </w:r>
      <w:r w:rsidR="00934453" w:rsidRPr="00932A72">
        <w:rPr>
          <w:rStyle w:val="01Text"/>
          <w:rFonts w:asciiTheme="minorEastAsia" w:eastAsiaTheme="minorEastAsia"/>
          <w:sz w:val="21"/>
        </w:rPr>
        <w:t>陳東揚州刺史蕭巖以會稽降，與瓛皆送長安，斬之。</w:t>
      </w:r>
      <w:r w:rsidR="00934453" w:rsidRPr="00932A72">
        <w:rPr>
          <w:rFonts w:asciiTheme="minorEastAsia" w:eastAsiaTheme="minorEastAsia"/>
        </w:rPr>
        <w:t>以巖等驅江陵士女降陳也，事見上卷陳長城公禎明元年。</w:t>
      </w:r>
    </w:p>
    <w:p w:rsidR="00934453" w:rsidRPr="00932A72" w:rsidRDefault="00934453" w:rsidP="0013378F">
      <w:pPr>
        <w:rPr>
          <w:rFonts w:asciiTheme="minorEastAsia"/>
        </w:rPr>
      </w:pPr>
      <w:r w:rsidRPr="00932A72">
        <w:rPr>
          <w:rFonts w:asciiTheme="minorEastAsia"/>
        </w:rPr>
        <w:t>楊素之下荊門也，遣別將龐暉將兵略地，南至湘州，城中將士，莫有固志</w:t>
      </w:r>
      <w:r w:rsidR="000232D5">
        <w:rPr>
          <w:rStyle w:val="00Text"/>
          <w:rFonts w:asciiTheme="minorEastAsia"/>
        </w:rPr>
        <w:t>『</w:t>
      </w:r>
      <w:r w:rsidRPr="00932A72">
        <w:rPr>
          <w:rStyle w:val="00Text"/>
          <w:rFonts w:asciiTheme="minorEastAsia"/>
        </w:rPr>
        <w:t>章︰甲十一行本</w:t>
      </w:r>
      <w:r w:rsidR="000232D5">
        <w:rPr>
          <w:rStyle w:val="00Text"/>
          <w:rFonts w:asciiTheme="minorEastAsia"/>
        </w:rPr>
        <w:t>「</w:t>
      </w:r>
      <w:r w:rsidRPr="00932A72">
        <w:rPr>
          <w:rStyle w:val="00Text"/>
          <w:rFonts w:asciiTheme="minorEastAsia"/>
        </w:rPr>
        <w:t>志</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刻日請降</w:t>
      </w:r>
      <w:r w:rsidR="000232D5">
        <w:rPr>
          <w:rStyle w:val="00Text"/>
          <w:rFonts w:asciiTheme="minorEastAsia"/>
        </w:rPr>
        <w:t>」</w:t>
      </w:r>
      <w:r w:rsidRPr="00932A72">
        <w:rPr>
          <w:rStyle w:val="00Text"/>
          <w:rFonts w:asciiTheme="minorEastAsia"/>
        </w:rPr>
        <w:t>四字；乙十一行本同；孔本同；張校同。</w:t>
      </w:r>
      <w:r w:rsidR="000232D5">
        <w:rPr>
          <w:rStyle w:val="00Text"/>
          <w:rFonts w:asciiTheme="minorEastAsia"/>
        </w:rPr>
        <w:t>』</w:t>
      </w:r>
      <w:r w:rsidRPr="00932A72">
        <w:rPr>
          <w:rStyle w:val="00Text"/>
          <w:rFonts w:asciiTheme="minorEastAsia"/>
        </w:rPr>
        <w:t>將，卽亮翻；下同。</w:t>
      </w:r>
      <w:r w:rsidRPr="00932A72">
        <w:rPr>
          <w:rFonts w:asciiTheme="minorEastAsia"/>
        </w:rPr>
        <w:t>刺史岳陽王叔愼，年十八，置酒會文武僚吏。酒酣，叔愼歎曰︰</w:t>
      </w:r>
      <w:r w:rsidR="000232D5">
        <w:rPr>
          <w:rFonts w:asciiTheme="minorEastAsia"/>
        </w:rPr>
        <w:t>「</w:t>
      </w:r>
      <w:r w:rsidRPr="00932A72">
        <w:rPr>
          <w:rFonts w:asciiTheme="minorEastAsia"/>
        </w:rPr>
        <w:t>君臣之義，盡於此乎！</w:t>
      </w:r>
      <w:r w:rsidR="000232D5">
        <w:rPr>
          <w:rFonts w:asciiTheme="minorEastAsia"/>
        </w:rPr>
        <w:t>」</w:t>
      </w:r>
      <w:r w:rsidRPr="00932A72">
        <w:rPr>
          <w:rStyle w:val="00Text"/>
          <w:rFonts w:asciiTheme="minorEastAsia"/>
        </w:rPr>
        <w:t>按陳湘州刺史陳叔文旣去鎭，施文慶實代之阻隋兵，不及至，湘州必有守之者，但未知叔愼何時所命耳。</w:t>
      </w:r>
      <w:r w:rsidRPr="00932A72">
        <w:rPr>
          <w:rFonts w:asciiTheme="minorEastAsia"/>
        </w:rPr>
        <w:t>長史謝基伏而流涕。湘州助防遂興侯正理在坐，</w:t>
      </w:r>
      <w:r w:rsidRPr="00932A72">
        <w:rPr>
          <w:rStyle w:val="00Text"/>
          <w:rFonts w:asciiTheme="minorEastAsia"/>
        </w:rPr>
        <w:t>遂興縣侯也。沈約志︰廬陵郡有遂興縣，吳立，日新興，晉武帝太康元年更名。長，知兩翻。坐，徂臥翻。</w:t>
      </w:r>
      <w:r w:rsidRPr="00932A72">
        <w:rPr>
          <w:rFonts w:asciiTheme="minorEastAsia"/>
        </w:rPr>
        <w:t>乃起曰︰</w:t>
      </w:r>
      <w:r w:rsidR="000232D5">
        <w:rPr>
          <w:rFonts w:asciiTheme="minorEastAsia"/>
        </w:rPr>
        <w:t>「</w:t>
      </w:r>
      <w:r w:rsidRPr="00932A72">
        <w:rPr>
          <w:rFonts w:asciiTheme="minorEastAsia"/>
        </w:rPr>
        <w:t>主辱臣死。諸君獨非陳國之臣乎！今天下有難，</w:t>
      </w:r>
      <w:r w:rsidRPr="00932A72">
        <w:rPr>
          <w:rStyle w:val="00Text"/>
          <w:rFonts w:asciiTheme="minorEastAsia"/>
        </w:rPr>
        <w:t>難，乃旦翻。</w:t>
      </w:r>
      <w:r w:rsidRPr="00932A72">
        <w:rPr>
          <w:rFonts w:asciiTheme="minorEastAsia"/>
        </w:rPr>
        <w:t>實致命之秋也；縱其無成，猶見臣節，青門之外，有死不能！</w:t>
      </w:r>
      <w:r w:rsidRPr="00932A72">
        <w:rPr>
          <w:rStyle w:val="00Text"/>
          <w:rFonts w:asciiTheme="minorEastAsia"/>
        </w:rPr>
        <w:t>召平，秦時東陵侯，秦亡為民，種瓜青門外。正理自謂陳亡之後，不能編於民伍以求活。</w:t>
      </w:r>
      <w:r w:rsidRPr="00932A72">
        <w:rPr>
          <w:rFonts w:asciiTheme="minorEastAsia"/>
        </w:rPr>
        <w:t>今日之機，不可猶豫，後應者斬！</w:t>
      </w:r>
      <w:r w:rsidR="000232D5">
        <w:rPr>
          <w:rFonts w:asciiTheme="minorEastAsia"/>
        </w:rPr>
        <w:t>」</w:t>
      </w:r>
      <w:r w:rsidRPr="00932A72">
        <w:rPr>
          <w:rFonts w:asciiTheme="minorEastAsia"/>
        </w:rPr>
        <w:t>衆咸許諾。乃刑牲結盟，仍遣人詐奉降書於龐暉。</w:t>
      </w:r>
      <w:r w:rsidRPr="00932A72">
        <w:rPr>
          <w:rStyle w:val="00Text"/>
          <w:rFonts w:asciiTheme="minorEastAsia"/>
        </w:rPr>
        <w:t>降，戶江翻。</w:t>
      </w:r>
      <w:r w:rsidRPr="00932A72">
        <w:rPr>
          <w:rFonts w:asciiTheme="minorEastAsia"/>
        </w:rPr>
        <w:t>暉信之，克期入城，叔愼伏甲侍之，暉至，執之以狥，幷其衆皆斬之。叔愼坐于射堂，招合士衆，數日之中，得五千人。衡陽太守樊通、武州刺史鄔居業皆請舉兵助之。</w:t>
      </w:r>
      <w:r w:rsidRPr="00932A72">
        <w:rPr>
          <w:rStyle w:val="00Text"/>
          <w:rFonts w:asciiTheme="minorEastAsia"/>
        </w:rPr>
        <w:t>隋志︰長沙郡衡山縣，舊置衡陽郡。武陵郡，舊置武州。鄔姓，其先仕晉為鄔大夫，子孫因以為氏。鄔，烏古翻。守，式又翻。</w:t>
      </w:r>
      <w:r w:rsidRPr="00932A72">
        <w:rPr>
          <w:rFonts w:asciiTheme="minorEastAsia"/>
        </w:rPr>
        <w:t>隋所除湘州刺史薛冑將兵適至，與行軍總管劉仁恩共擊之；叔愼遣其將陳正理與樊通拒戰，</w:t>
      </w:r>
      <w:r w:rsidRPr="00932A72">
        <w:rPr>
          <w:rStyle w:val="00Text"/>
          <w:rFonts w:asciiTheme="minorEastAsia"/>
        </w:rPr>
        <w:t>將，卽亮翻。</w:t>
      </w:r>
      <w:r w:rsidRPr="00932A72">
        <w:rPr>
          <w:rFonts w:asciiTheme="minorEastAsia"/>
        </w:rPr>
        <w:t>兵敗。冑乘勝入城，禽叔愼、仁恩破鄔居業於橫橋，亦擒之，俱送秦王俊，斬於漢口。</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嶺南未有所附，數郡共奉高涼郡太夫人洗氏為主，</w:t>
      </w:r>
      <w:r w:rsidRPr="00932A72">
        <w:rPr>
          <w:rFonts w:asciiTheme="minorEastAsia" w:eastAsiaTheme="minorEastAsia"/>
        </w:rPr>
        <w:t>高涼縣置高涼郡。洗，又音線。</w:t>
      </w:r>
      <w:r w:rsidRPr="00932A72">
        <w:rPr>
          <w:rStyle w:val="01Text"/>
          <w:rFonts w:asciiTheme="minorEastAsia" w:eastAsiaTheme="minorEastAsia"/>
          <w:sz w:val="21"/>
        </w:rPr>
        <w:t>號聖母，保境拒守。詔遣柱國韋洸等安撫嶺外，陳豫章太守徐璒據南康拒之，</w:t>
      </w:r>
      <w:r w:rsidRPr="00932A72">
        <w:rPr>
          <w:rFonts w:asciiTheme="minorEastAsia" w:eastAsiaTheme="minorEastAsia"/>
        </w:rPr>
        <w:t>徐璒自豫章退保南康。南康郡治贛縣。洸，古黃翻。守，式又翻。璒，都滕翻。</w:t>
      </w:r>
      <w:r w:rsidRPr="00932A72">
        <w:rPr>
          <w:rStyle w:val="01Text"/>
          <w:rFonts w:asciiTheme="minorEastAsia" w:eastAsiaTheme="minorEastAsia"/>
          <w:sz w:val="21"/>
        </w:rPr>
        <w:t>洸等不得進。晉王廣遣陳叔寶遺夫人書，</w:t>
      </w:r>
      <w:r w:rsidRPr="00932A72">
        <w:rPr>
          <w:rFonts w:asciiTheme="minorEastAsia" w:eastAsiaTheme="minorEastAsia"/>
        </w:rPr>
        <w:t>遺，于季翻。</w:t>
      </w:r>
      <w:r w:rsidRPr="00932A72">
        <w:rPr>
          <w:rStyle w:val="01Text"/>
          <w:rFonts w:asciiTheme="minorEastAsia" w:eastAsiaTheme="minorEastAsia"/>
          <w:sz w:val="21"/>
        </w:rPr>
        <w:t>諭以國亡，使之歸隋。夫人集首領數千人，盡日慟哭，遣其孫馮魂帥衆迎洸。</w:t>
      </w:r>
      <w:r w:rsidRPr="00932A72">
        <w:rPr>
          <w:rFonts w:asciiTheme="minorEastAsia" w:eastAsiaTheme="minorEastAsia"/>
        </w:rPr>
        <w:t>洗氏嫁馮融見一百六十三卷梁簡文帝大寶元年。帥，讀曰率。</w:t>
      </w:r>
      <w:r w:rsidRPr="00932A72">
        <w:rPr>
          <w:rStyle w:val="01Text"/>
          <w:rFonts w:asciiTheme="minorEastAsia" w:eastAsiaTheme="minorEastAsia"/>
          <w:sz w:val="21"/>
        </w:rPr>
        <w:t>洸擊斬徐璒，入，至廣州，說諭嶺南諸州皆定；</w:t>
      </w:r>
      <w:r w:rsidRPr="00932A72">
        <w:rPr>
          <w:rFonts w:asciiTheme="minorEastAsia" w:eastAsiaTheme="minorEastAsia"/>
        </w:rPr>
        <w:t>說，式芮翻。考異曰︰隋帝紀︰</w:t>
      </w:r>
      <w:r w:rsidR="000232D5">
        <w:rPr>
          <w:rFonts w:asciiTheme="minorEastAsia" w:eastAsiaTheme="minorEastAsia"/>
        </w:rPr>
        <w:t>「</w:t>
      </w:r>
      <w:r w:rsidRPr="00932A72">
        <w:rPr>
          <w:rFonts w:asciiTheme="minorEastAsia" w:eastAsiaTheme="minorEastAsia"/>
        </w:rPr>
        <w:t>十年八月壬申，遣洸等巡撫嶺南，百越皆服。</w:t>
      </w:r>
      <w:r w:rsidR="000232D5">
        <w:rPr>
          <w:rFonts w:asciiTheme="minorEastAsia" w:eastAsiaTheme="minorEastAsia"/>
        </w:rPr>
        <w:t>」</w:t>
      </w:r>
      <w:r w:rsidRPr="00932A72">
        <w:rPr>
          <w:rFonts w:asciiTheme="minorEastAsia" w:eastAsiaTheme="minorEastAsia"/>
        </w:rPr>
        <w:t>按陳以九年正月亡，至來年八月，幷閏計二十一月，豈有洗氏猶不知者！洗氏傳又云晉王遣陳主遺夫人書，則事在九年三月前也，帝紀所云，蓋謂百越已服，奏到朝廷之日也。</w:t>
      </w:r>
      <w:r w:rsidRPr="00932A72">
        <w:rPr>
          <w:rStyle w:val="01Text"/>
          <w:rFonts w:asciiTheme="minorEastAsia" w:eastAsiaTheme="minorEastAsia"/>
          <w:sz w:val="21"/>
        </w:rPr>
        <w:t>表馮魂為儀同三司，冊洗氏為宋康郡夫人。</w:t>
      </w:r>
      <w:r w:rsidRPr="00932A72">
        <w:rPr>
          <w:rFonts w:asciiTheme="minorEastAsia" w:eastAsiaTheme="minorEastAsia"/>
        </w:rPr>
        <w:t>宋文帝元嘉九年，分高涼，立宋康郡。隋志︰高涼郡杜原縣，舊有永寧、宋康二郡。</w:t>
      </w:r>
      <w:r w:rsidRPr="00932A72">
        <w:rPr>
          <w:rStyle w:val="01Text"/>
          <w:rFonts w:asciiTheme="minorEastAsia" w:eastAsiaTheme="minorEastAsia"/>
          <w:sz w:val="21"/>
        </w:rPr>
        <w:t>洸，敻之子也。</w:t>
      </w:r>
      <w:r w:rsidRPr="00932A72">
        <w:rPr>
          <w:rFonts w:asciiTheme="minorEastAsia" w:eastAsiaTheme="minorEastAsia"/>
        </w:rPr>
        <w:t>韋敻見一百六十七卷陳高祖永定三年。敻，休正翻。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衡州司馬任瓌勸都督王勇據嶺南，</w:t>
      </w:r>
      <w:r w:rsidRPr="00932A72">
        <w:rPr>
          <w:rFonts w:asciiTheme="minorEastAsia" w:eastAsiaTheme="minorEastAsia"/>
        </w:rPr>
        <w:t>隋志︰梁置衡州於廣州含洭縣。任，音壬。瓌，古回翻。</w:t>
      </w:r>
      <w:r w:rsidRPr="00932A72">
        <w:rPr>
          <w:rStyle w:val="01Text"/>
          <w:rFonts w:asciiTheme="minorEastAsia" w:eastAsiaTheme="minorEastAsia"/>
          <w:sz w:val="21"/>
        </w:rPr>
        <w:t>求陳氏子孫，立以為帝；勇不能用，以所部來降，</w:t>
      </w:r>
      <w:r w:rsidRPr="00932A72">
        <w:rPr>
          <w:rFonts w:asciiTheme="minorEastAsia" w:eastAsiaTheme="minorEastAsia"/>
        </w:rPr>
        <w:t>降，戶江翻。</w:t>
      </w:r>
      <w:r w:rsidRPr="00932A72">
        <w:rPr>
          <w:rStyle w:val="01Text"/>
          <w:rFonts w:asciiTheme="minorEastAsia" w:eastAsiaTheme="minorEastAsia"/>
          <w:sz w:val="21"/>
        </w:rPr>
        <w:t>瓌棄官去。瓌，忠之弟子也。</w:t>
      </w:r>
      <w:r w:rsidRPr="00932A72">
        <w:rPr>
          <w:rFonts w:asciiTheme="minorEastAsia" w:eastAsiaTheme="minorEastAsia"/>
        </w:rPr>
        <w:t>任瓌志趣如此，宜其能自表見於唐元也；蕭摩訶兒豚犬耳。</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於是陳國皆平，</w:t>
      </w:r>
      <w:r w:rsidRPr="00932A72">
        <w:rPr>
          <w:rFonts w:asciiTheme="minorEastAsia" w:eastAsiaTheme="minorEastAsia"/>
        </w:rPr>
        <w:t>陳高祖受梁禪，歲在丁丑，至是而亡，凡五主，三十三年。</w:t>
      </w:r>
      <w:r w:rsidRPr="00932A72">
        <w:rPr>
          <w:rStyle w:val="01Text"/>
          <w:rFonts w:asciiTheme="minorEastAsia" w:eastAsiaTheme="minorEastAsia"/>
          <w:sz w:val="21"/>
        </w:rPr>
        <w:t>得州三十，郡一百，縣四百。</w:t>
      </w:r>
      <w:r w:rsidRPr="00932A72">
        <w:rPr>
          <w:rFonts w:asciiTheme="minorEastAsia" w:eastAsiaTheme="minorEastAsia"/>
        </w:rPr>
        <w:t>按隋志︰陳境當時有揚、東揚、南徐、吳、閩、豐、湘、巴、武、江、郢、廣、東衡、衡、高、羅、新、瀧、建、成、桂、東寧、靜、南定、越、南合、崖、安、交、愛，凡三十州。</w:t>
      </w:r>
      <w:r w:rsidRPr="00932A72">
        <w:rPr>
          <w:rStyle w:val="01Text"/>
          <w:rFonts w:asciiTheme="minorEastAsia" w:eastAsiaTheme="minorEastAsia"/>
          <w:sz w:val="21"/>
        </w:rPr>
        <w:t>詔建康城邑宮至，並平蕩耕墾，更於石頭置蔣州。</w:t>
      </w:r>
      <w:r w:rsidRPr="00932A72">
        <w:rPr>
          <w:rFonts w:asciiTheme="minorEastAsia" w:eastAsiaTheme="minorEastAsia"/>
        </w:rPr>
        <w:t>以蔣山名州也。</w:t>
      </w:r>
    </w:p>
    <w:p w:rsidR="00934453" w:rsidRPr="00932A72" w:rsidRDefault="00934453" w:rsidP="0013378F">
      <w:pPr>
        <w:rPr>
          <w:rFonts w:asciiTheme="minorEastAsia"/>
        </w:rPr>
      </w:pPr>
      <w:r w:rsidRPr="00932A72">
        <w:rPr>
          <w:rFonts w:asciiTheme="minorEastAsia"/>
        </w:rPr>
        <w:t>晉王廣班師，留王韶鎭石頭城，委以後事，三月，己巳，陳叔寶與其王公百司發建康，詣長安，大小在路，五百里纍纍不絕。帝命權分長安士民宅以俟之，內外脩整，遣使迎勞；陳人至者如歸。</w:t>
      </w:r>
      <w:r w:rsidRPr="00932A72">
        <w:rPr>
          <w:rStyle w:val="00Text"/>
          <w:rFonts w:asciiTheme="minorEastAsia"/>
        </w:rPr>
        <w:t>使，疏吏翻。勞，力到翻；下同。</w:t>
      </w:r>
      <w:r w:rsidRPr="00932A72">
        <w:rPr>
          <w:rFonts w:asciiTheme="minorEastAsia"/>
        </w:rPr>
        <w:t>夏，四月，辛亥，帝幸驪山，</w:t>
      </w:r>
      <w:r w:rsidRPr="00932A72">
        <w:rPr>
          <w:rStyle w:val="00Text"/>
          <w:rFonts w:asciiTheme="minorEastAsia"/>
        </w:rPr>
        <w:t>驪山在新豐縣。</w:t>
      </w:r>
      <w:r w:rsidRPr="00932A72">
        <w:rPr>
          <w:rFonts w:asciiTheme="minorEastAsia"/>
        </w:rPr>
        <w:t>親勞旋師。乙巳，</w:t>
      </w:r>
      <w:r w:rsidR="00046F27" w:rsidRPr="00932A72">
        <w:rPr>
          <w:rStyle w:val="00Text"/>
          <w:rFonts w:asciiTheme="minorEastAsia"/>
        </w:rPr>
        <w:t>（</w:t>
      </w:r>
      <w:r w:rsidR="000232D5">
        <w:rPr>
          <w:rStyle w:val="00Text"/>
          <w:rFonts w:asciiTheme="minorEastAsia"/>
        </w:rPr>
        <w:t>「</w:t>
      </w:r>
      <w:r w:rsidRPr="00932A72">
        <w:rPr>
          <w:rStyle w:val="00Text"/>
          <w:rFonts w:asciiTheme="minorEastAsia"/>
        </w:rPr>
        <w:t>巳</w:t>
      </w:r>
      <w:r w:rsidR="000232D5">
        <w:rPr>
          <w:rStyle w:val="00Text"/>
          <w:rFonts w:asciiTheme="minorEastAsia"/>
        </w:rPr>
        <w:t>」</w:t>
      </w:r>
      <w:r w:rsidRPr="00932A72">
        <w:rPr>
          <w:rStyle w:val="00Text"/>
          <w:rFonts w:asciiTheme="minorEastAsia"/>
        </w:rPr>
        <w:t>似應作</w:t>
      </w:r>
      <w:r w:rsidR="000232D5">
        <w:rPr>
          <w:rStyle w:val="00Text"/>
          <w:rFonts w:asciiTheme="minorEastAsia"/>
        </w:rPr>
        <w:t>「</w:t>
      </w:r>
      <w:r w:rsidRPr="00932A72">
        <w:rPr>
          <w:rStyle w:val="00Text"/>
          <w:rFonts w:asciiTheme="minorEastAsia"/>
        </w:rPr>
        <w:t>卯</w:t>
      </w:r>
      <w:r w:rsidR="000232D5">
        <w:rPr>
          <w:rStyle w:val="00Text"/>
          <w:rFonts w:asciiTheme="minorEastAsia"/>
        </w:rPr>
        <w:t>」</w:t>
      </w:r>
      <w:r w:rsidRPr="00932A72">
        <w:rPr>
          <w:rStyle w:val="00Text"/>
          <w:rFonts w:asciiTheme="minorEastAsia"/>
        </w:rPr>
        <w:t>。</w:t>
      </w:r>
      <w:r w:rsidR="00046F27" w:rsidRPr="00932A72">
        <w:rPr>
          <w:rStyle w:val="00Text"/>
          <w:rFonts w:asciiTheme="minorEastAsia"/>
        </w:rPr>
        <w:t>）</w:t>
      </w:r>
      <w:r w:rsidRPr="00932A72">
        <w:rPr>
          <w:rFonts w:asciiTheme="minorEastAsia"/>
        </w:rPr>
        <w:t>諸軍凱入，</w:t>
      </w:r>
      <w:r w:rsidRPr="00932A72">
        <w:rPr>
          <w:rStyle w:val="00Text"/>
          <w:rFonts w:asciiTheme="minorEastAsia"/>
        </w:rPr>
        <w:t>奏凱樂而入也。</w:t>
      </w:r>
      <w:r w:rsidRPr="00932A72">
        <w:rPr>
          <w:rFonts w:asciiTheme="minorEastAsia"/>
        </w:rPr>
        <w:t>獻俘于太廟，陳叔寶及諸王侯將相幷乘輿服御、天下圖籍等以次行列，</w:t>
      </w:r>
      <w:r w:rsidRPr="00932A72">
        <w:rPr>
          <w:rStyle w:val="00Text"/>
          <w:rFonts w:asciiTheme="minorEastAsia"/>
        </w:rPr>
        <w:t>將，卽亮翻。相，息亮翻。乘，繩證翻；下同。行，戶剛翻。</w:t>
      </w:r>
      <w:r w:rsidRPr="00932A72">
        <w:rPr>
          <w:rFonts w:asciiTheme="minorEastAsia"/>
        </w:rPr>
        <w:t>仍以鐵騎圍之，</w:t>
      </w:r>
      <w:r w:rsidRPr="00932A72">
        <w:rPr>
          <w:rStyle w:val="00Text"/>
          <w:rFonts w:asciiTheme="minorEastAsia"/>
        </w:rPr>
        <w:t>騎，奇寄翻。</w:t>
      </w:r>
      <w:r w:rsidRPr="00932A72">
        <w:rPr>
          <w:rFonts w:asciiTheme="minorEastAsia"/>
        </w:rPr>
        <w:t>從晉王廣、秦王俊入，列于殿庭。拜廣為太尉，賜輅車、乘馬、袞冕之服、玄圭、白璧。丙辰，帝坐廣陽門觀，</w:t>
      </w:r>
      <w:r w:rsidRPr="00932A72">
        <w:rPr>
          <w:rStyle w:val="00Text"/>
          <w:rFonts w:asciiTheme="minorEastAsia"/>
        </w:rPr>
        <w:t>廣陽門之觀闕也。觀，古玩翻。</w:t>
      </w:r>
      <w:r w:rsidRPr="00932A72">
        <w:rPr>
          <w:rFonts w:asciiTheme="minorEastAsia"/>
        </w:rPr>
        <w:t>引陳叔寶於前，及太子、諸王二十八人，司空司馬消難以下至尚書郞凡二百餘人，</w:t>
      </w:r>
      <w:r w:rsidRPr="00932A72">
        <w:rPr>
          <w:rStyle w:val="00Text"/>
          <w:rFonts w:asciiTheme="minorEastAsia"/>
        </w:rPr>
        <w:t>難，乃旦翻。</w:t>
      </w:r>
      <w:r w:rsidRPr="00932A72">
        <w:rPr>
          <w:rFonts w:asciiTheme="minorEastAsia"/>
        </w:rPr>
        <w:t>帝使納言宣紹勞之；</w:t>
      </w:r>
      <w:r w:rsidRPr="00932A72">
        <w:rPr>
          <w:rStyle w:val="00Text"/>
          <w:rFonts w:asciiTheme="minorEastAsia"/>
        </w:rPr>
        <w:t>勞，力到翻。</w:t>
      </w:r>
      <w:r w:rsidRPr="00932A72">
        <w:rPr>
          <w:rFonts w:asciiTheme="minorEastAsia"/>
        </w:rPr>
        <w:t>次使內史令宣詔，責以君臣不能相輔，乃至滅亡。叔寶及其羣臣並愧懼伏地，屛息不能對。</w:t>
      </w:r>
      <w:r w:rsidRPr="00932A72">
        <w:rPr>
          <w:rStyle w:val="00Text"/>
          <w:rFonts w:asciiTheme="minorEastAsia"/>
        </w:rPr>
        <w:t>屛，必郢翻。</w:t>
      </w:r>
      <w:r w:rsidRPr="00932A72">
        <w:rPr>
          <w:rFonts w:asciiTheme="minorEastAsia"/>
        </w:rPr>
        <w:t>旣而宥之。</w:t>
      </w:r>
    </w:p>
    <w:p w:rsidR="00934453" w:rsidRPr="00932A72" w:rsidRDefault="00934453" w:rsidP="0013378F">
      <w:pPr>
        <w:rPr>
          <w:rFonts w:asciiTheme="minorEastAsia"/>
        </w:rPr>
      </w:pPr>
      <w:r w:rsidRPr="00932A72">
        <w:rPr>
          <w:rFonts w:asciiTheme="minorEastAsia"/>
        </w:rPr>
        <w:t>初，武元帝迎司馬消難，</w:t>
      </w:r>
      <w:r w:rsidRPr="00932A72">
        <w:rPr>
          <w:rStyle w:val="00Text"/>
          <w:rFonts w:asciiTheme="minorEastAsia"/>
        </w:rPr>
        <w:t>見一百六十七卷陳高祖永定二年。皇考忠，諡武元帝。</w:t>
      </w:r>
      <w:r w:rsidRPr="00932A72">
        <w:rPr>
          <w:rFonts w:asciiTheme="minorEastAsia"/>
        </w:rPr>
        <w:t>與消難結為兄弟，情好甚篤，</w:t>
      </w:r>
      <w:r w:rsidRPr="00932A72">
        <w:rPr>
          <w:rStyle w:val="00Text"/>
          <w:rFonts w:asciiTheme="minorEastAsia"/>
        </w:rPr>
        <w:t>好，呼到翻。</w:t>
      </w:r>
      <w:r w:rsidRPr="00932A72">
        <w:rPr>
          <w:rFonts w:asciiTheme="minorEastAsia"/>
        </w:rPr>
        <w:t>帝每以叔父禮事之。及平陳、消難至，特免死，配為樂戶，二旬而免，猶以舊恩引見；尋卒於家。</w:t>
      </w:r>
      <w:r w:rsidRPr="00932A72">
        <w:rPr>
          <w:rStyle w:val="00Text"/>
          <w:rFonts w:asciiTheme="minorEastAsia"/>
        </w:rPr>
        <w:t>見，賢遍翻。卒，子恤翻。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庚</w:t>
      </w:r>
      <w:r w:rsidR="000232D5">
        <w:rPr>
          <w:rFonts w:asciiTheme="minorEastAsia" w:eastAsiaTheme="minorEastAsia"/>
        </w:rPr>
        <w:t>『</w:t>
      </w:r>
      <w:r w:rsidRPr="00932A72">
        <w:rPr>
          <w:rFonts w:asciiTheme="minorEastAsia" w:eastAsiaTheme="minorEastAsia"/>
        </w:rPr>
        <w:t>章︰甲十一行本</w:t>
      </w:r>
      <w:r w:rsidR="000232D5">
        <w:rPr>
          <w:rFonts w:asciiTheme="minorEastAsia" w:eastAsiaTheme="minorEastAsia"/>
        </w:rPr>
        <w:t>「</w:t>
      </w:r>
      <w:r w:rsidRPr="00932A72">
        <w:rPr>
          <w:rFonts w:asciiTheme="minorEastAsia" w:eastAsiaTheme="minorEastAsia"/>
        </w:rPr>
        <w:t>庚</w:t>
      </w:r>
      <w:r w:rsidR="000232D5">
        <w:rPr>
          <w:rFonts w:asciiTheme="minorEastAsia" w:eastAsiaTheme="minorEastAsia"/>
        </w:rPr>
        <w:t>」</w:t>
      </w:r>
      <w:r w:rsidRPr="00932A72">
        <w:rPr>
          <w:rFonts w:asciiTheme="minorEastAsia" w:eastAsiaTheme="minorEastAsia"/>
        </w:rPr>
        <w:t>上有</w:t>
      </w:r>
      <w:r w:rsidR="000232D5">
        <w:rPr>
          <w:rFonts w:asciiTheme="minorEastAsia" w:eastAsiaTheme="minorEastAsia"/>
        </w:rPr>
        <w:t>「</w:t>
      </w:r>
      <w:r w:rsidRPr="00932A72">
        <w:rPr>
          <w:rFonts w:asciiTheme="minorEastAsia" w:eastAsiaTheme="minorEastAsia"/>
        </w:rPr>
        <w:t>魯廣達追傷本朝淪覆，得疾不療，憤慨而卒</w:t>
      </w:r>
      <w:r w:rsidR="000232D5">
        <w:rPr>
          <w:rFonts w:asciiTheme="minorEastAsia" w:eastAsiaTheme="minorEastAsia"/>
        </w:rPr>
        <w:t>」</w:t>
      </w:r>
      <w:r w:rsidRPr="00932A72">
        <w:rPr>
          <w:rFonts w:asciiTheme="minorEastAsia" w:eastAsiaTheme="minorEastAsia"/>
        </w:rPr>
        <w:t>十七字；乙十一行本同；孔本同；張校同。</w:t>
      </w:r>
      <w:r w:rsidR="000232D5">
        <w:rPr>
          <w:rFonts w:asciiTheme="minorEastAsia" w:eastAsiaTheme="minorEastAsia"/>
        </w:rPr>
        <w:t>』</w:t>
      </w:r>
      <w:r w:rsidRPr="00932A72">
        <w:rPr>
          <w:rStyle w:val="01Text"/>
          <w:rFonts w:asciiTheme="minorEastAsia" w:eastAsiaTheme="minorEastAsia"/>
          <w:sz w:val="21"/>
        </w:rPr>
        <w:t>戌，帝御廣陽門</w:t>
      </w:r>
      <w:r w:rsidRPr="00932A72">
        <w:rPr>
          <w:rFonts w:asciiTheme="minorEastAsia" w:eastAsiaTheme="minorEastAsia"/>
        </w:rPr>
        <w:t>廣陽門，大興宮城正南門也。唐六典曰︰隋曰廣陽門，開皇二年作，仁壽元年，改曰昭陽門，唐武德元年，改曰順天門，神龍元年，改承天門。</w:t>
      </w:r>
      <w:r w:rsidRPr="00932A72">
        <w:rPr>
          <w:rStyle w:val="01Text"/>
          <w:rFonts w:asciiTheme="minorEastAsia" w:eastAsiaTheme="minorEastAsia"/>
          <w:sz w:val="21"/>
        </w:rPr>
        <w:t>宴將士，自門外夾道列布帛之積，</w:t>
      </w:r>
      <w:r w:rsidRPr="00932A72">
        <w:rPr>
          <w:rFonts w:asciiTheme="minorEastAsia" w:eastAsiaTheme="minorEastAsia"/>
        </w:rPr>
        <w:t>將，卽亮翻。積，子賜翻。凡指所聚之物曰積則去聲，取物而積疊之則入聲。</w:t>
      </w:r>
      <w:r w:rsidRPr="00932A72">
        <w:rPr>
          <w:rStyle w:val="01Text"/>
          <w:rFonts w:asciiTheme="minorEastAsia" w:eastAsiaTheme="minorEastAsia"/>
          <w:sz w:val="21"/>
        </w:rPr>
        <w:t>達于南郭，班賜各有差，凡用三百餘萬段。故陳之境內，給復十年，</w:t>
      </w:r>
      <w:r w:rsidRPr="00932A72">
        <w:rPr>
          <w:rFonts w:asciiTheme="minorEastAsia" w:eastAsiaTheme="minorEastAsia"/>
        </w:rPr>
        <w:t>復，方目翻。</w:t>
      </w:r>
      <w:r w:rsidRPr="00932A72">
        <w:rPr>
          <w:rStyle w:val="01Text"/>
          <w:rFonts w:asciiTheme="minorEastAsia" w:eastAsiaTheme="minorEastAsia"/>
          <w:sz w:val="21"/>
        </w:rPr>
        <w:t>餘州免其年租賦。</w:t>
      </w:r>
      <w:r w:rsidR="000232D5">
        <w:rPr>
          <w:rFonts w:asciiTheme="minorEastAsia" w:eastAsiaTheme="minorEastAsia"/>
        </w:rPr>
        <w:t>『</w:t>
      </w:r>
      <w:r w:rsidRPr="00932A72">
        <w:rPr>
          <w:rFonts w:asciiTheme="minorEastAsia" w:eastAsiaTheme="minorEastAsia"/>
        </w:rPr>
        <w:t>鄒︰隋初稅制，承北魏租調。租，定額繳納之穀物；給，卽</w:t>
      </w:r>
      <w:r w:rsidR="000232D5">
        <w:rPr>
          <w:rFonts w:asciiTheme="minorEastAsia" w:eastAsiaTheme="minorEastAsia"/>
        </w:rPr>
        <w:t>「</w:t>
      </w:r>
      <w:r w:rsidRPr="00932A72">
        <w:rPr>
          <w:rFonts w:asciiTheme="minorEastAsia" w:eastAsiaTheme="minorEastAsia"/>
        </w:rPr>
        <w:t>調</w:t>
      </w:r>
      <w:r w:rsidR="000232D5">
        <w:rPr>
          <w:rFonts w:asciiTheme="minorEastAsia" w:eastAsiaTheme="minorEastAsia"/>
        </w:rPr>
        <w:t>」</w:t>
      </w:r>
      <w:r w:rsidRPr="00932A72">
        <w:rPr>
          <w:rFonts w:asciiTheme="minorEastAsia" w:eastAsiaTheme="minorEastAsia"/>
        </w:rPr>
        <w:t>，定額繳納之絹縑布疋；復，正韻︰除也。又曰︰給復，免除賦稅徭役；此說或籠統。</w:t>
      </w:r>
      <w:r w:rsidR="000232D5">
        <w:rPr>
          <w:rFonts w:asciiTheme="minorEastAsia" w:eastAsiaTheme="minorEastAsia"/>
        </w:rPr>
        <w:t>』</w:t>
      </w:r>
    </w:p>
    <w:p w:rsidR="00934453" w:rsidRPr="00932A72" w:rsidRDefault="00934453" w:rsidP="0013378F">
      <w:pPr>
        <w:rPr>
          <w:rFonts w:asciiTheme="minorEastAsia"/>
        </w:rPr>
      </w:pPr>
      <w:r w:rsidRPr="00932A72">
        <w:rPr>
          <w:rFonts w:asciiTheme="minorEastAsia"/>
        </w:rPr>
        <w:t>樂安公元諧進曰︰</w:t>
      </w:r>
      <w:r w:rsidR="000232D5">
        <w:rPr>
          <w:rFonts w:asciiTheme="minorEastAsia"/>
        </w:rPr>
        <w:t>「</w:t>
      </w:r>
      <w:r w:rsidRPr="00932A72">
        <w:rPr>
          <w:rFonts w:asciiTheme="minorEastAsia"/>
        </w:rPr>
        <w:t>陛下威德遠被，</w:t>
      </w:r>
      <w:r w:rsidRPr="00932A72">
        <w:rPr>
          <w:rStyle w:val="00Text"/>
          <w:rFonts w:asciiTheme="minorEastAsia"/>
        </w:rPr>
        <w:t>被，皮義翻。</w:t>
      </w:r>
      <w:r w:rsidRPr="00932A72">
        <w:rPr>
          <w:rFonts w:asciiTheme="minorEastAsia"/>
        </w:rPr>
        <w:t>臣前請以突厥可汗為候正，</w:t>
      </w:r>
      <w:r w:rsidRPr="00932A72">
        <w:rPr>
          <w:rStyle w:val="00Text"/>
          <w:rFonts w:asciiTheme="minorEastAsia"/>
        </w:rPr>
        <w:t>厥，九勿翻。可，從刊入聲。汗，音寒。</w:t>
      </w:r>
      <w:r w:rsidRPr="00932A72">
        <w:rPr>
          <w:rFonts w:asciiTheme="minorEastAsia"/>
        </w:rPr>
        <w:t>陳叔寶為令史，今可用臣言矣。</w:t>
      </w:r>
      <w:r w:rsidR="000232D5">
        <w:rPr>
          <w:rFonts w:asciiTheme="minorEastAsia"/>
        </w:rPr>
        <w:t>」</w:t>
      </w:r>
      <w:r w:rsidRPr="00932A72">
        <w:rPr>
          <w:rFonts w:asciiTheme="minorEastAsia"/>
        </w:rPr>
        <w:t>帝曰︰</w:t>
      </w:r>
      <w:r w:rsidR="000232D5">
        <w:rPr>
          <w:rFonts w:asciiTheme="minorEastAsia"/>
        </w:rPr>
        <w:t>「</w:t>
      </w:r>
      <w:r w:rsidRPr="00932A72">
        <w:rPr>
          <w:rFonts w:asciiTheme="minorEastAsia"/>
        </w:rPr>
        <w:t>朕平陳國，本以除逆，非欲誇誕。公之所奏，殊非朕心。突厥不知山川，何能警候；叔寶昏醉，寧堪驅使！</w:t>
      </w:r>
      <w:r w:rsidR="000232D5">
        <w:rPr>
          <w:rFonts w:asciiTheme="minorEastAsia"/>
        </w:rPr>
        <w:t>」</w:t>
      </w:r>
      <w:r w:rsidRPr="00932A72">
        <w:rPr>
          <w:rFonts w:asciiTheme="minorEastAsia"/>
        </w:rPr>
        <w:t>諧默然而退。</w:t>
      </w:r>
    </w:p>
    <w:p w:rsidR="00934453" w:rsidRPr="00932A72" w:rsidRDefault="00934453" w:rsidP="0013378F">
      <w:pPr>
        <w:rPr>
          <w:rFonts w:asciiTheme="minorEastAsia"/>
        </w:rPr>
      </w:pPr>
      <w:r w:rsidRPr="00932A72">
        <w:rPr>
          <w:rFonts w:asciiTheme="minorEastAsia"/>
        </w:rPr>
        <w:t>辛酉，進楊素爵為越公，</w:t>
      </w:r>
      <w:r w:rsidRPr="00932A72">
        <w:rPr>
          <w:rStyle w:val="00Text"/>
          <w:rFonts w:asciiTheme="minorEastAsia"/>
        </w:rPr>
        <w:t>按隋書，楊素自清河郡公進封郢國公。素言︰</w:t>
      </w:r>
      <w:r w:rsidR="000232D5">
        <w:rPr>
          <w:rStyle w:val="00Text"/>
          <w:rFonts w:asciiTheme="minorEastAsia"/>
        </w:rPr>
        <w:t>「</w:t>
      </w:r>
      <w:r w:rsidRPr="00932A72">
        <w:rPr>
          <w:rStyle w:val="00Text"/>
          <w:rFonts w:asciiTheme="minorEastAsia"/>
        </w:rPr>
        <w:t>逆人王誼前封於郢，不願與之同。</w:t>
      </w:r>
      <w:r w:rsidR="000232D5">
        <w:rPr>
          <w:rStyle w:val="00Text"/>
          <w:rFonts w:asciiTheme="minorEastAsia"/>
        </w:rPr>
        <w:t>」</w:t>
      </w:r>
      <w:r w:rsidRPr="00932A72">
        <w:rPr>
          <w:rStyle w:val="00Text"/>
          <w:rFonts w:asciiTheme="minorEastAsia"/>
        </w:rPr>
        <w:t>改封越公。</w:t>
      </w:r>
      <w:r w:rsidRPr="00932A72">
        <w:rPr>
          <w:rFonts w:asciiTheme="minorEastAsia"/>
        </w:rPr>
        <w:t>以其子玄感為儀同三司，玄獎為清河郡公；賜物萬段，粟萬石。命賀若弼登御坐，</w:t>
      </w:r>
      <w:r w:rsidRPr="00932A72">
        <w:rPr>
          <w:rStyle w:val="00Text"/>
          <w:rFonts w:asciiTheme="minorEastAsia"/>
        </w:rPr>
        <w:t>坐，徂臥翻。</w:t>
      </w:r>
      <w:r w:rsidRPr="00932A72">
        <w:rPr>
          <w:rFonts w:asciiTheme="minorEastAsia"/>
        </w:rPr>
        <w:t>賜物八千段，加位上柱國，進爵宋公。仍各加賜金寶及陳叔寶妹為妾。</w:t>
      </w:r>
    </w:p>
    <w:p w:rsidR="00934453" w:rsidRPr="00932A72" w:rsidRDefault="00934453" w:rsidP="0013378F">
      <w:pPr>
        <w:rPr>
          <w:rFonts w:asciiTheme="minorEastAsia"/>
        </w:rPr>
      </w:pPr>
      <w:r w:rsidRPr="00932A72">
        <w:rPr>
          <w:rFonts w:asciiTheme="minorEastAsia"/>
        </w:rPr>
        <w:t>賀若弼、韓擒虎爭功於帝前。弼曰︰</w:t>
      </w:r>
      <w:r w:rsidR="000232D5">
        <w:rPr>
          <w:rFonts w:asciiTheme="minorEastAsia"/>
        </w:rPr>
        <w:t>「</w:t>
      </w:r>
      <w:r w:rsidRPr="00932A72">
        <w:rPr>
          <w:rFonts w:asciiTheme="minorEastAsia"/>
        </w:rPr>
        <w:t>臣在蔣山死戰，破其銳卒，擒其驍將，</w:t>
      </w:r>
      <w:r w:rsidRPr="00932A72">
        <w:rPr>
          <w:rStyle w:val="00Text"/>
          <w:rFonts w:asciiTheme="minorEastAsia"/>
        </w:rPr>
        <w:t>驍，堅堯翻。將，卽亮翻；下同。</w:t>
      </w:r>
      <w:r w:rsidRPr="00932A72">
        <w:rPr>
          <w:rFonts w:asciiTheme="minorEastAsia"/>
        </w:rPr>
        <w:t>震揚威武，遂平陳國；韓擒虎略不交陳，</w:t>
      </w:r>
      <w:r w:rsidRPr="00932A72">
        <w:rPr>
          <w:rStyle w:val="00Text"/>
          <w:rFonts w:asciiTheme="minorEastAsia"/>
        </w:rPr>
        <w:t>陳，讀曰陣。</w:t>
      </w:r>
      <w:r w:rsidRPr="00932A72">
        <w:rPr>
          <w:rFonts w:asciiTheme="minorEastAsia"/>
        </w:rPr>
        <w:t>豈臣之比！</w:t>
      </w:r>
      <w:r w:rsidR="000232D5">
        <w:rPr>
          <w:rFonts w:asciiTheme="minorEastAsia"/>
        </w:rPr>
        <w:t>」</w:t>
      </w:r>
      <w:r w:rsidRPr="00932A72">
        <w:rPr>
          <w:rFonts w:asciiTheme="minorEastAsia"/>
        </w:rPr>
        <w:t>擒虎曰︰</w:t>
      </w:r>
      <w:r w:rsidR="000232D5">
        <w:rPr>
          <w:rFonts w:asciiTheme="minorEastAsia"/>
        </w:rPr>
        <w:t>「</w:t>
      </w:r>
      <w:r w:rsidRPr="00932A72">
        <w:rPr>
          <w:rFonts w:asciiTheme="minorEastAsia"/>
        </w:rPr>
        <w:t>本奉明旨，令臣與弼同時合勢以取偽都，弼乃敢先期，</w:t>
      </w:r>
      <w:r w:rsidRPr="00932A72">
        <w:rPr>
          <w:rStyle w:val="00Text"/>
          <w:rFonts w:asciiTheme="minorEastAsia"/>
        </w:rPr>
        <w:t>先，悉薦翻。</w:t>
      </w:r>
      <w:r w:rsidRPr="00932A72">
        <w:rPr>
          <w:rFonts w:asciiTheme="minorEastAsia"/>
        </w:rPr>
        <w:t>逢賊遂戰，致令將士傷死甚多。臣以輕騎五百，兵不血刃，直取金陵，降任蠻奴，</w:t>
      </w:r>
      <w:r w:rsidRPr="00932A72">
        <w:rPr>
          <w:rStyle w:val="00Text"/>
          <w:rFonts w:asciiTheme="minorEastAsia"/>
        </w:rPr>
        <w:t>騎，奇寄翻。降，戶江翻。任，音壬。</w:t>
      </w:r>
      <w:r w:rsidRPr="00932A72">
        <w:rPr>
          <w:rFonts w:asciiTheme="minorEastAsia"/>
        </w:rPr>
        <w:t>執陳叔寶，據其府庫，傾其巢穴。弼至夕方扣北掖門，臣啓關而納之，斯乃救罪不暇，安得與臣相比！</w:t>
      </w:r>
      <w:r w:rsidR="000232D5">
        <w:rPr>
          <w:rFonts w:asciiTheme="minorEastAsia"/>
        </w:rPr>
        <w:t>」</w:t>
      </w:r>
      <w:r w:rsidRPr="00932A72">
        <w:rPr>
          <w:rFonts w:asciiTheme="minorEastAsia"/>
        </w:rPr>
        <w:t>帝曰︰</w:t>
      </w:r>
      <w:r w:rsidR="000232D5">
        <w:rPr>
          <w:rFonts w:asciiTheme="minorEastAsia"/>
        </w:rPr>
        <w:t>「</w:t>
      </w:r>
      <w:r w:rsidRPr="00932A72">
        <w:rPr>
          <w:rFonts w:asciiTheme="minorEastAsia"/>
        </w:rPr>
        <w:t>二將俱為上勳。</w:t>
      </w:r>
      <w:r w:rsidR="000232D5">
        <w:rPr>
          <w:rFonts w:asciiTheme="minorEastAsia"/>
        </w:rPr>
        <w:t>」</w:t>
      </w:r>
      <w:r w:rsidRPr="00932A72">
        <w:rPr>
          <w:rFonts w:asciiTheme="minorEastAsia"/>
        </w:rPr>
        <w:t>於是進擒虎位上柱國，賜物八千段。有司劾擒虎放縱士卒，淫汙陳宮；</w:t>
      </w:r>
      <w:r w:rsidRPr="00932A72">
        <w:rPr>
          <w:rStyle w:val="00Text"/>
          <w:rFonts w:asciiTheme="minorEastAsia"/>
        </w:rPr>
        <w:t>劾，戶槪翻，又戶得翻。汙，烏路翻。</w:t>
      </w:r>
      <w:r w:rsidRPr="00932A72">
        <w:rPr>
          <w:rFonts w:asciiTheme="minorEastAsia"/>
        </w:rPr>
        <w:t>坐此不加爵邑。</w:t>
      </w:r>
    </w:p>
    <w:p w:rsidR="00934453" w:rsidRPr="00932A72" w:rsidRDefault="00934453" w:rsidP="0013378F">
      <w:pPr>
        <w:rPr>
          <w:rFonts w:asciiTheme="minorEastAsia"/>
        </w:rPr>
      </w:pPr>
      <w:r w:rsidRPr="00932A72">
        <w:rPr>
          <w:rFonts w:asciiTheme="minorEastAsia"/>
        </w:rPr>
        <w:t>加高熲上柱國，進爵齊公，</w:t>
      </w:r>
      <w:r w:rsidRPr="00932A72">
        <w:rPr>
          <w:rStyle w:val="00Text"/>
          <w:rFonts w:asciiTheme="minorEastAsia"/>
        </w:rPr>
        <w:t>熲，居迴翻。熲自勃海郡公進爵齊國公。</w:t>
      </w:r>
      <w:r w:rsidRPr="00932A72">
        <w:rPr>
          <w:rFonts w:asciiTheme="minorEastAsia"/>
        </w:rPr>
        <w:t>賜物九千段。帝勞之曰︰</w:t>
      </w:r>
      <w:r w:rsidR="000232D5">
        <w:rPr>
          <w:rFonts w:asciiTheme="minorEastAsia"/>
        </w:rPr>
        <w:t>「</w:t>
      </w:r>
      <w:r w:rsidRPr="00932A72">
        <w:rPr>
          <w:rFonts w:asciiTheme="minorEastAsia"/>
        </w:rPr>
        <w:t>公伐陳後，人言公反，朕已斬之。君臣道合，非青蠅所能間也。</w:t>
      </w:r>
      <w:r w:rsidR="000232D5">
        <w:rPr>
          <w:rFonts w:asciiTheme="minorEastAsia"/>
        </w:rPr>
        <w:t>」</w:t>
      </w:r>
      <w:r w:rsidRPr="00932A72">
        <w:rPr>
          <w:rStyle w:val="00Text"/>
          <w:rFonts w:asciiTheme="minorEastAsia"/>
        </w:rPr>
        <w:t>勞，力到翻。青蠅以諭讒言。間，古莧翻。</w:t>
      </w:r>
      <w:r w:rsidRPr="00932A72">
        <w:rPr>
          <w:rFonts w:asciiTheme="minorEastAsia"/>
        </w:rPr>
        <w:t>帝從容命熲與賀若弼論平陳事，</w:t>
      </w:r>
      <w:r w:rsidRPr="00932A72">
        <w:rPr>
          <w:rStyle w:val="00Text"/>
          <w:rFonts w:asciiTheme="minorEastAsia"/>
        </w:rPr>
        <w:t>從，千容翻。</w:t>
      </w:r>
      <w:r w:rsidRPr="00932A72">
        <w:rPr>
          <w:rFonts w:asciiTheme="minorEastAsia"/>
        </w:rPr>
        <w:t>熲曰︰</w:t>
      </w:r>
      <w:r w:rsidR="000232D5">
        <w:rPr>
          <w:rFonts w:asciiTheme="minorEastAsia"/>
        </w:rPr>
        <w:t>「</w:t>
      </w:r>
      <w:r w:rsidRPr="00932A72">
        <w:rPr>
          <w:rFonts w:asciiTheme="minorEastAsia"/>
        </w:rPr>
        <w:t>賀若弼先獻十策，後於蔣山苦戰破賊。臣文吏耳，焉敢與大將論功！</w:t>
      </w:r>
      <w:r w:rsidR="000232D5">
        <w:rPr>
          <w:rFonts w:asciiTheme="minorEastAsia"/>
        </w:rPr>
        <w:t>」</w:t>
      </w:r>
      <w:r w:rsidRPr="00932A72">
        <w:rPr>
          <w:rStyle w:val="00Text"/>
          <w:rFonts w:asciiTheme="minorEastAsia"/>
        </w:rPr>
        <w:t>焉，於虔翻。將，卽亮翻；下同。</w:t>
      </w:r>
      <w:r w:rsidRPr="00932A72">
        <w:rPr>
          <w:rFonts w:asciiTheme="minorEastAsia"/>
        </w:rPr>
        <w:t>帝大笑，嘉其有讓。</w:t>
      </w:r>
    </w:p>
    <w:p w:rsidR="00934453" w:rsidRPr="00932A72" w:rsidRDefault="00934453" w:rsidP="0013378F">
      <w:pPr>
        <w:rPr>
          <w:rFonts w:asciiTheme="minorEastAsia"/>
        </w:rPr>
      </w:pPr>
      <w:r w:rsidRPr="00932A72">
        <w:rPr>
          <w:rFonts w:asciiTheme="minorEastAsia"/>
        </w:rPr>
        <w:t>帝之伐陳也，使高熲問方略於上儀同三司李德林，以授晉王廣；至是，帝賞其功，授柱國，封郡公，賞物三千段。已宣敕訖，或說高熲曰︰</w:t>
      </w:r>
      <w:r w:rsidR="000232D5">
        <w:rPr>
          <w:rFonts w:asciiTheme="minorEastAsia"/>
        </w:rPr>
        <w:t>「</w:t>
      </w:r>
      <w:r w:rsidRPr="00932A72">
        <w:rPr>
          <w:rFonts w:asciiTheme="minorEastAsia"/>
        </w:rPr>
        <w:t>今歸功於李德林，諸將必當憤惋，</w:t>
      </w:r>
      <w:r w:rsidRPr="00932A72">
        <w:rPr>
          <w:rStyle w:val="00Text"/>
          <w:rFonts w:asciiTheme="minorEastAsia"/>
        </w:rPr>
        <w:t>說，輸芮翻。惋，烏貫翻。</w:t>
      </w:r>
      <w:r w:rsidRPr="00932A72">
        <w:rPr>
          <w:rFonts w:asciiTheme="minorEastAsia"/>
        </w:rPr>
        <w:t>且後世觀公有若虛行。</w:t>
      </w:r>
      <w:r w:rsidR="000232D5">
        <w:rPr>
          <w:rFonts w:asciiTheme="minorEastAsia"/>
        </w:rPr>
        <w:t>」</w:t>
      </w:r>
      <w:r w:rsidRPr="00932A72">
        <w:rPr>
          <w:rFonts w:asciiTheme="minorEastAsia"/>
        </w:rPr>
        <w:t>熲入言之，乃止。</w:t>
      </w:r>
    </w:p>
    <w:p w:rsidR="00934453" w:rsidRPr="00932A72" w:rsidRDefault="00934453" w:rsidP="0013378F">
      <w:pPr>
        <w:rPr>
          <w:rFonts w:asciiTheme="minorEastAsia"/>
        </w:rPr>
      </w:pPr>
      <w:r w:rsidRPr="00932A72">
        <w:rPr>
          <w:rFonts w:asciiTheme="minorEastAsia"/>
        </w:rPr>
        <w:t>以秦王俊為揚州總管四十四州諸軍事，鎭廣陵。晉王廣還幷州。</w:t>
      </w:r>
    </w:p>
    <w:p w:rsidR="00934453" w:rsidRPr="00932A72" w:rsidRDefault="00934453" w:rsidP="0013378F">
      <w:pPr>
        <w:rPr>
          <w:rFonts w:asciiTheme="minorEastAsia"/>
        </w:rPr>
      </w:pPr>
      <w:r w:rsidRPr="00932A72">
        <w:rPr>
          <w:rFonts w:asciiTheme="minorEastAsia"/>
        </w:rPr>
        <w:t>晉王廣之戮陳五佞也，</w:t>
      </w:r>
      <w:r w:rsidRPr="00932A72">
        <w:rPr>
          <w:rStyle w:val="00Text"/>
          <w:rFonts w:asciiTheme="minorEastAsia"/>
        </w:rPr>
        <w:t>五佞，謂施文慶、沈客卿、陽慧朗、徐析、曁慧景。</w:t>
      </w:r>
      <w:r w:rsidRPr="00932A72">
        <w:rPr>
          <w:rFonts w:asciiTheme="minorEastAsia"/>
        </w:rPr>
        <w:t>未知都官尚書孔範、散騎常侍王瑳、王儀、御史中丞沈瓘之罪，故得免；及至長安，事並露，乙未，帝暴其過惡，投之邊裔，以謝吳、越之人。瑳刻薄貪鄙，忌害才能；儀傾巧側媚，獻二女以求親昵；</w:t>
      </w:r>
      <w:r w:rsidRPr="00932A72">
        <w:rPr>
          <w:rStyle w:val="00Text"/>
          <w:rFonts w:asciiTheme="minorEastAsia"/>
        </w:rPr>
        <w:t>散，悉亶翻。騎，奇寄翻。瑳，倉何翻。昵，尼質翻。</w:t>
      </w:r>
      <w:r w:rsidRPr="00932A72">
        <w:rPr>
          <w:rFonts w:asciiTheme="minorEastAsia"/>
        </w:rPr>
        <w:t>瓘險慘苛酷，發言邪諂，故同罪焉。</w:t>
      </w:r>
    </w:p>
    <w:p w:rsidR="00934453" w:rsidRPr="00932A72" w:rsidRDefault="00934453" w:rsidP="0013378F">
      <w:pPr>
        <w:rPr>
          <w:rFonts w:asciiTheme="minorEastAsia"/>
        </w:rPr>
      </w:pPr>
      <w:r w:rsidRPr="00932A72">
        <w:rPr>
          <w:rFonts w:asciiTheme="minorEastAsia"/>
        </w:rPr>
        <w:t>帝給賜陳叔寶甚厚，數得引見，班同三品；每預宴，恐致傷心，為不奏吳音。</w:t>
      </w:r>
      <w:r w:rsidRPr="00932A72">
        <w:rPr>
          <w:rStyle w:val="00Text"/>
          <w:rFonts w:asciiTheme="minorEastAsia"/>
        </w:rPr>
        <w:t>數，所角翻。見，賢遍翻。為，于偽翻。</w:t>
      </w:r>
      <w:r w:rsidRPr="00932A72">
        <w:rPr>
          <w:rFonts w:asciiTheme="minorEastAsia"/>
        </w:rPr>
        <w:t>後監守者奏言︰</w:t>
      </w:r>
      <w:r w:rsidR="000232D5">
        <w:rPr>
          <w:rFonts w:asciiTheme="minorEastAsia"/>
        </w:rPr>
        <w:t>「</w:t>
      </w:r>
      <w:r w:rsidRPr="00932A72">
        <w:rPr>
          <w:rFonts w:asciiTheme="minorEastAsia"/>
        </w:rPr>
        <w:t>叔寶云，</w:t>
      </w:r>
      <w:r w:rsidR="000232D5">
        <w:rPr>
          <w:rFonts w:asciiTheme="minorEastAsia"/>
        </w:rPr>
        <w:t>『</w:t>
      </w:r>
      <w:r w:rsidRPr="00932A72">
        <w:rPr>
          <w:rFonts w:asciiTheme="minorEastAsia"/>
        </w:rPr>
        <w:t>旣無秩位，每預朝集，願得一官號。</w:t>
      </w:r>
      <w:r w:rsidR="000232D5">
        <w:rPr>
          <w:rFonts w:asciiTheme="minorEastAsia"/>
        </w:rPr>
        <w:t>』」</w:t>
      </w:r>
      <w:r w:rsidRPr="00932A72">
        <w:rPr>
          <w:rFonts w:asciiTheme="minorEastAsia"/>
        </w:rPr>
        <w:t>帝曰︰</w:t>
      </w:r>
      <w:r w:rsidR="000232D5">
        <w:rPr>
          <w:rFonts w:asciiTheme="minorEastAsia"/>
        </w:rPr>
        <w:t>「</w:t>
      </w:r>
      <w:r w:rsidRPr="00932A72">
        <w:rPr>
          <w:rFonts w:asciiTheme="minorEastAsia"/>
        </w:rPr>
        <w:t>叔寶全無心肝！</w:t>
      </w:r>
      <w:r w:rsidR="000232D5">
        <w:rPr>
          <w:rFonts w:asciiTheme="minorEastAsia"/>
        </w:rPr>
        <w:t>」</w:t>
      </w:r>
      <w:r w:rsidRPr="00932A72">
        <w:rPr>
          <w:rFonts w:asciiTheme="minorEastAsia"/>
        </w:rPr>
        <w:t>監者又言︰</w:t>
      </w:r>
      <w:r w:rsidR="000232D5">
        <w:rPr>
          <w:rFonts w:asciiTheme="minorEastAsia"/>
        </w:rPr>
        <w:t>「</w:t>
      </w:r>
      <w:r w:rsidRPr="00932A72">
        <w:rPr>
          <w:rFonts w:asciiTheme="minorEastAsia"/>
        </w:rPr>
        <w:t>叔寶常醉，</w:t>
      </w:r>
      <w:r w:rsidRPr="00932A72">
        <w:rPr>
          <w:rStyle w:val="00Text"/>
          <w:rFonts w:asciiTheme="minorEastAsia"/>
        </w:rPr>
        <w:t>監，古銜翻。朝，直遙翻。</w:t>
      </w:r>
      <w:r w:rsidRPr="00932A72">
        <w:rPr>
          <w:rFonts w:asciiTheme="minorEastAsia"/>
        </w:rPr>
        <w:t>罕有醒時。</w:t>
      </w:r>
      <w:r w:rsidR="000232D5">
        <w:rPr>
          <w:rFonts w:asciiTheme="minorEastAsia"/>
        </w:rPr>
        <w:t>」</w:t>
      </w:r>
      <w:r w:rsidRPr="00932A72">
        <w:rPr>
          <w:rFonts w:asciiTheme="minorEastAsia"/>
        </w:rPr>
        <w:t>帝問︰</w:t>
      </w:r>
      <w:r w:rsidR="000232D5">
        <w:rPr>
          <w:rFonts w:asciiTheme="minorEastAsia"/>
        </w:rPr>
        <w:t>「</w:t>
      </w:r>
      <w:r w:rsidRPr="00932A72">
        <w:rPr>
          <w:rFonts w:asciiTheme="minorEastAsia"/>
        </w:rPr>
        <w:t>飲酒幾何？</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與其子弟日飲一石。</w:t>
      </w:r>
      <w:r w:rsidR="000232D5">
        <w:rPr>
          <w:rFonts w:asciiTheme="minorEastAsia"/>
        </w:rPr>
        <w:t>」</w:t>
      </w:r>
      <w:r w:rsidRPr="00932A72">
        <w:rPr>
          <w:rFonts w:asciiTheme="minorEastAsia"/>
        </w:rPr>
        <w:t>帝大驚，使節其酒，旣而曰︰</w:t>
      </w:r>
      <w:r w:rsidR="000232D5">
        <w:rPr>
          <w:rFonts w:asciiTheme="minorEastAsia"/>
        </w:rPr>
        <w:t>「</w:t>
      </w:r>
      <w:r w:rsidRPr="00932A72">
        <w:rPr>
          <w:rFonts w:asciiTheme="minorEastAsia"/>
        </w:rPr>
        <w:t>任其性；不爾，何以過日！</w:t>
      </w:r>
      <w:r w:rsidR="000232D5">
        <w:rPr>
          <w:rFonts w:asciiTheme="minorEastAsia"/>
        </w:rPr>
        <w:t>」</w:t>
      </w:r>
      <w:r w:rsidRPr="00932A72">
        <w:rPr>
          <w:rStyle w:val="00Text"/>
          <w:rFonts w:asciiTheme="minorEastAsia"/>
        </w:rPr>
        <w:t>嗚呼，此陳叔寶所以得死於枕席也！</w:t>
      </w:r>
      <w:r w:rsidRPr="00932A72">
        <w:rPr>
          <w:rFonts w:asciiTheme="minorEastAsia"/>
        </w:rPr>
        <w:t>帝以陳氏子弟旣多，恐其在京城為非，乃分置邊州，給田業使為生，歲時賜衣服以安全之。</w:t>
      </w:r>
    </w:p>
    <w:p w:rsidR="00934453" w:rsidRPr="00932A72" w:rsidRDefault="00934453" w:rsidP="0013378F">
      <w:pPr>
        <w:rPr>
          <w:rFonts w:asciiTheme="minorEastAsia"/>
        </w:rPr>
      </w:pPr>
      <w:r w:rsidRPr="00932A72">
        <w:rPr>
          <w:rFonts w:asciiTheme="minorEastAsia"/>
        </w:rPr>
        <w:t>詔以陳尚書令江總為上開府儀同三司，僕射袁憲、驃騎蕭摩訶、領軍任忠皆為開府儀同三司，</w:t>
      </w:r>
      <w:r w:rsidRPr="00932A72">
        <w:rPr>
          <w:rStyle w:val="00Text"/>
          <w:rFonts w:asciiTheme="minorEastAsia"/>
        </w:rPr>
        <w:t>射，寅謝翻。驃，匹妙翻。騎，奇寄翻。任，音壬。</w:t>
      </w:r>
      <w:r w:rsidRPr="00932A72">
        <w:rPr>
          <w:rFonts w:asciiTheme="minorEastAsia"/>
        </w:rPr>
        <w:t>吏部尚書吳興姚察為祕書丞。上嘉袁憲雅操，下詔，以為江表稱首，授昌州刺史。</w:t>
      </w:r>
      <w:r w:rsidRPr="00932A72">
        <w:rPr>
          <w:rStyle w:val="00Text"/>
          <w:rFonts w:asciiTheme="minorEastAsia"/>
        </w:rPr>
        <w:t>隋志︰舂陵郡，後魏置南荊州，西魏改曰昌州。</w:t>
      </w:r>
      <w:r w:rsidRPr="00932A72">
        <w:rPr>
          <w:rFonts w:asciiTheme="minorEastAsia"/>
        </w:rPr>
        <w:t>聞陳散騎常侍袁元友數直言於陳叔寶，擢拜主爵侍郞。</w:t>
      </w:r>
      <w:r w:rsidRPr="00932A72">
        <w:rPr>
          <w:rStyle w:val="00Text"/>
          <w:rFonts w:asciiTheme="minorEastAsia"/>
        </w:rPr>
        <w:t>散，悉亶翻。騎，奇寄翻。隋志︰主爵侍郞，屬吏部尚書。</w:t>
      </w:r>
      <w:r w:rsidRPr="00932A72">
        <w:rPr>
          <w:rFonts w:asciiTheme="minorEastAsia"/>
        </w:rPr>
        <w:t>謂羣臣曰︰</w:t>
      </w:r>
      <w:r w:rsidR="000232D5">
        <w:rPr>
          <w:rFonts w:asciiTheme="minorEastAsia"/>
        </w:rPr>
        <w:t>「</w:t>
      </w:r>
      <w:r w:rsidRPr="00932A72">
        <w:rPr>
          <w:rFonts w:asciiTheme="minorEastAsia"/>
        </w:rPr>
        <w:t>平陳之初，我悔不殺任蠻奴。受人榮祿，兼當重寄，不能橫尸徇國，乃云無所用力，與弘演納肝何其遠也！</w:t>
      </w:r>
      <w:r w:rsidR="000232D5">
        <w:rPr>
          <w:rFonts w:asciiTheme="minorEastAsia"/>
        </w:rPr>
        <w:t>」</w:t>
      </w:r>
      <w:r w:rsidRPr="00932A72">
        <w:rPr>
          <w:rStyle w:val="00Text"/>
          <w:rFonts w:asciiTheme="minorEastAsia"/>
        </w:rPr>
        <w:t>衞懿公與狄人戰于熒澤，為狄人所殺，弘演納肝以殉之。</w:t>
      </w:r>
    </w:p>
    <w:p w:rsidR="00934453" w:rsidRPr="00932A72" w:rsidRDefault="00934453" w:rsidP="0013378F">
      <w:pPr>
        <w:rPr>
          <w:rFonts w:asciiTheme="minorEastAsia"/>
        </w:rPr>
      </w:pPr>
      <w:r w:rsidRPr="00932A72">
        <w:rPr>
          <w:rFonts w:asciiTheme="minorEastAsia"/>
        </w:rPr>
        <w:t>帝見周羅睺，慰諭之，許以富貴。羅睺垂泣對曰︰</w:t>
      </w:r>
      <w:r w:rsidR="000232D5">
        <w:rPr>
          <w:rFonts w:asciiTheme="minorEastAsia"/>
        </w:rPr>
        <w:t>「</w:t>
      </w:r>
      <w:r w:rsidRPr="00932A72">
        <w:rPr>
          <w:rFonts w:asciiTheme="minorEastAsia"/>
        </w:rPr>
        <w:t>臣荷陳氏厚遇，</w:t>
      </w:r>
      <w:r w:rsidRPr="00932A72">
        <w:rPr>
          <w:rStyle w:val="00Text"/>
          <w:rFonts w:asciiTheme="minorEastAsia"/>
        </w:rPr>
        <w:t>荷，下可翻。</w:t>
      </w:r>
      <w:r w:rsidRPr="00932A72">
        <w:rPr>
          <w:rFonts w:asciiTheme="minorEastAsia"/>
        </w:rPr>
        <w:t>本朝淪亡，無節可紀。</w:t>
      </w:r>
      <w:r w:rsidRPr="00932A72">
        <w:rPr>
          <w:rStyle w:val="00Text"/>
          <w:rFonts w:asciiTheme="minorEastAsia"/>
        </w:rPr>
        <w:t>朝，直遙翻；下同。</w:t>
      </w:r>
      <w:r w:rsidRPr="00932A72">
        <w:rPr>
          <w:rFonts w:asciiTheme="minorEastAsia"/>
        </w:rPr>
        <w:t>得免於死，陛下之賜也，何富貴之敢望！</w:t>
      </w:r>
      <w:r w:rsidR="000232D5">
        <w:rPr>
          <w:rFonts w:asciiTheme="minorEastAsia"/>
        </w:rPr>
        <w:t>」</w:t>
      </w:r>
      <w:r w:rsidRPr="00932A72">
        <w:rPr>
          <w:rFonts w:asciiTheme="minorEastAsia"/>
        </w:rPr>
        <w:t>賀若弼謂羅睺曰︰</w:t>
      </w:r>
      <w:r w:rsidR="000232D5">
        <w:rPr>
          <w:rFonts w:asciiTheme="minorEastAsia"/>
        </w:rPr>
        <w:t>「</w:t>
      </w:r>
      <w:r w:rsidRPr="00932A72">
        <w:rPr>
          <w:rFonts w:asciiTheme="minorEastAsia"/>
        </w:rPr>
        <w:t>聞公郢、漢捉兵，</w:t>
      </w:r>
      <w:r w:rsidRPr="00932A72">
        <w:rPr>
          <w:rStyle w:val="00Text"/>
          <w:rFonts w:asciiTheme="minorEastAsia"/>
        </w:rPr>
        <w:t>若，人者翻。捉，把也。</w:t>
      </w:r>
      <w:r w:rsidRPr="00932A72">
        <w:rPr>
          <w:rFonts w:asciiTheme="minorEastAsia"/>
        </w:rPr>
        <w:t>卽知揚州可得。王師利涉，果如所量。</w:t>
      </w:r>
      <w:r w:rsidR="000232D5">
        <w:rPr>
          <w:rFonts w:asciiTheme="minorEastAsia"/>
        </w:rPr>
        <w:t>」</w:t>
      </w:r>
      <w:r w:rsidRPr="00932A72">
        <w:rPr>
          <w:rStyle w:val="00Text"/>
          <w:rFonts w:asciiTheme="minorEastAsia"/>
        </w:rPr>
        <w:t>量，音良。</w:t>
      </w:r>
      <w:r w:rsidRPr="00932A72">
        <w:rPr>
          <w:rFonts w:asciiTheme="minorEastAsia"/>
        </w:rPr>
        <w:t>羅睺曰︰</w:t>
      </w:r>
      <w:r w:rsidR="000232D5">
        <w:rPr>
          <w:rFonts w:asciiTheme="minorEastAsia"/>
        </w:rPr>
        <w:t>「</w:t>
      </w:r>
      <w:r w:rsidRPr="00932A72">
        <w:rPr>
          <w:rFonts w:asciiTheme="minorEastAsia"/>
        </w:rPr>
        <w:t>若得與公周旋，勝負未可知。</w:t>
      </w:r>
      <w:r w:rsidR="000232D5">
        <w:rPr>
          <w:rFonts w:asciiTheme="minorEastAsia"/>
        </w:rPr>
        <w:t>」</w:t>
      </w:r>
      <w:r w:rsidRPr="00932A72">
        <w:rPr>
          <w:rStyle w:val="00Text"/>
          <w:rFonts w:asciiTheme="minorEastAsia"/>
        </w:rPr>
        <w:t>周羅睺何以得比於賀若弼哉！史家溢美耳。</w:t>
      </w:r>
      <w:r w:rsidRPr="00932A72">
        <w:rPr>
          <w:rFonts w:asciiTheme="minorEastAsia"/>
        </w:rPr>
        <w:t>頃之，拜上儀同三司。先是，陳將羊翔來降，</w:t>
      </w:r>
      <w:r w:rsidRPr="00932A72">
        <w:rPr>
          <w:rStyle w:val="00Text"/>
          <w:rFonts w:asciiTheme="minorEastAsia"/>
        </w:rPr>
        <w:t>先，悉薦翻。降，戶江翻。</w:t>
      </w:r>
      <w:r w:rsidRPr="00932A72">
        <w:rPr>
          <w:rFonts w:asciiTheme="minorEastAsia"/>
        </w:rPr>
        <w:t>伐陳之役，使為鄕導，</w:t>
      </w:r>
      <w:r w:rsidRPr="00932A72">
        <w:rPr>
          <w:rStyle w:val="00Text"/>
          <w:rFonts w:asciiTheme="minorEastAsia"/>
        </w:rPr>
        <w:t>鄕，讀曰嚮。</w:t>
      </w:r>
      <w:r w:rsidRPr="00932A72">
        <w:rPr>
          <w:rFonts w:asciiTheme="minorEastAsia"/>
        </w:rPr>
        <w:t>位至上開府儀同三司，班在羅睺上。韓擒虎於朝堂戲之曰︰</w:t>
      </w:r>
      <w:r w:rsidR="000232D5">
        <w:rPr>
          <w:rFonts w:asciiTheme="minorEastAsia"/>
        </w:rPr>
        <w:t>「</w:t>
      </w:r>
      <w:r w:rsidRPr="00932A72">
        <w:rPr>
          <w:rFonts w:asciiTheme="minorEastAsia"/>
        </w:rPr>
        <w:t>不知機變，乃立在羊翔之下，能無愧乎！</w:t>
      </w:r>
      <w:r w:rsidR="000232D5">
        <w:rPr>
          <w:rFonts w:asciiTheme="minorEastAsia"/>
        </w:rPr>
        <w:t>」</w:t>
      </w:r>
      <w:r w:rsidRPr="00932A72">
        <w:rPr>
          <w:rStyle w:val="00Text"/>
          <w:rFonts w:asciiTheme="minorEastAsia"/>
        </w:rPr>
        <w:t>朝，直遙翻。</w:t>
      </w:r>
      <w:r w:rsidRPr="00932A72">
        <w:rPr>
          <w:rFonts w:asciiTheme="minorEastAsia"/>
        </w:rPr>
        <w:t>羅睺曰︰</w:t>
      </w:r>
      <w:r w:rsidR="000232D5">
        <w:rPr>
          <w:rFonts w:asciiTheme="minorEastAsia"/>
        </w:rPr>
        <w:t>「</w:t>
      </w:r>
      <w:r w:rsidRPr="00932A72">
        <w:rPr>
          <w:rFonts w:asciiTheme="minorEastAsia"/>
        </w:rPr>
        <w:t>昔在江南，久承令問，</w:t>
      </w:r>
      <w:r w:rsidRPr="00932A72">
        <w:rPr>
          <w:rStyle w:val="00Text"/>
          <w:rFonts w:asciiTheme="minorEastAsia"/>
        </w:rPr>
        <w:t>令，力定翻，美也。</w:t>
      </w:r>
      <w:r w:rsidRPr="00932A72">
        <w:rPr>
          <w:rFonts w:asciiTheme="minorEastAsia"/>
        </w:rPr>
        <w:t>謂公天下節士，今日所言，殊非所望。</w:t>
      </w:r>
      <w:r w:rsidR="000232D5">
        <w:rPr>
          <w:rFonts w:asciiTheme="minorEastAsia"/>
        </w:rPr>
        <w:t>」</w:t>
      </w:r>
      <w:r w:rsidRPr="00932A72">
        <w:rPr>
          <w:rFonts w:asciiTheme="minorEastAsia"/>
        </w:rPr>
        <w:t>擒虎有愧色。</w:t>
      </w:r>
    </w:p>
    <w:p w:rsidR="00934453" w:rsidRPr="00932A72" w:rsidRDefault="00934453" w:rsidP="0013378F">
      <w:pPr>
        <w:rPr>
          <w:rFonts w:asciiTheme="minorEastAsia"/>
        </w:rPr>
      </w:pPr>
      <w:r w:rsidRPr="00932A72">
        <w:rPr>
          <w:rFonts w:asciiTheme="minorEastAsia"/>
        </w:rPr>
        <w:t>帝之責陳君臣也，陳叔文獨欣然有得色。</w:t>
      </w:r>
      <w:r w:rsidRPr="00932A72">
        <w:rPr>
          <w:rStyle w:val="00Text"/>
          <w:rFonts w:asciiTheme="minorEastAsia"/>
        </w:rPr>
        <w:t>得色，自得其意而形於色。</w:t>
      </w:r>
      <w:r w:rsidRPr="00932A72">
        <w:rPr>
          <w:rFonts w:asciiTheme="minorEastAsia"/>
        </w:rPr>
        <w:t>旣而復上表自陳︰</w:t>
      </w:r>
      <w:r w:rsidRPr="00932A72">
        <w:rPr>
          <w:rStyle w:val="00Text"/>
          <w:rFonts w:asciiTheme="minorEastAsia"/>
        </w:rPr>
        <w:t>復，扶又翻。</w:t>
      </w:r>
      <w:r w:rsidR="000232D5">
        <w:rPr>
          <w:rFonts w:asciiTheme="minorEastAsia"/>
        </w:rPr>
        <w:t>「</w:t>
      </w:r>
      <w:r w:rsidRPr="00932A72">
        <w:rPr>
          <w:rFonts w:asciiTheme="minorEastAsia"/>
        </w:rPr>
        <w:t>昔在巴州，已先送款，乞知此情，望異常例！</w:t>
      </w:r>
      <w:r w:rsidR="000232D5">
        <w:rPr>
          <w:rFonts w:asciiTheme="minorEastAsia"/>
        </w:rPr>
        <w:t>」</w:t>
      </w:r>
      <w:r w:rsidRPr="00932A72">
        <w:rPr>
          <w:rFonts w:asciiTheme="minorEastAsia"/>
        </w:rPr>
        <w:t>帝雖嫌其不忠，而欲懷柔江表，乃授叔文開府儀同三司，拜宜州刺史。</w:t>
      </w:r>
      <w:r w:rsidRPr="00932A72">
        <w:rPr>
          <w:rStyle w:val="00Text"/>
          <w:rFonts w:asciiTheme="minorEastAsia"/>
        </w:rPr>
        <w:t>宜州置於京兆華原縣。</w:t>
      </w:r>
    </w:p>
    <w:p w:rsidR="00934453" w:rsidRPr="00932A72" w:rsidRDefault="00934453" w:rsidP="0013378F">
      <w:pPr>
        <w:rPr>
          <w:rFonts w:asciiTheme="minorEastAsia"/>
        </w:rPr>
      </w:pPr>
      <w:r w:rsidRPr="00932A72">
        <w:rPr>
          <w:rFonts w:asciiTheme="minorEastAsia"/>
        </w:rPr>
        <w:t>初，陳散騎常侍韋鼎聘于周，</w:t>
      </w:r>
      <w:r w:rsidRPr="00932A72">
        <w:rPr>
          <w:rStyle w:val="00Text"/>
          <w:rFonts w:asciiTheme="minorEastAsia"/>
        </w:rPr>
        <w:t>韋鼎傳︰陳太建中聘周。散，悉亶翻。騎，奇寄翻。</w:t>
      </w:r>
      <w:r w:rsidRPr="00932A72">
        <w:rPr>
          <w:rFonts w:asciiTheme="minorEastAsia"/>
        </w:rPr>
        <w:t>遇帝而異之，謂帝曰︰</w:t>
      </w:r>
      <w:r w:rsidR="000232D5">
        <w:rPr>
          <w:rFonts w:asciiTheme="minorEastAsia"/>
        </w:rPr>
        <w:t>「</w:t>
      </w:r>
      <w:r w:rsidRPr="00932A72">
        <w:rPr>
          <w:rFonts w:asciiTheme="minorEastAsia"/>
        </w:rPr>
        <w:t>公當大貴，貴則天下一家，歲一周天，</w:t>
      </w:r>
      <w:r w:rsidRPr="00932A72">
        <w:rPr>
          <w:rStyle w:val="00Text"/>
          <w:rFonts w:asciiTheme="minorEastAsia"/>
        </w:rPr>
        <w:t>歲星，木星也，十二年一周天。</w:t>
      </w:r>
      <w:r w:rsidRPr="00932A72">
        <w:rPr>
          <w:rFonts w:asciiTheme="minorEastAsia"/>
        </w:rPr>
        <w:t>老夫當委質於公。</w:t>
      </w:r>
      <w:r w:rsidR="000232D5">
        <w:rPr>
          <w:rFonts w:asciiTheme="minorEastAsia"/>
        </w:rPr>
        <w:t>」</w:t>
      </w:r>
      <w:r w:rsidRPr="00932A72">
        <w:rPr>
          <w:rStyle w:val="00Text"/>
          <w:rFonts w:asciiTheme="minorEastAsia"/>
        </w:rPr>
        <w:t>質，如字。</w:t>
      </w:r>
      <w:r w:rsidRPr="00932A72">
        <w:rPr>
          <w:rFonts w:asciiTheme="minorEastAsia"/>
        </w:rPr>
        <w:t>及至德之初，</w:t>
      </w:r>
      <w:r w:rsidRPr="00932A72">
        <w:rPr>
          <w:rStyle w:val="00Text"/>
          <w:rFonts w:asciiTheme="minorEastAsia"/>
        </w:rPr>
        <w:t>陳長城公卽位，改元至德。</w:t>
      </w:r>
      <w:r w:rsidRPr="00932A72">
        <w:rPr>
          <w:rFonts w:asciiTheme="minorEastAsia"/>
        </w:rPr>
        <w:t>鼎為太府卿，盡賣田宅，大匠卿毛彪問其故，鼎曰︰</w:t>
      </w:r>
      <w:r w:rsidR="000232D5">
        <w:rPr>
          <w:rFonts w:asciiTheme="minorEastAsia"/>
        </w:rPr>
        <w:t>「</w:t>
      </w:r>
      <w:r w:rsidRPr="00932A72">
        <w:rPr>
          <w:rFonts w:asciiTheme="minorEastAsia"/>
        </w:rPr>
        <w:t>江東王氣，盡於此矣！</w:t>
      </w:r>
      <w:r w:rsidRPr="00932A72">
        <w:rPr>
          <w:rStyle w:val="00Text"/>
          <w:rFonts w:asciiTheme="minorEastAsia"/>
        </w:rPr>
        <w:t>王，于況翻，又音如字。</w:t>
      </w:r>
      <w:r w:rsidRPr="00932A72">
        <w:rPr>
          <w:rFonts w:asciiTheme="minorEastAsia"/>
        </w:rPr>
        <w:t>吾與爾當葬長安。</w:t>
      </w:r>
      <w:r w:rsidR="000232D5">
        <w:rPr>
          <w:rFonts w:asciiTheme="minorEastAsia"/>
        </w:rPr>
        <w:t>」</w:t>
      </w:r>
      <w:r w:rsidRPr="00932A72">
        <w:rPr>
          <w:rFonts w:asciiTheme="minorEastAsia"/>
        </w:rPr>
        <w:t>及陳平，上召鼎為上儀同三司。鼎，叡之孫也。</w:t>
      </w:r>
      <w:r w:rsidRPr="00932A72">
        <w:rPr>
          <w:rStyle w:val="00Text"/>
          <w:rFonts w:asciiTheme="minorEastAsia"/>
        </w:rPr>
        <w:t>韋叡著功名於梁武帝之時。</w:t>
      </w:r>
    </w:p>
    <w:p w:rsidR="00934453" w:rsidRPr="00932A72" w:rsidRDefault="00934453" w:rsidP="0013378F">
      <w:pPr>
        <w:rPr>
          <w:rFonts w:asciiTheme="minorEastAsia"/>
        </w:rPr>
      </w:pPr>
      <w:r w:rsidRPr="00932A72">
        <w:rPr>
          <w:rFonts w:asciiTheme="minorEastAsia"/>
        </w:rPr>
        <w:t>壬戌，詔曰︰</w:t>
      </w:r>
      <w:r w:rsidR="000232D5">
        <w:rPr>
          <w:rFonts w:asciiTheme="minorEastAsia"/>
        </w:rPr>
        <w:t>「</w:t>
      </w:r>
      <w:r w:rsidRPr="00932A72">
        <w:rPr>
          <w:rFonts w:asciiTheme="minorEastAsia"/>
        </w:rPr>
        <w:t>今率土大同，含生遂性；太平之法，方可流行。凡我臣民，澡身浴德，家家自脩，人人克念。</w:t>
      </w:r>
      <w:r w:rsidRPr="00932A72">
        <w:rPr>
          <w:rStyle w:val="00Text"/>
          <w:rFonts w:asciiTheme="minorEastAsia"/>
        </w:rPr>
        <w:t>書曰︰惟狂克念作聖。</w:t>
      </w:r>
      <w:r w:rsidRPr="00932A72">
        <w:rPr>
          <w:rFonts w:asciiTheme="minorEastAsia"/>
        </w:rPr>
        <w:t>兵可立威，不可不戢；刑可助化，不可專行。禁衞九重之餘，</w:t>
      </w:r>
      <w:r w:rsidRPr="00932A72">
        <w:rPr>
          <w:rStyle w:val="00Text"/>
          <w:rFonts w:asciiTheme="minorEastAsia"/>
        </w:rPr>
        <w:t>重，直龍翻。</w:t>
      </w:r>
      <w:r w:rsidRPr="00932A72">
        <w:rPr>
          <w:rFonts w:asciiTheme="minorEastAsia"/>
        </w:rPr>
        <w:t>鎭守四方之外，戎旅軍器，皆宜停罷。世路旣夷，羣方無事，武力之子，俱可學經；民間甲仗，悉皆除毀。頒告天下，咸悉此意。</w:t>
      </w:r>
      <w:r w:rsidR="000232D5">
        <w:rPr>
          <w:rFonts w:asciiTheme="minorEastAsia"/>
        </w:rPr>
        <w:t>」</w:t>
      </w:r>
    </w:p>
    <w:p w:rsidR="00934453" w:rsidRPr="00932A72" w:rsidRDefault="00934453" w:rsidP="0013378F">
      <w:pPr>
        <w:rPr>
          <w:rFonts w:asciiTheme="minorEastAsia"/>
        </w:rPr>
      </w:pPr>
      <w:r w:rsidRPr="00932A72">
        <w:rPr>
          <w:rFonts w:asciiTheme="minorEastAsia"/>
        </w:rPr>
        <w:t>賀若弼撰其所畫策上之，</w:t>
      </w:r>
      <w:r w:rsidRPr="00932A72">
        <w:rPr>
          <w:rStyle w:val="00Text"/>
          <w:rFonts w:asciiTheme="minorEastAsia"/>
        </w:rPr>
        <w:t>若，人者翻。弼，士免翻，述也。上，時掌翻。</w:t>
      </w:r>
      <w:r w:rsidRPr="00932A72">
        <w:rPr>
          <w:rFonts w:asciiTheme="minorEastAsia"/>
        </w:rPr>
        <w:t>謂為御授平陳七策。帝弗省，</w:t>
      </w:r>
      <w:r w:rsidRPr="00932A72">
        <w:rPr>
          <w:rStyle w:val="00Text"/>
          <w:rFonts w:asciiTheme="minorEastAsia"/>
        </w:rPr>
        <w:t>省，悉井翻，視也。</w:t>
      </w:r>
      <w:r w:rsidRPr="00932A72">
        <w:rPr>
          <w:rFonts w:asciiTheme="minorEastAsia"/>
        </w:rPr>
        <w:t>曰︰</w:t>
      </w:r>
      <w:r w:rsidR="000232D5">
        <w:rPr>
          <w:rFonts w:asciiTheme="minorEastAsia"/>
        </w:rPr>
        <w:t>「</w:t>
      </w:r>
      <w:r w:rsidRPr="00932A72">
        <w:rPr>
          <w:rFonts w:asciiTheme="minorEastAsia"/>
        </w:rPr>
        <w:t>公欲發揚我名，我不求名；公宜自載家傳。</w:t>
      </w:r>
      <w:r w:rsidR="000232D5">
        <w:rPr>
          <w:rFonts w:asciiTheme="minorEastAsia"/>
        </w:rPr>
        <w:t>」</w:t>
      </w:r>
      <w:r w:rsidRPr="00932A72">
        <w:rPr>
          <w:rStyle w:val="00Text"/>
          <w:rFonts w:asciiTheme="minorEastAsia"/>
        </w:rPr>
        <w:t>傳，直戀翻。</w:t>
      </w:r>
      <w:r w:rsidRPr="00932A72">
        <w:rPr>
          <w:rFonts w:asciiTheme="minorEastAsia"/>
        </w:rPr>
        <w:t>弼位望隆重，兄弟並封郡公，為刺史、列將，家之珍玩，不可勝計，</w:t>
      </w:r>
      <w:r w:rsidRPr="00932A72">
        <w:rPr>
          <w:rStyle w:val="00Text"/>
          <w:rFonts w:asciiTheme="minorEastAsia"/>
        </w:rPr>
        <w:t>將，卽亮翻。勝，音升。</w:t>
      </w:r>
      <w:r w:rsidRPr="00932A72">
        <w:rPr>
          <w:rFonts w:asciiTheme="minorEastAsia"/>
        </w:rPr>
        <w:t>婢妾曳羅綺者數百，</w:t>
      </w:r>
      <w:r w:rsidRPr="00932A72">
        <w:rPr>
          <w:rStyle w:val="00Text"/>
          <w:rFonts w:asciiTheme="minorEastAsia"/>
        </w:rPr>
        <w:t>羅，交眼；綺，細綾。</w:t>
      </w:r>
      <w:r w:rsidRPr="00932A72">
        <w:rPr>
          <w:rFonts w:asciiTheme="minorEastAsia"/>
        </w:rPr>
        <w:t>時人榮之。其後突厥來朝，</w:t>
      </w:r>
      <w:r w:rsidRPr="00932A72">
        <w:rPr>
          <w:rStyle w:val="00Text"/>
          <w:rFonts w:asciiTheme="minorEastAsia"/>
        </w:rPr>
        <w:t>厥，九勿翻。朝，直遙翻。</w:t>
      </w:r>
      <w:r w:rsidRPr="00932A72">
        <w:rPr>
          <w:rFonts w:asciiTheme="minorEastAsia"/>
        </w:rPr>
        <w:t>上謂之曰︰</w:t>
      </w:r>
      <w:r w:rsidR="000232D5">
        <w:rPr>
          <w:rFonts w:asciiTheme="minorEastAsia"/>
        </w:rPr>
        <w:t>「</w:t>
      </w:r>
      <w:r w:rsidRPr="00932A72">
        <w:rPr>
          <w:rFonts w:asciiTheme="minorEastAsia"/>
        </w:rPr>
        <w:t>汝聞江南有陳國天子乎？</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聞之。</w:t>
      </w:r>
      <w:r w:rsidR="000232D5">
        <w:rPr>
          <w:rFonts w:asciiTheme="minorEastAsia"/>
        </w:rPr>
        <w:t>」</w:t>
      </w:r>
      <w:r w:rsidRPr="00932A72">
        <w:rPr>
          <w:rFonts w:asciiTheme="minorEastAsia"/>
        </w:rPr>
        <w:t>上命左右引突厥詣韓擒虎前曰︰</w:t>
      </w:r>
      <w:r w:rsidR="000232D5">
        <w:rPr>
          <w:rFonts w:asciiTheme="minorEastAsia"/>
        </w:rPr>
        <w:t>「</w:t>
      </w:r>
      <w:r w:rsidRPr="00932A72">
        <w:rPr>
          <w:rFonts w:asciiTheme="minorEastAsia"/>
        </w:rPr>
        <w:t>此是執得陳國天子者。</w:t>
      </w:r>
      <w:r w:rsidR="000232D5">
        <w:rPr>
          <w:rFonts w:asciiTheme="minorEastAsia"/>
        </w:rPr>
        <w:t>」</w:t>
      </w:r>
      <w:r w:rsidRPr="00932A72">
        <w:rPr>
          <w:rFonts w:asciiTheme="minorEastAsia"/>
        </w:rPr>
        <w:t>擒虎厲色顧之，突厥惶恐，不敢仰視。</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左衞將軍龐晃等短高熲於上，上怒，皆黜之，</w:t>
      </w:r>
      <w:r w:rsidRPr="00932A72">
        <w:rPr>
          <w:rFonts w:asciiTheme="minorEastAsia" w:eastAsiaTheme="minorEastAsia"/>
        </w:rPr>
        <w:t>龐晃自結納於潛躍之辰，與上情契甚密，而與高熲有隙，與廣平王雄挾舊屢言熲之短，故皆被黜。熲，居永翻。</w:t>
      </w:r>
      <w:r w:rsidRPr="00932A72">
        <w:rPr>
          <w:rStyle w:val="01Text"/>
          <w:rFonts w:asciiTheme="minorEastAsia" w:eastAsiaTheme="minorEastAsia"/>
          <w:sz w:val="21"/>
        </w:rPr>
        <w:t>親禮逾密。因謂熲曰︰</w:t>
      </w:r>
      <w:r w:rsidR="000232D5">
        <w:rPr>
          <w:rStyle w:val="01Text"/>
          <w:rFonts w:asciiTheme="minorEastAsia" w:eastAsiaTheme="minorEastAsia"/>
          <w:sz w:val="21"/>
        </w:rPr>
        <w:t>「</w:t>
      </w:r>
      <w:r w:rsidRPr="00932A72">
        <w:rPr>
          <w:rStyle w:val="01Text"/>
          <w:rFonts w:asciiTheme="minorEastAsia" w:eastAsiaTheme="minorEastAsia"/>
          <w:sz w:val="21"/>
        </w:rPr>
        <w:t>獨狐公，猶鏡也，每被磨瑩，皎然益明。</w:t>
      </w:r>
      <w:r w:rsidR="000232D5">
        <w:rPr>
          <w:rStyle w:val="01Text"/>
          <w:rFonts w:asciiTheme="minorEastAsia" w:eastAsiaTheme="minorEastAsia"/>
          <w:sz w:val="21"/>
        </w:rPr>
        <w:t>」</w:t>
      </w:r>
      <w:r w:rsidRPr="00932A72">
        <w:rPr>
          <w:rStyle w:val="01Text"/>
          <w:rFonts w:asciiTheme="minorEastAsia" w:eastAsiaTheme="minorEastAsia"/>
          <w:sz w:val="21"/>
        </w:rPr>
        <w:t>初，熲父賓為獨狐信僚佐，賜姓獨狐氏，故上常呼為獨孤而不名。</w:t>
      </w:r>
      <w:r w:rsidRPr="00932A72">
        <w:rPr>
          <w:rFonts w:asciiTheme="minorEastAsia" w:eastAsiaTheme="minorEastAsia"/>
        </w:rPr>
        <w:t>按獨孤信之誅，妻子徙蜀，獨孤后以賓父之故吏，每往來其家。熲之遭遇，豈專以才略哉！外得君而內蒙君母親禮也。及夫外則見忌於君，內則失愛於君母，隨見疏棄，君臣之際，可無謹乎！</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樂安公元諧，性豪俠，有氣調，</w:t>
      </w:r>
      <w:r w:rsidR="00934453" w:rsidRPr="00932A72">
        <w:rPr>
          <w:rFonts w:asciiTheme="minorEastAsia" w:eastAsiaTheme="minorEastAsia"/>
        </w:rPr>
        <w:t>調，徒釣翻。</w:t>
      </w:r>
      <w:r w:rsidR="00934453" w:rsidRPr="00932A72">
        <w:rPr>
          <w:rStyle w:val="01Text"/>
          <w:rFonts w:asciiTheme="minorEastAsia" w:eastAsiaTheme="minorEastAsia"/>
          <w:sz w:val="21"/>
        </w:rPr>
        <w:t>少與上同學，甚相愛，及卽位，累歷顯仕。諧好排詆，不能取媚左右。</w:t>
      </w:r>
      <w:r w:rsidR="00934453" w:rsidRPr="00932A72">
        <w:rPr>
          <w:rFonts w:asciiTheme="minorEastAsia" w:eastAsiaTheme="minorEastAsia"/>
        </w:rPr>
        <w:t>少，詩照翻。好，呼到翻。</w:t>
      </w:r>
      <w:r w:rsidR="00934453" w:rsidRPr="00932A72">
        <w:rPr>
          <w:rStyle w:val="01Text"/>
          <w:rFonts w:asciiTheme="minorEastAsia" w:eastAsiaTheme="minorEastAsia"/>
          <w:sz w:val="21"/>
        </w:rPr>
        <w:t>與上柱國王誼善，誼誅，</w:t>
      </w:r>
      <w:r w:rsidR="00934453" w:rsidRPr="00932A72">
        <w:rPr>
          <w:rFonts w:asciiTheme="minorEastAsia" w:eastAsiaTheme="minorEastAsia"/>
        </w:rPr>
        <w:t>王誼誅見一百七十六卷陳長城公至德三年。</w:t>
      </w:r>
      <w:r w:rsidR="00934453" w:rsidRPr="00932A72">
        <w:rPr>
          <w:rStyle w:val="01Text"/>
          <w:rFonts w:asciiTheme="minorEastAsia" w:eastAsiaTheme="minorEastAsia"/>
          <w:sz w:val="21"/>
        </w:rPr>
        <w:t>上稍疏忌之。或告諧與從父弟上開府儀同三司滂、臨澤侯田鸞、</w:t>
      </w:r>
      <w:r w:rsidR="00934453" w:rsidRPr="00932A72">
        <w:rPr>
          <w:rFonts w:asciiTheme="minorEastAsia" w:eastAsiaTheme="minorEastAsia"/>
        </w:rPr>
        <w:t>隋志︰毗陵郡義興縣舊有臨澤縣。從，才用翻。</w:t>
      </w:r>
      <w:r w:rsidR="00934453" w:rsidRPr="00932A72">
        <w:rPr>
          <w:rStyle w:val="01Text"/>
          <w:rFonts w:asciiTheme="minorEastAsia" w:eastAsiaTheme="minorEastAsia"/>
          <w:sz w:val="21"/>
        </w:rPr>
        <w:t>上儀同三司祈</w:t>
      </w:r>
      <w:r w:rsidR="000232D5">
        <w:rPr>
          <w:rFonts w:asciiTheme="minorEastAsia" w:eastAsiaTheme="minorEastAsia"/>
        </w:rPr>
        <w:t>『</w:t>
      </w:r>
      <w:r w:rsidR="00934453" w:rsidRPr="00932A72">
        <w:rPr>
          <w:rFonts w:asciiTheme="minorEastAsia" w:eastAsiaTheme="minorEastAsia"/>
        </w:rPr>
        <w:t>章︰甲十一行本</w:t>
      </w:r>
      <w:r w:rsidR="000232D5">
        <w:rPr>
          <w:rFonts w:asciiTheme="minorEastAsia" w:eastAsiaTheme="minorEastAsia"/>
        </w:rPr>
        <w:t>「</w:t>
      </w:r>
      <w:r w:rsidR="00934453" w:rsidRPr="00932A72">
        <w:rPr>
          <w:rFonts w:asciiTheme="minorEastAsia" w:eastAsiaTheme="minorEastAsia"/>
        </w:rPr>
        <w:t>祈</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祁</w:t>
      </w:r>
      <w:r w:rsidR="000232D5">
        <w:rPr>
          <w:rFonts w:asciiTheme="minorEastAsia" w:eastAsiaTheme="minorEastAsia"/>
        </w:rPr>
        <w:t>」</w:t>
      </w:r>
      <w:r w:rsidR="00934453" w:rsidRPr="00932A72">
        <w:rPr>
          <w:rFonts w:asciiTheme="minorEastAsia" w:eastAsiaTheme="minorEastAsia"/>
        </w:rPr>
        <w:t>；乙十一行本同；孔本同；下同。</w:t>
      </w:r>
      <w:r w:rsidR="000232D5">
        <w:rPr>
          <w:rFonts w:asciiTheme="minorEastAsia" w:eastAsiaTheme="minorEastAsia"/>
        </w:rPr>
        <w:t>』</w:t>
      </w:r>
      <w:r w:rsidR="00934453" w:rsidRPr="00932A72">
        <w:rPr>
          <w:rStyle w:val="01Text"/>
          <w:rFonts w:asciiTheme="minorEastAsia" w:eastAsiaTheme="minorEastAsia"/>
          <w:sz w:val="21"/>
        </w:rPr>
        <w:t>緒等謀反，</w:t>
      </w:r>
      <w:r w:rsidR="00934453" w:rsidRPr="00932A72">
        <w:rPr>
          <w:rFonts w:asciiTheme="minorEastAsia" w:eastAsiaTheme="minorEastAsia"/>
        </w:rPr>
        <w:t>祈姓，出於黃帝，黃帝之子得姓者十四人，祈其一也。又曰︰晉獻侯四世孫曰奚，食邑於祈，子孫以為氏。</w:t>
      </w:r>
      <w:r w:rsidR="00934453" w:rsidRPr="00932A72">
        <w:rPr>
          <w:rStyle w:val="01Text"/>
          <w:rFonts w:asciiTheme="minorEastAsia" w:eastAsiaTheme="minorEastAsia"/>
          <w:sz w:val="21"/>
        </w:rPr>
        <w:t>下有司按驗，奏</w:t>
      </w:r>
      <w:r w:rsidR="000232D5">
        <w:rPr>
          <w:rStyle w:val="01Text"/>
          <w:rFonts w:asciiTheme="minorEastAsia" w:eastAsiaTheme="minorEastAsia"/>
          <w:sz w:val="21"/>
        </w:rPr>
        <w:t>「</w:t>
      </w:r>
      <w:r w:rsidR="00934453" w:rsidRPr="00932A72">
        <w:rPr>
          <w:rStyle w:val="01Text"/>
          <w:rFonts w:asciiTheme="minorEastAsia" w:eastAsiaTheme="minorEastAsia"/>
          <w:sz w:val="21"/>
        </w:rPr>
        <w:t>諧謀令祈緒勒党項兵斷巴、蜀。</w:t>
      </w:r>
      <w:r w:rsidR="00934453" w:rsidRPr="00932A72">
        <w:rPr>
          <w:rFonts w:asciiTheme="minorEastAsia" w:eastAsiaTheme="minorEastAsia"/>
        </w:rPr>
        <w:t>下，遐嫁翻。令，力丁翻。斷，音短。</w:t>
      </w:r>
      <w:r w:rsidR="00934453" w:rsidRPr="00932A72">
        <w:rPr>
          <w:rStyle w:val="01Text"/>
          <w:rFonts w:asciiTheme="minorEastAsia" w:eastAsiaTheme="minorEastAsia"/>
          <w:sz w:val="21"/>
        </w:rPr>
        <w:t>又，諧嘗與滂同謁上，諧私謂滂曰︰</w:t>
      </w:r>
      <w:r w:rsidR="000232D5">
        <w:rPr>
          <w:rStyle w:val="01Text"/>
          <w:rFonts w:asciiTheme="minorEastAsia" w:eastAsiaTheme="minorEastAsia"/>
          <w:sz w:val="21"/>
        </w:rPr>
        <w:t>『</w:t>
      </w:r>
      <w:r w:rsidR="00934453" w:rsidRPr="00932A72">
        <w:rPr>
          <w:rStyle w:val="01Text"/>
          <w:rFonts w:asciiTheme="minorEastAsia" w:eastAsiaTheme="minorEastAsia"/>
          <w:sz w:val="21"/>
        </w:rPr>
        <w:t>我是主人，殿上者賊也。</w:t>
      </w:r>
      <w:r w:rsidR="000232D5">
        <w:rPr>
          <w:rStyle w:val="01Text"/>
          <w:rFonts w:asciiTheme="minorEastAsia" w:eastAsiaTheme="minorEastAsia"/>
          <w:sz w:val="21"/>
        </w:rPr>
        <w:t>』</w:t>
      </w:r>
      <w:r w:rsidR="00934453" w:rsidRPr="00932A72">
        <w:rPr>
          <w:rStyle w:val="01Text"/>
          <w:rFonts w:asciiTheme="minorEastAsia" w:eastAsiaTheme="minorEastAsia"/>
          <w:sz w:val="21"/>
        </w:rPr>
        <w:t>因令滂望氣，滂曰︰</w:t>
      </w:r>
      <w:r w:rsidR="000232D5">
        <w:rPr>
          <w:rStyle w:val="01Text"/>
          <w:rFonts w:asciiTheme="minorEastAsia" w:eastAsiaTheme="minorEastAsia"/>
          <w:sz w:val="21"/>
        </w:rPr>
        <w:t>『</w:t>
      </w:r>
      <w:r w:rsidR="00934453" w:rsidRPr="00932A72">
        <w:rPr>
          <w:rStyle w:val="01Text"/>
          <w:rFonts w:asciiTheme="minorEastAsia" w:eastAsiaTheme="minorEastAsia"/>
          <w:sz w:val="21"/>
        </w:rPr>
        <w:t>彼雲似蹲狗走鹿，</w:t>
      </w:r>
      <w:r w:rsidR="00934453" w:rsidRPr="00932A72">
        <w:rPr>
          <w:rFonts w:asciiTheme="minorEastAsia" w:eastAsiaTheme="minorEastAsia"/>
        </w:rPr>
        <w:t>蹲，慈尊翻。</w:t>
      </w:r>
      <w:r w:rsidR="00934453" w:rsidRPr="00932A72">
        <w:rPr>
          <w:rStyle w:val="01Text"/>
          <w:rFonts w:asciiTheme="minorEastAsia" w:eastAsiaTheme="minorEastAsia"/>
          <w:sz w:val="21"/>
        </w:rPr>
        <w:t>不如我輩有福德雲。</w:t>
      </w:r>
      <w:r w:rsidR="000232D5">
        <w:rPr>
          <w:rStyle w:val="01Text"/>
          <w:rFonts w:asciiTheme="minorEastAsia" w:eastAsiaTheme="minorEastAsia"/>
          <w:sz w:val="21"/>
        </w:rPr>
        <w:t>』」</w:t>
      </w:r>
      <w:r w:rsidR="00934453" w:rsidRPr="00932A72">
        <w:rPr>
          <w:rStyle w:val="01Text"/>
          <w:rFonts w:asciiTheme="minorEastAsia" w:eastAsiaTheme="minorEastAsia"/>
          <w:sz w:val="21"/>
        </w:rPr>
        <w:t>上大怒，諧、滂、鸞、緒並伏誅。</w:t>
      </w:r>
      <w:r w:rsidR="00934453" w:rsidRPr="00932A72">
        <w:rPr>
          <w:rFonts w:asciiTheme="minorEastAsia" w:eastAsiaTheme="minorEastAsia"/>
        </w:rPr>
        <w:t>考異曰︰李德林傳云︰</w:t>
      </w:r>
      <w:r w:rsidR="000232D5">
        <w:rPr>
          <w:rFonts w:asciiTheme="minorEastAsia" w:eastAsiaTheme="minorEastAsia"/>
        </w:rPr>
        <w:t>「</w:t>
      </w:r>
      <w:r w:rsidR="00934453" w:rsidRPr="00932A72">
        <w:rPr>
          <w:rFonts w:asciiTheme="minorEastAsia" w:eastAsiaTheme="minorEastAsia"/>
        </w:rPr>
        <w:t>德林以梁士彥，元諧頻有逆意，江南抗衡上國，乃著天命論上之。</w:t>
      </w:r>
      <w:r w:rsidR="000232D5">
        <w:rPr>
          <w:rFonts w:asciiTheme="minorEastAsia" w:eastAsiaTheme="minorEastAsia"/>
        </w:rPr>
        <w:t>」</w:t>
      </w:r>
      <w:r w:rsidR="00934453" w:rsidRPr="00932A72">
        <w:rPr>
          <w:rFonts w:asciiTheme="minorEastAsia" w:eastAsiaTheme="minorEastAsia"/>
        </w:rPr>
        <w:t>諧傳云︰</w:t>
      </w:r>
      <w:r w:rsidR="000232D5">
        <w:rPr>
          <w:rFonts w:asciiTheme="minorEastAsia" w:eastAsiaTheme="minorEastAsia"/>
        </w:rPr>
        <w:t>「</w:t>
      </w:r>
      <w:r w:rsidR="00934453" w:rsidRPr="00932A72">
        <w:rPr>
          <w:rFonts w:asciiTheme="minorEastAsia" w:eastAsiaTheme="minorEastAsia"/>
        </w:rPr>
        <w:t>平陳後數歲，人告諧謀反。</w:t>
      </w:r>
      <w:r w:rsidR="000232D5">
        <w:rPr>
          <w:rFonts w:asciiTheme="minorEastAsia" w:eastAsiaTheme="minorEastAsia"/>
        </w:rPr>
        <w:t>」</w:t>
      </w:r>
      <w:r w:rsidR="00934453" w:rsidRPr="00932A72">
        <w:rPr>
          <w:rFonts w:asciiTheme="minorEastAsia" w:eastAsiaTheme="minorEastAsia"/>
        </w:rPr>
        <w:t>按諧請以叔寶為內史，則陳亡時猶在。楊雄方用事，諧欲譖去之，則雄未為司空，故附於此。按</w:t>
      </w:r>
      <w:r w:rsidR="000232D5">
        <w:rPr>
          <w:rFonts w:asciiTheme="minorEastAsia" w:eastAsiaTheme="minorEastAsia"/>
        </w:rPr>
        <w:t>「</w:t>
      </w:r>
      <w:r w:rsidR="00934453" w:rsidRPr="00932A72">
        <w:rPr>
          <w:rFonts w:asciiTheme="minorEastAsia" w:eastAsiaTheme="minorEastAsia"/>
        </w:rPr>
        <w:t>內史</w:t>
      </w:r>
      <w:r w:rsidR="000232D5">
        <w:rPr>
          <w:rFonts w:asciiTheme="minorEastAsia" w:eastAsiaTheme="minorEastAsia"/>
        </w:rPr>
        <w:t>」</w:t>
      </w:r>
      <w:r w:rsidR="00934453" w:rsidRPr="00932A72">
        <w:rPr>
          <w:rFonts w:asciiTheme="minorEastAsia" w:eastAsiaTheme="minorEastAsia"/>
        </w:rPr>
        <w:t>當依正文作</w:t>
      </w:r>
      <w:r w:rsidR="000232D5">
        <w:rPr>
          <w:rFonts w:asciiTheme="minorEastAsia" w:eastAsiaTheme="minorEastAsia"/>
        </w:rPr>
        <w:t>「</w:t>
      </w:r>
      <w:r w:rsidR="00934453" w:rsidRPr="00932A72">
        <w:rPr>
          <w:rFonts w:asciiTheme="minorEastAsia" w:eastAsiaTheme="minorEastAsia"/>
        </w:rPr>
        <w:t>令史</w:t>
      </w:r>
      <w:r w:rsidR="000232D5">
        <w:rPr>
          <w:rFonts w:asciiTheme="minorEastAsia" w:eastAsiaTheme="minorEastAsia"/>
        </w:rPr>
        <w:t>」</w:t>
      </w:r>
      <w:r w:rsidR="00934453" w:rsidRPr="00932A72">
        <w:rPr>
          <w:rFonts w:asciiTheme="minorEastAsia" w:eastAsiaTheme="minorEastAsia"/>
        </w:rPr>
        <w:t>；按通鑑上正文亦書元諧言，請以陳叔寶為令史。按內史隋之要官，元諧安敢請以陳叔寶為是官邪！</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閏月，己卯，以吏部尚書蘇威為右僕射。</w:t>
      </w:r>
      <w:r w:rsidR="00934453" w:rsidRPr="00932A72">
        <w:rPr>
          <w:rStyle w:val="00Text"/>
          <w:rFonts w:asciiTheme="minorEastAsia"/>
        </w:rPr>
        <w:t>射，寅謝翻。</w:t>
      </w:r>
      <w:r w:rsidR="00934453" w:rsidRPr="00932A72">
        <w:rPr>
          <w:rFonts w:asciiTheme="minorEastAsia"/>
        </w:rPr>
        <w:t>六月，乙丑，以荊州總管楊素為納言。</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朝野皆稱封禪，</w:t>
      </w:r>
      <w:r w:rsidR="00934453" w:rsidRPr="00932A72">
        <w:rPr>
          <w:rStyle w:val="00Text"/>
          <w:rFonts w:asciiTheme="minorEastAsia"/>
        </w:rPr>
        <w:t>朝，直遙翻；下同。</w:t>
      </w:r>
      <w:r w:rsidR="000232D5">
        <w:rPr>
          <w:rStyle w:val="00Text"/>
          <w:rFonts w:asciiTheme="minorEastAsia"/>
        </w:rPr>
        <w:t>「</w:t>
      </w:r>
      <w:r w:rsidR="00934453" w:rsidRPr="00932A72">
        <w:rPr>
          <w:rStyle w:val="00Text"/>
          <w:rFonts w:asciiTheme="minorEastAsia"/>
        </w:rPr>
        <w:t>稱</w:t>
      </w:r>
      <w:r w:rsidR="000232D5">
        <w:rPr>
          <w:rStyle w:val="00Text"/>
          <w:rFonts w:asciiTheme="minorEastAsia"/>
        </w:rPr>
        <w:t>」</w:t>
      </w:r>
      <w:r w:rsidR="00934453" w:rsidRPr="00932A72">
        <w:rPr>
          <w:rStyle w:val="00Text"/>
          <w:rFonts w:asciiTheme="minorEastAsia"/>
        </w:rPr>
        <w:t>，當作</w:t>
      </w:r>
      <w:r w:rsidR="000232D5">
        <w:rPr>
          <w:rStyle w:val="00Text"/>
          <w:rFonts w:asciiTheme="minorEastAsia"/>
        </w:rPr>
        <w:t>「</w:t>
      </w:r>
      <w:r w:rsidR="00934453" w:rsidRPr="00932A72">
        <w:rPr>
          <w:rStyle w:val="00Text"/>
          <w:rFonts w:asciiTheme="minorEastAsia"/>
        </w:rPr>
        <w:t>請</w:t>
      </w:r>
      <w:r w:rsidR="000232D5">
        <w:rPr>
          <w:rStyle w:val="00Text"/>
          <w:rFonts w:asciiTheme="minorEastAsia"/>
        </w:rPr>
        <w:t>」</w:t>
      </w:r>
      <w:r w:rsidR="00934453" w:rsidRPr="00932A72">
        <w:rPr>
          <w:rStyle w:val="00Text"/>
          <w:rFonts w:asciiTheme="minorEastAsia"/>
        </w:rPr>
        <w:t>。又竊謂稱，舉也；言朝野舉封禪事為言也。</w:t>
      </w:r>
      <w:r w:rsidR="00934453" w:rsidRPr="00932A72">
        <w:rPr>
          <w:rFonts w:asciiTheme="minorEastAsia"/>
        </w:rPr>
        <w:t>秋，七月，丙午，詔曰︰</w:t>
      </w:r>
      <w:r w:rsidR="000232D5">
        <w:rPr>
          <w:rFonts w:asciiTheme="minorEastAsia"/>
        </w:rPr>
        <w:t>「</w:t>
      </w:r>
      <w:r w:rsidR="00934453" w:rsidRPr="00932A72">
        <w:rPr>
          <w:rFonts w:asciiTheme="minorEastAsia"/>
        </w:rPr>
        <w:t>豈可命一將軍除一小國，遐邇注意，便謂太平。以薄德而封名山，用虛言而干上帝，非朕攸聞。而今而後，言及封禪，宜卽禁絕！</w:t>
      </w:r>
      <w:r w:rsidR="000232D5">
        <w:rPr>
          <w:rFonts w:asciiTheme="minorEastAsia"/>
        </w:rPr>
        <w:t>」</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左衞大將軍廣平王雄，貴寵特盛，與高熲、虞慶則、蘇威稱為四貴。雄寬容下士，</w:t>
      </w:r>
      <w:r w:rsidR="00934453" w:rsidRPr="00932A72">
        <w:rPr>
          <w:rStyle w:val="00Text"/>
          <w:rFonts w:asciiTheme="minorEastAsia"/>
        </w:rPr>
        <w:t>下，遐嫁翻。</w:t>
      </w:r>
      <w:r w:rsidR="00934453" w:rsidRPr="00932A72">
        <w:rPr>
          <w:rFonts w:asciiTheme="minorEastAsia"/>
        </w:rPr>
        <w:t>朝野傾屬，</w:t>
      </w:r>
      <w:r w:rsidR="00934453" w:rsidRPr="00932A72">
        <w:rPr>
          <w:rStyle w:val="00Text"/>
          <w:rFonts w:asciiTheme="minorEastAsia"/>
        </w:rPr>
        <w:t>屬，之欲翻。</w:t>
      </w:r>
      <w:r w:rsidR="00934453" w:rsidRPr="00932A72">
        <w:rPr>
          <w:rFonts w:asciiTheme="minorEastAsia"/>
        </w:rPr>
        <w:t>上惡其得衆，</w:t>
      </w:r>
      <w:r w:rsidR="00934453" w:rsidRPr="00932A72">
        <w:rPr>
          <w:rStyle w:val="00Text"/>
          <w:rFonts w:asciiTheme="minorEastAsia"/>
        </w:rPr>
        <w:t>惡，烏路翻。</w:t>
      </w:r>
      <w:r w:rsidR="00934453" w:rsidRPr="00932A72">
        <w:rPr>
          <w:rFonts w:asciiTheme="minorEastAsia"/>
        </w:rPr>
        <w:t>陰忌之，不欲其典兵馬；八月，壬戌，以雄為司空，實奪之權。雄旣無職務，乃杜門不通賓客。</w:t>
      </w:r>
      <w:r w:rsidR="00934453" w:rsidRPr="00932A72">
        <w:rPr>
          <w:rStyle w:val="00Text"/>
          <w:rFonts w:asciiTheme="minorEastAsia"/>
        </w:rPr>
        <w:t>雄以是能保其身於猜忌之朝。</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帝踐阼之初，柱國沛公鄭譯請脩正雅樂，詔太常卿牛弘，國子祭酒辛彥之、博士何妥等議之，積年不決。</w:t>
      </w:r>
      <w:r w:rsidR="00934453" w:rsidRPr="00932A72">
        <w:rPr>
          <w:rFonts w:asciiTheme="minorEastAsia" w:eastAsiaTheme="minorEastAsia"/>
        </w:rPr>
        <w:t>妥，他果翻。</w:t>
      </w:r>
      <w:r w:rsidR="00934453" w:rsidRPr="00932A72">
        <w:rPr>
          <w:rStyle w:val="01Text"/>
          <w:rFonts w:asciiTheme="minorEastAsia" w:eastAsiaTheme="minorEastAsia"/>
          <w:sz w:val="21"/>
        </w:rPr>
        <w:t>譯言︰</w:t>
      </w:r>
      <w:r w:rsidR="000232D5">
        <w:rPr>
          <w:rStyle w:val="01Text"/>
          <w:rFonts w:asciiTheme="minorEastAsia" w:eastAsiaTheme="minorEastAsia"/>
          <w:sz w:val="21"/>
        </w:rPr>
        <w:t>「</w:t>
      </w:r>
      <w:r w:rsidR="00934453" w:rsidRPr="00932A72">
        <w:rPr>
          <w:rStyle w:val="01Text"/>
          <w:rFonts w:asciiTheme="minorEastAsia" w:eastAsiaTheme="minorEastAsia"/>
          <w:sz w:val="21"/>
        </w:rPr>
        <w:t>古樂十二律，旋相為宮，各用七聲，世莫能通。</w:t>
      </w:r>
      <w:r w:rsidR="000232D5">
        <w:rPr>
          <w:rStyle w:val="01Text"/>
          <w:rFonts w:asciiTheme="minorEastAsia" w:eastAsiaTheme="minorEastAsia"/>
          <w:sz w:val="21"/>
        </w:rPr>
        <w:t>」</w:t>
      </w:r>
      <w:r w:rsidR="00934453" w:rsidRPr="00932A72">
        <w:rPr>
          <w:rStyle w:val="01Text"/>
          <w:rFonts w:asciiTheme="minorEastAsia" w:eastAsiaTheme="minorEastAsia"/>
          <w:sz w:val="21"/>
        </w:rPr>
        <w:t>譯因龜茲人蘇祗婆善琵琶，始得其法，推演為十二均、八十四調，以校太樂所奏，例皆乖越。譯又於七音之外更立一聲，謂之應聲，作書宣示朝廷。</w:t>
      </w:r>
      <w:r w:rsidR="00934453" w:rsidRPr="00932A72">
        <w:rPr>
          <w:rFonts w:asciiTheme="minorEastAsia" w:eastAsiaTheme="minorEastAsia"/>
        </w:rPr>
        <w:t>隋志︰譯云︰</w:t>
      </w:r>
      <w:r w:rsidR="000232D5">
        <w:rPr>
          <w:rFonts w:asciiTheme="minorEastAsia" w:eastAsiaTheme="minorEastAsia"/>
        </w:rPr>
        <w:t>「</w:t>
      </w:r>
      <w:r w:rsidR="00934453" w:rsidRPr="00932A72">
        <w:rPr>
          <w:rFonts w:asciiTheme="minorEastAsia" w:eastAsiaTheme="minorEastAsia"/>
        </w:rPr>
        <w:t>考尋樂府，鍾石律呂，皆有宮、商、角、徵、羽、變宮、變徵之名，七聲之內，三聲乖應，每恆求訪，終莫能通。</w:t>
      </w:r>
      <w:r w:rsidR="000232D5">
        <w:rPr>
          <w:rFonts w:asciiTheme="minorEastAsia" w:eastAsiaTheme="minorEastAsia"/>
        </w:rPr>
        <w:t>」</w:t>
      </w:r>
      <w:r w:rsidR="00934453" w:rsidRPr="00932A72">
        <w:rPr>
          <w:rFonts w:asciiTheme="minorEastAsia" w:eastAsiaTheme="minorEastAsia"/>
        </w:rPr>
        <w:t>先是周武帝時，有龜茲人蘇祇婆從突厥皇后入國，善胡琵琶，聽其所奏，一均之中，間有七聲，因而問之，調有七種，以其七調勘校七聲，冥若合符。一曰婆陁力，華言平聲，卽宮聲也。二曰雞識，華言長聲，卽南呂聲也。三曰沙識，華言質直聲，卽角聲也。四曰沙侯加濫，華言應聲，卽變徵聲也。五曰沙臘，華言應和聲，卽徵聲也。六曰般贍，華言五聲，卽羽聲也。七曰俟利</w:t>
      </w:r>
      <w:r w:rsidR="00934453" w:rsidRPr="00932A72">
        <w:rPr>
          <w:rFonts w:asciiTheme="minorEastAsia" w:eastAsiaTheme="minorEastAsia"/>
          <w:noProof/>
          <w:lang w:val="en-US" w:eastAsia="zh-CN" w:bidi="ar-SA"/>
        </w:rPr>
        <w:drawing>
          <wp:inline distT="0" distB="0" distL="0" distR="0" wp14:anchorId="0E3D4AC1" wp14:editId="60698808">
            <wp:extent cx="114300" cy="114300"/>
            <wp:effectExtent l="0" t="0" r="0" b="0"/>
            <wp:docPr id="285" name="image19738.gif" descr="image197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38.gif" descr="image19738.gif"/>
                    <pic:cNvPicPr/>
                  </pic:nvPicPr>
                  <pic:blipFill>
                    <a:blip r:embed="rId26"/>
                    <a:stretch>
                      <a:fillRect/>
                    </a:stretch>
                  </pic:blipFill>
                  <pic:spPr>
                    <a:xfrm>
                      <a:off x="0" y="0"/>
                      <a:ext cx="114300" cy="114300"/>
                    </a:xfrm>
                    <a:prstGeom prst="rect">
                      <a:avLst/>
                    </a:prstGeom>
                  </pic:spPr>
                </pic:pic>
              </a:graphicData>
            </a:graphic>
          </wp:inline>
        </w:drawing>
      </w:r>
      <w:r w:rsidR="00934453" w:rsidRPr="00932A72">
        <w:rPr>
          <w:rFonts w:asciiTheme="minorEastAsia" w:eastAsiaTheme="minorEastAsia"/>
        </w:rPr>
        <w:t>，華言斛牛聲，卽變宮聲也。譯因習而彈之，始得七聲之正。然其就此七調，又有五旦之名，旦作七調，以華言譯之，旦者則謂均也，其聲亦應黃鍾、太簇、林鍾、姑洗五均，已外七律，更無調聲。譯遂因其捻琵琶，絃柱相飲為均，推演其聲，更立七均，合成十二，以應十二律，律有七音，音立一調，故成七調。十二律合八十四調，旋轉相交，盡皆和合。仍以其聲考校太樂所奏，林鍾之宮，應用林鍾為宮，乃用黃鍾為宮，應用南呂為商；乃用太簇為商；應用應鍾為角，乃取姑洗為角。故林鍾一宮，七聲三聲並戾，其十一宮七十七音，例皆乖越，莫有通者。又以編懸有八，因作八音之樂，七音之外，更立一聲，謂之應聲。作書二十餘篇，以明其指。龜茲，音丘慈。賢曰︰今音丘勿翻。茲，音沮惟翻，蓋急言耳。</w:t>
      </w:r>
      <w:r w:rsidR="000232D5">
        <w:rPr>
          <w:rFonts w:asciiTheme="minorEastAsia" w:eastAsiaTheme="minorEastAsia"/>
        </w:rPr>
        <w:t>『</w:t>
      </w:r>
      <w:r w:rsidR="00934453" w:rsidRPr="00932A72">
        <w:rPr>
          <w:rFonts w:asciiTheme="minorEastAsia" w:eastAsiaTheme="minorEastAsia"/>
        </w:rPr>
        <w:t>鄒︰</w:t>
      </w:r>
      <w:r w:rsidR="00934453" w:rsidRPr="00932A72">
        <w:rPr>
          <w:rFonts w:asciiTheme="minorEastAsia" w:eastAsiaTheme="minorEastAsia"/>
          <w:noProof/>
          <w:lang w:val="en-US" w:eastAsia="zh-CN" w:bidi="ar-SA"/>
        </w:rPr>
        <w:drawing>
          <wp:inline distT="0" distB="0" distL="0" distR="0" wp14:anchorId="4B948468" wp14:editId="1BA85A08">
            <wp:extent cx="114300" cy="114300"/>
            <wp:effectExtent l="0" t="0" r="0" b="0"/>
            <wp:docPr id="286" name="image19738.gif" descr="image197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38.gif" descr="image19738.gif"/>
                    <pic:cNvPicPr/>
                  </pic:nvPicPr>
                  <pic:blipFill>
                    <a:blip r:embed="rId26"/>
                    <a:stretch>
                      <a:fillRect/>
                    </a:stretch>
                  </pic:blipFill>
                  <pic:spPr>
                    <a:xfrm>
                      <a:off x="0" y="0"/>
                      <a:ext cx="114300" cy="114300"/>
                    </a:xfrm>
                    <a:prstGeom prst="rect">
                      <a:avLst/>
                    </a:prstGeom>
                  </pic:spPr>
                </pic:pic>
              </a:graphicData>
            </a:graphic>
          </wp:inline>
        </w:drawing>
      </w:r>
      <w:r w:rsidR="00934453" w:rsidRPr="00932A72">
        <w:rPr>
          <w:rFonts w:asciiTheme="minorEastAsia" w:eastAsiaTheme="minorEastAsia"/>
        </w:rPr>
        <w:t>，集韻︰九件切，音蹇。竹名。</w:t>
      </w:r>
      <w:r w:rsidR="000232D5">
        <w:rPr>
          <w:rFonts w:asciiTheme="minorEastAsia" w:eastAsiaTheme="minorEastAsia"/>
        </w:rPr>
        <w:t>』</w:t>
      </w:r>
      <w:r w:rsidR="00934453" w:rsidRPr="00932A72">
        <w:rPr>
          <w:rStyle w:val="01Text"/>
          <w:rFonts w:asciiTheme="minorEastAsia" w:eastAsiaTheme="minorEastAsia"/>
          <w:sz w:val="21"/>
        </w:rPr>
        <w:t>與邳公世子蘇夔議累黍定律。</w:t>
      </w:r>
      <w:r w:rsidR="000232D5">
        <w:rPr>
          <w:rFonts w:asciiTheme="minorEastAsia" w:eastAsiaTheme="minorEastAsia"/>
        </w:rPr>
        <w:t>『</w:t>
      </w:r>
      <w:r w:rsidR="00934453" w:rsidRPr="00932A72">
        <w:rPr>
          <w:rFonts w:asciiTheme="minorEastAsia" w:eastAsiaTheme="minorEastAsia"/>
        </w:rPr>
        <w:t>鄒︰累黍定律︰以累黍為法，制定樂律之度尺。五穀唯黍粒均齊，故古人之定分寸、度空徑，常以黍粒為計量基準。累黍之列，或縱或橫。而定樂律之度尺，以黃鐘律之管長為準，以累黍為法。</w:t>
      </w:r>
      <w:r w:rsidR="000232D5">
        <w:rPr>
          <w:rFonts w:asciiTheme="minorEastAsia" w:eastAsiaTheme="minorEastAsia"/>
        </w:rPr>
        <w:t>』</w:t>
      </w:r>
    </w:p>
    <w:p w:rsidR="00934453" w:rsidRPr="00932A72" w:rsidRDefault="00934453" w:rsidP="0013378F">
      <w:pPr>
        <w:rPr>
          <w:rFonts w:asciiTheme="minorEastAsia"/>
        </w:rPr>
      </w:pPr>
      <w:r w:rsidRPr="00932A72">
        <w:rPr>
          <w:rFonts w:asciiTheme="minorEastAsia"/>
        </w:rPr>
        <w:t>時人以音律久無通者，非譯、夔一朝可定。帝素不悅學，而牛弘不精音律，何妥自恥宿儒反不逮譯等，常欲沮壞其事，</w:t>
      </w:r>
      <w:r w:rsidRPr="00932A72">
        <w:rPr>
          <w:rStyle w:val="00Text"/>
          <w:rFonts w:asciiTheme="minorEastAsia"/>
        </w:rPr>
        <w:t>沮，在呂翻。壞，音怪。</w:t>
      </w:r>
      <w:r w:rsidRPr="00932A72">
        <w:rPr>
          <w:rFonts w:asciiTheme="minorEastAsia"/>
        </w:rPr>
        <w:t>乃立議，非十二律旋相為宮及七調，</w:t>
      </w:r>
      <w:r w:rsidRPr="00932A72">
        <w:rPr>
          <w:rStyle w:val="00Text"/>
          <w:rFonts w:asciiTheme="minorEastAsia"/>
        </w:rPr>
        <w:t>調，徒釣翻；下同。</w:t>
      </w:r>
      <w:r w:rsidRPr="00932A72">
        <w:rPr>
          <w:rFonts w:asciiTheme="minorEastAsia"/>
        </w:rPr>
        <w:t>競為異議，各立朋黨；或欲令各造樂，待成，擇其善者而從之。妥恐樂成善惡易見，</w:t>
      </w:r>
      <w:r w:rsidRPr="00932A72">
        <w:rPr>
          <w:rStyle w:val="00Text"/>
          <w:rFonts w:asciiTheme="minorEastAsia"/>
        </w:rPr>
        <w:t>易，弋豉翻。</w:t>
      </w:r>
      <w:r w:rsidRPr="00932A72">
        <w:rPr>
          <w:rFonts w:asciiTheme="minorEastAsia"/>
        </w:rPr>
        <w:t>乃請帝張樂試之，先白帝云︰</w:t>
      </w:r>
      <w:r w:rsidR="000232D5">
        <w:rPr>
          <w:rFonts w:asciiTheme="minorEastAsia"/>
        </w:rPr>
        <w:t>「</w:t>
      </w:r>
      <w:r w:rsidRPr="00932A72">
        <w:rPr>
          <w:rFonts w:asciiTheme="minorEastAsia"/>
        </w:rPr>
        <w:t>黃鍾象人君之德。</w:t>
      </w:r>
      <w:r w:rsidR="000232D5">
        <w:rPr>
          <w:rFonts w:asciiTheme="minorEastAsia"/>
        </w:rPr>
        <w:t>」</w:t>
      </w:r>
      <w:r w:rsidRPr="00932A72">
        <w:rPr>
          <w:rFonts w:asciiTheme="minorEastAsia"/>
        </w:rPr>
        <w:t>及奏黃鍾之調，帝曰︰</w:t>
      </w:r>
      <w:r w:rsidR="000232D5">
        <w:rPr>
          <w:rFonts w:asciiTheme="minorEastAsia"/>
        </w:rPr>
        <w:t>「</w:t>
      </w:r>
      <w:r w:rsidRPr="00932A72">
        <w:rPr>
          <w:rFonts w:asciiTheme="minorEastAsia"/>
        </w:rPr>
        <w:t>滔滔和雅，甚與我心會。</w:t>
      </w:r>
      <w:r w:rsidR="000232D5">
        <w:rPr>
          <w:rFonts w:asciiTheme="minorEastAsia"/>
        </w:rPr>
        <w:t>」</w:t>
      </w:r>
      <w:r w:rsidRPr="00932A72">
        <w:rPr>
          <w:rFonts w:asciiTheme="minorEastAsia"/>
        </w:rPr>
        <w:t>妥因奏止用黃鍾一宮，不假餘律。帝悅，從之。</w:t>
      </w:r>
    </w:p>
    <w:p w:rsidR="00934453" w:rsidRPr="00932A72" w:rsidRDefault="00934453" w:rsidP="0013378F">
      <w:pPr>
        <w:rPr>
          <w:rFonts w:asciiTheme="minorEastAsia"/>
        </w:rPr>
      </w:pPr>
      <w:r w:rsidRPr="00932A72">
        <w:rPr>
          <w:rFonts w:asciiTheme="minorEastAsia"/>
        </w:rPr>
        <w:t>時又有樂工萬寶常，</w:t>
      </w:r>
      <w:r w:rsidRPr="00932A72">
        <w:rPr>
          <w:rStyle w:val="00Text"/>
          <w:rFonts w:asciiTheme="minorEastAsia"/>
        </w:rPr>
        <w:t>萬，姓也。孟子門人有萬章。</w:t>
      </w:r>
      <w:r w:rsidRPr="00932A72">
        <w:rPr>
          <w:rFonts w:asciiTheme="minorEastAsia"/>
        </w:rPr>
        <w:t>妙達鍾律。譯等為黃鍾調成，奏之，帝召問寶常，寶常曰︰</w:t>
      </w:r>
      <w:r w:rsidR="000232D5">
        <w:rPr>
          <w:rFonts w:asciiTheme="minorEastAsia"/>
        </w:rPr>
        <w:t>「</w:t>
      </w:r>
      <w:r w:rsidRPr="00932A72">
        <w:rPr>
          <w:rFonts w:asciiTheme="minorEastAsia"/>
        </w:rPr>
        <w:t>此亡國之音也。</w:t>
      </w:r>
      <w:r w:rsidR="000232D5">
        <w:rPr>
          <w:rFonts w:asciiTheme="minorEastAsia"/>
        </w:rPr>
        <w:t>」</w:t>
      </w:r>
      <w:r w:rsidRPr="00932A72">
        <w:rPr>
          <w:rFonts w:asciiTheme="minorEastAsia"/>
        </w:rPr>
        <w:t>帝不悅。寶常請以水尺為律，以調樂器，上從之。</w:t>
      </w:r>
      <w:r w:rsidRPr="00932A72">
        <w:rPr>
          <w:rStyle w:val="00Text"/>
          <w:rFonts w:asciiTheme="minorEastAsia"/>
        </w:rPr>
        <w:t>以調，如字。</w:t>
      </w:r>
      <w:r w:rsidRPr="00932A72">
        <w:rPr>
          <w:rFonts w:asciiTheme="minorEastAsia"/>
        </w:rPr>
        <w:t>寶常造諸樂器，其聲率下鄭譯調二律，損益樂器，不可勝紀。</w:t>
      </w:r>
      <w:r w:rsidRPr="00932A72">
        <w:rPr>
          <w:rStyle w:val="00Text"/>
          <w:rFonts w:asciiTheme="minorEastAsia"/>
        </w:rPr>
        <w:t>勝，音升。</w:t>
      </w:r>
      <w:r w:rsidRPr="00932A72">
        <w:rPr>
          <w:rFonts w:asciiTheme="minorEastAsia"/>
        </w:rPr>
        <w:t>其聲雅淡，不為時人所好，</w:t>
      </w:r>
      <w:r w:rsidRPr="00932A72">
        <w:rPr>
          <w:rStyle w:val="00Text"/>
          <w:rFonts w:asciiTheme="minorEastAsia"/>
        </w:rPr>
        <w:t>好，呼到翻。</w:t>
      </w:r>
      <w:r w:rsidRPr="00932A72">
        <w:rPr>
          <w:rFonts w:asciiTheme="minorEastAsia"/>
        </w:rPr>
        <w:t>太常善聲者多排毀之。蘇夔尤忌寶常，夔父威方用事，凡言樂者皆附之而短寶常，寶常樂竟為威所抑，寢不行。</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及平陳，獲宋、齊舊樂器，幷江左樂工，帝令廷奏之，歎曰︰</w:t>
      </w:r>
      <w:r w:rsidR="000232D5">
        <w:rPr>
          <w:rStyle w:val="01Text"/>
          <w:rFonts w:asciiTheme="minorEastAsia" w:eastAsiaTheme="minorEastAsia"/>
          <w:sz w:val="21"/>
        </w:rPr>
        <w:t>「</w:t>
      </w:r>
      <w:r w:rsidRPr="00932A72">
        <w:rPr>
          <w:rStyle w:val="01Text"/>
          <w:rFonts w:asciiTheme="minorEastAsia" w:eastAsiaTheme="minorEastAsia"/>
          <w:sz w:val="21"/>
        </w:rPr>
        <w:t>此華夏正聲也。</w:t>
      </w:r>
      <w:r w:rsidR="000232D5">
        <w:rPr>
          <w:rStyle w:val="01Text"/>
          <w:rFonts w:asciiTheme="minorEastAsia" w:eastAsiaTheme="minorEastAsia"/>
          <w:sz w:val="21"/>
        </w:rPr>
        <w:t>」</w:t>
      </w:r>
      <w:r w:rsidRPr="00932A72">
        <w:rPr>
          <w:rStyle w:val="01Text"/>
          <w:rFonts w:asciiTheme="minorEastAsia" w:eastAsiaTheme="minorEastAsia"/>
          <w:sz w:val="21"/>
        </w:rPr>
        <w:t>乃調五音為五夏、二舞、登歌、房內十四調，賓祭用之。</w:t>
      </w:r>
      <w:r w:rsidRPr="00932A72">
        <w:rPr>
          <w:rFonts w:asciiTheme="minorEastAsia" w:eastAsiaTheme="minorEastAsia"/>
        </w:rPr>
        <w:t>五夏，昭夏、皇夏、諴夏、需夏、肆夏。二舞，文、武二舞。登歌，升堂上而歌，匏竹在下，貴人聲也。帝龍潛時，倚琵琶作歌二首，名曰地厚天高，託言夫妻之義，因卽取之為房內曲。十四調，後周故事，懸鍾、磬法七正七倍，合為十四，蓋準變宮、變徵，凡為七聲，有正有倍，為十四也。夏，戶雅翻。</w:t>
      </w:r>
      <w:r w:rsidRPr="00932A72">
        <w:rPr>
          <w:rStyle w:val="01Text"/>
          <w:rFonts w:asciiTheme="minorEastAsia" w:eastAsiaTheme="minorEastAsia"/>
          <w:sz w:val="21"/>
        </w:rPr>
        <w:t>仍詔太常置清商署以掌之。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時天下旣壹，異代器物，皆集樂府。牛弘奏︰</w:t>
      </w:r>
      <w:r w:rsidR="000232D5">
        <w:rPr>
          <w:rStyle w:val="01Text"/>
          <w:rFonts w:asciiTheme="minorEastAsia" w:eastAsiaTheme="minorEastAsia"/>
          <w:sz w:val="21"/>
        </w:rPr>
        <w:t>「</w:t>
      </w:r>
      <w:r w:rsidRPr="00932A72">
        <w:rPr>
          <w:rStyle w:val="01Text"/>
          <w:rFonts w:asciiTheme="minorEastAsia" w:eastAsiaTheme="minorEastAsia"/>
          <w:sz w:val="21"/>
        </w:rPr>
        <w:t>中國舊音多在江左，</w:t>
      </w:r>
      <w:r w:rsidRPr="00932A72">
        <w:rPr>
          <w:rFonts w:asciiTheme="minorEastAsia" w:eastAsiaTheme="minorEastAsia"/>
        </w:rPr>
        <w:t>典午南渡，未能備樂，石氏之亡，樂人頗有鄴而南者。苻堅淮淝之敗，晉始獲樂工，備金石。慕容垂破西燕，盡獲苻氏舊樂。子寶喪敗，其鍾律令李佛等將太樂細伎奔慕容德。德子超獻之姚秦以贖其母。宋武平姚泓，收歸建康，故云多在江左。</w:t>
      </w:r>
      <w:r w:rsidRPr="00932A72">
        <w:rPr>
          <w:rStyle w:val="01Text"/>
          <w:rFonts w:asciiTheme="minorEastAsia" w:eastAsiaTheme="minorEastAsia"/>
          <w:sz w:val="21"/>
        </w:rPr>
        <w:t>前克荊州得梁樂，</w:t>
      </w:r>
      <w:r w:rsidRPr="00932A72">
        <w:rPr>
          <w:rFonts w:asciiTheme="minorEastAsia" w:eastAsiaTheme="minorEastAsia"/>
        </w:rPr>
        <w:t>克荊州見一百六十五卷梁元帝承聖三年。</w:t>
      </w:r>
      <w:r w:rsidRPr="00932A72">
        <w:rPr>
          <w:rStyle w:val="01Text"/>
          <w:rFonts w:asciiTheme="minorEastAsia" w:eastAsiaTheme="minorEastAsia"/>
          <w:sz w:val="21"/>
        </w:rPr>
        <w:t>今平蔣州又得陳樂，史傳相承</w:t>
      </w:r>
      <w:r w:rsidRPr="00932A72">
        <w:rPr>
          <w:rFonts w:asciiTheme="minorEastAsia" w:eastAsiaTheme="minorEastAsia"/>
        </w:rPr>
        <w:t>傳，直戀翻。</w:t>
      </w:r>
      <w:r w:rsidRPr="00932A72">
        <w:rPr>
          <w:rStyle w:val="01Text"/>
          <w:rFonts w:asciiTheme="minorEastAsia" w:eastAsiaTheme="minorEastAsia"/>
          <w:sz w:val="21"/>
        </w:rPr>
        <w:t>以為合古，請加脩緝以備雅樂。其後魏之樂及後周所用，雜有邊裔之聲，皆不可用，請悉停之。</w:t>
      </w:r>
      <w:r w:rsidR="000232D5">
        <w:rPr>
          <w:rStyle w:val="01Text"/>
          <w:rFonts w:asciiTheme="minorEastAsia" w:eastAsiaTheme="minorEastAsia"/>
          <w:sz w:val="21"/>
        </w:rPr>
        <w:t>」</w:t>
      </w:r>
      <w:r w:rsidRPr="00932A72">
        <w:rPr>
          <w:rStyle w:val="01Text"/>
          <w:rFonts w:asciiTheme="minorEastAsia" w:eastAsiaTheme="minorEastAsia"/>
          <w:sz w:val="21"/>
        </w:rPr>
        <w:t>冬，十二月，</w:t>
      </w:r>
      <w:r w:rsidR="000232D5">
        <w:rPr>
          <w:rFonts w:asciiTheme="minorEastAsia" w:eastAsiaTheme="minorEastAsia"/>
        </w:rPr>
        <w:t>『</w:t>
      </w:r>
      <w:r w:rsidRPr="00932A72">
        <w:rPr>
          <w:rFonts w:asciiTheme="minorEastAsia" w:eastAsiaTheme="minorEastAsia"/>
        </w:rPr>
        <w:t>章︰甲十一行本</w:t>
      </w:r>
      <w:r w:rsidR="000232D5">
        <w:rPr>
          <w:rFonts w:asciiTheme="minorEastAsia" w:eastAsiaTheme="minorEastAsia"/>
        </w:rPr>
        <w:t>「</w:t>
      </w:r>
      <w:r w:rsidRPr="00932A72">
        <w:rPr>
          <w:rFonts w:asciiTheme="minorEastAsia" w:eastAsiaTheme="minorEastAsia"/>
        </w:rPr>
        <w:t>月</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甲子</w:t>
      </w:r>
      <w:r w:rsidR="000232D5">
        <w:rPr>
          <w:rFonts w:asciiTheme="minorEastAsia" w:eastAsiaTheme="minorEastAsia"/>
        </w:rPr>
        <w:t>」</w:t>
      </w:r>
      <w:r w:rsidRPr="00932A72">
        <w:rPr>
          <w:rFonts w:asciiTheme="minorEastAsia" w:eastAsiaTheme="minorEastAsia"/>
        </w:rPr>
        <w:t>二字；乙十一行本同；孔本同。</w:t>
      </w:r>
      <w:r w:rsidR="000232D5">
        <w:rPr>
          <w:rFonts w:asciiTheme="minorEastAsia" w:eastAsiaTheme="minorEastAsia"/>
        </w:rPr>
        <w:t>』</w:t>
      </w:r>
      <w:r w:rsidRPr="00932A72">
        <w:rPr>
          <w:rStyle w:val="01Text"/>
          <w:rFonts w:asciiTheme="minorEastAsia" w:eastAsiaTheme="minorEastAsia"/>
          <w:sz w:val="21"/>
        </w:rPr>
        <w:t>詔弘與許善心、姚察及通直郞虞也基參定雅樂。</w:t>
      </w:r>
      <w:r w:rsidRPr="00932A72">
        <w:rPr>
          <w:rFonts w:asciiTheme="minorEastAsia" w:eastAsiaTheme="minorEastAsia"/>
        </w:rPr>
        <w:t>按煬帝始置通直郞，從六品，屬謁者臺。虞世基傳云，以通直郞直內史省。其通直散騎侍郞歟？品從五。</w:t>
      </w:r>
      <w:r w:rsidRPr="00932A72">
        <w:rPr>
          <w:rStyle w:val="01Text"/>
          <w:rFonts w:asciiTheme="minorEastAsia" w:eastAsiaTheme="minorEastAsia"/>
          <w:sz w:val="21"/>
        </w:rPr>
        <w:t>世基，荔之子也。</w:t>
      </w:r>
      <w:r w:rsidRPr="00932A72">
        <w:rPr>
          <w:rFonts w:asciiTheme="minorEastAsia" w:eastAsiaTheme="minorEastAsia"/>
        </w:rPr>
        <w:t>虞荔見一百六十八卷陳世祖天嘉二年。荔，力制翻。</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己巳，以黃州總管周法尚為永州總管，</w:t>
      </w:r>
      <w:r w:rsidR="00934453" w:rsidRPr="00932A72">
        <w:rPr>
          <w:rStyle w:val="00Text"/>
          <w:rFonts w:asciiTheme="minorEastAsia"/>
        </w:rPr>
        <w:t>隋志︰永安郡，後齊置衡州，開皇五年，改曰黃州。零陵郡，平陳初置永州總管府。</w:t>
      </w:r>
      <w:r w:rsidR="00934453" w:rsidRPr="00932A72">
        <w:rPr>
          <w:rFonts w:asciiTheme="minorEastAsia"/>
        </w:rPr>
        <w:t>安集嶺南，給黃州兵三千五百人為帳內，陳桂州刺史錢季卿等皆詣法尚降。</w:t>
      </w:r>
      <w:r w:rsidR="00934453" w:rsidRPr="00932A72">
        <w:rPr>
          <w:rStyle w:val="00Text"/>
          <w:rFonts w:asciiTheme="minorEastAsia"/>
        </w:rPr>
        <w:t>始安郡，梁置桂州。降，戶江翻。</w:t>
      </w:r>
      <w:r w:rsidR="00934453" w:rsidRPr="00932A72">
        <w:rPr>
          <w:rFonts w:asciiTheme="minorEastAsia"/>
        </w:rPr>
        <w:t>定州刺史呂子廓，</w:t>
      </w:r>
      <w:r w:rsidR="00934453" w:rsidRPr="00932A72">
        <w:rPr>
          <w:rStyle w:val="00Text"/>
          <w:rFonts w:asciiTheme="minorEastAsia"/>
        </w:rPr>
        <w:t>鬱林郡，梁置定州。</w:t>
      </w:r>
      <w:r w:rsidR="00934453" w:rsidRPr="00932A72">
        <w:rPr>
          <w:rFonts w:asciiTheme="minorEastAsia"/>
        </w:rPr>
        <w:t>據山洞，不受命，法尚擊斬之。</w:t>
      </w:r>
    </w:p>
    <w:p w:rsidR="00DB4BD6" w:rsidRDefault="00A74943" w:rsidP="0013378F">
      <w:pPr>
        <w:rPr>
          <w:rFonts w:asciiTheme="minorEastAsia"/>
        </w:rPr>
      </w:pPr>
      <w:r w:rsidRPr="00A74943">
        <w:rPr>
          <w:rFonts w:asciiTheme="minorEastAsia"/>
          <w:b/>
          <w:color w:val="696969"/>
          <w:sz w:val="18"/>
        </w:rPr>
        <w:t>10</w:t>
      </w:r>
      <w:r w:rsidR="00934453" w:rsidRPr="00932A72">
        <w:rPr>
          <w:rFonts w:asciiTheme="minorEastAsia"/>
        </w:rPr>
        <w:t>以駕部侍郞狄道辛公義為岷州刺史。</w:t>
      </w:r>
      <w:r w:rsidR="00934453" w:rsidRPr="00932A72">
        <w:rPr>
          <w:rStyle w:val="00Text"/>
          <w:rFonts w:asciiTheme="minorEastAsia"/>
        </w:rPr>
        <w:t>隋志︰駕部侍郞，屬兵部尚書。狄道縣，屬金城郡。臨洮郡溢樂縣，西魏置岷州。</w:t>
      </w:r>
      <w:r w:rsidR="00934453" w:rsidRPr="00932A72">
        <w:rPr>
          <w:rFonts w:asciiTheme="minorEastAsia"/>
        </w:rPr>
        <w:t>岷州俗畏疫，一人病疫，闔家避之，病者多死。公義命皆輿置己之聽事。</w:t>
      </w:r>
      <w:r w:rsidR="00934453" w:rsidRPr="00932A72">
        <w:rPr>
          <w:rStyle w:val="00Text"/>
          <w:rFonts w:asciiTheme="minorEastAsia"/>
        </w:rPr>
        <w:t>輿，羊茹翻。</w:t>
      </w:r>
      <w:r w:rsidR="00934453" w:rsidRPr="00932A72">
        <w:rPr>
          <w:rFonts w:asciiTheme="minorEastAsia"/>
        </w:rPr>
        <w:t>暑月，病人或至數百，聽廊皆滿，</w:t>
      </w:r>
      <w:r w:rsidR="00934453" w:rsidRPr="00932A72">
        <w:rPr>
          <w:rStyle w:val="00Text"/>
          <w:rFonts w:asciiTheme="minorEastAsia"/>
        </w:rPr>
        <w:t>聽，與廳同。</w:t>
      </w:r>
      <w:r w:rsidR="00934453" w:rsidRPr="00932A72">
        <w:rPr>
          <w:rFonts w:asciiTheme="minorEastAsia"/>
        </w:rPr>
        <w:t>公議設榻，晝夜處其間，</w:t>
      </w:r>
      <w:r w:rsidR="00934453" w:rsidRPr="00932A72">
        <w:rPr>
          <w:rStyle w:val="00Text"/>
          <w:rFonts w:asciiTheme="minorEastAsia"/>
        </w:rPr>
        <w:t>處，昌呂翻。</w:t>
      </w:r>
      <w:r w:rsidR="00934453" w:rsidRPr="00932A72">
        <w:rPr>
          <w:rFonts w:asciiTheme="minorEastAsia"/>
        </w:rPr>
        <w:t>以秩祿具醫藥，身自省問。</w:t>
      </w:r>
      <w:r w:rsidR="00934453" w:rsidRPr="00932A72">
        <w:rPr>
          <w:rStyle w:val="00Text"/>
          <w:rFonts w:asciiTheme="minorEastAsia"/>
        </w:rPr>
        <w:t>省，悉景翻。</w:t>
      </w:r>
      <w:r w:rsidR="00934453" w:rsidRPr="00932A72">
        <w:rPr>
          <w:rFonts w:asciiTheme="minorEastAsia"/>
        </w:rPr>
        <w:t>病者旣愈，乃召其親戚諭之曰︰</w:t>
      </w:r>
      <w:r w:rsidR="000232D5">
        <w:rPr>
          <w:rFonts w:asciiTheme="minorEastAsia"/>
        </w:rPr>
        <w:t>「</w:t>
      </w:r>
      <w:r w:rsidR="00934453" w:rsidRPr="00932A72">
        <w:rPr>
          <w:rFonts w:asciiTheme="minorEastAsia"/>
        </w:rPr>
        <w:t>死生有命，豈能相染！若相染者，吾死久矣。</w:t>
      </w:r>
      <w:r w:rsidR="000232D5">
        <w:rPr>
          <w:rFonts w:asciiTheme="minorEastAsia"/>
        </w:rPr>
        <w:t>」</w:t>
      </w:r>
      <w:r w:rsidR="00934453" w:rsidRPr="00932A72">
        <w:rPr>
          <w:rFonts w:asciiTheme="minorEastAsia"/>
        </w:rPr>
        <w:t>皆慚謝而去。</w:t>
      </w:r>
      <w:r w:rsidR="000232D5">
        <w:rPr>
          <w:rStyle w:val="00Text"/>
          <w:rFonts w:asciiTheme="minorEastAsia"/>
        </w:rPr>
        <w:t>『</w:t>
      </w:r>
      <w:r w:rsidR="00934453" w:rsidRPr="00932A72">
        <w:rPr>
          <w:rStyle w:val="00Text"/>
          <w:rFonts w:asciiTheme="minorEastAsia"/>
        </w:rPr>
        <w:t>鄒︰直至一六四二年，吳又可瘟疫論，始開中國傳染病學之先河。</w:t>
      </w:r>
      <w:r w:rsidR="000232D5">
        <w:rPr>
          <w:rStyle w:val="00Text"/>
          <w:rFonts w:asciiTheme="minorEastAsia"/>
        </w:rPr>
        <w:t>』</w:t>
      </w:r>
      <w:r w:rsidR="00934453" w:rsidRPr="00932A72">
        <w:rPr>
          <w:rFonts w:asciiTheme="minorEastAsia"/>
        </w:rPr>
        <w:t>其後人有病者，爭就使君，</w:t>
      </w:r>
      <w:r w:rsidR="00934453" w:rsidRPr="00932A72">
        <w:rPr>
          <w:rStyle w:val="00Text"/>
          <w:rFonts w:asciiTheme="minorEastAsia"/>
        </w:rPr>
        <w:t>使，疏吏翻。</w:t>
      </w:r>
      <w:r w:rsidR="00934453" w:rsidRPr="00932A72">
        <w:rPr>
          <w:rFonts w:asciiTheme="minorEastAsia"/>
        </w:rPr>
        <w:t>其家親戚固留養之，始相慈愛，風俗遂變。後遷幷州刺史，下車，先至獄中露坐，親自驗問。十餘日間，決遣咸盡，方還聽事受領新訟。事皆立決；若有未盡，必須禁者，公義卽宿聽事，終不還閤。</w:t>
      </w:r>
      <w:r w:rsidR="00934453" w:rsidRPr="00932A72">
        <w:rPr>
          <w:rStyle w:val="00Text"/>
          <w:rFonts w:asciiTheme="minorEastAsia"/>
        </w:rPr>
        <w:t>還，音如字，又從宣翻。</w:t>
      </w:r>
      <w:r w:rsidR="00934453" w:rsidRPr="00932A72">
        <w:rPr>
          <w:rFonts w:asciiTheme="minorEastAsia"/>
        </w:rPr>
        <w:t>或諫曰︰</w:t>
      </w:r>
      <w:r w:rsidR="000232D5">
        <w:rPr>
          <w:rFonts w:asciiTheme="minorEastAsia"/>
        </w:rPr>
        <w:t>「</w:t>
      </w:r>
      <w:r w:rsidR="00934453" w:rsidRPr="00932A72">
        <w:rPr>
          <w:rFonts w:asciiTheme="minorEastAsia"/>
        </w:rPr>
        <w:t>公事有程，使君何自苦！</w:t>
      </w:r>
      <w:r w:rsidR="000232D5">
        <w:rPr>
          <w:rFonts w:asciiTheme="minorEastAsia"/>
        </w:rPr>
        <w:t>」</w:t>
      </w:r>
      <w:r w:rsidR="00934453" w:rsidRPr="00932A72">
        <w:rPr>
          <w:rFonts w:asciiTheme="minorEastAsia"/>
        </w:rPr>
        <w:t>公義曰︰</w:t>
      </w:r>
      <w:r w:rsidR="000232D5">
        <w:rPr>
          <w:rFonts w:asciiTheme="minorEastAsia"/>
        </w:rPr>
        <w:t>「</w:t>
      </w:r>
      <w:r w:rsidR="00934453" w:rsidRPr="00932A72">
        <w:rPr>
          <w:rFonts w:asciiTheme="minorEastAsia"/>
        </w:rPr>
        <w:t>刺史無德，不能使民無訟，豈可禁人在獄而安寢於家乎！</w:t>
      </w:r>
      <w:r w:rsidR="000232D5">
        <w:rPr>
          <w:rFonts w:asciiTheme="minorEastAsia"/>
        </w:rPr>
        <w:t>」</w:t>
      </w:r>
      <w:r w:rsidR="00934453" w:rsidRPr="00932A72">
        <w:rPr>
          <w:rFonts w:asciiTheme="minorEastAsia"/>
        </w:rPr>
        <w:t>罪人聞之，咸自款服。</w:t>
      </w:r>
      <w:r w:rsidR="00934453" w:rsidRPr="00932A72">
        <w:rPr>
          <w:rStyle w:val="00Text"/>
          <w:rFonts w:asciiTheme="minorEastAsia"/>
        </w:rPr>
        <w:t>款，誠也；款服，猶言誠服也。</w:t>
      </w:r>
      <w:r w:rsidR="00934453" w:rsidRPr="00932A72">
        <w:rPr>
          <w:rFonts w:asciiTheme="minorEastAsia"/>
        </w:rPr>
        <w:t>後有訟者，鄕閭父老遽曉之曰︰</w:t>
      </w:r>
      <w:r w:rsidR="000232D5">
        <w:rPr>
          <w:rFonts w:asciiTheme="minorEastAsia"/>
        </w:rPr>
        <w:t>「</w:t>
      </w:r>
      <w:r w:rsidR="00934453" w:rsidRPr="00932A72">
        <w:rPr>
          <w:rFonts w:asciiTheme="minorEastAsia"/>
        </w:rPr>
        <w:t>此小事，何忍勤勞使君！</w:t>
      </w:r>
      <w:r w:rsidR="000232D5">
        <w:rPr>
          <w:rFonts w:asciiTheme="minorEastAsia"/>
        </w:rPr>
        <w:t>」</w:t>
      </w:r>
      <w:r w:rsidR="00934453" w:rsidRPr="00932A72">
        <w:rPr>
          <w:rFonts w:asciiTheme="minorEastAsia"/>
        </w:rPr>
        <w:t>訟者多兩讓而止。</w:t>
      </w:r>
      <w:r w:rsidR="00934453" w:rsidRPr="00932A72">
        <w:rPr>
          <w:rStyle w:val="00Text"/>
          <w:rFonts w:asciiTheme="minorEastAsia"/>
        </w:rPr>
        <w:t>使，疏吏翻。</w:t>
      </w:r>
    </w:p>
    <w:p w:rsidR="00934453" w:rsidRPr="00932A72" w:rsidRDefault="00610AD6" w:rsidP="0013378F">
      <w:bookmarkStart w:id="191" w:name="_Toc23771783"/>
      <w:r w:rsidRPr="00610AD6">
        <w:rPr>
          <w:rStyle w:val="01Text"/>
          <w:rFonts w:asciiTheme="minorEastAsia"/>
          <w:b/>
          <w:sz w:val="21"/>
        </w:rPr>
        <w:t>十年</w:t>
      </w:r>
      <w:r w:rsidR="00046F27" w:rsidRPr="009654EC">
        <w:rPr>
          <w:rFonts w:asciiTheme="minorEastAsia" w:hAnsi="宋体" w:cs="宋体" w:hint="eastAsia"/>
          <w:color w:val="006400"/>
          <w:sz w:val="18"/>
        </w:rPr>
        <w:t>（</w:t>
      </w:r>
      <w:r w:rsidR="00934453" w:rsidRPr="009654EC">
        <w:rPr>
          <w:rFonts w:asciiTheme="minorEastAsia"/>
          <w:color w:val="006400"/>
          <w:sz w:val="18"/>
        </w:rPr>
        <w:t>庚戌、五九○</w:t>
      </w:r>
      <w:r w:rsidR="00046F27" w:rsidRPr="009654EC">
        <w:rPr>
          <w:rFonts w:asciiTheme="minorEastAsia" w:hAnsi="宋体" w:cs="宋体" w:hint="eastAsia"/>
          <w:color w:val="006400"/>
          <w:sz w:val="18"/>
        </w:rPr>
        <w:t>）</w:t>
      </w:r>
      <w:bookmarkEnd w:id="191"/>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春，正月，乙未，以皇孫昭為河南王，楷為華陽王。</w:t>
      </w:r>
      <w:r w:rsidR="00934453" w:rsidRPr="00932A72">
        <w:rPr>
          <w:rStyle w:val="00Text"/>
          <w:rFonts w:asciiTheme="minorEastAsia"/>
        </w:rPr>
        <w:t>華，戶化翻。</w:t>
      </w:r>
      <w:r w:rsidR="00934453" w:rsidRPr="00932A72">
        <w:rPr>
          <w:rFonts w:asciiTheme="minorEastAsia"/>
        </w:rPr>
        <w:t>昭，廣之子也。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二月，</w:t>
      </w:r>
      <w:r w:rsidR="000232D5">
        <w:rPr>
          <w:rFonts w:asciiTheme="minorEastAsia" w:eastAsiaTheme="minorEastAsia"/>
        </w:rPr>
        <w:t>『</w:t>
      </w:r>
      <w:r w:rsidR="00934453" w:rsidRPr="00932A72">
        <w:rPr>
          <w:rFonts w:asciiTheme="minorEastAsia" w:eastAsiaTheme="minorEastAsia"/>
        </w:rPr>
        <w:t>章︰甲十一行本</w:t>
      </w:r>
      <w:r w:rsidR="000232D5">
        <w:rPr>
          <w:rFonts w:asciiTheme="minorEastAsia" w:eastAsiaTheme="minorEastAsia"/>
        </w:rPr>
        <w:t>「</w:t>
      </w:r>
      <w:r w:rsidR="00934453" w:rsidRPr="00932A72">
        <w:rPr>
          <w:rFonts w:asciiTheme="minorEastAsia" w:eastAsiaTheme="minorEastAsia"/>
        </w:rPr>
        <w:t>月</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庚申</w:t>
      </w:r>
      <w:r w:rsidR="000232D5">
        <w:rPr>
          <w:rFonts w:asciiTheme="minorEastAsia" w:eastAsiaTheme="minorEastAsia"/>
        </w:rPr>
        <w:t>」</w:t>
      </w:r>
      <w:r w:rsidR="00934453" w:rsidRPr="00932A72">
        <w:rPr>
          <w:rFonts w:asciiTheme="minorEastAsia" w:eastAsiaTheme="minorEastAsia"/>
        </w:rPr>
        <w:t>二字；乙十一行本同；孔本同；張校同。</w:t>
      </w:r>
      <w:r w:rsidR="000232D5">
        <w:rPr>
          <w:rFonts w:asciiTheme="minorEastAsia" w:eastAsiaTheme="minorEastAsia"/>
        </w:rPr>
        <w:t>』</w:t>
      </w:r>
      <w:r w:rsidR="00934453" w:rsidRPr="00932A72">
        <w:rPr>
          <w:rStyle w:val="01Text"/>
          <w:rFonts w:asciiTheme="minorEastAsia" w:eastAsiaTheme="minorEastAsia"/>
          <w:sz w:val="21"/>
        </w:rPr>
        <w:t>上幸晉陽，命高熲居守。</w:t>
      </w:r>
      <w:r w:rsidR="00934453" w:rsidRPr="00932A72">
        <w:rPr>
          <w:rFonts w:asciiTheme="minorEastAsia" w:eastAsiaTheme="minorEastAsia"/>
        </w:rPr>
        <w:t>熲，居永翻。守，手又翻。</w:t>
      </w:r>
      <w:r w:rsidR="00934453" w:rsidRPr="00932A72">
        <w:rPr>
          <w:rStyle w:val="01Text"/>
          <w:rFonts w:asciiTheme="minorEastAsia" w:eastAsiaTheme="minorEastAsia"/>
          <w:sz w:val="21"/>
        </w:rPr>
        <w:t>夏，四月，辛酉，至自晉陽。</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成安文子李德林，</w:t>
      </w:r>
      <w:r w:rsidR="00934453" w:rsidRPr="00932A72">
        <w:rPr>
          <w:rStyle w:val="00Text"/>
          <w:rFonts w:asciiTheme="minorEastAsia"/>
        </w:rPr>
        <w:t>成安，縣名。文，諡也。子，爵也。成安縣，屬魏郡。</w:t>
      </w:r>
      <w:r w:rsidR="00934453" w:rsidRPr="00932A72">
        <w:rPr>
          <w:rFonts w:asciiTheme="minorEastAsia"/>
        </w:rPr>
        <w:t>恃其才望，論議好勝，</w:t>
      </w:r>
      <w:r w:rsidR="00934453" w:rsidRPr="00932A72">
        <w:rPr>
          <w:rStyle w:val="00Text"/>
          <w:rFonts w:asciiTheme="minorEastAsia"/>
        </w:rPr>
        <w:t>好，呼到翻。</w:t>
      </w:r>
      <w:r w:rsidR="00934453" w:rsidRPr="00932A72">
        <w:rPr>
          <w:rFonts w:asciiTheme="minorEastAsia"/>
        </w:rPr>
        <w:t>同列多疾之；由是以佐命元功，十年不徙級。德林數與蘇威異議，高熲常助威，奏德林狠戾，</w:t>
      </w:r>
      <w:r w:rsidR="00934453" w:rsidRPr="00932A72">
        <w:rPr>
          <w:rStyle w:val="00Text"/>
          <w:rFonts w:asciiTheme="minorEastAsia"/>
        </w:rPr>
        <w:t>數，所角翻。狠，戶墾翻。</w:t>
      </w:r>
      <w:r w:rsidR="00934453" w:rsidRPr="00932A72">
        <w:rPr>
          <w:rFonts w:asciiTheme="minorEastAsia"/>
        </w:rPr>
        <w:t>上多從威議。上賜德林莊店，使自擇之，德林請逆人高阿那肱衞國縣市店，</w:t>
      </w:r>
      <w:r w:rsidR="00934453" w:rsidRPr="00932A72">
        <w:rPr>
          <w:rStyle w:val="00Text"/>
          <w:rFonts w:asciiTheme="minorEastAsia"/>
        </w:rPr>
        <w:t>高阿那肱與王謙舉兵誅。衞國縣，本漢觀縣，屬東郡，光武改曰衞國，魏收地形志屬頓丘郡；隋開皇六年改曰觀城，屬武陽郡。</w:t>
      </w:r>
      <w:r w:rsidR="00934453" w:rsidRPr="00932A72">
        <w:rPr>
          <w:rFonts w:asciiTheme="minorEastAsia"/>
        </w:rPr>
        <w:t>上許之。及幸晉陽，店人訴稱高氏強奪民田，於內造店賃之。</w:t>
      </w:r>
      <w:r w:rsidR="00934453" w:rsidRPr="00932A72">
        <w:rPr>
          <w:rStyle w:val="00Text"/>
          <w:rFonts w:asciiTheme="minorEastAsia"/>
        </w:rPr>
        <w:t>賃，乃禁翻。</w:t>
      </w:r>
      <w:r w:rsidR="00934453" w:rsidRPr="00932A72">
        <w:rPr>
          <w:rFonts w:asciiTheme="minorEastAsia"/>
        </w:rPr>
        <w:t>蘇威因奏德林誣罔，妄奏自入，司農卿李圓通等復助之曰︰</w:t>
      </w:r>
      <w:r w:rsidR="000232D5">
        <w:rPr>
          <w:rFonts w:asciiTheme="minorEastAsia"/>
        </w:rPr>
        <w:t>「</w:t>
      </w:r>
      <w:r w:rsidR="00934453" w:rsidRPr="00932A72">
        <w:rPr>
          <w:rFonts w:asciiTheme="minorEastAsia"/>
        </w:rPr>
        <w:t>此店收利如食千戶，請計日追贓。</w:t>
      </w:r>
      <w:r w:rsidR="000232D5">
        <w:rPr>
          <w:rFonts w:asciiTheme="minorEastAsia"/>
        </w:rPr>
        <w:t>」</w:t>
      </w:r>
      <w:r w:rsidR="00934453" w:rsidRPr="00932A72">
        <w:rPr>
          <w:rFonts w:asciiTheme="minorEastAsia"/>
        </w:rPr>
        <w:t>上自是益惡之。</w:t>
      </w:r>
      <w:r w:rsidR="00934453" w:rsidRPr="00932A72">
        <w:rPr>
          <w:rStyle w:val="00Text"/>
          <w:rFonts w:asciiTheme="minorEastAsia"/>
        </w:rPr>
        <w:t>復，扶又翻；下同。惡，烏路翻。</w:t>
      </w:r>
      <w:r w:rsidR="00934453" w:rsidRPr="00932A72">
        <w:rPr>
          <w:rFonts w:asciiTheme="minorEastAsia"/>
        </w:rPr>
        <w:t>虞慶則等奉使關東巡省，還，</w:t>
      </w:r>
      <w:r w:rsidR="00934453" w:rsidRPr="00932A72">
        <w:rPr>
          <w:rStyle w:val="00Text"/>
          <w:rFonts w:asciiTheme="minorEastAsia"/>
        </w:rPr>
        <w:t>使，疏吏翻。省，悉景翻。還，從宣翻，又如字。</w:t>
      </w:r>
      <w:r w:rsidR="00934453" w:rsidRPr="00932A72">
        <w:rPr>
          <w:rFonts w:asciiTheme="minorEastAsia"/>
        </w:rPr>
        <w:t>皆奏稱</w:t>
      </w:r>
      <w:r w:rsidR="000232D5">
        <w:rPr>
          <w:rFonts w:asciiTheme="minorEastAsia"/>
        </w:rPr>
        <w:t>「</w:t>
      </w:r>
      <w:r w:rsidR="00934453" w:rsidRPr="00932A72">
        <w:rPr>
          <w:rFonts w:asciiTheme="minorEastAsia"/>
        </w:rPr>
        <w:t>鄕正專理辭訟，黨與愛憎，公行貨賄，不便於民。</w:t>
      </w:r>
      <w:r w:rsidR="000232D5">
        <w:rPr>
          <w:rFonts w:asciiTheme="minorEastAsia"/>
        </w:rPr>
        <w:t>」</w:t>
      </w:r>
      <w:r w:rsidR="00934453" w:rsidRPr="00932A72">
        <w:rPr>
          <w:rFonts w:asciiTheme="minorEastAsia"/>
        </w:rPr>
        <w:t>上令廢之。德林曰︰</w:t>
      </w:r>
      <w:r w:rsidR="000232D5">
        <w:rPr>
          <w:rFonts w:asciiTheme="minorEastAsia"/>
        </w:rPr>
        <w:t>「</w:t>
      </w:r>
      <w:r w:rsidR="00934453" w:rsidRPr="00932A72">
        <w:rPr>
          <w:rFonts w:asciiTheme="minorEastAsia"/>
        </w:rPr>
        <w:t>茲事臣本以為不可，然置來始爾，</w:t>
      </w:r>
      <w:r w:rsidR="00934453" w:rsidRPr="00932A72">
        <w:rPr>
          <w:rStyle w:val="00Text"/>
          <w:rFonts w:asciiTheme="minorEastAsia"/>
        </w:rPr>
        <w:t>置鄕正見上年。</w:t>
      </w:r>
      <w:r w:rsidR="00934453" w:rsidRPr="00932A72">
        <w:rPr>
          <w:rFonts w:asciiTheme="minorEastAsia"/>
        </w:rPr>
        <w:t>復卽停廢，政令不一，朝成暮毀，深非帝王設法之義。臣望陛下自今羣臣於律令輒欲改張，卽以軍法從事；不然者，紛紜未已。</w:t>
      </w:r>
      <w:r w:rsidR="000232D5">
        <w:rPr>
          <w:rFonts w:asciiTheme="minorEastAsia"/>
        </w:rPr>
        <w:t>」</w:t>
      </w:r>
      <w:r w:rsidR="00934453" w:rsidRPr="00932A72">
        <w:rPr>
          <w:rFonts w:asciiTheme="minorEastAsia"/>
        </w:rPr>
        <w:t>上遂發怒，大詬云︰</w:t>
      </w:r>
      <w:r w:rsidR="000232D5">
        <w:rPr>
          <w:rFonts w:asciiTheme="minorEastAsia"/>
        </w:rPr>
        <w:t>「</w:t>
      </w:r>
      <w:r w:rsidR="00934453" w:rsidRPr="00932A72">
        <w:rPr>
          <w:rFonts w:asciiTheme="minorEastAsia"/>
        </w:rPr>
        <w:t>爾欲以我為王莽邪！</w:t>
      </w:r>
      <w:r w:rsidR="000232D5">
        <w:rPr>
          <w:rFonts w:asciiTheme="minorEastAsia"/>
        </w:rPr>
        <w:t>」</w:t>
      </w:r>
      <w:r w:rsidR="00934453" w:rsidRPr="00932A72">
        <w:rPr>
          <w:rStyle w:val="00Text"/>
          <w:rFonts w:asciiTheme="minorEastAsia"/>
        </w:rPr>
        <w:t>上以權數得國，猜疑羣下，以王莽篡漢，變更法令而亡，疑德林以況己，故怒。詬，苦候翻。邪，音耶。</w:t>
      </w:r>
      <w:r w:rsidR="00934453" w:rsidRPr="00932A72">
        <w:rPr>
          <w:rFonts w:asciiTheme="minorEastAsia"/>
        </w:rPr>
        <w:t>先是，德林稱父為太尉諮議以取贈官，給事黃門侍郞猗氏陳茂等密奏︰</w:t>
      </w:r>
      <w:r w:rsidR="000232D5">
        <w:rPr>
          <w:rFonts w:asciiTheme="minorEastAsia"/>
        </w:rPr>
        <w:t>「</w:t>
      </w:r>
      <w:r w:rsidR="00934453" w:rsidRPr="00932A72">
        <w:rPr>
          <w:rFonts w:asciiTheme="minorEastAsia"/>
        </w:rPr>
        <w:t>德林父終於校書，妄稱諮議。</w:t>
      </w:r>
      <w:r w:rsidR="000232D5">
        <w:rPr>
          <w:rFonts w:asciiTheme="minorEastAsia"/>
        </w:rPr>
        <w:t>」</w:t>
      </w:r>
      <w:r w:rsidR="00934453" w:rsidRPr="00932A72">
        <w:rPr>
          <w:rFonts w:asciiTheme="minorEastAsia"/>
        </w:rPr>
        <w:t>上甚銜之。</w:t>
      </w:r>
      <w:r w:rsidR="00934453" w:rsidRPr="00932A72">
        <w:rPr>
          <w:rStyle w:val="00Text"/>
          <w:rFonts w:asciiTheme="minorEastAsia"/>
        </w:rPr>
        <w:t>德林之父蓋仕於魏、齊之間。後齊之制公府諮議參軍，從第四品。校書郞，第九品。猗氏縣，屬河東郡。</w:t>
      </w:r>
      <w:r w:rsidR="00934453" w:rsidRPr="00932A72">
        <w:rPr>
          <w:rFonts w:asciiTheme="minorEastAsia"/>
        </w:rPr>
        <w:t>至是，上因數之</w:t>
      </w:r>
      <w:r w:rsidR="00934453" w:rsidRPr="00932A72">
        <w:rPr>
          <w:rStyle w:val="00Text"/>
          <w:rFonts w:asciiTheme="minorEastAsia"/>
        </w:rPr>
        <w:t>數，所具翻，又所主翻。</w:t>
      </w:r>
      <w:r w:rsidR="00934453" w:rsidRPr="00932A72">
        <w:rPr>
          <w:rFonts w:asciiTheme="minorEastAsia"/>
        </w:rPr>
        <w:t>曰︰</w:t>
      </w:r>
      <w:r w:rsidR="000232D5">
        <w:rPr>
          <w:rFonts w:asciiTheme="minorEastAsia"/>
        </w:rPr>
        <w:t>「</w:t>
      </w:r>
      <w:r w:rsidR="00934453" w:rsidRPr="00932A72">
        <w:rPr>
          <w:rFonts w:asciiTheme="minorEastAsia"/>
        </w:rPr>
        <w:t>公為內史，典朕機密，比不可豫計議者，</w:t>
      </w:r>
      <w:r w:rsidR="00934453" w:rsidRPr="00932A72">
        <w:rPr>
          <w:rStyle w:val="00Text"/>
          <w:rFonts w:asciiTheme="minorEastAsia"/>
        </w:rPr>
        <w:t>比，毗至翻。</w:t>
      </w:r>
      <w:r w:rsidR="00934453" w:rsidRPr="00932A72">
        <w:rPr>
          <w:rFonts w:asciiTheme="minorEastAsia"/>
        </w:rPr>
        <w:t>以公不弘耳，寧自知乎！又罔冒取店，妄加父官，朕實忿之，而未能發，今當以一州相遣耳。</w:t>
      </w:r>
      <w:r w:rsidR="000232D5">
        <w:rPr>
          <w:rFonts w:asciiTheme="minorEastAsia"/>
        </w:rPr>
        <w:t>」</w:t>
      </w:r>
      <w:r w:rsidR="00934453" w:rsidRPr="00932A72">
        <w:rPr>
          <w:rFonts w:asciiTheme="minorEastAsia"/>
        </w:rPr>
        <w:t>因出為湖州刺史。</w:t>
      </w:r>
      <w:r w:rsidR="00934453" w:rsidRPr="00932A72">
        <w:rPr>
          <w:rStyle w:val="00Text"/>
          <w:rFonts w:asciiTheme="minorEastAsia"/>
        </w:rPr>
        <w:t>烏程縣，舊置吳興郡，隋置湖州。宋白曰︰湖州，古防風氏之國，漢烏程縣之地，隋置湖州，因太湖而名。長安東南三千四百四十一里。</w:t>
      </w:r>
      <w:r w:rsidR="00934453" w:rsidRPr="00932A72">
        <w:rPr>
          <w:rFonts w:asciiTheme="minorEastAsia"/>
        </w:rPr>
        <w:t>德林拜謝曰︰</w:t>
      </w:r>
      <w:r w:rsidR="000232D5">
        <w:rPr>
          <w:rFonts w:asciiTheme="minorEastAsia"/>
        </w:rPr>
        <w:t>「</w:t>
      </w:r>
      <w:r w:rsidR="00934453" w:rsidRPr="00932A72">
        <w:rPr>
          <w:rFonts w:asciiTheme="minorEastAsia"/>
        </w:rPr>
        <w:t>臣不敢復望內史令，請但預散參。</w:t>
      </w:r>
      <w:r w:rsidR="000232D5">
        <w:rPr>
          <w:rFonts w:asciiTheme="minorEastAsia"/>
        </w:rPr>
        <w:t>」</w:t>
      </w:r>
      <w:r w:rsidR="00934453" w:rsidRPr="00932A72">
        <w:rPr>
          <w:rStyle w:val="00Text"/>
          <w:rFonts w:asciiTheme="minorEastAsia"/>
        </w:rPr>
        <w:t>復，扶又翻，又音如字。散參，謂散官無職務而預朝參者。散，悉亶翻。</w:t>
      </w:r>
      <w:r w:rsidR="00934453" w:rsidRPr="00932A72">
        <w:rPr>
          <w:rFonts w:asciiTheme="minorEastAsia"/>
        </w:rPr>
        <w:t>上不許，遷懷州刺史</w:t>
      </w:r>
      <w:r w:rsidR="00934453" w:rsidRPr="00932A72">
        <w:rPr>
          <w:rStyle w:val="00Text"/>
          <w:rFonts w:asciiTheme="minorEastAsia"/>
        </w:rPr>
        <w:t>河內郡，舊置懷州。</w:t>
      </w:r>
      <w:r w:rsidR="00934453" w:rsidRPr="00932A72">
        <w:rPr>
          <w:rFonts w:asciiTheme="minorEastAsia"/>
        </w:rPr>
        <w:t>而卒。</w:t>
      </w:r>
      <w:r w:rsidR="00934453" w:rsidRPr="00932A72">
        <w:rPr>
          <w:rStyle w:val="00Text"/>
          <w:rFonts w:asciiTheme="minorEastAsia"/>
        </w:rPr>
        <w:t>卒，子恤翻。</w:t>
      </w:r>
    </w:p>
    <w:p w:rsidR="00934453" w:rsidRPr="00932A72" w:rsidRDefault="00934453" w:rsidP="0013378F">
      <w:pPr>
        <w:rPr>
          <w:rFonts w:asciiTheme="minorEastAsia"/>
        </w:rPr>
      </w:pPr>
      <w:r w:rsidRPr="00932A72">
        <w:rPr>
          <w:rFonts w:asciiTheme="minorEastAsia"/>
        </w:rPr>
        <w:t>李圓通，本上微時家奴，有器幹；及為隋公，以圓通及陳茂為參佐，由是信任之。梁國之廢也，</w:t>
      </w:r>
      <w:r w:rsidRPr="00932A72">
        <w:rPr>
          <w:rStyle w:val="00Text"/>
          <w:rFonts w:asciiTheme="minorEastAsia"/>
        </w:rPr>
        <w:t>梁國廢見上卷陳長城公禎明元年。</w:t>
      </w:r>
      <w:r w:rsidRPr="00932A72">
        <w:rPr>
          <w:rFonts w:asciiTheme="minorEastAsia"/>
        </w:rPr>
        <w:t>上以梁太府卿柳莊為給事黃門侍郞。莊有識度，博學，善辭令，明習典故，雅達政事，上及高熲</w:t>
      </w:r>
      <w:r w:rsidR="000232D5">
        <w:rPr>
          <w:rStyle w:val="00Text"/>
          <w:rFonts w:asciiTheme="minorEastAsia"/>
        </w:rPr>
        <w:t>『</w:t>
      </w:r>
      <w:r w:rsidRPr="00932A72">
        <w:rPr>
          <w:rStyle w:val="00Text"/>
          <w:rFonts w:asciiTheme="minorEastAsia"/>
        </w:rPr>
        <w:t>章︰甲十一行本</w:t>
      </w:r>
      <w:r w:rsidR="000232D5">
        <w:rPr>
          <w:rStyle w:val="00Text"/>
          <w:rFonts w:asciiTheme="minorEastAsia"/>
        </w:rPr>
        <w:t>「</w:t>
      </w:r>
      <w:r w:rsidRPr="00932A72">
        <w:rPr>
          <w:rStyle w:val="00Text"/>
          <w:rFonts w:asciiTheme="minorEastAsia"/>
        </w:rPr>
        <w:t>熲</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蘇威</w:t>
      </w:r>
      <w:r w:rsidR="000232D5">
        <w:rPr>
          <w:rStyle w:val="00Text"/>
          <w:rFonts w:asciiTheme="minorEastAsia"/>
        </w:rPr>
        <w:t>」</w:t>
      </w:r>
      <w:r w:rsidRPr="00932A72">
        <w:rPr>
          <w:rStyle w:val="00Text"/>
          <w:rFonts w:asciiTheme="minorEastAsia"/>
        </w:rPr>
        <w:t>二字；乙十一行本同；孔子同；張校同。</w:t>
      </w:r>
      <w:r w:rsidR="000232D5">
        <w:rPr>
          <w:rStyle w:val="00Text"/>
          <w:rFonts w:asciiTheme="minorEastAsia"/>
        </w:rPr>
        <w:t>』</w:t>
      </w:r>
      <w:r w:rsidRPr="00932A72">
        <w:rPr>
          <w:rFonts w:asciiTheme="minorEastAsia"/>
        </w:rPr>
        <w:t>皆重之。與陳茂同僚，不能降意，茂譖之於上，上稍疏之，出為饒州刺史。</w:t>
      </w:r>
      <w:r w:rsidRPr="00932A72">
        <w:rPr>
          <w:rStyle w:val="00Text"/>
          <w:rFonts w:asciiTheme="minorEastAsia"/>
        </w:rPr>
        <w:t>隋志︰鄱陽郡，梁置吳州，陳廢；隋平陳，置饒州。</w:t>
      </w:r>
    </w:p>
    <w:p w:rsidR="00934453" w:rsidRPr="00932A72" w:rsidRDefault="00934453" w:rsidP="0013378F">
      <w:pPr>
        <w:rPr>
          <w:rFonts w:asciiTheme="minorEastAsia"/>
        </w:rPr>
      </w:pPr>
      <w:r w:rsidRPr="00932A72">
        <w:rPr>
          <w:rFonts w:asciiTheme="minorEastAsia"/>
        </w:rPr>
        <w:t>上性猜忌，不悅學，旣任智以獲大位，因以文法自矜，明察臨下，恆令左右覘視內外，有過失則加以重罪。</w:t>
      </w:r>
      <w:r w:rsidRPr="00932A72">
        <w:rPr>
          <w:rStyle w:val="00Text"/>
          <w:rFonts w:asciiTheme="minorEastAsia"/>
        </w:rPr>
        <w:t>恆，戶登翻。覘，丑廉翻，又丑豔翻。</w:t>
      </w:r>
      <w:r w:rsidRPr="00932A72">
        <w:rPr>
          <w:rFonts w:asciiTheme="minorEastAsia"/>
        </w:rPr>
        <w:t>又患令史贓汙，私使人以錢帛遺之，</w:t>
      </w:r>
      <w:r w:rsidRPr="00932A72">
        <w:rPr>
          <w:rStyle w:val="00Text"/>
          <w:rFonts w:asciiTheme="minorEastAsia"/>
        </w:rPr>
        <w:t>遺，于季翻。</w:t>
      </w:r>
      <w:r w:rsidRPr="00932A72">
        <w:rPr>
          <w:rFonts w:asciiTheme="minorEastAsia"/>
        </w:rPr>
        <w:t>得犯立斬。每於殿庭棰人，一日之中，或至數四；嘗怒問事揮楚不甚，</w:t>
      </w:r>
      <w:r w:rsidRPr="00932A72">
        <w:rPr>
          <w:rStyle w:val="00Text"/>
          <w:rFonts w:asciiTheme="minorEastAsia"/>
        </w:rPr>
        <w:t>問事者，行杖之人也。楚，荊也，以之箠人。箠，止橤翻。</w:t>
      </w:r>
      <w:r w:rsidRPr="00932A72">
        <w:rPr>
          <w:rFonts w:asciiTheme="minorEastAsia"/>
        </w:rPr>
        <w:t>卽命斬之。尚書左僕射高熲、治書侍御史柳彧等諫，</w:t>
      </w:r>
      <w:r w:rsidRPr="00932A72">
        <w:rPr>
          <w:rStyle w:val="00Text"/>
          <w:rFonts w:asciiTheme="minorEastAsia"/>
        </w:rPr>
        <w:t>治，直之翻。彧，於六翻。</w:t>
      </w:r>
      <w:r w:rsidRPr="00932A72">
        <w:rPr>
          <w:rFonts w:asciiTheme="minorEastAsia"/>
        </w:rPr>
        <w:t>以為</w:t>
      </w:r>
      <w:r w:rsidR="000232D5">
        <w:rPr>
          <w:rFonts w:asciiTheme="minorEastAsia"/>
        </w:rPr>
        <w:t>「</w:t>
      </w:r>
      <w:r w:rsidRPr="00932A72">
        <w:rPr>
          <w:rFonts w:asciiTheme="minorEastAsia"/>
        </w:rPr>
        <w:t>朝堂非殺人之所，殿廷非決罰之地。</w:t>
      </w:r>
      <w:r w:rsidR="000232D5">
        <w:rPr>
          <w:rFonts w:asciiTheme="minorEastAsia"/>
        </w:rPr>
        <w:t>」</w:t>
      </w:r>
      <w:r w:rsidRPr="00932A72">
        <w:rPr>
          <w:rFonts w:asciiTheme="minorEastAsia"/>
        </w:rPr>
        <w:t>上不納。熲等乃盡詣朝堂請罪，</w:t>
      </w:r>
      <w:r w:rsidRPr="00932A72">
        <w:rPr>
          <w:rStyle w:val="00Text"/>
          <w:rFonts w:asciiTheme="minorEastAsia"/>
        </w:rPr>
        <w:t>朝，直遙翻。熲，居永翻。</w:t>
      </w:r>
      <w:r w:rsidRPr="00932A72">
        <w:rPr>
          <w:rFonts w:asciiTheme="minorEastAsia"/>
        </w:rPr>
        <w:t>上顧謂領左右都督田元曰︰</w:t>
      </w:r>
      <w:r w:rsidRPr="00932A72">
        <w:rPr>
          <w:rStyle w:val="00Text"/>
          <w:rFonts w:asciiTheme="minorEastAsia"/>
        </w:rPr>
        <w:t>後齊之制，有領左、右府，將軍之下置正副都督，隋蓋因之。煬帝改領左、右府為備身府。</w:t>
      </w:r>
      <w:r w:rsidR="000232D5">
        <w:rPr>
          <w:rFonts w:asciiTheme="minorEastAsia"/>
        </w:rPr>
        <w:t>「</w:t>
      </w:r>
      <w:r w:rsidRPr="00932A72">
        <w:rPr>
          <w:rFonts w:asciiTheme="minorEastAsia"/>
        </w:rPr>
        <w:t>吾杖重乎？</w:t>
      </w:r>
      <w:r w:rsidR="000232D5">
        <w:rPr>
          <w:rFonts w:asciiTheme="minorEastAsia"/>
        </w:rPr>
        <w:t>」</w:t>
      </w:r>
      <w:r w:rsidRPr="00932A72">
        <w:rPr>
          <w:rFonts w:asciiTheme="minorEastAsia"/>
        </w:rPr>
        <w:t>元曰︰</w:t>
      </w:r>
      <w:r w:rsidR="000232D5">
        <w:rPr>
          <w:rFonts w:asciiTheme="minorEastAsia"/>
        </w:rPr>
        <w:t>「</w:t>
      </w:r>
      <w:r w:rsidRPr="00932A72">
        <w:rPr>
          <w:rFonts w:asciiTheme="minorEastAsia"/>
        </w:rPr>
        <w:t>重。</w:t>
      </w:r>
      <w:r w:rsidR="000232D5">
        <w:rPr>
          <w:rFonts w:asciiTheme="minorEastAsia"/>
        </w:rPr>
        <w:t>」</w:t>
      </w:r>
      <w:r w:rsidRPr="00932A72">
        <w:rPr>
          <w:rFonts w:asciiTheme="minorEastAsia"/>
        </w:rPr>
        <w:t>帝問其狀，元舉手曰︰</w:t>
      </w:r>
      <w:r w:rsidR="000232D5">
        <w:rPr>
          <w:rFonts w:asciiTheme="minorEastAsia"/>
        </w:rPr>
        <w:t>「</w:t>
      </w:r>
      <w:r w:rsidRPr="00932A72">
        <w:rPr>
          <w:rFonts w:asciiTheme="minorEastAsia"/>
        </w:rPr>
        <w:t>陛下杖大如指，捶人三十者，比常杖數百，故多死。</w:t>
      </w:r>
      <w:r w:rsidR="000232D5">
        <w:rPr>
          <w:rFonts w:asciiTheme="minorEastAsia"/>
        </w:rPr>
        <w:t>」</w:t>
      </w:r>
      <w:r w:rsidRPr="00932A72">
        <w:rPr>
          <w:rStyle w:val="00Text"/>
          <w:rFonts w:asciiTheme="minorEastAsia"/>
        </w:rPr>
        <w:t>捶，止橤翻；下同。</w:t>
      </w:r>
      <w:r w:rsidRPr="00932A72">
        <w:rPr>
          <w:rFonts w:asciiTheme="minorEastAsia"/>
        </w:rPr>
        <w:t>上不懌，乃令殿內去杖，</w:t>
      </w:r>
      <w:r w:rsidRPr="00932A72">
        <w:rPr>
          <w:rStyle w:val="00Text"/>
          <w:rFonts w:asciiTheme="minorEastAsia"/>
        </w:rPr>
        <w:t>去，羌呂翻。</w:t>
      </w:r>
      <w:r w:rsidRPr="00932A72">
        <w:rPr>
          <w:rFonts w:asciiTheme="minorEastAsia"/>
        </w:rPr>
        <w:t>卻有決罰，各付所由。</w:t>
      </w:r>
      <w:r w:rsidRPr="00932A72">
        <w:rPr>
          <w:rStyle w:val="00Text"/>
          <w:rFonts w:asciiTheme="minorEastAsia"/>
        </w:rPr>
        <w:t>所由，猶言所主也</w:t>
      </w:r>
      <w:r w:rsidRPr="00932A72">
        <w:rPr>
          <w:rFonts w:asciiTheme="minorEastAsia"/>
        </w:rPr>
        <w:t>後楚州行參軍李君才</w:t>
      </w:r>
      <w:r w:rsidRPr="00932A72">
        <w:rPr>
          <w:rStyle w:val="00Text"/>
          <w:rFonts w:asciiTheme="minorEastAsia"/>
        </w:rPr>
        <w:t>隋志︰江都郡山陽縣舊置山陽郡，開皇十二年置楚州。隋置，州置刺史、長史、司馬、參軍事行參軍。</w:t>
      </w:r>
      <w:r w:rsidRPr="00932A72">
        <w:rPr>
          <w:rFonts w:asciiTheme="minorEastAsia"/>
        </w:rPr>
        <w:t>上言曰︰</w:t>
      </w:r>
      <w:r w:rsidR="000232D5">
        <w:rPr>
          <w:rFonts w:asciiTheme="minorEastAsia"/>
        </w:rPr>
        <w:t>「</w:t>
      </w:r>
      <w:r w:rsidRPr="00932A72">
        <w:rPr>
          <w:rFonts w:asciiTheme="minorEastAsia"/>
        </w:rPr>
        <w:t>上寵高熲過甚。</w:t>
      </w:r>
      <w:r w:rsidR="000232D5">
        <w:rPr>
          <w:rFonts w:asciiTheme="minorEastAsia"/>
        </w:rPr>
        <w:t>」</w:t>
      </w:r>
      <w:r w:rsidRPr="00932A72">
        <w:rPr>
          <w:rStyle w:val="00Text"/>
          <w:rFonts w:asciiTheme="minorEastAsia"/>
        </w:rPr>
        <w:t>上言之上，時掌翻。</w:t>
      </w:r>
      <w:r w:rsidRPr="00932A72">
        <w:rPr>
          <w:rFonts w:asciiTheme="minorEastAsia"/>
        </w:rPr>
        <w:t>上大怒，命杖之，而殿內無杖，遂以馬鞭捶殺之，</w:t>
      </w:r>
      <w:r w:rsidRPr="00932A72">
        <w:rPr>
          <w:rStyle w:val="00Text"/>
          <w:rFonts w:asciiTheme="minorEastAsia"/>
        </w:rPr>
        <w:t>捶，止橤翻。</w:t>
      </w:r>
      <w:r w:rsidRPr="00932A72">
        <w:rPr>
          <w:rFonts w:asciiTheme="minorEastAsia"/>
        </w:rPr>
        <w:t>自是殿內復置杖。未幾，怒甚，又於殿廷殺人；</w:t>
      </w:r>
      <w:r w:rsidRPr="00932A72">
        <w:rPr>
          <w:rStyle w:val="00Text"/>
          <w:rFonts w:asciiTheme="minorEastAsia"/>
        </w:rPr>
        <w:t>復，扶又翻。居豈翻。</w:t>
      </w:r>
      <w:r w:rsidRPr="00932A72">
        <w:rPr>
          <w:rFonts w:asciiTheme="minorEastAsia"/>
        </w:rPr>
        <w:t>兵部侍郞馮基固諫，</w:t>
      </w:r>
      <w:r w:rsidRPr="00932A72">
        <w:rPr>
          <w:rStyle w:val="00Text"/>
          <w:rFonts w:asciiTheme="minorEastAsia"/>
        </w:rPr>
        <w:t>兵部尚書統兵部、職方、駕部、庫部四曹，各置侍郞。</w:t>
      </w:r>
      <w:r w:rsidRPr="00932A72">
        <w:rPr>
          <w:rFonts w:asciiTheme="minorEastAsia"/>
        </w:rPr>
        <w:t>上不從，竟於殿廷殺之。上亦尋悔，宣慰馮基，而怒羣臣不諫者。</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五月，乙未，詔曰︰</w:t>
      </w:r>
      <w:r w:rsidR="000232D5">
        <w:rPr>
          <w:rFonts w:asciiTheme="minorEastAsia"/>
        </w:rPr>
        <w:t>「</w:t>
      </w:r>
      <w:r w:rsidR="00934453" w:rsidRPr="00932A72">
        <w:rPr>
          <w:rFonts w:asciiTheme="minorEastAsia"/>
        </w:rPr>
        <w:t>魏末喪亂，軍人權置坊府，</w:t>
      </w:r>
      <w:r w:rsidR="00934453" w:rsidRPr="00932A72">
        <w:rPr>
          <w:rStyle w:val="00Text"/>
          <w:rFonts w:asciiTheme="minorEastAsia"/>
        </w:rPr>
        <w:t>元魏之季，兵制有六坊，後齊因之，亦曰六府。喪，息浪翻。</w:t>
      </w:r>
      <w:r w:rsidR="00934453" w:rsidRPr="00932A72">
        <w:rPr>
          <w:rFonts w:asciiTheme="minorEastAsia"/>
        </w:rPr>
        <w:t>南征北伐，居處無定，</w:t>
      </w:r>
      <w:r w:rsidR="00934453" w:rsidRPr="00932A72">
        <w:rPr>
          <w:rStyle w:val="00Text"/>
          <w:rFonts w:asciiTheme="minorEastAsia"/>
        </w:rPr>
        <w:t>處，昌呂翻。</w:t>
      </w:r>
      <w:r w:rsidR="00934453" w:rsidRPr="00932A72">
        <w:rPr>
          <w:rFonts w:asciiTheme="minorEastAsia"/>
        </w:rPr>
        <w:t>家無完堵，地罕包桑，</w:t>
      </w:r>
      <w:r w:rsidR="00934453" w:rsidRPr="00932A72">
        <w:rPr>
          <w:rStyle w:val="00Text"/>
          <w:rFonts w:asciiTheme="minorEastAsia"/>
        </w:rPr>
        <w:t>包桑多根，植桑至於根多，民安其居之驗。</w:t>
      </w:r>
      <w:r w:rsidR="00934453" w:rsidRPr="00932A72">
        <w:rPr>
          <w:rFonts w:asciiTheme="minorEastAsia"/>
        </w:rPr>
        <w:t>朕甚愍之。凡是軍人，可悉屬州縣，墾田、籍帳一與民同。軍府統領，宜依舊式。罷山東、河南及北方緣邊之地新置軍府。</w:t>
      </w:r>
      <w:r w:rsidR="000232D5">
        <w:rPr>
          <w:rFonts w:asciiTheme="minorEastAsia"/>
        </w:rPr>
        <w:t>」</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六月，辛酉，制民年五十免役收庸。</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秋，七月，癸卯，以納言楊素為內史令。</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冬，十一月，辛丑，上祀南郊。</w:t>
      </w:r>
      <w:r w:rsidR="00934453" w:rsidRPr="00932A72">
        <w:rPr>
          <w:rFonts w:asciiTheme="minorEastAsia" w:eastAsiaTheme="minorEastAsia"/>
        </w:rPr>
        <w:t>隋南郊為壇於國之南，太陽門外道西一里，去宮十里。壇高七尺，廣四丈。孟春上辛，祠所感帝赤熛怒於其上，以太祖武元皇帝配。</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江表自東晉已來，刑法疏緩，世族陵駕寒門；平陳之後，牧民者盡更變之。</w:t>
      </w:r>
      <w:r w:rsidR="00934453" w:rsidRPr="00932A72">
        <w:rPr>
          <w:rFonts w:asciiTheme="minorEastAsia" w:eastAsiaTheme="minorEastAsia"/>
        </w:rPr>
        <w:t>更，工衡翻。</w:t>
      </w:r>
      <w:r w:rsidR="00934453" w:rsidRPr="00932A72">
        <w:rPr>
          <w:rStyle w:val="01Text"/>
          <w:rFonts w:asciiTheme="minorEastAsia" w:eastAsiaTheme="minorEastAsia"/>
          <w:sz w:val="21"/>
        </w:rPr>
        <w:t>蘇威復作五敎，</w:t>
      </w:r>
      <w:r w:rsidR="000232D5">
        <w:rPr>
          <w:rFonts w:asciiTheme="minorEastAsia" w:eastAsiaTheme="minorEastAsia"/>
        </w:rPr>
        <w:t>『</w:t>
      </w:r>
      <w:r w:rsidR="00934453" w:rsidRPr="00932A72">
        <w:rPr>
          <w:rFonts w:asciiTheme="minorEastAsia" w:eastAsiaTheme="minorEastAsia"/>
        </w:rPr>
        <w:t>鄒︰五敎者，五常之敎︰父義、母慈、兄友、弟恭、子孝。</w:t>
      </w:r>
      <w:r w:rsidR="000232D5">
        <w:rPr>
          <w:rFonts w:asciiTheme="minorEastAsia" w:eastAsiaTheme="minorEastAsia"/>
        </w:rPr>
        <w:t>』</w:t>
      </w:r>
      <w:r w:rsidR="00934453" w:rsidRPr="00932A72">
        <w:rPr>
          <w:rStyle w:val="01Text"/>
          <w:rFonts w:asciiTheme="minorEastAsia" w:eastAsiaTheme="minorEastAsia"/>
          <w:sz w:val="21"/>
        </w:rPr>
        <w:t>使民無長幼悉誦之，士民嗟怨。民間復訛言隋欲徙之入關，</w:t>
      </w:r>
      <w:r w:rsidR="00934453" w:rsidRPr="00932A72">
        <w:rPr>
          <w:rFonts w:asciiTheme="minorEastAsia" w:eastAsiaTheme="minorEastAsia"/>
        </w:rPr>
        <w:t>復，扶又翻。</w:t>
      </w:r>
      <w:r w:rsidR="00934453" w:rsidRPr="00932A72">
        <w:rPr>
          <w:rStyle w:val="01Text"/>
          <w:rFonts w:asciiTheme="minorEastAsia" w:eastAsiaTheme="minorEastAsia"/>
          <w:sz w:val="21"/>
        </w:rPr>
        <w:t>遠近驚駭。於是婺州汪文進、越州高智慧。蘇州沈玄懀皆舉兵反，</w:t>
      </w:r>
      <w:r w:rsidR="00934453" w:rsidRPr="00932A72">
        <w:rPr>
          <w:rFonts w:asciiTheme="minorEastAsia" w:eastAsiaTheme="minorEastAsia"/>
        </w:rPr>
        <w:t>隋志︰東陽郡，平陳置婺州。會稽郡，梁置東楊州，陳改曰吳州，平陳改吳州，後改越州。吳郡，陳置吳州，平陳改蘇州。懀，烏外翻。</w:t>
      </w:r>
      <w:r w:rsidR="00934453" w:rsidRPr="00932A72">
        <w:rPr>
          <w:rStyle w:val="01Text"/>
          <w:rFonts w:asciiTheme="minorEastAsia" w:eastAsiaTheme="minorEastAsia"/>
          <w:sz w:val="21"/>
        </w:rPr>
        <w:t>自稱天子，署置百官。樂安蔡道人、蔣山李㥄、</w:t>
      </w:r>
      <w:r w:rsidR="000232D5">
        <w:rPr>
          <w:rFonts w:asciiTheme="minorEastAsia" w:eastAsiaTheme="minorEastAsia"/>
        </w:rPr>
        <w:t>『</w:t>
      </w:r>
      <w:r w:rsidR="00934453" w:rsidRPr="00932A72">
        <w:rPr>
          <w:rFonts w:asciiTheme="minorEastAsia" w:eastAsiaTheme="minorEastAsia"/>
        </w:rPr>
        <w:t>章︰甲十一行本</w:t>
      </w:r>
      <w:r w:rsidR="000232D5">
        <w:rPr>
          <w:rFonts w:asciiTheme="minorEastAsia" w:eastAsiaTheme="minorEastAsia"/>
        </w:rPr>
        <w:t>「</w:t>
      </w:r>
      <w:r w:rsidR="00934453" w:rsidRPr="00932A72">
        <w:rPr>
          <w:rFonts w:asciiTheme="minorEastAsia" w:eastAsiaTheme="minorEastAsia"/>
        </w:rPr>
        <w:t>㥄</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稜</w:t>
      </w:r>
      <w:r w:rsidR="000232D5">
        <w:rPr>
          <w:rFonts w:asciiTheme="minorEastAsia" w:eastAsiaTheme="minorEastAsia"/>
        </w:rPr>
        <w:t>」</w:t>
      </w:r>
      <w:r w:rsidR="00934453" w:rsidRPr="00932A72">
        <w:rPr>
          <w:rFonts w:asciiTheme="minorEastAsia" w:eastAsiaTheme="minorEastAsia"/>
        </w:rPr>
        <w:t>；乙十一行本同；孔本同。</w:t>
      </w:r>
      <w:r w:rsidR="000232D5">
        <w:rPr>
          <w:rFonts w:asciiTheme="minorEastAsia" w:eastAsiaTheme="minorEastAsia"/>
        </w:rPr>
        <w:t>』</w:t>
      </w:r>
      <w:r w:rsidR="00934453" w:rsidRPr="00932A72">
        <w:rPr>
          <w:rStyle w:val="01Text"/>
          <w:rFonts w:asciiTheme="minorEastAsia" w:eastAsiaTheme="minorEastAsia"/>
          <w:sz w:val="21"/>
        </w:rPr>
        <w:t>饒州吳世華、溫州沈孝徹、泉州王國慶、杭州楊寶英、交州李春等皆自稱大都督，</w:t>
      </w:r>
      <w:r w:rsidR="00934453" w:rsidRPr="00932A72">
        <w:rPr>
          <w:rFonts w:asciiTheme="minorEastAsia" w:eastAsiaTheme="minorEastAsia"/>
        </w:rPr>
        <w:t>考隋志無樂安，下曰陳之故境，則當於陳境求之。沈約志︰鄱陽太守有樂安縣，吳立。新唐志︰台州大樂安縣，唐初，析臨海置。以下文江</w:t>
      </w:r>
      <w:r w:rsidR="00934453" w:rsidRPr="00283644">
        <w:rPr>
          <w:rStyle w:val="06Text"/>
          <w:rFonts w:asciiTheme="minorEastAsia" w:eastAsiaTheme="minorEastAsia"/>
          <w:sz w:val="18"/>
        </w:rPr>
        <w:t>汪</w:t>
      </w:r>
      <w:r w:rsidR="00934453" w:rsidRPr="00932A72">
        <w:rPr>
          <w:rFonts w:asciiTheme="minorEastAsia" w:eastAsiaTheme="minorEastAsia"/>
        </w:rPr>
        <w:t>文進令蔡道人守樂安觀之，蓋台州之樂安。蔣山，在蔣州江寧縣。永嘉郡，開皇九年置處州，十二年改栝州，唐高宗上元元年，始析栝州之永嘉、安固置溫州。安陸郡京山縣有溫州，非陳境，當是永嘉之溫州，史追書耳。建安郡，陳置閩州，平陳改曰泉州。餘杭郡，平陳置杭州。交趾郡，舊曰交州。㥄，力膺翻。</w:t>
      </w:r>
      <w:r w:rsidR="00934453" w:rsidRPr="00932A72">
        <w:rPr>
          <w:rStyle w:val="01Text"/>
          <w:rFonts w:asciiTheme="minorEastAsia" w:eastAsiaTheme="minorEastAsia"/>
          <w:sz w:val="21"/>
        </w:rPr>
        <w:t>攻陷州縣。陳之故境，大抵皆反，大者有衆數萬，小者數千，共相影響，執縣令，或抽其腸，或臠其肉食之，曰︰</w:t>
      </w:r>
      <w:r w:rsidR="000232D5">
        <w:rPr>
          <w:rStyle w:val="01Text"/>
          <w:rFonts w:asciiTheme="minorEastAsia" w:eastAsiaTheme="minorEastAsia"/>
          <w:sz w:val="21"/>
        </w:rPr>
        <w:t>「</w:t>
      </w:r>
      <w:r w:rsidR="00934453" w:rsidRPr="00932A72">
        <w:rPr>
          <w:rStyle w:val="01Text"/>
          <w:rFonts w:asciiTheme="minorEastAsia" w:eastAsiaTheme="minorEastAsia"/>
          <w:sz w:val="21"/>
        </w:rPr>
        <w:t>更能儂誦五敎邪！</w:t>
      </w:r>
      <w:r w:rsidR="000232D5">
        <w:rPr>
          <w:rStyle w:val="01Text"/>
          <w:rFonts w:asciiTheme="minorEastAsia" w:eastAsiaTheme="minorEastAsia"/>
          <w:sz w:val="21"/>
        </w:rPr>
        <w:t>」</w:t>
      </w:r>
      <w:r w:rsidR="00934453" w:rsidRPr="00932A72">
        <w:rPr>
          <w:rFonts w:asciiTheme="minorEastAsia" w:eastAsiaTheme="minorEastAsia"/>
        </w:rPr>
        <w:t>邪，音耶。</w:t>
      </w:r>
      <w:r w:rsidR="00934453" w:rsidRPr="00932A72">
        <w:rPr>
          <w:rStyle w:val="01Text"/>
          <w:rFonts w:asciiTheme="minorEastAsia" w:eastAsiaTheme="minorEastAsia"/>
          <w:sz w:val="21"/>
        </w:rPr>
        <w:t>詔以楊素為行軍總管以討之。</w:t>
      </w:r>
    </w:p>
    <w:p w:rsidR="00934453" w:rsidRPr="00932A72" w:rsidRDefault="00934453" w:rsidP="0013378F">
      <w:pPr>
        <w:rPr>
          <w:rFonts w:asciiTheme="minorEastAsia"/>
        </w:rPr>
      </w:pPr>
      <w:r w:rsidRPr="00932A72">
        <w:rPr>
          <w:rFonts w:asciiTheme="minorEastAsia"/>
        </w:rPr>
        <w:t>素將濟江，使始興麥鐵杖戴束藳，夜，浮渡江</w:t>
      </w:r>
      <w:r w:rsidRPr="00932A72">
        <w:rPr>
          <w:rStyle w:val="00Text"/>
          <w:rFonts w:asciiTheme="minorEastAsia"/>
        </w:rPr>
        <w:t>隋志︰南海郡始興縣，南濟置衡州，平陳，權置廣州總管府。姓苑︰高要、始興有麥姓</w:t>
      </w:r>
      <w:r w:rsidRPr="00932A72">
        <w:rPr>
          <w:rFonts w:asciiTheme="minorEastAsia"/>
        </w:rPr>
        <w:t>覘賊，還而復往，為賊所擒，</w:t>
      </w:r>
      <w:r w:rsidRPr="00932A72">
        <w:rPr>
          <w:rStyle w:val="00Text"/>
          <w:rFonts w:asciiTheme="minorEastAsia"/>
        </w:rPr>
        <w:t>覘，丑廉翻，又丑豔翻。復，扶又翻。還，從宣翻。</w:t>
      </w:r>
      <w:r w:rsidRPr="00932A72">
        <w:rPr>
          <w:rFonts w:asciiTheme="minorEastAsia"/>
        </w:rPr>
        <w:t>遣兵三十人防之。鐵杖取賊刀，亂斬防者，殺之皆盡，割其鼻，懷之以歸；素大奇之，奏授儀同三司。</w:t>
      </w:r>
    </w:p>
    <w:p w:rsidR="00934453" w:rsidRPr="00932A72" w:rsidRDefault="00934453" w:rsidP="0013378F">
      <w:pPr>
        <w:rPr>
          <w:rFonts w:asciiTheme="minorEastAsia"/>
        </w:rPr>
      </w:pPr>
      <w:r w:rsidRPr="00932A72">
        <w:rPr>
          <w:rFonts w:asciiTheme="minorEastAsia"/>
        </w:rPr>
        <w:t>素帥舟師自楊子津入，</w:t>
      </w:r>
      <w:r w:rsidRPr="00932A72">
        <w:rPr>
          <w:rStyle w:val="00Text"/>
          <w:rFonts w:asciiTheme="minorEastAsia"/>
        </w:rPr>
        <w:t>楊子津在今眞州子縣南。帥，讀曰率。</w:t>
      </w:r>
      <w:r w:rsidRPr="00932A72">
        <w:rPr>
          <w:rFonts w:asciiTheme="minorEastAsia"/>
        </w:rPr>
        <w:t>擊賊帥朱莫問於京口，破之。</w:t>
      </w:r>
      <w:r w:rsidRPr="00932A72">
        <w:rPr>
          <w:rStyle w:val="00Text"/>
          <w:rFonts w:asciiTheme="minorEastAsia"/>
        </w:rPr>
        <w:t>京口，今鎭江府。帥，所類翻；下同。</w:t>
      </w:r>
      <w:r w:rsidRPr="00932A72">
        <w:rPr>
          <w:rFonts w:asciiTheme="minorEastAsia"/>
        </w:rPr>
        <w:t>進擊晉陵賊帥顧世興。無錫賊帥葉略，皆平之。</w:t>
      </w:r>
      <w:r w:rsidRPr="00932A72">
        <w:rPr>
          <w:rStyle w:val="00Text"/>
          <w:rFonts w:asciiTheme="minorEastAsia"/>
        </w:rPr>
        <w:t>隋志︰晉陵、無錫二縣皆屬常州。考異曰︰北史楊素傳作</w:t>
      </w:r>
      <w:r w:rsidR="000232D5">
        <w:rPr>
          <w:rStyle w:val="00Text"/>
          <w:rFonts w:asciiTheme="minorEastAsia"/>
        </w:rPr>
        <w:t>「</w:t>
      </w:r>
      <w:r w:rsidRPr="00932A72">
        <w:rPr>
          <w:rStyle w:val="00Text"/>
          <w:rFonts w:asciiTheme="minorEastAsia"/>
        </w:rPr>
        <w:t>葉皓</w:t>
      </w:r>
      <w:r w:rsidR="000232D5">
        <w:rPr>
          <w:rStyle w:val="00Text"/>
          <w:rFonts w:asciiTheme="minorEastAsia"/>
        </w:rPr>
        <w:t>」</w:t>
      </w:r>
      <w:r w:rsidRPr="00932A72">
        <w:rPr>
          <w:rStyle w:val="00Text"/>
          <w:rFonts w:asciiTheme="minorEastAsia"/>
        </w:rPr>
        <w:t>，今從隋書。</w:t>
      </w:r>
      <w:r w:rsidRPr="00932A72">
        <w:rPr>
          <w:rFonts w:asciiTheme="minorEastAsia"/>
        </w:rPr>
        <w:t>沈玄懀敗走，素追擒之。高志慧據浙江東岸為營，周亙百餘里，船艦被江；</w:t>
      </w:r>
      <w:r w:rsidRPr="00932A72">
        <w:rPr>
          <w:rStyle w:val="00Text"/>
          <w:rFonts w:asciiTheme="minorEastAsia"/>
        </w:rPr>
        <w:t>艦，戶黯翻。被，皮義翻。</w:t>
      </w:r>
      <w:r w:rsidRPr="00932A72">
        <w:rPr>
          <w:rFonts w:asciiTheme="minorEastAsia"/>
        </w:rPr>
        <w:t>素擊之。子總管南陽來護兒</w:t>
      </w:r>
      <w:r w:rsidRPr="00932A72">
        <w:rPr>
          <w:rStyle w:val="00Text"/>
          <w:rFonts w:asciiTheme="minorEastAsia"/>
        </w:rPr>
        <w:t>子總管，裨將也，領兵，屬總管。南陽郡，舊置荊州，開皇初改為鄧州。姓苑︰郲，子姓，商之支孫，食采於郲，因以為氏，後避難去邑。漢功臣表有軑侯來蒼。</w:t>
      </w:r>
      <w:r w:rsidRPr="00932A72">
        <w:rPr>
          <w:rFonts w:asciiTheme="minorEastAsia"/>
        </w:rPr>
        <w:t>言於素曰︰</w:t>
      </w:r>
      <w:r w:rsidR="000232D5">
        <w:rPr>
          <w:rFonts w:asciiTheme="minorEastAsia"/>
        </w:rPr>
        <w:t>「</w:t>
      </w:r>
      <w:r w:rsidRPr="00932A72">
        <w:rPr>
          <w:rFonts w:asciiTheme="minorEastAsia"/>
        </w:rPr>
        <w:t>吳人輕銳，利在舟楫，必死之賊，難與爭鋒，公宜嚴陳以待之，</w:t>
      </w:r>
      <w:r w:rsidRPr="00932A72">
        <w:rPr>
          <w:rStyle w:val="00Text"/>
          <w:rFonts w:asciiTheme="minorEastAsia"/>
        </w:rPr>
        <w:t>陳，讀曰陣。</w:t>
      </w:r>
      <w:r w:rsidRPr="00932A72">
        <w:rPr>
          <w:rFonts w:asciiTheme="minorEastAsia"/>
        </w:rPr>
        <w:t>勿與接刃。請假奇兵數千潛渡江，掩破其壁，使良無所歸，進不得戰，此韓信破趙之策也。</w:t>
      </w:r>
      <w:r w:rsidR="000232D5">
        <w:rPr>
          <w:rFonts w:asciiTheme="minorEastAsia"/>
        </w:rPr>
        <w:t>」</w:t>
      </w:r>
      <w:r w:rsidRPr="00932A72">
        <w:rPr>
          <w:rStyle w:val="00Text"/>
          <w:rFonts w:asciiTheme="minorEastAsia"/>
        </w:rPr>
        <w:t>韓信破趙見十卷漢高帝三年。</w:t>
      </w:r>
      <w:r w:rsidRPr="00932A72">
        <w:rPr>
          <w:rFonts w:asciiTheme="minorEastAsia"/>
        </w:rPr>
        <w:t>素從之。護兒以輕舸數百</w:t>
      </w:r>
      <w:r w:rsidRPr="00932A72">
        <w:rPr>
          <w:rStyle w:val="00Text"/>
          <w:rFonts w:asciiTheme="minorEastAsia"/>
        </w:rPr>
        <w:t>舸，古我翻。</w:t>
      </w:r>
      <w:r w:rsidRPr="00932A72">
        <w:rPr>
          <w:rFonts w:asciiTheme="minorEastAsia"/>
        </w:rPr>
        <w:t>直登江岸，襲破其營，因縱火，煙焰漲天。賊顧火而懼，素因縱兵奮擊，大破之，賊遂潰。智慧逃入海，素躡之至海曲，召行軍記室封德彝計事，</w:t>
      </w:r>
      <w:r w:rsidRPr="00932A72">
        <w:rPr>
          <w:rStyle w:val="00Text"/>
          <w:rFonts w:asciiTheme="minorEastAsia"/>
        </w:rPr>
        <w:t>姓苑︰封姓，夏時封父之後。</w:t>
      </w:r>
      <w:r w:rsidRPr="00932A72">
        <w:rPr>
          <w:rFonts w:asciiTheme="minorEastAsia"/>
        </w:rPr>
        <w:t>德彝墜水，人救，獲免，易衣見素，竟不自言。素後知之，問其故，曰︰</w:t>
      </w:r>
      <w:r w:rsidR="000232D5">
        <w:rPr>
          <w:rFonts w:asciiTheme="minorEastAsia"/>
        </w:rPr>
        <w:t>「</w:t>
      </w:r>
      <w:r w:rsidRPr="00932A72">
        <w:rPr>
          <w:rFonts w:asciiTheme="minorEastAsia"/>
        </w:rPr>
        <w:t>私事也，所以不白。</w:t>
      </w:r>
      <w:r w:rsidR="000232D5">
        <w:rPr>
          <w:rFonts w:asciiTheme="minorEastAsia"/>
        </w:rPr>
        <w:t>」</w:t>
      </w:r>
      <w:r w:rsidRPr="00932A72">
        <w:rPr>
          <w:rFonts w:asciiTheme="minorEastAsia"/>
        </w:rPr>
        <w:t>素嗟異之。德彝名倫，以字行，隆之之孫也。</w:t>
      </w:r>
      <w:r w:rsidRPr="00932A72">
        <w:rPr>
          <w:rStyle w:val="00Text"/>
          <w:rFonts w:asciiTheme="minorEastAsia"/>
        </w:rPr>
        <w:t>封隆之，高齊佐命臣。</w:t>
      </w:r>
      <w:r w:rsidRPr="00932A72">
        <w:rPr>
          <w:rFonts w:asciiTheme="minorEastAsia"/>
        </w:rPr>
        <w:t>汪文進以蔡道人為司空，守樂安，素進討，悉平之。</w:t>
      </w:r>
    </w:p>
    <w:p w:rsidR="00934453" w:rsidRPr="00932A72" w:rsidRDefault="00934453" w:rsidP="0013378F">
      <w:pPr>
        <w:rPr>
          <w:rFonts w:asciiTheme="minorEastAsia"/>
        </w:rPr>
      </w:pPr>
      <w:r w:rsidRPr="00932A72">
        <w:rPr>
          <w:rFonts w:asciiTheme="minorEastAsia"/>
        </w:rPr>
        <w:t>素遣總管史萬歲帥衆二千，自婺州別道踰嶺越海，攻破溪洞，不可勝數。</w:t>
      </w:r>
      <w:r w:rsidRPr="00932A72">
        <w:rPr>
          <w:rStyle w:val="00Text"/>
          <w:rFonts w:asciiTheme="minorEastAsia"/>
        </w:rPr>
        <w:t>帥，讀曰率。勝，音升。</w:t>
      </w:r>
      <w:r w:rsidRPr="00932A72">
        <w:rPr>
          <w:rFonts w:asciiTheme="minorEastAsia"/>
        </w:rPr>
        <w:t>前後七百餘戰，轉鬬千餘里，寂無聲問者十旬，遠近皆以萬歲為沒。萬歲置書竹筒中，浮之於水，汲者得之，言於素。素上其事，</w:t>
      </w:r>
      <w:r w:rsidRPr="00932A72">
        <w:rPr>
          <w:rStyle w:val="00Text"/>
          <w:rFonts w:asciiTheme="minorEastAsia"/>
        </w:rPr>
        <w:t>上，時掌翻。</w:t>
      </w:r>
      <w:r w:rsidRPr="00932A72">
        <w:rPr>
          <w:rFonts w:asciiTheme="minorEastAsia"/>
        </w:rPr>
        <w:t>上嗟歎，賜萬歲家錢十萬。</w:t>
      </w:r>
    </w:p>
    <w:p w:rsidR="00934453" w:rsidRPr="00932A72" w:rsidRDefault="00934453" w:rsidP="0013378F">
      <w:pPr>
        <w:rPr>
          <w:rFonts w:asciiTheme="minorEastAsia"/>
        </w:rPr>
      </w:pPr>
      <w:r w:rsidRPr="00932A72">
        <w:rPr>
          <w:rFonts w:asciiTheme="minorEastAsia"/>
        </w:rPr>
        <w:t>素又破沈孝徹於溫州，步道向天台，指臨海，</w:t>
      </w:r>
      <w:r w:rsidRPr="00932A72">
        <w:rPr>
          <w:rStyle w:val="00Text"/>
          <w:rFonts w:asciiTheme="minorEastAsia"/>
        </w:rPr>
        <w:t>按新唐志，天台山在台州唐興縣，唐興本晉始豐縣，始豐本吳之始平縣。唐志云︰武德四年，析臨海，置始豐，高宗上元二年，更名唐興。則吳之始豐，隋已倂入臨海，天台山此時固屬臨海界。</w:t>
      </w:r>
      <w:r w:rsidRPr="00932A72">
        <w:rPr>
          <w:rFonts w:asciiTheme="minorEastAsia"/>
        </w:rPr>
        <w:t>逐捕遺逸，前後百餘戰，高智慧走保閩、越。上以素久勞於外，令馳傳入朝。</w:t>
      </w:r>
      <w:r w:rsidRPr="00932A72">
        <w:rPr>
          <w:rStyle w:val="00Text"/>
          <w:rFonts w:asciiTheme="minorEastAsia"/>
        </w:rPr>
        <w:t>傳，株戀翻；下同。朝，直遙翻。</w:t>
      </w:r>
      <w:r w:rsidRPr="00932A72">
        <w:rPr>
          <w:rFonts w:asciiTheme="minorEastAsia"/>
        </w:rPr>
        <w:t>素以餘賊未殄，恐為後患，復請行，遂乘傳至會稽。</w:t>
      </w:r>
      <w:r w:rsidRPr="00932A72">
        <w:rPr>
          <w:rStyle w:val="00Text"/>
          <w:rFonts w:asciiTheme="minorEastAsia"/>
        </w:rPr>
        <w:t>素旣入朝後，自長安乘傳至會稽。復，扶又翻。傳，株戀翻。會，工外翻。</w:t>
      </w:r>
      <w:r w:rsidRPr="00932A72">
        <w:rPr>
          <w:rFonts w:asciiTheme="minorEastAsia"/>
        </w:rPr>
        <w:t>王國慶自以海路艱阻，非北人所習，不設備；素泛海奄至，國慶惶遽棄州走。餘黨散入海鳥，或守溪洞，素分遣諸將，水陸追捕。密令人說國慶，使斬送智慧以自贖；國慶乃執送智慧，斬於泉州，餘黨悉降。</w:t>
      </w:r>
      <w:r w:rsidRPr="00932A72">
        <w:rPr>
          <w:rStyle w:val="00Text"/>
          <w:rFonts w:asciiTheme="minorEastAsia"/>
        </w:rPr>
        <w:t>將，卽亮翻。說，輸芮翻。降，戶外翻。</w:t>
      </w:r>
      <w:r w:rsidRPr="00932A72">
        <w:rPr>
          <w:rFonts w:asciiTheme="minorEastAsia"/>
        </w:rPr>
        <w:t>江南大定。</w:t>
      </w:r>
    </w:p>
    <w:p w:rsidR="00934453" w:rsidRPr="00932A72" w:rsidRDefault="00934453" w:rsidP="0013378F">
      <w:pPr>
        <w:rPr>
          <w:rFonts w:asciiTheme="minorEastAsia"/>
        </w:rPr>
      </w:pPr>
      <w:r w:rsidRPr="00932A72">
        <w:rPr>
          <w:rFonts w:asciiTheme="minorEastAsia"/>
        </w:rPr>
        <w:t>素班師，上遣左領軍將獨孤陀至浚儀迎勞；比到京師，問者日至。</w:t>
      </w:r>
      <w:r w:rsidRPr="00932A72">
        <w:rPr>
          <w:rStyle w:val="00Text"/>
          <w:rFonts w:asciiTheme="minorEastAsia"/>
        </w:rPr>
        <w:t>陀，徒何翻。勞，力到翻。比，必寐翻。</w:t>
      </w:r>
      <w:r w:rsidRPr="00932A72">
        <w:rPr>
          <w:rFonts w:asciiTheme="minorEastAsia"/>
        </w:rPr>
        <w:t>拜素子玄獎為儀同三司，賞賜甚厚。陀，信之子也。</w:t>
      </w:r>
      <w:r w:rsidRPr="00932A72">
        <w:rPr>
          <w:rStyle w:val="00Text"/>
          <w:rFonts w:asciiTheme="minorEastAsia"/>
        </w:rPr>
        <w:t>獨孤信，皇后之父，後周功臣。</w:t>
      </w:r>
    </w:p>
    <w:p w:rsidR="00934453" w:rsidRPr="00932A72" w:rsidRDefault="00934453" w:rsidP="0013378F">
      <w:pPr>
        <w:rPr>
          <w:rFonts w:asciiTheme="minorEastAsia"/>
        </w:rPr>
      </w:pPr>
      <w:r w:rsidRPr="00932A72">
        <w:rPr>
          <w:rFonts w:asciiTheme="minorEastAsia"/>
        </w:rPr>
        <w:t>楊素用兵多權略，馭衆嚴整，每將臨敵，輒求人過失而斬之，多者百餘人，少不下十數，流血盈前，言笑自若。及其對陳，先令一二百人赴敵，陷陳則已，</w:t>
      </w:r>
      <w:r w:rsidRPr="00932A72">
        <w:rPr>
          <w:rStyle w:val="00Text"/>
          <w:rFonts w:asciiTheme="minorEastAsia"/>
        </w:rPr>
        <w:t>少，詩沼翻。陳，讀曰陣。令，力丁翻。</w:t>
      </w:r>
      <w:r w:rsidRPr="00932A72">
        <w:rPr>
          <w:rFonts w:asciiTheme="minorEastAsia"/>
        </w:rPr>
        <w:t>如不能陷而還者，無問多少，悉斬之；又令二三百人復進，</w:t>
      </w:r>
      <w:r w:rsidRPr="00932A72">
        <w:rPr>
          <w:rStyle w:val="00Text"/>
          <w:rFonts w:asciiTheme="minorEastAsia"/>
        </w:rPr>
        <w:t>還，從宣翻。復，扶又翻。</w:t>
      </w:r>
      <w:r w:rsidRPr="00932A72">
        <w:rPr>
          <w:rFonts w:asciiTheme="minorEastAsia"/>
        </w:rPr>
        <w:t>還如向法。將士股慄，有必死之心，由是戰無不勝，稱為名將。素時貴幸，言無不從，其從素行者，微功必錄，至他將</w:t>
      </w:r>
      <w:r w:rsidRPr="00932A72">
        <w:rPr>
          <w:rStyle w:val="00Text"/>
          <w:rFonts w:asciiTheme="minorEastAsia"/>
        </w:rPr>
        <w:t>將，卽亮翻。</w:t>
      </w:r>
      <w:r w:rsidRPr="00932A72">
        <w:rPr>
          <w:rFonts w:asciiTheme="minorEastAsia"/>
        </w:rPr>
        <w:t>雖有大功，多為文吏所譴卻，故素雖殘忍，士亦以此願從焉。</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以幷州總管晉王廣為楊州總管，鎭江都，復以奏王俊為幷州總管。</w:t>
      </w:r>
      <w:r w:rsidR="00934453" w:rsidRPr="00932A72">
        <w:rPr>
          <w:rStyle w:val="00Text"/>
          <w:rFonts w:asciiTheme="minorEastAsia"/>
        </w:rPr>
        <w:t>復，扶又翻。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番禺夷王仲宣反，</w:t>
      </w:r>
      <w:r w:rsidR="00934453" w:rsidRPr="00932A72">
        <w:rPr>
          <w:rFonts w:asciiTheme="minorEastAsia" w:eastAsiaTheme="minorEastAsia"/>
        </w:rPr>
        <w:t>廣州舊治番禺，隋為南海縣，又分置於番禺縣。時廣州治始興，仲宣所圍者南海也。番禺，音潘愚。</w:t>
      </w:r>
      <w:r w:rsidR="00934453" w:rsidRPr="00932A72">
        <w:rPr>
          <w:rStyle w:val="01Text"/>
          <w:rFonts w:asciiTheme="minorEastAsia" w:eastAsiaTheme="minorEastAsia"/>
          <w:sz w:val="21"/>
        </w:rPr>
        <w:t>嶺南首領多應之，引兵圍廣州。韋洸中流矢卒，</w:t>
      </w:r>
      <w:r w:rsidR="00934453" w:rsidRPr="00932A72">
        <w:rPr>
          <w:rFonts w:asciiTheme="minorEastAsia" w:eastAsiaTheme="minorEastAsia"/>
        </w:rPr>
        <w:t>洸，古黃翻。</w:t>
      </w:r>
      <w:r w:rsidR="00934453" w:rsidRPr="00932A72">
        <w:rPr>
          <w:rStyle w:val="01Text"/>
          <w:rFonts w:asciiTheme="minorEastAsia" w:eastAsiaTheme="minorEastAsia"/>
          <w:sz w:val="21"/>
        </w:rPr>
        <w:t>詔以其副慕容三藏檢校廣州道行軍事。又詔給事郞裴矩巡撫嶺南，</w:t>
      </w:r>
      <w:r w:rsidR="00934453" w:rsidRPr="00932A72">
        <w:rPr>
          <w:rFonts w:asciiTheme="minorEastAsia" w:eastAsiaTheme="minorEastAsia"/>
        </w:rPr>
        <w:t>唐六典云︰隋開皇六年，始置六品已下散官，並以郞為正階，尉為從階。正六品上為朝議郞，下為武騎尉；從六品上為通議郞，下為屯騎尉；正七品上為朝請郞，下為驍騎尉；從七品上為朝散郞，下為游騎尉；正八品上為給事郞，下為飛騎尉；從八品上為承奉郞，下為旅騎尉；正九品上為儒林郞，下為雲騎尉；從九品上為文林郞，下為羽騎尉。隋志︰煬帝減給事黃門侍郞員，去給事之名，移吏部給事郞名為門下之職，位次黃門下，此時裴矩蓋為吏部給事郞。</w:t>
      </w:r>
      <w:r w:rsidR="00934453" w:rsidRPr="00932A72">
        <w:rPr>
          <w:rStyle w:val="01Text"/>
          <w:rFonts w:asciiTheme="minorEastAsia" w:eastAsiaTheme="minorEastAsia"/>
          <w:sz w:val="21"/>
        </w:rPr>
        <w:t>矩至南康，得兵數千人。仲宣遣別將周師舉圍東衡州，</w:t>
      </w:r>
      <w:r w:rsidR="00934453" w:rsidRPr="00932A72">
        <w:rPr>
          <w:rFonts w:asciiTheme="minorEastAsia" w:eastAsiaTheme="minorEastAsia"/>
        </w:rPr>
        <w:t>東衡州亦治如興。將，卽亮翻。</w:t>
      </w:r>
      <w:r w:rsidR="00934453" w:rsidRPr="00932A72">
        <w:rPr>
          <w:rStyle w:val="01Text"/>
          <w:rFonts w:asciiTheme="minorEastAsia" w:eastAsiaTheme="minorEastAsia"/>
          <w:sz w:val="21"/>
        </w:rPr>
        <w:t>矩與大將軍鹿愿擊斬之，</w:t>
      </w:r>
      <w:r w:rsidR="00934453" w:rsidRPr="00932A72">
        <w:rPr>
          <w:rFonts w:asciiTheme="minorEastAsia" w:eastAsiaTheme="minorEastAsia"/>
        </w:rPr>
        <w:t>鹿，姓也。風俗通︰後漢有巴郡太守鹿旗。</w:t>
      </w:r>
      <w:r w:rsidR="00934453" w:rsidRPr="00932A72">
        <w:rPr>
          <w:rStyle w:val="01Text"/>
          <w:rFonts w:asciiTheme="minorEastAsia" w:eastAsiaTheme="minorEastAsia"/>
          <w:sz w:val="21"/>
        </w:rPr>
        <w:t>進至南海。</w:t>
      </w:r>
    </w:p>
    <w:p w:rsidR="00934453" w:rsidRPr="00932A72" w:rsidRDefault="00934453" w:rsidP="0013378F">
      <w:pPr>
        <w:rPr>
          <w:rFonts w:asciiTheme="minorEastAsia"/>
        </w:rPr>
      </w:pPr>
      <w:r w:rsidRPr="00932A72">
        <w:rPr>
          <w:rFonts w:asciiTheme="minorEastAsia"/>
        </w:rPr>
        <w:t>高涼洗夫人遣其孫馮暄將兵救廣州，暄與賊將陳佛智素善，逗留不進；夫人知之，大怒，遣使執暄，擊州獄，</w:t>
      </w:r>
      <w:r w:rsidRPr="00932A72">
        <w:rPr>
          <w:rStyle w:val="00Text"/>
          <w:rFonts w:asciiTheme="minorEastAsia"/>
        </w:rPr>
        <w:t>洗，悉典翻，又先薦翻。將，卽亮翻。使，疏吏翻。</w:t>
      </w:r>
      <w:r w:rsidRPr="00932A72">
        <w:rPr>
          <w:rFonts w:asciiTheme="minorEastAsia"/>
        </w:rPr>
        <w:t>更遣孫盎出討佛智，斬之。進會鹿愿於南海，與慕容三藏合擊仲宣，</w:t>
      </w:r>
      <w:r w:rsidRPr="00932A72">
        <w:rPr>
          <w:rStyle w:val="00Text"/>
          <w:rFonts w:asciiTheme="minorEastAsia"/>
        </w:rPr>
        <w:t>藏，徂浪翻。</w:t>
      </w:r>
      <w:r w:rsidRPr="00932A72">
        <w:rPr>
          <w:rFonts w:asciiTheme="minorEastAsia"/>
        </w:rPr>
        <w:t>仲宣衆潰，廣州獲全。洗氏親被甲，乘介馬，張錦繖，</w:t>
      </w:r>
      <w:r w:rsidRPr="00932A72">
        <w:rPr>
          <w:rStyle w:val="00Text"/>
          <w:rFonts w:asciiTheme="minorEastAsia"/>
        </w:rPr>
        <w:t>繖，蘇旦翻。</w:t>
      </w:r>
      <w:r w:rsidRPr="00932A72">
        <w:rPr>
          <w:rFonts w:asciiTheme="minorEastAsia"/>
        </w:rPr>
        <w:t>引彀騎衞，從裴矩巡撫二十餘州。</w:t>
      </w:r>
      <w:r w:rsidRPr="00932A72">
        <w:rPr>
          <w:rStyle w:val="00Text"/>
          <w:rFonts w:asciiTheme="minorEastAsia"/>
        </w:rPr>
        <w:t>彀，古候翻。騎，奇寄翻。從，才用翻。</w:t>
      </w:r>
      <w:r w:rsidRPr="00932A72">
        <w:rPr>
          <w:rFonts w:asciiTheme="minorEastAsia"/>
        </w:rPr>
        <w:t>蒼悟首領陳坦等皆來謁見，</w:t>
      </w:r>
      <w:r w:rsidRPr="00932A72">
        <w:rPr>
          <w:rStyle w:val="00Text"/>
          <w:rFonts w:asciiTheme="minorEastAsia"/>
        </w:rPr>
        <w:t>隋志︰蒼梧郡，梁置成州，隋置封州。</w:t>
      </w:r>
      <w:r w:rsidRPr="00932A72">
        <w:rPr>
          <w:rFonts w:asciiTheme="minorEastAsia"/>
        </w:rPr>
        <w:t>矩承制署為刺史、縣令，使還統其部落，嶺表遂定。</w:t>
      </w:r>
    </w:p>
    <w:p w:rsidR="00934453" w:rsidRPr="00932A72" w:rsidRDefault="00934453" w:rsidP="0013378F">
      <w:pPr>
        <w:rPr>
          <w:rFonts w:asciiTheme="minorEastAsia"/>
        </w:rPr>
      </w:pPr>
      <w:r w:rsidRPr="00932A72">
        <w:rPr>
          <w:rFonts w:asciiTheme="minorEastAsia"/>
        </w:rPr>
        <w:t>矩復命，上謂高熲、楊素曰︰</w:t>
      </w:r>
      <w:r w:rsidR="000232D5">
        <w:rPr>
          <w:rFonts w:asciiTheme="minorEastAsia"/>
        </w:rPr>
        <w:t>「</w:t>
      </w:r>
      <w:r w:rsidRPr="00932A72">
        <w:rPr>
          <w:rFonts w:asciiTheme="minorEastAsia"/>
        </w:rPr>
        <w:t>韋洸將二萬兵不能早度嶺，朕每患其兵少。</w:t>
      </w:r>
      <w:r w:rsidRPr="00932A72">
        <w:rPr>
          <w:rStyle w:val="00Text"/>
          <w:rFonts w:asciiTheme="minorEastAsia"/>
        </w:rPr>
        <w:t>將，卽亮翻。少，詩沼翻。</w:t>
      </w:r>
      <w:r w:rsidRPr="00932A72">
        <w:rPr>
          <w:rFonts w:asciiTheme="minorEastAsia"/>
        </w:rPr>
        <w:t>裴矩以三千弊卒徑至南海，有臣若此，朕亦何憂！</w:t>
      </w:r>
      <w:r w:rsidR="000232D5">
        <w:rPr>
          <w:rFonts w:asciiTheme="minorEastAsia"/>
        </w:rPr>
        <w:t>」</w:t>
      </w:r>
      <w:r w:rsidRPr="00932A72">
        <w:rPr>
          <w:rFonts w:asciiTheme="minorEastAsia"/>
        </w:rPr>
        <w:t>以矩為民部侍郞。</w:t>
      </w:r>
      <w:r w:rsidRPr="00932A72">
        <w:rPr>
          <w:rStyle w:val="00Text"/>
          <w:rFonts w:asciiTheme="minorEastAsia"/>
        </w:rPr>
        <w:t>民部侍郞屬戶部尚書。</w:t>
      </w:r>
      <w:r w:rsidRPr="00932A72">
        <w:rPr>
          <w:rFonts w:asciiTheme="minorEastAsia"/>
        </w:rPr>
        <w:t>拜馮盎高州刺史，</w:t>
      </w:r>
      <w:r w:rsidRPr="00932A72">
        <w:rPr>
          <w:rStyle w:val="00Text"/>
          <w:rFonts w:asciiTheme="minorEastAsia"/>
        </w:rPr>
        <w:t>高涼郡，舊置高州。</w:t>
      </w:r>
      <w:r w:rsidRPr="00932A72">
        <w:rPr>
          <w:rFonts w:asciiTheme="minorEastAsia"/>
        </w:rPr>
        <w:t>追贈馮寶廣州總管、譙國公。冊洗氏為譙國夫人，開譙國夫人幕府，置長史以下官屬，官給印章，聽發部落六州兵馬，若有機急，便宜行事。仍敕以夫人誠効之故，特赦暄逗留之罪，拜羅州刺史。</w:t>
      </w:r>
      <w:r w:rsidRPr="00932A72">
        <w:rPr>
          <w:rStyle w:val="00Text"/>
          <w:rFonts w:asciiTheme="minorEastAsia"/>
        </w:rPr>
        <w:t>宋白曰︰羅州，本招義郡，秦屬象郡，二漢屬合浦郡，元嘉三年，檀道濟於綾羅江口築石城，因置羅州。</w:t>
      </w:r>
      <w:r w:rsidRPr="00932A72">
        <w:rPr>
          <w:rFonts w:asciiTheme="minorEastAsia"/>
        </w:rPr>
        <w:t>皇后賜夫人首飾及宴服一襲，夫人並盛於金篋，</w:t>
      </w:r>
      <w:r w:rsidRPr="00932A72">
        <w:rPr>
          <w:rStyle w:val="00Text"/>
          <w:rFonts w:asciiTheme="minorEastAsia"/>
        </w:rPr>
        <w:t>盛，時征翻。</w:t>
      </w:r>
      <w:r w:rsidRPr="00932A72">
        <w:rPr>
          <w:rFonts w:asciiTheme="minorEastAsia"/>
        </w:rPr>
        <w:t>幷梁、陳賜物，各藏一庫，每歲時大會，陳之於庭，以示子孫，曰︰</w:t>
      </w:r>
      <w:r w:rsidR="000232D5">
        <w:rPr>
          <w:rFonts w:asciiTheme="minorEastAsia"/>
        </w:rPr>
        <w:t>「</w:t>
      </w:r>
      <w:r w:rsidRPr="00932A72">
        <w:rPr>
          <w:rFonts w:asciiTheme="minorEastAsia"/>
        </w:rPr>
        <w:t>我事三代主，惟用一忠順之心，今賜物具存，此其報也；汝曹皆念之，盡赤心於天子！</w:t>
      </w:r>
      <w:r w:rsidR="000232D5">
        <w:rPr>
          <w:rFonts w:asciiTheme="minorEastAsia"/>
        </w:rPr>
        <w:t>」</w:t>
      </w:r>
    </w:p>
    <w:p w:rsidR="00DB4BD6" w:rsidRDefault="00934453" w:rsidP="0013378F">
      <w:pPr>
        <w:rPr>
          <w:rFonts w:asciiTheme="minorEastAsia"/>
        </w:rPr>
      </w:pPr>
      <w:r w:rsidRPr="00932A72">
        <w:rPr>
          <w:rFonts w:asciiTheme="minorEastAsia"/>
        </w:rPr>
        <w:t>番州總管趙訥貪虐，</w:t>
      </w:r>
      <w:r w:rsidRPr="00932A72">
        <w:rPr>
          <w:rStyle w:val="00Text"/>
          <w:rFonts w:asciiTheme="minorEastAsia"/>
        </w:rPr>
        <w:t>按隋志廣州治南海，仁壽元年，置番州。趙訥貪虐，必非是年事，史因書之。</w:t>
      </w:r>
      <w:r w:rsidRPr="00932A72">
        <w:rPr>
          <w:rFonts w:asciiTheme="minorEastAsia"/>
        </w:rPr>
        <w:t>諸俚、獠多亡叛。</w:t>
      </w:r>
      <w:r w:rsidRPr="00932A72">
        <w:rPr>
          <w:rStyle w:val="00Text"/>
          <w:rFonts w:asciiTheme="minorEastAsia"/>
        </w:rPr>
        <w:t>俚，音里。獠，魯皓翻。</w:t>
      </w:r>
      <w:r w:rsidRPr="00932A72">
        <w:rPr>
          <w:rFonts w:asciiTheme="minorEastAsia"/>
        </w:rPr>
        <w:t>夫人遣長史張融上封事，論安撫之宜，幷言訥罪，不可招懷遠人。上遣推訥，得其贓賄，竟致於法；委夫人招慰亡叛。夫人親載詔書，自稱使者，歷十餘州，宣述上意，諭諸俚、獠，所至皆降。</w:t>
      </w:r>
      <w:r w:rsidRPr="00932A72">
        <w:rPr>
          <w:rStyle w:val="00Text"/>
          <w:rFonts w:asciiTheme="minorEastAsia"/>
        </w:rPr>
        <w:t>使，疏吏翻。降，戶江翻。</w:t>
      </w:r>
      <w:r w:rsidRPr="00932A72">
        <w:rPr>
          <w:rFonts w:asciiTheme="minorEastAsia"/>
        </w:rPr>
        <w:t>上嘉之，賜夫人臨振縣湯沐邑，</w:t>
      </w:r>
      <w:r w:rsidRPr="00932A72">
        <w:rPr>
          <w:rStyle w:val="00Text"/>
          <w:rFonts w:asciiTheme="minorEastAsia"/>
        </w:rPr>
        <w:t>臨振縣，漢朱崖地，隋煬帝置臨振郡，今吉陽軍。</w:t>
      </w:r>
      <w:r w:rsidRPr="00932A72">
        <w:rPr>
          <w:rFonts w:asciiTheme="minorEastAsia"/>
        </w:rPr>
        <w:t>贈馮僕崖州總管、</w:t>
      </w:r>
      <w:r w:rsidRPr="00932A72">
        <w:rPr>
          <w:rStyle w:val="00Text"/>
          <w:rFonts w:asciiTheme="minorEastAsia"/>
        </w:rPr>
        <w:t>隋志︰朱崖郡，梁置崖州。</w:t>
      </w:r>
      <w:r w:rsidRPr="00932A72">
        <w:rPr>
          <w:rFonts w:asciiTheme="minorEastAsia"/>
        </w:rPr>
        <w:t>平原公。</w:t>
      </w:r>
      <w:r w:rsidRPr="00932A72">
        <w:rPr>
          <w:rStyle w:val="00Text"/>
          <w:rFonts w:asciiTheme="minorEastAsia"/>
        </w:rPr>
        <w:t>平原郡公也。</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十一年</w:t>
      </w:r>
      <w:r w:rsidR="00046F27" w:rsidRPr="00932A72">
        <w:rPr>
          <w:rFonts w:asciiTheme="minorEastAsia" w:eastAsiaTheme="minorEastAsia" w:hAnsi="宋体" w:cs="宋体" w:hint="eastAsia"/>
        </w:rPr>
        <w:t>（</w:t>
      </w:r>
      <w:r w:rsidR="00934453" w:rsidRPr="00932A72">
        <w:rPr>
          <w:rFonts w:asciiTheme="minorEastAsia" w:eastAsiaTheme="minorEastAsia"/>
        </w:rPr>
        <w:t>辛亥、五九一</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w:t>
      </w:r>
      <w:r w:rsidR="000232D5">
        <w:rPr>
          <w:rFonts w:asciiTheme="minorEastAsia" w:eastAsiaTheme="minorEastAsia"/>
        </w:rPr>
        <w:t>『</w:t>
      </w:r>
      <w:r w:rsidR="00934453" w:rsidRPr="00932A72">
        <w:rPr>
          <w:rFonts w:asciiTheme="minorEastAsia" w:eastAsiaTheme="minorEastAsia"/>
        </w:rPr>
        <w:t>章︰甲十一行本</w:t>
      </w:r>
      <w:r w:rsidR="000232D5">
        <w:rPr>
          <w:rFonts w:asciiTheme="minorEastAsia" w:eastAsiaTheme="minorEastAsia"/>
        </w:rPr>
        <w:t>「</w:t>
      </w:r>
      <w:r w:rsidR="00934453" w:rsidRPr="00932A72">
        <w:rPr>
          <w:rFonts w:asciiTheme="minorEastAsia" w:eastAsiaTheme="minorEastAsia"/>
        </w:rPr>
        <w:t>月</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丙午</w:t>
      </w:r>
      <w:r w:rsidR="000232D5">
        <w:rPr>
          <w:rFonts w:asciiTheme="minorEastAsia" w:eastAsiaTheme="minorEastAsia"/>
        </w:rPr>
        <w:t>」</w:t>
      </w:r>
      <w:r w:rsidR="00934453" w:rsidRPr="00932A72">
        <w:rPr>
          <w:rFonts w:asciiTheme="minorEastAsia" w:eastAsiaTheme="minorEastAsia"/>
        </w:rPr>
        <w:t>二字；乙十一行本同；孔本同。</w:t>
      </w:r>
      <w:r w:rsidR="000232D5">
        <w:rPr>
          <w:rFonts w:asciiTheme="minorEastAsia" w:eastAsiaTheme="minorEastAsia"/>
        </w:rPr>
        <w:t>』</w:t>
      </w:r>
      <w:r w:rsidR="00934453" w:rsidRPr="00932A72">
        <w:rPr>
          <w:rStyle w:val="01Text"/>
          <w:rFonts w:asciiTheme="minorEastAsia" w:eastAsiaTheme="minorEastAsia"/>
          <w:sz w:val="21"/>
        </w:rPr>
        <w:t>皇太子妃氏薨。</w:t>
      </w:r>
      <w:r w:rsidR="00934453" w:rsidRPr="00932A72">
        <w:rPr>
          <w:rFonts w:asciiTheme="minorEastAsia" w:eastAsiaTheme="minorEastAsia"/>
        </w:rPr>
        <w:t>為帝與皇后怒太子而廢之張本。</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二月，戊午，吐谷渾遣使入貢。吐谷渾可汗夸呂聞陳亡，大懼，</w:t>
      </w:r>
      <w:r w:rsidR="00934453" w:rsidRPr="00932A72">
        <w:rPr>
          <w:rStyle w:val="00Text"/>
          <w:rFonts w:asciiTheme="minorEastAsia"/>
        </w:rPr>
        <w:t>吐，從暾入聲。谷，音浴。使，疏吏翻。可，從刊入聲。汗，音寒。</w:t>
      </w:r>
      <w:r w:rsidR="00934453" w:rsidRPr="00932A72">
        <w:rPr>
          <w:rFonts w:asciiTheme="minorEastAsia"/>
        </w:rPr>
        <w:t>遁逃保險，不敢為寇。夸呂卒，子世伏立，使其兄子無素奉表稱藩，幷獻方物，請以女備後庭。上謂無素曰︰</w:t>
      </w:r>
      <w:r w:rsidR="000232D5">
        <w:rPr>
          <w:rFonts w:asciiTheme="minorEastAsia"/>
        </w:rPr>
        <w:t>「</w:t>
      </w:r>
      <w:r w:rsidR="00934453" w:rsidRPr="00932A72">
        <w:rPr>
          <w:rFonts w:asciiTheme="minorEastAsia"/>
        </w:rPr>
        <w:t>若依來請，他國聞之，必當相傚，何以拒之！朕情存安養，各令遂性，豈可聚斂子女以實後宮乎！</w:t>
      </w:r>
      <w:r w:rsidR="000232D5">
        <w:rPr>
          <w:rFonts w:asciiTheme="minorEastAsia"/>
        </w:rPr>
        <w:t>」</w:t>
      </w:r>
      <w:r w:rsidR="00934453" w:rsidRPr="00932A72">
        <w:rPr>
          <w:rFonts w:asciiTheme="minorEastAsia"/>
        </w:rPr>
        <w:t>竟不許。</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平鄕令劉曠有異政，</w:t>
      </w:r>
      <w:r w:rsidR="00934453" w:rsidRPr="00932A72">
        <w:rPr>
          <w:rStyle w:val="00Text"/>
          <w:rFonts w:asciiTheme="minorEastAsia"/>
        </w:rPr>
        <w:t>平鄕縣屬襄國郡。</w:t>
      </w:r>
      <w:r w:rsidR="00934453" w:rsidRPr="00932A72">
        <w:rPr>
          <w:rFonts w:asciiTheme="minorEastAsia"/>
        </w:rPr>
        <w:t>以義理曉諭，訟者皆引咎而去，獄中草滿，庭可張羅；遷臨潁令。</w:t>
      </w:r>
      <w:r w:rsidR="00934453" w:rsidRPr="00932A72">
        <w:rPr>
          <w:rStyle w:val="00Text"/>
          <w:rFonts w:asciiTheme="minorEastAsia"/>
        </w:rPr>
        <w:t>臨潁縣屬潁川郡，潁川郡時為許州。</w:t>
      </w:r>
      <w:r w:rsidR="00934453" w:rsidRPr="00932A72">
        <w:rPr>
          <w:rFonts w:asciiTheme="minorEastAsia"/>
        </w:rPr>
        <w:t>高熲薦曠清名善政為天下第一，上召見，勞勉之，</w:t>
      </w:r>
      <w:r w:rsidR="00934453" w:rsidRPr="00932A72">
        <w:rPr>
          <w:rStyle w:val="00Text"/>
          <w:rFonts w:asciiTheme="minorEastAsia"/>
        </w:rPr>
        <w:t>見，賢遍翻。</w:t>
      </w:r>
      <w:r w:rsidR="00934453" w:rsidRPr="00932A72">
        <w:rPr>
          <w:rFonts w:asciiTheme="minorEastAsia"/>
        </w:rPr>
        <w:t>謂侍臣曰︰</w:t>
      </w:r>
      <w:r w:rsidR="000232D5">
        <w:rPr>
          <w:rFonts w:asciiTheme="minorEastAsia"/>
        </w:rPr>
        <w:t>「</w:t>
      </w:r>
      <w:r w:rsidR="00934453" w:rsidRPr="00932A72">
        <w:rPr>
          <w:rFonts w:asciiTheme="minorEastAsia"/>
        </w:rPr>
        <w:t>若不殊獎，何以為勸！</w:t>
      </w:r>
      <w:r w:rsidR="000232D5">
        <w:rPr>
          <w:rFonts w:asciiTheme="minorEastAsia"/>
        </w:rPr>
        <w:t>」</w:t>
      </w:r>
      <w:r w:rsidR="00934453" w:rsidRPr="00932A72">
        <w:rPr>
          <w:rFonts w:asciiTheme="minorEastAsia"/>
        </w:rPr>
        <w:t>丙子，優詔擢為莒州刺史。</w:t>
      </w:r>
      <w:r w:rsidR="00934453" w:rsidRPr="00932A72">
        <w:rPr>
          <w:rStyle w:val="00Text"/>
          <w:rFonts w:asciiTheme="minorEastAsia"/>
        </w:rPr>
        <w:t>隋志︰瑯邪郡沂水縣，舊置南青州，後周改為莒州。</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辛巳晦，日有食之。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初，帝微時，與滕穆王瓚不協。帝為周相，以瓚為大宗伯，瓚恐為家禍，陰欲圖帝，帝隱之。</w:t>
      </w:r>
      <w:r w:rsidR="00934453" w:rsidRPr="00932A72">
        <w:rPr>
          <w:rFonts w:asciiTheme="minorEastAsia" w:eastAsiaTheme="minorEastAsia"/>
        </w:rPr>
        <w:t>隋書瓚傳︰瓚美姿儀，好書愛士，有令名於當世。周宣帝崩，帝入禁中，將總朝政，令世子勇召之，欲有計議。瓚素與帝不協，聞召不從，曰︰</w:t>
      </w:r>
      <w:r w:rsidR="000232D5">
        <w:rPr>
          <w:rFonts w:asciiTheme="minorEastAsia" w:eastAsiaTheme="minorEastAsia"/>
        </w:rPr>
        <w:t>「</w:t>
      </w:r>
      <w:r w:rsidR="00934453" w:rsidRPr="00932A72">
        <w:rPr>
          <w:rFonts w:asciiTheme="minorEastAsia" w:eastAsiaTheme="minorEastAsia"/>
        </w:rPr>
        <w:t>作隨公國，恐不能保，何乃更為族滅事邪！</w:t>
      </w:r>
      <w:r w:rsidR="000232D5">
        <w:rPr>
          <w:rFonts w:asciiTheme="minorEastAsia" w:eastAsiaTheme="minorEastAsia"/>
        </w:rPr>
        <w:t>」</w:t>
      </w:r>
      <w:r w:rsidR="00934453" w:rsidRPr="00932A72">
        <w:rPr>
          <w:rFonts w:asciiTheme="minorEastAsia" w:eastAsiaTheme="minorEastAsia"/>
        </w:rPr>
        <w:t>帝相周，瓚拜大宗伯。瓚見羣情未一，恐為家禍，陰有圖帝之計。以是言之，固周之忠臣也。瓚，藏旱翻。</w:t>
      </w:r>
      <w:r w:rsidR="00934453" w:rsidRPr="00932A72">
        <w:rPr>
          <w:rStyle w:val="01Text"/>
          <w:rFonts w:asciiTheme="minorEastAsia" w:eastAsiaTheme="minorEastAsia"/>
          <w:sz w:val="21"/>
        </w:rPr>
        <w:t>瓚妃，周高祖妹順陽公主也，與獨孤后素不平，陰為呪詛；</w:t>
      </w:r>
      <w:r w:rsidR="00934453" w:rsidRPr="00932A72">
        <w:rPr>
          <w:rFonts w:asciiTheme="minorEastAsia" w:eastAsiaTheme="minorEastAsia"/>
        </w:rPr>
        <w:t>呪，職救翻。詛，莊助翻。</w:t>
      </w:r>
      <w:r w:rsidR="00934453" w:rsidRPr="00932A72">
        <w:rPr>
          <w:rStyle w:val="01Text"/>
          <w:rFonts w:asciiTheme="minorEastAsia" w:eastAsiaTheme="minorEastAsia"/>
          <w:sz w:val="21"/>
        </w:rPr>
        <w:t>帝命出之，瓚不可。秋，八月，</w:t>
      </w:r>
      <w:r w:rsidR="000232D5">
        <w:rPr>
          <w:rFonts w:asciiTheme="minorEastAsia" w:eastAsiaTheme="minorEastAsia"/>
        </w:rPr>
        <w:t>『</w:t>
      </w:r>
      <w:r w:rsidR="00934453" w:rsidRPr="00932A72">
        <w:rPr>
          <w:rFonts w:asciiTheme="minorEastAsia" w:eastAsiaTheme="minorEastAsia"/>
        </w:rPr>
        <w:t>章︰甲十一行本</w:t>
      </w:r>
      <w:r w:rsidR="000232D5">
        <w:rPr>
          <w:rFonts w:asciiTheme="minorEastAsia" w:eastAsiaTheme="minorEastAsia"/>
        </w:rPr>
        <w:t>「</w:t>
      </w:r>
      <w:r w:rsidR="00934453" w:rsidRPr="00932A72">
        <w:rPr>
          <w:rFonts w:asciiTheme="minorEastAsia" w:eastAsiaTheme="minorEastAsia"/>
        </w:rPr>
        <w:t>月</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壬申</w:t>
      </w:r>
      <w:r w:rsidR="000232D5">
        <w:rPr>
          <w:rFonts w:asciiTheme="minorEastAsia" w:eastAsiaTheme="minorEastAsia"/>
        </w:rPr>
        <w:t>」</w:t>
      </w:r>
      <w:r w:rsidR="00934453" w:rsidRPr="00932A72">
        <w:rPr>
          <w:rFonts w:asciiTheme="minorEastAsia" w:eastAsiaTheme="minorEastAsia"/>
        </w:rPr>
        <w:t>二字；乙十一行本同；孔本同。</w:t>
      </w:r>
      <w:r w:rsidR="000232D5">
        <w:rPr>
          <w:rFonts w:asciiTheme="minorEastAsia" w:eastAsiaTheme="minorEastAsia"/>
        </w:rPr>
        <w:t>』</w:t>
      </w:r>
      <w:r w:rsidR="00934453" w:rsidRPr="00932A72">
        <w:rPr>
          <w:rStyle w:val="01Text"/>
          <w:rFonts w:asciiTheme="minorEastAsia" w:eastAsiaTheme="minorEastAsia"/>
          <w:sz w:val="21"/>
        </w:rPr>
        <w:t>瓚從帝幸栗園，</w:t>
      </w:r>
      <w:r w:rsidR="00934453" w:rsidRPr="00932A72">
        <w:rPr>
          <w:rFonts w:asciiTheme="minorEastAsia" w:eastAsiaTheme="minorEastAsia"/>
        </w:rPr>
        <w:t>栗園在長安南。</w:t>
      </w:r>
      <w:r w:rsidR="00934453" w:rsidRPr="00932A72">
        <w:rPr>
          <w:rStyle w:val="01Text"/>
          <w:rFonts w:asciiTheme="minorEastAsia" w:eastAsiaTheme="minorEastAsia"/>
          <w:sz w:val="21"/>
        </w:rPr>
        <w:t>暴薨，時人疑其遇鴆。乙亥，帝至自栗園。</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沛達公鄭譯卒。</w:t>
      </w:r>
      <w:r w:rsidR="00934453" w:rsidRPr="00932A72">
        <w:rPr>
          <w:rStyle w:val="00Text"/>
          <w:rFonts w:asciiTheme="minorEastAsia"/>
        </w:rPr>
        <w:t>卒，子恤翻。</w:t>
      </w:r>
    </w:p>
    <w:p w:rsidR="00934453" w:rsidRPr="00932A72" w:rsidRDefault="00934453" w:rsidP="0013378F">
      <w:pPr>
        <w:pStyle w:val="1"/>
        <w:pageBreakBefore/>
        <w:spacing w:before="0" w:after="0" w:line="240" w:lineRule="auto"/>
        <w:rPr>
          <w:rFonts w:asciiTheme="minorEastAsia"/>
        </w:rPr>
      </w:pPr>
      <w:bookmarkStart w:id="192" w:name="Top_of_part0184_xhtml"/>
      <w:bookmarkStart w:id="193" w:name="_Toc23771784"/>
      <w:bookmarkStart w:id="194" w:name="_Toc33001218"/>
      <w:r w:rsidRPr="00932A72">
        <w:rPr>
          <w:rFonts w:asciiTheme="minorEastAsia"/>
        </w:rPr>
        <w:t>資治通鑑卷第一百七十八</w:t>
      </w:r>
      <w:bookmarkEnd w:id="192"/>
      <w:bookmarkEnd w:id="193"/>
      <w:bookmarkEnd w:id="194"/>
    </w:p>
    <w:p w:rsidR="00934453" w:rsidRPr="00932A72" w:rsidRDefault="00934453" w:rsidP="0013378F">
      <w:pPr>
        <w:pStyle w:val="2"/>
        <w:spacing w:before="0" w:after="0" w:line="240" w:lineRule="auto"/>
        <w:rPr>
          <w:rFonts w:asciiTheme="minorEastAsia" w:eastAsiaTheme="minorEastAsia"/>
        </w:rPr>
      </w:pPr>
      <w:bookmarkStart w:id="195" w:name="Sui_Ji_Er_Qi_Xuan_Yi_Kun_Dun__Re"/>
      <w:bookmarkStart w:id="196" w:name="_Toc23771785"/>
      <w:bookmarkStart w:id="197" w:name="_Toc33001219"/>
      <w:r w:rsidRPr="00932A72">
        <w:rPr>
          <w:rStyle w:val="03Text"/>
          <w:rFonts w:asciiTheme="minorEastAsia" w:eastAsiaTheme="minorEastAsia"/>
        </w:rPr>
        <w:t>隋紀二</w:t>
      </w:r>
      <w:r w:rsidRPr="00932A72">
        <w:rPr>
          <w:rFonts w:asciiTheme="minorEastAsia" w:eastAsiaTheme="minorEastAsia"/>
        </w:rPr>
        <w:t>起玄黓困敦</w:t>
      </w:r>
      <w:r w:rsidR="00046F27" w:rsidRPr="00932A72">
        <w:rPr>
          <w:rFonts w:asciiTheme="minorEastAsia" w:eastAsiaTheme="minorEastAsia"/>
        </w:rPr>
        <w:t>（</w:t>
      </w:r>
      <w:r w:rsidRPr="00932A72">
        <w:rPr>
          <w:rFonts w:asciiTheme="minorEastAsia" w:eastAsiaTheme="minorEastAsia"/>
        </w:rPr>
        <w:t>壬子</w:t>
      </w:r>
      <w:r w:rsidR="00046F27" w:rsidRPr="00932A72">
        <w:rPr>
          <w:rFonts w:asciiTheme="minorEastAsia" w:eastAsiaTheme="minorEastAsia"/>
        </w:rPr>
        <w:t>）</w:t>
      </w:r>
      <w:r w:rsidRPr="00932A72">
        <w:rPr>
          <w:rFonts w:asciiTheme="minorEastAsia" w:eastAsiaTheme="minorEastAsia"/>
        </w:rPr>
        <w:t>，盡屠維協洽</w:t>
      </w:r>
      <w:r w:rsidR="00046F27" w:rsidRPr="00932A72">
        <w:rPr>
          <w:rFonts w:asciiTheme="minorEastAsia" w:eastAsiaTheme="minorEastAsia"/>
        </w:rPr>
        <w:t>（</w:t>
      </w:r>
      <w:r w:rsidRPr="00932A72">
        <w:rPr>
          <w:rFonts w:asciiTheme="minorEastAsia" w:eastAsiaTheme="minorEastAsia"/>
        </w:rPr>
        <w:t>己未</w:t>
      </w:r>
      <w:r w:rsidR="00046F27" w:rsidRPr="00932A72">
        <w:rPr>
          <w:rFonts w:asciiTheme="minorEastAsia" w:eastAsiaTheme="minorEastAsia"/>
        </w:rPr>
        <w:t>）</w:t>
      </w:r>
      <w:r w:rsidRPr="00932A72">
        <w:rPr>
          <w:rFonts w:asciiTheme="minorEastAsia" w:eastAsiaTheme="minorEastAsia"/>
        </w:rPr>
        <w:t>，凡八年。</w:t>
      </w:r>
      <w:bookmarkEnd w:id="195"/>
      <w:bookmarkEnd w:id="196"/>
      <w:bookmarkEnd w:id="197"/>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高祖文皇帝上之下</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開皇十二年</w:t>
      </w:r>
      <w:r w:rsidR="00046F27" w:rsidRPr="00932A72">
        <w:rPr>
          <w:rFonts w:asciiTheme="minorEastAsia" w:eastAsiaTheme="minorEastAsia" w:hAnsi="宋体" w:cs="宋体" w:hint="eastAsia"/>
        </w:rPr>
        <w:t>（</w:t>
      </w:r>
      <w:r w:rsidR="00934453" w:rsidRPr="00932A72">
        <w:rPr>
          <w:rFonts w:asciiTheme="minorEastAsia" w:eastAsiaTheme="minorEastAsia"/>
        </w:rPr>
        <w:t>壬子、五九二</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春，二月，己巳，以蜀王秀為內史令兼右領軍大將軍。</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國子博士何妥與尚書右僕射邳公蘇威爭議事，積不相能。威子夔為太子通事舍人，</w:t>
      </w:r>
      <w:r w:rsidR="00934453" w:rsidRPr="00932A72">
        <w:rPr>
          <w:rStyle w:val="00Text"/>
          <w:rFonts w:asciiTheme="minorEastAsia"/>
        </w:rPr>
        <w:t>隋制︰太子通事舍人八人，屬典書坊。</w:t>
      </w:r>
      <w:r w:rsidR="00934453" w:rsidRPr="00932A72">
        <w:rPr>
          <w:rFonts w:asciiTheme="minorEastAsia"/>
        </w:rPr>
        <w:t>少敏辯，有盛名，</w:t>
      </w:r>
      <w:r w:rsidR="00934453" w:rsidRPr="00932A72">
        <w:rPr>
          <w:rStyle w:val="00Text"/>
          <w:rFonts w:asciiTheme="minorEastAsia"/>
        </w:rPr>
        <w:t>少，詩沼翻。</w:t>
      </w:r>
      <w:r w:rsidR="00934453" w:rsidRPr="00932A72">
        <w:rPr>
          <w:rFonts w:asciiTheme="minorEastAsia"/>
        </w:rPr>
        <w:t>士大夫多附之。及議樂，夔與妥各有所持；詔百僚署其所同，百僚以威故，同夔者什八九。妥恚曰︰</w:t>
      </w:r>
      <w:r w:rsidR="000232D5">
        <w:rPr>
          <w:rFonts w:asciiTheme="minorEastAsia"/>
        </w:rPr>
        <w:t>「</w:t>
      </w:r>
      <w:r w:rsidR="00934453" w:rsidRPr="00932A72">
        <w:rPr>
          <w:rFonts w:asciiTheme="minorEastAsia"/>
        </w:rPr>
        <w:t>吾席間函丈四十餘年，</w:t>
      </w:r>
      <w:r w:rsidR="00934453" w:rsidRPr="00932A72">
        <w:rPr>
          <w:rStyle w:val="00Text"/>
          <w:rFonts w:asciiTheme="minorEastAsia"/>
        </w:rPr>
        <w:t>禮︰侍坐於先生，席間函丈。何妥周武帝時已為太學博士，故云然。恚，於避翻。</w:t>
      </w:r>
      <w:r w:rsidR="00934453" w:rsidRPr="00932A72">
        <w:rPr>
          <w:rFonts w:asciiTheme="minorEastAsia"/>
        </w:rPr>
        <w:t>反為昨暮兒之所屈邪！</w:t>
      </w:r>
      <w:r w:rsidR="000232D5">
        <w:rPr>
          <w:rFonts w:asciiTheme="minorEastAsia"/>
        </w:rPr>
        <w:t>」</w:t>
      </w:r>
      <w:r w:rsidR="00934453" w:rsidRPr="00932A72">
        <w:rPr>
          <w:rStyle w:val="00Text"/>
          <w:rFonts w:asciiTheme="minorEastAsia"/>
        </w:rPr>
        <w:t>邪，音耶。</w:t>
      </w:r>
      <w:r w:rsidR="00934453" w:rsidRPr="00932A72">
        <w:rPr>
          <w:rFonts w:asciiTheme="minorEastAsia"/>
        </w:rPr>
        <w:t>遂奏︰</w:t>
      </w:r>
      <w:r w:rsidR="000232D5">
        <w:rPr>
          <w:rFonts w:asciiTheme="minorEastAsia"/>
        </w:rPr>
        <w:t>「</w:t>
      </w:r>
      <w:r w:rsidR="00934453" w:rsidRPr="00932A72">
        <w:rPr>
          <w:rFonts w:asciiTheme="minorEastAsia"/>
        </w:rPr>
        <w:t>威與禮部尚書盧愷、吏部侍郞薛道衡、尚書右丞王弘、考功侍郞李同和等共為朋黨。</w:t>
      </w:r>
      <w:r w:rsidR="00934453" w:rsidRPr="00932A72">
        <w:rPr>
          <w:rStyle w:val="00Text"/>
          <w:rFonts w:asciiTheme="minorEastAsia"/>
        </w:rPr>
        <w:t>吏部侍郞、考功侍郞皆屬吏部尚書。尚書左、右丞分司管轄。隋制︰尚書二十四曹侍郞，獨吏部侍郞班左右丞之上。吏部侍郞正四品，左、右丞從四品。</w:t>
      </w:r>
      <w:r w:rsidR="00934453" w:rsidRPr="00932A72">
        <w:rPr>
          <w:rFonts w:asciiTheme="minorEastAsia"/>
        </w:rPr>
        <w:t>省中呼弘為世子，同和為叔，言二人如威之子弟也。</w:t>
      </w:r>
      <w:r w:rsidR="000232D5">
        <w:rPr>
          <w:rFonts w:asciiTheme="minorEastAsia"/>
        </w:rPr>
        <w:t>」</w:t>
      </w:r>
      <w:r w:rsidR="00934453" w:rsidRPr="00932A72">
        <w:rPr>
          <w:rFonts w:asciiTheme="minorEastAsia"/>
        </w:rPr>
        <w:t>復言威以曲道任其從父弟徹、肅罔冒為官等數事。</w:t>
      </w:r>
      <w:r w:rsidR="00934453" w:rsidRPr="00932A72">
        <w:rPr>
          <w:rStyle w:val="00Text"/>
          <w:rFonts w:asciiTheme="minorEastAsia"/>
        </w:rPr>
        <w:t>復，扶又翻。從，才用翻。</w:t>
      </w:r>
      <w:r w:rsidR="00934453" w:rsidRPr="00932A72">
        <w:rPr>
          <w:rFonts w:asciiTheme="minorEastAsia"/>
        </w:rPr>
        <w:t>上命蜀王秀、上柱國虞慶則等雜按之，事頗有狀。上大怒。秋，七月，乙巳，威坐免官爵，以開府儀同三司就第；盧愷除名，知名之士坐威得罪者百餘人。</w:t>
      </w:r>
    </w:p>
    <w:p w:rsidR="00934453" w:rsidRPr="00932A72" w:rsidRDefault="00934453" w:rsidP="0013378F">
      <w:pPr>
        <w:rPr>
          <w:rFonts w:asciiTheme="minorEastAsia"/>
        </w:rPr>
      </w:pPr>
      <w:r w:rsidRPr="00932A72">
        <w:rPr>
          <w:rFonts w:asciiTheme="minorEastAsia"/>
        </w:rPr>
        <w:t>初，周室以來，選無清濁；</w:t>
      </w:r>
      <w:r w:rsidRPr="00932A72">
        <w:rPr>
          <w:rStyle w:val="00Text"/>
          <w:rFonts w:asciiTheme="minorEastAsia"/>
        </w:rPr>
        <w:t>選，宣絹翻。</w:t>
      </w:r>
      <w:r w:rsidR="000232D5">
        <w:rPr>
          <w:rStyle w:val="00Text"/>
          <w:rFonts w:asciiTheme="minorEastAsia"/>
        </w:rPr>
        <w:t>『</w:t>
      </w:r>
      <w:r w:rsidRPr="00932A72">
        <w:rPr>
          <w:rStyle w:val="00Text"/>
          <w:rFonts w:asciiTheme="minorEastAsia"/>
        </w:rPr>
        <w:t>鄒︰清濁︰優劣，高下。史記吳太伯世家︰</w:t>
      </w:r>
      <w:r w:rsidR="000232D5">
        <w:rPr>
          <w:rStyle w:val="00Text"/>
          <w:rFonts w:asciiTheme="minorEastAsia"/>
        </w:rPr>
        <w:t>「</w:t>
      </w:r>
      <w:r w:rsidRPr="00932A72">
        <w:rPr>
          <w:rStyle w:val="00Text"/>
          <w:rFonts w:asciiTheme="minorEastAsia"/>
        </w:rPr>
        <w:t>延陵季子之仁心，慕義無窮，見微而知清濁。</w:t>
      </w:r>
      <w:r w:rsidR="000232D5">
        <w:rPr>
          <w:rStyle w:val="00Text"/>
          <w:rFonts w:asciiTheme="minorEastAsia"/>
        </w:rPr>
        <w:t>」』</w:t>
      </w:r>
      <w:r w:rsidRPr="00932A72">
        <w:rPr>
          <w:rFonts w:asciiTheme="minorEastAsia"/>
        </w:rPr>
        <w:t>及愷攝吏部，</w:t>
      </w:r>
      <w:r w:rsidRPr="00932A72">
        <w:rPr>
          <w:rStyle w:val="00Text"/>
          <w:rFonts w:asciiTheme="minorEastAsia"/>
        </w:rPr>
        <w:t>按愷傳，開皇九年拜禮部尚書。</w:t>
      </w:r>
      <w:r w:rsidRPr="00932A72">
        <w:rPr>
          <w:rFonts w:asciiTheme="minorEastAsia"/>
        </w:rPr>
        <w:t>與薛道衡甄別士流，</w:t>
      </w:r>
      <w:r w:rsidRPr="00932A72">
        <w:rPr>
          <w:rStyle w:val="00Text"/>
          <w:rFonts w:asciiTheme="minorEastAsia"/>
        </w:rPr>
        <w:t>別，彼列翻。</w:t>
      </w:r>
      <w:r w:rsidRPr="00932A72">
        <w:rPr>
          <w:rFonts w:asciiTheme="minorEastAsia"/>
        </w:rPr>
        <w:t>故涉朋黨之謗，以至得罪。未幾，</w:t>
      </w:r>
      <w:r w:rsidRPr="00932A72">
        <w:rPr>
          <w:rStyle w:val="00Text"/>
          <w:rFonts w:asciiTheme="minorEastAsia"/>
        </w:rPr>
        <w:t>幾，居豈翻。</w:t>
      </w:r>
      <w:r w:rsidRPr="00932A72">
        <w:rPr>
          <w:rFonts w:asciiTheme="minorEastAsia"/>
        </w:rPr>
        <w:t>上曰︰</w:t>
      </w:r>
      <w:r w:rsidR="000232D5">
        <w:rPr>
          <w:rFonts w:asciiTheme="minorEastAsia"/>
        </w:rPr>
        <w:t>「</w:t>
      </w:r>
      <w:r w:rsidRPr="00932A72">
        <w:rPr>
          <w:rFonts w:asciiTheme="minorEastAsia"/>
        </w:rPr>
        <w:t>蘇威德行者，</w:t>
      </w:r>
      <w:r w:rsidRPr="00932A72">
        <w:rPr>
          <w:rStyle w:val="00Text"/>
          <w:rFonts w:asciiTheme="minorEastAsia"/>
        </w:rPr>
        <w:t>行，下孟翻。</w:t>
      </w:r>
      <w:r w:rsidRPr="00932A72">
        <w:rPr>
          <w:rFonts w:asciiTheme="minorEastAsia"/>
        </w:rPr>
        <w:t>但為人所誤耳！</w:t>
      </w:r>
      <w:r w:rsidR="000232D5">
        <w:rPr>
          <w:rFonts w:asciiTheme="minorEastAsia"/>
        </w:rPr>
        <w:t>」</w:t>
      </w:r>
      <w:r w:rsidRPr="00932A72">
        <w:rPr>
          <w:rFonts w:asciiTheme="minorEastAsia"/>
        </w:rPr>
        <w:t>命之通籍。</w:t>
      </w:r>
      <w:r w:rsidRPr="00932A72">
        <w:rPr>
          <w:rStyle w:val="00Text"/>
          <w:rFonts w:asciiTheme="minorEastAsia"/>
        </w:rPr>
        <w:t>通籍殿中，則得預朝請。</w:t>
      </w:r>
      <w:r w:rsidRPr="00932A72">
        <w:rPr>
          <w:rFonts w:asciiTheme="minorEastAsia"/>
        </w:rPr>
        <w:t>威好立條章，</w:t>
      </w:r>
      <w:r w:rsidRPr="00932A72">
        <w:rPr>
          <w:rStyle w:val="00Text"/>
          <w:rFonts w:asciiTheme="minorEastAsia"/>
        </w:rPr>
        <w:t>好，呼到翻。</w:t>
      </w:r>
      <w:r w:rsidRPr="00932A72">
        <w:rPr>
          <w:rFonts w:asciiTheme="minorEastAsia"/>
        </w:rPr>
        <w:t>每歲責民間五品不遜，</w:t>
      </w:r>
      <w:r w:rsidRPr="00932A72">
        <w:rPr>
          <w:rStyle w:val="00Text"/>
          <w:rFonts w:asciiTheme="minorEastAsia"/>
        </w:rPr>
        <w:t>孔安國曰︰五品，謂五常。遜，順也。</w:t>
      </w:r>
      <w:r w:rsidRPr="00932A72">
        <w:rPr>
          <w:rFonts w:asciiTheme="minorEastAsia"/>
        </w:rPr>
        <w:t>或答云︰</w:t>
      </w:r>
      <w:r w:rsidR="000232D5">
        <w:rPr>
          <w:rFonts w:asciiTheme="minorEastAsia"/>
        </w:rPr>
        <w:t>「</w:t>
      </w:r>
      <w:r w:rsidRPr="00932A72">
        <w:rPr>
          <w:rFonts w:asciiTheme="minorEastAsia"/>
        </w:rPr>
        <w:t>管內無五品之家。</w:t>
      </w:r>
      <w:r w:rsidR="000232D5">
        <w:rPr>
          <w:rFonts w:asciiTheme="minorEastAsia"/>
        </w:rPr>
        <w:t>」</w:t>
      </w:r>
      <w:r w:rsidRPr="00932A72">
        <w:rPr>
          <w:rFonts w:asciiTheme="minorEastAsia"/>
        </w:rPr>
        <w:t>其不相應領，類多如此。又為餘糧簿，欲使有無相贍；民部侍郞郞茂以為煩迂不急，皆奏罷之。茂，基之子也，</w:t>
      </w:r>
      <w:r w:rsidRPr="00932A72">
        <w:rPr>
          <w:rStyle w:val="00Text"/>
          <w:rFonts w:asciiTheme="minorEastAsia"/>
        </w:rPr>
        <w:t>郞基見一百六十五卷梁世祖承聖三年。</w:t>
      </w:r>
      <w:r w:rsidRPr="00932A72">
        <w:rPr>
          <w:rFonts w:asciiTheme="minorEastAsia"/>
        </w:rPr>
        <w:t>嘗為衞國令，有民張元預兄弟不睦，丞、尉請加嚴刑，</w:t>
      </w:r>
      <w:r w:rsidRPr="00932A72">
        <w:rPr>
          <w:rStyle w:val="00Text"/>
          <w:rFonts w:asciiTheme="minorEastAsia"/>
        </w:rPr>
        <w:t>隋志︰縣置令、丞、尉。</w:t>
      </w:r>
      <w:r w:rsidRPr="00932A72">
        <w:rPr>
          <w:rFonts w:asciiTheme="minorEastAsia"/>
        </w:rPr>
        <w:t>茂曰︰</w:t>
      </w:r>
      <w:r w:rsidR="000232D5">
        <w:rPr>
          <w:rFonts w:asciiTheme="minorEastAsia"/>
        </w:rPr>
        <w:t>「</w:t>
      </w:r>
      <w:r w:rsidRPr="00932A72">
        <w:rPr>
          <w:rFonts w:asciiTheme="minorEastAsia"/>
        </w:rPr>
        <w:t>元預兄弟本相憎疾，又坐得罪，彌益其忿，非化民之意也。</w:t>
      </w:r>
      <w:r w:rsidR="000232D5">
        <w:rPr>
          <w:rFonts w:asciiTheme="minorEastAsia"/>
        </w:rPr>
        <w:t>」</w:t>
      </w:r>
      <w:r w:rsidRPr="00932A72">
        <w:rPr>
          <w:rFonts w:asciiTheme="minorEastAsia"/>
        </w:rPr>
        <w:t>乃徐諭之以義。元預等各感悔，頓首請罪，遂相親睦，稱為友悌。</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己巳，上享太廟。</w:t>
      </w:r>
      <w:r w:rsidR="00934453" w:rsidRPr="00932A72">
        <w:rPr>
          <w:rFonts w:asciiTheme="minorEastAsia" w:eastAsiaTheme="minorEastAsia"/>
        </w:rPr>
        <w:t>隋立四親廟，各以孟月享以太牢。</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壬申晦，日有食之。</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帝以天下用律者多踳駮，</w:t>
      </w:r>
      <w:r w:rsidR="00934453" w:rsidRPr="00932A72">
        <w:rPr>
          <w:rStyle w:val="00Text"/>
          <w:rFonts w:asciiTheme="minorEastAsia"/>
        </w:rPr>
        <w:t>踳，乖也；駮，錯也。踳，尺允翻；駮，北角翻。</w:t>
      </w:r>
      <w:r w:rsidR="00934453" w:rsidRPr="00932A72">
        <w:rPr>
          <w:rFonts w:asciiTheme="minorEastAsia"/>
        </w:rPr>
        <w:t>罪同論異，八月，甲戌，制︰</w:t>
      </w:r>
      <w:r w:rsidR="000232D5">
        <w:rPr>
          <w:rFonts w:asciiTheme="minorEastAsia"/>
        </w:rPr>
        <w:t>「</w:t>
      </w:r>
      <w:r w:rsidR="00934453" w:rsidRPr="00932A72">
        <w:rPr>
          <w:rFonts w:asciiTheme="minorEastAsia"/>
        </w:rPr>
        <w:t>諸州死罪，不得輒決，悉移大理按覆，事盡，</w:t>
      </w:r>
      <w:r w:rsidR="00934453" w:rsidRPr="00932A72">
        <w:rPr>
          <w:rStyle w:val="00Text"/>
          <w:rFonts w:asciiTheme="minorEastAsia"/>
        </w:rPr>
        <w:t>盡，竟也。</w:t>
      </w:r>
      <w:r w:rsidR="00934453" w:rsidRPr="00932A72">
        <w:rPr>
          <w:rFonts w:asciiTheme="minorEastAsia"/>
        </w:rPr>
        <w:t>然後上省奏裁。</w:t>
      </w:r>
      <w:r w:rsidR="000232D5">
        <w:rPr>
          <w:rFonts w:asciiTheme="minorEastAsia"/>
        </w:rPr>
        <w:t>」</w:t>
      </w:r>
      <w:r w:rsidR="00934453" w:rsidRPr="00932A72">
        <w:rPr>
          <w:rStyle w:val="00Text"/>
          <w:rFonts w:asciiTheme="minorEastAsia"/>
        </w:rPr>
        <w:t>上，時掌翻。</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冬，十月，壬午，上享太廟。十一月，辛亥，祀南郊。</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己未，新義公韓擒虎卒。</w:t>
      </w:r>
      <w:r w:rsidR="00934453" w:rsidRPr="00932A72">
        <w:rPr>
          <w:rFonts w:asciiTheme="minorEastAsia" w:eastAsiaTheme="minorEastAsia"/>
        </w:rPr>
        <w:t>擒虎襲父雄爵新義郡公，平陳之功，以吏議不加封爵。卒，子恤翻。</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十二月，乙酉，以內史令楊素為尚書右僕射，與高熲專掌朝政。素性疏辯，高下在心，朝臣之內，</w:t>
      </w:r>
      <w:r w:rsidR="00934453" w:rsidRPr="00932A72">
        <w:rPr>
          <w:rStyle w:val="00Text"/>
          <w:rFonts w:asciiTheme="minorEastAsia"/>
        </w:rPr>
        <w:t>朝，直遙翻。</w:t>
      </w:r>
      <w:r w:rsidR="00934453" w:rsidRPr="00932A72">
        <w:rPr>
          <w:rFonts w:asciiTheme="minorEastAsia"/>
        </w:rPr>
        <w:t>頗推高熲，敬牛弘，厚接薛道衡，視蘇威蔑如也，</w:t>
      </w:r>
      <w:r w:rsidR="00934453" w:rsidRPr="00932A72">
        <w:rPr>
          <w:rStyle w:val="00Text"/>
          <w:rFonts w:asciiTheme="minorEastAsia"/>
        </w:rPr>
        <w:t>蔑，無也，視之如無也；又輕易也。</w:t>
      </w:r>
      <w:r w:rsidR="00934453" w:rsidRPr="00932A72">
        <w:rPr>
          <w:rFonts w:asciiTheme="minorEastAsia"/>
        </w:rPr>
        <w:t>自餘朝貴，多被陵轢。</w:t>
      </w:r>
      <w:r w:rsidR="00934453" w:rsidRPr="00932A72">
        <w:rPr>
          <w:rStyle w:val="00Text"/>
          <w:rFonts w:asciiTheme="minorEastAsia"/>
        </w:rPr>
        <w:t>陵，乘也，犯也，侮也，侵也。轢，陵踐也。又，車踐為轢。轢，郞擊翻。</w:t>
      </w:r>
      <w:r w:rsidR="00934453" w:rsidRPr="00932A72">
        <w:rPr>
          <w:rFonts w:asciiTheme="minorEastAsia"/>
        </w:rPr>
        <w:t>其才藝風調優於熲；</w:t>
      </w:r>
      <w:r w:rsidR="00934453" w:rsidRPr="00932A72">
        <w:rPr>
          <w:rStyle w:val="00Text"/>
          <w:rFonts w:asciiTheme="minorEastAsia"/>
        </w:rPr>
        <w:t>調，徒釣翻。</w:t>
      </w:r>
      <w:r w:rsidR="00934453" w:rsidRPr="00932A72">
        <w:rPr>
          <w:rFonts w:asciiTheme="minorEastAsia"/>
        </w:rPr>
        <w:t>至於推誠體國，處物平當，</w:t>
      </w:r>
      <w:r w:rsidR="00934453" w:rsidRPr="00932A72">
        <w:rPr>
          <w:rStyle w:val="00Text"/>
          <w:rFonts w:asciiTheme="minorEastAsia"/>
        </w:rPr>
        <w:t>處，昌呂翻。當，丁浪翻。</w:t>
      </w:r>
      <w:r w:rsidR="00934453" w:rsidRPr="00932A72">
        <w:rPr>
          <w:rFonts w:asciiTheme="minorEastAsia"/>
        </w:rPr>
        <w:t>有宰相識度，不如熲遠矣。</w:t>
      </w:r>
    </w:p>
    <w:p w:rsidR="00934453" w:rsidRPr="00932A72" w:rsidRDefault="00934453" w:rsidP="0013378F">
      <w:pPr>
        <w:rPr>
          <w:rFonts w:asciiTheme="minorEastAsia"/>
        </w:rPr>
      </w:pPr>
      <w:r w:rsidRPr="00932A72">
        <w:rPr>
          <w:rFonts w:asciiTheme="minorEastAsia"/>
        </w:rPr>
        <w:t>右領軍大將軍賀若弼，自謂功名出朝臣之右，每以宰相自許。旣而楊素為僕射，弼仍為將軍，甚不平，形於言色，由是坐免官，怨望愈甚。久之，上下弼獄，</w:t>
      </w:r>
      <w:r w:rsidRPr="00932A72">
        <w:rPr>
          <w:rStyle w:val="00Text"/>
          <w:rFonts w:asciiTheme="minorEastAsia"/>
        </w:rPr>
        <w:t>下，戶嫁翻。</w:t>
      </w:r>
      <w:r w:rsidRPr="00932A72">
        <w:rPr>
          <w:rFonts w:asciiTheme="minorEastAsia"/>
        </w:rPr>
        <w:t>謂之曰︰</w:t>
      </w:r>
      <w:r w:rsidR="000232D5">
        <w:rPr>
          <w:rFonts w:asciiTheme="minorEastAsia"/>
        </w:rPr>
        <w:t>「</w:t>
      </w:r>
      <w:r w:rsidRPr="00932A72">
        <w:rPr>
          <w:rFonts w:asciiTheme="minorEastAsia"/>
        </w:rPr>
        <w:t>我以高熲、楊素為宰相，汝每昌言曰︰</w:t>
      </w:r>
      <w:r w:rsidR="000232D5">
        <w:rPr>
          <w:rFonts w:asciiTheme="minorEastAsia"/>
        </w:rPr>
        <w:t>『</w:t>
      </w:r>
      <w:r w:rsidRPr="00932A72">
        <w:rPr>
          <w:rFonts w:asciiTheme="minorEastAsia"/>
        </w:rPr>
        <w:t>此二人惟堪啗飯耳。</w:t>
      </w:r>
      <w:r w:rsidR="000232D5">
        <w:rPr>
          <w:rFonts w:asciiTheme="minorEastAsia"/>
        </w:rPr>
        <w:t>』</w:t>
      </w:r>
      <w:r w:rsidRPr="00932A72">
        <w:rPr>
          <w:rStyle w:val="00Text"/>
          <w:rFonts w:asciiTheme="minorEastAsia"/>
        </w:rPr>
        <w:t>昌言，明言於廣衆。啗，徒濫翻，又徒覽翻。</w:t>
      </w:r>
      <w:r w:rsidRPr="00932A72">
        <w:rPr>
          <w:rFonts w:asciiTheme="minorEastAsia"/>
        </w:rPr>
        <w:t>是何意也？</w:t>
      </w:r>
      <w:r w:rsidR="000232D5">
        <w:rPr>
          <w:rFonts w:asciiTheme="minorEastAsia"/>
        </w:rPr>
        <w:t>」</w:t>
      </w:r>
      <w:r w:rsidRPr="00932A72">
        <w:rPr>
          <w:rFonts w:asciiTheme="minorEastAsia"/>
        </w:rPr>
        <w:t>弼曰︰</w:t>
      </w:r>
      <w:r w:rsidR="000232D5">
        <w:rPr>
          <w:rFonts w:asciiTheme="minorEastAsia"/>
        </w:rPr>
        <w:t>「</w:t>
      </w:r>
      <w:r w:rsidRPr="00932A72">
        <w:rPr>
          <w:rFonts w:asciiTheme="minorEastAsia"/>
        </w:rPr>
        <w:t>熲，臣之故人；素，臣舅子︰臣並知其為人，誠有此語。</w:t>
      </w:r>
      <w:r w:rsidR="000232D5">
        <w:rPr>
          <w:rFonts w:asciiTheme="minorEastAsia"/>
        </w:rPr>
        <w:t>」</w:t>
      </w:r>
      <w:r w:rsidRPr="00932A72">
        <w:rPr>
          <w:rFonts w:asciiTheme="minorEastAsia"/>
        </w:rPr>
        <w:t>公卿奏弼怨望，罪當死。上曰︰</w:t>
      </w:r>
      <w:r w:rsidR="000232D5">
        <w:rPr>
          <w:rFonts w:asciiTheme="minorEastAsia"/>
        </w:rPr>
        <w:t>「</w:t>
      </w:r>
      <w:r w:rsidRPr="00932A72">
        <w:rPr>
          <w:rFonts w:asciiTheme="minorEastAsia"/>
        </w:rPr>
        <w:t>臣下守法不移，公可自求活理。</w:t>
      </w:r>
      <w:r w:rsidR="000232D5">
        <w:rPr>
          <w:rFonts w:asciiTheme="minorEastAsia"/>
        </w:rPr>
        <w:t>」</w:t>
      </w:r>
      <w:r w:rsidRPr="00932A72">
        <w:rPr>
          <w:rFonts w:asciiTheme="minorEastAsia"/>
        </w:rPr>
        <w:t>弼曰︰</w:t>
      </w:r>
      <w:r w:rsidR="000232D5">
        <w:rPr>
          <w:rFonts w:asciiTheme="minorEastAsia"/>
        </w:rPr>
        <w:t>「</w:t>
      </w:r>
      <w:r w:rsidRPr="00932A72">
        <w:rPr>
          <w:rFonts w:asciiTheme="minorEastAsia"/>
        </w:rPr>
        <w:t>臣恃至尊威靈，將八千兵渡江，</w:t>
      </w:r>
      <w:r w:rsidRPr="00932A72">
        <w:rPr>
          <w:rStyle w:val="00Text"/>
          <w:rFonts w:asciiTheme="minorEastAsia"/>
        </w:rPr>
        <w:t>將，卽亮翻。</w:t>
      </w:r>
      <w:r w:rsidRPr="00932A72">
        <w:rPr>
          <w:rFonts w:asciiTheme="minorEastAsia"/>
        </w:rPr>
        <w:t>擒陳叔寶，竊以此望活。</w:t>
      </w:r>
      <w:r w:rsidR="000232D5">
        <w:rPr>
          <w:rFonts w:asciiTheme="minorEastAsia"/>
        </w:rPr>
        <w:t>」</w:t>
      </w:r>
      <w:r w:rsidRPr="00932A72">
        <w:rPr>
          <w:rFonts w:asciiTheme="minorEastAsia"/>
        </w:rPr>
        <w:t>上曰︰</w:t>
      </w:r>
      <w:r w:rsidR="000232D5">
        <w:rPr>
          <w:rFonts w:asciiTheme="minorEastAsia"/>
        </w:rPr>
        <w:t>「</w:t>
      </w:r>
      <w:r w:rsidRPr="00932A72">
        <w:rPr>
          <w:rFonts w:asciiTheme="minorEastAsia"/>
        </w:rPr>
        <w:t>此已格外重賞，何用追論！</w:t>
      </w:r>
      <w:r w:rsidR="000232D5">
        <w:rPr>
          <w:rFonts w:asciiTheme="minorEastAsia"/>
        </w:rPr>
        <w:t>」</w:t>
      </w:r>
      <w:r w:rsidRPr="00932A72">
        <w:rPr>
          <w:rFonts w:asciiTheme="minorEastAsia"/>
        </w:rPr>
        <w:t>弼曰︰</w:t>
      </w:r>
      <w:r w:rsidR="000232D5">
        <w:rPr>
          <w:rFonts w:asciiTheme="minorEastAsia"/>
        </w:rPr>
        <w:t>「</w:t>
      </w:r>
      <w:r w:rsidRPr="00932A72">
        <w:rPr>
          <w:rFonts w:asciiTheme="minorEastAsia"/>
        </w:rPr>
        <w:t>臣已蒙格外重賞，今還格外望活。</w:t>
      </w:r>
      <w:r w:rsidR="000232D5">
        <w:rPr>
          <w:rFonts w:asciiTheme="minorEastAsia"/>
        </w:rPr>
        <w:t>」</w:t>
      </w:r>
      <w:r w:rsidRPr="00932A72">
        <w:rPr>
          <w:rFonts w:asciiTheme="minorEastAsia"/>
        </w:rPr>
        <w:t>旣而上低回數日，</w:t>
      </w:r>
      <w:r w:rsidRPr="00932A72">
        <w:rPr>
          <w:rStyle w:val="00Text"/>
          <w:rFonts w:asciiTheme="minorEastAsia"/>
        </w:rPr>
        <w:t>低，降意也。回，轉心也。</w:t>
      </w:r>
      <w:r w:rsidRPr="00932A72">
        <w:rPr>
          <w:rFonts w:asciiTheme="minorEastAsia"/>
        </w:rPr>
        <w:t>惜其功，特令除名。歲餘，復其爵位，上亦忌之，不復任使，</w:t>
      </w:r>
      <w:r w:rsidRPr="00932A72">
        <w:rPr>
          <w:rStyle w:val="00Text"/>
          <w:rFonts w:asciiTheme="minorEastAsia"/>
        </w:rPr>
        <w:t>復，扶又翻。</w:t>
      </w:r>
      <w:r w:rsidRPr="00932A72">
        <w:rPr>
          <w:rFonts w:asciiTheme="minorEastAsia"/>
        </w:rPr>
        <w:t>然每宴賜，遇之甚厚。</w:t>
      </w:r>
    </w:p>
    <w:p w:rsidR="00DB4BD6" w:rsidRDefault="00A74943" w:rsidP="0013378F">
      <w:pPr>
        <w:rPr>
          <w:rFonts w:asciiTheme="minorEastAsia"/>
        </w:rPr>
      </w:pPr>
      <w:r w:rsidRPr="00A74943">
        <w:rPr>
          <w:rFonts w:asciiTheme="minorEastAsia"/>
          <w:b/>
          <w:color w:val="696969"/>
          <w:sz w:val="18"/>
        </w:rPr>
        <w:t>9</w:t>
      </w:r>
      <w:r w:rsidR="00934453" w:rsidRPr="00932A72">
        <w:rPr>
          <w:rFonts w:asciiTheme="minorEastAsia"/>
        </w:rPr>
        <w:t>有司上言︰</w:t>
      </w:r>
      <w:r w:rsidR="000232D5">
        <w:rPr>
          <w:rFonts w:asciiTheme="minorEastAsia"/>
        </w:rPr>
        <w:t>「</w:t>
      </w:r>
      <w:r w:rsidR="00934453" w:rsidRPr="00932A72">
        <w:rPr>
          <w:rFonts w:asciiTheme="minorEastAsia"/>
        </w:rPr>
        <w:t>府藏皆滿，</w:t>
      </w:r>
      <w:r w:rsidR="00934453" w:rsidRPr="00932A72">
        <w:rPr>
          <w:rStyle w:val="00Text"/>
          <w:rFonts w:asciiTheme="minorEastAsia"/>
        </w:rPr>
        <w:t>上，時掌翻。藏，徂浪翻。</w:t>
      </w:r>
      <w:r w:rsidR="00934453" w:rsidRPr="00932A72">
        <w:rPr>
          <w:rFonts w:asciiTheme="minorEastAsia"/>
        </w:rPr>
        <w:t>無所容，積於廊廡。</w:t>
      </w:r>
      <w:r w:rsidR="000232D5">
        <w:rPr>
          <w:rFonts w:asciiTheme="minorEastAsia"/>
        </w:rPr>
        <w:t>」</w:t>
      </w:r>
      <w:r w:rsidR="00934453" w:rsidRPr="00932A72">
        <w:rPr>
          <w:rStyle w:val="00Text"/>
          <w:rFonts w:asciiTheme="minorEastAsia"/>
        </w:rPr>
        <w:t>廡，罔甫翻。</w:t>
      </w:r>
      <w:r w:rsidR="00934453" w:rsidRPr="00932A72">
        <w:rPr>
          <w:rFonts w:asciiTheme="minorEastAsia"/>
        </w:rPr>
        <w:t>帝曰︰</w:t>
      </w:r>
      <w:r w:rsidR="000232D5">
        <w:rPr>
          <w:rFonts w:asciiTheme="minorEastAsia"/>
        </w:rPr>
        <w:t>「</w:t>
      </w:r>
      <w:r w:rsidR="00934453" w:rsidRPr="00932A72">
        <w:rPr>
          <w:rFonts w:asciiTheme="minorEastAsia"/>
        </w:rPr>
        <w:t>朕旣薄賦於民，又大經賜用，</w:t>
      </w:r>
      <w:r w:rsidR="00934453" w:rsidRPr="00932A72">
        <w:rPr>
          <w:rStyle w:val="00Text"/>
          <w:rFonts w:asciiTheme="minorEastAsia"/>
        </w:rPr>
        <w:t>謂賞平陳將士。</w:t>
      </w:r>
      <w:r w:rsidR="00934453" w:rsidRPr="00932A72">
        <w:rPr>
          <w:rFonts w:asciiTheme="minorEastAsia"/>
        </w:rPr>
        <w:t>何得爾也？</w:t>
      </w:r>
      <w:r w:rsidR="000232D5">
        <w:rPr>
          <w:rFonts w:asciiTheme="minorEastAsia"/>
        </w:rPr>
        <w:t>」</w:t>
      </w:r>
      <w:r w:rsidR="00934453" w:rsidRPr="00932A72">
        <w:rPr>
          <w:rStyle w:val="00Text"/>
          <w:rFonts w:asciiTheme="minorEastAsia"/>
        </w:rPr>
        <w:t>爾，猶言如此。</w:t>
      </w:r>
      <w:r w:rsidR="00934453" w:rsidRPr="00932A72">
        <w:rPr>
          <w:rFonts w:asciiTheme="minorEastAsia"/>
        </w:rPr>
        <w:t>對曰︰</w:t>
      </w:r>
      <w:r w:rsidR="000232D5">
        <w:rPr>
          <w:rFonts w:asciiTheme="minorEastAsia"/>
        </w:rPr>
        <w:t>「</w:t>
      </w:r>
      <w:r w:rsidR="00934453" w:rsidRPr="00932A72">
        <w:rPr>
          <w:rFonts w:asciiTheme="minorEastAsia"/>
        </w:rPr>
        <w:t>入者常多於出，洛計每年賜用，至數百萬段，曾無減損。</w:t>
      </w:r>
      <w:r w:rsidR="000232D5">
        <w:rPr>
          <w:rFonts w:asciiTheme="minorEastAsia"/>
        </w:rPr>
        <w:t>」</w:t>
      </w:r>
      <w:r w:rsidR="00934453" w:rsidRPr="00932A72">
        <w:rPr>
          <w:rFonts w:asciiTheme="minorEastAsia"/>
        </w:rPr>
        <w:t>於是更闢左藏院以受之。</w:t>
      </w:r>
      <w:r w:rsidR="00934453" w:rsidRPr="00932A72">
        <w:rPr>
          <w:rStyle w:val="00Text"/>
          <w:rFonts w:asciiTheme="minorEastAsia"/>
        </w:rPr>
        <w:t>漢官有中藏令，晉有中、黃、左、右藏令，隋初有右藏、黃藏令，至是始闢左藏院。藏，徂浪翻。</w:t>
      </w:r>
      <w:r w:rsidR="00934453" w:rsidRPr="00932A72">
        <w:rPr>
          <w:rFonts w:asciiTheme="minorEastAsia"/>
        </w:rPr>
        <w:t>詔曰︰</w:t>
      </w:r>
      <w:r w:rsidR="000232D5">
        <w:rPr>
          <w:rFonts w:asciiTheme="minorEastAsia"/>
        </w:rPr>
        <w:t>「</w:t>
      </w:r>
      <w:r w:rsidR="00934453" w:rsidRPr="00932A72">
        <w:rPr>
          <w:rFonts w:asciiTheme="minorEastAsia"/>
        </w:rPr>
        <w:t>寧積於人，無藏府庫。河北、河東今年田租三分減一，兵減半功，謂全免。</w:t>
      </w:r>
      <w:r w:rsidR="000232D5">
        <w:rPr>
          <w:rFonts w:asciiTheme="minorEastAsia"/>
        </w:rPr>
        <w:t>」</w:t>
      </w:r>
      <w:r w:rsidR="00934453" w:rsidRPr="00932A72">
        <w:rPr>
          <w:rStyle w:val="00Text"/>
          <w:rFonts w:asciiTheme="minorEastAsia"/>
        </w:rPr>
        <w:t>田出租，丁出調，詳已見前。兵受田，計畝為功，以其所出，脩器械，備糗糧，今亦減其半。調，徒弔翻。</w:t>
      </w:r>
      <w:r w:rsidR="00934453" w:rsidRPr="00932A72">
        <w:rPr>
          <w:rFonts w:asciiTheme="minorEastAsia"/>
        </w:rPr>
        <w:t>時天下戶口歲增，京輔及三河地少而人衆，</w:t>
      </w:r>
      <w:r w:rsidR="00934453" w:rsidRPr="00932A72">
        <w:rPr>
          <w:rStyle w:val="00Text"/>
          <w:rFonts w:asciiTheme="minorEastAsia"/>
        </w:rPr>
        <w:t>京輔，謂關內。三河，謂河東、河南、河北。少，與小同。</w:t>
      </w:r>
      <w:r w:rsidR="00934453" w:rsidRPr="00932A72">
        <w:rPr>
          <w:rFonts w:asciiTheme="minorEastAsia"/>
        </w:rPr>
        <w:t>衣食不給，帝乃發使四出，均天下之田，其狹鄕每丁纔至二十畝，老少又少焉。</w:t>
      </w:r>
      <w:r w:rsidR="00934453" w:rsidRPr="00932A72">
        <w:rPr>
          <w:rStyle w:val="00Text"/>
          <w:rFonts w:asciiTheme="minorEastAsia"/>
        </w:rPr>
        <w:t>使，疏吏翻。老少，詩照翻；又少，詩沼翻。</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十三年</w:t>
      </w:r>
      <w:r w:rsidR="00046F27" w:rsidRPr="00932A72">
        <w:rPr>
          <w:rFonts w:asciiTheme="minorEastAsia" w:eastAsiaTheme="minorEastAsia" w:hAnsi="宋体" w:cs="宋体" w:hint="eastAsia"/>
        </w:rPr>
        <w:t>（</w:t>
      </w:r>
      <w:r w:rsidR="00934453" w:rsidRPr="00932A72">
        <w:rPr>
          <w:rFonts w:asciiTheme="minorEastAsia" w:eastAsiaTheme="minorEastAsia"/>
        </w:rPr>
        <w:t>癸丑、五九三</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春，正月，壬子，上祀感生帝。</w:t>
      </w:r>
      <w:r w:rsidR="00934453" w:rsidRPr="00932A72">
        <w:rPr>
          <w:rFonts w:asciiTheme="minorEastAsia" w:eastAsiaTheme="minorEastAsia"/>
        </w:rPr>
        <w:t>隋以火德王，以赤帝赤熛怒為感生帝。</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壬戌，行幸岐州。</w:t>
      </w:r>
      <w:r w:rsidR="00934453" w:rsidRPr="00932A72">
        <w:rPr>
          <w:rStyle w:val="00Text"/>
          <w:rFonts w:asciiTheme="minorEastAsia"/>
        </w:rPr>
        <w:t>岐州扶風郡。</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二月，丙午，詔營仁壽宮於岐州之北，</w:t>
      </w:r>
      <w:r w:rsidR="00934453" w:rsidRPr="00932A72">
        <w:rPr>
          <w:rFonts w:asciiTheme="minorEastAsia" w:eastAsiaTheme="minorEastAsia"/>
        </w:rPr>
        <w:t>仁壽宮，在岐州普閏縣。</w:t>
      </w:r>
      <w:r w:rsidR="00934453" w:rsidRPr="00932A72">
        <w:rPr>
          <w:rStyle w:val="01Text"/>
          <w:rFonts w:asciiTheme="minorEastAsia" w:eastAsiaTheme="minorEastAsia"/>
          <w:sz w:val="21"/>
        </w:rPr>
        <w:t>使楊素監之。</w:t>
      </w:r>
      <w:r w:rsidR="00934453" w:rsidRPr="00932A72">
        <w:rPr>
          <w:rFonts w:asciiTheme="minorEastAsia" w:eastAsiaTheme="minorEastAsia"/>
        </w:rPr>
        <w:t>監，古銜翻。</w:t>
      </w:r>
      <w:r w:rsidR="00934453" w:rsidRPr="00932A72">
        <w:rPr>
          <w:rStyle w:val="01Text"/>
          <w:rFonts w:asciiTheme="minorEastAsia" w:eastAsiaTheme="minorEastAsia"/>
          <w:sz w:val="21"/>
        </w:rPr>
        <w:t>素奏前萊州刺史宇文愷檢校將作大匠，</w:t>
      </w:r>
      <w:r w:rsidR="00934453" w:rsidRPr="00932A72">
        <w:rPr>
          <w:rFonts w:asciiTheme="minorEastAsia" w:eastAsiaTheme="minorEastAsia"/>
        </w:rPr>
        <w:t>隋志︰東萊郡，舊置光州，開皇五年，更名萊州。隋制︰未除授正官而領其務者為檢校官。將作大匠掌工作。宇文愷有巧思，奏使之領作。</w:t>
      </w:r>
      <w:r w:rsidR="00934453" w:rsidRPr="00932A72">
        <w:rPr>
          <w:rStyle w:val="01Text"/>
          <w:rFonts w:asciiTheme="minorEastAsia" w:eastAsiaTheme="minorEastAsia"/>
          <w:sz w:val="21"/>
        </w:rPr>
        <w:t>記室封德彝為土木監。</w:t>
      </w:r>
      <w:r w:rsidR="00934453" w:rsidRPr="00932A72">
        <w:rPr>
          <w:rFonts w:asciiTheme="minorEastAsia" w:eastAsiaTheme="minorEastAsia"/>
        </w:rPr>
        <w:t>土木監，掌土木之事，以營宮暫置之，非常設之官。</w:t>
      </w:r>
      <w:r w:rsidR="00934453" w:rsidRPr="00932A72">
        <w:rPr>
          <w:rStyle w:val="01Text"/>
          <w:rFonts w:asciiTheme="minorEastAsia" w:eastAsiaTheme="minorEastAsia"/>
          <w:sz w:val="21"/>
        </w:rPr>
        <w:t>於是夷山堙谷以立宮殿，崇臺累榭，宛轉相屬。</w:t>
      </w:r>
      <w:r w:rsidR="00934453" w:rsidRPr="00932A72">
        <w:rPr>
          <w:rFonts w:asciiTheme="minorEastAsia" w:eastAsiaTheme="minorEastAsia"/>
        </w:rPr>
        <w:t>屬，之欲翻。</w:t>
      </w:r>
      <w:r w:rsidR="00934453" w:rsidRPr="00932A72">
        <w:rPr>
          <w:rStyle w:val="01Text"/>
          <w:rFonts w:asciiTheme="minorEastAsia" w:eastAsiaTheme="minorEastAsia"/>
          <w:sz w:val="21"/>
        </w:rPr>
        <w:t>役使嚴急，丁夫多死，疲頓顚仆，推塡坑坎，覆以土石，</w:t>
      </w:r>
      <w:r w:rsidR="00934453" w:rsidRPr="00932A72">
        <w:rPr>
          <w:rFonts w:asciiTheme="minorEastAsia" w:eastAsiaTheme="minorEastAsia"/>
        </w:rPr>
        <w:t>推，吐雷翻。覆，敷又翻。</w:t>
      </w:r>
      <w:r w:rsidR="00934453" w:rsidRPr="00932A72">
        <w:rPr>
          <w:rStyle w:val="01Text"/>
          <w:rFonts w:asciiTheme="minorEastAsia" w:eastAsiaTheme="minorEastAsia"/>
          <w:sz w:val="21"/>
        </w:rPr>
        <w:t>因而築為平地。死者以萬數。</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丁亥，上至自岐州。</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己卯，立皇孫暕為豫章王。暕，廣之子也。</w:t>
      </w:r>
      <w:r w:rsidR="00934453" w:rsidRPr="00932A72">
        <w:rPr>
          <w:rStyle w:val="00Text"/>
          <w:rFonts w:asciiTheme="minorEastAsia"/>
        </w:rPr>
        <w:t>暕，古限翻。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丁酉，制︰</w:t>
      </w:r>
      <w:r w:rsidR="000232D5">
        <w:rPr>
          <w:rStyle w:val="01Text"/>
          <w:rFonts w:asciiTheme="minorEastAsia" w:eastAsiaTheme="minorEastAsia"/>
          <w:sz w:val="21"/>
        </w:rPr>
        <w:t>「</w:t>
      </w:r>
      <w:r w:rsidR="00934453" w:rsidRPr="00932A72">
        <w:rPr>
          <w:rStyle w:val="01Text"/>
          <w:rFonts w:asciiTheme="minorEastAsia" w:eastAsiaTheme="minorEastAsia"/>
          <w:sz w:val="21"/>
        </w:rPr>
        <w:t>私家不得藏緯候，圖讖。</w:t>
      </w:r>
      <w:r w:rsidR="000232D5">
        <w:rPr>
          <w:rStyle w:val="01Text"/>
          <w:rFonts w:asciiTheme="minorEastAsia" w:eastAsiaTheme="minorEastAsia"/>
          <w:sz w:val="21"/>
        </w:rPr>
        <w:t>」</w:t>
      </w:r>
      <w:r w:rsidR="00934453" w:rsidRPr="00932A72">
        <w:rPr>
          <w:rFonts w:asciiTheme="minorEastAsia" w:eastAsiaTheme="minorEastAsia"/>
        </w:rPr>
        <w:t>讖，楚譖翻。</w:t>
      </w:r>
      <w:r w:rsidR="000232D5">
        <w:rPr>
          <w:rFonts w:asciiTheme="minorEastAsia" w:eastAsiaTheme="minorEastAsia"/>
        </w:rPr>
        <w:t>『</w:t>
      </w:r>
      <w:r w:rsidR="00934453" w:rsidRPr="00932A72">
        <w:rPr>
          <w:rFonts w:asciiTheme="minorEastAsia" w:eastAsiaTheme="minorEastAsia"/>
        </w:rPr>
        <w:t>鄒︰李賢註︰</w:t>
      </w:r>
      <w:r w:rsidR="000232D5">
        <w:rPr>
          <w:rFonts w:asciiTheme="minorEastAsia" w:eastAsiaTheme="minorEastAsia"/>
        </w:rPr>
        <w:t>「</w:t>
      </w:r>
      <w:r w:rsidR="00934453" w:rsidRPr="00932A72">
        <w:rPr>
          <w:rFonts w:asciiTheme="minorEastAsia" w:eastAsiaTheme="minorEastAsia"/>
        </w:rPr>
        <w:t>緯，七經緯也。候，尚書中候也。</w:t>
      </w:r>
      <w:r w:rsidR="000232D5">
        <w:rPr>
          <w:rFonts w:asciiTheme="minorEastAsia" w:eastAsiaTheme="minorEastAsia"/>
        </w:rPr>
        <w:t>」』</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秋，七月，戊辰晦，日有食之。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是歲，命禮部尚書牛弘等議明堂制度。宇文愷獻明堂木樣，上命有司規度安業里地，將立之；而諸儒異議，久之不決，乃罷之。</w:t>
      </w:r>
      <w:r w:rsidR="00934453" w:rsidRPr="00932A72">
        <w:rPr>
          <w:rFonts w:asciiTheme="minorEastAsia" w:eastAsiaTheme="minorEastAsia"/>
        </w:rPr>
        <w:t>隋志︰宇文愷依月令文造明堂木樣，重檐複廟，五房四達，丈尺規矩，皆有準憑。帝異之，命有司於安業里為規兆，蓋在長安南郭內也。旣以異議罷。至大業中，愷復奏明堂議及木樣。其議云︰</w:t>
      </w:r>
      <w:r w:rsidR="000232D5">
        <w:rPr>
          <w:rFonts w:asciiTheme="minorEastAsia" w:eastAsiaTheme="minorEastAsia"/>
        </w:rPr>
        <w:t>「</w:t>
      </w:r>
      <w:r w:rsidR="00934453" w:rsidRPr="00932A72">
        <w:rPr>
          <w:rFonts w:asciiTheme="minorEastAsia" w:eastAsiaTheme="minorEastAsia"/>
        </w:rPr>
        <w:t>尚書帝命驗曰︰</w:t>
      </w:r>
      <w:r w:rsidR="000232D5">
        <w:rPr>
          <w:rFonts w:asciiTheme="minorEastAsia" w:eastAsiaTheme="minorEastAsia"/>
        </w:rPr>
        <w:t>『</w:t>
      </w:r>
      <w:r w:rsidR="00934453" w:rsidRPr="00932A72">
        <w:rPr>
          <w:rFonts w:asciiTheme="minorEastAsia" w:eastAsiaTheme="minorEastAsia"/>
        </w:rPr>
        <w:t>帝者承天，立五府以尊天重象，赤曰文祖，黃曰神斗，白曰顯紀，黑曰玄矩，蒼曰靈府。</w:t>
      </w:r>
      <w:r w:rsidR="000232D5">
        <w:rPr>
          <w:rFonts w:asciiTheme="minorEastAsia" w:eastAsiaTheme="minorEastAsia"/>
        </w:rPr>
        <w:t>』</w:t>
      </w:r>
      <w:r w:rsidR="00934453" w:rsidRPr="00932A72">
        <w:rPr>
          <w:rFonts w:asciiTheme="minorEastAsia" w:eastAsiaTheme="minorEastAsia"/>
        </w:rPr>
        <w:t>註曰︰</w:t>
      </w:r>
      <w:r w:rsidR="000232D5">
        <w:rPr>
          <w:rFonts w:asciiTheme="minorEastAsia" w:eastAsiaTheme="minorEastAsia"/>
        </w:rPr>
        <w:t>『</w:t>
      </w:r>
      <w:r w:rsidR="00934453" w:rsidRPr="00932A72">
        <w:rPr>
          <w:rFonts w:asciiTheme="minorEastAsia" w:eastAsiaTheme="minorEastAsia"/>
        </w:rPr>
        <w:t>唐、虞之天府，夏之世室，殷之重屋，周之明堂，皆同矣。</w:t>
      </w:r>
      <w:r w:rsidR="000232D5">
        <w:rPr>
          <w:rFonts w:asciiTheme="minorEastAsia" w:eastAsiaTheme="minorEastAsia"/>
        </w:rPr>
        <w:t>』</w:t>
      </w:r>
      <w:r w:rsidR="00934453" w:rsidRPr="00932A72">
        <w:rPr>
          <w:rFonts w:asciiTheme="minorEastAsia" w:eastAsiaTheme="minorEastAsia"/>
        </w:rPr>
        <w:t>尸子曰︰</w:t>
      </w:r>
      <w:r w:rsidR="000232D5">
        <w:rPr>
          <w:rFonts w:asciiTheme="minorEastAsia" w:eastAsiaTheme="minorEastAsia"/>
        </w:rPr>
        <w:t>『</w:t>
      </w:r>
      <w:r w:rsidR="00934453" w:rsidRPr="00932A72">
        <w:rPr>
          <w:rFonts w:asciiTheme="minorEastAsia" w:eastAsiaTheme="minorEastAsia"/>
        </w:rPr>
        <w:t>有虞氏曰總章。</w:t>
      </w:r>
      <w:r w:rsidR="000232D5">
        <w:rPr>
          <w:rFonts w:asciiTheme="minorEastAsia" w:eastAsiaTheme="minorEastAsia"/>
        </w:rPr>
        <w:t>』</w:t>
      </w:r>
      <w:r w:rsidR="00934453" w:rsidRPr="00932A72">
        <w:rPr>
          <w:rFonts w:asciiTheme="minorEastAsia" w:eastAsiaTheme="minorEastAsia"/>
        </w:rPr>
        <w:t>周官考工記曰︰</w:t>
      </w:r>
      <w:r w:rsidR="000232D5">
        <w:rPr>
          <w:rFonts w:asciiTheme="minorEastAsia" w:eastAsiaTheme="minorEastAsia"/>
        </w:rPr>
        <w:t>『</w:t>
      </w:r>
      <w:r w:rsidR="00934453" w:rsidRPr="00932A72">
        <w:rPr>
          <w:rFonts w:asciiTheme="minorEastAsia" w:eastAsiaTheme="minorEastAsia"/>
        </w:rPr>
        <w:t>夏后氏世室，堂脩四</w:t>
      </w:r>
      <w:r w:rsidR="00934453" w:rsidRPr="00283644">
        <w:rPr>
          <w:rStyle w:val="06Text"/>
          <w:rFonts w:asciiTheme="minorEastAsia" w:eastAsiaTheme="minorEastAsia"/>
          <w:sz w:val="18"/>
        </w:rPr>
        <w:t>二</w:t>
      </w:r>
      <w:r w:rsidR="00934453" w:rsidRPr="00932A72">
        <w:rPr>
          <w:rFonts w:asciiTheme="minorEastAsia" w:eastAsiaTheme="minorEastAsia"/>
        </w:rPr>
        <w:t>七，博四脩一。</w:t>
      </w:r>
      <w:r w:rsidR="000232D5">
        <w:rPr>
          <w:rFonts w:asciiTheme="minorEastAsia" w:eastAsiaTheme="minorEastAsia"/>
        </w:rPr>
        <w:t>』</w:t>
      </w:r>
      <w:r w:rsidR="00934453" w:rsidRPr="00932A72">
        <w:rPr>
          <w:rFonts w:asciiTheme="minorEastAsia" w:eastAsiaTheme="minorEastAsia"/>
        </w:rPr>
        <w:t>註云，</w:t>
      </w:r>
      <w:r w:rsidR="000232D5">
        <w:rPr>
          <w:rFonts w:asciiTheme="minorEastAsia" w:eastAsiaTheme="minorEastAsia"/>
        </w:rPr>
        <w:t>『</w:t>
      </w:r>
      <w:r w:rsidR="00934453" w:rsidRPr="00932A72">
        <w:rPr>
          <w:rFonts w:asciiTheme="minorEastAsia" w:eastAsiaTheme="minorEastAsia"/>
        </w:rPr>
        <w:t>脩，南北之深也。夏度以步，今堂脩十四步，其博益以四分脩之一，則明堂博十七步半也。</w:t>
      </w:r>
      <w:r w:rsidR="000232D5">
        <w:rPr>
          <w:rFonts w:asciiTheme="minorEastAsia" w:eastAsiaTheme="minorEastAsia"/>
        </w:rPr>
        <w:t>』</w:t>
      </w:r>
      <w:r w:rsidR="00934453" w:rsidRPr="00932A72">
        <w:rPr>
          <w:rFonts w:asciiTheme="minorEastAsia" w:eastAsiaTheme="minorEastAsia"/>
        </w:rPr>
        <w:t>臣愷按，三王之世，夏最為近古，從質尚文，理應漸就寬大，何因夏室乃大殷堂？相形為論，理恐不爾。記云︰</w:t>
      </w:r>
      <w:r w:rsidR="000232D5">
        <w:rPr>
          <w:rFonts w:asciiTheme="minorEastAsia" w:eastAsiaTheme="minorEastAsia"/>
        </w:rPr>
        <w:t>『</w:t>
      </w:r>
      <w:r w:rsidR="00934453" w:rsidRPr="00932A72">
        <w:rPr>
          <w:rFonts w:asciiTheme="minorEastAsia" w:eastAsiaTheme="minorEastAsia"/>
        </w:rPr>
        <w:t>堂脩七，博四。</w:t>
      </w:r>
      <w:r w:rsidR="000232D5">
        <w:rPr>
          <w:rFonts w:asciiTheme="minorEastAsia" w:eastAsiaTheme="minorEastAsia"/>
        </w:rPr>
        <w:t>』</w:t>
      </w:r>
      <w:r w:rsidR="00934453" w:rsidRPr="00932A72">
        <w:rPr>
          <w:rFonts w:asciiTheme="minorEastAsia" w:eastAsiaTheme="minorEastAsia"/>
        </w:rPr>
        <w:t>脩若夏度以步，則應脩七步。註云︰</w:t>
      </w:r>
      <w:r w:rsidR="000232D5">
        <w:rPr>
          <w:rFonts w:asciiTheme="minorEastAsia" w:eastAsiaTheme="minorEastAsia"/>
        </w:rPr>
        <w:t>『</w:t>
      </w:r>
      <w:r w:rsidR="00934453" w:rsidRPr="00932A72">
        <w:rPr>
          <w:rFonts w:asciiTheme="minorEastAsia" w:eastAsiaTheme="minorEastAsia"/>
        </w:rPr>
        <w:t>今堂脩十四步，</w:t>
      </w:r>
      <w:r w:rsidR="000232D5">
        <w:rPr>
          <w:rFonts w:asciiTheme="minorEastAsia" w:eastAsiaTheme="minorEastAsia"/>
        </w:rPr>
        <w:t>』</w:t>
      </w:r>
      <w:r w:rsidR="00934453" w:rsidRPr="00932A72">
        <w:rPr>
          <w:rFonts w:asciiTheme="minorEastAsia" w:eastAsiaTheme="minorEastAsia"/>
        </w:rPr>
        <w:t>乃是增益記文。殷、周二堂獨無加字，便是其義，類例不同。山東禮本，輒加</w:t>
      </w:r>
      <w:r w:rsidR="000232D5">
        <w:rPr>
          <w:rFonts w:asciiTheme="minorEastAsia" w:eastAsiaTheme="minorEastAsia"/>
        </w:rPr>
        <w:t>『</w:t>
      </w:r>
      <w:r w:rsidR="00934453" w:rsidRPr="00932A72">
        <w:rPr>
          <w:rFonts w:asciiTheme="minorEastAsia" w:eastAsiaTheme="minorEastAsia"/>
        </w:rPr>
        <w:t>二七</w:t>
      </w:r>
      <w:r w:rsidR="000232D5">
        <w:rPr>
          <w:rFonts w:asciiTheme="minorEastAsia" w:eastAsiaTheme="minorEastAsia"/>
        </w:rPr>
        <w:t>』</w:t>
      </w:r>
      <w:r w:rsidR="00934453" w:rsidRPr="00932A72">
        <w:rPr>
          <w:rFonts w:asciiTheme="minorEastAsia" w:eastAsiaTheme="minorEastAsia"/>
        </w:rPr>
        <w:t>之字，何得殷無加尋之文，周闕增筵之義！研覈其趣，或是不然。讎校古書，並無二字，此乃桑間俗儒信情加減。黃圖議云︰</w:t>
      </w:r>
      <w:r w:rsidR="000232D5">
        <w:rPr>
          <w:rFonts w:asciiTheme="minorEastAsia" w:eastAsiaTheme="minorEastAsia"/>
        </w:rPr>
        <w:t>『</w:t>
      </w:r>
      <w:r w:rsidR="00934453" w:rsidRPr="00932A72">
        <w:rPr>
          <w:rFonts w:asciiTheme="minorEastAsia" w:eastAsiaTheme="minorEastAsia"/>
        </w:rPr>
        <w:t>夏后氏益其堂之大一百四十四尺，周人明堂以為兩杼間。</w:t>
      </w:r>
      <w:r w:rsidR="000232D5">
        <w:rPr>
          <w:rFonts w:asciiTheme="minorEastAsia" w:eastAsiaTheme="minorEastAsia"/>
        </w:rPr>
        <w:t>』</w:t>
      </w:r>
      <w:r w:rsidR="00934453" w:rsidRPr="00932A72">
        <w:rPr>
          <w:rFonts w:asciiTheme="minorEastAsia" w:eastAsiaTheme="minorEastAsia"/>
        </w:rPr>
        <w:t>馬宮之言，止論堂之一面。據此為準，則三代堂基並方，得為上圓之制。諸書所說，並為下方。鄭註周官，獨為此義，非直與古違異，亦乃乖背禮文，尋文求理，深恐未愜。尸子曰，</w:t>
      </w:r>
      <w:r w:rsidR="000232D5">
        <w:rPr>
          <w:rFonts w:asciiTheme="minorEastAsia" w:eastAsiaTheme="minorEastAsia"/>
        </w:rPr>
        <w:t>『</w:t>
      </w:r>
      <w:r w:rsidR="00934453" w:rsidRPr="00932A72">
        <w:rPr>
          <w:rFonts w:asciiTheme="minorEastAsia" w:eastAsiaTheme="minorEastAsia"/>
        </w:rPr>
        <w:t>殷人陽館。</w:t>
      </w:r>
      <w:r w:rsidR="000232D5">
        <w:rPr>
          <w:rFonts w:asciiTheme="minorEastAsia" w:eastAsiaTheme="minorEastAsia"/>
        </w:rPr>
        <w:t>』</w:t>
      </w:r>
      <w:r w:rsidR="00934453" w:rsidRPr="00932A72">
        <w:rPr>
          <w:rFonts w:asciiTheme="minorEastAsia" w:eastAsiaTheme="minorEastAsia"/>
        </w:rPr>
        <w:t>考工記曰︰</w:t>
      </w:r>
      <w:r w:rsidR="000232D5">
        <w:rPr>
          <w:rFonts w:asciiTheme="minorEastAsia" w:eastAsiaTheme="minorEastAsia"/>
        </w:rPr>
        <w:t>『</w:t>
      </w:r>
      <w:r w:rsidR="00934453" w:rsidRPr="00932A72">
        <w:rPr>
          <w:rFonts w:asciiTheme="minorEastAsia" w:eastAsiaTheme="minorEastAsia"/>
        </w:rPr>
        <w:t>殷人重屋，堂脩七尋，堂崇三尺，四阿重屋。</w:t>
      </w:r>
      <w:r w:rsidR="000232D5">
        <w:rPr>
          <w:rFonts w:asciiTheme="minorEastAsia" w:eastAsiaTheme="minorEastAsia"/>
        </w:rPr>
        <w:t>』</w:t>
      </w:r>
      <w:r w:rsidR="00934453" w:rsidRPr="00932A72">
        <w:rPr>
          <w:rFonts w:asciiTheme="minorEastAsia" w:eastAsiaTheme="minorEastAsia"/>
        </w:rPr>
        <w:t>註曰︰</w:t>
      </w:r>
      <w:r w:rsidR="000232D5">
        <w:rPr>
          <w:rFonts w:asciiTheme="minorEastAsia" w:eastAsiaTheme="minorEastAsia"/>
        </w:rPr>
        <w:t>『</w:t>
      </w:r>
      <w:r w:rsidR="00934453" w:rsidRPr="00932A72">
        <w:rPr>
          <w:rFonts w:asciiTheme="minorEastAsia" w:eastAsiaTheme="minorEastAsia"/>
        </w:rPr>
        <w:t>其脩七尋五丈六尺，放夏；周則其博九尋七丈二尺。</w:t>
      </w:r>
      <w:r w:rsidR="000232D5">
        <w:rPr>
          <w:rFonts w:asciiTheme="minorEastAsia" w:eastAsiaTheme="minorEastAsia"/>
        </w:rPr>
        <w:t>』</w:t>
      </w:r>
      <w:r w:rsidR="00934453" w:rsidRPr="00932A72">
        <w:rPr>
          <w:rFonts w:asciiTheme="minorEastAsia" w:eastAsiaTheme="minorEastAsia"/>
        </w:rPr>
        <w:t>又曰︰</w:t>
      </w:r>
      <w:r w:rsidR="000232D5">
        <w:rPr>
          <w:rFonts w:asciiTheme="minorEastAsia" w:eastAsiaTheme="minorEastAsia"/>
        </w:rPr>
        <w:t>『</w:t>
      </w:r>
      <w:r w:rsidR="00934453" w:rsidRPr="00932A72">
        <w:rPr>
          <w:rFonts w:asciiTheme="minorEastAsia" w:eastAsiaTheme="minorEastAsia"/>
        </w:rPr>
        <w:t>周人明堂度九尺之筵，東西九筵，南北七筵，堂崇一筵，五室凡二筵。</w:t>
      </w:r>
      <w:r w:rsidR="000232D5">
        <w:rPr>
          <w:rFonts w:asciiTheme="minorEastAsia" w:eastAsiaTheme="minorEastAsia"/>
        </w:rPr>
        <w:t>』</w:t>
      </w:r>
      <w:r w:rsidR="00934453" w:rsidRPr="00932A72">
        <w:rPr>
          <w:rFonts w:asciiTheme="minorEastAsia" w:eastAsiaTheme="minorEastAsia"/>
        </w:rPr>
        <w:t>禮記明堂位曰︰</w:t>
      </w:r>
      <w:r w:rsidR="000232D5">
        <w:rPr>
          <w:rFonts w:asciiTheme="minorEastAsia" w:eastAsiaTheme="minorEastAsia"/>
        </w:rPr>
        <w:t>『</w:t>
      </w:r>
      <w:r w:rsidR="00934453" w:rsidRPr="00932A72">
        <w:rPr>
          <w:rFonts w:asciiTheme="minorEastAsia" w:eastAsiaTheme="minorEastAsia"/>
        </w:rPr>
        <w:t>天子之廟，複廟重檐。</w:t>
      </w:r>
      <w:r w:rsidR="000232D5">
        <w:rPr>
          <w:rFonts w:asciiTheme="minorEastAsia" w:eastAsiaTheme="minorEastAsia"/>
        </w:rPr>
        <w:t>』</w:t>
      </w:r>
      <w:r w:rsidR="00934453" w:rsidRPr="00932A72">
        <w:rPr>
          <w:rFonts w:asciiTheme="minorEastAsia" w:eastAsiaTheme="minorEastAsia"/>
        </w:rPr>
        <w:t>鄭註云，</w:t>
      </w:r>
      <w:r w:rsidR="000232D5">
        <w:rPr>
          <w:rFonts w:asciiTheme="minorEastAsia" w:eastAsiaTheme="minorEastAsia"/>
        </w:rPr>
        <w:t>『</w:t>
      </w:r>
      <w:r w:rsidR="00934453" w:rsidRPr="00932A72">
        <w:rPr>
          <w:rFonts w:asciiTheme="minorEastAsia" w:eastAsiaTheme="minorEastAsia"/>
        </w:rPr>
        <w:t>複廟，重屋也。</w:t>
      </w:r>
      <w:r w:rsidR="000232D5">
        <w:rPr>
          <w:rFonts w:asciiTheme="minorEastAsia" w:eastAsiaTheme="minorEastAsia"/>
        </w:rPr>
        <w:t>』</w:t>
      </w:r>
      <w:r w:rsidR="00934453" w:rsidRPr="00932A72">
        <w:rPr>
          <w:rFonts w:asciiTheme="minorEastAsia" w:eastAsiaTheme="minorEastAsia"/>
        </w:rPr>
        <w:t>註玉藻云，</w:t>
      </w:r>
      <w:r w:rsidR="000232D5">
        <w:rPr>
          <w:rFonts w:asciiTheme="minorEastAsia" w:eastAsiaTheme="minorEastAsia"/>
        </w:rPr>
        <w:t>『</w:t>
      </w:r>
      <w:r w:rsidR="00934453" w:rsidRPr="00932A72">
        <w:rPr>
          <w:rFonts w:asciiTheme="minorEastAsia" w:eastAsiaTheme="minorEastAsia"/>
        </w:rPr>
        <w:t>天子廟及路寢，皆如明堂制。</w:t>
      </w:r>
      <w:r w:rsidR="000232D5">
        <w:rPr>
          <w:rFonts w:asciiTheme="minorEastAsia" w:eastAsiaTheme="minorEastAsia"/>
        </w:rPr>
        <w:t>』</w:t>
      </w:r>
      <w:r w:rsidR="00934453" w:rsidRPr="00932A72">
        <w:rPr>
          <w:rFonts w:asciiTheme="minorEastAsia" w:eastAsiaTheme="minorEastAsia"/>
        </w:rPr>
        <w:t>禮圖云︰</w:t>
      </w:r>
      <w:r w:rsidR="000232D5">
        <w:rPr>
          <w:rFonts w:asciiTheme="minorEastAsia" w:eastAsiaTheme="minorEastAsia"/>
        </w:rPr>
        <w:t>『</w:t>
      </w:r>
      <w:r w:rsidR="00934453" w:rsidRPr="00932A72">
        <w:rPr>
          <w:rFonts w:asciiTheme="minorEastAsia" w:eastAsiaTheme="minorEastAsia"/>
        </w:rPr>
        <w:t>於內室之上，起通天之觀，觀八十一尺，得宮之數，其聲濁，君之象也。</w:t>
      </w:r>
      <w:r w:rsidR="000232D5">
        <w:rPr>
          <w:rFonts w:asciiTheme="minorEastAsia" w:eastAsiaTheme="minorEastAsia"/>
        </w:rPr>
        <w:t>』</w:t>
      </w:r>
      <w:r w:rsidR="00934453" w:rsidRPr="00932A72">
        <w:rPr>
          <w:rFonts w:asciiTheme="minorEastAsia" w:eastAsiaTheme="minorEastAsia"/>
        </w:rPr>
        <w:t>大戴禮云︰</w:t>
      </w:r>
      <w:r w:rsidR="000232D5">
        <w:rPr>
          <w:rFonts w:asciiTheme="minorEastAsia" w:eastAsiaTheme="minorEastAsia"/>
        </w:rPr>
        <w:t>『</w:t>
      </w:r>
      <w:r w:rsidR="00934453" w:rsidRPr="00932A72">
        <w:rPr>
          <w:rFonts w:asciiTheme="minorEastAsia" w:eastAsiaTheme="minorEastAsia"/>
        </w:rPr>
        <w:t>明堂者，古有之，凡九室，一室有四戶八牖，以茅蓋，上圓下方，外水曰璧雝，亦綴戶，白綴牖，堂高三尺，東西九仞，南北七筵，其宮方三百步。</w:t>
      </w:r>
      <w:r w:rsidR="000232D5">
        <w:rPr>
          <w:rFonts w:asciiTheme="minorEastAsia" w:eastAsiaTheme="minorEastAsia"/>
        </w:rPr>
        <w:t>』</w:t>
      </w:r>
      <w:r w:rsidR="00934453" w:rsidRPr="00932A72">
        <w:rPr>
          <w:rFonts w:asciiTheme="minorEastAsia" w:eastAsiaTheme="minorEastAsia"/>
        </w:rPr>
        <w:t>周書明堂曰︰</w:t>
      </w:r>
      <w:r w:rsidR="000232D5">
        <w:rPr>
          <w:rFonts w:asciiTheme="minorEastAsia" w:eastAsiaTheme="minorEastAsia"/>
        </w:rPr>
        <w:t>『</w:t>
      </w:r>
      <w:r w:rsidR="00934453" w:rsidRPr="00932A72">
        <w:rPr>
          <w:rFonts w:asciiTheme="minorEastAsia" w:eastAsiaTheme="minorEastAsia"/>
        </w:rPr>
        <w:t>堂方百一十二尺，高四尺，階博六尺三寸，室居內方百尺，室內方六十尺，戶高八尺，博四尺。</w:t>
      </w:r>
      <w:r w:rsidR="000232D5">
        <w:rPr>
          <w:rFonts w:asciiTheme="minorEastAsia" w:eastAsiaTheme="minorEastAsia"/>
        </w:rPr>
        <w:t>』</w:t>
      </w:r>
      <w:r w:rsidR="00934453" w:rsidRPr="00932A72">
        <w:rPr>
          <w:rFonts w:asciiTheme="minorEastAsia" w:eastAsiaTheme="minorEastAsia"/>
        </w:rPr>
        <w:t>作洛曰︰</w:t>
      </w:r>
      <w:r w:rsidR="000232D5">
        <w:rPr>
          <w:rFonts w:asciiTheme="minorEastAsia" w:eastAsiaTheme="minorEastAsia"/>
        </w:rPr>
        <w:t>『</w:t>
      </w:r>
      <w:r w:rsidR="00934453" w:rsidRPr="00932A72">
        <w:rPr>
          <w:rFonts w:asciiTheme="minorEastAsia" w:eastAsiaTheme="minorEastAsia"/>
        </w:rPr>
        <w:t>明堂、太廟、路寢，咸有四阿，重亢、重廊。</w:t>
      </w:r>
      <w:r w:rsidR="000232D5">
        <w:rPr>
          <w:rFonts w:asciiTheme="minorEastAsia" w:eastAsiaTheme="minorEastAsia"/>
        </w:rPr>
        <w:t>』</w:t>
      </w:r>
      <w:r w:rsidR="00934453" w:rsidRPr="00932A72">
        <w:rPr>
          <w:rFonts w:asciiTheme="minorEastAsia" w:eastAsiaTheme="minorEastAsia"/>
        </w:rPr>
        <w:t>孔氏註云︰</w:t>
      </w:r>
      <w:r w:rsidR="000232D5">
        <w:rPr>
          <w:rFonts w:asciiTheme="minorEastAsia" w:eastAsiaTheme="minorEastAsia"/>
        </w:rPr>
        <w:t>『</w:t>
      </w:r>
      <w:r w:rsidR="00934453" w:rsidRPr="00932A72">
        <w:rPr>
          <w:rFonts w:asciiTheme="minorEastAsia" w:eastAsiaTheme="minorEastAsia"/>
        </w:rPr>
        <w:t>重亢，累棟；重廊，累屋也。</w:t>
      </w:r>
      <w:r w:rsidR="000232D5">
        <w:rPr>
          <w:rFonts w:asciiTheme="minorEastAsia" w:eastAsiaTheme="minorEastAsia"/>
        </w:rPr>
        <w:t>』</w:t>
      </w:r>
      <w:r w:rsidR="00934453" w:rsidRPr="00932A72">
        <w:rPr>
          <w:rFonts w:asciiTheme="minorEastAsia" w:eastAsiaTheme="minorEastAsia"/>
        </w:rPr>
        <w:t>禮圖曰︰</w:t>
      </w:r>
      <w:r w:rsidR="000232D5">
        <w:rPr>
          <w:rFonts w:asciiTheme="minorEastAsia" w:eastAsiaTheme="minorEastAsia"/>
        </w:rPr>
        <w:t>『</w:t>
      </w:r>
      <w:r w:rsidR="00934453" w:rsidRPr="00932A72">
        <w:rPr>
          <w:rFonts w:asciiTheme="minorEastAsia" w:eastAsiaTheme="minorEastAsia"/>
        </w:rPr>
        <w:t>秦明堂，九室十二階，各有所居。</w:t>
      </w:r>
      <w:r w:rsidR="000232D5">
        <w:rPr>
          <w:rFonts w:asciiTheme="minorEastAsia" w:eastAsiaTheme="minorEastAsia"/>
        </w:rPr>
        <w:t>』</w:t>
      </w:r>
      <w:r w:rsidR="00934453" w:rsidRPr="00932A72">
        <w:rPr>
          <w:rFonts w:asciiTheme="minorEastAsia" w:eastAsiaTheme="minorEastAsia"/>
        </w:rPr>
        <w:t>呂氏春秋曰︰</w:t>
      </w:r>
      <w:r w:rsidR="000232D5">
        <w:rPr>
          <w:rFonts w:asciiTheme="minorEastAsia" w:eastAsiaTheme="minorEastAsia"/>
        </w:rPr>
        <w:t>『</w:t>
      </w:r>
      <w:r w:rsidR="00934453" w:rsidRPr="00932A72">
        <w:rPr>
          <w:rFonts w:asciiTheme="minorEastAsia" w:eastAsiaTheme="minorEastAsia"/>
        </w:rPr>
        <w:t>有十二堂。</w:t>
      </w:r>
      <w:r w:rsidR="000232D5">
        <w:rPr>
          <w:rFonts w:asciiTheme="minorEastAsia" w:eastAsiaTheme="minorEastAsia"/>
        </w:rPr>
        <w:t>』</w:t>
      </w:r>
      <w:r w:rsidR="00934453" w:rsidRPr="00932A72">
        <w:rPr>
          <w:rFonts w:asciiTheme="minorEastAsia" w:eastAsiaTheme="minorEastAsia"/>
        </w:rPr>
        <w:t>與月令同，並不論尺丈。臣愷按，十二階雖不與禮合，一月一階非無理。思黃圖曰︰</w:t>
      </w:r>
      <w:r w:rsidR="000232D5">
        <w:rPr>
          <w:rFonts w:asciiTheme="minorEastAsia" w:eastAsiaTheme="minorEastAsia"/>
        </w:rPr>
        <w:t>『</w:t>
      </w:r>
      <w:r w:rsidR="00934453" w:rsidRPr="00932A72">
        <w:rPr>
          <w:rFonts w:asciiTheme="minorEastAsia" w:eastAsiaTheme="minorEastAsia"/>
        </w:rPr>
        <w:t>堂方百四十四尺，</w:t>
      </w:r>
      <w:r w:rsidR="00934453" w:rsidRPr="00283644">
        <w:rPr>
          <w:rStyle w:val="06Text"/>
          <w:rFonts w:asciiTheme="minorEastAsia" w:eastAsiaTheme="minorEastAsia"/>
          <w:sz w:val="18"/>
        </w:rPr>
        <w:t>法</w:t>
      </w:r>
      <w:r w:rsidR="00934453" w:rsidRPr="00932A72">
        <w:rPr>
          <w:rFonts w:asciiTheme="minorEastAsia" w:eastAsiaTheme="minorEastAsia"/>
        </w:rPr>
        <w:t>坤之策也，方象地。屋圓，楣徑二百一十六尺，法乾之策也，圓象天。室九宮，法九州。太室方六丈，法坤之變數。十二堂，法十二月。三十六戶，法極陰之變數。七十二牖，法五行所行日數。八達，象八風，法八卦。通天臺徑九尺，象</w:t>
      </w:r>
      <w:r w:rsidR="00934453" w:rsidRPr="00283644">
        <w:rPr>
          <w:rStyle w:val="06Text"/>
          <w:rFonts w:asciiTheme="minorEastAsia" w:eastAsiaTheme="minorEastAsia"/>
          <w:sz w:val="18"/>
        </w:rPr>
        <w:t>法</w:t>
      </w:r>
      <w:r w:rsidR="00934453" w:rsidRPr="00932A72">
        <w:rPr>
          <w:rFonts w:asciiTheme="minorEastAsia" w:eastAsiaTheme="minorEastAsia"/>
        </w:rPr>
        <w:t>乾。以九覆六，高八十一尺，法黃鍾九九之數。二十八柱，象二十八宿。堂高三尺，土階三等，法三統。堂四向五色，法四時五行。殿門去殿七十二步，法五行所行。門堂長四丈，取太室三之二。垣高無蔽目之照，</w:t>
      </w:r>
      <w:r w:rsidR="00934453" w:rsidRPr="00283644">
        <w:rPr>
          <w:rStyle w:val="06Text"/>
          <w:rFonts w:asciiTheme="minorEastAsia" w:eastAsiaTheme="minorEastAsia"/>
          <w:sz w:val="18"/>
        </w:rPr>
        <w:t>目恐當作日</w:t>
      </w:r>
      <w:r w:rsidR="00934453" w:rsidRPr="00932A72">
        <w:rPr>
          <w:rFonts w:asciiTheme="minorEastAsia" w:eastAsiaTheme="minorEastAsia"/>
        </w:rPr>
        <w:t>牖六尺，其外倍之。殿垣方，在水內，法地陰也。水四周於外，象四海。圓，法陽也。水闊二十四丈，象二十四氣。水內徑三丈，應覲禮經。武帝立明堂汶上，無室，其外略依此制。</w:t>
      </w:r>
      <w:r w:rsidR="000232D5">
        <w:rPr>
          <w:rFonts w:asciiTheme="minorEastAsia" w:eastAsiaTheme="minorEastAsia"/>
        </w:rPr>
        <w:t>』</w:t>
      </w:r>
      <w:r w:rsidR="00934453" w:rsidRPr="00932A72">
        <w:rPr>
          <w:rFonts w:asciiTheme="minorEastAsia" w:eastAsiaTheme="minorEastAsia"/>
        </w:rPr>
        <w:t>泰山通議今亡，不可得而辨也。元始四年起明堂辟雍長安城南門，制度如儀，一殿，垣四面，門八觀，水外周，堤壤高四尺。禮圖曰︰</w:t>
      </w:r>
      <w:r w:rsidR="000232D5">
        <w:rPr>
          <w:rFonts w:asciiTheme="minorEastAsia" w:eastAsiaTheme="minorEastAsia"/>
        </w:rPr>
        <w:t>『</w:t>
      </w:r>
      <w:r w:rsidR="00934453" w:rsidRPr="00932A72">
        <w:rPr>
          <w:rFonts w:asciiTheme="minorEastAsia" w:eastAsiaTheme="minorEastAsia"/>
        </w:rPr>
        <w:t>建武三十年作明堂，上圓下方，上圓法天，下方法地，十二堂法日辰，九室法九州，室八牕，八九七十二，法一時之王，室有二戶，二九十八戶，法土王十八日。內堂，正壇高三尺，土階三等。</w:t>
      </w:r>
      <w:r w:rsidR="000232D5">
        <w:rPr>
          <w:rFonts w:asciiTheme="minorEastAsia" w:eastAsiaTheme="minorEastAsia"/>
        </w:rPr>
        <w:t>』</w:t>
      </w:r>
      <w:r w:rsidR="00934453" w:rsidRPr="00932A72">
        <w:rPr>
          <w:rFonts w:asciiTheme="minorEastAsia" w:eastAsiaTheme="minorEastAsia"/>
        </w:rPr>
        <w:t>胡伯始註漢官云，</w:t>
      </w:r>
      <w:r w:rsidR="000232D5">
        <w:rPr>
          <w:rFonts w:asciiTheme="minorEastAsia" w:eastAsiaTheme="minorEastAsia"/>
        </w:rPr>
        <w:t>『</w:t>
      </w:r>
      <w:r w:rsidR="00934453" w:rsidRPr="00932A72">
        <w:rPr>
          <w:rFonts w:asciiTheme="minorEastAsia" w:eastAsiaTheme="minorEastAsia"/>
        </w:rPr>
        <w:t>古清廟蓋以茅，今蓋以瓦，下藉茅，以存古制。</w:t>
      </w:r>
      <w:r w:rsidR="000232D5">
        <w:rPr>
          <w:rFonts w:asciiTheme="minorEastAsia" w:eastAsiaTheme="minorEastAsia"/>
        </w:rPr>
        <w:t>』</w:t>
      </w:r>
      <w:r w:rsidR="00934453" w:rsidRPr="00932A72">
        <w:rPr>
          <w:rFonts w:asciiTheme="minorEastAsia" w:eastAsiaTheme="minorEastAsia"/>
        </w:rPr>
        <w:t>自晉以前，未有鵄尾。其圓牆璧水，一依本圖。晉堂方構，不合天文，旣缺重樓，又無璧水。空堂乖五室之義，直殿違九階之文，非古欺天，一何過甚！後魏於北臺城南造圓牆，在璧水外，門在水內，迥立不與牆相連，其堂上九室，三三相重，不依古制，室間通巷，違舛處多。其室皆用墼累，極成褊陋。宋起居注曰，</w:t>
      </w:r>
      <w:r w:rsidR="000232D5">
        <w:rPr>
          <w:rFonts w:asciiTheme="minorEastAsia" w:eastAsiaTheme="minorEastAsia"/>
        </w:rPr>
        <w:t>『</w:t>
      </w:r>
      <w:r w:rsidR="00934453" w:rsidRPr="00932A72">
        <w:rPr>
          <w:rFonts w:asciiTheme="minorEastAsia" w:eastAsiaTheme="minorEastAsia"/>
        </w:rPr>
        <w:t>孝武帝大明五年，立明堂，其牆宇規範，擬則太廟，唯十二間以應朞數。</w:t>
      </w:r>
      <w:r w:rsidR="000232D5">
        <w:rPr>
          <w:rFonts w:asciiTheme="minorEastAsia" w:eastAsiaTheme="minorEastAsia"/>
        </w:rPr>
        <w:t>』</w:t>
      </w:r>
      <w:r w:rsidR="00934453" w:rsidRPr="00932A72">
        <w:rPr>
          <w:rFonts w:asciiTheme="minorEastAsia" w:eastAsiaTheme="minorEastAsia"/>
        </w:rPr>
        <w:t>梁武帝移宋時太極殿以為明堂，無室十二間。自古明堂圖，惟有二本︰一是宗周劉熙、阮諶、劉昌宗等作，三圖略同；一是後漢建武三十年作，禮圖有本，不詳撰人。臣遠尋經傳，傍求子史，研究衆說，總撰今圖，其樣以木為之，下為方堂，堂有五室，上為圓觀，觀有四門。</w:t>
      </w:r>
      <w:r w:rsidR="000232D5">
        <w:rPr>
          <w:rFonts w:asciiTheme="minorEastAsia" w:eastAsiaTheme="minorEastAsia"/>
        </w:rPr>
        <w:t>」</w:t>
      </w:r>
      <w:r w:rsidR="00934453" w:rsidRPr="00932A72">
        <w:rPr>
          <w:rFonts w:asciiTheme="minorEastAsia" w:eastAsiaTheme="minorEastAsia"/>
        </w:rPr>
        <w:t>會遼東之役，不果行。</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上之滅陳也，以陳叔寶屛風賜突厥大義公主。</w:t>
      </w:r>
      <w:r w:rsidR="00934453" w:rsidRPr="00932A72">
        <w:rPr>
          <w:rStyle w:val="00Text"/>
          <w:rFonts w:asciiTheme="minorEastAsia"/>
        </w:rPr>
        <w:t>厥，九勿翻。</w:t>
      </w:r>
      <w:r w:rsidR="00934453" w:rsidRPr="00932A72">
        <w:rPr>
          <w:rFonts w:asciiTheme="minorEastAsia"/>
        </w:rPr>
        <w:t>公主以其宗國之覆，</w:t>
      </w:r>
      <w:r w:rsidR="00934453" w:rsidRPr="00932A72">
        <w:rPr>
          <w:rStyle w:val="00Text"/>
          <w:rFonts w:asciiTheme="minorEastAsia"/>
        </w:rPr>
        <w:t>謂周亡也。</w:t>
      </w:r>
      <w:r w:rsidR="00934453" w:rsidRPr="00932A72">
        <w:rPr>
          <w:rFonts w:asciiTheme="minorEastAsia"/>
        </w:rPr>
        <w:t>心常不平，書屛風，為詩敍陳亡以自寄；上聞而惡之，</w:t>
      </w:r>
      <w:r w:rsidR="00934453" w:rsidRPr="00932A72">
        <w:rPr>
          <w:rStyle w:val="00Text"/>
          <w:rFonts w:asciiTheme="minorEastAsia"/>
        </w:rPr>
        <w:t>惡，烏路翻。</w:t>
      </w:r>
      <w:r w:rsidR="00934453" w:rsidRPr="00932A72">
        <w:rPr>
          <w:rFonts w:asciiTheme="minorEastAsia"/>
        </w:rPr>
        <w:t>禮賜漸薄。彭公劉昶先尚周公主，流人楊欽亡入突厥，詐言昶欲與其妻作亂攻隋，遣欽密告大義公主，發兵擾邊。都藍可汗信之，乃不脩職貢，頗為邊患。</w:t>
      </w:r>
      <w:r w:rsidR="00934453" w:rsidRPr="00932A72">
        <w:rPr>
          <w:rStyle w:val="00Text"/>
          <w:rFonts w:asciiTheme="minorEastAsia"/>
        </w:rPr>
        <w:t>可，從刊入聲。汗，音寒。</w:t>
      </w:r>
      <w:r w:rsidR="00934453" w:rsidRPr="00932A72">
        <w:rPr>
          <w:rFonts w:asciiTheme="minorEastAsia"/>
        </w:rPr>
        <w:t>上遣車騎將軍長孫晟使於突厥，</w:t>
      </w:r>
      <w:r w:rsidR="00934453" w:rsidRPr="00932A72">
        <w:rPr>
          <w:rStyle w:val="00Text"/>
          <w:rFonts w:asciiTheme="minorEastAsia"/>
        </w:rPr>
        <w:t>隋制︰車騎將軍階正五品。非職事官。騎，奇寄翻。使，疏吏翻。長，知兩翻。晟，承正翻。</w:t>
      </w:r>
      <w:r w:rsidR="00934453" w:rsidRPr="00932A72">
        <w:rPr>
          <w:rFonts w:asciiTheme="minorEastAsia"/>
        </w:rPr>
        <w:t>微觀察之。公主見晟，言辭不遜，又遣所私胡人安遂迦與楊欽計議，</w:t>
      </w:r>
      <w:r w:rsidR="00934453" w:rsidRPr="00932A72">
        <w:rPr>
          <w:rStyle w:val="00Text"/>
          <w:rFonts w:asciiTheme="minorEastAsia"/>
        </w:rPr>
        <w:t>迦，求伽翻。</w:t>
      </w:r>
      <w:r w:rsidR="00934453" w:rsidRPr="00932A72">
        <w:rPr>
          <w:rFonts w:asciiTheme="minorEastAsia"/>
        </w:rPr>
        <w:t>扇惑都藍。晟至京師，具以狀聞。上遣晟往索欽；</w:t>
      </w:r>
      <w:r w:rsidR="00934453" w:rsidRPr="00932A72">
        <w:rPr>
          <w:rStyle w:val="00Text"/>
          <w:rFonts w:asciiTheme="minorEastAsia"/>
        </w:rPr>
        <w:t>索，山客翻。</w:t>
      </w:r>
      <w:r w:rsidR="00934453" w:rsidRPr="00932A72">
        <w:rPr>
          <w:rFonts w:asciiTheme="minorEastAsia"/>
        </w:rPr>
        <w:t>都藍不與，曰︰</w:t>
      </w:r>
      <w:r w:rsidR="000232D5">
        <w:rPr>
          <w:rFonts w:asciiTheme="minorEastAsia"/>
        </w:rPr>
        <w:t>「</w:t>
      </w:r>
      <w:r w:rsidR="00934453" w:rsidRPr="00932A72">
        <w:rPr>
          <w:rFonts w:asciiTheme="minorEastAsia"/>
        </w:rPr>
        <w:t>檢校客內無此色人。</w:t>
      </w:r>
      <w:r w:rsidR="000232D5">
        <w:rPr>
          <w:rFonts w:asciiTheme="minorEastAsia"/>
        </w:rPr>
        <w:t>」</w:t>
      </w:r>
      <w:r w:rsidR="00934453" w:rsidRPr="00932A72">
        <w:rPr>
          <w:rFonts w:asciiTheme="minorEastAsia"/>
        </w:rPr>
        <w:t>晟乃賂其達官，知欽所在，夜，掩獲之，以示都藍，因發公主私事，國人大以為恥。都藍執安遂迦等，幷以付晟。上大喜，加授開府儀同三司，仍遣入突厥廢公主。內史侍郞裴矩請說都藍使殺公主。</w:t>
      </w:r>
      <w:r w:rsidR="00934453" w:rsidRPr="00932A72">
        <w:rPr>
          <w:rStyle w:val="00Text"/>
          <w:rFonts w:asciiTheme="minorEastAsia"/>
        </w:rPr>
        <w:t>說，輸芮翻。</w:t>
      </w:r>
      <w:r w:rsidR="00934453" w:rsidRPr="00932A72">
        <w:rPr>
          <w:rFonts w:asciiTheme="minorEastAsia"/>
        </w:rPr>
        <w:t>時處羅侯之子染干，號突利可汗，</w:t>
      </w:r>
      <w:r w:rsidR="00934453" w:rsidRPr="00932A72">
        <w:rPr>
          <w:rStyle w:val="00Text"/>
          <w:rFonts w:asciiTheme="minorEastAsia"/>
        </w:rPr>
        <w:t>考異曰︰突厥傳云</w:t>
      </w:r>
      <w:r w:rsidR="000232D5">
        <w:rPr>
          <w:rStyle w:val="00Text"/>
          <w:rFonts w:asciiTheme="minorEastAsia"/>
        </w:rPr>
        <w:t>「</w:t>
      </w:r>
      <w:r w:rsidR="00934453" w:rsidRPr="00932A72">
        <w:rPr>
          <w:rStyle w:val="00Text"/>
          <w:rFonts w:asciiTheme="minorEastAsia"/>
        </w:rPr>
        <w:t>沙鉢略子</w:t>
      </w:r>
      <w:r w:rsidR="000232D5">
        <w:rPr>
          <w:rStyle w:val="00Text"/>
          <w:rFonts w:asciiTheme="minorEastAsia"/>
        </w:rPr>
        <w:t>」</w:t>
      </w:r>
      <w:r w:rsidR="00934453" w:rsidRPr="00932A72">
        <w:rPr>
          <w:rStyle w:val="00Text"/>
          <w:rFonts w:asciiTheme="minorEastAsia"/>
        </w:rPr>
        <w:t>。今從長孫晟傳。</w:t>
      </w:r>
      <w:r w:rsidR="00934453" w:rsidRPr="00932A72">
        <w:rPr>
          <w:rFonts w:asciiTheme="minorEastAsia"/>
        </w:rPr>
        <w:t>居北方，遣使求婚，</w:t>
      </w:r>
      <w:r w:rsidR="00934453" w:rsidRPr="00932A72">
        <w:rPr>
          <w:rStyle w:val="00Text"/>
          <w:rFonts w:asciiTheme="minorEastAsia"/>
        </w:rPr>
        <w:t>使，疏吏翻。</w:t>
      </w:r>
      <w:r w:rsidR="00934453" w:rsidRPr="00932A72">
        <w:rPr>
          <w:rFonts w:asciiTheme="minorEastAsia"/>
        </w:rPr>
        <w:t>上使裴矩謂之曰︰</w:t>
      </w:r>
      <w:r w:rsidR="000232D5">
        <w:rPr>
          <w:rFonts w:asciiTheme="minorEastAsia"/>
        </w:rPr>
        <w:t>「</w:t>
      </w:r>
      <w:r w:rsidR="00934453" w:rsidRPr="00932A72">
        <w:rPr>
          <w:rFonts w:asciiTheme="minorEastAsia"/>
        </w:rPr>
        <w:t>當殺大義公主，乃許婚。</w:t>
      </w:r>
      <w:r w:rsidR="000232D5">
        <w:rPr>
          <w:rFonts w:asciiTheme="minorEastAsia"/>
        </w:rPr>
        <w:t>」</w:t>
      </w:r>
      <w:r w:rsidR="00934453" w:rsidRPr="00932A72">
        <w:rPr>
          <w:rFonts w:asciiTheme="minorEastAsia"/>
        </w:rPr>
        <w:t>突利復譖之於都藍，</w:t>
      </w:r>
      <w:r w:rsidR="00934453" w:rsidRPr="00932A72">
        <w:rPr>
          <w:rStyle w:val="00Text"/>
          <w:rFonts w:asciiTheme="minorEastAsia"/>
        </w:rPr>
        <w:t>復，扶又翻。</w:t>
      </w:r>
      <w:r w:rsidR="00934453" w:rsidRPr="00932A72">
        <w:rPr>
          <w:rFonts w:asciiTheme="minorEastAsia"/>
        </w:rPr>
        <w:t>都藍因發怒，殺公主，更表請婚，朝議將許之。</w:t>
      </w:r>
      <w:r w:rsidR="00934453" w:rsidRPr="00932A72">
        <w:rPr>
          <w:rStyle w:val="00Text"/>
          <w:rFonts w:asciiTheme="minorEastAsia"/>
        </w:rPr>
        <w:t>朝，直遙翻。</w:t>
      </w:r>
      <w:r w:rsidR="00934453" w:rsidRPr="00932A72">
        <w:rPr>
          <w:rFonts w:asciiTheme="minorEastAsia"/>
        </w:rPr>
        <w:t>長孫晟曰︰</w:t>
      </w:r>
      <w:r w:rsidR="000232D5">
        <w:rPr>
          <w:rFonts w:asciiTheme="minorEastAsia"/>
        </w:rPr>
        <w:t>「</w:t>
      </w:r>
      <w:r w:rsidR="00934453" w:rsidRPr="00932A72">
        <w:rPr>
          <w:rFonts w:asciiTheme="minorEastAsia"/>
        </w:rPr>
        <w:t>臣觀雍虞閭反覆無信，直以與玷厥有隙，</w:t>
      </w:r>
      <w:r w:rsidR="00934453" w:rsidRPr="00932A72">
        <w:rPr>
          <w:rStyle w:val="00Text"/>
          <w:rFonts w:asciiTheme="minorEastAsia"/>
        </w:rPr>
        <w:t>雍虞閭，都藍；玷厥，達頭也。</w:t>
      </w:r>
      <w:r w:rsidR="00934453" w:rsidRPr="00932A72">
        <w:rPr>
          <w:rFonts w:asciiTheme="minorEastAsia"/>
        </w:rPr>
        <w:t>所以欲依倚國家，雖與為婚，終當叛去。今若得尚公主，承藉威靈，玷厥、染干必受其徵發。強而更反，後恐難圖。且染干者，處羅侯之子，素有誠款，於今兩代，前乞通婚，不如許之，招令南徙，兵少力弱，易可撫馴，</w:t>
      </w:r>
      <w:r w:rsidR="00934453" w:rsidRPr="00932A72">
        <w:rPr>
          <w:rStyle w:val="00Text"/>
          <w:rFonts w:asciiTheme="minorEastAsia"/>
        </w:rPr>
        <w:t>少，詩沼翻。易，以豉翻。馴，松倫翻。</w:t>
      </w:r>
      <w:r w:rsidR="00934453" w:rsidRPr="00932A72">
        <w:rPr>
          <w:rFonts w:asciiTheme="minorEastAsia"/>
        </w:rPr>
        <w:t>使敵雍虞閭以為邊捍。</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善。</w:t>
      </w:r>
      <w:r w:rsidR="000232D5">
        <w:rPr>
          <w:rFonts w:asciiTheme="minorEastAsia"/>
        </w:rPr>
        <w:t>」</w:t>
      </w:r>
      <w:r w:rsidR="00934453" w:rsidRPr="00932A72">
        <w:rPr>
          <w:rFonts w:asciiTheme="minorEastAsia"/>
        </w:rPr>
        <w:t>復遣晟慰諭染干，許尚公主。</w:t>
      </w:r>
      <w:r w:rsidR="00934453" w:rsidRPr="00932A72">
        <w:rPr>
          <w:rStyle w:val="00Text"/>
          <w:rFonts w:asciiTheme="minorEastAsia"/>
        </w:rPr>
        <w:t>為隋破都藍，樹立染干張本。復，扶又翻。</w:t>
      </w:r>
    </w:p>
    <w:p w:rsidR="00DB4BD6" w:rsidRDefault="00A74943" w:rsidP="0013378F">
      <w:pPr>
        <w:rPr>
          <w:rFonts w:asciiTheme="minorEastAsia"/>
        </w:rPr>
      </w:pPr>
      <w:r w:rsidRPr="00A74943">
        <w:rPr>
          <w:rFonts w:asciiTheme="minorEastAsia"/>
          <w:b/>
          <w:color w:val="696969"/>
          <w:sz w:val="18"/>
        </w:rPr>
        <w:t>10</w:t>
      </w:r>
      <w:r w:rsidR="00934453" w:rsidRPr="00932A72">
        <w:rPr>
          <w:rFonts w:asciiTheme="minorEastAsia"/>
        </w:rPr>
        <w:t>牛弘使協律郞范陽祖孝孫等參定雅樂，</w:t>
      </w:r>
      <w:r w:rsidR="00934453" w:rsidRPr="00932A72">
        <w:rPr>
          <w:rStyle w:val="00Text"/>
          <w:rFonts w:asciiTheme="minorEastAsia"/>
        </w:rPr>
        <w:t>隋制，太常有協律郞二人。隋志︰涿郡涿縣，舊置范陽郡，開皇初，郡廢。又上谷郡淶水縣，舊曰遒，開皇元年，以范陽為遒縣，更置范陽於此。</w:t>
      </w:r>
      <w:r w:rsidR="00934453" w:rsidRPr="00932A72">
        <w:rPr>
          <w:rFonts w:asciiTheme="minorEastAsia"/>
        </w:rPr>
        <w:t>從陳陽山太守毛爽受京房律法，</w:t>
      </w:r>
      <w:r w:rsidR="000232D5">
        <w:rPr>
          <w:rStyle w:val="00Text"/>
          <w:rFonts w:asciiTheme="minorEastAsia"/>
        </w:rPr>
        <w:t>「</w:t>
      </w:r>
      <w:r w:rsidR="00934453" w:rsidRPr="00932A72">
        <w:rPr>
          <w:rStyle w:val="00Text"/>
          <w:rFonts w:asciiTheme="minorEastAsia"/>
        </w:rPr>
        <w:t>從</w:t>
      </w:r>
      <w:r w:rsidR="000232D5">
        <w:rPr>
          <w:rStyle w:val="00Text"/>
          <w:rFonts w:asciiTheme="minorEastAsia"/>
        </w:rPr>
        <w:t>」</w:t>
      </w:r>
      <w:r w:rsidR="00934453" w:rsidRPr="00932A72">
        <w:rPr>
          <w:rStyle w:val="00Text"/>
          <w:rFonts w:asciiTheme="minorEastAsia"/>
        </w:rPr>
        <w:t>字之上，更有</w:t>
      </w:r>
      <w:r w:rsidR="000232D5">
        <w:rPr>
          <w:rStyle w:val="00Text"/>
          <w:rFonts w:asciiTheme="minorEastAsia"/>
        </w:rPr>
        <w:t>「</w:t>
      </w:r>
      <w:r w:rsidR="00934453" w:rsidRPr="00932A72">
        <w:rPr>
          <w:rStyle w:val="00Text"/>
          <w:rFonts w:asciiTheme="minorEastAsia"/>
        </w:rPr>
        <w:t>孝孫</w:t>
      </w:r>
      <w:r w:rsidR="000232D5">
        <w:rPr>
          <w:rStyle w:val="00Text"/>
          <w:rFonts w:asciiTheme="minorEastAsia"/>
        </w:rPr>
        <w:t>」</w:t>
      </w:r>
      <w:r w:rsidR="00934453" w:rsidRPr="00932A72">
        <w:rPr>
          <w:rStyle w:val="00Text"/>
          <w:rFonts w:asciiTheme="minorEastAsia"/>
        </w:rPr>
        <w:t>二字，文意乃明。隋志︰南海郡含洭縣，梁置陽山郡。</w:t>
      </w:r>
      <w:r w:rsidR="00934453" w:rsidRPr="00932A72">
        <w:rPr>
          <w:rFonts w:asciiTheme="minorEastAsia"/>
        </w:rPr>
        <w:t>布管飛灰，順月皆驗。又每律生五音，十二律為六十音，因而六之，為三百六十音，分直一歲之日以配七音，而旋相為宮之法，由是著名。</w:t>
      </w:r>
      <w:r w:rsidR="00934453" w:rsidRPr="00932A72">
        <w:rPr>
          <w:rStyle w:val="00Text"/>
          <w:rFonts w:asciiTheme="minorEastAsia"/>
        </w:rPr>
        <w:t>名，一作明。</w:t>
      </w:r>
      <w:r w:rsidR="00934453" w:rsidRPr="00932A72">
        <w:rPr>
          <w:rFonts w:asciiTheme="minorEastAsia"/>
        </w:rPr>
        <w:t>弘等乃奏請復用旋宮法，上猶記何妥之言，</w:t>
      </w:r>
      <w:r w:rsidR="00934453" w:rsidRPr="00932A72">
        <w:rPr>
          <w:rStyle w:val="00Text"/>
          <w:rFonts w:asciiTheme="minorEastAsia"/>
        </w:rPr>
        <w:t>妥言見上卷九年。</w:t>
      </w:r>
      <w:r w:rsidR="00934453" w:rsidRPr="00932A72">
        <w:rPr>
          <w:rFonts w:asciiTheme="minorEastAsia"/>
        </w:rPr>
        <w:t>注弘奏下，不聽作旋宮，但用黃鍾一宮。於是弘等復為奏，附順上意，其前代金石並銷毀之。以息異議。弘等又作武舞，以象隋之功德；郊廟饗用一調，迎氣用五調。</w:t>
      </w:r>
      <w:r w:rsidR="00934453" w:rsidRPr="00932A72">
        <w:rPr>
          <w:rStyle w:val="00Text"/>
          <w:rFonts w:asciiTheme="minorEastAsia"/>
        </w:rPr>
        <w:t>郊廟用一調，止用黃鍾一宮。迎氣用五調，春用角，夏用徵，中央用宮，秋用商，冬用羽。調，徒釣翻。</w:t>
      </w:r>
      <w:r w:rsidR="00934453" w:rsidRPr="00932A72">
        <w:rPr>
          <w:rFonts w:asciiTheme="minorEastAsia"/>
        </w:rPr>
        <w:t>舊工稍盡，其餘聲律，皆不復通。</w:t>
      </w:r>
      <w:r w:rsidR="00934453" w:rsidRPr="00932A72">
        <w:rPr>
          <w:rStyle w:val="00Text"/>
          <w:rFonts w:asciiTheme="minorEastAsia"/>
        </w:rPr>
        <w:t>復，扶又翻。</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十四年</w:t>
      </w:r>
      <w:r w:rsidR="00046F27" w:rsidRPr="00932A72">
        <w:rPr>
          <w:rFonts w:asciiTheme="minorEastAsia" w:eastAsiaTheme="minorEastAsia" w:hAnsi="宋体" w:cs="宋体" w:hint="eastAsia"/>
        </w:rPr>
        <w:t>（</w:t>
      </w:r>
      <w:r w:rsidR="00934453" w:rsidRPr="00932A72">
        <w:rPr>
          <w:rFonts w:asciiTheme="minorEastAsia" w:eastAsiaTheme="minorEastAsia"/>
        </w:rPr>
        <w:t>甲寅、五九四</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春，三月，樂成。夏，四月，乙丑，詔行新樂，且曰︰</w:t>
      </w:r>
      <w:r w:rsidR="000232D5">
        <w:rPr>
          <w:rFonts w:asciiTheme="minorEastAsia"/>
        </w:rPr>
        <w:t>「</w:t>
      </w:r>
      <w:r w:rsidR="00934453" w:rsidRPr="00932A72">
        <w:rPr>
          <w:rFonts w:asciiTheme="minorEastAsia"/>
        </w:rPr>
        <w:t>民間音樂，流僻日久，棄其舊體，競造繁聲，宜加禁約，務存其本。</w:t>
      </w:r>
      <w:r w:rsidR="000232D5">
        <w:rPr>
          <w:rFonts w:asciiTheme="minorEastAsia"/>
        </w:rPr>
        <w:t>」</w:t>
      </w:r>
      <w:r w:rsidR="00934453" w:rsidRPr="00932A72">
        <w:rPr>
          <w:rFonts w:asciiTheme="minorEastAsia"/>
        </w:rPr>
        <w:t>萬寶常聽太常所奏樂，泫然泣曰︰</w:t>
      </w:r>
      <w:r w:rsidR="000232D5">
        <w:rPr>
          <w:rFonts w:asciiTheme="minorEastAsia"/>
        </w:rPr>
        <w:t>「</w:t>
      </w:r>
      <w:r w:rsidR="00934453" w:rsidRPr="00932A72">
        <w:rPr>
          <w:rFonts w:asciiTheme="minorEastAsia"/>
        </w:rPr>
        <w:t>樂聲淫厲而哀，天下不久將盡！</w:t>
      </w:r>
      <w:r w:rsidR="000232D5">
        <w:rPr>
          <w:rFonts w:asciiTheme="minorEastAsia"/>
        </w:rPr>
        <w:t>」</w:t>
      </w:r>
      <w:r w:rsidR="00934453" w:rsidRPr="00932A72">
        <w:rPr>
          <w:rFonts w:asciiTheme="minorEastAsia"/>
        </w:rPr>
        <w:t>時四海全盛，聞者皆謂不然；大業之末，其言卒驗。</w:t>
      </w:r>
      <w:r w:rsidR="00934453" w:rsidRPr="00932A72">
        <w:rPr>
          <w:rStyle w:val="00Text"/>
          <w:rFonts w:asciiTheme="minorEastAsia"/>
        </w:rPr>
        <w:t>卒，子恤翻。</w:t>
      </w:r>
      <w:r w:rsidR="00934453" w:rsidRPr="00932A72">
        <w:rPr>
          <w:rFonts w:asciiTheme="minorEastAsia"/>
        </w:rPr>
        <w:t>寶常貧而無子，久之，竟餓死。且死，悉取其書燒之，</w:t>
      </w:r>
      <w:r w:rsidR="00934453" w:rsidRPr="00932A72">
        <w:rPr>
          <w:rStyle w:val="00Text"/>
          <w:rFonts w:asciiTheme="minorEastAsia"/>
        </w:rPr>
        <w:t>寶常撰樂譜六十四卷，具論八音旋相為宮之法，改絃移柱之變，為八十四調，一百四十四律，終於千八百聲，為之應手成曲。</w:t>
      </w:r>
      <w:r w:rsidR="00934453" w:rsidRPr="00932A72">
        <w:rPr>
          <w:rFonts w:asciiTheme="minorEastAsia"/>
        </w:rPr>
        <w:t>曰︰</w:t>
      </w:r>
      <w:r w:rsidR="000232D5">
        <w:rPr>
          <w:rFonts w:asciiTheme="minorEastAsia"/>
        </w:rPr>
        <w:t>「</w:t>
      </w:r>
      <w:r w:rsidR="00934453" w:rsidRPr="00932A72">
        <w:rPr>
          <w:rFonts w:asciiTheme="minorEastAsia"/>
        </w:rPr>
        <w:t>用此何為！</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先是，臺、省、府、寺及諸州皆置公廨錢，</w:t>
      </w:r>
      <w:r w:rsidR="00934453" w:rsidRPr="00932A72">
        <w:rPr>
          <w:rFonts w:asciiTheme="minorEastAsia" w:eastAsiaTheme="minorEastAsia"/>
        </w:rPr>
        <w:t>先，悉薦翻。廨，古隘翻。</w:t>
      </w:r>
      <w:r w:rsidR="00934453" w:rsidRPr="00932A72">
        <w:rPr>
          <w:rStyle w:val="01Text"/>
          <w:rFonts w:asciiTheme="minorEastAsia" w:eastAsiaTheme="minorEastAsia"/>
          <w:sz w:val="21"/>
        </w:rPr>
        <w:t>收息取給。工部尚書</w:t>
      </w:r>
      <w:r w:rsidR="000232D5">
        <w:rPr>
          <w:rFonts w:asciiTheme="minorEastAsia" w:eastAsiaTheme="minorEastAsia"/>
        </w:rPr>
        <w:t>『</w:t>
      </w:r>
      <w:r w:rsidR="00934453" w:rsidRPr="00932A72">
        <w:rPr>
          <w:rFonts w:asciiTheme="minorEastAsia" w:eastAsiaTheme="minorEastAsia"/>
        </w:rPr>
        <w:t>章︰甲十一行本</w:t>
      </w:r>
      <w:r w:rsidR="000232D5">
        <w:rPr>
          <w:rFonts w:asciiTheme="minorEastAsia" w:eastAsiaTheme="minorEastAsia"/>
        </w:rPr>
        <w:t>「</w:t>
      </w:r>
      <w:r w:rsidR="00934453" w:rsidRPr="00932A72">
        <w:rPr>
          <w:rFonts w:asciiTheme="minorEastAsia" w:eastAsiaTheme="minorEastAsia"/>
        </w:rPr>
        <w:t>書</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扶風</w:t>
      </w:r>
      <w:r w:rsidR="000232D5">
        <w:rPr>
          <w:rFonts w:asciiTheme="minorEastAsia" w:eastAsiaTheme="minorEastAsia"/>
        </w:rPr>
        <w:t>」</w:t>
      </w:r>
      <w:r w:rsidR="00934453" w:rsidRPr="00932A72">
        <w:rPr>
          <w:rFonts w:asciiTheme="minorEastAsia" w:eastAsiaTheme="minorEastAsia"/>
        </w:rPr>
        <w:t>二字；乙十一行本同；孔本同。</w:t>
      </w:r>
      <w:r w:rsidR="000232D5">
        <w:rPr>
          <w:rFonts w:asciiTheme="minorEastAsia" w:eastAsiaTheme="minorEastAsia"/>
        </w:rPr>
        <w:t>』</w:t>
      </w:r>
      <w:r w:rsidR="00934453" w:rsidRPr="00932A72">
        <w:rPr>
          <w:rStyle w:val="01Text"/>
          <w:rFonts w:asciiTheme="minorEastAsia" w:eastAsiaTheme="minorEastAsia"/>
          <w:sz w:val="21"/>
        </w:rPr>
        <w:t>蘇孝慈</w:t>
      </w:r>
      <w:r w:rsidR="00934453" w:rsidRPr="00932A72">
        <w:rPr>
          <w:rFonts w:asciiTheme="minorEastAsia" w:eastAsiaTheme="minorEastAsia"/>
        </w:rPr>
        <w:t>唐六典︰工部尚書，周之冬官卿也，漢五曹尚書，其三曰民曹，後漢以民曹兼主繕修工作、鹽池、園苑之事。自晉、宋、齊、梁、陳營宗廟，則權置起部尚書，事畢省之，後周依周官置大司空卿一人。隋開皇二年，始置工部尚書。</w:t>
      </w:r>
      <w:r w:rsidR="00934453" w:rsidRPr="00932A72">
        <w:rPr>
          <w:rStyle w:val="01Text"/>
          <w:rFonts w:asciiTheme="minorEastAsia" w:eastAsiaTheme="minorEastAsia"/>
          <w:sz w:val="21"/>
        </w:rPr>
        <w:t>以為</w:t>
      </w:r>
      <w:r w:rsidR="000232D5">
        <w:rPr>
          <w:rStyle w:val="01Text"/>
          <w:rFonts w:asciiTheme="minorEastAsia" w:eastAsiaTheme="minorEastAsia"/>
          <w:sz w:val="21"/>
        </w:rPr>
        <w:t>「</w:t>
      </w:r>
      <w:r w:rsidR="00934453" w:rsidRPr="00932A72">
        <w:rPr>
          <w:rStyle w:val="01Text"/>
          <w:rFonts w:asciiTheme="minorEastAsia" w:eastAsiaTheme="minorEastAsia"/>
          <w:sz w:val="21"/>
        </w:rPr>
        <w:t>官司出舉興生，煩擾百姓，敗損風俗，</w:t>
      </w:r>
      <w:r w:rsidR="00934453" w:rsidRPr="00932A72">
        <w:rPr>
          <w:rFonts w:asciiTheme="minorEastAsia" w:eastAsiaTheme="minorEastAsia"/>
        </w:rPr>
        <w:t>敗，補邁翻。</w:t>
      </w:r>
      <w:r w:rsidR="00934453" w:rsidRPr="00932A72">
        <w:rPr>
          <w:rStyle w:val="01Text"/>
          <w:rFonts w:asciiTheme="minorEastAsia" w:eastAsiaTheme="minorEastAsia"/>
          <w:sz w:val="21"/>
        </w:rPr>
        <w:t>請皆禁止，給地以營農。</w:t>
      </w:r>
      <w:r w:rsidR="000232D5">
        <w:rPr>
          <w:rStyle w:val="01Text"/>
          <w:rFonts w:asciiTheme="minorEastAsia" w:eastAsiaTheme="minorEastAsia"/>
          <w:sz w:val="21"/>
        </w:rPr>
        <w:t>」</w:t>
      </w:r>
      <w:r w:rsidR="00934453" w:rsidRPr="00932A72">
        <w:rPr>
          <w:rStyle w:val="01Text"/>
          <w:rFonts w:asciiTheme="minorEastAsia" w:eastAsiaTheme="minorEastAsia"/>
          <w:sz w:val="21"/>
        </w:rPr>
        <w:t>上從之。六月，丁卯，始詔</w:t>
      </w:r>
      <w:r w:rsidR="000232D5">
        <w:rPr>
          <w:rStyle w:val="01Text"/>
          <w:rFonts w:asciiTheme="minorEastAsia" w:eastAsiaTheme="minorEastAsia"/>
          <w:sz w:val="21"/>
        </w:rPr>
        <w:t>「</w:t>
      </w:r>
      <w:r w:rsidR="00934453" w:rsidRPr="00932A72">
        <w:rPr>
          <w:rStyle w:val="01Text"/>
          <w:rFonts w:asciiTheme="minorEastAsia" w:eastAsiaTheme="minorEastAsia"/>
          <w:sz w:val="21"/>
        </w:rPr>
        <w:t>公卿以下皆給職田，</w:t>
      </w:r>
      <w:r w:rsidR="00934453" w:rsidRPr="00932A72">
        <w:rPr>
          <w:rFonts w:asciiTheme="minorEastAsia" w:eastAsiaTheme="minorEastAsia"/>
        </w:rPr>
        <w:t>職分田起於後周，頃畝以品為差，下至隋、唐，代有增減。</w:t>
      </w:r>
      <w:r w:rsidR="00934453" w:rsidRPr="00932A72">
        <w:rPr>
          <w:rStyle w:val="01Text"/>
          <w:rFonts w:asciiTheme="minorEastAsia" w:eastAsiaTheme="minorEastAsia"/>
          <w:sz w:val="21"/>
        </w:rPr>
        <w:t>毋得治生，與民爭利。</w:t>
      </w:r>
      <w:r w:rsidR="000232D5">
        <w:rPr>
          <w:rStyle w:val="01Text"/>
          <w:rFonts w:asciiTheme="minorEastAsia" w:eastAsiaTheme="minorEastAsia"/>
          <w:sz w:val="21"/>
        </w:rPr>
        <w:t>」</w:t>
      </w:r>
      <w:r w:rsidR="00934453" w:rsidRPr="00932A72">
        <w:rPr>
          <w:rFonts w:asciiTheme="minorEastAsia" w:eastAsiaTheme="minorEastAsia"/>
        </w:rPr>
        <w:t>治，直之翻。</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秋，七月，乙未，以邳公蘇威為納言。</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初，張賓曆旣行，</w:t>
      </w:r>
      <w:r w:rsidR="00934453" w:rsidRPr="00932A72">
        <w:rPr>
          <w:rStyle w:val="00Text"/>
          <w:rFonts w:asciiTheme="minorEastAsia"/>
        </w:rPr>
        <w:t>開皇四年行張賓曆，見一百七十六卷陳長城公至德二年。</w:t>
      </w:r>
      <w:r w:rsidR="00934453" w:rsidRPr="00932A72">
        <w:rPr>
          <w:rFonts w:asciiTheme="minorEastAsia"/>
        </w:rPr>
        <w:t>廣平劉孝孫、</w:t>
      </w:r>
      <w:r w:rsidR="00934453" w:rsidRPr="00932A72">
        <w:rPr>
          <w:rStyle w:val="00Text"/>
          <w:rFonts w:asciiTheme="minorEastAsia"/>
        </w:rPr>
        <w:t>隋志︰武安郡永平縣，舊曰廣平，置廣平郡，仁壽元年，改永平縣。</w:t>
      </w:r>
      <w:r w:rsidR="00934453" w:rsidRPr="00932A72">
        <w:rPr>
          <w:rFonts w:asciiTheme="minorEastAsia"/>
        </w:rPr>
        <w:t>冀州秀才劉焯</w:t>
      </w:r>
      <w:r w:rsidR="00934453" w:rsidRPr="00932A72">
        <w:rPr>
          <w:rStyle w:val="00Text"/>
          <w:rFonts w:asciiTheme="minorEastAsia"/>
        </w:rPr>
        <w:t>信都郡置冀州。焯，職略翻。</w:t>
      </w:r>
      <w:r w:rsidR="00934453" w:rsidRPr="00932A72">
        <w:rPr>
          <w:rFonts w:asciiTheme="minorEastAsia"/>
        </w:rPr>
        <w:t>並言其失。賓方有寵於上，劉暉附會之，共短孝孫，斥罷之。後賓卒，孝孫為掖縣丞，</w:t>
      </w:r>
      <w:r w:rsidR="00934453" w:rsidRPr="00932A72">
        <w:rPr>
          <w:rStyle w:val="00Text"/>
          <w:rFonts w:asciiTheme="minorEastAsia"/>
        </w:rPr>
        <w:t>隋志︰萊州東萊郡治掖縣。</w:t>
      </w:r>
      <w:r w:rsidR="00934453" w:rsidRPr="00932A72">
        <w:rPr>
          <w:rFonts w:asciiTheme="minorEastAsia"/>
        </w:rPr>
        <w:t>委官入京，上其事，詔留直太史，</w:t>
      </w:r>
      <w:r w:rsidR="00934453" w:rsidRPr="00932A72">
        <w:rPr>
          <w:rStyle w:val="00Text"/>
          <w:rFonts w:asciiTheme="minorEastAsia"/>
        </w:rPr>
        <w:t>以他入太史曹為直太史。上，時掌翻。</w:t>
      </w:r>
      <w:r w:rsidR="00934453" w:rsidRPr="00932A72">
        <w:rPr>
          <w:rFonts w:asciiTheme="minorEastAsia"/>
        </w:rPr>
        <w:t>累年不調，</w:t>
      </w:r>
      <w:r w:rsidR="00934453" w:rsidRPr="00932A72">
        <w:rPr>
          <w:rStyle w:val="00Text"/>
          <w:rFonts w:asciiTheme="minorEastAsia"/>
        </w:rPr>
        <w:t>調，徒釣翻。</w:t>
      </w:r>
      <w:r w:rsidR="00934453" w:rsidRPr="00932A72">
        <w:rPr>
          <w:rFonts w:asciiTheme="minorEastAsia"/>
        </w:rPr>
        <w:t>乃抱其書，使弟子輿櫬來詣闕下，</w:t>
      </w:r>
      <w:r w:rsidR="00934453" w:rsidRPr="00932A72">
        <w:rPr>
          <w:rStyle w:val="00Text"/>
          <w:rFonts w:asciiTheme="minorEastAsia"/>
        </w:rPr>
        <w:t>櫬，初覲翻。</w:t>
      </w:r>
      <w:r w:rsidR="00934453" w:rsidRPr="00932A72">
        <w:rPr>
          <w:rFonts w:asciiTheme="minorEastAsia"/>
        </w:rPr>
        <w:t>伏而慟哭；執法拘而奏之。帝異焉，以問國子祭酒何妥，妥言其善。乃遣與賓曆比校短長。直太史勃海張冑玄</w:t>
      </w:r>
      <w:r w:rsidR="00934453" w:rsidRPr="00932A72">
        <w:rPr>
          <w:rStyle w:val="00Text"/>
          <w:rFonts w:asciiTheme="minorEastAsia"/>
        </w:rPr>
        <w:t>隋志︰勃海郡，開皇六年置棣州。</w:t>
      </w:r>
      <w:r w:rsidR="00934453" w:rsidRPr="00932A72">
        <w:rPr>
          <w:rFonts w:asciiTheme="minorEastAsia"/>
        </w:rPr>
        <w:t>與孝孫共短賓曆，異論鋒起，久之不定。上令參問日食事，楊素等奏︰</w:t>
      </w:r>
      <w:r w:rsidR="000232D5">
        <w:rPr>
          <w:rFonts w:asciiTheme="minorEastAsia"/>
        </w:rPr>
        <w:t>「</w:t>
      </w:r>
      <w:r w:rsidR="00934453" w:rsidRPr="00932A72">
        <w:rPr>
          <w:rFonts w:asciiTheme="minorEastAsia"/>
        </w:rPr>
        <w:t>太史凡奏日食二十有五，率皆無驗，冑玄所刻，前後妙中，</w:t>
      </w:r>
      <w:r w:rsidR="00934453" w:rsidRPr="00932A72">
        <w:rPr>
          <w:rStyle w:val="00Text"/>
          <w:rFonts w:asciiTheme="minorEastAsia"/>
        </w:rPr>
        <w:t>刻，刻定也。中，竹中翻。</w:t>
      </w:r>
      <w:r w:rsidR="00934453" w:rsidRPr="00932A72">
        <w:rPr>
          <w:rFonts w:asciiTheme="minorEastAsia"/>
        </w:rPr>
        <w:t>孝孫所刻，驗亦過半。</w:t>
      </w:r>
      <w:r w:rsidR="000232D5">
        <w:rPr>
          <w:rFonts w:asciiTheme="minorEastAsia"/>
        </w:rPr>
        <w:t>」</w:t>
      </w:r>
      <w:r w:rsidR="00934453" w:rsidRPr="00932A72">
        <w:rPr>
          <w:rFonts w:asciiTheme="minorEastAsia"/>
        </w:rPr>
        <w:t>於是上引孝孫、冑玄等親自勞徠。</w:t>
      </w:r>
      <w:r w:rsidR="00934453" w:rsidRPr="00932A72">
        <w:rPr>
          <w:rStyle w:val="00Text"/>
          <w:rFonts w:asciiTheme="minorEastAsia"/>
        </w:rPr>
        <w:t>勞，力到翻。</w:t>
      </w:r>
      <w:r w:rsidR="00934453" w:rsidRPr="00932A72">
        <w:rPr>
          <w:rFonts w:asciiTheme="minorEastAsia"/>
        </w:rPr>
        <w:t>孝孫請先斬劉暉，乃可定曆，帝不懌，又罷之。孝孫尋卒。</w:t>
      </w:r>
      <w:r w:rsidR="00934453" w:rsidRPr="00932A72">
        <w:rPr>
          <w:rStyle w:val="00Text"/>
          <w:rFonts w:asciiTheme="minorEastAsia"/>
        </w:rPr>
        <w:t>卒，子恤翻。</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關中大旱，民飢，下遣左右視民食，得豆屑雜糠以獻。上流涕以示羣臣，深自咎責，為之不御酒肉，</w:t>
      </w:r>
      <w:r w:rsidR="00934453" w:rsidRPr="00932A72">
        <w:rPr>
          <w:rStyle w:val="00Text"/>
          <w:rFonts w:asciiTheme="minorEastAsia"/>
        </w:rPr>
        <w:t>為，于偽翻。</w:t>
      </w:r>
      <w:r w:rsidR="00934453" w:rsidRPr="00932A72">
        <w:rPr>
          <w:rFonts w:asciiTheme="minorEastAsia"/>
        </w:rPr>
        <w:t>殆將一朞。八月，辛未，上帥民就食於洛陽，</w:t>
      </w:r>
      <w:r w:rsidR="00934453" w:rsidRPr="00932A72">
        <w:rPr>
          <w:rStyle w:val="00Text"/>
          <w:rFonts w:asciiTheme="minorEastAsia"/>
        </w:rPr>
        <w:t>帥，讀曰率。</w:t>
      </w:r>
      <w:r w:rsidR="00934453" w:rsidRPr="00932A72">
        <w:rPr>
          <w:rFonts w:asciiTheme="minorEastAsia"/>
        </w:rPr>
        <w:t>敕斥候不得輒有驅逼。男女參廁於仗衞之間，遇扶老攜幼者，輒引馬避之，慰勉而去；至艱險之處，見負擔者，</w:t>
      </w:r>
      <w:r w:rsidR="00934453" w:rsidRPr="00932A72">
        <w:rPr>
          <w:rStyle w:val="00Text"/>
          <w:rFonts w:asciiTheme="minorEastAsia"/>
        </w:rPr>
        <w:t>擔，都濫翻。</w:t>
      </w:r>
      <w:r w:rsidR="00934453" w:rsidRPr="00932A72">
        <w:rPr>
          <w:rFonts w:asciiTheme="minorEastAsia"/>
        </w:rPr>
        <w:t>令左右扶助之。</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冬，閏十月，甲寅，詔以齊、梁、陳宗祀廢絕，命高仁英、蕭琮、陳叔寶以時脩祭，所須器物，有司給之。陳叔寶從帝登邙山，</w:t>
      </w:r>
      <w:r w:rsidR="00934453" w:rsidRPr="00932A72">
        <w:rPr>
          <w:rStyle w:val="00Text"/>
          <w:rFonts w:asciiTheme="minorEastAsia"/>
        </w:rPr>
        <w:t>邙山，在洛陽城北。</w:t>
      </w:r>
      <w:r w:rsidR="00934453" w:rsidRPr="00932A72">
        <w:rPr>
          <w:rFonts w:asciiTheme="minorEastAsia"/>
        </w:rPr>
        <w:t>侍飲，賦詩曰︰</w:t>
      </w:r>
      <w:r w:rsidR="000232D5">
        <w:rPr>
          <w:rFonts w:asciiTheme="minorEastAsia"/>
        </w:rPr>
        <w:t>「</w:t>
      </w:r>
      <w:r w:rsidR="00934453" w:rsidRPr="00932A72">
        <w:rPr>
          <w:rFonts w:asciiTheme="minorEastAsia"/>
        </w:rPr>
        <w:t>日月光天德，山河壯帝居；太平無以報，願上東封書。</w:t>
      </w:r>
      <w:r w:rsidR="000232D5">
        <w:rPr>
          <w:rFonts w:asciiTheme="minorEastAsia"/>
        </w:rPr>
        <w:t>」</w:t>
      </w:r>
      <w:r w:rsidR="00934453" w:rsidRPr="00932A72">
        <w:rPr>
          <w:rStyle w:val="00Text"/>
          <w:rFonts w:asciiTheme="minorEastAsia"/>
        </w:rPr>
        <w:t>上，時掌翻。</w:t>
      </w:r>
      <w:r w:rsidR="00934453" w:rsidRPr="00932A72">
        <w:rPr>
          <w:rFonts w:asciiTheme="minorEastAsia"/>
        </w:rPr>
        <w:t>幷表請封禪。帝優詔答之。他日，復侍宴，</w:t>
      </w:r>
      <w:r w:rsidR="00934453" w:rsidRPr="00932A72">
        <w:rPr>
          <w:rStyle w:val="00Text"/>
          <w:rFonts w:asciiTheme="minorEastAsia"/>
        </w:rPr>
        <w:t>復，扶又翻。</w:t>
      </w:r>
      <w:r w:rsidR="00934453" w:rsidRPr="00932A72">
        <w:rPr>
          <w:rFonts w:asciiTheme="minorEastAsia"/>
        </w:rPr>
        <w:t>及出，帝目之曰︰</w:t>
      </w:r>
      <w:r w:rsidR="000232D5">
        <w:rPr>
          <w:rFonts w:asciiTheme="minorEastAsia"/>
        </w:rPr>
        <w:t>「</w:t>
      </w:r>
      <w:r w:rsidR="00934453" w:rsidRPr="00932A72">
        <w:rPr>
          <w:rFonts w:asciiTheme="minorEastAsia"/>
        </w:rPr>
        <w:t>此敗豈不由酒！以作詩之功，何如思安時事！當賀若弼渡京口，彼人密啓告急，</w:t>
      </w:r>
      <w:r w:rsidR="00934453" w:rsidRPr="00932A72">
        <w:rPr>
          <w:rStyle w:val="00Text"/>
          <w:rFonts w:asciiTheme="minorEastAsia"/>
        </w:rPr>
        <w:t>渡京口，事見上卷九年。</w:t>
      </w:r>
      <w:r w:rsidR="00934453" w:rsidRPr="00932A72">
        <w:rPr>
          <w:rFonts w:asciiTheme="minorEastAsia"/>
        </w:rPr>
        <w:t>叔寶飲酒，遂不之省。</w:t>
      </w:r>
      <w:r w:rsidR="00934453" w:rsidRPr="00932A72">
        <w:rPr>
          <w:rStyle w:val="00Text"/>
          <w:rFonts w:asciiTheme="minorEastAsia"/>
        </w:rPr>
        <w:t>省，悉井翻。</w:t>
      </w:r>
      <w:r w:rsidR="00934453" w:rsidRPr="00932A72">
        <w:rPr>
          <w:rFonts w:asciiTheme="minorEastAsia"/>
        </w:rPr>
        <w:t>高熲至日，猶見啓在牀下，未開封。此誠可笑，蓋天亡之也。昔苻氏征伐所得國，皆榮貴其主，</w:t>
      </w:r>
      <w:r w:rsidR="00934453" w:rsidRPr="00932A72">
        <w:rPr>
          <w:rStyle w:val="00Text"/>
          <w:rFonts w:asciiTheme="minorEastAsia"/>
        </w:rPr>
        <w:t>謂苻堅也。事見晉紀。</w:t>
      </w:r>
      <w:r w:rsidR="00934453" w:rsidRPr="00932A72">
        <w:rPr>
          <w:rFonts w:asciiTheme="minorEastAsia"/>
        </w:rPr>
        <w:t>茍欲求名，不知違天命；與之官，乃違天也。</w:t>
      </w:r>
      <w:r w:rsidR="000232D5">
        <w:rPr>
          <w:rFonts w:asciiTheme="minorEastAsia"/>
        </w:rPr>
        <w:t>」</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齊州刺史盧賁</w:t>
      </w:r>
      <w:r w:rsidR="00934453" w:rsidRPr="00932A72">
        <w:rPr>
          <w:rStyle w:val="00Text"/>
          <w:rFonts w:asciiTheme="minorEastAsia"/>
        </w:rPr>
        <w:t>隋志︰齊郡，舊曰齊州，治歷城。</w:t>
      </w:r>
      <w:r w:rsidR="00934453" w:rsidRPr="00932A72">
        <w:rPr>
          <w:rFonts w:asciiTheme="minorEastAsia"/>
        </w:rPr>
        <w:t>坐民飢閉民糶，</w:t>
      </w:r>
      <w:r w:rsidR="00934453" w:rsidRPr="00932A72">
        <w:rPr>
          <w:rStyle w:val="00Text"/>
          <w:rFonts w:asciiTheme="minorEastAsia"/>
        </w:rPr>
        <w:t>糶，他弔翻。</w:t>
      </w:r>
      <w:r w:rsidR="00934453" w:rsidRPr="00932A72">
        <w:rPr>
          <w:rFonts w:asciiTheme="minorEastAsia"/>
        </w:rPr>
        <w:t>除名。帝後復欲授以一州，賁對詔失旨，又有怨言，帝大怒，遂不用。皇太子為言︰</w:t>
      </w:r>
      <w:r w:rsidR="000232D5">
        <w:rPr>
          <w:rFonts w:asciiTheme="minorEastAsia"/>
        </w:rPr>
        <w:t>「</w:t>
      </w:r>
      <w:r w:rsidR="00934453" w:rsidRPr="00932A72">
        <w:rPr>
          <w:rFonts w:asciiTheme="minorEastAsia"/>
        </w:rPr>
        <w:t>此輩並有佐命功，雖性行輕險，</w:t>
      </w:r>
      <w:r w:rsidR="00934453" w:rsidRPr="00932A72">
        <w:rPr>
          <w:rStyle w:val="00Text"/>
          <w:rFonts w:asciiTheme="minorEastAsia"/>
        </w:rPr>
        <w:t>為，于偽翻。行，下孟翻。</w:t>
      </w:r>
      <w:r w:rsidR="00934453" w:rsidRPr="00932A72">
        <w:rPr>
          <w:rFonts w:asciiTheme="minorEastAsia"/>
        </w:rPr>
        <w:t>誠不可棄。</w:t>
      </w:r>
      <w:r w:rsidR="000232D5">
        <w:rPr>
          <w:rFonts w:asciiTheme="minorEastAsia"/>
        </w:rPr>
        <w:t>」</w:t>
      </w:r>
      <w:r w:rsidR="00934453" w:rsidRPr="00932A72">
        <w:rPr>
          <w:rFonts w:asciiTheme="minorEastAsia"/>
        </w:rPr>
        <w:t>帝曰︰</w:t>
      </w:r>
      <w:r w:rsidR="000232D5">
        <w:rPr>
          <w:rFonts w:asciiTheme="minorEastAsia"/>
        </w:rPr>
        <w:t>「</w:t>
      </w:r>
      <w:r w:rsidR="00934453" w:rsidRPr="00932A72">
        <w:rPr>
          <w:rFonts w:asciiTheme="minorEastAsia"/>
        </w:rPr>
        <w:t>我抑屈之，全其命也。微劉昉、鄭譯、盧賁、柳裘、皇甫績等，則我不至此。然此等皆反覆子也，當周宣帝時，以無賴得幸。及帝大漸，顏之儀等請以趙王輔政，此輩行詐，顧命於我。</w:t>
      </w:r>
      <w:r w:rsidR="00934453" w:rsidRPr="00932A72">
        <w:rPr>
          <w:rStyle w:val="00Text"/>
          <w:rFonts w:asciiTheme="minorEastAsia"/>
        </w:rPr>
        <w:t>事見一百七十四卷陳宣帝太建十二年。</w:t>
      </w:r>
      <w:r w:rsidR="00934453" w:rsidRPr="00932A72">
        <w:rPr>
          <w:rFonts w:asciiTheme="minorEastAsia"/>
        </w:rPr>
        <w:t>我將為政，又欲亂之，故昉謀大逆，譯為巫蠱。</w:t>
      </w:r>
      <w:r w:rsidR="00934453" w:rsidRPr="00932A72">
        <w:rPr>
          <w:rStyle w:val="00Text"/>
          <w:rFonts w:asciiTheme="minorEastAsia"/>
        </w:rPr>
        <w:t>考異曰︰</w:t>
      </w:r>
      <w:r w:rsidR="000232D5">
        <w:rPr>
          <w:rStyle w:val="00Text"/>
          <w:rFonts w:asciiTheme="minorEastAsia"/>
        </w:rPr>
        <w:t>「</w:t>
      </w:r>
      <w:r w:rsidR="00934453" w:rsidRPr="00932A72">
        <w:rPr>
          <w:rStyle w:val="00Text"/>
          <w:rFonts w:asciiTheme="minorEastAsia"/>
        </w:rPr>
        <w:t>盧賁傳云︰</w:t>
      </w:r>
      <w:r w:rsidR="000232D5">
        <w:rPr>
          <w:rStyle w:val="00Text"/>
          <w:rFonts w:asciiTheme="minorEastAsia"/>
        </w:rPr>
        <w:t>「</w:t>
      </w:r>
      <w:r w:rsidR="00934453" w:rsidRPr="00932A72">
        <w:rPr>
          <w:rStyle w:val="00Text"/>
          <w:rFonts w:asciiTheme="minorEastAsia"/>
        </w:rPr>
        <w:t>昉為大逆於前，譯為巫蠱於後。</w:t>
      </w:r>
      <w:r w:rsidR="000232D5">
        <w:rPr>
          <w:rStyle w:val="00Text"/>
          <w:rFonts w:asciiTheme="minorEastAsia"/>
        </w:rPr>
        <w:t>」</w:t>
      </w:r>
      <w:r w:rsidR="00934453" w:rsidRPr="00932A72">
        <w:rPr>
          <w:rStyle w:val="00Text"/>
          <w:rFonts w:asciiTheme="minorEastAsia"/>
        </w:rPr>
        <w:t>按譯傳，譯以開皇元年坐巫蠱廢，昉以六年坐謀反誅。賁傳誤也。</w:t>
      </w:r>
      <w:r w:rsidR="00934453" w:rsidRPr="00932A72">
        <w:rPr>
          <w:rFonts w:asciiTheme="minorEastAsia"/>
        </w:rPr>
        <w:t>如賁之例，皆不滿志，任之則不遜，置之則怨望，自為難信，非我棄之。衆人見此，謂我薄於功臣，斯不然矣。</w:t>
      </w:r>
      <w:r w:rsidR="000232D5">
        <w:rPr>
          <w:rFonts w:asciiTheme="minorEastAsia"/>
        </w:rPr>
        <w:t>」</w:t>
      </w:r>
      <w:r w:rsidR="00934453" w:rsidRPr="00932A72">
        <w:rPr>
          <w:rFonts w:asciiTheme="minorEastAsia"/>
        </w:rPr>
        <w:t>賁遂廢，卒於家。</w:t>
      </w:r>
      <w:r w:rsidR="00934453" w:rsidRPr="00932A72">
        <w:rPr>
          <w:rStyle w:val="00Text"/>
          <w:rFonts w:asciiTheme="minorEastAsia"/>
        </w:rPr>
        <w:t>卒，子恤翻。</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晉王廣帥百官抗表，固請封禪。</w:t>
      </w:r>
      <w:r w:rsidR="00934453" w:rsidRPr="00932A72">
        <w:rPr>
          <w:rStyle w:val="00Text"/>
          <w:rFonts w:asciiTheme="minorEastAsia"/>
        </w:rPr>
        <w:t>帥，讀曰率</w:t>
      </w:r>
      <w:r w:rsidR="00934453" w:rsidRPr="00932A72">
        <w:rPr>
          <w:rFonts w:asciiTheme="minorEastAsia"/>
        </w:rPr>
        <w:t>帝令牛弘創定儀注，旣成，帝視之，曰︰</w:t>
      </w:r>
      <w:r w:rsidR="000232D5">
        <w:rPr>
          <w:rFonts w:asciiTheme="minorEastAsia"/>
        </w:rPr>
        <w:t>「</w:t>
      </w:r>
      <w:r w:rsidR="00934453" w:rsidRPr="00932A72">
        <w:rPr>
          <w:rFonts w:asciiTheme="minorEastAsia"/>
        </w:rPr>
        <w:t>茲事體大，朕何德以堪之！但當東巡，因致祭泰山耳。</w:t>
      </w:r>
      <w:r w:rsidR="000232D5">
        <w:rPr>
          <w:rFonts w:asciiTheme="minorEastAsia"/>
        </w:rPr>
        <w:t>」</w:t>
      </w:r>
      <w:r w:rsidR="00934453" w:rsidRPr="00932A72">
        <w:rPr>
          <w:rFonts w:asciiTheme="minorEastAsia"/>
        </w:rPr>
        <w:t>十二月，乙未，車駕東巡。</w:t>
      </w:r>
    </w:p>
    <w:p w:rsidR="00DB4BD6" w:rsidRDefault="00A74943" w:rsidP="0013378F">
      <w:pPr>
        <w:rPr>
          <w:rFonts w:asciiTheme="minorEastAsia"/>
        </w:rPr>
      </w:pPr>
      <w:r w:rsidRPr="00A74943">
        <w:rPr>
          <w:rFonts w:asciiTheme="minorEastAsia"/>
          <w:b/>
          <w:color w:val="696969"/>
          <w:sz w:val="18"/>
        </w:rPr>
        <w:t>9</w:t>
      </w:r>
      <w:r w:rsidR="00934453" w:rsidRPr="00932A72">
        <w:rPr>
          <w:rFonts w:asciiTheme="minorEastAsia"/>
        </w:rPr>
        <w:t>上好禨祥小數，</w:t>
      </w:r>
      <w:r w:rsidR="00934453" w:rsidRPr="00932A72">
        <w:rPr>
          <w:rStyle w:val="00Text"/>
          <w:rFonts w:asciiTheme="minorEastAsia"/>
        </w:rPr>
        <w:t>好，呼到翻。禨，居希翻。</w:t>
      </w:r>
      <w:r w:rsidR="000232D5">
        <w:rPr>
          <w:rStyle w:val="00Text"/>
          <w:rFonts w:asciiTheme="minorEastAsia"/>
        </w:rPr>
        <w:t>『</w:t>
      </w:r>
      <w:r w:rsidR="00934453" w:rsidRPr="00932A72">
        <w:rPr>
          <w:rStyle w:val="00Text"/>
          <w:rFonts w:asciiTheme="minorEastAsia"/>
        </w:rPr>
        <w:t>鄒︰禨祥小數，蓋陰陽家禳福求瑞之說。</w:t>
      </w:r>
      <w:r w:rsidR="000232D5">
        <w:rPr>
          <w:rStyle w:val="00Text"/>
          <w:rFonts w:asciiTheme="minorEastAsia"/>
        </w:rPr>
        <w:t>』</w:t>
      </w:r>
      <w:r w:rsidR="00934453" w:rsidRPr="00932A72">
        <w:rPr>
          <w:rFonts w:asciiTheme="minorEastAsia"/>
        </w:rPr>
        <w:t>上儀同三司肅吉上書曰︰</w:t>
      </w:r>
      <w:r w:rsidR="000232D5">
        <w:rPr>
          <w:rFonts w:asciiTheme="minorEastAsia"/>
        </w:rPr>
        <w:t>「</w:t>
      </w:r>
      <w:r w:rsidR="00934453" w:rsidRPr="00932A72">
        <w:rPr>
          <w:rFonts w:asciiTheme="minorEastAsia"/>
        </w:rPr>
        <w:t>甲寅、乙卯，天地之合也。</w:t>
      </w:r>
      <w:r w:rsidR="00934453" w:rsidRPr="00932A72">
        <w:rPr>
          <w:rStyle w:val="00Text"/>
          <w:rFonts w:asciiTheme="minorEastAsia"/>
        </w:rPr>
        <w:t>吉上，時掌翻。</w:t>
      </w:r>
      <w:r w:rsidR="00934453" w:rsidRPr="00932A72">
        <w:rPr>
          <w:rFonts w:asciiTheme="minorEastAsia"/>
        </w:rPr>
        <w:t>今茲甲寅之年，以辛酉朔旦冬至，來年乙卯，以甲子夏至。冬至陽始，郊天之日，卽至尊本命；夏至陰始，祀地之辰，卽皇后本命。至尊德並乾之覆育，</w:t>
      </w:r>
      <w:r w:rsidR="00934453" w:rsidRPr="00932A72">
        <w:rPr>
          <w:rStyle w:val="00Text"/>
          <w:rFonts w:asciiTheme="minorEastAsia"/>
        </w:rPr>
        <w:t>覆，敷又翻。</w:t>
      </w:r>
      <w:r w:rsidR="00934453" w:rsidRPr="00932A72">
        <w:rPr>
          <w:rFonts w:asciiTheme="minorEastAsia"/>
        </w:rPr>
        <w:t>皇后仁同地之載養，所以二儀元氣並曾本辰。</w:t>
      </w:r>
      <w:r w:rsidR="000232D5">
        <w:rPr>
          <w:rFonts w:asciiTheme="minorEastAsia"/>
        </w:rPr>
        <w:t>」</w:t>
      </w:r>
      <w:r w:rsidR="00934453" w:rsidRPr="00932A72">
        <w:rPr>
          <w:rFonts w:asciiTheme="minorEastAsia"/>
        </w:rPr>
        <w:t>上大悅，賜物五百段。吉，懿之孫也。</w:t>
      </w:r>
      <w:r w:rsidR="00934453" w:rsidRPr="00932A72">
        <w:rPr>
          <w:rStyle w:val="00Text"/>
          <w:rFonts w:asciiTheme="minorEastAsia"/>
        </w:rPr>
        <w:t>蕭懿，梁武帝之兄，追封長沙王。</w:t>
      </w:r>
      <w:r w:rsidR="00934453" w:rsidRPr="00932A72">
        <w:rPr>
          <w:rFonts w:asciiTheme="minorEastAsia"/>
        </w:rPr>
        <w:t>員外散騎侍郞王劭言上有龍顏戴干之表，</w:t>
      </w:r>
      <w:r w:rsidR="00934453" w:rsidRPr="00932A72">
        <w:rPr>
          <w:rStyle w:val="00Text"/>
          <w:rFonts w:asciiTheme="minorEastAsia"/>
        </w:rPr>
        <w:t>劭云︰乾鑿度云，</w:t>
      </w:r>
      <w:r w:rsidR="000232D5">
        <w:rPr>
          <w:rStyle w:val="00Text"/>
          <w:rFonts w:asciiTheme="minorEastAsia"/>
        </w:rPr>
        <w:t>「</w:t>
      </w:r>
      <w:r w:rsidR="00934453" w:rsidRPr="00932A72">
        <w:rPr>
          <w:rStyle w:val="00Text"/>
          <w:rFonts w:asciiTheme="minorEastAsia"/>
        </w:rPr>
        <w:t>泰表戴干。</w:t>
      </w:r>
      <w:r w:rsidR="000232D5">
        <w:rPr>
          <w:rStyle w:val="00Text"/>
          <w:rFonts w:asciiTheme="minorEastAsia"/>
        </w:rPr>
        <w:t>」</w:t>
      </w:r>
      <w:r w:rsidR="00934453" w:rsidRPr="00932A72">
        <w:rPr>
          <w:rStyle w:val="00Text"/>
          <w:rFonts w:asciiTheme="minorEastAsia"/>
        </w:rPr>
        <w:t>鄭玄註云，表者，人形體之彰識也。干，盾也。泰人之表戴干。散，悉亶翻。騎，奇寄翻。</w:t>
      </w:r>
      <w:r w:rsidR="00934453" w:rsidRPr="00932A72">
        <w:rPr>
          <w:rFonts w:asciiTheme="minorEastAsia"/>
        </w:rPr>
        <w:t>指示羣臣。上悅，拜著作郞。</w:t>
      </w:r>
      <w:r w:rsidR="00934453" w:rsidRPr="00932A72">
        <w:rPr>
          <w:rStyle w:val="00Text"/>
          <w:rFonts w:asciiTheme="minorEastAsia"/>
        </w:rPr>
        <w:t>隋志︰祕書省領太史、著作二曹，著作曹置郞二人。</w:t>
      </w:r>
      <w:r w:rsidR="00934453" w:rsidRPr="00932A72">
        <w:rPr>
          <w:rFonts w:asciiTheme="minorEastAsia"/>
        </w:rPr>
        <w:t>劭前後上表</w:t>
      </w:r>
      <w:r w:rsidR="00934453" w:rsidRPr="00932A72">
        <w:rPr>
          <w:rStyle w:val="00Text"/>
          <w:rFonts w:asciiTheme="minorEastAsia"/>
        </w:rPr>
        <w:t>上，時掌翻。</w:t>
      </w:r>
      <w:r w:rsidR="00934453" w:rsidRPr="00932A72">
        <w:rPr>
          <w:rFonts w:asciiTheme="minorEastAsia"/>
        </w:rPr>
        <w:t>言上受命符瑞甚衆，又採民間歌謠，引圖書纖緯，捃摭佛經，</w:t>
      </w:r>
      <w:r w:rsidR="00934453" w:rsidRPr="00932A72">
        <w:rPr>
          <w:rStyle w:val="00Text"/>
          <w:rFonts w:asciiTheme="minorEastAsia"/>
        </w:rPr>
        <w:t>讖，楚譖翻。捃，居運翻。摭，之石翻。</w:t>
      </w:r>
      <w:r w:rsidR="00934453" w:rsidRPr="00932A72">
        <w:rPr>
          <w:rFonts w:asciiTheme="minorEastAsia"/>
        </w:rPr>
        <w:t>回易文字，曲加誣飾，撰皇隋靈感志三十卷奏之，上令宣示天下。劭集諸州朝集，使盥手焚香</w:t>
      </w:r>
      <w:r w:rsidR="000232D5">
        <w:rPr>
          <w:rStyle w:val="00Text"/>
          <w:rFonts w:asciiTheme="minorEastAsia"/>
        </w:rPr>
        <w:t>『</w:t>
      </w:r>
      <w:r w:rsidR="00934453" w:rsidRPr="00932A72">
        <w:rPr>
          <w:rStyle w:val="00Text"/>
          <w:rFonts w:asciiTheme="minorEastAsia"/>
        </w:rPr>
        <w:t>章︰甲十一行本</w:t>
      </w:r>
      <w:r w:rsidR="000232D5">
        <w:rPr>
          <w:rStyle w:val="00Text"/>
          <w:rFonts w:asciiTheme="minorEastAsia"/>
        </w:rPr>
        <w:t>「</w:t>
      </w:r>
      <w:r w:rsidR="00934453" w:rsidRPr="00932A72">
        <w:rPr>
          <w:rStyle w:val="00Text"/>
          <w:rFonts w:asciiTheme="minorEastAsia"/>
        </w:rPr>
        <w:t>香</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閉目</w:t>
      </w:r>
      <w:r w:rsidR="000232D5">
        <w:rPr>
          <w:rStyle w:val="00Text"/>
          <w:rFonts w:asciiTheme="minorEastAsia"/>
        </w:rPr>
        <w:t>」</w:t>
      </w:r>
      <w:r w:rsidR="00934453" w:rsidRPr="00932A72">
        <w:rPr>
          <w:rStyle w:val="00Text"/>
          <w:rFonts w:asciiTheme="minorEastAsia"/>
        </w:rPr>
        <w:t>二字；乙十一行本同；孔本同；張校同。</w:t>
      </w:r>
      <w:r w:rsidR="000232D5">
        <w:rPr>
          <w:rStyle w:val="00Text"/>
          <w:rFonts w:asciiTheme="minorEastAsia"/>
        </w:rPr>
        <w:t>』</w:t>
      </w:r>
      <w:r w:rsidR="00934453" w:rsidRPr="00932A72">
        <w:rPr>
          <w:rFonts w:asciiTheme="minorEastAsia"/>
        </w:rPr>
        <w:t>而讀之，曲折其聲，有如歌詠，經涉旬朔，徧而後罷。上益喜，前後賞賜優洽。</w:t>
      </w:r>
      <w:r w:rsidR="00934453" w:rsidRPr="00932A72">
        <w:rPr>
          <w:rStyle w:val="00Text"/>
          <w:rFonts w:asciiTheme="minorEastAsia"/>
        </w:rPr>
        <w:t>洽，音狹。朝，直遙翻。使，疏吏翻。</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十五年</w:t>
      </w:r>
      <w:r w:rsidR="00046F27" w:rsidRPr="00932A72">
        <w:rPr>
          <w:rFonts w:asciiTheme="minorEastAsia" w:eastAsiaTheme="minorEastAsia" w:hAnsi="宋体" w:cs="宋体" w:hint="eastAsia"/>
        </w:rPr>
        <w:t>（</w:t>
      </w:r>
      <w:r w:rsidR="00934453" w:rsidRPr="00932A72">
        <w:rPr>
          <w:rFonts w:asciiTheme="minorEastAsia" w:eastAsiaTheme="minorEastAsia"/>
        </w:rPr>
        <w:t>乙卯、五九五</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春，正月，壬戌，車駕頓齊州。庚午，為壇於泰山，柴燎祀天，以歲旱謝愆咎，禮如南郊；又親祀青帝壇。赦天下。</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二月，丙辰，收天下兵器，敢私造者坐之；關中、綠邊不在其例。</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三月，己未，至自東巡。</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仁壽宮成。丁亥，上幸仁壽宮。時天暑，役夫死者相次於道，楊素悉焚除之，上聞之，不悅。及至，見制度壯麗，大怒曰︰</w:t>
      </w:r>
      <w:r w:rsidR="000232D5">
        <w:rPr>
          <w:rFonts w:asciiTheme="minorEastAsia"/>
        </w:rPr>
        <w:t>「</w:t>
      </w:r>
      <w:r w:rsidR="00934453" w:rsidRPr="00932A72">
        <w:rPr>
          <w:rFonts w:asciiTheme="minorEastAsia"/>
        </w:rPr>
        <w:t>楊素殫民力為離宮，為吾結怨天下。</w:t>
      </w:r>
      <w:r w:rsidR="000232D5">
        <w:rPr>
          <w:rFonts w:asciiTheme="minorEastAsia"/>
        </w:rPr>
        <w:t>」</w:t>
      </w:r>
      <w:r w:rsidR="00934453" w:rsidRPr="00932A72">
        <w:rPr>
          <w:rStyle w:val="00Text"/>
          <w:rFonts w:asciiTheme="minorEastAsia"/>
        </w:rPr>
        <w:t>為吾，于偽翻。</w:t>
      </w:r>
      <w:r w:rsidR="00934453" w:rsidRPr="00932A72">
        <w:rPr>
          <w:rFonts w:asciiTheme="minorEastAsia"/>
        </w:rPr>
        <w:t>素聞之，惶恐，盧獲譴，以告封德彝，曰︰</w:t>
      </w:r>
      <w:r w:rsidR="000232D5">
        <w:rPr>
          <w:rFonts w:asciiTheme="minorEastAsia"/>
        </w:rPr>
        <w:t>「</w:t>
      </w:r>
      <w:r w:rsidR="00934453" w:rsidRPr="00932A72">
        <w:rPr>
          <w:rFonts w:asciiTheme="minorEastAsia"/>
        </w:rPr>
        <w:t>公勿憂，俟皇后至，必有恩詔。</w:t>
      </w:r>
      <w:r w:rsidR="000232D5">
        <w:rPr>
          <w:rFonts w:asciiTheme="minorEastAsia"/>
        </w:rPr>
        <w:t>」</w:t>
      </w:r>
      <w:r w:rsidR="00934453" w:rsidRPr="00932A72">
        <w:rPr>
          <w:rStyle w:val="00Text"/>
          <w:rFonts w:asciiTheme="minorEastAsia"/>
        </w:rPr>
        <w:t>考異曰︰隋書、北史皆曰︰</w:t>
      </w:r>
      <w:r w:rsidR="000232D5">
        <w:rPr>
          <w:rStyle w:val="00Text"/>
          <w:rFonts w:asciiTheme="minorEastAsia"/>
        </w:rPr>
        <w:t>「</w:t>
      </w:r>
      <w:r w:rsidR="00934453" w:rsidRPr="00932A72">
        <w:rPr>
          <w:rStyle w:val="00Text"/>
          <w:rFonts w:asciiTheme="minorEastAsia"/>
        </w:rPr>
        <w:t>宮成，上令高熲前視，奏稱頗傷綺麗，大損人丁，帝不悅。素懼，卽於北門啓獨孤皇后曰，</w:t>
      </w:r>
      <w:r w:rsidR="000232D5">
        <w:rPr>
          <w:rStyle w:val="00Text"/>
          <w:rFonts w:asciiTheme="minorEastAsia"/>
        </w:rPr>
        <w:t>『</w:t>
      </w:r>
      <w:r w:rsidR="00934453" w:rsidRPr="00932A72">
        <w:rPr>
          <w:rStyle w:val="00Text"/>
          <w:rFonts w:asciiTheme="minorEastAsia"/>
        </w:rPr>
        <w:t>帝王法有離宮別館，今天下太平，造一宮何足損費！</w:t>
      </w:r>
      <w:r w:rsidR="000232D5">
        <w:rPr>
          <w:rStyle w:val="00Text"/>
          <w:rFonts w:asciiTheme="minorEastAsia"/>
        </w:rPr>
        <w:t>』</w:t>
      </w:r>
      <w:r w:rsidR="00934453" w:rsidRPr="00932A72">
        <w:rPr>
          <w:rStyle w:val="00Text"/>
          <w:rFonts w:asciiTheme="minorEastAsia"/>
        </w:rPr>
        <w:t>后以此理諭上，上乃解。</w:t>
      </w:r>
      <w:r w:rsidR="000232D5">
        <w:rPr>
          <w:rStyle w:val="00Text"/>
          <w:rFonts w:asciiTheme="minorEastAsia"/>
        </w:rPr>
        <w:t>」</w:t>
      </w:r>
      <w:r w:rsidR="00934453" w:rsidRPr="00932A72">
        <w:rPr>
          <w:rStyle w:val="00Text"/>
          <w:rFonts w:asciiTheme="minorEastAsia"/>
        </w:rPr>
        <w:t>今從唐書。</w:t>
      </w:r>
      <w:r w:rsidR="00934453" w:rsidRPr="00932A72">
        <w:rPr>
          <w:rFonts w:asciiTheme="minorEastAsia"/>
        </w:rPr>
        <w:t>明日，上果召素入對，獨孫后勞之曰︰</w:t>
      </w:r>
      <w:r w:rsidR="00934453" w:rsidRPr="00932A72">
        <w:rPr>
          <w:rStyle w:val="00Text"/>
          <w:rFonts w:asciiTheme="minorEastAsia"/>
        </w:rPr>
        <w:t>勞，力到翻。</w:t>
      </w:r>
      <w:r w:rsidR="000232D5">
        <w:rPr>
          <w:rFonts w:asciiTheme="minorEastAsia"/>
        </w:rPr>
        <w:t>「</w:t>
      </w:r>
      <w:r w:rsidR="00934453" w:rsidRPr="00932A72">
        <w:rPr>
          <w:rFonts w:asciiTheme="minorEastAsia"/>
        </w:rPr>
        <w:t>公知吾夫婦老，無以自娛，盛飾此宮，豈非忠孝！</w:t>
      </w:r>
      <w:r w:rsidR="000232D5">
        <w:rPr>
          <w:rFonts w:asciiTheme="minorEastAsia"/>
        </w:rPr>
        <w:t>」</w:t>
      </w:r>
      <w:r w:rsidR="00934453" w:rsidRPr="00932A72">
        <w:rPr>
          <w:rFonts w:asciiTheme="minorEastAsia"/>
        </w:rPr>
        <w:t>賜錢百萬，錦絹三千段。素負貴恃才，多所陵侮；唯賞重德彝，每引之與論宰相職務，終日忘倦，因撫其牀曰︰</w:t>
      </w:r>
      <w:r w:rsidR="000232D5">
        <w:rPr>
          <w:rFonts w:asciiTheme="minorEastAsia"/>
        </w:rPr>
        <w:t>「</w:t>
      </w:r>
      <w:r w:rsidR="00934453" w:rsidRPr="00932A72">
        <w:rPr>
          <w:rFonts w:asciiTheme="minorEastAsia"/>
        </w:rPr>
        <w:t>封郞必須據吾此坐。</w:t>
      </w:r>
      <w:r w:rsidR="000232D5">
        <w:rPr>
          <w:rFonts w:asciiTheme="minorEastAsia"/>
        </w:rPr>
        <w:t>」</w:t>
      </w:r>
      <w:r w:rsidR="00934453" w:rsidRPr="00932A72">
        <w:rPr>
          <w:rStyle w:val="00Text"/>
          <w:rFonts w:asciiTheme="minorEastAsia"/>
        </w:rPr>
        <w:t>楊素賞重封德彝，非但以其算略，蓋必術亦相似。</w:t>
      </w:r>
      <w:r w:rsidR="00934453" w:rsidRPr="00932A72">
        <w:rPr>
          <w:rFonts w:asciiTheme="minorEastAsia"/>
        </w:rPr>
        <w:t>屢薦於帝，帝擢為內史舍人。</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夏，四月，己丑朔，赦天下。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六月，戊子，詔鑿底柱。</w:t>
      </w:r>
      <w:r w:rsidR="00934453" w:rsidRPr="00932A72">
        <w:rPr>
          <w:rFonts w:asciiTheme="minorEastAsia" w:eastAsiaTheme="minorEastAsia"/>
        </w:rPr>
        <w:t>底柱山，在陝縣北大河中。水經曰︰河水過砥柱門。註云︰砥柱，山名也。昔禹治洪水，山陵當水者鑿之，故破山以通河，河水分流，包山而過，山見水中若柱然，故曰砥柱。三穿旣決，水流疏分，指狀表目，亦謂之三門。</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庚寅，相州刺史豆盧通貢綾文布，</w:t>
      </w:r>
      <w:r w:rsidR="00934453" w:rsidRPr="00932A72">
        <w:rPr>
          <w:rFonts w:asciiTheme="minorEastAsia" w:eastAsiaTheme="minorEastAsia"/>
        </w:rPr>
        <w:t>燕慕容精歸魏，北人謂歸義為豆盧，子孫以為氏。相，息亮翻。</w:t>
      </w:r>
      <w:r w:rsidR="00934453" w:rsidRPr="00932A72">
        <w:rPr>
          <w:rStyle w:val="01Text"/>
          <w:rFonts w:asciiTheme="minorEastAsia" w:eastAsiaTheme="minorEastAsia"/>
          <w:sz w:val="21"/>
        </w:rPr>
        <w:t>命焚之於朝堂。</w:t>
      </w:r>
      <w:r w:rsidR="00934453" w:rsidRPr="00932A72">
        <w:rPr>
          <w:rFonts w:asciiTheme="minorEastAsia" w:eastAsiaTheme="minorEastAsia"/>
        </w:rPr>
        <w:t>朝，直遙翻。</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秋，七月，納言蘇威坐從祠泰山不敬，免，俄而復位。上謂羣臣曰︰</w:t>
      </w:r>
      <w:r w:rsidR="000232D5">
        <w:rPr>
          <w:rFonts w:asciiTheme="minorEastAsia"/>
        </w:rPr>
        <w:t>「</w:t>
      </w:r>
      <w:r w:rsidR="00934453" w:rsidRPr="00932A72">
        <w:rPr>
          <w:rFonts w:asciiTheme="minorEastAsia"/>
        </w:rPr>
        <w:t>世人言蘇威詐清，家累金玉，此妄言也。然其性狠戾，</w:t>
      </w:r>
      <w:r w:rsidR="00934453" w:rsidRPr="00932A72">
        <w:rPr>
          <w:rStyle w:val="00Text"/>
          <w:rFonts w:asciiTheme="minorEastAsia"/>
        </w:rPr>
        <w:t>狠，戶墾翻。</w:t>
      </w:r>
      <w:r w:rsidR="00934453" w:rsidRPr="00932A72">
        <w:rPr>
          <w:rFonts w:asciiTheme="minorEastAsia"/>
        </w:rPr>
        <w:t>不切世要，求名太甚，從己則悅，違之必怒，此其大病耳。</w:t>
      </w:r>
      <w:r w:rsidR="000232D5">
        <w:rPr>
          <w:rFonts w:asciiTheme="minorEastAsia"/>
        </w:rPr>
        <w:t>」</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戊寅，上至自仁壽宮。</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冬，十月，戊子，以吏部尚書韋世康為荊州總管。世康，洸之弟也，</w:t>
      </w:r>
      <w:r w:rsidR="00934453" w:rsidRPr="00932A72">
        <w:rPr>
          <w:rStyle w:val="00Text"/>
          <w:rFonts w:asciiTheme="minorEastAsia"/>
        </w:rPr>
        <w:t>韋洸安輯嶺南，卒于官。按隋書世康傳︰世康，洸之兄。洸，古黃翻。</w:t>
      </w:r>
      <w:r w:rsidR="00934453" w:rsidRPr="00932A72">
        <w:rPr>
          <w:rFonts w:asciiTheme="minorEastAsia"/>
        </w:rPr>
        <w:t>和靜謙怒，在吏部十餘年，時稱廉平。</w:t>
      </w:r>
      <w:r w:rsidR="00934453" w:rsidRPr="00932A72">
        <w:rPr>
          <w:rStyle w:val="00Text"/>
          <w:rFonts w:asciiTheme="minorEastAsia"/>
        </w:rPr>
        <w:t>按世康傳，自禮部尚書轉吏部尚書，在開皇四年之前。七年拜襄州刺史，歷安州、信州總管，十三年入朝，復拜吏部尚書。出入踐揚，前後十餘年，不專在吏部也。</w:t>
      </w:r>
      <w:r w:rsidR="00934453" w:rsidRPr="00932A72">
        <w:rPr>
          <w:rFonts w:asciiTheme="minorEastAsia"/>
        </w:rPr>
        <w:t>常有止足之志，謂子弟曰︰</w:t>
      </w:r>
      <w:r w:rsidR="000232D5">
        <w:rPr>
          <w:rFonts w:asciiTheme="minorEastAsia"/>
        </w:rPr>
        <w:t>「</w:t>
      </w:r>
      <w:r w:rsidR="00934453" w:rsidRPr="00932A72">
        <w:rPr>
          <w:rFonts w:asciiTheme="minorEastAsia"/>
        </w:rPr>
        <w:t>祿豈須多，防滿則退；年不待暮，有疾便辭。</w:t>
      </w:r>
      <w:r w:rsidR="000232D5">
        <w:rPr>
          <w:rFonts w:asciiTheme="minorEastAsia"/>
        </w:rPr>
        <w:t>」</w:t>
      </w:r>
      <w:r w:rsidR="00934453" w:rsidRPr="00932A72">
        <w:rPr>
          <w:rFonts w:asciiTheme="minorEastAsia"/>
        </w:rPr>
        <w:t>因懇乞骸骨。帝不許，使鎭荊州。時天下惟有四總管，幷、揚、益、荊，以晉、秦、蜀三王及世康為之，當時以為榮。</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十一月，辛酉，上幸溫湯。</w:t>
      </w:r>
      <w:r w:rsidR="00934453" w:rsidRPr="00932A72">
        <w:rPr>
          <w:rFonts w:asciiTheme="minorEastAsia" w:eastAsiaTheme="minorEastAsia"/>
        </w:rPr>
        <w:t>驪山溫湯也。程大昌曰︰皇堂石井，後周宇文護所造，隋文帝又修屋宇，幷植松栢千餘株。</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十二月，戊子，敕︰</w:t>
      </w:r>
      <w:r w:rsidR="000232D5">
        <w:rPr>
          <w:rFonts w:asciiTheme="minorEastAsia"/>
        </w:rPr>
        <w:t>「</w:t>
      </w:r>
      <w:r w:rsidR="00934453" w:rsidRPr="00932A72">
        <w:rPr>
          <w:rFonts w:asciiTheme="minorEastAsia"/>
        </w:rPr>
        <w:t>盜邊糧一升已上，皆斬，</w:t>
      </w:r>
      <w:r w:rsidR="00934453" w:rsidRPr="00932A72">
        <w:rPr>
          <w:rStyle w:val="00Text"/>
          <w:rFonts w:asciiTheme="minorEastAsia"/>
        </w:rPr>
        <w:t>考異曰︰刑法志，事在十六年。今從帝紀。</w:t>
      </w:r>
      <w:r w:rsidR="00934453" w:rsidRPr="00932A72">
        <w:rPr>
          <w:rFonts w:asciiTheme="minorEastAsia"/>
        </w:rPr>
        <w:t>仍籍沒其家。</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己丑，詔文武官以四考受代。</w:t>
      </w:r>
      <w:r w:rsidR="00934453" w:rsidRPr="00932A72">
        <w:rPr>
          <w:rFonts w:asciiTheme="minorEastAsia" w:eastAsiaTheme="minorEastAsia"/>
        </w:rPr>
        <w:t>唐、虞以三年為一考，後世以一年為一考。</w:t>
      </w:r>
    </w:p>
    <w:p w:rsidR="00DB4BD6"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汴州刺史令孤熙來朝，</w:t>
      </w:r>
      <w:r w:rsidR="00934453" w:rsidRPr="00932A72">
        <w:rPr>
          <w:rFonts w:asciiTheme="minorEastAsia" w:eastAsiaTheme="minorEastAsia"/>
        </w:rPr>
        <w:t>隋志︰滎陽郡浚儀縣，東魏置梁州，後周改曰汴州。令狐出於魏氏，春秋晉大夫魏顆封於令狐，子孫以為氏。汴，皮變翻。</w:t>
      </w:r>
      <w:r w:rsidR="00934453" w:rsidRPr="00932A72">
        <w:rPr>
          <w:rStyle w:val="01Text"/>
          <w:rFonts w:asciiTheme="minorEastAsia" w:eastAsiaTheme="minorEastAsia"/>
          <w:sz w:val="21"/>
        </w:rPr>
        <w:t>考績為天下之最，賜帛三百匹，</w:t>
      </w:r>
      <w:r w:rsidR="00934453" w:rsidRPr="00932A72">
        <w:rPr>
          <w:rFonts w:asciiTheme="minorEastAsia" w:eastAsiaTheme="minorEastAsia"/>
        </w:rPr>
        <w:t>雜物為段，純物為匹。</w:t>
      </w:r>
      <w:r w:rsidR="00934453" w:rsidRPr="00932A72">
        <w:rPr>
          <w:rStyle w:val="01Text"/>
          <w:rFonts w:asciiTheme="minorEastAsia" w:eastAsiaTheme="minorEastAsia"/>
          <w:sz w:val="21"/>
        </w:rPr>
        <w:t>頒告天下。熙，整之子也。</w:t>
      </w:r>
      <w:r w:rsidR="00934453" w:rsidRPr="00932A72">
        <w:rPr>
          <w:rFonts w:asciiTheme="minorEastAsia" w:eastAsiaTheme="minorEastAsia"/>
        </w:rPr>
        <w:t>令孤整見一百五十九卷梁武帝中大同元年。</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十六年</w:t>
      </w:r>
      <w:r w:rsidR="00046F27" w:rsidRPr="00932A72">
        <w:rPr>
          <w:rFonts w:asciiTheme="minorEastAsia" w:eastAsiaTheme="minorEastAsia" w:hAnsi="宋体" w:cs="宋体" w:hint="eastAsia"/>
        </w:rPr>
        <w:t>（</w:t>
      </w:r>
      <w:r w:rsidR="00934453" w:rsidRPr="00932A72">
        <w:rPr>
          <w:rFonts w:asciiTheme="minorEastAsia" w:eastAsiaTheme="minorEastAsia"/>
        </w:rPr>
        <w:t>丙辰、五九六</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春，正月，丁亥，以皇孫裕為平原王，筠為安成王，嶷為安平王，</w:t>
      </w:r>
      <w:r w:rsidR="00934453" w:rsidRPr="00932A72">
        <w:rPr>
          <w:rStyle w:val="00Text"/>
          <w:rFonts w:asciiTheme="minorEastAsia"/>
        </w:rPr>
        <w:t>嶷，魚力翻。</w:t>
      </w:r>
      <w:r w:rsidR="00934453" w:rsidRPr="00932A72">
        <w:rPr>
          <w:rFonts w:asciiTheme="minorEastAsia"/>
        </w:rPr>
        <w:t>恪為襄城王，該為高陽王，韶為建安王，煚為潁川王，</w:t>
      </w:r>
      <w:r w:rsidR="00934453" w:rsidRPr="00932A72">
        <w:rPr>
          <w:rStyle w:val="00Text"/>
          <w:rFonts w:asciiTheme="minorEastAsia"/>
        </w:rPr>
        <w:t>煚，居永翻。</w:t>
      </w:r>
      <w:r w:rsidR="00934453" w:rsidRPr="00932A72">
        <w:rPr>
          <w:rFonts w:asciiTheme="minorEastAsia"/>
        </w:rPr>
        <w:t>皆勇之子也。</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夏，六月，甲午，初制工商不得仕進。</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秋，八月，丙戌，詔︰</w:t>
      </w:r>
      <w:r w:rsidR="000232D5">
        <w:rPr>
          <w:rFonts w:asciiTheme="minorEastAsia"/>
        </w:rPr>
        <w:t>「</w:t>
      </w:r>
      <w:r w:rsidR="00934453" w:rsidRPr="00932A72">
        <w:rPr>
          <w:rFonts w:asciiTheme="minorEastAsia"/>
        </w:rPr>
        <w:t>決死罪者，三奏然後行刑。</w:t>
      </w:r>
      <w:r w:rsidR="000232D5">
        <w:rPr>
          <w:rFonts w:asciiTheme="minorEastAsia"/>
        </w:rPr>
        <w:t>」</w:t>
      </w:r>
      <w:r w:rsidR="00934453" w:rsidRPr="00932A72">
        <w:rPr>
          <w:rStyle w:val="00Text"/>
          <w:rFonts w:asciiTheme="minorEastAsia"/>
        </w:rPr>
        <w:t>考異曰︰刑法志在十五年，今從帝紀。</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冬，十月，己丑，上幸長春宮；</w:t>
      </w:r>
      <w:r w:rsidR="00934453" w:rsidRPr="00932A72">
        <w:rPr>
          <w:rStyle w:val="00Text"/>
          <w:rFonts w:asciiTheme="minorEastAsia"/>
        </w:rPr>
        <w:t>隋志︰同州朝邑縣有長春宮。</w:t>
      </w:r>
      <w:r w:rsidR="00934453" w:rsidRPr="00932A72">
        <w:rPr>
          <w:rFonts w:asciiTheme="minorEastAsia"/>
        </w:rPr>
        <w:t>十一月，壬子，還長安。</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党項寶會州，</w:t>
      </w:r>
      <w:r w:rsidR="00934453" w:rsidRPr="00932A72">
        <w:rPr>
          <w:rFonts w:asciiTheme="minorEastAsia" w:eastAsiaTheme="minorEastAsia"/>
        </w:rPr>
        <w:t>隋志︰汶山郡，後周置汶州，開皇初改曰蜀州，尋為會州。党，底朗翻。</w:t>
      </w:r>
      <w:r w:rsidR="00934453" w:rsidRPr="00932A72">
        <w:rPr>
          <w:rStyle w:val="01Text"/>
          <w:rFonts w:asciiTheme="minorEastAsia" w:eastAsiaTheme="minorEastAsia"/>
          <w:sz w:val="21"/>
        </w:rPr>
        <w:t>詔發隴西兵討降之。</w:t>
      </w:r>
    </w:p>
    <w:p w:rsidR="00DB4BD6"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帝以光化公主妻吐谷渾可汗世伏；</w:t>
      </w:r>
      <w:r w:rsidR="00934453" w:rsidRPr="00932A72">
        <w:rPr>
          <w:rFonts w:asciiTheme="minorEastAsia" w:eastAsiaTheme="minorEastAsia"/>
        </w:rPr>
        <w:t>妻，七細翻。吐，從暾入聲。谷，音浴。可，從刊入聲。汗，音寒。</w:t>
      </w:r>
      <w:r w:rsidR="00934453" w:rsidRPr="00932A72">
        <w:rPr>
          <w:rStyle w:val="01Text"/>
          <w:rFonts w:asciiTheme="minorEastAsia" w:eastAsiaTheme="minorEastAsia"/>
          <w:sz w:val="21"/>
        </w:rPr>
        <w:t>世伏上表請稱公主為天后，上不許。</w:t>
      </w:r>
      <w:r w:rsidR="00934453" w:rsidRPr="00932A72">
        <w:rPr>
          <w:rFonts w:asciiTheme="minorEastAsia" w:eastAsiaTheme="minorEastAsia"/>
        </w:rPr>
        <w:t>伏上，時掌翻。</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十七年</w:t>
      </w:r>
      <w:r w:rsidR="00046F27" w:rsidRPr="00932A72">
        <w:rPr>
          <w:rFonts w:asciiTheme="minorEastAsia" w:eastAsiaTheme="minorEastAsia" w:hAnsi="宋体" w:cs="宋体" w:hint="eastAsia"/>
        </w:rPr>
        <w:t>（</w:t>
      </w:r>
      <w:r w:rsidR="00934453" w:rsidRPr="00932A72">
        <w:rPr>
          <w:rFonts w:asciiTheme="minorEastAsia" w:eastAsiaTheme="minorEastAsia"/>
        </w:rPr>
        <w:t>丁巳、五九七</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春，二月，癸未，太平公史萬歲擊南寧羌，</w:t>
      </w:r>
      <w:r w:rsidR="000232D5">
        <w:rPr>
          <w:rFonts w:asciiTheme="minorEastAsia" w:eastAsiaTheme="minorEastAsia"/>
        </w:rPr>
        <w:t>『</w:t>
      </w:r>
      <w:r w:rsidR="00934453" w:rsidRPr="00932A72">
        <w:rPr>
          <w:rFonts w:asciiTheme="minorEastAsia" w:eastAsiaTheme="minorEastAsia"/>
        </w:rPr>
        <w:t>鄒︰此之南寧，卽今之雲南省曲靖市。下文同。</w:t>
      </w:r>
      <w:r w:rsidR="000232D5">
        <w:rPr>
          <w:rFonts w:asciiTheme="minorEastAsia" w:eastAsiaTheme="minorEastAsia"/>
        </w:rPr>
        <w:t>』</w:t>
      </w:r>
      <w:r w:rsidR="00934453" w:rsidRPr="00932A72">
        <w:rPr>
          <w:rStyle w:val="01Text"/>
          <w:rFonts w:asciiTheme="minorEastAsia" w:eastAsiaTheme="minorEastAsia"/>
          <w:sz w:val="21"/>
        </w:rPr>
        <w:t>平之。</w:t>
      </w:r>
      <w:r w:rsidR="00934453" w:rsidRPr="00932A72">
        <w:rPr>
          <w:rFonts w:asciiTheme="minorEastAsia" w:eastAsiaTheme="minorEastAsia"/>
        </w:rPr>
        <w:t>史萬歲襲爵太平縣公。隋志︰太平縣，屬絳郡。南寧之地，漢屬牂柯，蜀漢屬南中，晉屬寧州，梁為南寧州。其後為爨氏所據，自云本安邑人，七世祖晉南寧太守，中國亂，遂王蠻中。考之晉志，未始有南寧郡。西爨，蠻也，非羌也，通鑑因隋紀成文。</w:t>
      </w:r>
      <w:r w:rsidR="00934453" w:rsidRPr="00932A72">
        <w:rPr>
          <w:rStyle w:val="01Text"/>
          <w:rFonts w:asciiTheme="minorEastAsia" w:eastAsiaTheme="minorEastAsia"/>
          <w:sz w:val="21"/>
        </w:rPr>
        <w:t>初，梁睿之克王謙也，</w:t>
      </w:r>
      <w:r w:rsidR="00934453" w:rsidRPr="00932A72">
        <w:rPr>
          <w:rFonts w:asciiTheme="minorEastAsia" w:eastAsiaTheme="minorEastAsia"/>
        </w:rPr>
        <w:t>見一百七十四卷陳宣帝太建十二年。</w:t>
      </w:r>
      <w:r w:rsidR="00934453" w:rsidRPr="00932A72">
        <w:rPr>
          <w:rStyle w:val="01Text"/>
          <w:rFonts w:asciiTheme="minorEastAsia" w:eastAsiaTheme="minorEastAsia"/>
          <w:sz w:val="21"/>
        </w:rPr>
        <w:t>西南夷、獠莫不歸附，唯南寧州酋帥爨震恃遠不服。</w:t>
      </w:r>
      <w:r w:rsidR="00934453" w:rsidRPr="00932A72">
        <w:rPr>
          <w:rFonts w:asciiTheme="minorEastAsia" w:eastAsiaTheme="minorEastAsia"/>
        </w:rPr>
        <w:t>獠，魯皓翻。酋，慈秋翻。帥，所類翻。爨，七亂翻。</w:t>
      </w:r>
      <w:r w:rsidR="00934453" w:rsidRPr="00932A72">
        <w:rPr>
          <w:rStyle w:val="01Text"/>
          <w:rFonts w:asciiTheme="minorEastAsia" w:eastAsiaTheme="minorEastAsia"/>
          <w:sz w:val="21"/>
        </w:rPr>
        <w:t>睿上疏，以為︰</w:t>
      </w:r>
      <w:r w:rsidR="000232D5">
        <w:rPr>
          <w:rStyle w:val="01Text"/>
          <w:rFonts w:asciiTheme="minorEastAsia" w:eastAsiaTheme="minorEastAsia"/>
          <w:sz w:val="21"/>
        </w:rPr>
        <w:t>「</w:t>
      </w:r>
      <w:r w:rsidR="00934453" w:rsidRPr="00932A72">
        <w:rPr>
          <w:rStyle w:val="01Text"/>
          <w:rFonts w:asciiTheme="minorEastAsia" w:eastAsiaTheme="minorEastAsia"/>
          <w:sz w:val="21"/>
        </w:rPr>
        <w:t>南寧州，漢世牂柯之地，</w:t>
      </w:r>
      <w:r w:rsidR="00934453" w:rsidRPr="00932A72">
        <w:rPr>
          <w:rFonts w:asciiTheme="minorEastAsia" w:eastAsiaTheme="minorEastAsia"/>
        </w:rPr>
        <w:t>牂柯，音臧柯。上，時掌翻。</w:t>
      </w:r>
      <w:r w:rsidR="00934453" w:rsidRPr="00932A72">
        <w:rPr>
          <w:rStyle w:val="01Text"/>
          <w:rFonts w:asciiTheme="minorEastAsia" w:eastAsiaTheme="minorEastAsia"/>
          <w:sz w:val="21"/>
        </w:rPr>
        <w:t>戶口殷衆，金寶富饒。梁南寧州刺史徐文盛為湘東王徵赴荊州，</w:t>
      </w:r>
      <w:r w:rsidR="00934453" w:rsidRPr="00932A72">
        <w:rPr>
          <w:rFonts w:asciiTheme="minorEastAsia" w:eastAsiaTheme="minorEastAsia"/>
        </w:rPr>
        <w:t>徵兵以討侯景，文盛赴之。</w:t>
      </w:r>
      <w:r w:rsidR="00934453" w:rsidRPr="00932A72">
        <w:rPr>
          <w:rStyle w:val="01Text"/>
          <w:rFonts w:asciiTheme="minorEastAsia" w:eastAsiaTheme="minorEastAsia"/>
          <w:sz w:val="21"/>
        </w:rPr>
        <w:t>屬東夏尚阻，未遑遠略，</w:t>
      </w:r>
      <w:r w:rsidR="00934453" w:rsidRPr="00932A72">
        <w:rPr>
          <w:rFonts w:asciiTheme="minorEastAsia" w:eastAsiaTheme="minorEastAsia"/>
        </w:rPr>
        <w:t>屬，之欲翻。夏，戶雅翻。</w:t>
      </w:r>
      <w:r w:rsidR="00934453" w:rsidRPr="00932A72">
        <w:rPr>
          <w:rStyle w:val="01Text"/>
          <w:rFonts w:asciiTheme="minorEastAsia" w:eastAsiaTheme="minorEastAsia"/>
          <w:sz w:val="21"/>
        </w:rPr>
        <w:t>土民爨瓚遂竊據一方，</w:t>
      </w:r>
      <w:r w:rsidR="00934453" w:rsidRPr="00932A72">
        <w:rPr>
          <w:rFonts w:asciiTheme="minorEastAsia" w:eastAsiaTheme="minorEastAsia"/>
        </w:rPr>
        <w:t>瓚，從旱翻。</w:t>
      </w:r>
      <w:r w:rsidR="00934453" w:rsidRPr="00932A72">
        <w:rPr>
          <w:rStyle w:val="01Text"/>
          <w:rFonts w:asciiTheme="minorEastAsia" w:eastAsiaTheme="minorEastAsia"/>
          <w:sz w:val="21"/>
        </w:rPr>
        <w:t>國家遙授刺史，其子震相承至今。而震臣禮多虧，貢賦不入，乞因平蜀之衆，略定南寧。</w:t>
      </w:r>
      <w:r w:rsidR="000232D5">
        <w:rPr>
          <w:rStyle w:val="01Text"/>
          <w:rFonts w:asciiTheme="minorEastAsia" w:eastAsiaTheme="minorEastAsia"/>
          <w:sz w:val="21"/>
        </w:rPr>
        <w:t>」</w:t>
      </w:r>
      <w:r w:rsidR="000232D5">
        <w:rPr>
          <w:rFonts w:asciiTheme="minorEastAsia" w:eastAsiaTheme="minorEastAsia"/>
        </w:rPr>
        <w:t>『</w:t>
      </w:r>
      <w:r w:rsidR="00934453" w:rsidRPr="00932A72">
        <w:rPr>
          <w:rFonts w:asciiTheme="minorEastAsia" w:eastAsiaTheme="minorEastAsia"/>
        </w:rPr>
        <w:t>章︰甲十一行本</w:t>
      </w:r>
      <w:r w:rsidR="000232D5">
        <w:rPr>
          <w:rFonts w:asciiTheme="minorEastAsia" w:eastAsiaTheme="minorEastAsia"/>
        </w:rPr>
        <w:t>「</w:t>
      </w:r>
      <w:r w:rsidR="00934453" w:rsidRPr="00932A72">
        <w:rPr>
          <w:rFonts w:asciiTheme="minorEastAsia" w:eastAsiaTheme="minorEastAsia"/>
        </w:rPr>
        <w:t>寧</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帝以天下初定，未之許</w:t>
      </w:r>
      <w:r w:rsidR="000232D5">
        <w:rPr>
          <w:rFonts w:asciiTheme="minorEastAsia" w:eastAsiaTheme="minorEastAsia"/>
        </w:rPr>
        <w:t>」</w:t>
      </w:r>
      <w:r w:rsidR="00934453" w:rsidRPr="00932A72">
        <w:rPr>
          <w:rFonts w:asciiTheme="minorEastAsia" w:eastAsiaTheme="minorEastAsia"/>
        </w:rPr>
        <w:t>九字；乙十一行本同；孔本同。</w:t>
      </w:r>
      <w:r w:rsidR="000232D5">
        <w:rPr>
          <w:rFonts w:asciiTheme="minorEastAsia" w:eastAsiaTheme="minorEastAsia"/>
        </w:rPr>
        <w:t>』</w:t>
      </w:r>
      <w:r w:rsidR="00934453" w:rsidRPr="00932A72">
        <w:rPr>
          <w:rStyle w:val="01Text"/>
          <w:rFonts w:asciiTheme="minorEastAsia" w:eastAsiaTheme="minorEastAsia"/>
          <w:sz w:val="21"/>
        </w:rPr>
        <w:t>其後南寧夷爨翫來降，拜昆州刺史，</w:t>
      </w:r>
      <w:r w:rsidR="00934453" w:rsidRPr="00932A72">
        <w:rPr>
          <w:rFonts w:asciiTheme="minorEastAsia" w:eastAsiaTheme="minorEastAsia"/>
        </w:rPr>
        <w:t>就其地置昆州。降，戶江翻；下同。</w:t>
      </w:r>
      <w:r w:rsidR="000232D5">
        <w:rPr>
          <w:rFonts w:asciiTheme="minorEastAsia" w:eastAsiaTheme="minorEastAsia"/>
        </w:rPr>
        <w:t>『</w:t>
      </w:r>
      <w:r w:rsidR="00934453" w:rsidRPr="00932A72">
        <w:rPr>
          <w:rFonts w:asciiTheme="minorEastAsia" w:eastAsiaTheme="minorEastAsia"/>
        </w:rPr>
        <w:t>鄒︰昆州，卽今之廣西省柳州市。</w:t>
      </w:r>
      <w:r w:rsidR="000232D5">
        <w:rPr>
          <w:rFonts w:asciiTheme="minorEastAsia" w:eastAsiaTheme="minorEastAsia"/>
        </w:rPr>
        <w:t>』</w:t>
      </w:r>
      <w:r w:rsidR="00934453" w:rsidRPr="00932A72">
        <w:rPr>
          <w:rStyle w:val="01Text"/>
          <w:rFonts w:asciiTheme="minorEastAsia" w:eastAsiaTheme="minorEastAsia"/>
          <w:sz w:val="21"/>
        </w:rPr>
        <w:t>旣而復叛。乃以左領軍將軍史萬歲為行軍總管，帥衆擊之，</w:t>
      </w:r>
      <w:r w:rsidR="00934453" w:rsidRPr="00932A72">
        <w:rPr>
          <w:rFonts w:asciiTheme="minorEastAsia" w:eastAsiaTheme="minorEastAsia"/>
        </w:rPr>
        <w:t>復，扶又翻。帥，讀曰率。</w:t>
      </w:r>
      <w:r w:rsidR="00934453" w:rsidRPr="00932A72">
        <w:rPr>
          <w:rStyle w:val="01Text"/>
          <w:rFonts w:asciiTheme="minorEastAsia" w:eastAsiaTheme="minorEastAsia"/>
          <w:sz w:val="21"/>
        </w:rPr>
        <w:t>入自蜻蛉川，至于南中。</w:t>
      </w:r>
      <w:r w:rsidR="00934453" w:rsidRPr="00932A72">
        <w:rPr>
          <w:rFonts w:asciiTheme="minorEastAsia" w:eastAsiaTheme="minorEastAsia"/>
        </w:rPr>
        <w:t>蜻蛉川，漢蜻蛉縣之地。蜻，倉經翻。蛉，郞丁翻。</w:t>
      </w:r>
      <w:r w:rsidR="00934453" w:rsidRPr="00932A72">
        <w:rPr>
          <w:rStyle w:val="01Text"/>
          <w:rFonts w:asciiTheme="minorEastAsia" w:eastAsiaTheme="minorEastAsia"/>
          <w:sz w:val="21"/>
        </w:rPr>
        <w:t>夷人前後屯據要害，萬歲皆擊破之；過諸葛亮紀功碑，</w:t>
      </w:r>
      <w:r w:rsidR="00934453" w:rsidRPr="00932A72">
        <w:rPr>
          <w:rFonts w:asciiTheme="minorEastAsia" w:eastAsiaTheme="minorEastAsia"/>
        </w:rPr>
        <w:t>唐史︰南詔王鳳迦異築柘東城，有諸葛亮石刻故在。</w:t>
      </w:r>
      <w:r w:rsidR="00934453" w:rsidRPr="00932A72">
        <w:rPr>
          <w:rStyle w:val="01Text"/>
          <w:rFonts w:asciiTheme="minorEastAsia" w:eastAsiaTheme="minorEastAsia"/>
          <w:sz w:val="21"/>
        </w:rPr>
        <w:t>渡西洱河，</w:t>
      </w:r>
      <w:r w:rsidR="00934453" w:rsidRPr="00932A72">
        <w:rPr>
          <w:rFonts w:asciiTheme="minorEastAsia" w:eastAsiaTheme="minorEastAsia"/>
        </w:rPr>
        <w:t>按唐史，太宗擊西爨，開蜻蛉、弄棟為縣。弄棟西有大勃弄、小勃弄二州蠻，其西與黃瓜、葉榆、西洱河接。西洱河，卽葉榆河也。蘇軾曰︰南詔有西洱河，卽牂柯江也。河形如月抱珥，故名之為西洱河。洱，而止翻，又而志翻。</w:t>
      </w:r>
      <w:r w:rsidR="00934453" w:rsidRPr="00932A72">
        <w:rPr>
          <w:rStyle w:val="01Text"/>
          <w:rFonts w:asciiTheme="minorEastAsia" w:eastAsiaTheme="minorEastAsia"/>
          <w:sz w:val="21"/>
        </w:rPr>
        <w:t>入渠濫川，行千餘里，破其三十餘部，虜獲男女二萬餘口。諸夷大懼，遣使請降，獻明珠徑寸，於是勒石頌美隋德。萬歲請將爨翫入朝，</w:t>
      </w:r>
      <w:r w:rsidR="00934453" w:rsidRPr="00932A72">
        <w:rPr>
          <w:rFonts w:asciiTheme="minorEastAsia" w:eastAsiaTheme="minorEastAsia"/>
        </w:rPr>
        <w:t>使，疏吏翻。朝，直遙翻。請將，音如字，攜也，領也。</w:t>
      </w:r>
      <w:r w:rsidR="00934453" w:rsidRPr="00932A72">
        <w:rPr>
          <w:rStyle w:val="01Text"/>
          <w:rFonts w:asciiTheme="minorEastAsia" w:eastAsiaTheme="minorEastAsia"/>
          <w:sz w:val="21"/>
        </w:rPr>
        <w:t>詔許之。爨翫陰有貳心，不欲詣闕，賂萬歲以金寶，萬歲於是捨翫而還。</w:t>
      </w:r>
      <w:r w:rsidR="00934453" w:rsidRPr="00932A72">
        <w:rPr>
          <w:rFonts w:asciiTheme="minorEastAsia" w:eastAsiaTheme="minorEastAsia"/>
        </w:rPr>
        <w:t>為史萬歲得罪張本。還，從宣翻，又如字。</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庚寅，上幸仁壽宮。</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桂州俚帥李光仕作亂，</w:t>
      </w:r>
      <w:r w:rsidR="00934453" w:rsidRPr="00932A72">
        <w:rPr>
          <w:rStyle w:val="00Text"/>
          <w:rFonts w:asciiTheme="minorEastAsia"/>
        </w:rPr>
        <w:t>始安郡，梁置桂州。俚，音里。帥，所類翻；下渠帥同。</w:t>
      </w:r>
      <w:r w:rsidR="00934453" w:rsidRPr="00932A72">
        <w:rPr>
          <w:rFonts w:asciiTheme="minorEastAsia"/>
        </w:rPr>
        <w:t>帝遣上柱國王世積與前桂州總管周法尚討之，法尚發嶺南兵，世積發嶺北兵，俱會尹州。</w:t>
      </w:r>
      <w:r w:rsidR="00934453" w:rsidRPr="00932A72">
        <w:rPr>
          <w:rStyle w:val="00Text"/>
          <w:rFonts w:asciiTheme="minorEastAsia"/>
        </w:rPr>
        <w:t>隋志︰鬱林郡，梁置定州，後改為南定州，平陳改尹州。</w:t>
      </w:r>
      <w:r w:rsidR="00934453" w:rsidRPr="00932A72">
        <w:rPr>
          <w:rFonts w:asciiTheme="minorEastAsia"/>
        </w:rPr>
        <w:t>世積所部遇瘴，不能進，</w:t>
      </w:r>
      <w:r w:rsidR="00934453" w:rsidRPr="00932A72">
        <w:rPr>
          <w:rStyle w:val="00Text"/>
          <w:rFonts w:asciiTheme="minorEastAsia"/>
        </w:rPr>
        <w:t>瘴，之亮翻，熱病。</w:t>
      </w:r>
      <w:r w:rsidR="00934453" w:rsidRPr="00932A72">
        <w:rPr>
          <w:rFonts w:asciiTheme="minorEastAsia"/>
        </w:rPr>
        <w:t>頓于衡州，</w:t>
      </w:r>
      <w:r w:rsidR="00934453" w:rsidRPr="00932A72">
        <w:rPr>
          <w:rStyle w:val="00Text"/>
          <w:rFonts w:asciiTheme="minorEastAsia"/>
        </w:rPr>
        <w:t>隋志︰衡山郡，平陳置衡州。</w:t>
      </w:r>
      <w:r w:rsidR="00934453" w:rsidRPr="00932A72">
        <w:rPr>
          <w:rFonts w:asciiTheme="minorEastAsia"/>
        </w:rPr>
        <w:t>法尚獨討之。光仕戰敗，帥勁兵走保白石洞。</w:t>
      </w:r>
      <w:r w:rsidR="00934453" w:rsidRPr="00932A72">
        <w:rPr>
          <w:rStyle w:val="00Text"/>
          <w:rFonts w:asciiTheme="minorEastAsia"/>
        </w:rPr>
        <w:t>白石洞，在今尋州南六十里。帥，讀曰率；下同。</w:t>
      </w:r>
      <w:r w:rsidR="00934453" w:rsidRPr="00932A72">
        <w:rPr>
          <w:rFonts w:asciiTheme="minorEastAsia"/>
        </w:rPr>
        <w:t>法尚大獲家口，其黨有來降者，輒以妻子還之，居旬日，降者數千人；</w:t>
      </w:r>
      <w:r w:rsidR="00934453" w:rsidRPr="00932A72">
        <w:rPr>
          <w:rStyle w:val="00Text"/>
          <w:rFonts w:asciiTheme="minorEastAsia"/>
        </w:rPr>
        <w:t>降，戶江翻。</w:t>
      </w:r>
      <w:r w:rsidR="00934453" w:rsidRPr="00932A72">
        <w:rPr>
          <w:rFonts w:asciiTheme="minorEastAsia"/>
        </w:rPr>
        <w:t>光仕衆潰而走，追斬之。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帝又遣員外散騎侍郞何稠募兵討光仕，稠諭降其黨莫崇等，</w:t>
      </w:r>
      <w:r w:rsidRPr="00932A72">
        <w:rPr>
          <w:rFonts w:asciiTheme="minorEastAsia" w:eastAsiaTheme="minorEastAsia"/>
        </w:rPr>
        <w:t>姓苑︰何氏出自周成王母弟唐叔虞，其後封於韓，韓滅，子孫分散，江、淮間音以</w:t>
      </w:r>
      <w:r w:rsidR="000232D5">
        <w:rPr>
          <w:rFonts w:asciiTheme="minorEastAsia" w:eastAsiaTheme="minorEastAsia"/>
        </w:rPr>
        <w:t>「</w:t>
      </w:r>
      <w:r w:rsidRPr="00932A72">
        <w:rPr>
          <w:rFonts w:asciiTheme="minorEastAsia" w:eastAsiaTheme="minorEastAsia"/>
        </w:rPr>
        <w:t>韓</w:t>
      </w:r>
      <w:r w:rsidR="000232D5">
        <w:rPr>
          <w:rFonts w:asciiTheme="minorEastAsia" w:eastAsiaTheme="minorEastAsia"/>
        </w:rPr>
        <w:t>」</w:t>
      </w:r>
      <w:r w:rsidRPr="00932A72">
        <w:rPr>
          <w:rFonts w:asciiTheme="minorEastAsia" w:eastAsiaTheme="minorEastAsia"/>
        </w:rPr>
        <w:t>為</w:t>
      </w:r>
      <w:r w:rsidR="000232D5">
        <w:rPr>
          <w:rFonts w:asciiTheme="minorEastAsia" w:eastAsiaTheme="minorEastAsia"/>
        </w:rPr>
        <w:t>「</w:t>
      </w:r>
      <w:r w:rsidRPr="00932A72">
        <w:rPr>
          <w:rFonts w:asciiTheme="minorEastAsia" w:eastAsiaTheme="minorEastAsia"/>
        </w:rPr>
        <w:t>河</w:t>
      </w:r>
      <w:r w:rsidR="000232D5">
        <w:rPr>
          <w:rFonts w:asciiTheme="minorEastAsia" w:eastAsiaTheme="minorEastAsia"/>
        </w:rPr>
        <w:t>」</w:t>
      </w:r>
      <w:r w:rsidRPr="00932A72">
        <w:rPr>
          <w:rFonts w:asciiTheme="minorEastAsia" w:eastAsiaTheme="minorEastAsia"/>
        </w:rPr>
        <w:t>，字隨音變，後遂為何氏。莫姓，楚莫敖之後。散，悉亶翻。騎，奇寄翻。</w:t>
      </w:r>
      <w:r w:rsidRPr="00932A72">
        <w:rPr>
          <w:rStyle w:val="01Text"/>
          <w:rFonts w:asciiTheme="minorEastAsia" w:eastAsiaTheme="minorEastAsia"/>
          <w:sz w:val="21"/>
        </w:rPr>
        <w:t>承制署首領為州縣官。稠，妥之兄子也。</w:t>
      </w:r>
      <w:r w:rsidRPr="00932A72">
        <w:rPr>
          <w:rFonts w:asciiTheme="minorEastAsia" w:eastAsiaTheme="minorEastAsia"/>
        </w:rPr>
        <w:t>妥，他果翻。</w:t>
      </w:r>
    </w:p>
    <w:p w:rsidR="00934453" w:rsidRPr="00932A72" w:rsidRDefault="00934453" w:rsidP="0013378F">
      <w:pPr>
        <w:rPr>
          <w:rFonts w:asciiTheme="minorEastAsia"/>
        </w:rPr>
      </w:pPr>
      <w:r w:rsidRPr="00932A72">
        <w:rPr>
          <w:rFonts w:asciiTheme="minorEastAsia"/>
        </w:rPr>
        <w:t>上以嶺南夷、越數反，</w:t>
      </w:r>
      <w:r w:rsidRPr="00932A72">
        <w:rPr>
          <w:rStyle w:val="00Text"/>
          <w:rFonts w:asciiTheme="minorEastAsia"/>
        </w:rPr>
        <w:t>數，所角翻。</w:t>
      </w:r>
      <w:r w:rsidRPr="00932A72">
        <w:rPr>
          <w:rFonts w:asciiTheme="minorEastAsia"/>
        </w:rPr>
        <w:t>以汴州刺史令孤熙為柱州總管十七州諸軍事，許以便宜從事，刺史以下官得承制補授。熙至部，大弘恩信，其溪洞渠帥更相謂曰︰</w:t>
      </w:r>
      <w:r w:rsidRPr="00932A72">
        <w:rPr>
          <w:rStyle w:val="00Text"/>
          <w:rFonts w:asciiTheme="minorEastAsia"/>
        </w:rPr>
        <w:t>令，力丁翻。帥，所類翻。更，工衡翻。</w:t>
      </w:r>
      <w:r w:rsidR="000232D5">
        <w:rPr>
          <w:rFonts w:asciiTheme="minorEastAsia"/>
        </w:rPr>
        <w:t>「</w:t>
      </w:r>
      <w:r w:rsidRPr="00932A72">
        <w:rPr>
          <w:rFonts w:asciiTheme="minorEastAsia"/>
        </w:rPr>
        <w:t>前時總管皆以兵威相脅，今者乃以手敎相諭，我輩其可違乎！</w:t>
      </w:r>
      <w:r w:rsidR="000232D5">
        <w:rPr>
          <w:rFonts w:asciiTheme="minorEastAsia"/>
        </w:rPr>
        <w:t>」</w:t>
      </w:r>
      <w:r w:rsidRPr="00932A72">
        <w:rPr>
          <w:rFonts w:asciiTheme="minorEastAsia"/>
        </w:rPr>
        <w:t>於是相帥歸附。先是州縣生梗，</w:t>
      </w:r>
      <w:r w:rsidRPr="00932A72">
        <w:rPr>
          <w:rStyle w:val="00Text"/>
          <w:rFonts w:asciiTheme="minorEastAsia"/>
        </w:rPr>
        <w:t>先，悉薦翻。</w:t>
      </w:r>
      <w:r w:rsidRPr="00932A72">
        <w:rPr>
          <w:rFonts w:asciiTheme="minorEastAsia"/>
        </w:rPr>
        <w:t>長吏多不得之官，</w:t>
      </w:r>
      <w:r w:rsidRPr="00932A72">
        <w:rPr>
          <w:rStyle w:val="00Text"/>
          <w:rFonts w:asciiTheme="minorEastAsia"/>
        </w:rPr>
        <w:t>長，知兩翻。</w:t>
      </w:r>
      <w:r w:rsidRPr="00932A72">
        <w:rPr>
          <w:rFonts w:asciiTheme="minorEastAsia"/>
        </w:rPr>
        <w:t>寄政於總管府，熙悉遣之，為建城邑，</w:t>
      </w:r>
      <w:r w:rsidRPr="00932A72">
        <w:rPr>
          <w:rStyle w:val="00Text"/>
          <w:rFonts w:asciiTheme="minorEastAsia"/>
        </w:rPr>
        <w:t>為，于偽翻。</w:t>
      </w:r>
      <w:r w:rsidRPr="00932A72">
        <w:rPr>
          <w:rFonts w:asciiTheme="minorEastAsia"/>
        </w:rPr>
        <w:t>開設學校，華、夷感化焉。俚帥</w:t>
      </w:r>
      <w:r w:rsidRPr="00932A72">
        <w:rPr>
          <w:rStyle w:val="00Text"/>
          <w:rFonts w:asciiTheme="minorEastAsia"/>
        </w:rPr>
        <w:t>帥，所類翻。</w:t>
      </w:r>
      <w:r w:rsidRPr="00932A72">
        <w:rPr>
          <w:rFonts w:asciiTheme="minorEastAsia"/>
        </w:rPr>
        <w:t>甯猛力，在陳世已據南海，隋因而撫之，拜安州刺史。猛力恃險驕倨，未嘗參謁，熙諭以恩信，猛力感之，詣府請謁，不敢為非。熙奏改安州為欽州。</w:t>
      </w:r>
      <w:r w:rsidRPr="00932A72">
        <w:rPr>
          <w:rStyle w:val="00Text"/>
          <w:rFonts w:asciiTheme="minorEastAsia"/>
        </w:rPr>
        <w:t>隋志︰寧越郡，梁置安州，今改欽州。</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帝以所在屬官不敬憚其上，事難克舉，三月，壬辰，詔</w:t>
      </w:r>
      <w:r w:rsidR="000232D5">
        <w:rPr>
          <w:rFonts w:asciiTheme="minorEastAsia"/>
        </w:rPr>
        <w:t>「</w:t>
      </w:r>
      <w:r w:rsidR="00934453" w:rsidRPr="00932A72">
        <w:rPr>
          <w:rFonts w:asciiTheme="minorEastAsia"/>
        </w:rPr>
        <w:t>諸司論屬官罪，有律輕情重者，聽於律外斟酌決杖。</w:t>
      </w:r>
      <w:r w:rsidR="000232D5">
        <w:rPr>
          <w:rFonts w:asciiTheme="minorEastAsia"/>
        </w:rPr>
        <w:t>」</w:t>
      </w:r>
      <w:r w:rsidR="00934453" w:rsidRPr="00932A72">
        <w:rPr>
          <w:rFonts w:asciiTheme="minorEastAsia"/>
        </w:rPr>
        <w:t>於是上下相驅，迭行捶楚，以殘暴為幹能，以守法為懦弱。</w:t>
      </w:r>
      <w:r w:rsidR="00934453" w:rsidRPr="00932A72">
        <w:rPr>
          <w:rStyle w:val="00Text"/>
          <w:rFonts w:asciiTheme="minorEastAsia"/>
        </w:rPr>
        <w:t>捶，止橤翻。懦，乃臥翻，又奴亂翻。</w:t>
      </w:r>
    </w:p>
    <w:p w:rsidR="00934453" w:rsidRPr="00932A72" w:rsidRDefault="00934453" w:rsidP="0013378F">
      <w:pPr>
        <w:rPr>
          <w:rFonts w:asciiTheme="minorEastAsia"/>
        </w:rPr>
      </w:pPr>
      <w:r w:rsidRPr="00932A72">
        <w:rPr>
          <w:rFonts w:asciiTheme="minorEastAsia"/>
        </w:rPr>
        <w:t>帝以盜賊繁多，命盜一錢以上皆棄市，或三人共盜一瓜，事發卽死。於是行旅皆晏起早宿，</w:t>
      </w:r>
      <w:r w:rsidRPr="00932A72">
        <w:rPr>
          <w:rStyle w:val="00Text"/>
          <w:rFonts w:asciiTheme="minorEastAsia"/>
        </w:rPr>
        <w:t>恐邂逅觸罪也。考異曰︰刑法志作</w:t>
      </w:r>
      <w:r w:rsidR="000232D5">
        <w:rPr>
          <w:rStyle w:val="00Text"/>
          <w:rFonts w:asciiTheme="minorEastAsia"/>
        </w:rPr>
        <w:t>「</w:t>
      </w:r>
      <w:r w:rsidRPr="00932A72">
        <w:rPr>
          <w:rStyle w:val="00Text"/>
          <w:rFonts w:asciiTheme="minorEastAsia"/>
        </w:rPr>
        <w:t>晚宿</w:t>
      </w:r>
      <w:r w:rsidR="000232D5">
        <w:rPr>
          <w:rStyle w:val="00Text"/>
          <w:rFonts w:asciiTheme="minorEastAsia"/>
        </w:rPr>
        <w:t>」</w:t>
      </w:r>
      <w:r w:rsidRPr="00932A72">
        <w:rPr>
          <w:rStyle w:val="00Text"/>
          <w:rFonts w:asciiTheme="minorEastAsia"/>
        </w:rPr>
        <w:t>，必早字誤耳。</w:t>
      </w:r>
      <w:r w:rsidRPr="00932A72">
        <w:rPr>
          <w:rFonts w:asciiTheme="minorEastAsia"/>
        </w:rPr>
        <w:t>天下懍懍。有數人劫執事而謂之曰︰</w:t>
      </w:r>
      <w:r w:rsidR="000232D5">
        <w:rPr>
          <w:rFonts w:asciiTheme="minorEastAsia"/>
        </w:rPr>
        <w:t>「</w:t>
      </w:r>
      <w:r w:rsidRPr="00932A72">
        <w:rPr>
          <w:rFonts w:asciiTheme="minorEastAsia"/>
        </w:rPr>
        <w:t>吾豈求財者邪！</w:t>
      </w:r>
      <w:r w:rsidRPr="00932A72">
        <w:rPr>
          <w:rStyle w:val="00Text"/>
          <w:rFonts w:asciiTheme="minorEastAsia"/>
        </w:rPr>
        <w:t>邪，音耶。</w:t>
      </w:r>
      <w:r w:rsidRPr="00932A72">
        <w:rPr>
          <w:rFonts w:asciiTheme="minorEastAsia"/>
        </w:rPr>
        <w:t>但為枉人來耳。而為我奏至尊︰自古以來，體國立法，未有盜一錢而死者也。而不為我以聞，吾更來，而屬無類矣！</w:t>
      </w:r>
      <w:r w:rsidR="000232D5">
        <w:rPr>
          <w:rFonts w:asciiTheme="minorEastAsia"/>
        </w:rPr>
        <w:t>」</w:t>
      </w:r>
      <w:r w:rsidRPr="00932A72">
        <w:rPr>
          <w:rFonts w:asciiTheme="minorEastAsia"/>
        </w:rPr>
        <w:t>帝聞之，為停此法。</w:t>
      </w:r>
      <w:r w:rsidRPr="00932A72">
        <w:rPr>
          <w:rStyle w:val="00Text"/>
          <w:rFonts w:asciiTheme="minorEastAsia"/>
        </w:rPr>
        <w:t>自古以來，閭里姦豪持吏短長者，則有之矣，未聞持其上至此者，宜隋季之多盜也。天下之富，一錢之積，是以古之為政，欲其平易近民。為，于偽翻。而為、而不、而屬之而，猶言汝也。</w:t>
      </w:r>
    </w:p>
    <w:p w:rsidR="00934453" w:rsidRPr="00932A72" w:rsidRDefault="00934453" w:rsidP="0013378F">
      <w:pPr>
        <w:rPr>
          <w:rFonts w:asciiTheme="minorEastAsia"/>
        </w:rPr>
      </w:pPr>
      <w:r w:rsidRPr="00932A72">
        <w:rPr>
          <w:rFonts w:asciiTheme="minorEastAsia"/>
        </w:rPr>
        <w:t>帝嘗乘怒，欲以六月杖殺人，大理少卿河東趙綽固爭</w:t>
      </w:r>
      <w:r w:rsidRPr="00932A72">
        <w:rPr>
          <w:rStyle w:val="00Text"/>
          <w:rFonts w:asciiTheme="minorEastAsia"/>
        </w:rPr>
        <w:t>隋制︰九寺各置卿、少卿各一人。河東縣，蒲州河東郡治。少，始照翻。</w:t>
      </w:r>
      <w:r w:rsidRPr="00932A72">
        <w:rPr>
          <w:rFonts w:asciiTheme="minorEastAsia"/>
        </w:rPr>
        <w:t>曰︰</w:t>
      </w:r>
      <w:r w:rsidR="000232D5">
        <w:rPr>
          <w:rFonts w:asciiTheme="minorEastAsia"/>
        </w:rPr>
        <w:t>「</w:t>
      </w:r>
      <w:r w:rsidRPr="00932A72">
        <w:rPr>
          <w:rFonts w:asciiTheme="minorEastAsia"/>
        </w:rPr>
        <w:t>季夏之月，天地成長庶類，</w:t>
      </w:r>
      <w:r w:rsidRPr="00932A72">
        <w:rPr>
          <w:rStyle w:val="00Text"/>
          <w:rFonts w:asciiTheme="minorEastAsia"/>
        </w:rPr>
        <w:t>長，知兩翻；下同。</w:t>
      </w:r>
      <w:r w:rsidRPr="00932A72">
        <w:rPr>
          <w:rFonts w:asciiTheme="minorEastAsia"/>
        </w:rPr>
        <w:t>不可以此時誅殺。</w:t>
      </w:r>
      <w:r w:rsidR="000232D5">
        <w:rPr>
          <w:rFonts w:asciiTheme="minorEastAsia"/>
        </w:rPr>
        <w:t>」</w:t>
      </w:r>
      <w:r w:rsidRPr="00932A72">
        <w:rPr>
          <w:rFonts w:asciiTheme="minorEastAsia"/>
        </w:rPr>
        <w:t>帝報曰︰</w:t>
      </w:r>
      <w:r w:rsidR="000232D5">
        <w:rPr>
          <w:rFonts w:asciiTheme="minorEastAsia"/>
        </w:rPr>
        <w:t>「</w:t>
      </w:r>
      <w:r w:rsidRPr="00932A72">
        <w:rPr>
          <w:rFonts w:asciiTheme="minorEastAsia"/>
        </w:rPr>
        <w:t>六月雖曰生長，此時必有雷霆；我則天而行，有何不可！</w:t>
      </w:r>
      <w:r w:rsidR="000232D5">
        <w:rPr>
          <w:rFonts w:asciiTheme="minorEastAsia"/>
        </w:rPr>
        <w:t>」</w:t>
      </w:r>
      <w:r w:rsidRPr="00932A72">
        <w:rPr>
          <w:rFonts w:asciiTheme="minorEastAsia"/>
        </w:rPr>
        <w:t>遂殺之。</w:t>
      </w:r>
    </w:p>
    <w:p w:rsidR="00934453" w:rsidRPr="00932A72" w:rsidRDefault="00934453" w:rsidP="0013378F">
      <w:pPr>
        <w:rPr>
          <w:rFonts w:asciiTheme="minorEastAsia"/>
        </w:rPr>
      </w:pPr>
      <w:r w:rsidRPr="00932A72">
        <w:rPr>
          <w:rFonts w:asciiTheme="minorEastAsia"/>
        </w:rPr>
        <w:t>大理掌固來曠上言大理官司太寬，</w:t>
      </w:r>
      <w:r w:rsidRPr="00932A72">
        <w:rPr>
          <w:rStyle w:val="00Text"/>
          <w:rFonts w:asciiTheme="minorEastAsia"/>
        </w:rPr>
        <w:t>掌固，蓋卽漢之掌故。唐省、臺、寺、監皆有掌固，因隋制也。上，時掌翻。</w:t>
      </w:r>
      <w:r w:rsidRPr="00932A72">
        <w:rPr>
          <w:rFonts w:asciiTheme="minorEastAsia"/>
        </w:rPr>
        <w:t>帝以曠為忠直，遣每旦於五品行中參見。</w:t>
      </w:r>
      <w:r w:rsidRPr="00932A72">
        <w:rPr>
          <w:rStyle w:val="00Text"/>
          <w:rFonts w:asciiTheme="minorEastAsia"/>
        </w:rPr>
        <w:t>遣，猶使也。行，戶剛翻。見，賢遍翻。</w:t>
      </w:r>
      <w:r w:rsidRPr="00932A72">
        <w:rPr>
          <w:rFonts w:asciiTheme="minorEastAsia"/>
        </w:rPr>
        <w:t>曠又告少卿趙綽濫免徒囚，帝使信臣推驗，初無阿曲，帝怒，命斬之。綽固爭，以為曠不合死，帝佛衣人閤。綽矯言，</w:t>
      </w:r>
      <w:r w:rsidR="000232D5">
        <w:rPr>
          <w:rFonts w:asciiTheme="minorEastAsia"/>
        </w:rPr>
        <w:t>「</w:t>
      </w:r>
      <w:r w:rsidRPr="00932A72">
        <w:rPr>
          <w:rFonts w:asciiTheme="minorEastAsia"/>
        </w:rPr>
        <w:t>臣更不理曠，自有他事，未及奏聞。</w:t>
      </w:r>
      <w:r w:rsidR="000232D5">
        <w:rPr>
          <w:rFonts w:asciiTheme="minorEastAsia"/>
        </w:rPr>
        <w:t>」</w:t>
      </w:r>
      <w:r w:rsidRPr="00932A72">
        <w:rPr>
          <w:rFonts w:asciiTheme="minorEastAsia"/>
        </w:rPr>
        <w:t>帝命引入閤，綽再拜請曰︰</w:t>
      </w:r>
      <w:r w:rsidR="000232D5">
        <w:rPr>
          <w:rFonts w:asciiTheme="minorEastAsia"/>
        </w:rPr>
        <w:t>「</w:t>
      </w:r>
      <w:r w:rsidRPr="00932A72">
        <w:rPr>
          <w:rFonts w:asciiTheme="minorEastAsia"/>
        </w:rPr>
        <w:t>臣有死罪三，臣為大理少卿，不能制御掌固，使曠觸掛天刑，一也。囚不合死，而臣不能死爭，二也。臣本無他事，而妄言求入，三也。</w:t>
      </w:r>
      <w:r w:rsidR="000232D5">
        <w:rPr>
          <w:rFonts w:asciiTheme="minorEastAsia"/>
        </w:rPr>
        <w:t>」</w:t>
      </w:r>
      <w:r w:rsidRPr="00932A72">
        <w:rPr>
          <w:rFonts w:asciiTheme="minorEastAsia"/>
        </w:rPr>
        <w:t>帝解顏。會獨孤后在坐，</w:t>
      </w:r>
      <w:r w:rsidRPr="00932A72">
        <w:rPr>
          <w:rStyle w:val="00Text"/>
          <w:rFonts w:asciiTheme="minorEastAsia"/>
        </w:rPr>
        <w:t>坐，徂臥翻。</w:t>
      </w:r>
      <w:r w:rsidRPr="00932A72">
        <w:rPr>
          <w:rFonts w:asciiTheme="minorEastAsia"/>
        </w:rPr>
        <w:t>命賜綽二金盃酒，幷盃賜之。曠因免死，徒廣州。</w:t>
      </w:r>
    </w:p>
    <w:p w:rsidR="00934453" w:rsidRPr="00932A72" w:rsidRDefault="00934453" w:rsidP="0013378F">
      <w:pPr>
        <w:rPr>
          <w:rFonts w:asciiTheme="minorEastAsia"/>
        </w:rPr>
      </w:pPr>
      <w:r w:rsidRPr="00932A72">
        <w:rPr>
          <w:rFonts w:asciiTheme="minorEastAsia"/>
        </w:rPr>
        <w:t>蕭摩訶子世略在江南作亂，摩訶當從坐，上曰︰</w:t>
      </w:r>
      <w:r w:rsidR="000232D5">
        <w:rPr>
          <w:rFonts w:asciiTheme="minorEastAsia"/>
        </w:rPr>
        <w:t>「</w:t>
      </w:r>
      <w:r w:rsidRPr="00932A72">
        <w:rPr>
          <w:rFonts w:asciiTheme="minorEastAsia"/>
        </w:rPr>
        <w:t>世略年未二十，亦何能為，以其名將之子，為人所逼耳。</w:t>
      </w:r>
      <w:r w:rsidR="000232D5">
        <w:rPr>
          <w:rFonts w:asciiTheme="minorEastAsia"/>
        </w:rPr>
        <w:t>」</w:t>
      </w:r>
      <w:r w:rsidRPr="00932A72">
        <w:rPr>
          <w:rStyle w:val="00Text"/>
          <w:rFonts w:asciiTheme="minorEastAsia"/>
        </w:rPr>
        <w:t>將，卽亮翻。</w:t>
      </w:r>
      <w:r w:rsidRPr="00932A72">
        <w:rPr>
          <w:rFonts w:asciiTheme="minorEastAsia"/>
        </w:rPr>
        <w:t>因赦摩訶。綽固諫不可，上不能奪，欲綽去而赦之，因命綽退食。綽曰︰</w:t>
      </w:r>
      <w:r w:rsidR="000232D5">
        <w:rPr>
          <w:rFonts w:asciiTheme="minorEastAsia"/>
        </w:rPr>
        <w:t>「</w:t>
      </w:r>
      <w:r w:rsidRPr="00932A72">
        <w:rPr>
          <w:rFonts w:asciiTheme="minorEastAsia"/>
        </w:rPr>
        <w:t>臣奏獄未決，不敢退。</w:t>
      </w:r>
      <w:r w:rsidR="000232D5">
        <w:rPr>
          <w:rFonts w:asciiTheme="minorEastAsia"/>
        </w:rPr>
        <w:t>」</w:t>
      </w:r>
      <w:r w:rsidRPr="00932A72">
        <w:rPr>
          <w:rFonts w:asciiTheme="minorEastAsia"/>
        </w:rPr>
        <w:t>上曰︰</w:t>
      </w:r>
      <w:r w:rsidR="000232D5">
        <w:rPr>
          <w:rFonts w:asciiTheme="minorEastAsia"/>
        </w:rPr>
        <w:t>「</w:t>
      </w:r>
      <w:r w:rsidRPr="00932A72">
        <w:rPr>
          <w:rFonts w:asciiTheme="minorEastAsia"/>
        </w:rPr>
        <w:t>大理其為朕特赦摩訶也！</w:t>
      </w:r>
      <w:r w:rsidR="000232D5">
        <w:rPr>
          <w:rFonts w:asciiTheme="minorEastAsia"/>
        </w:rPr>
        <w:t>」</w:t>
      </w:r>
      <w:r w:rsidRPr="00932A72">
        <w:rPr>
          <w:rFonts w:asciiTheme="minorEastAsia"/>
        </w:rPr>
        <w:t>因命左右釋之。</w:t>
      </w:r>
      <w:r w:rsidRPr="00932A72">
        <w:rPr>
          <w:rStyle w:val="00Text"/>
          <w:rFonts w:asciiTheme="minorEastAsia"/>
        </w:rPr>
        <w:t>為，于偽翻。</w:t>
      </w:r>
    </w:p>
    <w:p w:rsidR="00934453" w:rsidRPr="00932A72" w:rsidRDefault="00934453" w:rsidP="0013378F">
      <w:pPr>
        <w:rPr>
          <w:rFonts w:asciiTheme="minorEastAsia"/>
        </w:rPr>
      </w:pPr>
      <w:r w:rsidRPr="00932A72">
        <w:rPr>
          <w:rFonts w:asciiTheme="minorEastAsia"/>
        </w:rPr>
        <w:t>刑部侍郞辛亶嘗衣緋褌，</w:t>
      </w:r>
      <w:r w:rsidRPr="00932A72">
        <w:rPr>
          <w:rStyle w:val="00Text"/>
          <w:rFonts w:asciiTheme="minorEastAsia"/>
        </w:rPr>
        <w:t>衣，於旣翻。褌，古渾翻，褻衣也。</w:t>
      </w:r>
      <w:r w:rsidRPr="00932A72">
        <w:rPr>
          <w:rFonts w:asciiTheme="minorEastAsia"/>
        </w:rPr>
        <w:t>俗云利官；上以為厭蠱，</w:t>
      </w:r>
      <w:r w:rsidRPr="00932A72">
        <w:rPr>
          <w:rStyle w:val="00Text"/>
          <w:rFonts w:asciiTheme="minorEastAsia"/>
        </w:rPr>
        <w:t>厭，一協翻，又於琰翻。</w:t>
      </w:r>
      <w:r w:rsidRPr="00932A72">
        <w:rPr>
          <w:rFonts w:asciiTheme="minorEastAsia"/>
        </w:rPr>
        <w:t>將斬之。綽曰︰</w:t>
      </w:r>
      <w:r w:rsidR="000232D5">
        <w:rPr>
          <w:rFonts w:asciiTheme="minorEastAsia"/>
        </w:rPr>
        <w:t>「</w:t>
      </w:r>
      <w:r w:rsidRPr="00932A72">
        <w:rPr>
          <w:rFonts w:asciiTheme="minorEastAsia"/>
        </w:rPr>
        <w:t>法不當死，臣不敢奉詔。</w:t>
      </w:r>
      <w:r w:rsidR="000232D5">
        <w:rPr>
          <w:rFonts w:asciiTheme="minorEastAsia"/>
        </w:rPr>
        <w:t>」</w:t>
      </w:r>
      <w:r w:rsidRPr="00932A72">
        <w:rPr>
          <w:rFonts w:asciiTheme="minorEastAsia"/>
        </w:rPr>
        <w:t>上怒甚，曰︰</w:t>
      </w:r>
      <w:r w:rsidR="000232D5">
        <w:rPr>
          <w:rFonts w:asciiTheme="minorEastAsia"/>
        </w:rPr>
        <w:t>「</w:t>
      </w:r>
      <w:r w:rsidRPr="00932A72">
        <w:rPr>
          <w:rFonts w:asciiTheme="minorEastAsia"/>
        </w:rPr>
        <w:t>卿惜辛亶而不自惜也！。</w:t>
      </w:r>
      <w:r w:rsidR="000232D5">
        <w:rPr>
          <w:rFonts w:asciiTheme="minorEastAsia"/>
        </w:rPr>
        <w:t>」</w:t>
      </w:r>
      <w:r w:rsidRPr="00932A72">
        <w:rPr>
          <w:rFonts w:asciiTheme="minorEastAsia"/>
        </w:rPr>
        <w:t>命引綽斬之。綽曰︰</w:t>
      </w:r>
      <w:r w:rsidR="000232D5">
        <w:rPr>
          <w:rFonts w:asciiTheme="minorEastAsia"/>
        </w:rPr>
        <w:t>「</w:t>
      </w:r>
      <w:r w:rsidRPr="00932A72">
        <w:rPr>
          <w:rFonts w:asciiTheme="minorEastAsia"/>
        </w:rPr>
        <w:t>陛下寧殺臣，不可殺辛亶。</w:t>
      </w:r>
      <w:r w:rsidR="000232D5">
        <w:rPr>
          <w:rFonts w:asciiTheme="minorEastAsia"/>
        </w:rPr>
        <w:t>」</w:t>
      </w:r>
      <w:r w:rsidRPr="00932A72">
        <w:rPr>
          <w:rFonts w:asciiTheme="minorEastAsia"/>
        </w:rPr>
        <w:t>至朝堂，解衣當斬，上使人謂綽曰︰</w:t>
      </w:r>
      <w:r w:rsidR="000232D5">
        <w:rPr>
          <w:rFonts w:asciiTheme="minorEastAsia"/>
        </w:rPr>
        <w:t>「</w:t>
      </w:r>
      <w:r w:rsidRPr="00932A72">
        <w:rPr>
          <w:rFonts w:asciiTheme="minorEastAsia"/>
        </w:rPr>
        <w:t>竟何如？</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執法一心，不敢惜死。</w:t>
      </w:r>
      <w:r w:rsidR="000232D5">
        <w:rPr>
          <w:rFonts w:asciiTheme="minorEastAsia"/>
        </w:rPr>
        <w:t>」</w:t>
      </w:r>
      <w:r w:rsidRPr="00932A72">
        <w:rPr>
          <w:rFonts w:asciiTheme="minorEastAsia"/>
        </w:rPr>
        <w:t>上拂衣而入，良久，乃釋之。明日謝綽，勞勉之，賜物三百段。</w:t>
      </w:r>
      <w:r w:rsidRPr="00932A72">
        <w:rPr>
          <w:rStyle w:val="00Text"/>
          <w:rFonts w:asciiTheme="minorEastAsia"/>
        </w:rPr>
        <w:t>勞，力到翻。</w:t>
      </w:r>
    </w:p>
    <w:p w:rsidR="00934453" w:rsidRPr="00932A72" w:rsidRDefault="00934453" w:rsidP="0013378F">
      <w:pPr>
        <w:rPr>
          <w:rFonts w:asciiTheme="minorEastAsia"/>
        </w:rPr>
      </w:pPr>
      <w:r w:rsidRPr="00932A72">
        <w:rPr>
          <w:rFonts w:asciiTheme="minorEastAsia"/>
        </w:rPr>
        <w:t>時上禁行惡錢，</w:t>
      </w:r>
      <w:r w:rsidR="000232D5">
        <w:rPr>
          <w:rStyle w:val="00Text"/>
          <w:rFonts w:asciiTheme="minorEastAsia"/>
        </w:rPr>
        <w:t>『</w:t>
      </w:r>
      <w:r w:rsidRPr="00932A72">
        <w:rPr>
          <w:rStyle w:val="00Text"/>
          <w:rFonts w:asciiTheme="minorEastAsia"/>
        </w:rPr>
        <w:t>鄒︰惡錢，劉宋以降，民間私鑄之劣錢也。</w:t>
      </w:r>
      <w:r w:rsidR="000232D5">
        <w:rPr>
          <w:rStyle w:val="00Text"/>
          <w:rFonts w:asciiTheme="minorEastAsia"/>
        </w:rPr>
        <w:t>』</w:t>
      </w:r>
      <w:r w:rsidRPr="00932A72">
        <w:rPr>
          <w:rFonts w:asciiTheme="minorEastAsia"/>
        </w:rPr>
        <w:t>有二人在市，以惡錢易好者，武候執以聞，</w:t>
      </w:r>
      <w:r w:rsidRPr="00932A72">
        <w:rPr>
          <w:rStyle w:val="00Text"/>
          <w:rFonts w:asciiTheme="minorEastAsia"/>
        </w:rPr>
        <w:t>武候，屬左右武候將軍，掌晝夜巡察、執捕姦非也。</w:t>
      </w:r>
      <w:r w:rsidRPr="00932A72">
        <w:rPr>
          <w:rFonts w:asciiTheme="minorEastAsia"/>
        </w:rPr>
        <w:t>上令悉斬之，綽進諫曰︰</w:t>
      </w:r>
      <w:r w:rsidR="000232D5">
        <w:rPr>
          <w:rFonts w:asciiTheme="minorEastAsia"/>
        </w:rPr>
        <w:t>「</w:t>
      </w:r>
      <w:r w:rsidRPr="00932A72">
        <w:rPr>
          <w:rFonts w:asciiTheme="minorEastAsia"/>
        </w:rPr>
        <w:t>此人所坐當杖，殺之非法。</w:t>
      </w:r>
      <w:r w:rsidR="000232D5">
        <w:rPr>
          <w:rFonts w:asciiTheme="minorEastAsia"/>
        </w:rPr>
        <w:t>」</w:t>
      </w:r>
      <w:r w:rsidRPr="00932A72">
        <w:rPr>
          <w:rFonts w:asciiTheme="minorEastAsia"/>
        </w:rPr>
        <w:t>上曰︰</w:t>
      </w:r>
      <w:r w:rsidR="000232D5">
        <w:rPr>
          <w:rFonts w:asciiTheme="minorEastAsia"/>
        </w:rPr>
        <w:t>「</w:t>
      </w:r>
      <w:r w:rsidRPr="00932A72">
        <w:rPr>
          <w:rFonts w:asciiTheme="minorEastAsia"/>
        </w:rPr>
        <w:t>不關卿事。</w:t>
      </w:r>
      <w:r w:rsidR="000232D5">
        <w:rPr>
          <w:rFonts w:asciiTheme="minorEastAsia"/>
        </w:rPr>
        <w:t>」</w:t>
      </w:r>
      <w:r w:rsidRPr="00932A72">
        <w:rPr>
          <w:rFonts w:asciiTheme="minorEastAsia"/>
        </w:rPr>
        <w:t>綽曰︰</w:t>
      </w:r>
      <w:r w:rsidR="000232D5">
        <w:rPr>
          <w:rFonts w:asciiTheme="minorEastAsia"/>
        </w:rPr>
        <w:t>「</w:t>
      </w:r>
      <w:r w:rsidRPr="00932A72">
        <w:rPr>
          <w:rFonts w:asciiTheme="minorEastAsia"/>
        </w:rPr>
        <w:t>陛下不以臣愚暗，置在法司，欲妄殺人，豈得不關臣事！</w:t>
      </w:r>
      <w:r w:rsidR="000232D5">
        <w:rPr>
          <w:rFonts w:asciiTheme="minorEastAsia"/>
        </w:rPr>
        <w:t>」</w:t>
      </w:r>
      <w:r w:rsidRPr="00932A72">
        <w:rPr>
          <w:rFonts w:asciiTheme="minorEastAsia"/>
        </w:rPr>
        <w:t>上曰︰</w:t>
      </w:r>
      <w:r w:rsidR="000232D5">
        <w:rPr>
          <w:rFonts w:asciiTheme="minorEastAsia"/>
        </w:rPr>
        <w:t>「</w:t>
      </w:r>
      <w:r w:rsidRPr="00932A72">
        <w:rPr>
          <w:rFonts w:asciiTheme="minorEastAsia"/>
        </w:rPr>
        <w:t>撼大木，不動者當退。</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臣望感天心，何論動木。</w:t>
      </w:r>
      <w:r w:rsidR="000232D5">
        <w:rPr>
          <w:rFonts w:asciiTheme="minorEastAsia"/>
        </w:rPr>
        <w:t>」</w:t>
      </w:r>
      <w:r w:rsidRPr="00932A72">
        <w:rPr>
          <w:rFonts w:asciiTheme="minorEastAsia"/>
        </w:rPr>
        <w:t>上復曰︰</w:t>
      </w:r>
      <w:r w:rsidR="000232D5">
        <w:rPr>
          <w:rFonts w:asciiTheme="minorEastAsia"/>
        </w:rPr>
        <w:t>「</w:t>
      </w:r>
      <w:r w:rsidRPr="00932A72">
        <w:rPr>
          <w:rFonts w:asciiTheme="minorEastAsia"/>
        </w:rPr>
        <w:t>啜羹者熱則置之，</w:t>
      </w:r>
      <w:r w:rsidRPr="00932A72">
        <w:rPr>
          <w:rStyle w:val="00Text"/>
          <w:rFonts w:asciiTheme="minorEastAsia"/>
        </w:rPr>
        <w:t>復，扶又翻；下同。啜，昌悅翻。</w:t>
      </w:r>
      <w:r w:rsidRPr="00932A72">
        <w:rPr>
          <w:rFonts w:asciiTheme="minorEastAsia"/>
        </w:rPr>
        <w:t>天子之威，欲相挫邪！</w:t>
      </w:r>
      <w:r w:rsidR="000232D5">
        <w:rPr>
          <w:rFonts w:asciiTheme="minorEastAsia"/>
        </w:rPr>
        <w:t>」</w:t>
      </w:r>
      <w:r w:rsidRPr="00932A72">
        <w:rPr>
          <w:rStyle w:val="00Text"/>
          <w:rFonts w:asciiTheme="minorEastAsia"/>
        </w:rPr>
        <w:t>邪，音耶。</w:t>
      </w:r>
      <w:r w:rsidRPr="00932A72">
        <w:rPr>
          <w:rFonts w:asciiTheme="minorEastAsia"/>
        </w:rPr>
        <w:t>綽拜而益前，訶之，不肯退，</w:t>
      </w:r>
      <w:r w:rsidRPr="00932A72">
        <w:rPr>
          <w:rStyle w:val="00Text"/>
          <w:rFonts w:asciiTheme="minorEastAsia"/>
        </w:rPr>
        <w:t>訶，虎何翻。</w:t>
      </w:r>
      <w:r w:rsidRPr="00932A72">
        <w:rPr>
          <w:rFonts w:asciiTheme="minorEastAsia"/>
        </w:rPr>
        <w:t>上遂入。治書侍御史柳彧復上奏切諫，上乃止。</w:t>
      </w:r>
      <w:r w:rsidRPr="00932A72">
        <w:rPr>
          <w:rStyle w:val="00Text"/>
          <w:rFonts w:asciiTheme="minorEastAsia"/>
        </w:rPr>
        <w:t>治，直之翻。復上，時掌翻。</w:t>
      </w:r>
    </w:p>
    <w:p w:rsidR="00934453" w:rsidRPr="00932A72" w:rsidRDefault="00934453" w:rsidP="0013378F">
      <w:pPr>
        <w:rPr>
          <w:rFonts w:asciiTheme="minorEastAsia"/>
        </w:rPr>
      </w:pPr>
      <w:r w:rsidRPr="00932A72">
        <w:rPr>
          <w:rFonts w:asciiTheme="minorEastAsia"/>
        </w:rPr>
        <w:t>上以綽有誠直之心，每引入閤中，或遇上與皇后同榻，卽呼綽坐，評論得失，前後賞賜萬計。與大理卿薛冑同時，俱名平恕；然冑斷獄以情而綽守法，俱為稱職。</w:t>
      </w:r>
      <w:r w:rsidRPr="00932A72">
        <w:rPr>
          <w:rStyle w:val="00Text"/>
          <w:rFonts w:asciiTheme="minorEastAsia"/>
        </w:rPr>
        <w:t>斷，丁亂翻。稱，尺證翻。</w:t>
      </w:r>
      <w:r w:rsidRPr="00932A72">
        <w:rPr>
          <w:rFonts w:asciiTheme="minorEastAsia"/>
        </w:rPr>
        <w:t>冑，端之子也。</w:t>
      </w:r>
      <w:r w:rsidRPr="00932A72">
        <w:rPr>
          <w:rStyle w:val="00Text"/>
          <w:rFonts w:asciiTheme="minorEastAsia"/>
        </w:rPr>
        <w:t>薛端仕周，為蔡州刺史，無他異稱。</w:t>
      </w:r>
    </w:p>
    <w:p w:rsidR="00934453" w:rsidRPr="00932A72" w:rsidRDefault="00934453" w:rsidP="0013378F">
      <w:pPr>
        <w:rPr>
          <w:rFonts w:asciiTheme="minorEastAsia"/>
        </w:rPr>
      </w:pPr>
      <w:r w:rsidRPr="00932A72">
        <w:rPr>
          <w:rFonts w:asciiTheme="minorEastAsia"/>
        </w:rPr>
        <w:t>帝晚節用法益峻，御史於元日不劾武官衣劍之不齊者，</w:t>
      </w:r>
      <w:r w:rsidRPr="00932A72">
        <w:rPr>
          <w:rStyle w:val="00Text"/>
          <w:rFonts w:asciiTheme="minorEastAsia"/>
        </w:rPr>
        <w:t>劾，戶蓋翻，又戶得翻。</w:t>
      </w:r>
      <w:r w:rsidRPr="00932A72">
        <w:rPr>
          <w:rFonts w:asciiTheme="minorEastAsia"/>
        </w:rPr>
        <w:t>帝曰︰</w:t>
      </w:r>
      <w:r w:rsidR="000232D5">
        <w:rPr>
          <w:rFonts w:asciiTheme="minorEastAsia"/>
        </w:rPr>
        <w:t>「</w:t>
      </w:r>
      <w:r w:rsidRPr="00932A72">
        <w:rPr>
          <w:rFonts w:asciiTheme="minorEastAsia"/>
        </w:rPr>
        <w:t>爾為御史，縱捨自由。</w:t>
      </w:r>
      <w:r w:rsidR="000232D5">
        <w:rPr>
          <w:rFonts w:asciiTheme="minorEastAsia"/>
        </w:rPr>
        <w:t>」</w:t>
      </w:r>
      <w:r w:rsidRPr="00932A72">
        <w:rPr>
          <w:rFonts w:asciiTheme="minorEastAsia"/>
        </w:rPr>
        <w:t>命殺之；諫議大夫毛思祖諫，又殺之。</w:t>
      </w:r>
      <w:r w:rsidRPr="00932A72">
        <w:rPr>
          <w:rStyle w:val="00Text"/>
          <w:rFonts w:asciiTheme="minorEastAsia"/>
        </w:rPr>
        <w:t>隋門下省置諫議大夫七人。</w:t>
      </w:r>
      <w:r w:rsidRPr="00932A72">
        <w:rPr>
          <w:rFonts w:asciiTheme="minorEastAsia"/>
        </w:rPr>
        <w:t>將作寺丞以課麥</w:t>
      </w:r>
      <w:r w:rsidRPr="00932A72">
        <w:rPr>
          <w:rFonts w:asciiTheme="minorEastAsia"/>
          <w:noProof/>
        </w:rPr>
        <w:drawing>
          <wp:inline distT="0" distB="0" distL="0" distR="0" wp14:anchorId="2492ACFD" wp14:editId="2A0335B6">
            <wp:extent cx="152400" cy="152400"/>
            <wp:effectExtent l="0" t="0" r="0" b="0"/>
            <wp:docPr id="287" name="image19739.gif" descr="image197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39.gif" descr="image19739.gif"/>
                    <pic:cNvPicPr/>
                  </pic:nvPicPr>
                  <pic:blipFill>
                    <a:blip r:embed="rId27"/>
                    <a:stretch>
                      <a:fillRect/>
                    </a:stretch>
                  </pic:blipFill>
                  <pic:spPr>
                    <a:xfrm>
                      <a:off x="0" y="0"/>
                      <a:ext cx="152400" cy="152400"/>
                    </a:xfrm>
                    <a:prstGeom prst="rect">
                      <a:avLst/>
                    </a:prstGeom>
                  </pic:spPr>
                </pic:pic>
              </a:graphicData>
            </a:graphic>
          </wp:inline>
        </w:drawing>
      </w:r>
      <w:r w:rsidRPr="00932A72">
        <w:rPr>
          <w:rFonts w:asciiTheme="minorEastAsia"/>
        </w:rPr>
        <w:t>遲晚，</w:t>
      </w:r>
      <w:r w:rsidRPr="00932A72">
        <w:rPr>
          <w:rFonts w:asciiTheme="minorEastAsia"/>
          <w:noProof/>
        </w:rPr>
        <w:drawing>
          <wp:inline distT="0" distB="0" distL="0" distR="0" wp14:anchorId="58304BC0" wp14:editId="4FD6ED46">
            <wp:extent cx="114300" cy="114300"/>
            <wp:effectExtent l="0" t="0" r="0" b="0"/>
            <wp:docPr id="288" name="image19739.gif" descr="image197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39.gif" descr="image19739.gif"/>
                    <pic:cNvPicPr/>
                  </pic:nvPicPr>
                  <pic:blipFill>
                    <a:blip r:embed="rId27"/>
                    <a:stretch>
                      <a:fillRect/>
                    </a:stretch>
                  </pic:blipFill>
                  <pic:spPr>
                    <a:xfrm>
                      <a:off x="0" y="0"/>
                      <a:ext cx="114300" cy="114300"/>
                    </a:xfrm>
                    <a:prstGeom prst="rect">
                      <a:avLst/>
                    </a:prstGeom>
                  </pic:spPr>
                </pic:pic>
              </a:graphicData>
            </a:graphic>
          </wp:inline>
        </w:drawing>
      </w:r>
      <w:r w:rsidRPr="00932A72">
        <w:rPr>
          <w:rStyle w:val="00Text"/>
          <w:rFonts w:asciiTheme="minorEastAsia"/>
        </w:rPr>
        <w:t>，圭玄翻。類篇曰︰麥莖也。</w:t>
      </w:r>
      <w:r w:rsidR="000232D5">
        <w:rPr>
          <w:rStyle w:val="00Text"/>
          <w:rFonts w:asciiTheme="minorEastAsia"/>
        </w:rPr>
        <w:t>『</w:t>
      </w:r>
      <w:r w:rsidRPr="00932A72">
        <w:rPr>
          <w:rStyle w:val="00Text"/>
          <w:rFonts w:asciiTheme="minorEastAsia"/>
        </w:rPr>
        <w:t>鄒︰</w:t>
      </w:r>
      <w:r w:rsidRPr="00932A72">
        <w:rPr>
          <w:rStyle w:val="00Text"/>
          <w:rFonts w:asciiTheme="minorEastAsia"/>
          <w:noProof/>
        </w:rPr>
        <w:drawing>
          <wp:inline distT="0" distB="0" distL="0" distR="0" wp14:anchorId="03597F2F" wp14:editId="1B70DF01">
            <wp:extent cx="114300" cy="114300"/>
            <wp:effectExtent l="0" t="0" r="0" b="0"/>
            <wp:docPr id="289" name="image19739.gif" descr="image197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39.gif" descr="image19739.gif"/>
                    <pic:cNvPicPr/>
                  </pic:nvPicPr>
                  <pic:blipFill>
                    <a:blip r:embed="rId27"/>
                    <a:stretch>
                      <a:fillRect/>
                    </a:stretch>
                  </pic:blipFill>
                  <pic:spPr>
                    <a:xfrm>
                      <a:off x="0" y="0"/>
                      <a:ext cx="114300" cy="114300"/>
                    </a:xfrm>
                    <a:prstGeom prst="rect">
                      <a:avLst/>
                    </a:prstGeom>
                  </pic:spPr>
                </pic:pic>
              </a:graphicData>
            </a:graphic>
          </wp:inline>
        </w:drawing>
      </w:r>
      <w:r w:rsidRPr="00932A72">
        <w:rPr>
          <w:rStyle w:val="00Text"/>
          <w:rFonts w:asciiTheme="minorEastAsia"/>
        </w:rPr>
        <w:t>，同䅌。</w:t>
      </w:r>
      <w:r w:rsidR="000232D5">
        <w:rPr>
          <w:rStyle w:val="00Text"/>
          <w:rFonts w:asciiTheme="minorEastAsia"/>
        </w:rPr>
        <w:t>』</w:t>
      </w:r>
      <w:r w:rsidRPr="00932A72">
        <w:rPr>
          <w:rFonts w:asciiTheme="minorEastAsia"/>
        </w:rPr>
        <w:t>武庫令以署庭荒蕪，</w:t>
      </w:r>
      <w:r w:rsidRPr="00932A72">
        <w:rPr>
          <w:rStyle w:val="00Text"/>
          <w:rFonts w:asciiTheme="minorEastAsia"/>
        </w:rPr>
        <w:t>武庫令，屬衞尉寺。</w:t>
      </w:r>
      <w:r w:rsidRPr="00932A72">
        <w:rPr>
          <w:rFonts w:asciiTheme="minorEastAsia"/>
        </w:rPr>
        <w:t>左右出使，或授牧宰馬鞭、鸚鵡，</w:t>
      </w:r>
      <w:r w:rsidRPr="00932A72">
        <w:rPr>
          <w:rStyle w:val="00Text"/>
          <w:rFonts w:asciiTheme="minorEastAsia"/>
        </w:rPr>
        <w:t>使，疏吏翻。</w:t>
      </w:r>
      <w:r w:rsidR="000232D5">
        <w:rPr>
          <w:rStyle w:val="00Text"/>
          <w:rFonts w:asciiTheme="minorEastAsia"/>
        </w:rPr>
        <w:t>「</w:t>
      </w:r>
      <w:r w:rsidRPr="00932A72">
        <w:rPr>
          <w:rStyle w:val="00Text"/>
          <w:rFonts w:asciiTheme="minorEastAsia"/>
        </w:rPr>
        <w:t>授</w:t>
      </w:r>
      <w:r w:rsidR="000232D5">
        <w:rPr>
          <w:rStyle w:val="00Text"/>
          <w:rFonts w:asciiTheme="minorEastAsia"/>
        </w:rPr>
        <w:t>」</w:t>
      </w:r>
      <w:r w:rsidRPr="00932A72">
        <w:rPr>
          <w:rStyle w:val="00Text"/>
          <w:rFonts w:asciiTheme="minorEastAsia"/>
        </w:rPr>
        <w:t>，當作</w:t>
      </w:r>
      <w:r w:rsidR="000232D5">
        <w:rPr>
          <w:rStyle w:val="00Text"/>
          <w:rFonts w:asciiTheme="minorEastAsia"/>
        </w:rPr>
        <w:t>「</w:t>
      </w:r>
      <w:r w:rsidRPr="00932A72">
        <w:rPr>
          <w:rStyle w:val="00Text"/>
          <w:rFonts w:asciiTheme="minorEastAsia"/>
        </w:rPr>
        <w:t>受</w:t>
      </w:r>
      <w:r w:rsidR="000232D5">
        <w:rPr>
          <w:rStyle w:val="00Text"/>
          <w:rFonts w:asciiTheme="minorEastAsia"/>
        </w:rPr>
        <w:t>」</w:t>
      </w:r>
      <w:r w:rsidRPr="00932A72">
        <w:rPr>
          <w:rStyle w:val="00Text"/>
          <w:rFonts w:asciiTheme="minorEastAsia"/>
        </w:rPr>
        <w:t>。</w:t>
      </w:r>
      <w:r w:rsidRPr="00932A72">
        <w:rPr>
          <w:rFonts w:asciiTheme="minorEastAsia"/>
        </w:rPr>
        <w:t>帝察知，並親臨斬之。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帝旣喜怒不恆，不復依準科律，</w:t>
      </w:r>
      <w:r w:rsidRPr="00932A72">
        <w:rPr>
          <w:rFonts w:asciiTheme="minorEastAsia" w:eastAsiaTheme="minorEastAsia"/>
        </w:rPr>
        <w:t>恆，戶登翻。復，扶又翻；下同。</w:t>
      </w:r>
      <w:r w:rsidRPr="00932A72">
        <w:rPr>
          <w:rStyle w:val="01Text"/>
          <w:rFonts w:asciiTheme="minorEastAsia" w:eastAsiaTheme="minorEastAsia"/>
          <w:sz w:val="21"/>
        </w:rPr>
        <w:t>信任楊素；素復任情不平，與鴻臚少卿陳延有隙，</w:t>
      </w:r>
      <w:r w:rsidRPr="00932A72">
        <w:rPr>
          <w:rFonts w:asciiTheme="minorEastAsia" w:eastAsiaTheme="minorEastAsia"/>
        </w:rPr>
        <w:t>少，始照翻。</w:t>
      </w:r>
      <w:r w:rsidRPr="00932A72">
        <w:rPr>
          <w:rStyle w:val="01Text"/>
          <w:rFonts w:asciiTheme="minorEastAsia" w:eastAsiaTheme="minorEastAsia"/>
          <w:sz w:val="21"/>
        </w:rPr>
        <w:t>嘗經蕃客館，庭中有馬屎，又衆僕於氈上樗蒲，</w:t>
      </w:r>
      <w:r w:rsidR="000232D5">
        <w:rPr>
          <w:rFonts w:asciiTheme="minorEastAsia" w:eastAsiaTheme="minorEastAsia"/>
        </w:rPr>
        <w:t>『</w:t>
      </w:r>
      <w:r w:rsidRPr="00932A72">
        <w:rPr>
          <w:rFonts w:asciiTheme="minorEastAsia" w:eastAsiaTheme="minorEastAsia"/>
        </w:rPr>
        <w:t>鄒︰樗蒲，亦稱</w:t>
      </w:r>
      <w:r w:rsidR="000232D5">
        <w:rPr>
          <w:rFonts w:asciiTheme="minorEastAsia" w:eastAsiaTheme="minorEastAsia"/>
        </w:rPr>
        <w:t>「</w:t>
      </w:r>
      <w:r w:rsidRPr="00932A72">
        <w:rPr>
          <w:rFonts w:asciiTheme="minorEastAsia" w:eastAsiaTheme="minorEastAsia"/>
        </w:rPr>
        <w:t>五木之戲</w:t>
      </w:r>
      <w:r w:rsidR="000232D5">
        <w:rPr>
          <w:rFonts w:asciiTheme="minorEastAsia" w:eastAsiaTheme="minorEastAsia"/>
        </w:rPr>
        <w:t>」</w:t>
      </w:r>
      <w:r w:rsidRPr="00932A72">
        <w:rPr>
          <w:rFonts w:asciiTheme="minorEastAsia" w:eastAsiaTheme="minorEastAsia"/>
        </w:rPr>
        <w:t>。博彩戲具也。</w:t>
      </w:r>
      <w:r w:rsidR="000232D5">
        <w:rPr>
          <w:rFonts w:asciiTheme="minorEastAsia" w:eastAsiaTheme="minorEastAsia"/>
        </w:rPr>
        <w:t>』</w:t>
      </w:r>
      <w:r w:rsidRPr="00932A72">
        <w:rPr>
          <w:rStyle w:val="01Text"/>
          <w:rFonts w:asciiTheme="minorEastAsia" w:eastAsiaTheme="minorEastAsia"/>
          <w:sz w:val="21"/>
        </w:rPr>
        <w:t>以白帝。帝大怒，主客令及樗蒲者皆杖殺之，棰陳延幾死。</w:t>
      </w:r>
      <w:r w:rsidRPr="00932A72">
        <w:rPr>
          <w:rFonts w:asciiTheme="minorEastAsia" w:eastAsiaTheme="minorEastAsia"/>
        </w:rPr>
        <w:t>隋志︰鴻臚寺統典客令，卽主客也。屎，式爾翻，糞也。棰，止橤翻。幾，居依翻，又音祁。</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帝遣親衞大都督長安屈突通往隴西檢覆羣牧，</w:t>
      </w:r>
      <w:r w:rsidRPr="00932A72">
        <w:rPr>
          <w:rFonts w:asciiTheme="minorEastAsia" w:eastAsiaTheme="minorEastAsia"/>
        </w:rPr>
        <w:t>隋氏置左</w:t>
      </w:r>
      <w:r w:rsidRPr="00932A72">
        <w:rPr>
          <w:rFonts w:asciiTheme="minorEastAsia" w:eastAsiaTheme="minorEastAsia"/>
        </w:rPr>
        <w:t>·</w:t>
      </w:r>
      <w:r w:rsidRPr="00932A72">
        <w:rPr>
          <w:rFonts w:asciiTheme="minorEastAsia" w:eastAsiaTheme="minorEastAsia"/>
        </w:rPr>
        <w:t>右親衞、左</w:t>
      </w:r>
      <w:r w:rsidRPr="00932A72">
        <w:rPr>
          <w:rFonts w:asciiTheme="minorEastAsia" w:eastAsiaTheme="minorEastAsia"/>
        </w:rPr>
        <w:t>·</w:t>
      </w:r>
      <w:r w:rsidRPr="00932A72">
        <w:rPr>
          <w:rFonts w:asciiTheme="minorEastAsia" w:eastAsiaTheme="minorEastAsia"/>
        </w:rPr>
        <w:t>右勳衞、左</w:t>
      </w:r>
      <w:r w:rsidRPr="00932A72">
        <w:rPr>
          <w:rFonts w:asciiTheme="minorEastAsia" w:eastAsiaTheme="minorEastAsia"/>
        </w:rPr>
        <w:t>·</w:t>
      </w:r>
      <w:r w:rsidRPr="00932A72">
        <w:rPr>
          <w:rFonts w:asciiTheme="minorEastAsia" w:eastAsiaTheme="minorEastAsia"/>
        </w:rPr>
        <w:t>右翊衞，有大都督、帥都督、都督等官。煬帝改大都督為校尉，帥都督為旅帥，都督為隊正。屈突，虜複姓，其先昌黎徒河人，徙家長安。隴西郡，渭州。屈，九勿翻。</w:t>
      </w:r>
      <w:r w:rsidRPr="00932A72">
        <w:rPr>
          <w:rStyle w:val="01Text"/>
          <w:rFonts w:asciiTheme="minorEastAsia" w:eastAsiaTheme="minorEastAsia"/>
          <w:sz w:val="21"/>
        </w:rPr>
        <w:t>得隱匿馬二萬餘匹，帝大怒，將斬太僕卿慕容悉達及諸監官千五百人。</w:t>
      </w:r>
      <w:r w:rsidRPr="00932A72">
        <w:rPr>
          <w:rFonts w:asciiTheme="minorEastAsia" w:eastAsiaTheme="minorEastAsia"/>
        </w:rPr>
        <w:t>太僕卿，掌牧畜之政，故欲誅之。</w:t>
      </w:r>
      <w:r w:rsidRPr="00932A72">
        <w:rPr>
          <w:rStyle w:val="01Text"/>
          <w:rFonts w:asciiTheme="minorEastAsia" w:eastAsiaTheme="minorEastAsia"/>
          <w:sz w:val="21"/>
        </w:rPr>
        <w:t>通諫曰︰</w:t>
      </w:r>
      <w:r w:rsidR="000232D5">
        <w:rPr>
          <w:rStyle w:val="01Text"/>
          <w:rFonts w:asciiTheme="minorEastAsia" w:eastAsiaTheme="minorEastAsia"/>
          <w:sz w:val="21"/>
        </w:rPr>
        <w:t>「</w:t>
      </w:r>
      <w:r w:rsidRPr="00932A72">
        <w:rPr>
          <w:rStyle w:val="01Text"/>
          <w:rFonts w:asciiTheme="minorEastAsia" w:eastAsiaTheme="minorEastAsia"/>
          <w:sz w:val="21"/>
        </w:rPr>
        <w:t>人命至重，陛下柰何以畜產之故殺千有餘人！臣敢以死請！</w:t>
      </w:r>
      <w:r w:rsidR="000232D5">
        <w:rPr>
          <w:rStyle w:val="01Text"/>
          <w:rFonts w:asciiTheme="minorEastAsia" w:eastAsiaTheme="minorEastAsia"/>
          <w:sz w:val="21"/>
        </w:rPr>
        <w:t>」</w:t>
      </w:r>
      <w:r w:rsidRPr="00932A72">
        <w:rPr>
          <w:rStyle w:val="01Text"/>
          <w:rFonts w:asciiTheme="minorEastAsia" w:eastAsiaTheme="minorEastAsia"/>
          <w:sz w:val="21"/>
        </w:rPr>
        <w:t>帝瞋目叱之，</w:t>
      </w:r>
      <w:r w:rsidRPr="00932A72">
        <w:rPr>
          <w:rFonts w:asciiTheme="minorEastAsia" w:eastAsiaTheme="minorEastAsia"/>
        </w:rPr>
        <w:t>瞋，昌眞翻。</w:t>
      </w:r>
      <w:r w:rsidRPr="00932A72">
        <w:rPr>
          <w:rStyle w:val="01Text"/>
          <w:rFonts w:asciiTheme="minorEastAsia" w:eastAsiaTheme="minorEastAsia"/>
          <w:sz w:val="21"/>
        </w:rPr>
        <w:t>通又頓首曰︰</w:t>
      </w:r>
      <w:r w:rsidR="000232D5">
        <w:rPr>
          <w:rStyle w:val="01Text"/>
          <w:rFonts w:asciiTheme="minorEastAsia" w:eastAsiaTheme="minorEastAsia"/>
          <w:sz w:val="21"/>
        </w:rPr>
        <w:t>「</w:t>
      </w:r>
      <w:r w:rsidRPr="00932A72">
        <w:rPr>
          <w:rStyle w:val="01Text"/>
          <w:rFonts w:asciiTheme="minorEastAsia" w:eastAsiaTheme="minorEastAsia"/>
          <w:sz w:val="21"/>
        </w:rPr>
        <w:t>臣一身分死，</w:t>
      </w:r>
      <w:r w:rsidRPr="00932A72">
        <w:rPr>
          <w:rFonts w:asciiTheme="minorEastAsia" w:eastAsiaTheme="minorEastAsia"/>
        </w:rPr>
        <w:t>分，扶問翻。</w:t>
      </w:r>
      <w:r w:rsidRPr="00932A72">
        <w:rPr>
          <w:rStyle w:val="01Text"/>
          <w:rFonts w:asciiTheme="minorEastAsia" w:eastAsiaTheme="minorEastAsia"/>
          <w:sz w:val="21"/>
        </w:rPr>
        <w:t>就陛下匄千餘人命。</w:t>
      </w:r>
      <w:r w:rsidR="000232D5">
        <w:rPr>
          <w:rStyle w:val="01Text"/>
          <w:rFonts w:asciiTheme="minorEastAsia" w:eastAsiaTheme="minorEastAsia"/>
          <w:sz w:val="21"/>
        </w:rPr>
        <w:t>」</w:t>
      </w:r>
      <w:r w:rsidRPr="00932A72">
        <w:rPr>
          <w:rStyle w:val="01Text"/>
          <w:rFonts w:asciiTheme="minorEastAsia" w:eastAsiaTheme="minorEastAsia"/>
          <w:sz w:val="21"/>
        </w:rPr>
        <w:t>帝感寤，曰︰</w:t>
      </w:r>
      <w:r w:rsidR="000232D5">
        <w:rPr>
          <w:rStyle w:val="01Text"/>
          <w:rFonts w:asciiTheme="minorEastAsia" w:eastAsiaTheme="minorEastAsia"/>
          <w:sz w:val="21"/>
        </w:rPr>
        <w:t>「</w:t>
      </w:r>
      <w:r w:rsidRPr="00932A72">
        <w:rPr>
          <w:rStyle w:val="01Text"/>
          <w:rFonts w:asciiTheme="minorEastAsia" w:eastAsiaTheme="minorEastAsia"/>
          <w:sz w:val="21"/>
        </w:rPr>
        <w:t>朕之不明，以至於此！賴有卿忠言耳。</w:t>
      </w:r>
      <w:r w:rsidR="000232D5">
        <w:rPr>
          <w:rStyle w:val="01Text"/>
          <w:rFonts w:asciiTheme="minorEastAsia" w:eastAsiaTheme="minorEastAsia"/>
          <w:sz w:val="21"/>
        </w:rPr>
        <w:t>」</w:t>
      </w:r>
      <w:r w:rsidRPr="00932A72">
        <w:rPr>
          <w:rStyle w:val="01Text"/>
          <w:rFonts w:asciiTheme="minorEastAsia" w:eastAsiaTheme="minorEastAsia"/>
          <w:sz w:val="21"/>
        </w:rPr>
        <w:t>於是悉達等皆減死論，擢通為左武候將軍。</w:t>
      </w:r>
      <w:r w:rsidRPr="00932A72">
        <w:rPr>
          <w:rFonts w:asciiTheme="minorEastAsia" w:eastAsiaTheme="minorEastAsia"/>
        </w:rPr>
        <w:t>隋志︰左、右武候，掌車駕出，先驅後殿，晝夜巡察，執捕姦非，烽候道路，水草所置；巡狩師田，則掌其營禁也。</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上柱國</w:t>
      </w:r>
      <w:r w:rsidR="000232D5">
        <w:rPr>
          <w:rStyle w:val="00Text"/>
          <w:rFonts w:asciiTheme="minorEastAsia"/>
        </w:rPr>
        <w:t>『</w:t>
      </w:r>
      <w:r w:rsidR="00934453" w:rsidRPr="00932A72">
        <w:rPr>
          <w:rStyle w:val="00Text"/>
          <w:rFonts w:asciiTheme="minorEastAsia"/>
        </w:rPr>
        <w:t>章︰甲十一行本</w:t>
      </w:r>
      <w:r w:rsidR="000232D5">
        <w:rPr>
          <w:rStyle w:val="00Text"/>
          <w:rFonts w:asciiTheme="minorEastAsia"/>
        </w:rPr>
        <w:t>「</w:t>
      </w:r>
      <w:r w:rsidR="00934453" w:rsidRPr="00932A72">
        <w:rPr>
          <w:rStyle w:val="00Text"/>
          <w:rFonts w:asciiTheme="minorEastAsia"/>
        </w:rPr>
        <w:t>國</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彭公</w:t>
      </w:r>
      <w:r w:rsidR="000232D5">
        <w:rPr>
          <w:rStyle w:val="00Text"/>
          <w:rFonts w:asciiTheme="minorEastAsia"/>
        </w:rPr>
        <w:t>」</w:t>
      </w:r>
      <w:r w:rsidR="00934453" w:rsidRPr="00932A72">
        <w:rPr>
          <w:rStyle w:val="00Text"/>
          <w:rFonts w:asciiTheme="minorEastAsia"/>
        </w:rPr>
        <w:t>二字；乙十一行本同；孔本同。</w:t>
      </w:r>
      <w:r w:rsidR="000232D5">
        <w:rPr>
          <w:rStyle w:val="00Text"/>
          <w:rFonts w:asciiTheme="minorEastAsia"/>
        </w:rPr>
        <w:t>』</w:t>
      </w:r>
      <w:r w:rsidR="00934453" w:rsidRPr="00932A72">
        <w:rPr>
          <w:rFonts w:asciiTheme="minorEastAsia"/>
        </w:rPr>
        <w:t>劉昶與帝有舊，帝甚親之；其子居士，任俠不遵法度，數有罪，</w:t>
      </w:r>
      <w:r w:rsidR="00934453" w:rsidRPr="00932A72">
        <w:rPr>
          <w:rStyle w:val="00Text"/>
          <w:rFonts w:asciiTheme="minorEastAsia"/>
        </w:rPr>
        <w:t>數，所角翻。</w:t>
      </w:r>
      <w:r w:rsidR="00934453" w:rsidRPr="00932A72">
        <w:rPr>
          <w:rFonts w:asciiTheme="minorEastAsia"/>
        </w:rPr>
        <w:t>上以昶故，每原之。居士轉驕恣，取公卿子弟雄健者，輒將至家，以車輪括其頸而棒之，</w:t>
      </w:r>
      <w:r w:rsidR="00934453" w:rsidRPr="00932A72">
        <w:rPr>
          <w:rStyle w:val="00Text"/>
          <w:rFonts w:asciiTheme="minorEastAsia"/>
        </w:rPr>
        <w:t>棒，蒲項翻。</w:t>
      </w:r>
      <w:r w:rsidR="00934453" w:rsidRPr="00932A72">
        <w:rPr>
          <w:rFonts w:asciiTheme="minorEastAsia"/>
        </w:rPr>
        <w:t>殆死能不屈者，稱為壯士，釋而與交。黨與三百人，毆擊路人，</w:t>
      </w:r>
      <w:r w:rsidR="00934453" w:rsidRPr="00932A72">
        <w:rPr>
          <w:rStyle w:val="00Text"/>
          <w:rFonts w:asciiTheme="minorEastAsia"/>
        </w:rPr>
        <w:t>毆，烏口翻。</w:t>
      </w:r>
      <w:r w:rsidR="00934453" w:rsidRPr="00932A72">
        <w:rPr>
          <w:rFonts w:asciiTheme="minorEastAsia"/>
        </w:rPr>
        <w:t>多所侵奪，至於公卿妃主，莫敢與校。或告居士謀為不軌，帝怒，斬之，公卿子弟坐居士除名者甚衆。</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楊素、牛弘等復薦張冑玄曆術。</w:t>
      </w:r>
      <w:r w:rsidR="00934453" w:rsidRPr="00932A72">
        <w:rPr>
          <w:rStyle w:val="00Text"/>
          <w:rFonts w:asciiTheme="minorEastAsia"/>
        </w:rPr>
        <w:t>去年帝勞徠冑玄，旣而罷之。復，扶又翻。</w:t>
      </w:r>
      <w:r w:rsidR="00934453" w:rsidRPr="00932A72">
        <w:rPr>
          <w:rFonts w:asciiTheme="minorEastAsia"/>
        </w:rPr>
        <w:t>上令楊素與術數人立議六十一事，皆舊法久難通者，令劉暉等與冑玄等辯析。暉杜口一無所答，冑玄通者五十四，上乃拜冑玄員外散騎侍郞兼太史令，賜物千段，令參定新術。</w:t>
      </w:r>
      <w:r w:rsidR="00934453" w:rsidRPr="00932A72">
        <w:rPr>
          <w:rStyle w:val="00Text"/>
          <w:rFonts w:asciiTheme="minorEastAsia"/>
        </w:rPr>
        <w:t>散，悉亶翻。騎，奇寄翻。</w:t>
      </w:r>
      <w:r w:rsidR="00934453" w:rsidRPr="00932A72">
        <w:rPr>
          <w:rFonts w:asciiTheme="minorEastAsia"/>
        </w:rPr>
        <w:t>至是，冑玄曆成。夏，四月，戊寅，詔頒新曆；前造曆者劉暉四人並除名。</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秋七月，桂州人李世賢反，上議討之。諸將數人請行，</w:t>
      </w:r>
      <w:r w:rsidR="00934453" w:rsidRPr="00932A72">
        <w:rPr>
          <w:rStyle w:val="00Text"/>
          <w:rFonts w:asciiTheme="minorEastAsia"/>
        </w:rPr>
        <w:t>將，卽亮翻。</w:t>
      </w:r>
      <w:r w:rsidR="00934453" w:rsidRPr="00932A72">
        <w:rPr>
          <w:rFonts w:asciiTheme="minorEastAsia"/>
        </w:rPr>
        <w:t>上不許，顧右武候大將軍虞慶則曰︰</w:t>
      </w:r>
      <w:r w:rsidR="000232D5">
        <w:rPr>
          <w:rFonts w:asciiTheme="minorEastAsia"/>
        </w:rPr>
        <w:t>「</w:t>
      </w:r>
      <w:r w:rsidR="00934453" w:rsidRPr="00932A72">
        <w:rPr>
          <w:rFonts w:asciiTheme="minorEastAsia"/>
        </w:rPr>
        <w:t>位居宰相，爵乃上公，</w:t>
      </w:r>
      <w:r w:rsidR="00934453" w:rsidRPr="00932A72">
        <w:rPr>
          <w:rStyle w:val="00Text"/>
          <w:rFonts w:asciiTheme="minorEastAsia"/>
        </w:rPr>
        <w:t>開皇初，慶則嘗為尚書右僕射，宰相之職也。授上柱國，封魯國公，上公也。</w:t>
      </w:r>
      <w:r w:rsidR="00934453" w:rsidRPr="00932A72">
        <w:rPr>
          <w:rFonts w:asciiTheme="minorEastAsia"/>
        </w:rPr>
        <w:t>國家有賊，遂無行意，何也？</w:t>
      </w:r>
      <w:r w:rsidR="000232D5">
        <w:rPr>
          <w:rFonts w:asciiTheme="minorEastAsia"/>
        </w:rPr>
        <w:t>」</w:t>
      </w:r>
      <w:r w:rsidR="00934453" w:rsidRPr="00932A72">
        <w:rPr>
          <w:rFonts w:asciiTheme="minorEastAsia"/>
        </w:rPr>
        <w:t>慶則拜謝，恐懼，乃以慶則為桂州道行軍總管，討平之。</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秦王俊，幼仁恕，喜佛敎，</w:t>
      </w:r>
      <w:r w:rsidR="00934453" w:rsidRPr="00932A72">
        <w:rPr>
          <w:rStyle w:val="00Text"/>
          <w:rFonts w:asciiTheme="minorEastAsia"/>
        </w:rPr>
        <w:t>喜，許記翻。</w:t>
      </w:r>
      <w:r w:rsidR="00934453" w:rsidRPr="00932A72">
        <w:rPr>
          <w:rFonts w:asciiTheme="minorEastAsia"/>
        </w:rPr>
        <w:t>嘗請為沙門，不許。及為幷州總管，</w:t>
      </w:r>
      <w:r w:rsidR="00934453" w:rsidRPr="00932A72">
        <w:rPr>
          <w:rStyle w:val="00Text"/>
          <w:rFonts w:asciiTheme="minorEastAsia"/>
        </w:rPr>
        <w:t>俊為幷州總管見上卷十年。</w:t>
      </w:r>
      <w:r w:rsidR="00934453" w:rsidRPr="00932A72">
        <w:rPr>
          <w:rFonts w:asciiTheme="minorEastAsia"/>
        </w:rPr>
        <w:t>漸好奢侈，違越制度，盛治宮室。俊好內，</w:t>
      </w:r>
      <w:r w:rsidR="00934453" w:rsidRPr="00932A72">
        <w:rPr>
          <w:rStyle w:val="00Text"/>
          <w:rFonts w:asciiTheme="minorEastAsia"/>
        </w:rPr>
        <w:t>始，直之翻。好，呼報翻。</w:t>
      </w:r>
      <w:r w:rsidR="00934453" w:rsidRPr="00932A72">
        <w:rPr>
          <w:rFonts w:asciiTheme="minorEastAsia"/>
        </w:rPr>
        <w:t>其妃崔氏，弘度之妹也，性妬，於瓜中進毒，由是得疾，徵還京師。上以其奢縱，丁亥，免俊官，以王就第。崔妃以毒王，廢絕，賜死於家。左武衞將軍劉昇</w:t>
      </w:r>
      <w:r w:rsidR="00934453" w:rsidRPr="00932A72">
        <w:rPr>
          <w:rStyle w:val="00Text"/>
          <w:rFonts w:asciiTheme="minorEastAsia"/>
        </w:rPr>
        <w:t>曹魏置武衞將軍，自晉至子高齊，並屬左、右衞；至隋始與左、右衞並列於十二衞府。</w:t>
      </w:r>
      <w:r w:rsidR="00934453" w:rsidRPr="00932A72">
        <w:rPr>
          <w:rFonts w:asciiTheme="minorEastAsia"/>
        </w:rPr>
        <w:t>諫曰︰</w:t>
      </w:r>
      <w:r w:rsidR="000232D5">
        <w:rPr>
          <w:rFonts w:asciiTheme="minorEastAsia"/>
        </w:rPr>
        <w:t>「</w:t>
      </w:r>
      <w:r w:rsidR="00934453" w:rsidRPr="00932A72">
        <w:rPr>
          <w:rFonts w:asciiTheme="minorEastAsia"/>
        </w:rPr>
        <w:t>秦王非有他過，但費官物，營廨舍而已，</w:t>
      </w:r>
      <w:r w:rsidR="00934453" w:rsidRPr="00932A72">
        <w:rPr>
          <w:rStyle w:val="00Text"/>
          <w:rFonts w:asciiTheme="minorEastAsia"/>
        </w:rPr>
        <w:t>廨，古隘翻。</w:t>
      </w:r>
      <w:r w:rsidR="00934453" w:rsidRPr="00932A72">
        <w:rPr>
          <w:rFonts w:asciiTheme="minorEastAsia"/>
        </w:rPr>
        <w:t>臣謂可容。</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法不可違。</w:t>
      </w:r>
      <w:r w:rsidR="000232D5">
        <w:rPr>
          <w:rFonts w:asciiTheme="minorEastAsia"/>
        </w:rPr>
        <w:t>」</w:t>
      </w:r>
      <w:r w:rsidR="00934453" w:rsidRPr="00932A72">
        <w:rPr>
          <w:rFonts w:asciiTheme="minorEastAsia"/>
        </w:rPr>
        <w:t>楊素諫曰︰</w:t>
      </w:r>
      <w:r w:rsidR="000232D5">
        <w:rPr>
          <w:rFonts w:asciiTheme="minorEastAsia"/>
        </w:rPr>
        <w:t>「</w:t>
      </w:r>
      <w:r w:rsidR="00934453" w:rsidRPr="00932A72">
        <w:rPr>
          <w:rFonts w:asciiTheme="minorEastAsia"/>
        </w:rPr>
        <w:t>秦王之過，不應至此，不應至此，願陛下詳之！</w:t>
      </w:r>
      <w:r w:rsidR="000232D5">
        <w:rPr>
          <w:rFonts w:asciiTheme="minorEastAsia"/>
        </w:rPr>
        <w:t>」</w:t>
      </w:r>
      <w:r w:rsidR="00934453" w:rsidRPr="00932A72">
        <w:rPr>
          <w:rStyle w:val="00Text"/>
          <w:rFonts w:asciiTheme="minorEastAsia"/>
        </w:rPr>
        <w:t>復，扶又翻。</w:t>
      </w:r>
      <w:r w:rsidR="00934453" w:rsidRPr="00932A72">
        <w:rPr>
          <w:rFonts w:asciiTheme="minorEastAsia"/>
        </w:rPr>
        <w:t>上曰︰</w:t>
      </w:r>
      <w:r w:rsidR="000232D5">
        <w:rPr>
          <w:rFonts w:asciiTheme="minorEastAsia"/>
        </w:rPr>
        <w:t>「</w:t>
      </w:r>
      <w:r w:rsidR="00934453" w:rsidRPr="00932A72">
        <w:rPr>
          <w:rFonts w:asciiTheme="minorEastAsia"/>
        </w:rPr>
        <w:t>我是五兒之父，</w:t>
      </w:r>
      <w:r w:rsidR="00934453" w:rsidRPr="00932A72">
        <w:rPr>
          <w:rStyle w:val="00Text"/>
          <w:rFonts w:asciiTheme="minorEastAsia"/>
        </w:rPr>
        <w:t>上五子︰太子勇、晉王廣、秦王俊、蜀王秀、漢王諒。</w:t>
      </w:r>
      <w:r w:rsidR="00934453" w:rsidRPr="00932A72">
        <w:rPr>
          <w:rFonts w:asciiTheme="minorEastAsia"/>
        </w:rPr>
        <w:t>非兆民之父。若如公意，何不別制天子兒律！以周公之為人，尚誅管、蔡，我誠不及周公遠矣，安能虧法乎！</w:t>
      </w:r>
      <w:r w:rsidR="000232D5">
        <w:rPr>
          <w:rFonts w:asciiTheme="minorEastAsia"/>
        </w:rPr>
        <w:t>」</w:t>
      </w:r>
      <w:r w:rsidR="00934453" w:rsidRPr="00932A72">
        <w:rPr>
          <w:rFonts w:asciiTheme="minorEastAsia"/>
        </w:rPr>
        <w:t>卒不許。</w:t>
      </w:r>
      <w:r w:rsidR="00934453" w:rsidRPr="00932A72">
        <w:rPr>
          <w:rStyle w:val="00Text"/>
          <w:rFonts w:asciiTheme="minorEastAsia"/>
        </w:rPr>
        <w:t>楊素逢君之惡者也，他日贊決以廢勇立廣，蓋有見於此。卒，子恤翻。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戊戌，突厥突利可汗來逆女，</w:t>
      </w:r>
      <w:r w:rsidR="00934453" w:rsidRPr="00932A72">
        <w:rPr>
          <w:rFonts w:asciiTheme="minorEastAsia" w:eastAsiaTheme="minorEastAsia"/>
        </w:rPr>
        <w:t>厥，九勿翻。可，從刊入聲。汗，音寒。</w:t>
      </w:r>
      <w:r w:rsidR="00934453" w:rsidRPr="00932A72">
        <w:rPr>
          <w:rStyle w:val="01Text"/>
          <w:rFonts w:asciiTheme="minorEastAsia" w:eastAsiaTheme="minorEastAsia"/>
          <w:sz w:val="21"/>
        </w:rPr>
        <w:t>上舍之太常，敎習六禮，</w:t>
      </w:r>
      <w:r w:rsidR="00934453" w:rsidRPr="00932A72">
        <w:rPr>
          <w:rFonts w:asciiTheme="minorEastAsia" w:eastAsiaTheme="minorEastAsia"/>
        </w:rPr>
        <w:t>六禮︰納采、問名、納吉、納徵、請期、親迎。</w:t>
      </w:r>
      <w:r w:rsidR="00934453" w:rsidRPr="00932A72">
        <w:rPr>
          <w:rStyle w:val="01Text"/>
          <w:rFonts w:asciiTheme="minorEastAsia" w:eastAsiaTheme="minorEastAsia"/>
          <w:sz w:val="21"/>
        </w:rPr>
        <w:t>妻以宗女安義公主。上欲離間都藍，故特厚其禮，</w:t>
      </w:r>
      <w:r w:rsidR="00934453" w:rsidRPr="00932A72">
        <w:rPr>
          <w:rFonts w:asciiTheme="minorEastAsia" w:eastAsiaTheme="minorEastAsia"/>
        </w:rPr>
        <w:t>妻，七細翻。間，古莧翻。</w:t>
      </w:r>
      <w:r w:rsidR="00934453" w:rsidRPr="00932A72">
        <w:rPr>
          <w:rStyle w:val="01Text"/>
          <w:rFonts w:asciiTheme="minorEastAsia" w:eastAsiaTheme="minorEastAsia"/>
          <w:sz w:val="21"/>
        </w:rPr>
        <w:t>遣太常卿牛弘、納言蘇威、民部尚書斛律孝卿相繼為使。</w:t>
      </w:r>
      <w:r w:rsidR="00934453" w:rsidRPr="00932A72">
        <w:rPr>
          <w:rFonts w:asciiTheme="minorEastAsia" w:eastAsiaTheme="minorEastAsia"/>
        </w:rPr>
        <w:t>開皇三年，改度支尚書為民部尚書。使，疏吏翻。</w:t>
      </w:r>
    </w:p>
    <w:p w:rsidR="00934453" w:rsidRPr="00932A72" w:rsidRDefault="00934453" w:rsidP="0013378F">
      <w:pPr>
        <w:rPr>
          <w:rFonts w:asciiTheme="minorEastAsia"/>
        </w:rPr>
      </w:pPr>
      <w:r w:rsidRPr="00932A72">
        <w:rPr>
          <w:rFonts w:asciiTheme="minorEastAsia"/>
        </w:rPr>
        <w:t>突利本居北方，旣尚主，長孫晟說其帥衆南徙，居度斤舊鎭，</w:t>
      </w:r>
      <w:r w:rsidRPr="00932A72">
        <w:rPr>
          <w:rStyle w:val="00Text"/>
          <w:rFonts w:asciiTheme="minorEastAsia"/>
        </w:rPr>
        <w:t>度斤舊鎭，蓋卽都斤山，突厥沙鉢略舊所居也。帥，讀曰率。</w:t>
      </w:r>
      <w:r w:rsidRPr="00932A72">
        <w:rPr>
          <w:rFonts w:asciiTheme="minorEastAsia"/>
        </w:rPr>
        <w:t>錫賚優厚。</w:t>
      </w:r>
      <w:r w:rsidRPr="00932A72">
        <w:rPr>
          <w:rStyle w:val="00Text"/>
          <w:rFonts w:asciiTheme="minorEastAsia"/>
        </w:rPr>
        <w:t>賚，來代翻。</w:t>
      </w:r>
      <w:r w:rsidRPr="00932A72">
        <w:rPr>
          <w:rFonts w:asciiTheme="minorEastAsia"/>
        </w:rPr>
        <w:t>都藍怒曰︰</w:t>
      </w:r>
      <w:r w:rsidR="000232D5">
        <w:rPr>
          <w:rFonts w:asciiTheme="minorEastAsia"/>
        </w:rPr>
        <w:t>「</w:t>
      </w:r>
      <w:r w:rsidRPr="00932A72">
        <w:rPr>
          <w:rFonts w:asciiTheme="minorEastAsia"/>
        </w:rPr>
        <w:t>我，大可汗也，反不如染干！</w:t>
      </w:r>
      <w:r w:rsidR="000232D5">
        <w:rPr>
          <w:rFonts w:asciiTheme="minorEastAsia"/>
        </w:rPr>
        <w:t>」</w:t>
      </w:r>
      <w:r w:rsidRPr="00932A72">
        <w:rPr>
          <w:rFonts w:asciiTheme="minorEastAsia"/>
        </w:rPr>
        <w:t>於是朝貢遂絕，亟來抄掠邊鄙。</w:t>
      </w:r>
      <w:r w:rsidRPr="00932A72">
        <w:rPr>
          <w:rStyle w:val="00Text"/>
          <w:rFonts w:asciiTheme="minorEastAsia"/>
        </w:rPr>
        <w:t>朝，直遙翻；下同。亟，去吏翻。抄，楚交翻。</w:t>
      </w:r>
      <w:r w:rsidRPr="00932A72">
        <w:rPr>
          <w:rFonts w:asciiTheme="minorEastAsia"/>
        </w:rPr>
        <w:t>突利伺知動靜，輒遣奏聞，由是邊鄙每先有備。</w:t>
      </w:r>
      <w:r w:rsidRPr="00932A72">
        <w:rPr>
          <w:rStyle w:val="00Text"/>
          <w:rFonts w:asciiTheme="minorEastAsia"/>
        </w:rPr>
        <w:t>伺，相吏翻。</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九月，甲申，上至自仁壽宮。</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何稠之自嶺南還也，</w:t>
      </w:r>
      <w:r w:rsidR="00934453" w:rsidRPr="00932A72">
        <w:rPr>
          <w:rStyle w:val="00Text"/>
          <w:rFonts w:asciiTheme="minorEastAsia"/>
        </w:rPr>
        <w:t>是年二月，何稠討嶺南。</w:t>
      </w:r>
      <w:r w:rsidR="00934453" w:rsidRPr="00932A72">
        <w:rPr>
          <w:rFonts w:asciiTheme="minorEastAsia"/>
        </w:rPr>
        <w:t>甯猛力請隨稠人朝，稠見其疾篤，遣還欽州，與之約曰︰</w:t>
      </w:r>
      <w:r w:rsidR="000232D5">
        <w:rPr>
          <w:rFonts w:asciiTheme="minorEastAsia"/>
        </w:rPr>
        <w:t>「</w:t>
      </w:r>
      <w:r w:rsidR="00934453" w:rsidRPr="00932A72">
        <w:rPr>
          <w:rFonts w:asciiTheme="minorEastAsia"/>
        </w:rPr>
        <w:t>八九月間，可詣京師相見。</w:t>
      </w:r>
      <w:r w:rsidR="000232D5">
        <w:rPr>
          <w:rFonts w:asciiTheme="minorEastAsia"/>
        </w:rPr>
        <w:t>」</w:t>
      </w:r>
      <w:r w:rsidR="00934453" w:rsidRPr="00932A72">
        <w:rPr>
          <w:rFonts w:asciiTheme="minorEastAsia"/>
        </w:rPr>
        <w:t>使還，奏狀，上意不懌。</w:t>
      </w:r>
      <w:r w:rsidR="00934453" w:rsidRPr="00932A72">
        <w:rPr>
          <w:rStyle w:val="00Text"/>
          <w:rFonts w:asciiTheme="minorEastAsia"/>
        </w:rPr>
        <w:t>使，疏吏翻；下同。</w:t>
      </w:r>
      <w:r w:rsidR="00934453" w:rsidRPr="00932A72">
        <w:rPr>
          <w:rFonts w:asciiTheme="minorEastAsia"/>
        </w:rPr>
        <w:t>冬，十月，猛力病卒。上謂稠曰︰</w:t>
      </w:r>
      <w:r w:rsidR="000232D5">
        <w:rPr>
          <w:rFonts w:asciiTheme="minorEastAsia"/>
        </w:rPr>
        <w:t>「</w:t>
      </w:r>
      <w:r w:rsidR="00934453" w:rsidRPr="00932A72">
        <w:rPr>
          <w:rFonts w:asciiTheme="minorEastAsia"/>
        </w:rPr>
        <w:t>汝前不將猛力來，今竟死矣！</w:t>
      </w:r>
      <w:r w:rsidR="000232D5">
        <w:rPr>
          <w:rFonts w:asciiTheme="minorEastAsia"/>
        </w:rPr>
        <w:t>」</w:t>
      </w:r>
      <w:r w:rsidR="00934453" w:rsidRPr="00932A72">
        <w:rPr>
          <w:rFonts w:asciiTheme="minorEastAsia"/>
        </w:rPr>
        <w:t>稠曰︰</w:t>
      </w:r>
      <w:r w:rsidR="000232D5">
        <w:rPr>
          <w:rFonts w:asciiTheme="minorEastAsia"/>
        </w:rPr>
        <w:t>「</w:t>
      </w:r>
      <w:r w:rsidR="00934453" w:rsidRPr="00932A72">
        <w:rPr>
          <w:rFonts w:asciiTheme="minorEastAsia"/>
        </w:rPr>
        <w:t>猛力與臣約，假令身死，當遣子入侍。</w:t>
      </w:r>
      <w:r w:rsidR="00934453" w:rsidRPr="00932A72">
        <w:rPr>
          <w:rStyle w:val="00Text"/>
          <w:rFonts w:asciiTheme="minorEastAsia"/>
        </w:rPr>
        <w:t>令，力丁翻。</w:t>
      </w:r>
      <w:r w:rsidR="00934453" w:rsidRPr="00932A72">
        <w:rPr>
          <w:rFonts w:asciiTheme="minorEastAsia"/>
        </w:rPr>
        <w:t>越人性直，其子必來。</w:t>
      </w:r>
      <w:r w:rsidR="000232D5">
        <w:rPr>
          <w:rFonts w:asciiTheme="minorEastAsia"/>
        </w:rPr>
        <w:t>」</w:t>
      </w:r>
      <w:r w:rsidR="00934453" w:rsidRPr="00932A72">
        <w:rPr>
          <w:rFonts w:asciiTheme="minorEastAsia"/>
        </w:rPr>
        <w:t>猛力臨終，果戒其子長眞曰︰</w:t>
      </w:r>
      <w:r w:rsidR="000232D5">
        <w:rPr>
          <w:rFonts w:asciiTheme="minorEastAsia"/>
        </w:rPr>
        <w:t>「</w:t>
      </w:r>
      <w:r w:rsidR="00934453" w:rsidRPr="00932A72">
        <w:rPr>
          <w:rFonts w:asciiTheme="minorEastAsia"/>
        </w:rPr>
        <w:t>我與大使約，不可失信，</w:t>
      </w:r>
      <w:r w:rsidR="00934453" w:rsidRPr="00932A72">
        <w:rPr>
          <w:rStyle w:val="00Text"/>
          <w:rFonts w:asciiTheme="minorEastAsia"/>
        </w:rPr>
        <w:t>使，疏吏翻。</w:t>
      </w:r>
      <w:r w:rsidR="00934453" w:rsidRPr="00932A72">
        <w:rPr>
          <w:rFonts w:asciiTheme="minorEastAsia"/>
        </w:rPr>
        <w:t>汝葬我畢，宜卽登路。</w:t>
      </w:r>
      <w:r w:rsidR="000232D5">
        <w:rPr>
          <w:rFonts w:asciiTheme="minorEastAsia"/>
        </w:rPr>
        <w:t>」</w:t>
      </w:r>
      <w:r w:rsidR="00934453" w:rsidRPr="00932A72">
        <w:rPr>
          <w:rFonts w:asciiTheme="minorEastAsia"/>
        </w:rPr>
        <w:t>長眞嗣為刺史，如言入朝。</w:t>
      </w:r>
      <w:r w:rsidR="00934453" w:rsidRPr="00932A72">
        <w:rPr>
          <w:rStyle w:val="00Text"/>
          <w:rFonts w:asciiTheme="minorEastAsia"/>
        </w:rPr>
        <w:t>嗣，祥吏翻。</w:t>
      </w:r>
      <w:r w:rsidR="00934453" w:rsidRPr="00932A72">
        <w:rPr>
          <w:rFonts w:asciiTheme="minorEastAsia"/>
        </w:rPr>
        <w:t>上大悅曰︰</w:t>
      </w:r>
      <w:r w:rsidR="000232D5">
        <w:rPr>
          <w:rFonts w:asciiTheme="minorEastAsia"/>
        </w:rPr>
        <w:t>「</w:t>
      </w:r>
      <w:r w:rsidR="00934453" w:rsidRPr="00932A72">
        <w:rPr>
          <w:rFonts w:asciiTheme="minorEastAsia"/>
        </w:rPr>
        <w:t>何稠著信蠻夷，乃至於此！</w:t>
      </w:r>
      <w:r w:rsidR="000232D5">
        <w:rPr>
          <w:rFonts w:asciiTheme="minorEastAsia"/>
        </w:rPr>
        <w:t>」</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魯公虞慶則之討李世賢也，以婦弟趙什住為隨府長史。</w:t>
      </w:r>
      <w:r w:rsidR="00934453" w:rsidRPr="00932A72">
        <w:rPr>
          <w:rStyle w:val="00Text"/>
          <w:rFonts w:asciiTheme="minorEastAsia"/>
        </w:rPr>
        <w:t>長，知兩翻。</w:t>
      </w:r>
      <w:r w:rsidR="00934453" w:rsidRPr="00932A72">
        <w:rPr>
          <w:rFonts w:asciiTheme="minorEastAsia"/>
        </w:rPr>
        <w:t>什住通於慶則愛妾，恐事泄，乃宣言慶則不欲此行，上聞之，禮賜甚薄。慶則還，至潭州臨桂嶺，</w:t>
      </w:r>
      <w:r w:rsidR="00934453" w:rsidRPr="00932A72">
        <w:rPr>
          <w:rStyle w:val="00Text"/>
          <w:rFonts w:asciiTheme="minorEastAsia"/>
        </w:rPr>
        <w:t>隋書虞慶則傳作</w:t>
      </w:r>
      <w:r w:rsidR="000232D5">
        <w:rPr>
          <w:rStyle w:val="00Text"/>
          <w:rFonts w:asciiTheme="minorEastAsia"/>
        </w:rPr>
        <w:t>「</w:t>
      </w:r>
      <w:r w:rsidR="00934453" w:rsidRPr="00932A72">
        <w:rPr>
          <w:rStyle w:val="00Text"/>
          <w:rFonts w:asciiTheme="minorEastAsia"/>
        </w:rPr>
        <w:t>潭州臨桂鎭</w:t>
      </w:r>
      <w:r w:rsidR="000232D5">
        <w:rPr>
          <w:rStyle w:val="00Text"/>
          <w:rFonts w:asciiTheme="minorEastAsia"/>
        </w:rPr>
        <w:t>」</w:t>
      </w:r>
      <w:r w:rsidR="00934453" w:rsidRPr="00932A72">
        <w:rPr>
          <w:rStyle w:val="00Text"/>
          <w:rFonts w:asciiTheme="minorEastAsia"/>
        </w:rPr>
        <w:t>。宋白曰︰隋平陳，改湘州為潭州。杜佑曰︰取昭潭為名。</w:t>
      </w:r>
      <w:r w:rsidR="00934453" w:rsidRPr="00932A72">
        <w:rPr>
          <w:rFonts w:asciiTheme="minorEastAsia"/>
        </w:rPr>
        <w:t>觀眺山川形勢，曰︰</w:t>
      </w:r>
      <w:r w:rsidR="000232D5">
        <w:rPr>
          <w:rFonts w:asciiTheme="minorEastAsia"/>
        </w:rPr>
        <w:t>「</w:t>
      </w:r>
      <w:r w:rsidR="00934453" w:rsidRPr="00932A72">
        <w:rPr>
          <w:rFonts w:asciiTheme="minorEastAsia"/>
        </w:rPr>
        <w:t>此誠險固，加以足糧，若守得其人，攻不可拔。</w:t>
      </w:r>
      <w:r w:rsidR="000232D5">
        <w:rPr>
          <w:rFonts w:asciiTheme="minorEastAsia"/>
        </w:rPr>
        <w:t>」</w:t>
      </w:r>
      <w:r w:rsidR="00934453" w:rsidRPr="00932A72">
        <w:rPr>
          <w:rFonts w:asciiTheme="minorEastAsia"/>
        </w:rPr>
        <w:t>使什住馳詣京師奏事，觀上顏色，什住因告慶則謀反，下有司按驗。</w:t>
      </w:r>
      <w:r w:rsidR="00934453" w:rsidRPr="00932A72">
        <w:rPr>
          <w:rStyle w:val="00Text"/>
          <w:rFonts w:asciiTheme="minorEastAsia"/>
        </w:rPr>
        <w:t>下，假稼翻。</w:t>
      </w:r>
      <w:r w:rsidR="00934453" w:rsidRPr="00932A72">
        <w:rPr>
          <w:rFonts w:asciiTheme="minorEastAsia"/>
        </w:rPr>
        <w:t>十二月，壬子，慶則坐死，拜什住為柱國。</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高麗王湯聞陳亡，大懼，治兵積穀，為拒守之策。</w:t>
      </w:r>
      <w:r w:rsidR="00934453" w:rsidRPr="00932A72">
        <w:rPr>
          <w:rStyle w:val="00Text"/>
          <w:rFonts w:asciiTheme="minorEastAsia"/>
        </w:rPr>
        <w:t>麗，力知翻。治，直之翻。</w:t>
      </w:r>
      <w:r w:rsidR="00934453" w:rsidRPr="00932A72">
        <w:rPr>
          <w:rFonts w:asciiTheme="minorEastAsia"/>
        </w:rPr>
        <w:t>是歲，上賜湯璽書，責以</w:t>
      </w:r>
      <w:r w:rsidR="000232D5">
        <w:rPr>
          <w:rFonts w:asciiTheme="minorEastAsia"/>
        </w:rPr>
        <w:t>「</w:t>
      </w:r>
      <w:r w:rsidR="00934453" w:rsidRPr="00932A72">
        <w:rPr>
          <w:rFonts w:asciiTheme="minorEastAsia"/>
        </w:rPr>
        <w:t>雖稱藩附，誠節未盡</w:t>
      </w:r>
      <w:r w:rsidR="000232D5">
        <w:rPr>
          <w:rFonts w:asciiTheme="minorEastAsia"/>
        </w:rPr>
        <w:t>」</w:t>
      </w:r>
      <w:r w:rsidR="00934453" w:rsidRPr="00932A72">
        <w:rPr>
          <w:rFonts w:asciiTheme="minorEastAsia"/>
        </w:rPr>
        <w:t>。且曰︰</w:t>
      </w:r>
      <w:r w:rsidR="000232D5">
        <w:rPr>
          <w:rFonts w:asciiTheme="minorEastAsia"/>
        </w:rPr>
        <w:t>「</w:t>
      </w:r>
      <w:r w:rsidR="00934453" w:rsidRPr="00932A72">
        <w:rPr>
          <w:rFonts w:asciiTheme="minorEastAsia"/>
        </w:rPr>
        <w:t>彼之一方，雖地狹人少，</w:t>
      </w:r>
      <w:r w:rsidR="00934453" w:rsidRPr="00932A72">
        <w:rPr>
          <w:rStyle w:val="00Text"/>
          <w:rFonts w:asciiTheme="minorEastAsia"/>
        </w:rPr>
        <w:t>璽，斯氏翻。少，詩沼翻；下同。</w:t>
      </w:r>
      <w:r w:rsidR="00934453" w:rsidRPr="00932A72">
        <w:rPr>
          <w:rFonts w:asciiTheme="minorEastAsia"/>
        </w:rPr>
        <w:t>今若黜王，不可虛置，終須更選官屬，就彼安撫。王若洒心易行，</w:t>
      </w:r>
      <w:r w:rsidR="00934453" w:rsidRPr="00932A72">
        <w:rPr>
          <w:rStyle w:val="00Text"/>
          <w:rFonts w:asciiTheme="minorEastAsia"/>
        </w:rPr>
        <w:t>洒，讀曰洗。行，下孟翻。</w:t>
      </w:r>
      <w:r w:rsidR="00934453" w:rsidRPr="00932A72">
        <w:rPr>
          <w:rFonts w:asciiTheme="minorEastAsia"/>
        </w:rPr>
        <w:t>率由憲章，卽是朕之良臣，何勞別遣才彥！王謂遼水之廣，何如長江？高麗之人，多少陳國？</w:t>
      </w:r>
      <w:r w:rsidR="00934453" w:rsidRPr="00932A72">
        <w:rPr>
          <w:rStyle w:val="00Text"/>
          <w:rFonts w:asciiTheme="minorEastAsia"/>
        </w:rPr>
        <w:t>少，詩沼翻。</w:t>
      </w:r>
      <w:r w:rsidR="00934453" w:rsidRPr="00932A72">
        <w:rPr>
          <w:rFonts w:asciiTheme="minorEastAsia"/>
        </w:rPr>
        <w:t>朕若不存含育，責王前愆，命一將軍，何待多力！殷勤曉示，許王自新耳。</w:t>
      </w:r>
      <w:r w:rsidR="000232D5">
        <w:rPr>
          <w:rFonts w:asciiTheme="minorEastAsia"/>
        </w:rPr>
        <w:t>」</w:t>
      </w:r>
      <w:r w:rsidR="00934453" w:rsidRPr="00932A72">
        <w:rPr>
          <w:rFonts w:asciiTheme="minorEastAsia"/>
        </w:rPr>
        <w:t>湯得書，惶恐，將奉表陳謝。會病卒，</w:t>
      </w:r>
      <w:r w:rsidR="00934453" w:rsidRPr="00932A72">
        <w:rPr>
          <w:rStyle w:val="00Text"/>
          <w:rFonts w:asciiTheme="minorEastAsia"/>
        </w:rPr>
        <w:t>卒，子恤翻。</w:t>
      </w:r>
      <w:r w:rsidR="00934453" w:rsidRPr="00932A72">
        <w:rPr>
          <w:rFonts w:asciiTheme="minorEastAsia"/>
        </w:rPr>
        <w:t>子元嗣立，上使使拜元為上開府儀同三司，襲爵遼東公。</w:t>
      </w:r>
      <w:r w:rsidR="00934453" w:rsidRPr="00932A72">
        <w:rPr>
          <w:rStyle w:val="00Text"/>
          <w:rFonts w:asciiTheme="minorEastAsia"/>
        </w:rPr>
        <w:t>使使，疏吏翻；下同。</w:t>
      </w:r>
      <w:r w:rsidR="00934453" w:rsidRPr="00932A72">
        <w:rPr>
          <w:rFonts w:asciiTheme="minorEastAsia"/>
        </w:rPr>
        <w:t>元奉表謝恩，因請封王，上許之。</w:t>
      </w:r>
      <w:r w:rsidR="00934453" w:rsidRPr="00932A72">
        <w:rPr>
          <w:rStyle w:val="00Text"/>
          <w:rFonts w:asciiTheme="minorEastAsia"/>
        </w:rPr>
        <w:t>自時隋終以高麗為意，後遂以佳兵亡國。</w:t>
      </w:r>
    </w:p>
    <w:p w:rsidR="00DB4BD6"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吐谷渾大亂，</w:t>
      </w:r>
      <w:r w:rsidR="00934453" w:rsidRPr="00932A72">
        <w:rPr>
          <w:rStyle w:val="00Text"/>
          <w:rFonts w:asciiTheme="minorEastAsia"/>
        </w:rPr>
        <w:t>吐，從暾入聲。谷，音浴。</w:t>
      </w:r>
      <w:r w:rsidR="00934453" w:rsidRPr="00932A72">
        <w:rPr>
          <w:rFonts w:asciiTheme="minorEastAsia"/>
        </w:rPr>
        <w:t>國人殺世伏，立其弟伏允為主，遣使陳廢立之事，幷謝專命之罪，且請依俗尚主；上從之。自是朝貢歲至。</w:t>
      </w:r>
      <w:r w:rsidR="00934453" w:rsidRPr="00932A72">
        <w:rPr>
          <w:rStyle w:val="00Text"/>
          <w:rFonts w:asciiTheme="minorEastAsia"/>
        </w:rPr>
        <w:t>朝，直遙翻。</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十八年</w:t>
      </w:r>
      <w:r w:rsidR="00046F27" w:rsidRPr="00932A72">
        <w:rPr>
          <w:rFonts w:asciiTheme="minorEastAsia" w:eastAsiaTheme="minorEastAsia" w:hAnsi="宋体" w:cs="宋体" w:hint="eastAsia"/>
        </w:rPr>
        <w:t>（</w:t>
      </w:r>
      <w:r w:rsidR="00934453" w:rsidRPr="00932A72">
        <w:rPr>
          <w:rFonts w:asciiTheme="minorEastAsia" w:eastAsiaTheme="minorEastAsia"/>
        </w:rPr>
        <w:t>戊午、五九八</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春，二月，甲辰，上幸仁壽宮。</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高麗王元帥靺鞨之衆萬餘寇遼西，</w:t>
      </w:r>
      <w:r w:rsidR="00934453" w:rsidRPr="00932A72">
        <w:rPr>
          <w:rFonts w:asciiTheme="minorEastAsia" w:eastAsiaTheme="minorEastAsia"/>
        </w:rPr>
        <w:t>隋書︰靺鞨在高麗之北，凡有七種︰其一號栗末部，與高麗接；其二曰伯咄部，在栗末之北；其三曰安車骨部，在伯咄東北；其四曰拂涅部，在伯咄東；其五曰號室部，在拂涅東；其六曰黑水部，在安車骨西北；其七曰白山部，在栗末東南。而黑水部猶為勁健，卽古之肅愼氏也。遼西郡治柳城，隋置營州總管府。靺，莫撥翻。鞨，戶葛翻。</w:t>
      </w:r>
      <w:r w:rsidR="00934453" w:rsidRPr="00932A72">
        <w:rPr>
          <w:rStyle w:val="01Text"/>
          <w:rFonts w:asciiTheme="minorEastAsia" w:eastAsiaTheme="minorEastAsia"/>
          <w:sz w:val="21"/>
        </w:rPr>
        <w:t>營州總管韋沖擊走之。上聞而大怒，乙巳，以漢王諒、王世積並為行軍元帥，將水陵三十萬伐高麗，</w:t>
      </w:r>
      <w:r w:rsidR="00934453" w:rsidRPr="00932A72">
        <w:rPr>
          <w:rFonts w:asciiTheme="minorEastAsia" w:eastAsiaTheme="minorEastAsia"/>
        </w:rPr>
        <w:t>帥，所類翻。將，卽亮翻。</w:t>
      </w:r>
      <w:r w:rsidR="00934453" w:rsidRPr="00932A72">
        <w:rPr>
          <w:rStyle w:val="01Text"/>
          <w:rFonts w:asciiTheme="minorEastAsia" w:eastAsiaTheme="minorEastAsia"/>
          <w:sz w:val="21"/>
        </w:rPr>
        <w:t>以尚書左僕射高熲為漢王長史，</w:t>
      </w:r>
      <w:r w:rsidR="00934453" w:rsidRPr="00932A72">
        <w:rPr>
          <w:rFonts w:asciiTheme="minorEastAsia" w:eastAsiaTheme="minorEastAsia"/>
        </w:rPr>
        <w:t>長，知兩翻。</w:t>
      </w:r>
      <w:r w:rsidR="00934453" w:rsidRPr="00932A72">
        <w:rPr>
          <w:rStyle w:val="01Text"/>
          <w:rFonts w:asciiTheme="minorEastAsia" w:eastAsiaTheme="minorEastAsia"/>
          <w:sz w:val="21"/>
        </w:rPr>
        <w:t>周羅㬋為水軍總管。</w:t>
      </w:r>
      <w:r w:rsidR="000232D5">
        <w:rPr>
          <w:rFonts w:asciiTheme="minorEastAsia" w:eastAsiaTheme="minorEastAsia"/>
        </w:rPr>
        <w:t>『</w:t>
      </w:r>
      <w:r w:rsidR="00934453" w:rsidRPr="00932A72">
        <w:rPr>
          <w:rFonts w:asciiTheme="minorEastAsia" w:eastAsiaTheme="minorEastAsia"/>
        </w:rPr>
        <w:t>鄒︰周羅㬋，上並下文作周羅睺。卷百七十三亦作</w:t>
      </w:r>
      <w:r w:rsidR="000232D5">
        <w:rPr>
          <w:rFonts w:asciiTheme="minorEastAsia" w:eastAsiaTheme="minorEastAsia"/>
        </w:rPr>
        <w:t>「</w:t>
      </w:r>
      <w:r w:rsidR="00934453" w:rsidRPr="00932A72">
        <w:rPr>
          <w:rFonts w:asciiTheme="minorEastAsia" w:eastAsiaTheme="minorEastAsia"/>
        </w:rPr>
        <w:t>㬋</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延州刺史獨孤陀</w:t>
      </w:r>
      <w:r w:rsidR="00934453" w:rsidRPr="00932A72">
        <w:rPr>
          <w:rFonts w:asciiTheme="minorEastAsia" w:eastAsiaTheme="minorEastAsia"/>
        </w:rPr>
        <w:t>隋志︰延安郡，後魏置東夏州，西兜改延州。陀，徒河翻。</w:t>
      </w:r>
      <w:r w:rsidR="00934453" w:rsidRPr="00932A72">
        <w:rPr>
          <w:rStyle w:val="01Text"/>
          <w:rFonts w:asciiTheme="minorEastAsia" w:eastAsiaTheme="minorEastAsia"/>
          <w:sz w:val="21"/>
        </w:rPr>
        <w:t>有婢曰徐阿尼，</w:t>
      </w:r>
      <w:r w:rsidR="00934453" w:rsidRPr="00932A72">
        <w:rPr>
          <w:rFonts w:asciiTheme="minorEastAsia" w:eastAsiaTheme="minorEastAsia"/>
        </w:rPr>
        <w:t>阿，烏葛翻。尼，女夷翻；下同。</w:t>
      </w:r>
      <w:r w:rsidR="00934453" w:rsidRPr="00932A72">
        <w:rPr>
          <w:rStyle w:val="01Text"/>
          <w:rFonts w:asciiTheme="minorEastAsia" w:eastAsiaTheme="minorEastAsia"/>
          <w:sz w:val="21"/>
        </w:rPr>
        <w:t>事貓鬼，能使之殺人，云每殺人，則死家財物潛移於畜貓鬼家。會獨孤后及楊素妻鄭氏俱有疾，醫皆曰︰</w:t>
      </w:r>
      <w:r w:rsidR="000232D5">
        <w:rPr>
          <w:rStyle w:val="01Text"/>
          <w:rFonts w:asciiTheme="minorEastAsia" w:eastAsiaTheme="minorEastAsia"/>
          <w:sz w:val="21"/>
        </w:rPr>
        <w:t>「</w:t>
      </w:r>
      <w:r w:rsidR="00934453" w:rsidRPr="00932A72">
        <w:rPr>
          <w:rStyle w:val="01Text"/>
          <w:rFonts w:asciiTheme="minorEastAsia" w:eastAsiaTheme="minorEastAsia"/>
          <w:sz w:val="21"/>
        </w:rPr>
        <w:t>貓鬼疾也。</w:t>
      </w:r>
      <w:r w:rsidR="000232D5">
        <w:rPr>
          <w:rStyle w:val="01Text"/>
          <w:rFonts w:asciiTheme="minorEastAsia" w:eastAsiaTheme="minorEastAsia"/>
          <w:sz w:val="21"/>
        </w:rPr>
        <w:t>」</w:t>
      </w:r>
      <w:r w:rsidR="00934453" w:rsidRPr="00932A72">
        <w:rPr>
          <w:rFonts w:asciiTheme="minorEastAsia" w:eastAsiaTheme="minorEastAsia"/>
        </w:rPr>
        <w:t>隋書陀傳云︰徐阿尼事貓鬼，每以子夜祀之，言子者，鼠也。陀嘗從家中索酒，其妻曰︰</w:t>
      </w:r>
      <w:r w:rsidR="000232D5">
        <w:rPr>
          <w:rFonts w:asciiTheme="minorEastAsia" w:eastAsiaTheme="minorEastAsia"/>
        </w:rPr>
        <w:t>「</w:t>
      </w:r>
      <w:r w:rsidR="00934453" w:rsidRPr="00932A72">
        <w:rPr>
          <w:rFonts w:asciiTheme="minorEastAsia" w:eastAsiaTheme="minorEastAsia"/>
        </w:rPr>
        <w:t>無錢可酤。</w:t>
      </w:r>
      <w:r w:rsidR="000232D5">
        <w:rPr>
          <w:rFonts w:asciiTheme="minorEastAsia" w:eastAsiaTheme="minorEastAsia"/>
        </w:rPr>
        <w:t>」</w:t>
      </w:r>
      <w:r w:rsidR="00934453" w:rsidRPr="00932A72">
        <w:rPr>
          <w:rFonts w:asciiTheme="minorEastAsia" w:eastAsiaTheme="minorEastAsia"/>
        </w:rPr>
        <w:t>陀因謂阿尼曰︰</w:t>
      </w:r>
      <w:r w:rsidR="000232D5">
        <w:rPr>
          <w:rFonts w:asciiTheme="minorEastAsia" w:eastAsiaTheme="minorEastAsia"/>
        </w:rPr>
        <w:t>「</w:t>
      </w:r>
      <w:r w:rsidR="00934453" w:rsidRPr="00932A72">
        <w:rPr>
          <w:rFonts w:asciiTheme="minorEastAsia" w:eastAsiaTheme="minorEastAsia"/>
        </w:rPr>
        <w:t>可令貓鬼向越公家，使我足錢也。</w:t>
      </w:r>
      <w:r w:rsidR="000232D5">
        <w:rPr>
          <w:rFonts w:asciiTheme="minorEastAsia" w:eastAsiaTheme="minorEastAsia"/>
        </w:rPr>
        <w:t>」</w:t>
      </w:r>
      <w:r w:rsidR="00934453" w:rsidRPr="00932A72">
        <w:rPr>
          <w:rFonts w:asciiTheme="minorEastAsia" w:eastAsiaTheme="minorEastAsia"/>
        </w:rPr>
        <w:t>阿尼便呪之。居數日，貓鬼向素家。十一年，上初從幷州還，陀謂阿尼曰︰</w:t>
      </w:r>
      <w:r w:rsidR="000232D5">
        <w:rPr>
          <w:rFonts w:asciiTheme="minorEastAsia" w:eastAsiaTheme="minorEastAsia"/>
        </w:rPr>
        <w:t>「</w:t>
      </w:r>
      <w:r w:rsidR="00934453" w:rsidRPr="00932A72">
        <w:rPr>
          <w:rFonts w:asciiTheme="minorEastAsia" w:eastAsiaTheme="minorEastAsia"/>
        </w:rPr>
        <w:t>可令貓鬼向皇后所，使多賜吾物。</w:t>
      </w:r>
      <w:r w:rsidR="000232D5">
        <w:rPr>
          <w:rFonts w:asciiTheme="minorEastAsia" w:eastAsiaTheme="minorEastAsia"/>
        </w:rPr>
        <w:t>」</w:t>
      </w:r>
      <w:r w:rsidR="00934453" w:rsidRPr="00932A72">
        <w:rPr>
          <w:rFonts w:asciiTheme="minorEastAsia" w:eastAsiaTheme="minorEastAsia"/>
        </w:rPr>
        <w:t>阿尼復呪之，遂入宮中。大理丞楊遠乃於門下外省遣阿尼呼貓鬼，阿尼於是夜中置香粥一盆，以匙扣而呼之曰︰</w:t>
      </w:r>
      <w:r w:rsidR="000232D5">
        <w:rPr>
          <w:rFonts w:asciiTheme="minorEastAsia" w:eastAsiaTheme="minorEastAsia"/>
        </w:rPr>
        <w:t>「</w:t>
      </w:r>
      <w:r w:rsidR="00934453" w:rsidRPr="00932A72">
        <w:rPr>
          <w:rFonts w:asciiTheme="minorEastAsia" w:eastAsiaTheme="minorEastAsia"/>
        </w:rPr>
        <w:t>貓女可來，無住宮中。</w:t>
      </w:r>
      <w:r w:rsidR="000232D5">
        <w:rPr>
          <w:rFonts w:asciiTheme="minorEastAsia" w:eastAsiaTheme="minorEastAsia"/>
        </w:rPr>
        <w:t>」</w:t>
      </w:r>
      <w:r w:rsidR="00934453" w:rsidRPr="00932A72">
        <w:rPr>
          <w:rFonts w:asciiTheme="minorEastAsia" w:eastAsiaTheme="minorEastAsia"/>
        </w:rPr>
        <w:t>久之，阿尼色正青，若被牽曳者。云貓鬼已至。由是其事具得實。畜，吁玉翻；下同。</w:t>
      </w:r>
      <w:r w:rsidR="00934453" w:rsidRPr="00932A72">
        <w:rPr>
          <w:rStyle w:val="01Text"/>
          <w:rFonts w:asciiTheme="minorEastAsia" w:eastAsiaTheme="minorEastAsia"/>
          <w:sz w:val="21"/>
        </w:rPr>
        <w:t>上以陀，后之異母弟，陀妻，楊素異母妹，由是意陀所為，令高熲等雜治之，具得其實。</w:t>
      </w:r>
      <w:r w:rsidR="00934453" w:rsidRPr="00932A72">
        <w:rPr>
          <w:rFonts w:asciiTheme="minorEastAsia" w:eastAsiaTheme="minorEastAsia"/>
        </w:rPr>
        <w:t>治，直之翻。</w:t>
      </w:r>
      <w:r w:rsidR="00934453" w:rsidRPr="00932A72">
        <w:rPr>
          <w:rStyle w:val="01Text"/>
          <w:rFonts w:asciiTheme="minorEastAsia" w:eastAsiaTheme="minorEastAsia"/>
          <w:sz w:val="21"/>
        </w:rPr>
        <w:t>上怒，令以犢車載陀夫妻，將賜死，</w:t>
      </w:r>
      <w:r w:rsidR="000232D5">
        <w:rPr>
          <w:rFonts w:asciiTheme="minorEastAsia" w:eastAsiaTheme="minorEastAsia"/>
        </w:rPr>
        <w:t>『</w:t>
      </w:r>
      <w:r w:rsidR="00934453" w:rsidRPr="00932A72">
        <w:rPr>
          <w:rFonts w:asciiTheme="minorEastAsia" w:eastAsiaTheme="minorEastAsia"/>
        </w:rPr>
        <w:t>章︰甲十一行本</w:t>
      </w:r>
      <w:r w:rsidR="000232D5">
        <w:rPr>
          <w:rFonts w:asciiTheme="minorEastAsia" w:eastAsiaTheme="minorEastAsia"/>
        </w:rPr>
        <w:t>「</w:t>
      </w:r>
      <w:r w:rsidR="00934453" w:rsidRPr="00932A72">
        <w:rPr>
          <w:rFonts w:asciiTheme="minorEastAsia" w:eastAsiaTheme="minorEastAsia"/>
        </w:rPr>
        <w:t>死</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於家</w:t>
      </w:r>
      <w:r w:rsidR="000232D5">
        <w:rPr>
          <w:rFonts w:asciiTheme="minorEastAsia" w:eastAsiaTheme="minorEastAsia"/>
        </w:rPr>
        <w:t>」</w:t>
      </w:r>
      <w:r w:rsidR="00934453" w:rsidRPr="00932A72">
        <w:rPr>
          <w:rFonts w:asciiTheme="minorEastAsia" w:eastAsiaTheme="minorEastAsia"/>
        </w:rPr>
        <w:t>二字；乙十一行本同；孔本同。</w:t>
      </w:r>
      <w:r w:rsidR="000232D5">
        <w:rPr>
          <w:rFonts w:asciiTheme="minorEastAsia" w:eastAsiaTheme="minorEastAsia"/>
        </w:rPr>
        <w:t>』</w:t>
      </w:r>
      <w:r w:rsidR="00934453" w:rsidRPr="00932A72">
        <w:rPr>
          <w:rStyle w:val="01Text"/>
          <w:rFonts w:asciiTheme="minorEastAsia" w:eastAsiaTheme="minorEastAsia"/>
          <w:sz w:val="21"/>
        </w:rPr>
        <w:t>獨孤后三日不食，為之請命曰︰</w:t>
      </w:r>
      <w:r w:rsidR="00934453" w:rsidRPr="00932A72">
        <w:rPr>
          <w:rFonts w:asciiTheme="minorEastAsia" w:eastAsiaTheme="minorEastAsia"/>
        </w:rPr>
        <w:t>為，于偽翻；下同。</w:t>
      </w:r>
      <w:r w:rsidR="000232D5">
        <w:rPr>
          <w:rStyle w:val="01Text"/>
          <w:rFonts w:asciiTheme="minorEastAsia" w:eastAsiaTheme="minorEastAsia"/>
          <w:sz w:val="21"/>
        </w:rPr>
        <w:t>「</w:t>
      </w:r>
      <w:r w:rsidR="00934453" w:rsidRPr="00932A72">
        <w:rPr>
          <w:rStyle w:val="01Text"/>
          <w:rFonts w:asciiTheme="minorEastAsia" w:eastAsiaTheme="minorEastAsia"/>
          <w:sz w:val="21"/>
        </w:rPr>
        <w:t>陀若蠹政害民者，妾不敢言；今坐為妾身，敢請其命。</w:t>
      </w:r>
      <w:r w:rsidR="000232D5">
        <w:rPr>
          <w:rStyle w:val="01Text"/>
          <w:rFonts w:asciiTheme="minorEastAsia" w:eastAsiaTheme="minorEastAsia"/>
          <w:sz w:val="21"/>
        </w:rPr>
        <w:t>」</w:t>
      </w:r>
      <w:r w:rsidR="00934453" w:rsidRPr="00932A72">
        <w:rPr>
          <w:rStyle w:val="01Text"/>
          <w:rFonts w:asciiTheme="minorEastAsia" w:eastAsiaTheme="minorEastAsia"/>
          <w:sz w:val="21"/>
        </w:rPr>
        <w:t>陀弟司勳侍郞整詣闕求哀，</w:t>
      </w:r>
      <w:r w:rsidR="00934453" w:rsidRPr="00932A72">
        <w:rPr>
          <w:rFonts w:asciiTheme="minorEastAsia" w:eastAsiaTheme="minorEastAsia"/>
        </w:rPr>
        <w:t>司勳侍郞屬吏部尚書。</w:t>
      </w:r>
      <w:r w:rsidR="00934453" w:rsidRPr="00932A72">
        <w:rPr>
          <w:rStyle w:val="01Text"/>
          <w:rFonts w:asciiTheme="minorEastAsia" w:eastAsiaTheme="minorEastAsia"/>
          <w:sz w:val="21"/>
        </w:rPr>
        <w:t>於是免陀死，除名為民，以其妻楊氏為尼。先是，有人訟其母為貓鬼所殺者，上以為妖妄，怒而遣之。</w:t>
      </w:r>
      <w:r w:rsidR="00934453" w:rsidRPr="00932A72">
        <w:rPr>
          <w:rFonts w:asciiTheme="minorEastAsia" w:eastAsiaTheme="minorEastAsia"/>
        </w:rPr>
        <w:t>妖，於驕翻。</w:t>
      </w:r>
      <w:r w:rsidR="00934453" w:rsidRPr="00932A72">
        <w:rPr>
          <w:rStyle w:val="01Text"/>
          <w:rFonts w:asciiTheme="minorEastAsia" w:eastAsiaTheme="minorEastAsia"/>
          <w:sz w:val="21"/>
        </w:rPr>
        <w:t>至是，詔誅被訟行貓鬼家。</w:t>
      </w:r>
      <w:r w:rsidR="00934453" w:rsidRPr="00932A72">
        <w:rPr>
          <w:rFonts w:asciiTheme="minorEastAsia" w:eastAsiaTheme="minorEastAsia"/>
        </w:rPr>
        <w:t>先，悉薦翻。被，皮義翻。</w:t>
      </w:r>
      <w:r w:rsidR="00934453" w:rsidRPr="00932A72">
        <w:rPr>
          <w:rStyle w:val="01Text"/>
          <w:rFonts w:asciiTheme="minorEastAsia" w:eastAsiaTheme="minorEastAsia"/>
          <w:sz w:val="21"/>
        </w:rPr>
        <w:t>夏，四月，辛亥，詔︰</w:t>
      </w:r>
      <w:r w:rsidR="000232D5">
        <w:rPr>
          <w:rStyle w:val="01Text"/>
          <w:rFonts w:asciiTheme="minorEastAsia" w:eastAsiaTheme="minorEastAsia"/>
          <w:sz w:val="21"/>
        </w:rPr>
        <w:t>「</w:t>
      </w:r>
      <w:r w:rsidR="00934453" w:rsidRPr="00932A72">
        <w:rPr>
          <w:rStyle w:val="01Text"/>
          <w:rFonts w:asciiTheme="minorEastAsia" w:eastAsiaTheme="minorEastAsia"/>
          <w:sz w:val="21"/>
        </w:rPr>
        <w:t>畜貓鬼、蠱毒、厭媚、野道之家，</w:t>
      </w:r>
      <w:r w:rsidR="00934453" w:rsidRPr="00932A72">
        <w:rPr>
          <w:rFonts w:asciiTheme="minorEastAsia" w:eastAsiaTheme="minorEastAsia"/>
        </w:rPr>
        <w:t>隋書志︰江南諸郡往往畜蠱，而宜春偏甚。其法以五月五日聚百種蟲，大者至蛇，小者至蝨，合置器中，令自相啖，餘一種存者留之，蛇則曰蛇蠱，蝨則曰蝨蠱，行以殺人，因食入人腹內，食其五藏，死則其產移入蠱主之家。三年不殺他人，則畜者自鍾其弊。累世子孫相傳不絕，亦有隨女子嫁者。厭，於琰翻。魅，音媚。</w:t>
      </w:r>
      <w:r w:rsidR="00934453" w:rsidRPr="00932A72">
        <w:rPr>
          <w:rStyle w:val="01Text"/>
          <w:rFonts w:asciiTheme="minorEastAsia" w:eastAsiaTheme="minorEastAsia"/>
          <w:sz w:val="21"/>
        </w:rPr>
        <w:t>並投於四裔。</w:t>
      </w:r>
      <w:r w:rsidR="000232D5">
        <w:rPr>
          <w:rStyle w:val="01Text"/>
          <w:rFonts w:asciiTheme="minorEastAsia" w:eastAsiaTheme="minorEastAsia"/>
          <w:sz w:val="21"/>
        </w:rPr>
        <w:t>」</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六月，丙寅，下詔黜高麗王元官爵。</w:t>
      </w:r>
      <w:r w:rsidR="00934453" w:rsidRPr="00932A72">
        <w:rPr>
          <w:rStyle w:val="00Text"/>
          <w:rFonts w:asciiTheme="minorEastAsia"/>
        </w:rPr>
        <w:t>麗，力知翻。</w:t>
      </w:r>
      <w:r w:rsidR="00934453" w:rsidRPr="00932A72">
        <w:rPr>
          <w:rFonts w:asciiTheme="minorEastAsia"/>
        </w:rPr>
        <w:t>漢王諒軍出臨渝關，</w:t>
      </w:r>
      <w:r w:rsidR="00934453" w:rsidRPr="00932A72">
        <w:rPr>
          <w:rStyle w:val="00Text"/>
          <w:rFonts w:asciiTheme="minorEastAsia"/>
        </w:rPr>
        <w:t>臨渝關，在柳城西四百八十里，所謂盧龍之險也。渝，漢書音喻。</w:t>
      </w:r>
      <w:r w:rsidR="00934453" w:rsidRPr="00932A72">
        <w:rPr>
          <w:rFonts w:asciiTheme="minorEastAsia"/>
        </w:rPr>
        <w:t>值水潦，餽運不繼，軍中乏食，復遇疾疫。</w:t>
      </w:r>
      <w:r w:rsidR="00934453" w:rsidRPr="00932A72">
        <w:rPr>
          <w:rStyle w:val="00Text"/>
          <w:rFonts w:asciiTheme="minorEastAsia"/>
        </w:rPr>
        <w:t>復，扶又翻。</w:t>
      </w:r>
      <w:r w:rsidR="00934453" w:rsidRPr="00932A72">
        <w:rPr>
          <w:rFonts w:asciiTheme="minorEastAsia"/>
        </w:rPr>
        <w:t>周羅睺自東萊泛海趣平壤城，</w:t>
      </w:r>
      <w:r w:rsidR="00934453" w:rsidRPr="00932A72">
        <w:rPr>
          <w:rStyle w:val="00Text"/>
          <w:rFonts w:asciiTheme="minorEastAsia"/>
        </w:rPr>
        <w:t>隋書︰平壞城東西六里，隨山屈曲，南臨浿水。杜佑曰︰平壞城則古朝鮮國王險城也。趣，七喻翻。</w:t>
      </w:r>
      <w:r w:rsidR="00934453" w:rsidRPr="00932A72">
        <w:rPr>
          <w:rFonts w:asciiTheme="minorEastAsia"/>
        </w:rPr>
        <w:t>亦遭風，船多飄沒。秋，九月，己丑，師還，死者什八九。高麗王元亦惶懼遣使謝罪，</w:t>
      </w:r>
      <w:r w:rsidR="00934453" w:rsidRPr="00932A72">
        <w:rPr>
          <w:rStyle w:val="00Text"/>
          <w:rFonts w:asciiTheme="minorEastAsia"/>
        </w:rPr>
        <w:t>使，疏吏翻；下同。</w:t>
      </w:r>
      <w:r w:rsidR="00934453" w:rsidRPr="00932A72">
        <w:rPr>
          <w:rFonts w:asciiTheme="minorEastAsia"/>
        </w:rPr>
        <w:t>上表稱</w:t>
      </w:r>
      <w:r w:rsidR="000232D5">
        <w:rPr>
          <w:rFonts w:asciiTheme="minorEastAsia"/>
        </w:rPr>
        <w:t>「</w:t>
      </w:r>
      <w:r w:rsidR="00934453" w:rsidRPr="00932A72">
        <w:rPr>
          <w:rFonts w:asciiTheme="minorEastAsia"/>
        </w:rPr>
        <w:t>遼東糞土臣元</w:t>
      </w:r>
      <w:r w:rsidR="000232D5">
        <w:rPr>
          <w:rFonts w:asciiTheme="minorEastAsia"/>
        </w:rPr>
        <w:t>」</w:t>
      </w:r>
      <w:r w:rsidR="00934453" w:rsidRPr="00932A72">
        <w:rPr>
          <w:rFonts w:asciiTheme="minorEastAsia"/>
        </w:rPr>
        <w:t>，上於是罷兵，待之如初。</w:t>
      </w:r>
    </w:p>
    <w:p w:rsidR="00934453" w:rsidRPr="00932A72" w:rsidRDefault="00934453" w:rsidP="0013378F">
      <w:pPr>
        <w:rPr>
          <w:rFonts w:asciiTheme="minorEastAsia"/>
        </w:rPr>
      </w:pPr>
      <w:r w:rsidRPr="00932A72">
        <w:rPr>
          <w:rFonts w:asciiTheme="minorEastAsia"/>
        </w:rPr>
        <w:t>百濟王昌遣使奉表，請為軍導，帝下詔諭以</w:t>
      </w:r>
      <w:r w:rsidR="000232D5">
        <w:rPr>
          <w:rFonts w:asciiTheme="minorEastAsia"/>
        </w:rPr>
        <w:t>「</w:t>
      </w:r>
      <w:r w:rsidRPr="00932A72">
        <w:rPr>
          <w:rFonts w:asciiTheme="minorEastAsia"/>
        </w:rPr>
        <w:t>高麗服罪，朕已赦之，不可致伐。</w:t>
      </w:r>
      <w:r w:rsidR="000232D5">
        <w:rPr>
          <w:rFonts w:asciiTheme="minorEastAsia"/>
        </w:rPr>
        <w:t>」</w:t>
      </w:r>
      <w:r w:rsidRPr="00932A72">
        <w:rPr>
          <w:rFonts w:asciiTheme="minorEastAsia"/>
        </w:rPr>
        <w:t>厚其使而遣之。高麗頗知其事，以兵侵掠其境。</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辛卯，上至自仁壽宮。</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冬，十一月，癸未，上祀南郊。</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十二月，自京師至仁壽宮，置行宮十有二所。</w:t>
      </w:r>
    </w:p>
    <w:p w:rsidR="00DB4BD6" w:rsidRDefault="00A74943" w:rsidP="0013378F">
      <w:pPr>
        <w:rPr>
          <w:rFonts w:asciiTheme="minorEastAsia"/>
        </w:rPr>
      </w:pPr>
      <w:r w:rsidRPr="00A74943">
        <w:rPr>
          <w:rFonts w:asciiTheme="minorEastAsia"/>
          <w:b/>
          <w:color w:val="696969"/>
          <w:sz w:val="18"/>
        </w:rPr>
        <w:t>8</w:t>
      </w:r>
      <w:r w:rsidR="00934453" w:rsidRPr="00932A72">
        <w:rPr>
          <w:rFonts w:asciiTheme="minorEastAsia"/>
        </w:rPr>
        <w:t>南寧夷爨翫復反。</w:t>
      </w:r>
      <w:r w:rsidR="00934453" w:rsidRPr="00932A72">
        <w:rPr>
          <w:rStyle w:val="00Text"/>
          <w:rFonts w:asciiTheme="minorEastAsia"/>
        </w:rPr>
        <w:t>復，扶又翻。</w:t>
      </w:r>
      <w:r w:rsidR="00934453" w:rsidRPr="00932A72">
        <w:rPr>
          <w:rFonts w:asciiTheme="minorEastAsia"/>
        </w:rPr>
        <w:t>蜀王秀奏</w:t>
      </w:r>
      <w:r w:rsidR="000232D5">
        <w:rPr>
          <w:rFonts w:asciiTheme="minorEastAsia"/>
        </w:rPr>
        <w:t>「</w:t>
      </w:r>
      <w:r w:rsidR="00934453" w:rsidRPr="00932A72">
        <w:rPr>
          <w:rFonts w:asciiTheme="minorEastAsia"/>
        </w:rPr>
        <w:t>史萬歲受賂縱賊，致生邊患。</w:t>
      </w:r>
      <w:r w:rsidR="000232D5">
        <w:rPr>
          <w:rFonts w:asciiTheme="minorEastAsia"/>
        </w:rPr>
        <w:t>」</w:t>
      </w:r>
      <w:r w:rsidR="00934453" w:rsidRPr="00932A72">
        <w:rPr>
          <w:rFonts w:asciiTheme="minorEastAsia"/>
        </w:rPr>
        <w:t>上責萬歲，萬歲詆讕；</w:t>
      </w:r>
      <w:r w:rsidR="00934453" w:rsidRPr="00932A72">
        <w:rPr>
          <w:rStyle w:val="00Text"/>
          <w:rFonts w:asciiTheme="minorEastAsia"/>
        </w:rPr>
        <w:t>讕，落干翻，又力誕翻。詆，拒諱也。讕，逸辭也。</w:t>
      </w:r>
      <w:r w:rsidR="00934453" w:rsidRPr="00932A72">
        <w:rPr>
          <w:rFonts w:asciiTheme="minorEastAsia"/>
        </w:rPr>
        <w:t>上怒，命斬之。高熲及左衞大將軍元旻等固請曰︰</w:t>
      </w:r>
      <w:r w:rsidR="000232D5">
        <w:rPr>
          <w:rFonts w:asciiTheme="minorEastAsia"/>
        </w:rPr>
        <w:t>「</w:t>
      </w:r>
      <w:r w:rsidR="00934453" w:rsidRPr="00932A72">
        <w:rPr>
          <w:rFonts w:asciiTheme="minorEastAsia"/>
        </w:rPr>
        <w:t>萬歲雄略過人，將士樂為致力，雖古名將，未能過也。</w:t>
      </w:r>
      <w:r w:rsidR="000232D5">
        <w:rPr>
          <w:rFonts w:asciiTheme="minorEastAsia"/>
        </w:rPr>
        <w:t>」</w:t>
      </w:r>
      <w:r w:rsidR="00934453" w:rsidRPr="00932A72">
        <w:rPr>
          <w:rFonts w:asciiTheme="minorEastAsia"/>
        </w:rPr>
        <w:t>上意少解，於是除名為民。</w:t>
      </w:r>
      <w:r w:rsidR="00934453" w:rsidRPr="00932A72">
        <w:rPr>
          <w:rStyle w:val="00Text"/>
          <w:rFonts w:asciiTheme="minorEastAsia"/>
        </w:rPr>
        <w:t>將，卽亮翻。樂，音洛。少，詩沼翻。</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十九年</w:t>
      </w:r>
      <w:r w:rsidR="00046F27" w:rsidRPr="00932A72">
        <w:rPr>
          <w:rFonts w:asciiTheme="minorEastAsia" w:eastAsiaTheme="minorEastAsia" w:hAnsi="宋体" w:cs="宋体" w:hint="eastAsia"/>
        </w:rPr>
        <w:t>（</w:t>
      </w:r>
      <w:r w:rsidR="00934453" w:rsidRPr="00932A72">
        <w:rPr>
          <w:rFonts w:asciiTheme="minorEastAsia" w:eastAsiaTheme="minorEastAsia"/>
        </w:rPr>
        <w:t>己未、五九九</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春，正月，癸酉，赦天下。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二月，甲寅，上幸仁壽宮。</w:t>
      </w:r>
      <w:r w:rsidR="00934453" w:rsidRPr="00932A72">
        <w:rPr>
          <w:rFonts w:asciiTheme="minorEastAsia" w:eastAsiaTheme="minorEastAsia"/>
        </w:rPr>
        <w:t>仁壽宮成於開皇十五年。方其成也，文帝怒，欲罪楊素，獨孤后喜而賞之，繼此屢幸仁壽宮，至仁壽之末，卒死於仁壽宮。仁者壽，帝窮民力以作離宮，可謂仁乎？其不得死於是宮，宜矣。帝怒楊素而不加之罪，其后喜則亦從而喜之，豈非奢侈之能移人，觸境而動，至於流連不知反，卒詒萬世笑。是知君德以節儉為為貴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突厥突利可汗因長孫晟奏言都藍可汗作攻具，欲攻大同城。</w:t>
      </w:r>
      <w:r w:rsidR="00934453" w:rsidRPr="00932A72">
        <w:rPr>
          <w:rFonts w:asciiTheme="minorEastAsia" w:eastAsiaTheme="minorEastAsia"/>
        </w:rPr>
        <w:t>唐志︰自夏州北渡烏水，行五百三十餘里，過橫水，又行百一十九里至安樂戍。戍在河西壖，東壖有古大同城，今大同城，古永濟柵也。厥，九勿翻。可，從刊入聲。汗，音寒。長，知兩翻。晟，承正翻。</w:t>
      </w:r>
      <w:r w:rsidR="00934453" w:rsidRPr="00932A72">
        <w:rPr>
          <w:rStyle w:val="01Text"/>
          <w:rFonts w:asciiTheme="minorEastAsia" w:eastAsiaTheme="minorEastAsia"/>
          <w:sz w:val="21"/>
        </w:rPr>
        <w:t>詔以漢王諒為元帥，</w:t>
      </w:r>
      <w:r w:rsidR="00934453" w:rsidRPr="00932A72">
        <w:rPr>
          <w:rFonts w:asciiTheme="minorEastAsia" w:eastAsiaTheme="minorEastAsia"/>
        </w:rPr>
        <w:t>帥，所類翻。</w:t>
      </w:r>
      <w:r w:rsidR="00934453" w:rsidRPr="00932A72">
        <w:rPr>
          <w:rStyle w:val="01Text"/>
          <w:rFonts w:asciiTheme="minorEastAsia" w:eastAsiaTheme="minorEastAsia"/>
          <w:sz w:val="21"/>
        </w:rPr>
        <w:t>尚書左僕射高熲出朔州道，</w:t>
      </w:r>
      <w:r w:rsidR="00934453" w:rsidRPr="00932A72">
        <w:rPr>
          <w:rFonts w:asciiTheme="minorEastAsia" w:eastAsiaTheme="minorEastAsia"/>
        </w:rPr>
        <w:t>隋志︰馬邑郡，舊置朔州。</w:t>
      </w:r>
      <w:r w:rsidR="00934453" w:rsidRPr="00932A72">
        <w:rPr>
          <w:rStyle w:val="01Text"/>
          <w:rFonts w:asciiTheme="minorEastAsia" w:eastAsiaTheme="minorEastAsia"/>
          <w:sz w:val="21"/>
        </w:rPr>
        <w:t>右僕射楊素出靈州道，</w:t>
      </w:r>
      <w:r w:rsidR="00934453" w:rsidRPr="00932A72">
        <w:rPr>
          <w:rFonts w:asciiTheme="minorEastAsia" w:eastAsiaTheme="minorEastAsia"/>
        </w:rPr>
        <w:t>靈武郡，後魏置靈州。</w:t>
      </w:r>
      <w:r w:rsidR="00934453" w:rsidRPr="00932A72">
        <w:rPr>
          <w:rStyle w:val="01Text"/>
          <w:rFonts w:asciiTheme="minorEastAsia" w:eastAsiaTheme="minorEastAsia"/>
          <w:sz w:val="21"/>
        </w:rPr>
        <w:t>上柱國燕榮出幽州道以擊都藍，</w:t>
      </w:r>
      <w:r w:rsidR="00934453" w:rsidRPr="00932A72">
        <w:rPr>
          <w:rFonts w:asciiTheme="minorEastAsia" w:eastAsiaTheme="minorEastAsia"/>
        </w:rPr>
        <w:t>燕，因肩翻。</w:t>
      </w:r>
      <w:r w:rsidR="00934453" w:rsidRPr="00932A72">
        <w:rPr>
          <w:rStyle w:val="01Text"/>
          <w:rFonts w:asciiTheme="minorEastAsia" w:eastAsiaTheme="minorEastAsia"/>
          <w:sz w:val="21"/>
        </w:rPr>
        <w:t>皆取漢王節度；然漢王竟不臨戎。</w:t>
      </w:r>
    </w:p>
    <w:p w:rsidR="00934453" w:rsidRPr="00932A72" w:rsidRDefault="00934453" w:rsidP="0013378F">
      <w:pPr>
        <w:rPr>
          <w:rFonts w:asciiTheme="minorEastAsia"/>
        </w:rPr>
      </w:pPr>
      <w:r w:rsidRPr="00932A72">
        <w:rPr>
          <w:rFonts w:asciiTheme="minorEastAsia"/>
        </w:rPr>
        <w:t>都藍聞之，與達頭可汗結盟，合兵掩襲突利，大戰長城下，突利大敗。都藍盡殺其兄弟子姪，遂渡河入蔚州。</w:t>
      </w:r>
      <w:r w:rsidRPr="00932A72">
        <w:rPr>
          <w:rStyle w:val="00Text"/>
          <w:rFonts w:asciiTheme="minorEastAsia"/>
        </w:rPr>
        <w:t>隋志︰鴈門郡靈丘縣，後周置蔚州。蔚，紆勿翻。</w:t>
      </w:r>
      <w:r w:rsidRPr="00932A72">
        <w:rPr>
          <w:rFonts w:asciiTheme="minorEastAsia"/>
        </w:rPr>
        <w:t>突利部落散亡，夜，與長孫晟以五騎南走，</w:t>
      </w:r>
      <w:r w:rsidRPr="00932A72">
        <w:rPr>
          <w:rStyle w:val="00Text"/>
          <w:rFonts w:asciiTheme="minorEastAsia"/>
        </w:rPr>
        <w:t>騎，奇寄翻；下同。</w:t>
      </w:r>
      <w:r w:rsidRPr="00932A72">
        <w:rPr>
          <w:rFonts w:asciiTheme="minorEastAsia"/>
        </w:rPr>
        <w:t>比旦，行百餘里，</w:t>
      </w:r>
      <w:r w:rsidRPr="00932A72">
        <w:rPr>
          <w:rStyle w:val="00Text"/>
          <w:rFonts w:asciiTheme="minorEastAsia"/>
        </w:rPr>
        <w:t>比，必寐翻，及也。</w:t>
      </w:r>
      <w:r w:rsidRPr="00932A72">
        <w:rPr>
          <w:rFonts w:asciiTheme="minorEastAsia"/>
        </w:rPr>
        <w:t>收得數百騎。突利與其下謀曰︰</w:t>
      </w:r>
      <w:r w:rsidR="000232D5">
        <w:rPr>
          <w:rFonts w:asciiTheme="minorEastAsia"/>
        </w:rPr>
        <w:t>「</w:t>
      </w:r>
      <w:r w:rsidRPr="00932A72">
        <w:rPr>
          <w:rFonts w:asciiTheme="minorEastAsia"/>
        </w:rPr>
        <w:t>今兵敗入朝，一降人耳，</w:t>
      </w:r>
      <w:r w:rsidRPr="00932A72">
        <w:rPr>
          <w:rStyle w:val="00Text"/>
          <w:rFonts w:asciiTheme="minorEastAsia"/>
        </w:rPr>
        <w:t>朝，直遙翻；下同。降，戶剛翻。</w:t>
      </w:r>
      <w:r w:rsidRPr="00932A72">
        <w:rPr>
          <w:rFonts w:asciiTheme="minorEastAsia"/>
        </w:rPr>
        <w:t>大隋天子豈禮我乎！玷厥雖來，本無冤隙，</w:t>
      </w:r>
      <w:r w:rsidRPr="00932A72">
        <w:rPr>
          <w:rStyle w:val="00Text"/>
          <w:rFonts w:asciiTheme="minorEastAsia"/>
        </w:rPr>
        <w:t>冤，猶怨也。</w:t>
      </w:r>
      <w:r w:rsidRPr="00932A72">
        <w:rPr>
          <w:rFonts w:asciiTheme="minorEastAsia"/>
        </w:rPr>
        <w:t>若往投之，必相存濟。</w:t>
      </w:r>
      <w:r w:rsidR="000232D5">
        <w:rPr>
          <w:rFonts w:asciiTheme="minorEastAsia"/>
        </w:rPr>
        <w:t>」</w:t>
      </w:r>
      <w:r w:rsidRPr="00932A72">
        <w:rPr>
          <w:rFonts w:asciiTheme="minorEastAsia"/>
        </w:rPr>
        <w:t>晟知之，密遣使者入伏遠鎭，</w:t>
      </w:r>
      <w:r w:rsidRPr="00932A72">
        <w:rPr>
          <w:rStyle w:val="00Text"/>
          <w:rFonts w:asciiTheme="minorEastAsia"/>
        </w:rPr>
        <w:t>使，疏吏翻。</w:t>
      </w:r>
      <w:r w:rsidRPr="00932A72">
        <w:rPr>
          <w:rFonts w:asciiTheme="minorEastAsia"/>
        </w:rPr>
        <w:t>令速舉烽。突利見四烽俱發，以問晟，晟紿之曰︰</w:t>
      </w:r>
      <w:r w:rsidR="000232D5">
        <w:rPr>
          <w:rFonts w:asciiTheme="minorEastAsia"/>
        </w:rPr>
        <w:t>「</w:t>
      </w:r>
      <w:r w:rsidRPr="00932A72">
        <w:rPr>
          <w:rFonts w:asciiTheme="minorEastAsia"/>
        </w:rPr>
        <w:t>城高地迥，必遙見賊來。我國家法，若賊少，舉二烽；</w:t>
      </w:r>
      <w:r w:rsidRPr="00932A72">
        <w:rPr>
          <w:rStyle w:val="00Text"/>
          <w:rFonts w:asciiTheme="minorEastAsia"/>
        </w:rPr>
        <w:t>紿，蕩亥翻。少，詩沼翻。</w:t>
      </w:r>
      <w:r w:rsidRPr="00932A72">
        <w:rPr>
          <w:rFonts w:asciiTheme="minorEastAsia"/>
        </w:rPr>
        <w:t>來多，舉三烽；大逼，舉四烽。彼見賊多而又近耳。</w:t>
      </w:r>
      <w:r w:rsidR="000232D5">
        <w:rPr>
          <w:rFonts w:asciiTheme="minorEastAsia"/>
        </w:rPr>
        <w:t>」</w:t>
      </w:r>
      <w:r w:rsidRPr="00932A72">
        <w:rPr>
          <w:rFonts w:asciiTheme="minorEastAsia"/>
        </w:rPr>
        <w:t>突利大懼，謂其衆曰︰</w:t>
      </w:r>
      <w:r w:rsidR="000232D5">
        <w:rPr>
          <w:rFonts w:asciiTheme="minorEastAsia"/>
        </w:rPr>
        <w:t>「</w:t>
      </w:r>
      <w:r w:rsidRPr="00932A72">
        <w:rPr>
          <w:rFonts w:asciiTheme="minorEastAsia"/>
        </w:rPr>
        <w:t>追兵已逼，且可投城。</w:t>
      </w:r>
      <w:r w:rsidR="000232D5">
        <w:rPr>
          <w:rFonts w:asciiTheme="minorEastAsia"/>
        </w:rPr>
        <w:t>」</w:t>
      </w:r>
      <w:r w:rsidRPr="00932A72">
        <w:rPr>
          <w:rFonts w:asciiTheme="minorEastAsia"/>
        </w:rPr>
        <w:t>旣入鎭，晟留其達官執室領其衆，自將突利馳驛入朝。</w:t>
      </w:r>
      <w:r w:rsidRPr="00932A72">
        <w:rPr>
          <w:rStyle w:val="00Text"/>
          <w:rFonts w:asciiTheme="minorEastAsia"/>
        </w:rPr>
        <w:t>將，如字。</w:t>
      </w:r>
      <w:r w:rsidRPr="00932A72">
        <w:rPr>
          <w:rFonts w:asciiTheme="minorEastAsia"/>
        </w:rPr>
        <w:t>夏，四月，丁酉，突利至長安。帝大喜，以晟為左勳衞驃騎將軍，</w:t>
      </w:r>
      <w:r w:rsidRPr="00932A72">
        <w:rPr>
          <w:rStyle w:val="00Text"/>
          <w:rFonts w:asciiTheme="minorEastAsia"/>
        </w:rPr>
        <w:t>隋制︰驃騎將軍正四品。驃，匹妙翻。騎，奇寄翻。</w:t>
      </w:r>
      <w:r w:rsidRPr="00932A72">
        <w:rPr>
          <w:rFonts w:asciiTheme="minorEastAsia"/>
        </w:rPr>
        <w:t>持節護突厥。</w:t>
      </w:r>
    </w:p>
    <w:p w:rsidR="00934453" w:rsidRPr="00932A72" w:rsidRDefault="00934453" w:rsidP="0013378F">
      <w:pPr>
        <w:rPr>
          <w:rFonts w:asciiTheme="minorEastAsia"/>
        </w:rPr>
      </w:pPr>
      <w:r w:rsidRPr="00932A72">
        <w:rPr>
          <w:rFonts w:asciiTheme="minorEastAsia"/>
        </w:rPr>
        <w:t>上令突利與都藍使者因頭特勒相辯詰，突利辭直，上乃厚待之。都藍弟郁</w:t>
      </w:r>
      <w:r w:rsidR="000232D5">
        <w:rPr>
          <w:rStyle w:val="00Text"/>
          <w:rFonts w:asciiTheme="minorEastAsia"/>
        </w:rPr>
        <w:t>『</w:t>
      </w:r>
      <w:r w:rsidRPr="00932A72">
        <w:rPr>
          <w:rStyle w:val="00Text"/>
          <w:rFonts w:asciiTheme="minorEastAsia"/>
        </w:rPr>
        <w:t>章︰甲十一行本</w:t>
      </w:r>
      <w:r w:rsidR="000232D5">
        <w:rPr>
          <w:rStyle w:val="00Text"/>
          <w:rFonts w:asciiTheme="minorEastAsia"/>
        </w:rPr>
        <w:t>「</w:t>
      </w:r>
      <w:r w:rsidRPr="00932A72">
        <w:rPr>
          <w:rStyle w:val="00Text"/>
          <w:rFonts w:asciiTheme="minorEastAsia"/>
        </w:rPr>
        <w:t>郁</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都</w:t>
      </w:r>
      <w:r w:rsidR="000232D5">
        <w:rPr>
          <w:rStyle w:val="00Text"/>
          <w:rFonts w:asciiTheme="minorEastAsia"/>
        </w:rPr>
        <w:t>」</w:t>
      </w:r>
      <w:r w:rsidRPr="00932A72">
        <w:rPr>
          <w:rStyle w:val="00Text"/>
          <w:rFonts w:asciiTheme="minorEastAsia"/>
        </w:rPr>
        <w:t>；乙十一行本同；孔本同。</w:t>
      </w:r>
      <w:r w:rsidR="000232D5">
        <w:rPr>
          <w:rStyle w:val="00Text"/>
          <w:rFonts w:asciiTheme="minorEastAsia"/>
        </w:rPr>
        <w:t>』</w:t>
      </w:r>
      <w:r w:rsidRPr="00932A72">
        <w:rPr>
          <w:rFonts w:asciiTheme="minorEastAsia"/>
        </w:rPr>
        <w:t>速六棄其妻子，與突利歸朝，</w:t>
      </w:r>
      <w:r w:rsidRPr="00932A72">
        <w:rPr>
          <w:rStyle w:val="00Text"/>
          <w:rFonts w:asciiTheme="minorEastAsia"/>
        </w:rPr>
        <w:t>使，疏吏翻。</w:t>
      </w:r>
      <w:r w:rsidRPr="00932A72">
        <w:rPr>
          <w:rFonts w:asciiTheme="minorEastAsia"/>
        </w:rPr>
        <w:t>上嘉之，使突利多遺之珍寶以慰其心。</w:t>
      </w:r>
      <w:r w:rsidRPr="00932A72">
        <w:rPr>
          <w:rStyle w:val="00Text"/>
          <w:rFonts w:asciiTheme="minorEastAsia"/>
        </w:rPr>
        <w:t>遺，于季翻。</w:t>
      </w:r>
    </w:p>
    <w:p w:rsidR="00934453" w:rsidRPr="00932A72" w:rsidRDefault="00934453" w:rsidP="0013378F">
      <w:pPr>
        <w:rPr>
          <w:rFonts w:asciiTheme="minorEastAsia"/>
        </w:rPr>
      </w:pPr>
      <w:r w:rsidRPr="00932A72">
        <w:rPr>
          <w:rFonts w:asciiTheme="minorEastAsia"/>
        </w:rPr>
        <w:t>高熲使上柱國趙仲卿將兵三千為前鋒，至族蠡山，</w:t>
      </w:r>
      <w:r w:rsidRPr="00932A72">
        <w:rPr>
          <w:rStyle w:val="00Text"/>
          <w:rFonts w:asciiTheme="minorEastAsia"/>
        </w:rPr>
        <w:t>將，卽亮翻。蠡，音黎。</w:t>
      </w:r>
      <w:r w:rsidRPr="00932A72">
        <w:rPr>
          <w:rFonts w:asciiTheme="minorEastAsia"/>
        </w:rPr>
        <w:t>與突厥遇，交戰七日，大破之；追奔至乞伏泊，復破之，虜千餘口，雜畜萬計。突厥復大舉而至，仲卿為方陳，</w:t>
      </w:r>
      <w:r w:rsidRPr="00932A72">
        <w:rPr>
          <w:rStyle w:val="00Text"/>
          <w:rFonts w:asciiTheme="minorEastAsia"/>
        </w:rPr>
        <w:t>厥，九勿翻；下同。畜，許又翻。復，扶又翻。陳，讀曰陣；下同。</w:t>
      </w:r>
      <w:r w:rsidRPr="00932A72">
        <w:rPr>
          <w:rFonts w:asciiTheme="minorEastAsia"/>
        </w:rPr>
        <w:t>四面拒戰，凡五日。會高熲大兵至，合擊之，突厥敗走，追度白道，踰秦山七百餘里而還。</w:t>
      </w:r>
      <w:r w:rsidRPr="00932A72">
        <w:rPr>
          <w:rStyle w:val="00Text"/>
          <w:rFonts w:asciiTheme="minorEastAsia"/>
        </w:rPr>
        <w:t>還，從宣翻，又如字。</w:t>
      </w:r>
      <w:r w:rsidRPr="00932A72">
        <w:rPr>
          <w:rFonts w:asciiTheme="minorEastAsia"/>
        </w:rPr>
        <w:t>楊素軍與達頭遇。先是諸將與突厥戰，慮其騎兵奔突，皆以戎車步騎相參，設鹿角為方陳，騎在其內。</w:t>
      </w:r>
      <w:r w:rsidRPr="00932A72">
        <w:rPr>
          <w:rStyle w:val="00Text"/>
          <w:rFonts w:asciiTheme="minorEastAsia"/>
        </w:rPr>
        <w:t>此古法也，雖衞青、劉裕未之能易也，所謂先為不可勝以待敵之可勝者也。先，悉薦翻。騎，奇寄翻；下同。</w:t>
      </w:r>
      <w:r w:rsidRPr="00932A72">
        <w:rPr>
          <w:rFonts w:asciiTheme="minorEastAsia"/>
        </w:rPr>
        <w:t>素曰︰</w:t>
      </w:r>
      <w:r w:rsidR="000232D5">
        <w:rPr>
          <w:rFonts w:asciiTheme="minorEastAsia"/>
        </w:rPr>
        <w:t>「</w:t>
      </w:r>
      <w:r w:rsidRPr="00932A72">
        <w:rPr>
          <w:rFonts w:asciiTheme="minorEastAsia"/>
        </w:rPr>
        <w:t>此乃自固之道，未足以取勝也。</w:t>
      </w:r>
      <w:r w:rsidR="000232D5">
        <w:rPr>
          <w:rFonts w:asciiTheme="minorEastAsia"/>
        </w:rPr>
        <w:t>」</w:t>
      </w:r>
      <w:r w:rsidRPr="00932A72">
        <w:rPr>
          <w:rFonts w:asciiTheme="minorEastAsia"/>
        </w:rPr>
        <w:t>於是悉除舊法，令諸軍為騎陳。達頭聞之，大喜曰︰</w:t>
      </w:r>
      <w:r w:rsidR="000232D5">
        <w:rPr>
          <w:rFonts w:asciiTheme="minorEastAsia"/>
        </w:rPr>
        <w:t>「</w:t>
      </w:r>
      <w:r w:rsidRPr="00932A72">
        <w:rPr>
          <w:rFonts w:asciiTheme="minorEastAsia"/>
        </w:rPr>
        <w:t>天賜我也！</w:t>
      </w:r>
      <w:r w:rsidR="000232D5">
        <w:rPr>
          <w:rFonts w:asciiTheme="minorEastAsia"/>
        </w:rPr>
        <w:t>」</w:t>
      </w:r>
      <w:r w:rsidRPr="00932A72">
        <w:rPr>
          <w:rFonts w:asciiTheme="minorEastAsia"/>
        </w:rPr>
        <w:t>下馬仰天而拜，帥騎兵十餘萬直前。上儀同三司周羅睺曰︰</w:t>
      </w:r>
      <w:r w:rsidR="000232D5">
        <w:rPr>
          <w:rFonts w:asciiTheme="minorEastAsia"/>
        </w:rPr>
        <w:t>「</w:t>
      </w:r>
      <w:r w:rsidRPr="00932A72">
        <w:rPr>
          <w:rFonts w:asciiTheme="minorEastAsia"/>
        </w:rPr>
        <w:t>賊陳未整，請擊之。</w:t>
      </w:r>
      <w:r w:rsidR="000232D5">
        <w:rPr>
          <w:rFonts w:asciiTheme="minorEastAsia"/>
        </w:rPr>
        <w:t>」</w:t>
      </w:r>
      <w:r w:rsidRPr="00932A72">
        <w:rPr>
          <w:rFonts w:asciiTheme="minorEastAsia"/>
        </w:rPr>
        <w:t>帥精騎逆戰，素以大兵繼之，突厥大敗，達頭被重創而遁，殺傷不可勝計，其衆號哭而去。</w:t>
      </w:r>
      <w:r w:rsidRPr="00932A72">
        <w:rPr>
          <w:rStyle w:val="00Text"/>
          <w:rFonts w:asciiTheme="minorEastAsia"/>
        </w:rPr>
        <w:t>魏舒毀車崇卒以敗狄，楊素除戎車為騎陳以破突厥，皆鼓儳而勝耳。帥，讀曰率。勝，音升。號，戶高翻。</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六月，丁酉，以豫章王暕為內史令，</w:t>
      </w:r>
      <w:r w:rsidR="00934453" w:rsidRPr="00932A72">
        <w:rPr>
          <w:rStyle w:val="00Text"/>
          <w:rFonts w:asciiTheme="minorEastAsia"/>
        </w:rPr>
        <w:t>暕，古限翻。</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宜陽公王世積為涼州總管，其親信安定皇甫孝諧有罪，</w:t>
      </w:r>
      <w:r w:rsidR="00934453" w:rsidRPr="00932A72">
        <w:rPr>
          <w:rStyle w:val="00Text"/>
          <w:rFonts w:asciiTheme="minorEastAsia"/>
        </w:rPr>
        <w:t>王世積封宜陽郡公。隋志︰河南郡宜陽縣，後魏置宜陽郡。武威郡，舊置涼州。安定郡，舊置涇州。</w:t>
      </w:r>
      <w:r w:rsidR="00934453" w:rsidRPr="00932A72">
        <w:rPr>
          <w:rFonts w:asciiTheme="minorEastAsia"/>
        </w:rPr>
        <w:t>吏捕之，亡抵世積，世積不納。孝諧配防桂州，</w:t>
      </w:r>
      <w:r w:rsidR="00934453" w:rsidRPr="00932A72">
        <w:rPr>
          <w:rStyle w:val="00Text"/>
          <w:rFonts w:asciiTheme="minorEastAsia"/>
        </w:rPr>
        <w:t>配防者，配隸軍伍，使之防守。</w:t>
      </w:r>
      <w:r w:rsidR="00934453" w:rsidRPr="00932A72">
        <w:rPr>
          <w:rFonts w:asciiTheme="minorEastAsia"/>
        </w:rPr>
        <w:t>因上變，稱</w:t>
      </w:r>
      <w:r w:rsidR="000232D5">
        <w:rPr>
          <w:rFonts w:asciiTheme="minorEastAsia"/>
        </w:rPr>
        <w:t>「</w:t>
      </w:r>
      <w:r w:rsidR="00934453" w:rsidRPr="00932A72">
        <w:rPr>
          <w:rFonts w:asciiTheme="minorEastAsia"/>
        </w:rPr>
        <w:t>世積嘗令道人相其貴不，</w:t>
      </w:r>
      <w:r w:rsidR="00934453" w:rsidRPr="00932A72">
        <w:rPr>
          <w:rStyle w:val="00Text"/>
          <w:rFonts w:asciiTheme="minorEastAsia"/>
        </w:rPr>
        <w:t>上，時掌翻。令，力丁翻。相，息亮翻。不，讀曰否。</w:t>
      </w:r>
      <w:r w:rsidR="00934453" w:rsidRPr="00932A72">
        <w:rPr>
          <w:rFonts w:asciiTheme="minorEastAsia"/>
        </w:rPr>
        <w:t>道人答曰︰</w:t>
      </w:r>
      <w:r w:rsidR="000232D5">
        <w:rPr>
          <w:rFonts w:asciiTheme="minorEastAsia"/>
        </w:rPr>
        <w:t>『</w:t>
      </w:r>
      <w:r w:rsidR="00934453" w:rsidRPr="00932A72">
        <w:rPr>
          <w:rFonts w:asciiTheme="minorEastAsia"/>
        </w:rPr>
        <w:t>公當為國主，又將之涼州。</w:t>
      </w:r>
      <w:r w:rsidR="000232D5">
        <w:rPr>
          <w:rFonts w:asciiTheme="minorEastAsia"/>
        </w:rPr>
        <w:t>』</w:t>
      </w:r>
      <w:r w:rsidR="00934453" w:rsidRPr="00932A72">
        <w:rPr>
          <w:rStyle w:val="00Text"/>
          <w:rFonts w:asciiTheme="minorEastAsia"/>
        </w:rPr>
        <w:t>之，往也。</w:t>
      </w:r>
      <w:r w:rsidR="00934453" w:rsidRPr="00932A72">
        <w:rPr>
          <w:rFonts w:asciiTheme="minorEastAsia"/>
        </w:rPr>
        <w:t>其所親謂世積曰︰</w:t>
      </w:r>
      <w:r w:rsidR="000232D5">
        <w:rPr>
          <w:rFonts w:asciiTheme="minorEastAsia"/>
        </w:rPr>
        <w:t>『</w:t>
      </w:r>
      <w:r w:rsidR="00934453" w:rsidRPr="00932A72">
        <w:rPr>
          <w:rFonts w:asciiTheme="minorEastAsia"/>
        </w:rPr>
        <w:t>河西天下精兵處，可圖大事。</w:t>
      </w:r>
      <w:r w:rsidR="000232D5">
        <w:rPr>
          <w:rFonts w:asciiTheme="minorEastAsia"/>
        </w:rPr>
        <w:t>』</w:t>
      </w:r>
      <w:r w:rsidR="00934453" w:rsidRPr="00932A72">
        <w:rPr>
          <w:rFonts w:asciiTheme="minorEastAsia"/>
        </w:rPr>
        <w:t>世積曰︰</w:t>
      </w:r>
      <w:r w:rsidR="000232D5">
        <w:rPr>
          <w:rFonts w:asciiTheme="minorEastAsia"/>
        </w:rPr>
        <w:t>『</w:t>
      </w:r>
      <w:r w:rsidR="00934453" w:rsidRPr="00932A72">
        <w:rPr>
          <w:rFonts w:asciiTheme="minorEastAsia"/>
        </w:rPr>
        <w:t>涼州土曠人希，非用武之國。</w:t>
      </w:r>
      <w:r w:rsidR="000232D5">
        <w:rPr>
          <w:rFonts w:asciiTheme="minorEastAsia"/>
        </w:rPr>
        <w:t>』」</w:t>
      </w:r>
      <w:r w:rsidR="00934453" w:rsidRPr="00932A72">
        <w:rPr>
          <w:rFonts w:asciiTheme="minorEastAsia"/>
        </w:rPr>
        <w:t>世積坐誅，拜孝諧上大將軍。</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獨孤后性妬忌，後宮莫敢進御。尉遲迥女孫，有美色，先沒宮中，</w:t>
      </w:r>
      <w:r w:rsidR="00934453" w:rsidRPr="00932A72">
        <w:rPr>
          <w:rStyle w:val="00Text"/>
          <w:rFonts w:asciiTheme="minorEastAsia"/>
        </w:rPr>
        <w:t>尉，紆勿翻。先，悉薦翻；下同。</w:t>
      </w:r>
      <w:r w:rsidR="00934453" w:rsidRPr="00932A72">
        <w:rPr>
          <w:rFonts w:asciiTheme="minorEastAsia"/>
        </w:rPr>
        <w:t>上於仁壽宮見而悅之，因得幸。后伺上聽朝，</w:t>
      </w:r>
      <w:r w:rsidR="00934453" w:rsidRPr="00932A72">
        <w:rPr>
          <w:rStyle w:val="00Text"/>
          <w:rFonts w:asciiTheme="minorEastAsia"/>
        </w:rPr>
        <w:t>伺，相吏翻。朝，直遙翻。</w:t>
      </w:r>
      <w:r w:rsidR="00934453" w:rsidRPr="00932A72">
        <w:rPr>
          <w:rFonts w:asciiTheme="minorEastAsia"/>
        </w:rPr>
        <w:t>陰殺之，上由是大怒，單騎從苑中出，不由徑路，入山谷間二十餘里。高熲、楊素等追及上，扣馬苦諫。上太息曰︰</w:t>
      </w:r>
      <w:r w:rsidR="000232D5">
        <w:rPr>
          <w:rFonts w:asciiTheme="minorEastAsia"/>
        </w:rPr>
        <w:t>「</w:t>
      </w:r>
      <w:r w:rsidR="00934453" w:rsidRPr="00932A72">
        <w:rPr>
          <w:rFonts w:asciiTheme="minorEastAsia"/>
        </w:rPr>
        <w:t>吾貴為天子，不得自由！</w:t>
      </w:r>
      <w:r w:rsidR="000232D5">
        <w:rPr>
          <w:rFonts w:asciiTheme="minorEastAsia"/>
        </w:rPr>
        <w:t>」</w:t>
      </w:r>
      <w:r w:rsidR="00934453" w:rsidRPr="00932A72">
        <w:rPr>
          <w:rFonts w:asciiTheme="minorEastAsia"/>
        </w:rPr>
        <w:t>高熲曰︰</w:t>
      </w:r>
      <w:r w:rsidR="000232D5">
        <w:rPr>
          <w:rFonts w:asciiTheme="minorEastAsia"/>
        </w:rPr>
        <w:t>「</w:t>
      </w:r>
      <w:r w:rsidR="00934453" w:rsidRPr="00932A72">
        <w:rPr>
          <w:rFonts w:asciiTheme="minorEastAsia"/>
        </w:rPr>
        <w:t>陛下豈以一婦人而輕天下！</w:t>
      </w:r>
      <w:r w:rsidR="000232D5">
        <w:rPr>
          <w:rFonts w:asciiTheme="minorEastAsia"/>
        </w:rPr>
        <w:t>」</w:t>
      </w:r>
      <w:r w:rsidR="00934453" w:rsidRPr="00932A72">
        <w:rPr>
          <w:rFonts w:asciiTheme="minorEastAsia"/>
        </w:rPr>
        <w:t>上意少解，</w:t>
      </w:r>
      <w:r w:rsidR="00934453" w:rsidRPr="00932A72">
        <w:rPr>
          <w:rStyle w:val="00Text"/>
          <w:rFonts w:asciiTheme="minorEastAsia"/>
        </w:rPr>
        <w:t>少，詩沼翻。</w:t>
      </w:r>
      <w:r w:rsidR="00934453" w:rsidRPr="00932A72">
        <w:rPr>
          <w:rFonts w:asciiTheme="minorEastAsia"/>
        </w:rPr>
        <w:t>駐馬良久，中夜方還宮。后俟上於閤內，及至，后流涕拜謝，熲、素等和解之，</w:t>
      </w:r>
      <w:r w:rsidR="00934453" w:rsidRPr="00932A72">
        <w:rPr>
          <w:rStyle w:val="00Text"/>
          <w:rFonts w:asciiTheme="minorEastAsia"/>
        </w:rPr>
        <w:t>還，音旋，又如字。</w:t>
      </w:r>
      <w:r w:rsidR="00934453" w:rsidRPr="00932A72">
        <w:rPr>
          <w:rFonts w:asciiTheme="minorEastAsia"/>
        </w:rPr>
        <w:t>因置酒極歡。先是，后以高熲父之家客，甚見親禮，</w:t>
      </w:r>
      <w:r w:rsidR="00934453" w:rsidRPr="00932A72">
        <w:rPr>
          <w:rStyle w:val="00Text"/>
          <w:rFonts w:asciiTheme="minorEastAsia"/>
        </w:rPr>
        <w:t>熲父賓，為獨孤信參佐，信被誅，后以賓父之故吏，數往來其家。</w:t>
      </w:r>
      <w:r w:rsidR="00934453" w:rsidRPr="00932A72">
        <w:rPr>
          <w:rFonts w:asciiTheme="minorEastAsia"/>
        </w:rPr>
        <w:t>至是，聞熲謂己為一婦人，遂銜之。</w:t>
      </w:r>
    </w:p>
    <w:p w:rsidR="00934453" w:rsidRPr="00932A72" w:rsidRDefault="00934453" w:rsidP="0013378F">
      <w:pPr>
        <w:rPr>
          <w:rFonts w:asciiTheme="minorEastAsia"/>
        </w:rPr>
      </w:pPr>
      <w:r w:rsidRPr="00932A72">
        <w:rPr>
          <w:rFonts w:asciiTheme="minorEastAsia"/>
        </w:rPr>
        <w:t>時太子勇失愛於上，潛有廢立之立志，從容謂熲曰︰</w:t>
      </w:r>
      <w:r w:rsidRPr="00932A72">
        <w:rPr>
          <w:rStyle w:val="00Text"/>
          <w:rFonts w:asciiTheme="minorEastAsia"/>
        </w:rPr>
        <w:t>從，千容翻。</w:t>
      </w:r>
      <w:r w:rsidR="000232D5">
        <w:rPr>
          <w:rFonts w:asciiTheme="minorEastAsia"/>
        </w:rPr>
        <w:t>「</w:t>
      </w:r>
      <w:r w:rsidRPr="00932A72">
        <w:rPr>
          <w:rFonts w:asciiTheme="minorEastAsia"/>
        </w:rPr>
        <w:t>有神告晉王妃，言王必有天下，若之何？</w:t>
      </w:r>
      <w:r w:rsidR="000232D5">
        <w:rPr>
          <w:rFonts w:asciiTheme="minorEastAsia"/>
        </w:rPr>
        <w:t>」</w:t>
      </w:r>
      <w:r w:rsidRPr="00932A72">
        <w:rPr>
          <w:rFonts w:asciiTheme="minorEastAsia"/>
        </w:rPr>
        <w:t>熲長跪曰︰</w:t>
      </w:r>
      <w:r w:rsidR="000232D5">
        <w:rPr>
          <w:rFonts w:asciiTheme="minorEastAsia"/>
        </w:rPr>
        <w:t>「</w:t>
      </w:r>
      <w:r w:rsidRPr="00932A72">
        <w:rPr>
          <w:rFonts w:asciiTheme="minorEastAsia"/>
        </w:rPr>
        <w:t>長幼有序，其可廢乎！</w:t>
      </w:r>
      <w:r w:rsidR="000232D5">
        <w:rPr>
          <w:rFonts w:asciiTheme="minorEastAsia"/>
        </w:rPr>
        <w:t>」</w:t>
      </w:r>
      <w:r w:rsidR="000232D5">
        <w:rPr>
          <w:rStyle w:val="00Text"/>
          <w:rFonts w:asciiTheme="minorEastAsia"/>
        </w:rPr>
        <w:t>『</w:t>
      </w:r>
      <w:r w:rsidRPr="00932A72">
        <w:rPr>
          <w:rStyle w:val="00Text"/>
          <w:rFonts w:asciiTheme="minorEastAsia"/>
        </w:rPr>
        <w:t>章︰甲十一行本</w:t>
      </w:r>
      <w:r w:rsidR="000232D5">
        <w:rPr>
          <w:rStyle w:val="00Text"/>
          <w:rFonts w:asciiTheme="minorEastAsia"/>
        </w:rPr>
        <w:t>「</w:t>
      </w:r>
      <w:r w:rsidRPr="00932A72">
        <w:rPr>
          <w:rStyle w:val="00Text"/>
          <w:rFonts w:asciiTheme="minorEastAsia"/>
        </w:rPr>
        <w:t>乎</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上默然而止</w:t>
      </w:r>
      <w:r w:rsidR="000232D5">
        <w:rPr>
          <w:rStyle w:val="00Text"/>
          <w:rFonts w:asciiTheme="minorEastAsia"/>
        </w:rPr>
        <w:t>」</w:t>
      </w:r>
      <w:r w:rsidRPr="00932A72">
        <w:rPr>
          <w:rStyle w:val="00Text"/>
          <w:rFonts w:asciiTheme="minorEastAsia"/>
        </w:rPr>
        <w:t>五字；乙十一行本同；孔本同。</w:t>
      </w:r>
      <w:r w:rsidR="000232D5">
        <w:rPr>
          <w:rStyle w:val="00Text"/>
          <w:rFonts w:asciiTheme="minorEastAsia"/>
        </w:rPr>
        <w:t>』</w:t>
      </w:r>
      <w:r w:rsidRPr="00932A72">
        <w:rPr>
          <w:rStyle w:val="00Text"/>
          <w:rFonts w:asciiTheme="minorEastAsia"/>
        </w:rPr>
        <w:t>長幼之長，知兩翻。</w:t>
      </w:r>
      <w:r w:rsidRPr="00932A72">
        <w:rPr>
          <w:rFonts w:asciiTheme="minorEastAsia"/>
        </w:rPr>
        <w:t>獨孤后知熲不可奪，陰欲去之。</w:t>
      </w:r>
      <w:r w:rsidRPr="00932A72">
        <w:rPr>
          <w:rStyle w:val="00Text"/>
          <w:rFonts w:asciiTheme="minorEastAsia"/>
        </w:rPr>
        <w:t>為后譖熲張本。去，羌呂翻。</w:t>
      </w:r>
    </w:p>
    <w:p w:rsidR="00934453" w:rsidRPr="00932A72" w:rsidRDefault="00934453" w:rsidP="0013378F">
      <w:pPr>
        <w:rPr>
          <w:rFonts w:asciiTheme="minorEastAsia"/>
        </w:rPr>
      </w:pPr>
      <w:r w:rsidRPr="00932A72">
        <w:rPr>
          <w:rFonts w:asciiTheme="minorEastAsia"/>
        </w:rPr>
        <w:t>會上令選東宮衞士以入上臺，熲奏稱︰</w:t>
      </w:r>
      <w:r w:rsidR="000232D5">
        <w:rPr>
          <w:rFonts w:asciiTheme="minorEastAsia"/>
        </w:rPr>
        <w:t>「</w:t>
      </w:r>
      <w:r w:rsidRPr="00932A72">
        <w:rPr>
          <w:rFonts w:asciiTheme="minorEastAsia"/>
        </w:rPr>
        <w:t>若盡取強者，恐東宮宿衞太劣。</w:t>
      </w:r>
      <w:r w:rsidR="000232D5">
        <w:rPr>
          <w:rFonts w:asciiTheme="minorEastAsia"/>
        </w:rPr>
        <w:t>」</w:t>
      </w:r>
      <w:r w:rsidRPr="00932A72">
        <w:rPr>
          <w:rFonts w:asciiTheme="minorEastAsia"/>
        </w:rPr>
        <w:t>上作色曰︰</w:t>
      </w:r>
      <w:r w:rsidR="000232D5">
        <w:rPr>
          <w:rFonts w:asciiTheme="minorEastAsia"/>
        </w:rPr>
        <w:t>「</w:t>
      </w:r>
      <w:r w:rsidRPr="00932A72">
        <w:rPr>
          <w:rFonts w:asciiTheme="minorEastAsia"/>
        </w:rPr>
        <w:t>我有時出入，宿衞須得勇毅。太子毓德春宮，左右何須壯士！此極弊法。如我意者，恆於交番之日，分向東宮，上下團伍不別，</w:t>
      </w:r>
      <w:r w:rsidRPr="00932A72">
        <w:rPr>
          <w:rStyle w:val="00Text"/>
          <w:rFonts w:asciiTheme="minorEastAsia"/>
        </w:rPr>
        <w:t>三百人為團，五人為伍。恆，戶登翻。上，時掌翻。下，遐嫁翻。別，彼列翻。</w:t>
      </w:r>
      <w:r w:rsidRPr="00932A72">
        <w:rPr>
          <w:rFonts w:asciiTheme="minorEastAsia"/>
        </w:rPr>
        <w:t>豈非佳事！我熟見前代，公不須仍踵舊風。</w:t>
      </w:r>
      <w:r w:rsidR="000232D5">
        <w:rPr>
          <w:rFonts w:asciiTheme="minorEastAsia"/>
        </w:rPr>
        <w:t>」</w:t>
      </w:r>
      <w:r w:rsidRPr="00932A72">
        <w:rPr>
          <w:rFonts w:asciiTheme="minorEastAsia"/>
        </w:rPr>
        <w:t>熲子表仁，娶太子女，故上以此言防之。</w:t>
      </w:r>
    </w:p>
    <w:p w:rsidR="00934453" w:rsidRPr="00932A72" w:rsidRDefault="00934453" w:rsidP="0013378F">
      <w:pPr>
        <w:rPr>
          <w:rFonts w:asciiTheme="minorEastAsia"/>
        </w:rPr>
      </w:pPr>
      <w:r w:rsidRPr="00932A72">
        <w:rPr>
          <w:rFonts w:asciiTheme="minorEastAsia"/>
        </w:rPr>
        <w:t>熲夫人卒，</w:t>
      </w:r>
      <w:r w:rsidRPr="00932A72">
        <w:rPr>
          <w:rStyle w:val="00Text"/>
          <w:rFonts w:asciiTheme="minorEastAsia"/>
        </w:rPr>
        <w:t>卒，子恤翻。</w:t>
      </w:r>
      <w:r w:rsidRPr="00932A72">
        <w:rPr>
          <w:rFonts w:asciiTheme="minorEastAsia"/>
        </w:rPr>
        <w:t>獨孤后言於上曰︰</w:t>
      </w:r>
      <w:r w:rsidR="000232D5">
        <w:rPr>
          <w:rFonts w:asciiTheme="minorEastAsia"/>
        </w:rPr>
        <w:t>「</w:t>
      </w:r>
      <w:r w:rsidRPr="00932A72">
        <w:rPr>
          <w:rFonts w:asciiTheme="minorEastAsia"/>
        </w:rPr>
        <w:t>高僕射老矣，而喪夫人，</w:t>
      </w:r>
      <w:r w:rsidRPr="00932A72">
        <w:rPr>
          <w:rStyle w:val="00Text"/>
          <w:rFonts w:asciiTheme="minorEastAsia"/>
        </w:rPr>
        <w:t>喪，息浪翻。</w:t>
      </w:r>
      <w:r w:rsidRPr="00932A72">
        <w:rPr>
          <w:rFonts w:asciiTheme="minorEastAsia"/>
        </w:rPr>
        <w:t>陛下何能不為之娶！</w:t>
      </w:r>
      <w:r w:rsidR="000232D5">
        <w:rPr>
          <w:rFonts w:asciiTheme="minorEastAsia"/>
        </w:rPr>
        <w:t>」</w:t>
      </w:r>
      <w:r w:rsidRPr="00932A72">
        <w:rPr>
          <w:rStyle w:val="00Text"/>
          <w:rFonts w:asciiTheme="minorEastAsia"/>
        </w:rPr>
        <w:t>為，于偽翻；下同。</w:t>
      </w:r>
      <w:r w:rsidRPr="00932A72">
        <w:rPr>
          <w:rFonts w:asciiTheme="minorEastAsia"/>
        </w:rPr>
        <w:t>上以后言告熲。熲流涕謝曰︰</w:t>
      </w:r>
      <w:r w:rsidR="000232D5">
        <w:rPr>
          <w:rFonts w:asciiTheme="minorEastAsia"/>
        </w:rPr>
        <w:t>「</w:t>
      </w:r>
      <w:r w:rsidRPr="00932A72">
        <w:rPr>
          <w:rFonts w:asciiTheme="minorEastAsia"/>
        </w:rPr>
        <w:t>臣今已老，退朝，唯齋居讀佛經而已。</w:t>
      </w:r>
      <w:r w:rsidRPr="00932A72">
        <w:rPr>
          <w:rStyle w:val="00Text"/>
          <w:rFonts w:asciiTheme="minorEastAsia"/>
        </w:rPr>
        <w:t>朝，直遙翻。</w:t>
      </w:r>
      <w:r w:rsidRPr="00932A72">
        <w:rPr>
          <w:rFonts w:asciiTheme="minorEastAsia"/>
        </w:rPr>
        <w:t>雖陛下垂哀之深！至於維室，非臣所願。</w:t>
      </w:r>
      <w:r w:rsidR="000232D5">
        <w:rPr>
          <w:rFonts w:asciiTheme="minorEastAsia"/>
        </w:rPr>
        <w:t>」</w:t>
      </w:r>
      <w:r w:rsidRPr="00932A72">
        <w:rPr>
          <w:rFonts w:asciiTheme="minorEastAsia"/>
        </w:rPr>
        <w:t>上乃止。旣而熲愛妾生男，上聞之，極喜，后甚不悅。上問其故，后曰︰</w:t>
      </w:r>
      <w:r w:rsidR="000232D5">
        <w:rPr>
          <w:rFonts w:asciiTheme="minorEastAsia"/>
        </w:rPr>
        <w:t>「</w:t>
      </w:r>
      <w:r w:rsidRPr="00932A72">
        <w:rPr>
          <w:rFonts w:asciiTheme="minorEastAsia"/>
        </w:rPr>
        <w:t>陛下尚復信高熲邪？</w:t>
      </w:r>
      <w:r w:rsidRPr="00932A72">
        <w:rPr>
          <w:rStyle w:val="00Text"/>
          <w:rFonts w:asciiTheme="minorEastAsia"/>
        </w:rPr>
        <w:t>復，扶又翻。邪，音耶。</w:t>
      </w:r>
      <w:r w:rsidRPr="00932A72">
        <w:rPr>
          <w:rFonts w:asciiTheme="minorEastAsia"/>
        </w:rPr>
        <w:t>始，陛下欲為熲娶，熲心存愛妾，面欺陛下。今其詐已見，</w:t>
      </w:r>
      <w:r w:rsidRPr="00932A72">
        <w:rPr>
          <w:rStyle w:val="00Text"/>
          <w:rFonts w:asciiTheme="minorEastAsia"/>
        </w:rPr>
        <w:t>見，賢遍翻。</w:t>
      </w:r>
      <w:r w:rsidRPr="00932A72">
        <w:rPr>
          <w:rFonts w:asciiTheme="minorEastAsia"/>
        </w:rPr>
        <w:t>安得信之！</w:t>
      </w:r>
      <w:r w:rsidR="000232D5">
        <w:rPr>
          <w:rFonts w:asciiTheme="minorEastAsia"/>
        </w:rPr>
        <w:t>」</w:t>
      </w:r>
      <w:r w:rsidRPr="00932A72">
        <w:rPr>
          <w:rFonts w:asciiTheme="minorEastAsia"/>
        </w:rPr>
        <w:t>上由是疏熲。</w:t>
      </w:r>
    </w:p>
    <w:p w:rsidR="00934453" w:rsidRPr="00932A72" w:rsidRDefault="00934453" w:rsidP="0013378F">
      <w:pPr>
        <w:rPr>
          <w:rFonts w:asciiTheme="minorEastAsia"/>
        </w:rPr>
      </w:pPr>
      <w:r w:rsidRPr="00932A72">
        <w:rPr>
          <w:rFonts w:asciiTheme="minorEastAsia"/>
        </w:rPr>
        <w:t>伐遼之役，</w:t>
      </w:r>
      <w:r w:rsidRPr="00932A72">
        <w:rPr>
          <w:rStyle w:val="00Text"/>
          <w:rFonts w:asciiTheme="minorEastAsia"/>
        </w:rPr>
        <w:t>去年伐遼。</w:t>
      </w:r>
      <w:r w:rsidRPr="00932A72">
        <w:rPr>
          <w:rFonts w:asciiTheme="minorEastAsia"/>
        </w:rPr>
        <w:t>熲固諫，不從，及師無功，后言於上曰︰</w:t>
      </w:r>
      <w:r w:rsidR="000232D5">
        <w:rPr>
          <w:rFonts w:asciiTheme="minorEastAsia"/>
        </w:rPr>
        <w:t>「</w:t>
      </w:r>
      <w:r w:rsidRPr="00932A72">
        <w:rPr>
          <w:rFonts w:asciiTheme="minorEastAsia"/>
        </w:rPr>
        <w:t>熲初不欲行，陛下強遣之，</w:t>
      </w:r>
      <w:r w:rsidRPr="00932A72">
        <w:rPr>
          <w:rStyle w:val="00Text"/>
          <w:rFonts w:asciiTheme="minorEastAsia"/>
        </w:rPr>
        <w:t>強，其兩翻。</w:t>
      </w:r>
      <w:r w:rsidRPr="00932A72">
        <w:rPr>
          <w:rFonts w:asciiTheme="minorEastAsia"/>
        </w:rPr>
        <w:t>妾固知其無功矣！</w:t>
      </w:r>
      <w:r w:rsidR="000232D5">
        <w:rPr>
          <w:rFonts w:asciiTheme="minorEastAsia"/>
        </w:rPr>
        <w:t>」</w:t>
      </w:r>
      <w:r w:rsidRPr="00932A72">
        <w:rPr>
          <w:rFonts w:asciiTheme="minorEastAsia"/>
        </w:rPr>
        <w:t>又，上以漢王年少，</w:t>
      </w:r>
      <w:r w:rsidRPr="00932A72">
        <w:rPr>
          <w:rStyle w:val="00Text"/>
          <w:rFonts w:asciiTheme="minorEastAsia"/>
        </w:rPr>
        <w:t>少，詩照翻。</w:t>
      </w:r>
      <w:r w:rsidRPr="00932A72">
        <w:rPr>
          <w:rFonts w:asciiTheme="minorEastAsia"/>
        </w:rPr>
        <w:t>專委軍事於熲，熲以任寄隆重，每懷至公，無自疑之意，諒所言多不用。諒甚銜之，及還，泣言於后曰︰</w:t>
      </w:r>
      <w:r w:rsidR="000232D5">
        <w:rPr>
          <w:rFonts w:asciiTheme="minorEastAsia"/>
        </w:rPr>
        <w:t>「</w:t>
      </w:r>
      <w:r w:rsidRPr="00932A72">
        <w:rPr>
          <w:rFonts w:asciiTheme="minorEastAsia"/>
        </w:rPr>
        <w:t>兒幸免高熲所殺。</w:t>
      </w:r>
      <w:r w:rsidR="000232D5">
        <w:rPr>
          <w:rFonts w:asciiTheme="minorEastAsia"/>
        </w:rPr>
        <w:t>」</w:t>
      </w:r>
      <w:r w:rsidRPr="00932A72">
        <w:rPr>
          <w:rFonts w:asciiTheme="minorEastAsia"/>
        </w:rPr>
        <w:t>上聞之，彌不平。</w:t>
      </w:r>
    </w:p>
    <w:p w:rsidR="00934453" w:rsidRPr="00932A72" w:rsidRDefault="00934453" w:rsidP="0013378F">
      <w:pPr>
        <w:rPr>
          <w:rFonts w:asciiTheme="minorEastAsia"/>
        </w:rPr>
      </w:pPr>
      <w:r w:rsidRPr="00932A72">
        <w:rPr>
          <w:rFonts w:asciiTheme="minorEastAsia"/>
        </w:rPr>
        <w:t>及擊突厥，出白道，進圖入磧，</w:t>
      </w:r>
      <w:r w:rsidRPr="00932A72">
        <w:rPr>
          <w:rStyle w:val="00Text"/>
          <w:rFonts w:asciiTheme="minorEastAsia"/>
        </w:rPr>
        <w:t>磧，大碃也，卽所謂大漠。磧，七迹翻。</w:t>
      </w:r>
      <w:r w:rsidRPr="00932A72">
        <w:rPr>
          <w:rFonts w:asciiTheme="minorEastAsia"/>
        </w:rPr>
        <w:t>遣使請兵，</w:t>
      </w:r>
      <w:r w:rsidRPr="00932A72">
        <w:rPr>
          <w:rStyle w:val="00Text"/>
          <w:rFonts w:asciiTheme="minorEastAsia"/>
        </w:rPr>
        <w:t>使，疏吏翻。</w:t>
      </w:r>
      <w:r w:rsidRPr="00932A72">
        <w:rPr>
          <w:rFonts w:asciiTheme="minorEastAsia"/>
        </w:rPr>
        <w:t>近臣緣此言熲欲反。上未有所答，熲已破突厥而還。</w:t>
      </w:r>
      <w:r w:rsidRPr="00932A72">
        <w:rPr>
          <w:rStyle w:val="00Text"/>
          <w:rFonts w:asciiTheme="minorEastAsia"/>
        </w:rPr>
        <w:t>此卽謂前破突厥事。還，從宣翻，音旋，又如字。</w:t>
      </w:r>
      <w:r w:rsidRPr="00932A72">
        <w:rPr>
          <w:rFonts w:asciiTheme="minorEastAsia"/>
        </w:rPr>
        <w:t>及王世積誅，推覈之際，有宮禁中事，云於熲處得之，上大驚。有司又奏</w:t>
      </w:r>
      <w:r w:rsidR="000232D5">
        <w:rPr>
          <w:rFonts w:asciiTheme="minorEastAsia"/>
        </w:rPr>
        <w:t>「</w:t>
      </w:r>
      <w:r w:rsidRPr="00932A72">
        <w:rPr>
          <w:rFonts w:asciiTheme="minorEastAsia"/>
        </w:rPr>
        <w:t>熲及左右衞大將軍元旻、元冑，並與世積交通，受其名馬之贈。</w:t>
      </w:r>
      <w:r w:rsidR="000232D5">
        <w:rPr>
          <w:rFonts w:asciiTheme="minorEastAsia"/>
        </w:rPr>
        <w:t>」</w:t>
      </w:r>
      <w:r w:rsidRPr="00932A72">
        <w:rPr>
          <w:rFonts w:asciiTheme="minorEastAsia"/>
        </w:rPr>
        <w:t>旻、冑坐免官。上柱國賀若弼、吳州總管宇文㢸、</w:t>
      </w:r>
      <w:r w:rsidRPr="00932A72">
        <w:rPr>
          <w:rStyle w:val="00Text"/>
          <w:rFonts w:asciiTheme="minorEastAsia"/>
        </w:rPr>
        <w:t>若，人者翻。㢸，古弼字。</w:t>
      </w:r>
      <w:r w:rsidRPr="00932A72">
        <w:rPr>
          <w:rFonts w:asciiTheme="minorEastAsia"/>
        </w:rPr>
        <w:t>刑部尚書薛冑、</w:t>
      </w:r>
      <w:r w:rsidRPr="00932A72">
        <w:rPr>
          <w:rStyle w:val="00Text"/>
          <w:rFonts w:asciiTheme="minorEastAsia"/>
        </w:rPr>
        <w:t>開皇三年，改都官尚書為刑部尚書。</w:t>
      </w:r>
      <w:r w:rsidRPr="00932A72">
        <w:rPr>
          <w:rFonts w:asciiTheme="minorEastAsia"/>
        </w:rPr>
        <w:t>民部尚書斛律孝卿、兵部尚書柳述等明熲無罪，上愈怒，皆以屬吏，</w:t>
      </w:r>
      <w:r w:rsidRPr="00932A72">
        <w:rPr>
          <w:rStyle w:val="00Text"/>
          <w:rFonts w:asciiTheme="minorEastAsia"/>
        </w:rPr>
        <w:t>屬，之欲翻。</w:t>
      </w:r>
      <w:r w:rsidRPr="00932A72">
        <w:rPr>
          <w:rFonts w:asciiTheme="minorEastAsia"/>
        </w:rPr>
        <w:t>自是朝臣無敢言者。</w:t>
      </w:r>
      <w:r w:rsidRPr="00932A72">
        <w:rPr>
          <w:rStyle w:val="00Text"/>
          <w:rFonts w:asciiTheme="minorEastAsia"/>
        </w:rPr>
        <w:t>朝，直遙翻。</w:t>
      </w:r>
      <w:r w:rsidRPr="00932A72">
        <w:rPr>
          <w:rFonts w:asciiTheme="minorEastAsia"/>
        </w:rPr>
        <w:t>秋，八月，癸卯，熲坐免上柱國、左僕射，以齊公就第。</w:t>
      </w:r>
    </w:p>
    <w:p w:rsidR="00934453" w:rsidRPr="00932A72" w:rsidRDefault="00934453" w:rsidP="0013378F">
      <w:pPr>
        <w:rPr>
          <w:rFonts w:asciiTheme="minorEastAsia"/>
        </w:rPr>
      </w:pPr>
      <w:r w:rsidRPr="00932A72">
        <w:rPr>
          <w:rFonts w:asciiTheme="minorEastAsia"/>
        </w:rPr>
        <w:t>未幾，上幸秦王俊第，召熲侍宴。熲歔欷悲不自勝，</w:t>
      </w:r>
      <w:r w:rsidRPr="00932A72">
        <w:rPr>
          <w:rStyle w:val="00Text"/>
          <w:rFonts w:asciiTheme="minorEastAsia"/>
        </w:rPr>
        <w:t>幾，居豈翻。歔，音虛。欷，音希，又許旣翻。勝，音升。</w:t>
      </w:r>
      <w:r w:rsidRPr="00932A72">
        <w:rPr>
          <w:rFonts w:asciiTheme="minorEastAsia"/>
        </w:rPr>
        <w:t>獨孤后亦對之泣。上謂熲曰︰</w:t>
      </w:r>
      <w:r w:rsidR="000232D5">
        <w:rPr>
          <w:rFonts w:asciiTheme="minorEastAsia"/>
        </w:rPr>
        <w:t>「</w:t>
      </w:r>
      <w:r w:rsidRPr="00932A72">
        <w:rPr>
          <w:rFonts w:asciiTheme="minorEastAsia"/>
        </w:rPr>
        <w:t>朕不負公，公自負也。</w:t>
      </w:r>
      <w:r w:rsidR="000232D5">
        <w:rPr>
          <w:rFonts w:asciiTheme="minorEastAsia"/>
        </w:rPr>
        <w:t>」</w:t>
      </w:r>
      <w:r w:rsidRPr="00932A72">
        <w:rPr>
          <w:rFonts w:asciiTheme="minorEastAsia"/>
        </w:rPr>
        <w:t>因謂侍臣曰︰</w:t>
      </w:r>
      <w:r w:rsidR="000232D5">
        <w:rPr>
          <w:rFonts w:asciiTheme="minorEastAsia"/>
        </w:rPr>
        <w:t>「</w:t>
      </w:r>
      <w:r w:rsidRPr="00932A72">
        <w:rPr>
          <w:rFonts w:asciiTheme="minorEastAsia"/>
        </w:rPr>
        <w:t>我於高熲，勝於兒子，雖或不見，常似目前；自其解落，瞑然忘之，</w:t>
      </w:r>
      <w:r w:rsidRPr="00932A72">
        <w:rPr>
          <w:rStyle w:val="00Text"/>
          <w:rFonts w:asciiTheme="minorEastAsia"/>
        </w:rPr>
        <w:t>解落，謂解官落職也。瞑，莫定翻。</w:t>
      </w:r>
      <w:r w:rsidRPr="00932A72">
        <w:rPr>
          <w:rFonts w:asciiTheme="minorEastAsia"/>
        </w:rPr>
        <w:t>如本無高熲。人臣不可以身要君，</w:t>
      </w:r>
      <w:r w:rsidRPr="00932A72">
        <w:rPr>
          <w:rStyle w:val="00Text"/>
          <w:rFonts w:asciiTheme="minorEastAsia"/>
        </w:rPr>
        <w:t>要，一遙翻。</w:t>
      </w:r>
      <w:r w:rsidRPr="00932A72">
        <w:rPr>
          <w:rFonts w:asciiTheme="minorEastAsia"/>
        </w:rPr>
        <w:t>自云第一也。</w:t>
      </w:r>
      <w:r w:rsidR="000232D5">
        <w:rPr>
          <w:rFonts w:asciiTheme="minorEastAsia"/>
        </w:rPr>
        <w:t>」</w:t>
      </w:r>
    </w:p>
    <w:p w:rsidR="00934453" w:rsidRPr="00932A72" w:rsidRDefault="00934453" w:rsidP="0013378F">
      <w:pPr>
        <w:rPr>
          <w:rFonts w:asciiTheme="minorEastAsia"/>
        </w:rPr>
      </w:pPr>
      <w:r w:rsidRPr="00932A72">
        <w:rPr>
          <w:rFonts w:asciiTheme="minorEastAsia"/>
        </w:rPr>
        <w:t>頃之，熲國令上熲陰事，</w:t>
      </w:r>
      <w:r w:rsidRPr="00932A72">
        <w:rPr>
          <w:rStyle w:val="00Text"/>
          <w:rFonts w:asciiTheme="minorEastAsia"/>
        </w:rPr>
        <w:t>隋制，王國、公國皆有令有尉。上，時掌翻。</w:t>
      </w:r>
      <w:r w:rsidRPr="00932A72">
        <w:rPr>
          <w:rFonts w:asciiTheme="minorEastAsia"/>
        </w:rPr>
        <w:t>稱其子表仁謂熲曰︰</w:t>
      </w:r>
      <w:r w:rsidR="000232D5">
        <w:rPr>
          <w:rFonts w:asciiTheme="minorEastAsia"/>
        </w:rPr>
        <w:t>「</w:t>
      </w:r>
      <w:r w:rsidRPr="00932A72">
        <w:rPr>
          <w:rFonts w:asciiTheme="minorEastAsia"/>
        </w:rPr>
        <w:t>司馬仲達初託疾不朝，遂有天下，</w:t>
      </w:r>
      <w:r w:rsidRPr="00932A72">
        <w:rPr>
          <w:rStyle w:val="00Text"/>
          <w:rFonts w:asciiTheme="minorEastAsia"/>
        </w:rPr>
        <w:t>司馬懿，字仲達，事見魏邵陵厲公紀。朝，直遙翻。</w:t>
      </w:r>
      <w:r w:rsidRPr="00932A72">
        <w:rPr>
          <w:rFonts w:asciiTheme="minorEastAsia"/>
        </w:rPr>
        <w:t>公今遇此，焉知非福！</w:t>
      </w:r>
      <w:r w:rsidR="000232D5">
        <w:rPr>
          <w:rFonts w:asciiTheme="minorEastAsia"/>
        </w:rPr>
        <w:t>」</w:t>
      </w:r>
      <w:r w:rsidRPr="00932A72">
        <w:rPr>
          <w:rStyle w:val="00Text"/>
          <w:rFonts w:asciiTheme="minorEastAsia"/>
        </w:rPr>
        <w:t>熲國官承望上指，以此誣熲，蓋亦習見趙什住、皇甫孝諧受賞而利之也。焉，於虔翻。</w:t>
      </w:r>
      <w:r w:rsidRPr="00932A72">
        <w:rPr>
          <w:rFonts w:asciiTheme="minorEastAsia"/>
        </w:rPr>
        <w:t>於是上大怒，囚熲於內史省而鞫之。憲司復奏沙門眞覺嘗謂熲云︰</w:t>
      </w:r>
      <w:r w:rsidR="000232D5">
        <w:rPr>
          <w:rFonts w:asciiTheme="minorEastAsia"/>
        </w:rPr>
        <w:t>「</w:t>
      </w:r>
      <w:r w:rsidRPr="00932A72">
        <w:rPr>
          <w:rFonts w:asciiTheme="minorEastAsia"/>
        </w:rPr>
        <w:t>明年國有大喪。</w:t>
      </w:r>
      <w:r w:rsidR="000232D5">
        <w:rPr>
          <w:rFonts w:asciiTheme="minorEastAsia"/>
        </w:rPr>
        <w:t>」</w:t>
      </w:r>
      <w:r w:rsidRPr="00932A72">
        <w:rPr>
          <w:rStyle w:val="00Text"/>
          <w:rFonts w:asciiTheme="minorEastAsia"/>
        </w:rPr>
        <w:t>憲司，法司也。復，扶又翻。喪，息郞翻。</w:t>
      </w:r>
      <w:r w:rsidRPr="00932A72">
        <w:rPr>
          <w:rFonts w:asciiTheme="minorEastAsia"/>
        </w:rPr>
        <w:t>尼令暉復云︰</w:t>
      </w:r>
      <w:r w:rsidR="000232D5">
        <w:rPr>
          <w:rFonts w:asciiTheme="minorEastAsia"/>
        </w:rPr>
        <w:t>「</w:t>
      </w:r>
      <w:r w:rsidRPr="00932A72">
        <w:rPr>
          <w:rFonts w:asciiTheme="minorEastAsia"/>
        </w:rPr>
        <w:t>十七、十八年，皇帝有大厄，十九年不可過。</w:t>
      </w:r>
      <w:r w:rsidR="000232D5">
        <w:rPr>
          <w:rFonts w:asciiTheme="minorEastAsia"/>
        </w:rPr>
        <w:t>」</w:t>
      </w:r>
      <w:r w:rsidRPr="00932A72">
        <w:rPr>
          <w:rFonts w:asciiTheme="minorEastAsia"/>
        </w:rPr>
        <w:t>上聞而益怒，顧謂羣臣曰︰</w:t>
      </w:r>
      <w:r w:rsidR="000232D5">
        <w:rPr>
          <w:rFonts w:asciiTheme="minorEastAsia"/>
        </w:rPr>
        <w:t>「</w:t>
      </w:r>
      <w:r w:rsidRPr="00932A72">
        <w:rPr>
          <w:rFonts w:asciiTheme="minorEastAsia"/>
        </w:rPr>
        <w:t>帝王豈可力求！孔子以大聖之才，猶不得天下。熲與子言，自比晉帝，此何心乎！</w:t>
      </w:r>
      <w:r w:rsidR="000232D5">
        <w:rPr>
          <w:rFonts w:asciiTheme="minorEastAsia"/>
        </w:rPr>
        <w:t>」</w:t>
      </w:r>
      <w:r w:rsidRPr="00932A72">
        <w:rPr>
          <w:rFonts w:asciiTheme="minorEastAsia"/>
        </w:rPr>
        <w:t>有司請斬之。上曰︰</w:t>
      </w:r>
      <w:r w:rsidR="000232D5">
        <w:rPr>
          <w:rFonts w:asciiTheme="minorEastAsia"/>
        </w:rPr>
        <w:t>「</w:t>
      </w:r>
      <w:r w:rsidRPr="00932A72">
        <w:rPr>
          <w:rFonts w:asciiTheme="minorEastAsia"/>
        </w:rPr>
        <w:t>去年殺虞慶則，今茲斬王世積，如更誅熲，天下其謂我何！</w:t>
      </w:r>
      <w:r w:rsidR="000232D5">
        <w:rPr>
          <w:rFonts w:asciiTheme="minorEastAsia"/>
        </w:rPr>
        <w:t>」</w:t>
      </w:r>
      <w:r w:rsidRPr="00932A72">
        <w:rPr>
          <w:rFonts w:asciiTheme="minorEastAsia"/>
        </w:rPr>
        <w:t>於是除名為民。</w:t>
      </w:r>
    </w:p>
    <w:p w:rsidR="00934453" w:rsidRPr="00932A72" w:rsidRDefault="00934453" w:rsidP="0013378F">
      <w:pPr>
        <w:rPr>
          <w:rFonts w:asciiTheme="minorEastAsia"/>
        </w:rPr>
      </w:pPr>
      <w:r w:rsidRPr="00932A72">
        <w:rPr>
          <w:rFonts w:asciiTheme="minorEastAsia"/>
        </w:rPr>
        <w:t>熲初為僕射，</w:t>
      </w:r>
      <w:r w:rsidRPr="00932A72">
        <w:rPr>
          <w:rStyle w:val="00Text"/>
          <w:rFonts w:asciiTheme="minorEastAsia"/>
        </w:rPr>
        <w:t>帝受禪，熲卽為僕射。</w:t>
      </w:r>
      <w:r w:rsidRPr="00932A72">
        <w:rPr>
          <w:rFonts w:asciiTheme="minorEastAsia"/>
        </w:rPr>
        <w:t>其母戒之曰︰</w:t>
      </w:r>
      <w:r w:rsidR="000232D5">
        <w:rPr>
          <w:rFonts w:asciiTheme="minorEastAsia"/>
        </w:rPr>
        <w:t>「</w:t>
      </w:r>
      <w:r w:rsidRPr="00932A72">
        <w:rPr>
          <w:rFonts w:asciiTheme="minorEastAsia"/>
        </w:rPr>
        <w:t>汝富貴已極，但有一斫頭耳，爾其愼之！</w:t>
      </w:r>
      <w:r w:rsidR="000232D5">
        <w:rPr>
          <w:rFonts w:asciiTheme="minorEastAsia"/>
        </w:rPr>
        <w:t>」</w:t>
      </w:r>
      <w:r w:rsidRPr="00932A72">
        <w:rPr>
          <w:rFonts w:asciiTheme="minorEastAsia"/>
        </w:rPr>
        <w:t>熲由是常恐禍變。至是，熲歡然無恨色。先是國子祭酒元善言於上曰︰</w:t>
      </w:r>
      <w:r w:rsidR="000232D5">
        <w:rPr>
          <w:rFonts w:asciiTheme="minorEastAsia"/>
        </w:rPr>
        <w:t>「</w:t>
      </w:r>
      <w:r w:rsidRPr="00932A72">
        <w:rPr>
          <w:rFonts w:asciiTheme="minorEastAsia"/>
        </w:rPr>
        <w:t>楊素粗疏，蘇威怯懦，元冑、元旻正似鴨耳。</w:t>
      </w:r>
      <w:r w:rsidRPr="00932A72">
        <w:rPr>
          <w:rStyle w:val="00Text"/>
          <w:rFonts w:asciiTheme="minorEastAsia"/>
        </w:rPr>
        <w:t>楚辭曰︰</w:t>
      </w:r>
      <w:r w:rsidR="000232D5">
        <w:rPr>
          <w:rStyle w:val="00Text"/>
          <w:rFonts w:asciiTheme="minorEastAsia"/>
        </w:rPr>
        <w:t>「</w:t>
      </w:r>
      <w:r w:rsidRPr="00932A72">
        <w:rPr>
          <w:rStyle w:val="00Text"/>
          <w:rFonts w:asciiTheme="minorEastAsia"/>
        </w:rPr>
        <w:t>寧汎汎若水中之鳧，與波上下，以全吾軀乎？</w:t>
      </w:r>
      <w:r w:rsidR="000232D5">
        <w:rPr>
          <w:rStyle w:val="00Text"/>
          <w:rFonts w:asciiTheme="minorEastAsia"/>
        </w:rPr>
        <w:t>」</w:t>
      </w:r>
      <w:r w:rsidRPr="00932A72">
        <w:rPr>
          <w:rStyle w:val="00Text"/>
          <w:rFonts w:asciiTheme="minorEastAsia"/>
        </w:rPr>
        <w:t>元善之意謂此。先，悉薦翻。</w:t>
      </w:r>
      <w:r w:rsidRPr="00932A72">
        <w:rPr>
          <w:rFonts w:asciiTheme="minorEastAsia"/>
        </w:rPr>
        <w:t>可以付社稷者，唯獨高熲。</w:t>
      </w:r>
      <w:r w:rsidR="000232D5">
        <w:rPr>
          <w:rFonts w:asciiTheme="minorEastAsia"/>
        </w:rPr>
        <w:t>」</w:t>
      </w:r>
      <w:r w:rsidRPr="00932A72">
        <w:rPr>
          <w:rFonts w:asciiTheme="minorEastAsia"/>
        </w:rPr>
        <w:t>上初然之。及熲得罪，上深責之，善憂懼而。</w:t>
      </w:r>
      <w:r w:rsidRPr="00932A72">
        <w:rPr>
          <w:rStyle w:val="00Text"/>
          <w:rFonts w:asciiTheme="minorEastAsia"/>
        </w:rPr>
        <w:t>卒，子恤翻。</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九月，</w:t>
      </w:r>
      <w:r w:rsidR="000232D5">
        <w:rPr>
          <w:rStyle w:val="00Text"/>
          <w:rFonts w:asciiTheme="minorEastAsia"/>
        </w:rPr>
        <w:t>『</w:t>
      </w:r>
      <w:r w:rsidR="00934453" w:rsidRPr="00932A72">
        <w:rPr>
          <w:rStyle w:val="00Text"/>
          <w:rFonts w:asciiTheme="minorEastAsia"/>
        </w:rPr>
        <w:t>章︰甲十一行本</w:t>
      </w:r>
      <w:r w:rsidR="000232D5">
        <w:rPr>
          <w:rStyle w:val="00Text"/>
          <w:rFonts w:asciiTheme="minorEastAsia"/>
        </w:rPr>
        <w:t>「</w:t>
      </w:r>
      <w:r w:rsidR="00934453" w:rsidRPr="00932A72">
        <w:rPr>
          <w:rStyle w:val="00Text"/>
          <w:rFonts w:asciiTheme="minorEastAsia"/>
        </w:rPr>
        <w:t>月</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乙丑</w:t>
      </w:r>
      <w:r w:rsidR="000232D5">
        <w:rPr>
          <w:rStyle w:val="00Text"/>
          <w:rFonts w:asciiTheme="minorEastAsia"/>
        </w:rPr>
        <w:t>」</w:t>
      </w:r>
      <w:r w:rsidR="00934453" w:rsidRPr="00932A72">
        <w:rPr>
          <w:rStyle w:val="00Text"/>
          <w:rFonts w:asciiTheme="minorEastAsia"/>
        </w:rPr>
        <w:t>二字；乙十一行本同；孔本同；張校同；退齋校同。</w:t>
      </w:r>
      <w:r w:rsidR="000232D5">
        <w:rPr>
          <w:rStyle w:val="00Text"/>
          <w:rFonts w:asciiTheme="minorEastAsia"/>
        </w:rPr>
        <w:t>』</w:t>
      </w:r>
      <w:r w:rsidR="00934453" w:rsidRPr="00932A72">
        <w:rPr>
          <w:rFonts w:asciiTheme="minorEastAsia"/>
        </w:rPr>
        <w:t>以太常卿牛弘為吏部尚書。弘選舉先德行而後文才，務在審愼，雖致停緩，其所進用，並多稱職。</w:t>
      </w:r>
      <w:r w:rsidR="00934453" w:rsidRPr="00932A72">
        <w:rPr>
          <w:rStyle w:val="00Text"/>
          <w:rFonts w:asciiTheme="minorEastAsia"/>
        </w:rPr>
        <w:t>先，悉薦翻。行，下孟翻。後，戶遘翻。稱，尺證翻。</w:t>
      </w:r>
      <w:r w:rsidR="00934453" w:rsidRPr="00932A72">
        <w:rPr>
          <w:rFonts w:asciiTheme="minorEastAsia"/>
        </w:rPr>
        <w:t>吏部侍郞高孝基鑒賞機晤，清愼絕倫，然爽俊有餘，跡似輕薄，時宰多以此疑之；唯弘深識其眞，推心任委。隋之選舉得人，於斯為最，時論彌服弘識度之遠。</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冬，十月，甲午，以突厥突利可汗為意利珍豆啓民可汗，華言</w:t>
      </w:r>
      <w:r w:rsidR="000232D5">
        <w:rPr>
          <w:rStyle w:val="01Text"/>
          <w:rFonts w:asciiTheme="minorEastAsia" w:eastAsiaTheme="minorEastAsia"/>
          <w:sz w:val="21"/>
        </w:rPr>
        <w:t>「</w:t>
      </w:r>
      <w:r w:rsidR="00934453" w:rsidRPr="00932A72">
        <w:rPr>
          <w:rStyle w:val="01Text"/>
          <w:rFonts w:asciiTheme="minorEastAsia" w:eastAsiaTheme="minorEastAsia"/>
          <w:sz w:val="21"/>
        </w:rPr>
        <w:t>意智健</w:t>
      </w:r>
      <w:r w:rsidR="000232D5">
        <w:rPr>
          <w:rStyle w:val="01Text"/>
          <w:rFonts w:asciiTheme="minorEastAsia" w:eastAsiaTheme="minorEastAsia"/>
          <w:sz w:val="21"/>
        </w:rPr>
        <w:t>」</w:t>
      </w:r>
      <w:r w:rsidR="00934453" w:rsidRPr="00932A72">
        <w:rPr>
          <w:rStyle w:val="01Text"/>
          <w:rFonts w:asciiTheme="minorEastAsia" w:eastAsiaTheme="minorEastAsia"/>
          <w:sz w:val="21"/>
        </w:rPr>
        <w:t>也。</w:t>
      </w:r>
      <w:r w:rsidR="00934453" w:rsidRPr="00932A72">
        <w:rPr>
          <w:rFonts w:asciiTheme="minorEastAsia" w:eastAsiaTheme="minorEastAsia"/>
        </w:rPr>
        <w:t>厥，九勿翻。可，從到入聲。汗，音寒。</w:t>
      </w:r>
      <w:r w:rsidR="00934453" w:rsidRPr="00932A72">
        <w:rPr>
          <w:rStyle w:val="01Text"/>
          <w:rFonts w:asciiTheme="minorEastAsia" w:eastAsiaTheme="minorEastAsia"/>
          <w:sz w:val="21"/>
        </w:rPr>
        <w:t>突厥歸啓民者男女萬餘口，上命長孫晟將五萬人於朔州，築大利城以處之。</w:t>
      </w:r>
      <w:r w:rsidR="00934453" w:rsidRPr="00932A72">
        <w:rPr>
          <w:rFonts w:asciiTheme="minorEastAsia" w:eastAsiaTheme="minorEastAsia"/>
        </w:rPr>
        <w:t>長，知兩翻。晟，承正翻。將，卽亮翻；下同。大利城，在雲內縣東北。隋志︰定襄郡，治大利縣。處，昌呂翻；下同。</w:t>
      </w:r>
      <w:r w:rsidR="00934453" w:rsidRPr="00932A72">
        <w:rPr>
          <w:rStyle w:val="01Text"/>
          <w:rFonts w:asciiTheme="minorEastAsia" w:eastAsiaTheme="minorEastAsia"/>
          <w:sz w:val="21"/>
        </w:rPr>
        <w:t>時安義公主已卒，</w:t>
      </w:r>
      <w:r w:rsidR="00934453" w:rsidRPr="00932A72">
        <w:rPr>
          <w:rFonts w:asciiTheme="minorEastAsia" w:eastAsiaTheme="minorEastAsia"/>
        </w:rPr>
        <w:t>十七年，安義公主嫁突厥。卒，子恤翻。</w:t>
      </w:r>
      <w:r w:rsidR="00934453" w:rsidRPr="00932A72">
        <w:rPr>
          <w:rStyle w:val="01Text"/>
          <w:rFonts w:asciiTheme="minorEastAsia" w:eastAsiaTheme="minorEastAsia"/>
          <w:sz w:val="21"/>
        </w:rPr>
        <w:t>復使晟持節送宗女義公主以妻之。</w:t>
      </w:r>
      <w:r w:rsidR="00934453" w:rsidRPr="00932A72">
        <w:rPr>
          <w:rFonts w:asciiTheme="minorEastAsia" w:eastAsiaTheme="minorEastAsia"/>
        </w:rPr>
        <w:t>復，扶又翻。妻，七細翻。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晟奏︰</w:t>
      </w:r>
      <w:r w:rsidR="000232D5">
        <w:rPr>
          <w:rStyle w:val="01Text"/>
          <w:rFonts w:asciiTheme="minorEastAsia" w:eastAsiaTheme="minorEastAsia"/>
          <w:sz w:val="21"/>
        </w:rPr>
        <w:t>「</w:t>
      </w:r>
      <w:r w:rsidRPr="00932A72">
        <w:rPr>
          <w:rStyle w:val="01Text"/>
          <w:rFonts w:asciiTheme="minorEastAsia" w:eastAsiaTheme="minorEastAsia"/>
          <w:sz w:val="21"/>
        </w:rPr>
        <w:t>染干部落，歸者益衆，雖在長城之內，猶被雍虞閭抄掠，不得寧居。</w:t>
      </w:r>
      <w:r w:rsidRPr="00932A72">
        <w:rPr>
          <w:rFonts w:asciiTheme="minorEastAsia" w:eastAsiaTheme="minorEastAsia"/>
        </w:rPr>
        <w:t>抄，楚交翻。</w:t>
      </w:r>
      <w:r w:rsidRPr="00932A72">
        <w:rPr>
          <w:rStyle w:val="01Text"/>
          <w:rFonts w:asciiTheme="minorEastAsia" w:eastAsiaTheme="minorEastAsia"/>
          <w:sz w:val="21"/>
        </w:rPr>
        <w:t>請徙五原，以河為固，</w:t>
      </w:r>
      <w:r w:rsidRPr="00932A72">
        <w:rPr>
          <w:rFonts w:asciiTheme="minorEastAsia" w:eastAsiaTheme="minorEastAsia"/>
        </w:rPr>
        <w:t>鹽州五原之地。</w:t>
      </w:r>
      <w:r w:rsidRPr="00932A72">
        <w:rPr>
          <w:rStyle w:val="01Text"/>
          <w:rFonts w:asciiTheme="minorEastAsia" w:eastAsiaTheme="minorEastAsia"/>
          <w:sz w:val="21"/>
        </w:rPr>
        <w:t>於夏、勝兩州之間，</w:t>
      </w:r>
      <w:r w:rsidRPr="00932A72">
        <w:rPr>
          <w:rFonts w:asciiTheme="minorEastAsia" w:eastAsiaTheme="minorEastAsia"/>
        </w:rPr>
        <w:t>隋志︰朔方郡，後魏置夏州。榆林郡，開皇二十年置勝州。杜佑曰︰勝州治榆林縣，漢沙南縣地有雲中城拂雲堆，金河、紫河自馬邑郡善陽界流入，縣西有漢五原城。夏，戶雅翻。</w:t>
      </w:r>
      <w:r w:rsidRPr="00932A72">
        <w:rPr>
          <w:rStyle w:val="01Text"/>
          <w:rFonts w:asciiTheme="minorEastAsia" w:eastAsiaTheme="minorEastAsia"/>
          <w:sz w:val="21"/>
        </w:rPr>
        <w:t>東西至河，南北四百里，掘為棋塹，</w:t>
      </w:r>
      <w:r w:rsidRPr="00932A72">
        <w:rPr>
          <w:rFonts w:asciiTheme="minorEastAsia" w:eastAsiaTheme="minorEastAsia"/>
        </w:rPr>
        <w:t>塹，七豔翻。</w:t>
      </w:r>
      <w:r w:rsidRPr="00932A72">
        <w:rPr>
          <w:rStyle w:val="01Text"/>
          <w:rFonts w:asciiTheme="minorEastAsia" w:eastAsiaTheme="minorEastAsia"/>
          <w:sz w:val="21"/>
        </w:rPr>
        <w:t>令處其內，</w:t>
      </w:r>
      <w:r w:rsidRPr="00932A72">
        <w:rPr>
          <w:rFonts w:asciiTheme="minorEastAsia" w:eastAsiaTheme="minorEastAsia"/>
        </w:rPr>
        <w:t>令，力丁翻。處，昌呂翻。</w:t>
      </w:r>
      <w:r w:rsidRPr="00932A72">
        <w:rPr>
          <w:rStyle w:val="01Text"/>
          <w:rFonts w:asciiTheme="minorEastAsia" w:eastAsiaTheme="minorEastAsia"/>
          <w:sz w:val="21"/>
        </w:rPr>
        <w:t>使得任情畜牧。</w:t>
      </w:r>
      <w:r w:rsidR="000232D5">
        <w:rPr>
          <w:rStyle w:val="01Text"/>
          <w:rFonts w:asciiTheme="minorEastAsia" w:eastAsiaTheme="minorEastAsia"/>
          <w:sz w:val="21"/>
        </w:rPr>
        <w:t>」</w:t>
      </w:r>
      <w:r w:rsidRPr="00932A72">
        <w:rPr>
          <w:rStyle w:val="01Text"/>
          <w:rFonts w:asciiTheme="minorEastAsia" w:eastAsiaTheme="minorEastAsia"/>
          <w:sz w:val="21"/>
        </w:rPr>
        <w:t>上從之。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又令上柱國趙仲卿屯兵二萬為啓民防達頭，</w:t>
      </w:r>
      <w:r w:rsidRPr="00932A72">
        <w:rPr>
          <w:rFonts w:asciiTheme="minorEastAsia" w:eastAsiaTheme="minorEastAsia"/>
        </w:rPr>
        <w:t>為，于偽翻。</w:t>
      </w:r>
      <w:r w:rsidRPr="00932A72">
        <w:rPr>
          <w:rStyle w:val="01Text"/>
          <w:rFonts w:asciiTheme="minorEastAsia" w:eastAsiaTheme="minorEastAsia"/>
          <w:sz w:val="21"/>
        </w:rPr>
        <w:t>代州總管韓洪等將步騎一萬鎭恆安。</w:t>
      </w:r>
      <w:r w:rsidRPr="00932A72">
        <w:rPr>
          <w:rFonts w:asciiTheme="minorEastAsia" w:eastAsiaTheme="minorEastAsia"/>
        </w:rPr>
        <w:t>隋志︰鴈門，後周置肆州，開皇五年改曰代州。舊唐志︰恆安鎭，在隋馬邑邵雲內縣界，唐為雲州雲中縣，卽後魏所都平城之地。恆，戶登翻。</w:t>
      </w:r>
      <w:r w:rsidRPr="00932A72">
        <w:rPr>
          <w:rStyle w:val="01Text"/>
          <w:rFonts w:asciiTheme="minorEastAsia" w:eastAsiaTheme="minorEastAsia"/>
          <w:sz w:val="21"/>
        </w:rPr>
        <w:t>達頭騎十萬來寇，韓洪軍大敗，</w:t>
      </w:r>
      <w:r w:rsidRPr="00932A72">
        <w:rPr>
          <w:rFonts w:asciiTheme="minorEastAsia" w:eastAsiaTheme="minorEastAsia"/>
        </w:rPr>
        <w:t>騎，奇寄翻。</w:t>
      </w:r>
      <w:r w:rsidRPr="00932A72">
        <w:rPr>
          <w:rStyle w:val="01Text"/>
          <w:rFonts w:asciiTheme="minorEastAsia" w:eastAsiaTheme="minorEastAsia"/>
          <w:sz w:val="21"/>
        </w:rPr>
        <w:t>仲卿自樂寧鎭邀擊，斬首虜千餘級。</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帝遣越公楊素出靈州，行軍總管韓僧壽出慶州。</w:t>
      </w:r>
      <w:r w:rsidR="00934453" w:rsidRPr="00932A72">
        <w:rPr>
          <w:rStyle w:val="00Text"/>
          <w:rFonts w:asciiTheme="minorEastAsia"/>
        </w:rPr>
        <w:t>弘化郡，開皇十六年置慶州。</w:t>
      </w:r>
      <w:r w:rsidR="00934453" w:rsidRPr="00932A72">
        <w:rPr>
          <w:rFonts w:asciiTheme="minorEastAsia"/>
        </w:rPr>
        <w:t>太平公史萬歲出燕州，</w:t>
      </w:r>
      <w:r w:rsidR="00934453" w:rsidRPr="00932A72">
        <w:rPr>
          <w:rStyle w:val="00Text"/>
          <w:rFonts w:asciiTheme="minorEastAsia"/>
        </w:rPr>
        <w:t>涿郡懷戎縣，後齊置北燕州，後周去</w:t>
      </w:r>
      <w:r w:rsidR="000232D5">
        <w:rPr>
          <w:rStyle w:val="00Text"/>
          <w:rFonts w:asciiTheme="minorEastAsia"/>
        </w:rPr>
        <w:t>「</w:t>
      </w:r>
      <w:r w:rsidR="00934453" w:rsidRPr="00932A72">
        <w:rPr>
          <w:rStyle w:val="00Text"/>
          <w:rFonts w:asciiTheme="minorEastAsia"/>
        </w:rPr>
        <w:t>北</w:t>
      </w:r>
      <w:r w:rsidR="000232D5">
        <w:rPr>
          <w:rStyle w:val="00Text"/>
          <w:rFonts w:asciiTheme="minorEastAsia"/>
        </w:rPr>
        <w:t>」</w:t>
      </w:r>
      <w:r w:rsidR="00934453" w:rsidRPr="00932A72">
        <w:rPr>
          <w:rStyle w:val="00Text"/>
          <w:rFonts w:asciiTheme="minorEastAsia"/>
        </w:rPr>
        <w:t>字。燕，因肩翻。</w:t>
      </w:r>
      <w:r w:rsidR="00934453" w:rsidRPr="00932A72">
        <w:rPr>
          <w:rFonts w:asciiTheme="minorEastAsia"/>
        </w:rPr>
        <w:t>大將軍武威姚辯出河州，</w:t>
      </w:r>
      <w:r w:rsidR="00934453" w:rsidRPr="00932A72">
        <w:rPr>
          <w:rStyle w:val="00Text"/>
          <w:rFonts w:asciiTheme="minorEastAsia"/>
        </w:rPr>
        <w:t>枹罕郡，舊置河州。</w:t>
      </w:r>
      <w:r w:rsidR="00934453" w:rsidRPr="00932A72">
        <w:rPr>
          <w:rFonts w:asciiTheme="minorEastAsia"/>
        </w:rPr>
        <w:t>以擊都藍。師未出塞，十二月，乙未，都藍為部下所殺，達頭自立為步迦</w:t>
      </w:r>
      <w:r w:rsidR="00934453" w:rsidRPr="00932A72">
        <w:rPr>
          <w:rStyle w:val="00Text"/>
          <w:rFonts w:asciiTheme="minorEastAsia"/>
        </w:rPr>
        <w:t>音加。</w:t>
      </w:r>
      <w:r w:rsidR="00934453" w:rsidRPr="00932A72">
        <w:rPr>
          <w:rFonts w:asciiTheme="minorEastAsia"/>
        </w:rPr>
        <w:t>可汗，其國大亂。長孫晟言於上曰︰</w:t>
      </w:r>
      <w:r w:rsidR="000232D5">
        <w:rPr>
          <w:rFonts w:asciiTheme="minorEastAsia"/>
        </w:rPr>
        <w:t>「</w:t>
      </w:r>
      <w:r w:rsidR="00934453" w:rsidRPr="00932A72">
        <w:rPr>
          <w:rFonts w:asciiTheme="minorEastAsia"/>
        </w:rPr>
        <w:t>今官軍臨境，戰數有功，</w:t>
      </w:r>
      <w:r w:rsidR="00934453" w:rsidRPr="00932A72">
        <w:rPr>
          <w:rStyle w:val="00Text"/>
          <w:rFonts w:asciiTheme="minorEastAsia"/>
        </w:rPr>
        <w:t>數，所角翻。</w:t>
      </w:r>
      <w:r w:rsidR="00934453" w:rsidRPr="00932A72">
        <w:rPr>
          <w:rFonts w:asciiTheme="minorEastAsia"/>
        </w:rPr>
        <w:t>虜內自攜離，其主被殺，乘此招撫，可以盡降。請遣染干部下分道招慰。</w:t>
      </w:r>
      <w:r w:rsidR="000232D5">
        <w:rPr>
          <w:rFonts w:asciiTheme="minorEastAsia"/>
        </w:rPr>
        <w:t>」</w:t>
      </w:r>
      <w:r w:rsidR="00934453" w:rsidRPr="00932A72">
        <w:rPr>
          <w:rFonts w:asciiTheme="minorEastAsia"/>
        </w:rPr>
        <w:t>上從之。降者甚衆。</w:t>
      </w:r>
      <w:r w:rsidR="00934453" w:rsidRPr="00932A72">
        <w:rPr>
          <w:rStyle w:val="00Text"/>
          <w:rFonts w:asciiTheme="minorEastAsia"/>
        </w:rPr>
        <w:t>被，皮義翻。降，戶江翻。</w:t>
      </w:r>
    </w:p>
    <w:p w:rsidR="00934453" w:rsidRPr="00932A72" w:rsidRDefault="00934453" w:rsidP="0013378F">
      <w:pPr>
        <w:pStyle w:val="1"/>
        <w:pageBreakBefore/>
        <w:spacing w:before="0" w:after="0" w:line="240" w:lineRule="auto"/>
        <w:rPr>
          <w:rFonts w:asciiTheme="minorEastAsia"/>
        </w:rPr>
      </w:pPr>
      <w:bookmarkStart w:id="198" w:name="Top_of_part0185_xhtml"/>
      <w:bookmarkStart w:id="199" w:name="_Toc23771786"/>
      <w:bookmarkStart w:id="200" w:name="_Toc33001220"/>
      <w:r w:rsidRPr="00932A72">
        <w:rPr>
          <w:rFonts w:asciiTheme="minorEastAsia"/>
        </w:rPr>
        <w:t>資治通鑑卷第一百七十九</w:t>
      </w:r>
      <w:bookmarkEnd w:id="198"/>
      <w:bookmarkEnd w:id="199"/>
      <w:bookmarkEnd w:id="200"/>
    </w:p>
    <w:p w:rsidR="00934453" w:rsidRPr="00932A72" w:rsidRDefault="00934453" w:rsidP="0013378F">
      <w:pPr>
        <w:pStyle w:val="2"/>
        <w:spacing w:before="0" w:after="0" w:line="240" w:lineRule="auto"/>
        <w:rPr>
          <w:rFonts w:asciiTheme="minorEastAsia" w:eastAsiaTheme="minorEastAsia"/>
        </w:rPr>
      </w:pPr>
      <w:bookmarkStart w:id="201" w:name="Sui_Ji_San_Qi_Shang_Zhang_Tun_Ta"/>
      <w:bookmarkStart w:id="202" w:name="_Toc23771787"/>
      <w:bookmarkStart w:id="203" w:name="_Toc33001221"/>
      <w:r w:rsidRPr="00932A72">
        <w:rPr>
          <w:rStyle w:val="03Text"/>
          <w:rFonts w:asciiTheme="minorEastAsia" w:eastAsiaTheme="minorEastAsia"/>
        </w:rPr>
        <w:t>隋紀三</w:t>
      </w:r>
      <w:r w:rsidRPr="00932A72">
        <w:rPr>
          <w:rFonts w:asciiTheme="minorEastAsia" w:eastAsiaTheme="minorEastAsia"/>
        </w:rPr>
        <w:t>起上章涒灘</w:t>
      </w:r>
      <w:r w:rsidR="00046F27" w:rsidRPr="00932A72">
        <w:rPr>
          <w:rFonts w:asciiTheme="minorEastAsia" w:eastAsiaTheme="minorEastAsia"/>
        </w:rPr>
        <w:t>（</w:t>
      </w:r>
      <w:r w:rsidRPr="00932A72">
        <w:rPr>
          <w:rFonts w:asciiTheme="minorEastAsia" w:eastAsiaTheme="minorEastAsia"/>
        </w:rPr>
        <w:t>庚申</w:t>
      </w:r>
      <w:r w:rsidR="00046F27" w:rsidRPr="00932A72">
        <w:rPr>
          <w:rFonts w:asciiTheme="minorEastAsia" w:eastAsiaTheme="minorEastAsia"/>
        </w:rPr>
        <w:t>）</w:t>
      </w:r>
      <w:r w:rsidRPr="00932A72">
        <w:rPr>
          <w:rFonts w:asciiTheme="minorEastAsia" w:eastAsiaTheme="minorEastAsia"/>
        </w:rPr>
        <w:t>，盡昭陽大淵獻</w:t>
      </w:r>
      <w:r w:rsidR="00046F27" w:rsidRPr="00932A72">
        <w:rPr>
          <w:rFonts w:asciiTheme="minorEastAsia" w:eastAsiaTheme="minorEastAsia"/>
        </w:rPr>
        <w:t>（</w:t>
      </w:r>
      <w:r w:rsidRPr="00932A72">
        <w:rPr>
          <w:rFonts w:asciiTheme="minorEastAsia" w:eastAsiaTheme="minorEastAsia"/>
        </w:rPr>
        <w:t>癸亥</w:t>
      </w:r>
      <w:r w:rsidR="00046F27" w:rsidRPr="00932A72">
        <w:rPr>
          <w:rFonts w:asciiTheme="minorEastAsia" w:eastAsiaTheme="minorEastAsia"/>
        </w:rPr>
        <w:t>）</w:t>
      </w:r>
      <w:r w:rsidRPr="00932A72">
        <w:rPr>
          <w:rFonts w:asciiTheme="minorEastAsia" w:eastAsiaTheme="minorEastAsia"/>
        </w:rPr>
        <w:t>，凡四年。</w:t>
      </w:r>
      <w:bookmarkEnd w:id="201"/>
      <w:bookmarkEnd w:id="202"/>
      <w:bookmarkEnd w:id="203"/>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高祖文皇帝中</w:t>
      </w:r>
    </w:p>
    <w:p w:rsidR="00934453" w:rsidRPr="00932A72" w:rsidRDefault="00610AD6" w:rsidP="0013378F">
      <w:bookmarkStart w:id="204" w:name="_Toc23771788"/>
      <w:r w:rsidRPr="00610AD6">
        <w:rPr>
          <w:rStyle w:val="01Text"/>
          <w:rFonts w:asciiTheme="minorEastAsia"/>
          <w:b/>
          <w:sz w:val="21"/>
        </w:rPr>
        <w:t>開皇二十年</w:t>
      </w:r>
      <w:r w:rsidR="00046F27" w:rsidRPr="009654EC">
        <w:rPr>
          <w:rFonts w:asciiTheme="minorEastAsia" w:hAnsi="宋体" w:cs="宋体" w:hint="eastAsia"/>
          <w:color w:val="006400"/>
          <w:sz w:val="18"/>
        </w:rPr>
        <w:t>（</w:t>
      </w:r>
      <w:r w:rsidR="00934453" w:rsidRPr="009654EC">
        <w:rPr>
          <w:rFonts w:asciiTheme="minorEastAsia"/>
          <w:color w:val="006400"/>
          <w:sz w:val="18"/>
        </w:rPr>
        <w:t>庚申、六○○</w:t>
      </w:r>
      <w:r w:rsidR="00046F27" w:rsidRPr="009654EC">
        <w:rPr>
          <w:rFonts w:asciiTheme="minorEastAsia" w:hAnsi="宋体" w:cs="宋体" w:hint="eastAsia"/>
          <w:color w:val="006400"/>
          <w:sz w:val="18"/>
        </w:rPr>
        <w:t>）</w:t>
      </w:r>
      <w:bookmarkEnd w:id="204"/>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春，二月，熙州人李英林反。</w:t>
      </w:r>
      <w:r w:rsidR="00934453" w:rsidRPr="00932A72">
        <w:rPr>
          <w:rFonts w:asciiTheme="minorEastAsia" w:eastAsiaTheme="minorEastAsia"/>
        </w:rPr>
        <w:t>隋志︰同安郡，梁置豫州，後改晉州，後齊改江州，陳復曰晉州，開皇初曰熙州，因晉熙郡名州也。</w:t>
      </w:r>
      <w:r w:rsidR="00934453" w:rsidRPr="00932A72">
        <w:rPr>
          <w:rStyle w:val="01Text"/>
          <w:rFonts w:asciiTheme="minorEastAsia" w:eastAsiaTheme="minorEastAsia"/>
          <w:sz w:val="21"/>
        </w:rPr>
        <w:t>三月，辛卯，以揚州總管司馬河內張衡為行軍總管，</w:t>
      </w:r>
      <w:r w:rsidR="00934453" w:rsidRPr="00932A72">
        <w:rPr>
          <w:rFonts w:asciiTheme="minorEastAsia" w:eastAsiaTheme="minorEastAsia"/>
        </w:rPr>
        <w:t>隋制，總管府置長史、司馬。河內郡置懷州。</w:t>
      </w:r>
      <w:r w:rsidR="00934453" w:rsidRPr="00932A72">
        <w:rPr>
          <w:rStyle w:val="01Text"/>
          <w:rFonts w:asciiTheme="minorEastAsia" w:eastAsiaTheme="minorEastAsia"/>
          <w:sz w:val="21"/>
        </w:rPr>
        <w:t>帥步騎五萬討平之。</w:t>
      </w:r>
      <w:r w:rsidR="00934453" w:rsidRPr="00932A72">
        <w:rPr>
          <w:rFonts w:asciiTheme="minorEastAsia" w:eastAsiaTheme="minorEastAsia"/>
        </w:rPr>
        <w:t>帥，讀曰率。騎，奇寄翻。</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賀若弼復坐事下獄，</w:t>
      </w:r>
      <w:r w:rsidR="00934453" w:rsidRPr="00932A72">
        <w:rPr>
          <w:rStyle w:val="00Text"/>
          <w:rFonts w:asciiTheme="minorEastAsia"/>
        </w:rPr>
        <w:t>若，人者翻。復，扶又翻。下，遐嫁翻。</w:t>
      </w:r>
      <w:r w:rsidR="00934453" w:rsidRPr="00932A72">
        <w:rPr>
          <w:rFonts w:asciiTheme="minorEastAsia"/>
        </w:rPr>
        <w:t>上數之曰︰</w:t>
      </w:r>
      <w:r w:rsidR="00934453" w:rsidRPr="00932A72">
        <w:rPr>
          <w:rStyle w:val="00Text"/>
          <w:rFonts w:asciiTheme="minorEastAsia"/>
        </w:rPr>
        <w:t>數，所具翻。又，所主翻。</w:t>
      </w:r>
      <w:r w:rsidR="000232D5">
        <w:rPr>
          <w:rFonts w:asciiTheme="minorEastAsia"/>
        </w:rPr>
        <w:t>「</w:t>
      </w:r>
      <w:r w:rsidR="00934453" w:rsidRPr="00932A72">
        <w:rPr>
          <w:rFonts w:asciiTheme="minorEastAsia"/>
        </w:rPr>
        <w:t>公有三太猛︰嫉妬心太猛，自是、非人心太猛，無上心太猛。</w:t>
      </w:r>
      <w:r w:rsidR="000232D5">
        <w:rPr>
          <w:rFonts w:asciiTheme="minorEastAsia"/>
        </w:rPr>
        <w:t>」</w:t>
      </w:r>
      <w:r w:rsidR="00934453" w:rsidRPr="00932A72">
        <w:rPr>
          <w:rFonts w:asciiTheme="minorEastAsia"/>
        </w:rPr>
        <w:t>旣而釋之。他日，上謂侍臣曰︰</w:t>
      </w:r>
      <w:r w:rsidR="000232D5">
        <w:rPr>
          <w:rFonts w:asciiTheme="minorEastAsia"/>
        </w:rPr>
        <w:t>「</w:t>
      </w:r>
      <w:r w:rsidR="00934453" w:rsidRPr="00932A72">
        <w:rPr>
          <w:rFonts w:asciiTheme="minorEastAsia"/>
        </w:rPr>
        <w:t>弼將伐陳，謂高熲曰︰</w:t>
      </w:r>
      <w:r w:rsidR="000232D5">
        <w:rPr>
          <w:rFonts w:asciiTheme="minorEastAsia"/>
        </w:rPr>
        <w:t>『</w:t>
      </w:r>
      <w:r w:rsidR="00934453" w:rsidRPr="00932A72">
        <w:rPr>
          <w:rFonts w:asciiTheme="minorEastAsia"/>
        </w:rPr>
        <w:t>陳叔寶可平也。不作高鳥盡、良弓藏邪？</w:t>
      </w:r>
      <w:r w:rsidR="000232D5">
        <w:rPr>
          <w:rFonts w:asciiTheme="minorEastAsia"/>
        </w:rPr>
        <w:t>』</w:t>
      </w:r>
      <w:r w:rsidR="00934453" w:rsidRPr="00932A72">
        <w:rPr>
          <w:rStyle w:val="00Text"/>
          <w:rFonts w:asciiTheme="minorEastAsia"/>
        </w:rPr>
        <w:t>熲，居永翻；下同。范蠡告大夫種嘗有是言。邪，音耶；下同。</w:t>
      </w:r>
      <w:r w:rsidR="00934453" w:rsidRPr="00932A72">
        <w:rPr>
          <w:rFonts w:asciiTheme="minorEastAsia"/>
        </w:rPr>
        <w:t>熲云︰</w:t>
      </w:r>
      <w:r w:rsidR="000232D5">
        <w:rPr>
          <w:rFonts w:asciiTheme="minorEastAsia"/>
        </w:rPr>
        <w:t>『</w:t>
      </w:r>
      <w:r w:rsidR="00934453" w:rsidRPr="00932A72">
        <w:rPr>
          <w:rFonts w:asciiTheme="minorEastAsia"/>
        </w:rPr>
        <w:t>必不然。</w:t>
      </w:r>
      <w:r w:rsidR="000232D5">
        <w:rPr>
          <w:rFonts w:asciiTheme="minorEastAsia"/>
        </w:rPr>
        <w:t>』</w:t>
      </w:r>
      <w:r w:rsidR="00934453" w:rsidRPr="00932A72">
        <w:rPr>
          <w:rFonts w:asciiTheme="minorEastAsia"/>
        </w:rPr>
        <w:t>及平陳，遽索內史，又索僕射。</w:t>
      </w:r>
      <w:r w:rsidR="00934453" w:rsidRPr="00932A72">
        <w:rPr>
          <w:rStyle w:val="00Text"/>
          <w:rFonts w:asciiTheme="minorEastAsia"/>
        </w:rPr>
        <w:t>索，山客翻。射，寅謝翻。</w:t>
      </w:r>
      <w:r w:rsidR="00934453" w:rsidRPr="00932A72">
        <w:rPr>
          <w:rFonts w:asciiTheme="minorEastAsia"/>
        </w:rPr>
        <w:t>我語熲曰︰</w:t>
      </w:r>
      <w:r w:rsidR="00934453" w:rsidRPr="00932A72">
        <w:rPr>
          <w:rStyle w:val="00Text"/>
          <w:rFonts w:asciiTheme="minorEastAsia"/>
        </w:rPr>
        <w:t>語，牛倨翻；下同。</w:t>
      </w:r>
      <w:r w:rsidR="000232D5">
        <w:rPr>
          <w:rFonts w:asciiTheme="minorEastAsia"/>
        </w:rPr>
        <w:t>『</w:t>
      </w:r>
      <w:r w:rsidR="00934453" w:rsidRPr="00932A72">
        <w:rPr>
          <w:rFonts w:asciiTheme="minorEastAsia"/>
        </w:rPr>
        <w:t>功臣正宜授勳官，</w:t>
      </w:r>
      <w:r w:rsidR="00934453" w:rsidRPr="00932A72">
        <w:rPr>
          <w:rStyle w:val="00Text"/>
          <w:rFonts w:asciiTheme="minorEastAsia"/>
        </w:rPr>
        <w:t>隋置上柱國至帥都督凡十一等，為勳官。</w:t>
      </w:r>
      <w:r w:rsidR="00934453" w:rsidRPr="00932A72">
        <w:rPr>
          <w:rFonts w:asciiTheme="minorEastAsia"/>
        </w:rPr>
        <w:t>不可預朝政。</w:t>
      </w:r>
      <w:r w:rsidR="000232D5">
        <w:rPr>
          <w:rFonts w:asciiTheme="minorEastAsia"/>
        </w:rPr>
        <w:t>』</w:t>
      </w:r>
      <w:r w:rsidR="00934453" w:rsidRPr="00932A72">
        <w:rPr>
          <w:rStyle w:val="00Text"/>
          <w:rFonts w:asciiTheme="minorEastAsia"/>
        </w:rPr>
        <w:t>朝，直遙翻。</w:t>
      </w:r>
      <w:r w:rsidR="00934453" w:rsidRPr="00932A72">
        <w:rPr>
          <w:rFonts w:asciiTheme="minorEastAsia"/>
        </w:rPr>
        <w:t>弼後語熲︰</w:t>
      </w:r>
      <w:r w:rsidR="000232D5">
        <w:rPr>
          <w:rFonts w:asciiTheme="minorEastAsia"/>
        </w:rPr>
        <w:t>『</w:t>
      </w:r>
      <w:r w:rsidR="00934453" w:rsidRPr="00932A72">
        <w:rPr>
          <w:rFonts w:asciiTheme="minorEastAsia"/>
        </w:rPr>
        <w:t>皇太子於己，出口入耳，無所不盡。公終久何必不得弼力，何脈脈邪！</w:t>
      </w:r>
      <w:r w:rsidR="000232D5">
        <w:rPr>
          <w:rFonts w:asciiTheme="minorEastAsia"/>
        </w:rPr>
        <w:t>』</w:t>
      </w:r>
      <w:r w:rsidR="00934453" w:rsidRPr="00932A72">
        <w:rPr>
          <w:rStyle w:val="00Text"/>
          <w:rFonts w:asciiTheme="minorEastAsia"/>
        </w:rPr>
        <w:t>脈脈，有言不得吐之意。</w:t>
      </w:r>
      <w:r w:rsidR="00934453" w:rsidRPr="00932A72">
        <w:rPr>
          <w:rFonts w:asciiTheme="minorEastAsia"/>
        </w:rPr>
        <w:t>意圖廣陵，又圖荊州，皆作亂之地，意終不改也。</w:t>
      </w:r>
      <w:r w:rsidR="000232D5">
        <w:rPr>
          <w:rFonts w:asciiTheme="minorEastAsia"/>
        </w:rPr>
        <w:t>」</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夏，四月，壬戌，突厥達頭可汗犯塞，</w:t>
      </w:r>
      <w:r w:rsidR="00934453" w:rsidRPr="00932A72">
        <w:rPr>
          <w:rStyle w:val="00Text"/>
          <w:rFonts w:asciiTheme="minorEastAsia"/>
        </w:rPr>
        <w:t>厥，九勿翻。可，從刊入聲。汗，音寒。</w:t>
      </w:r>
      <w:r w:rsidR="00934453" w:rsidRPr="00932A72">
        <w:rPr>
          <w:rFonts w:asciiTheme="minorEastAsia"/>
        </w:rPr>
        <w:t>詔命晉王廣、楊素出靈武道，</w:t>
      </w:r>
      <w:r w:rsidR="00934453" w:rsidRPr="00932A72">
        <w:rPr>
          <w:rStyle w:val="00Text"/>
          <w:rFonts w:asciiTheme="minorEastAsia"/>
        </w:rPr>
        <w:t>卽靈州道。</w:t>
      </w:r>
      <w:r w:rsidR="00934453" w:rsidRPr="00932A72">
        <w:rPr>
          <w:rFonts w:asciiTheme="minorEastAsia"/>
        </w:rPr>
        <w:t>漢王諒、史萬歲出馬邑道</w:t>
      </w:r>
      <w:r w:rsidR="00934453" w:rsidRPr="00932A72">
        <w:rPr>
          <w:rStyle w:val="00Text"/>
          <w:rFonts w:asciiTheme="minorEastAsia"/>
        </w:rPr>
        <w:t>卽朔州道。</w:t>
      </w:r>
      <w:r w:rsidR="00934453" w:rsidRPr="00932A72">
        <w:rPr>
          <w:rFonts w:asciiTheme="minorEastAsia"/>
        </w:rPr>
        <w:t>以擊之。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長孫晟帥降人為秦州行軍總管，</w:t>
      </w:r>
      <w:r w:rsidRPr="00932A72">
        <w:rPr>
          <w:rFonts w:asciiTheme="minorEastAsia" w:eastAsiaTheme="minorEastAsia"/>
        </w:rPr>
        <w:t>天水郡置秦州。長，知兩翻。晟，承正翻。帥，讀曰率。降，戶江翻。</w:t>
      </w:r>
      <w:r w:rsidRPr="00932A72">
        <w:rPr>
          <w:rStyle w:val="01Text"/>
          <w:rFonts w:asciiTheme="minorEastAsia" w:eastAsiaTheme="minorEastAsia"/>
          <w:sz w:val="21"/>
        </w:rPr>
        <w:t>受晉王節度。晟以突厥飲泉，易可行毒，</w:t>
      </w:r>
      <w:r w:rsidRPr="00932A72">
        <w:rPr>
          <w:rFonts w:asciiTheme="minorEastAsia" w:eastAsiaTheme="minorEastAsia"/>
        </w:rPr>
        <w:t>易，以豉翻。</w:t>
      </w:r>
      <w:r w:rsidRPr="00932A72">
        <w:rPr>
          <w:rStyle w:val="01Text"/>
          <w:rFonts w:asciiTheme="minorEastAsia" w:eastAsiaTheme="minorEastAsia"/>
          <w:sz w:val="21"/>
        </w:rPr>
        <w:t>因取諸藥毒水上流，突厥人畜飲之多死，於是大驚曰︰</w:t>
      </w:r>
      <w:r w:rsidR="000232D5">
        <w:rPr>
          <w:rStyle w:val="01Text"/>
          <w:rFonts w:asciiTheme="minorEastAsia" w:eastAsiaTheme="minorEastAsia"/>
          <w:sz w:val="21"/>
        </w:rPr>
        <w:t>「</w:t>
      </w:r>
      <w:r w:rsidRPr="00932A72">
        <w:rPr>
          <w:rStyle w:val="01Text"/>
          <w:rFonts w:asciiTheme="minorEastAsia" w:eastAsiaTheme="minorEastAsia"/>
          <w:sz w:val="21"/>
        </w:rPr>
        <w:t>天雨惡水，</w:t>
      </w:r>
      <w:r w:rsidRPr="00932A72">
        <w:rPr>
          <w:rFonts w:asciiTheme="minorEastAsia" w:eastAsiaTheme="minorEastAsia"/>
        </w:rPr>
        <w:t>雨，于具翻。</w:t>
      </w:r>
      <w:r w:rsidRPr="00932A72">
        <w:rPr>
          <w:rStyle w:val="01Text"/>
          <w:rFonts w:asciiTheme="minorEastAsia" w:eastAsiaTheme="minorEastAsia"/>
          <w:sz w:val="21"/>
        </w:rPr>
        <w:t>其亡我乎！</w:t>
      </w:r>
      <w:r w:rsidR="000232D5">
        <w:rPr>
          <w:rStyle w:val="01Text"/>
          <w:rFonts w:asciiTheme="minorEastAsia" w:eastAsiaTheme="minorEastAsia"/>
          <w:sz w:val="21"/>
        </w:rPr>
        <w:t>」</w:t>
      </w:r>
      <w:r w:rsidRPr="00932A72">
        <w:rPr>
          <w:rStyle w:val="01Text"/>
          <w:rFonts w:asciiTheme="minorEastAsia" w:eastAsiaTheme="minorEastAsia"/>
          <w:sz w:val="21"/>
        </w:rPr>
        <w:t>因夜遁。晟追之，斬首千餘級。</w:t>
      </w:r>
      <w:r w:rsidRPr="00932A72">
        <w:rPr>
          <w:rFonts w:asciiTheme="minorEastAsia" w:eastAsiaTheme="minorEastAsia"/>
        </w:rPr>
        <w:t>考異曰︰煬帝紀曰︰</w:t>
      </w:r>
      <w:r w:rsidR="000232D5">
        <w:rPr>
          <w:rFonts w:asciiTheme="minorEastAsia" w:eastAsiaTheme="minorEastAsia"/>
        </w:rPr>
        <w:t>「</w:t>
      </w:r>
      <w:r w:rsidRPr="00932A72">
        <w:rPr>
          <w:rFonts w:asciiTheme="minorEastAsia" w:eastAsiaTheme="minorEastAsia"/>
        </w:rPr>
        <w:t>出靈武，無虜而還。</w:t>
      </w:r>
      <w:r w:rsidR="000232D5">
        <w:rPr>
          <w:rFonts w:asciiTheme="minorEastAsia" w:eastAsiaTheme="minorEastAsia"/>
        </w:rPr>
        <w:t>」</w:t>
      </w:r>
      <w:r w:rsidRPr="00932A72">
        <w:rPr>
          <w:rFonts w:asciiTheme="minorEastAsia" w:eastAsiaTheme="minorEastAsia"/>
        </w:rPr>
        <w:t>突厥傳曰︰</w:t>
      </w:r>
      <w:r w:rsidR="000232D5">
        <w:rPr>
          <w:rFonts w:asciiTheme="minorEastAsia" w:eastAsiaTheme="minorEastAsia"/>
        </w:rPr>
        <w:t>「</w:t>
      </w:r>
      <w:r w:rsidRPr="00932A72">
        <w:rPr>
          <w:rFonts w:asciiTheme="minorEastAsia" w:eastAsiaTheme="minorEastAsia"/>
        </w:rPr>
        <w:t>晉王出靈州，達頭遁逃而去。</w:t>
      </w:r>
      <w:r w:rsidR="000232D5">
        <w:rPr>
          <w:rFonts w:asciiTheme="minorEastAsia" w:eastAsiaTheme="minorEastAsia"/>
        </w:rPr>
        <w:t>」</w:t>
      </w:r>
      <w:r w:rsidRPr="00932A72">
        <w:rPr>
          <w:rFonts w:asciiTheme="minorEastAsia" w:eastAsiaTheme="minorEastAsia"/>
        </w:rPr>
        <w:t>晟傳曰︰</w:t>
      </w:r>
      <w:r w:rsidR="000232D5">
        <w:rPr>
          <w:rFonts w:asciiTheme="minorEastAsia" w:eastAsiaTheme="minorEastAsia"/>
        </w:rPr>
        <w:t>「</w:t>
      </w:r>
      <w:r w:rsidRPr="00932A72">
        <w:rPr>
          <w:rFonts w:asciiTheme="minorEastAsia" w:eastAsiaTheme="minorEastAsia"/>
        </w:rPr>
        <w:t>達頭與王相抗。</w:t>
      </w:r>
      <w:r w:rsidR="000232D5">
        <w:rPr>
          <w:rFonts w:asciiTheme="minorEastAsia" w:eastAsiaTheme="minorEastAsia"/>
        </w:rPr>
        <w:t>」</w:t>
      </w:r>
      <w:r w:rsidRPr="00932A72">
        <w:rPr>
          <w:rFonts w:asciiTheme="minorEastAsia" w:eastAsiaTheme="minorEastAsia"/>
        </w:rPr>
        <w:t>蓋達頭聞王來而遁，晟將兵從別道與達頭相遇耳。</w:t>
      </w:r>
    </w:p>
    <w:p w:rsidR="00934453" w:rsidRPr="00932A72" w:rsidRDefault="00934453" w:rsidP="0013378F">
      <w:pPr>
        <w:rPr>
          <w:rFonts w:asciiTheme="minorEastAsia"/>
        </w:rPr>
      </w:pPr>
      <w:r w:rsidRPr="00932A72">
        <w:rPr>
          <w:rFonts w:asciiTheme="minorEastAsia"/>
        </w:rPr>
        <w:t>史萬歲出塞，至大斤山，與虜相遇。達頭遣使問︰</w:t>
      </w:r>
      <w:r w:rsidR="000232D5">
        <w:rPr>
          <w:rFonts w:asciiTheme="minorEastAsia"/>
        </w:rPr>
        <w:t>「</w:t>
      </w:r>
      <w:r w:rsidRPr="00932A72">
        <w:rPr>
          <w:rFonts w:asciiTheme="minorEastAsia"/>
        </w:rPr>
        <w:t>隋將為誰？</w:t>
      </w:r>
      <w:r w:rsidR="000232D5">
        <w:rPr>
          <w:rFonts w:asciiTheme="minorEastAsia"/>
        </w:rPr>
        <w:t>」</w:t>
      </w:r>
      <w:r w:rsidRPr="00932A72">
        <w:rPr>
          <w:rFonts w:asciiTheme="minorEastAsia"/>
        </w:rPr>
        <w:t>候騎報︰</w:t>
      </w:r>
      <w:r w:rsidR="000232D5">
        <w:rPr>
          <w:rFonts w:asciiTheme="minorEastAsia"/>
        </w:rPr>
        <w:t>「</w:t>
      </w:r>
      <w:r w:rsidRPr="00932A72">
        <w:rPr>
          <w:rFonts w:asciiTheme="minorEastAsia"/>
        </w:rPr>
        <w:t>史萬歲也。</w:t>
      </w:r>
      <w:r w:rsidR="000232D5">
        <w:rPr>
          <w:rFonts w:asciiTheme="minorEastAsia"/>
        </w:rPr>
        <w:t>」</w:t>
      </w:r>
      <w:r w:rsidRPr="00932A72">
        <w:rPr>
          <w:rFonts w:asciiTheme="minorEastAsia"/>
        </w:rPr>
        <w:t>突厥復問︰</w:t>
      </w:r>
      <w:r w:rsidR="000232D5">
        <w:rPr>
          <w:rFonts w:asciiTheme="minorEastAsia"/>
        </w:rPr>
        <w:t>「</w:t>
      </w:r>
      <w:r w:rsidRPr="00932A72">
        <w:rPr>
          <w:rFonts w:asciiTheme="minorEastAsia"/>
        </w:rPr>
        <w:t>得非敦煌戍卒乎？</w:t>
      </w:r>
      <w:r w:rsidR="000232D5">
        <w:rPr>
          <w:rFonts w:asciiTheme="minorEastAsia"/>
        </w:rPr>
        <w:t>」</w:t>
      </w:r>
      <w:r w:rsidRPr="00932A72">
        <w:rPr>
          <w:rStyle w:val="00Text"/>
          <w:rFonts w:asciiTheme="minorEastAsia"/>
        </w:rPr>
        <w:t>史萬歲戍敦煌事，見一百七十五卷陳長城公至德元年。使，疏吏翻；下同。將，卽亮翻。騎，奇寄翻。復，扶又翻；下同。敦，徒門翻。</w:t>
      </w:r>
      <w:r w:rsidRPr="00932A72">
        <w:rPr>
          <w:rFonts w:asciiTheme="minorEastAsia"/>
        </w:rPr>
        <w:t>候騎曰︰</w:t>
      </w:r>
      <w:r w:rsidR="000232D5">
        <w:rPr>
          <w:rFonts w:asciiTheme="minorEastAsia"/>
        </w:rPr>
        <w:t>「</w:t>
      </w:r>
      <w:r w:rsidRPr="00932A72">
        <w:rPr>
          <w:rFonts w:asciiTheme="minorEastAsia"/>
        </w:rPr>
        <w:t>是也。</w:t>
      </w:r>
      <w:r w:rsidR="000232D5">
        <w:rPr>
          <w:rFonts w:asciiTheme="minorEastAsia"/>
        </w:rPr>
        <w:t>」</w:t>
      </w:r>
      <w:r w:rsidRPr="00932A72">
        <w:rPr>
          <w:rFonts w:asciiTheme="minorEastAsia"/>
        </w:rPr>
        <w:t>達頭懼而引去。萬歲馳追百餘里，縱擊，大破之，斬數千級；逐北，入磧數百里，虜達遁而還。</w:t>
      </w:r>
      <w:r w:rsidRPr="00932A72">
        <w:rPr>
          <w:rStyle w:val="00Text"/>
          <w:rFonts w:asciiTheme="minorEastAsia"/>
        </w:rPr>
        <w:t>磧，七迹翻；下同。還，從宣翻，又如字。考異曰︰帝紀，十九年六月史萬歲破賊，據本傳在飲夫，紀誤也。按</w:t>
      </w:r>
      <w:r w:rsidR="000232D5">
        <w:rPr>
          <w:rStyle w:val="00Text"/>
          <w:rFonts w:asciiTheme="minorEastAsia"/>
        </w:rPr>
        <w:t>「</w:t>
      </w:r>
      <w:r w:rsidRPr="00932A72">
        <w:rPr>
          <w:rStyle w:val="00Text"/>
          <w:rFonts w:asciiTheme="minorEastAsia"/>
        </w:rPr>
        <w:t>破賊</w:t>
      </w:r>
      <w:r w:rsidR="000232D5">
        <w:rPr>
          <w:rStyle w:val="00Text"/>
          <w:rFonts w:asciiTheme="minorEastAsia"/>
        </w:rPr>
        <w:t>」</w:t>
      </w:r>
      <w:r w:rsidRPr="00932A72">
        <w:rPr>
          <w:rStyle w:val="00Text"/>
          <w:rFonts w:asciiTheme="minorEastAsia"/>
        </w:rPr>
        <w:t>當作</w:t>
      </w:r>
      <w:r w:rsidR="000232D5">
        <w:rPr>
          <w:rStyle w:val="00Text"/>
          <w:rFonts w:asciiTheme="minorEastAsia"/>
        </w:rPr>
        <w:t>「</w:t>
      </w:r>
      <w:r w:rsidRPr="00932A72">
        <w:rPr>
          <w:rStyle w:val="00Text"/>
          <w:rFonts w:asciiTheme="minorEastAsia"/>
        </w:rPr>
        <w:t>破達頭</w:t>
      </w:r>
      <w:r w:rsidR="000232D5">
        <w:rPr>
          <w:rStyle w:val="00Text"/>
          <w:rFonts w:asciiTheme="minorEastAsia"/>
        </w:rPr>
        <w:t>」</w:t>
      </w:r>
      <w:r w:rsidRPr="00932A72">
        <w:rPr>
          <w:rStyle w:val="00Text"/>
          <w:rFonts w:asciiTheme="minorEastAsia"/>
        </w:rPr>
        <w:t>。</w:t>
      </w:r>
      <w:r w:rsidRPr="00932A72">
        <w:rPr>
          <w:rFonts w:asciiTheme="minorEastAsia"/>
        </w:rPr>
        <w:t>詔遣長孫晟復還大利城，安撫新附。</w:t>
      </w:r>
    </w:p>
    <w:p w:rsidR="00934453" w:rsidRPr="00932A72" w:rsidRDefault="00934453" w:rsidP="0013378F">
      <w:pPr>
        <w:rPr>
          <w:rFonts w:asciiTheme="minorEastAsia"/>
        </w:rPr>
      </w:pPr>
      <w:r w:rsidRPr="00932A72">
        <w:rPr>
          <w:rFonts w:asciiTheme="minorEastAsia"/>
        </w:rPr>
        <w:t>達頭復遣其弟子俟利伐從磧東攻啓民，上又發兵助啓民守要路；俟利伐退走人磧。啓民上表陳謝曰︰</w:t>
      </w:r>
      <w:r w:rsidR="000232D5">
        <w:rPr>
          <w:rFonts w:asciiTheme="minorEastAsia"/>
        </w:rPr>
        <w:t>「</w:t>
      </w:r>
      <w:r w:rsidRPr="00932A72">
        <w:rPr>
          <w:rFonts w:asciiTheme="minorEastAsia"/>
        </w:rPr>
        <w:t>大隋聖人可汗憐養百姓，如天無不覆，</w:t>
      </w:r>
      <w:r w:rsidRPr="00932A72">
        <w:rPr>
          <w:rStyle w:val="00Text"/>
          <w:rFonts w:asciiTheme="minorEastAsia"/>
        </w:rPr>
        <w:t>上，時掌翻。覆，敷又翻。</w:t>
      </w:r>
      <w:r w:rsidRPr="00932A72">
        <w:rPr>
          <w:rFonts w:asciiTheme="minorEastAsia"/>
        </w:rPr>
        <w:t>地無不載。染干如枯木更葉，枯骨更肉，千世萬世，常為大隋典羊馬也。</w:t>
      </w:r>
      <w:r w:rsidR="000232D5">
        <w:rPr>
          <w:rFonts w:asciiTheme="minorEastAsia"/>
        </w:rPr>
        <w:t>」</w:t>
      </w:r>
      <w:r w:rsidRPr="00932A72">
        <w:rPr>
          <w:rStyle w:val="00Text"/>
          <w:rFonts w:asciiTheme="minorEastAsia"/>
        </w:rPr>
        <w:t>為，于偽翻。</w:t>
      </w:r>
      <w:r w:rsidRPr="00932A72">
        <w:rPr>
          <w:rFonts w:asciiTheme="minorEastAsia"/>
        </w:rPr>
        <w:t>帝又遣趙仲卿為啓民築金河、定襄二城。</w:t>
      </w:r>
      <w:r w:rsidRPr="00932A72">
        <w:rPr>
          <w:rStyle w:val="00Text"/>
          <w:rFonts w:asciiTheme="minorEastAsia"/>
        </w:rPr>
        <w:t>隋志︰榆林郡金河縣，隋初置榆關總管。定襄，卽雲內縣之恆安鎭。</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秦孝王俊之疾未能起，遣使奉表陳謝。上謂其使者曰︰</w:t>
      </w:r>
      <w:r w:rsidR="000232D5">
        <w:rPr>
          <w:rStyle w:val="01Text"/>
          <w:rFonts w:asciiTheme="minorEastAsia" w:eastAsiaTheme="minorEastAsia"/>
          <w:sz w:val="21"/>
        </w:rPr>
        <w:t>「</w:t>
      </w:r>
      <w:r w:rsidR="00934453" w:rsidRPr="00932A72">
        <w:rPr>
          <w:rStyle w:val="01Text"/>
          <w:rFonts w:asciiTheme="minorEastAsia" w:eastAsiaTheme="minorEastAsia"/>
          <w:sz w:val="21"/>
        </w:rPr>
        <w:t>我戮力創茲大業，作訓垂範，庶臣下守之；汝為吾子而欲敗之，</w:t>
      </w:r>
      <w:r w:rsidR="00934453" w:rsidRPr="00932A72">
        <w:rPr>
          <w:rFonts w:asciiTheme="minorEastAsia" w:eastAsiaTheme="minorEastAsia"/>
        </w:rPr>
        <w:t>使，疏吏翻。敗，補邁翻。</w:t>
      </w:r>
      <w:r w:rsidR="00934453" w:rsidRPr="00932A72">
        <w:rPr>
          <w:rStyle w:val="01Text"/>
          <w:rFonts w:asciiTheme="minorEastAsia" w:eastAsiaTheme="minorEastAsia"/>
          <w:sz w:val="21"/>
        </w:rPr>
        <w:t>不知何以責汝！</w:t>
      </w:r>
      <w:r w:rsidR="000232D5">
        <w:rPr>
          <w:rStyle w:val="01Text"/>
          <w:rFonts w:asciiTheme="minorEastAsia" w:eastAsiaTheme="minorEastAsia"/>
          <w:sz w:val="21"/>
        </w:rPr>
        <w:t>」</w:t>
      </w:r>
      <w:r w:rsidR="00934453" w:rsidRPr="00932A72">
        <w:rPr>
          <w:rStyle w:val="01Text"/>
          <w:rFonts w:asciiTheme="minorEastAsia" w:eastAsiaTheme="minorEastAsia"/>
          <w:sz w:val="21"/>
        </w:rPr>
        <w:t>俊慙怖，</w:t>
      </w:r>
      <w:r w:rsidR="00934453" w:rsidRPr="00932A72">
        <w:rPr>
          <w:rFonts w:asciiTheme="minorEastAsia" w:eastAsiaTheme="minorEastAsia"/>
        </w:rPr>
        <w:t>怖，普布翻。</w:t>
      </w:r>
      <w:r w:rsidR="00934453" w:rsidRPr="00932A72">
        <w:rPr>
          <w:rStyle w:val="01Text"/>
          <w:rFonts w:asciiTheme="minorEastAsia" w:eastAsiaTheme="minorEastAsia"/>
          <w:sz w:val="21"/>
        </w:rPr>
        <w:t>疾遂篤，乃復拜俊上柱國；六月丁丑，俊薨。</w:t>
      </w:r>
      <w:r w:rsidR="00934453" w:rsidRPr="00932A72">
        <w:rPr>
          <w:rFonts w:asciiTheme="minorEastAsia" w:eastAsiaTheme="minorEastAsia"/>
        </w:rPr>
        <w:t>帝五子，獨俊病死耳。</w:t>
      </w:r>
      <w:r w:rsidR="00934453" w:rsidRPr="00932A72">
        <w:rPr>
          <w:rStyle w:val="01Text"/>
          <w:rFonts w:asciiTheme="minorEastAsia" w:eastAsiaTheme="minorEastAsia"/>
          <w:sz w:val="21"/>
        </w:rPr>
        <w:t>上哭之，數聲而止；俊所為侈麗之物，悉命焚之。王府僚佐請立碑，</w:t>
      </w:r>
      <w:r w:rsidR="00934453" w:rsidRPr="00932A72">
        <w:rPr>
          <w:rFonts w:asciiTheme="minorEastAsia" w:eastAsiaTheme="minorEastAsia"/>
        </w:rPr>
        <w:t>隋親王置師、友、文學、長史、司馬、諮議參軍、掾、屬、主簿、錄事、功曹、記室、戶</w:t>
      </w:r>
      <w:r w:rsidR="00934453" w:rsidRPr="00932A72">
        <w:rPr>
          <w:rFonts w:asciiTheme="minorEastAsia" w:eastAsiaTheme="minorEastAsia"/>
        </w:rPr>
        <w:t>·</w:t>
      </w:r>
      <w:r w:rsidR="00934453" w:rsidRPr="00932A72">
        <w:rPr>
          <w:rFonts w:asciiTheme="minorEastAsia" w:eastAsiaTheme="minorEastAsia"/>
        </w:rPr>
        <w:t>倉</w:t>
      </w:r>
      <w:r w:rsidR="00934453" w:rsidRPr="00932A72">
        <w:rPr>
          <w:rFonts w:asciiTheme="minorEastAsia" w:eastAsiaTheme="minorEastAsia"/>
        </w:rPr>
        <w:t>·</w:t>
      </w:r>
      <w:r w:rsidR="00934453" w:rsidRPr="00932A72">
        <w:rPr>
          <w:rFonts w:asciiTheme="minorEastAsia" w:eastAsiaTheme="minorEastAsia"/>
        </w:rPr>
        <w:t>兵等曹、騎兵</w:t>
      </w:r>
      <w:r w:rsidR="00934453" w:rsidRPr="00932A72">
        <w:rPr>
          <w:rFonts w:asciiTheme="minorEastAsia" w:eastAsiaTheme="minorEastAsia"/>
        </w:rPr>
        <w:t>·</w:t>
      </w:r>
      <w:r w:rsidR="00934453" w:rsidRPr="00932A72">
        <w:rPr>
          <w:rFonts w:asciiTheme="minorEastAsia" w:eastAsiaTheme="minorEastAsia"/>
        </w:rPr>
        <w:t>城局等參軍、東</w:t>
      </w:r>
      <w:r w:rsidR="00934453" w:rsidRPr="00932A72">
        <w:rPr>
          <w:rFonts w:asciiTheme="minorEastAsia" w:eastAsiaTheme="minorEastAsia"/>
        </w:rPr>
        <w:t>·</w:t>
      </w:r>
      <w:r w:rsidR="00934453" w:rsidRPr="00932A72">
        <w:rPr>
          <w:rFonts w:asciiTheme="minorEastAsia" w:eastAsiaTheme="minorEastAsia"/>
        </w:rPr>
        <w:t>西閤祭酒、參軍事、法</w:t>
      </w:r>
      <w:r w:rsidR="00934453" w:rsidRPr="00932A72">
        <w:rPr>
          <w:rFonts w:asciiTheme="minorEastAsia" w:eastAsiaTheme="minorEastAsia"/>
        </w:rPr>
        <w:t>·</w:t>
      </w:r>
      <w:r w:rsidR="00934453" w:rsidRPr="00932A72">
        <w:rPr>
          <w:rFonts w:asciiTheme="minorEastAsia" w:eastAsiaTheme="minorEastAsia"/>
        </w:rPr>
        <w:t>田</w:t>
      </w:r>
      <w:r w:rsidR="00934453" w:rsidRPr="00932A72">
        <w:rPr>
          <w:rFonts w:asciiTheme="minorEastAsia" w:eastAsiaTheme="minorEastAsia"/>
        </w:rPr>
        <w:t>·</w:t>
      </w:r>
      <w:r w:rsidR="00934453" w:rsidRPr="00932A72">
        <w:rPr>
          <w:rFonts w:asciiTheme="minorEastAsia" w:eastAsiaTheme="minorEastAsia"/>
        </w:rPr>
        <w:t>水</w:t>
      </w:r>
      <w:r w:rsidR="00934453" w:rsidRPr="00932A72">
        <w:rPr>
          <w:rFonts w:asciiTheme="minorEastAsia" w:eastAsiaTheme="minorEastAsia"/>
        </w:rPr>
        <w:t>·</w:t>
      </w:r>
      <w:r w:rsidR="00934453" w:rsidRPr="00932A72">
        <w:rPr>
          <w:rFonts w:asciiTheme="minorEastAsia" w:eastAsiaTheme="minorEastAsia"/>
        </w:rPr>
        <w:t>鎧</w:t>
      </w:r>
      <w:r w:rsidR="00934453" w:rsidRPr="00932A72">
        <w:rPr>
          <w:rFonts w:asciiTheme="minorEastAsia" w:eastAsiaTheme="minorEastAsia"/>
        </w:rPr>
        <w:t>·</w:t>
      </w:r>
      <w:r w:rsidR="00934453" w:rsidRPr="00932A72">
        <w:rPr>
          <w:rFonts w:asciiTheme="minorEastAsia" w:eastAsiaTheme="minorEastAsia"/>
        </w:rPr>
        <w:t>士等曹行參軍、行參軍、長兼行參軍、典籤等。釋名︰碑者，葬時所設，臣子追述君父之功以書其上。初學記︰碑，悲也；所以悲往事也。</w:t>
      </w:r>
      <w:r w:rsidR="00934453" w:rsidRPr="00932A72">
        <w:rPr>
          <w:rStyle w:val="01Text"/>
          <w:rFonts w:asciiTheme="minorEastAsia" w:eastAsiaTheme="minorEastAsia"/>
          <w:sz w:val="21"/>
        </w:rPr>
        <w:t>上曰︰</w:t>
      </w:r>
      <w:r w:rsidR="000232D5">
        <w:rPr>
          <w:rStyle w:val="01Text"/>
          <w:rFonts w:asciiTheme="minorEastAsia" w:eastAsiaTheme="minorEastAsia"/>
          <w:sz w:val="21"/>
        </w:rPr>
        <w:t>「</w:t>
      </w:r>
      <w:r w:rsidR="00934453" w:rsidRPr="00932A72">
        <w:rPr>
          <w:rStyle w:val="01Text"/>
          <w:rFonts w:asciiTheme="minorEastAsia" w:eastAsiaTheme="minorEastAsia"/>
          <w:sz w:val="21"/>
        </w:rPr>
        <w:t>欲求名，一卷史書足矣，何用碑為！若子孫不能保家，徒與人作鎭石耳。</w:t>
      </w:r>
      <w:r w:rsidR="000232D5">
        <w:rPr>
          <w:rStyle w:val="01Text"/>
          <w:rFonts w:asciiTheme="minorEastAsia" w:eastAsiaTheme="minorEastAsia"/>
          <w:sz w:val="21"/>
        </w:rPr>
        <w:t>」</w:t>
      </w:r>
      <w:r w:rsidR="00934453" w:rsidRPr="00932A72">
        <w:rPr>
          <w:rFonts w:asciiTheme="minorEastAsia" w:eastAsiaTheme="minorEastAsia"/>
        </w:rPr>
        <w:t>鎭，之人翻，壓也。</w:t>
      </w:r>
      <w:r w:rsidR="00934453" w:rsidRPr="00932A72">
        <w:rPr>
          <w:rStyle w:val="01Text"/>
          <w:rFonts w:asciiTheme="minorEastAsia" w:eastAsiaTheme="minorEastAsia"/>
          <w:sz w:val="21"/>
        </w:rPr>
        <w:t>俊子浩，崔妃所生也；庶子曰湛。羣臣希旨，奏稱︰</w:t>
      </w:r>
      <w:r w:rsidR="000232D5">
        <w:rPr>
          <w:rStyle w:val="01Text"/>
          <w:rFonts w:asciiTheme="minorEastAsia" w:eastAsiaTheme="minorEastAsia"/>
          <w:sz w:val="21"/>
        </w:rPr>
        <w:t>「</w:t>
      </w:r>
      <w:r w:rsidR="00934453" w:rsidRPr="00932A72">
        <w:rPr>
          <w:rStyle w:val="01Text"/>
          <w:rFonts w:asciiTheme="minorEastAsia" w:eastAsiaTheme="minorEastAsia"/>
          <w:sz w:val="21"/>
        </w:rPr>
        <w:t>漢之栗姬子榮、郭后子彊皆隨母廢，</w:t>
      </w:r>
      <w:r w:rsidR="00934453" w:rsidRPr="00932A72">
        <w:rPr>
          <w:rFonts w:asciiTheme="minorEastAsia" w:eastAsiaTheme="minorEastAsia"/>
        </w:rPr>
        <w:t>栗姬子榮事見十六卷漢景帝六年、七年。郭后子彊事見四十三卷漢光武建武十七年、十九年。斯二事者，二帝之失也，可以為法乎！</w:t>
      </w:r>
      <w:r w:rsidR="00934453" w:rsidRPr="00932A72">
        <w:rPr>
          <w:rStyle w:val="01Text"/>
          <w:rFonts w:asciiTheme="minorEastAsia" w:eastAsiaTheme="minorEastAsia"/>
          <w:sz w:val="21"/>
        </w:rPr>
        <w:t>今秦王二子，母皆有罪，不合承嗣。</w:t>
      </w:r>
      <w:r w:rsidR="000232D5">
        <w:rPr>
          <w:rStyle w:val="01Text"/>
          <w:rFonts w:asciiTheme="minorEastAsia" w:eastAsiaTheme="minorEastAsia"/>
          <w:sz w:val="21"/>
        </w:rPr>
        <w:t>」</w:t>
      </w:r>
      <w:r w:rsidR="00934453" w:rsidRPr="00932A72">
        <w:rPr>
          <w:rStyle w:val="01Text"/>
          <w:rFonts w:asciiTheme="minorEastAsia" w:eastAsiaTheme="minorEastAsia"/>
          <w:sz w:val="21"/>
        </w:rPr>
        <w:t>上從之，以秦國官為喪主。</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初，上使太子勇參決軍國政事，時有損益；上皆納之，勇性寬厚，率意任情，無矯飾之行。</w:t>
      </w:r>
      <w:r w:rsidR="00934453" w:rsidRPr="00932A72">
        <w:rPr>
          <w:rStyle w:val="00Text"/>
          <w:rFonts w:asciiTheme="minorEastAsia"/>
        </w:rPr>
        <w:t>行，下孟翻。</w:t>
      </w:r>
      <w:r w:rsidR="00934453" w:rsidRPr="00932A72">
        <w:rPr>
          <w:rFonts w:asciiTheme="minorEastAsia"/>
        </w:rPr>
        <w:t>上性節儉，勇嘗文飾蜀鎧，</w:t>
      </w:r>
      <w:r w:rsidR="00934453" w:rsidRPr="00932A72">
        <w:rPr>
          <w:rStyle w:val="00Text"/>
          <w:rFonts w:asciiTheme="minorEastAsia"/>
        </w:rPr>
        <w:t>蜀鎧，蜀人所作也。蜀人工巧，所作鎧甲已精麗，而勇又文飾之。</w:t>
      </w:r>
      <w:r w:rsidR="00934453" w:rsidRPr="00932A72">
        <w:rPr>
          <w:rFonts w:asciiTheme="minorEastAsia"/>
        </w:rPr>
        <w:t>上見而不悅，戒之曰︰</w:t>
      </w:r>
      <w:r w:rsidR="000232D5">
        <w:rPr>
          <w:rFonts w:asciiTheme="minorEastAsia"/>
        </w:rPr>
        <w:t>「</w:t>
      </w:r>
      <w:r w:rsidR="00934453" w:rsidRPr="00932A72">
        <w:rPr>
          <w:rFonts w:asciiTheme="minorEastAsia"/>
        </w:rPr>
        <w:t>自古帝王未有好奢侈而能久長者。汝為儲后，</w:t>
      </w:r>
      <w:r w:rsidR="00934453" w:rsidRPr="00932A72">
        <w:rPr>
          <w:rStyle w:val="00Text"/>
          <w:rFonts w:asciiTheme="minorEastAsia"/>
        </w:rPr>
        <w:t>后，君；儲后，猶言儲君也。好，呼到翻。</w:t>
      </w:r>
      <w:r w:rsidR="00934453" w:rsidRPr="00932A72">
        <w:rPr>
          <w:rFonts w:asciiTheme="minorEastAsia"/>
        </w:rPr>
        <w:t>當以儉約為先，乃能奉承宗廟。吾昔日衣服，各留一物，時復觀之以自警戒。恐汝以今日皇太子之心忘昔時之事，故賜汝以我舊所帶刀一枚，幷葅醬一合，</w:t>
      </w:r>
      <w:r w:rsidR="00934453" w:rsidRPr="00932A72">
        <w:rPr>
          <w:rStyle w:val="00Text"/>
          <w:rFonts w:asciiTheme="minorEastAsia"/>
        </w:rPr>
        <w:t>淹菜為葅。醬，醢也。肉醬、豉醬皆謂之醢，又菜葅謂之醬。內則︰芥醬。</w:t>
      </w:r>
      <w:r w:rsidR="00934453" w:rsidRPr="00932A72">
        <w:rPr>
          <w:rFonts w:asciiTheme="minorEastAsia"/>
        </w:rPr>
        <w:t>汝昔作上士時常所食也。</w:t>
      </w:r>
      <w:r w:rsidR="00934453" w:rsidRPr="00932A72">
        <w:rPr>
          <w:rStyle w:val="00Text"/>
          <w:rFonts w:asciiTheme="minorEastAsia"/>
        </w:rPr>
        <w:t>謂勇仕周時。</w:t>
      </w:r>
      <w:r w:rsidR="00934453" w:rsidRPr="00932A72">
        <w:rPr>
          <w:rFonts w:asciiTheme="minorEastAsia"/>
        </w:rPr>
        <w:t>若存記前事，應知我心。</w:t>
      </w:r>
      <w:r w:rsidR="000232D5">
        <w:rPr>
          <w:rFonts w:asciiTheme="minorEastAsia"/>
        </w:rPr>
        <w:t>」</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後遇冬至，百官皆詣勇，勇張樂受賀。上知之，問朝臣曰︰</w:t>
      </w:r>
      <w:r w:rsidR="000232D5">
        <w:rPr>
          <w:rStyle w:val="01Text"/>
          <w:rFonts w:asciiTheme="minorEastAsia" w:eastAsiaTheme="minorEastAsia"/>
          <w:sz w:val="21"/>
        </w:rPr>
        <w:t>「</w:t>
      </w:r>
      <w:r w:rsidRPr="00932A72">
        <w:rPr>
          <w:rStyle w:val="01Text"/>
          <w:rFonts w:asciiTheme="minorEastAsia" w:eastAsiaTheme="minorEastAsia"/>
          <w:sz w:val="21"/>
        </w:rPr>
        <w:t>近聞至日內外百官相帥朝東宮，此何禮也？</w:t>
      </w:r>
      <w:r w:rsidR="000232D5">
        <w:rPr>
          <w:rStyle w:val="01Text"/>
          <w:rFonts w:asciiTheme="minorEastAsia" w:eastAsiaTheme="minorEastAsia"/>
          <w:sz w:val="21"/>
        </w:rPr>
        <w:t>」</w:t>
      </w:r>
      <w:r w:rsidRPr="00932A72">
        <w:rPr>
          <w:rStyle w:val="01Text"/>
          <w:rFonts w:asciiTheme="minorEastAsia" w:eastAsiaTheme="minorEastAsia"/>
          <w:sz w:val="21"/>
        </w:rPr>
        <w:t>太常少卿辛亶對曰︰</w:t>
      </w:r>
      <w:r w:rsidR="000232D5">
        <w:rPr>
          <w:rStyle w:val="01Text"/>
          <w:rFonts w:asciiTheme="minorEastAsia" w:eastAsiaTheme="minorEastAsia"/>
          <w:sz w:val="21"/>
        </w:rPr>
        <w:t>「</w:t>
      </w:r>
      <w:r w:rsidRPr="00932A72">
        <w:rPr>
          <w:rStyle w:val="01Text"/>
          <w:rFonts w:asciiTheme="minorEastAsia" w:eastAsiaTheme="minorEastAsia"/>
          <w:sz w:val="21"/>
        </w:rPr>
        <w:t>於東宮，乃賀也，不得言朝。</w:t>
      </w:r>
      <w:r w:rsidR="000232D5">
        <w:rPr>
          <w:rStyle w:val="01Text"/>
          <w:rFonts w:asciiTheme="minorEastAsia" w:eastAsiaTheme="minorEastAsia"/>
          <w:sz w:val="21"/>
        </w:rPr>
        <w:t>」</w:t>
      </w:r>
      <w:r w:rsidRPr="00932A72">
        <w:rPr>
          <w:rFonts w:asciiTheme="minorEastAsia" w:eastAsiaTheme="minorEastAsia"/>
        </w:rPr>
        <w:t>朝，直遙翻。帥，讀曰率。少，始照翻。</w:t>
      </w:r>
      <w:r w:rsidRPr="00932A72">
        <w:rPr>
          <w:rStyle w:val="01Text"/>
          <w:rFonts w:asciiTheme="minorEastAsia" w:eastAsiaTheme="minorEastAsia"/>
          <w:sz w:val="21"/>
        </w:rPr>
        <w:t>上曰︰</w:t>
      </w:r>
      <w:r w:rsidR="000232D5">
        <w:rPr>
          <w:rStyle w:val="01Text"/>
          <w:rFonts w:asciiTheme="minorEastAsia" w:eastAsiaTheme="minorEastAsia"/>
          <w:sz w:val="21"/>
        </w:rPr>
        <w:t>「</w:t>
      </w:r>
      <w:r w:rsidRPr="00932A72">
        <w:rPr>
          <w:rStyle w:val="01Text"/>
          <w:rFonts w:asciiTheme="minorEastAsia" w:eastAsiaTheme="minorEastAsia"/>
          <w:sz w:val="21"/>
        </w:rPr>
        <w:t>賀者正可三數十人，隨情各去，何乃有司徵召，一時普集！太子法服設樂以待之，可乎？</w:t>
      </w:r>
      <w:r w:rsidR="000232D5">
        <w:rPr>
          <w:rStyle w:val="01Text"/>
          <w:rFonts w:asciiTheme="minorEastAsia" w:eastAsiaTheme="minorEastAsia"/>
          <w:sz w:val="21"/>
        </w:rPr>
        <w:t>」</w:t>
      </w:r>
      <w:r w:rsidRPr="00932A72">
        <w:rPr>
          <w:rFonts w:asciiTheme="minorEastAsia" w:eastAsiaTheme="minorEastAsia"/>
        </w:rPr>
        <w:t>隋制︰太子袞冕，垂白珠九旒；青纊充耳；犀笄；玄衣、纁裳。衣，山、龍、華蟲、火、宗彝五章；裳，藻、粉、米、黼、黻四章；織成為之。白紗內單。黼領青褾、繏裾。革帶，金鉤鐷；大帶、素帶，不朱裏，亦紕以朱綠。</w:t>
      </w:r>
      <w:r w:rsidRPr="00932A72">
        <w:rPr>
          <w:rFonts w:asciiTheme="minorEastAsia" w:eastAsiaTheme="minorEastAsia"/>
          <w:noProof/>
          <w:lang w:val="en-US" w:eastAsia="zh-CN" w:bidi="ar-SA"/>
        </w:rPr>
        <w:drawing>
          <wp:inline distT="0" distB="0" distL="0" distR="0" wp14:anchorId="5427F44A" wp14:editId="1BD3AD4D">
            <wp:extent cx="114300" cy="114300"/>
            <wp:effectExtent l="0" t="0" r="0" b="0"/>
            <wp:docPr id="290" name="image19740.gif" descr="image197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40.gif" descr="image19740.gif"/>
                    <pic:cNvPicPr/>
                  </pic:nvPicPr>
                  <pic:blipFill>
                    <a:blip r:embed="rId28"/>
                    <a:stretch>
                      <a:fillRect/>
                    </a:stretch>
                  </pic:blipFill>
                  <pic:spPr>
                    <a:xfrm>
                      <a:off x="0" y="0"/>
                      <a:ext cx="114300" cy="114300"/>
                    </a:xfrm>
                    <a:prstGeom prst="rect">
                      <a:avLst/>
                    </a:prstGeom>
                  </pic:spPr>
                </pic:pic>
              </a:graphicData>
            </a:graphic>
          </wp:inline>
        </w:drawing>
      </w:r>
      <w:r w:rsidRPr="00932A72">
        <w:rPr>
          <w:rFonts w:asciiTheme="minorEastAsia" w:eastAsiaTheme="minorEastAsia"/>
        </w:rPr>
        <w:t>隨裳色，火、山二章。玉具劍、火珠鏢首，瑜玉雙佩，朱組。雙大綬，四采赤、白、縹、紺，純朱質，長一丈八尺，三百二十首，廣九寸；小雙綬長二尺六寸，色同大綬而首半之，間施二玉環。朱韈、赤舄，以金飾。褾，彼小翻。繏，雛免翻。鍱，丑例翻，又彼列翻。紕，頻彌翻。鏢，紕招翻。綬，音受。縹，匹沼翻。純，之尹翻。長，直亮翻。廣，苦曠翻。</w:t>
      </w:r>
      <w:r w:rsidR="000232D5">
        <w:rPr>
          <w:rFonts w:asciiTheme="minorEastAsia" w:eastAsiaTheme="minorEastAsia"/>
        </w:rPr>
        <w:t>『</w:t>
      </w:r>
      <w:r w:rsidRPr="00932A72">
        <w:rPr>
          <w:rFonts w:asciiTheme="minorEastAsia" w:eastAsiaTheme="minorEastAsia"/>
        </w:rPr>
        <w:t>鄒︰</w:t>
      </w:r>
      <w:r w:rsidRPr="00932A72">
        <w:rPr>
          <w:rFonts w:asciiTheme="minorEastAsia" w:eastAsiaTheme="minorEastAsia"/>
          <w:noProof/>
          <w:lang w:val="en-US" w:eastAsia="zh-CN" w:bidi="ar-SA"/>
        </w:rPr>
        <w:drawing>
          <wp:inline distT="0" distB="0" distL="0" distR="0" wp14:anchorId="22AC2476" wp14:editId="40FF9344">
            <wp:extent cx="114300" cy="114300"/>
            <wp:effectExtent l="0" t="0" r="0" b="0"/>
            <wp:docPr id="291" name="image19740.gif" descr="image197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40.gif" descr="image19740.gif"/>
                    <pic:cNvPicPr/>
                  </pic:nvPicPr>
                  <pic:blipFill>
                    <a:blip r:embed="rId28"/>
                    <a:stretch>
                      <a:fillRect/>
                    </a:stretch>
                  </pic:blipFill>
                  <pic:spPr>
                    <a:xfrm>
                      <a:off x="0" y="0"/>
                      <a:ext cx="114300" cy="114300"/>
                    </a:xfrm>
                    <a:prstGeom prst="rect">
                      <a:avLst/>
                    </a:prstGeom>
                  </pic:spPr>
                </pic:pic>
              </a:graphicData>
            </a:graphic>
          </wp:inline>
        </w:drawing>
      </w:r>
      <w:r w:rsidRPr="00932A72">
        <w:rPr>
          <w:rFonts w:asciiTheme="minorEastAsia" w:eastAsiaTheme="minorEastAsia"/>
        </w:rPr>
        <w:t>，唐韻︰扶發切，音伐。說文︰盾也。</w:t>
      </w:r>
      <w:r w:rsidR="000232D5">
        <w:rPr>
          <w:rFonts w:asciiTheme="minorEastAsia" w:eastAsiaTheme="minorEastAsia"/>
        </w:rPr>
        <w:t>』</w:t>
      </w:r>
      <w:r w:rsidRPr="00932A72">
        <w:rPr>
          <w:rStyle w:val="01Text"/>
          <w:rFonts w:asciiTheme="minorEastAsia" w:eastAsiaTheme="minorEastAsia"/>
          <w:sz w:val="21"/>
        </w:rPr>
        <w:t>因下詔曰︰</w:t>
      </w:r>
      <w:r w:rsidR="000232D5">
        <w:rPr>
          <w:rStyle w:val="01Text"/>
          <w:rFonts w:asciiTheme="minorEastAsia" w:eastAsiaTheme="minorEastAsia"/>
          <w:sz w:val="21"/>
        </w:rPr>
        <w:t>「</w:t>
      </w:r>
      <w:r w:rsidRPr="00932A72">
        <w:rPr>
          <w:rStyle w:val="01Text"/>
          <w:rFonts w:asciiTheme="minorEastAsia" w:eastAsiaTheme="minorEastAsia"/>
          <w:sz w:val="21"/>
        </w:rPr>
        <w:t>禮有等差，君臣不雜。皇太子雖居上嗣，義兼臣子，而諸方岳牧正冬朝賀，任土作貢，別上東宮；</w:t>
      </w:r>
      <w:r w:rsidRPr="00932A72">
        <w:rPr>
          <w:rFonts w:asciiTheme="minorEastAsia" w:eastAsiaTheme="minorEastAsia"/>
        </w:rPr>
        <w:t>別上，時掌翻。</w:t>
      </w:r>
      <w:r w:rsidRPr="00932A72">
        <w:rPr>
          <w:rStyle w:val="01Text"/>
          <w:rFonts w:asciiTheme="minorEastAsia" w:eastAsiaTheme="minorEastAsia"/>
          <w:sz w:val="21"/>
        </w:rPr>
        <w:t>事非典則，宜悉停斷！</w:t>
      </w:r>
      <w:r w:rsidR="000232D5">
        <w:rPr>
          <w:rStyle w:val="01Text"/>
          <w:rFonts w:asciiTheme="minorEastAsia" w:eastAsiaTheme="minorEastAsia"/>
          <w:sz w:val="21"/>
        </w:rPr>
        <w:t>」</w:t>
      </w:r>
      <w:r w:rsidRPr="00932A72">
        <w:rPr>
          <w:rFonts w:asciiTheme="minorEastAsia" w:eastAsiaTheme="minorEastAsia"/>
        </w:rPr>
        <w:t>斷，丁管翻。</w:t>
      </w:r>
      <w:r w:rsidRPr="00932A72">
        <w:rPr>
          <w:rStyle w:val="01Text"/>
          <w:rFonts w:asciiTheme="minorEastAsia" w:eastAsiaTheme="minorEastAsia"/>
          <w:sz w:val="21"/>
        </w:rPr>
        <w:t>自是恩寵始衰，漸生猜阻。</w:t>
      </w:r>
    </w:p>
    <w:p w:rsidR="00934453" w:rsidRPr="00932A72" w:rsidRDefault="00934453" w:rsidP="0013378F">
      <w:pPr>
        <w:rPr>
          <w:rFonts w:asciiTheme="minorEastAsia"/>
        </w:rPr>
      </w:pPr>
      <w:r w:rsidRPr="00932A72">
        <w:rPr>
          <w:rFonts w:asciiTheme="minorEastAsia"/>
        </w:rPr>
        <w:t>勇多內寵，昭訓雲氏尤幸。</w:t>
      </w:r>
      <w:r w:rsidRPr="00932A72">
        <w:rPr>
          <w:rStyle w:val="00Text"/>
          <w:rFonts w:asciiTheme="minorEastAsia"/>
        </w:rPr>
        <w:t>姓苑︰雲姓，縉雲氏之後。又魏書·官氏志︰達宥氏，後改雲氏；此其後也。</w:t>
      </w:r>
      <w:r w:rsidRPr="00932A72">
        <w:rPr>
          <w:rFonts w:asciiTheme="minorEastAsia"/>
        </w:rPr>
        <w:t>其妃元氏無寵，遇心疾，二日而薨，</w:t>
      </w:r>
      <w:r w:rsidRPr="00932A72">
        <w:rPr>
          <w:rStyle w:val="00Text"/>
          <w:rFonts w:asciiTheme="minorEastAsia"/>
        </w:rPr>
        <w:t>元妃薨見一百七十七卷十一年。</w:t>
      </w:r>
      <w:r w:rsidRPr="00932A72">
        <w:rPr>
          <w:rFonts w:asciiTheme="minorEastAsia"/>
        </w:rPr>
        <w:t>獨孤后意有他故，甚責望勇。自是雲昭訓專內政，生長寧王儼，平原王裕，安成王筠；高良娣生安平王嶷，襄城王恪；王良媛生高陽王該，建安王韶；成姬生潁川王煚；</w:t>
      </w:r>
      <w:r w:rsidRPr="00932A72">
        <w:rPr>
          <w:rStyle w:val="00Text"/>
          <w:rFonts w:asciiTheme="minorEastAsia"/>
        </w:rPr>
        <w:t>娣，音弟。嶷，魚力翻。媛，于眷翻。煚；居永翻。</w:t>
      </w:r>
      <w:r w:rsidRPr="00932A72">
        <w:rPr>
          <w:rFonts w:asciiTheme="minorEastAsia"/>
        </w:rPr>
        <w:t>後宮生孝實，孝範。后彌不平，頗遣人伺察，求勇過惡。</w:t>
      </w:r>
    </w:p>
    <w:p w:rsidR="00934453" w:rsidRPr="00932A72" w:rsidRDefault="00934453" w:rsidP="0013378F">
      <w:pPr>
        <w:rPr>
          <w:rFonts w:asciiTheme="minorEastAsia"/>
        </w:rPr>
      </w:pPr>
      <w:r w:rsidRPr="00932A72">
        <w:rPr>
          <w:rFonts w:asciiTheme="minorEastAsia"/>
        </w:rPr>
        <w:t>晉王廣彌</w:t>
      </w:r>
      <w:r w:rsidR="000232D5">
        <w:rPr>
          <w:rStyle w:val="00Text"/>
          <w:rFonts w:asciiTheme="minorEastAsia"/>
        </w:rPr>
        <w:t>『</w:t>
      </w:r>
      <w:r w:rsidRPr="00932A72">
        <w:rPr>
          <w:rStyle w:val="00Text"/>
          <w:rFonts w:asciiTheme="minorEastAsia"/>
        </w:rPr>
        <w:t>章︰甲十一行本</w:t>
      </w:r>
      <w:r w:rsidR="000232D5">
        <w:rPr>
          <w:rStyle w:val="00Text"/>
          <w:rFonts w:asciiTheme="minorEastAsia"/>
        </w:rPr>
        <w:t>「</w:t>
      </w:r>
      <w:r w:rsidRPr="00932A72">
        <w:rPr>
          <w:rStyle w:val="00Text"/>
          <w:rFonts w:asciiTheme="minorEastAsia"/>
        </w:rPr>
        <w:t>彌</w:t>
      </w:r>
      <w:r w:rsidR="000232D5">
        <w:rPr>
          <w:rStyle w:val="00Text"/>
          <w:rFonts w:asciiTheme="minorEastAsia"/>
        </w:rPr>
        <w:t>」</w:t>
      </w:r>
      <w:r w:rsidRPr="00932A72">
        <w:rPr>
          <w:rStyle w:val="00Text"/>
          <w:rFonts w:asciiTheme="minorEastAsia"/>
        </w:rPr>
        <w:t>上有</w:t>
      </w:r>
      <w:r w:rsidR="000232D5">
        <w:rPr>
          <w:rStyle w:val="00Text"/>
          <w:rFonts w:asciiTheme="minorEastAsia"/>
        </w:rPr>
        <w:t>「</w:t>
      </w:r>
      <w:r w:rsidRPr="00932A72">
        <w:rPr>
          <w:rStyle w:val="00Text"/>
          <w:rFonts w:asciiTheme="minorEastAsia"/>
        </w:rPr>
        <w:t>知之</w:t>
      </w:r>
      <w:r w:rsidR="000232D5">
        <w:rPr>
          <w:rStyle w:val="00Text"/>
          <w:rFonts w:asciiTheme="minorEastAsia"/>
        </w:rPr>
        <w:t>」</w:t>
      </w:r>
      <w:r w:rsidRPr="00932A72">
        <w:rPr>
          <w:rStyle w:val="00Text"/>
          <w:rFonts w:asciiTheme="minorEastAsia"/>
        </w:rPr>
        <w:t>二字；乙十一行本同；孔本同；張校同；退齋校同。</w:t>
      </w:r>
      <w:r w:rsidR="000232D5">
        <w:rPr>
          <w:rStyle w:val="00Text"/>
          <w:rFonts w:asciiTheme="minorEastAsia"/>
        </w:rPr>
        <w:t>』</w:t>
      </w:r>
      <w:r w:rsidRPr="00932A72">
        <w:rPr>
          <w:rFonts w:asciiTheme="minorEastAsia"/>
        </w:rPr>
        <w:t>自矯飾，唯與蕭妃居處，</w:t>
      </w:r>
      <w:r w:rsidRPr="00932A72">
        <w:rPr>
          <w:rStyle w:val="00Text"/>
          <w:rFonts w:asciiTheme="minorEastAsia"/>
        </w:rPr>
        <w:t>伺，相吏翻。處，昌呂翻。</w:t>
      </w:r>
      <w:r w:rsidRPr="00932A72">
        <w:rPr>
          <w:rFonts w:asciiTheme="minorEastAsia"/>
        </w:rPr>
        <w:t>後庭有子皆不育，后由是數稱廣賢。</w:t>
      </w:r>
      <w:r w:rsidRPr="00932A72">
        <w:rPr>
          <w:rStyle w:val="00Text"/>
          <w:rFonts w:asciiTheme="minorEastAsia"/>
        </w:rPr>
        <w:t>數，所角翻。</w:t>
      </w:r>
      <w:r w:rsidRPr="00932A72">
        <w:rPr>
          <w:rFonts w:asciiTheme="minorEastAsia"/>
        </w:rPr>
        <w:t>大臣用事者，廣皆傾心與交。</w:t>
      </w:r>
      <w:r w:rsidRPr="00932A72">
        <w:rPr>
          <w:rStyle w:val="00Text"/>
          <w:rFonts w:asciiTheme="minorEastAsia"/>
        </w:rPr>
        <w:t>謂楊素等。</w:t>
      </w:r>
      <w:r w:rsidRPr="00932A72">
        <w:rPr>
          <w:rFonts w:asciiTheme="minorEastAsia"/>
        </w:rPr>
        <w:t>上及后每遣左右至廣所，無貴賤，廣必與蕭妃迎門接引，為設美饌，</w:t>
      </w:r>
      <w:r w:rsidRPr="00932A72">
        <w:rPr>
          <w:rStyle w:val="00Text"/>
          <w:rFonts w:asciiTheme="minorEastAsia"/>
        </w:rPr>
        <w:t>為，于偽翻。饌，士戀翻；說文，具食也。</w:t>
      </w:r>
      <w:r w:rsidRPr="00932A72">
        <w:rPr>
          <w:rFonts w:asciiTheme="minorEastAsia"/>
        </w:rPr>
        <w:t>申以厚禮；</w:t>
      </w:r>
      <w:r w:rsidRPr="00932A72">
        <w:rPr>
          <w:rStyle w:val="00Text"/>
          <w:rFonts w:asciiTheme="minorEastAsia"/>
        </w:rPr>
        <w:t>申，重也。</w:t>
      </w:r>
      <w:r w:rsidRPr="00932A72">
        <w:rPr>
          <w:rFonts w:asciiTheme="minorEastAsia"/>
        </w:rPr>
        <w:t>婢僕往來者，無不稱其仁孝。上與后嘗幸其第，廣悉屛匿美姬於別室，</w:t>
      </w:r>
      <w:r w:rsidRPr="00932A72">
        <w:rPr>
          <w:rStyle w:val="00Text"/>
          <w:rFonts w:asciiTheme="minorEastAsia"/>
        </w:rPr>
        <w:t>屛，必郢翻。</w:t>
      </w:r>
      <w:r w:rsidRPr="00932A72">
        <w:rPr>
          <w:rFonts w:asciiTheme="minorEastAsia"/>
        </w:rPr>
        <w:t>唯留老醜者，衣以縵綵，</w:t>
      </w:r>
      <w:r w:rsidRPr="00932A72">
        <w:rPr>
          <w:rStyle w:val="00Text"/>
          <w:rFonts w:asciiTheme="minorEastAsia"/>
        </w:rPr>
        <w:t>衣，於旣翻。縵，莫半翻。繒無文者也。</w:t>
      </w:r>
      <w:r w:rsidRPr="00932A72">
        <w:rPr>
          <w:rFonts w:asciiTheme="minorEastAsia"/>
        </w:rPr>
        <w:t>給事左右；屛帳改用縑素；故絕樂器之絃，不令拂去塵埃。</w:t>
      </w:r>
      <w:r w:rsidRPr="00932A72">
        <w:rPr>
          <w:rStyle w:val="00Text"/>
          <w:rFonts w:asciiTheme="minorEastAsia"/>
        </w:rPr>
        <w:t>去，羌呂翻。</w:t>
      </w:r>
      <w:r w:rsidRPr="00932A72">
        <w:rPr>
          <w:rFonts w:asciiTheme="minorEastAsia"/>
        </w:rPr>
        <w:t>上見之，以為不好聲色，還宮，以語侍臣，</w:t>
      </w:r>
      <w:r w:rsidRPr="00932A72">
        <w:rPr>
          <w:rStyle w:val="00Text"/>
          <w:rFonts w:asciiTheme="minorEastAsia"/>
        </w:rPr>
        <w:t>好，呼到翻。語，牛倨翻。</w:t>
      </w:r>
      <w:r w:rsidRPr="00932A72">
        <w:rPr>
          <w:rFonts w:asciiTheme="minorEastAsia"/>
        </w:rPr>
        <w:t>意甚喜，侍臣皆稱慶，由是愛之特異諸子。</w:t>
      </w:r>
    </w:p>
    <w:p w:rsidR="00934453" w:rsidRPr="00932A72" w:rsidRDefault="00934453" w:rsidP="0013378F">
      <w:pPr>
        <w:rPr>
          <w:rFonts w:asciiTheme="minorEastAsia"/>
        </w:rPr>
      </w:pPr>
      <w:r w:rsidRPr="00932A72">
        <w:rPr>
          <w:rFonts w:asciiTheme="minorEastAsia"/>
        </w:rPr>
        <w:t>上密令善相者來和</w:t>
      </w:r>
      <w:r w:rsidRPr="00932A72">
        <w:rPr>
          <w:rStyle w:val="00Text"/>
          <w:rFonts w:asciiTheme="minorEastAsia"/>
        </w:rPr>
        <w:t>相，息亮翻。</w:t>
      </w:r>
      <w:r w:rsidRPr="00932A72">
        <w:rPr>
          <w:rFonts w:asciiTheme="minorEastAsia"/>
        </w:rPr>
        <w:t>徧視諸子，對曰︰</w:t>
      </w:r>
      <w:r w:rsidR="000232D5">
        <w:rPr>
          <w:rFonts w:asciiTheme="minorEastAsia"/>
        </w:rPr>
        <w:t>「</w:t>
      </w:r>
      <w:r w:rsidRPr="00932A72">
        <w:rPr>
          <w:rFonts w:asciiTheme="minorEastAsia"/>
        </w:rPr>
        <w:t>晉王眉上雙骨隆起，貴不可言。</w:t>
      </w:r>
      <w:r w:rsidR="000232D5">
        <w:rPr>
          <w:rFonts w:asciiTheme="minorEastAsia"/>
        </w:rPr>
        <w:t>」</w:t>
      </w:r>
      <w:r w:rsidRPr="00932A72">
        <w:rPr>
          <w:rFonts w:asciiTheme="minorEastAsia"/>
        </w:rPr>
        <w:t>上又問上儀同三司韋鼎︰</w:t>
      </w:r>
      <w:r w:rsidR="000232D5">
        <w:rPr>
          <w:rFonts w:asciiTheme="minorEastAsia"/>
        </w:rPr>
        <w:t>「</w:t>
      </w:r>
      <w:r w:rsidRPr="00932A72">
        <w:rPr>
          <w:rFonts w:asciiTheme="minorEastAsia"/>
        </w:rPr>
        <w:t>我諸兒誰得嗣位？</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至尊、皇后所最愛者當與之，非臣敢預知也。</w:t>
      </w:r>
      <w:r w:rsidR="000232D5">
        <w:rPr>
          <w:rFonts w:asciiTheme="minorEastAsia"/>
        </w:rPr>
        <w:t>」</w:t>
      </w:r>
      <w:r w:rsidRPr="00932A72">
        <w:rPr>
          <w:rStyle w:val="00Text"/>
          <w:rFonts w:asciiTheme="minorEastAsia"/>
        </w:rPr>
        <w:t>來和、韋鼎皆識帝於潛躍，故尤信之。</w:t>
      </w:r>
      <w:r w:rsidRPr="00932A72">
        <w:rPr>
          <w:rFonts w:asciiTheme="minorEastAsia"/>
        </w:rPr>
        <w:t>上笑曰︰</w:t>
      </w:r>
      <w:r w:rsidR="000232D5">
        <w:rPr>
          <w:rFonts w:asciiTheme="minorEastAsia"/>
        </w:rPr>
        <w:t>「</w:t>
      </w:r>
      <w:r w:rsidRPr="00932A72">
        <w:rPr>
          <w:rFonts w:asciiTheme="minorEastAsia"/>
        </w:rPr>
        <w:t>卿不肯顯言邪！</w:t>
      </w:r>
      <w:r w:rsidR="000232D5">
        <w:rPr>
          <w:rFonts w:asciiTheme="minorEastAsia"/>
        </w:rPr>
        <w:t>」</w:t>
      </w:r>
      <w:r w:rsidRPr="00932A72">
        <w:rPr>
          <w:rStyle w:val="00Text"/>
          <w:rFonts w:asciiTheme="minorEastAsia"/>
        </w:rPr>
        <w:t>邪，音耶。</w:t>
      </w:r>
    </w:p>
    <w:p w:rsidR="00934453" w:rsidRPr="00932A72" w:rsidRDefault="00934453" w:rsidP="0013378F">
      <w:pPr>
        <w:rPr>
          <w:rFonts w:asciiTheme="minorEastAsia"/>
        </w:rPr>
      </w:pPr>
      <w:r w:rsidRPr="00932A72">
        <w:rPr>
          <w:rFonts w:asciiTheme="minorEastAsia"/>
        </w:rPr>
        <w:t>晉王廣美姿儀，性敏慧，沈深嚴重；</w:t>
      </w:r>
      <w:r w:rsidRPr="00932A72">
        <w:rPr>
          <w:rStyle w:val="00Text"/>
          <w:rFonts w:asciiTheme="minorEastAsia"/>
        </w:rPr>
        <w:t>沈，持林翻。</w:t>
      </w:r>
      <w:r w:rsidRPr="00932A72">
        <w:rPr>
          <w:rFonts w:asciiTheme="minorEastAsia"/>
        </w:rPr>
        <w:t>好學，善屬文；</w:t>
      </w:r>
      <w:r w:rsidRPr="00932A72">
        <w:rPr>
          <w:rStyle w:val="00Text"/>
          <w:rFonts w:asciiTheme="minorEastAsia"/>
        </w:rPr>
        <w:t>好，呼到翻。屬，之欲翻。</w:t>
      </w:r>
      <w:r w:rsidRPr="00932A72">
        <w:rPr>
          <w:rFonts w:asciiTheme="minorEastAsia"/>
        </w:rPr>
        <w:t>敬接朝士，禮極卑屈；由是聲名籍甚，</w:t>
      </w:r>
      <w:r w:rsidRPr="00932A72">
        <w:rPr>
          <w:rStyle w:val="00Text"/>
          <w:rFonts w:asciiTheme="minorEastAsia"/>
        </w:rPr>
        <w:t>言聲名狼籍甚盛。朝，直遙翻；下同。</w:t>
      </w:r>
      <w:r w:rsidRPr="00932A72">
        <w:rPr>
          <w:rFonts w:asciiTheme="minorEastAsia"/>
        </w:rPr>
        <w:t>冠於諸王。</w:t>
      </w:r>
      <w:r w:rsidRPr="00932A72">
        <w:rPr>
          <w:rStyle w:val="00Text"/>
          <w:rFonts w:asciiTheme="minorEastAsia"/>
        </w:rPr>
        <w:t>冠，古玩翻。</w:t>
      </w:r>
    </w:p>
    <w:p w:rsidR="00934453" w:rsidRPr="00932A72" w:rsidRDefault="00934453" w:rsidP="0013378F">
      <w:pPr>
        <w:rPr>
          <w:rFonts w:asciiTheme="minorEastAsia"/>
        </w:rPr>
      </w:pPr>
      <w:r w:rsidRPr="00932A72">
        <w:rPr>
          <w:rFonts w:asciiTheme="minorEastAsia"/>
        </w:rPr>
        <w:t>廣為揚州總管，入朝，將還鎭，入宮辭后，伏地流涕，后亦泫然泣下。</w:t>
      </w:r>
      <w:r w:rsidRPr="00932A72">
        <w:rPr>
          <w:rStyle w:val="00Text"/>
          <w:rFonts w:asciiTheme="minorEastAsia"/>
        </w:rPr>
        <w:t>泫，戶畎翻。</w:t>
      </w:r>
      <w:r w:rsidRPr="00932A72">
        <w:rPr>
          <w:rFonts w:asciiTheme="minorEastAsia"/>
        </w:rPr>
        <w:t>廣曰︰</w:t>
      </w:r>
      <w:r w:rsidR="000232D5">
        <w:rPr>
          <w:rFonts w:asciiTheme="minorEastAsia"/>
        </w:rPr>
        <w:t>「</w:t>
      </w:r>
      <w:r w:rsidRPr="00932A72">
        <w:rPr>
          <w:rFonts w:asciiTheme="minorEastAsia"/>
        </w:rPr>
        <w:t>臣性識愚下，常守平生昆弟之意，不知何罪失愛東宮，恆蓄盛怒，欲加屠陷。</w:t>
      </w:r>
      <w:r w:rsidRPr="00932A72">
        <w:rPr>
          <w:rStyle w:val="00Text"/>
          <w:rFonts w:asciiTheme="minorEastAsia"/>
        </w:rPr>
        <w:t>恆，戶登翻。</w:t>
      </w:r>
      <w:r w:rsidRPr="00932A72">
        <w:rPr>
          <w:rFonts w:asciiTheme="minorEastAsia"/>
        </w:rPr>
        <w:t>每恐讒譖生於投杼，</w:t>
      </w:r>
      <w:r w:rsidRPr="00932A72">
        <w:rPr>
          <w:rStyle w:val="00Text"/>
          <w:rFonts w:asciiTheme="minorEastAsia"/>
        </w:rPr>
        <w:t>用曾參母子事。</w:t>
      </w:r>
      <w:r w:rsidRPr="00932A72">
        <w:rPr>
          <w:rFonts w:asciiTheme="minorEastAsia"/>
        </w:rPr>
        <w:t>鴆毒遇於杯勺，</w:t>
      </w:r>
      <w:r w:rsidRPr="00932A72">
        <w:rPr>
          <w:rStyle w:val="00Text"/>
          <w:rFonts w:asciiTheme="minorEastAsia"/>
        </w:rPr>
        <w:t>杯、勺，皆飲器。周禮梓人為飲器，勺一升。勺，市若翻。</w:t>
      </w:r>
      <w:r w:rsidRPr="00932A72">
        <w:rPr>
          <w:rFonts w:asciiTheme="minorEastAsia"/>
        </w:rPr>
        <w:t>是以勤憂積念，懼履危亡。</w:t>
      </w:r>
      <w:r w:rsidR="000232D5">
        <w:rPr>
          <w:rFonts w:asciiTheme="minorEastAsia"/>
        </w:rPr>
        <w:t>」</w:t>
      </w:r>
      <w:r w:rsidRPr="00932A72">
        <w:rPr>
          <w:rFonts w:asciiTheme="minorEastAsia"/>
        </w:rPr>
        <w:t>后忿然曰︰</w:t>
      </w:r>
      <w:r w:rsidR="000232D5">
        <w:rPr>
          <w:rFonts w:asciiTheme="minorEastAsia"/>
        </w:rPr>
        <w:t>「</w:t>
      </w:r>
      <w:r w:rsidRPr="00932A72">
        <w:rPr>
          <w:rFonts w:asciiTheme="minorEastAsia"/>
        </w:rPr>
        <w:t>睍地伐漸不可耐，</w:t>
      </w:r>
      <w:r w:rsidRPr="00932A72">
        <w:rPr>
          <w:rStyle w:val="00Text"/>
          <w:rFonts w:asciiTheme="minorEastAsia"/>
        </w:rPr>
        <w:t>勇小字睍地伐。</w:t>
      </w:r>
      <w:r w:rsidRPr="00932A72">
        <w:rPr>
          <w:rFonts w:asciiTheme="minorEastAsia"/>
        </w:rPr>
        <w:t>我為之娶元氏女，</w:t>
      </w:r>
      <w:r w:rsidRPr="00932A72">
        <w:rPr>
          <w:rStyle w:val="00Text"/>
          <w:rFonts w:asciiTheme="minorEastAsia"/>
        </w:rPr>
        <w:t>為，于偽翻。</w:t>
      </w:r>
      <w:r w:rsidRPr="00932A72">
        <w:rPr>
          <w:rFonts w:asciiTheme="minorEastAsia"/>
        </w:rPr>
        <w:t>竟不以夫婦禮待之，專寵阿雲，</w:t>
      </w:r>
      <w:r w:rsidRPr="00932A72">
        <w:rPr>
          <w:rStyle w:val="00Text"/>
          <w:rFonts w:asciiTheme="minorEastAsia"/>
        </w:rPr>
        <w:t>阿，烏葛翻。</w:t>
      </w:r>
      <w:r w:rsidRPr="00932A72">
        <w:rPr>
          <w:rFonts w:asciiTheme="minorEastAsia"/>
        </w:rPr>
        <w:t>使有如許豚犬。</w:t>
      </w:r>
      <w:r w:rsidRPr="00932A72">
        <w:rPr>
          <w:rStyle w:val="00Text"/>
          <w:rFonts w:asciiTheme="minorEastAsia"/>
        </w:rPr>
        <w:t>曹操曰︰</w:t>
      </w:r>
      <w:r w:rsidR="000232D5">
        <w:rPr>
          <w:rStyle w:val="00Text"/>
          <w:rFonts w:asciiTheme="minorEastAsia"/>
        </w:rPr>
        <w:t>「</w:t>
      </w:r>
      <w:r w:rsidRPr="00932A72">
        <w:rPr>
          <w:rStyle w:val="00Text"/>
          <w:rFonts w:asciiTheme="minorEastAsia"/>
        </w:rPr>
        <w:t>如袁本初、劉景升兒，豚犬耳。</w:t>
      </w:r>
      <w:r w:rsidR="000232D5">
        <w:rPr>
          <w:rStyle w:val="00Text"/>
          <w:rFonts w:asciiTheme="minorEastAsia"/>
        </w:rPr>
        <w:t>」</w:t>
      </w:r>
      <w:r w:rsidRPr="00932A72">
        <w:rPr>
          <w:rStyle w:val="00Text"/>
          <w:rFonts w:asciiTheme="minorEastAsia"/>
        </w:rPr>
        <w:t>後遂以詆其子。</w:t>
      </w:r>
      <w:r w:rsidRPr="00932A72">
        <w:rPr>
          <w:rFonts w:asciiTheme="minorEastAsia"/>
        </w:rPr>
        <w:t>前新婦遇毒而夭，</w:t>
      </w:r>
      <w:r w:rsidRPr="00932A72">
        <w:rPr>
          <w:rStyle w:val="00Text"/>
          <w:rFonts w:asciiTheme="minorEastAsia"/>
        </w:rPr>
        <w:t>夭，於紹翻。</w:t>
      </w:r>
      <w:r w:rsidRPr="00932A72">
        <w:rPr>
          <w:rFonts w:asciiTheme="minorEastAsia"/>
        </w:rPr>
        <w:t>我亦不能窮治，</w:t>
      </w:r>
      <w:r w:rsidRPr="00932A72">
        <w:rPr>
          <w:rStyle w:val="00Text"/>
          <w:rFonts w:asciiTheme="minorEastAsia"/>
        </w:rPr>
        <w:t>治，直之翻。</w:t>
      </w:r>
      <w:r w:rsidRPr="00932A72">
        <w:rPr>
          <w:rFonts w:asciiTheme="minorEastAsia"/>
        </w:rPr>
        <w:t>何故復於汝發如此意！</w:t>
      </w:r>
      <w:r w:rsidRPr="00932A72">
        <w:rPr>
          <w:rStyle w:val="00Text"/>
          <w:rFonts w:asciiTheme="minorEastAsia"/>
        </w:rPr>
        <w:t>復，扶又翻。</w:t>
      </w:r>
      <w:r w:rsidRPr="00932A72">
        <w:rPr>
          <w:rFonts w:asciiTheme="minorEastAsia"/>
        </w:rPr>
        <w:t>我在尚爾，我死後，當魚肉汝乎！每思東宮竟無正嫡，至尊千秋萬歲之後，遣汝等兄弟向阿雲兒前再拜問訊，此是幾許苦痛邪！</w:t>
      </w:r>
      <w:r w:rsidR="000232D5">
        <w:rPr>
          <w:rFonts w:asciiTheme="minorEastAsia"/>
        </w:rPr>
        <w:t>」</w:t>
      </w:r>
      <w:r w:rsidRPr="00932A72">
        <w:rPr>
          <w:rStyle w:val="00Text"/>
          <w:rFonts w:asciiTheme="minorEastAsia"/>
        </w:rPr>
        <w:t>幾，居豈翻。邪，音耶。</w:t>
      </w:r>
      <w:r w:rsidRPr="00932A72">
        <w:rPr>
          <w:rFonts w:asciiTheme="minorEastAsia"/>
        </w:rPr>
        <w:t>廣又拜，嗚咽不能止，后亦悲不自勝。</w:t>
      </w:r>
      <w:r w:rsidRPr="00932A72">
        <w:rPr>
          <w:rStyle w:val="00Text"/>
          <w:rFonts w:asciiTheme="minorEastAsia"/>
        </w:rPr>
        <w:t>勝，音升。</w:t>
      </w:r>
      <w:r w:rsidRPr="00932A72">
        <w:rPr>
          <w:rFonts w:asciiTheme="minorEastAsia"/>
        </w:rPr>
        <w:t>自是后決意欲廢勇立廣矣。</w:t>
      </w:r>
    </w:p>
    <w:p w:rsidR="00934453" w:rsidRPr="00932A72" w:rsidRDefault="00934453" w:rsidP="0013378F">
      <w:pPr>
        <w:rPr>
          <w:rFonts w:asciiTheme="minorEastAsia"/>
        </w:rPr>
      </w:pPr>
      <w:r w:rsidRPr="00932A72">
        <w:rPr>
          <w:rFonts w:asciiTheme="minorEastAsia"/>
        </w:rPr>
        <w:t>廣與安州總管宇文述素善，</w:t>
      </w:r>
      <w:r w:rsidRPr="00932A72">
        <w:rPr>
          <w:rStyle w:val="00Text"/>
          <w:rFonts w:asciiTheme="minorEastAsia"/>
        </w:rPr>
        <w:t>安陸郡置安州。</w:t>
      </w:r>
      <w:r w:rsidRPr="00932A72">
        <w:rPr>
          <w:rFonts w:asciiTheme="minorEastAsia"/>
        </w:rPr>
        <w:t>欲述近己，奏為壽州刺史。</w:t>
      </w:r>
      <w:r w:rsidRPr="00932A72">
        <w:rPr>
          <w:rStyle w:val="00Text"/>
          <w:rFonts w:asciiTheme="minorEastAsia"/>
        </w:rPr>
        <w:t>淮南郡舊屬南則為豫州，屬北則為揚州，開皇九年改曰壽州。近。其靳翻。</w:t>
      </w:r>
      <w:r w:rsidRPr="00932A72">
        <w:rPr>
          <w:rFonts w:asciiTheme="minorEastAsia"/>
        </w:rPr>
        <w:t>廣尤親任總管司馬張衡，衡為廣畫奪宗之策。廣問計於述，述曰︰</w:t>
      </w:r>
      <w:r w:rsidR="000232D5">
        <w:rPr>
          <w:rFonts w:asciiTheme="minorEastAsia"/>
        </w:rPr>
        <w:t>「</w:t>
      </w:r>
      <w:r w:rsidRPr="00932A72">
        <w:rPr>
          <w:rFonts w:asciiTheme="minorEastAsia"/>
        </w:rPr>
        <w:t>皇太子失愛已久，令德不聞於天下。大王仁孝著稱，才能蓋世，數經將領，頻有大功；</w:t>
      </w:r>
      <w:r w:rsidRPr="00932A72">
        <w:rPr>
          <w:rStyle w:val="00Text"/>
          <w:rFonts w:asciiTheme="minorEastAsia"/>
        </w:rPr>
        <w:t>謂南平陳、北伐突厥也。數，所角翻。將，卽亮翻。</w:t>
      </w:r>
      <w:r w:rsidRPr="00932A72">
        <w:rPr>
          <w:rFonts w:asciiTheme="minorEastAsia"/>
        </w:rPr>
        <w:t>主上之與內宮，咸所鍾愛，</w:t>
      </w:r>
      <w:r w:rsidRPr="00932A72">
        <w:rPr>
          <w:rStyle w:val="00Text"/>
          <w:rFonts w:asciiTheme="minorEastAsia"/>
        </w:rPr>
        <w:t>內宮，卽中宮，避國諱，故云然。</w:t>
      </w:r>
      <w:r w:rsidRPr="00932A72">
        <w:rPr>
          <w:rFonts w:asciiTheme="minorEastAsia"/>
        </w:rPr>
        <w:t>四海之望，實歸大王。然廢立者國家大事，處人父子骨肉之間，誠未易謀也。</w:t>
      </w:r>
      <w:r w:rsidRPr="00932A72">
        <w:rPr>
          <w:rStyle w:val="00Text"/>
          <w:rFonts w:asciiTheme="minorEastAsia"/>
        </w:rPr>
        <w:t>處，昌呂翻。易，以豉翻。</w:t>
      </w:r>
      <w:r w:rsidRPr="00932A72">
        <w:rPr>
          <w:rFonts w:asciiTheme="minorEastAsia"/>
        </w:rPr>
        <w:t>然能移主上意者，唯楊素耳，素所與謀者唯其弟約。述雅知約，請朝京師，與約相見，共圖之。</w:t>
      </w:r>
      <w:r w:rsidR="000232D5">
        <w:rPr>
          <w:rFonts w:asciiTheme="minorEastAsia"/>
        </w:rPr>
        <w:t>」</w:t>
      </w:r>
      <w:r w:rsidRPr="00932A72">
        <w:rPr>
          <w:rStyle w:val="00Text"/>
          <w:rFonts w:asciiTheme="minorEastAsia"/>
        </w:rPr>
        <w:t>朝，直遙翻。</w:t>
      </w:r>
      <w:r w:rsidRPr="00932A72">
        <w:rPr>
          <w:rFonts w:asciiTheme="minorEastAsia"/>
        </w:rPr>
        <w:t>廣大悅，多齎金寶，資述入關。</w:t>
      </w:r>
    </w:p>
    <w:p w:rsidR="00934453" w:rsidRPr="00932A72" w:rsidRDefault="00934453" w:rsidP="0013378F">
      <w:pPr>
        <w:rPr>
          <w:rFonts w:asciiTheme="minorEastAsia"/>
        </w:rPr>
      </w:pPr>
      <w:r w:rsidRPr="00932A72">
        <w:rPr>
          <w:rFonts w:asciiTheme="minorEastAsia"/>
        </w:rPr>
        <w:t>約時為大理少卿，</w:t>
      </w:r>
      <w:r w:rsidRPr="00932A72">
        <w:rPr>
          <w:rStyle w:val="00Text"/>
          <w:rFonts w:asciiTheme="minorEastAsia"/>
        </w:rPr>
        <w:t>少，始照翻。</w:t>
      </w:r>
      <w:r w:rsidRPr="00932A72">
        <w:rPr>
          <w:rFonts w:asciiTheme="minorEastAsia"/>
        </w:rPr>
        <w:t>素凡有所為，皆先籌於約而後行之。述請約，盛陳器玩，與之酣暢，因而共博，每陽不勝，所齎金寶盡輸之約。約所得旣多，稍以謝述，述因曰︰</w:t>
      </w:r>
      <w:r w:rsidR="000232D5">
        <w:rPr>
          <w:rFonts w:asciiTheme="minorEastAsia"/>
        </w:rPr>
        <w:t>「</w:t>
      </w:r>
      <w:r w:rsidRPr="00932A72">
        <w:rPr>
          <w:rFonts w:asciiTheme="minorEastAsia"/>
        </w:rPr>
        <w:t>此晉王之賜，令述與公為歡樂耳。</w:t>
      </w:r>
      <w:r w:rsidR="000232D5">
        <w:rPr>
          <w:rFonts w:asciiTheme="minorEastAsia"/>
        </w:rPr>
        <w:t>」</w:t>
      </w:r>
      <w:r w:rsidRPr="00932A72">
        <w:rPr>
          <w:rStyle w:val="00Text"/>
          <w:rFonts w:asciiTheme="minorEastAsia"/>
        </w:rPr>
        <w:t>此呂不韋之故智耳。</w:t>
      </w:r>
      <w:r w:rsidRPr="00932A72">
        <w:rPr>
          <w:rFonts w:asciiTheme="minorEastAsia"/>
        </w:rPr>
        <w:t>約大驚曰︰</w:t>
      </w:r>
      <w:r w:rsidR="000232D5">
        <w:rPr>
          <w:rFonts w:asciiTheme="minorEastAsia"/>
        </w:rPr>
        <w:t>「</w:t>
      </w:r>
      <w:r w:rsidRPr="00932A72">
        <w:rPr>
          <w:rFonts w:asciiTheme="minorEastAsia"/>
        </w:rPr>
        <w:t>何為爾？</w:t>
      </w:r>
      <w:r w:rsidR="000232D5">
        <w:rPr>
          <w:rFonts w:asciiTheme="minorEastAsia"/>
        </w:rPr>
        <w:t>」</w:t>
      </w:r>
      <w:r w:rsidRPr="00932A72">
        <w:rPr>
          <w:rFonts w:asciiTheme="minorEastAsia"/>
        </w:rPr>
        <w:t>述因通廣意，說之曰︰</w:t>
      </w:r>
      <w:r w:rsidRPr="00932A72">
        <w:rPr>
          <w:rStyle w:val="00Text"/>
          <w:rFonts w:asciiTheme="minorEastAsia"/>
        </w:rPr>
        <w:t>說，輸芮翻。</w:t>
      </w:r>
      <w:r w:rsidR="000232D5">
        <w:rPr>
          <w:rFonts w:asciiTheme="minorEastAsia"/>
        </w:rPr>
        <w:t>「</w:t>
      </w:r>
      <w:r w:rsidRPr="00932A72">
        <w:rPr>
          <w:rFonts w:asciiTheme="minorEastAsia"/>
        </w:rPr>
        <w:t>夫守正履道，固人臣之常致︰反經合義，亦達者之令圖。</w:t>
      </w:r>
      <w:r w:rsidRPr="00932A72">
        <w:rPr>
          <w:rStyle w:val="00Text"/>
          <w:rFonts w:asciiTheme="minorEastAsia"/>
        </w:rPr>
        <w:t>夫，音扶。令，力正翻。</w:t>
      </w:r>
      <w:r w:rsidRPr="00932A72">
        <w:rPr>
          <w:rFonts w:asciiTheme="minorEastAsia"/>
        </w:rPr>
        <w:t>自古賢人君子，莫不與時消息以避禍患。公之兄弟，功名蓋世，當塗用事有年矣，朝臣為足下家所屈辱者，可勝數哉！</w:t>
      </w:r>
      <w:r w:rsidRPr="00932A72">
        <w:rPr>
          <w:rStyle w:val="00Text"/>
          <w:rFonts w:asciiTheme="minorEastAsia"/>
        </w:rPr>
        <w:t>朝，直遙翻。勝，音升。數，所具翻。</w:t>
      </w:r>
      <w:r w:rsidRPr="00932A72">
        <w:rPr>
          <w:rFonts w:asciiTheme="minorEastAsia"/>
        </w:rPr>
        <w:t>又，儲后以所欲不行，每切齒於執政；公雖自結於人主，而欲危公者固亦多矣！主上一旦棄羣臣，公亦何以取庇！今皇太子失愛於皇后，主上素有廢黜之心，此公所知也。今若請立晉王，在賢兄之口耳。誠能因此時建大功，王必永銘骨髓，斯則去累卵之危，成太山之安也。</w:t>
      </w:r>
      <w:r w:rsidR="000232D5">
        <w:rPr>
          <w:rFonts w:asciiTheme="minorEastAsia"/>
        </w:rPr>
        <w:t>」</w:t>
      </w:r>
      <w:r w:rsidRPr="00932A72">
        <w:rPr>
          <w:rFonts w:asciiTheme="minorEastAsia"/>
        </w:rPr>
        <w:t>約然之，因以白素。素聞之，大喜，撫掌曰︰</w:t>
      </w:r>
      <w:r w:rsidR="000232D5">
        <w:rPr>
          <w:rFonts w:asciiTheme="minorEastAsia"/>
        </w:rPr>
        <w:t>「</w:t>
      </w:r>
      <w:r w:rsidRPr="00932A72">
        <w:rPr>
          <w:rFonts w:asciiTheme="minorEastAsia"/>
        </w:rPr>
        <w:t>吾之智思，</w:t>
      </w:r>
      <w:r w:rsidRPr="00932A72">
        <w:rPr>
          <w:rStyle w:val="00Text"/>
          <w:rFonts w:asciiTheme="minorEastAsia"/>
        </w:rPr>
        <w:t>思，相吏翻。</w:t>
      </w:r>
      <w:r w:rsidRPr="00932A72">
        <w:rPr>
          <w:rFonts w:asciiTheme="minorEastAsia"/>
        </w:rPr>
        <w:t>殊不及此，敕汝啓予。</w:t>
      </w:r>
      <w:r w:rsidR="000232D5">
        <w:rPr>
          <w:rFonts w:asciiTheme="minorEastAsia"/>
        </w:rPr>
        <w:t>」</w:t>
      </w:r>
      <w:r w:rsidRPr="00932A72">
        <w:rPr>
          <w:rFonts w:asciiTheme="minorEastAsia"/>
        </w:rPr>
        <w:t>約知其計行，復謂素曰︰</w:t>
      </w:r>
      <w:r w:rsidRPr="00932A72">
        <w:rPr>
          <w:rStyle w:val="00Text"/>
          <w:rFonts w:asciiTheme="minorEastAsia"/>
        </w:rPr>
        <w:t>復，扶又翻。</w:t>
      </w:r>
      <w:r w:rsidR="000232D5">
        <w:rPr>
          <w:rFonts w:asciiTheme="minorEastAsia"/>
        </w:rPr>
        <w:t>「</w:t>
      </w:r>
      <w:r w:rsidRPr="00932A72">
        <w:rPr>
          <w:rFonts w:asciiTheme="minorEastAsia"/>
        </w:rPr>
        <w:t>今皇后之言，上無不用，宜因機會早自結託，則長保榮祿，傳祚子孫。兄若遲疑，一旦有變，令太子用事，恐禍至無日矣！</w:t>
      </w:r>
      <w:r w:rsidR="000232D5">
        <w:rPr>
          <w:rFonts w:asciiTheme="minorEastAsia"/>
        </w:rPr>
        <w:t>」</w:t>
      </w:r>
      <w:r w:rsidRPr="00932A72">
        <w:rPr>
          <w:rStyle w:val="00Text"/>
          <w:rFonts w:asciiTheme="minorEastAsia"/>
        </w:rPr>
        <w:t>令，力丁翻。</w:t>
      </w:r>
      <w:r w:rsidRPr="00932A72">
        <w:rPr>
          <w:rFonts w:asciiTheme="minorEastAsia"/>
        </w:rPr>
        <w:t>素從之。</w:t>
      </w:r>
    </w:p>
    <w:p w:rsidR="00934453" w:rsidRPr="00932A72" w:rsidRDefault="00934453" w:rsidP="0013378F">
      <w:pPr>
        <w:rPr>
          <w:rFonts w:asciiTheme="minorEastAsia"/>
        </w:rPr>
      </w:pPr>
      <w:r w:rsidRPr="00932A72">
        <w:rPr>
          <w:rFonts w:asciiTheme="minorEastAsia"/>
        </w:rPr>
        <w:t>後數日，素入侍宴，微稱</w:t>
      </w:r>
      <w:r w:rsidR="000232D5">
        <w:rPr>
          <w:rFonts w:asciiTheme="minorEastAsia"/>
        </w:rPr>
        <w:t>「</w:t>
      </w:r>
      <w:r w:rsidRPr="00932A72">
        <w:rPr>
          <w:rFonts w:asciiTheme="minorEastAsia"/>
        </w:rPr>
        <w:t>晉王孝悌恭儉，有類至尊。</w:t>
      </w:r>
      <w:r w:rsidR="000232D5">
        <w:rPr>
          <w:rFonts w:asciiTheme="minorEastAsia"/>
        </w:rPr>
        <w:t>」</w:t>
      </w:r>
      <w:r w:rsidRPr="00932A72">
        <w:rPr>
          <w:rFonts w:asciiTheme="minorEastAsia"/>
        </w:rPr>
        <w:t>用此揣后意。</w:t>
      </w:r>
      <w:r w:rsidRPr="00932A72">
        <w:rPr>
          <w:rStyle w:val="00Text"/>
          <w:rFonts w:asciiTheme="minorEastAsia"/>
        </w:rPr>
        <w:t>揣，初委翻。</w:t>
      </w:r>
      <w:r w:rsidRPr="00932A72">
        <w:rPr>
          <w:rFonts w:asciiTheme="minorEastAsia"/>
        </w:rPr>
        <w:t>后泣曰︰</w:t>
      </w:r>
      <w:r w:rsidR="000232D5">
        <w:rPr>
          <w:rFonts w:asciiTheme="minorEastAsia"/>
        </w:rPr>
        <w:t>「</w:t>
      </w:r>
      <w:r w:rsidRPr="00932A72">
        <w:rPr>
          <w:rFonts w:asciiTheme="minorEastAsia"/>
        </w:rPr>
        <w:t>公言是也！吾兒大孝愛，每聞至尊及我遣內使到，</w:t>
      </w:r>
      <w:r w:rsidRPr="00932A72">
        <w:rPr>
          <w:rStyle w:val="00Text"/>
          <w:rFonts w:asciiTheme="minorEastAsia"/>
        </w:rPr>
        <w:t>內使猶言中使。使，疏吏翻。</w:t>
      </w:r>
      <w:r w:rsidRPr="00932A72">
        <w:rPr>
          <w:rFonts w:asciiTheme="minorEastAsia"/>
        </w:rPr>
        <w:t>必迎於境首；言及違離，未嘗不泣。又其新婦亦大可憐，我使婢去，常與之同寢共食。豈若睍地伐與阿雲對坐，終日酣宴，昵近小人，</w:t>
      </w:r>
      <w:r w:rsidRPr="00932A72">
        <w:rPr>
          <w:rStyle w:val="00Text"/>
          <w:rFonts w:asciiTheme="minorEastAsia"/>
        </w:rPr>
        <w:t>昵，尼質翻。</w:t>
      </w:r>
      <w:r w:rsidRPr="00932A72">
        <w:rPr>
          <w:rFonts w:asciiTheme="minorEastAsia"/>
        </w:rPr>
        <w:t>疑阻骨肉！我所以益憐阿</w:t>
      </w:r>
      <w:r w:rsidRPr="00932A72">
        <w:rPr>
          <w:rFonts w:asciiTheme="minorEastAsia"/>
          <w:noProof/>
        </w:rPr>
        <w:drawing>
          <wp:inline distT="0" distB="0" distL="0" distR="0" wp14:anchorId="27C16DB9" wp14:editId="429B19C4">
            <wp:extent cx="152400" cy="152400"/>
            <wp:effectExtent l="0" t="0" r="0" b="0"/>
            <wp:docPr id="292" name="image19741.gif" descr="image197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41.gif" descr="image19741.gif"/>
                    <pic:cNvPicPr/>
                  </pic:nvPicPr>
                  <pic:blipFill>
                    <a:blip r:embed="rId29"/>
                    <a:stretch>
                      <a:fillRect/>
                    </a:stretch>
                  </pic:blipFill>
                  <pic:spPr>
                    <a:xfrm>
                      <a:off x="0" y="0"/>
                      <a:ext cx="152400" cy="152400"/>
                    </a:xfrm>
                    <a:prstGeom prst="rect">
                      <a:avLst/>
                    </a:prstGeom>
                  </pic:spPr>
                </pic:pic>
              </a:graphicData>
            </a:graphic>
          </wp:inline>
        </w:drawing>
      </w:r>
      <w:r w:rsidRPr="00932A72">
        <w:rPr>
          <w:rFonts w:asciiTheme="minorEastAsia"/>
        </w:rPr>
        <w:t>者，</w:t>
      </w:r>
      <w:r w:rsidRPr="00932A72">
        <w:rPr>
          <w:rStyle w:val="00Text"/>
          <w:rFonts w:asciiTheme="minorEastAsia"/>
        </w:rPr>
        <w:t>廣小字阿</w:t>
      </w:r>
      <w:r w:rsidRPr="00932A72">
        <w:rPr>
          <w:rStyle w:val="00Text"/>
          <w:rFonts w:asciiTheme="minorEastAsia"/>
          <w:noProof/>
        </w:rPr>
        <w:drawing>
          <wp:inline distT="0" distB="0" distL="0" distR="0" wp14:anchorId="53383996" wp14:editId="2F0610FA">
            <wp:extent cx="114300" cy="114300"/>
            <wp:effectExtent l="0" t="0" r="0" b="0"/>
            <wp:docPr id="293" name="image19741.gif" descr="image197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41.gif" descr="image19741.gif"/>
                    <pic:cNvPicPr/>
                  </pic:nvPicPr>
                  <pic:blipFill>
                    <a:blip r:embed="rId29"/>
                    <a:stretch>
                      <a:fillRect/>
                    </a:stretch>
                  </pic:blipFill>
                  <pic:spPr>
                    <a:xfrm>
                      <a:off x="0" y="0"/>
                      <a:ext cx="114300" cy="114300"/>
                    </a:xfrm>
                    <a:prstGeom prst="rect">
                      <a:avLst/>
                    </a:prstGeom>
                  </pic:spPr>
                </pic:pic>
              </a:graphicData>
            </a:graphic>
          </wp:inline>
        </w:drawing>
      </w:r>
      <w:r w:rsidRPr="00932A72">
        <w:rPr>
          <w:rStyle w:val="00Text"/>
          <w:rFonts w:asciiTheme="minorEastAsia"/>
        </w:rPr>
        <w:t>，</w:t>
      </w:r>
      <w:r w:rsidRPr="00932A72">
        <w:rPr>
          <w:rStyle w:val="00Text"/>
          <w:rFonts w:asciiTheme="minorEastAsia"/>
          <w:noProof/>
        </w:rPr>
        <w:drawing>
          <wp:inline distT="0" distB="0" distL="0" distR="0" wp14:anchorId="16C6065D" wp14:editId="45EED276">
            <wp:extent cx="114300" cy="114300"/>
            <wp:effectExtent l="0" t="0" r="0" b="0"/>
            <wp:docPr id="294" name="image19741.gif" descr="image197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41.gif" descr="image19741.gif"/>
                    <pic:cNvPicPr/>
                  </pic:nvPicPr>
                  <pic:blipFill>
                    <a:blip r:embed="rId29"/>
                    <a:stretch>
                      <a:fillRect/>
                    </a:stretch>
                  </pic:blipFill>
                  <pic:spPr>
                    <a:xfrm>
                      <a:off x="0" y="0"/>
                      <a:ext cx="114300" cy="114300"/>
                    </a:xfrm>
                    <a:prstGeom prst="rect">
                      <a:avLst/>
                    </a:prstGeom>
                  </pic:spPr>
                </pic:pic>
              </a:graphicData>
            </a:graphic>
          </wp:inline>
        </w:drawing>
      </w:r>
      <w:r w:rsidRPr="00932A72">
        <w:rPr>
          <w:rStyle w:val="00Text"/>
          <w:rFonts w:asciiTheme="minorEastAsia"/>
        </w:rPr>
        <w:t>，眉波翻。</w:t>
      </w:r>
      <w:r w:rsidRPr="00932A72">
        <w:rPr>
          <w:rFonts w:asciiTheme="minorEastAsia"/>
        </w:rPr>
        <w:t>常恐其潛殺之。</w:t>
      </w:r>
      <w:r w:rsidR="000232D5">
        <w:rPr>
          <w:rFonts w:asciiTheme="minorEastAsia"/>
        </w:rPr>
        <w:t>」</w:t>
      </w:r>
      <w:r w:rsidRPr="00932A72">
        <w:rPr>
          <w:rFonts w:asciiTheme="minorEastAsia"/>
        </w:rPr>
        <w:t>素旣知后意，因盛言太子不才。后遂遺素金，</w:t>
      </w:r>
      <w:r w:rsidRPr="00932A72">
        <w:rPr>
          <w:rStyle w:val="00Text"/>
          <w:rFonts w:asciiTheme="minorEastAsia"/>
        </w:rPr>
        <w:t>遺，于季翻。</w:t>
      </w:r>
      <w:r w:rsidRPr="00932A72">
        <w:rPr>
          <w:rFonts w:asciiTheme="minorEastAsia"/>
        </w:rPr>
        <w:t>使贊上廢立。</w:t>
      </w:r>
    </w:p>
    <w:p w:rsidR="00934453" w:rsidRPr="00932A72" w:rsidRDefault="00934453" w:rsidP="0013378F">
      <w:pPr>
        <w:rPr>
          <w:rFonts w:asciiTheme="minorEastAsia"/>
        </w:rPr>
      </w:pPr>
      <w:r w:rsidRPr="00932A72">
        <w:rPr>
          <w:rFonts w:asciiTheme="minorEastAsia"/>
        </w:rPr>
        <w:t>勇頗知其謀，憂懼，計無所出，使新豐人王輔賢造諸厭勝；</w:t>
      </w:r>
      <w:r w:rsidRPr="00932A72">
        <w:rPr>
          <w:rStyle w:val="00Text"/>
          <w:rFonts w:asciiTheme="minorEastAsia"/>
        </w:rPr>
        <w:t>新豐縣屬京兆。厭，於協翻。</w:t>
      </w:r>
      <w:r w:rsidRPr="00932A72">
        <w:rPr>
          <w:rFonts w:asciiTheme="minorEastAsia"/>
        </w:rPr>
        <w:t>又於後園作庶人村，室屋卑陋，勇時於中寢息，布衣草褥，冀以當之。上知勇不自安，在仁壽宮，使楊素觀勇所為。素至東宮，偃息未入，勇束帶待之，素故久不進以激怒勇；勇銜之，形於言色。素還言︰</w:t>
      </w:r>
      <w:r w:rsidR="000232D5">
        <w:rPr>
          <w:rFonts w:asciiTheme="minorEastAsia"/>
        </w:rPr>
        <w:t>「</w:t>
      </w:r>
      <w:r w:rsidRPr="00932A72">
        <w:rPr>
          <w:rFonts w:asciiTheme="minorEastAsia"/>
        </w:rPr>
        <w:t>勇怨望，恐有他變，願深防察！</w:t>
      </w:r>
      <w:r w:rsidR="000232D5">
        <w:rPr>
          <w:rFonts w:asciiTheme="minorEastAsia"/>
        </w:rPr>
        <w:t>」</w:t>
      </w:r>
      <w:r w:rsidRPr="00932A72">
        <w:rPr>
          <w:rFonts w:asciiTheme="minorEastAsia"/>
        </w:rPr>
        <w:t>上聞素譖毀，甚疑之。后又遣人伺覘東宮，</w:t>
      </w:r>
      <w:r w:rsidRPr="00932A72">
        <w:rPr>
          <w:rStyle w:val="00Text"/>
          <w:rFonts w:asciiTheme="minorEastAsia"/>
        </w:rPr>
        <w:t>伺，相吏翻；下同。覘，丑廉翻，又丑豔翻。</w:t>
      </w:r>
      <w:r w:rsidRPr="00932A72">
        <w:rPr>
          <w:rFonts w:asciiTheme="minorEastAsia"/>
        </w:rPr>
        <w:t>纖介事皆聞奏，因加誣飾以成其罪。</w:t>
      </w:r>
    </w:p>
    <w:p w:rsidR="00934453" w:rsidRPr="00932A72" w:rsidRDefault="00934453" w:rsidP="0013378F">
      <w:pPr>
        <w:rPr>
          <w:rFonts w:asciiTheme="minorEastAsia"/>
        </w:rPr>
      </w:pPr>
      <w:r w:rsidRPr="00932A72">
        <w:rPr>
          <w:rFonts w:asciiTheme="minorEastAsia"/>
        </w:rPr>
        <w:t>上遂疏忌勇，迺於玄武門達至德門</w:t>
      </w:r>
      <w:r w:rsidRPr="00932A72">
        <w:rPr>
          <w:rStyle w:val="00Text"/>
          <w:rFonts w:asciiTheme="minorEastAsia"/>
        </w:rPr>
        <w:t>玄武門，隋大興宮城正北門。至德門，在宮城東北隅。</w:t>
      </w:r>
      <w:r w:rsidRPr="00932A72">
        <w:rPr>
          <w:rFonts w:asciiTheme="minorEastAsia"/>
        </w:rPr>
        <w:t>量置候人，以伺動靜，皆隨事奏聞。</w:t>
      </w:r>
      <w:r w:rsidRPr="00932A72">
        <w:rPr>
          <w:rStyle w:val="00Text"/>
          <w:rFonts w:asciiTheme="minorEastAsia"/>
        </w:rPr>
        <w:t>量，音良。</w:t>
      </w:r>
      <w:r w:rsidRPr="00932A72">
        <w:rPr>
          <w:rFonts w:asciiTheme="minorEastAsia"/>
        </w:rPr>
        <w:t>又，東宮宿衞之人，侍官以上，</w:t>
      </w:r>
      <w:r w:rsidRPr="00932A72">
        <w:rPr>
          <w:rStyle w:val="00Text"/>
          <w:rFonts w:asciiTheme="minorEastAsia"/>
        </w:rPr>
        <w:t>侍官，謂直閤、直寢、直齋、直後、備身、直長等，蓋東宮率府所統，略同十二衞府。</w:t>
      </w:r>
      <w:r w:rsidRPr="00932A72">
        <w:rPr>
          <w:rFonts w:asciiTheme="minorEastAsia"/>
        </w:rPr>
        <w:t>名籍悉令屬諸衞府，有勇健者咸屛去之。</w:t>
      </w:r>
      <w:r w:rsidRPr="00932A72">
        <w:rPr>
          <w:rStyle w:val="00Text"/>
          <w:rFonts w:asciiTheme="minorEastAsia"/>
        </w:rPr>
        <w:t>屛，必郢翻。去，羌呂翻。</w:t>
      </w:r>
      <w:r w:rsidRPr="00932A72">
        <w:rPr>
          <w:rFonts w:asciiTheme="minorEastAsia"/>
        </w:rPr>
        <w:t>出左衞率蘇孝慈為淅州刺史，</w:t>
      </w:r>
      <w:r w:rsidRPr="00932A72">
        <w:rPr>
          <w:rStyle w:val="00Text"/>
          <w:rFonts w:asciiTheme="minorEastAsia"/>
        </w:rPr>
        <w:t>蘇孝慈有器幹，故出之。隋志︰淅陽郡，西魏置淅州。</w:t>
      </w:r>
      <w:r w:rsidRPr="00932A72">
        <w:rPr>
          <w:rFonts w:asciiTheme="minorEastAsia"/>
        </w:rPr>
        <w:t>勇愈不悅。太史令袁充言於上曰︰</w:t>
      </w:r>
      <w:r w:rsidR="000232D5">
        <w:rPr>
          <w:rFonts w:asciiTheme="minorEastAsia"/>
        </w:rPr>
        <w:t>「</w:t>
      </w:r>
      <w:r w:rsidRPr="00932A72">
        <w:rPr>
          <w:rFonts w:asciiTheme="minorEastAsia"/>
        </w:rPr>
        <w:t>臣觀天文，皇太子當廢。</w:t>
      </w:r>
      <w:r w:rsidR="000232D5">
        <w:rPr>
          <w:rFonts w:asciiTheme="minorEastAsia"/>
        </w:rPr>
        <w:t>」</w:t>
      </w:r>
      <w:r w:rsidRPr="00932A72">
        <w:rPr>
          <w:rFonts w:asciiTheme="minorEastAsia"/>
        </w:rPr>
        <w:t>上曰︰</w:t>
      </w:r>
      <w:r w:rsidR="000232D5">
        <w:rPr>
          <w:rFonts w:asciiTheme="minorEastAsia"/>
        </w:rPr>
        <w:t>「</w:t>
      </w:r>
      <w:r w:rsidRPr="00932A72">
        <w:rPr>
          <w:rFonts w:asciiTheme="minorEastAsia"/>
        </w:rPr>
        <w:t>玄象久見，</w:t>
      </w:r>
      <w:r w:rsidRPr="00932A72">
        <w:rPr>
          <w:rStyle w:val="00Text"/>
          <w:rFonts w:asciiTheme="minorEastAsia"/>
        </w:rPr>
        <w:t>見，賢遍翻。</w:t>
      </w:r>
      <w:r w:rsidRPr="00932A72">
        <w:rPr>
          <w:rFonts w:asciiTheme="minorEastAsia"/>
        </w:rPr>
        <w:t>羣臣不敢言耳。</w:t>
      </w:r>
      <w:r w:rsidR="000232D5">
        <w:rPr>
          <w:rFonts w:asciiTheme="minorEastAsia"/>
        </w:rPr>
        <w:t>」</w:t>
      </w:r>
      <w:r w:rsidRPr="00932A72">
        <w:rPr>
          <w:rFonts w:asciiTheme="minorEastAsia"/>
        </w:rPr>
        <w:t>充，君正之子也。</w:t>
      </w:r>
      <w:r w:rsidRPr="00932A72">
        <w:rPr>
          <w:rStyle w:val="00Text"/>
          <w:rFonts w:asciiTheme="minorEastAsia"/>
        </w:rPr>
        <w:t>袁君正見一百六十二卷梁武帝太清三年。</w:t>
      </w:r>
    </w:p>
    <w:p w:rsidR="00934453" w:rsidRPr="00932A72" w:rsidRDefault="00934453" w:rsidP="0013378F">
      <w:pPr>
        <w:rPr>
          <w:rFonts w:asciiTheme="minorEastAsia"/>
        </w:rPr>
      </w:pPr>
      <w:r w:rsidRPr="00932A72">
        <w:rPr>
          <w:rFonts w:asciiTheme="minorEastAsia"/>
        </w:rPr>
        <w:t>晉王廣又令督王府軍事姑臧段達</w:t>
      </w:r>
      <w:r w:rsidRPr="00932A72">
        <w:rPr>
          <w:rStyle w:val="00Text"/>
          <w:rFonts w:asciiTheme="minorEastAsia"/>
        </w:rPr>
        <w:t>姑臧縣，涼州武威郡治所。</w:t>
      </w:r>
      <w:r w:rsidRPr="00932A72">
        <w:rPr>
          <w:rFonts w:asciiTheme="minorEastAsia"/>
        </w:rPr>
        <w:t>私賂東宮幸臣姬威，令伺太子動靜，密告楊素；於是內外諠謗，過失日聞。段達因脅姬威曰︰</w:t>
      </w:r>
      <w:r w:rsidR="000232D5">
        <w:rPr>
          <w:rFonts w:asciiTheme="minorEastAsia"/>
        </w:rPr>
        <w:t>「</w:t>
      </w:r>
      <w:r w:rsidRPr="00932A72">
        <w:rPr>
          <w:rFonts w:asciiTheme="minorEastAsia"/>
        </w:rPr>
        <w:t>東宮過失，主上皆知之矣。已奉密詔，定當廢立；君能告之，則大富貴！</w:t>
      </w:r>
      <w:r w:rsidR="000232D5">
        <w:rPr>
          <w:rFonts w:asciiTheme="minorEastAsia"/>
        </w:rPr>
        <w:t>」</w:t>
      </w:r>
      <w:r w:rsidRPr="00932A72">
        <w:rPr>
          <w:rFonts w:asciiTheme="minorEastAsia"/>
        </w:rPr>
        <w:t>威許諾，卽上書告之。</w:t>
      </w:r>
      <w:r w:rsidRPr="00932A72">
        <w:rPr>
          <w:rStyle w:val="00Text"/>
          <w:rFonts w:asciiTheme="minorEastAsia"/>
        </w:rPr>
        <w:t>上，時掌翻。</w:t>
      </w:r>
    </w:p>
    <w:p w:rsidR="00934453" w:rsidRPr="00932A72" w:rsidRDefault="00934453" w:rsidP="0013378F">
      <w:pPr>
        <w:rPr>
          <w:rFonts w:asciiTheme="minorEastAsia"/>
        </w:rPr>
      </w:pPr>
      <w:r w:rsidRPr="00932A72">
        <w:rPr>
          <w:rFonts w:asciiTheme="minorEastAsia"/>
        </w:rPr>
        <w:t>秋，九月，壬子，上至自仁壽宮。</w:t>
      </w:r>
      <w:r w:rsidRPr="00932A72">
        <w:rPr>
          <w:rStyle w:val="00Text"/>
          <w:rFonts w:asciiTheme="minorEastAsia"/>
        </w:rPr>
        <w:t>考異曰︰帝紀︰丁未，至自仁壽宮。今從太子勇傳。</w:t>
      </w:r>
      <w:r w:rsidRPr="00932A72">
        <w:rPr>
          <w:rFonts w:asciiTheme="minorEastAsia"/>
        </w:rPr>
        <w:t>翌日，御大興殿，</w:t>
      </w:r>
      <w:r w:rsidRPr="00932A72">
        <w:rPr>
          <w:rStyle w:val="00Text"/>
          <w:rFonts w:asciiTheme="minorEastAsia"/>
        </w:rPr>
        <w:t>開皇三年，上入親都，名其城曰大興城，正殿曰大興殿，宮曰大興宮，宮北苑曰大興苑。或曰︰帝由大興郡襲封隨公以登大位，故以名新都宮殿城苑。</w:t>
      </w:r>
      <w:r w:rsidRPr="00932A72">
        <w:rPr>
          <w:rFonts w:asciiTheme="minorEastAsia"/>
        </w:rPr>
        <w:t>謂侍臣曰︰</w:t>
      </w:r>
      <w:r w:rsidR="000232D5">
        <w:rPr>
          <w:rFonts w:asciiTheme="minorEastAsia"/>
        </w:rPr>
        <w:t>「</w:t>
      </w:r>
      <w:r w:rsidRPr="00932A72">
        <w:rPr>
          <w:rFonts w:asciiTheme="minorEastAsia"/>
        </w:rPr>
        <w:t>我新還京師，應開懷歡樂；</w:t>
      </w:r>
      <w:r w:rsidRPr="00932A72">
        <w:rPr>
          <w:rStyle w:val="00Text"/>
          <w:rFonts w:asciiTheme="minorEastAsia"/>
        </w:rPr>
        <w:t>樂，音洛。</w:t>
      </w:r>
      <w:r w:rsidRPr="00932A72">
        <w:rPr>
          <w:rFonts w:asciiTheme="minorEastAsia"/>
        </w:rPr>
        <w:t>不知何意翻邑然愁苦！</w:t>
      </w:r>
      <w:r w:rsidR="000232D5">
        <w:rPr>
          <w:rFonts w:asciiTheme="minorEastAsia"/>
        </w:rPr>
        <w:t>」</w:t>
      </w:r>
      <w:r w:rsidRPr="00932A72">
        <w:rPr>
          <w:rFonts w:asciiTheme="minorEastAsia"/>
        </w:rPr>
        <w:t>吏部尚書牛弘對曰︰</w:t>
      </w:r>
      <w:r w:rsidR="000232D5">
        <w:rPr>
          <w:rFonts w:asciiTheme="minorEastAsia"/>
        </w:rPr>
        <w:t>「</w:t>
      </w:r>
      <w:r w:rsidRPr="00932A72">
        <w:rPr>
          <w:rFonts w:asciiTheme="minorEastAsia"/>
        </w:rPr>
        <w:t>臣等不稱職，故至尊憂勞。</w:t>
      </w:r>
      <w:r w:rsidR="000232D5">
        <w:rPr>
          <w:rFonts w:asciiTheme="minorEastAsia"/>
        </w:rPr>
        <w:t>」</w:t>
      </w:r>
      <w:r w:rsidRPr="00932A72">
        <w:rPr>
          <w:rStyle w:val="00Text"/>
          <w:rFonts w:asciiTheme="minorEastAsia"/>
        </w:rPr>
        <w:t>稱，尺證翻。</w:t>
      </w:r>
      <w:r w:rsidRPr="00932A72">
        <w:rPr>
          <w:rFonts w:asciiTheme="minorEastAsia"/>
        </w:rPr>
        <w:t>上旣數聞譖毀，疑朝臣悉知之，</w:t>
      </w:r>
      <w:r w:rsidRPr="00932A72">
        <w:rPr>
          <w:rStyle w:val="00Text"/>
          <w:rFonts w:asciiTheme="minorEastAsia"/>
        </w:rPr>
        <w:t>數，所角翻。</w:t>
      </w:r>
      <w:r w:rsidRPr="00932A72">
        <w:rPr>
          <w:rFonts w:asciiTheme="minorEastAsia"/>
        </w:rPr>
        <w:t>故於衆中發問，冀聞太子之過。弘對旣失旨，上因作色，謂東宮官屬曰︰</w:t>
      </w:r>
      <w:r w:rsidR="000232D5">
        <w:rPr>
          <w:rFonts w:asciiTheme="minorEastAsia"/>
        </w:rPr>
        <w:t>「</w:t>
      </w:r>
      <w:r w:rsidRPr="00932A72">
        <w:rPr>
          <w:rFonts w:asciiTheme="minorEastAsia"/>
        </w:rPr>
        <w:t>仁壽宮此去不遠，而令我每還京師，嚴備仗衞，如入敵國。我為下利，</w:t>
      </w:r>
      <w:r w:rsidRPr="00932A72">
        <w:rPr>
          <w:rStyle w:val="00Text"/>
          <w:rFonts w:asciiTheme="minorEastAsia"/>
        </w:rPr>
        <w:t>令，力丁翻。還，從宣翻，音旋，又如字。</w:t>
      </w:r>
      <w:r w:rsidRPr="00283644">
        <w:rPr>
          <w:rStyle w:val="06Text"/>
          <w:rFonts w:asciiTheme="minorEastAsia"/>
          <w:sz w:val="18"/>
        </w:rPr>
        <w:t>利</w:t>
      </w:r>
      <w:r w:rsidRPr="00932A72">
        <w:rPr>
          <w:rStyle w:val="00Text"/>
          <w:rFonts w:asciiTheme="minorEastAsia"/>
        </w:rPr>
        <w:t>，泄利也。為，于偽翻。</w:t>
      </w:r>
      <w:r w:rsidRPr="00932A72">
        <w:rPr>
          <w:rFonts w:asciiTheme="minorEastAsia"/>
        </w:rPr>
        <w:t>不解衣臥。昨夜欲近廁，</w:t>
      </w:r>
      <w:r w:rsidRPr="00932A72">
        <w:rPr>
          <w:rStyle w:val="00Text"/>
          <w:rFonts w:asciiTheme="minorEastAsia"/>
        </w:rPr>
        <w:t>廁，圊也。近，其靳翻。</w:t>
      </w:r>
      <w:r w:rsidRPr="00932A72">
        <w:rPr>
          <w:rFonts w:asciiTheme="minorEastAsia"/>
        </w:rPr>
        <w:t>故在後房恐有警急，還移就前殿，豈非爾輩欲壞我家國邪！</w:t>
      </w:r>
      <w:r w:rsidR="000232D5">
        <w:rPr>
          <w:rFonts w:asciiTheme="minorEastAsia"/>
        </w:rPr>
        <w:t>」</w:t>
      </w:r>
      <w:r w:rsidRPr="00932A72">
        <w:rPr>
          <w:rStyle w:val="00Text"/>
          <w:rFonts w:asciiTheme="minorEastAsia"/>
        </w:rPr>
        <w:t>壞，音怪。邪，音耶。</w:t>
      </w:r>
      <w:r w:rsidRPr="00932A72">
        <w:rPr>
          <w:rFonts w:asciiTheme="minorEastAsia"/>
        </w:rPr>
        <w:t>於是執太子左庶子唐令則等數人付所司訊鞠；命楊素陳東宮事狀以告近臣。</w:t>
      </w:r>
    </w:p>
    <w:p w:rsidR="00934453" w:rsidRPr="00932A72" w:rsidRDefault="00934453" w:rsidP="0013378F">
      <w:pPr>
        <w:rPr>
          <w:rFonts w:asciiTheme="minorEastAsia"/>
        </w:rPr>
      </w:pPr>
      <w:r w:rsidRPr="00932A72">
        <w:rPr>
          <w:rFonts w:asciiTheme="minorEastAsia"/>
        </w:rPr>
        <w:t>素乃顯言之曰︰</w:t>
      </w:r>
      <w:r w:rsidR="000232D5">
        <w:rPr>
          <w:rFonts w:asciiTheme="minorEastAsia"/>
        </w:rPr>
        <w:t>「</w:t>
      </w:r>
      <w:r w:rsidRPr="00932A72">
        <w:rPr>
          <w:rFonts w:asciiTheme="minorEastAsia"/>
        </w:rPr>
        <w:t>臣奉敕向京，令皇太子檢校劉居士餘黨。</w:t>
      </w:r>
      <w:r w:rsidRPr="00932A72">
        <w:rPr>
          <w:rStyle w:val="00Text"/>
          <w:rFonts w:asciiTheme="minorEastAsia"/>
        </w:rPr>
        <w:t>言自仁壽宮奉敕向長安。劉居士事見上卷十七年。</w:t>
      </w:r>
      <w:r w:rsidRPr="00932A72">
        <w:rPr>
          <w:rFonts w:asciiTheme="minorEastAsia"/>
        </w:rPr>
        <w:t>太子奉詔，作色奮厲，骨肉飛騰，語臣云︰</w:t>
      </w:r>
      <w:r w:rsidRPr="00932A72">
        <w:rPr>
          <w:rStyle w:val="00Text"/>
          <w:rFonts w:asciiTheme="minorEastAsia"/>
        </w:rPr>
        <w:t>語，牛倨翻。</w:t>
      </w:r>
      <w:r w:rsidR="000232D5">
        <w:rPr>
          <w:rFonts w:asciiTheme="minorEastAsia"/>
        </w:rPr>
        <w:t>『</w:t>
      </w:r>
      <w:r w:rsidRPr="00932A72">
        <w:rPr>
          <w:rFonts w:asciiTheme="minorEastAsia"/>
        </w:rPr>
        <w:t>居士黨盡伏法，遣我何處窮討！爾作右僕射，委寄不輕，</w:t>
      </w:r>
      <w:r w:rsidRPr="00932A72">
        <w:rPr>
          <w:rStyle w:val="00Text"/>
          <w:rFonts w:asciiTheme="minorEastAsia"/>
        </w:rPr>
        <w:t>射，音夜，寅謝翻。</w:t>
      </w:r>
      <w:r w:rsidRPr="00932A72">
        <w:rPr>
          <w:rFonts w:asciiTheme="minorEastAsia"/>
        </w:rPr>
        <w:t>自檢校之，何關我事！</w:t>
      </w:r>
      <w:r w:rsidR="000232D5">
        <w:rPr>
          <w:rFonts w:asciiTheme="minorEastAsia"/>
        </w:rPr>
        <w:t>』</w:t>
      </w:r>
      <w:r w:rsidRPr="00932A72">
        <w:rPr>
          <w:rFonts w:asciiTheme="minorEastAsia"/>
        </w:rPr>
        <w:t>又云︰</w:t>
      </w:r>
      <w:r w:rsidR="000232D5">
        <w:rPr>
          <w:rFonts w:asciiTheme="minorEastAsia"/>
        </w:rPr>
        <w:t>『</w:t>
      </w:r>
      <w:r w:rsidRPr="00932A72">
        <w:rPr>
          <w:rFonts w:asciiTheme="minorEastAsia"/>
        </w:rPr>
        <w:t>昔大事不遂，我先被誅，</w:t>
      </w:r>
      <w:r w:rsidRPr="00932A72">
        <w:rPr>
          <w:rStyle w:val="00Text"/>
          <w:rFonts w:asciiTheme="minorEastAsia"/>
        </w:rPr>
        <w:t>謂禪代時事。被，皮義翻。</w:t>
      </w:r>
      <w:r w:rsidRPr="00932A72">
        <w:rPr>
          <w:rFonts w:asciiTheme="minorEastAsia"/>
        </w:rPr>
        <w:t>今作天子，竟乃令我不如諸弟，一事以上，不得自遂！</w:t>
      </w:r>
      <w:r w:rsidR="000232D5">
        <w:rPr>
          <w:rFonts w:asciiTheme="minorEastAsia"/>
        </w:rPr>
        <w:t>』</w:t>
      </w:r>
      <w:r w:rsidRPr="00932A72">
        <w:rPr>
          <w:rStyle w:val="00Text"/>
          <w:rFonts w:asciiTheme="minorEastAsia"/>
        </w:rPr>
        <w:t>上，時掌翻。</w:t>
      </w:r>
      <w:r w:rsidRPr="00932A72">
        <w:rPr>
          <w:rFonts w:asciiTheme="minorEastAsia"/>
        </w:rPr>
        <w:t>因長歎回視云︰</w:t>
      </w:r>
      <w:r w:rsidR="000232D5">
        <w:rPr>
          <w:rFonts w:asciiTheme="minorEastAsia"/>
        </w:rPr>
        <w:t>『</w:t>
      </w:r>
      <w:r w:rsidRPr="00932A72">
        <w:rPr>
          <w:rFonts w:asciiTheme="minorEastAsia"/>
        </w:rPr>
        <w:t>我大覺身妨。</w:t>
      </w:r>
      <w:r w:rsidR="000232D5">
        <w:rPr>
          <w:rFonts w:asciiTheme="minorEastAsia"/>
        </w:rPr>
        <w:t>』」</w:t>
      </w:r>
      <w:r w:rsidRPr="00932A72">
        <w:rPr>
          <w:rStyle w:val="00Text"/>
          <w:rFonts w:asciiTheme="minorEastAsia"/>
        </w:rPr>
        <w:t>去音。</w:t>
      </w:r>
      <w:r w:rsidRPr="00932A72">
        <w:rPr>
          <w:rFonts w:asciiTheme="minorEastAsia"/>
        </w:rPr>
        <w:t>上曰︰</w:t>
      </w:r>
      <w:r w:rsidR="000232D5">
        <w:rPr>
          <w:rFonts w:asciiTheme="minorEastAsia"/>
        </w:rPr>
        <w:t>「</w:t>
      </w:r>
      <w:r w:rsidRPr="00932A72">
        <w:rPr>
          <w:rFonts w:asciiTheme="minorEastAsia"/>
        </w:rPr>
        <w:t>此兒不堪承嗣久矣，皇后恆勸我廢之。</w:t>
      </w:r>
      <w:r w:rsidRPr="00932A72">
        <w:rPr>
          <w:rStyle w:val="00Text"/>
          <w:rFonts w:asciiTheme="minorEastAsia"/>
        </w:rPr>
        <w:t>恆，戶登翻；下同。</w:t>
      </w:r>
      <w:r w:rsidRPr="00932A72">
        <w:rPr>
          <w:rFonts w:asciiTheme="minorEastAsia"/>
        </w:rPr>
        <w:t>我以布衣時所生，地復居長，</w:t>
      </w:r>
      <w:r w:rsidRPr="00932A72">
        <w:rPr>
          <w:rStyle w:val="00Text"/>
          <w:rFonts w:asciiTheme="minorEastAsia"/>
        </w:rPr>
        <w:t>復，扶又翻。長，知兩翻。</w:t>
      </w:r>
      <w:r w:rsidRPr="00932A72">
        <w:rPr>
          <w:rFonts w:asciiTheme="minorEastAsia"/>
        </w:rPr>
        <w:t>望其漸改，隱忍至今。勇嘗指皇后侍兒謂人曰︰</w:t>
      </w:r>
      <w:r w:rsidR="000232D5">
        <w:rPr>
          <w:rFonts w:asciiTheme="minorEastAsia"/>
        </w:rPr>
        <w:t>『</w:t>
      </w:r>
      <w:r w:rsidRPr="00932A72">
        <w:rPr>
          <w:rFonts w:asciiTheme="minorEastAsia"/>
        </w:rPr>
        <w:t>是皆我物。</w:t>
      </w:r>
      <w:r w:rsidR="000232D5">
        <w:rPr>
          <w:rFonts w:asciiTheme="minorEastAsia"/>
        </w:rPr>
        <w:t>』</w:t>
      </w:r>
      <w:r w:rsidRPr="00932A72">
        <w:rPr>
          <w:rFonts w:asciiTheme="minorEastAsia"/>
        </w:rPr>
        <w:t>此言幾許異事！</w:t>
      </w:r>
      <w:r w:rsidRPr="00932A72">
        <w:rPr>
          <w:rStyle w:val="00Text"/>
          <w:rFonts w:asciiTheme="minorEastAsia"/>
        </w:rPr>
        <w:t>幾，居豈翻。</w:t>
      </w:r>
      <w:r w:rsidRPr="00932A72">
        <w:rPr>
          <w:rFonts w:asciiTheme="minorEastAsia"/>
        </w:rPr>
        <w:t>其婦初亡，</w:t>
      </w:r>
      <w:r w:rsidRPr="00932A72">
        <w:rPr>
          <w:rStyle w:val="00Text"/>
          <w:rFonts w:asciiTheme="minorEastAsia"/>
        </w:rPr>
        <w:t>謂元妃薨時也。</w:t>
      </w:r>
      <w:r w:rsidRPr="00932A72">
        <w:rPr>
          <w:rFonts w:asciiTheme="minorEastAsia"/>
        </w:rPr>
        <w:t>我深疑其遇毒，嘗責之，勇卽懟曰︰</w:t>
      </w:r>
      <w:r w:rsidR="000232D5">
        <w:rPr>
          <w:rFonts w:asciiTheme="minorEastAsia"/>
        </w:rPr>
        <w:t>『</w:t>
      </w:r>
      <w:r w:rsidRPr="00932A72">
        <w:rPr>
          <w:rFonts w:asciiTheme="minorEastAsia"/>
        </w:rPr>
        <w:t>會殺元孝矩。</w:t>
      </w:r>
      <w:r w:rsidR="000232D5">
        <w:rPr>
          <w:rFonts w:asciiTheme="minorEastAsia"/>
        </w:rPr>
        <w:t>』</w:t>
      </w:r>
      <w:r w:rsidRPr="00932A72">
        <w:rPr>
          <w:rStyle w:val="00Text"/>
          <w:rFonts w:asciiTheme="minorEastAsia"/>
        </w:rPr>
        <w:t>孝矩，元妃之父。懟，直類翻。</w:t>
      </w:r>
      <w:r w:rsidRPr="00932A72">
        <w:rPr>
          <w:rFonts w:asciiTheme="minorEastAsia"/>
        </w:rPr>
        <w:t>此欲害我而遷怒耳。長寧初生，</w:t>
      </w:r>
      <w:r w:rsidRPr="00932A72">
        <w:rPr>
          <w:rStyle w:val="00Text"/>
          <w:rFonts w:asciiTheme="minorEastAsia"/>
        </w:rPr>
        <w:t>勇長子儼，封長寧王。</w:t>
      </w:r>
      <w:r w:rsidRPr="00932A72">
        <w:rPr>
          <w:rFonts w:asciiTheme="minorEastAsia"/>
        </w:rPr>
        <w:t>朕與皇后共抱養之，自懷彼此，連遣來索。</w:t>
      </w:r>
      <w:r w:rsidRPr="00932A72">
        <w:rPr>
          <w:rStyle w:val="00Text"/>
          <w:rFonts w:asciiTheme="minorEastAsia"/>
        </w:rPr>
        <w:t>索，山客翻。</w:t>
      </w:r>
      <w:r w:rsidRPr="00932A72">
        <w:rPr>
          <w:rFonts w:asciiTheme="minorEastAsia"/>
        </w:rPr>
        <w:t>且雲定興女，在外私合而生，想此由來，何必是其體胤！昔晉太子取屠家女，其兒卽好屠割。</w:t>
      </w:r>
      <w:r w:rsidRPr="00932A72">
        <w:rPr>
          <w:rStyle w:val="00Text"/>
          <w:rFonts w:asciiTheme="minorEastAsia"/>
        </w:rPr>
        <w:t>事見八十三卷晉惠帝元康九年。好，呼到翻。</w:t>
      </w:r>
      <w:r w:rsidRPr="00932A72">
        <w:rPr>
          <w:rFonts w:asciiTheme="minorEastAsia"/>
        </w:rPr>
        <w:t>今儻非類，便亂宗祏。</w:t>
      </w:r>
      <w:r w:rsidRPr="00932A72">
        <w:rPr>
          <w:rStyle w:val="00Text"/>
          <w:rFonts w:asciiTheme="minorEastAsia"/>
        </w:rPr>
        <w:t>祏，音石。</w:t>
      </w:r>
      <w:r w:rsidRPr="00932A72">
        <w:rPr>
          <w:rFonts w:asciiTheme="minorEastAsia"/>
        </w:rPr>
        <w:t>我雖德慙堯、舜，終不以萬姓付不肖子！</w:t>
      </w:r>
      <w:r w:rsidRPr="00932A72">
        <w:rPr>
          <w:rStyle w:val="00Text"/>
          <w:rFonts w:asciiTheme="minorEastAsia"/>
        </w:rPr>
        <w:t>言堯、舜知朱、均不肖，不付以天下。</w:t>
      </w:r>
      <w:r w:rsidRPr="00932A72">
        <w:rPr>
          <w:rFonts w:asciiTheme="minorEastAsia"/>
        </w:rPr>
        <w:t>我恆畏其加害，如防大敵；今欲廢之以安天下！</w:t>
      </w:r>
      <w:r w:rsidR="000232D5">
        <w:rPr>
          <w:rFonts w:asciiTheme="minorEastAsia"/>
        </w:rPr>
        <w:t>」</w:t>
      </w:r>
      <w:r w:rsidRPr="00932A72">
        <w:rPr>
          <w:rStyle w:val="00Text"/>
          <w:rFonts w:asciiTheme="minorEastAsia"/>
        </w:rPr>
        <w:t>恆，戶登翻。</w:t>
      </w:r>
    </w:p>
    <w:p w:rsidR="00934453" w:rsidRPr="00932A72" w:rsidRDefault="00934453" w:rsidP="0013378F">
      <w:pPr>
        <w:rPr>
          <w:rFonts w:asciiTheme="minorEastAsia"/>
        </w:rPr>
      </w:pPr>
      <w:r w:rsidRPr="00932A72">
        <w:rPr>
          <w:rFonts w:asciiTheme="minorEastAsia"/>
        </w:rPr>
        <w:t>左衞大將軍五原公元旻諫曰︰</w:t>
      </w:r>
      <w:r w:rsidRPr="00932A72">
        <w:rPr>
          <w:rStyle w:val="00Text"/>
          <w:rFonts w:asciiTheme="minorEastAsia"/>
        </w:rPr>
        <w:t>元旻封五原郡公。五原郡，豐州。</w:t>
      </w:r>
      <w:r w:rsidR="000232D5">
        <w:rPr>
          <w:rFonts w:asciiTheme="minorEastAsia"/>
        </w:rPr>
        <w:t>「</w:t>
      </w:r>
      <w:r w:rsidRPr="00932A72">
        <w:rPr>
          <w:rFonts w:asciiTheme="minorEastAsia"/>
        </w:rPr>
        <w:t>廢立大事，詔旨若行，後悔無及。讒言罔極，惟陛下察之。</w:t>
      </w:r>
      <w:r w:rsidR="000232D5">
        <w:rPr>
          <w:rFonts w:asciiTheme="minorEastAsia"/>
        </w:rPr>
        <w:t>」</w:t>
      </w:r>
    </w:p>
    <w:p w:rsidR="00934453" w:rsidRPr="00932A72" w:rsidRDefault="00934453" w:rsidP="0013378F">
      <w:pPr>
        <w:rPr>
          <w:rFonts w:asciiTheme="minorEastAsia"/>
        </w:rPr>
      </w:pPr>
      <w:r w:rsidRPr="00932A72">
        <w:rPr>
          <w:rFonts w:asciiTheme="minorEastAsia"/>
        </w:rPr>
        <w:t>上不應，命姬威悉陳太子罪惡。威對曰︰</w:t>
      </w:r>
      <w:r w:rsidR="000232D5">
        <w:rPr>
          <w:rFonts w:asciiTheme="minorEastAsia"/>
        </w:rPr>
        <w:t>「</w:t>
      </w:r>
      <w:r w:rsidRPr="00932A72">
        <w:rPr>
          <w:rFonts w:asciiTheme="minorEastAsia"/>
        </w:rPr>
        <w:t>太子由來與臣語，唯意在驕奢，且云︰</w:t>
      </w:r>
      <w:r w:rsidR="000232D5">
        <w:rPr>
          <w:rFonts w:asciiTheme="minorEastAsia"/>
        </w:rPr>
        <w:t>『</w:t>
      </w:r>
      <w:r w:rsidRPr="00932A72">
        <w:rPr>
          <w:rFonts w:asciiTheme="minorEastAsia"/>
        </w:rPr>
        <w:t>若有諫者，正當斬之，不殺百許人，自然永息。</w:t>
      </w:r>
      <w:r w:rsidR="000232D5">
        <w:rPr>
          <w:rFonts w:asciiTheme="minorEastAsia"/>
        </w:rPr>
        <w:t>』</w:t>
      </w:r>
      <w:r w:rsidRPr="00932A72">
        <w:rPr>
          <w:rStyle w:val="00Text"/>
          <w:rFonts w:asciiTheme="minorEastAsia"/>
        </w:rPr>
        <w:t>以文理觀之，</w:t>
      </w:r>
      <w:r w:rsidR="000232D5">
        <w:rPr>
          <w:rStyle w:val="00Text"/>
          <w:rFonts w:asciiTheme="minorEastAsia"/>
        </w:rPr>
        <w:t>「</w:t>
      </w:r>
      <w:r w:rsidRPr="00932A72">
        <w:rPr>
          <w:rStyle w:val="00Text"/>
          <w:rFonts w:asciiTheme="minorEastAsia"/>
        </w:rPr>
        <w:t>不</w:t>
      </w:r>
      <w:r w:rsidR="000232D5">
        <w:rPr>
          <w:rStyle w:val="00Text"/>
          <w:rFonts w:asciiTheme="minorEastAsia"/>
        </w:rPr>
        <w:t>」</w:t>
      </w:r>
      <w:r w:rsidRPr="00932A72">
        <w:rPr>
          <w:rStyle w:val="00Text"/>
          <w:rFonts w:asciiTheme="minorEastAsia"/>
        </w:rPr>
        <w:t>字必誤。</w:t>
      </w:r>
      <w:r w:rsidRPr="00932A72">
        <w:rPr>
          <w:rFonts w:asciiTheme="minorEastAsia"/>
        </w:rPr>
        <w:t>營起臺殿，四時不輟。前蘇孝慈解左衞率，</w:t>
      </w:r>
      <w:r w:rsidRPr="00932A72">
        <w:rPr>
          <w:rStyle w:val="00Text"/>
          <w:rFonts w:asciiTheme="minorEastAsia"/>
        </w:rPr>
        <w:t>率，如字。</w:t>
      </w:r>
      <w:r w:rsidRPr="00932A72">
        <w:rPr>
          <w:rFonts w:asciiTheme="minorEastAsia"/>
        </w:rPr>
        <w:t>太子奮髯揚肘曰︰</w:t>
      </w:r>
      <w:r w:rsidR="000232D5">
        <w:rPr>
          <w:rFonts w:asciiTheme="minorEastAsia"/>
        </w:rPr>
        <w:t>『</w:t>
      </w:r>
      <w:r w:rsidRPr="00932A72">
        <w:rPr>
          <w:rFonts w:asciiTheme="minorEastAsia"/>
        </w:rPr>
        <w:t>大丈夫會當有一日，終不忘之，決當快意。</w:t>
      </w:r>
      <w:r w:rsidR="000232D5">
        <w:rPr>
          <w:rFonts w:asciiTheme="minorEastAsia"/>
        </w:rPr>
        <w:t>』</w:t>
      </w:r>
      <w:r w:rsidRPr="00932A72">
        <w:rPr>
          <w:rFonts w:asciiTheme="minorEastAsia"/>
        </w:rPr>
        <w:t>又宮內所須，</w:t>
      </w:r>
      <w:r w:rsidRPr="00932A72">
        <w:rPr>
          <w:rStyle w:val="00Text"/>
          <w:rFonts w:asciiTheme="minorEastAsia"/>
        </w:rPr>
        <w:t>須，求也，索也。</w:t>
      </w:r>
      <w:r w:rsidRPr="00932A72">
        <w:rPr>
          <w:rFonts w:asciiTheme="minorEastAsia"/>
        </w:rPr>
        <w:t>尚書多執法不與，輒怒曰︰</w:t>
      </w:r>
      <w:r w:rsidR="000232D5">
        <w:rPr>
          <w:rFonts w:asciiTheme="minorEastAsia"/>
        </w:rPr>
        <w:t>『</w:t>
      </w:r>
      <w:r w:rsidRPr="00932A72">
        <w:rPr>
          <w:rFonts w:asciiTheme="minorEastAsia"/>
        </w:rPr>
        <w:t>僕射以下，吾會戮一二人，使知慢我之禍。</w:t>
      </w:r>
      <w:r w:rsidR="000232D5">
        <w:rPr>
          <w:rFonts w:asciiTheme="minorEastAsia"/>
        </w:rPr>
        <w:t>』</w:t>
      </w:r>
      <w:r w:rsidRPr="00932A72">
        <w:rPr>
          <w:rFonts w:asciiTheme="minorEastAsia"/>
        </w:rPr>
        <w:t xml:space="preserve"> 每云︰</w:t>
      </w:r>
      <w:r w:rsidR="000232D5">
        <w:rPr>
          <w:rFonts w:asciiTheme="minorEastAsia"/>
        </w:rPr>
        <w:t>『</w:t>
      </w:r>
      <w:r w:rsidRPr="00932A72">
        <w:rPr>
          <w:rFonts w:asciiTheme="minorEastAsia"/>
        </w:rPr>
        <w:t>至尊惡我多側庶，</w:t>
      </w:r>
      <w:r w:rsidRPr="00932A72">
        <w:rPr>
          <w:rStyle w:val="00Text"/>
          <w:rFonts w:asciiTheme="minorEastAsia"/>
        </w:rPr>
        <w:t>惡，烏路翻。</w:t>
      </w:r>
      <w:r w:rsidRPr="00932A72">
        <w:rPr>
          <w:rFonts w:asciiTheme="minorEastAsia"/>
        </w:rPr>
        <w:t>高緯、陳叔寶豈孼子乎！</w:t>
      </w:r>
      <w:r w:rsidR="000232D5">
        <w:rPr>
          <w:rFonts w:asciiTheme="minorEastAsia"/>
        </w:rPr>
        <w:t>』</w:t>
      </w:r>
      <w:r w:rsidRPr="00932A72">
        <w:rPr>
          <w:rStyle w:val="00Text"/>
          <w:rFonts w:asciiTheme="minorEastAsia"/>
        </w:rPr>
        <w:t>言二君皆嫡出而亡國。孼，魚列翻。說文︰庶子曰孼。</w:t>
      </w:r>
      <w:r w:rsidRPr="00932A72">
        <w:rPr>
          <w:rFonts w:asciiTheme="minorEastAsia"/>
        </w:rPr>
        <w:t>嘗令師姥卜吉凶，</w:t>
      </w:r>
      <w:r w:rsidRPr="00932A72">
        <w:rPr>
          <w:rStyle w:val="00Text"/>
          <w:rFonts w:asciiTheme="minorEastAsia"/>
        </w:rPr>
        <w:t>師姥，巫媼也。姥，女老稱。姥，莫補翻。</w:t>
      </w:r>
      <w:r w:rsidRPr="00932A72">
        <w:rPr>
          <w:rFonts w:asciiTheme="minorEastAsia"/>
        </w:rPr>
        <w:t>語臣云︰</w:t>
      </w:r>
      <w:r w:rsidRPr="00932A72">
        <w:rPr>
          <w:rStyle w:val="00Text"/>
          <w:rFonts w:asciiTheme="minorEastAsia"/>
        </w:rPr>
        <w:t>語，牛倨翻。</w:t>
      </w:r>
      <w:r w:rsidR="000232D5">
        <w:rPr>
          <w:rFonts w:asciiTheme="minorEastAsia"/>
        </w:rPr>
        <w:t>『</w:t>
      </w:r>
      <w:r w:rsidRPr="00932A72">
        <w:rPr>
          <w:rFonts w:asciiTheme="minorEastAsia"/>
        </w:rPr>
        <w:t>至尊忌在十八年，此期促矣。</w:t>
      </w:r>
      <w:r w:rsidR="000232D5">
        <w:rPr>
          <w:rFonts w:asciiTheme="minorEastAsia"/>
        </w:rPr>
        <w:t>』」</w:t>
      </w:r>
      <w:r w:rsidRPr="00932A72">
        <w:rPr>
          <w:rFonts w:asciiTheme="minorEastAsia"/>
        </w:rPr>
        <w:t>上泫然曰︰</w:t>
      </w:r>
      <w:r w:rsidR="000232D5">
        <w:rPr>
          <w:rFonts w:asciiTheme="minorEastAsia"/>
        </w:rPr>
        <w:t>「</w:t>
      </w:r>
      <w:r w:rsidRPr="00932A72">
        <w:rPr>
          <w:rFonts w:asciiTheme="minorEastAsia"/>
        </w:rPr>
        <w:t>誰非父母生，乃至於此！朕近覽齊書，</w:t>
      </w:r>
      <w:r w:rsidRPr="00932A72">
        <w:rPr>
          <w:rStyle w:val="00Text"/>
          <w:rFonts w:asciiTheme="minorEastAsia"/>
        </w:rPr>
        <w:t>是時李百藥所撰齊書未出，帝所覽者，蓋崔子發齊紀也。泫，戶畎翻。</w:t>
      </w:r>
      <w:r w:rsidRPr="00932A72">
        <w:rPr>
          <w:rFonts w:asciiTheme="minorEastAsia"/>
        </w:rPr>
        <w:t>見高歡縱其兒子，不勝忿憤，安可效尤邪！</w:t>
      </w:r>
      <w:r w:rsidR="000232D5">
        <w:rPr>
          <w:rFonts w:asciiTheme="minorEastAsia"/>
        </w:rPr>
        <w:t>」</w:t>
      </w:r>
      <w:r w:rsidRPr="00932A72">
        <w:rPr>
          <w:rFonts w:asciiTheme="minorEastAsia"/>
        </w:rPr>
        <w:t>於是禁勇及諸子，部分收其黨與。</w:t>
      </w:r>
      <w:r w:rsidRPr="00932A72">
        <w:rPr>
          <w:rStyle w:val="00Text"/>
          <w:rFonts w:asciiTheme="minorEastAsia"/>
        </w:rPr>
        <w:t>勝，音升。邪，音耶。分，扶問翻。</w:t>
      </w:r>
      <w:r w:rsidRPr="00932A72">
        <w:rPr>
          <w:rFonts w:asciiTheme="minorEastAsia"/>
        </w:rPr>
        <w:t>楊素舞文巧詆，鍛鍊以成其獄。</w:t>
      </w:r>
    </w:p>
    <w:p w:rsidR="00934453" w:rsidRPr="00932A72" w:rsidRDefault="00934453" w:rsidP="0013378F">
      <w:pPr>
        <w:rPr>
          <w:rFonts w:asciiTheme="minorEastAsia"/>
        </w:rPr>
      </w:pPr>
      <w:r w:rsidRPr="00932A72">
        <w:rPr>
          <w:rFonts w:asciiTheme="minorEastAsia"/>
        </w:rPr>
        <w:t>居數日，有司承素意，奏元旻常曲事於勇，情存附託，在仁壽宮，勇使所親裴弘以書與旻，題云</w:t>
      </w:r>
      <w:r w:rsidR="000232D5">
        <w:rPr>
          <w:rFonts w:asciiTheme="minorEastAsia"/>
        </w:rPr>
        <w:t>「</w:t>
      </w:r>
      <w:r w:rsidRPr="00932A72">
        <w:rPr>
          <w:rFonts w:asciiTheme="minorEastAsia"/>
        </w:rPr>
        <w:t>勿令人見</w:t>
      </w:r>
      <w:r w:rsidR="000232D5">
        <w:rPr>
          <w:rFonts w:asciiTheme="minorEastAsia"/>
        </w:rPr>
        <w:t>」</w:t>
      </w:r>
      <w:r w:rsidRPr="00932A72">
        <w:rPr>
          <w:rFonts w:asciiTheme="minorEastAsia"/>
        </w:rPr>
        <w:t>。上曰︰</w:t>
      </w:r>
      <w:r w:rsidR="000232D5">
        <w:rPr>
          <w:rFonts w:asciiTheme="minorEastAsia"/>
        </w:rPr>
        <w:t>「</w:t>
      </w:r>
      <w:r w:rsidRPr="00932A72">
        <w:rPr>
          <w:rFonts w:asciiTheme="minorEastAsia"/>
        </w:rPr>
        <w:t>朕在仁壽宮，有纖介事，東宮必知，疾於驛馬，怪之甚久，豈非此徒邪！</w:t>
      </w:r>
      <w:r w:rsidR="000232D5">
        <w:rPr>
          <w:rFonts w:asciiTheme="minorEastAsia"/>
        </w:rPr>
        <w:t>」</w:t>
      </w:r>
      <w:r w:rsidRPr="00932A72">
        <w:rPr>
          <w:rFonts w:asciiTheme="minorEastAsia"/>
        </w:rPr>
        <w:t>遣武士執旻於仗。</w:t>
      </w:r>
      <w:r w:rsidRPr="00932A72">
        <w:rPr>
          <w:rStyle w:val="00Text"/>
          <w:rFonts w:asciiTheme="minorEastAsia"/>
        </w:rPr>
        <w:t>左衞仗也。</w:t>
      </w:r>
      <w:r w:rsidRPr="00932A72">
        <w:rPr>
          <w:rFonts w:asciiTheme="minorEastAsia"/>
        </w:rPr>
        <w:t>右衞大將軍元胄時當下直，不去，因奏曰︰</w:t>
      </w:r>
      <w:r w:rsidR="000232D5">
        <w:rPr>
          <w:rFonts w:asciiTheme="minorEastAsia"/>
        </w:rPr>
        <w:t>「</w:t>
      </w:r>
      <w:r w:rsidRPr="00932A72">
        <w:rPr>
          <w:rFonts w:asciiTheme="minorEastAsia"/>
        </w:rPr>
        <w:t>臣向不下直者，為防元旻耳。</w:t>
      </w:r>
      <w:r w:rsidR="000232D5">
        <w:rPr>
          <w:rFonts w:asciiTheme="minorEastAsia"/>
        </w:rPr>
        <w:t>」</w:t>
      </w:r>
      <w:r w:rsidRPr="00932A72">
        <w:rPr>
          <w:rStyle w:val="00Text"/>
          <w:rFonts w:asciiTheme="minorEastAsia"/>
        </w:rPr>
        <w:t>為，于偽翻。</w:t>
      </w:r>
      <w:r w:rsidRPr="00932A72">
        <w:rPr>
          <w:rFonts w:asciiTheme="minorEastAsia"/>
        </w:rPr>
        <w:t>上以旻柔裴弘付獄。</w:t>
      </w:r>
    </w:p>
    <w:p w:rsidR="00934453" w:rsidRPr="00932A72" w:rsidRDefault="00934453" w:rsidP="0013378F">
      <w:pPr>
        <w:rPr>
          <w:rFonts w:asciiTheme="minorEastAsia"/>
        </w:rPr>
      </w:pPr>
      <w:r w:rsidRPr="00932A72">
        <w:rPr>
          <w:rFonts w:asciiTheme="minorEastAsia"/>
        </w:rPr>
        <w:t>先是，勇見老枯槐，問︰</w:t>
      </w:r>
      <w:r w:rsidR="000232D5">
        <w:rPr>
          <w:rFonts w:asciiTheme="minorEastAsia"/>
        </w:rPr>
        <w:t>「</w:t>
      </w:r>
      <w:r w:rsidRPr="00932A72">
        <w:rPr>
          <w:rFonts w:asciiTheme="minorEastAsia"/>
        </w:rPr>
        <w:t>此堪何用？</w:t>
      </w:r>
      <w:r w:rsidR="000232D5">
        <w:rPr>
          <w:rFonts w:asciiTheme="minorEastAsia"/>
        </w:rPr>
        <w:t>」</w:t>
      </w:r>
      <w:r w:rsidRPr="00932A72">
        <w:rPr>
          <w:rFonts w:asciiTheme="minorEastAsia"/>
        </w:rPr>
        <w:t>或對曰︰</w:t>
      </w:r>
      <w:r w:rsidR="000232D5">
        <w:rPr>
          <w:rFonts w:asciiTheme="minorEastAsia"/>
        </w:rPr>
        <w:t>「</w:t>
      </w:r>
      <w:r w:rsidRPr="00932A72">
        <w:rPr>
          <w:rFonts w:asciiTheme="minorEastAsia"/>
        </w:rPr>
        <w:t>古槐尤宜取火。</w:t>
      </w:r>
      <w:r w:rsidR="000232D5">
        <w:rPr>
          <w:rFonts w:asciiTheme="minorEastAsia"/>
        </w:rPr>
        <w:t>」</w:t>
      </w:r>
      <w:r w:rsidRPr="00932A72">
        <w:rPr>
          <w:rStyle w:val="00Text"/>
          <w:rFonts w:asciiTheme="minorEastAsia"/>
        </w:rPr>
        <w:t>先，悉薦翻。</w:t>
      </w:r>
      <w:r w:rsidRPr="00932A72">
        <w:rPr>
          <w:rFonts w:asciiTheme="minorEastAsia"/>
        </w:rPr>
        <w:t>時衞士皆佩火燧，</w:t>
      </w:r>
      <w:r w:rsidRPr="00932A72">
        <w:rPr>
          <w:rStyle w:val="00Text"/>
          <w:rFonts w:asciiTheme="minorEastAsia"/>
        </w:rPr>
        <w:t>燧，取火之木也。</w:t>
      </w:r>
      <w:r w:rsidRPr="00932A72">
        <w:rPr>
          <w:rFonts w:asciiTheme="minorEastAsia"/>
        </w:rPr>
        <w:t>勇命工造數千枚，欲以分賜左右；至是，獲於庫。又藥藏局貯艾數斛，</w:t>
      </w:r>
      <w:r w:rsidRPr="00932A72">
        <w:rPr>
          <w:rStyle w:val="00Text"/>
          <w:rFonts w:asciiTheme="minorEastAsia"/>
        </w:rPr>
        <w:t>隋志︰東宮門下坊，統司經、宮門、內直、典膳、藥藏，齋帥六局。藏，徂浪翻。貯，直呂翻。</w:t>
      </w:r>
      <w:r w:rsidRPr="00932A72">
        <w:rPr>
          <w:rFonts w:asciiTheme="minorEastAsia"/>
        </w:rPr>
        <w:t>索得之，</w:t>
      </w:r>
      <w:r w:rsidRPr="00932A72">
        <w:rPr>
          <w:rStyle w:val="00Text"/>
          <w:rFonts w:asciiTheme="minorEastAsia"/>
        </w:rPr>
        <w:t>索，山客翻。</w:t>
      </w:r>
      <w:r w:rsidRPr="00932A72">
        <w:rPr>
          <w:rFonts w:asciiTheme="minorEastAsia"/>
        </w:rPr>
        <w:t>大以為怪，以問姬威，威曰︰</w:t>
      </w:r>
      <w:r w:rsidR="000232D5">
        <w:rPr>
          <w:rFonts w:asciiTheme="minorEastAsia"/>
        </w:rPr>
        <w:t>「</w:t>
      </w:r>
      <w:r w:rsidRPr="00932A72">
        <w:rPr>
          <w:rFonts w:asciiTheme="minorEastAsia"/>
        </w:rPr>
        <w:t>太子此意別有所在，至尊在仁壽宮，太子常飼馬千匹，</w:t>
      </w:r>
      <w:r w:rsidRPr="00932A72">
        <w:rPr>
          <w:rStyle w:val="00Text"/>
          <w:rFonts w:asciiTheme="minorEastAsia"/>
        </w:rPr>
        <w:t>飼，祥吏翻。</w:t>
      </w:r>
      <w:r w:rsidRPr="00932A72">
        <w:rPr>
          <w:rFonts w:asciiTheme="minorEastAsia"/>
        </w:rPr>
        <w:t>云︰</w:t>
      </w:r>
      <w:r w:rsidR="000232D5">
        <w:rPr>
          <w:rFonts w:asciiTheme="minorEastAsia"/>
        </w:rPr>
        <w:t>『</w:t>
      </w:r>
      <w:r w:rsidRPr="00932A72">
        <w:rPr>
          <w:rFonts w:asciiTheme="minorEastAsia"/>
        </w:rPr>
        <w:t>徑往守城門，自然餓死。</w:t>
      </w:r>
      <w:r w:rsidR="000232D5">
        <w:rPr>
          <w:rFonts w:asciiTheme="minorEastAsia"/>
        </w:rPr>
        <w:t>』」</w:t>
      </w:r>
      <w:r w:rsidRPr="00932A72">
        <w:rPr>
          <w:rFonts w:asciiTheme="minorEastAsia"/>
        </w:rPr>
        <w:t>素以威言詰勇，</w:t>
      </w:r>
      <w:r w:rsidRPr="00932A72">
        <w:rPr>
          <w:rStyle w:val="00Text"/>
          <w:rFonts w:asciiTheme="minorEastAsia"/>
        </w:rPr>
        <w:t>詰，去吉翻。</w:t>
      </w:r>
      <w:r w:rsidRPr="00932A72">
        <w:rPr>
          <w:rFonts w:asciiTheme="minorEastAsia"/>
        </w:rPr>
        <w:t>勇不服，曰︰</w:t>
      </w:r>
      <w:r w:rsidR="000232D5">
        <w:rPr>
          <w:rFonts w:asciiTheme="minorEastAsia"/>
        </w:rPr>
        <w:t>「</w:t>
      </w:r>
      <w:r w:rsidRPr="00932A72">
        <w:rPr>
          <w:rFonts w:asciiTheme="minorEastAsia"/>
        </w:rPr>
        <w:t>竊聞公家馬數萬匹，勇忝備太子，馬千匹，乃是反乎！</w:t>
      </w:r>
      <w:r w:rsidR="000232D5">
        <w:rPr>
          <w:rFonts w:asciiTheme="minorEastAsia"/>
        </w:rPr>
        <w:t>」</w:t>
      </w:r>
      <w:r w:rsidRPr="00932A72">
        <w:rPr>
          <w:rFonts w:asciiTheme="minorEastAsia"/>
        </w:rPr>
        <w:t>素又發東宮服玩，似加琱飾者，悉陳之於庭，以示文武羣臣，為太子之罪。上及皇后迭遣使責問勇，勇不服。</w:t>
      </w:r>
      <w:r w:rsidRPr="00932A72">
        <w:rPr>
          <w:rStyle w:val="00Text"/>
          <w:rFonts w:asciiTheme="minorEastAsia"/>
        </w:rPr>
        <w:t>使，疏吏翻；下見使同。</w:t>
      </w:r>
    </w:p>
    <w:p w:rsidR="00934453" w:rsidRPr="00932A72" w:rsidRDefault="00934453" w:rsidP="0013378F">
      <w:pPr>
        <w:rPr>
          <w:rFonts w:asciiTheme="minorEastAsia"/>
        </w:rPr>
      </w:pPr>
      <w:r w:rsidRPr="00932A72">
        <w:rPr>
          <w:rFonts w:asciiTheme="minorEastAsia"/>
        </w:rPr>
        <w:t>冬，十月，乙丑，上使人召勇，勇見使者驚曰︰</w:t>
      </w:r>
      <w:r w:rsidR="000232D5">
        <w:rPr>
          <w:rFonts w:asciiTheme="minorEastAsia"/>
        </w:rPr>
        <w:t>「</w:t>
      </w:r>
      <w:r w:rsidRPr="00932A72">
        <w:rPr>
          <w:rFonts w:asciiTheme="minorEastAsia"/>
        </w:rPr>
        <w:t>得無殺我邪？</w:t>
      </w:r>
      <w:r w:rsidR="000232D5">
        <w:rPr>
          <w:rFonts w:asciiTheme="minorEastAsia"/>
        </w:rPr>
        <w:t>」</w:t>
      </w:r>
      <w:r w:rsidRPr="00932A72">
        <w:rPr>
          <w:rStyle w:val="00Text"/>
          <w:rFonts w:asciiTheme="minorEastAsia"/>
        </w:rPr>
        <w:t>邪，音耶。</w:t>
      </w:r>
      <w:r w:rsidRPr="00932A72">
        <w:rPr>
          <w:rFonts w:asciiTheme="minorEastAsia"/>
        </w:rPr>
        <w:t>上戎服陳兵，御武德殿，</w:t>
      </w:r>
      <w:r w:rsidRPr="00932A72">
        <w:rPr>
          <w:rStyle w:val="00Text"/>
          <w:rFonts w:asciiTheme="minorEastAsia"/>
        </w:rPr>
        <w:t>武德殿，在延恩殿西。</w:t>
      </w:r>
      <w:r w:rsidRPr="00932A72">
        <w:rPr>
          <w:rFonts w:asciiTheme="minorEastAsia"/>
        </w:rPr>
        <w:t>集百官立於東面，諸親立於西面，</w:t>
      </w:r>
      <w:r w:rsidRPr="00932A72">
        <w:rPr>
          <w:rStyle w:val="00Text"/>
          <w:rFonts w:asciiTheme="minorEastAsia"/>
        </w:rPr>
        <w:t>諸親，謂屬籍宗親也。</w:t>
      </w:r>
      <w:r w:rsidRPr="00932A72">
        <w:rPr>
          <w:rFonts w:asciiTheme="minorEastAsia"/>
        </w:rPr>
        <w:t>引勇及諸子列於殿庭，命內史侍郞薛道衡宣詔，廢勇及其男、女為王、公主者。</w:t>
      </w:r>
      <w:r w:rsidR="000232D5">
        <w:rPr>
          <w:rStyle w:val="00Text"/>
          <w:rFonts w:asciiTheme="minorEastAsia"/>
        </w:rPr>
        <w:t>『</w:t>
      </w:r>
      <w:r w:rsidRPr="00932A72">
        <w:rPr>
          <w:rStyle w:val="00Text"/>
          <w:rFonts w:asciiTheme="minorEastAsia"/>
        </w:rPr>
        <w:t>章︰甲十一行本</w:t>
      </w:r>
      <w:r w:rsidR="000232D5">
        <w:rPr>
          <w:rStyle w:val="00Text"/>
          <w:rFonts w:asciiTheme="minorEastAsia"/>
        </w:rPr>
        <w:t>「</w:t>
      </w:r>
      <w:r w:rsidRPr="00932A72">
        <w:rPr>
          <w:rStyle w:val="00Text"/>
          <w:rFonts w:asciiTheme="minorEastAsia"/>
        </w:rPr>
        <w:t>者</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並為庶人</w:t>
      </w:r>
      <w:r w:rsidR="000232D5">
        <w:rPr>
          <w:rStyle w:val="00Text"/>
          <w:rFonts w:asciiTheme="minorEastAsia"/>
        </w:rPr>
        <w:t>」</w:t>
      </w:r>
      <w:r w:rsidRPr="00932A72">
        <w:rPr>
          <w:rStyle w:val="00Text"/>
          <w:rFonts w:asciiTheme="minorEastAsia"/>
        </w:rPr>
        <w:t>四字；乙十一行本同；孔本同；張校同；退齋校同。</w:t>
      </w:r>
      <w:r w:rsidR="000232D5">
        <w:rPr>
          <w:rStyle w:val="00Text"/>
          <w:rFonts w:asciiTheme="minorEastAsia"/>
        </w:rPr>
        <w:t>』</w:t>
      </w:r>
      <w:r w:rsidRPr="00932A72">
        <w:rPr>
          <w:rFonts w:asciiTheme="minorEastAsia"/>
        </w:rPr>
        <w:t>勇再拜言曰︰</w:t>
      </w:r>
      <w:r w:rsidR="000232D5">
        <w:rPr>
          <w:rFonts w:asciiTheme="minorEastAsia"/>
        </w:rPr>
        <w:t>「</w:t>
      </w:r>
      <w:r w:rsidRPr="00932A72">
        <w:rPr>
          <w:rFonts w:asciiTheme="minorEastAsia"/>
        </w:rPr>
        <w:t>臣當伏尸都市，為將來鑒戒；幸蒙哀憐，得全性命！</w:t>
      </w:r>
      <w:r w:rsidR="000232D5">
        <w:rPr>
          <w:rFonts w:asciiTheme="minorEastAsia"/>
        </w:rPr>
        <w:t>」</w:t>
      </w:r>
      <w:r w:rsidRPr="00932A72">
        <w:rPr>
          <w:rFonts w:asciiTheme="minorEastAsia"/>
        </w:rPr>
        <w:t>言畢，泣下流襟，旣而舞蹈而去，</w:t>
      </w:r>
      <w:r w:rsidR="000232D5">
        <w:rPr>
          <w:rStyle w:val="00Text"/>
          <w:rFonts w:asciiTheme="minorEastAsia"/>
        </w:rPr>
        <w:t>『</w:t>
      </w:r>
      <w:r w:rsidRPr="00932A72">
        <w:rPr>
          <w:rStyle w:val="00Text"/>
          <w:rFonts w:asciiTheme="minorEastAsia"/>
        </w:rPr>
        <w:t>鄒︰舞蹈，朝拜之儀節。禮樂記︰嗟嘆之不足，故不知手之舞之，足之蹈之也。</w:t>
      </w:r>
      <w:r w:rsidR="000232D5">
        <w:rPr>
          <w:rStyle w:val="00Text"/>
          <w:rFonts w:asciiTheme="minorEastAsia"/>
        </w:rPr>
        <w:t>』</w:t>
      </w:r>
      <w:r w:rsidRPr="00932A72">
        <w:rPr>
          <w:rFonts w:asciiTheme="minorEastAsia"/>
        </w:rPr>
        <w:t>左右莫不閔默。</w:t>
      </w:r>
      <w:r w:rsidRPr="00932A72">
        <w:rPr>
          <w:rStyle w:val="00Text"/>
          <w:rFonts w:asciiTheme="minorEastAsia"/>
        </w:rPr>
        <w:t>哀之而不敢言。</w:t>
      </w:r>
      <w:r w:rsidRPr="00932A72">
        <w:rPr>
          <w:rFonts w:asciiTheme="minorEastAsia"/>
        </w:rPr>
        <w:t>長寧王儼上表乞宿衞，辭情哀切；</w:t>
      </w:r>
      <w:r w:rsidRPr="00932A72">
        <w:rPr>
          <w:rStyle w:val="00Text"/>
          <w:rFonts w:asciiTheme="minorEastAsia"/>
        </w:rPr>
        <w:t>上，時掌翻。</w:t>
      </w:r>
      <w:r w:rsidRPr="00932A72">
        <w:rPr>
          <w:rFonts w:asciiTheme="minorEastAsia"/>
        </w:rPr>
        <w:t>上覽之閔然。楊素進曰︰</w:t>
      </w:r>
      <w:r w:rsidR="000232D5">
        <w:rPr>
          <w:rFonts w:asciiTheme="minorEastAsia"/>
        </w:rPr>
        <w:t>「</w:t>
      </w:r>
      <w:r w:rsidRPr="00932A72">
        <w:rPr>
          <w:rFonts w:asciiTheme="minorEastAsia"/>
        </w:rPr>
        <w:t>伏望聖心同於螫手，</w:t>
      </w:r>
      <w:r w:rsidRPr="00932A72">
        <w:rPr>
          <w:rStyle w:val="00Text"/>
          <w:rFonts w:asciiTheme="minorEastAsia"/>
        </w:rPr>
        <w:t>蝮蛇螫手，壯士斷腕。楊素以讒慝滅人天性之親，以此為喻，亦太甚矣。螫，施隻翻。</w:t>
      </w:r>
      <w:r w:rsidRPr="00932A72">
        <w:rPr>
          <w:rFonts w:asciiTheme="minorEastAsia"/>
        </w:rPr>
        <w:t>不宜復留意。</w:t>
      </w:r>
      <w:r w:rsidR="000232D5">
        <w:rPr>
          <w:rFonts w:asciiTheme="minorEastAsia"/>
        </w:rPr>
        <w:t>」</w:t>
      </w:r>
      <w:r w:rsidRPr="00932A72">
        <w:rPr>
          <w:rStyle w:val="00Text"/>
          <w:rFonts w:asciiTheme="minorEastAsia"/>
        </w:rPr>
        <w:t>復，扶又翻。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己巳，詔︰</w:t>
      </w:r>
      <w:r w:rsidR="000232D5">
        <w:rPr>
          <w:rStyle w:val="01Text"/>
          <w:rFonts w:asciiTheme="minorEastAsia" w:eastAsiaTheme="minorEastAsia"/>
          <w:sz w:val="21"/>
        </w:rPr>
        <w:t>「</w:t>
      </w:r>
      <w:r w:rsidRPr="00932A72">
        <w:rPr>
          <w:rStyle w:val="01Text"/>
          <w:rFonts w:asciiTheme="minorEastAsia" w:eastAsiaTheme="minorEastAsia"/>
          <w:sz w:val="21"/>
        </w:rPr>
        <w:t>元旻、唐令則及太子家令鄒文騰、</w:t>
      </w:r>
      <w:r w:rsidRPr="00932A72">
        <w:rPr>
          <w:rFonts w:asciiTheme="minorEastAsia" w:eastAsiaTheme="minorEastAsia"/>
        </w:rPr>
        <w:t>隋志︰太子家令，掌刑法、食膳、倉庫、什物、奴婢等事。</w:t>
      </w:r>
      <w:r w:rsidRPr="00932A72">
        <w:rPr>
          <w:rStyle w:val="01Text"/>
          <w:rFonts w:asciiTheme="minorEastAsia" w:eastAsiaTheme="minorEastAsia"/>
          <w:sz w:val="21"/>
        </w:rPr>
        <w:t>左衞率司馬夏侯福、</w:t>
      </w:r>
      <w:r w:rsidRPr="00932A72">
        <w:rPr>
          <w:rFonts w:asciiTheme="minorEastAsia" w:eastAsiaTheme="minorEastAsia"/>
        </w:rPr>
        <w:t>隋左、右衞率各置長史、司馬。夏，戶雅翻。</w:t>
      </w:r>
      <w:r w:rsidRPr="00932A72">
        <w:rPr>
          <w:rStyle w:val="01Text"/>
          <w:rFonts w:asciiTheme="minorEastAsia" w:eastAsiaTheme="minorEastAsia"/>
          <w:sz w:val="21"/>
        </w:rPr>
        <w:t>典膳監元淹、</w:t>
      </w:r>
      <w:r w:rsidRPr="00932A72">
        <w:rPr>
          <w:rFonts w:asciiTheme="minorEastAsia" w:eastAsiaTheme="minorEastAsia"/>
        </w:rPr>
        <w:t>隋志︰典膳局，置監、丞各二人，屬門下坊。</w:t>
      </w:r>
      <w:r w:rsidRPr="00932A72">
        <w:rPr>
          <w:rStyle w:val="01Text"/>
          <w:rFonts w:asciiTheme="minorEastAsia" w:eastAsiaTheme="minorEastAsia"/>
          <w:sz w:val="21"/>
        </w:rPr>
        <w:t>前吏部侍郞蕭子寶、前主璽下士何竦</w:t>
      </w:r>
      <w:r w:rsidRPr="00932A72">
        <w:rPr>
          <w:rFonts w:asciiTheme="minorEastAsia" w:eastAsiaTheme="minorEastAsia"/>
        </w:rPr>
        <w:t>主璽下士，後周官也。璽，斯氏翻。</w:t>
      </w:r>
      <w:r w:rsidRPr="00932A72">
        <w:rPr>
          <w:rStyle w:val="01Text"/>
          <w:rFonts w:asciiTheme="minorEastAsia" w:eastAsiaTheme="minorEastAsia"/>
          <w:sz w:val="21"/>
        </w:rPr>
        <w:t>並處斬，妻妾子孫皆沒官。</w:t>
      </w:r>
      <w:r w:rsidRPr="00932A72">
        <w:rPr>
          <w:rFonts w:asciiTheme="minorEastAsia" w:eastAsiaTheme="minorEastAsia"/>
        </w:rPr>
        <w:t>處，昌呂翻。</w:t>
      </w:r>
      <w:r w:rsidRPr="00932A72">
        <w:rPr>
          <w:rStyle w:val="01Text"/>
          <w:rFonts w:asciiTheme="minorEastAsia" w:eastAsiaTheme="minorEastAsia"/>
          <w:sz w:val="21"/>
        </w:rPr>
        <w:t>車騎將軍榆林閻毗、</w:t>
      </w:r>
      <w:r w:rsidRPr="00932A72">
        <w:rPr>
          <w:rFonts w:asciiTheme="minorEastAsia" w:eastAsiaTheme="minorEastAsia"/>
        </w:rPr>
        <w:t>閻毗，榆林盛樂人，以車騎將軍宿衞東宮。閻，姓也。左傳，晉有閻嘉。騎，音奇寄翻。</w:t>
      </w:r>
      <w:r w:rsidRPr="00932A72">
        <w:rPr>
          <w:rStyle w:val="01Text"/>
          <w:rFonts w:asciiTheme="minorEastAsia" w:eastAsiaTheme="minorEastAsia"/>
          <w:sz w:val="21"/>
        </w:rPr>
        <w:t>東郡公崔君綽、游騎尉沈福寶、</w:t>
      </w:r>
      <w:r w:rsidRPr="00932A72">
        <w:rPr>
          <w:rFonts w:asciiTheme="minorEastAsia" w:eastAsiaTheme="minorEastAsia"/>
        </w:rPr>
        <w:t>開皇六年，置武騎、屯騎、驍騎、游騎、飛騎、旅騎、雲騎、羽騎八尉，其品則正六品以下，從九品以上。綽，昌約翻。</w:t>
      </w:r>
      <w:r w:rsidRPr="00932A72">
        <w:rPr>
          <w:rStyle w:val="01Text"/>
          <w:rFonts w:asciiTheme="minorEastAsia" w:eastAsiaTheme="minorEastAsia"/>
          <w:sz w:val="21"/>
        </w:rPr>
        <w:t>瀛州術士章仇太翼，</w:t>
      </w:r>
      <w:r w:rsidRPr="00932A72">
        <w:rPr>
          <w:rFonts w:asciiTheme="minorEastAsia" w:eastAsiaTheme="minorEastAsia"/>
        </w:rPr>
        <w:t>瀛州，河間郡。是後煬帝謂太翼曰︰</w:t>
      </w:r>
      <w:r w:rsidR="000232D5">
        <w:rPr>
          <w:rFonts w:asciiTheme="minorEastAsia" w:eastAsiaTheme="minorEastAsia"/>
        </w:rPr>
        <w:t>「</w:t>
      </w:r>
      <w:r w:rsidRPr="00932A72">
        <w:rPr>
          <w:rFonts w:asciiTheme="minorEastAsia" w:eastAsiaTheme="minorEastAsia"/>
        </w:rPr>
        <w:t>卿姓章仇，四岳之冑，與盧同源</w:t>
      </w:r>
      <w:r w:rsidR="000232D5">
        <w:rPr>
          <w:rFonts w:asciiTheme="minorEastAsia" w:eastAsiaTheme="minorEastAsia"/>
        </w:rPr>
        <w:t>」</w:t>
      </w:r>
      <w:r w:rsidRPr="00932A72">
        <w:rPr>
          <w:rFonts w:asciiTheme="minorEastAsia" w:eastAsiaTheme="minorEastAsia"/>
        </w:rPr>
        <w:t>。於是賜姓為盧氏。孫愐曰︰漢有章弇，因避仇，加仇字為章仇氏。</w:t>
      </w:r>
      <w:r w:rsidRPr="00932A72">
        <w:rPr>
          <w:rStyle w:val="01Text"/>
          <w:rFonts w:asciiTheme="minorEastAsia" w:eastAsiaTheme="minorEastAsia"/>
          <w:sz w:val="21"/>
        </w:rPr>
        <w:t>特免死，各杖一百，身及妻子、資財、田宅皆沒官。副將作大匠高龍叉、率更令晉文建、</w:t>
      </w:r>
      <w:r w:rsidRPr="00932A72">
        <w:rPr>
          <w:rFonts w:asciiTheme="minorEastAsia" w:eastAsiaTheme="minorEastAsia"/>
        </w:rPr>
        <w:t>隋率更令，掌東宮伎樂、漏刻。更，工衡翻。</w:t>
      </w:r>
      <w:r w:rsidRPr="00932A72">
        <w:rPr>
          <w:rStyle w:val="01Text"/>
          <w:rFonts w:asciiTheme="minorEastAsia" w:eastAsiaTheme="minorEastAsia"/>
          <w:sz w:val="21"/>
        </w:rPr>
        <w:t>通直散騎侍郞元衡</w:t>
      </w:r>
      <w:r w:rsidRPr="00932A72">
        <w:rPr>
          <w:rFonts w:asciiTheme="minorEastAsia" w:eastAsiaTheme="minorEastAsia"/>
        </w:rPr>
        <w:t>隋制，東宮亦有通直散騎侍郞。散，悉亶翻。騎，音奇寄翻。</w:t>
      </w:r>
      <w:r w:rsidRPr="00932A72">
        <w:rPr>
          <w:rStyle w:val="01Text"/>
          <w:rFonts w:asciiTheme="minorEastAsia" w:eastAsiaTheme="minorEastAsia"/>
          <w:sz w:val="21"/>
        </w:rPr>
        <w:t>皆處盡。</w:t>
      </w:r>
      <w:r w:rsidR="000232D5">
        <w:rPr>
          <w:rStyle w:val="01Text"/>
          <w:rFonts w:asciiTheme="minorEastAsia" w:eastAsiaTheme="minorEastAsia"/>
          <w:sz w:val="21"/>
        </w:rPr>
        <w:t>」</w:t>
      </w:r>
      <w:r w:rsidRPr="00932A72">
        <w:rPr>
          <w:rFonts w:asciiTheme="minorEastAsia" w:eastAsiaTheme="minorEastAsia"/>
        </w:rPr>
        <w:t>處其罪使自盡。處，昌呂翻。</w:t>
      </w:r>
      <w:r w:rsidRPr="00932A72">
        <w:rPr>
          <w:rStyle w:val="01Text"/>
          <w:rFonts w:asciiTheme="minorEastAsia" w:eastAsiaTheme="minorEastAsia"/>
          <w:sz w:val="21"/>
        </w:rPr>
        <w:t>於是集羣臣于廣陽門外，宣詔戮之。乃移勇於內史省，給五品料食。賜楊素物三千段，元冑、楊約並千段，賞鞫勇之功也。</w:t>
      </w:r>
    </w:p>
    <w:p w:rsidR="00934453" w:rsidRPr="00932A72" w:rsidRDefault="00934453" w:rsidP="0013378F">
      <w:pPr>
        <w:rPr>
          <w:rFonts w:asciiTheme="minorEastAsia"/>
        </w:rPr>
      </w:pPr>
      <w:r w:rsidRPr="00932A72">
        <w:rPr>
          <w:rFonts w:asciiTheme="minorEastAsia"/>
        </w:rPr>
        <w:t>文林郞楊孝政上書諫曰︰</w:t>
      </w:r>
      <w:r w:rsidR="000232D5">
        <w:rPr>
          <w:rFonts w:asciiTheme="minorEastAsia"/>
        </w:rPr>
        <w:t>「</w:t>
      </w:r>
      <w:r w:rsidRPr="00932A72">
        <w:rPr>
          <w:rFonts w:asciiTheme="minorEastAsia"/>
        </w:rPr>
        <w:t>皇太子為小人所誤，宜加訓誨，不宜廢黜。</w:t>
      </w:r>
      <w:r w:rsidR="000232D5">
        <w:rPr>
          <w:rFonts w:asciiTheme="minorEastAsia"/>
        </w:rPr>
        <w:t>」</w:t>
      </w:r>
      <w:r w:rsidRPr="00932A72">
        <w:rPr>
          <w:rStyle w:val="00Text"/>
          <w:rFonts w:asciiTheme="minorEastAsia"/>
        </w:rPr>
        <w:t>上，時掌翻。</w:t>
      </w:r>
      <w:r w:rsidRPr="00932A72">
        <w:rPr>
          <w:rFonts w:asciiTheme="minorEastAsia"/>
        </w:rPr>
        <w:t>上怒，撻其胸。</w:t>
      </w:r>
    </w:p>
    <w:p w:rsidR="00934453" w:rsidRPr="00932A72" w:rsidRDefault="00934453" w:rsidP="0013378F">
      <w:pPr>
        <w:rPr>
          <w:rFonts w:asciiTheme="minorEastAsia"/>
        </w:rPr>
      </w:pPr>
      <w:r w:rsidRPr="00932A72">
        <w:rPr>
          <w:rFonts w:asciiTheme="minorEastAsia"/>
        </w:rPr>
        <w:t>初，雲昭訓父定興，出入東宮無節，數進奇服異器以求悅媚；</w:t>
      </w:r>
      <w:r w:rsidRPr="00932A72">
        <w:rPr>
          <w:rStyle w:val="00Text"/>
          <w:rFonts w:asciiTheme="minorEastAsia"/>
        </w:rPr>
        <w:t>數，所角翻。</w:t>
      </w:r>
      <w:r w:rsidRPr="00932A72">
        <w:rPr>
          <w:rFonts w:asciiTheme="minorEastAsia"/>
        </w:rPr>
        <w:t>左庶子裴政屢諫，</w:t>
      </w:r>
      <w:r w:rsidRPr="00932A72">
        <w:rPr>
          <w:rStyle w:val="00Text"/>
          <w:rFonts w:asciiTheme="minorEastAsia"/>
        </w:rPr>
        <w:t>隋制，左庶子領門下坊。</w:t>
      </w:r>
      <w:r w:rsidRPr="00932A72">
        <w:rPr>
          <w:rFonts w:asciiTheme="minorEastAsia"/>
        </w:rPr>
        <w:t>勇不聽。政謂定興曰︰</w:t>
      </w:r>
      <w:r w:rsidR="000232D5">
        <w:rPr>
          <w:rFonts w:asciiTheme="minorEastAsia"/>
        </w:rPr>
        <w:t>「</w:t>
      </w:r>
      <w:r w:rsidRPr="00932A72">
        <w:rPr>
          <w:rFonts w:asciiTheme="minorEastAsia"/>
        </w:rPr>
        <w:t>公所為不合法度。又，元妃暴薨，道路籍籍，此於太子，非令名也。公宜自引退，不然，將及禍。</w:t>
      </w:r>
      <w:r w:rsidR="000232D5">
        <w:rPr>
          <w:rFonts w:asciiTheme="minorEastAsia"/>
        </w:rPr>
        <w:t>」</w:t>
      </w:r>
      <w:r w:rsidRPr="00932A72">
        <w:rPr>
          <w:rFonts w:asciiTheme="minorEastAsia"/>
        </w:rPr>
        <w:t>定興以告勇，勇益疏政，由是出為襄州總管。</w:t>
      </w:r>
      <w:r w:rsidRPr="00932A72">
        <w:rPr>
          <w:rStyle w:val="00Text"/>
          <w:rFonts w:asciiTheme="minorEastAsia"/>
        </w:rPr>
        <w:t>襄陽郡置襄州。</w:t>
      </w:r>
      <w:r w:rsidRPr="00932A72">
        <w:rPr>
          <w:rFonts w:asciiTheme="minorEastAsia"/>
        </w:rPr>
        <w:t>唐令則為勇所昵狎，</w:t>
      </w:r>
      <w:r w:rsidRPr="00932A72">
        <w:rPr>
          <w:rStyle w:val="00Text"/>
          <w:rFonts w:asciiTheme="minorEastAsia"/>
        </w:rPr>
        <w:t>昵，尼質翻。</w:t>
      </w:r>
      <w:r w:rsidRPr="00932A72">
        <w:rPr>
          <w:rFonts w:asciiTheme="minorEastAsia"/>
        </w:rPr>
        <w:t>每令以絃歌敎內人，右庶子劉行本責之</w:t>
      </w:r>
      <w:r w:rsidRPr="00932A72">
        <w:rPr>
          <w:rStyle w:val="00Text"/>
          <w:rFonts w:asciiTheme="minorEastAsia"/>
        </w:rPr>
        <w:t>隋制，右庶子領典書坊。</w:t>
      </w:r>
      <w:r w:rsidRPr="00932A72">
        <w:rPr>
          <w:rFonts w:asciiTheme="minorEastAsia"/>
        </w:rPr>
        <w:t>曰︰</w:t>
      </w:r>
      <w:r w:rsidR="000232D5">
        <w:rPr>
          <w:rFonts w:asciiTheme="minorEastAsia"/>
        </w:rPr>
        <w:t>「</w:t>
      </w:r>
      <w:r w:rsidRPr="00932A72">
        <w:rPr>
          <w:rFonts w:asciiTheme="minorEastAsia"/>
        </w:rPr>
        <w:t>庶子當輔太子以正道，何有取媚於房帷之間哉！</w:t>
      </w:r>
      <w:r w:rsidR="000232D5">
        <w:rPr>
          <w:rFonts w:asciiTheme="minorEastAsia"/>
        </w:rPr>
        <w:t>」</w:t>
      </w:r>
      <w:r w:rsidRPr="00932A72">
        <w:rPr>
          <w:rFonts w:asciiTheme="minorEastAsia"/>
        </w:rPr>
        <w:t>令則甚慙而不能改。時沛國劉臻、</w:t>
      </w:r>
      <w:r w:rsidRPr="00932A72">
        <w:rPr>
          <w:rStyle w:val="00Text"/>
          <w:rFonts w:asciiTheme="minorEastAsia"/>
        </w:rPr>
        <w:t>隋志無沛國，劉臻先世仕於江南，江南僑置中原郡縣，猶以沛國為貫。</w:t>
      </w:r>
      <w:r w:rsidRPr="00932A72">
        <w:rPr>
          <w:rFonts w:asciiTheme="minorEastAsia"/>
        </w:rPr>
        <w:t>平原明克讓、</w:t>
      </w:r>
      <w:r w:rsidRPr="00932A72">
        <w:rPr>
          <w:rStyle w:val="00Text"/>
          <w:rFonts w:asciiTheme="minorEastAsia"/>
        </w:rPr>
        <w:t>克讓以平原為貫，猶劉臻也。</w:t>
      </w:r>
      <w:r w:rsidRPr="00932A72">
        <w:rPr>
          <w:rFonts w:asciiTheme="minorEastAsia"/>
        </w:rPr>
        <w:t>魏郡陸爽，</w:t>
      </w:r>
      <w:r w:rsidRPr="00932A72">
        <w:rPr>
          <w:rStyle w:val="00Text"/>
          <w:rFonts w:asciiTheme="minorEastAsia"/>
        </w:rPr>
        <w:t>魏郡置相州。</w:t>
      </w:r>
      <w:r w:rsidRPr="00932A72">
        <w:rPr>
          <w:rFonts w:asciiTheme="minorEastAsia"/>
        </w:rPr>
        <w:t>並以文學為勇所親；行本怒其不能調護，每謂三人曰︰</w:t>
      </w:r>
      <w:r w:rsidR="000232D5">
        <w:rPr>
          <w:rFonts w:asciiTheme="minorEastAsia"/>
        </w:rPr>
        <w:t>「</w:t>
      </w:r>
      <w:r w:rsidRPr="00932A72">
        <w:rPr>
          <w:rFonts w:asciiTheme="minorEastAsia"/>
        </w:rPr>
        <w:t>卿等正解讀書耳！</w:t>
      </w:r>
      <w:r w:rsidR="000232D5">
        <w:rPr>
          <w:rFonts w:asciiTheme="minorEastAsia"/>
        </w:rPr>
        <w:t>」</w:t>
      </w:r>
      <w:r w:rsidRPr="00932A72">
        <w:rPr>
          <w:rStyle w:val="00Text"/>
          <w:rFonts w:asciiTheme="minorEastAsia"/>
        </w:rPr>
        <w:t>言但能讀書而不能行其所學。解，戶買翻。</w:t>
      </w:r>
      <w:r w:rsidRPr="00932A72">
        <w:rPr>
          <w:rFonts w:asciiTheme="minorEastAsia"/>
        </w:rPr>
        <w:t>夏侯福嘗於閤內與勇戲，福大笑，聲聞於外。</w:t>
      </w:r>
      <w:r w:rsidRPr="00932A72">
        <w:rPr>
          <w:rStyle w:val="00Text"/>
          <w:rFonts w:asciiTheme="minorEastAsia"/>
        </w:rPr>
        <w:t>聞，音問。夏，戶雅翻。</w:t>
      </w:r>
      <w:r w:rsidRPr="00932A72">
        <w:rPr>
          <w:rFonts w:asciiTheme="minorEastAsia"/>
        </w:rPr>
        <w:t>行本聞之，待其出，數之曰︰</w:t>
      </w:r>
      <w:r w:rsidRPr="00932A72">
        <w:rPr>
          <w:rStyle w:val="00Text"/>
          <w:rFonts w:asciiTheme="minorEastAsia"/>
        </w:rPr>
        <w:t>數，所具翻。</w:t>
      </w:r>
      <w:r w:rsidR="000232D5">
        <w:rPr>
          <w:rFonts w:asciiTheme="minorEastAsia"/>
        </w:rPr>
        <w:t>「</w:t>
      </w:r>
      <w:r w:rsidRPr="00932A72">
        <w:rPr>
          <w:rFonts w:asciiTheme="minorEastAsia"/>
        </w:rPr>
        <w:t>殿下寬容，賜汝顏色。汝何物小人，敢為褻慢！</w:t>
      </w:r>
      <w:r w:rsidR="000232D5">
        <w:rPr>
          <w:rFonts w:asciiTheme="minorEastAsia"/>
        </w:rPr>
        <w:t>」</w:t>
      </w:r>
      <w:r w:rsidRPr="00932A72">
        <w:rPr>
          <w:rFonts w:asciiTheme="minorEastAsia"/>
        </w:rPr>
        <w:t>因付執法者治之。</w:t>
      </w:r>
      <w:r w:rsidRPr="00932A72">
        <w:rPr>
          <w:rStyle w:val="00Text"/>
          <w:rFonts w:asciiTheme="minorEastAsia"/>
        </w:rPr>
        <w:t>治，直之翻；下同。</w:t>
      </w:r>
      <w:r w:rsidRPr="00932A72">
        <w:rPr>
          <w:rFonts w:asciiTheme="minorEastAsia"/>
        </w:rPr>
        <w:t>數日，勇為福致請，乃釋之。</w:t>
      </w:r>
      <w:r w:rsidRPr="00932A72">
        <w:rPr>
          <w:rStyle w:val="00Text"/>
          <w:rFonts w:asciiTheme="minorEastAsia"/>
        </w:rPr>
        <w:t>為，于偽翻。</w:t>
      </w:r>
      <w:r w:rsidRPr="00932A72">
        <w:rPr>
          <w:rFonts w:asciiTheme="minorEastAsia"/>
        </w:rPr>
        <w:t>勇嘗得良馬，欲令行本乘而觀之，行本正色曰︰</w:t>
      </w:r>
      <w:r w:rsidR="000232D5">
        <w:rPr>
          <w:rFonts w:asciiTheme="minorEastAsia"/>
        </w:rPr>
        <w:t>「</w:t>
      </w:r>
      <w:r w:rsidRPr="00932A72">
        <w:rPr>
          <w:rFonts w:asciiTheme="minorEastAsia"/>
        </w:rPr>
        <w:t>至尊置臣於庶子，欲令輔導殿下，非為殿下作弄臣也。</w:t>
      </w:r>
      <w:r w:rsidR="000232D5">
        <w:rPr>
          <w:rFonts w:asciiTheme="minorEastAsia"/>
        </w:rPr>
        <w:t>」</w:t>
      </w:r>
      <w:r w:rsidRPr="00932A72">
        <w:rPr>
          <w:rFonts w:asciiTheme="minorEastAsia"/>
        </w:rPr>
        <w:t>勇慙而止。及勇敗，二人已卒，上歎曰︰</w:t>
      </w:r>
      <w:r w:rsidR="000232D5">
        <w:rPr>
          <w:rFonts w:asciiTheme="minorEastAsia"/>
        </w:rPr>
        <w:t>「</w:t>
      </w:r>
      <w:r w:rsidRPr="00932A72">
        <w:rPr>
          <w:rFonts w:asciiTheme="minorEastAsia"/>
        </w:rPr>
        <w:t>向使裴政、劉行本在，勇不至此。</w:t>
      </w:r>
      <w:r w:rsidR="000232D5">
        <w:rPr>
          <w:rFonts w:asciiTheme="minorEastAsia"/>
        </w:rPr>
        <w:t>」</w:t>
      </w:r>
    </w:p>
    <w:p w:rsidR="00934453" w:rsidRPr="00932A72" w:rsidRDefault="00934453" w:rsidP="0013378F">
      <w:pPr>
        <w:rPr>
          <w:rFonts w:asciiTheme="minorEastAsia"/>
        </w:rPr>
      </w:pPr>
      <w:r w:rsidRPr="00932A72">
        <w:rPr>
          <w:rFonts w:asciiTheme="minorEastAsia"/>
        </w:rPr>
        <w:t>勇嘗宴宮臣，唐令則自彈琵琶，歌娬媚娘。</w:t>
      </w:r>
      <w:r w:rsidRPr="00932A72">
        <w:rPr>
          <w:rStyle w:val="00Text"/>
          <w:rFonts w:asciiTheme="minorEastAsia"/>
        </w:rPr>
        <w:t>娬，音武。</w:t>
      </w:r>
      <w:r w:rsidRPr="00932A72">
        <w:rPr>
          <w:rFonts w:asciiTheme="minorEastAsia"/>
        </w:rPr>
        <w:t>洗馬李綱</w:t>
      </w:r>
      <w:r w:rsidRPr="00932A72">
        <w:rPr>
          <w:rStyle w:val="00Text"/>
          <w:rFonts w:asciiTheme="minorEastAsia"/>
        </w:rPr>
        <w:t>隋制︰門下坊司經局置洗馬四人。洗，悉薦翻。</w:t>
      </w:r>
      <w:r w:rsidRPr="00932A72">
        <w:rPr>
          <w:rFonts w:asciiTheme="minorEastAsia"/>
        </w:rPr>
        <w:t>起白勇曰︰</w:t>
      </w:r>
      <w:r w:rsidR="000232D5">
        <w:rPr>
          <w:rFonts w:asciiTheme="minorEastAsia"/>
        </w:rPr>
        <w:t>「</w:t>
      </w:r>
      <w:r w:rsidRPr="00932A72">
        <w:rPr>
          <w:rFonts w:asciiTheme="minorEastAsia"/>
        </w:rPr>
        <w:t>令則身為宮卿，職當調護；</w:t>
      </w:r>
      <w:r w:rsidRPr="00932A72">
        <w:rPr>
          <w:rStyle w:val="00Text"/>
          <w:rFonts w:asciiTheme="minorEastAsia"/>
        </w:rPr>
        <w:t>左、右庶子謂之宮卿。漢高帝謂四皓曰︰</w:t>
      </w:r>
      <w:r w:rsidR="000232D5">
        <w:rPr>
          <w:rStyle w:val="00Text"/>
          <w:rFonts w:asciiTheme="minorEastAsia"/>
        </w:rPr>
        <w:t>「</w:t>
      </w:r>
      <w:r w:rsidRPr="00932A72">
        <w:rPr>
          <w:rStyle w:val="00Text"/>
          <w:rFonts w:asciiTheme="minorEastAsia"/>
        </w:rPr>
        <w:t>煩公卒調護太子。</w:t>
      </w:r>
      <w:r w:rsidR="000232D5">
        <w:rPr>
          <w:rStyle w:val="00Text"/>
          <w:rFonts w:asciiTheme="minorEastAsia"/>
        </w:rPr>
        <w:t>」</w:t>
      </w:r>
      <w:r w:rsidRPr="00932A72">
        <w:rPr>
          <w:rStyle w:val="00Text"/>
          <w:rFonts w:asciiTheme="minorEastAsia"/>
        </w:rPr>
        <w:t>故言東宮官職當調護。</w:t>
      </w:r>
      <w:r w:rsidRPr="00932A72">
        <w:rPr>
          <w:rFonts w:asciiTheme="minorEastAsia"/>
        </w:rPr>
        <w:t>乃於廣坐自比倡優，</w:t>
      </w:r>
      <w:r w:rsidRPr="00932A72">
        <w:rPr>
          <w:rStyle w:val="00Text"/>
          <w:rFonts w:asciiTheme="minorEastAsia"/>
        </w:rPr>
        <w:t>坐，徂臥翻。倡，音昌。</w:t>
      </w:r>
      <w:r w:rsidRPr="00932A72">
        <w:rPr>
          <w:rFonts w:asciiTheme="minorEastAsia"/>
        </w:rPr>
        <w:t>進淫聲，穢視聽。事若上聞，令則罪在不測，豈不為殿下之累邪！</w:t>
      </w:r>
      <w:r w:rsidRPr="00932A72">
        <w:rPr>
          <w:rStyle w:val="00Text"/>
          <w:rFonts w:asciiTheme="minorEastAsia"/>
        </w:rPr>
        <w:t>累，力瑞翻。邪，音耶。</w:t>
      </w:r>
      <w:r w:rsidRPr="00932A72">
        <w:rPr>
          <w:rFonts w:asciiTheme="minorEastAsia"/>
        </w:rPr>
        <w:t>臣請速治其罪！</w:t>
      </w:r>
      <w:r w:rsidR="000232D5">
        <w:rPr>
          <w:rFonts w:asciiTheme="minorEastAsia"/>
        </w:rPr>
        <w:t>」</w:t>
      </w:r>
      <w:r w:rsidRPr="00932A72">
        <w:rPr>
          <w:rFonts w:asciiTheme="minorEastAsia"/>
        </w:rPr>
        <w:t>勇曰︰</w:t>
      </w:r>
      <w:r w:rsidR="000232D5">
        <w:rPr>
          <w:rFonts w:asciiTheme="minorEastAsia"/>
        </w:rPr>
        <w:t>「</w:t>
      </w:r>
      <w:r w:rsidRPr="00932A72">
        <w:rPr>
          <w:rFonts w:asciiTheme="minorEastAsia"/>
        </w:rPr>
        <w:t>我欲為樂耳，</w:t>
      </w:r>
      <w:r w:rsidRPr="00932A72">
        <w:rPr>
          <w:rStyle w:val="00Text"/>
          <w:rFonts w:asciiTheme="minorEastAsia"/>
        </w:rPr>
        <w:t>治，直之翻。樂，音洛。</w:t>
      </w:r>
      <w:r w:rsidRPr="00932A72">
        <w:rPr>
          <w:rFonts w:asciiTheme="minorEastAsia"/>
        </w:rPr>
        <w:t>君勿多事。</w:t>
      </w:r>
      <w:r w:rsidR="000232D5">
        <w:rPr>
          <w:rFonts w:asciiTheme="minorEastAsia"/>
        </w:rPr>
        <w:t>」</w:t>
      </w:r>
      <w:r w:rsidRPr="00932A72">
        <w:rPr>
          <w:rFonts w:asciiTheme="minorEastAsia"/>
        </w:rPr>
        <w:t>綱遂趨出。及勇廢，上召東宮官屬切責之，皆惶懼無敢對者。綱獨曰︰</w:t>
      </w:r>
      <w:r w:rsidR="000232D5">
        <w:rPr>
          <w:rFonts w:asciiTheme="minorEastAsia"/>
        </w:rPr>
        <w:t>「</w:t>
      </w:r>
      <w:r w:rsidRPr="00932A72">
        <w:rPr>
          <w:rFonts w:asciiTheme="minorEastAsia"/>
        </w:rPr>
        <w:t>廢立大事，今文武大臣皆知其不可而莫肯發言，臣何敢畏死，不一為陛下別白言之乎！</w:t>
      </w:r>
      <w:r w:rsidRPr="00932A72">
        <w:rPr>
          <w:rStyle w:val="00Text"/>
          <w:rFonts w:asciiTheme="minorEastAsia"/>
        </w:rPr>
        <w:t>為，于偽翻；下皆為、日為同。別，彼列翻。</w:t>
      </w:r>
      <w:r w:rsidRPr="00932A72">
        <w:rPr>
          <w:rFonts w:asciiTheme="minorEastAsia"/>
        </w:rPr>
        <w:t>太子性本中人，可與為善，可與為惡。曏使陛下擇正人輔之，足以嗣守鴻基。今乃以唐令則為左庶子，鄒文騰為家令，二人唯知以絃歌鷹犬娛悅太子，安得不至於是邪！</w:t>
      </w:r>
      <w:r w:rsidRPr="00932A72">
        <w:rPr>
          <w:rStyle w:val="00Text"/>
          <w:rFonts w:asciiTheme="minorEastAsia"/>
        </w:rPr>
        <w:t>邪，音耶。</w:t>
      </w:r>
      <w:r w:rsidRPr="00932A72">
        <w:rPr>
          <w:rFonts w:asciiTheme="minorEastAsia"/>
        </w:rPr>
        <w:t>此乃陛下之過，非太子之罪也。</w:t>
      </w:r>
      <w:r w:rsidR="000232D5">
        <w:rPr>
          <w:rFonts w:asciiTheme="minorEastAsia"/>
        </w:rPr>
        <w:t>」</w:t>
      </w:r>
      <w:r w:rsidRPr="00932A72">
        <w:rPr>
          <w:rFonts w:asciiTheme="minorEastAsia"/>
        </w:rPr>
        <w:t>因伏地流涕嗚咽。上慘然良久曰︰</w:t>
      </w:r>
      <w:r w:rsidR="000232D5">
        <w:rPr>
          <w:rFonts w:asciiTheme="minorEastAsia"/>
        </w:rPr>
        <w:t>「</w:t>
      </w:r>
      <w:r w:rsidRPr="00932A72">
        <w:rPr>
          <w:rFonts w:asciiTheme="minorEastAsia"/>
        </w:rPr>
        <w:t>李綱責我，非為無理，然徒知其一，未知其二；我擇汝為宮臣，而勇不親任，雖更得正人，何益哉！</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臣所以被親任者，良由姦人在側故也。</w:t>
      </w:r>
      <w:r w:rsidRPr="00932A72">
        <w:rPr>
          <w:rStyle w:val="00Text"/>
          <w:rFonts w:asciiTheme="minorEastAsia"/>
        </w:rPr>
        <w:t>被，皮義翻。</w:t>
      </w:r>
      <w:r w:rsidRPr="00932A72">
        <w:rPr>
          <w:rFonts w:asciiTheme="minorEastAsia"/>
        </w:rPr>
        <w:t>陛下但斬令則、文騰，更選賢才以輔太子，安知臣之終見疏棄也。</w:t>
      </w:r>
      <w:r w:rsidRPr="00932A72">
        <w:rPr>
          <w:rStyle w:val="00Text"/>
          <w:rFonts w:asciiTheme="minorEastAsia"/>
        </w:rPr>
        <w:t>更，工行翻。</w:t>
      </w:r>
      <w:r w:rsidRPr="00932A72">
        <w:rPr>
          <w:rFonts w:asciiTheme="minorEastAsia"/>
        </w:rPr>
        <w:t>自古</w:t>
      </w:r>
      <w:r w:rsidR="000232D5">
        <w:rPr>
          <w:rStyle w:val="00Text"/>
          <w:rFonts w:asciiTheme="minorEastAsia"/>
        </w:rPr>
        <w:t>『</w:t>
      </w:r>
      <w:r w:rsidRPr="00932A72">
        <w:rPr>
          <w:rStyle w:val="00Text"/>
          <w:rFonts w:asciiTheme="minorEastAsia"/>
        </w:rPr>
        <w:t>章︰十一行本</w:t>
      </w:r>
      <w:r w:rsidR="000232D5">
        <w:rPr>
          <w:rStyle w:val="00Text"/>
          <w:rFonts w:asciiTheme="minorEastAsia"/>
        </w:rPr>
        <w:t>「</w:t>
      </w:r>
      <w:r w:rsidRPr="00932A72">
        <w:rPr>
          <w:rStyle w:val="00Text"/>
          <w:rFonts w:asciiTheme="minorEastAsia"/>
        </w:rPr>
        <w:t>古</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國家</w:t>
      </w:r>
      <w:r w:rsidR="000232D5">
        <w:rPr>
          <w:rStyle w:val="00Text"/>
          <w:rFonts w:asciiTheme="minorEastAsia"/>
        </w:rPr>
        <w:t>」</w:t>
      </w:r>
      <w:r w:rsidRPr="00932A72">
        <w:rPr>
          <w:rStyle w:val="00Text"/>
          <w:rFonts w:asciiTheme="minorEastAsia"/>
        </w:rPr>
        <w:t>二字；乙十一行本同；孔本同；張校同。</w:t>
      </w:r>
      <w:r w:rsidR="000232D5">
        <w:rPr>
          <w:rStyle w:val="00Text"/>
          <w:rFonts w:asciiTheme="minorEastAsia"/>
        </w:rPr>
        <w:t>』</w:t>
      </w:r>
      <w:r w:rsidRPr="00932A72">
        <w:rPr>
          <w:rFonts w:asciiTheme="minorEastAsia"/>
        </w:rPr>
        <w:t>廢立冢嫡，鮮不傾危，</w:t>
      </w:r>
      <w:r w:rsidRPr="00932A72">
        <w:rPr>
          <w:rStyle w:val="00Text"/>
          <w:rFonts w:asciiTheme="minorEastAsia"/>
        </w:rPr>
        <w:t>鮮，息淺翻。</w:t>
      </w:r>
      <w:r w:rsidRPr="00932A72">
        <w:rPr>
          <w:rFonts w:asciiTheme="minorEastAsia"/>
        </w:rPr>
        <w:t>願陛下深留聖思，無貽後悔。</w:t>
      </w:r>
      <w:r w:rsidR="000232D5">
        <w:rPr>
          <w:rFonts w:asciiTheme="minorEastAsia"/>
        </w:rPr>
        <w:t>」</w:t>
      </w:r>
      <w:r w:rsidRPr="00932A72">
        <w:rPr>
          <w:rFonts w:asciiTheme="minorEastAsia"/>
        </w:rPr>
        <w:t>上不悅，罷朝，</w:t>
      </w:r>
      <w:r w:rsidRPr="00932A72">
        <w:rPr>
          <w:rStyle w:val="00Text"/>
          <w:rFonts w:asciiTheme="minorEastAsia"/>
        </w:rPr>
        <w:t>朝，直遙翻；下同。</w:t>
      </w:r>
      <w:r w:rsidRPr="00932A72">
        <w:rPr>
          <w:rFonts w:asciiTheme="minorEastAsia"/>
        </w:rPr>
        <w:t>左右皆為之股栗。</w:t>
      </w:r>
      <w:r w:rsidRPr="00932A72">
        <w:rPr>
          <w:rStyle w:val="00Text"/>
          <w:rFonts w:asciiTheme="minorEastAsia"/>
        </w:rPr>
        <w:t>為，于偽翻。</w:t>
      </w:r>
      <w:r w:rsidRPr="00932A72">
        <w:rPr>
          <w:rFonts w:asciiTheme="minorEastAsia"/>
        </w:rPr>
        <w:t>會尚書右丞缺，有司請人，上指綱曰︰</w:t>
      </w:r>
      <w:r w:rsidR="000232D5">
        <w:rPr>
          <w:rFonts w:asciiTheme="minorEastAsia"/>
        </w:rPr>
        <w:t>「</w:t>
      </w:r>
      <w:r w:rsidRPr="00932A72">
        <w:rPr>
          <w:rFonts w:asciiTheme="minorEastAsia"/>
        </w:rPr>
        <w:t>此佳右丞也！</w:t>
      </w:r>
      <w:r w:rsidR="000232D5">
        <w:rPr>
          <w:rFonts w:asciiTheme="minorEastAsia"/>
        </w:rPr>
        <w:t>」</w:t>
      </w:r>
      <w:r w:rsidRPr="00932A72">
        <w:rPr>
          <w:rFonts w:asciiTheme="minorEastAsia"/>
        </w:rPr>
        <w:t>卽用之。</w:t>
      </w:r>
    </w:p>
    <w:p w:rsidR="00934453" w:rsidRPr="00932A72" w:rsidRDefault="00934453" w:rsidP="0013378F">
      <w:pPr>
        <w:rPr>
          <w:rFonts w:asciiTheme="minorEastAsia"/>
        </w:rPr>
      </w:pPr>
      <w:r w:rsidRPr="00932A72">
        <w:rPr>
          <w:rFonts w:asciiTheme="minorEastAsia"/>
        </w:rPr>
        <w:t>太平公史萬歲還自大斤山，楊素害其功，言於上曰︰</w:t>
      </w:r>
      <w:r w:rsidR="000232D5">
        <w:rPr>
          <w:rFonts w:asciiTheme="minorEastAsia"/>
        </w:rPr>
        <w:t>「</w:t>
      </w:r>
      <w:r w:rsidRPr="00932A72">
        <w:rPr>
          <w:rFonts w:asciiTheme="minorEastAsia"/>
        </w:rPr>
        <w:t>突厥本降，</w:t>
      </w:r>
      <w:r w:rsidRPr="00932A72">
        <w:rPr>
          <w:rStyle w:val="00Text"/>
          <w:rFonts w:asciiTheme="minorEastAsia"/>
        </w:rPr>
        <w:t>厥，九勿翻。降，戶江翻。</w:t>
      </w:r>
      <w:r w:rsidRPr="00932A72">
        <w:rPr>
          <w:rFonts w:asciiTheme="minorEastAsia"/>
        </w:rPr>
        <w:t>初不為寇，來塞上畜牧耳。</w:t>
      </w:r>
      <w:r w:rsidR="000232D5">
        <w:rPr>
          <w:rFonts w:asciiTheme="minorEastAsia"/>
        </w:rPr>
        <w:t>」</w:t>
      </w:r>
      <w:r w:rsidRPr="00932A72">
        <w:rPr>
          <w:rFonts w:asciiTheme="minorEastAsia"/>
        </w:rPr>
        <w:t>遂寢之。萬歲數抗表陳狀，</w:t>
      </w:r>
      <w:r w:rsidRPr="00932A72">
        <w:rPr>
          <w:rStyle w:val="00Text"/>
          <w:rFonts w:asciiTheme="minorEastAsia"/>
        </w:rPr>
        <w:t>陳其功狀也。數，所角翻。</w:t>
      </w:r>
      <w:r w:rsidRPr="00932A72">
        <w:rPr>
          <w:rFonts w:asciiTheme="minorEastAsia"/>
        </w:rPr>
        <w:t>上未之悟。上廢太子，方窮東宮黨與。上問萬歲所在，萬歲實在朝堂，楊素曰︰</w:t>
      </w:r>
      <w:r w:rsidR="000232D5">
        <w:rPr>
          <w:rFonts w:asciiTheme="minorEastAsia"/>
        </w:rPr>
        <w:t>「</w:t>
      </w:r>
      <w:r w:rsidRPr="00932A72">
        <w:rPr>
          <w:rFonts w:asciiTheme="minorEastAsia"/>
        </w:rPr>
        <w:t>萬歲謁東宮矣！</w:t>
      </w:r>
      <w:r w:rsidR="000232D5">
        <w:rPr>
          <w:rFonts w:asciiTheme="minorEastAsia"/>
        </w:rPr>
        <w:t>」</w:t>
      </w:r>
      <w:r w:rsidRPr="00932A72">
        <w:rPr>
          <w:rFonts w:asciiTheme="minorEastAsia"/>
        </w:rPr>
        <w:t>以激怒上。上謂為信然，令召萬歲。時所將將士在朝堂稱冤者數百人，</w:t>
      </w:r>
      <w:r w:rsidRPr="00932A72">
        <w:rPr>
          <w:rStyle w:val="00Text"/>
          <w:rFonts w:asciiTheme="minorEastAsia"/>
        </w:rPr>
        <w:t>令，力丁翻。將，卽亮翻；下同。</w:t>
      </w:r>
      <w:r w:rsidRPr="00932A72">
        <w:rPr>
          <w:rFonts w:asciiTheme="minorEastAsia"/>
        </w:rPr>
        <w:t>萬歲謂之曰︰</w:t>
      </w:r>
      <w:r w:rsidR="000232D5">
        <w:rPr>
          <w:rFonts w:asciiTheme="minorEastAsia"/>
        </w:rPr>
        <w:t>「</w:t>
      </w:r>
      <w:r w:rsidRPr="00932A72">
        <w:rPr>
          <w:rFonts w:asciiTheme="minorEastAsia"/>
        </w:rPr>
        <w:t>吾今日為汝極言於上，事當決矣。</w:t>
      </w:r>
      <w:r w:rsidR="000232D5">
        <w:rPr>
          <w:rFonts w:asciiTheme="minorEastAsia"/>
        </w:rPr>
        <w:t>」</w:t>
      </w:r>
      <w:r w:rsidRPr="00932A72">
        <w:rPr>
          <w:rStyle w:val="00Text"/>
          <w:rFonts w:asciiTheme="minorEastAsia"/>
        </w:rPr>
        <w:t>為，于偽翻。</w:t>
      </w:r>
      <w:r w:rsidRPr="00932A72">
        <w:rPr>
          <w:rFonts w:asciiTheme="minorEastAsia"/>
        </w:rPr>
        <w:t>旣見上，言</w:t>
      </w:r>
      <w:r w:rsidR="000232D5">
        <w:rPr>
          <w:rFonts w:asciiTheme="minorEastAsia"/>
        </w:rPr>
        <w:t>「</w:t>
      </w:r>
      <w:r w:rsidRPr="00932A72">
        <w:rPr>
          <w:rFonts w:asciiTheme="minorEastAsia"/>
        </w:rPr>
        <w:t>將士有功，為朝廷所抑！</w:t>
      </w:r>
      <w:r w:rsidR="000232D5">
        <w:rPr>
          <w:rFonts w:asciiTheme="minorEastAsia"/>
        </w:rPr>
        <w:t>」</w:t>
      </w:r>
      <w:r w:rsidRPr="00932A72">
        <w:rPr>
          <w:rFonts w:asciiTheme="minorEastAsia"/>
        </w:rPr>
        <w:t>詞氣憤厲。上大怒，令左右㩧殺之。</w:t>
      </w:r>
      <w:r w:rsidRPr="00932A72">
        <w:rPr>
          <w:rStyle w:val="00Text"/>
          <w:rFonts w:asciiTheme="minorEastAsia"/>
        </w:rPr>
        <w:t>㩧，弼角翻，又匹角翻，擊也。</w:t>
      </w:r>
      <w:r w:rsidRPr="00932A72">
        <w:rPr>
          <w:rFonts w:asciiTheme="minorEastAsia"/>
        </w:rPr>
        <w:t>旣而追之，不及，因下詔陳其罪狀，天下共冤惜之。</w:t>
      </w:r>
    </w:p>
    <w:p w:rsidR="00934453" w:rsidRPr="00932A72" w:rsidRDefault="00934453" w:rsidP="0013378F">
      <w:pPr>
        <w:rPr>
          <w:rFonts w:asciiTheme="minorEastAsia"/>
        </w:rPr>
      </w:pPr>
      <w:r w:rsidRPr="00932A72">
        <w:rPr>
          <w:rFonts w:asciiTheme="minorEastAsia"/>
        </w:rPr>
        <w:t>十一月，戊子，立晉王廣為皇太子；天下地震。</w:t>
      </w:r>
      <w:r w:rsidRPr="00932A72">
        <w:rPr>
          <w:rStyle w:val="00Text"/>
          <w:rFonts w:asciiTheme="minorEastAsia"/>
        </w:rPr>
        <w:t>廣始正位儲宮，而天下地震，其示戒亦昭昭矣。</w:t>
      </w:r>
      <w:r w:rsidRPr="00932A72">
        <w:rPr>
          <w:rFonts w:asciiTheme="minorEastAsia"/>
        </w:rPr>
        <w:t>太子請降章服，宮官不稱臣；十二月，戊午，詔從之。以宇文述為左衞率。始，太子之謀奪宗也，洪州總管郭衍預焉，</w:t>
      </w:r>
      <w:r w:rsidRPr="00932A72">
        <w:rPr>
          <w:rStyle w:val="00Text"/>
          <w:rFonts w:asciiTheme="minorEastAsia"/>
        </w:rPr>
        <w:t>隋志︰豫章郡，平陳置洪州總管府。</w:t>
      </w:r>
      <w:r w:rsidRPr="00932A72">
        <w:rPr>
          <w:rFonts w:asciiTheme="minorEastAsia"/>
        </w:rPr>
        <w:t>由是徵衍為左監門率。</w:t>
      </w:r>
      <w:r w:rsidRPr="00932A72">
        <w:rPr>
          <w:rStyle w:val="00Text"/>
          <w:rFonts w:asciiTheme="minorEastAsia"/>
        </w:rPr>
        <w:t>隋志︰東宮置左、右監門率，掌詰門禁。監，工銜翻；下同。率，所律翻。</w:t>
      </w:r>
    </w:p>
    <w:p w:rsidR="00934453" w:rsidRPr="00932A72" w:rsidRDefault="00934453" w:rsidP="0013378F">
      <w:pPr>
        <w:rPr>
          <w:rFonts w:asciiTheme="minorEastAsia"/>
        </w:rPr>
      </w:pPr>
      <w:r w:rsidRPr="00932A72">
        <w:rPr>
          <w:rFonts w:asciiTheme="minorEastAsia"/>
        </w:rPr>
        <w:t>帝囚故太子勇於東宮，付太子廣掌之。勇自以廢非其罪，頻請見上申冤，</w:t>
      </w:r>
      <w:r w:rsidRPr="00932A72">
        <w:rPr>
          <w:rStyle w:val="00Text"/>
          <w:rFonts w:asciiTheme="minorEastAsia"/>
        </w:rPr>
        <w:t>見，賢遍翻；下同。申，伸也，明也。</w:t>
      </w:r>
      <w:r w:rsidRPr="00932A72">
        <w:rPr>
          <w:rFonts w:asciiTheme="minorEastAsia"/>
        </w:rPr>
        <w:t>而廣遏之不得聞。勇於是升樹大叫，聲聞帝所，冀得引見。楊素因言勇情志昏亂，為癲鬼所著，不可復收。帝以為然，卒不得見。</w:t>
      </w:r>
      <w:r w:rsidRPr="00932A72">
        <w:rPr>
          <w:rStyle w:val="00Text"/>
          <w:rFonts w:asciiTheme="minorEastAsia"/>
        </w:rPr>
        <w:t>狂病而死者為癲鬼。著，直略翻。復，扶又翻。卒，子恤翻。</w:t>
      </w:r>
    </w:p>
    <w:p w:rsidR="00934453" w:rsidRPr="00932A72" w:rsidRDefault="00934453" w:rsidP="0013378F">
      <w:pPr>
        <w:rPr>
          <w:rFonts w:asciiTheme="minorEastAsia"/>
        </w:rPr>
      </w:pPr>
      <w:r w:rsidRPr="00932A72">
        <w:rPr>
          <w:rFonts w:asciiTheme="minorEastAsia"/>
        </w:rPr>
        <w:t>初，帝之克陳也，</w:t>
      </w:r>
      <w:r w:rsidRPr="00932A72">
        <w:rPr>
          <w:rStyle w:val="00Text"/>
          <w:rFonts w:asciiTheme="minorEastAsia"/>
        </w:rPr>
        <w:t>開皇九年克陳。</w:t>
      </w:r>
      <w:r w:rsidRPr="00932A72">
        <w:rPr>
          <w:rFonts w:asciiTheme="minorEastAsia"/>
        </w:rPr>
        <w:t>天下皆以為將太平，監察御史房彥謙</w:t>
      </w:r>
      <w:r w:rsidRPr="00932A72">
        <w:rPr>
          <w:rStyle w:val="00Text"/>
          <w:rFonts w:asciiTheme="minorEastAsia"/>
        </w:rPr>
        <w:t>後齊御史臺置檢校御史十二人，隋置監察御史十二人。</w:t>
      </w:r>
      <w:r w:rsidRPr="00932A72">
        <w:rPr>
          <w:rFonts w:asciiTheme="minorEastAsia"/>
        </w:rPr>
        <w:t>私謂所親曰︰</w:t>
      </w:r>
      <w:r w:rsidR="000232D5">
        <w:rPr>
          <w:rFonts w:asciiTheme="minorEastAsia"/>
        </w:rPr>
        <w:t>「</w:t>
      </w:r>
      <w:r w:rsidRPr="00932A72">
        <w:rPr>
          <w:rFonts w:asciiTheme="minorEastAsia"/>
        </w:rPr>
        <w:t>主上忌刻而苛酷，太子卑弱，諸王擅權，</w:t>
      </w:r>
      <w:r w:rsidRPr="00932A72">
        <w:rPr>
          <w:rStyle w:val="00Text"/>
          <w:rFonts w:asciiTheme="minorEastAsia"/>
        </w:rPr>
        <w:t>言秦、晉、蜀三王分據方面也。</w:t>
      </w:r>
      <w:r w:rsidRPr="00932A72">
        <w:rPr>
          <w:rFonts w:asciiTheme="minorEastAsia"/>
        </w:rPr>
        <w:t>天下雖安，方憂危亂。</w:t>
      </w:r>
      <w:r w:rsidR="000232D5">
        <w:rPr>
          <w:rFonts w:asciiTheme="minorEastAsia"/>
        </w:rPr>
        <w:t>」</w:t>
      </w:r>
      <w:r w:rsidRPr="00932A72">
        <w:rPr>
          <w:rFonts w:asciiTheme="minorEastAsia"/>
        </w:rPr>
        <w:t>其子玄齡亦密言於彥謙曰︰</w:t>
      </w:r>
      <w:r w:rsidR="000232D5">
        <w:rPr>
          <w:rFonts w:asciiTheme="minorEastAsia"/>
        </w:rPr>
        <w:t>「</w:t>
      </w:r>
      <w:r w:rsidRPr="00932A72">
        <w:rPr>
          <w:rFonts w:asciiTheme="minorEastAsia"/>
        </w:rPr>
        <w:t>主上本無功德，以詐取天下，諸子皆驕奢不仁，必自相誅夷，今雖承平，其亡可翹足待。</w:t>
      </w:r>
      <w:r w:rsidR="000232D5">
        <w:rPr>
          <w:rFonts w:asciiTheme="minorEastAsia"/>
        </w:rPr>
        <w:t>」</w:t>
      </w:r>
      <w:r w:rsidRPr="00932A72">
        <w:rPr>
          <w:rFonts w:asciiTheme="minorEastAsia"/>
        </w:rPr>
        <w:t>彥謙，法壽之玄孫也。</w:t>
      </w:r>
      <w:r w:rsidRPr="00932A72">
        <w:rPr>
          <w:rStyle w:val="00Text"/>
          <w:rFonts w:asciiTheme="minorEastAsia"/>
        </w:rPr>
        <w:t>房法壽見一百三十二卷宋太宗泰始三年。</w:t>
      </w:r>
    </w:p>
    <w:p w:rsidR="00934453" w:rsidRPr="00932A72" w:rsidRDefault="00934453" w:rsidP="0013378F">
      <w:pPr>
        <w:rPr>
          <w:rFonts w:asciiTheme="minorEastAsia"/>
        </w:rPr>
      </w:pPr>
      <w:r w:rsidRPr="00932A72">
        <w:rPr>
          <w:rFonts w:asciiTheme="minorEastAsia"/>
        </w:rPr>
        <w:t>玄齡與杜杲之兄孫如晦</w:t>
      </w:r>
      <w:r w:rsidRPr="00932A72">
        <w:rPr>
          <w:rStyle w:val="00Text"/>
          <w:rFonts w:asciiTheme="minorEastAsia"/>
        </w:rPr>
        <w:t>杜杲有名周、隋間。</w:t>
      </w:r>
      <w:r w:rsidRPr="00932A72">
        <w:rPr>
          <w:rFonts w:asciiTheme="minorEastAsia"/>
        </w:rPr>
        <w:t>皆預選，</w:t>
      </w:r>
      <w:r w:rsidRPr="00932A72">
        <w:rPr>
          <w:rStyle w:val="00Text"/>
          <w:rFonts w:asciiTheme="minorEastAsia"/>
        </w:rPr>
        <w:t>選者吏部。選，宣絹翻。</w:t>
      </w:r>
      <w:r w:rsidRPr="00932A72">
        <w:rPr>
          <w:rFonts w:asciiTheme="minorEastAsia"/>
        </w:rPr>
        <w:t>吏部侍郞高孝基名知人，</w:t>
      </w:r>
      <w:r w:rsidRPr="00932A72">
        <w:rPr>
          <w:rStyle w:val="00Text"/>
          <w:rFonts w:asciiTheme="minorEastAsia"/>
        </w:rPr>
        <w:t>有知人之名。</w:t>
      </w:r>
      <w:r w:rsidRPr="00932A72">
        <w:rPr>
          <w:rFonts w:asciiTheme="minorEastAsia"/>
        </w:rPr>
        <w:t>見玄齡，嘆曰︰</w:t>
      </w:r>
      <w:r w:rsidR="000232D5">
        <w:rPr>
          <w:rFonts w:asciiTheme="minorEastAsia"/>
        </w:rPr>
        <w:t>「</w:t>
      </w:r>
      <w:r w:rsidRPr="00932A72">
        <w:rPr>
          <w:rFonts w:asciiTheme="minorEastAsia"/>
        </w:rPr>
        <w:t>僕閱人多矣，未見如此郞者，異日必為偉器，恨不見其大成耳。</w:t>
      </w:r>
      <w:r w:rsidR="000232D5">
        <w:rPr>
          <w:rFonts w:asciiTheme="minorEastAsia"/>
        </w:rPr>
        <w:t>」</w:t>
      </w:r>
      <w:r w:rsidRPr="00932A72">
        <w:rPr>
          <w:rFonts w:asciiTheme="minorEastAsia"/>
        </w:rPr>
        <w:t>見如晦，謂曰︰</w:t>
      </w:r>
      <w:r w:rsidR="000232D5">
        <w:rPr>
          <w:rFonts w:asciiTheme="minorEastAsia"/>
        </w:rPr>
        <w:t>「</w:t>
      </w:r>
      <w:r w:rsidRPr="00932A72">
        <w:rPr>
          <w:rFonts w:asciiTheme="minorEastAsia"/>
        </w:rPr>
        <w:t>君有應變之才，必任棟梁之重。</w:t>
      </w:r>
      <w:r w:rsidR="000232D5">
        <w:rPr>
          <w:rFonts w:asciiTheme="minorEastAsia"/>
        </w:rPr>
        <w:t>」</w:t>
      </w:r>
      <w:r w:rsidRPr="00932A72">
        <w:rPr>
          <w:rFonts w:asciiTheme="minorEastAsia"/>
        </w:rPr>
        <w:t>俱以子孫託之。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帝晚年深信佛道鬼神，辛巳，始詔</w:t>
      </w:r>
      <w:r w:rsidR="000232D5">
        <w:rPr>
          <w:rStyle w:val="01Text"/>
          <w:rFonts w:asciiTheme="minorEastAsia" w:eastAsiaTheme="minorEastAsia"/>
          <w:sz w:val="21"/>
        </w:rPr>
        <w:t>「</w:t>
      </w:r>
      <w:r w:rsidR="00934453" w:rsidRPr="00932A72">
        <w:rPr>
          <w:rStyle w:val="01Text"/>
          <w:rFonts w:asciiTheme="minorEastAsia" w:eastAsiaTheme="minorEastAsia"/>
          <w:sz w:val="21"/>
        </w:rPr>
        <w:t>有盜毀佛及天尊、嶽、鎭、海、瀆神像者，以不道論；</w:t>
      </w:r>
      <w:r w:rsidR="00934453" w:rsidRPr="00932A72">
        <w:rPr>
          <w:rFonts w:asciiTheme="minorEastAsia" w:eastAsiaTheme="minorEastAsia"/>
        </w:rPr>
        <w:t>隋志︰佛者，西域天竺之迦羅衞國淨飯王之太子釋迦牟尼，捨太子位，出家學道，勤行精進，覺悟一切種智，而謂之佛。道經云︰有元始天尊者，生於太元之先，稟自然之氣。沖虛凝遠，莫知其極，天地淪壞，劫數終盡，而天尊之體常存不滅。嶽者，五嶽，東嶽太山、西嶽華山、南嶽衡山、北嶽恆山、中嶽嵩山。隋五嶽各置令；又有吳山令，蓋吳山亦謂之吳嶽也。鎭，卽周官</w:t>
      </w:r>
      <w:r w:rsidR="00934453" w:rsidRPr="00932A72">
        <w:rPr>
          <w:rFonts w:asciiTheme="minorEastAsia" w:eastAsiaTheme="minorEastAsia"/>
        </w:rPr>
        <w:t>·</w:t>
      </w:r>
      <w:r w:rsidR="00934453" w:rsidRPr="00932A72">
        <w:rPr>
          <w:rFonts w:asciiTheme="minorEastAsia" w:eastAsiaTheme="minorEastAsia"/>
        </w:rPr>
        <w:t>職方氏︰揚州其山鎭曰會稽，荊州其山鎭曰衡山，豫州其山鎭曰華山，青州其山鎭曰沂山，兗州其山鎭曰岱山，雍州其山鎭曰嶽山，幽州其山鎭曰毉無閭，幷州其山鎭曰恆山，冀州其山鎭曰霍山。隋開皇十四年，詔東鎭沂山，南鎭會稽山，北鎭毉無閭山，冀州鎭霍山，並就山立祠。東海於會稽縣界，南海於南海鎭南，並近海立祠，及四瀆、吳山並取側近巫一人，主知灑掃。十六年，又詔北鎭於營州龍山立祠。岱嶽、華嶽、衡嶽、恆嶽、嵩嶽皆先有廟。四瀆，江、河、淮、濟。</w:t>
      </w:r>
      <w:r w:rsidR="00934453" w:rsidRPr="00932A72">
        <w:rPr>
          <w:rStyle w:val="01Text"/>
          <w:rFonts w:asciiTheme="minorEastAsia" w:eastAsiaTheme="minorEastAsia"/>
          <w:sz w:val="21"/>
        </w:rPr>
        <w:t>沙門毀佛像，道士毀天尊像者，以惡逆論。</w:t>
      </w:r>
      <w:r w:rsidR="000232D5">
        <w:rPr>
          <w:rStyle w:val="01Text"/>
          <w:rFonts w:asciiTheme="minorEastAsia" w:eastAsiaTheme="minorEastAsia"/>
          <w:sz w:val="21"/>
        </w:rPr>
        <w:t>」</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是歲，徵同州刺史蔡王智積入朝。</w:t>
      </w:r>
      <w:r w:rsidR="00934453" w:rsidRPr="00932A72">
        <w:rPr>
          <w:rStyle w:val="00Text"/>
          <w:rFonts w:asciiTheme="minorEastAsia"/>
        </w:rPr>
        <w:t>隋志︰馮翊郡，後魏置華州，西魏改曰同州。朝，直遙翻。</w:t>
      </w:r>
      <w:r w:rsidR="00934453" w:rsidRPr="00932A72">
        <w:rPr>
          <w:rFonts w:asciiTheme="minorEastAsia"/>
        </w:rPr>
        <w:t>智積，帝之弟子也，</w:t>
      </w:r>
      <w:r w:rsidR="00934453" w:rsidRPr="00932A72">
        <w:rPr>
          <w:rStyle w:val="00Text"/>
          <w:rFonts w:asciiTheme="minorEastAsia"/>
        </w:rPr>
        <w:t>智積，帝弟整之子。</w:t>
      </w:r>
      <w:r w:rsidR="00934453" w:rsidRPr="00932A72">
        <w:rPr>
          <w:rFonts w:asciiTheme="minorEastAsia"/>
        </w:rPr>
        <w:t>性脩謹，門無私謁，自奉簡素，帝甚憐之。智積有五男，止敎讀論語，</w:t>
      </w:r>
      <w:r w:rsidR="000232D5">
        <w:rPr>
          <w:rStyle w:val="00Text"/>
          <w:rFonts w:asciiTheme="minorEastAsia"/>
        </w:rPr>
        <w:t>『</w:t>
      </w:r>
      <w:r w:rsidR="00934453" w:rsidRPr="00932A72">
        <w:rPr>
          <w:rStyle w:val="00Text"/>
          <w:rFonts w:asciiTheme="minorEastAsia"/>
        </w:rPr>
        <w:t>章︰甲十一行本</w:t>
      </w:r>
      <w:r w:rsidR="000232D5">
        <w:rPr>
          <w:rStyle w:val="00Text"/>
          <w:rFonts w:asciiTheme="minorEastAsia"/>
        </w:rPr>
        <w:t>「</w:t>
      </w:r>
      <w:r w:rsidR="00934453" w:rsidRPr="00932A72">
        <w:rPr>
          <w:rStyle w:val="00Text"/>
          <w:rFonts w:asciiTheme="minorEastAsia"/>
        </w:rPr>
        <w:t>語</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孝經</w:t>
      </w:r>
      <w:r w:rsidR="000232D5">
        <w:rPr>
          <w:rStyle w:val="00Text"/>
          <w:rFonts w:asciiTheme="minorEastAsia"/>
        </w:rPr>
        <w:t>」</w:t>
      </w:r>
      <w:r w:rsidR="00934453" w:rsidRPr="00932A72">
        <w:rPr>
          <w:rStyle w:val="00Text"/>
          <w:rFonts w:asciiTheme="minorEastAsia"/>
        </w:rPr>
        <w:t>二字；乙十一行本同；孔本同；張校同；退齋校同。</w:t>
      </w:r>
      <w:r w:rsidR="000232D5">
        <w:rPr>
          <w:rStyle w:val="00Text"/>
          <w:rFonts w:asciiTheme="minorEastAsia"/>
        </w:rPr>
        <w:t>』</w:t>
      </w:r>
      <w:r w:rsidR="00934453" w:rsidRPr="00932A72">
        <w:rPr>
          <w:rFonts w:asciiTheme="minorEastAsia"/>
        </w:rPr>
        <w:t>不令交通賓客。或問其故，智積曰︰</w:t>
      </w:r>
      <w:r w:rsidR="000232D5">
        <w:rPr>
          <w:rFonts w:asciiTheme="minorEastAsia"/>
        </w:rPr>
        <w:t>「</w:t>
      </w:r>
      <w:r w:rsidR="00934453" w:rsidRPr="00932A72">
        <w:rPr>
          <w:rFonts w:asciiTheme="minorEastAsia"/>
        </w:rPr>
        <w:t>卿非知我者！</w:t>
      </w:r>
      <w:r w:rsidR="000232D5">
        <w:rPr>
          <w:rFonts w:asciiTheme="minorEastAsia"/>
        </w:rPr>
        <w:t>」</w:t>
      </w:r>
      <w:r w:rsidR="00934453" w:rsidRPr="00932A72">
        <w:rPr>
          <w:rFonts w:asciiTheme="minorEastAsia"/>
        </w:rPr>
        <w:t>其意蓋恐諸子有才能以致禍也。</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齊州行參軍章武王伽</w:t>
      </w:r>
      <w:r w:rsidR="00934453" w:rsidRPr="00932A72">
        <w:rPr>
          <w:rStyle w:val="00Text"/>
          <w:rFonts w:asciiTheme="minorEastAsia"/>
        </w:rPr>
        <w:t>齊郡，齊州。行參軍，在諸曹行參軍之下，典籤之上。杜佑曰︰隋開皇三年，詔佐官以曹為名者，並改為司。十二年，諸州司以從事為名者，並改為參軍。煬帝置諸司書佐，改行參軍為行書佐。隋志︰河間郡平舒縣舊置章武郡。迦，求迦翻。</w:t>
      </w:r>
      <w:r w:rsidR="00934453" w:rsidRPr="00932A72">
        <w:rPr>
          <w:rFonts w:asciiTheme="minorEastAsia"/>
        </w:rPr>
        <w:t>送流囚李參等七十餘人詣京師，行至滎陽，</w:t>
      </w:r>
      <w:r w:rsidR="00934453" w:rsidRPr="00932A72">
        <w:rPr>
          <w:rStyle w:val="00Text"/>
          <w:rFonts w:asciiTheme="minorEastAsia"/>
        </w:rPr>
        <w:t>滎陽縣屬鄭州。</w:t>
      </w:r>
      <w:r w:rsidR="00934453" w:rsidRPr="00932A72">
        <w:rPr>
          <w:rFonts w:asciiTheme="minorEastAsia"/>
        </w:rPr>
        <w:t>哀其辛苦，悉呼謂曰︰</w:t>
      </w:r>
      <w:r w:rsidR="000232D5">
        <w:rPr>
          <w:rFonts w:asciiTheme="minorEastAsia"/>
        </w:rPr>
        <w:t>「</w:t>
      </w:r>
      <w:r w:rsidR="00934453" w:rsidRPr="00932A72">
        <w:rPr>
          <w:rFonts w:asciiTheme="minorEastAsia"/>
        </w:rPr>
        <w:t>卿輩自犯國刑，身嬰縲紲，</w:t>
      </w:r>
      <w:r w:rsidR="00934453" w:rsidRPr="00932A72">
        <w:rPr>
          <w:rStyle w:val="00Text"/>
          <w:rFonts w:asciiTheme="minorEastAsia"/>
        </w:rPr>
        <w:t>縲，黑索紲攣也，所以拘罪人。縲，力追翻。紲，息列翻。</w:t>
      </w:r>
      <w:r w:rsidR="00934453" w:rsidRPr="00932A72">
        <w:rPr>
          <w:rFonts w:asciiTheme="minorEastAsia"/>
        </w:rPr>
        <w:t>固其職也；重勞援卒，</w:t>
      </w:r>
      <w:r w:rsidR="00934453" w:rsidRPr="00932A72">
        <w:rPr>
          <w:rStyle w:val="00Text"/>
          <w:rFonts w:asciiTheme="minorEastAsia"/>
        </w:rPr>
        <w:t>援送之卒。</w:t>
      </w:r>
      <w:r w:rsidR="00934453" w:rsidRPr="00932A72">
        <w:rPr>
          <w:rFonts w:asciiTheme="minorEastAsia"/>
        </w:rPr>
        <w:t>豈不愧心哉！</w:t>
      </w:r>
      <w:r w:rsidR="000232D5">
        <w:rPr>
          <w:rFonts w:asciiTheme="minorEastAsia"/>
        </w:rPr>
        <w:t>」</w:t>
      </w:r>
      <w:r w:rsidR="00934453" w:rsidRPr="00932A72">
        <w:rPr>
          <w:rFonts w:asciiTheme="minorEastAsia"/>
        </w:rPr>
        <w:t>參等辭謝。伽乃悉脫其枷鎖，停援卒，與純曰︰</w:t>
      </w:r>
      <w:r w:rsidR="000232D5">
        <w:rPr>
          <w:rFonts w:asciiTheme="minorEastAsia"/>
        </w:rPr>
        <w:t>「</w:t>
      </w:r>
      <w:r w:rsidR="00934453" w:rsidRPr="00932A72">
        <w:rPr>
          <w:rFonts w:asciiTheme="minorEastAsia"/>
        </w:rPr>
        <w:t>某當至京師，如致前卻，</w:t>
      </w:r>
      <w:r w:rsidR="00934453" w:rsidRPr="00932A72">
        <w:rPr>
          <w:rStyle w:val="00Text"/>
          <w:rFonts w:asciiTheme="minorEastAsia"/>
        </w:rPr>
        <w:t>謂或前或卻，不能如期。</w:t>
      </w:r>
      <w:r w:rsidR="00934453" w:rsidRPr="00932A72">
        <w:rPr>
          <w:rFonts w:asciiTheme="minorEastAsia"/>
        </w:rPr>
        <w:t>吾當為汝受死。</w:t>
      </w:r>
      <w:r w:rsidR="000232D5">
        <w:rPr>
          <w:rFonts w:asciiTheme="minorEastAsia"/>
        </w:rPr>
        <w:t>」</w:t>
      </w:r>
      <w:r w:rsidR="00934453" w:rsidRPr="00932A72">
        <w:rPr>
          <w:rStyle w:val="00Text"/>
          <w:rFonts w:asciiTheme="minorEastAsia"/>
        </w:rPr>
        <w:t>為，于偽翻。</w:t>
      </w:r>
      <w:r w:rsidR="00934453" w:rsidRPr="00932A72">
        <w:rPr>
          <w:rFonts w:asciiTheme="minorEastAsia"/>
        </w:rPr>
        <w:t>遂拾之而去。流人感悅，如期而至，一無離叛。上聞而驚異，召見與語，稱善久之。於是悉召流人，令攜負妻子俱入，賜宴於殿庭而赦之。因下詔曰︰</w:t>
      </w:r>
      <w:r w:rsidR="000232D5">
        <w:rPr>
          <w:rFonts w:asciiTheme="minorEastAsia"/>
        </w:rPr>
        <w:t>「</w:t>
      </w:r>
      <w:r w:rsidR="00934453" w:rsidRPr="00932A72">
        <w:rPr>
          <w:rFonts w:asciiTheme="minorEastAsia"/>
        </w:rPr>
        <w:t>凡在有生，含靈稟性，咸知善惡，並識是非。若臨以至誠，明加勸導，則俗必從化，人皆遷善。往以海內亂離，德敎廢絕，吏無慈愛之心，民懷姦詐之意。朕思遵聖法，以德化民，而伽深識朕意，誠心宣導，參等感寤，自赴憲司︰明是率土之人，非為難敎。若使官盡王伽之儔，民皆李參之輩，刑厝不用，</w:t>
      </w:r>
      <w:r w:rsidR="00934453" w:rsidRPr="00932A72">
        <w:rPr>
          <w:rStyle w:val="00Text"/>
          <w:rFonts w:asciiTheme="minorEastAsia"/>
        </w:rPr>
        <w:t>厝，士故翻。</w:t>
      </w:r>
      <w:r w:rsidR="00934453" w:rsidRPr="00932A72">
        <w:rPr>
          <w:rFonts w:asciiTheme="minorEastAsia"/>
        </w:rPr>
        <w:t>其何遠哉！</w:t>
      </w:r>
      <w:r w:rsidR="000232D5">
        <w:rPr>
          <w:rFonts w:asciiTheme="minorEastAsia"/>
        </w:rPr>
        <w:t>」</w:t>
      </w:r>
      <w:r w:rsidR="00934453" w:rsidRPr="00932A72">
        <w:rPr>
          <w:rFonts w:asciiTheme="minorEastAsia"/>
        </w:rPr>
        <w:t>乃擢伽為雍令。</w:t>
      </w:r>
      <w:r w:rsidR="00934453" w:rsidRPr="00932A72">
        <w:rPr>
          <w:rStyle w:val="00Text"/>
          <w:rFonts w:asciiTheme="minorEastAsia"/>
        </w:rPr>
        <w:t>雍縣，岐州治所。雍，於用翻。</w:t>
      </w:r>
    </w:p>
    <w:p w:rsidR="00DB4BD6" w:rsidRDefault="00A74943" w:rsidP="0013378F">
      <w:pPr>
        <w:rPr>
          <w:rFonts w:asciiTheme="minorEastAsia"/>
        </w:rPr>
      </w:pPr>
      <w:r w:rsidRPr="00A74943">
        <w:rPr>
          <w:rFonts w:asciiTheme="minorEastAsia"/>
          <w:b/>
          <w:color w:val="696969"/>
          <w:sz w:val="18"/>
        </w:rPr>
        <w:t>9</w:t>
      </w:r>
      <w:r w:rsidR="00934453" w:rsidRPr="00932A72">
        <w:rPr>
          <w:rFonts w:asciiTheme="minorEastAsia"/>
        </w:rPr>
        <w:t>太史令袁充表稱︰</w:t>
      </w:r>
      <w:r w:rsidR="000232D5">
        <w:rPr>
          <w:rFonts w:asciiTheme="minorEastAsia"/>
        </w:rPr>
        <w:t>「</w:t>
      </w:r>
      <w:r w:rsidR="00934453" w:rsidRPr="00932A72">
        <w:rPr>
          <w:rFonts w:asciiTheme="minorEastAsia"/>
        </w:rPr>
        <w:t>隋興已後，晝日漸長，開皇元年，冬至之景長十丈二尺七寸二分；</w:t>
      </w:r>
      <w:r w:rsidR="00934453" w:rsidRPr="00932A72">
        <w:rPr>
          <w:rStyle w:val="00Text"/>
          <w:rFonts w:asciiTheme="minorEastAsia"/>
        </w:rPr>
        <w:t>長一，亙亮翻。</w:t>
      </w:r>
      <w:r w:rsidR="00934453" w:rsidRPr="00932A72">
        <w:rPr>
          <w:rFonts w:asciiTheme="minorEastAsia"/>
        </w:rPr>
        <w:t>自爾漸短，至十七年，短於舊三寸七分。日去極近則景短而日長，去極遠則景長而日短；行內道則去極近，行外道則去極遠，</w:t>
      </w:r>
      <w:r w:rsidR="00934453" w:rsidRPr="00932A72">
        <w:rPr>
          <w:rStyle w:val="00Text"/>
          <w:rFonts w:asciiTheme="minorEastAsia"/>
        </w:rPr>
        <w:t>極，北極也。</w:t>
      </w:r>
      <w:r w:rsidR="00934453" w:rsidRPr="00932A72">
        <w:rPr>
          <w:rFonts w:asciiTheme="minorEastAsia"/>
        </w:rPr>
        <w:t>謹按元命包曰︰</w:t>
      </w:r>
      <w:r w:rsidR="000232D5">
        <w:rPr>
          <w:rFonts w:asciiTheme="minorEastAsia"/>
        </w:rPr>
        <w:t>『</w:t>
      </w:r>
      <w:r w:rsidR="00934453" w:rsidRPr="00932A72">
        <w:rPr>
          <w:rFonts w:asciiTheme="minorEastAsia"/>
        </w:rPr>
        <w:t>日月出內道，璇璣得其常。</w:t>
      </w:r>
      <w:r w:rsidR="000232D5">
        <w:rPr>
          <w:rFonts w:asciiTheme="minorEastAsia"/>
        </w:rPr>
        <w:t>』</w:t>
      </w:r>
      <w:r w:rsidR="00934453" w:rsidRPr="00932A72">
        <w:rPr>
          <w:rStyle w:val="00Text"/>
          <w:rFonts w:asciiTheme="minorEastAsia"/>
        </w:rPr>
        <w:t>六緯之書，有春秋元命包。孔安國曰︰璇，美玉。璣者，正天文之器。旋，似宣翻。</w:t>
      </w:r>
      <w:r w:rsidR="00934453" w:rsidRPr="00932A72">
        <w:rPr>
          <w:rFonts w:asciiTheme="minorEastAsia"/>
        </w:rPr>
        <w:t>京房別對曰︰</w:t>
      </w:r>
      <w:r w:rsidR="000232D5">
        <w:rPr>
          <w:rFonts w:asciiTheme="minorEastAsia"/>
        </w:rPr>
        <w:t>『</w:t>
      </w:r>
      <w:r w:rsidR="00934453" w:rsidRPr="00932A72">
        <w:rPr>
          <w:rFonts w:asciiTheme="minorEastAsia"/>
        </w:rPr>
        <w:t>太平，日行上道；升平，行次道；霸代，行下道。</w:t>
      </w:r>
      <w:r w:rsidR="000232D5">
        <w:rPr>
          <w:rFonts w:asciiTheme="minorEastAsia"/>
        </w:rPr>
        <w:t>』</w:t>
      </w:r>
      <w:r w:rsidR="00934453" w:rsidRPr="00932A72">
        <w:rPr>
          <w:rFonts w:asciiTheme="minorEastAsia"/>
        </w:rPr>
        <w:t>伏惟大隋啓運，上感乾元，景短日長，振古希有。</w:t>
      </w:r>
      <w:r w:rsidR="000232D5">
        <w:rPr>
          <w:rFonts w:asciiTheme="minorEastAsia"/>
        </w:rPr>
        <w:t>」</w:t>
      </w:r>
      <w:r w:rsidR="00934453" w:rsidRPr="00932A72">
        <w:rPr>
          <w:rStyle w:val="00Text"/>
          <w:rFonts w:asciiTheme="minorEastAsia"/>
        </w:rPr>
        <w:t>詩︰振古如茲。毛傳曰︰振，自也。</w:t>
      </w:r>
      <w:r w:rsidR="00934453" w:rsidRPr="00932A72">
        <w:rPr>
          <w:rFonts w:asciiTheme="minorEastAsia"/>
        </w:rPr>
        <w:t>上臨朝，</w:t>
      </w:r>
      <w:r w:rsidR="00934453" w:rsidRPr="00932A72">
        <w:rPr>
          <w:rStyle w:val="00Text"/>
          <w:rFonts w:asciiTheme="minorEastAsia"/>
        </w:rPr>
        <w:t>朝，直遙翻。</w:t>
      </w:r>
      <w:r w:rsidR="00934453" w:rsidRPr="00932A72">
        <w:rPr>
          <w:rFonts w:asciiTheme="minorEastAsia"/>
        </w:rPr>
        <w:t>謂百官曰︰</w:t>
      </w:r>
      <w:r w:rsidR="000232D5">
        <w:rPr>
          <w:rFonts w:asciiTheme="minorEastAsia"/>
        </w:rPr>
        <w:t>「</w:t>
      </w:r>
      <w:r w:rsidR="00934453" w:rsidRPr="00932A72">
        <w:rPr>
          <w:rFonts w:asciiTheme="minorEastAsia"/>
        </w:rPr>
        <w:t>景長之慶，天之祐也。今太子新立，當須改元，宜取日長之意以為年號。</w:t>
      </w:r>
      <w:r w:rsidR="000232D5">
        <w:rPr>
          <w:rFonts w:asciiTheme="minorEastAsia"/>
        </w:rPr>
        <w:t>」</w:t>
      </w:r>
      <w:r w:rsidR="00934453" w:rsidRPr="00932A72">
        <w:rPr>
          <w:rFonts w:asciiTheme="minorEastAsia"/>
        </w:rPr>
        <w:t>是後百工作役，並加程課，以日長故也。丁匠苦之。</w:t>
      </w:r>
      <w:r w:rsidR="00934453" w:rsidRPr="00932A72">
        <w:rPr>
          <w:rStyle w:val="00Text"/>
          <w:rFonts w:asciiTheme="minorEastAsia"/>
        </w:rPr>
        <w:t>史言袁充誣天以病民。</w:t>
      </w:r>
    </w:p>
    <w:p w:rsidR="00934453" w:rsidRPr="00932A72" w:rsidRDefault="00610AD6" w:rsidP="0013378F">
      <w:pPr>
        <w:pStyle w:val="2"/>
        <w:spacing w:before="0" w:after="0" w:line="240" w:lineRule="auto"/>
      </w:pPr>
      <w:bookmarkStart w:id="205" w:name="_Toc33001222"/>
      <w:r w:rsidRPr="00610AD6">
        <w:rPr>
          <w:rStyle w:val="01Text"/>
          <w:rFonts w:asciiTheme="minorEastAsia" w:eastAsiaTheme="minorEastAsia"/>
          <w:sz w:val="21"/>
        </w:rPr>
        <w:t>仁壽</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辛酉、六</w:t>
      </w:r>
      <w:r w:rsidR="00934453" w:rsidRPr="00F6195B">
        <w:rPr>
          <w:rFonts w:asciiTheme="minorEastAsia" w:eastAsiaTheme="minorEastAsia"/>
          <w:b w:val="0"/>
          <w:color w:val="006400"/>
          <w:sz w:val="18"/>
        </w:rPr>
        <w:t>○</w:t>
      </w:r>
      <w:r w:rsidR="00934453" w:rsidRPr="00F6195B">
        <w:rPr>
          <w:rFonts w:asciiTheme="minorEastAsia" w:eastAsiaTheme="minorEastAsia"/>
          <w:b w:val="0"/>
          <w:color w:val="006400"/>
          <w:sz w:val="18"/>
        </w:rPr>
        <w:t>一</w:t>
      </w:r>
      <w:r w:rsidR="00046F27" w:rsidRPr="00F6195B">
        <w:rPr>
          <w:rFonts w:asciiTheme="minorEastAsia" w:eastAsiaTheme="minorEastAsia" w:hAnsi="宋体" w:cs="宋体" w:hint="eastAsia"/>
          <w:b w:val="0"/>
          <w:color w:val="006400"/>
          <w:sz w:val="18"/>
        </w:rPr>
        <w:t>）</w:t>
      </w:r>
      <w:bookmarkEnd w:id="205"/>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春，正月，乙酉朔，赦天下，改元。</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以尚書右僕射楊素為左僕射，納言蘇威為右僕射。</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丁酉，徙河南王昭為晉王。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突厥步迦可汗犯塞，敗代州總管韓弘於恆安。</w:t>
      </w:r>
      <w:r w:rsidR="00934453" w:rsidRPr="00932A72">
        <w:rPr>
          <w:rFonts w:asciiTheme="minorEastAsia" w:eastAsiaTheme="minorEastAsia"/>
        </w:rPr>
        <w:t>鴈門郡，隋代州。厥，九勿翻。迦，古牙翻。可，從刊入聲。汗，音寒。敗，補邁翻。恆，戶登翻。</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以晉王昭為內史令。</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二月，乙卯朔，日有食之。</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夏，五月，己丑，突厥男女九萬口來降。</w:t>
      </w:r>
      <w:r w:rsidR="00934453" w:rsidRPr="00932A72">
        <w:rPr>
          <w:rStyle w:val="00Text"/>
          <w:rFonts w:asciiTheme="minorEastAsia"/>
        </w:rPr>
        <w:t>降，戶江翻。</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六月，乙卯，遣十六使巡省風俗。</w:t>
      </w:r>
      <w:r w:rsidR="00934453" w:rsidRPr="00932A72">
        <w:rPr>
          <w:rStyle w:val="00Text"/>
          <w:rFonts w:asciiTheme="minorEastAsia"/>
        </w:rPr>
        <w:t>使，疏吏翻。省，昔景翻。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乙丑，詔以天下學校生徒多而不精，</w:t>
      </w:r>
      <w:r w:rsidR="00934453" w:rsidRPr="00932A72">
        <w:rPr>
          <w:rFonts w:asciiTheme="minorEastAsia" w:eastAsiaTheme="minorEastAsia"/>
        </w:rPr>
        <w:t>校，戶敎翻。</w:t>
      </w:r>
      <w:r w:rsidR="00934453" w:rsidRPr="00932A72">
        <w:rPr>
          <w:rStyle w:val="01Text"/>
          <w:rFonts w:asciiTheme="minorEastAsia" w:eastAsiaTheme="minorEastAsia"/>
          <w:sz w:val="21"/>
        </w:rPr>
        <w:t>唯簡留國子學生七十人，太學、四門及州縣學並廢。</w:t>
      </w:r>
      <w:r w:rsidR="00934453" w:rsidRPr="00932A72">
        <w:rPr>
          <w:rFonts w:asciiTheme="minorEastAsia" w:eastAsiaTheme="minorEastAsia"/>
        </w:rPr>
        <w:t>漢置太學，晉武帝立國子學，後國子、太學各置博士以授生徒。後魏太和二十年，於四門置學，立四門博士。自漢似來，郡有文學，隋郡、縣皆置博士。</w:t>
      </w:r>
      <w:r w:rsidR="00934453" w:rsidRPr="00932A72">
        <w:rPr>
          <w:rStyle w:val="01Text"/>
          <w:rFonts w:asciiTheme="minorEastAsia" w:eastAsiaTheme="minorEastAsia"/>
          <w:sz w:val="21"/>
        </w:rPr>
        <w:t>殿內將軍河間劉炫</w:t>
      </w:r>
      <w:r w:rsidR="00934453" w:rsidRPr="00932A72">
        <w:rPr>
          <w:rFonts w:asciiTheme="minorEastAsia" w:eastAsiaTheme="minorEastAsia"/>
        </w:rPr>
        <w:t>殿內將軍，卽殿中將軍，隋避諱改之，屬左、右衞。河間郡，瀛州。炫，熒絹翻。</w:t>
      </w:r>
      <w:r w:rsidR="00934453" w:rsidRPr="00932A72">
        <w:rPr>
          <w:rStyle w:val="01Text"/>
          <w:rFonts w:asciiTheme="minorEastAsia" w:eastAsiaTheme="minorEastAsia"/>
          <w:sz w:val="21"/>
        </w:rPr>
        <w:t>上表切諫，不聽。</w:t>
      </w:r>
      <w:r w:rsidR="00934453" w:rsidRPr="00932A72">
        <w:rPr>
          <w:rFonts w:asciiTheme="minorEastAsia" w:eastAsiaTheme="minorEastAsia"/>
        </w:rPr>
        <w:t>上，時掌翻。</w:t>
      </w:r>
      <w:r w:rsidR="00934453" w:rsidRPr="00932A72">
        <w:rPr>
          <w:rStyle w:val="01Text"/>
          <w:rFonts w:asciiTheme="minorEastAsia" w:eastAsiaTheme="minorEastAsia"/>
          <w:sz w:val="21"/>
        </w:rPr>
        <w:t>秋，七月，</w:t>
      </w:r>
      <w:r w:rsidR="000232D5">
        <w:rPr>
          <w:rFonts w:asciiTheme="minorEastAsia" w:eastAsiaTheme="minorEastAsia"/>
        </w:rPr>
        <w:t>『</w:t>
      </w:r>
      <w:r w:rsidR="00934453" w:rsidRPr="00932A72">
        <w:rPr>
          <w:rFonts w:asciiTheme="minorEastAsia" w:eastAsiaTheme="minorEastAsia"/>
        </w:rPr>
        <w:t>章︰甲十一行本</w:t>
      </w:r>
      <w:r w:rsidR="000232D5">
        <w:rPr>
          <w:rFonts w:asciiTheme="minorEastAsia" w:eastAsiaTheme="minorEastAsia"/>
        </w:rPr>
        <w:t>「</w:t>
      </w:r>
      <w:r w:rsidR="00934453" w:rsidRPr="00932A72">
        <w:rPr>
          <w:rFonts w:asciiTheme="minorEastAsia" w:eastAsiaTheme="minorEastAsia"/>
        </w:rPr>
        <w:t>月</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戊戌</w:t>
      </w:r>
      <w:r w:rsidR="000232D5">
        <w:rPr>
          <w:rFonts w:asciiTheme="minorEastAsia" w:eastAsiaTheme="minorEastAsia"/>
        </w:rPr>
        <w:t>」</w:t>
      </w:r>
      <w:r w:rsidR="00934453" w:rsidRPr="00932A72">
        <w:rPr>
          <w:rFonts w:asciiTheme="minorEastAsia" w:eastAsiaTheme="minorEastAsia"/>
        </w:rPr>
        <w:t>二字；乙十一行本同；孔校同；退齋校同。</w:t>
      </w:r>
      <w:r w:rsidR="000232D5">
        <w:rPr>
          <w:rFonts w:asciiTheme="minorEastAsia" w:eastAsiaTheme="minorEastAsia"/>
        </w:rPr>
        <w:t>』</w:t>
      </w:r>
      <w:r w:rsidR="00934453" w:rsidRPr="00932A72">
        <w:rPr>
          <w:rStyle w:val="01Text"/>
          <w:rFonts w:asciiTheme="minorEastAsia" w:eastAsiaTheme="minorEastAsia"/>
          <w:sz w:val="21"/>
        </w:rPr>
        <w:t>改國子學為太學。</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初，帝受周禪，恐民心未服，故多稱符瑞以耀之，其偽造而獻者，不可勝計。</w:t>
      </w:r>
      <w:r w:rsidR="00934453" w:rsidRPr="00932A72">
        <w:rPr>
          <w:rStyle w:val="00Text"/>
          <w:rFonts w:asciiTheme="minorEastAsia"/>
        </w:rPr>
        <w:t>勝，音升。</w:t>
      </w:r>
      <w:r w:rsidR="00934453" w:rsidRPr="00932A72">
        <w:rPr>
          <w:rFonts w:asciiTheme="minorEastAsia"/>
        </w:rPr>
        <w:t>冬，十一月，己丑，有事于南郊，如封禪禮，版文備述前後符瑞以報謝云。</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山獠作亂，</w:t>
      </w:r>
      <w:r w:rsidR="00934453" w:rsidRPr="00932A72">
        <w:rPr>
          <w:rStyle w:val="00Text"/>
          <w:rFonts w:asciiTheme="minorEastAsia"/>
        </w:rPr>
        <w:t>獠，盧皓翻。蜀有獠。</w:t>
      </w:r>
      <w:r w:rsidR="00934453" w:rsidRPr="00932A72">
        <w:rPr>
          <w:rFonts w:asciiTheme="minorEastAsia"/>
        </w:rPr>
        <w:t>以衞尉少卿洛陽衞文昇為資州刺史</w:t>
      </w:r>
      <w:r w:rsidR="00934453" w:rsidRPr="00932A72">
        <w:rPr>
          <w:rStyle w:val="00Text"/>
          <w:rFonts w:asciiTheme="minorEastAsia"/>
        </w:rPr>
        <w:t>隋志︰洛陽縣屬河郡洛州。資陽郡，西魏置資州，治盤石。少，始照翻。</w:t>
      </w:r>
      <w:r w:rsidR="00934453" w:rsidRPr="00932A72">
        <w:rPr>
          <w:rFonts w:asciiTheme="minorEastAsia"/>
        </w:rPr>
        <w:t>鎭撫之。文昇名玄，以字行。初到官，獠方攻大牢鎭，</w:t>
      </w:r>
      <w:r w:rsidR="00934453" w:rsidRPr="00932A72">
        <w:rPr>
          <w:rStyle w:val="00Text"/>
          <w:rFonts w:asciiTheme="minorEastAsia"/>
        </w:rPr>
        <w:t>開皇十三年，置大牢縣。宋白曰︰榮州應靈縣，本漢南安縣，隋置大牢鎭。九域志︰在州西一百五十里。</w:t>
      </w:r>
      <w:r w:rsidR="00934453" w:rsidRPr="00932A72">
        <w:rPr>
          <w:rFonts w:asciiTheme="minorEastAsia"/>
        </w:rPr>
        <w:t>文昇單騎造其營，</w:t>
      </w:r>
      <w:r w:rsidR="00934453" w:rsidRPr="00932A72">
        <w:rPr>
          <w:rStyle w:val="00Text"/>
          <w:rFonts w:asciiTheme="minorEastAsia"/>
        </w:rPr>
        <w:t>騎，奇寄翻。造，七到翻。</w:t>
      </w:r>
      <w:r w:rsidR="00934453" w:rsidRPr="00932A72">
        <w:rPr>
          <w:rFonts w:asciiTheme="minorEastAsia"/>
        </w:rPr>
        <w:t>謂曰︰</w:t>
      </w:r>
      <w:r w:rsidR="000232D5">
        <w:rPr>
          <w:rFonts w:asciiTheme="minorEastAsia"/>
        </w:rPr>
        <w:t>「</w:t>
      </w:r>
      <w:r w:rsidR="00934453" w:rsidRPr="00932A72">
        <w:rPr>
          <w:rFonts w:asciiTheme="minorEastAsia"/>
        </w:rPr>
        <w:t>我是刺史，銜天子詔，安養汝等，勿驚懼也！</w:t>
      </w:r>
      <w:r w:rsidR="000232D5">
        <w:rPr>
          <w:rFonts w:asciiTheme="minorEastAsia"/>
        </w:rPr>
        <w:t>」</w:t>
      </w:r>
      <w:r w:rsidR="00934453" w:rsidRPr="00932A72">
        <w:rPr>
          <w:rFonts w:asciiTheme="minorEastAsia"/>
        </w:rPr>
        <w:t>羣獠莫敢動。於是說以利害，渠帥感悅，解兵而去，</w:t>
      </w:r>
      <w:r w:rsidR="00934453" w:rsidRPr="00932A72">
        <w:rPr>
          <w:rStyle w:val="00Text"/>
          <w:rFonts w:asciiTheme="minorEastAsia"/>
        </w:rPr>
        <w:t>說，輸芮翻。帥，所類翻；下同。</w:t>
      </w:r>
      <w:r w:rsidR="00934453" w:rsidRPr="00932A72">
        <w:rPr>
          <w:rFonts w:asciiTheme="minorEastAsia"/>
        </w:rPr>
        <w:t>前後歸附者十餘萬口。帝大悅，賜縑二千匹。壬辰，以文昇為遂州總管。</w:t>
      </w:r>
      <w:r w:rsidR="00934453" w:rsidRPr="00932A72">
        <w:rPr>
          <w:rStyle w:val="00Text"/>
          <w:rFonts w:asciiTheme="minorEastAsia"/>
        </w:rPr>
        <w:t>隋志︰遂寧郡，後周置遂州。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潮、成等五州獠反，高州酋長馮盎馳詣京帥，請討之。</w:t>
      </w:r>
      <w:r w:rsidR="00934453" w:rsidRPr="00932A72">
        <w:rPr>
          <w:rFonts w:asciiTheme="minorEastAsia" w:eastAsiaTheme="minorEastAsia"/>
        </w:rPr>
        <w:t>隋志︰義安郡，梁置東揚州，後改曰瀛州，平陳置潮州。蒼梧郡，梁置成州，隋後改封州。高涼郡，置高州。酋，才由翻。長，知兩翻。</w:t>
      </w:r>
      <w:r w:rsidR="00934453" w:rsidRPr="00932A72">
        <w:rPr>
          <w:rStyle w:val="01Text"/>
          <w:rFonts w:asciiTheme="minorEastAsia" w:eastAsiaTheme="minorEastAsia"/>
          <w:sz w:val="21"/>
        </w:rPr>
        <w:t>帝敕楊素與盎論賊形勢，素歎曰︰</w:t>
      </w:r>
      <w:r w:rsidR="000232D5">
        <w:rPr>
          <w:rStyle w:val="01Text"/>
          <w:rFonts w:asciiTheme="minorEastAsia" w:eastAsiaTheme="minorEastAsia"/>
          <w:sz w:val="21"/>
        </w:rPr>
        <w:t>「</w:t>
      </w:r>
      <w:r w:rsidR="00934453" w:rsidRPr="00932A72">
        <w:rPr>
          <w:rStyle w:val="01Text"/>
          <w:rFonts w:asciiTheme="minorEastAsia" w:eastAsiaTheme="minorEastAsia"/>
          <w:sz w:val="21"/>
        </w:rPr>
        <w:t>不意蠻夷中有如是人！</w:t>
      </w:r>
      <w:r w:rsidR="000232D5">
        <w:rPr>
          <w:rStyle w:val="01Text"/>
          <w:rFonts w:asciiTheme="minorEastAsia" w:eastAsiaTheme="minorEastAsia"/>
          <w:sz w:val="21"/>
        </w:rPr>
        <w:t>」</w:t>
      </w:r>
      <w:r w:rsidR="00934453" w:rsidRPr="00932A72">
        <w:rPr>
          <w:rStyle w:val="01Text"/>
          <w:rFonts w:asciiTheme="minorEastAsia" w:eastAsiaTheme="minorEastAsia"/>
          <w:sz w:val="21"/>
        </w:rPr>
        <w:t>卽遣盎發江、嶺兵擊之。</w:t>
      </w:r>
      <w:r w:rsidR="00934453" w:rsidRPr="00932A72">
        <w:rPr>
          <w:rFonts w:asciiTheme="minorEastAsia" w:eastAsiaTheme="minorEastAsia"/>
        </w:rPr>
        <w:t>江、嶺，謂江南、嶺南也。</w:t>
      </w:r>
      <w:r w:rsidR="00934453" w:rsidRPr="00932A72">
        <w:rPr>
          <w:rStyle w:val="01Text"/>
          <w:rFonts w:asciiTheme="minorEastAsia" w:eastAsiaTheme="minorEastAsia"/>
          <w:sz w:val="21"/>
        </w:rPr>
        <w:t>事平，除盎漢陽太守。</w:t>
      </w:r>
      <w:r w:rsidR="00934453" w:rsidRPr="00932A72">
        <w:rPr>
          <w:rFonts w:asciiTheme="minorEastAsia" w:eastAsiaTheme="minorEastAsia"/>
        </w:rPr>
        <w:t>隋志︰漢陽郡，後魏曰南秦州，西魏曰成州。守，手又翻。</w:t>
      </w:r>
    </w:p>
    <w:p w:rsidR="00DB4BD6"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詔以楊素為雲州道行軍元帥，</w:t>
      </w:r>
      <w:r w:rsidR="00934453" w:rsidRPr="00932A72">
        <w:rPr>
          <w:rFonts w:asciiTheme="minorEastAsia" w:eastAsiaTheme="minorEastAsia"/>
        </w:rPr>
        <w:t>隋志︰定襄郡開皇五年置雲州總管府，治大利。</w:t>
      </w:r>
      <w:r w:rsidR="00934453" w:rsidRPr="00932A72">
        <w:rPr>
          <w:rStyle w:val="01Text"/>
          <w:rFonts w:asciiTheme="minorEastAsia" w:eastAsiaTheme="minorEastAsia"/>
          <w:sz w:val="21"/>
        </w:rPr>
        <w:t>長孫晟為受降使者，</w:t>
      </w:r>
      <w:r w:rsidR="00934453" w:rsidRPr="00932A72">
        <w:rPr>
          <w:rFonts w:asciiTheme="minorEastAsia" w:eastAsiaTheme="minorEastAsia"/>
        </w:rPr>
        <w:t>長，知兩翻。晟，承正翻。降，戶江翻。使，疏吏翻。</w:t>
      </w:r>
      <w:r w:rsidR="00934453" w:rsidRPr="00932A72">
        <w:rPr>
          <w:rStyle w:val="01Text"/>
          <w:rFonts w:asciiTheme="minorEastAsia" w:eastAsiaTheme="minorEastAsia"/>
          <w:sz w:val="21"/>
        </w:rPr>
        <w:t>挾啓民可汗北擊步迦。</w:t>
      </w:r>
      <w:r w:rsidR="00934453" w:rsidRPr="00932A72">
        <w:rPr>
          <w:rFonts w:asciiTheme="minorEastAsia" w:eastAsiaTheme="minorEastAsia"/>
        </w:rPr>
        <w:t>挾，戶頰翻。可，從刊入聲。汗，音寒。迦，古牙翻。</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二年</w:t>
      </w:r>
      <w:r w:rsidR="00046F27" w:rsidRPr="00932A72">
        <w:rPr>
          <w:rFonts w:asciiTheme="minorEastAsia" w:eastAsiaTheme="minorEastAsia" w:hAnsi="宋体" w:cs="宋体" w:hint="eastAsia"/>
        </w:rPr>
        <w:t>（</w:t>
      </w:r>
      <w:r w:rsidR="00934453" w:rsidRPr="00932A72">
        <w:rPr>
          <w:rFonts w:asciiTheme="minorEastAsia" w:eastAsiaTheme="minorEastAsia"/>
        </w:rPr>
        <w:t>壬戌、六</w:t>
      </w:r>
      <w:r w:rsidR="00934453" w:rsidRPr="00932A72">
        <w:rPr>
          <w:rFonts w:asciiTheme="minorEastAsia" w:eastAsiaTheme="minorEastAsia"/>
        </w:rPr>
        <w:t>○</w:t>
      </w:r>
      <w:r w:rsidR="00934453" w:rsidRPr="00932A72">
        <w:rPr>
          <w:rFonts w:asciiTheme="minorEastAsia" w:eastAsiaTheme="minorEastAsia"/>
        </w:rPr>
        <w:t>二</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春，三月，己亥，上幸仁壽宮。</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突厥思力俟斤等</w:t>
      </w:r>
      <w:r w:rsidR="00934453" w:rsidRPr="00932A72">
        <w:rPr>
          <w:rStyle w:val="00Text"/>
          <w:rFonts w:asciiTheme="minorEastAsia"/>
        </w:rPr>
        <w:t>厥，九勿翻。俟，渠之翻。</w:t>
      </w:r>
      <w:r w:rsidR="00934453" w:rsidRPr="00932A72">
        <w:rPr>
          <w:rFonts w:asciiTheme="minorEastAsia"/>
        </w:rPr>
        <w:t>南渡河，掠啓民男女六千口、雜畜二十餘萬而去。</w:t>
      </w:r>
      <w:r w:rsidR="00934453" w:rsidRPr="00932A72">
        <w:rPr>
          <w:rStyle w:val="00Text"/>
          <w:rFonts w:asciiTheme="minorEastAsia"/>
        </w:rPr>
        <w:t>畜，許又翻。</w:t>
      </w:r>
      <w:r w:rsidR="00934453" w:rsidRPr="00932A72">
        <w:rPr>
          <w:rFonts w:asciiTheme="minorEastAsia"/>
        </w:rPr>
        <w:t>楊素帥諸軍追擊，轉戰六十餘里，大破之，</w:t>
      </w:r>
      <w:r w:rsidR="00934453" w:rsidRPr="00932A72">
        <w:rPr>
          <w:rStyle w:val="00Text"/>
          <w:rFonts w:asciiTheme="minorEastAsia"/>
        </w:rPr>
        <w:t>帥，讀曰率。</w:t>
      </w:r>
      <w:r w:rsidR="00934453" w:rsidRPr="00932A72">
        <w:rPr>
          <w:rFonts w:asciiTheme="minorEastAsia"/>
        </w:rPr>
        <w:t>突厥北走。素復進追，夜，及之，</w:t>
      </w:r>
      <w:r w:rsidR="00934453" w:rsidRPr="00932A72">
        <w:rPr>
          <w:rStyle w:val="00Text"/>
          <w:rFonts w:asciiTheme="minorEastAsia"/>
        </w:rPr>
        <w:t>復，扶又翻。</w:t>
      </w:r>
      <w:r w:rsidR="00934453" w:rsidRPr="00932A72">
        <w:rPr>
          <w:rFonts w:asciiTheme="minorEastAsia"/>
        </w:rPr>
        <w:t>恐其越逸，令其騎稍後，親引兩騎幷降突厥二人與虜並行，虜不之覺；候其頓舍未定，趣後騎掩擊，</w:t>
      </w:r>
      <w:r w:rsidR="00934453" w:rsidRPr="00932A72">
        <w:rPr>
          <w:rStyle w:val="00Text"/>
          <w:rFonts w:asciiTheme="minorEastAsia"/>
        </w:rPr>
        <w:t>騎，奇寄翻。趣，讀曰促。</w:t>
      </w:r>
      <w:r w:rsidR="00934453" w:rsidRPr="00932A72">
        <w:rPr>
          <w:rFonts w:asciiTheme="minorEastAsia"/>
        </w:rPr>
        <w:t>大破之，悉得人畜以歸啓民。自是突厥遠遁，磧南無復寇抄。</w:t>
      </w:r>
      <w:r w:rsidR="00934453" w:rsidRPr="00932A72">
        <w:rPr>
          <w:rStyle w:val="00Text"/>
          <w:rFonts w:asciiTheme="minorEastAsia"/>
        </w:rPr>
        <w:t>磧，七迹翻。抄，楚交翻。</w:t>
      </w:r>
      <w:r w:rsidR="00934453" w:rsidRPr="00932A72">
        <w:rPr>
          <w:rFonts w:asciiTheme="minorEastAsia"/>
        </w:rPr>
        <w:t>素以功進子玄感爵柱國，賜玄縱爵淮南公。</w:t>
      </w:r>
      <w:r w:rsidR="00934453" w:rsidRPr="00932A72">
        <w:rPr>
          <w:rStyle w:val="00Text"/>
          <w:rFonts w:asciiTheme="minorEastAsia"/>
        </w:rPr>
        <w:t>淮南郡公。</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兵部尚書柳述，慶之孫也，</w:t>
      </w:r>
      <w:r w:rsidR="00934453" w:rsidRPr="00932A72">
        <w:rPr>
          <w:rStyle w:val="00Text"/>
          <w:rFonts w:asciiTheme="minorEastAsia"/>
        </w:rPr>
        <w:t>柳慶見一百六十一卷梁武帝太清二年。</w:t>
      </w:r>
      <w:r w:rsidR="00934453" w:rsidRPr="00932A72">
        <w:rPr>
          <w:rFonts w:asciiTheme="minorEastAsia"/>
        </w:rPr>
        <w:t>尚蘭陵公主，怙寵使氣，自楊素之屬皆下之。</w:t>
      </w:r>
      <w:r w:rsidR="00934453" w:rsidRPr="00932A72">
        <w:rPr>
          <w:rStyle w:val="00Text"/>
          <w:rFonts w:asciiTheme="minorEastAsia"/>
        </w:rPr>
        <w:t>下，遐嫁翻。</w:t>
      </w:r>
      <w:r w:rsidR="00934453" w:rsidRPr="00932A72">
        <w:rPr>
          <w:rFonts w:asciiTheme="minorEastAsia"/>
        </w:rPr>
        <w:t>帝問符璽直長萬年韋雲起︰</w:t>
      </w:r>
      <w:r w:rsidR="00934453" w:rsidRPr="00932A72">
        <w:rPr>
          <w:rStyle w:val="00Text"/>
          <w:rFonts w:asciiTheme="minorEastAsia"/>
        </w:rPr>
        <w:t>符璽局，屬門下省，直長四人。萬年，屬京兆。璽，斯氏翻。長，知兩翻。</w:t>
      </w:r>
      <w:r w:rsidR="000232D5">
        <w:rPr>
          <w:rFonts w:asciiTheme="minorEastAsia"/>
        </w:rPr>
        <w:t>「</w:t>
      </w:r>
      <w:r w:rsidR="00934453" w:rsidRPr="00932A72">
        <w:rPr>
          <w:rFonts w:asciiTheme="minorEastAsia"/>
        </w:rPr>
        <w:t>外間有不便事，可言之。</w:t>
      </w:r>
      <w:r w:rsidR="000232D5">
        <w:rPr>
          <w:rFonts w:asciiTheme="minorEastAsia"/>
        </w:rPr>
        <w:t>」</w:t>
      </w:r>
      <w:r w:rsidR="00934453" w:rsidRPr="00932A72">
        <w:rPr>
          <w:rFonts w:asciiTheme="minorEastAsia"/>
        </w:rPr>
        <w:t>述時侍側，雲起奏曰︰</w:t>
      </w:r>
      <w:r w:rsidR="000232D5">
        <w:rPr>
          <w:rFonts w:asciiTheme="minorEastAsia"/>
        </w:rPr>
        <w:t>「</w:t>
      </w:r>
      <w:r w:rsidR="00934453" w:rsidRPr="00932A72">
        <w:rPr>
          <w:rFonts w:asciiTheme="minorEastAsia"/>
        </w:rPr>
        <w:t>柳述驕豪，未嘗經事，兵機要重，非其所堪，徒以主壻，遂居要職。臣恐物議以為陛下</w:t>
      </w:r>
      <w:r w:rsidR="000232D5">
        <w:rPr>
          <w:rFonts w:asciiTheme="minorEastAsia"/>
        </w:rPr>
        <w:t>『</w:t>
      </w:r>
      <w:r w:rsidR="00934453" w:rsidRPr="00932A72">
        <w:rPr>
          <w:rFonts w:asciiTheme="minorEastAsia"/>
        </w:rPr>
        <w:t>官不擇賢，專私所愛，</w:t>
      </w:r>
      <w:r w:rsidR="000232D5">
        <w:rPr>
          <w:rFonts w:asciiTheme="minorEastAsia"/>
        </w:rPr>
        <w:t>』</w:t>
      </w:r>
      <w:r w:rsidR="00934453" w:rsidRPr="00932A72">
        <w:rPr>
          <w:rFonts w:asciiTheme="minorEastAsia"/>
        </w:rPr>
        <w:t>斯亦不便之大者。</w:t>
      </w:r>
      <w:r w:rsidR="000232D5">
        <w:rPr>
          <w:rFonts w:asciiTheme="minorEastAsia"/>
        </w:rPr>
        <w:t>」</w:t>
      </w:r>
      <w:r w:rsidR="00934453" w:rsidRPr="00932A72">
        <w:rPr>
          <w:rFonts w:asciiTheme="minorEastAsia"/>
        </w:rPr>
        <w:t>帝甚然其言，顧謂述曰︰</w:t>
      </w:r>
      <w:r w:rsidR="000232D5">
        <w:rPr>
          <w:rFonts w:asciiTheme="minorEastAsia"/>
        </w:rPr>
        <w:t>「</w:t>
      </w:r>
      <w:r w:rsidR="00934453" w:rsidRPr="00932A72">
        <w:rPr>
          <w:rFonts w:asciiTheme="minorEastAsia"/>
        </w:rPr>
        <w:t>雲起之言，汝藥石也，可師友之。</w:t>
      </w:r>
      <w:r w:rsidR="000232D5">
        <w:rPr>
          <w:rFonts w:asciiTheme="minorEastAsia"/>
        </w:rPr>
        <w:t>」</w:t>
      </w:r>
      <w:r w:rsidR="00934453" w:rsidRPr="00932A72">
        <w:rPr>
          <w:rFonts w:asciiTheme="minorEastAsia"/>
        </w:rPr>
        <w:t>秋，七月，丙戌，詔內外官各舉所知。柳述舉雲起，除通事舍人。</w:t>
      </w:r>
      <w:r w:rsidR="00934453" w:rsidRPr="00932A72">
        <w:rPr>
          <w:rStyle w:val="00Text"/>
          <w:rFonts w:asciiTheme="minorEastAsia"/>
        </w:rPr>
        <w:t>曹魏中書置通事一人，掌呈奏案章，正始中，改為通事舍人，屬中書省。隋改中書省為內史省。</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益州總管蜀王秀，容貌瓌偉，</w:t>
      </w:r>
      <w:r w:rsidR="00934453" w:rsidRPr="00932A72">
        <w:rPr>
          <w:rStyle w:val="00Text"/>
          <w:rFonts w:asciiTheme="minorEastAsia"/>
        </w:rPr>
        <w:t>瓌，古回翻。</w:t>
      </w:r>
      <w:r w:rsidR="00934453" w:rsidRPr="00932A72">
        <w:rPr>
          <w:rFonts w:asciiTheme="minorEastAsia"/>
        </w:rPr>
        <w:t>有膽氣，好武藝。</w:t>
      </w:r>
      <w:r w:rsidR="00934453" w:rsidRPr="00932A72">
        <w:rPr>
          <w:rStyle w:val="00Text"/>
          <w:rFonts w:asciiTheme="minorEastAsia"/>
        </w:rPr>
        <w:t>好，呼到翻。</w:t>
      </w:r>
      <w:r w:rsidR="00934453" w:rsidRPr="00932A72">
        <w:rPr>
          <w:rFonts w:asciiTheme="minorEastAsia"/>
        </w:rPr>
        <w:t>帝每謂獨孫后曰︰</w:t>
      </w:r>
      <w:r w:rsidR="000232D5">
        <w:rPr>
          <w:rFonts w:asciiTheme="minorEastAsia"/>
        </w:rPr>
        <w:t>「</w:t>
      </w:r>
      <w:r w:rsidR="00934453" w:rsidRPr="00932A72">
        <w:rPr>
          <w:rFonts w:asciiTheme="minorEastAsia"/>
        </w:rPr>
        <w:t>秀必以惡終，我在當無慮，至兄弟，必反矣。</w:t>
      </w:r>
      <w:r w:rsidR="000232D5">
        <w:rPr>
          <w:rFonts w:asciiTheme="minorEastAsia"/>
        </w:rPr>
        <w:t>」</w:t>
      </w:r>
      <w:r w:rsidR="00934453" w:rsidRPr="00932A72">
        <w:rPr>
          <w:rFonts w:asciiTheme="minorEastAsia"/>
        </w:rPr>
        <w:t>大將軍劉噲之討西爨也，帝令上開府儀同三司楊武通將兵繼進。</w:t>
      </w:r>
      <w:r w:rsidR="00934453" w:rsidRPr="00932A72">
        <w:rPr>
          <w:rStyle w:val="00Text"/>
          <w:rFonts w:asciiTheme="minorEastAsia"/>
        </w:rPr>
        <w:t>此必爨翫再反時。將，卽亮翻。</w:t>
      </w:r>
      <w:r w:rsidR="00934453" w:rsidRPr="00932A72">
        <w:rPr>
          <w:rFonts w:asciiTheme="minorEastAsia"/>
        </w:rPr>
        <w:t>秀以嬖人萬智光為武通行軍司馬。</w:t>
      </w:r>
      <w:r w:rsidR="00934453" w:rsidRPr="00932A72">
        <w:rPr>
          <w:rStyle w:val="00Text"/>
          <w:rFonts w:asciiTheme="minorEastAsia"/>
        </w:rPr>
        <w:t>嬖，卑義翻，又博義翻。</w:t>
      </w:r>
      <w:r w:rsidR="00934453" w:rsidRPr="00932A72">
        <w:rPr>
          <w:rFonts w:asciiTheme="minorEastAsia"/>
        </w:rPr>
        <w:t>帝以秀任非其人，譴責之，因謂羣臣曰︰</w:t>
      </w:r>
      <w:r w:rsidR="000232D5">
        <w:rPr>
          <w:rFonts w:asciiTheme="minorEastAsia"/>
        </w:rPr>
        <w:t>「</w:t>
      </w:r>
      <w:r w:rsidR="00934453" w:rsidRPr="00932A72">
        <w:rPr>
          <w:rFonts w:asciiTheme="minorEastAsia"/>
        </w:rPr>
        <w:t>壞我法者，子孫也。</w:t>
      </w:r>
      <w:r w:rsidR="00934453" w:rsidRPr="00932A72">
        <w:rPr>
          <w:rStyle w:val="00Text"/>
          <w:rFonts w:asciiTheme="minorEastAsia"/>
        </w:rPr>
        <w:t>壞，音怪。</w:t>
      </w:r>
      <w:r w:rsidR="00934453" w:rsidRPr="00932A72">
        <w:rPr>
          <w:rFonts w:asciiTheme="minorEastAsia"/>
        </w:rPr>
        <w:t>譬如猛虎，物不能害，反為毛間蟲所損食耳。</w:t>
      </w:r>
      <w:r w:rsidR="000232D5">
        <w:rPr>
          <w:rFonts w:asciiTheme="minorEastAsia"/>
        </w:rPr>
        <w:t>」</w:t>
      </w:r>
      <w:r w:rsidR="00934453" w:rsidRPr="00932A72">
        <w:rPr>
          <w:rFonts w:asciiTheme="minorEastAsia"/>
        </w:rPr>
        <w:t>遂分秀所統。</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自長史元巖卒後，秀漸奢僭，</w:t>
      </w:r>
      <w:r w:rsidRPr="00932A72">
        <w:rPr>
          <w:rFonts w:asciiTheme="minorEastAsia" w:eastAsiaTheme="minorEastAsia"/>
        </w:rPr>
        <w:t>按隋書元巖傳︰開皇十三年，巖卒。是後仁壽四年，帝臥疾仁壽宮，又有黃門侍郞元巖與楊素、柳述同侍疾。參考廢太子勇傳、柳述傳皆然。如此，則有兩元巖。長，知兩翻。</w:t>
      </w:r>
      <w:r w:rsidRPr="00932A72">
        <w:rPr>
          <w:rStyle w:val="01Text"/>
          <w:rFonts w:asciiTheme="minorEastAsia" w:eastAsiaTheme="minorEastAsia"/>
          <w:sz w:val="21"/>
        </w:rPr>
        <w:t>造渾天儀，多捕山獠充宦者，</w:t>
      </w:r>
      <w:r w:rsidRPr="00932A72">
        <w:rPr>
          <w:rFonts w:asciiTheme="minorEastAsia" w:eastAsiaTheme="minorEastAsia"/>
        </w:rPr>
        <w:t>獠，魯皓翻。</w:t>
      </w:r>
      <w:r w:rsidRPr="00932A72">
        <w:rPr>
          <w:rStyle w:val="01Text"/>
          <w:rFonts w:asciiTheme="minorEastAsia" w:eastAsiaTheme="minorEastAsia"/>
          <w:sz w:val="21"/>
        </w:rPr>
        <w:t>車馬被服，擬於乘輿。</w:t>
      </w:r>
      <w:r w:rsidRPr="00932A72">
        <w:rPr>
          <w:rFonts w:asciiTheme="minorEastAsia" w:eastAsiaTheme="minorEastAsia"/>
        </w:rPr>
        <w:t>被，皮義翻。乘，繩證翻。</w:t>
      </w:r>
    </w:p>
    <w:p w:rsidR="00934453" w:rsidRPr="00932A72" w:rsidRDefault="00934453" w:rsidP="0013378F">
      <w:pPr>
        <w:rPr>
          <w:rFonts w:asciiTheme="minorEastAsia"/>
        </w:rPr>
      </w:pPr>
      <w:r w:rsidRPr="00932A72">
        <w:rPr>
          <w:rFonts w:asciiTheme="minorEastAsia"/>
        </w:rPr>
        <w:t>及太子勇以讒廢，晉王廣為太子，秀意甚不平。太子恐秀終為後患，陰令楊素求其罪而譖之。</w:t>
      </w:r>
      <w:r w:rsidRPr="00932A72">
        <w:rPr>
          <w:rStyle w:val="00Text"/>
          <w:rFonts w:asciiTheme="minorEastAsia"/>
        </w:rPr>
        <w:t>令，力丁翻。</w:t>
      </w:r>
      <w:r w:rsidRPr="00932A72">
        <w:rPr>
          <w:rFonts w:asciiTheme="minorEastAsia"/>
        </w:rPr>
        <w:t>上遂徵秀，秀猶豫，欲謝病不行。總管司源師諫，</w:t>
      </w:r>
      <w:r w:rsidRPr="00932A72">
        <w:rPr>
          <w:rStyle w:val="00Text"/>
          <w:rFonts w:asciiTheme="minorEastAsia"/>
        </w:rPr>
        <w:t>源師，卽北齊源文宗之子，蓋是時亦老矣。</w:t>
      </w:r>
      <w:r w:rsidRPr="00932A72">
        <w:rPr>
          <w:rFonts w:asciiTheme="minorEastAsia"/>
        </w:rPr>
        <w:t>秀作色曰︰</w:t>
      </w:r>
      <w:r w:rsidR="000232D5">
        <w:rPr>
          <w:rFonts w:asciiTheme="minorEastAsia"/>
        </w:rPr>
        <w:t>「</w:t>
      </w:r>
      <w:r w:rsidRPr="00932A72">
        <w:rPr>
          <w:rFonts w:asciiTheme="minorEastAsia"/>
        </w:rPr>
        <w:t>此自我家事，何預卿也！</w:t>
      </w:r>
      <w:r w:rsidR="000232D5">
        <w:rPr>
          <w:rFonts w:asciiTheme="minorEastAsia"/>
        </w:rPr>
        <w:t>」</w:t>
      </w:r>
      <w:r w:rsidRPr="00932A72">
        <w:rPr>
          <w:rFonts w:asciiTheme="minorEastAsia"/>
        </w:rPr>
        <w:t>師垂涕對曰︰</w:t>
      </w:r>
      <w:r w:rsidR="000232D5">
        <w:rPr>
          <w:rFonts w:asciiTheme="minorEastAsia"/>
        </w:rPr>
        <w:t>「</w:t>
      </w:r>
      <w:r w:rsidRPr="00932A72">
        <w:rPr>
          <w:rFonts w:asciiTheme="minorEastAsia"/>
        </w:rPr>
        <w:t>師忝參府幕，敢不盡忠！聖上有敕追王，以淹時月，</w:t>
      </w:r>
      <w:r w:rsidR="000232D5">
        <w:rPr>
          <w:rStyle w:val="00Text"/>
          <w:rFonts w:asciiTheme="minorEastAsia"/>
        </w:rPr>
        <w:t>「</w:t>
      </w:r>
      <w:r w:rsidRPr="00932A72">
        <w:rPr>
          <w:rStyle w:val="00Text"/>
          <w:rFonts w:asciiTheme="minorEastAsia"/>
        </w:rPr>
        <w:t>以</w:t>
      </w:r>
      <w:r w:rsidR="000232D5">
        <w:rPr>
          <w:rStyle w:val="00Text"/>
          <w:rFonts w:asciiTheme="minorEastAsia"/>
        </w:rPr>
        <w:t>」</w:t>
      </w:r>
      <w:r w:rsidRPr="00932A72">
        <w:rPr>
          <w:rStyle w:val="00Text"/>
          <w:rFonts w:asciiTheme="minorEastAsia"/>
        </w:rPr>
        <w:t>，當從隋書源師傳作</w:t>
      </w:r>
      <w:r w:rsidR="000232D5">
        <w:rPr>
          <w:rStyle w:val="00Text"/>
          <w:rFonts w:asciiTheme="minorEastAsia"/>
        </w:rPr>
        <w:t>「</w:t>
      </w:r>
      <w:r w:rsidRPr="00932A72">
        <w:rPr>
          <w:rStyle w:val="00Text"/>
          <w:rFonts w:asciiTheme="minorEastAsia"/>
        </w:rPr>
        <w:t>已</w:t>
      </w:r>
      <w:r w:rsidR="000232D5">
        <w:rPr>
          <w:rStyle w:val="00Text"/>
          <w:rFonts w:asciiTheme="minorEastAsia"/>
        </w:rPr>
        <w:t>」</w:t>
      </w:r>
      <w:r w:rsidRPr="00932A72">
        <w:rPr>
          <w:rStyle w:val="00Text"/>
          <w:rFonts w:asciiTheme="minorEastAsia"/>
        </w:rPr>
        <w:t>。蜀本作</w:t>
      </w:r>
      <w:r w:rsidR="000232D5">
        <w:rPr>
          <w:rStyle w:val="00Text"/>
          <w:rFonts w:asciiTheme="minorEastAsia"/>
        </w:rPr>
        <w:t>「</w:t>
      </w:r>
      <w:r w:rsidRPr="00932A72">
        <w:rPr>
          <w:rStyle w:val="00Text"/>
          <w:rFonts w:asciiTheme="minorEastAsia"/>
        </w:rPr>
        <w:t>己</w:t>
      </w:r>
      <w:r w:rsidR="000232D5">
        <w:rPr>
          <w:rStyle w:val="00Text"/>
          <w:rFonts w:asciiTheme="minorEastAsia"/>
        </w:rPr>
        <w:t>」</w:t>
      </w:r>
      <w:r w:rsidRPr="00932A72">
        <w:rPr>
          <w:rStyle w:val="00Text"/>
          <w:rFonts w:asciiTheme="minorEastAsia"/>
        </w:rPr>
        <w:t>。</w:t>
      </w:r>
      <w:r w:rsidRPr="00932A72">
        <w:rPr>
          <w:rFonts w:asciiTheme="minorEastAsia"/>
        </w:rPr>
        <w:t>今乃遷延未去。百姓不識王心，倘生異議，內外疑駭，發雷霆之詔，降一介之使，王何以自明？願王熟計之！</w:t>
      </w:r>
      <w:r w:rsidR="000232D5">
        <w:rPr>
          <w:rFonts w:asciiTheme="minorEastAsia"/>
        </w:rPr>
        <w:t>」</w:t>
      </w:r>
      <w:r w:rsidRPr="00932A72">
        <w:rPr>
          <w:rFonts w:asciiTheme="minorEastAsia"/>
        </w:rPr>
        <w:t>朝廷恐秀生變，戊子，以原州總管獨孫楷為益州總管，</w:t>
      </w:r>
      <w:r w:rsidRPr="00932A72">
        <w:rPr>
          <w:rStyle w:val="00Text"/>
          <w:rFonts w:asciiTheme="minorEastAsia"/>
        </w:rPr>
        <w:t>平涼郡，置原州。</w:t>
      </w:r>
      <w:r w:rsidRPr="00932A72">
        <w:rPr>
          <w:rFonts w:asciiTheme="minorEastAsia"/>
        </w:rPr>
        <w:t>馳傳代之。</w:t>
      </w:r>
      <w:r w:rsidRPr="00932A72">
        <w:rPr>
          <w:rStyle w:val="00Text"/>
          <w:rFonts w:asciiTheme="minorEastAsia"/>
        </w:rPr>
        <w:t>傳，株戀翻。</w:t>
      </w:r>
      <w:r w:rsidRPr="00932A72">
        <w:rPr>
          <w:rFonts w:asciiTheme="minorEastAsia"/>
        </w:rPr>
        <w:t>楷至，秀猶未肯行；楷諷諭久之，乃就路。楷察秀有悔色，因勒兵為備；秀行四十餘里，將還襲楷，覘知有備，乃止。</w:t>
      </w:r>
      <w:r w:rsidRPr="00932A72">
        <w:rPr>
          <w:rStyle w:val="00Text"/>
          <w:rFonts w:asciiTheme="minorEastAsia"/>
        </w:rPr>
        <w:t>覘，丑廉翻，又丑豔翻。</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八月，甲子，皇后獨孫氏崩。太子對上及宮人哀慟絕氣，若不勝喪者；</w:t>
      </w:r>
      <w:r w:rsidR="00934453" w:rsidRPr="00932A72">
        <w:rPr>
          <w:rStyle w:val="00Text"/>
          <w:rFonts w:asciiTheme="minorEastAsia"/>
        </w:rPr>
        <w:t>勝，音升。</w:t>
      </w:r>
      <w:r w:rsidR="00934453" w:rsidRPr="00932A72">
        <w:rPr>
          <w:rFonts w:asciiTheme="minorEastAsia"/>
        </w:rPr>
        <w:t>其處私室，</w:t>
      </w:r>
      <w:r w:rsidR="00934453" w:rsidRPr="00932A72">
        <w:rPr>
          <w:rStyle w:val="00Text"/>
          <w:rFonts w:asciiTheme="minorEastAsia"/>
        </w:rPr>
        <w:t>處，昌呂翻。</w:t>
      </w:r>
      <w:r w:rsidR="00934453" w:rsidRPr="00932A72">
        <w:rPr>
          <w:rFonts w:asciiTheme="minorEastAsia"/>
        </w:rPr>
        <w:t>飲食言笑如平常。又，每朝令進二溢米，而私令取肥肉脯鮓，</w:t>
      </w:r>
      <w:r w:rsidR="00934453" w:rsidRPr="00932A72">
        <w:rPr>
          <w:rStyle w:val="00Text"/>
          <w:rFonts w:asciiTheme="minorEastAsia"/>
        </w:rPr>
        <w:t>乾肉為脯，釀魚肉為鮓。</w:t>
      </w:r>
      <w:r w:rsidR="00934453" w:rsidRPr="00932A72">
        <w:rPr>
          <w:rFonts w:asciiTheme="minorEastAsia"/>
        </w:rPr>
        <w:t>置竹筩中，以蠟閉口，衣襆裹而納之。</w:t>
      </w:r>
      <w:r w:rsidR="00934453" w:rsidRPr="00932A72">
        <w:rPr>
          <w:rStyle w:val="00Text"/>
          <w:rFonts w:asciiTheme="minorEastAsia"/>
        </w:rPr>
        <w:t>襆，防玉翻，帊也。</w:t>
      </w:r>
    </w:p>
    <w:p w:rsidR="00934453" w:rsidRPr="00932A72" w:rsidRDefault="00934453" w:rsidP="0013378F">
      <w:pPr>
        <w:rPr>
          <w:rFonts w:asciiTheme="minorEastAsia"/>
        </w:rPr>
      </w:pPr>
      <w:r w:rsidRPr="00932A72">
        <w:rPr>
          <w:rFonts w:asciiTheme="minorEastAsia"/>
        </w:rPr>
        <w:t>著作郞王劭上言︰</w:t>
      </w:r>
      <w:r w:rsidR="000232D5">
        <w:rPr>
          <w:rFonts w:asciiTheme="minorEastAsia"/>
        </w:rPr>
        <w:t>「</w:t>
      </w:r>
      <w:r w:rsidRPr="00932A72">
        <w:rPr>
          <w:rFonts w:asciiTheme="minorEastAsia"/>
        </w:rPr>
        <w:t>佛說︰</w:t>
      </w:r>
      <w:r w:rsidR="000232D5">
        <w:rPr>
          <w:rFonts w:asciiTheme="minorEastAsia"/>
        </w:rPr>
        <w:t>『</w:t>
      </w:r>
      <w:r w:rsidRPr="00932A72">
        <w:rPr>
          <w:rFonts w:asciiTheme="minorEastAsia"/>
        </w:rPr>
        <w:t>人應生天上及生無量壽國之時，</w:t>
      </w:r>
      <w:r w:rsidRPr="00932A72">
        <w:rPr>
          <w:rStyle w:val="00Text"/>
          <w:rFonts w:asciiTheme="minorEastAsia"/>
        </w:rPr>
        <w:t>上，時掌翻。</w:t>
      </w:r>
      <w:r w:rsidRPr="00932A72">
        <w:rPr>
          <w:rFonts w:asciiTheme="minorEastAsia"/>
        </w:rPr>
        <w:t>天佛放大光明，以香花妓樂來迎。</w:t>
      </w:r>
      <w:r w:rsidR="000232D5">
        <w:rPr>
          <w:rFonts w:asciiTheme="minorEastAsia"/>
        </w:rPr>
        <w:t>』</w:t>
      </w:r>
      <w:r w:rsidRPr="00932A72">
        <w:rPr>
          <w:rStyle w:val="00Text"/>
          <w:rFonts w:asciiTheme="minorEastAsia"/>
        </w:rPr>
        <w:t>妓，渠綺翻。</w:t>
      </w:r>
      <w:r w:rsidRPr="00932A72">
        <w:rPr>
          <w:rFonts w:asciiTheme="minorEastAsia"/>
        </w:rPr>
        <w:t>伏惟大行皇后福善禎符，備諸祕記，皆云是妙善菩薩。</w:t>
      </w:r>
      <w:r w:rsidRPr="00932A72">
        <w:rPr>
          <w:rStyle w:val="00Text"/>
          <w:rFonts w:asciiTheme="minorEastAsia"/>
        </w:rPr>
        <w:t>釋典︰菩，普也；薩，濟也。菩薩，言能普濟衆生。菩，薄乎翻。薩，桑葛翻。</w:t>
      </w:r>
      <w:r w:rsidRPr="00932A72">
        <w:rPr>
          <w:rFonts w:asciiTheme="minorEastAsia"/>
        </w:rPr>
        <w:t>臣謹按八月二十二日，仁壽宮內再雨金銀花；</w:t>
      </w:r>
      <w:r w:rsidRPr="00932A72">
        <w:rPr>
          <w:rStyle w:val="00Text"/>
          <w:rFonts w:asciiTheme="minorEastAsia"/>
        </w:rPr>
        <w:t>雨，于具翻。</w:t>
      </w:r>
      <w:r w:rsidRPr="00932A72">
        <w:rPr>
          <w:rFonts w:asciiTheme="minorEastAsia"/>
        </w:rPr>
        <w:t>二十三日，大寶殿後夜有神光；</w:t>
      </w:r>
      <w:r w:rsidRPr="00932A72">
        <w:rPr>
          <w:rStyle w:val="00Text"/>
          <w:rFonts w:asciiTheme="minorEastAsia"/>
        </w:rPr>
        <w:t>大寶殿，在仁壽宮中寢殿也。</w:t>
      </w:r>
      <w:r w:rsidRPr="00932A72">
        <w:rPr>
          <w:rFonts w:asciiTheme="minorEastAsia"/>
        </w:rPr>
        <w:t>二十四日卯時，永安宮北有自然種種音樂，</w:t>
      </w:r>
      <w:r w:rsidRPr="00932A72">
        <w:rPr>
          <w:rStyle w:val="00Text"/>
          <w:rFonts w:asciiTheme="minorEastAsia"/>
        </w:rPr>
        <w:t>種，章勇翻。</w:t>
      </w:r>
      <w:r w:rsidRPr="00932A72">
        <w:rPr>
          <w:rFonts w:asciiTheme="minorEastAsia"/>
        </w:rPr>
        <w:t>震漢虛空；至夜五更，</w:t>
      </w:r>
      <w:r w:rsidRPr="00932A72">
        <w:rPr>
          <w:rStyle w:val="00Text"/>
          <w:rFonts w:asciiTheme="minorEastAsia"/>
        </w:rPr>
        <w:t>更，工衡翻。</w:t>
      </w:r>
      <w:r w:rsidRPr="00932A72">
        <w:rPr>
          <w:rFonts w:asciiTheme="minorEastAsia"/>
        </w:rPr>
        <w:t>奄然如寐，遂卽升遐，與經文所說，事皆符驗。</w:t>
      </w:r>
      <w:r w:rsidR="000232D5">
        <w:rPr>
          <w:rFonts w:asciiTheme="minorEastAsia"/>
        </w:rPr>
        <w:t>」</w:t>
      </w:r>
      <w:r w:rsidRPr="00932A72">
        <w:rPr>
          <w:rFonts w:asciiTheme="minorEastAsia"/>
        </w:rPr>
        <w:t>上覽之悲喜。</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九月，丙戌，上至自仁壽宮。</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冬，十月，癸丑，以工部尚書楊達為納言。達，雄之弟也。</w:t>
      </w:r>
      <w:r w:rsidR="00934453" w:rsidRPr="00932A72">
        <w:rPr>
          <w:rStyle w:val="00Text"/>
          <w:rFonts w:asciiTheme="minorEastAsia"/>
        </w:rPr>
        <w:t>雄自廣平王改封清漳，時又改封安德。</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閏月，甲申，詔楊素、蘇威與吏部尚書牛弘等脩定五禮。</w:t>
      </w:r>
      <w:r w:rsidR="00934453" w:rsidRPr="00932A72">
        <w:rPr>
          <w:rStyle w:val="00Text"/>
          <w:rFonts w:asciiTheme="minorEastAsia"/>
        </w:rPr>
        <w:t>五禮，吉、凶、軍、賓、嘉。</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上令上儀同三司蕭吉為皇后擇葬地，</w:t>
      </w:r>
      <w:r w:rsidR="00934453" w:rsidRPr="00932A72">
        <w:rPr>
          <w:rStyle w:val="00Text"/>
          <w:rFonts w:asciiTheme="minorEastAsia"/>
        </w:rPr>
        <w:t>為，于偽翻。</w:t>
      </w:r>
      <w:r w:rsidR="00934453" w:rsidRPr="00932A72">
        <w:rPr>
          <w:rFonts w:asciiTheme="minorEastAsia"/>
        </w:rPr>
        <w:t>得吉處，云︰</w:t>
      </w:r>
      <w:r w:rsidR="000232D5">
        <w:rPr>
          <w:rFonts w:asciiTheme="minorEastAsia"/>
        </w:rPr>
        <w:t>「</w:t>
      </w:r>
      <w:r w:rsidR="00934453" w:rsidRPr="00932A72">
        <w:rPr>
          <w:rFonts w:asciiTheme="minorEastAsia"/>
        </w:rPr>
        <w:t>卜年二千，卜世二百。</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吉凶由人，不在於地。高緯葬父，豈不卜乎！俄而國亡。正如我家墓田，若云不吉，朕不當為天子；若云不凶，我弟不當戰沒。</w:t>
      </w:r>
      <w:r w:rsidR="000232D5">
        <w:rPr>
          <w:rFonts w:asciiTheme="minorEastAsia"/>
        </w:rPr>
        <w:t>」</w:t>
      </w:r>
      <w:r w:rsidR="00934453" w:rsidRPr="00932A72">
        <w:rPr>
          <w:rStyle w:val="00Text"/>
          <w:rFonts w:asciiTheme="minorEastAsia"/>
        </w:rPr>
        <w:t>上弟整從周武帝伐齊，至幷州，力戰而死。</w:t>
      </w:r>
      <w:r w:rsidR="00934453" w:rsidRPr="00932A72">
        <w:rPr>
          <w:rFonts w:asciiTheme="minorEastAsia"/>
        </w:rPr>
        <w:t>然竟從吉言。吉退，告族人蕭平仲曰︰</w:t>
      </w:r>
      <w:r w:rsidR="000232D5">
        <w:rPr>
          <w:rFonts w:asciiTheme="minorEastAsia"/>
        </w:rPr>
        <w:t>「</w:t>
      </w:r>
      <w:r w:rsidR="00934453" w:rsidRPr="00932A72">
        <w:rPr>
          <w:rFonts w:asciiTheme="minorEastAsia"/>
        </w:rPr>
        <w:t>皇太子遣宇文左率深謝余云︰</w:t>
      </w:r>
      <w:r w:rsidR="00934453" w:rsidRPr="00932A72">
        <w:rPr>
          <w:rStyle w:val="00Text"/>
          <w:rFonts w:asciiTheme="minorEastAsia"/>
        </w:rPr>
        <w:t>宇文述時為左衞率。率，所律翻。</w:t>
      </w:r>
      <w:r w:rsidR="000232D5">
        <w:rPr>
          <w:rFonts w:asciiTheme="minorEastAsia"/>
        </w:rPr>
        <w:t>『</w:t>
      </w:r>
      <w:r w:rsidR="00934453" w:rsidRPr="00932A72">
        <w:rPr>
          <w:rFonts w:asciiTheme="minorEastAsia"/>
        </w:rPr>
        <w:t>公前稱我當為太子，竟有其驗，終不忘也。今卜山陵，務令我早立。我立之後，當以富貴相報。</w:t>
      </w:r>
      <w:r w:rsidR="000232D5">
        <w:rPr>
          <w:rFonts w:asciiTheme="minorEastAsia"/>
        </w:rPr>
        <w:t>』</w:t>
      </w:r>
      <w:r w:rsidR="00934453" w:rsidRPr="00932A72">
        <w:rPr>
          <w:rFonts w:asciiTheme="minorEastAsia"/>
        </w:rPr>
        <w:t>吾語之云︰</w:t>
      </w:r>
      <w:r w:rsidR="000232D5">
        <w:rPr>
          <w:rFonts w:asciiTheme="minorEastAsia"/>
        </w:rPr>
        <w:t>『</w:t>
      </w:r>
      <w:r w:rsidR="00934453" w:rsidRPr="00932A72">
        <w:rPr>
          <w:rFonts w:asciiTheme="minorEastAsia"/>
        </w:rPr>
        <w:t>後四載，太子御天下。</w:t>
      </w:r>
      <w:r w:rsidR="000232D5">
        <w:rPr>
          <w:rFonts w:asciiTheme="minorEastAsia"/>
        </w:rPr>
        <w:t>』</w:t>
      </w:r>
      <w:r w:rsidR="00934453" w:rsidRPr="00932A72">
        <w:rPr>
          <w:rStyle w:val="00Text"/>
          <w:rFonts w:asciiTheme="minorEastAsia"/>
        </w:rPr>
        <w:t>語，牛倨翻。載，作亥翻。</w:t>
      </w:r>
      <w:r w:rsidR="00934453" w:rsidRPr="00932A72">
        <w:rPr>
          <w:rFonts w:asciiTheme="minorEastAsia"/>
        </w:rPr>
        <w:t>若太子得政，隋其亡乎！吾前紿云</w:t>
      </w:r>
      <w:r w:rsidR="00934453" w:rsidRPr="00932A72">
        <w:rPr>
          <w:rStyle w:val="00Text"/>
          <w:rFonts w:asciiTheme="minorEastAsia"/>
        </w:rPr>
        <w:t>紿，徒亥翻。</w:t>
      </w:r>
      <w:r w:rsidR="000232D5">
        <w:rPr>
          <w:rFonts w:asciiTheme="minorEastAsia"/>
        </w:rPr>
        <w:t>『</w:t>
      </w:r>
      <w:r w:rsidR="00934453" w:rsidRPr="00932A72">
        <w:rPr>
          <w:rFonts w:asciiTheme="minorEastAsia"/>
        </w:rPr>
        <w:t>卜年二千</w:t>
      </w:r>
      <w:r w:rsidR="000232D5">
        <w:rPr>
          <w:rFonts w:asciiTheme="minorEastAsia"/>
        </w:rPr>
        <w:t>』</w:t>
      </w:r>
      <w:r w:rsidR="00934453" w:rsidRPr="00932A72">
        <w:rPr>
          <w:rFonts w:asciiTheme="minorEastAsia"/>
        </w:rPr>
        <w:t>者，三十字也；</w:t>
      </w:r>
      <w:r w:rsidR="000232D5">
        <w:rPr>
          <w:rFonts w:asciiTheme="minorEastAsia"/>
        </w:rPr>
        <w:t>『</w:t>
      </w:r>
      <w:r w:rsidR="00934453" w:rsidRPr="00932A72">
        <w:rPr>
          <w:rFonts w:asciiTheme="minorEastAsia"/>
        </w:rPr>
        <w:t>卜世二百</w:t>
      </w:r>
      <w:r w:rsidR="000232D5">
        <w:rPr>
          <w:rFonts w:asciiTheme="minorEastAsia"/>
        </w:rPr>
        <w:t>』</w:t>
      </w:r>
      <w:r w:rsidR="00934453" w:rsidRPr="00932A72">
        <w:rPr>
          <w:rFonts w:asciiTheme="minorEastAsia"/>
        </w:rPr>
        <w:t>者，取世二傳也。汝其識之！</w:t>
      </w:r>
      <w:r w:rsidR="000232D5">
        <w:rPr>
          <w:rFonts w:asciiTheme="minorEastAsia"/>
        </w:rPr>
        <w:t>」</w:t>
      </w:r>
      <w:r w:rsidR="00934453" w:rsidRPr="00932A72">
        <w:rPr>
          <w:rStyle w:val="00Text"/>
          <w:rFonts w:asciiTheme="minorEastAsia"/>
        </w:rPr>
        <w:t>識，職吏翻，記也。</w:t>
      </w:r>
    </w:p>
    <w:p w:rsidR="00934453" w:rsidRPr="00932A72" w:rsidRDefault="00934453" w:rsidP="0013378F">
      <w:pPr>
        <w:rPr>
          <w:rFonts w:asciiTheme="minorEastAsia"/>
        </w:rPr>
      </w:pPr>
      <w:r w:rsidRPr="00932A72">
        <w:rPr>
          <w:rFonts w:asciiTheme="minorEastAsia"/>
        </w:rPr>
        <w:t>壬寅，葬文獻皇后於太陵。詔以</w:t>
      </w:r>
      <w:r w:rsidR="000232D5">
        <w:rPr>
          <w:rFonts w:asciiTheme="minorEastAsia"/>
        </w:rPr>
        <w:t>「</w:t>
      </w:r>
      <w:r w:rsidRPr="00932A72">
        <w:rPr>
          <w:rFonts w:asciiTheme="minorEastAsia"/>
        </w:rPr>
        <w:t>楊素經營葬事，勤求吉地，論素此心，事極誠孝，豈與夫平戎定寇比</w:t>
      </w:r>
      <w:r w:rsidRPr="00932A72">
        <w:rPr>
          <w:rStyle w:val="00Text"/>
          <w:rFonts w:asciiTheme="minorEastAsia"/>
        </w:rPr>
        <w:t>夫，音扶。</w:t>
      </w:r>
      <w:r w:rsidRPr="00932A72">
        <w:rPr>
          <w:rFonts w:asciiTheme="minorEastAsia"/>
        </w:rPr>
        <w:t>其功業！可別封一子義康公，邑萬戶。</w:t>
      </w:r>
      <w:r w:rsidR="000232D5">
        <w:rPr>
          <w:rFonts w:asciiTheme="minorEastAsia"/>
        </w:rPr>
        <w:t>」</w:t>
      </w:r>
      <w:r w:rsidRPr="00932A72">
        <w:rPr>
          <w:rStyle w:val="00Text"/>
          <w:rFonts w:asciiTheme="minorEastAsia"/>
        </w:rPr>
        <w:t>義康郡公。隋志︰高涼郡杜原縣舊有宋康郡，平陳改曰義康郡。</w:t>
      </w:r>
      <w:r w:rsidRPr="00932A72">
        <w:rPr>
          <w:rFonts w:asciiTheme="minorEastAsia"/>
        </w:rPr>
        <w:t>幷賜田三十頃，絹萬段，米萬石，金珠綾錦稱是。</w:t>
      </w:r>
      <w:r w:rsidRPr="00932A72">
        <w:rPr>
          <w:rStyle w:val="00Text"/>
          <w:rFonts w:asciiTheme="minorEastAsia"/>
        </w:rPr>
        <w:t>稱，尺證翻。</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蜀王秀至長安，上見之，不與語；明日，使使切讓之。</w:t>
      </w:r>
      <w:r w:rsidR="00934453" w:rsidRPr="00932A72">
        <w:rPr>
          <w:rStyle w:val="00Text"/>
          <w:rFonts w:asciiTheme="minorEastAsia"/>
        </w:rPr>
        <w:t>使使，下疏吏翻。</w:t>
      </w:r>
      <w:r w:rsidR="00934453" w:rsidRPr="00932A72">
        <w:rPr>
          <w:rFonts w:asciiTheme="minorEastAsia"/>
        </w:rPr>
        <w:t>秀謝罪，太子諸王流涕庭謝。上曰︰</w:t>
      </w:r>
      <w:r w:rsidR="000232D5">
        <w:rPr>
          <w:rFonts w:asciiTheme="minorEastAsia"/>
        </w:rPr>
        <w:t>「</w:t>
      </w:r>
      <w:r w:rsidR="00934453" w:rsidRPr="00932A72">
        <w:rPr>
          <w:rFonts w:asciiTheme="minorEastAsia"/>
        </w:rPr>
        <w:t>頃者秦王糜費財物，我以父道訓之。今秀蠹害生民，當以君道繩之。</w:t>
      </w:r>
      <w:r w:rsidR="000232D5">
        <w:rPr>
          <w:rFonts w:asciiTheme="minorEastAsia"/>
        </w:rPr>
        <w:t>」</w:t>
      </w:r>
      <w:r w:rsidR="00934453" w:rsidRPr="00932A72">
        <w:rPr>
          <w:rFonts w:asciiTheme="minorEastAsia"/>
        </w:rPr>
        <w:t xml:space="preserve"> 於是付執法者。開府儀同三司慶整諫曰︰</w:t>
      </w:r>
      <w:r w:rsidR="00934453" w:rsidRPr="00932A72">
        <w:rPr>
          <w:rStyle w:val="00Text"/>
          <w:rFonts w:asciiTheme="minorEastAsia"/>
        </w:rPr>
        <w:t>慶姓，出於齊大夫慶氏。</w:t>
      </w:r>
      <w:r w:rsidR="000232D5">
        <w:rPr>
          <w:rFonts w:asciiTheme="minorEastAsia"/>
        </w:rPr>
        <w:t>「</w:t>
      </w:r>
      <w:r w:rsidR="00934453" w:rsidRPr="00932A72">
        <w:rPr>
          <w:rFonts w:asciiTheme="minorEastAsia"/>
        </w:rPr>
        <w:t>庶人勇旣廢，秦王已薨，陛下見子無多，</w:t>
      </w:r>
      <w:r w:rsidR="00934453" w:rsidRPr="00932A72">
        <w:rPr>
          <w:rStyle w:val="00Text"/>
          <w:rFonts w:asciiTheme="minorEastAsia"/>
        </w:rPr>
        <w:t>見，賢遍翻。</w:t>
      </w:r>
      <w:r w:rsidR="00934453" w:rsidRPr="00932A72">
        <w:rPr>
          <w:rFonts w:asciiTheme="minorEastAsia"/>
        </w:rPr>
        <w:t>何至如是！蜀王性甚耿介，今被重責，</w:t>
      </w:r>
      <w:r w:rsidR="00934453" w:rsidRPr="00932A72">
        <w:rPr>
          <w:rStyle w:val="00Text"/>
          <w:rFonts w:asciiTheme="minorEastAsia"/>
        </w:rPr>
        <w:t>被，皮義翻。</w:t>
      </w:r>
      <w:r w:rsidR="00934453" w:rsidRPr="00932A72">
        <w:rPr>
          <w:rFonts w:asciiTheme="minorEastAsia"/>
        </w:rPr>
        <w:t>恐不自全。</w:t>
      </w:r>
      <w:r w:rsidR="000232D5">
        <w:rPr>
          <w:rFonts w:asciiTheme="minorEastAsia"/>
        </w:rPr>
        <w:t>」</w:t>
      </w:r>
      <w:r w:rsidR="00934453" w:rsidRPr="00932A72">
        <w:rPr>
          <w:rFonts w:asciiTheme="minorEastAsia"/>
        </w:rPr>
        <w:t>上大怒，欲斷其舌，</w:t>
      </w:r>
      <w:r w:rsidR="00934453" w:rsidRPr="00932A72">
        <w:rPr>
          <w:rStyle w:val="00Text"/>
          <w:rFonts w:asciiTheme="minorEastAsia"/>
        </w:rPr>
        <w:t>斷，丁管翻。</w:t>
      </w:r>
      <w:r w:rsidR="00934453" w:rsidRPr="00932A72">
        <w:rPr>
          <w:rFonts w:asciiTheme="minorEastAsia"/>
        </w:rPr>
        <w:t>因謂羣臣曰︰</w:t>
      </w:r>
      <w:r w:rsidR="000232D5">
        <w:rPr>
          <w:rFonts w:asciiTheme="minorEastAsia"/>
        </w:rPr>
        <w:t>「</w:t>
      </w:r>
      <w:r w:rsidR="00934453" w:rsidRPr="00932A72">
        <w:rPr>
          <w:rFonts w:asciiTheme="minorEastAsia"/>
        </w:rPr>
        <w:t>當斬秀於市以謝百姓。</w:t>
      </w:r>
      <w:r w:rsidR="000232D5">
        <w:rPr>
          <w:rFonts w:asciiTheme="minorEastAsia"/>
        </w:rPr>
        <w:t>」</w:t>
      </w:r>
      <w:r w:rsidR="00934453" w:rsidRPr="00932A72">
        <w:rPr>
          <w:rFonts w:asciiTheme="minorEastAsia"/>
        </w:rPr>
        <w:t>乃令楊素等推治之。</w:t>
      </w:r>
      <w:r w:rsidR="00934453" w:rsidRPr="00932A72">
        <w:rPr>
          <w:rStyle w:val="00Text"/>
          <w:rFonts w:asciiTheme="minorEastAsia"/>
        </w:rPr>
        <w:t>治，直之翻。</w:t>
      </w:r>
    </w:p>
    <w:p w:rsidR="00934453" w:rsidRPr="00932A72" w:rsidRDefault="00934453" w:rsidP="0013378F">
      <w:pPr>
        <w:rPr>
          <w:rFonts w:asciiTheme="minorEastAsia"/>
        </w:rPr>
      </w:pPr>
      <w:r w:rsidRPr="00932A72">
        <w:rPr>
          <w:rFonts w:asciiTheme="minorEastAsia"/>
        </w:rPr>
        <w:t>太子陰作偶人，縛手釘心，枷鎖杻械，</w:t>
      </w:r>
      <w:r w:rsidRPr="00932A72">
        <w:rPr>
          <w:rStyle w:val="00Text"/>
          <w:rFonts w:asciiTheme="minorEastAsia"/>
        </w:rPr>
        <w:t>釘，丁定翻。杻，敕九翻。</w:t>
      </w:r>
      <w:r w:rsidRPr="00932A72">
        <w:rPr>
          <w:rFonts w:asciiTheme="minorEastAsia"/>
        </w:rPr>
        <w:t>書上及漢王姓名，仍云</w:t>
      </w:r>
      <w:r w:rsidR="000232D5">
        <w:rPr>
          <w:rFonts w:asciiTheme="minorEastAsia"/>
        </w:rPr>
        <w:t>「</w:t>
      </w:r>
      <w:r w:rsidRPr="00932A72">
        <w:rPr>
          <w:rFonts w:asciiTheme="minorEastAsia"/>
        </w:rPr>
        <w:t>請西嶽慈父聖母</w:t>
      </w:r>
      <w:r w:rsidR="000232D5">
        <w:rPr>
          <w:rStyle w:val="00Text"/>
          <w:rFonts w:asciiTheme="minorEastAsia"/>
        </w:rPr>
        <w:t>『</w:t>
      </w:r>
      <w:r w:rsidRPr="00932A72">
        <w:rPr>
          <w:rStyle w:val="00Text"/>
          <w:rFonts w:asciiTheme="minorEastAsia"/>
        </w:rPr>
        <w:t>章︰甲十一行本</w:t>
      </w:r>
      <w:r w:rsidR="000232D5">
        <w:rPr>
          <w:rStyle w:val="00Text"/>
          <w:rFonts w:asciiTheme="minorEastAsia"/>
        </w:rPr>
        <w:t>「</w:t>
      </w:r>
      <w:r w:rsidRPr="00932A72">
        <w:rPr>
          <w:rStyle w:val="00Text"/>
          <w:rFonts w:asciiTheme="minorEastAsia"/>
        </w:rPr>
        <w:t>母</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神兵</w:t>
      </w:r>
      <w:r w:rsidR="000232D5">
        <w:rPr>
          <w:rStyle w:val="00Text"/>
          <w:rFonts w:asciiTheme="minorEastAsia"/>
        </w:rPr>
        <w:t>」</w:t>
      </w:r>
      <w:r w:rsidRPr="00932A72">
        <w:rPr>
          <w:rStyle w:val="00Text"/>
          <w:rFonts w:asciiTheme="minorEastAsia"/>
        </w:rPr>
        <w:t>二字；乙十一行本同；孔本同；張校同。</w:t>
      </w:r>
      <w:r w:rsidR="000232D5">
        <w:rPr>
          <w:rStyle w:val="00Text"/>
          <w:rFonts w:asciiTheme="minorEastAsia"/>
        </w:rPr>
        <w:t>』</w:t>
      </w:r>
      <w:r w:rsidRPr="00932A72">
        <w:rPr>
          <w:rFonts w:asciiTheme="minorEastAsia"/>
        </w:rPr>
        <w:t>收楊堅、楊諒神魂，如此形狀，勿令散蕩。</w:t>
      </w:r>
      <w:r w:rsidR="000232D5">
        <w:rPr>
          <w:rFonts w:asciiTheme="minorEastAsia"/>
        </w:rPr>
        <w:t>」</w:t>
      </w:r>
      <w:r w:rsidRPr="00932A72">
        <w:rPr>
          <w:rFonts w:asciiTheme="minorEastAsia"/>
        </w:rPr>
        <w:t>密埋之華山下；</w:t>
      </w:r>
      <w:r w:rsidRPr="00932A72">
        <w:rPr>
          <w:rStyle w:val="00Text"/>
          <w:rFonts w:asciiTheme="minorEastAsia"/>
        </w:rPr>
        <w:t>華，戶化翻。</w:t>
      </w:r>
      <w:r w:rsidRPr="00932A72">
        <w:rPr>
          <w:rFonts w:asciiTheme="minorEastAsia"/>
        </w:rPr>
        <w:t>楊素發之，又云秀妄述圖讖，稱京師妖異，造蜀地徵祥；</w:t>
      </w:r>
      <w:r w:rsidRPr="00932A72">
        <w:rPr>
          <w:rStyle w:val="00Text"/>
          <w:rFonts w:asciiTheme="minorEastAsia"/>
        </w:rPr>
        <w:t>妖，於驕翻。徵，與禎同。</w:t>
      </w:r>
      <w:r w:rsidRPr="00932A72">
        <w:rPr>
          <w:rFonts w:asciiTheme="minorEastAsia"/>
        </w:rPr>
        <w:t>幷作檄文，云</w:t>
      </w:r>
      <w:r w:rsidR="000232D5">
        <w:rPr>
          <w:rFonts w:asciiTheme="minorEastAsia"/>
        </w:rPr>
        <w:t>「</w:t>
      </w:r>
      <w:r w:rsidRPr="00932A72">
        <w:rPr>
          <w:rFonts w:asciiTheme="minorEastAsia"/>
        </w:rPr>
        <w:t>指期問罪</w:t>
      </w:r>
      <w:r w:rsidR="000232D5">
        <w:rPr>
          <w:rFonts w:asciiTheme="minorEastAsia"/>
        </w:rPr>
        <w:t>」</w:t>
      </w:r>
      <w:r w:rsidRPr="00932A72">
        <w:rPr>
          <w:rFonts w:asciiTheme="minorEastAsia"/>
        </w:rPr>
        <w:t>，置秀集中，</w:t>
      </w:r>
      <w:r w:rsidRPr="00932A72">
        <w:rPr>
          <w:rStyle w:val="00Text"/>
          <w:rFonts w:asciiTheme="minorEastAsia"/>
        </w:rPr>
        <w:t>集，文集也。隋志曰︰別集者，蓋漢東京之所創也。自靈均已降，屬文之士衆矣，然其志尚不同，風流殊別；後之君子，欲觀其體勢而見其心靈，故別聚焉，名之為集。辭人景慕，並自記載，以成書部。</w:t>
      </w:r>
      <w:r w:rsidRPr="00932A72">
        <w:rPr>
          <w:rFonts w:asciiTheme="minorEastAsia"/>
        </w:rPr>
        <w:t>俱以聞奏。上曰︰</w:t>
      </w:r>
      <w:r w:rsidR="000232D5">
        <w:rPr>
          <w:rFonts w:asciiTheme="minorEastAsia"/>
        </w:rPr>
        <w:t>「</w:t>
      </w:r>
      <w:r w:rsidRPr="00932A72">
        <w:rPr>
          <w:rFonts w:asciiTheme="minorEastAsia"/>
        </w:rPr>
        <w:t>天下寧有是邪！</w:t>
      </w:r>
      <w:r w:rsidR="000232D5">
        <w:rPr>
          <w:rFonts w:asciiTheme="minorEastAsia"/>
        </w:rPr>
        <w:t>」</w:t>
      </w:r>
      <w:r w:rsidRPr="00932A72">
        <w:rPr>
          <w:rStyle w:val="00Text"/>
          <w:rFonts w:asciiTheme="minorEastAsia"/>
        </w:rPr>
        <w:t>邪，音耶。</w:t>
      </w:r>
      <w:r w:rsidRPr="00932A72">
        <w:rPr>
          <w:rFonts w:asciiTheme="minorEastAsia"/>
        </w:rPr>
        <w:t>十二月，癸巳，廢秀為庶人，幽之內侍省，不聽與妻子相見，唯獠婢二人驅使，</w:t>
      </w:r>
      <w:r w:rsidRPr="00932A72">
        <w:rPr>
          <w:rStyle w:val="00Text"/>
          <w:rFonts w:asciiTheme="minorEastAsia"/>
        </w:rPr>
        <w:t>獠，魯皓翻。</w:t>
      </w:r>
      <w:r w:rsidRPr="00932A72">
        <w:rPr>
          <w:rFonts w:asciiTheme="minorEastAsia"/>
        </w:rPr>
        <w:t>連坐者百餘人。秀上表摧謝曰︰</w:t>
      </w:r>
      <w:r w:rsidRPr="00932A72">
        <w:rPr>
          <w:rStyle w:val="00Text"/>
          <w:rFonts w:asciiTheme="minorEastAsia"/>
        </w:rPr>
        <w:t>上，時掌翻。</w:t>
      </w:r>
      <w:r w:rsidR="000232D5">
        <w:rPr>
          <w:rFonts w:asciiTheme="minorEastAsia"/>
        </w:rPr>
        <w:t>「</w:t>
      </w:r>
      <w:r w:rsidRPr="00932A72">
        <w:rPr>
          <w:rFonts w:asciiTheme="minorEastAsia"/>
        </w:rPr>
        <w:t>伏願慈恩，賜垂矜愍，殘息未盡之間，希與瓜子相見；請賜一穴，令骸骨有所。</w:t>
      </w:r>
      <w:r w:rsidR="000232D5">
        <w:rPr>
          <w:rFonts w:asciiTheme="minorEastAsia"/>
        </w:rPr>
        <w:t>」</w:t>
      </w:r>
      <w:r w:rsidRPr="00932A72">
        <w:rPr>
          <w:rFonts w:asciiTheme="minorEastAsia"/>
        </w:rPr>
        <w:t>瓜子，其愛子也。上因下詔數其十罪，</w:t>
      </w:r>
      <w:r w:rsidRPr="00932A72">
        <w:rPr>
          <w:rStyle w:val="00Text"/>
          <w:rFonts w:asciiTheme="minorEastAsia"/>
        </w:rPr>
        <w:t>數，所具翻。</w:t>
      </w:r>
      <w:r w:rsidRPr="00932A72">
        <w:rPr>
          <w:rFonts w:asciiTheme="minorEastAsia"/>
        </w:rPr>
        <w:t>且曰︰</w:t>
      </w:r>
      <w:r w:rsidR="000232D5">
        <w:rPr>
          <w:rFonts w:asciiTheme="minorEastAsia"/>
        </w:rPr>
        <w:t>「</w:t>
      </w:r>
      <w:r w:rsidRPr="00932A72">
        <w:rPr>
          <w:rFonts w:asciiTheme="minorEastAsia"/>
        </w:rPr>
        <w:t>我不知楊堅、楊諒是汝何親？</w:t>
      </w:r>
      <w:r w:rsidR="000232D5">
        <w:rPr>
          <w:rFonts w:asciiTheme="minorEastAsia"/>
        </w:rPr>
        <w:t>」</w:t>
      </w:r>
      <w:r w:rsidRPr="00932A72">
        <w:rPr>
          <w:rFonts w:asciiTheme="minorEastAsia"/>
        </w:rPr>
        <w:t>後乃聽與其子同處。</w:t>
      </w:r>
      <w:r w:rsidRPr="00932A72">
        <w:rPr>
          <w:rStyle w:val="00Text"/>
          <w:rFonts w:asciiTheme="minorEastAsia"/>
        </w:rPr>
        <w:t>處，昌呂翻。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初，楊素嘗以少譴敕送南臺，</w:t>
      </w:r>
      <w:r w:rsidRPr="00932A72">
        <w:rPr>
          <w:rFonts w:asciiTheme="minorEastAsia" w:eastAsiaTheme="minorEastAsia"/>
        </w:rPr>
        <w:t>南臺者，御史臺也。立國面朝後布，臺省皆在南，故尚書省曰南省，御史臺曰南臺。少，詩沼翻。</w:t>
      </w:r>
      <w:r w:rsidRPr="00932A72">
        <w:rPr>
          <w:rStyle w:val="01Text"/>
          <w:rFonts w:asciiTheme="minorEastAsia" w:eastAsiaTheme="minorEastAsia"/>
          <w:sz w:val="21"/>
        </w:rPr>
        <w:t>命治書侍御史柳彧治之。</w:t>
      </w:r>
      <w:r w:rsidRPr="00932A72">
        <w:rPr>
          <w:rFonts w:asciiTheme="minorEastAsia" w:eastAsiaTheme="minorEastAsia"/>
        </w:rPr>
        <w:t>治，直之翻；下同。</w:t>
      </w:r>
      <w:r w:rsidRPr="00932A72">
        <w:rPr>
          <w:rStyle w:val="01Text"/>
          <w:rFonts w:asciiTheme="minorEastAsia" w:eastAsiaTheme="minorEastAsia"/>
          <w:sz w:val="21"/>
        </w:rPr>
        <w:t>素恃貴，坐彧牀。彧從外來，</w:t>
      </w:r>
      <w:r w:rsidR="000232D5">
        <w:rPr>
          <w:rFonts w:asciiTheme="minorEastAsia" w:eastAsiaTheme="minorEastAsia"/>
        </w:rPr>
        <w:t>『</w:t>
      </w:r>
      <w:r w:rsidRPr="00932A72">
        <w:rPr>
          <w:rFonts w:asciiTheme="minorEastAsia" w:eastAsiaTheme="minorEastAsia"/>
        </w:rPr>
        <w:t>章︰甲十一行本</w:t>
      </w:r>
      <w:r w:rsidR="000232D5">
        <w:rPr>
          <w:rFonts w:asciiTheme="minorEastAsia" w:eastAsiaTheme="minorEastAsia"/>
        </w:rPr>
        <w:t>「</w:t>
      </w:r>
      <w:r w:rsidRPr="00932A72">
        <w:rPr>
          <w:rFonts w:asciiTheme="minorEastAsia" w:eastAsiaTheme="minorEastAsia"/>
        </w:rPr>
        <w:t>來</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見之</w:t>
      </w:r>
      <w:r w:rsidR="000232D5">
        <w:rPr>
          <w:rFonts w:asciiTheme="minorEastAsia" w:eastAsiaTheme="minorEastAsia"/>
        </w:rPr>
        <w:t>」</w:t>
      </w:r>
      <w:r w:rsidRPr="00932A72">
        <w:rPr>
          <w:rFonts w:asciiTheme="minorEastAsia" w:eastAsiaTheme="minorEastAsia"/>
        </w:rPr>
        <w:t>二字；乙十一行本同；孔本同；張校同。</w:t>
      </w:r>
      <w:r w:rsidR="000232D5">
        <w:rPr>
          <w:rFonts w:asciiTheme="minorEastAsia" w:eastAsiaTheme="minorEastAsia"/>
        </w:rPr>
        <w:t>』</w:t>
      </w:r>
      <w:r w:rsidRPr="00932A72">
        <w:rPr>
          <w:rStyle w:val="01Text"/>
          <w:rFonts w:asciiTheme="minorEastAsia" w:eastAsiaTheme="minorEastAsia"/>
          <w:sz w:val="21"/>
        </w:rPr>
        <w:t>於階下端笏整容謂素曰︰</w:t>
      </w:r>
      <w:r w:rsidR="000232D5">
        <w:rPr>
          <w:rStyle w:val="01Text"/>
          <w:rFonts w:asciiTheme="minorEastAsia" w:eastAsiaTheme="minorEastAsia"/>
          <w:sz w:val="21"/>
        </w:rPr>
        <w:t>「</w:t>
      </w:r>
      <w:r w:rsidRPr="00932A72">
        <w:rPr>
          <w:rStyle w:val="01Text"/>
          <w:rFonts w:asciiTheme="minorEastAsia" w:eastAsiaTheme="minorEastAsia"/>
          <w:sz w:val="21"/>
        </w:rPr>
        <w:t>奉敕治公之罪！</w:t>
      </w:r>
      <w:r w:rsidR="000232D5">
        <w:rPr>
          <w:rStyle w:val="01Text"/>
          <w:rFonts w:asciiTheme="minorEastAsia" w:eastAsiaTheme="minorEastAsia"/>
          <w:sz w:val="21"/>
        </w:rPr>
        <w:t>」</w:t>
      </w:r>
      <w:r w:rsidRPr="00932A72">
        <w:rPr>
          <w:rStyle w:val="01Text"/>
          <w:rFonts w:asciiTheme="minorEastAsia" w:eastAsiaTheme="minorEastAsia"/>
          <w:sz w:val="21"/>
        </w:rPr>
        <w:t>素遽下。彧據案而坐，立素於庭，辨詰事狀。素由是銜之。</w:t>
      </w:r>
      <w:r w:rsidRPr="00932A72">
        <w:rPr>
          <w:rFonts w:asciiTheme="minorEastAsia" w:eastAsiaTheme="minorEastAsia"/>
        </w:rPr>
        <w:t>詰，去吉翻。</w:t>
      </w:r>
      <w:r w:rsidRPr="00932A72">
        <w:rPr>
          <w:rStyle w:val="01Text"/>
          <w:rFonts w:asciiTheme="minorEastAsia" w:eastAsiaTheme="minorEastAsia"/>
          <w:sz w:val="21"/>
        </w:rPr>
        <w:t>蜀王秀嘗從彧求李文博所撰治道集，</w:t>
      </w:r>
      <w:r w:rsidRPr="00932A72">
        <w:rPr>
          <w:rFonts w:asciiTheme="minorEastAsia" w:eastAsiaTheme="minorEastAsia"/>
        </w:rPr>
        <w:t>李文博，博陵人，仕隋不調。性貞介鯁直，好學不倦，至於敎義名理，特所留心；讀書至治亂得失，忠臣烈士，未嘗不反覆吟翫。長於議論，亦善屬文，著治道集十卷，大行於世。夫其文大行而仕不遇，何也？治，直吏翻。</w:t>
      </w:r>
      <w:r w:rsidRPr="00932A72">
        <w:rPr>
          <w:rStyle w:val="01Text"/>
          <w:rFonts w:asciiTheme="minorEastAsia" w:eastAsiaTheme="minorEastAsia"/>
          <w:sz w:val="21"/>
        </w:rPr>
        <w:t>彧與之；秀遺彧奴婢十口。</w:t>
      </w:r>
      <w:r w:rsidRPr="00932A72">
        <w:rPr>
          <w:rFonts w:asciiTheme="minorEastAsia" w:eastAsiaTheme="minorEastAsia"/>
        </w:rPr>
        <w:t>遣，于季翻。</w:t>
      </w:r>
      <w:r w:rsidRPr="00932A72">
        <w:rPr>
          <w:rStyle w:val="01Text"/>
          <w:rFonts w:asciiTheme="minorEastAsia" w:eastAsiaTheme="minorEastAsia"/>
          <w:sz w:val="21"/>
        </w:rPr>
        <w:t>及秀得罪，素奏彧以內臣交通諸侯，除名為民，配戍懷遠鎭。</w:t>
      </w:r>
      <w:r w:rsidRPr="00932A72">
        <w:rPr>
          <w:rFonts w:asciiTheme="minorEastAsia" w:eastAsiaTheme="minorEastAsia"/>
        </w:rPr>
        <w:t>新唐志，營州有懷遠城。</w:t>
      </w:r>
    </w:p>
    <w:p w:rsidR="00934453" w:rsidRPr="00932A72" w:rsidRDefault="00934453" w:rsidP="0013378F">
      <w:pPr>
        <w:rPr>
          <w:rFonts w:asciiTheme="minorEastAsia"/>
        </w:rPr>
      </w:pPr>
      <w:r w:rsidRPr="00932A72">
        <w:rPr>
          <w:rFonts w:asciiTheme="minorEastAsia"/>
        </w:rPr>
        <w:t>帝使司農卿趙仲卿往益州窮按秀事，秀之賓客經過之處，仲卿必深文致法，州縣長吏坐者太半。</w:t>
      </w:r>
      <w:r w:rsidRPr="00932A72">
        <w:rPr>
          <w:rStyle w:val="00Text"/>
          <w:rFonts w:asciiTheme="minorEastAsia"/>
        </w:rPr>
        <w:t>過，音戈。長，音知兩翻。</w:t>
      </w:r>
      <w:r w:rsidRPr="00932A72">
        <w:rPr>
          <w:rFonts w:asciiTheme="minorEastAsia"/>
        </w:rPr>
        <w:t>上以為能，賞賜甚厚。</w:t>
      </w:r>
    </w:p>
    <w:p w:rsidR="00934453" w:rsidRPr="00932A72" w:rsidRDefault="00934453" w:rsidP="0013378F">
      <w:pPr>
        <w:rPr>
          <w:rFonts w:asciiTheme="minorEastAsia"/>
        </w:rPr>
      </w:pPr>
      <w:r w:rsidRPr="00932A72">
        <w:rPr>
          <w:rFonts w:asciiTheme="minorEastAsia"/>
        </w:rPr>
        <w:t>久之，貝州長史裴肅</w:t>
      </w:r>
      <w:r w:rsidRPr="00932A72">
        <w:rPr>
          <w:rStyle w:val="00Text"/>
          <w:rFonts w:asciiTheme="minorEastAsia"/>
        </w:rPr>
        <w:t>隋志︰清河郡，後周置貝州。</w:t>
      </w:r>
      <w:r w:rsidRPr="00932A72">
        <w:rPr>
          <w:rFonts w:asciiTheme="minorEastAsia"/>
        </w:rPr>
        <w:t>遣使上書，稱︰</w:t>
      </w:r>
      <w:r w:rsidR="000232D5">
        <w:rPr>
          <w:rFonts w:asciiTheme="minorEastAsia"/>
        </w:rPr>
        <w:t>「</w:t>
      </w:r>
      <w:r w:rsidRPr="00932A72">
        <w:rPr>
          <w:rFonts w:asciiTheme="minorEastAsia"/>
        </w:rPr>
        <w:t>高熲以天挺良才，元勳佐命，為衆所疾，以至廢棄；</w:t>
      </w:r>
      <w:r w:rsidRPr="00932A72">
        <w:rPr>
          <w:rStyle w:val="00Text"/>
          <w:rFonts w:asciiTheme="minorEastAsia"/>
        </w:rPr>
        <w:t>熲廢見上卷開皇十九年。使，疏吏翻。上，時掌翻。</w:t>
      </w:r>
      <w:r w:rsidRPr="00932A72">
        <w:rPr>
          <w:rFonts w:asciiTheme="minorEastAsia"/>
        </w:rPr>
        <w:t>願陛下錄其大功，忘其子過。又二庶人得罪已久，</w:t>
      </w:r>
      <w:r w:rsidRPr="00932A72">
        <w:rPr>
          <w:rStyle w:val="00Text"/>
          <w:rFonts w:asciiTheme="minorEastAsia"/>
        </w:rPr>
        <w:t>二庶人，謂勇、秀。</w:t>
      </w:r>
      <w:r w:rsidRPr="00932A72">
        <w:rPr>
          <w:rFonts w:asciiTheme="minorEastAsia"/>
        </w:rPr>
        <w:t>寧無革心！願陛下弘君父之慈，顧天性之義，</w:t>
      </w:r>
      <w:r w:rsidRPr="00932A72">
        <w:rPr>
          <w:rStyle w:val="00Text"/>
          <w:rFonts w:asciiTheme="minorEastAsia"/>
        </w:rPr>
        <w:t>經曰︰父子之道，天性也。</w:t>
      </w:r>
      <w:r w:rsidRPr="00932A72">
        <w:rPr>
          <w:rFonts w:asciiTheme="minorEastAsia"/>
        </w:rPr>
        <w:t>各封小國，觀其所為︰若能遷善，漸更增益；如或不悛，</w:t>
      </w:r>
      <w:r w:rsidRPr="00932A72">
        <w:rPr>
          <w:rStyle w:val="00Text"/>
          <w:rFonts w:asciiTheme="minorEastAsia"/>
        </w:rPr>
        <w:t>悛，丑緣翻。</w:t>
      </w:r>
      <w:r w:rsidRPr="00932A72">
        <w:rPr>
          <w:rFonts w:asciiTheme="minorEastAsia"/>
        </w:rPr>
        <w:t>貶削非晚。今者自新之路永絕，愧悔之心莫見，豈不哀哉！</w:t>
      </w:r>
      <w:r w:rsidR="000232D5">
        <w:rPr>
          <w:rFonts w:asciiTheme="minorEastAsia"/>
        </w:rPr>
        <w:t>」</w:t>
      </w:r>
      <w:r w:rsidRPr="00932A72">
        <w:rPr>
          <w:rFonts w:asciiTheme="minorEastAsia"/>
        </w:rPr>
        <w:t>書奏，上謂楊素曰︰</w:t>
      </w:r>
      <w:r w:rsidR="000232D5">
        <w:rPr>
          <w:rFonts w:asciiTheme="minorEastAsia"/>
        </w:rPr>
        <w:t>「</w:t>
      </w:r>
      <w:r w:rsidRPr="00932A72">
        <w:rPr>
          <w:rFonts w:asciiTheme="minorEastAsia"/>
        </w:rPr>
        <w:t>裴肅憂我家事，此亦至誠也。</w:t>
      </w:r>
      <w:r w:rsidR="000232D5">
        <w:rPr>
          <w:rFonts w:asciiTheme="minorEastAsia"/>
        </w:rPr>
        <w:t>」</w:t>
      </w:r>
      <w:r w:rsidRPr="00932A72">
        <w:rPr>
          <w:rFonts w:asciiTheme="minorEastAsia"/>
        </w:rPr>
        <w:t>於是徵肅人朝。</w:t>
      </w:r>
      <w:r w:rsidRPr="00932A72">
        <w:rPr>
          <w:rStyle w:val="00Text"/>
          <w:rFonts w:asciiTheme="minorEastAsia"/>
        </w:rPr>
        <w:t>朝，直遙翻；下同。</w:t>
      </w:r>
      <w:r w:rsidRPr="00932A72">
        <w:rPr>
          <w:rFonts w:asciiTheme="minorEastAsia"/>
        </w:rPr>
        <w:t>太子聞之，謂左庶子張衡曰︰</w:t>
      </w:r>
      <w:r w:rsidR="000232D5">
        <w:rPr>
          <w:rFonts w:asciiTheme="minorEastAsia"/>
        </w:rPr>
        <w:t>「</w:t>
      </w:r>
      <w:r w:rsidRPr="00932A72">
        <w:rPr>
          <w:rFonts w:asciiTheme="minorEastAsia"/>
        </w:rPr>
        <w:t>使勇自新，欲何為也？</w:t>
      </w:r>
      <w:r w:rsidR="000232D5">
        <w:rPr>
          <w:rFonts w:asciiTheme="minorEastAsia"/>
        </w:rPr>
        <w:t>」</w:t>
      </w:r>
      <w:r w:rsidRPr="00932A72">
        <w:rPr>
          <w:rFonts w:asciiTheme="minorEastAsia"/>
        </w:rPr>
        <w:t>衡曰︰</w:t>
      </w:r>
      <w:r w:rsidR="000232D5">
        <w:rPr>
          <w:rFonts w:asciiTheme="minorEastAsia"/>
        </w:rPr>
        <w:t>「</w:t>
      </w:r>
      <w:r w:rsidRPr="00932A72">
        <w:rPr>
          <w:rFonts w:asciiTheme="minorEastAsia"/>
        </w:rPr>
        <w:t>觀肅之意，欲令如吳太伯、漢東海王耳。</w:t>
      </w:r>
      <w:r w:rsidR="000232D5">
        <w:rPr>
          <w:rFonts w:asciiTheme="minorEastAsia"/>
        </w:rPr>
        <w:t>」</w:t>
      </w:r>
      <w:r w:rsidRPr="00932A72">
        <w:rPr>
          <w:rStyle w:val="00Text"/>
          <w:rFonts w:asciiTheme="minorEastAsia"/>
        </w:rPr>
        <w:t>吳太伯，註已見前。漢東海王彊事見光武紀。此張衡為裴肅解也。令，力丁翻。</w:t>
      </w:r>
      <w:r w:rsidRPr="00932A72">
        <w:rPr>
          <w:rFonts w:asciiTheme="minorEastAsia"/>
        </w:rPr>
        <w:t>肅至，上面諭以勇不可復收之意而罷遣之。肅，俠之子也。</w:t>
      </w:r>
      <w:r w:rsidRPr="00932A72">
        <w:rPr>
          <w:rStyle w:val="00Text"/>
          <w:rFonts w:asciiTheme="minorEastAsia"/>
        </w:rPr>
        <w:t>裴俠見一百五十六卷梁武帝中大通六年。復，扶又翻。</w:t>
      </w:r>
    </w:p>
    <w:p w:rsidR="00934453" w:rsidRPr="00932A72" w:rsidRDefault="00934453" w:rsidP="0013378F">
      <w:pPr>
        <w:rPr>
          <w:rFonts w:asciiTheme="minorEastAsia"/>
        </w:rPr>
      </w:pPr>
      <w:r w:rsidRPr="00932A72">
        <w:rPr>
          <w:rFonts w:asciiTheme="minorEastAsia"/>
        </w:rPr>
        <w:t>楊素弟約及從父文思、文紀、</w:t>
      </w:r>
      <w:r w:rsidRPr="00932A72">
        <w:rPr>
          <w:rStyle w:val="00Text"/>
          <w:rFonts w:asciiTheme="minorEastAsia"/>
        </w:rPr>
        <w:t>從，才用翻。</w:t>
      </w:r>
      <w:r w:rsidRPr="00932A72">
        <w:rPr>
          <w:rFonts w:asciiTheme="minorEastAsia"/>
        </w:rPr>
        <w:t>族父忌並為尚書、列卿，諸子無汗馬之勞，位至柱國、刺史；廣營資產，自京師及諸方都會處，邸店、碾磑、</w:t>
      </w:r>
      <w:r w:rsidRPr="00932A72">
        <w:rPr>
          <w:rStyle w:val="00Text"/>
          <w:rFonts w:asciiTheme="minorEastAsia"/>
        </w:rPr>
        <w:t>碾，尼展翻。丁度集韻，碾，女箭翻，所以轢物器也。磑，五對翻，並磨也。</w:t>
      </w:r>
      <w:r w:rsidRPr="00932A72">
        <w:rPr>
          <w:rFonts w:asciiTheme="minorEastAsia"/>
        </w:rPr>
        <w:t>便利田宅，不可勝數；</w:t>
      </w:r>
      <w:r w:rsidRPr="00932A72">
        <w:rPr>
          <w:rStyle w:val="00Text"/>
          <w:rFonts w:asciiTheme="minorEastAsia"/>
        </w:rPr>
        <w:t>勝，音升。</w:t>
      </w:r>
      <w:r w:rsidRPr="00932A72">
        <w:rPr>
          <w:rFonts w:asciiTheme="minorEastAsia"/>
        </w:rPr>
        <w:t>家僮千數，後庭妓妾曳綺羅者以千數；</w:t>
      </w:r>
      <w:r w:rsidRPr="00932A72">
        <w:rPr>
          <w:rStyle w:val="00Text"/>
          <w:rFonts w:asciiTheme="minorEastAsia"/>
        </w:rPr>
        <w:t>妓，渠綺翻。</w:t>
      </w:r>
      <w:r w:rsidRPr="00932A72">
        <w:rPr>
          <w:rFonts w:asciiTheme="minorEastAsia"/>
        </w:rPr>
        <w:t>第宅華侈，制擬宮禁；親故吏布列清顯。</w:t>
      </w:r>
      <w:r w:rsidRPr="00932A72">
        <w:rPr>
          <w:rStyle w:val="00Text"/>
          <w:rFonts w:asciiTheme="minorEastAsia"/>
        </w:rPr>
        <w:t>隋書素傳作</w:t>
      </w:r>
      <w:r w:rsidR="000232D5">
        <w:rPr>
          <w:rStyle w:val="00Text"/>
          <w:rFonts w:asciiTheme="minorEastAsia"/>
        </w:rPr>
        <w:t>「</w:t>
      </w:r>
      <w:r w:rsidRPr="00932A72">
        <w:rPr>
          <w:rStyle w:val="00Text"/>
          <w:rFonts w:asciiTheme="minorEastAsia"/>
        </w:rPr>
        <w:t>親戚故吏</w:t>
      </w:r>
      <w:r w:rsidR="000232D5">
        <w:rPr>
          <w:rStyle w:val="00Text"/>
          <w:rFonts w:asciiTheme="minorEastAsia"/>
        </w:rPr>
        <w:t>」</w:t>
      </w:r>
      <w:r w:rsidRPr="00932A72">
        <w:rPr>
          <w:rStyle w:val="00Text"/>
          <w:rFonts w:asciiTheme="minorEastAsia"/>
        </w:rPr>
        <w:t>，此逸</w:t>
      </w:r>
      <w:r w:rsidR="000232D5">
        <w:rPr>
          <w:rStyle w:val="00Text"/>
          <w:rFonts w:asciiTheme="minorEastAsia"/>
        </w:rPr>
        <w:t>「</w:t>
      </w:r>
      <w:r w:rsidRPr="00932A72">
        <w:rPr>
          <w:rStyle w:val="00Text"/>
          <w:rFonts w:asciiTheme="minorEastAsia"/>
        </w:rPr>
        <w:t>戚</w:t>
      </w:r>
      <w:r w:rsidR="000232D5">
        <w:rPr>
          <w:rStyle w:val="00Text"/>
          <w:rFonts w:asciiTheme="minorEastAsia"/>
        </w:rPr>
        <w:t>」</w:t>
      </w:r>
      <w:r w:rsidRPr="00932A72">
        <w:rPr>
          <w:rStyle w:val="00Text"/>
          <w:rFonts w:asciiTheme="minorEastAsia"/>
        </w:rPr>
        <w:t xml:space="preserve"> 字。</w:t>
      </w:r>
      <w:r w:rsidRPr="00932A72">
        <w:rPr>
          <w:rFonts w:asciiTheme="minorEastAsia"/>
        </w:rPr>
        <w:t>旣廢一太子及一王，威權愈盛。朝臣有違忤者，或至誅夷；</w:t>
      </w:r>
      <w:r w:rsidRPr="00932A72">
        <w:rPr>
          <w:rStyle w:val="00Text"/>
          <w:rFonts w:asciiTheme="minorEastAsia"/>
        </w:rPr>
        <w:t>忤，五故翻。</w:t>
      </w:r>
      <w:r w:rsidRPr="00932A72">
        <w:rPr>
          <w:rFonts w:asciiTheme="minorEastAsia"/>
        </w:rPr>
        <w:t>有附會及親戚，雖無才用，必加進擢；朝廷靡然，莫不畏附。敢與素抗而不橈者，</w:t>
      </w:r>
      <w:r w:rsidRPr="00932A72">
        <w:rPr>
          <w:rStyle w:val="00Text"/>
          <w:rFonts w:asciiTheme="minorEastAsia"/>
        </w:rPr>
        <w:t>橈，奴敎翻，屈也。</w:t>
      </w:r>
      <w:r w:rsidRPr="00932A72">
        <w:rPr>
          <w:rFonts w:asciiTheme="minorEastAsia"/>
        </w:rPr>
        <w:t>獨柳彧及尚書右丞李綱、大理卿梁毗而已。</w:t>
      </w:r>
    </w:p>
    <w:p w:rsidR="00934453" w:rsidRPr="00932A72" w:rsidRDefault="00934453" w:rsidP="0013378F">
      <w:pPr>
        <w:rPr>
          <w:rFonts w:asciiTheme="minorEastAsia"/>
        </w:rPr>
      </w:pPr>
      <w:r w:rsidRPr="00932A72">
        <w:rPr>
          <w:rFonts w:asciiTheme="minorEastAsia"/>
        </w:rPr>
        <w:t>始，毗為西寧州刺史，</w:t>
      </w:r>
      <w:r w:rsidRPr="00932A72">
        <w:rPr>
          <w:rStyle w:val="00Text"/>
          <w:rFonts w:asciiTheme="minorEastAsia"/>
        </w:rPr>
        <w:t>隋志︰越巂郡，後周置嚴州，開皇六年，改曰西寧州，十八年又改曰巂州。毗刺西寧，蓋十八年以前也。</w:t>
      </w:r>
      <w:r w:rsidRPr="00932A72">
        <w:rPr>
          <w:rFonts w:asciiTheme="minorEastAsia"/>
        </w:rPr>
        <w:t>凡十一年，蠻夷酋長皆以金多者為豪雋，遞相攻奪，略無寧歲，毗患之。後因諸酋長相帥以金遺毗，</w:t>
      </w:r>
      <w:r w:rsidRPr="00932A72">
        <w:rPr>
          <w:rStyle w:val="00Text"/>
          <w:rFonts w:asciiTheme="minorEastAsia"/>
        </w:rPr>
        <w:t>酋，才由翻。帥，讀曰率。長，知兩翻。遺，于季翻。</w:t>
      </w:r>
      <w:r w:rsidRPr="00932A72">
        <w:rPr>
          <w:rFonts w:asciiTheme="minorEastAsia"/>
        </w:rPr>
        <w:t>毗置金坐側，</w:t>
      </w:r>
      <w:r w:rsidRPr="00932A72">
        <w:rPr>
          <w:rStyle w:val="00Text"/>
          <w:rFonts w:asciiTheme="minorEastAsia"/>
        </w:rPr>
        <w:t>坐，徂臥翻。</w:t>
      </w:r>
      <w:r w:rsidRPr="00932A72">
        <w:rPr>
          <w:rFonts w:asciiTheme="minorEastAsia"/>
        </w:rPr>
        <w:t>對之慟哭，而謂之曰︰</w:t>
      </w:r>
      <w:r w:rsidR="000232D5">
        <w:rPr>
          <w:rFonts w:asciiTheme="minorEastAsia"/>
        </w:rPr>
        <w:t>「</w:t>
      </w:r>
      <w:r w:rsidRPr="00932A72">
        <w:rPr>
          <w:rFonts w:asciiTheme="minorEastAsia"/>
        </w:rPr>
        <w:t>此物飢不可食，寒不可衣，</w:t>
      </w:r>
      <w:r w:rsidRPr="00932A72">
        <w:rPr>
          <w:rStyle w:val="00Text"/>
          <w:rFonts w:asciiTheme="minorEastAsia"/>
        </w:rPr>
        <w:t>衣，於旣翻。</w:t>
      </w:r>
      <w:r w:rsidRPr="00932A72">
        <w:rPr>
          <w:rFonts w:asciiTheme="minorEastAsia"/>
        </w:rPr>
        <w:t>汝等以此相滅，不可勝數，</w:t>
      </w:r>
      <w:r w:rsidRPr="00932A72">
        <w:rPr>
          <w:rStyle w:val="00Text"/>
          <w:rFonts w:asciiTheme="minorEastAsia"/>
        </w:rPr>
        <w:t>勝，音升。</w:t>
      </w:r>
      <w:r w:rsidRPr="00932A72">
        <w:rPr>
          <w:rFonts w:asciiTheme="minorEastAsia"/>
        </w:rPr>
        <w:t>今將此來，欲殺我邪！</w:t>
      </w:r>
      <w:r w:rsidR="000232D5">
        <w:rPr>
          <w:rFonts w:asciiTheme="minorEastAsia"/>
        </w:rPr>
        <w:t>」</w:t>
      </w:r>
      <w:r w:rsidRPr="00932A72">
        <w:rPr>
          <w:rStyle w:val="00Text"/>
          <w:rFonts w:asciiTheme="minorEastAsia"/>
        </w:rPr>
        <w:t>邪，音耶。</w:t>
      </w:r>
      <w:r w:rsidRPr="00932A72">
        <w:rPr>
          <w:rFonts w:asciiTheme="minorEastAsia"/>
        </w:rPr>
        <w:t>一無所納。於是蠻夷感悟，遂不相攻擊。上聞而善之，徵為大理卿，處法平允。</w:t>
      </w:r>
      <w:r w:rsidRPr="00932A72">
        <w:rPr>
          <w:rStyle w:val="00Text"/>
          <w:rFonts w:asciiTheme="minorEastAsia"/>
        </w:rPr>
        <w:t>處，昌呂翻，信也，當也。</w:t>
      </w:r>
    </w:p>
    <w:p w:rsidR="00934453" w:rsidRPr="00932A72" w:rsidRDefault="00934453" w:rsidP="0013378F">
      <w:pPr>
        <w:rPr>
          <w:rFonts w:asciiTheme="minorEastAsia"/>
        </w:rPr>
      </w:pPr>
      <w:r w:rsidRPr="00932A72">
        <w:rPr>
          <w:rFonts w:asciiTheme="minorEastAsia"/>
        </w:rPr>
        <w:t>毗見楊素專權，恐為國患，乃上封事曰︰</w:t>
      </w:r>
      <w:r w:rsidR="000232D5">
        <w:rPr>
          <w:rFonts w:asciiTheme="minorEastAsia"/>
        </w:rPr>
        <w:t>「</w:t>
      </w:r>
      <w:r w:rsidRPr="00932A72">
        <w:rPr>
          <w:rFonts w:asciiTheme="minorEastAsia"/>
        </w:rPr>
        <w:t>臣聞臣無有作威作福，其害于而家，凶于而國。</w:t>
      </w:r>
      <w:r w:rsidRPr="00932A72">
        <w:rPr>
          <w:rStyle w:val="00Text"/>
          <w:rFonts w:asciiTheme="minorEastAsia"/>
        </w:rPr>
        <w:t>書洪範之言。上，時掌翻。</w:t>
      </w:r>
      <w:r w:rsidRPr="00932A72">
        <w:rPr>
          <w:rFonts w:asciiTheme="minorEastAsia"/>
        </w:rPr>
        <w:t>竊見左僕射越國公素，幸遇愈重，權勢日隆，搢紳之徒，屬其視聽。</w:t>
      </w:r>
      <w:r w:rsidRPr="00932A72">
        <w:rPr>
          <w:rStyle w:val="00Text"/>
          <w:rFonts w:asciiTheme="minorEastAsia"/>
        </w:rPr>
        <w:t>言注耳目也。屬，之欲翻。</w:t>
      </w:r>
      <w:r w:rsidRPr="00932A72">
        <w:rPr>
          <w:rFonts w:asciiTheme="minorEastAsia"/>
        </w:rPr>
        <w:t>忤旨者嚴霜夏零，阿旨者甘雨冬澍；</w:t>
      </w:r>
      <w:r w:rsidRPr="00932A72">
        <w:rPr>
          <w:rStyle w:val="00Text"/>
          <w:rFonts w:asciiTheme="minorEastAsia"/>
        </w:rPr>
        <w:t>忤，五故翻。澍，之戍翻，又殊遇翻。</w:t>
      </w:r>
      <w:r w:rsidRPr="00932A72">
        <w:rPr>
          <w:rFonts w:asciiTheme="minorEastAsia"/>
        </w:rPr>
        <w:t>榮枯由其脣吻，廢興候其指麾；所私皆非忠讜，</w:t>
      </w:r>
      <w:r w:rsidRPr="00932A72">
        <w:rPr>
          <w:rStyle w:val="00Text"/>
          <w:rFonts w:asciiTheme="minorEastAsia"/>
        </w:rPr>
        <w:t>讜，音黨。</w:t>
      </w:r>
      <w:r w:rsidRPr="00932A72">
        <w:rPr>
          <w:rFonts w:asciiTheme="minorEastAsia"/>
        </w:rPr>
        <w:t>所進咸是親戚，子弟布列，兼州連縣。天下無事，容息異圖；四海有虞，必為禍始。</w:t>
      </w:r>
      <w:r w:rsidRPr="00932A72">
        <w:rPr>
          <w:rStyle w:val="00Text"/>
          <w:rFonts w:asciiTheme="minorEastAsia"/>
        </w:rPr>
        <w:t>黎陽之變，卒如毗言。</w:t>
      </w:r>
      <w:r w:rsidRPr="00932A72">
        <w:rPr>
          <w:rFonts w:asciiTheme="minorEastAsia"/>
        </w:rPr>
        <w:t>夫姦臣擅命，有漸而來，</w:t>
      </w:r>
      <w:r w:rsidRPr="00932A72">
        <w:rPr>
          <w:rStyle w:val="00Text"/>
          <w:rFonts w:asciiTheme="minorEastAsia"/>
        </w:rPr>
        <w:t>夫，音扶。</w:t>
      </w:r>
      <w:r w:rsidRPr="00932A72">
        <w:rPr>
          <w:rFonts w:asciiTheme="minorEastAsia"/>
        </w:rPr>
        <w:t>王莽資之於積年，桓玄基之於易世，而卒殄漢祀，終傾晉祚。</w:t>
      </w:r>
      <w:r w:rsidRPr="00932A72">
        <w:rPr>
          <w:rStyle w:val="00Text"/>
          <w:rFonts w:asciiTheme="minorEastAsia"/>
        </w:rPr>
        <w:t>二事具漢、晉紀。卒，子恤翻。</w:t>
      </w:r>
      <w:r w:rsidRPr="00932A72">
        <w:rPr>
          <w:rFonts w:asciiTheme="minorEastAsia"/>
        </w:rPr>
        <w:t>陛下若以素為阿衡，臣恐其心未必伊尹也。伏願揆鑒古今，量為處置，</w:t>
      </w:r>
      <w:r w:rsidRPr="00932A72">
        <w:rPr>
          <w:rStyle w:val="00Text"/>
          <w:rFonts w:asciiTheme="minorEastAsia"/>
        </w:rPr>
        <w:t>量，音良。處，昌呂翻。</w:t>
      </w:r>
      <w:r w:rsidRPr="00932A72">
        <w:rPr>
          <w:rFonts w:asciiTheme="minorEastAsia"/>
        </w:rPr>
        <w:t>俾洪基永固，率土幸甚！</w:t>
      </w:r>
      <w:r w:rsidR="000232D5">
        <w:rPr>
          <w:rFonts w:asciiTheme="minorEastAsia"/>
        </w:rPr>
        <w:t>」</w:t>
      </w:r>
      <w:r w:rsidRPr="00932A72">
        <w:rPr>
          <w:rFonts w:asciiTheme="minorEastAsia"/>
        </w:rPr>
        <w:t>書奏，上大怒，收毗繫獄，親詰之。</w:t>
      </w:r>
      <w:r w:rsidRPr="00932A72">
        <w:rPr>
          <w:rStyle w:val="00Text"/>
          <w:rFonts w:asciiTheme="minorEastAsia"/>
        </w:rPr>
        <w:t>詰，去吉翻。</w:t>
      </w:r>
      <w:r w:rsidRPr="00932A72">
        <w:rPr>
          <w:rFonts w:asciiTheme="minorEastAsia"/>
        </w:rPr>
        <w:t>毗極言</w:t>
      </w:r>
      <w:r w:rsidR="000232D5">
        <w:rPr>
          <w:rFonts w:asciiTheme="minorEastAsia"/>
        </w:rPr>
        <w:t>「</w:t>
      </w:r>
      <w:r w:rsidRPr="00932A72">
        <w:rPr>
          <w:rFonts w:asciiTheme="minorEastAsia"/>
        </w:rPr>
        <w:t>素擅寵弄權，將領之處，殺戮無道。</w:t>
      </w:r>
      <w:r w:rsidRPr="00932A72">
        <w:rPr>
          <w:rStyle w:val="00Text"/>
          <w:rFonts w:asciiTheme="minorEastAsia"/>
        </w:rPr>
        <w:t>將，卽亮翻。</w:t>
      </w:r>
      <w:r w:rsidRPr="00932A72">
        <w:rPr>
          <w:rFonts w:asciiTheme="minorEastAsia"/>
        </w:rPr>
        <w:t>又太子、蜀王罪廢之日，百僚無不震竦，唯素揚眉奮肘，喜見容色，</w:t>
      </w:r>
      <w:r w:rsidRPr="00932A72">
        <w:rPr>
          <w:rStyle w:val="00Text"/>
          <w:rFonts w:asciiTheme="minorEastAsia"/>
        </w:rPr>
        <w:t>見，賢遍翻。</w:t>
      </w:r>
      <w:r w:rsidRPr="00932A72">
        <w:rPr>
          <w:rFonts w:asciiTheme="minorEastAsia"/>
        </w:rPr>
        <w:t>利國家有事以為身幸。</w:t>
      </w:r>
      <w:r w:rsidR="000232D5">
        <w:rPr>
          <w:rFonts w:asciiTheme="minorEastAsia"/>
        </w:rPr>
        <w:t>」</w:t>
      </w:r>
      <w:r w:rsidRPr="00932A72">
        <w:rPr>
          <w:rFonts w:asciiTheme="minorEastAsia"/>
        </w:rPr>
        <w:t>上無以屈，乃釋之。</w:t>
      </w:r>
    </w:p>
    <w:p w:rsidR="00934453" w:rsidRPr="00932A72" w:rsidRDefault="00934453" w:rsidP="0013378F">
      <w:pPr>
        <w:rPr>
          <w:rFonts w:asciiTheme="minorEastAsia"/>
        </w:rPr>
      </w:pPr>
      <w:r w:rsidRPr="00932A72">
        <w:rPr>
          <w:rFonts w:asciiTheme="minorEastAsia"/>
        </w:rPr>
        <w:t>其後上亦寖疏忌素，乃下敕曰︰</w:t>
      </w:r>
      <w:r w:rsidR="000232D5">
        <w:rPr>
          <w:rFonts w:asciiTheme="minorEastAsia"/>
        </w:rPr>
        <w:t>「</w:t>
      </w:r>
      <w:r w:rsidRPr="00932A72">
        <w:rPr>
          <w:rFonts w:asciiTheme="minorEastAsia"/>
        </w:rPr>
        <w:t>僕射國之宰輔，不可躬親細務，但三五日一向省，評論大事。</w:t>
      </w:r>
      <w:r w:rsidR="000232D5">
        <w:rPr>
          <w:rFonts w:asciiTheme="minorEastAsia"/>
        </w:rPr>
        <w:t>」</w:t>
      </w:r>
      <w:r w:rsidRPr="00932A72">
        <w:rPr>
          <w:rFonts w:asciiTheme="minorEastAsia"/>
        </w:rPr>
        <w:t>外示優崇，實奪之權也。素由是終仁壽之末，不復通判省事。出楊約為伊州刺史。</w:t>
      </w:r>
      <w:r w:rsidRPr="00932A72">
        <w:rPr>
          <w:rStyle w:val="00Text"/>
          <w:rFonts w:asciiTheme="minorEastAsia"/>
        </w:rPr>
        <w:t>隋志︰河南郡陸渾縣，東魏置伊川郡及北荊州，後周改曰和州，開皇初，又改曰伊州。</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素旣被疏，</w:t>
      </w:r>
      <w:r w:rsidRPr="00932A72">
        <w:rPr>
          <w:rFonts w:asciiTheme="minorEastAsia" w:eastAsiaTheme="minorEastAsia"/>
        </w:rPr>
        <w:t>被，皮義翻。</w:t>
      </w:r>
      <w:r w:rsidRPr="00932A72">
        <w:rPr>
          <w:rStyle w:val="01Text"/>
          <w:rFonts w:asciiTheme="minorEastAsia" w:eastAsiaTheme="minorEastAsia"/>
          <w:sz w:val="21"/>
        </w:rPr>
        <w:t>吏部尚書柳述益用事，攝兵部尚書，參掌機密；</w:t>
      </w:r>
      <w:r w:rsidRPr="00932A72">
        <w:rPr>
          <w:rFonts w:asciiTheme="minorEastAsia" w:eastAsiaTheme="minorEastAsia"/>
        </w:rPr>
        <w:t>按述傳︰仁壽中，判兵部尚書事，尋拜兵部尚書，參掌機密；投表陳讓，乃令攝兵部尚書事。</w:t>
      </w:r>
      <w:r w:rsidRPr="00932A72">
        <w:rPr>
          <w:rStyle w:val="01Text"/>
          <w:rFonts w:asciiTheme="minorEastAsia" w:eastAsiaTheme="minorEastAsia"/>
          <w:sz w:val="21"/>
        </w:rPr>
        <w:t>素由是惡之。</w:t>
      </w:r>
      <w:r w:rsidRPr="00932A72">
        <w:rPr>
          <w:rFonts w:asciiTheme="minorEastAsia" w:eastAsiaTheme="minorEastAsia"/>
        </w:rPr>
        <w:t>惡，烏路翻。</w:t>
      </w:r>
    </w:p>
    <w:p w:rsidR="00934453" w:rsidRPr="00932A72" w:rsidRDefault="00934453" w:rsidP="0013378F">
      <w:pPr>
        <w:rPr>
          <w:rFonts w:asciiTheme="minorEastAsia"/>
        </w:rPr>
      </w:pPr>
      <w:r w:rsidRPr="00932A72">
        <w:rPr>
          <w:rFonts w:asciiTheme="minorEastAsia"/>
        </w:rPr>
        <w:t>太子問於賀若弼曰︰</w:t>
      </w:r>
      <w:r w:rsidR="000232D5">
        <w:rPr>
          <w:rFonts w:asciiTheme="minorEastAsia"/>
        </w:rPr>
        <w:t>「</w:t>
      </w:r>
      <w:r w:rsidRPr="00932A72">
        <w:rPr>
          <w:rFonts w:asciiTheme="minorEastAsia"/>
        </w:rPr>
        <w:t>楊素、韓擒虎、史萬歲皆稱良將，其優劣何如？</w:t>
      </w:r>
      <w:r w:rsidR="000232D5">
        <w:rPr>
          <w:rFonts w:asciiTheme="minorEastAsia"/>
        </w:rPr>
        <w:t>」</w:t>
      </w:r>
      <w:r w:rsidRPr="00932A72">
        <w:rPr>
          <w:rFonts w:asciiTheme="minorEastAsia"/>
        </w:rPr>
        <w:t>弼曰︰</w:t>
      </w:r>
      <w:r w:rsidR="000232D5">
        <w:rPr>
          <w:rFonts w:asciiTheme="minorEastAsia"/>
        </w:rPr>
        <w:t>「</w:t>
      </w:r>
      <w:r w:rsidRPr="00932A72">
        <w:rPr>
          <w:rFonts w:asciiTheme="minorEastAsia"/>
        </w:rPr>
        <w:t>楊素猛將，非謀將；韓擒虎鬬將，非領將；史萬歲騎將，非大將。</w:t>
      </w:r>
      <w:r w:rsidR="000232D5">
        <w:rPr>
          <w:rFonts w:asciiTheme="minorEastAsia"/>
        </w:rPr>
        <w:t>」</w:t>
      </w:r>
      <w:r w:rsidRPr="00932A72">
        <w:rPr>
          <w:rFonts w:asciiTheme="minorEastAsia"/>
        </w:rPr>
        <w:t>太子曰︰</w:t>
      </w:r>
      <w:r w:rsidR="000232D5">
        <w:rPr>
          <w:rFonts w:asciiTheme="minorEastAsia"/>
        </w:rPr>
        <w:t>「</w:t>
      </w:r>
      <w:r w:rsidRPr="00932A72">
        <w:rPr>
          <w:rFonts w:asciiTheme="minorEastAsia"/>
        </w:rPr>
        <w:t>然則大將誰也？</w:t>
      </w:r>
      <w:r w:rsidR="000232D5">
        <w:rPr>
          <w:rFonts w:asciiTheme="minorEastAsia"/>
        </w:rPr>
        <w:t>」</w:t>
      </w:r>
      <w:r w:rsidRPr="00932A72">
        <w:rPr>
          <w:rFonts w:asciiTheme="minorEastAsia"/>
        </w:rPr>
        <w:t>弼拜曰︰</w:t>
      </w:r>
      <w:r w:rsidR="000232D5">
        <w:rPr>
          <w:rFonts w:asciiTheme="minorEastAsia"/>
        </w:rPr>
        <w:t>「</w:t>
      </w:r>
      <w:r w:rsidRPr="00932A72">
        <w:rPr>
          <w:rFonts w:asciiTheme="minorEastAsia"/>
        </w:rPr>
        <w:t>唯殿下所擇！</w:t>
      </w:r>
      <w:r w:rsidR="000232D5">
        <w:rPr>
          <w:rFonts w:asciiTheme="minorEastAsia"/>
        </w:rPr>
        <w:t>」</w:t>
      </w:r>
      <w:r w:rsidRPr="00932A72">
        <w:rPr>
          <w:rFonts w:asciiTheme="minorEastAsia"/>
        </w:rPr>
        <w:t>弼意自許也。</w:t>
      </w:r>
      <w:r w:rsidRPr="00932A72">
        <w:rPr>
          <w:rStyle w:val="00Text"/>
          <w:rFonts w:asciiTheme="minorEastAsia"/>
        </w:rPr>
        <w:t>若，人者翻。將，卽亮翻；下同。騎，奇寄翻。</w:t>
      </w:r>
    </w:p>
    <w:p w:rsidR="00DB4BD6"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交州俚帥李佛子作亂，</w:t>
      </w:r>
      <w:r w:rsidR="00934453" w:rsidRPr="00932A72">
        <w:rPr>
          <w:rStyle w:val="00Text"/>
          <w:rFonts w:asciiTheme="minorEastAsia"/>
        </w:rPr>
        <w:t>交趾郡，交州。俚，音里。帥，所類翻。</w:t>
      </w:r>
      <w:r w:rsidR="00934453" w:rsidRPr="00932A72">
        <w:rPr>
          <w:rFonts w:asciiTheme="minorEastAsia"/>
        </w:rPr>
        <w:t>據越王故城，</w:t>
      </w:r>
      <w:r w:rsidR="00934453" w:rsidRPr="00932A72">
        <w:rPr>
          <w:rStyle w:val="00Text"/>
          <w:rFonts w:asciiTheme="minorEastAsia"/>
        </w:rPr>
        <w:t>此城蓋秦漢間駱越之王所築也。</w:t>
      </w:r>
      <w:r w:rsidR="00934453" w:rsidRPr="00932A72">
        <w:rPr>
          <w:rFonts w:asciiTheme="minorEastAsia"/>
        </w:rPr>
        <w:t>遣其兄子大權據龍編城，</w:t>
      </w:r>
      <w:r w:rsidR="00934453" w:rsidRPr="00932A72">
        <w:rPr>
          <w:rStyle w:val="00Text"/>
          <w:rFonts w:asciiTheme="minorEastAsia"/>
        </w:rPr>
        <w:t>交州，舊治龍編縣，隋志治宋平，而龍編以縣屬州。</w:t>
      </w:r>
      <w:r w:rsidR="00934453" w:rsidRPr="00932A72">
        <w:rPr>
          <w:rFonts w:asciiTheme="minorEastAsia"/>
        </w:rPr>
        <w:t>其別帥李普鼎據烏延城。</w:t>
      </w:r>
      <w:r w:rsidR="00934453" w:rsidRPr="00932A72">
        <w:rPr>
          <w:rStyle w:val="00Text"/>
          <w:rFonts w:asciiTheme="minorEastAsia"/>
        </w:rPr>
        <w:t>帥，所類翻；下同。</w:t>
      </w:r>
      <w:r w:rsidR="00934453" w:rsidRPr="00932A72">
        <w:rPr>
          <w:rFonts w:asciiTheme="minorEastAsia"/>
        </w:rPr>
        <w:t>楊素薦瓜州刺史長安劉方</w:t>
      </w:r>
      <w:r w:rsidR="00934453" w:rsidRPr="00932A72">
        <w:rPr>
          <w:rStyle w:val="00Text"/>
          <w:rFonts w:asciiTheme="minorEastAsia"/>
        </w:rPr>
        <w:t>敦煌郡置瓜州。</w:t>
      </w:r>
      <w:r w:rsidR="00934453" w:rsidRPr="00932A72">
        <w:rPr>
          <w:rFonts w:asciiTheme="minorEastAsia"/>
        </w:rPr>
        <w:t>有將帥之略，詔以方為交州道行軍總管，統二十七營而進。方軍令嚴肅，有犯必斬；然仁愛士卒，有疾病者親臨撫養，士卒亦以此懷之。至都隆嶺，遇賊，擊破之。進軍臨佛子營，先諭以禍福。佛子懼，請降，</w:t>
      </w:r>
      <w:r w:rsidR="00934453" w:rsidRPr="00932A72">
        <w:rPr>
          <w:rStyle w:val="00Text"/>
          <w:rFonts w:asciiTheme="minorEastAsia"/>
        </w:rPr>
        <w:t>降，戶江翻。</w:t>
      </w:r>
      <w:r w:rsidR="00934453" w:rsidRPr="00932A72">
        <w:rPr>
          <w:rFonts w:asciiTheme="minorEastAsia"/>
        </w:rPr>
        <w:t>送之長安。</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三年</w:t>
      </w:r>
      <w:r w:rsidR="00046F27" w:rsidRPr="00932A72">
        <w:rPr>
          <w:rFonts w:asciiTheme="minorEastAsia" w:eastAsiaTheme="minorEastAsia" w:hAnsi="宋体" w:cs="宋体" w:hint="eastAsia"/>
        </w:rPr>
        <w:t>（</w:t>
      </w:r>
      <w:r w:rsidR="00934453" w:rsidRPr="00932A72">
        <w:rPr>
          <w:rFonts w:asciiTheme="minorEastAsia" w:eastAsiaTheme="minorEastAsia"/>
        </w:rPr>
        <w:t>癸亥、六</w:t>
      </w:r>
      <w:r w:rsidR="00934453" w:rsidRPr="00932A72">
        <w:rPr>
          <w:rFonts w:asciiTheme="minorEastAsia" w:eastAsiaTheme="minorEastAsia"/>
        </w:rPr>
        <w:t>○</w:t>
      </w:r>
      <w:r w:rsidR="00934453" w:rsidRPr="00932A72">
        <w:rPr>
          <w:rFonts w:asciiTheme="minorEastAsia" w:eastAsiaTheme="minorEastAsia"/>
        </w:rPr>
        <w:t>三</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秋，八月，壬申，賜幽州總管燕榮死。</w:t>
      </w:r>
      <w:r w:rsidR="00934453" w:rsidRPr="00932A72">
        <w:rPr>
          <w:rStyle w:val="00Text"/>
          <w:rFonts w:asciiTheme="minorEastAsia"/>
        </w:rPr>
        <w:t>燕，因肩翻。</w:t>
      </w:r>
      <w:r w:rsidR="00934453" w:rsidRPr="00932A72">
        <w:rPr>
          <w:rFonts w:asciiTheme="minorEastAsia"/>
        </w:rPr>
        <w:t>榮性嚴酷，鞭撻左右，動至千數。嘗見道次叢荊，以為堪作杖，命取之，輒以試人。人或自陳無罪，榮曰︰</w:t>
      </w:r>
      <w:r w:rsidR="000232D5">
        <w:rPr>
          <w:rFonts w:asciiTheme="minorEastAsia"/>
        </w:rPr>
        <w:t>「</w:t>
      </w:r>
      <w:r w:rsidR="00934453" w:rsidRPr="00932A72">
        <w:rPr>
          <w:rFonts w:asciiTheme="minorEastAsia"/>
        </w:rPr>
        <w:t>後有罪，當免汝。</w:t>
      </w:r>
      <w:r w:rsidR="000232D5">
        <w:rPr>
          <w:rFonts w:asciiTheme="minorEastAsia"/>
        </w:rPr>
        <w:t>」</w:t>
      </w:r>
      <w:r w:rsidR="00934453" w:rsidRPr="00932A72">
        <w:rPr>
          <w:rFonts w:asciiTheme="minorEastAsia"/>
        </w:rPr>
        <w:t>旣而有犯，將杖之，人曰︰</w:t>
      </w:r>
      <w:r w:rsidR="000232D5">
        <w:rPr>
          <w:rFonts w:asciiTheme="minorEastAsia"/>
        </w:rPr>
        <w:t>「</w:t>
      </w:r>
      <w:r w:rsidR="00934453" w:rsidRPr="00932A72">
        <w:rPr>
          <w:rFonts w:asciiTheme="minorEastAsia"/>
        </w:rPr>
        <w:t>前日被杖，使君許以有罪宥之。</w:t>
      </w:r>
      <w:r w:rsidR="000232D5">
        <w:rPr>
          <w:rFonts w:asciiTheme="minorEastAsia"/>
        </w:rPr>
        <w:t>」</w:t>
      </w:r>
      <w:r w:rsidR="00934453" w:rsidRPr="00932A72">
        <w:rPr>
          <w:rFonts w:asciiTheme="minorEastAsia"/>
        </w:rPr>
        <w:t>榮曰︰</w:t>
      </w:r>
      <w:r w:rsidR="000232D5">
        <w:rPr>
          <w:rFonts w:asciiTheme="minorEastAsia"/>
        </w:rPr>
        <w:t>「</w:t>
      </w:r>
      <w:r w:rsidR="00934453" w:rsidRPr="00932A72">
        <w:rPr>
          <w:rFonts w:asciiTheme="minorEastAsia"/>
        </w:rPr>
        <w:t>無罪尚爾，況有罪邪！</w:t>
      </w:r>
      <w:r w:rsidR="000232D5">
        <w:rPr>
          <w:rFonts w:asciiTheme="minorEastAsia"/>
        </w:rPr>
        <w:t>」</w:t>
      </w:r>
      <w:r w:rsidR="00934453" w:rsidRPr="00932A72">
        <w:rPr>
          <w:rStyle w:val="00Text"/>
          <w:rFonts w:asciiTheme="minorEastAsia"/>
        </w:rPr>
        <w:t>被，皮義翻。使，疏吏翻。邪，音耶。</w:t>
      </w:r>
      <w:r w:rsidR="00934453" w:rsidRPr="00932A72">
        <w:rPr>
          <w:rFonts w:asciiTheme="minorEastAsia"/>
        </w:rPr>
        <w:t>杖之自若。</w:t>
      </w:r>
    </w:p>
    <w:p w:rsidR="00934453" w:rsidRPr="00932A72" w:rsidRDefault="00934453" w:rsidP="0013378F">
      <w:pPr>
        <w:rPr>
          <w:rFonts w:asciiTheme="minorEastAsia"/>
        </w:rPr>
      </w:pPr>
      <w:r w:rsidRPr="00932A72">
        <w:rPr>
          <w:rFonts w:asciiTheme="minorEastAsia"/>
        </w:rPr>
        <w:t>觀州長史元弘嗣</w:t>
      </w:r>
      <w:r w:rsidRPr="00932A72">
        <w:rPr>
          <w:rStyle w:val="00Text"/>
          <w:rFonts w:asciiTheme="minorEastAsia"/>
        </w:rPr>
        <w:t>隋志︰平原郡東光縣，舊置勃海郡，隋廢郡，置觀州。杜佑曰︰開皇三年，改別駕、治中為長史、司馬。觀，古玩翻。長，知兩翻。</w:t>
      </w:r>
      <w:r w:rsidRPr="00932A72">
        <w:rPr>
          <w:rFonts w:asciiTheme="minorEastAsia"/>
        </w:rPr>
        <w:t>遷幽州長史，懼為榮所辱，固辭。上敕榮曰︰</w:t>
      </w:r>
      <w:r w:rsidR="000232D5">
        <w:rPr>
          <w:rFonts w:asciiTheme="minorEastAsia"/>
        </w:rPr>
        <w:t>「</w:t>
      </w:r>
      <w:r w:rsidRPr="00932A72">
        <w:rPr>
          <w:rFonts w:asciiTheme="minorEastAsia"/>
        </w:rPr>
        <w:t>弘嗣杖十已上罪，皆須奏聞。</w:t>
      </w:r>
      <w:r w:rsidR="000232D5">
        <w:rPr>
          <w:rFonts w:asciiTheme="minorEastAsia"/>
        </w:rPr>
        <w:t>」</w:t>
      </w:r>
      <w:r w:rsidRPr="00932A72">
        <w:rPr>
          <w:rFonts w:asciiTheme="minorEastAsia"/>
        </w:rPr>
        <w:t>榮忿曰︰</w:t>
      </w:r>
      <w:r w:rsidR="000232D5">
        <w:rPr>
          <w:rFonts w:asciiTheme="minorEastAsia"/>
        </w:rPr>
        <w:t>「</w:t>
      </w:r>
      <w:r w:rsidRPr="00932A72">
        <w:rPr>
          <w:rFonts w:asciiTheme="minorEastAsia"/>
        </w:rPr>
        <w:t>豎子何敢玩我！</w:t>
      </w:r>
      <w:r w:rsidR="000232D5">
        <w:rPr>
          <w:rFonts w:asciiTheme="minorEastAsia"/>
        </w:rPr>
        <w:t>」</w:t>
      </w:r>
      <w:r w:rsidRPr="00932A72">
        <w:rPr>
          <w:rFonts w:asciiTheme="minorEastAsia"/>
        </w:rPr>
        <w:t>於是遣弘嗣監納倉粟，颺得一糠一粃，皆罰之。</w:t>
      </w:r>
      <w:r w:rsidRPr="00932A72">
        <w:rPr>
          <w:rStyle w:val="00Text"/>
          <w:rFonts w:asciiTheme="minorEastAsia"/>
        </w:rPr>
        <w:t>監，古銜翻。颺，與章翻，又餘亮翻。粃，音比。</w:t>
      </w:r>
      <w:r w:rsidRPr="00932A72">
        <w:rPr>
          <w:rFonts w:asciiTheme="minorEastAsia"/>
        </w:rPr>
        <w:t>每笞雖不滿十，然一日之中，或至三數。如是歷年，怨隙日構。榮遂收弘嗣付獄，禁絕其糧，弘嗣抽絮雜水咽之。</w:t>
      </w:r>
      <w:r w:rsidRPr="00932A72">
        <w:rPr>
          <w:rStyle w:val="00Text"/>
          <w:rFonts w:asciiTheme="minorEastAsia"/>
        </w:rPr>
        <w:t>咽，於甸翻。</w:t>
      </w:r>
      <w:r w:rsidRPr="00932A72">
        <w:rPr>
          <w:rFonts w:asciiTheme="minorEastAsia"/>
        </w:rPr>
        <w:t>其妻詣闕稱冤，上遣使按驗，</w:t>
      </w:r>
      <w:r w:rsidRPr="00932A72">
        <w:rPr>
          <w:rStyle w:val="00Text"/>
          <w:rFonts w:asciiTheme="minorEastAsia"/>
        </w:rPr>
        <w:t>使，疏吏翻。</w:t>
      </w:r>
      <w:r w:rsidRPr="00932A72">
        <w:rPr>
          <w:rFonts w:asciiTheme="minorEastAsia"/>
        </w:rPr>
        <w:t>奏榮暴虐，贓穢狼籍；徵還，賜死。元弘嗣代榮為政，酷又甚之。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九月，壬戌，置常平官。</w:t>
      </w:r>
      <w:r w:rsidR="00934453" w:rsidRPr="00932A72">
        <w:rPr>
          <w:rFonts w:asciiTheme="minorEastAsia" w:eastAsiaTheme="minorEastAsia"/>
        </w:rPr>
        <w:t>開皇初，置義倉，今置常平官掌之。</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是歲，龍門王通詣闕獻太平十二策，</w:t>
      </w:r>
      <w:r w:rsidR="00934453" w:rsidRPr="00932A72">
        <w:rPr>
          <w:rStyle w:val="00Text"/>
          <w:rFonts w:asciiTheme="minorEastAsia"/>
        </w:rPr>
        <w:t>隋志︰龍門縣屬河東郡。</w:t>
      </w:r>
      <w:r w:rsidR="00934453" w:rsidRPr="00932A72">
        <w:rPr>
          <w:rFonts w:asciiTheme="minorEastAsia"/>
        </w:rPr>
        <w:t>上不能用，罷歸。通遂敎授於河、汾之間，弟子自遠至者甚衆，累徵不起。楊素甚重之，勸之仕，通曰︰</w:t>
      </w:r>
      <w:r w:rsidR="000232D5">
        <w:rPr>
          <w:rFonts w:asciiTheme="minorEastAsia"/>
        </w:rPr>
        <w:t>「</w:t>
      </w:r>
      <w:r w:rsidR="00934453" w:rsidRPr="00932A72">
        <w:rPr>
          <w:rFonts w:asciiTheme="minorEastAsia"/>
        </w:rPr>
        <w:t>通有先人之弊廬足以蔽風雨，薄田足以具</w:t>
      </w:r>
      <w:r w:rsidR="00934453" w:rsidRPr="00932A72">
        <w:rPr>
          <w:rFonts w:asciiTheme="minorEastAsia"/>
          <w:noProof/>
        </w:rPr>
        <w:drawing>
          <wp:inline distT="0" distB="0" distL="0" distR="0" wp14:anchorId="760CC6F1" wp14:editId="6338EFBA">
            <wp:extent cx="152400" cy="152400"/>
            <wp:effectExtent l="0" t="0" r="0" b="0"/>
            <wp:docPr id="295" name="image19742.gif" descr="image197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42.gif" descr="image19742.gif"/>
                    <pic:cNvPicPr/>
                  </pic:nvPicPr>
                  <pic:blipFill>
                    <a:blip r:embed="rId30"/>
                    <a:stretch>
                      <a:fillRect/>
                    </a:stretch>
                  </pic:blipFill>
                  <pic:spPr>
                    <a:xfrm>
                      <a:off x="0" y="0"/>
                      <a:ext cx="152400" cy="152400"/>
                    </a:xfrm>
                    <a:prstGeom prst="rect">
                      <a:avLst/>
                    </a:prstGeom>
                  </pic:spPr>
                </pic:pic>
              </a:graphicData>
            </a:graphic>
          </wp:inline>
        </w:drawing>
      </w:r>
      <w:r w:rsidR="00934453" w:rsidRPr="00932A72">
        <w:rPr>
          <w:rFonts w:asciiTheme="minorEastAsia"/>
        </w:rPr>
        <w:t>粥，</w:t>
      </w:r>
      <w:r w:rsidR="00934453" w:rsidRPr="00932A72">
        <w:rPr>
          <w:rFonts w:asciiTheme="minorEastAsia"/>
          <w:noProof/>
        </w:rPr>
        <w:drawing>
          <wp:inline distT="0" distB="0" distL="0" distR="0" wp14:anchorId="1A51AD3B" wp14:editId="4A6F712C">
            <wp:extent cx="114300" cy="114300"/>
            <wp:effectExtent l="0" t="0" r="0" b="0"/>
            <wp:docPr id="296" name="image19742.gif" descr="image197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42.gif" descr="image19742.gif"/>
                    <pic:cNvPicPr/>
                  </pic:nvPicPr>
                  <pic:blipFill>
                    <a:blip r:embed="rId30"/>
                    <a:stretch>
                      <a:fillRect/>
                    </a:stretch>
                  </pic:blipFill>
                  <pic:spPr>
                    <a:xfrm>
                      <a:off x="0" y="0"/>
                      <a:ext cx="114300" cy="114300"/>
                    </a:xfrm>
                    <a:prstGeom prst="rect">
                      <a:avLst/>
                    </a:prstGeom>
                  </pic:spPr>
                </pic:pic>
              </a:graphicData>
            </a:graphic>
          </wp:inline>
        </w:drawing>
      </w:r>
      <w:r w:rsidR="00934453" w:rsidRPr="00932A72">
        <w:rPr>
          <w:rStyle w:val="00Text"/>
          <w:rFonts w:asciiTheme="minorEastAsia"/>
        </w:rPr>
        <w:t>，諸延翻，厚粥。</w:t>
      </w:r>
      <w:r w:rsidR="000232D5">
        <w:rPr>
          <w:rStyle w:val="00Text"/>
          <w:rFonts w:asciiTheme="minorEastAsia"/>
        </w:rPr>
        <w:t>『</w:t>
      </w:r>
      <w:r w:rsidR="00934453" w:rsidRPr="00932A72">
        <w:rPr>
          <w:rStyle w:val="00Text"/>
          <w:rFonts w:asciiTheme="minorEastAsia"/>
        </w:rPr>
        <w:t>鄒︰</w:t>
      </w:r>
      <w:r w:rsidR="00934453" w:rsidRPr="00932A72">
        <w:rPr>
          <w:rStyle w:val="00Text"/>
          <w:rFonts w:asciiTheme="minorEastAsia"/>
          <w:noProof/>
        </w:rPr>
        <w:drawing>
          <wp:inline distT="0" distB="0" distL="0" distR="0" wp14:anchorId="30557C6D" wp14:editId="5A933A76">
            <wp:extent cx="114300" cy="114300"/>
            <wp:effectExtent l="0" t="0" r="0" b="0"/>
            <wp:docPr id="297" name="image19742.gif" descr="image197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42.gif" descr="image19742.gif"/>
                    <pic:cNvPicPr/>
                  </pic:nvPicPr>
                  <pic:blipFill>
                    <a:blip r:embed="rId30"/>
                    <a:stretch>
                      <a:fillRect/>
                    </a:stretch>
                  </pic:blipFill>
                  <pic:spPr>
                    <a:xfrm>
                      <a:off x="0" y="0"/>
                      <a:ext cx="114300" cy="114300"/>
                    </a:xfrm>
                    <a:prstGeom prst="rect">
                      <a:avLst/>
                    </a:prstGeom>
                  </pic:spPr>
                </pic:pic>
              </a:graphicData>
            </a:graphic>
          </wp:inline>
        </w:drawing>
      </w:r>
      <w:r w:rsidR="00934453" w:rsidRPr="00932A72">
        <w:rPr>
          <w:rStyle w:val="00Text"/>
          <w:rFonts w:asciiTheme="minorEastAsia"/>
        </w:rPr>
        <w:t>，同餰，音堅。</w:t>
      </w:r>
      <w:r w:rsidR="000232D5">
        <w:rPr>
          <w:rStyle w:val="00Text"/>
          <w:rFonts w:asciiTheme="minorEastAsia"/>
        </w:rPr>
        <w:t>』</w:t>
      </w:r>
      <w:r w:rsidR="00934453" w:rsidRPr="00932A72">
        <w:rPr>
          <w:rFonts w:asciiTheme="minorEastAsia"/>
        </w:rPr>
        <w:t>讀書談道足以自樂。</w:t>
      </w:r>
      <w:r w:rsidR="00934453" w:rsidRPr="00932A72">
        <w:rPr>
          <w:rStyle w:val="00Text"/>
          <w:rFonts w:asciiTheme="minorEastAsia"/>
        </w:rPr>
        <w:t>樂，音洛。</w:t>
      </w:r>
      <w:r w:rsidR="00934453" w:rsidRPr="00932A72">
        <w:rPr>
          <w:rFonts w:asciiTheme="minorEastAsia"/>
        </w:rPr>
        <w:t>願明公正身以治天下，</w:t>
      </w:r>
      <w:r w:rsidR="00934453" w:rsidRPr="00932A72">
        <w:rPr>
          <w:rStyle w:val="00Text"/>
          <w:rFonts w:asciiTheme="minorEastAsia"/>
        </w:rPr>
        <w:t>治，直之翻。</w:t>
      </w:r>
      <w:r w:rsidR="00934453" w:rsidRPr="00932A72">
        <w:rPr>
          <w:rFonts w:asciiTheme="minorEastAsia"/>
        </w:rPr>
        <w:t>時和歲豐，</w:t>
      </w:r>
      <w:r w:rsidR="000232D5">
        <w:rPr>
          <w:rStyle w:val="00Text"/>
          <w:rFonts w:asciiTheme="minorEastAsia"/>
        </w:rPr>
        <w:t>『</w:t>
      </w:r>
      <w:r w:rsidR="00934453" w:rsidRPr="00932A72">
        <w:rPr>
          <w:rStyle w:val="00Text"/>
          <w:rFonts w:asciiTheme="minorEastAsia"/>
        </w:rPr>
        <w:t>章︰甲十一行本</w:t>
      </w:r>
      <w:r w:rsidR="000232D5">
        <w:rPr>
          <w:rStyle w:val="00Text"/>
          <w:rFonts w:asciiTheme="minorEastAsia"/>
        </w:rPr>
        <w:t>「</w:t>
      </w:r>
      <w:r w:rsidR="00934453" w:rsidRPr="00932A72">
        <w:rPr>
          <w:rStyle w:val="00Text"/>
          <w:rFonts w:asciiTheme="minorEastAsia"/>
        </w:rPr>
        <w:t>時</w:t>
      </w:r>
      <w:r w:rsidR="000232D5">
        <w:rPr>
          <w:rStyle w:val="00Text"/>
          <w:rFonts w:asciiTheme="minorEastAsia"/>
        </w:rPr>
        <w:t>」</w:t>
      </w:r>
      <w:r w:rsidR="00934453" w:rsidRPr="00932A72">
        <w:rPr>
          <w:rStyle w:val="00Text"/>
          <w:rFonts w:asciiTheme="minorEastAsia"/>
        </w:rPr>
        <w:t>上有</w:t>
      </w:r>
      <w:r w:rsidR="000232D5">
        <w:rPr>
          <w:rStyle w:val="00Text"/>
          <w:rFonts w:asciiTheme="minorEastAsia"/>
        </w:rPr>
        <w:t>「</w:t>
      </w:r>
      <w:r w:rsidR="00934453" w:rsidRPr="00932A72">
        <w:rPr>
          <w:rStyle w:val="00Text"/>
          <w:rFonts w:asciiTheme="minorEastAsia"/>
        </w:rPr>
        <w:t>使</w:t>
      </w:r>
      <w:r w:rsidR="000232D5">
        <w:rPr>
          <w:rStyle w:val="00Text"/>
          <w:rFonts w:asciiTheme="minorEastAsia"/>
        </w:rPr>
        <w:t>」</w:t>
      </w:r>
      <w:r w:rsidR="00934453" w:rsidRPr="00932A72">
        <w:rPr>
          <w:rStyle w:val="00Text"/>
          <w:rFonts w:asciiTheme="minorEastAsia"/>
        </w:rPr>
        <w:t>字，</w:t>
      </w:r>
      <w:r w:rsidR="000232D5">
        <w:rPr>
          <w:rStyle w:val="00Text"/>
          <w:rFonts w:asciiTheme="minorEastAsia"/>
        </w:rPr>
        <w:t>「</w:t>
      </w:r>
      <w:r w:rsidR="00934453" w:rsidRPr="00932A72">
        <w:rPr>
          <w:rStyle w:val="00Text"/>
          <w:rFonts w:asciiTheme="minorEastAsia"/>
        </w:rPr>
        <w:t>歲</w:t>
      </w:r>
      <w:r w:rsidR="000232D5">
        <w:rPr>
          <w:rStyle w:val="00Text"/>
          <w:rFonts w:asciiTheme="minorEastAsia"/>
        </w:rPr>
        <w:t>」</w:t>
      </w:r>
      <w:r w:rsidR="00934453" w:rsidRPr="00932A72">
        <w:rPr>
          <w:rStyle w:val="00Text"/>
          <w:rFonts w:asciiTheme="minorEastAsia"/>
        </w:rPr>
        <w:t>作</w:t>
      </w:r>
      <w:r w:rsidR="000232D5">
        <w:rPr>
          <w:rStyle w:val="00Text"/>
          <w:rFonts w:asciiTheme="minorEastAsia"/>
        </w:rPr>
        <w:t>「</w:t>
      </w:r>
      <w:r w:rsidR="00934453" w:rsidRPr="00932A72">
        <w:rPr>
          <w:rStyle w:val="00Text"/>
          <w:rFonts w:asciiTheme="minorEastAsia"/>
        </w:rPr>
        <w:t>年</w:t>
      </w:r>
      <w:r w:rsidR="000232D5">
        <w:rPr>
          <w:rStyle w:val="00Text"/>
          <w:rFonts w:asciiTheme="minorEastAsia"/>
        </w:rPr>
        <w:t>」</w:t>
      </w:r>
      <w:r w:rsidR="00934453" w:rsidRPr="00932A72">
        <w:rPr>
          <w:rStyle w:val="00Text"/>
          <w:rFonts w:asciiTheme="minorEastAsia"/>
        </w:rPr>
        <w:t>；乙十一行本同；孔本同。</w:t>
      </w:r>
      <w:r w:rsidR="000232D5">
        <w:rPr>
          <w:rStyle w:val="00Text"/>
          <w:rFonts w:asciiTheme="minorEastAsia"/>
        </w:rPr>
        <w:t>』</w:t>
      </w:r>
      <w:r w:rsidR="00934453" w:rsidRPr="00932A72">
        <w:rPr>
          <w:rFonts w:asciiTheme="minorEastAsia"/>
        </w:rPr>
        <w:t>通也受賜多矣，不願仕也。</w:t>
      </w:r>
      <w:r w:rsidR="000232D5">
        <w:rPr>
          <w:rFonts w:asciiTheme="minorEastAsia"/>
        </w:rPr>
        <w:t>」</w:t>
      </w:r>
      <w:r w:rsidR="00934453" w:rsidRPr="00932A72">
        <w:rPr>
          <w:rFonts w:asciiTheme="minorEastAsia"/>
        </w:rPr>
        <w:t>或譖通於素曰︰</w:t>
      </w:r>
      <w:r w:rsidR="000232D5">
        <w:rPr>
          <w:rFonts w:asciiTheme="minorEastAsia"/>
        </w:rPr>
        <w:t>「</w:t>
      </w:r>
      <w:r w:rsidR="00934453" w:rsidRPr="00932A72">
        <w:rPr>
          <w:rFonts w:asciiTheme="minorEastAsia"/>
        </w:rPr>
        <w:t>彼實慢公，公何敬焉？</w:t>
      </w:r>
      <w:r w:rsidR="000232D5">
        <w:rPr>
          <w:rFonts w:asciiTheme="minorEastAsia"/>
        </w:rPr>
        <w:t>」</w:t>
      </w:r>
      <w:r w:rsidR="00934453" w:rsidRPr="00932A72">
        <w:rPr>
          <w:rFonts w:asciiTheme="minorEastAsia"/>
        </w:rPr>
        <w:t>素以問通，通曰︰</w:t>
      </w:r>
      <w:r w:rsidR="000232D5">
        <w:rPr>
          <w:rFonts w:asciiTheme="minorEastAsia"/>
        </w:rPr>
        <w:t>「</w:t>
      </w:r>
      <w:r w:rsidR="00934453" w:rsidRPr="00932A72">
        <w:rPr>
          <w:rFonts w:asciiTheme="minorEastAsia"/>
        </w:rPr>
        <w:t>使公可慢，則僕得矣；不可慢，則僕失矣︰得失在僕，公何預焉！</w:t>
      </w:r>
      <w:r w:rsidR="000232D5">
        <w:rPr>
          <w:rFonts w:asciiTheme="minorEastAsia"/>
        </w:rPr>
        <w:t>」</w:t>
      </w:r>
      <w:r w:rsidR="00934453" w:rsidRPr="00932A72">
        <w:rPr>
          <w:rFonts w:asciiTheme="minorEastAsia"/>
        </w:rPr>
        <w:t>素待之如初。</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弟子賈瓊問息謗，通曰︰</w:t>
      </w:r>
      <w:r w:rsidR="000232D5">
        <w:rPr>
          <w:rStyle w:val="01Text"/>
          <w:rFonts w:asciiTheme="minorEastAsia" w:eastAsiaTheme="minorEastAsia"/>
          <w:sz w:val="21"/>
        </w:rPr>
        <w:t>「</w:t>
      </w:r>
      <w:r w:rsidRPr="00932A72">
        <w:rPr>
          <w:rStyle w:val="01Text"/>
          <w:rFonts w:asciiTheme="minorEastAsia" w:eastAsiaTheme="minorEastAsia"/>
          <w:sz w:val="21"/>
        </w:rPr>
        <w:t>無辯。</w:t>
      </w:r>
      <w:r w:rsidR="000232D5">
        <w:rPr>
          <w:rStyle w:val="01Text"/>
          <w:rFonts w:asciiTheme="minorEastAsia" w:eastAsiaTheme="minorEastAsia"/>
          <w:sz w:val="21"/>
        </w:rPr>
        <w:t>」</w:t>
      </w:r>
      <w:r w:rsidRPr="00932A72">
        <w:rPr>
          <w:rStyle w:val="01Text"/>
          <w:rFonts w:asciiTheme="minorEastAsia" w:eastAsiaTheme="minorEastAsia"/>
          <w:sz w:val="21"/>
        </w:rPr>
        <w:t>問止怨，曰︰</w:t>
      </w:r>
      <w:r w:rsidR="000232D5">
        <w:rPr>
          <w:rStyle w:val="01Text"/>
          <w:rFonts w:asciiTheme="minorEastAsia" w:eastAsiaTheme="minorEastAsia"/>
          <w:sz w:val="21"/>
        </w:rPr>
        <w:t>「</w:t>
      </w:r>
      <w:r w:rsidRPr="00932A72">
        <w:rPr>
          <w:rStyle w:val="01Text"/>
          <w:rFonts w:asciiTheme="minorEastAsia" w:eastAsiaTheme="minorEastAsia"/>
          <w:sz w:val="21"/>
        </w:rPr>
        <w:t>不爭。</w:t>
      </w:r>
      <w:r w:rsidR="000232D5">
        <w:rPr>
          <w:rStyle w:val="01Text"/>
          <w:rFonts w:asciiTheme="minorEastAsia" w:eastAsiaTheme="minorEastAsia"/>
          <w:sz w:val="21"/>
        </w:rPr>
        <w:t>」</w:t>
      </w:r>
      <w:r w:rsidRPr="00932A72">
        <w:rPr>
          <w:rStyle w:val="01Text"/>
          <w:rFonts w:asciiTheme="minorEastAsia" w:eastAsiaTheme="minorEastAsia"/>
          <w:sz w:val="21"/>
        </w:rPr>
        <w:t>通嘗稱︰</w:t>
      </w:r>
      <w:r w:rsidR="000232D5">
        <w:rPr>
          <w:rStyle w:val="01Text"/>
          <w:rFonts w:asciiTheme="minorEastAsia" w:eastAsiaTheme="minorEastAsia"/>
          <w:sz w:val="21"/>
        </w:rPr>
        <w:t>「</w:t>
      </w:r>
      <w:r w:rsidRPr="00932A72">
        <w:rPr>
          <w:rStyle w:val="01Text"/>
          <w:rFonts w:asciiTheme="minorEastAsia" w:eastAsiaTheme="minorEastAsia"/>
          <w:sz w:val="21"/>
        </w:rPr>
        <w:t>無赦之國，其刑必平；重斂之國，其財必削。</w:t>
      </w:r>
      <w:r w:rsidR="000232D5">
        <w:rPr>
          <w:rStyle w:val="01Text"/>
          <w:rFonts w:asciiTheme="minorEastAsia" w:eastAsiaTheme="minorEastAsia"/>
          <w:sz w:val="21"/>
        </w:rPr>
        <w:t>」</w:t>
      </w:r>
      <w:r w:rsidRPr="00932A72">
        <w:rPr>
          <w:rFonts w:asciiTheme="minorEastAsia" w:eastAsiaTheme="minorEastAsia"/>
        </w:rPr>
        <w:t>斂，力贍翻。</w:t>
      </w:r>
      <w:r w:rsidRPr="00932A72">
        <w:rPr>
          <w:rStyle w:val="01Text"/>
          <w:rFonts w:asciiTheme="minorEastAsia" w:eastAsiaTheme="minorEastAsia"/>
          <w:sz w:val="21"/>
        </w:rPr>
        <w:t>又曰︰</w:t>
      </w:r>
      <w:r w:rsidR="000232D5">
        <w:rPr>
          <w:rStyle w:val="01Text"/>
          <w:rFonts w:asciiTheme="minorEastAsia" w:eastAsiaTheme="minorEastAsia"/>
          <w:sz w:val="21"/>
        </w:rPr>
        <w:t>「</w:t>
      </w:r>
      <w:r w:rsidRPr="00932A72">
        <w:rPr>
          <w:rStyle w:val="01Text"/>
          <w:rFonts w:asciiTheme="minorEastAsia" w:eastAsiaTheme="minorEastAsia"/>
          <w:sz w:val="21"/>
        </w:rPr>
        <w:t>聞謗而怒者，讒之囮也；見譽而喜者，佞之媒也︰絕囮去媒，讒佞遠矣。</w:t>
      </w:r>
      <w:r w:rsidR="000232D5">
        <w:rPr>
          <w:rStyle w:val="01Text"/>
          <w:rFonts w:asciiTheme="minorEastAsia" w:eastAsiaTheme="minorEastAsia"/>
          <w:sz w:val="21"/>
        </w:rPr>
        <w:t>」</w:t>
      </w:r>
      <w:r w:rsidRPr="00932A72">
        <w:rPr>
          <w:rFonts w:asciiTheme="minorEastAsia" w:eastAsiaTheme="minorEastAsia"/>
        </w:rPr>
        <w:t>囮，余周翻，又五戈翻，鳥媒也。爾雅翼曰︰按說文，囮，譯也。率鳥者繫生鳥以來之，名曰囮，讀若譌。譽，音余。去，羌呂翻。</w:t>
      </w:r>
      <w:r w:rsidRPr="00932A72">
        <w:rPr>
          <w:rStyle w:val="01Text"/>
          <w:rFonts w:asciiTheme="minorEastAsia" w:eastAsiaTheme="minorEastAsia"/>
          <w:sz w:val="21"/>
        </w:rPr>
        <w:t>大業末，卒于家，</w:t>
      </w:r>
      <w:r w:rsidRPr="00932A72">
        <w:rPr>
          <w:rFonts w:asciiTheme="minorEastAsia" w:eastAsiaTheme="minorEastAsia"/>
        </w:rPr>
        <w:t>卒，子恤翻。</w:t>
      </w:r>
      <w:r w:rsidRPr="00932A72">
        <w:rPr>
          <w:rStyle w:val="01Text"/>
          <w:rFonts w:asciiTheme="minorEastAsia" w:eastAsiaTheme="minorEastAsia"/>
          <w:sz w:val="21"/>
        </w:rPr>
        <w:t>門人諡曰文中子。</w:t>
      </w:r>
      <w:r w:rsidRPr="00932A72">
        <w:rPr>
          <w:rFonts w:asciiTheme="minorEastAsia" w:eastAsiaTheme="minorEastAsia"/>
        </w:rPr>
        <w:t>通卒，門人議曰︰</w:t>
      </w:r>
      <w:r w:rsidR="000232D5">
        <w:rPr>
          <w:rFonts w:asciiTheme="minorEastAsia" w:eastAsiaTheme="minorEastAsia"/>
        </w:rPr>
        <w:t>「</w:t>
      </w:r>
      <w:r w:rsidRPr="00932A72">
        <w:rPr>
          <w:rFonts w:asciiTheme="minorEastAsia" w:eastAsiaTheme="minorEastAsia"/>
        </w:rPr>
        <w:t>禮，男子生有字，所以昭德；死有諡，所以易名。仲尼旣沒，文尼旣沒，文不在茲乎！易曰，</w:t>
      </w:r>
      <w:r w:rsidR="000232D5">
        <w:rPr>
          <w:rFonts w:asciiTheme="minorEastAsia" w:eastAsiaTheme="minorEastAsia"/>
        </w:rPr>
        <w:t>『</w:t>
      </w:r>
      <w:r w:rsidRPr="00932A72">
        <w:rPr>
          <w:rFonts w:asciiTheme="minorEastAsia" w:eastAsiaTheme="minorEastAsia"/>
        </w:rPr>
        <w:t>黃裳元吉，文在中也。</w:t>
      </w:r>
      <w:r w:rsidR="000232D5">
        <w:rPr>
          <w:rFonts w:asciiTheme="minorEastAsia" w:eastAsiaTheme="minorEastAsia"/>
        </w:rPr>
        <w:t>』</w:t>
      </w:r>
      <w:r w:rsidRPr="00932A72">
        <w:rPr>
          <w:rFonts w:asciiTheme="minorEastAsia" w:eastAsiaTheme="minorEastAsia"/>
        </w:rPr>
        <w:t>請諡曰文中子。</w:t>
      </w:r>
      <w:r w:rsidR="000232D5">
        <w:rPr>
          <w:rFonts w:asciiTheme="minorEastAsia" w:eastAsia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突厥步迦可汗所部大亂，鐵勒僕骨等十餘部，皆叛步迦降於啓民。</w:t>
      </w:r>
      <w:r w:rsidR="00934453" w:rsidRPr="00932A72">
        <w:rPr>
          <w:rFonts w:asciiTheme="minorEastAsia" w:eastAsiaTheme="minorEastAsia"/>
        </w:rPr>
        <w:t>隋書︰鐵勒之先，匈奴之苗裔也，種類最多，自西海之東，依據山谷，往往不絕。獨洛河北有僕骨、同羅、韋紇、拔也古、覆羅，並號俟斤，蒙陳、吐如、紇斯結、渾、斛薛等諸姓，勝兵可二萬。伊吾以西，焉耆之北，傍白山則有契弊、薄落職、乙咥、蘇婆、郍曷、鳥讙、紇骨、也咥、於尼讙等，勝兵可二萬。金山西有薛延陁、咥勒兒、十槃、達契等，一萬餘兵。康國北傍阿得水，則有訶咥、曷嶻、撥忽、比千、具海、曷比悉、何嵳蘇、拔也末渴達等，有三萬餘兵。得嶷海東有路羯、三索咽、蔑促、隆忽等諸姓，八千餘。佛菻東則有恩屈、阿蘭、北褥九離、伏嗢昏等，近二萬人。北海南則都波等。雖姓氏各別，總謂為鐵勒。並無君長，分屬東、西兩突厥。人性凶忍，善於騎射，貪婪尤甚，以寇抄為生。自突厥有國，東西征討，皆資其用，以制北荒。迦，古牙翻。可，從刊入聲。汗，音寒。</w:t>
      </w:r>
      <w:r w:rsidR="000232D5">
        <w:rPr>
          <w:rFonts w:asciiTheme="minorEastAsia" w:eastAsiaTheme="minorEastAsia"/>
        </w:rPr>
        <w:t>『</w:t>
      </w:r>
      <w:r w:rsidR="00934453" w:rsidRPr="00932A72">
        <w:rPr>
          <w:rFonts w:asciiTheme="minorEastAsia" w:eastAsiaTheme="minorEastAsia"/>
        </w:rPr>
        <w:t>鄒︰郍，與那同。嶻，正字通︰俗巀字，音截。嵳，集韻︰同嵯。</w:t>
      </w:r>
      <w:r w:rsidR="000232D5">
        <w:rPr>
          <w:rFonts w:asciiTheme="minorEastAsia" w:eastAsiaTheme="minorEastAsia"/>
        </w:rPr>
        <w:t>』</w:t>
      </w:r>
      <w:r w:rsidR="00934453" w:rsidRPr="00932A72">
        <w:rPr>
          <w:rStyle w:val="01Text"/>
          <w:rFonts w:asciiTheme="minorEastAsia" w:eastAsiaTheme="minorEastAsia"/>
          <w:sz w:val="21"/>
        </w:rPr>
        <w:t>步迦衆潰，西奔吐谷渾；長孫晟送啓民置磧口，啓民於是盡有步迦之衆。</w:t>
      </w:r>
      <w:r w:rsidR="00934453" w:rsidRPr="00932A72">
        <w:rPr>
          <w:rFonts w:asciiTheme="minorEastAsia" w:eastAsiaTheme="minorEastAsia"/>
        </w:rPr>
        <w:t>磧，七迹翻。</w:t>
      </w:r>
    </w:p>
    <w:p w:rsidR="00934453" w:rsidRPr="00932A72" w:rsidRDefault="00934453" w:rsidP="0013378F">
      <w:pPr>
        <w:pStyle w:val="1"/>
        <w:pageBreakBefore/>
        <w:spacing w:before="0" w:after="0" w:line="240" w:lineRule="auto"/>
        <w:rPr>
          <w:rFonts w:asciiTheme="minorEastAsia"/>
        </w:rPr>
      </w:pPr>
      <w:bookmarkStart w:id="206" w:name="Top_of_part0186_xhtml"/>
      <w:bookmarkStart w:id="207" w:name="_Toc23771789"/>
      <w:bookmarkStart w:id="208" w:name="_Toc33001223"/>
      <w:r w:rsidRPr="00932A72">
        <w:rPr>
          <w:rFonts w:asciiTheme="minorEastAsia"/>
        </w:rPr>
        <w:t>資治通鑑卷第一百八十</w:t>
      </w:r>
      <w:bookmarkEnd w:id="206"/>
      <w:bookmarkEnd w:id="207"/>
      <w:bookmarkEnd w:id="208"/>
    </w:p>
    <w:p w:rsidR="00934453" w:rsidRPr="00932A72" w:rsidRDefault="00934453" w:rsidP="0013378F">
      <w:pPr>
        <w:pStyle w:val="2"/>
        <w:spacing w:before="0" w:after="0" w:line="240" w:lineRule="auto"/>
        <w:rPr>
          <w:rFonts w:asciiTheme="minorEastAsia" w:eastAsiaTheme="minorEastAsia"/>
        </w:rPr>
      </w:pPr>
      <w:bookmarkStart w:id="209" w:name="Sui_Ji_Si_Qi_E_Feng_Kun_Dun__Jia"/>
      <w:bookmarkStart w:id="210" w:name="_Toc23771790"/>
      <w:bookmarkStart w:id="211" w:name="_Toc33001224"/>
      <w:r w:rsidRPr="00932A72">
        <w:rPr>
          <w:rStyle w:val="03Text"/>
          <w:rFonts w:asciiTheme="minorEastAsia" w:eastAsiaTheme="minorEastAsia"/>
        </w:rPr>
        <w:t>隋紀四</w:t>
      </w:r>
      <w:r w:rsidRPr="00932A72">
        <w:rPr>
          <w:rFonts w:asciiTheme="minorEastAsia" w:eastAsiaTheme="minorEastAsia"/>
        </w:rPr>
        <w:t>起閼逢困敦</w:t>
      </w:r>
      <w:r w:rsidR="00046F27" w:rsidRPr="00932A72">
        <w:rPr>
          <w:rFonts w:asciiTheme="minorEastAsia" w:eastAsiaTheme="minorEastAsia"/>
        </w:rPr>
        <w:t>（</w:t>
      </w:r>
      <w:r w:rsidRPr="00932A72">
        <w:rPr>
          <w:rFonts w:asciiTheme="minorEastAsia" w:eastAsiaTheme="minorEastAsia"/>
        </w:rPr>
        <w:t>甲子</w:t>
      </w:r>
      <w:r w:rsidR="00046F27" w:rsidRPr="00932A72">
        <w:rPr>
          <w:rFonts w:asciiTheme="minorEastAsia" w:eastAsiaTheme="minorEastAsia"/>
        </w:rPr>
        <w:t>）</w:t>
      </w:r>
      <w:r w:rsidRPr="00932A72">
        <w:rPr>
          <w:rFonts w:asciiTheme="minorEastAsia" w:eastAsiaTheme="minorEastAsia"/>
        </w:rPr>
        <w:t>，盡強圉單閼</w:t>
      </w:r>
      <w:r w:rsidR="00046F27" w:rsidRPr="00932A72">
        <w:rPr>
          <w:rFonts w:asciiTheme="minorEastAsia" w:eastAsiaTheme="minorEastAsia"/>
        </w:rPr>
        <w:t>（</w:t>
      </w:r>
      <w:r w:rsidRPr="00932A72">
        <w:rPr>
          <w:rFonts w:asciiTheme="minorEastAsia" w:eastAsiaTheme="minorEastAsia"/>
        </w:rPr>
        <w:t>丁卯</w:t>
      </w:r>
      <w:r w:rsidR="00046F27" w:rsidRPr="00932A72">
        <w:rPr>
          <w:rFonts w:asciiTheme="minorEastAsia" w:eastAsiaTheme="minorEastAsia"/>
        </w:rPr>
        <w:t>）</w:t>
      </w:r>
      <w:r w:rsidRPr="00932A72">
        <w:rPr>
          <w:rFonts w:asciiTheme="minorEastAsia" w:eastAsiaTheme="minorEastAsia"/>
        </w:rPr>
        <w:t>，凡四年。</w:t>
      </w:r>
      <w:bookmarkEnd w:id="209"/>
      <w:bookmarkEnd w:id="210"/>
      <w:bookmarkEnd w:id="211"/>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高祖文皇帝下</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仁壽四年</w:t>
      </w:r>
      <w:r w:rsidR="00046F27" w:rsidRPr="00932A72">
        <w:rPr>
          <w:rFonts w:asciiTheme="minorEastAsia" w:eastAsiaTheme="minorEastAsia" w:hAnsi="宋体" w:cs="宋体" w:hint="eastAsia"/>
        </w:rPr>
        <w:t>（</w:t>
      </w:r>
      <w:r w:rsidR="00934453" w:rsidRPr="00932A72">
        <w:rPr>
          <w:rFonts w:asciiTheme="minorEastAsia" w:eastAsiaTheme="minorEastAsia"/>
        </w:rPr>
        <w:t>甲子、六</w:t>
      </w:r>
      <w:r w:rsidR="00934453" w:rsidRPr="00932A72">
        <w:rPr>
          <w:rFonts w:asciiTheme="minorEastAsia" w:eastAsiaTheme="minorEastAsia"/>
        </w:rPr>
        <w:t>○</w:t>
      </w:r>
      <w:r w:rsidR="00934453" w:rsidRPr="00932A72">
        <w:rPr>
          <w:rFonts w:asciiTheme="minorEastAsia" w:eastAsiaTheme="minorEastAsia"/>
        </w:rPr>
        <w:t>四</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春，正月，丙午，赦天下。</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帝將避暑於仁壽宮，術士章仇太翼固諫；不聽。太翼曰︰</w:t>
      </w:r>
      <w:r w:rsidR="000232D5">
        <w:rPr>
          <w:rFonts w:asciiTheme="minorEastAsia"/>
        </w:rPr>
        <w:t>「</w:t>
      </w:r>
      <w:r w:rsidR="00934453" w:rsidRPr="00932A72">
        <w:rPr>
          <w:rFonts w:asciiTheme="minorEastAsia"/>
        </w:rPr>
        <w:t>是行恐鑾輿不返！</w:t>
      </w:r>
      <w:r w:rsidR="000232D5">
        <w:rPr>
          <w:rFonts w:asciiTheme="minorEastAsia"/>
        </w:rPr>
        <w:t>」</w:t>
      </w:r>
      <w:r w:rsidR="00934453" w:rsidRPr="00932A72">
        <w:rPr>
          <w:rFonts w:asciiTheme="minorEastAsia"/>
        </w:rPr>
        <w:t>帝大怒，繫之長安獄，期還而斬之。甲子，幸仁壽宮。乙丑，詔賞賜支度，事無巨細，並付皇太子。夏，四月，乙卯，帝不豫。六月，庚申，赦天下。秋，七月，甲辰，上疾甚，臥與百僚辭訣，並握手歔欷，</w:t>
      </w:r>
      <w:r w:rsidR="00934453" w:rsidRPr="00932A72">
        <w:rPr>
          <w:rStyle w:val="00Text"/>
          <w:rFonts w:asciiTheme="minorEastAsia"/>
        </w:rPr>
        <w:t>歔，音虛。欷，音希，又許旣翻。</w:t>
      </w:r>
      <w:r w:rsidR="00934453" w:rsidRPr="00932A72">
        <w:rPr>
          <w:rFonts w:asciiTheme="minorEastAsia"/>
        </w:rPr>
        <w:t>命太子赦章仇太翼。丁未，崩於大寶殿。</w:t>
      </w:r>
      <w:r w:rsidR="00934453" w:rsidRPr="00932A72">
        <w:rPr>
          <w:rStyle w:val="00Text"/>
          <w:rFonts w:asciiTheme="minorEastAsia"/>
        </w:rPr>
        <w:t>年六十四。</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高祖性嚴重，令行禁止。每</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每</w:t>
      </w:r>
      <w:r w:rsidR="000232D5">
        <w:rPr>
          <w:rFonts w:asciiTheme="minorEastAsia" w:eastAsiaTheme="minorEastAsia"/>
        </w:rPr>
        <w:t>」</w:t>
      </w:r>
      <w:r w:rsidRPr="00932A72">
        <w:rPr>
          <w:rFonts w:asciiTheme="minorEastAsia" w:eastAsiaTheme="minorEastAsia"/>
        </w:rPr>
        <w:t>上有</w:t>
      </w:r>
      <w:r w:rsidR="000232D5">
        <w:rPr>
          <w:rFonts w:asciiTheme="minorEastAsia" w:eastAsiaTheme="minorEastAsia"/>
        </w:rPr>
        <w:t>「</w:t>
      </w:r>
      <w:r w:rsidRPr="00932A72">
        <w:rPr>
          <w:rFonts w:asciiTheme="minorEastAsia" w:eastAsiaTheme="minorEastAsia"/>
        </w:rPr>
        <w:t>勤於政事</w:t>
      </w:r>
      <w:r w:rsidR="000232D5">
        <w:rPr>
          <w:rFonts w:asciiTheme="minorEastAsia" w:eastAsiaTheme="minorEastAsia"/>
        </w:rPr>
        <w:t>」</w:t>
      </w:r>
      <w:r w:rsidRPr="00932A72">
        <w:rPr>
          <w:rFonts w:asciiTheme="minorEastAsia" w:eastAsiaTheme="minorEastAsia"/>
        </w:rPr>
        <w:t>四字；乙十一行同；孔本同。</w:t>
      </w:r>
      <w:r w:rsidR="000232D5">
        <w:rPr>
          <w:rFonts w:asciiTheme="minorEastAsia" w:eastAsiaTheme="minorEastAsia"/>
        </w:rPr>
        <w:t>』</w:t>
      </w:r>
      <w:r w:rsidRPr="00932A72">
        <w:rPr>
          <w:rStyle w:val="01Text"/>
          <w:rFonts w:asciiTheme="minorEastAsia" w:eastAsiaTheme="minorEastAsia"/>
          <w:sz w:val="21"/>
        </w:rPr>
        <w:t>旦聽朝，日昃忘倦。</w:t>
      </w:r>
      <w:r w:rsidRPr="00932A72">
        <w:rPr>
          <w:rFonts w:asciiTheme="minorEastAsia" w:eastAsiaTheme="minorEastAsia"/>
        </w:rPr>
        <w:t>朝，直遙翻。昃，阻力翻。日中則昃。</w:t>
      </w:r>
      <w:r w:rsidRPr="00932A72">
        <w:rPr>
          <w:rStyle w:val="01Text"/>
          <w:rFonts w:asciiTheme="minorEastAsia" w:eastAsiaTheme="minorEastAsia"/>
          <w:sz w:val="21"/>
        </w:rPr>
        <w:t>雖嗇於財，至於賞賜有功，卽無所愛；將士戰沒，必加優賞，仍遣使者勞問其家。</w:t>
      </w:r>
      <w:r w:rsidRPr="00932A72">
        <w:rPr>
          <w:rFonts w:asciiTheme="minorEastAsia" w:eastAsiaTheme="minorEastAsia"/>
        </w:rPr>
        <w:t>將，卽亮翻。使，疏吏翻。勞，力到翻。</w:t>
      </w:r>
      <w:r w:rsidRPr="00932A72">
        <w:rPr>
          <w:rStyle w:val="01Text"/>
          <w:rFonts w:asciiTheme="minorEastAsia" w:eastAsiaTheme="minorEastAsia"/>
          <w:sz w:val="21"/>
        </w:rPr>
        <w:t>愛養百姓，勸課農桑，輕傜薄賦。其自奉養，務為儉素，乘輿御物，故弊者隨宜補用；</w:t>
      </w:r>
      <w:r w:rsidRPr="00932A72">
        <w:rPr>
          <w:rFonts w:asciiTheme="minorEastAsia" w:eastAsiaTheme="minorEastAsia"/>
        </w:rPr>
        <w:t>乘，繩證翻。</w:t>
      </w:r>
      <w:r w:rsidRPr="00932A72">
        <w:rPr>
          <w:rStyle w:val="01Text"/>
          <w:rFonts w:asciiTheme="minorEastAsia" w:eastAsiaTheme="minorEastAsia"/>
          <w:sz w:val="21"/>
        </w:rPr>
        <w:t>自非享宴，所食不過一肉；後宮皆服澣濯之衣。天下化之，開皇、仁壽之間，丈夫率衣絹布，</w:t>
      </w:r>
      <w:r w:rsidRPr="00932A72">
        <w:rPr>
          <w:rFonts w:asciiTheme="minorEastAsia" w:eastAsiaTheme="minorEastAsia"/>
        </w:rPr>
        <w:t>衣，於旣翻。</w:t>
      </w:r>
      <w:r w:rsidRPr="00932A72">
        <w:rPr>
          <w:rStyle w:val="01Text"/>
          <w:rFonts w:asciiTheme="minorEastAsia" w:eastAsiaTheme="minorEastAsia"/>
          <w:sz w:val="21"/>
        </w:rPr>
        <w:t>不服綾綺，裝帶不過銅鐵骨角，無金玉之飾。故衣食滋殖，倉庫盈溢。受禪之初，民戶不滿四百萬，末年，踰八百九十萬，</w:t>
      </w:r>
      <w:r w:rsidRPr="00932A72">
        <w:rPr>
          <w:rFonts w:asciiTheme="minorEastAsia" w:eastAsiaTheme="minorEastAsia"/>
        </w:rPr>
        <w:t>此以開皇初元戶口之數，比較仁壽末年大業初之數而言之也。按周之平齊，得戶三百三萬，而隋受周禪，戶不滿四百萬，則周氏初有關中，西幷巴、署，南兼江、漢，見戶不滿百萬也。陳氏之亡，戶六十萬。大約隋氏混壹天下，見戶未及五百萬；及其盛也，蓋幾倍之。滋，音茲。殖，音植。禪，音墠。</w:t>
      </w:r>
      <w:r w:rsidRPr="00932A72">
        <w:rPr>
          <w:rStyle w:val="01Text"/>
          <w:rFonts w:asciiTheme="minorEastAsia" w:eastAsiaTheme="minorEastAsia"/>
          <w:sz w:val="21"/>
        </w:rPr>
        <w:t>獨冀州已一百萬戶。</w:t>
      </w:r>
      <w:r w:rsidRPr="00932A72">
        <w:rPr>
          <w:rFonts w:asciiTheme="minorEastAsia" w:eastAsiaTheme="minorEastAsia"/>
        </w:rPr>
        <w:t>隋以信都郡為冀州，此以古冀州之域言之也。然禹之冀州，兼有幽、幷、營三州地，其界比他州為最大，其後以天文畫壄分州，自胃七度至畢十一度為大梁，冀州分。隋志以信都、清河、魏、汲、河內、長平、上黨、河東、絳、文城、臨汾、龍泉、西河、離石、鴈門、馬邑、定襄、樓煩、太原、襄國、武安、趙、恆山、博陵、河間、涿、上谷、漁陽、北平、安樂、遼西等郡為冀州，則其地亦兼有幽、幷、營三州地，故其戶最多。</w:t>
      </w:r>
      <w:r w:rsidRPr="00932A72">
        <w:rPr>
          <w:rStyle w:val="01Text"/>
          <w:rFonts w:asciiTheme="minorEastAsia" w:eastAsiaTheme="minorEastAsia"/>
          <w:sz w:val="21"/>
        </w:rPr>
        <w:t>然猜忌苛察，信受纔言，功臣故舊，無始終保全者；乃至子弟，皆如仇敵，此其所短也。</w:t>
      </w:r>
      <w:r w:rsidRPr="00932A72">
        <w:rPr>
          <w:rFonts w:asciiTheme="minorEastAsia" w:eastAsiaTheme="minorEastAsia"/>
        </w:rPr>
        <w:t>此上總論文帝平生。</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初，文獻皇后旣崩，</w:t>
      </w:r>
      <w:r w:rsidRPr="00932A72">
        <w:rPr>
          <w:rFonts w:asciiTheme="minorEastAsia" w:eastAsiaTheme="minorEastAsia"/>
        </w:rPr>
        <w:t>獨孤后崩，諡文獻，見上卷二年。</w:t>
      </w:r>
      <w:r w:rsidRPr="00932A72">
        <w:rPr>
          <w:rStyle w:val="01Text"/>
          <w:rFonts w:asciiTheme="minorEastAsia" w:eastAsiaTheme="minorEastAsia"/>
          <w:sz w:val="21"/>
        </w:rPr>
        <w:t>宣華夫人陳氏、容華夫人蔡氏皆有寵。陳氏，陳高宗之女；</w:t>
      </w:r>
      <w:r w:rsidRPr="00932A72">
        <w:rPr>
          <w:rFonts w:asciiTheme="minorEastAsia" w:eastAsiaTheme="minorEastAsia"/>
        </w:rPr>
        <w:t>陳宣帝廟號高宗。</w:t>
      </w:r>
      <w:r w:rsidRPr="00932A72">
        <w:rPr>
          <w:rStyle w:val="01Text"/>
          <w:rFonts w:asciiTheme="minorEastAsia" w:eastAsiaTheme="minorEastAsia"/>
          <w:sz w:val="21"/>
        </w:rPr>
        <w:t>蔡氏，丹陽人也。</w:t>
      </w:r>
      <w:r w:rsidRPr="00932A72">
        <w:rPr>
          <w:rFonts w:asciiTheme="minorEastAsia" w:eastAsiaTheme="minorEastAsia"/>
        </w:rPr>
        <w:t>丹楊郡，時置蔣州。</w:t>
      </w:r>
      <w:r w:rsidRPr="00932A72">
        <w:rPr>
          <w:rStyle w:val="01Text"/>
          <w:rFonts w:asciiTheme="minorEastAsia" w:eastAsiaTheme="minorEastAsia"/>
          <w:sz w:val="21"/>
        </w:rPr>
        <w:t>上寢疾於仁壽宮，尚書左僕楊素、兵部尚書柳述、黃門侍郞元巖</w:t>
      </w:r>
      <w:r w:rsidRPr="00932A72">
        <w:rPr>
          <w:rFonts w:asciiTheme="minorEastAsia" w:eastAsiaTheme="minorEastAsia"/>
        </w:rPr>
        <w:t>隋制，門下省納言二人，給事黃門侍郞四人，其位任重矣。此又一元巖，前蜀王秀長史之元巖封平昌郡公，此元巖封龍涸縣公，見隋書列女華陽王楷妃傳。</w:t>
      </w:r>
      <w:r w:rsidRPr="00932A72">
        <w:rPr>
          <w:rStyle w:val="01Text"/>
          <w:rFonts w:asciiTheme="minorEastAsia" w:eastAsiaTheme="minorEastAsia"/>
          <w:sz w:val="21"/>
        </w:rPr>
        <w:t>皆入閤侍疾，召皇太子入居大寶殿。太子慮上有不諱，須預防擬，</w:t>
      </w:r>
      <w:r w:rsidRPr="00932A72">
        <w:rPr>
          <w:rFonts w:asciiTheme="minorEastAsia" w:eastAsiaTheme="minorEastAsia"/>
        </w:rPr>
        <w:t>防，禦也，隄備也。擬，準也，準擬揣度以待之也。</w:t>
      </w:r>
      <w:r w:rsidRPr="00932A72">
        <w:rPr>
          <w:rStyle w:val="01Text"/>
          <w:rFonts w:asciiTheme="minorEastAsia" w:eastAsiaTheme="minorEastAsia"/>
          <w:sz w:val="21"/>
        </w:rPr>
        <w:t>手自為書，封出問素；素條錄事狀以報太子。宮人誤送上所，上覽而大恚。</w:t>
      </w:r>
      <w:r w:rsidRPr="00932A72">
        <w:rPr>
          <w:rFonts w:asciiTheme="minorEastAsia" w:eastAsiaTheme="minorEastAsia"/>
        </w:rPr>
        <w:t>恚，於避翻。</w:t>
      </w:r>
      <w:r w:rsidRPr="00932A72">
        <w:rPr>
          <w:rStyle w:val="01Text"/>
          <w:rFonts w:asciiTheme="minorEastAsia" w:eastAsiaTheme="minorEastAsia"/>
          <w:sz w:val="21"/>
        </w:rPr>
        <w:t>陳夫人平旦出更衣，</w:t>
      </w:r>
      <w:r w:rsidRPr="00932A72">
        <w:rPr>
          <w:rFonts w:asciiTheme="minorEastAsia" w:eastAsiaTheme="minorEastAsia"/>
        </w:rPr>
        <w:t>更，工衡翻。</w:t>
      </w:r>
      <w:r w:rsidRPr="00932A72">
        <w:rPr>
          <w:rStyle w:val="01Text"/>
          <w:rFonts w:asciiTheme="minorEastAsia" w:eastAsiaTheme="minorEastAsia"/>
          <w:sz w:val="21"/>
        </w:rPr>
        <w:t>為太子所逼，拒之，得免，歸於上所；上怪其神色有異，問其故。夫人泫然曰︰</w:t>
      </w:r>
      <w:r w:rsidR="000232D5">
        <w:rPr>
          <w:rStyle w:val="01Text"/>
          <w:rFonts w:asciiTheme="minorEastAsia" w:eastAsiaTheme="minorEastAsia"/>
          <w:sz w:val="21"/>
        </w:rPr>
        <w:t>「</w:t>
      </w:r>
      <w:r w:rsidRPr="00932A72">
        <w:rPr>
          <w:rStyle w:val="01Text"/>
          <w:rFonts w:asciiTheme="minorEastAsia" w:eastAsiaTheme="minorEastAsia"/>
          <w:sz w:val="21"/>
        </w:rPr>
        <w:t>太子無禮！</w:t>
      </w:r>
      <w:r w:rsidR="000232D5">
        <w:rPr>
          <w:rStyle w:val="01Text"/>
          <w:rFonts w:asciiTheme="minorEastAsia" w:eastAsiaTheme="minorEastAsia"/>
          <w:sz w:val="21"/>
        </w:rPr>
        <w:t>」</w:t>
      </w:r>
      <w:r w:rsidRPr="00932A72">
        <w:rPr>
          <w:rStyle w:val="01Text"/>
          <w:rFonts w:asciiTheme="minorEastAsia" w:eastAsiaTheme="minorEastAsia"/>
          <w:sz w:val="21"/>
        </w:rPr>
        <w:t>上恚，抵床曰︰</w:t>
      </w:r>
      <w:r w:rsidR="000232D5">
        <w:rPr>
          <w:rStyle w:val="01Text"/>
          <w:rFonts w:asciiTheme="minorEastAsia" w:eastAsiaTheme="minorEastAsia"/>
          <w:sz w:val="21"/>
        </w:rPr>
        <w:t>「</w:t>
      </w:r>
      <w:r w:rsidRPr="00932A72">
        <w:rPr>
          <w:rStyle w:val="01Text"/>
          <w:rFonts w:asciiTheme="minorEastAsia" w:eastAsiaTheme="minorEastAsia"/>
          <w:sz w:val="21"/>
        </w:rPr>
        <w:t>畜生何足付大事！</w:t>
      </w:r>
      <w:r w:rsidRPr="00932A72">
        <w:rPr>
          <w:rFonts w:asciiTheme="minorEastAsia" w:eastAsiaTheme="minorEastAsia"/>
        </w:rPr>
        <w:t>抵，觸也。今人詈人猶曰畜生。言其無識無禮，若馬牛犬豕然，待畜養而生者也。泫，戶畎翻。</w:t>
      </w:r>
      <w:r w:rsidRPr="00932A72">
        <w:rPr>
          <w:rStyle w:val="01Text"/>
          <w:rFonts w:asciiTheme="minorEastAsia" w:eastAsiaTheme="minorEastAsia"/>
          <w:sz w:val="21"/>
        </w:rPr>
        <w:t>獨孤誤我！</w:t>
      </w:r>
      <w:r w:rsidR="000232D5">
        <w:rPr>
          <w:rStyle w:val="01Text"/>
          <w:rFonts w:asciiTheme="minorEastAsia" w:eastAsiaTheme="minorEastAsia"/>
          <w:sz w:val="21"/>
        </w:rPr>
        <w:t>」</w:t>
      </w:r>
      <w:r w:rsidRPr="00932A72">
        <w:rPr>
          <w:rFonts w:asciiTheme="minorEastAsia" w:eastAsiaTheme="minorEastAsia"/>
        </w:rPr>
        <w:t>事見上卷開皇二十年。</w:t>
      </w:r>
      <w:r w:rsidRPr="00932A72">
        <w:rPr>
          <w:rStyle w:val="01Text"/>
          <w:rFonts w:asciiTheme="minorEastAsia" w:eastAsiaTheme="minorEastAsia"/>
          <w:sz w:val="21"/>
        </w:rPr>
        <w:t>乃呼柳述、元巖曰︰</w:t>
      </w:r>
      <w:r w:rsidR="000232D5">
        <w:rPr>
          <w:rStyle w:val="01Text"/>
          <w:rFonts w:asciiTheme="minorEastAsia" w:eastAsiaTheme="minorEastAsia"/>
          <w:sz w:val="21"/>
        </w:rPr>
        <w:t>「</w:t>
      </w:r>
      <w:r w:rsidRPr="00932A72">
        <w:rPr>
          <w:rStyle w:val="01Text"/>
          <w:rFonts w:asciiTheme="minorEastAsia" w:eastAsiaTheme="minorEastAsia"/>
          <w:sz w:val="21"/>
        </w:rPr>
        <w:t>召我兒！</w:t>
      </w:r>
      <w:r w:rsidR="000232D5">
        <w:rPr>
          <w:rStyle w:val="01Text"/>
          <w:rFonts w:asciiTheme="minorEastAsia" w:eastAsiaTheme="minorEastAsia"/>
          <w:sz w:val="21"/>
        </w:rPr>
        <w:t>」</w:t>
      </w:r>
      <w:r w:rsidRPr="00932A72">
        <w:rPr>
          <w:rStyle w:val="01Text"/>
          <w:rFonts w:asciiTheme="minorEastAsia" w:eastAsiaTheme="minorEastAsia"/>
          <w:sz w:val="21"/>
        </w:rPr>
        <w:t>述等將呼太子，上曰︰</w:t>
      </w:r>
      <w:r w:rsidR="000232D5">
        <w:rPr>
          <w:rStyle w:val="01Text"/>
          <w:rFonts w:asciiTheme="minorEastAsia" w:eastAsiaTheme="minorEastAsia"/>
          <w:sz w:val="21"/>
        </w:rPr>
        <w:t>「</w:t>
      </w:r>
      <w:r w:rsidRPr="00932A72">
        <w:rPr>
          <w:rStyle w:val="01Text"/>
          <w:rFonts w:asciiTheme="minorEastAsia" w:eastAsiaTheme="minorEastAsia"/>
          <w:sz w:val="21"/>
        </w:rPr>
        <w:t>勇也。</w:t>
      </w:r>
      <w:r w:rsidR="000232D5">
        <w:rPr>
          <w:rStyle w:val="01Text"/>
          <w:rFonts w:asciiTheme="minorEastAsia" w:eastAsiaTheme="minorEastAsia"/>
          <w:sz w:val="21"/>
        </w:rPr>
        <w:t>」</w:t>
      </w:r>
      <w:r w:rsidRPr="00932A72">
        <w:rPr>
          <w:rStyle w:val="01Text"/>
          <w:rFonts w:asciiTheme="minorEastAsia" w:eastAsiaTheme="minorEastAsia"/>
          <w:sz w:val="21"/>
        </w:rPr>
        <w:t>述、巖出閤為敕書。</w:t>
      </w:r>
      <w:r w:rsidRPr="00932A72">
        <w:rPr>
          <w:rFonts w:asciiTheme="minorEastAsia" w:eastAsiaTheme="minorEastAsia"/>
        </w:rPr>
        <w:t>儲嗣之重，廢置之間，輕易如此，烏得不君臣皆敗乎。</w:t>
      </w:r>
      <w:r w:rsidRPr="00932A72">
        <w:rPr>
          <w:rStyle w:val="01Text"/>
          <w:rFonts w:asciiTheme="minorEastAsia" w:eastAsiaTheme="minorEastAsia"/>
          <w:sz w:val="21"/>
        </w:rPr>
        <w:t>楊素聞之，以白太子，矯詔執述、巖，繫大理獄；追東宮兵士帖上臺宿衞，</w:t>
      </w:r>
      <w:r w:rsidRPr="00932A72">
        <w:rPr>
          <w:rFonts w:asciiTheme="minorEastAsia" w:eastAsiaTheme="minorEastAsia"/>
        </w:rPr>
        <w:t>帖，裨也。帝之猜防太子勇也，屛去東宮宿衞之勇健者，知出蘇孝慈而不知備張衡之入寢殿也，悕矣。</w:t>
      </w:r>
      <w:r w:rsidRPr="00932A72">
        <w:rPr>
          <w:rStyle w:val="01Text"/>
          <w:rFonts w:asciiTheme="minorEastAsia" w:eastAsiaTheme="minorEastAsia"/>
          <w:sz w:val="21"/>
        </w:rPr>
        <w:t>門禁出入，並取宇文述、郭衍節度；令右庶子張衡入寢殿侍疾，盡遣後宮出就別室；俄而上崩。故中外頗有異論。</w:t>
      </w:r>
      <w:r w:rsidRPr="00932A72">
        <w:rPr>
          <w:rFonts w:asciiTheme="minorEastAsia" w:eastAsiaTheme="minorEastAsia"/>
        </w:rPr>
        <w:t>此上敍帝所以見弒。考異曰︰趙毅大業略記曰︰</w:t>
      </w:r>
      <w:r w:rsidR="000232D5">
        <w:rPr>
          <w:rFonts w:asciiTheme="minorEastAsia" w:eastAsiaTheme="minorEastAsia"/>
        </w:rPr>
        <w:t>「</w:t>
      </w:r>
      <w:r w:rsidRPr="00932A72">
        <w:rPr>
          <w:rFonts w:asciiTheme="minorEastAsia" w:eastAsiaTheme="minorEastAsia"/>
        </w:rPr>
        <w:t>高祖在仁壽宮，病甚，追帝侍疾，而高祖美人尤嬖幸者，唯陳、蔡二人而已。帝乃召蔡於別室，旣還，面傷而髮亂，高祖問之，蔡泣曰︰</w:t>
      </w:r>
      <w:r w:rsidR="000232D5">
        <w:rPr>
          <w:rFonts w:asciiTheme="minorEastAsia" w:eastAsiaTheme="minorEastAsia"/>
        </w:rPr>
        <w:t>『</w:t>
      </w:r>
      <w:r w:rsidRPr="00932A72">
        <w:rPr>
          <w:rFonts w:asciiTheme="minorEastAsia" w:eastAsiaTheme="minorEastAsia"/>
        </w:rPr>
        <w:t>皇太子為非禮。</w:t>
      </w:r>
      <w:r w:rsidR="000232D5">
        <w:rPr>
          <w:rFonts w:asciiTheme="minorEastAsia" w:eastAsiaTheme="minorEastAsia"/>
        </w:rPr>
        <w:t>』</w:t>
      </w:r>
      <w:r w:rsidRPr="00932A72">
        <w:rPr>
          <w:rFonts w:asciiTheme="minorEastAsia" w:eastAsiaTheme="minorEastAsia"/>
        </w:rPr>
        <w:t>高祖大怒，齧指出血，召兵部尚書柳述、黃門侍郞元巖等令發詔追庶人勇，卽令廢立。帝事迫，召左僕射楊素、左庶子張衡進毒藥。帝簡驍健官奴三十人皆服婦人之服，衣下置仗，立於門巷之間，以為之衞。素等旣入，而高祖暴崩。</w:t>
      </w:r>
      <w:r w:rsidR="000232D5">
        <w:rPr>
          <w:rFonts w:asciiTheme="minorEastAsia" w:eastAsiaTheme="minorEastAsia"/>
        </w:rPr>
        <w:t>」</w:t>
      </w:r>
      <w:r w:rsidRPr="00932A72">
        <w:rPr>
          <w:rFonts w:asciiTheme="minorEastAsia" w:eastAsiaTheme="minorEastAsia"/>
        </w:rPr>
        <w:t>馬總通曆曰︰</w:t>
      </w:r>
      <w:r w:rsidR="000232D5">
        <w:rPr>
          <w:rFonts w:asciiTheme="minorEastAsia" w:eastAsiaTheme="minorEastAsia"/>
        </w:rPr>
        <w:t>『</w:t>
      </w:r>
      <w:r w:rsidRPr="00932A72">
        <w:rPr>
          <w:rFonts w:asciiTheme="minorEastAsia" w:eastAsiaTheme="minorEastAsia"/>
        </w:rPr>
        <w:t>上有疾，於仁壽殿與百僚辭訣，並握手歔欷。是時唯太子及陳宣華夫人侍疾，太子無禮，宣華訴之。帝怒曰︰</w:t>
      </w:r>
      <w:r w:rsidR="000232D5">
        <w:rPr>
          <w:rFonts w:asciiTheme="minorEastAsia" w:eastAsiaTheme="minorEastAsia"/>
        </w:rPr>
        <w:t>『</w:t>
      </w:r>
      <w:r w:rsidRPr="00932A72">
        <w:rPr>
          <w:rFonts w:asciiTheme="minorEastAsia" w:eastAsiaTheme="minorEastAsia"/>
        </w:rPr>
        <w:t>死狗，那可付後事！</w:t>
      </w:r>
      <w:r w:rsidR="000232D5">
        <w:rPr>
          <w:rFonts w:asciiTheme="minorEastAsia" w:eastAsiaTheme="minorEastAsia"/>
        </w:rPr>
        <w:t>』</w:t>
      </w:r>
      <w:r w:rsidRPr="00932A72">
        <w:rPr>
          <w:rFonts w:asciiTheme="minorEastAsia" w:eastAsiaTheme="minorEastAsia"/>
        </w:rPr>
        <w:t>遽令召勇，楊素秘不宣，乃屛左右，令張衡入拉帝，血濺屛風，冤痛之聲聞于外，崩。</w:t>
      </w:r>
      <w:r w:rsidR="000232D5">
        <w:rPr>
          <w:rFonts w:asciiTheme="minorEastAsia" w:eastAsiaTheme="minorEastAsia"/>
        </w:rPr>
        <w:t>」</w:t>
      </w:r>
      <w:r w:rsidRPr="00932A72">
        <w:rPr>
          <w:rFonts w:asciiTheme="minorEastAsia" w:eastAsiaTheme="minorEastAsia"/>
        </w:rPr>
        <w:t>今從隋書。</w:t>
      </w:r>
      <w:r w:rsidRPr="00932A72">
        <w:rPr>
          <w:rStyle w:val="01Text"/>
          <w:rFonts w:asciiTheme="minorEastAsia" w:eastAsiaTheme="minorEastAsia"/>
          <w:sz w:val="21"/>
        </w:rPr>
        <w:t>陳夫人與後宮聞變，相顧戰粟失色。晡後，太子遣使者齎小金合，帖紙於際，親署封字，以賜夫人。夫人見之，惶懼，以為鴆毒，不敢發。使者促之，乃發，</w:t>
      </w:r>
      <w:r w:rsidRPr="00932A72">
        <w:rPr>
          <w:rFonts w:asciiTheme="minorEastAsia" w:eastAsiaTheme="minorEastAsia"/>
        </w:rPr>
        <w:t>使，疏吏翻；下同。</w:t>
      </w:r>
      <w:r w:rsidRPr="00932A72">
        <w:rPr>
          <w:rStyle w:val="01Text"/>
          <w:rFonts w:asciiTheme="minorEastAsia" w:eastAsiaTheme="minorEastAsia"/>
          <w:sz w:val="21"/>
        </w:rPr>
        <w:t>合中有同心結數枚，宮人咸悅，相謂曰︰</w:t>
      </w:r>
      <w:r w:rsidR="000232D5">
        <w:rPr>
          <w:rStyle w:val="01Text"/>
          <w:rFonts w:asciiTheme="minorEastAsia" w:eastAsiaTheme="minorEastAsia"/>
          <w:sz w:val="21"/>
        </w:rPr>
        <w:t>「</w:t>
      </w:r>
      <w:r w:rsidRPr="00932A72">
        <w:rPr>
          <w:rStyle w:val="01Text"/>
          <w:rFonts w:asciiTheme="minorEastAsia" w:eastAsiaTheme="minorEastAsia"/>
          <w:sz w:val="21"/>
        </w:rPr>
        <w:t>得免死矣！</w:t>
      </w:r>
      <w:r w:rsidR="000232D5">
        <w:rPr>
          <w:rStyle w:val="01Text"/>
          <w:rFonts w:asciiTheme="minorEastAsia" w:eastAsiaTheme="minorEastAsia"/>
          <w:sz w:val="21"/>
        </w:rPr>
        <w:t>」</w:t>
      </w:r>
      <w:r w:rsidRPr="00932A72">
        <w:rPr>
          <w:rStyle w:val="01Text"/>
          <w:rFonts w:asciiTheme="minorEastAsia" w:eastAsiaTheme="minorEastAsia"/>
          <w:sz w:val="21"/>
        </w:rPr>
        <w:t>陳氏恚而卻坐，不肯致謝；諸宮人共逼之，乃拜使者。其夜，太子蒸焉。</w:t>
      </w:r>
      <w:r w:rsidRPr="00932A72">
        <w:rPr>
          <w:rFonts w:asciiTheme="minorEastAsia" w:eastAsiaTheme="minorEastAsia"/>
        </w:rPr>
        <w:t>杜預曰︰</w:t>
      </w:r>
      <w:r w:rsidR="000232D5">
        <w:rPr>
          <w:rFonts w:asciiTheme="minorEastAsia" w:eastAsiaTheme="minorEastAsia"/>
        </w:rPr>
        <w:t>「</w:t>
      </w:r>
      <w:r w:rsidRPr="00932A72">
        <w:rPr>
          <w:rFonts w:asciiTheme="minorEastAsia" w:eastAsiaTheme="minorEastAsia"/>
        </w:rPr>
        <w:t>上淫曰蒸。</w:t>
      </w:r>
      <w:r w:rsidR="000232D5">
        <w:rPr>
          <w:rFonts w:asciiTheme="minorEastAsia" w:eastAsiaTheme="minorEastAsia"/>
        </w:rPr>
        <w:t>」</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乙卯，發喪，</w:t>
      </w:r>
      <w:r w:rsidRPr="00932A72">
        <w:rPr>
          <w:rFonts w:asciiTheme="minorEastAsia" w:eastAsiaTheme="minorEastAsia"/>
        </w:rPr>
        <w:t>考異曰︰大業略記曰︰</w:t>
      </w:r>
      <w:r w:rsidR="000232D5">
        <w:rPr>
          <w:rFonts w:asciiTheme="minorEastAsia" w:eastAsiaTheme="minorEastAsia"/>
        </w:rPr>
        <w:t>「</w:t>
      </w:r>
      <w:r w:rsidRPr="00932A72">
        <w:rPr>
          <w:rFonts w:asciiTheme="minorEastAsia" w:eastAsiaTheme="minorEastAsia"/>
        </w:rPr>
        <w:t>十八日，發喪。</w:t>
      </w:r>
      <w:r w:rsidR="000232D5">
        <w:rPr>
          <w:rFonts w:asciiTheme="minorEastAsia" w:eastAsiaTheme="minorEastAsia"/>
        </w:rPr>
        <w:t>」</w:t>
      </w:r>
      <w:r w:rsidRPr="00932A72">
        <w:rPr>
          <w:rFonts w:asciiTheme="minorEastAsia" w:eastAsiaTheme="minorEastAsia"/>
        </w:rPr>
        <w:t>杜寶大業雜記曰︰</w:t>
      </w:r>
      <w:r w:rsidR="000232D5">
        <w:rPr>
          <w:rFonts w:asciiTheme="minorEastAsia" w:eastAsiaTheme="minorEastAsia"/>
        </w:rPr>
        <w:t>「</w:t>
      </w:r>
      <w:r w:rsidRPr="00932A72">
        <w:rPr>
          <w:rFonts w:asciiTheme="minorEastAsia" w:eastAsiaTheme="minorEastAsia"/>
        </w:rPr>
        <w:t>甲戌，文帝崩。辛巳，發喪。壬午，煬帝卽位。</w:t>
      </w:r>
      <w:r w:rsidR="000232D5">
        <w:rPr>
          <w:rFonts w:asciiTheme="minorEastAsia" w:eastAsiaTheme="minorEastAsia"/>
        </w:rPr>
        <w:t>」</w:t>
      </w:r>
      <w:r w:rsidRPr="00932A72">
        <w:rPr>
          <w:rFonts w:asciiTheme="minorEastAsia" w:eastAsiaTheme="minorEastAsia"/>
        </w:rPr>
        <w:t>按長曆，是月乙未朔。乙卯，二十一日也。無甲戌、辛巳、壬午日。今從隋書。</w:t>
      </w:r>
      <w:r w:rsidRPr="00932A72">
        <w:rPr>
          <w:rStyle w:val="01Text"/>
          <w:rFonts w:asciiTheme="minorEastAsia" w:eastAsiaTheme="minorEastAsia"/>
          <w:sz w:val="21"/>
        </w:rPr>
        <w:t>太子卽皇帝位。會伊州刺史楊約來朝，</w:t>
      </w:r>
      <w:r w:rsidRPr="00932A72">
        <w:rPr>
          <w:rFonts w:asciiTheme="minorEastAsia" w:eastAsiaTheme="minorEastAsia"/>
        </w:rPr>
        <w:t>楊約出刺伊州，見上卷二年。朝，直遙翻。</w:t>
      </w:r>
      <w:r w:rsidRPr="00932A72">
        <w:rPr>
          <w:rStyle w:val="01Text"/>
          <w:rFonts w:asciiTheme="minorEastAsia" w:eastAsiaTheme="minorEastAsia"/>
          <w:sz w:val="21"/>
        </w:rPr>
        <w:t>太子遣約入長安，易留守者，矯稱高祖之詔，賜故太子勇死，縊殺之；</w:t>
      </w:r>
      <w:r w:rsidRPr="00932A72">
        <w:rPr>
          <w:rFonts w:asciiTheme="minorEastAsia" w:eastAsiaTheme="minorEastAsia"/>
        </w:rPr>
        <w:t>縊，於賜翻。</w:t>
      </w:r>
      <w:r w:rsidRPr="00932A72">
        <w:rPr>
          <w:rStyle w:val="01Text"/>
          <w:rFonts w:asciiTheme="minorEastAsia" w:eastAsiaTheme="minorEastAsia"/>
          <w:sz w:val="21"/>
        </w:rPr>
        <w:t>然後陳兵集衆，發高祖凶問。煬帝聞之，</w:t>
      </w:r>
      <w:r w:rsidRPr="00932A72">
        <w:rPr>
          <w:rFonts w:asciiTheme="minorEastAsia" w:eastAsiaTheme="minorEastAsia"/>
        </w:rPr>
        <w:t>書煬帝以別大行。</w:t>
      </w:r>
      <w:r w:rsidRPr="00932A72">
        <w:rPr>
          <w:rStyle w:val="01Text"/>
          <w:rFonts w:asciiTheme="minorEastAsia" w:eastAsiaTheme="minorEastAsia"/>
          <w:sz w:val="21"/>
        </w:rPr>
        <w:t>曰︰</w:t>
      </w:r>
      <w:r w:rsidR="000232D5">
        <w:rPr>
          <w:rStyle w:val="01Text"/>
          <w:rFonts w:asciiTheme="minorEastAsia" w:eastAsiaTheme="minorEastAsia"/>
          <w:sz w:val="21"/>
        </w:rPr>
        <w:t>「</w:t>
      </w:r>
      <w:r w:rsidRPr="00932A72">
        <w:rPr>
          <w:rStyle w:val="01Text"/>
          <w:rFonts w:asciiTheme="minorEastAsia" w:eastAsiaTheme="minorEastAsia"/>
          <w:sz w:val="21"/>
        </w:rPr>
        <w:t>令兄之弟，果堪大任。</w:t>
      </w:r>
      <w:r w:rsidR="000232D5">
        <w:rPr>
          <w:rStyle w:val="01Text"/>
          <w:rFonts w:asciiTheme="minorEastAsia" w:eastAsiaTheme="minorEastAsia"/>
          <w:sz w:val="21"/>
        </w:rPr>
        <w:t>」</w:t>
      </w:r>
      <w:r w:rsidRPr="00932A72">
        <w:rPr>
          <w:rStyle w:val="01Text"/>
          <w:rFonts w:asciiTheme="minorEastAsia" w:eastAsiaTheme="minorEastAsia"/>
          <w:sz w:val="21"/>
        </w:rPr>
        <w:t>追封勇為房陵王，不為置嗣。</w:t>
      </w:r>
      <w:r w:rsidRPr="00932A72">
        <w:rPr>
          <w:rFonts w:asciiTheme="minorEastAsia" w:eastAsiaTheme="minorEastAsia"/>
        </w:rPr>
        <w:t>房陵郡王。隋志︰房陵郡光遷縣，舊曰房陵，置新城郡；梁末置岐州；後周，郡縣並改為光遷；大業初，置房陵郡。考異曰︰大業略記云︰</w:t>
      </w:r>
      <w:r w:rsidR="000232D5">
        <w:rPr>
          <w:rFonts w:asciiTheme="minorEastAsia" w:eastAsiaTheme="minorEastAsia"/>
        </w:rPr>
        <w:t>「</w:t>
      </w:r>
      <w:r w:rsidRPr="00932A72">
        <w:rPr>
          <w:rFonts w:asciiTheme="minorEastAsia" w:eastAsiaTheme="minorEastAsia"/>
        </w:rPr>
        <w:t>庶人勇八男，亦陰加酖害，恐其為厲，皆倒埋之。</w:t>
      </w:r>
      <w:r w:rsidR="000232D5">
        <w:rPr>
          <w:rFonts w:asciiTheme="minorEastAsia" w:eastAsiaTheme="minorEastAsia"/>
        </w:rPr>
        <w:t>」</w:t>
      </w:r>
      <w:r w:rsidRPr="00932A72">
        <w:rPr>
          <w:rFonts w:asciiTheme="minorEastAsia" w:eastAsiaTheme="minorEastAsia"/>
        </w:rPr>
        <w:t>按隋書、北史皆云</w:t>
      </w:r>
      <w:r w:rsidR="000232D5">
        <w:rPr>
          <w:rFonts w:asciiTheme="minorEastAsia" w:eastAsiaTheme="minorEastAsia"/>
        </w:rPr>
        <w:t>「</w:t>
      </w:r>
      <w:r w:rsidRPr="00932A72">
        <w:rPr>
          <w:rFonts w:asciiTheme="minorEastAsia" w:eastAsiaTheme="minorEastAsia"/>
        </w:rPr>
        <w:t>煬帝踐極，儼常從行，卒於道，實酖之也。諸弟分徒嶺表，仍敕在所皆殺焉。</w:t>
      </w:r>
      <w:r w:rsidR="000232D5">
        <w:rPr>
          <w:rFonts w:asciiTheme="minorEastAsia" w:eastAsiaTheme="minorEastAsia"/>
        </w:rPr>
        <w:t>」</w:t>
      </w:r>
      <w:r w:rsidRPr="00932A72">
        <w:rPr>
          <w:rFonts w:asciiTheme="minorEastAsia" w:eastAsiaTheme="minorEastAsia"/>
        </w:rPr>
        <w:t>今從之。按通鑑下文，大業三年殺儼及七弟。</w:t>
      </w:r>
      <w:r w:rsidRPr="00932A72">
        <w:rPr>
          <w:rStyle w:val="01Text"/>
          <w:rFonts w:asciiTheme="minorEastAsia" w:eastAsiaTheme="minorEastAsia"/>
          <w:sz w:val="21"/>
        </w:rPr>
        <w:t>八月，丁卯，梓宮至自仁壽宮；丙子，殯于大興前殿。</w:t>
      </w:r>
      <w:r w:rsidRPr="00932A72">
        <w:rPr>
          <w:rFonts w:asciiTheme="minorEastAsia" w:eastAsiaTheme="minorEastAsia"/>
        </w:rPr>
        <w:t>大興前殿，大興宮正殿也。</w:t>
      </w:r>
      <w:r w:rsidRPr="00932A72">
        <w:rPr>
          <w:rStyle w:val="01Text"/>
          <w:rFonts w:asciiTheme="minorEastAsia" w:eastAsiaTheme="minorEastAsia"/>
          <w:sz w:val="21"/>
        </w:rPr>
        <w:t>柳述、元巖並除名，述徙龍川，巖徙南海。</w:t>
      </w:r>
      <w:r w:rsidRPr="00932A72">
        <w:rPr>
          <w:rFonts w:asciiTheme="minorEastAsia" w:eastAsiaTheme="minorEastAsia"/>
        </w:rPr>
        <w:t>隋志︰龍川郡，平陳置循州。南海郡，舊置廣州。</w:t>
      </w:r>
      <w:r w:rsidRPr="00932A72">
        <w:rPr>
          <w:rStyle w:val="01Text"/>
          <w:rFonts w:asciiTheme="minorEastAsia" w:eastAsiaTheme="minorEastAsia"/>
          <w:sz w:val="21"/>
        </w:rPr>
        <w:t>帝令蘭陵公主與述離絕，欲改嫁之；公主以死自誓，不復朝謁，</w:t>
      </w:r>
      <w:r w:rsidRPr="00932A72">
        <w:rPr>
          <w:rFonts w:asciiTheme="minorEastAsia" w:eastAsiaTheme="minorEastAsia"/>
        </w:rPr>
        <w:t>復，扶又翻。朝，直遙翻。</w:t>
      </w:r>
      <w:r w:rsidRPr="00932A72">
        <w:rPr>
          <w:rStyle w:val="01Text"/>
          <w:rFonts w:asciiTheme="minorEastAsia" w:eastAsiaTheme="minorEastAsia"/>
          <w:sz w:val="21"/>
        </w:rPr>
        <w:t>上表請與述同徙，帝大怒。公主憂憤而卒，臨終，上表請葬於柳氏，帝愈怒，竟不哭，葬送甚薄。</w:t>
      </w:r>
      <w:r w:rsidRPr="00932A72">
        <w:rPr>
          <w:rFonts w:asciiTheme="minorEastAsia" w:eastAsiaTheme="minorEastAsia"/>
        </w:rPr>
        <w:t>上，時掌翻。卒，子恤翻。</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太史令袁充奏言︰</w:t>
      </w:r>
      <w:r w:rsidR="000232D5">
        <w:rPr>
          <w:rFonts w:asciiTheme="minorEastAsia"/>
        </w:rPr>
        <w:t>「</w:t>
      </w:r>
      <w:r w:rsidR="00934453" w:rsidRPr="00932A72">
        <w:rPr>
          <w:rFonts w:asciiTheme="minorEastAsia"/>
        </w:rPr>
        <w:t>皇帝卽位，與堯受命年合。</w:t>
      </w:r>
      <w:r w:rsidR="000232D5">
        <w:rPr>
          <w:rFonts w:asciiTheme="minorEastAsia"/>
        </w:rPr>
        <w:t>」</w:t>
      </w:r>
      <w:r w:rsidR="00934453" w:rsidRPr="00932A72">
        <w:rPr>
          <w:rFonts w:asciiTheme="minorEastAsia"/>
        </w:rPr>
        <w:t>諷百官表賀。禮部侍郞許善心議，以為</w:t>
      </w:r>
      <w:r w:rsidR="000232D5">
        <w:rPr>
          <w:rFonts w:asciiTheme="minorEastAsia"/>
        </w:rPr>
        <w:t>「</w:t>
      </w:r>
      <w:r w:rsidR="00934453" w:rsidRPr="00932A72">
        <w:rPr>
          <w:rFonts w:asciiTheme="minorEastAsia"/>
        </w:rPr>
        <w:t>國哀甫爾，不宜稱賀。</w:t>
      </w:r>
      <w:r w:rsidR="000232D5">
        <w:rPr>
          <w:rFonts w:asciiTheme="minorEastAsia"/>
        </w:rPr>
        <w:t>」</w:t>
      </w:r>
      <w:r w:rsidR="00934453" w:rsidRPr="00932A72">
        <w:rPr>
          <w:rFonts w:asciiTheme="minorEastAsia"/>
        </w:rPr>
        <w:t>左衞大將軍宇文述素惡善心，</w:t>
      </w:r>
      <w:r w:rsidR="00934453" w:rsidRPr="00932A72">
        <w:rPr>
          <w:rStyle w:val="00Text"/>
          <w:rFonts w:asciiTheme="minorEastAsia"/>
        </w:rPr>
        <w:t>宇文述自左衞率遷左衞大將軍，豈特以舊恩哉？旣以醻功，且親之以自衞也。惡，烏故翻。</w:t>
      </w:r>
      <w:r w:rsidR="00934453" w:rsidRPr="00932A72">
        <w:rPr>
          <w:rFonts w:asciiTheme="minorEastAsia"/>
        </w:rPr>
        <w:t>諷御史劾之；</w:t>
      </w:r>
      <w:r w:rsidR="00934453" w:rsidRPr="00932A72">
        <w:rPr>
          <w:rStyle w:val="00Text"/>
          <w:rFonts w:asciiTheme="minorEastAsia"/>
        </w:rPr>
        <w:t>劾，戶槪翻，又戶得翻。</w:t>
      </w:r>
      <w:r w:rsidR="00934453" w:rsidRPr="00932A72">
        <w:rPr>
          <w:rFonts w:asciiTheme="minorEastAsia"/>
        </w:rPr>
        <w:t>左遷給事郞，降品二等。</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漢王諒有寵於高祖，為幷州總管，</w:t>
      </w:r>
      <w:r w:rsidR="00934453" w:rsidRPr="00932A72">
        <w:rPr>
          <w:rStyle w:val="00Text"/>
          <w:rFonts w:asciiTheme="minorEastAsia"/>
        </w:rPr>
        <w:t>開皇十七年，漢王諒代秦王俊為幷州總管。</w:t>
      </w:r>
      <w:r w:rsidR="00934453" w:rsidRPr="00932A72">
        <w:rPr>
          <w:rFonts w:asciiTheme="minorEastAsia"/>
        </w:rPr>
        <w:t>自山以東，至于滄海，南距黃海，五十二州皆隸焉；特許以便宜從事，不拘律令。諒自以所居天下精兵處，見太子勇以讒廢，</w:t>
      </w:r>
      <w:r w:rsidR="00934453" w:rsidRPr="00932A72">
        <w:rPr>
          <w:rStyle w:val="00Text"/>
          <w:rFonts w:asciiTheme="minorEastAsia"/>
        </w:rPr>
        <w:t>事見上卷開皇二十年。</w:t>
      </w:r>
      <w:r w:rsidR="00934453" w:rsidRPr="00932A72">
        <w:rPr>
          <w:rFonts w:asciiTheme="minorEastAsia"/>
        </w:rPr>
        <w:t>居常怏怏；</w:t>
      </w:r>
      <w:r w:rsidR="00934453" w:rsidRPr="00932A72">
        <w:rPr>
          <w:rStyle w:val="00Text"/>
          <w:rFonts w:asciiTheme="minorEastAsia"/>
        </w:rPr>
        <w:t>怏，於兩翻。</w:t>
      </w:r>
      <w:r w:rsidR="00934453" w:rsidRPr="00932A72">
        <w:rPr>
          <w:rFonts w:asciiTheme="minorEastAsia"/>
        </w:rPr>
        <w:t>及蜀王秀得罪，</w:t>
      </w:r>
      <w:r w:rsidR="00934453" w:rsidRPr="00932A72">
        <w:rPr>
          <w:rStyle w:val="00Text"/>
          <w:rFonts w:asciiTheme="minorEastAsia"/>
        </w:rPr>
        <w:t>見上卷二年。</w:t>
      </w:r>
      <w:r w:rsidR="00934453" w:rsidRPr="00932A72">
        <w:rPr>
          <w:rFonts w:asciiTheme="minorEastAsia"/>
        </w:rPr>
        <w:t>尤不自安，陰蓄異圖。言於高祖，以</w:t>
      </w:r>
      <w:r w:rsidR="000232D5">
        <w:rPr>
          <w:rFonts w:asciiTheme="minorEastAsia"/>
        </w:rPr>
        <w:t>「</w:t>
      </w:r>
      <w:r w:rsidR="00934453" w:rsidRPr="00932A72">
        <w:rPr>
          <w:rFonts w:asciiTheme="minorEastAsia"/>
        </w:rPr>
        <w:t>突厥方強，</w:t>
      </w:r>
      <w:r w:rsidR="00934453" w:rsidRPr="00932A72">
        <w:rPr>
          <w:rStyle w:val="00Text"/>
          <w:rFonts w:asciiTheme="minorEastAsia"/>
        </w:rPr>
        <w:t>厥，九勿翻。</w:t>
      </w:r>
      <w:r w:rsidR="00934453" w:rsidRPr="00932A72">
        <w:rPr>
          <w:rFonts w:asciiTheme="minorEastAsia"/>
        </w:rPr>
        <w:t>宜修武備。</w:t>
      </w:r>
      <w:r w:rsidR="000232D5">
        <w:rPr>
          <w:rFonts w:asciiTheme="minorEastAsia"/>
        </w:rPr>
        <w:t>」</w:t>
      </w:r>
      <w:r w:rsidR="00934453" w:rsidRPr="00932A72">
        <w:rPr>
          <w:rFonts w:asciiTheme="minorEastAsia"/>
        </w:rPr>
        <w:t>於是大發工役，繕治器械，</w:t>
      </w:r>
      <w:r w:rsidR="00934453" w:rsidRPr="00932A72">
        <w:rPr>
          <w:rStyle w:val="00Text"/>
          <w:rFonts w:asciiTheme="minorEastAsia"/>
        </w:rPr>
        <w:t>治，直之翻。</w:t>
      </w:r>
      <w:r w:rsidR="00934453" w:rsidRPr="00932A72">
        <w:rPr>
          <w:rFonts w:asciiTheme="minorEastAsia"/>
        </w:rPr>
        <w:t>招集亡命，左右私人殆將數萬。突厥嘗寇邊，高祖使諒禦之，為突厥所敗，</w:t>
      </w:r>
      <w:r w:rsidR="00934453" w:rsidRPr="00932A72">
        <w:rPr>
          <w:rStyle w:val="00Text"/>
          <w:rFonts w:asciiTheme="minorEastAsia"/>
        </w:rPr>
        <w:t>敗，補邁翻。</w:t>
      </w:r>
      <w:r w:rsidR="00934453" w:rsidRPr="00932A72">
        <w:rPr>
          <w:rFonts w:asciiTheme="minorEastAsia"/>
        </w:rPr>
        <w:t>其所領將帥坐除解者八十餘人，</w:t>
      </w:r>
      <w:r w:rsidR="00934453" w:rsidRPr="00932A72">
        <w:rPr>
          <w:rStyle w:val="00Text"/>
          <w:rFonts w:asciiTheme="minorEastAsia"/>
        </w:rPr>
        <w:t>將，卽亮翻。帥，所類翻。除，除名也。解，解官也。</w:t>
      </w:r>
      <w:r w:rsidR="00934453" w:rsidRPr="00932A72">
        <w:rPr>
          <w:rFonts w:asciiTheme="minorEastAsia"/>
        </w:rPr>
        <w:t>皆配防嶺表。諒以其宿舊，奏請留之，高祖怒曰︰</w:t>
      </w:r>
      <w:r w:rsidR="000232D5">
        <w:rPr>
          <w:rFonts w:asciiTheme="minorEastAsia"/>
        </w:rPr>
        <w:t>「</w:t>
      </w:r>
      <w:r w:rsidR="00934453" w:rsidRPr="00932A72">
        <w:rPr>
          <w:rFonts w:asciiTheme="minorEastAsia"/>
        </w:rPr>
        <w:t>爾為藩王，惟當敬依朝命，</w:t>
      </w:r>
      <w:r w:rsidR="00934453" w:rsidRPr="00932A72">
        <w:rPr>
          <w:rStyle w:val="00Text"/>
          <w:rFonts w:asciiTheme="minorEastAsia"/>
        </w:rPr>
        <w:t>朝，直遙翻。</w:t>
      </w:r>
      <w:r w:rsidR="00934453" w:rsidRPr="00932A72">
        <w:rPr>
          <w:rFonts w:asciiTheme="minorEastAsia"/>
        </w:rPr>
        <w:t>何得私論宿舊，廢國家憲法邪！嗟乎小子，爾一旦無我，或欲妄動，彼取爾如籠內雞雛耳，何用腹心為！</w:t>
      </w:r>
      <w:r w:rsidR="000232D5">
        <w:rPr>
          <w:rFonts w:asciiTheme="minorEastAsia"/>
        </w:rPr>
        <w:t>」</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王頍者，僧辯之子，</w:t>
      </w:r>
      <w:r w:rsidRPr="00932A72">
        <w:rPr>
          <w:rFonts w:asciiTheme="minorEastAsia" w:eastAsiaTheme="minorEastAsia"/>
        </w:rPr>
        <w:t>王僧辯事梁，有平侯景之功，為陳霸先所殺。頍，丘弭翻。</w:t>
      </w:r>
      <w:r w:rsidRPr="00932A72">
        <w:rPr>
          <w:rStyle w:val="01Text"/>
          <w:rFonts w:asciiTheme="minorEastAsia" w:eastAsiaTheme="minorEastAsia"/>
          <w:sz w:val="21"/>
        </w:rPr>
        <w:t>倜儻好奇略，</w:t>
      </w:r>
      <w:r w:rsidRPr="00932A72">
        <w:rPr>
          <w:rFonts w:asciiTheme="minorEastAsia" w:eastAsiaTheme="minorEastAsia"/>
        </w:rPr>
        <w:t>倜，他狄翻。好，呼到翻。</w:t>
      </w:r>
      <w:r w:rsidRPr="00932A72">
        <w:rPr>
          <w:rStyle w:val="01Text"/>
          <w:rFonts w:asciiTheme="minorEastAsia" w:eastAsiaTheme="minorEastAsia"/>
          <w:sz w:val="21"/>
        </w:rPr>
        <w:t>為諒諮議參軍，</w:t>
      </w:r>
      <w:r w:rsidRPr="00932A72">
        <w:rPr>
          <w:rFonts w:asciiTheme="minorEastAsia" w:eastAsiaTheme="minorEastAsia"/>
        </w:rPr>
        <w:t>隋制，諸王府諮議參軍，在長史、司馬之下，掾屬之上也。</w:t>
      </w:r>
      <w:r w:rsidRPr="00932A72">
        <w:rPr>
          <w:rStyle w:val="01Text"/>
          <w:rFonts w:asciiTheme="minorEastAsia" w:eastAsiaTheme="minorEastAsia"/>
          <w:sz w:val="21"/>
        </w:rPr>
        <w:t>蕭摩訶，陳氏舊將，</w:t>
      </w:r>
      <w:r w:rsidRPr="00932A72">
        <w:rPr>
          <w:rFonts w:asciiTheme="minorEastAsia" w:eastAsiaTheme="minorEastAsia"/>
        </w:rPr>
        <w:t>蔣，卽亮翻。</w:t>
      </w:r>
      <w:r w:rsidRPr="00932A72">
        <w:rPr>
          <w:rStyle w:val="01Text"/>
          <w:rFonts w:asciiTheme="minorEastAsia" w:eastAsiaTheme="minorEastAsia"/>
          <w:sz w:val="21"/>
        </w:rPr>
        <w:t>二人俱不得志，每鬱鬱思亂，皆為諒所親善，贊成其陰謀。</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會熒惑守東井，</w:t>
      </w:r>
      <w:r w:rsidRPr="00932A72">
        <w:rPr>
          <w:rFonts w:asciiTheme="minorEastAsia" w:eastAsiaTheme="minorEastAsia"/>
        </w:rPr>
        <w:t>熒惑，罰星。東井，秦分。</w:t>
      </w:r>
      <w:r w:rsidRPr="00932A72">
        <w:rPr>
          <w:rStyle w:val="01Text"/>
          <w:rFonts w:asciiTheme="minorEastAsia" w:eastAsiaTheme="minorEastAsia"/>
          <w:sz w:val="21"/>
        </w:rPr>
        <w:t>儀曹鄴人傅奕曉星曆，</w:t>
      </w:r>
      <w:r w:rsidRPr="00932A72">
        <w:rPr>
          <w:rFonts w:asciiTheme="minorEastAsia" w:eastAsiaTheme="minorEastAsia"/>
        </w:rPr>
        <w:t>按隋制，王府諸曹無儀曹，槪不在諸參軍之數。鄴縣，屬魏郡。</w:t>
      </w:r>
      <w:r w:rsidRPr="00932A72">
        <w:rPr>
          <w:rStyle w:val="01Text"/>
          <w:rFonts w:asciiTheme="minorEastAsia" w:eastAsiaTheme="minorEastAsia"/>
          <w:sz w:val="21"/>
        </w:rPr>
        <w:t>諒問之曰︰</w:t>
      </w:r>
      <w:r w:rsidR="000232D5">
        <w:rPr>
          <w:rStyle w:val="01Text"/>
          <w:rFonts w:asciiTheme="minorEastAsia" w:eastAsiaTheme="minorEastAsia"/>
          <w:sz w:val="21"/>
        </w:rPr>
        <w:t>「</w:t>
      </w:r>
      <w:r w:rsidRPr="00932A72">
        <w:rPr>
          <w:rStyle w:val="01Text"/>
          <w:rFonts w:asciiTheme="minorEastAsia" w:eastAsiaTheme="minorEastAsia"/>
          <w:sz w:val="21"/>
        </w:rPr>
        <w:t>是何祥也？</w:t>
      </w:r>
      <w:r w:rsidR="000232D5">
        <w:rPr>
          <w:rStyle w:val="01Text"/>
          <w:rFonts w:asciiTheme="minorEastAsia" w:eastAsiaTheme="minorEastAsia"/>
          <w:sz w:val="21"/>
        </w:rPr>
        <w:t>」</w:t>
      </w:r>
      <w:r w:rsidRPr="00932A72">
        <w:rPr>
          <w:rStyle w:val="01Text"/>
          <w:rFonts w:asciiTheme="minorEastAsia" w:eastAsiaTheme="minorEastAsia"/>
          <w:sz w:val="21"/>
        </w:rPr>
        <w:t>對曰︰</w:t>
      </w:r>
      <w:r w:rsidR="000232D5">
        <w:rPr>
          <w:rStyle w:val="01Text"/>
          <w:rFonts w:asciiTheme="minorEastAsia" w:eastAsiaTheme="minorEastAsia"/>
          <w:sz w:val="21"/>
        </w:rPr>
        <w:t>「</w:t>
      </w:r>
      <w:r w:rsidRPr="00932A72">
        <w:rPr>
          <w:rStyle w:val="01Text"/>
          <w:rFonts w:asciiTheme="minorEastAsia" w:eastAsiaTheme="minorEastAsia"/>
          <w:sz w:val="21"/>
        </w:rPr>
        <w:t>天上東井，黃道所經，</w:t>
      </w:r>
      <w:r w:rsidRPr="00932A72">
        <w:rPr>
          <w:rFonts w:asciiTheme="minorEastAsia" w:eastAsiaTheme="minorEastAsia"/>
        </w:rPr>
        <w:t>晉志︰東井八星，天之南門，黃道所經。</w:t>
      </w:r>
      <w:r w:rsidRPr="00932A72">
        <w:rPr>
          <w:rStyle w:val="01Text"/>
          <w:rFonts w:asciiTheme="minorEastAsia" w:eastAsiaTheme="minorEastAsia"/>
          <w:sz w:val="21"/>
        </w:rPr>
        <w:t>熒惑過之，乃其常理，若入地上井，則可怪耳。</w:t>
      </w:r>
      <w:r w:rsidR="000232D5">
        <w:rPr>
          <w:rStyle w:val="01Text"/>
          <w:rFonts w:asciiTheme="minorEastAsia" w:eastAsiaTheme="minorEastAsia"/>
          <w:sz w:val="21"/>
        </w:rPr>
        <w:t>」</w:t>
      </w:r>
      <w:r w:rsidRPr="00932A72">
        <w:rPr>
          <w:rFonts w:asciiTheme="minorEastAsia" w:eastAsiaTheme="minorEastAsia"/>
        </w:rPr>
        <w:t>奕知諒有異圖，詭對以自免於禍。</w:t>
      </w:r>
      <w:r w:rsidRPr="00932A72">
        <w:rPr>
          <w:rStyle w:val="01Text"/>
          <w:rFonts w:asciiTheme="minorEastAsia" w:eastAsiaTheme="minorEastAsia"/>
          <w:sz w:val="21"/>
        </w:rPr>
        <w:t>諒不悅。</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及高祖崩，煬帝遣軍騎將軍屈突通以高祖璽書徵之。</w:t>
      </w:r>
      <w:r w:rsidRPr="00932A72">
        <w:rPr>
          <w:rFonts w:asciiTheme="minorEastAsia" w:eastAsiaTheme="minorEastAsia"/>
        </w:rPr>
        <w:t>騎，奇寄翻。屈，區勿翻。璽，斯氏翻。</w:t>
      </w:r>
      <w:r w:rsidRPr="00932A72">
        <w:rPr>
          <w:rStyle w:val="01Text"/>
          <w:rFonts w:asciiTheme="minorEastAsia" w:eastAsiaTheme="minorEastAsia"/>
          <w:sz w:val="21"/>
        </w:rPr>
        <w:t>先是，高祖與諒密約︰</w:t>
      </w:r>
      <w:r w:rsidR="000232D5">
        <w:rPr>
          <w:rStyle w:val="01Text"/>
          <w:rFonts w:asciiTheme="minorEastAsia" w:eastAsiaTheme="minorEastAsia"/>
          <w:sz w:val="21"/>
        </w:rPr>
        <w:t>「</w:t>
      </w:r>
      <w:r w:rsidRPr="00932A72">
        <w:rPr>
          <w:rStyle w:val="01Text"/>
          <w:rFonts w:asciiTheme="minorEastAsia" w:eastAsiaTheme="minorEastAsia"/>
          <w:sz w:val="21"/>
        </w:rPr>
        <w:t>若璽書召汝，敕字傍別加一點，</w:t>
      </w:r>
      <w:r w:rsidRPr="00932A72">
        <w:rPr>
          <w:rFonts w:asciiTheme="minorEastAsia" w:eastAsiaTheme="minorEastAsia"/>
        </w:rPr>
        <w:t>高歡與侯景亦有此約，而皆以階亂。先，悉薦翻。</w:t>
      </w:r>
      <w:r w:rsidRPr="00932A72">
        <w:rPr>
          <w:rStyle w:val="01Text"/>
          <w:rFonts w:asciiTheme="minorEastAsia" w:eastAsiaTheme="minorEastAsia"/>
          <w:sz w:val="21"/>
        </w:rPr>
        <w:t>又與玉麟府合者，</w:t>
      </w:r>
      <w:r w:rsidRPr="00932A72">
        <w:rPr>
          <w:rFonts w:asciiTheme="minorEastAsia" w:eastAsiaTheme="minorEastAsia"/>
        </w:rPr>
        <w:t>開皇七年，頒青龍符於東方總管、刺史，西方以騶虞，南方以朱雀，北方以玄武。是後三子分居方面，幷、楊、益三總管統屬甚廣，故為玉麟符。漢王諒旣敗，惟留守東、西兩都用玉麟符，至唐猶然。</w:t>
      </w:r>
      <w:r w:rsidRPr="00932A72">
        <w:rPr>
          <w:rStyle w:val="01Text"/>
          <w:rFonts w:asciiTheme="minorEastAsia" w:eastAsiaTheme="minorEastAsia"/>
          <w:sz w:val="21"/>
        </w:rPr>
        <w:t>當就徵。</w:t>
      </w:r>
      <w:r w:rsidR="000232D5">
        <w:rPr>
          <w:rStyle w:val="01Text"/>
          <w:rFonts w:asciiTheme="minorEastAsia" w:eastAsiaTheme="minorEastAsia"/>
          <w:sz w:val="21"/>
        </w:rPr>
        <w:t>」</w:t>
      </w:r>
      <w:r w:rsidRPr="00932A72">
        <w:rPr>
          <w:rStyle w:val="01Text"/>
          <w:rFonts w:asciiTheme="minorEastAsia" w:eastAsiaTheme="minorEastAsia"/>
          <w:sz w:val="21"/>
        </w:rPr>
        <w:t>及發書無驗，諒知有變。詰通，</w:t>
      </w:r>
      <w:r w:rsidRPr="00932A72">
        <w:rPr>
          <w:rFonts w:asciiTheme="minorEastAsia" w:eastAsiaTheme="minorEastAsia"/>
        </w:rPr>
        <w:t>詰，去吉翻。</w:t>
      </w:r>
      <w:r w:rsidRPr="00932A72">
        <w:rPr>
          <w:rStyle w:val="01Text"/>
          <w:rFonts w:asciiTheme="minorEastAsia" w:eastAsiaTheme="minorEastAsia"/>
          <w:sz w:val="21"/>
        </w:rPr>
        <w:t>通占對不屈，乃遣歸長安。諒遂發兵反。</w:t>
      </w:r>
    </w:p>
    <w:p w:rsidR="00934453" w:rsidRPr="00932A72" w:rsidRDefault="00934453" w:rsidP="0013378F">
      <w:pPr>
        <w:rPr>
          <w:rFonts w:asciiTheme="minorEastAsia"/>
        </w:rPr>
      </w:pPr>
      <w:r w:rsidRPr="00932A72">
        <w:rPr>
          <w:rFonts w:asciiTheme="minorEastAsia"/>
        </w:rPr>
        <w:t>總管司馬安定皇甫誕切諫，</w:t>
      </w:r>
      <w:r w:rsidRPr="00932A72">
        <w:rPr>
          <w:rStyle w:val="00Text"/>
          <w:rFonts w:asciiTheme="minorEastAsia"/>
        </w:rPr>
        <w:t>安定郡，涇州。</w:t>
      </w:r>
      <w:r w:rsidRPr="00932A72">
        <w:rPr>
          <w:rFonts w:asciiTheme="minorEastAsia"/>
        </w:rPr>
        <w:t>諒不納。誕流涕曰︰</w:t>
      </w:r>
      <w:r w:rsidR="000232D5">
        <w:rPr>
          <w:rFonts w:asciiTheme="minorEastAsia"/>
        </w:rPr>
        <w:t>「</w:t>
      </w:r>
      <w:r w:rsidRPr="00932A72">
        <w:rPr>
          <w:rFonts w:asciiTheme="minorEastAsia"/>
        </w:rPr>
        <w:t>竊料大王兵資非京師之敵；加以君臣位定，逆順勢殊，士馬雖精，難以取勝。一旦陷身叛逆，絓於刑書，</w:t>
      </w:r>
      <w:r w:rsidRPr="00932A72">
        <w:rPr>
          <w:rStyle w:val="00Text"/>
          <w:rFonts w:asciiTheme="minorEastAsia"/>
        </w:rPr>
        <w:t>絓，戶掛翻。</w:t>
      </w:r>
      <w:r w:rsidRPr="00932A72">
        <w:rPr>
          <w:rFonts w:asciiTheme="minorEastAsia"/>
        </w:rPr>
        <w:t>雖欲為布衣，不可得也。</w:t>
      </w:r>
      <w:r w:rsidR="000232D5">
        <w:rPr>
          <w:rFonts w:asciiTheme="minorEastAsia"/>
        </w:rPr>
        <w:t>」</w:t>
      </w:r>
      <w:r w:rsidRPr="00932A72">
        <w:rPr>
          <w:rFonts w:asciiTheme="minorEastAsia"/>
        </w:rPr>
        <w:t>諒怒，囚之。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嵐州刺史喬鍾葵將赴諒︰</w:t>
      </w:r>
      <w:r w:rsidRPr="00932A72">
        <w:rPr>
          <w:rFonts w:asciiTheme="minorEastAsia" w:eastAsiaTheme="minorEastAsia"/>
        </w:rPr>
        <w:t>嵐州，樓煩之地也。按隋志︰大業四年方置樓煩郡，管下秀容縣舊置肆州，開皇十八年置忻州，大業初廢。又按唐志︰樓煩郡，平劉武周，置東會州，武德六年，改嵐州，而義寧元年，復分秀容置忻州。喬鍾葵者，旣為嵐州刺史，而隋志不載嵐州建置，當考。嵐，盧含翻。宋白曰︰後魏置嵐州，因岢嵐山為名。</w:t>
      </w:r>
      <w:r w:rsidRPr="00932A72">
        <w:rPr>
          <w:rStyle w:val="01Text"/>
          <w:rFonts w:asciiTheme="minorEastAsia" w:eastAsiaTheme="minorEastAsia"/>
          <w:sz w:val="21"/>
        </w:rPr>
        <w:t>其司馬京兆陶模拒之曰︰</w:t>
      </w:r>
      <w:r w:rsidR="000232D5">
        <w:rPr>
          <w:rStyle w:val="01Text"/>
          <w:rFonts w:asciiTheme="minorEastAsia" w:eastAsiaTheme="minorEastAsia"/>
          <w:sz w:val="21"/>
        </w:rPr>
        <w:t>「</w:t>
      </w:r>
      <w:r w:rsidRPr="00932A72">
        <w:rPr>
          <w:rStyle w:val="01Text"/>
          <w:rFonts w:asciiTheme="minorEastAsia" w:eastAsiaTheme="minorEastAsia"/>
          <w:sz w:val="21"/>
        </w:rPr>
        <w:t>漢王所圖不軌，公荷國厚恩，</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恩</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位為方伯</w:t>
      </w:r>
      <w:r w:rsidR="000232D5">
        <w:rPr>
          <w:rFonts w:asciiTheme="minorEastAsia" w:eastAsiaTheme="minorEastAsia"/>
        </w:rPr>
        <w:t>」</w:t>
      </w:r>
      <w:r w:rsidRPr="00932A72">
        <w:rPr>
          <w:rFonts w:asciiTheme="minorEastAsia" w:eastAsiaTheme="minorEastAsia"/>
        </w:rPr>
        <w:t>四字；乙十一行本同；孔本同；張校同。</w:t>
      </w:r>
      <w:r w:rsidR="000232D5">
        <w:rPr>
          <w:rFonts w:asciiTheme="minorEastAsia" w:eastAsiaTheme="minorEastAsia"/>
        </w:rPr>
        <w:t>』</w:t>
      </w:r>
      <w:r w:rsidRPr="00932A72">
        <w:rPr>
          <w:rFonts w:asciiTheme="minorEastAsia" w:eastAsiaTheme="minorEastAsia"/>
        </w:rPr>
        <w:t>荷，下可翻。</w:t>
      </w:r>
      <w:r w:rsidRPr="00932A72">
        <w:rPr>
          <w:rStyle w:val="01Text"/>
          <w:rFonts w:asciiTheme="minorEastAsia" w:eastAsiaTheme="minorEastAsia"/>
          <w:sz w:val="21"/>
        </w:rPr>
        <w:t>當竭誠效命，豈得身為厲階乎！</w:t>
      </w:r>
      <w:r w:rsidR="000232D5">
        <w:rPr>
          <w:rStyle w:val="01Text"/>
          <w:rFonts w:asciiTheme="minorEastAsia" w:eastAsiaTheme="minorEastAsia"/>
          <w:sz w:val="21"/>
        </w:rPr>
        <w:t>」</w:t>
      </w:r>
      <w:r w:rsidRPr="00932A72">
        <w:rPr>
          <w:rStyle w:val="01Text"/>
          <w:rFonts w:asciiTheme="minorEastAsia" w:eastAsiaTheme="minorEastAsia"/>
          <w:sz w:val="21"/>
        </w:rPr>
        <w:t>鍾葵失色曰︰</w:t>
      </w:r>
      <w:r w:rsidR="000232D5">
        <w:rPr>
          <w:rStyle w:val="01Text"/>
          <w:rFonts w:asciiTheme="minorEastAsia" w:eastAsiaTheme="minorEastAsia"/>
          <w:sz w:val="21"/>
        </w:rPr>
        <w:t>「</w:t>
      </w:r>
      <w:r w:rsidRPr="00932A72">
        <w:rPr>
          <w:rStyle w:val="01Text"/>
          <w:rFonts w:asciiTheme="minorEastAsia" w:eastAsiaTheme="minorEastAsia"/>
          <w:sz w:val="21"/>
        </w:rPr>
        <w:t>司馬反邪！</w:t>
      </w:r>
      <w:r w:rsidR="000232D5">
        <w:rPr>
          <w:rStyle w:val="01Text"/>
          <w:rFonts w:asciiTheme="minorEastAsia" w:eastAsiaTheme="minorEastAsia"/>
          <w:sz w:val="21"/>
        </w:rPr>
        <w:t>」</w:t>
      </w:r>
      <w:r w:rsidRPr="00932A72">
        <w:rPr>
          <w:rStyle w:val="01Text"/>
          <w:rFonts w:asciiTheme="minorEastAsia" w:eastAsiaTheme="minorEastAsia"/>
          <w:sz w:val="21"/>
        </w:rPr>
        <w:t>臨之以兵，辭氣不撓，</w:t>
      </w:r>
      <w:r w:rsidRPr="00932A72">
        <w:rPr>
          <w:rFonts w:asciiTheme="minorEastAsia" w:eastAsiaTheme="minorEastAsia"/>
        </w:rPr>
        <w:t>邪，音耶。撓，奴敎翻，屈也。</w:t>
      </w:r>
      <w:r w:rsidRPr="00932A72">
        <w:rPr>
          <w:rStyle w:val="01Text"/>
          <w:rFonts w:asciiTheme="minorEastAsia" w:eastAsiaTheme="minorEastAsia"/>
          <w:sz w:val="21"/>
        </w:rPr>
        <w:t>鍾葵義而釋之。軍吏曰︰</w:t>
      </w:r>
      <w:r w:rsidR="000232D5">
        <w:rPr>
          <w:rStyle w:val="01Text"/>
          <w:rFonts w:asciiTheme="minorEastAsia" w:eastAsiaTheme="minorEastAsia"/>
          <w:sz w:val="21"/>
        </w:rPr>
        <w:t>「</w:t>
      </w:r>
      <w:r w:rsidRPr="00932A72">
        <w:rPr>
          <w:rStyle w:val="01Text"/>
          <w:rFonts w:asciiTheme="minorEastAsia" w:eastAsiaTheme="minorEastAsia"/>
          <w:sz w:val="21"/>
        </w:rPr>
        <w:t>若不斬模，無以壓衆心。</w:t>
      </w:r>
      <w:r w:rsidR="000232D5">
        <w:rPr>
          <w:rStyle w:val="01Text"/>
          <w:rFonts w:asciiTheme="minorEastAsia" w:eastAsiaTheme="minorEastAsia"/>
          <w:sz w:val="21"/>
        </w:rPr>
        <w:t>」</w:t>
      </w:r>
      <w:r w:rsidRPr="00932A72">
        <w:rPr>
          <w:rStyle w:val="01Text"/>
          <w:rFonts w:asciiTheme="minorEastAsia" w:eastAsiaTheme="minorEastAsia"/>
          <w:sz w:val="21"/>
        </w:rPr>
        <w:t>乃囚之。於是從諒反者凡十九州。</w:t>
      </w:r>
    </w:p>
    <w:p w:rsidR="00934453" w:rsidRPr="00932A72" w:rsidRDefault="00934453" w:rsidP="0013378F">
      <w:pPr>
        <w:rPr>
          <w:rFonts w:asciiTheme="minorEastAsia"/>
        </w:rPr>
      </w:pPr>
      <w:r w:rsidRPr="00932A72">
        <w:rPr>
          <w:rFonts w:asciiTheme="minorEastAsia"/>
        </w:rPr>
        <w:t>王頍說諒曰︰</w:t>
      </w:r>
      <w:r w:rsidR="000232D5">
        <w:rPr>
          <w:rFonts w:asciiTheme="minorEastAsia"/>
        </w:rPr>
        <w:t>「</w:t>
      </w:r>
      <w:r w:rsidRPr="00932A72">
        <w:rPr>
          <w:rFonts w:asciiTheme="minorEastAsia"/>
        </w:rPr>
        <w:t>王所部將吏，家屬盡在關西，</w:t>
      </w:r>
      <w:r w:rsidRPr="00932A72">
        <w:rPr>
          <w:rStyle w:val="00Text"/>
          <w:rFonts w:asciiTheme="minorEastAsia"/>
        </w:rPr>
        <w:t>說，輸芮翻。將，卽亮翻。此關西，謂蒲津關以西。</w:t>
      </w:r>
      <w:r w:rsidRPr="00932A72">
        <w:rPr>
          <w:rFonts w:asciiTheme="minorEastAsia"/>
        </w:rPr>
        <w:t>若用此等，則宜長驅深入，直據京都，所謂疾雷不及掩耳；</w:t>
      </w:r>
      <w:r w:rsidRPr="00932A72">
        <w:rPr>
          <w:rStyle w:val="00Text"/>
          <w:rFonts w:asciiTheme="minorEastAsia"/>
        </w:rPr>
        <w:t>淮南子之言。</w:t>
      </w:r>
      <w:r w:rsidRPr="00932A72">
        <w:rPr>
          <w:rFonts w:asciiTheme="minorEastAsia"/>
        </w:rPr>
        <w:t>若但欲割據舊齊之地，</w:t>
      </w:r>
      <w:r w:rsidRPr="00932A72">
        <w:rPr>
          <w:rStyle w:val="00Text"/>
          <w:rFonts w:asciiTheme="minorEastAsia"/>
        </w:rPr>
        <w:t>南距大河，北盡燕、代，皆高齊之地也。</w:t>
      </w:r>
      <w:r w:rsidRPr="00932A72">
        <w:rPr>
          <w:rFonts w:asciiTheme="minorEastAsia"/>
        </w:rPr>
        <w:t>宜任東人。</w:t>
      </w:r>
      <w:r w:rsidR="000232D5">
        <w:rPr>
          <w:rFonts w:asciiTheme="minorEastAsia"/>
        </w:rPr>
        <w:t>」</w:t>
      </w:r>
      <w:r w:rsidRPr="00932A72">
        <w:rPr>
          <w:rFonts w:asciiTheme="minorEastAsia"/>
        </w:rPr>
        <w:t>諒不能決，乃兼用二策，唱言楊素反，將誅之。</w:t>
      </w:r>
      <w:r w:rsidRPr="00932A72">
        <w:rPr>
          <w:rStyle w:val="00Text"/>
          <w:rFonts w:asciiTheme="minorEastAsia"/>
        </w:rPr>
        <w:t>諒若如宋武陵王聲元凶之罪而舉兵，天下其誰能敵之。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總管府兵曹聞喜裴文安</w:t>
      </w:r>
      <w:r w:rsidRPr="00932A72">
        <w:rPr>
          <w:rFonts w:asciiTheme="minorEastAsia" w:eastAsiaTheme="minorEastAsia"/>
        </w:rPr>
        <w:t>兵曹，兵曹參軍也。聞喜縣，屬絳州。</w:t>
      </w:r>
      <w:r w:rsidRPr="00932A72">
        <w:rPr>
          <w:rStyle w:val="01Text"/>
          <w:rFonts w:asciiTheme="minorEastAsia" w:eastAsiaTheme="minorEastAsia"/>
          <w:sz w:val="21"/>
        </w:rPr>
        <w:t>說諒曰︰</w:t>
      </w:r>
      <w:r w:rsidR="000232D5">
        <w:rPr>
          <w:rStyle w:val="01Text"/>
          <w:rFonts w:asciiTheme="minorEastAsia" w:eastAsiaTheme="minorEastAsia"/>
          <w:sz w:val="21"/>
        </w:rPr>
        <w:t>「</w:t>
      </w:r>
      <w:r w:rsidRPr="00932A72">
        <w:rPr>
          <w:rStyle w:val="01Text"/>
          <w:rFonts w:asciiTheme="minorEastAsia" w:eastAsiaTheme="minorEastAsia"/>
          <w:sz w:val="21"/>
        </w:rPr>
        <w:t>井陘以西，在王掌握之內，山東士馬，亦為我有，宜悉發之；分遣羸兵屯守要害，仍命隨方略地，帥其精銳，直入蒲津。</w:t>
      </w:r>
      <w:r w:rsidRPr="00932A72">
        <w:rPr>
          <w:rFonts w:asciiTheme="minorEastAsia" w:eastAsiaTheme="minorEastAsia"/>
        </w:rPr>
        <w:t>同州朝邑縣有蒲津關，渡河，東卽蒲州城。陘，音刑。羸，倫為翻。帥，讀曰率。</w:t>
      </w:r>
      <w:r w:rsidRPr="00932A72">
        <w:rPr>
          <w:rStyle w:val="01Text"/>
          <w:rFonts w:asciiTheme="minorEastAsia" w:eastAsiaTheme="minorEastAsia"/>
          <w:sz w:val="21"/>
        </w:rPr>
        <w:t>文安請為前鋒，王以大軍繼後，風行雷擊，頓於霸上。</w:t>
      </w:r>
      <w:r w:rsidRPr="00932A72">
        <w:rPr>
          <w:rFonts w:asciiTheme="minorEastAsia" w:eastAsiaTheme="minorEastAsia"/>
        </w:rPr>
        <w:t>自武關入，則頓於霸上，自蒲津入，豈須頓於霸上！蓋欲乘高以臨長安耳。</w:t>
      </w:r>
      <w:r w:rsidRPr="00932A72">
        <w:rPr>
          <w:rStyle w:val="01Text"/>
          <w:rFonts w:asciiTheme="minorEastAsia" w:eastAsiaTheme="minorEastAsia"/>
          <w:sz w:val="21"/>
        </w:rPr>
        <w:t>咸陽以東，可指麾而定。京師震擾，兵不暇集，上下相疑，羣情離駭；我陳兵號令，誰敢不從！旬日之間，事可定矣。</w:t>
      </w:r>
      <w:r w:rsidR="000232D5">
        <w:rPr>
          <w:rStyle w:val="01Text"/>
          <w:rFonts w:asciiTheme="minorEastAsia" w:eastAsiaTheme="minorEastAsia"/>
          <w:sz w:val="21"/>
        </w:rPr>
        <w:t>」</w:t>
      </w:r>
      <w:r w:rsidRPr="00932A72">
        <w:rPr>
          <w:rFonts w:asciiTheme="minorEastAsia" w:eastAsiaTheme="minorEastAsia"/>
        </w:rPr>
        <w:t>考異曰︰大業略記云︰</w:t>
      </w:r>
      <w:r w:rsidR="000232D5">
        <w:rPr>
          <w:rFonts w:asciiTheme="minorEastAsia" w:eastAsiaTheme="minorEastAsia"/>
        </w:rPr>
        <w:t>「</w:t>
      </w:r>
      <w:r w:rsidRPr="00932A72">
        <w:rPr>
          <w:rFonts w:asciiTheme="minorEastAsia" w:eastAsiaTheme="minorEastAsia"/>
        </w:rPr>
        <w:t>司兵參軍裴文安說諒曰︰</w:t>
      </w:r>
      <w:r w:rsidR="000232D5">
        <w:rPr>
          <w:rFonts w:asciiTheme="minorEastAsia" w:eastAsiaTheme="minorEastAsia"/>
        </w:rPr>
        <w:t>『</w:t>
      </w:r>
      <w:r w:rsidRPr="00932A72">
        <w:rPr>
          <w:rFonts w:asciiTheme="minorEastAsia" w:eastAsiaTheme="minorEastAsia"/>
        </w:rPr>
        <w:t>今梓宮尚在仁壽宮，比其徵兵，動移旬月。今若簡驍勇萬騎，令文安督領，不淹十五日，徑據長安，其在京被黜停私之徙，並擢授高位，付以心膂，共守京城，則以東府縣非彼之有。然後大王總兵鼓行而西，聲勢一接，天下可指揮而定也。</w:t>
      </w:r>
      <w:r w:rsidR="000232D5">
        <w:rPr>
          <w:rFonts w:asciiTheme="minorEastAsia" w:eastAsiaTheme="minorEastAsia"/>
        </w:rPr>
        <w:t>』</w:t>
      </w:r>
      <w:r w:rsidRPr="00932A72">
        <w:rPr>
          <w:rFonts w:asciiTheme="minorEastAsia" w:eastAsiaTheme="minorEastAsia"/>
        </w:rPr>
        <w:t>諒不從。</w:t>
      </w:r>
      <w:r w:rsidR="000232D5">
        <w:rPr>
          <w:rFonts w:asciiTheme="minorEastAsia" w:eastAsiaTheme="minorEastAsia"/>
        </w:rPr>
        <w:t>」</w:t>
      </w:r>
      <w:r w:rsidRPr="00932A72">
        <w:rPr>
          <w:rFonts w:asciiTheme="minorEastAsia" w:eastAsiaTheme="minorEastAsia"/>
        </w:rPr>
        <w:t>大業雜記云︰</w:t>
      </w:r>
      <w:r w:rsidR="000232D5">
        <w:rPr>
          <w:rFonts w:asciiTheme="minorEastAsia" w:eastAsiaTheme="minorEastAsia"/>
        </w:rPr>
        <w:t>「</w:t>
      </w:r>
      <w:r w:rsidRPr="00932A72">
        <w:rPr>
          <w:rFonts w:asciiTheme="minorEastAsia" w:eastAsiaTheme="minorEastAsia"/>
        </w:rPr>
        <w:t>文安又說曰︰</w:t>
      </w:r>
      <w:r w:rsidR="000232D5">
        <w:rPr>
          <w:rFonts w:asciiTheme="minorEastAsia" w:eastAsiaTheme="minorEastAsia"/>
        </w:rPr>
        <w:t>『</w:t>
      </w:r>
      <w:r w:rsidRPr="00932A72">
        <w:rPr>
          <w:rFonts w:asciiTheme="minorEastAsia" w:eastAsiaTheme="minorEastAsia"/>
        </w:rPr>
        <w:t>先人有奪人之心，殿下選精騎一萬，徑往京師奔喪，曉夜兼行，誰敢止約！至京徑掩仁壽宮，彼縱徵召，未暇禦我，大軍駱驛隨王而至，此則次計。王直資河北，彼率天下之兵，百道攻我，則難為主人，此下計也。</w:t>
      </w:r>
      <w:r w:rsidR="000232D5">
        <w:rPr>
          <w:rFonts w:asciiTheme="minorEastAsia" w:eastAsiaTheme="minorEastAsia"/>
        </w:rPr>
        <w:t>』」</w:t>
      </w:r>
      <w:r w:rsidRPr="00932A72">
        <w:rPr>
          <w:rFonts w:asciiTheme="minorEastAsia" w:eastAsiaTheme="minorEastAsia"/>
        </w:rPr>
        <w:t>今從隋書。</w:t>
      </w:r>
      <w:r w:rsidRPr="00932A72">
        <w:rPr>
          <w:rStyle w:val="01Text"/>
          <w:rFonts w:asciiTheme="minorEastAsia" w:eastAsiaTheme="minorEastAsia"/>
          <w:sz w:val="21"/>
        </w:rPr>
        <w:t>諒大悅，於是遣所署大將軍余公理出太谷，趣河陽，</w:t>
      </w:r>
      <w:r w:rsidRPr="00932A72">
        <w:rPr>
          <w:rFonts w:asciiTheme="minorEastAsia" w:eastAsiaTheme="minorEastAsia"/>
        </w:rPr>
        <w:t>姓苑︰余姓，由余之後。隋志︰太谷縣，屬太原郡，舊曰陽邑，開皇十八年改焉。水經註︰太谷，谷名，在祁縣東南。河陽縣屬懷州，欲由此渡孟津。趣，七喻翻；下同。</w:t>
      </w:r>
      <w:r w:rsidRPr="00932A72">
        <w:rPr>
          <w:rStyle w:val="01Text"/>
          <w:rFonts w:asciiTheme="minorEastAsia" w:eastAsiaTheme="minorEastAsia"/>
          <w:sz w:val="21"/>
        </w:rPr>
        <w:t>大將軍綦良出滏口，趣黎陽，</w:t>
      </w:r>
      <w:r w:rsidRPr="00932A72">
        <w:rPr>
          <w:rFonts w:asciiTheme="minorEastAsia" w:eastAsiaTheme="minorEastAsia"/>
        </w:rPr>
        <w:t>綦，姓也。此二軍皆欲使渡河，略河南。滏，音釜。</w:t>
      </w:r>
      <w:r w:rsidRPr="00932A72">
        <w:rPr>
          <w:rStyle w:val="01Text"/>
          <w:rFonts w:asciiTheme="minorEastAsia" w:eastAsiaTheme="minorEastAsia"/>
          <w:sz w:val="21"/>
        </w:rPr>
        <w:t>大將軍劉建出井陘，略燕、趙，</w:t>
      </w:r>
      <w:r w:rsidRPr="00932A72">
        <w:rPr>
          <w:rFonts w:asciiTheme="minorEastAsia" w:eastAsiaTheme="minorEastAsia"/>
        </w:rPr>
        <w:t>陘，音陘。</w:t>
      </w:r>
      <w:r w:rsidRPr="00932A72">
        <w:rPr>
          <w:rStyle w:val="01Text"/>
          <w:rFonts w:asciiTheme="minorEastAsia" w:eastAsiaTheme="minorEastAsia"/>
          <w:sz w:val="21"/>
        </w:rPr>
        <w:t>柱國喬鍾葵出鴈門，</w:t>
      </w:r>
      <w:r w:rsidRPr="00932A72">
        <w:rPr>
          <w:rFonts w:asciiTheme="minorEastAsia" w:eastAsiaTheme="minorEastAsia"/>
        </w:rPr>
        <w:t>鴈門郡，代州也。時李景以代州拒諒，使鍾葵自嵐州攻之。</w:t>
      </w:r>
      <w:r w:rsidRPr="00932A72">
        <w:rPr>
          <w:rStyle w:val="01Text"/>
          <w:rFonts w:asciiTheme="minorEastAsia" w:eastAsiaTheme="minorEastAsia"/>
          <w:sz w:val="21"/>
        </w:rPr>
        <w:t>署文安為柱國，與柱國紇單貴、王耼等直指京師。</w:t>
      </w:r>
      <w:r w:rsidRPr="00932A72">
        <w:rPr>
          <w:rFonts w:asciiTheme="minorEastAsia" w:eastAsiaTheme="minorEastAsia"/>
        </w:rPr>
        <w:t>紇單，虜複姓。紇，下沒翻。單，多寒翻，又達演翻。耼，他酣翻。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帝以右武衞將軍洛陽丘和</w:t>
      </w:r>
      <w:r w:rsidRPr="00932A72">
        <w:rPr>
          <w:rFonts w:asciiTheme="minorEastAsia" w:eastAsiaTheme="minorEastAsia"/>
        </w:rPr>
        <w:t>隋制，左右武衞將軍，領外軍宿衞。風俗通︰丘姓，左丘明之後。又云︰太公封於營丘，支孫以地為氏。又魏書</w:t>
      </w:r>
      <w:r w:rsidRPr="00932A72">
        <w:rPr>
          <w:rFonts w:asciiTheme="minorEastAsia" w:eastAsiaTheme="minorEastAsia"/>
        </w:rPr>
        <w:t>·</w:t>
      </w:r>
      <w:r w:rsidRPr="00932A72">
        <w:rPr>
          <w:rFonts w:asciiTheme="minorEastAsia" w:eastAsiaTheme="minorEastAsia"/>
        </w:rPr>
        <w:t>官氏志︰後魏獻帝次弟丘敦氏，後改為丘氏。按拓跋南都洛陽，凡北人從之南遷者，三字姓、複姓皆改從單字姓，為河南洛陽人。丘和旣洛陽人，蓋卽丘敦氏之後。</w:t>
      </w:r>
      <w:r w:rsidRPr="00932A72">
        <w:rPr>
          <w:rStyle w:val="01Text"/>
          <w:rFonts w:asciiTheme="minorEastAsia" w:eastAsiaTheme="minorEastAsia"/>
          <w:sz w:val="21"/>
        </w:rPr>
        <w:t>為蒲州刺史，鎭蒲津。諒選精銳數百騎戴羃䍦，</w:t>
      </w:r>
      <w:r w:rsidRPr="00932A72">
        <w:rPr>
          <w:rFonts w:asciiTheme="minorEastAsia" w:eastAsiaTheme="minorEastAsia"/>
        </w:rPr>
        <w:t>羃，莫狄翻。䍦，音離。新唐志曰︰婦人施羃䍦以蔽身。永徽中，始用帷冒，施帬及頸。武后時，帷冒益盛。中宗後，無復羃䍦矣。按帷冒起於隋。騎，奇寄翻；下同。</w:t>
      </w:r>
      <w:r w:rsidRPr="00932A72">
        <w:rPr>
          <w:rStyle w:val="01Text"/>
          <w:rFonts w:asciiTheme="minorEastAsia" w:eastAsiaTheme="minorEastAsia"/>
          <w:sz w:val="21"/>
        </w:rPr>
        <w:t>詐稱諒宮人還長安，門司弗覺，徑入蒲州，</w:t>
      </w:r>
      <w:r w:rsidRPr="00932A72">
        <w:rPr>
          <w:rFonts w:asciiTheme="minorEastAsia" w:eastAsiaTheme="minorEastAsia"/>
        </w:rPr>
        <w:t>門司，蒲州之掌城門者。</w:t>
      </w:r>
      <w:r w:rsidRPr="00932A72">
        <w:rPr>
          <w:rStyle w:val="01Text"/>
          <w:rFonts w:asciiTheme="minorEastAsia" w:eastAsiaTheme="minorEastAsia"/>
          <w:sz w:val="21"/>
        </w:rPr>
        <w:t>城中豪傑亦有應之者；丘和覺其變，踰城，逃歸長安。蒲州長史勃海高義明、司馬北平榮毗</w:t>
      </w:r>
      <w:r w:rsidRPr="00932A72">
        <w:rPr>
          <w:rFonts w:asciiTheme="minorEastAsia" w:eastAsiaTheme="minorEastAsia"/>
        </w:rPr>
        <w:t>勃海郡，開皇六年置棣州。大業二年改滄州。北平郡，舊置平州。榮姓，周榮公之後。</w:t>
      </w:r>
      <w:r w:rsidRPr="00932A72">
        <w:rPr>
          <w:rStyle w:val="01Text"/>
          <w:rFonts w:asciiTheme="minorEastAsia" w:eastAsiaTheme="minorEastAsia"/>
          <w:sz w:val="21"/>
        </w:rPr>
        <w:t>皆為反者所執。裴文安等未至蒲津百餘里，諒忽改圖，令紇單貴斷河橋，守蒲州，</w:t>
      </w:r>
      <w:r w:rsidRPr="00932A72">
        <w:rPr>
          <w:rFonts w:asciiTheme="minorEastAsia" w:eastAsiaTheme="minorEastAsia"/>
        </w:rPr>
        <w:t>此蒲津之橋也，諒欲斷河，謂可坐有舊齊之地耳。斷，音丁管翻。</w:t>
      </w:r>
      <w:r w:rsidRPr="00932A72">
        <w:rPr>
          <w:rStyle w:val="01Text"/>
          <w:rFonts w:asciiTheme="minorEastAsia" w:eastAsiaTheme="minorEastAsia"/>
          <w:sz w:val="21"/>
        </w:rPr>
        <w:t>而召文安還。文安至，謂諒曰︰</w:t>
      </w:r>
      <w:r w:rsidR="000232D5">
        <w:rPr>
          <w:rStyle w:val="01Text"/>
          <w:rFonts w:asciiTheme="minorEastAsia" w:eastAsiaTheme="minorEastAsia"/>
          <w:sz w:val="21"/>
        </w:rPr>
        <w:t>「</w:t>
      </w:r>
      <w:r w:rsidRPr="00932A72">
        <w:rPr>
          <w:rStyle w:val="01Text"/>
          <w:rFonts w:asciiTheme="minorEastAsia" w:eastAsiaTheme="minorEastAsia"/>
          <w:sz w:val="21"/>
        </w:rPr>
        <w:t>兵機詭速，本欲出其不意。王旣不行，文安又返，使彼計成，大事去矣。</w:t>
      </w:r>
      <w:r w:rsidR="000232D5">
        <w:rPr>
          <w:rStyle w:val="01Text"/>
          <w:rFonts w:asciiTheme="minorEastAsia" w:eastAsiaTheme="minorEastAsia"/>
          <w:sz w:val="21"/>
        </w:rPr>
        <w:t>」</w:t>
      </w:r>
      <w:r w:rsidRPr="00932A72">
        <w:rPr>
          <w:rStyle w:val="01Text"/>
          <w:rFonts w:asciiTheme="minorEastAsia" w:eastAsiaTheme="minorEastAsia"/>
          <w:sz w:val="21"/>
        </w:rPr>
        <w:t>諒不對。以王耼為蒲州刺史，裴文安為晉州刺史，薛粹為絳州刺史，梁菩薩為潞州刺史，韋道正為韓州刺史，張伯英為澤州刺史。</w:t>
      </w:r>
      <w:r w:rsidRPr="00932A72">
        <w:rPr>
          <w:rFonts w:asciiTheme="minorEastAsia" w:eastAsiaTheme="minorEastAsia"/>
        </w:rPr>
        <w:t>隋志︰臨汾郡，晉州。絳郡，後魏置東雍州，後周改絳州。上黨郡，後周置潞州。上黨郡襄垣縣，後周置韓州，大業初，州廢。長平郡，舊曰建州，開皇初，改澤州。菩，蒲乎翻。薩，桑葛翻。耼，他甘翻。</w:t>
      </w:r>
      <w:r w:rsidRPr="00932A72">
        <w:rPr>
          <w:rStyle w:val="01Text"/>
          <w:rFonts w:asciiTheme="minorEastAsia" w:eastAsiaTheme="minorEastAsia"/>
          <w:sz w:val="21"/>
        </w:rPr>
        <w:t>代州總管天水李景發兵拒諒，諒遣其將劉暠襲景；</w:t>
      </w:r>
      <w:r w:rsidRPr="00932A72">
        <w:rPr>
          <w:rFonts w:asciiTheme="minorEastAsia" w:eastAsiaTheme="minorEastAsia"/>
        </w:rPr>
        <w:t>將，卽亮翻。暠，古老翻。</w:t>
      </w:r>
      <w:r w:rsidRPr="00932A72">
        <w:rPr>
          <w:rStyle w:val="01Text"/>
          <w:rFonts w:asciiTheme="minorEastAsia" w:eastAsiaTheme="minorEastAsia"/>
          <w:sz w:val="21"/>
        </w:rPr>
        <w:t>景擊斬之。諒復遣喬鍾葵帥勁勇三萬攻之，</w:t>
      </w:r>
      <w:r w:rsidRPr="00932A72">
        <w:rPr>
          <w:rFonts w:asciiTheme="minorEastAsia" w:eastAsiaTheme="minorEastAsia"/>
        </w:rPr>
        <w:t>復，扶又翻。帥，讀曰率；下同。</w:t>
      </w:r>
      <w:r w:rsidRPr="00932A72">
        <w:rPr>
          <w:rStyle w:val="01Text"/>
          <w:rFonts w:asciiTheme="minorEastAsia" w:eastAsiaTheme="minorEastAsia"/>
          <w:sz w:val="21"/>
        </w:rPr>
        <w:t>景戰士不過數千，加以城池不固，為鍾葵所攻，崩毀相繼，景且戰且築，士卒皆殊死鬬；鍾葵屢敗。司馬馮孝慈、司法呂玉</w:t>
      </w:r>
      <w:r w:rsidRPr="00932A72">
        <w:rPr>
          <w:rFonts w:asciiTheme="minorEastAsia" w:eastAsiaTheme="minorEastAsia"/>
        </w:rPr>
        <w:t>司法，卽法曹行參軍。</w:t>
      </w:r>
      <w:r w:rsidRPr="00932A72">
        <w:rPr>
          <w:rStyle w:val="01Text"/>
          <w:rFonts w:asciiTheme="minorEastAsia" w:eastAsiaTheme="minorEastAsia"/>
          <w:sz w:val="21"/>
        </w:rPr>
        <w:t>並驍勇善戰，</w:t>
      </w:r>
      <w:r w:rsidRPr="00932A72">
        <w:rPr>
          <w:rFonts w:asciiTheme="minorEastAsia" w:eastAsiaTheme="minorEastAsia"/>
        </w:rPr>
        <w:t>驍，堅堯翻。</w:t>
      </w:r>
      <w:r w:rsidRPr="00932A72">
        <w:rPr>
          <w:rStyle w:val="01Text"/>
          <w:rFonts w:asciiTheme="minorEastAsia" w:eastAsiaTheme="minorEastAsia"/>
          <w:sz w:val="21"/>
        </w:rPr>
        <w:t>儀同三司侯莫陳乂多謀畫，工拒守之術，景知三人可用，推誠任之，己無所關預，唯在閤持重，時撫循而已。</w:t>
      </w:r>
    </w:p>
    <w:p w:rsidR="00934453" w:rsidRPr="00932A72" w:rsidRDefault="00934453" w:rsidP="0013378F">
      <w:pPr>
        <w:rPr>
          <w:rFonts w:asciiTheme="minorEastAsia"/>
        </w:rPr>
      </w:pPr>
      <w:r w:rsidRPr="00932A72">
        <w:rPr>
          <w:rFonts w:asciiTheme="minorEastAsia"/>
        </w:rPr>
        <w:t>楊素將輕騎五千襲王耼、紇單貴於蒲州，夜，至河際，收商賈船，得數百艘，</w:t>
      </w:r>
      <w:r w:rsidRPr="00932A72">
        <w:rPr>
          <w:rStyle w:val="00Text"/>
          <w:rFonts w:asciiTheme="minorEastAsia"/>
        </w:rPr>
        <w:t>賈，音古。艘，蘇遭翻。</w:t>
      </w:r>
      <w:r w:rsidRPr="00932A72">
        <w:rPr>
          <w:rFonts w:asciiTheme="minorEastAsia"/>
        </w:rPr>
        <w:t>船內多置草，踐之無聲，遂銜枚而濟；遲明，擊之；</w:t>
      </w:r>
      <w:r w:rsidRPr="00932A72">
        <w:rPr>
          <w:rStyle w:val="00Text"/>
          <w:rFonts w:asciiTheme="minorEastAsia"/>
        </w:rPr>
        <w:t>遲，直二翻。</w:t>
      </w:r>
      <w:r w:rsidRPr="00932A72">
        <w:rPr>
          <w:rFonts w:asciiTheme="minorEastAsia"/>
        </w:rPr>
        <w:t>紇單貴敗走，耼懼，以城降。</w:t>
      </w:r>
      <w:r w:rsidRPr="00932A72">
        <w:rPr>
          <w:rStyle w:val="00Text"/>
          <w:rFonts w:asciiTheme="minorEastAsia"/>
        </w:rPr>
        <w:t>降，戶江翻。</w:t>
      </w:r>
      <w:r w:rsidRPr="00932A72">
        <w:rPr>
          <w:rFonts w:asciiTheme="minorEastAsia"/>
        </w:rPr>
        <w:t>有詔徵素還。初，素將行，計日破賊，皆如所量，</w:t>
      </w:r>
      <w:r w:rsidRPr="00932A72">
        <w:rPr>
          <w:rStyle w:val="00Text"/>
          <w:rFonts w:asciiTheme="minorEastAsia"/>
        </w:rPr>
        <w:t>量，音良。</w:t>
      </w:r>
      <w:r w:rsidRPr="00932A72">
        <w:rPr>
          <w:rFonts w:asciiTheme="minorEastAsia"/>
        </w:rPr>
        <w:t>於是以素為幷州道行軍總管、河北道安撫大使，帥衆數萬以討諒。</w:t>
      </w:r>
      <w:r w:rsidRPr="00932A72">
        <w:rPr>
          <w:rStyle w:val="00Text"/>
          <w:rFonts w:asciiTheme="minorEastAsia"/>
        </w:rPr>
        <w:t>使，疏吏翻。</w:t>
      </w:r>
    </w:p>
    <w:p w:rsidR="00934453" w:rsidRPr="00932A72" w:rsidRDefault="00934453" w:rsidP="0013378F">
      <w:pPr>
        <w:rPr>
          <w:rFonts w:asciiTheme="minorEastAsia"/>
        </w:rPr>
      </w:pPr>
      <w:r w:rsidRPr="00932A72">
        <w:rPr>
          <w:rFonts w:asciiTheme="minorEastAsia"/>
        </w:rPr>
        <w:t>諒之初起兵也，妃兄豆盧毓為府主簿，苦諫，不從，私謂其弟懿曰︰</w:t>
      </w:r>
      <w:r w:rsidR="000232D5">
        <w:rPr>
          <w:rFonts w:asciiTheme="minorEastAsia"/>
        </w:rPr>
        <w:t>「</w:t>
      </w:r>
      <w:r w:rsidRPr="00932A72">
        <w:rPr>
          <w:rFonts w:asciiTheme="minorEastAsia"/>
        </w:rPr>
        <w:t>吾匹馬歸朝，自得免禍，此乃身計，非為國也，不若且偽從之，徐伺其便。</w:t>
      </w:r>
      <w:r w:rsidR="000232D5">
        <w:rPr>
          <w:rFonts w:asciiTheme="minorEastAsia"/>
        </w:rPr>
        <w:t>」</w:t>
      </w:r>
      <w:r w:rsidRPr="00932A72">
        <w:rPr>
          <w:rStyle w:val="00Text"/>
          <w:rFonts w:asciiTheme="minorEastAsia"/>
        </w:rPr>
        <w:t>朝，直遙翻。為，于偽翻。</w:t>
      </w:r>
      <w:r w:rsidRPr="00932A72">
        <w:rPr>
          <w:rFonts w:asciiTheme="minorEastAsia"/>
        </w:rPr>
        <w:t>毓，勣之子也。</w:t>
      </w:r>
      <w:r w:rsidRPr="00932A72">
        <w:rPr>
          <w:rStyle w:val="00Text"/>
          <w:rFonts w:asciiTheme="minorEastAsia"/>
        </w:rPr>
        <w:t>豆盧勣見一百七十四卷陳宣帝太建十二年。勣，則歷翻。</w:t>
      </w:r>
      <w:r w:rsidRPr="00932A72">
        <w:rPr>
          <w:rFonts w:asciiTheme="minorEastAsia"/>
        </w:rPr>
        <w:t>毓兄顯州刺史賢</w:t>
      </w:r>
      <w:r w:rsidRPr="00932A72">
        <w:rPr>
          <w:rStyle w:val="00Text"/>
          <w:rFonts w:asciiTheme="minorEastAsia"/>
        </w:rPr>
        <w:t>隋志︰淮安郡，後魏置東荊州，西魏改淮州，開皇五年又改顯州。</w:t>
      </w:r>
      <w:r w:rsidRPr="00932A72">
        <w:rPr>
          <w:rFonts w:asciiTheme="minorEastAsia"/>
        </w:rPr>
        <w:t>言於帝曰︰</w:t>
      </w:r>
      <w:r w:rsidR="000232D5">
        <w:rPr>
          <w:rFonts w:asciiTheme="minorEastAsia"/>
        </w:rPr>
        <w:t>「</w:t>
      </w:r>
      <w:r w:rsidRPr="00932A72">
        <w:rPr>
          <w:rFonts w:asciiTheme="minorEastAsia"/>
        </w:rPr>
        <w:t>臣弟毓素懷志節，必不從亂，但逼兇威，不能自遂，臣請從軍，與毓為表裏，諒不足圖也。</w:t>
      </w:r>
      <w:r w:rsidR="000232D5">
        <w:rPr>
          <w:rFonts w:asciiTheme="minorEastAsia"/>
        </w:rPr>
        <w:t>」</w:t>
      </w:r>
      <w:r w:rsidRPr="00932A72">
        <w:rPr>
          <w:rFonts w:asciiTheme="minorEastAsia"/>
        </w:rPr>
        <w:t>帝許之。賢密遣家人齎敕書至毓所，與之計議。</w:t>
      </w:r>
    </w:p>
    <w:p w:rsidR="00934453" w:rsidRPr="00932A72" w:rsidRDefault="00934453" w:rsidP="0013378F">
      <w:pPr>
        <w:rPr>
          <w:rFonts w:asciiTheme="minorEastAsia"/>
        </w:rPr>
      </w:pPr>
      <w:r w:rsidRPr="00932A72">
        <w:rPr>
          <w:rFonts w:asciiTheme="minorEastAsia"/>
        </w:rPr>
        <w:t>諒出城，將往介州，</w:t>
      </w:r>
      <w:r w:rsidRPr="00932A72">
        <w:rPr>
          <w:rStyle w:val="00Text"/>
          <w:rFonts w:asciiTheme="minorEastAsia"/>
        </w:rPr>
        <w:t>隋志︰西河郡，後魏置汾州，後齊置南朔州，後周改曰介州。</w:t>
      </w:r>
      <w:r w:rsidRPr="00932A72">
        <w:rPr>
          <w:rFonts w:asciiTheme="minorEastAsia"/>
        </w:rPr>
        <w:t>令毓與總管屬朱濤留守。</w:t>
      </w:r>
      <w:r w:rsidRPr="00932A72">
        <w:rPr>
          <w:rStyle w:val="00Text"/>
          <w:rFonts w:asciiTheme="minorEastAsia"/>
        </w:rPr>
        <w:t>屬在掾下。守，手又翻。</w:t>
      </w:r>
      <w:r w:rsidRPr="00932A72">
        <w:rPr>
          <w:rFonts w:asciiTheme="minorEastAsia"/>
        </w:rPr>
        <w:t>毓謂濤曰︰</w:t>
      </w:r>
      <w:r w:rsidR="000232D5">
        <w:rPr>
          <w:rFonts w:asciiTheme="minorEastAsia"/>
        </w:rPr>
        <w:t>「</w:t>
      </w:r>
      <w:r w:rsidRPr="00932A72">
        <w:rPr>
          <w:rFonts w:asciiTheme="minorEastAsia"/>
        </w:rPr>
        <w:t>漢王構逆，敗不旋踵，吾屬豈可坐受夷滅，孤負國家邪！</w:t>
      </w:r>
      <w:r w:rsidRPr="00932A72">
        <w:rPr>
          <w:rStyle w:val="00Text"/>
          <w:rFonts w:asciiTheme="minorEastAsia"/>
        </w:rPr>
        <w:t>邪，音耶。</w:t>
      </w:r>
      <w:r w:rsidRPr="00932A72">
        <w:rPr>
          <w:rFonts w:asciiTheme="minorEastAsia"/>
        </w:rPr>
        <w:t>當與卿出兵拒之。</w:t>
      </w:r>
      <w:r w:rsidR="000232D5">
        <w:rPr>
          <w:rFonts w:asciiTheme="minorEastAsia"/>
        </w:rPr>
        <w:t>」</w:t>
      </w:r>
      <w:r w:rsidRPr="00932A72">
        <w:rPr>
          <w:rFonts w:asciiTheme="minorEastAsia"/>
        </w:rPr>
        <w:t>濤驚曰︰</w:t>
      </w:r>
      <w:r w:rsidR="000232D5">
        <w:rPr>
          <w:rFonts w:asciiTheme="minorEastAsia"/>
        </w:rPr>
        <w:t>「</w:t>
      </w:r>
      <w:r w:rsidRPr="00932A72">
        <w:rPr>
          <w:rFonts w:asciiTheme="minorEastAsia"/>
        </w:rPr>
        <w:t>王以大事相付，何得有是語！</w:t>
      </w:r>
      <w:r w:rsidR="000232D5">
        <w:rPr>
          <w:rFonts w:asciiTheme="minorEastAsia"/>
        </w:rPr>
        <w:t>」</w:t>
      </w:r>
      <w:r w:rsidRPr="00932A72">
        <w:rPr>
          <w:rFonts w:asciiTheme="minorEastAsia"/>
        </w:rPr>
        <w:t>因拂衣而去，毓追斬之。出皇甫誕於獄，與之協計，及開府儀同三司宿勤武等</w:t>
      </w:r>
      <w:r w:rsidRPr="00932A72">
        <w:rPr>
          <w:rStyle w:val="00Text"/>
          <w:rFonts w:asciiTheme="minorEastAsia"/>
        </w:rPr>
        <w:t>宿勤，虜複姓，後魏末有宿勤明達叛亂。</w:t>
      </w:r>
      <w:r w:rsidRPr="00932A72">
        <w:rPr>
          <w:rFonts w:asciiTheme="minorEastAsia"/>
        </w:rPr>
        <w:t>閉城拒諒。部分未定，</w:t>
      </w:r>
      <w:r w:rsidRPr="00932A72">
        <w:rPr>
          <w:rStyle w:val="00Text"/>
          <w:rFonts w:asciiTheme="minorEastAsia"/>
        </w:rPr>
        <w:t>分，扶問翻。</w:t>
      </w:r>
      <w:r w:rsidRPr="00932A72">
        <w:rPr>
          <w:rFonts w:asciiTheme="minorEastAsia"/>
        </w:rPr>
        <w:t>有人告諒，諒襲擊之。</w:t>
      </w:r>
      <w:r w:rsidRPr="00932A72">
        <w:rPr>
          <w:rStyle w:val="00Text"/>
          <w:rFonts w:asciiTheme="minorEastAsia"/>
        </w:rPr>
        <w:t>考異曰︰皇甫誕傳云︰</w:t>
      </w:r>
      <w:r w:rsidR="000232D5">
        <w:rPr>
          <w:rStyle w:val="00Text"/>
          <w:rFonts w:asciiTheme="minorEastAsia"/>
        </w:rPr>
        <w:t>「</w:t>
      </w:r>
      <w:r w:rsidRPr="00932A72">
        <w:rPr>
          <w:rStyle w:val="00Text"/>
          <w:rFonts w:asciiTheme="minorEastAsia"/>
        </w:rPr>
        <w:t>楊素將至，諒屯清源以拒之。</w:t>
      </w:r>
      <w:r w:rsidR="000232D5">
        <w:rPr>
          <w:rStyle w:val="00Text"/>
          <w:rFonts w:asciiTheme="minorEastAsia"/>
        </w:rPr>
        <w:t>」</w:t>
      </w:r>
      <w:r w:rsidRPr="00932A72">
        <w:rPr>
          <w:rStyle w:val="00Text"/>
          <w:rFonts w:asciiTheme="minorEastAsia"/>
        </w:rPr>
        <w:t>按諒屯清源時，素軍已迫，何暇自還襲毓！今從毓傳。</w:t>
      </w:r>
      <w:r w:rsidRPr="00932A72">
        <w:rPr>
          <w:rFonts w:asciiTheme="minorEastAsia"/>
        </w:rPr>
        <w:t>毓見諒至，紿其衆曰︰</w:t>
      </w:r>
      <w:r w:rsidR="000232D5">
        <w:rPr>
          <w:rFonts w:asciiTheme="minorEastAsia"/>
        </w:rPr>
        <w:t>「</w:t>
      </w:r>
      <w:r w:rsidRPr="00932A72">
        <w:rPr>
          <w:rFonts w:asciiTheme="minorEastAsia"/>
        </w:rPr>
        <w:t>此賊軍也！</w:t>
      </w:r>
      <w:r w:rsidR="000232D5">
        <w:rPr>
          <w:rFonts w:asciiTheme="minorEastAsia"/>
        </w:rPr>
        <w:t>」</w:t>
      </w:r>
      <w:r w:rsidRPr="00932A72">
        <w:rPr>
          <w:rStyle w:val="00Text"/>
          <w:rFonts w:asciiTheme="minorEastAsia"/>
        </w:rPr>
        <w:t>給，徒亥翻。</w:t>
      </w:r>
      <w:r w:rsidRPr="00932A72">
        <w:rPr>
          <w:rFonts w:asciiTheme="minorEastAsia"/>
        </w:rPr>
        <w:t>諒攻城南門，稽胡守南城，</w:t>
      </w:r>
      <w:r w:rsidRPr="00932A72">
        <w:rPr>
          <w:rStyle w:val="00Text"/>
          <w:rFonts w:asciiTheme="minorEastAsia"/>
        </w:rPr>
        <w:t>稽胡，步落稽也，散居介、石二州。</w:t>
      </w:r>
      <w:r w:rsidRPr="00932A72">
        <w:rPr>
          <w:rFonts w:asciiTheme="minorEastAsia"/>
        </w:rPr>
        <w:t>不識諒，射之；</w:t>
      </w:r>
      <w:r w:rsidRPr="00932A72">
        <w:rPr>
          <w:rStyle w:val="00Text"/>
          <w:rFonts w:asciiTheme="minorEastAsia"/>
        </w:rPr>
        <w:t>射，而亦翻。</w:t>
      </w:r>
      <w:r w:rsidRPr="00932A72">
        <w:rPr>
          <w:rFonts w:asciiTheme="minorEastAsia"/>
        </w:rPr>
        <w:t>失下如雨；諒移攻西門，守兵識諒，卽開門納之，毓、誕皆死。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綦良攻慈州刺史上官政，不克，</w:t>
      </w:r>
      <w:r w:rsidRPr="00932A72">
        <w:rPr>
          <w:rFonts w:asciiTheme="minorEastAsia" w:eastAsiaTheme="minorEastAsia"/>
        </w:rPr>
        <w:t>隋志︰魏郡滏陽縣，後周置；開皇十年，置慈州，大業初，州廢。</w:t>
      </w:r>
      <w:r w:rsidRPr="00932A72">
        <w:rPr>
          <w:rStyle w:val="01Text"/>
          <w:rFonts w:asciiTheme="minorEastAsia" w:eastAsiaTheme="minorEastAsia"/>
          <w:sz w:val="21"/>
        </w:rPr>
        <w:t>引兵攻行相州事薛冑，又不克，</w:t>
      </w:r>
      <w:r w:rsidRPr="00932A72">
        <w:rPr>
          <w:rFonts w:asciiTheme="minorEastAsia" w:eastAsiaTheme="minorEastAsia"/>
        </w:rPr>
        <w:t>魏郡，置相州，治安陽。相，息亮翻；下同。</w:t>
      </w:r>
      <w:r w:rsidRPr="00932A72">
        <w:rPr>
          <w:rStyle w:val="01Text"/>
          <w:rFonts w:asciiTheme="minorEastAsia" w:eastAsiaTheme="minorEastAsia"/>
          <w:sz w:val="21"/>
        </w:rPr>
        <w:t>遂自滏口攻黎州，</w:t>
      </w:r>
      <w:r w:rsidRPr="00932A72">
        <w:rPr>
          <w:rFonts w:asciiTheme="minorEastAsia" w:eastAsiaTheme="minorEastAsia"/>
        </w:rPr>
        <w:t>隋志︰汲郡黎陽縣，舊置黎州。</w:t>
      </w:r>
      <w:r w:rsidRPr="00932A72">
        <w:rPr>
          <w:rStyle w:val="01Text"/>
          <w:rFonts w:asciiTheme="minorEastAsia" w:eastAsiaTheme="minorEastAsia"/>
          <w:sz w:val="21"/>
        </w:rPr>
        <w:t>塞白馬津。</w:t>
      </w:r>
      <w:r w:rsidRPr="00932A72">
        <w:rPr>
          <w:rFonts w:asciiTheme="minorEastAsia" w:eastAsiaTheme="minorEastAsia"/>
        </w:rPr>
        <w:t>白馬津在東郡白馬縣，北對黎陽岸，塞之使不得渡。塞，悉則翻。</w:t>
      </w:r>
      <w:r w:rsidRPr="00932A72">
        <w:rPr>
          <w:rStyle w:val="01Text"/>
          <w:rFonts w:asciiTheme="minorEastAsia" w:eastAsiaTheme="minorEastAsia"/>
          <w:sz w:val="21"/>
        </w:rPr>
        <w:t>余公理自太行下河內，</w:t>
      </w:r>
      <w:r w:rsidRPr="00932A72">
        <w:rPr>
          <w:rFonts w:asciiTheme="minorEastAsia" w:eastAsiaTheme="minorEastAsia"/>
        </w:rPr>
        <w:t>行，戶剛翻。</w:t>
      </w:r>
      <w:r w:rsidRPr="00932A72">
        <w:rPr>
          <w:rStyle w:val="01Text"/>
          <w:rFonts w:asciiTheme="minorEastAsia" w:eastAsiaTheme="minorEastAsia"/>
          <w:sz w:val="21"/>
        </w:rPr>
        <w:t>帝以右衞將軍史祥為行軍總管，軍於河陰。</w:t>
      </w:r>
      <w:r w:rsidRPr="00932A72">
        <w:rPr>
          <w:rFonts w:asciiTheme="minorEastAsia" w:eastAsiaTheme="minorEastAsia"/>
        </w:rPr>
        <w:t>河陰縣，東魏置，屬洛陽郡，北對河陽岸。</w:t>
      </w:r>
      <w:r w:rsidRPr="00932A72">
        <w:rPr>
          <w:rStyle w:val="01Text"/>
          <w:rFonts w:asciiTheme="minorEastAsia" w:eastAsiaTheme="minorEastAsia"/>
          <w:sz w:val="21"/>
        </w:rPr>
        <w:t>祥謂軍吏曰︰</w:t>
      </w:r>
      <w:r w:rsidR="000232D5">
        <w:rPr>
          <w:rStyle w:val="01Text"/>
          <w:rFonts w:asciiTheme="minorEastAsia" w:eastAsiaTheme="minorEastAsia"/>
          <w:sz w:val="21"/>
        </w:rPr>
        <w:t>「</w:t>
      </w:r>
      <w:r w:rsidRPr="00932A72">
        <w:rPr>
          <w:rStyle w:val="01Text"/>
          <w:rFonts w:asciiTheme="minorEastAsia" w:eastAsiaTheme="minorEastAsia"/>
          <w:sz w:val="21"/>
        </w:rPr>
        <w:t>余公理輕而無謀，</w:t>
      </w:r>
      <w:r w:rsidRPr="00932A72">
        <w:rPr>
          <w:rFonts w:asciiTheme="minorEastAsia" w:eastAsiaTheme="minorEastAsia"/>
        </w:rPr>
        <w:t>輕，墟政翻。</w:t>
      </w:r>
      <w:r w:rsidRPr="00932A72">
        <w:rPr>
          <w:rStyle w:val="01Text"/>
          <w:rFonts w:asciiTheme="minorEastAsia" w:eastAsiaTheme="minorEastAsia"/>
          <w:sz w:val="21"/>
        </w:rPr>
        <w:t>恃衆而驕，不足破也。</w:t>
      </w:r>
      <w:r w:rsidR="000232D5">
        <w:rPr>
          <w:rStyle w:val="01Text"/>
          <w:rFonts w:asciiTheme="minorEastAsia" w:eastAsiaTheme="minorEastAsia"/>
          <w:sz w:val="21"/>
        </w:rPr>
        <w:t>」</w:t>
      </w:r>
      <w:r w:rsidRPr="00932A72">
        <w:rPr>
          <w:rStyle w:val="01Text"/>
          <w:rFonts w:asciiTheme="minorEastAsia" w:eastAsiaTheme="minorEastAsia"/>
          <w:sz w:val="21"/>
        </w:rPr>
        <w:t>公理屯河陽，祥具舟南岸，公理聚兵當之。祥簡精銳於下流潛濟，公理聞之，引兵拒之，戰於須水。</w:t>
      </w:r>
      <w:r w:rsidRPr="00932A72">
        <w:rPr>
          <w:rFonts w:asciiTheme="minorEastAsia" w:eastAsiaTheme="minorEastAsia"/>
        </w:rPr>
        <w:t>按九域志︰鄭州滎陽縣有須水鎭。然其地在河南。史祥旣濟河擊余公理，當遇戰於河陽界。水經註︰湨水出原城西北原山勳掌谷，東南流過河陽無辟城，又南入于河。疑</w:t>
      </w:r>
      <w:r w:rsidR="000232D5">
        <w:rPr>
          <w:rFonts w:asciiTheme="minorEastAsia" w:eastAsiaTheme="minorEastAsia"/>
        </w:rPr>
        <w:t>「</w:t>
      </w:r>
      <w:r w:rsidRPr="00932A72">
        <w:rPr>
          <w:rFonts w:asciiTheme="minorEastAsia" w:eastAsiaTheme="minorEastAsia"/>
        </w:rPr>
        <w:t>須水</w:t>
      </w:r>
      <w:r w:rsidR="000232D5">
        <w:rPr>
          <w:rFonts w:asciiTheme="minorEastAsia" w:eastAsiaTheme="minorEastAsia"/>
        </w:rPr>
        <w:t>」</w:t>
      </w:r>
      <w:r w:rsidRPr="00932A72">
        <w:rPr>
          <w:rFonts w:asciiTheme="minorEastAsia" w:eastAsiaTheme="minorEastAsia"/>
        </w:rPr>
        <w:t>當作</w:t>
      </w:r>
      <w:r w:rsidR="000232D5">
        <w:rPr>
          <w:rFonts w:asciiTheme="minorEastAsia" w:eastAsiaTheme="minorEastAsia"/>
        </w:rPr>
        <w:t>「</w:t>
      </w:r>
      <w:r w:rsidRPr="00932A72">
        <w:rPr>
          <w:rFonts w:asciiTheme="minorEastAsia" w:eastAsiaTheme="minorEastAsia"/>
        </w:rPr>
        <w:t>湨水</w:t>
      </w:r>
      <w:r w:rsidR="000232D5">
        <w:rPr>
          <w:rFonts w:asciiTheme="minorEastAsia" w:eastAsiaTheme="minorEastAsia"/>
        </w:rPr>
        <w:t>」</w:t>
      </w:r>
      <w:r w:rsidRPr="00932A72">
        <w:rPr>
          <w:rFonts w:asciiTheme="minorEastAsia" w:eastAsiaTheme="minorEastAsia"/>
        </w:rPr>
        <w:t>。湨，古闃翻。杜佑通典作湨水，音同。則</w:t>
      </w:r>
      <w:r w:rsidR="000232D5">
        <w:rPr>
          <w:rFonts w:asciiTheme="minorEastAsia" w:eastAsiaTheme="minorEastAsia"/>
        </w:rPr>
        <w:t>「</w:t>
      </w:r>
      <w:r w:rsidRPr="00932A72">
        <w:rPr>
          <w:rFonts w:asciiTheme="minorEastAsia" w:eastAsiaTheme="minorEastAsia"/>
        </w:rPr>
        <w:t>須</w:t>
      </w:r>
      <w:r w:rsidR="000232D5">
        <w:rPr>
          <w:rFonts w:asciiTheme="minorEastAsia" w:eastAsiaTheme="minorEastAsia"/>
        </w:rPr>
        <w:t>」</w:t>
      </w:r>
      <w:r w:rsidRPr="00932A72">
        <w:rPr>
          <w:rFonts w:asciiTheme="minorEastAsia" w:eastAsiaTheme="minorEastAsia"/>
        </w:rPr>
        <w:t>字誤明矣。</w:t>
      </w:r>
      <w:r w:rsidRPr="00932A72">
        <w:rPr>
          <w:rStyle w:val="01Text"/>
          <w:rFonts w:asciiTheme="minorEastAsia" w:eastAsiaTheme="minorEastAsia"/>
          <w:sz w:val="21"/>
        </w:rPr>
        <w:t>公理未成列，祥擊之，公理大敗。祥東趣黎陽，綦良軍不戰而潰。祥，寧之子也。</w:t>
      </w:r>
      <w:r w:rsidRPr="00932A72">
        <w:rPr>
          <w:rFonts w:asciiTheme="minorEastAsia" w:eastAsiaTheme="minorEastAsia"/>
        </w:rPr>
        <w:t>史寧從宇文氏於兵間，屢有戰功。</w:t>
      </w:r>
    </w:p>
    <w:p w:rsidR="00934453" w:rsidRPr="00932A72" w:rsidRDefault="00934453" w:rsidP="0013378F">
      <w:pPr>
        <w:rPr>
          <w:rFonts w:asciiTheme="minorEastAsia"/>
        </w:rPr>
      </w:pPr>
      <w:r w:rsidRPr="00932A72">
        <w:rPr>
          <w:rFonts w:asciiTheme="minorEastAsia"/>
        </w:rPr>
        <w:t>帝將發幽州兵，疑幽州總管竇抗有貳心，問可使取抗者於楊素，素薦前江州刺史勃海李子雄，</w:t>
      </w:r>
      <w:r w:rsidRPr="00932A72">
        <w:rPr>
          <w:rStyle w:val="00Text"/>
          <w:rFonts w:asciiTheme="minorEastAsia"/>
        </w:rPr>
        <w:t>隋志︰九江郡，舊置江州。</w:t>
      </w:r>
      <w:r w:rsidRPr="00932A72">
        <w:rPr>
          <w:rFonts w:asciiTheme="minorEastAsia"/>
        </w:rPr>
        <w:t>授上大將軍，拜廣州刺史。</w:t>
      </w:r>
      <w:r w:rsidRPr="00932A72">
        <w:rPr>
          <w:rStyle w:val="00Text"/>
          <w:rFonts w:asciiTheme="minorEastAsia"/>
        </w:rPr>
        <w:t>拜廣州而使之往幽州，未得之廣州。</w:t>
      </w:r>
      <w:r w:rsidRPr="00932A72">
        <w:rPr>
          <w:rFonts w:asciiTheme="minorEastAsia"/>
        </w:rPr>
        <w:t>又以左領將軍長孫晟為相州刺史，</w:t>
      </w:r>
      <w:r w:rsidRPr="00932A72">
        <w:rPr>
          <w:rStyle w:val="00Text"/>
          <w:rFonts w:asciiTheme="minorEastAsia"/>
        </w:rPr>
        <w:t>隋志︰左右領軍府，各掌十二軍籍帳、差科、辭訟之事。</w:t>
      </w:r>
      <w:r w:rsidRPr="00932A72">
        <w:rPr>
          <w:rFonts w:asciiTheme="minorEastAsia"/>
        </w:rPr>
        <w:t>發山東兵，與李子雄共經略之。晟辭以男行布在諒所部，帝曰︰</w:t>
      </w:r>
      <w:r w:rsidR="000232D5">
        <w:rPr>
          <w:rFonts w:asciiTheme="minorEastAsia"/>
        </w:rPr>
        <w:t>「</w:t>
      </w:r>
      <w:r w:rsidRPr="00932A72">
        <w:rPr>
          <w:rFonts w:asciiTheme="minorEastAsia"/>
        </w:rPr>
        <w:t>公體國之深，終不以兒害義，朕今相委，公其勿辭。</w:t>
      </w:r>
      <w:r w:rsidR="000232D5">
        <w:rPr>
          <w:rFonts w:asciiTheme="minorEastAsia"/>
        </w:rPr>
        <w:t>」</w:t>
      </w:r>
      <w:r w:rsidRPr="00932A72">
        <w:rPr>
          <w:rFonts w:asciiTheme="minorEastAsia"/>
        </w:rPr>
        <w:t>李子雄馳至幽州，止傳舍，</w:t>
      </w:r>
      <w:r w:rsidRPr="00932A72">
        <w:rPr>
          <w:rStyle w:val="00Text"/>
          <w:rFonts w:asciiTheme="minorEastAsia"/>
        </w:rPr>
        <w:t>傳，直戀翻。</w:t>
      </w:r>
      <w:r w:rsidRPr="00932A72">
        <w:rPr>
          <w:rFonts w:asciiTheme="minorEastAsia"/>
        </w:rPr>
        <w:t>召募得千餘人。抗來詣子雄，子雄伏甲擒之。抗，榮定之子也。</w:t>
      </w:r>
      <w:r w:rsidRPr="00932A72">
        <w:rPr>
          <w:rStyle w:val="00Text"/>
          <w:rFonts w:asciiTheme="minorEastAsia"/>
        </w:rPr>
        <w:t>竇榮定見一百七十五卷陳長城公至德二年。</w:t>
      </w:r>
    </w:p>
    <w:p w:rsidR="00934453" w:rsidRPr="00932A72" w:rsidRDefault="00934453" w:rsidP="0013378F">
      <w:pPr>
        <w:rPr>
          <w:rFonts w:asciiTheme="minorEastAsia"/>
        </w:rPr>
      </w:pPr>
      <w:r w:rsidRPr="00932A72">
        <w:rPr>
          <w:rFonts w:asciiTheme="minorEastAsia"/>
        </w:rPr>
        <w:t>子雄遂發幽州兵布騎三萬，自井陘西擊諒。時劉建圍戍將京兆張祥於井陘，子雄破建於抱犢山下，</w:t>
      </w:r>
      <w:r w:rsidRPr="00932A72">
        <w:rPr>
          <w:rStyle w:val="00Text"/>
          <w:rFonts w:asciiTheme="minorEastAsia"/>
        </w:rPr>
        <w:t>隋志︰恆州石邑縣有抱犢山。</w:t>
      </w:r>
      <w:r w:rsidRPr="00932A72">
        <w:rPr>
          <w:rFonts w:asciiTheme="minorEastAsia"/>
        </w:rPr>
        <w:t>建遁去。李景被圍月餘，</w:t>
      </w:r>
      <w:r w:rsidRPr="00932A72">
        <w:rPr>
          <w:rStyle w:val="00Text"/>
          <w:rFonts w:asciiTheme="minorEastAsia"/>
        </w:rPr>
        <w:t>被，皮義翻。</w:t>
      </w:r>
      <w:r w:rsidRPr="00932A72">
        <w:rPr>
          <w:rFonts w:asciiTheme="minorEastAsia"/>
        </w:rPr>
        <w:t>詔朔州刺史代人楊義臣救之。</w:t>
      </w:r>
      <w:r w:rsidRPr="00932A72">
        <w:rPr>
          <w:rStyle w:val="00Text"/>
          <w:rFonts w:asciiTheme="minorEastAsia"/>
        </w:rPr>
        <w:t>馬邑郡，朔州，與代州接境。楊義臣，本姓尉遲。尉遲迥之亂，義臣父崇，以宗族之故自囚於獄，高祖慰釋之。後崇與突厥戰死，義臣尚幼，養於宮中，以其父誠節，賜姓楊氏。</w:t>
      </w:r>
      <w:r w:rsidRPr="00932A72">
        <w:rPr>
          <w:rFonts w:asciiTheme="minorEastAsia"/>
        </w:rPr>
        <w:t>義臣帥馬步二萬，夜出西陘，</w:t>
      </w:r>
      <w:r w:rsidRPr="00932A72">
        <w:rPr>
          <w:rStyle w:val="00Text"/>
          <w:rFonts w:asciiTheme="minorEastAsia"/>
        </w:rPr>
        <w:t>新唐志︰代州鴈門縣有東陘關、西陘關。帥，讀曰率。</w:t>
      </w:r>
      <w:r w:rsidRPr="00932A72">
        <w:rPr>
          <w:rFonts w:asciiTheme="minorEastAsia"/>
        </w:rPr>
        <w:t>喬鍾葵悉衆拒之。義臣自以兵少，</w:t>
      </w:r>
      <w:r w:rsidRPr="00932A72">
        <w:rPr>
          <w:rStyle w:val="00Text"/>
          <w:rFonts w:asciiTheme="minorEastAsia"/>
        </w:rPr>
        <w:t>少，詩沼翻。</w:t>
      </w:r>
      <w:r w:rsidRPr="00932A72">
        <w:rPr>
          <w:rFonts w:asciiTheme="minorEastAsia"/>
        </w:rPr>
        <w:t>悉取軍中牛驢，得數千頭，復令兵數百人，人持一鼓潛驅之，匿於澗谷間。晡後，義臣復與鍾葵戰，</w:t>
      </w:r>
      <w:r w:rsidRPr="00932A72">
        <w:rPr>
          <w:rStyle w:val="00Text"/>
          <w:rFonts w:asciiTheme="minorEastAsia"/>
        </w:rPr>
        <w:t>復，扶又翻。</w:t>
      </w:r>
      <w:r w:rsidRPr="00932A72">
        <w:rPr>
          <w:rFonts w:asciiTheme="minorEastAsia"/>
        </w:rPr>
        <w:t>兵初合，命驅牛驢者疾進，一時鳴鼓，塵埃漲天，鍾葵軍不知，以為伏兵發，因而奔潰；義臣縱擊，大破之。晉、絳、呂三州皆為諒城守，</w:t>
      </w:r>
      <w:r w:rsidRPr="00932A72">
        <w:rPr>
          <w:rStyle w:val="00Text"/>
          <w:rFonts w:asciiTheme="minorEastAsia"/>
        </w:rPr>
        <w:t>隋志︰臨汾郡霍邑縣，後魏置永安郡，開皇十六年置汾州，十八年改呂州。為，于偽翻。</w:t>
      </w:r>
      <w:r w:rsidRPr="00932A72">
        <w:rPr>
          <w:rFonts w:asciiTheme="minorEastAsia"/>
        </w:rPr>
        <w:t>楊素各以二千人縻之而去。諒遣其將趙子開擁衆十餘萬，柵絕徑路，屯據高壁，</w:t>
      </w:r>
      <w:r w:rsidRPr="00932A72">
        <w:rPr>
          <w:rStyle w:val="00Text"/>
          <w:rFonts w:asciiTheme="minorEastAsia"/>
        </w:rPr>
        <w:t>高壁，嶺名。將，卽亮翻；下同。</w:t>
      </w:r>
      <w:r w:rsidRPr="00932A72">
        <w:rPr>
          <w:rFonts w:asciiTheme="minorEastAsia"/>
        </w:rPr>
        <w:t>布陳五十里。</w:t>
      </w:r>
      <w:r w:rsidRPr="00932A72">
        <w:rPr>
          <w:rStyle w:val="00Text"/>
          <w:rFonts w:asciiTheme="minorEastAsia"/>
        </w:rPr>
        <w:t>陳，讀曰陣。</w:t>
      </w:r>
      <w:r w:rsidRPr="00932A72">
        <w:rPr>
          <w:rFonts w:asciiTheme="minorEastAsia"/>
        </w:rPr>
        <w:t>素令諸將以兵臨之，自引奇兵潛入霍山，</w:t>
      </w:r>
      <w:r w:rsidRPr="00932A72">
        <w:rPr>
          <w:rStyle w:val="00Text"/>
          <w:rFonts w:asciiTheme="minorEastAsia"/>
        </w:rPr>
        <w:t>霍山在霍邑東北，亦曰太岳山，禹貢所謂岳陽，指是山之陽也。史記謂之霍太山。</w:t>
      </w:r>
      <w:r w:rsidRPr="00932A72">
        <w:rPr>
          <w:rFonts w:asciiTheme="minorEastAsia"/>
        </w:rPr>
        <w:t>緣崖谷而進。素營於谷口，自坐營外，使軍司入營簡留三百人守營，</w:t>
      </w:r>
      <w:r w:rsidRPr="00932A72">
        <w:rPr>
          <w:rStyle w:val="00Text"/>
          <w:rFonts w:asciiTheme="minorEastAsia"/>
        </w:rPr>
        <w:t>漢、晉謂軍司馬為軍司；今軍吏亦謂之軍司。</w:t>
      </w:r>
      <w:r w:rsidRPr="00932A72">
        <w:rPr>
          <w:rFonts w:asciiTheme="minorEastAsia"/>
        </w:rPr>
        <w:t>軍士憚北兵之強，不欲出戰，多願守營，因爾致遲。素責所由，軍司具對，素卽召所留三百人出營，悉斬之；更令簡留，人皆無願留者。素乃引軍馳進，出北軍之北，直指其營，鳴鼓縱火；北軍不知所為，自相蹂踐，殺傷數萬。</w:t>
      </w:r>
      <w:r w:rsidRPr="00932A72">
        <w:rPr>
          <w:rStyle w:val="00Text"/>
          <w:rFonts w:asciiTheme="minorEastAsia"/>
        </w:rPr>
        <w:t>蹂，人九翻。</w:t>
      </w:r>
      <w:r w:rsidRPr="00932A72">
        <w:rPr>
          <w:rFonts w:asciiTheme="minorEastAsia"/>
        </w:rPr>
        <w:t>諒所署介州刺史梁脩羅屯介休，</w:t>
      </w:r>
      <w:r w:rsidRPr="00932A72">
        <w:rPr>
          <w:rStyle w:val="00Text"/>
          <w:rFonts w:asciiTheme="minorEastAsia"/>
        </w:rPr>
        <w:t>隋介州治隰城縣，而介休縣屬焉。</w:t>
      </w:r>
      <w:r w:rsidRPr="00932A72">
        <w:rPr>
          <w:rFonts w:asciiTheme="minorEastAsia"/>
        </w:rPr>
        <w:t>聞素至，棄城走。</w:t>
      </w:r>
    </w:p>
    <w:p w:rsidR="00934453" w:rsidRPr="00932A72" w:rsidRDefault="00934453" w:rsidP="0013378F">
      <w:pPr>
        <w:rPr>
          <w:rFonts w:asciiTheme="minorEastAsia"/>
        </w:rPr>
      </w:pPr>
      <w:r w:rsidRPr="00932A72">
        <w:rPr>
          <w:rFonts w:asciiTheme="minorEastAsia"/>
        </w:rPr>
        <w:t>諒聞趙子開敗，大懼，自將衆且十萬，拒素於高澤。會大雨，諒欲引軍還，王頍諫曰︰</w:t>
      </w:r>
      <w:r w:rsidR="000232D5">
        <w:rPr>
          <w:rFonts w:asciiTheme="minorEastAsia"/>
        </w:rPr>
        <w:t>「</w:t>
      </w:r>
      <w:r w:rsidRPr="00932A72">
        <w:rPr>
          <w:rFonts w:asciiTheme="minorEastAsia"/>
        </w:rPr>
        <w:t>楊素懸軍深入，士馬疲弊，王以銳卒自將擊之，其勢必克。今望敵而退，示人以怯，沮戰士之心，益西軍之氣，</w:t>
      </w:r>
      <w:r w:rsidRPr="00932A72">
        <w:rPr>
          <w:rStyle w:val="00Text"/>
          <w:rFonts w:asciiTheme="minorEastAsia"/>
        </w:rPr>
        <w:t>楊素軍自長安來，故謂之西軍。</w:t>
      </w:r>
      <w:r w:rsidRPr="00932A72">
        <w:rPr>
          <w:rFonts w:asciiTheme="minorEastAsia"/>
        </w:rPr>
        <w:t>願王勿還。</w:t>
      </w:r>
      <w:r w:rsidR="000232D5">
        <w:rPr>
          <w:rFonts w:asciiTheme="minorEastAsia"/>
        </w:rPr>
        <w:t>」</w:t>
      </w:r>
      <w:r w:rsidRPr="00932A72">
        <w:rPr>
          <w:rFonts w:asciiTheme="minorEastAsia"/>
        </w:rPr>
        <w:t>諒不從，退守清源。</w:t>
      </w:r>
      <w:r w:rsidRPr="00932A72">
        <w:rPr>
          <w:rStyle w:val="00Text"/>
          <w:rFonts w:asciiTheme="minorEastAsia"/>
        </w:rPr>
        <w:t>開皇十六年，分晉陽置清源縣，在晉陽西南。宋白曰︰地理志︰榆次縣梗陽鄕，魏戊邑。今梗陽故城在清源縣南一百二十步。此縣自漢至晉皆為榆次縣地，隋置清源縣，因縣西清源水為名。</w:t>
      </w:r>
    </w:p>
    <w:p w:rsidR="00934453" w:rsidRPr="00932A72" w:rsidRDefault="00934453" w:rsidP="0013378F">
      <w:pPr>
        <w:rPr>
          <w:rFonts w:asciiTheme="minorEastAsia"/>
        </w:rPr>
      </w:pPr>
      <w:r w:rsidRPr="00932A72">
        <w:rPr>
          <w:rFonts w:asciiTheme="minorEastAsia"/>
        </w:rPr>
        <w:t>王頍謂其子曰︰</w:t>
      </w:r>
      <w:r w:rsidR="000232D5">
        <w:rPr>
          <w:rFonts w:asciiTheme="minorEastAsia"/>
        </w:rPr>
        <w:t>「</w:t>
      </w:r>
      <w:r w:rsidRPr="00932A72">
        <w:rPr>
          <w:rFonts w:asciiTheme="minorEastAsia"/>
        </w:rPr>
        <w:t>氣候殊不佳，兵必敗，汝可隨我。</w:t>
      </w:r>
      <w:r w:rsidR="000232D5">
        <w:rPr>
          <w:rFonts w:asciiTheme="minorEastAsia"/>
        </w:rPr>
        <w:t>」</w:t>
      </w:r>
      <w:r w:rsidRPr="00932A72">
        <w:rPr>
          <w:rFonts w:asciiTheme="minorEastAsia"/>
        </w:rPr>
        <w:t>楊素進擊諒，大破之，擒蕭摩訶。諒退保晉陽，素進兵圍之，諒窮蹙，請降，</w:t>
      </w:r>
      <w:r w:rsidRPr="00932A72">
        <w:rPr>
          <w:rStyle w:val="00Text"/>
          <w:rFonts w:asciiTheme="minorEastAsia"/>
        </w:rPr>
        <w:t>降，戶江翻。</w:t>
      </w:r>
      <w:r w:rsidRPr="00932A72">
        <w:rPr>
          <w:rFonts w:asciiTheme="minorEastAsia"/>
        </w:rPr>
        <w:t>餘黨悉平。帝遣楊約齎手詔勞素。</w:t>
      </w:r>
      <w:r w:rsidRPr="00932A72">
        <w:rPr>
          <w:rStyle w:val="00Text"/>
          <w:rFonts w:asciiTheme="minorEastAsia"/>
        </w:rPr>
        <w:t>勞，力到翻。</w:t>
      </w:r>
      <w:r w:rsidRPr="00932A72">
        <w:rPr>
          <w:rFonts w:asciiTheme="minorEastAsia"/>
        </w:rPr>
        <w:t>王頍將奔突厥，至山中，徑路斷絕，知必不免，謂其子曰︰</w:t>
      </w:r>
      <w:r w:rsidR="000232D5">
        <w:rPr>
          <w:rFonts w:asciiTheme="minorEastAsia"/>
        </w:rPr>
        <w:t>「</w:t>
      </w:r>
      <w:r w:rsidRPr="00932A72">
        <w:rPr>
          <w:rFonts w:asciiTheme="minorEastAsia"/>
        </w:rPr>
        <w:t>吾之計數不減楊素，但坐言不見從，遂至於此，不能坐受擒獲，以成豎子名，吾死之後，汝愼勿過親故。</w:t>
      </w:r>
      <w:r w:rsidR="000232D5">
        <w:rPr>
          <w:rFonts w:asciiTheme="minorEastAsia"/>
        </w:rPr>
        <w:t>」</w:t>
      </w:r>
      <w:r w:rsidRPr="00932A72">
        <w:rPr>
          <w:rFonts w:asciiTheme="minorEastAsia"/>
        </w:rPr>
        <w:t>於是自殺，瘞之石窟中。其子數日不得食，遂過其故人，</w:t>
      </w:r>
      <w:r w:rsidRPr="00932A72">
        <w:rPr>
          <w:rStyle w:val="00Text"/>
          <w:rFonts w:asciiTheme="minorEastAsia"/>
        </w:rPr>
        <w:t>過，古禾翻。瘞，於計翻。</w:t>
      </w:r>
      <w:r w:rsidRPr="00932A72">
        <w:rPr>
          <w:rFonts w:asciiTheme="minorEastAsia"/>
        </w:rPr>
        <w:t>竟為所擒；幷獲頍尸，梟於晉陽。</w:t>
      </w:r>
      <w:r w:rsidRPr="00932A72">
        <w:rPr>
          <w:rStyle w:val="00Text"/>
          <w:rFonts w:asciiTheme="minorEastAsia"/>
        </w:rPr>
        <w:t>梟其首也。梟，工堯翻。</w:t>
      </w:r>
    </w:p>
    <w:p w:rsidR="00934453" w:rsidRPr="00932A72" w:rsidRDefault="00934453" w:rsidP="0013378F">
      <w:pPr>
        <w:rPr>
          <w:rFonts w:asciiTheme="minorEastAsia"/>
        </w:rPr>
      </w:pPr>
      <w:r w:rsidRPr="00932A72">
        <w:rPr>
          <w:rFonts w:asciiTheme="minorEastAsia"/>
        </w:rPr>
        <w:t>羣臣奏漢王諒當死，帝不許，除名為民，絕其屬籍，竟以幽死。諒所部吏民坐諒死徙者二十餘萬家。初，高祖與獨孤后甚相愛重，誓無異生之子，嘗謂羣臣曰︰</w:t>
      </w:r>
      <w:r w:rsidR="000232D5">
        <w:rPr>
          <w:rFonts w:asciiTheme="minorEastAsia"/>
        </w:rPr>
        <w:t>「</w:t>
      </w:r>
      <w:r w:rsidRPr="00932A72">
        <w:rPr>
          <w:rFonts w:asciiTheme="minorEastAsia"/>
        </w:rPr>
        <w:t>前世天子，溺於嬖幸，</w:t>
      </w:r>
      <w:r w:rsidRPr="00932A72">
        <w:rPr>
          <w:rStyle w:val="00Text"/>
          <w:rFonts w:asciiTheme="minorEastAsia"/>
        </w:rPr>
        <w:t>溺，奴狄翻。嬖，卑義翻，又博計翻；下同。</w:t>
      </w:r>
      <w:r w:rsidRPr="00932A72">
        <w:rPr>
          <w:rFonts w:asciiTheme="minorEastAsia"/>
        </w:rPr>
        <w:t>嫡庶分爭，遂有廢立，或至亡國；朕旁無姬侍，五子同母，可謂眞兄弟也，豈有此憂邪！</w:t>
      </w:r>
      <w:r w:rsidR="000232D5">
        <w:rPr>
          <w:rFonts w:asciiTheme="minorEastAsia"/>
        </w:rPr>
        <w:t>」</w:t>
      </w:r>
      <w:r w:rsidRPr="00932A72">
        <w:rPr>
          <w:rStyle w:val="00Text"/>
          <w:rFonts w:asciiTheme="minorEastAsia"/>
        </w:rPr>
        <w:t>邪，音耶。</w:t>
      </w:r>
      <w:r w:rsidRPr="00932A72">
        <w:rPr>
          <w:rFonts w:asciiTheme="minorEastAsia"/>
        </w:rPr>
        <w:t>帝又懲周室諸王微弱，故使諸子分據大鎭，專制方面，權侔帝室。及其晚節，父子兄弟迭相猜忌，五子皆不以壽終。</w:t>
      </w:r>
    </w:p>
    <w:p w:rsidR="00934453" w:rsidRPr="00932A72" w:rsidRDefault="00934453" w:rsidP="0013378F">
      <w:pPr>
        <w:pStyle w:val="Para08"/>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臣光曰︰昔辛伯諗周桓公曰︰</w:t>
      </w:r>
      <w:r w:rsidR="000232D5">
        <w:rPr>
          <w:rFonts w:asciiTheme="minorEastAsia" w:eastAsiaTheme="minorEastAsia"/>
          <w:sz w:val="21"/>
        </w:rPr>
        <w:t>「</w:t>
      </w:r>
      <w:r w:rsidRPr="00932A72">
        <w:rPr>
          <w:rFonts w:asciiTheme="minorEastAsia" w:eastAsiaTheme="minorEastAsia"/>
          <w:sz w:val="21"/>
        </w:rPr>
        <w:t>內寵並后，外寵貳政，嬖子配嫡，大都偶國，亂之本也。</w:t>
      </w:r>
      <w:r w:rsidR="000232D5">
        <w:rPr>
          <w:rFonts w:asciiTheme="minorEastAsia" w:eastAsiaTheme="minorEastAsia"/>
          <w:sz w:val="21"/>
        </w:rPr>
        <w:t>」</w:t>
      </w:r>
      <w:r w:rsidRPr="00932A72">
        <w:rPr>
          <w:rStyle w:val="00Text"/>
          <w:rFonts w:asciiTheme="minorEastAsia" w:eastAsiaTheme="minorEastAsia"/>
        </w:rPr>
        <w:t>左傳辛伯有是言，而狐突引之。諗，式甚翻，告也，深諫也。</w:t>
      </w:r>
      <w:r w:rsidRPr="00932A72">
        <w:rPr>
          <w:rFonts w:asciiTheme="minorEastAsia" w:eastAsiaTheme="minorEastAsia"/>
          <w:sz w:val="21"/>
        </w:rPr>
        <w:t>人主誠能愼此四者，亂何自生哉！隋高祖徒知嫡庶之多事，孤弱之易搖，</w:t>
      </w:r>
      <w:r w:rsidRPr="00932A72">
        <w:rPr>
          <w:rStyle w:val="00Text"/>
          <w:rFonts w:asciiTheme="minorEastAsia" w:eastAsiaTheme="minorEastAsia"/>
        </w:rPr>
        <w:t>易，以豉翻。</w:t>
      </w:r>
      <w:r w:rsidRPr="00932A72">
        <w:rPr>
          <w:rFonts w:asciiTheme="minorEastAsia" w:eastAsiaTheme="minorEastAsia"/>
          <w:sz w:val="21"/>
        </w:rPr>
        <w:t>曾不知勢鈞位逼，雖同產至親，不能無相傾奪。考諸辛伯之言，得其一而失其三乎！</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冬，十月，己卯，葬文皇帝於太陵，廟號高祖，與文獻皇后同墳異穴。</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詔除婦人及奴婢，部曲之課，男子二十二成丁。</w:t>
      </w:r>
      <w:r w:rsidR="00934453" w:rsidRPr="00932A72">
        <w:rPr>
          <w:rFonts w:asciiTheme="minorEastAsia" w:eastAsiaTheme="minorEastAsia"/>
        </w:rPr>
        <w:t>隋因周、齊之制，婦人及奴婢、部曲課役各隨給田為差；軍人以二十一成丁。至是，以戶口益多，府庫盈溢，故有是詔。是後兵役繁興，盜賊蠭起，而是詔為具文矣。</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章仇太翼言於帝曰︰</w:t>
      </w:r>
      <w:r w:rsidR="000232D5">
        <w:rPr>
          <w:rFonts w:asciiTheme="minorEastAsia"/>
        </w:rPr>
        <w:t>「</w:t>
      </w:r>
      <w:r w:rsidR="00934453" w:rsidRPr="00932A72">
        <w:rPr>
          <w:rFonts w:asciiTheme="minorEastAsia"/>
        </w:rPr>
        <w:t>陛下木命，雍州為破木之衝，</w:t>
      </w:r>
      <w:r w:rsidR="00934453" w:rsidRPr="00932A72">
        <w:rPr>
          <w:rStyle w:val="00Text"/>
          <w:rFonts w:asciiTheme="minorEastAsia"/>
        </w:rPr>
        <w:t>本旺在卯；雍州在西，酉位也，故為破木之衝。雍，於用翻。</w:t>
      </w:r>
      <w:r w:rsidR="00934453" w:rsidRPr="00932A72">
        <w:rPr>
          <w:rFonts w:asciiTheme="minorEastAsia"/>
        </w:rPr>
        <w:t>不可久居。又讖云︰</w:t>
      </w:r>
      <w:r w:rsidR="000232D5">
        <w:rPr>
          <w:rFonts w:asciiTheme="minorEastAsia"/>
        </w:rPr>
        <w:t>『</w:t>
      </w:r>
      <w:r w:rsidR="00934453" w:rsidRPr="00932A72">
        <w:rPr>
          <w:rFonts w:asciiTheme="minorEastAsia"/>
        </w:rPr>
        <w:t>脩治洛陽還晉家。</w:t>
      </w:r>
      <w:r w:rsidR="000232D5">
        <w:rPr>
          <w:rFonts w:asciiTheme="minorEastAsia"/>
        </w:rPr>
        <w:t>』」</w:t>
      </w:r>
      <w:r w:rsidR="00934453" w:rsidRPr="00932A72">
        <w:rPr>
          <w:rStyle w:val="00Text"/>
          <w:rFonts w:asciiTheme="minorEastAsia"/>
        </w:rPr>
        <w:t>治，直之翻。</w:t>
      </w:r>
      <w:r w:rsidR="00934453" w:rsidRPr="00932A72">
        <w:rPr>
          <w:rFonts w:asciiTheme="minorEastAsia"/>
        </w:rPr>
        <w:t>帝深以為然。十一月，乙未，幸洛陽，留晉王昭守長安。楊素以功拜其子萬石、仁行、姪玄挺為儀同三司，賚物五萬段，綺羅千匹，諒妓妾二十人。</w:t>
      </w:r>
      <w:r w:rsidR="00934453" w:rsidRPr="00932A72">
        <w:rPr>
          <w:rStyle w:val="00Text"/>
          <w:rFonts w:asciiTheme="minorEastAsia"/>
        </w:rPr>
        <w:t>妓，渠綺翻。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丙申，發丁男數十萬掘塹，自龍門東接長平、汲郡，</w:t>
      </w:r>
      <w:r w:rsidR="00934453" w:rsidRPr="00932A72">
        <w:rPr>
          <w:rFonts w:asciiTheme="minorEastAsia" w:eastAsiaTheme="minorEastAsia"/>
        </w:rPr>
        <w:t>龍門縣，屬蒲州。長平郡，澤州。汲郡，衞州。塹，七豔翻。</w:t>
      </w:r>
      <w:r w:rsidR="00934453" w:rsidRPr="00932A72">
        <w:rPr>
          <w:rStyle w:val="01Text"/>
          <w:rFonts w:asciiTheme="minorEastAsia" w:eastAsiaTheme="minorEastAsia"/>
          <w:sz w:val="21"/>
        </w:rPr>
        <w:t>抵臨清關，</w:t>
      </w:r>
      <w:r w:rsidR="00934453" w:rsidRPr="00932A72">
        <w:rPr>
          <w:rFonts w:asciiTheme="minorEastAsia" w:eastAsiaTheme="minorEastAsia"/>
        </w:rPr>
        <w:t>唐志︰衞州新鄕縣東北有臨清關。</w:t>
      </w:r>
      <w:r w:rsidR="00934453" w:rsidRPr="00932A72">
        <w:rPr>
          <w:rStyle w:val="01Text"/>
          <w:rFonts w:asciiTheme="minorEastAsia" w:eastAsiaTheme="minorEastAsia"/>
          <w:sz w:val="21"/>
        </w:rPr>
        <w:t>渡河至浚儀、襄城，</w:t>
      </w:r>
      <w:r w:rsidR="00934453" w:rsidRPr="00932A72">
        <w:rPr>
          <w:rFonts w:asciiTheme="minorEastAsia" w:eastAsiaTheme="minorEastAsia"/>
        </w:rPr>
        <w:t>浚儀，汴州。襄城，汝州。</w:t>
      </w:r>
      <w:r w:rsidR="00934453" w:rsidRPr="00932A72">
        <w:rPr>
          <w:rStyle w:val="01Text"/>
          <w:rFonts w:asciiTheme="minorEastAsia" w:eastAsiaTheme="minorEastAsia"/>
          <w:sz w:val="21"/>
        </w:rPr>
        <w:t>達於上洛，</w:t>
      </w:r>
      <w:r w:rsidR="00934453" w:rsidRPr="00932A72">
        <w:rPr>
          <w:rFonts w:asciiTheme="minorEastAsia" w:eastAsiaTheme="minorEastAsia"/>
        </w:rPr>
        <w:t>上洛，商州。</w:t>
      </w:r>
      <w:r w:rsidR="00934453" w:rsidRPr="00932A72">
        <w:rPr>
          <w:rStyle w:val="01Text"/>
          <w:rFonts w:asciiTheme="minorEastAsia" w:eastAsiaTheme="minorEastAsia"/>
          <w:sz w:val="21"/>
        </w:rPr>
        <w:t>以置關防。</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壬子，陳叔寶卒；贈大將軍、長城縣公，</w:t>
      </w:r>
      <w:r w:rsidR="00934453" w:rsidRPr="00932A72">
        <w:rPr>
          <w:rFonts w:asciiTheme="minorEastAsia" w:eastAsiaTheme="minorEastAsia"/>
        </w:rPr>
        <w:t>長城縣屬吳郡，今長興縣是也。卒，子恤翻。</w:t>
      </w:r>
      <w:r w:rsidR="00934453" w:rsidRPr="00932A72">
        <w:rPr>
          <w:rStyle w:val="01Text"/>
          <w:rFonts w:asciiTheme="minorEastAsia" w:eastAsiaTheme="minorEastAsia"/>
          <w:sz w:val="21"/>
        </w:rPr>
        <w:t>諡曰煬。</w:t>
      </w:r>
      <w:r w:rsidR="00934453" w:rsidRPr="00932A72">
        <w:rPr>
          <w:rFonts w:asciiTheme="minorEastAsia" w:eastAsiaTheme="minorEastAsia"/>
        </w:rPr>
        <w:t>諡法︰好內怠政曰煬。帝諡陳叔寶曰煬，豈知己不令終，亦諡曰煬乎！</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癸丑，下詔於伊洛建東京，仍曰︰</w:t>
      </w:r>
      <w:r w:rsidR="000232D5">
        <w:rPr>
          <w:rFonts w:asciiTheme="minorEastAsia"/>
        </w:rPr>
        <w:t>「</w:t>
      </w:r>
      <w:r w:rsidR="00934453" w:rsidRPr="00932A72">
        <w:rPr>
          <w:rFonts w:asciiTheme="minorEastAsia"/>
        </w:rPr>
        <w:t>宮室之制，本以便生，今所營構，務從儉約。</w:t>
      </w:r>
      <w:r w:rsidR="000232D5">
        <w:rPr>
          <w:rFonts w:asciiTheme="minorEastAsia"/>
        </w:rPr>
        <w:t>」</w:t>
      </w:r>
      <w:r w:rsidR="000232D5">
        <w:rPr>
          <w:rStyle w:val="00Text"/>
          <w:rFonts w:asciiTheme="minorEastAsia"/>
        </w:rPr>
        <w:t>『</w:t>
      </w:r>
      <w:r w:rsidR="00934453" w:rsidRPr="00932A72">
        <w:rPr>
          <w:rStyle w:val="00Text"/>
          <w:rFonts w:asciiTheme="minorEastAsia"/>
        </w:rPr>
        <w:t>據章校補。</w:t>
      </w:r>
      <w:r w:rsidR="000232D5">
        <w:rPr>
          <w:rStyle w:val="00Text"/>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蜀王秀之得罪也，</w:t>
      </w:r>
      <w:r w:rsidR="00934453" w:rsidRPr="00932A72">
        <w:rPr>
          <w:rFonts w:asciiTheme="minorEastAsia" w:eastAsiaTheme="minorEastAsia"/>
        </w:rPr>
        <w:t>見上卷二年。</w:t>
      </w:r>
      <w:r w:rsidR="00934453" w:rsidRPr="00932A72">
        <w:rPr>
          <w:rStyle w:val="01Text"/>
          <w:rFonts w:asciiTheme="minorEastAsia" w:eastAsiaTheme="minorEastAsia"/>
          <w:sz w:val="21"/>
        </w:rPr>
        <w:t>右衞大將軍元冑坐與交通除名，久不得調。</w:t>
      </w:r>
      <w:r w:rsidR="00934453" w:rsidRPr="00932A72">
        <w:rPr>
          <w:rFonts w:asciiTheme="minorEastAsia" w:eastAsiaTheme="minorEastAsia"/>
        </w:rPr>
        <w:t>調，徒鈞翻。</w:t>
      </w:r>
      <w:r w:rsidR="00934453" w:rsidRPr="00932A72">
        <w:rPr>
          <w:rStyle w:val="01Text"/>
          <w:rFonts w:asciiTheme="minorEastAsia" w:eastAsiaTheme="minorEastAsia"/>
          <w:sz w:val="21"/>
        </w:rPr>
        <w:t>時慈州刺史上官政坐事徙嶺南，將軍丘和以蒲州失守除名，</w:t>
      </w:r>
      <w:r w:rsidR="00934453" w:rsidRPr="00932A72">
        <w:rPr>
          <w:rFonts w:asciiTheme="minorEastAsia" w:eastAsiaTheme="minorEastAsia"/>
        </w:rPr>
        <w:t>守，式又翻。</w:t>
      </w:r>
      <w:r w:rsidR="00934453" w:rsidRPr="00932A72">
        <w:rPr>
          <w:rStyle w:val="01Text"/>
          <w:rFonts w:asciiTheme="minorEastAsia" w:eastAsiaTheme="minorEastAsia"/>
          <w:sz w:val="21"/>
        </w:rPr>
        <w:t>冑與和有舊，酒酣，謂和曰︰</w:t>
      </w:r>
      <w:r w:rsidR="000232D5">
        <w:rPr>
          <w:rStyle w:val="01Text"/>
          <w:rFonts w:asciiTheme="minorEastAsia" w:eastAsiaTheme="minorEastAsia"/>
          <w:sz w:val="21"/>
        </w:rPr>
        <w:t>「</w:t>
      </w:r>
      <w:r w:rsidR="00934453" w:rsidRPr="00932A72">
        <w:rPr>
          <w:rStyle w:val="01Text"/>
          <w:rFonts w:asciiTheme="minorEastAsia" w:eastAsiaTheme="minorEastAsia"/>
          <w:sz w:val="21"/>
        </w:rPr>
        <w:t>上官政，壯士也，今徙嶺表，得無大事乎！</w:t>
      </w:r>
      <w:r w:rsidR="000232D5">
        <w:rPr>
          <w:rStyle w:val="01Text"/>
          <w:rFonts w:asciiTheme="minorEastAsia" w:eastAsiaTheme="minorEastAsia"/>
          <w:sz w:val="21"/>
        </w:rPr>
        <w:t>」</w:t>
      </w:r>
      <w:r w:rsidR="00934453" w:rsidRPr="00932A72">
        <w:rPr>
          <w:rStyle w:val="01Text"/>
          <w:rFonts w:asciiTheme="minorEastAsia" w:eastAsiaTheme="minorEastAsia"/>
          <w:sz w:val="21"/>
        </w:rPr>
        <w:t>因自拊腹曰︰</w:t>
      </w:r>
      <w:r w:rsidR="000232D5">
        <w:rPr>
          <w:rStyle w:val="01Text"/>
          <w:rFonts w:asciiTheme="minorEastAsia" w:eastAsiaTheme="minorEastAsia"/>
          <w:sz w:val="21"/>
        </w:rPr>
        <w:t>「</w:t>
      </w:r>
      <w:r w:rsidR="00934453" w:rsidRPr="00932A72">
        <w:rPr>
          <w:rStyle w:val="01Text"/>
          <w:rFonts w:asciiTheme="minorEastAsia" w:eastAsiaTheme="minorEastAsia"/>
          <w:sz w:val="21"/>
        </w:rPr>
        <w:t>若是公者，不徒然矣。</w:t>
      </w:r>
      <w:r w:rsidR="000232D5">
        <w:rPr>
          <w:rStyle w:val="01Text"/>
          <w:rFonts w:asciiTheme="minorEastAsia" w:eastAsiaTheme="minorEastAsia"/>
          <w:sz w:val="21"/>
        </w:rPr>
        <w:t>」</w:t>
      </w:r>
      <w:r w:rsidR="00934453" w:rsidRPr="00932A72">
        <w:rPr>
          <w:rStyle w:val="01Text"/>
          <w:rFonts w:asciiTheme="minorEastAsia" w:eastAsiaTheme="minorEastAsia"/>
          <w:sz w:val="21"/>
        </w:rPr>
        <w:t>和奏之，冑竟坐死。</w:t>
      </w:r>
      <w:r w:rsidR="00934453" w:rsidRPr="00932A72">
        <w:rPr>
          <w:rFonts w:asciiTheme="minorEastAsia" w:eastAsiaTheme="minorEastAsia"/>
        </w:rPr>
        <w:t>元冑乘危而擠元旻於死，豈知丘和在其後乎！</w:t>
      </w:r>
      <w:r w:rsidR="00934453" w:rsidRPr="00932A72">
        <w:rPr>
          <w:rStyle w:val="01Text"/>
          <w:rFonts w:asciiTheme="minorEastAsia" w:eastAsiaTheme="minorEastAsia"/>
          <w:sz w:val="21"/>
        </w:rPr>
        <w:t>於是徵政為驍衞將軍，</w:t>
      </w:r>
      <w:r w:rsidR="00934453" w:rsidRPr="00932A72">
        <w:rPr>
          <w:rFonts w:asciiTheme="minorEastAsia" w:eastAsiaTheme="minorEastAsia"/>
        </w:rPr>
        <w:t>唐六典曰︰漢武帝以李廣為驍騎將軍，後省。光武改屯騎為驍騎。晉文王立晉臺，以為宿衞之官，歷宋、齊、梁、陳、後魏、北齊並有驍騎將軍之職。後周有左、右驍騎，率上士二人；至隋煬帝改左、右備身為左、右驍衞，尋以其所領名豹騎，而又別置備身。驍，堅堯翻。</w:t>
      </w:r>
      <w:r w:rsidR="00934453" w:rsidRPr="00932A72">
        <w:rPr>
          <w:rStyle w:val="01Text"/>
          <w:rFonts w:asciiTheme="minorEastAsia" w:eastAsiaTheme="minorEastAsia"/>
          <w:sz w:val="21"/>
        </w:rPr>
        <w:t>以和為代州刺史。</w:t>
      </w:r>
    </w:p>
    <w:p w:rsidR="00DB4BD6"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4Text"/>
          <w:rFonts w:asciiTheme="minorEastAsia" w:eastAsiaTheme="minorEastAsia"/>
          <w:sz w:val="21"/>
        </w:rPr>
        <w:t>煬皇帝上之上</w:t>
      </w:r>
      <w:r w:rsidRPr="00932A72">
        <w:rPr>
          <w:rFonts w:asciiTheme="minorEastAsia" w:eastAsiaTheme="minorEastAsia"/>
        </w:rPr>
        <w:t>諱廣，一名英，小子阿</w:t>
      </w:r>
      <w:r w:rsidRPr="00932A72">
        <w:rPr>
          <w:rFonts w:asciiTheme="minorEastAsia" w:eastAsiaTheme="minorEastAsia"/>
          <w:noProof/>
          <w:lang w:val="en-US" w:eastAsia="zh-CN" w:bidi="ar-SA"/>
        </w:rPr>
        <w:drawing>
          <wp:inline distT="0" distB="0" distL="0" distR="0" wp14:anchorId="5D36AB0A" wp14:editId="154C873C">
            <wp:extent cx="114300" cy="114300"/>
            <wp:effectExtent l="0" t="0" r="0" b="0"/>
            <wp:docPr id="298" name="image19741.gif" descr="image197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41.gif" descr="image19741.gif"/>
                    <pic:cNvPicPr/>
                  </pic:nvPicPr>
                  <pic:blipFill>
                    <a:blip r:embed="rId29"/>
                    <a:stretch>
                      <a:fillRect/>
                    </a:stretch>
                  </pic:blipFill>
                  <pic:spPr>
                    <a:xfrm>
                      <a:off x="0" y="0"/>
                      <a:ext cx="114300" cy="114300"/>
                    </a:xfrm>
                    <a:prstGeom prst="rect">
                      <a:avLst/>
                    </a:prstGeom>
                  </pic:spPr>
                </pic:pic>
              </a:graphicData>
            </a:graphic>
          </wp:inline>
        </w:drawing>
      </w:r>
      <w:r w:rsidRPr="00932A72">
        <w:rPr>
          <w:rFonts w:asciiTheme="minorEastAsia" w:eastAsiaTheme="minorEastAsia"/>
        </w:rPr>
        <w:t>，高祖第二子也。諡法︰好內遠禮曰煬；去禮遠衆曰煬；逆天虐民曰煬。</w:t>
      </w:r>
    </w:p>
    <w:p w:rsidR="00934453" w:rsidRPr="00932A72" w:rsidRDefault="00610AD6" w:rsidP="0013378F">
      <w:pPr>
        <w:pStyle w:val="2"/>
        <w:spacing w:before="0" w:after="0" w:line="240" w:lineRule="auto"/>
      </w:pPr>
      <w:bookmarkStart w:id="212" w:name="_Toc33001225"/>
      <w:r w:rsidRPr="00610AD6">
        <w:rPr>
          <w:rStyle w:val="01Text"/>
          <w:rFonts w:asciiTheme="minorEastAsia" w:eastAsiaTheme="minorEastAsia"/>
          <w:sz w:val="21"/>
        </w:rPr>
        <w:t>大業</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乙丑、六</w:t>
      </w:r>
      <w:r w:rsidR="00934453" w:rsidRPr="00F6195B">
        <w:rPr>
          <w:rFonts w:asciiTheme="minorEastAsia" w:eastAsiaTheme="minorEastAsia"/>
          <w:b w:val="0"/>
          <w:color w:val="006400"/>
          <w:sz w:val="18"/>
        </w:rPr>
        <w:t>○</w:t>
      </w:r>
      <w:r w:rsidR="00934453" w:rsidRPr="00F6195B">
        <w:rPr>
          <w:rFonts w:asciiTheme="minorEastAsia" w:eastAsiaTheme="minorEastAsia"/>
          <w:b w:val="0"/>
          <w:color w:val="006400"/>
          <w:sz w:val="18"/>
        </w:rPr>
        <w:t>五</w:t>
      </w:r>
      <w:r w:rsidR="00046F27" w:rsidRPr="00F6195B">
        <w:rPr>
          <w:rFonts w:asciiTheme="minorEastAsia" w:eastAsiaTheme="minorEastAsia" w:hAnsi="宋体" w:cs="宋体" w:hint="eastAsia"/>
          <w:b w:val="0"/>
          <w:color w:val="006400"/>
          <w:sz w:val="18"/>
        </w:rPr>
        <w:t>）</w:t>
      </w:r>
      <w:bookmarkEnd w:id="212"/>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春，正月，壬辰朔，赦天下，改元。</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立妃蕭氏為皇后。</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廢諸州總管府。</w:t>
      </w:r>
      <w:r w:rsidR="00934453" w:rsidRPr="00932A72">
        <w:rPr>
          <w:rFonts w:asciiTheme="minorEastAsia" w:eastAsiaTheme="minorEastAsia"/>
        </w:rPr>
        <w:t>後周置諸州總管，隋因之，又有增置，今廢之。</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丙辰，立晉王昭為皇太子。</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高祖之末，羣臣有言林邑多奇寶者。時天下無事，劉方新平交州，</w:t>
      </w:r>
      <w:r w:rsidR="00934453" w:rsidRPr="00932A72">
        <w:rPr>
          <w:rFonts w:asciiTheme="minorEastAsia" w:eastAsiaTheme="minorEastAsia"/>
        </w:rPr>
        <w:t>劉方平交州見上卷仁壽三年。</w:t>
      </w:r>
      <w:r w:rsidR="00934453" w:rsidRPr="00932A72">
        <w:rPr>
          <w:rStyle w:val="01Text"/>
          <w:rFonts w:asciiTheme="minorEastAsia" w:eastAsiaTheme="minorEastAsia"/>
          <w:sz w:val="21"/>
        </w:rPr>
        <w:t>乃授方驩州道行軍總管，</w:t>
      </w:r>
      <w:r w:rsidR="00934453" w:rsidRPr="00932A72">
        <w:rPr>
          <w:rFonts w:asciiTheme="minorEastAsia" w:eastAsiaTheme="minorEastAsia"/>
        </w:rPr>
        <w:t>隋志曰︰日南郡，梁置德州，開皇十八年，改曰驩州。</w:t>
      </w:r>
      <w:r w:rsidR="00934453" w:rsidRPr="00932A72">
        <w:rPr>
          <w:rStyle w:val="01Text"/>
          <w:rFonts w:asciiTheme="minorEastAsia" w:eastAsiaTheme="minorEastAsia"/>
          <w:sz w:val="21"/>
        </w:rPr>
        <w:t>經略林邑。方遣欽州刺史甯長眞等以步騎萬餘出越裳，</w:t>
      </w:r>
      <w:r w:rsidR="00934453" w:rsidRPr="00932A72">
        <w:rPr>
          <w:rFonts w:asciiTheme="minorEastAsia" w:eastAsiaTheme="minorEastAsia"/>
        </w:rPr>
        <w:t>隋志︰寧越郡，置欽州。越裳縣屬日南郡。</w:t>
      </w:r>
      <w:r w:rsidR="00934453" w:rsidRPr="00932A72">
        <w:rPr>
          <w:rStyle w:val="01Text"/>
          <w:rFonts w:asciiTheme="minorEastAsia" w:eastAsiaTheme="minorEastAsia"/>
          <w:sz w:val="21"/>
        </w:rPr>
        <w:t>方親帥大將軍張愻等以舟師出比景，</w:t>
      </w:r>
      <w:r w:rsidR="00934453" w:rsidRPr="00932A72">
        <w:rPr>
          <w:rFonts w:asciiTheme="minorEastAsia" w:eastAsiaTheme="minorEastAsia"/>
        </w:rPr>
        <w:t>比景，漢縣，屬日南郡，隋置比景郡。帥，讀曰率。愻，蘇困翻。</w:t>
      </w:r>
      <w:r w:rsidR="00934453" w:rsidRPr="00932A72">
        <w:rPr>
          <w:rStyle w:val="01Text"/>
          <w:rFonts w:asciiTheme="minorEastAsia" w:eastAsiaTheme="minorEastAsia"/>
          <w:sz w:val="21"/>
        </w:rPr>
        <w:t>是月，軍至海口。</w:t>
      </w:r>
      <w:r w:rsidR="00934453" w:rsidRPr="00932A72">
        <w:rPr>
          <w:rFonts w:asciiTheme="minorEastAsia" w:eastAsiaTheme="minorEastAsia"/>
        </w:rPr>
        <w:t>林邑出海之口。</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二月，戊辰，敕有司大陳金寶、器物、錦綵、車馬，引楊素及諸將討漢王諒有功者立於前，</w:t>
      </w:r>
      <w:r w:rsidR="00934453" w:rsidRPr="00932A72">
        <w:rPr>
          <w:rFonts w:asciiTheme="minorEastAsia" w:eastAsiaTheme="minorEastAsia"/>
        </w:rPr>
        <w:t>將，卽亮翻。</w:t>
      </w:r>
      <w:r w:rsidR="00934453" w:rsidRPr="00932A72">
        <w:rPr>
          <w:rStyle w:val="01Text"/>
          <w:rFonts w:asciiTheme="minorEastAsia" w:eastAsiaTheme="minorEastAsia"/>
          <w:sz w:val="21"/>
        </w:rPr>
        <w:t>使奇章公牛弘宣詔，稱揚功伐，</w:t>
      </w:r>
      <w:r w:rsidR="00934453" w:rsidRPr="00932A72">
        <w:rPr>
          <w:rFonts w:asciiTheme="minorEastAsia" w:eastAsiaTheme="minorEastAsia"/>
        </w:rPr>
        <w:t>隋志︰巴州其章縣，梁置。又符陽縣，舊置其章郡。</w:t>
      </w:r>
      <w:r w:rsidR="000232D5">
        <w:rPr>
          <w:rFonts w:asciiTheme="minorEastAsia" w:eastAsiaTheme="minorEastAsia"/>
        </w:rPr>
        <w:t>「</w:t>
      </w:r>
      <w:r w:rsidR="00934453" w:rsidRPr="00932A72">
        <w:rPr>
          <w:rFonts w:asciiTheme="minorEastAsia" w:eastAsiaTheme="minorEastAsia"/>
        </w:rPr>
        <w:t>其</w:t>
      </w:r>
      <w:r w:rsidR="000232D5">
        <w:rPr>
          <w:rFonts w:asciiTheme="minorEastAsia" w:eastAsiaTheme="minorEastAsia"/>
        </w:rPr>
        <w:t>」</w:t>
      </w:r>
      <w:r w:rsidR="00934453" w:rsidRPr="00932A72">
        <w:rPr>
          <w:rFonts w:asciiTheme="minorEastAsia" w:eastAsiaTheme="minorEastAsia"/>
        </w:rPr>
        <w:t>，一作</w:t>
      </w:r>
      <w:r w:rsidR="000232D5">
        <w:rPr>
          <w:rFonts w:asciiTheme="minorEastAsia" w:eastAsiaTheme="minorEastAsia"/>
        </w:rPr>
        <w:t>「</w:t>
      </w:r>
      <w:r w:rsidR="00934453" w:rsidRPr="00932A72">
        <w:rPr>
          <w:rFonts w:asciiTheme="minorEastAsia" w:eastAsiaTheme="minorEastAsia"/>
        </w:rPr>
        <w:t>奇</w:t>
      </w:r>
      <w:r w:rsidR="000232D5">
        <w:rPr>
          <w:rFonts w:asciiTheme="minorEastAsia" w:eastAsiaTheme="minorEastAsia"/>
        </w:rPr>
        <w:t>」</w:t>
      </w:r>
      <w:r w:rsidR="00934453" w:rsidRPr="00932A72">
        <w:rPr>
          <w:rFonts w:asciiTheme="minorEastAsia" w:eastAsiaTheme="minorEastAsia"/>
        </w:rPr>
        <w:t>。牛弘傳︰封奇章郡公。積功曰伐。左傳︰大夫稱伐。漢紀︰非有功伐。</w:t>
      </w:r>
      <w:r w:rsidR="00934453" w:rsidRPr="00932A72">
        <w:rPr>
          <w:rStyle w:val="01Text"/>
          <w:rFonts w:asciiTheme="minorEastAsia" w:eastAsiaTheme="minorEastAsia"/>
          <w:sz w:val="21"/>
        </w:rPr>
        <w:t>賜賚各有差。</w:t>
      </w:r>
      <w:r w:rsidR="00934453" w:rsidRPr="00932A72">
        <w:rPr>
          <w:rFonts w:asciiTheme="minorEastAsia" w:eastAsiaTheme="minorEastAsia"/>
        </w:rPr>
        <w:t>賚，來代翻。</w:t>
      </w:r>
      <w:r w:rsidR="00934453" w:rsidRPr="00932A72">
        <w:rPr>
          <w:rStyle w:val="01Text"/>
          <w:rFonts w:asciiTheme="minorEastAsia" w:eastAsiaTheme="minorEastAsia"/>
          <w:sz w:val="21"/>
        </w:rPr>
        <w:t>素等再拜舞蹈而出。</w:t>
      </w:r>
      <w:r w:rsidR="000232D5">
        <w:rPr>
          <w:rFonts w:asciiTheme="minorEastAsia" w:eastAsiaTheme="minorEastAsia"/>
        </w:rPr>
        <w:t>『</w:t>
      </w:r>
      <w:r w:rsidR="00934453" w:rsidRPr="00932A72">
        <w:rPr>
          <w:rFonts w:asciiTheme="minorEastAsia" w:eastAsiaTheme="minorEastAsia"/>
        </w:rPr>
        <w:t>鄒︰舞蹈，朝拜之儀節。</w:t>
      </w:r>
      <w:r w:rsidR="000232D5">
        <w:rPr>
          <w:rFonts w:asciiTheme="minorEastAsia" w:eastAsiaTheme="minorEastAsia"/>
        </w:rPr>
        <w:t>』</w:t>
      </w:r>
      <w:r w:rsidR="00934453" w:rsidRPr="00932A72">
        <w:rPr>
          <w:rStyle w:val="01Text"/>
          <w:rFonts w:asciiTheme="minorEastAsia" w:eastAsiaTheme="minorEastAsia"/>
          <w:sz w:val="21"/>
        </w:rPr>
        <w:t>己卯，以素為尚書令。</w:t>
      </w:r>
      <w:r w:rsidR="00934453" w:rsidRPr="00932A72">
        <w:rPr>
          <w:rFonts w:asciiTheme="minorEastAsia" w:eastAsiaTheme="minorEastAsia"/>
        </w:rPr>
        <w:t>唐六典︰秦變周法，天下之事，皆決丞相府；置尚書於禁中，有令、丞，掌通章奏而已。漢初因之。武、宣之後，稍以委任。及光武親總吏職，天下事皆上尚書，與人主參決，乃下三府，尚書令為端揆之官；魏、晉已來，其任尤重。</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詔天下公除，惟帝服淺色黃衫、鐵裝帶。</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三月，丁未，詔楊素與納言楊達、將作大匠宇文愷營建東京，</w:t>
      </w:r>
      <w:r w:rsidR="00934453" w:rsidRPr="00932A72">
        <w:rPr>
          <w:rFonts w:asciiTheme="minorEastAsia" w:eastAsiaTheme="minorEastAsia"/>
        </w:rPr>
        <w:t>後周幷齊，以洛陽為東京。</w:t>
      </w:r>
      <w:r w:rsidR="00934453" w:rsidRPr="00932A72">
        <w:rPr>
          <w:rStyle w:val="01Text"/>
          <w:rFonts w:asciiTheme="minorEastAsia" w:eastAsiaTheme="minorEastAsia"/>
          <w:sz w:val="21"/>
        </w:rPr>
        <w:t>每月役丁二百萬人，徙洛州郭內居民及諸州富商大賈數萬戶以實之。廢二崤道，開葼冊道。</w:t>
      </w:r>
      <w:r w:rsidR="00934453" w:rsidRPr="00932A72">
        <w:rPr>
          <w:rFonts w:asciiTheme="minorEastAsia" w:eastAsiaTheme="minorEastAsia"/>
        </w:rPr>
        <w:t>左傳︰晉禦秦師於殽。殽有二陵焉，南陵，夏后皋之墓也。北陵，文王所以避風雨也。酈道元曰︰言山徑委深，峯阜交陰，故可以避風雨。水經有盤殽、石殽、千殽之山。盤殽之山，殽水所出也。石殽之山，石殽水所出也。所謂殽有二陵，則石殽之山也。千殽之山，千殽之水出焉，其水北流瀍、洛二道。漢建安中，曹公西討，惡南路之嶮，更開北道，自後行旅率多從之。山側附路，有石銘云︰</w:t>
      </w:r>
      <w:r w:rsidR="000232D5">
        <w:rPr>
          <w:rFonts w:asciiTheme="minorEastAsia" w:eastAsiaTheme="minorEastAsia"/>
        </w:rPr>
        <w:t>「</w:t>
      </w:r>
      <w:r w:rsidR="00934453" w:rsidRPr="00932A72">
        <w:rPr>
          <w:rFonts w:asciiTheme="minorEastAsia" w:eastAsiaTheme="minorEastAsia"/>
        </w:rPr>
        <w:t>晉太康三年，弘農太守梁柳脩復故道。</w:t>
      </w:r>
      <w:r w:rsidR="000232D5">
        <w:rPr>
          <w:rFonts w:asciiTheme="minorEastAsia" w:eastAsiaTheme="minorEastAsia"/>
        </w:rPr>
        <w:t>」</w:t>
      </w:r>
      <w:r w:rsidR="00934453" w:rsidRPr="00932A72">
        <w:rPr>
          <w:rFonts w:asciiTheme="minorEastAsia" w:eastAsiaTheme="minorEastAsia"/>
        </w:rPr>
        <w:t>太殽以東，東、西殽以西，明非一殽也。魏書地形志，恆農郡有殽縣，太和十一年置，縣有三殽山，志又有西恆農郡，治恆農縣，有桃林。隋志︰河南郡桃林縣，開皇十六年置，有上陽宮。陝縣，後魏置陝州恆農郡，後周又置殽郡，開皇初，郡廢，大業初，州廢，置恆農宮。又熊耳縣，後周置，有後魏殽縣，大業初廢，有二殽及峽石山。新唐志︰陝州峽石縣，本殽，移治峽石塢，有繡嶺宮。靈寶縣，本桃林；古函谷關在縣西；有桃源宮。洛州永寧縣，本熊耳，西五里有崎岫宮，南三十三里有蘭峯宮。此皆東、西二京往來緣道離宮，雜出於隋、唐所置，不載所謂葼冊道，不知此道起於何所，入於何所。山海經曰︰夸父之山，在湖縣西九里，其山多椶枏，其北曰桃林，或者</w:t>
      </w:r>
      <w:r w:rsidR="000232D5">
        <w:rPr>
          <w:rFonts w:asciiTheme="minorEastAsia" w:eastAsiaTheme="minorEastAsia"/>
        </w:rPr>
        <w:t>「</w:t>
      </w:r>
      <w:r w:rsidR="00934453" w:rsidRPr="00932A72">
        <w:rPr>
          <w:rFonts w:asciiTheme="minorEastAsia" w:eastAsiaTheme="minorEastAsia"/>
        </w:rPr>
        <w:t>椶枏</w:t>
      </w:r>
      <w:r w:rsidR="000232D5">
        <w:rPr>
          <w:rFonts w:asciiTheme="minorEastAsia" w:eastAsiaTheme="minorEastAsia"/>
        </w:rPr>
        <w:t>」</w:t>
      </w:r>
      <w:r w:rsidR="00934453" w:rsidRPr="00932A72">
        <w:rPr>
          <w:rFonts w:asciiTheme="minorEastAsia" w:eastAsiaTheme="minorEastAsia"/>
        </w:rPr>
        <w:t>字後訛為</w:t>
      </w:r>
      <w:r w:rsidR="000232D5">
        <w:rPr>
          <w:rFonts w:asciiTheme="minorEastAsia" w:eastAsiaTheme="minorEastAsia"/>
        </w:rPr>
        <w:t>「</w:t>
      </w:r>
      <w:r w:rsidR="00934453" w:rsidRPr="00932A72">
        <w:rPr>
          <w:rFonts w:asciiTheme="minorEastAsia" w:eastAsiaTheme="minorEastAsia"/>
        </w:rPr>
        <w:t>葼冊</w:t>
      </w:r>
      <w:r w:rsidR="000232D5">
        <w:rPr>
          <w:rFonts w:asciiTheme="minorEastAsia" w:eastAsiaTheme="minorEastAsia"/>
        </w:rPr>
        <w:t>」</w:t>
      </w:r>
      <w:r w:rsidR="00934453" w:rsidRPr="00932A72">
        <w:rPr>
          <w:rFonts w:asciiTheme="minorEastAsia" w:eastAsiaTheme="minorEastAsia"/>
        </w:rPr>
        <w:t>，遂為葼冊道歟？無微不信，又當博考。杜佑曰︰隋大業七年，移潼關道於南北鎭城間，</w:t>
      </w:r>
      <w:r w:rsidR="00934453" w:rsidRPr="00932A72">
        <w:rPr>
          <w:rFonts w:asciiTheme="minorEastAsia" w:eastAsiaTheme="minorEastAsia"/>
          <w:noProof/>
          <w:lang w:val="en-US" w:eastAsia="zh-CN" w:bidi="ar-SA"/>
        </w:rPr>
        <w:drawing>
          <wp:inline distT="0" distB="0" distL="0" distR="0" wp14:anchorId="33ECD227" wp14:editId="1F46F557">
            <wp:extent cx="114300" cy="114300"/>
            <wp:effectExtent l="0" t="0" r="0" b="0"/>
            <wp:docPr id="299" name="image19743.gif" descr="image197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43.gif" descr="image19743.gif"/>
                    <pic:cNvPicPr/>
                  </pic:nvPicPr>
                  <pic:blipFill>
                    <a:blip r:embed="rId31"/>
                    <a:stretch>
                      <a:fillRect/>
                    </a:stretch>
                  </pic:blipFill>
                  <pic:spPr>
                    <a:xfrm>
                      <a:off x="0" y="0"/>
                      <a:ext cx="114300" cy="114300"/>
                    </a:xfrm>
                    <a:prstGeom prst="rect">
                      <a:avLst/>
                    </a:prstGeom>
                  </pic:spPr>
                </pic:pic>
              </a:graphicData>
            </a:graphic>
          </wp:inline>
        </w:drawing>
      </w:r>
      <w:r w:rsidR="00934453" w:rsidRPr="00932A72">
        <w:rPr>
          <w:rFonts w:asciiTheme="minorEastAsia" w:eastAsiaTheme="minorEastAsia"/>
        </w:rPr>
        <w:t>獸檻谷置，去舊關西里餘。賈，音古。</w:t>
      </w:r>
      <w:r w:rsidR="00934453" w:rsidRPr="00932A72">
        <w:rPr>
          <w:rFonts w:asciiTheme="minorEastAsia" w:eastAsiaTheme="minorEastAsia"/>
          <w:noProof/>
          <w:lang w:val="en-US" w:eastAsia="zh-CN" w:bidi="ar-SA"/>
        </w:rPr>
        <w:drawing>
          <wp:inline distT="0" distB="0" distL="0" distR="0" wp14:anchorId="003ED5EA" wp14:editId="05A1142E">
            <wp:extent cx="114300" cy="114300"/>
            <wp:effectExtent l="0" t="0" r="0" b="0"/>
            <wp:docPr id="300" name="image19743.gif" descr="image197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43.gif" descr="image19743.gif"/>
                    <pic:cNvPicPr/>
                  </pic:nvPicPr>
                  <pic:blipFill>
                    <a:blip r:embed="rId31"/>
                    <a:stretch>
                      <a:fillRect/>
                    </a:stretch>
                  </pic:blipFill>
                  <pic:spPr>
                    <a:xfrm>
                      <a:off x="0" y="0"/>
                      <a:ext cx="114300" cy="114300"/>
                    </a:xfrm>
                    <a:prstGeom prst="rect">
                      <a:avLst/>
                    </a:prstGeom>
                  </pic:spPr>
                </pic:pic>
              </a:graphicData>
            </a:graphic>
          </wp:inline>
        </w:drawing>
      </w:r>
      <w:r w:rsidR="00934453" w:rsidRPr="00932A72">
        <w:rPr>
          <w:rFonts w:asciiTheme="minorEastAsia" w:eastAsiaTheme="minorEastAsia"/>
        </w:rPr>
        <w:t>音闕。</w:t>
      </w:r>
      <w:r w:rsidR="00934453" w:rsidRPr="00932A72">
        <w:rPr>
          <w:rFonts w:asciiTheme="minorEastAsia" w:eastAsiaTheme="minorEastAsia"/>
          <w:noProof/>
          <w:lang w:val="en-US" w:eastAsia="zh-CN" w:bidi="ar-SA"/>
        </w:rPr>
        <w:drawing>
          <wp:inline distT="0" distB="0" distL="0" distR="0" wp14:anchorId="0F8FD599" wp14:editId="1C0208DD">
            <wp:extent cx="114300" cy="114300"/>
            <wp:effectExtent l="0" t="0" r="0" b="0"/>
            <wp:docPr id="301" name="image19743.gif" descr="image197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43.gif" descr="image19743.gif"/>
                    <pic:cNvPicPr/>
                  </pic:nvPicPr>
                  <pic:blipFill>
                    <a:blip r:embed="rId31"/>
                    <a:stretch>
                      <a:fillRect/>
                    </a:stretch>
                  </pic:blipFill>
                  <pic:spPr>
                    <a:xfrm>
                      <a:off x="0" y="0"/>
                      <a:ext cx="114300" cy="114300"/>
                    </a:xfrm>
                    <a:prstGeom prst="rect">
                      <a:avLst/>
                    </a:prstGeom>
                  </pic:spPr>
                </pic:pic>
              </a:graphicData>
            </a:graphic>
          </wp:inline>
        </w:drawing>
      </w:r>
      <w:r w:rsidR="00934453" w:rsidRPr="00932A72">
        <w:rPr>
          <w:rFonts w:asciiTheme="minorEastAsia" w:eastAsiaTheme="minorEastAsia"/>
        </w:rPr>
        <w:t>，子紅翻。</w:t>
      </w:r>
      <w:r w:rsidR="00046F27" w:rsidRPr="00932A72">
        <w:rPr>
          <w:rFonts w:asciiTheme="minorEastAsia" w:eastAsiaTheme="minorEastAsia" w:hAnsi="宋体" w:cs="宋体" w:hint="eastAsia"/>
        </w:rPr>
        <w:t>（</w:t>
      </w:r>
      <w:r w:rsidR="00934453" w:rsidRPr="00932A72">
        <w:rPr>
          <w:rFonts w:asciiTheme="minorEastAsia" w:eastAsiaTheme="minorEastAsia"/>
        </w:rPr>
        <w:t>按︰</w:t>
      </w:r>
      <w:r w:rsidR="000232D5">
        <w:rPr>
          <w:rFonts w:asciiTheme="minorEastAsia" w:eastAsiaTheme="minorEastAsia"/>
        </w:rPr>
        <w:t>「</w:t>
      </w:r>
      <w:r w:rsidR="00934453" w:rsidRPr="00932A72">
        <w:rPr>
          <w:rFonts w:asciiTheme="minorEastAsia" w:eastAsiaTheme="minorEastAsia"/>
          <w:noProof/>
          <w:lang w:val="en-US" w:eastAsia="zh-CN" w:bidi="ar-SA"/>
        </w:rPr>
        <w:drawing>
          <wp:inline distT="0" distB="0" distL="0" distR="0" wp14:anchorId="151AD560" wp14:editId="41787FDB">
            <wp:extent cx="114300" cy="114300"/>
            <wp:effectExtent l="0" t="0" r="0" b="0"/>
            <wp:docPr id="302" name="image19743.gif" descr="image197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43.gif" descr="image19743.gif"/>
                    <pic:cNvPicPr/>
                  </pic:nvPicPr>
                  <pic:blipFill>
                    <a:blip r:embed="rId31"/>
                    <a:stretch>
                      <a:fillRect/>
                    </a:stretch>
                  </pic:blipFill>
                  <pic:spPr>
                    <a:xfrm>
                      <a:off x="0" y="0"/>
                      <a:ext cx="114300" cy="114300"/>
                    </a:xfrm>
                    <a:prstGeom prst="rect">
                      <a:avLst/>
                    </a:prstGeom>
                  </pic:spPr>
                </pic:pic>
              </a:graphicData>
            </a:graphic>
          </wp:inline>
        </w:drawing>
      </w:r>
      <w:r w:rsidR="000232D5">
        <w:rPr>
          <w:rFonts w:asciiTheme="minorEastAsia" w:eastAsiaTheme="minorEastAsia"/>
        </w:rPr>
        <w:t>」</w:t>
      </w:r>
      <w:r w:rsidR="00934453" w:rsidRPr="00932A72">
        <w:rPr>
          <w:rFonts w:asciiTheme="minorEastAsia" w:eastAsiaTheme="minorEastAsia"/>
        </w:rPr>
        <w:t>，今本杜佑通典作</w:t>
      </w:r>
      <w:r w:rsidR="000232D5">
        <w:rPr>
          <w:rFonts w:asciiTheme="minorEastAsia" w:eastAsiaTheme="minorEastAsia"/>
        </w:rPr>
        <w:t>「</w:t>
      </w:r>
      <w:r w:rsidR="00934453" w:rsidRPr="00932A72">
        <w:rPr>
          <w:rFonts w:asciiTheme="minorEastAsia" w:eastAsiaTheme="minorEastAsia"/>
        </w:rPr>
        <w:t>坑</w:t>
      </w:r>
      <w:r w:rsidR="000232D5">
        <w:rPr>
          <w:rFonts w:asciiTheme="minorEastAsia" w:eastAsiaTheme="minorEastAsia"/>
        </w:rPr>
        <w:t>」</w:t>
      </w:r>
      <w:r w:rsidR="00934453" w:rsidRPr="00932A72">
        <w:rPr>
          <w:rFonts w:asciiTheme="minorEastAsia" w:eastAsiaTheme="minorEastAsia"/>
        </w:rPr>
        <w:t>。</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戊申，詔曰︰</w:t>
      </w:r>
      <w:r w:rsidR="000232D5">
        <w:rPr>
          <w:rFonts w:asciiTheme="minorEastAsia"/>
        </w:rPr>
        <w:t>「</w:t>
      </w:r>
      <w:r w:rsidR="00934453" w:rsidRPr="00932A72">
        <w:rPr>
          <w:rFonts w:asciiTheme="minorEastAsia"/>
        </w:rPr>
        <w:t>聽採輿頌，謀及庶民，故能審刑政之得失；今將巡歷淮、海，觀省風俗。</w:t>
      </w:r>
      <w:r w:rsidR="000232D5">
        <w:rPr>
          <w:rFonts w:asciiTheme="minorEastAsia"/>
        </w:rPr>
        <w:t>」</w:t>
      </w:r>
      <w:r w:rsidR="00934453" w:rsidRPr="00932A72">
        <w:rPr>
          <w:rStyle w:val="00Text"/>
          <w:rFonts w:asciiTheme="minorEastAsia"/>
        </w:rPr>
        <w:t>省，悉景翻。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敕宇文愷與內史舍人封德彝等營顯仁宮，南接皁澗，北跨洛濱。</w:t>
      </w:r>
      <w:r w:rsidR="00934453" w:rsidRPr="00932A72">
        <w:rPr>
          <w:rFonts w:asciiTheme="minorEastAsia" w:eastAsiaTheme="minorEastAsia"/>
        </w:rPr>
        <w:t>隋志︰河南郡壽安縣有顯仁宮。水經註︰洛水徑宜陽縣故城南，又東與黑澗水合，水出陸渾西山，歷黑澗西北入洛。皁，才早翻。</w:t>
      </w:r>
      <w:r w:rsidR="00934453" w:rsidRPr="00932A72">
        <w:rPr>
          <w:rStyle w:val="01Text"/>
          <w:rFonts w:asciiTheme="minorEastAsia" w:eastAsiaTheme="minorEastAsia"/>
          <w:sz w:val="21"/>
        </w:rPr>
        <w:t>發大江之南、五嶺以北奇材異石，輸之洛陽；又求海內嘉木異草，珍禽奇獸，以實園苑。辛亥，命尚書右丞甫議發河南、淮北諸郡民，前後百餘萬，開通濟渠。</w:t>
      </w:r>
      <w:r w:rsidR="00934453" w:rsidRPr="00932A72">
        <w:rPr>
          <w:rFonts w:asciiTheme="minorEastAsia" w:eastAsiaTheme="minorEastAsia"/>
        </w:rPr>
        <w:t>杜佑曰︰陳留郡城西有通濟渠，煬帝開以通江、淮漕運，兼引汴水，卽莨蕩渠也。考異曰︰雜記作</w:t>
      </w:r>
      <w:r w:rsidR="000232D5">
        <w:rPr>
          <w:rFonts w:asciiTheme="minorEastAsia" w:eastAsiaTheme="minorEastAsia"/>
        </w:rPr>
        <w:t>「</w:t>
      </w:r>
      <w:r w:rsidR="00934453" w:rsidRPr="00932A72">
        <w:rPr>
          <w:rFonts w:asciiTheme="minorEastAsia" w:eastAsiaTheme="minorEastAsia"/>
        </w:rPr>
        <w:t>皇甫公儀</w:t>
      </w:r>
      <w:r w:rsidR="000232D5">
        <w:rPr>
          <w:rFonts w:asciiTheme="minorEastAsia" w:eastAsiaTheme="minorEastAsia"/>
        </w:rPr>
        <w:t>」</w:t>
      </w:r>
      <w:r w:rsidR="00934453" w:rsidRPr="00932A72">
        <w:rPr>
          <w:rFonts w:asciiTheme="minorEastAsia" w:eastAsiaTheme="minorEastAsia"/>
        </w:rPr>
        <w:t>，又云︰</w:t>
      </w:r>
      <w:r w:rsidR="000232D5">
        <w:rPr>
          <w:rFonts w:asciiTheme="minorEastAsia" w:eastAsiaTheme="minorEastAsia"/>
        </w:rPr>
        <w:t>「</w:t>
      </w:r>
      <w:r w:rsidR="00934453" w:rsidRPr="00932A72">
        <w:rPr>
          <w:rFonts w:asciiTheme="minorEastAsia" w:eastAsiaTheme="minorEastAsia"/>
        </w:rPr>
        <w:t>發兵夫五十餘萬。</w:t>
      </w:r>
      <w:r w:rsidR="000232D5">
        <w:rPr>
          <w:rFonts w:asciiTheme="minorEastAsia" w:eastAsiaTheme="minorEastAsia"/>
        </w:rPr>
        <w:t>」</w:t>
      </w:r>
      <w:r w:rsidR="00934453" w:rsidRPr="00932A72">
        <w:rPr>
          <w:rFonts w:asciiTheme="minorEastAsia" w:eastAsiaTheme="minorEastAsia"/>
        </w:rPr>
        <w:t>今從略記。</w:t>
      </w:r>
      <w:r w:rsidR="00934453" w:rsidRPr="00932A72">
        <w:rPr>
          <w:rStyle w:val="01Text"/>
          <w:rFonts w:asciiTheme="minorEastAsia" w:eastAsiaTheme="minorEastAsia"/>
          <w:sz w:val="21"/>
        </w:rPr>
        <w:t>自西苑引穀、洛水達于河；</w:t>
      </w:r>
      <w:r w:rsidR="00934453" w:rsidRPr="00932A72">
        <w:rPr>
          <w:rFonts w:asciiTheme="minorEastAsia" w:eastAsiaTheme="minorEastAsia"/>
        </w:rPr>
        <w:t>是歲營建東京，東去故都十八里，南直伊闕之口，北倚邙山之塞，東出瀍水之東，西出澗水之西；其城西面連苑，距上陽宮七里。苑牆周迥一百二十六里，北拒北邙，西至孝水，南帶洛水支渠，穀、洛二水會于其間，故自苑引之為渠，以達于河。</w:t>
      </w:r>
      <w:r w:rsidR="00934453" w:rsidRPr="00932A72">
        <w:rPr>
          <w:rStyle w:val="01Text"/>
          <w:rFonts w:asciiTheme="minorEastAsia" w:eastAsiaTheme="minorEastAsia"/>
          <w:sz w:val="21"/>
        </w:rPr>
        <w:t>復自板渚引河歷滎澤入汴；</w:t>
      </w:r>
      <w:r w:rsidR="00934453" w:rsidRPr="00932A72">
        <w:rPr>
          <w:rFonts w:asciiTheme="minorEastAsia" w:eastAsiaTheme="minorEastAsia"/>
        </w:rPr>
        <w:t>板渚在虎牢之東。水經︰河水東合汜水，又東過板城，北有津謂之板城渚口。又東過滎陽縣，蒗蕩渠出焉。是渠南出為汴水，漢之滎陽石門卽其地也。隋志︰滎陽郡滎澤縣，開皇四年置，曰廣武，仁壽元年改焉。</w:t>
      </w:r>
      <w:r w:rsidR="00934453" w:rsidRPr="00932A72">
        <w:rPr>
          <w:rStyle w:val="01Text"/>
          <w:rFonts w:asciiTheme="minorEastAsia" w:eastAsiaTheme="minorEastAsia"/>
          <w:sz w:val="21"/>
        </w:rPr>
        <w:t>又自大梁之東引汴水入泗，達于淮；</w:t>
      </w:r>
      <w:r w:rsidR="00934453" w:rsidRPr="00932A72">
        <w:rPr>
          <w:rFonts w:asciiTheme="minorEastAsia" w:eastAsiaTheme="minorEastAsia"/>
        </w:rPr>
        <w:t>大梁，卽浚儀也。引河入汴，汴入泗，蓋皆故道。</w:t>
      </w:r>
      <w:r w:rsidR="00934453" w:rsidRPr="00932A72">
        <w:rPr>
          <w:rStyle w:val="01Text"/>
          <w:rFonts w:asciiTheme="minorEastAsia" w:eastAsiaTheme="minorEastAsia"/>
          <w:sz w:val="21"/>
        </w:rPr>
        <w:t>又發淮南民十餘萬開邗溝，自山陽至楊子入江。</w:t>
      </w:r>
      <w:r w:rsidR="00934453" w:rsidRPr="00932A72">
        <w:rPr>
          <w:rFonts w:asciiTheme="minorEastAsia" w:eastAsiaTheme="minorEastAsia"/>
        </w:rPr>
        <w:t>春秋吳城邗溝通江淮，此亦因故道也。邗溝，貫今揚州城中。山陽，今淮安州。楊子，今眞州。邗，音寒。</w:t>
      </w:r>
      <w:r w:rsidR="00934453" w:rsidRPr="00932A72">
        <w:rPr>
          <w:rStyle w:val="01Text"/>
          <w:rFonts w:asciiTheme="minorEastAsia" w:eastAsiaTheme="minorEastAsia"/>
          <w:sz w:val="21"/>
        </w:rPr>
        <w:t>渠廣四十步，</w:t>
      </w:r>
      <w:r w:rsidR="00934453" w:rsidRPr="00932A72">
        <w:rPr>
          <w:rFonts w:asciiTheme="minorEastAsia" w:eastAsiaTheme="minorEastAsia"/>
        </w:rPr>
        <w:t>廣，古曠翻。</w:t>
      </w:r>
      <w:r w:rsidR="00934453" w:rsidRPr="00932A72">
        <w:rPr>
          <w:rStyle w:val="01Text"/>
          <w:rFonts w:asciiTheme="minorEastAsia" w:eastAsiaTheme="minorEastAsia"/>
          <w:sz w:val="21"/>
        </w:rPr>
        <w:t>渠旁皆築御道，樹以柳；自長安至江都，</w:t>
      </w:r>
      <w:r w:rsidR="00934453" w:rsidRPr="00932A72">
        <w:rPr>
          <w:rFonts w:asciiTheme="minorEastAsia" w:eastAsiaTheme="minorEastAsia"/>
        </w:rPr>
        <w:t>江都郡，揚州。</w:t>
      </w:r>
      <w:r w:rsidR="00934453" w:rsidRPr="00932A72">
        <w:rPr>
          <w:rStyle w:val="01Text"/>
          <w:rFonts w:asciiTheme="minorEastAsia" w:eastAsiaTheme="minorEastAsia"/>
          <w:sz w:val="21"/>
        </w:rPr>
        <w:t>置離宮四十餘所。庚申，遣黃門侍郞王弘等往江南造龍舟及雜船數萬艘。</w:t>
      </w:r>
      <w:r w:rsidR="00934453" w:rsidRPr="00932A72">
        <w:rPr>
          <w:rFonts w:asciiTheme="minorEastAsia" w:eastAsiaTheme="minorEastAsia"/>
        </w:rPr>
        <w:t>艘，蘇遭翻。</w:t>
      </w:r>
      <w:r w:rsidR="00934453" w:rsidRPr="00932A72">
        <w:rPr>
          <w:rStyle w:val="01Text"/>
          <w:rFonts w:asciiTheme="minorEastAsia" w:eastAsiaTheme="minorEastAsia"/>
          <w:sz w:val="21"/>
        </w:rPr>
        <w:t>東京官吏督役嚴急，役丁死者什四五，所司以車載死丁，東至城皋，</w:t>
      </w:r>
      <w:r w:rsidR="00934453" w:rsidRPr="00932A72">
        <w:rPr>
          <w:rFonts w:asciiTheme="minorEastAsia" w:eastAsiaTheme="minorEastAsia"/>
        </w:rPr>
        <w:t>隋志︰鄭州滎陽縣舊置成皋郡。</w:t>
      </w:r>
      <w:r w:rsidR="00934453" w:rsidRPr="00932A72">
        <w:rPr>
          <w:rStyle w:val="01Text"/>
          <w:rFonts w:asciiTheme="minorEastAsia" w:eastAsiaTheme="minorEastAsia"/>
          <w:sz w:val="21"/>
        </w:rPr>
        <w:t>北至河陽，相望於道。又作天經宮於東京，四時祭高祖。</w:t>
      </w:r>
      <w:r w:rsidR="00934453" w:rsidRPr="00932A72">
        <w:rPr>
          <w:rFonts w:asciiTheme="minorEastAsia" w:eastAsiaTheme="minorEastAsia"/>
        </w:rPr>
        <w:t>經曰︰夫孝，天之經也。故以名宮。</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林邑王梵志</w:t>
      </w:r>
      <w:r w:rsidR="00934453" w:rsidRPr="00932A72">
        <w:rPr>
          <w:rFonts w:asciiTheme="minorEastAsia" w:eastAsiaTheme="minorEastAsia"/>
        </w:rPr>
        <w:t>梵，扶泛翻。</w:t>
      </w:r>
      <w:r w:rsidR="00934453" w:rsidRPr="00932A72">
        <w:rPr>
          <w:rStyle w:val="01Text"/>
          <w:rFonts w:asciiTheme="minorEastAsia" w:eastAsiaTheme="minorEastAsia"/>
          <w:sz w:val="21"/>
        </w:rPr>
        <w:t>遣兵守險，劉方擊走之。師渡闍黎江，</w:t>
      </w:r>
      <w:r w:rsidR="00934453" w:rsidRPr="00932A72">
        <w:rPr>
          <w:rFonts w:asciiTheme="minorEastAsia" w:eastAsiaTheme="minorEastAsia"/>
        </w:rPr>
        <w:t>闍，視遮翻。</w:t>
      </w:r>
      <w:r w:rsidR="00934453" w:rsidRPr="00932A72">
        <w:rPr>
          <w:rStyle w:val="01Text"/>
          <w:rFonts w:asciiTheme="minorEastAsia" w:eastAsiaTheme="minorEastAsia"/>
          <w:sz w:val="21"/>
        </w:rPr>
        <w:t>林邑兵乘巨象，四面而至。方戰不利，乃多掘小坑，草覆其上，</w:t>
      </w:r>
      <w:r w:rsidR="00934453" w:rsidRPr="00932A72">
        <w:rPr>
          <w:rFonts w:asciiTheme="minorEastAsia" w:eastAsiaTheme="minorEastAsia"/>
        </w:rPr>
        <w:t>覆，敷又翻。</w:t>
      </w:r>
      <w:r w:rsidR="00934453" w:rsidRPr="00932A72">
        <w:rPr>
          <w:rStyle w:val="01Text"/>
          <w:rFonts w:asciiTheme="minorEastAsia" w:eastAsiaTheme="minorEastAsia"/>
          <w:sz w:val="21"/>
        </w:rPr>
        <w:t>以兵挑之，</w:t>
      </w:r>
      <w:r w:rsidR="00934453" w:rsidRPr="00932A72">
        <w:rPr>
          <w:rFonts w:asciiTheme="minorEastAsia" w:eastAsiaTheme="minorEastAsia"/>
        </w:rPr>
        <w:t>挑，徒了翻。</w:t>
      </w:r>
      <w:r w:rsidR="00934453" w:rsidRPr="00932A72">
        <w:rPr>
          <w:rStyle w:val="01Text"/>
          <w:rFonts w:asciiTheme="minorEastAsia" w:eastAsiaTheme="minorEastAsia"/>
          <w:sz w:val="21"/>
        </w:rPr>
        <w:t>旣戰，偽北；林邑逐之，象多陷地顚躓，</w:t>
      </w:r>
      <w:r w:rsidR="00934453" w:rsidRPr="00932A72">
        <w:rPr>
          <w:rFonts w:asciiTheme="minorEastAsia" w:eastAsiaTheme="minorEastAsia"/>
        </w:rPr>
        <w:t>躓，音致。</w:t>
      </w:r>
      <w:r w:rsidR="00934453" w:rsidRPr="00932A72">
        <w:rPr>
          <w:rStyle w:val="01Text"/>
          <w:rFonts w:asciiTheme="minorEastAsia" w:eastAsiaTheme="minorEastAsia"/>
          <w:sz w:val="21"/>
        </w:rPr>
        <w:t>轉相驚駭，軍遂亂。方以弩射象，象卻走，蹂其陳，</w:t>
      </w:r>
      <w:r w:rsidR="00934453" w:rsidRPr="00932A72">
        <w:rPr>
          <w:rFonts w:asciiTheme="minorEastAsia" w:eastAsiaTheme="minorEastAsia"/>
        </w:rPr>
        <w:t>射，而亦翻。蹂，人九翻。陳，讀曰陣。</w:t>
      </w:r>
      <w:r w:rsidR="00934453" w:rsidRPr="00932A72">
        <w:rPr>
          <w:rStyle w:val="01Text"/>
          <w:rFonts w:asciiTheme="minorEastAsia" w:eastAsiaTheme="minorEastAsia"/>
          <w:sz w:val="21"/>
        </w:rPr>
        <w:t>因以銳師繼之，林邑大敗，俘馘萬計。方引兵追之，屢戰皆捷，過馬援銅柱南，</w:t>
      </w:r>
      <w:r w:rsidR="00934453" w:rsidRPr="00932A72">
        <w:rPr>
          <w:rFonts w:asciiTheme="minorEastAsia" w:eastAsiaTheme="minorEastAsia"/>
        </w:rPr>
        <w:t>新唐書︰林邑奔浪陀州，其南大浦有五銅柱山，形若倚蓋，西重巖，東涯海，漢馬援所植也。杜佑曰︰林邑南水步二千餘里，有西屠夷，馬援所樹兩銅柱表界處也。銅柱山周十里，形如倚蓋，西跨重巖，東臨大海。宋白曰︰馬援討交趾，自日南南行四百餘里至林邑，又南行二千餘里，有西屠夷國，援至其國，鑄二銅柱於象林南界，與西屠夷分境。計交州至銅柱五千里。宋、杜之說，銅柱在林邑南，今此所記，則林邑在銅柱南。</w:t>
      </w:r>
      <w:r w:rsidR="00934453" w:rsidRPr="00932A72">
        <w:rPr>
          <w:rStyle w:val="01Text"/>
          <w:rFonts w:asciiTheme="minorEastAsia" w:eastAsiaTheme="minorEastAsia"/>
          <w:sz w:val="21"/>
        </w:rPr>
        <w:t>八日至其國都。夏，四月，梵志棄城走入海。方入城，獲其廟主十八，皆鑄金為之；刻石紀功而還。士卒腫足，死者什四五，方亦得疾，卒於道。</w:t>
      </w:r>
      <w:r w:rsidR="00934453" w:rsidRPr="00932A72">
        <w:rPr>
          <w:rFonts w:asciiTheme="minorEastAsia" w:eastAsiaTheme="minorEastAsia"/>
        </w:rPr>
        <w:t>卒，子恤翻。</w:t>
      </w:r>
    </w:p>
    <w:p w:rsidR="00934453" w:rsidRPr="00932A72" w:rsidRDefault="00934453" w:rsidP="0013378F">
      <w:pPr>
        <w:rPr>
          <w:rFonts w:asciiTheme="minorEastAsia"/>
        </w:rPr>
      </w:pPr>
      <w:r w:rsidRPr="00932A72">
        <w:rPr>
          <w:rFonts w:asciiTheme="minorEastAsia"/>
        </w:rPr>
        <w:t>初，尚書右丞李綱以異議忤楊素及蘇威，</w:t>
      </w:r>
      <w:r w:rsidRPr="00932A72">
        <w:rPr>
          <w:rStyle w:val="00Text"/>
          <w:rFonts w:asciiTheme="minorEastAsia"/>
        </w:rPr>
        <w:t>數，色角翻。忤，五故翻。</w:t>
      </w:r>
      <w:r w:rsidRPr="00932A72">
        <w:rPr>
          <w:rFonts w:asciiTheme="minorEastAsia"/>
        </w:rPr>
        <w:t>素薦綱於高祖，以為方行軍司馬。方承素意，屈辱之，幾死。</w:t>
      </w:r>
      <w:r w:rsidRPr="00932A72">
        <w:rPr>
          <w:rStyle w:val="00Text"/>
          <w:rFonts w:asciiTheme="minorEastAsia"/>
        </w:rPr>
        <w:t>幾，居希翻。</w:t>
      </w:r>
      <w:r w:rsidRPr="00932A72">
        <w:rPr>
          <w:rFonts w:asciiTheme="minorEastAsia"/>
        </w:rPr>
        <w:t>軍還，久不得調，</w:t>
      </w:r>
      <w:r w:rsidRPr="00932A72">
        <w:rPr>
          <w:rStyle w:val="00Text"/>
          <w:rFonts w:asciiTheme="minorEastAsia"/>
        </w:rPr>
        <w:t>調，徒釣翻。</w:t>
      </w:r>
      <w:r w:rsidRPr="00932A72">
        <w:rPr>
          <w:rFonts w:asciiTheme="minorEastAsia"/>
        </w:rPr>
        <w:t>威復遣綱詣南海應接林邑，久而不召。綱自歸奏事，威劾奏綱擅離所職，下吏按問；</w:t>
      </w:r>
      <w:r w:rsidRPr="00932A72">
        <w:rPr>
          <w:rStyle w:val="00Text"/>
          <w:rFonts w:asciiTheme="minorEastAsia"/>
        </w:rPr>
        <w:t>劾，戶槪翻，又戶得翻。離，力智翻。下，遐嫁翻。</w:t>
      </w:r>
      <w:r w:rsidRPr="00932A72">
        <w:rPr>
          <w:rFonts w:asciiTheme="minorEastAsia"/>
        </w:rPr>
        <w:t>會赦，免官，屛居於鄠。</w:t>
      </w:r>
      <w:r w:rsidRPr="00932A72">
        <w:rPr>
          <w:rStyle w:val="00Text"/>
          <w:rFonts w:asciiTheme="minorEastAsia"/>
        </w:rPr>
        <w:t>鄠縣，屬京兆郡。為李綱為何潘仁所逼致張本。屛，必郢翻。鄠，音戶。</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五月，築西苑，周二百里；</w:t>
      </w:r>
      <w:r w:rsidR="00934453" w:rsidRPr="00932A72">
        <w:rPr>
          <w:rStyle w:val="00Text"/>
          <w:rFonts w:asciiTheme="minorEastAsia"/>
        </w:rPr>
        <w:t>與六典所紀小異。</w:t>
      </w:r>
      <w:r w:rsidR="00934453" w:rsidRPr="00932A72">
        <w:rPr>
          <w:rFonts w:asciiTheme="minorEastAsia"/>
        </w:rPr>
        <w:t>其內為海，周十餘里；為蓬萊、方丈、瀛洲諸山，</w:t>
      </w:r>
      <w:r w:rsidR="00934453" w:rsidRPr="00932A72">
        <w:rPr>
          <w:rStyle w:val="00Text"/>
          <w:rFonts w:asciiTheme="minorEastAsia"/>
        </w:rPr>
        <w:t>象海中三神山。</w:t>
      </w:r>
      <w:r w:rsidR="00934453" w:rsidRPr="00932A72">
        <w:rPr>
          <w:rFonts w:asciiTheme="minorEastAsia"/>
        </w:rPr>
        <w:t>高出水百餘尺，臺觀殿閣，羅絡山上，向背如神。</w:t>
      </w:r>
      <w:r w:rsidR="00934453" w:rsidRPr="00932A72">
        <w:rPr>
          <w:rStyle w:val="00Text"/>
          <w:rFonts w:asciiTheme="minorEastAsia"/>
        </w:rPr>
        <w:t>觀，古玩翻。背，蒲妹翻。</w:t>
      </w:r>
      <w:r w:rsidR="00934453" w:rsidRPr="00932A72">
        <w:rPr>
          <w:rFonts w:asciiTheme="minorEastAsia"/>
        </w:rPr>
        <w:t>北有龍鱗渠，縈紆注海內。緣渠作十六院，門皆臨渠，每院以四品夫人主之，</w:t>
      </w:r>
      <w:r w:rsidR="00934453" w:rsidRPr="00932A72">
        <w:rPr>
          <w:rStyle w:val="00Text"/>
          <w:rFonts w:asciiTheme="minorEastAsia"/>
        </w:rPr>
        <w:t>內命婦之品視之品視百官。</w:t>
      </w:r>
      <w:r w:rsidR="00934453" w:rsidRPr="00932A72">
        <w:rPr>
          <w:rFonts w:asciiTheme="minorEastAsia"/>
        </w:rPr>
        <w:t>堂殿樓觀，窮極華麗。宮樹秋冬彫落，則翦綵為華業，綴於枝條，色渝則易以新者，常如陽春。沼內亦翦綵為荷芰菱芡，乘輿遊幸，則去冰而布之。</w:t>
      </w:r>
      <w:r w:rsidR="00934453" w:rsidRPr="00932A72">
        <w:rPr>
          <w:rStyle w:val="00Text"/>
          <w:rFonts w:asciiTheme="minorEastAsia"/>
        </w:rPr>
        <w:t>芰，奇寄翻。芡，巨險翻。乘，繩證翻。去，羌呂翻。</w:t>
      </w:r>
      <w:r w:rsidR="00934453" w:rsidRPr="00932A72">
        <w:rPr>
          <w:rFonts w:asciiTheme="minorEastAsia"/>
        </w:rPr>
        <w:t>十六院競以殽羞精麗相高，求市恩寵。上好以月夜從宮女數千騎遊西苑，作清夜遊曲，於馬上奏之。</w:t>
      </w:r>
      <w:r w:rsidR="00934453" w:rsidRPr="00932A72">
        <w:rPr>
          <w:rStyle w:val="00Text"/>
          <w:rFonts w:asciiTheme="minorEastAsia"/>
        </w:rPr>
        <w:t>用曹植</w:t>
      </w:r>
      <w:r w:rsidR="000232D5">
        <w:rPr>
          <w:rStyle w:val="00Text"/>
          <w:rFonts w:asciiTheme="minorEastAsia"/>
        </w:rPr>
        <w:t>「</w:t>
      </w:r>
      <w:r w:rsidR="00934453" w:rsidRPr="00932A72">
        <w:rPr>
          <w:rStyle w:val="00Text"/>
          <w:rFonts w:asciiTheme="minorEastAsia"/>
        </w:rPr>
        <w:t>清夜遊西園</w:t>
      </w:r>
      <w:r w:rsidR="000232D5">
        <w:rPr>
          <w:rStyle w:val="00Text"/>
          <w:rFonts w:asciiTheme="minorEastAsia"/>
        </w:rPr>
        <w:t>」</w:t>
      </w:r>
      <w:r w:rsidR="00934453" w:rsidRPr="00932A72">
        <w:rPr>
          <w:rStyle w:val="00Text"/>
          <w:rFonts w:asciiTheme="minorEastAsia"/>
        </w:rPr>
        <w:t>之詩以名曲。好，呼道翻。騎，奇計翻。</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帝待諸王恩薄，多所猜忌；滕王綸、衞王集內自憂懼，呼術者問吉凶及章醮求福。或告其怨望呪詛，</w:t>
      </w:r>
      <w:r w:rsidR="00934453" w:rsidRPr="00932A72">
        <w:rPr>
          <w:rStyle w:val="00Text"/>
          <w:rFonts w:asciiTheme="minorEastAsia"/>
        </w:rPr>
        <w:t>呪，職救翻。詛，莊助翻。</w:t>
      </w:r>
      <w:r w:rsidR="00934453" w:rsidRPr="00932A72">
        <w:rPr>
          <w:rFonts w:asciiTheme="minorEastAsia"/>
        </w:rPr>
        <w:t>有司奏請誅之；秋，七月，丙午，詔除名為民，徙邊郡。綸，瓚之子；集，爽之子也。</w:t>
      </w:r>
      <w:r w:rsidR="00934453" w:rsidRPr="00932A72">
        <w:rPr>
          <w:rStyle w:val="00Text"/>
          <w:rFonts w:asciiTheme="minorEastAsia"/>
        </w:rPr>
        <w:t>瓚，高祖之母弟；爽，異母弟。瓚，藏旱翻。</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八月，壬寅，上行幸江都，</w:t>
      </w:r>
      <w:r w:rsidR="00934453" w:rsidRPr="00932A72">
        <w:rPr>
          <w:rStyle w:val="00Text"/>
          <w:rFonts w:asciiTheme="minorEastAsia"/>
        </w:rPr>
        <w:t>考異曰︰雜記作九月，今從隋帝紀及略記。</w:t>
      </w:r>
      <w:r w:rsidR="00934453" w:rsidRPr="00932A72">
        <w:rPr>
          <w:rFonts w:asciiTheme="minorEastAsia"/>
        </w:rPr>
        <w:t>發顯仁宮，王弘遣龍舟奉迎。乙巳，上御小朱航，自漕渠出洛口，</w:t>
      </w:r>
      <w:r w:rsidR="00934453" w:rsidRPr="00932A72">
        <w:rPr>
          <w:rStyle w:val="00Text"/>
          <w:rFonts w:asciiTheme="minorEastAsia"/>
        </w:rPr>
        <w:t>洛水入河之口。</w:t>
      </w:r>
      <w:r w:rsidR="00934453" w:rsidRPr="00932A72">
        <w:rPr>
          <w:rFonts w:asciiTheme="minorEastAsia"/>
        </w:rPr>
        <w:t>御龍舟。</w:t>
      </w:r>
      <w:r w:rsidR="00934453" w:rsidRPr="00932A72">
        <w:rPr>
          <w:rStyle w:val="00Text"/>
          <w:rFonts w:asciiTheme="minorEastAsia"/>
        </w:rPr>
        <w:t>考異曰︰略記云，</w:t>
      </w:r>
      <w:r w:rsidR="000232D5">
        <w:rPr>
          <w:rStyle w:val="00Text"/>
          <w:rFonts w:asciiTheme="minorEastAsia"/>
        </w:rPr>
        <w:t>「</w:t>
      </w:r>
      <w:r w:rsidR="00934453" w:rsidRPr="00932A72">
        <w:rPr>
          <w:rStyle w:val="00Text"/>
          <w:rFonts w:asciiTheme="minorEastAsia"/>
        </w:rPr>
        <w:t>甲子，進龍舟。</w:t>
      </w:r>
      <w:r w:rsidR="000232D5">
        <w:rPr>
          <w:rStyle w:val="00Text"/>
          <w:rFonts w:asciiTheme="minorEastAsia"/>
        </w:rPr>
        <w:t>」</w:t>
      </w:r>
      <w:r w:rsidR="00934453" w:rsidRPr="00932A72">
        <w:rPr>
          <w:rStyle w:val="00Text"/>
          <w:rFonts w:asciiTheme="minorEastAsia"/>
        </w:rPr>
        <w:t>按長曆，是月戊子朔，無甲子。</w:t>
      </w:r>
      <w:r w:rsidR="00934453" w:rsidRPr="00932A72">
        <w:rPr>
          <w:rFonts w:asciiTheme="minorEastAsia"/>
        </w:rPr>
        <w:t>龍舟四重，高四十五尺，</w:t>
      </w:r>
      <w:r w:rsidR="00934453" w:rsidRPr="00932A72">
        <w:rPr>
          <w:rStyle w:val="00Text"/>
          <w:rFonts w:asciiTheme="minorEastAsia"/>
        </w:rPr>
        <w:t>重，直龍翻。高，工號翻。考異曰︰略記云高五丈，雜記言其制度尤詳，今從之。</w:t>
      </w:r>
      <w:r w:rsidR="00934453" w:rsidRPr="00932A72">
        <w:rPr>
          <w:rFonts w:asciiTheme="minorEastAsia"/>
        </w:rPr>
        <w:t>長二百丈。</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丈</w:t>
      </w:r>
      <w:r w:rsidR="000232D5">
        <w:rPr>
          <w:rStyle w:val="00Text"/>
          <w:rFonts w:asciiTheme="minorEastAsia"/>
        </w:rPr>
        <w:t>」</w:t>
      </w:r>
      <w:r w:rsidR="00934453" w:rsidRPr="00932A72">
        <w:rPr>
          <w:rStyle w:val="00Text"/>
          <w:rFonts w:asciiTheme="minorEastAsia"/>
        </w:rPr>
        <w:t>作</w:t>
      </w:r>
      <w:r w:rsidR="000232D5">
        <w:rPr>
          <w:rStyle w:val="00Text"/>
          <w:rFonts w:asciiTheme="minorEastAsia"/>
        </w:rPr>
        <w:t>「</w:t>
      </w:r>
      <w:r w:rsidR="00934453" w:rsidRPr="00932A72">
        <w:rPr>
          <w:rStyle w:val="00Text"/>
          <w:rFonts w:asciiTheme="minorEastAsia"/>
        </w:rPr>
        <w:t>尺</w:t>
      </w:r>
      <w:r w:rsidR="000232D5">
        <w:rPr>
          <w:rStyle w:val="00Text"/>
          <w:rFonts w:asciiTheme="minorEastAsia"/>
        </w:rPr>
        <w:t>」</w:t>
      </w:r>
      <w:r w:rsidR="00934453" w:rsidRPr="00932A72">
        <w:rPr>
          <w:rStyle w:val="00Text"/>
          <w:rFonts w:asciiTheme="minorEastAsia"/>
        </w:rPr>
        <w:t>；乙十一行本同；孔本同。</w:t>
      </w:r>
      <w:r w:rsidR="000232D5">
        <w:rPr>
          <w:rStyle w:val="00Text"/>
          <w:rFonts w:asciiTheme="minorEastAsia"/>
        </w:rPr>
        <w:t>』</w:t>
      </w:r>
      <w:r w:rsidR="00934453" w:rsidRPr="00932A72">
        <w:rPr>
          <w:rStyle w:val="00Text"/>
          <w:rFonts w:asciiTheme="minorEastAsia"/>
        </w:rPr>
        <w:t>長，尺亮翻。</w:t>
      </w:r>
      <w:r w:rsidR="00934453" w:rsidRPr="00932A72">
        <w:rPr>
          <w:rFonts w:asciiTheme="minorEastAsia"/>
        </w:rPr>
        <w:t>上重有正殿、內殿、東·西朝堂，中二重有百二十房，皆飾以金玉，下重內侍處之。</w:t>
      </w:r>
      <w:r w:rsidR="00934453" w:rsidRPr="00932A72">
        <w:rPr>
          <w:rStyle w:val="00Text"/>
          <w:rFonts w:asciiTheme="minorEastAsia"/>
        </w:rPr>
        <w:t>朝，直遙翻。處，直呂翻。</w:t>
      </w:r>
      <w:r w:rsidR="00934453" w:rsidRPr="00932A72">
        <w:rPr>
          <w:rFonts w:asciiTheme="minorEastAsia"/>
        </w:rPr>
        <w:t>皇后乘翔螭舟，制度差小，而裝飾無異。別有浮景九艘，三重，皆水殿也。</w:t>
      </w:r>
      <w:r w:rsidR="00934453" w:rsidRPr="00932A72">
        <w:rPr>
          <w:rStyle w:val="00Text"/>
          <w:rFonts w:asciiTheme="minorEastAsia"/>
        </w:rPr>
        <w:t>螭，丑知翻。艘，蘇遭翻；下同。</w:t>
      </w:r>
      <w:r w:rsidR="00934453" w:rsidRPr="00932A72">
        <w:rPr>
          <w:rFonts w:asciiTheme="minorEastAsia"/>
        </w:rPr>
        <w:t>又有漾彩、朱鳥、蒼螭、白虎、飛羽、青鳧、陵波、五樓、道場、玄壇、板</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板</w:t>
      </w:r>
      <w:r w:rsidR="000232D5">
        <w:rPr>
          <w:rStyle w:val="00Text"/>
          <w:rFonts w:asciiTheme="minorEastAsia"/>
        </w:rPr>
        <w:t>」</w:t>
      </w:r>
      <w:r w:rsidR="00934453" w:rsidRPr="00932A72">
        <w:rPr>
          <w:rStyle w:val="00Text"/>
          <w:rFonts w:asciiTheme="minorEastAsia"/>
        </w:rPr>
        <w:t>上有</w:t>
      </w:r>
      <w:r w:rsidR="000232D5">
        <w:rPr>
          <w:rStyle w:val="00Text"/>
          <w:rFonts w:asciiTheme="minorEastAsia"/>
        </w:rPr>
        <w:t>「</w:t>
      </w:r>
      <w:r w:rsidR="00934453" w:rsidRPr="00932A72">
        <w:rPr>
          <w:rStyle w:val="00Text"/>
          <w:rFonts w:asciiTheme="minorEastAsia"/>
        </w:rPr>
        <w:t>樓船</w:t>
      </w:r>
      <w:r w:rsidR="000232D5">
        <w:rPr>
          <w:rStyle w:val="00Text"/>
          <w:rFonts w:asciiTheme="minorEastAsia"/>
        </w:rPr>
        <w:t>」</w:t>
      </w:r>
      <w:r w:rsidR="00934453" w:rsidRPr="00932A72">
        <w:rPr>
          <w:rStyle w:val="00Text"/>
          <w:rFonts w:asciiTheme="minorEastAsia"/>
        </w:rPr>
        <w:t>二字；乙十一行本同；孔本同；張校同。</w:t>
      </w:r>
      <w:r w:rsidR="000232D5">
        <w:rPr>
          <w:rStyle w:val="00Text"/>
          <w:rFonts w:asciiTheme="minorEastAsia"/>
        </w:rPr>
        <w:t>』</w:t>
      </w:r>
      <w:r w:rsidR="00934453" w:rsidRPr="00932A72">
        <w:rPr>
          <w:rStyle w:val="00Text"/>
          <w:rFonts w:asciiTheme="minorEastAsia"/>
          <w:noProof/>
        </w:rPr>
        <w:drawing>
          <wp:inline distT="0" distB="0" distL="0" distR="0" wp14:anchorId="46CDCAB0" wp14:editId="5FE5A717">
            <wp:extent cx="152400" cy="152400"/>
            <wp:effectExtent l="0" t="0" r="0" b="0"/>
            <wp:docPr id="303" name="image19744.gif" descr="image197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44.gif" descr="image19744.gif"/>
                    <pic:cNvPicPr/>
                  </pic:nvPicPr>
                  <pic:blipFill>
                    <a:blip r:embed="rId32"/>
                    <a:stretch>
                      <a:fillRect/>
                    </a:stretch>
                  </pic:blipFill>
                  <pic:spPr>
                    <a:xfrm>
                      <a:off x="0" y="0"/>
                      <a:ext cx="152400" cy="152400"/>
                    </a:xfrm>
                    <a:prstGeom prst="rect">
                      <a:avLst/>
                    </a:prstGeom>
                  </pic:spPr>
                </pic:pic>
              </a:graphicData>
            </a:graphic>
          </wp:inline>
        </w:drawing>
      </w:r>
      <w:r w:rsidR="00934453" w:rsidRPr="00932A72">
        <w:rPr>
          <w:rFonts w:asciiTheme="minorEastAsia"/>
        </w:rPr>
        <w:t>、黃篾等數千艘，</w:t>
      </w:r>
      <w:r w:rsidR="00934453" w:rsidRPr="00932A72">
        <w:rPr>
          <w:rFonts w:asciiTheme="minorEastAsia"/>
          <w:noProof/>
        </w:rPr>
        <w:drawing>
          <wp:inline distT="0" distB="0" distL="0" distR="0" wp14:anchorId="0847FF71" wp14:editId="4D1F3C9C">
            <wp:extent cx="114300" cy="114300"/>
            <wp:effectExtent l="0" t="0" r="0" b="0"/>
            <wp:docPr id="304" name="image19744.gif" descr="image197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44.gif" descr="image19744.gif"/>
                    <pic:cNvPicPr/>
                  </pic:nvPicPr>
                  <pic:blipFill>
                    <a:blip r:embed="rId32"/>
                    <a:stretch>
                      <a:fillRect/>
                    </a:stretch>
                  </pic:blipFill>
                  <pic:spPr>
                    <a:xfrm>
                      <a:off x="0" y="0"/>
                      <a:ext cx="114300" cy="114300"/>
                    </a:xfrm>
                    <a:prstGeom prst="rect">
                      <a:avLst/>
                    </a:prstGeom>
                  </pic:spPr>
                </pic:pic>
              </a:graphicData>
            </a:graphic>
          </wp:inline>
        </w:drawing>
      </w:r>
      <w:r w:rsidR="00934453" w:rsidRPr="00932A72">
        <w:rPr>
          <w:rStyle w:val="00Text"/>
          <w:rFonts w:asciiTheme="minorEastAsia"/>
        </w:rPr>
        <w:t>，託盍翻。</w:t>
      </w:r>
      <w:r w:rsidR="000232D5">
        <w:rPr>
          <w:rStyle w:val="00Text"/>
          <w:rFonts w:asciiTheme="minorEastAsia"/>
        </w:rPr>
        <w:t>『</w:t>
      </w:r>
      <w:r w:rsidR="00934453" w:rsidRPr="00932A72">
        <w:rPr>
          <w:rStyle w:val="00Text"/>
          <w:rFonts w:asciiTheme="minorEastAsia"/>
        </w:rPr>
        <w:t>鄒︰音榻。</w:t>
      </w:r>
      <w:r w:rsidR="000232D5">
        <w:rPr>
          <w:rStyle w:val="00Text"/>
          <w:rFonts w:asciiTheme="minorEastAsia"/>
        </w:rPr>
        <w:t>』</w:t>
      </w:r>
      <w:r w:rsidR="00934453" w:rsidRPr="00932A72">
        <w:rPr>
          <w:rStyle w:val="00Text"/>
          <w:rFonts w:asciiTheme="minorEastAsia"/>
        </w:rPr>
        <w:t>大船曰</w:t>
      </w:r>
      <w:r w:rsidR="00934453" w:rsidRPr="00932A72">
        <w:rPr>
          <w:rStyle w:val="00Text"/>
          <w:rFonts w:asciiTheme="minorEastAsia"/>
          <w:noProof/>
        </w:rPr>
        <w:drawing>
          <wp:inline distT="0" distB="0" distL="0" distR="0" wp14:anchorId="42650D1B" wp14:editId="39B495E2">
            <wp:extent cx="114300" cy="114300"/>
            <wp:effectExtent l="0" t="0" r="0" b="0"/>
            <wp:docPr id="305" name="image19744.gif" descr="image197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44.gif" descr="image19744.gif"/>
                    <pic:cNvPicPr/>
                  </pic:nvPicPr>
                  <pic:blipFill>
                    <a:blip r:embed="rId32"/>
                    <a:stretch>
                      <a:fillRect/>
                    </a:stretch>
                  </pic:blipFill>
                  <pic:spPr>
                    <a:xfrm>
                      <a:off x="0" y="0"/>
                      <a:ext cx="114300" cy="114300"/>
                    </a:xfrm>
                    <a:prstGeom prst="rect">
                      <a:avLst/>
                    </a:prstGeom>
                  </pic:spPr>
                </pic:pic>
              </a:graphicData>
            </a:graphic>
          </wp:inline>
        </w:drawing>
      </w:r>
      <w:r w:rsidR="00934453" w:rsidRPr="00932A72">
        <w:rPr>
          <w:rStyle w:val="00Text"/>
          <w:rFonts w:asciiTheme="minorEastAsia"/>
        </w:rPr>
        <w:t>。篾，音蔑。</w:t>
      </w:r>
      <w:r w:rsidR="00934453" w:rsidRPr="00932A72">
        <w:rPr>
          <w:rFonts w:asciiTheme="minorEastAsia"/>
        </w:rPr>
        <w:t>後宮、諸王、公主、百官、僧、尼、道士、蕃客乘之，</w:t>
      </w:r>
      <w:r w:rsidR="00934453" w:rsidRPr="00932A72">
        <w:rPr>
          <w:rStyle w:val="00Text"/>
          <w:rFonts w:asciiTheme="minorEastAsia"/>
        </w:rPr>
        <w:t>尼，女夷翻。</w:t>
      </w:r>
      <w:r w:rsidR="00934453" w:rsidRPr="00932A72">
        <w:rPr>
          <w:rFonts w:asciiTheme="minorEastAsia"/>
        </w:rPr>
        <w:t>及載內外百司供奉之物，共用挽船士八萬餘人，其挽漾彩以上者九千餘人，謂之殿腳，皆以錦綵為袍。又有平乘、青龍、艨艟、艚</w:t>
      </w:r>
      <w:r w:rsidR="00934453" w:rsidRPr="00932A72">
        <w:rPr>
          <w:rFonts w:asciiTheme="minorEastAsia"/>
          <w:noProof/>
        </w:rPr>
        <w:drawing>
          <wp:inline distT="0" distB="0" distL="0" distR="0" wp14:anchorId="5FE6C71B" wp14:editId="33714601">
            <wp:extent cx="152400" cy="152400"/>
            <wp:effectExtent l="0" t="0" r="0" b="0"/>
            <wp:docPr id="306" name="image19745.gif" descr="image197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45.gif" descr="image19745.gif"/>
                    <pic:cNvPicPr/>
                  </pic:nvPicPr>
                  <pic:blipFill>
                    <a:blip r:embed="rId33"/>
                    <a:stretch>
                      <a:fillRect/>
                    </a:stretch>
                  </pic:blipFill>
                  <pic:spPr>
                    <a:xfrm>
                      <a:off x="0" y="0"/>
                      <a:ext cx="152400" cy="152400"/>
                    </a:xfrm>
                    <a:prstGeom prst="rect">
                      <a:avLst/>
                    </a:prstGeom>
                  </pic:spPr>
                </pic:pic>
              </a:graphicData>
            </a:graphic>
          </wp:inline>
        </w:drawing>
      </w:r>
      <w:r w:rsidR="00934453" w:rsidRPr="00932A72">
        <w:rPr>
          <w:rFonts w:asciiTheme="minorEastAsia"/>
        </w:rPr>
        <w:t>、八櫂、艇舸等數千艘，</w:t>
      </w:r>
      <w:r w:rsidR="00934453" w:rsidRPr="00932A72">
        <w:rPr>
          <w:rStyle w:val="00Text"/>
          <w:rFonts w:asciiTheme="minorEastAsia"/>
        </w:rPr>
        <w:t>艨，莫公翻。艟，尺庸翻。艚，昨遭翻。</w:t>
      </w:r>
      <w:r w:rsidR="00934453" w:rsidRPr="00932A72">
        <w:rPr>
          <w:rStyle w:val="00Text"/>
          <w:rFonts w:asciiTheme="minorEastAsia"/>
          <w:noProof/>
        </w:rPr>
        <w:drawing>
          <wp:inline distT="0" distB="0" distL="0" distR="0" wp14:anchorId="1B975D1F" wp14:editId="18DC300D">
            <wp:extent cx="114300" cy="114300"/>
            <wp:effectExtent l="0" t="0" r="0" b="0"/>
            <wp:docPr id="307" name="image19745.gif" descr="image197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45.gif" descr="image19745.gif"/>
                    <pic:cNvPicPr/>
                  </pic:nvPicPr>
                  <pic:blipFill>
                    <a:blip r:embed="rId33"/>
                    <a:stretch>
                      <a:fillRect/>
                    </a:stretch>
                  </pic:blipFill>
                  <pic:spPr>
                    <a:xfrm>
                      <a:off x="0" y="0"/>
                      <a:ext cx="114300" cy="114300"/>
                    </a:xfrm>
                    <a:prstGeom prst="rect">
                      <a:avLst/>
                    </a:prstGeom>
                  </pic:spPr>
                </pic:pic>
              </a:graphicData>
            </a:graphic>
          </wp:inline>
        </w:drawing>
      </w:r>
      <w:r w:rsidR="00934453" w:rsidRPr="00932A72">
        <w:rPr>
          <w:rStyle w:val="00Text"/>
          <w:rFonts w:asciiTheme="minorEastAsia"/>
        </w:rPr>
        <w:t>，字書闕。櫂，讀曰棹。艇，徒頂翻。舸，賈我翻。</w:t>
      </w:r>
      <w:r w:rsidR="00934453" w:rsidRPr="00932A72">
        <w:rPr>
          <w:rFonts w:asciiTheme="minorEastAsia"/>
        </w:rPr>
        <w:t>並十二衞兵乘之，幷載兵器帳幕，兵士自引，不給夫。舳艫相接二百餘里，照耀川陸，騎兵翊兩岸而行，</w:t>
      </w:r>
      <w:r w:rsidR="00934453" w:rsidRPr="00932A72">
        <w:rPr>
          <w:rStyle w:val="00Text"/>
          <w:rFonts w:asciiTheme="minorEastAsia"/>
        </w:rPr>
        <w:t>舳艫，音逐盧。騎，奇寄翻；下同。</w:t>
      </w:r>
      <w:r w:rsidR="00934453" w:rsidRPr="00932A72">
        <w:rPr>
          <w:rFonts w:asciiTheme="minorEastAsia"/>
        </w:rPr>
        <w:t>旌旗蔽野。所過州縣，五百里內皆令獻食，多者一州至百轝，</w:t>
      </w:r>
      <w:r w:rsidR="00934453" w:rsidRPr="00932A72">
        <w:rPr>
          <w:rStyle w:val="00Text"/>
          <w:rFonts w:asciiTheme="minorEastAsia"/>
        </w:rPr>
        <w:t>轝，音余。</w:t>
      </w:r>
      <w:r w:rsidR="00934453" w:rsidRPr="00932A72">
        <w:rPr>
          <w:rFonts w:asciiTheme="minorEastAsia"/>
        </w:rPr>
        <w:t>極水陸珍奇；後宮厭飫，將發之際，多棄埋之。</w:t>
      </w:r>
      <w:r w:rsidR="00934453" w:rsidRPr="00932A72">
        <w:rPr>
          <w:rStyle w:val="00Text"/>
          <w:rFonts w:asciiTheme="minorEastAsia"/>
        </w:rPr>
        <w:t>飫，於據翻。</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契丹寇營州，</w:t>
      </w:r>
      <w:r w:rsidR="00934453" w:rsidRPr="00932A72">
        <w:rPr>
          <w:rStyle w:val="00Text"/>
          <w:rFonts w:asciiTheme="minorEastAsia"/>
        </w:rPr>
        <w:t>遼西郡，置營州。契，欺訖翻，又音喫。</w:t>
      </w:r>
      <w:r w:rsidR="00934453" w:rsidRPr="00932A72">
        <w:rPr>
          <w:rFonts w:asciiTheme="minorEastAsia"/>
        </w:rPr>
        <w:t>詔通事謁者韋雲起</w:t>
      </w:r>
      <w:r w:rsidR="00934453" w:rsidRPr="00932A72">
        <w:rPr>
          <w:rStyle w:val="00Text"/>
          <w:rFonts w:asciiTheme="minorEastAsia"/>
        </w:rPr>
        <w:t>隋志︰帝卽位，增置謁者臺，改內史省通事舍人為謁者臺職，通事謁者員二十人，從六品。</w:t>
      </w:r>
      <w:r w:rsidR="00934453" w:rsidRPr="00932A72">
        <w:rPr>
          <w:rFonts w:asciiTheme="minorEastAsia"/>
        </w:rPr>
        <w:t>護突厥兵討之，啓民可汗發騎二萬，受其處分。</w:t>
      </w:r>
      <w:r w:rsidR="00934453" w:rsidRPr="00932A72">
        <w:rPr>
          <w:rStyle w:val="00Text"/>
          <w:rFonts w:asciiTheme="minorEastAsia"/>
        </w:rPr>
        <w:t>厥，九勿翻。可，從刊入聲。汗，音寒。處，昌呂翻。分，扶又翻。</w:t>
      </w:r>
      <w:r w:rsidR="00934453" w:rsidRPr="00932A72">
        <w:rPr>
          <w:rFonts w:asciiTheme="minorEastAsia"/>
        </w:rPr>
        <w:t>雲起分為二十營，四道俱引，營相去一里，不得交雜，聞鼓聲而行，聞角聲而止，自非公使，勿得走馬，</w:t>
      </w:r>
      <w:r w:rsidR="00934453" w:rsidRPr="00932A72">
        <w:rPr>
          <w:rStyle w:val="00Text"/>
          <w:rFonts w:asciiTheme="minorEastAsia"/>
        </w:rPr>
        <w:t>公使，謂公事使之。</w:t>
      </w:r>
      <w:r w:rsidR="00934453" w:rsidRPr="00932A72">
        <w:rPr>
          <w:rFonts w:asciiTheme="minorEastAsia"/>
        </w:rPr>
        <w:t>三令五申，擊鼓而發。有紇干犯約，斬之，</w:t>
      </w:r>
      <w:r w:rsidR="00934453" w:rsidRPr="00932A72">
        <w:rPr>
          <w:rStyle w:val="00Text"/>
          <w:rFonts w:asciiTheme="minorEastAsia"/>
        </w:rPr>
        <w:t>紇干，突厥小官。紇，下沒翻。</w:t>
      </w:r>
      <w:r w:rsidR="00934453" w:rsidRPr="00932A72">
        <w:rPr>
          <w:rFonts w:asciiTheme="minorEastAsia"/>
        </w:rPr>
        <w:t>持首以徇。於是突厥將帥入謁，皆膝行股粟，莫敢仰視。</w:t>
      </w:r>
      <w:r w:rsidR="00934453" w:rsidRPr="00932A72">
        <w:rPr>
          <w:rStyle w:val="00Text"/>
          <w:rFonts w:asciiTheme="minorEastAsia"/>
        </w:rPr>
        <w:t>將，卽亮翻。帥，所類翻。</w:t>
      </w:r>
      <w:r w:rsidR="00934453" w:rsidRPr="00932A72">
        <w:rPr>
          <w:rFonts w:asciiTheme="minorEastAsia"/>
        </w:rPr>
        <w:t>契丹本事突厥，情無猜忌。雲起旣入其境，使突厥詐云向柳城</w:t>
      </w:r>
      <w:r w:rsidR="00934453" w:rsidRPr="00932A72">
        <w:rPr>
          <w:rStyle w:val="00Text"/>
          <w:rFonts w:asciiTheme="minorEastAsia"/>
        </w:rPr>
        <w:t>此古柳城也。隋志，遼西郡、營州，並治柳城縣，乃龍城縣。龍城本和龍城。自後魏以來，營州治焉。開皇元年，改為龍山縣，十八年，改為柳城。</w:t>
      </w:r>
      <w:r w:rsidR="00934453" w:rsidRPr="00932A72">
        <w:rPr>
          <w:rFonts w:asciiTheme="minorEastAsia"/>
        </w:rPr>
        <w:t>與高麗交易，敢漏泄事實者斬。契丹不為備，去其營五十里，馳進襲之，盡獲其男女四萬口，殺其男子，以女子及畜產之半賜突厥，餘皆收之以歸。帝大喜，集百官曰︰</w:t>
      </w:r>
      <w:r w:rsidR="000232D5">
        <w:rPr>
          <w:rFonts w:asciiTheme="minorEastAsia"/>
        </w:rPr>
        <w:t>「</w:t>
      </w:r>
      <w:r w:rsidR="00934453" w:rsidRPr="00932A72">
        <w:rPr>
          <w:rFonts w:asciiTheme="minorEastAsia"/>
        </w:rPr>
        <w:t>雲起用突厥平契丹，才兼文武，朕今自舉之。</w:t>
      </w:r>
      <w:r w:rsidR="000232D5">
        <w:rPr>
          <w:rFonts w:asciiTheme="minorEastAsia"/>
        </w:rPr>
        <w:t>」</w:t>
      </w:r>
      <w:r w:rsidR="00934453" w:rsidRPr="00932A72">
        <w:rPr>
          <w:rFonts w:asciiTheme="minorEastAsia"/>
        </w:rPr>
        <w:t>擢為治書侍御史。</w:t>
      </w:r>
      <w:r w:rsidR="00934453" w:rsidRPr="00932A72">
        <w:rPr>
          <w:rStyle w:val="00Text"/>
          <w:rFonts w:asciiTheme="minorEastAsia"/>
        </w:rPr>
        <w:t>治，直之翻。</w:t>
      </w:r>
    </w:p>
    <w:p w:rsidR="00DB4BD6"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初，西突厥阿波可汗為葉護可汗所虜，</w:t>
      </w:r>
      <w:r w:rsidR="00934453" w:rsidRPr="00932A72">
        <w:rPr>
          <w:rStyle w:val="00Text"/>
          <w:rFonts w:asciiTheme="minorEastAsia"/>
        </w:rPr>
        <w:t>見一百七十六卷陳長公禎明元年。</w:t>
      </w:r>
      <w:r w:rsidR="00934453" w:rsidRPr="00932A72">
        <w:rPr>
          <w:rFonts w:asciiTheme="minorEastAsia"/>
        </w:rPr>
        <w:t>國人立鞅素特勒之子，是為泥利可汗。泥利卒，子達漫立，號處羅可汗。其母向氏，</w:t>
      </w:r>
      <w:r w:rsidR="00934453" w:rsidRPr="00932A72">
        <w:rPr>
          <w:rStyle w:val="00Text"/>
          <w:rFonts w:asciiTheme="minorEastAsia"/>
        </w:rPr>
        <w:t>向，式亮翻。</w:t>
      </w:r>
      <w:r w:rsidR="00934453" w:rsidRPr="00932A72">
        <w:rPr>
          <w:rFonts w:asciiTheme="minorEastAsia"/>
        </w:rPr>
        <w:t>本中國人，更嫁泥利之弟婆實特勒。</w:t>
      </w:r>
      <w:r w:rsidR="00934453" w:rsidRPr="00932A72">
        <w:rPr>
          <w:rStyle w:val="00Text"/>
          <w:rFonts w:asciiTheme="minorEastAsia"/>
        </w:rPr>
        <w:t>更，工衡翻。</w:t>
      </w:r>
      <w:r w:rsidR="00934453" w:rsidRPr="00932A72">
        <w:rPr>
          <w:rFonts w:asciiTheme="minorEastAsia"/>
        </w:rPr>
        <w:t>開皇末，婆實與向氏入朝，</w:t>
      </w:r>
      <w:r w:rsidR="00934453" w:rsidRPr="00932A72">
        <w:rPr>
          <w:rStyle w:val="00Text"/>
          <w:rFonts w:asciiTheme="minorEastAsia"/>
        </w:rPr>
        <w:t>朝，直遙翻。</w:t>
      </w:r>
      <w:r w:rsidR="00934453" w:rsidRPr="00932A72">
        <w:rPr>
          <w:rFonts w:asciiTheme="minorEastAsia"/>
        </w:rPr>
        <w:t>遇達頭之亂，遂留長安，舍於鴻臚寺。</w:t>
      </w:r>
      <w:r w:rsidR="00934453" w:rsidRPr="00932A72">
        <w:rPr>
          <w:rStyle w:val="00Text"/>
          <w:rFonts w:asciiTheme="minorEastAsia"/>
        </w:rPr>
        <w:t>鴻臚寺，主蕃客。臚，音閭。</w:t>
      </w:r>
      <w:r w:rsidR="00934453" w:rsidRPr="00932A72">
        <w:rPr>
          <w:rFonts w:asciiTheme="minorEastAsia"/>
        </w:rPr>
        <w:t>處羅多居烏孫故地，撫御失道，國人多叛，復為鐵勒所困。</w:t>
      </w:r>
      <w:r w:rsidR="00934453" w:rsidRPr="00932A72">
        <w:rPr>
          <w:rStyle w:val="00Text"/>
          <w:rFonts w:asciiTheme="minorEastAsia"/>
        </w:rPr>
        <w:t>復，扶又翻。</w:t>
      </w:r>
      <w:r w:rsidR="00934453" w:rsidRPr="00932A72">
        <w:rPr>
          <w:rFonts w:asciiTheme="minorEastAsia"/>
        </w:rPr>
        <w:t>鐵勒者，匈奴之遺種，</w:t>
      </w:r>
      <w:r w:rsidR="00934453" w:rsidRPr="00932A72">
        <w:rPr>
          <w:rStyle w:val="00Text"/>
          <w:rFonts w:asciiTheme="minorEastAsia"/>
        </w:rPr>
        <w:t>種，章勇翻。</w:t>
      </w:r>
      <w:r w:rsidR="00934453" w:rsidRPr="00932A72">
        <w:rPr>
          <w:rFonts w:asciiTheme="minorEastAsia"/>
        </w:rPr>
        <w:t>族類最多，有僕骨、同羅、契宓、薛延陀等部，其酋長皆號俟斤。</w:t>
      </w:r>
      <w:r w:rsidR="00934453" w:rsidRPr="00932A72">
        <w:rPr>
          <w:rStyle w:val="00Text"/>
          <w:rFonts w:asciiTheme="minorEastAsia"/>
        </w:rPr>
        <w:t>酋，才由翻。長，知兩翻；下同。俟，渠之翻。</w:t>
      </w:r>
      <w:r w:rsidR="00934453" w:rsidRPr="00932A72">
        <w:rPr>
          <w:rFonts w:asciiTheme="minorEastAsia"/>
        </w:rPr>
        <w:t>族姓雖殊，通謂之鐵勒，大抵與突厥同俗，以寇抄為生，無大君長，分屬東、西兩突厥。是歲，處羅引兵擊鐵勒諸部，厚稅其物，又猜忌薛延陀，恐其為變，集其酋長數百人，盡殺之。於是鐵勒皆叛，立俟利發俟斤契苾歌楞為莫何可汗，</w:t>
      </w:r>
      <w:r w:rsidR="00934453" w:rsidRPr="00932A72">
        <w:rPr>
          <w:rStyle w:val="00Text"/>
          <w:rFonts w:asciiTheme="minorEastAsia"/>
        </w:rPr>
        <w:t>苾，毗必翻。楞，盧登翻。</w:t>
      </w:r>
      <w:r w:rsidR="00934453" w:rsidRPr="00932A72">
        <w:rPr>
          <w:rFonts w:asciiTheme="minorEastAsia"/>
        </w:rPr>
        <w:t>又立薛延陀俟斤字也咥為小可汗，</w:t>
      </w:r>
      <w:r w:rsidR="00934453" w:rsidRPr="00932A72">
        <w:rPr>
          <w:rStyle w:val="00Text"/>
          <w:rFonts w:asciiTheme="minorEastAsia"/>
        </w:rPr>
        <w:t>咥，昌栗翻，又徒結翻。</w:t>
      </w:r>
      <w:r w:rsidR="00934453" w:rsidRPr="00932A72">
        <w:rPr>
          <w:rFonts w:asciiTheme="minorEastAsia"/>
        </w:rPr>
        <w:t>與處羅戰，屢破之。莫何勇毅絕倫，甚得衆心，為鄰國所憚，伊吾、高昌、焉耆皆附之。</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二年</w:t>
      </w:r>
      <w:r w:rsidR="00046F27" w:rsidRPr="00932A72">
        <w:rPr>
          <w:rFonts w:asciiTheme="minorEastAsia" w:eastAsiaTheme="minorEastAsia" w:hAnsi="宋体" w:cs="宋体" w:hint="eastAsia"/>
        </w:rPr>
        <w:t>（</w:t>
      </w:r>
      <w:r w:rsidR="00934453" w:rsidRPr="00932A72">
        <w:rPr>
          <w:rFonts w:asciiTheme="minorEastAsia" w:eastAsiaTheme="minorEastAsia"/>
        </w:rPr>
        <w:t>丙寅、六</w:t>
      </w:r>
      <w:r w:rsidR="00934453" w:rsidRPr="00932A72">
        <w:rPr>
          <w:rFonts w:asciiTheme="minorEastAsia" w:eastAsiaTheme="minorEastAsia"/>
        </w:rPr>
        <w:t>○</w:t>
      </w:r>
      <w:r w:rsidR="00934453" w:rsidRPr="00932A72">
        <w:rPr>
          <w:rFonts w:asciiTheme="minorEastAsia" w:eastAsiaTheme="minorEastAsia"/>
        </w:rPr>
        <w:t>六</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春，正月，辛酉，東京成，進將作大匠宇文愷位開府儀同三司。</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丁卯，遣十使倂省州縣。</w:t>
      </w:r>
      <w:r w:rsidR="00934453" w:rsidRPr="00932A72">
        <w:rPr>
          <w:rStyle w:val="00Text"/>
          <w:rFonts w:asciiTheme="minorEastAsia"/>
        </w:rPr>
        <w:t>使，疏吏翻。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二月，丙戌，詔吏部尚書牛弘等議定輿服、儀衞制度。</w:t>
      </w:r>
      <w:r w:rsidR="00934453" w:rsidRPr="00932A72">
        <w:rPr>
          <w:rFonts w:asciiTheme="minorEastAsia" w:eastAsiaTheme="minorEastAsia"/>
        </w:rPr>
        <w:t>考異曰︰帝紀云</w:t>
      </w:r>
      <w:r w:rsidR="000232D5">
        <w:rPr>
          <w:rFonts w:asciiTheme="minorEastAsia" w:eastAsiaTheme="minorEastAsia"/>
        </w:rPr>
        <w:t>「</w:t>
      </w:r>
      <w:r w:rsidR="00934453" w:rsidRPr="00932A72">
        <w:rPr>
          <w:rFonts w:asciiTheme="minorEastAsia" w:eastAsiaTheme="minorEastAsia"/>
        </w:rPr>
        <w:t>尚書令牛弘、禮部侍郞許善心</w:t>
      </w:r>
      <w:r w:rsidR="000232D5">
        <w:rPr>
          <w:rFonts w:asciiTheme="minorEastAsia" w:eastAsiaTheme="minorEastAsia"/>
        </w:rPr>
        <w:t>」</w:t>
      </w:r>
      <w:r w:rsidR="00934453" w:rsidRPr="00932A72">
        <w:rPr>
          <w:rFonts w:asciiTheme="minorEastAsia" w:eastAsiaTheme="minorEastAsia"/>
        </w:rPr>
        <w:t>。按弘未嘗為尚書令，善心於帝卽位之初已左遷。蓋紀誤也。</w:t>
      </w:r>
      <w:r w:rsidR="00934453" w:rsidRPr="00932A72">
        <w:rPr>
          <w:rStyle w:val="01Text"/>
          <w:rFonts w:asciiTheme="minorEastAsia" w:eastAsiaTheme="minorEastAsia"/>
          <w:sz w:val="21"/>
        </w:rPr>
        <w:t>以開府儀同三司何稠為太府少卿，使之營造，送江都。稠智思精巧，</w:t>
      </w:r>
      <w:r w:rsidR="00934453" w:rsidRPr="00932A72">
        <w:rPr>
          <w:rFonts w:asciiTheme="minorEastAsia" w:eastAsiaTheme="minorEastAsia"/>
        </w:rPr>
        <w:t>思，相吏翻。</w:t>
      </w:r>
      <w:r w:rsidR="00934453" w:rsidRPr="00932A72">
        <w:rPr>
          <w:rStyle w:val="01Text"/>
          <w:rFonts w:asciiTheme="minorEastAsia" w:eastAsiaTheme="minorEastAsia"/>
          <w:sz w:val="21"/>
        </w:rPr>
        <w:t>博覽圖籍，參會古今，多所損益；袞冕畫日、月星、辰，皮弁用漆紗為之。</w:t>
      </w:r>
      <w:r w:rsidR="00934453" w:rsidRPr="00932A72">
        <w:rPr>
          <w:rFonts w:asciiTheme="minorEastAsia" w:eastAsiaTheme="minorEastAsia"/>
        </w:rPr>
        <w:t>書︰</w:t>
      </w:r>
      <w:r w:rsidR="000232D5">
        <w:rPr>
          <w:rFonts w:asciiTheme="minorEastAsia" w:eastAsiaTheme="minorEastAsia"/>
        </w:rPr>
        <w:t>「</w:t>
      </w:r>
      <w:r w:rsidR="00934453" w:rsidRPr="00932A72">
        <w:rPr>
          <w:rFonts w:asciiTheme="minorEastAsia" w:eastAsiaTheme="minorEastAsia"/>
        </w:rPr>
        <w:t>日、月、星、辰、山、龍、華蟲作會。</w:t>
      </w:r>
      <w:r w:rsidR="000232D5">
        <w:rPr>
          <w:rFonts w:asciiTheme="minorEastAsia" w:eastAsiaTheme="minorEastAsia"/>
        </w:rPr>
        <w:t>」</w:t>
      </w:r>
      <w:r w:rsidR="00934453" w:rsidRPr="00932A72">
        <w:rPr>
          <w:rFonts w:asciiTheme="minorEastAsia" w:eastAsiaTheme="minorEastAsia"/>
        </w:rPr>
        <w:t>周升日月於旌旗而闕三辰，今復古制。五經通義︰弁高五寸，前後玉飾。詩云︰</w:t>
      </w:r>
      <w:r w:rsidR="000232D5">
        <w:rPr>
          <w:rFonts w:asciiTheme="minorEastAsia" w:eastAsiaTheme="minorEastAsia"/>
        </w:rPr>
        <w:t>「</w:t>
      </w:r>
      <w:r w:rsidR="00934453" w:rsidRPr="00932A72">
        <w:rPr>
          <w:rFonts w:asciiTheme="minorEastAsia" w:eastAsiaTheme="minorEastAsia"/>
        </w:rPr>
        <w:t>璯弁如星，</w:t>
      </w:r>
      <w:r w:rsidR="000232D5">
        <w:rPr>
          <w:rFonts w:asciiTheme="minorEastAsia" w:eastAsiaTheme="minorEastAsia"/>
        </w:rPr>
        <w:t>」</w:t>
      </w:r>
      <w:r w:rsidR="00934453" w:rsidRPr="00932A72">
        <w:rPr>
          <w:rFonts w:asciiTheme="minorEastAsia" w:eastAsiaTheme="minorEastAsia"/>
        </w:rPr>
        <w:t>董巴曰︰以鹿皮為之。何稠用漆紗，施象牙簪導。弁加簪導，自稠始也。</w:t>
      </w:r>
      <w:r w:rsidR="00934453" w:rsidRPr="00932A72">
        <w:rPr>
          <w:rStyle w:val="01Text"/>
          <w:rFonts w:asciiTheme="minorEastAsia" w:eastAsiaTheme="minorEastAsia"/>
          <w:sz w:val="21"/>
        </w:rPr>
        <w:t>又作黃麾三萬六千人仗，</w:t>
      </w:r>
      <w:r w:rsidR="00934453" w:rsidRPr="00932A72">
        <w:rPr>
          <w:rFonts w:asciiTheme="minorEastAsia" w:eastAsiaTheme="minorEastAsia"/>
        </w:rPr>
        <w:t>黃麾仗，汔唐遵而用之，大朝會大駕。</w:t>
      </w:r>
      <w:r w:rsidR="00934453" w:rsidRPr="00932A72">
        <w:rPr>
          <w:rStyle w:val="01Text"/>
          <w:rFonts w:asciiTheme="minorEastAsia" w:eastAsiaTheme="minorEastAsia"/>
          <w:sz w:val="21"/>
        </w:rPr>
        <w:t>及輅輦車輿，皇后鹵簿，百官儀服，務為華盛，以稱上意。</w:t>
      </w:r>
      <w:r w:rsidR="00934453" w:rsidRPr="00932A72">
        <w:rPr>
          <w:rFonts w:asciiTheme="minorEastAsia" w:eastAsiaTheme="minorEastAsia"/>
        </w:rPr>
        <w:t>稱，尺證翻。</w:t>
      </w:r>
      <w:r w:rsidR="00934453" w:rsidRPr="00932A72">
        <w:rPr>
          <w:rStyle w:val="01Text"/>
          <w:rFonts w:asciiTheme="minorEastAsia" w:eastAsiaTheme="minorEastAsia"/>
          <w:sz w:val="21"/>
        </w:rPr>
        <w:t>課州縣送羽毛，民求捕之，網羅被水陸，</w:t>
      </w:r>
      <w:r w:rsidR="00934453" w:rsidRPr="00932A72">
        <w:rPr>
          <w:rFonts w:asciiTheme="minorEastAsia" w:eastAsiaTheme="minorEastAsia"/>
        </w:rPr>
        <w:t>被，皮義翻。</w:t>
      </w:r>
      <w:r w:rsidR="00934453" w:rsidRPr="00932A72">
        <w:rPr>
          <w:rStyle w:val="01Text"/>
          <w:rFonts w:asciiTheme="minorEastAsia" w:eastAsiaTheme="minorEastAsia"/>
          <w:sz w:val="21"/>
        </w:rPr>
        <w:t>禽獸有堪氅毦之用者，殆無遺類。</w:t>
      </w:r>
      <w:r w:rsidR="00934453" w:rsidRPr="00932A72">
        <w:rPr>
          <w:rFonts w:asciiTheme="minorEastAsia" w:eastAsiaTheme="minorEastAsia"/>
        </w:rPr>
        <w:t>氅，昌兩翻。毦，乃吏翻，羽毛飾也。</w:t>
      </w:r>
      <w:r w:rsidR="00934453" w:rsidRPr="00932A72">
        <w:rPr>
          <w:rStyle w:val="01Text"/>
          <w:rFonts w:asciiTheme="minorEastAsia" w:eastAsiaTheme="minorEastAsia"/>
          <w:sz w:val="21"/>
        </w:rPr>
        <w:t>鳥程有高樹，</w:t>
      </w:r>
      <w:r w:rsidR="00934453" w:rsidRPr="00932A72">
        <w:rPr>
          <w:rFonts w:asciiTheme="minorEastAsia" w:eastAsiaTheme="minorEastAsia"/>
        </w:rPr>
        <w:t>鳥程，屬湖州。郡國志曰︰古烏氏、程氏居此，能醞酒，故以名縣。</w:t>
      </w:r>
      <w:r w:rsidR="00934453" w:rsidRPr="00932A72">
        <w:rPr>
          <w:rStyle w:val="01Text"/>
          <w:rFonts w:asciiTheme="minorEastAsia" w:eastAsiaTheme="minorEastAsia"/>
          <w:sz w:val="21"/>
        </w:rPr>
        <w:t>踰百尺，旁無附枝，上有鵲巢，民欲取之，不可上，</w:t>
      </w:r>
      <w:r w:rsidR="00934453" w:rsidRPr="00932A72">
        <w:rPr>
          <w:rFonts w:asciiTheme="minorEastAsia" w:eastAsiaTheme="minorEastAsia"/>
        </w:rPr>
        <w:t>上，時掌翻。</w:t>
      </w:r>
      <w:r w:rsidR="00934453" w:rsidRPr="00932A72">
        <w:rPr>
          <w:rStyle w:val="01Text"/>
          <w:rFonts w:asciiTheme="minorEastAsia" w:eastAsiaTheme="minorEastAsia"/>
          <w:sz w:val="21"/>
        </w:rPr>
        <w:t>乃伐其根；鵲恐殺其子，自拔氅毛投於地，時人或稱以為瑞，曰︰</w:t>
      </w:r>
      <w:r w:rsidR="000232D5">
        <w:rPr>
          <w:rStyle w:val="01Text"/>
          <w:rFonts w:asciiTheme="minorEastAsia" w:eastAsiaTheme="minorEastAsia"/>
          <w:sz w:val="21"/>
        </w:rPr>
        <w:t>「</w:t>
      </w:r>
      <w:r w:rsidR="00934453" w:rsidRPr="00932A72">
        <w:rPr>
          <w:rStyle w:val="01Text"/>
          <w:rFonts w:asciiTheme="minorEastAsia" w:eastAsiaTheme="minorEastAsia"/>
          <w:sz w:val="21"/>
        </w:rPr>
        <w:t>天子造羽儀，鳥獸自獻羽毛。</w:t>
      </w:r>
      <w:r w:rsidR="000232D5">
        <w:rPr>
          <w:rStyle w:val="01Text"/>
          <w:rFonts w:asciiTheme="minorEastAsia" w:eastAsiaTheme="minorEastAsia"/>
          <w:sz w:val="21"/>
        </w:rPr>
        <w:t>」</w:t>
      </w:r>
      <w:r w:rsidR="00934453" w:rsidRPr="00932A72">
        <w:rPr>
          <w:rStyle w:val="01Text"/>
          <w:rFonts w:asciiTheme="minorEastAsia" w:eastAsiaTheme="minorEastAsia"/>
          <w:sz w:val="21"/>
        </w:rPr>
        <w:t>所役工十萬餘人，用金銀錢帛鉅億計。帝每出遊幸，羽儀塡街溢路，亙二十餘里。三月，庚午，上發江都，夏，四月，庚戌，自伊闕陳法駕，備千乘萬騎入東京。</w:t>
      </w:r>
      <w:r w:rsidR="00934453" w:rsidRPr="00932A72">
        <w:rPr>
          <w:rFonts w:asciiTheme="minorEastAsia" w:eastAsiaTheme="minorEastAsia"/>
        </w:rPr>
        <w:t>隋志︰伊闕縣，舊曰新城，開皇十八年更名，屬河南郡，北至東京二百餘里。乘，繩證翻。騎，奇寄翻。</w:t>
      </w:r>
      <w:r w:rsidR="00934453" w:rsidRPr="00932A72">
        <w:rPr>
          <w:rStyle w:val="01Text"/>
          <w:rFonts w:asciiTheme="minorEastAsia" w:eastAsiaTheme="minorEastAsia"/>
          <w:sz w:val="21"/>
        </w:rPr>
        <w:t>辛亥，御端門，</w:t>
      </w:r>
      <w:r w:rsidR="00934453" w:rsidRPr="00932A72">
        <w:rPr>
          <w:rFonts w:asciiTheme="minorEastAsia" w:eastAsiaTheme="minorEastAsia"/>
        </w:rPr>
        <w:t>唐六典︰東京皇城南面三門，中曰端門。</w:t>
      </w:r>
      <w:r w:rsidR="00934453" w:rsidRPr="00932A72">
        <w:rPr>
          <w:rStyle w:val="01Text"/>
          <w:rFonts w:asciiTheme="minorEastAsia" w:eastAsiaTheme="minorEastAsia"/>
          <w:sz w:val="21"/>
        </w:rPr>
        <w:t>大赦，免天下今年租賦。制五品已上文官乘車，在朝弁服，佩玉；</w:t>
      </w:r>
      <w:r w:rsidR="00934453" w:rsidRPr="00932A72">
        <w:rPr>
          <w:rFonts w:asciiTheme="minorEastAsia" w:eastAsiaTheme="minorEastAsia"/>
        </w:rPr>
        <w:t>隋志，五品已上服紫，自公已下佩水蒼至。朝，直遙翻。</w:t>
      </w:r>
      <w:r w:rsidR="00934453" w:rsidRPr="00932A72">
        <w:rPr>
          <w:rStyle w:val="01Text"/>
          <w:rFonts w:asciiTheme="minorEastAsia" w:eastAsiaTheme="minorEastAsia"/>
          <w:sz w:val="21"/>
        </w:rPr>
        <w:t>武官馬加珂，戴幘，服袴褶。</w:t>
      </w:r>
      <w:r w:rsidR="00934453" w:rsidRPr="00932A72">
        <w:rPr>
          <w:rFonts w:asciiTheme="minorEastAsia" w:eastAsiaTheme="minorEastAsia"/>
        </w:rPr>
        <w:t>珂，螺屬，生海中，潔白如雪色。通俗文曰︰馬勒飾曰珂。溫公類篇曰︰鵰入海為珂。爾雅翼曰︰珂，黃黑色，其骨白，可以飾馬。此等飾非特取其容，兼取其聲。故說文</w:t>
      </w:r>
      <w:r w:rsidR="00934453" w:rsidRPr="00932A72">
        <w:rPr>
          <w:rFonts w:asciiTheme="minorEastAsia" w:eastAsiaTheme="minorEastAsia"/>
          <w:noProof/>
          <w:lang w:val="en-US" w:eastAsia="zh-CN" w:bidi="ar-SA"/>
        </w:rPr>
        <w:drawing>
          <wp:inline distT="0" distB="0" distL="0" distR="0" wp14:anchorId="522C28A1" wp14:editId="031F9464">
            <wp:extent cx="114300" cy="114300"/>
            <wp:effectExtent l="0" t="0" r="0" b="0"/>
            <wp:docPr id="308" name="image19746.gif" descr="image1974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46.gif" descr="image19746.gif"/>
                    <pic:cNvPicPr/>
                  </pic:nvPicPr>
                  <pic:blipFill>
                    <a:blip r:embed="rId34"/>
                    <a:stretch>
                      <a:fillRect/>
                    </a:stretch>
                  </pic:blipFill>
                  <pic:spPr>
                    <a:xfrm>
                      <a:off x="0" y="0"/>
                      <a:ext cx="114300" cy="114300"/>
                    </a:xfrm>
                    <a:prstGeom prst="rect">
                      <a:avLst/>
                    </a:prstGeom>
                  </pic:spPr>
                </pic:pic>
              </a:graphicData>
            </a:graphic>
          </wp:inline>
        </w:drawing>
      </w:r>
      <w:r w:rsidR="00934453" w:rsidRPr="00932A72">
        <w:rPr>
          <w:rFonts w:asciiTheme="minorEastAsia" w:eastAsiaTheme="minorEastAsia"/>
        </w:rPr>
        <w:t>蘇切，貝聲也。董巴曰︰幘起於秦人，施於武將。初為絳袹以表貴賤。珂，音丘何翻。褶，音習。</w:t>
      </w:r>
      <w:r w:rsidR="00934453" w:rsidRPr="00932A72">
        <w:rPr>
          <w:rStyle w:val="01Text"/>
          <w:rFonts w:asciiTheme="minorEastAsia" w:eastAsiaTheme="minorEastAsia"/>
          <w:sz w:val="21"/>
        </w:rPr>
        <w:t>文物之盛，近世莫及也。</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六月，壬子，以楊素為司徒；進封豫章王暕為齊王。</w:t>
      </w:r>
      <w:r w:rsidR="00934453" w:rsidRPr="00932A72">
        <w:rPr>
          <w:rStyle w:val="00Text"/>
          <w:rFonts w:asciiTheme="minorEastAsia"/>
        </w:rPr>
        <w:t>暕，古限翻。</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秋，七月，庚申，制百官不得計考增級，必有德行、功能灼然顯著者進擢之。</w:t>
      </w:r>
      <w:r w:rsidR="00934453" w:rsidRPr="00932A72">
        <w:rPr>
          <w:rStyle w:val="00Text"/>
          <w:rFonts w:asciiTheme="minorEastAsia"/>
        </w:rPr>
        <w:t>行，下孟翻。</w:t>
      </w:r>
      <w:r w:rsidR="00934453" w:rsidRPr="00932A72">
        <w:rPr>
          <w:rFonts w:asciiTheme="minorEastAsia"/>
        </w:rPr>
        <w:t>帝頗惜名位，羣臣當進職者，多令兼假而已；雖有闕員，留而不補。時牛弘為吏部尚書，不得專行其職，別敕納言蘇威、左翊衞大將軍宇文述、</w:t>
      </w:r>
      <w:r w:rsidR="00934453" w:rsidRPr="00932A72">
        <w:rPr>
          <w:rStyle w:val="00Text"/>
          <w:rFonts w:asciiTheme="minorEastAsia"/>
        </w:rPr>
        <w:t>帝改左、右衞為左、右翊衞。</w:t>
      </w:r>
      <w:r w:rsidR="00934453" w:rsidRPr="00932A72">
        <w:rPr>
          <w:rFonts w:asciiTheme="minorEastAsia"/>
        </w:rPr>
        <w:t>右驍衞大將軍張瑾、</w:t>
      </w:r>
      <w:r w:rsidR="00934453" w:rsidRPr="00932A72">
        <w:rPr>
          <w:rStyle w:val="00Text"/>
          <w:rFonts w:asciiTheme="minorEastAsia"/>
        </w:rPr>
        <w:t>驍，堅堯翻。</w:t>
      </w:r>
      <w:r w:rsidR="00934453" w:rsidRPr="00932A72">
        <w:rPr>
          <w:rFonts w:asciiTheme="minorEastAsia"/>
        </w:rPr>
        <w:t>內史侍郞虞世基、御史大夫裴蘊、黃門侍裴矩參掌選事，時人謂之</w:t>
      </w:r>
      <w:r w:rsidR="000232D5">
        <w:rPr>
          <w:rFonts w:asciiTheme="minorEastAsia"/>
        </w:rPr>
        <w:t>「</w:t>
      </w:r>
      <w:r w:rsidR="00934453" w:rsidRPr="00932A72">
        <w:rPr>
          <w:rFonts w:asciiTheme="minorEastAsia"/>
        </w:rPr>
        <w:t>選曹七貴</w:t>
      </w:r>
      <w:r w:rsidR="000232D5">
        <w:rPr>
          <w:rFonts w:asciiTheme="minorEastAsia"/>
        </w:rPr>
        <w:t>」</w:t>
      </w:r>
      <w:r w:rsidR="00934453" w:rsidRPr="00932A72">
        <w:rPr>
          <w:rFonts w:asciiTheme="minorEastAsia"/>
        </w:rPr>
        <w:t>。</w:t>
      </w:r>
      <w:r w:rsidR="00934453" w:rsidRPr="00932A72">
        <w:rPr>
          <w:rStyle w:val="00Text"/>
          <w:rFonts w:asciiTheme="minorEastAsia"/>
        </w:rPr>
        <w:t>選，宣戀翻。</w:t>
      </w:r>
      <w:r w:rsidR="00934453" w:rsidRPr="00932A72">
        <w:rPr>
          <w:rFonts w:asciiTheme="minorEastAsia"/>
        </w:rPr>
        <w:t>雖七人同在坐，</w:t>
      </w:r>
      <w:r w:rsidR="00934453" w:rsidRPr="00932A72">
        <w:rPr>
          <w:rStyle w:val="00Text"/>
          <w:rFonts w:asciiTheme="minorEastAsia"/>
        </w:rPr>
        <w:t>坐，徂臥翻。</w:t>
      </w:r>
      <w:r w:rsidR="00934453" w:rsidRPr="00932A72">
        <w:rPr>
          <w:rFonts w:asciiTheme="minorEastAsia"/>
        </w:rPr>
        <w:t>然與奪之筆，虞世基獨專之，受納賄賂，多者超越等倫，無者注色而已。</w:t>
      </w:r>
      <w:r w:rsidR="00934453" w:rsidRPr="00932A72">
        <w:rPr>
          <w:rStyle w:val="00Text"/>
          <w:rFonts w:asciiTheme="minorEastAsia"/>
        </w:rPr>
        <w:t>注其色入仕所歷之色也。宋末參選者具腳色狀，今謂之跟腳。</w:t>
      </w:r>
      <w:r w:rsidR="00934453" w:rsidRPr="00932A72">
        <w:rPr>
          <w:rFonts w:asciiTheme="minorEastAsia"/>
        </w:rPr>
        <w:t>蘊，邃之從曾孫也。</w:t>
      </w:r>
      <w:r w:rsidR="00934453" w:rsidRPr="00932A72">
        <w:rPr>
          <w:rStyle w:val="00Text"/>
          <w:rFonts w:asciiTheme="minorEastAsia"/>
        </w:rPr>
        <w:t>裴邃為梁將，著功名。從，才用翻。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元德太子昭自長安來朝，</w:t>
      </w:r>
      <w:r w:rsidR="00934453" w:rsidRPr="00932A72">
        <w:rPr>
          <w:rFonts w:asciiTheme="minorEastAsia" w:eastAsiaTheme="minorEastAsia"/>
        </w:rPr>
        <w:t>帝令昭留守長安。朝，音直遙翻。</w:t>
      </w:r>
      <w:r w:rsidR="00934453" w:rsidRPr="00932A72">
        <w:rPr>
          <w:rStyle w:val="01Text"/>
          <w:rFonts w:asciiTheme="minorEastAsia" w:eastAsiaTheme="minorEastAsia"/>
          <w:sz w:val="21"/>
        </w:rPr>
        <w:t>數月，將還，欲乞少留；</w:t>
      </w:r>
      <w:r w:rsidR="00934453" w:rsidRPr="00932A72">
        <w:rPr>
          <w:rFonts w:asciiTheme="minorEastAsia" w:eastAsiaTheme="minorEastAsia"/>
        </w:rPr>
        <w:t>少，詩沼翻。</w:t>
      </w:r>
      <w:r w:rsidR="00934453" w:rsidRPr="00932A72">
        <w:rPr>
          <w:rStyle w:val="01Text"/>
          <w:rFonts w:asciiTheme="minorEastAsia" w:eastAsiaTheme="minorEastAsia"/>
          <w:sz w:val="21"/>
        </w:rPr>
        <w:t>帝不許。拜請無數，體素肥，因致勞疾，甲戌，薨。</w:t>
      </w:r>
      <w:r w:rsidR="00934453" w:rsidRPr="00932A72">
        <w:rPr>
          <w:rFonts w:asciiTheme="minorEastAsia" w:eastAsiaTheme="minorEastAsia"/>
        </w:rPr>
        <w:t>考異曰︰雜記云︰</w:t>
      </w:r>
      <w:r w:rsidR="000232D5">
        <w:rPr>
          <w:rFonts w:asciiTheme="minorEastAsia" w:eastAsiaTheme="minorEastAsia"/>
        </w:rPr>
        <w:t>「</w:t>
      </w:r>
      <w:r w:rsidR="00934453" w:rsidRPr="00932A72">
        <w:rPr>
          <w:rFonts w:asciiTheme="minorEastAsia" w:eastAsiaTheme="minorEastAsia"/>
        </w:rPr>
        <w:t>初，太子之遘疾也，時與楊素同在侍宴，帝旣深忌於素，並起二扈同至，傳酒者不悟是藥酒，錯進太子，旣飲三日而毒發，下血二斗餘。宮人聞素平常，殆知毒酒誤飲太子，祕不敢言。太子知之，歎曰︰</w:t>
      </w:r>
      <w:r w:rsidR="000232D5">
        <w:rPr>
          <w:rFonts w:asciiTheme="minorEastAsia" w:eastAsiaTheme="minorEastAsia"/>
        </w:rPr>
        <w:t>『</w:t>
      </w:r>
      <w:r w:rsidR="00934453" w:rsidRPr="00932A72">
        <w:rPr>
          <w:rFonts w:asciiTheme="minorEastAsia" w:eastAsiaTheme="minorEastAsia"/>
        </w:rPr>
        <w:t>豈意代楊素死乎？命也！</w:t>
      </w:r>
      <w:r w:rsidR="000232D5">
        <w:rPr>
          <w:rFonts w:asciiTheme="minorEastAsia" w:eastAsiaTheme="minorEastAsia"/>
        </w:rPr>
        <w:t>』</w:t>
      </w:r>
      <w:r w:rsidR="00934453" w:rsidRPr="00932A72">
        <w:rPr>
          <w:rFonts w:asciiTheme="minorEastAsia" w:eastAsiaTheme="minorEastAsia"/>
        </w:rPr>
        <w:t>數日而薨。後素亦竟以毒斃。</w:t>
      </w:r>
      <w:r w:rsidR="000232D5">
        <w:rPr>
          <w:rFonts w:asciiTheme="minorEastAsia" w:eastAsiaTheme="minorEastAsia"/>
        </w:rPr>
        <w:t>」</w:t>
      </w:r>
      <w:r w:rsidR="00934453" w:rsidRPr="00932A72">
        <w:rPr>
          <w:rFonts w:asciiTheme="minorEastAsia" w:eastAsiaTheme="minorEastAsia"/>
        </w:rPr>
        <w:t>按他書皆無此說，蓋時人見太子與素相繼薨，妄有此論耳。</w:t>
      </w:r>
      <w:r w:rsidR="00934453" w:rsidRPr="00932A72">
        <w:rPr>
          <w:rStyle w:val="01Text"/>
          <w:rFonts w:asciiTheme="minorEastAsia" w:eastAsiaTheme="minorEastAsia"/>
          <w:sz w:val="21"/>
        </w:rPr>
        <w:t>帝哭之，數聲而止，尋奏聲伎，無異平日。</w:t>
      </w:r>
      <w:r w:rsidR="00934453" w:rsidRPr="00932A72">
        <w:rPr>
          <w:rFonts w:asciiTheme="minorEastAsia" w:eastAsiaTheme="minorEastAsia"/>
        </w:rPr>
        <w:t>伎，渠綺翻。</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楚景武公楊素，雖有大功，特為帝所猜忌，外示殊禮，內情甚薄。太史言隋分野有大喪，乃徙素為楚公，意言楚與隋同分，欲以厭之。</w:t>
      </w:r>
      <w:r w:rsidR="00934453" w:rsidRPr="00932A72">
        <w:rPr>
          <w:rStyle w:val="00Text"/>
          <w:rFonts w:asciiTheme="minorEastAsia"/>
        </w:rPr>
        <w:t>分，扶問翻。厭，於葉翻。</w:t>
      </w:r>
      <w:r w:rsidR="00934453" w:rsidRPr="00932A72">
        <w:rPr>
          <w:rFonts w:asciiTheme="minorEastAsia"/>
        </w:rPr>
        <w:t>素寢疾，帝每令名醫診候，賜以上藥，然密問醫者，恆恐不死。</w:t>
      </w:r>
      <w:r w:rsidR="00934453" w:rsidRPr="00932A72">
        <w:rPr>
          <w:rStyle w:val="00Text"/>
          <w:rFonts w:asciiTheme="minorEastAsia"/>
        </w:rPr>
        <w:t>診，章忍翻。恆，戶登翻。</w:t>
      </w:r>
      <w:r w:rsidR="00934453" w:rsidRPr="00932A72">
        <w:rPr>
          <w:rFonts w:asciiTheme="minorEastAsia"/>
        </w:rPr>
        <w:t>素亦自知名位已極，不肯餌藥，亦不將愼，謂其弟約曰︰</w:t>
      </w:r>
      <w:r w:rsidR="000232D5">
        <w:rPr>
          <w:rFonts w:asciiTheme="minorEastAsia"/>
        </w:rPr>
        <w:t>「</w:t>
      </w:r>
      <w:r w:rsidR="00934453" w:rsidRPr="00932A72">
        <w:rPr>
          <w:rFonts w:asciiTheme="minorEastAsia"/>
        </w:rPr>
        <w:t>我豈須更活邪！</w:t>
      </w:r>
      <w:r w:rsidR="000232D5">
        <w:rPr>
          <w:rFonts w:asciiTheme="minorEastAsia"/>
        </w:rPr>
        <w:t>」</w:t>
      </w:r>
      <w:r w:rsidR="00934453" w:rsidRPr="00932A72">
        <w:rPr>
          <w:rFonts w:asciiTheme="minorEastAsia"/>
        </w:rPr>
        <w:t>乙亥，素薨，贈太尉公、弘農等十郡太守，葬送甚盛。</w:t>
      </w:r>
      <w:r w:rsidR="00934453" w:rsidRPr="00932A72">
        <w:rPr>
          <w:rStyle w:val="00Text"/>
          <w:rFonts w:asciiTheme="minorEastAsia"/>
        </w:rPr>
        <w:t>邪，音耶。守，式又翻。</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八月，辛卯，封皇孫倓為燕王，侗為越王，</w:t>
      </w:r>
      <w:r w:rsidR="00934453" w:rsidRPr="00932A72">
        <w:rPr>
          <w:rStyle w:val="00Text"/>
          <w:rFonts w:asciiTheme="minorEastAsia"/>
        </w:rPr>
        <w:t>倓，徒甘翻。燕，因肩翻。侗，他紅翻。</w:t>
      </w:r>
      <w:r w:rsidR="00934453" w:rsidRPr="00932A72">
        <w:rPr>
          <w:rFonts w:asciiTheme="minorEastAsia"/>
        </w:rPr>
        <w:t>侑為代王，皆昭之子也。</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九月，乙丑，立秦孝王子浩為秦王。</w:t>
      </w:r>
      <w:r w:rsidR="00934453" w:rsidRPr="00932A72">
        <w:rPr>
          <w:rStyle w:val="00Text"/>
          <w:rFonts w:asciiTheme="minorEastAsia"/>
        </w:rPr>
        <w:t>帝弟秦王俊諡秦孝王。</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帝以高祖末年，法令峻刻，冬，十月，詔改脩律令。</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置洛口倉於鞏東南原上，</w:t>
      </w:r>
      <w:r w:rsidR="00934453" w:rsidRPr="00932A72">
        <w:rPr>
          <w:rStyle w:val="00Text"/>
          <w:rFonts w:asciiTheme="minorEastAsia"/>
        </w:rPr>
        <w:t>鞏縣，屬河南郡。洛水至鞏縣入河，謂之洛口。</w:t>
      </w:r>
      <w:r w:rsidR="00934453" w:rsidRPr="00932A72">
        <w:rPr>
          <w:rFonts w:asciiTheme="minorEastAsia"/>
        </w:rPr>
        <w:t>築倉城，周回二十餘里，穿三千窖，</w:t>
      </w:r>
      <w:r w:rsidR="00934453" w:rsidRPr="00932A72">
        <w:rPr>
          <w:rStyle w:val="00Text"/>
          <w:rFonts w:asciiTheme="minorEastAsia"/>
        </w:rPr>
        <w:t>窖，工孝翻。</w:t>
      </w:r>
      <w:r w:rsidR="00934453" w:rsidRPr="00932A72">
        <w:rPr>
          <w:rFonts w:asciiTheme="minorEastAsia"/>
        </w:rPr>
        <w:t>窖容八千石以還，置監官幷鎭兵千人。</w:t>
      </w:r>
      <w:r w:rsidR="00934453" w:rsidRPr="00932A72">
        <w:rPr>
          <w:rStyle w:val="00Text"/>
          <w:rFonts w:asciiTheme="minorEastAsia"/>
        </w:rPr>
        <w:t>監，古銜翻。</w:t>
      </w:r>
      <w:r w:rsidR="00934453" w:rsidRPr="00932A72">
        <w:rPr>
          <w:rFonts w:asciiTheme="minorEastAsia"/>
        </w:rPr>
        <w:t>十二月，置回洛倉於洛陽北七里，倉城周回十里，穿三百窖。</w:t>
      </w:r>
    </w:p>
    <w:p w:rsidR="00DB4BD6"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初，齊溫公之世，</w:t>
      </w:r>
      <w:r w:rsidR="00934453" w:rsidRPr="00932A72">
        <w:rPr>
          <w:rFonts w:asciiTheme="minorEastAsia" w:eastAsiaTheme="minorEastAsia"/>
        </w:rPr>
        <w:t>齊王緯，周封為溫公。</w:t>
      </w:r>
      <w:r w:rsidR="00934453" w:rsidRPr="00932A72">
        <w:rPr>
          <w:rStyle w:val="01Text"/>
          <w:rFonts w:asciiTheme="minorEastAsia" w:eastAsiaTheme="minorEastAsia"/>
          <w:sz w:val="21"/>
        </w:rPr>
        <w:t>有魚龍、山車等戲，謂之散樂，</w:t>
      </w:r>
      <w:r w:rsidR="00934453" w:rsidRPr="00932A72">
        <w:rPr>
          <w:rFonts w:asciiTheme="minorEastAsia" w:eastAsiaTheme="minorEastAsia"/>
        </w:rPr>
        <w:t>散，悉亶翻。</w:t>
      </w:r>
      <w:r w:rsidR="00934453" w:rsidRPr="00932A72">
        <w:rPr>
          <w:rStyle w:val="01Text"/>
          <w:rFonts w:asciiTheme="minorEastAsia" w:eastAsiaTheme="minorEastAsia"/>
          <w:sz w:val="21"/>
        </w:rPr>
        <w:t>周宣帝時，鄭譯奏徵之。</w:t>
      </w:r>
      <w:r w:rsidR="00934453" w:rsidRPr="00932A72">
        <w:rPr>
          <w:rFonts w:asciiTheme="minorEastAsia" w:eastAsiaTheme="minorEastAsia"/>
        </w:rPr>
        <w:t>見一百七十四卷陳高宗太建十一年。散，悉亶翻。</w:t>
      </w:r>
      <w:r w:rsidR="00934453" w:rsidRPr="00932A72">
        <w:rPr>
          <w:rStyle w:val="01Text"/>
          <w:rFonts w:asciiTheme="minorEastAsia" w:eastAsiaTheme="minorEastAsia"/>
          <w:sz w:val="21"/>
        </w:rPr>
        <w:t>高祖受禪，命牛弘定樂，非正聲清商及九部四舞之色，悉放遣之。</w:t>
      </w:r>
      <w:r w:rsidR="00934453" w:rsidRPr="00932A72">
        <w:rPr>
          <w:rFonts w:asciiTheme="minorEastAsia" w:eastAsiaTheme="minorEastAsia"/>
        </w:rPr>
        <w:t>正聲，謂鄭譯等所定之樂也。開皇九年，平陳，置清商署，管宋、齊舊樂，卽清樂也。杜佑曰︰清樂者，其始卽清商三調是也，並漢氏以來舊典，樂器形制幷歌章古調，與魏三祖所作者，皆備於史籍；屬晉朝遷播，夷、羯竊據，其音分散。苻堅平張氏，於涼州得之，宋武平關中，因而入南。及隋平陳後，文帝聽而善其節奏，曰︰此華夏正聲也。因置清商署，總謂之清樂。帝定清樂、西涼、龜茲、天竺、康國、疏勒、安國、高麗、禮畢為九部。又，開皇定令，牛弘請存鞞、鐸、巾、拂四舞，與諸伎並陳，因謂之四舞。</w:t>
      </w:r>
      <w:r w:rsidR="00934453" w:rsidRPr="00932A72">
        <w:rPr>
          <w:rStyle w:val="01Text"/>
          <w:rFonts w:asciiTheme="minorEastAsia" w:eastAsiaTheme="minorEastAsia"/>
          <w:sz w:val="21"/>
        </w:rPr>
        <w:t>帝以啓民可汗將入朝，欲以富樂誇之。太常少卿裴蘊希旨，奏括天下周、齊、梁、陳樂家子弟皆為樂戶；</w:t>
      </w:r>
      <w:r w:rsidR="00934453" w:rsidRPr="00932A72">
        <w:rPr>
          <w:rFonts w:asciiTheme="minorEastAsia" w:eastAsiaTheme="minorEastAsia"/>
        </w:rPr>
        <w:t>可，從刊入聲。汗，音寒。朝，直遙翻。富樂，音洛。少，始照翻。</w:t>
      </w:r>
      <w:r w:rsidR="00934453" w:rsidRPr="00932A72">
        <w:rPr>
          <w:rStyle w:val="01Text"/>
          <w:rFonts w:asciiTheme="minorEastAsia" w:eastAsiaTheme="minorEastAsia"/>
          <w:sz w:val="21"/>
        </w:rPr>
        <w:t>其六品以下至庶人，有善音樂者，皆直太常。帝從之。於是四方散樂，大集東京，閱之於芳華苑積翠池側。</w:t>
      </w:r>
      <w:r w:rsidR="00934453" w:rsidRPr="00932A72">
        <w:rPr>
          <w:rFonts w:asciiTheme="minorEastAsia" w:eastAsiaTheme="minorEastAsia"/>
        </w:rPr>
        <w:t>芳華苑，蓋卽西苑。</w:t>
      </w:r>
      <w:r w:rsidR="00934453" w:rsidRPr="00932A72">
        <w:rPr>
          <w:rStyle w:val="01Text"/>
          <w:rFonts w:asciiTheme="minorEastAsia" w:eastAsiaTheme="minorEastAsia"/>
          <w:sz w:val="21"/>
        </w:rPr>
        <w:t>有舍利獸先來跳躍，激水滿衢，黿鼉、龜虌、水人蟲魚，徧覆于地。</w:t>
      </w:r>
      <w:r w:rsidR="00934453" w:rsidRPr="00932A72">
        <w:rPr>
          <w:rFonts w:asciiTheme="minorEastAsia" w:eastAsiaTheme="minorEastAsia"/>
        </w:rPr>
        <w:t>覆，敷又翻。</w:t>
      </w:r>
      <w:r w:rsidR="00934453" w:rsidRPr="00932A72">
        <w:rPr>
          <w:rStyle w:val="01Text"/>
          <w:rFonts w:asciiTheme="minorEastAsia" w:eastAsiaTheme="minorEastAsia"/>
          <w:sz w:val="21"/>
        </w:rPr>
        <w:t>又有鯨魚噴霧翳日，倏忽化成黃龍，長七八丈。</w:t>
      </w:r>
      <w:r w:rsidR="00934453" w:rsidRPr="00932A72">
        <w:rPr>
          <w:rFonts w:asciiTheme="minorEastAsia" w:eastAsiaTheme="minorEastAsia"/>
        </w:rPr>
        <w:t>長，直亮翻。</w:t>
      </w:r>
      <w:r w:rsidR="00934453" w:rsidRPr="00932A72">
        <w:rPr>
          <w:rStyle w:val="01Text"/>
          <w:rFonts w:asciiTheme="minorEastAsia" w:eastAsiaTheme="minorEastAsia"/>
          <w:sz w:val="21"/>
        </w:rPr>
        <w:t>又二人戴竿，上有舞者，欻然騰過，左右易處。</w:t>
      </w:r>
      <w:r w:rsidR="00934453" w:rsidRPr="00932A72">
        <w:rPr>
          <w:rFonts w:asciiTheme="minorEastAsia" w:eastAsiaTheme="minorEastAsia"/>
        </w:rPr>
        <w:t>欻，許勿翻。</w:t>
      </w:r>
      <w:r w:rsidR="00934453" w:rsidRPr="00932A72">
        <w:rPr>
          <w:rStyle w:val="01Text"/>
          <w:rFonts w:asciiTheme="minorEastAsia" w:eastAsiaTheme="minorEastAsia"/>
          <w:sz w:val="21"/>
        </w:rPr>
        <w:t>又有神鼇負山，幻人吐火，千變萬化。伎人皆衣錦繡繒綵，</w:t>
      </w:r>
      <w:r w:rsidR="00934453" w:rsidRPr="00932A72">
        <w:rPr>
          <w:rFonts w:asciiTheme="minorEastAsia" w:eastAsiaTheme="minorEastAsia"/>
        </w:rPr>
        <w:t>伎，渠綺翻。衣，於旣翻。</w:t>
      </w:r>
      <w:r w:rsidR="00934453" w:rsidRPr="00932A72">
        <w:rPr>
          <w:rStyle w:val="01Text"/>
          <w:rFonts w:asciiTheme="minorEastAsia" w:eastAsiaTheme="minorEastAsia"/>
          <w:sz w:val="21"/>
        </w:rPr>
        <w:t>舞者鳴環佩，綴花毦；</w:t>
      </w:r>
      <w:r w:rsidR="00934453" w:rsidRPr="00932A72">
        <w:rPr>
          <w:rFonts w:asciiTheme="minorEastAsia" w:eastAsiaTheme="minorEastAsia"/>
        </w:rPr>
        <w:t>毦，乃吏翻。</w:t>
      </w:r>
      <w:r w:rsidR="00934453" w:rsidRPr="00932A72">
        <w:rPr>
          <w:rStyle w:val="01Text"/>
          <w:rFonts w:asciiTheme="minorEastAsia" w:eastAsiaTheme="minorEastAsia"/>
          <w:sz w:val="21"/>
        </w:rPr>
        <w:t>課京兆、河南製其衣，兩京錦綵為之空竭。</w:t>
      </w:r>
      <w:r w:rsidR="00934453" w:rsidRPr="00932A72">
        <w:rPr>
          <w:rFonts w:asciiTheme="minorEastAsia" w:eastAsiaTheme="minorEastAsia"/>
        </w:rPr>
        <w:t>為，于偽翻。</w:t>
      </w:r>
      <w:r w:rsidR="00934453" w:rsidRPr="00932A72">
        <w:rPr>
          <w:rStyle w:val="01Text"/>
          <w:rFonts w:asciiTheme="minorEastAsia" w:eastAsiaTheme="minorEastAsia"/>
          <w:sz w:val="21"/>
        </w:rPr>
        <w:t>帝多製艷篇，令樂正明達造新聲播之，音極哀怨。</w:t>
      </w:r>
      <w:r w:rsidR="00934453" w:rsidRPr="00932A72">
        <w:rPr>
          <w:rFonts w:asciiTheme="minorEastAsia" w:eastAsiaTheme="minorEastAsia"/>
        </w:rPr>
        <w:t>隋制，太樂署、清商署各有樂師員，帝改樂師為樂正，置員十人。</w:t>
      </w:r>
      <w:r w:rsidR="00934453" w:rsidRPr="00932A72">
        <w:rPr>
          <w:rStyle w:val="01Text"/>
          <w:rFonts w:asciiTheme="minorEastAsia" w:eastAsiaTheme="minorEastAsia"/>
          <w:sz w:val="21"/>
        </w:rPr>
        <w:t>帝甚悅，謂明達曰︰</w:t>
      </w:r>
      <w:r w:rsidR="000232D5">
        <w:rPr>
          <w:rStyle w:val="01Text"/>
          <w:rFonts w:asciiTheme="minorEastAsia" w:eastAsiaTheme="minorEastAsia"/>
          <w:sz w:val="21"/>
        </w:rPr>
        <w:t>「</w:t>
      </w:r>
      <w:r w:rsidR="00934453" w:rsidRPr="00932A72">
        <w:rPr>
          <w:rStyle w:val="01Text"/>
          <w:rFonts w:asciiTheme="minorEastAsia" w:eastAsiaTheme="minorEastAsia"/>
          <w:sz w:val="21"/>
        </w:rPr>
        <w:t>齊氏偏偶，樂工曹妙達猶封王；</w:t>
      </w:r>
      <w:r w:rsidR="00934453" w:rsidRPr="00932A72">
        <w:rPr>
          <w:rFonts w:asciiTheme="minorEastAsia" w:eastAsiaTheme="minorEastAsia"/>
        </w:rPr>
        <w:t>隋志︰齊後主賞胡、戎樂，耽愛無已，於是繁手淫聲，爭新哀怨，故曹妙達、安馬駒之徒，至有封王、開府。煬帝溺於淫聲，以亡國自況，淫昏甚矣。</w:t>
      </w:r>
      <w:r w:rsidR="00934453" w:rsidRPr="00932A72">
        <w:rPr>
          <w:rStyle w:val="01Text"/>
          <w:rFonts w:asciiTheme="minorEastAsia" w:eastAsiaTheme="minorEastAsia"/>
          <w:sz w:val="21"/>
        </w:rPr>
        <w:t>我今天下大同，方且貴汝，宜自脩謹！</w:t>
      </w:r>
      <w:r w:rsidR="000232D5">
        <w:rPr>
          <w:rStyle w:val="01Text"/>
          <w:rFonts w:asciiTheme="minorEastAsia" w:eastAsiaTheme="minorEastAsia"/>
          <w:sz w:val="21"/>
        </w:rPr>
        <w:t>」</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三年</w:t>
      </w:r>
      <w:r w:rsidR="00046F27" w:rsidRPr="00932A72">
        <w:rPr>
          <w:rFonts w:asciiTheme="minorEastAsia" w:eastAsiaTheme="minorEastAsia" w:hAnsi="宋体" w:cs="宋体" w:hint="eastAsia"/>
        </w:rPr>
        <w:t>（</w:t>
      </w:r>
      <w:r w:rsidR="00934453" w:rsidRPr="00932A72">
        <w:rPr>
          <w:rFonts w:asciiTheme="minorEastAsia" w:eastAsiaTheme="minorEastAsia"/>
        </w:rPr>
        <w:t>丁卯、六</w:t>
      </w:r>
      <w:r w:rsidR="00934453" w:rsidRPr="00932A72">
        <w:rPr>
          <w:rFonts w:asciiTheme="minorEastAsia" w:eastAsiaTheme="minorEastAsia"/>
        </w:rPr>
        <w:t>○</w:t>
      </w:r>
      <w:r w:rsidR="00934453" w:rsidRPr="00932A72">
        <w:rPr>
          <w:rFonts w:asciiTheme="minorEastAsia" w:eastAsiaTheme="minorEastAsia"/>
        </w:rPr>
        <w:t>七</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春，正月，朔旦，大陳文物。時突厥啓民可汗入朝，見而慕之，請襲冠帶，帝不許。明日，又率其屬上表固請，</w:t>
      </w:r>
      <w:r w:rsidR="00934453" w:rsidRPr="00932A72">
        <w:rPr>
          <w:rStyle w:val="00Text"/>
          <w:rFonts w:asciiTheme="minorEastAsia"/>
        </w:rPr>
        <w:t>厥，九勿翻。可，從刊入聲。汗，音寒。帥，讀曰率。上，時掌翻。</w:t>
      </w:r>
      <w:r w:rsidR="00934453" w:rsidRPr="00932A72">
        <w:rPr>
          <w:rFonts w:asciiTheme="minorEastAsia"/>
        </w:rPr>
        <w:t>帝大悅，謂牛弘等曰︰</w:t>
      </w:r>
      <w:r w:rsidR="000232D5">
        <w:rPr>
          <w:rFonts w:asciiTheme="minorEastAsia"/>
        </w:rPr>
        <w:t>「</w:t>
      </w:r>
      <w:r w:rsidR="00934453" w:rsidRPr="00932A72">
        <w:rPr>
          <w:rFonts w:asciiTheme="minorEastAsia"/>
        </w:rPr>
        <w:t>今衣冠大備，致單于解辮，卿等功也！</w:t>
      </w:r>
      <w:r w:rsidR="000232D5">
        <w:rPr>
          <w:rFonts w:asciiTheme="minorEastAsia"/>
        </w:rPr>
        <w:t>」</w:t>
      </w:r>
      <w:r w:rsidR="00934453" w:rsidRPr="00932A72">
        <w:rPr>
          <w:rStyle w:val="00Text"/>
          <w:rFonts w:asciiTheme="minorEastAsia"/>
        </w:rPr>
        <w:t>單，音蟬。</w:t>
      </w:r>
      <w:r w:rsidR="00934453" w:rsidRPr="00932A72">
        <w:rPr>
          <w:rFonts w:asciiTheme="minorEastAsia"/>
        </w:rPr>
        <w:t>各賜帛甚厚。</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三月，辛亥，帝還長安。</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癸丑，帝使羽騎尉朱寬入海</w:t>
      </w:r>
      <w:r w:rsidR="00934453" w:rsidRPr="00932A72">
        <w:rPr>
          <w:rFonts w:asciiTheme="minorEastAsia" w:eastAsiaTheme="minorEastAsia"/>
        </w:rPr>
        <w:t>開皇六年，置武騎、屯騎、驍騎、游騎、飛騎、旅騎、雲騎、羽騎八尉。羽騎，從九品。騎，奇寄翻。</w:t>
      </w:r>
      <w:r w:rsidR="00934453" w:rsidRPr="00932A72">
        <w:rPr>
          <w:rStyle w:val="01Text"/>
          <w:rFonts w:asciiTheme="minorEastAsia" w:eastAsiaTheme="minorEastAsia"/>
          <w:sz w:val="21"/>
        </w:rPr>
        <w:t>求訪異俗，至流求國而還。</w:t>
      </w:r>
      <w:r w:rsidR="00934453" w:rsidRPr="00932A72">
        <w:rPr>
          <w:rFonts w:asciiTheme="minorEastAsia" w:eastAsiaTheme="minorEastAsia"/>
        </w:rPr>
        <w:t>隋書︰流求國居海島之中，當建安郡東，水行五日而至。是後陳稜自義安擊流求，至高華嶼，又東行二日至</w:t>
      </w:r>
      <w:r w:rsidR="00934453" w:rsidRPr="00932A72">
        <w:rPr>
          <w:rFonts w:asciiTheme="minorEastAsia" w:eastAsiaTheme="minorEastAsia"/>
          <w:noProof/>
          <w:lang w:val="en-US" w:eastAsia="zh-CN" w:bidi="ar-SA"/>
        </w:rPr>
        <w:drawing>
          <wp:inline distT="0" distB="0" distL="0" distR="0" wp14:anchorId="6D8C6304" wp14:editId="3DBF947B">
            <wp:extent cx="114300" cy="114300"/>
            <wp:effectExtent l="0" t="0" r="0" b="0"/>
            <wp:docPr id="309" name="image19747.gif" descr="image197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47.gif" descr="image19747.gif"/>
                    <pic:cNvPicPr/>
                  </pic:nvPicPr>
                  <pic:blipFill>
                    <a:blip r:embed="rId35"/>
                    <a:stretch>
                      <a:fillRect/>
                    </a:stretch>
                  </pic:blipFill>
                  <pic:spPr>
                    <a:xfrm>
                      <a:off x="0" y="0"/>
                      <a:ext cx="114300" cy="114300"/>
                    </a:xfrm>
                    <a:prstGeom prst="rect">
                      <a:avLst/>
                    </a:prstGeom>
                  </pic:spPr>
                </pic:pic>
              </a:graphicData>
            </a:graphic>
          </wp:inline>
        </w:drawing>
      </w:r>
      <w:r w:rsidR="00934453" w:rsidRPr="00932A72">
        <w:rPr>
          <w:rFonts w:asciiTheme="minorEastAsia" w:eastAsiaTheme="minorEastAsia"/>
        </w:rPr>
        <w:t>鼊嶼，又一日便至流水。還，從宣翻，又音如字。</w:t>
      </w:r>
      <w:r w:rsidR="000232D5">
        <w:rPr>
          <w:rFonts w:asciiTheme="minorEastAsia" w:eastAsiaTheme="minorEastAsia"/>
        </w:rPr>
        <w:t>『</w:t>
      </w:r>
      <w:r w:rsidR="00934453" w:rsidRPr="00932A72">
        <w:rPr>
          <w:rFonts w:asciiTheme="minorEastAsia" w:eastAsiaTheme="minorEastAsia"/>
        </w:rPr>
        <w:t>鄒︰</w:t>
      </w:r>
      <w:r w:rsidR="00934453" w:rsidRPr="00932A72">
        <w:rPr>
          <w:rFonts w:asciiTheme="minorEastAsia" w:eastAsiaTheme="minorEastAsia"/>
          <w:noProof/>
          <w:lang w:val="en-US" w:eastAsia="zh-CN" w:bidi="ar-SA"/>
        </w:rPr>
        <w:drawing>
          <wp:inline distT="0" distB="0" distL="0" distR="0" wp14:anchorId="79AFFF2F" wp14:editId="6FDD995E">
            <wp:extent cx="114300" cy="114300"/>
            <wp:effectExtent l="0" t="0" r="0" b="0"/>
            <wp:docPr id="310" name="image19747.gif" descr="image197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47.gif" descr="image19747.gif"/>
                    <pic:cNvPicPr/>
                  </pic:nvPicPr>
                  <pic:blipFill>
                    <a:blip r:embed="rId35"/>
                    <a:stretch>
                      <a:fillRect/>
                    </a:stretch>
                  </pic:blipFill>
                  <pic:spPr>
                    <a:xfrm>
                      <a:off x="0" y="0"/>
                      <a:ext cx="114300" cy="114300"/>
                    </a:xfrm>
                    <a:prstGeom prst="rect">
                      <a:avLst/>
                    </a:prstGeom>
                  </pic:spPr>
                </pic:pic>
              </a:graphicData>
            </a:graphic>
          </wp:inline>
        </w:drawing>
      </w:r>
      <w:r w:rsidR="00934453" w:rsidRPr="00932A72">
        <w:rPr>
          <w:rFonts w:asciiTheme="minorEastAsia" w:eastAsiaTheme="minorEastAsia"/>
        </w:rPr>
        <w:t>，篇海類編︰同䵶。集韻︰</w:t>
      </w:r>
      <w:r w:rsidR="00934453" w:rsidRPr="00932A72">
        <w:rPr>
          <w:rFonts w:asciiTheme="minorEastAsia" w:eastAsiaTheme="minorEastAsia"/>
          <w:noProof/>
          <w:lang w:val="en-US" w:eastAsia="zh-CN" w:bidi="ar-SA"/>
        </w:rPr>
        <w:drawing>
          <wp:inline distT="0" distB="0" distL="0" distR="0" wp14:anchorId="2351AF8C" wp14:editId="0FC86634">
            <wp:extent cx="114300" cy="114300"/>
            <wp:effectExtent l="0" t="0" r="0" b="0"/>
            <wp:docPr id="311" name="image19747.gif" descr="image197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47.gif" descr="image19747.gif"/>
                    <pic:cNvPicPr/>
                  </pic:nvPicPr>
                  <pic:blipFill>
                    <a:blip r:embed="rId35"/>
                    <a:stretch>
                      <a:fillRect/>
                    </a:stretch>
                  </pic:blipFill>
                  <pic:spPr>
                    <a:xfrm>
                      <a:off x="0" y="0"/>
                      <a:ext cx="114300" cy="114300"/>
                    </a:xfrm>
                    <a:prstGeom prst="rect">
                      <a:avLst/>
                    </a:prstGeom>
                  </pic:spPr>
                </pic:pic>
              </a:graphicData>
            </a:graphic>
          </wp:inline>
        </w:drawing>
      </w:r>
      <w:r w:rsidR="00934453" w:rsidRPr="00932A72">
        <w:rPr>
          <w:rFonts w:asciiTheme="minorEastAsia" w:eastAsiaTheme="minorEastAsia"/>
        </w:rPr>
        <w:t>鼊，水蟲名。似龜，皮有文。</w:t>
      </w:r>
      <w:r w:rsidR="000232D5">
        <w:rPr>
          <w:rFonts w:asciiTheme="minorEastAsia" w:eastAsiaTheme="minorEastAsia"/>
        </w:rPr>
        <w:t>』</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初，雲定興、閻毗坐媚事太子勇，與妻子皆沒官為奴婢。</w:t>
      </w:r>
      <w:r w:rsidR="00934453" w:rsidRPr="00932A72">
        <w:rPr>
          <w:rStyle w:val="00Text"/>
          <w:rFonts w:asciiTheme="minorEastAsia"/>
        </w:rPr>
        <w:t>事見上卷開皇二十年。</w:t>
      </w:r>
      <w:r w:rsidR="00934453" w:rsidRPr="00932A72">
        <w:rPr>
          <w:rFonts w:asciiTheme="minorEastAsia"/>
        </w:rPr>
        <w:t>上卽位，多所營造，聞其有巧思，</w:t>
      </w:r>
      <w:r w:rsidR="00934453" w:rsidRPr="00932A72">
        <w:rPr>
          <w:rStyle w:val="00Text"/>
          <w:rFonts w:asciiTheme="minorEastAsia"/>
        </w:rPr>
        <w:t>思，相吏翻。</w:t>
      </w:r>
      <w:r w:rsidR="00934453" w:rsidRPr="00932A72">
        <w:rPr>
          <w:rFonts w:asciiTheme="minorEastAsia"/>
        </w:rPr>
        <w:t>召之，使典其事，以毗為朝請郞。</w:t>
      </w:r>
      <w:r w:rsidR="00934453" w:rsidRPr="00932A72">
        <w:rPr>
          <w:rStyle w:val="00Text"/>
          <w:rFonts w:asciiTheme="minorEastAsia"/>
        </w:rPr>
        <w:t>開皇置八郞，朝請，第三。朝，直遙翻。</w:t>
      </w:r>
      <w:r w:rsidR="00934453" w:rsidRPr="00932A72">
        <w:rPr>
          <w:rFonts w:asciiTheme="minorEastAsia"/>
        </w:rPr>
        <w:t>時宇文述用事，定興以明珠絡帳賂述，幷以奇服新聲求媚於述；述大喜，兄事之。上將有事四夷，大作兵器，述薦定興可使監造，上從之。</w:t>
      </w:r>
      <w:r w:rsidR="00934453" w:rsidRPr="00932A72">
        <w:rPr>
          <w:rStyle w:val="00Text"/>
          <w:rFonts w:asciiTheme="minorEastAsia"/>
        </w:rPr>
        <w:t>監，古銜翻。</w:t>
      </w:r>
      <w:r w:rsidR="00934453" w:rsidRPr="00932A72">
        <w:rPr>
          <w:rFonts w:asciiTheme="minorEastAsia"/>
        </w:rPr>
        <w:t>述謂定興曰︰</w:t>
      </w:r>
      <w:r w:rsidR="000232D5">
        <w:rPr>
          <w:rFonts w:asciiTheme="minorEastAsia"/>
        </w:rPr>
        <w:t>「</w:t>
      </w:r>
      <w:r w:rsidR="00934453" w:rsidRPr="00932A72">
        <w:rPr>
          <w:rFonts w:asciiTheme="minorEastAsia"/>
        </w:rPr>
        <w:t>兄所作器仗，並合上心，而不得官者，為長寧兄弟猶未死耳。</w:t>
      </w:r>
      <w:r w:rsidR="000232D5">
        <w:rPr>
          <w:rFonts w:asciiTheme="minorEastAsia"/>
        </w:rPr>
        <w:t>」</w:t>
      </w:r>
      <w:r w:rsidR="00934453" w:rsidRPr="00932A72">
        <w:rPr>
          <w:rFonts w:asciiTheme="minorEastAsia"/>
        </w:rPr>
        <w:t>定興曰︰</w:t>
      </w:r>
      <w:r w:rsidR="000232D5">
        <w:rPr>
          <w:rFonts w:asciiTheme="minorEastAsia"/>
        </w:rPr>
        <w:t>「</w:t>
      </w:r>
      <w:r w:rsidR="00934453" w:rsidRPr="00932A72">
        <w:rPr>
          <w:rFonts w:asciiTheme="minorEastAsia"/>
        </w:rPr>
        <w:t>此無用物，何不勸上殺之。</w:t>
      </w:r>
      <w:r w:rsidR="000232D5">
        <w:rPr>
          <w:rFonts w:asciiTheme="minorEastAsia"/>
        </w:rPr>
        <w:t>」</w:t>
      </w:r>
      <w:r w:rsidR="00934453" w:rsidRPr="00932A72">
        <w:rPr>
          <w:rFonts w:asciiTheme="minorEastAsia"/>
        </w:rPr>
        <w:t>述因奏︰</w:t>
      </w:r>
      <w:r w:rsidR="000232D5">
        <w:rPr>
          <w:rFonts w:asciiTheme="minorEastAsia"/>
        </w:rPr>
        <w:t>「</w:t>
      </w:r>
      <w:r w:rsidR="00934453" w:rsidRPr="00932A72">
        <w:rPr>
          <w:rFonts w:asciiTheme="minorEastAsia"/>
        </w:rPr>
        <w:t>房陵諸子</w:t>
      </w:r>
      <w:r w:rsidR="00934453" w:rsidRPr="00932A72">
        <w:rPr>
          <w:rStyle w:val="00Text"/>
          <w:rFonts w:asciiTheme="minorEastAsia"/>
        </w:rPr>
        <w:t>廢太子勇，追封房陵王。</w:t>
      </w:r>
      <w:r w:rsidR="00934453" w:rsidRPr="00932A72">
        <w:rPr>
          <w:rFonts w:asciiTheme="minorEastAsia"/>
        </w:rPr>
        <w:t>年並成立，今欲興兵誅討，若使之從駕，則守掌為難；若留於一處，又恐不可。進退無用，請早處分。</w:t>
      </w:r>
      <w:r w:rsidR="000232D5">
        <w:rPr>
          <w:rFonts w:asciiTheme="minorEastAsia"/>
        </w:rPr>
        <w:t>」</w:t>
      </w:r>
      <w:r w:rsidR="00934453" w:rsidRPr="00932A72">
        <w:rPr>
          <w:rStyle w:val="00Text"/>
          <w:rFonts w:asciiTheme="minorEastAsia"/>
        </w:rPr>
        <w:t>處，昌呂翻。分，扶問翻。</w:t>
      </w:r>
      <w:r w:rsidR="00934453" w:rsidRPr="00932A72">
        <w:rPr>
          <w:rFonts w:asciiTheme="minorEastAsia"/>
        </w:rPr>
        <w:t>帝然之，乃鴆殺長寧王儼，分徙其七弟於嶺表，仍遣間使於路盡殺之。</w:t>
      </w:r>
      <w:r w:rsidR="00934453" w:rsidRPr="00932A72">
        <w:rPr>
          <w:rStyle w:val="00Text"/>
          <w:rFonts w:asciiTheme="minorEastAsia"/>
        </w:rPr>
        <w:t>間，古莧翻。使，疏吏翻。</w:t>
      </w:r>
      <w:r w:rsidR="00934453" w:rsidRPr="00932A72">
        <w:rPr>
          <w:rFonts w:asciiTheme="minorEastAsia"/>
        </w:rPr>
        <w:t>襄城王恪之妃柳氏自殺以從恪。</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夏，四月，庚辰，下詔欲安輯河北，巡省趙、魏。</w:t>
      </w:r>
      <w:r w:rsidR="00934453" w:rsidRPr="00932A72">
        <w:rPr>
          <w:rStyle w:val="00Text"/>
          <w:rFonts w:asciiTheme="minorEastAsia"/>
        </w:rPr>
        <w:t>省，悉景翻。</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牛弘等造新律成，凡十八篇，謂之大業律；始頒行之。民久厭嚴刻，喜於寬政。其後征役繁興，民不堪命，有司臨時迫脅以求濟事，不復用律令矣。</w:t>
      </w:r>
      <w:r w:rsidR="00934453" w:rsidRPr="00932A72">
        <w:rPr>
          <w:rStyle w:val="00Text"/>
          <w:rFonts w:asciiTheme="minorEastAsia"/>
        </w:rPr>
        <w:t>復，扶又翻，又音如字。</w:t>
      </w:r>
      <w:r w:rsidR="00934453" w:rsidRPr="00932A72">
        <w:rPr>
          <w:rFonts w:asciiTheme="minorEastAsia"/>
        </w:rPr>
        <w:t>旅騎尉劉炫預脩律令，弘嘗從容問炫曰︰</w:t>
      </w:r>
      <w:r w:rsidR="00934453" w:rsidRPr="00932A72">
        <w:rPr>
          <w:rStyle w:val="00Text"/>
          <w:rFonts w:asciiTheme="minorEastAsia"/>
        </w:rPr>
        <w:t>騎，奇寄翻。炫，熒絹翻。從，千容翻。</w:t>
      </w:r>
      <w:r w:rsidR="000232D5">
        <w:rPr>
          <w:rFonts w:asciiTheme="minorEastAsia"/>
        </w:rPr>
        <w:t>「</w:t>
      </w:r>
      <w:r w:rsidR="00934453" w:rsidRPr="00932A72">
        <w:rPr>
          <w:rFonts w:asciiTheme="minorEastAsia"/>
        </w:rPr>
        <w:t>周禮士多而府史少，</w:t>
      </w:r>
      <w:r w:rsidR="00934453" w:rsidRPr="00932A72">
        <w:rPr>
          <w:rStyle w:val="00Text"/>
          <w:rFonts w:asciiTheme="minorEastAsia"/>
        </w:rPr>
        <w:t>少，詩沼翻。</w:t>
      </w:r>
      <w:r w:rsidR="00934453" w:rsidRPr="00932A72">
        <w:rPr>
          <w:rFonts w:asciiTheme="minorEastAsia"/>
        </w:rPr>
        <w:t>今令史百倍於前，減則不濟，其故何也？</w:t>
      </w:r>
      <w:r w:rsidR="000232D5">
        <w:rPr>
          <w:rFonts w:asciiTheme="minorEastAsia"/>
        </w:rPr>
        <w:t>」</w:t>
      </w:r>
      <w:r w:rsidR="00934453" w:rsidRPr="00932A72">
        <w:rPr>
          <w:rFonts w:asciiTheme="minorEastAsia"/>
        </w:rPr>
        <w:t>炫曰︰</w:t>
      </w:r>
      <w:r w:rsidR="000232D5">
        <w:rPr>
          <w:rFonts w:asciiTheme="minorEastAsia"/>
        </w:rPr>
        <w:t>「</w:t>
      </w:r>
      <w:r w:rsidR="00934453" w:rsidRPr="00932A72">
        <w:rPr>
          <w:rFonts w:asciiTheme="minorEastAsia"/>
        </w:rPr>
        <w:t>古人委任責成，歲終考其殿最，</w:t>
      </w:r>
      <w:r w:rsidR="00934453" w:rsidRPr="00932A72">
        <w:rPr>
          <w:rStyle w:val="00Text"/>
          <w:rFonts w:asciiTheme="minorEastAsia"/>
        </w:rPr>
        <w:t>殿，丁旬翻。</w:t>
      </w:r>
      <w:r w:rsidR="00934453" w:rsidRPr="00932A72">
        <w:rPr>
          <w:rFonts w:asciiTheme="minorEastAsia"/>
        </w:rPr>
        <w:t>案不重校，</w:t>
      </w:r>
      <w:r w:rsidR="00934453" w:rsidRPr="00932A72">
        <w:rPr>
          <w:rStyle w:val="00Text"/>
          <w:rFonts w:asciiTheme="minorEastAsia"/>
        </w:rPr>
        <w:t>重，直龍翻。</w:t>
      </w:r>
      <w:r w:rsidR="00934453" w:rsidRPr="00932A72">
        <w:rPr>
          <w:rFonts w:asciiTheme="minorEastAsia"/>
        </w:rPr>
        <w:t>文不繁悉，府史之任，掌要目而已。今之文簿，恆慮覆治，</w:t>
      </w:r>
      <w:r w:rsidR="00934453" w:rsidRPr="00932A72">
        <w:rPr>
          <w:rStyle w:val="00Text"/>
          <w:rFonts w:asciiTheme="minorEastAsia"/>
        </w:rPr>
        <w:t>治，直之翻。</w:t>
      </w:r>
      <w:r w:rsidR="00934453" w:rsidRPr="00932A72">
        <w:rPr>
          <w:rFonts w:asciiTheme="minorEastAsia"/>
        </w:rPr>
        <w:t>若鍛鍊不密，則萬里追證百年舊案。故諺云︰</w:t>
      </w:r>
      <w:r w:rsidR="000232D5">
        <w:rPr>
          <w:rFonts w:asciiTheme="minorEastAsia"/>
        </w:rPr>
        <w:t>『</w:t>
      </w:r>
      <w:r w:rsidR="00934453" w:rsidRPr="00932A72">
        <w:rPr>
          <w:rFonts w:asciiTheme="minorEastAsia"/>
        </w:rPr>
        <w:t>老吏抱案死。</w:t>
      </w:r>
      <w:r w:rsidR="000232D5">
        <w:rPr>
          <w:rFonts w:asciiTheme="minorEastAsia"/>
        </w:rPr>
        <w:t>』</w:t>
      </w:r>
      <w:r w:rsidR="00934453" w:rsidRPr="00932A72">
        <w:rPr>
          <w:rFonts w:asciiTheme="minorEastAsia"/>
        </w:rPr>
        <w:t>事繁政弊，職此之由也。</w:t>
      </w:r>
      <w:r w:rsidR="000232D5">
        <w:rPr>
          <w:rFonts w:asciiTheme="minorEastAsia"/>
        </w:rPr>
        <w:t>」</w:t>
      </w:r>
      <w:r w:rsidR="00934453" w:rsidRPr="00932A72">
        <w:rPr>
          <w:rFonts w:asciiTheme="minorEastAsia"/>
        </w:rPr>
        <w:t>弘曰︰</w:t>
      </w:r>
      <w:r w:rsidR="000232D5">
        <w:rPr>
          <w:rFonts w:asciiTheme="minorEastAsia"/>
        </w:rPr>
        <w:t>「</w:t>
      </w:r>
      <w:r w:rsidR="00934453" w:rsidRPr="00932A72">
        <w:rPr>
          <w:rFonts w:asciiTheme="minorEastAsia"/>
        </w:rPr>
        <w:t>魏、齊之時，令史從容而已，今則不遑寧處，何故？</w:t>
      </w:r>
      <w:r w:rsidR="000232D5">
        <w:rPr>
          <w:rFonts w:asciiTheme="minorEastAsia"/>
        </w:rPr>
        <w:t>」</w:t>
      </w:r>
      <w:r w:rsidR="00934453" w:rsidRPr="00932A72">
        <w:rPr>
          <w:rStyle w:val="00Text"/>
          <w:rFonts w:asciiTheme="minorEastAsia"/>
        </w:rPr>
        <w:t>處，昌呂翻。</w:t>
      </w:r>
      <w:r w:rsidR="00934453" w:rsidRPr="00932A72">
        <w:rPr>
          <w:rFonts w:asciiTheme="minorEastAsia"/>
        </w:rPr>
        <w:t>炫曰︰</w:t>
      </w:r>
      <w:r w:rsidR="000232D5">
        <w:rPr>
          <w:rFonts w:asciiTheme="minorEastAsia"/>
        </w:rPr>
        <w:t>「</w:t>
      </w:r>
      <w:r w:rsidR="00934453" w:rsidRPr="00932A72">
        <w:rPr>
          <w:rFonts w:asciiTheme="minorEastAsia"/>
        </w:rPr>
        <w:t>往者州唯置綱紀，</w:t>
      </w:r>
      <w:r w:rsidR="00934453" w:rsidRPr="00932A72">
        <w:rPr>
          <w:rStyle w:val="00Text"/>
          <w:rFonts w:asciiTheme="minorEastAsia"/>
        </w:rPr>
        <w:t>此綱紀，謂長史、司馬。</w:t>
      </w:r>
      <w:r w:rsidR="00934453" w:rsidRPr="00932A72">
        <w:rPr>
          <w:rFonts w:asciiTheme="minorEastAsia"/>
        </w:rPr>
        <w:t>郡置守、丞，縣置令而已。其餘具僚則長官自辟，</w:t>
      </w:r>
      <w:r w:rsidR="00934453" w:rsidRPr="00932A72">
        <w:rPr>
          <w:rStyle w:val="00Text"/>
          <w:rFonts w:asciiTheme="minorEastAsia"/>
        </w:rPr>
        <w:t>長，知兩翻。</w:t>
      </w:r>
      <w:r w:rsidR="00934453" w:rsidRPr="00932A72">
        <w:rPr>
          <w:rFonts w:asciiTheme="minorEastAsia"/>
        </w:rPr>
        <w:t>受詔赴任，每州不過數十。今則不然，大小之官，悉由吏部，纖介之跡，皆屬考功。</w:t>
      </w:r>
      <w:r w:rsidR="00934453" w:rsidRPr="00932A72">
        <w:rPr>
          <w:rStyle w:val="00Text"/>
          <w:rFonts w:asciiTheme="minorEastAsia"/>
        </w:rPr>
        <w:t>考功侍郞，掌內外文武官吏之功課，皆具錄當年功過行能而考校之。</w:t>
      </w:r>
      <w:r w:rsidR="00934453" w:rsidRPr="00932A72">
        <w:rPr>
          <w:rFonts w:asciiTheme="minorEastAsia"/>
        </w:rPr>
        <w:t>省官不如省事，官事不省而望從容，其可得乎！</w:t>
      </w:r>
      <w:r w:rsidR="000232D5">
        <w:rPr>
          <w:rFonts w:asciiTheme="minorEastAsia"/>
        </w:rPr>
        <w:t>」</w:t>
      </w:r>
      <w:r w:rsidR="00934453" w:rsidRPr="00932A72">
        <w:rPr>
          <w:rFonts w:asciiTheme="minorEastAsia"/>
        </w:rPr>
        <w:t>弘善其言而不能用。</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壬辰，改州為郡；改度量權衡，並依古式。改上柱國以下官為大夫；</w:t>
      </w:r>
      <w:r w:rsidR="00934453" w:rsidRPr="00932A72">
        <w:rPr>
          <w:rFonts w:asciiTheme="minorEastAsia" w:eastAsiaTheme="minorEastAsia"/>
        </w:rPr>
        <w:t>舊上柱國下至都督凡十一等，今改為光錄、左</w:t>
      </w:r>
      <w:r w:rsidR="00934453" w:rsidRPr="00932A72">
        <w:rPr>
          <w:rFonts w:asciiTheme="minorEastAsia" w:eastAsiaTheme="minorEastAsia"/>
        </w:rPr>
        <w:t>·</w:t>
      </w:r>
      <w:r w:rsidR="00934453" w:rsidRPr="00932A72">
        <w:rPr>
          <w:rFonts w:asciiTheme="minorEastAsia" w:eastAsiaTheme="minorEastAsia"/>
        </w:rPr>
        <w:t>右光祿、金紫</w:t>
      </w:r>
      <w:r w:rsidR="00934453" w:rsidRPr="00932A72">
        <w:rPr>
          <w:rFonts w:asciiTheme="minorEastAsia" w:eastAsiaTheme="minorEastAsia"/>
        </w:rPr>
        <w:t>·</w:t>
      </w:r>
      <w:r w:rsidR="00934453" w:rsidRPr="00932A72">
        <w:rPr>
          <w:rFonts w:asciiTheme="minorEastAsia" w:eastAsiaTheme="minorEastAsia"/>
        </w:rPr>
        <w:t>銀青光祿、正議、通議、朝請、朝散九大夫。</w:t>
      </w:r>
      <w:r w:rsidR="00934453" w:rsidRPr="00932A72">
        <w:rPr>
          <w:rStyle w:val="01Text"/>
          <w:rFonts w:asciiTheme="minorEastAsia" w:eastAsiaTheme="minorEastAsia"/>
          <w:sz w:val="21"/>
        </w:rPr>
        <w:t>置殿內省，</w:t>
      </w:r>
      <w:r w:rsidR="00934453" w:rsidRPr="00932A72">
        <w:rPr>
          <w:rFonts w:asciiTheme="minorEastAsia" w:eastAsiaTheme="minorEastAsia"/>
        </w:rPr>
        <w:t>殿內省，掌諸供奉。</w:t>
      </w:r>
      <w:r w:rsidR="00934453" w:rsidRPr="00932A72">
        <w:rPr>
          <w:rStyle w:val="01Text"/>
          <w:rFonts w:asciiTheme="minorEastAsia" w:eastAsiaTheme="minorEastAsia"/>
          <w:sz w:val="21"/>
        </w:rPr>
        <w:t>與尚書、門下、內史、祕書為五省；增謁者、司隸臺，</w:t>
      </w:r>
      <w:r w:rsidR="00934453" w:rsidRPr="00932A72">
        <w:rPr>
          <w:rFonts w:asciiTheme="minorEastAsia" w:eastAsiaTheme="minorEastAsia"/>
        </w:rPr>
        <w:t>謁者臺，掌受詔勞問、出使慰撫、持節察按及受冤枉而申奏之。司隸臺，掌諸巡察。</w:t>
      </w:r>
      <w:r w:rsidR="00934453" w:rsidRPr="00932A72">
        <w:rPr>
          <w:rStyle w:val="01Text"/>
          <w:rFonts w:asciiTheme="minorEastAsia" w:eastAsiaTheme="minorEastAsia"/>
          <w:sz w:val="21"/>
        </w:rPr>
        <w:t>與御史為三臺；分太府寺置少府監，</w:t>
      </w:r>
      <w:r w:rsidR="00934453" w:rsidRPr="00932A72">
        <w:rPr>
          <w:rFonts w:asciiTheme="minorEastAsia" w:eastAsiaTheme="minorEastAsia"/>
        </w:rPr>
        <w:t>太府寺，止掌左</w:t>
      </w:r>
      <w:r w:rsidR="00934453" w:rsidRPr="00932A72">
        <w:rPr>
          <w:rFonts w:asciiTheme="minorEastAsia" w:eastAsiaTheme="minorEastAsia"/>
        </w:rPr>
        <w:t>·</w:t>
      </w:r>
      <w:r w:rsidR="00934453" w:rsidRPr="00932A72">
        <w:rPr>
          <w:rFonts w:asciiTheme="minorEastAsia" w:eastAsiaTheme="minorEastAsia"/>
        </w:rPr>
        <w:t>右藏、黃藏，其尚方、司織、司染、鎧甲、弓弩、掌冶皆屬少府監。少，始照翻。</w:t>
      </w:r>
      <w:r w:rsidR="00934453" w:rsidRPr="00932A72">
        <w:rPr>
          <w:rStyle w:val="01Text"/>
          <w:rFonts w:asciiTheme="minorEastAsia" w:eastAsiaTheme="minorEastAsia"/>
          <w:sz w:val="21"/>
        </w:rPr>
        <w:t>與長秋、國子、將作、都水為五監；</w:t>
      </w:r>
      <w:r w:rsidR="00934453" w:rsidRPr="00932A72">
        <w:rPr>
          <w:rFonts w:asciiTheme="minorEastAsia" w:eastAsiaTheme="minorEastAsia"/>
        </w:rPr>
        <w:t>改內侍省為長秋監。</w:t>
      </w:r>
      <w:r w:rsidR="00934453" w:rsidRPr="00932A72">
        <w:rPr>
          <w:rStyle w:val="01Text"/>
          <w:rFonts w:asciiTheme="minorEastAsia" w:eastAsiaTheme="minorEastAsia"/>
          <w:sz w:val="21"/>
        </w:rPr>
        <w:t>又增改左、右翊衞等為十六府；</w:t>
      </w:r>
      <w:r w:rsidR="00934453" w:rsidRPr="00932A72">
        <w:rPr>
          <w:rFonts w:asciiTheme="minorEastAsia" w:eastAsiaTheme="minorEastAsia"/>
        </w:rPr>
        <w:t>改左、右衞為左、右翊衞，左、右備身為左、右驍衞，左、右武衞依舊名，改領軍為左、右屯衞，加置左、右禦衞，改左、右武候為左、右候衞︰是為十二衞。改領左、右府為左、右備身府，左、右監門依舊名，凡十六府。</w:t>
      </w:r>
      <w:r w:rsidR="00934453" w:rsidRPr="00932A72">
        <w:rPr>
          <w:rStyle w:val="01Text"/>
          <w:rFonts w:asciiTheme="minorEastAsia" w:eastAsiaTheme="minorEastAsia"/>
          <w:sz w:val="21"/>
        </w:rPr>
        <w:t>廢伯、子、男爵，唯留王、公、侯三等。</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丙寅，車駕北巡；己亥，頓赤岸澤。五月，丁巳，</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巳</w:t>
      </w:r>
      <w:r w:rsidR="000232D5">
        <w:rPr>
          <w:rStyle w:val="00Text"/>
          <w:rFonts w:asciiTheme="minorEastAsia"/>
        </w:rPr>
        <w:t>」</w:t>
      </w:r>
      <w:r w:rsidR="00934453" w:rsidRPr="00932A72">
        <w:rPr>
          <w:rStyle w:val="00Text"/>
          <w:rFonts w:asciiTheme="minorEastAsia"/>
        </w:rPr>
        <w:t>作</w:t>
      </w:r>
      <w:r w:rsidR="000232D5">
        <w:rPr>
          <w:rStyle w:val="00Text"/>
          <w:rFonts w:asciiTheme="minorEastAsia"/>
        </w:rPr>
        <w:t>「</w:t>
      </w:r>
      <w:r w:rsidR="00934453" w:rsidRPr="00932A72">
        <w:rPr>
          <w:rStyle w:val="00Text"/>
          <w:rFonts w:asciiTheme="minorEastAsia"/>
        </w:rPr>
        <w:t>酉</w:t>
      </w:r>
      <w:r w:rsidR="000232D5">
        <w:rPr>
          <w:rStyle w:val="00Text"/>
          <w:rFonts w:asciiTheme="minorEastAsia"/>
        </w:rPr>
        <w:t>」</w:t>
      </w:r>
      <w:r w:rsidR="00934453" w:rsidRPr="00932A72">
        <w:rPr>
          <w:rStyle w:val="00Text"/>
          <w:rFonts w:asciiTheme="minorEastAsia"/>
        </w:rPr>
        <w:t>；乙十一行本同；孔本同。</w:t>
      </w:r>
      <w:r w:rsidR="000232D5">
        <w:rPr>
          <w:rStyle w:val="00Text"/>
          <w:rFonts w:asciiTheme="minorEastAsia"/>
        </w:rPr>
        <w:t>』</w:t>
      </w:r>
      <w:r w:rsidR="00934453" w:rsidRPr="00932A72">
        <w:rPr>
          <w:rFonts w:asciiTheme="minorEastAsia"/>
        </w:rPr>
        <w:t>突厥啓民可汗遣其子拓特勒來朝。</w:t>
      </w:r>
      <w:r w:rsidR="00934453" w:rsidRPr="00932A72">
        <w:rPr>
          <w:rStyle w:val="00Text"/>
          <w:rFonts w:asciiTheme="minorEastAsia"/>
        </w:rPr>
        <w:t>厥，九勿翻。可，從刊入聲。汗，音寒。朝，直遙翻。</w:t>
      </w:r>
      <w:r w:rsidR="00934453" w:rsidRPr="00932A72">
        <w:rPr>
          <w:rFonts w:asciiTheme="minorEastAsia"/>
        </w:rPr>
        <w:t>戊午，發河北十餘郡丁男鑿太行山，達于幷州，以通馳道。</w:t>
      </w:r>
      <w:r w:rsidR="00934453" w:rsidRPr="00932A72">
        <w:rPr>
          <w:rStyle w:val="00Text"/>
          <w:rFonts w:asciiTheme="minorEastAsia"/>
        </w:rPr>
        <w:t>行，戶剛翻。</w:t>
      </w:r>
      <w:r w:rsidR="00934453" w:rsidRPr="00932A72">
        <w:rPr>
          <w:rFonts w:asciiTheme="minorEastAsia"/>
        </w:rPr>
        <w:t>丙寅，啓民遣其兄子毗黎伽特勒來朝。</w:t>
      </w:r>
      <w:r w:rsidR="00934453" w:rsidRPr="00932A72">
        <w:rPr>
          <w:rStyle w:val="00Text"/>
          <w:rFonts w:asciiTheme="minorEastAsia"/>
        </w:rPr>
        <w:t>伽，求加翻。</w:t>
      </w:r>
      <w:r w:rsidR="00934453" w:rsidRPr="00932A72">
        <w:rPr>
          <w:rFonts w:asciiTheme="minorEastAsia"/>
        </w:rPr>
        <w:t>辛未，啓民遣使請自入塞奉迎輿駕，</w:t>
      </w:r>
      <w:r w:rsidR="00934453" w:rsidRPr="00932A72">
        <w:rPr>
          <w:rStyle w:val="00Text"/>
          <w:rFonts w:asciiTheme="minorEastAsia"/>
        </w:rPr>
        <w:t>使，疏吏翻。</w:t>
      </w:r>
      <w:r w:rsidR="00934453" w:rsidRPr="00932A72">
        <w:rPr>
          <w:rFonts w:asciiTheme="minorEastAsia"/>
        </w:rPr>
        <w:t>上不許。</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初，高祖受禪，唯立四親廟，同殿異室而已</w:t>
      </w:r>
      <w:r w:rsidR="00934453" w:rsidRPr="00932A72">
        <w:rPr>
          <w:rStyle w:val="00Text"/>
          <w:rFonts w:asciiTheme="minorEastAsia"/>
        </w:rPr>
        <w:t>四親廟︰一曰皇高祖太原府君廟，二曰皇曾祖康王廟，三曰皇祖獻王廟，四曰皇考太祖武元皇帝廟。</w:t>
      </w:r>
      <w:r w:rsidR="00934453" w:rsidRPr="00932A72">
        <w:rPr>
          <w:rFonts w:asciiTheme="minorEastAsia"/>
        </w:rPr>
        <w:t>帝卽位，命有司議七廟之制。禮部尚書攝太常少卿許善心等</w:t>
      </w:r>
      <w:r w:rsidR="00934453" w:rsidRPr="00932A72">
        <w:rPr>
          <w:rStyle w:val="00Text"/>
          <w:rFonts w:asciiTheme="minorEastAsia"/>
        </w:rPr>
        <w:t>時定制，尚書省六部各侍郞一人，以貳尚書之職；諸曹侍郞並改為郞。</w:t>
      </w:r>
      <w:r w:rsidR="00934453" w:rsidRPr="00932A72">
        <w:rPr>
          <w:rFonts w:asciiTheme="minorEastAsia"/>
        </w:rPr>
        <w:t>奏請為太祖、高祖各立一殿，</w:t>
      </w:r>
      <w:r w:rsidR="00934453" w:rsidRPr="00932A72">
        <w:rPr>
          <w:rStyle w:val="00Text"/>
          <w:rFonts w:asciiTheme="minorEastAsia"/>
        </w:rPr>
        <w:t>為，于偽翻。</w:t>
      </w:r>
      <w:r w:rsidR="00934453" w:rsidRPr="00932A72">
        <w:rPr>
          <w:rFonts w:asciiTheme="minorEastAsia"/>
        </w:rPr>
        <w:t>準周文、武二祧，與始祖而三，</w:t>
      </w:r>
      <w:r w:rsidR="00934453" w:rsidRPr="00932A72">
        <w:rPr>
          <w:rStyle w:val="00Text"/>
          <w:rFonts w:asciiTheme="minorEastAsia"/>
        </w:rPr>
        <w:t>祧，土彫翻。</w:t>
      </w:r>
      <w:r w:rsidR="00934453" w:rsidRPr="00932A72">
        <w:rPr>
          <w:rFonts w:asciiTheme="minorEastAsia"/>
        </w:rPr>
        <w:t>餘並分室而祭，從迭毀之法。至是，有司請如前議，於東京建宗廟。帝謂祕書監柳䛒︰</w:t>
      </w:r>
      <w:r w:rsidR="00934453" w:rsidRPr="00932A72">
        <w:rPr>
          <w:rStyle w:val="00Text"/>
          <w:rFonts w:asciiTheme="minorEastAsia"/>
        </w:rPr>
        <w:t>䛒，與辯同。</w:t>
      </w:r>
      <w:r w:rsidR="000232D5">
        <w:rPr>
          <w:rFonts w:asciiTheme="minorEastAsia"/>
        </w:rPr>
        <w:t>「</w:t>
      </w:r>
      <w:r w:rsidR="00934453" w:rsidRPr="00932A72">
        <w:rPr>
          <w:rFonts w:asciiTheme="minorEastAsia"/>
        </w:rPr>
        <w:t>今始祖及二祧已具，後世子孫處朕何所？</w:t>
      </w:r>
      <w:r w:rsidR="000232D5">
        <w:rPr>
          <w:rFonts w:asciiTheme="minorEastAsia"/>
        </w:rPr>
        <w:t>」</w:t>
      </w:r>
      <w:r w:rsidR="00934453" w:rsidRPr="00932A72">
        <w:rPr>
          <w:rStyle w:val="00Text"/>
          <w:rFonts w:asciiTheme="minorEastAsia"/>
        </w:rPr>
        <w:t>處，昌呂翻。</w:t>
      </w:r>
      <w:r w:rsidR="00934453" w:rsidRPr="00932A72">
        <w:rPr>
          <w:rFonts w:asciiTheme="minorEastAsia"/>
        </w:rPr>
        <w:t>六月，丁亥，詔為高祖建別廟，仍修月祭禮。旣而方事巡幸，竟不果立。</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帝過鴈門</w:t>
      </w:r>
      <w:r w:rsidR="00934453" w:rsidRPr="00932A72">
        <w:rPr>
          <w:rStyle w:val="00Text"/>
          <w:rFonts w:asciiTheme="minorEastAsia"/>
        </w:rPr>
        <w:t>帝改代州為鴈門郡。</w:t>
      </w:r>
      <w:r w:rsidR="00934453" w:rsidRPr="00932A72">
        <w:rPr>
          <w:rFonts w:asciiTheme="minorEastAsia"/>
        </w:rPr>
        <w:t>鴈門太守丘和</w:t>
      </w:r>
      <w:r w:rsidR="00934453" w:rsidRPr="00932A72">
        <w:rPr>
          <w:rStyle w:val="00Text"/>
          <w:rFonts w:asciiTheme="minorEastAsia"/>
        </w:rPr>
        <w:t>守，手又翻。</w:t>
      </w:r>
      <w:r w:rsidR="00934453" w:rsidRPr="00932A72">
        <w:rPr>
          <w:rFonts w:asciiTheme="minorEastAsia"/>
        </w:rPr>
        <w:t>獻食甚精；至馬邑，</w:t>
      </w:r>
      <w:r w:rsidR="00934453" w:rsidRPr="00932A72">
        <w:rPr>
          <w:rStyle w:val="00Text"/>
          <w:rFonts w:asciiTheme="minorEastAsia"/>
        </w:rPr>
        <w:t>帝改朔州為馬邑郡。</w:t>
      </w:r>
      <w:r w:rsidR="00934453" w:rsidRPr="00932A72">
        <w:rPr>
          <w:rFonts w:asciiTheme="minorEastAsia"/>
        </w:rPr>
        <w:t>馬邑太守楊廓獨無所獻，帝不悅。以和為博陵太守，</w:t>
      </w:r>
      <w:r w:rsidR="00934453" w:rsidRPr="00932A72">
        <w:rPr>
          <w:rStyle w:val="00Text"/>
          <w:rFonts w:asciiTheme="minorEastAsia"/>
        </w:rPr>
        <w:t>改定州為博陵郡。丘和自邊郡遷內郡，以示賞也。</w:t>
      </w:r>
      <w:r w:rsidR="00934453" w:rsidRPr="00932A72">
        <w:rPr>
          <w:rFonts w:asciiTheme="minorEastAsia"/>
        </w:rPr>
        <w:t>仍使廓至博陵觀和為式。由是所至獻食，競為豐侈。</w:t>
      </w:r>
    </w:p>
    <w:p w:rsidR="00934453" w:rsidRPr="00932A72" w:rsidRDefault="00934453" w:rsidP="0013378F">
      <w:pPr>
        <w:rPr>
          <w:rFonts w:asciiTheme="minorEastAsia"/>
        </w:rPr>
      </w:pPr>
      <w:r w:rsidRPr="00932A72">
        <w:rPr>
          <w:rFonts w:asciiTheme="minorEastAsia"/>
        </w:rPr>
        <w:t>戊子，車駕頓榆林郡。</w:t>
      </w:r>
      <w:r w:rsidRPr="00932A72">
        <w:rPr>
          <w:rStyle w:val="00Text"/>
          <w:rFonts w:asciiTheme="minorEastAsia"/>
        </w:rPr>
        <w:t>時改勝州為榆林郡。</w:t>
      </w:r>
      <w:r w:rsidRPr="00932A72">
        <w:rPr>
          <w:rFonts w:asciiTheme="minorEastAsia"/>
        </w:rPr>
        <w:t>帝欲出塞耀兵；徑突厥中，指于涿郡，</w:t>
      </w:r>
      <w:r w:rsidRPr="00932A72">
        <w:rPr>
          <w:rStyle w:val="00Text"/>
          <w:rFonts w:asciiTheme="minorEastAsia"/>
        </w:rPr>
        <w:t>厥，九勿翻。時改幽州為涿郡。</w:t>
      </w:r>
      <w:r w:rsidRPr="00932A72">
        <w:rPr>
          <w:rFonts w:asciiTheme="minorEastAsia"/>
        </w:rPr>
        <w:t>恐啓民驚懼，先遣武衞將軍長孫晟諭旨。</w:t>
      </w:r>
      <w:r w:rsidRPr="00932A72">
        <w:rPr>
          <w:rStyle w:val="00Text"/>
          <w:rFonts w:asciiTheme="minorEastAsia"/>
        </w:rPr>
        <w:t>長，知兩翻。晟，承正翻。</w:t>
      </w:r>
      <w:r w:rsidRPr="00932A72">
        <w:rPr>
          <w:rFonts w:asciiTheme="minorEastAsia"/>
        </w:rPr>
        <w:t>啓民奉詔，因召所部諸國悉、霫、室韋等酋長數十人咸集。</w:t>
      </w:r>
      <w:r w:rsidRPr="00932A72">
        <w:rPr>
          <w:rStyle w:val="00Text"/>
          <w:rFonts w:asciiTheme="minorEastAsia"/>
        </w:rPr>
        <w:t>霫，居鮮卑故地，保冷陘山南奧支水。室韋，契丹之類也；其南者為契丹，其北者為室韋。新唐書︰室韋，蓋丁零苗裔也，地據黃龍北，傍峱越河。霫，而立翻。酋，才用翻。長，知兩翻。</w:t>
      </w:r>
      <w:r w:rsidRPr="00932A72">
        <w:rPr>
          <w:rFonts w:asciiTheme="minorEastAsia"/>
        </w:rPr>
        <w:t>晟見牙帳中草穢，欲令啓民親除之，示諸部落，以明威重，乃指帳前草曰︰</w:t>
      </w:r>
      <w:r w:rsidR="000232D5">
        <w:rPr>
          <w:rFonts w:asciiTheme="minorEastAsia"/>
        </w:rPr>
        <w:t>「</w:t>
      </w:r>
      <w:r w:rsidRPr="00932A72">
        <w:rPr>
          <w:rFonts w:asciiTheme="minorEastAsia"/>
        </w:rPr>
        <w:t>此根大香。</w:t>
      </w:r>
      <w:r w:rsidR="000232D5">
        <w:rPr>
          <w:rFonts w:asciiTheme="minorEastAsia"/>
        </w:rPr>
        <w:t>」</w:t>
      </w:r>
      <w:r w:rsidRPr="00932A72">
        <w:rPr>
          <w:rFonts w:asciiTheme="minorEastAsia"/>
        </w:rPr>
        <w:t>啓民遽嗅之，</w:t>
      </w:r>
      <w:r w:rsidRPr="00932A72">
        <w:rPr>
          <w:rStyle w:val="00Text"/>
          <w:rFonts w:asciiTheme="minorEastAsia"/>
        </w:rPr>
        <w:t>嗅，許救翻。</w:t>
      </w:r>
      <w:r w:rsidRPr="00932A72">
        <w:rPr>
          <w:rFonts w:asciiTheme="minorEastAsia"/>
        </w:rPr>
        <w:t>曰︰</w:t>
      </w:r>
      <w:r w:rsidR="000232D5">
        <w:rPr>
          <w:rFonts w:asciiTheme="minorEastAsia"/>
        </w:rPr>
        <w:t>「</w:t>
      </w:r>
      <w:r w:rsidRPr="00932A72">
        <w:rPr>
          <w:rFonts w:asciiTheme="minorEastAsia"/>
        </w:rPr>
        <w:t>殊不香也。</w:t>
      </w:r>
      <w:r w:rsidR="000232D5">
        <w:rPr>
          <w:rFonts w:asciiTheme="minorEastAsia"/>
        </w:rPr>
        <w:t>」</w:t>
      </w:r>
      <w:r w:rsidRPr="00932A72">
        <w:rPr>
          <w:rFonts w:asciiTheme="minorEastAsia"/>
        </w:rPr>
        <w:t>晟曰︰</w:t>
      </w:r>
      <w:r w:rsidR="000232D5">
        <w:rPr>
          <w:rFonts w:asciiTheme="minorEastAsia"/>
        </w:rPr>
        <w:t>「</w:t>
      </w:r>
      <w:r w:rsidRPr="00932A72">
        <w:rPr>
          <w:rFonts w:asciiTheme="minorEastAsia"/>
        </w:rPr>
        <w:t>天子行幸所在，諸侯躬自灑掃，耕除御路，以表至敬之心；今牙內蕪穢，謂是留香草耳！</w:t>
      </w:r>
      <w:r w:rsidR="000232D5">
        <w:rPr>
          <w:rFonts w:asciiTheme="minorEastAsia"/>
        </w:rPr>
        <w:t>」</w:t>
      </w:r>
      <w:r w:rsidRPr="00932A72">
        <w:rPr>
          <w:rFonts w:asciiTheme="minorEastAsia"/>
        </w:rPr>
        <w:t>啓民乃悟曰︰</w:t>
      </w:r>
      <w:r w:rsidR="000232D5">
        <w:rPr>
          <w:rFonts w:asciiTheme="minorEastAsia"/>
        </w:rPr>
        <w:t>「</w:t>
      </w:r>
      <w:r w:rsidRPr="00932A72">
        <w:rPr>
          <w:rFonts w:asciiTheme="minorEastAsia"/>
        </w:rPr>
        <w:t>奴之罪也！奴之骨肉皆天子所賜，得效筋力，豈敢有辭。特以邊人不知法耳，賴將軍敎之；將軍之惠，奴之幸也。</w:t>
      </w:r>
      <w:r w:rsidR="000232D5">
        <w:rPr>
          <w:rFonts w:asciiTheme="minorEastAsia"/>
        </w:rPr>
        <w:t>」</w:t>
      </w:r>
      <w:r w:rsidRPr="00932A72">
        <w:rPr>
          <w:rFonts w:asciiTheme="minorEastAsia"/>
        </w:rPr>
        <w:t>遂拔所佩刀，自芟庭草。</w:t>
      </w:r>
      <w:r w:rsidRPr="00932A72">
        <w:rPr>
          <w:rStyle w:val="00Text"/>
          <w:rFonts w:asciiTheme="minorEastAsia"/>
        </w:rPr>
        <w:t>芟，所銜翻。</w:t>
      </w:r>
      <w:r w:rsidRPr="00932A72">
        <w:rPr>
          <w:rFonts w:asciiTheme="minorEastAsia"/>
        </w:rPr>
        <w:t>其貴人及諸部爭效之。於是發榆林北境，至其牙，東達於薊，</w:t>
      </w:r>
      <w:r w:rsidRPr="00932A72">
        <w:rPr>
          <w:rStyle w:val="00Text"/>
          <w:rFonts w:asciiTheme="minorEastAsia"/>
        </w:rPr>
        <w:t>涿郡治薊。</w:t>
      </w:r>
      <w:r w:rsidRPr="00932A72">
        <w:rPr>
          <w:rFonts w:asciiTheme="minorEastAsia"/>
        </w:rPr>
        <w:t>長三千里，</w:t>
      </w:r>
      <w:r w:rsidRPr="00932A72">
        <w:rPr>
          <w:rStyle w:val="00Text"/>
          <w:rFonts w:asciiTheme="minorEastAsia"/>
        </w:rPr>
        <w:t>長，直亮翻。</w:t>
      </w:r>
      <w:r w:rsidRPr="00932A72">
        <w:rPr>
          <w:rFonts w:asciiTheme="minorEastAsia"/>
        </w:rPr>
        <w:t>廣百步，</w:t>
      </w:r>
      <w:r w:rsidRPr="00932A72">
        <w:rPr>
          <w:rStyle w:val="00Text"/>
          <w:rFonts w:asciiTheme="minorEastAsia"/>
        </w:rPr>
        <w:t>廣，古曠翻。</w:t>
      </w:r>
      <w:r w:rsidRPr="00932A72">
        <w:rPr>
          <w:rFonts w:asciiTheme="minorEastAsia"/>
        </w:rPr>
        <w:t>舉國就役，開為御道。帝聞晟策，益嘉之。</w:t>
      </w:r>
    </w:p>
    <w:p w:rsidR="00934453" w:rsidRPr="00932A72" w:rsidRDefault="00934453" w:rsidP="0013378F">
      <w:pPr>
        <w:rPr>
          <w:rFonts w:asciiTheme="minorEastAsia"/>
        </w:rPr>
      </w:pPr>
      <w:r w:rsidRPr="00932A72">
        <w:rPr>
          <w:rFonts w:asciiTheme="minorEastAsia"/>
        </w:rPr>
        <w:t>丁酉，啓民及義成公主來朝行宮。</w:t>
      </w:r>
      <w:r w:rsidRPr="00932A72">
        <w:rPr>
          <w:rStyle w:val="00Text"/>
          <w:rFonts w:asciiTheme="minorEastAsia"/>
        </w:rPr>
        <w:t>朝，直遙翻。</w:t>
      </w:r>
      <w:r w:rsidRPr="00932A72">
        <w:rPr>
          <w:rFonts w:asciiTheme="minorEastAsia"/>
        </w:rPr>
        <w:t>己亥，吐谷渾、高昌並遣使入貢。</w:t>
      </w:r>
      <w:r w:rsidRPr="00932A72">
        <w:rPr>
          <w:rStyle w:val="00Text"/>
          <w:rFonts w:asciiTheme="minorEastAsia"/>
        </w:rPr>
        <w:t>吐，從暾入聲。谷，音浴。使，疏吏翻。</w:t>
      </w:r>
    </w:p>
    <w:p w:rsidR="00934453" w:rsidRPr="00932A72" w:rsidRDefault="00934453" w:rsidP="0013378F">
      <w:pPr>
        <w:rPr>
          <w:rFonts w:asciiTheme="minorEastAsia"/>
        </w:rPr>
      </w:pPr>
      <w:r w:rsidRPr="00932A72">
        <w:rPr>
          <w:rFonts w:asciiTheme="minorEastAsia"/>
        </w:rPr>
        <w:t>甲辰，上御北樓觀漁於河，以宴百僚。定襄太守周法尚朝于行宮</w:t>
      </w:r>
      <w:r w:rsidRPr="00932A72">
        <w:rPr>
          <w:rStyle w:val="00Text"/>
          <w:rFonts w:asciiTheme="minorEastAsia"/>
        </w:rPr>
        <w:t>改雲州為定襄郡。守，式又翻。</w:t>
      </w:r>
      <w:r w:rsidRPr="00932A72">
        <w:rPr>
          <w:rFonts w:asciiTheme="minorEastAsia"/>
        </w:rPr>
        <w:t>太府卿元壽言於帝曰︰</w:t>
      </w:r>
      <w:r w:rsidR="000232D5">
        <w:rPr>
          <w:rFonts w:asciiTheme="minorEastAsia"/>
        </w:rPr>
        <w:t>「</w:t>
      </w:r>
      <w:r w:rsidRPr="00932A72">
        <w:rPr>
          <w:rFonts w:asciiTheme="minorEastAsia"/>
        </w:rPr>
        <w:t>漢武出關，旌旗千里。</w:t>
      </w:r>
      <w:r w:rsidRPr="00932A72">
        <w:rPr>
          <w:rStyle w:val="00Text"/>
          <w:rFonts w:asciiTheme="minorEastAsia"/>
        </w:rPr>
        <w:t>事見二十卷漢武帝元封元年。</w:t>
      </w:r>
      <w:r w:rsidRPr="00932A72">
        <w:rPr>
          <w:rFonts w:asciiTheme="minorEastAsia"/>
        </w:rPr>
        <w:t>今御營之外，請分為二十四軍，日別遣一軍發，相去三十里，旗幟相望，鉦鼓相聞，首尾相屬，</w:t>
      </w:r>
      <w:r w:rsidRPr="00932A72">
        <w:rPr>
          <w:rStyle w:val="00Text"/>
          <w:rFonts w:asciiTheme="minorEastAsia"/>
        </w:rPr>
        <w:t>幟，昌志翻。鉦，音征。屬，之欲翻。</w:t>
      </w:r>
      <w:r w:rsidRPr="00932A72">
        <w:rPr>
          <w:rFonts w:asciiTheme="minorEastAsia"/>
        </w:rPr>
        <w:t>千里不絕，此亦出師之盛者也。</w:t>
      </w:r>
      <w:r w:rsidR="000232D5">
        <w:rPr>
          <w:rFonts w:asciiTheme="minorEastAsia"/>
        </w:rPr>
        <w:t>」</w:t>
      </w:r>
      <w:r w:rsidRPr="00932A72">
        <w:rPr>
          <w:rFonts w:asciiTheme="minorEastAsia"/>
        </w:rPr>
        <w:t>法尚曰︰</w:t>
      </w:r>
      <w:r w:rsidR="000232D5">
        <w:rPr>
          <w:rFonts w:asciiTheme="minorEastAsia"/>
        </w:rPr>
        <w:t>「</w:t>
      </w:r>
      <w:r w:rsidRPr="00932A72">
        <w:rPr>
          <w:rFonts w:asciiTheme="minorEastAsia"/>
        </w:rPr>
        <w:t>不然，兵亙千里，動間山川，</w:t>
      </w:r>
      <w:r w:rsidRPr="00932A72">
        <w:rPr>
          <w:rStyle w:val="00Text"/>
          <w:rFonts w:asciiTheme="minorEastAsia"/>
        </w:rPr>
        <w:t>間，古莧翻。</w:t>
      </w:r>
      <w:r w:rsidRPr="00932A72">
        <w:rPr>
          <w:rFonts w:asciiTheme="minorEastAsia"/>
        </w:rPr>
        <w:t>猝有不虞，四分五裂；腹心有事，首尾未知，道路阻長，難以相救，雖有故事，乃取敗之道也。</w:t>
      </w:r>
      <w:r w:rsidR="000232D5">
        <w:rPr>
          <w:rFonts w:asciiTheme="minorEastAsia"/>
        </w:rPr>
        <w:t>」</w:t>
      </w:r>
      <w:r w:rsidRPr="00932A72">
        <w:rPr>
          <w:rFonts w:asciiTheme="minorEastAsia"/>
        </w:rPr>
        <w:t>帝不懌，曰︰</w:t>
      </w:r>
      <w:r w:rsidR="000232D5">
        <w:rPr>
          <w:rFonts w:asciiTheme="minorEastAsia"/>
        </w:rPr>
        <w:t>「</w:t>
      </w:r>
      <w:r w:rsidRPr="00932A72">
        <w:rPr>
          <w:rFonts w:asciiTheme="minorEastAsia"/>
        </w:rPr>
        <w:t>卿意如何？</w:t>
      </w:r>
      <w:r w:rsidR="000232D5">
        <w:rPr>
          <w:rFonts w:asciiTheme="minorEastAsia"/>
        </w:rPr>
        <w:t>」</w:t>
      </w:r>
      <w:r w:rsidRPr="00932A72">
        <w:rPr>
          <w:rFonts w:asciiTheme="minorEastAsia"/>
        </w:rPr>
        <w:t>法尚曰︰</w:t>
      </w:r>
      <w:r w:rsidR="000232D5">
        <w:rPr>
          <w:rFonts w:asciiTheme="minorEastAsia"/>
        </w:rPr>
        <w:t>「</w:t>
      </w:r>
      <w:r w:rsidRPr="00932A72">
        <w:rPr>
          <w:rFonts w:asciiTheme="minorEastAsia"/>
        </w:rPr>
        <w:t>結為方陳，</w:t>
      </w:r>
      <w:r w:rsidRPr="00932A72">
        <w:rPr>
          <w:rStyle w:val="00Text"/>
          <w:rFonts w:asciiTheme="minorEastAsia"/>
        </w:rPr>
        <w:t>陳，讀曰陣。</w:t>
      </w:r>
      <w:r w:rsidRPr="00932A72">
        <w:rPr>
          <w:rFonts w:asciiTheme="minorEastAsia"/>
        </w:rPr>
        <w:t>四面外拒，六宮及百官家屬並在其內；若有變起，所當之面，卽令抗拒，內引奇兵，出外奮擊，車為壁壘，重設鉤陳，</w:t>
      </w:r>
      <w:r w:rsidRPr="00932A72">
        <w:rPr>
          <w:rStyle w:val="00Text"/>
          <w:rFonts w:asciiTheme="minorEastAsia"/>
        </w:rPr>
        <w:t>鉤陳，曲陳如鉤，象天之鉤陳星。重，直龍翻。陳，如字。</w:t>
      </w:r>
      <w:r w:rsidRPr="00932A72">
        <w:rPr>
          <w:rFonts w:asciiTheme="minorEastAsia"/>
        </w:rPr>
        <w:t>此與據城，理亦何異！若戰而捷，抽騎追奔，</w:t>
      </w:r>
      <w:r w:rsidRPr="00932A72">
        <w:rPr>
          <w:rStyle w:val="00Text"/>
          <w:rFonts w:asciiTheme="minorEastAsia"/>
        </w:rPr>
        <w:t>騎，奇計翻。</w:t>
      </w:r>
      <w:r w:rsidRPr="00932A72">
        <w:rPr>
          <w:rFonts w:asciiTheme="minorEastAsia"/>
        </w:rPr>
        <w:t>萬一不捷，屯營自守，臣謂此萬全之策也。</w:t>
      </w:r>
      <w:r w:rsidR="000232D5">
        <w:rPr>
          <w:rFonts w:asciiTheme="minorEastAsia"/>
        </w:rPr>
        <w:t>」</w:t>
      </w:r>
      <w:r w:rsidRPr="00932A72">
        <w:rPr>
          <w:rFonts w:asciiTheme="minorEastAsia"/>
        </w:rPr>
        <w:t>帝曰︰</w:t>
      </w:r>
      <w:r w:rsidR="000232D5">
        <w:rPr>
          <w:rFonts w:asciiTheme="minorEastAsia"/>
        </w:rPr>
        <w:t>「</w:t>
      </w:r>
      <w:r w:rsidRPr="00932A72">
        <w:rPr>
          <w:rFonts w:asciiTheme="minorEastAsia"/>
        </w:rPr>
        <w:t>善！</w:t>
      </w:r>
      <w:r w:rsidR="000232D5">
        <w:rPr>
          <w:rFonts w:asciiTheme="minorEastAsia"/>
        </w:rPr>
        <w:t>」</w:t>
      </w:r>
      <w:r w:rsidRPr="00932A72">
        <w:rPr>
          <w:rFonts w:asciiTheme="minorEastAsia"/>
        </w:rPr>
        <w:t>因拜法尚左武衞將軍。</w:t>
      </w:r>
    </w:p>
    <w:p w:rsidR="00934453" w:rsidRPr="00932A72" w:rsidRDefault="00934453" w:rsidP="0013378F">
      <w:pPr>
        <w:rPr>
          <w:rFonts w:asciiTheme="minorEastAsia"/>
        </w:rPr>
      </w:pPr>
      <w:r w:rsidRPr="00932A72">
        <w:rPr>
          <w:rFonts w:asciiTheme="minorEastAsia"/>
        </w:rPr>
        <w:t>啓民可汗復上表，以為</w:t>
      </w:r>
      <w:r w:rsidR="000232D5">
        <w:rPr>
          <w:rFonts w:asciiTheme="minorEastAsia"/>
        </w:rPr>
        <w:t>「</w:t>
      </w:r>
      <w:r w:rsidRPr="00932A72">
        <w:rPr>
          <w:rFonts w:asciiTheme="minorEastAsia"/>
        </w:rPr>
        <w:t>先帝可汗憐臣，賜臣安義公主，種種無乏。</w:t>
      </w:r>
      <w:r w:rsidRPr="00932A72">
        <w:rPr>
          <w:rStyle w:val="00Text"/>
          <w:rFonts w:asciiTheme="minorEastAsia"/>
        </w:rPr>
        <w:t>可，從刊入聲。汗，音寒。復，扶又翻。上，時掌翻。種，章勇翻。</w:t>
      </w:r>
      <w:r w:rsidRPr="00932A72">
        <w:rPr>
          <w:rFonts w:asciiTheme="minorEastAsia"/>
        </w:rPr>
        <w:t>臣兄弟嫉妬，共欲殺臣。臣當是時，走無所適，仰視唯天，俯視唯地，奉身委命，依歸先帝。先帝憐臣且死，養而生之，以臣為大可汗，還撫突厥之民。</w:t>
      </w:r>
      <w:r w:rsidRPr="00932A72">
        <w:rPr>
          <w:rStyle w:val="00Text"/>
          <w:rFonts w:asciiTheme="minorEastAsia"/>
        </w:rPr>
        <w:t>事見一百七十八卷開皇十九年。厥，九勿翻。</w:t>
      </w:r>
      <w:r w:rsidRPr="00932A72">
        <w:rPr>
          <w:rFonts w:asciiTheme="minorEastAsia"/>
        </w:rPr>
        <w:t>至尊今御天下，還如先帝養生臣及突厥之民，種種無乏。臣荷戴聖恩，</w:t>
      </w:r>
      <w:r w:rsidRPr="00932A72">
        <w:rPr>
          <w:rStyle w:val="00Text"/>
          <w:rFonts w:asciiTheme="minorEastAsia"/>
        </w:rPr>
        <w:t>荷，下可翻。</w:t>
      </w:r>
      <w:r w:rsidRPr="00932A72">
        <w:rPr>
          <w:rFonts w:asciiTheme="minorEastAsia"/>
        </w:rPr>
        <w:t>言不能盡。臣今非昔日突厥可汗，乃是至尊臣民，願率部落變改衣服，一如華夏。</w:t>
      </w:r>
      <w:r w:rsidR="000232D5">
        <w:rPr>
          <w:rFonts w:asciiTheme="minorEastAsia"/>
        </w:rPr>
        <w:t>」</w:t>
      </w:r>
      <w:r w:rsidRPr="00932A72">
        <w:rPr>
          <w:rStyle w:val="00Text"/>
          <w:rFonts w:asciiTheme="minorEastAsia"/>
        </w:rPr>
        <w:t>帥，讀曰率。夏，戶雅翻。</w:t>
      </w:r>
      <w:r w:rsidRPr="00932A72">
        <w:rPr>
          <w:rFonts w:asciiTheme="minorEastAsia"/>
        </w:rPr>
        <w:t>帝以為不可。秋，七月，辛亥，賜啓民璽書，諭以</w:t>
      </w:r>
      <w:r w:rsidR="000232D5">
        <w:rPr>
          <w:rFonts w:asciiTheme="minorEastAsia"/>
        </w:rPr>
        <w:t>「</w:t>
      </w:r>
      <w:r w:rsidRPr="00932A72">
        <w:rPr>
          <w:rFonts w:asciiTheme="minorEastAsia"/>
        </w:rPr>
        <w:t>磧北未靜，猶須征戰，</w:t>
      </w:r>
      <w:r w:rsidRPr="00932A72">
        <w:rPr>
          <w:rStyle w:val="00Text"/>
          <w:rFonts w:asciiTheme="minorEastAsia"/>
        </w:rPr>
        <w:t>璽，斯氏翻。磧，七亦翻。</w:t>
      </w:r>
      <w:r w:rsidRPr="00932A72">
        <w:rPr>
          <w:rFonts w:asciiTheme="minorEastAsia"/>
        </w:rPr>
        <w:t>但存心恭順，何必變服？</w:t>
      </w:r>
      <w:r w:rsidR="000232D5">
        <w:rPr>
          <w:rFonts w:asciiTheme="minorEastAsia"/>
        </w:rPr>
        <w:t>」</w:t>
      </w:r>
    </w:p>
    <w:p w:rsidR="00934453" w:rsidRPr="00932A72" w:rsidRDefault="00934453" w:rsidP="0013378F">
      <w:pPr>
        <w:rPr>
          <w:rFonts w:asciiTheme="minorEastAsia"/>
        </w:rPr>
      </w:pPr>
      <w:r w:rsidRPr="00932A72">
        <w:rPr>
          <w:rFonts w:asciiTheme="minorEastAsia"/>
        </w:rPr>
        <w:t>帝欲誇示突厥，令宇文愷為大帳，其下可坐數千人；甲寅，帝於城東御大帳，備儀衞，宴啓民及其部落，作散樂。</w:t>
      </w:r>
      <w:r w:rsidRPr="00932A72">
        <w:rPr>
          <w:rStyle w:val="00Text"/>
          <w:rFonts w:asciiTheme="minorEastAsia"/>
        </w:rPr>
        <w:t>散，昔亶翻。</w:t>
      </w:r>
      <w:r w:rsidRPr="00932A72">
        <w:rPr>
          <w:rFonts w:asciiTheme="minorEastAsia"/>
        </w:rPr>
        <w:t>諸胡駭悅，爭獻牛羊駝馬數千萬頭。帝賜啓民帛二千</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千</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十</w:t>
      </w:r>
      <w:r w:rsidR="000232D5">
        <w:rPr>
          <w:rStyle w:val="00Text"/>
          <w:rFonts w:asciiTheme="minorEastAsia"/>
        </w:rPr>
        <w:t>」</w:t>
      </w:r>
      <w:r w:rsidRPr="00932A72">
        <w:rPr>
          <w:rStyle w:val="00Text"/>
          <w:rFonts w:asciiTheme="minorEastAsia"/>
        </w:rPr>
        <w:t>；孔本同；張校同。</w:t>
      </w:r>
      <w:r w:rsidR="000232D5">
        <w:rPr>
          <w:rStyle w:val="00Text"/>
          <w:rFonts w:asciiTheme="minorEastAsia"/>
        </w:rPr>
        <w:t>』</w:t>
      </w:r>
      <w:r w:rsidRPr="00932A72">
        <w:rPr>
          <w:rFonts w:asciiTheme="minorEastAsia"/>
        </w:rPr>
        <w:t>萬段，其下各有差。又賜啓民路車乘馬，鼓吹幡旗，</w:t>
      </w:r>
      <w:r w:rsidRPr="00932A72">
        <w:rPr>
          <w:rStyle w:val="00Text"/>
          <w:rFonts w:asciiTheme="minorEastAsia"/>
        </w:rPr>
        <w:t>乘，繩證翻。吹，昌瑞翻。</w:t>
      </w:r>
      <w:r w:rsidRPr="00932A72">
        <w:rPr>
          <w:rFonts w:asciiTheme="minorEastAsia"/>
        </w:rPr>
        <w:t>贊拜不名，位在諸侯王上。</w:t>
      </w:r>
    </w:p>
    <w:p w:rsidR="00934453" w:rsidRPr="00932A72" w:rsidRDefault="00934453" w:rsidP="0013378F">
      <w:pPr>
        <w:rPr>
          <w:rFonts w:asciiTheme="minorEastAsia"/>
        </w:rPr>
      </w:pPr>
      <w:r w:rsidRPr="00932A72">
        <w:rPr>
          <w:rFonts w:asciiTheme="minorEastAsia"/>
        </w:rPr>
        <w:t>又詔發丁男百餘萬築長城，西拒榆林，東至紫河。</w:t>
      </w:r>
      <w:r w:rsidRPr="00932A72">
        <w:rPr>
          <w:rStyle w:val="00Text"/>
          <w:rFonts w:asciiTheme="minorEastAsia"/>
        </w:rPr>
        <w:t>隋志︰定襄郡大利縣有陰山，有紫河。通典︰紫河發源朔州善陽縣。金河上承紫河。</w:t>
      </w:r>
      <w:r w:rsidRPr="00932A72">
        <w:rPr>
          <w:rFonts w:asciiTheme="minorEastAsia"/>
        </w:rPr>
        <w:t>尚書左僕射蘇威諫，上不聽，築之二旬而畢。帝之徵散樂也，太常卿高熲諫，不聽。熲退，謂太常丞李懿曰︰</w:t>
      </w:r>
      <w:r w:rsidR="000232D5">
        <w:rPr>
          <w:rFonts w:asciiTheme="minorEastAsia"/>
        </w:rPr>
        <w:t>「</w:t>
      </w:r>
      <w:r w:rsidRPr="00932A72">
        <w:rPr>
          <w:rFonts w:asciiTheme="minorEastAsia"/>
        </w:rPr>
        <w:t>周天元以好樂而亡，殷鑒不遠，安可復爾！</w:t>
      </w:r>
      <w:r w:rsidR="000232D5">
        <w:rPr>
          <w:rFonts w:asciiTheme="minorEastAsia"/>
        </w:rPr>
        <w:t>」</w:t>
      </w:r>
      <w:r w:rsidRPr="00932A72">
        <w:rPr>
          <w:rStyle w:val="00Text"/>
          <w:rFonts w:asciiTheme="minorEastAsia"/>
        </w:rPr>
        <w:t>好，呼到翻。復，扶又翻；下同。</w:t>
      </w:r>
      <w:r w:rsidRPr="00932A72">
        <w:rPr>
          <w:rFonts w:asciiTheme="minorEastAsia"/>
        </w:rPr>
        <w:t>熲又以帝遇啓民過厚，謂太府卿何稠曰︰</w:t>
      </w:r>
      <w:r w:rsidR="000232D5">
        <w:rPr>
          <w:rFonts w:asciiTheme="minorEastAsia"/>
        </w:rPr>
        <w:t>「</w:t>
      </w:r>
      <w:r w:rsidRPr="00932A72">
        <w:rPr>
          <w:rFonts w:asciiTheme="minorEastAsia"/>
        </w:rPr>
        <w:t>此虜頗知中國虛實，山川險易，</w:t>
      </w:r>
      <w:r w:rsidRPr="00932A72">
        <w:rPr>
          <w:rStyle w:val="00Text"/>
          <w:rFonts w:asciiTheme="minorEastAsia"/>
        </w:rPr>
        <w:t>易，以豉翻。</w:t>
      </w:r>
      <w:r w:rsidRPr="00932A72">
        <w:rPr>
          <w:rFonts w:asciiTheme="minorEastAsia"/>
        </w:rPr>
        <w:t>恐為後患。</w:t>
      </w:r>
      <w:r w:rsidR="000232D5">
        <w:rPr>
          <w:rFonts w:asciiTheme="minorEastAsia"/>
        </w:rPr>
        <w:t>」</w:t>
      </w:r>
      <w:r w:rsidRPr="00932A72">
        <w:rPr>
          <w:rFonts w:asciiTheme="minorEastAsia"/>
        </w:rPr>
        <w:t>又謂觀王雄曰︰</w:t>
      </w:r>
      <w:r w:rsidRPr="00932A72">
        <w:rPr>
          <w:rStyle w:val="00Text"/>
          <w:rFonts w:asciiTheme="minorEastAsia"/>
        </w:rPr>
        <w:t>雄自安德郡王改封觀王。觀，古玩翻。</w:t>
      </w:r>
      <w:r w:rsidR="000232D5">
        <w:rPr>
          <w:rFonts w:asciiTheme="minorEastAsia"/>
        </w:rPr>
        <w:t>「</w:t>
      </w:r>
      <w:r w:rsidRPr="00932A72">
        <w:rPr>
          <w:rFonts w:asciiTheme="minorEastAsia"/>
        </w:rPr>
        <w:t>近來朝廷殊無綱紀。</w:t>
      </w:r>
      <w:r w:rsidR="000232D5">
        <w:rPr>
          <w:rFonts w:asciiTheme="minorEastAsia"/>
        </w:rPr>
        <w:t>」</w:t>
      </w:r>
      <w:r w:rsidRPr="00932A72">
        <w:rPr>
          <w:rFonts w:asciiTheme="minorEastAsia"/>
        </w:rPr>
        <w:t>禮部尚書宇文㢸私謂熲曰︰</w:t>
      </w:r>
      <w:r w:rsidR="000232D5">
        <w:rPr>
          <w:rFonts w:asciiTheme="minorEastAsia"/>
        </w:rPr>
        <w:t>「</w:t>
      </w:r>
      <w:r w:rsidRPr="00932A72">
        <w:rPr>
          <w:rFonts w:asciiTheme="minorEastAsia"/>
        </w:rPr>
        <w:t>天元之侈，以今方之，不亦甚乎？</w:t>
      </w:r>
      <w:r w:rsidR="000232D5">
        <w:rPr>
          <w:rFonts w:asciiTheme="minorEastAsia"/>
        </w:rPr>
        <w:t>」</w:t>
      </w:r>
      <w:r w:rsidRPr="00932A72">
        <w:rPr>
          <w:rFonts w:asciiTheme="minorEastAsia"/>
        </w:rPr>
        <w:t>又言︰</w:t>
      </w:r>
      <w:r w:rsidR="000232D5">
        <w:rPr>
          <w:rFonts w:asciiTheme="minorEastAsia"/>
        </w:rPr>
        <w:t>「</w:t>
      </w:r>
      <w:r w:rsidRPr="00932A72">
        <w:rPr>
          <w:rFonts w:asciiTheme="minorEastAsia"/>
        </w:rPr>
        <w:t>長城之役，幸非急務。</w:t>
      </w:r>
      <w:r w:rsidR="000232D5">
        <w:rPr>
          <w:rFonts w:asciiTheme="minorEastAsia"/>
        </w:rPr>
        <w:t>」</w:t>
      </w:r>
      <w:r w:rsidRPr="00932A72">
        <w:rPr>
          <w:rFonts w:asciiTheme="minorEastAsia"/>
        </w:rPr>
        <w:t>光祿大夫賀若弼亦私議宴可汗太侈。並為人所奏。帝以為誹謗朝政，丙子，高熲、宇文㢸、賀若弼皆坐誅，</w:t>
      </w:r>
      <w:r w:rsidRPr="00932A72">
        <w:rPr>
          <w:rStyle w:val="00Text"/>
          <w:rFonts w:asciiTheme="minorEastAsia"/>
        </w:rPr>
        <w:t>㢸，古弼字。若人者翻。朝，直遙翻；下同。</w:t>
      </w:r>
      <w:r w:rsidRPr="00932A72">
        <w:rPr>
          <w:rFonts w:asciiTheme="minorEastAsia"/>
        </w:rPr>
        <w:t>熲諸子徙邊，弼妻子沒官為奴婢。事連蘇威，亦坐免官。熲有文武大略，明達世務，自蒙寄任，竭誠盡節，進引貞良，以天下為己任；蘇威、楊素、賀若弼、韓擒虎皆熲所推薦，自餘立功立事者不可勝數；</w:t>
      </w:r>
      <w:r w:rsidRPr="00932A72">
        <w:rPr>
          <w:rStyle w:val="00Text"/>
          <w:rFonts w:asciiTheme="minorEastAsia"/>
        </w:rPr>
        <w:t>勝，音升。</w:t>
      </w:r>
      <w:r w:rsidRPr="00932A72">
        <w:rPr>
          <w:rFonts w:asciiTheme="minorEastAsia"/>
        </w:rPr>
        <w:t>當朝執政將二十年，朝野推服，物無異議，海內富庶，熲之力也。及死，天下莫不傷之。先是，蕭琮以皇后故，甚見親重，</w:t>
      </w:r>
      <w:r w:rsidRPr="00932A72">
        <w:rPr>
          <w:rStyle w:val="00Text"/>
          <w:rFonts w:asciiTheme="minorEastAsia"/>
        </w:rPr>
        <w:t>先，昔薦翻。</w:t>
      </w:r>
      <w:r w:rsidRPr="00932A72">
        <w:rPr>
          <w:rFonts w:asciiTheme="minorEastAsia"/>
        </w:rPr>
        <w:t>為內史令，改封梁公，宗族緦痲以上，皆隨才擢用，諸蕭昆弟，布列朝廷。琮性澹雅，不以職務為意，身雖羇旅，見北間豪貴，無所降下。</w:t>
      </w:r>
      <w:r w:rsidRPr="00932A72">
        <w:rPr>
          <w:rStyle w:val="00Text"/>
          <w:rFonts w:asciiTheme="minorEastAsia"/>
        </w:rPr>
        <w:t>澹，徒覽翻。下，遐嫁翻。</w:t>
      </w:r>
      <w:r w:rsidRPr="00932A72">
        <w:rPr>
          <w:rFonts w:asciiTheme="minorEastAsia"/>
        </w:rPr>
        <w:t>與賀若弼善，弼旣誅，又有童謠曰︰</w:t>
      </w:r>
      <w:r w:rsidR="000232D5">
        <w:rPr>
          <w:rFonts w:asciiTheme="minorEastAsia"/>
        </w:rPr>
        <w:t>「</w:t>
      </w:r>
      <w:r w:rsidRPr="00932A72">
        <w:rPr>
          <w:rFonts w:asciiTheme="minorEastAsia"/>
        </w:rPr>
        <w:t>蕭蕭亦見復起。</w:t>
      </w:r>
      <w:r w:rsidR="000232D5">
        <w:rPr>
          <w:rFonts w:asciiTheme="minorEastAsia"/>
        </w:rPr>
        <w:t>」</w:t>
      </w:r>
      <w:r w:rsidRPr="00932A72">
        <w:rPr>
          <w:rFonts w:asciiTheme="minorEastAsia"/>
        </w:rPr>
        <w:t>帝由是忌之，遂廢於家，未幾而卒。</w:t>
      </w:r>
      <w:r w:rsidRPr="00932A72">
        <w:rPr>
          <w:rStyle w:val="00Text"/>
          <w:rFonts w:asciiTheme="minorEastAsia"/>
        </w:rPr>
        <w:t>幾，居豈翻。卒，子恤翻。</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八月，壬午，車駕發榆林，歷雲中，泝金河。</w:t>
      </w:r>
      <w:r w:rsidR="00934453" w:rsidRPr="00932A72">
        <w:rPr>
          <w:rStyle w:val="00Text"/>
          <w:rFonts w:asciiTheme="minorEastAsia"/>
        </w:rPr>
        <w:t>隋志︰榆林郡有金河縣。杜佑曰︰單于都護府，秦、漢雲中郡地也，治金河縣。縣有金河，上承紫河。宋白曰︰金河縣卽漢盛樂縣地。</w:t>
      </w:r>
      <w:r w:rsidR="00934453" w:rsidRPr="00932A72">
        <w:rPr>
          <w:rFonts w:asciiTheme="minorEastAsia"/>
        </w:rPr>
        <w:t>時天下承平，百物豐實，甲士五十餘萬，馬十萬匹，旌旗輜重，千里不絕。</w:t>
      </w:r>
      <w:r w:rsidR="00934453" w:rsidRPr="00932A72">
        <w:rPr>
          <w:rStyle w:val="00Text"/>
          <w:rFonts w:asciiTheme="minorEastAsia"/>
        </w:rPr>
        <w:t>重，直用翻。</w:t>
      </w:r>
      <w:r w:rsidR="00934453" w:rsidRPr="00932A72">
        <w:rPr>
          <w:rFonts w:asciiTheme="minorEastAsia"/>
        </w:rPr>
        <w:t>令宇文愷等造觀風行殿，上容侍衞者數百人，離合為之，下施輪軸，倏忽推移。又作行城，周二千步，以板為榦，衣之以布，</w:t>
      </w:r>
      <w:r w:rsidR="00934453" w:rsidRPr="00932A72">
        <w:rPr>
          <w:rStyle w:val="00Text"/>
          <w:rFonts w:asciiTheme="minorEastAsia"/>
        </w:rPr>
        <w:t>衣，於旣翻。</w:t>
      </w:r>
      <w:r w:rsidR="00934453" w:rsidRPr="00932A72">
        <w:rPr>
          <w:rFonts w:asciiTheme="minorEastAsia"/>
        </w:rPr>
        <w:t>飾以丹青，樓櫓悉備。胡人驚以為神，每望御營，十里之外，屈膝稽顙，無敢乘馬。</w:t>
      </w:r>
      <w:r w:rsidR="00934453" w:rsidRPr="00932A72">
        <w:rPr>
          <w:rStyle w:val="00Text"/>
          <w:rFonts w:asciiTheme="minorEastAsia"/>
        </w:rPr>
        <w:t>稽，音啓。</w:t>
      </w:r>
      <w:r w:rsidR="00934453" w:rsidRPr="00932A72">
        <w:rPr>
          <w:rFonts w:asciiTheme="minorEastAsia"/>
        </w:rPr>
        <w:t>啓民奉廬帳以俟車駕；乙酉，帝幸其帳，啓民奉觴上壽，跪伏恭甚，</w:t>
      </w:r>
      <w:r w:rsidR="00934453" w:rsidRPr="00932A72">
        <w:rPr>
          <w:rStyle w:val="00Text"/>
          <w:rFonts w:asciiTheme="minorEastAsia"/>
        </w:rPr>
        <w:t>上，時掌翻；下同。</w:t>
      </w:r>
      <w:r w:rsidR="00934453" w:rsidRPr="00932A72">
        <w:rPr>
          <w:rFonts w:asciiTheme="minorEastAsia"/>
        </w:rPr>
        <w:t>王侯以下袒割於帳前，</w:t>
      </w:r>
      <w:r w:rsidR="00934453" w:rsidRPr="00932A72">
        <w:rPr>
          <w:rStyle w:val="00Text"/>
          <w:rFonts w:asciiTheme="minorEastAsia"/>
        </w:rPr>
        <w:t>袒而割肉。</w:t>
      </w:r>
      <w:r w:rsidR="00934453" w:rsidRPr="00932A72">
        <w:rPr>
          <w:rFonts w:asciiTheme="minorEastAsia"/>
        </w:rPr>
        <w:t>莫敢仰視。帝大悅，賦詩曰︰</w:t>
      </w:r>
      <w:r w:rsidR="000232D5">
        <w:rPr>
          <w:rFonts w:asciiTheme="minorEastAsia"/>
        </w:rPr>
        <w:t>「</w:t>
      </w:r>
      <w:r w:rsidR="00934453" w:rsidRPr="00932A72">
        <w:rPr>
          <w:rFonts w:asciiTheme="minorEastAsia"/>
        </w:rPr>
        <w:t>呼韓頓顙至，屠耆接踵來；何如漢天子，空上單于臺！</w:t>
      </w:r>
      <w:r w:rsidR="000232D5">
        <w:rPr>
          <w:rFonts w:asciiTheme="minorEastAsia"/>
        </w:rPr>
        <w:t>」</w:t>
      </w:r>
      <w:r w:rsidR="00934453" w:rsidRPr="00932A72">
        <w:rPr>
          <w:rStyle w:val="00Text"/>
          <w:rFonts w:asciiTheme="minorEastAsia"/>
        </w:rPr>
        <w:t>上，時掌翻。單，音蟬。</w:t>
      </w:r>
      <w:r w:rsidR="00934453" w:rsidRPr="00932A72">
        <w:rPr>
          <w:rFonts w:asciiTheme="minorEastAsia"/>
        </w:rPr>
        <w:t>皇后亦幸義成公主帳。帝賜啓民及公主金甕各一，幷衣服被褥錦綵，特勒以下，受賜各有差。帝還，啓民從入塞，己丑，遣歸國。</w:t>
      </w:r>
    </w:p>
    <w:p w:rsidR="00934453" w:rsidRPr="00932A72" w:rsidRDefault="00934453" w:rsidP="0013378F">
      <w:pPr>
        <w:rPr>
          <w:rFonts w:asciiTheme="minorEastAsia"/>
        </w:rPr>
      </w:pPr>
      <w:r w:rsidRPr="00932A72">
        <w:rPr>
          <w:rFonts w:asciiTheme="minorEastAsia"/>
        </w:rPr>
        <w:t>癸巳，入樓煩關；</w:t>
      </w:r>
      <w:r w:rsidRPr="00932A72">
        <w:rPr>
          <w:rStyle w:val="00Text"/>
          <w:rFonts w:asciiTheme="minorEastAsia"/>
        </w:rPr>
        <w:t>樓煩郡治靜樂縣，縣有關官。</w:t>
      </w:r>
      <w:r w:rsidRPr="00932A72">
        <w:rPr>
          <w:rFonts w:asciiTheme="minorEastAsia"/>
        </w:rPr>
        <w:t>壬寅，至太原，詔營晉陽宮。帝謂御史大夫張衡曰︰</w:t>
      </w:r>
      <w:r w:rsidR="000232D5">
        <w:rPr>
          <w:rFonts w:asciiTheme="minorEastAsia"/>
        </w:rPr>
        <w:t>「</w:t>
      </w:r>
      <w:r w:rsidRPr="00932A72">
        <w:rPr>
          <w:rFonts w:asciiTheme="minorEastAsia"/>
        </w:rPr>
        <w:t>朕欲過公宅，可為朕作主人。</w:t>
      </w:r>
      <w:r w:rsidR="000232D5">
        <w:rPr>
          <w:rFonts w:asciiTheme="minorEastAsia"/>
        </w:rPr>
        <w:t>」</w:t>
      </w:r>
      <w:r w:rsidRPr="00932A72">
        <w:rPr>
          <w:rStyle w:val="00Text"/>
          <w:rFonts w:asciiTheme="minorEastAsia"/>
        </w:rPr>
        <w:t>過，工禾翻。為，于偽翻。</w:t>
      </w:r>
      <w:r w:rsidRPr="00932A72">
        <w:rPr>
          <w:rFonts w:asciiTheme="minorEastAsia"/>
        </w:rPr>
        <w:t>衡乃先馳至河內，具牛酒。</w:t>
      </w:r>
      <w:r w:rsidRPr="00932A72">
        <w:rPr>
          <w:rStyle w:val="00Text"/>
          <w:rFonts w:asciiTheme="minorEastAsia"/>
        </w:rPr>
        <w:t>張衡，河內人。帝改懷州為河內郡。</w:t>
      </w:r>
      <w:r w:rsidRPr="00932A72">
        <w:rPr>
          <w:rFonts w:asciiTheme="minorEastAsia"/>
        </w:rPr>
        <w:t>帝上太行，開直道九十里，</w:t>
      </w:r>
      <w:r w:rsidRPr="00932A72">
        <w:rPr>
          <w:rStyle w:val="00Text"/>
          <w:rFonts w:asciiTheme="minorEastAsia"/>
        </w:rPr>
        <w:t>開直道抵張衡所居。行，戶剛翻。</w:t>
      </w:r>
      <w:r w:rsidRPr="00932A72">
        <w:rPr>
          <w:rFonts w:asciiTheme="minorEastAsia"/>
        </w:rPr>
        <w:t>九月，己未，至濟源，</w:t>
      </w:r>
      <w:r w:rsidRPr="00932A72">
        <w:rPr>
          <w:rStyle w:val="00Text"/>
          <w:rFonts w:asciiTheme="minorEastAsia"/>
        </w:rPr>
        <w:t>開皇十六年置濟源縣，屬河內郡。濟，子禮翻。</w:t>
      </w:r>
      <w:r w:rsidRPr="00932A72">
        <w:rPr>
          <w:rFonts w:asciiTheme="minorEastAsia"/>
        </w:rPr>
        <w:t>幸衡宅。帝悅其山泉，留宴三日，賜賚甚厚。衡復獻食，</w:t>
      </w:r>
      <w:r w:rsidRPr="00932A72">
        <w:rPr>
          <w:rStyle w:val="00Text"/>
          <w:rFonts w:asciiTheme="minorEastAsia"/>
        </w:rPr>
        <w:t>賚，來代翻。復，扶又翻。</w:t>
      </w:r>
      <w:r w:rsidRPr="00932A72">
        <w:rPr>
          <w:rFonts w:asciiTheme="minorEastAsia"/>
        </w:rPr>
        <w:t>帝令頒賜公卿，下至衞士，無不霑洽。己巳，至東都。</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壬申，以齊王暕為河南尹；癸酉，以民部尚書楊文思為納言。</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冬，十月，敕河南</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南</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北</w:t>
      </w:r>
      <w:r w:rsidR="000232D5">
        <w:rPr>
          <w:rFonts w:asciiTheme="minorEastAsia" w:eastAsiaTheme="minorEastAsia"/>
        </w:rPr>
        <w:t>」</w:t>
      </w:r>
      <w:r w:rsidR="00934453" w:rsidRPr="00932A72">
        <w:rPr>
          <w:rFonts w:asciiTheme="minorEastAsia" w:eastAsiaTheme="minorEastAsia"/>
        </w:rPr>
        <w:t>；乙十一行本同；孔本同。</w:t>
      </w:r>
      <w:r w:rsidR="000232D5">
        <w:rPr>
          <w:rFonts w:asciiTheme="minorEastAsia" w:eastAsiaTheme="minorEastAsia"/>
        </w:rPr>
        <w:t>』</w:t>
      </w:r>
      <w:r w:rsidR="00934453" w:rsidRPr="00932A72">
        <w:rPr>
          <w:rStyle w:val="01Text"/>
          <w:rFonts w:asciiTheme="minorEastAsia" w:eastAsiaTheme="minorEastAsia"/>
          <w:sz w:val="21"/>
        </w:rPr>
        <w:t>諸郡送一藝戶陪東部三千餘家，置十二坊於洛水南以處之。</w:t>
      </w:r>
      <w:r w:rsidR="00934453" w:rsidRPr="00932A72">
        <w:rPr>
          <w:rFonts w:asciiTheme="minorEastAsia" w:eastAsiaTheme="minorEastAsia"/>
        </w:rPr>
        <w:t>藝戶，謂其家以技藝名者。陪，助也。處，昌呂翻。</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西域諸胡多至張掖交市，</w:t>
      </w:r>
      <w:r w:rsidR="00934453" w:rsidRPr="00932A72">
        <w:rPr>
          <w:rStyle w:val="00Text"/>
          <w:rFonts w:asciiTheme="minorEastAsia"/>
        </w:rPr>
        <w:t>帝改甘州為張掖郡。交市，為亙市也。</w:t>
      </w:r>
      <w:r w:rsidR="00934453" w:rsidRPr="00932A72">
        <w:rPr>
          <w:rFonts w:asciiTheme="minorEastAsia"/>
        </w:rPr>
        <w:t>帝使吏部侍郞裴矩掌之。矩知帝好遠略，商胡至者，矩誘訪諸國山川風俗，王及庶人儀形服飾，撰西域圖記三卷，合四十四國，入朝奏之。</w:t>
      </w:r>
      <w:r w:rsidR="00934453" w:rsidRPr="00932A72">
        <w:rPr>
          <w:rStyle w:val="00Text"/>
          <w:rFonts w:asciiTheme="minorEastAsia"/>
        </w:rPr>
        <w:t>好，呼報翻。誘，音酉。撰，士免翻。朝，直遙翻；下同。</w:t>
      </w:r>
      <w:r w:rsidR="00934453" w:rsidRPr="00932A72">
        <w:rPr>
          <w:rFonts w:asciiTheme="minorEastAsia"/>
        </w:rPr>
        <w:t>仍別造地圖，窮其要害，從西傾以去，</w:t>
      </w:r>
      <w:r w:rsidR="00934453" w:rsidRPr="00932A72">
        <w:rPr>
          <w:rStyle w:val="00Text"/>
          <w:rFonts w:asciiTheme="minorEastAsia"/>
        </w:rPr>
        <w:t>西傾山，在隴西臨洮縣西南，洮水之所出也。</w:t>
      </w:r>
      <w:r w:rsidR="00934453" w:rsidRPr="00932A72">
        <w:rPr>
          <w:rFonts w:asciiTheme="minorEastAsia"/>
        </w:rPr>
        <w:t>縱橫所亙，將二萬里，發自敦煌，</w:t>
      </w:r>
      <w:r w:rsidR="00934453" w:rsidRPr="00932A72">
        <w:rPr>
          <w:rStyle w:val="00Text"/>
          <w:rFonts w:asciiTheme="minorEastAsia"/>
        </w:rPr>
        <w:t>帝改瓜州為敦煌郡。敦，徒門翻。</w:t>
      </w:r>
      <w:r w:rsidR="00934453" w:rsidRPr="00932A72">
        <w:rPr>
          <w:rFonts w:asciiTheme="minorEastAsia"/>
        </w:rPr>
        <w:t>至于西海，</w:t>
      </w:r>
      <w:r w:rsidR="00934453" w:rsidRPr="00932A72">
        <w:rPr>
          <w:rStyle w:val="00Text"/>
          <w:rFonts w:asciiTheme="minorEastAsia"/>
        </w:rPr>
        <w:t>此西海在條之西。</w:t>
      </w:r>
      <w:r w:rsidR="00934453" w:rsidRPr="00932A72">
        <w:rPr>
          <w:rFonts w:asciiTheme="minorEastAsia"/>
        </w:rPr>
        <w:t>凡為三道，北道從伊吾，中道從高昌，南道從鄯善，</w:t>
      </w:r>
      <w:r w:rsidR="00934453" w:rsidRPr="00932A72">
        <w:rPr>
          <w:rStyle w:val="00Text"/>
          <w:rFonts w:asciiTheme="minorEastAsia"/>
        </w:rPr>
        <w:t>伊吾，唐為伊州。高昌，唐為西州。鄯善，唐為納縛波地。鄯，時戰翻。</w:t>
      </w:r>
      <w:r w:rsidR="00934453" w:rsidRPr="00932A72">
        <w:rPr>
          <w:rFonts w:asciiTheme="minorEastAsia"/>
        </w:rPr>
        <w:t>總湊敦煌。且云︰</w:t>
      </w:r>
      <w:r w:rsidR="000232D5">
        <w:rPr>
          <w:rFonts w:asciiTheme="minorEastAsia"/>
        </w:rPr>
        <w:t>「</w:t>
      </w:r>
      <w:r w:rsidR="00934453" w:rsidRPr="00932A72">
        <w:rPr>
          <w:rFonts w:asciiTheme="minorEastAsia"/>
        </w:rPr>
        <w:t>以國家威德，將士驍雄，</w:t>
      </w:r>
      <w:r w:rsidR="00934453" w:rsidRPr="00932A72">
        <w:rPr>
          <w:rStyle w:val="00Text"/>
          <w:rFonts w:asciiTheme="minorEastAsia"/>
        </w:rPr>
        <w:t>將，卽亮翻。驍，堅堯翻。</w:t>
      </w:r>
      <w:r w:rsidR="00934453" w:rsidRPr="00932A72">
        <w:rPr>
          <w:rFonts w:asciiTheme="minorEastAsia"/>
        </w:rPr>
        <w:t>汎濛汜而越崑崙，易如反掌。</w:t>
      </w:r>
      <w:r w:rsidR="00934453" w:rsidRPr="00932A72">
        <w:rPr>
          <w:rStyle w:val="00Text"/>
          <w:rFonts w:asciiTheme="minorEastAsia"/>
        </w:rPr>
        <w:t>濛汜，蒙谷之水也，日所入處。史記禹本紀言河出崑侖。汜，祥里翻。崙，盧昆翻。易，以豉翻。</w:t>
      </w:r>
      <w:r w:rsidR="00934453" w:rsidRPr="00932A72">
        <w:rPr>
          <w:rFonts w:asciiTheme="minorEastAsia"/>
        </w:rPr>
        <w:t>但突厥、吐渾分領羌、胡之國，為其壅遏，故朝貢不通。</w:t>
      </w:r>
      <w:r w:rsidR="00934453" w:rsidRPr="00932A72">
        <w:rPr>
          <w:rStyle w:val="00Text"/>
          <w:rFonts w:asciiTheme="minorEastAsia"/>
        </w:rPr>
        <w:t>吐，從暾入聲。朝，直遙翻。</w:t>
      </w:r>
      <w:r w:rsidR="00934453" w:rsidRPr="00932A72">
        <w:rPr>
          <w:rFonts w:asciiTheme="minorEastAsia"/>
        </w:rPr>
        <w:t>今並因商人密送誠款，引領翹首，願為臣妾。若服而撫之，務存安輯，皇華遣使，弗動兵車，諸蕃旣從，渾、厥可滅，混壹戎、夏，其在茲乎！</w:t>
      </w:r>
      <w:r w:rsidR="000232D5">
        <w:rPr>
          <w:rFonts w:asciiTheme="minorEastAsia"/>
        </w:rPr>
        <w:t>」</w:t>
      </w:r>
      <w:r w:rsidR="00934453" w:rsidRPr="00932A72">
        <w:rPr>
          <w:rStyle w:val="00Text"/>
          <w:rFonts w:asciiTheme="minorEastAsia"/>
        </w:rPr>
        <w:t>渾、厥，謂吐谷渾、突厥也。使，疏吏翻。厥，九勿翻。夏，戶雅翻。</w:t>
      </w:r>
      <w:r w:rsidR="00934453" w:rsidRPr="00932A72">
        <w:rPr>
          <w:rFonts w:asciiTheme="minorEastAsia"/>
        </w:rPr>
        <w:t>帝大悅，賜帛五百段，日引矩至御坐，親問西域事。矩盛言</w:t>
      </w:r>
      <w:r w:rsidR="000232D5">
        <w:rPr>
          <w:rFonts w:asciiTheme="minorEastAsia"/>
        </w:rPr>
        <w:t>「</w:t>
      </w:r>
      <w:r w:rsidR="00934453" w:rsidRPr="00932A72">
        <w:rPr>
          <w:rFonts w:asciiTheme="minorEastAsia"/>
        </w:rPr>
        <w:t>胡中多諸珍寶，吐谷渾易可幷吞。</w:t>
      </w:r>
      <w:r w:rsidR="000232D5">
        <w:rPr>
          <w:rFonts w:asciiTheme="minorEastAsia"/>
        </w:rPr>
        <w:t>」</w:t>
      </w:r>
      <w:r w:rsidR="00934453" w:rsidRPr="00932A72">
        <w:rPr>
          <w:rStyle w:val="00Text"/>
          <w:rFonts w:asciiTheme="minorEastAsia"/>
        </w:rPr>
        <w:t>谷，音浴。易，戈鼓翻。</w:t>
      </w:r>
      <w:r w:rsidR="00934453" w:rsidRPr="00932A72">
        <w:rPr>
          <w:rFonts w:asciiTheme="minorEastAsia"/>
        </w:rPr>
        <w:t>帝於是慨然慕秦皇、漢武之功，甘心將通西域；四夷經略，咸以委之。以矩為黃門侍郞，復使至張掖，引致諸胡，啗之以利，勸令入朝。</w:t>
      </w:r>
      <w:r w:rsidR="00934453" w:rsidRPr="00932A72">
        <w:rPr>
          <w:rStyle w:val="00Text"/>
          <w:rFonts w:asciiTheme="minorEastAsia"/>
        </w:rPr>
        <w:t>復，扶又翻。啗，徒濫翻，又徒覽翻。</w:t>
      </w:r>
      <w:r w:rsidR="00934453" w:rsidRPr="00932A72">
        <w:rPr>
          <w:rFonts w:asciiTheme="minorEastAsia"/>
        </w:rPr>
        <w:t>自是西域胡往來相繼，所經郡縣，疲於送迎，糜費以萬萬計，卒令中國疲弊以至於亡，</w:t>
      </w:r>
      <w:r w:rsidR="00934453" w:rsidRPr="00932A72">
        <w:rPr>
          <w:rStyle w:val="00Text"/>
          <w:rFonts w:asciiTheme="minorEastAsia"/>
        </w:rPr>
        <w:t>卒，子恤翻。</w:t>
      </w:r>
      <w:r w:rsidR="00934453" w:rsidRPr="00932A72">
        <w:rPr>
          <w:rFonts w:asciiTheme="minorEastAsia"/>
        </w:rPr>
        <w:t>皆矩之唱導也。</w:t>
      </w:r>
    </w:p>
    <w:p w:rsidR="00934453" w:rsidRPr="00932A72" w:rsidRDefault="00934453" w:rsidP="0013378F">
      <w:pPr>
        <w:rPr>
          <w:rFonts w:asciiTheme="minorEastAsia"/>
        </w:rPr>
      </w:pPr>
      <w:r w:rsidRPr="00932A72">
        <w:rPr>
          <w:rFonts w:asciiTheme="minorEastAsia"/>
        </w:rPr>
        <w:t>鐵勒寇邊，帝遣將軍馮孝慈出敦煌擊之，不利。鐵勒尋遣使謝罪，請降；</w:t>
      </w:r>
      <w:r w:rsidRPr="00932A72">
        <w:rPr>
          <w:rStyle w:val="00Text"/>
          <w:rFonts w:asciiTheme="minorEastAsia"/>
        </w:rPr>
        <w:t>降，戶剛翻。</w:t>
      </w:r>
      <w:r w:rsidRPr="00932A72">
        <w:rPr>
          <w:rFonts w:asciiTheme="minorEastAsia"/>
        </w:rPr>
        <w:t>帝使裴矩慰撫之。</w:t>
      </w:r>
    </w:p>
    <w:p w:rsidR="00934453" w:rsidRPr="00932A72" w:rsidRDefault="00934453" w:rsidP="0013378F">
      <w:pPr>
        <w:pStyle w:val="1"/>
        <w:pageBreakBefore/>
        <w:spacing w:before="0" w:after="0" w:line="240" w:lineRule="auto"/>
        <w:rPr>
          <w:rFonts w:asciiTheme="minorEastAsia"/>
        </w:rPr>
      </w:pPr>
      <w:bookmarkStart w:id="213" w:name="Top_of_part0187_xhtml"/>
      <w:bookmarkStart w:id="214" w:name="_Toc23771791"/>
      <w:bookmarkStart w:id="215" w:name="_Toc33001226"/>
      <w:r w:rsidRPr="00932A72">
        <w:rPr>
          <w:rFonts w:asciiTheme="minorEastAsia"/>
        </w:rPr>
        <w:t>資治通鑑卷第一百八十一</w:t>
      </w:r>
      <w:bookmarkEnd w:id="213"/>
      <w:bookmarkEnd w:id="214"/>
      <w:bookmarkEnd w:id="215"/>
    </w:p>
    <w:p w:rsidR="00934453" w:rsidRPr="00932A72" w:rsidRDefault="00934453" w:rsidP="0013378F">
      <w:pPr>
        <w:pStyle w:val="2"/>
        <w:spacing w:before="0" w:after="0" w:line="240" w:lineRule="auto"/>
        <w:rPr>
          <w:rFonts w:asciiTheme="minorEastAsia" w:eastAsiaTheme="minorEastAsia"/>
        </w:rPr>
      </w:pPr>
      <w:bookmarkStart w:id="216" w:name="Sui_Ji_Wu_Qi_Zhu_Yong_Zhi_Xu__Wu"/>
      <w:bookmarkStart w:id="217" w:name="_Toc23771792"/>
      <w:bookmarkStart w:id="218" w:name="_Toc33001227"/>
      <w:r w:rsidRPr="00932A72">
        <w:rPr>
          <w:rStyle w:val="03Text"/>
          <w:rFonts w:asciiTheme="minorEastAsia" w:eastAsiaTheme="minorEastAsia"/>
        </w:rPr>
        <w:t>隋紀五</w:t>
      </w:r>
      <w:r w:rsidRPr="00932A72">
        <w:rPr>
          <w:rFonts w:asciiTheme="minorEastAsia" w:eastAsiaTheme="minorEastAsia"/>
        </w:rPr>
        <w:t>起著雍執徐</w:t>
      </w:r>
      <w:r w:rsidR="00046F27" w:rsidRPr="00932A72">
        <w:rPr>
          <w:rFonts w:asciiTheme="minorEastAsia" w:eastAsiaTheme="minorEastAsia"/>
        </w:rPr>
        <w:t>（</w:t>
      </w:r>
      <w:r w:rsidRPr="00932A72">
        <w:rPr>
          <w:rFonts w:asciiTheme="minorEastAsia" w:eastAsiaTheme="minorEastAsia"/>
        </w:rPr>
        <w:t>戊辰</w:t>
      </w:r>
      <w:r w:rsidR="00046F27" w:rsidRPr="00932A72">
        <w:rPr>
          <w:rFonts w:asciiTheme="minorEastAsia" w:eastAsiaTheme="minorEastAsia"/>
        </w:rPr>
        <w:t>）</w:t>
      </w:r>
      <w:r w:rsidRPr="00932A72">
        <w:rPr>
          <w:rFonts w:asciiTheme="minorEastAsia" w:eastAsiaTheme="minorEastAsia"/>
        </w:rPr>
        <w:t>，盡玄黓涒難</w:t>
      </w:r>
      <w:r w:rsidR="00046F27" w:rsidRPr="00932A72">
        <w:rPr>
          <w:rFonts w:asciiTheme="minorEastAsia" w:eastAsiaTheme="minorEastAsia"/>
        </w:rPr>
        <w:t>（</w:t>
      </w:r>
      <w:r w:rsidRPr="00932A72">
        <w:rPr>
          <w:rFonts w:asciiTheme="minorEastAsia" w:eastAsiaTheme="minorEastAsia"/>
        </w:rPr>
        <w:t>壬申</w:t>
      </w:r>
      <w:r w:rsidR="00046F27" w:rsidRPr="00932A72">
        <w:rPr>
          <w:rFonts w:asciiTheme="minorEastAsia" w:eastAsiaTheme="minorEastAsia"/>
        </w:rPr>
        <w:t>）</w:t>
      </w:r>
      <w:r w:rsidRPr="00932A72">
        <w:rPr>
          <w:rFonts w:asciiTheme="minorEastAsia" w:eastAsiaTheme="minorEastAsia"/>
        </w:rPr>
        <w:t>，凡五年。</w:t>
      </w:r>
      <w:bookmarkEnd w:id="216"/>
      <w:bookmarkEnd w:id="217"/>
      <w:bookmarkEnd w:id="218"/>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煬皇帝上之下</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大業四年</w:t>
      </w:r>
      <w:r w:rsidR="00046F27" w:rsidRPr="00932A72">
        <w:rPr>
          <w:rFonts w:asciiTheme="minorEastAsia" w:eastAsiaTheme="minorEastAsia" w:hAnsi="宋体" w:cs="宋体" w:hint="eastAsia"/>
        </w:rPr>
        <w:t>（</w:t>
      </w:r>
      <w:r w:rsidR="00934453" w:rsidRPr="00932A72">
        <w:rPr>
          <w:rFonts w:asciiTheme="minorEastAsia" w:eastAsiaTheme="minorEastAsia"/>
        </w:rPr>
        <w:t>戊辰、六</w:t>
      </w:r>
      <w:r w:rsidR="00934453" w:rsidRPr="00932A72">
        <w:rPr>
          <w:rFonts w:asciiTheme="minorEastAsia" w:eastAsiaTheme="minorEastAsia"/>
        </w:rPr>
        <w:t>○</w:t>
      </w:r>
      <w:r w:rsidR="00934453" w:rsidRPr="00932A72">
        <w:rPr>
          <w:rFonts w:asciiTheme="minorEastAsia" w:eastAsiaTheme="minorEastAsia"/>
        </w:rPr>
        <w:t>八</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春，正月，乙巳，詔發河北諸軍百餘萬衆穿永濟渠，引沁水南達于河，北通涿郡。</w:t>
      </w:r>
      <w:r w:rsidR="00934453" w:rsidRPr="00932A72">
        <w:rPr>
          <w:rFonts w:asciiTheme="minorEastAsia" w:eastAsiaTheme="minorEastAsia"/>
        </w:rPr>
        <w:t>班志︰沁水出上黨穀遠縣羊頭山世靡谷。師古曰︰今至懷州武陟縣界入河。穀遠，隋為沁源縣。沁，七鴆翻。考異曰︰雜記︰</w:t>
      </w:r>
      <w:r w:rsidR="000232D5">
        <w:rPr>
          <w:rFonts w:asciiTheme="minorEastAsia" w:eastAsiaTheme="minorEastAsia"/>
        </w:rPr>
        <w:t>「</w:t>
      </w:r>
      <w:r w:rsidR="00934453" w:rsidRPr="00932A72">
        <w:rPr>
          <w:rFonts w:asciiTheme="minorEastAsia" w:eastAsiaTheme="minorEastAsia"/>
        </w:rPr>
        <w:t>三年六月，敕開永濟渠，引汾水入河，於汾水東北開渠，合渠水至于涿郡二千餘里，通龍舟。</w:t>
      </w:r>
      <w:r w:rsidR="000232D5">
        <w:rPr>
          <w:rFonts w:asciiTheme="minorEastAsia" w:eastAsiaTheme="minorEastAsia"/>
        </w:rPr>
        <w:t>」</w:t>
      </w:r>
      <w:r w:rsidR="00934453" w:rsidRPr="00932A72">
        <w:rPr>
          <w:rFonts w:asciiTheme="minorEastAsia" w:eastAsiaTheme="minorEastAsia"/>
        </w:rPr>
        <w:t>按永濟渠卽今御河，未嘗通汾水，雜記誤也。</w:t>
      </w:r>
      <w:r w:rsidR="00934453" w:rsidRPr="00932A72">
        <w:rPr>
          <w:rStyle w:val="01Text"/>
          <w:rFonts w:asciiTheme="minorEastAsia" w:eastAsiaTheme="minorEastAsia"/>
          <w:sz w:val="21"/>
        </w:rPr>
        <w:t>丁男不供，始役婦人。</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壬申，以太府卿元壽為內史令。</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裴矩聞西突厥處羅可汗思其母，請遣使招懷之。二月，己卯，帝遣司朝謁者崔君肅齎詔書慰諭之。</w:t>
      </w:r>
      <w:r w:rsidR="00934453" w:rsidRPr="00932A72">
        <w:rPr>
          <w:rStyle w:val="00Text"/>
          <w:rFonts w:asciiTheme="minorEastAsia"/>
        </w:rPr>
        <w:t>帝置謁者臺大夫一人，置司朝謁者二人以貳之。處，昌呂翻。厥，九勿翻。可，從刊入聲。汗，音寒。使，疏吏翻。朝，直遙翻。考異曰︰隋帝紀作</w:t>
      </w:r>
      <w:r w:rsidR="000232D5">
        <w:rPr>
          <w:rStyle w:val="00Text"/>
          <w:rFonts w:asciiTheme="minorEastAsia"/>
        </w:rPr>
        <w:t>「</w:t>
      </w:r>
      <w:r w:rsidR="00934453" w:rsidRPr="00932A72">
        <w:rPr>
          <w:rStyle w:val="00Text"/>
          <w:rFonts w:asciiTheme="minorEastAsia"/>
        </w:rPr>
        <w:t>崔毅</w:t>
      </w:r>
      <w:r w:rsidR="000232D5">
        <w:rPr>
          <w:rStyle w:val="00Text"/>
          <w:rFonts w:asciiTheme="minorEastAsia"/>
        </w:rPr>
        <w:t>」</w:t>
      </w:r>
      <w:r w:rsidR="00934453" w:rsidRPr="00932A72">
        <w:rPr>
          <w:rStyle w:val="00Text"/>
          <w:rFonts w:asciiTheme="minorEastAsia"/>
        </w:rPr>
        <w:t>，今從西突厥傳。</w:t>
      </w:r>
      <w:r w:rsidR="00934453" w:rsidRPr="00932A72">
        <w:rPr>
          <w:rFonts w:asciiTheme="minorEastAsia"/>
        </w:rPr>
        <w:t>處羅見君肅甚倨，受詔不肯起，君肅謂之曰︰</w:t>
      </w:r>
      <w:r w:rsidR="000232D5">
        <w:rPr>
          <w:rFonts w:asciiTheme="minorEastAsia"/>
        </w:rPr>
        <w:t>「</w:t>
      </w:r>
      <w:r w:rsidR="00934453" w:rsidRPr="00932A72">
        <w:rPr>
          <w:rFonts w:asciiTheme="minorEastAsia"/>
        </w:rPr>
        <w:t>突厥本一國，中分為二，每歲交兵，積數十歲而莫能相滅者，明知其勢敵耳。然啓民舉其部落百萬之衆，卑躬折節，入臣天子者，其故何也？</w:t>
      </w:r>
      <w:r w:rsidR="00934453" w:rsidRPr="00932A72">
        <w:rPr>
          <w:rStyle w:val="00Text"/>
          <w:rFonts w:asciiTheme="minorEastAsia"/>
        </w:rPr>
        <w:t>折，而列翻。</w:t>
      </w:r>
      <w:r w:rsidR="00934453" w:rsidRPr="00932A72">
        <w:rPr>
          <w:rFonts w:asciiTheme="minorEastAsia"/>
        </w:rPr>
        <w:t>正以切恨可汗，不能獨制，欲借兵於大國，共滅可汗耳。羣臣咸欲從啓民之請，天子旣許之，師出有日矣。顧可汗母向夫人</w:t>
      </w:r>
      <w:r w:rsidR="00934453" w:rsidRPr="00932A72">
        <w:rPr>
          <w:rStyle w:val="00Text"/>
          <w:rFonts w:asciiTheme="minorEastAsia"/>
        </w:rPr>
        <w:t>可，從刊入聲。汗，音寒。向，式亮翻。</w:t>
      </w:r>
      <w:r w:rsidR="00934453" w:rsidRPr="00932A72">
        <w:rPr>
          <w:rFonts w:asciiTheme="minorEastAsia"/>
        </w:rPr>
        <w:t>懼西國之滅，旦夕守闕，哭泣哀祈，匍匐謝罪，請發使召可汗，令入內屬。天子憐之，故復遣使至此。</w:t>
      </w:r>
      <w:r w:rsidR="00934453" w:rsidRPr="00932A72">
        <w:rPr>
          <w:rStyle w:val="00Text"/>
          <w:rFonts w:asciiTheme="minorEastAsia"/>
        </w:rPr>
        <w:t>匍，音蒲。匐，蒲北翻。使，疏吏翻；下同。令，力丁翻。復，扶又翻。</w:t>
      </w:r>
      <w:r w:rsidR="00934453" w:rsidRPr="00932A72">
        <w:rPr>
          <w:rFonts w:asciiTheme="minorEastAsia"/>
        </w:rPr>
        <w:t>今可汗乃倨慢如此，則向夫人為誑天子，</w:t>
      </w:r>
      <w:r w:rsidR="00934453" w:rsidRPr="00932A72">
        <w:rPr>
          <w:rStyle w:val="00Text"/>
          <w:rFonts w:asciiTheme="minorEastAsia"/>
        </w:rPr>
        <w:t>誑，居況翻。</w:t>
      </w:r>
      <w:r w:rsidR="00934453" w:rsidRPr="00932A72">
        <w:rPr>
          <w:rFonts w:asciiTheme="minorEastAsia"/>
        </w:rPr>
        <w:t>必伏尸都市，傳首虜庭。</w:t>
      </w:r>
      <w:r w:rsidR="00934453" w:rsidRPr="00932A72">
        <w:rPr>
          <w:rStyle w:val="00Text"/>
          <w:rFonts w:asciiTheme="minorEastAsia"/>
        </w:rPr>
        <w:t>虜庭，謂啓民庭。</w:t>
      </w:r>
      <w:r w:rsidR="00934453" w:rsidRPr="00932A72">
        <w:rPr>
          <w:rFonts w:asciiTheme="minorEastAsia"/>
        </w:rPr>
        <w:t>發大隋之兵，資東國之衆，左提右挈以擊可汗，亡無日矣！柰何愛兩拜之禮，絕慈母之命，惜一語稱臣，使社稷為墟乎！</w:t>
      </w:r>
      <w:r w:rsidR="000232D5">
        <w:rPr>
          <w:rFonts w:asciiTheme="minorEastAsia"/>
        </w:rPr>
        <w:t>」</w:t>
      </w:r>
      <w:r w:rsidR="00934453" w:rsidRPr="00932A72">
        <w:rPr>
          <w:rFonts w:asciiTheme="minorEastAsia"/>
        </w:rPr>
        <w:t>處羅矍然而起，</w:t>
      </w:r>
      <w:r w:rsidR="00934453" w:rsidRPr="00932A72">
        <w:rPr>
          <w:rStyle w:val="00Text"/>
          <w:rFonts w:asciiTheme="minorEastAsia"/>
        </w:rPr>
        <w:t>處，昌呂翻。矍，居縛翻。</w:t>
      </w:r>
      <w:r w:rsidR="00934453" w:rsidRPr="00932A72">
        <w:rPr>
          <w:rFonts w:asciiTheme="minorEastAsia"/>
        </w:rPr>
        <w:t>流涕再拜，跪受詔書，因遣使者隨君肅貢汗血馬。</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三月，壬戌，倭王多利思比孤</w:t>
      </w:r>
      <w:r w:rsidR="00934453" w:rsidRPr="00932A72">
        <w:rPr>
          <w:rFonts w:asciiTheme="minorEastAsia" w:eastAsiaTheme="minorEastAsia"/>
        </w:rPr>
        <w:t>隋書︰倭國在百濟、新羅東南，水陸三千里，於大海之中，依山島而居；都於邪靡堆，則魏志所謂邪馬臺者也，在會稽之東，與儋耳相近。杜佑曰︰倭在帶方東南大海中，去遼東萬二千里，大較在閩川、會稽之東，亦與朱崖、儋耳相近，自謂太伯之後。一名日本，自云國在日邊，因以為稱，倭，烏禾翻。</w:t>
      </w:r>
      <w:r w:rsidR="00934453" w:rsidRPr="00932A72">
        <w:rPr>
          <w:rStyle w:val="01Text"/>
          <w:rFonts w:asciiTheme="minorEastAsia" w:eastAsiaTheme="minorEastAsia"/>
          <w:sz w:val="21"/>
        </w:rPr>
        <w:t>入</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入</w:t>
      </w:r>
      <w:r w:rsidR="000232D5">
        <w:rPr>
          <w:rFonts w:asciiTheme="minorEastAsia" w:eastAsiaTheme="minorEastAsia"/>
        </w:rPr>
        <w:t>」</w:t>
      </w:r>
      <w:r w:rsidR="00934453" w:rsidRPr="00932A72">
        <w:rPr>
          <w:rFonts w:asciiTheme="minorEastAsia" w:eastAsiaTheme="minorEastAsia"/>
        </w:rPr>
        <w:t>上有</w:t>
      </w:r>
      <w:r w:rsidR="000232D5">
        <w:rPr>
          <w:rFonts w:asciiTheme="minorEastAsia" w:eastAsiaTheme="minorEastAsia"/>
        </w:rPr>
        <w:t>「</w:t>
      </w:r>
      <w:r w:rsidR="00934453" w:rsidRPr="00932A72">
        <w:rPr>
          <w:rFonts w:asciiTheme="minorEastAsia" w:eastAsiaTheme="minorEastAsia"/>
        </w:rPr>
        <w:t>遣使</w:t>
      </w:r>
      <w:r w:rsidR="000232D5">
        <w:rPr>
          <w:rFonts w:asciiTheme="minorEastAsia" w:eastAsiaTheme="minorEastAsia"/>
        </w:rPr>
        <w:t>」</w:t>
      </w:r>
      <w:r w:rsidR="00934453" w:rsidRPr="00932A72">
        <w:rPr>
          <w:rFonts w:asciiTheme="minorEastAsia" w:eastAsiaTheme="minorEastAsia"/>
        </w:rPr>
        <w:t>二字；乙十一行本同；孔本同；張校同。</w:t>
      </w:r>
      <w:r w:rsidR="000232D5">
        <w:rPr>
          <w:rFonts w:asciiTheme="minorEastAsia" w:eastAsiaTheme="minorEastAsia"/>
        </w:rPr>
        <w:t>』</w:t>
      </w:r>
      <w:r w:rsidR="00934453" w:rsidRPr="00932A72">
        <w:rPr>
          <w:rStyle w:val="01Text"/>
          <w:rFonts w:asciiTheme="minorEastAsia" w:eastAsiaTheme="minorEastAsia"/>
          <w:sz w:val="21"/>
        </w:rPr>
        <w:t>貢，遺帝書曰︰</w:t>
      </w:r>
      <w:r w:rsidR="00934453" w:rsidRPr="00932A72">
        <w:rPr>
          <w:rFonts w:asciiTheme="minorEastAsia" w:eastAsiaTheme="minorEastAsia"/>
        </w:rPr>
        <w:t>遺，手季翻。</w:t>
      </w:r>
      <w:r w:rsidR="000232D5">
        <w:rPr>
          <w:rStyle w:val="01Text"/>
          <w:rFonts w:asciiTheme="minorEastAsia" w:eastAsiaTheme="minorEastAsia"/>
          <w:sz w:val="21"/>
        </w:rPr>
        <w:t>「</w:t>
      </w:r>
      <w:r w:rsidR="00934453" w:rsidRPr="00932A72">
        <w:rPr>
          <w:rStyle w:val="01Text"/>
          <w:rFonts w:asciiTheme="minorEastAsia" w:eastAsiaTheme="minorEastAsia"/>
          <w:sz w:val="21"/>
        </w:rPr>
        <w:t>日出處天子致書日沒處天子無恙。</w:t>
      </w:r>
      <w:r w:rsidR="000232D5">
        <w:rPr>
          <w:rStyle w:val="01Text"/>
          <w:rFonts w:asciiTheme="minorEastAsia" w:eastAsiaTheme="minorEastAsia"/>
          <w:sz w:val="21"/>
        </w:rPr>
        <w:t>」</w:t>
      </w:r>
      <w:r w:rsidR="00934453" w:rsidRPr="00932A72">
        <w:rPr>
          <w:rFonts w:asciiTheme="minorEastAsia" w:eastAsiaTheme="minorEastAsia"/>
        </w:rPr>
        <w:t>恙，余亮翻。</w:t>
      </w:r>
      <w:r w:rsidR="00934453" w:rsidRPr="00932A72">
        <w:rPr>
          <w:rStyle w:val="01Text"/>
          <w:rFonts w:asciiTheme="minorEastAsia" w:eastAsiaTheme="minorEastAsia"/>
          <w:sz w:val="21"/>
        </w:rPr>
        <w:t>帝覽之，不悅，謂鴻臚卿曰︰</w:t>
      </w:r>
      <w:r w:rsidR="00934453" w:rsidRPr="00932A72">
        <w:rPr>
          <w:rFonts w:asciiTheme="minorEastAsia" w:eastAsiaTheme="minorEastAsia"/>
        </w:rPr>
        <w:t>臚，凌如翻。</w:t>
      </w:r>
      <w:r w:rsidR="000232D5">
        <w:rPr>
          <w:rStyle w:val="01Text"/>
          <w:rFonts w:asciiTheme="minorEastAsia" w:eastAsiaTheme="minorEastAsia"/>
          <w:sz w:val="21"/>
        </w:rPr>
        <w:t>「</w:t>
      </w:r>
      <w:r w:rsidR="00934453" w:rsidRPr="00932A72">
        <w:rPr>
          <w:rStyle w:val="01Text"/>
          <w:rFonts w:asciiTheme="minorEastAsia" w:eastAsiaTheme="minorEastAsia"/>
          <w:sz w:val="21"/>
        </w:rPr>
        <w:t>蠻夷書無禮者，勿復以聞。</w:t>
      </w:r>
      <w:r w:rsidR="000232D5">
        <w:rPr>
          <w:rStyle w:val="01Text"/>
          <w:rFonts w:asciiTheme="minorEastAsia" w:eastAsiaTheme="minorEastAsia"/>
          <w:sz w:val="21"/>
        </w:rPr>
        <w:t>」</w:t>
      </w:r>
      <w:r w:rsidR="00934453" w:rsidRPr="00932A72">
        <w:rPr>
          <w:rFonts w:asciiTheme="minorEastAsia" w:eastAsiaTheme="minorEastAsia"/>
        </w:rPr>
        <w:t>復，扶又翻。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乙丑，車駕幸五原，</w:t>
      </w:r>
      <w:r w:rsidR="00934453" w:rsidRPr="00932A72">
        <w:rPr>
          <w:rFonts w:asciiTheme="minorEastAsia" w:eastAsiaTheme="minorEastAsia"/>
        </w:rPr>
        <w:t>帝改豐州為五原郡。</w:t>
      </w:r>
      <w:r w:rsidR="00934453" w:rsidRPr="00932A72">
        <w:rPr>
          <w:rStyle w:val="01Text"/>
          <w:rFonts w:asciiTheme="minorEastAsia" w:eastAsiaTheme="minorEastAsia"/>
          <w:sz w:val="21"/>
        </w:rPr>
        <w:t>因出塞巡長城。</w:t>
      </w:r>
      <w:r w:rsidR="00934453" w:rsidRPr="00932A72">
        <w:rPr>
          <w:rFonts w:asciiTheme="minorEastAsia" w:eastAsiaTheme="minorEastAsia"/>
        </w:rPr>
        <w:t>去年所築者。</w:t>
      </w:r>
      <w:r w:rsidR="00934453" w:rsidRPr="00932A72">
        <w:rPr>
          <w:rStyle w:val="01Text"/>
          <w:rFonts w:asciiTheme="minorEastAsia" w:eastAsiaTheme="minorEastAsia"/>
          <w:sz w:val="21"/>
        </w:rPr>
        <w:t>行宮設六合板城，</w:t>
      </w:r>
      <w:r w:rsidR="00934453" w:rsidRPr="00932A72">
        <w:rPr>
          <w:rFonts w:asciiTheme="minorEastAsia" w:eastAsiaTheme="minorEastAsia"/>
        </w:rPr>
        <w:t>隋志︰帝北巡出塞，行宮設六合城，方一百二十步，高四丈二尺。六合，以木為之，方一尺，外面一方有板，離合為之，塗以青色。壘六板為城，高三丈六尺，上加女牆，板高六尺，開南北門。又於城四角起樓敵二，門觀、門樓檻皆丹青綺畫。又造六合殿、千人帳，載以槍車，車載六合三板。其車軨解合交叉，卽為馬槍，皆車上張幕，幕下張平一弩傳矢，五人更守。兩車之間，施車軨馬槍，皆外其轅，以為外圍。次內布鐵菱，次內施蟄鞬。中施弩牀，長六尺，闊三尺；牀桄陛插鋼錐，皆長五寸，謂之蝦鬚，皆施機關，張則錐皆外向。其牀上施旋機弩，以繩連弩機，人從外來，觸繩則弩機旋轉，向觸所而發。其外又以矰周圍行宮，二丈一鈴一柱，柱舉矰，去地二尺五寸。當行宮南北門旋槌磬，連矰，以機發之，有人觸矰，則衆鈴發響，槌擊兩磬，以知所警，名為擊磬。考異曰︰雜記云，</w:t>
      </w:r>
      <w:r w:rsidR="000232D5">
        <w:rPr>
          <w:rFonts w:asciiTheme="minorEastAsia" w:eastAsiaTheme="minorEastAsia"/>
        </w:rPr>
        <w:t>「</w:t>
      </w:r>
      <w:r w:rsidR="00934453" w:rsidRPr="00932A72">
        <w:rPr>
          <w:rFonts w:asciiTheme="minorEastAsia" w:eastAsiaTheme="minorEastAsia"/>
        </w:rPr>
        <w:t>帝幸啓民帳時造行城，周二千步，高二十餘丈。</w:t>
      </w:r>
      <w:r w:rsidR="000232D5">
        <w:rPr>
          <w:rFonts w:asciiTheme="minorEastAsia" w:eastAsiaTheme="minorEastAsia"/>
        </w:rPr>
        <w:t>」</w:t>
      </w:r>
      <w:r w:rsidR="00934453" w:rsidRPr="00932A72">
        <w:rPr>
          <w:rFonts w:asciiTheme="minorEastAsia" w:eastAsiaTheme="minorEastAsia"/>
        </w:rPr>
        <w:t>今從隋禮儀志。</w:t>
      </w:r>
      <w:r w:rsidR="00934453" w:rsidRPr="00932A72">
        <w:rPr>
          <w:rStyle w:val="01Text"/>
          <w:rFonts w:asciiTheme="minorEastAsia" w:eastAsiaTheme="minorEastAsia"/>
          <w:sz w:val="21"/>
        </w:rPr>
        <w:t>載以槍車。每頓舍，則外其轅以為外圍，內布鐵菱；</w:t>
      </w:r>
      <w:r w:rsidR="00934453" w:rsidRPr="00932A72">
        <w:rPr>
          <w:rFonts w:asciiTheme="minorEastAsia" w:eastAsiaTheme="minorEastAsia"/>
        </w:rPr>
        <w:t>爾雅翼曰︰今軍旅以鐵作茨，以布敵路，謂之鐵蒺蔾。或云︰鐵蒺蔾菱角，起於煬帝征遼為之。然六韜中已有此物，朝錯傳謂之渠答。</w:t>
      </w:r>
      <w:r w:rsidR="00934453" w:rsidRPr="00932A72">
        <w:rPr>
          <w:rStyle w:val="01Text"/>
          <w:rFonts w:asciiTheme="minorEastAsia" w:eastAsiaTheme="minorEastAsia"/>
          <w:sz w:val="21"/>
        </w:rPr>
        <w:t>次施弩牀，皆插鋼錐，</w:t>
      </w:r>
      <w:r w:rsidR="00934453" w:rsidRPr="00932A72">
        <w:rPr>
          <w:rFonts w:asciiTheme="minorEastAsia" w:eastAsiaTheme="minorEastAsia"/>
        </w:rPr>
        <w:t>鋼，音剛；精鐵也。</w:t>
      </w:r>
      <w:r w:rsidR="00934453" w:rsidRPr="00932A72">
        <w:rPr>
          <w:rStyle w:val="01Text"/>
          <w:rFonts w:asciiTheme="minorEastAsia" w:eastAsiaTheme="minorEastAsia"/>
          <w:sz w:val="21"/>
        </w:rPr>
        <w:t>外向；上施旋機弩，以繩連機，人來觸繩，則弩機旋轉，向所觸而發。其外又以矰周圍，施鈴柱、槌磐以知所警。</w:t>
      </w:r>
      <w:r w:rsidR="00934453" w:rsidRPr="00932A72">
        <w:rPr>
          <w:rFonts w:asciiTheme="minorEastAsia" w:eastAsiaTheme="minorEastAsia"/>
        </w:rPr>
        <w:t>矰，作滕翻。槌，直追翻。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帝募能通絕域者，屯田主事常駿等請使赤土，</w:t>
      </w:r>
      <w:r w:rsidR="00934453" w:rsidRPr="00932A72">
        <w:rPr>
          <w:rFonts w:asciiTheme="minorEastAsia" w:eastAsiaTheme="minorEastAsia"/>
        </w:rPr>
        <w:t>屯田曹，屬工部尚書。尚書諸曹各有主事，流外吏職也。隋書︰赤土國，扶南之別種，在南海中，水行百餘日而達；所都土色多赤，因以為號。杜佑曰︰崖州直南水行，便風十餘日到赤土國。其國到五月日亭午，物影都在南。一日三食，飯皆旋炊；不然，逡巡過時，卽便臭敗，熱氣特甚。使，疏利翻。</w:t>
      </w:r>
      <w:r w:rsidR="00934453" w:rsidRPr="00932A72">
        <w:rPr>
          <w:rStyle w:val="01Text"/>
          <w:rFonts w:asciiTheme="minorEastAsia" w:eastAsiaTheme="minorEastAsia"/>
          <w:sz w:val="21"/>
        </w:rPr>
        <w:t>帝大悅，丙寅，命駿齎物五千段，以賜其王。赤土者，南海中遠國也。</w:t>
      </w:r>
      <w:r w:rsidR="000232D5">
        <w:rPr>
          <w:rFonts w:asciiTheme="minorEastAsia" w:eastAsiaTheme="minorEastAsia"/>
        </w:rPr>
        <w:t>『</w:t>
      </w:r>
      <w:r w:rsidR="00934453" w:rsidRPr="00932A72">
        <w:rPr>
          <w:rFonts w:asciiTheme="minorEastAsia" w:eastAsiaTheme="minorEastAsia"/>
        </w:rPr>
        <w:t>鄒︰赤土，高棉人所立之國也。位略於今泰國宋卡一帶。</w:t>
      </w:r>
      <w:r w:rsidR="000232D5">
        <w:rPr>
          <w:rFonts w:asciiTheme="minorEastAsia" w:eastAsia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帝無日不治宮室，</w:t>
      </w:r>
      <w:r w:rsidR="00934453" w:rsidRPr="00932A72">
        <w:rPr>
          <w:rFonts w:asciiTheme="minorEastAsia" w:eastAsiaTheme="minorEastAsia"/>
        </w:rPr>
        <w:t>治，直之翻。</w:t>
      </w:r>
      <w:r w:rsidR="00934453" w:rsidRPr="00932A72">
        <w:rPr>
          <w:rStyle w:val="01Text"/>
          <w:rFonts w:asciiTheme="minorEastAsia" w:eastAsiaTheme="minorEastAsia"/>
          <w:sz w:val="21"/>
        </w:rPr>
        <w:t>兩京及江都，苑囿亭殿雖多，久而益厭，每遊幸，左右顧矚，</w:t>
      </w:r>
      <w:r w:rsidR="00934453" w:rsidRPr="00932A72">
        <w:rPr>
          <w:rFonts w:asciiTheme="minorEastAsia" w:eastAsiaTheme="minorEastAsia"/>
        </w:rPr>
        <w:t>矚，之欲翻。</w:t>
      </w:r>
      <w:r w:rsidR="00934453" w:rsidRPr="00932A72">
        <w:rPr>
          <w:rStyle w:val="01Text"/>
          <w:rFonts w:asciiTheme="minorEastAsia" w:eastAsiaTheme="minorEastAsia"/>
          <w:sz w:val="21"/>
        </w:rPr>
        <w:t>無可意者，不知所適。乃備責天下山川之圖，躬自歷覽，以求勝地可置宮苑者。夏，四月，詔於汾州之北汾水之源，營汾陽宮。</w:t>
      </w:r>
      <w:r w:rsidR="00934453" w:rsidRPr="00932A72">
        <w:rPr>
          <w:rFonts w:asciiTheme="minorEastAsia" w:eastAsiaTheme="minorEastAsia"/>
        </w:rPr>
        <w:t>隋志︰樓煩郡汾源縣，舊岢嵐也，大業四年，改為靜樂，有汾陽宮、管涔山、天池、汾水。十三州志︰汾水出武州之燕京山，管涔之異名也。水經註，燕京山上有大池，世謂之天池。按煬帝起汾陽宮環天池，詳見後五臺註。</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初，元德太子薨，</w:t>
      </w:r>
      <w:r w:rsidR="00934453" w:rsidRPr="00932A72">
        <w:rPr>
          <w:rStyle w:val="00Text"/>
          <w:rFonts w:asciiTheme="minorEastAsia"/>
        </w:rPr>
        <w:t>見上卷二年。</w:t>
      </w:r>
      <w:r w:rsidR="00934453" w:rsidRPr="00932A72">
        <w:rPr>
          <w:rFonts w:asciiTheme="minorEastAsia"/>
        </w:rPr>
        <w:t>河南尹齊王暕次當為嗣，元德吏兵二萬餘人，悉隸於暕，</w:t>
      </w:r>
      <w:r w:rsidR="00934453" w:rsidRPr="00932A72">
        <w:rPr>
          <w:rStyle w:val="00Text"/>
          <w:rFonts w:asciiTheme="minorEastAsia"/>
        </w:rPr>
        <w:t>暕，古限翻。</w:t>
      </w:r>
      <w:r w:rsidR="00934453" w:rsidRPr="00932A72">
        <w:rPr>
          <w:rFonts w:asciiTheme="minorEastAsia"/>
        </w:rPr>
        <w:t>帝為之妙選遼屬，</w:t>
      </w:r>
      <w:r w:rsidR="00934453" w:rsidRPr="00932A72">
        <w:rPr>
          <w:rStyle w:val="00Text"/>
          <w:rFonts w:asciiTheme="minorEastAsia"/>
        </w:rPr>
        <w:t>為，于偽翻。</w:t>
      </w:r>
      <w:r w:rsidR="00934453" w:rsidRPr="00932A72">
        <w:rPr>
          <w:rFonts w:asciiTheme="minorEastAsia"/>
        </w:rPr>
        <w:t>以光祿少卿柳謇之為齊王長史，</w:t>
      </w:r>
      <w:r w:rsidR="00934453" w:rsidRPr="00932A72">
        <w:rPr>
          <w:rStyle w:val="00Text"/>
          <w:rFonts w:asciiTheme="minorEastAsia"/>
        </w:rPr>
        <w:t>少，始照翻。謇，九輦翻。長，知兩翻。</w:t>
      </w:r>
      <w:r w:rsidR="00934453" w:rsidRPr="00932A72">
        <w:rPr>
          <w:rFonts w:asciiTheme="minorEastAsia"/>
        </w:rPr>
        <w:t>且戒之曰︰</w:t>
      </w:r>
      <w:r w:rsidR="000232D5">
        <w:rPr>
          <w:rFonts w:asciiTheme="minorEastAsia"/>
        </w:rPr>
        <w:t>「</w:t>
      </w:r>
      <w:r w:rsidR="00934453" w:rsidRPr="00932A72">
        <w:rPr>
          <w:rFonts w:asciiTheme="minorEastAsia"/>
        </w:rPr>
        <w:t>齊王德業脩備，富貴自鍾卿門；</w:t>
      </w:r>
      <w:r w:rsidR="00934453" w:rsidRPr="00932A72">
        <w:rPr>
          <w:rStyle w:val="00Text"/>
          <w:rFonts w:asciiTheme="minorEastAsia"/>
        </w:rPr>
        <w:t>鍾，聚也。</w:t>
      </w:r>
      <w:r w:rsidR="00934453" w:rsidRPr="00932A72">
        <w:rPr>
          <w:rFonts w:asciiTheme="minorEastAsia"/>
        </w:rPr>
        <w:t>若有不善，罪亦相反。</w:t>
      </w:r>
      <w:r w:rsidR="000232D5">
        <w:rPr>
          <w:rFonts w:asciiTheme="minorEastAsia"/>
        </w:rPr>
        <w:t>」</w:t>
      </w:r>
      <w:r w:rsidR="00934453" w:rsidRPr="00932A72">
        <w:rPr>
          <w:rFonts w:asciiTheme="minorEastAsia"/>
        </w:rPr>
        <w:t>謇之，慶之從子也。</w:t>
      </w:r>
      <w:r w:rsidR="00934453" w:rsidRPr="00932A72">
        <w:rPr>
          <w:rStyle w:val="00Text"/>
          <w:rFonts w:asciiTheme="minorEastAsia"/>
        </w:rPr>
        <w:t>柳慶事宇文泰。從，才用翻。</w:t>
      </w:r>
      <w:r w:rsidR="00934453" w:rsidRPr="00932A72">
        <w:rPr>
          <w:rFonts w:asciiTheme="minorEastAsia"/>
        </w:rPr>
        <w:t>暕寵遇日隆，百官趨謁，闐咽道路。暕以是驕恣，昵近小人，</w:t>
      </w:r>
      <w:r w:rsidR="00934453" w:rsidRPr="00932A72">
        <w:rPr>
          <w:rStyle w:val="00Text"/>
          <w:rFonts w:asciiTheme="minorEastAsia"/>
        </w:rPr>
        <w:t>闐，田年翻。近，其靳翻。</w:t>
      </w:r>
      <w:r w:rsidR="00934453" w:rsidRPr="00932A72">
        <w:rPr>
          <w:rFonts w:asciiTheme="minorEastAsia"/>
        </w:rPr>
        <w:t>所為多不法。遣左右喬令則、庫狄仲錡、</w:t>
      </w:r>
      <w:r w:rsidR="00934453" w:rsidRPr="00932A72">
        <w:rPr>
          <w:rStyle w:val="00Text"/>
          <w:rFonts w:asciiTheme="minorEastAsia"/>
        </w:rPr>
        <w:t>庫狄，複姓。錡，魚豈翻。</w:t>
      </w:r>
      <w:r w:rsidR="00934453" w:rsidRPr="00932A72">
        <w:rPr>
          <w:rFonts w:asciiTheme="minorEastAsia"/>
        </w:rPr>
        <w:t>陳智偉求聲色。令則等因此放縱，訪人家有美女，輒矯暕命呼之，載入暕第，淫而遣之。仲錡、智偉詣隴西，撾炙諸胡，責其名馬，</w:t>
      </w:r>
      <w:r w:rsidR="00934453" w:rsidRPr="00932A72">
        <w:rPr>
          <w:rStyle w:val="00Text"/>
          <w:rFonts w:asciiTheme="minorEastAsia"/>
        </w:rPr>
        <w:t>帝改渭州為隴西郡。撾，側瓜翻。</w:t>
      </w:r>
      <w:r w:rsidR="00934453" w:rsidRPr="00932A72">
        <w:rPr>
          <w:rFonts w:asciiTheme="minorEastAsia"/>
        </w:rPr>
        <w:t>得數匹以進暕；暕令還主，仲錡等詐言王賜，取歸其家，暕不知也。樂平公主嘗奏帝，言柳氏女美，</w:t>
      </w:r>
      <w:r w:rsidR="00934453" w:rsidRPr="00932A72">
        <w:rPr>
          <w:rStyle w:val="00Text"/>
          <w:rFonts w:asciiTheme="minorEastAsia"/>
        </w:rPr>
        <w:t>樂平公主，周天元后也。樂，音洛。</w:t>
      </w:r>
      <w:r w:rsidR="00934453" w:rsidRPr="00932A72">
        <w:rPr>
          <w:rFonts w:asciiTheme="minorEastAsia"/>
        </w:rPr>
        <w:t>帝未有所答。久之，主復以柳氏進暕，</w:t>
      </w:r>
      <w:r w:rsidR="00934453" w:rsidRPr="00932A72">
        <w:rPr>
          <w:rStyle w:val="00Text"/>
          <w:rFonts w:asciiTheme="minorEastAsia"/>
        </w:rPr>
        <w:t>復，扶又翻。</w:t>
      </w:r>
      <w:r w:rsidR="00934453" w:rsidRPr="00932A72">
        <w:rPr>
          <w:rFonts w:asciiTheme="minorEastAsia"/>
        </w:rPr>
        <w:t>暕納之。其後，帝問主︰</w:t>
      </w:r>
      <w:r w:rsidR="000232D5">
        <w:rPr>
          <w:rFonts w:asciiTheme="minorEastAsia"/>
        </w:rPr>
        <w:t>「</w:t>
      </w:r>
      <w:r w:rsidR="00934453" w:rsidRPr="00932A72">
        <w:rPr>
          <w:rFonts w:asciiTheme="minorEastAsia"/>
        </w:rPr>
        <w:t>柳氏女安在？</w:t>
      </w:r>
      <w:r w:rsidR="000232D5">
        <w:rPr>
          <w:rFonts w:asciiTheme="minorEastAsia"/>
        </w:rPr>
        <w:t>」</w:t>
      </w:r>
      <w:r w:rsidR="00934453" w:rsidRPr="00932A72">
        <w:rPr>
          <w:rFonts w:asciiTheme="minorEastAsia"/>
        </w:rPr>
        <w:t>主曰︰</w:t>
      </w:r>
      <w:r w:rsidR="000232D5">
        <w:rPr>
          <w:rFonts w:asciiTheme="minorEastAsia"/>
        </w:rPr>
        <w:t>「</w:t>
      </w:r>
      <w:r w:rsidR="00934453" w:rsidRPr="00932A72">
        <w:rPr>
          <w:rFonts w:asciiTheme="minorEastAsia"/>
        </w:rPr>
        <w:t>在齊王所。</w:t>
      </w:r>
      <w:r w:rsidR="000232D5">
        <w:rPr>
          <w:rFonts w:asciiTheme="minorEastAsia"/>
        </w:rPr>
        <w:t>」</w:t>
      </w:r>
      <w:r w:rsidR="00934453" w:rsidRPr="00932A72">
        <w:rPr>
          <w:rFonts w:asciiTheme="minorEastAsia"/>
        </w:rPr>
        <w:t>帝不悅。暕從帝幸汾陽宮，大獵，詔暕以千騎入圍，</w:t>
      </w:r>
      <w:r w:rsidR="00934453" w:rsidRPr="00932A72">
        <w:rPr>
          <w:rStyle w:val="00Text"/>
          <w:rFonts w:asciiTheme="minorEastAsia"/>
        </w:rPr>
        <w:t>騎，奇寄翻。</w:t>
      </w:r>
      <w:r w:rsidR="00934453" w:rsidRPr="00932A72">
        <w:rPr>
          <w:rFonts w:asciiTheme="minorEastAsia"/>
        </w:rPr>
        <w:t>暕大獲麋鹿以獻；而帝未有得也，乃怒從官，皆言為暕左右所遏，獸不得前。</w:t>
      </w:r>
      <w:r w:rsidR="00934453" w:rsidRPr="00932A72">
        <w:rPr>
          <w:rStyle w:val="00Text"/>
          <w:rFonts w:asciiTheme="minorEastAsia"/>
        </w:rPr>
        <w:t>從，才用翻。</w:t>
      </w:r>
      <w:r w:rsidR="00934453" w:rsidRPr="00932A72">
        <w:rPr>
          <w:rFonts w:asciiTheme="minorEastAsia"/>
        </w:rPr>
        <w:t>帝於是發怒，求暕罪失。時制︰縣令無故不得出境；有伊闕令皇甫詡，得幸於暕，違禁，攜之至汾陽宮。御史韋德裕希旨劾奏暕，</w:t>
      </w:r>
      <w:r w:rsidR="00934453" w:rsidRPr="00932A72">
        <w:rPr>
          <w:rStyle w:val="00Text"/>
          <w:rFonts w:asciiTheme="minorEastAsia"/>
        </w:rPr>
        <w:t>劾，戶槪翻，又戶得翻。</w:t>
      </w:r>
      <w:r w:rsidR="00934453" w:rsidRPr="00932A72">
        <w:rPr>
          <w:rFonts w:asciiTheme="minorEastAsia"/>
        </w:rPr>
        <w:t>帝令甲士千餘人大索暕第，</w:t>
      </w:r>
      <w:r w:rsidR="00934453" w:rsidRPr="00932A72">
        <w:rPr>
          <w:rStyle w:val="00Text"/>
          <w:rFonts w:asciiTheme="minorEastAsia"/>
        </w:rPr>
        <w:t>令，力丁翻。索，山客翻。</w:t>
      </w:r>
      <w:r w:rsidR="00934453" w:rsidRPr="00932A72">
        <w:rPr>
          <w:rFonts w:asciiTheme="minorEastAsia"/>
        </w:rPr>
        <w:t>因窮治其事。</w:t>
      </w:r>
      <w:r w:rsidR="00934453" w:rsidRPr="00932A72">
        <w:rPr>
          <w:rStyle w:val="00Text"/>
          <w:rFonts w:asciiTheme="minorEastAsia"/>
        </w:rPr>
        <w:t>治，直之翻。</w:t>
      </w:r>
      <w:r w:rsidR="00934453" w:rsidRPr="00932A72">
        <w:rPr>
          <w:rFonts w:asciiTheme="minorEastAsia"/>
        </w:rPr>
        <w:t>暕妃韋氏早卒，</w:t>
      </w:r>
      <w:r w:rsidR="00934453" w:rsidRPr="00932A72">
        <w:rPr>
          <w:rStyle w:val="00Text"/>
          <w:rFonts w:asciiTheme="minorEastAsia"/>
        </w:rPr>
        <w:t>卒，子恤翻。</w:t>
      </w:r>
      <w:r w:rsidR="00934453" w:rsidRPr="00932A72">
        <w:rPr>
          <w:rFonts w:asciiTheme="minorEastAsia"/>
        </w:rPr>
        <w:t>暕與妃姊元氏婦通，產一女。暕召相工</w:t>
      </w:r>
      <w:r w:rsidR="00934453" w:rsidRPr="00932A72">
        <w:rPr>
          <w:rStyle w:val="00Text"/>
          <w:rFonts w:asciiTheme="minorEastAsia"/>
        </w:rPr>
        <w:t>相，息亮翻。</w:t>
      </w:r>
      <w:r w:rsidR="00934453" w:rsidRPr="00932A72">
        <w:rPr>
          <w:rFonts w:asciiTheme="minorEastAsia"/>
        </w:rPr>
        <w:t>令徧視後庭，相工指妃姊曰︰</w:t>
      </w:r>
      <w:r w:rsidR="000232D5">
        <w:rPr>
          <w:rFonts w:asciiTheme="minorEastAsia"/>
        </w:rPr>
        <w:t>「</w:t>
      </w:r>
      <w:r w:rsidR="00934453" w:rsidRPr="00932A72">
        <w:rPr>
          <w:rFonts w:asciiTheme="minorEastAsia"/>
        </w:rPr>
        <w:t>此產子者當為皇后。</w:t>
      </w:r>
      <w:r w:rsidR="000232D5">
        <w:rPr>
          <w:rFonts w:asciiTheme="minorEastAsia"/>
        </w:rPr>
        <w:t>」</w:t>
      </w:r>
      <w:r w:rsidR="00934453" w:rsidRPr="00932A72">
        <w:rPr>
          <w:rFonts w:asciiTheme="minorEastAsia"/>
        </w:rPr>
        <w:t>暕以元德太子有三子，</w:t>
      </w:r>
      <w:r w:rsidR="00934453" w:rsidRPr="00932A72">
        <w:rPr>
          <w:rStyle w:val="00Text"/>
          <w:rFonts w:asciiTheme="minorEastAsia"/>
        </w:rPr>
        <w:t>三子︰侑、倓、侗。</w:t>
      </w:r>
      <w:r w:rsidR="00934453" w:rsidRPr="00932A72">
        <w:rPr>
          <w:rFonts w:asciiTheme="minorEastAsia"/>
        </w:rPr>
        <w:t>恐不得立，陰挾左道為厭勝，</w:t>
      </w:r>
      <w:r w:rsidR="00934453" w:rsidRPr="00932A72">
        <w:rPr>
          <w:rStyle w:val="00Text"/>
          <w:rFonts w:asciiTheme="minorEastAsia"/>
        </w:rPr>
        <w:t>厭，於葉翻。</w:t>
      </w:r>
      <w:r w:rsidR="00934453" w:rsidRPr="00932A72">
        <w:rPr>
          <w:rFonts w:asciiTheme="minorEastAsia"/>
        </w:rPr>
        <w:t>至是皆發。帝大怒，斬令則等數人，賜妃姊死，暕府僚皆斥之邊遠。柳謇之坐不能匡正，除名。</w:t>
      </w:r>
      <w:r w:rsidR="00934453" w:rsidRPr="00932A72">
        <w:rPr>
          <w:rStyle w:val="00Text"/>
          <w:rFonts w:asciiTheme="minorEastAsia"/>
        </w:rPr>
        <w:t>謇，九輦翻。</w:t>
      </w:r>
      <w:r w:rsidR="00934453" w:rsidRPr="00932A72">
        <w:rPr>
          <w:rFonts w:asciiTheme="minorEastAsia"/>
        </w:rPr>
        <w:t>時趙王杲尚幼，帝謂侍臣曰︰</w:t>
      </w:r>
      <w:r w:rsidR="000232D5">
        <w:rPr>
          <w:rFonts w:asciiTheme="minorEastAsia"/>
        </w:rPr>
        <w:t>「</w:t>
      </w:r>
      <w:r w:rsidR="00934453" w:rsidRPr="00932A72">
        <w:rPr>
          <w:rFonts w:asciiTheme="minorEastAsia"/>
        </w:rPr>
        <w:t>朕唯有暕一子，不然者，當肆諸市朝以明國憲。</w:t>
      </w:r>
      <w:r w:rsidR="000232D5">
        <w:rPr>
          <w:rFonts w:asciiTheme="minorEastAsia"/>
        </w:rPr>
        <w:t>」</w:t>
      </w:r>
      <w:r w:rsidR="00934453" w:rsidRPr="00932A72">
        <w:rPr>
          <w:rFonts w:asciiTheme="minorEastAsia"/>
        </w:rPr>
        <w:t>暕自是恩寵日衰，雖為京尹，不復關預時政。帝恆令虎賁郞將一人監其府事，</w:t>
      </w:r>
      <w:r w:rsidR="00934453" w:rsidRPr="00932A72">
        <w:rPr>
          <w:rStyle w:val="00Text"/>
          <w:rFonts w:asciiTheme="minorEastAsia"/>
        </w:rPr>
        <w:t>帝制十二衞，每衞置護軍四人，掌副貳將軍，無則一人攝，尋改護軍為虎賁郞將，正四品。朝，直遙翻。復，扶又翻。恆，戶登翻。令，力丁翻。賁，音奔。將，卽亮翻。監，古銜翻。</w:t>
      </w:r>
      <w:r w:rsidR="00934453" w:rsidRPr="00932A72">
        <w:rPr>
          <w:rFonts w:asciiTheme="minorEastAsia"/>
        </w:rPr>
        <w:t>暕有微失，虎賁輒奏之。帝亦常慮暕生變，所給左右，皆以老弱，備員而已。太史令庾質，季才之子也，其子為齊王屬，</w:t>
      </w:r>
      <w:r w:rsidR="00934453" w:rsidRPr="00932A72">
        <w:rPr>
          <w:rStyle w:val="00Text"/>
          <w:rFonts w:asciiTheme="minorEastAsia"/>
        </w:rPr>
        <w:t>隋王府有掾有屬。</w:t>
      </w:r>
      <w:r w:rsidR="00934453" w:rsidRPr="00932A72">
        <w:rPr>
          <w:rFonts w:asciiTheme="minorEastAsia"/>
        </w:rPr>
        <w:t>帝謂質曰︰</w:t>
      </w:r>
      <w:r w:rsidR="000232D5">
        <w:rPr>
          <w:rFonts w:asciiTheme="minorEastAsia"/>
        </w:rPr>
        <w:t>「</w:t>
      </w:r>
      <w:r w:rsidR="00934453" w:rsidRPr="00932A72">
        <w:rPr>
          <w:rFonts w:asciiTheme="minorEastAsia"/>
        </w:rPr>
        <w:t>汝不能一心事我，乃使兒事齊王，何向背如此！</w:t>
      </w:r>
      <w:r w:rsidR="000232D5">
        <w:rPr>
          <w:rFonts w:asciiTheme="minorEastAsia"/>
        </w:rPr>
        <w:t>」</w:t>
      </w:r>
      <w:r w:rsidR="00934453" w:rsidRPr="00932A72">
        <w:rPr>
          <w:rStyle w:val="00Text"/>
          <w:rFonts w:asciiTheme="minorEastAsia"/>
        </w:rPr>
        <w:t>背，蒲妹翻。</w:t>
      </w:r>
      <w:r w:rsidR="00934453" w:rsidRPr="00932A72">
        <w:rPr>
          <w:rFonts w:asciiTheme="minorEastAsia"/>
        </w:rPr>
        <w:t>對曰︰</w:t>
      </w:r>
      <w:r w:rsidR="000232D5">
        <w:rPr>
          <w:rFonts w:asciiTheme="minorEastAsia"/>
        </w:rPr>
        <w:t>「</w:t>
      </w:r>
      <w:r w:rsidR="00934453" w:rsidRPr="00932A72">
        <w:rPr>
          <w:rFonts w:asciiTheme="minorEastAsia"/>
        </w:rPr>
        <w:t>臣事陛下，子事齊王，實是一心，不敢有二。</w:t>
      </w:r>
      <w:r w:rsidR="000232D5">
        <w:rPr>
          <w:rFonts w:asciiTheme="minorEastAsia"/>
        </w:rPr>
        <w:t>」</w:t>
      </w:r>
      <w:r w:rsidR="00934453" w:rsidRPr="00932A72">
        <w:rPr>
          <w:rFonts w:asciiTheme="minorEastAsia"/>
        </w:rPr>
        <w:t>帝猶怒，出為合水令。</w:t>
      </w:r>
      <w:r w:rsidR="00934453" w:rsidRPr="00932A72">
        <w:rPr>
          <w:rStyle w:val="00Text"/>
          <w:rFonts w:asciiTheme="minorEastAsia"/>
        </w:rPr>
        <w:t>開皇十六年，置合水縣，為慶州治所，帝改慶州為弘化郡，唐改合水縣為安化。</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乙卯，詔以突厥啓民可汗</w:t>
      </w:r>
      <w:r w:rsidR="00934453" w:rsidRPr="00932A72">
        <w:rPr>
          <w:rStyle w:val="00Text"/>
          <w:rFonts w:asciiTheme="minorEastAsia"/>
        </w:rPr>
        <w:t>厥，九勿翻。可，從刊入聲。汗，音寒。</w:t>
      </w:r>
      <w:r w:rsidR="00934453" w:rsidRPr="00932A72">
        <w:rPr>
          <w:rFonts w:asciiTheme="minorEastAsia"/>
        </w:rPr>
        <w:t>遵奉朝化，思改戎俗，宜於萬壽戍置城造屋，其帷帳牀褥以上，務從優厚。</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秋，七月，辛巳，發丁男二十餘萬築長城，自榆谷而東。</w:t>
      </w:r>
      <w:r w:rsidR="00934453" w:rsidRPr="00932A72">
        <w:rPr>
          <w:rStyle w:val="00Text"/>
          <w:rFonts w:asciiTheme="minorEastAsia"/>
        </w:rPr>
        <w:t>此榆谷當在榆林西。</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裴矩說鐵勒，</w:t>
      </w:r>
      <w:r w:rsidR="00934453" w:rsidRPr="00932A72">
        <w:rPr>
          <w:rFonts w:asciiTheme="minorEastAsia" w:eastAsiaTheme="minorEastAsia"/>
        </w:rPr>
        <w:t>說，式芮翻。</w:t>
      </w:r>
      <w:r w:rsidR="00934453" w:rsidRPr="00932A72">
        <w:rPr>
          <w:rStyle w:val="01Text"/>
          <w:rFonts w:asciiTheme="minorEastAsia" w:eastAsiaTheme="minorEastAsia"/>
          <w:sz w:val="21"/>
        </w:rPr>
        <w:t>使擊吐谷渾，大破之。吐谷渾可汗伏允東走，入西平境內，</w:t>
      </w:r>
      <w:r w:rsidR="00934453" w:rsidRPr="00932A72">
        <w:rPr>
          <w:rFonts w:asciiTheme="minorEastAsia" w:eastAsiaTheme="minorEastAsia"/>
        </w:rPr>
        <w:t>帝改鄯州為西平郡。吐，讀暾入聲。谷，音浴。可，從刊入聲。汗，音寒。</w:t>
      </w:r>
      <w:r w:rsidR="00934453" w:rsidRPr="00932A72">
        <w:rPr>
          <w:rStyle w:val="01Text"/>
          <w:rFonts w:asciiTheme="minorEastAsia" w:eastAsiaTheme="minorEastAsia"/>
          <w:sz w:val="21"/>
        </w:rPr>
        <w:t>遣使請降求救；帝遣安德王雄出澆河，</w:t>
      </w:r>
      <w:r w:rsidR="00934453" w:rsidRPr="00932A72">
        <w:rPr>
          <w:rFonts w:asciiTheme="minorEastAsia" w:eastAsiaTheme="minorEastAsia"/>
        </w:rPr>
        <w:t>前已書觀王雄，此復書安德王雄何也？按雄傳，雄從帝征吐谷渾還，方徙封觀王，高熲誅之時，雄尚爲安德王，通鑑因舊史成文而書之耳。帝改廓州為澆河郡。使，疏吏翻。降，戶江翻。澆，谷堯翻。</w:t>
      </w:r>
      <w:r w:rsidR="00934453" w:rsidRPr="00932A72">
        <w:rPr>
          <w:rStyle w:val="01Text"/>
          <w:rFonts w:asciiTheme="minorEastAsia" w:eastAsiaTheme="minorEastAsia"/>
          <w:sz w:val="21"/>
        </w:rPr>
        <w:t>許公宇文述出西平迎之。</w:t>
      </w:r>
      <w:r w:rsidR="00934453" w:rsidRPr="00932A72">
        <w:rPr>
          <w:rFonts w:asciiTheme="minorEastAsia" w:eastAsiaTheme="minorEastAsia"/>
        </w:rPr>
        <w:t>宇文述封許國公。</w:t>
      </w:r>
      <w:r w:rsidR="00934453" w:rsidRPr="00932A72">
        <w:rPr>
          <w:rStyle w:val="01Text"/>
          <w:rFonts w:asciiTheme="minorEastAsia" w:eastAsiaTheme="minorEastAsia"/>
          <w:sz w:val="21"/>
        </w:rPr>
        <w:t>述至臨羌城，</w:t>
      </w:r>
      <w:r w:rsidR="00934453" w:rsidRPr="00932A72">
        <w:rPr>
          <w:rFonts w:asciiTheme="minorEastAsia" w:eastAsiaTheme="minorEastAsia"/>
        </w:rPr>
        <w:t>漢臨羌縣城也。</w:t>
      </w:r>
      <w:r w:rsidR="00934453" w:rsidRPr="00932A72">
        <w:rPr>
          <w:rStyle w:val="01Text"/>
          <w:rFonts w:asciiTheme="minorEastAsia" w:eastAsiaTheme="minorEastAsia"/>
          <w:sz w:val="21"/>
        </w:rPr>
        <w:t>吐谷渾畏述兵盛，不敢降，帥衆西遁；</w:t>
      </w:r>
      <w:r w:rsidR="00934453" w:rsidRPr="00932A72">
        <w:rPr>
          <w:rFonts w:asciiTheme="minorEastAsia" w:eastAsiaTheme="minorEastAsia"/>
        </w:rPr>
        <w:t>帥，讀曰率。</w:t>
      </w:r>
      <w:r w:rsidR="00934453" w:rsidRPr="00932A72">
        <w:rPr>
          <w:rStyle w:val="01Text"/>
          <w:rFonts w:asciiTheme="minorEastAsia" w:eastAsiaTheme="minorEastAsia"/>
          <w:sz w:val="21"/>
        </w:rPr>
        <w:t>述引兵追之，拔曼頭、赤水二城，</w:t>
      </w:r>
      <w:r w:rsidR="00934453" w:rsidRPr="00932A72">
        <w:rPr>
          <w:rFonts w:asciiTheme="minorEastAsia" w:eastAsiaTheme="minorEastAsia"/>
        </w:rPr>
        <w:t>隋志︰帝平吐谷渾，置河源郡於古赤水城，管下有曼頭城。曼，音萬。</w:t>
      </w:r>
      <w:r w:rsidR="00934453" w:rsidRPr="00932A72">
        <w:rPr>
          <w:rStyle w:val="01Text"/>
          <w:rFonts w:asciiTheme="minorEastAsia" w:eastAsiaTheme="minorEastAsia"/>
          <w:sz w:val="21"/>
        </w:rPr>
        <w:t>斬三千餘級，獲其王公以下二百人，虜男女四千口還。</w:t>
      </w:r>
      <w:r w:rsidR="00934453" w:rsidRPr="00932A72">
        <w:rPr>
          <w:rFonts w:asciiTheme="minorEastAsia" w:eastAsiaTheme="minorEastAsia"/>
        </w:rPr>
        <w:t>還，從宣翻，又如字；下同。</w:t>
      </w:r>
      <w:r w:rsidR="00934453" w:rsidRPr="00932A72">
        <w:rPr>
          <w:rStyle w:val="01Text"/>
          <w:rFonts w:asciiTheme="minorEastAsia" w:eastAsiaTheme="minorEastAsia"/>
          <w:sz w:val="21"/>
        </w:rPr>
        <w:t>伏允南奔雪山，</w:t>
      </w:r>
      <w:r w:rsidR="00934453" w:rsidRPr="00932A72">
        <w:rPr>
          <w:rFonts w:asciiTheme="minorEastAsia" w:eastAsiaTheme="minorEastAsia"/>
        </w:rPr>
        <w:t>此卽蜀西山之西雪山也。</w:t>
      </w:r>
      <w:r w:rsidR="00934453" w:rsidRPr="00932A72">
        <w:rPr>
          <w:rStyle w:val="01Text"/>
          <w:rFonts w:asciiTheme="minorEastAsia" w:eastAsiaTheme="minorEastAsia"/>
          <w:sz w:val="21"/>
        </w:rPr>
        <w:t>其故地皆空，東西四千里，南北二千里，皆為隋有，置州、</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州</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郡</w:t>
      </w:r>
      <w:r w:rsidR="000232D5">
        <w:rPr>
          <w:rFonts w:asciiTheme="minorEastAsia" w:eastAsiaTheme="minorEastAsia"/>
        </w:rPr>
        <w:t>」</w:t>
      </w:r>
      <w:r w:rsidR="00934453" w:rsidRPr="00932A72">
        <w:rPr>
          <w:rFonts w:asciiTheme="minorEastAsia" w:eastAsiaTheme="minorEastAsia"/>
        </w:rPr>
        <w:t>；乙十一行本同；孔本同。</w:t>
      </w:r>
      <w:r w:rsidR="000232D5">
        <w:rPr>
          <w:rFonts w:asciiTheme="minorEastAsia" w:eastAsiaTheme="minorEastAsia"/>
        </w:rPr>
        <w:t>』</w:t>
      </w:r>
      <w:r w:rsidR="00934453" w:rsidRPr="00932A72">
        <w:rPr>
          <w:rStyle w:val="01Text"/>
          <w:rFonts w:asciiTheme="minorEastAsia" w:eastAsiaTheme="minorEastAsia"/>
          <w:sz w:val="21"/>
        </w:rPr>
        <w:t>縣、鎭、戍，</w:t>
      </w:r>
      <w:r w:rsidR="00934453" w:rsidRPr="00932A72">
        <w:rPr>
          <w:rFonts w:asciiTheme="minorEastAsia" w:eastAsiaTheme="minorEastAsia"/>
        </w:rPr>
        <w:t>置鄯善、且末、西海、河源四郡，顯武、濟遠、肅寧、伏戎、宣德、威定、遠化、赤水等縣。志云，置於五年。</w:t>
      </w:r>
      <w:r w:rsidR="00934453" w:rsidRPr="00932A72">
        <w:rPr>
          <w:rStyle w:val="01Text"/>
          <w:rFonts w:asciiTheme="minorEastAsia" w:eastAsiaTheme="minorEastAsia"/>
          <w:sz w:val="21"/>
        </w:rPr>
        <w:t>天下輕罪徙居之。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八月，辛酉，上親祠恆岳，</w:t>
      </w:r>
      <w:r w:rsidR="00934453" w:rsidRPr="00932A72">
        <w:rPr>
          <w:rFonts w:asciiTheme="minorEastAsia" w:eastAsiaTheme="minorEastAsia"/>
        </w:rPr>
        <w:t>恆岳，北岳恆山。恆，戶登翻。</w:t>
      </w:r>
      <w:r w:rsidR="00934453" w:rsidRPr="00932A72">
        <w:rPr>
          <w:rStyle w:val="01Text"/>
          <w:rFonts w:asciiTheme="minorEastAsia" w:eastAsiaTheme="minorEastAsia"/>
          <w:sz w:val="21"/>
        </w:rPr>
        <w:t>赦天下。河北道郡守畢集，</w:t>
      </w:r>
      <w:r w:rsidR="00934453" w:rsidRPr="00932A72">
        <w:rPr>
          <w:rFonts w:asciiTheme="minorEastAsia" w:eastAsiaTheme="minorEastAsia"/>
        </w:rPr>
        <w:t>守，式又翻。</w:t>
      </w:r>
      <w:r w:rsidR="00934453" w:rsidRPr="00932A72">
        <w:rPr>
          <w:rStyle w:val="01Text"/>
          <w:rFonts w:asciiTheme="minorEastAsia" w:eastAsiaTheme="minorEastAsia"/>
          <w:sz w:val="21"/>
        </w:rPr>
        <w:t>裴矩所致西域十餘國皆來助祭。</w:t>
      </w:r>
      <w:r w:rsidR="00934453" w:rsidRPr="00932A72">
        <w:rPr>
          <w:rFonts w:asciiTheme="minorEastAsia" w:eastAsiaTheme="minorEastAsia"/>
        </w:rPr>
        <w:t>考異曰︰裴矩傳云</w:t>
      </w:r>
      <w:r w:rsidR="000232D5">
        <w:rPr>
          <w:rFonts w:asciiTheme="minorEastAsia" w:eastAsiaTheme="minorEastAsia"/>
        </w:rPr>
        <w:t>「</w:t>
      </w:r>
      <w:r w:rsidR="00934453" w:rsidRPr="00932A72">
        <w:rPr>
          <w:rFonts w:asciiTheme="minorEastAsia" w:eastAsiaTheme="minorEastAsia"/>
        </w:rPr>
        <w:t>三年</w:t>
      </w:r>
      <w:r w:rsidR="000232D5">
        <w:rPr>
          <w:rFonts w:asciiTheme="minorEastAsia" w:eastAsiaTheme="minorEastAsia"/>
        </w:rPr>
        <w:t>」</w:t>
      </w:r>
      <w:r w:rsidR="00934453" w:rsidRPr="00932A72">
        <w:rPr>
          <w:rFonts w:asciiTheme="minorEastAsia" w:eastAsiaTheme="minorEastAsia"/>
        </w:rPr>
        <w:t>，誤也。今從帝紀。</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九月，辛未，徵天下鷹師悉集東京。</w:t>
      </w:r>
      <w:r w:rsidR="00934453" w:rsidRPr="00932A72">
        <w:rPr>
          <w:rStyle w:val="00Text"/>
          <w:rFonts w:asciiTheme="minorEastAsia"/>
        </w:rPr>
        <w:t>鷹師，善調習鷹隼者也。</w:t>
      </w:r>
      <w:r w:rsidR="00934453" w:rsidRPr="00932A72">
        <w:rPr>
          <w:rFonts w:asciiTheme="minorEastAsia"/>
        </w:rPr>
        <w:t>至者萬餘人。</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冬，十月，乙卯，頒新式。</w:t>
      </w:r>
      <w:r w:rsidR="00934453" w:rsidRPr="00932A72">
        <w:rPr>
          <w:rFonts w:asciiTheme="minorEastAsia" w:eastAsiaTheme="minorEastAsia"/>
        </w:rPr>
        <w:t>去年四月壬辰，改度量權衡，並依古式，今頒於天下。</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常駿等至赤土境，赤土王利富多塞遣使三十舶迎之，進金鏁以纜駿船，</w:t>
      </w:r>
      <w:r w:rsidR="00934453" w:rsidRPr="00932A72">
        <w:rPr>
          <w:rStyle w:val="00Text"/>
          <w:rFonts w:asciiTheme="minorEastAsia"/>
        </w:rPr>
        <w:t>使，疏吏翻；下同。舶，莫百翻。鏁，蘇果翻。</w:t>
      </w:r>
      <w:r w:rsidR="00934453" w:rsidRPr="00932A72">
        <w:rPr>
          <w:rFonts w:asciiTheme="minorEastAsia"/>
        </w:rPr>
        <w:t>凡汎海百餘日，入境月餘，乃至其都。</w:t>
      </w:r>
      <w:r w:rsidR="00934453" w:rsidRPr="00932A72">
        <w:rPr>
          <w:rStyle w:val="00Text"/>
          <w:rFonts w:asciiTheme="minorEastAsia"/>
        </w:rPr>
        <w:t>赤土所都名僧祇城。</w:t>
      </w:r>
      <w:r w:rsidR="00934453" w:rsidRPr="00932A72">
        <w:rPr>
          <w:rFonts w:asciiTheme="minorEastAsia"/>
        </w:rPr>
        <w:t>其王居處</w:t>
      </w:r>
      <w:r w:rsidR="00934453" w:rsidRPr="00932A72">
        <w:rPr>
          <w:rStyle w:val="00Text"/>
          <w:rFonts w:asciiTheme="minorEastAsia"/>
        </w:rPr>
        <w:t>處，昌呂翻。</w:t>
      </w:r>
      <w:r w:rsidR="00934453" w:rsidRPr="00932A72">
        <w:rPr>
          <w:rFonts w:asciiTheme="minorEastAsia"/>
        </w:rPr>
        <w:t>器用，窮極珍麗，待使者禮亦厚，遣其子那邪迦隨駿入貢。</w:t>
      </w:r>
      <w:r w:rsidR="00934453" w:rsidRPr="00932A72">
        <w:rPr>
          <w:rStyle w:val="00Text"/>
          <w:rFonts w:asciiTheme="minorEastAsia"/>
        </w:rPr>
        <w:t>迦，音加。</w:t>
      </w:r>
    </w:p>
    <w:p w:rsidR="00DB4BD6"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帝以右翊衞將軍河東薛世雄為玉門道行軍大將，</w:t>
      </w:r>
      <w:r w:rsidR="00934453" w:rsidRPr="00932A72">
        <w:rPr>
          <w:rFonts w:asciiTheme="minorEastAsia" w:eastAsiaTheme="minorEastAsia"/>
        </w:rPr>
        <w:t>帝改蒲州為河東郡。隋志︰玉門縣屬敦煌郡。改行軍總管爲行軍大將。將，卽亮翻。</w:t>
      </w:r>
      <w:r w:rsidR="00934453" w:rsidRPr="00932A72">
        <w:rPr>
          <w:rStyle w:val="01Text"/>
          <w:rFonts w:asciiTheme="minorEastAsia" w:eastAsiaTheme="minorEastAsia"/>
          <w:sz w:val="21"/>
        </w:rPr>
        <w:t>與突厥啓民可汗連兵擊伊吾，</w:t>
      </w:r>
      <w:r w:rsidR="00934453" w:rsidRPr="00932A72">
        <w:rPr>
          <w:rFonts w:asciiTheme="minorEastAsia" w:eastAsiaTheme="minorEastAsia"/>
        </w:rPr>
        <w:t>厥，九勿翻。可，從刊入聲。汗，音寒。考異曰︰世雄擊伊吾，帝紀無之。本傳前有從帝征吐谷渾，後云，</w:t>
      </w:r>
      <w:r w:rsidR="000232D5">
        <w:rPr>
          <w:rFonts w:asciiTheme="minorEastAsia" w:eastAsiaTheme="minorEastAsia"/>
        </w:rPr>
        <w:t>「</w:t>
      </w:r>
      <w:r w:rsidR="00934453" w:rsidRPr="00932A72">
        <w:rPr>
          <w:rFonts w:asciiTheme="minorEastAsia" w:eastAsiaTheme="minorEastAsia"/>
        </w:rPr>
        <w:t>歲餘，以世雄為玉門大將，與突厥啓民可汗擊伊吾。</w:t>
      </w:r>
      <w:r w:rsidR="000232D5">
        <w:rPr>
          <w:rFonts w:asciiTheme="minorEastAsia" w:eastAsiaTheme="minorEastAsia"/>
        </w:rPr>
        <w:t>」</w:t>
      </w:r>
      <w:r w:rsidR="00934453" w:rsidRPr="00932A72">
        <w:rPr>
          <w:rFonts w:asciiTheme="minorEastAsia" w:eastAsiaTheme="minorEastAsia"/>
        </w:rPr>
        <w:t>然則似在大業六、七年也。按是時啓民已卒，伐吐谷渾之歲，伊吾吐屯設獻地數千里，恩寵甚厚，隋何故伐之！今移置獻地之前。</w:t>
      </w:r>
      <w:r w:rsidR="00934453" w:rsidRPr="00932A72">
        <w:rPr>
          <w:rStyle w:val="01Text"/>
          <w:rFonts w:asciiTheme="minorEastAsia" w:eastAsiaTheme="minorEastAsia"/>
          <w:sz w:val="21"/>
        </w:rPr>
        <w:t>師出玉門，啓民不至。世雄孤軍度磧，伊吾初謂隋軍不能至，皆不設備；聞世雄已度磧，大懼，請降。</w:t>
      </w:r>
      <w:r w:rsidR="00934453" w:rsidRPr="00932A72">
        <w:rPr>
          <w:rFonts w:asciiTheme="minorEastAsia" w:eastAsiaTheme="minorEastAsia"/>
        </w:rPr>
        <w:t>流沙亦謂之磧。磧，七迹翻。降，戶江翻。</w:t>
      </w:r>
      <w:r w:rsidR="00934453" w:rsidRPr="00932A72">
        <w:rPr>
          <w:rStyle w:val="01Text"/>
          <w:rFonts w:asciiTheme="minorEastAsia" w:eastAsiaTheme="minorEastAsia"/>
          <w:sz w:val="21"/>
        </w:rPr>
        <w:t>世雄乃於漢故伊吾城東築城，留銀青光祿大夫王威以甲卒千餘人戍之而還。</w:t>
      </w:r>
      <w:r w:rsidR="00934453" w:rsidRPr="00932A72">
        <w:rPr>
          <w:rFonts w:asciiTheme="minorEastAsia" w:eastAsiaTheme="minorEastAsia"/>
        </w:rPr>
        <w:t>還，從宣翻，又音如字。</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五年</w:t>
      </w:r>
      <w:r w:rsidR="00046F27" w:rsidRPr="00932A72">
        <w:rPr>
          <w:rFonts w:asciiTheme="minorEastAsia" w:eastAsiaTheme="minorEastAsia" w:hAnsi="宋体" w:cs="宋体" w:hint="eastAsia"/>
        </w:rPr>
        <w:t>（</w:t>
      </w:r>
      <w:r w:rsidR="00934453" w:rsidRPr="00932A72">
        <w:rPr>
          <w:rFonts w:asciiTheme="minorEastAsia" w:eastAsiaTheme="minorEastAsia"/>
        </w:rPr>
        <w:t>己巳、六</w:t>
      </w:r>
      <w:r w:rsidR="00934453" w:rsidRPr="00932A72">
        <w:rPr>
          <w:rFonts w:asciiTheme="minorEastAsia" w:eastAsiaTheme="minorEastAsia"/>
        </w:rPr>
        <w:t>○</w:t>
      </w:r>
      <w:r w:rsidR="00934453" w:rsidRPr="00932A72">
        <w:rPr>
          <w:rFonts w:asciiTheme="minorEastAsia" w:eastAsiaTheme="minorEastAsia"/>
        </w:rPr>
        <w:t>九</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春，正月，丙子，改東京為東都。</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突厥啓民可汗來朝，禮賜益厚。</w:t>
      </w:r>
      <w:r w:rsidR="00934453" w:rsidRPr="00932A72">
        <w:rPr>
          <w:rFonts w:asciiTheme="minorEastAsia" w:eastAsiaTheme="minorEastAsia"/>
        </w:rPr>
        <w:t>厥，九勿翻。可，從刊入聲。汗，音寒。朝，直遙翻。</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癸未，詔天下均田。</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戊子，上自東都西還。</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己丑，制民間鐵叉、搭鉤、䂎刃之類皆禁之。</w:t>
      </w:r>
      <w:r w:rsidR="00934453" w:rsidRPr="00932A72">
        <w:rPr>
          <w:rFonts w:asciiTheme="minorEastAsia" w:eastAsiaTheme="minorEastAsia"/>
        </w:rPr>
        <w:t>搭，多臘翻。䂎，作管翻。</w:t>
      </w:r>
      <w:r w:rsidR="000232D5">
        <w:rPr>
          <w:rFonts w:asciiTheme="minorEastAsia" w:eastAsiaTheme="minorEastAsia"/>
        </w:rPr>
        <w:t>『</w:t>
      </w:r>
      <w:r w:rsidR="00934453" w:rsidRPr="00932A72">
        <w:rPr>
          <w:rFonts w:asciiTheme="minorEastAsia" w:eastAsiaTheme="minorEastAsia"/>
        </w:rPr>
        <w:t>鄒︰䂎，集韻︰祖管切，音纂。博雅︰䂎謂之鋋。</w:t>
      </w:r>
      <w:r w:rsidR="000232D5">
        <w:rPr>
          <w:rFonts w:asciiTheme="minorEastAsia" w:eastAsiaTheme="minorEastAsia"/>
        </w:rPr>
        <w:t>』</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二月，戊申，車駕至西京。</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三月，己巳，西巡河右；乙亥，幸扶風舊宅。</w:t>
      </w:r>
      <w:r w:rsidR="00934453" w:rsidRPr="00932A72">
        <w:rPr>
          <w:rFonts w:asciiTheme="minorEastAsia" w:eastAsiaTheme="minorEastAsia"/>
        </w:rPr>
        <w:t>河右，河西武威諸郡地。帝改岐州為扶風郡。</w:t>
      </w:r>
      <w:r w:rsidR="00934453" w:rsidRPr="00932A72">
        <w:rPr>
          <w:rStyle w:val="01Text"/>
          <w:rFonts w:asciiTheme="minorEastAsia" w:eastAsiaTheme="minorEastAsia"/>
          <w:sz w:val="21"/>
        </w:rPr>
        <w:t>夏，四月，癸亥，出臨津關，</w:t>
      </w:r>
      <w:r w:rsidR="00934453" w:rsidRPr="00932A72">
        <w:rPr>
          <w:rFonts w:asciiTheme="minorEastAsia" w:eastAsiaTheme="minorEastAsia"/>
        </w:rPr>
        <w:t>臨津關當在枹罕界，臨河津。水經註︰河水自澆河東流，逕邯川城南，又東逕臨津城北，白土城南，為緣河濟渡之地。</w:t>
      </w:r>
      <w:r w:rsidR="00934453" w:rsidRPr="00932A72">
        <w:rPr>
          <w:rStyle w:val="01Text"/>
          <w:rFonts w:asciiTheme="minorEastAsia" w:eastAsiaTheme="minorEastAsia"/>
          <w:sz w:val="21"/>
        </w:rPr>
        <w:t>渡黃河，至西平，陳兵講武，將擊吐谷渾。五月，乙亥，上大獵於拔延山，</w:t>
      </w:r>
      <w:r w:rsidR="00934453" w:rsidRPr="00932A72">
        <w:rPr>
          <w:rFonts w:asciiTheme="minorEastAsia" w:eastAsiaTheme="minorEastAsia"/>
        </w:rPr>
        <w:t>隋志︰西平郡化隆縣有拔延山。杜佑曰︰拔延山在廓州廣咸縣，隋煬帝征吐谷渾經此山。吐，從暾入聲。谷，音浴。</w:t>
      </w:r>
      <w:r w:rsidR="00934453" w:rsidRPr="00932A72">
        <w:rPr>
          <w:rStyle w:val="01Text"/>
          <w:rFonts w:asciiTheme="minorEastAsia" w:eastAsiaTheme="minorEastAsia"/>
          <w:sz w:val="21"/>
        </w:rPr>
        <w:t>長圍亙二十里。</w:t>
      </w:r>
      <w:r w:rsidR="00934453" w:rsidRPr="00932A72">
        <w:rPr>
          <w:rFonts w:asciiTheme="minorEastAsia" w:eastAsiaTheme="minorEastAsia"/>
        </w:rPr>
        <w:t>考異曰︰隋帝紀作</w:t>
      </w:r>
      <w:r w:rsidR="000232D5">
        <w:rPr>
          <w:rFonts w:asciiTheme="minorEastAsia" w:eastAsiaTheme="minorEastAsia"/>
        </w:rPr>
        <w:t>「</w:t>
      </w:r>
      <w:r w:rsidR="00934453" w:rsidRPr="00932A72">
        <w:rPr>
          <w:rFonts w:asciiTheme="minorEastAsia" w:eastAsiaTheme="minorEastAsia"/>
        </w:rPr>
        <w:t>二千里</w:t>
      </w:r>
      <w:r w:rsidR="000232D5">
        <w:rPr>
          <w:rFonts w:asciiTheme="minorEastAsia" w:eastAsiaTheme="minorEastAsia"/>
        </w:rPr>
        <w:t>」</w:t>
      </w:r>
      <w:r w:rsidR="00934453" w:rsidRPr="00932A72">
        <w:rPr>
          <w:rFonts w:asciiTheme="minorEastAsia" w:eastAsiaTheme="minorEastAsia"/>
        </w:rPr>
        <w:t>，疑二十里字誤。</w:t>
      </w:r>
      <w:r w:rsidR="00934453" w:rsidRPr="00932A72">
        <w:rPr>
          <w:rStyle w:val="01Text"/>
          <w:rFonts w:asciiTheme="minorEastAsia" w:eastAsiaTheme="minorEastAsia"/>
          <w:sz w:val="21"/>
        </w:rPr>
        <w:t>庚辰，入長寧谷，</w:t>
      </w:r>
      <w:r w:rsidR="00934453" w:rsidRPr="00932A72">
        <w:rPr>
          <w:rFonts w:asciiTheme="minorEastAsia" w:eastAsiaTheme="minorEastAsia"/>
        </w:rPr>
        <w:t>長寧谷在古晉昌郡界。水經註︰湟水逕臨羌縣故縣南，又東，長寧川水注之。長寧水東南流逕晉昌川，又有長寧亭，亭北有養女嶺，卽浩亹西平之北山。</w:t>
      </w:r>
      <w:r w:rsidR="000232D5">
        <w:rPr>
          <w:rFonts w:asciiTheme="minorEastAsia" w:eastAsiaTheme="minorEastAsia"/>
        </w:rPr>
        <w:t>『</w:t>
      </w:r>
      <w:r w:rsidR="00934453" w:rsidRPr="00932A72">
        <w:rPr>
          <w:rFonts w:asciiTheme="minorEastAsia" w:eastAsiaTheme="minorEastAsia"/>
        </w:rPr>
        <w:t>鄒︰長寧谷，今青海省省西寧市南。</w:t>
      </w:r>
      <w:r w:rsidR="000232D5">
        <w:rPr>
          <w:rFonts w:asciiTheme="minorEastAsia" w:eastAsiaTheme="minorEastAsia"/>
        </w:rPr>
        <w:t>』</w:t>
      </w:r>
      <w:r w:rsidR="00934453" w:rsidRPr="00932A72">
        <w:rPr>
          <w:rStyle w:val="01Text"/>
          <w:rFonts w:asciiTheme="minorEastAsia" w:eastAsiaTheme="minorEastAsia"/>
          <w:sz w:val="21"/>
        </w:rPr>
        <w:t>度星嶺；</w:t>
      </w:r>
      <w:r w:rsidR="000232D5">
        <w:rPr>
          <w:rFonts w:asciiTheme="minorEastAsia" w:eastAsiaTheme="minorEastAsia"/>
        </w:rPr>
        <w:t>『</w:t>
      </w:r>
      <w:r w:rsidR="00934453" w:rsidRPr="00932A72">
        <w:rPr>
          <w:rFonts w:asciiTheme="minorEastAsia" w:eastAsiaTheme="minorEastAsia"/>
        </w:rPr>
        <w:t>鄒︰星嶺，今青海省海晏縣東。</w:t>
      </w:r>
      <w:r w:rsidR="000232D5">
        <w:rPr>
          <w:rFonts w:asciiTheme="minorEastAsia" w:eastAsiaTheme="minorEastAsia"/>
        </w:rPr>
        <w:t>』</w:t>
      </w:r>
      <w:r w:rsidR="00934453" w:rsidRPr="00932A72">
        <w:rPr>
          <w:rStyle w:val="01Text"/>
          <w:rFonts w:asciiTheme="minorEastAsia" w:eastAsiaTheme="minorEastAsia"/>
          <w:sz w:val="21"/>
        </w:rPr>
        <w:t>丙戌，至浩亹川。</w:t>
      </w:r>
      <w:r w:rsidR="00934453" w:rsidRPr="00932A72">
        <w:rPr>
          <w:rFonts w:asciiTheme="minorEastAsia" w:eastAsiaTheme="minorEastAsia"/>
        </w:rPr>
        <w:t>水經註︰浩亹河出塞外，逕西平之鮮谷塞，又東逕養女北山東南。隋志︰西平郡湟水縣有舊浩亹縣。浩亹，音告門。浩，又音閤。</w:t>
      </w:r>
      <w:r w:rsidR="000232D5">
        <w:rPr>
          <w:rFonts w:asciiTheme="minorEastAsia" w:eastAsiaTheme="minorEastAsia"/>
        </w:rPr>
        <w:t>『</w:t>
      </w:r>
      <w:r w:rsidR="00934453" w:rsidRPr="00932A72">
        <w:rPr>
          <w:rFonts w:asciiTheme="minorEastAsia" w:eastAsiaTheme="minorEastAsia"/>
        </w:rPr>
        <w:t>鄒︰浩亹川，卽今之大通河，位於青海省東北部。</w:t>
      </w:r>
      <w:r w:rsidR="000232D5">
        <w:rPr>
          <w:rFonts w:asciiTheme="minorEastAsia" w:eastAsiaTheme="minorEastAsia"/>
        </w:rPr>
        <w:t>』</w:t>
      </w:r>
      <w:r w:rsidR="00934453" w:rsidRPr="00932A72">
        <w:rPr>
          <w:rStyle w:val="01Text"/>
          <w:rFonts w:asciiTheme="minorEastAsia" w:eastAsiaTheme="minorEastAsia"/>
          <w:sz w:val="21"/>
        </w:rPr>
        <w:t>以橋未成，斬都水使者黃亘及督役者九人，</w:t>
      </w:r>
      <w:r w:rsidR="00934453" w:rsidRPr="00932A72">
        <w:rPr>
          <w:rFonts w:asciiTheme="minorEastAsia" w:eastAsiaTheme="minorEastAsia"/>
        </w:rPr>
        <w:t>帝改都水監為都水使者。考異曰︰隋帝紀云︰</w:t>
      </w:r>
      <w:r w:rsidR="000232D5">
        <w:rPr>
          <w:rFonts w:asciiTheme="minorEastAsia" w:eastAsiaTheme="minorEastAsia"/>
        </w:rPr>
        <w:t>「</w:t>
      </w:r>
      <w:r w:rsidR="00934453" w:rsidRPr="00932A72">
        <w:rPr>
          <w:rFonts w:asciiTheme="minorEastAsia" w:eastAsiaTheme="minorEastAsia"/>
        </w:rPr>
        <w:t>梁浩亹，御馬度而橋壞。</w:t>
      </w:r>
      <w:r w:rsidR="000232D5">
        <w:rPr>
          <w:rFonts w:asciiTheme="minorEastAsia" w:eastAsiaTheme="minorEastAsia"/>
        </w:rPr>
        <w:t>」</w:t>
      </w:r>
      <w:r w:rsidR="00934453" w:rsidRPr="00932A72">
        <w:rPr>
          <w:rFonts w:asciiTheme="minorEastAsia" w:eastAsiaTheme="minorEastAsia"/>
        </w:rPr>
        <w:t>今從略記。</w:t>
      </w:r>
      <w:r w:rsidR="00934453" w:rsidRPr="00932A72">
        <w:rPr>
          <w:rStyle w:val="01Text"/>
          <w:rFonts w:asciiTheme="minorEastAsia" w:eastAsiaTheme="minorEastAsia"/>
          <w:sz w:val="21"/>
        </w:rPr>
        <w:t>數日，橋成，乃行。</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吐谷渾可汗伏允帥衆保覆袁川，</w:t>
      </w:r>
      <w:r w:rsidRPr="00932A72">
        <w:rPr>
          <w:rFonts w:asciiTheme="minorEastAsia" w:eastAsiaTheme="minorEastAsia"/>
        </w:rPr>
        <w:t>可，從刊入聲。汗，音寒。帥，讀曰率。</w:t>
      </w:r>
      <w:r w:rsidRPr="00932A72">
        <w:rPr>
          <w:rStyle w:val="01Text"/>
          <w:rFonts w:asciiTheme="minorEastAsia" w:eastAsiaTheme="minorEastAsia"/>
          <w:sz w:val="21"/>
        </w:rPr>
        <w:t>帝分命內史元壽南屯金山，兵部尚書段文振北屯雪山，太僕卿楊義臣東屯琵琶峽，將軍張壽西屯泥嶺，</w:t>
      </w:r>
      <w:r w:rsidR="000232D5">
        <w:rPr>
          <w:rFonts w:asciiTheme="minorEastAsia" w:eastAsiaTheme="minorEastAsia"/>
        </w:rPr>
        <w:t>『</w:t>
      </w:r>
      <w:r w:rsidRPr="00932A72">
        <w:rPr>
          <w:rFonts w:asciiTheme="minorEastAsia" w:eastAsiaTheme="minorEastAsia"/>
        </w:rPr>
        <w:t>鄒︰覆袁川，今青海省門源縣永安灘附近；金山，亦作金娥山。今青海省大通縣娘娘山；雪山，今祁連山；琵琶峽，今青海省門源縣仙米峽；泥嶺，其地待考。</w:t>
      </w:r>
      <w:r w:rsidR="000232D5">
        <w:rPr>
          <w:rFonts w:asciiTheme="minorEastAsia" w:eastAsiaTheme="minorEastAsia"/>
        </w:rPr>
        <w:t>』</w:t>
      </w:r>
      <w:r w:rsidRPr="00932A72">
        <w:rPr>
          <w:rStyle w:val="01Text"/>
          <w:rFonts w:asciiTheme="minorEastAsia" w:eastAsiaTheme="minorEastAsia"/>
          <w:sz w:val="21"/>
        </w:rPr>
        <w:t>四面圍之。伏允以數十騎遁出，遣其名王詐稱伏允，保車我眞山。</w:t>
      </w:r>
      <w:r w:rsidRPr="00932A72">
        <w:rPr>
          <w:rFonts w:asciiTheme="minorEastAsia" w:eastAsiaTheme="minorEastAsia"/>
        </w:rPr>
        <w:t>騎，奇寄翻。車，昌遮翻。</w:t>
      </w:r>
      <w:r w:rsidR="000232D5">
        <w:rPr>
          <w:rFonts w:asciiTheme="minorEastAsia" w:eastAsiaTheme="minorEastAsia"/>
        </w:rPr>
        <w:t>『</w:t>
      </w:r>
      <w:r w:rsidRPr="00932A72">
        <w:rPr>
          <w:rFonts w:asciiTheme="minorEastAsia" w:eastAsiaTheme="minorEastAsia"/>
        </w:rPr>
        <w:t>鄒︰我眞山，今青海省祁連縣東南。</w:t>
      </w:r>
      <w:r w:rsidR="000232D5">
        <w:rPr>
          <w:rFonts w:asciiTheme="minorEastAsia" w:eastAsiaTheme="minorEastAsia"/>
        </w:rPr>
        <w:t>』</w:t>
      </w:r>
      <w:r w:rsidRPr="00932A72">
        <w:rPr>
          <w:rStyle w:val="01Text"/>
          <w:rFonts w:asciiTheme="minorEastAsia" w:eastAsiaTheme="minorEastAsia"/>
          <w:sz w:val="21"/>
        </w:rPr>
        <w:t>壬辰，詔右屯衞大將軍張定和往捕之。定和輕其衆少，不被甲，挺身登山，吐谷渾伏兵射殺之；</w:t>
      </w:r>
      <w:r w:rsidRPr="00932A72">
        <w:rPr>
          <w:rFonts w:asciiTheme="minorEastAsia" w:eastAsiaTheme="minorEastAsia"/>
        </w:rPr>
        <w:t>少，詩沼翻。被，皮義翻。射，而亦翻。</w:t>
      </w:r>
      <w:r w:rsidRPr="00932A72">
        <w:rPr>
          <w:rStyle w:val="01Text"/>
          <w:rFonts w:asciiTheme="minorEastAsia" w:eastAsiaTheme="minorEastAsia"/>
          <w:sz w:val="21"/>
        </w:rPr>
        <w:t>其亞將柳武建擊吐谷渾，破之。</w:t>
      </w:r>
      <w:r w:rsidRPr="00932A72">
        <w:rPr>
          <w:rFonts w:asciiTheme="minorEastAsia" w:eastAsiaTheme="minorEastAsia"/>
        </w:rPr>
        <w:t>將，卽亮翻。</w:t>
      </w:r>
      <w:r w:rsidRPr="00932A72">
        <w:rPr>
          <w:rStyle w:val="01Text"/>
          <w:rFonts w:asciiTheme="minorEastAsia" w:eastAsiaTheme="minorEastAsia"/>
          <w:sz w:val="21"/>
        </w:rPr>
        <w:t>甲午，吐谷渾仙頭王窮䠞，</w:t>
      </w:r>
      <w:r w:rsidRPr="00932A72">
        <w:rPr>
          <w:rFonts w:asciiTheme="minorEastAsia" w:eastAsiaTheme="minorEastAsia"/>
        </w:rPr>
        <w:t>䠞，與蹙同。</w:t>
      </w:r>
      <w:r w:rsidRPr="00932A72">
        <w:rPr>
          <w:rStyle w:val="01Text"/>
          <w:rFonts w:asciiTheme="minorEastAsia" w:eastAsiaTheme="minorEastAsia"/>
          <w:sz w:val="21"/>
        </w:rPr>
        <w:t>帥男女十餘萬口來降。</w:t>
      </w:r>
      <w:r w:rsidRPr="00932A72">
        <w:rPr>
          <w:rFonts w:asciiTheme="minorEastAsia" w:eastAsiaTheme="minorEastAsia"/>
        </w:rPr>
        <w:t>帥，讀曰率。降，戶江翻。</w:t>
      </w:r>
      <w:r w:rsidRPr="00932A72">
        <w:rPr>
          <w:rStyle w:val="01Text"/>
          <w:rFonts w:asciiTheme="minorEastAsia" w:eastAsiaTheme="minorEastAsia"/>
          <w:sz w:val="21"/>
        </w:rPr>
        <w:t>六月，丁酉，遣左光祿大夫梁默等追討伏允，兵敗，為伏允所殺。衞尉卿劉</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劉</w:t>
      </w:r>
      <w:r w:rsidR="000232D5">
        <w:rPr>
          <w:rFonts w:asciiTheme="minorEastAsia" w:eastAsiaTheme="minorEastAsia"/>
        </w:rPr>
        <w:t>」</w:t>
      </w:r>
      <w:r w:rsidRPr="00932A72">
        <w:rPr>
          <w:rFonts w:asciiTheme="minorEastAsia" w:eastAsiaTheme="minorEastAsia"/>
        </w:rPr>
        <w:t>上有</w:t>
      </w:r>
      <w:r w:rsidR="000232D5">
        <w:rPr>
          <w:rFonts w:asciiTheme="minorEastAsia" w:eastAsiaTheme="minorEastAsia"/>
        </w:rPr>
        <w:t>「</w:t>
      </w:r>
      <w:r w:rsidRPr="00932A72">
        <w:rPr>
          <w:rFonts w:asciiTheme="minorEastAsia" w:eastAsiaTheme="minorEastAsia"/>
        </w:rPr>
        <w:t>彭城</w:t>
      </w:r>
      <w:r w:rsidR="000232D5">
        <w:rPr>
          <w:rFonts w:asciiTheme="minorEastAsia" w:eastAsiaTheme="minorEastAsia"/>
        </w:rPr>
        <w:t>」</w:t>
      </w:r>
      <w:r w:rsidRPr="00932A72">
        <w:rPr>
          <w:rFonts w:asciiTheme="minorEastAsia" w:eastAsiaTheme="minorEastAsia"/>
        </w:rPr>
        <w:t>二字；乙十一行本同；孔本同；張校同。</w:t>
      </w:r>
      <w:r w:rsidR="000232D5">
        <w:rPr>
          <w:rFonts w:asciiTheme="minorEastAsia" w:eastAsiaTheme="minorEastAsia"/>
        </w:rPr>
        <w:t>』</w:t>
      </w:r>
      <w:r w:rsidRPr="00932A72">
        <w:rPr>
          <w:rStyle w:val="01Text"/>
          <w:rFonts w:asciiTheme="minorEastAsia" w:eastAsiaTheme="minorEastAsia"/>
          <w:sz w:val="21"/>
        </w:rPr>
        <w:t>權出伊吾道，擊吐谷渾，至青海，</w:t>
      </w:r>
      <w:r w:rsidRPr="00932A72">
        <w:rPr>
          <w:rFonts w:asciiTheme="minorEastAsia" w:eastAsiaTheme="minorEastAsia"/>
        </w:rPr>
        <w:t>隋志︰西海郡有青海。吐谷渾傳︰青海在伏俟城東，周回千餘里。</w:t>
      </w:r>
      <w:r w:rsidRPr="00932A72">
        <w:rPr>
          <w:rStyle w:val="01Text"/>
          <w:rFonts w:asciiTheme="minorEastAsia" w:eastAsiaTheme="minorEastAsia"/>
          <w:sz w:val="21"/>
        </w:rPr>
        <w:t>虜獲千餘口，乘勝追奔，至伏俟城。</w:t>
      </w:r>
      <w:r w:rsidRPr="00932A72">
        <w:rPr>
          <w:rFonts w:asciiTheme="minorEastAsia" w:eastAsiaTheme="minorEastAsia"/>
        </w:rPr>
        <w:t>吐谷渾都伏俟城，在青海四十五里。</w:t>
      </w:r>
    </w:p>
    <w:p w:rsidR="00934453" w:rsidRPr="00932A72" w:rsidRDefault="00934453" w:rsidP="0013378F">
      <w:pPr>
        <w:rPr>
          <w:rFonts w:asciiTheme="minorEastAsia"/>
        </w:rPr>
      </w:pPr>
      <w:r w:rsidRPr="00932A72">
        <w:rPr>
          <w:rFonts w:asciiTheme="minorEastAsia"/>
        </w:rPr>
        <w:t>辛丑，帝謂給事郞蔡徵曰︰</w:t>
      </w:r>
      <w:r w:rsidR="000232D5">
        <w:rPr>
          <w:rFonts w:asciiTheme="minorEastAsia"/>
        </w:rPr>
        <w:t>「</w:t>
      </w:r>
      <w:r w:rsidRPr="00932A72">
        <w:rPr>
          <w:rFonts w:asciiTheme="minorEastAsia"/>
        </w:rPr>
        <w:t>自古天子有巡狩之禮；而江東諸帝多傅脂粉，坐深宮，不與百姓相見，此何理也？</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此其所以不能長世。</w:t>
      </w:r>
      <w:r w:rsidR="000232D5">
        <w:rPr>
          <w:rFonts w:asciiTheme="minorEastAsia"/>
        </w:rPr>
        <w:t>」</w:t>
      </w:r>
      <w:r w:rsidRPr="00932A72">
        <w:rPr>
          <w:rFonts w:asciiTheme="minorEastAsia"/>
        </w:rPr>
        <w:t>丙午，至張掖。</w:t>
      </w:r>
      <w:r w:rsidRPr="00932A72">
        <w:rPr>
          <w:rStyle w:val="00Text"/>
          <w:rFonts w:asciiTheme="minorEastAsia"/>
        </w:rPr>
        <w:t>帝改甘州為張掖郡。</w:t>
      </w:r>
      <w:r w:rsidRPr="00932A72">
        <w:rPr>
          <w:rFonts w:asciiTheme="minorEastAsia"/>
        </w:rPr>
        <w:t>帝之將西巡也，命裴矩說高昌王麴伯雅</w:t>
      </w:r>
      <w:r w:rsidRPr="00932A72">
        <w:rPr>
          <w:rStyle w:val="00Text"/>
          <w:rFonts w:asciiTheme="minorEastAsia"/>
        </w:rPr>
        <w:t>麴，姓也。漢末有西平麴演。說，輸芮翻。</w:t>
      </w:r>
      <w:r w:rsidRPr="00932A72">
        <w:rPr>
          <w:rFonts w:asciiTheme="minorEastAsia"/>
        </w:rPr>
        <w:t>及伊吾吐屯設等，</w:t>
      </w:r>
      <w:r w:rsidRPr="00932A72">
        <w:rPr>
          <w:rStyle w:val="00Text"/>
          <w:rFonts w:asciiTheme="minorEastAsia"/>
        </w:rPr>
        <w:t>吐屯設，意突厥所置，以守伊吾。</w:t>
      </w:r>
      <w:r w:rsidRPr="00932A72">
        <w:rPr>
          <w:rFonts w:asciiTheme="minorEastAsia"/>
        </w:rPr>
        <w:t>啗以厚利，召使入朝。壬子，帝至燕支山，</w:t>
      </w:r>
      <w:r w:rsidRPr="00932A72">
        <w:rPr>
          <w:rStyle w:val="00Text"/>
          <w:rFonts w:asciiTheme="minorEastAsia"/>
        </w:rPr>
        <w:t>隋志︰武威郡番禾縣有燕支山。啗，徒濫翻，又徒覽翻。朝，直遙翻。燕，因肩翻。</w:t>
      </w:r>
      <w:r w:rsidRPr="00932A72">
        <w:rPr>
          <w:rFonts w:asciiTheme="minorEastAsia"/>
        </w:rPr>
        <w:t>伯雅、吐屯設等及西域二十七國謁於道左，皆令佩金玉，被錦罽，</w:t>
      </w:r>
      <w:r w:rsidRPr="00932A72">
        <w:rPr>
          <w:rStyle w:val="00Text"/>
          <w:rFonts w:asciiTheme="minorEastAsia"/>
        </w:rPr>
        <w:t>令，力丁翻。被，皮義翻。罽，音計。</w:t>
      </w:r>
      <w:r w:rsidRPr="00932A72">
        <w:rPr>
          <w:rFonts w:asciiTheme="minorEastAsia"/>
        </w:rPr>
        <w:t>焚香奏樂，歌舞諠譟。帝復令武威、張掖士女盛飾縱觀，衣服車馬不鮮者，郡縣督課之。騎乘嗔咽，</w:t>
      </w:r>
      <w:r w:rsidRPr="00932A72">
        <w:rPr>
          <w:rStyle w:val="00Text"/>
          <w:rFonts w:asciiTheme="minorEastAsia"/>
        </w:rPr>
        <w:t>騎，奇寄翻。乘，繩證翻。</w:t>
      </w:r>
      <w:r w:rsidRPr="00932A72">
        <w:rPr>
          <w:rFonts w:asciiTheme="minorEastAsia"/>
        </w:rPr>
        <w:t>周亙數十里，以示中國之盛。吐屯設獻西域數千里之地，上大悅。癸丑，置西海、河源、鄯善、且末等郡，</w:t>
      </w:r>
      <w:r w:rsidRPr="00932A72">
        <w:rPr>
          <w:rStyle w:val="00Text"/>
          <w:rFonts w:asciiTheme="minorEastAsia"/>
        </w:rPr>
        <w:t>西海郡置於伏俟域，河源郡置於赤水城，鄯善郡置於古樓蘭城，且末郡置於古且末城。酈道元曰︰且末城東至鄯善七百二十里。鄯，時戰翻。且，子閭翻。</w:t>
      </w:r>
      <w:r w:rsidRPr="00932A72">
        <w:rPr>
          <w:rFonts w:asciiTheme="minorEastAsia"/>
        </w:rPr>
        <w:t>讁天下罪人為戍卒以守之。命劉權鎭河源郡積石鎭，</w:t>
      </w:r>
      <w:r w:rsidRPr="00932A72">
        <w:rPr>
          <w:rStyle w:val="00Text"/>
          <w:rFonts w:asciiTheme="minorEastAsia"/>
        </w:rPr>
        <w:t>志云︰河源郡有積石山，河所出也。杜佑曰︰積石山在西平郡龍支縣南。</w:t>
      </w:r>
      <w:r w:rsidRPr="00932A72">
        <w:rPr>
          <w:rFonts w:asciiTheme="minorEastAsia"/>
        </w:rPr>
        <w:t>大開屯田，扞禦吐谷渾，以通西域之路。</w:t>
      </w:r>
    </w:p>
    <w:p w:rsidR="00934453" w:rsidRPr="00932A72" w:rsidRDefault="00934453" w:rsidP="0013378F">
      <w:pPr>
        <w:rPr>
          <w:rFonts w:asciiTheme="minorEastAsia"/>
        </w:rPr>
      </w:pPr>
      <w:r w:rsidRPr="00932A72">
        <w:rPr>
          <w:rFonts w:asciiTheme="minorEastAsia"/>
        </w:rPr>
        <w:t>是時天下凡有郡一百九十，縣一千二百五十五，戶八百九十萬有奇。</w:t>
      </w:r>
      <w:r w:rsidRPr="00932A72">
        <w:rPr>
          <w:rStyle w:val="00Text"/>
          <w:rFonts w:asciiTheme="minorEastAsia"/>
        </w:rPr>
        <w:t>奇，居宜翻。</w:t>
      </w:r>
      <w:r w:rsidRPr="00932A72">
        <w:rPr>
          <w:rFonts w:asciiTheme="minorEastAsia"/>
        </w:rPr>
        <w:t>東西九千三百里，南北萬四千八百一十五里。隋氏之盛，極於此矣。</w:t>
      </w:r>
    </w:p>
    <w:p w:rsidR="00934453" w:rsidRPr="00932A72" w:rsidRDefault="00934453" w:rsidP="0013378F">
      <w:pPr>
        <w:rPr>
          <w:rFonts w:asciiTheme="minorEastAsia"/>
        </w:rPr>
      </w:pPr>
      <w:r w:rsidRPr="00932A72">
        <w:rPr>
          <w:rFonts w:asciiTheme="minorEastAsia"/>
        </w:rPr>
        <w:t>帝此謂裴矩有綏懷之略，進位銀青光祿大夫。自西京諸縣及西北諸郡，皆轉輸塞外，每歲鉅億萬計；經途險遠及遇寇鈔，</w:t>
      </w:r>
      <w:r w:rsidRPr="00932A72">
        <w:rPr>
          <w:rStyle w:val="00Text"/>
          <w:rFonts w:asciiTheme="minorEastAsia"/>
        </w:rPr>
        <w:t>鈔，楚交翻。</w:t>
      </w:r>
      <w:r w:rsidRPr="00932A72">
        <w:rPr>
          <w:rFonts w:asciiTheme="minorEastAsia"/>
        </w:rPr>
        <w:t>人畜死亡不達者，郡縣皆徵破其家。由是百姓失業，西方先困矣。</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初，吐谷渾伏允使其子順來朝，</w:t>
      </w:r>
      <w:r w:rsidRPr="00932A72">
        <w:rPr>
          <w:rFonts w:asciiTheme="minorEastAsia" w:eastAsiaTheme="minorEastAsia"/>
        </w:rPr>
        <w:t>吐，從暾入聲。谷，音浴。朝，直遙翻。</w:t>
      </w:r>
      <w:r w:rsidRPr="00932A72">
        <w:rPr>
          <w:rStyle w:val="01Text"/>
          <w:rFonts w:asciiTheme="minorEastAsia" w:eastAsiaTheme="minorEastAsia"/>
          <w:sz w:val="21"/>
        </w:rPr>
        <w:t>帝留順不遣。伏允敗走，無以自資，帥數千騎客於党項。</w:t>
      </w:r>
      <w:r w:rsidRPr="00932A72">
        <w:rPr>
          <w:rFonts w:asciiTheme="minorEastAsia" w:eastAsiaTheme="minorEastAsia"/>
        </w:rPr>
        <w:t>隋書︰党項羌者，三苗之後也，其種有宕昌、白狼，皆自稱獼猴種。東接臨洮、西平，西拒葉護，南北數千里，處山谷間，每姓別為部落。帥，讀曰率。党，他郞翻。</w:t>
      </w:r>
      <w:r w:rsidRPr="00932A72">
        <w:rPr>
          <w:rStyle w:val="01Text"/>
          <w:rFonts w:asciiTheme="minorEastAsia" w:eastAsiaTheme="minorEastAsia"/>
          <w:sz w:val="21"/>
        </w:rPr>
        <w:t>帝立順為可汗，</w:t>
      </w:r>
      <w:r w:rsidRPr="00932A72">
        <w:rPr>
          <w:rFonts w:asciiTheme="minorEastAsia" w:eastAsiaTheme="minorEastAsia"/>
        </w:rPr>
        <w:t>可，從刊入聲。汗，音寒。</w:t>
      </w:r>
      <w:r w:rsidRPr="00932A72">
        <w:rPr>
          <w:rStyle w:val="01Text"/>
          <w:rFonts w:asciiTheme="minorEastAsia" w:eastAsiaTheme="minorEastAsia"/>
          <w:sz w:val="21"/>
        </w:rPr>
        <w:t>送至玉門，令統其餘衆；以其大寶王尼洛周為輔。</w:t>
      </w:r>
      <w:r w:rsidRPr="00932A72">
        <w:rPr>
          <w:rFonts w:asciiTheme="minorEastAsia" w:eastAsiaTheme="minorEastAsia"/>
        </w:rPr>
        <w:t>統，他綜翻。尼，女夷翻。</w:t>
      </w:r>
      <w:r w:rsidRPr="00932A72">
        <w:rPr>
          <w:rStyle w:val="01Text"/>
          <w:rFonts w:asciiTheme="minorEastAsia" w:eastAsiaTheme="minorEastAsia"/>
          <w:sz w:val="21"/>
        </w:rPr>
        <w:t>至西平，其部下殺洛周，順不果入而還。</w:t>
      </w:r>
      <w:r w:rsidRPr="00932A72">
        <w:rPr>
          <w:rFonts w:asciiTheme="minorEastAsia" w:eastAsiaTheme="minorEastAsia"/>
        </w:rPr>
        <w:t>還，從宣翻，又音如字。</w:t>
      </w:r>
    </w:p>
    <w:p w:rsidR="00934453" w:rsidRPr="00932A72" w:rsidRDefault="00934453" w:rsidP="0013378F">
      <w:pPr>
        <w:rPr>
          <w:rFonts w:asciiTheme="minorEastAsia"/>
        </w:rPr>
      </w:pPr>
      <w:r w:rsidRPr="00932A72">
        <w:rPr>
          <w:rFonts w:asciiTheme="minorEastAsia"/>
        </w:rPr>
        <w:t>丙辰，上御觀風殿，</w:t>
      </w:r>
      <w:r w:rsidRPr="00932A72">
        <w:rPr>
          <w:rStyle w:val="00Text"/>
          <w:rFonts w:asciiTheme="minorEastAsia"/>
        </w:rPr>
        <w:t>卽觀風行殿也。</w:t>
      </w:r>
      <w:r w:rsidRPr="00932A72">
        <w:rPr>
          <w:rFonts w:asciiTheme="minorEastAsia"/>
        </w:rPr>
        <w:t>大備文物，引高昌王麴伯雅及伊吾吐屯設升殿宴飲，</w:t>
      </w:r>
      <w:r w:rsidRPr="00932A72">
        <w:rPr>
          <w:rStyle w:val="00Text"/>
          <w:rFonts w:asciiTheme="minorEastAsia"/>
        </w:rPr>
        <w:t>考異曰︰略記在六月壬寅，今從隋帝紀。</w:t>
      </w:r>
      <w:r w:rsidRPr="00932A72">
        <w:rPr>
          <w:rFonts w:asciiTheme="minorEastAsia"/>
        </w:rPr>
        <w:t>其餘蠻夷使者陪階庭者二十餘國，奏九部樂</w:t>
      </w:r>
      <w:r w:rsidRPr="00932A72">
        <w:rPr>
          <w:rStyle w:val="00Text"/>
          <w:rFonts w:asciiTheme="minorEastAsia"/>
        </w:rPr>
        <w:t>杜佑曰︰煬帝立清樂、龜茲、西涼、天竺、康國、疏勒、安國、高麗、禮畢為九部。使，疏吏翻。</w:t>
      </w:r>
      <w:r w:rsidRPr="00932A72">
        <w:rPr>
          <w:rFonts w:asciiTheme="minorEastAsia"/>
        </w:rPr>
        <w:t>及魚龍戲以娛之，賜賚有差。戊午，赦天下。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吐谷渾有青海，俗傳置牝馬於其上，得龍種。</w:t>
      </w:r>
      <w:r w:rsidRPr="00932A72">
        <w:rPr>
          <w:rFonts w:asciiTheme="minorEastAsia" w:eastAsiaTheme="minorEastAsia"/>
        </w:rPr>
        <w:t>吐谷渾傳︰青海中有小山，其俗至冬輒放牝馬於其上，言得龍種。吐谷渾嘗得波斯草馬，放入青海，因生驄駒，能日行千里，時稱青海驄。種，章勇翻。</w:t>
      </w:r>
      <w:r w:rsidRPr="00932A72">
        <w:rPr>
          <w:rStyle w:val="01Text"/>
          <w:rFonts w:asciiTheme="minorEastAsia" w:eastAsiaTheme="minorEastAsia"/>
          <w:sz w:val="21"/>
        </w:rPr>
        <w:t>秋，七月，</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月</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丁卯</w:t>
      </w:r>
      <w:r w:rsidR="000232D5">
        <w:rPr>
          <w:rFonts w:asciiTheme="minorEastAsia" w:eastAsiaTheme="minorEastAsia"/>
        </w:rPr>
        <w:t>」</w:t>
      </w:r>
      <w:r w:rsidRPr="00932A72">
        <w:rPr>
          <w:rFonts w:asciiTheme="minorEastAsia" w:eastAsiaTheme="minorEastAsia"/>
        </w:rPr>
        <w:t>二字；乙十一行本同，孔本同；張校同。</w:t>
      </w:r>
      <w:r w:rsidR="000232D5">
        <w:rPr>
          <w:rFonts w:asciiTheme="minorEastAsia" w:eastAsiaTheme="minorEastAsia"/>
        </w:rPr>
        <w:t>』</w:t>
      </w:r>
      <w:r w:rsidRPr="00932A72">
        <w:rPr>
          <w:rStyle w:val="01Text"/>
          <w:rFonts w:asciiTheme="minorEastAsia" w:eastAsiaTheme="minorEastAsia"/>
          <w:sz w:val="21"/>
        </w:rPr>
        <w:t>置馬牧於青海，縱牝馬二千匹於川谷以求龍種，無效而止。</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車駕東還，經大斗拔谷，</w:t>
      </w:r>
      <w:r w:rsidRPr="00932A72">
        <w:rPr>
          <w:rFonts w:asciiTheme="minorEastAsia" w:eastAsiaTheme="minorEastAsia"/>
        </w:rPr>
        <w:t>還，從宣翻，又如字。新唐志︰涼州二百里有大斗軍，本赤水守捉，開元十六年為軍，因大斗拔谷為名。</w:t>
      </w:r>
      <w:r w:rsidR="000232D5">
        <w:rPr>
          <w:rFonts w:asciiTheme="minorEastAsia" w:eastAsiaTheme="minorEastAsia"/>
        </w:rPr>
        <w:t>『</w:t>
      </w:r>
      <w:r w:rsidRPr="00932A72">
        <w:rPr>
          <w:rFonts w:asciiTheme="minorEastAsia" w:eastAsiaTheme="minorEastAsia"/>
        </w:rPr>
        <w:t>鄒︰軍、守捉，新唐書兵志︰唐初，兵之戍邊者，大曰軍，小曰守捉，曰城，曰鎭，而總之者曰道。</w:t>
      </w:r>
      <w:r w:rsidR="000232D5">
        <w:rPr>
          <w:rFonts w:asciiTheme="minorEastAsia" w:eastAsiaTheme="minorEastAsia"/>
        </w:rPr>
        <w:t>』</w:t>
      </w:r>
      <w:r w:rsidRPr="00932A72">
        <w:rPr>
          <w:rStyle w:val="01Text"/>
          <w:rFonts w:asciiTheme="minorEastAsia" w:eastAsiaTheme="minorEastAsia"/>
          <w:sz w:val="21"/>
        </w:rPr>
        <w:t>山路隘險，魚貫而出，</w:t>
      </w:r>
      <w:r w:rsidRPr="00932A72">
        <w:rPr>
          <w:rFonts w:asciiTheme="minorEastAsia" w:eastAsiaTheme="minorEastAsia"/>
        </w:rPr>
        <w:t>單行相次，若貫魚然。</w:t>
      </w:r>
      <w:r w:rsidRPr="00932A72">
        <w:rPr>
          <w:rStyle w:val="01Text"/>
          <w:rFonts w:asciiTheme="minorEastAsia" w:eastAsiaTheme="minorEastAsia"/>
          <w:sz w:val="21"/>
        </w:rPr>
        <w:t>風雪晦冥，文武飢餒沾濕，夜久不逮前營，</w:t>
      </w:r>
      <w:r w:rsidRPr="00932A72">
        <w:rPr>
          <w:rFonts w:asciiTheme="minorEastAsia" w:eastAsiaTheme="minorEastAsia"/>
        </w:rPr>
        <w:t>逮，及也。</w:t>
      </w:r>
      <w:r w:rsidRPr="00932A72">
        <w:rPr>
          <w:rStyle w:val="01Text"/>
          <w:rFonts w:asciiTheme="minorEastAsia" w:eastAsiaTheme="minorEastAsia"/>
          <w:sz w:val="21"/>
        </w:rPr>
        <w:t>士卒凍死者太半，</w:t>
      </w:r>
      <w:r w:rsidRPr="00932A72">
        <w:rPr>
          <w:rFonts w:asciiTheme="minorEastAsia" w:eastAsiaTheme="minorEastAsia"/>
        </w:rPr>
        <w:t>考異曰︰帝紀在六月癸卯。按西邊地雖寒，不容六月大雪，凍死人畜，今從略記。略記作達十拔谷，今從帝紀。</w:t>
      </w:r>
      <w:r w:rsidRPr="00932A72">
        <w:rPr>
          <w:rStyle w:val="01Text"/>
          <w:rFonts w:asciiTheme="minorEastAsia" w:eastAsiaTheme="minorEastAsia"/>
          <w:sz w:val="21"/>
        </w:rPr>
        <w:t>馬驢什八九，後宮妃、主或狼狽相失，與軍士雜宿山間。九月，乙</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乙</w:t>
      </w:r>
      <w:r w:rsidR="000232D5">
        <w:rPr>
          <w:rFonts w:asciiTheme="minorEastAsia" w:eastAsiaTheme="minorEastAsia"/>
        </w:rPr>
        <w:t>」</w:t>
      </w:r>
      <w:r w:rsidRPr="00932A72">
        <w:rPr>
          <w:rFonts w:asciiTheme="minorEastAsia" w:eastAsiaTheme="minorEastAsia"/>
        </w:rPr>
        <w:t>作</w:t>
      </w:r>
      <w:r w:rsidR="000232D5">
        <w:rPr>
          <w:rFonts w:asciiTheme="minorEastAsia" w:eastAsiaTheme="minorEastAsia"/>
        </w:rPr>
        <w:t>「</w:t>
      </w:r>
      <w:r w:rsidRPr="00932A72">
        <w:rPr>
          <w:rFonts w:asciiTheme="minorEastAsia" w:eastAsiaTheme="minorEastAsia"/>
        </w:rPr>
        <w:t>癸</w:t>
      </w:r>
      <w:r w:rsidR="000232D5">
        <w:rPr>
          <w:rFonts w:asciiTheme="minorEastAsia" w:eastAsiaTheme="minorEastAsia"/>
        </w:rPr>
        <w:t>」</w:t>
      </w:r>
      <w:r w:rsidRPr="00932A72">
        <w:rPr>
          <w:rFonts w:asciiTheme="minorEastAsia" w:eastAsiaTheme="minorEastAsia"/>
        </w:rPr>
        <w:t>；乙十一行本同；孔本同；張校同。</w:t>
      </w:r>
      <w:r w:rsidR="000232D5">
        <w:rPr>
          <w:rFonts w:asciiTheme="minorEastAsia" w:eastAsiaTheme="minorEastAsia"/>
        </w:rPr>
        <w:t>』</w:t>
      </w:r>
      <w:r w:rsidRPr="00932A72">
        <w:rPr>
          <w:rStyle w:val="01Text"/>
          <w:rFonts w:asciiTheme="minorEastAsia" w:eastAsiaTheme="minorEastAsia"/>
          <w:sz w:val="21"/>
        </w:rPr>
        <w:t>未，車駕入西京。冬，十一月，丙子，復幸東都。</w:t>
      </w:r>
      <w:r w:rsidRPr="00932A72">
        <w:rPr>
          <w:rFonts w:asciiTheme="minorEastAsia" w:eastAsiaTheme="minorEastAsia"/>
        </w:rPr>
        <w:t>復，扶又翻。</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民部侍郞裴蘊以民間版籍，脫漏戶口及詐注老小尚多，奏令貌閱，</w:t>
      </w:r>
      <w:r w:rsidR="00934453" w:rsidRPr="00932A72">
        <w:rPr>
          <w:rStyle w:val="00Text"/>
          <w:rFonts w:asciiTheme="minorEastAsia"/>
        </w:rPr>
        <w:t>令，力丁翻。閱其貌以驗老小。</w:t>
      </w:r>
      <w:r w:rsidR="00934453" w:rsidRPr="00932A72">
        <w:rPr>
          <w:rFonts w:asciiTheme="minorEastAsia"/>
        </w:rPr>
        <w:t>若一人不實，則官司解職。又許民糾得一丁者，令被糾之家代輸賦役。</w:t>
      </w:r>
      <w:r w:rsidR="00934453" w:rsidRPr="00932A72">
        <w:rPr>
          <w:rStyle w:val="00Text"/>
          <w:rFonts w:asciiTheme="minorEastAsia"/>
        </w:rPr>
        <w:t>被，皮義翻。</w:t>
      </w:r>
      <w:r w:rsidR="00934453" w:rsidRPr="00932A72">
        <w:rPr>
          <w:rFonts w:asciiTheme="minorEastAsia"/>
        </w:rPr>
        <w:t>是歲，諸郡計帳進丁二十</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十</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四</w:t>
      </w:r>
      <w:r w:rsidR="000232D5">
        <w:rPr>
          <w:rStyle w:val="00Text"/>
          <w:rFonts w:asciiTheme="minorEastAsia"/>
        </w:rPr>
        <w:t>」</w:t>
      </w:r>
      <w:r w:rsidR="00934453" w:rsidRPr="00932A72">
        <w:rPr>
          <w:rStyle w:val="00Text"/>
          <w:rFonts w:asciiTheme="minorEastAsia"/>
        </w:rPr>
        <w:t>字；乙十一行本同；孔本同；張校同。</w:t>
      </w:r>
      <w:r w:rsidR="000232D5">
        <w:rPr>
          <w:rStyle w:val="00Text"/>
          <w:rFonts w:asciiTheme="minorEastAsia"/>
        </w:rPr>
        <w:t>』</w:t>
      </w:r>
      <w:r w:rsidR="00934453" w:rsidRPr="00932A72">
        <w:rPr>
          <w:rFonts w:asciiTheme="minorEastAsia"/>
        </w:rPr>
        <w:t>萬三千，新附口六十四萬一千五百。帝臨朝覽狀，</w:t>
      </w:r>
      <w:r w:rsidR="00934453" w:rsidRPr="00932A72">
        <w:rPr>
          <w:rStyle w:val="00Text"/>
          <w:rFonts w:asciiTheme="minorEastAsia"/>
        </w:rPr>
        <w:t>朝，直遙翻。</w:t>
      </w:r>
      <w:r w:rsidR="00934453" w:rsidRPr="00932A72">
        <w:rPr>
          <w:rFonts w:asciiTheme="minorEastAsia"/>
        </w:rPr>
        <w:t>謂百官曰︰</w:t>
      </w:r>
      <w:r w:rsidR="000232D5">
        <w:rPr>
          <w:rFonts w:asciiTheme="minorEastAsia"/>
        </w:rPr>
        <w:t>「</w:t>
      </w:r>
      <w:r w:rsidR="00934453" w:rsidRPr="00932A72">
        <w:rPr>
          <w:rFonts w:asciiTheme="minorEastAsia"/>
        </w:rPr>
        <w:t>前代無賢才，致此罔冒；今戶口皆實，全由裴蘊。</w:t>
      </w:r>
      <w:r w:rsidR="000232D5">
        <w:rPr>
          <w:rFonts w:asciiTheme="minorEastAsia"/>
        </w:rPr>
        <w:t>」</w:t>
      </w:r>
      <w:r w:rsidR="00934453" w:rsidRPr="00932A72">
        <w:rPr>
          <w:rFonts w:asciiTheme="minorEastAsia"/>
        </w:rPr>
        <w:t>由是漸見親委，未幾，擢授御史大夫，與裴矩、虞世基參掌機密。蘊善候伺人主微意，</w:t>
      </w:r>
      <w:r w:rsidR="00934453" w:rsidRPr="00932A72">
        <w:rPr>
          <w:rStyle w:val="00Text"/>
          <w:rFonts w:asciiTheme="minorEastAsia"/>
        </w:rPr>
        <w:t>幾，居豈翻。伺，相吏翻。</w:t>
      </w:r>
      <w:r w:rsidR="00934453" w:rsidRPr="00932A72">
        <w:rPr>
          <w:rFonts w:asciiTheme="minorEastAsia"/>
        </w:rPr>
        <w:t>所欲罪者，則曲法鍛成其罪；所欲宥者，則附從輕典，因而釋之。是後大小之獄，皆以付蘊，刑部、大理莫敢與爭，必稟承進止，然後決斷。</w:t>
      </w:r>
      <w:r w:rsidR="00934453" w:rsidRPr="00932A72">
        <w:rPr>
          <w:rStyle w:val="00Text"/>
          <w:rFonts w:asciiTheme="minorEastAsia"/>
        </w:rPr>
        <w:t>斷，丁亂翻。</w:t>
      </w:r>
      <w:r w:rsidR="00934453" w:rsidRPr="00932A72">
        <w:rPr>
          <w:rFonts w:asciiTheme="minorEastAsia"/>
        </w:rPr>
        <w:t>蘊有機辯，言若懸河，或重或輕，皆由其口，剖析明敏，時人不能致詰。</w:t>
      </w:r>
      <w:r w:rsidR="00934453" w:rsidRPr="00932A72">
        <w:rPr>
          <w:rStyle w:val="00Text"/>
          <w:rFonts w:asciiTheme="minorEastAsia"/>
        </w:rPr>
        <w:t>書曰︰</w:t>
      </w:r>
      <w:r w:rsidR="000232D5">
        <w:rPr>
          <w:rStyle w:val="00Text"/>
          <w:rFonts w:asciiTheme="minorEastAsia"/>
        </w:rPr>
        <w:t>「</w:t>
      </w:r>
      <w:r w:rsidR="00934453" w:rsidRPr="00932A72">
        <w:rPr>
          <w:rStyle w:val="00Text"/>
          <w:rFonts w:asciiTheme="minorEastAsia"/>
        </w:rPr>
        <w:t>知人則哲，能官人。</w:t>
      </w:r>
      <w:r w:rsidR="000232D5">
        <w:rPr>
          <w:rStyle w:val="00Text"/>
          <w:rFonts w:asciiTheme="minorEastAsia"/>
        </w:rPr>
        <w:t>」</w:t>
      </w:r>
      <w:r w:rsidR="00934453" w:rsidRPr="00932A72">
        <w:rPr>
          <w:rStyle w:val="00Text"/>
          <w:rFonts w:asciiTheme="minorEastAsia"/>
        </w:rPr>
        <w:t>史言知人善任之難。</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突厥啓民可汗卒，</w:t>
      </w:r>
      <w:r w:rsidR="00934453" w:rsidRPr="00932A72">
        <w:rPr>
          <w:rFonts w:asciiTheme="minorEastAsia" w:eastAsiaTheme="minorEastAsia"/>
        </w:rPr>
        <w:t>厥，九勿翻。可，從刊入聲。汗，音寒。卒，子恤翻。</w:t>
      </w:r>
      <w:r w:rsidR="00934453" w:rsidRPr="00932A72">
        <w:rPr>
          <w:rStyle w:val="01Text"/>
          <w:rFonts w:asciiTheme="minorEastAsia" w:eastAsiaTheme="minorEastAsia"/>
          <w:sz w:val="21"/>
        </w:rPr>
        <w:t>上為之廢朝三日，</w:t>
      </w:r>
      <w:r w:rsidR="00934453" w:rsidRPr="00932A72">
        <w:rPr>
          <w:rFonts w:asciiTheme="minorEastAsia" w:eastAsiaTheme="minorEastAsia"/>
        </w:rPr>
        <w:t>為，于偽翻。朝，直遙翻；下同。</w:t>
      </w:r>
      <w:r w:rsidR="00934453" w:rsidRPr="00932A72">
        <w:rPr>
          <w:rStyle w:val="01Text"/>
          <w:rFonts w:asciiTheme="minorEastAsia" w:eastAsiaTheme="minorEastAsia"/>
          <w:sz w:val="21"/>
        </w:rPr>
        <w:t>立其子咄吉，</w:t>
      </w:r>
      <w:r w:rsidR="00934453" w:rsidRPr="00932A72">
        <w:rPr>
          <w:rFonts w:asciiTheme="minorEastAsia" w:eastAsiaTheme="minorEastAsia"/>
        </w:rPr>
        <w:t>咄，當沒翻。</w:t>
      </w:r>
      <w:r w:rsidR="00934453" w:rsidRPr="00932A72">
        <w:rPr>
          <w:rStyle w:val="01Text"/>
          <w:rFonts w:asciiTheme="minorEastAsia" w:eastAsiaTheme="minorEastAsia"/>
          <w:sz w:val="21"/>
        </w:rPr>
        <w:t>是為始畢可汗；表請尚公主，詔從其俗。</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初，內史侍郞薛道衡以才學有盛名，久當樞要，高祖末，出為襄州總管；</w:t>
      </w:r>
      <w:r w:rsidR="00934453" w:rsidRPr="00932A72">
        <w:rPr>
          <w:rStyle w:val="00Text"/>
          <w:rFonts w:asciiTheme="minorEastAsia"/>
        </w:rPr>
        <w:t>帝改襄州為襄陽郡。</w:t>
      </w:r>
      <w:r w:rsidR="00934453" w:rsidRPr="00932A72">
        <w:rPr>
          <w:rFonts w:asciiTheme="minorEastAsia"/>
        </w:rPr>
        <w:t>帝卽位，自番州刺史召之，</w:t>
      </w:r>
      <w:r w:rsidR="00934453" w:rsidRPr="00932A72">
        <w:rPr>
          <w:rStyle w:val="00Text"/>
          <w:rFonts w:asciiTheme="minorEastAsia"/>
        </w:rPr>
        <w:t>隋志︰廣州，仁壽元年改番州，蓋因番禺以名州，帝改為南海郡。番，依漢書音義音潘。</w:t>
      </w:r>
      <w:r w:rsidR="00934453" w:rsidRPr="00932A72">
        <w:rPr>
          <w:rFonts w:asciiTheme="minorEastAsia"/>
        </w:rPr>
        <w:t>欲用為祕書監。道衡旣至，上高祖文皇帝頌，</w:t>
      </w:r>
      <w:r w:rsidR="00934453" w:rsidRPr="00932A72">
        <w:rPr>
          <w:rStyle w:val="00Text"/>
          <w:rFonts w:asciiTheme="minorEastAsia"/>
        </w:rPr>
        <w:t>上，時掌翻。</w:t>
      </w:r>
      <w:r w:rsidR="00934453" w:rsidRPr="00932A72">
        <w:rPr>
          <w:rFonts w:asciiTheme="minorEastAsia"/>
        </w:rPr>
        <w:t>帝覽之，不悅，顧謂蘇威曰︰</w:t>
      </w:r>
      <w:r w:rsidR="000232D5">
        <w:rPr>
          <w:rFonts w:asciiTheme="minorEastAsia"/>
        </w:rPr>
        <w:t>「</w:t>
      </w:r>
      <w:r w:rsidR="00934453" w:rsidRPr="00932A72">
        <w:rPr>
          <w:rFonts w:asciiTheme="minorEastAsia"/>
        </w:rPr>
        <w:t>道衡致美先朝，</w:t>
      </w:r>
      <w:r w:rsidR="00934453" w:rsidRPr="00932A72">
        <w:rPr>
          <w:rStyle w:val="00Text"/>
          <w:rFonts w:asciiTheme="minorEastAsia"/>
        </w:rPr>
        <w:t>致，極也。</w:t>
      </w:r>
      <w:r w:rsidR="00934453" w:rsidRPr="00932A72">
        <w:rPr>
          <w:rFonts w:asciiTheme="minorEastAsia"/>
        </w:rPr>
        <w:t>此魚藻之義也。</w:t>
      </w:r>
      <w:r w:rsidR="000232D5">
        <w:rPr>
          <w:rFonts w:asciiTheme="minorEastAsia"/>
        </w:rPr>
        <w:t>」</w:t>
      </w:r>
      <w:r w:rsidR="00934453" w:rsidRPr="00932A72">
        <w:rPr>
          <w:rStyle w:val="00Text"/>
          <w:rFonts w:asciiTheme="minorEastAsia"/>
        </w:rPr>
        <w:t>詩小序曰︰魚藻，刺幽王也。言萬物失其性，王居鎬京，將不能以自樂，故君子思古之武王焉。</w:t>
      </w:r>
      <w:r w:rsidR="00934453" w:rsidRPr="00932A72">
        <w:rPr>
          <w:rFonts w:asciiTheme="minorEastAsia"/>
        </w:rPr>
        <w:t>拜司隸大夫，將置之罪。司隸刺史房彥謙勸道衡杜絕賓客，卑辭下氣，</w:t>
      </w:r>
      <w:r w:rsidR="00934453" w:rsidRPr="00932A72">
        <w:rPr>
          <w:rStyle w:val="00Text"/>
          <w:rFonts w:asciiTheme="minorEastAsia"/>
        </w:rPr>
        <w:t>帝置司隸大夫一人，為司隸臺率。又置司隸刺史十四人，正六品，巡察畿外諸郡。</w:t>
      </w:r>
      <w:r w:rsidR="00934453" w:rsidRPr="00932A72">
        <w:rPr>
          <w:rFonts w:asciiTheme="minorEastAsia"/>
        </w:rPr>
        <w:t>道衡不能用。會議新令，久不決，道衡謂朝士曰︰</w:t>
      </w:r>
      <w:r w:rsidR="000232D5">
        <w:rPr>
          <w:rFonts w:asciiTheme="minorEastAsia"/>
        </w:rPr>
        <w:t>「</w:t>
      </w:r>
      <w:r w:rsidR="00934453" w:rsidRPr="00932A72">
        <w:rPr>
          <w:rFonts w:asciiTheme="minorEastAsia"/>
        </w:rPr>
        <w:t>向使高熲不死，令決當久行。</w:t>
      </w:r>
      <w:r w:rsidR="000232D5">
        <w:rPr>
          <w:rFonts w:asciiTheme="minorEastAsia"/>
        </w:rPr>
        <w:t>」</w:t>
      </w:r>
      <w:r w:rsidR="00934453" w:rsidRPr="00932A72">
        <w:rPr>
          <w:rFonts w:asciiTheme="minorEastAsia"/>
        </w:rPr>
        <w:t>有人奏之，帝怒曰︰</w:t>
      </w:r>
      <w:r w:rsidR="000232D5">
        <w:rPr>
          <w:rFonts w:asciiTheme="minorEastAsia"/>
        </w:rPr>
        <w:t>「</w:t>
      </w:r>
      <w:r w:rsidR="00934453" w:rsidRPr="00932A72">
        <w:rPr>
          <w:rFonts w:asciiTheme="minorEastAsia"/>
        </w:rPr>
        <w:t>汝憶高熲邪！</w:t>
      </w:r>
      <w:r w:rsidR="000232D5">
        <w:rPr>
          <w:rFonts w:asciiTheme="minorEastAsia"/>
        </w:rPr>
        <w:t>」</w:t>
      </w:r>
      <w:r w:rsidR="00934453" w:rsidRPr="00932A72">
        <w:rPr>
          <w:rStyle w:val="00Text"/>
          <w:rFonts w:asciiTheme="minorEastAsia"/>
        </w:rPr>
        <w:t>朝，直遙翻。熲，居永翻。邪，音耶。</w:t>
      </w:r>
      <w:r w:rsidR="00934453" w:rsidRPr="00932A72">
        <w:rPr>
          <w:rFonts w:asciiTheme="minorEastAsia"/>
        </w:rPr>
        <w:t>付執法者推之。</w:t>
      </w:r>
      <w:r w:rsidR="00934453" w:rsidRPr="00932A72">
        <w:rPr>
          <w:rStyle w:val="00Text"/>
          <w:rFonts w:asciiTheme="minorEastAsia"/>
        </w:rPr>
        <w:t>推，尋繹也，推考而尋繹其事也。</w:t>
      </w:r>
      <w:r w:rsidR="00934453" w:rsidRPr="00932A72">
        <w:rPr>
          <w:rFonts w:asciiTheme="minorEastAsia"/>
        </w:rPr>
        <w:t>裴蘊奏︰</w:t>
      </w:r>
      <w:r w:rsidR="000232D5">
        <w:rPr>
          <w:rFonts w:asciiTheme="minorEastAsia"/>
        </w:rPr>
        <w:t>「</w:t>
      </w:r>
      <w:r w:rsidR="00934453" w:rsidRPr="00932A72">
        <w:rPr>
          <w:rFonts w:asciiTheme="minorEastAsia"/>
        </w:rPr>
        <w:t>道衡負才恃舊，有無君之心，推惡於國，</w:t>
      </w:r>
      <w:r w:rsidR="00934453" w:rsidRPr="00932A72">
        <w:rPr>
          <w:rStyle w:val="00Text"/>
          <w:rFonts w:asciiTheme="minorEastAsia"/>
        </w:rPr>
        <w:t>推，吐雷翻。</w:t>
      </w:r>
      <w:r w:rsidR="00934453" w:rsidRPr="00932A72">
        <w:rPr>
          <w:rFonts w:asciiTheme="minorEastAsia"/>
        </w:rPr>
        <w:t>妄造禍端。論其罪名，似如隱昧；原其情意，深為悖逆。</w:t>
      </w:r>
      <w:r w:rsidR="000232D5">
        <w:rPr>
          <w:rFonts w:asciiTheme="minorEastAsia"/>
        </w:rPr>
        <w:t>」</w:t>
      </w:r>
      <w:r w:rsidR="00934453" w:rsidRPr="00932A72">
        <w:rPr>
          <w:rStyle w:val="00Text"/>
          <w:rFonts w:asciiTheme="minorEastAsia"/>
        </w:rPr>
        <w:t>悖，蒲內翻，又蒲沒翻。</w:t>
      </w:r>
      <w:r w:rsidR="00934453" w:rsidRPr="00932A72">
        <w:rPr>
          <w:rFonts w:asciiTheme="minorEastAsia"/>
        </w:rPr>
        <w:t>帝曰︰</w:t>
      </w:r>
      <w:r w:rsidR="000232D5">
        <w:rPr>
          <w:rFonts w:asciiTheme="minorEastAsia"/>
        </w:rPr>
        <w:t>「</w:t>
      </w:r>
      <w:r w:rsidR="00934453" w:rsidRPr="00932A72">
        <w:rPr>
          <w:rFonts w:asciiTheme="minorEastAsia"/>
        </w:rPr>
        <w:t>然，我少時與之行役，</w:t>
      </w:r>
      <w:r w:rsidR="00934453" w:rsidRPr="00932A72">
        <w:rPr>
          <w:rStyle w:val="00Text"/>
          <w:rFonts w:asciiTheme="minorEastAsia"/>
        </w:rPr>
        <w:t>謂伐陳時。少，詩照翻。</w:t>
      </w:r>
      <w:r w:rsidR="00934453" w:rsidRPr="00932A72">
        <w:rPr>
          <w:rFonts w:asciiTheme="minorEastAsia"/>
        </w:rPr>
        <w:t>輕我童稚，</w:t>
      </w:r>
      <w:r w:rsidR="00934453" w:rsidRPr="00932A72">
        <w:rPr>
          <w:rStyle w:val="00Text"/>
          <w:rFonts w:asciiTheme="minorEastAsia"/>
        </w:rPr>
        <w:t>稚，遲二翻。</w:t>
      </w:r>
      <w:r w:rsidR="00934453" w:rsidRPr="00932A72">
        <w:rPr>
          <w:rFonts w:asciiTheme="minorEastAsia"/>
        </w:rPr>
        <w:t>與高熲、賀若弼等外擅威權；</w:t>
      </w:r>
      <w:r w:rsidR="00934453" w:rsidRPr="00932A72">
        <w:rPr>
          <w:rStyle w:val="00Text"/>
          <w:rFonts w:asciiTheme="minorEastAsia"/>
        </w:rPr>
        <w:t>若，人者翻。</w:t>
      </w:r>
      <w:r w:rsidR="00934453" w:rsidRPr="00932A72">
        <w:rPr>
          <w:rFonts w:asciiTheme="minorEastAsia"/>
        </w:rPr>
        <w:t>及我卽位，懷不自安，賴天下無事，未得反耳。公論其逆，妙體本心。</w:t>
      </w:r>
      <w:r w:rsidR="000232D5">
        <w:rPr>
          <w:rFonts w:asciiTheme="minorEastAsia"/>
        </w:rPr>
        <w:t>」</w:t>
      </w:r>
      <w:r w:rsidR="00934453" w:rsidRPr="00932A72">
        <w:rPr>
          <w:rFonts w:asciiTheme="minorEastAsia"/>
        </w:rPr>
        <w:t>道衡自以所坐非大過，促憲司早斷，</w:t>
      </w:r>
      <w:r w:rsidR="00934453" w:rsidRPr="00932A72">
        <w:rPr>
          <w:rStyle w:val="00Text"/>
          <w:rFonts w:asciiTheme="minorEastAsia"/>
        </w:rPr>
        <w:t>斷，丁亂翻。</w:t>
      </w:r>
      <w:r w:rsidR="00934453" w:rsidRPr="00932A72">
        <w:rPr>
          <w:rFonts w:asciiTheme="minorEastAsia"/>
        </w:rPr>
        <w:t>冀奏日帝必赦之，敕家人具饌，以備賓客來候者。</w:t>
      </w:r>
      <w:r w:rsidR="00934453" w:rsidRPr="00932A72">
        <w:rPr>
          <w:rStyle w:val="00Text"/>
          <w:rFonts w:asciiTheme="minorEastAsia"/>
        </w:rPr>
        <w:t>饌，雛戀翻，又雛皖翻。</w:t>
      </w:r>
      <w:r w:rsidR="00934453" w:rsidRPr="00932A72">
        <w:rPr>
          <w:rFonts w:asciiTheme="minorEastAsia"/>
        </w:rPr>
        <w:t>及奏，帝令自盡，道衡殊不意，未能引決。憲司重奏，縊而殺之，妻子徙且末。</w:t>
      </w:r>
      <w:r w:rsidR="00934453" w:rsidRPr="00932A72">
        <w:rPr>
          <w:rStyle w:val="00Text"/>
          <w:rFonts w:asciiTheme="minorEastAsia"/>
        </w:rPr>
        <w:t>令，力丁翻。重，直龍翻。縊，於賜翻。且，子閭翻。</w:t>
      </w:r>
      <w:r w:rsidR="00934453" w:rsidRPr="00932A72">
        <w:rPr>
          <w:rFonts w:asciiTheme="minorEastAsia"/>
        </w:rPr>
        <w:t>天下冤之。</w:t>
      </w:r>
    </w:p>
    <w:p w:rsidR="00DB4BD6"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帝大閱軍實，稱器甲之美，宇文述因進言︰</w:t>
      </w:r>
      <w:r w:rsidR="000232D5">
        <w:rPr>
          <w:rFonts w:asciiTheme="minorEastAsia"/>
        </w:rPr>
        <w:t>「</w:t>
      </w:r>
      <w:r w:rsidR="00934453" w:rsidRPr="00932A72">
        <w:rPr>
          <w:rFonts w:asciiTheme="minorEastAsia"/>
        </w:rPr>
        <w:t>此皆雲定興之功。</w:t>
      </w:r>
      <w:r w:rsidR="000232D5">
        <w:rPr>
          <w:rFonts w:asciiTheme="minorEastAsia"/>
        </w:rPr>
        <w:t>」</w:t>
      </w:r>
      <w:r w:rsidR="00934453" w:rsidRPr="00932A72">
        <w:rPr>
          <w:rFonts w:asciiTheme="minorEastAsia"/>
        </w:rPr>
        <w:t>帝卽擢定興為太府丞。</w:t>
      </w:r>
    </w:p>
    <w:p w:rsidR="00934453" w:rsidRPr="00932A72" w:rsidRDefault="00610AD6" w:rsidP="0013378F">
      <w:bookmarkStart w:id="219" w:name="_Toc23771793"/>
      <w:r w:rsidRPr="00610AD6">
        <w:rPr>
          <w:rStyle w:val="01Text"/>
          <w:rFonts w:asciiTheme="minorEastAsia"/>
          <w:b/>
          <w:sz w:val="21"/>
        </w:rPr>
        <w:t>六年</w:t>
      </w:r>
      <w:r w:rsidR="00046F27" w:rsidRPr="009654EC">
        <w:rPr>
          <w:rFonts w:asciiTheme="minorEastAsia" w:hAnsi="宋体" w:cs="宋体" w:hint="eastAsia"/>
          <w:color w:val="006400"/>
          <w:sz w:val="18"/>
        </w:rPr>
        <w:t>（</w:t>
      </w:r>
      <w:r w:rsidR="00934453" w:rsidRPr="009654EC">
        <w:rPr>
          <w:rFonts w:asciiTheme="minorEastAsia"/>
          <w:color w:val="006400"/>
          <w:sz w:val="18"/>
        </w:rPr>
        <w:t>庚午、六一○</w:t>
      </w:r>
      <w:r w:rsidR="00046F27" w:rsidRPr="009654EC">
        <w:rPr>
          <w:rFonts w:asciiTheme="minorEastAsia" w:hAnsi="宋体" w:cs="宋体" w:hint="eastAsia"/>
          <w:color w:val="006400"/>
          <w:sz w:val="18"/>
        </w:rPr>
        <w:t>）</w:t>
      </w:r>
      <w:bookmarkEnd w:id="219"/>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春，正月，癸亥朔，未明三刻，有盜數十人，素冠練衣，焚香持華，自稱彌勒佛，入自建國門，</w:t>
      </w:r>
      <w:r w:rsidR="00934453" w:rsidRPr="00932A72">
        <w:rPr>
          <w:rFonts w:asciiTheme="minorEastAsia" w:eastAsiaTheme="minorEastAsia"/>
        </w:rPr>
        <w:t>釋氏之說，以為釋迦佛衰謝，彌勒佛出世，故盜稱之以為姦。建國門蓋東都皇城端門也。唐六典云︰武德五年平王世充，惡其壯麗，焚乾陽殿及建國門。華，讀曰花。考異曰︰雜記在五年正月，又云</w:t>
      </w:r>
      <w:r w:rsidR="000232D5">
        <w:rPr>
          <w:rFonts w:asciiTheme="minorEastAsia" w:eastAsiaTheme="minorEastAsia"/>
        </w:rPr>
        <w:t>「</w:t>
      </w:r>
      <w:r w:rsidR="00934453" w:rsidRPr="00932A72">
        <w:rPr>
          <w:rFonts w:asciiTheme="minorEastAsia" w:eastAsiaTheme="minorEastAsia"/>
        </w:rPr>
        <w:t>三百人</w:t>
      </w:r>
      <w:r w:rsidR="000232D5">
        <w:rPr>
          <w:rFonts w:asciiTheme="minorEastAsia" w:eastAsiaTheme="minorEastAsia"/>
        </w:rPr>
        <w:t>」</w:t>
      </w:r>
      <w:r w:rsidR="00934453" w:rsidRPr="00932A72">
        <w:rPr>
          <w:rFonts w:asciiTheme="minorEastAsia" w:eastAsiaTheme="minorEastAsia"/>
        </w:rPr>
        <w:t>。今從隋書。</w:t>
      </w:r>
      <w:r w:rsidR="00934453" w:rsidRPr="00932A72">
        <w:rPr>
          <w:rStyle w:val="01Text"/>
          <w:rFonts w:asciiTheme="minorEastAsia" w:eastAsiaTheme="minorEastAsia"/>
          <w:sz w:val="21"/>
        </w:rPr>
        <w:t>監門者皆稽首。</w:t>
      </w:r>
      <w:r w:rsidR="00934453" w:rsidRPr="00932A72">
        <w:rPr>
          <w:rFonts w:asciiTheme="minorEastAsia" w:eastAsiaTheme="minorEastAsia"/>
        </w:rPr>
        <w:t>監，古銜翻。稽，音啓。</w:t>
      </w:r>
      <w:r w:rsidR="00934453" w:rsidRPr="00932A72">
        <w:rPr>
          <w:rStyle w:val="01Text"/>
          <w:rFonts w:asciiTheme="minorEastAsia" w:eastAsiaTheme="minorEastAsia"/>
          <w:sz w:val="21"/>
        </w:rPr>
        <w:t>旣而奪衞士仗，將為亂；齊王暕遇而斬之。於是都下大索，</w:t>
      </w:r>
      <w:r w:rsidR="00934453" w:rsidRPr="00932A72">
        <w:rPr>
          <w:rFonts w:asciiTheme="minorEastAsia" w:eastAsiaTheme="minorEastAsia"/>
        </w:rPr>
        <w:t>暕，古限翻。索，山客翻。</w:t>
      </w:r>
      <w:r w:rsidR="00934453" w:rsidRPr="00932A72">
        <w:rPr>
          <w:rStyle w:val="01Text"/>
          <w:rFonts w:asciiTheme="minorEastAsia" w:eastAsiaTheme="minorEastAsia"/>
          <w:sz w:val="21"/>
        </w:rPr>
        <w:t>連坐者千餘家。</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帝以諸蕃酋長畢集洛陽，</w:t>
      </w:r>
      <w:r w:rsidR="00934453" w:rsidRPr="00932A72">
        <w:rPr>
          <w:rStyle w:val="00Text"/>
          <w:rFonts w:asciiTheme="minorEastAsia"/>
        </w:rPr>
        <w:t>酋，才由翻。長，知兩翻。</w:t>
      </w:r>
      <w:r w:rsidR="00934453" w:rsidRPr="00932A72">
        <w:rPr>
          <w:rFonts w:asciiTheme="minorEastAsia"/>
        </w:rPr>
        <w:t>丁丑，於端門街</w:t>
      </w:r>
      <w:r w:rsidR="00934453" w:rsidRPr="00932A72">
        <w:rPr>
          <w:rStyle w:val="00Text"/>
          <w:rFonts w:asciiTheme="minorEastAsia"/>
        </w:rPr>
        <w:t>洛陽皇城端門外之街。</w:t>
      </w:r>
      <w:r w:rsidR="00934453" w:rsidRPr="00932A72">
        <w:rPr>
          <w:rFonts w:asciiTheme="minorEastAsia"/>
        </w:rPr>
        <w:t>盛陳百戲，戲場周圍五千步，執絲竹者萬八千人，聲聞數十里，</w:t>
      </w:r>
      <w:r w:rsidR="00934453" w:rsidRPr="00932A72">
        <w:rPr>
          <w:rStyle w:val="00Text"/>
          <w:rFonts w:asciiTheme="minorEastAsia"/>
        </w:rPr>
        <w:t>聞，音問。</w:t>
      </w:r>
      <w:r w:rsidR="00934453" w:rsidRPr="00932A72">
        <w:rPr>
          <w:rFonts w:asciiTheme="minorEastAsia"/>
        </w:rPr>
        <w:t>自昏至旦，燈火光燭天地；終月而罷，所費巨萬。自是歲以為常。</w:t>
      </w:r>
      <w:r w:rsidR="00934453" w:rsidRPr="00932A72">
        <w:rPr>
          <w:rStyle w:val="00Text"/>
          <w:rFonts w:asciiTheme="minorEastAsia"/>
        </w:rPr>
        <w:t>丁丑，正月十五日。今人元宵行樂，蓋始盛於此。</w:t>
      </w:r>
    </w:p>
    <w:p w:rsidR="00934453" w:rsidRPr="00932A72" w:rsidRDefault="00934453" w:rsidP="0013378F">
      <w:pPr>
        <w:rPr>
          <w:rFonts w:asciiTheme="minorEastAsia"/>
        </w:rPr>
      </w:pPr>
      <w:r w:rsidRPr="00932A72">
        <w:rPr>
          <w:rFonts w:asciiTheme="minorEastAsia"/>
        </w:rPr>
        <w:t>諸蕃請入豐都市交易，</w:t>
      </w:r>
      <w:r w:rsidRPr="00932A72">
        <w:rPr>
          <w:rStyle w:val="00Text"/>
          <w:rFonts w:asciiTheme="minorEastAsia"/>
        </w:rPr>
        <w:t>東都東市曰豐都，南市曰大同，北市曰通遠。</w:t>
      </w:r>
      <w:r w:rsidRPr="00932A72">
        <w:rPr>
          <w:rFonts w:asciiTheme="minorEastAsia"/>
        </w:rPr>
        <w:t>帝許之。先命整飾店肆，簷宇如一，盛設帷帳，珍貨充積，人物華盛，賣菜者亦藉以龍須席。</w:t>
      </w:r>
      <w:r w:rsidRPr="00932A72">
        <w:rPr>
          <w:rStyle w:val="00Text"/>
          <w:rFonts w:asciiTheme="minorEastAsia"/>
        </w:rPr>
        <w:t>龍須席以龍須草織成，今淮上安慶府居人多能織龍須席。</w:t>
      </w:r>
      <w:r w:rsidRPr="00932A72">
        <w:rPr>
          <w:rFonts w:asciiTheme="minorEastAsia"/>
        </w:rPr>
        <w:t>胡客或過酒食店，</w:t>
      </w:r>
      <w:r w:rsidRPr="00932A72">
        <w:rPr>
          <w:rStyle w:val="00Text"/>
          <w:rFonts w:asciiTheme="minorEastAsia"/>
        </w:rPr>
        <w:t>過，工禾翻。</w:t>
      </w:r>
      <w:r w:rsidRPr="00932A72">
        <w:rPr>
          <w:rFonts w:asciiTheme="minorEastAsia"/>
        </w:rPr>
        <w:t>悉令邀延就坐，</w:t>
      </w:r>
      <w:r w:rsidRPr="00932A72">
        <w:rPr>
          <w:rStyle w:val="00Text"/>
          <w:rFonts w:asciiTheme="minorEastAsia"/>
        </w:rPr>
        <w:t>坐，徂臥翻。</w:t>
      </w:r>
      <w:r w:rsidRPr="00932A72">
        <w:rPr>
          <w:rFonts w:asciiTheme="minorEastAsia"/>
        </w:rPr>
        <w:t>醉飽而散，不取其直，紿之曰︰</w:t>
      </w:r>
      <w:r w:rsidR="000232D5">
        <w:rPr>
          <w:rFonts w:asciiTheme="minorEastAsia"/>
        </w:rPr>
        <w:t>「</w:t>
      </w:r>
      <w:r w:rsidRPr="00932A72">
        <w:rPr>
          <w:rFonts w:asciiTheme="minorEastAsia"/>
        </w:rPr>
        <w:t>中國豐饒，酒食例不取直。</w:t>
      </w:r>
      <w:r w:rsidR="000232D5">
        <w:rPr>
          <w:rFonts w:asciiTheme="minorEastAsia"/>
        </w:rPr>
        <w:t>」</w:t>
      </w:r>
      <w:r w:rsidRPr="00932A72">
        <w:rPr>
          <w:rFonts w:asciiTheme="minorEastAsia"/>
        </w:rPr>
        <w:t>胡客皆驚歎。其黠者頗覺之，</w:t>
      </w:r>
      <w:r w:rsidRPr="00932A72">
        <w:rPr>
          <w:rStyle w:val="00Text"/>
          <w:rFonts w:asciiTheme="minorEastAsia"/>
        </w:rPr>
        <w:t>紿，徒亥翻。黠，戶八翻，慧也。</w:t>
      </w:r>
      <w:r w:rsidRPr="00932A72">
        <w:rPr>
          <w:rFonts w:asciiTheme="minorEastAsia"/>
        </w:rPr>
        <w:t>見以繒帛纏樹，曰︰</w:t>
      </w:r>
      <w:r w:rsidR="000232D5">
        <w:rPr>
          <w:rFonts w:asciiTheme="minorEastAsia"/>
        </w:rPr>
        <w:t>「</w:t>
      </w:r>
      <w:r w:rsidRPr="00932A72">
        <w:rPr>
          <w:rFonts w:asciiTheme="minorEastAsia"/>
        </w:rPr>
        <w:t>中國亦有貧者，衣不蓋形，何如以此物與之，纏樹何為？</w:t>
      </w:r>
      <w:r w:rsidR="000232D5">
        <w:rPr>
          <w:rFonts w:asciiTheme="minorEastAsia"/>
        </w:rPr>
        <w:t>」</w:t>
      </w:r>
      <w:r w:rsidRPr="00932A72">
        <w:rPr>
          <w:rFonts w:asciiTheme="minorEastAsia"/>
        </w:rPr>
        <w:t>市人慙不能答。</w:t>
      </w:r>
    </w:p>
    <w:p w:rsidR="00934453" w:rsidRPr="00932A72" w:rsidRDefault="00934453" w:rsidP="0013378F">
      <w:pPr>
        <w:rPr>
          <w:rFonts w:asciiTheme="minorEastAsia"/>
        </w:rPr>
      </w:pPr>
      <w:r w:rsidRPr="00932A72">
        <w:rPr>
          <w:rFonts w:asciiTheme="minorEastAsia"/>
        </w:rPr>
        <w:t>帝稱裴矩之能，謂羣臣曰︰</w:t>
      </w:r>
      <w:r w:rsidR="000232D5">
        <w:rPr>
          <w:rFonts w:asciiTheme="minorEastAsia"/>
        </w:rPr>
        <w:t>「</w:t>
      </w:r>
      <w:r w:rsidRPr="00932A72">
        <w:rPr>
          <w:rFonts w:asciiTheme="minorEastAsia"/>
        </w:rPr>
        <w:t>裴矩大識朕意，凡所陳奏，皆朕之成算，未發之頃，矩輒以聞；自非奉國盡心，執能若是！</w:t>
      </w:r>
      <w:r w:rsidR="000232D5">
        <w:rPr>
          <w:rFonts w:asciiTheme="minorEastAsia"/>
        </w:rPr>
        <w:t>」</w:t>
      </w:r>
      <w:r w:rsidRPr="00932A72">
        <w:rPr>
          <w:rFonts w:asciiTheme="minorEastAsia"/>
        </w:rPr>
        <w:t>是時矩與右翊衞大將軍宇文述、內史侍郞虞世基、御史大夫裴蘊、光祿大夫郭衍以諂諛有寵。述善於供奉，容止便辟，</w:t>
      </w:r>
      <w:r w:rsidRPr="00932A72">
        <w:rPr>
          <w:rStyle w:val="00Text"/>
          <w:rFonts w:asciiTheme="minorEastAsia"/>
        </w:rPr>
        <w:t>便，毗連翻。辟，讀曰僻。</w:t>
      </w:r>
      <w:r w:rsidRPr="00932A72">
        <w:rPr>
          <w:rFonts w:asciiTheme="minorEastAsia"/>
        </w:rPr>
        <w:t>侍衞者咸取則焉。郭衍嘗勸帝五日一視朝，</w:t>
      </w:r>
      <w:r w:rsidRPr="00932A72">
        <w:rPr>
          <w:rStyle w:val="00Text"/>
          <w:rFonts w:asciiTheme="minorEastAsia"/>
        </w:rPr>
        <w:t>朝，直遙翻；下同。</w:t>
      </w:r>
      <w:r w:rsidRPr="00932A72">
        <w:rPr>
          <w:rFonts w:asciiTheme="minorEastAsia"/>
        </w:rPr>
        <w:t>曰︰</w:t>
      </w:r>
      <w:r w:rsidR="000232D5">
        <w:rPr>
          <w:rFonts w:asciiTheme="minorEastAsia"/>
        </w:rPr>
        <w:t>「</w:t>
      </w:r>
      <w:r w:rsidRPr="00932A72">
        <w:rPr>
          <w:rFonts w:asciiTheme="minorEastAsia"/>
        </w:rPr>
        <w:t>無效高祖，空自勸苦。</w:t>
      </w:r>
      <w:r w:rsidR="000232D5">
        <w:rPr>
          <w:rFonts w:asciiTheme="minorEastAsia"/>
        </w:rPr>
        <w:t>」</w:t>
      </w:r>
      <w:r w:rsidRPr="00932A72">
        <w:rPr>
          <w:rFonts w:asciiTheme="minorEastAsia"/>
        </w:rPr>
        <w:t>帝益以為忠，曰︰</w:t>
      </w:r>
      <w:r w:rsidR="000232D5">
        <w:rPr>
          <w:rFonts w:asciiTheme="minorEastAsia"/>
        </w:rPr>
        <w:t>「</w:t>
      </w:r>
      <w:r w:rsidRPr="00932A72">
        <w:rPr>
          <w:rFonts w:asciiTheme="minorEastAsia"/>
        </w:rPr>
        <w:t>唯有郭衍心與朕同。</w:t>
      </w:r>
      <w:r w:rsidR="000232D5">
        <w:rPr>
          <w:rFonts w:asciiTheme="minorEastAsia"/>
        </w:rPr>
        <w:t>」</w:t>
      </w:r>
    </w:p>
    <w:p w:rsidR="00934453" w:rsidRPr="00932A72" w:rsidRDefault="00934453" w:rsidP="0013378F">
      <w:pPr>
        <w:rPr>
          <w:rFonts w:asciiTheme="minorEastAsia"/>
        </w:rPr>
      </w:pPr>
      <w:r w:rsidRPr="00932A72">
        <w:rPr>
          <w:rFonts w:asciiTheme="minorEastAsia"/>
        </w:rPr>
        <w:t>帝臨朝凝重，</w:t>
      </w:r>
      <w:r w:rsidRPr="00932A72">
        <w:rPr>
          <w:rStyle w:val="00Text"/>
          <w:rFonts w:asciiTheme="minorEastAsia"/>
        </w:rPr>
        <w:t>朝，直遙翻。</w:t>
      </w:r>
      <w:r w:rsidRPr="00932A72">
        <w:rPr>
          <w:rFonts w:asciiTheme="minorEastAsia"/>
        </w:rPr>
        <w:t>發言降詔，辭義可觀；而內存聲色，其在兩都及巡遊，常以僧、尼、道士、女官自隨，</w:t>
      </w:r>
      <w:r w:rsidRPr="00932A72">
        <w:rPr>
          <w:rStyle w:val="00Text"/>
          <w:rFonts w:asciiTheme="minorEastAsia"/>
        </w:rPr>
        <w:t>女官，卽女道士。</w:t>
      </w:r>
      <w:r w:rsidRPr="00932A72">
        <w:rPr>
          <w:rFonts w:asciiTheme="minorEastAsia"/>
        </w:rPr>
        <w:t>謂之四道場。梁公蕭鉅，琮之弟子；千牛左右宇文皛，慶之孫也；</w:t>
      </w:r>
      <w:r w:rsidRPr="00932A72">
        <w:rPr>
          <w:rStyle w:val="00Text"/>
          <w:rFonts w:asciiTheme="minorEastAsia"/>
        </w:rPr>
        <w:t>隋制︰千牛備身左、右十二人，掌供御弓箭。宇文慶見一百七十三卷陳高宗太建十一年。皛，戶了翻。</w:t>
      </w:r>
      <w:r w:rsidRPr="00932A72">
        <w:rPr>
          <w:rFonts w:asciiTheme="minorEastAsia"/>
        </w:rPr>
        <w:t>皆有寵於帝。帝每日於苑中林亭間盛陳酒饌，</w:t>
      </w:r>
      <w:r w:rsidRPr="00932A72">
        <w:rPr>
          <w:rStyle w:val="00Text"/>
          <w:rFonts w:asciiTheme="minorEastAsia"/>
        </w:rPr>
        <w:t>饌，雛睆翻，又雛戀翻。</w:t>
      </w:r>
      <w:r w:rsidRPr="00932A72">
        <w:rPr>
          <w:rFonts w:asciiTheme="minorEastAsia"/>
        </w:rPr>
        <w:t>敕燕王倓與鉅、皛及高祖嬪御為一席，</w:t>
      </w:r>
      <w:r w:rsidRPr="00932A72">
        <w:rPr>
          <w:rStyle w:val="00Text"/>
          <w:rFonts w:asciiTheme="minorEastAsia"/>
        </w:rPr>
        <w:t>倓，徒甘翻。嬪，毗賓翻。</w:t>
      </w:r>
      <w:r w:rsidRPr="00932A72">
        <w:rPr>
          <w:rFonts w:asciiTheme="minorEastAsia"/>
        </w:rPr>
        <w:t>僧、尼、道士、女官為一席，帝與諸寵姬為一席，略相連接，罷朝卽從之</w:t>
      </w:r>
      <w:r w:rsidRPr="00932A72">
        <w:rPr>
          <w:rStyle w:val="00Text"/>
          <w:rFonts w:asciiTheme="minorEastAsia"/>
        </w:rPr>
        <w:t>朝，直遙翻。</w:t>
      </w:r>
      <w:r w:rsidRPr="00932A72">
        <w:rPr>
          <w:rFonts w:asciiTheme="minorEastAsia"/>
        </w:rPr>
        <w:t>宴飲，更相勸侑，</w:t>
      </w:r>
      <w:r w:rsidRPr="00932A72">
        <w:rPr>
          <w:rStyle w:val="00Text"/>
          <w:rFonts w:asciiTheme="minorEastAsia"/>
        </w:rPr>
        <w:t>更，工衡翻。</w:t>
      </w:r>
      <w:r w:rsidRPr="00932A72">
        <w:rPr>
          <w:rFonts w:asciiTheme="minorEastAsia"/>
        </w:rPr>
        <w:t>酒酣殽亂，靡所不至，以是為常。楊氏婦女之美者，往往進御。皛出入宮掖，不限門禁，至於妃嬪、公主皆有醜聲，帝亦不之罪也。</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帝復遣朱寬招撫流求，</w:t>
      </w:r>
      <w:r w:rsidR="00934453" w:rsidRPr="00932A72">
        <w:rPr>
          <w:rStyle w:val="00Text"/>
          <w:rFonts w:asciiTheme="minorEastAsia"/>
        </w:rPr>
        <w:t>復，扶又翻。</w:t>
      </w:r>
      <w:r w:rsidR="00934453" w:rsidRPr="00932A72">
        <w:rPr>
          <w:rFonts w:asciiTheme="minorEastAsia"/>
        </w:rPr>
        <w:t>流求不從，帝遣虎賁郞將廬江陳稜、朝請大夫同安張鎭周發東陽兵萬餘人，自義安汎海擊之。</w:t>
      </w:r>
      <w:r w:rsidR="00934453" w:rsidRPr="00932A72">
        <w:rPr>
          <w:rStyle w:val="00Text"/>
          <w:rFonts w:asciiTheme="minorEastAsia"/>
        </w:rPr>
        <w:t>賁，音奔。將，卽亮翻。帝改廬州為廬江郡，熙州為同安郡，婺州為東陽郡，潮州為義安郡。</w:t>
      </w:r>
      <w:r w:rsidR="00934453" w:rsidRPr="00932A72">
        <w:rPr>
          <w:rFonts w:asciiTheme="minorEastAsia"/>
        </w:rPr>
        <w:t>行月餘，至其國，以鎭周為先鋒。流求王渴剌兜</w:t>
      </w:r>
      <w:r w:rsidR="00934453" w:rsidRPr="00932A72">
        <w:rPr>
          <w:rStyle w:val="00Text"/>
          <w:rFonts w:asciiTheme="minorEastAsia"/>
        </w:rPr>
        <w:t>剌，盧達翻。</w:t>
      </w:r>
      <w:r w:rsidR="00934453" w:rsidRPr="00932A72">
        <w:rPr>
          <w:rFonts w:asciiTheme="minorEastAsia"/>
        </w:rPr>
        <w:t>遣兵逆戰；屢破之，遂至其都。</w:t>
      </w:r>
      <w:r w:rsidR="00934453" w:rsidRPr="00932A72">
        <w:rPr>
          <w:rStyle w:val="00Text"/>
          <w:rFonts w:asciiTheme="minorEastAsia"/>
        </w:rPr>
        <w:t>流求國王所居曰波羅檀洞，塹柵三重，環以流水，樹棘為藩。</w:t>
      </w:r>
      <w:r w:rsidR="00934453" w:rsidRPr="00932A72">
        <w:rPr>
          <w:rFonts w:asciiTheme="minorEastAsia"/>
        </w:rPr>
        <w:t>渴刺兜自將出戰，</w:t>
      </w:r>
      <w:r w:rsidR="00934453" w:rsidRPr="00932A72">
        <w:rPr>
          <w:rStyle w:val="00Text"/>
          <w:rFonts w:asciiTheme="minorEastAsia"/>
        </w:rPr>
        <w:t>將，卽亮翻。</w:t>
      </w:r>
      <w:r w:rsidR="00934453" w:rsidRPr="00932A72">
        <w:rPr>
          <w:rFonts w:asciiTheme="minorEastAsia"/>
        </w:rPr>
        <w:t>又敗，退入柵；稜等乘勝攻拔之，斬渴刺兜，虜其民萬餘口而還。</w:t>
      </w:r>
      <w:r w:rsidR="00934453" w:rsidRPr="00932A72">
        <w:rPr>
          <w:rStyle w:val="00Text"/>
          <w:rFonts w:asciiTheme="minorEastAsia"/>
        </w:rPr>
        <w:t>還，從宣翻，又如字。</w:t>
      </w:r>
      <w:r w:rsidR="00934453" w:rsidRPr="00932A72">
        <w:rPr>
          <w:rFonts w:asciiTheme="minorEastAsia"/>
        </w:rPr>
        <w:t>二月，乙巳，稜等獻流求俘，頒賜百官，進稜位右光祿大夫，鎭周金紫光祿大夫。</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乙卯，詔以</w:t>
      </w:r>
      <w:r w:rsidR="000232D5">
        <w:rPr>
          <w:rFonts w:asciiTheme="minorEastAsia"/>
        </w:rPr>
        <w:t>「</w:t>
      </w:r>
      <w:r w:rsidR="00934453" w:rsidRPr="00932A72">
        <w:rPr>
          <w:rFonts w:asciiTheme="minorEastAsia"/>
        </w:rPr>
        <w:t>近世茅土妄假，名實相乖，自今唯有功勳乃得賜封，仍令子孫承襲。</w:t>
      </w:r>
      <w:r w:rsidR="000232D5">
        <w:rPr>
          <w:rFonts w:asciiTheme="minorEastAsia"/>
        </w:rPr>
        <w:t>」</w:t>
      </w:r>
      <w:r w:rsidR="00934453" w:rsidRPr="00932A72">
        <w:rPr>
          <w:rFonts w:asciiTheme="minorEastAsia"/>
        </w:rPr>
        <w:t>於是舊賜五等爵，非有功者皆除之。</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庚申，以所徵周、齊、梁、陳散樂</w:t>
      </w:r>
      <w:r w:rsidR="00934453" w:rsidRPr="00932A72">
        <w:rPr>
          <w:rStyle w:val="00Text"/>
          <w:rFonts w:asciiTheme="minorEastAsia"/>
        </w:rPr>
        <w:t>散，悉但翻。</w:t>
      </w:r>
      <w:r w:rsidR="00934453" w:rsidRPr="00932A72">
        <w:rPr>
          <w:rFonts w:asciiTheme="minorEastAsia"/>
        </w:rPr>
        <w:t>悉配太常，皆置博士弟子以相傳授，樂工至三萬餘人。</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三月，癸亥，帝幸江都宮。</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初，帝欲大營汾陽宮，令御史大夫張衡具圖奏之。</w:t>
      </w:r>
      <w:r w:rsidR="00934453" w:rsidRPr="00932A72">
        <w:rPr>
          <w:rStyle w:val="00Text"/>
          <w:rFonts w:asciiTheme="minorEastAsia"/>
        </w:rPr>
        <w:t>考異曰︰張衡傳云，</w:t>
      </w:r>
      <w:r w:rsidR="000232D5">
        <w:rPr>
          <w:rStyle w:val="00Text"/>
          <w:rFonts w:asciiTheme="minorEastAsia"/>
        </w:rPr>
        <w:t>「</w:t>
      </w:r>
      <w:r w:rsidR="00934453" w:rsidRPr="00932A72">
        <w:rPr>
          <w:rStyle w:val="00Text"/>
          <w:rFonts w:asciiTheme="minorEastAsia"/>
        </w:rPr>
        <w:t>帝幸衡宅之明年，幸汾陽宮。</w:t>
      </w:r>
      <w:r w:rsidR="000232D5">
        <w:rPr>
          <w:rStyle w:val="00Text"/>
          <w:rFonts w:asciiTheme="minorEastAsia"/>
        </w:rPr>
        <w:t>」</w:t>
      </w:r>
      <w:r w:rsidR="00934453" w:rsidRPr="00932A72">
        <w:rPr>
          <w:rStyle w:val="00Text"/>
          <w:rFonts w:asciiTheme="minorEastAsia"/>
        </w:rPr>
        <w:t>又云</w:t>
      </w:r>
      <w:r w:rsidR="000232D5">
        <w:rPr>
          <w:rStyle w:val="00Text"/>
          <w:rFonts w:asciiTheme="minorEastAsia"/>
        </w:rPr>
        <w:t>「</w:t>
      </w:r>
      <w:r w:rsidR="00934453" w:rsidRPr="00932A72">
        <w:rPr>
          <w:rStyle w:val="00Text"/>
          <w:rFonts w:asciiTheme="minorEastAsia"/>
        </w:rPr>
        <w:t>明年，復幸汾陽宮。</w:t>
      </w:r>
      <w:r w:rsidR="000232D5">
        <w:rPr>
          <w:rStyle w:val="00Text"/>
          <w:rFonts w:asciiTheme="minorEastAsia"/>
        </w:rPr>
        <w:t>」</w:t>
      </w:r>
      <w:r w:rsidR="00934453" w:rsidRPr="00932A72">
        <w:rPr>
          <w:rStyle w:val="00Text"/>
          <w:rFonts w:asciiTheme="minorEastAsia"/>
        </w:rPr>
        <w:t>按本紀皆無其事，恐傳誤。</w:t>
      </w:r>
      <w:r w:rsidR="00934453" w:rsidRPr="00932A72">
        <w:rPr>
          <w:rFonts w:asciiTheme="minorEastAsia"/>
        </w:rPr>
        <w:t>衡乘間進諫曰︰</w:t>
      </w:r>
      <w:r w:rsidR="000232D5">
        <w:rPr>
          <w:rFonts w:asciiTheme="minorEastAsia"/>
        </w:rPr>
        <w:t>「</w:t>
      </w:r>
      <w:r w:rsidR="00934453" w:rsidRPr="00932A72">
        <w:rPr>
          <w:rFonts w:asciiTheme="minorEastAsia"/>
        </w:rPr>
        <w:t>比年勞役繁多，</w:t>
      </w:r>
      <w:r w:rsidR="00934453" w:rsidRPr="00932A72">
        <w:rPr>
          <w:rStyle w:val="00Text"/>
          <w:rFonts w:asciiTheme="minorEastAsia"/>
        </w:rPr>
        <w:t>間，古莧翻。比，毗至翻。</w:t>
      </w:r>
      <w:r w:rsidR="00934453" w:rsidRPr="00932A72">
        <w:rPr>
          <w:rFonts w:asciiTheme="minorEastAsia"/>
        </w:rPr>
        <w:t>百姓疲弊，伏願留神，稍加抑損。</w:t>
      </w:r>
      <w:r w:rsidR="000232D5">
        <w:rPr>
          <w:rFonts w:asciiTheme="minorEastAsia"/>
        </w:rPr>
        <w:t>」</w:t>
      </w:r>
      <w:r w:rsidR="00934453" w:rsidRPr="00932A72">
        <w:rPr>
          <w:rFonts w:asciiTheme="minorEastAsia"/>
        </w:rPr>
        <w:t>帝意甚不平，後目衡謂侍臣曰︰</w:t>
      </w:r>
      <w:r w:rsidR="000232D5">
        <w:rPr>
          <w:rFonts w:asciiTheme="minorEastAsia"/>
        </w:rPr>
        <w:t>「</w:t>
      </w:r>
      <w:r w:rsidR="00934453" w:rsidRPr="00932A72">
        <w:rPr>
          <w:rFonts w:asciiTheme="minorEastAsia"/>
        </w:rPr>
        <w:t>張衡自謂由其計畫，令我有天下也。</w:t>
      </w:r>
      <w:r w:rsidR="000232D5">
        <w:rPr>
          <w:rFonts w:asciiTheme="minorEastAsia"/>
        </w:rPr>
        <w:t>」</w:t>
      </w:r>
      <w:r w:rsidR="00934453" w:rsidRPr="00932A72">
        <w:rPr>
          <w:rStyle w:val="00Text"/>
          <w:rFonts w:asciiTheme="minorEastAsia"/>
        </w:rPr>
        <w:t>令，力丁翻。</w:t>
      </w:r>
      <w:r w:rsidR="00934453" w:rsidRPr="00932A72">
        <w:rPr>
          <w:rFonts w:asciiTheme="minorEastAsia"/>
        </w:rPr>
        <w:t>乃錄齊王暕攜皇甫詡從駕及前幸涿郡祠恆岳時父老謁見者衣冠多不整，</w:t>
      </w:r>
      <w:r w:rsidR="00934453" w:rsidRPr="00932A72">
        <w:rPr>
          <w:rStyle w:val="00Text"/>
          <w:rFonts w:asciiTheme="minorEastAsia"/>
        </w:rPr>
        <w:t>暕，古限翻。從，才用翻。恆，戶登翻。見，賢遍翻。</w:t>
      </w:r>
      <w:r w:rsidR="00934453" w:rsidRPr="00932A72">
        <w:rPr>
          <w:rFonts w:asciiTheme="minorEastAsia"/>
        </w:rPr>
        <w:t>譴衡以憲司不能舉正，</w:t>
      </w:r>
      <w:r w:rsidR="00934453" w:rsidRPr="00932A72">
        <w:rPr>
          <w:rStyle w:val="00Text"/>
          <w:rFonts w:asciiTheme="minorEastAsia"/>
        </w:rPr>
        <w:t>張衡為御史大夫，故譴之以憲司職分。</w:t>
      </w:r>
      <w:r w:rsidR="00934453" w:rsidRPr="00932A72">
        <w:rPr>
          <w:rFonts w:asciiTheme="minorEastAsia"/>
        </w:rPr>
        <w:t>出為榆林太守。久之，衡督役築樓煩城，</w:t>
      </w:r>
      <w:r w:rsidR="00934453" w:rsidRPr="00932A72">
        <w:rPr>
          <w:rStyle w:val="00Text"/>
          <w:rFonts w:asciiTheme="minorEastAsia"/>
        </w:rPr>
        <w:t>大業四年，置樓煩郡，後魏之嵐州也，本漢之汾陽縣地，時置汾陽宮，故築城。守，式又翻。</w:t>
      </w:r>
      <w:r w:rsidR="00934453" w:rsidRPr="00932A72">
        <w:rPr>
          <w:rFonts w:asciiTheme="minorEastAsia"/>
        </w:rPr>
        <w:t>因帝巡幸，得謁帝。帝惡衡不損瘦，</w:t>
      </w:r>
      <w:r w:rsidR="00934453" w:rsidRPr="00932A72">
        <w:rPr>
          <w:rStyle w:val="00Text"/>
          <w:rFonts w:asciiTheme="minorEastAsia"/>
        </w:rPr>
        <w:t>惡，烏路翻。</w:t>
      </w:r>
      <w:r w:rsidR="00934453" w:rsidRPr="00932A72">
        <w:rPr>
          <w:rFonts w:asciiTheme="minorEastAsia"/>
        </w:rPr>
        <w:t>以為不念咎，謂衡曰︰</w:t>
      </w:r>
      <w:r w:rsidR="000232D5">
        <w:rPr>
          <w:rFonts w:asciiTheme="minorEastAsia"/>
        </w:rPr>
        <w:t>「</w:t>
      </w:r>
      <w:r w:rsidR="00934453" w:rsidRPr="00932A72">
        <w:rPr>
          <w:rFonts w:asciiTheme="minorEastAsia"/>
        </w:rPr>
        <w:t>公甚肥澤，宜且還郡。</w:t>
      </w:r>
      <w:r w:rsidR="000232D5">
        <w:rPr>
          <w:rFonts w:asciiTheme="minorEastAsia"/>
        </w:rPr>
        <w:t>」</w:t>
      </w:r>
      <w:r w:rsidR="00934453" w:rsidRPr="00932A72">
        <w:rPr>
          <w:rFonts w:asciiTheme="minorEastAsia"/>
        </w:rPr>
        <w:t>復遣之榆林。</w:t>
      </w:r>
      <w:r w:rsidR="00934453" w:rsidRPr="00932A72">
        <w:rPr>
          <w:rStyle w:val="00Text"/>
          <w:rFonts w:asciiTheme="minorEastAsia"/>
        </w:rPr>
        <w:t>還，從宣翻，又音如字。復，扶又翻，又音如字。</w:t>
      </w:r>
      <w:r w:rsidR="00934453" w:rsidRPr="00932A72">
        <w:rPr>
          <w:rFonts w:asciiTheme="minorEastAsia"/>
        </w:rPr>
        <w:t>未幾，敕衡督役江都宮。禮部尚書楊玄感使至江都，</w:t>
      </w:r>
      <w:r w:rsidR="00934453" w:rsidRPr="00932A72">
        <w:rPr>
          <w:rStyle w:val="00Text"/>
          <w:rFonts w:asciiTheme="minorEastAsia"/>
        </w:rPr>
        <w:t>幾，居豈翻。使，疏吏翻。</w:t>
      </w:r>
      <w:r w:rsidR="00934453" w:rsidRPr="00932A72">
        <w:rPr>
          <w:rFonts w:asciiTheme="minorEastAsia"/>
        </w:rPr>
        <w:t>衡謂玄感曰︰</w:t>
      </w:r>
      <w:r w:rsidR="000232D5">
        <w:rPr>
          <w:rFonts w:asciiTheme="minorEastAsia"/>
        </w:rPr>
        <w:t>「</w:t>
      </w:r>
      <w:r w:rsidR="00934453" w:rsidRPr="00932A72">
        <w:rPr>
          <w:rFonts w:asciiTheme="minorEastAsia"/>
        </w:rPr>
        <w:t>薛道衡眞為枉死。</w:t>
      </w:r>
      <w:r w:rsidR="000232D5">
        <w:rPr>
          <w:rFonts w:asciiTheme="minorEastAsia"/>
        </w:rPr>
        <w:t>」</w:t>
      </w:r>
      <w:r w:rsidR="00934453" w:rsidRPr="00932A72">
        <w:rPr>
          <w:rFonts w:asciiTheme="minorEastAsia"/>
        </w:rPr>
        <w:t>玄感奏之；江都郡丞王世充又奏衡頻減頓具。帝於是發怒，鎖詣江都市，將斬之，久乃得釋，除名為民，放還田里。以王世充領江都宮監。</w:t>
      </w:r>
    </w:p>
    <w:p w:rsidR="00934453" w:rsidRPr="00932A72" w:rsidRDefault="00934453" w:rsidP="0013378F">
      <w:pPr>
        <w:rPr>
          <w:rFonts w:asciiTheme="minorEastAsia"/>
        </w:rPr>
      </w:pPr>
      <w:r w:rsidRPr="00932A72">
        <w:rPr>
          <w:rFonts w:asciiTheme="minorEastAsia"/>
        </w:rPr>
        <w:t>世充本西域胡人，姓支氏，父收，</w:t>
      </w:r>
      <w:r w:rsidR="000232D5">
        <w:rPr>
          <w:rStyle w:val="00Text"/>
          <w:rFonts w:asciiTheme="minorEastAsia"/>
        </w:rPr>
        <w:t>『</w:t>
      </w:r>
      <w:r w:rsidRPr="00932A72">
        <w:rPr>
          <w:rStyle w:val="00Text"/>
          <w:rFonts w:asciiTheme="minorEastAsia"/>
        </w:rPr>
        <w:t>鄒︰收，被拘繫獄。詩傳︰收，拘收也。說文︰捕也。</w:t>
      </w:r>
      <w:r w:rsidR="000232D5">
        <w:rPr>
          <w:rStyle w:val="00Text"/>
          <w:rFonts w:asciiTheme="minorEastAsia"/>
        </w:rPr>
        <w:t>』</w:t>
      </w:r>
      <w:r w:rsidRPr="00932A72">
        <w:rPr>
          <w:rFonts w:asciiTheme="minorEastAsia"/>
        </w:rPr>
        <w:t>幼從母嫁王氏，因冒其姓。世充性譎詐，有口辯，頗涉書傳，好兵法，習律令。</w:t>
      </w:r>
      <w:r w:rsidRPr="00932A72">
        <w:rPr>
          <w:rStyle w:val="00Text"/>
          <w:rFonts w:asciiTheme="minorEastAsia"/>
        </w:rPr>
        <w:t>譎，古穴翻。傳，直戀翻。好，呼到翻；下同。</w:t>
      </w:r>
      <w:r w:rsidRPr="00932A72">
        <w:rPr>
          <w:rFonts w:asciiTheme="minorEastAsia"/>
        </w:rPr>
        <w:t>帝數幸江都，</w:t>
      </w:r>
      <w:r w:rsidRPr="00932A72">
        <w:rPr>
          <w:rStyle w:val="00Text"/>
          <w:rFonts w:asciiTheme="minorEastAsia"/>
        </w:rPr>
        <w:t>數，所角翻。</w:t>
      </w:r>
      <w:r w:rsidRPr="00932A72">
        <w:rPr>
          <w:rFonts w:asciiTheme="minorEastAsia"/>
        </w:rPr>
        <w:t>世充能伺候顏色為阿諛，雕飾池臺，奏獻珍物，由是有寵。</w:t>
      </w:r>
      <w:r w:rsidRPr="00932A72">
        <w:rPr>
          <w:rStyle w:val="00Text"/>
          <w:rFonts w:asciiTheme="minorEastAsia"/>
        </w:rPr>
        <w:t>為王世充乘時僭竊張本。伺，相吏翻。</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夏，六月，甲寅，制江都太守秩同京尹。</w:t>
      </w:r>
      <w:r w:rsidR="00934453" w:rsidRPr="00932A72">
        <w:rPr>
          <w:rStyle w:val="00Text"/>
          <w:rFonts w:asciiTheme="minorEastAsia"/>
        </w:rPr>
        <w:t>隋制，京尹正三品。</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冬，十二月，己未，文安憲侯牛弘卒。</w:t>
      </w:r>
      <w:r w:rsidR="00934453" w:rsidRPr="00932A72">
        <w:rPr>
          <w:rStyle w:val="00Text"/>
          <w:rFonts w:asciiTheme="minorEastAsia"/>
        </w:rPr>
        <w:t>按牛弘傳，弘爵奇章郡公，卒贈文安縣侯，諡曰憲，此書其贈諡也。隋志︰文安縣屬河間郡。卒，子恤翻。</w:t>
      </w:r>
      <w:r w:rsidR="00934453" w:rsidRPr="00932A72">
        <w:rPr>
          <w:rFonts w:asciiTheme="minorEastAsia"/>
        </w:rPr>
        <w:t>弘寬厚恭儉，學術精博，隋室舊臣，始終信任，悔吝不及者，唯弘一人而已。弟弼，好酒而䣱</w:t>
      </w:r>
      <w:r w:rsidR="00934453" w:rsidRPr="00932A72">
        <w:rPr>
          <w:rStyle w:val="00Text"/>
          <w:rFonts w:asciiTheme="minorEastAsia"/>
        </w:rPr>
        <w:t>䣱，香句翻，醉怒也。</w:t>
      </w:r>
      <w:r w:rsidR="00934453" w:rsidRPr="00932A72">
        <w:rPr>
          <w:rFonts w:asciiTheme="minorEastAsia"/>
        </w:rPr>
        <w:t>嘗因醉射殺弘駕車牛。</w:t>
      </w:r>
      <w:r w:rsidR="00934453" w:rsidRPr="00932A72">
        <w:rPr>
          <w:rStyle w:val="00Text"/>
          <w:rFonts w:asciiTheme="minorEastAsia"/>
        </w:rPr>
        <w:t>射，而亦翻。</w:t>
      </w:r>
      <w:r w:rsidR="00934453" w:rsidRPr="00932A72">
        <w:rPr>
          <w:rFonts w:asciiTheme="minorEastAsia"/>
        </w:rPr>
        <w:t>弘來還宅，</w:t>
      </w:r>
      <w:r w:rsidR="00934453" w:rsidRPr="00932A72">
        <w:rPr>
          <w:rStyle w:val="00Text"/>
          <w:rFonts w:asciiTheme="minorEastAsia"/>
        </w:rPr>
        <w:t>還，從宣翻，又音如字。</w:t>
      </w:r>
      <w:r w:rsidR="00934453" w:rsidRPr="00932A72">
        <w:rPr>
          <w:rFonts w:asciiTheme="minorEastAsia"/>
        </w:rPr>
        <w:t>其妻迎謂之曰︰</w:t>
      </w:r>
      <w:r w:rsidR="000232D5">
        <w:rPr>
          <w:rFonts w:asciiTheme="minorEastAsia"/>
        </w:rPr>
        <w:t>「</w:t>
      </w:r>
      <w:r w:rsidR="00934453" w:rsidRPr="00932A72">
        <w:rPr>
          <w:rFonts w:asciiTheme="minorEastAsia"/>
        </w:rPr>
        <w:t>叔射殺牛。</w:t>
      </w:r>
      <w:r w:rsidR="000232D5">
        <w:rPr>
          <w:rFonts w:asciiTheme="minorEastAsia"/>
        </w:rPr>
        <w:t>」</w:t>
      </w:r>
      <w:r w:rsidR="00934453" w:rsidRPr="00932A72">
        <w:rPr>
          <w:rFonts w:asciiTheme="minorEastAsia"/>
        </w:rPr>
        <w:t>弘無所怪問，直答云︰</w:t>
      </w:r>
      <w:r w:rsidR="000232D5">
        <w:rPr>
          <w:rFonts w:asciiTheme="minorEastAsia"/>
        </w:rPr>
        <w:t>「</w:t>
      </w:r>
      <w:r w:rsidR="00934453" w:rsidRPr="00932A72">
        <w:rPr>
          <w:rFonts w:asciiTheme="minorEastAsia"/>
        </w:rPr>
        <w:t>作脯。</w:t>
      </w:r>
      <w:r w:rsidR="000232D5">
        <w:rPr>
          <w:rFonts w:asciiTheme="minorEastAsia"/>
        </w:rPr>
        <w:t>」</w:t>
      </w:r>
      <w:r w:rsidR="00934453" w:rsidRPr="00932A72">
        <w:rPr>
          <w:rFonts w:asciiTheme="minorEastAsia"/>
        </w:rPr>
        <w:t>坐定，其妻又曰︰</w:t>
      </w:r>
      <w:r w:rsidR="000232D5">
        <w:rPr>
          <w:rFonts w:asciiTheme="minorEastAsia"/>
        </w:rPr>
        <w:t>「</w:t>
      </w:r>
      <w:r w:rsidR="00934453" w:rsidRPr="00932A72">
        <w:rPr>
          <w:rFonts w:asciiTheme="minorEastAsia"/>
        </w:rPr>
        <w:t>叔忽射殺牛，大是異事！</w:t>
      </w:r>
      <w:r w:rsidR="000232D5">
        <w:rPr>
          <w:rFonts w:asciiTheme="minorEastAsia"/>
        </w:rPr>
        <w:t>」</w:t>
      </w:r>
      <w:r w:rsidR="00934453" w:rsidRPr="00932A72">
        <w:rPr>
          <w:rFonts w:asciiTheme="minorEastAsia"/>
        </w:rPr>
        <w:t>弘曰︰</w:t>
      </w:r>
      <w:r w:rsidR="000232D5">
        <w:rPr>
          <w:rFonts w:asciiTheme="minorEastAsia"/>
        </w:rPr>
        <w:t>「</w:t>
      </w:r>
      <w:r w:rsidR="00934453" w:rsidRPr="00932A72">
        <w:rPr>
          <w:rFonts w:asciiTheme="minorEastAsia"/>
        </w:rPr>
        <w:t>已知之矣。</w:t>
      </w:r>
      <w:r w:rsidR="000232D5">
        <w:rPr>
          <w:rFonts w:asciiTheme="minorEastAsia"/>
        </w:rPr>
        <w:t>」</w:t>
      </w:r>
      <w:r w:rsidR="00934453" w:rsidRPr="00932A72">
        <w:rPr>
          <w:rFonts w:asciiTheme="minorEastAsia"/>
        </w:rPr>
        <w:t>顏色自若，讀書不輟。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敕穿江南河，自京口至餘杭，八百餘里，</w:t>
      </w:r>
      <w:r w:rsidR="00934453" w:rsidRPr="00932A72">
        <w:rPr>
          <w:rFonts w:asciiTheme="minorEastAsia" w:eastAsiaTheme="minorEastAsia"/>
        </w:rPr>
        <w:t>今浙西運河自杭州達鎭江府入大江是也。鎭江，古京口也。帝改杭州為餘杭郡。</w:t>
      </w:r>
      <w:r w:rsidR="00934453" w:rsidRPr="00932A72">
        <w:rPr>
          <w:rStyle w:val="01Text"/>
          <w:rFonts w:asciiTheme="minorEastAsia" w:eastAsiaTheme="minorEastAsia"/>
          <w:sz w:val="21"/>
        </w:rPr>
        <w:t>廣十餘丈，</w:t>
      </w:r>
      <w:r w:rsidR="00934453" w:rsidRPr="00932A72">
        <w:rPr>
          <w:rFonts w:asciiTheme="minorEastAsia" w:eastAsiaTheme="minorEastAsia"/>
        </w:rPr>
        <w:t>廣，古曠翻。</w:t>
      </w:r>
      <w:r w:rsidR="00934453" w:rsidRPr="00932A72">
        <w:rPr>
          <w:rStyle w:val="01Text"/>
          <w:rFonts w:asciiTheme="minorEastAsia" w:eastAsiaTheme="minorEastAsia"/>
          <w:sz w:val="21"/>
        </w:rPr>
        <w:t>使可通龍舟，幷置驛宮、草頓，欲東巡會稽。</w:t>
      </w:r>
      <w:r w:rsidR="00934453" w:rsidRPr="00932A72">
        <w:rPr>
          <w:rFonts w:asciiTheme="minorEastAsia" w:eastAsiaTheme="minorEastAsia"/>
        </w:rPr>
        <w:t>帝改越州復曰會稽郡。會，古外翻。</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上以百官從駕皆服袴褶，</w:t>
      </w:r>
      <w:r w:rsidR="00934453" w:rsidRPr="00932A72">
        <w:rPr>
          <w:rStyle w:val="00Text"/>
          <w:rFonts w:asciiTheme="minorEastAsia"/>
        </w:rPr>
        <w:t>從，才用翻。褶，音習。</w:t>
      </w:r>
      <w:r w:rsidR="00934453" w:rsidRPr="00932A72">
        <w:rPr>
          <w:rFonts w:asciiTheme="minorEastAsia"/>
        </w:rPr>
        <w:t>於軍旅間不便，是歲，始詔</w:t>
      </w:r>
      <w:r w:rsidR="000232D5">
        <w:rPr>
          <w:rFonts w:asciiTheme="minorEastAsia"/>
        </w:rPr>
        <w:t>「</w:t>
      </w:r>
      <w:r w:rsidR="00934453" w:rsidRPr="00932A72">
        <w:rPr>
          <w:rFonts w:asciiTheme="minorEastAsia"/>
        </w:rPr>
        <w:t>從駕涉遠者，文武官皆戎衣，五品以上，通著紫袍，六品以下，兼用緋綠，</w:t>
      </w:r>
      <w:r w:rsidR="00934453" w:rsidRPr="00932A72">
        <w:rPr>
          <w:rStyle w:val="00Text"/>
          <w:rFonts w:asciiTheme="minorEastAsia"/>
        </w:rPr>
        <w:t>自此文武官常服，遂以為品色。著，則略翻。緋，音非。</w:t>
      </w:r>
      <w:r w:rsidR="00934453" w:rsidRPr="00932A72">
        <w:rPr>
          <w:rFonts w:asciiTheme="minorEastAsia"/>
        </w:rPr>
        <w:t>胥史以青，庶人以白，屠商以皁，</w:t>
      </w:r>
      <w:r w:rsidR="00934453" w:rsidRPr="00932A72">
        <w:rPr>
          <w:rStyle w:val="00Text"/>
          <w:rFonts w:asciiTheme="minorEastAsia"/>
        </w:rPr>
        <w:t>皁，才早翻。</w:t>
      </w:r>
      <w:r w:rsidR="00934453" w:rsidRPr="00932A72">
        <w:rPr>
          <w:rFonts w:asciiTheme="minorEastAsia"/>
        </w:rPr>
        <w:t>士卒以黃。</w:t>
      </w:r>
      <w:r w:rsidR="000232D5">
        <w:rPr>
          <w:rFonts w:asciiTheme="minorEastAsia"/>
        </w:rPr>
        <w:t>」</w:t>
      </w:r>
    </w:p>
    <w:p w:rsidR="00DB4BD6"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帝之幸啓民帳也，</w:t>
      </w:r>
      <w:r w:rsidR="00934453" w:rsidRPr="00932A72">
        <w:rPr>
          <w:rStyle w:val="00Text"/>
          <w:rFonts w:asciiTheme="minorEastAsia"/>
        </w:rPr>
        <w:t>見上卷三年。</w:t>
      </w:r>
      <w:r w:rsidR="00934453" w:rsidRPr="00932A72">
        <w:rPr>
          <w:rFonts w:asciiTheme="minorEastAsia"/>
        </w:rPr>
        <w:t>高麗使者在啓民所，</w:t>
      </w:r>
      <w:r w:rsidR="00934453" w:rsidRPr="00932A72">
        <w:rPr>
          <w:rStyle w:val="00Text"/>
          <w:rFonts w:asciiTheme="minorEastAsia"/>
        </w:rPr>
        <w:t>麗，疏吏翻。</w:t>
      </w:r>
      <w:r w:rsidR="00934453" w:rsidRPr="00932A72">
        <w:rPr>
          <w:rFonts w:asciiTheme="minorEastAsia"/>
        </w:rPr>
        <w:t>啓民不敢隱，與之見帝。</w:t>
      </w:r>
      <w:r w:rsidR="00934453" w:rsidRPr="00932A72">
        <w:rPr>
          <w:rStyle w:val="00Text"/>
          <w:rFonts w:asciiTheme="minorEastAsia"/>
        </w:rPr>
        <w:t>見，賢遍翻。</w:t>
      </w:r>
      <w:r w:rsidR="00934453" w:rsidRPr="00932A72">
        <w:rPr>
          <w:rFonts w:asciiTheme="minorEastAsia"/>
        </w:rPr>
        <w:t>黃門侍郞裴矩說帝曰︰</w:t>
      </w:r>
      <w:r w:rsidR="000232D5">
        <w:rPr>
          <w:rFonts w:asciiTheme="minorEastAsia"/>
        </w:rPr>
        <w:t>「</w:t>
      </w:r>
      <w:r w:rsidR="00934453" w:rsidRPr="00932A72">
        <w:rPr>
          <w:rFonts w:asciiTheme="minorEastAsia"/>
        </w:rPr>
        <w:t>高麗本箕子所封之地，漢、晉皆為郡縣；</w:t>
      </w:r>
      <w:r w:rsidR="00934453" w:rsidRPr="00932A72">
        <w:rPr>
          <w:rStyle w:val="00Text"/>
          <w:rFonts w:asciiTheme="minorEastAsia"/>
        </w:rPr>
        <w:t>周武王封箕子於朝鮮，秦末衞滿據之，傳國至孫右渠，漢武帝滅之，開為四郡。漢末，公孫度據之，傳國至孫淵，魏滅之，至晉皆為郡縣。高麗之先，出於夫餘，朱蒙建國，號高句驪，以高為氏。魏、晉以來，中國兵亂，高麗內侵，倂有遼東地。說，輸芮翻。朝，漢書音義音潮。</w:t>
      </w:r>
      <w:r w:rsidR="00934453" w:rsidRPr="00932A72">
        <w:rPr>
          <w:rFonts w:asciiTheme="minorEastAsia"/>
        </w:rPr>
        <w:t>今乃不臣，別為異域。先帝欲征之久矣，但楊諒不肖，師出無功。</w:t>
      </w:r>
      <w:r w:rsidR="00934453" w:rsidRPr="00932A72">
        <w:rPr>
          <w:rStyle w:val="00Text"/>
          <w:rFonts w:asciiTheme="minorEastAsia"/>
        </w:rPr>
        <w:t>事見一百七十八卷開皇十八年。</w:t>
      </w:r>
      <w:r w:rsidR="00934453" w:rsidRPr="00932A72">
        <w:rPr>
          <w:rFonts w:asciiTheme="minorEastAsia"/>
        </w:rPr>
        <w:t>當陛下之時，安可不取，使冠帶之境，遂為蠻貊之鄕乎！今其使者親見啓民舉國從化，可因其恐懼，脅使入朝。</w:t>
      </w:r>
      <w:r w:rsidR="000232D5">
        <w:rPr>
          <w:rFonts w:asciiTheme="minorEastAsia"/>
        </w:rPr>
        <w:t>」</w:t>
      </w:r>
      <w:r w:rsidR="00934453" w:rsidRPr="00932A72">
        <w:rPr>
          <w:rStyle w:val="00Text"/>
          <w:rFonts w:asciiTheme="minorEastAsia"/>
        </w:rPr>
        <w:t>朝，直遙翻；下同。</w:t>
      </w:r>
      <w:r w:rsidR="00934453" w:rsidRPr="00932A72">
        <w:rPr>
          <w:rFonts w:asciiTheme="minorEastAsia"/>
        </w:rPr>
        <w:t>帝從之。敕牛弘宣旨曰︰</w:t>
      </w:r>
      <w:r w:rsidR="000232D5">
        <w:rPr>
          <w:rFonts w:asciiTheme="minorEastAsia"/>
        </w:rPr>
        <w:t>「</w:t>
      </w:r>
      <w:r w:rsidR="00934453" w:rsidRPr="00932A72">
        <w:rPr>
          <w:rFonts w:asciiTheme="minorEastAsia"/>
        </w:rPr>
        <w:t>朕以啓民誠心奉國，故親至其帳。明年當往涿郡，爾還日語高麗王︰</w:t>
      </w:r>
      <w:r w:rsidR="00934453" w:rsidRPr="00932A72">
        <w:rPr>
          <w:rStyle w:val="00Text"/>
          <w:rFonts w:asciiTheme="minorEastAsia"/>
        </w:rPr>
        <w:t>還，從宣翻，又音如字。語，牛倨翻。麗，力知翻。</w:t>
      </w:r>
      <w:r w:rsidR="00934453" w:rsidRPr="00932A72">
        <w:rPr>
          <w:rFonts w:asciiTheme="minorEastAsia"/>
        </w:rPr>
        <w:t>勿</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勿</w:t>
      </w:r>
      <w:r w:rsidR="000232D5">
        <w:rPr>
          <w:rStyle w:val="00Text"/>
          <w:rFonts w:asciiTheme="minorEastAsia"/>
        </w:rPr>
        <w:t>」</w:t>
      </w:r>
      <w:r w:rsidR="00934453" w:rsidRPr="00932A72">
        <w:rPr>
          <w:rStyle w:val="00Text"/>
          <w:rFonts w:asciiTheme="minorEastAsia"/>
        </w:rPr>
        <w:t>上有</w:t>
      </w:r>
      <w:r w:rsidR="000232D5">
        <w:rPr>
          <w:rStyle w:val="00Text"/>
          <w:rFonts w:asciiTheme="minorEastAsia"/>
        </w:rPr>
        <w:t>「</w:t>
      </w:r>
      <w:r w:rsidR="00934453" w:rsidRPr="00932A72">
        <w:rPr>
          <w:rStyle w:val="00Text"/>
          <w:rFonts w:asciiTheme="minorEastAsia"/>
        </w:rPr>
        <w:t>宜早來朝</w:t>
      </w:r>
      <w:r w:rsidR="000232D5">
        <w:rPr>
          <w:rStyle w:val="00Text"/>
          <w:rFonts w:asciiTheme="minorEastAsia"/>
        </w:rPr>
        <w:t>」</w:t>
      </w:r>
      <w:r w:rsidR="00934453" w:rsidRPr="00932A72">
        <w:rPr>
          <w:rStyle w:val="00Text"/>
          <w:rFonts w:asciiTheme="minorEastAsia"/>
        </w:rPr>
        <w:t>四字；乙十一行本同；孔本同；張校同；退齋校同。</w:t>
      </w:r>
      <w:r w:rsidR="000232D5">
        <w:rPr>
          <w:rStyle w:val="00Text"/>
          <w:rFonts w:asciiTheme="minorEastAsia"/>
        </w:rPr>
        <w:t>』</w:t>
      </w:r>
      <w:r w:rsidR="00934453" w:rsidRPr="00932A72">
        <w:rPr>
          <w:rFonts w:asciiTheme="minorEastAsia"/>
        </w:rPr>
        <w:t>自疑懼，存育之禮，當如啓民。茍或不朝，將帥啓民往巡彼土。</w:t>
      </w:r>
      <w:r w:rsidR="000232D5">
        <w:rPr>
          <w:rFonts w:asciiTheme="minorEastAsia"/>
        </w:rPr>
        <w:t>」</w:t>
      </w:r>
      <w:r w:rsidR="00934453" w:rsidRPr="00932A72">
        <w:rPr>
          <w:rStyle w:val="00Text"/>
          <w:rFonts w:asciiTheme="minorEastAsia"/>
        </w:rPr>
        <w:t>帥，讀曰率。</w:t>
      </w:r>
      <w:r w:rsidR="00934453" w:rsidRPr="00932A72">
        <w:rPr>
          <w:rFonts w:asciiTheme="minorEastAsia"/>
        </w:rPr>
        <w:t>高麗王元懼，藩禮頗闕，帝將討之；課天下富人買武馬，匹至十萬錢；簡閱器仗，務令精新，或有濫惡，則使者立斬。</w:t>
      </w:r>
      <w:r w:rsidR="00934453" w:rsidRPr="00932A72">
        <w:rPr>
          <w:rStyle w:val="00Text"/>
          <w:rFonts w:asciiTheme="minorEastAsia"/>
        </w:rPr>
        <w:t>立，力丁翻。</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七年</w:t>
      </w:r>
      <w:r w:rsidR="00046F27" w:rsidRPr="00932A72">
        <w:rPr>
          <w:rFonts w:asciiTheme="minorEastAsia" w:eastAsiaTheme="minorEastAsia" w:hAnsi="宋体" w:cs="宋体" w:hint="eastAsia"/>
        </w:rPr>
        <w:t>（</w:t>
      </w:r>
      <w:r w:rsidR="00934453" w:rsidRPr="00932A72">
        <w:rPr>
          <w:rFonts w:asciiTheme="minorEastAsia" w:eastAsiaTheme="minorEastAsia"/>
        </w:rPr>
        <w:t>辛未、六一一</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春，正月，壬寅，眞定襄侯郭衍卒。</w:t>
      </w:r>
      <w:r w:rsidR="00934453" w:rsidRPr="00932A72">
        <w:rPr>
          <w:rFonts w:asciiTheme="minorEastAsia" w:eastAsiaTheme="minorEastAsia"/>
        </w:rPr>
        <w:t>眞定縣侯也。隋志，恆山郡治眞定縣。卒，子恤翻。</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二月，己未，上升釣臺，臨楊子津，大宴百僚。乙亥，帝自江都行幸涿郡，御龍舟，渡河入永濟渠，仍敕選部、門下、內史、御史四司之官於船前選補，</w:t>
      </w:r>
      <w:r w:rsidR="00934453" w:rsidRPr="00932A72">
        <w:rPr>
          <w:rStyle w:val="00Text"/>
          <w:rFonts w:asciiTheme="minorEastAsia"/>
        </w:rPr>
        <w:t>選部之選，宣戀翻；選補之選，如字。</w:t>
      </w:r>
      <w:r w:rsidR="00934453" w:rsidRPr="00932A72">
        <w:rPr>
          <w:rFonts w:asciiTheme="minorEastAsia"/>
        </w:rPr>
        <w:t>其受選者三千餘人，或徒步隨船三千餘里，不得處分，</w:t>
      </w:r>
      <w:r w:rsidR="00934453" w:rsidRPr="00932A72">
        <w:rPr>
          <w:rStyle w:val="00Text"/>
          <w:rFonts w:asciiTheme="minorEastAsia"/>
        </w:rPr>
        <w:t>處，昌呂翻。分，扶又翻。</w:t>
      </w:r>
      <w:r w:rsidR="00934453" w:rsidRPr="00932A72">
        <w:rPr>
          <w:rFonts w:asciiTheme="minorEastAsia"/>
        </w:rPr>
        <w:t>凍餒疲頓，因而致死者什一二。</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壬午，下詔討高麗。敕幽州總管元弘嗣</w:t>
      </w:r>
      <w:r w:rsidR="00934453" w:rsidRPr="00932A72">
        <w:rPr>
          <w:rStyle w:val="00Text"/>
          <w:rFonts w:asciiTheme="minorEastAsia"/>
        </w:rPr>
        <w:t>大業初已廢諸州總管府，此書元弘嗣前官。</w:t>
      </w:r>
      <w:r w:rsidR="00934453" w:rsidRPr="00932A72">
        <w:rPr>
          <w:rFonts w:asciiTheme="minorEastAsia"/>
        </w:rPr>
        <w:t>往東萊海口</w:t>
      </w:r>
      <w:r w:rsidR="00934453" w:rsidRPr="00932A72">
        <w:rPr>
          <w:rStyle w:val="00Text"/>
          <w:rFonts w:asciiTheme="minorEastAsia"/>
        </w:rPr>
        <w:t>帝改萊州為東萊郡。</w:t>
      </w:r>
      <w:r w:rsidR="00934453" w:rsidRPr="00932A72">
        <w:rPr>
          <w:rFonts w:asciiTheme="minorEastAsia"/>
        </w:rPr>
        <w:t>造船三百艘，</w:t>
      </w:r>
      <w:r w:rsidR="00934453" w:rsidRPr="00932A72">
        <w:rPr>
          <w:rStyle w:val="00Text"/>
          <w:rFonts w:asciiTheme="minorEastAsia"/>
        </w:rPr>
        <w:t>艘，蘇遭翻。</w:t>
      </w:r>
      <w:r w:rsidR="00934453" w:rsidRPr="00932A72">
        <w:rPr>
          <w:rFonts w:asciiTheme="minorEastAsia"/>
        </w:rPr>
        <w:t>官吏督役，晝夜立水中，略不敢息，自腰以下皆生蛆，死者什三四。</w:t>
      </w:r>
      <w:r w:rsidR="00934453" w:rsidRPr="00932A72">
        <w:rPr>
          <w:rStyle w:val="00Text"/>
          <w:rFonts w:asciiTheme="minorEastAsia"/>
        </w:rPr>
        <w:t>蛆，子余翻。</w:t>
      </w:r>
      <w:r w:rsidR="00934453" w:rsidRPr="00932A72">
        <w:rPr>
          <w:rFonts w:asciiTheme="minorEastAsia"/>
        </w:rPr>
        <w:t>夏，四月，庚午，車駕至涿郡之臨朔宮，</w:t>
      </w:r>
      <w:r w:rsidR="00934453" w:rsidRPr="00932A72">
        <w:rPr>
          <w:rStyle w:val="00Text"/>
          <w:rFonts w:asciiTheme="minorEastAsia"/>
        </w:rPr>
        <w:t>唐志︰幽州薊縣有故隋臨朔宮。考異曰︰略記曰︰</w:t>
      </w:r>
      <w:r w:rsidR="000232D5">
        <w:rPr>
          <w:rStyle w:val="00Text"/>
          <w:rFonts w:asciiTheme="minorEastAsia"/>
        </w:rPr>
        <w:t>「</w:t>
      </w:r>
      <w:r w:rsidR="00934453" w:rsidRPr="00932A72">
        <w:rPr>
          <w:rStyle w:val="00Text"/>
          <w:rFonts w:asciiTheme="minorEastAsia"/>
        </w:rPr>
        <w:t>丙午，幸涿郡之新宮。</w:t>
      </w:r>
      <w:r w:rsidR="000232D5">
        <w:rPr>
          <w:rStyle w:val="00Text"/>
          <w:rFonts w:asciiTheme="minorEastAsia"/>
        </w:rPr>
        <w:t>」</w:t>
      </w:r>
      <w:r w:rsidR="00934453" w:rsidRPr="00932A72">
        <w:rPr>
          <w:rStyle w:val="00Text"/>
          <w:rFonts w:asciiTheme="minorEastAsia"/>
        </w:rPr>
        <w:t>按長曆，是月丙辰朔，無丙午。今從帝紀。</w:t>
      </w:r>
      <w:r w:rsidR="00934453" w:rsidRPr="00932A72">
        <w:rPr>
          <w:rFonts w:asciiTheme="minorEastAsia"/>
        </w:rPr>
        <w:t>文武從官九品以上，並令給宅安置。</w:t>
      </w:r>
      <w:r w:rsidR="00934453" w:rsidRPr="00932A72">
        <w:rPr>
          <w:rStyle w:val="00Text"/>
          <w:rFonts w:asciiTheme="minorEastAsia"/>
        </w:rPr>
        <w:t>從，才用翻。</w:t>
      </w:r>
      <w:r w:rsidR="00934453" w:rsidRPr="00932A72">
        <w:rPr>
          <w:rFonts w:asciiTheme="minorEastAsia"/>
        </w:rPr>
        <w:t>先是，詔總徵天下兵，無問遠近，俱會於涿。</w:t>
      </w:r>
      <w:r w:rsidR="00934453" w:rsidRPr="00932A72">
        <w:rPr>
          <w:rStyle w:val="00Text"/>
          <w:rFonts w:asciiTheme="minorEastAsia"/>
        </w:rPr>
        <w:t>涿，卽涿郡。先，悉薦翻。</w:t>
      </w:r>
      <w:r w:rsidR="00934453" w:rsidRPr="00932A72">
        <w:rPr>
          <w:rFonts w:asciiTheme="minorEastAsia"/>
        </w:rPr>
        <w:t>又發江淮以南水手一萬人，弩手三萬人，嶺南排攛手三萬人，</w:t>
      </w:r>
      <w:r w:rsidR="00934453" w:rsidRPr="00932A72">
        <w:rPr>
          <w:rStyle w:val="00Text"/>
          <w:rFonts w:asciiTheme="minorEastAsia"/>
        </w:rPr>
        <w:t>攛，七亂翻，小矟也。</w:t>
      </w:r>
      <w:r w:rsidR="00934453" w:rsidRPr="00932A72">
        <w:rPr>
          <w:rFonts w:asciiTheme="minorEastAsia"/>
        </w:rPr>
        <w:t>於是四遠奔赴如流。五月，敕河南、淮南、江南造戎車五萬乘送高陽，</w:t>
      </w:r>
      <w:r w:rsidR="00934453" w:rsidRPr="00932A72">
        <w:rPr>
          <w:rStyle w:val="00Text"/>
          <w:rFonts w:asciiTheme="minorEastAsia"/>
        </w:rPr>
        <w:t>隋志︰高陽縣，屬河間郡。乘，繩證翻。</w:t>
      </w:r>
      <w:r w:rsidR="00934453" w:rsidRPr="00932A72">
        <w:rPr>
          <w:rFonts w:asciiTheme="minorEastAsia"/>
        </w:rPr>
        <w:t>供載衣甲幔幕，</w:t>
      </w:r>
      <w:r w:rsidR="00934453" w:rsidRPr="00932A72">
        <w:rPr>
          <w:rStyle w:val="00Text"/>
          <w:rFonts w:asciiTheme="minorEastAsia"/>
        </w:rPr>
        <w:t>幔，莫半翻。</w:t>
      </w:r>
      <w:r w:rsidR="00934453" w:rsidRPr="00932A72">
        <w:rPr>
          <w:rFonts w:asciiTheme="minorEastAsia"/>
        </w:rPr>
        <w:t>令兵士自挽之，發河南、北民夫以供軍須。秋，七月，發江、淮以南民夫及船運黎陽及洛口諸倉米至涿郡，</w:t>
      </w:r>
      <w:r w:rsidR="00934453" w:rsidRPr="00932A72">
        <w:rPr>
          <w:rStyle w:val="00Text"/>
          <w:rFonts w:asciiTheme="minorEastAsia"/>
        </w:rPr>
        <w:t>令，力丁翻。黎陽縣屬汲郡，有黎陽倉。洛口倉初置，見上卷二年。</w:t>
      </w:r>
      <w:r w:rsidR="00934453" w:rsidRPr="00932A72">
        <w:rPr>
          <w:rFonts w:asciiTheme="minorEastAsia"/>
        </w:rPr>
        <w:t>舳艫相次千餘里，</w:t>
      </w:r>
      <w:r w:rsidR="00934453" w:rsidRPr="00932A72">
        <w:rPr>
          <w:rStyle w:val="00Text"/>
          <w:rFonts w:asciiTheme="minorEastAsia"/>
        </w:rPr>
        <w:t>舳艫，音逐盧。</w:t>
      </w:r>
      <w:r w:rsidR="00934453" w:rsidRPr="00932A72">
        <w:rPr>
          <w:rFonts w:asciiTheme="minorEastAsia"/>
        </w:rPr>
        <w:t>載兵甲及攻取之具，往還在道常數十萬人，塡咽於道，晝夜不絕，死者相枕，</w:t>
      </w:r>
      <w:r w:rsidR="00934453" w:rsidRPr="00932A72">
        <w:rPr>
          <w:rStyle w:val="00Text"/>
          <w:rFonts w:asciiTheme="minorEastAsia"/>
        </w:rPr>
        <w:t>枕，職任翻。</w:t>
      </w:r>
      <w:r w:rsidR="00934453" w:rsidRPr="00932A72">
        <w:rPr>
          <w:rFonts w:asciiTheme="minorEastAsia"/>
        </w:rPr>
        <w:t>臭穢盈路，天下騷動。</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山東、河南大水，漂沒三十餘郡。冬，十月，乙卯，底柱崩，偃河逆流數十里。</w:t>
      </w:r>
      <w:r w:rsidR="00934453" w:rsidRPr="00932A72">
        <w:rPr>
          <w:rStyle w:val="00Text"/>
          <w:rFonts w:asciiTheme="minorEastAsia"/>
        </w:rPr>
        <w:t>砥柱，在河南郡陝縣北河中。底，與砥同。</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初，帝西巡，</w:t>
      </w:r>
      <w:r w:rsidR="00934453" w:rsidRPr="00932A72">
        <w:rPr>
          <w:rStyle w:val="00Text"/>
          <w:rFonts w:asciiTheme="minorEastAsia"/>
        </w:rPr>
        <w:t>見五年。</w:t>
      </w:r>
      <w:r w:rsidR="00934453" w:rsidRPr="00932A72">
        <w:rPr>
          <w:rFonts w:asciiTheme="minorEastAsia"/>
        </w:rPr>
        <w:t>遣侍御史韋節</w:t>
      </w:r>
      <w:r w:rsidR="00934453" w:rsidRPr="00932A72">
        <w:rPr>
          <w:rStyle w:val="00Text"/>
          <w:rFonts w:asciiTheme="minorEastAsia"/>
        </w:rPr>
        <w:t>隋制︰御史臺侍御史八人。</w:t>
      </w:r>
      <w:r w:rsidR="00934453" w:rsidRPr="00932A72">
        <w:rPr>
          <w:rFonts w:asciiTheme="minorEastAsia"/>
        </w:rPr>
        <w:t>召西突厥處羅可汗，</w:t>
      </w:r>
      <w:r w:rsidR="00934453" w:rsidRPr="00932A72">
        <w:rPr>
          <w:rStyle w:val="00Text"/>
          <w:rFonts w:asciiTheme="minorEastAsia"/>
        </w:rPr>
        <w:t>厥，九勿翻。處，昌呂翻。可，從刊入聲。汗，音寒。</w:t>
      </w:r>
      <w:r w:rsidR="00934453" w:rsidRPr="00932A72">
        <w:rPr>
          <w:rFonts w:asciiTheme="minorEastAsia"/>
        </w:rPr>
        <w:t>令與車駕會大斗拔谷，國人不從，處羅謝使者，辭以他故。帝大怒，無如之何。會其酋長射匱遣使來求婚，</w:t>
      </w:r>
      <w:r w:rsidR="00934453" w:rsidRPr="00932A72">
        <w:rPr>
          <w:rStyle w:val="00Text"/>
          <w:rFonts w:asciiTheme="minorEastAsia"/>
        </w:rPr>
        <w:t>令，力丁翻。使，疏吏翻。酋，才由翻。長，知兩翻。</w:t>
      </w:r>
      <w:r w:rsidR="00934453" w:rsidRPr="00932A72">
        <w:rPr>
          <w:rFonts w:asciiTheme="minorEastAsia"/>
        </w:rPr>
        <w:t>裴矩因奏曰︰</w:t>
      </w:r>
      <w:r w:rsidR="000232D5">
        <w:rPr>
          <w:rFonts w:asciiTheme="minorEastAsia"/>
        </w:rPr>
        <w:t>「</w:t>
      </w:r>
      <w:r w:rsidR="00934453" w:rsidRPr="00932A72">
        <w:rPr>
          <w:rFonts w:asciiTheme="minorEastAsia"/>
        </w:rPr>
        <w:t>處羅不朝，恃強大耳。臣請以計弱之，分裂其國，卽易制也。</w:t>
      </w:r>
      <w:r w:rsidR="00934453" w:rsidRPr="00932A72">
        <w:rPr>
          <w:rStyle w:val="00Text"/>
          <w:rFonts w:asciiTheme="minorEastAsia"/>
        </w:rPr>
        <w:t>朝，直遙翻；下同。易，以豉翻。</w:t>
      </w:r>
      <w:r w:rsidR="00934453" w:rsidRPr="00932A72">
        <w:rPr>
          <w:rFonts w:asciiTheme="minorEastAsia"/>
        </w:rPr>
        <w:t>射匱者，都六之子，達頭之孫，</w:t>
      </w:r>
      <w:r w:rsidR="00934453" w:rsidRPr="00932A72">
        <w:rPr>
          <w:rStyle w:val="00Text"/>
          <w:rFonts w:asciiTheme="minorEastAsia"/>
        </w:rPr>
        <w:t>杜佑曰︰都六者，突厥始建號者也。今矩言都六為達頭之子，則非始建號者也。</w:t>
      </w:r>
      <w:r w:rsidR="00934453" w:rsidRPr="00932A72">
        <w:rPr>
          <w:rFonts w:asciiTheme="minorEastAsia"/>
        </w:rPr>
        <w:t>世為可汗，君臨西面，今聞其失職，附屬處羅，故遣使來以結援耳，願厚禮其使，拜為大可汗，則突厥勢分，兩從我矣。</w:t>
      </w:r>
      <w:r w:rsidR="000232D5">
        <w:rPr>
          <w:rFonts w:asciiTheme="minorEastAsia"/>
        </w:rPr>
        <w:t>」</w:t>
      </w:r>
      <w:r w:rsidR="00934453" w:rsidRPr="00932A72">
        <w:rPr>
          <w:rStyle w:val="00Text"/>
          <w:rFonts w:asciiTheme="minorEastAsia"/>
        </w:rPr>
        <w:t>言射匱、處羅將兩皆從隋也。</w:t>
      </w:r>
      <w:r w:rsidR="00934453" w:rsidRPr="00932A72">
        <w:rPr>
          <w:rFonts w:asciiTheme="minorEastAsia"/>
        </w:rPr>
        <w:t>帝曰︰</w:t>
      </w:r>
      <w:r w:rsidR="000232D5">
        <w:rPr>
          <w:rFonts w:asciiTheme="minorEastAsia"/>
        </w:rPr>
        <w:t>「</w:t>
      </w:r>
      <w:r w:rsidR="00934453" w:rsidRPr="00932A72">
        <w:rPr>
          <w:rFonts w:asciiTheme="minorEastAsia"/>
        </w:rPr>
        <w:t>公言是也。</w:t>
      </w:r>
      <w:r w:rsidR="000232D5">
        <w:rPr>
          <w:rFonts w:asciiTheme="minorEastAsia"/>
        </w:rPr>
        <w:t>」</w:t>
      </w:r>
      <w:r w:rsidR="00934453" w:rsidRPr="00932A72">
        <w:rPr>
          <w:rFonts w:asciiTheme="minorEastAsia"/>
        </w:rPr>
        <w:t>因遣矩朝夕至館，微諷諭之。帝於仁風殿召其使者，言處羅不順之狀，稱射匱向善，吾將立為大可汗，令發兵誅處羅，然後為婚。帝取桃竹白羽箭一枝</w:t>
      </w:r>
      <w:r w:rsidR="00934453" w:rsidRPr="00932A72">
        <w:rPr>
          <w:rStyle w:val="00Text"/>
          <w:rFonts w:asciiTheme="minorEastAsia"/>
        </w:rPr>
        <w:t>桃竹，桃枝竹也。今江南有之。</w:t>
      </w:r>
      <w:r w:rsidR="00934453" w:rsidRPr="00932A72">
        <w:rPr>
          <w:rFonts w:asciiTheme="minorEastAsia"/>
        </w:rPr>
        <w:t>以賜射匱，因謂之曰︰</w:t>
      </w:r>
      <w:r w:rsidR="000232D5">
        <w:rPr>
          <w:rFonts w:asciiTheme="minorEastAsia"/>
        </w:rPr>
        <w:t>「</w:t>
      </w:r>
      <w:r w:rsidR="00934453" w:rsidRPr="00932A72">
        <w:rPr>
          <w:rFonts w:asciiTheme="minorEastAsia"/>
        </w:rPr>
        <w:t>此事宜速，使疾如箭也。</w:t>
      </w:r>
      <w:r w:rsidR="000232D5">
        <w:rPr>
          <w:rFonts w:asciiTheme="minorEastAsia"/>
        </w:rPr>
        <w:t>」</w:t>
      </w:r>
      <w:r w:rsidR="00934453" w:rsidRPr="00932A72">
        <w:rPr>
          <w:rFonts w:asciiTheme="minorEastAsia"/>
        </w:rPr>
        <w:t>使者返，路徑處羅，處羅愛箭，將留之，使者譎而得免。</w:t>
      </w:r>
      <w:r w:rsidR="00934453" w:rsidRPr="00932A72">
        <w:rPr>
          <w:rStyle w:val="00Text"/>
          <w:rFonts w:asciiTheme="minorEastAsia"/>
        </w:rPr>
        <w:t>譎，古穴翻。</w:t>
      </w:r>
      <w:r w:rsidR="00934453" w:rsidRPr="00932A72">
        <w:rPr>
          <w:rFonts w:asciiTheme="minorEastAsia"/>
        </w:rPr>
        <w:t>射匱聞而大喜，興兵襲處羅；處羅大敗，棄妻子，將數千騎東走，緣道被劫，寓於高昌，東保時羅漫山。</w:t>
      </w:r>
      <w:r w:rsidR="00934453" w:rsidRPr="00932A72">
        <w:rPr>
          <w:rStyle w:val="00Text"/>
          <w:rFonts w:asciiTheme="minorEastAsia"/>
        </w:rPr>
        <w:t>新唐志︰伊州伊吾縣有折羅漫山，亦曰天山。將，卽亮翻，又音如字，領也。騎，奇寄翻。被，皮義翻。</w:t>
      </w:r>
      <w:r w:rsidR="00934453" w:rsidRPr="00932A72">
        <w:rPr>
          <w:rFonts w:asciiTheme="minorEastAsia"/>
        </w:rPr>
        <w:t>高昌王麴伯雅上狀。</w:t>
      </w:r>
      <w:r w:rsidR="00934453" w:rsidRPr="00932A72">
        <w:rPr>
          <w:rStyle w:val="00Text"/>
          <w:rFonts w:asciiTheme="minorEastAsia"/>
        </w:rPr>
        <w:t>上言其狀。</w:t>
      </w:r>
      <w:r w:rsidR="00934453" w:rsidRPr="00932A72">
        <w:rPr>
          <w:rFonts w:asciiTheme="minorEastAsia"/>
        </w:rPr>
        <w:t>帝遣裴矩與向氏親要左右馳至玉門關晉昌城，</w:t>
      </w:r>
      <w:r w:rsidR="00934453" w:rsidRPr="00932A72">
        <w:rPr>
          <w:rStyle w:val="00Text"/>
          <w:rFonts w:asciiTheme="minorEastAsia"/>
        </w:rPr>
        <w:t>新唐志︰玉門關在沙州壽昌縣西北。</w:t>
      </w:r>
      <w:r w:rsidR="00934453" w:rsidRPr="00932A72">
        <w:rPr>
          <w:rFonts w:asciiTheme="minorEastAsia"/>
        </w:rPr>
        <w:t>曉諭處羅使入朝。十二月，己未，處羅來朝於臨朔宮，</w:t>
      </w:r>
      <w:r w:rsidR="00934453" w:rsidRPr="00932A72">
        <w:rPr>
          <w:rStyle w:val="00Text"/>
          <w:rFonts w:asciiTheme="minorEastAsia"/>
        </w:rPr>
        <w:t>朝，直遙翻。</w:t>
      </w:r>
      <w:r w:rsidR="00934453" w:rsidRPr="00932A72">
        <w:rPr>
          <w:rFonts w:asciiTheme="minorEastAsia"/>
        </w:rPr>
        <w:t>帝大悅，接以殊禮。帝與處羅宴，處羅稽首，謝入見之晚。帝以溫言慰勞之，</w:t>
      </w:r>
      <w:r w:rsidR="00934453" w:rsidRPr="00932A72">
        <w:rPr>
          <w:rStyle w:val="00Text"/>
          <w:rFonts w:asciiTheme="minorEastAsia"/>
        </w:rPr>
        <w:t>稽，音啓。見，賢遍翻。勞，力到翻。</w:t>
      </w:r>
      <w:r w:rsidR="00934453" w:rsidRPr="00932A72">
        <w:rPr>
          <w:rFonts w:asciiTheme="minorEastAsia"/>
        </w:rPr>
        <w:t>備設天下珍膳，盛陳女樂，羅綺絲竹，眩曜耳目，然處羅終有怏怏之色。</w:t>
      </w:r>
      <w:r w:rsidR="00934453" w:rsidRPr="00932A72">
        <w:rPr>
          <w:rStyle w:val="00Text"/>
          <w:rFonts w:asciiTheme="minorEastAsia"/>
        </w:rPr>
        <w:t>怏，於兩翻。</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帝自去歲謀討高麗，詔山東置府，令養馬以供軍役。又發民夫運米，積於瀘河、懷遠二鎭，</w:t>
      </w:r>
      <w:r w:rsidR="00934453" w:rsidRPr="00932A72">
        <w:rPr>
          <w:rStyle w:val="00Text"/>
          <w:rFonts w:asciiTheme="minorEastAsia"/>
        </w:rPr>
        <w:t>新唐志曰︰隋於營州之境，汝羅故城置遼西郡，領遼西、瀘河、懷遠三縣。瀘，音盧。</w:t>
      </w:r>
      <w:r w:rsidR="00934453" w:rsidRPr="00932A72">
        <w:rPr>
          <w:rFonts w:asciiTheme="minorEastAsia"/>
        </w:rPr>
        <w:t>車牛往者皆不返，士卒死亡過半，耕稼失時，田疇多荒。加之饑饉，穀價踊貴，東北邊尤甚，斗米直數百錢。所運米或粗惡，</w:t>
      </w:r>
      <w:r w:rsidR="00934453" w:rsidRPr="00932A72">
        <w:rPr>
          <w:rStyle w:val="00Text"/>
          <w:rFonts w:asciiTheme="minorEastAsia"/>
        </w:rPr>
        <w:t>粗，倉乎翻。</w:t>
      </w:r>
      <w:r w:rsidR="00934453" w:rsidRPr="00932A72">
        <w:rPr>
          <w:rFonts w:asciiTheme="minorEastAsia"/>
        </w:rPr>
        <w:t>令民糴而償之。又發鹿車夫六十餘萬，</w:t>
      </w:r>
      <w:r w:rsidR="00934453" w:rsidRPr="00932A72">
        <w:rPr>
          <w:rStyle w:val="00Text"/>
          <w:rFonts w:asciiTheme="minorEastAsia"/>
        </w:rPr>
        <w:t>鹿車，小車也，言其小止容一鹿。</w:t>
      </w:r>
      <w:r w:rsidR="00934453" w:rsidRPr="00932A72">
        <w:rPr>
          <w:rFonts w:asciiTheme="minorEastAsia"/>
        </w:rPr>
        <w:t>二人共推米三石，</w:t>
      </w:r>
      <w:r w:rsidR="00934453" w:rsidRPr="00932A72">
        <w:rPr>
          <w:rStyle w:val="00Text"/>
          <w:rFonts w:asciiTheme="minorEastAsia"/>
        </w:rPr>
        <w:t>推，吐雷翻。</w:t>
      </w:r>
      <w:r w:rsidR="00934453" w:rsidRPr="00932A72">
        <w:rPr>
          <w:rFonts w:asciiTheme="minorEastAsia"/>
        </w:rPr>
        <w:t>道途險遠，不足充餱糧，</w:t>
      </w:r>
      <w:r w:rsidR="00934453" w:rsidRPr="00932A72">
        <w:rPr>
          <w:rStyle w:val="00Text"/>
          <w:rFonts w:asciiTheme="minorEastAsia"/>
        </w:rPr>
        <w:t>餱，戶鉤翻，乾食也。</w:t>
      </w:r>
      <w:r w:rsidR="00934453" w:rsidRPr="00932A72">
        <w:rPr>
          <w:rFonts w:asciiTheme="minorEastAsia"/>
        </w:rPr>
        <w:t>至鎭，無可輸，皆懼罪亡命。重以官吏貪殘，</w:t>
      </w:r>
      <w:r w:rsidR="00934453" w:rsidRPr="00932A72">
        <w:rPr>
          <w:rStyle w:val="00Text"/>
          <w:rFonts w:asciiTheme="minorEastAsia"/>
        </w:rPr>
        <w:t>重，直用翻。</w:t>
      </w:r>
      <w:r w:rsidR="00934453" w:rsidRPr="00932A72">
        <w:rPr>
          <w:rFonts w:asciiTheme="minorEastAsia"/>
        </w:rPr>
        <w:t>因緣侵漁，百姓困窮，財力俱竭，安居則不勝餒，</w:t>
      </w:r>
      <w:r w:rsidR="00934453" w:rsidRPr="00932A72">
        <w:rPr>
          <w:rStyle w:val="00Text"/>
          <w:rFonts w:asciiTheme="minorEastAsia"/>
        </w:rPr>
        <w:t>勝，音升。</w:t>
      </w:r>
      <w:r w:rsidR="00934453" w:rsidRPr="00932A72">
        <w:rPr>
          <w:rFonts w:asciiTheme="minorEastAsia"/>
        </w:rPr>
        <w:t>死期交急，剽掠則猶得延生，</w:t>
      </w:r>
      <w:r w:rsidR="00934453" w:rsidRPr="00932A72">
        <w:rPr>
          <w:rStyle w:val="00Text"/>
          <w:rFonts w:asciiTheme="minorEastAsia"/>
        </w:rPr>
        <w:t>剽，匹妙翻。</w:t>
      </w:r>
      <w:r w:rsidR="00934453" w:rsidRPr="00932A72">
        <w:rPr>
          <w:rFonts w:asciiTheme="minorEastAsia"/>
        </w:rPr>
        <w:t>於是始相聚為羣盜。</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鄒平民王薄擁衆據長白山，</w:t>
      </w:r>
      <w:r w:rsidRPr="00932A72">
        <w:rPr>
          <w:rFonts w:asciiTheme="minorEastAsia" w:eastAsiaTheme="minorEastAsia"/>
        </w:rPr>
        <w:t>鄒平縣，宋所僑置平原郡縣之地，隋開皇十八年，改名鄒平，時屬齊郡，唐倂入齊州臨濟縣。長白山在章丘縣界，亦屬齊郡。宋白曰︰淄州長山縣，宋於此僑立廣川郡及武彊縣，隋改武彊為長山，以縣西南三十五里長白山為名。</w:t>
      </w:r>
      <w:r w:rsidRPr="00932A72">
        <w:rPr>
          <w:rStyle w:val="01Text"/>
          <w:rFonts w:asciiTheme="minorEastAsia" w:eastAsiaTheme="minorEastAsia"/>
          <w:sz w:val="21"/>
        </w:rPr>
        <w:t>剽掠齊、濟之郊，</w:t>
      </w:r>
      <w:r w:rsidRPr="00932A72">
        <w:rPr>
          <w:rFonts w:asciiTheme="minorEastAsia" w:eastAsiaTheme="minorEastAsia"/>
        </w:rPr>
        <w:t>帝改齊州為齊郡，濟州為濟北郡。剽，匹妙翻。濟，子禮翻。</w:t>
      </w:r>
      <w:r w:rsidRPr="00932A72">
        <w:rPr>
          <w:rStyle w:val="01Text"/>
          <w:rFonts w:asciiTheme="minorEastAsia" w:eastAsiaTheme="minorEastAsia"/>
          <w:sz w:val="21"/>
        </w:rPr>
        <w:t>自稱知世郞，言事可知矣；又作無向遼東浪死歌以相感勸，</w:t>
      </w:r>
      <w:r w:rsidRPr="00932A72">
        <w:rPr>
          <w:rFonts w:asciiTheme="minorEastAsia" w:eastAsiaTheme="minorEastAsia"/>
        </w:rPr>
        <w:t>浪死，猶言徒死也。</w:t>
      </w:r>
      <w:r w:rsidRPr="00932A72">
        <w:rPr>
          <w:rStyle w:val="01Text"/>
          <w:rFonts w:asciiTheme="minorEastAsia" w:eastAsiaTheme="minorEastAsia"/>
          <w:sz w:val="21"/>
        </w:rPr>
        <w:t>避征役者多往歸之。</w:t>
      </w:r>
    </w:p>
    <w:p w:rsidR="00934453" w:rsidRPr="00932A72" w:rsidRDefault="00934453" w:rsidP="0013378F">
      <w:pPr>
        <w:rPr>
          <w:rFonts w:asciiTheme="minorEastAsia"/>
        </w:rPr>
      </w:pPr>
      <w:r w:rsidRPr="00932A72">
        <w:rPr>
          <w:rFonts w:asciiTheme="minorEastAsia"/>
        </w:rPr>
        <w:t>平原東有豆子䴚，</w:t>
      </w:r>
      <w:r w:rsidRPr="00932A72">
        <w:rPr>
          <w:rStyle w:val="00Text"/>
          <w:rFonts w:asciiTheme="minorEastAsia"/>
        </w:rPr>
        <w:t>帝改德州為平原郡。䴚，舉朗翻。鹽澤也。</w:t>
      </w:r>
      <w:r w:rsidRPr="00932A72">
        <w:rPr>
          <w:rFonts w:asciiTheme="minorEastAsia"/>
        </w:rPr>
        <w:t>負海帶河，地形深阻，自高齊以來，羣盜多匿其中。有劉霸道者，家於其旁，累世仕宦，貲產富厚。霸道喜遊俠，</w:t>
      </w:r>
      <w:r w:rsidRPr="00932A72">
        <w:rPr>
          <w:rStyle w:val="00Text"/>
          <w:rFonts w:asciiTheme="minorEastAsia"/>
        </w:rPr>
        <w:t>喜，許記翻。</w:t>
      </w:r>
      <w:r w:rsidRPr="00932A72">
        <w:rPr>
          <w:rFonts w:asciiTheme="minorEastAsia"/>
        </w:rPr>
        <w:t>食客常數百人，及羣盜起，遠近多往依之，有衆十餘萬，號</w:t>
      </w:r>
      <w:r w:rsidR="000232D5">
        <w:rPr>
          <w:rFonts w:asciiTheme="minorEastAsia"/>
        </w:rPr>
        <w:t>「</w:t>
      </w:r>
      <w:r w:rsidRPr="00932A72">
        <w:rPr>
          <w:rFonts w:asciiTheme="minorEastAsia"/>
        </w:rPr>
        <w:t>阿舅賊</w:t>
      </w:r>
      <w:r w:rsidR="000232D5">
        <w:rPr>
          <w:rFonts w:asciiTheme="minorEastAsia"/>
        </w:rPr>
        <w:t>」</w:t>
      </w:r>
      <w:r w:rsidRPr="00932A72">
        <w:rPr>
          <w:rFonts w:asciiTheme="minorEastAsia"/>
        </w:rPr>
        <w:t>。</w:t>
      </w:r>
      <w:r w:rsidRPr="00932A72">
        <w:rPr>
          <w:rStyle w:val="00Text"/>
          <w:rFonts w:asciiTheme="minorEastAsia"/>
        </w:rPr>
        <w:t>阿，烏葛翻。</w:t>
      </w:r>
    </w:p>
    <w:p w:rsidR="00934453" w:rsidRPr="00932A72" w:rsidRDefault="00934453" w:rsidP="0013378F">
      <w:pPr>
        <w:rPr>
          <w:rFonts w:asciiTheme="minorEastAsia"/>
        </w:rPr>
      </w:pPr>
      <w:r w:rsidRPr="00932A72">
        <w:rPr>
          <w:rFonts w:asciiTheme="minorEastAsia"/>
        </w:rPr>
        <w:t>漳南人竇建德，</w:t>
      </w:r>
      <w:r w:rsidRPr="00932A72">
        <w:rPr>
          <w:rStyle w:val="00Text"/>
          <w:rFonts w:asciiTheme="minorEastAsia"/>
        </w:rPr>
        <w:t>漳南，本漢東陽縣地，久廢，開皇六年復置，十八年改為漳南，屬清河郡。宋白曰︰取地居漳水之南為名。</w:t>
      </w:r>
      <w:r w:rsidRPr="00932A72">
        <w:rPr>
          <w:rFonts w:asciiTheme="minorEastAsia"/>
        </w:rPr>
        <w:t>少尚氣俠，膽力過人，為鄕黨所歸附。會募人征高麗，建國以勇敢選為二百人長。</w:t>
      </w:r>
      <w:r w:rsidRPr="00932A72">
        <w:rPr>
          <w:rStyle w:val="00Text"/>
          <w:rFonts w:asciiTheme="minorEastAsia"/>
        </w:rPr>
        <w:t>少，詩照翻。長，知兩翻。</w:t>
      </w:r>
      <w:r w:rsidRPr="00932A72">
        <w:rPr>
          <w:rFonts w:asciiTheme="minorEastAsia"/>
        </w:rPr>
        <w:t>同縣孫安祖亦以驍勇選為征士，</w:t>
      </w:r>
      <w:r w:rsidRPr="00932A72">
        <w:rPr>
          <w:rStyle w:val="00Text"/>
          <w:rFonts w:asciiTheme="minorEastAsia"/>
        </w:rPr>
        <w:t>驍，堅堯翻。</w:t>
      </w:r>
      <w:r w:rsidRPr="00932A72">
        <w:rPr>
          <w:rFonts w:asciiTheme="minorEastAsia"/>
        </w:rPr>
        <w:t>安祖辭以家為水所漂，妻子餒死，縣令怒笞之。安祖刺殺令，</w:t>
      </w:r>
      <w:r w:rsidRPr="00932A72">
        <w:rPr>
          <w:rStyle w:val="00Text"/>
          <w:rFonts w:asciiTheme="minorEastAsia"/>
        </w:rPr>
        <w:t>刺，七亦翻。</w:t>
      </w:r>
      <w:r w:rsidRPr="00932A72">
        <w:rPr>
          <w:rFonts w:asciiTheme="minorEastAsia"/>
        </w:rPr>
        <w:t>亡抵建德，</w:t>
      </w:r>
      <w:r w:rsidRPr="00932A72">
        <w:rPr>
          <w:rStyle w:val="00Text"/>
          <w:rFonts w:asciiTheme="minorEastAsia"/>
        </w:rPr>
        <w:t>考異曰︰杜儒童隋季革命記云，</w:t>
      </w:r>
      <w:r w:rsidR="000232D5">
        <w:rPr>
          <w:rStyle w:val="00Text"/>
          <w:rFonts w:asciiTheme="minorEastAsia"/>
        </w:rPr>
        <w:t>「</w:t>
      </w:r>
      <w:r w:rsidRPr="00932A72">
        <w:rPr>
          <w:rStyle w:val="00Text"/>
          <w:rFonts w:asciiTheme="minorEastAsia"/>
        </w:rPr>
        <w:t>安祖以盜羊為縣令所考</w:t>
      </w:r>
      <w:r w:rsidR="000232D5">
        <w:rPr>
          <w:rStyle w:val="00Text"/>
          <w:rFonts w:asciiTheme="minorEastAsia"/>
        </w:rPr>
        <w:t>」</w:t>
      </w:r>
      <w:r w:rsidRPr="00932A72">
        <w:rPr>
          <w:rStyle w:val="00Text"/>
          <w:rFonts w:asciiTheme="minorEastAsia"/>
        </w:rPr>
        <w:t>，今從舊唐書建德傳。</w:t>
      </w:r>
      <w:r w:rsidRPr="00932A72">
        <w:rPr>
          <w:rFonts w:asciiTheme="minorEastAsia"/>
        </w:rPr>
        <w:t>建德匿之。官司逐捕，蹤跡至建德家，建德謂安祖曰︰</w:t>
      </w:r>
      <w:r w:rsidR="000232D5">
        <w:rPr>
          <w:rFonts w:asciiTheme="minorEastAsia"/>
        </w:rPr>
        <w:t>「</w:t>
      </w:r>
      <w:r w:rsidRPr="00932A72">
        <w:rPr>
          <w:rFonts w:asciiTheme="minorEastAsia"/>
        </w:rPr>
        <w:t>文皇帝時，天下殷盛，發百萬之衆以伐高麗，尚為所敗。</w:t>
      </w:r>
      <w:r w:rsidRPr="00932A72">
        <w:rPr>
          <w:rStyle w:val="00Text"/>
          <w:rFonts w:asciiTheme="minorEastAsia"/>
        </w:rPr>
        <w:t>卽謂開皇十八年事。敗，補邁翻。</w:t>
      </w:r>
      <w:r w:rsidRPr="00932A72">
        <w:rPr>
          <w:rFonts w:asciiTheme="minorEastAsia"/>
        </w:rPr>
        <w:t>今水潦為災，百姓困窮，加之往歲西征，</w:t>
      </w:r>
      <w:r w:rsidRPr="00932A72">
        <w:rPr>
          <w:rStyle w:val="00Text"/>
          <w:rFonts w:asciiTheme="minorEastAsia"/>
        </w:rPr>
        <w:t>謂西征吐谷渾。</w:t>
      </w:r>
      <w:r w:rsidRPr="00932A72">
        <w:rPr>
          <w:rFonts w:asciiTheme="minorEastAsia"/>
        </w:rPr>
        <w:t>行者不歸，瘡痍未復；主上不恤，乃更發兵親擊高麗，天下必大亂。丈夫不死，當立大功，豈可但為亡虜邪！</w:t>
      </w:r>
      <w:r w:rsidR="000232D5">
        <w:rPr>
          <w:rFonts w:asciiTheme="minorEastAsia"/>
        </w:rPr>
        <w:t>」</w:t>
      </w:r>
      <w:r w:rsidRPr="00932A72">
        <w:rPr>
          <w:rStyle w:val="00Text"/>
          <w:rFonts w:asciiTheme="minorEastAsia"/>
        </w:rPr>
        <w:t>邪，音耶。</w:t>
      </w:r>
      <w:r w:rsidRPr="00932A72">
        <w:rPr>
          <w:rFonts w:asciiTheme="minorEastAsia"/>
        </w:rPr>
        <w:t>乃集無賴少年，得數百人，使安祖將之，</w:t>
      </w:r>
      <w:r w:rsidRPr="00932A72">
        <w:rPr>
          <w:rStyle w:val="00Text"/>
          <w:rFonts w:asciiTheme="minorEastAsia"/>
        </w:rPr>
        <w:t>少，詩照翻。將，卽亮翻。</w:t>
      </w:r>
      <w:r w:rsidRPr="00932A72">
        <w:rPr>
          <w:rFonts w:asciiTheme="minorEastAsia"/>
        </w:rPr>
        <w:t>入高雞泊中為羣盜，</w:t>
      </w:r>
      <w:r w:rsidRPr="00932A72">
        <w:rPr>
          <w:rStyle w:val="00Text"/>
          <w:rFonts w:asciiTheme="minorEastAsia"/>
        </w:rPr>
        <w:t>新唐書曰︰高雞泊廣袤數百里，葭薍阻奧，可以違難。</w:t>
      </w:r>
      <w:r w:rsidR="000232D5">
        <w:rPr>
          <w:rStyle w:val="00Text"/>
          <w:rFonts w:asciiTheme="minorEastAsia"/>
        </w:rPr>
        <w:t>『</w:t>
      </w:r>
      <w:r w:rsidRPr="00932A72">
        <w:rPr>
          <w:rStyle w:val="00Text"/>
          <w:rFonts w:asciiTheme="minorEastAsia"/>
        </w:rPr>
        <w:t>鄒︰薍，集韻︰五患切，音綰。初生之荻。</w:t>
      </w:r>
      <w:r w:rsidR="000232D5">
        <w:rPr>
          <w:rStyle w:val="00Text"/>
          <w:rFonts w:asciiTheme="minorEastAsia"/>
        </w:rPr>
        <w:t>』</w:t>
      </w:r>
      <w:r w:rsidRPr="00932A72">
        <w:rPr>
          <w:rFonts w:asciiTheme="minorEastAsia"/>
        </w:rPr>
        <w:t>安祖自號將軍。時鄃人張金稱聚衆河曲，</w:t>
      </w:r>
      <w:r w:rsidRPr="00932A72">
        <w:rPr>
          <w:rStyle w:val="00Text"/>
          <w:rFonts w:asciiTheme="minorEastAsia"/>
        </w:rPr>
        <w:t>鄃，漢縣，舊廢，開皇十六年復置，屬清河郡。河曲，清河之曲，新唐書作</w:t>
      </w:r>
      <w:r w:rsidR="000232D5">
        <w:rPr>
          <w:rStyle w:val="00Text"/>
          <w:rFonts w:asciiTheme="minorEastAsia"/>
        </w:rPr>
        <w:t>「</w:t>
      </w:r>
      <w:r w:rsidRPr="00932A72">
        <w:rPr>
          <w:rStyle w:val="00Text"/>
          <w:rFonts w:asciiTheme="minorEastAsia"/>
        </w:rPr>
        <w:t>河渚</w:t>
      </w:r>
      <w:r w:rsidR="000232D5">
        <w:rPr>
          <w:rStyle w:val="00Text"/>
          <w:rFonts w:asciiTheme="minorEastAsia"/>
        </w:rPr>
        <w:t>」</w:t>
      </w:r>
      <w:r w:rsidRPr="00932A72">
        <w:rPr>
          <w:rStyle w:val="00Text"/>
          <w:rFonts w:asciiTheme="minorEastAsia"/>
        </w:rPr>
        <w:t>。鄃，音輸。</w:t>
      </w:r>
      <w:r w:rsidRPr="00932A72">
        <w:rPr>
          <w:rFonts w:asciiTheme="minorEastAsia"/>
        </w:rPr>
        <w:t>蓨人高士達聚衆於清河境內為盜。</w:t>
      </w:r>
      <w:r w:rsidRPr="00932A72">
        <w:rPr>
          <w:rStyle w:val="00Text"/>
          <w:rFonts w:asciiTheme="minorEastAsia"/>
        </w:rPr>
        <w:t>蓨，舊曰脩，開皇五年改屬信都郡。蓨，音條。</w:t>
      </w:r>
      <w:r w:rsidRPr="00932A72">
        <w:rPr>
          <w:rFonts w:asciiTheme="minorEastAsia"/>
        </w:rPr>
        <w:t>郡縣疑建德與賊通，悉收其家屬，殺之。</w:t>
      </w:r>
      <w:r w:rsidRPr="00932A72">
        <w:rPr>
          <w:rStyle w:val="00Text"/>
          <w:rFonts w:asciiTheme="minorEastAsia"/>
        </w:rPr>
        <w:t>新書曰︰時羣盜往漳南，剽殺人，焚鄕聚，獨不入建德閭，由是郡縣疑其與賊通。</w:t>
      </w:r>
      <w:r w:rsidRPr="00932A72">
        <w:rPr>
          <w:rFonts w:asciiTheme="minorEastAsia"/>
        </w:rPr>
        <w:t>建德帥麾下二百人亡歸士達，</w:t>
      </w:r>
      <w:r w:rsidRPr="00932A72">
        <w:rPr>
          <w:rStyle w:val="00Text"/>
          <w:rFonts w:asciiTheme="minorEastAsia"/>
        </w:rPr>
        <w:t>帥，讀曰率。</w:t>
      </w:r>
      <w:r w:rsidRPr="00932A72">
        <w:rPr>
          <w:rFonts w:asciiTheme="minorEastAsia"/>
        </w:rPr>
        <w:t>士達自稱東海公，以建德為司兵。頃之，孫安祖為張金稱所殺，其衆盡歸建德，兵至萬餘人。建德能傾身接物，與士卒均勞逸，由是人爭附之，為之致死。</w:t>
      </w:r>
      <w:r w:rsidRPr="00932A72">
        <w:rPr>
          <w:rStyle w:val="00Text"/>
          <w:rFonts w:asciiTheme="minorEastAsia"/>
        </w:rPr>
        <w:t>為，于偽翻。竇建德始此。</w:t>
      </w:r>
    </w:p>
    <w:p w:rsidR="00DB4BD6"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自是所在羣盜蜂起，不可勝數，</w:t>
      </w:r>
      <w:r w:rsidRPr="00932A72">
        <w:rPr>
          <w:rFonts w:asciiTheme="minorEastAsia" w:eastAsiaTheme="minorEastAsia"/>
        </w:rPr>
        <w:t>勝，音升。數，所具翻。</w:t>
      </w:r>
      <w:r w:rsidRPr="00932A72">
        <w:rPr>
          <w:rStyle w:val="01Text"/>
          <w:rFonts w:asciiTheme="minorEastAsia" w:eastAsiaTheme="minorEastAsia"/>
          <w:sz w:val="21"/>
        </w:rPr>
        <w:t>徒衆多者至萬餘人，攻陷城邑，甲子，敕都尉、鷹揚與郡縣相知追捕，</w:t>
      </w:r>
      <w:r w:rsidRPr="00932A72">
        <w:rPr>
          <w:rFonts w:asciiTheme="minorEastAsia" w:eastAsiaTheme="minorEastAsia"/>
        </w:rPr>
        <w:t>隋置奉軍、駙馬都尉，屬三衞，帝並廢之。此蓋置都尉以討羣盜。帝又改驃騎為鷹揚郞將。</w:t>
      </w:r>
      <w:r w:rsidRPr="00932A72">
        <w:rPr>
          <w:rStyle w:val="01Text"/>
          <w:rFonts w:asciiTheme="minorEastAsia" w:eastAsiaTheme="minorEastAsia"/>
          <w:sz w:val="21"/>
        </w:rPr>
        <w:t>隨獲斬決；</w:t>
      </w:r>
      <w:r w:rsidRPr="00932A72">
        <w:rPr>
          <w:rFonts w:asciiTheme="minorEastAsia" w:eastAsiaTheme="minorEastAsia"/>
        </w:rPr>
        <w:t>隨所獲而斬決之。</w:t>
      </w:r>
      <w:r w:rsidRPr="00932A72">
        <w:rPr>
          <w:rStyle w:val="01Text"/>
          <w:rFonts w:asciiTheme="minorEastAsia" w:eastAsiaTheme="minorEastAsia"/>
          <w:sz w:val="21"/>
        </w:rPr>
        <w:t>然莫能禁止。</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八年</w:t>
      </w:r>
      <w:r w:rsidR="00046F27" w:rsidRPr="00932A72">
        <w:rPr>
          <w:rFonts w:asciiTheme="minorEastAsia" w:eastAsiaTheme="minorEastAsia" w:hAnsi="宋体" w:cs="宋体" w:hint="eastAsia"/>
        </w:rPr>
        <w:t>（</w:t>
      </w:r>
      <w:r w:rsidR="00934453" w:rsidRPr="00932A72">
        <w:rPr>
          <w:rFonts w:asciiTheme="minorEastAsia" w:eastAsiaTheme="minorEastAsia"/>
        </w:rPr>
        <w:t>壬申、六一二</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w:t>
      </w:r>
      <w:r w:rsidR="00934453" w:rsidRPr="00932A72">
        <w:rPr>
          <w:rFonts w:asciiTheme="minorEastAsia" w:eastAsiaTheme="minorEastAsia"/>
        </w:rPr>
        <w:t>考異曰︰略記云︰</w:t>
      </w:r>
      <w:r w:rsidR="000232D5">
        <w:rPr>
          <w:rFonts w:asciiTheme="minorEastAsia" w:eastAsiaTheme="minorEastAsia"/>
        </w:rPr>
        <w:t>「</w:t>
      </w:r>
      <w:r w:rsidR="00934453" w:rsidRPr="00932A72">
        <w:rPr>
          <w:rFonts w:asciiTheme="minorEastAsia" w:eastAsiaTheme="minorEastAsia"/>
        </w:rPr>
        <w:t>癸丑，帝御前殿。</w:t>
      </w:r>
      <w:r w:rsidR="000232D5">
        <w:rPr>
          <w:rFonts w:asciiTheme="minorEastAsia" w:eastAsiaTheme="minorEastAsia"/>
        </w:rPr>
        <w:t>」</w:t>
      </w:r>
      <w:r w:rsidR="00934453" w:rsidRPr="00932A72">
        <w:rPr>
          <w:rFonts w:asciiTheme="minorEastAsia" w:eastAsiaTheme="minorEastAsia"/>
        </w:rPr>
        <w:t>按長曆，是月辛巳朔，無癸丑。略記甲子多差誤，今不取，皆從隋書。</w:t>
      </w:r>
      <w:r w:rsidR="00934453" w:rsidRPr="00932A72">
        <w:rPr>
          <w:rStyle w:val="01Text"/>
          <w:rFonts w:asciiTheme="minorEastAsia" w:eastAsiaTheme="minorEastAsia"/>
          <w:sz w:val="21"/>
        </w:rPr>
        <w:t>帝分西突厥處羅可汗之衆為三，</w:t>
      </w:r>
      <w:r w:rsidR="00934453" w:rsidRPr="00932A72">
        <w:rPr>
          <w:rFonts w:asciiTheme="minorEastAsia" w:eastAsiaTheme="minorEastAsia"/>
        </w:rPr>
        <w:t>厥，九勿翻。處，昌呂翻。可，從刊入聲。汗，音寒。</w:t>
      </w:r>
      <w:r w:rsidR="00934453" w:rsidRPr="00932A72">
        <w:rPr>
          <w:rStyle w:val="01Text"/>
          <w:rFonts w:asciiTheme="minorEastAsia" w:eastAsiaTheme="minorEastAsia"/>
          <w:sz w:val="21"/>
        </w:rPr>
        <w:t>使其弟闕度設將羸弱萬餘口，居于會寧，</w:t>
      </w:r>
      <w:r w:rsidR="00934453" w:rsidRPr="00932A72">
        <w:rPr>
          <w:rFonts w:asciiTheme="minorEastAsia" w:eastAsiaTheme="minorEastAsia"/>
        </w:rPr>
        <w:t>突厥之官，典兵者謂之設。靈州嗚沙縣，後周置會州會寧郡，尋廢，唐復置。將，卽亮翻；下同。羸，倫為翻。考異曰︰隋西突厥傳作</w:t>
      </w:r>
      <w:r w:rsidR="000232D5">
        <w:rPr>
          <w:rFonts w:asciiTheme="minorEastAsia" w:eastAsiaTheme="minorEastAsia"/>
        </w:rPr>
        <w:t>「</w:t>
      </w:r>
      <w:r w:rsidR="00934453" w:rsidRPr="00932A72">
        <w:rPr>
          <w:rFonts w:asciiTheme="minorEastAsia" w:eastAsiaTheme="minorEastAsia"/>
        </w:rPr>
        <w:t>達度闕設</w:t>
      </w:r>
      <w:r w:rsidR="000232D5">
        <w:rPr>
          <w:rFonts w:asciiTheme="minorEastAsia" w:eastAsiaTheme="minorEastAsia"/>
        </w:rPr>
        <w:t>」</w:t>
      </w:r>
      <w:r w:rsidR="00934453" w:rsidRPr="00932A72">
        <w:rPr>
          <w:rFonts w:asciiTheme="minorEastAsia" w:eastAsiaTheme="minorEastAsia"/>
        </w:rPr>
        <w:t>，今從裴矩傳。</w:t>
      </w:r>
      <w:r w:rsidR="00934453" w:rsidRPr="00932A72">
        <w:rPr>
          <w:rStyle w:val="01Text"/>
          <w:rFonts w:asciiTheme="minorEastAsia" w:eastAsiaTheme="minorEastAsia"/>
          <w:sz w:val="21"/>
        </w:rPr>
        <w:t>又使特勒大柰別將餘衆居于樓煩，</w:t>
      </w:r>
      <w:r w:rsidR="00934453" w:rsidRPr="00932A72">
        <w:rPr>
          <w:rFonts w:asciiTheme="minorEastAsia" w:eastAsiaTheme="minorEastAsia"/>
        </w:rPr>
        <w:t>突厥之官，子弟為特勒。</w:t>
      </w:r>
      <w:r w:rsidR="00934453" w:rsidRPr="00932A72">
        <w:rPr>
          <w:rStyle w:val="01Text"/>
          <w:rFonts w:asciiTheme="minorEastAsia" w:eastAsiaTheme="minorEastAsia"/>
          <w:sz w:val="21"/>
        </w:rPr>
        <w:t>命處羅將五百騎常從軍駕巡幸，賜號曷婆</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婆</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娑</w:t>
      </w:r>
      <w:r w:rsidR="000232D5">
        <w:rPr>
          <w:rFonts w:asciiTheme="minorEastAsia" w:eastAsiaTheme="minorEastAsia"/>
        </w:rPr>
        <w:t>」</w:t>
      </w:r>
      <w:r w:rsidR="00934453" w:rsidRPr="00932A72">
        <w:rPr>
          <w:rFonts w:asciiTheme="minorEastAsia" w:eastAsiaTheme="minorEastAsia"/>
        </w:rPr>
        <w:t>；孔本同；張校同。</w:t>
      </w:r>
      <w:r w:rsidR="000232D5">
        <w:rPr>
          <w:rFonts w:asciiTheme="minorEastAsia" w:eastAsiaTheme="minorEastAsia"/>
        </w:rPr>
        <w:t>』</w:t>
      </w:r>
      <w:r w:rsidR="00934453" w:rsidRPr="00932A72">
        <w:rPr>
          <w:rStyle w:val="01Text"/>
          <w:rFonts w:asciiTheme="minorEastAsia" w:eastAsiaTheme="minorEastAsia"/>
          <w:sz w:val="21"/>
        </w:rPr>
        <w:t>那可汗，</w:t>
      </w:r>
      <w:r w:rsidR="00934453" w:rsidRPr="00932A72">
        <w:rPr>
          <w:rFonts w:asciiTheme="minorEastAsia" w:eastAsiaTheme="minorEastAsia"/>
        </w:rPr>
        <w:t>騎，奇寄翻。考異曰︰唐李軌傳作</w:t>
      </w:r>
      <w:r w:rsidR="000232D5">
        <w:rPr>
          <w:rFonts w:asciiTheme="minorEastAsia" w:eastAsiaTheme="minorEastAsia"/>
        </w:rPr>
        <w:t>「</w:t>
      </w:r>
      <w:r w:rsidR="00934453" w:rsidRPr="00932A72">
        <w:rPr>
          <w:rFonts w:asciiTheme="minorEastAsia" w:eastAsiaTheme="minorEastAsia"/>
        </w:rPr>
        <w:t>曷娑那可汗</w:t>
      </w:r>
      <w:r w:rsidR="000232D5">
        <w:rPr>
          <w:rFonts w:asciiTheme="minorEastAsia" w:eastAsiaTheme="minorEastAsia"/>
        </w:rPr>
        <w:t>」</w:t>
      </w:r>
      <w:r w:rsidR="00934453" w:rsidRPr="00932A72">
        <w:rPr>
          <w:rFonts w:asciiTheme="minorEastAsia" w:eastAsiaTheme="minorEastAsia"/>
        </w:rPr>
        <w:t>。今從隋書。按今隋書作</w:t>
      </w:r>
      <w:r w:rsidR="000232D5">
        <w:rPr>
          <w:rFonts w:asciiTheme="minorEastAsia" w:eastAsiaTheme="minorEastAsia"/>
        </w:rPr>
        <w:t>「</w:t>
      </w:r>
      <w:r w:rsidR="00934453" w:rsidRPr="00932A72">
        <w:rPr>
          <w:rFonts w:asciiTheme="minorEastAsia" w:eastAsiaTheme="minorEastAsia"/>
        </w:rPr>
        <w:t>曷薩那</w:t>
      </w:r>
      <w:r w:rsidR="000232D5">
        <w:rPr>
          <w:rFonts w:asciiTheme="minorEastAsia" w:eastAsiaTheme="minorEastAsia"/>
        </w:rPr>
        <w:t>」</w:t>
      </w:r>
      <w:r w:rsidR="00934453" w:rsidRPr="00932A72">
        <w:rPr>
          <w:rFonts w:asciiTheme="minorEastAsia" w:eastAsiaTheme="minorEastAsia"/>
        </w:rPr>
        <w:t>。</w:t>
      </w:r>
      <w:r w:rsidR="00934453" w:rsidRPr="00932A72">
        <w:rPr>
          <w:rStyle w:val="01Text"/>
          <w:rFonts w:asciiTheme="minorEastAsia" w:eastAsiaTheme="minorEastAsia"/>
          <w:sz w:val="21"/>
        </w:rPr>
        <w:t>賞賜甚厚。</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初，嵩高道士潘誕</w:t>
      </w:r>
      <w:r w:rsidR="00934453" w:rsidRPr="00932A72">
        <w:rPr>
          <w:rStyle w:val="00Text"/>
          <w:rFonts w:asciiTheme="minorEastAsia"/>
        </w:rPr>
        <w:t>隋志︰河南郡嵩陽縣有嵩高山。</w:t>
      </w:r>
      <w:r w:rsidR="00934453" w:rsidRPr="00932A72">
        <w:rPr>
          <w:rFonts w:asciiTheme="minorEastAsia"/>
        </w:rPr>
        <w:t>自言三百歲，為帝合鍊金丹。帝為之作嵩陽觀，</w:t>
      </w:r>
      <w:r w:rsidR="00934453" w:rsidRPr="00932A72">
        <w:rPr>
          <w:rStyle w:val="00Text"/>
          <w:rFonts w:asciiTheme="minorEastAsia"/>
        </w:rPr>
        <w:t>為，于偽翻。合，音閤。觀，古玩翻。</w:t>
      </w:r>
      <w:r w:rsidR="00934453" w:rsidRPr="00932A72">
        <w:rPr>
          <w:rFonts w:asciiTheme="minorEastAsia"/>
        </w:rPr>
        <w:t>華屋數百間，以童男童女各一百二十人充給使，位視三品；常役數千人，所費巨萬。云金丹應用石膽、石髓，</w:t>
      </w:r>
      <w:r w:rsidR="00934453" w:rsidRPr="00932A72">
        <w:rPr>
          <w:rStyle w:val="00Text"/>
          <w:rFonts w:asciiTheme="minorEastAsia"/>
        </w:rPr>
        <w:t>髓，息委翻。</w:t>
      </w:r>
      <w:r w:rsidR="00934453" w:rsidRPr="00932A72">
        <w:rPr>
          <w:rFonts w:asciiTheme="minorEastAsia"/>
        </w:rPr>
        <w:t>發石工鑿嵩高大石深百尺者數十處。</w:t>
      </w:r>
      <w:r w:rsidR="00934453" w:rsidRPr="00932A72">
        <w:rPr>
          <w:rStyle w:val="00Text"/>
          <w:rFonts w:asciiTheme="minorEastAsia"/>
        </w:rPr>
        <w:t>深，式浸翻。</w:t>
      </w:r>
      <w:r w:rsidR="00934453" w:rsidRPr="00932A72">
        <w:rPr>
          <w:rFonts w:asciiTheme="minorEastAsia"/>
        </w:rPr>
        <w:t>凡六年，丹不成。帝詰之，</w:t>
      </w:r>
      <w:r w:rsidR="00934453" w:rsidRPr="00932A72">
        <w:rPr>
          <w:rStyle w:val="00Text"/>
          <w:rFonts w:asciiTheme="minorEastAsia"/>
        </w:rPr>
        <w:t>詰，去吉翻。</w:t>
      </w:r>
      <w:r w:rsidR="00934453" w:rsidRPr="00932A72">
        <w:rPr>
          <w:rFonts w:asciiTheme="minorEastAsia"/>
        </w:rPr>
        <w:t>誕對以</w:t>
      </w:r>
      <w:r w:rsidR="000232D5">
        <w:rPr>
          <w:rFonts w:asciiTheme="minorEastAsia"/>
        </w:rPr>
        <w:t>「</w:t>
      </w:r>
      <w:r w:rsidR="00934453" w:rsidRPr="00932A72">
        <w:rPr>
          <w:rFonts w:asciiTheme="minorEastAsia"/>
        </w:rPr>
        <w:t>無石膽、石髓，若得童男女膽髓各三斛六斗，可以代之。</w:t>
      </w:r>
      <w:r w:rsidR="000232D5">
        <w:rPr>
          <w:rFonts w:asciiTheme="minorEastAsia"/>
        </w:rPr>
        <w:t>」</w:t>
      </w:r>
      <w:r w:rsidR="00934453" w:rsidRPr="00932A72">
        <w:rPr>
          <w:rFonts w:asciiTheme="minorEastAsia"/>
        </w:rPr>
        <w:t>帝怒，鎖詣涿郡，斬之。且死，語人曰︰</w:t>
      </w:r>
      <w:r w:rsidR="00934453" w:rsidRPr="00932A72">
        <w:rPr>
          <w:rStyle w:val="00Text"/>
          <w:rFonts w:asciiTheme="minorEastAsia"/>
        </w:rPr>
        <w:t>語，牛倨翻。</w:t>
      </w:r>
      <w:r w:rsidR="000232D5">
        <w:rPr>
          <w:rFonts w:asciiTheme="minorEastAsia"/>
        </w:rPr>
        <w:t>「</w:t>
      </w:r>
      <w:r w:rsidR="00934453" w:rsidRPr="00932A72">
        <w:rPr>
          <w:rFonts w:asciiTheme="minorEastAsia"/>
        </w:rPr>
        <w:t>此乃天子無福，值我兵解時至，</w:t>
      </w:r>
      <w:r w:rsidR="00934453" w:rsidRPr="00932A72">
        <w:rPr>
          <w:rStyle w:val="00Text"/>
          <w:rFonts w:asciiTheme="minorEastAsia"/>
        </w:rPr>
        <w:t>解，佳買翻，一作假音。學仙者謂蛻骨登仙為尸解，故其徒謂死為解化，今誕謂兵死為兵解。</w:t>
      </w:r>
      <w:r w:rsidR="00934453" w:rsidRPr="00932A72">
        <w:rPr>
          <w:rFonts w:asciiTheme="minorEastAsia"/>
        </w:rPr>
        <w:t>我應生梵摩天</w:t>
      </w:r>
      <w:r w:rsidR="000232D5">
        <w:rPr>
          <w:rFonts w:asciiTheme="minorEastAsia"/>
        </w:rPr>
        <w:t>」</w:t>
      </w:r>
      <w:r w:rsidR="00934453" w:rsidRPr="00932A72">
        <w:rPr>
          <w:rFonts w:asciiTheme="minorEastAsia"/>
        </w:rPr>
        <w:t>云。</w:t>
      </w:r>
      <w:r w:rsidR="00934453" w:rsidRPr="00932A72">
        <w:rPr>
          <w:rStyle w:val="00Text"/>
          <w:rFonts w:asciiTheme="minorEastAsia"/>
        </w:rPr>
        <w:t>梵，扶泛翻。</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四方兵皆集涿郡，帝徵合水令庾質，</w:t>
      </w:r>
      <w:r w:rsidR="00934453" w:rsidRPr="00932A72">
        <w:rPr>
          <w:rStyle w:val="00Text"/>
          <w:rFonts w:asciiTheme="minorEastAsia"/>
        </w:rPr>
        <w:t>質出合水，見上四年。</w:t>
      </w:r>
      <w:r w:rsidR="00934453" w:rsidRPr="00932A72">
        <w:rPr>
          <w:rFonts w:asciiTheme="minorEastAsia"/>
        </w:rPr>
        <w:t>問曰︰</w:t>
      </w:r>
      <w:r w:rsidR="000232D5">
        <w:rPr>
          <w:rFonts w:asciiTheme="minorEastAsia"/>
        </w:rPr>
        <w:t>「</w:t>
      </w:r>
      <w:r w:rsidR="00934453" w:rsidRPr="00932A72">
        <w:rPr>
          <w:rFonts w:asciiTheme="minorEastAsia"/>
        </w:rPr>
        <w:t>高麗之衆不能當我一郡，今朕以此衆伐之，卿以為克不？</w:t>
      </w:r>
      <w:r w:rsidR="000232D5">
        <w:rPr>
          <w:rFonts w:asciiTheme="minorEastAsia"/>
        </w:rPr>
        <w:t>」</w:t>
      </w:r>
      <w:r w:rsidR="00934453" w:rsidRPr="00932A72">
        <w:rPr>
          <w:rStyle w:val="00Text"/>
          <w:rFonts w:asciiTheme="minorEastAsia"/>
        </w:rPr>
        <w:t>麗，力知翻。不，讚日否。</w:t>
      </w:r>
      <w:r w:rsidR="00934453" w:rsidRPr="00932A72">
        <w:rPr>
          <w:rFonts w:asciiTheme="minorEastAsia"/>
        </w:rPr>
        <w:t>對曰︰</w:t>
      </w:r>
      <w:r w:rsidR="000232D5">
        <w:rPr>
          <w:rFonts w:asciiTheme="minorEastAsia"/>
        </w:rPr>
        <w:t>「</w:t>
      </w:r>
      <w:r w:rsidR="00934453" w:rsidRPr="00932A72">
        <w:rPr>
          <w:rFonts w:asciiTheme="minorEastAsia"/>
        </w:rPr>
        <w:t>伐之可克。然臣竊有愚見，不願陛下親行。</w:t>
      </w:r>
      <w:r w:rsidR="000232D5">
        <w:rPr>
          <w:rFonts w:asciiTheme="minorEastAsia"/>
        </w:rPr>
        <w:t>」</w:t>
      </w:r>
      <w:r w:rsidR="00934453" w:rsidRPr="00932A72">
        <w:rPr>
          <w:rFonts w:asciiTheme="minorEastAsia"/>
        </w:rPr>
        <w:t>帝作色曰︰</w:t>
      </w:r>
      <w:r w:rsidR="000232D5">
        <w:rPr>
          <w:rFonts w:asciiTheme="minorEastAsia"/>
        </w:rPr>
        <w:t>「</w:t>
      </w:r>
      <w:r w:rsidR="00934453" w:rsidRPr="00932A72">
        <w:rPr>
          <w:rFonts w:asciiTheme="minorEastAsia"/>
        </w:rPr>
        <w:t>朕今總兵至此，豈可未見賊而先自退邪？</w:t>
      </w:r>
      <w:r w:rsidR="000232D5">
        <w:rPr>
          <w:rFonts w:asciiTheme="minorEastAsia"/>
        </w:rPr>
        <w:t>」</w:t>
      </w:r>
      <w:r w:rsidR="00934453" w:rsidRPr="00932A72">
        <w:rPr>
          <w:rStyle w:val="00Text"/>
          <w:rFonts w:asciiTheme="minorEastAsia"/>
        </w:rPr>
        <w:t>邪，音耶。</w:t>
      </w:r>
      <w:r w:rsidR="00934453" w:rsidRPr="00932A72">
        <w:rPr>
          <w:rFonts w:asciiTheme="minorEastAsia"/>
        </w:rPr>
        <w:t>對曰︰</w:t>
      </w:r>
      <w:r w:rsidR="000232D5">
        <w:rPr>
          <w:rFonts w:asciiTheme="minorEastAsia"/>
        </w:rPr>
        <w:t>「</w:t>
      </w:r>
      <w:r w:rsidR="00934453" w:rsidRPr="00932A72">
        <w:rPr>
          <w:rFonts w:asciiTheme="minorEastAsia"/>
        </w:rPr>
        <w:t>戰而未克，懼損威靈。若車駕留此，命猛將勁卒，</w:t>
      </w:r>
      <w:r w:rsidR="00934453" w:rsidRPr="00932A72">
        <w:rPr>
          <w:rStyle w:val="00Text"/>
          <w:rFonts w:asciiTheme="minorEastAsia"/>
        </w:rPr>
        <w:t>將，卽亮翻。</w:t>
      </w:r>
      <w:r w:rsidR="00934453" w:rsidRPr="00932A72">
        <w:rPr>
          <w:rFonts w:asciiTheme="minorEastAsia"/>
        </w:rPr>
        <w:t>指授方略，倍道兼行，出其不意，克之必矣。事機在速，緩則無功。</w:t>
      </w:r>
      <w:r w:rsidR="000232D5">
        <w:rPr>
          <w:rFonts w:asciiTheme="minorEastAsia"/>
        </w:rPr>
        <w:t>」</w:t>
      </w:r>
      <w:r w:rsidR="00934453" w:rsidRPr="00932A72">
        <w:rPr>
          <w:rFonts w:asciiTheme="minorEastAsia"/>
        </w:rPr>
        <w:t>帝不悅，曰︰</w:t>
      </w:r>
      <w:r w:rsidR="000232D5">
        <w:rPr>
          <w:rFonts w:asciiTheme="minorEastAsia"/>
        </w:rPr>
        <w:t>「</w:t>
      </w:r>
      <w:r w:rsidR="00934453" w:rsidRPr="00932A72">
        <w:rPr>
          <w:rFonts w:asciiTheme="minorEastAsia"/>
        </w:rPr>
        <w:t>汝旣憚行，自可留此。</w:t>
      </w:r>
      <w:r w:rsidR="000232D5">
        <w:rPr>
          <w:rFonts w:asciiTheme="minorEastAsia"/>
        </w:rPr>
        <w:t>」</w:t>
      </w:r>
      <w:r w:rsidR="00934453" w:rsidRPr="00932A72">
        <w:rPr>
          <w:rFonts w:asciiTheme="minorEastAsia"/>
        </w:rPr>
        <w:t>右尚方署監事耿詢上書切諫，</w:t>
      </w:r>
      <w:r w:rsidR="00934453" w:rsidRPr="00932A72">
        <w:rPr>
          <w:rStyle w:val="00Text"/>
          <w:rFonts w:asciiTheme="minorEastAsia"/>
        </w:rPr>
        <w:t>監事，監作者也，秩九品。監，古銜翻。上，時掌翻。</w:t>
      </w:r>
      <w:r w:rsidR="00934453" w:rsidRPr="00932A72">
        <w:rPr>
          <w:rFonts w:asciiTheme="minorEastAsia"/>
        </w:rPr>
        <w:t>帝大怒，命左右斬之，何稠苦救，得免。</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壬午，詔左十二軍出鏤方、長岑、溟海、蓋馬、建安、南蘇、遼東、玄菟、扶餘、朝鮮、沃沮、樂浪等道，</w:t>
      </w:r>
      <w:r w:rsidRPr="00932A72">
        <w:rPr>
          <w:rFonts w:asciiTheme="minorEastAsia" w:eastAsiaTheme="minorEastAsia"/>
        </w:rPr>
        <w:t>帝指授諸軍所出之道，多用漢縣舊名。漢志︰鏤方、長岑、朝鮮，屬樂浪郡。蓋馬，屬玄菟郡，有蓋馬大山。遼東，漢郡名。溟海，蓋卽漢樂浪郡之海冥縣。建安、南蘇、扶餘，皆高麗國城守之處。沃沮，亦古地名，是時其地已入新羅界。鏤，郞豆翻。菟，音塗。朝，音潮。鮮，音仙。沮，子餘翻。樂，音洛。浪，音郞。</w:t>
      </w:r>
      <w:r w:rsidRPr="00932A72">
        <w:rPr>
          <w:rStyle w:val="01Text"/>
          <w:rFonts w:asciiTheme="minorEastAsia" w:eastAsiaTheme="minorEastAsia"/>
          <w:sz w:val="21"/>
        </w:rPr>
        <w:t>右十二軍出黏蟬、含資、渾彌、臨屯、候城、提奚、蹋頓、肅愼、碣石、東暆、帶方、襄平等道，</w:t>
      </w:r>
      <w:r w:rsidRPr="00932A72">
        <w:rPr>
          <w:rFonts w:asciiTheme="minorEastAsia" w:eastAsiaTheme="minorEastAsia"/>
        </w:rPr>
        <w:t>漢志︰黏蟬、含資、渾彌、提奚、東暆、帶方等縣，屬樂浪郡。候城、襄平，屬遼東郡。臨屯，亦漢武帝所置郡名。蹋頓，卽漢末遼西烏丸蹋頓所居。肅愼，古肅愼氏之國，其地時為靺鞨所居。碣石，禹貢之碣石也。杜佑以為此碣石在高麗中。佑曰︰碣石山，在漢樂浪郡遂城縣，秦長城起於此山。今驗長城東截遼水而入高麗，遺址猶存。黏，女廉翻。蟬，服虔音提。蹋，徒盍翻。碣，其列翻。暆，應劭曰，音移。</w:t>
      </w:r>
      <w:r w:rsidRPr="00932A72">
        <w:rPr>
          <w:rStyle w:val="01Text"/>
          <w:rFonts w:asciiTheme="minorEastAsia" w:eastAsiaTheme="minorEastAsia"/>
          <w:sz w:val="21"/>
        </w:rPr>
        <w:t>駱驛引途，</w:t>
      </w:r>
      <w:r w:rsidRPr="00932A72">
        <w:rPr>
          <w:rFonts w:asciiTheme="minorEastAsia" w:eastAsiaTheme="minorEastAsia"/>
        </w:rPr>
        <w:t>駱驛，相繼不絕也。</w:t>
      </w:r>
      <w:r w:rsidRPr="00932A72">
        <w:rPr>
          <w:rStyle w:val="01Text"/>
          <w:rFonts w:asciiTheme="minorEastAsia" w:eastAsiaTheme="minorEastAsia"/>
          <w:sz w:val="21"/>
        </w:rPr>
        <w:t>總急平壤，</w:t>
      </w:r>
      <w:r w:rsidRPr="00932A72">
        <w:rPr>
          <w:rFonts w:asciiTheme="minorEastAsia" w:eastAsiaTheme="minorEastAsia"/>
        </w:rPr>
        <w:t>平壤城，高麗國都也，亦曰長安城，東西六里，隨山屈曲，南臨浿水。杜佑曰︰高麗王自東晉以後居平壤城，卽漢樂浪郡王險城。</w:t>
      </w:r>
      <w:r w:rsidRPr="00932A72">
        <w:rPr>
          <w:rStyle w:val="01Text"/>
          <w:rFonts w:asciiTheme="minorEastAsia" w:eastAsiaTheme="minorEastAsia"/>
          <w:sz w:val="21"/>
        </w:rPr>
        <w:t>凡一百一十三萬三千八百人，號二百萬，其餽運者倍之。宜社於南桑乾水上，類上帝於臨朔宮南，</w:t>
      </w:r>
      <w:r w:rsidRPr="00932A72">
        <w:rPr>
          <w:rFonts w:asciiTheme="minorEastAsia" w:eastAsiaTheme="minorEastAsia"/>
        </w:rPr>
        <w:t>記</w:t>
      </w:r>
      <w:r w:rsidRPr="00932A72">
        <w:rPr>
          <w:rFonts w:asciiTheme="minorEastAsia" w:eastAsiaTheme="minorEastAsia"/>
        </w:rPr>
        <w:t>·</w:t>
      </w:r>
      <w:r w:rsidRPr="00932A72">
        <w:rPr>
          <w:rFonts w:asciiTheme="minorEastAsia" w:eastAsiaTheme="minorEastAsia"/>
        </w:rPr>
        <w:t>王制︰天子將出，類乎上帝，宜乎社。鄭氏註︰類、宜，皆祭名。孔穎達曰︰天道遠，以事類而祭告之也。社主殺戮，故求便宜。社主陰，萬物於此斷殺，故曰宜。桑乾河，巡薊城南。水經︰濕水出鴈門陰館縣，東北過代郡桑乾縣，謂之桑乾水，東過廣陽薊縣北。今在薊城南，城邑有變遷也。乾，音干。</w:t>
      </w:r>
      <w:r w:rsidRPr="00932A72">
        <w:rPr>
          <w:rStyle w:val="01Text"/>
          <w:rFonts w:asciiTheme="minorEastAsia" w:eastAsiaTheme="minorEastAsia"/>
          <w:sz w:val="21"/>
        </w:rPr>
        <w:t>祭馬祖於薊城北。</w:t>
      </w:r>
      <w:r w:rsidRPr="00932A72">
        <w:rPr>
          <w:rFonts w:asciiTheme="minorEastAsia" w:eastAsiaTheme="minorEastAsia"/>
        </w:rPr>
        <w:t>周禮祭馬祖，鄭氏註曰︰馬祖，天駟也。</w:t>
      </w:r>
      <w:r w:rsidRPr="00932A72">
        <w:rPr>
          <w:rStyle w:val="01Text"/>
          <w:rFonts w:asciiTheme="minorEastAsia" w:eastAsiaTheme="minorEastAsia"/>
          <w:sz w:val="21"/>
        </w:rPr>
        <w:t>帝親授節度︰每軍大將、亞將各一人；騎兵四十隊，隊百人，十對為團，步卒八十對，分為四團，團各有偏將一人；其鎧冑、旗旛，每團異色；</w:t>
      </w:r>
      <w:r w:rsidRPr="00932A72">
        <w:rPr>
          <w:rFonts w:asciiTheme="minorEastAsia" w:eastAsiaTheme="minorEastAsia"/>
        </w:rPr>
        <w:t>將，卽亮翻。騎，奇寄翻。鎧，可亥翻。</w:t>
      </w:r>
      <w:r w:rsidRPr="00932A72">
        <w:rPr>
          <w:rStyle w:val="01Text"/>
          <w:rFonts w:asciiTheme="minorEastAsia" w:eastAsiaTheme="minorEastAsia"/>
          <w:sz w:val="21"/>
        </w:rPr>
        <w:t>受降使者一人，承詔慰撫，不受大將節制；其輜重散兵等亦為四團，</w:t>
      </w:r>
      <w:r w:rsidRPr="00932A72">
        <w:rPr>
          <w:rFonts w:asciiTheme="minorEastAsia" w:eastAsiaTheme="minorEastAsia"/>
        </w:rPr>
        <w:t>降，戶將翻。使，疏吏翻。重，直用翻。散，悉但翻。</w:t>
      </w:r>
      <w:r w:rsidRPr="00932A72">
        <w:rPr>
          <w:rStyle w:val="01Text"/>
          <w:rFonts w:asciiTheme="minorEastAsia" w:eastAsiaTheme="minorEastAsia"/>
          <w:sz w:val="21"/>
        </w:rPr>
        <w:t>使步卒挾之而行；進止立營，皆有次敍儀法。癸未，第一軍發；日遣一軍，相去四十里，連營漸進，終四十日，發乃盡，首尾相繼，鼓角相聞，旌旗亙九百六十里。御營內合十二衞、三臺、五省、九寺，分隸內、外、前、後、左、右六軍，次後發，又亙八十里。近古出師之盛，未之有也。</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甲辰，內史令元壽薨。</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二月，壬戌，觀德王雄薨。</w:t>
      </w:r>
      <w:r w:rsidR="00934453" w:rsidRPr="00932A72">
        <w:rPr>
          <w:rFonts w:asciiTheme="minorEastAsia" w:eastAsiaTheme="minorEastAsia"/>
        </w:rPr>
        <w:t>觀王雄，諡曰德。觀，古玩翻。</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北平襄侯段文振為兵部尚書，上表，以為帝</w:t>
      </w:r>
      <w:r w:rsidR="000232D5">
        <w:rPr>
          <w:rFonts w:asciiTheme="minorEastAsia"/>
        </w:rPr>
        <w:t>「</w:t>
      </w:r>
      <w:r w:rsidR="00934453" w:rsidRPr="00932A72">
        <w:rPr>
          <w:rFonts w:asciiTheme="minorEastAsia"/>
        </w:rPr>
        <w:t>寵待突厥太厚，處之塞內，</w:t>
      </w:r>
      <w:r w:rsidR="00934453" w:rsidRPr="00932A72">
        <w:rPr>
          <w:rStyle w:val="00Text"/>
          <w:rFonts w:asciiTheme="minorEastAsia"/>
        </w:rPr>
        <w:t>上，時掌翻。處，昌呂翻。</w:t>
      </w:r>
      <w:r w:rsidR="00934453" w:rsidRPr="00932A72">
        <w:rPr>
          <w:rFonts w:asciiTheme="minorEastAsia"/>
        </w:rPr>
        <w:t>資以兵食，戎狄之性，無親而貪，異日必為國患，宜以時諭遣，令出塞外，</w:t>
      </w:r>
      <w:r w:rsidR="00934453" w:rsidRPr="00932A72">
        <w:rPr>
          <w:rStyle w:val="00Text"/>
          <w:rFonts w:asciiTheme="minorEastAsia"/>
        </w:rPr>
        <w:t>令，力丁翻；下同。</w:t>
      </w:r>
      <w:r w:rsidR="00934453" w:rsidRPr="00932A72">
        <w:rPr>
          <w:rFonts w:asciiTheme="minorEastAsia"/>
        </w:rPr>
        <w:t>然後明設烽候，緣邊鎭防，務令嚴重，此萬歲之長策也。</w:t>
      </w:r>
      <w:r w:rsidR="000232D5">
        <w:rPr>
          <w:rFonts w:asciiTheme="minorEastAsia"/>
        </w:rPr>
        <w:t>」</w:t>
      </w:r>
      <w:r w:rsidR="00934453" w:rsidRPr="00932A72">
        <w:rPr>
          <w:rFonts w:asciiTheme="minorEastAsia"/>
        </w:rPr>
        <w:t>兵曹郞斛斯政，樁之孫也，</w:t>
      </w:r>
      <w:r w:rsidR="00934453" w:rsidRPr="00932A72">
        <w:rPr>
          <w:rStyle w:val="00Text"/>
          <w:rFonts w:asciiTheme="minorEastAsia"/>
        </w:rPr>
        <w:t>帝改尚書諸曹侍郞為郞。兵曹郞，開皇之兵部侍郞也。斛斯樁，構間後魏孝武、高歡者也。</w:t>
      </w:r>
      <w:r w:rsidR="00934453" w:rsidRPr="00932A72">
        <w:rPr>
          <w:rFonts w:asciiTheme="minorEastAsia"/>
        </w:rPr>
        <w:t>以器幹明悟，為帝所寵任，使專掌兵事。文振知政險薄，不可委以機要，屢言於帝，帝不從。及征高麗，以文振為左候衞大將軍，出南蘇道。文振於道中疾篤，上表曰︰</w:t>
      </w:r>
      <w:r w:rsidR="000232D5">
        <w:rPr>
          <w:rFonts w:asciiTheme="minorEastAsia"/>
        </w:rPr>
        <w:t>「</w:t>
      </w:r>
      <w:r w:rsidR="00934453" w:rsidRPr="00932A72">
        <w:rPr>
          <w:rFonts w:asciiTheme="minorEastAsia"/>
        </w:rPr>
        <w:t>竊見遼東小醜，未服嚴刑，遠降六師，親勞萬乘。但夷狄多詐，深須防擬，口陳降款，毋宜遽受。</w:t>
      </w:r>
      <w:r w:rsidR="00934453" w:rsidRPr="00932A72">
        <w:rPr>
          <w:rStyle w:val="00Text"/>
          <w:rFonts w:asciiTheme="minorEastAsia"/>
        </w:rPr>
        <w:t>乘，繩證翻。降，戶江翻。</w:t>
      </w:r>
      <w:r w:rsidR="00934453" w:rsidRPr="00932A72">
        <w:rPr>
          <w:rFonts w:asciiTheme="minorEastAsia"/>
        </w:rPr>
        <w:t>水潦方降，不可淹遲。唯願嚴勒諸軍，星馳速發，水陸俱前，出其不意，則平壤孤城，勢可拔也。若傾其本根，餘城自克；如不時定，脫遇秋霖，深為艱阻，兵糧旣竭，強敵在前，靺鞨出後，</w:t>
      </w:r>
      <w:r w:rsidR="00934453" w:rsidRPr="00932A72">
        <w:rPr>
          <w:rStyle w:val="00Text"/>
          <w:rFonts w:asciiTheme="minorEastAsia"/>
        </w:rPr>
        <w:t>靺，音末。鞨，音曷。</w:t>
      </w:r>
      <w:r w:rsidR="00934453" w:rsidRPr="00932A72">
        <w:rPr>
          <w:rFonts w:asciiTheme="minorEastAsia"/>
        </w:rPr>
        <w:t>遲疑不決，非上策也。</w:t>
      </w:r>
      <w:r w:rsidR="000232D5">
        <w:rPr>
          <w:rFonts w:asciiTheme="minorEastAsia"/>
        </w:rPr>
        <w:t>」</w:t>
      </w:r>
      <w:r w:rsidR="00934453" w:rsidRPr="00932A72">
        <w:rPr>
          <w:rFonts w:asciiTheme="minorEastAsia"/>
        </w:rPr>
        <w:t>三月，辛卯，文振卒，</w:t>
      </w:r>
      <w:r w:rsidR="00934453" w:rsidRPr="00932A72">
        <w:rPr>
          <w:rStyle w:val="00Text"/>
          <w:rFonts w:asciiTheme="minorEastAsia"/>
        </w:rPr>
        <w:t>卒，子恤翻。</w:t>
      </w:r>
      <w:r w:rsidR="00934453" w:rsidRPr="00932A72">
        <w:rPr>
          <w:rFonts w:asciiTheme="minorEastAsia"/>
        </w:rPr>
        <w:t>帝甚惜之。</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癸巳，上始御師，進至潦水。衆軍總會，臨水為大陳，</w:t>
      </w:r>
      <w:r w:rsidR="00934453" w:rsidRPr="00932A72">
        <w:rPr>
          <w:rStyle w:val="00Text"/>
          <w:rFonts w:asciiTheme="minorEastAsia"/>
        </w:rPr>
        <w:t>陳，讀曰陣。</w:t>
      </w:r>
      <w:r w:rsidR="00934453" w:rsidRPr="00932A72">
        <w:rPr>
          <w:rFonts w:asciiTheme="minorEastAsia"/>
        </w:rPr>
        <w:t>高麗兵阻水拒守，隋兵不得濟。左屯衞大將軍麥鐵杖謂人曰︰</w:t>
      </w:r>
      <w:r w:rsidR="000232D5">
        <w:rPr>
          <w:rFonts w:asciiTheme="minorEastAsia"/>
        </w:rPr>
        <w:t>「</w:t>
      </w:r>
      <w:r w:rsidR="00934453" w:rsidRPr="00932A72">
        <w:rPr>
          <w:rFonts w:asciiTheme="minorEastAsia"/>
        </w:rPr>
        <w:t>丈夫性命自有所在，豈能然艾灸頞，瓜蔕歕鼻，治黃不差，而臥死兒女手中乎！</w:t>
      </w:r>
      <w:r w:rsidR="000232D5">
        <w:rPr>
          <w:rFonts w:asciiTheme="minorEastAsia"/>
        </w:rPr>
        <w:t>」</w:t>
      </w:r>
      <w:r w:rsidR="00934453" w:rsidRPr="00932A72">
        <w:rPr>
          <w:rStyle w:val="00Text"/>
          <w:rFonts w:asciiTheme="minorEastAsia"/>
        </w:rPr>
        <w:t>黃，熱病也。熱則頭痛，故燃艾以灸頞。熱則上壅，瓜蔕味苦寒，故噴鼻以通關鬲。差，愈也。然，與燃同。灸，居又翻。頞，烏葛翻；鼻頞。說文曰︰頞，鼻莖。蔕，音帝。歕，蒲悶翻。差，楚懈翻。治，直之翻。</w:t>
      </w:r>
      <w:r w:rsidR="00934453" w:rsidRPr="00932A72">
        <w:rPr>
          <w:rFonts w:asciiTheme="minorEastAsia"/>
        </w:rPr>
        <w:t>乃自請為前鋒，謂其三子曰︰</w:t>
      </w:r>
      <w:r w:rsidR="000232D5">
        <w:rPr>
          <w:rFonts w:asciiTheme="minorEastAsia"/>
        </w:rPr>
        <w:t>「</w:t>
      </w:r>
      <w:r w:rsidR="00934453" w:rsidRPr="00932A72">
        <w:rPr>
          <w:rFonts w:asciiTheme="minorEastAsia"/>
        </w:rPr>
        <w:t>吾荷國恩，</w:t>
      </w:r>
      <w:r w:rsidR="00934453" w:rsidRPr="00932A72">
        <w:rPr>
          <w:rStyle w:val="00Text"/>
          <w:rFonts w:asciiTheme="minorEastAsia"/>
        </w:rPr>
        <w:t>荷，下可翻。</w:t>
      </w:r>
      <w:r w:rsidR="00934453" w:rsidRPr="00932A72">
        <w:rPr>
          <w:rFonts w:asciiTheme="minorEastAsia"/>
        </w:rPr>
        <w:t>今為死日！我得良殺，汝當富貴。</w:t>
      </w:r>
      <w:r w:rsidR="000232D5">
        <w:rPr>
          <w:rFonts w:asciiTheme="minorEastAsia"/>
        </w:rPr>
        <w:t>」</w:t>
      </w:r>
      <w:r w:rsidR="00934453" w:rsidRPr="00932A72">
        <w:rPr>
          <w:rFonts w:asciiTheme="minorEastAsia"/>
        </w:rPr>
        <w:t>帝命工部尚書宇文愷造浮橋三道於遼水西岸，旣成，引橋趣東岸，</w:t>
      </w:r>
      <w:r w:rsidR="00934453" w:rsidRPr="00932A72">
        <w:rPr>
          <w:rStyle w:val="00Text"/>
          <w:rFonts w:asciiTheme="minorEastAsia"/>
        </w:rPr>
        <w:t>趣，七喻翻。</w:t>
      </w:r>
      <w:r w:rsidR="00934453" w:rsidRPr="00932A72">
        <w:rPr>
          <w:rFonts w:asciiTheme="minorEastAsia"/>
        </w:rPr>
        <w:t>橋短不及岸丈餘。高麗兵大至，隋兵驍勇爭赴水接戰，</w:t>
      </w:r>
      <w:r w:rsidR="00934453" w:rsidRPr="00932A72">
        <w:rPr>
          <w:rStyle w:val="00Text"/>
          <w:rFonts w:asciiTheme="minorEastAsia"/>
        </w:rPr>
        <w:t>驍，堅堯翻。</w:t>
      </w:r>
      <w:r w:rsidR="00934453" w:rsidRPr="00932A72">
        <w:rPr>
          <w:rFonts w:asciiTheme="minorEastAsia"/>
        </w:rPr>
        <w:t>高麗兵乘高擊之，隋兵不得登岸，死者甚衆。麥鐵杖躍登岸，與虎賁郞將錢士雄、孟叉等皆戰死。</w:t>
      </w:r>
      <w:r w:rsidR="00934453" w:rsidRPr="00932A72">
        <w:rPr>
          <w:rStyle w:val="00Text"/>
          <w:rFonts w:asciiTheme="minorEastAsia"/>
        </w:rPr>
        <w:t>考異曰︰雜記作</w:t>
      </w:r>
      <w:r w:rsidR="000232D5">
        <w:rPr>
          <w:rStyle w:val="00Text"/>
          <w:rFonts w:asciiTheme="minorEastAsia"/>
        </w:rPr>
        <w:t>「</w:t>
      </w:r>
      <w:r w:rsidR="00934453" w:rsidRPr="00932A72">
        <w:rPr>
          <w:rStyle w:val="00Text"/>
          <w:rFonts w:asciiTheme="minorEastAsia"/>
        </w:rPr>
        <w:t>錢英、孟金釵</w:t>
      </w:r>
      <w:r w:rsidR="000232D5">
        <w:rPr>
          <w:rStyle w:val="00Text"/>
          <w:rFonts w:asciiTheme="minorEastAsia"/>
        </w:rPr>
        <w:t>」</w:t>
      </w:r>
      <w:r w:rsidR="00934453" w:rsidRPr="00932A72">
        <w:rPr>
          <w:rStyle w:val="00Text"/>
          <w:rFonts w:asciiTheme="minorEastAsia"/>
        </w:rPr>
        <w:t>。今從隋帝紀。</w:t>
      </w:r>
      <w:r w:rsidR="00934453" w:rsidRPr="00932A72">
        <w:rPr>
          <w:rFonts w:asciiTheme="minorEastAsia"/>
        </w:rPr>
        <w:t>乃斂兵，引橋復就西岸。詔贈鐵杖宿公，</w:t>
      </w:r>
      <w:r w:rsidR="00934453" w:rsidRPr="00932A72">
        <w:rPr>
          <w:rStyle w:val="00Text"/>
          <w:rFonts w:asciiTheme="minorEastAsia"/>
        </w:rPr>
        <w:t>宿，古國名。</w:t>
      </w:r>
      <w:r w:rsidR="00934453" w:rsidRPr="00932A72">
        <w:rPr>
          <w:rFonts w:asciiTheme="minorEastAsia"/>
        </w:rPr>
        <w:t>使其子孟才襲爵，次子仲才、季才並拜正議大夫。更命少府監何稠接橋，</w:t>
      </w:r>
      <w:r w:rsidR="00934453" w:rsidRPr="00932A72">
        <w:rPr>
          <w:rStyle w:val="00Text"/>
          <w:rFonts w:asciiTheme="minorEastAsia"/>
        </w:rPr>
        <w:t>更，工銜翻。少，始照翻。</w:t>
      </w:r>
      <w:r w:rsidR="00934453" w:rsidRPr="00932A72">
        <w:rPr>
          <w:rFonts w:asciiTheme="minorEastAsia"/>
        </w:rPr>
        <w:t>二日而成，諸軍相次繼進，大戰于東岸，高麗兵大敗，死者萬計，諸軍乘勝進圍遼東城，卽漢之襄平城也。車駕渡遼，</w:t>
      </w:r>
      <w:r w:rsidR="00934453" w:rsidRPr="00932A72">
        <w:rPr>
          <w:rStyle w:val="00Text"/>
          <w:rFonts w:asciiTheme="minorEastAsia"/>
        </w:rPr>
        <w:t>考異曰︰隋帝紀︰</w:t>
      </w:r>
      <w:r w:rsidR="000232D5">
        <w:rPr>
          <w:rStyle w:val="00Text"/>
          <w:rFonts w:asciiTheme="minorEastAsia"/>
        </w:rPr>
        <w:t>「</w:t>
      </w:r>
      <w:r w:rsidR="00934453" w:rsidRPr="00932A72">
        <w:rPr>
          <w:rStyle w:val="00Text"/>
          <w:rFonts w:asciiTheme="minorEastAsia"/>
        </w:rPr>
        <w:t>癸巳，上御師；甲子，臨遼水橋；戊戌，麥鐵杖死；甲午，車駕渡遼；乙未，大頓；丙申，大赦。</w:t>
      </w:r>
      <w:r w:rsidR="000232D5">
        <w:rPr>
          <w:rStyle w:val="00Text"/>
          <w:rFonts w:asciiTheme="minorEastAsia"/>
        </w:rPr>
        <w:t>」</w:t>
      </w:r>
      <w:r w:rsidR="00934453" w:rsidRPr="00932A72">
        <w:rPr>
          <w:rStyle w:val="00Text"/>
          <w:rFonts w:asciiTheme="minorEastAsia"/>
        </w:rPr>
        <w:t>按長曆，是月庚辰朔，不容有甲子。又戊戌之下，不容有甲午、乙未、丙申。此必誤也。今並除也。</w:t>
      </w:r>
      <w:r w:rsidR="00934453" w:rsidRPr="00932A72">
        <w:rPr>
          <w:rFonts w:asciiTheme="minorEastAsia"/>
        </w:rPr>
        <w:t>引曷薩那可汗及高昌王伯雅觀戰處以攝憚之，</w:t>
      </w:r>
      <w:r w:rsidR="00934453" w:rsidRPr="00932A72">
        <w:rPr>
          <w:rStyle w:val="00Text"/>
          <w:rFonts w:asciiTheme="minorEastAsia"/>
        </w:rPr>
        <w:t>攝，之涉翻。</w:t>
      </w:r>
      <w:r w:rsidR="00934453" w:rsidRPr="00932A72">
        <w:rPr>
          <w:rFonts w:asciiTheme="minorEastAsia"/>
        </w:rPr>
        <w:t>因下詔赦天子。命刑部尚書衞文昇、尚書右丞劉土龍撫遼左之民，給復十年，</w:t>
      </w:r>
      <w:r w:rsidR="00934453" w:rsidRPr="00932A72">
        <w:rPr>
          <w:rStyle w:val="00Text"/>
          <w:rFonts w:asciiTheme="minorEastAsia"/>
        </w:rPr>
        <w:t>復，方目翻。</w:t>
      </w:r>
      <w:r w:rsidR="00934453" w:rsidRPr="00932A72">
        <w:rPr>
          <w:rFonts w:asciiTheme="minorEastAsia"/>
        </w:rPr>
        <w:t>建置郡縣，以相統攝。</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夏，五月，壬午，納言楊達薨。</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諸將之東下也，帝親戒之曰︰</w:t>
      </w:r>
      <w:r w:rsidR="000232D5">
        <w:rPr>
          <w:rFonts w:asciiTheme="minorEastAsia"/>
        </w:rPr>
        <w:t>「</w:t>
      </w:r>
      <w:r w:rsidR="00934453" w:rsidRPr="00932A72">
        <w:rPr>
          <w:rFonts w:asciiTheme="minorEastAsia"/>
        </w:rPr>
        <w:t>今者弔民伐罪，非為功名。諸將或不識朕意，欲輕兵掩襲，孤軍獨鬬，立一身之名以邀勳賞，非大軍行法。</w:t>
      </w:r>
      <w:r w:rsidR="00934453" w:rsidRPr="00932A72">
        <w:rPr>
          <w:rStyle w:val="00Text"/>
          <w:rFonts w:asciiTheme="minorEastAsia"/>
        </w:rPr>
        <w:t>言非大軍征行之法。將，卽亮翻。</w:t>
      </w:r>
      <w:r w:rsidR="00934453" w:rsidRPr="00932A72">
        <w:rPr>
          <w:rFonts w:asciiTheme="minorEastAsia"/>
        </w:rPr>
        <w:t>公等進軍，當分三道，有所攻擊，必三道相知，毋得輕軍獨進，以致失亡。又，凡軍事進止，皆須奏聞待報，毋得專擅。</w:t>
      </w:r>
      <w:r w:rsidR="000232D5">
        <w:rPr>
          <w:rFonts w:asciiTheme="minorEastAsia"/>
        </w:rPr>
        <w:t>」</w:t>
      </w:r>
      <w:r w:rsidR="00934453" w:rsidRPr="00932A72">
        <w:rPr>
          <w:rFonts w:asciiTheme="minorEastAsia"/>
        </w:rPr>
        <w:t>遼東數出戰不利，</w:t>
      </w:r>
      <w:r w:rsidR="00934453" w:rsidRPr="00932A72">
        <w:rPr>
          <w:rStyle w:val="00Text"/>
          <w:rFonts w:asciiTheme="minorEastAsia"/>
        </w:rPr>
        <w:t>數，所角翻。</w:t>
      </w:r>
      <w:r w:rsidR="00934453" w:rsidRPr="00932A72">
        <w:rPr>
          <w:rFonts w:asciiTheme="minorEastAsia"/>
        </w:rPr>
        <w:t>乃嬰城固守，帝命諸軍攻之。又敕諸將，高麗若降，卽宜撫納，不得縱兵。遼東城將陷，城中人輒言請降；</w:t>
      </w:r>
      <w:r w:rsidR="00934453" w:rsidRPr="00932A72">
        <w:rPr>
          <w:rStyle w:val="00Text"/>
          <w:rFonts w:asciiTheme="minorEastAsia"/>
        </w:rPr>
        <w:t>降，戶江翻。</w:t>
      </w:r>
      <w:r w:rsidR="00934453" w:rsidRPr="00932A72">
        <w:rPr>
          <w:rFonts w:asciiTheme="minorEastAsia"/>
        </w:rPr>
        <w:t>諸將奉旨不敢赴機，先令馳奏，比報至，</w:t>
      </w:r>
      <w:r w:rsidR="00934453" w:rsidRPr="00932A72">
        <w:rPr>
          <w:rStyle w:val="00Text"/>
          <w:rFonts w:asciiTheme="minorEastAsia"/>
        </w:rPr>
        <w:t>比，必寐翻。</w:t>
      </w:r>
      <w:r w:rsidR="00934453" w:rsidRPr="00932A72">
        <w:rPr>
          <w:rFonts w:asciiTheme="minorEastAsia"/>
        </w:rPr>
        <w:t>城中守禦亦備，隨出拒戰。如此再三，帝終不寤。旣而城久不下，六月，己未，帝幸遼東城南，觀其城池形勢，因召諸將詰責之曰︰</w:t>
      </w:r>
      <w:r w:rsidR="000232D5">
        <w:rPr>
          <w:rFonts w:asciiTheme="minorEastAsia"/>
        </w:rPr>
        <w:t>「</w:t>
      </w:r>
      <w:r w:rsidR="00934453" w:rsidRPr="00932A72">
        <w:rPr>
          <w:rFonts w:asciiTheme="minorEastAsia"/>
        </w:rPr>
        <w:t>公等自以官高，又恃家世，欲以暗懦待我邪！</w:t>
      </w:r>
      <w:r w:rsidR="00934453" w:rsidRPr="00932A72">
        <w:rPr>
          <w:rStyle w:val="00Text"/>
          <w:rFonts w:asciiTheme="minorEastAsia"/>
        </w:rPr>
        <w:t>詰，去吉翻。懦，乃臥翻，又乃亂翻。邪，音耶；下同。</w:t>
      </w:r>
      <w:r w:rsidR="00934453" w:rsidRPr="00932A72">
        <w:rPr>
          <w:rFonts w:asciiTheme="minorEastAsia"/>
        </w:rPr>
        <w:t>在都之日，公等皆不願我來，恐見病敗耳。我今來此，正欲觀公等所為，斬公輩耳！公今畏死，莫肯盡力，謂我不能殺公邪！</w:t>
      </w:r>
      <w:r w:rsidR="000232D5">
        <w:rPr>
          <w:rFonts w:asciiTheme="minorEastAsia"/>
        </w:rPr>
        <w:t>」</w:t>
      </w:r>
      <w:r w:rsidR="00934453" w:rsidRPr="00932A72">
        <w:rPr>
          <w:rFonts w:asciiTheme="minorEastAsia"/>
        </w:rPr>
        <w:t>諸將咸戰懼失色。帝因留城西數里，御六合城。</w:t>
      </w:r>
      <w:r w:rsidR="00934453" w:rsidRPr="00932A72">
        <w:rPr>
          <w:rStyle w:val="00Text"/>
          <w:rFonts w:asciiTheme="minorEastAsia"/>
        </w:rPr>
        <w:t>此六合城略如三年行城之制，周回八里，城及女垣高十仞。</w:t>
      </w:r>
      <w:r w:rsidR="00934453" w:rsidRPr="00932A72">
        <w:rPr>
          <w:rFonts w:asciiTheme="minorEastAsia"/>
        </w:rPr>
        <w:t>高麗諸城各堅守不下。右翊衞大將軍來護兒帥江、淮水軍，舳艫數百里，浮海先進，入自浿水，</w:t>
      </w:r>
      <w:r w:rsidR="00934453" w:rsidRPr="00932A72">
        <w:rPr>
          <w:rStyle w:val="00Text"/>
          <w:rFonts w:asciiTheme="minorEastAsia"/>
        </w:rPr>
        <w:t>班志︰浿水西至增地縣入海，皆在樂浪界。帥，讀曰率。舳艫，音逐盧。浿，普大翻。</w:t>
      </w:r>
      <w:r w:rsidR="00934453" w:rsidRPr="00932A72">
        <w:rPr>
          <w:rFonts w:asciiTheme="minorEastAsia"/>
        </w:rPr>
        <w:t>去平壤六十里，與高麗相遇，進擊，大破之。護兒欲乘勝趣其城，</w:t>
      </w:r>
      <w:r w:rsidR="00934453" w:rsidRPr="00932A72">
        <w:rPr>
          <w:rStyle w:val="00Text"/>
          <w:rFonts w:asciiTheme="minorEastAsia"/>
        </w:rPr>
        <w:t>趣，七喻翻。</w:t>
      </w:r>
      <w:r w:rsidR="00934453" w:rsidRPr="00932A72">
        <w:rPr>
          <w:rFonts w:asciiTheme="minorEastAsia"/>
        </w:rPr>
        <w:t>副總管周法尚止之，請俟諸軍至俱進。護兒不聽，簡精甲四萬，直造城下。</w:t>
      </w:r>
      <w:r w:rsidR="00934453" w:rsidRPr="00932A72">
        <w:rPr>
          <w:rStyle w:val="00Text"/>
          <w:rFonts w:asciiTheme="minorEastAsia"/>
        </w:rPr>
        <w:t>造，七到翻。</w:t>
      </w:r>
      <w:r w:rsidR="00934453" w:rsidRPr="00932A72">
        <w:rPr>
          <w:rFonts w:asciiTheme="minorEastAsia"/>
        </w:rPr>
        <w:t>高麗伏兵於羅郭內空寺中，出兵與護兒戰而偽敗，護兒逐之入城，縱兵浮掠，無復部伍。伏兵發，護兒大敗，僅而獲免，士卒還者不過數千人。高麗追至船所，周法尚整陳待之，高麗乃退。護兒引兵還屯海浦，不敢復留應接諸軍。</w:t>
      </w:r>
      <w:r w:rsidR="00934453" w:rsidRPr="00932A72">
        <w:rPr>
          <w:rStyle w:val="00Text"/>
          <w:rFonts w:asciiTheme="minorEastAsia"/>
        </w:rPr>
        <w:t>陳，讀曰陣。復，扶又翻。考異曰︰北史云︰</w:t>
      </w:r>
      <w:r w:rsidR="000232D5">
        <w:rPr>
          <w:rStyle w:val="00Text"/>
          <w:rFonts w:asciiTheme="minorEastAsia"/>
        </w:rPr>
        <w:t>「</w:t>
      </w:r>
      <w:r w:rsidR="00934453" w:rsidRPr="00932A72">
        <w:rPr>
          <w:rStyle w:val="00Text"/>
          <w:rFonts w:asciiTheme="minorEastAsia"/>
        </w:rPr>
        <w:t>護破高麗，斬高元弟建武，因破其郛，營於城外，以待諸軍。</w:t>
      </w:r>
      <w:r w:rsidR="000232D5">
        <w:rPr>
          <w:rStyle w:val="00Text"/>
          <w:rFonts w:asciiTheme="minorEastAsia"/>
        </w:rPr>
        <w:t>」</w:t>
      </w:r>
      <w:r w:rsidR="00934453" w:rsidRPr="00932A72">
        <w:rPr>
          <w:rStyle w:val="00Text"/>
          <w:rFonts w:asciiTheme="minorEastAsia"/>
        </w:rPr>
        <w:t>今從隋書及革命記。</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左翊衞大將軍宇文述出扶餘道，右翊衞大將軍于仲文出樂浪道，</w:t>
      </w:r>
      <w:r w:rsidRPr="00932A72">
        <w:rPr>
          <w:rFonts w:asciiTheme="minorEastAsia" w:eastAsiaTheme="minorEastAsia"/>
        </w:rPr>
        <w:t>隋制︰十二衞各置大將軍一人，來護兒、于仲文並書右翊衞大將軍，何也？考二人本傳，于仲文，帝卽位之初為右翊衞大將軍，征吐渾時，來護兒已為右翊衞大將軍，通鑑蓋追書仲文官也。</w:t>
      </w:r>
      <w:r w:rsidRPr="00932A72">
        <w:rPr>
          <w:rStyle w:val="01Text"/>
          <w:rFonts w:asciiTheme="minorEastAsia" w:eastAsiaTheme="minorEastAsia"/>
          <w:sz w:val="21"/>
        </w:rPr>
        <w:t>左驍衞大將軍荊元恆出遼東道，</w:t>
      </w:r>
      <w:r w:rsidRPr="00932A72">
        <w:rPr>
          <w:rFonts w:asciiTheme="minorEastAsia" w:eastAsiaTheme="minorEastAsia"/>
        </w:rPr>
        <w:t>驍，堅堯翻。恆，戶登翻。</w:t>
      </w:r>
      <w:r w:rsidRPr="00932A72">
        <w:rPr>
          <w:rStyle w:val="01Text"/>
          <w:rFonts w:asciiTheme="minorEastAsia" w:eastAsiaTheme="minorEastAsia"/>
          <w:sz w:val="21"/>
        </w:rPr>
        <w:t>右翊衞將軍薛世雄出沃沮道，左屯衞將軍辛世雄出玄菟道，</w:t>
      </w:r>
      <w:r w:rsidRPr="00932A72">
        <w:rPr>
          <w:rFonts w:asciiTheme="minorEastAsia" w:eastAsiaTheme="minorEastAsia"/>
        </w:rPr>
        <w:t>沮，子余翻。菟，音塗。</w:t>
      </w:r>
      <w:r w:rsidRPr="00932A72">
        <w:rPr>
          <w:rStyle w:val="01Text"/>
          <w:rFonts w:asciiTheme="minorEastAsia" w:eastAsiaTheme="minorEastAsia"/>
          <w:sz w:val="21"/>
        </w:rPr>
        <w:t>右禦衞將軍張瑾出襄平道，右武候將軍趙孝才出碣石道，涿郡太守檢校左武衞將軍崔弘昇出遂城道，檢校右禦衞虎賁郞將衞文昇出增地道，</w:t>
      </w:r>
      <w:r w:rsidRPr="00932A72">
        <w:rPr>
          <w:rFonts w:asciiTheme="minorEastAsia" w:eastAsiaTheme="minorEastAsia"/>
        </w:rPr>
        <w:t>守，式又翻。將，卽亮翻。</w:t>
      </w:r>
      <w:r w:rsidRPr="00932A72">
        <w:rPr>
          <w:rStyle w:val="01Text"/>
          <w:rFonts w:asciiTheme="minorEastAsia" w:eastAsiaTheme="minorEastAsia"/>
          <w:sz w:val="21"/>
        </w:rPr>
        <w:t>皆會於鴨綠水西。</w:t>
      </w:r>
      <w:r w:rsidRPr="00932A72">
        <w:rPr>
          <w:rFonts w:asciiTheme="minorEastAsia" w:eastAsiaTheme="minorEastAsia"/>
        </w:rPr>
        <w:t>班志︰玄菟郡西蓋馬縣有馬訾水。新唐書︰馬訾水出靺鞨之白山，色若鴨頭，號鴨綠水。平壤城在鴨綠東南。金人謂鴨綠水為混同江。杜佑曰︰鴨淥水闊三百步，在平壤西北四百五十里，遼水東南四百八十里。</w:t>
      </w:r>
      <w:r w:rsidRPr="00932A72">
        <w:rPr>
          <w:rStyle w:val="01Text"/>
          <w:rFonts w:asciiTheme="minorEastAsia" w:eastAsiaTheme="minorEastAsia"/>
          <w:sz w:val="21"/>
        </w:rPr>
        <w:t>述等兵自瀘河、懷遠二鎭，人馬皆給百日糧，又給排甲、槍矟</w:t>
      </w:r>
      <w:r w:rsidRPr="00932A72">
        <w:rPr>
          <w:rFonts w:asciiTheme="minorEastAsia" w:eastAsiaTheme="minorEastAsia"/>
        </w:rPr>
        <w:t>矟，色角翻。</w:t>
      </w:r>
      <w:r w:rsidRPr="00932A72">
        <w:rPr>
          <w:rStyle w:val="01Text"/>
          <w:rFonts w:asciiTheme="minorEastAsia" w:eastAsiaTheme="minorEastAsia"/>
          <w:sz w:val="21"/>
        </w:rPr>
        <w:t>幷衣資、戎具、火幕，人別三石已上，重莫能勝致。</w:t>
      </w:r>
      <w:r w:rsidRPr="00932A72">
        <w:rPr>
          <w:rFonts w:asciiTheme="minorEastAsia" w:eastAsiaTheme="minorEastAsia"/>
        </w:rPr>
        <w:t>勝，音升。</w:t>
      </w:r>
      <w:r w:rsidRPr="00932A72">
        <w:rPr>
          <w:rStyle w:val="01Text"/>
          <w:rFonts w:asciiTheme="minorEastAsia" w:eastAsiaTheme="minorEastAsia"/>
          <w:sz w:val="21"/>
        </w:rPr>
        <w:t>下令軍中︰</w:t>
      </w:r>
      <w:r w:rsidR="000232D5">
        <w:rPr>
          <w:rStyle w:val="01Text"/>
          <w:rFonts w:asciiTheme="minorEastAsia" w:eastAsiaTheme="minorEastAsia"/>
          <w:sz w:val="21"/>
        </w:rPr>
        <w:t>「</w:t>
      </w:r>
      <w:r w:rsidRPr="00932A72">
        <w:rPr>
          <w:rStyle w:val="01Text"/>
          <w:rFonts w:asciiTheme="minorEastAsia" w:eastAsiaTheme="minorEastAsia"/>
          <w:sz w:val="21"/>
        </w:rPr>
        <w:t>士卒有</w:t>
      </w:r>
      <w:r w:rsidR="000232D5">
        <w:rPr>
          <w:rFonts w:asciiTheme="minorEastAsia" w:eastAsiaTheme="minorEastAsia"/>
        </w:rPr>
        <w:t>『</w:t>
      </w:r>
      <w:r w:rsidRPr="00932A72">
        <w:rPr>
          <w:rFonts w:asciiTheme="minorEastAsia" w:eastAsiaTheme="minorEastAsia"/>
        </w:rPr>
        <w:t>章︰十二行本無上三字；乙十一行本同；孔本同；張校同。</w:t>
      </w:r>
      <w:r w:rsidR="000232D5">
        <w:rPr>
          <w:rFonts w:asciiTheme="minorEastAsia" w:eastAsiaTheme="minorEastAsia"/>
        </w:rPr>
        <w:t>』</w:t>
      </w:r>
      <w:r w:rsidRPr="00932A72">
        <w:rPr>
          <w:rStyle w:val="01Text"/>
          <w:rFonts w:asciiTheme="minorEastAsia" w:eastAsiaTheme="minorEastAsia"/>
          <w:sz w:val="21"/>
        </w:rPr>
        <w:t>遺棄米粟者斬！</w:t>
      </w:r>
      <w:r w:rsidR="000232D5">
        <w:rPr>
          <w:rStyle w:val="01Text"/>
          <w:rFonts w:asciiTheme="minorEastAsia" w:eastAsiaTheme="minorEastAsia"/>
          <w:sz w:val="21"/>
        </w:rPr>
        <w:t>」</w:t>
      </w:r>
      <w:r w:rsidRPr="00932A72">
        <w:rPr>
          <w:rStyle w:val="01Text"/>
          <w:rFonts w:asciiTheme="minorEastAsia" w:eastAsiaTheme="minorEastAsia"/>
          <w:sz w:val="21"/>
        </w:rPr>
        <w:t>軍士皆於幕下掘坑埋之，纔行及中路，糧已將盡。</w:t>
      </w:r>
    </w:p>
    <w:p w:rsidR="00934453" w:rsidRPr="00932A72" w:rsidRDefault="00934453" w:rsidP="0013378F">
      <w:pPr>
        <w:rPr>
          <w:rFonts w:asciiTheme="minorEastAsia"/>
        </w:rPr>
      </w:pPr>
      <w:r w:rsidRPr="00932A72">
        <w:rPr>
          <w:rFonts w:asciiTheme="minorEastAsia"/>
        </w:rPr>
        <w:t>高麗遣大臣乙支文德詣其營詐降，</w:t>
      </w:r>
      <w:r w:rsidRPr="00932A72">
        <w:rPr>
          <w:rStyle w:val="00Text"/>
          <w:rFonts w:asciiTheme="minorEastAsia"/>
        </w:rPr>
        <w:t>乙支，東夷複姓。支，力知翻。降，戶江翻；下同。考異曰︰革命記作</w:t>
      </w:r>
      <w:r w:rsidR="000232D5">
        <w:rPr>
          <w:rStyle w:val="00Text"/>
          <w:rFonts w:asciiTheme="minorEastAsia"/>
        </w:rPr>
        <w:t>「</w:t>
      </w:r>
      <w:r w:rsidRPr="00932A72">
        <w:rPr>
          <w:rStyle w:val="00Text"/>
          <w:rFonts w:asciiTheme="minorEastAsia"/>
        </w:rPr>
        <w:t>尉支文德</w:t>
      </w:r>
      <w:r w:rsidR="000232D5">
        <w:rPr>
          <w:rStyle w:val="00Text"/>
          <w:rFonts w:asciiTheme="minorEastAsia"/>
        </w:rPr>
        <w:t>」</w:t>
      </w:r>
      <w:r w:rsidRPr="00932A72">
        <w:rPr>
          <w:rStyle w:val="00Text"/>
          <w:rFonts w:asciiTheme="minorEastAsia"/>
        </w:rPr>
        <w:t>，今從隋書及北史。</w:t>
      </w:r>
      <w:r w:rsidRPr="00932A72">
        <w:rPr>
          <w:rFonts w:asciiTheme="minorEastAsia"/>
        </w:rPr>
        <w:t>實欲觀虛實。于仲文先奉密旨︰</w:t>
      </w:r>
      <w:r w:rsidR="000232D5">
        <w:rPr>
          <w:rFonts w:asciiTheme="minorEastAsia"/>
        </w:rPr>
        <w:t>「</w:t>
      </w:r>
      <w:r w:rsidRPr="00932A72">
        <w:rPr>
          <w:rFonts w:asciiTheme="minorEastAsia"/>
        </w:rPr>
        <w:t>若遇高元及文德來者，必擒之。</w:t>
      </w:r>
      <w:r w:rsidR="000232D5">
        <w:rPr>
          <w:rFonts w:asciiTheme="minorEastAsia"/>
        </w:rPr>
        <w:t>」</w:t>
      </w:r>
      <w:r w:rsidRPr="00932A72">
        <w:rPr>
          <w:rFonts w:asciiTheme="minorEastAsia"/>
        </w:rPr>
        <w:t>仲文將執之，尚書右丞劉士龍為慰撫使，</w:t>
      </w:r>
      <w:r w:rsidRPr="00932A72">
        <w:rPr>
          <w:rStyle w:val="00Text"/>
          <w:rFonts w:asciiTheme="minorEastAsia"/>
        </w:rPr>
        <w:t>使，疏吏翻；下同。</w:t>
      </w:r>
      <w:r w:rsidRPr="00932A72">
        <w:rPr>
          <w:rFonts w:asciiTheme="minorEastAsia"/>
        </w:rPr>
        <w:t>固止之。仲文遂聽文德還，</w:t>
      </w:r>
      <w:r w:rsidRPr="00932A72">
        <w:rPr>
          <w:rStyle w:val="00Text"/>
          <w:rFonts w:asciiTheme="minorEastAsia"/>
        </w:rPr>
        <w:t>還，從宣翻。</w:t>
      </w:r>
      <w:r w:rsidRPr="00932A72">
        <w:rPr>
          <w:rFonts w:asciiTheme="minorEastAsia"/>
        </w:rPr>
        <w:t>旣而悔之，遣人紿文德曰︰</w:t>
      </w:r>
      <w:r w:rsidR="000232D5">
        <w:rPr>
          <w:rFonts w:asciiTheme="minorEastAsia"/>
        </w:rPr>
        <w:t>「</w:t>
      </w:r>
      <w:r w:rsidRPr="00932A72">
        <w:rPr>
          <w:rFonts w:asciiTheme="minorEastAsia"/>
        </w:rPr>
        <w:t>更欲有言，可復來。</w:t>
      </w:r>
      <w:r w:rsidR="000232D5">
        <w:rPr>
          <w:rFonts w:asciiTheme="minorEastAsia"/>
        </w:rPr>
        <w:t>」</w:t>
      </w:r>
      <w:r w:rsidRPr="00932A72">
        <w:rPr>
          <w:rStyle w:val="00Text"/>
          <w:rFonts w:asciiTheme="minorEastAsia"/>
        </w:rPr>
        <w:t>紿，待亥翻。復，扶又翻。</w:t>
      </w:r>
      <w:r w:rsidRPr="00932A72">
        <w:rPr>
          <w:rFonts w:asciiTheme="minorEastAsia"/>
        </w:rPr>
        <w:t>文德不順，濟鴨綠水而去。仲文與述等旣失文德，內不自安，述以糧盡，欲還。仲文議以精銳追文德，可以有功，述固止，仲文怒曰︰</w:t>
      </w:r>
      <w:r w:rsidR="000232D5">
        <w:rPr>
          <w:rFonts w:asciiTheme="minorEastAsia"/>
        </w:rPr>
        <w:t>「</w:t>
      </w:r>
      <w:r w:rsidRPr="00932A72">
        <w:rPr>
          <w:rFonts w:asciiTheme="minorEastAsia"/>
        </w:rPr>
        <w:t>將軍仗十萬之衆，不能破小賊，何顏以見帝！且仲文此行，固知無功，何則？古之良將能成功者，軍中之事，決在一人</w:t>
      </w:r>
      <w:r w:rsidRPr="00932A72">
        <w:rPr>
          <w:rStyle w:val="00Text"/>
          <w:rFonts w:asciiTheme="minorEastAsia"/>
        </w:rPr>
        <w:t>將，卽亮翻；下同。</w:t>
      </w:r>
      <w:r w:rsidRPr="00932A72">
        <w:rPr>
          <w:rFonts w:asciiTheme="minorEastAsia"/>
        </w:rPr>
        <w:t>今人各有心，何以勝敵！</w:t>
      </w:r>
      <w:r w:rsidR="000232D5">
        <w:rPr>
          <w:rFonts w:asciiTheme="minorEastAsia"/>
        </w:rPr>
        <w:t>」</w:t>
      </w:r>
      <w:r w:rsidRPr="00932A72">
        <w:rPr>
          <w:rFonts w:asciiTheme="minorEastAsia"/>
        </w:rPr>
        <w:t>時帝以仲文有計畫，令諸軍諮稟節度，故有此言。由是述等不得已而從之，與諸將渡水追文德。文德見述軍士有飢色，故欲疲之，每戰輒走。述一日之中，七戰皆捷，旣恃驟勝，又逼羣議，於是遂進，東濟薩水，</w:t>
      </w:r>
      <w:r w:rsidRPr="00932A72">
        <w:rPr>
          <w:rStyle w:val="00Text"/>
          <w:rFonts w:asciiTheme="minorEastAsia"/>
        </w:rPr>
        <w:t>薩，桑葛翻。</w:t>
      </w:r>
      <w:r w:rsidRPr="00932A72">
        <w:rPr>
          <w:rFonts w:asciiTheme="minorEastAsia"/>
        </w:rPr>
        <w:t>去平壤城三十里，因山為營。文德復遣使詐降，</w:t>
      </w:r>
      <w:r w:rsidRPr="00932A72">
        <w:rPr>
          <w:rStyle w:val="00Text"/>
          <w:rFonts w:asciiTheme="minorEastAsia"/>
        </w:rPr>
        <w:t>復，扶又翻。</w:t>
      </w:r>
      <w:r w:rsidRPr="00932A72">
        <w:rPr>
          <w:rFonts w:asciiTheme="minorEastAsia"/>
        </w:rPr>
        <w:t>請於述曰︰</w:t>
      </w:r>
      <w:r w:rsidR="000232D5">
        <w:rPr>
          <w:rFonts w:asciiTheme="minorEastAsia"/>
        </w:rPr>
        <w:t>「</w:t>
      </w:r>
      <w:r w:rsidRPr="00932A72">
        <w:rPr>
          <w:rFonts w:asciiTheme="minorEastAsia"/>
        </w:rPr>
        <w:t>若旋師者，當奉高元朝行在所。</w:t>
      </w:r>
      <w:r w:rsidR="000232D5">
        <w:rPr>
          <w:rFonts w:asciiTheme="minorEastAsia"/>
        </w:rPr>
        <w:t>」</w:t>
      </w:r>
      <w:r w:rsidRPr="00932A72">
        <w:rPr>
          <w:rStyle w:val="00Text"/>
          <w:rFonts w:asciiTheme="minorEastAsia"/>
        </w:rPr>
        <w:t>復，扶又翻。</w:t>
      </w:r>
      <w:r w:rsidRPr="00932A72">
        <w:rPr>
          <w:rFonts w:asciiTheme="minorEastAsia"/>
        </w:rPr>
        <w:t>述見士卒疲弊，不可復戰，</w:t>
      </w:r>
      <w:r w:rsidRPr="00932A72">
        <w:rPr>
          <w:rStyle w:val="00Text"/>
          <w:rFonts w:asciiTheme="minorEastAsia"/>
        </w:rPr>
        <w:t>朝，直遙翻。</w:t>
      </w:r>
      <w:r w:rsidRPr="00932A72">
        <w:rPr>
          <w:rFonts w:asciiTheme="minorEastAsia"/>
        </w:rPr>
        <w:t>又平壤城險固，度難猝拔，</w:t>
      </w:r>
      <w:r w:rsidRPr="00932A72">
        <w:rPr>
          <w:rStyle w:val="00Text"/>
          <w:rFonts w:asciiTheme="minorEastAsia"/>
        </w:rPr>
        <w:t>度，徒洛翻。</w:t>
      </w:r>
      <w:r w:rsidRPr="00932A72">
        <w:rPr>
          <w:rFonts w:asciiTheme="minorEastAsia"/>
        </w:rPr>
        <w:t>遂因其詐而還。</w:t>
      </w:r>
      <w:r w:rsidRPr="00932A72">
        <w:rPr>
          <w:rStyle w:val="00Text"/>
          <w:rFonts w:asciiTheme="minorEastAsia"/>
        </w:rPr>
        <w:t>使來護兒之師不敗而先退，則營於平壤城外，與宇文述諸軍猶聲援相接，不致有薩水之狼狽也。還，從宣翻，又如字；下同。考異曰︰革命記云︰</w:t>
      </w:r>
      <w:r w:rsidR="000232D5">
        <w:rPr>
          <w:rStyle w:val="00Text"/>
          <w:rFonts w:asciiTheme="minorEastAsia"/>
        </w:rPr>
        <w:t>「</w:t>
      </w:r>
      <w:r w:rsidRPr="00932A72">
        <w:rPr>
          <w:rStyle w:val="00Text"/>
          <w:rFonts w:asciiTheme="minorEastAsia"/>
        </w:rPr>
        <w:t>許公即至平壤，城頭卽樹降幡，約至五日，檢錄簿籍圖書，開門待命。期過五日，無一言，許公頻催，竟無報答。又十數日，乃云︰</w:t>
      </w:r>
      <w:r w:rsidR="000232D5">
        <w:rPr>
          <w:rStyle w:val="00Text"/>
          <w:rFonts w:asciiTheme="minorEastAsia"/>
        </w:rPr>
        <w:t>『</w:t>
      </w:r>
      <w:r w:rsidRPr="00932A72">
        <w:rPr>
          <w:rStyle w:val="00Text"/>
          <w:rFonts w:asciiTheme="minorEastAsia"/>
        </w:rPr>
        <w:t>船糧敗卻迥，公今更欲何待！</w:t>
      </w:r>
      <w:r w:rsidR="000232D5">
        <w:rPr>
          <w:rStyle w:val="00Text"/>
          <w:rFonts w:asciiTheme="minorEastAsia"/>
        </w:rPr>
        <w:t>』</w:t>
      </w:r>
      <w:r w:rsidRPr="00932A72">
        <w:rPr>
          <w:rStyle w:val="00Text"/>
          <w:rFonts w:asciiTheme="minorEastAsia"/>
        </w:rPr>
        <w:t>然始抗旌拒守，分兵以捉險要。許公知被欺，卽卷甲歸，每日常設方陳而行，四面俱時受敵，傷殺旣衆，糧食又盡，過遼水者什無二三。</w:t>
      </w:r>
      <w:r w:rsidR="000232D5">
        <w:rPr>
          <w:rStyle w:val="00Text"/>
          <w:rFonts w:asciiTheme="minorEastAsia"/>
        </w:rPr>
        <w:t>」</w:t>
      </w:r>
      <w:r w:rsidRPr="00932A72">
        <w:rPr>
          <w:rStyle w:val="00Text"/>
          <w:rFonts w:asciiTheme="minorEastAsia"/>
        </w:rPr>
        <w:t>按煬帝驕暴，高麗若明言不降，述等必不敢還。今從隋書。</w:t>
      </w:r>
      <w:r w:rsidRPr="00932A72">
        <w:rPr>
          <w:rFonts w:asciiTheme="minorEastAsia"/>
        </w:rPr>
        <w:t>述等為方陳而行，高麗四面鈔擊，</w:t>
      </w:r>
      <w:r w:rsidRPr="00932A72">
        <w:rPr>
          <w:rStyle w:val="00Text"/>
          <w:rFonts w:asciiTheme="minorEastAsia"/>
        </w:rPr>
        <w:t>陳，讀曰陣。鈔，楚交翻。麗，力知翻。</w:t>
      </w:r>
      <w:r w:rsidRPr="00932A72">
        <w:rPr>
          <w:rFonts w:asciiTheme="minorEastAsia"/>
        </w:rPr>
        <w:t>述等且戰且行。秋，七月，壬寅，至薩水，軍半濟，高麗自後擊其後軍，右屯衞將軍辛世雄戰死。於是諸軍俱潰，不可禁止，將士奔還，一日一夜至鴨綠水，行四百五十里。將軍天水王仁恭為殿，</w:t>
      </w:r>
      <w:r w:rsidRPr="00932A72">
        <w:rPr>
          <w:rStyle w:val="00Text"/>
          <w:rFonts w:asciiTheme="minorEastAsia"/>
        </w:rPr>
        <w:t>殿，丁練翻。</w:t>
      </w:r>
      <w:r w:rsidRPr="00932A72">
        <w:rPr>
          <w:rFonts w:asciiTheme="minorEastAsia"/>
        </w:rPr>
        <w:t>擊高麗，卻之。來襲兒聞述等敗，亦引還。唯衞文昇一軍獨全。</w:t>
      </w:r>
      <w:r w:rsidRPr="00932A72">
        <w:rPr>
          <w:rStyle w:val="00Text"/>
          <w:rFonts w:asciiTheme="minorEastAsia"/>
        </w:rPr>
        <w:t>還，從宣翻，又如字。</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初，九軍度遼，凡三十萬五千，及還至遼東城，唯二千七百人，資儲器械巨萬計，</w:t>
      </w:r>
      <w:r w:rsidRPr="00932A72">
        <w:rPr>
          <w:rFonts w:asciiTheme="minorEastAsia" w:eastAsiaTheme="minorEastAsia"/>
        </w:rPr>
        <w:t>巨萬，萬萬也。</w:t>
      </w:r>
      <w:r w:rsidRPr="00932A72">
        <w:rPr>
          <w:rStyle w:val="01Text"/>
          <w:rFonts w:asciiTheme="minorEastAsia" w:eastAsiaTheme="minorEastAsia"/>
          <w:sz w:val="21"/>
        </w:rPr>
        <w:t>失亡蕩盡。帝大怒，鎖繫述等。癸卯，引還。</w:t>
      </w:r>
      <w:r w:rsidRPr="00932A72">
        <w:rPr>
          <w:rFonts w:asciiTheme="minorEastAsia" w:eastAsiaTheme="minorEastAsia"/>
        </w:rPr>
        <w:t>考異曰︰雜記︰</w:t>
      </w:r>
      <w:r w:rsidR="000232D5">
        <w:rPr>
          <w:rFonts w:asciiTheme="minorEastAsia" w:eastAsiaTheme="minorEastAsia"/>
        </w:rPr>
        <w:t>「</w:t>
      </w:r>
      <w:r w:rsidRPr="00932A72">
        <w:rPr>
          <w:rFonts w:asciiTheme="minorEastAsia" w:eastAsiaTheme="minorEastAsia"/>
        </w:rPr>
        <w:t>七月，帝自涿郡還東都。十一月，宇文述等糧盡遁歸，高麗出兵邀截，亡失蕩盡。帝怒，敕所司鎖將隨行。無幾，斬劉士龍等於軍市，特赦述。</w:t>
      </w:r>
      <w:r w:rsidR="000232D5">
        <w:rPr>
          <w:rFonts w:asciiTheme="minorEastAsia" w:eastAsiaTheme="minorEastAsia"/>
        </w:rPr>
        <w:t>」</w:t>
      </w:r>
      <w:r w:rsidRPr="00932A72">
        <w:rPr>
          <w:rFonts w:asciiTheme="minorEastAsia" w:eastAsiaTheme="minorEastAsia"/>
        </w:rPr>
        <w:t>今從隋書。</w:t>
      </w:r>
    </w:p>
    <w:p w:rsidR="00934453" w:rsidRPr="00932A72" w:rsidRDefault="00934453" w:rsidP="0013378F">
      <w:pPr>
        <w:rPr>
          <w:rFonts w:asciiTheme="minorEastAsia"/>
        </w:rPr>
      </w:pPr>
      <w:r w:rsidRPr="00932A72">
        <w:rPr>
          <w:rFonts w:asciiTheme="minorEastAsia"/>
        </w:rPr>
        <w:t>初，百濟王漳遣使請討高麗，帝使之覘高麗動靜，</w:t>
      </w:r>
      <w:r w:rsidRPr="00932A72">
        <w:rPr>
          <w:rStyle w:val="00Text"/>
          <w:rFonts w:asciiTheme="minorEastAsia"/>
        </w:rPr>
        <w:t>麗，力知翻。使，疏吏翻。覘，丑廉翻；又丑豔翻。</w:t>
      </w:r>
      <w:r w:rsidRPr="00932A72">
        <w:rPr>
          <w:rFonts w:asciiTheme="minorEastAsia"/>
        </w:rPr>
        <w:t>璋內與高麗潛通。隋軍將出，璋使其臣國智牟來請師期，帝大悅，厚加賞賜，遣尚書起部郞席律詣百濟，</w:t>
      </w:r>
      <w:r w:rsidRPr="00932A72">
        <w:rPr>
          <w:rStyle w:val="00Text"/>
          <w:rFonts w:asciiTheme="minorEastAsia"/>
        </w:rPr>
        <w:t>隋志︰起部郞，屬工部尚書。姓苑︰席姓，其先姓籍，避項羽諱，改姓席氏。</w:t>
      </w:r>
      <w:r w:rsidRPr="00932A72">
        <w:rPr>
          <w:rFonts w:asciiTheme="minorEastAsia"/>
        </w:rPr>
        <w:t>告以期會。</w:t>
      </w:r>
      <w:r w:rsidRPr="00932A72">
        <w:rPr>
          <w:rStyle w:val="00Text"/>
          <w:rFonts w:asciiTheme="minorEastAsia"/>
        </w:rPr>
        <w:t>告以起師之期及會師之日也。</w:t>
      </w:r>
      <w:r w:rsidRPr="00932A72">
        <w:rPr>
          <w:rFonts w:asciiTheme="minorEastAsia"/>
        </w:rPr>
        <w:t>及隋軍渡潦，百濟亦嚴兵境上，聲言助隋，實持兩端。</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是行也，唯於遼水西拔高麗武厲邏，</w:t>
      </w:r>
      <w:r w:rsidRPr="00932A72">
        <w:rPr>
          <w:rFonts w:asciiTheme="minorEastAsia" w:eastAsiaTheme="minorEastAsia"/>
        </w:rPr>
        <w:t>高麗置邏於遼水之西以警察度遼者。邏，郞佐翻。</w:t>
      </w:r>
      <w:r w:rsidRPr="00932A72">
        <w:rPr>
          <w:rStyle w:val="01Text"/>
          <w:rFonts w:asciiTheme="minorEastAsia" w:eastAsiaTheme="minorEastAsia"/>
          <w:sz w:val="21"/>
        </w:rPr>
        <w:t>置遼東郡及通定鎭而已。八月，敕運黎陽、洛陽、洛口、太原等倉穀</w:t>
      </w:r>
      <w:r w:rsidRPr="00932A72">
        <w:rPr>
          <w:rFonts w:asciiTheme="minorEastAsia" w:eastAsiaTheme="minorEastAsia"/>
        </w:rPr>
        <w:t>開皇三年，於衞州置黎陽倉，其汾、晉之粟，漕運以給京師，汾晉以北諸州，輸之太原倉。</w:t>
      </w:r>
      <w:r w:rsidRPr="00932A72">
        <w:rPr>
          <w:rStyle w:val="01Text"/>
          <w:rFonts w:asciiTheme="minorEastAsia" w:eastAsiaTheme="minorEastAsia"/>
          <w:sz w:val="21"/>
        </w:rPr>
        <w:t>向望海頓，</w:t>
      </w:r>
      <w:r w:rsidRPr="00932A72">
        <w:rPr>
          <w:rFonts w:asciiTheme="minorEastAsia" w:eastAsiaTheme="minorEastAsia"/>
        </w:rPr>
        <w:t>望海頓，當在遼西界。</w:t>
      </w:r>
      <w:r w:rsidRPr="00932A72">
        <w:rPr>
          <w:rStyle w:val="01Text"/>
          <w:rFonts w:asciiTheme="minorEastAsia" w:eastAsiaTheme="minorEastAsia"/>
          <w:sz w:val="21"/>
        </w:rPr>
        <w:t>使民部尚書</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書</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廬江</w:t>
      </w:r>
      <w:r w:rsidR="000232D5">
        <w:rPr>
          <w:rFonts w:asciiTheme="minorEastAsia" w:eastAsiaTheme="minorEastAsia"/>
        </w:rPr>
        <w:t>」</w:t>
      </w:r>
      <w:r w:rsidRPr="00932A72">
        <w:rPr>
          <w:rFonts w:asciiTheme="minorEastAsia" w:eastAsiaTheme="minorEastAsia"/>
        </w:rPr>
        <w:t>二字；乙十一行本同；孔本同；張校同；退齋校同。</w:t>
      </w:r>
      <w:r w:rsidR="000232D5">
        <w:rPr>
          <w:rFonts w:asciiTheme="minorEastAsia" w:eastAsiaTheme="minorEastAsia"/>
        </w:rPr>
        <w:t>』</w:t>
      </w:r>
      <w:r w:rsidRPr="00932A72">
        <w:rPr>
          <w:rStyle w:val="01Text"/>
          <w:rFonts w:asciiTheme="minorEastAsia" w:eastAsiaTheme="minorEastAsia"/>
          <w:sz w:val="21"/>
        </w:rPr>
        <w:t>樊子蓋留守涿郡。九月，庚寅，車駕至東都。</w:t>
      </w:r>
      <w:r w:rsidRPr="00932A72">
        <w:rPr>
          <w:rFonts w:asciiTheme="minorEastAsia" w:eastAsiaTheme="minorEastAsia"/>
        </w:rPr>
        <w:t>考異曰︰雜記︰</w:t>
      </w:r>
      <w:r w:rsidR="000232D5">
        <w:rPr>
          <w:rFonts w:asciiTheme="minorEastAsia" w:eastAsiaTheme="minorEastAsia"/>
        </w:rPr>
        <w:t>「</w:t>
      </w:r>
      <w:r w:rsidRPr="00932A72">
        <w:rPr>
          <w:rFonts w:asciiTheme="minorEastAsia" w:eastAsiaTheme="minorEastAsia"/>
        </w:rPr>
        <w:t>十月，車駕幸涿郡，徵召兵馬，將遂度遼之功</w:t>
      </w:r>
      <w:r w:rsidR="000232D5">
        <w:rPr>
          <w:rFonts w:asciiTheme="minorEastAsia" w:eastAsiaTheme="minorEastAsia"/>
        </w:rPr>
        <w:t>」</w:t>
      </w:r>
      <w:r w:rsidRPr="00932A72">
        <w:rPr>
          <w:rFonts w:asciiTheme="minorEastAsia" w:eastAsiaTheme="minorEastAsia"/>
        </w:rPr>
        <w:t>，蓋誤。今不取。</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冬，十月，甲寅，工部尚書宇文愷卒。</w:t>
      </w:r>
      <w:r w:rsidR="00934453" w:rsidRPr="00932A72">
        <w:rPr>
          <w:rStyle w:val="00Text"/>
          <w:rFonts w:asciiTheme="minorEastAsia"/>
        </w:rPr>
        <w:t>卒，子恤翻。</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十一月，己卯，以宗女為華容公主，嫁高昌。</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宇文述素有寵於帝，且其子士及尚帝女南陽公主，故帝不忍誅。甲申，與于仲文等皆除名為民，斬劉士龍以謝天下。</w:t>
      </w:r>
      <w:r w:rsidR="00934453" w:rsidRPr="00932A72">
        <w:rPr>
          <w:rStyle w:val="00Text"/>
          <w:rFonts w:asciiTheme="minorEastAsia"/>
        </w:rPr>
        <w:t>以士龍縱乙支文德也。</w:t>
      </w:r>
      <w:r w:rsidR="00934453" w:rsidRPr="00932A72">
        <w:rPr>
          <w:rFonts w:asciiTheme="minorEastAsia"/>
        </w:rPr>
        <w:t>薩水之敗，高麗追圍薛世雄於白石山，世雄奮擊，破之，由事獨得免官。以衞文昇為金紫光祿大夫。諸將皆委罪於于仲文，帝旣釋諸將，獨繫仲文。仲文憂恚，發病困篤，乃出之，卒于家。</w:t>
      </w:r>
      <w:r w:rsidR="00934453" w:rsidRPr="00932A72">
        <w:rPr>
          <w:rStyle w:val="00Text"/>
          <w:rFonts w:asciiTheme="minorEastAsia"/>
        </w:rPr>
        <w:t>恚，於避翻。卒，子恤翻。考異曰︰略記︰</w:t>
      </w:r>
      <w:r w:rsidR="000232D5">
        <w:rPr>
          <w:rStyle w:val="00Text"/>
          <w:rFonts w:asciiTheme="minorEastAsia"/>
        </w:rPr>
        <w:t>「</w:t>
      </w:r>
      <w:r w:rsidR="00934453" w:rsidRPr="00932A72">
        <w:rPr>
          <w:rStyle w:val="00Text"/>
          <w:rFonts w:asciiTheme="minorEastAsia"/>
        </w:rPr>
        <w:t>于仲文以下斬於市。</w:t>
      </w:r>
      <w:r w:rsidR="000232D5">
        <w:rPr>
          <w:rStyle w:val="00Text"/>
          <w:rFonts w:asciiTheme="minorEastAsia"/>
        </w:rPr>
        <w:t>」</w:t>
      </w:r>
      <w:r w:rsidR="00934453" w:rsidRPr="00932A72">
        <w:rPr>
          <w:rStyle w:val="00Text"/>
          <w:rFonts w:asciiTheme="minorEastAsia"/>
        </w:rPr>
        <w:t>今從隋書。</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是歲，大旱，疫，山東尤甚。</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張衡旣放廢，</w:t>
      </w:r>
      <w:r w:rsidR="00934453" w:rsidRPr="00932A72">
        <w:rPr>
          <w:rStyle w:val="00Text"/>
          <w:rFonts w:asciiTheme="minorEastAsia"/>
        </w:rPr>
        <w:t>衡放還田里見上六年。</w:t>
      </w:r>
      <w:r w:rsidR="00934453" w:rsidRPr="00932A72">
        <w:rPr>
          <w:rFonts w:asciiTheme="minorEastAsia"/>
        </w:rPr>
        <w:t>帝每令親人覘衡所為。</w:t>
      </w:r>
      <w:r w:rsidR="00934453" w:rsidRPr="00932A72">
        <w:rPr>
          <w:rStyle w:val="00Text"/>
          <w:rFonts w:asciiTheme="minorEastAsia"/>
        </w:rPr>
        <w:t>覘，丑廉翻，又丑豔翻。</w:t>
      </w:r>
      <w:r w:rsidR="00934453" w:rsidRPr="00932A72">
        <w:rPr>
          <w:rFonts w:asciiTheme="minorEastAsia"/>
        </w:rPr>
        <w:t>帝還自遼東，衡妾告衡怨望，謗訕朝政，</w:t>
      </w:r>
      <w:r w:rsidR="00934453" w:rsidRPr="00932A72">
        <w:rPr>
          <w:rStyle w:val="00Text"/>
          <w:rFonts w:asciiTheme="minorEastAsia"/>
        </w:rPr>
        <w:t>朝，直遙翻。</w:t>
      </w:r>
      <w:r w:rsidR="00934453" w:rsidRPr="00932A72">
        <w:rPr>
          <w:rFonts w:asciiTheme="minorEastAsia"/>
        </w:rPr>
        <w:t>詔賜盡于家。衡臨死大言︰</w:t>
      </w:r>
      <w:r w:rsidR="000232D5">
        <w:rPr>
          <w:rFonts w:asciiTheme="minorEastAsia"/>
        </w:rPr>
        <w:t>「</w:t>
      </w:r>
      <w:r w:rsidR="00934453" w:rsidRPr="00932A72">
        <w:rPr>
          <w:rFonts w:asciiTheme="minorEastAsia"/>
        </w:rPr>
        <w:t>我為人作何等事，</w:t>
      </w:r>
      <w:r w:rsidR="00934453" w:rsidRPr="00932A72">
        <w:rPr>
          <w:rStyle w:val="00Text"/>
          <w:rFonts w:asciiTheme="minorEastAsia"/>
        </w:rPr>
        <w:t>謂仁壽四年事也。為，于偽翻。</w:t>
      </w:r>
      <w:r w:rsidR="00934453" w:rsidRPr="00932A72">
        <w:rPr>
          <w:rFonts w:asciiTheme="minorEastAsia"/>
        </w:rPr>
        <w:t>而望久活！</w:t>
      </w:r>
      <w:r w:rsidR="000232D5">
        <w:rPr>
          <w:rFonts w:asciiTheme="minorEastAsia"/>
        </w:rPr>
        <w:t>」</w:t>
      </w:r>
      <w:r w:rsidR="00934453" w:rsidRPr="00932A72">
        <w:rPr>
          <w:rFonts w:asciiTheme="minorEastAsia"/>
        </w:rPr>
        <w:t>監刑者塞耳，</w:t>
      </w:r>
      <w:r w:rsidR="00934453" w:rsidRPr="00932A72">
        <w:rPr>
          <w:rStyle w:val="00Text"/>
          <w:rFonts w:asciiTheme="minorEastAsia"/>
        </w:rPr>
        <w:t>監，古銜翻。塞，悉則翻。</w:t>
      </w:r>
      <w:r w:rsidR="00934453" w:rsidRPr="00932A72">
        <w:rPr>
          <w:rFonts w:asciiTheme="minorEastAsia"/>
        </w:rPr>
        <w:t>促令殺之。</w:t>
      </w:r>
      <w:r w:rsidR="00934453" w:rsidRPr="00932A72">
        <w:rPr>
          <w:rStyle w:val="00Text"/>
          <w:rFonts w:asciiTheme="minorEastAsia"/>
        </w:rPr>
        <w:t>令，力丁翻。</w:t>
      </w:r>
    </w:p>
    <w:p w:rsidR="00934453" w:rsidRPr="00932A72" w:rsidRDefault="00934453" w:rsidP="0013378F">
      <w:pPr>
        <w:pStyle w:val="1"/>
        <w:pageBreakBefore/>
        <w:spacing w:before="0" w:after="0" w:line="240" w:lineRule="auto"/>
        <w:rPr>
          <w:rFonts w:asciiTheme="minorEastAsia"/>
        </w:rPr>
      </w:pPr>
      <w:bookmarkStart w:id="220" w:name="Top_of_part0188_xhtml"/>
      <w:bookmarkStart w:id="221" w:name="_Toc23771794"/>
      <w:bookmarkStart w:id="222" w:name="_Toc33001228"/>
      <w:r w:rsidRPr="00932A72">
        <w:rPr>
          <w:rFonts w:asciiTheme="minorEastAsia"/>
        </w:rPr>
        <w:t>資治通鑑卷第一百八十二</w:t>
      </w:r>
      <w:bookmarkEnd w:id="220"/>
      <w:bookmarkEnd w:id="221"/>
      <w:bookmarkEnd w:id="222"/>
    </w:p>
    <w:p w:rsidR="00934453" w:rsidRPr="00932A72" w:rsidRDefault="00934453" w:rsidP="0013378F">
      <w:pPr>
        <w:pStyle w:val="2"/>
        <w:spacing w:before="0" w:after="0" w:line="240" w:lineRule="auto"/>
        <w:rPr>
          <w:rFonts w:asciiTheme="minorEastAsia" w:eastAsiaTheme="minorEastAsia"/>
        </w:rPr>
      </w:pPr>
      <w:bookmarkStart w:id="223" w:name="Sui_Ji_Liu_Qi_Zhao_Yang_Zuo_E__G"/>
      <w:bookmarkStart w:id="224" w:name="_Toc23771795"/>
      <w:bookmarkStart w:id="225" w:name="_Toc33001229"/>
      <w:r w:rsidRPr="00932A72">
        <w:rPr>
          <w:rStyle w:val="03Text"/>
          <w:rFonts w:asciiTheme="minorEastAsia" w:eastAsiaTheme="minorEastAsia"/>
        </w:rPr>
        <w:t>隋紀六</w:t>
      </w:r>
      <w:r w:rsidRPr="00932A72">
        <w:rPr>
          <w:rFonts w:asciiTheme="minorEastAsia" w:eastAsiaTheme="minorEastAsia"/>
        </w:rPr>
        <w:t>起昭陽作噩</w:t>
      </w:r>
      <w:r w:rsidR="00046F27" w:rsidRPr="00932A72">
        <w:rPr>
          <w:rFonts w:asciiTheme="minorEastAsia" w:eastAsiaTheme="minorEastAsia"/>
        </w:rPr>
        <w:t>（</w:t>
      </w:r>
      <w:r w:rsidRPr="00932A72">
        <w:rPr>
          <w:rFonts w:asciiTheme="minorEastAsia" w:eastAsiaTheme="minorEastAsia"/>
        </w:rPr>
        <w:t>癸酉</w:t>
      </w:r>
      <w:r w:rsidR="00046F27" w:rsidRPr="00932A72">
        <w:rPr>
          <w:rFonts w:asciiTheme="minorEastAsia" w:eastAsiaTheme="minorEastAsia"/>
        </w:rPr>
        <w:t>）</w:t>
      </w:r>
      <w:r w:rsidRPr="00932A72">
        <w:rPr>
          <w:rFonts w:asciiTheme="minorEastAsia" w:eastAsiaTheme="minorEastAsia"/>
        </w:rPr>
        <w:t>，盡旃蒙大淵獻</w:t>
      </w:r>
      <w:r w:rsidR="00046F27" w:rsidRPr="00932A72">
        <w:rPr>
          <w:rFonts w:asciiTheme="minorEastAsia" w:eastAsiaTheme="minorEastAsia"/>
        </w:rPr>
        <w:t>（</w:t>
      </w:r>
      <w:r w:rsidRPr="00932A72">
        <w:rPr>
          <w:rFonts w:asciiTheme="minorEastAsia" w:eastAsiaTheme="minorEastAsia"/>
        </w:rPr>
        <w:t>乙亥</w:t>
      </w:r>
      <w:r w:rsidR="00046F27" w:rsidRPr="00932A72">
        <w:rPr>
          <w:rFonts w:asciiTheme="minorEastAsia" w:eastAsiaTheme="minorEastAsia"/>
        </w:rPr>
        <w:t>）</w:t>
      </w:r>
      <w:r w:rsidRPr="00932A72">
        <w:rPr>
          <w:rFonts w:asciiTheme="minorEastAsia" w:eastAsiaTheme="minorEastAsia"/>
        </w:rPr>
        <w:t>，凡三年。</w:t>
      </w:r>
      <w:bookmarkEnd w:id="223"/>
      <w:bookmarkEnd w:id="224"/>
      <w:bookmarkEnd w:id="225"/>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煬皇帝中</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大業九年</w:t>
      </w:r>
      <w:r w:rsidR="00046F27" w:rsidRPr="00932A72">
        <w:rPr>
          <w:rFonts w:asciiTheme="minorEastAsia" w:eastAsiaTheme="minorEastAsia" w:hAnsi="宋体" w:cs="宋体" w:hint="eastAsia"/>
        </w:rPr>
        <w:t>（</w:t>
      </w:r>
      <w:r w:rsidR="00934453" w:rsidRPr="00932A72">
        <w:rPr>
          <w:rFonts w:asciiTheme="minorEastAsia" w:eastAsiaTheme="minorEastAsia"/>
        </w:rPr>
        <w:t>癸酉、六一三</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春，正月，丁丑，詔徵天下兵集涿郡。始募民為驍果</w:t>
      </w:r>
      <w:r w:rsidR="00934453" w:rsidRPr="00932A72">
        <w:rPr>
          <w:rFonts w:asciiTheme="minorEastAsia" w:eastAsiaTheme="minorEastAsia"/>
        </w:rPr>
        <w:t>為驍果作逆張本。驍，古堯翻。</w:t>
      </w:r>
      <w:r w:rsidR="00934453" w:rsidRPr="00932A72">
        <w:rPr>
          <w:rStyle w:val="01Text"/>
          <w:rFonts w:asciiTheme="minorEastAsia" w:eastAsiaTheme="minorEastAsia"/>
          <w:sz w:val="21"/>
        </w:rPr>
        <w:t>脩遼東古城以貯軍糧。</w:t>
      </w:r>
      <w:r w:rsidR="00934453" w:rsidRPr="00932A72">
        <w:rPr>
          <w:rFonts w:asciiTheme="minorEastAsia" w:eastAsiaTheme="minorEastAsia"/>
        </w:rPr>
        <w:t>漢、晉以來，遼東郡皆治襄，平慕容氏始鎭平郭。前伐高麗，圍遼東，言卽漢襄平城，今言復脩古城，蓋城郭有遷徒也。貯，丁呂翻。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靈武賊帥白瑜娑</w:t>
      </w:r>
      <w:r w:rsidR="00934453" w:rsidRPr="00932A72">
        <w:rPr>
          <w:rFonts w:asciiTheme="minorEastAsia" w:eastAsiaTheme="minorEastAsia"/>
        </w:rPr>
        <w:t>帝改靈州為靈武郡。帥，所類翻。娑，桑何翻。考異曰︰隋書作</w:t>
      </w:r>
      <w:r w:rsidR="000232D5">
        <w:rPr>
          <w:rFonts w:asciiTheme="minorEastAsia" w:eastAsiaTheme="minorEastAsia"/>
        </w:rPr>
        <w:t>「</w:t>
      </w:r>
      <w:r w:rsidR="00934453" w:rsidRPr="00932A72">
        <w:rPr>
          <w:rFonts w:asciiTheme="minorEastAsia" w:eastAsiaTheme="minorEastAsia"/>
        </w:rPr>
        <w:t>白榆妄</w:t>
      </w:r>
      <w:r w:rsidR="000232D5">
        <w:rPr>
          <w:rFonts w:asciiTheme="minorEastAsia" w:eastAsiaTheme="minorEastAsia"/>
        </w:rPr>
        <w:t>」</w:t>
      </w:r>
      <w:r w:rsidR="00934453" w:rsidRPr="00932A72">
        <w:rPr>
          <w:rFonts w:asciiTheme="minorEastAsia" w:eastAsiaTheme="minorEastAsia"/>
        </w:rPr>
        <w:t>。今從略記。</w:t>
      </w:r>
      <w:r w:rsidR="00934453" w:rsidRPr="00932A72">
        <w:rPr>
          <w:rStyle w:val="01Text"/>
          <w:rFonts w:asciiTheme="minorEastAsia" w:eastAsiaTheme="minorEastAsia"/>
          <w:sz w:val="21"/>
        </w:rPr>
        <w:t>劫掠牧馬，北連突厥，</w:t>
      </w:r>
      <w:r w:rsidR="00934453" w:rsidRPr="00932A72">
        <w:rPr>
          <w:rFonts w:asciiTheme="minorEastAsia" w:eastAsiaTheme="minorEastAsia"/>
        </w:rPr>
        <w:t>厥，九勿翻。</w:t>
      </w:r>
      <w:r w:rsidR="00934453" w:rsidRPr="00932A72">
        <w:rPr>
          <w:rStyle w:val="01Text"/>
          <w:rFonts w:asciiTheme="minorEastAsia" w:eastAsiaTheme="minorEastAsia"/>
          <w:sz w:val="21"/>
        </w:rPr>
        <w:t>隴右多被其患，</w:t>
      </w:r>
      <w:r w:rsidR="00934453" w:rsidRPr="00932A72">
        <w:rPr>
          <w:rFonts w:asciiTheme="minorEastAsia" w:eastAsiaTheme="minorEastAsia"/>
        </w:rPr>
        <w:t>皮被，皮義翻。</w:t>
      </w:r>
      <w:r w:rsidR="00934453" w:rsidRPr="00932A72">
        <w:rPr>
          <w:rStyle w:val="01Text"/>
          <w:rFonts w:asciiTheme="minorEastAsia" w:eastAsiaTheme="minorEastAsia"/>
          <w:sz w:val="21"/>
        </w:rPr>
        <w:t>謂之</w:t>
      </w:r>
      <w:r w:rsidR="000232D5">
        <w:rPr>
          <w:rStyle w:val="01Text"/>
          <w:rFonts w:asciiTheme="minorEastAsia" w:eastAsiaTheme="minorEastAsia"/>
          <w:sz w:val="21"/>
        </w:rPr>
        <w:t>「</w:t>
      </w:r>
      <w:r w:rsidR="00934453" w:rsidRPr="00932A72">
        <w:rPr>
          <w:rStyle w:val="01Text"/>
          <w:rFonts w:asciiTheme="minorEastAsia" w:eastAsiaTheme="minorEastAsia"/>
          <w:sz w:val="21"/>
        </w:rPr>
        <w:t>奴賊</w:t>
      </w:r>
      <w:r w:rsidR="000232D5">
        <w:rPr>
          <w:rStyle w:val="01Text"/>
          <w:rFonts w:asciiTheme="minorEastAsia" w:eastAsiaTheme="minorEastAsia"/>
          <w:sz w:val="21"/>
        </w:rPr>
        <w:t>」</w:t>
      </w:r>
      <w:r w:rsidR="00934453" w:rsidRPr="00932A72">
        <w:rPr>
          <w:rStyle w:val="01Text"/>
          <w:rFonts w:asciiTheme="minorEastAsia" w:eastAsiaTheme="minorEastAsia"/>
          <w:sz w:val="21"/>
        </w:rPr>
        <w:t>。</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戊戌，赦天下。</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己亥，命刑部尚書衞文昇等輔代王侑留守西京。</w:t>
      </w:r>
      <w:r w:rsidR="00934453" w:rsidRPr="00932A72">
        <w:rPr>
          <w:rStyle w:val="00Text"/>
          <w:rFonts w:asciiTheme="minorEastAsia"/>
        </w:rPr>
        <w:t>是後李淵得以尊立代王。守，手又翻。</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二月，壬午，詔︰</w:t>
      </w:r>
      <w:r w:rsidR="000232D5">
        <w:rPr>
          <w:rFonts w:asciiTheme="minorEastAsia"/>
        </w:rPr>
        <w:t>「</w:t>
      </w:r>
      <w:r w:rsidR="00934453" w:rsidRPr="00932A72">
        <w:rPr>
          <w:rFonts w:asciiTheme="minorEastAsia"/>
        </w:rPr>
        <w:t>宇文述以兵糧不繼，遂陷王師；</w:t>
      </w:r>
      <w:r w:rsidR="00934453" w:rsidRPr="00932A72">
        <w:rPr>
          <w:rStyle w:val="00Text"/>
          <w:rFonts w:asciiTheme="minorEastAsia"/>
        </w:rPr>
        <w:t>事見上卷上年。</w:t>
      </w:r>
      <w:r w:rsidR="00934453" w:rsidRPr="00932A72">
        <w:rPr>
          <w:rFonts w:asciiTheme="minorEastAsia"/>
        </w:rPr>
        <w:t>乃軍吏失於支料，非述之罪，宜復其官爵。</w:t>
      </w:r>
      <w:r w:rsidR="000232D5">
        <w:rPr>
          <w:rFonts w:asciiTheme="minorEastAsia"/>
        </w:rPr>
        <w:t>」</w:t>
      </w:r>
      <w:r w:rsidR="00934453" w:rsidRPr="00932A72">
        <w:rPr>
          <w:rStyle w:val="00Text"/>
          <w:rFonts w:asciiTheme="minorEastAsia"/>
        </w:rPr>
        <w:t>考異曰︰雜記在去年十二月，今從隋書。</w:t>
      </w:r>
      <w:r w:rsidR="00934453" w:rsidRPr="00932A72">
        <w:rPr>
          <w:rFonts w:asciiTheme="minorEastAsia"/>
        </w:rPr>
        <w:t>尋又加開府儀同三司。</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帝謂待臣曰︰</w:t>
      </w:r>
      <w:r w:rsidR="000232D5">
        <w:rPr>
          <w:rFonts w:asciiTheme="minorEastAsia"/>
        </w:rPr>
        <w:t>「</w:t>
      </w:r>
      <w:r w:rsidR="00934453" w:rsidRPr="00932A72">
        <w:rPr>
          <w:rFonts w:asciiTheme="minorEastAsia"/>
        </w:rPr>
        <w:t>高麗小虜，侮慢上國；今拔海移山，猶望克果，</w:t>
      </w:r>
      <w:r w:rsidR="00934453" w:rsidRPr="00932A72">
        <w:rPr>
          <w:rStyle w:val="00Text"/>
          <w:rFonts w:asciiTheme="minorEastAsia"/>
        </w:rPr>
        <w:t>克，能也。果，決也。麗，力佑翻。</w:t>
      </w:r>
      <w:r w:rsidR="00934453" w:rsidRPr="00932A72">
        <w:rPr>
          <w:rFonts w:asciiTheme="minorEastAsia"/>
        </w:rPr>
        <w:t>況此虜乎！</w:t>
      </w:r>
      <w:r w:rsidR="000232D5">
        <w:rPr>
          <w:rFonts w:asciiTheme="minorEastAsia"/>
        </w:rPr>
        <w:t>」</w:t>
      </w:r>
      <w:r w:rsidR="00934453" w:rsidRPr="00932A72">
        <w:rPr>
          <w:rFonts w:asciiTheme="minorEastAsia"/>
        </w:rPr>
        <w:t>乃復議伐高麗。</w:t>
      </w:r>
      <w:r w:rsidR="00934453" w:rsidRPr="00932A72">
        <w:rPr>
          <w:rStyle w:val="00Text"/>
          <w:rFonts w:asciiTheme="minorEastAsia"/>
        </w:rPr>
        <w:t>復，扶又翻。</w:t>
      </w:r>
      <w:r w:rsidR="00934453" w:rsidRPr="00932A72">
        <w:rPr>
          <w:rFonts w:asciiTheme="minorEastAsia"/>
        </w:rPr>
        <w:t>左光祿大夫郭榮諫︰</w:t>
      </w:r>
      <w:r w:rsidR="000232D5">
        <w:rPr>
          <w:rFonts w:asciiTheme="minorEastAsia"/>
        </w:rPr>
        <w:t>「</w:t>
      </w:r>
      <w:r w:rsidR="00934453" w:rsidRPr="00932A72">
        <w:rPr>
          <w:rFonts w:asciiTheme="minorEastAsia"/>
        </w:rPr>
        <w:t>戎狄失禮，臣下之事；千鈞之弩，不為鼷鼠發機，</w:t>
      </w:r>
      <w:r w:rsidR="00934453" w:rsidRPr="00932A72">
        <w:rPr>
          <w:rStyle w:val="00Text"/>
          <w:rFonts w:asciiTheme="minorEastAsia"/>
        </w:rPr>
        <w:t>杜襲諫曹操嘗有是言。鼷，音奚，小鼠也。</w:t>
      </w:r>
      <w:r w:rsidR="00934453" w:rsidRPr="00932A72">
        <w:rPr>
          <w:rFonts w:asciiTheme="minorEastAsia"/>
        </w:rPr>
        <w:t>柰何親辱萬乘以敵小寇乎！</w:t>
      </w:r>
      <w:r w:rsidR="000232D5">
        <w:rPr>
          <w:rFonts w:asciiTheme="minorEastAsia"/>
        </w:rPr>
        <w:t>」</w:t>
      </w:r>
      <w:r w:rsidR="00934453" w:rsidRPr="00932A72">
        <w:rPr>
          <w:rStyle w:val="00Text"/>
          <w:rFonts w:asciiTheme="minorEastAsia"/>
        </w:rPr>
        <w:t>乘，繩證翻。</w:t>
      </w:r>
      <w:r w:rsidR="00934453" w:rsidRPr="00932A72">
        <w:rPr>
          <w:rFonts w:asciiTheme="minorEastAsia"/>
        </w:rPr>
        <w:t>帝不聽。</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三月，丙子，濟陰孟海公起為盜，保據周橋，</w:t>
      </w:r>
      <w:r w:rsidR="00934453" w:rsidRPr="00932A72">
        <w:rPr>
          <w:rStyle w:val="00Text"/>
          <w:rFonts w:asciiTheme="minorEastAsia"/>
        </w:rPr>
        <w:t>帝改曹州為濟陰郡。濟，子禮翻。</w:t>
      </w:r>
      <w:r w:rsidR="00934453" w:rsidRPr="00932A72">
        <w:rPr>
          <w:rFonts w:asciiTheme="minorEastAsia"/>
        </w:rPr>
        <w:t>衆至數萬，見人稱引書史，輒殺之。</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丁丑，發丁男十萬城大興。</w:t>
      </w:r>
      <w:r w:rsidR="00934453" w:rsidRPr="00932A72">
        <w:rPr>
          <w:rStyle w:val="00Text"/>
          <w:rFonts w:asciiTheme="minorEastAsia"/>
        </w:rPr>
        <w:t>大興城，西京城。</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戊寅，帝幸遼東，命民部尚書樊子蓋等</w:t>
      </w:r>
      <w:r w:rsidR="00934453" w:rsidRPr="00932A72">
        <w:rPr>
          <w:rFonts w:asciiTheme="minorEastAsia" w:eastAsiaTheme="minorEastAsia"/>
        </w:rPr>
        <w:t>開皇三年，改度支尚書為戶部尚書，帝乃改為民部尚書，倂曹郞亦改之。</w:t>
      </w:r>
      <w:r w:rsidR="00934453" w:rsidRPr="00932A72">
        <w:rPr>
          <w:rStyle w:val="01Text"/>
          <w:rFonts w:asciiTheme="minorEastAsia" w:eastAsiaTheme="minorEastAsia"/>
          <w:sz w:val="21"/>
        </w:rPr>
        <w:t>輔越王侗留守東都。</w:t>
      </w:r>
      <w:r w:rsidR="00934453" w:rsidRPr="00932A72">
        <w:rPr>
          <w:rFonts w:asciiTheme="minorEastAsia" w:eastAsiaTheme="minorEastAsia"/>
        </w:rPr>
        <w:t>是後遂階王世充僭竊。侗，他紅翻。</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時所在盜起︰齊郡王薄、孟讓、北海郭方預、清河張金稱、平原郝孝德、河間格謙、勃海孫宣雅各聚衆攻剽，</w:t>
      </w:r>
      <w:r w:rsidR="00934453" w:rsidRPr="00932A72">
        <w:rPr>
          <w:rStyle w:val="00Text"/>
          <w:rFonts w:asciiTheme="minorEastAsia"/>
        </w:rPr>
        <w:t>帝改青州為北海郡，瀛州為河間郡，滄州為勃海郡。姓苑︰格姓，允格之後。東觀漢記有侍御史、東平相格班。稱，尺證翻。郝，呼各翻。格，古百翻。剽，匹妙翻。</w:t>
      </w:r>
      <w:r w:rsidR="00934453" w:rsidRPr="00932A72">
        <w:rPr>
          <w:rFonts w:asciiTheme="minorEastAsia"/>
        </w:rPr>
        <w:t>多者十餘萬，少者數萬人，</w:t>
      </w:r>
      <w:r w:rsidR="00934453" w:rsidRPr="00932A72">
        <w:rPr>
          <w:rStyle w:val="00Text"/>
          <w:rFonts w:asciiTheme="minorEastAsia"/>
        </w:rPr>
        <w:t>少，詩沼翻。</w:t>
      </w:r>
      <w:r w:rsidR="00934453" w:rsidRPr="00932A72">
        <w:rPr>
          <w:rFonts w:asciiTheme="minorEastAsia"/>
        </w:rPr>
        <w:t>山東苦之。天下承平日久，人不習戰，郡縣吏每興賊戰，望風沮敗。</w:t>
      </w:r>
      <w:r w:rsidR="00934453" w:rsidRPr="00932A72">
        <w:rPr>
          <w:rStyle w:val="00Text"/>
          <w:rFonts w:asciiTheme="minorEastAsia"/>
        </w:rPr>
        <w:t>沮，在呂翻。</w:t>
      </w:r>
      <w:r w:rsidR="00934453" w:rsidRPr="00932A72">
        <w:rPr>
          <w:rFonts w:asciiTheme="minorEastAsia"/>
        </w:rPr>
        <w:t>唯齊邵丞閺鄕張須陀</w:t>
      </w:r>
      <w:r w:rsidR="00934453" w:rsidRPr="00932A72">
        <w:rPr>
          <w:rStyle w:val="00Text"/>
          <w:rFonts w:asciiTheme="minorEastAsia"/>
        </w:rPr>
        <w:t>隋志︰閺鄕縣屬河南郡，本湖城，開皇十六年改焉。閺，音旻。</w:t>
      </w:r>
      <w:r w:rsidR="00934453" w:rsidRPr="00932A72">
        <w:rPr>
          <w:rFonts w:asciiTheme="minorEastAsia"/>
        </w:rPr>
        <w:t>得士衆心，勇決善戰。將郡兵擊王薄於泰山下，</w:t>
      </w:r>
      <w:r w:rsidR="00934453" w:rsidRPr="00932A72">
        <w:rPr>
          <w:rStyle w:val="00Text"/>
          <w:rFonts w:asciiTheme="minorEastAsia"/>
        </w:rPr>
        <w:t>隋志︰泰山，在魯郡博城縣。須陀蓋越郡境而戰。將，卽亮翻。</w:t>
      </w:r>
      <w:r w:rsidR="00934453" w:rsidRPr="00932A72">
        <w:rPr>
          <w:rFonts w:asciiTheme="minorEastAsia"/>
        </w:rPr>
        <w:t>薄恃其驟勝，不設備；須陀掩擊，大破之。薄收餘兵北渡河，須陀追擊於臨邑，又破之。</w:t>
      </w:r>
      <w:r w:rsidR="00934453" w:rsidRPr="00932A72">
        <w:rPr>
          <w:rStyle w:val="00Text"/>
          <w:rFonts w:asciiTheme="minorEastAsia"/>
        </w:rPr>
        <w:t>隋志︰臨邑縣屬齊郡。</w:t>
      </w:r>
      <w:r w:rsidR="00934453" w:rsidRPr="00932A72">
        <w:rPr>
          <w:rFonts w:asciiTheme="minorEastAsia"/>
        </w:rPr>
        <w:t>薄北連孫宣雅、郝孝德等十餘萬攻章丘，</w:t>
      </w:r>
      <w:r w:rsidR="00934453" w:rsidRPr="00932A72">
        <w:rPr>
          <w:rStyle w:val="00Text"/>
          <w:rFonts w:asciiTheme="minorEastAsia"/>
        </w:rPr>
        <w:t>隋志︰章丘縣，舊曰高唐，開皇十六年改焉，亦屬齊郡。</w:t>
      </w:r>
      <w:r w:rsidR="00934453" w:rsidRPr="00932A72">
        <w:rPr>
          <w:rFonts w:asciiTheme="minorEastAsia"/>
        </w:rPr>
        <w:t>須陀帥步騎二萬擊之，賊衆大敗。賊帥裴長才等衆二萬掩至城下，大掠，須陀未暇集兵，帥五騎與戰，</w:t>
      </w:r>
      <w:r w:rsidR="00934453" w:rsidRPr="00932A72">
        <w:rPr>
          <w:rStyle w:val="00Text"/>
          <w:rFonts w:asciiTheme="minorEastAsia"/>
        </w:rPr>
        <w:t>帥，讀曰率。賊帥，所類翻。騎，奇寄翻。</w:t>
      </w:r>
      <w:r w:rsidR="00934453" w:rsidRPr="00932A72">
        <w:rPr>
          <w:rFonts w:asciiTheme="minorEastAsia"/>
        </w:rPr>
        <w:t>賊競赴之，圍百餘重，身中數創，</w:t>
      </w:r>
      <w:r w:rsidR="00934453" w:rsidRPr="00932A72">
        <w:rPr>
          <w:rStyle w:val="00Text"/>
          <w:rFonts w:asciiTheme="minorEastAsia"/>
        </w:rPr>
        <w:t>重，直龍翻。中，竹仲翻。創，初良翻。</w:t>
      </w:r>
      <w:r w:rsidR="00934453" w:rsidRPr="00932A72">
        <w:rPr>
          <w:rFonts w:asciiTheme="minorEastAsia"/>
        </w:rPr>
        <w:t>勇氣彌厲。會城中兵至，賊稍退卻，須陀督衆擊之，長才等敗走。庚子，郭方預等合軍攻陷北海，大掠而去。須陀謂官屬曰︰</w:t>
      </w:r>
      <w:r w:rsidR="000232D5">
        <w:rPr>
          <w:rFonts w:asciiTheme="minorEastAsia"/>
        </w:rPr>
        <w:t>「</w:t>
      </w:r>
      <w:r w:rsidR="00934453" w:rsidRPr="00932A72">
        <w:rPr>
          <w:rFonts w:asciiTheme="minorEastAsia"/>
        </w:rPr>
        <w:t>賊恃其強，謂我不能救，吾今速行，破之必矣。</w:t>
      </w:r>
      <w:r w:rsidR="000232D5">
        <w:rPr>
          <w:rFonts w:asciiTheme="minorEastAsia"/>
        </w:rPr>
        <w:t>」</w:t>
      </w:r>
      <w:r w:rsidR="00934453" w:rsidRPr="00932A72">
        <w:rPr>
          <w:rFonts w:asciiTheme="minorEastAsia"/>
        </w:rPr>
        <w:t>乃簡精兵倍道進擊，大破之，斬數萬級，前後獲賊輜重不可勝計。</w:t>
      </w:r>
      <w:r w:rsidR="00934453" w:rsidRPr="00932A72">
        <w:rPr>
          <w:rStyle w:val="00Text"/>
          <w:rFonts w:asciiTheme="minorEastAsia"/>
        </w:rPr>
        <w:t>重，直用翻。勝，音升。</w:t>
      </w:r>
    </w:p>
    <w:p w:rsidR="00934453" w:rsidRPr="00932A72" w:rsidRDefault="00934453" w:rsidP="0013378F">
      <w:pPr>
        <w:rPr>
          <w:rFonts w:asciiTheme="minorEastAsia"/>
        </w:rPr>
      </w:pPr>
      <w:r w:rsidRPr="00932A72">
        <w:rPr>
          <w:rFonts w:asciiTheme="minorEastAsia"/>
        </w:rPr>
        <w:t>歷城羅士信，</w:t>
      </w:r>
      <w:r w:rsidRPr="00932A72">
        <w:rPr>
          <w:rStyle w:val="00Text"/>
          <w:rFonts w:asciiTheme="minorEastAsia"/>
        </w:rPr>
        <w:t>歷城縣，舊置濟南郡，隋為齊郡治所。</w:t>
      </w:r>
      <w:r w:rsidRPr="00932A72">
        <w:rPr>
          <w:rFonts w:asciiTheme="minorEastAsia"/>
        </w:rPr>
        <w:t>年十四，從須陀擊賊於濰水上。</w:t>
      </w:r>
      <w:r w:rsidRPr="00932A72">
        <w:rPr>
          <w:rStyle w:val="00Text"/>
          <w:rFonts w:asciiTheme="minorEastAsia"/>
        </w:rPr>
        <w:t>隋志︰濰水，在北海郡下密縣。濰，音惟。</w:t>
      </w:r>
      <w:r w:rsidRPr="00932A72">
        <w:rPr>
          <w:rFonts w:asciiTheme="minorEastAsia"/>
        </w:rPr>
        <w:t>賊始布陳，士信馳至陳前，刺殺數人</w:t>
      </w:r>
      <w:r w:rsidRPr="00932A72">
        <w:rPr>
          <w:rStyle w:val="00Text"/>
          <w:rFonts w:asciiTheme="minorEastAsia"/>
        </w:rPr>
        <w:t>陳，讀曰陣；下同。刺，七亦翻。</w:t>
      </w:r>
      <w:r w:rsidRPr="00932A72">
        <w:rPr>
          <w:rFonts w:asciiTheme="minorEastAsia"/>
        </w:rPr>
        <w:t>斬一人首，擲空中，以矟盛之，揭以略陳；賊徒愕眙，莫敢近。</w:t>
      </w:r>
      <w:r w:rsidRPr="00932A72">
        <w:rPr>
          <w:rStyle w:val="00Text"/>
          <w:rFonts w:asciiTheme="minorEastAsia"/>
        </w:rPr>
        <w:t>矟，色角翻。盛，受也，時征翻。揭，其謁翻，擔揭也。眙，丑吏翻。近，其靳翻。</w:t>
      </w:r>
      <w:r w:rsidRPr="00932A72">
        <w:rPr>
          <w:rFonts w:asciiTheme="minorEastAsia"/>
        </w:rPr>
        <w:t>須陀因引起兵奮擊，賊衆大潰。士信逐北，每殺一人，劓其鼻懷之，</w:t>
      </w:r>
      <w:r w:rsidRPr="00932A72">
        <w:rPr>
          <w:rStyle w:val="00Text"/>
          <w:rFonts w:asciiTheme="minorEastAsia"/>
        </w:rPr>
        <w:t>劓，魚器翻。</w:t>
      </w:r>
      <w:r w:rsidRPr="00932A72">
        <w:rPr>
          <w:rFonts w:asciiTheme="minorEastAsia"/>
        </w:rPr>
        <w:t>，還，以驗殺賊之數；須陀歎賞，引置左右。每戰，須陀先登，士信為副。帝遣使慰諭，井畫須陀、士信戰陳之狀而觀之。</w:t>
      </w:r>
      <w:r w:rsidRPr="00932A72">
        <w:rPr>
          <w:rStyle w:val="00Text"/>
          <w:rFonts w:asciiTheme="minorEastAsia"/>
        </w:rPr>
        <w:t>使，疏吏翻。畫，與畵通。</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夏，四月，庚午，車駕渡遼。壬申，遣宇文述與上大將軍楊義臣趣平壤。</w:t>
      </w:r>
      <w:r w:rsidR="00934453" w:rsidRPr="00932A72">
        <w:rPr>
          <w:rStyle w:val="00Text"/>
          <w:rFonts w:asciiTheme="minorEastAsia"/>
        </w:rPr>
        <w:t>趣，七喻翻。</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左光祿大夫王仁恭出扶餘道。仁恭進軍至新城，</w:t>
      </w:r>
      <w:r w:rsidR="00934453" w:rsidRPr="00932A72">
        <w:rPr>
          <w:rStyle w:val="00Text"/>
          <w:rFonts w:asciiTheme="minorEastAsia"/>
        </w:rPr>
        <w:t>新城在南蘇城之西。</w:t>
      </w:r>
      <w:r w:rsidR="00934453" w:rsidRPr="00932A72">
        <w:rPr>
          <w:rFonts w:asciiTheme="minorEastAsia"/>
        </w:rPr>
        <w:t>高麗兵數萬拒戰，仁恭帥勁騎一千擊破之，高麗嬰城固守。帝命諸將攻遼東，聽以便宜從事。</w:t>
      </w:r>
      <w:r w:rsidR="00934453" w:rsidRPr="00932A72">
        <w:rPr>
          <w:rStyle w:val="00Text"/>
          <w:rFonts w:asciiTheme="minorEastAsia"/>
        </w:rPr>
        <w:t>麗，力知翻。帥，讀曰率。騎，奇寄翻。將，卽亮翻。</w:t>
      </w:r>
      <w:r w:rsidR="00934453" w:rsidRPr="00932A72">
        <w:rPr>
          <w:rFonts w:asciiTheme="minorEastAsia"/>
        </w:rPr>
        <w:t>飛樓、橦、雲梯、地道四面俱進，</w:t>
      </w:r>
      <w:r w:rsidR="00934453" w:rsidRPr="00932A72">
        <w:rPr>
          <w:rStyle w:val="00Text"/>
          <w:rFonts w:asciiTheme="minorEastAsia"/>
        </w:rPr>
        <w:t>橦，宅江翻。</w:t>
      </w:r>
      <w:r w:rsidR="00934453" w:rsidRPr="00932A72">
        <w:rPr>
          <w:rFonts w:asciiTheme="minorEastAsia"/>
        </w:rPr>
        <w:t>晝夜不息，而高麗應變拒之，二十餘日不拔，主客死者甚衆。</w:t>
      </w:r>
      <w:r w:rsidR="00934453" w:rsidRPr="00932A72">
        <w:rPr>
          <w:rStyle w:val="00Text"/>
          <w:rFonts w:asciiTheme="minorEastAsia"/>
        </w:rPr>
        <w:t>守者為主，攻者為客。</w:t>
      </w:r>
      <w:r w:rsidR="00934453" w:rsidRPr="00932A72">
        <w:rPr>
          <w:rFonts w:asciiTheme="minorEastAsia"/>
        </w:rPr>
        <w:t>衝梯竿長十五丈，驍果吳興沈光升其端，</w:t>
      </w:r>
      <w:r w:rsidR="00934453" w:rsidRPr="00932A72">
        <w:rPr>
          <w:rStyle w:val="00Text"/>
          <w:rFonts w:asciiTheme="minorEastAsia"/>
        </w:rPr>
        <w:t>隋志︰吳郡烏程縣舊置吳興郡。史以舊郡名書。長，直亮翻。驍，堅堯翻；下同。</w:t>
      </w:r>
      <w:r w:rsidR="00934453" w:rsidRPr="00932A72">
        <w:rPr>
          <w:rFonts w:asciiTheme="minorEastAsia"/>
        </w:rPr>
        <w:t>臨城興高麗戰，短兵接，殺十數人，高麗擊之而墜，未及地，適遇竿有垂緪，</w:t>
      </w:r>
      <w:r w:rsidR="00934453" w:rsidRPr="00932A72">
        <w:rPr>
          <w:rStyle w:val="00Text"/>
          <w:rFonts w:asciiTheme="minorEastAsia"/>
        </w:rPr>
        <w:t>緪，古恆翻，索也。</w:t>
      </w:r>
      <w:r w:rsidR="00934453" w:rsidRPr="00932A72">
        <w:rPr>
          <w:rFonts w:asciiTheme="minorEastAsia"/>
        </w:rPr>
        <w:t>光接而復上。</w:t>
      </w:r>
      <w:r w:rsidR="00934453" w:rsidRPr="00932A72">
        <w:rPr>
          <w:rStyle w:val="00Text"/>
          <w:rFonts w:asciiTheme="minorEastAsia"/>
        </w:rPr>
        <w:t>復，扶又翻。上，時掌翻。</w:t>
      </w:r>
      <w:r w:rsidR="00934453" w:rsidRPr="00932A72">
        <w:rPr>
          <w:rFonts w:asciiTheme="minorEastAsia"/>
        </w:rPr>
        <w:t>帝望見，壯之，卽拜朝散大夫，</w:t>
      </w:r>
      <w:r w:rsidR="00934453" w:rsidRPr="00932A72">
        <w:rPr>
          <w:rStyle w:val="00Text"/>
          <w:rFonts w:asciiTheme="minorEastAsia"/>
        </w:rPr>
        <w:t>朝，直遙翻。散，悉但翻。</w:t>
      </w:r>
      <w:r w:rsidR="00934453" w:rsidRPr="00932A72">
        <w:rPr>
          <w:rFonts w:asciiTheme="minorEastAsia"/>
        </w:rPr>
        <w:t>恆置左右。</w:t>
      </w:r>
      <w:r w:rsidR="00934453" w:rsidRPr="00932A72">
        <w:rPr>
          <w:rStyle w:val="00Text"/>
          <w:rFonts w:asciiTheme="minorEastAsia"/>
        </w:rPr>
        <w:t>恆，戶登翻。</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禮部尚書楊玄感，驍勇，便騎射，好讀書，喜賓客，</w:t>
      </w:r>
      <w:r w:rsidR="00934453" w:rsidRPr="00932A72">
        <w:rPr>
          <w:rStyle w:val="00Text"/>
          <w:rFonts w:asciiTheme="minorEastAsia"/>
        </w:rPr>
        <w:t>騎，奇寄翻。好，呼到翻；下同。喜，許記翻。</w:t>
      </w:r>
      <w:r w:rsidR="00934453" w:rsidRPr="00932A72">
        <w:rPr>
          <w:rFonts w:asciiTheme="minorEastAsia"/>
        </w:rPr>
        <w:t>海內知名之士多與之遊。與蒲山公李密善，密，弼之曾孫也，</w:t>
      </w:r>
      <w:r w:rsidR="00934453" w:rsidRPr="00932A72">
        <w:rPr>
          <w:rStyle w:val="00Text"/>
          <w:rFonts w:asciiTheme="minorEastAsia"/>
        </w:rPr>
        <w:t>李密襲爵蒲山郡公。蒲山郡，闕。李弼，宇文氏佐命功臣。</w:t>
      </w:r>
      <w:r w:rsidR="00934453" w:rsidRPr="00932A72">
        <w:rPr>
          <w:rFonts w:asciiTheme="minorEastAsia"/>
        </w:rPr>
        <w:t>少有才略，志氣雄遠，輕財好士，為左親侍。</w:t>
      </w:r>
      <w:r w:rsidR="00934453" w:rsidRPr="00932A72">
        <w:rPr>
          <w:rStyle w:val="00Text"/>
          <w:rFonts w:asciiTheme="minorEastAsia"/>
        </w:rPr>
        <w:t>隋制︰左右翊衞府領親、勳、武三侍。左親侍屬左翊衞。少，詩照翻。</w:t>
      </w:r>
      <w:r w:rsidR="00934453" w:rsidRPr="00932A72">
        <w:rPr>
          <w:rFonts w:asciiTheme="minorEastAsia"/>
        </w:rPr>
        <w:t>帝見之，謂宇文述曰︰</w:t>
      </w:r>
      <w:r w:rsidR="000232D5">
        <w:rPr>
          <w:rFonts w:asciiTheme="minorEastAsia"/>
        </w:rPr>
        <w:t>「</w:t>
      </w:r>
      <w:r w:rsidR="00934453" w:rsidRPr="00932A72">
        <w:rPr>
          <w:rFonts w:asciiTheme="minorEastAsia"/>
        </w:rPr>
        <w:t>向者左仗下黑色小兒，贍視異常，勿令宿衞！</w:t>
      </w:r>
      <w:r w:rsidR="000232D5">
        <w:rPr>
          <w:rFonts w:asciiTheme="minorEastAsia"/>
        </w:rPr>
        <w:t>」</w:t>
      </w:r>
      <w:r w:rsidR="00934453" w:rsidRPr="00932A72">
        <w:rPr>
          <w:rFonts w:asciiTheme="minorEastAsia"/>
        </w:rPr>
        <w:t>述乃諷密使稱病自免，密遂屛人事，</w:t>
      </w:r>
      <w:r w:rsidR="00934453" w:rsidRPr="00932A72">
        <w:rPr>
          <w:rStyle w:val="00Text"/>
          <w:rFonts w:asciiTheme="minorEastAsia"/>
        </w:rPr>
        <w:t>屛，必郢翻。</w:t>
      </w:r>
      <w:r w:rsidR="00934453" w:rsidRPr="00932A72">
        <w:rPr>
          <w:rFonts w:asciiTheme="minorEastAsia"/>
        </w:rPr>
        <w:t>專務讀書。嘗乘黃牛讀漢書，楊素遇而異之，因召至家，與語，大悅，謂其子玄感等曰︰</w:t>
      </w:r>
      <w:r w:rsidR="000232D5">
        <w:rPr>
          <w:rFonts w:asciiTheme="minorEastAsia"/>
        </w:rPr>
        <w:t>「</w:t>
      </w:r>
      <w:r w:rsidR="00934453" w:rsidRPr="00932A72">
        <w:rPr>
          <w:rFonts w:asciiTheme="minorEastAsia"/>
        </w:rPr>
        <w:t>李密識度如此，汝等不及也！</w:t>
      </w:r>
      <w:r w:rsidR="000232D5">
        <w:rPr>
          <w:rFonts w:asciiTheme="minorEastAsia"/>
        </w:rPr>
        <w:t>」</w:t>
      </w:r>
      <w:r w:rsidR="00934453" w:rsidRPr="00932A72">
        <w:rPr>
          <w:rFonts w:asciiTheme="minorEastAsia"/>
        </w:rPr>
        <w:t>由是玄感與為深交。時或侮之，密曰︰</w:t>
      </w:r>
      <w:r w:rsidR="000232D5">
        <w:rPr>
          <w:rFonts w:asciiTheme="minorEastAsia"/>
        </w:rPr>
        <w:t>「</w:t>
      </w:r>
      <w:r w:rsidR="00934453" w:rsidRPr="00932A72">
        <w:rPr>
          <w:rFonts w:asciiTheme="minorEastAsia"/>
        </w:rPr>
        <w:t>人言當指實，寧可面諛！若決機兩陳之間，喑嗚咄嗟，使敵人震懾，</w:t>
      </w:r>
      <w:r w:rsidR="00934453" w:rsidRPr="00932A72">
        <w:rPr>
          <w:rStyle w:val="00Text"/>
          <w:rFonts w:asciiTheme="minorEastAsia"/>
        </w:rPr>
        <w:t>陳，讀曰陣。喑，於今翻。咄，當沒翻。懾，之涉翻。</w:t>
      </w:r>
      <w:r w:rsidR="00934453" w:rsidRPr="00932A72">
        <w:rPr>
          <w:rFonts w:asciiTheme="minorEastAsia"/>
        </w:rPr>
        <w:t>密不如公；驅策天下賢俊，各申其用，公不如密︰豈可以階級稍崇而輕天下士大夫邪！</w:t>
      </w:r>
      <w:r w:rsidR="000232D5">
        <w:rPr>
          <w:rFonts w:asciiTheme="minorEastAsia"/>
        </w:rPr>
        <w:t>」</w:t>
      </w:r>
      <w:r w:rsidR="00934453" w:rsidRPr="00932A72">
        <w:rPr>
          <w:rFonts w:asciiTheme="minorEastAsia"/>
        </w:rPr>
        <w:t>玄感笑而服之。</w:t>
      </w:r>
      <w:r w:rsidR="00934453" w:rsidRPr="00932A72">
        <w:rPr>
          <w:rStyle w:val="00Text"/>
          <w:rFonts w:asciiTheme="minorEastAsia"/>
        </w:rPr>
        <w:t>李密事始此。</w:t>
      </w:r>
    </w:p>
    <w:p w:rsidR="00934453" w:rsidRPr="00932A72" w:rsidRDefault="00934453" w:rsidP="0013378F">
      <w:pPr>
        <w:rPr>
          <w:rFonts w:asciiTheme="minorEastAsia"/>
        </w:rPr>
      </w:pPr>
      <w:r w:rsidRPr="00932A72">
        <w:rPr>
          <w:rFonts w:asciiTheme="minorEastAsia"/>
        </w:rPr>
        <w:t>素恃功驕倨，朝宴之際，或失臣禮，</w:t>
      </w:r>
      <w:r w:rsidRPr="00932A72">
        <w:rPr>
          <w:rStyle w:val="00Text"/>
          <w:rFonts w:asciiTheme="minorEastAsia"/>
        </w:rPr>
        <w:t>朝，直遙翻；下同。</w:t>
      </w:r>
      <w:r w:rsidRPr="00932A72">
        <w:rPr>
          <w:rFonts w:asciiTheme="minorEastAsia"/>
        </w:rPr>
        <w:t>帝心銜而不言，素亦覺之。及素薨，帝謂近臣︰</w:t>
      </w:r>
      <w:r w:rsidR="000232D5">
        <w:rPr>
          <w:rFonts w:asciiTheme="minorEastAsia"/>
        </w:rPr>
        <w:t>「</w:t>
      </w:r>
      <w:r w:rsidRPr="00932A72">
        <w:rPr>
          <w:rFonts w:asciiTheme="minorEastAsia"/>
        </w:rPr>
        <w:t>使素不死，終當夷族。</w:t>
      </w:r>
      <w:r w:rsidR="000232D5">
        <w:rPr>
          <w:rFonts w:asciiTheme="minorEastAsia"/>
        </w:rPr>
        <w:t>」</w:t>
      </w:r>
      <w:r w:rsidRPr="00932A72">
        <w:rPr>
          <w:rFonts w:asciiTheme="minorEastAsia"/>
        </w:rPr>
        <w:t>玄感頗知之，且自自以累世貴顯，在朝文武多父之故吏，見朝政日紊，</w:t>
      </w:r>
      <w:r w:rsidRPr="00932A72">
        <w:rPr>
          <w:rStyle w:val="00Text"/>
          <w:rFonts w:asciiTheme="minorEastAsia"/>
        </w:rPr>
        <w:t>紊，音問。</w:t>
      </w:r>
      <w:r w:rsidRPr="00932A72">
        <w:rPr>
          <w:rFonts w:asciiTheme="minorEastAsia"/>
        </w:rPr>
        <w:t>而帝多猜忌，內不自安，乃與諸弟潛謀作亂。帝方事征伐，玄感自言︰</w:t>
      </w:r>
      <w:r w:rsidR="000232D5">
        <w:rPr>
          <w:rFonts w:asciiTheme="minorEastAsia"/>
        </w:rPr>
        <w:t>「</w:t>
      </w:r>
      <w:r w:rsidRPr="00932A72">
        <w:rPr>
          <w:rFonts w:asciiTheme="minorEastAsia"/>
        </w:rPr>
        <w:t>世荷國恩，願為將領。</w:t>
      </w:r>
      <w:r w:rsidR="000232D5">
        <w:rPr>
          <w:rFonts w:asciiTheme="minorEastAsia"/>
        </w:rPr>
        <w:t>」</w:t>
      </w:r>
      <w:r w:rsidRPr="00932A72">
        <w:rPr>
          <w:rFonts w:asciiTheme="minorEastAsia"/>
        </w:rPr>
        <w:t>帝喜曰︰</w:t>
      </w:r>
      <w:r w:rsidR="000232D5">
        <w:rPr>
          <w:rFonts w:asciiTheme="minorEastAsia"/>
        </w:rPr>
        <w:t>「</w:t>
      </w:r>
      <w:r w:rsidRPr="00932A72">
        <w:rPr>
          <w:rFonts w:asciiTheme="minorEastAsia"/>
        </w:rPr>
        <w:t>將門必有將，相門必有相，固不虛也。</w:t>
      </w:r>
      <w:r w:rsidR="000232D5">
        <w:rPr>
          <w:rFonts w:asciiTheme="minorEastAsia"/>
        </w:rPr>
        <w:t>」</w:t>
      </w:r>
      <w:r w:rsidRPr="00932A72">
        <w:rPr>
          <w:rStyle w:val="00Text"/>
          <w:rFonts w:asciiTheme="minorEastAsia"/>
        </w:rPr>
        <w:t>荷，下可翻。將，卽亮翻。相，悉亮翻。</w:t>
      </w:r>
      <w:r w:rsidRPr="00932A72">
        <w:rPr>
          <w:rFonts w:asciiTheme="minorEastAsia"/>
        </w:rPr>
        <w:t>由是寵遇日隆，頗預朝政。</w:t>
      </w:r>
    </w:p>
    <w:p w:rsidR="00934453" w:rsidRPr="00932A72" w:rsidRDefault="00934453" w:rsidP="0013378F">
      <w:pPr>
        <w:rPr>
          <w:rFonts w:asciiTheme="minorEastAsia"/>
        </w:rPr>
      </w:pPr>
      <w:r w:rsidRPr="00932A72">
        <w:rPr>
          <w:rFonts w:asciiTheme="minorEastAsia"/>
        </w:rPr>
        <w:t>帝伐高麗，命玄感於黎陽督運，遂與虎賁郞將王仲伯、汲郡贊治趙懷義等謀，</w:t>
      </w:r>
      <w:r w:rsidRPr="00932A72">
        <w:rPr>
          <w:rStyle w:val="00Text"/>
          <w:rFonts w:asciiTheme="minorEastAsia"/>
        </w:rPr>
        <w:t>按隋志，帝改州為郡，郡置太守；罷長史、司馬，置贊務一人以貳之。贙務，卽贊治也。隋書成於唐臣，避高宗名，故改</w:t>
      </w:r>
      <w:r w:rsidR="000232D5">
        <w:rPr>
          <w:rStyle w:val="00Text"/>
          <w:rFonts w:asciiTheme="minorEastAsia"/>
        </w:rPr>
        <w:t>「</w:t>
      </w:r>
      <w:r w:rsidRPr="00932A72">
        <w:rPr>
          <w:rStyle w:val="00Text"/>
          <w:rFonts w:asciiTheme="minorEastAsia"/>
        </w:rPr>
        <w:t>治</w:t>
      </w:r>
      <w:r w:rsidR="000232D5">
        <w:rPr>
          <w:rStyle w:val="00Text"/>
          <w:rFonts w:asciiTheme="minorEastAsia"/>
        </w:rPr>
        <w:t>」</w:t>
      </w:r>
      <w:r w:rsidRPr="00932A72">
        <w:rPr>
          <w:rStyle w:val="00Text"/>
          <w:rFonts w:asciiTheme="minorEastAsia"/>
        </w:rPr>
        <w:t>為</w:t>
      </w:r>
      <w:r w:rsidR="000232D5">
        <w:rPr>
          <w:rStyle w:val="00Text"/>
          <w:rFonts w:asciiTheme="minorEastAsia"/>
        </w:rPr>
        <w:t>「</w:t>
      </w:r>
      <w:r w:rsidRPr="00932A72">
        <w:rPr>
          <w:rStyle w:val="00Text"/>
          <w:rFonts w:asciiTheme="minorEastAsia"/>
        </w:rPr>
        <w:t>務</w:t>
      </w:r>
      <w:r w:rsidR="000232D5">
        <w:rPr>
          <w:rStyle w:val="00Text"/>
          <w:rFonts w:asciiTheme="minorEastAsia"/>
        </w:rPr>
        <w:t>」</w:t>
      </w:r>
      <w:r w:rsidRPr="00932A72">
        <w:rPr>
          <w:rStyle w:val="00Text"/>
          <w:rFonts w:asciiTheme="minorEastAsia"/>
        </w:rPr>
        <w:t>。治，直吏翻。</w:t>
      </w:r>
      <w:r w:rsidRPr="00932A72">
        <w:rPr>
          <w:rFonts w:asciiTheme="minorEastAsia"/>
        </w:rPr>
        <w:t>故逗遛漕運，不時進發，</w:t>
      </w:r>
      <w:r w:rsidRPr="00932A72">
        <w:rPr>
          <w:rStyle w:val="00Text"/>
          <w:rFonts w:asciiTheme="minorEastAsia"/>
        </w:rPr>
        <w:t>逗，音豆。遛，音留。</w:t>
      </w:r>
      <w:r w:rsidRPr="00932A72">
        <w:rPr>
          <w:rFonts w:asciiTheme="minorEastAsia"/>
        </w:rPr>
        <w:t>欲令渡遼諸軍乏食；帝遣使者促之，</w:t>
      </w:r>
      <w:r w:rsidRPr="00932A72">
        <w:rPr>
          <w:rStyle w:val="00Text"/>
          <w:rFonts w:asciiTheme="minorEastAsia"/>
        </w:rPr>
        <w:t>令，力丁翻。使，疏吏翻。</w:t>
      </w:r>
      <w:r w:rsidRPr="00932A72">
        <w:rPr>
          <w:rFonts w:asciiTheme="minorEastAsia"/>
        </w:rPr>
        <w:t>玄感揚言水路多盜，不可前後而發。玄感弟虎賁郞將玄縱，鷹揚郞將萬石，並從幸遼東，玄感潛遣人召之，二人皆亡還。萬石至高陽，</w:t>
      </w:r>
      <w:r w:rsidRPr="00932A72">
        <w:rPr>
          <w:rStyle w:val="00Text"/>
          <w:rFonts w:asciiTheme="minorEastAsia"/>
        </w:rPr>
        <w:t>高陽縣屬河間郡。</w:t>
      </w:r>
      <w:r w:rsidRPr="00932A72">
        <w:rPr>
          <w:rFonts w:asciiTheme="minorEastAsia"/>
        </w:rPr>
        <w:t>為監事許華所執，</w:t>
      </w:r>
      <w:r w:rsidRPr="00932A72">
        <w:rPr>
          <w:rStyle w:val="00Text"/>
          <w:rFonts w:asciiTheme="minorEastAsia"/>
        </w:rPr>
        <w:t>按唐六典，武庫署、太倉署皆有監事，蓋因隋制也。監，工銜翻。</w:t>
      </w:r>
      <w:r w:rsidRPr="00932A72">
        <w:rPr>
          <w:rFonts w:asciiTheme="minorEastAsia"/>
        </w:rPr>
        <w:t>斬於涿郡。</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時右驍衞大將軍來護兒以舟師自東萊將入海趣平壤，玄感遣家奴偽為使者從東方來，詐稱護兒反。</w:t>
      </w:r>
      <w:r w:rsidRPr="00932A72">
        <w:rPr>
          <w:rFonts w:asciiTheme="minorEastAsia" w:eastAsiaTheme="minorEastAsia"/>
        </w:rPr>
        <w:t>驍，堅堯翻。</w:t>
      </w:r>
      <w:r w:rsidRPr="00932A72">
        <w:rPr>
          <w:rStyle w:val="01Text"/>
          <w:rFonts w:asciiTheme="minorEastAsia" w:eastAsiaTheme="minorEastAsia"/>
          <w:sz w:val="21"/>
        </w:rPr>
        <w:t>六月，乙巳，玄感入黎陽，閉城，大索男夫，</w:t>
      </w:r>
      <w:r w:rsidRPr="00932A72">
        <w:rPr>
          <w:rFonts w:asciiTheme="minorEastAsia" w:eastAsiaTheme="minorEastAsia"/>
        </w:rPr>
        <w:t>索，山客翻。</w:t>
      </w:r>
      <w:r w:rsidRPr="00932A72">
        <w:rPr>
          <w:rStyle w:val="01Text"/>
          <w:rFonts w:asciiTheme="minorEastAsia" w:eastAsiaTheme="minorEastAsia"/>
          <w:sz w:val="21"/>
        </w:rPr>
        <w:t>取帆布為牟、甲，</w:t>
      </w:r>
      <w:r w:rsidRPr="00932A72">
        <w:rPr>
          <w:rFonts w:asciiTheme="minorEastAsia" w:eastAsiaTheme="minorEastAsia"/>
        </w:rPr>
        <w:t>帆，施於船上以汎風，玄軍興織蒲不給，以布為之。牟，兜牟也。</w:t>
      </w:r>
      <w:r w:rsidRPr="00932A72">
        <w:rPr>
          <w:rStyle w:val="01Text"/>
          <w:rFonts w:asciiTheme="minorEastAsia" w:eastAsiaTheme="minorEastAsia"/>
          <w:sz w:val="21"/>
        </w:rPr>
        <w:t>署官屬，皆準開皇之舊。</w:t>
      </w:r>
      <w:r w:rsidRPr="00932A72">
        <w:rPr>
          <w:rFonts w:asciiTheme="minorEastAsia" w:eastAsiaTheme="minorEastAsia"/>
        </w:rPr>
        <w:t>不用帝所改官制。</w:t>
      </w:r>
      <w:r w:rsidRPr="00932A72">
        <w:rPr>
          <w:rStyle w:val="01Text"/>
          <w:rFonts w:asciiTheme="minorEastAsia" w:eastAsiaTheme="minorEastAsia"/>
          <w:sz w:val="21"/>
        </w:rPr>
        <w:t>移書傍郡，以討護兒為名，各令發兵會於倉所。</w:t>
      </w:r>
      <w:r w:rsidRPr="00932A72">
        <w:rPr>
          <w:rFonts w:asciiTheme="minorEastAsia" w:eastAsiaTheme="minorEastAsia"/>
        </w:rPr>
        <w:t>倉，謂黎陽倉。</w:t>
      </w:r>
      <w:r w:rsidRPr="00932A72">
        <w:rPr>
          <w:rStyle w:val="01Text"/>
          <w:rFonts w:asciiTheme="minorEastAsia" w:eastAsiaTheme="minorEastAsia"/>
          <w:sz w:val="21"/>
        </w:rPr>
        <w:t>郡縣官有幹用者，玄感皆以運糧追集之，以趙懷義為衞州刺史，東光尉元務本為黎州刺史，河內邵主簿唐禕為懷州刺史。</w:t>
      </w:r>
      <w:r w:rsidRPr="00932A72">
        <w:rPr>
          <w:rFonts w:asciiTheme="minorEastAsia" w:eastAsiaTheme="minorEastAsia"/>
        </w:rPr>
        <w:t>復開皇之制，以郡為州，以太守為刺史。隋志︰州、郡皆置主簿。東光縣屬平原郡。宋白曰︰今定遠軍治東光縣，漢舊縣也；故城在今縣東二十里，齊天保七年，移於今縣東南三十里陶氏故城，隋開皇三年，又移於後魏廢勃海郡城。縣置令、丞、尉、正。禕，許韋翻。考異曰︰雜記作</w:t>
      </w:r>
      <w:r w:rsidR="000232D5">
        <w:rPr>
          <w:rFonts w:asciiTheme="minorEastAsia" w:eastAsiaTheme="minorEastAsia"/>
        </w:rPr>
        <w:t>「</w:t>
      </w:r>
      <w:r w:rsidRPr="00932A72">
        <w:rPr>
          <w:rFonts w:asciiTheme="minorEastAsia" w:eastAsiaTheme="minorEastAsia"/>
        </w:rPr>
        <w:t>懷州司功書佐</w:t>
      </w:r>
      <w:r w:rsidR="000232D5">
        <w:rPr>
          <w:rFonts w:asciiTheme="minorEastAsia" w:eastAsiaTheme="minorEastAsia"/>
        </w:rPr>
        <w:t>」</w:t>
      </w:r>
      <w:r w:rsidRPr="00932A72">
        <w:rPr>
          <w:rFonts w:asciiTheme="minorEastAsia" w:eastAsiaTheme="minorEastAsia"/>
        </w:rPr>
        <w:t>，今從隋書。</w:t>
      </w:r>
    </w:p>
    <w:p w:rsidR="00934453" w:rsidRPr="00932A72" w:rsidRDefault="00934453" w:rsidP="0013378F">
      <w:pPr>
        <w:rPr>
          <w:rFonts w:asciiTheme="minorEastAsia"/>
        </w:rPr>
      </w:pPr>
      <w:r w:rsidRPr="00932A72">
        <w:rPr>
          <w:rFonts w:asciiTheme="minorEastAsia"/>
        </w:rPr>
        <w:t>治書侍御史游元，</w:t>
      </w:r>
      <w:r w:rsidRPr="00932A72">
        <w:rPr>
          <w:rStyle w:val="00Text"/>
          <w:rFonts w:asciiTheme="minorEastAsia"/>
        </w:rPr>
        <w:t>隋御史臺置治書侍御史二員，帝增為正五品。治，直之翻。</w:t>
      </w:r>
      <w:r w:rsidRPr="00932A72">
        <w:rPr>
          <w:rFonts w:asciiTheme="minorEastAsia"/>
        </w:rPr>
        <w:t>督運在黎陽，玄感謂曰︰</w:t>
      </w:r>
      <w:r w:rsidR="000232D5">
        <w:rPr>
          <w:rFonts w:asciiTheme="minorEastAsia"/>
        </w:rPr>
        <w:t>「</w:t>
      </w:r>
      <w:r w:rsidRPr="00932A72">
        <w:rPr>
          <w:rFonts w:asciiTheme="minorEastAsia"/>
        </w:rPr>
        <w:t>獨夫肆虐，陷身絕域，此天亡之時也。我今親帥義兵以誅無道，卿意如何？</w:t>
      </w:r>
      <w:r w:rsidR="000232D5">
        <w:rPr>
          <w:rFonts w:asciiTheme="minorEastAsia"/>
        </w:rPr>
        <w:t>」</w:t>
      </w:r>
      <w:r w:rsidRPr="00932A72">
        <w:rPr>
          <w:rFonts w:asciiTheme="minorEastAsia"/>
        </w:rPr>
        <w:t>元正色曰︰</w:t>
      </w:r>
      <w:r w:rsidR="000232D5">
        <w:rPr>
          <w:rFonts w:asciiTheme="minorEastAsia"/>
        </w:rPr>
        <w:t>「</w:t>
      </w:r>
      <w:r w:rsidRPr="00932A72">
        <w:rPr>
          <w:rFonts w:asciiTheme="minorEastAsia"/>
        </w:rPr>
        <w:t>尊公荷國寵靈，近古無比，公之弟兄，青紫交映，當謂竭誠盡節，上答鴻恩。豈意墳土未乾，</w:t>
      </w:r>
      <w:r w:rsidRPr="00932A72">
        <w:rPr>
          <w:rStyle w:val="00Text"/>
          <w:rFonts w:asciiTheme="minorEastAsia"/>
        </w:rPr>
        <w:t>帥，讀曰率。荷，下可翻。乾，音干。</w:t>
      </w:r>
      <w:r w:rsidRPr="00932A72">
        <w:rPr>
          <w:rFonts w:asciiTheme="minorEastAsia"/>
        </w:rPr>
        <w:t>親圖反噬！僕有死而己，不敢聞命！</w:t>
      </w:r>
      <w:r w:rsidR="000232D5">
        <w:rPr>
          <w:rFonts w:asciiTheme="minorEastAsia"/>
        </w:rPr>
        <w:t>」</w:t>
      </w:r>
      <w:r w:rsidRPr="00932A72">
        <w:rPr>
          <w:rFonts w:asciiTheme="minorEastAsia"/>
        </w:rPr>
        <w:t>玄感怒而囚之，屢脅以兵，不能屈，乃殺之。元，明根之孫也。</w:t>
      </w:r>
      <w:r w:rsidRPr="00932A72">
        <w:rPr>
          <w:rStyle w:val="00Text"/>
          <w:rFonts w:asciiTheme="minorEastAsia"/>
        </w:rPr>
        <w:t>游明根，元魏太和中以儒名。</w:t>
      </w:r>
    </w:p>
    <w:p w:rsidR="00934453" w:rsidRPr="00932A72" w:rsidRDefault="00934453" w:rsidP="0013378F">
      <w:pPr>
        <w:rPr>
          <w:rFonts w:asciiTheme="minorEastAsia"/>
        </w:rPr>
      </w:pPr>
      <w:r w:rsidRPr="00932A72">
        <w:rPr>
          <w:rFonts w:asciiTheme="minorEastAsia"/>
        </w:rPr>
        <w:t>玄感選運夫少壯者得五千餘人，</w:t>
      </w:r>
      <w:r w:rsidRPr="00932A72">
        <w:rPr>
          <w:rStyle w:val="00Text"/>
          <w:rFonts w:asciiTheme="minorEastAsia"/>
        </w:rPr>
        <w:t>少，詩照翻。</w:t>
      </w:r>
      <w:r w:rsidRPr="00932A72">
        <w:rPr>
          <w:rFonts w:asciiTheme="minorEastAsia"/>
        </w:rPr>
        <w:t>丹陽、宣城篙梢三千餘人，</w:t>
      </w:r>
      <w:r w:rsidRPr="00932A72">
        <w:rPr>
          <w:rStyle w:val="00Text"/>
          <w:rFonts w:asciiTheme="minorEastAsia"/>
        </w:rPr>
        <w:t>帝改蔣州為丹陽郡，改宣州為宣城郡。篙梢，習於用舟者。篙，音高，進船竿也。</w:t>
      </w:r>
      <w:r w:rsidRPr="00932A72">
        <w:rPr>
          <w:rFonts w:asciiTheme="minorEastAsia"/>
        </w:rPr>
        <w:t>刑三牲誓衆，且論之曰︰</w:t>
      </w:r>
      <w:r w:rsidR="000232D5">
        <w:rPr>
          <w:rFonts w:asciiTheme="minorEastAsia"/>
        </w:rPr>
        <w:t>「</w:t>
      </w:r>
      <w:r w:rsidRPr="00932A72">
        <w:rPr>
          <w:rFonts w:asciiTheme="minorEastAsia"/>
        </w:rPr>
        <w:t>主上無道，不以百姓為念，天下騷擾，死遼東者以萬計。今與君等起兵以救兆民之弊，何如？</w:t>
      </w:r>
      <w:r w:rsidR="000232D5">
        <w:rPr>
          <w:rFonts w:asciiTheme="minorEastAsia"/>
        </w:rPr>
        <w:t>」</w:t>
      </w:r>
      <w:r w:rsidRPr="00932A72">
        <w:rPr>
          <w:rFonts w:asciiTheme="minorEastAsia"/>
        </w:rPr>
        <w:t>衆皆踴躍稱萬歲。乃勒兵部分。</w:t>
      </w:r>
      <w:r w:rsidRPr="00932A72">
        <w:rPr>
          <w:rStyle w:val="00Text"/>
          <w:rFonts w:asciiTheme="minorEastAsia"/>
        </w:rPr>
        <w:t>分，扶問翻。</w:t>
      </w:r>
      <w:r w:rsidRPr="00932A72">
        <w:rPr>
          <w:rFonts w:asciiTheme="minorEastAsia"/>
        </w:rPr>
        <w:t>唐禕自玄感所逃歸河內。</w:t>
      </w:r>
    </w:p>
    <w:p w:rsidR="00934453" w:rsidRPr="00932A72" w:rsidRDefault="00934453" w:rsidP="0013378F">
      <w:pPr>
        <w:rPr>
          <w:rFonts w:asciiTheme="minorEastAsia"/>
        </w:rPr>
      </w:pPr>
      <w:r w:rsidRPr="00932A72">
        <w:rPr>
          <w:rFonts w:asciiTheme="minorEastAsia"/>
        </w:rPr>
        <w:t>先是，玄感陰遣家僮至長安，</w:t>
      </w:r>
      <w:r w:rsidRPr="00932A72">
        <w:rPr>
          <w:rStyle w:val="00Text"/>
          <w:rFonts w:asciiTheme="minorEastAsia"/>
        </w:rPr>
        <w:t>先，悉薦翻。</w:t>
      </w:r>
      <w:r w:rsidRPr="00932A72">
        <w:rPr>
          <w:rFonts w:asciiTheme="minorEastAsia"/>
        </w:rPr>
        <w:t>召李密及弟玄挺赴黎陽。及舉兵，密適至，玄感大喜，以為謀主，謂密曰︰</w:t>
      </w:r>
      <w:r w:rsidR="000232D5">
        <w:rPr>
          <w:rFonts w:asciiTheme="minorEastAsia"/>
        </w:rPr>
        <w:t>「</w:t>
      </w:r>
      <w:r w:rsidRPr="00932A72">
        <w:rPr>
          <w:rFonts w:asciiTheme="minorEastAsia"/>
        </w:rPr>
        <w:t>子常以濟物為己任，今其時矣！計將安出？</w:t>
      </w:r>
      <w:r w:rsidR="000232D5">
        <w:rPr>
          <w:rFonts w:asciiTheme="minorEastAsia"/>
        </w:rPr>
        <w:t>」</w:t>
      </w:r>
      <w:r w:rsidRPr="00932A72">
        <w:rPr>
          <w:rFonts w:asciiTheme="minorEastAsia"/>
        </w:rPr>
        <w:t>密曰︰</w:t>
      </w:r>
      <w:r w:rsidR="000232D5">
        <w:rPr>
          <w:rFonts w:asciiTheme="minorEastAsia"/>
        </w:rPr>
        <w:t>「</w:t>
      </w:r>
      <w:r w:rsidRPr="00932A72">
        <w:rPr>
          <w:rFonts w:asciiTheme="minorEastAsia"/>
        </w:rPr>
        <w:t>天子出征，遠在遼外，去幽州猶隔千里。南有巨海，北有強胡，中間一道，理極艱危。公擁兵出其不意，長驅入薊，據臨渝之險，</w:t>
      </w:r>
      <w:r w:rsidRPr="00932A72">
        <w:rPr>
          <w:rStyle w:val="00Text"/>
          <w:rFonts w:asciiTheme="minorEastAsia"/>
        </w:rPr>
        <w:t>臨渝關，隋屬平州盧龍縣，卽所謂盧龍之險也。顏師古曰︰渝，音喻，今多讀如榆。</w:t>
      </w:r>
      <w:r w:rsidRPr="00932A72">
        <w:rPr>
          <w:rFonts w:asciiTheme="minorEastAsia"/>
        </w:rPr>
        <w:t>扼其咽喉。</w:t>
      </w:r>
      <w:r w:rsidRPr="00932A72">
        <w:rPr>
          <w:rStyle w:val="00Text"/>
          <w:rFonts w:asciiTheme="minorEastAsia"/>
        </w:rPr>
        <w:t>咽，於賢翻。</w:t>
      </w:r>
      <w:r w:rsidRPr="00932A72">
        <w:rPr>
          <w:rFonts w:asciiTheme="minorEastAsia"/>
        </w:rPr>
        <w:t>歸路旣絕，高麗聞之，必躡其後，不過旬月，資糧皆盡，其衆不降則潰，可不戰而擒，此上計也。</w:t>
      </w:r>
      <w:r w:rsidR="000232D5">
        <w:rPr>
          <w:rFonts w:asciiTheme="minorEastAsia"/>
        </w:rPr>
        <w:t>」</w:t>
      </w:r>
      <w:r w:rsidRPr="00932A72">
        <w:rPr>
          <w:rStyle w:val="00Text"/>
          <w:rFonts w:asciiTheme="minorEastAsia"/>
        </w:rPr>
        <w:t>麗，力知翻。降，戶江翻。</w:t>
      </w:r>
      <w:r w:rsidRPr="00932A72">
        <w:rPr>
          <w:rFonts w:asciiTheme="minorEastAsia"/>
        </w:rPr>
        <w:t>玄感曰︰</w:t>
      </w:r>
      <w:r w:rsidR="000232D5">
        <w:rPr>
          <w:rFonts w:asciiTheme="minorEastAsia"/>
        </w:rPr>
        <w:t>「</w:t>
      </w:r>
      <w:r w:rsidRPr="00932A72">
        <w:rPr>
          <w:rFonts w:asciiTheme="minorEastAsia"/>
        </w:rPr>
        <w:t>更言其次。</w:t>
      </w:r>
      <w:r w:rsidR="000232D5">
        <w:rPr>
          <w:rFonts w:asciiTheme="minorEastAsia"/>
        </w:rPr>
        <w:t>」</w:t>
      </w:r>
      <w:r w:rsidRPr="00932A72">
        <w:rPr>
          <w:rFonts w:asciiTheme="minorEastAsia"/>
        </w:rPr>
        <w:t>密曰︰</w:t>
      </w:r>
      <w:r w:rsidR="000232D5">
        <w:rPr>
          <w:rFonts w:asciiTheme="minorEastAsia"/>
        </w:rPr>
        <w:t>「</w:t>
      </w:r>
      <w:r w:rsidRPr="00932A72">
        <w:rPr>
          <w:rFonts w:asciiTheme="minorEastAsia"/>
        </w:rPr>
        <w:t>關中四塞，天府之國，雖有衞文昇，不足為意。今帥衆鼓行而西，</w:t>
      </w:r>
      <w:r w:rsidRPr="00932A72">
        <w:rPr>
          <w:rStyle w:val="00Text"/>
          <w:rFonts w:asciiTheme="minorEastAsia"/>
        </w:rPr>
        <w:t>帥，讀曰率；下同。</w:t>
      </w:r>
      <w:r w:rsidRPr="00932A72">
        <w:rPr>
          <w:rFonts w:asciiTheme="minorEastAsia"/>
        </w:rPr>
        <w:t>經城勿攻，直取長安，收其豪傑，撫其士民，據險而守之。天子雖還，失其根本，可徐圖也。</w:t>
      </w:r>
      <w:r w:rsidR="000232D5">
        <w:rPr>
          <w:rFonts w:asciiTheme="minorEastAsia"/>
        </w:rPr>
        <w:t>」</w:t>
      </w:r>
      <w:r w:rsidRPr="00932A72">
        <w:rPr>
          <w:rFonts w:asciiTheme="minorEastAsia"/>
        </w:rPr>
        <w:t>玄感曰︰</w:t>
      </w:r>
      <w:r w:rsidR="000232D5">
        <w:rPr>
          <w:rFonts w:asciiTheme="minorEastAsia"/>
        </w:rPr>
        <w:t>「</w:t>
      </w:r>
      <w:r w:rsidRPr="00932A72">
        <w:rPr>
          <w:rFonts w:asciiTheme="minorEastAsia"/>
        </w:rPr>
        <w:t>更言其次。</w:t>
      </w:r>
      <w:r w:rsidR="000232D5">
        <w:rPr>
          <w:rFonts w:asciiTheme="minorEastAsia"/>
        </w:rPr>
        <w:t>」</w:t>
      </w:r>
      <w:r w:rsidRPr="00932A72">
        <w:rPr>
          <w:rFonts w:asciiTheme="minorEastAsia"/>
        </w:rPr>
        <w:t>密曰︰</w:t>
      </w:r>
      <w:r w:rsidR="000232D5">
        <w:rPr>
          <w:rFonts w:asciiTheme="minorEastAsia"/>
        </w:rPr>
        <w:t>「</w:t>
      </w:r>
      <w:r w:rsidRPr="00932A72">
        <w:rPr>
          <w:rFonts w:asciiTheme="minorEastAsia"/>
        </w:rPr>
        <w:t>簡精銳，晝夜倍道，襲取東都，以號令四方。但恐唐禕告之，先已固守。</w:t>
      </w:r>
      <w:r w:rsidRPr="00932A72">
        <w:rPr>
          <w:rStyle w:val="00Text"/>
          <w:rFonts w:asciiTheme="minorEastAsia"/>
        </w:rPr>
        <w:t>禕，許韋翻。</w:t>
      </w:r>
      <w:r w:rsidRPr="00932A72">
        <w:rPr>
          <w:rFonts w:asciiTheme="minorEastAsia"/>
        </w:rPr>
        <w:t>若引兵攻之，百日不克，天下之兵四面而至，非僕所知也。</w:t>
      </w:r>
      <w:r w:rsidR="000232D5">
        <w:rPr>
          <w:rFonts w:asciiTheme="minorEastAsia"/>
        </w:rPr>
        <w:t>」</w:t>
      </w:r>
      <w:r w:rsidRPr="00932A72">
        <w:rPr>
          <w:rFonts w:asciiTheme="minorEastAsia"/>
        </w:rPr>
        <w:t>玄感曰︰</w:t>
      </w:r>
      <w:r w:rsidR="000232D5">
        <w:rPr>
          <w:rFonts w:asciiTheme="minorEastAsia"/>
        </w:rPr>
        <w:t>「</w:t>
      </w:r>
      <w:r w:rsidRPr="00932A72">
        <w:rPr>
          <w:rFonts w:asciiTheme="minorEastAsia"/>
        </w:rPr>
        <w:t>不然，今百官家口並在東都，若先取之，足以動其心。且經城不拔，何以示威！</w:t>
      </w:r>
      <w:r w:rsidRPr="00932A72">
        <w:rPr>
          <w:rStyle w:val="00Text"/>
          <w:rFonts w:asciiTheme="minorEastAsia"/>
        </w:rPr>
        <w:t>其後玄感攻弘農，自速敗亡，其識度已見於此。</w:t>
      </w:r>
      <w:r w:rsidRPr="00932A72">
        <w:rPr>
          <w:rFonts w:asciiTheme="minorEastAsia"/>
        </w:rPr>
        <w:t>公之下計，乃上策也。</w:t>
      </w:r>
      <w:r w:rsidR="000232D5">
        <w:rPr>
          <w:rFonts w:asciiTheme="minorEastAsia"/>
        </w:rPr>
        <w:t>」</w:t>
      </w:r>
      <w:r w:rsidRPr="00932A72">
        <w:rPr>
          <w:rFonts w:asciiTheme="minorEastAsia"/>
        </w:rPr>
        <w:t>遂引兵向洛陽，遣楊玄挺將驍勇千人為前鋒，</w:t>
      </w:r>
      <w:r w:rsidRPr="00932A72">
        <w:rPr>
          <w:rStyle w:val="00Text"/>
          <w:rFonts w:asciiTheme="minorEastAsia"/>
        </w:rPr>
        <w:t>將，卽亮翻；下同。驍，堅堯翻。</w:t>
      </w:r>
      <w:r w:rsidRPr="00932A72">
        <w:rPr>
          <w:rFonts w:asciiTheme="minorEastAsia"/>
        </w:rPr>
        <w:t>先取河內。唐禕據城拒守，玄挺無所獲。</w:t>
      </w:r>
    </w:p>
    <w:p w:rsidR="00934453" w:rsidRPr="00932A72" w:rsidRDefault="00934453" w:rsidP="0013378F">
      <w:pPr>
        <w:rPr>
          <w:rFonts w:asciiTheme="minorEastAsia"/>
        </w:rPr>
      </w:pPr>
      <w:r w:rsidRPr="00932A72">
        <w:rPr>
          <w:rFonts w:asciiTheme="minorEastAsia"/>
        </w:rPr>
        <w:t>禕又使人告東都越王侗與樊子蓋等勒兵為備，</w:t>
      </w:r>
      <w:r w:rsidRPr="00932A72">
        <w:rPr>
          <w:rStyle w:val="00Text"/>
          <w:rFonts w:asciiTheme="minorEastAsia"/>
        </w:rPr>
        <w:t>果如李密所料。侗，他紅翻。</w:t>
      </w:r>
      <w:r w:rsidRPr="00932A72">
        <w:rPr>
          <w:rFonts w:asciiTheme="minorEastAsia"/>
        </w:rPr>
        <w:t>脩武民相帥守臨清關。</w:t>
      </w:r>
      <w:r w:rsidRPr="00932A72">
        <w:rPr>
          <w:rStyle w:val="00Text"/>
          <w:rFonts w:asciiTheme="minorEastAsia"/>
        </w:rPr>
        <w:t>脩武縣屬河內郡。</w:t>
      </w:r>
      <w:r w:rsidRPr="00932A72">
        <w:rPr>
          <w:rFonts w:asciiTheme="minorEastAsia"/>
        </w:rPr>
        <w:t>玄感不得度，乃於汲郡南渡河，從之者如市。使弟積善將兵三千自偃師南緣洛水西入，</w:t>
      </w:r>
      <w:r w:rsidRPr="00932A72">
        <w:rPr>
          <w:rStyle w:val="00Text"/>
          <w:rFonts w:asciiTheme="minorEastAsia"/>
        </w:rPr>
        <w:t>隋志︰偃師縣舊廢，開皇十六年復置，屬河南郡。</w:t>
      </w:r>
      <w:r w:rsidRPr="00932A72">
        <w:rPr>
          <w:rFonts w:asciiTheme="minorEastAsia"/>
        </w:rPr>
        <w:t>玄挺自白司馬坂逾邙山南入，</w:t>
      </w:r>
      <w:r w:rsidRPr="00932A72">
        <w:rPr>
          <w:rStyle w:val="00Text"/>
          <w:rFonts w:asciiTheme="minorEastAsia"/>
        </w:rPr>
        <w:t>白司馬坂在邙山北，邙山在洛城北。坂，音反。</w:t>
      </w:r>
      <w:r w:rsidRPr="00932A72">
        <w:rPr>
          <w:rFonts w:asciiTheme="minorEastAsia"/>
        </w:rPr>
        <w:t>玄感將三千餘人隨其後，相去十里許，自稱大軍。其兵皆執單刀柳楯，</w:t>
      </w:r>
      <w:r w:rsidRPr="00932A72">
        <w:rPr>
          <w:rStyle w:val="00Text"/>
          <w:rFonts w:asciiTheme="minorEastAsia"/>
        </w:rPr>
        <w:t>楯，食尹翻，干也，以扞弓矢。</w:t>
      </w:r>
      <w:r w:rsidRPr="00932A72">
        <w:rPr>
          <w:rFonts w:asciiTheme="minorEastAsia"/>
        </w:rPr>
        <w:t>無弓矢甲冑。東都遣河南令達奚善意</w:t>
      </w:r>
      <w:r w:rsidRPr="00932A72">
        <w:rPr>
          <w:rStyle w:val="00Text"/>
          <w:rFonts w:asciiTheme="minorEastAsia"/>
        </w:rPr>
        <w:t>隋志︰河南縣，帶河南郡。</w:t>
      </w:r>
      <w:r w:rsidRPr="00932A72">
        <w:rPr>
          <w:rFonts w:asciiTheme="minorEastAsia"/>
        </w:rPr>
        <w:t>將精兵五千人拒積善，將作監、河南贊治裴弘策將八千人拒玄挺。</w:t>
      </w:r>
      <w:r w:rsidRPr="00932A72">
        <w:rPr>
          <w:rStyle w:val="00Text"/>
          <w:rFonts w:asciiTheme="minorEastAsia"/>
        </w:rPr>
        <w:t>治，直吏翻。</w:t>
      </w:r>
      <w:r w:rsidRPr="00932A72">
        <w:rPr>
          <w:rFonts w:asciiTheme="minorEastAsia"/>
        </w:rPr>
        <w:t>善意渡洛南，營於漢王寺；明日，積善兵至，不戰自潰，鎧仗皆為積善所取。弘策出至白司馬坂，一戰，敗走，棄鎧仗者太半，</w:t>
      </w:r>
      <w:r w:rsidRPr="00932A72">
        <w:rPr>
          <w:rStyle w:val="00Text"/>
          <w:rFonts w:asciiTheme="minorEastAsia"/>
        </w:rPr>
        <w:t>鎧，可亥翻。</w:t>
      </w:r>
      <w:r w:rsidRPr="00932A72">
        <w:rPr>
          <w:rFonts w:asciiTheme="minorEastAsia"/>
        </w:rPr>
        <w:t>玄挺亦不追。弘策退三四里，收散兵，復結陳以待之；</w:t>
      </w:r>
      <w:r w:rsidRPr="00932A72">
        <w:rPr>
          <w:rStyle w:val="00Text"/>
          <w:rFonts w:asciiTheme="minorEastAsia"/>
        </w:rPr>
        <w:t>復，扶又翻。陳，讀曰陣。</w:t>
      </w:r>
      <w:r w:rsidRPr="00932A72">
        <w:rPr>
          <w:rFonts w:asciiTheme="minorEastAsia"/>
        </w:rPr>
        <w:t>玄挺徐至，坐息良久，忽起擊之，弘策又敗，如是五戰。丙辰，玄挺直抵太陽門，弘策將十餘騎馳入宮城，自餘無一人返者，皆歸於玄感。</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玄感屯上春門，</w:t>
      </w:r>
      <w:r w:rsidRPr="00932A72">
        <w:rPr>
          <w:rFonts w:asciiTheme="minorEastAsia" w:eastAsiaTheme="minorEastAsia"/>
        </w:rPr>
        <w:t xml:space="preserve">隋志︰河南郡舊置洛州，大業元年移都，改曰豫州。東面三門，北曰上春，中曰建陽，無太陽門，當考。將，卽亮翻。考異曰︰玄感傳云︰ </w:t>
      </w:r>
      <w:r w:rsidR="000232D5">
        <w:rPr>
          <w:rFonts w:asciiTheme="minorEastAsia" w:eastAsiaTheme="minorEastAsia"/>
        </w:rPr>
        <w:t>「</w:t>
      </w:r>
      <w:r w:rsidRPr="00932A72">
        <w:rPr>
          <w:rFonts w:asciiTheme="minorEastAsia" w:eastAsiaTheme="minorEastAsia"/>
        </w:rPr>
        <w:t>屯兵上春門。</w:t>
      </w:r>
      <w:r w:rsidR="000232D5">
        <w:rPr>
          <w:rFonts w:asciiTheme="minorEastAsia" w:eastAsiaTheme="minorEastAsia"/>
        </w:rPr>
        <w:t>」</w:t>
      </w:r>
      <w:r w:rsidRPr="00932A72">
        <w:rPr>
          <w:rFonts w:asciiTheme="minorEastAsia" w:eastAsiaTheme="minorEastAsia"/>
        </w:rPr>
        <w:t>又云︰</w:t>
      </w:r>
      <w:r w:rsidR="000232D5">
        <w:rPr>
          <w:rFonts w:asciiTheme="minorEastAsia" w:eastAsiaTheme="minorEastAsia"/>
        </w:rPr>
        <w:t>「</w:t>
      </w:r>
      <w:r w:rsidRPr="00932A72">
        <w:rPr>
          <w:rFonts w:asciiTheme="minorEastAsia" w:eastAsiaTheme="minorEastAsia"/>
        </w:rPr>
        <w:t>屯兵尚書省。</w:t>
      </w:r>
      <w:r w:rsidR="000232D5">
        <w:rPr>
          <w:rFonts w:asciiTheme="minorEastAsia" w:eastAsiaTheme="minorEastAsia"/>
        </w:rPr>
        <w:t>」</w:t>
      </w:r>
      <w:r w:rsidRPr="00932A72">
        <w:rPr>
          <w:rFonts w:asciiTheme="minorEastAsia" w:eastAsiaTheme="minorEastAsia"/>
        </w:rPr>
        <w:t>按劉仁軌河洛記︰</w:t>
      </w:r>
      <w:r w:rsidR="000232D5">
        <w:rPr>
          <w:rFonts w:asciiTheme="minorEastAsia" w:eastAsiaTheme="minorEastAsia"/>
        </w:rPr>
        <w:t>「</w:t>
      </w:r>
      <w:r w:rsidRPr="00932A72">
        <w:rPr>
          <w:rFonts w:asciiTheme="minorEastAsia" w:eastAsiaTheme="minorEastAsia"/>
        </w:rPr>
        <w:t>東都羅郭東面北頭第一曰上春門，唐改曰上東門。</w:t>
      </w:r>
      <w:r w:rsidR="000232D5">
        <w:rPr>
          <w:rFonts w:asciiTheme="minorEastAsia" w:eastAsiaTheme="minorEastAsia"/>
        </w:rPr>
        <w:t>」</w:t>
      </w:r>
      <w:r w:rsidRPr="00932A72">
        <w:rPr>
          <w:rFonts w:asciiTheme="minorEastAsia" w:eastAsiaTheme="minorEastAsia"/>
        </w:rPr>
        <w:t>又，尚書省在宣仁門內，玄感不容至此。</w:t>
      </w:r>
      <w:r w:rsidRPr="00932A72">
        <w:rPr>
          <w:rStyle w:val="01Text"/>
          <w:rFonts w:asciiTheme="minorEastAsia" w:eastAsiaTheme="minorEastAsia"/>
          <w:sz w:val="21"/>
        </w:rPr>
        <w:t>每誓衆曰︰</w:t>
      </w:r>
      <w:r w:rsidR="000232D5">
        <w:rPr>
          <w:rStyle w:val="01Text"/>
          <w:rFonts w:asciiTheme="minorEastAsia" w:eastAsiaTheme="minorEastAsia"/>
          <w:sz w:val="21"/>
        </w:rPr>
        <w:t>「</w:t>
      </w:r>
      <w:r w:rsidRPr="00932A72">
        <w:rPr>
          <w:rStyle w:val="01Text"/>
          <w:rFonts w:asciiTheme="minorEastAsia" w:eastAsiaTheme="minorEastAsia"/>
          <w:sz w:val="21"/>
        </w:rPr>
        <w:t>我身為上柱國，家累鉅萬金，至於富貴，無所求也。今不顧滅族者，但為天下解倒懸之急耳！</w:t>
      </w:r>
      <w:r w:rsidR="000232D5">
        <w:rPr>
          <w:rStyle w:val="01Text"/>
          <w:rFonts w:asciiTheme="minorEastAsia" w:eastAsiaTheme="minorEastAsia"/>
          <w:sz w:val="21"/>
        </w:rPr>
        <w:t>」</w:t>
      </w:r>
      <w:r w:rsidRPr="00932A72">
        <w:rPr>
          <w:rFonts w:asciiTheme="minorEastAsia" w:eastAsiaTheme="minorEastAsia"/>
        </w:rPr>
        <w:t>為，于偽翻。</w:t>
      </w:r>
      <w:r w:rsidRPr="00932A72">
        <w:rPr>
          <w:rStyle w:val="01Text"/>
          <w:rFonts w:asciiTheme="minorEastAsia" w:eastAsiaTheme="minorEastAsia"/>
          <w:sz w:val="21"/>
        </w:rPr>
        <w:t>衆皆悅。父老爭獻牛酒，子弟詣軍門請自効者，日以千數。</w:t>
      </w:r>
    </w:p>
    <w:p w:rsidR="00934453" w:rsidRPr="00932A72" w:rsidRDefault="00934453" w:rsidP="0013378F">
      <w:pPr>
        <w:rPr>
          <w:rFonts w:asciiTheme="minorEastAsia"/>
        </w:rPr>
      </w:pPr>
      <w:r w:rsidRPr="00932A72">
        <w:rPr>
          <w:rFonts w:asciiTheme="minorEastAsia"/>
        </w:rPr>
        <w:t>內史舍人韋福嗣，洸之兄子也，</w:t>
      </w:r>
      <w:r w:rsidRPr="00932A72">
        <w:rPr>
          <w:rStyle w:val="00Text"/>
          <w:rFonts w:asciiTheme="minorEastAsia"/>
        </w:rPr>
        <w:t>韋洸著聲績於平陳之後。洸，古黃翻。</w:t>
      </w:r>
      <w:r w:rsidRPr="00932A72">
        <w:rPr>
          <w:rFonts w:asciiTheme="minorEastAsia"/>
        </w:rPr>
        <w:t>從軍出拒玄感，為玄感所獲；玄感厚禮之，使與其黨胡師耽共掌文翰。玄感令福嗣為書遺樊子蓋，數帝罪惡，</w:t>
      </w:r>
      <w:r w:rsidRPr="00932A72">
        <w:rPr>
          <w:rStyle w:val="00Text"/>
          <w:rFonts w:asciiTheme="minorEastAsia"/>
        </w:rPr>
        <w:t>遺，于季翻。數，所具翻。</w:t>
      </w:r>
      <w:r w:rsidRPr="00932A72">
        <w:rPr>
          <w:rFonts w:asciiTheme="minorEastAsia"/>
        </w:rPr>
        <w:t>云︰</w:t>
      </w:r>
      <w:r w:rsidR="000232D5">
        <w:rPr>
          <w:rFonts w:asciiTheme="minorEastAsia"/>
        </w:rPr>
        <w:t>「</w:t>
      </w:r>
      <w:r w:rsidRPr="00932A72">
        <w:rPr>
          <w:rFonts w:asciiTheme="minorEastAsia"/>
        </w:rPr>
        <w:t>今欲廢昏立明，願勿拘小禮，自貽伊戚。</w:t>
      </w:r>
      <w:r w:rsidR="000232D5">
        <w:rPr>
          <w:rFonts w:asciiTheme="minorEastAsia"/>
        </w:rPr>
        <w:t>」</w:t>
      </w:r>
      <w:r w:rsidRPr="00932A72">
        <w:rPr>
          <w:rFonts w:asciiTheme="minorEastAsia"/>
        </w:rPr>
        <w:t>樊子蓋新自外藩入為京官，</w:t>
      </w:r>
      <w:r w:rsidRPr="00932A72">
        <w:rPr>
          <w:rStyle w:val="00Text"/>
          <w:rFonts w:asciiTheme="minorEastAsia"/>
        </w:rPr>
        <w:t>樊子蓋自涿郡留守為東都留守。</w:t>
      </w:r>
      <w:r w:rsidRPr="00932A72">
        <w:rPr>
          <w:rFonts w:asciiTheme="minorEastAsia"/>
        </w:rPr>
        <w:t>東都舊官多慢之，至於部分軍事，未甚承稟。</w:t>
      </w:r>
      <w:r w:rsidRPr="00932A72">
        <w:rPr>
          <w:rStyle w:val="00Text"/>
          <w:rFonts w:asciiTheme="minorEastAsia"/>
        </w:rPr>
        <w:t>分，扶問翻。</w:t>
      </w:r>
      <w:r w:rsidRPr="00932A72">
        <w:rPr>
          <w:rFonts w:asciiTheme="minorEastAsia"/>
        </w:rPr>
        <w:t>裴弘策與子蓋同班，</w:t>
      </w:r>
      <w:r w:rsidRPr="00932A72">
        <w:rPr>
          <w:rStyle w:val="00Text"/>
          <w:rFonts w:asciiTheme="minorEastAsia"/>
        </w:rPr>
        <w:t>贊治次留守立班，故言同班。</w:t>
      </w:r>
      <w:r w:rsidRPr="00932A72">
        <w:rPr>
          <w:rFonts w:asciiTheme="minorEastAsia"/>
        </w:rPr>
        <w:t>前出討賊失利，子蓋更使出戰，不肯行，子蓋命引出斬之以徇。國子祭酒河東楊汪，小有不恭，</w:t>
      </w:r>
      <w:r w:rsidRPr="00932A72">
        <w:rPr>
          <w:rStyle w:val="00Text"/>
          <w:rFonts w:asciiTheme="minorEastAsia"/>
        </w:rPr>
        <w:t>楊汪傳︰本弘農華陰人，曾祖順徙河東。</w:t>
      </w:r>
      <w:r w:rsidRPr="00932A72">
        <w:rPr>
          <w:rFonts w:asciiTheme="minorEastAsia"/>
        </w:rPr>
        <w:t>子蓋又將斬之；汪頓首流血，乃得免。於是將吏震肅，無敢仰視，</w:t>
      </w:r>
      <w:r w:rsidRPr="00932A72">
        <w:rPr>
          <w:rStyle w:val="00Text"/>
          <w:rFonts w:asciiTheme="minorEastAsia"/>
        </w:rPr>
        <w:t>是將，子亮翻。</w:t>
      </w:r>
      <w:r w:rsidRPr="00932A72">
        <w:rPr>
          <w:rFonts w:asciiTheme="minorEastAsia"/>
        </w:rPr>
        <w:t>令行禁止。玄感盡銳攻城，子蓋隨方拒守，</w:t>
      </w:r>
      <w:r w:rsidR="000232D5">
        <w:rPr>
          <w:rStyle w:val="00Text"/>
          <w:rFonts w:asciiTheme="minorEastAsia"/>
        </w:rPr>
        <w:t>『</w:t>
      </w:r>
      <w:r w:rsidRPr="00932A72">
        <w:rPr>
          <w:rStyle w:val="00Text"/>
          <w:rFonts w:asciiTheme="minorEastAsia"/>
        </w:rPr>
        <w:t>鄒︰隨方，依隨</w:t>
      </w:r>
      <w:r w:rsidRPr="00283644">
        <w:rPr>
          <w:rStyle w:val="06Text"/>
          <w:rFonts w:asciiTheme="minorEastAsia"/>
          <w:sz w:val="18"/>
        </w:rPr>
        <w:t>進攻之</w:t>
      </w:r>
      <w:r w:rsidRPr="00932A72">
        <w:rPr>
          <w:rStyle w:val="00Text"/>
          <w:rFonts w:asciiTheme="minorEastAsia"/>
        </w:rPr>
        <w:t>方向。</w:t>
      </w:r>
      <w:r w:rsidR="000232D5">
        <w:rPr>
          <w:rStyle w:val="00Text"/>
          <w:rFonts w:asciiTheme="minorEastAsia"/>
        </w:rPr>
        <w:t>』</w:t>
      </w:r>
      <w:r w:rsidRPr="00932A72">
        <w:rPr>
          <w:rFonts w:asciiTheme="minorEastAsia"/>
        </w:rPr>
        <w:t>玄感不能克。然達官子弟應募從軍者，聞弘策死，皆不敢入城。韓擒虎子世咢、</w:t>
      </w:r>
      <w:r w:rsidRPr="00932A72">
        <w:rPr>
          <w:rStyle w:val="00Text"/>
          <w:rFonts w:asciiTheme="minorEastAsia"/>
        </w:rPr>
        <w:t>咢，五各翻。</w:t>
      </w:r>
      <w:r w:rsidRPr="00932A72">
        <w:rPr>
          <w:rFonts w:asciiTheme="minorEastAsia"/>
        </w:rPr>
        <w:t>觀王雄子恭道、虞世基子柔、來護兒子淵、裴蘊子爽、大理卿鄭善果子儼、周羅㬋奚子仲等四十餘人皆降於玄感，</w:t>
      </w:r>
      <w:r w:rsidRPr="00932A72">
        <w:rPr>
          <w:rStyle w:val="00Text"/>
          <w:rFonts w:asciiTheme="minorEastAsia"/>
        </w:rPr>
        <w:t>降，戶江翻；下同。</w:t>
      </w:r>
      <w:r w:rsidRPr="00932A72">
        <w:rPr>
          <w:rFonts w:asciiTheme="minorEastAsia"/>
        </w:rPr>
        <w:t>玄感悉以親重要任委之。善果，譯之兄子也。</w:t>
      </w:r>
      <w:r w:rsidRPr="00932A72">
        <w:rPr>
          <w:rStyle w:val="00Text"/>
          <w:rFonts w:asciiTheme="minorEastAsia"/>
        </w:rPr>
        <w:t>鄭譯，高祖佐命。</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玄感收兵得五萬餘人，分五千守慈磵道，</w:t>
      </w:r>
      <w:r w:rsidRPr="00932A72">
        <w:rPr>
          <w:rFonts w:asciiTheme="minorEastAsia" w:eastAsiaTheme="minorEastAsia"/>
        </w:rPr>
        <w:t>隋志︰河南郡壽安縣有慈磵。</w:t>
      </w:r>
      <w:r w:rsidRPr="00932A72">
        <w:rPr>
          <w:rStyle w:val="01Text"/>
          <w:rFonts w:asciiTheme="minorEastAsia" w:eastAsiaTheme="minorEastAsia"/>
          <w:sz w:val="21"/>
        </w:rPr>
        <w:t>五千守伊闕道，</w:t>
      </w:r>
      <w:r w:rsidRPr="00932A72">
        <w:rPr>
          <w:rFonts w:asciiTheme="minorEastAsia" w:eastAsiaTheme="minorEastAsia"/>
        </w:rPr>
        <w:t>隋志︰河南郡伊闕縣，舊曰新城，開皇十八年改名，以伊闕山名縣也。</w:t>
      </w:r>
      <w:r w:rsidRPr="00932A72">
        <w:rPr>
          <w:rStyle w:val="01Text"/>
          <w:rFonts w:asciiTheme="minorEastAsia" w:eastAsiaTheme="minorEastAsia"/>
          <w:sz w:val="21"/>
        </w:rPr>
        <w:t>遣韓世咢將三千人圍滎陽，</w:t>
      </w:r>
      <w:r w:rsidRPr="00932A72">
        <w:rPr>
          <w:rFonts w:asciiTheme="minorEastAsia" w:eastAsiaTheme="minorEastAsia"/>
        </w:rPr>
        <w:t>隋志︰滎陽縣，屬滎陽郡，郡治管城，滎陽在郡西。</w:t>
      </w:r>
      <w:r w:rsidRPr="00932A72">
        <w:rPr>
          <w:rStyle w:val="01Text"/>
          <w:rFonts w:asciiTheme="minorEastAsia" w:eastAsiaTheme="minorEastAsia"/>
          <w:sz w:val="21"/>
        </w:rPr>
        <w:t>顧覺將五千人取虎牢。</w:t>
      </w:r>
      <w:r w:rsidRPr="00932A72">
        <w:rPr>
          <w:rFonts w:asciiTheme="minorEastAsia" w:eastAsiaTheme="minorEastAsia"/>
        </w:rPr>
        <w:t>隋志︰滎陽郡汜水縣，舊曰成皋，卽虎牢也。開皇十八年，改曰汜水，大業初，置虎牢都尉府。</w:t>
      </w:r>
      <w:r w:rsidRPr="00932A72">
        <w:rPr>
          <w:rStyle w:val="01Text"/>
          <w:rFonts w:asciiTheme="minorEastAsia" w:eastAsiaTheme="minorEastAsia"/>
          <w:sz w:val="21"/>
        </w:rPr>
        <w:t>虎牢降，</w:t>
      </w:r>
      <w:r w:rsidRPr="00932A72">
        <w:rPr>
          <w:rFonts w:asciiTheme="minorEastAsia" w:eastAsiaTheme="minorEastAsia"/>
        </w:rPr>
        <w:t>降，戶江翻。</w:t>
      </w:r>
      <w:r w:rsidRPr="00932A72">
        <w:rPr>
          <w:rStyle w:val="01Text"/>
          <w:rFonts w:asciiTheme="minorEastAsia" w:eastAsiaTheme="minorEastAsia"/>
          <w:sz w:val="21"/>
        </w:rPr>
        <w:t>以覺為鄭州刺史，鎭虎牢。</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代王侑使刑部尚書衞文昇帥兵四萬救東都，</w:t>
      </w:r>
      <w:r w:rsidRPr="00932A72">
        <w:rPr>
          <w:rFonts w:asciiTheme="minorEastAsia" w:eastAsiaTheme="minorEastAsia"/>
        </w:rPr>
        <w:t>代王侑時守長安。帥，讀曰率。考異曰︰隋書云︰</w:t>
      </w:r>
      <w:r w:rsidR="000232D5">
        <w:rPr>
          <w:rFonts w:asciiTheme="minorEastAsia" w:eastAsiaTheme="minorEastAsia"/>
        </w:rPr>
        <w:t>「</w:t>
      </w:r>
      <w:r w:rsidRPr="00932A72">
        <w:rPr>
          <w:rFonts w:asciiTheme="minorEastAsia" w:eastAsiaTheme="minorEastAsia"/>
        </w:rPr>
        <w:t>步騎七萬。</w:t>
      </w:r>
      <w:r w:rsidR="000232D5">
        <w:rPr>
          <w:rFonts w:asciiTheme="minorEastAsia" w:eastAsiaTheme="minorEastAsia"/>
        </w:rPr>
        <w:t>」</w:t>
      </w:r>
      <w:r w:rsidRPr="00932A72">
        <w:rPr>
          <w:rFonts w:asciiTheme="minorEastAsia" w:eastAsiaTheme="minorEastAsia"/>
        </w:rPr>
        <w:t>按玄感衆不過十萬，而下云衆寡不敵。今從雜記。</w:t>
      </w:r>
      <w:r w:rsidRPr="00932A72">
        <w:rPr>
          <w:rStyle w:val="01Text"/>
          <w:rFonts w:asciiTheme="minorEastAsia" w:eastAsiaTheme="minorEastAsia"/>
          <w:sz w:val="21"/>
        </w:rPr>
        <w:t>文昇至華陰；掘楊素冢</w:t>
      </w:r>
      <w:r w:rsidRPr="00932A72">
        <w:rPr>
          <w:rFonts w:asciiTheme="minorEastAsia" w:eastAsiaTheme="minorEastAsia"/>
        </w:rPr>
        <w:t>隋志︰華陰縣屬京兆郡。楊素世居華陰，死葬焉。華，戶化翻。</w:t>
      </w:r>
      <w:r w:rsidRPr="00932A72">
        <w:rPr>
          <w:rStyle w:val="01Text"/>
          <w:rFonts w:asciiTheme="minorEastAsia" w:eastAsiaTheme="minorEastAsia"/>
          <w:sz w:val="21"/>
        </w:rPr>
        <w:t>焚其骸骨，示士卒以必死，遂鼓行出崤、澠，直趨東都城北。</w:t>
      </w:r>
      <w:r w:rsidRPr="00932A72">
        <w:rPr>
          <w:rFonts w:asciiTheme="minorEastAsia" w:eastAsiaTheme="minorEastAsia"/>
        </w:rPr>
        <w:t>崤，崤谷；澠，澠池。澠兗翻。趨，七喻翻。</w:t>
      </w:r>
      <w:r w:rsidRPr="00932A72">
        <w:rPr>
          <w:rStyle w:val="01Text"/>
          <w:rFonts w:asciiTheme="minorEastAsia" w:eastAsiaTheme="minorEastAsia"/>
          <w:sz w:val="21"/>
        </w:rPr>
        <w:t>玄感逆拒之；文昇且戰且行，屯於金谷。</w:t>
      </w:r>
      <w:r w:rsidRPr="00932A72">
        <w:rPr>
          <w:rFonts w:asciiTheme="minorEastAsia" w:eastAsiaTheme="minorEastAsia"/>
        </w:rPr>
        <w:t>金谷，卽晉石崇之金谷也。水經註︰穀水自千金堨東經睪門橋，又東，左會金谷水，水出太白原東，南流歷金谷，謂之金谷澗。在河南縣界。</w:t>
      </w:r>
    </w:p>
    <w:p w:rsidR="00934453" w:rsidRPr="00932A72" w:rsidRDefault="00934453" w:rsidP="0013378F">
      <w:pPr>
        <w:rPr>
          <w:rFonts w:asciiTheme="minorEastAsia"/>
        </w:rPr>
      </w:pPr>
      <w:r w:rsidRPr="00932A72">
        <w:rPr>
          <w:rFonts w:asciiTheme="minorEastAsia"/>
        </w:rPr>
        <w:t>遼東城久不拔，帝遣造布囊百餘萬口，滿貯土，</w:t>
      </w:r>
      <w:r w:rsidRPr="00932A72">
        <w:rPr>
          <w:rStyle w:val="00Text"/>
          <w:rFonts w:asciiTheme="minorEastAsia"/>
        </w:rPr>
        <w:t>貯，丁呂翻。</w:t>
      </w:r>
      <w:r w:rsidRPr="00932A72">
        <w:rPr>
          <w:rFonts w:asciiTheme="minorEastAsia"/>
        </w:rPr>
        <w:t>欲積為魚梁大道，</w:t>
      </w:r>
      <w:r w:rsidRPr="00932A72">
        <w:rPr>
          <w:rStyle w:val="00Text"/>
          <w:rFonts w:asciiTheme="minorEastAsia"/>
        </w:rPr>
        <w:t>築道若魚梁然。</w:t>
      </w:r>
      <w:r w:rsidRPr="00932A72">
        <w:rPr>
          <w:rFonts w:asciiTheme="minorEastAsia"/>
        </w:rPr>
        <w:t>闊三十步，高與城齊，使戰士登而攻之，又作八輪樓車，</w:t>
      </w:r>
      <w:r w:rsidRPr="00932A72">
        <w:rPr>
          <w:rStyle w:val="00Text"/>
          <w:rFonts w:asciiTheme="minorEastAsia"/>
        </w:rPr>
        <w:t>樓車下施八輪。</w:t>
      </w:r>
      <w:r w:rsidRPr="00932A72">
        <w:rPr>
          <w:rFonts w:asciiTheme="minorEastAsia"/>
        </w:rPr>
        <w:t>高出於城，夾魚梁道，欲俯射城內，</w:t>
      </w:r>
      <w:r w:rsidRPr="00932A72">
        <w:rPr>
          <w:rStyle w:val="00Text"/>
          <w:rFonts w:asciiTheme="minorEastAsia"/>
        </w:rPr>
        <w:t>射，而亦翻。</w:t>
      </w:r>
      <w:r w:rsidRPr="00932A72">
        <w:rPr>
          <w:rFonts w:asciiTheme="minorEastAsia"/>
        </w:rPr>
        <w:t>指期將攻，城內危蹙。會楊玄感反書至，帝大懼，引納言蘇威入帳中，謂曰︰</w:t>
      </w:r>
      <w:r w:rsidR="000232D5">
        <w:rPr>
          <w:rFonts w:asciiTheme="minorEastAsia"/>
        </w:rPr>
        <w:t>「</w:t>
      </w:r>
      <w:r w:rsidRPr="00932A72">
        <w:rPr>
          <w:rFonts w:asciiTheme="minorEastAsia"/>
        </w:rPr>
        <w:t>此兒聰明，得無為患？</w:t>
      </w:r>
      <w:r w:rsidR="000232D5">
        <w:rPr>
          <w:rFonts w:asciiTheme="minorEastAsia"/>
        </w:rPr>
        <w:t>」</w:t>
      </w:r>
      <w:r w:rsidRPr="00932A72">
        <w:rPr>
          <w:rFonts w:asciiTheme="minorEastAsia"/>
        </w:rPr>
        <w:t>威曰︰</w:t>
      </w:r>
      <w:r w:rsidR="000232D5">
        <w:rPr>
          <w:rFonts w:asciiTheme="minorEastAsia"/>
        </w:rPr>
        <w:t>「</w:t>
      </w:r>
      <w:r w:rsidRPr="00932A72">
        <w:rPr>
          <w:rFonts w:asciiTheme="minorEastAsia"/>
        </w:rPr>
        <w:t>夫識是非，審成敗，乃謂之聰明，</w:t>
      </w:r>
      <w:r w:rsidRPr="00932A72">
        <w:rPr>
          <w:rStyle w:val="00Text"/>
          <w:rFonts w:asciiTheme="minorEastAsia"/>
        </w:rPr>
        <w:t>夫，音扶。</w:t>
      </w:r>
      <w:r w:rsidRPr="00932A72">
        <w:rPr>
          <w:rFonts w:asciiTheme="minorEastAsia"/>
        </w:rPr>
        <w:t>玄感粗疏，必無所慮。但恐因此寖成亂階耳。</w:t>
      </w:r>
      <w:r w:rsidR="000232D5">
        <w:rPr>
          <w:rFonts w:asciiTheme="minorEastAsia"/>
        </w:rPr>
        <w:t>」</w:t>
      </w:r>
      <w:r w:rsidRPr="00932A72">
        <w:rPr>
          <w:rFonts w:asciiTheme="minorEastAsia"/>
        </w:rPr>
        <w:t>帝又聞達官子弟皆在玄感所，益憂之。兵部侍郞斛斯政素與玄感善，玄感之反，政與之通謀，玄縱兄弟亡歸，政潛遣之。帝將窮治玄縱等黨與，</w:t>
      </w:r>
      <w:r w:rsidRPr="00932A72">
        <w:rPr>
          <w:rStyle w:val="00Text"/>
          <w:rFonts w:asciiTheme="minorEastAsia"/>
        </w:rPr>
        <w:t>治，直之翻。</w:t>
      </w:r>
      <w:r w:rsidRPr="00932A72">
        <w:rPr>
          <w:rFonts w:asciiTheme="minorEastAsia"/>
        </w:rPr>
        <w:t>政內不自安，戊辰，亡奔高麗。</w:t>
      </w:r>
      <w:r w:rsidRPr="00932A72">
        <w:rPr>
          <w:rStyle w:val="00Text"/>
          <w:rFonts w:asciiTheme="minorEastAsia"/>
        </w:rPr>
        <w:t>史言段文振之言驗。麗，力知翻。</w:t>
      </w:r>
      <w:r w:rsidRPr="00932A72">
        <w:rPr>
          <w:rFonts w:asciiTheme="minorEastAsia"/>
        </w:rPr>
        <w:t>庚午，夜二更，</w:t>
      </w:r>
      <w:r w:rsidRPr="00932A72">
        <w:rPr>
          <w:rStyle w:val="00Text"/>
          <w:rFonts w:asciiTheme="minorEastAsia"/>
        </w:rPr>
        <w:t>二更，乙夜也。甲、乙、丙、丁、戊分為五夜，守卒分番守漏，鳴鼓以相警，謂之持更。更，工衡翻。</w:t>
      </w:r>
      <w:r w:rsidRPr="00932A72">
        <w:rPr>
          <w:rFonts w:asciiTheme="minorEastAsia"/>
        </w:rPr>
        <w:t>帝密召諸將，使引軍還，</w:t>
      </w:r>
      <w:r w:rsidRPr="00932A72">
        <w:rPr>
          <w:rStyle w:val="00Text"/>
          <w:rFonts w:asciiTheme="minorEastAsia"/>
        </w:rPr>
        <w:t>還，從宣翻，又音如字。</w:t>
      </w:r>
      <w:r w:rsidRPr="00932A72">
        <w:rPr>
          <w:rFonts w:asciiTheme="minorEastAsia"/>
        </w:rPr>
        <w:t>軍資、器械、攻具，積如丘山，營壘、帳幕，按堵不動，皆棄之而去。衆心忷懼，</w:t>
      </w:r>
      <w:r w:rsidRPr="00932A72">
        <w:rPr>
          <w:rStyle w:val="00Text"/>
          <w:rFonts w:asciiTheme="minorEastAsia"/>
        </w:rPr>
        <w:t>忷，許拱翻。</w:t>
      </w:r>
      <w:r w:rsidRPr="00932A72">
        <w:rPr>
          <w:rFonts w:asciiTheme="minorEastAsia"/>
        </w:rPr>
        <w:t>無復部分，諸道分散。</w:t>
      </w:r>
      <w:r w:rsidRPr="00932A72">
        <w:rPr>
          <w:rStyle w:val="00Text"/>
          <w:rFonts w:asciiTheme="minorEastAsia"/>
        </w:rPr>
        <w:t>復，扶又翻。部分，扶問翻。</w:t>
      </w:r>
      <w:r w:rsidRPr="00932A72">
        <w:rPr>
          <w:rFonts w:asciiTheme="minorEastAsia"/>
        </w:rPr>
        <w:t>高麗卽時覺之，然不敢出，但於城內鼓譟。至來日午時，方漸出外，四遠覘偵，</w:t>
      </w:r>
      <w:r w:rsidRPr="00932A72">
        <w:rPr>
          <w:rStyle w:val="00Text"/>
          <w:rFonts w:asciiTheme="minorEastAsia"/>
        </w:rPr>
        <w:t>覘，丑廉翻，又丑塹翻。偵，丑鄭翻。</w:t>
      </w:r>
      <w:r w:rsidRPr="00932A72">
        <w:rPr>
          <w:rFonts w:asciiTheme="minorEastAsia"/>
        </w:rPr>
        <w:t>猶疑隋軍詐之。經二日，乃出數千兵追躡，畏隋兵之衆，不敢逼，常相去八九十里；將至遼水，知御營畢渡，乃敢逼後軍。時後軍猶數萬人，高麗隨而抄擊，最後羸弱數千人為所殺略。</w:t>
      </w:r>
      <w:r w:rsidRPr="00932A72">
        <w:rPr>
          <w:rStyle w:val="00Text"/>
          <w:rFonts w:asciiTheme="minorEastAsia"/>
        </w:rPr>
        <w:t>麗，力知翻。抄，楚交翻。羸，倫為翻。</w:t>
      </w:r>
    </w:p>
    <w:p w:rsidR="00934453" w:rsidRPr="00932A72" w:rsidRDefault="00934453" w:rsidP="0013378F">
      <w:pPr>
        <w:rPr>
          <w:rFonts w:asciiTheme="minorEastAsia"/>
        </w:rPr>
      </w:pPr>
      <w:r w:rsidRPr="00932A72">
        <w:rPr>
          <w:rFonts w:asciiTheme="minorEastAsia"/>
        </w:rPr>
        <w:t>初，帝再征高麗，復問太史令庾質曰︰</w:t>
      </w:r>
      <w:r w:rsidR="000232D5">
        <w:rPr>
          <w:rFonts w:asciiTheme="minorEastAsia"/>
        </w:rPr>
        <w:t>「</w:t>
      </w:r>
      <w:r w:rsidRPr="00932A72">
        <w:rPr>
          <w:rFonts w:asciiTheme="minorEastAsia"/>
        </w:rPr>
        <w:t>今段何如</w:t>
      </w:r>
      <w:r w:rsidR="000232D5">
        <w:rPr>
          <w:rFonts w:asciiTheme="minorEastAsia"/>
        </w:rPr>
        <w:t>」</w:t>
      </w:r>
      <w:r w:rsidRPr="00932A72">
        <w:rPr>
          <w:rStyle w:val="00Text"/>
          <w:rFonts w:asciiTheme="minorEastAsia"/>
        </w:rPr>
        <w:t>今段，言自今以後一段事也。復，扶又翻。</w:t>
      </w:r>
      <w:r w:rsidRPr="00932A72">
        <w:rPr>
          <w:rFonts w:asciiTheme="minorEastAsia"/>
        </w:rPr>
        <w:t>對曰︰</w:t>
      </w:r>
      <w:r w:rsidR="000232D5">
        <w:rPr>
          <w:rFonts w:asciiTheme="minorEastAsia"/>
        </w:rPr>
        <w:t>「</w:t>
      </w:r>
      <w:r w:rsidRPr="00932A72">
        <w:rPr>
          <w:rFonts w:asciiTheme="minorEastAsia"/>
        </w:rPr>
        <w:t>臣實愚迷，猶執前見，</w:t>
      </w:r>
      <w:r w:rsidRPr="00932A72">
        <w:rPr>
          <w:rStyle w:val="00Text"/>
          <w:rFonts w:asciiTheme="minorEastAsia"/>
        </w:rPr>
        <w:t>庾質前對，見上卷八年。</w:t>
      </w:r>
      <w:r w:rsidRPr="00932A72">
        <w:rPr>
          <w:rFonts w:asciiTheme="minorEastAsia"/>
        </w:rPr>
        <w:t>陛下若親動萬乘，勞費實多。</w:t>
      </w:r>
      <w:r w:rsidR="000232D5">
        <w:rPr>
          <w:rFonts w:asciiTheme="minorEastAsia"/>
        </w:rPr>
        <w:t>」</w:t>
      </w:r>
      <w:r w:rsidRPr="00932A72">
        <w:rPr>
          <w:rStyle w:val="00Text"/>
          <w:rFonts w:asciiTheme="minorEastAsia"/>
        </w:rPr>
        <w:t>乘，繩證翻。</w:t>
      </w:r>
      <w:r w:rsidRPr="00932A72">
        <w:rPr>
          <w:rFonts w:asciiTheme="minorEastAsia"/>
        </w:rPr>
        <w:t>帝怒曰︰</w:t>
      </w:r>
      <w:r w:rsidR="000232D5">
        <w:rPr>
          <w:rFonts w:asciiTheme="minorEastAsia"/>
        </w:rPr>
        <w:t>「</w:t>
      </w:r>
      <w:r w:rsidRPr="00932A72">
        <w:rPr>
          <w:rFonts w:asciiTheme="minorEastAsia"/>
        </w:rPr>
        <w:t>我自行猶不克，直遣人去，安得有功！</w:t>
      </w:r>
      <w:r w:rsidR="000232D5">
        <w:rPr>
          <w:rFonts w:asciiTheme="minorEastAsia"/>
        </w:rPr>
        <w:t>」</w:t>
      </w:r>
      <w:r w:rsidRPr="00932A72">
        <w:rPr>
          <w:rFonts w:asciiTheme="minorEastAsia"/>
        </w:rPr>
        <w:t>及還，謂質曰︰</w:t>
      </w:r>
      <w:r w:rsidR="000232D5">
        <w:rPr>
          <w:rFonts w:asciiTheme="minorEastAsia"/>
        </w:rPr>
        <w:t>「</w:t>
      </w:r>
      <w:r w:rsidRPr="00932A72">
        <w:rPr>
          <w:rFonts w:asciiTheme="minorEastAsia"/>
        </w:rPr>
        <w:t>卿前不欲我行，當為此耳。</w:t>
      </w:r>
      <w:r w:rsidRPr="00932A72">
        <w:rPr>
          <w:rStyle w:val="00Text"/>
          <w:rFonts w:asciiTheme="minorEastAsia"/>
        </w:rPr>
        <w:t>還，從宣翻，又音如字。為，于偽翻。</w:t>
      </w:r>
      <w:r w:rsidRPr="00932A72">
        <w:rPr>
          <w:rFonts w:asciiTheme="minorEastAsia"/>
        </w:rPr>
        <w:t>玄感其有成乎</w:t>
      </w:r>
      <w:r w:rsidR="000232D5">
        <w:rPr>
          <w:rFonts w:asciiTheme="minorEastAsia"/>
        </w:rPr>
        <w:t>」</w:t>
      </w:r>
      <w:r w:rsidRPr="00932A72">
        <w:rPr>
          <w:rFonts w:asciiTheme="minorEastAsia"/>
        </w:rPr>
        <w:t>質曰︰</w:t>
      </w:r>
      <w:r w:rsidR="000232D5">
        <w:rPr>
          <w:rFonts w:asciiTheme="minorEastAsia"/>
        </w:rPr>
        <w:t>「</w:t>
      </w:r>
      <w:r w:rsidRPr="00932A72">
        <w:rPr>
          <w:rFonts w:asciiTheme="minorEastAsia"/>
        </w:rPr>
        <w:t>玄感地勢雖隆，素非人望，因百姓之勞，冀幸成功。今天下一家，未易可動。</w:t>
      </w:r>
      <w:r w:rsidR="000232D5">
        <w:rPr>
          <w:rFonts w:asciiTheme="minorEastAsia"/>
        </w:rPr>
        <w:t>」</w:t>
      </w:r>
      <w:r w:rsidRPr="00932A72">
        <w:rPr>
          <w:rStyle w:val="00Text"/>
          <w:rFonts w:asciiTheme="minorEastAsia"/>
        </w:rPr>
        <w:t>易，以豉翻。</w:t>
      </w:r>
    </w:p>
    <w:p w:rsidR="00934453" w:rsidRPr="00932A72" w:rsidRDefault="00934453" w:rsidP="0013378F">
      <w:pPr>
        <w:rPr>
          <w:rFonts w:asciiTheme="minorEastAsia"/>
        </w:rPr>
      </w:pPr>
      <w:r w:rsidRPr="00932A72">
        <w:rPr>
          <w:rFonts w:asciiTheme="minorEastAsia"/>
        </w:rPr>
        <w:t>帝遣虎賁郞將陳稜攻元務本於黎陽，又遣左翊衞大將軍宇文述、右候衞將軍屈突通乘傳發兵以討玄感。</w:t>
      </w:r>
      <w:r w:rsidRPr="00932A72">
        <w:rPr>
          <w:rStyle w:val="00Text"/>
          <w:rFonts w:asciiTheme="minorEastAsia"/>
        </w:rPr>
        <w:t>屈，區勿翻。傳，株戀翻。</w:t>
      </w:r>
      <w:r w:rsidRPr="00932A72">
        <w:rPr>
          <w:rFonts w:asciiTheme="minorEastAsia"/>
        </w:rPr>
        <w:t>來護兒至東萊，聞玄感圍東都，召諸將議旋軍救之。諸將咸以無敕，不宜擅還，固執不從，護兒厲聲曰︰</w:t>
      </w:r>
      <w:r w:rsidR="000232D5">
        <w:rPr>
          <w:rFonts w:asciiTheme="minorEastAsia"/>
        </w:rPr>
        <w:t>「</w:t>
      </w:r>
      <w:r w:rsidRPr="00932A72">
        <w:rPr>
          <w:rFonts w:asciiTheme="minorEastAsia"/>
        </w:rPr>
        <w:t>洛陽被圍，心腹之疾；高麗逆命，猶疥癬耳。</w:t>
      </w:r>
      <w:r w:rsidRPr="00932A72">
        <w:rPr>
          <w:rStyle w:val="00Text"/>
          <w:rFonts w:asciiTheme="minorEastAsia"/>
        </w:rPr>
        <w:t>將，卽亮翻。被，皮義翻。疥癬，皮膚之疾。</w:t>
      </w:r>
      <w:r w:rsidRPr="00932A72">
        <w:rPr>
          <w:rFonts w:asciiTheme="minorEastAsia"/>
        </w:rPr>
        <w:t>公家之事，知無不為，專擅在吾，不關諸人，有沮議者，軍法從事！</w:t>
      </w:r>
      <w:r w:rsidR="000232D5">
        <w:rPr>
          <w:rFonts w:asciiTheme="minorEastAsia"/>
        </w:rPr>
        <w:t>」</w:t>
      </w:r>
      <w:r w:rsidRPr="00932A72">
        <w:rPr>
          <w:rStyle w:val="00Text"/>
          <w:rFonts w:asciiTheme="minorEastAsia"/>
        </w:rPr>
        <w:t>沮，在呂翻。</w:t>
      </w:r>
      <w:r w:rsidRPr="00932A72">
        <w:rPr>
          <w:rFonts w:asciiTheme="minorEastAsia"/>
        </w:rPr>
        <w:t>卽日迴軍。令子弘、整馳驛奏聞。帝時還至涿郡，已敕護兒救東都，見弘、整，甚悅，</w:t>
      </w:r>
      <w:r w:rsidRPr="00932A72">
        <w:rPr>
          <w:rStyle w:val="00Text"/>
          <w:rFonts w:asciiTheme="minorEastAsia"/>
        </w:rPr>
        <w:t>按隋書來護兒傳︰弘、整，護兒之二子。</w:t>
      </w:r>
      <w:r w:rsidRPr="00932A72">
        <w:rPr>
          <w:rFonts w:asciiTheme="minorEastAsia"/>
        </w:rPr>
        <w:t>賜護兒璽書曰︰</w:t>
      </w:r>
      <w:r w:rsidR="000232D5">
        <w:rPr>
          <w:rFonts w:asciiTheme="minorEastAsia"/>
        </w:rPr>
        <w:t>「</w:t>
      </w:r>
      <w:r w:rsidRPr="00932A72">
        <w:rPr>
          <w:rFonts w:asciiTheme="minorEastAsia"/>
        </w:rPr>
        <w:t>公旋師之時，是朕敕公之日，君臣意合，遠同符契。</w:t>
      </w:r>
      <w:r w:rsidR="000232D5">
        <w:rPr>
          <w:rFonts w:asciiTheme="minorEastAsia"/>
        </w:rPr>
        <w:t>」</w:t>
      </w:r>
    </w:p>
    <w:p w:rsidR="00934453" w:rsidRPr="00932A72" w:rsidRDefault="00934453" w:rsidP="0013378F">
      <w:pPr>
        <w:rPr>
          <w:rFonts w:asciiTheme="minorEastAsia"/>
        </w:rPr>
      </w:pPr>
      <w:r w:rsidRPr="00932A72">
        <w:rPr>
          <w:rFonts w:asciiTheme="minorEastAsia"/>
        </w:rPr>
        <w:t>先是，右武候大將軍李子雄坐事除名，令從軍自效，從來護兒在東萊，帝疑之，</w:t>
      </w:r>
      <w:r w:rsidRPr="00932A72">
        <w:rPr>
          <w:rStyle w:val="00Text"/>
          <w:rFonts w:asciiTheme="minorEastAsia"/>
        </w:rPr>
        <w:t>按隋書子雄傳，因玄感反而疑之。璽，斯氏翻。先，悉薦翻。</w:t>
      </w:r>
      <w:r w:rsidRPr="00932A72">
        <w:rPr>
          <w:rFonts w:asciiTheme="minorEastAsia"/>
        </w:rPr>
        <w:t>詔鎖子雄送行在所。子雄殺使者，逃奔玄感。</w:t>
      </w:r>
      <w:r w:rsidRPr="00932A72">
        <w:rPr>
          <w:rStyle w:val="00Text"/>
          <w:rFonts w:asciiTheme="minorEastAsia"/>
        </w:rPr>
        <w:t>使，疏吏翻。</w:t>
      </w:r>
      <w:r w:rsidRPr="00932A72">
        <w:rPr>
          <w:rFonts w:asciiTheme="minorEastAsia"/>
        </w:rPr>
        <w:t>衞文昇以步騎二萬渡瀍水，</w:t>
      </w:r>
      <w:r w:rsidRPr="00932A72">
        <w:rPr>
          <w:rStyle w:val="00Text"/>
          <w:rFonts w:asciiTheme="minorEastAsia"/>
        </w:rPr>
        <w:t>水經︰瀍水出河南穀城縣北山，東過洛陽、偃師而入于洛。騎，奇寄翻。瀍，音廛。</w:t>
      </w:r>
      <w:r w:rsidRPr="00932A72">
        <w:rPr>
          <w:rFonts w:asciiTheme="minorEastAsia"/>
        </w:rPr>
        <w:t>與玄感戰，玄感屢破之。玄感每戰，身先士卒，</w:t>
      </w:r>
      <w:r w:rsidRPr="00932A72">
        <w:rPr>
          <w:rStyle w:val="00Text"/>
          <w:rFonts w:asciiTheme="minorEastAsia"/>
        </w:rPr>
        <w:t>先，悉薦翻。</w:t>
      </w:r>
      <w:r w:rsidRPr="00932A72">
        <w:rPr>
          <w:rFonts w:asciiTheme="minorEastAsia"/>
        </w:rPr>
        <w:t>所向摧陷，又善撫悅其下，皆樂為致死，</w:t>
      </w:r>
      <w:r w:rsidRPr="00932A72">
        <w:rPr>
          <w:rStyle w:val="00Text"/>
          <w:rFonts w:asciiTheme="minorEastAsia"/>
        </w:rPr>
        <w:t>樂，音洛。為，于偽翻。</w:t>
      </w:r>
      <w:r w:rsidRPr="00932A72">
        <w:rPr>
          <w:rFonts w:asciiTheme="minorEastAsia"/>
        </w:rPr>
        <w:t>由是每戰多捷，衆益盛，至十萬人。文昇衆寡不敵，死傷太半且盡，</w:t>
      </w:r>
      <w:r w:rsidRPr="00932A72">
        <w:rPr>
          <w:rStyle w:val="00Text"/>
          <w:rFonts w:asciiTheme="minorEastAsia"/>
        </w:rPr>
        <w:t>考異曰︰雜記曰︰每戰刃纔接，官軍皆坐地棄甲，以白布裹頭，聽賊所掠。前後十二戰，皆不。</w:t>
      </w:r>
      <w:r w:rsidR="000232D5">
        <w:rPr>
          <w:rStyle w:val="00Text"/>
          <w:rFonts w:asciiTheme="minorEastAsia"/>
        </w:rPr>
        <w:t>」</w:t>
      </w:r>
      <w:r w:rsidRPr="00932A72">
        <w:rPr>
          <w:rStyle w:val="00Text"/>
          <w:rFonts w:asciiTheme="minorEastAsia"/>
        </w:rPr>
        <w:t>今從文昇傳。</w:t>
      </w:r>
      <w:r w:rsidRPr="00932A72">
        <w:rPr>
          <w:rFonts w:asciiTheme="minorEastAsia"/>
        </w:rPr>
        <w:t>乃更進屯邙山之陽，與玄感決戰，一日十餘合。會楊玄挺中流矢死，</w:t>
      </w:r>
      <w:r w:rsidRPr="00932A72">
        <w:rPr>
          <w:rStyle w:val="00Text"/>
          <w:rFonts w:asciiTheme="minorEastAsia"/>
        </w:rPr>
        <w:t>中，竹仲翻。</w:t>
      </w:r>
      <w:r w:rsidRPr="00932A72">
        <w:rPr>
          <w:rFonts w:asciiTheme="minorEastAsia"/>
        </w:rPr>
        <w:t>玄感軍乃稍卻。</w:t>
      </w:r>
    </w:p>
    <w:p w:rsidR="00934453" w:rsidRPr="00932A72" w:rsidRDefault="00934453" w:rsidP="0013378F">
      <w:pPr>
        <w:rPr>
          <w:rFonts w:asciiTheme="minorEastAsia"/>
        </w:rPr>
      </w:pPr>
      <w:r w:rsidRPr="00932A72">
        <w:rPr>
          <w:rFonts w:asciiTheme="minorEastAsia"/>
        </w:rPr>
        <w:t>秋，七月，癸未，餘杭民劉元進起兵以應玄感。元進手長尺餘，</w:t>
      </w:r>
      <w:r w:rsidRPr="00932A72">
        <w:rPr>
          <w:rStyle w:val="00Text"/>
          <w:rFonts w:asciiTheme="minorEastAsia"/>
        </w:rPr>
        <w:t>手長尺餘，言自指至掌腕橫紋之長。長，直亮翻。</w:t>
      </w:r>
      <w:r w:rsidRPr="00932A72">
        <w:rPr>
          <w:rFonts w:asciiTheme="minorEastAsia"/>
        </w:rPr>
        <w:t>臂垂過膝，</w:t>
      </w:r>
      <w:r w:rsidRPr="00932A72">
        <w:rPr>
          <w:rStyle w:val="00Text"/>
          <w:rFonts w:asciiTheme="minorEastAsia"/>
        </w:rPr>
        <w:t>言臂垂則其手過膝。過，古禾翻。</w:t>
      </w:r>
      <w:r w:rsidRPr="00932A72">
        <w:rPr>
          <w:rFonts w:asciiTheme="minorEastAsia"/>
        </w:rPr>
        <w:t>自以相表非常，</w:t>
      </w:r>
      <w:r w:rsidRPr="00932A72">
        <w:rPr>
          <w:rStyle w:val="00Text"/>
          <w:rFonts w:asciiTheme="minorEastAsia"/>
        </w:rPr>
        <w:t>相，息亮翻。</w:t>
      </w:r>
      <w:r w:rsidRPr="00932A72">
        <w:rPr>
          <w:rFonts w:asciiTheme="minorEastAsia"/>
        </w:rPr>
        <w:t>陰有異志。會帝再發三吳兵征高麗，三吳兵皆相謂曰︰</w:t>
      </w:r>
      <w:r w:rsidR="000232D5">
        <w:rPr>
          <w:rFonts w:asciiTheme="minorEastAsia"/>
        </w:rPr>
        <w:t>「</w:t>
      </w:r>
      <w:r w:rsidRPr="00932A72">
        <w:rPr>
          <w:rFonts w:asciiTheme="minorEastAsia"/>
        </w:rPr>
        <w:t>往歲天下全盛，吾輩父兄征高麗者猶太半不返；</w:t>
      </w:r>
      <w:r w:rsidRPr="00932A72">
        <w:rPr>
          <w:rStyle w:val="00Text"/>
          <w:rFonts w:asciiTheme="minorEastAsia"/>
        </w:rPr>
        <w:t>此指八年事。</w:t>
      </w:r>
      <w:r w:rsidRPr="00932A72">
        <w:rPr>
          <w:rFonts w:asciiTheme="minorEastAsia"/>
        </w:rPr>
        <w:t>今已罷弊，復為此行，</w:t>
      </w:r>
      <w:r w:rsidRPr="00932A72">
        <w:rPr>
          <w:rStyle w:val="00Text"/>
          <w:rFonts w:asciiTheme="minorEastAsia"/>
        </w:rPr>
        <w:t>罷，讀曰疲。復，扶又翻。</w:t>
      </w:r>
      <w:r w:rsidRPr="00932A72">
        <w:rPr>
          <w:rFonts w:asciiTheme="minorEastAsia"/>
        </w:rPr>
        <w:t>吾屬無遺類矣！</w:t>
      </w:r>
      <w:r w:rsidR="000232D5">
        <w:rPr>
          <w:rFonts w:asciiTheme="minorEastAsia"/>
        </w:rPr>
        <w:t>」</w:t>
      </w:r>
      <w:r w:rsidRPr="00932A72">
        <w:rPr>
          <w:rFonts w:asciiTheme="minorEastAsia"/>
        </w:rPr>
        <w:t>由是多亡命。郡縣捕之急，聞元進舉兵，亡命者雲集，旬月間，衆至數萬。</w:t>
      </w:r>
    </w:p>
    <w:p w:rsidR="00934453" w:rsidRPr="00932A72" w:rsidRDefault="00934453" w:rsidP="0013378F">
      <w:pPr>
        <w:rPr>
          <w:rFonts w:asciiTheme="minorEastAsia"/>
        </w:rPr>
      </w:pPr>
      <w:r w:rsidRPr="00932A72">
        <w:rPr>
          <w:rFonts w:asciiTheme="minorEastAsia"/>
        </w:rPr>
        <w:t>始，楊玄感至東都，自謂天下響應。</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應</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功在朝夕</w:t>
      </w:r>
      <w:r w:rsidR="000232D5">
        <w:rPr>
          <w:rStyle w:val="00Text"/>
          <w:rFonts w:asciiTheme="minorEastAsia"/>
        </w:rPr>
        <w:t>」</w:t>
      </w:r>
      <w:r w:rsidRPr="00932A72">
        <w:rPr>
          <w:rStyle w:val="00Text"/>
          <w:rFonts w:asciiTheme="minorEastAsia"/>
        </w:rPr>
        <w:t>四字；乙十一行本同；張校同，云無註本亦無。</w:t>
      </w:r>
      <w:r w:rsidR="000232D5">
        <w:rPr>
          <w:rStyle w:val="00Text"/>
          <w:rFonts w:asciiTheme="minorEastAsia"/>
        </w:rPr>
        <w:t>』</w:t>
      </w:r>
      <w:r w:rsidRPr="00932A72">
        <w:rPr>
          <w:rFonts w:asciiTheme="minorEastAsia"/>
        </w:rPr>
        <w:t>得韋福嗣，委以心膂，不復專任李密。</w:t>
      </w:r>
      <w:r w:rsidRPr="00932A72">
        <w:rPr>
          <w:rStyle w:val="00Text"/>
          <w:rFonts w:asciiTheme="minorEastAsia"/>
        </w:rPr>
        <w:t>復，扶又翻。</w:t>
      </w:r>
      <w:r w:rsidRPr="00932A72">
        <w:rPr>
          <w:rFonts w:asciiTheme="minorEastAsia"/>
        </w:rPr>
        <w:t>福嗣每畫策，皆持兩端；密揣知其意，</w:t>
      </w:r>
      <w:r w:rsidRPr="00932A72">
        <w:rPr>
          <w:rStyle w:val="00Text"/>
          <w:rFonts w:asciiTheme="minorEastAsia"/>
        </w:rPr>
        <w:t>揣，初委翻。</w:t>
      </w:r>
      <w:r w:rsidRPr="00932A72">
        <w:rPr>
          <w:rFonts w:asciiTheme="minorEastAsia"/>
        </w:rPr>
        <w:t>謂玄感曰︰</w:t>
      </w:r>
      <w:r w:rsidR="000232D5">
        <w:rPr>
          <w:rFonts w:asciiTheme="minorEastAsia"/>
        </w:rPr>
        <w:t>「</w:t>
      </w:r>
      <w:r w:rsidRPr="00932A72">
        <w:rPr>
          <w:rFonts w:asciiTheme="minorEastAsia"/>
        </w:rPr>
        <w:t>福嗣元非同盟，實懷觀望；明公初起大事而姦人在側，聽其是非，必為所誤，請斬之！</w:t>
      </w:r>
      <w:r w:rsidR="000232D5">
        <w:rPr>
          <w:rFonts w:asciiTheme="minorEastAsia"/>
        </w:rPr>
        <w:t>」</w:t>
      </w:r>
      <w:r w:rsidRPr="00932A72">
        <w:rPr>
          <w:rFonts w:asciiTheme="minorEastAsia"/>
        </w:rPr>
        <w:t>玄感曰︰</w:t>
      </w:r>
      <w:r w:rsidR="000232D5">
        <w:rPr>
          <w:rFonts w:asciiTheme="minorEastAsia"/>
        </w:rPr>
        <w:t>「</w:t>
      </w:r>
      <w:r w:rsidRPr="00932A72">
        <w:rPr>
          <w:rFonts w:asciiTheme="minorEastAsia"/>
        </w:rPr>
        <w:t>何至於此！</w:t>
      </w:r>
      <w:r w:rsidR="000232D5">
        <w:rPr>
          <w:rFonts w:asciiTheme="minorEastAsia"/>
        </w:rPr>
        <w:t>」</w:t>
      </w:r>
      <w:r w:rsidRPr="00932A72">
        <w:rPr>
          <w:rFonts w:asciiTheme="minorEastAsia"/>
        </w:rPr>
        <w:t>密退，謂所親曰︰</w:t>
      </w:r>
      <w:r w:rsidR="000232D5">
        <w:rPr>
          <w:rFonts w:asciiTheme="minorEastAsia"/>
        </w:rPr>
        <w:t>「</w:t>
      </w:r>
      <w:r w:rsidRPr="00932A72">
        <w:rPr>
          <w:rFonts w:asciiTheme="minorEastAsia"/>
        </w:rPr>
        <w:t>楚公好反而不欲勝，</w:t>
      </w:r>
      <w:r w:rsidRPr="00932A72">
        <w:rPr>
          <w:rStyle w:val="00Text"/>
          <w:rFonts w:asciiTheme="minorEastAsia"/>
        </w:rPr>
        <w:t>玄感襲爵楚國公，故稱之。好，呼到翻。</w:t>
      </w:r>
      <w:r w:rsidRPr="00932A72">
        <w:rPr>
          <w:rFonts w:asciiTheme="minorEastAsia"/>
        </w:rPr>
        <w:t>吾屬今為虜矣！</w:t>
      </w:r>
      <w:r w:rsidR="000232D5">
        <w:rPr>
          <w:rFonts w:asciiTheme="minorEastAsia"/>
        </w:rPr>
        <w:t>」</w:t>
      </w:r>
    </w:p>
    <w:p w:rsidR="00934453" w:rsidRPr="00932A72" w:rsidRDefault="00934453" w:rsidP="0013378F">
      <w:pPr>
        <w:rPr>
          <w:rFonts w:asciiTheme="minorEastAsia"/>
        </w:rPr>
      </w:pPr>
      <w:r w:rsidRPr="00932A72">
        <w:rPr>
          <w:rFonts w:asciiTheme="minorEastAsia"/>
        </w:rPr>
        <w:t>李子雄勸玄感速稱尊號，玄感以問密，密曰︰</w:t>
      </w:r>
      <w:r w:rsidR="000232D5">
        <w:rPr>
          <w:rFonts w:asciiTheme="minorEastAsia"/>
        </w:rPr>
        <w:t>「</w:t>
      </w:r>
      <w:r w:rsidRPr="00932A72">
        <w:rPr>
          <w:rFonts w:asciiTheme="minorEastAsia"/>
        </w:rPr>
        <w:t>昔陳勝自欲稱王，張耳諫而被外；</w:t>
      </w:r>
      <w:r w:rsidRPr="00932A72">
        <w:rPr>
          <w:rStyle w:val="00Text"/>
          <w:rFonts w:asciiTheme="minorEastAsia"/>
        </w:rPr>
        <w:t>事見七卷秦二世元年。被，皮義翻。</w:t>
      </w:r>
      <w:r w:rsidRPr="00932A72">
        <w:rPr>
          <w:rFonts w:asciiTheme="minorEastAsia"/>
        </w:rPr>
        <w:t>魏武將求九錫，荀彧止而見誅。</w:t>
      </w:r>
      <w:r w:rsidRPr="00932A72">
        <w:rPr>
          <w:rStyle w:val="00Text"/>
          <w:rFonts w:asciiTheme="minorEastAsia"/>
        </w:rPr>
        <w:t>事見六十六卷漢獻帝建安十七年。</w:t>
      </w:r>
      <w:r w:rsidRPr="00932A72">
        <w:rPr>
          <w:rFonts w:asciiTheme="minorEastAsia"/>
        </w:rPr>
        <w:t>今者密欲正言，還恐追蹤二子；阿諛順意，又非密之本圖。何者？兵起以來，雖復頻捷，</w:t>
      </w:r>
      <w:r w:rsidRPr="00932A72">
        <w:rPr>
          <w:rStyle w:val="00Text"/>
          <w:rFonts w:asciiTheme="minorEastAsia"/>
        </w:rPr>
        <w:t>復，扶又翻；下蓋復同。</w:t>
      </w:r>
      <w:r w:rsidRPr="00932A72">
        <w:rPr>
          <w:rFonts w:asciiTheme="minorEastAsia"/>
        </w:rPr>
        <w:t>至於郡縣，未有從者；東都守禦尚強，天下救兵益至，公當挺身力戰，早定關中，迺亟欲自尊，何示人不廣也！</w:t>
      </w:r>
      <w:r w:rsidR="000232D5">
        <w:rPr>
          <w:rFonts w:asciiTheme="minorEastAsia"/>
        </w:rPr>
        <w:t>」</w:t>
      </w:r>
      <w:r w:rsidRPr="00932A72">
        <w:rPr>
          <w:rStyle w:val="00Text"/>
          <w:rFonts w:asciiTheme="minorEastAsia"/>
        </w:rPr>
        <w:t>亟，已力翻。</w:t>
      </w:r>
      <w:r w:rsidRPr="00932A72">
        <w:rPr>
          <w:rFonts w:asciiTheme="minorEastAsia"/>
        </w:rPr>
        <w:t>玄感笑而止。</w:t>
      </w:r>
    </w:p>
    <w:p w:rsidR="00934453" w:rsidRPr="00932A72" w:rsidRDefault="00934453" w:rsidP="0013378F">
      <w:pPr>
        <w:rPr>
          <w:rFonts w:asciiTheme="minorEastAsia"/>
        </w:rPr>
      </w:pPr>
      <w:r w:rsidRPr="00932A72">
        <w:rPr>
          <w:rFonts w:asciiTheme="minorEastAsia"/>
        </w:rPr>
        <w:t>屈突通引兵屯河陽，宇文述繼之，玄感問計於李子雄，子雄曰︰</w:t>
      </w:r>
      <w:r w:rsidR="000232D5">
        <w:rPr>
          <w:rFonts w:asciiTheme="minorEastAsia"/>
        </w:rPr>
        <w:t>「</w:t>
      </w:r>
      <w:r w:rsidRPr="00932A72">
        <w:rPr>
          <w:rFonts w:asciiTheme="minorEastAsia"/>
        </w:rPr>
        <w:t>通曉習兵事，若一得渡河，則勝負難決，不如分兵拒之。通不能濟，則樊、衞失援。</w:t>
      </w:r>
      <w:r w:rsidR="000232D5">
        <w:rPr>
          <w:rFonts w:asciiTheme="minorEastAsia"/>
        </w:rPr>
        <w:t>」</w:t>
      </w:r>
      <w:r w:rsidRPr="00932A72">
        <w:rPr>
          <w:rStyle w:val="00Text"/>
          <w:rFonts w:asciiTheme="minorEastAsia"/>
        </w:rPr>
        <w:t>樊、衞謂樊子蓋、衞文昇也。</w:t>
      </w:r>
      <w:r w:rsidRPr="00932A72">
        <w:rPr>
          <w:rFonts w:asciiTheme="minorEastAsia"/>
        </w:rPr>
        <w:t>玄感然之，將拒通；樊子蓋知其謀，數擊其營，玄感不得往。</w:t>
      </w:r>
      <w:r w:rsidRPr="00932A72">
        <w:rPr>
          <w:rStyle w:val="00Text"/>
          <w:rFonts w:asciiTheme="minorEastAsia"/>
        </w:rPr>
        <w:t>斯亦伐謀之一也。使援兵不合，樊子蓋堅守都城，兵何由解！數，所角翻；下軍數同。</w:t>
      </w:r>
      <w:r w:rsidRPr="00932A72">
        <w:rPr>
          <w:rFonts w:asciiTheme="minorEastAsia"/>
        </w:rPr>
        <w:t>通濟河，軍於破陵。</w:t>
      </w:r>
      <w:r w:rsidRPr="00932A72">
        <w:rPr>
          <w:rStyle w:val="00Text"/>
          <w:rFonts w:asciiTheme="minorEastAsia"/>
        </w:rPr>
        <w:t>破陵，當在河陽南岸、洛城東北。</w:t>
      </w:r>
      <w:r w:rsidRPr="00932A72">
        <w:rPr>
          <w:rFonts w:asciiTheme="minorEastAsia"/>
        </w:rPr>
        <w:t>玄感分為兩軍，西抗文昇，東拒通。子蓋復出兵大戰，玄感軍屢敗，與其黨謀之，李子雄曰︰</w:t>
      </w:r>
      <w:r w:rsidR="000232D5">
        <w:rPr>
          <w:rFonts w:asciiTheme="minorEastAsia"/>
        </w:rPr>
        <w:t>「</w:t>
      </w:r>
      <w:r w:rsidRPr="00932A72">
        <w:rPr>
          <w:rFonts w:asciiTheme="minorEastAsia"/>
        </w:rPr>
        <w:t>東都援軍益至，我軍數敗，不可久留，不如直入關中，開永豐倉以振貧乏，</w:t>
      </w:r>
      <w:r w:rsidRPr="00932A72">
        <w:rPr>
          <w:rStyle w:val="00Text"/>
          <w:rFonts w:asciiTheme="minorEastAsia"/>
        </w:rPr>
        <w:t>新唐志，華陰縣有永豐倉，蓋隋所置也。</w:t>
      </w:r>
      <w:r w:rsidRPr="00932A72">
        <w:rPr>
          <w:rFonts w:asciiTheme="minorEastAsia"/>
        </w:rPr>
        <w:t>三輔可指麾而定，</w:t>
      </w:r>
      <w:r w:rsidRPr="00932A72">
        <w:rPr>
          <w:rStyle w:val="00Text"/>
          <w:rFonts w:asciiTheme="minorEastAsia"/>
        </w:rPr>
        <w:t>此指言漢三輔之地。</w:t>
      </w:r>
      <w:r w:rsidRPr="00932A72">
        <w:rPr>
          <w:rFonts w:asciiTheme="minorEastAsia"/>
        </w:rPr>
        <w:t>據有府庫，東面而爭天下，亦霸王之業也。</w:t>
      </w:r>
      <w:r w:rsidR="000232D5">
        <w:rPr>
          <w:rFonts w:asciiTheme="minorEastAsia"/>
        </w:rPr>
        <w:t>」</w:t>
      </w:r>
      <w:r w:rsidRPr="00932A72">
        <w:rPr>
          <w:rFonts w:asciiTheme="minorEastAsia"/>
        </w:rPr>
        <w:t>李密曰︰</w:t>
      </w:r>
      <w:r w:rsidR="000232D5">
        <w:rPr>
          <w:rFonts w:asciiTheme="minorEastAsia"/>
        </w:rPr>
        <w:t>「</w:t>
      </w:r>
      <w:r w:rsidRPr="00932A72">
        <w:rPr>
          <w:rFonts w:asciiTheme="minorEastAsia"/>
        </w:rPr>
        <w:t>弘化留守元弘嗣握強兵在隴右，</w:t>
      </w:r>
      <w:r w:rsidRPr="00932A72">
        <w:rPr>
          <w:rStyle w:val="00Text"/>
          <w:rFonts w:asciiTheme="minorEastAsia"/>
        </w:rPr>
        <w:t>帝改慶州為弘化郡，其地屬隴右。</w:t>
      </w:r>
      <w:r w:rsidRPr="00932A72">
        <w:rPr>
          <w:rFonts w:asciiTheme="minorEastAsia"/>
        </w:rPr>
        <w:t>可聲言其反，遣使迎公，因此入關，可以紿衆。</w:t>
      </w:r>
      <w:r w:rsidR="000232D5">
        <w:rPr>
          <w:rFonts w:asciiTheme="minorEastAsia"/>
        </w:rPr>
        <w:t>」</w:t>
      </w:r>
      <w:r w:rsidRPr="00932A72">
        <w:rPr>
          <w:rStyle w:val="00Text"/>
          <w:rFonts w:asciiTheme="minorEastAsia"/>
        </w:rPr>
        <w:t>使，疏吏翻。紿，徒亥翻。</w:t>
      </w:r>
    </w:p>
    <w:p w:rsidR="00934453" w:rsidRPr="00932A72" w:rsidRDefault="00934453" w:rsidP="0013378F">
      <w:pPr>
        <w:rPr>
          <w:rFonts w:asciiTheme="minorEastAsia"/>
        </w:rPr>
      </w:pPr>
      <w:r w:rsidRPr="00932A72">
        <w:rPr>
          <w:rFonts w:asciiTheme="minorEastAsia"/>
        </w:rPr>
        <w:t>會華陰諸楊請為鄕導，</w:t>
      </w:r>
      <w:r w:rsidRPr="00932A72">
        <w:rPr>
          <w:rStyle w:val="00Text"/>
          <w:rFonts w:asciiTheme="minorEastAsia"/>
        </w:rPr>
        <w:t>華陰諸楊，玄感之宗黨也。華，戶化翻。鄕，讀曰嚮。</w:t>
      </w:r>
      <w:r w:rsidRPr="00932A72">
        <w:rPr>
          <w:rFonts w:asciiTheme="minorEastAsia"/>
        </w:rPr>
        <w:t>壬辰，玄感解東都圍，引兵西趣潼關，</w:t>
      </w:r>
      <w:r w:rsidRPr="00932A72">
        <w:rPr>
          <w:rStyle w:val="00Text"/>
          <w:rFonts w:asciiTheme="minorEastAsia"/>
        </w:rPr>
        <w:t>潼關，在華陰縣。趣，七喻翻。</w:t>
      </w:r>
      <w:r w:rsidRPr="00932A72">
        <w:rPr>
          <w:rFonts w:asciiTheme="minorEastAsia"/>
        </w:rPr>
        <w:t>宣言︰</w:t>
      </w:r>
      <w:r w:rsidR="000232D5">
        <w:rPr>
          <w:rFonts w:asciiTheme="minorEastAsia"/>
        </w:rPr>
        <w:t>「</w:t>
      </w:r>
      <w:r w:rsidRPr="00932A72">
        <w:rPr>
          <w:rFonts w:asciiTheme="minorEastAsia"/>
        </w:rPr>
        <w:t>我已破東都、取關西矣！</w:t>
      </w:r>
      <w:r w:rsidR="000232D5">
        <w:rPr>
          <w:rFonts w:asciiTheme="minorEastAsia"/>
        </w:rPr>
        <w:t>」</w:t>
      </w:r>
      <w:r w:rsidRPr="00932A72">
        <w:rPr>
          <w:rFonts w:asciiTheme="minorEastAsia"/>
        </w:rPr>
        <w:t>宇文述等諸軍躡之。至弘農宮，</w:t>
      </w:r>
      <w:r w:rsidRPr="00932A72">
        <w:rPr>
          <w:rStyle w:val="00Text"/>
          <w:rFonts w:asciiTheme="minorEastAsia"/>
        </w:rPr>
        <w:t>隋志︰河南邵陝縣，後魏置陝州恆農郡，開皇初廢郡，大業初廢州，置弘農宮。恆農卽弘農，後魏避諱改曰恆農。</w:t>
      </w:r>
      <w:r w:rsidRPr="00932A72">
        <w:rPr>
          <w:rFonts w:asciiTheme="minorEastAsia"/>
        </w:rPr>
        <w:t>父老遮說玄感曰︰</w:t>
      </w:r>
      <w:r w:rsidR="000232D5">
        <w:rPr>
          <w:rFonts w:asciiTheme="minorEastAsia"/>
        </w:rPr>
        <w:t>「</w:t>
      </w:r>
      <w:r w:rsidRPr="00932A72">
        <w:rPr>
          <w:rFonts w:asciiTheme="minorEastAsia"/>
        </w:rPr>
        <w:t>宮城空虛，又多積粟，攻之易下。</w:t>
      </w:r>
      <w:r w:rsidR="000232D5">
        <w:rPr>
          <w:rFonts w:asciiTheme="minorEastAsia"/>
        </w:rPr>
        <w:t>」</w:t>
      </w:r>
      <w:r w:rsidRPr="00932A72">
        <w:rPr>
          <w:rStyle w:val="00Text"/>
          <w:rFonts w:asciiTheme="minorEastAsia"/>
        </w:rPr>
        <w:t>說，式芮翻。易，以豉翻。</w:t>
      </w:r>
      <w:r w:rsidRPr="00932A72">
        <w:rPr>
          <w:rFonts w:asciiTheme="minorEastAsia"/>
        </w:rPr>
        <w:t>玄感以為然。弘農太守蔡王智積</w:t>
      </w:r>
      <w:r w:rsidRPr="00932A72">
        <w:rPr>
          <w:rStyle w:val="00Text"/>
          <w:rFonts w:asciiTheme="minorEastAsia"/>
        </w:rPr>
        <w:t>觀此，則帝廢陝州，改為弘農郡也。智積，高祖弟整之子。守，式又翻。</w:t>
      </w:r>
      <w:r w:rsidRPr="00932A72">
        <w:rPr>
          <w:rFonts w:asciiTheme="minorEastAsia"/>
        </w:rPr>
        <w:t>謂官屬曰︰</w:t>
      </w:r>
      <w:r w:rsidR="000232D5">
        <w:rPr>
          <w:rFonts w:asciiTheme="minorEastAsia"/>
        </w:rPr>
        <w:t>「</w:t>
      </w:r>
      <w:r w:rsidRPr="00932A72">
        <w:rPr>
          <w:rFonts w:asciiTheme="minorEastAsia"/>
        </w:rPr>
        <w:t>玄感聞大軍將至，欲西圖關中，若成其計，則難克也；當以計縻之，使不得進，不出一旬，可以成擒。</w:t>
      </w:r>
      <w:r w:rsidR="000232D5">
        <w:rPr>
          <w:rFonts w:asciiTheme="minorEastAsia"/>
        </w:rPr>
        <w:t>」</w:t>
      </w:r>
      <w:r w:rsidRPr="00932A72">
        <w:rPr>
          <w:rFonts w:asciiTheme="minorEastAsia"/>
        </w:rPr>
        <w:t>及玄感軍至城下，智積登陴詈之；</w:t>
      </w:r>
      <w:r w:rsidRPr="00932A72">
        <w:rPr>
          <w:rStyle w:val="00Text"/>
          <w:rFonts w:asciiTheme="minorEastAsia"/>
        </w:rPr>
        <w:t>陴，符支翻，城上女垣。詈，力智翻，罵也。</w:t>
      </w:r>
      <w:r w:rsidRPr="00932A72">
        <w:rPr>
          <w:rFonts w:asciiTheme="minorEastAsia"/>
        </w:rPr>
        <w:t>玄感怒，留攻之。李密諫曰︰</w:t>
      </w:r>
      <w:r w:rsidR="000232D5">
        <w:rPr>
          <w:rFonts w:asciiTheme="minorEastAsia"/>
        </w:rPr>
        <w:t>「</w:t>
      </w:r>
      <w:r w:rsidRPr="00932A72">
        <w:rPr>
          <w:rFonts w:asciiTheme="minorEastAsia"/>
        </w:rPr>
        <w:t>公今詐衆西入，軍事貴速，況乃追兵將至，安可稽留！若前不得據關，</w:t>
      </w:r>
      <w:r w:rsidRPr="00932A72">
        <w:rPr>
          <w:rStyle w:val="00Text"/>
          <w:rFonts w:asciiTheme="minorEastAsia"/>
        </w:rPr>
        <w:t>謂據潼關也。</w:t>
      </w:r>
      <w:r w:rsidRPr="00932A72">
        <w:rPr>
          <w:rFonts w:asciiTheme="minorEastAsia"/>
        </w:rPr>
        <w:t>退無所守，大衆一散，何以自全！</w:t>
      </w:r>
      <w:r w:rsidR="000232D5">
        <w:rPr>
          <w:rFonts w:asciiTheme="minorEastAsia"/>
        </w:rPr>
        <w:t>」</w:t>
      </w:r>
      <w:r w:rsidRPr="00932A72">
        <w:rPr>
          <w:rFonts w:asciiTheme="minorEastAsia"/>
        </w:rPr>
        <w:t>玄感不從，遂攻之，燒其城門，智積於內益火，玄感兵不得入。三日不拔，乃引而西。至閺鄕，</w:t>
      </w:r>
      <w:r w:rsidRPr="00932A72">
        <w:rPr>
          <w:rStyle w:val="00Text"/>
          <w:rFonts w:asciiTheme="minorEastAsia"/>
        </w:rPr>
        <w:t>閺，音旻。</w:t>
      </w:r>
      <w:r w:rsidRPr="00932A72">
        <w:rPr>
          <w:rFonts w:asciiTheme="minorEastAsia"/>
        </w:rPr>
        <w:t>宇文述、衞文昇、來護兒、屈突通等軍追及於皇天原。</w:t>
      </w:r>
      <w:r w:rsidRPr="00932A72">
        <w:rPr>
          <w:rStyle w:val="00Text"/>
          <w:rFonts w:asciiTheme="minorEastAsia"/>
        </w:rPr>
        <w:t>水經註︰玉澗水南出玉溪，北流逕皇天原西。周固記，開山東首，上平博，方可里餘，三面壁立，高千許仞，漢世祭天於其上，名之為皇天原。上有漢武思子臺。又北逕閺鄕城西。又有全鳩澗，水出南山，北逕皇天原東。隋志，閺鄕縣有玉澗、全鳩澗。</w:t>
      </w:r>
      <w:r w:rsidRPr="00932A72">
        <w:rPr>
          <w:rFonts w:asciiTheme="minorEastAsia"/>
        </w:rPr>
        <w:t>玄感上槃豆，</w:t>
      </w:r>
      <w:r w:rsidRPr="00932A72">
        <w:rPr>
          <w:rStyle w:val="00Text"/>
          <w:rFonts w:asciiTheme="minorEastAsia"/>
        </w:rPr>
        <w:t>卽西魏將于謹所攻拔盤豆也。上，時掌翻。</w:t>
      </w:r>
      <w:r w:rsidRPr="00932A72">
        <w:rPr>
          <w:rFonts w:asciiTheme="minorEastAsia"/>
        </w:rPr>
        <w:t>布陳亙五十里，</w:t>
      </w:r>
      <w:r w:rsidRPr="00932A72">
        <w:rPr>
          <w:rStyle w:val="00Text"/>
          <w:rFonts w:asciiTheme="minorEastAsia"/>
        </w:rPr>
        <w:t>陳，讀曰陣；下同。亙，古鄧翻。</w:t>
      </w:r>
      <w:r w:rsidRPr="00932A72">
        <w:rPr>
          <w:rFonts w:asciiTheme="minorEastAsia"/>
        </w:rPr>
        <w:t>且戰且行，玄感一日三敗。八月，壬寅，玄感陳於董杜原，諸軍擊之，玄感大敗，獨與十餘騎奔上洛。</w:t>
      </w:r>
      <w:r w:rsidRPr="00932A72">
        <w:rPr>
          <w:rStyle w:val="00Text"/>
          <w:rFonts w:asciiTheme="minorEastAsia"/>
        </w:rPr>
        <w:t>帝改商州爲上洛郡。玄感欲由華陽以奔上洛也。騎，奇寄翻；下同。</w:t>
      </w:r>
      <w:r w:rsidRPr="00932A72">
        <w:rPr>
          <w:rFonts w:asciiTheme="minorEastAsia"/>
        </w:rPr>
        <w:t>追騎至，玄感叱之，皆反走。至葭蘆戍，</w:t>
      </w:r>
      <w:r w:rsidRPr="00932A72">
        <w:rPr>
          <w:rStyle w:val="00Text"/>
          <w:rFonts w:asciiTheme="minorEastAsia"/>
        </w:rPr>
        <w:t>葭，音加。</w:t>
      </w:r>
      <w:r w:rsidRPr="00932A72">
        <w:rPr>
          <w:rFonts w:asciiTheme="minorEastAsia"/>
        </w:rPr>
        <w:t>獨與弟積善徒步走，自度不免，</w:t>
      </w:r>
      <w:r w:rsidRPr="00932A72">
        <w:rPr>
          <w:rStyle w:val="00Text"/>
          <w:rFonts w:asciiTheme="minorEastAsia"/>
        </w:rPr>
        <w:t>度，徒洛翻。</w:t>
      </w:r>
      <w:r w:rsidRPr="00932A72">
        <w:rPr>
          <w:rFonts w:asciiTheme="minorEastAsia"/>
        </w:rPr>
        <w:t>謂積善曰︰</w:t>
      </w:r>
      <w:r w:rsidR="000232D5">
        <w:rPr>
          <w:rFonts w:asciiTheme="minorEastAsia"/>
        </w:rPr>
        <w:t>「</w:t>
      </w:r>
      <w:r w:rsidRPr="00932A72">
        <w:rPr>
          <w:rFonts w:asciiTheme="minorEastAsia"/>
        </w:rPr>
        <w:t>我不能受人戮辱，汝可殺我！</w:t>
      </w:r>
      <w:r w:rsidR="000232D5">
        <w:rPr>
          <w:rFonts w:asciiTheme="minorEastAsia"/>
        </w:rPr>
        <w:t>」</w:t>
      </w:r>
      <w:r w:rsidRPr="00932A72">
        <w:rPr>
          <w:rFonts w:asciiTheme="minorEastAsia"/>
        </w:rPr>
        <w:t>積善抽刀斫殺之，因自刺，不死，</w:t>
      </w:r>
      <w:r w:rsidRPr="00932A72">
        <w:rPr>
          <w:rStyle w:val="00Text"/>
          <w:rFonts w:asciiTheme="minorEastAsia"/>
        </w:rPr>
        <w:t>刺，七亦翻。</w:t>
      </w:r>
      <w:r w:rsidRPr="00932A72">
        <w:rPr>
          <w:rFonts w:asciiTheme="minorEastAsia"/>
        </w:rPr>
        <w:t>為追兵所執，與玄感首俱送行在所。磔玄感尸於東都市，三日，復臠而焚之。</w:t>
      </w:r>
      <w:r w:rsidRPr="00932A72">
        <w:rPr>
          <w:rStyle w:val="00Text"/>
          <w:rFonts w:asciiTheme="minorEastAsia"/>
        </w:rPr>
        <w:t>磔，陟格翻。復，扶又翻。臠，力兗翻。</w:t>
      </w:r>
      <w:r w:rsidRPr="00932A72">
        <w:rPr>
          <w:rFonts w:asciiTheme="minorEastAsia"/>
        </w:rPr>
        <w:t>玄感弟玄獎為義陽太守，</w:t>
      </w:r>
      <w:r w:rsidRPr="00932A72">
        <w:rPr>
          <w:rStyle w:val="00Text"/>
          <w:rFonts w:asciiTheme="minorEastAsia"/>
        </w:rPr>
        <w:t>隋志︰義陽郡，齊、梁之司州，後魏改曰郢州，後周改曰申州，大業初，改義州，尋改為義陽郡。守，式又翻。</w:t>
      </w:r>
      <w:r w:rsidRPr="00932A72">
        <w:rPr>
          <w:rFonts w:asciiTheme="minorEastAsia"/>
        </w:rPr>
        <w:t>將赴玄感，為郡丞周旋玉所殺；</w:t>
      </w:r>
      <w:r w:rsidRPr="00932A72">
        <w:rPr>
          <w:rStyle w:val="00Text"/>
          <w:rFonts w:asciiTheme="minorEastAsia"/>
        </w:rPr>
        <w:t>隋書楊玄感傳作</w:t>
      </w:r>
      <w:r w:rsidR="000232D5">
        <w:rPr>
          <w:rStyle w:val="00Text"/>
          <w:rFonts w:asciiTheme="minorEastAsia"/>
        </w:rPr>
        <w:t>「</w:t>
      </w:r>
      <w:r w:rsidRPr="00932A72">
        <w:rPr>
          <w:rStyle w:val="00Text"/>
          <w:rFonts w:asciiTheme="minorEastAsia"/>
        </w:rPr>
        <w:t>周琁玉</w:t>
      </w:r>
      <w:r w:rsidR="000232D5">
        <w:rPr>
          <w:rStyle w:val="00Text"/>
          <w:rFonts w:asciiTheme="minorEastAsia"/>
        </w:rPr>
        <w:t>」</w:t>
      </w:r>
      <w:r w:rsidRPr="00932A72">
        <w:rPr>
          <w:rStyle w:val="00Text"/>
          <w:rFonts w:asciiTheme="minorEastAsia"/>
        </w:rPr>
        <w:t>。</w:t>
      </w:r>
      <w:r w:rsidRPr="00932A72">
        <w:rPr>
          <w:rFonts w:asciiTheme="minorEastAsia"/>
        </w:rPr>
        <w:t>仁行為朝請大夫，伏誅於長安。</w:t>
      </w:r>
      <w:r w:rsidRPr="00932A72">
        <w:rPr>
          <w:rStyle w:val="00Text"/>
          <w:rFonts w:asciiTheme="minorEastAsia"/>
        </w:rPr>
        <w:t>楊素之門於是滅矣。朝，直遙翻。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玄感之圍東都也，梁郡民韓相國舉兵應之，</w:t>
      </w:r>
      <w:r w:rsidRPr="00932A72">
        <w:rPr>
          <w:rFonts w:asciiTheme="minorEastAsia" w:eastAsiaTheme="minorEastAsia"/>
        </w:rPr>
        <w:t>帝改宋州為梁都。相，息亮翻。</w:t>
      </w:r>
      <w:r w:rsidRPr="00932A72">
        <w:rPr>
          <w:rStyle w:val="01Text"/>
          <w:rFonts w:asciiTheme="minorEastAsia" w:eastAsiaTheme="minorEastAsia"/>
          <w:sz w:val="21"/>
        </w:rPr>
        <w:t>玄感以為河南道元帥，</w:t>
      </w:r>
      <w:r w:rsidRPr="00932A72">
        <w:rPr>
          <w:rFonts w:asciiTheme="minorEastAsia" w:eastAsiaTheme="minorEastAsia"/>
        </w:rPr>
        <w:t>帥，所類翻。</w:t>
      </w:r>
      <w:r w:rsidRPr="00932A72">
        <w:rPr>
          <w:rStyle w:val="01Text"/>
          <w:rFonts w:asciiTheme="minorEastAsia" w:eastAsiaTheme="minorEastAsia"/>
          <w:sz w:val="21"/>
        </w:rPr>
        <w:t>旬月間衆十餘萬，攻剽郡縣；至襄城，</w:t>
      </w:r>
      <w:r w:rsidRPr="00932A72">
        <w:rPr>
          <w:rFonts w:asciiTheme="minorEastAsia" w:eastAsiaTheme="minorEastAsia"/>
        </w:rPr>
        <w:t>隋志︰襄城郡，東魏置北荊州，後周改曰和州，開皇初，改為伊州，大業初，改為汝州，尋改為郡。剽，匹妙翻。</w:t>
      </w:r>
      <w:r w:rsidRPr="00932A72">
        <w:rPr>
          <w:rStyle w:val="01Text"/>
          <w:rFonts w:asciiTheme="minorEastAsia" w:eastAsiaTheme="minorEastAsia"/>
          <w:sz w:val="21"/>
        </w:rPr>
        <w:t>聞玄感敗，衆稍散，為吏所獲，傳首東都。</w:t>
      </w:r>
    </w:p>
    <w:p w:rsidR="00934453" w:rsidRPr="00932A72" w:rsidRDefault="00934453" w:rsidP="0013378F">
      <w:pPr>
        <w:rPr>
          <w:rFonts w:asciiTheme="minorEastAsia"/>
        </w:rPr>
      </w:pPr>
      <w:r w:rsidRPr="00932A72">
        <w:rPr>
          <w:rFonts w:asciiTheme="minorEastAsia"/>
        </w:rPr>
        <w:t>帝以元弘嗣，斛斯政之親也，留守弘化郡，</w:t>
      </w:r>
      <w:r w:rsidRPr="00932A72">
        <w:rPr>
          <w:rStyle w:val="00Text"/>
          <w:rFonts w:asciiTheme="minorEastAsia"/>
        </w:rPr>
        <w:t>隋書元弘嗣傳云︰屯兵安定。</w:t>
      </w:r>
      <w:r w:rsidRPr="00932A72">
        <w:rPr>
          <w:rFonts w:asciiTheme="minorEastAsia"/>
        </w:rPr>
        <w:t>遣衞尉少卿李淵馳往執之，</w:t>
      </w:r>
      <w:r w:rsidRPr="00932A72">
        <w:rPr>
          <w:rStyle w:val="00Text"/>
          <w:rFonts w:asciiTheme="minorEastAsia"/>
        </w:rPr>
        <w:t>少，始照翻。</w:t>
      </w:r>
      <w:r w:rsidRPr="00932A72">
        <w:rPr>
          <w:rFonts w:asciiTheme="minorEastAsia"/>
        </w:rPr>
        <w:t>因代為留守，關右十三郡兵皆受徵發。</w:t>
      </w:r>
      <w:r w:rsidRPr="00932A72">
        <w:rPr>
          <w:rStyle w:val="00Text"/>
          <w:rFonts w:asciiTheme="minorEastAsia"/>
        </w:rPr>
        <w:t>十三郡，天水、隴西、金城、枹罕、臨洮、漢陽、靈武、朔方、平涼、弘化、延安、雕陰、上郡也。</w:t>
      </w:r>
      <w:r w:rsidRPr="00932A72">
        <w:rPr>
          <w:rFonts w:asciiTheme="minorEastAsia"/>
        </w:rPr>
        <w:t>淵御衆寬簡，人多附之。帝以淵相表奇異，</w:t>
      </w:r>
      <w:r w:rsidRPr="00932A72">
        <w:rPr>
          <w:rStyle w:val="00Text"/>
          <w:rFonts w:asciiTheme="minorEastAsia"/>
        </w:rPr>
        <w:t>相，息亮翻。</w:t>
      </w:r>
      <w:r w:rsidRPr="00932A72">
        <w:rPr>
          <w:rFonts w:asciiTheme="minorEastAsia"/>
        </w:rPr>
        <w:t>又名應圖讖，忌之。</w:t>
      </w:r>
      <w:r w:rsidRPr="00932A72">
        <w:rPr>
          <w:rStyle w:val="00Text"/>
          <w:rFonts w:asciiTheme="minorEastAsia"/>
        </w:rPr>
        <w:t>讚，楚譖翻。</w:t>
      </w:r>
      <w:r w:rsidRPr="00932A72">
        <w:rPr>
          <w:rFonts w:asciiTheme="minorEastAsia"/>
        </w:rPr>
        <w:t>未幾，徵詣行在所，淵遇疾未謁，</w:t>
      </w:r>
      <w:r w:rsidRPr="00932A72">
        <w:rPr>
          <w:rStyle w:val="00Text"/>
          <w:rFonts w:asciiTheme="minorEastAsia"/>
        </w:rPr>
        <w:t>謁，見也。幾，居豈翻。</w:t>
      </w:r>
      <w:r w:rsidRPr="00932A72">
        <w:rPr>
          <w:rFonts w:asciiTheme="minorEastAsia"/>
        </w:rPr>
        <w:t>其甥王氏在後宮，帝問曰︰</w:t>
      </w:r>
      <w:r w:rsidR="000232D5">
        <w:rPr>
          <w:rFonts w:asciiTheme="minorEastAsia"/>
        </w:rPr>
        <w:t>「</w:t>
      </w:r>
      <w:r w:rsidRPr="00932A72">
        <w:rPr>
          <w:rFonts w:asciiTheme="minorEastAsia"/>
        </w:rPr>
        <w:t>汝舅來何遲？</w:t>
      </w:r>
      <w:r w:rsidR="000232D5">
        <w:rPr>
          <w:rFonts w:asciiTheme="minorEastAsia"/>
        </w:rPr>
        <w:t>」</w:t>
      </w:r>
      <w:r w:rsidRPr="00932A72">
        <w:rPr>
          <w:rFonts w:asciiTheme="minorEastAsia"/>
        </w:rPr>
        <w:t>王氏以疾對，帝曰︰</w:t>
      </w:r>
      <w:r w:rsidR="000232D5">
        <w:rPr>
          <w:rFonts w:asciiTheme="minorEastAsia"/>
        </w:rPr>
        <w:t>「</w:t>
      </w:r>
      <w:r w:rsidRPr="00932A72">
        <w:rPr>
          <w:rFonts w:asciiTheme="minorEastAsia"/>
        </w:rPr>
        <w:t>可得死否？</w:t>
      </w:r>
      <w:r w:rsidR="000232D5">
        <w:rPr>
          <w:rFonts w:asciiTheme="minorEastAsia"/>
        </w:rPr>
        <w:t>」</w:t>
      </w:r>
      <w:r w:rsidRPr="00932A72">
        <w:rPr>
          <w:rFonts w:asciiTheme="minorEastAsia"/>
        </w:rPr>
        <w:t>淵聞之，懼，因縱酒納賂以自晦。</w:t>
      </w:r>
      <w:r w:rsidRPr="00932A72">
        <w:rPr>
          <w:rStyle w:val="00Text"/>
          <w:rFonts w:asciiTheme="minorEastAsia"/>
        </w:rPr>
        <w:t>李淵事始此。</w:t>
      </w:r>
      <w:r w:rsidR="000232D5">
        <w:rPr>
          <w:rStyle w:val="00Text"/>
          <w:rFonts w:asciiTheme="minorEastAsia"/>
        </w:rPr>
        <w:t>『</w:t>
      </w:r>
      <w:r w:rsidRPr="00932A72">
        <w:rPr>
          <w:rStyle w:val="00Text"/>
          <w:rFonts w:asciiTheme="minorEastAsia"/>
        </w:rPr>
        <w:t>鄒︰上百七十五卷，有竇毅之女適唐公李淵。</w:t>
      </w:r>
      <w:r w:rsidR="000232D5">
        <w:rPr>
          <w:rStyle w:val="00Text"/>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癸卯，吳郡朱燮、晉陵管崇聚衆寇掠江左。</w:t>
      </w:r>
      <w:r w:rsidR="00934453" w:rsidRPr="00932A72">
        <w:rPr>
          <w:rFonts w:asciiTheme="minorEastAsia" w:eastAsiaTheme="minorEastAsia"/>
        </w:rPr>
        <w:t>隋志︰吳郡，陳置吳州，平陳改曰蘇州，大業初復曰吳州，尋改為吳郡。毗陵郡，平陳置常州，帝改為晉陵郡。</w:t>
      </w:r>
      <w:r w:rsidR="00934453" w:rsidRPr="00932A72">
        <w:rPr>
          <w:rStyle w:val="01Text"/>
          <w:rFonts w:asciiTheme="minorEastAsia" w:eastAsiaTheme="minorEastAsia"/>
          <w:sz w:val="21"/>
        </w:rPr>
        <w:t>燮本還俗道人，涉獵經史，頗知兵法，形容眇小，為崑山縣博士，</w:t>
      </w:r>
      <w:r w:rsidR="00934453" w:rsidRPr="00932A72">
        <w:rPr>
          <w:rFonts w:asciiTheme="minorEastAsia" w:eastAsiaTheme="minorEastAsia"/>
        </w:rPr>
        <w:t>劉昫曰︰崑山本漢婁縣地，梁分婁縣置信義縣，又分信義置崑山縣，取縣界山名，時屬吳郡。隋制縣博士，不見于志，蓋在曹佐、市令之下。</w:t>
      </w:r>
      <w:r w:rsidR="00934453" w:rsidRPr="00932A72">
        <w:rPr>
          <w:rStyle w:val="01Text"/>
          <w:rFonts w:asciiTheme="minorEastAsia" w:eastAsiaTheme="minorEastAsia"/>
          <w:sz w:val="21"/>
        </w:rPr>
        <w:t>與數十學生起兵，民苦役者赴之如歸。崇長大，美姿容，志氣倜儻，</w:t>
      </w:r>
      <w:r w:rsidR="00934453" w:rsidRPr="00932A72">
        <w:rPr>
          <w:rFonts w:asciiTheme="minorEastAsia" w:eastAsiaTheme="minorEastAsia"/>
        </w:rPr>
        <w:t>倜，他狄翻。</w:t>
      </w:r>
      <w:r w:rsidR="00934453" w:rsidRPr="00932A72">
        <w:rPr>
          <w:rStyle w:val="01Text"/>
          <w:rFonts w:asciiTheme="minorEastAsia" w:eastAsiaTheme="minorEastAsia"/>
          <w:sz w:val="21"/>
        </w:rPr>
        <w:t>隱居常熟，</w:t>
      </w:r>
      <w:r w:rsidR="00934453" w:rsidRPr="00932A72">
        <w:rPr>
          <w:rFonts w:asciiTheme="minorEastAsia" w:eastAsiaTheme="minorEastAsia"/>
        </w:rPr>
        <w:t>常熟，吳、晉南沙之地，本屬吳縣，晉分吳縣置海虞縣，梁置常熟縣。劉昫曰︰今崑山縣東一百三十里常熟故城是也。隋治南沙城，屬吳郡。</w:t>
      </w:r>
      <w:r w:rsidR="00934453" w:rsidRPr="00932A72">
        <w:rPr>
          <w:rStyle w:val="01Text"/>
          <w:rFonts w:asciiTheme="minorEastAsia" w:eastAsiaTheme="minorEastAsia"/>
          <w:sz w:val="21"/>
        </w:rPr>
        <w:t>自言有王者相，</w:t>
      </w:r>
      <w:r w:rsidR="00934453" w:rsidRPr="00932A72">
        <w:rPr>
          <w:rFonts w:asciiTheme="minorEastAsia" w:eastAsiaTheme="minorEastAsia"/>
        </w:rPr>
        <w:t>相，息亮翻。</w:t>
      </w:r>
      <w:r w:rsidR="00934453" w:rsidRPr="00932A72">
        <w:rPr>
          <w:rStyle w:val="01Text"/>
          <w:rFonts w:asciiTheme="minorEastAsia" w:eastAsiaTheme="minorEastAsia"/>
          <w:sz w:val="21"/>
        </w:rPr>
        <w:t>故羣盜相與奉之。時帝在涿郡，命虎牙郞將趙六兒將兵萬人屯揚子，</w:t>
      </w:r>
      <w:r w:rsidR="00934453" w:rsidRPr="00932A72">
        <w:rPr>
          <w:rFonts w:asciiTheme="minorEastAsia" w:eastAsiaTheme="minorEastAsia"/>
        </w:rPr>
        <w:t>揚子，地名，時屬江都縣。將，卽亮翻；下同</w:t>
      </w:r>
      <w:r w:rsidR="00934453" w:rsidRPr="00932A72">
        <w:rPr>
          <w:rStyle w:val="01Text"/>
          <w:rFonts w:asciiTheme="minorEastAsia" w:eastAsiaTheme="minorEastAsia"/>
          <w:sz w:val="21"/>
        </w:rPr>
        <w:t>分為五營以備南賊。</w:t>
      </w:r>
      <w:r w:rsidR="00934453" w:rsidRPr="00932A72">
        <w:rPr>
          <w:rFonts w:asciiTheme="minorEastAsia" w:eastAsiaTheme="minorEastAsia"/>
        </w:rPr>
        <w:t>南賊，謂劉元進及崇、燮等。</w:t>
      </w:r>
      <w:r w:rsidR="00934453" w:rsidRPr="00932A72">
        <w:rPr>
          <w:rStyle w:val="01Text"/>
          <w:rFonts w:asciiTheme="minorEastAsia" w:eastAsiaTheme="minorEastAsia"/>
          <w:sz w:val="21"/>
        </w:rPr>
        <w:t>崇遣其將陸顗渡江，夜，襲六兒，破其兩營，收其器械軍資而去，</w:t>
      </w:r>
      <w:r w:rsidR="00934453" w:rsidRPr="00932A72">
        <w:rPr>
          <w:rFonts w:asciiTheme="minorEastAsia" w:eastAsiaTheme="minorEastAsia"/>
        </w:rPr>
        <w:t>顗，魚豈翻。</w:t>
      </w:r>
      <w:r w:rsidR="00934453" w:rsidRPr="00932A72">
        <w:rPr>
          <w:rStyle w:val="01Text"/>
          <w:rFonts w:asciiTheme="minorEastAsia" w:eastAsiaTheme="minorEastAsia"/>
          <w:sz w:val="21"/>
        </w:rPr>
        <w:t>衆益盛，至十萬。</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辛酉，司農卿雲陽趙元淑坐楊玄感黨伏誅。</w:t>
      </w:r>
      <w:r w:rsidR="00934453" w:rsidRPr="00932A72">
        <w:rPr>
          <w:rFonts w:asciiTheme="minorEastAsia" w:eastAsiaTheme="minorEastAsia"/>
        </w:rPr>
        <w:t>隋書楊玄感傳作</w:t>
      </w:r>
      <w:r w:rsidR="000232D5">
        <w:rPr>
          <w:rFonts w:asciiTheme="minorEastAsia" w:eastAsiaTheme="minorEastAsia"/>
        </w:rPr>
        <w:t>「</w:t>
      </w:r>
      <w:r w:rsidR="00934453" w:rsidRPr="00932A72">
        <w:rPr>
          <w:rFonts w:asciiTheme="minorEastAsia" w:eastAsiaTheme="minorEastAsia"/>
        </w:rPr>
        <w:t>博陵趙元淑</w:t>
      </w:r>
      <w:r w:rsidR="000232D5">
        <w:rPr>
          <w:rFonts w:asciiTheme="minorEastAsia" w:eastAsiaTheme="minorEastAsia"/>
        </w:rPr>
        <w:t>」</w:t>
      </w:r>
      <w:r w:rsidR="00934453" w:rsidRPr="00932A72">
        <w:rPr>
          <w:rFonts w:asciiTheme="minorEastAsia" w:eastAsiaTheme="minorEastAsia"/>
        </w:rPr>
        <w:t>，此言</w:t>
      </w:r>
      <w:r w:rsidR="000232D5">
        <w:rPr>
          <w:rFonts w:asciiTheme="minorEastAsia" w:eastAsiaTheme="minorEastAsia"/>
        </w:rPr>
        <w:t>「</w:t>
      </w:r>
      <w:r w:rsidR="00934453" w:rsidRPr="00932A72">
        <w:rPr>
          <w:rFonts w:asciiTheme="minorEastAsia" w:eastAsiaTheme="minorEastAsia"/>
        </w:rPr>
        <w:t>雲陽</w:t>
      </w:r>
      <w:r w:rsidR="000232D5">
        <w:rPr>
          <w:rFonts w:asciiTheme="minorEastAsia" w:eastAsiaTheme="minorEastAsia"/>
        </w:rPr>
        <w:t>」</w:t>
      </w:r>
      <w:r w:rsidR="00934453" w:rsidRPr="00932A72">
        <w:rPr>
          <w:rFonts w:asciiTheme="minorEastAsia" w:eastAsiaTheme="minorEastAsia"/>
        </w:rPr>
        <w:t>，隋志︰博陵郡，舊定州；雲陽縣，屬京兆郡。地理相去遠甚，當考。</w:t>
      </w:r>
      <w:r w:rsidR="00934453" w:rsidRPr="00932A72">
        <w:rPr>
          <w:rStyle w:val="01Text"/>
          <w:rFonts w:asciiTheme="minorEastAsia" w:eastAsiaTheme="minorEastAsia"/>
          <w:sz w:val="21"/>
        </w:rPr>
        <w:t>帝使大理卿鄭善果、御史大夫裴蘊、刑部侍郞骨儀、與留守樊子蓋推玄感黨與。</w:t>
      </w:r>
      <w:r w:rsidR="00934453" w:rsidRPr="00932A72">
        <w:rPr>
          <w:rFonts w:asciiTheme="minorEastAsia" w:eastAsiaTheme="minorEastAsia"/>
        </w:rPr>
        <w:t>帝置六部侍郞以貳尚書之職。守，式又翻。推，尋也，考鞫也。考異曰︰雜記作</w:t>
      </w:r>
      <w:r w:rsidR="000232D5">
        <w:rPr>
          <w:rFonts w:asciiTheme="minorEastAsia" w:eastAsiaTheme="minorEastAsia"/>
        </w:rPr>
        <w:t>「</w:t>
      </w:r>
      <w:r w:rsidR="00934453" w:rsidRPr="00932A72">
        <w:rPr>
          <w:rFonts w:asciiTheme="minorEastAsia" w:eastAsiaTheme="minorEastAsia"/>
        </w:rPr>
        <w:t>滑儀</w:t>
      </w:r>
      <w:r w:rsidR="000232D5">
        <w:rPr>
          <w:rFonts w:asciiTheme="minorEastAsia" w:eastAsiaTheme="minorEastAsia"/>
        </w:rPr>
        <w:t>」</w:t>
      </w:r>
      <w:r w:rsidR="00934453" w:rsidRPr="00932A72">
        <w:rPr>
          <w:rFonts w:asciiTheme="minorEastAsia" w:eastAsiaTheme="minorEastAsia"/>
        </w:rPr>
        <w:t>，今從隋書。雜記推玄感黨十月，疑太晚。今因誅趙元淑言之。</w:t>
      </w:r>
      <w:r w:rsidR="00934453" w:rsidRPr="00932A72">
        <w:rPr>
          <w:rStyle w:val="01Text"/>
          <w:rFonts w:asciiTheme="minorEastAsia" w:eastAsiaTheme="minorEastAsia"/>
          <w:sz w:val="21"/>
        </w:rPr>
        <w:t>儀，本天竺胡人也。</w:t>
      </w:r>
      <w:r w:rsidR="00934453" w:rsidRPr="00932A72">
        <w:rPr>
          <w:rFonts w:asciiTheme="minorEastAsia" w:eastAsiaTheme="minorEastAsia"/>
        </w:rPr>
        <w:t>隋書陰壽傳言骨儀，京兆長安人，蓋本天竺胡人而居京兆長安也。</w:t>
      </w:r>
      <w:r w:rsidR="00934453" w:rsidRPr="00932A72">
        <w:rPr>
          <w:rStyle w:val="01Text"/>
          <w:rFonts w:asciiTheme="minorEastAsia" w:eastAsiaTheme="minorEastAsia"/>
          <w:sz w:val="21"/>
        </w:rPr>
        <w:t>帝謂蘊曰︰</w:t>
      </w:r>
      <w:r w:rsidR="000232D5">
        <w:rPr>
          <w:rStyle w:val="01Text"/>
          <w:rFonts w:asciiTheme="minorEastAsia" w:eastAsiaTheme="minorEastAsia"/>
          <w:sz w:val="21"/>
        </w:rPr>
        <w:t>「</w:t>
      </w:r>
      <w:r w:rsidR="00934453" w:rsidRPr="00932A72">
        <w:rPr>
          <w:rStyle w:val="01Text"/>
          <w:rFonts w:asciiTheme="minorEastAsia" w:eastAsiaTheme="minorEastAsia"/>
          <w:sz w:val="21"/>
        </w:rPr>
        <w:t>玄感一呼而從者十萬，</w:t>
      </w:r>
      <w:r w:rsidR="00934453" w:rsidRPr="00932A72">
        <w:rPr>
          <w:rFonts w:asciiTheme="minorEastAsia" w:eastAsiaTheme="minorEastAsia"/>
        </w:rPr>
        <w:t>呼，火故翻。</w:t>
      </w:r>
      <w:r w:rsidR="00934453" w:rsidRPr="00932A72">
        <w:rPr>
          <w:rStyle w:val="01Text"/>
          <w:rFonts w:asciiTheme="minorEastAsia" w:eastAsiaTheme="minorEastAsia"/>
          <w:sz w:val="21"/>
        </w:rPr>
        <w:t>益知天下人不欲多，多卽相聚為盜耳。不盡加誅，無以懲後。</w:t>
      </w:r>
      <w:r w:rsidR="000232D5">
        <w:rPr>
          <w:rStyle w:val="01Text"/>
          <w:rFonts w:asciiTheme="minorEastAsia" w:eastAsiaTheme="minorEastAsia"/>
          <w:sz w:val="21"/>
        </w:rPr>
        <w:t>」</w:t>
      </w:r>
      <w:r w:rsidR="00934453" w:rsidRPr="00932A72">
        <w:rPr>
          <w:rStyle w:val="01Text"/>
          <w:rFonts w:asciiTheme="minorEastAsia" w:eastAsiaTheme="minorEastAsia"/>
          <w:sz w:val="21"/>
        </w:rPr>
        <w:t>子蓋性旣殘酷，蘊復受此旨，</w:t>
      </w:r>
      <w:r w:rsidR="00934453" w:rsidRPr="00932A72">
        <w:rPr>
          <w:rFonts w:asciiTheme="minorEastAsia" w:eastAsiaTheme="minorEastAsia"/>
        </w:rPr>
        <w:t>復，扶又翻。</w:t>
      </w:r>
      <w:r w:rsidR="00934453" w:rsidRPr="00932A72">
        <w:rPr>
          <w:rStyle w:val="01Text"/>
          <w:rFonts w:asciiTheme="minorEastAsia" w:eastAsiaTheme="minorEastAsia"/>
          <w:sz w:val="21"/>
        </w:rPr>
        <w:t>由是峻法治之，</w:t>
      </w:r>
      <w:r w:rsidR="00934453" w:rsidRPr="00932A72">
        <w:rPr>
          <w:rFonts w:asciiTheme="minorEastAsia" w:eastAsiaTheme="minorEastAsia"/>
        </w:rPr>
        <w:t>治，直之翻。</w:t>
      </w:r>
      <w:r w:rsidR="00934453" w:rsidRPr="00932A72">
        <w:rPr>
          <w:rStyle w:val="01Text"/>
          <w:rFonts w:asciiTheme="minorEastAsia" w:eastAsiaTheme="minorEastAsia"/>
          <w:sz w:val="21"/>
        </w:rPr>
        <w:t>所殺三萬餘人，皆籍沒其家，枉死者太半，流徙者六千餘人。玄感之圍東都也，開倉賑給百姓。凡受米者，皆阬之於都城之南。玄感所善文士會稽虞綽、瑯邪王冑</w:t>
      </w:r>
      <w:r w:rsidR="00934453" w:rsidRPr="00932A72">
        <w:rPr>
          <w:rFonts w:asciiTheme="minorEastAsia" w:eastAsiaTheme="minorEastAsia"/>
        </w:rPr>
        <w:t>隋志︰會稽郡，梁置東揚州，平陳改曰吳州，大業初，改越州，尋復改為會稽郡。瑯邪郡，舊置北徐州，後周改曰沂州，帝復改為瑯邪郡。會，古外翻。邪，讀曰耶。</w:t>
      </w:r>
      <w:r w:rsidR="00934453" w:rsidRPr="00932A72">
        <w:rPr>
          <w:rStyle w:val="01Text"/>
          <w:rFonts w:asciiTheme="minorEastAsia" w:eastAsiaTheme="minorEastAsia"/>
          <w:sz w:val="21"/>
        </w:rPr>
        <w:t>俱坐徙邊，綽、冑亡命，捕得，誅之。</w:t>
      </w:r>
    </w:p>
    <w:p w:rsidR="00934453" w:rsidRPr="00932A72" w:rsidRDefault="00934453" w:rsidP="0013378F">
      <w:pPr>
        <w:rPr>
          <w:rFonts w:asciiTheme="minorEastAsia"/>
        </w:rPr>
      </w:pPr>
      <w:r w:rsidRPr="00932A72">
        <w:rPr>
          <w:rFonts w:asciiTheme="minorEastAsia"/>
        </w:rPr>
        <w:t>帝善屬文，</w:t>
      </w:r>
      <w:r w:rsidRPr="00932A72">
        <w:rPr>
          <w:rStyle w:val="00Text"/>
          <w:rFonts w:asciiTheme="minorEastAsia"/>
        </w:rPr>
        <w:t>屬，之欲翻。</w:t>
      </w:r>
      <w:r w:rsidRPr="00932A72">
        <w:rPr>
          <w:rFonts w:asciiTheme="minorEastAsia"/>
        </w:rPr>
        <w:t>不欲人出其右。薛道衡死，</w:t>
      </w:r>
      <w:r w:rsidRPr="00932A72">
        <w:rPr>
          <w:rStyle w:val="00Text"/>
          <w:rFonts w:asciiTheme="minorEastAsia"/>
        </w:rPr>
        <w:t>道衡死，見上卷五年。</w:t>
      </w:r>
      <w:r w:rsidRPr="00932A72">
        <w:rPr>
          <w:rFonts w:asciiTheme="minorEastAsia"/>
        </w:rPr>
        <w:t>帝曰︰</w:t>
      </w:r>
      <w:r w:rsidR="000232D5">
        <w:rPr>
          <w:rFonts w:asciiTheme="minorEastAsia"/>
        </w:rPr>
        <w:t>「</w:t>
      </w:r>
      <w:r w:rsidRPr="00932A72">
        <w:rPr>
          <w:rFonts w:asciiTheme="minorEastAsia"/>
        </w:rPr>
        <w:t>更能作</w:t>
      </w:r>
      <w:r w:rsidR="000232D5">
        <w:rPr>
          <w:rFonts w:asciiTheme="minorEastAsia"/>
        </w:rPr>
        <w:t>『</w:t>
      </w:r>
      <w:r w:rsidRPr="00932A72">
        <w:rPr>
          <w:rFonts w:asciiTheme="minorEastAsia"/>
        </w:rPr>
        <w:t>空梁落燕泥</w:t>
      </w:r>
      <w:r w:rsidR="000232D5">
        <w:rPr>
          <w:rFonts w:asciiTheme="minorEastAsia"/>
        </w:rPr>
        <w:t>』</w:t>
      </w:r>
      <w:r w:rsidRPr="00932A72">
        <w:rPr>
          <w:rFonts w:asciiTheme="minorEastAsia"/>
        </w:rPr>
        <w:t>否！</w:t>
      </w:r>
      <w:r w:rsidR="000232D5">
        <w:rPr>
          <w:rFonts w:asciiTheme="minorEastAsia"/>
        </w:rPr>
        <w:t>」</w:t>
      </w:r>
      <w:r w:rsidRPr="00932A72">
        <w:rPr>
          <w:rFonts w:asciiTheme="minorEastAsia"/>
        </w:rPr>
        <w:t>王冑死，帝誦其佳句曰︰</w:t>
      </w:r>
      <w:r w:rsidR="000232D5">
        <w:rPr>
          <w:rFonts w:asciiTheme="minorEastAsia"/>
        </w:rPr>
        <w:t>「『</w:t>
      </w:r>
      <w:r w:rsidRPr="00932A72">
        <w:rPr>
          <w:rFonts w:asciiTheme="minorEastAsia"/>
        </w:rPr>
        <w:t>庭草無人隨意綠，</w:t>
      </w:r>
      <w:r w:rsidR="000232D5">
        <w:rPr>
          <w:rFonts w:asciiTheme="minorEastAsia"/>
        </w:rPr>
        <w:t>』</w:t>
      </w:r>
      <w:r w:rsidRPr="00932A72">
        <w:rPr>
          <w:rFonts w:asciiTheme="minorEastAsia"/>
        </w:rPr>
        <w:t>復能作此語邪！</w:t>
      </w:r>
      <w:r w:rsidR="000232D5">
        <w:rPr>
          <w:rFonts w:asciiTheme="minorEastAsia"/>
        </w:rPr>
        <w:t>」</w:t>
      </w:r>
      <w:r w:rsidRPr="00932A72">
        <w:rPr>
          <w:rStyle w:val="00Text"/>
          <w:rFonts w:asciiTheme="minorEastAsia"/>
        </w:rPr>
        <w:t>復，扶又翻。</w:t>
      </w:r>
      <w:r w:rsidRPr="00932A72">
        <w:rPr>
          <w:rFonts w:asciiTheme="minorEastAsia"/>
        </w:rPr>
        <w:t>帝自負才學，每驕天下之士，嘗謂侍臣曰︰</w:t>
      </w:r>
      <w:r w:rsidR="000232D5">
        <w:rPr>
          <w:rFonts w:asciiTheme="minorEastAsia"/>
        </w:rPr>
        <w:t>「</w:t>
      </w:r>
      <w:r w:rsidRPr="00932A72">
        <w:rPr>
          <w:rFonts w:asciiTheme="minorEastAsia"/>
        </w:rPr>
        <w:t>天下皆謂朕承藉緒餘而有四海，設令朕與士大夫高選，亦當為天子矣。</w:t>
      </w:r>
      <w:r w:rsidR="000232D5">
        <w:rPr>
          <w:rFonts w:asciiTheme="minorEastAsia"/>
        </w:rPr>
        <w:t>」</w:t>
      </w:r>
      <w:r w:rsidRPr="00932A72">
        <w:rPr>
          <w:rStyle w:val="00Text"/>
          <w:rFonts w:asciiTheme="minorEastAsia"/>
        </w:rPr>
        <w:t>令，力丁翻。</w:t>
      </w:r>
    </w:p>
    <w:p w:rsidR="00934453" w:rsidRPr="00932A72" w:rsidRDefault="00934453" w:rsidP="0013378F">
      <w:pPr>
        <w:rPr>
          <w:rFonts w:asciiTheme="minorEastAsia"/>
        </w:rPr>
      </w:pPr>
      <w:r w:rsidRPr="00932A72">
        <w:rPr>
          <w:rFonts w:asciiTheme="minorEastAsia"/>
        </w:rPr>
        <w:t>帝從容謂祕書郞虞世南曰︰</w:t>
      </w:r>
      <w:r w:rsidR="000232D5">
        <w:rPr>
          <w:rFonts w:asciiTheme="minorEastAsia"/>
        </w:rPr>
        <w:t>「</w:t>
      </w:r>
      <w:r w:rsidRPr="00932A72">
        <w:rPr>
          <w:rFonts w:asciiTheme="minorEastAsia"/>
        </w:rPr>
        <w:t>我性不喜人諫，</w:t>
      </w:r>
      <w:r w:rsidRPr="00932A72">
        <w:rPr>
          <w:rStyle w:val="00Text"/>
          <w:rFonts w:asciiTheme="minorEastAsia"/>
        </w:rPr>
        <w:t>從，千容翻。喜，許記翻。</w:t>
      </w:r>
      <w:r w:rsidRPr="00932A72">
        <w:rPr>
          <w:rFonts w:asciiTheme="minorEastAsia"/>
        </w:rPr>
        <w:t>若位望通顯而諫以求名，彌所不耐。至於卑賤之士，雖少寬假，然卒不置之地上。</w:t>
      </w:r>
      <w:r w:rsidRPr="00932A72">
        <w:rPr>
          <w:rStyle w:val="00Text"/>
          <w:rFonts w:asciiTheme="minorEastAsia"/>
        </w:rPr>
        <w:t>少，詩沼翻。卒，子恤翻。</w:t>
      </w:r>
      <w:r w:rsidRPr="00932A72">
        <w:rPr>
          <w:rFonts w:asciiTheme="minorEastAsia"/>
        </w:rPr>
        <w:t>汝其知之！</w:t>
      </w:r>
      <w:r w:rsidR="000232D5">
        <w:rPr>
          <w:rFonts w:asciiTheme="minorEastAsia"/>
        </w:rPr>
        <w:t>」</w:t>
      </w:r>
      <w:r w:rsidRPr="00932A72">
        <w:rPr>
          <w:rFonts w:asciiTheme="minorEastAsia"/>
        </w:rPr>
        <w:t>世南，世基之弟也。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帝使裴矩安集隴右，因之會寧，存問曷薩那可汗部落，</w:t>
      </w:r>
      <w:r w:rsidR="00934453" w:rsidRPr="00932A72">
        <w:rPr>
          <w:rFonts w:asciiTheme="minorEastAsia" w:eastAsiaTheme="minorEastAsia"/>
        </w:rPr>
        <w:t>八年，帝處曷薩那部落于會寧，今遣矩存問之。薩，桑葛翻。可，從刊入聲。汗，音寒。</w:t>
      </w:r>
      <w:r w:rsidR="00934453" w:rsidRPr="00932A72">
        <w:rPr>
          <w:rStyle w:val="01Text"/>
          <w:rFonts w:asciiTheme="minorEastAsia" w:eastAsiaTheme="minorEastAsia"/>
          <w:sz w:val="21"/>
        </w:rPr>
        <w:t>遣闕度設寇掠吐谷渾以自富，還而奏狀，帝大賞之。</w:t>
      </w:r>
      <w:r w:rsidR="00934453" w:rsidRPr="00932A72">
        <w:rPr>
          <w:rFonts w:asciiTheme="minorEastAsia" w:eastAsiaTheme="minorEastAsia"/>
        </w:rPr>
        <w:t>吐，從暾入聲。谷，音浴。還，音旋，又如字。賞，稱獎也。</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九月，己卯，東海民彭孝才起為盜，</w:t>
      </w:r>
      <w:r w:rsidR="00934453" w:rsidRPr="00932A72">
        <w:rPr>
          <w:rStyle w:val="00Text"/>
          <w:rFonts w:asciiTheme="minorEastAsia"/>
        </w:rPr>
        <w:t>帝改海州郡為東海。</w:t>
      </w:r>
      <w:r w:rsidR="00934453" w:rsidRPr="00932A72">
        <w:rPr>
          <w:rFonts w:asciiTheme="minorEastAsia"/>
        </w:rPr>
        <w:t>有衆數萬。</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18</w:t>
      </w:r>
      <w:r w:rsidR="00934453" w:rsidRPr="00932A72">
        <w:rPr>
          <w:rStyle w:val="01Text"/>
          <w:rFonts w:asciiTheme="minorEastAsia" w:eastAsiaTheme="minorEastAsia"/>
          <w:sz w:val="21"/>
        </w:rPr>
        <w:t>甲午，車駕至上谷，</w:t>
      </w:r>
      <w:r w:rsidR="00934453" w:rsidRPr="00932A72">
        <w:rPr>
          <w:rFonts w:asciiTheme="minorEastAsia" w:eastAsiaTheme="minorEastAsia"/>
        </w:rPr>
        <w:t>隋志︰開皇元年，以易縣置易州，帝改為上谷郡。按秦置上谷郡，本治沮陽。王隱晉書</w:t>
      </w:r>
      <w:r w:rsidR="00934453" w:rsidRPr="00932A72">
        <w:rPr>
          <w:rFonts w:asciiTheme="minorEastAsia" w:eastAsiaTheme="minorEastAsia"/>
        </w:rPr>
        <w:t>·</w:t>
      </w:r>
      <w:r w:rsidR="00934453" w:rsidRPr="00932A72">
        <w:rPr>
          <w:rFonts w:asciiTheme="minorEastAsia" w:eastAsiaTheme="minorEastAsia"/>
        </w:rPr>
        <w:t>地道志曰︰郡在谷之頭，故因以上谷名焉。隋之易縣，則漢涿郡故安縣地也，非古上谷。</w:t>
      </w:r>
      <w:r w:rsidR="00934453" w:rsidRPr="00932A72">
        <w:rPr>
          <w:rStyle w:val="01Text"/>
          <w:rFonts w:asciiTheme="minorEastAsia" w:eastAsiaTheme="minorEastAsia"/>
          <w:sz w:val="21"/>
        </w:rPr>
        <w:t>以供費不給，免太守虞荷等官。</w:t>
      </w:r>
      <w:r w:rsidR="00934453" w:rsidRPr="00932A72">
        <w:rPr>
          <w:rFonts w:asciiTheme="minorEastAsia" w:eastAsiaTheme="minorEastAsia"/>
        </w:rPr>
        <w:t>守，式又翻。</w:t>
      </w:r>
      <w:r w:rsidR="00934453" w:rsidRPr="00932A72">
        <w:rPr>
          <w:rStyle w:val="01Text"/>
          <w:rFonts w:asciiTheme="minorEastAsia" w:eastAsiaTheme="minorEastAsia"/>
          <w:sz w:val="21"/>
        </w:rPr>
        <w:t>閏月，己巳，幸博陵。</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19</w:t>
      </w:r>
      <w:r w:rsidR="00934453" w:rsidRPr="00932A72">
        <w:rPr>
          <w:rStyle w:val="01Text"/>
          <w:rFonts w:asciiTheme="minorEastAsia" w:eastAsiaTheme="minorEastAsia"/>
          <w:sz w:val="21"/>
        </w:rPr>
        <w:t>冬，十月，丁丑，賊帥呂明星圍東郡，</w:t>
      </w:r>
      <w:r w:rsidR="00934453" w:rsidRPr="00932A72">
        <w:rPr>
          <w:rFonts w:asciiTheme="minorEastAsia" w:eastAsiaTheme="minorEastAsia"/>
        </w:rPr>
        <w:t>東郡，古白馬之地，隋開皇九年置</w:t>
      </w:r>
      <w:r w:rsidR="00934453" w:rsidRPr="00932A72">
        <w:rPr>
          <w:rFonts w:asciiTheme="minorEastAsia" w:eastAsiaTheme="minorEastAsia"/>
          <w:noProof/>
          <w:lang w:val="en-US" w:eastAsia="zh-CN" w:bidi="ar-SA"/>
        </w:rPr>
        <w:drawing>
          <wp:inline distT="0" distB="0" distL="0" distR="0" wp14:anchorId="1605924A" wp14:editId="6EC9D99A">
            <wp:extent cx="114300" cy="114300"/>
            <wp:effectExtent l="0" t="0" r="0" b="0"/>
            <wp:docPr id="312"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13"/>
                    <a:stretch>
                      <a:fillRect/>
                    </a:stretch>
                  </pic:blipFill>
                  <pic:spPr>
                    <a:xfrm>
                      <a:off x="0" y="0"/>
                      <a:ext cx="114300" cy="114300"/>
                    </a:xfrm>
                    <a:prstGeom prst="rect">
                      <a:avLst/>
                    </a:prstGeom>
                  </pic:spPr>
                </pic:pic>
              </a:graphicData>
            </a:graphic>
          </wp:inline>
        </w:drawing>
      </w:r>
      <w:r w:rsidR="00934453" w:rsidRPr="00932A72">
        <w:rPr>
          <w:rFonts w:asciiTheme="minorEastAsia" w:eastAsiaTheme="minorEastAsia"/>
        </w:rPr>
        <w:t>州，十六年改滑州，大業二年，改兗州，尋改為東郡。帥，所類翻。</w:t>
      </w:r>
      <w:r w:rsidR="00934453" w:rsidRPr="00932A72">
        <w:rPr>
          <w:rStyle w:val="01Text"/>
          <w:rFonts w:asciiTheme="minorEastAsia" w:eastAsiaTheme="minorEastAsia"/>
          <w:sz w:val="21"/>
        </w:rPr>
        <w:t>虎賁郞將費青奴擊破之。</w:t>
      </w:r>
      <w:r w:rsidR="00934453" w:rsidRPr="00932A72">
        <w:rPr>
          <w:rFonts w:asciiTheme="minorEastAsia" w:eastAsiaTheme="minorEastAsia"/>
        </w:rPr>
        <w:t>賁，音奔。將，卽亮翻。陳湘姓林曰︰費氏，音蜚，夏禹之後。趙明誠曰︰費字有兩姓，音讀不同，源流亦異。其一音蜚，費姓出於伯益之後，史記所載費昌、費中、楚費無極、漢費將軍、費直、費長房、費禕之徒，是其後也。其一音祕，出於魯季友，姓苑所載瑯邪費氏，則是其後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20</w:t>
      </w:r>
      <w:r w:rsidR="00934453" w:rsidRPr="00932A72">
        <w:rPr>
          <w:rStyle w:val="01Text"/>
          <w:rFonts w:asciiTheme="minorEastAsia" w:eastAsiaTheme="minorEastAsia"/>
          <w:sz w:val="21"/>
        </w:rPr>
        <w:t>劉元進帥其衆將渡江，</w:t>
      </w:r>
      <w:r w:rsidR="00934453" w:rsidRPr="00932A72">
        <w:rPr>
          <w:rFonts w:asciiTheme="minorEastAsia" w:eastAsiaTheme="minorEastAsia"/>
        </w:rPr>
        <w:t>帥，讀曰率。</w:t>
      </w:r>
      <w:r w:rsidR="00934453" w:rsidRPr="00932A72">
        <w:rPr>
          <w:rStyle w:val="01Text"/>
          <w:rFonts w:asciiTheme="minorEastAsia" w:eastAsiaTheme="minorEastAsia"/>
          <w:sz w:val="21"/>
        </w:rPr>
        <w:t>會楊玄感敗，朱燮、管崇共迎元進，推以為主，據吳郡，稱天子，燮、崇俱為尚書僕射，署置百官，毗陵、東陽、會稽、建安豪傑多執長吏以應之。</w:t>
      </w:r>
      <w:r w:rsidR="00934453" w:rsidRPr="00932A72">
        <w:rPr>
          <w:rFonts w:asciiTheme="minorEastAsia" w:eastAsiaTheme="minorEastAsia"/>
        </w:rPr>
        <w:t>帝改婺州為東陽郡。大業初，改泉州為閩州，尋改為建安郡。長，知兩翻。會，工外翻。</w:t>
      </w:r>
      <w:r w:rsidR="00934453" w:rsidRPr="00932A72">
        <w:rPr>
          <w:rStyle w:val="01Text"/>
          <w:rFonts w:asciiTheme="minorEastAsia" w:eastAsiaTheme="minorEastAsia"/>
          <w:sz w:val="21"/>
        </w:rPr>
        <w:t>帝遣左屯衞大將軍代人吐萬緒、</w:t>
      </w:r>
      <w:r w:rsidR="00934453" w:rsidRPr="00932A72">
        <w:rPr>
          <w:rFonts w:asciiTheme="minorEastAsia" w:eastAsiaTheme="minorEastAsia"/>
        </w:rPr>
        <w:t>隋書︰吐萬緒，代郡鮮卑人。吐萬，蓋鮮卑複姓也。隋志︰大業初，於馬邑善陽縣置代郡。</w:t>
      </w:r>
      <w:r w:rsidR="00934453" w:rsidRPr="00932A72">
        <w:rPr>
          <w:rStyle w:val="01Text"/>
          <w:rFonts w:asciiTheme="minorEastAsia" w:eastAsiaTheme="minorEastAsia"/>
          <w:sz w:val="21"/>
        </w:rPr>
        <w:t>光祿大夫下邽魚俱羅</w:t>
      </w:r>
      <w:r w:rsidR="00934453" w:rsidRPr="00932A72">
        <w:rPr>
          <w:rFonts w:asciiTheme="minorEastAsia" w:eastAsiaTheme="minorEastAsia"/>
        </w:rPr>
        <w:t>隋志︰下邽縣屬馮翊郡。風俗通︰魚姓，宋公子魚之後。</w:t>
      </w:r>
      <w:r w:rsidR="00934453" w:rsidRPr="00932A72">
        <w:rPr>
          <w:rStyle w:val="01Text"/>
          <w:rFonts w:asciiTheme="minorEastAsia" w:eastAsiaTheme="minorEastAsia"/>
          <w:sz w:val="21"/>
        </w:rPr>
        <w:t>將兵討之。</w:t>
      </w:r>
      <w:r w:rsidR="00934453" w:rsidRPr="00932A72">
        <w:rPr>
          <w:rFonts w:asciiTheme="minorEastAsia" w:eastAsiaTheme="minorEastAsia"/>
        </w:rPr>
        <w:t>將，卽亮翻，又音如字。</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十一月，己酉，右候衞將軍馮孝慈討張金稱於清河，孝慈敗死。</w:t>
      </w:r>
      <w:r w:rsidR="00934453" w:rsidRPr="00932A72">
        <w:rPr>
          <w:rStyle w:val="00Text"/>
          <w:rFonts w:asciiTheme="minorEastAsia"/>
        </w:rPr>
        <w:t>稱，尺證翻。帝改貝州為清河郡。</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楊玄感之西也，韋福嗣亡詣東都歸首，</w:t>
      </w:r>
      <w:r w:rsidR="00934453" w:rsidRPr="00932A72">
        <w:rPr>
          <w:rStyle w:val="00Text"/>
          <w:rFonts w:asciiTheme="minorEastAsia"/>
        </w:rPr>
        <w:t>嗣，祥吏翻。首，手又翻。</w:t>
      </w:r>
      <w:r w:rsidR="00934453" w:rsidRPr="00932A72">
        <w:rPr>
          <w:rFonts w:asciiTheme="minorEastAsia"/>
        </w:rPr>
        <w:t>是時如其比者皆不問。樊子蓋收玄感文簿，得其書草，</w:t>
      </w:r>
      <w:r w:rsidR="00934453" w:rsidRPr="00932A72">
        <w:rPr>
          <w:rStyle w:val="00Text"/>
          <w:rFonts w:asciiTheme="minorEastAsia"/>
        </w:rPr>
        <w:t>卽福嗣所草遺子蓋之書。</w:t>
      </w:r>
      <w:r w:rsidR="00934453" w:rsidRPr="00932A72">
        <w:rPr>
          <w:rFonts w:asciiTheme="minorEastAsia"/>
        </w:rPr>
        <w:t>封以呈帝；帝命執送行在。李密亡命，為人所獲，亦送東都。</w:t>
      </w:r>
      <w:r w:rsidR="00934453" w:rsidRPr="00932A72">
        <w:rPr>
          <w:rStyle w:val="00Text"/>
          <w:rFonts w:asciiTheme="minorEastAsia"/>
        </w:rPr>
        <w:t>考異曰︰隋書密傳云︰</w:t>
      </w:r>
      <w:r w:rsidR="000232D5">
        <w:rPr>
          <w:rStyle w:val="00Text"/>
          <w:rFonts w:asciiTheme="minorEastAsia"/>
        </w:rPr>
        <w:t>「</w:t>
      </w:r>
      <w:r w:rsidR="00934453" w:rsidRPr="00932A72">
        <w:rPr>
          <w:rStyle w:val="00Text"/>
          <w:rFonts w:asciiTheme="minorEastAsia"/>
        </w:rPr>
        <w:t>密間行入關，與玄感從叔詢相隨，匿於馮翊詢妻之舍，尋為鄰人所告，遂捕獲，囚於京兆獄。</w:t>
      </w:r>
      <w:r w:rsidR="000232D5">
        <w:rPr>
          <w:rStyle w:val="00Text"/>
          <w:rFonts w:asciiTheme="minorEastAsia"/>
        </w:rPr>
        <w:t>」</w:t>
      </w:r>
      <w:r w:rsidR="00934453" w:rsidRPr="00932A72">
        <w:rPr>
          <w:rStyle w:val="00Text"/>
          <w:rFonts w:asciiTheme="minorEastAsia"/>
        </w:rPr>
        <w:t>又云︰</w:t>
      </w:r>
      <w:r w:rsidR="000232D5">
        <w:rPr>
          <w:rStyle w:val="00Text"/>
          <w:rFonts w:asciiTheme="minorEastAsia"/>
        </w:rPr>
        <w:t>「</w:t>
      </w:r>
      <w:r w:rsidR="00934453" w:rsidRPr="00932A72">
        <w:rPr>
          <w:rStyle w:val="00Text"/>
          <w:rFonts w:asciiTheme="minorEastAsia"/>
        </w:rPr>
        <w:t>及出關外，防禁漸弛。</w:t>
      </w:r>
      <w:r w:rsidR="000232D5">
        <w:rPr>
          <w:rStyle w:val="00Text"/>
          <w:rFonts w:asciiTheme="minorEastAsia"/>
        </w:rPr>
        <w:t>」</w:t>
      </w:r>
      <w:r w:rsidR="00934453" w:rsidRPr="00932A72">
        <w:rPr>
          <w:rStyle w:val="00Text"/>
          <w:rFonts w:asciiTheme="minorEastAsia"/>
        </w:rPr>
        <w:t>又云︰</w:t>
      </w:r>
      <w:r w:rsidR="000232D5">
        <w:rPr>
          <w:rStyle w:val="00Text"/>
          <w:rFonts w:asciiTheme="minorEastAsia"/>
        </w:rPr>
        <w:t>「</w:t>
      </w:r>
      <w:r w:rsidR="00934453" w:rsidRPr="00932A72">
        <w:rPr>
          <w:rStyle w:val="00Text"/>
          <w:rFonts w:asciiTheme="minorEastAsia"/>
        </w:rPr>
        <w:t>至邯鄲，密等七人皆穿牆而遁。</w:t>
      </w:r>
      <w:r w:rsidR="000232D5">
        <w:rPr>
          <w:rStyle w:val="00Text"/>
          <w:rFonts w:asciiTheme="minorEastAsia"/>
        </w:rPr>
        <w:t>」</w:t>
      </w:r>
      <w:r w:rsidR="00934453" w:rsidRPr="00932A72">
        <w:rPr>
          <w:rStyle w:val="00Text"/>
          <w:rFonts w:asciiTheme="minorEastAsia"/>
        </w:rPr>
        <w:t>唐書雖不云囚於京兆獄，亦云出關。按密若自關中送高陽，不當與韋福嗣同行。今從賈閏甫蒲山公傳及劉仁軌河洛行年記。</w:t>
      </w:r>
      <w:r w:rsidR="00934453" w:rsidRPr="00932A72">
        <w:rPr>
          <w:rFonts w:asciiTheme="minorEastAsia"/>
        </w:rPr>
        <w:t>樊子蓋鎖送福嗣、密及楊積善、王仲伯等十餘人詣高陽，密與王仲伯等竊謀亡去，悉使出其所齎金以示使者曰︰</w:t>
      </w:r>
      <w:r w:rsidR="000232D5">
        <w:rPr>
          <w:rFonts w:asciiTheme="minorEastAsia"/>
        </w:rPr>
        <w:t>「</w:t>
      </w:r>
      <w:r w:rsidR="00934453" w:rsidRPr="00932A72">
        <w:rPr>
          <w:rFonts w:asciiTheme="minorEastAsia"/>
        </w:rPr>
        <w:t>吾等死日，此金並留付公，幸用相瘞，</w:t>
      </w:r>
      <w:r w:rsidR="00934453" w:rsidRPr="00932A72">
        <w:rPr>
          <w:rStyle w:val="00Text"/>
          <w:rFonts w:asciiTheme="minorEastAsia"/>
        </w:rPr>
        <w:t>使，疏吏翻；下同。瘞，於計翻。</w:t>
      </w:r>
      <w:r w:rsidR="00934453" w:rsidRPr="00932A72">
        <w:rPr>
          <w:rFonts w:asciiTheme="minorEastAsia"/>
        </w:rPr>
        <w:t>其餘卽皆報德。</w:t>
      </w:r>
      <w:r w:rsidR="000232D5">
        <w:rPr>
          <w:rFonts w:asciiTheme="minorEastAsia"/>
        </w:rPr>
        <w:t>」</w:t>
      </w:r>
      <w:r w:rsidR="00934453" w:rsidRPr="00932A72">
        <w:rPr>
          <w:rFonts w:asciiTheme="minorEastAsia"/>
        </w:rPr>
        <w:t>使者利其金，許諾，防禁漸弛。密請通市酒食，每宴飲，諠譁竟夕，使者不以為意，行至魏郡石梁驛，飲防守者皆醉，穿牆而逸。</w:t>
      </w:r>
      <w:r w:rsidR="00934453" w:rsidRPr="00932A72">
        <w:rPr>
          <w:rStyle w:val="00Text"/>
          <w:rFonts w:asciiTheme="minorEastAsia"/>
        </w:rPr>
        <w:t>帝改相州為魏郡。飲防之飲，於禁翻。考異曰︰河洛記曰</w:t>
      </w:r>
      <w:r w:rsidR="000232D5">
        <w:rPr>
          <w:rStyle w:val="00Text"/>
          <w:rFonts w:asciiTheme="minorEastAsia"/>
        </w:rPr>
        <w:t>「</w:t>
      </w:r>
      <w:r w:rsidR="00934453" w:rsidRPr="00932A72">
        <w:rPr>
          <w:rStyle w:val="00Text"/>
          <w:rFonts w:asciiTheme="minorEastAsia"/>
        </w:rPr>
        <w:t>左梁驛</w:t>
      </w:r>
      <w:r w:rsidR="000232D5">
        <w:rPr>
          <w:rStyle w:val="00Text"/>
          <w:rFonts w:asciiTheme="minorEastAsia"/>
        </w:rPr>
        <w:t>」</w:t>
      </w:r>
      <w:r w:rsidR="00934453" w:rsidRPr="00932A72">
        <w:rPr>
          <w:rStyle w:val="00Text"/>
          <w:rFonts w:asciiTheme="minorEastAsia"/>
        </w:rPr>
        <w:t>，今從蒲山公傳。</w:t>
      </w:r>
      <w:r w:rsidR="00934453" w:rsidRPr="00932A72">
        <w:rPr>
          <w:rFonts w:asciiTheme="minorEastAsia"/>
        </w:rPr>
        <w:t>密呼韋福嗣同去，福嗣曰︰</w:t>
      </w:r>
      <w:r w:rsidR="000232D5">
        <w:rPr>
          <w:rFonts w:asciiTheme="minorEastAsia"/>
        </w:rPr>
        <w:t>「</w:t>
      </w:r>
      <w:r w:rsidR="00934453" w:rsidRPr="00932A72">
        <w:rPr>
          <w:rFonts w:asciiTheme="minorEastAsia"/>
        </w:rPr>
        <w:t>我無罪，天子不過一面責我耳。</w:t>
      </w:r>
      <w:r w:rsidR="000232D5">
        <w:rPr>
          <w:rFonts w:asciiTheme="minorEastAsia"/>
        </w:rPr>
        <w:t>」</w:t>
      </w:r>
      <w:r w:rsidR="00934453" w:rsidRPr="00932A72">
        <w:rPr>
          <w:rFonts w:asciiTheme="minorEastAsia"/>
        </w:rPr>
        <w:t>至高陽，帝以書草示福嗣，收付大理。宇文述奏︰</w:t>
      </w:r>
      <w:r w:rsidR="000232D5">
        <w:rPr>
          <w:rFonts w:asciiTheme="minorEastAsia"/>
        </w:rPr>
        <w:t>「</w:t>
      </w:r>
      <w:r w:rsidR="00934453" w:rsidRPr="00932A72">
        <w:rPr>
          <w:rFonts w:asciiTheme="minorEastAsia"/>
        </w:rPr>
        <w:t>凶逆之徒，臣下所當同疾，若不為重法，無以肅將來。</w:t>
      </w:r>
      <w:r w:rsidR="000232D5">
        <w:rPr>
          <w:rFonts w:asciiTheme="minorEastAsia"/>
        </w:rPr>
        <w:t>」</w:t>
      </w:r>
      <w:r w:rsidR="00934453" w:rsidRPr="00932A72">
        <w:rPr>
          <w:rFonts w:asciiTheme="minorEastAsia"/>
        </w:rPr>
        <w:t>帝曰︰</w:t>
      </w:r>
      <w:r w:rsidR="000232D5">
        <w:rPr>
          <w:rFonts w:asciiTheme="minorEastAsia"/>
        </w:rPr>
        <w:t>「</w:t>
      </w:r>
      <w:r w:rsidR="00934453" w:rsidRPr="00932A72">
        <w:rPr>
          <w:rFonts w:asciiTheme="minorEastAsia"/>
        </w:rPr>
        <w:t>聽公所為。</w:t>
      </w:r>
      <w:r w:rsidR="000232D5">
        <w:rPr>
          <w:rFonts w:asciiTheme="minorEastAsia"/>
        </w:rPr>
        <w:t>」</w:t>
      </w:r>
      <w:r w:rsidR="00934453" w:rsidRPr="00932A72">
        <w:rPr>
          <w:rFonts w:asciiTheme="minorEastAsia"/>
        </w:rPr>
        <w:t>十二月，甲申，述就野外，縛諸應刑者於格上，以車輪括其頸，使文武九品以上皆持兵斫射，</w:t>
      </w:r>
      <w:r w:rsidR="00934453" w:rsidRPr="00932A72">
        <w:rPr>
          <w:rStyle w:val="00Text"/>
          <w:rFonts w:asciiTheme="minorEastAsia"/>
        </w:rPr>
        <w:t>射，而亦翻。</w:t>
      </w:r>
      <w:r w:rsidR="00934453" w:rsidRPr="00932A72">
        <w:rPr>
          <w:rFonts w:asciiTheme="minorEastAsia"/>
        </w:rPr>
        <w:t>亂發矢如蝟毛，支體糜碎，猶在車輪中。積善、福嗣仍加車裂，皆焚而揚之。積善自言手殺玄感，冀得免死。帝曰︰</w:t>
      </w:r>
      <w:r w:rsidR="000232D5">
        <w:rPr>
          <w:rFonts w:asciiTheme="minorEastAsia"/>
        </w:rPr>
        <w:t>「</w:t>
      </w:r>
      <w:r w:rsidR="00934453" w:rsidRPr="00932A72">
        <w:rPr>
          <w:rFonts w:asciiTheme="minorEastAsia"/>
        </w:rPr>
        <w:t>然則梟類耳！</w:t>
      </w:r>
      <w:r w:rsidR="000232D5">
        <w:rPr>
          <w:rFonts w:asciiTheme="minorEastAsia"/>
        </w:rPr>
        <w:t>」</w:t>
      </w:r>
      <w:r w:rsidR="00934453" w:rsidRPr="00932A72">
        <w:rPr>
          <w:rFonts w:asciiTheme="minorEastAsia"/>
        </w:rPr>
        <w:t>因更其姓曰梟氏。</w:t>
      </w:r>
      <w:r w:rsidR="00934453" w:rsidRPr="00932A72">
        <w:rPr>
          <w:rStyle w:val="00Text"/>
          <w:rFonts w:asciiTheme="minorEastAsia"/>
        </w:rPr>
        <w:t>梟食母，說文曰︰不孝鳥。更，工衡翻。梟，古堯翻。</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唐縣人宋子賢，善幻術，</w:t>
      </w:r>
      <w:r w:rsidR="00934453" w:rsidRPr="00932A72">
        <w:rPr>
          <w:rStyle w:val="00Text"/>
          <w:rFonts w:asciiTheme="minorEastAsia"/>
        </w:rPr>
        <w:t>隋志︰唐縣，屬博陵郡。幻術者，化無為有，以眩惑人。幻，戶辦翻。</w:t>
      </w:r>
      <w:r w:rsidR="00934453" w:rsidRPr="00932A72">
        <w:rPr>
          <w:rFonts w:asciiTheme="minorEastAsia"/>
        </w:rPr>
        <w:t>能變佛形，自稱彌勒出世，遠近信惑，遂謀因無遮大會舉兵襲乘輿；</w:t>
      </w:r>
      <w:r w:rsidR="00934453" w:rsidRPr="00932A72">
        <w:rPr>
          <w:rStyle w:val="00Text"/>
          <w:rFonts w:asciiTheme="minorEastAsia"/>
        </w:rPr>
        <w:t>天子曰乘輿。乘，繩證翻。</w:t>
      </w:r>
      <w:r w:rsidR="00934453" w:rsidRPr="00932A72">
        <w:rPr>
          <w:rFonts w:asciiTheme="minorEastAsia"/>
        </w:rPr>
        <w:t>事泄，伏誅，井誅黨與千餘家。</w:t>
      </w:r>
    </w:p>
    <w:p w:rsidR="00934453" w:rsidRPr="00932A72" w:rsidRDefault="00934453" w:rsidP="0013378F">
      <w:pPr>
        <w:rPr>
          <w:rFonts w:asciiTheme="minorEastAsia"/>
        </w:rPr>
      </w:pPr>
      <w:r w:rsidRPr="00932A72">
        <w:rPr>
          <w:rFonts w:asciiTheme="minorEastAsia"/>
        </w:rPr>
        <w:t>扶風桑門向海明亦自稱彌勒出世，人有歸心者，輒獲吉夢，由是三輔人翕然奉之，</w:t>
      </w:r>
      <w:r w:rsidRPr="00932A72">
        <w:rPr>
          <w:rStyle w:val="00Text"/>
          <w:rFonts w:asciiTheme="minorEastAsia"/>
        </w:rPr>
        <w:t>帝改岐州為扶風郡。扶風，漢三輔之一也。</w:t>
      </w:r>
      <w:r w:rsidRPr="00932A72">
        <w:rPr>
          <w:rFonts w:asciiTheme="minorEastAsia"/>
        </w:rPr>
        <w:t>因舉兵反，衆至數萬。丁亥，海明自稱皇帝，改元白烏。詔太僕卿楊義臣擊破之。</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帝召衞文昇</w:t>
      </w:r>
      <w:r w:rsidR="00934453" w:rsidRPr="00932A72">
        <w:rPr>
          <w:rFonts w:asciiTheme="minorEastAsia"/>
        </w:rPr>
        <w:t>、樊子蓋詣行在；慰勞之，賞賜極厚，遣還所任。</w:t>
      </w:r>
      <w:r w:rsidR="00934453" w:rsidRPr="00932A72">
        <w:rPr>
          <w:rStyle w:val="00Text"/>
          <w:rFonts w:asciiTheme="minorEastAsia"/>
        </w:rPr>
        <w:t>賞其拒討楊玄感之功，遣各還留臺。勞，力到翻。</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劉元進攻丹陽，</w:t>
      </w:r>
      <w:r w:rsidR="00934453" w:rsidRPr="00932A72">
        <w:rPr>
          <w:rStyle w:val="00Text"/>
          <w:rFonts w:asciiTheme="minorEastAsia"/>
        </w:rPr>
        <w:t>隋書吐萬緒傳云︰時元進以兵攻潤州。按唐志，武德三年，始以延陵縣地置潤州，而潤州管下丹陽縣，本曲阿，亦唐改名。元進所攻，蓋此丹陽非隋志之丹陽郡；隋之丹陽郡，治石頭城。隋書成於武德之後，書潤州，書丹陽，皆以唐州縣書之也。</w:t>
      </w:r>
      <w:r w:rsidR="00934453" w:rsidRPr="00932A72">
        <w:rPr>
          <w:rFonts w:asciiTheme="minorEastAsia"/>
        </w:rPr>
        <w:t>吐萬緒濟江擊破之，元進解圍去，緒進屯曲阿。</w:t>
      </w:r>
      <w:r w:rsidR="00934453" w:rsidRPr="00932A72">
        <w:rPr>
          <w:rStyle w:val="00Text"/>
          <w:rFonts w:asciiTheme="minorEastAsia"/>
        </w:rPr>
        <w:t>觀此及以隋書證之，則元進所攻正潤州。</w:t>
      </w:r>
      <w:r w:rsidR="00934453" w:rsidRPr="00932A72">
        <w:rPr>
          <w:rFonts w:asciiTheme="minorEastAsia"/>
        </w:rPr>
        <w:t>元進結柵拒緒，相持百餘日；緒擊之，賊衆大潰，死者以萬數。元進挺身夜遁，保其壘。朱燮、管崇等屯毗陵，連營百餘里，緒乘勝進擊，復破之。賊退保黃山，</w:t>
      </w:r>
      <w:r w:rsidR="00934453" w:rsidRPr="00932A72">
        <w:rPr>
          <w:rStyle w:val="00Text"/>
          <w:rFonts w:asciiTheme="minorEastAsia"/>
        </w:rPr>
        <w:t>隋志，吳縣有黃山。</w:t>
      </w:r>
      <w:r w:rsidR="00934453" w:rsidRPr="00932A72">
        <w:rPr>
          <w:rFonts w:asciiTheme="minorEastAsia"/>
        </w:rPr>
        <w:t>緒圍之，元進、燮僅以身免，於陳斬崇及其將卒五千餘人，</w:t>
      </w:r>
      <w:r w:rsidR="00934453" w:rsidRPr="00932A72">
        <w:rPr>
          <w:rStyle w:val="00Text"/>
          <w:rFonts w:asciiTheme="minorEastAsia"/>
        </w:rPr>
        <w:t>陳，讀曰陣。將，卽亮翻。</w:t>
      </w:r>
      <w:r w:rsidR="00934453" w:rsidRPr="00932A72">
        <w:rPr>
          <w:rFonts w:asciiTheme="minorEastAsia"/>
        </w:rPr>
        <w:t>收其子女三萬餘口，進解會稽圍。</w:t>
      </w:r>
      <w:r w:rsidR="00934453" w:rsidRPr="00932A72">
        <w:rPr>
          <w:rStyle w:val="00Text"/>
          <w:rFonts w:asciiTheme="minorEastAsia"/>
        </w:rPr>
        <w:t>會，古外翻。</w:t>
      </w:r>
      <w:r w:rsidR="00934453" w:rsidRPr="00932A72">
        <w:rPr>
          <w:rFonts w:asciiTheme="minorEastAsia"/>
        </w:rPr>
        <w:t>魚俱羅與緒偕行，戰無不捷，然百姓從亂者如歸市，賊敗而復聚，</w:t>
      </w:r>
      <w:r w:rsidR="00934453" w:rsidRPr="00932A72">
        <w:rPr>
          <w:rStyle w:val="00Text"/>
          <w:rFonts w:asciiTheme="minorEastAsia"/>
        </w:rPr>
        <w:t>復，扶又翻；下同。</w:t>
      </w:r>
      <w:r w:rsidR="00934453" w:rsidRPr="00932A72">
        <w:rPr>
          <w:rFonts w:asciiTheme="minorEastAsia"/>
        </w:rPr>
        <w:t>其勢益盛。</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元進退據建安，帝令緒進討，緒以士卒疲弊，請息甲待來春；</w:t>
      </w:r>
      <w:r w:rsidRPr="00932A72">
        <w:rPr>
          <w:rFonts w:asciiTheme="minorEastAsia" w:eastAsiaTheme="minorEastAsia"/>
        </w:rPr>
        <w:t>考異曰︰帝紀云︰</w:t>
      </w:r>
      <w:r w:rsidR="000232D5">
        <w:rPr>
          <w:rFonts w:asciiTheme="minorEastAsia" w:eastAsiaTheme="minorEastAsia"/>
        </w:rPr>
        <w:t>「</w:t>
      </w:r>
      <w:r w:rsidRPr="00932A72">
        <w:rPr>
          <w:rFonts w:asciiTheme="minorEastAsia" w:eastAsiaTheme="minorEastAsia"/>
        </w:rPr>
        <w:t>緒與俱羅連年不能克。</w:t>
      </w:r>
      <w:r w:rsidR="000232D5">
        <w:rPr>
          <w:rFonts w:asciiTheme="minorEastAsia" w:eastAsiaTheme="minorEastAsia"/>
        </w:rPr>
        <w:t>」</w:t>
      </w:r>
      <w:r w:rsidRPr="00932A72">
        <w:rPr>
          <w:rFonts w:asciiTheme="minorEastAsia" w:eastAsiaTheme="minorEastAsia"/>
        </w:rPr>
        <w:t>按緒請待來春，而王世充十年又擊孟讓，然則元進敗正在今年冬、春之交矣。元進退據建安，而得拒世充於江上者，蓋復來也。</w:t>
      </w:r>
      <w:r w:rsidRPr="00932A72">
        <w:rPr>
          <w:rStyle w:val="01Text"/>
          <w:rFonts w:asciiTheme="minorEastAsia" w:eastAsiaTheme="minorEastAsia"/>
          <w:sz w:val="21"/>
        </w:rPr>
        <w:t>帝不悅。俱羅亦以賊非歲月可平，諸子在洛京，</w:t>
      </w:r>
      <w:r w:rsidRPr="00932A72">
        <w:rPr>
          <w:rFonts w:asciiTheme="minorEastAsia" w:eastAsiaTheme="minorEastAsia"/>
        </w:rPr>
        <w:t>洛陽為東都，故謂之洛京。</w:t>
      </w:r>
      <w:r w:rsidRPr="00932A72">
        <w:rPr>
          <w:rStyle w:val="01Text"/>
          <w:rFonts w:asciiTheme="minorEastAsia" w:eastAsiaTheme="minorEastAsia"/>
          <w:sz w:val="21"/>
        </w:rPr>
        <w:t>潛遣家僕迎之；帝怒。有司希旨，奏緒怯懦，俱羅敗衂，</w:t>
      </w:r>
      <w:r w:rsidRPr="00932A72">
        <w:rPr>
          <w:rFonts w:asciiTheme="minorEastAsia" w:eastAsiaTheme="minorEastAsia"/>
        </w:rPr>
        <w:t>懦，乃臥翻，又奴亂翻。衂，女六翻。</w:t>
      </w:r>
      <w:r w:rsidRPr="00932A72">
        <w:rPr>
          <w:rStyle w:val="01Text"/>
          <w:rFonts w:asciiTheme="minorEastAsia" w:eastAsiaTheme="minorEastAsia"/>
          <w:sz w:val="21"/>
        </w:rPr>
        <w:t>俱羅坐斬，徵緒詣行在，緒憂憤，道卒。</w:t>
      </w:r>
      <w:r w:rsidRPr="00932A72">
        <w:rPr>
          <w:rFonts w:asciiTheme="minorEastAsia" w:eastAsiaTheme="minorEastAsia"/>
        </w:rPr>
        <w:t>卒，子恤翻。</w:t>
      </w:r>
    </w:p>
    <w:p w:rsidR="00934453" w:rsidRPr="00932A72" w:rsidRDefault="00934453" w:rsidP="0013378F">
      <w:pPr>
        <w:rPr>
          <w:rFonts w:asciiTheme="minorEastAsia"/>
        </w:rPr>
      </w:pPr>
      <w:r w:rsidRPr="00932A72">
        <w:rPr>
          <w:rFonts w:asciiTheme="minorEastAsia"/>
        </w:rPr>
        <w:t>帝更遣江都丞王世充</w:t>
      </w:r>
      <w:r w:rsidRPr="00932A72">
        <w:rPr>
          <w:rStyle w:val="00Text"/>
          <w:rFonts w:asciiTheme="minorEastAsia"/>
        </w:rPr>
        <w:t>王世充為江都郡丞，帝又改邵贊治為丞。更，工衡翻。</w:t>
      </w:r>
      <w:r w:rsidRPr="00932A72">
        <w:rPr>
          <w:rFonts w:asciiTheme="minorEastAsia"/>
        </w:rPr>
        <w:t>發淮南兵數萬人討元進。世充渡江，頻戰皆捷，元進、燮敗死於吳，</w:t>
      </w:r>
      <w:r w:rsidRPr="00932A72">
        <w:rPr>
          <w:rStyle w:val="00Text"/>
          <w:rFonts w:asciiTheme="minorEastAsia"/>
        </w:rPr>
        <w:t>隋志︰吳縣，吳郡治所。</w:t>
      </w:r>
      <w:r w:rsidRPr="00932A72">
        <w:rPr>
          <w:rFonts w:asciiTheme="minorEastAsia"/>
        </w:rPr>
        <w:t>其餘衆或降或散。世充召先降者於通玄寺瑞像前焚香為誓，約降者不殺。</w:t>
      </w:r>
      <w:r w:rsidRPr="00932A72">
        <w:rPr>
          <w:rStyle w:val="00Text"/>
          <w:rFonts w:asciiTheme="minorEastAsia"/>
        </w:rPr>
        <w:t>降，戶江翻。</w:t>
      </w:r>
      <w:r w:rsidRPr="00932A72">
        <w:rPr>
          <w:rFonts w:asciiTheme="minorEastAsia"/>
        </w:rPr>
        <w:t>散者始欲入海為盜，聞之，旬月之間，歸首略盡，</w:t>
      </w:r>
      <w:r w:rsidRPr="00932A72">
        <w:rPr>
          <w:rStyle w:val="00Text"/>
          <w:rFonts w:asciiTheme="minorEastAsia"/>
        </w:rPr>
        <w:t>首，手又翻。</w:t>
      </w:r>
      <w:r w:rsidRPr="00932A72">
        <w:rPr>
          <w:rFonts w:asciiTheme="minorEastAsia"/>
        </w:rPr>
        <w:t>世充悉阬之於黃亭澗，死者三萬餘人。</w:t>
      </w:r>
      <w:r w:rsidRPr="00932A72">
        <w:rPr>
          <w:rStyle w:val="00Text"/>
          <w:rFonts w:asciiTheme="minorEastAsia"/>
        </w:rPr>
        <w:t>考異曰︰略記︰</w:t>
      </w:r>
      <w:r w:rsidR="000232D5">
        <w:rPr>
          <w:rStyle w:val="00Text"/>
          <w:rFonts w:asciiTheme="minorEastAsia"/>
        </w:rPr>
        <w:t>「</w:t>
      </w:r>
      <w:r w:rsidRPr="00932A72">
        <w:rPr>
          <w:rStyle w:val="00Text"/>
          <w:rFonts w:asciiTheme="minorEastAsia"/>
        </w:rPr>
        <w:t>阬其衆二十餘萬於黃亭澗，澗長數里，深闊數丈，積尸與之平。</w:t>
      </w:r>
      <w:r w:rsidR="000232D5">
        <w:rPr>
          <w:rStyle w:val="00Text"/>
          <w:rFonts w:asciiTheme="minorEastAsia"/>
        </w:rPr>
        <w:t>」</w:t>
      </w:r>
      <w:r w:rsidRPr="00932A72">
        <w:rPr>
          <w:rStyle w:val="00Text"/>
          <w:rFonts w:asciiTheme="minorEastAsia"/>
        </w:rPr>
        <w:t>雜記︰</w:t>
      </w:r>
      <w:r w:rsidR="000232D5">
        <w:rPr>
          <w:rStyle w:val="00Text"/>
          <w:rFonts w:asciiTheme="minorEastAsia"/>
        </w:rPr>
        <w:t>「</w:t>
      </w:r>
      <w:r w:rsidRPr="00932A72">
        <w:rPr>
          <w:rStyle w:val="00Text"/>
          <w:rFonts w:asciiTheme="minorEastAsia"/>
        </w:rPr>
        <w:t>世充貪而無信，利在子女資財，並阬所首八千餘人於黃山之下。</w:t>
      </w:r>
      <w:r w:rsidR="000232D5">
        <w:rPr>
          <w:rStyle w:val="00Text"/>
          <w:rFonts w:asciiTheme="minorEastAsia"/>
        </w:rPr>
        <w:t>」</w:t>
      </w:r>
      <w:r w:rsidRPr="00932A72">
        <w:rPr>
          <w:rStyle w:val="00Text"/>
          <w:rFonts w:asciiTheme="minorEastAsia"/>
        </w:rPr>
        <w:t>今從隋書。</w:t>
      </w:r>
      <w:r w:rsidRPr="00932A72">
        <w:rPr>
          <w:rFonts w:asciiTheme="minorEastAsia"/>
        </w:rPr>
        <w:t>由是餘黨復相聚為盜，官軍不能討，以至隋亡。帝以世充有將帥才，益加寵任。</w:t>
      </w:r>
      <w:r w:rsidRPr="00932A72">
        <w:rPr>
          <w:rStyle w:val="00Text"/>
          <w:rFonts w:asciiTheme="minorEastAsia"/>
        </w:rPr>
        <w:t>將，卽亮翻。帥，所類翻；下同。</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是歲，詔為盜者籍沒其家。時羣盜所在皆滿，郡縣官因之各專威福，生殺任情矣。</w:t>
      </w:r>
    </w:p>
    <w:p w:rsidR="00DB4BD6"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27</w:t>
      </w:r>
      <w:r w:rsidR="00934453" w:rsidRPr="00932A72">
        <w:rPr>
          <w:rStyle w:val="01Text"/>
          <w:rFonts w:ascii="等线" w:eastAsia="等线" w:hAnsi="等线" w:cs="等线" w:hint="eastAsia"/>
          <w:sz w:val="21"/>
        </w:rPr>
        <w:t>章丘杜伏威與臨濟輔公祏為刎頸交，</w:t>
      </w:r>
      <w:r w:rsidR="00934453" w:rsidRPr="00932A72">
        <w:rPr>
          <w:rFonts w:asciiTheme="minorEastAsia" w:eastAsiaTheme="minorEastAsia"/>
        </w:rPr>
        <w:t>章丘、臨濟二縣，隋志皆屬齊郡。章丘，漢陽丘縣，宋、魏之高唐也，開皇十六年，改為章丘。宋白曰︰高齊天保七年，移高唐縣治古黃巾城，隋改章丘縣，因縣東南章丘為名。臨濟，漢之菅縣，久廢，開皇六年置朝陽縣，十六年改曰臨濟。輔姓，出於晉大夫輔躒；又，智果別族為輔氏。顏師古曰︰刎，斷也。刎頸交，言託契深重，雖斷頸絕頭無所顧也。濟，子禮翻。祏，音石。刎，武粉翻。</w:t>
      </w:r>
      <w:r w:rsidR="00934453" w:rsidRPr="00932A72">
        <w:rPr>
          <w:rStyle w:val="01Text"/>
          <w:rFonts w:asciiTheme="minorEastAsia" w:eastAsiaTheme="minorEastAsia"/>
          <w:sz w:val="21"/>
        </w:rPr>
        <w:t>俱亡命為羣盜。</w:t>
      </w:r>
      <w:r w:rsidR="00934453" w:rsidRPr="00932A72">
        <w:rPr>
          <w:rFonts w:asciiTheme="minorEastAsia" w:eastAsiaTheme="minorEastAsia"/>
        </w:rPr>
        <w:t>唐書杜伏威傳︰公祏數盜姑家牧羊以餽伏威，縣迹捕急，乃相與亡命為盜。</w:t>
      </w:r>
      <w:r w:rsidR="00934453" w:rsidRPr="00932A72">
        <w:rPr>
          <w:rStyle w:val="01Text"/>
          <w:rFonts w:asciiTheme="minorEastAsia" w:eastAsiaTheme="minorEastAsia"/>
          <w:sz w:val="21"/>
        </w:rPr>
        <w:t>伏威年十六，每出則居前，入則殿後，</w:t>
      </w:r>
      <w:r w:rsidR="00934453" w:rsidRPr="00932A72">
        <w:rPr>
          <w:rFonts w:asciiTheme="minorEastAsia" w:eastAsiaTheme="minorEastAsia"/>
        </w:rPr>
        <w:t>殿，丁練翻。</w:t>
      </w:r>
      <w:r w:rsidR="00934453" w:rsidRPr="00932A72">
        <w:rPr>
          <w:rStyle w:val="01Text"/>
          <w:rFonts w:asciiTheme="minorEastAsia" w:eastAsiaTheme="minorEastAsia"/>
          <w:sz w:val="21"/>
        </w:rPr>
        <w:t>由是其徒推以為帥。下邳苗海潮亦聚衆為盜，</w:t>
      </w:r>
      <w:r w:rsidR="00934453" w:rsidRPr="00932A72">
        <w:rPr>
          <w:rFonts w:asciiTheme="minorEastAsia" w:eastAsiaTheme="minorEastAsia"/>
        </w:rPr>
        <w:t>隋志︰下邳郡，後魏置南徐州，梁改為東徐州，東魏改為東楚州，陳改為安州，後周改為泗州，帝改為下邳郡。風俗通曰︰楚大夫伯棼之後賁皇奔晉，食采於苗，因為苗氏。</w:t>
      </w:r>
      <w:r w:rsidR="00934453" w:rsidRPr="00932A72">
        <w:rPr>
          <w:rStyle w:val="01Text"/>
          <w:rFonts w:asciiTheme="minorEastAsia" w:eastAsiaTheme="minorEastAsia"/>
          <w:sz w:val="21"/>
        </w:rPr>
        <w:t>伏威使公祏謂之曰︰</w:t>
      </w:r>
      <w:r w:rsidR="000232D5">
        <w:rPr>
          <w:rStyle w:val="01Text"/>
          <w:rFonts w:asciiTheme="minorEastAsia" w:eastAsiaTheme="minorEastAsia"/>
          <w:sz w:val="21"/>
        </w:rPr>
        <w:t>「</w:t>
      </w:r>
      <w:r w:rsidR="00934453" w:rsidRPr="00932A72">
        <w:rPr>
          <w:rStyle w:val="01Text"/>
          <w:rFonts w:asciiTheme="minorEastAsia" w:eastAsiaTheme="minorEastAsia"/>
          <w:sz w:val="21"/>
        </w:rPr>
        <w:t>今我與君同苦隋政，各舉大義，力分勢弱，常恐被擒，</w:t>
      </w:r>
      <w:r w:rsidR="00934453" w:rsidRPr="00932A72">
        <w:rPr>
          <w:rFonts w:asciiTheme="minorEastAsia" w:eastAsiaTheme="minorEastAsia"/>
        </w:rPr>
        <w:t>被，皮義翻。</w:t>
      </w:r>
      <w:r w:rsidR="00934453" w:rsidRPr="00932A72">
        <w:rPr>
          <w:rStyle w:val="01Text"/>
          <w:rFonts w:asciiTheme="minorEastAsia" w:eastAsiaTheme="minorEastAsia"/>
          <w:sz w:val="21"/>
        </w:rPr>
        <w:t>若合為一，則足以敵隋矣。君能為主，吾當敬從，自揆不堪，宜來聽命；不則一戰以決雌雄。</w:t>
      </w:r>
      <w:r w:rsidR="000232D5">
        <w:rPr>
          <w:rStyle w:val="01Text"/>
          <w:rFonts w:asciiTheme="minorEastAsia" w:eastAsiaTheme="minorEastAsia"/>
          <w:sz w:val="21"/>
        </w:rPr>
        <w:t>」</w:t>
      </w:r>
      <w:r w:rsidR="00934453" w:rsidRPr="00932A72">
        <w:rPr>
          <w:rFonts w:asciiTheme="minorEastAsia" w:eastAsiaTheme="minorEastAsia"/>
        </w:rPr>
        <w:t>不，讀曰否。</w:t>
      </w:r>
      <w:r w:rsidR="00934453" w:rsidRPr="00932A72">
        <w:rPr>
          <w:rStyle w:val="01Text"/>
          <w:rFonts w:asciiTheme="minorEastAsia" w:eastAsiaTheme="minorEastAsia"/>
          <w:sz w:val="21"/>
        </w:rPr>
        <w:t>海潮懼，卽帥其衆降之。</w:t>
      </w:r>
      <w:r w:rsidR="00934453" w:rsidRPr="00932A72">
        <w:rPr>
          <w:rFonts w:asciiTheme="minorEastAsia" w:eastAsiaTheme="minorEastAsia"/>
        </w:rPr>
        <w:t>帥，讀曰率。降，戶江翻。</w:t>
      </w:r>
      <w:r w:rsidR="00934453" w:rsidRPr="00932A72">
        <w:rPr>
          <w:rStyle w:val="01Text"/>
          <w:rFonts w:asciiTheme="minorEastAsia" w:eastAsiaTheme="minorEastAsia"/>
          <w:sz w:val="21"/>
        </w:rPr>
        <w:t>伏威轉掠淮南，自稱將軍，江都留守遣校尉宋顥討之，</w:t>
      </w:r>
      <w:r w:rsidR="00934453" w:rsidRPr="00932A72">
        <w:rPr>
          <w:rFonts w:asciiTheme="minorEastAsia" w:eastAsiaTheme="minorEastAsia"/>
        </w:rPr>
        <w:t>帝置鷹揚府郞將、副郞將、副郞將，每府置越騎校尉二人，掌騎士，步兵校尉二人，掌步兵。守，式又翻。校，戶敎翻。</w:t>
      </w:r>
      <w:r w:rsidR="00934453" w:rsidRPr="00932A72">
        <w:rPr>
          <w:rStyle w:val="01Text"/>
          <w:rFonts w:asciiTheme="minorEastAsia" w:eastAsiaTheme="minorEastAsia"/>
          <w:sz w:val="21"/>
        </w:rPr>
        <w:t>伏威與戰，陽為不勝，引顥衆入葭葦中，因從上風縱火，顥衆皆燒死。海陵賊帥趙破陳以伏威兵少，輕之，</w:t>
      </w:r>
      <w:r w:rsidR="00934453" w:rsidRPr="00932A72">
        <w:rPr>
          <w:rFonts w:asciiTheme="minorEastAsia" w:eastAsiaTheme="minorEastAsia"/>
        </w:rPr>
        <w:t>海陵，漢縣，屬臨淮郡，梁置海陵郡，開皇初，廢郡為縣。隋志屬江都郡。帥，所類翻。陳，讀曰陣。少，詩沼翻。</w:t>
      </w:r>
      <w:r w:rsidR="00934453" w:rsidRPr="00932A72">
        <w:rPr>
          <w:rStyle w:val="01Text"/>
          <w:rFonts w:asciiTheme="minorEastAsia" w:eastAsiaTheme="minorEastAsia"/>
          <w:sz w:val="21"/>
        </w:rPr>
        <w:t>召與井力；伏威使公祏嚴兵居外，自與左右十人齎牛酒入謁，於座殺破陳，幷其衆。</w:t>
      </w:r>
      <w:r w:rsidR="00934453" w:rsidRPr="00932A72">
        <w:rPr>
          <w:rFonts w:asciiTheme="minorEastAsia" w:eastAsiaTheme="minorEastAsia"/>
        </w:rPr>
        <w:t>史言杜伏威寖強。</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十年</w:t>
      </w:r>
      <w:r w:rsidR="00046F27" w:rsidRPr="00932A72">
        <w:rPr>
          <w:rFonts w:asciiTheme="minorEastAsia" w:eastAsiaTheme="minorEastAsia" w:hAnsi="宋体" w:cs="宋体" w:hint="eastAsia"/>
        </w:rPr>
        <w:t>（</w:t>
      </w:r>
      <w:r w:rsidR="00934453" w:rsidRPr="00932A72">
        <w:rPr>
          <w:rFonts w:asciiTheme="minorEastAsia" w:eastAsiaTheme="minorEastAsia"/>
        </w:rPr>
        <w:t>甲戌、六一四</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w:t>
      </w:r>
      <w:r w:rsidR="00934453" w:rsidRPr="00932A72">
        <w:rPr>
          <w:rFonts w:asciiTheme="minorEastAsia" w:eastAsiaTheme="minorEastAsia"/>
        </w:rPr>
        <w:t>考異曰︰雜記︰</w:t>
      </w:r>
      <w:r w:rsidR="000232D5">
        <w:rPr>
          <w:rFonts w:asciiTheme="minorEastAsia" w:eastAsiaTheme="minorEastAsia"/>
        </w:rPr>
        <w:t>「</w:t>
      </w:r>
      <w:r w:rsidR="00934453" w:rsidRPr="00932A72">
        <w:rPr>
          <w:rFonts w:asciiTheme="minorEastAsia" w:eastAsiaTheme="minorEastAsia"/>
        </w:rPr>
        <w:t>是年正月，又以許公宇文述為元帥，將兵十六萬刻到鴨綠水。乙枝文德遣行人偽請降以緩我師，又求與述相見，以觀我軍形勢。述與之歡飲，良久乃去。停五日，王師食盡，燒甲札食之，病不能興。文德乃縱兵大戰。敗績，死者十餘萬。</w:t>
      </w:r>
      <w:r w:rsidR="000232D5">
        <w:rPr>
          <w:rFonts w:asciiTheme="minorEastAsia" w:eastAsiaTheme="minorEastAsia"/>
        </w:rPr>
        <w:t>」</w:t>
      </w:r>
      <w:r w:rsidR="00934453" w:rsidRPr="00932A72">
        <w:rPr>
          <w:rFonts w:asciiTheme="minorEastAsia" w:eastAsiaTheme="minorEastAsia"/>
        </w:rPr>
        <w:t>此蓋序八年事，誤在此耳。</w:t>
      </w:r>
      <w:r w:rsidR="00934453" w:rsidRPr="00932A72">
        <w:rPr>
          <w:rStyle w:val="01Text"/>
          <w:rFonts w:asciiTheme="minorEastAsia" w:eastAsiaTheme="minorEastAsia"/>
          <w:sz w:val="21"/>
        </w:rPr>
        <w:t>二月，辛未，詔百僚議伐高麗，數日，無敢言者。戊子，詔復徵天下兵，</w:t>
      </w:r>
      <w:r w:rsidR="00934453" w:rsidRPr="00932A72">
        <w:rPr>
          <w:rFonts w:asciiTheme="minorEastAsia" w:eastAsiaTheme="minorEastAsia"/>
        </w:rPr>
        <w:t>復，扶又翻。</w:t>
      </w:r>
      <w:r w:rsidR="00934453" w:rsidRPr="00932A72">
        <w:rPr>
          <w:rStyle w:val="01Text"/>
          <w:rFonts w:asciiTheme="minorEastAsia" w:eastAsiaTheme="minorEastAsia"/>
          <w:sz w:val="21"/>
        </w:rPr>
        <w:t>百道俱進。</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丁酉，扶風賊帥唐弼立李弘芝為天子，</w:t>
      </w:r>
      <w:r w:rsidR="00934453" w:rsidRPr="00932A72">
        <w:rPr>
          <w:rStyle w:val="00Text"/>
          <w:rFonts w:asciiTheme="minorEastAsia"/>
        </w:rPr>
        <w:t>帥，所類翻。考異曰︰隋帝紀作</w:t>
      </w:r>
      <w:r w:rsidR="000232D5">
        <w:rPr>
          <w:rStyle w:val="00Text"/>
          <w:rFonts w:asciiTheme="minorEastAsia"/>
        </w:rPr>
        <w:t>「</w:t>
      </w:r>
      <w:r w:rsidR="00934453" w:rsidRPr="00932A72">
        <w:rPr>
          <w:rStyle w:val="00Text"/>
          <w:rFonts w:asciiTheme="minorEastAsia"/>
        </w:rPr>
        <w:t>李弘</w:t>
      </w:r>
      <w:r w:rsidR="000232D5">
        <w:rPr>
          <w:rStyle w:val="00Text"/>
          <w:rFonts w:asciiTheme="minorEastAsia"/>
        </w:rPr>
        <w:t>」</w:t>
      </w:r>
      <w:r w:rsidR="00934453" w:rsidRPr="00932A72">
        <w:rPr>
          <w:rStyle w:val="00Text"/>
          <w:rFonts w:asciiTheme="minorEastAsia"/>
        </w:rPr>
        <w:t>，今唐書薛舉傳。</w:t>
      </w:r>
      <w:r w:rsidR="00934453" w:rsidRPr="00932A72">
        <w:rPr>
          <w:rFonts w:asciiTheme="minorEastAsia"/>
        </w:rPr>
        <w:t>有衆十萬，自稱唐王。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三月，壬子，帝行幸涿郡，士卒在道，亡者相繼。癸亥，至臨渝宮，</w:t>
      </w:r>
      <w:r w:rsidR="00934453" w:rsidRPr="00932A72">
        <w:rPr>
          <w:rFonts w:asciiTheme="minorEastAsia" w:eastAsiaTheme="minorEastAsia"/>
        </w:rPr>
        <w:t>隋志︰北平郡盧龍縣有臨渝宮。渝，音論，又音榆。</w:t>
      </w:r>
      <w:r w:rsidR="00934453" w:rsidRPr="00932A72">
        <w:rPr>
          <w:rStyle w:val="01Text"/>
          <w:rFonts w:asciiTheme="minorEastAsia" w:eastAsiaTheme="minorEastAsia"/>
          <w:sz w:val="21"/>
        </w:rPr>
        <w:t>禡祭黃帝，</w:t>
      </w:r>
      <w:r w:rsidR="00934453" w:rsidRPr="00932A72">
        <w:rPr>
          <w:rFonts w:asciiTheme="minorEastAsia" w:eastAsiaTheme="minorEastAsia"/>
        </w:rPr>
        <w:t>鄭玄曰︰禡，師祭也，在野曰禡。應劭曰︰黃帝戰于阪泉以定天下，故祭以求福祥。杜佑曰︰禡，師祭也，為兵禱也。其神蓋蚩尤，或云黃帝。北齊之制，天子親征，將屆戰所，卜剛日，備玄牲，列軍容，設於辰地，為墠而禡祭，大司馬奠矢，有司奠毛血，樂奏大濩之音，禮畢徹牲柴燎。按記</w:t>
      </w:r>
      <w:r w:rsidR="00934453" w:rsidRPr="00932A72">
        <w:rPr>
          <w:rFonts w:asciiTheme="minorEastAsia" w:eastAsiaTheme="minorEastAsia"/>
        </w:rPr>
        <w:t>·</w:t>
      </w:r>
      <w:r w:rsidR="00934453" w:rsidRPr="00932A72">
        <w:rPr>
          <w:rFonts w:asciiTheme="minorEastAsia" w:eastAsiaTheme="minorEastAsia"/>
        </w:rPr>
        <w:t>王制，天子出征，禡於所征之地，其禮亡俟。杜佑所載者，北齊之禮耳。禡，馬嫁翻。</w:t>
      </w:r>
      <w:r w:rsidR="00934453" w:rsidRPr="00932A72">
        <w:rPr>
          <w:rStyle w:val="01Text"/>
          <w:rFonts w:asciiTheme="minorEastAsia" w:eastAsiaTheme="minorEastAsia"/>
          <w:sz w:val="21"/>
        </w:rPr>
        <w:t>斬叛軍者以釁鼓，</w:t>
      </w:r>
      <w:r w:rsidR="00934453" w:rsidRPr="00932A72">
        <w:rPr>
          <w:rFonts w:asciiTheme="minorEastAsia" w:eastAsiaTheme="minorEastAsia"/>
        </w:rPr>
        <w:t>斬人以血塗鼓。</w:t>
      </w:r>
      <w:r w:rsidR="00934453" w:rsidRPr="00932A72">
        <w:rPr>
          <w:rStyle w:val="01Text"/>
          <w:rFonts w:asciiTheme="minorEastAsia" w:eastAsiaTheme="minorEastAsia"/>
          <w:sz w:val="21"/>
        </w:rPr>
        <w:t>亡者亦不止。</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夏，四月，榆林太守成紀董純</w:t>
      </w:r>
      <w:r w:rsidR="00934453" w:rsidRPr="00932A72">
        <w:rPr>
          <w:rFonts w:asciiTheme="minorEastAsia" w:eastAsiaTheme="minorEastAsia"/>
        </w:rPr>
        <w:t>帝改勝州為榆林郡，隋志，成紀縣屬天水郡。守，式又翻。</w:t>
      </w:r>
      <w:r w:rsidR="00934453" w:rsidRPr="00932A72">
        <w:rPr>
          <w:rStyle w:val="01Text"/>
          <w:rFonts w:asciiTheme="minorEastAsia" w:eastAsiaTheme="minorEastAsia"/>
          <w:sz w:val="21"/>
        </w:rPr>
        <w:t>與彭城賊帥張大虎戰於昌慮，</w:t>
      </w:r>
      <w:r w:rsidR="00934453" w:rsidRPr="00932A72">
        <w:rPr>
          <w:rFonts w:asciiTheme="minorEastAsia" w:eastAsiaTheme="minorEastAsia"/>
        </w:rPr>
        <w:t>帝改徐州為彭城郡。昌慮，漢縣，晉、宋、魏志皆有之，隋已廢省，其地當入彭城郡蘭陵縣界。帥，所類翻；下同。慮，音盧。</w:t>
      </w:r>
      <w:r w:rsidR="00934453" w:rsidRPr="00932A72">
        <w:rPr>
          <w:rStyle w:val="01Text"/>
          <w:rFonts w:asciiTheme="minorEastAsia" w:eastAsiaTheme="minorEastAsia"/>
          <w:sz w:val="21"/>
        </w:rPr>
        <w:t>大破之，斬首萬餘級。</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甲午，車駕至北平。</w:t>
      </w:r>
      <w:r w:rsidR="00934453" w:rsidRPr="00932A72">
        <w:rPr>
          <w:rStyle w:val="00Text"/>
          <w:rFonts w:asciiTheme="minorEastAsia"/>
        </w:rPr>
        <w:t>帝改平州為北平郡。</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五月，庚申，延安賊帥劉迦論</w:t>
      </w:r>
      <w:r w:rsidR="00934453" w:rsidRPr="00932A72">
        <w:rPr>
          <w:rFonts w:asciiTheme="minorEastAsia" w:eastAsiaTheme="minorEastAsia"/>
        </w:rPr>
        <w:t>隋志，延安郡，後魏置東夏州，西魏改為延州，帝改為延安郡。迦，音加。考異曰︰唐書作</w:t>
      </w:r>
      <w:r w:rsidR="000232D5">
        <w:rPr>
          <w:rFonts w:asciiTheme="minorEastAsia" w:eastAsiaTheme="minorEastAsia"/>
        </w:rPr>
        <w:t>「</w:t>
      </w:r>
      <w:r w:rsidR="00934453" w:rsidRPr="00932A72">
        <w:rPr>
          <w:rFonts w:asciiTheme="minorEastAsia" w:eastAsiaTheme="minorEastAsia"/>
        </w:rPr>
        <w:t>安定人</w:t>
      </w:r>
      <w:r w:rsidR="000232D5">
        <w:rPr>
          <w:rFonts w:asciiTheme="minorEastAsia" w:eastAsiaTheme="minorEastAsia"/>
        </w:rPr>
        <w:t>」</w:t>
      </w:r>
      <w:r w:rsidR="00934453" w:rsidRPr="00932A72">
        <w:rPr>
          <w:rFonts w:asciiTheme="minorEastAsia" w:eastAsiaTheme="minorEastAsia"/>
        </w:rPr>
        <w:t>。按安定去上郡太遠，今從隋書。</w:t>
      </w:r>
      <w:r w:rsidR="00934453" w:rsidRPr="00932A72">
        <w:rPr>
          <w:rStyle w:val="01Text"/>
          <w:rFonts w:asciiTheme="minorEastAsia" w:eastAsiaTheme="minorEastAsia"/>
          <w:sz w:val="21"/>
        </w:rPr>
        <w:t>自稱皇王，建元大世，有衆十萬，與稽胡相表裏為寇。詔以左驍衞大將軍屈突通為關內討捕大使，發兵擊之，戰於上郡，</w:t>
      </w:r>
      <w:r w:rsidR="00934453" w:rsidRPr="00932A72">
        <w:rPr>
          <w:rFonts w:asciiTheme="minorEastAsia" w:eastAsiaTheme="minorEastAsia"/>
        </w:rPr>
        <w:t>隋志︰上郡，後魏置東秦州，後改為北華州，西魏改為敷州，大業二年改為鄜城郡，後改為上郡。驍，堅堯翻。屈，居勿翻。使，疏吏翻。鄜，音膚。</w:t>
      </w:r>
      <w:r w:rsidR="00934453" w:rsidRPr="00932A72">
        <w:rPr>
          <w:rStyle w:val="01Text"/>
          <w:rFonts w:asciiTheme="minorEastAsia" w:eastAsiaTheme="minorEastAsia"/>
          <w:sz w:val="21"/>
        </w:rPr>
        <w:t>斬迦論幷將卒萬餘級，</w:t>
      </w:r>
      <w:r w:rsidR="00934453" w:rsidRPr="00932A72">
        <w:rPr>
          <w:rFonts w:asciiTheme="minorEastAsia" w:eastAsiaTheme="minorEastAsia"/>
        </w:rPr>
        <w:t>將，卽亮翻。</w:t>
      </w:r>
      <w:r w:rsidR="00934453" w:rsidRPr="00932A72">
        <w:rPr>
          <w:rStyle w:val="01Text"/>
          <w:rFonts w:asciiTheme="minorEastAsia" w:eastAsiaTheme="minorEastAsia"/>
          <w:sz w:val="21"/>
        </w:rPr>
        <w:t>虜男女數萬口而還。</w:t>
      </w:r>
      <w:r w:rsidR="00934453" w:rsidRPr="00932A72">
        <w:rPr>
          <w:rFonts w:asciiTheme="minorEastAsia" w:eastAsiaTheme="minorEastAsia"/>
        </w:rPr>
        <w:t>還，從宣翻，又如字。</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秋，七月，癸丑，車駕次懷遠鎭。時天下已亂，所徵兵多失期不至，高麗亦困弊。來護兒至畢奢城，</w:t>
      </w:r>
      <w:r w:rsidR="00934453" w:rsidRPr="00932A72">
        <w:rPr>
          <w:rStyle w:val="00Text"/>
          <w:rFonts w:asciiTheme="minorEastAsia"/>
        </w:rPr>
        <w:t>卽卑沙城。自登、萊海道趨平壤，先至卑沙城。唐貞觀末，程名振亦由此道。麗，力知翻。</w:t>
      </w:r>
      <w:r w:rsidR="00934453" w:rsidRPr="00932A72">
        <w:rPr>
          <w:rFonts w:asciiTheme="minorEastAsia"/>
        </w:rPr>
        <w:t>高麗舉兵逆戰，護兒擊破之，將趣平壤，</w:t>
      </w:r>
      <w:r w:rsidR="00934453" w:rsidRPr="00932A72">
        <w:rPr>
          <w:rStyle w:val="00Text"/>
          <w:rFonts w:asciiTheme="minorEastAsia"/>
        </w:rPr>
        <w:t>趣，七喻翻。</w:t>
      </w:r>
      <w:r w:rsidR="00934453" w:rsidRPr="00932A72">
        <w:rPr>
          <w:rFonts w:asciiTheme="minorEastAsia"/>
        </w:rPr>
        <w:t>高麗王元懼，甲子，遣使乞降，囚送斛斯政。</w:t>
      </w:r>
      <w:r w:rsidR="00934453" w:rsidRPr="00932A72">
        <w:rPr>
          <w:rStyle w:val="00Text"/>
          <w:rFonts w:asciiTheme="minorEastAsia"/>
        </w:rPr>
        <w:t>斛斯政去年奔高麗。使，疏吏翻；下同。降，戶江翻。</w:t>
      </w:r>
      <w:r w:rsidR="00934453" w:rsidRPr="00932A72">
        <w:rPr>
          <w:rFonts w:asciiTheme="minorEastAsia"/>
        </w:rPr>
        <w:t>帝大悅，遣使持節召護兒還。護兒集衆曰︰</w:t>
      </w:r>
      <w:r w:rsidR="000232D5">
        <w:rPr>
          <w:rFonts w:asciiTheme="minorEastAsia"/>
        </w:rPr>
        <w:t>「</w:t>
      </w:r>
      <w:r w:rsidR="00934453" w:rsidRPr="00932A72">
        <w:rPr>
          <w:rFonts w:asciiTheme="minorEastAsia"/>
        </w:rPr>
        <w:t>大軍三出，未能平賊，此還不可復來，</w:t>
      </w:r>
      <w:r w:rsidR="00934453" w:rsidRPr="00932A72">
        <w:rPr>
          <w:rStyle w:val="00Text"/>
          <w:rFonts w:asciiTheme="minorEastAsia"/>
        </w:rPr>
        <w:t>還，從直翻。復，扶又翻。</w:t>
      </w:r>
      <w:r w:rsidR="00934453" w:rsidRPr="00932A72">
        <w:rPr>
          <w:rFonts w:asciiTheme="minorEastAsia"/>
        </w:rPr>
        <w:t>勞而無功，吾竊恥之。今高麗實困，以此衆擊之，不日可克，吾欲進兵徑圍平壤，取高元，獻捷而歸，不亦善乎！</w:t>
      </w:r>
      <w:r w:rsidR="000232D5">
        <w:rPr>
          <w:rFonts w:asciiTheme="minorEastAsia"/>
        </w:rPr>
        <w:t>」</w:t>
      </w:r>
      <w:r w:rsidR="00934453" w:rsidRPr="00932A72">
        <w:rPr>
          <w:rFonts w:asciiTheme="minorEastAsia"/>
        </w:rPr>
        <w:t>答表請行，不肯奉詔。長史崔君肅固爭，</w:t>
      </w:r>
      <w:r w:rsidR="00934453" w:rsidRPr="00932A72">
        <w:rPr>
          <w:rStyle w:val="00Text"/>
          <w:rFonts w:asciiTheme="minorEastAsia"/>
        </w:rPr>
        <w:t>長，知兩翻。</w:t>
      </w:r>
      <w:r w:rsidR="00934453" w:rsidRPr="00932A72">
        <w:rPr>
          <w:rFonts w:asciiTheme="minorEastAsia"/>
        </w:rPr>
        <w:t>護兒不可，曰︰</w:t>
      </w:r>
      <w:r w:rsidR="000232D5">
        <w:rPr>
          <w:rFonts w:asciiTheme="minorEastAsia"/>
        </w:rPr>
        <w:t>「</w:t>
      </w:r>
      <w:r w:rsidR="00934453" w:rsidRPr="00932A72">
        <w:rPr>
          <w:rFonts w:asciiTheme="minorEastAsia"/>
        </w:rPr>
        <w:t>賊勢破矣，獨以相任，自足辦之。吾在閫外，事當專決，寧得高元還而獲譴，捨此成功，所不能矣！</w:t>
      </w:r>
      <w:r w:rsidR="000232D5">
        <w:rPr>
          <w:rFonts w:asciiTheme="minorEastAsia"/>
        </w:rPr>
        <w:t>」</w:t>
      </w:r>
      <w:r w:rsidR="00934453" w:rsidRPr="00932A72">
        <w:rPr>
          <w:rFonts w:asciiTheme="minorEastAsia"/>
        </w:rPr>
        <w:t>君肅告衆曰︰</w:t>
      </w:r>
      <w:r w:rsidR="000232D5">
        <w:rPr>
          <w:rFonts w:asciiTheme="minorEastAsia"/>
        </w:rPr>
        <w:t>「</w:t>
      </w:r>
      <w:r w:rsidR="00934453" w:rsidRPr="00932A72">
        <w:rPr>
          <w:rFonts w:asciiTheme="minorEastAsia"/>
        </w:rPr>
        <w:t>若從元帥違拒詔書，必當聞奏，皆應獲衆。</w:t>
      </w:r>
      <w:r w:rsidR="000232D5">
        <w:rPr>
          <w:rFonts w:asciiTheme="minorEastAsia"/>
        </w:rPr>
        <w:t>」</w:t>
      </w:r>
      <w:r w:rsidR="00934453" w:rsidRPr="00932A72">
        <w:rPr>
          <w:rFonts w:asciiTheme="minorEastAsia"/>
        </w:rPr>
        <w:t>諸將懼，俱請還，乃始奉詔。</w:t>
      </w:r>
      <w:r w:rsidR="00934453" w:rsidRPr="00932A72">
        <w:rPr>
          <w:rStyle w:val="00Text"/>
          <w:rFonts w:asciiTheme="minorEastAsia"/>
        </w:rPr>
        <w:t>帥，所類翻；下賊帥、將帥同。將，卽亮翻；下同。</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八月，己巳，帝自懷遠鎭班師。邯鄲賊帥楊公卿帥其黨八千人</w:t>
      </w:r>
      <w:r w:rsidRPr="00932A72">
        <w:rPr>
          <w:rFonts w:asciiTheme="minorEastAsia" w:eastAsiaTheme="minorEastAsia"/>
        </w:rPr>
        <w:t>隋志，邯鄲縣屬武安郡。帥，讀曰率。</w:t>
      </w:r>
      <w:r w:rsidRPr="00932A72">
        <w:rPr>
          <w:rStyle w:val="01Text"/>
          <w:rFonts w:asciiTheme="minorEastAsia" w:eastAsiaTheme="minorEastAsia"/>
          <w:sz w:val="21"/>
        </w:rPr>
        <w:t>抄駕後第八隊，得飛黃上廐馬四十二匹而去。</w:t>
      </w:r>
      <w:r w:rsidRPr="00932A72">
        <w:rPr>
          <w:rFonts w:asciiTheme="minorEastAsia" w:eastAsiaTheme="minorEastAsia"/>
        </w:rPr>
        <w:t>抄，楚交翻。帝置殿內省，統尚食、尚藥、尚衣、尚舍、尚乘、尚輦等六局。尚乘局置左右、六閑︰一曰左、右飛黃閑，二左、右吉良閑，三左、右龍媒閑，四左、右騊駼閑，五左、右騊駼閑，六左、右天苑閑。</w:t>
      </w:r>
      <w:r w:rsidR="000232D5">
        <w:rPr>
          <w:rFonts w:asciiTheme="minorEastAsia" w:eastAsiaTheme="minorEastAsia"/>
        </w:rPr>
        <w:t>『</w:t>
      </w:r>
      <w:r w:rsidRPr="00932A72">
        <w:rPr>
          <w:rFonts w:asciiTheme="minorEastAsia" w:eastAsiaTheme="minorEastAsia"/>
        </w:rPr>
        <w:t>鄒︰騊駼，說文︰北野之良馬。</w:t>
      </w:r>
      <w:r w:rsidR="000232D5">
        <w:rPr>
          <w:rFonts w:asciiTheme="minorEastAsia" w:eastAsiaTheme="minorEastAsia"/>
        </w:rPr>
        <w:t>』</w:t>
      </w:r>
      <w:r w:rsidRPr="00932A72">
        <w:rPr>
          <w:rStyle w:val="01Text"/>
          <w:rFonts w:asciiTheme="minorEastAsia" w:eastAsiaTheme="minorEastAsia"/>
          <w:sz w:val="21"/>
        </w:rPr>
        <w:t>冬，十月，丁卯，上至東都；己丑，還西京。以高麗使者及斛斯政告太廟；仍徵高麗王元入朝，元竟不至。</w:t>
      </w:r>
      <w:r w:rsidRPr="00932A72">
        <w:rPr>
          <w:rFonts w:asciiTheme="minorEastAsia" w:eastAsiaTheme="minorEastAsia"/>
        </w:rPr>
        <w:t>朝，直遙翻；下同。</w:t>
      </w:r>
      <w:r w:rsidRPr="00932A72">
        <w:rPr>
          <w:rStyle w:val="01Text"/>
          <w:rFonts w:asciiTheme="minorEastAsia" w:eastAsiaTheme="minorEastAsia"/>
          <w:sz w:val="21"/>
        </w:rPr>
        <w:t>敕將帥嚴裝，更圖後舉，竟不果行。</w:t>
      </w:r>
    </w:p>
    <w:p w:rsidR="00934453" w:rsidRPr="00932A72" w:rsidRDefault="00934453" w:rsidP="0013378F">
      <w:pPr>
        <w:rPr>
          <w:rFonts w:asciiTheme="minorEastAsia"/>
        </w:rPr>
      </w:pPr>
      <w:r w:rsidRPr="00932A72">
        <w:rPr>
          <w:rFonts w:asciiTheme="minorEastAsia"/>
        </w:rPr>
        <w:t>初，開皇之末，國家殷盛，朝野皆以高麗為意，劉炫獨以為不可，</w:t>
      </w:r>
      <w:r w:rsidRPr="00932A72">
        <w:rPr>
          <w:rStyle w:val="00Text"/>
          <w:rFonts w:asciiTheme="minorEastAsia"/>
        </w:rPr>
        <w:t>炫，榮絹翻。</w:t>
      </w:r>
      <w:r w:rsidRPr="00932A72">
        <w:rPr>
          <w:rFonts w:asciiTheme="minorEastAsia"/>
        </w:rPr>
        <w:t>作撫夷論以刺之，至是，其言始驗。</w:t>
      </w:r>
    </w:p>
    <w:p w:rsidR="00934453" w:rsidRPr="00932A72" w:rsidRDefault="00934453" w:rsidP="0013378F">
      <w:pPr>
        <w:rPr>
          <w:rFonts w:asciiTheme="minorEastAsia"/>
        </w:rPr>
      </w:pPr>
      <w:r w:rsidRPr="00932A72">
        <w:rPr>
          <w:rFonts w:asciiTheme="minorEastAsia"/>
        </w:rPr>
        <w:t>十一月，丙申，殺斛斯政於金光門外，</w:t>
      </w:r>
      <w:r w:rsidRPr="00932A72">
        <w:rPr>
          <w:rStyle w:val="00Text"/>
          <w:rFonts w:asciiTheme="minorEastAsia"/>
        </w:rPr>
        <w:t>金光門，大興城西面三門之中門。</w:t>
      </w:r>
      <w:r w:rsidRPr="00932A72">
        <w:rPr>
          <w:rFonts w:asciiTheme="minorEastAsia"/>
        </w:rPr>
        <w:t>如楊積善之法，</w:t>
      </w:r>
      <w:r w:rsidRPr="00932A72">
        <w:rPr>
          <w:rStyle w:val="00Text"/>
          <w:rFonts w:asciiTheme="minorEastAsia"/>
        </w:rPr>
        <w:t>去年殺楊積善。</w:t>
      </w:r>
      <w:r w:rsidRPr="00932A72">
        <w:rPr>
          <w:rFonts w:asciiTheme="minorEastAsia"/>
        </w:rPr>
        <w:t>仍烹其肉，使百官噉之，佞者或噉之至飽，</w:t>
      </w:r>
      <w:r w:rsidRPr="00932A72">
        <w:rPr>
          <w:rStyle w:val="00Text"/>
          <w:rFonts w:asciiTheme="minorEastAsia"/>
        </w:rPr>
        <w:t>噉，興啖同，徒濫翻。</w:t>
      </w:r>
      <w:r w:rsidRPr="00932A72">
        <w:rPr>
          <w:rFonts w:asciiTheme="minorEastAsia"/>
        </w:rPr>
        <w:t>收其餘骨，焚而揚之。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乙巳，有事于南郊，上不齋于次。</w:t>
      </w:r>
      <w:r w:rsidR="00934453" w:rsidRPr="00932A72">
        <w:rPr>
          <w:rFonts w:asciiTheme="minorEastAsia" w:eastAsiaTheme="minorEastAsia"/>
        </w:rPr>
        <w:t>鄭氏曰︰次，自脩正之處。</w:t>
      </w:r>
      <w:r w:rsidR="00934453" w:rsidRPr="00932A72">
        <w:rPr>
          <w:rStyle w:val="01Text"/>
          <w:rFonts w:asciiTheme="minorEastAsia" w:eastAsiaTheme="minorEastAsia"/>
          <w:sz w:val="21"/>
        </w:rPr>
        <w:t>詰朝，備法駕，</w:t>
      </w:r>
      <w:r w:rsidR="00934453" w:rsidRPr="00932A72">
        <w:rPr>
          <w:rFonts w:asciiTheme="minorEastAsia" w:eastAsiaTheme="minorEastAsia"/>
        </w:rPr>
        <w:t>漢仍秦制，大駕八十一乘，法駕三十六乘。隋開皇中，大駕十二乘，法駕減半。帝更定其制，大駕用三十六，法駕用十二。詰，去吉翻。</w:t>
      </w:r>
      <w:r w:rsidR="00934453" w:rsidRPr="00932A72">
        <w:rPr>
          <w:rStyle w:val="01Text"/>
          <w:rFonts w:asciiTheme="minorEastAsia" w:eastAsiaTheme="minorEastAsia"/>
          <w:sz w:val="21"/>
        </w:rPr>
        <w:t>至卽行禮。是日，大風。上獨獻上帝，三公分獻五帝。禮畢，御馬疾驅而歸。</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乙卯，離石胡劉苗王反，</w:t>
      </w:r>
      <w:r w:rsidR="00934453" w:rsidRPr="00932A72">
        <w:rPr>
          <w:rStyle w:val="00Text"/>
          <w:rFonts w:asciiTheme="minorEastAsia"/>
        </w:rPr>
        <w:t>隋志︰離石郡，後齊置西汾州，後周改爲汾州，帝改離石郡。</w:t>
      </w:r>
      <w:r w:rsidR="00934453" w:rsidRPr="00932A72">
        <w:rPr>
          <w:rFonts w:asciiTheme="minorEastAsia"/>
        </w:rPr>
        <w:t>自稱天子，衆至數萬；將軍潘長文討之，不克。</w:t>
      </w:r>
      <w:r w:rsidR="00934453" w:rsidRPr="00932A72">
        <w:rPr>
          <w:rStyle w:val="00Text"/>
          <w:rFonts w:asciiTheme="minorEastAsia"/>
        </w:rPr>
        <w:t>長，知兩翻。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汲郡賊帥王德仁擁衆數萬，保林慮山為盜。</w:t>
      </w:r>
      <w:r w:rsidR="00934453" w:rsidRPr="00932A72">
        <w:rPr>
          <w:rFonts w:asciiTheme="minorEastAsia" w:eastAsiaTheme="minorEastAsia"/>
        </w:rPr>
        <w:t>隋志︰汲郡，東魏置義州，後周為衞州，帝改汲郡。林慮山，在魏郡林慮縣。帥，所類翻；下同。慮，音廬。</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帝將如東都，太史令庚質諫曰︰</w:t>
      </w:r>
      <w:r w:rsidR="000232D5">
        <w:rPr>
          <w:rFonts w:asciiTheme="minorEastAsia"/>
        </w:rPr>
        <w:t>「</w:t>
      </w:r>
      <w:r w:rsidR="00934453" w:rsidRPr="00932A72">
        <w:rPr>
          <w:rFonts w:asciiTheme="minorEastAsia"/>
        </w:rPr>
        <w:t>比歲伐遼，</w:t>
      </w:r>
      <w:r w:rsidR="00934453" w:rsidRPr="00932A72">
        <w:rPr>
          <w:rStyle w:val="00Text"/>
          <w:rFonts w:asciiTheme="minorEastAsia"/>
        </w:rPr>
        <w:t>比，毗至翻。</w:t>
      </w:r>
      <w:r w:rsidR="00934453" w:rsidRPr="00932A72">
        <w:rPr>
          <w:rFonts w:asciiTheme="minorEastAsia"/>
        </w:rPr>
        <w:t>民實勞弊，陛下宜鎭撫關內，使百姓盡力農桑，三五年間，四海稍豐實，然後巡省，</w:t>
      </w:r>
      <w:r w:rsidR="00934453" w:rsidRPr="00932A72">
        <w:rPr>
          <w:rStyle w:val="00Text"/>
          <w:rFonts w:asciiTheme="minorEastAsia"/>
        </w:rPr>
        <w:t>省，悉景翻。</w:t>
      </w:r>
      <w:r w:rsidR="00934453" w:rsidRPr="00932A72">
        <w:rPr>
          <w:rFonts w:asciiTheme="minorEastAsia"/>
        </w:rPr>
        <w:t>於事為宜。</w:t>
      </w:r>
      <w:r w:rsidR="000232D5">
        <w:rPr>
          <w:rFonts w:asciiTheme="minorEastAsia"/>
        </w:rPr>
        <w:t>」</w:t>
      </w:r>
      <w:r w:rsidR="00934453" w:rsidRPr="00932A72">
        <w:rPr>
          <w:rFonts w:asciiTheme="minorEastAsia"/>
        </w:rPr>
        <w:t>帝不悅。質辭疾不從，</w:t>
      </w:r>
      <w:r w:rsidR="00934453" w:rsidRPr="00932A72">
        <w:rPr>
          <w:rStyle w:val="00Text"/>
          <w:rFonts w:asciiTheme="minorEastAsia"/>
        </w:rPr>
        <w:t>從，才用翻。</w:t>
      </w:r>
      <w:r w:rsidR="00934453" w:rsidRPr="00932A72">
        <w:rPr>
          <w:rFonts w:asciiTheme="minorEastAsia"/>
        </w:rPr>
        <w:t>帝怒，下質獄，</w:t>
      </w:r>
      <w:r w:rsidR="00934453" w:rsidRPr="00932A72">
        <w:rPr>
          <w:rStyle w:val="00Text"/>
          <w:rFonts w:asciiTheme="minorEastAsia"/>
        </w:rPr>
        <w:t>下，遐嫁翻。</w:t>
      </w:r>
      <w:r w:rsidR="00934453" w:rsidRPr="00932A72">
        <w:rPr>
          <w:rFonts w:asciiTheme="minorEastAsia"/>
        </w:rPr>
        <w:t>竟死獄中。十二月，壬申，帝如東都，赦天下；戊子，入東都。</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東海賊帥彭孝才轉掠沂水，</w:t>
      </w:r>
      <w:r w:rsidR="00934453" w:rsidRPr="00932A72">
        <w:rPr>
          <w:rStyle w:val="00Text"/>
          <w:rFonts w:asciiTheme="minorEastAsia"/>
        </w:rPr>
        <w:t>劉昫曰︰沂水，漢東莞縣，隋改為東安縣，尋改為沂水，屬瑯邪郡。</w:t>
      </w:r>
      <w:r w:rsidR="00934453" w:rsidRPr="00932A72">
        <w:rPr>
          <w:rFonts w:asciiTheme="minorEastAsia"/>
        </w:rPr>
        <w:t>彭城留守董純討擒之。</w:t>
      </w:r>
      <w:r w:rsidR="00934453" w:rsidRPr="00932A72">
        <w:rPr>
          <w:rStyle w:val="00Text"/>
          <w:rFonts w:asciiTheme="minorEastAsia"/>
        </w:rPr>
        <w:t>守，式又翻。</w:t>
      </w:r>
      <w:r w:rsidR="00934453" w:rsidRPr="00932A72">
        <w:rPr>
          <w:rFonts w:asciiTheme="minorEastAsia"/>
        </w:rPr>
        <w:t>純戰雖屢捷，而盜賊日滋，或譖純怯懦；</w:t>
      </w:r>
      <w:r w:rsidR="00934453" w:rsidRPr="00932A72">
        <w:rPr>
          <w:rStyle w:val="00Text"/>
          <w:rFonts w:asciiTheme="minorEastAsia"/>
        </w:rPr>
        <w:t>懦，乃臥翻，又乃亂翻。</w:t>
      </w:r>
      <w:r w:rsidR="00934453" w:rsidRPr="00932A72">
        <w:rPr>
          <w:rFonts w:asciiTheme="minorEastAsia"/>
        </w:rPr>
        <w:t>帝怒，鎖純詣東都，誅之。</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孟讓自長白山寇掠諸郡，至盱貽，衆十餘萬，據都梁宮，</w:t>
      </w:r>
      <w:r w:rsidR="00934453" w:rsidRPr="00932A72">
        <w:rPr>
          <w:rStyle w:val="00Text"/>
          <w:rFonts w:asciiTheme="minorEastAsia"/>
        </w:rPr>
        <w:t>隋志︰盱眙縣屬江都郡，有都梁山，都梁宮在焉。山出都梁香，故名。盱眙，音吁怡。</w:t>
      </w:r>
      <w:r w:rsidR="00934453" w:rsidRPr="00932A72">
        <w:rPr>
          <w:rFonts w:asciiTheme="minorEastAsia"/>
        </w:rPr>
        <w:t>阻淮為固。江都丞王世充將兵拒之，為五柵以塞險要，</w:t>
      </w:r>
      <w:r w:rsidR="00934453" w:rsidRPr="00932A72">
        <w:rPr>
          <w:rStyle w:val="00Text"/>
          <w:rFonts w:asciiTheme="minorEastAsia"/>
        </w:rPr>
        <w:t>將，卽亮翻；下同。塞，悉則翻。</w:t>
      </w:r>
      <w:r w:rsidR="00934453" w:rsidRPr="00932A72">
        <w:rPr>
          <w:rFonts w:asciiTheme="minorEastAsia"/>
        </w:rPr>
        <w:t>羸形示弱。</w:t>
      </w:r>
      <w:r w:rsidR="00934453" w:rsidRPr="00932A72">
        <w:rPr>
          <w:rStyle w:val="00Text"/>
          <w:rFonts w:asciiTheme="minorEastAsia"/>
        </w:rPr>
        <w:t>羸，倫為翻。</w:t>
      </w:r>
      <w:r w:rsidR="00934453" w:rsidRPr="00932A72">
        <w:rPr>
          <w:rFonts w:asciiTheme="minorEastAsia"/>
        </w:rPr>
        <w:t>讓笑曰︰</w:t>
      </w:r>
      <w:r w:rsidR="000232D5">
        <w:rPr>
          <w:rFonts w:asciiTheme="minorEastAsia"/>
        </w:rPr>
        <w:t>「</w:t>
      </w:r>
      <w:r w:rsidR="00934453" w:rsidRPr="00932A72">
        <w:rPr>
          <w:rFonts w:asciiTheme="minorEastAsia"/>
        </w:rPr>
        <w:t>世充文法小吏，安能將兵！吾今生縛取，鼓行入江都耳！</w:t>
      </w:r>
      <w:r w:rsidR="000232D5">
        <w:rPr>
          <w:rFonts w:asciiTheme="minorEastAsia"/>
        </w:rPr>
        <w:t>」</w:t>
      </w:r>
      <w:r w:rsidR="00934453" w:rsidRPr="00932A72">
        <w:rPr>
          <w:rFonts w:asciiTheme="minorEastAsia"/>
        </w:rPr>
        <w:t>時民皆結堡自固，野無所掠，賊衆漸餒，乃少留兵，圍五柵，分人於南方抄掠；世充伺其懈，</w:t>
      </w:r>
      <w:r w:rsidR="00934453" w:rsidRPr="00932A72">
        <w:rPr>
          <w:rStyle w:val="00Text"/>
          <w:rFonts w:asciiTheme="minorEastAsia"/>
        </w:rPr>
        <w:t>少，詩沼翻。抄，楚交翻。伺，相吏翻。懈，居隘翻。</w:t>
      </w:r>
      <w:r w:rsidR="00934453" w:rsidRPr="00932A72">
        <w:rPr>
          <w:rFonts w:asciiTheme="minorEastAsia"/>
        </w:rPr>
        <w:t>縱兵出擊，大破之，讓以數十騎遁去，</w:t>
      </w:r>
      <w:r w:rsidR="00934453" w:rsidRPr="00932A72">
        <w:rPr>
          <w:rStyle w:val="00Text"/>
          <w:rFonts w:asciiTheme="minorEastAsia"/>
        </w:rPr>
        <w:t>騎，奇寄翻；下同。</w:t>
      </w:r>
      <w:r w:rsidR="00934453" w:rsidRPr="00932A72">
        <w:rPr>
          <w:rFonts w:asciiTheme="minorEastAsia"/>
        </w:rPr>
        <w:t>斬首萬餘級。</w:t>
      </w:r>
    </w:p>
    <w:p w:rsidR="00DB4BD6"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齊郡賊帥左孝友衆十萬屯蹲狗山，</w:t>
      </w:r>
      <w:r w:rsidR="00934453" w:rsidRPr="00932A72">
        <w:rPr>
          <w:rStyle w:val="00Text"/>
          <w:rFonts w:asciiTheme="minorEastAsia"/>
        </w:rPr>
        <w:t>蹲狗者，以形得名。蹲，徂尊翻。</w:t>
      </w:r>
      <w:r w:rsidR="00934453" w:rsidRPr="00932A72">
        <w:rPr>
          <w:rFonts w:asciiTheme="minorEastAsia"/>
        </w:rPr>
        <w:t>郡丞張須陀列營逼之，孝友窘迫出降。須陀威振東夏，</w:t>
      </w:r>
      <w:r w:rsidR="00934453" w:rsidRPr="00932A72">
        <w:rPr>
          <w:rStyle w:val="00Text"/>
          <w:rFonts w:asciiTheme="minorEastAsia"/>
        </w:rPr>
        <w:t>降，戶江翻。窘，巨隕翻。夏，戶雅翻。</w:t>
      </w:r>
      <w:r w:rsidR="00934453" w:rsidRPr="00932A72">
        <w:rPr>
          <w:rFonts w:asciiTheme="minorEastAsia"/>
        </w:rPr>
        <w:t>以功遷齊郡通守，</w:t>
      </w:r>
      <w:r w:rsidR="00934453" w:rsidRPr="00932A72">
        <w:rPr>
          <w:rStyle w:val="00Text"/>
          <w:rFonts w:asciiTheme="minorEastAsia"/>
        </w:rPr>
        <w:t>帝罷州置郡，郡置太守，其後諸郡各置通守一人，位次太守。守，式又翻。</w:t>
      </w:r>
      <w:r w:rsidR="00934453" w:rsidRPr="00932A72">
        <w:rPr>
          <w:rFonts w:asciiTheme="minorEastAsia"/>
        </w:rPr>
        <w:t>領河道十二郡黜陟討捕大使。涿郡賊帥盧明月衆十餘萬軍祝阿，</w:t>
      </w:r>
      <w:r w:rsidR="00934453" w:rsidRPr="00932A72">
        <w:rPr>
          <w:rStyle w:val="00Text"/>
          <w:rFonts w:asciiTheme="minorEastAsia"/>
        </w:rPr>
        <w:t>隋志︰祝阿縣，屬齊郡，唐改為禹城縣。考異曰︰唐秦叔寶傳作</w:t>
      </w:r>
      <w:r w:rsidR="000232D5">
        <w:rPr>
          <w:rStyle w:val="00Text"/>
          <w:rFonts w:asciiTheme="minorEastAsia"/>
        </w:rPr>
        <w:t>「</w:t>
      </w:r>
      <w:r w:rsidR="00934453" w:rsidRPr="00932A72">
        <w:rPr>
          <w:rStyle w:val="00Text"/>
          <w:rFonts w:asciiTheme="minorEastAsia"/>
        </w:rPr>
        <w:t>下邳</w:t>
      </w:r>
      <w:r w:rsidR="000232D5">
        <w:rPr>
          <w:rStyle w:val="00Text"/>
          <w:rFonts w:asciiTheme="minorEastAsia"/>
        </w:rPr>
        <w:t>」</w:t>
      </w:r>
      <w:r w:rsidR="00934453" w:rsidRPr="00932A72">
        <w:rPr>
          <w:rStyle w:val="00Text"/>
          <w:rFonts w:asciiTheme="minorEastAsia"/>
        </w:rPr>
        <w:t>。今從隋書。</w:t>
      </w:r>
      <w:r w:rsidR="00934453" w:rsidRPr="00932A72">
        <w:rPr>
          <w:rFonts w:asciiTheme="minorEastAsia"/>
        </w:rPr>
        <w:t>須陀將萬人邀之。</w:t>
      </w:r>
      <w:r w:rsidR="00934453" w:rsidRPr="00932A72">
        <w:rPr>
          <w:rStyle w:val="00Text"/>
          <w:rFonts w:asciiTheme="minorEastAsia"/>
        </w:rPr>
        <w:t>將，卽亮翻；下謂將、分將同。</w:t>
      </w:r>
      <w:r w:rsidR="00934453" w:rsidRPr="00932A72">
        <w:rPr>
          <w:rFonts w:asciiTheme="minorEastAsia"/>
        </w:rPr>
        <w:t>相持十餘日，糧盡，將退，謂將士曰︰</w:t>
      </w:r>
      <w:r w:rsidR="000232D5">
        <w:rPr>
          <w:rFonts w:asciiTheme="minorEastAsia"/>
        </w:rPr>
        <w:t>「</w:t>
      </w:r>
      <w:r w:rsidR="00934453" w:rsidRPr="00932A72">
        <w:rPr>
          <w:rFonts w:asciiTheme="minorEastAsia"/>
        </w:rPr>
        <w:t>賊見吾退，必悉衆來追，若以千人襲據其營，可有大利。此誠危事，誰能往者？</w:t>
      </w:r>
      <w:r w:rsidR="000232D5">
        <w:rPr>
          <w:rFonts w:asciiTheme="minorEastAsia"/>
        </w:rPr>
        <w:t>」</w:t>
      </w:r>
      <w:r w:rsidR="00934453" w:rsidRPr="00932A72">
        <w:rPr>
          <w:rFonts w:asciiTheme="minorEastAsia"/>
        </w:rPr>
        <w:t>衆莫對，唯羅士信及歷城秦叔寶請行。</w:t>
      </w:r>
      <w:r w:rsidR="00934453" w:rsidRPr="00932A72">
        <w:rPr>
          <w:rStyle w:val="00Text"/>
          <w:rFonts w:asciiTheme="minorEastAsia"/>
        </w:rPr>
        <w:t>隋志︰歷城縣帶齊郡。</w:t>
      </w:r>
      <w:r w:rsidR="00934453" w:rsidRPr="00932A72">
        <w:rPr>
          <w:rFonts w:asciiTheme="minorEastAsia"/>
        </w:rPr>
        <w:t>於是須陀委柵而遁，使二人分將千兵伏葭葦中，明月悉衆追之。士信、叔寶馳至其柵，柵門閉，二人超升其樓，各殺數人，營中大亂；二人斬關以納外兵，因縱火焚其三十餘柵，煙焰漲天。明月奔還，須陀回軍奮擊，大破之，明月以數百騎遁去，所俘斬無算。叔寶名瓊，以字行。</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十一年</w:t>
      </w:r>
      <w:r w:rsidR="00046F27" w:rsidRPr="00932A72">
        <w:rPr>
          <w:rFonts w:asciiTheme="minorEastAsia" w:eastAsiaTheme="minorEastAsia" w:hAnsi="宋体" w:cs="宋体" w:hint="eastAsia"/>
        </w:rPr>
        <w:t>（</w:t>
      </w:r>
      <w:r w:rsidR="00934453" w:rsidRPr="00932A72">
        <w:rPr>
          <w:rFonts w:asciiTheme="minorEastAsia" w:eastAsiaTheme="minorEastAsia"/>
        </w:rPr>
        <w:t>乙亥、六一五</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春，正月，增祕書省官百二十員，</w:t>
      </w:r>
      <w:r w:rsidR="00934453" w:rsidRPr="00932A72">
        <w:rPr>
          <w:rStyle w:val="00Text"/>
          <w:rFonts w:asciiTheme="minorEastAsia"/>
        </w:rPr>
        <w:t>隋制︰祕書省，監、丞各一人，郞四人，校書郞十二人，正字四人，著作郞二人，佐郞八人，校書郞、正字各二人。帝增少監一人，減校書郞為十人，加置佐郞四人。又置儒林郞十人，文林郞二十人，增校書郞員四十人，加置楷書郞員二十人，凡百一十七人。</w:t>
      </w:r>
      <w:r w:rsidR="00934453" w:rsidRPr="00932A72">
        <w:rPr>
          <w:rFonts w:asciiTheme="minorEastAsia"/>
        </w:rPr>
        <w:t>並以學士補之。帝好讀書著述，自為揚州總管，</w:t>
      </w:r>
      <w:r w:rsidR="00934453" w:rsidRPr="00932A72">
        <w:rPr>
          <w:rStyle w:val="00Text"/>
          <w:rFonts w:asciiTheme="minorEastAsia"/>
        </w:rPr>
        <w:t>開皇十年，帝為揚州總管。好，呼到翻。</w:t>
      </w:r>
      <w:r w:rsidR="00934453" w:rsidRPr="00932A72">
        <w:rPr>
          <w:rFonts w:asciiTheme="minorEastAsia"/>
        </w:rPr>
        <w:t>修撰未嘗暫停；自經術、文章、兵、農、地理、醫、卜、釋、道乃至蒱博、鷹狗，</w:t>
      </w:r>
      <w:r w:rsidR="00934453" w:rsidRPr="00932A72">
        <w:rPr>
          <w:rStyle w:val="00Text"/>
          <w:rFonts w:asciiTheme="minorEastAsia"/>
        </w:rPr>
        <w:t>蒱，音蒲，摴蒱也。</w:t>
      </w:r>
      <w:r w:rsidR="00934453" w:rsidRPr="00932A72">
        <w:rPr>
          <w:rFonts w:asciiTheme="minorEastAsia"/>
        </w:rPr>
        <w:t>皆為新書，無不精洽，共成三十一部，萬七千餘卷。初，西京則嘉殿有書三十七萬卷，帝命祕書監柳顧言等詮次，除其複重猥雜，</w:t>
      </w:r>
      <w:r w:rsidR="00934453" w:rsidRPr="00932A72">
        <w:rPr>
          <w:rStyle w:val="00Text"/>
          <w:rFonts w:asciiTheme="minorEastAsia"/>
        </w:rPr>
        <w:t>詮，此緣翻；說文︰</w:t>
      </w:r>
      <w:r w:rsidR="000232D5">
        <w:rPr>
          <w:rStyle w:val="00Text"/>
          <w:rFonts w:asciiTheme="minorEastAsia"/>
        </w:rPr>
        <w:t>「</w:t>
      </w:r>
      <w:r w:rsidR="00934453" w:rsidRPr="00932A72">
        <w:rPr>
          <w:rStyle w:val="00Text"/>
          <w:rFonts w:asciiTheme="minorEastAsia"/>
        </w:rPr>
        <w:t>具也。</w:t>
      </w:r>
      <w:r w:rsidR="000232D5">
        <w:rPr>
          <w:rStyle w:val="00Text"/>
          <w:rFonts w:asciiTheme="minorEastAsia"/>
        </w:rPr>
        <w:t>」</w:t>
      </w:r>
      <w:r w:rsidR="00934453" w:rsidRPr="00932A72">
        <w:rPr>
          <w:rStyle w:val="00Text"/>
          <w:rFonts w:asciiTheme="minorEastAsia"/>
        </w:rPr>
        <w:t>重，眞龍翻。</w:t>
      </w:r>
      <w:r w:rsidR="00934453" w:rsidRPr="00932A72">
        <w:rPr>
          <w:rFonts w:asciiTheme="minorEastAsia"/>
        </w:rPr>
        <w:t>得正御本三萬七千餘卷，納東都修文殿。又寫五十副本，簡為三品，分置西京、東都宮·省·官府，其正</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正</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御</w:t>
      </w:r>
      <w:r w:rsidR="000232D5">
        <w:rPr>
          <w:rStyle w:val="00Text"/>
          <w:rFonts w:asciiTheme="minorEastAsia"/>
        </w:rPr>
        <w:t>」</w:t>
      </w:r>
      <w:r w:rsidR="00934453" w:rsidRPr="00932A72">
        <w:rPr>
          <w:rStyle w:val="00Text"/>
          <w:rFonts w:asciiTheme="minorEastAsia"/>
        </w:rPr>
        <w:t>字；乙十一行本同；孔本同；張校同。</w:t>
      </w:r>
      <w:r w:rsidR="000232D5">
        <w:rPr>
          <w:rStyle w:val="00Text"/>
          <w:rFonts w:asciiTheme="minorEastAsia"/>
        </w:rPr>
        <w:t>』</w:t>
      </w:r>
      <w:r w:rsidR="00934453" w:rsidRPr="00932A72">
        <w:rPr>
          <w:rFonts w:asciiTheme="minorEastAsia"/>
        </w:rPr>
        <w:t>書皆裝翦華淨，寶軸錦褾。</w:t>
      </w:r>
      <w:r w:rsidR="00934453" w:rsidRPr="00932A72">
        <w:rPr>
          <w:rStyle w:val="00Text"/>
          <w:rFonts w:asciiTheme="minorEastAsia"/>
        </w:rPr>
        <w:t>褾，方小翻，卷端也。</w:t>
      </w:r>
      <w:r w:rsidR="00934453" w:rsidRPr="00932A72">
        <w:rPr>
          <w:rFonts w:asciiTheme="minorEastAsia"/>
        </w:rPr>
        <w:t>於觀文殿前為書室十四間，窗戶牀褥廚幔，</w:t>
      </w:r>
      <w:r w:rsidR="00934453" w:rsidRPr="00932A72">
        <w:rPr>
          <w:rStyle w:val="00Text"/>
          <w:rFonts w:asciiTheme="minorEastAsia"/>
        </w:rPr>
        <w:t>幔，莫半翻。</w:t>
      </w:r>
      <w:r w:rsidR="00934453" w:rsidRPr="00932A72">
        <w:rPr>
          <w:rFonts w:asciiTheme="minorEastAsia"/>
        </w:rPr>
        <w:t>咸極珍麗，每三間開方戶，垂錦幔，上有二飛仙，戶外地中施機發，帝幸書室，有宮人執香爐，</w:t>
      </w:r>
      <w:r w:rsidR="00934453" w:rsidRPr="00932A72">
        <w:rPr>
          <w:rStyle w:val="00Text"/>
          <w:rFonts w:asciiTheme="minorEastAsia"/>
        </w:rPr>
        <w:t>香爐始於漢。漢官典職曰︰尚書郞給女史二人，著潔衣服，執香爐燒薰。</w:t>
      </w:r>
      <w:r w:rsidR="00934453" w:rsidRPr="00932A72">
        <w:rPr>
          <w:rFonts w:asciiTheme="minorEastAsia"/>
        </w:rPr>
        <w:t>前行踐機，則飛仙下，收幔而上，</w:t>
      </w:r>
      <w:r w:rsidR="00934453" w:rsidRPr="00932A72">
        <w:rPr>
          <w:rStyle w:val="00Text"/>
          <w:rFonts w:asciiTheme="minorEastAsia"/>
        </w:rPr>
        <w:t>踐，慈演翻。上，時掌翻。</w:t>
      </w:r>
      <w:r w:rsidR="00934453" w:rsidRPr="00932A72">
        <w:rPr>
          <w:rFonts w:asciiTheme="minorEastAsia"/>
        </w:rPr>
        <w:t>戶扉及廚扉皆自啓，帝出，則垂閉復故。</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帝以戶口逃亡，盜賊繁多，二月，庚午，詔民悉城居，田隨近給。郡縣驛亭村塢皆築城。</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上谷賊帥王須拔自稱漫天王，</w:t>
      </w:r>
      <w:r w:rsidR="00934453" w:rsidRPr="00932A72">
        <w:rPr>
          <w:rStyle w:val="00Text"/>
          <w:rFonts w:asciiTheme="minorEastAsia"/>
        </w:rPr>
        <w:t>帥，所類翻。漫，謨官翻。</w:t>
      </w:r>
      <w:r w:rsidR="00934453" w:rsidRPr="00932A72">
        <w:rPr>
          <w:rFonts w:asciiTheme="minorEastAsia"/>
        </w:rPr>
        <w:t>國號燕；賊帥魏刀兒自稱歷山飛︰衆各十餘萬，北連突厥，南寇燕、趙。</w:t>
      </w:r>
      <w:r w:rsidR="00934453" w:rsidRPr="00932A72">
        <w:rPr>
          <w:rStyle w:val="00Text"/>
          <w:rFonts w:asciiTheme="minorEastAsia"/>
        </w:rPr>
        <w:t>燕，因肩翻。</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初，高祖夢洪水沒都城，意惡之，</w:t>
      </w:r>
      <w:r w:rsidR="00934453" w:rsidRPr="00932A72">
        <w:rPr>
          <w:rStyle w:val="00Text"/>
          <w:rFonts w:asciiTheme="minorEastAsia"/>
        </w:rPr>
        <w:t>惡，烏路翻。</w:t>
      </w:r>
      <w:r w:rsidR="00934453" w:rsidRPr="00932A72">
        <w:rPr>
          <w:rFonts w:asciiTheme="minorEastAsia"/>
        </w:rPr>
        <w:t>故遷都大興。</w:t>
      </w:r>
      <w:r w:rsidR="00934453" w:rsidRPr="00932A72">
        <w:rPr>
          <w:rStyle w:val="00Text"/>
          <w:rFonts w:asciiTheme="minorEastAsia"/>
        </w:rPr>
        <w:t>開皇三年，遷新都。</w:t>
      </w:r>
      <w:r w:rsidR="00934453" w:rsidRPr="00932A72">
        <w:rPr>
          <w:rFonts w:asciiTheme="minorEastAsia"/>
        </w:rPr>
        <w:t>申明公李穆薨，</w:t>
      </w:r>
      <w:r w:rsidR="00934453" w:rsidRPr="00932A72">
        <w:rPr>
          <w:rStyle w:val="00Text"/>
          <w:rFonts w:asciiTheme="minorEastAsia"/>
        </w:rPr>
        <w:t>穆薨見一百七十六卷陳長城公至德四年。</w:t>
      </w:r>
      <w:r w:rsidR="00934453" w:rsidRPr="00932A72">
        <w:rPr>
          <w:rFonts w:asciiTheme="minorEastAsia"/>
        </w:rPr>
        <w:t>孫筠襲爵。叔父渾忿其吝嗇，使兄子善衡賊殺之，而證其從父弟瞿曇，</w:t>
      </w:r>
      <w:r w:rsidR="00934453" w:rsidRPr="00932A72">
        <w:rPr>
          <w:rStyle w:val="00Text"/>
          <w:rFonts w:asciiTheme="minorEastAsia"/>
        </w:rPr>
        <w:t>從，才用翻。曇，徒含翻。</w:t>
      </w:r>
      <w:r w:rsidR="00934453" w:rsidRPr="00932A72">
        <w:rPr>
          <w:rFonts w:asciiTheme="minorEastAsia"/>
        </w:rPr>
        <w:t>使之償死。渾謂其妻兄左衞率宇文述曰︰</w:t>
      </w:r>
      <w:r w:rsidR="000232D5">
        <w:rPr>
          <w:rFonts w:asciiTheme="minorEastAsia"/>
        </w:rPr>
        <w:t>「</w:t>
      </w:r>
      <w:r w:rsidR="00934453" w:rsidRPr="00932A72">
        <w:rPr>
          <w:rFonts w:asciiTheme="minorEastAsia"/>
        </w:rPr>
        <w:t>若得紹封，當歲奉國賦之半。</w:t>
      </w:r>
      <w:r w:rsidR="000232D5">
        <w:rPr>
          <w:rFonts w:asciiTheme="minorEastAsia"/>
        </w:rPr>
        <w:t>」</w:t>
      </w:r>
      <w:r w:rsidR="00934453" w:rsidRPr="00932A72">
        <w:rPr>
          <w:rFonts w:asciiTheme="minorEastAsia"/>
        </w:rPr>
        <w:t>述為之言於太子，</w:t>
      </w:r>
      <w:r w:rsidR="00934453" w:rsidRPr="00932A72">
        <w:rPr>
          <w:rStyle w:val="00Text"/>
          <w:rFonts w:asciiTheme="minorEastAsia"/>
        </w:rPr>
        <w:t>率，所律翻。為，于偽翻。</w:t>
      </w:r>
      <w:r w:rsidR="00934453" w:rsidRPr="00932A72">
        <w:rPr>
          <w:rFonts w:asciiTheme="minorEastAsia"/>
        </w:rPr>
        <w:t>奏高祖，以渾為穆嗣。二歲之後，不復以國賦與述，</w:t>
      </w:r>
      <w:r w:rsidR="00934453" w:rsidRPr="00932A72">
        <w:rPr>
          <w:rStyle w:val="00Text"/>
          <w:rFonts w:asciiTheme="minorEastAsia"/>
        </w:rPr>
        <w:t>復，扶又翻。</w:t>
      </w:r>
      <w:r w:rsidR="00934453" w:rsidRPr="00932A72">
        <w:rPr>
          <w:rFonts w:asciiTheme="minorEastAsia"/>
        </w:rPr>
        <w:t>述大恨之。帝卽位，渾累官至右驍衞大將軍，改封郕公，</w:t>
      </w:r>
      <w:r w:rsidR="00934453" w:rsidRPr="00932A72">
        <w:rPr>
          <w:rStyle w:val="00Text"/>
          <w:rFonts w:asciiTheme="minorEastAsia"/>
        </w:rPr>
        <w:t>驍，堅堯翻。</w:t>
      </w:r>
      <w:r w:rsidR="00934453" w:rsidRPr="00932A72">
        <w:rPr>
          <w:rFonts w:asciiTheme="minorEastAsia"/>
        </w:rPr>
        <w:t>帝以其門族強盛，忌之。會有方士安伽陁</w:t>
      </w:r>
      <w:r w:rsidR="00934453" w:rsidRPr="00932A72">
        <w:rPr>
          <w:rStyle w:val="00Text"/>
          <w:rFonts w:asciiTheme="minorEastAsia"/>
        </w:rPr>
        <w:t>伽，求加翻。</w:t>
      </w:r>
      <w:r w:rsidR="00934453" w:rsidRPr="00932A72">
        <w:rPr>
          <w:rFonts w:asciiTheme="minorEastAsia"/>
        </w:rPr>
        <w:t>言</w:t>
      </w:r>
      <w:r w:rsidR="000232D5">
        <w:rPr>
          <w:rFonts w:asciiTheme="minorEastAsia"/>
        </w:rPr>
        <w:t>「</w:t>
      </w:r>
      <w:r w:rsidR="00934453" w:rsidRPr="00932A72">
        <w:rPr>
          <w:rFonts w:asciiTheme="minorEastAsia"/>
        </w:rPr>
        <w:t>李氏當為天子</w:t>
      </w:r>
      <w:r w:rsidR="000232D5">
        <w:rPr>
          <w:rFonts w:asciiTheme="minorEastAsia"/>
        </w:rPr>
        <w:t>」</w:t>
      </w:r>
      <w:r w:rsidR="00934453" w:rsidRPr="00932A72">
        <w:rPr>
          <w:rFonts w:asciiTheme="minorEastAsia"/>
        </w:rPr>
        <w:t>，勸帝盡誅海內凡李姓者。渾從子將作監敏，小名洪兒，</w:t>
      </w:r>
      <w:r w:rsidR="00934453" w:rsidRPr="00932A72">
        <w:rPr>
          <w:rStyle w:val="00Text"/>
          <w:rFonts w:asciiTheme="minorEastAsia"/>
        </w:rPr>
        <w:t>從，才用翻。</w:t>
      </w:r>
      <w:r w:rsidR="00934453" w:rsidRPr="00932A72">
        <w:rPr>
          <w:rFonts w:asciiTheme="minorEastAsia"/>
        </w:rPr>
        <w:t>帝疑其名應讖，常面告之，冀其引決。敏大懼，數與渾及善衡屛人私語；</w:t>
      </w:r>
      <w:r w:rsidR="00934453" w:rsidRPr="00932A72">
        <w:rPr>
          <w:rStyle w:val="00Text"/>
          <w:rFonts w:asciiTheme="minorEastAsia"/>
        </w:rPr>
        <w:t>數，所角翻。屛，必郢翻。</w:t>
      </w:r>
      <w:r w:rsidR="00934453" w:rsidRPr="00932A72">
        <w:rPr>
          <w:rFonts w:asciiTheme="minorEastAsia"/>
        </w:rPr>
        <w:t>述譖之於帝，仍遣虎賁郞將河東裴仁基表告渾反。</w:t>
      </w:r>
      <w:r w:rsidR="00934453" w:rsidRPr="00932A72">
        <w:rPr>
          <w:rStyle w:val="00Text"/>
          <w:rFonts w:asciiTheme="minorEastAsia"/>
        </w:rPr>
        <w:t>帝改蒲州為河東郡。賁，音奔。將，卽亮翻；下同。</w:t>
      </w:r>
      <w:r w:rsidR="00934453" w:rsidRPr="00932A72">
        <w:rPr>
          <w:rFonts w:asciiTheme="minorEastAsia"/>
        </w:rPr>
        <w:t>帝收渾等家，遣尚書左丞元文都、御史大夫裴蘊雜治之，</w:t>
      </w:r>
      <w:r w:rsidR="00934453" w:rsidRPr="00932A72">
        <w:rPr>
          <w:rStyle w:val="00Text"/>
          <w:rFonts w:asciiTheme="minorEastAsia"/>
        </w:rPr>
        <w:t>治，直之翻；下同。</w:t>
      </w:r>
      <w:r w:rsidR="00934453" w:rsidRPr="00932A72">
        <w:rPr>
          <w:rFonts w:asciiTheme="minorEastAsia"/>
        </w:rPr>
        <w:t>按問數日，不得反狀，以實奏聞。帝更遣述窮治之，述誘敎敏妻宇文氏為表，誣告渾謀因度遼，與其家子弟為將領者共襲取御營，立敏為天子。述持入，奏之，帝泣曰︰</w:t>
      </w:r>
      <w:r w:rsidR="000232D5">
        <w:rPr>
          <w:rFonts w:asciiTheme="minorEastAsia"/>
        </w:rPr>
        <w:t>「</w:t>
      </w:r>
      <w:r w:rsidR="00934453" w:rsidRPr="00932A72">
        <w:rPr>
          <w:rFonts w:asciiTheme="minorEastAsia"/>
        </w:rPr>
        <w:t>吾宗社幾傾，</w:t>
      </w:r>
      <w:r w:rsidR="00934453" w:rsidRPr="00932A72">
        <w:rPr>
          <w:rStyle w:val="00Text"/>
          <w:rFonts w:asciiTheme="minorEastAsia"/>
        </w:rPr>
        <w:t>幾，居依翻。</w:t>
      </w:r>
      <w:r w:rsidR="00934453" w:rsidRPr="00932A72">
        <w:rPr>
          <w:rFonts w:asciiTheme="minorEastAsia"/>
        </w:rPr>
        <w:t>賴公獲全耳。</w:t>
      </w:r>
      <w:r w:rsidR="000232D5">
        <w:rPr>
          <w:rFonts w:asciiTheme="minorEastAsia"/>
        </w:rPr>
        <w:t>」</w:t>
      </w:r>
      <w:r w:rsidR="00934453" w:rsidRPr="00932A72">
        <w:rPr>
          <w:rFonts w:asciiTheme="minorEastAsia"/>
        </w:rPr>
        <w:t>三月，丁酉，殺渾、敏、善衡及宗族三十二人，自三從以上皆徙邊徼。</w:t>
      </w:r>
      <w:r w:rsidR="00934453" w:rsidRPr="00932A72">
        <w:rPr>
          <w:rStyle w:val="00Text"/>
          <w:rFonts w:asciiTheme="minorEastAsia"/>
        </w:rPr>
        <w:t>從，才用翻。徼，吉弔翻。</w:t>
      </w:r>
      <w:r w:rsidR="00934453" w:rsidRPr="00932A72">
        <w:rPr>
          <w:rFonts w:asciiTheme="minorEastAsia"/>
        </w:rPr>
        <w:t>後數月，敏妻亦鴆死。</w:t>
      </w:r>
      <w:r w:rsidR="00934453" w:rsidRPr="00932A72">
        <w:rPr>
          <w:rStyle w:val="00Text"/>
          <w:rFonts w:asciiTheme="minorEastAsia"/>
        </w:rPr>
        <w:t>敏妻宇文氏，周天元之女，帝之姊子也。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有二孔雀自西苑飛集寶城朝堂前，</w:t>
      </w:r>
      <w:r w:rsidR="00934453" w:rsidRPr="00932A72">
        <w:rPr>
          <w:rFonts w:asciiTheme="minorEastAsia" w:eastAsiaTheme="minorEastAsia"/>
        </w:rPr>
        <w:t>西苑在洛城西，元年所築也。後唐兵之攻王世充，世充使其弟世偉守寶城，則寶城洛城羅郭之內，自為一城。旣朝堂在焉，則百司廨署皆在焉，自為一城，附於宮城之東南也。唐因隋制，亦以洛陽為東京。六典云︰東城在皇城之東，皇城在東城之內，百僚廨署如京城之制，皇宮在皇城之北。吾以此推之，皇城蓋卽隋之寶城，在宮城東南也。朝，直遙翻；下同。</w:t>
      </w:r>
      <w:r w:rsidR="00934453" w:rsidRPr="00932A72">
        <w:rPr>
          <w:rStyle w:val="01Text"/>
          <w:rFonts w:asciiTheme="minorEastAsia" w:eastAsiaTheme="minorEastAsia"/>
          <w:sz w:val="21"/>
        </w:rPr>
        <w:t>親衞校尉高德儒等十餘人見之，奏以為鸞，</w:t>
      </w:r>
      <w:r w:rsidR="00934453" w:rsidRPr="00932A72">
        <w:rPr>
          <w:rFonts w:asciiTheme="minorEastAsia" w:eastAsiaTheme="minorEastAsia"/>
        </w:rPr>
        <w:t>帝置親侍鷹揚府，領親、勳、武三侍。三侍，卽三衞也。各置越騎校尉、步兵校尉。考異曰︰雜記云︰</w:t>
      </w:r>
      <w:r w:rsidR="000232D5">
        <w:rPr>
          <w:rFonts w:asciiTheme="minorEastAsia" w:eastAsiaTheme="minorEastAsia"/>
        </w:rPr>
        <w:t>「</w:t>
      </w:r>
      <w:r w:rsidR="00934453" w:rsidRPr="00932A72">
        <w:rPr>
          <w:rFonts w:asciiTheme="minorEastAsia" w:eastAsiaTheme="minorEastAsia"/>
        </w:rPr>
        <w:t>五年二月，馬德儒奏孔雀爲鸞。</w:t>
      </w:r>
      <w:r w:rsidR="000232D5">
        <w:rPr>
          <w:rFonts w:asciiTheme="minorEastAsia" w:eastAsiaTheme="minorEastAsia"/>
        </w:rPr>
        <w:t>」</w:t>
      </w:r>
      <w:r w:rsidR="00934453" w:rsidRPr="00932A72">
        <w:rPr>
          <w:rFonts w:asciiTheme="minorEastAsia" w:eastAsiaTheme="minorEastAsia"/>
        </w:rPr>
        <w:t>今年月及姓皆從略記幷溫大雅創業起居注。</w:t>
      </w:r>
      <w:r w:rsidR="00934453" w:rsidRPr="00932A72">
        <w:rPr>
          <w:rStyle w:val="01Text"/>
          <w:rFonts w:asciiTheme="minorEastAsia" w:eastAsiaTheme="minorEastAsia"/>
          <w:sz w:val="21"/>
        </w:rPr>
        <w:t>時孔雀已飛去，無可得驗，於是百僚稱駕。詔以德儒誠心冥會，肇見嘉祥，擢拜朝散大夫，</w:t>
      </w:r>
      <w:r w:rsidR="00934453" w:rsidRPr="00932A72">
        <w:rPr>
          <w:rFonts w:asciiTheme="minorEastAsia" w:eastAsiaTheme="minorEastAsia"/>
        </w:rPr>
        <w:t>朝，直遙翻。散，悉亶翻。</w:t>
      </w:r>
      <w:r w:rsidR="00934453" w:rsidRPr="00932A72">
        <w:rPr>
          <w:rStyle w:val="01Text"/>
          <w:rFonts w:asciiTheme="minorEastAsia" w:eastAsiaTheme="minorEastAsia"/>
          <w:sz w:val="21"/>
        </w:rPr>
        <w:t>賜物百段，餘人皆賜束帛；仍於其地造儀鸞殿。</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己酉，帝行幸太原；夏，四月，幸汾陽宮避暑。宮城迫隘，百官士卒布散山谷間，結草為營而居之。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以衞尉少卿李淵為山西、河東撫慰大使，</w:t>
      </w:r>
      <w:r w:rsidR="00934453" w:rsidRPr="00932A72">
        <w:rPr>
          <w:rFonts w:asciiTheme="minorEastAsia" w:eastAsiaTheme="minorEastAsia"/>
        </w:rPr>
        <w:t>少，始照翻。使，疏吏翻。考異曰︰創業註云︰</w:t>
      </w:r>
      <w:r w:rsidR="000232D5">
        <w:rPr>
          <w:rFonts w:asciiTheme="minorEastAsia" w:eastAsiaTheme="minorEastAsia"/>
        </w:rPr>
        <w:t>「</w:t>
      </w:r>
      <w:r w:rsidR="00934453" w:rsidRPr="00932A72">
        <w:rPr>
          <w:rFonts w:asciiTheme="minorEastAsia" w:eastAsiaTheme="minorEastAsia"/>
        </w:rPr>
        <w:t>帝自衞尉少卿轉右驍衞將軍，奉詔為太原道安撫大使，卽隋大業十二年煬帝幸樓煩時也。</w:t>
      </w:r>
      <w:r w:rsidR="000232D5">
        <w:rPr>
          <w:rFonts w:asciiTheme="minorEastAsia" w:eastAsiaTheme="minorEastAsia"/>
        </w:rPr>
        <w:t>」</w:t>
      </w:r>
      <w:r w:rsidR="00934453" w:rsidRPr="00932A72">
        <w:rPr>
          <w:rFonts w:asciiTheme="minorEastAsia" w:eastAsiaTheme="minorEastAsia"/>
        </w:rPr>
        <w:t>按十二年帝未嘗幸樓煩，今從高祖實錄在幸汾陽宮時。余按隋志，汾陽宮正屬樓煩郡，自可以言幸樓煩，但有十二年、十一年之差耳。</w:t>
      </w:r>
      <w:r w:rsidR="00934453" w:rsidRPr="00932A72">
        <w:rPr>
          <w:rStyle w:val="01Text"/>
          <w:rFonts w:asciiTheme="minorEastAsia" w:eastAsiaTheme="minorEastAsia"/>
          <w:sz w:val="21"/>
        </w:rPr>
        <w:t>承制黜陟選補郡縣文武官，仍發河東討捕羣盜。淵行至龍門，擊賊帥毋端兒，破之。</w:t>
      </w:r>
      <w:r w:rsidR="00934453" w:rsidRPr="00932A72">
        <w:rPr>
          <w:rFonts w:asciiTheme="minorEastAsia" w:eastAsiaTheme="minorEastAsia"/>
        </w:rPr>
        <w:t>劉昫曰︰龍門，漢艾氏縣，後魏改為龍門；隋志屬河東郡。帥，所類翻。毋，音無，姓也。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秋，八月，乙丑，帝巡北塞。</w:t>
      </w:r>
      <w:r w:rsidR="00934453" w:rsidRPr="00932A72">
        <w:rPr>
          <w:rFonts w:asciiTheme="minorEastAsia" w:eastAsiaTheme="minorEastAsia"/>
        </w:rPr>
        <w:t>考異曰︰雜記︰</w:t>
      </w:r>
      <w:r w:rsidR="000232D5">
        <w:rPr>
          <w:rFonts w:asciiTheme="minorEastAsia" w:eastAsiaTheme="minorEastAsia"/>
        </w:rPr>
        <w:t>「</w:t>
      </w:r>
      <w:r w:rsidR="00934453" w:rsidRPr="00932A72">
        <w:rPr>
          <w:rFonts w:asciiTheme="minorEastAsia" w:eastAsiaTheme="minorEastAsia"/>
        </w:rPr>
        <w:t>六月，突厥賊入嵐城鎭抄掠，遣范安貴討擊之，王師敗績，安貴死，百司震懼。七月，帝幸鴈門，先至天池，值雨，山谷泥深二尺，從官狼狽，帳幕多不至，一夜並露坐雨中，至曉多死，宮人無食，貸糒於衞士。</w:t>
      </w:r>
      <w:r w:rsidR="000232D5">
        <w:rPr>
          <w:rFonts w:asciiTheme="minorEastAsia" w:eastAsiaTheme="minorEastAsia"/>
        </w:rPr>
        <w:t>」</w:t>
      </w:r>
      <w:r w:rsidR="00934453" w:rsidRPr="00932A72">
        <w:rPr>
          <w:rFonts w:asciiTheme="minorEastAsia" w:eastAsiaTheme="minorEastAsia"/>
        </w:rPr>
        <w:t>今從隋書。</w:t>
      </w:r>
    </w:p>
    <w:p w:rsidR="00934453" w:rsidRPr="00932A72" w:rsidRDefault="00934453" w:rsidP="0013378F">
      <w:pPr>
        <w:rPr>
          <w:rFonts w:asciiTheme="minorEastAsia"/>
        </w:rPr>
      </w:pPr>
      <w:r w:rsidRPr="00932A72">
        <w:rPr>
          <w:rFonts w:asciiTheme="minorEastAsia"/>
        </w:rPr>
        <w:t>初，裴矩以突厥始畢可汗部衆漸盛，</w:t>
      </w:r>
      <w:r w:rsidRPr="00932A72">
        <w:rPr>
          <w:rStyle w:val="00Text"/>
          <w:rFonts w:asciiTheme="minorEastAsia"/>
        </w:rPr>
        <w:t>厥，九勿翻。可，從刊入聲。汗，音寒。</w:t>
      </w:r>
      <w:r w:rsidRPr="00932A72">
        <w:rPr>
          <w:rFonts w:asciiTheme="minorEastAsia"/>
        </w:rPr>
        <w:t>獻策分其勢，欲以宗女嫁其弟叱吉設，拜為南面可汗；叱吉不敢受，始畢聞而漸怨。突厥之臣史蜀胡悉多謀略，為始畢所寵任，矩詐與為互市，誘至馬邑下，殺之。</w:t>
      </w:r>
      <w:r w:rsidRPr="00932A72">
        <w:rPr>
          <w:rStyle w:val="00Text"/>
          <w:rFonts w:asciiTheme="minorEastAsia"/>
        </w:rPr>
        <w:t>帝改朔州為馬邑郡。誘，音酉。</w:t>
      </w:r>
      <w:r w:rsidRPr="00932A72">
        <w:rPr>
          <w:rFonts w:asciiTheme="minorEastAsia"/>
        </w:rPr>
        <w:t>遣使詔始畢曰︰</w:t>
      </w:r>
      <w:r w:rsidR="000232D5">
        <w:rPr>
          <w:rFonts w:asciiTheme="minorEastAsia"/>
        </w:rPr>
        <w:t>「</w:t>
      </w:r>
      <w:r w:rsidRPr="00932A72">
        <w:rPr>
          <w:rFonts w:asciiTheme="minorEastAsia"/>
        </w:rPr>
        <w:t>史蜀胡悉叛可汗來降，我已相為斬之。</w:t>
      </w:r>
      <w:r w:rsidR="000232D5">
        <w:rPr>
          <w:rFonts w:asciiTheme="minorEastAsia"/>
        </w:rPr>
        <w:t>」</w:t>
      </w:r>
      <w:r w:rsidRPr="00932A72">
        <w:rPr>
          <w:rStyle w:val="00Text"/>
          <w:rFonts w:asciiTheme="minorEastAsia"/>
        </w:rPr>
        <w:t>使，疏吏翻。降，戶江翻。為，于偽翻。</w:t>
      </w:r>
      <w:r w:rsidRPr="00932A72">
        <w:rPr>
          <w:rFonts w:asciiTheme="minorEastAsia"/>
        </w:rPr>
        <w:t>始畢知其狀，由是不朝。</w:t>
      </w:r>
    </w:p>
    <w:p w:rsidR="00934453" w:rsidRPr="00932A72" w:rsidRDefault="00934453" w:rsidP="0013378F">
      <w:pPr>
        <w:rPr>
          <w:rFonts w:asciiTheme="minorEastAsia"/>
        </w:rPr>
      </w:pPr>
      <w:r w:rsidRPr="00932A72">
        <w:rPr>
          <w:rFonts w:asciiTheme="minorEastAsia"/>
        </w:rPr>
        <w:t>戊辰，始畢帥騎數十萬謀襲乘輿，</w:t>
      </w:r>
      <w:r w:rsidRPr="00932A72">
        <w:rPr>
          <w:rStyle w:val="00Text"/>
          <w:rFonts w:asciiTheme="minorEastAsia"/>
        </w:rPr>
        <w:t>朝，直遙翻。帥，讀曰率。騎，奇寄翻；下同。乘，繩證翻；下同。</w:t>
      </w:r>
      <w:r w:rsidRPr="00932A72">
        <w:rPr>
          <w:rFonts w:asciiTheme="minorEastAsia"/>
        </w:rPr>
        <w:t>義成公主先遣使者告變。壬申，車駕馳入鴈門，</w:t>
      </w:r>
      <w:r w:rsidRPr="00932A72">
        <w:rPr>
          <w:rStyle w:val="00Text"/>
          <w:rFonts w:asciiTheme="minorEastAsia"/>
        </w:rPr>
        <w:t>隋志︰鴈門郡，後周置肆州，開皇五年改為代州，帝改鴈門郡。</w:t>
      </w:r>
      <w:r w:rsidRPr="00932A72">
        <w:rPr>
          <w:rFonts w:asciiTheme="minorEastAsia"/>
        </w:rPr>
        <w:t>齊王暕以後軍保崞縣。</w:t>
      </w:r>
      <w:r w:rsidRPr="00932A72">
        <w:rPr>
          <w:rStyle w:val="00Text"/>
          <w:rFonts w:asciiTheme="minorEastAsia"/>
        </w:rPr>
        <w:t>崞，漢縣，後魏置石城縣，開皇十年改曰平寇。大業初改為崞縣，屬鴈門郡。暕，古限翻。崞，音郭。</w:t>
      </w:r>
      <w:r w:rsidRPr="00932A72">
        <w:rPr>
          <w:rFonts w:asciiTheme="minorEastAsia"/>
        </w:rPr>
        <w:t>癸酉，突厥圍鴈門，上下惶怖，</w:t>
      </w:r>
      <w:r w:rsidRPr="00932A72">
        <w:rPr>
          <w:rStyle w:val="00Text"/>
          <w:rFonts w:asciiTheme="minorEastAsia"/>
        </w:rPr>
        <w:t>怖，普布翻。</w:t>
      </w:r>
      <w:r w:rsidRPr="00932A72">
        <w:rPr>
          <w:rFonts w:asciiTheme="minorEastAsia"/>
        </w:rPr>
        <w:t>撤民屋為守禦之具，城中兵民十五萬口，食僅可支二旬，鴈門四十一城，突厥克其三十九，唯鴈門、崞不下。突厥急攻鴈門，矢及御前；上大懼，抱趙王杲而泣，目盡腫。</w:t>
      </w:r>
    </w:p>
    <w:p w:rsidR="00934453" w:rsidRPr="00932A72" w:rsidRDefault="00934453" w:rsidP="0013378F">
      <w:pPr>
        <w:rPr>
          <w:rFonts w:asciiTheme="minorEastAsia"/>
        </w:rPr>
      </w:pPr>
      <w:r w:rsidRPr="00932A72">
        <w:rPr>
          <w:rFonts w:asciiTheme="minorEastAsia"/>
        </w:rPr>
        <w:t>左衞大將軍宇文述勸帝簡精銳數千騎潰圍而出，納言蘇威曰︰</w:t>
      </w:r>
      <w:r w:rsidR="000232D5">
        <w:rPr>
          <w:rFonts w:asciiTheme="minorEastAsia"/>
        </w:rPr>
        <w:t>「</w:t>
      </w:r>
      <w:r w:rsidRPr="00932A72">
        <w:rPr>
          <w:rFonts w:asciiTheme="minorEastAsia"/>
        </w:rPr>
        <w:t>城守則我有餘力，輕騎乃彼之所長，陛下萬乘之主，豈宜輕動！</w:t>
      </w:r>
      <w:r w:rsidR="000232D5">
        <w:rPr>
          <w:rFonts w:asciiTheme="minorEastAsia"/>
        </w:rPr>
        <w:t>」</w:t>
      </w:r>
      <w:r w:rsidRPr="00932A72">
        <w:rPr>
          <w:rStyle w:val="00Text"/>
          <w:rFonts w:asciiTheme="minorEastAsia"/>
        </w:rPr>
        <w:t>乘，繩證翻。</w:t>
      </w:r>
      <w:r w:rsidRPr="00932A72">
        <w:rPr>
          <w:rFonts w:asciiTheme="minorEastAsia"/>
        </w:rPr>
        <w:t>民部尚書樊子蓋曰︰</w:t>
      </w:r>
      <w:r w:rsidR="000232D5">
        <w:rPr>
          <w:rFonts w:asciiTheme="minorEastAsia"/>
        </w:rPr>
        <w:t>「</w:t>
      </w:r>
      <w:r w:rsidRPr="00932A72">
        <w:rPr>
          <w:rFonts w:asciiTheme="minorEastAsia"/>
        </w:rPr>
        <w:t>陛下乘危徼幸，</w:t>
      </w:r>
      <w:r w:rsidRPr="00932A72">
        <w:rPr>
          <w:rStyle w:val="00Text"/>
          <w:rFonts w:asciiTheme="minorEastAsia"/>
        </w:rPr>
        <w:t>徼，堅堯翻。徼幸，覬非望也。</w:t>
      </w:r>
      <w:r w:rsidRPr="00932A72">
        <w:rPr>
          <w:rFonts w:asciiTheme="minorEastAsia"/>
        </w:rPr>
        <w:t>一朝狼狽，悔之何及！不若據堅城以挫其銳，坐徵四方兵使入援。陛下親撫循士卒，論以不復征遼，</w:t>
      </w:r>
      <w:r w:rsidRPr="00932A72">
        <w:rPr>
          <w:rStyle w:val="00Text"/>
          <w:rFonts w:asciiTheme="minorEastAsia"/>
        </w:rPr>
        <w:t>復，扶又翻。</w:t>
      </w:r>
      <w:r w:rsidRPr="00932A72">
        <w:rPr>
          <w:rFonts w:asciiTheme="minorEastAsia"/>
        </w:rPr>
        <w:t>厚為勳格，必人人自奮，何憂不濟！</w:t>
      </w:r>
      <w:r w:rsidR="000232D5">
        <w:rPr>
          <w:rFonts w:asciiTheme="minorEastAsia"/>
        </w:rPr>
        <w:t>」</w:t>
      </w:r>
      <w:r w:rsidRPr="00932A72">
        <w:rPr>
          <w:rFonts w:asciiTheme="minorEastAsia"/>
        </w:rPr>
        <w:t>內史侍郞蕭瑀以為︰</w:t>
      </w:r>
      <w:r w:rsidR="000232D5">
        <w:rPr>
          <w:rFonts w:asciiTheme="minorEastAsia"/>
        </w:rPr>
        <w:t>「</w:t>
      </w:r>
      <w:r w:rsidRPr="00932A72">
        <w:rPr>
          <w:rFonts w:asciiTheme="minorEastAsia"/>
        </w:rPr>
        <w:t>突厥之俗，可賀敦預知軍謀；</w:t>
      </w:r>
      <w:r w:rsidRPr="00932A72">
        <w:rPr>
          <w:rStyle w:val="00Text"/>
          <w:rFonts w:asciiTheme="minorEastAsia"/>
        </w:rPr>
        <w:t>突厥可汗之妻為可賀敦。可，從刊入聲。</w:t>
      </w:r>
      <w:r w:rsidRPr="00932A72">
        <w:rPr>
          <w:rFonts w:asciiTheme="minorEastAsia"/>
        </w:rPr>
        <w:t>且義成公主以帝女嫁外夷，必恃大國之援。若使一介告之，借使無益，庸有何損。又，將士之意，恐陛下旣免突厥之患，還事高麗，</w:t>
      </w:r>
      <w:r w:rsidRPr="00932A72">
        <w:rPr>
          <w:rStyle w:val="00Text"/>
          <w:rFonts w:asciiTheme="minorEastAsia"/>
        </w:rPr>
        <w:t>麗，力知翻。</w:t>
      </w:r>
      <w:r w:rsidRPr="00932A72">
        <w:rPr>
          <w:rFonts w:asciiTheme="minorEastAsia"/>
        </w:rPr>
        <w:t>若發明詔，諭以赦高麗、專討突厥，則衆心皆安，人自為戰矣。</w:t>
      </w:r>
      <w:r w:rsidR="000232D5">
        <w:rPr>
          <w:rFonts w:asciiTheme="minorEastAsia"/>
        </w:rPr>
        <w:t>」</w:t>
      </w:r>
      <w:r w:rsidRPr="00932A72">
        <w:rPr>
          <w:rFonts w:asciiTheme="minorEastAsia"/>
        </w:rPr>
        <w:t>瑀，皇后之弟也。虞世基亦勸帝重為賞格，下詔停遼東之役。帝從之。</w:t>
      </w:r>
    </w:p>
    <w:p w:rsidR="00934453" w:rsidRPr="00932A72" w:rsidRDefault="00934453" w:rsidP="0013378F">
      <w:pPr>
        <w:rPr>
          <w:rFonts w:asciiTheme="minorEastAsia"/>
        </w:rPr>
      </w:pPr>
      <w:r w:rsidRPr="00932A72">
        <w:rPr>
          <w:rFonts w:asciiTheme="minorEastAsia"/>
        </w:rPr>
        <w:t xml:space="preserve">帝親巡將士，謂之曰︰ </w:t>
      </w:r>
      <w:r w:rsidR="000232D5">
        <w:rPr>
          <w:rFonts w:asciiTheme="minorEastAsia"/>
        </w:rPr>
        <w:t>「</w:t>
      </w:r>
      <w:r w:rsidRPr="00932A72">
        <w:rPr>
          <w:rFonts w:asciiTheme="minorEastAsia"/>
        </w:rPr>
        <w:t>努力擊賊</w:t>
      </w:r>
      <w:r w:rsidRPr="00932A72">
        <w:rPr>
          <w:rStyle w:val="00Text"/>
          <w:rFonts w:asciiTheme="minorEastAsia"/>
        </w:rPr>
        <w:t>將，卽亮翻。</w:t>
      </w:r>
      <w:r w:rsidRPr="00932A72">
        <w:rPr>
          <w:rFonts w:asciiTheme="minorEastAsia"/>
        </w:rPr>
        <w:t>茍能保全，凡在行陳，</w:t>
      </w:r>
      <w:r w:rsidRPr="00932A72">
        <w:rPr>
          <w:rStyle w:val="00Text"/>
          <w:rFonts w:asciiTheme="minorEastAsia"/>
        </w:rPr>
        <w:t>行，戶剛翻。陳，讀曰陣；並下同。</w:t>
      </w:r>
      <w:r w:rsidRPr="00932A72">
        <w:rPr>
          <w:rFonts w:asciiTheme="minorEastAsia"/>
        </w:rPr>
        <w:t>勿憂富貴，必不使有司弄刀筆破汝勳勞。</w:t>
      </w:r>
      <w:r w:rsidR="000232D5">
        <w:rPr>
          <w:rFonts w:asciiTheme="minorEastAsia"/>
        </w:rPr>
        <w:t>」</w:t>
      </w:r>
      <w:r w:rsidRPr="00932A72">
        <w:rPr>
          <w:rFonts w:asciiTheme="minorEastAsia"/>
        </w:rPr>
        <w:t>乃下令︰</w:t>
      </w:r>
      <w:r w:rsidR="000232D5">
        <w:rPr>
          <w:rFonts w:asciiTheme="minorEastAsia"/>
        </w:rPr>
        <w:t>「</w:t>
      </w:r>
      <w:r w:rsidRPr="00932A72">
        <w:rPr>
          <w:rFonts w:asciiTheme="minorEastAsia"/>
        </w:rPr>
        <w:t>守城有功者，無官直除六品，賜物百段；有官以次增益。</w:t>
      </w:r>
      <w:r w:rsidR="000232D5">
        <w:rPr>
          <w:rFonts w:asciiTheme="minorEastAsia"/>
        </w:rPr>
        <w:t>」</w:t>
      </w:r>
      <w:r w:rsidRPr="00932A72">
        <w:rPr>
          <w:rFonts w:asciiTheme="minorEastAsia"/>
        </w:rPr>
        <w:t>使者慰勞，相望於道，</w:t>
      </w:r>
      <w:r w:rsidRPr="00932A72">
        <w:rPr>
          <w:rStyle w:val="00Text"/>
          <w:rFonts w:asciiTheme="minorEastAsia"/>
        </w:rPr>
        <w:t>使，疏吏翻。勞，力到翻。</w:t>
      </w:r>
      <w:r w:rsidRPr="00932A72">
        <w:rPr>
          <w:rFonts w:asciiTheme="minorEastAsia"/>
        </w:rPr>
        <w:t>於是衆皆踴躍，晝夜拒戰，死傷甚衆。</w:t>
      </w:r>
    </w:p>
    <w:p w:rsidR="00934453" w:rsidRPr="00932A72" w:rsidRDefault="00934453" w:rsidP="0013378F">
      <w:pPr>
        <w:rPr>
          <w:rFonts w:asciiTheme="minorEastAsia"/>
        </w:rPr>
      </w:pPr>
      <w:r w:rsidRPr="00932A72">
        <w:rPr>
          <w:rFonts w:asciiTheme="minorEastAsia"/>
        </w:rPr>
        <w:t>甲申，詔天下募兵。守令競來赴難，</w:t>
      </w:r>
      <w:r w:rsidRPr="00932A72">
        <w:rPr>
          <w:rStyle w:val="00Text"/>
          <w:rFonts w:asciiTheme="minorEastAsia"/>
        </w:rPr>
        <w:t>守，式又翻。難，乃旦翻。</w:t>
      </w:r>
      <w:r w:rsidRPr="00932A72">
        <w:rPr>
          <w:rFonts w:asciiTheme="minorEastAsia"/>
        </w:rPr>
        <w:t>李淵之子世民，年十六，應募隸屯衞將軍雲定興，說定興多齎旗鼓為疑兵，</w:t>
      </w:r>
      <w:r w:rsidRPr="00932A72">
        <w:rPr>
          <w:rStyle w:val="00Text"/>
          <w:rFonts w:asciiTheme="minorEastAsia"/>
        </w:rPr>
        <w:t>說，式芮翻。</w:t>
      </w:r>
      <w:r w:rsidRPr="00932A72">
        <w:rPr>
          <w:rFonts w:asciiTheme="minorEastAsia"/>
        </w:rPr>
        <w:t>曰︰</w:t>
      </w:r>
      <w:r w:rsidR="000232D5">
        <w:rPr>
          <w:rFonts w:asciiTheme="minorEastAsia"/>
        </w:rPr>
        <w:t>「</w:t>
      </w:r>
      <w:r w:rsidRPr="00932A72">
        <w:rPr>
          <w:rFonts w:asciiTheme="minorEastAsia"/>
        </w:rPr>
        <w:t>始畢敢舉兵圍天子，必謂我倉猝不能赴援故也。宜晝則引旌旗數十里不絕，夜則鉦鼓相應，虜必謂救兵大至，望風遁去。不然，彼衆我寡，若悉軍來戰，必不能支。</w:t>
      </w:r>
      <w:r w:rsidR="000232D5">
        <w:rPr>
          <w:rFonts w:asciiTheme="minorEastAsia"/>
        </w:rPr>
        <w:t>」</w:t>
      </w:r>
      <w:r w:rsidRPr="00932A72">
        <w:rPr>
          <w:rFonts w:asciiTheme="minorEastAsia"/>
        </w:rPr>
        <w:t>定興從之。</w:t>
      </w:r>
    </w:p>
    <w:p w:rsidR="00934453" w:rsidRPr="00932A72" w:rsidRDefault="00934453" w:rsidP="0013378F">
      <w:pPr>
        <w:rPr>
          <w:rFonts w:asciiTheme="minorEastAsia"/>
        </w:rPr>
      </w:pPr>
      <w:r w:rsidRPr="00932A72">
        <w:rPr>
          <w:rFonts w:asciiTheme="minorEastAsia"/>
        </w:rPr>
        <w:t>帝遣間使求救於義成公主，</w:t>
      </w:r>
      <w:r w:rsidRPr="00932A72">
        <w:rPr>
          <w:rStyle w:val="00Text"/>
          <w:rFonts w:asciiTheme="minorEastAsia"/>
        </w:rPr>
        <w:t>間，古莧翻。使，疏吏翻；下同。</w:t>
      </w:r>
      <w:r w:rsidRPr="00932A72">
        <w:rPr>
          <w:rFonts w:asciiTheme="minorEastAsia"/>
        </w:rPr>
        <w:t>公主遣使告始畢云︰</w:t>
      </w:r>
      <w:r w:rsidR="000232D5">
        <w:rPr>
          <w:rFonts w:asciiTheme="minorEastAsia"/>
        </w:rPr>
        <w:t>「</w:t>
      </w:r>
      <w:r w:rsidRPr="00932A72">
        <w:rPr>
          <w:rFonts w:asciiTheme="minorEastAsia"/>
        </w:rPr>
        <w:t>北邊有急。</w:t>
      </w:r>
      <w:r w:rsidR="000232D5">
        <w:rPr>
          <w:rFonts w:asciiTheme="minorEastAsia"/>
        </w:rPr>
        <w:t>」</w:t>
      </w:r>
      <w:r w:rsidRPr="00932A72">
        <w:rPr>
          <w:rFonts w:asciiTheme="minorEastAsia"/>
        </w:rPr>
        <w:t>東都及諸郡援兵亦至忻口；</w:t>
      </w:r>
      <w:r w:rsidRPr="00932A72">
        <w:rPr>
          <w:rStyle w:val="00Text"/>
          <w:rFonts w:asciiTheme="minorEastAsia"/>
        </w:rPr>
        <w:t>九域志︰忻州秀容縣有忻口塞。隋志︰秀容屬樓煩郡。杜佑曰︰隋置忻州，因忻口為名。</w:t>
      </w:r>
      <w:r w:rsidRPr="00932A72">
        <w:rPr>
          <w:rFonts w:asciiTheme="minorEastAsia"/>
        </w:rPr>
        <w:t>九月，甲辰，始畢解圍去。帝使人出偵，山谷皆空，無胡馬，</w:t>
      </w:r>
      <w:r w:rsidRPr="00932A72">
        <w:rPr>
          <w:rStyle w:val="00Text"/>
          <w:rFonts w:asciiTheme="minorEastAsia"/>
        </w:rPr>
        <w:t>偵，丑鄭翻。</w:t>
      </w:r>
      <w:r w:rsidRPr="00932A72">
        <w:rPr>
          <w:rFonts w:asciiTheme="minorEastAsia"/>
        </w:rPr>
        <w:t>乃遣二千騎追躡，至馬邑，得突厥老弱二千餘人而還。</w:t>
      </w:r>
    </w:p>
    <w:p w:rsidR="00934453" w:rsidRPr="00932A72" w:rsidRDefault="00934453" w:rsidP="0013378F">
      <w:pPr>
        <w:rPr>
          <w:rFonts w:asciiTheme="minorEastAsia"/>
        </w:rPr>
      </w:pPr>
      <w:r w:rsidRPr="00932A72">
        <w:rPr>
          <w:rFonts w:asciiTheme="minorEastAsia"/>
        </w:rPr>
        <w:t>丁未，車駕還至太原。</w:t>
      </w:r>
      <w:r w:rsidRPr="00932A72">
        <w:rPr>
          <w:rStyle w:val="00Text"/>
          <w:rFonts w:asciiTheme="minorEastAsia"/>
        </w:rPr>
        <w:t>帝改幷州為太原郡。騎，奇寄翻。還，從宣翻，又如字。</w:t>
      </w:r>
      <w:r w:rsidRPr="00932A72">
        <w:rPr>
          <w:rFonts w:asciiTheme="minorEastAsia"/>
        </w:rPr>
        <w:t>蘇威言於帝曰︰</w:t>
      </w:r>
      <w:r w:rsidR="000232D5">
        <w:rPr>
          <w:rFonts w:asciiTheme="minorEastAsia"/>
        </w:rPr>
        <w:t>「</w:t>
      </w:r>
      <w:r w:rsidRPr="00932A72">
        <w:rPr>
          <w:rFonts w:asciiTheme="minorEastAsia"/>
        </w:rPr>
        <w:t>今盜賊不息，士馬疲弊，願陛下亟還西京，深根固本，為社稷計。</w:t>
      </w:r>
      <w:r w:rsidR="000232D5">
        <w:rPr>
          <w:rFonts w:asciiTheme="minorEastAsia"/>
        </w:rPr>
        <w:t>」</w:t>
      </w:r>
      <w:r w:rsidRPr="00932A72">
        <w:rPr>
          <w:rFonts w:asciiTheme="minorEastAsia"/>
        </w:rPr>
        <w:t>帝初然之。宇文述曰︰</w:t>
      </w:r>
      <w:r w:rsidR="000232D5">
        <w:rPr>
          <w:rFonts w:asciiTheme="minorEastAsia"/>
        </w:rPr>
        <w:t>「</w:t>
      </w:r>
      <w:r w:rsidRPr="00932A72">
        <w:rPr>
          <w:rFonts w:asciiTheme="minorEastAsia"/>
        </w:rPr>
        <w:t>從官妻子多在東都，</w:t>
      </w:r>
      <w:r w:rsidRPr="00932A72">
        <w:rPr>
          <w:rStyle w:val="00Text"/>
          <w:rFonts w:asciiTheme="minorEastAsia"/>
        </w:rPr>
        <w:t>亟，紀力翻。從，才用翻。</w:t>
      </w:r>
      <w:r w:rsidRPr="00932A72">
        <w:rPr>
          <w:rFonts w:asciiTheme="minorEastAsia"/>
        </w:rPr>
        <w:t>宜便道向洛陽，自潼關而入。</w:t>
      </w:r>
      <w:r w:rsidR="000232D5">
        <w:rPr>
          <w:rFonts w:asciiTheme="minorEastAsia"/>
        </w:rPr>
        <w:t>」</w:t>
      </w:r>
      <w:r w:rsidRPr="00932A72">
        <w:rPr>
          <w:rFonts w:asciiTheme="minorEastAsia"/>
        </w:rPr>
        <w:t>帝從之。</w:t>
      </w:r>
    </w:p>
    <w:p w:rsidR="00934453" w:rsidRPr="00932A72" w:rsidRDefault="00934453" w:rsidP="0013378F">
      <w:pPr>
        <w:rPr>
          <w:rFonts w:asciiTheme="minorEastAsia"/>
        </w:rPr>
      </w:pPr>
      <w:r w:rsidRPr="00932A72">
        <w:rPr>
          <w:rFonts w:asciiTheme="minorEastAsia"/>
        </w:rPr>
        <w:t>冬，十月，壬戌，帝至東都，</w:t>
      </w:r>
      <w:r w:rsidRPr="00932A72">
        <w:rPr>
          <w:rStyle w:val="00Text"/>
          <w:rFonts w:asciiTheme="minorEastAsia"/>
        </w:rPr>
        <w:t>考異曰︰略記︰</w:t>
      </w:r>
      <w:r w:rsidR="000232D5">
        <w:rPr>
          <w:rStyle w:val="00Text"/>
          <w:rFonts w:asciiTheme="minorEastAsia"/>
        </w:rPr>
        <w:t>「</w:t>
      </w:r>
      <w:r w:rsidRPr="00932A72">
        <w:rPr>
          <w:rStyle w:val="00Text"/>
          <w:rFonts w:asciiTheme="minorEastAsia"/>
        </w:rPr>
        <w:t>九月辛未，帝入東都。</w:t>
      </w:r>
      <w:r w:rsidR="000232D5">
        <w:rPr>
          <w:rStyle w:val="00Text"/>
          <w:rFonts w:asciiTheme="minorEastAsia"/>
        </w:rPr>
        <w:t>」</w:t>
      </w:r>
      <w:r w:rsidRPr="00932A72">
        <w:rPr>
          <w:rStyle w:val="00Text"/>
          <w:rFonts w:asciiTheme="minorEastAsia"/>
        </w:rPr>
        <w:t>今從隋帝紀。</w:t>
      </w:r>
      <w:r w:rsidRPr="00932A72">
        <w:rPr>
          <w:rFonts w:asciiTheme="minorEastAsia"/>
        </w:rPr>
        <w:t>顧眄街衢，</w:t>
      </w:r>
      <w:r w:rsidRPr="00932A72">
        <w:rPr>
          <w:rStyle w:val="00Text"/>
          <w:rFonts w:asciiTheme="minorEastAsia"/>
        </w:rPr>
        <w:t>眄，莫甸翻，斜視。</w:t>
      </w:r>
      <w:r w:rsidRPr="00932A72">
        <w:rPr>
          <w:rFonts w:asciiTheme="minorEastAsia"/>
        </w:rPr>
        <w:t>謂侍臣曰︰</w:t>
      </w:r>
      <w:r w:rsidR="000232D5">
        <w:rPr>
          <w:rFonts w:asciiTheme="minorEastAsia"/>
        </w:rPr>
        <w:t>「</w:t>
      </w:r>
      <w:r w:rsidRPr="00932A72">
        <w:rPr>
          <w:rFonts w:asciiTheme="minorEastAsia"/>
        </w:rPr>
        <w:t>猶大有人在。</w:t>
      </w:r>
      <w:r w:rsidR="000232D5">
        <w:rPr>
          <w:rFonts w:asciiTheme="minorEastAsia"/>
        </w:rPr>
        <w:t>」</w:t>
      </w:r>
      <w:r w:rsidRPr="00932A72">
        <w:rPr>
          <w:rFonts w:asciiTheme="minorEastAsia"/>
        </w:rPr>
        <w:t>意謂曏日平楊玄感，殺人尚少故也。</w:t>
      </w:r>
      <w:r w:rsidRPr="00932A72">
        <w:rPr>
          <w:rStyle w:val="00Text"/>
          <w:rFonts w:asciiTheme="minorEastAsia"/>
        </w:rPr>
        <w:t>少，詩沼翻。</w:t>
      </w:r>
      <w:r w:rsidRPr="00932A72">
        <w:rPr>
          <w:rFonts w:asciiTheme="minorEastAsia"/>
        </w:rPr>
        <w:t>蘇威追論勳格太重，宜加斟酌，樊子蓋固請，以為不宜失信，帝曰︰</w:t>
      </w:r>
      <w:r w:rsidR="000232D5">
        <w:rPr>
          <w:rFonts w:asciiTheme="minorEastAsia"/>
        </w:rPr>
        <w:t>「</w:t>
      </w:r>
      <w:r w:rsidRPr="00932A72">
        <w:rPr>
          <w:rFonts w:asciiTheme="minorEastAsia"/>
        </w:rPr>
        <w:t>公欲收物情邪！</w:t>
      </w:r>
      <w:r w:rsidR="000232D5">
        <w:rPr>
          <w:rFonts w:asciiTheme="minorEastAsia"/>
        </w:rPr>
        <w:t>」</w:t>
      </w:r>
      <w:r w:rsidRPr="00932A72">
        <w:rPr>
          <w:rStyle w:val="00Text"/>
          <w:rFonts w:asciiTheme="minorEastAsia"/>
        </w:rPr>
        <w:t>邪，音耶。</w:t>
      </w:r>
      <w:r w:rsidRPr="00932A72">
        <w:rPr>
          <w:rFonts w:asciiTheme="minorEastAsia"/>
        </w:rPr>
        <w:t>子蓋懼，不敢對。帝性吝官賞，初平楊玄感，應授勳者多，乃更置戎秩︰建節尉為正六品，次奮武、宣惠、綏德、懷仁、秉義、奉誠、立信等尉，遞降一階。將士守鴈門者萬七千人，得勳者纔千五百人，皆準平玄感勳，一戰得第一勳者進一階，其先無戎秩者止得立信尉，三戰得第一勳者至秉義尉，其在行陳而無勳者四戰進一階，亦無賜。會仍議伐高麗，由是將士無不憤怨。</w:t>
      </w:r>
      <w:r w:rsidRPr="00932A72">
        <w:rPr>
          <w:rStyle w:val="00Text"/>
          <w:rFonts w:asciiTheme="minorEastAsia"/>
        </w:rPr>
        <w:t>行，戶剛翻。陳，讀曰陣。麗，力知翻。將，卽亮翻。</w:t>
      </w:r>
    </w:p>
    <w:p w:rsidR="00934453" w:rsidRPr="00932A72" w:rsidRDefault="00934453" w:rsidP="0013378F">
      <w:pPr>
        <w:rPr>
          <w:rFonts w:asciiTheme="minorEastAsia"/>
        </w:rPr>
      </w:pPr>
      <w:r w:rsidRPr="00932A72">
        <w:rPr>
          <w:rFonts w:asciiTheme="minorEastAsia"/>
        </w:rPr>
        <w:t>初，蕭瑀以外戚有才行，</w:t>
      </w:r>
      <w:r w:rsidRPr="00932A72">
        <w:rPr>
          <w:rStyle w:val="00Text"/>
          <w:rFonts w:asciiTheme="minorEastAsia"/>
        </w:rPr>
        <w:t>行，下孟翻。</w:t>
      </w:r>
      <w:r w:rsidRPr="00932A72">
        <w:rPr>
          <w:rFonts w:asciiTheme="minorEastAsia"/>
        </w:rPr>
        <w:t>嘗事帝於東宮，累遷至內史侍郞，委以機務。瑀性剛鯁，數言事忤旨，</w:t>
      </w:r>
      <w:r w:rsidRPr="00932A72">
        <w:rPr>
          <w:rStyle w:val="00Text"/>
          <w:rFonts w:asciiTheme="minorEastAsia"/>
        </w:rPr>
        <w:t>數，所角翻。仵，五故翻。</w:t>
      </w:r>
      <w:r w:rsidRPr="00932A72">
        <w:rPr>
          <w:rFonts w:asciiTheme="minorEastAsia"/>
        </w:rPr>
        <w:t>帝漸疏之。及鴈門圍解，帝謂羣臣曰︰</w:t>
      </w:r>
      <w:r w:rsidR="000232D5">
        <w:rPr>
          <w:rFonts w:asciiTheme="minorEastAsia"/>
        </w:rPr>
        <w:t>「</w:t>
      </w:r>
      <w:r w:rsidRPr="00932A72">
        <w:rPr>
          <w:rFonts w:asciiTheme="minorEastAsia"/>
        </w:rPr>
        <w:t>突厥狂悖，</w:t>
      </w:r>
      <w:r w:rsidRPr="00932A72">
        <w:rPr>
          <w:rStyle w:val="00Text"/>
          <w:rFonts w:asciiTheme="minorEastAsia"/>
        </w:rPr>
        <w:t>厥，九勿翻。悖，蒲妹翻，又蒲沒翻。</w:t>
      </w:r>
      <w:r w:rsidRPr="00932A72">
        <w:rPr>
          <w:rFonts w:asciiTheme="minorEastAsia"/>
        </w:rPr>
        <w:t>勢何能為！少時未散，</w:t>
      </w:r>
      <w:r w:rsidRPr="00932A72">
        <w:rPr>
          <w:rStyle w:val="00Text"/>
          <w:rFonts w:asciiTheme="minorEastAsia"/>
        </w:rPr>
        <w:t>少，詩沼翻。</w:t>
      </w:r>
      <w:r w:rsidRPr="00932A72">
        <w:rPr>
          <w:rFonts w:asciiTheme="minorEastAsia"/>
        </w:rPr>
        <w:t>蕭瑀遽相恐動，情不可恕！</w:t>
      </w:r>
      <w:r w:rsidR="000232D5">
        <w:rPr>
          <w:rFonts w:asciiTheme="minorEastAsia"/>
        </w:rPr>
        <w:t>」</w:t>
      </w:r>
      <w:r w:rsidRPr="00932A72">
        <w:rPr>
          <w:rFonts w:asciiTheme="minorEastAsia"/>
        </w:rPr>
        <w:t>出為河池郡守，</w:t>
      </w:r>
      <w:r w:rsidRPr="00932A72">
        <w:rPr>
          <w:rStyle w:val="00Text"/>
          <w:rFonts w:asciiTheme="minorEastAsia"/>
        </w:rPr>
        <w:t>隋志︰河池郡，後魏置南岐州，後周改曰鳳州，帝改河池郡。守，式又翻。</w:t>
      </w:r>
      <w:r w:rsidRPr="00932A72">
        <w:rPr>
          <w:rFonts w:asciiTheme="minorEastAsia"/>
        </w:rPr>
        <w:t>卽日遣之。候衞將軍楊子崇從帝在汾陽宮，知突厥必為寇，屢請早還京師，</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師</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帝不納，及解圍</w:t>
      </w:r>
      <w:r w:rsidR="000232D5">
        <w:rPr>
          <w:rStyle w:val="00Text"/>
          <w:rFonts w:asciiTheme="minorEastAsia"/>
        </w:rPr>
        <w:t>」</w:t>
      </w:r>
      <w:r w:rsidRPr="00932A72">
        <w:rPr>
          <w:rStyle w:val="00Text"/>
          <w:rFonts w:asciiTheme="minorEastAsia"/>
        </w:rPr>
        <w:t>六字；乙十一行本同；孔本同；張校同；退齋校同。</w:t>
      </w:r>
      <w:r w:rsidR="000232D5">
        <w:rPr>
          <w:rStyle w:val="00Text"/>
          <w:rFonts w:asciiTheme="minorEastAsia"/>
        </w:rPr>
        <w:t>』</w:t>
      </w:r>
      <w:r w:rsidRPr="00932A72">
        <w:rPr>
          <w:rFonts w:asciiTheme="minorEastAsia"/>
        </w:rPr>
        <w:t>帝怒曰︰</w:t>
      </w:r>
      <w:r w:rsidR="000232D5">
        <w:rPr>
          <w:rFonts w:asciiTheme="minorEastAsia"/>
        </w:rPr>
        <w:t>「</w:t>
      </w:r>
      <w:r w:rsidRPr="00932A72">
        <w:rPr>
          <w:rFonts w:asciiTheme="minorEastAsia"/>
        </w:rPr>
        <w:t>子崇怯懦，驚動衆心，</w:t>
      </w:r>
      <w:r w:rsidRPr="00932A72">
        <w:rPr>
          <w:rStyle w:val="00Text"/>
          <w:rFonts w:asciiTheme="minorEastAsia"/>
        </w:rPr>
        <w:t>懦，乃臥翻，又乃亂翻。</w:t>
      </w:r>
      <w:r w:rsidRPr="00932A72">
        <w:rPr>
          <w:rFonts w:asciiTheme="minorEastAsia"/>
        </w:rPr>
        <w:t>不可居爪牙之官。</w:t>
      </w:r>
      <w:r w:rsidR="000232D5">
        <w:rPr>
          <w:rFonts w:asciiTheme="minorEastAsia"/>
        </w:rPr>
        <w:t>」</w:t>
      </w:r>
      <w:r w:rsidRPr="00932A72">
        <w:rPr>
          <w:rFonts w:asciiTheme="minorEastAsia"/>
        </w:rPr>
        <w:t>出為離石郡守。子崇，高祖之族弟也。</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楊玄感之亂，龍舟水殿皆為所焚，詔江都更造，凡數千艘，</w:t>
      </w:r>
      <w:r w:rsidR="00934453" w:rsidRPr="00932A72">
        <w:rPr>
          <w:rStyle w:val="00Text"/>
          <w:rFonts w:asciiTheme="minorEastAsia"/>
        </w:rPr>
        <w:t>艘，蘇遭翻。</w:t>
      </w:r>
      <w:r w:rsidR="00934453" w:rsidRPr="00932A72">
        <w:rPr>
          <w:rFonts w:asciiTheme="minorEastAsia"/>
        </w:rPr>
        <w:t>制度仍大於舊者。</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壬申，盧明月帥衆萬寇陳、汝。</w:t>
      </w:r>
      <w:r w:rsidR="00934453" w:rsidRPr="00932A72">
        <w:rPr>
          <w:rFonts w:asciiTheme="minorEastAsia" w:eastAsiaTheme="minorEastAsia"/>
        </w:rPr>
        <w:t>陳州，淮陽郡。汝州，襄城郡。帥，讀曰率。</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東海李子通，有勇力，先依長白山賊帥左才相，</w:t>
      </w:r>
      <w:r w:rsidR="00934453" w:rsidRPr="00932A72">
        <w:rPr>
          <w:rStyle w:val="00Text"/>
          <w:rFonts w:asciiTheme="minorEastAsia"/>
        </w:rPr>
        <w:t>帥，所類翻。相，息亮翻。</w:t>
      </w:r>
      <w:r w:rsidR="00934453" w:rsidRPr="00932A72">
        <w:rPr>
          <w:rFonts w:asciiTheme="minorEastAsia"/>
        </w:rPr>
        <w:t>羣盜皆殘忍，而子通獨寬仁，由是人多歸之，未半歲，有衆萬人。才相忌之，子通引去，渡淮，與杜伏威合。伏威選軍中壯士養為假子，凡三十餘人，濟陰王雄誕、臨濟闞稜為之冠。</w:t>
      </w:r>
      <w:r w:rsidR="00934453" w:rsidRPr="00932A72">
        <w:rPr>
          <w:rStyle w:val="00Text"/>
          <w:rFonts w:asciiTheme="minorEastAsia"/>
        </w:rPr>
        <w:t>隋志︰濟陰郡，後魏置西兗州，後周改曰曹州，帝改濟陰郡。闞，姓也，左傳齊有大夫闞止。濟，子禮翻。冠，古玩翻。</w:t>
      </w:r>
      <w:r w:rsidR="00934453" w:rsidRPr="00932A72">
        <w:rPr>
          <w:rFonts w:asciiTheme="minorEastAsia"/>
        </w:rPr>
        <w:t>旣而李子通謀殺伏威，遣兵襲之。伏威被重創墜馬，</w:t>
      </w:r>
      <w:r w:rsidR="00934453" w:rsidRPr="00932A72">
        <w:rPr>
          <w:rStyle w:val="00Text"/>
          <w:rFonts w:asciiTheme="minorEastAsia"/>
        </w:rPr>
        <w:t>被，皮義翻。創，初良翻。</w:t>
      </w:r>
      <w:r w:rsidR="00934453" w:rsidRPr="00932A72">
        <w:rPr>
          <w:rFonts w:asciiTheme="minorEastAsia"/>
        </w:rPr>
        <w:t>雄誕負之逃葭葦中，收散兵復振。將軍來整擊伏威，破之；其將西門君儀之妻王氏，勇而多力，負伏威以逃，雄誕帥壯士十餘人衞之，</w:t>
      </w:r>
      <w:r w:rsidR="00934453" w:rsidRPr="00932A72">
        <w:rPr>
          <w:rStyle w:val="00Text"/>
          <w:rFonts w:asciiTheme="minorEastAsia"/>
        </w:rPr>
        <w:t>將，卽亮翻。帥，讀曰率；下同。</w:t>
      </w:r>
      <w:r w:rsidR="00934453" w:rsidRPr="00932A72">
        <w:rPr>
          <w:rFonts w:asciiTheme="minorEastAsia"/>
        </w:rPr>
        <w:t>與隋兵力戰，由是得免。來整又擊李子通，破之，子通帥其餘衆奔海陵，復收兵得二萬人，自稱將軍。</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城父朱粲</w:t>
      </w:r>
      <w:r w:rsidR="00934453" w:rsidRPr="00932A72">
        <w:rPr>
          <w:rStyle w:val="00Text"/>
          <w:rFonts w:asciiTheme="minorEastAsia"/>
        </w:rPr>
        <w:t>隋志，城父縣屬譙郡。父，音甫。</w:t>
      </w:r>
      <w:r w:rsidR="00934453" w:rsidRPr="00932A72">
        <w:rPr>
          <w:rFonts w:asciiTheme="minorEastAsia"/>
        </w:rPr>
        <w:t>始為縣佐史，</w:t>
      </w:r>
      <w:r w:rsidR="00934453" w:rsidRPr="00932A72">
        <w:rPr>
          <w:rStyle w:val="00Text"/>
          <w:rFonts w:asciiTheme="minorEastAsia"/>
        </w:rPr>
        <w:t>隋郡縣皆有佐史。</w:t>
      </w:r>
      <w:r w:rsidR="00934453" w:rsidRPr="00932A72">
        <w:rPr>
          <w:rFonts w:asciiTheme="minorEastAsia"/>
        </w:rPr>
        <w:t>從軍，遂亡命聚衆為盜，謂之</w:t>
      </w:r>
      <w:r w:rsidR="000232D5">
        <w:rPr>
          <w:rFonts w:asciiTheme="minorEastAsia"/>
        </w:rPr>
        <w:t>「</w:t>
      </w:r>
      <w:r w:rsidR="00934453" w:rsidRPr="00932A72">
        <w:rPr>
          <w:rFonts w:asciiTheme="minorEastAsia"/>
        </w:rPr>
        <w:t>可達寒賊</w:t>
      </w:r>
      <w:r w:rsidR="000232D5">
        <w:rPr>
          <w:rFonts w:asciiTheme="minorEastAsia"/>
        </w:rPr>
        <w:t>」</w:t>
      </w:r>
      <w:r w:rsidR="00934453" w:rsidRPr="00932A72">
        <w:rPr>
          <w:rFonts w:asciiTheme="minorEastAsia"/>
        </w:rPr>
        <w:t>，自稱迦樓羅王，</w:t>
      </w:r>
      <w:r w:rsidR="00934453" w:rsidRPr="00932A72">
        <w:rPr>
          <w:rStyle w:val="00Text"/>
          <w:rFonts w:asciiTheme="minorEastAsia"/>
        </w:rPr>
        <w:t>迦，音加。</w:t>
      </w:r>
      <w:r w:rsidR="00934453" w:rsidRPr="00932A72">
        <w:rPr>
          <w:rFonts w:asciiTheme="minorEastAsia"/>
        </w:rPr>
        <w:t>衆至十餘萬，引兵轉掠荊、沔</w:t>
      </w:r>
      <w:r w:rsidR="00934453" w:rsidRPr="00932A72">
        <w:rPr>
          <w:rStyle w:val="00Text"/>
          <w:rFonts w:asciiTheme="minorEastAsia"/>
        </w:rPr>
        <w:t>荊州，南郡。沔州，沔陽郡。沔，彌兗翻。</w:t>
      </w:r>
      <w:r w:rsidR="00934453" w:rsidRPr="00932A72">
        <w:rPr>
          <w:rFonts w:asciiTheme="minorEastAsia"/>
        </w:rPr>
        <w:t>及山南郡縣，</w:t>
      </w:r>
      <w:r w:rsidR="00934453" w:rsidRPr="00932A72">
        <w:rPr>
          <w:rStyle w:val="00Text"/>
          <w:rFonts w:asciiTheme="minorEastAsia"/>
        </w:rPr>
        <w:t>山南者，長安南山之南。</w:t>
      </w:r>
      <w:r w:rsidR="00934453" w:rsidRPr="00932A72">
        <w:rPr>
          <w:rFonts w:asciiTheme="minorEastAsia"/>
        </w:rPr>
        <w:t>所過噍類無遺。</w:t>
      </w:r>
      <w:r w:rsidR="00934453" w:rsidRPr="00932A72">
        <w:rPr>
          <w:rStyle w:val="00Text"/>
          <w:rFonts w:asciiTheme="minorEastAsia"/>
        </w:rPr>
        <w:t>噍，才笑翻。</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十二月，庚寅，</w:t>
      </w:r>
      <w:r w:rsidR="000232D5">
        <w:rPr>
          <w:rStyle w:val="00Text"/>
          <w:rFonts w:asciiTheme="minorEastAsia"/>
        </w:rPr>
        <w:t>『</w:t>
      </w:r>
      <w:r w:rsidR="00934453" w:rsidRPr="00932A72">
        <w:rPr>
          <w:rStyle w:val="00Text"/>
          <w:rFonts w:asciiTheme="minorEastAsia"/>
        </w:rPr>
        <w:t>張︰</w:t>
      </w:r>
      <w:r w:rsidR="000232D5">
        <w:rPr>
          <w:rStyle w:val="00Text"/>
          <w:rFonts w:asciiTheme="minorEastAsia"/>
        </w:rPr>
        <w:t>「</w:t>
      </w:r>
      <w:r w:rsidR="00934453" w:rsidRPr="00932A72">
        <w:rPr>
          <w:rStyle w:val="00Text"/>
          <w:rFonts w:asciiTheme="minorEastAsia"/>
        </w:rPr>
        <w:t>寅</w:t>
      </w:r>
      <w:r w:rsidR="000232D5">
        <w:rPr>
          <w:rStyle w:val="00Text"/>
          <w:rFonts w:asciiTheme="minorEastAsia"/>
        </w:rPr>
        <w:t>」</w:t>
      </w:r>
      <w:r w:rsidR="00934453" w:rsidRPr="00932A72">
        <w:rPr>
          <w:rStyle w:val="00Text"/>
          <w:rFonts w:asciiTheme="minorEastAsia"/>
        </w:rPr>
        <w:t>作</w:t>
      </w:r>
      <w:r w:rsidR="000232D5">
        <w:rPr>
          <w:rStyle w:val="00Text"/>
          <w:rFonts w:asciiTheme="minorEastAsia"/>
        </w:rPr>
        <w:t>「</w:t>
      </w:r>
      <w:r w:rsidR="00934453" w:rsidRPr="00932A72">
        <w:rPr>
          <w:rStyle w:val="00Text"/>
          <w:rFonts w:asciiTheme="minorEastAsia"/>
        </w:rPr>
        <w:t>辰</w:t>
      </w:r>
      <w:r w:rsidR="000232D5">
        <w:rPr>
          <w:rStyle w:val="00Text"/>
          <w:rFonts w:asciiTheme="minorEastAsia"/>
        </w:rPr>
        <w:t>」</w:t>
      </w:r>
      <w:r w:rsidR="00934453" w:rsidRPr="00932A72">
        <w:rPr>
          <w:rStyle w:val="00Text"/>
          <w:rFonts w:asciiTheme="minorEastAsia"/>
        </w:rPr>
        <w:t>。</w:t>
      </w:r>
      <w:r w:rsidR="000232D5">
        <w:rPr>
          <w:rStyle w:val="00Text"/>
          <w:rFonts w:asciiTheme="minorEastAsia"/>
        </w:rPr>
        <w:t>』</w:t>
      </w:r>
      <w:r w:rsidR="00934453" w:rsidRPr="00932A72">
        <w:rPr>
          <w:rFonts w:asciiTheme="minorEastAsia"/>
        </w:rPr>
        <w:t>詔民部尚書樊子蓋發關中兵數萬擊絳賊敬盤陀等。</w:t>
      </w:r>
      <w:r w:rsidR="00934453" w:rsidRPr="00932A72">
        <w:rPr>
          <w:rStyle w:val="00Text"/>
          <w:rFonts w:asciiTheme="minorEastAsia"/>
        </w:rPr>
        <w:t>絳賊，絳郡賊也。風俗通︰敬姓，陳敬仲之後。姓苑︰黃帝孫敬康之後。</w:t>
      </w:r>
      <w:r w:rsidR="00934453" w:rsidRPr="00932A72">
        <w:rPr>
          <w:rFonts w:asciiTheme="minorEastAsia"/>
        </w:rPr>
        <w:t>子蓋不分藏否，</w:t>
      </w:r>
      <w:r w:rsidR="00934453" w:rsidRPr="00932A72">
        <w:rPr>
          <w:rStyle w:val="00Text"/>
          <w:rFonts w:asciiTheme="minorEastAsia"/>
        </w:rPr>
        <w:t>否，音鄙。</w:t>
      </w:r>
      <w:r w:rsidR="00934453" w:rsidRPr="00932A72">
        <w:rPr>
          <w:rFonts w:asciiTheme="minorEastAsia"/>
        </w:rPr>
        <w:t>自汾水之北，村塢盡焚之，賊有降者皆阬之；百姓怨憤，益相聚為盜。詔以李淵代之。有降者，淵引置左右，由是賊衆多降，前後數萬人，餘黨散入他郡。</w:t>
      </w:r>
      <w:r w:rsidR="00934453" w:rsidRPr="00932A72">
        <w:rPr>
          <w:rStyle w:val="00Text"/>
          <w:rFonts w:asciiTheme="minorEastAsia"/>
        </w:rPr>
        <w:t>降，戶江翻。</w:t>
      </w:r>
    </w:p>
    <w:p w:rsidR="00934453" w:rsidRPr="00932A72" w:rsidRDefault="00934453" w:rsidP="0013378F">
      <w:pPr>
        <w:pStyle w:val="1"/>
        <w:pageBreakBefore/>
        <w:spacing w:before="0" w:after="0" w:line="240" w:lineRule="auto"/>
        <w:rPr>
          <w:rFonts w:asciiTheme="minorEastAsia"/>
        </w:rPr>
      </w:pPr>
      <w:bookmarkStart w:id="226" w:name="Top_of_part0189_xhtml"/>
      <w:bookmarkStart w:id="227" w:name="_Toc23771796"/>
      <w:bookmarkStart w:id="228" w:name="_Toc33001230"/>
      <w:r w:rsidRPr="00932A72">
        <w:rPr>
          <w:rFonts w:asciiTheme="minorEastAsia"/>
        </w:rPr>
        <w:t>資治通鑑卷第一百八十三</w:t>
      </w:r>
      <w:bookmarkEnd w:id="226"/>
      <w:bookmarkEnd w:id="227"/>
      <w:bookmarkEnd w:id="228"/>
    </w:p>
    <w:p w:rsidR="00934453" w:rsidRPr="00932A72" w:rsidRDefault="00934453" w:rsidP="0013378F">
      <w:pPr>
        <w:pStyle w:val="2"/>
        <w:spacing w:before="0" w:after="0" w:line="240" w:lineRule="auto"/>
        <w:rPr>
          <w:rFonts w:asciiTheme="minorEastAsia" w:eastAsiaTheme="minorEastAsia"/>
        </w:rPr>
      </w:pPr>
      <w:bookmarkStart w:id="229" w:name="Sui_Ji_Qi_Qi_Rou_Zhao_Kun_Dun__B"/>
      <w:bookmarkStart w:id="230" w:name="_Toc23771797"/>
      <w:bookmarkStart w:id="231" w:name="_Toc33001231"/>
      <w:r w:rsidRPr="00932A72">
        <w:rPr>
          <w:rStyle w:val="03Text"/>
          <w:rFonts w:asciiTheme="minorEastAsia" w:eastAsiaTheme="minorEastAsia"/>
        </w:rPr>
        <w:t>隋紀七</w:t>
      </w:r>
      <w:r w:rsidRPr="00932A72">
        <w:rPr>
          <w:rFonts w:asciiTheme="minorEastAsia" w:eastAsiaTheme="minorEastAsia"/>
        </w:rPr>
        <w:t>起柔兆困敦</w:t>
      </w:r>
      <w:r w:rsidR="00046F27" w:rsidRPr="00932A72">
        <w:rPr>
          <w:rFonts w:asciiTheme="minorEastAsia" w:eastAsiaTheme="minorEastAsia"/>
        </w:rPr>
        <w:t>（</w:t>
      </w:r>
      <w:r w:rsidRPr="00932A72">
        <w:rPr>
          <w:rFonts w:asciiTheme="minorEastAsia" w:eastAsiaTheme="minorEastAsia"/>
        </w:rPr>
        <w:t>丙子</w:t>
      </w:r>
      <w:r w:rsidR="00046F27" w:rsidRPr="00932A72">
        <w:rPr>
          <w:rFonts w:asciiTheme="minorEastAsia" w:eastAsiaTheme="minorEastAsia"/>
        </w:rPr>
        <w:t>）</w:t>
      </w:r>
      <w:r w:rsidRPr="00932A72">
        <w:rPr>
          <w:rFonts w:asciiTheme="minorEastAsia" w:eastAsiaTheme="minorEastAsia"/>
        </w:rPr>
        <w:t>，盡強圉赤奮若</w:t>
      </w:r>
      <w:r w:rsidR="00046F27" w:rsidRPr="00932A72">
        <w:rPr>
          <w:rFonts w:asciiTheme="minorEastAsia" w:eastAsiaTheme="minorEastAsia"/>
        </w:rPr>
        <w:t>（</w:t>
      </w:r>
      <w:r w:rsidRPr="00932A72">
        <w:rPr>
          <w:rFonts w:asciiTheme="minorEastAsia" w:eastAsiaTheme="minorEastAsia"/>
        </w:rPr>
        <w:t>丁丑</w:t>
      </w:r>
      <w:r w:rsidR="00046F27" w:rsidRPr="00932A72">
        <w:rPr>
          <w:rFonts w:asciiTheme="minorEastAsia" w:eastAsiaTheme="minorEastAsia"/>
        </w:rPr>
        <w:t>）</w:t>
      </w:r>
      <w:r w:rsidRPr="00932A72">
        <w:rPr>
          <w:rFonts w:asciiTheme="minorEastAsia" w:eastAsiaTheme="minorEastAsia"/>
        </w:rPr>
        <w:t>五月，凡一年年奇。</w:t>
      </w:r>
      <w:bookmarkEnd w:id="229"/>
      <w:bookmarkEnd w:id="230"/>
      <w:bookmarkEnd w:id="231"/>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煬皇帝下</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大業十二年</w:t>
      </w:r>
      <w:r w:rsidR="00046F27" w:rsidRPr="00932A72">
        <w:rPr>
          <w:rFonts w:asciiTheme="minorEastAsia" w:eastAsiaTheme="minorEastAsia" w:hAnsi="宋体" w:cs="宋体" w:hint="eastAsia"/>
        </w:rPr>
        <w:t>（</w:t>
      </w:r>
      <w:r w:rsidR="00934453" w:rsidRPr="00932A72">
        <w:rPr>
          <w:rFonts w:asciiTheme="minorEastAsia" w:eastAsiaTheme="minorEastAsia"/>
        </w:rPr>
        <w:t>丙子、六一六</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春，正月，朝集使不至者二十餘郡，</w:t>
      </w:r>
      <w:r w:rsidR="00934453" w:rsidRPr="00932A72">
        <w:rPr>
          <w:rFonts w:asciiTheme="minorEastAsia" w:eastAsiaTheme="minorEastAsia"/>
        </w:rPr>
        <w:t>漢儀︰正旦大朝會，諸郡計吏皆覲。隋之朝集使，亦此類也。朝，直遙翻；下同。</w:t>
      </w:r>
      <w:r w:rsidR="00934453" w:rsidRPr="00932A72">
        <w:rPr>
          <w:rStyle w:val="01Text"/>
          <w:rFonts w:asciiTheme="minorEastAsia" w:eastAsiaTheme="minorEastAsia"/>
          <w:sz w:val="21"/>
        </w:rPr>
        <w:t>始議分遣使者十二道發兵討捕盜賊。</w:t>
      </w:r>
      <w:r w:rsidR="00934453" w:rsidRPr="00932A72">
        <w:rPr>
          <w:rFonts w:asciiTheme="minorEastAsia" w:eastAsiaTheme="minorEastAsia"/>
        </w:rPr>
        <w:t>使，疏吏翻。</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詔毗陵通守路道德</w:t>
      </w:r>
      <w:r w:rsidR="00934453" w:rsidRPr="00932A72">
        <w:rPr>
          <w:rStyle w:val="00Text"/>
          <w:rFonts w:asciiTheme="minorEastAsia"/>
        </w:rPr>
        <w:t>守，式又翻。</w:t>
      </w:r>
      <w:r w:rsidR="00934453" w:rsidRPr="00932A72">
        <w:rPr>
          <w:rFonts w:asciiTheme="minorEastAsia"/>
        </w:rPr>
        <w:t>集十郡兵數萬人，於郡東南起宮苑，周圍十二里內，為十六離宮，大抵倣東都西苑之制，而奇麗過之。又欲築宮於會稽，</w:t>
      </w:r>
      <w:r w:rsidR="00934453" w:rsidRPr="00932A72">
        <w:rPr>
          <w:rStyle w:val="00Text"/>
          <w:rFonts w:asciiTheme="minorEastAsia"/>
        </w:rPr>
        <w:t>會，古外翻。</w:t>
      </w:r>
      <w:r w:rsidR="00934453" w:rsidRPr="00932A72">
        <w:rPr>
          <w:rFonts w:asciiTheme="minorEastAsia"/>
        </w:rPr>
        <w:t>會亂，不果成。</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三月，上巳，帝與羣臣飲於西苑水上，命學士杜寶撰水飾圖經，采古水事七十二，使朝散大夫黃袞以木為之，間以妓航、酒船，</w:t>
      </w:r>
      <w:r w:rsidR="00934453" w:rsidRPr="00932A72">
        <w:rPr>
          <w:rStyle w:val="00Text"/>
          <w:rFonts w:asciiTheme="minorEastAsia"/>
        </w:rPr>
        <w:t>朝，直遙翻。散，悉亶翻。間，古莧翻。妓，渠綺翻。航，戶郞翻。</w:t>
      </w:r>
      <w:r w:rsidR="00934453" w:rsidRPr="00932A72">
        <w:rPr>
          <w:rFonts w:asciiTheme="minorEastAsia"/>
        </w:rPr>
        <w:t>人物自動如生，鍾磬箏瑟，能成音曲。</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己丑，張金稱陷平恩，</w:t>
      </w:r>
      <w:r w:rsidR="00934453" w:rsidRPr="00932A72">
        <w:rPr>
          <w:rFonts w:asciiTheme="minorEastAsia" w:eastAsiaTheme="minorEastAsia"/>
        </w:rPr>
        <w:t>隋志，平恩縣，屬武安郡。稱，尺證翻。</w:t>
      </w:r>
      <w:r w:rsidR="00934453" w:rsidRPr="00932A72">
        <w:rPr>
          <w:rStyle w:val="01Text"/>
          <w:rFonts w:asciiTheme="minorEastAsia" w:eastAsiaTheme="minorEastAsia"/>
          <w:sz w:val="21"/>
        </w:rPr>
        <w:t>一朝殺男女萬餘口︰又陷武安，鉅鹿、清河諸縣。</w:t>
      </w:r>
      <w:r w:rsidR="00934453" w:rsidRPr="00932A72">
        <w:rPr>
          <w:rFonts w:asciiTheme="minorEastAsia" w:eastAsiaTheme="minorEastAsia"/>
        </w:rPr>
        <w:t>隋志，武安縣屬武安郡，鉅鹿縣屬襄國郡。清河郡帶清河縣；旣郡城堅守，則此縣不陷。詳考隋志，帶郭之清河本武城縣，開皇初，改名清河。而清陽縣則舊清河縣，金稱所陷蓋此。</w:t>
      </w:r>
      <w:r w:rsidR="00934453" w:rsidRPr="00932A72">
        <w:rPr>
          <w:rStyle w:val="01Text"/>
          <w:rFonts w:asciiTheme="minorEastAsia" w:eastAsiaTheme="minorEastAsia"/>
          <w:sz w:val="21"/>
        </w:rPr>
        <w:t>金稱比諸賊尤殘暴，所過民無孑遺。</w:t>
      </w:r>
      <w:r w:rsidR="00934453" w:rsidRPr="00932A72">
        <w:rPr>
          <w:rFonts w:asciiTheme="minorEastAsia" w:eastAsiaTheme="minorEastAsia"/>
        </w:rPr>
        <w:t>孑，單也；遺，餘也；言無單孑遺餘也。</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夏，四月，丁巳，大業殿西院火，帝以為盜起，驚走，入西苑，匿草間，火定乃還。</w:t>
      </w:r>
      <w:r w:rsidR="00934453" w:rsidRPr="00932A72">
        <w:rPr>
          <w:rStyle w:val="00Text"/>
          <w:rFonts w:asciiTheme="minorEastAsia"/>
        </w:rPr>
        <w:t>還，從宣翻，又如字。</w:t>
      </w:r>
      <w:r w:rsidR="00934453" w:rsidRPr="00932A72">
        <w:rPr>
          <w:rFonts w:asciiTheme="minorEastAsia"/>
        </w:rPr>
        <w:t>帝自八年以後，每夜眠恆驚悸，</w:t>
      </w:r>
      <w:r w:rsidR="00934453" w:rsidRPr="00932A72">
        <w:rPr>
          <w:rStyle w:val="00Text"/>
          <w:rFonts w:asciiTheme="minorEastAsia"/>
        </w:rPr>
        <w:t>恆，戶登翻。悸，其季翻，心動也。</w:t>
      </w:r>
      <w:r w:rsidR="00934453" w:rsidRPr="00932A72">
        <w:rPr>
          <w:rFonts w:asciiTheme="minorEastAsia"/>
        </w:rPr>
        <w:t>云有賊，令數婦人搖撫，乃得眠。</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癸亥，歷山飛別將甄翟兒衆十萬寇太原，</w:t>
      </w:r>
      <w:r w:rsidR="00934453" w:rsidRPr="00932A72">
        <w:rPr>
          <w:rStyle w:val="00Text"/>
          <w:rFonts w:asciiTheme="minorEastAsia"/>
        </w:rPr>
        <w:t>將，卽亮翻。甄，側鄰翻。</w:t>
      </w:r>
      <w:r w:rsidR="00934453" w:rsidRPr="00932A72">
        <w:rPr>
          <w:rFonts w:asciiTheme="minorEastAsia"/>
        </w:rPr>
        <w:t>將軍潘長文敗死。</w:t>
      </w:r>
      <w:r w:rsidR="00934453" w:rsidRPr="00932A72">
        <w:rPr>
          <w:rStyle w:val="00Text"/>
          <w:rFonts w:asciiTheme="minorEastAsia"/>
        </w:rPr>
        <w:t>長，知兩翻。</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五月，丙戌朔，日有食之，旣。</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壬午，</w:t>
      </w:r>
      <w:r w:rsidR="000232D5">
        <w:rPr>
          <w:rFonts w:asciiTheme="minorEastAsia" w:eastAsiaTheme="minorEastAsia"/>
        </w:rPr>
        <w:t>『</w:t>
      </w:r>
      <w:r w:rsidR="00934453" w:rsidRPr="00932A72">
        <w:rPr>
          <w:rFonts w:asciiTheme="minorEastAsia" w:eastAsiaTheme="minorEastAsia"/>
        </w:rPr>
        <w:t>張︰</w:t>
      </w:r>
      <w:r w:rsidR="000232D5">
        <w:rPr>
          <w:rFonts w:asciiTheme="minorEastAsia" w:eastAsiaTheme="minorEastAsia"/>
        </w:rPr>
        <w:t>「</w:t>
      </w:r>
      <w:r w:rsidR="00934453" w:rsidRPr="00932A72">
        <w:rPr>
          <w:rFonts w:asciiTheme="minorEastAsia" w:eastAsiaTheme="minorEastAsia"/>
        </w:rPr>
        <w:t>壬午</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甲午</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Style w:val="01Text"/>
          <w:rFonts w:asciiTheme="minorEastAsia" w:eastAsiaTheme="minorEastAsia"/>
          <w:sz w:val="21"/>
        </w:rPr>
        <w:t>帝於景華宮徵求螢火，得數斛，夜出遊山，放之，光遍巖谷。</w:t>
      </w:r>
      <w:r w:rsidR="00934453" w:rsidRPr="00932A72">
        <w:rPr>
          <w:rFonts w:asciiTheme="minorEastAsia" w:eastAsiaTheme="minorEastAsia"/>
        </w:rPr>
        <w:t>考異曰︰吳兢貞觀政要︰</w:t>
      </w:r>
      <w:r w:rsidR="000232D5">
        <w:rPr>
          <w:rFonts w:asciiTheme="minorEastAsia" w:eastAsiaTheme="minorEastAsia"/>
        </w:rPr>
        <w:t>「</w:t>
      </w:r>
      <w:r w:rsidR="00934453" w:rsidRPr="00932A72">
        <w:rPr>
          <w:rFonts w:asciiTheme="minorEastAsia" w:eastAsiaTheme="minorEastAsia"/>
        </w:rPr>
        <w:t>貞觀八年，上謂侍臣曰︰</w:t>
      </w:r>
      <w:r w:rsidR="000232D5">
        <w:rPr>
          <w:rFonts w:asciiTheme="minorEastAsia" w:eastAsiaTheme="minorEastAsia"/>
        </w:rPr>
        <w:t>『</w:t>
      </w:r>
      <w:r w:rsidR="00934453" w:rsidRPr="00932A72">
        <w:rPr>
          <w:rFonts w:asciiTheme="minorEastAsia" w:eastAsiaTheme="minorEastAsia"/>
        </w:rPr>
        <w:t>人君之言不可容易，隋煬帝幸甘泉宮，怪無螢火，敕云︰</w:t>
      </w:r>
      <w:r w:rsidR="000232D5">
        <w:rPr>
          <w:rFonts w:asciiTheme="minorEastAsia" w:eastAsiaTheme="minorEastAsia"/>
        </w:rPr>
        <w:t>「</w:t>
      </w:r>
      <w:r w:rsidR="00934453" w:rsidRPr="00932A72">
        <w:rPr>
          <w:rFonts w:asciiTheme="minorEastAsia" w:eastAsiaTheme="minorEastAsia"/>
        </w:rPr>
        <w:t>捉取少多，於宮照夜。</w:t>
      </w:r>
      <w:r w:rsidR="000232D5">
        <w:rPr>
          <w:rFonts w:asciiTheme="minorEastAsia" w:eastAsiaTheme="minorEastAsia"/>
        </w:rPr>
        <w:t>」</w:t>
      </w:r>
      <w:r w:rsidR="00934453" w:rsidRPr="00932A72">
        <w:rPr>
          <w:rFonts w:asciiTheme="minorEastAsia" w:eastAsiaTheme="minorEastAsia"/>
        </w:rPr>
        <w:t>所司遽遣數千人採拾，送五百轝於宮側。小事尚爾，況其大乎！</w:t>
      </w:r>
      <w:r w:rsidR="000232D5">
        <w:rPr>
          <w:rFonts w:asciiTheme="minorEastAsia" w:eastAsiaTheme="minorEastAsia"/>
        </w:rPr>
        <w:t>』」</w:t>
      </w:r>
      <w:r w:rsidR="00934453" w:rsidRPr="00932A72">
        <w:rPr>
          <w:rFonts w:asciiTheme="minorEastAsia" w:eastAsiaTheme="minorEastAsia"/>
        </w:rPr>
        <w:t>今從隋書。</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帝問侍臣盜賊，左翊衞大將軍宇文述曰︰</w:t>
      </w:r>
      <w:r w:rsidR="000232D5">
        <w:rPr>
          <w:rFonts w:asciiTheme="minorEastAsia"/>
        </w:rPr>
        <w:t>「</w:t>
      </w:r>
      <w:r w:rsidR="00934453" w:rsidRPr="00932A72">
        <w:rPr>
          <w:rFonts w:asciiTheme="minorEastAsia"/>
        </w:rPr>
        <w:t>漸少。</w:t>
      </w:r>
      <w:r w:rsidR="000232D5">
        <w:rPr>
          <w:rFonts w:asciiTheme="minorEastAsia"/>
        </w:rPr>
        <w:t>」</w:t>
      </w:r>
      <w:r w:rsidR="00934453" w:rsidRPr="00932A72">
        <w:rPr>
          <w:rFonts w:asciiTheme="minorEastAsia"/>
        </w:rPr>
        <w:t>帝曰︰</w:t>
      </w:r>
      <w:r w:rsidR="000232D5">
        <w:rPr>
          <w:rFonts w:asciiTheme="minorEastAsia"/>
        </w:rPr>
        <w:t>「</w:t>
      </w:r>
      <w:r w:rsidR="00934453" w:rsidRPr="00932A72">
        <w:rPr>
          <w:rFonts w:asciiTheme="minorEastAsia"/>
        </w:rPr>
        <w:t>比從來少幾何？</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不能什一。</w:t>
      </w:r>
      <w:r w:rsidR="000232D5">
        <w:rPr>
          <w:rFonts w:asciiTheme="minorEastAsia"/>
        </w:rPr>
        <w:t>」</w:t>
      </w:r>
      <w:r w:rsidR="00934453" w:rsidRPr="00932A72">
        <w:rPr>
          <w:rFonts w:asciiTheme="minorEastAsia"/>
        </w:rPr>
        <w:t>納言蘇威引身隱柱，帝呼前問之，對曰︰</w:t>
      </w:r>
      <w:r w:rsidR="000232D5">
        <w:rPr>
          <w:rFonts w:asciiTheme="minorEastAsia"/>
        </w:rPr>
        <w:t>「</w:t>
      </w:r>
      <w:r w:rsidR="00934453" w:rsidRPr="00932A72">
        <w:rPr>
          <w:rFonts w:asciiTheme="minorEastAsia"/>
        </w:rPr>
        <w:t>臣非所司，不委多少，</w:t>
      </w:r>
      <w:r w:rsidR="00934453" w:rsidRPr="00932A72">
        <w:rPr>
          <w:rStyle w:val="00Text"/>
          <w:rFonts w:asciiTheme="minorEastAsia"/>
        </w:rPr>
        <w:t>委，悉也。少，詩沼翻。</w:t>
      </w:r>
      <w:r w:rsidR="00934453" w:rsidRPr="00932A72">
        <w:rPr>
          <w:rFonts w:asciiTheme="minorEastAsia"/>
        </w:rPr>
        <w:t>但患漸近。</w:t>
      </w:r>
      <w:r w:rsidR="000232D5">
        <w:rPr>
          <w:rFonts w:asciiTheme="minorEastAsia"/>
        </w:rPr>
        <w:t>」</w:t>
      </w:r>
      <w:r w:rsidR="00934453" w:rsidRPr="00932A72">
        <w:rPr>
          <w:rFonts w:asciiTheme="minorEastAsia"/>
        </w:rPr>
        <w:t>帝曰︰</w:t>
      </w:r>
      <w:r w:rsidR="000232D5">
        <w:rPr>
          <w:rFonts w:asciiTheme="minorEastAsia"/>
        </w:rPr>
        <w:t>「</w:t>
      </w:r>
      <w:r w:rsidR="00934453" w:rsidRPr="00932A72">
        <w:rPr>
          <w:rFonts w:asciiTheme="minorEastAsia"/>
        </w:rPr>
        <w:t>何謂也？</w:t>
      </w:r>
      <w:r w:rsidR="000232D5">
        <w:rPr>
          <w:rFonts w:asciiTheme="minorEastAsia"/>
        </w:rPr>
        <w:t>」</w:t>
      </w:r>
      <w:r w:rsidR="00934453" w:rsidRPr="00932A72">
        <w:rPr>
          <w:rFonts w:asciiTheme="minorEastAsia"/>
        </w:rPr>
        <w:t>威曰︰</w:t>
      </w:r>
      <w:r w:rsidR="000232D5">
        <w:rPr>
          <w:rFonts w:asciiTheme="minorEastAsia"/>
        </w:rPr>
        <w:t>「</w:t>
      </w:r>
      <w:r w:rsidR="00934453" w:rsidRPr="00932A72">
        <w:rPr>
          <w:rFonts w:asciiTheme="minorEastAsia"/>
        </w:rPr>
        <w:t>他日賊據長白山，今近在汜水。</w:t>
      </w:r>
      <w:r w:rsidR="00934453" w:rsidRPr="00932A72">
        <w:rPr>
          <w:rStyle w:val="00Text"/>
          <w:rFonts w:asciiTheme="minorEastAsia"/>
        </w:rPr>
        <w:t>隋志，汜水縣屬滎陽郡，舊曰成皋，開皇十八年，改曰汜水。汜，音似。</w:t>
      </w:r>
      <w:r w:rsidR="00934453" w:rsidRPr="00932A72">
        <w:rPr>
          <w:rFonts w:asciiTheme="minorEastAsia"/>
        </w:rPr>
        <w:t>且往日租賦丁役，今皆何在！豈非其人皆化為盜乎！比見奏賊皆不以實，</w:t>
      </w:r>
      <w:r w:rsidR="00934453" w:rsidRPr="00932A72">
        <w:rPr>
          <w:rStyle w:val="00Text"/>
          <w:rFonts w:asciiTheme="minorEastAsia"/>
        </w:rPr>
        <w:t>比，毗至翻。</w:t>
      </w:r>
      <w:r w:rsidR="00934453" w:rsidRPr="00932A72">
        <w:rPr>
          <w:rFonts w:asciiTheme="minorEastAsia"/>
        </w:rPr>
        <w:t>遂使失於支計，不時翦除。又昔在鴈門，許罷征遼，今復徵發，</w:t>
      </w:r>
      <w:r w:rsidR="00934453" w:rsidRPr="00932A72">
        <w:rPr>
          <w:rStyle w:val="00Text"/>
          <w:rFonts w:asciiTheme="minorEastAsia"/>
        </w:rPr>
        <w:t>復，扶又翻。</w:t>
      </w:r>
      <w:r w:rsidR="00934453" w:rsidRPr="00932A72">
        <w:rPr>
          <w:rFonts w:asciiTheme="minorEastAsia"/>
        </w:rPr>
        <w:t>賊何由息！</w:t>
      </w:r>
      <w:r w:rsidR="000232D5">
        <w:rPr>
          <w:rFonts w:asciiTheme="minorEastAsia"/>
        </w:rPr>
        <w:t>」</w:t>
      </w:r>
      <w:r w:rsidR="00934453" w:rsidRPr="00932A72">
        <w:rPr>
          <w:rFonts w:asciiTheme="minorEastAsia"/>
        </w:rPr>
        <w:t>帝不悅而罷。尋屬五月五日，</w:t>
      </w:r>
      <w:r w:rsidR="00934453" w:rsidRPr="00932A72">
        <w:rPr>
          <w:rStyle w:val="00Text"/>
          <w:rFonts w:asciiTheme="minorEastAsia"/>
        </w:rPr>
        <w:t>屬，之欲翻。</w:t>
      </w:r>
      <w:r w:rsidR="00934453" w:rsidRPr="00932A72">
        <w:rPr>
          <w:rFonts w:asciiTheme="minorEastAsia"/>
        </w:rPr>
        <w:t>百僚多饋珍玩，威獨獻尚書。或譖之曰︰</w:t>
      </w:r>
      <w:r w:rsidR="000232D5">
        <w:rPr>
          <w:rFonts w:asciiTheme="minorEastAsia"/>
        </w:rPr>
        <w:t>「</w:t>
      </w:r>
      <w:r w:rsidR="00934453" w:rsidRPr="00932A72">
        <w:rPr>
          <w:rFonts w:asciiTheme="minorEastAsia"/>
        </w:rPr>
        <w:t>尚書有五子之歌，威意甚不遜。</w:t>
      </w:r>
      <w:r w:rsidR="000232D5">
        <w:rPr>
          <w:rFonts w:asciiTheme="minorEastAsia"/>
        </w:rPr>
        <w:t>」</w:t>
      </w:r>
      <w:r w:rsidR="00934453" w:rsidRPr="00932A72">
        <w:rPr>
          <w:rStyle w:val="00Text"/>
          <w:rFonts w:asciiTheme="minorEastAsia"/>
        </w:rPr>
        <w:t>言威以帝逸豫盤遊不知返，將至失邦，如夏太康也。尚，而亮翻。孔安國曰︰以其上古之書，謂之尚書。</w:t>
      </w:r>
      <w:r w:rsidR="00934453" w:rsidRPr="00932A72">
        <w:rPr>
          <w:rFonts w:asciiTheme="minorEastAsia"/>
        </w:rPr>
        <w:t>帝益怒。頃之，帝問威以伐高麗事，</w:t>
      </w:r>
      <w:r w:rsidR="00934453" w:rsidRPr="00932A72">
        <w:rPr>
          <w:rStyle w:val="00Text"/>
          <w:rFonts w:asciiTheme="minorEastAsia"/>
        </w:rPr>
        <w:t>麗，力知翻。</w:t>
      </w:r>
      <w:r w:rsidR="00934453" w:rsidRPr="00932A72">
        <w:rPr>
          <w:rFonts w:asciiTheme="minorEastAsia"/>
        </w:rPr>
        <w:t>威欲帝知天下多盜，對曰︰</w:t>
      </w:r>
      <w:r w:rsidR="000232D5">
        <w:rPr>
          <w:rFonts w:asciiTheme="minorEastAsia"/>
        </w:rPr>
        <w:t>「</w:t>
      </w:r>
      <w:r w:rsidR="00934453" w:rsidRPr="00932A72">
        <w:rPr>
          <w:rFonts w:asciiTheme="minorEastAsia"/>
        </w:rPr>
        <w:t>今茲之役，願不發兵，但赦羣盜，自可得數十萬，遣之東征。彼喜於免罪，爭務立功，高麗可滅。</w:t>
      </w:r>
      <w:r w:rsidR="000232D5">
        <w:rPr>
          <w:rFonts w:asciiTheme="minorEastAsia"/>
        </w:rPr>
        <w:t>」</w:t>
      </w:r>
      <w:r w:rsidR="00934453" w:rsidRPr="00932A72">
        <w:rPr>
          <w:rStyle w:val="00Text"/>
          <w:rFonts w:asciiTheme="minorEastAsia"/>
        </w:rPr>
        <w:t>麗，力知翻。</w:t>
      </w:r>
      <w:r w:rsidR="00934453" w:rsidRPr="00932A72">
        <w:rPr>
          <w:rFonts w:asciiTheme="minorEastAsia"/>
        </w:rPr>
        <w:t>帝不懌。威出，御史大夫裴蘊奏曰︰</w:t>
      </w:r>
      <w:r w:rsidR="000232D5">
        <w:rPr>
          <w:rFonts w:asciiTheme="minorEastAsia"/>
        </w:rPr>
        <w:t>「</w:t>
      </w:r>
      <w:r w:rsidR="00934453" w:rsidRPr="00932A72">
        <w:rPr>
          <w:rFonts w:asciiTheme="minorEastAsia"/>
        </w:rPr>
        <w:t>此大不遜！天下何處有許多賊！</w:t>
      </w:r>
      <w:r w:rsidR="000232D5">
        <w:rPr>
          <w:rFonts w:asciiTheme="minorEastAsia"/>
        </w:rPr>
        <w:t>」</w:t>
      </w:r>
      <w:r w:rsidR="00934453" w:rsidRPr="00932A72">
        <w:rPr>
          <w:rFonts w:asciiTheme="minorEastAsia"/>
        </w:rPr>
        <w:t>帝曰︰</w:t>
      </w:r>
      <w:r w:rsidR="000232D5">
        <w:rPr>
          <w:rFonts w:asciiTheme="minorEastAsia"/>
        </w:rPr>
        <w:t>「</w:t>
      </w:r>
      <w:r w:rsidR="00934453" w:rsidRPr="00932A72">
        <w:rPr>
          <w:rFonts w:asciiTheme="minorEastAsia"/>
        </w:rPr>
        <w:t>老革多姦，</w:t>
      </w:r>
      <w:r w:rsidR="00934453" w:rsidRPr="00932A72">
        <w:rPr>
          <w:rStyle w:val="00Text"/>
          <w:rFonts w:asciiTheme="minorEastAsia"/>
        </w:rPr>
        <w:t>蜀志︰彭羕詆劉備曰︰</w:t>
      </w:r>
      <w:r w:rsidR="000232D5">
        <w:rPr>
          <w:rStyle w:val="00Text"/>
          <w:rFonts w:asciiTheme="minorEastAsia"/>
        </w:rPr>
        <w:t>「</w:t>
      </w:r>
      <w:r w:rsidR="00934453" w:rsidRPr="00932A72">
        <w:rPr>
          <w:rStyle w:val="00Text"/>
          <w:rFonts w:asciiTheme="minorEastAsia"/>
        </w:rPr>
        <w:t>老革荒悖！</w:t>
      </w:r>
      <w:r w:rsidR="000232D5">
        <w:rPr>
          <w:rStyle w:val="00Text"/>
          <w:rFonts w:asciiTheme="minorEastAsia"/>
        </w:rPr>
        <w:t>」</w:t>
      </w:r>
      <w:r w:rsidR="00934453" w:rsidRPr="00932A72">
        <w:rPr>
          <w:rStyle w:val="00Text"/>
          <w:rFonts w:asciiTheme="minorEastAsia"/>
        </w:rPr>
        <w:t>註云︰老革，皮色枯瘁之形。羕罵備為老革，猶言老兵也。帝引此語。</w:t>
      </w:r>
      <w:r w:rsidR="00934453" w:rsidRPr="00932A72">
        <w:rPr>
          <w:rFonts w:asciiTheme="minorEastAsia"/>
        </w:rPr>
        <w:t>以賊脅我！欲批其口，且復隱忍。</w:t>
      </w:r>
      <w:r w:rsidR="000232D5">
        <w:rPr>
          <w:rFonts w:asciiTheme="minorEastAsia"/>
        </w:rPr>
        <w:t>」</w:t>
      </w:r>
      <w:r w:rsidR="00934453" w:rsidRPr="00932A72">
        <w:rPr>
          <w:rStyle w:val="00Text"/>
          <w:rFonts w:asciiTheme="minorEastAsia"/>
        </w:rPr>
        <w:t>批，蒲鱉翻，又普迷翻。復，扶又翻。</w:t>
      </w:r>
      <w:r w:rsidR="00934453" w:rsidRPr="00932A72">
        <w:rPr>
          <w:rFonts w:asciiTheme="minorEastAsia"/>
        </w:rPr>
        <w:t>蘊知帝意，遣河南白衣張行本</w:t>
      </w:r>
      <w:r w:rsidR="00934453" w:rsidRPr="00932A72">
        <w:rPr>
          <w:rStyle w:val="00Text"/>
          <w:rFonts w:asciiTheme="minorEastAsia"/>
        </w:rPr>
        <w:t>隋志︰洛州河南郡，大業二年移都，改曰豫州。</w:t>
      </w:r>
      <w:r w:rsidR="00934453" w:rsidRPr="00932A72">
        <w:rPr>
          <w:rFonts w:asciiTheme="minorEastAsia"/>
        </w:rPr>
        <w:t>奏︰</w:t>
      </w:r>
      <w:r w:rsidR="000232D5">
        <w:rPr>
          <w:rFonts w:asciiTheme="minorEastAsia"/>
        </w:rPr>
        <w:t>「</w:t>
      </w:r>
      <w:r w:rsidR="00934453" w:rsidRPr="00932A72">
        <w:rPr>
          <w:rFonts w:asciiTheme="minorEastAsia"/>
        </w:rPr>
        <w:t>威昔在高陽典選，</w:t>
      </w:r>
      <w:r w:rsidR="00934453" w:rsidRPr="00932A72">
        <w:rPr>
          <w:rStyle w:val="00Text"/>
          <w:rFonts w:asciiTheme="minorEastAsia"/>
        </w:rPr>
        <w:t>謂九年從帝自遼東還高陽時。選，宣戀翻。</w:t>
      </w:r>
      <w:r w:rsidR="00934453" w:rsidRPr="00932A72">
        <w:rPr>
          <w:rFonts w:asciiTheme="minorEastAsia"/>
        </w:rPr>
        <w:t>濫授人官；畏怯突厥，請還京師。</w:t>
      </w:r>
      <w:r w:rsidR="000232D5">
        <w:rPr>
          <w:rFonts w:asciiTheme="minorEastAsia"/>
        </w:rPr>
        <w:t>」</w:t>
      </w:r>
      <w:r w:rsidR="00934453" w:rsidRPr="00932A72">
        <w:rPr>
          <w:rStyle w:val="00Text"/>
          <w:rFonts w:asciiTheme="minorEastAsia"/>
        </w:rPr>
        <w:t>事見上卷上年。厥，九勿翻。</w:t>
      </w:r>
      <w:r w:rsidR="00934453" w:rsidRPr="00932A72">
        <w:rPr>
          <w:rFonts w:asciiTheme="minorEastAsia"/>
        </w:rPr>
        <w:t>帝令按驗，獄成，下詔數威罪狀，</w:t>
      </w:r>
      <w:r w:rsidR="00934453" w:rsidRPr="00932A72">
        <w:rPr>
          <w:rStyle w:val="00Text"/>
          <w:rFonts w:asciiTheme="minorEastAsia"/>
        </w:rPr>
        <w:t>數，所具翻。</w:t>
      </w:r>
      <w:r w:rsidR="00934453" w:rsidRPr="00932A72">
        <w:rPr>
          <w:rFonts w:asciiTheme="minorEastAsia"/>
        </w:rPr>
        <w:t>除名為民。後月餘，復有奏威與突厥陰圖不軌者，</w:t>
      </w:r>
      <w:r w:rsidR="00934453" w:rsidRPr="00932A72">
        <w:rPr>
          <w:rStyle w:val="00Text"/>
          <w:rFonts w:asciiTheme="minorEastAsia"/>
        </w:rPr>
        <w:t>復，扶又翻。厥，九勿翻。</w:t>
      </w:r>
      <w:r w:rsidR="00934453" w:rsidRPr="00932A72">
        <w:rPr>
          <w:rFonts w:asciiTheme="minorEastAsia"/>
        </w:rPr>
        <w:t>事下裴蘊推之，蘊處威死。</w:t>
      </w:r>
      <w:r w:rsidR="00934453" w:rsidRPr="00932A72">
        <w:rPr>
          <w:rStyle w:val="00Text"/>
          <w:rFonts w:asciiTheme="minorEastAsia"/>
        </w:rPr>
        <w:t>下，遐嫁翻。處，昌呂翻。</w:t>
      </w:r>
      <w:r w:rsidR="00934453" w:rsidRPr="00932A72">
        <w:rPr>
          <w:rFonts w:asciiTheme="minorEastAsia"/>
        </w:rPr>
        <w:t>威無以自明，但摧謝而已。帝憫而釋之，曰︰</w:t>
      </w:r>
      <w:r w:rsidR="000232D5">
        <w:rPr>
          <w:rFonts w:asciiTheme="minorEastAsia"/>
        </w:rPr>
        <w:t>「</w:t>
      </w:r>
      <w:r w:rsidR="00934453" w:rsidRPr="00932A72">
        <w:rPr>
          <w:rFonts w:asciiTheme="minorEastAsia"/>
        </w:rPr>
        <w:t>未忍卽殺。</w:t>
      </w:r>
      <w:r w:rsidR="000232D5">
        <w:rPr>
          <w:rFonts w:asciiTheme="minorEastAsia"/>
        </w:rPr>
        <w:t>」</w:t>
      </w:r>
      <w:r w:rsidR="00934453" w:rsidRPr="00932A72">
        <w:rPr>
          <w:rFonts w:asciiTheme="minorEastAsia"/>
        </w:rPr>
        <w:t>幷其子孫三世皆除名。</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秋，七月，壬戌，濟景公樊子蓋卒。</w:t>
      </w:r>
      <w:r w:rsidR="00934453" w:rsidRPr="00932A72">
        <w:rPr>
          <w:rFonts w:asciiTheme="minorEastAsia" w:eastAsiaTheme="minorEastAsia"/>
        </w:rPr>
        <w:t>隋書樊子蓋傳︰帝以子蓋守東都平玄感之功，進爵濟公，謂其功濟天下，封以嘉名，無此郡國也。濟，讀當如字。卒，子恤翻。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江都新作龍舟成，送東都；宇文述勸幸江都，</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都</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帝從之</w:t>
      </w:r>
      <w:r w:rsidR="000232D5">
        <w:rPr>
          <w:rFonts w:asciiTheme="minorEastAsia" w:eastAsiaTheme="minorEastAsia"/>
        </w:rPr>
        <w:t>」</w:t>
      </w:r>
      <w:r w:rsidR="00934453" w:rsidRPr="00932A72">
        <w:rPr>
          <w:rFonts w:asciiTheme="minorEastAsia" w:eastAsiaTheme="minorEastAsia"/>
        </w:rPr>
        <w:t>三字；乙十一行本同；孔本同；張校同。</w:t>
      </w:r>
      <w:r w:rsidR="000232D5">
        <w:rPr>
          <w:rFonts w:asciiTheme="minorEastAsia" w:eastAsiaTheme="minorEastAsia"/>
        </w:rPr>
        <w:t>』</w:t>
      </w:r>
      <w:r w:rsidR="00934453" w:rsidRPr="00932A72">
        <w:rPr>
          <w:rStyle w:val="01Text"/>
          <w:rFonts w:asciiTheme="minorEastAsia" w:eastAsiaTheme="minorEastAsia"/>
          <w:sz w:val="21"/>
        </w:rPr>
        <w:t>右候衞大將軍酒泉趙才諫曰︰</w:t>
      </w:r>
      <w:r w:rsidR="000232D5">
        <w:rPr>
          <w:rStyle w:val="01Text"/>
          <w:rFonts w:asciiTheme="minorEastAsia" w:eastAsiaTheme="minorEastAsia"/>
          <w:sz w:val="21"/>
        </w:rPr>
        <w:t>「</w:t>
      </w:r>
      <w:r w:rsidR="00934453" w:rsidRPr="00932A72">
        <w:rPr>
          <w:rStyle w:val="01Text"/>
          <w:rFonts w:asciiTheme="minorEastAsia" w:eastAsiaTheme="minorEastAsia"/>
          <w:sz w:val="21"/>
        </w:rPr>
        <w:t>今百姓疲勞，府藏空竭，</w:t>
      </w:r>
      <w:r w:rsidR="00934453" w:rsidRPr="00932A72">
        <w:rPr>
          <w:rFonts w:asciiTheme="minorEastAsia" w:eastAsiaTheme="minorEastAsia"/>
        </w:rPr>
        <w:t>隋志，張掖郡福祿縣舊置酒泉郡。藏，徂浪翻。</w:t>
      </w:r>
      <w:r w:rsidR="00934453" w:rsidRPr="00932A72">
        <w:rPr>
          <w:rStyle w:val="01Text"/>
          <w:rFonts w:asciiTheme="minorEastAsia" w:eastAsiaTheme="minorEastAsia"/>
          <w:sz w:val="21"/>
        </w:rPr>
        <w:t>盜賊蜂起，禁令不行，願陛下還京師，安兆庶。</w:t>
      </w:r>
      <w:r w:rsidR="000232D5">
        <w:rPr>
          <w:rStyle w:val="01Text"/>
          <w:rFonts w:asciiTheme="minorEastAsia" w:eastAsiaTheme="minorEastAsia"/>
          <w:sz w:val="21"/>
        </w:rPr>
        <w:t>」</w:t>
      </w:r>
      <w:r w:rsidR="00934453" w:rsidRPr="00932A72">
        <w:rPr>
          <w:rStyle w:val="01Text"/>
          <w:rFonts w:asciiTheme="minorEastAsia" w:eastAsiaTheme="minorEastAsia"/>
          <w:sz w:val="21"/>
        </w:rPr>
        <w:t>帝大怒，以才屬吏，</w:t>
      </w:r>
      <w:r w:rsidR="00934453" w:rsidRPr="00932A72">
        <w:rPr>
          <w:rFonts w:asciiTheme="minorEastAsia" w:eastAsiaTheme="minorEastAsia"/>
        </w:rPr>
        <w:t>屬，之欲翻。</w:t>
      </w:r>
      <w:r w:rsidR="00934453" w:rsidRPr="00932A72">
        <w:rPr>
          <w:rStyle w:val="01Text"/>
          <w:rFonts w:asciiTheme="minorEastAsia" w:eastAsiaTheme="minorEastAsia"/>
          <w:sz w:val="21"/>
        </w:rPr>
        <w:t>旬日，意解，乃出之。朝臣皆不欲行，帝意甚堅，無敢諫者。建節尉任宗上書極諫，</w:t>
      </w:r>
      <w:r w:rsidR="00934453" w:rsidRPr="00932A72">
        <w:rPr>
          <w:rFonts w:asciiTheme="minorEastAsia" w:eastAsiaTheme="minorEastAsia"/>
        </w:rPr>
        <w:t>置建節尉事見上卷上年。朝，直遙翻；下同。任，音壬。上，時掌翻；下同。</w:t>
      </w:r>
      <w:r w:rsidR="00934453" w:rsidRPr="00932A72">
        <w:rPr>
          <w:rStyle w:val="01Text"/>
          <w:rFonts w:asciiTheme="minorEastAsia" w:eastAsiaTheme="minorEastAsia"/>
          <w:sz w:val="21"/>
        </w:rPr>
        <w:t>卽日於朝堂杖殺之。甲子，帝幸江都，命越王侗與光祿大夫段達、太府卿元文都、檢校民部尚書韋津、右武衞將軍皇甫無逸、右司郞盧楚等總留後事。</w:t>
      </w:r>
      <w:r w:rsidR="00934453" w:rsidRPr="00932A72">
        <w:rPr>
          <w:rFonts w:asciiTheme="minorEastAsia" w:eastAsiaTheme="minorEastAsia"/>
        </w:rPr>
        <w:t>唐六典曰︰煬帝三年，尚書都司始置左、右司郞各一人，掌都省之職，品同諸曹郞，從五品。總留後事者，帝出巡幸，以後事付留臺官總之。侗，他紅翻，又音同。</w:t>
      </w:r>
      <w:r w:rsidR="00934453" w:rsidRPr="00932A72">
        <w:rPr>
          <w:rStyle w:val="01Text"/>
          <w:rFonts w:asciiTheme="minorEastAsia" w:eastAsiaTheme="minorEastAsia"/>
          <w:sz w:val="21"/>
        </w:rPr>
        <w:t>津，孝寬之子也。</w:t>
      </w:r>
      <w:r w:rsidR="00934453" w:rsidRPr="00932A72">
        <w:rPr>
          <w:rFonts w:asciiTheme="minorEastAsia" w:eastAsiaTheme="minorEastAsia"/>
        </w:rPr>
        <w:t>韋孝寬，宇文干城之將。</w:t>
      </w:r>
      <w:r w:rsidR="00934453" w:rsidRPr="00932A72">
        <w:rPr>
          <w:rStyle w:val="01Text"/>
          <w:rFonts w:asciiTheme="minorEastAsia" w:eastAsiaTheme="minorEastAsia"/>
          <w:sz w:val="21"/>
        </w:rPr>
        <w:t>帝以詩留別宮人曰︰</w:t>
      </w:r>
      <w:r w:rsidR="000232D5">
        <w:rPr>
          <w:rStyle w:val="01Text"/>
          <w:rFonts w:asciiTheme="minorEastAsia" w:eastAsiaTheme="minorEastAsia"/>
          <w:sz w:val="21"/>
        </w:rPr>
        <w:t>「</w:t>
      </w:r>
      <w:r w:rsidR="00934453" w:rsidRPr="00932A72">
        <w:rPr>
          <w:rStyle w:val="01Text"/>
          <w:rFonts w:asciiTheme="minorEastAsia" w:eastAsiaTheme="minorEastAsia"/>
          <w:sz w:val="21"/>
        </w:rPr>
        <w:t>我夢江都好，征遼亦偶然。</w:t>
      </w:r>
      <w:r w:rsidR="000232D5">
        <w:rPr>
          <w:rStyle w:val="01Text"/>
          <w:rFonts w:asciiTheme="minorEastAsia" w:eastAsiaTheme="minorEastAsia"/>
          <w:sz w:val="21"/>
        </w:rPr>
        <w:t>」</w:t>
      </w:r>
      <w:r w:rsidR="00934453" w:rsidRPr="00932A72">
        <w:rPr>
          <w:rStyle w:val="01Text"/>
          <w:rFonts w:asciiTheme="minorEastAsia" w:eastAsiaTheme="minorEastAsia"/>
          <w:sz w:val="21"/>
        </w:rPr>
        <w:t>奉信郞崔民象以盜賊充斥，於建國門上表諫；</w:t>
      </w:r>
      <w:r w:rsidR="00934453" w:rsidRPr="00932A72">
        <w:rPr>
          <w:rFonts w:asciiTheme="minorEastAsia" w:eastAsiaTheme="minorEastAsia"/>
        </w:rPr>
        <w:t>隋志︰帝置謁者臺官，尋又置散騎郞二十人，從五品，承議郞，正六品，通直郞，從六品，各三十人；宣德郞，正七品，宣義郞，從七品，各四十人；徵事郞，正八品，將仕郞，從八品，常從郞，正九品，奉信郞，從九品，各五十人。洛都羅城門，正南曰建國。上，時掌翻。</w:t>
      </w:r>
      <w:r w:rsidR="00934453" w:rsidRPr="00932A72">
        <w:rPr>
          <w:rStyle w:val="01Text"/>
          <w:rFonts w:asciiTheme="minorEastAsia" w:eastAsiaTheme="minorEastAsia"/>
          <w:sz w:val="21"/>
        </w:rPr>
        <w:t>帝大怒，先解其頤，然後斬之。</w:t>
      </w:r>
      <w:r w:rsidR="00934453" w:rsidRPr="00932A72">
        <w:rPr>
          <w:rFonts w:asciiTheme="minorEastAsia" w:eastAsiaTheme="minorEastAsia"/>
        </w:rPr>
        <w:t>說文︰頤，頷也。</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戊辰，馮翊孫華舉兵為盜。</w:t>
      </w:r>
      <w:r w:rsidR="00934453" w:rsidRPr="00932A72">
        <w:rPr>
          <w:rStyle w:val="00Text"/>
          <w:rFonts w:asciiTheme="minorEastAsia"/>
        </w:rPr>
        <w:t>隋志︰馮翊郡，後魏置華州，西魏改曰同州，帝改為郡。</w:t>
      </w:r>
      <w:r w:rsidR="00934453" w:rsidRPr="00932A72">
        <w:rPr>
          <w:rFonts w:asciiTheme="minorEastAsia"/>
        </w:rPr>
        <w:t>虞世基以盜賊充斥，請發兵屯洛口倉，</w:t>
      </w:r>
      <w:r w:rsidR="00934453" w:rsidRPr="00932A72">
        <w:rPr>
          <w:rStyle w:val="00Text"/>
          <w:rFonts w:asciiTheme="minorEastAsia"/>
        </w:rPr>
        <w:t>大業二年置洛口倉。</w:t>
      </w:r>
      <w:r w:rsidR="00934453" w:rsidRPr="00932A72">
        <w:rPr>
          <w:rFonts w:asciiTheme="minorEastAsia"/>
        </w:rPr>
        <w:t>帝曰︰</w:t>
      </w:r>
      <w:r w:rsidR="000232D5">
        <w:rPr>
          <w:rFonts w:asciiTheme="minorEastAsia"/>
        </w:rPr>
        <w:t>「</w:t>
      </w:r>
      <w:r w:rsidR="00934453" w:rsidRPr="00932A72">
        <w:rPr>
          <w:rFonts w:asciiTheme="minorEastAsia"/>
        </w:rPr>
        <w:t>卿是書生，定猶恇怯。</w:t>
      </w:r>
      <w:r w:rsidR="000232D5">
        <w:rPr>
          <w:rFonts w:asciiTheme="minorEastAsia"/>
        </w:rPr>
        <w:t>」</w:t>
      </w:r>
      <w:r w:rsidR="00934453" w:rsidRPr="00932A72">
        <w:rPr>
          <w:rStyle w:val="00Text"/>
          <w:rFonts w:asciiTheme="minorEastAsia"/>
        </w:rPr>
        <w:t>恇，音匡。</w:t>
      </w:r>
      <w:r w:rsidR="00934453" w:rsidRPr="00932A72">
        <w:rPr>
          <w:rFonts w:asciiTheme="minorEastAsia"/>
        </w:rPr>
        <w:t>戊辰，車駕至鞏。敕有司移箕山、公路二府於倉內，</w:t>
      </w:r>
      <w:r w:rsidR="00934453" w:rsidRPr="00932A72">
        <w:rPr>
          <w:rStyle w:val="00Text"/>
          <w:rFonts w:asciiTheme="minorEastAsia"/>
        </w:rPr>
        <w:t>鞏縣屬河南郡。新唐志︰河南有府三十九。有鞏洛府，無箕山、公路二府，疑移於倉內後，遂幷為鞏洛府也。</w:t>
      </w:r>
      <w:r w:rsidR="00934453" w:rsidRPr="00932A72">
        <w:rPr>
          <w:rFonts w:asciiTheme="minorEastAsia"/>
        </w:rPr>
        <w:t>仍令築城以備不虞。至汜水，</w:t>
      </w:r>
      <w:r w:rsidR="00934453" w:rsidRPr="00932A72">
        <w:rPr>
          <w:rStyle w:val="00Text"/>
          <w:rFonts w:asciiTheme="minorEastAsia"/>
        </w:rPr>
        <w:t>汜，音似。</w:t>
      </w:r>
      <w:r w:rsidR="00934453" w:rsidRPr="00932A72">
        <w:rPr>
          <w:rFonts w:asciiTheme="minorEastAsia"/>
        </w:rPr>
        <w:t>奉信郞王愛仁復上表請還西京，帝斬之而行。至梁郡，</w:t>
      </w:r>
      <w:r w:rsidR="00934453" w:rsidRPr="00932A72">
        <w:rPr>
          <w:rStyle w:val="00Text"/>
          <w:rFonts w:asciiTheme="minorEastAsia"/>
        </w:rPr>
        <w:t>帝改宋州為梁郡。復，扶又翻。</w:t>
      </w:r>
      <w:r w:rsidR="00934453" w:rsidRPr="00932A72">
        <w:rPr>
          <w:rFonts w:asciiTheme="minorEastAsia"/>
        </w:rPr>
        <w:t>郡人邀車駕上書曰︰</w:t>
      </w:r>
      <w:r w:rsidR="000232D5">
        <w:rPr>
          <w:rFonts w:asciiTheme="minorEastAsia"/>
        </w:rPr>
        <w:t>「</w:t>
      </w:r>
      <w:r w:rsidR="00934453" w:rsidRPr="00932A72">
        <w:rPr>
          <w:rFonts w:asciiTheme="minorEastAsia"/>
        </w:rPr>
        <w:t>陛下若遂幸江都，天下非陛下之有！</w:t>
      </w:r>
      <w:r w:rsidR="000232D5">
        <w:rPr>
          <w:rFonts w:asciiTheme="minorEastAsia"/>
        </w:rPr>
        <w:t>」</w:t>
      </w:r>
      <w:r w:rsidR="00934453" w:rsidRPr="00932A72">
        <w:rPr>
          <w:rFonts w:asciiTheme="minorEastAsia"/>
        </w:rPr>
        <w:t>又斬之。是時李子通據海陵，左才相掠淮北，杜伏威屯六合，</w:t>
      </w:r>
      <w:r w:rsidR="00934453" w:rsidRPr="00932A72">
        <w:rPr>
          <w:rStyle w:val="00Text"/>
          <w:rFonts w:asciiTheme="minorEastAsia"/>
        </w:rPr>
        <w:t>隋志，六合縣屬江都郡，舊曰尉氏，置秦郡，後周改郡曰六合，開皇初，廢郡，改尉氏縣為六合縣。相，息亮翻。</w:t>
      </w:r>
      <w:r w:rsidR="00934453" w:rsidRPr="00932A72">
        <w:rPr>
          <w:rFonts w:asciiTheme="minorEastAsia"/>
        </w:rPr>
        <w:t>衆各數萬；帝遣光祿大夫陳稜將宿衞精兵八千討之，往往克捷。</w:t>
      </w:r>
      <w:r w:rsidR="00934453" w:rsidRPr="00932A72">
        <w:rPr>
          <w:rStyle w:val="00Text"/>
          <w:rFonts w:asciiTheme="minorEastAsia"/>
        </w:rPr>
        <w:t>將，卽亮翻。</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八月，乙巳，賊帥趙萬海衆數十萬，自恆山寇高陽。</w:t>
      </w:r>
      <w:r w:rsidR="00934453" w:rsidRPr="00932A72">
        <w:rPr>
          <w:rStyle w:val="00Text"/>
          <w:rFonts w:asciiTheme="minorEastAsia"/>
        </w:rPr>
        <w:t>帝改恆州為恆山郡。帥，所類翻。恆，戶登翻。</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冬，十月，己丑，許恭公宇文述卒。</w:t>
      </w:r>
      <w:r w:rsidR="00934453" w:rsidRPr="00932A72">
        <w:rPr>
          <w:rStyle w:val="00Text"/>
          <w:rFonts w:asciiTheme="minorEastAsia"/>
        </w:rPr>
        <w:t>卒，子恤翻。</w:t>
      </w:r>
      <w:r w:rsidR="00934453" w:rsidRPr="00932A72">
        <w:rPr>
          <w:rFonts w:asciiTheme="minorEastAsia"/>
        </w:rPr>
        <w:t>初，述子化及、智及皆無賴。化及事帝於東宮，帝寵昵之，</w:t>
      </w:r>
      <w:r w:rsidR="00934453" w:rsidRPr="00932A72">
        <w:rPr>
          <w:rStyle w:val="00Text"/>
          <w:rFonts w:asciiTheme="minorEastAsia"/>
        </w:rPr>
        <w:t>昵，尼質翻。</w:t>
      </w:r>
      <w:r w:rsidR="00934453" w:rsidRPr="00932A72">
        <w:rPr>
          <w:rFonts w:asciiTheme="minorEastAsia"/>
        </w:rPr>
        <w:t>及卽位，以為太僕少卿。</w:t>
      </w:r>
      <w:r w:rsidR="00934453" w:rsidRPr="00932A72">
        <w:rPr>
          <w:rStyle w:val="00Text"/>
          <w:rFonts w:asciiTheme="minorEastAsia"/>
        </w:rPr>
        <w:t>少，始照翻。</w:t>
      </w:r>
      <w:r w:rsidR="00934453" w:rsidRPr="00932A72">
        <w:rPr>
          <w:rFonts w:asciiTheme="minorEastAsia"/>
        </w:rPr>
        <w:t>帝幸榆林，</w:t>
      </w:r>
      <w:r w:rsidR="00934453" w:rsidRPr="00932A72">
        <w:rPr>
          <w:rStyle w:val="00Text"/>
          <w:rFonts w:asciiTheme="minorEastAsia"/>
        </w:rPr>
        <w:t>三年幸榆林，見一百八十卷。</w:t>
      </w:r>
      <w:r w:rsidR="00934453" w:rsidRPr="00932A72">
        <w:rPr>
          <w:rFonts w:asciiTheme="minorEastAsia"/>
        </w:rPr>
        <w:t>化及、智及冒禁與突厥交市，帝怒，將斬之，已解衣辮髮，旣而釋之，賜述為奴。智及弟士及，以尚主之故，常輕智及，惟化及與之親昵。述卒，帝復以化及為右屯衞將軍，智及為將作少監。</w:t>
      </w:r>
      <w:r w:rsidR="00934453" w:rsidRPr="00932A72">
        <w:rPr>
          <w:rStyle w:val="00Text"/>
          <w:rFonts w:asciiTheme="minorEastAsia"/>
        </w:rPr>
        <w:t>為化及兄弟為逆張本。復，扶又翻。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李密之亡也，往依郝孝德，</w:t>
      </w:r>
      <w:r w:rsidR="00934453" w:rsidRPr="00932A72">
        <w:rPr>
          <w:rFonts w:asciiTheme="minorEastAsia" w:eastAsiaTheme="minorEastAsia"/>
        </w:rPr>
        <w:t>考異曰︰韓昱壺關錄曰︰</w:t>
      </w:r>
      <w:r w:rsidR="000232D5">
        <w:rPr>
          <w:rFonts w:asciiTheme="minorEastAsia" w:eastAsiaTheme="minorEastAsia"/>
        </w:rPr>
        <w:t>「</w:t>
      </w:r>
      <w:r w:rsidR="00934453" w:rsidRPr="00932A72">
        <w:rPr>
          <w:rFonts w:asciiTheme="minorEastAsia" w:eastAsiaTheme="minorEastAsia"/>
        </w:rPr>
        <w:t>大業十一年正月，歷亭鎭王該，認形狀，獲李密，送宇文述。密佯患足疾，防守者一日不行一二十里。忽至一澗，水深岸險，密跛足寅緣，佯足蹶，返撲而墜，乃至良久，狀若未蘇。防守者又無計下取之，遂以手中槍戟引之。密以手援戟，佯作失勢，推戟向水。守者以危岸，手探不住，遂卽放卻，密卽得槍，擉守者二人俱斃，遂投郝孝德於平原。</w:t>
      </w:r>
      <w:r w:rsidR="000232D5">
        <w:rPr>
          <w:rFonts w:asciiTheme="minorEastAsia" w:eastAsiaTheme="minorEastAsia"/>
        </w:rPr>
        <w:t>」</w:t>
      </w:r>
      <w:r w:rsidR="00934453" w:rsidRPr="00932A72">
        <w:rPr>
          <w:rFonts w:asciiTheme="minorEastAsia" w:eastAsiaTheme="minorEastAsia"/>
        </w:rPr>
        <w:t>按密，楊玄感之黨，前巳詐亡，防者豈得不加械繫，怠慢如此！今不取。</w:t>
      </w:r>
      <w:r w:rsidR="00934453" w:rsidRPr="00932A72">
        <w:rPr>
          <w:rStyle w:val="01Text"/>
          <w:rFonts w:asciiTheme="minorEastAsia" w:eastAsiaTheme="minorEastAsia"/>
          <w:sz w:val="21"/>
        </w:rPr>
        <w:t>孝德不禮之；又入王薄，薄亦不之奇也。密困乏，至削樹皮而食之，匿於淮陽村舍，</w:t>
      </w:r>
      <w:r w:rsidR="00934453" w:rsidRPr="00932A72">
        <w:rPr>
          <w:rFonts w:asciiTheme="minorEastAsia" w:eastAsiaTheme="minorEastAsia"/>
        </w:rPr>
        <w:t>帝改陳州為淮陽郡。</w:t>
      </w:r>
      <w:r w:rsidR="00934453" w:rsidRPr="00932A72">
        <w:rPr>
          <w:rStyle w:val="01Text"/>
          <w:rFonts w:asciiTheme="minorEastAsia" w:eastAsiaTheme="minorEastAsia"/>
          <w:sz w:val="21"/>
        </w:rPr>
        <w:t>變姓名，聚徒敎授。郡縣疑而捕之，密亡去，抵其妹夫雍丘令丘君明。</w:t>
      </w:r>
      <w:r w:rsidR="00934453" w:rsidRPr="00932A72">
        <w:rPr>
          <w:rFonts w:asciiTheme="minorEastAsia" w:eastAsiaTheme="minorEastAsia"/>
        </w:rPr>
        <w:t>隋志，雍丘縣屬梁郡。雍，於用翻。</w:t>
      </w:r>
      <w:r w:rsidR="00934453" w:rsidRPr="00932A72">
        <w:rPr>
          <w:rStyle w:val="01Text"/>
          <w:rFonts w:asciiTheme="minorEastAsia" w:eastAsiaTheme="minorEastAsia"/>
          <w:sz w:val="21"/>
        </w:rPr>
        <w:t>君明不敢舍，轉寄密於遊俠王秀才家，秀才以女妻之。君明從姪懷義告其事，</w:t>
      </w:r>
      <w:r w:rsidR="00934453" w:rsidRPr="00932A72">
        <w:rPr>
          <w:rFonts w:asciiTheme="minorEastAsia" w:eastAsiaTheme="minorEastAsia"/>
        </w:rPr>
        <w:t>妻，七細翻。從，才用翻。</w:t>
      </w:r>
      <w:r w:rsidR="00934453" w:rsidRPr="00932A72">
        <w:rPr>
          <w:rStyle w:val="01Text"/>
          <w:rFonts w:asciiTheme="minorEastAsia" w:eastAsiaTheme="minorEastAsia"/>
          <w:sz w:val="21"/>
        </w:rPr>
        <w:t>帝令懷義自齎敕書與梁郡通守楊汪相知</w:t>
      </w:r>
      <w:r w:rsidR="00934453" w:rsidRPr="00932A72">
        <w:rPr>
          <w:rFonts w:asciiTheme="minorEastAsia" w:eastAsiaTheme="minorEastAsia"/>
        </w:rPr>
        <w:t>守，式又翻。</w:t>
      </w:r>
      <w:r w:rsidR="00934453" w:rsidRPr="00932A72">
        <w:rPr>
          <w:rStyle w:val="01Text"/>
          <w:rFonts w:asciiTheme="minorEastAsia" w:eastAsiaTheme="minorEastAsia"/>
          <w:sz w:val="21"/>
        </w:rPr>
        <w:t>收捕。汪遣兵圍秀才宅，適值密出外，由是獲免，君明、秀才皆死。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韋城翟讓為東都法曹，</w:t>
      </w:r>
      <w:r w:rsidRPr="00932A72">
        <w:rPr>
          <w:rFonts w:asciiTheme="minorEastAsia" w:eastAsiaTheme="minorEastAsia"/>
        </w:rPr>
        <w:t>隋志，韋城縣屬東郡，開皇六年置。劉昫曰︰隋分白馬縣，置於古城韋氏之國城。</w:t>
      </w:r>
      <w:r w:rsidR="000232D5">
        <w:rPr>
          <w:rFonts w:asciiTheme="minorEastAsia" w:eastAsiaTheme="minorEastAsia"/>
        </w:rPr>
        <w:t>「</w:t>
      </w:r>
      <w:r w:rsidRPr="00932A72">
        <w:rPr>
          <w:rFonts w:asciiTheme="minorEastAsia" w:eastAsiaTheme="minorEastAsia"/>
        </w:rPr>
        <w:t>東都</w:t>
      </w:r>
      <w:r w:rsidR="000232D5">
        <w:rPr>
          <w:rFonts w:asciiTheme="minorEastAsia" w:eastAsiaTheme="minorEastAsia"/>
        </w:rPr>
        <w:t>」</w:t>
      </w:r>
      <w:r w:rsidRPr="00932A72">
        <w:rPr>
          <w:rFonts w:asciiTheme="minorEastAsia" w:eastAsiaTheme="minorEastAsia"/>
        </w:rPr>
        <w:t>，當作</w:t>
      </w:r>
      <w:r w:rsidR="000232D5">
        <w:rPr>
          <w:rFonts w:asciiTheme="minorEastAsia" w:eastAsiaTheme="minorEastAsia"/>
        </w:rPr>
        <w:t>「</w:t>
      </w:r>
      <w:r w:rsidRPr="00932A72">
        <w:rPr>
          <w:rFonts w:asciiTheme="minorEastAsia" w:eastAsiaTheme="minorEastAsia"/>
        </w:rPr>
        <w:t>東郡</w:t>
      </w:r>
      <w:r w:rsidR="000232D5">
        <w:rPr>
          <w:rFonts w:asciiTheme="minorEastAsia" w:eastAsiaTheme="minorEastAsia"/>
        </w:rPr>
        <w:t>」</w:t>
      </w:r>
      <w:r w:rsidRPr="00932A72">
        <w:rPr>
          <w:rFonts w:asciiTheme="minorEastAsia" w:eastAsiaTheme="minorEastAsia"/>
        </w:rPr>
        <w:t>，帝改滑州為兗州，二年改為東郡。郡有西曹，金、戶、兵、法、士等曹。翟，萇伯翻。</w:t>
      </w:r>
      <w:r w:rsidRPr="00932A72">
        <w:rPr>
          <w:rStyle w:val="01Text"/>
          <w:rFonts w:asciiTheme="minorEastAsia" w:eastAsiaTheme="minorEastAsia"/>
          <w:sz w:val="21"/>
        </w:rPr>
        <w:t>坐事當斬。獄吏黃君漢奇其驍勇，</w:t>
      </w:r>
      <w:r w:rsidRPr="00932A72">
        <w:rPr>
          <w:rFonts w:asciiTheme="minorEastAsia" w:eastAsiaTheme="minorEastAsia"/>
        </w:rPr>
        <w:t>驍，堅堯翻；下同。</w:t>
      </w:r>
      <w:r w:rsidRPr="00932A72">
        <w:rPr>
          <w:rStyle w:val="01Text"/>
          <w:rFonts w:asciiTheme="minorEastAsia" w:eastAsiaTheme="minorEastAsia"/>
          <w:sz w:val="21"/>
        </w:rPr>
        <w:t>夜中潛謂讓曰︰</w:t>
      </w:r>
      <w:r w:rsidR="000232D5">
        <w:rPr>
          <w:rStyle w:val="01Text"/>
          <w:rFonts w:asciiTheme="minorEastAsia" w:eastAsiaTheme="minorEastAsia"/>
          <w:sz w:val="21"/>
        </w:rPr>
        <w:t>「</w:t>
      </w:r>
      <w:r w:rsidRPr="00932A72">
        <w:rPr>
          <w:rStyle w:val="01Text"/>
          <w:rFonts w:asciiTheme="minorEastAsia" w:eastAsiaTheme="minorEastAsia"/>
          <w:sz w:val="21"/>
        </w:rPr>
        <w:t>翟法司，天時人事，抑亦可知，豈能守死獄中乎！</w:t>
      </w:r>
      <w:r w:rsidR="000232D5">
        <w:rPr>
          <w:rStyle w:val="01Text"/>
          <w:rFonts w:asciiTheme="minorEastAsia" w:eastAsiaTheme="minorEastAsia"/>
          <w:sz w:val="21"/>
        </w:rPr>
        <w:t>」</w:t>
      </w:r>
      <w:r w:rsidRPr="00932A72">
        <w:rPr>
          <w:rStyle w:val="01Text"/>
          <w:rFonts w:asciiTheme="minorEastAsia" w:eastAsiaTheme="minorEastAsia"/>
          <w:sz w:val="21"/>
        </w:rPr>
        <w:t>讓驚喜</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喜</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叩頭</w:t>
      </w:r>
      <w:r w:rsidR="000232D5">
        <w:rPr>
          <w:rFonts w:asciiTheme="minorEastAsia" w:eastAsiaTheme="minorEastAsia"/>
        </w:rPr>
        <w:t>」</w:t>
      </w:r>
      <w:r w:rsidRPr="00932A72">
        <w:rPr>
          <w:rFonts w:asciiTheme="minorEastAsia" w:eastAsiaTheme="minorEastAsia"/>
        </w:rPr>
        <w:t>二字；乙十一行本同；孔本同；張校同；退齋校同。</w:t>
      </w:r>
      <w:r w:rsidR="000232D5">
        <w:rPr>
          <w:rFonts w:asciiTheme="minorEastAsia" w:eastAsiaTheme="minorEastAsia"/>
        </w:rPr>
        <w:t>』</w:t>
      </w:r>
      <w:r w:rsidRPr="00932A72">
        <w:rPr>
          <w:rStyle w:val="01Text"/>
          <w:rFonts w:asciiTheme="minorEastAsia" w:eastAsiaTheme="minorEastAsia"/>
          <w:sz w:val="21"/>
        </w:rPr>
        <w:t>曰︰</w:t>
      </w:r>
      <w:r w:rsidR="000232D5">
        <w:rPr>
          <w:rStyle w:val="01Text"/>
          <w:rFonts w:asciiTheme="minorEastAsia" w:eastAsiaTheme="minorEastAsia"/>
          <w:sz w:val="21"/>
        </w:rPr>
        <w:t>「</w:t>
      </w:r>
      <w:r w:rsidRPr="00932A72">
        <w:rPr>
          <w:rStyle w:val="01Text"/>
          <w:rFonts w:asciiTheme="minorEastAsia" w:eastAsiaTheme="minorEastAsia"/>
          <w:sz w:val="21"/>
        </w:rPr>
        <w:t>讓，圈牢之豕，</w:t>
      </w:r>
      <w:r w:rsidRPr="00932A72">
        <w:rPr>
          <w:rFonts w:asciiTheme="minorEastAsia" w:eastAsiaTheme="minorEastAsia"/>
        </w:rPr>
        <w:t>圈，求遠翻。</w:t>
      </w:r>
      <w:r w:rsidRPr="00932A72">
        <w:rPr>
          <w:rStyle w:val="01Text"/>
          <w:rFonts w:asciiTheme="minorEastAsia" w:eastAsiaTheme="minorEastAsia"/>
          <w:sz w:val="21"/>
        </w:rPr>
        <w:t>死生唯黃曹主所命。</w:t>
      </w:r>
      <w:r w:rsidR="000232D5">
        <w:rPr>
          <w:rStyle w:val="01Text"/>
          <w:rFonts w:asciiTheme="minorEastAsia" w:eastAsiaTheme="minorEastAsia"/>
          <w:sz w:val="21"/>
        </w:rPr>
        <w:t>」</w:t>
      </w:r>
      <w:r w:rsidRPr="00932A72">
        <w:rPr>
          <w:rStyle w:val="01Text"/>
          <w:rFonts w:asciiTheme="minorEastAsia" w:eastAsiaTheme="minorEastAsia"/>
          <w:sz w:val="21"/>
        </w:rPr>
        <w:t>君漢卽破械出之。讓再拜曰︰</w:t>
      </w:r>
      <w:r w:rsidR="000232D5">
        <w:rPr>
          <w:rStyle w:val="01Text"/>
          <w:rFonts w:asciiTheme="minorEastAsia" w:eastAsiaTheme="minorEastAsia"/>
          <w:sz w:val="21"/>
        </w:rPr>
        <w:t>「</w:t>
      </w:r>
      <w:r w:rsidRPr="00932A72">
        <w:rPr>
          <w:rStyle w:val="01Text"/>
          <w:rFonts w:asciiTheme="minorEastAsia" w:eastAsiaTheme="minorEastAsia"/>
          <w:sz w:val="21"/>
        </w:rPr>
        <w:t>讓蒙再生之恩則幸矣，柰黃曹主何！</w:t>
      </w:r>
      <w:r w:rsidR="000232D5">
        <w:rPr>
          <w:rStyle w:val="01Text"/>
          <w:rFonts w:asciiTheme="minorEastAsia" w:eastAsiaTheme="minorEastAsia"/>
          <w:sz w:val="21"/>
        </w:rPr>
        <w:t>」</w:t>
      </w:r>
      <w:r w:rsidRPr="00932A72">
        <w:rPr>
          <w:rStyle w:val="01Text"/>
          <w:rFonts w:asciiTheme="minorEastAsia" w:eastAsiaTheme="minorEastAsia"/>
          <w:sz w:val="21"/>
        </w:rPr>
        <w:t>因泣下。君漢怒曰︰</w:t>
      </w:r>
      <w:r w:rsidR="000232D5">
        <w:rPr>
          <w:rStyle w:val="01Text"/>
          <w:rFonts w:asciiTheme="minorEastAsia" w:eastAsiaTheme="minorEastAsia"/>
          <w:sz w:val="21"/>
        </w:rPr>
        <w:t>「</w:t>
      </w:r>
      <w:r w:rsidRPr="00932A72">
        <w:rPr>
          <w:rStyle w:val="01Text"/>
          <w:rFonts w:asciiTheme="minorEastAsia" w:eastAsiaTheme="minorEastAsia"/>
          <w:sz w:val="21"/>
        </w:rPr>
        <w:t>本以公為大丈夫，可救生民之命，故不顧其死以奉脫，柰何反效兒女子涕泣相謝乎！君但努力自免，勿憂吾也！</w:t>
      </w:r>
      <w:r w:rsidR="000232D5">
        <w:rPr>
          <w:rStyle w:val="01Text"/>
          <w:rFonts w:asciiTheme="minorEastAsia" w:eastAsiaTheme="minorEastAsia"/>
          <w:sz w:val="21"/>
        </w:rPr>
        <w:t>」</w:t>
      </w:r>
      <w:r w:rsidRPr="00932A72">
        <w:rPr>
          <w:rStyle w:val="01Text"/>
          <w:rFonts w:asciiTheme="minorEastAsia" w:eastAsiaTheme="minorEastAsia"/>
          <w:sz w:val="21"/>
        </w:rPr>
        <w:t>讓遂亡命於瓦崗為羣盜，</w:t>
      </w:r>
      <w:r w:rsidRPr="00932A72">
        <w:rPr>
          <w:rFonts w:asciiTheme="minorEastAsia" w:eastAsiaTheme="minorEastAsia"/>
        </w:rPr>
        <w:t>瓦崗，在東郡界。</w:t>
      </w:r>
      <w:r w:rsidRPr="00932A72">
        <w:rPr>
          <w:rStyle w:val="01Text"/>
          <w:rFonts w:asciiTheme="minorEastAsia" w:eastAsiaTheme="minorEastAsia"/>
          <w:sz w:val="21"/>
        </w:rPr>
        <w:t>同郡單雄信，</w:t>
      </w:r>
      <w:r w:rsidRPr="00932A72">
        <w:rPr>
          <w:rFonts w:asciiTheme="minorEastAsia" w:eastAsiaTheme="minorEastAsia"/>
        </w:rPr>
        <w:t>考異曰︰唐書云︰</w:t>
      </w:r>
      <w:r w:rsidR="000232D5">
        <w:rPr>
          <w:rFonts w:asciiTheme="minorEastAsia" w:eastAsiaTheme="minorEastAsia"/>
        </w:rPr>
        <w:t>「</w:t>
      </w:r>
      <w:r w:rsidRPr="00932A72">
        <w:rPr>
          <w:rFonts w:asciiTheme="minorEastAsia" w:eastAsiaTheme="minorEastAsia"/>
        </w:rPr>
        <w:t>雄信，曹州人。</w:t>
      </w:r>
      <w:r w:rsidR="000232D5">
        <w:rPr>
          <w:rFonts w:asciiTheme="minorEastAsia" w:eastAsiaTheme="minorEastAsia"/>
        </w:rPr>
        <w:t>」</w:t>
      </w:r>
      <w:r w:rsidRPr="00932A72">
        <w:rPr>
          <w:rFonts w:asciiTheme="minorEastAsia" w:eastAsiaTheme="minorEastAsia"/>
        </w:rPr>
        <w:t>今從河洛記。單，常演翻。</w:t>
      </w:r>
      <w:r w:rsidRPr="00932A72">
        <w:rPr>
          <w:rStyle w:val="01Text"/>
          <w:rFonts w:asciiTheme="minorEastAsia" w:eastAsiaTheme="minorEastAsia"/>
          <w:sz w:val="21"/>
        </w:rPr>
        <w:t>驍健，善用馬槊，</w:t>
      </w:r>
      <w:r w:rsidRPr="00932A72">
        <w:rPr>
          <w:rFonts w:asciiTheme="minorEastAsia" w:eastAsiaTheme="minorEastAsia"/>
        </w:rPr>
        <w:t>驍，堅堯翻。槊，色角翻。</w:t>
      </w:r>
      <w:r w:rsidRPr="00932A72">
        <w:rPr>
          <w:rStyle w:val="01Text"/>
          <w:rFonts w:asciiTheme="minorEastAsia" w:eastAsiaTheme="minorEastAsia"/>
          <w:sz w:val="21"/>
        </w:rPr>
        <w:t>聚少年往從之。</w:t>
      </w:r>
      <w:r w:rsidRPr="00932A72">
        <w:rPr>
          <w:rFonts w:asciiTheme="minorEastAsia" w:eastAsiaTheme="minorEastAsia"/>
        </w:rPr>
        <w:t>少，詩照翻。</w:t>
      </w:r>
      <w:r w:rsidRPr="00932A72">
        <w:rPr>
          <w:rStyle w:val="01Text"/>
          <w:rFonts w:asciiTheme="minorEastAsia" w:eastAsiaTheme="minorEastAsia"/>
          <w:sz w:val="21"/>
        </w:rPr>
        <w:t>離狐徐世勣家於衞南，</w:t>
      </w:r>
      <w:r w:rsidRPr="00932A72">
        <w:rPr>
          <w:rFonts w:asciiTheme="minorEastAsia" w:eastAsiaTheme="minorEastAsia"/>
        </w:rPr>
        <w:t>離狐，漢縣，後魏之北濟陰郡也，時屬濟陰郡。唐中世改曰南華。宋白曰︰離狐縣，初置在濮水南，常為神狐所穿穴，遂移水北，故曰離狐。衞南，古楚丘也，隋開皇置衞南縣，屬東郡。宋白曰︰全衞之時，此地在衞之南垂，故以名縣。</w:t>
      </w:r>
      <w:r w:rsidRPr="00932A72">
        <w:rPr>
          <w:rStyle w:val="01Text"/>
          <w:rFonts w:asciiTheme="minorEastAsia" w:eastAsiaTheme="minorEastAsia"/>
          <w:sz w:val="21"/>
        </w:rPr>
        <w:t>年十七，有勇略，說讓曰︰</w:t>
      </w:r>
      <w:r w:rsidRPr="00932A72">
        <w:rPr>
          <w:rFonts w:asciiTheme="minorEastAsia" w:eastAsiaTheme="minorEastAsia"/>
        </w:rPr>
        <w:t>說，輸芮翻。</w:t>
      </w:r>
      <w:r w:rsidR="000232D5">
        <w:rPr>
          <w:rStyle w:val="01Text"/>
          <w:rFonts w:asciiTheme="minorEastAsia" w:eastAsiaTheme="minorEastAsia"/>
          <w:sz w:val="21"/>
        </w:rPr>
        <w:t>「</w:t>
      </w:r>
      <w:r w:rsidRPr="00932A72">
        <w:rPr>
          <w:rStyle w:val="01Text"/>
          <w:rFonts w:asciiTheme="minorEastAsia" w:eastAsiaTheme="minorEastAsia"/>
          <w:sz w:val="21"/>
        </w:rPr>
        <w:t>東郡於公與勣皆為鄕里，人多相識，不宜侵掠。滎陽、梁郡，汴水所經，</w:t>
      </w:r>
      <w:r w:rsidRPr="00932A72">
        <w:rPr>
          <w:rFonts w:asciiTheme="minorEastAsia" w:eastAsiaTheme="minorEastAsia"/>
        </w:rPr>
        <w:t>帝改鄭州為滎陽郡，宋州為梁郡。班志，汴水在滎陽西南，蓋汴水所起，東南入梁郡界。汴，皮變翻。</w:t>
      </w:r>
      <w:r w:rsidRPr="00932A72">
        <w:rPr>
          <w:rStyle w:val="01Text"/>
          <w:rFonts w:asciiTheme="minorEastAsia" w:eastAsiaTheme="minorEastAsia"/>
          <w:sz w:val="21"/>
        </w:rPr>
        <w:t>剽行舟，掠商旅，足以自資。</w:t>
      </w:r>
      <w:r w:rsidR="000232D5">
        <w:rPr>
          <w:rStyle w:val="01Text"/>
          <w:rFonts w:asciiTheme="minorEastAsia" w:eastAsiaTheme="minorEastAsia"/>
          <w:sz w:val="21"/>
        </w:rPr>
        <w:t>」</w:t>
      </w:r>
      <w:r w:rsidRPr="00932A72">
        <w:rPr>
          <w:rFonts w:asciiTheme="minorEastAsia" w:eastAsiaTheme="minorEastAsia"/>
        </w:rPr>
        <w:t>剽，匹妙翻。</w:t>
      </w:r>
      <w:r w:rsidRPr="00932A72">
        <w:rPr>
          <w:rStyle w:val="01Text"/>
          <w:rFonts w:asciiTheme="minorEastAsia" w:eastAsiaTheme="minorEastAsia"/>
          <w:sz w:val="21"/>
        </w:rPr>
        <w:t>讓然之，引衆入二郡界，掠公私船，資用豐給，附者益衆，聚徒至萬餘人。</w:t>
      </w:r>
    </w:p>
    <w:p w:rsidR="00934453" w:rsidRPr="00932A72" w:rsidRDefault="00934453" w:rsidP="0013378F">
      <w:pPr>
        <w:rPr>
          <w:rFonts w:asciiTheme="minorEastAsia"/>
        </w:rPr>
      </w:pPr>
      <w:r w:rsidRPr="00932A72">
        <w:rPr>
          <w:rFonts w:asciiTheme="minorEastAsia"/>
        </w:rPr>
        <w:t>時又有外黃王當仁、濟陽王伯當、韋城周文舉、雍兵李公逸等皆擁衆為盜。</w:t>
      </w:r>
      <w:r w:rsidRPr="00932A72">
        <w:rPr>
          <w:rStyle w:val="00Text"/>
          <w:rFonts w:asciiTheme="minorEastAsia"/>
        </w:rPr>
        <w:t>外黃、濟陽二縣，隋志皆屬濟陰郡。剽，匹妙翻。濟，子禮翻。</w:t>
      </w:r>
      <w:r w:rsidRPr="00932A72">
        <w:rPr>
          <w:rFonts w:asciiTheme="minorEastAsia"/>
        </w:rPr>
        <w:t>李密自雍州</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州</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邱</w:t>
      </w:r>
      <w:r w:rsidR="000232D5">
        <w:rPr>
          <w:rStyle w:val="00Text"/>
          <w:rFonts w:asciiTheme="minorEastAsia"/>
        </w:rPr>
        <w:t>」</w:t>
      </w:r>
      <w:r w:rsidRPr="00932A72">
        <w:rPr>
          <w:rStyle w:val="00Text"/>
          <w:rFonts w:asciiTheme="minorEastAsia"/>
        </w:rPr>
        <w:t>；乙十一行本同；孔本同；張校同。</w:t>
      </w:r>
      <w:r w:rsidR="000232D5">
        <w:rPr>
          <w:rStyle w:val="00Text"/>
          <w:rFonts w:asciiTheme="minorEastAsia"/>
        </w:rPr>
        <w:t>』</w:t>
      </w:r>
      <w:r w:rsidRPr="00932A72">
        <w:rPr>
          <w:rFonts w:asciiTheme="minorEastAsia"/>
        </w:rPr>
        <w:t>亡命，往來諸帥間，說以取天下之策，</w:t>
      </w:r>
      <w:r w:rsidRPr="00932A72">
        <w:rPr>
          <w:rStyle w:val="00Text"/>
          <w:rFonts w:asciiTheme="minorEastAsia"/>
        </w:rPr>
        <w:t>帥，所類翻。說，式芮翻；下同。</w:t>
      </w:r>
      <w:r w:rsidRPr="00932A72">
        <w:rPr>
          <w:rFonts w:asciiTheme="minorEastAsia"/>
        </w:rPr>
        <w:t>始皆不信。久之，稍以為然，相謂曰︰</w:t>
      </w:r>
      <w:r w:rsidR="000232D5">
        <w:rPr>
          <w:rFonts w:asciiTheme="minorEastAsia"/>
        </w:rPr>
        <w:t>「</w:t>
      </w:r>
      <w:r w:rsidRPr="00932A72">
        <w:rPr>
          <w:rFonts w:asciiTheme="minorEastAsia"/>
        </w:rPr>
        <w:t>斯人公卿子弟，志氣若是。今人人皆云楊氏將滅，李氏將興。吾聞王者不死，斯人再三獲濟，豈非其人乎！</w:t>
      </w:r>
      <w:r w:rsidR="000232D5">
        <w:rPr>
          <w:rFonts w:asciiTheme="minorEastAsia"/>
        </w:rPr>
        <w:t>」</w:t>
      </w:r>
      <w:r w:rsidRPr="00932A72">
        <w:rPr>
          <w:rFonts w:asciiTheme="minorEastAsia"/>
        </w:rPr>
        <w:t>由是漸敬密。</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密察諸帥唯翟讓最強，乃因王伯當以見讓，</w:t>
      </w:r>
      <w:r w:rsidRPr="00932A72">
        <w:rPr>
          <w:rFonts w:asciiTheme="minorEastAsia" w:eastAsiaTheme="minorEastAsia"/>
        </w:rPr>
        <w:t>考異曰︰隋、唐書皆云︰</w:t>
      </w:r>
      <w:r w:rsidR="000232D5">
        <w:rPr>
          <w:rFonts w:asciiTheme="minorEastAsia" w:eastAsiaTheme="minorEastAsia"/>
        </w:rPr>
        <w:t>「</w:t>
      </w:r>
      <w:r w:rsidRPr="00932A72">
        <w:rPr>
          <w:rFonts w:asciiTheme="minorEastAsia" w:eastAsiaTheme="minorEastAsia"/>
        </w:rPr>
        <w:t>密歸翟讓，其中有知密是玄感亡將，潛勸讓害之。密懼，因王伯當以策干讓，讓始敬焉。</w:t>
      </w:r>
      <w:r w:rsidR="000232D5">
        <w:rPr>
          <w:rFonts w:asciiTheme="minorEastAsia" w:eastAsiaTheme="minorEastAsia"/>
        </w:rPr>
        <w:t>」</w:t>
      </w:r>
      <w:r w:rsidRPr="00932A72">
        <w:rPr>
          <w:rFonts w:asciiTheme="minorEastAsia" w:eastAsiaTheme="minorEastAsia"/>
        </w:rPr>
        <w:t>按密旣亡歸羣盜，必不隱其姓名，誰不知是玄感亡將！讓得之當用以敵隋，何惡於密而害之！今不取。革命記云︰</w:t>
      </w:r>
      <w:r w:rsidR="000232D5">
        <w:rPr>
          <w:rFonts w:asciiTheme="minorEastAsia" w:eastAsiaTheme="minorEastAsia"/>
        </w:rPr>
        <w:t>「</w:t>
      </w:r>
      <w:r w:rsidRPr="00932A72">
        <w:rPr>
          <w:rFonts w:asciiTheme="minorEastAsia" w:eastAsiaTheme="minorEastAsia"/>
        </w:rPr>
        <w:t>密投賊帥郝孝德，說之曰︰</w:t>
      </w:r>
      <w:r w:rsidR="000232D5">
        <w:rPr>
          <w:rFonts w:asciiTheme="minorEastAsia" w:eastAsiaTheme="minorEastAsia"/>
        </w:rPr>
        <w:t>『</w:t>
      </w:r>
      <w:r w:rsidRPr="00932A72">
        <w:rPr>
          <w:rFonts w:asciiTheme="minorEastAsia" w:eastAsiaTheme="minorEastAsia"/>
        </w:rPr>
        <w:t>君能用密之策，河朔可指揮而定。</w:t>
      </w:r>
      <w:r w:rsidR="000232D5">
        <w:rPr>
          <w:rFonts w:asciiTheme="minorEastAsia" w:eastAsiaTheme="minorEastAsia"/>
        </w:rPr>
        <w:t>』</w:t>
      </w:r>
      <w:r w:rsidRPr="00932A72">
        <w:rPr>
          <w:rFonts w:asciiTheme="minorEastAsia" w:eastAsiaTheme="minorEastAsia"/>
        </w:rPr>
        <w:t>孝德曰︰</w:t>
      </w:r>
      <w:r w:rsidR="000232D5">
        <w:rPr>
          <w:rFonts w:asciiTheme="minorEastAsia" w:eastAsiaTheme="minorEastAsia"/>
        </w:rPr>
        <w:t>『</w:t>
      </w:r>
      <w:r w:rsidRPr="00932A72">
        <w:rPr>
          <w:rFonts w:asciiTheme="minorEastAsia" w:eastAsiaTheme="minorEastAsia"/>
        </w:rPr>
        <w:t>本緣饑荒，求活性命，何敢別圖！國家若知公在此，孝德死亡無日。翟讓等徒衆絕多，請將兵送公於彼。</w:t>
      </w:r>
      <w:r w:rsidR="000232D5">
        <w:rPr>
          <w:rFonts w:asciiTheme="minorEastAsia" w:eastAsiaTheme="minorEastAsia"/>
        </w:rPr>
        <w:t>』</w:t>
      </w:r>
      <w:r w:rsidRPr="00932A72">
        <w:rPr>
          <w:rFonts w:asciiTheme="minorEastAsia" w:eastAsiaTheme="minorEastAsia"/>
        </w:rPr>
        <w:t>是日，孝德以馬一匹自送至河，執袂飲酒而別，軍中慕從者亦數十人，仍遣兵馬將送於翟讓。</w:t>
      </w:r>
      <w:r w:rsidR="000232D5">
        <w:rPr>
          <w:rFonts w:asciiTheme="minorEastAsia" w:eastAsiaTheme="minorEastAsia"/>
        </w:rPr>
        <w:t>」</w:t>
      </w:r>
      <w:r w:rsidRPr="00932A72">
        <w:rPr>
          <w:rFonts w:asciiTheme="minorEastAsia" w:eastAsiaTheme="minorEastAsia"/>
        </w:rPr>
        <w:t>今從隋書。</w:t>
      </w:r>
      <w:r w:rsidRPr="00932A72">
        <w:rPr>
          <w:rStyle w:val="01Text"/>
          <w:rFonts w:asciiTheme="minorEastAsia" w:eastAsiaTheme="minorEastAsia"/>
          <w:sz w:val="21"/>
        </w:rPr>
        <w:t>為讓畫策，</w:t>
      </w:r>
      <w:r w:rsidRPr="00932A72">
        <w:rPr>
          <w:rFonts w:asciiTheme="minorEastAsia" w:eastAsiaTheme="minorEastAsia"/>
        </w:rPr>
        <w:t>為，于偽翻。</w:t>
      </w:r>
      <w:r w:rsidRPr="00932A72">
        <w:rPr>
          <w:rStyle w:val="01Text"/>
          <w:rFonts w:asciiTheme="minorEastAsia" w:eastAsiaTheme="minorEastAsia"/>
          <w:sz w:val="21"/>
        </w:rPr>
        <w:t>往說諸小盜，皆下之。讓悅，稍親近密，與之計事，</w:t>
      </w:r>
      <w:r w:rsidRPr="00932A72">
        <w:rPr>
          <w:rFonts w:asciiTheme="minorEastAsia" w:eastAsiaTheme="minorEastAsia"/>
        </w:rPr>
        <w:t>近，其靳翻。</w:t>
      </w:r>
      <w:r w:rsidRPr="00932A72">
        <w:rPr>
          <w:rStyle w:val="01Text"/>
          <w:rFonts w:asciiTheme="minorEastAsia" w:eastAsiaTheme="minorEastAsia"/>
          <w:sz w:val="21"/>
        </w:rPr>
        <w:t>密因說讓曰︰</w:t>
      </w:r>
      <w:r w:rsidR="000232D5">
        <w:rPr>
          <w:rStyle w:val="01Text"/>
          <w:rFonts w:asciiTheme="minorEastAsia" w:eastAsiaTheme="minorEastAsia"/>
          <w:sz w:val="21"/>
        </w:rPr>
        <w:t>「</w:t>
      </w:r>
      <w:r w:rsidRPr="00932A72">
        <w:rPr>
          <w:rStyle w:val="01Text"/>
          <w:rFonts w:asciiTheme="minorEastAsia" w:eastAsiaTheme="minorEastAsia"/>
          <w:sz w:val="21"/>
        </w:rPr>
        <w:t>劉、項皆起布衣為帝王。今主昏於上，民怨於下，銳兵盡於遼東，和親絕於突厥，</w:t>
      </w:r>
      <w:r w:rsidRPr="00932A72">
        <w:rPr>
          <w:rFonts w:asciiTheme="minorEastAsia" w:eastAsiaTheme="minorEastAsia"/>
        </w:rPr>
        <w:t>厥，九勿翻。</w:t>
      </w:r>
      <w:r w:rsidRPr="00932A72">
        <w:rPr>
          <w:rStyle w:val="01Text"/>
          <w:rFonts w:asciiTheme="minorEastAsia" w:eastAsiaTheme="minorEastAsia"/>
          <w:sz w:val="21"/>
        </w:rPr>
        <w:t>方乃巡遊揚、越，委棄東都，此亦劉、項奮起之會也。以足下雄才大略，士馬精銳，席卷二京，誅滅暴虐，隋氏不足亡也！</w:t>
      </w:r>
      <w:r w:rsidR="000232D5">
        <w:rPr>
          <w:rStyle w:val="01Text"/>
          <w:rFonts w:asciiTheme="minorEastAsia" w:eastAsiaTheme="minorEastAsia"/>
          <w:sz w:val="21"/>
        </w:rPr>
        <w:t>」</w:t>
      </w:r>
      <w:r w:rsidRPr="00932A72">
        <w:rPr>
          <w:rFonts w:asciiTheme="minorEastAsia" w:eastAsiaTheme="minorEastAsia"/>
        </w:rPr>
        <w:t>卷，讀曰捲。</w:t>
      </w:r>
      <w:r w:rsidRPr="00932A72">
        <w:rPr>
          <w:rStyle w:val="01Text"/>
          <w:rFonts w:asciiTheme="minorEastAsia" w:eastAsiaTheme="minorEastAsia"/>
          <w:sz w:val="21"/>
        </w:rPr>
        <w:t>讓謝曰︰</w:t>
      </w:r>
      <w:r w:rsidR="000232D5">
        <w:rPr>
          <w:rStyle w:val="01Text"/>
          <w:rFonts w:asciiTheme="minorEastAsia" w:eastAsiaTheme="minorEastAsia"/>
          <w:sz w:val="21"/>
        </w:rPr>
        <w:t>「</w:t>
      </w:r>
      <w:r w:rsidRPr="00932A72">
        <w:rPr>
          <w:rStyle w:val="01Text"/>
          <w:rFonts w:asciiTheme="minorEastAsia" w:eastAsiaTheme="minorEastAsia"/>
          <w:sz w:val="21"/>
        </w:rPr>
        <w:t>吾儕羣盜，旦夕偷生草間，</w:t>
      </w:r>
      <w:r w:rsidRPr="00932A72">
        <w:rPr>
          <w:rFonts w:asciiTheme="minorEastAsia" w:eastAsiaTheme="minorEastAsia"/>
        </w:rPr>
        <w:t>儕，士皆翻。</w:t>
      </w:r>
      <w:r w:rsidRPr="00932A72">
        <w:rPr>
          <w:rStyle w:val="01Text"/>
          <w:rFonts w:asciiTheme="minorEastAsia" w:eastAsiaTheme="minorEastAsia"/>
          <w:sz w:val="21"/>
        </w:rPr>
        <w:t>君之言者，非吾所及也。</w:t>
      </w:r>
      <w:r w:rsidR="000232D5">
        <w:rPr>
          <w:rStyle w:val="01Text"/>
          <w:rFonts w:asciiTheme="minorEastAsia" w:eastAsiaTheme="minorEastAsia"/>
          <w:sz w:val="21"/>
        </w:rPr>
        <w:t>」</w:t>
      </w:r>
    </w:p>
    <w:p w:rsidR="00934453" w:rsidRPr="00932A72" w:rsidRDefault="00934453" w:rsidP="0013378F">
      <w:pPr>
        <w:rPr>
          <w:rFonts w:asciiTheme="minorEastAsia"/>
        </w:rPr>
      </w:pPr>
      <w:r w:rsidRPr="00932A72">
        <w:rPr>
          <w:rFonts w:asciiTheme="minorEastAsia"/>
        </w:rPr>
        <w:t>會有李玄英者，自東都逃來，經歷諸賊，求訪李密，云</w:t>
      </w:r>
      <w:r w:rsidR="000232D5">
        <w:rPr>
          <w:rFonts w:asciiTheme="minorEastAsia"/>
        </w:rPr>
        <w:t>「</w:t>
      </w:r>
      <w:r w:rsidRPr="00932A72">
        <w:rPr>
          <w:rFonts w:asciiTheme="minorEastAsia"/>
        </w:rPr>
        <w:t>斯人當代隋家。</w:t>
      </w:r>
      <w:r w:rsidR="000232D5">
        <w:rPr>
          <w:rFonts w:asciiTheme="minorEastAsia"/>
        </w:rPr>
        <w:t>」</w:t>
      </w:r>
      <w:r w:rsidRPr="00932A72">
        <w:rPr>
          <w:rFonts w:asciiTheme="minorEastAsia"/>
        </w:rPr>
        <w:t>人問其故，玄英言︰</w:t>
      </w:r>
      <w:r w:rsidR="000232D5">
        <w:rPr>
          <w:rFonts w:asciiTheme="minorEastAsia"/>
        </w:rPr>
        <w:t>「</w:t>
      </w:r>
      <w:r w:rsidRPr="00932A72">
        <w:rPr>
          <w:rFonts w:asciiTheme="minorEastAsia"/>
        </w:rPr>
        <w:t>比來民間謠歌</w:t>
      </w:r>
      <w:r w:rsidRPr="00932A72">
        <w:rPr>
          <w:rStyle w:val="00Text"/>
          <w:rFonts w:asciiTheme="minorEastAsia"/>
        </w:rPr>
        <w:t>比，毗至翻。</w:t>
      </w:r>
      <w:r w:rsidRPr="00932A72">
        <w:rPr>
          <w:rFonts w:asciiTheme="minorEastAsia"/>
        </w:rPr>
        <w:t>有桃李章曰︰</w:t>
      </w:r>
      <w:r w:rsidR="000232D5">
        <w:rPr>
          <w:rFonts w:asciiTheme="minorEastAsia"/>
        </w:rPr>
        <w:t>『</w:t>
      </w:r>
      <w:r w:rsidRPr="00932A72">
        <w:rPr>
          <w:rFonts w:asciiTheme="minorEastAsia"/>
        </w:rPr>
        <w:t>桃李子，皇后繞揚州，宛轉花園裏。勿浪語，誰道許！</w:t>
      </w:r>
      <w:r w:rsidR="000232D5">
        <w:rPr>
          <w:rFonts w:asciiTheme="minorEastAsia"/>
        </w:rPr>
        <w:t>』『</w:t>
      </w:r>
      <w:r w:rsidRPr="00932A72">
        <w:rPr>
          <w:rFonts w:asciiTheme="minorEastAsia"/>
        </w:rPr>
        <w:t>桃李子</w:t>
      </w:r>
      <w:r w:rsidR="000232D5">
        <w:rPr>
          <w:rFonts w:asciiTheme="minorEastAsia"/>
        </w:rPr>
        <w:t>』</w:t>
      </w:r>
      <w:r w:rsidRPr="00932A72">
        <w:rPr>
          <w:rFonts w:asciiTheme="minorEastAsia"/>
        </w:rPr>
        <w:t>，謂逃亡者李氏之子也；皇與后，皆君也；</w:t>
      </w:r>
      <w:r w:rsidR="000232D5">
        <w:rPr>
          <w:rFonts w:asciiTheme="minorEastAsia"/>
        </w:rPr>
        <w:t>『</w:t>
      </w:r>
      <w:r w:rsidRPr="00932A72">
        <w:rPr>
          <w:rFonts w:asciiTheme="minorEastAsia"/>
        </w:rPr>
        <w:t>宛轉花園裏</w:t>
      </w:r>
      <w:r w:rsidR="000232D5">
        <w:rPr>
          <w:rFonts w:asciiTheme="minorEastAsia"/>
        </w:rPr>
        <w:t>』</w:t>
      </w:r>
      <w:r w:rsidRPr="00932A72">
        <w:rPr>
          <w:rFonts w:asciiTheme="minorEastAsia"/>
        </w:rPr>
        <w:t>，謂天子在揚州無還日，將轉於溝壑也；</w:t>
      </w:r>
      <w:r w:rsidR="000232D5">
        <w:rPr>
          <w:rFonts w:asciiTheme="minorEastAsia"/>
        </w:rPr>
        <w:t>『</w:t>
      </w:r>
      <w:r w:rsidRPr="00932A72">
        <w:rPr>
          <w:rFonts w:asciiTheme="minorEastAsia"/>
        </w:rPr>
        <w:t>莫浪語，誰道許</w:t>
      </w:r>
      <w:r w:rsidR="000232D5">
        <w:rPr>
          <w:rFonts w:asciiTheme="minorEastAsia"/>
        </w:rPr>
        <w:t>』</w:t>
      </w:r>
      <w:r w:rsidRPr="00932A72">
        <w:rPr>
          <w:rFonts w:asciiTheme="minorEastAsia"/>
        </w:rPr>
        <w:t>者，密也。</w:t>
      </w:r>
      <w:r w:rsidR="000232D5">
        <w:rPr>
          <w:rFonts w:asciiTheme="minorEastAsia"/>
        </w:rPr>
        <w:t>」</w:t>
      </w:r>
      <w:r w:rsidRPr="00932A72">
        <w:rPr>
          <w:rFonts w:asciiTheme="minorEastAsia"/>
        </w:rPr>
        <w:t>旣與密遇，遂委身事之。前宋城尉齊郡房玄藻，自負其才，</w:t>
      </w:r>
      <w:r w:rsidRPr="00932A72">
        <w:rPr>
          <w:rStyle w:val="00Text"/>
          <w:rFonts w:asciiTheme="minorEastAsia"/>
        </w:rPr>
        <w:t>隋志︰宋城縣，帶梁郡，舊曰睢陽，開皇十八年更名。</w:t>
      </w:r>
      <w:r w:rsidRPr="00932A72">
        <w:rPr>
          <w:rFonts w:asciiTheme="minorEastAsia"/>
        </w:rPr>
        <w:t>恨不為時用，預於楊玄感之謀，變姓名亡命，遇密於梁、宋之間，遂與之俱遊漢、沔，</w:t>
      </w:r>
      <w:r w:rsidRPr="00932A72">
        <w:rPr>
          <w:rStyle w:val="00Text"/>
          <w:rFonts w:asciiTheme="minorEastAsia"/>
        </w:rPr>
        <w:t>沔，彌兗翻。</w:t>
      </w:r>
      <w:r w:rsidRPr="00932A72">
        <w:rPr>
          <w:rFonts w:asciiTheme="minorEastAsia"/>
        </w:rPr>
        <w:t>徧入諸賊，說其豪傑；還日，從者數百人，</w:t>
      </w:r>
      <w:r w:rsidRPr="00932A72">
        <w:rPr>
          <w:rStyle w:val="00Text"/>
          <w:rFonts w:asciiTheme="minorEastAsia"/>
        </w:rPr>
        <w:t>說，式芮翻。從，才用翻。</w:t>
      </w:r>
      <w:r w:rsidRPr="00932A72">
        <w:rPr>
          <w:rFonts w:asciiTheme="minorEastAsia"/>
        </w:rPr>
        <w:t>仍為遊客，處於讓營。</w:t>
      </w:r>
      <w:r w:rsidRPr="00932A72">
        <w:rPr>
          <w:rStyle w:val="00Text"/>
          <w:rFonts w:asciiTheme="minorEastAsia"/>
        </w:rPr>
        <w:t>處，昌呂翻。</w:t>
      </w:r>
      <w:r w:rsidRPr="00932A72">
        <w:rPr>
          <w:rFonts w:asciiTheme="minorEastAsia"/>
        </w:rPr>
        <w:t>讓見密為豪傑所歸，欲從其計，猶豫未決。</w:t>
      </w:r>
    </w:p>
    <w:p w:rsidR="00934453" w:rsidRPr="00932A72" w:rsidRDefault="00934453" w:rsidP="0013378F">
      <w:pPr>
        <w:rPr>
          <w:rFonts w:asciiTheme="minorEastAsia"/>
        </w:rPr>
      </w:pPr>
      <w:r w:rsidRPr="00932A72">
        <w:rPr>
          <w:rFonts w:asciiTheme="minorEastAsia"/>
        </w:rPr>
        <w:t>有賈雄者，曉陰陽占候，為讓軍師，言無不用。密深結於雄，使之託術數以說讓；雄許諾，懷之未發。會讓召雄，告之密所言，問其可否，對曰︰</w:t>
      </w:r>
      <w:r w:rsidR="000232D5">
        <w:rPr>
          <w:rFonts w:asciiTheme="minorEastAsia"/>
        </w:rPr>
        <w:t>「</w:t>
      </w:r>
      <w:r w:rsidRPr="00932A72">
        <w:rPr>
          <w:rFonts w:asciiTheme="minorEastAsia"/>
        </w:rPr>
        <w:t>吉不可言。</w:t>
      </w:r>
      <w:r w:rsidR="000232D5">
        <w:rPr>
          <w:rFonts w:asciiTheme="minorEastAsia"/>
        </w:rPr>
        <w:t>」</w:t>
      </w:r>
      <w:r w:rsidRPr="00932A72">
        <w:rPr>
          <w:rFonts w:asciiTheme="minorEastAsia"/>
        </w:rPr>
        <w:t>又曰︰</w:t>
      </w:r>
      <w:r w:rsidR="000232D5">
        <w:rPr>
          <w:rFonts w:asciiTheme="minorEastAsia"/>
        </w:rPr>
        <w:t>「</w:t>
      </w:r>
      <w:r w:rsidRPr="00932A72">
        <w:rPr>
          <w:rFonts w:asciiTheme="minorEastAsia"/>
        </w:rPr>
        <w:t>公自立恐未必成，若立斯人，事無不濟。</w:t>
      </w:r>
      <w:r w:rsidR="000232D5">
        <w:rPr>
          <w:rFonts w:asciiTheme="minorEastAsia"/>
        </w:rPr>
        <w:t>」</w:t>
      </w:r>
      <w:r w:rsidRPr="00932A72">
        <w:rPr>
          <w:rFonts w:asciiTheme="minorEastAsia"/>
        </w:rPr>
        <w:t>讓曰︰</w:t>
      </w:r>
      <w:r w:rsidR="000232D5">
        <w:rPr>
          <w:rFonts w:asciiTheme="minorEastAsia"/>
        </w:rPr>
        <w:t>「</w:t>
      </w:r>
      <w:r w:rsidRPr="00932A72">
        <w:rPr>
          <w:rFonts w:asciiTheme="minorEastAsia"/>
        </w:rPr>
        <w:t>如卿言，蒲山公當自立，何來從我？</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事有相因。所以來者，將軍姓翟，翟者，澤也，</w:t>
      </w:r>
      <w:r w:rsidRPr="00932A72">
        <w:rPr>
          <w:rStyle w:val="00Text"/>
          <w:rFonts w:asciiTheme="minorEastAsia"/>
        </w:rPr>
        <w:t>翟，萇伯翻。</w:t>
      </w:r>
      <w:r w:rsidRPr="00932A72">
        <w:rPr>
          <w:rFonts w:asciiTheme="minorEastAsia"/>
        </w:rPr>
        <w:t>蒲非澤不生，故須將軍也。</w:t>
      </w:r>
      <w:r w:rsidR="000232D5">
        <w:rPr>
          <w:rFonts w:asciiTheme="minorEastAsia"/>
        </w:rPr>
        <w:t>」</w:t>
      </w:r>
      <w:r w:rsidRPr="00932A72">
        <w:rPr>
          <w:rFonts w:asciiTheme="minorEastAsia"/>
        </w:rPr>
        <w:t>讓然之，與密情好日篤。</w:t>
      </w:r>
      <w:r w:rsidRPr="00932A72">
        <w:rPr>
          <w:rStyle w:val="00Text"/>
          <w:rFonts w:asciiTheme="minorEastAsia"/>
        </w:rPr>
        <w:t>好，呼到翻。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密因說讓曰︰</w:t>
      </w:r>
      <w:r w:rsidR="000232D5">
        <w:rPr>
          <w:rStyle w:val="01Text"/>
          <w:rFonts w:asciiTheme="minorEastAsia" w:eastAsiaTheme="minorEastAsia"/>
          <w:sz w:val="21"/>
        </w:rPr>
        <w:t>「</w:t>
      </w:r>
      <w:r w:rsidRPr="00932A72">
        <w:rPr>
          <w:rStyle w:val="01Text"/>
          <w:rFonts w:asciiTheme="minorEastAsia" w:eastAsiaTheme="minorEastAsia"/>
          <w:sz w:val="21"/>
        </w:rPr>
        <w:t>今四海糜沸，</w:t>
      </w:r>
      <w:r w:rsidRPr="00932A72">
        <w:rPr>
          <w:rFonts w:asciiTheme="minorEastAsia" w:eastAsiaTheme="minorEastAsia"/>
        </w:rPr>
        <w:t>糜，粥也，言如粥之沸也。</w:t>
      </w:r>
      <w:r w:rsidRPr="00932A72">
        <w:rPr>
          <w:rStyle w:val="01Text"/>
          <w:rFonts w:asciiTheme="minorEastAsia" w:eastAsiaTheme="minorEastAsia"/>
          <w:sz w:val="21"/>
        </w:rPr>
        <w:t>不得耕耘，公士衆雖多，食無倉廩，唯資野掠，常苦不給。若曠日持久，加以大敵臨之，必渙然離散。未若先取滎陽，休兵館穀，</w:t>
      </w:r>
      <w:r w:rsidRPr="00932A72">
        <w:rPr>
          <w:rFonts w:asciiTheme="minorEastAsia" w:eastAsiaTheme="minorEastAsia"/>
        </w:rPr>
        <w:t>考異曰︰革命記︰</w:t>
      </w:r>
      <w:r w:rsidR="000232D5">
        <w:rPr>
          <w:rFonts w:asciiTheme="minorEastAsia" w:eastAsiaTheme="minorEastAsia"/>
        </w:rPr>
        <w:t>「</w:t>
      </w:r>
      <w:r w:rsidRPr="00932A72">
        <w:rPr>
          <w:rFonts w:asciiTheme="minorEastAsia" w:eastAsiaTheme="minorEastAsia"/>
        </w:rPr>
        <w:t>密說讓曰︰</w:t>
      </w:r>
      <w:r w:rsidR="000232D5">
        <w:rPr>
          <w:rFonts w:asciiTheme="minorEastAsia" w:eastAsiaTheme="minorEastAsia"/>
        </w:rPr>
        <w:t>『</w:t>
      </w:r>
      <w:r w:rsidRPr="00932A72">
        <w:rPr>
          <w:rFonts w:asciiTheme="minorEastAsia" w:eastAsiaTheme="minorEastAsia"/>
        </w:rPr>
        <w:t>洛口倉米逾巨億，請公發一札之令，使密奉之，告諸道英雄，就倉喫米，必當雲合響應，受命於公，然後稱帝號以定中原</w:t>
      </w:r>
      <w:r w:rsidR="000232D5">
        <w:rPr>
          <w:rFonts w:asciiTheme="minorEastAsia" w:eastAsiaTheme="minorEastAsia"/>
        </w:rPr>
        <w:t>』</w:t>
      </w:r>
      <w:r w:rsidRPr="00932A72">
        <w:rPr>
          <w:rFonts w:asciiTheme="minorEastAsia" w:eastAsiaTheme="minorEastAsia"/>
        </w:rPr>
        <w:t>云云。讓曰︰</w:t>
      </w:r>
      <w:r w:rsidR="000232D5">
        <w:rPr>
          <w:rFonts w:asciiTheme="minorEastAsia" w:eastAsiaTheme="minorEastAsia"/>
        </w:rPr>
        <w:t>『</w:t>
      </w:r>
      <w:r w:rsidRPr="00932A72">
        <w:rPr>
          <w:rFonts w:asciiTheme="minorEastAsia" w:eastAsiaTheme="minorEastAsia"/>
        </w:rPr>
        <w:t>就倉食米，實是上計。自顧庸賤，寧敢別創餘心；必如此謀，願奉公為主。</w:t>
      </w:r>
      <w:r w:rsidR="000232D5">
        <w:rPr>
          <w:rFonts w:asciiTheme="minorEastAsia" w:eastAsiaTheme="minorEastAsia"/>
        </w:rPr>
        <w:t>』</w:t>
      </w:r>
      <w:r w:rsidRPr="00932A72">
        <w:rPr>
          <w:rFonts w:asciiTheme="minorEastAsia" w:eastAsiaTheme="minorEastAsia"/>
        </w:rPr>
        <w:t>密懷懼，改容而拜，讓亦拜。於是言宴盡歡，各恨相知之晚。卽日，讓作書與密，散告諸處賊頭，並尅期定日，令總會洛口倉食米。</w:t>
      </w:r>
      <w:r w:rsidR="000232D5">
        <w:rPr>
          <w:rFonts w:asciiTheme="minorEastAsia" w:eastAsiaTheme="minorEastAsia"/>
        </w:rPr>
        <w:t>」</w:t>
      </w:r>
      <w:r w:rsidRPr="00932A72">
        <w:rPr>
          <w:rFonts w:asciiTheme="minorEastAsia" w:eastAsiaTheme="minorEastAsia"/>
        </w:rPr>
        <w:t>今從隋書。</w:t>
      </w:r>
      <w:r w:rsidRPr="00932A72">
        <w:rPr>
          <w:rStyle w:val="01Text"/>
          <w:rFonts w:asciiTheme="minorEastAsia" w:eastAsiaTheme="minorEastAsia"/>
          <w:sz w:val="21"/>
        </w:rPr>
        <w:t>待士馬肥充，然後與人爭利。</w:t>
      </w:r>
      <w:r w:rsidR="000232D5">
        <w:rPr>
          <w:rStyle w:val="01Text"/>
          <w:rFonts w:asciiTheme="minorEastAsia" w:eastAsiaTheme="minorEastAsia"/>
          <w:sz w:val="21"/>
        </w:rPr>
        <w:t>」</w:t>
      </w:r>
      <w:r w:rsidRPr="00932A72">
        <w:rPr>
          <w:rStyle w:val="01Text"/>
          <w:rFonts w:asciiTheme="minorEastAsia" w:eastAsiaTheme="minorEastAsia"/>
          <w:sz w:val="21"/>
        </w:rPr>
        <w:t>讓從之，於是破金隄關，</w:t>
      </w:r>
      <w:r w:rsidRPr="00932A72">
        <w:rPr>
          <w:rFonts w:asciiTheme="minorEastAsia" w:eastAsiaTheme="minorEastAsia"/>
        </w:rPr>
        <w:t>金隄關，當在滎陽界，以漢金隄名之。</w:t>
      </w:r>
      <w:r w:rsidRPr="00932A72">
        <w:rPr>
          <w:rStyle w:val="01Text"/>
          <w:rFonts w:asciiTheme="minorEastAsia" w:eastAsiaTheme="minorEastAsia"/>
          <w:sz w:val="21"/>
        </w:rPr>
        <w:t>攻滎陽諸縣，多下之。</w:t>
      </w:r>
    </w:p>
    <w:p w:rsidR="00934453" w:rsidRPr="00932A72" w:rsidRDefault="00934453" w:rsidP="0013378F">
      <w:pPr>
        <w:rPr>
          <w:rFonts w:asciiTheme="minorEastAsia"/>
        </w:rPr>
      </w:pPr>
      <w:r w:rsidRPr="00932A72">
        <w:rPr>
          <w:rFonts w:asciiTheme="minorEastAsia"/>
        </w:rPr>
        <w:t>滎陽太守郇王慶，弘之子也，</w:t>
      </w:r>
      <w:r w:rsidRPr="00932A72">
        <w:rPr>
          <w:rStyle w:val="00Text"/>
          <w:rFonts w:asciiTheme="minorEastAsia"/>
        </w:rPr>
        <w:t>弘，高祖從祖弟也，封河間王。守，式又翻；下同。</w:t>
      </w:r>
      <w:r w:rsidRPr="00932A72">
        <w:rPr>
          <w:rFonts w:asciiTheme="minorEastAsia"/>
        </w:rPr>
        <w:t>不能討，帝徙張須陁為滎陽通守以討之。庚戌，須陁引兵擊讓，讓曏數為須陁所敗，</w:t>
      </w:r>
      <w:r w:rsidRPr="00932A72">
        <w:rPr>
          <w:rStyle w:val="00Text"/>
          <w:rFonts w:asciiTheme="minorEastAsia"/>
        </w:rPr>
        <w:t>數，所角翻。敗，補邁翻。</w:t>
      </w:r>
      <w:r w:rsidRPr="00932A72">
        <w:rPr>
          <w:rFonts w:asciiTheme="minorEastAsia"/>
        </w:rPr>
        <w:t>聞其來，大懼，將避之。密曰︰</w:t>
      </w:r>
      <w:r w:rsidR="000232D5">
        <w:rPr>
          <w:rFonts w:asciiTheme="minorEastAsia"/>
        </w:rPr>
        <w:t>「</w:t>
      </w:r>
      <w:r w:rsidRPr="00932A72">
        <w:rPr>
          <w:rFonts w:asciiTheme="minorEastAsia"/>
        </w:rPr>
        <w:t>須陁勇而無謀，兵又驟勝，旣驕且狠，可一戰擒也。</w:t>
      </w:r>
      <w:r w:rsidRPr="00932A72">
        <w:rPr>
          <w:rStyle w:val="00Text"/>
          <w:rFonts w:asciiTheme="minorEastAsia"/>
        </w:rPr>
        <w:t>狠，戶墾翻。</w:t>
      </w:r>
      <w:r w:rsidRPr="00932A72">
        <w:rPr>
          <w:rFonts w:asciiTheme="minorEastAsia"/>
        </w:rPr>
        <w:t>公但列陳以待，密保為公破之。</w:t>
      </w:r>
      <w:r w:rsidR="000232D5">
        <w:rPr>
          <w:rFonts w:asciiTheme="minorEastAsia"/>
        </w:rPr>
        <w:t>」</w:t>
      </w:r>
      <w:r w:rsidRPr="00932A72">
        <w:rPr>
          <w:rStyle w:val="00Text"/>
          <w:rFonts w:asciiTheme="minorEastAsia"/>
        </w:rPr>
        <w:t>陳，讀曰陣；下同。為，于偽翻；下同。</w:t>
      </w:r>
      <w:r w:rsidRPr="00932A72">
        <w:rPr>
          <w:rFonts w:asciiTheme="minorEastAsia"/>
        </w:rPr>
        <w:t>讓不得已，勒兵將戰，密分兵千餘大人伏於大海寺北林間。須陁素輕讓，方陳而前，讓與戰，不利，須陁乘之，逐北十餘里；密發伏掩之，須陁兵敗。密與讓及徐世勣、王伯當合軍圍之，須陁潰圍出；左右不能盡出，須陁躍馬復入救之，來往數四，遂戰死。所部兵晝夜號哭，數日不止，</w:t>
      </w:r>
      <w:r w:rsidRPr="00932A72">
        <w:rPr>
          <w:rStyle w:val="00Text"/>
          <w:rFonts w:asciiTheme="minorEastAsia"/>
        </w:rPr>
        <w:t>史言張須陁得士卒心。號，戶刀翻。</w:t>
      </w:r>
      <w:r w:rsidRPr="00932A72">
        <w:rPr>
          <w:rFonts w:asciiTheme="minorEastAsia"/>
        </w:rPr>
        <w:t>河南郡縣為之喪氣。</w:t>
      </w:r>
      <w:r w:rsidRPr="00932A72">
        <w:rPr>
          <w:rStyle w:val="00Text"/>
          <w:rFonts w:asciiTheme="minorEastAsia"/>
        </w:rPr>
        <w:t>為，于偽翻。喪，息浪翻。</w:t>
      </w:r>
      <w:r w:rsidRPr="00932A72">
        <w:rPr>
          <w:rFonts w:asciiTheme="minorEastAsia"/>
        </w:rPr>
        <w:t>鷹揚郞將河東賈務本為須陁之副，亦被傷，帥餘衆五千餘人奔梁郡，務本尋卒。</w:t>
      </w:r>
      <w:r w:rsidRPr="00932A72">
        <w:rPr>
          <w:rStyle w:val="00Text"/>
          <w:rFonts w:asciiTheme="minorEastAsia"/>
        </w:rPr>
        <w:t>將，卽亮翻。被，皮義翻。帥，讀曰率。卒，子恤翻。</w:t>
      </w:r>
      <w:r w:rsidRPr="00932A72">
        <w:rPr>
          <w:rFonts w:asciiTheme="minorEastAsia"/>
        </w:rPr>
        <w:t>詔以光祿大夫裴仁基為河南討捕大使，代領其衆，徙鎭虎牢。</w:t>
      </w:r>
      <w:r w:rsidRPr="00932A72">
        <w:rPr>
          <w:rStyle w:val="00Text"/>
          <w:rFonts w:asciiTheme="minorEastAsia"/>
        </w:rPr>
        <w:t>虎牢，卽滎陽郡汜水縣。使，疏吏翻。</w:t>
      </w:r>
    </w:p>
    <w:p w:rsidR="00934453" w:rsidRPr="00932A72" w:rsidRDefault="00934453" w:rsidP="0013378F">
      <w:pPr>
        <w:rPr>
          <w:rFonts w:asciiTheme="minorEastAsia"/>
        </w:rPr>
      </w:pPr>
      <w:r w:rsidRPr="00932A72">
        <w:rPr>
          <w:rFonts w:asciiTheme="minorEastAsia"/>
        </w:rPr>
        <w:t>讓乃令密建牙，別統所部，號蒲山公營。密部分嚴整，</w:t>
      </w:r>
      <w:r w:rsidRPr="00932A72">
        <w:rPr>
          <w:rStyle w:val="00Text"/>
          <w:rFonts w:asciiTheme="minorEastAsia"/>
        </w:rPr>
        <w:t>分，扶問翻。</w:t>
      </w:r>
      <w:r w:rsidRPr="00932A72">
        <w:rPr>
          <w:rFonts w:asciiTheme="minorEastAsia"/>
        </w:rPr>
        <w:t>凡號令士卒，雖盛夏，皆如背負霜雪。躬服儉素，所得金寶，悉頒賜麾下，由是人為之用。麾下士卒多為讓士卒所陵辱，以威約有素，不敢報也。讓謂密曰︰</w:t>
      </w:r>
      <w:r w:rsidR="000232D5">
        <w:rPr>
          <w:rFonts w:asciiTheme="minorEastAsia"/>
        </w:rPr>
        <w:t>「</w:t>
      </w:r>
      <w:r w:rsidRPr="00932A72">
        <w:rPr>
          <w:rFonts w:asciiTheme="minorEastAsia"/>
        </w:rPr>
        <w:t>今資糧粗足，</w:t>
      </w:r>
      <w:r w:rsidRPr="00932A72">
        <w:rPr>
          <w:rStyle w:val="00Text"/>
          <w:rFonts w:asciiTheme="minorEastAsia"/>
        </w:rPr>
        <w:t>粗，坐五翻；今人多從去聲。</w:t>
      </w:r>
      <w:r w:rsidRPr="00932A72">
        <w:rPr>
          <w:rFonts w:asciiTheme="minorEastAsia"/>
        </w:rPr>
        <w:t>意欲還向瓦崗，公若不往，唯公所適，讓從此別矣。</w:t>
      </w:r>
      <w:r w:rsidR="000232D5">
        <w:rPr>
          <w:rFonts w:asciiTheme="minorEastAsia"/>
        </w:rPr>
        <w:t>」</w:t>
      </w:r>
      <w:r w:rsidRPr="00932A72">
        <w:rPr>
          <w:rFonts w:asciiTheme="minorEastAsia"/>
        </w:rPr>
        <w:t>讓帥輜重東引，</w:t>
      </w:r>
      <w:r w:rsidRPr="00932A72">
        <w:rPr>
          <w:rStyle w:val="00Text"/>
          <w:rFonts w:asciiTheme="minorEastAsia"/>
        </w:rPr>
        <w:t>重，直用翻。</w:t>
      </w:r>
      <w:r w:rsidRPr="00932A72">
        <w:rPr>
          <w:rFonts w:asciiTheme="minorEastAsia"/>
        </w:rPr>
        <w:t>密亦西行至康城，說下數城，</w:t>
      </w:r>
      <w:r w:rsidRPr="00932A72">
        <w:rPr>
          <w:rStyle w:val="00Text"/>
          <w:rFonts w:asciiTheme="minorEastAsia"/>
        </w:rPr>
        <w:t>說，輸芮翻。</w:t>
      </w:r>
      <w:r w:rsidRPr="00932A72">
        <w:rPr>
          <w:rFonts w:asciiTheme="minorEastAsia"/>
        </w:rPr>
        <w:t>大獲資儲。讓尋悔，復引兵從密。</w:t>
      </w:r>
      <w:r w:rsidRPr="00932A72">
        <w:rPr>
          <w:rStyle w:val="00Text"/>
          <w:rFonts w:asciiTheme="minorEastAsia"/>
        </w:rPr>
        <w:t>復，扶又翻。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鄱陽賊帥操師乞自稱元興王，建元始興，</w:t>
      </w:r>
      <w:r w:rsidR="00934453" w:rsidRPr="00932A72">
        <w:rPr>
          <w:rFonts w:asciiTheme="minorEastAsia" w:eastAsiaTheme="minorEastAsia"/>
        </w:rPr>
        <w:t>帝改饒州為鄱陽郡。操，姓也，帥，所類翻。考異曰︰隋帝紀作</w:t>
      </w:r>
      <w:r w:rsidR="000232D5">
        <w:rPr>
          <w:rFonts w:asciiTheme="minorEastAsia" w:eastAsiaTheme="minorEastAsia"/>
        </w:rPr>
        <w:t>「</w:t>
      </w:r>
      <w:r w:rsidR="00934453" w:rsidRPr="00932A72">
        <w:rPr>
          <w:rFonts w:asciiTheme="minorEastAsia" w:eastAsiaTheme="minorEastAsia"/>
        </w:rPr>
        <w:t>操天成</w:t>
      </w:r>
      <w:r w:rsidR="000232D5">
        <w:rPr>
          <w:rFonts w:asciiTheme="minorEastAsia" w:eastAsiaTheme="minorEastAsia"/>
        </w:rPr>
        <w:t>」</w:t>
      </w:r>
      <w:r w:rsidR="00934453" w:rsidRPr="00932A72">
        <w:rPr>
          <w:rFonts w:asciiTheme="minorEastAsia" w:eastAsiaTheme="minorEastAsia"/>
        </w:rPr>
        <w:t>。按唐高祖實錄林士弘傳︰</w:t>
      </w:r>
      <w:r w:rsidR="000232D5">
        <w:rPr>
          <w:rFonts w:asciiTheme="minorEastAsia" w:eastAsiaTheme="minorEastAsia"/>
        </w:rPr>
        <w:t>「</w:t>
      </w:r>
      <w:r w:rsidR="00934453" w:rsidRPr="00932A72">
        <w:rPr>
          <w:rFonts w:asciiTheme="minorEastAsia" w:eastAsiaTheme="minorEastAsia"/>
        </w:rPr>
        <w:t>大業末，與其鄕人操師乞起為羣盜，師乞僭號，建元為天成，攻陷豫章郡，入據之。</w:t>
      </w:r>
      <w:r w:rsidR="000232D5">
        <w:rPr>
          <w:rFonts w:asciiTheme="minorEastAsia" w:eastAsiaTheme="minorEastAsia"/>
        </w:rPr>
        <w:t>」</w:t>
      </w:r>
      <w:r w:rsidR="00934453" w:rsidRPr="00932A72">
        <w:rPr>
          <w:rFonts w:asciiTheme="minorEastAsia" w:eastAsiaTheme="minorEastAsia"/>
        </w:rPr>
        <w:t>唐書士弘傳︰</w:t>
      </w:r>
      <w:r w:rsidR="000232D5">
        <w:rPr>
          <w:rFonts w:asciiTheme="minorEastAsia" w:eastAsiaTheme="minorEastAsia"/>
        </w:rPr>
        <w:t>「</w:t>
      </w:r>
      <w:r w:rsidR="00934453" w:rsidRPr="00932A72">
        <w:rPr>
          <w:rFonts w:asciiTheme="minorEastAsia" w:eastAsiaTheme="minorEastAsia"/>
        </w:rPr>
        <w:t>操乞師自號元興王。</w:t>
      </w:r>
      <w:r w:rsidR="000232D5">
        <w:rPr>
          <w:rFonts w:asciiTheme="minorEastAsia" w:eastAsiaTheme="minorEastAsia"/>
        </w:rPr>
        <w:t>」</w:t>
      </w:r>
      <w:r w:rsidR="00934453" w:rsidRPr="00932A72">
        <w:rPr>
          <w:rFonts w:asciiTheme="minorEastAsia" w:eastAsiaTheme="minorEastAsia"/>
        </w:rPr>
        <w:t>皆無操天成名。此賊本一人，而隋、唐二史各有名號年紀，今參取之。</w:t>
      </w:r>
      <w:r w:rsidR="00934453" w:rsidRPr="00932A72">
        <w:rPr>
          <w:rStyle w:val="01Text"/>
          <w:rFonts w:asciiTheme="minorEastAsia" w:eastAsiaTheme="minorEastAsia"/>
          <w:sz w:val="21"/>
        </w:rPr>
        <w:t>攻陷豫章郡，</w:t>
      </w:r>
      <w:r w:rsidR="00934453" w:rsidRPr="00932A72">
        <w:rPr>
          <w:rFonts w:asciiTheme="minorEastAsia" w:eastAsiaTheme="minorEastAsia"/>
        </w:rPr>
        <w:t>帝改洪州為豫章郡。</w:t>
      </w:r>
      <w:r w:rsidR="00934453" w:rsidRPr="00932A72">
        <w:rPr>
          <w:rStyle w:val="01Text"/>
          <w:rFonts w:asciiTheme="minorEastAsia" w:eastAsiaTheme="minorEastAsia"/>
          <w:sz w:val="21"/>
        </w:rPr>
        <w:t>以其鄕人林士弘為大將軍，詔治書侍御史劉子翊將兵討之。師乞中流矢死，</w:t>
      </w:r>
      <w:r w:rsidR="00934453" w:rsidRPr="00932A72">
        <w:rPr>
          <w:rFonts w:asciiTheme="minorEastAsia" w:eastAsiaTheme="minorEastAsia"/>
        </w:rPr>
        <w:t>治，直之翻。中，竹仲翻。</w:t>
      </w:r>
      <w:r w:rsidR="00934453" w:rsidRPr="00932A72">
        <w:rPr>
          <w:rStyle w:val="01Text"/>
          <w:rFonts w:asciiTheme="minorEastAsia" w:eastAsiaTheme="minorEastAsia"/>
          <w:sz w:val="21"/>
        </w:rPr>
        <w:t>士弘代統其衆，與子翊戰於彭蠡湖，</w:t>
      </w:r>
      <w:r w:rsidR="00934453" w:rsidRPr="00932A72">
        <w:rPr>
          <w:rFonts w:asciiTheme="minorEastAsia" w:eastAsiaTheme="minorEastAsia"/>
        </w:rPr>
        <w:t>禹貢︰東匯澤為彭蠡。班志︰豫章郡彭澤縣，彭蠡湖在西。今在南康軍城東南，西接江州德化縣界，周迴四百五十里。</w:t>
      </w:r>
      <w:r w:rsidR="00934453" w:rsidRPr="00932A72">
        <w:rPr>
          <w:rStyle w:val="01Text"/>
          <w:rFonts w:asciiTheme="minorEastAsia" w:eastAsiaTheme="minorEastAsia"/>
          <w:sz w:val="21"/>
        </w:rPr>
        <w:t>子翊敗死。士弘兵大振，至十餘萬人。十二月，壬辰，士弘自稱皇帝，國號楚，建元太平；</w:t>
      </w:r>
      <w:r w:rsidR="00934453" w:rsidRPr="00932A72">
        <w:rPr>
          <w:rFonts w:asciiTheme="minorEastAsia" w:eastAsiaTheme="minorEastAsia"/>
        </w:rPr>
        <w:t>考異曰︰唐高祖實錄︰</w:t>
      </w:r>
      <w:r w:rsidR="000232D5">
        <w:rPr>
          <w:rFonts w:asciiTheme="minorEastAsia" w:eastAsiaTheme="minorEastAsia"/>
        </w:rPr>
        <w:t>「</w:t>
      </w:r>
      <w:r w:rsidR="00934453" w:rsidRPr="00932A72">
        <w:rPr>
          <w:rFonts w:asciiTheme="minorEastAsia" w:eastAsiaTheme="minorEastAsia"/>
        </w:rPr>
        <w:t>士弘自稱南越王，尋僭號，建元延康。</w:t>
      </w:r>
      <w:r w:rsidR="000232D5">
        <w:rPr>
          <w:rFonts w:asciiTheme="minorEastAsia" w:eastAsiaTheme="minorEastAsia"/>
        </w:rPr>
        <w:t>」</w:t>
      </w:r>
      <w:r w:rsidR="00934453" w:rsidRPr="00932A72">
        <w:rPr>
          <w:rFonts w:asciiTheme="minorEastAsia" w:eastAsiaTheme="minorEastAsia"/>
        </w:rPr>
        <w:t>唐書林士弘傳︰</w:t>
      </w:r>
      <w:r w:rsidR="000232D5">
        <w:rPr>
          <w:rFonts w:asciiTheme="minorEastAsia" w:eastAsiaTheme="minorEastAsia"/>
        </w:rPr>
        <w:t>「</w:t>
      </w:r>
      <w:r w:rsidR="00934453" w:rsidRPr="00932A72">
        <w:rPr>
          <w:rFonts w:asciiTheme="minorEastAsia" w:eastAsiaTheme="minorEastAsia"/>
        </w:rPr>
        <w:t>操乞師攻陷豫章郡而據之，以士弘為大將軍。乞師旣死，士弘代董其衆，復與劉子翊大戰於彭蠡湖，隋師敗績，子翊死之。士弘大振，兵至十餘萬。十三年，徙據虔州稱帝。</w:t>
      </w:r>
      <w:r w:rsidR="000232D5">
        <w:rPr>
          <w:rFonts w:asciiTheme="minorEastAsia" w:eastAsiaTheme="minorEastAsia"/>
        </w:rPr>
        <w:t>」</w:t>
      </w:r>
      <w:r w:rsidR="00934453" w:rsidRPr="00932A72">
        <w:rPr>
          <w:rFonts w:asciiTheme="minorEastAsia" w:eastAsiaTheme="minorEastAsia"/>
        </w:rPr>
        <w:t>其國號、年名此同。今從隋書。</w:t>
      </w:r>
      <w:r w:rsidR="00934453" w:rsidRPr="00932A72">
        <w:rPr>
          <w:rStyle w:val="01Text"/>
          <w:rFonts w:asciiTheme="minorEastAsia" w:eastAsiaTheme="minorEastAsia"/>
          <w:sz w:val="21"/>
        </w:rPr>
        <w:t>遂取九江、臨江、南康、宜春等郡，</w:t>
      </w:r>
      <w:r w:rsidR="00934453" w:rsidRPr="00932A72">
        <w:rPr>
          <w:rFonts w:asciiTheme="minorEastAsia" w:eastAsiaTheme="minorEastAsia"/>
        </w:rPr>
        <w:t>帝改江州為九江郡，改撫州為臨川郡，虔州為南康郡，袁州為宜春郡。</w:t>
      </w:r>
      <w:r w:rsidR="00934453" w:rsidRPr="00932A72">
        <w:rPr>
          <w:rStyle w:val="01Text"/>
          <w:rFonts w:asciiTheme="minorEastAsia" w:eastAsiaTheme="minorEastAsia"/>
          <w:sz w:val="21"/>
        </w:rPr>
        <w:t>豪傑爭殺隋守令，以郡縣應之。其地北自九江，南及番禺，皆為所有。</w:t>
      </w:r>
      <w:r w:rsidR="00934453" w:rsidRPr="00932A72">
        <w:rPr>
          <w:rFonts w:asciiTheme="minorEastAsia" w:eastAsiaTheme="minorEastAsia"/>
        </w:rPr>
        <w:t>南海郡治番禺，隋倂為南海縣。番，音潘。禺，音愚。</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詔以右驍衞將軍唐公李淵為太原留守，</w:t>
      </w:r>
      <w:r w:rsidR="00934453" w:rsidRPr="00932A72">
        <w:rPr>
          <w:rFonts w:asciiTheme="minorEastAsia" w:eastAsiaTheme="minorEastAsia"/>
        </w:rPr>
        <w:t>帝改幷州為太原郡。驍，堅堯翻。守，式又翻。</w:t>
      </w:r>
      <w:r w:rsidR="00934453" w:rsidRPr="00932A72">
        <w:rPr>
          <w:rStyle w:val="01Text"/>
          <w:rFonts w:asciiTheme="minorEastAsia" w:eastAsiaTheme="minorEastAsia"/>
          <w:sz w:val="21"/>
        </w:rPr>
        <w:t>以虎賁郞將王威、虎牙郞將高君雅為之副，</w:t>
      </w:r>
      <w:r w:rsidR="00934453" w:rsidRPr="00932A72">
        <w:rPr>
          <w:rFonts w:asciiTheme="minorEastAsia" w:eastAsiaTheme="minorEastAsia"/>
        </w:rPr>
        <w:t>帝改定官制，十二衞府每衞置護軍四人，掌副貳將軍，尋改護軍為虎賁郞將，正四品，而置虎牙郞將六人副焉，從四品。將，卽亮翻；下同。賁，音奔。</w:t>
      </w:r>
      <w:r w:rsidR="00934453" w:rsidRPr="00932A72">
        <w:rPr>
          <w:rStyle w:val="01Text"/>
          <w:rFonts w:asciiTheme="minorEastAsia" w:eastAsiaTheme="minorEastAsia"/>
          <w:sz w:val="21"/>
        </w:rPr>
        <w:t>將兵討甄翟兒，</w:t>
      </w:r>
      <w:r w:rsidR="00934453" w:rsidRPr="00932A72">
        <w:rPr>
          <w:rFonts w:asciiTheme="minorEastAsia" w:eastAsiaTheme="minorEastAsia"/>
        </w:rPr>
        <w:t>甄，側鄰翻。</w:t>
      </w:r>
      <w:r w:rsidR="00934453" w:rsidRPr="00932A72">
        <w:rPr>
          <w:rStyle w:val="01Text"/>
          <w:rFonts w:asciiTheme="minorEastAsia" w:eastAsiaTheme="minorEastAsia"/>
          <w:sz w:val="21"/>
        </w:rPr>
        <w:t>與翟兒遇於雀鼠谷。</w:t>
      </w:r>
      <w:r w:rsidR="00934453" w:rsidRPr="00932A72">
        <w:rPr>
          <w:rFonts w:asciiTheme="minorEastAsia" w:eastAsiaTheme="minorEastAsia"/>
        </w:rPr>
        <w:t>隋志，西河郡永安縣有雀鼠谷。</w:t>
      </w:r>
      <w:r w:rsidR="00934453" w:rsidRPr="00932A72">
        <w:rPr>
          <w:rStyle w:val="01Text"/>
          <w:rFonts w:asciiTheme="minorEastAsia" w:eastAsiaTheme="minorEastAsia"/>
          <w:sz w:val="21"/>
        </w:rPr>
        <w:t>淵衆纔數千，賊圍淵數匝；</w:t>
      </w:r>
      <w:r w:rsidR="00934453" w:rsidRPr="00932A72">
        <w:rPr>
          <w:rFonts w:asciiTheme="minorEastAsia" w:eastAsiaTheme="minorEastAsia"/>
        </w:rPr>
        <w:t>匝，子答翻。</w:t>
      </w:r>
      <w:r w:rsidR="00934453" w:rsidRPr="00932A72">
        <w:rPr>
          <w:rStyle w:val="01Text"/>
          <w:rFonts w:asciiTheme="minorEastAsia" w:eastAsiaTheme="minorEastAsia"/>
          <w:sz w:val="21"/>
        </w:rPr>
        <w:t>李世民將精兵救之，拔淵於萬衆之中，會步兵至，合擊，大破之。</w:t>
      </w:r>
      <w:r w:rsidR="00934453" w:rsidRPr="00932A72">
        <w:rPr>
          <w:rFonts w:asciiTheme="minorEastAsia" w:eastAsiaTheme="minorEastAsia"/>
        </w:rPr>
        <w:t>考異曰︰新、舊唐書本紀皆云</w:t>
      </w:r>
      <w:r w:rsidR="000232D5">
        <w:rPr>
          <w:rFonts w:asciiTheme="minorEastAsia" w:eastAsiaTheme="minorEastAsia"/>
        </w:rPr>
        <w:t>「</w:t>
      </w:r>
      <w:r w:rsidR="00934453" w:rsidRPr="00932A72">
        <w:rPr>
          <w:rFonts w:asciiTheme="minorEastAsia" w:eastAsiaTheme="minorEastAsia"/>
        </w:rPr>
        <w:t>十三年，拜太原留守。</w:t>
      </w:r>
      <w:r w:rsidR="000232D5">
        <w:rPr>
          <w:rFonts w:asciiTheme="minorEastAsia" w:eastAsiaTheme="minorEastAsia"/>
        </w:rPr>
        <w:t>」</w:t>
      </w:r>
      <w:r w:rsidR="00934453" w:rsidRPr="00932A72">
        <w:rPr>
          <w:rFonts w:asciiTheme="minorEastAsia" w:eastAsiaTheme="minorEastAsia"/>
        </w:rPr>
        <w:t>新書仍云</w:t>
      </w:r>
      <w:r w:rsidR="000232D5">
        <w:rPr>
          <w:rFonts w:asciiTheme="minorEastAsia" w:eastAsiaTheme="minorEastAsia"/>
        </w:rPr>
        <w:t>「</w:t>
      </w:r>
      <w:r w:rsidR="00934453" w:rsidRPr="00932A72">
        <w:rPr>
          <w:rFonts w:asciiTheme="minorEastAsia" w:eastAsiaTheme="minorEastAsia"/>
        </w:rPr>
        <w:t>擊高陽歷山飛賊甄翟兒於西河，破之。</w:t>
      </w:r>
      <w:r w:rsidR="000232D5">
        <w:rPr>
          <w:rFonts w:asciiTheme="minorEastAsia" w:eastAsiaTheme="minorEastAsia"/>
        </w:rPr>
        <w:t>」</w:t>
      </w:r>
      <w:r w:rsidR="00934453" w:rsidRPr="00932A72">
        <w:rPr>
          <w:rFonts w:asciiTheme="minorEastAsia" w:eastAsiaTheme="minorEastAsia"/>
        </w:rPr>
        <w:t>今從隋帝紀。</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帝疏薄骨肉，蔡王智積每不自安，及病，不呼醫，臨終，謂所親曰︰</w:t>
      </w:r>
      <w:r w:rsidR="000232D5">
        <w:rPr>
          <w:rFonts w:asciiTheme="minorEastAsia"/>
        </w:rPr>
        <w:t>「</w:t>
      </w:r>
      <w:r w:rsidR="00934453" w:rsidRPr="00932A72">
        <w:rPr>
          <w:rFonts w:asciiTheme="minorEastAsia"/>
        </w:rPr>
        <w:t>吾今日始知得保首領沒於地矣！</w:t>
      </w:r>
      <w:r w:rsidR="000232D5">
        <w:rPr>
          <w:rFonts w:asciiTheme="minorEastAsia"/>
        </w:rPr>
        <w:t>」</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張金稱、郝孝德、孫宣雅、高士達、楊公卿等寇掠河北，屠陷郡縣；隋將帥敗亡者相繼，</w:t>
      </w:r>
      <w:r w:rsidR="00934453" w:rsidRPr="00932A72">
        <w:rPr>
          <w:rStyle w:val="00Text"/>
          <w:rFonts w:asciiTheme="minorEastAsia"/>
        </w:rPr>
        <w:t>將，卽亮翻。帥，所類翻。</w:t>
      </w:r>
      <w:r w:rsidR="00934453" w:rsidRPr="00932A72">
        <w:rPr>
          <w:rFonts w:asciiTheme="minorEastAsia"/>
        </w:rPr>
        <w:t>唯虎賁中郞將蒲城王辯、清河郡丞華陰楊善會數有功，</w:t>
      </w:r>
      <w:r w:rsidR="00934453" w:rsidRPr="00932A72">
        <w:rPr>
          <w:rStyle w:val="00Text"/>
          <w:rFonts w:asciiTheme="minorEastAsia"/>
        </w:rPr>
        <w:t>按隋官制無中郞將。王辯傳，辯自鷹揚郞將遷虎賁郞將。</w:t>
      </w:r>
      <w:r w:rsidR="000232D5">
        <w:rPr>
          <w:rStyle w:val="00Text"/>
          <w:rFonts w:asciiTheme="minorEastAsia"/>
        </w:rPr>
        <w:t>「</w:t>
      </w:r>
      <w:r w:rsidR="00934453" w:rsidRPr="00932A72">
        <w:rPr>
          <w:rStyle w:val="00Text"/>
          <w:rFonts w:asciiTheme="minorEastAsia"/>
        </w:rPr>
        <w:t>中</w:t>
      </w:r>
      <w:r w:rsidR="000232D5">
        <w:rPr>
          <w:rStyle w:val="00Text"/>
          <w:rFonts w:asciiTheme="minorEastAsia"/>
        </w:rPr>
        <w:t>」</w:t>
      </w:r>
      <w:r w:rsidR="00934453" w:rsidRPr="00932A72">
        <w:rPr>
          <w:rStyle w:val="00Text"/>
          <w:rFonts w:asciiTheme="minorEastAsia"/>
        </w:rPr>
        <w:t>字衍。隋志，蒲城縣屬馮翊郡。數，所角翻。</w:t>
      </w:r>
      <w:r w:rsidR="00934453" w:rsidRPr="00932A72">
        <w:rPr>
          <w:rFonts w:asciiTheme="minorEastAsia"/>
        </w:rPr>
        <w:t>善會前後與賊七百餘戰，未嘗負敗。帝遣太僕卿楊義臣討張金稱。金稱營於平恩東北，</w:t>
      </w:r>
      <w:r w:rsidR="00934453" w:rsidRPr="00932A72">
        <w:rPr>
          <w:rStyle w:val="00Text"/>
          <w:rFonts w:asciiTheme="minorEastAsia"/>
        </w:rPr>
        <w:t>隋志，平恩縣屬武安郡。</w:t>
      </w:r>
      <w:r w:rsidR="00934453" w:rsidRPr="00932A72">
        <w:rPr>
          <w:rFonts w:asciiTheme="minorEastAsia"/>
        </w:rPr>
        <w:t>義臣引兵直抵臨清之西，據永濟渠為營，</w:t>
      </w:r>
      <w:r w:rsidR="00934453" w:rsidRPr="00932A72">
        <w:rPr>
          <w:rStyle w:val="00Text"/>
          <w:rFonts w:asciiTheme="minorEastAsia"/>
        </w:rPr>
        <w:t>隋志，臨清縣屬河郡。劉昫曰︰臨清，漢清泉縣，後魏改為臨清。永濟渠，大業初所開。</w:t>
      </w:r>
      <w:r w:rsidR="00934453" w:rsidRPr="00932A72">
        <w:rPr>
          <w:rFonts w:asciiTheme="minorEastAsia"/>
        </w:rPr>
        <w:t>去金稱營四十里，深溝高壘，不與戰。金稱日引兵至義臣營西，義臣勒兵擐甲，</w:t>
      </w:r>
      <w:r w:rsidR="00934453" w:rsidRPr="00932A72">
        <w:rPr>
          <w:rStyle w:val="00Text"/>
          <w:rFonts w:asciiTheme="minorEastAsia"/>
        </w:rPr>
        <w:t>擐，音宦。</w:t>
      </w:r>
      <w:r w:rsidR="00934453" w:rsidRPr="00932A72">
        <w:rPr>
          <w:rFonts w:asciiTheme="minorEastAsia"/>
        </w:rPr>
        <w:t>約與之戰，旣而不出。日暮，金稱還營，明旦，復來；</w:t>
      </w:r>
      <w:r w:rsidR="00934453" w:rsidRPr="00932A72">
        <w:rPr>
          <w:rStyle w:val="00Text"/>
          <w:rFonts w:asciiTheme="minorEastAsia"/>
        </w:rPr>
        <w:t>復，扶又翻；下同。</w:t>
      </w:r>
      <w:r w:rsidR="00934453" w:rsidRPr="00932A72">
        <w:rPr>
          <w:rFonts w:asciiTheme="minorEastAsia"/>
        </w:rPr>
        <w:t>如是月餘，義臣竟不出。金稱以為怯，屢逼其營詈辱之。</w:t>
      </w:r>
      <w:r w:rsidR="00934453" w:rsidRPr="00932A72">
        <w:rPr>
          <w:rStyle w:val="00Text"/>
          <w:rFonts w:asciiTheme="minorEastAsia"/>
        </w:rPr>
        <w:t>詈，力智翻。</w:t>
      </w:r>
      <w:r w:rsidR="00934453" w:rsidRPr="00932A72">
        <w:rPr>
          <w:rFonts w:asciiTheme="minorEastAsia"/>
        </w:rPr>
        <w:t>義臣乃謂金稱曰︰</w:t>
      </w:r>
      <w:r w:rsidR="000232D5">
        <w:rPr>
          <w:rFonts w:asciiTheme="minorEastAsia"/>
        </w:rPr>
        <w:t>「</w:t>
      </w:r>
      <w:r w:rsidR="00934453" w:rsidRPr="00932A72">
        <w:rPr>
          <w:rFonts w:asciiTheme="minorEastAsia"/>
        </w:rPr>
        <w:t>汝明旦來，我當必戰。</w:t>
      </w:r>
      <w:r w:rsidR="000232D5">
        <w:rPr>
          <w:rFonts w:asciiTheme="minorEastAsia"/>
        </w:rPr>
        <w:t>」</w:t>
      </w:r>
      <w:r w:rsidR="00934453" w:rsidRPr="00932A72">
        <w:rPr>
          <w:rFonts w:asciiTheme="minorEastAsia"/>
        </w:rPr>
        <w:t>金稱易之，不復設備。</w:t>
      </w:r>
      <w:r w:rsidR="00934453" w:rsidRPr="00932A72">
        <w:rPr>
          <w:rStyle w:val="00Text"/>
          <w:rFonts w:asciiTheme="minorEastAsia"/>
        </w:rPr>
        <w:t>易，以豉翻。</w:t>
      </w:r>
      <w:r w:rsidR="00934453" w:rsidRPr="00932A72">
        <w:rPr>
          <w:rFonts w:asciiTheme="minorEastAsia"/>
        </w:rPr>
        <w:t>義臣簡精騎二千，夜自館陶濟河，</w:t>
      </w:r>
      <w:r w:rsidR="00934453" w:rsidRPr="00932A72">
        <w:rPr>
          <w:rStyle w:val="00Text"/>
          <w:rFonts w:asciiTheme="minorEastAsia"/>
        </w:rPr>
        <w:t>隋志，館陶縣屬武陽郡。此河，謂清河也。</w:t>
      </w:r>
      <w:r w:rsidR="00934453" w:rsidRPr="00932A72">
        <w:rPr>
          <w:rFonts w:asciiTheme="minorEastAsia"/>
        </w:rPr>
        <w:t>伺金稱離營，卽入擊其累重。</w:t>
      </w:r>
      <w:r w:rsidR="00934453" w:rsidRPr="00932A72">
        <w:rPr>
          <w:rStyle w:val="00Text"/>
          <w:rFonts w:asciiTheme="minorEastAsia"/>
        </w:rPr>
        <w:t>離，力智翻。累，力瑞翻。重，直用翻。</w:t>
      </w:r>
      <w:r w:rsidR="00934453" w:rsidRPr="00932A72">
        <w:rPr>
          <w:rFonts w:asciiTheme="minorEastAsia"/>
        </w:rPr>
        <w:t>金稱聞之，引兵還，義臣從後擊之，金稱大敗，與左右逃於清河之東。月餘，楊善會討擒之。吏立木於市，懸其頭，張其手足，令仇家割食之，未死間，歌謳不輟。詔以善會為清河通守。</w:t>
      </w:r>
      <w:r w:rsidR="00934453" w:rsidRPr="00932A72">
        <w:rPr>
          <w:rStyle w:val="00Text"/>
          <w:rFonts w:asciiTheme="minorEastAsia"/>
        </w:rPr>
        <w:t>守，式又翻。</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涿郡通守郭絢</w:t>
      </w:r>
      <w:r w:rsidR="00934453" w:rsidRPr="00932A72">
        <w:rPr>
          <w:rStyle w:val="00Text"/>
          <w:rFonts w:asciiTheme="minorEastAsia"/>
        </w:rPr>
        <w:t>絢，許縣翻。</w:t>
      </w:r>
      <w:r w:rsidR="00934453" w:rsidRPr="00932A72">
        <w:rPr>
          <w:rFonts w:asciiTheme="minorEastAsia"/>
        </w:rPr>
        <w:t>將兵萬餘人討高士達。士達自以才略不及竇建德，乃進建德為軍司馬，悉以兵授之。建德請士達守輜重，自簡精兵七千人拒絢，詐為與士達有隙而叛，遣人請降於絢，</w:t>
      </w:r>
      <w:r w:rsidR="00934453" w:rsidRPr="00932A72">
        <w:rPr>
          <w:rStyle w:val="00Text"/>
          <w:rFonts w:asciiTheme="minorEastAsia"/>
        </w:rPr>
        <w:t>降，戶江翻。</w:t>
      </w:r>
      <w:r w:rsidR="00934453" w:rsidRPr="00932A72">
        <w:rPr>
          <w:rFonts w:asciiTheme="minorEastAsia"/>
        </w:rPr>
        <w:t>願為前驅，擊士達以自效。絢信之，引兵隋建德至長河，</w:t>
      </w:r>
      <w:r w:rsidR="00934453" w:rsidRPr="00932A72">
        <w:rPr>
          <w:rStyle w:val="00Text"/>
          <w:rFonts w:asciiTheme="minorEastAsia"/>
        </w:rPr>
        <w:t>隋志，長河縣屬平原郡，舊日廣川，仁壽初改名。</w:t>
      </w:r>
      <w:r w:rsidR="00934453" w:rsidRPr="00932A72">
        <w:rPr>
          <w:rFonts w:asciiTheme="minorEastAsia"/>
        </w:rPr>
        <w:t>不復設備。建德襲之，殺虜數千人，斬絢首，獻士達，張金稱餘衆皆歸建德。楊義臣乘勝至平原，欲入高雞泊討之。建德謂士達曰︰</w:t>
      </w:r>
      <w:r w:rsidR="000232D5">
        <w:rPr>
          <w:rFonts w:asciiTheme="minorEastAsia"/>
        </w:rPr>
        <w:t>「</w:t>
      </w:r>
      <w:r w:rsidR="00934453" w:rsidRPr="00932A72">
        <w:rPr>
          <w:rFonts w:asciiTheme="minorEastAsia"/>
        </w:rPr>
        <w:t>歷觀隋將，</w:t>
      </w:r>
      <w:r w:rsidR="00934453" w:rsidRPr="00932A72">
        <w:rPr>
          <w:rStyle w:val="00Text"/>
          <w:rFonts w:asciiTheme="minorEastAsia"/>
        </w:rPr>
        <w:t>將，卽亮翻。</w:t>
      </w:r>
      <w:r w:rsidR="00934453" w:rsidRPr="00932A72">
        <w:rPr>
          <w:rFonts w:asciiTheme="minorEastAsia"/>
        </w:rPr>
        <w:t>善用兵者無如義臣，今滅張金稱而來，其鋒不可當。請引兵避之，使其欲戰不得，坐費歲月，將士疲倦，然後乘間擊之，</w:t>
      </w:r>
      <w:r w:rsidR="00934453" w:rsidRPr="00932A72">
        <w:rPr>
          <w:rStyle w:val="00Text"/>
          <w:rFonts w:asciiTheme="minorEastAsia"/>
        </w:rPr>
        <w:t>間，古莧翻。</w:t>
      </w:r>
      <w:r w:rsidR="00934453" w:rsidRPr="00932A72">
        <w:rPr>
          <w:rFonts w:asciiTheme="minorEastAsia"/>
        </w:rPr>
        <w:t>乃可破也。不然，恐非公之敵。</w:t>
      </w:r>
      <w:r w:rsidR="000232D5">
        <w:rPr>
          <w:rFonts w:asciiTheme="minorEastAsia"/>
        </w:rPr>
        <w:t>」</w:t>
      </w:r>
      <w:r w:rsidR="00934453" w:rsidRPr="00932A72">
        <w:rPr>
          <w:rFonts w:asciiTheme="minorEastAsia"/>
        </w:rPr>
        <w:t>士達不從，留建德守營，自帥精兵逆擊義臣，</w:t>
      </w:r>
      <w:r w:rsidR="00934453" w:rsidRPr="00932A72">
        <w:rPr>
          <w:rStyle w:val="00Text"/>
          <w:rFonts w:asciiTheme="minorEastAsia"/>
        </w:rPr>
        <w:t>帥，讀曰率。</w:t>
      </w:r>
      <w:r w:rsidR="00934453" w:rsidRPr="00932A72">
        <w:rPr>
          <w:rFonts w:asciiTheme="minorEastAsia"/>
        </w:rPr>
        <w:t>戰小勝，因縱酒高宴。建德聞之曰︰</w:t>
      </w:r>
      <w:r w:rsidR="000232D5">
        <w:rPr>
          <w:rFonts w:asciiTheme="minorEastAsia"/>
        </w:rPr>
        <w:t>「</w:t>
      </w:r>
      <w:r w:rsidR="00934453" w:rsidRPr="00932A72">
        <w:rPr>
          <w:rFonts w:asciiTheme="minorEastAsia"/>
        </w:rPr>
        <w:t>東海公未能破敵，遽自矜大，禍至不久矣。</w:t>
      </w:r>
      <w:r w:rsidR="000232D5">
        <w:rPr>
          <w:rFonts w:asciiTheme="minorEastAsia"/>
        </w:rPr>
        <w:t>」</w:t>
      </w:r>
      <w:r w:rsidR="00934453" w:rsidRPr="00932A72">
        <w:rPr>
          <w:rFonts w:asciiTheme="minorEastAsia"/>
        </w:rPr>
        <w:t>後五日，義臣大破士達，於陳斬之，乘勝逐北，趣其營，</w:t>
      </w:r>
      <w:r w:rsidR="00934453" w:rsidRPr="00932A72">
        <w:rPr>
          <w:rStyle w:val="00Text"/>
          <w:rFonts w:asciiTheme="minorEastAsia"/>
        </w:rPr>
        <w:t>陳，讀曰陣。趣，七喻翻。</w:t>
      </w:r>
      <w:r w:rsidR="00934453" w:rsidRPr="00932A72">
        <w:rPr>
          <w:rFonts w:asciiTheme="minorEastAsia"/>
        </w:rPr>
        <w:t>營中守兵皆潰。建德與百餘騎亡去，至饒陽，</w:t>
      </w:r>
      <w:r w:rsidR="00934453" w:rsidRPr="00932A72">
        <w:rPr>
          <w:rStyle w:val="00Text"/>
          <w:rFonts w:asciiTheme="minorEastAsia"/>
        </w:rPr>
        <w:t>隋志，饒陽縣屬河間郡。騎，奇寄翻。</w:t>
      </w:r>
      <w:r w:rsidR="00934453" w:rsidRPr="00932A72">
        <w:rPr>
          <w:rFonts w:asciiTheme="minorEastAsia"/>
        </w:rPr>
        <w:t>乘其無備，攻陷之，收兵，得三千餘人。義臣旣殺士達，以為建德不足憂，引去。建德還平原，收士達散兵，收葬死者，為士達發喪，軍復大振，</w:t>
      </w:r>
      <w:r w:rsidR="00934453" w:rsidRPr="00932A72">
        <w:rPr>
          <w:rStyle w:val="00Text"/>
          <w:rFonts w:asciiTheme="minorEastAsia"/>
        </w:rPr>
        <w:t>為，于偽翻。考異曰︰革命記曰︰</w:t>
      </w:r>
      <w:r w:rsidR="000232D5">
        <w:rPr>
          <w:rStyle w:val="00Text"/>
          <w:rFonts w:asciiTheme="minorEastAsia"/>
        </w:rPr>
        <w:t>「</w:t>
      </w:r>
      <w:r w:rsidR="00934453" w:rsidRPr="00932A72">
        <w:rPr>
          <w:rStyle w:val="00Text"/>
          <w:rFonts w:asciiTheme="minorEastAsia"/>
        </w:rPr>
        <w:t>高士達、高德政與宗族鳩集離散，得五萬人，捺渦於四根柳樹，入高雞泊中，德政自號東海公，以建德為長史。俄而德政病死，卽有高欓脫繼立為東海公，建德仍依舊任。欓脫領兵劫抄，至晏城府，為城中兵所射而死。賊之異姓皆欲建德為主，高氏一族不欲更立別人，遂分為兩軍，各相猜貳。然高氏兵精強，建德恐被屠，乃詐分為官軍，告高氏幷力共擊之。高氏無疑，卽合軍共鬬，兵刃纔交，建德自後擊之，高氏兵大亂，建德兩軍擁掠遣坐，簡其驍勇及頭首千餘人，殺之，遂總統其衆。建德自號長樂王，寇抄州縣，卽大業十二年二月也。</w:t>
      </w:r>
      <w:r w:rsidR="000232D5">
        <w:rPr>
          <w:rStyle w:val="00Text"/>
          <w:rFonts w:asciiTheme="minorEastAsia"/>
        </w:rPr>
        <w:t>」</w:t>
      </w:r>
      <w:r w:rsidR="00934453" w:rsidRPr="00932A72">
        <w:rPr>
          <w:rStyle w:val="00Text"/>
          <w:rFonts w:asciiTheme="minorEastAsia"/>
        </w:rPr>
        <w:t>今從隋、唐書。</w:t>
      </w:r>
      <w:r w:rsidR="00934453" w:rsidRPr="00932A72">
        <w:rPr>
          <w:rFonts w:asciiTheme="minorEastAsia"/>
        </w:rPr>
        <w:t>自稱將軍。先是，羣盜得隋官及士族子弟，皆殺之，</w:t>
      </w:r>
      <w:r w:rsidR="00934453" w:rsidRPr="00932A72">
        <w:rPr>
          <w:rStyle w:val="00Text"/>
          <w:rFonts w:asciiTheme="minorEastAsia"/>
        </w:rPr>
        <w:t>先，悉薦翻。</w:t>
      </w:r>
      <w:r w:rsidR="00934453" w:rsidRPr="00932A72">
        <w:rPr>
          <w:rFonts w:asciiTheme="minorEastAsia"/>
        </w:rPr>
        <w:t>獨建德善遇之；由是隋官稍以城降之，聲勢日盛，勝兵至十餘萬人。</w:t>
      </w:r>
      <w:r w:rsidR="00934453" w:rsidRPr="00932A72">
        <w:rPr>
          <w:rStyle w:val="00Text"/>
          <w:rFonts w:asciiTheme="minorEastAsia"/>
        </w:rPr>
        <w:t>降，戶江翻；下同。勝，音升。</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內史侍郞虞世基以帝惡聞賊盜，</w:t>
      </w:r>
      <w:r w:rsidR="00934453" w:rsidRPr="00932A72">
        <w:rPr>
          <w:rStyle w:val="00Text"/>
          <w:rFonts w:asciiTheme="minorEastAsia"/>
        </w:rPr>
        <w:t>惡，烏路翻。</w:t>
      </w:r>
      <w:r w:rsidR="00934453" w:rsidRPr="00932A72">
        <w:rPr>
          <w:rFonts w:asciiTheme="minorEastAsia"/>
        </w:rPr>
        <w:t>諸將及郡縣有告敗求救者，</w:t>
      </w:r>
      <w:r w:rsidR="00934453" w:rsidRPr="00932A72">
        <w:rPr>
          <w:rStyle w:val="00Text"/>
          <w:rFonts w:asciiTheme="minorEastAsia"/>
        </w:rPr>
        <w:t>將，卽亮翻。</w:t>
      </w:r>
      <w:r w:rsidR="00934453" w:rsidRPr="00932A72">
        <w:rPr>
          <w:rFonts w:asciiTheme="minorEastAsia"/>
        </w:rPr>
        <w:t>世基皆抑損表狀，不以實聞，但云︰</w:t>
      </w:r>
      <w:r w:rsidR="000232D5">
        <w:rPr>
          <w:rFonts w:asciiTheme="minorEastAsia"/>
        </w:rPr>
        <w:t>「</w:t>
      </w:r>
      <w:r w:rsidR="00934453" w:rsidRPr="00932A72">
        <w:rPr>
          <w:rFonts w:asciiTheme="minorEastAsia"/>
        </w:rPr>
        <w:t>鼠竊狗盜，郡縣捕逐，行當殄盡，願陛下勿以介懷！</w:t>
      </w:r>
      <w:r w:rsidR="000232D5">
        <w:rPr>
          <w:rFonts w:asciiTheme="minorEastAsia"/>
        </w:rPr>
        <w:t>」</w:t>
      </w:r>
      <w:r w:rsidR="00934453" w:rsidRPr="00932A72">
        <w:rPr>
          <w:rFonts w:asciiTheme="minorEastAsia"/>
        </w:rPr>
        <w:t>帝良以為然，或杖其使者，以為妄言，由是盜賊徧海內，陷沒郡縣，帝皆弗之知也。楊義臣破降河北賊數十萬，列狀上聞，</w:t>
      </w:r>
      <w:r w:rsidR="00934453" w:rsidRPr="00932A72">
        <w:rPr>
          <w:rStyle w:val="00Text"/>
          <w:rFonts w:asciiTheme="minorEastAsia"/>
        </w:rPr>
        <w:t>所降者皆張金稱、高士達之衆。將，卽亮翻。使，疏吏翻。上，時掌翻。</w:t>
      </w:r>
      <w:r w:rsidR="00934453" w:rsidRPr="00932A72">
        <w:rPr>
          <w:rFonts w:asciiTheme="minorEastAsia"/>
        </w:rPr>
        <w:t>帝歎曰︰</w:t>
      </w:r>
      <w:r w:rsidR="000232D5">
        <w:rPr>
          <w:rFonts w:asciiTheme="minorEastAsia"/>
        </w:rPr>
        <w:t>「</w:t>
      </w:r>
      <w:r w:rsidR="00934453" w:rsidRPr="00932A72">
        <w:rPr>
          <w:rFonts w:asciiTheme="minorEastAsia"/>
        </w:rPr>
        <w:t>我初不聞賊頓如此，義臣降賊何多也！</w:t>
      </w:r>
      <w:r w:rsidR="000232D5">
        <w:rPr>
          <w:rFonts w:asciiTheme="minorEastAsia"/>
        </w:rPr>
        <w:t>」</w:t>
      </w:r>
      <w:r w:rsidR="00934453" w:rsidRPr="00932A72">
        <w:rPr>
          <w:rFonts w:asciiTheme="minorEastAsia"/>
        </w:rPr>
        <w:t>世基對曰︰</w:t>
      </w:r>
      <w:r w:rsidR="000232D5">
        <w:rPr>
          <w:rFonts w:asciiTheme="minorEastAsia"/>
        </w:rPr>
        <w:t>「</w:t>
      </w:r>
      <w:r w:rsidR="00934453" w:rsidRPr="00932A72">
        <w:rPr>
          <w:rFonts w:asciiTheme="minorEastAsia"/>
        </w:rPr>
        <w:t>小竊雖多，未足為慮，義臣克之，擁兵不少，</w:t>
      </w:r>
      <w:r w:rsidR="00934453" w:rsidRPr="00932A72">
        <w:rPr>
          <w:rStyle w:val="00Text"/>
          <w:rFonts w:asciiTheme="minorEastAsia"/>
        </w:rPr>
        <w:t>少，詩沼翻；下同。</w:t>
      </w:r>
      <w:r w:rsidR="00934453" w:rsidRPr="00932A72">
        <w:rPr>
          <w:rFonts w:asciiTheme="minorEastAsia"/>
        </w:rPr>
        <w:t>久在閫外，此最非宜。</w:t>
      </w:r>
      <w:r w:rsidR="000232D5">
        <w:rPr>
          <w:rFonts w:asciiTheme="minorEastAsia"/>
        </w:rPr>
        <w:t>」</w:t>
      </w:r>
      <w:r w:rsidR="00934453" w:rsidRPr="00932A72">
        <w:rPr>
          <w:rFonts w:asciiTheme="minorEastAsia"/>
        </w:rPr>
        <w:t>帝曰︰</w:t>
      </w:r>
      <w:r w:rsidR="000232D5">
        <w:rPr>
          <w:rFonts w:asciiTheme="minorEastAsia"/>
        </w:rPr>
        <w:t>「</w:t>
      </w:r>
      <w:r w:rsidR="00934453" w:rsidRPr="00932A72">
        <w:rPr>
          <w:rFonts w:asciiTheme="minorEastAsia"/>
        </w:rPr>
        <w:t>卿言是也。</w:t>
      </w:r>
      <w:r w:rsidR="000232D5">
        <w:rPr>
          <w:rFonts w:asciiTheme="minorEastAsia"/>
        </w:rPr>
        <w:t>」</w:t>
      </w:r>
      <w:r w:rsidR="00934453" w:rsidRPr="00932A72">
        <w:rPr>
          <w:rFonts w:asciiTheme="minorEastAsia"/>
        </w:rPr>
        <w:t>遽追義臣，放散其兵，賊由是復盛。</w:t>
      </w:r>
      <w:r w:rsidR="00934453" w:rsidRPr="00932A72">
        <w:rPr>
          <w:rStyle w:val="00Text"/>
          <w:rFonts w:asciiTheme="minorEastAsia"/>
        </w:rPr>
        <w:t>復，扶又翻。</w:t>
      </w:r>
    </w:p>
    <w:p w:rsidR="00934453" w:rsidRPr="00932A72" w:rsidRDefault="00934453" w:rsidP="0013378F">
      <w:pPr>
        <w:rPr>
          <w:rFonts w:asciiTheme="minorEastAsia"/>
        </w:rPr>
      </w:pPr>
      <w:r w:rsidRPr="00932A72">
        <w:rPr>
          <w:rFonts w:asciiTheme="minorEastAsia"/>
        </w:rPr>
        <w:t>治書侍御史韋雲起劾奏︰</w:t>
      </w:r>
      <w:r w:rsidR="000232D5">
        <w:rPr>
          <w:rFonts w:asciiTheme="minorEastAsia"/>
        </w:rPr>
        <w:t>「</w:t>
      </w:r>
      <w:r w:rsidRPr="00932A72">
        <w:rPr>
          <w:rFonts w:asciiTheme="minorEastAsia"/>
        </w:rPr>
        <w:t>世基及御史大夫裴蘊職典樞要，維持內外，四方告變，不為奏聞。</w:t>
      </w:r>
      <w:r w:rsidRPr="00932A72">
        <w:rPr>
          <w:rStyle w:val="00Text"/>
          <w:rFonts w:asciiTheme="minorEastAsia"/>
        </w:rPr>
        <w:t>治，直之翻。劾，戶槪翻，又戶得翻。為，于偽翻。</w:t>
      </w:r>
      <w:r w:rsidRPr="00932A72">
        <w:rPr>
          <w:rFonts w:asciiTheme="minorEastAsia"/>
        </w:rPr>
        <w:t>賊數實多，裁減言少，陛下旣聞賊少，發兵不多，衆寡懸殊，往皆不克，故使官軍失利，賊黨日滋。請付有司結正其罪。</w:t>
      </w:r>
      <w:r w:rsidR="000232D5">
        <w:rPr>
          <w:rFonts w:asciiTheme="minorEastAsia"/>
        </w:rPr>
        <w:t>」</w:t>
      </w:r>
      <w:r w:rsidRPr="00932A72">
        <w:rPr>
          <w:rFonts w:asciiTheme="minorEastAsia"/>
        </w:rPr>
        <w:t>大理卿鄭善果奏︰</w:t>
      </w:r>
      <w:r w:rsidR="000232D5">
        <w:rPr>
          <w:rFonts w:asciiTheme="minorEastAsia"/>
        </w:rPr>
        <w:t>「</w:t>
      </w:r>
      <w:r w:rsidRPr="00932A72">
        <w:rPr>
          <w:rFonts w:asciiTheme="minorEastAsia"/>
        </w:rPr>
        <w:t>雲起詆訾名臣，</w:t>
      </w:r>
      <w:r w:rsidRPr="00932A72">
        <w:rPr>
          <w:rStyle w:val="00Text"/>
          <w:rFonts w:asciiTheme="minorEastAsia"/>
        </w:rPr>
        <w:t>訾，將此翻。</w:t>
      </w:r>
      <w:r w:rsidRPr="00932A72">
        <w:rPr>
          <w:rFonts w:asciiTheme="minorEastAsia"/>
        </w:rPr>
        <w:t>所言不實，非毀朝政，妄作威權。</w:t>
      </w:r>
      <w:r w:rsidR="000232D5">
        <w:rPr>
          <w:rFonts w:asciiTheme="minorEastAsia"/>
        </w:rPr>
        <w:t>」</w:t>
      </w:r>
      <w:r w:rsidRPr="00932A72">
        <w:rPr>
          <w:rStyle w:val="00Text"/>
          <w:rFonts w:asciiTheme="minorEastAsia"/>
        </w:rPr>
        <w:t>朝，直遙翻。</w:t>
      </w:r>
      <w:r w:rsidRPr="00932A72">
        <w:rPr>
          <w:rFonts w:asciiTheme="minorEastAsia"/>
        </w:rPr>
        <w:t>由是左遷雲起為大理司直。</w:t>
      </w:r>
      <w:r w:rsidRPr="00932A72">
        <w:rPr>
          <w:rStyle w:val="00Text"/>
          <w:rFonts w:asciiTheme="minorEastAsia"/>
        </w:rPr>
        <w:t>唐六典︰後魏永安三年，御史中尉高穆奏置司直十人，視五品，隸廷尉，位在正、監上，不署曹事，唯覆理御史劾事；北齊及隋因之。</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帝至江都，江、淮郡官謁見者，</w:t>
      </w:r>
      <w:r w:rsidR="00934453" w:rsidRPr="00932A72">
        <w:rPr>
          <w:rStyle w:val="00Text"/>
          <w:rFonts w:asciiTheme="minorEastAsia"/>
        </w:rPr>
        <w:t>見，賢遍翻。</w:t>
      </w:r>
      <w:r w:rsidR="00934453" w:rsidRPr="00932A72">
        <w:rPr>
          <w:rFonts w:asciiTheme="minorEastAsia"/>
        </w:rPr>
        <w:t>專問禮餉豐薄，豐則超遷丞、守，薄則率從停解。江都郡丞王世充獻銅鏡屛風，遷通守；</w:t>
      </w:r>
      <w:r w:rsidR="00934453" w:rsidRPr="00932A72">
        <w:rPr>
          <w:rStyle w:val="00Text"/>
          <w:rFonts w:asciiTheme="minorEastAsia"/>
        </w:rPr>
        <w:t>守，式又翻。</w:t>
      </w:r>
      <w:r w:rsidR="00934453" w:rsidRPr="00932A72">
        <w:rPr>
          <w:rFonts w:asciiTheme="minorEastAsia"/>
        </w:rPr>
        <w:t>歷陽郡丞趙元楷獻異味，遷江都郡丞。</w:t>
      </w:r>
      <w:r w:rsidR="00934453" w:rsidRPr="00932A72">
        <w:rPr>
          <w:rStyle w:val="00Text"/>
          <w:rFonts w:asciiTheme="minorEastAsia"/>
        </w:rPr>
        <w:t>帝改和州為歷陽郡。趙元楷自小郡丞遷大郡丞。</w:t>
      </w:r>
      <w:r w:rsidR="00934453" w:rsidRPr="00932A72">
        <w:rPr>
          <w:rFonts w:asciiTheme="minorEastAsia"/>
        </w:rPr>
        <w:t>由是郡縣競務刻剝，以充貢獻。民外為盜賊所掠，內為郡縣所賦，生計無遺；加之饑饉無食，</w:t>
      </w:r>
      <w:r w:rsidR="00934453" w:rsidRPr="00932A72">
        <w:rPr>
          <w:rStyle w:val="00Text"/>
          <w:rFonts w:asciiTheme="minorEastAsia"/>
        </w:rPr>
        <w:t>無穀曰饑，無蔬果曰饉。</w:t>
      </w:r>
      <w:r w:rsidR="00934453" w:rsidRPr="00932A72">
        <w:rPr>
          <w:rFonts w:asciiTheme="minorEastAsia"/>
        </w:rPr>
        <w:t>民始采樹皮葉，或擣藳為末，或煑土而食之，諸物皆盡，乃自相食；而官食猶充牣，吏皆畏法，莫敢振救。王世充密為帝簡閱江淮民間美女獻之，由是益有寵。</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23</w:t>
      </w:r>
      <w:r w:rsidR="00934453" w:rsidRPr="00932A72">
        <w:rPr>
          <w:rStyle w:val="01Text"/>
          <w:rFonts w:ascii="等线" w:eastAsia="等线" w:hAnsi="等线" w:cs="等线" w:hint="eastAsia"/>
          <w:sz w:val="21"/>
        </w:rPr>
        <w:t>河間賊帥格謙擁衆十餘萬，據豆子䴚，</w:t>
      </w:r>
      <w:r w:rsidR="00934453" w:rsidRPr="00932A72">
        <w:rPr>
          <w:rFonts w:asciiTheme="minorEastAsia" w:eastAsiaTheme="minorEastAsia"/>
        </w:rPr>
        <w:t>帝改瀛州為河間郡。姓苑︰格姓，允格之後。帥，所類翻。䴚，各朗翻。</w:t>
      </w:r>
      <w:r w:rsidR="00934453" w:rsidRPr="00932A72">
        <w:rPr>
          <w:rStyle w:val="01Text"/>
          <w:rFonts w:asciiTheme="minorEastAsia" w:eastAsiaTheme="minorEastAsia"/>
          <w:sz w:val="21"/>
        </w:rPr>
        <w:t>自稱燕王，帝命王世充將兵討斬之。謙將勃海高開道</w:t>
      </w:r>
      <w:r w:rsidR="00934453" w:rsidRPr="00932A72">
        <w:rPr>
          <w:rFonts w:asciiTheme="minorEastAsia" w:eastAsiaTheme="minorEastAsia"/>
        </w:rPr>
        <w:t>帝改滄州為勃海郡。燕，因肩翻。將，卽亮翻；下同。</w:t>
      </w:r>
      <w:r w:rsidR="00934453" w:rsidRPr="00932A72">
        <w:rPr>
          <w:rStyle w:val="01Text"/>
          <w:rFonts w:asciiTheme="minorEastAsia" w:eastAsiaTheme="minorEastAsia"/>
          <w:sz w:val="21"/>
        </w:rPr>
        <w:t>收其餘衆，寇掠燕地，軍勢復振。</w:t>
      </w:r>
      <w:r w:rsidR="00934453" w:rsidRPr="00932A72">
        <w:rPr>
          <w:rFonts w:asciiTheme="minorEastAsia" w:eastAsiaTheme="minorEastAsia"/>
        </w:rPr>
        <w:t>復，扶又翻。</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初，帝謀伐高麗，</w:t>
      </w:r>
      <w:r w:rsidR="00934453" w:rsidRPr="00932A72">
        <w:rPr>
          <w:rStyle w:val="00Text"/>
          <w:rFonts w:asciiTheme="minorEastAsia"/>
        </w:rPr>
        <w:t>麗，力知翻。</w:t>
      </w:r>
      <w:r w:rsidR="00934453" w:rsidRPr="00932A72">
        <w:rPr>
          <w:rFonts w:asciiTheme="minorEastAsia"/>
        </w:rPr>
        <w:t>器械資儲，皆積於涿郡；涿郡人物殷阜，屯兵數萬。又，臨朔宮多珍寶，諸賊競來侵掠；留守官虎賁郞將趙什住等不能拒，唯虎賁郞將雲陽羅藝獨出戰，</w:t>
      </w:r>
      <w:r w:rsidR="00934453" w:rsidRPr="00932A72">
        <w:rPr>
          <w:rStyle w:val="00Text"/>
          <w:rFonts w:asciiTheme="minorEastAsia"/>
        </w:rPr>
        <w:t>守，式又翻。賁，音奔。將，卽亮翻。雲陽縣，屬京兆郡。</w:t>
      </w:r>
      <w:r w:rsidR="00934453" w:rsidRPr="00932A72">
        <w:rPr>
          <w:rFonts w:asciiTheme="minorEastAsia"/>
        </w:rPr>
        <w:t>前後破賊甚衆，威名日重，什住等陰忌之。藝將作亂，先宣言以激其衆曰︰</w:t>
      </w:r>
      <w:r w:rsidR="000232D5">
        <w:rPr>
          <w:rFonts w:asciiTheme="minorEastAsia"/>
        </w:rPr>
        <w:t>「</w:t>
      </w:r>
      <w:r w:rsidR="00934453" w:rsidRPr="00932A72">
        <w:rPr>
          <w:rFonts w:asciiTheme="minorEastAsia"/>
        </w:rPr>
        <w:t>吾輩討賊數有功，</w:t>
      </w:r>
      <w:r w:rsidR="00934453" w:rsidRPr="00932A72">
        <w:rPr>
          <w:rStyle w:val="00Text"/>
          <w:rFonts w:asciiTheme="minorEastAsia"/>
        </w:rPr>
        <w:t>數，所角翻。</w:t>
      </w:r>
      <w:r w:rsidR="00934453" w:rsidRPr="00932A72">
        <w:rPr>
          <w:rFonts w:asciiTheme="minorEastAsia"/>
        </w:rPr>
        <w:t>城中倉庫山積，制在留守之官，而莫肯散施以濟貧乏，</w:t>
      </w:r>
      <w:r w:rsidR="00934453" w:rsidRPr="00932A72">
        <w:rPr>
          <w:rStyle w:val="00Text"/>
          <w:rFonts w:asciiTheme="minorEastAsia"/>
        </w:rPr>
        <w:t>施，式豉翻。</w:t>
      </w:r>
      <w:r w:rsidR="00934453" w:rsidRPr="00932A72">
        <w:rPr>
          <w:rFonts w:asciiTheme="minorEastAsia"/>
        </w:rPr>
        <w:t>將何以勸將士！</w:t>
      </w:r>
      <w:r w:rsidR="000232D5">
        <w:rPr>
          <w:rFonts w:asciiTheme="minorEastAsia"/>
        </w:rPr>
        <w:t>」</w:t>
      </w:r>
      <w:r w:rsidR="00934453" w:rsidRPr="00932A72">
        <w:rPr>
          <w:rFonts w:asciiTheme="minorEastAsia"/>
        </w:rPr>
        <w:t>衆皆憤怨。軍還，郡丞出城候藝，藝因執之，陳兵而入。什住等懼，皆來聽命，乃發庫物以賜戰士，開倉廩以賑貧乏，境內咸服；殺不同己者勃海太守唐禕等數人，</w:t>
      </w:r>
      <w:r w:rsidR="00934453" w:rsidRPr="00932A72">
        <w:rPr>
          <w:rStyle w:val="00Text"/>
          <w:rFonts w:asciiTheme="minorEastAsia"/>
        </w:rPr>
        <w:t>守，式又翻。</w:t>
      </w:r>
      <w:r w:rsidR="00934453" w:rsidRPr="00932A72">
        <w:rPr>
          <w:rFonts w:asciiTheme="minorEastAsia"/>
        </w:rPr>
        <w:t>威振燕地，柳城、懷遠並歸之。藝黜柳城太守楊林甫，改郡為營州，</w:t>
      </w:r>
      <w:r w:rsidR="00934453" w:rsidRPr="00932A72">
        <w:rPr>
          <w:rStyle w:val="00Text"/>
          <w:rFonts w:asciiTheme="minorEastAsia"/>
        </w:rPr>
        <w:t>隋志，柳城縣帶遼西郡，與襄平郡蓋皆帝所置。改郡為州，示復開皇之舊也。</w:t>
      </w:r>
      <w:r w:rsidR="00934453" w:rsidRPr="00932A72">
        <w:rPr>
          <w:rFonts w:asciiTheme="minorEastAsia"/>
        </w:rPr>
        <w:t>以襄平太守鄧暠為總管，</w:t>
      </w:r>
      <w:r w:rsidR="00934453" w:rsidRPr="00932A72">
        <w:rPr>
          <w:rStyle w:val="00Text"/>
          <w:rFonts w:asciiTheme="minorEastAsia"/>
        </w:rPr>
        <w:t>暠，古老翻。</w:t>
      </w:r>
      <w:r w:rsidR="00934453" w:rsidRPr="00932A72">
        <w:rPr>
          <w:rFonts w:asciiTheme="minorEastAsia"/>
        </w:rPr>
        <w:t>藝自稱幽州總管。</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突厥數寇北邊。</w:t>
      </w:r>
      <w:r w:rsidR="00934453" w:rsidRPr="00932A72">
        <w:rPr>
          <w:rStyle w:val="00Text"/>
          <w:rFonts w:asciiTheme="minorEastAsia"/>
        </w:rPr>
        <w:t>厥，九勿翻。</w:t>
      </w:r>
      <w:r w:rsidR="00934453" w:rsidRPr="00932A72">
        <w:rPr>
          <w:rFonts w:asciiTheme="minorEastAsia"/>
        </w:rPr>
        <w:t>詔晉陽留守李淵帥太原道兵與馬邑太守王仁恭擊之。</w:t>
      </w:r>
      <w:r w:rsidR="00934453" w:rsidRPr="00932A72">
        <w:rPr>
          <w:rStyle w:val="00Text"/>
          <w:rFonts w:asciiTheme="minorEastAsia"/>
        </w:rPr>
        <w:t>晉陽留守，卽太原留守也。太原有晉陽宮，故亦稱晉陽留守。帝改朔州為馬邑郡。帥，讀曰率；下同。守，式又翻。</w:t>
      </w:r>
      <w:r w:rsidR="00934453" w:rsidRPr="00932A72">
        <w:rPr>
          <w:rFonts w:asciiTheme="minorEastAsia"/>
        </w:rPr>
        <w:t>時突厥方強，兩軍衆不滿五千，仁恭患之。淵選善騎射者二千人，使之飲食舍止一如突厥，或與突厥遇，則伺便擊之，前後屢捷，突厥頗憚之。</w:t>
      </w:r>
      <w:r w:rsidR="00934453" w:rsidRPr="00932A72">
        <w:rPr>
          <w:rStyle w:val="00Text"/>
          <w:rFonts w:asciiTheme="minorEastAsia"/>
        </w:rPr>
        <w:t>前後屢得小捷耳。曰頗憚者，未深憚也。厥，九勿翻。騎，奇寄翻。伺，相吏翻。</w:t>
      </w:r>
    </w:p>
    <w:p w:rsidR="00DB4BD6"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4Text"/>
          <w:rFonts w:asciiTheme="minorEastAsia" w:eastAsiaTheme="minorEastAsia"/>
          <w:sz w:val="21"/>
        </w:rPr>
        <w:t>恭皇帝上</w:t>
      </w:r>
      <w:r w:rsidRPr="00932A72">
        <w:rPr>
          <w:rFonts w:asciiTheme="minorEastAsia" w:eastAsiaTheme="minorEastAsia"/>
        </w:rPr>
        <w:t>諱侑，封代王；元德太子昭之子，煬帝之孫也。諡法︰尊賢讓善曰恭。</w:t>
      </w:r>
    </w:p>
    <w:p w:rsidR="00934453" w:rsidRPr="00013601" w:rsidRDefault="00610AD6" w:rsidP="0013378F">
      <w:pPr>
        <w:pStyle w:val="2"/>
        <w:spacing w:before="0" w:after="0" w:line="240" w:lineRule="auto"/>
        <w:rPr>
          <w:rFonts w:asciiTheme="minorEastAsia" w:eastAsiaTheme="minorEastAsia"/>
          <w:b w:val="0"/>
          <w:color w:val="006400"/>
          <w:sz w:val="18"/>
        </w:rPr>
      </w:pPr>
      <w:bookmarkStart w:id="232" w:name="_Toc33001232"/>
      <w:r w:rsidRPr="00610AD6">
        <w:rPr>
          <w:rStyle w:val="01Text"/>
          <w:rFonts w:asciiTheme="minorEastAsia" w:eastAsiaTheme="minorEastAsia"/>
          <w:sz w:val="21"/>
        </w:rPr>
        <w:t>義寧</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丁丑、六一七</w:t>
      </w:r>
      <w:r w:rsidR="00046F27" w:rsidRPr="00F6195B">
        <w:rPr>
          <w:rFonts w:asciiTheme="minorEastAsia" w:eastAsiaTheme="minorEastAsia" w:hAnsi="宋体" w:cs="宋体" w:hint="eastAsia"/>
          <w:b w:val="0"/>
          <w:color w:val="006400"/>
          <w:sz w:val="18"/>
        </w:rPr>
        <w:t>）</w:t>
      </w:r>
      <w:r w:rsidR="00934453" w:rsidRPr="00013601">
        <w:rPr>
          <w:rFonts w:asciiTheme="minorEastAsia" w:eastAsiaTheme="minorEastAsia"/>
          <w:b w:val="0"/>
          <w:color w:val="006400"/>
          <w:sz w:val="18"/>
        </w:rPr>
        <w:t>是年十一月，李淵克長安，方奉代王卽位改元，通鑑因以繫年。</w:t>
      </w:r>
      <w:bookmarkEnd w:id="232"/>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春，正月，右禦衞將軍陳稜討杜伏威，伏威帥衆拒之。稜閉壁不戰，伏威遺以婦人之服，謂之</w:t>
      </w:r>
      <w:r w:rsidR="000232D5">
        <w:rPr>
          <w:rFonts w:asciiTheme="minorEastAsia"/>
        </w:rPr>
        <w:t>「</w:t>
      </w:r>
      <w:r w:rsidR="00934453" w:rsidRPr="00932A72">
        <w:rPr>
          <w:rFonts w:asciiTheme="minorEastAsia"/>
        </w:rPr>
        <w:t>陳姥</w:t>
      </w:r>
      <w:r w:rsidR="000232D5">
        <w:rPr>
          <w:rFonts w:asciiTheme="minorEastAsia"/>
        </w:rPr>
        <w:t>」</w:t>
      </w:r>
      <w:r w:rsidR="00934453" w:rsidRPr="00932A72">
        <w:rPr>
          <w:rFonts w:asciiTheme="minorEastAsia"/>
        </w:rPr>
        <w:t>。</w:t>
      </w:r>
      <w:r w:rsidR="00934453" w:rsidRPr="00932A72">
        <w:rPr>
          <w:rStyle w:val="00Text"/>
          <w:rFonts w:asciiTheme="minorEastAsia"/>
        </w:rPr>
        <w:t>遺，于季翻。姥，莫補翻。</w:t>
      </w:r>
      <w:r w:rsidR="00934453" w:rsidRPr="00932A72">
        <w:rPr>
          <w:rFonts w:asciiTheme="minorEastAsia"/>
        </w:rPr>
        <w:t>稜怒，出戰，伏威奮擊，大破之，稜僅以身免。</w:t>
      </w:r>
      <w:r w:rsidR="00934453" w:rsidRPr="00932A72">
        <w:rPr>
          <w:rStyle w:val="00Text"/>
          <w:rFonts w:asciiTheme="minorEastAsia"/>
        </w:rPr>
        <w:t>考異曰︰隋陳稜傳云︰</w:t>
      </w:r>
      <w:r w:rsidR="000232D5">
        <w:rPr>
          <w:rStyle w:val="00Text"/>
          <w:rFonts w:asciiTheme="minorEastAsia"/>
        </w:rPr>
        <w:t>「</w:t>
      </w:r>
      <w:r w:rsidR="00934453" w:rsidRPr="00932A72">
        <w:rPr>
          <w:rStyle w:val="00Text"/>
          <w:rFonts w:asciiTheme="minorEastAsia"/>
        </w:rPr>
        <w:t>往往克捷。</w:t>
      </w:r>
      <w:r w:rsidR="000232D5">
        <w:rPr>
          <w:rStyle w:val="00Text"/>
          <w:rFonts w:asciiTheme="minorEastAsia"/>
        </w:rPr>
        <w:t>」</w:t>
      </w:r>
      <w:r w:rsidR="00934453" w:rsidRPr="00932A72">
        <w:rPr>
          <w:rStyle w:val="00Text"/>
          <w:rFonts w:asciiTheme="minorEastAsia"/>
        </w:rPr>
        <w:t>唐杜伏威傳云︰</w:t>
      </w:r>
      <w:r w:rsidR="000232D5">
        <w:rPr>
          <w:rStyle w:val="00Text"/>
          <w:rFonts w:asciiTheme="minorEastAsia"/>
        </w:rPr>
        <w:t>「</w:t>
      </w:r>
      <w:r w:rsidR="00934453" w:rsidRPr="00932A72">
        <w:rPr>
          <w:rStyle w:val="00Text"/>
          <w:rFonts w:asciiTheme="minorEastAsia"/>
        </w:rPr>
        <w:t>稜僅以身免。</w:t>
      </w:r>
      <w:r w:rsidR="000232D5">
        <w:rPr>
          <w:rStyle w:val="00Text"/>
          <w:rFonts w:asciiTheme="minorEastAsia"/>
        </w:rPr>
        <w:t>」</w:t>
      </w:r>
      <w:r w:rsidR="00934453" w:rsidRPr="00932A72">
        <w:rPr>
          <w:rStyle w:val="00Text"/>
          <w:rFonts w:asciiTheme="minorEastAsia"/>
        </w:rPr>
        <w:t>蓋稜先破李子通等，後為伏威所敗也。今從唐書。</w:t>
      </w:r>
      <w:r w:rsidR="00934453" w:rsidRPr="00932A72">
        <w:rPr>
          <w:rFonts w:asciiTheme="minorEastAsia"/>
        </w:rPr>
        <w:t>伏威乘勝破高郵，</w:t>
      </w:r>
      <w:r w:rsidR="00934453" w:rsidRPr="00932A72">
        <w:rPr>
          <w:rStyle w:val="00Text"/>
          <w:rFonts w:asciiTheme="minorEastAsia"/>
        </w:rPr>
        <w:t>隋志，高郵縣屬江都郡。</w:t>
      </w:r>
      <w:r w:rsidR="00934453" w:rsidRPr="00932A72">
        <w:rPr>
          <w:rFonts w:asciiTheme="minorEastAsia"/>
        </w:rPr>
        <w:t>引兵據歷陽，自稱總管，以輔公祏為長史，</w:t>
      </w:r>
      <w:r w:rsidR="00934453" w:rsidRPr="00932A72">
        <w:rPr>
          <w:rStyle w:val="00Text"/>
          <w:rFonts w:asciiTheme="minorEastAsia"/>
        </w:rPr>
        <w:t>祏，音石。長，知兩翻。</w:t>
      </w:r>
      <w:r w:rsidR="00934453" w:rsidRPr="00932A72">
        <w:rPr>
          <w:rFonts w:asciiTheme="minorEastAsia"/>
        </w:rPr>
        <w:t>分遣諸將徇屬縣，所至輒下，</w:t>
      </w:r>
      <w:r w:rsidR="00934453" w:rsidRPr="00932A72">
        <w:rPr>
          <w:rStyle w:val="00Text"/>
          <w:rFonts w:asciiTheme="minorEastAsia"/>
        </w:rPr>
        <w:t>將，卽亮翻。</w:t>
      </w:r>
      <w:r w:rsidR="00934453" w:rsidRPr="00932A72">
        <w:rPr>
          <w:rFonts w:asciiTheme="minorEastAsia"/>
        </w:rPr>
        <w:t>江淮間小盜爭附之。伏威常選敢死之士五千人，謂之</w:t>
      </w:r>
      <w:r w:rsidR="000232D5">
        <w:rPr>
          <w:rFonts w:asciiTheme="minorEastAsia"/>
        </w:rPr>
        <w:t>「</w:t>
      </w:r>
      <w:r w:rsidR="00934453" w:rsidRPr="00932A72">
        <w:rPr>
          <w:rFonts w:asciiTheme="minorEastAsia"/>
        </w:rPr>
        <w:t>上募</w:t>
      </w:r>
      <w:r w:rsidR="000232D5">
        <w:rPr>
          <w:rFonts w:asciiTheme="minorEastAsia"/>
        </w:rPr>
        <w:t>」</w:t>
      </w:r>
      <w:r w:rsidR="00934453" w:rsidRPr="00932A72">
        <w:rPr>
          <w:rFonts w:asciiTheme="minorEastAsia"/>
        </w:rPr>
        <w:t>，寵遇甚厚，有攻戰，輒令上募先擊之，戰罷閱視，有傷在背者卽殺之，以其退而被擊故也。</w:t>
      </w:r>
      <w:r w:rsidR="00934453" w:rsidRPr="00932A72">
        <w:rPr>
          <w:rStyle w:val="00Text"/>
          <w:rFonts w:asciiTheme="minorEastAsia"/>
        </w:rPr>
        <w:t>破，皮義翻。</w:t>
      </w:r>
      <w:r w:rsidR="00934453" w:rsidRPr="00932A72">
        <w:rPr>
          <w:rFonts w:asciiTheme="minorEastAsia"/>
        </w:rPr>
        <w:t>所獲資財，皆以賞軍。士有戰死者，以妻、妾徇葬。故人自為戰，所向無敵。</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丙辰，竇建德為壇於樂壽，</w:t>
      </w:r>
      <w:r w:rsidR="00934453" w:rsidRPr="00932A72">
        <w:rPr>
          <w:rFonts w:asciiTheme="minorEastAsia" w:eastAsiaTheme="minorEastAsia"/>
        </w:rPr>
        <w:t>隋志，樂壽縣屬河間郡，古樂城縣，仁壽初更名。樂，音洛；下同。</w:t>
      </w:r>
      <w:r w:rsidR="00934453" w:rsidRPr="00932A72">
        <w:rPr>
          <w:rStyle w:val="01Text"/>
          <w:rFonts w:asciiTheme="minorEastAsia" w:eastAsiaTheme="minorEastAsia"/>
          <w:sz w:val="21"/>
        </w:rPr>
        <w:t>自稱長樂王，置百官，改元丁丑。</w:t>
      </w:r>
      <w:r w:rsidR="00934453" w:rsidRPr="00932A72">
        <w:rPr>
          <w:rFonts w:asciiTheme="minorEastAsia" w:eastAsiaTheme="minorEastAsia"/>
        </w:rPr>
        <w:t>考異曰︰許敬宗太宗實錄、舊唐帝紀皆云</w:t>
      </w:r>
      <w:r w:rsidR="000232D5">
        <w:rPr>
          <w:rFonts w:asciiTheme="minorEastAsia" w:eastAsiaTheme="minorEastAsia"/>
        </w:rPr>
        <w:t>「</w:t>
      </w:r>
      <w:r w:rsidR="00934453" w:rsidRPr="00932A72">
        <w:rPr>
          <w:rFonts w:asciiTheme="minorEastAsia" w:eastAsiaTheme="minorEastAsia"/>
        </w:rPr>
        <w:t>武德元年二月，建德稱長樂王</w:t>
      </w:r>
      <w:r w:rsidR="000232D5">
        <w:rPr>
          <w:rFonts w:asciiTheme="minorEastAsia" w:eastAsiaTheme="minorEastAsia"/>
        </w:rPr>
        <w:t>」</w:t>
      </w:r>
      <w:r w:rsidR="00934453" w:rsidRPr="00932A72">
        <w:rPr>
          <w:rFonts w:asciiTheme="minorEastAsia" w:eastAsiaTheme="minorEastAsia"/>
        </w:rPr>
        <w:t>。按建德改元丁丑，卽是今歲。今從隋帝紀及建德傳。</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辛巳，魯郡賊徐圓朗攻陷東平，分兵略地，自瑯邪以西，北至東平，盡有之，</w:t>
      </w:r>
      <w:r w:rsidR="00934453" w:rsidRPr="00932A72">
        <w:rPr>
          <w:rStyle w:val="00Text"/>
          <w:rFonts w:asciiTheme="minorEastAsia"/>
        </w:rPr>
        <w:t>煬帝改兗州為魯郡，改鄆州為東平郡，沂州為瑯邪郡。邪，音耶。</w:t>
      </w:r>
      <w:r w:rsidR="00934453" w:rsidRPr="00932A72">
        <w:rPr>
          <w:rFonts w:asciiTheme="minorEastAsia"/>
        </w:rPr>
        <w:t>勝兵二萬餘人。</w:t>
      </w:r>
      <w:r w:rsidR="00934453" w:rsidRPr="00932A72">
        <w:rPr>
          <w:rStyle w:val="00Text"/>
          <w:rFonts w:asciiTheme="minorEastAsia"/>
        </w:rPr>
        <w:t>勝，音升。</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盧明月轉掠河南，至于淮北，衆號四十萬，自稱無上王；帝命江都通守王世充討之。世充與戰於南陽，大破之，</w:t>
      </w:r>
      <w:r w:rsidR="00934453" w:rsidRPr="00932A72">
        <w:rPr>
          <w:rStyle w:val="00Text"/>
          <w:rFonts w:asciiTheme="minorEastAsia"/>
        </w:rPr>
        <w:t>隋志︰南陽郡，舊置荊州，開皇初，改鄧州，煬帝改為郡。守，式又翻。</w:t>
      </w:r>
      <w:r w:rsidR="00934453" w:rsidRPr="00932A72">
        <w:rPr>
          <w:rFonts w:asciiTheme="minorEastAsia"/>
        </w:rPr>
        <w:t>斬明月，餘衆皆散。</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二月，壬午，朔方鷹揚郞將梁師都</w:t>
      </w:r>
      <w:r w:rsidR="00934453" w:rsidRPr="00932A72">
        <w:rPr>
          <w:rStyle w:val="00Text"/>
          <w:rFonts w:asciiTheme="minorEastAsia"/>
        </w:rPr>
        <w:t>帝改夏州為朔方郡。將，卽亮翻。</w:t>
      </w:r>
      <w:r w:rsidR="00934453" w:rsidRPr="00932A72">
        <w:rPr>
          <w:rFonts w:asciiTheme="minorEastAsia"/>
        </w:rPr>
        <w:t>殺郡丞唐世宗，據郡，自稱大丞相，北連突厥。</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馬邑太守王仁恭，</w:t>
      </w:r>
      <w:r w:rsidR="00934453" w:rsidRPr="00932A72">
        <w:rPr>
          <w:rStyle w:val="00Text"/>
          <w:rFonts w:asciiTheme="minorEastAsia"/>
        </w:rPr>
        <w:t>煬帝改朔州為馬邑郡。</w:t>
      </w:r>
      <w:r w:rsidR="00934453" w:rsidRPr="00932A72">
        <w:rPr>
          <w:rFonts w:asciiTheme="minorEastAsia"/>
        </w:rPr>
        <w:t>多受貨賂，不能振施。</w:t>
      </w:r>
      <w:r w:rsidR="00934453" w:rsidRPr="00932A72">
        <w:rPr>
          <w:rStyle w:val="00Text"/>
          <w:rFonts w:asciiTheme="minorEastAsia"/>
        </w:rPr>
        <w:t>施，式豉翻。</w:t>
      </w:r>
      <w:r w:rsidR="00934453" w:rsidRPr="00932A72">
        <w:rPr>
          <w:rFonts w:asciiTheme="minorEastAsia"/>
        </w:rPr>
        <w:t>郡人劉武周，驍勇喜任俠，</w:t>
      </w:r>
      <w:r w:rsidR="00934453" w:rsidRPr="00932A72">
        <w:rPr>
          <w:rStyle w:val="00Text"/>
          <w:rFonts w:asciiTheme="minorEastAsia"/>
        </w:rPr>
        <w:t>驍，堅堯翻。喜，許記翻。</w:t>
      </w:r>
      <w:r w:rsidR="00934453" w:rsidRPr="00932A72">
        <w:rPr>
          <w:rFonts w:asciiTheme="minorEastAsia"/>
        </w:rPr>
        <w:t>為鷹揚府校尉，</w:t>
      </w:r>
      <w:r w:rsidR="00934453" w:rsidRPr="00932A72">
        <w:rPr>
          <w:rStyle w:val="00Text"/>
          <w:rFonts w:asciiTheme="minorEastAsia"/>
        </w:rPr>
        <w:t>煬帝改大都督為校尉。校，戶敎翻。</w:t>
      </w:r>
      <w:r w:rsidR="00934453" w:rsidRPr="00932A72">
        <w:rPr>
          <w:rFonts w:asciiTheme="minorEastAsia"/>
        </w:rPr>
        <w:t>仁恭以其土豪，甚親厚之，令帥親兵屯閤下。</w:t>
      </w:r>
      <w:r w:rsidR="00934453" w:rsidRPr="00932A72">
        <w:rPr>
          <w:rStyle w:val="00Text"/>
          <w:rFonts w:asciiTheme="minorEastAsia"/>
        </w:rPr>
        <w:t>帥，讀曰率。</w:t>
      </w:r>
      <w:r w:rsidR="00934453" w:rsidRPr="00932A72">
        <w:rPr>
          <w:rFonts w:asciiTheme="minorEastAsia"/>
        </w:rPr>
        <w:t>武周與仁恭侍兒私通，恐事泄，謀作亂，先宣言曰︰</w:t>
      </w:r>
      <w:r w:rsidR="000232D5">
        <w:rPr>
          <w:rFonts w:asciiTheme="minorEastAsia"/>
        </w:rPr>
        <w:t>「</w:t>
      </w:r>
      <w:r w:rsidR="00934453" w:rsidRPr="00932A72">
        <w:rPr>
          <w:rFonts w:asciiTheme="minorEastAsia"/>
        </w:rPr>
        <w:t>今百姓饑饉，僵尸滿道，王府君閉倉不賑卹，豈為民父母之意乎！</w:t>
      </w:r>
      <w:r w:rsidR="000232D5">
        <w:rPr>
          <w:rFonts w:asciiTheme="minorEastAsia"/>
        </w:rPr>
        <w:t>」</w:t>
      </w:r>
      <w:r w:rsidR="00934453" w:rsidRPr="00932A72">
        <w:rPr>
          <w:rStyle w:val="00Text"/>
          <w:rFonts w:asciiTheme="minorEastAsia"/>
        </w:rPr>
        <w:t>僵，居良翻。賑，津忍翻；下同。</w:t>
      </w:r>
      <w:r w:rsidR="00934453" w:rsidRPr="00932A72">
        <w:rPr>
          <w:rFonts w:asciiTheme="minorEastAsia"/>
        </w:rPr>
        <w:t>衆皆憤怒。武周稱疾臥家，豪傑來候問，武周椎牛縱酒，因大言曰︰</w:t>
      </w:r>
      <w:r w:rsidR="000232D5">
        <w:rPr>
          <w:rFonts w:asciiTheme="minorEastAsia"/>
        </w:rPr>
        <w:t>「</w:t>
      </w:r>
      <w:r w:rsidR="00934453" w:rsidRPr="00932A72">
        <w:rPr>
          <w:rFonts w:asciiTheme="minorEastAsia"/>
        </w:rPr>
        <w:t>壯士豈能坐待溝壑！今倉粟爛積，誰能與我共取之？</w:t>
      </w:r>
      <w:r w:rsidR="000232D5">
        <w:rPr>
          <w:rFonts w:asciiTheme="minorEastAsia"/>
        </w:rPr>
        <w:t>」</w:t>
      </w:r>
      <w:r w:rsidR="00934453" w:rsidRPr="00932A72">
        <w:rPr>
          <w:rFonts w:asciiTheme="minorEastAsia"/>
        </w:rPr>
        <w:t>豪傑皆許諾。己丑，仁恭坐聽事，</w:t>
      </w:r>
      <w:r w:rsidR="00934453" w:rsidRPr="00932A72">
        <w:rPr>
          <w:rStyle w:val="00Text"/>
          <w:rFonts w:asciiTheme="minorEastAsia"/>
        </w:rPr>
        <w:t>聽，讀曰廳。</w:t>
      </w:r>
      <w:r w:rsidR="00934453" w:rsidRPr="00932A72">
        <w:rPr>
          <w:rFonts w:asciiTheme="minorEastAsia"/>
        </w:rPr>
        <w:t>武周上謁，</w:t>
      </w:r>
      <w:r w:rsidR="00934453" w:rsidRPr="00932A72">
        <w:rPr>
          <w:rStyle w:val="00Text"/>
          <w:rFonts w:asciiTheme="minorEastAsia"/>
        </w:rPr>
        <w:t>上，時掌翻。</w:t>
      </w:r>
      <w:r w:rsidR="00934453" w:rsidRPr="00932A72">
        <w:rPr>
          <w:rFonts w:asciiTheme="minorEastAsia"/>
        </w:rPr>
        <w:t>其黨張萬歲等隨入，升階，斬仁恭，持其首出徇，郡中無敢動者。於是開倉以賑飢民，馳檄境內屬城，皆下之，收兵得萬餘人。武周自稱太守，</w:t>
      </w:r>
      <w:r w:rsidR="00934453" w:rsidRPr="00932A72">
        <w:rPr>
          <w:rStyle w:val="00Text"/>
          <w:rFonts w:asciiTheme="minorEastAsia"/>
        </w:rPr>
        <w:t>守，式又翻。考異曰︰創業注云︰</w:t>
      </w:r>
      <w:r w:rsidR="000232D5">
        <w:rPr>
          <w:rStyle w:val="00Text"/>
          <w:rFonts w:asciiTheme="minorEastAsia"/>
        </w:rPr>
        <w:t>「</w:t>
      </w:r>
      <w:r w:rsidR="00934453" w:rsidRPr="00932A72">
        <w:rPr>
          <w:rStyle w:val="00Text"/>
          <w:rFonts w:asciiTheme="minorEastAsia"/>
        </w:rPr>
        <w:t>二月己丑，馬邑軍人劉武周殺太守王仁恭，據其郡，自稱天子，國號定楊。</w:t>
      </w:r>
      <w:r w:rsidR="000232D5">
        <w:rPr>
          <w:rStyle w:val="00Text"/>
          <w:rFonts w:asciiTheme="minorEastAsia"/>
        </w:rPr>
        <w:t>」</w:t>
      </w:r>
      <w:r w:rsidR="00934453" w:rsidRPr="00932A72">
        <w:rPr>
          <w:rStyle w:val="00Text"/>
          <w:rFonts w:asciiTheme="minorEastAsia"/>
        </w:rPr>
        <w:t>按唐書，武周據汾陽宮乃僭號，於時未也。</w:t>
      </w:r>
      <w:r w:rsidR="00934453" w:rsidRPr="00932A72">
        <w:rPr>
          <w:rFonts w:asciiTheme="minorEastAsia"/>
        </w:rPr>
        <w:t>遣使附于突厥。</w:t>
      </w:r>
      <w:r w:rsidR="00934453" w:rsidRPr="00932A72">
        <w:rPr>
          <w:rStyle w:val="00Text"/>
          <w:rFonts w:asciiTheme="minorEastAsia"/>
        </w:rPr>
        <w:t>使，疏吏翻。厥，九勿翻。</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李密說翟讓曰︰</w:t>
      </w:r>
      <w:r w:rsidR="00934453" w:rsidRPr="00932A72">
        <w:rPr>
          <w:rStyle w:val="00Text"/>
          <w:rFonts w:asciiTheme="minorEastAsia"/>
        </w:rPr>
        <w:t>說，式芮翻。翟，萇伯翻。</w:t>
      </w:r>
      <w:r w:rsidR="000232D5">
        <w:rPr>
          <w:rFonts w:asciiTheme="minorEastAsia"/>
        </w:rPr>
        <w:t>「</w:t>
      </w:r>
      <w:r w:rsidR="00934453" w:rsidRPr="00932A72">
        <w:rPr>
          <w:rFonts w:asciiTheme="minorEastAsia"/>
        </w:rPr>
        <w:t>今東都空虛，兵不素練；越王沖幼，留守諸官政令不壹，士民離心。段達、元文都，闇而無謀，以僕料之，彼非將軍之敵。若將軍能用僕計，天下可指麾而定。</w:t>
      </w:r>
      <w:r w:rsidR="000232D5">
        <w:rPr>
          <w:rFonts w:asciiTheme="minorEastAsia"/>
        </w:rPr>
        <w:t>」</w:t>
      </w:r>
      <w:r w:rsidR="00934453" w:rsidRPr="00932A72">
        <w:rPr>
          <w:rFonts w:asciiTheme="minorEastAsia"/>
        </w:rPr>
        <w:t>乃遣其黨裴叔方覘東都虛實，</w:t>
      </w:r>
      <w:r w:rsidR="00934453" w:rsidRPr="00932A72">
        <w:rPr>
          <w:rStyle w:val="00Text"/>
          <w:rFonts w:asciiTheme="minorEastAsia"/>
        </w:rPr>
        <w:t>守，式又翻。今，力定翻。覘，丑廉翻，又丑豔翻。</w:t>
      </w:r>
      <w:r w:rsidR="00934453" w:rsidRPr="00932A72">
        <w:rPr>
          <w:rFonts w:asciiTheme="minorEastAsia"/>
        </w:rPr>
        <w:t>留守官司覺之，始為守禦之備，且馳表告江都。密謂讓曰︰</w:t>
      </w:r>
      <w:r w:rsidR="000232D5">
        <w:rPr>
          <w:rFonts w:asciiTheme="minorEastAsia"/>
        </w:rPr>
        <w:t>「</w:t>
      </w:r>
      <w:r w:rsidR="00934453" w:rsidRPr="00932A72">
        <w:rPr>
          <w:rFonts w:asciiTheme="minorEastAsia"/>
        </w:rPr>
        <w:t>事勢如此，不可不發。兵法曰︰</w:t>
      </w:r>
      <w:r w:rsidR="000232D5">
        <w:rPr>
          <w:rFonts w:asciiTheme="minorEastAsia"/>
        </w:rPr>
        <w:t>『</w:t>
      </w:r>
      <w:r w:rsidR="00934453" w:rsidRPr="00932A72">
        <w:rPr>
          <w:rFonts w:asciiTheme="minorEastAsia"/>
        </w:rPr>
        <w:t>先則制於己，後則制於人。</w:t>
      </w:r>
      <w:r w:rsidR="000232D5">
        <w:rPr>
          <w:rFonts w:asciiTheme="minorEastAsia"/>
        </w:rPr>
        <w:t>』</w:t>
      </w:r>
      <w:r w:rsidR="00934453" w:rsidRPr="00932A72">
        <w:rPr>
          <w:rFonts w:asciiTheme="minorEastAsia"/>
        </w:rPr>
        <w:t>今百姓饑饉，洛口倉多積粟，去都百里有餘，</w:t>
      </w:r>
      <w:r w:rsidR="00934453" w:rsidRPr="00932A72">
        <w:rPr>
          <w:rStyle w:val="00Text"/>
          <w:rFonts w:asciiTheme="minorEastAsia"/>
        </w:rPr>
        <w:t>都，謂東都。</w:t>
      </w:r>
      <w:r w:rsidR="00934453" w:rsidRPr="00932A72">
        <w:rPr>
          <w:rFonts w:asciiTheme="minorEastAsia"/>
        </w:rPr>
        <w:t>將軍若親帥大衆，輕行掩襲，</w:t>
      </w:r>
      <w:r w:rsidR="00934453" w:rsidRPr="00932A72">
        <w:rPr>
          <w:rStyle w:val="00Text"/>
          <w:rFonts w:asciiTheme="minorEastAsia"/>
        </w:rPr>
        <w:t>帥，讀曰率。</w:t>
      </w:r>
      <w:r w:rsidR="00934453" w:rsidRPr="00932A72">
        <w:rPr>
          <w:rFonts w:asciiTheme="minorEastAsia"/>
        </w:rPr>
        <w:t>彼遠未能救，又先無豫備，取之如拾遺耳。比其聞知，</w:t>
      </w:r>
      <w:r w:rsidR="00934453" w:rsidRPr="00932A72">
        <w:rPr>
          <w:rStyle w:val="00Text"/>
          <w:rFonts w:asciiTheme="minorEastAsia"/>
        </w:rPr>
        <w:t>比，必寐翻。</w:t>
      </w:r>
      <w:r w:rsidR="00934453" w:rsidRPr="00932A72">
        <w:rPr>
          <w:rFonts w:asciiTheme="minorEastAsia"/>
        </w:rPr>
        <w:t>吾己獲之，發粟以賑窮乏，遠近孰不歸附！百萬之衆，一朝可集，枕威養銳，</w:t>
      </w:r>
      <w:r w:rsidR="00934453" w:rsidRPr="00932A72">
        <w:rPr>
          <w:rStyle w:val="00Text"/>
          <w:rFonts w:asciiTheme="minorEastAsia"/>
        </w:rPr>
        <w:t>枕，職任翻。</w:t>
      </w:r>
      <w:r w:rsidR="00934453" w:rsidRPr="00932A72">
        <w:rPr>
          <w:rFonts w:asciiTheme="minorEastAsia"/>
        </w:rPr>
        <w:t>以逸待勞，縱彼能來，吾有備矣。然後檄召四方，引賢豪而資計策，選驍悍而授兵柄，</w:t>
      </w:r>
      <w:r w:rsidR="00934453" w:rsidRPr="00932A72">
        <w:rPr>
          <w:rStyle w:val="00Text"/>
          <w:rFonts w:asciiTheme="minorEastAsia"/>
        </w:rPr>
        <w:t>驍，堅堯翻。悍，戶旰翻；又下罕翻。</w:t>
      </w:r>
      <w:r w:rsidR="00934453" w:rsidRPr="00932A72">
        <w:rPr>
          <w:rFonts w:asciiTheme="minorEastAsia"/>
        </w:rPr>
        <w:t>除亡隋之社稷，布將軍之政令，豈不盛哉！</w:t>
      </w:r>
      <w:r w:rsidR="000232D5">
        <w:rPr>
          <w:rFonts w:asciiTheme="minorEastAsia"/>
        </w:rPr>
        <w:t>」</w:t>
      </w:r>
      <w:r w:rsidR="00934453" w:rsidRPr="00932A72">
        <w:rPr>
          <w:rFonts w:asciiTheme="minorEastAsia"/>
        </w:rPr>
        <w:t>讓曰︰</w:t>
      </w:r>
      <w:r w:rsidR="000232D5">
        <w:rPr>
          <w:rFonts w:asciiTheme="minorEastAsia"/>
        </w:rPr>
        <w:t>「</w:t>
      </w:r>
      <w:r w:rsidR="00934453" w:rsidRPr="00932A72">
        <w:rPr>
          <w:rFonts w:asciiTheme="minorEastAsia"/>
        </w:rPr>
        <w:t>此英雄之略，非僕所堪；惟君之命，盡力從事，請君先發，僕為後殿。</w:t>
      </w:r>
      <w:r w:rsidR="000232D5">
        <w:rPr>
          <w:rFonts w:asciiTheme="minorEastAsia"/>
        </w:rPr>
        <w:t>」</w:t>
      </w:r>
      <w:r w:rsidR="00934453" w:rsidRPr="00932A72">
        <w:rPr>
          <w:rStyle w:val="00Text"/>
          <w:rFonts w:asciiTheme="minorEastAsia"/>
        </w:rPr>
        <w:t>殿，丁甸翻。</w:t>
      </w:r>
      <w:r w:rsidR="00934453" w:rsidRPr="00932A72">
        <w:rPr>
          <w:rFonts w:asciiTheme="minorEastAsia"/>
        </w:rPr>
        <w:t>庚寅，密、讓將精兵七千人</w:t>
      </w:r>
      <w:r w:rsidR="00934453" w:rsidRPr="00932A72">
        <w:rPr>
          <w:rStyle w:val="00Text"/>
          <w:rFonts w:asciiTheme="minorEastAsia"/>
        </w:rPr>
        <w:t>將，卽亮翻。</w:t>
      </w:r>
      <w:r w:rsidR="00934453" w:rsidRPr="00932A72">
        <w:rPr>
          <w:rFonts w:asciiTheme="minorEastAsia"/>
        </w:rPr>
        <w:t>出陽城北，喻方山，自羅口襲興洛倉，破之；</w:t>
      </w:r>
      <w:r w:rsidR="00934453" w:rsidRPr="00932A72">
        <w:rPr>
          <w:rStyle w:val="00Text"/>
          <w:rFonts w:asciiTheme="minorEastAsia"/>
        </w:rPr>
        <w:t>隋志，陽城縣屬河南郡。陸渾縣有方山。鞏縣有興洛倉。魏收地形志，鞏縣有長羅川。羅口，蓋卽長羅川口。水經︰羅水出方山西北流，謂之長羅川，又西北過訾城東北而入于洛。括地志，方山，在洛州汜水縣東南三十二里，汜水所出也。</w:t>
      </w:r>
      <w:r w:rsidR="00934453" w:rsidRPr="00932A72">
        <w:rPr>
          <w:rFonts w:asciiTheme="minorEastAsia"/>
        </w:rPr>
        <w:t>開倉恣民所取，老弱襁負，道路相屬。</w:t>
      </w:r>
      <w:r w:rsidR="00934453" w:rsidRPr="00932A72">
        <w:rPr>
          <w:rStyle w:val="00Text"/>
          <w:rFonts w:asciiTheme="minorEastAsia"/>
        </w:rPr>
        <w:t>襁，居兩翻。屬，之欲翻。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朝散大夫時德叡以尉氏應密，</w:t>
      </w:r>
      <w:r w:rsidRPr="00932A72">
        <w:rPr>
          <w:rFonts w:asciiTheme="minorEastAsia" w:eastAsiaTheme="minorEastAsia"/>
        </w:rPr>
        <w:t>時姓，楚大夫申叔時之後。隋志，尉氏縣屬潁川郡。尉氏，漢縣也。應劭曰︰古獄官曰尉氏，鄭之別獄也。臣瓚曰︰鄭大夫尉氏之邑，故遂以名邑。朝，直遙翻。散，悉亶翻。</w:t>
      </w:r>
      <w:r w:rsidRPr="00932A72">
        <w:rPr>
          <w:rStyle w:val="01Text"/>
          <w:rFonts w:asciiTheme="minorEastAsia" w:eastAsiaTheme="minorEastAsia"/>
          <w:sz w:val="21"/>
        </w:rPr>
        <w:t>前宿城令祖君彥自昌平往歸之。</w:t>
      </w:r>
      <w:r w:rsidRPr="00932A72">
        <w:rPr>
          <w:rFonts w:asciiTheme="minorEastAsia" w:eastAsiaTheme="minorEastAsia"/>
        </w:rPr>
        <w:t>隋志，宿城縣屬東平郡，開皇十六年置。劉昫曰︰漢須昌縣故城，在今鄆州東南三十二里，隋於此置宿城縣。昌平縣，隋志屬涿郡。</w:t>
      </w:r>
      <w:r w:rsidRPr="00932A72">
        <w:rPr>
          <w:rStyle w:val="01Text"/>
          <w:rFonts w:asciiTheme="minorEastAsia" w:eastAsiaTheme="minorEastAsia"/>
          <w:sz w:val="21"/>
        </w:rPr>
        <w:t>君彥，珽之子也，</w:t>
      </w:r>
      <w:r w:rsidRPr="00932A72">
        <w:rPr>
          <w:rFonts w:asciiTheme="minorEastAsia" w:eastAsiaTheme="minorEastAsia"/>
        </w:rPr>
        <w:t>珽，他鼎翻。</w:t>
      </w:r>
      <w:r w:rsidRPr="00932A72">
        <w:rPr>
          <w:rStyle w:val="01Text"/>
          <w:rFonts w:asciiTheme="minorEastAsia" w:eastAsiaTheme="minorEastAsia"/>
          <w:sz w:val="21"/>
        </w:rPr>
        <w:t>博學強記，文辭贍敏，著名海內，吏部侍郞薛道衡嘗薦之於高祖，高祖曰︰</w:t>
      </w:r>
      <w:r w:rsidR="000232D5">
        <w:rPr>
          <w:rStyle w:val="01Text"/>
          <w:rFonts w:asciiTheme="minorEastAsia" w:eastAsiaTheme="minorEastAsia"/>
          <w:sz w:val="21"/>
        </w:rPr>
        <w:t>「</w:t>
      </w:r>
      <w:r w:rsidRPr="00932A72">
        <w:rPr>
          <w:rStyle w:val="01Text"/>
          <w:rFonts w:asciiTheme="minorEastAsia" w:eastAsiaTheme="minorEastAsia"/>
          <w:sz w:val="21"/>
        </w:rPr>
        <w:t>是歌殺斛律明月人兒邪？</w:t>
      </w:r>
      <w:r w:rsidRPr="00932A72">
        <w:rPr>
          <w:rFonts w:asciiTheme="minorEastAsia" w:eastAsiaTheme="minorEastAsia"/>
        </w:rPr>
        <w:t>歌殺斛律光，事見一百七十一卷陳高宗太建四年。邪，音耶。</w:t>
      </w:r>
      <w:r w:rsidRPr="00932A72">
        <w:rPr>
          <w:rStyle w:val="01Text"/>
          <w:rFonts w:asciiTheme="minorEastAsia" w:eastAsiaTheme="minorEastAsia"/>
          <w:sz w:val="21"/>
        </w:rPr>
        <w:t>朕不須此輩！</w:t>
      </w:r>
      <w:r w:rsidR="000232D5">
        <w:rPr>
          <w:rStyle w:val="01Text"/>
          <w:rFonts w:asciiTheme="minorEastAsia" w:eastAsiaTheme="minorEastAsia"/>
          <w:sz w:val="21"/>
        </w:rPr>
        <w:t>」</w:t>
      </w:r>
      <w:r w:rsidRPr="00932A72">
        <w:rPr>
          <w:rStyle w:val="01Text"/>
          <w:rFonts w:asciiTheme="minorEastAsia" w:eastAsiaTheme="minorEastAsia"/>
          <w:sz w:val="21"/>
        </w:rPr>
        <w:t>煬帝卽位，尤疾其名，依常調選東平書佐，檢校宿城令。</w:t>
      </w:r>
      <w:r w:rsidRPr="00932A72">
        <w:rPr>
          <w:rFonts w:asciiTheme="minorEastAsia" w:eastAsiaTheme="minorEastAsia"/>
        </w:rPr>
        <w:t>隋制，州郡皆有書佐，在祭酒從事之上，視正九品，謂之流內視品。檢校官，未得為眞。調，徒釣翻。選，宣戀翻。</w:t>
      </w:r>
      <w:r w:rsidRPr="00932A72">
        <w:rPr>
          <w:rStyle w:val="01Text"/>
          <w:rFonts w:asciiTheme="minorEastAsia" w:eastAsiaTheme="minorEastAsia"/>
          <w:sz w:val="21"/>
        </w:rPr>
        <w:t>君彥自負其才，常鬱鬱思亂，密素聞其名，得之大喜，引為上客，軍中書檄，一以委之。</w:t>
      </w:r>
    </w:p>
    <w:p w:rsidR="00934453" w:rsidRPr="00932A72" w:rsidRDefault="00934453" w:rsidP="0013378F">
      <w:pPr>
        <w:rPr>
          <w:rFonts w:asciiTheme="minorEastAsia"/>
        </w:rPr>
      </w:pPr>
      <w:r w:rsidRPr="00932A72">
        <w:rPr>
          <w:rFonts w:asciiTheme="minorEastAsia"/>
        </w:rPr>
        <w:t>越王侗遣虎賁郞將劉長恭、光祿少卿房崱</w:t>
      </w:r>
      <w:r w:rsidRPr="00932A72">
        <w:rPr>
          <w:rStyle w:val="00Text"/>
          <w:rFonts w:asciiTheme="minorEastAsia"/>
        </w:rPr>
        <w:t>侗，音通。賁，音奔。將，卽亮翻。少，始照翻。崱，士力翻。</w:t>
      </w:r>
      <w:r w:rsidRPr="00932A72">
        <w:rPr>
          <w:rFonts w:asciiTheme="minorEastAsia"/>
        </w:rPr>
        <w:t>帥步騎二</w:t>
      </w:r>
      <w:r w:rsidR="000232D5">
        <w:rPr>
          <w:rStyle w:val="00Text"/>
          <w:rFonts w:asciiTheme="minorEastAsia"/>
        </w:rPr>
        <w:t>『</w:t>
      </w:r>
      <w:r w:rsidRPr="00932A72">
        <w:rPr>
          <w:rStyle w:val="00Text"/>
          <w:rFonts w:asciiTheme="minorEastAsia"/>
        </w:rPr>
        <w:t>張︰</w:t>
      </w:r>
      <w:r w:rsidR="000232D5">
        <w:rPr>
          <w:rStyle w:val="00Text"/>
          <w:rFonts w:asciiTheme="minorEastAsia"/>
        </w:rPr>
        <w:t>「</w:t>
      </w:r>
      <w:r w:rsidRPr="00932A72">
        <w:rPr>
          <w:rStyle w:val="00Text"/>
          <w:rFonts w:asciiTheme="minorEastAsia"/>
        </w:rPr>
        <w:t>二</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三</w:t>
      </w:r>
      <w:r w:rsidR="000232D5">
        <w:rPr>
          <w:rStyle w:val="00Text"/>
          <w:rFonts w:asciiTheme="minorEastAsia"/>
        </w:rPr>
        <w:t>」</w:t>
      </w:r>
      <w:r w:rsidRPr="00932A72">
        <w:rPr>
          <w:rStyle w:val="00Text"/>
          <w:rFonts w:asciiTheme="minorEastAsia"/>
        </w:rPr>
        <w:t>。</w:t>
      </w:r>
      <w:r w:rsidR="000232D5">
        <w:rPr>
          <w:rStyle w:val="00Text"/>
          <w:rFonts w:asciiTheme="minorEastAsia"/>
        </w:rPr>
        <w:t>』</w:t>
      </w:r>
      <w:r w:rsidRPr="00932A72">
        <w:rPr>
          <w:rFonts w:asciiTheme="minorEastAsia"/>
        </w:rPr>
        <w:t>萬五千討密。</w:t>
      </w:r>
      <w:r w:rsidRPr="00932A72">
        <w:rPr>
          <w:rStyle w:val="00Text"/>
          <w:rFonts w:asciiTheme="minorEastAsia"/>
        </w:rPr>
        <w:t>帥，讀曰率；下同。騎，奇寄翻。</w:t>
      </w:r>
      <w:r w:rsidRPr="00932A72">
        <w:rPr>
          <w:rFonts w:asciiTheme="minorEastAsia"/>
        </w:rPr>
        <w:t>時東都人皆以密為飢賊盜米，烏合易破，</w:t>
      </w:r>
      <w:r w:rsidRPr="00932A72">
        <w:rPr>
          <w:rStyle w:val="00Text"/>
          <w:rFonts w:asciiTheme="minorEastAsia"/>
        </w:rPr>
        <w:t>易，以豉翻。</w:t>
      </w:r>
      <w:r w:rsidRPr="00932A72">
        <w:rPr>
          <w:rFonts w:asciiTheme="minorEastAsia"/>
        </w:rPr>
        <w:t>爭來應募，國子三館學士</w:t>
      </w:r>
      <w:r w:rsidRPr="00932A72">
        <w:rPr>
          <w:rStyle w:val="00Text"/>
          <w:rFonts w:asciiTheme="minorEastAsia"/>
        </w:rPr>
        <w:t>隋以國子、太學、四門為三館。</w:t>
      </w:r>
      <w:r w:rsidRPr="00932A72">
        <w:rPr>
          <w:rFonts w:asciiTheme="minorEastAsia"/>
        </w:rPr>
        <w:t>及貴勝親戚皆來從軍，器械脩整，衣服鮮華，旌旗鉦鼓甚盛。長恭等當其前，使河南討捕大使裴仁基等將所部兵自汜水而入以掩其後，</w:t>
      </w:r>
      <w:r w:rsidRPr="00932A72">
        <w:rPr>
          <w:rStyle w:val="00Text"/>
          <w:rFonts w:asciiTheme="minorEastAsia"/>
        </w:rPr>
        <w:t>大使，疏吏翻。將，卽亮翻。汜，音祀。</w:t>
      </w:r>
      <w:r w:rsidRPr="00932A72">
        <w:rPr>
          <w:rFonts w:asciiTheme="minorEastAsia"/>
        </w:rPr>
        <w:t>約十一日會於倉城南，</w:t>
      </w:r>
      <w:r w:rsidRPr="00932A72">
        <w:rPr>
          <w:rStyle w:val="00Text"/>
          <w:rFonts w:asciiTheme="minorEastAsia"/>
        </w:rPr>
        <w:t>考異曰︰蒲山公傳云︰</w:t>
      </w:r>
      <w:r w:rsidR="000232D5">
        <w:rPr>
          <w:rStyle w:val="00Text"/>
          <w:rFonts w:asciiTheme="minorEastAsia"/>
        </w:rPr>
        <w:t>「</w:t>
      </w:r>
      <w:r w:rsidRPr="00932A72">
        <w:rPr>
          <w:rStyle w:val="00Text"/>
          <w:rFonts w:asciiTheme="minorEastAsia"/>
        </w:rPr>
        <w:t>剋取二十一日會戰。</w:t>
      </w:r>
      <w:r w:rsidR="000232D5">
        <w:rPr>
          <w:rStyle w:val="00Text"/>
          <w:rFonts w:asciiTheme="minorEastAsia"/>
        </w:rPr>
        <w:t>」</w:t>
      </w:r>
      <w:r w:rsidRPr="00932A72">
        <w:rPr>
          <w:rStyle w:val="00Text"/>
          <w:rFonts w:asciiTheme="minorEastAsia"/>
        </w:rPr>
        <w:t>河洛記曰︰</w:t>
      </w:r>
      <w:r w:rsidR="000232D5">
        <w:rPr>
          <w:rStyle w:val="00Text"/>
          <w:rFonts w:asciiTheme="minorEastAsia"/>
        </w:rPr>
        <w:t>「</w:t>
      </w:r>
      <w:r w:rsidRPr="00932A72">
        <w:rPr>
          <w:rStyle w:val="00Text"/>
          <w:rFonts w:asciiTheme="minorEastAsia"/>
        </w:rPr>
        <w:t>取其月十二日會戰。</w:t>
      </w:r>
      <w:r w:rsidR="000232D5">
        <w:rPr>
          <w:rStyle w:val="00Text"/>
          <w:rFonts w:asciiTheme="minorEastAsia"/>
        </w:rPr>
        <w:t>」</w:t>
      </w:r>
      <w:r w:rsidRPr="00932A72">
        <w:rPr>
          <w:rStyle w:val="00Text"/>
          <w:rFonts w:asciiTheme="minorEastAsia"/>
        </w:rPr>
        <w:t>按下有庚子，則非二十一日也，當是十一曰。</w:t>
      </w:r>
      <w:r w:rsidRPr="00932A72">
        <w:rPr>
          <w:rFonts w:asciiTheme="minorEastAsia"/>
        </w:rPr>
        <w:t>密、讓具知其計。東都兵先至，士卒未朝食，長恭等驅之渡洛水，陳於石子河西，</w:t>
      </w:r>
      <w:r w:rsidRPr="00932A72">
        <w:rPr>
          <w:rStyle w:val="00Text"/>
          <w:rFonts w:asciiTheme="minorEastAsia"/>
        </w:rPr>
        <w:t>水經註︰洞水出南溪石泉，世亦名之為石泉水，過鞏東坎欿聚西而北入于洛。蓋卽石子河也。陳，讀曰陣；下同。</w:t>
      </w:r>
      <w:r w:rsidRPr="00932A72">
        <w:rPr>
          <w:rFonts w:asciiTheme="minorEastAsia"/>
        </w:rPr>
        <w:t>南北十餘里。密、讓選驍雄，分為十隊，</w:t>
      </w:r>
      <w:r w:rsidRPr="00932A72">
        <w:rPr>
          <w:rStyle w:val="00Text"/>
          <w:rFonts w:asciiTheme="minorEastAsia"/>
        </w:rPr>
        <w:t>驍，堅堯翻。</w:t>
      </w:r>
      <w:r w:rsidRPr="00932A72">
        <w:rPr>
          <w:rFonts w:asciiTheme="minorEastAsia"/>
        </w:rPr>
        <w:t>令四隊伏橫嶺下以待仁基，以六隊陳於石子河東。長恭等見密兵少，輕之。</w:t>
      </w:r>
      <w:r w:rsidRPr="00932A72">
        <w:rPr>
          <w:rStyle w:val="00Text"/>
          <w:rFonts w:asciiTheme="minorEastAsia"/>
        </w:rPr>
        <w:t>少，詩沼翻。</w:t>
      </w:r>
      <w:r w:rsidRPr="00932A72">
        <w:rPr>
          <w:rFonts w:asciiTheme="minorEastAsia"/>
        </w:rPr>
        <w:t>讓先接戰，不利，密帥麾下橫衝之。隋兵飢疲，遂大敗，長恭等解衣潛竄得免，奔還東都，士卒死者什五六。越王侗釋長恭等罪，慰撫之。密、讓盡收其輜重器甲，</w:t>
      </w:r>
      <w:r w:rsidRPr="00932A72">
        <w:rPr>
          <w:rStyle w:val="00Text"/>
          <w:rFonts w:asciiTheme="minorEastAsia"/>
        </w:rPr>
        <w:t>重，直用翻。</w:t>
      </w:r>
      <w:r w:rsidRPr="00932A72">
        <w:rPr>
          <w:rFonts w:asciiTheme="minorEastAsia"/>
        </w:rPr>
        <w:t>威聲大振。</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讓於是推密為主，上密號為魏公；</w:t>
      </w:r>
      <w:r w:rsidRPr="00932A72">
        <w:rPr>
          <w:rFonts w:asciiTheme="minorEastAsia" w:eastAsiaTheme="minorEastAsia"/>
        </w:rPr>
        <w:t>上，時掌翻。</w:t>
      </w:r>
      <w:r w:rsidRPr="00932A72">
        <w:rPr>
          <w:rStyle w:val="01Text"/>
          <w:rFonts w:asciiTheme="minorEastAsia" w:eastAsiaTheme="minorEastAsia"/>
          <w:sz w:val="21"/>
        </w:rPr>
        <w:t>庚子，設壇場，卽位，稱元年，</w:t>
      </w:r>
      <w:r w:rsidRPr="00932A72">
        <w:rPr>
          <w:rFonts w:asciiTheme="minorEastAsia" w:eastAsiaTheme="minorEastAsia"/>
        </w:rPr>
        <w:t>考異曰︰壺關錄云︰</w:t>
      </w:r>
      <w:r w:rsidR="000232D5">
        <w:rPr>
          <w:rFonts w:asciiTheme="minorEastAsia" w:eastAsiaTheme="minorEastAsia"/>
        </w:rPr>
        <w:t>「</w:t>
      </w:r>
      <w:r w:rsidRPr="00932A72">
        <w:rPr>
          <w:rFonts w:asciiTheme="minorEastAsia" w:eastAsiaTheme="minorEastAsia"/>
        </w:rPr>
        <w:t>王伯當令密於西垣校射，書王字於堋上如錢，約中者為主，其次以近、遠為拜官高下。使賈雄執箭，仰天而誓，密正中字心，遂奉以為主。</w:t>
      </w:r>
      <w:r w:rsidR="000232D5">
        <w:rPr>
          <w:rFonts w:asciiTheme="minorEastAsia" w:eastAsiaTheme="minorEastAsia"/>
        </w:rPr>
        <w:t>」</w:t>
      </w:r>
      <w:r w:rsidRPr="00932A72">
        <w:rPr>
          <w:rFonts w:asciiTheme="minorEastAsia" w:eastAsiaTheme="minorEastAsia"/>
        </w:rPr>
        <w:t>其說鄙陋，今不取。河洛記云︰</w:t>
      </w:r>
      <w:r w:rsidR="000232D5">
        <w:rPr>
          <w:rFonts w:asciiTheme="minorEastAsia" w:eastAsiaTheme="minorEastAsia"/>
        </w:rPr>
        <w:t>「</w:t>
      </w:r>
      <w:r w:rsidRPr="00932A72">
        <w:rPr>
          <w:rFonts w:asciiTheme="minorEastAsia" w:eastAsiaTheme="minorEastAsia"/>
        </w:rPr>
        <w:t>改大業十三年為永平元年。</w:t>
      </w:r>
      <w:r w:rsidR="000232D5">
        <w:rPr>
          <w:rFonts w:asciiTheme="minorEastAsia" w:eastAsiaTheme="minorEastAsia"/>
        </w:rPr>
        <w:t>」</w:t>
      </w:r>
      <w:r w:rsidRPr="00932A72">
        <w:rPr>
          <w:rFonts w:asciiTheme="minorEastAsia" w:eastAsiaTheme="minorEastAsia"/>
        </w:rPr>
        <w:t>今從蒲山公傳及隋、唐書。</w:t>
      </w:r>
      <w:r w:rsidRPr="00932A72">
        <w:rPr>
          <w:rStyle w:val="01Text"/>
          <w:rFonts w:asciiTheme="minorEastAsia" w:eastAsiaTheme="minorEastAsia"/>
          <w:sz w:val="21"/>
        </w:rPr>
        <w:t>大赦。其文書行下，</w:t>
      </w:r>
      <w:r w:rsidRPr="00932A72">
        <w:rPr>
          <w:rFonts w:asciiTheme="minorEastAsia" w:eastAsiaTheme="minorEastAsia"/>
        </w:rPr>
        <w:t>下，遐嫁翻。</w:t>
      </w:r>
      <w:r w:rsidRPr="00932A72">
        <w:rPr>
          <w:rStyle w:val="01Text"/>
          <w:rFonts w:asciiTheme="minorEastAsia" w:eastAsiaTheme="minorEastAsia"/>
          <w:sz w:val="21"/>
        </w:rPr>
        <w:t>稱行軍元帥府；</w:t>
      </w:r>
      <w:r w:rsidRPr="00932A72">
        <w:rPr>
          <w:rFonts w:asciiTheme="minorEastAsia" w:eastAsiaTheme="minorEastAsia"/>
        </w:rPr>
        <w:t>帥，所類翻；下同。</w:t>
      </w:r>
      <w:r w:rsidRPr="00932A72">
        <w:rPr>
          <w:rStyle w:val="01Text"/>
          <w:rFonts w:asciiTheme="minorEastAsia" w:eastAsiaTheme="minorEastAsia"/>
          <w:sz w:val="21"/>
        </w:rPr>
        <w:t>其魏府置三司、六衞，元帥府置長史以下官屬。拜翟讓為上柱國、司徒、東郡公，</w:t>
      </w:r>
      <w:r w:rsidRPr="00932A72">
        <w:rPr>
          <w:rFonts w:asciiTheme="minorEastAsia" w:eastAsiaTheme="minorEastAsia"/>
        </w:rPr>
        <w:t>長，知兩翻。考異曰︰河洛記云，鄧公蓋後來進封耳，今從蒲山公傳及隋、唐書。</w:t>
      </w:r>
      <w:r w:rsidRPr="00932A72">
        <w:rPr>
          <w:rStyle w:val="01Text"/>
          <w:rFonts w:asciiTheme="minorEastAsia" w:eastAsiaTheme="minorEastAsia"/>
          <w:sz w:val="21"/>
        </w:rPr>
        <w:t>亦置長史以下官，減元帥府之半；以單雄信為左武候大將軍，</w:t>
      </w:r>
      <w:r w:rsidRPr="00932A72">
        <w:rPr>
          <w:rFonts w:asciiTheme="minorEastAsia" w:eastAsiaTheme="minorEastAsia"/>
        </w:rPr>
        <w:t>單，音善。</w:t>
      </w:r>
      <w:r w:rsidRPr="00932A72">
        <w:rPr>
          <w:rStyle w:val="01Text"/>
          <w:rFonts w:asciiTheme="minorEastAsia" w:eastAsiaTheme="minorEastAsia"/>
          <w:sz w:val="21"/>
        </w:rPr>
        <w:t>徐世勣為右武候大將軍，各領所部；房彥藻為元師左長史，東郡邴元眞為右長史，楊德方為左司馬，鄭德韜為右司馬，祖君彥為記室，其餘封拜各有差。於是趙、魏以南，江、淮以北，羣盜莫不響應，孟讓、郝孝德、王德仁</w:t>
      </w:r>
      <w:r w:rsidRPr="00932A72">
        <w:rPr>
          <w:rFonts w:asciiTheme="minorEastAsia" w:eastAsiaTheme="minorEastAsia"/>
        </w:rPr>
        <w:t>郝，呼各翻。</w:t>
      </w:r>
      <w:r w:rsidRPr="00932A72">
        <w:rPr>
          <w:rStyle w:val="01Text"/>
          <w:rFonts w:asciiTheme="minorEastAsia" w:eastAsiaTheme="minorEastAsia"/>
          <w:sz w:val="21"/>
        </w:rPr>
        <w:t>及濟陰房獻伯、上谷王君廓、長平李士才、淮陽魏六兒、李德謙、譙郡張遷、魏郡李文相、譙郡黑社、白社、濟北張青特、上洛周比洮、胡驢賊等皆歸密。</w:t>
      </w:r>
      <w:r w:rsidRPr="00932A72">
        <w:rPr>
          <w:rFonts w:asciiTheme="minorEastAsia" w:eastAsiaTheme="minorEastAsia"/>
        </w:rPr>
        <w:t>隋志︰長平郡，舊曰建州，開皇初，改為澤州，煬帝改為郡。譙郡，後魏置南兗州，後周改亳州，煬帝改為郡。改濟州為濟北郡，商州為上洛郡。黑社、白社，蓋賊之號，非人姓名也。濟，子禮翻。相，息亮翻。比，毗至翻。洮，土刀翻。</w:t>
      </w:r>
      <w:r w:rsidRPr="00932A72">
        <w:rPr>
          <w:rStyle w:val="01Text"/>
          <w:rFonts w:asciiTheme="minorEastAsia" w:eastAsiaTheme="minorEastAsia"/>
          <w:sz w:val="21"/>
        </w:rPr>
        <w:t>密悉拜官爵，使各領其衆，置百營簿以領之。道路降者不絕如流，</w:t>
      </w:r>
      <w:r w:rsidRPr="00932A72">
        <w:rPr>
          <w:rFonts w:asciiTheme="minorEastAsia" w:eastAsiaTheme="minorEastAsia"/>
        </w:rPr>
        <w:t>降，戶江翻。</w:t>
      </w:r>
      <w:r w:rsidRPr="00932A72">
        <w:rPr>
          <w:rStyle w:val="01Text"/>
          <w:rFonts w:asciiTheme="minorEastAsia" w:eastAsiaTheme="minorEastAsia"/>
          <w:sz w:val="21"/>
        </w:rPr>
        <w:t>衆至數十萬。</w:t>
      </w:r>
      <w:r w:rsidRPr="00932A72">
        <w:rPr>
          <w:rFonts w:asciiTheme="minorEastAsia" w:eastAsiaTheme="minorEastAsia"/>
        </w:rPr>
        <w:t>考異曰︰略記云，</w:t>
      </w:r>
      <w:r w:rsidR="000232D5">
        <w:rPr>
          <w:rFonts w:asciiTheme="minorEastAsia" w:eastAsiaTheme="minorEastAsia"/>
        </w:rPr>
        <w:t>「</w:t>
      </w:r>
      <w:r w:rsidRPr="00932A72">
        <w:rPr>
          <w:rFonts w:asciiTheme="minorEastAsia" w:eastAsiaTheme="minorEastAsia"/>
        </w:rPr>
        <w:t>二月丙辰，密遣其將夜襲倉城，二府兵擊退之。己未，又悉衆來攻，而府兵敗，遂人據倉；然二府將士猶各固小倉城，二十餘日不下。旣而外救不至，食又盡，城乃陷沒，死者太半。於是鞏縣長柴孝和、監察御史鄭頲等舉縣降賊。密開倉招納降者，日數百千人。於是趙、魏以南，江、淮以北，莫不歸附，自是賊徒滋蔓矣。壬子，使劉長恭、房崱等統兵東討，大敗，戊午，還都，王慰撫，不責也。於是發敎募士庶商旅奴等，分置營壁，各立將帥統領而固守，其諸里居民皆移入三城之內，於省寺府舍安置焉。又使宋遵貴將兵鎭陝縣太原倉。</w:t>
      </w:r>
      <w:r w:rsidR="000232D5">
        <w:rPr>
          <w:rFonts w:asciiTheme="minorEastAsia" w:eastAsiaTheme="minorEastAsia"/>
        </w:rPr>
        <w:t>」</w:t>
      </w:r>
      <w:r w:rsidRPr="00932A72">
        <w:rPr>
          <w:rFonts w:asciiTheme="minorEastAsia" w:eastAsiaTheme="minorEastAsia"/>
        </w:rPr>
        <w:t>雜記︰</w:t>
      </w:r>
      <w:r w:rsidR="000232D5">
        <w:rPr>
          <w:rFonts w:asciiTheme="minorEastAsia" w:eastAsiaTheme="minorEastAsia"/>
        </w:rPr>
        <w:t>「</w:t>
      </w:r>
      <w:r w:rsidRPr="00932A72">
        <w:rPr>
          <w:rFonts w:asciiTheme="minorEastAsia" w:eastAsiaTheme="minorEastAsia"/>
        </w:rPr>
        <w:t>密稱魏公改年，于時倉猶自固守，旣而密遣翟讓將兵夜襲倉城，官軍擊退之；明日，又引衆攻倉，連戰三日，陷外城，官軍猶捉子城。月餘，外援不至，城盡陷沒，死者十六七。</w:t>
      </w:r>
      <w:r w:rsidR="000232D5">
        <w:rPr>
          <w:rFonts w:asciiTheme="minorEastAsia" w:eastAsiaTheme="minorEastAsia"/>
        </w:rPr>
        <w:t>」</w:t>
      </w:r>
      <w:r w:rsidRPr="00932A72">
        <w:rPr>
          <w:rFonts w:asciiTheme="minorEastAsia" w:eastAsiaTheme="minorEastAsia"/>
        </w:rPr>
        <w:t>按二月壬什朔，無丙辰等日。今從隋書。</w:t>
      </w:r>
      <w:r w:rsidRPr="00932A72">
        <w:rPr>
          <w:rStyle w:val="01Text"/>
          <w:rFonts w:asciiTheme="minorEastAsia" w:eastAsiaTheme="minorEastAsia"/>
          <w:sz w:val="21"/>
        </w:rPr>
        <w:t>乃命其護軍田茂廣築洛口城，方四十里而居之，</w:t>
      </w:r>
      <w:r w:rsidRPr="00932A72">
        <w:rPr>
          <w:rFonts w:asciiTheme="minorEastAsia" w:eastAsiaTheme="minorEastAsia"/>
        </w:rPr>
        <w:t>考異曰︰壺關錄云︰</w:t>
      </w:r>
      <w:r w:rsidR="000232D5">
        <w:rPr>
          <w:rFonts w:asciiTheme="minorEastAsia" w:eastAsiaTheme="minorEastAsia"/>
        </w:rPr>
        <w:t>「</w:t>
      </w:r>
      <w:r w:rsidRPr="00932A72">
        <w:rPr>
          <w:rFonts w:asciiTheme="minorEastAsia" w:eastAsiaTheme="minorEastAsia"/>
        </w:rPr>
        <w:t>周四十八里。</w:t>
      </w:r>
      <w:r w:rsidR="000232D5">
        <w:rPr>
          <w:rFonts w:asciiTheme="minorEastAsia" w:eastAsiaTheme="minorEastAsia"/>
        </w:rPr>
        <w:t>」</w:t>
      </w:r>
      <w:r w:rsidRPr="00932A72">
        <w:rPr>
          <w:rFonts w:asciiTheme="minorEastAsia" w:eastAsiaTheme="minorEastAsia"/>
        </w:rPr>
        <w:t>今從隋書。</w:t>
      </w:r>
      <w:r w:rsidRPr="00932A72">
        <w:rPr>
          <w:rStyle w:val="01Text"/>
          <w:rFonts w:asciiTheme="minorEastAsia" w:eastAsiaTheme="minorEastAsia"/>
          <w:sz w:val="21"/>
        </w:rPr>
        <w:t>密遣房彥藻將兵東略地，取安陸、汝南、淮安、濟陽，</w:t>
      </w:r>
      <w:r w:rsidRPr="00932A72">
        <w:rPr>
          <w:rFonts w:asciiTheme="minorEastAsia" w:eastAsiaTheme="minorEastAsia"/>
        </w:rPr>
        <w:t>煬帝改安州為安陸郡。隋志︰汝南郡，後魏置豫州。帝改洛州為豫州，以此為秦州，又改曰蔡州，尋改為郡。淮安郡，後魏置東荊州，西魏改為淮州，開皇五年又改為顯州，煬帝改為郡。濟陽縣屬濟陰郡。濟，子禮翻。</w:t>
      </w:r>
      <w:r w:rsidRPr="00932A72">
        <w:rPr>
          <w:rStyle w:val="01Text"/>
          <w:rFonts w:asciiTheme="minorEastAsia" w:eastAsiaTheme="minorEastAsia"/>
          <w:sz w:val="21"/>
        </w:rPr>
        <w:t>河南郡縣多陷於密。</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鴈門郡丞河東陳孝意與虎賁郞將王智辯共討劉武周，圍其桑乾鎭。</w:t>
      </w:r>
      <w:r w:rsidR="00934453" w:rsidRPr="00932A72">
        <w:rPr>
          <w:rStyle w:val="00Text"/>
          <w:rFonts w:asciiTheme="minorEastAsia"/>
        </w:rPr>
        <w:t>桑乾，漢縣，後魏為桑乾郡，後周廢，隋以為鎭，在馬邑郡善陽縣界。賁，音奔。將，卽亮翻。乾，音干。</w:t>
      </w:r>
      <w:r w:rsidR="00934453" w:rsidRPr="00932A72">
        <w:rPr>
          <w:rFonts w:asciiTheme="minorEastAsia"/>
        </w:rPr>
        <w:t>壬寅，武周與突厥合兵擊智辯，殺之；孝意奔還鴈門。三月，丁卯，武周襲破樓煩郡，進取汾陽宮，獲隋宮人，以賂突厥始畢可汗；</w:t>
      </w:r>
      <w:r w:rsidR="00934453" w:rsidRPr="00932A72">
        <w:rPr>
          <w:rStyle w:val="00Text"/>
          <w:rFonts w:asciiTheme="minorEastAsia"/>
        </w:rPr>
        <w:t>厥，九勿翻。可，從刊入聲。汗，音寒。</w:t>
      </w:r>
      <w:r w:rsidR="00934453" w:rsidRPr="00932A72">
        <w:rPr>
          <w:rFonts w:asciiTheme="minorEastAsia"/>
        </w:rPr>
        <w:t>始畢以馬報之，兵勢益振，又攻陷定襄。</w:t>
      </w:r>
      <w:r w:rsidR="00934453" w:rsidRPr="00932A72">
        <w:rPr>
          <w:rStyle w:val="00Text"/>
          <w:rFonts w:asciiTheme="minorEastAsia"/>
        </w:rPr>
        <w:t>煬帝改雲州為定襄郡。</w:t>
      </w:r>
      <w:r w:rsidR="00934453" w:rsidRPr="00932A72">
        <w:rPr>
          <w:rFonts w:asciiTheme="minorEastAsia"/>
        </w:rPr>
        <w:t>突厥立武周為定楊可汗，</w:t>
      </w:r>
      <w:r w:rsidR="00934453" w:rsidRPr="00932A72">
        <w:rPr>
          <w:rStyle w:val="00Text"/>
          <w:rFonts w:asciiTheme="minorEastAsia"/>
        </w:rPr>
        <w:t>言將使之定楊州也。考異曰︰新、舊唐書武周皆無國號，惟創業起居注云，國號定楊。</w:t>
      </w:r>
      <w:r w:rsidR="00934453" w:rsidRPr="00932A72">
        <w:rPr>
          <w:rFonts w:asciiTheme="minorEastAsia"/>
        </w:rPr>
        <w:t>遺以狼頭纛。</w:t>
      </w:r>
      <w:r w:rsidR="00934453" w:rsidRPr="00932A72">
        <w:rPr>
          <w:rStyle w:val="00Text"/>
          <w:rFonts w:asciiTheme="minorEastAsia"/>
        </w:rPr>
        <w:t>隋書曰︰突厥本狼種。牙門建狼頭纛，示不忘本也。遺，于季翻。</w:t>
      </w:r>
      <w:r w:rsidR="00934453" w:rsidRPr="00932A72">
        <w:rPr>
          <w:rFonts w:asciiTheme="minorEastAsia"/>
        </w:rPr>
        <w:t>武周卽皇帝位，立妻沮氏為皇后，</w:t>
      </w:r>
      <w:r w:rsidR="00934453" w:rsidRPr="00932A72">
        <w:rPr>
          <w:rStyle w:val="00Text"/>
          <w:rFonts w:asciiTheme="minorEastAsia"/>
        </w:rPr>
        <w:t>沮，子余翻。</w:t>
      </w:r>
      <w:r w:rsidR="00934453" w:rsidRPr="00932A72">
        <w:rPr>
          <w:rFonts w:asciiTheme="minorEastAsia"/>
        </w:rPr>
        <w:t>改元天興。以衞士楊伏念為尚書左僕射，妹壻同縣苑君璋為內史令。武周引圍鴈門，陳孝意悉力拒守，乘間出擊武周，屢破之；</w:t>
      </w:r>
      <w:r w:rsidR="00934453" w:rsidRPr="00932A72">
        <w:rPr>
          <w:rStyle w:val="00Text"/>
          <w:rFonts w:asciiTheme="minorEastAsia"/>
        </w:rPr>
        <w:t>間，古莧翻；下同。</w:t>
      </w:r>
      <w:r w:rsidR="00934453" w:rsidRPr="00932A72">
        <w:rPr>
          <w:rFonts w:asciiTheme="minorEastAsia"/>
        </w:rPr>
        <w:t>旣而外無救援，遣間使詣江都，皆不報。</w:t>
      </w:r>
      <w:r w:rsidR="00934453" w:rsidRPr="00932A72">
        <w:rPr>
          <w:rStyle w:val="00Text"/>
          <w:rFonts w:asciiTheme="minorEastAsia"/>
        </w:rPr>
        <w:t>使，疏吏翻。</w:t>
      </w:r>
      <w:r w:rsidR="00934453" w:rsidRPr="00932A72">
        <w:rPr>
          <w:rFonts w:asciiTheme="minorEastAsia"/>
        </w:rPr>
        <w:t>孝意誓以必死，旦夕向詔敕庫俯伏流涕，悲動左右。圍城百餘日，食盡，校尉張倫殺孝意以降。</w:t>
      </w:r>
      <w:r w:rsidR="00934453" w:rsidRPr="00932A72">
        <w:rPr>
          <w:rStyle w:val="00Text"/>
          <w:rFonts w:asciiTheme="minorEastAsia"/>
        </w:rPr>
        <w:t>校，戶敎翻。降，戶江翻。</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梁師都略定雕陰、弘化、延安等郡，</w:t>
      </w:r>
      <w:r w:rsidR="00934453" w:rsidRPr="00932A72">
        <w:rPr>
          <w:rStyle w:val="00Text"/>
          <w:rFonts w:asciiTheme="minorEastAsia"/>
        </w:rPr>
        <w:t>隋志︰雕陰郡，西魏置綏州，大業初，改為上郡，尋改為雕陰郡。改慶州為弘化郡。</w:t>
      </w:r>
      <w:r w:rsidR="00934453" w:rsidRPr="00932A72">
        <w:rPr>
          <w:rFonts w:asciiTheme="minorEastAsia"/>
        </w:rPr>
        <w:t>遂卽皇帝位，國號梁，改元永隆。始畢遺以狼頭纛，號為大度毗伽可汗。師都乃引突厥居河南之地，攻破鹽川郡。</w:t>
      </w:r>
      <w:r w:rsidR="00934453" w:rsidRPr="00932A72">
        <w:rPr>
          <w:rStyle w:val="00Text"/>
          <w:rFonts w:asciiTheme="minorEastAsia"/>
        </w:rPr>
        <w:t>隋志︰鹽川郡，西魏置西安州，後改為鹽州，煬帝改為郡。</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左翊衞蒲城郭子和</w:t>
      </w:r>
      <w:r w:rsidR="00934453" w:rsidRPr="00932A72">
        <w:rPr>
          <w:rStyle w:val="00Text"/>
          <w:rFonts w:asciiTheme="minorEastAsia"/>
        </w:rPr>
        <w:t>郭子和，蓋衞士之屬左翊衞府者。</w:t>
      </w:r>
      <w:r w:rsidR="00934453" w:rsidRPr="00932A72">
        <w:rPr>
          <w:rFonts w:asciiTheme="minorEastAsia"/>
        </w:rPr>
        <w:t>坐事徙榆林。會郡中大饑，子和潛結敢死士十八人攻郡門，執郡丞王才，數以不恤百姓，斬之，</w:t>
      </w:r>
      <w:r w:rsidR="00934453" w:rsidRPr="00932A72">
        <w:rPr>
          <w:rStyle w:val="00Text"/>
          <w:rFonts w:asciiTheme="minorEastAsia"/>
        </w:rPr>
        <w:t>數，所具翻。</w:t>
      </w:r>
      <w:r w:rsidR="00934453" w:rsidRPr="00932A72">
        <w:rPr>
          <w:rFonts w:asciiTheme="minorEastAsia"/>
        </w:rPr>
        <w:t>開倉賑施。自稱永樂王，</w:t>
      </w:r>
      <w:r w:rsidR="00934453" w:rsidRPr="00932A72">
        <w:rPr>
          <w:rStyle w:val="00Text"/>
          <w:rFonts w:asciiTheme="minorEastAsia"/>
        </w:rPr>
        <w:t>施，式豉翻。樂，音洛。</w:t>
      </w:r>
      <w:r w:rsidR="00934453" w:rsidRPr="00932A72">
        <w:rPr>
          <w:rFonts w:asciiTheme="minorEastAsia"/>
        </w:rPr>
        <w:t>改元丑平。尊其父為太公，以其弟子政為尚書令，子端、子升為左右僕射。有二千餘騎，南連梁師都，北附突厥，各遣子為質以自固。</w:t>
      </w:r>
      <w:r w:rsidR="00934453" w:rsidRPr="00932A72">
        <w:rPr>
          <w:rStyle w:val="00Text"/>
          <w:rFonts w:asciiTheme="minorEastAsia"/>
        </w:rPr>
        <w:t>騎，奇寄翻。厥，九勿翻。質，音致。</w:t>
      </w:r>
      <w:r w:rsidR="00934453" w:rsidRPr="00932A72">
        <w:rPr>
          <w:rFonts w:asciiTheme="minorEastAsia"/>
        </w:rPr>
        <w:t>始畢以劉武周為定楊天子，梁師都為解事天子，</w:t>
      </w:r>
      <w:r w:rsidR="00934453" w:rsidRPr="00932A72">
        <w:rPr>
          <w:rStyle w:val="00Text"/>
          <w:rFonts w:asciiTheme="minorEastAsia"/>
        </w:rPr>
        <w:t>解，戶買翻。</w:t>
      </w:r>
      <w:r w:rsidR="00934453" w:rsidRPr="00932A72">
        <w:rPr>
          <w:rFonts w:asciiTheme="minorEastAsia"/>
        </w:rPr>
        <w:t>子和為平楊天子；</w:t>
      </w:r>
      <w:r w:rsidR="00934453" w:rsidRPr="00932A72">
        <w:rPr>
          <w:rStyle w:val="00Text"/>
          <w:rFonts w:asciiTheme="minorEastAsia"/>
        </w:rPr>
        <w:t>平楊，猶定楊也。</w:t>
      </w:r>
      <w:r w:rsidR="00934453" w:rsidRPr="00932A72">
        <w:rPr>
          <w:rFonts w:asciiTheme="minorEastAsia"/>
        </w:rPr>
        <w:t>子和固辭不敢當，乃更以為屋利設。</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汾陰薛舉，僑居金城，</w:t>
      </w:r>
      <w:r w:rsidR="00934453" w:rsidRPr="00932A72">
        <w:rPr>
          <w:rFonts w:asciiTheme="minorEastAsia" w:eastAsiaTheme="minorEastAsia"/>
        </w:rPr>
        <w:t>隋志，汾陰縣屬河東郡。煬帝改蘭州為金城郡。僑，寓也。</w:t>
      </w:r>
      <w:r w:rsidR="00934453" w:rsidRPr="00932A72">
        <w:rPr>
          <w:rStyle w:val="01Text"/>
          <w:rFonts w:asciiTheme="minorEastAsia" w:eastAsiaTheme="minorEastAsia"/>
          <w:sz w:val="21"/>
        </w:rPr>
        <w:t>驍勇絕倫，家貲鉅萬，交結豪傑，雄於西邊，為金城府校尉。</w:t>
      </w:r>
      <w:r w:rsidR="00934453" w:rsidRPr="00932A72">
        <w:rPr>
          <w:rFonts w:asciiTheme="minorEastAsia" w:eastAsiaTheme="minorEastAsia"/>
        </w:rPr>
        <w:t>新唐志，金城郡有府二，曰廣武、金城。校尉，其帥。驍，堅堯翻。校，戶敎翻。</w:t>
      </w:r>
      <w:r w:rsidR="00934453" w:rsidRPr="00932A72">
        <w:rPr>
          <w:rStyle w:val="01Text"/>
          <w:rFonts w:asciiTheme="minorEastAsia" w:eastAsiaTheme="minorEastAsia"/>
          <w:sz w:val="21"/>
        </w:rPr>
        <w:t>時隴右盜起，金城令郝瑗</w:t>
      </w:r>
      <w:r w:rsidR="00934453" w:rsidRPr="00932A72">
        <w:rPr>
          <w:rFonts w:asciiTheme="minorEastAsia" w:eastAsiaTheme="minorEastAsia"/>
        </w:rPr>
        <w:t>金城縣，帶郡。郝，呼各翻。瑗，于眷翻。</w:t>
      </w:r>
      <w:r w:rsidR="00934453" w:rsidRPr="00932A72">
        <w:rPr>
          <w:rStyle w:val="01Text"/>
          <w:rFonts w:asciiTheme="minorEastAsia" w:eastAsiaTheme="minorEastAsia"/>
          <w:sz w:val="21"/>
        </w:rPr>
        <w:t>募兵得數千人，使舉將而討之。</w:t>
      </w:r>
      <w:r w:rsidR="00934453" w:rsidRPr="00932A72">
        <w:rPr>
          <w:rFonts w:asciiTheme="minorEastAsia" w:eastAsiaTheme="minorEastAsia"/>
        </w:rPr>
        <w:t>將，卽亮翻。</w:t>
      </w:r>
      <w:r w:rsidR="00934453" w:rsidRPr="00932A72">
        <w:rPr>
          <w:rStyle w:val="01Text"/>
          <w:rFonts w:asciiTheme="minorEastAsia" w:eastAsiaTheme="minorEastAsia"/>
          <w:sz w:val="21"/>
        </w:rPr>
        <w:t>夏，四月，癸未，方授甲，置酒饗士，舉與其子仁果及同黨十三人，於座劫瑗發兵，</w:t>
      </w:r>
      <w:r w:rsidR="00934453" w:rsidRPr="00932A72">
        <w:rPr>
          <w:rFonts w:asciiTheme="minorEastAsia" w:eastAsiaTheme="minorEastAsia"/>
        </w:rPr>
        <w:t>考異曰︰唐高祖實錄作</w:t>
      </w:r>
      <w:r w:rsidR="000232D5">
        <w:rPr>
          <w:rFonts w:asciiTheme="minorEastAsia" w:eastAsiaTheme="minorEastAsia"/>
        </w:rPr>
        <w:t>「</w:t>
      </w:r>
      <w:r w:rsidR="00934453" w:rsidRPr="00932A72">
        <w:rPr>
          <w:rFonts w:asciiTheme="minorEastAsia" w:eastAsiaTheme="minorEastAsia"/>
        </w:rPr>
        <w:t>仁果</w:t>
      </w:r>
      <w:r w:rsidR="000232D5">
        <w:rPr>
          <w:rFonts w:asciiTheme="minorEastAsia" w:eastAsiaTheme="minorEastAsia"/>
        </w:rPr>
        <w:t>」</w:t>
      </w:r>
      <w:r w:rsidR="00934453" w:rsidRPr="00932A72">
        <w:rPr>
          <w:rFonts w:asciiTheme="minorEastAsia" w:eastAsiaTheme="minorEastAsia"/>
        </w:rPr>
        <w:t>，後作</w:t>
      </w:r>
      <w:r w:rsidR="000232D5">
        <w:rPr>
          <w:rFonts w:asciiTheme="minorEastAsia" w:eastAsiaTheme="minorEastAsia"/>
        </w:rPr>
        <w:t>「</w:t>
      </w:r>
      <w:r w:rsidR="00934453" w:rsidRPr="00932A72">
        <w:rPr>
          <w:rFonts w:asciiTheme="minorEastAsia" w:eastAsiaTheme="minorEastAsia"/>
        </w:rPr>
        <w:t>仁杲</w:t>
      </w:r>
      <w:r w:rsidR="000232D5">
        <w:rPr>
          <w:rFonts w:asciiTheme="minorEastAsia" w:eastAsiaTheme="minorEastAsia"/>
        </w:rPr>
        <w:t>」</w:t>
      </w:r>
      <w:r w:rsidR="00934453" w:rsidRPr="00932A72">
        <w:rPr>
          <w:rFonts w:asciiTheme="minorEastAsia" w:eastAsiaTheme="minorEastAsia"/>
        </w:rPr>
        <w:t>。新、舊高祖、太宗紀、薛舉傳、柳芳唐曆、柳宗元集皆作</w:t>
      </w:r>
      <w:r w:rsidR="000232D5">
        <w:rPr>
          <w:rFonts w:asciiTheme="minorEastAsia" w:eastAsiaTheme="minorEastAsia"/>
        </w:rPr>
        <w:t>「</w:t>
      </w:r>
      <w:r w:rsidR="00934453" w:rsidRPr="00932A72">
        <w:rPr>
          <w:rFonts w:asciiTheme="minorEastAsia" w:eastAsiaTheme="minorEastAsia"/>
        </w:rPr>
        <w:t>仁杲</w:t>
      </w:r>
      <w:r w:rsidR="000232D5">
        <w:rPr>
          <w:rFonts w:asciiTheme="minorEastAsia" w:eastAsiaTheme="minorEastAsia"/>
        </w:rPr>
        <w:t>」</w:t>
      </w:r>
      <w:r w:rsidR="00934453" w:rsidRPr="00932A72">
        <w:rPr>
          <w:rFonts w:asciiTheme="minorEastAsia" w:eastAsiaTheme="minorEastAsia"/>
        </w:rPr>
        <w:t>。太宗實錄、吳兢太宗勳史，革命記、焦璐唐朝年代記、陳嶽唐統記皆作</w:t>
      </w:r>
      <w:r w:rsidR="000232D5">
        <w:rPr>
          <w:rFonts w:asciiTheme="minorEastAsia" w:eastAsiaTheme="minorEastAsia"/>
        </w:rPr>
        <w:t>「</w:t>
      </w:r>
      <w:r w:rsidR="00934453" w:rsidRPr="00932A72">
        <w:rPr>
          <w:rFonts w:asciiTheme="minorEastAsia" w:eastAsiaTheme="minorEastAsia"/>
        </w:rPr>
        <w:t>仁果</w:t>
      </w:r>
      <w:r w:rsidR="000232D5">
        <w:rPr>
          <w:rFonts w:asciiTheme="minorEastAsia" w:eastAsiaTheme="minorEastAsia"/>
        </w:rPr>
        <w:t>」</w:t>
      </w:r>
      <w:r w:rsidR="00934453" w:rsidRPr="00932A72">
        <w:rPr>
          <w:rFonts w:asciiTheme="minorEastAsia" w:eastAsiaTheme="minorEastAsia"/>
        </w:rPr>
        <w:t>。今醴泉昭陵前有石馬六匹，其一銘曰︰</w:t>
      </w:r>
      <w:r w:rsidR="000232D5">
        <w:rPr>
          <w:rFonts w:asciiTheme="minorEastAsia" w:eastAsiaTheme="minorEastAsia"/>
        </w:rPr>
        <w:t>「</w:t>
      </w:r>
      <w:r w:rsidR="00934453" w:rsidRPr="00932A72">
        <w:rPr>
          <w:rFonts w:asciiTheme="minorEastAsia" w:eastAsiaTheme="minorEastAsia"/>
        </w:rPr>
        <w:t>白蹄烏，平薛仁果時所乘。</w:t>
      </w:r>
      <w:r w:rsidR="000232D5">
        <w:rPr>
          <w:rFonts w:asciiTheme="minorEastAsia" w:eastAsiaTheme="minorEastAsia"/>
        </w:rPr>
        <w:t>」</w:t>
      </w:r>
      <w:r w:rsidR="00934453" w:rsidRPr="00932A72">
        <w:rPr>
          <w:rFonts w:asciiTheme="minorEastAsia" w:eastAsiaTheme="minorEastAsia"/>
        </w:rPr>
        <w:t>此最可據，今從之。</w:t>
      </w:r>
      <w:r w:rsidR="00934453" w:rsidRPr="00932A72">
        <w:rPr>
          <w:rStyle w:val="01Text"/>
          <w:rFonts w:asciiTheme="minorEastAsia" w:eastAsiaTheme="minorEastAsia"/>
          <w:sz w:val="21"/>
        </w:rPr>
        <w:t>囚郡縣官，開倉賑施。</w:t>
      </w:r>
      <w:r w:rsidR="00934453" w:rsidRPr="00932A72">
        <w:rPr>
          <w:rFonts w:asciiTheme="minorEastAsia" w:eastAsiaTheme="minorEastAsia"/>
        </w:rPr>
        <w:t>賑，津忍翻。施，式智翻。</w:t>
      </w:r>
      <w:r w:rsidR="00934453" w:rsidRPr="00932A72">
        <w:rPr>
          <w:rStyle w:val="01Text"/>
          <w:rFonts w:asciiTheme="minorEastAsia" w:eastAsiaTheme="minorEastAsia"/>
          <w:sz w:val="21"/>
        </w:rPr>
        <w:t>自稱西秦霸王，改元秦興。以仁果為齊公，少子仁越為晉公，招集羣盜，掠官牧馬。賊帥宗羅㬋帥衆歸之，以為義興公。</w:t>
      </w:r>
      <w:r w:rsidR="00934453" w:rsidRPr="00932A72">
        <w:rPr>
          <w:rFonts w:asciiTheme="minorEastAsia" w:eastAsiaTheme="minorEastAsia"/>
        </w:rPr>
        <w:t>少，詩照翻。賊帥，所類翻。黃帥，讀曰率。</w:t>
      </w:r>
      <w:r w:rsidR="00934453" w:rsidRPr="00932A72">
        <w:rPr>
          <w:rStyle w:val="01Text"/>
          <w:rFonts w:asciiTheme="minorEastAsia" w:eastAsiaTheme="minorEastAsia"/>
          <w:sz w:val="21"/>
        </w:rPr>
        <w:t>將軍皇甫綰將兵一萬屯枹罕，</w:t>
      </w:r>
      <w:r w:rsidR="00934453" w:rsidRPr="00932A72">
        <w:rPr>
          <w:rFonts w:asciiTheme="minorEastAsia" w:eastAsiaTheme="minorEastAsia"/>
        </w:rPr>
        <w:t>煬帝改河州為枹罕郡。綰將，卽亮翻。枹，音膚。</w:t>
      </w:r>
      <w:r w:rsidR="00934453" w:rsidRPr="00932A72">
        <w:rPr>
          <w:rStyle w:val="01Text"/>
          <w:rFonts w:asciiTheme="minorEastAsia" w:eastAsiaTheme="minorEastAsia"/>
          <w:sz w:val="21"/>
        </w:rPr>
        <w:t>舉選精銳二千人襲之。</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之</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遂克枹罕</w:t>
      </w:r>
      <w:r w:rsidR="000232D5">
        <w:rPr>
          <w:rFonts w:asciiTheme="minorEastAsia" w:eastAsiaTheme="minorEastAsia"/>
        </w:rPr>
        <w:t>」</w:t>
      </w:r>
      <w:r w:rsidR="00934453" w:rsidRPr="00932A72">
        <w:rPr>
          <w:rFonts w:asciiTheme="minorEastAsia" w:eastAsiaTheme="minorEastAsia"/>
        </w:rPr>
        <w:t>四字；乙十一行本同；張校同；退齋校同。</w:t>
      </w:r>
      <w:r w:rsidR="000232D5">
        <w:rPr>
          <w:rFonts w:asciiTheme="minorEastAsia" w:eastAsiaTheme="minorEastAsia"/>
        </w:rPr>
        <w:t>』</w:t>
      </w:r>
      <w:r w:rsidR="00934453" w:rsidRPr="00932A72">
        <w:rPr>
          <w:rStyle w:val="01Text"/>
          <w:rFonts w:asciiTheme="minorEastAsia" w:eastAsiaTheme="minorEastAsia"/>
          <w:sz w:val="21"/>
        </w:rPr>
        <w:t>岷山羌酋鐘利俗擁衆二萬歸之，</w:t>
      </w:r>
      <w:r w:rsidR="00934453" w:rsidRPr="00932A72">
        <w:rPr>
          <w:rFonts w:asciiTheme="minorEastAsia" w:eastAsiaTheme="minorEastAsia"/>
        </w:rPr>
        <w:t>隋志︰臨洮郡臨洮縣有岷山。酋，才由翻。</w:t>
      </w:r>
      <w:r w:rsidR="00934453" w:rsidRPr="00932A72">
        <w:rPr>
          <w:rStyle w:val="01Text"/>
          <w:rFonts w:asciiTheme="minorEastAsia" w:eastAsiaTheme="minorEastAsia"/>
          <w:sz w:val="21"/>
        </w:rPr>
        <w:t>舉兵大振。更以仁果為齊王，領東道行軍元帥，</w:t>
      </w:r>
      <w:r w:rsidR="00934453" w:rsidRPr="00932A72">
        <w:rPr>
          <w:rFonts w:asciiTheme="minorEastAsia" w:eastAsiaTheme="minorEastAsia"/>
        </w:rPr>
        <w:t>帥，所類翻。</w:t>
      </w:r>
      <w:r w:rsidR="00934453" w:rsidRPr="00932A72">
        <w:rPr>
          <w:rStyle w:val="01Text"/>
          <w:rFonts w:asciiTheme="minorEastAsia" w:eastAsiaTheme="minorEastAsia"/>
          <w:sz w:val="21"/>
        </w:rPr>
        <w:t>仁越為晉王，兼河州刺史，</w:t>
      </w:r>
      <w:r w:rsidR="00934453" w:rsidRPr="00932A72">
        <w:rPr>
          <w:rFonts w:asciiTheme="minorEastAsia" w:eastAsiaTheme="minorEastAsia"/>
        </w:rPr>
        <w:t>復以枹罕郡為河州。</w:t>
      </w:r>
      <w:r w:rsidR="00934453" w:rsidRPr="00932A72">
        <w:rPr>
          <w:rStyle w:val="01Text"/>
          <w:rFonts w:asciiTheme="minorEastAsia" w:eastAsiaTheme="minorEastAsia"/>
          <w:sz w:val="21"/>
        </w:rPr>
        <w:t>羅㬋為興王，以副仁果；分兵略地，取西平、澆河二郡。</w:t>
      </w:r>
      <w:r w:rsidR="00934453" w:rsidRPr="00932A72">
        <w:rPr>
          <w:rFonts w:asciiTheme="minorEastAsia" w:eastAsiaTheme="minorEastAsia"/>
        </w:rPr>
        <w:t>煬帝改鄯州為西平郡，周武帝逐吐谷渾，置廓州，煬帝改為澆河郡。澆，古堯翻。</w:t>
      </w:r>
      <w:r w:rsidR="00934453" w:rsidRPr="00932A72">
        <w:rPr>
          <w:rStyle w:val="01Text"/>
          <w:rFonts w:asciiTheme="minorEastAsia" w:eastAsiaTheme="minorEastAsia"/>
          <w:sz w:val="21"/>
        </w:rPr>
        <w:t>未幾，盡有隴西之地，衆至十三萬。</w:t>
      </w:r>
      <w:r w:rsidR="00934453" w:rsidRPr="00932A72">
        <w:rPr>
          <w:rFonts w:asciiTheme="minorEastAsia" w:eastAsiaTheme="minorEastAsia"/>
        </w:rPr>
        <w:t>幾，居豈翻。</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李密以孟讓為總管、齊郡公，</w:t>
      </w:r>
      <w:r w:rsidR="00934453" w:rsidRPr="00932A72">
        <w:rPr>
          <w:rStyle w:val="00Text"/>
          <w:rFonts w:asciiTheme="minorEastAsia"/>
        </w:rPr>
        <w:t>考異曰︰河洛記作</w:t>
      </w:r>
      <w:r w:rsidR="000232D5">
        <w:rPr>
          <w:rStyle w:val="00Text"/>
          <w:rFonts w:asciiTheme="minorEastAsia"/>
        </w:rPr>
        <w:t>「</w:t>
      </w:r>
      <w:r w:rsidR="00934453" w:rsidRPr="00932A72">
        <w:rPr>
          <w:rStyle w:val="00Text"/>
          <w:rFonts w:asciiTheme="minorEastAsia"/>
        </w:rPr>
        <w:t>孟達</w:t>
      </w:r>
      <w:r w:rsidR="000232D5">
        <w:rPr>
          <w:rStyle w:val="00Text"/>
          <w:rFonts w:asciiTheme="minorEastAsia"/>
        </w:rPr>
        <w:t>」</w:t>
      </w:r>
      <w:r w:rsidR="00934453" w:rsidRPr="00932A72">
        <w:rPr>
          <w:rStyle w:val="00Text"/>
          <w:rFonts w:asciiTheme="minorEastAsia"/>
        </w:rPr>
        <w:t>，今從隋書。</w:t>
      </w:r>
      <w:r w:rsidR="00934453" w:rsidRPr="00932A72">
        <w:rPr>
          <w:rFonts w:asciiTheme="minorEastAsia"/>
        </w:rPr>
        <w:t>己丑夜，讓帥步騎二千入東都外郭，</w:t>
      </w:r>
      <w:r w:rsidR="00934453" w:rsidRPr="00932A72">
        <w:rPr>
          <w:rStyle w:val="00Text"/>
          <w:rFonts w:asciiTheme="minorEastAsia"/>
        </w:rPr>
        <w:t>外郭，羅郭也。帥，讀曰率。騎，奇寄翻。</w:t>
      </w:r>
      <w:r w:rsidR="00934453" w:rsidRPr="00932A72">
        <w:rPr>
          <w:rFonts w:asciiTheme="minorEastAsia"/>
        </w:rPr>
        <w:t>燒掠豐都市，比曉而去。</w:t>
      </w:r>
      <w:r w:rsidR="00934453" w:rsidRPr="00932A72">
        <w:rPr>
          <w:rStyle w:val="00Text"/>
          <w:rFonts w:asciiTheme="minorEastAsia"/>
        </w:rPr>
        <w:t>比，必寐翻。</w:t>
      </w:r>
      <w:r w:rsidR="00934453" w:rsidRPr="00932A72">
        <w:rPr>
          <w:rFonts w:asciiTheme="minorEastAsia"/>
        </w:rPr>
        <w:t>於是東京居民悉遷入宮城，臺省府寺皆滿。鞏縣長柴孝和、監察御史鄭頲以城降密，</w:t>
      </w:r>
      <w:r w:rsidR="00934453" w:rsidRPr="00932A72">
        <w:rPr>
          <w:rStyle w:val="00Text"/>
          <w:rFonts w:asciiTheme="minorEastAsia"/>
        </w:rPr>
        <w:t>長，知兩翻；下同。頲，他鼎翻。降，戶江翻；下同</w:t>
      </w:r>
      <w:r w:rsidR="00934453" w:rsidRPr="00932A72">
        <w:rPr>
          <w:rFonts w:asciiTheme="minorEastAsia"/>
        </w:rPr>
        <w:t>密以孝各為護軍，頲為右長史。</w:t>
      </w:r>
    </w:p>
    <w:p w:rsidR="00934453" w:rsidRPr="00932A72" w:rsidRDefault="00934453" w:rsidP="0013378F">
      <w:pPr>
        <w:rPr>
          <w:rFonts w:asciiTheme="minorEastAsia"/>
        </w:rPr>
      </w:pPr>
      <w:r w:rsidRPr="00932A72">
        <w:rPr>
          <w:rFonts w:asciiTheme="minorEastAsia"/>
        </w:rPr>
        <w:t>裴仁基每破賊得軍資，悉以賞士卒，監軍御史蕭懷靜不許，</w:t>
      </w:r>
      <w:r w:rsidRPr="00932A72">
        <w:rPr>
          <w:rStyle w:val="00Text"/>
          <w:rFonts w:asciiTheme="minorEastAsia"/>
        </w:rPr>
        <w:t>監，工銜翻。</w:t>
      </w:r>
      <w:r w:rsidRPr="00932A72">
        <w:rPr>
          <w:rFonts w:asciiTheme="minorEastAsia"/>
        </w:rPr>
        <w:t>士卒怨之；懷靜又屢求仁基長短劾奏之。</w:t>
      </w:r>
      <w:r w:rsidRPr="00932A72">
        <w:rPr>
          <w:rStyle w:val="00Text"/>
          <w:rFonts w:asciiTheme="minorEastAsia"/>
        </w:rPr>
        <w:t>劾，戶槪翻，又戶得翻。</w:t>
      </w:r>
      <w:r w:rsidRPr="00932A72">
        <w:rPr>
          <w:rFonts w:asciiTheme="minorEastAsia"/>
        </w:rPr>
        <w:t>倉城之戰，仁基失期不至，聞劉長恭等敗，懼不敢進，屯百花谷，</w:t>
      </w:r>
      <w:r w:rsidRPr="00932A72">
        <w:rPr>
          <w:rStyle w:val="00Text"/>
          <w:rFonts w:asciiTheme="minorEastAsia"/>
        </w:rPr>
        <w:t>百花谷蓋在汜水縣西，鞏縣東南。</w:t>
      </w:r>
      <w:r w:rsidRPr="00932A72">
        <w:rPr>
          <w:rFonts w:asciiTheme="minorEastAsia"/>
        </w:rPr>
        <w:t>固壘自守，又恐獲罪於朝。</w:t>
      </w:r>
      <w:r w:rsidRPr="00932A72">
        <w:rPr>
          <w:rStyle w:val="00Text"/>
          <w:rFonts w:asciiTheme="minorEastAsia"/>
        </w:rPr>
        <w:t>朝，直遙翻。</w:t>
      </w:r>
      <w:r w:rsidRPr="00932A72">
        <w:rPr>
          <w:rFonts w:asciiTheme="minorEastAsia"/>
        </w:rPr>
        <w:t>李密知其狼狽，</w:t>
      </w:r>
      <w:r w:rsidRPr="00932A72">
        <w:rPr>
          <w:rStyle w:val="00Text"/>
          <w:rFonts w:asciiTheme="minorEastAsia"/>
        </w:rPr>
        <w:t>集韻︰狽，音貝。狼屬生子，或欠一足，二足相附而行，離則蹎，故猝遽謂之狼狽。</w:t>
      </w:r>
      <w:r w:rsidRPr="00932A72">
        <w:rPr>
          <w:rFonts w:asciiTheme="minorEastAsia"/>
        </w:rPr>
        <w:t>使人說之，</w:t>
      </w:r>
      <w:r w:rsidRPr="00932A72">
        <w:rPr>
          <w:rStyle w:val="00Text"/>
          <w:rFonts w:asciiTheme="minorEastAsia"/>
        </w:rPr>
        <w:t>說，輸芮翻。</w:t>
      </w:r>
      <w:r w:rsidRPr="00932A72">
        <w:rPr>
          <w:rFonts w:asciiTheme="minorEastAsia"/>
        </w:rPr>
        <w:t>啗以厚利。</w:t>
      </w:r>
      <w:r w:rsidRPr="00932A72">
        <w:rPr>
          <w:rStyle w:val="00Text"/>
          <w:rFonts w:asciiTheme="minorEastAsia"/>
        </w:rPr>
        <w:t>啗，徒濫翻。</w:t>
      </w:r>
      <w:r w:rsidRPr="00932A72">
        <w:rPr>
          <w:rFonts w:asciiTheme="minorEastAsia"/>
        </w:rPr>
        <w:t>賈務本之子閏甫在軍中，</w:t>
      </w:r>
      <w:r w:rsidRPr="00932A72">
        <w:rPr>
          <w:rStyle w:val="00Text"/>
          <w:rFonts w:asciiTheme="minorEastAsia"/>
        </w:rPr>
        <w:t>賈務本，見上滎陽之戰。</w:t>
      </w:r>
      <w:r w:rsidRPr="00932A72">
        <w:rPr>
          <w:rFonts w:asciiTheme="minorEastAsia"/>
        </w:rPr>
        <w:t>勸仁基降密，仁基曰︰</w:t>
      </w:r>
      <w:r w:rsidR="000232D5">
        <w:rPr>
          <w:rFonts w:asciiTheme="minorEastAsia"/>
        </w:rPr>
        <w:t>「</w:t>
      </w:r>
      <w:r w:rsidRPr="00932A72">
        <w:rPr>
          <w:rFonts w:asciiTheme="minorEastAsia"/>
        </w:rPr>
        <w:t>如蕭御史何？</w:t>
      </w:r>
      <w:r w:rsidR="000232D5">
        <w:rPr>
          <w:rFonts w:asciiTheme="minorEastAsia"/>
        </w:rPr>
        <w:t>」</w:t>
      </w:r>
      <w:r w:rsidRPr="00932A72">
        <w:rPr>
          <w:rFonts w:asciiTheme="minorEastAsia"/>
        </w:rPr>
        <w:t>閏甫曰︰</w:t>
      </w:r>
      <w:r w:rsidR="000232D5">
        <w:rPr>
          <w:rFonts w:asciiTheme="minorEastAsia"/>
        </w:rPr>
        <w:t>「</w:t>
      </w:r>
      <w:r w:rsidRPr="00932A72">
        <w:rPr>
          <w:rFonts w:asciiTheme="minorEastAsia"/>
        </w:rPr>
        <w:t>蕭君如棲上雞，若不知機變，在明公一刀耳。</w:t>
      </w:r>
      <w:r w:rsidR="000232D5">
        <w:rPr>
          <w:rFonts w:asciiTheme="minorEastAsia"/>
        </w:rPr>
        <w:t>」</w:t>
      </w:r>
      <w:r w:rsidRPr="00932A72">
        <w:rPr>
          <w:rFonts w:asciiTheme="minorEastAsia"/>
        </w:rPr>
        <w:t>仁基從之，遣閏甫詣密請降。密大喜，以閏甫為元帥府司兵參軍，兼直記室事，使之復命，遺仁基書，慰納之，</w:t>
      </w:r>
      <w:r w:rsidRPr="00932A72">
        <w:rPr>
          <w:rStyle w:val="00Text"/>
          <w:rFonts w:asciiTheme="minorEastAsia"/>
        </w:rPr>
        <w:t>遺，于季翻。</w:t>
      </w:r>
      <w:r w:rsidRPr="00932A72">
        <w:rPr>
          <w:rFonts w:asciiTheme="minorEastAsia"/>
        </w:rPr>
        <w:t>仁基還屯虎牢。蕭懷靜密表其事，仁基知之，遂殺懷靜，帥其衆以虎牢降密。密以仁基為上柱國、河東公；仁基子行儼，驍勇善戰，密亦以上柱國、絳郡公。</w:t>
      </w:r>
      <w:r w:rsidRPr="00932A72">
        <w:rPr>
          <w:rStyle w:val="00Text"/>
          <w:rFonts w:asciiTheme="minorEastAsia"/>
        </w:rPr>
        <w:t>驍，堅堯翻；下同。</w:t>
      </w:r>
    </w:p>
    <w:p w:rsidR="00934453" w:rsidRPr="00932A72" w:rsidRDefault="00934453" w:rsidP="0013378F">
      <w:pPr>
        <w:rPr>
          <w:rFonts w:asciiTheme="minorEastAsia"/>
        </w:rPr>
      </w:pPr>
      <w:r w:rsidRPr="00932A72">
        <w:rPr>
          <w:rFonts w:asciiTheme="minorEastAsia"/>
        </w:rPr>
        <w:t>密得秦叔寶及東阿程齩金，</w:t>
      </w:r>
      <w:r w:rsidRPr="00932A72">
        <w:rPr>
          <w:rStyle w:val="00Text"/>
          <w:rFonts w:asciiTheme="minorEastAsia"/>
        </w:rPr>
        <w:t>隋志，東阿縣，屬濟北郡。齩，五巧翻。</w:t>
      </w:r>
      <w:r w:rsidRPr="00932A72">
        <w:rPr>
          <w:rFonts w:asciiTheme="minorEastAsia"/>
        </w:rPr>
        <w:t>皆用為驃騎。</w:t>
      </w:r>
      <w:r w:rsidRPr="00932A72">
        <w:rPr>
          <w:rStyle w:val="00Text"/>
          <w:rFonts w:asciiTheme="minorEastAsia"/>
        </w:rPr>
        <w:t>驃騎，開皇官制也，煬帝改為鷹揚郞將。驃，匹妙翻。騎，奇寄翻。</w:t>
      </w:r>
      <w:r w:rsidRPr="00932A72">
        <w:rPr>
          <w:rFonts w:asciiTheme="minorEastAsia"/>
        </w:rPr>
        <w:t>選軍中尤驍勇者八千人，分隸四驃騎以自衞，號曰內軍，常曰︰</w:t>
      </w:r>
      <w:r w:rsidR="000232D5">
        <w:rPr>
          <w:rFonts w:asciiTheme="minorEastAsia"/>
        </w:rPr>
        <w:t>「</w:t>
      </w:r>
      <w:r w:rsidRPr="00932A72">
        <w:rPr>
          <w:rFonts w:asciiTheme="minorEastAsia"/>
        </w:rPr>
        <w:t>此八千人足當百萬。</w:t>
      </w:r>
      <w:r w:rsidR="000232D5">
        <w:rPr>
          <w:rFonts w:asciiTheme="minorEastAsia"/>
        </w:rPr>
        <w:t>」</w:t>
      </w:r>
      <w:r w:rsidRPr="00932A72">
        <w:rPr>
          <w:rFonts w:asciiTheme="minorEastAsia"/>
        </w:rPr>
        <w:t>齩金後更名知節。</w:t>
      </w:r>
      <w:r w:rsidRPr="00932A72">
        <w:rPr>
          <w:rStyle w:val="00Text"/>
          <w:rFonts w:asciiTheme="minorEastAsia"/>
        </w:rPr>
        <w:t>更，工衡翻。</w:t>
      </w:r>
      <w:r w:rsidRPr="00932A72">
        <w:rPr>
          <w:rFonts w:asciiTheme="minorEastAsia"/>
        </w:rPr>
        <w:t>羅士信、趙仁基皆帥衆歸密，密署為總管，使各統所部。</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癸巳，密遣裴仁基、孟讓帥二萬餘人襲回洛東倉，破之；</w:t>
      </w:r>
      <w:r w:rsidRPr="00932A72">
        <w:rPr>
          <w:rFonts w:asciiTheme="minorEastAsia" w:eastAsiaTheme="minorEastAsia"/>
        </w:rPr>
        <w:t>新唐志︰孟州河陽有回洛故城。是地得名之由，見一百五十八卷梁武帝大同九年。</w:t>
      </w:r>
      <w:r w:rsidRPr="00932A72">
        <w:rPr>
          <w:rStyle w:val="01Text"/>
          <w:rFonts w:asciiTheme="minorEastAsia" w:eastAsiaTheme="minorEastAsia"/>
          <w:sz w:val="21"/>
        </w:rPr>
        <w:t>遂燒天津橋，</w:t>
      </w:r>
      <w:r w:rsidRPr="00932A72">
        <w:rPr>
          <w:rFonts w:asciiTheme="minorEastAsia" w:eastAsiaTheme="minorEastAsia"/>
        </w:rPr>
        <w:t>煬帝使宇文愷營造東都，洛水貫都，有河漢之象，因名其橋為天津橋。</w:t>
      </w:r>
      <w:r w:rsidRPr="00932A72">
        <w:rPr>
          <w:rStyle w:val="01Text"/>
          <w:rFonts w:asciiTheme="minorEastAsia" w:eastAsiaTheme="minorEastAsia"/>
          <w:sz w:val="21"/>
        </w:rPr>
        <w:t>縱兵大掠。東都出兵擊之，仁基等敗走，密自帥衆屯回洛倉。東都兵尚二十餘萬人，乘城擊柝，</w:t>
      </w:r>
      <w:r w:rsidRPr="00932A72">
        <w:rPr>
          <w:rFonts w:asciiTheme="minorEastAsia" w:eastAsiaTheme="minorEastAsia"/>
        </w:rPr>
        <w:t>柝，他各翻。</w:t>
      </w:r>
      <w:r w:rsidRPr="00932A72">
        <w:rPr>
          <w:rStyle w:val="01Text"/>
          <w:rFonts w:asciiTheme="minorEastAsia" w:eastAsiaTheme="minorEastAsia"/>
          <w:sz w:val="21"/>
        </w:rPr>
        <w:t>晝夜不解甲。密攻偃師、金墉，皆不克；</w:t>
      </w:r>
      <w:r w:rsidRPr="00932A72">
        <w:rPr>
          <w:rFonts w:asciiTheme="minorEastAsia" w:eastAsiaTheme="minorEastAsia"/>
        </w:rPr>
        <w:t>偃師縣，屬河南郡，在都城東六十里。晉金墉城，在洛城西北，隋營東都城，東去故都十八里，則金墉亦在都城之東。</w:t>
      </w:r>
      <w:r w:rsidRPr="00932A72">
        <w:rPr>
          <w:rStyle w:val="01Text"/>
          <w:rFonts w:asciiTheme="minorEastAsia" w:eastAsiaTheme="minorEastAsia"/>
          <w:sz w:val="21"/>
        </w:rPr>
        <w:t>乙未，還洛口。</w:t>
      </w:r>
      <w:r w:rsidRPr="00932A72">
        <w:rPr>
          <w:rFonts w:asciiTheme="minorEastAsia" w:eastAsiaTheme="minorEastAsia"/>
        </w:rPr>
        <w:t>考異曰︰略記︰</w:t>
      </w:r>
      <w:r w:rsidR="000232D5">
        <w:rPr>
          <w:rFonts w:asciiTheme="minorEastAsia" w:eastAsiaTheme="minorEastAsia"/>
        </w:rPr>
        <w:t>「</w:t>
      </w:r>
      <w:r w:rsidRPr="00932A72">
        <w:rPr>
          <w:rFonts w:asciiTheme="minorEastAsia" w:eastAsiaTheme="minorEastAsia"/>
        </w:rPr>
        <w:t>三月辛未，密遣孟讓將二十餘人夜入都郭，燒豐都市，比曉而去。癸末，密襲據都倉。乙亥，密部衆入自上春門，於宣仁門東街立柵而住。丙寅，燒上春門及街南北里門樓，火接宣仁門，因逼門為陳，與城上弓矢相接，而退還倉。</w:t>
      </w:r>
      <w:r w:rsidR="000232D5">
        <w:rPr>
          <w:rFonts w:asciiTheme="minorEastAsia" w:eastAsiaTheme="minorEastAsia"/>
        </w:rPr>
        <w:t>」</w:t>
      </w:r>
      <w:r w:rsidRPr="00932A72">
        <w:rPr>
          <w:rFonts w:asciiTheme="minorEastAsia" w:eastAsiaTheme="minorEastAsia"/>
        </w:rPr>
        <w:t>雜記︰</w:t>
      </w:r>
      <w:r w:rsidR="000232D5">
        <w:rPr>
          <w:rFonts w:asciiTheme="minorEastAsia" w:eastAsiaTheme="minorEastAsia"/>
        </w:rPr>
        <w:t>「</w:t>
      </w:r>
      <w:r w:rsidRPr="00932A72">
        <w:rPr>
          <w:rFonts w:asciiTheme="minorEastAsia" w:eastAsiaTheme="minorEastAsia"/>
        </w:rPr>
        <w:t>密遣格謙將兵燒豐都市。三月，越王侗敎募力捉，宮城守固，官賞有差，撤天津等諸橋，運回洛倉米入城。四月，密攻偃師，圍金墉，東都兵出，密還洛口。五月，裴仁基翻虎牢入賊，自滎陽以東至陳、譙、下邳、彭城、梁郡皆屬密，賊衆逾盛，幷家口百萬。</w:t>
      </w:r>
      <w:r w:rsidR="000232D5">
        <w:rPr>
          <w:rFonts w:asciiTheme="minorEastAsia" w:eastAsiaTheme="minorEastAsia"/>
        </w:rPr>
        <w:t>」</w:t>
      </w:r>
      <w:r w:rsidRPr="00932A72">
        <w:rPr>
          <w:rFonts w:asciiTheme="minorEastAsia" w:eastAsiaTheme="minorEastAsia"/>
        </w:rPr>
        <w:t>蒲山公傳︰</w:t>
      </w:r>
      <w:r w:rsidR="000232D5">
        <w:rPr>
          <w:rFonts w:asciiTheme="minorEastAsia" w:eastAsiaTheme="minorEastAsia"/>
        </w:rPr>
        <w:t>「</w:t>
      </w:r>
      <w:r w:rsidRPr="00932A72">
        <w:rPr>
          <w:rFonts w:asciiTheme="minorEastAsia" w:eastAsiaTheme="minorEastAsia"/>
        </w:rPr>
        <w:t>三月乙亥，密帥衆入自上東門，攻宣仁門，不克。丙寅，燒上東門而退</w:t>
      </w:r>
      <w:r w:rsidR="000232D5">
        <w:rPr>
          <w:rFonts w:asciiTheme="minorEastAsia" w:eastAsiaTheme="minorEastAsia"/>
        </w:rPr>
        <w:t>」</w:t>
      </w:r>
      <w:r w:rsidRPr="00932A72">
        <w:rPr>
          <w:rFonts w:asciiTheme="minorEastAsia" w:eastAsiaTheme="minorEastAsia"/>
        </w:rPr>
        <w:t>此三書月日交錯，皆不可憑。今從隋、唐書。</w:t>
      </w:r>
    </w:p>
    <w:p w:rsidR="00934453" w:rsidRPr="00932A72" w:rsidRDefault="00934453" w:rsidP="0013378F">
      <w:pPr>
        <w:rPr>
          <w:rFonts w:asciiTheme="minorEastAsia"/>
        </w:rPr>
      </w:pPr>
      <w:r w:rsidRPr="00932A72">
        <w:rPr>
          <w:rFonts w:asciiTheme="minorEastAsia"/>
        </w:rPr>
        <w:t>東都城內乏糧，而布帛山積，至以絹為汲綆，</w:t>
      </w:r>
      <w:r w:rsidRPr="00932A72">
        <w:rPr>
          <w:rStyle w:val="00Text"/>
          <w:rFonts w:asciiTheme="minorEastAsia"/>
        </w:rPr>
        <w:t>綆，古杏翻。</w:t>
      </w:r>
      <w:r w:rsidRPr="00932A72">
        <w:rPr>
          <w:rFonts w:asciiTheme="minorEastAsia"/>
        </w:rPr>
        <w:t>然布以爨。越王侗使人運回洛倉米入城，遣兵五千屯豐都市，五千屯上春門，五千屯北邙山，為九營，首尾相應，以備密。</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丁酉，房獻伯陷汝陰，</w:t>
      </w:r>
      <w:r w:rsidRPr="00932A72">
        <w:rPr>
          <w:rFonts w:asciiTheme="minorEastAsia" w:eastAsiaTheme="minorEastAsia"/>
        </w:rPr>
        <w:t>煬帝改穎州為汝陰郡。</w:t>
      </w:r>
      <w:r w:rsidRPr="00932A72">
        <w:rPr>
          <w:rStyle w:val="01Text"/>
          <w:rFonts w:asciiTheme="minorEastAsia" w:eastAsiaTheme="minorEastAsia"/>
          <w:sz w:val="21"/>
        </w:rPr>
        <w:t>淮陽太守趙陁舉郡降密。</w:t>
      </w:r>
      <w:r w:rsidRPr="00932A72">
        <w:rPr>
          <w:rFonts w:asciiTheme="minorEastAsia" w:eastAsiaTheme="minorEastAsia"/>
        </w:rPr>
        <w:t>守，式又翻。陁，徒河翻。降，戶江翻。考異曰︰隋書作</w:t>
      </w:r>
      <w:r w:rsidR="000232D5">
        <w:rPr>
          <w:rFonts w:asciiTheme="minorEastAsia" w:eastAsiaTheme="minorEastAsia"/>
        </w:rPr>
        <w:t>「</w:t>
      </w:r>
      <w:r w:rsidRPr="00932A72">
        <w:rPr>
          <w:rFonts w:asciiTheme="minorEastAsia" w:eastAsiaTheme="minorEastAsia"/>
        </w:rPr>
        <w:t>趙佗</w:t>
      </w:r>
      <w:r w:rsidR="000232D5">
        <w:rPr>
          <w:rFonts w:asciiTheme="minorEastAsia" w:eastAsiaTheme="minorEastAsia"/>
        </w:rPr>
        <w:t>」</w:t>
      </w:r>
      <w:r w:rsidRPr="00932A72">
        <w:rPr>
          <w:rFonts w:asciiTheme="minorEastAsia" w:eastAsiaTheme="minorEastAsia"/>
        </w:rPr>
        <w:t>，今從蒲山公傳。</w:t>
      </w:r>
    </w:p>
    <w:p w:rsidR="00934453" w:rsidRPr="00932A72" w:rsidRDefault="00934453" w:rsidP="0013378F">
      <w:pPr>
        <w:rPr>
          <w:rFonts w:asciiTheme="minorEastAsia"/>
        </w:rPr>
      </w:pPr>
      <w:r w:rsidRPr="00932A72">
        <w:rPr>
          <w:rFonts w:asciiTheme="minorEastAsia"/>
        </w:rPr>
        <w:t>己亥，密帥衆三萬復據回洛倉，大修營塹以逼東都；</w:t>
      </w:r>
      <w:r w:rsidRPr="00932A72">
        <w:rPr>
          <w:rStyle w:val="00Text"/>
          <w:rFonts w:asciiTheme="minorEastAsia"/>
        </w:rPr>
        <w:t>復，扶又翻。塹，七豔翻。</w:t>
      </w:r>
      <w:r w:rsidRPr="00932A72">
        <w:rPr>
          <w:rFonts w:asciiTheme="minorEastAsia"/>
        </w:rPr>
        <w:t>段達等出兵七萬拒之。辛丑，戰於倉北，隋兵敗走。丁未，密使其幕府移檄郡縣，數煬帝十罪，</w:t>
      </w:r>
      <w:r w:rsidRPr="00932A72">
        <w:rPr>
          <w:rStyle w:val="00Text"/>
          <w:rFonts w:asciiTheme="minorEastAsia"/>
        </w:rPr>
        <w:t>數，所具翻，又所主翻。</w:t>
      </w:r>
      <w:r w:rsidRPr="00932A72">
        <w:rPr>
          <w:rFonts w:asciiTheme="minorEastAsia"/>
        </w:rPr>
        <w:t>且曰︰</w:t>
      </w:r>
      <w:r w:rsidR="000232D5">
        <w:rPr>
          <w:rFonts w:asciiTheme="minorEastAsia"/>
        </w:rPr>
        <w:t>「</w:t>
      </w:r>
      <w:r w:rsidRPr="00932A72">
        <w:rPr>
          <w:rFonts w:asciiTheme="minorEastAsia"/>
        </w:rPr>
        <w:t>罄南山之竹，書罪無窮；決東海之波，流惡難盡。</w:t>
      </w:r>
      <w:r w:rsidR="000232D5">
        <w:rPr>
          <w:rFonts w:asciiTheme="minorEastAsia"/>
        </w:rPr>
        <w:t>」</w:t>
      </w:r>
      <w:r w:rsidRPr="00932A72">
        <w:rPr>
          <w:rFonts w:asciiTheme="minorEastAsia"/>
        </w:rPr>
        <w:t>祖君彥之辭也。</w:t>
      </w:r>
    </w:p>
    <w:p w:rsidR="00934453" w:rsidRPr="00932A72" w:rsidRDefault="00934453" w:rsidP="0013378F">
      <w:pPr>
        <w:rPr>
          <w:rFonts w:asciiTheme="minorEastAsia"/>
        </w:rPr>
      </w:pPr>
      <w:r w:rsidRPr="00932A72">
        <w:rPr>
          <w:rFonts w:asciiTheme="minorEastAsia"/>
        </w:rPr>
        <w:t>越王侗遣太常丞元善達間行賊中，</w:t>
      </w:r>
      <w:r w:rsidRPr="00932A72">
        <w:rPr>
          <w:rStyle w:val="00Text"/>
          <w:rFonts w:asciiTheme="minorEastAsia"/>
        </w:rPr>
        <w:t>間，古莧翻。</w:t>
      </w:r>
      <w:r w:rsidRPr="00932A72">
        <w:rPr>
          <w:rFonts w:asciiTheme="minorEastAsia"/>
        </w:rPr>
        <w:t>詣江都奏稱︰</w:t>
      </w:r>
      <w:r w:rsidR="000232D5">
        <w:rPr>
          <w:rFonts w:asciiTheme="minorEastAsia"/>
        </w:rPr>
        <w:t>「</w:t>
      </w:r>
      <w:r w:rsidRPr="00932A72">
        <w:rPr>
          <w:rFonts w:asciiTheme="minorEastAsia"/>
        </w:rPr>
        <w:t>李密有衆百萬，圍逼東都，據洛口倉，城內無食。若陛下速還，烏合必散；不然者，東都決沒。</w:t>
      </w:r>
      <w:r w:rsidR="000232D5">
        <w:rPr>
          <w:rFonts w:asciiTheme="minorEastAsia"/>
        </w:rPr>
        <w:t>」</w:t>
      </w:r>
      <w:r w:rsidRPr="00932A72">
        <w:rPr>
          <w:rFonts w:asciiTheme="minorEastAsia"/>
        </w:rPr>
        <w:t>因歔欷嗚咽，帝為之改容。</w:t>
      </w:r>
      <w:r w:rsidRPr="00932A72">
        <w:rPr>
          <w:rStyle w:val="00Text"/>
          <w:rFonts w:asciiTheme="minorEastAsia"/>
        </w:rPr>
        <w:t>歔，音虛。欷，音希，又許旣翻。為，于偽翻。</w:t>
      </w:r>
      <w:r w:rsidRPr="00932A72">
        <w:rPr>
          <w:rFonts w:asciiTheme="minorEastAsia"/>
        </w:rPr>
        <w:t>虞世基進曰︰</w:t>
      </w:r>
      <w:r w:rsidR="000232D5">
        <w:rPr>
          <w:rFonts w:asciiTheme="minorEastAsia"/>
        </w:rPr>
        <w:t>「</w:t>
      </w:r>
      <w:r w:rsidRPr="00932A72">
        <w:rPr>
          <w:rFonts w:asciiTheme="minorEastAsia"/>
        </w:rPr>
        <w:t>越王年少，</w:t>
      </w:r>
      <w:r w:rsidRPr="00932A72">
        <w:rPr>
          <w:rStyle w:val="00Text"/>
          <w:rFonts w:asciiTheme="minorEastAsia"/>
        </w:rPr>
        <w:t>少，詩照翻。</w:t>
      </w:r>
      <w:r w:rsidRPr="00932A72">
        <w:rPr>
          <w:rFonts w:asciiTheme="minorEastAsia"/>
        </w:rPr>
        <w:t>此輩誑之。</w:t>
      </w:r>
      <w:r w:rsidRPr="00932A72">
        <w:rPr>
          <w:rStyle w:val="00Text"/>
          <w:rFonts w:asciiTheme="minorEastAsia"/>
        </w:rPr>
        <w:t>誑，居況翻。</w:t>
      </w:r>
      <w:r w:rsidRPr="00932A72">
        <w:rPr>
          <w:rFonts w:asciiTheme="minorEastAsia"/>
        </w:rPr>
        <w:t>若如所言，善達何緣來至！</w:t>
      </w:r>
      <w:r w:rsidR="000232D5">
        <w:rPr>
          <w:rFonts w:asciiTheme="minorEastAsia"/>
        </w:rPr>
        <w:t>」</w:t>
      </w:r>
      <w:r w:rsidRPr="00932A72">
        <w:rPr>
          <w:rFonts w:asciiTheme="minorEastAsia"/>
        </w:rPr>
        <w:t>帝乃勃然怒曰︰</w:t>
      </w:r>
      <w:r w:rsidR="000232D5">
        <w:rPr>
          <w:rFonts w:asciiTheme="minorEastAsia"/>
        </w:rPr>
        <w:t>「</w:t>
      </w:r>
      <w:r w:rsidRPr="00932A72">
        <w:rPr>
          <w:rFonts w:asciiTheme="minorEastAsia"/>
        </w:rPr>
        <w:t>善達小人，敢廷辱我！</w:t>
      </w:r>
      <w:r w:rsidR="000232D5">
        <w:rPr>
          <w:rFonts w:asciiTheme="minorEastAsia"/>
        </w:rPr>
        <w:t>」</w:t>
      </w:r>
      <w:r w:rsidRPr="00932A72">
        <w:rPr>
          <w:rFonts w:asciiTheme="minorEastAsia"/>
        </w:rPr>
        <w:t>因使經賊中向東陽催運，</w:t>
      </w:r>
      <w:r w:rsidRPr="00932A72">
        <w:rPr>
          <w:rStyle w:val="00Text"/>
          <w:rFonts w:asciiTheme="minorEastAsia"/>
        </w:rPr>
        <w:t>此東陽，蓋指婺州東陽郡。</w:t>
      </w:r>
      <w:r w:rsidRPr="00932A72">
        <w:rPr>
          <w:rFonts w:asciiTheme="minorEastAsia"/>
        </w:rPr>
        <w:t>善達遂為羣盜所殺。是後人人杜口，莫敢以賊聞。</w:t>
      </w:r>
    </w:p>
    <w:p w:rsidR="00934453" w:rsidRPr="00932A72" w:rsidRDefault="00934453" w:rsidP="0013378F">
      <w:pPr>
        <w:rPr>
          <w:rFonts w:asciiTheme="minorEastAsia"/>
        </w:rPr>
      </w:pPr>
      <w:r w:rsidRPr="00932A72">
        <w:rPr>
          <w:rFonts w:asciiTheme="minorEastAsia"/>
        </w:rPr>
        <w:t>世基容貌沈審，</w:t>
      </w:r>
      <w:r w:rsidRPr="00932A72">
        <w:rPr>
          <w:rStyle w:val="00Text"/>
          <w:rFonts w:asciiTheme="minorEastAsia"/>
        </w:rPr>
        <w:t>沈，持林翻。</w:t>
      </w:r>
      <w:r w:rsidRPr="00932A72">
        <w:rPr>
          <w:rFonts w:asciiTheme="minorEastAsia"/>
        </w:rPr>
        <w:t>言多合意，特為帝所親愛，朝臣無與為比；親黨憑之，鬻官賣獄，賄賂公行，其門如市。由是朝野共疾怨之。</w:t>
      </w:r>
      <w:r w:rsidRPr="00932A72">
        <w:rPr>
          <w:rStyle w:val="00Text"/>
          <w:rFonts w:asciiTheme="minorEastAsia"/>
        </w:rPr>
        <w:t>朝，直遙翻。</w:t>
      </w:r>
      <w:r w:rsidRPr="00932A72">
        <w:rPr>
          <w:rFonts w:asciiTheme="minorEastAsia"/>
        </w:rPr>
        <w:t>內史舍人封德彝託附世基，以世基不閑吏務，</w:t>
      </w:r>
      <w:r w:rsidRPr="00932A72">
        <w:rPr>
          <w:rStyle w:val="00Text"/>
          <w:rFonts w:asciiTheme="minorEastAsia"/>
        </w:rPr>
        <w:t>閑，習也。</w:t>
      </w:r>
      <w:r w:rsidRPr="00932A72">
        <w:rPr>
          <w:rFonts w:asciiTheme="minorEastAsia"/>
        </w:rPr>
        <w:t>密為指畫，宣行詔命，諂順帝意，羣臣表疏忤旨者，皆屛而不奏。</w:t>
      </w:r>
      <w:r w:rsidRPr="00932A72">
        <w:rPr>
          <w:rStyle w:val="00Text"/>
          <w:rFonts w:asciiTheme="minorEastAsia"/>
        </w:rPr>
        <w:t>為，于偽翻。忤，五故翻。屛，必郢翻。</w:t>
      </w:r>
      <w:r w:rsidRPr="00932A72">
        <w:rPr>
          <w:rFonts w:asciiTheme="minorEastAsia"/>
        </w:rPr>
        <w:t>鞫獄用法，多峻文深詆，論功行賞，則抑削就薄。故世基之寵日隆而隋政益壞，皆德彝所為也。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初，唐公李淵娶於神武肅公竇毅，</w:t>
      </w:r>
      <w:r w:rsidR="00934453" w:rsidRPr="00932A72">
        <w:rPr>
          <w:rFonts w:asciiTheme="minorEastAsia" w:eastAsiaTheme="minorEastAsia"/>
        </w:rPr>
        <w:t>神武，郡名。隋志，馬邑郡神武縣，舊置神武郡。</w:t>
      </w:r>
      <w:r w:rsidR="00934453" w:rsidRPr="00932A72">
        <w:rPr>
          <w:rStyle w:val="01Text"/>
          <w:rFonts w:asciiTheme="minorEastAsia" w:eastAsiaTheme="minorEastAsia"/>
          <w:sz w:val="21"/>
        </w:rPr>
        <w:t>生四男，建成、世民、玄霸、元吉；一女，適太子千牛備身臨汾柴紹。</w:t>
      </w:r>
      <w:r w:rsidR="00934453" w:rsidRPr="00932A72">
        <w:rPr>
          <w:rFonts w:asciiTheme="minorEastAsia" w:eastAsiaTheme="minorEastAsia"/>
        </w:rPr>
        <w:t>隋志︰東宮左、右內率府有千牛備身八人，掌執千牛刀。以千牛名刀者，取其解千牛而芒刃不頓。臨汾縣，帶臨汾郡，本平陽也，開皇初，改名。</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世民聰明勇決，識量過人，見隋室方亂，陰有安天下之志，傾身下士，散財結客，咸得其歡心。</w:t>
      </w:r>
      <w:r w:rsidRPr="00932A72">
        <w:rPr>
          <w:rFonts w:asciiTheme="minorEastAsia" w:eastAsiaTheme="minorEastAsia"/>
        </w:rPr>
        <w:t>下，遐稼翻。</w:t>
      </w:r>
      <w:r w:rsidRPr="00932A72">
        <w:rPr>
          <w:rStyle w:val="01Text"/>
          <w:rFonts w:asciiTheme="minorEastAsia" w:eastAsiaTheme="minorEastAsia"/>
          <w:sz w:val="21"/>
        </w:rPr>
        <w:t>世民娶右驍衞將軍長孫晟之女；</w:t>
      </w:r>
      <w:r w:rsidRPr="00932A72">
        <w:rPr>
          <w:rFonts w:asciiTheme="minorEastAsia" w:eastAsiaTheme="minorEastAsia"/>
        </w:rPr>
        <w:t>驍，堅堯翻。長，知兩翻。晟，承正翻。</w:t>
      </w:r>
      <w:r w:rsidRPr="00932A72">
        <w:rPr>
          <w:rStyle w:val="01Text"/>
          <w:rFonts w:asciiTheme="minorEastAsia" w:eastAsiaTheme="minorEastAsia"/>
          <w:sz w:val="21"/>
        </w:rPr>
        <w:t>右勳衞長孫順德，晟之族弟也，與右勳侍池陽劉弘基</w:t>
      </w:r>
      <w:r w:rsidRPr="00932A72">
        <w:rPr>
          <w:rFonts w:asciiTheme="minorEastAsia" w:eastAsiaTheme="minorEastAsia"/>
        </w:rPr>
        <w:t>隋開皇置親、勳、武三衞，大業初，改為親、勳、武三侍。順德蓋開皇中為勳衞，弘基則為大業勳恃也。三衞、三侍皆分左、右。劉弘基，雍州池陽入。隋志，雍州有雲陽縣，無池陽。舊唐志云︰貞觀三年，改石門為雲陽，雲陽為池陽。通鑑據唐書，以唐州縣書之也。</w:t>
      </w:r>
      <w:r w:rsidRPr="00932A72">
        <w:rPr>
          <w:rStyle w:val="01Text"/>
          <w:rFonts w:asciiTheme="minorEastAsia" w:eastAsiaTheme="minorEastAsia"/>
          <w:sz w:val="21"/>
        </w:rPr>
        <w:t>皆避遼東之役，亡命在晉陽依淵，與世民善。左親衞竇琮，熾之孫也，</w:t>
      </w:r>
      <w:r w:rsidRPr="00932A72">
        <w:rPr>
          <w:rFonts w:asciiTheme="minorEastAsia" w:eastAsiaTheme="minorEastAsia"/>
        </w:rPr>
        <w:t>竇熾，隋初三公。</w:t>
      </w:r>
      <w:r w:rsidRPr="00932A72">
        <w:rPr>
          <w:rStyle w:val="01Text"/>
          <w:rFonts w:asciiTheme="minorEastAsia" w:eastAsiaTheme="minorEastAsia"/>
          <w:sz w:val="21"/>
        </w:rPr>
        <w:t>亦亡命在太原，素與世命有隙，每以自疑；世民加意待之，出入臥內，琮意乃安。</w:t>
      </w:r>
    </w:p>
    <w:p w:rsidR="00934453" w:rsidRPr="00932A72" w:rsidRDefault="00934453" w:rsidP="0013378F">
      <w:pPr>
        <w:rPr>
          <w:rFonts w:asciiTheme="minorEastAsia"/>
        </w:rPr>
      </w:pPr>
      <w:r w:rsidRPr="00932A72">
        <w:rPr>
          <w:rFonts w:asciiTheme="minorEastAsia"/>
        </w:rPr>
        <w:t>晉陽宮監猗氏裴寂，</w:t>
      </w:r>
      <w:r w:rsidRPr="00932A72">
        <w:rPr>
          <w:rStyle w:val="00Text"/>
          <w:rFonts w:asciiTheme="minorEastAsia"/>
        </w:rPr>
        <w:t>隋離宮皆置宮監，猗氏縣，屬河東郡。</w:t>
      </w:r>
      <w:r w:rsidRPr="00932A72">
        <w:rPr>
          <w:rFonts w:asciiTheme="minorEastAsia"/>
        </w:rPr>
        <w:t>晉陽令武功劉文靜，</w:t>
      </w:r>
      <w:r w:rsidRPr="00932A72">
        <w:rPr>
          <w:rStyle w:val="00Text"/>
          <w:rFonts w:asciiTheme="minorEastAsia"/>
        </w:rPr>
        <w:t>晉陽縣，帶太原郡。武功縣，屬京郡。</w:t>
      </w:r>
      <w:r w:rsidRPr="00932A72">
        <w:rPr>
          <w:rFonts w:asciiTheme="minorEastAsia"/>
        </w:rPr>
        <w:t xml:space="preserve">相與同宿，見城上烽火，寂歎曰︰ </w:t>
      </w:r>
      <w:r w:rsidR="000232D5">
        <w:rPr>
          <w:rFonts w:asciiTheme="minorEastAsia"/>
        </w:rPr>
        <w:t>「</w:t>
      </w:r>
      <w:r w:rsidRPr="00932A72">
        <w:rPr>
          <w:rFonts w:asciiTheme="minorEastAsia"/>
        </w:rPr>
        <w:t>貧賤如此，復逢亂離，</w:t>
      </w:r>
      <w:r w:rsidRPr="00932A72">
        <w:rPr>
          <w:rStyle w:val="00Text"/>
          <w:rFonts w:asciiTheme="minorEastAsia"/>
        </w:rPr>
        <w:t>復，扶又翻。</w:t>
      </w:r>
      <w:r w:rsidRPr="00932A72">
        <w:rPr>
          <w:rFonts w:asciiTheme="minorEastAsia"/>
        </w:rPr>
        <w:t>將何以自存！</w:t>
      </w:r>
      <w:r w:rsidR="000232D5">
        <w:rPr>
          <w:rFonts w:asciiTheme="minorEastAsia"/>
        </w:rPr>
        <w:t>」</w:t>
      </w:r>
      <w:r w:rsidRPr="00932A72">
        <w:rPr>
          <w:rFonts w:asciiTheme="minorEastAsia"/>
        </w:rPr>
        <w:t>文靜笑曰︰</w:t>
      </w:r>
      <w:r w:rsidR="000232D5">
        <w:rPr>
          <w:rFonts w:asciiTheme="minorEastAsia"/>
        </w:rPr>
        <w:t>「</w:t>
      </w:r>
      <w:r w:rsidRPr="00932A72">
        <w:rPr>
          <w:rFonts w:asciiTheme="minorEastAsia"/>
        </w:rPr>
        <w:t>時事可知，吾二人相得，何憂貧賤！</w:t>
      </w:r>
      <w:r w:rsidR="000232D5">
        <w:rPr>
          <w:rFonts w:asciiTheme="minorEastAsia"/>
        </w:rPr>
        <w:t>」</w:t>
      </w:r>
      <w:r w:rsidRPr="00932A72">
        <w:rPr>
          <w:rFonts w:asciiTheme="minorEastAsia"/>
        </w:rPr>
        <w:t>文靜見李世民而異之，深自結納，謂寂曰︰</w:t>
      </w:r>
      <w:r w:rsidR="000232D5">
        <w:rPr>
          <w:rFonts w:asciiTheme="minorEastAsia"/>
        </w:rPr>
        <w:t>「</w:t>
      </w:r>
      <w:r w:rsidRPr="00932A72">
        <w:rPr>
          <w:rFonts w:asciiTheme="minorEastAsia"/>
        </w:rPr>
        <w:t>此非常人，豁達類漢高，神武同魏祖，年雖少，命世才也。</w:t>
      </w:r>
      <w:r w:rsidR="000232D5">
        <w:rPr>
          <w:rFonts w:asciiTheme="minorEastAsia"/>
        </w:rPr>
        <w:t>」</w:t>
      </w:r>
      <w:r w:rsidRPr="00932A72">
        <w:rPr>
          <w:rStyle w:val="00Text"/>
          <w:rFonts w:asciiTheme="minorEastAsia"/>
        </w:rPr>
        <w:t>少，詩照翻。</w:t>
      </w:r>
      <w:r w:rsidRPr="00932A72">
        <w:rPr>
          <w:rFonts w:asciiTheme="minorEastAsia"/>
        </w:rPr>
        <w:t>寂初未然之。</w:t>
      </w:r>
      <w:r w:rsidRPr="00932A72">
        <w:rPr>
          <w:rStyle w:val="00Text"/>
          <w:rFonts w:asciiTheme="minorEastAsia"/>
        </w:rPr>
        <w:t>未知文靜之言為是。</w:t>
      </w:r>
    </w:p>
    <w:p w:rsidR="00934453" w:rsidRPr="00932A72" w:rsidRDefault="00934453" w:rsidP="0013378F">
      <w:pPr>
        <w:rPr>
          <w:rFonts w:asciiTheme="minorEastAsia"/>
        </w:rPr>
      </w:pPr>
      <w:r w:rsidRPr="00932A72">
        <w:rPr>
          <w:rFonts w:asciiTheme="minorEastAsia"/>
        </w:rPr>
        <w:t>文靜坐與李密連昏，繫太原獄，</w:t>
      </w:r>
      <w:r w:rsidRPr="00932A72">
        <w:rPr>
          <w:rStyle w:val="00Text"/>
          <w:rFonts w:asciiTheme="minorEastAsia"/>
        </w:rPr>
        <w:t>繫郡獄。</w:t>
      </w:r>
      <w:r w:rsidRPr="00932A72">
        <w:rPr>
          <w:rFonts w:asciiTheme="minorEastAsia"/>
        </w:rPr>
        <w:t>世民就省之。文靜曰︰</w:t>
      </w:r>
      <w:r w:rsidR="000232D5">
        <w:rPr>
          <w:rFonts w:asciiTheme="minorEastAsia"/>
        </w:rPr>
        <w:t>「</w:t>
      </w:r>
      <w:r w:rsidRPr="00932A72">
        <w:rPr>
          <w:rFonts w:asciiTheme="minorEastAsia"/>
        </w:rPr>
        <w:t>天下大亂，非高、光之才，不能定也。</w:t>
      </w:r>
      <w:r w:rsidR="000232D5">
        <w:rPr>
          <w:rFonts w:asciiTheme="minorEastAsia"/>
        </w:rPr>
        <w:t>」</w:t>
      </w:r>
      <w:r w:rsidRPr="00932A72">
        <w:rPr>
          <w:rStyle w:val="00Text"/>
          <w:rFonts w:asciiTheme="minorEastAsia"/>
        </w:rPr>
        <w:t>以漢高祖、光武之事擿發世民。省，悉景翻；下同。</w:t>
      </w:r>
      <w:r w:rsidRPr="00932A72">
        <w:rPr>
          <w:rFonts w:asciiTheme="minorEastAsia"/>
        </w:rPr>
        <w:t>世民曰︰</w:t>
      </w:r>
      <w:r w:rsidR="000232D5">
        <w:rPr>
          <w:rFonts w:asciiTheme="minorEastAsia"/>
        </w:rPr>
        <w:t>「</w:t>
      </w:r>
      <w:r w:rsidRPr="00932A72">
        <w:rPr>
          <w:rFonts w:asciiTheme="minorEastAsia"/>
        </w:rPr>
        <w:t>安知其無，但人不識耳。我來相省，非兒女子之情，欲與君議大事也。計將安出？</w:t>
      </w:r>
      <w:r w:rsidR="000232D5">
        <w:rPr>
          <w:rFonts w:asciiTheme="minorEastAsia"/>
        </w:rPr>
        <w:t>」</w:t>
      </w:r>
      <w:r w:rsidRPr="00932A72">
        <w:rPr>
          <w:rFonts w:asciiTheme="minorEastAsia"/>
        </w:rPr>
        <w:t>文靜曰︰</w:t>
      </w:r>
      <w:r w:rsidR="000232D5">
        <w:rPr>
          <w:rFonts w:asciiTheme="minorEastAsia"/>
        </w:rPr>
        <w:t>「</w:t>
      </w:r>
      <w:r w:rsidRPr="00932A72">
        <w:rPr>
          <w:rFonts w:asciiTheme="minorEastAsia"/>
        </w:rPr>
        <w:t>今主上南巡江、淮，李密圍逼東都，羣盜殆以萬數。當此之際，有眞主驅駕而用之，取天下如反掌耳。太原百姓皆避盜入城，文靜為令數年，知其豪傑，一旦收拾，可得十萬人，尊公所將之兵復且數萬，</w:t>
      </w:r>
      <w:r w:rsidRPr="00932A72">
        <w:rPr>
          <w:rStyle w:val="00Text"/>
          <w:rFonts w:asciiTheme="minorEastAsia"/>
        </w:rPr>
        <w:t>將，卽亮翻。復，扶又翻。</w:t>
      </w:r>
      <w:r w:rsidRPr="00932A72">
        <w:rPr>
          <w:rFonts w:asciiTheme="minorEastAsia"/>
        </w:rPr>
        <w:t>一言出口，誰敢不從！以此乘虛入關，號令天下，不過半年，帝業成矣。</w:t>
      </w:r>
      <w:r w:rsidR="000232D5">
        <w:rPr>
          <w:rFonts w:asciiTheme="minorEastAsia"/>
        </w:rPr>
        <w:t>」</w:t>
      </w:r>
      <w:r w:rsidRPr="00932A72">
        <w:rPr>
          <w:rFonts w:asciiTheme="minorEastAsia"/>
        </w:rPr>
        <w:t>世民笑曰︰</w:t>
      </w:r>
      <w:r w:rsidR="000232D5">
        <w:rPr>
          <w:rFonts w:asciiTheme="minorEastAsia"/>
        </w:rPr>
        <w:t>「</w:t>
      </w:r>
      <w:r w:rsidRPr="00932A72">
        <w:rPr>
          <w:rFonts w:asciiTheme="minorEastAsia"/>
        </w:rPr>
        <w:t>君言正合吾意。</w:t>
      </w:r>
      <w:r w:rsidR="000232D5">
        <w:rPr>
          <w:rFonts w:asciiTheme="minorEastAsia"/>
        </w:rPr>
        <w:t>」</w:t>
      </w:r>
      <w:r w:rsidRPr="00932A72">
        <w:rPr>
          <w:rFonts w:asciiTheme="minorEastAsia"/>
        </w:rPr>
        <w:t>乃陰部署賓客，淵不之知也。世民恐淵不從，猶豫久之，不敢言。</w:t>
      </w:r>
    </w:p>
    <w:p w:rsidR="00934453" w:rsidRPr="00932A72" w:rsidRDefault="00934453" w:rsidP="0013378F">
      <w:pPr>
        <w:rPr>
          <w:rFonts w:asciiTheme="minorEastAsia"/>
        </w:rPr>
      </w:pPr>
      <w:r w:rsidRPr="00932A72">
        <w:rPr>
          <w:rFonts w:asciiTheme="minorEastAsia"/>
        </w:rPr>
        <w:t>淵與裴寂有舊，每相與宴語，或連日夜。文靜欲因寂關說，</w:t>
      </w:r>
      <w:r w:rsidRPr="00932A72">
        <w:rPr>
          <w:rStyle w:val="00Text"/>
          <w:rFonts w:asciiTheme="minorEastAsia"/>
        </w:rPr>
        <w:t>關，白也。說，輸芮翻；下同。</w:t>
      </w:r>
      <w:r w:rsidRPr="00932A72">
        <w:rPr>
          <w:rFonts w:asciiTheme="minorEastAsia"/>
        </w:rPr>
        <w:t>乃引寂與世民交。世民出私錢數百萬，使龍山令高斌廉與寂博，稍以輸之，</w:t>
      </w:r>
      <w:r w:rsidRPr="00932A72">
        <w:rPr>
          <w:rStyle w:val="00Text"/>
          <w:rFonts w:asciiTheme="minorEastAsia"/>
        </w:rPr>
        <w:t>按隋志，後齊置龍山縣，帶太原郡，開皇十年改曰晉陽。則此時不復有龍山矣，豈斌廉在開皇中嘗為令史，以舊官書之邪？對博者，不勝者納物與勝者曰輸。斌，音彬。</w:t>
      </w:r>
      <w:r w:rsidRPr="00932A72">
        <w:rPr>
          <w:rFonts w:asciiTheme="minorEastAsia"/>
        </w:rPr>
        <w:t>寂大喜，由是日從世民遊，情款益狎。世民乃以其謀告之，寂許諾。</w:t>
      </w:r>
    </w:p>
    <w:p w:rsidR="00934453" w:rsidRPr="00932A72" w:rsidRDefault="00934453" w:rsidP="0013378F">
      <w:pPr>
        <w:rPr>
          <w:rFonts w:asciiTheme="minorEastAsia"/>
        </w:rPr>
      </w:pPr>
      <w:r w:rsidRPr="00932A72">
        <w:rPr>
          <w:rFonts w:asciiTheme="minorEastAsia"/>
        </w:rPr>
        <w:t>會突厥寇馬邑，淵遣高君雅將兵與馬邑太守王仁恭幷力拒之；仁恭、君雅戰不利，</w:t>
      </w:r>
      <w:r w:rsidRPr="00932A72">
        <w:rPr>
          <w:rStyle w:val="00Text"/>
          <w:rFonts w:asciiTheme="minorEastAsia"/>
        </w:rPr>
        <w:t>按王仁恭是年春已死，此必去年，史序李淵起兵來歷及之。厥，大勿翻。將，卽亮翻。守，式又翻。</w:t>
      </w:r>
      <w:r w:rsidRPr="00932A72">
        <w:rPr>
          <w:rFonts w:asciiTheme="minorEastAsia"/>
        </w:rPr>
        <w:t>淵恐幷獲罪，甚憂之。世民乘間屛人說淵曰︰</w:t>
      </w:r>
      <w:r w:rsidRPr="00932A72">
        <w:rPr>
          <w:rStyle w:val="00Text"/>
          <w:rFonts w:asciiTheme="minorEastAsia"/>
        </w:rPr>
        <w:t>間，古莧翻。屛，必郢翻。</w:t>
      </w:r>
      <w:r w:rsidR="000232D5">
        <w:rPr>
          <w:rFonts w:asciiTheme="minorEastAsia"/>
        </w:rPr>
        <w:t>「</w:t>
      </w:r>
      <w:r w:rsidRPr="00932A72">
        <w:rPr>
          <w:rFonts w:asciiTheme="minorEastAsia"/>
        </w:rPr>
        <w:t>今主上無道，百姓困窮，晉陽城外皆為戰場；大人若守小節，下有寇盜，上有嚴刑，危亡無日。不若順民心，興義兵，轉禍為福，此天授之時也。</w:t>
      </w:r>
      <w:r w:rsidR="000232D5">
        <w:rPr>
          <w:rFonts w:asciiTheme="minorEastAsia"/>
        </w:rPr>
        <w:t>」</w:t>
      </w:r>
      <w:r w:rsidRPr="00932A72">
        <w:rPr>
          <w:rFonts w:asciiTheme="minorEastAsia"/>
        </w:rPr>
        <w:t>淵大驚曰︰</w:t>
      </w:r>
      <w:r w:rsidR="000232D5">
        <w:rPr>
          <w:rFonts w:asciiTheme="minorEastAsia"/>
        </w:rPr>
        <w:t>「</w:t>
      </w:r>
      <w:r w:rsidRPr="00932A72">
        <w:rPr>
          <w:rFonts w:asciiTheme="minorEastAsia"/>
        </w:rPr>
        <w:t>汝安得為此言，吾今執汝以告縣官！</w:t>
      </w:r>
      <w:r w:rsidR="000232D5">
        <w:rPr>
          <w:rFonts w:asciiTheme="minorEastAsia"/>
        </w:rPr>
        <w:t>」</w:t>
      </w:r>
      <w:r w:rsidRPr="00932A72">
        <w:rPr>
          <w:rFonts w:asciiTheme="minorEastAsia"/>
        </w:rPr>
        <w:t>因取紙筆，欲為表。世民徐曰︰</w:t>
      </w:r>
      <w:r w:rsidR="000232D5">
        <w:rPr>
          <w:rFonts w:asciiTheme="minorEastAsia"/>
        </w:rPr>
        <w:t>「</w:t>
      </w:r>
      <w:r w:rsidRPr="00932A72">
        <w:rPr>
          <w:rFonts w:asciiTheme="minorEastAsia"/>
        </w:rPr>
        <w:t>世民觀天時人事如此，故敢發言；必欲執告，不敢辭死！</w:t>
      </w:r>
      <w:r w:rsidR="000232D5">
        <w:rPr>
          <w:rFonts w:asciiTheme="minorEastAsia"/>
        </w:rPr>
        <w:t>」</w:t>
      </w:r>
      <w:r w:rsidRPr="00932A72">
        <w:rPr>
          <w:rFonts w:asciiTheme="minorEastAsia"/>
        </w:rPr>
        <w:t>淵曰︰</w:t>
      </w:r>
      <w:r w:rsidR="000232D5">
        <w:rPr>
          <w:rFonts w:asciiTheme="minorEastAsia"/>
        </w:rPr>
        <w:t>「</w:t>
      </w:r>
      <w:r w:rsidRPr="00932A72">
        <w:rPr>
          <w:rFonts w:asciiTheme="minorEastAsia"/>
        </w:rPr>
        <w:t>吾豈忍告汝，汝愼勿出口！</w:t>
      </w:r>
      <w:r w:rsidR="000232D5">
        <w:rPr>
          <w:rFonts w:asciiTheme="minorEastAsia"/>
        </w:rPr>
        <w:t>」</w:t>
      </w:r>
      <w:r w:rsidRPr="00932A72">
        <w:rPr>
          <w:rFonts w:asciiTheme="minorEastAsia"/>
        </w:rPr>
        <w:t>明日，世民復說淵曰︰</w:t>
      </w:r>
      <w:r w:rsidR="000232D5">
        <w:rPr>
          <w:rFonts w:asciiTheme="minorEastAsia"/>
        </w:rPr>
        <w:t>「</w:t>
      </w:r>
      <w:r w:rsidRPr="00932A72">
        <w:rPr>
          <w:rFonts w:asciiTheme="minorEastAsia"/>
        </w:rPr>
        <w:t>今盜賊日繁，遍於天下，大人受詔討賊，賊可盡乎！要之，終不免罪。且世人皆傳李氏當應圖讖，</w:t>
      </w:r>
      <w:r w:rsidRPr="00932A72">
        <w:rPr>
          <w:rStyle w:val="00Text"/>
          <w:rFonts w:asciiTheme="minorEastAsia"/>
        </w:rPr>
        <w:t>復，扶又翻。說，式芮翻。讖，楚譖翻。</w:t>
      </w:r>
      <w:r w:rsidRPr="00932A72">
        <w:rPr>
          <w:rFonts w:asciiTheme="minorEastAsia"/>
        </w:rPr>
        <w:t>故李金才無罪，一朝族滅。</w:t>
      </w:r>
      <w:r w:rsidRPr="00932A72">
        <w:rPr>
          <w:rStyle w:val="00Text"/>
          <w:rFonts w:asciiTheme="minorEastAsia"/>
        </w:rPr>
        <w:t>李渾，字金才，族滅事見上卷大業十一年。</w:t>
      </w:r>
      <w:r w:rsidRPr="00932A72">
        <w:rPr>
          <w:rFonts w:asciiTheme="minorEastAsia"/>
        </w:rPr>
        <w:t>大人設能盡賊，則功高不賞，身益危矣！唯昨日之言，可以救禍，此萬全之策也，願大人勿疑。</w:t>
      </w:r>
      <w:r w:rsidR="000232D5">
        <w:rPr>
          <w:rFonts w:asciiTheme="minorEastAsia"/>
        </w:rPr>
        <w:t>」</w:t>
      </w:r>
      <w:r w:rsidRPr="00932A72">
        <w:rPr>
          <w:rFonts w:asciiTheme="minorEastAsia"/>
        </w:rPr>
        <w:t>淵乃歎曰︰</w:t>
      </w:r>
      <w:r w:rsidR="000232D5">
        <w:rPr>
          <w:rFonts w:asciiTheme="minorEastAsia"/>
        </w:rPr>
        <w:t>「</w:t>
      </w:r>
      <w:r w:rsidRPr="00932A72">
        <w:rPr>
          <w:rFonts w:asciiTheme="minorEastAsia"/>
        </w:rPr>
        <w:t>吾一夕思汝言，亦大有理。今日破家亡軀亦由汝，化家為國亦由汝矣！</w:t>
      </w:r>
      <w:r w:rsidR="000232D5">
        <w:rPr>
          <w:rFonts w:asciiTheme="minorEastAsia"/>
        </w:rPr>
        <w:t>」</w:t>
      </w:r>
    </w:p>
    <w:p w:rsidR="00934453" w:rsidRPr="00932A72" w:rsidRDefault="00934453" w:rsidP="0013378F">
      <w:pPr>
        <w:rPr>
          <w:rFonts w:asciiTheme="minorEastAsia"/>
        </w:rPr>
      </w:pPr>
      <w:r w:rsidRPr="00932A72">
        <w:rPr>
          <w:rFonts w:asciiTheme="minorEastAsia"/>
        </w:rPr>
        <w:t>先是，裴寂私以晉陽宮人侍淵，</w:t>
      </w:r>
      <w:r w:rsidRPr="00932A72">
        <w:rPr>
          <w:rStyle w:val="00Text"/>
          <w:rFonts w:asciiTheme="minorEastAsia"/>
        </w:rPr>
        <w:t>先，悉薦翻。</w:t>
      </w:r>
      <w:r w:rsidRPr="00932A72">
        <w:rPr>
          <w:rFonts w:asciiTheme="minorEastAsia"/>
        </w:rPr>
        <w:t>淵從寂飲，酒酣，寂從容言曰︰</w:t>
      </w:r>
      <w:r w:rsidR="000232D5">
        <w:rPr>
          <w:rFonts w:asciiTheme="minorEastAsia"/>
        </w:rPr>
        <w:t>「</w:t>
      </w:r>
      <w:r w:rsidRPr="00932A72">
        <w:rPr>
          <w:rFonts w:asciiTheme="minorEastAsia"/>
        </w:rPr>
        <w:t>二郞陰養士馬，欲舉大事，正為寂以宮人侍公，</w:t>
      </w:r>
      <w:r w:rsidRPr="00932A72">
        <w:rPr>
          <w:rStyle w:val="00Text"/>
          <w:rFonts w:asciiTheme="minorEastAsia"/>
        </w:rPr>
        <w:t>世民第二。從，千容翻。為，于偽翻。</w:t>
      </w:r>
      <w:r w:rsidRPr="00932A72">
        <w:rPr>
          <w:rFonts w:asciiTheme="minorEastAsia"/>
        </w:rPr>
        <w:t>恐事覺幷誅，為此急計耳。衆情已協，公意如何？</w:t>
      </w:r>
      <w:r w:rsidR="000232D5">
        <w:rPr>
          <w:rFonts w:asciiTheme="minorEastAsia"/>
        </w:rPr>
        <w:t>」</w:t>
      </w:r>
      <w:r w:rsidRPr="00932A72">
        <w:rPr>
          <w:rFonts w:asciiTheme="minorEastAsia"/>
        </w:rPr>
        <w:t>淵曰︰</w:t>
      </w:r>
      <w:r w:rsidR="000232D5">
        <w:rPr>
          <w:rFonts w:asciiTheme="minorEastAsia"/>
        </w:rPr>
        <w:t>「</w:t>
      </w:r>
      <w:r w:rsidRPr="00932A72">
        <w:rPr>
          <w:rFonts w:asciiTheme="minorEastAsia"/>
        </w:rPr>
        <w:t>吾兒誠有此謀，事已如此，當復柰何，正須從之耳。</w:t>
      </w:r>
      <w:r w:rsidR="000232D5">
        <w:rPr>
          <w:rFonts w:asciiTheme="minorEastAsia"/>
        </w:rPr>
        <w:t>」</w:t>
      </w:r>
      <w:r w:rsidRPr="00932A72">
        <w:rPr>
          <w:rStyle w:val="00Text"/>
          <w:rFonts w:asciiTheme="minorEastAsia"/>
        </w:rPr>
        <w:t>復，扶又翻；下同。</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帝以淵與王仁恭不能禦寇，遣使者執詣江都。</w:t>
      </w:r>
      <w:r w:rsidRPr="00932A72">
        <w:rPr>
          <w:rFonts w:asciiTheme="minorEastAsia" w:eastAsiaTheme="minorEastAsia"/>
        </w:rPr>
        <w:t>此帝謂煬帝。使，疏吏翻。</w:t>
      </w:r>
      <w:r w:rsidRPr="00932A72">
        <w:rPr>
          <w:rStyle w:val="01Text"/>
          <w:rFonts w:asciiTheme="minorEastAsia" w:eastAsiaTheme="minorEastAsia"/>
          <w:sz w:val="21"/>
        </w:rPr>
        <w:t>淵大懼，世民與寂等復說淵曰︰</w:t>
      </w:r>
      <w:r w:rsidR="000232D5">
        <w:rPr>
          <w:rStyle w:val="01Text"/>
          <w:rFonts w:asciiTheme="minorEastAsia" w:eastAsiaTheme="minorEastAsia"/>
          <w:sz w:val="21"/>
        </w:rPr>
        <w:t>「</w:t>
      </w:r>
      <w:r w:rsidRPr="00932A72">
        <w:rPr>
          <w:rStyle w:val="01Text"/>
          <w:rFonts w:asciiTheme="minorEastAsia" w:eastAsiaTheme="minorEastAsia"/>
          <w:sz w:val="21"/>
        </w:rPr>
        <w:t>今主昏國亂，盡忠無益。偏裨失律，而罪及明公。</w:t>
      </w:r>
      <w:r w:rsidRPr="00932A72">
        <w:rPr>
          <w:rFonts w:asciiTheme="minorEastAsia" w:eastAsiaTheme="minorEastAsia"/>
        </w:rPr>
        <w:t>說，式芮翻。裨，賓彌翻。</w:t>
      </w:r>
      <w:r w:rsidRPr="00932A72">
        <w:rPr>
          <w:rStyle w:val="01Text"/>
          <w:rFonts w:asciiTheme="minorEastAsia" w:eastAsiaTheme="minorEastAsia"/>
          <w:sz w:val="21"/>
        </w:rPr>
        <w:t>事已迫矣，宜早定計。且晉陽士馬精強，宮監蓄積巨萬，以茲舉事，何患無成！代王幼沖，關中豪傑並起，未知所附，公若鼓行而西，撫而有之，如探囊中之物耳。</w:t>
      </w:r>
      <w:r w:rsidRPr="00932A72">
        <w:rPr>
          <w:rFonts w:asciiTheme="minorEastAsia" w:eastAsiaTheme="minorEastAsia"/>
        </w:rPr>
        <w:t>探，吐南翻。</w:t>
      </w:r>
      <w:r w:rsidRPr="00932A72">
        <w:rPr>
          <w:rStyle w:val="01Text"/>
          <w:rFonts w:asciiTheme="minorEastAsia" w:eastAsiaTheme="minorEastAsia"/>
          <w:sz w:val="21"/>
        </w:rPr>
        <w:t>柰何受單使之囚，</w:t>
      </w:r>
      <w:r w:rsidRPr="00932A72">
        <w:rPr>
          <w:rFonts w:asciiTheme="minorEastAsia" w:eastAsiaTheme="minorEastAsia"/>
        </w:rPr>
        <w:t>使，疏吏翻；下遣使同。</w:t>
      </w:r>
      <w:r w:rsidRPr="00932A72">
        <w:rPr>
          <w:rStyle w:val="01Text"/>
          <w:rFonts w:asciiTheme="minorEastAsia" w:eastAsiaTheme="minorEastAsia"/>
          <w:sz w:val="21"/>
        </w:rPr>
        <w:t>坐取夷滅乎！</w:t>
      </w:r>
      <w:r w:rsidR="000232D5">
        <w:rPr>
          <w:rStyle w:val="01Text"/>
          <w:rFonts w:asciiTheme="minorEastAsia" w:eastAsiaTheme="minorEastAsia"/>
          <w:sz w:val="21"/>
        </w:rPr>
        <w:t>」</w:t>
      </w:r>
      <w:r w:rsidRPr="00932A72">
        <w:rPr>
          <w:rStyle w:val="01Text"/>
          <w:rFonts w:asciiTheme="minorEastAsia" w:eastAsiaTheme="minorEastAsia"/>
          <w:sz w:val="21"/>
        </w:rPr>
        <w:t>淵然之，密部勒，將發；會帝繼遣使者馳驛赦淵及仁恭，使復舊任，</w:t>
      </w:r>
      <w:r w:rsidRPr="00932A72">
        <w:rPr>
          <w:rFonts w:asciiTheme="minorEastAsia" w:eastAsiaTheme="minorEastAsia"/>
        </w:rPr>
        <w:t>考異曰︰創業注曰︰隋主遣司直姓名馳驛繫帝而斬仁恭。帝自以姓名著於圖籙，太原王氣所在，恐被猜忌，因而禍及，頗有所悔。時皇太子在河東，獨有秦王侍側，耳語謂王曰︰</w:t>
      </w:r>
      <w:r w:rsidR="000232D5">
        <w:rPr>
          <w:rFonts w:asciiTheme="minorEastAsia" w:eastAsiaTheme="minorEastAsia"/>
        </w:rPr>
        <w:t>『</w:t>
      </w:r>
      <w:r w:rsidRPr="00932A72">
        <w:rPr>
          <w:rFonts w:asciiTheme="minorEastAsia" w:eastAsiaTheme="minorEastAsia"/>
        </w:rPr>
        <w:t>隋曆將盡，吾家繼膺符命，不早起兵者，顧爾兄弟未集耳。今遭羑里之厄，爾昆季須會孟津之師，不可從吾同受孥戮，家破身亡，為英雄笑。</w:t>
      </w:r>
      <w:r w:rsidR="000232D5">
        <w:rPr>
          <w:rFonts w:asciiTheme="minorEastAsia" w:eastAsiaTheme="minorEastAsia"/>
        </w:rPr>
        <w:t>』</w:t>
      </w:r>
      <w:r w:rsidRPr="00932A72">
        <w:rPr>
          <w:rFonts w:asciiTheme="minorEastAsia" w:eastAsiaTheme="minorEastAsia"/>
        </w:rPr>
        <w:t>王泣而啓帝曰︰</w:t>
      </w:r>
      <w:r w:rsidR="000232D5">
        <w:rPr>
          <w:rFonts w:asciiTheme="minorEastAsia" w:eastAsiaTheme="minorEastAsia"/>
        </w:rPr>
        <w:t>『</w:t>
      </w:r>
      <w:r w:rsidRPr="00932A72">
        <w:rPr>
          <w:rFonts w:asciiTheme="minorEastAsia" w:eastAsiaTheme="minorEastAsia"/>
        </w:rPr>
        <w:t>芒碭山澤，是處容人，請同漢祖，以觀時變。</w:t>
      </w:r>
      <w:r w:rsidR="000232D5">
        <w:rPr>
          <w:rFonts w:asciiTheme="minorEastAsia" w:eastAsiaTheme="minorEastAsia"/>
        </w:rPr>
        <w:t>』</w:t>
      </w:r>
      <w:r w:rsidRPr="00932A72">
        <w:rPr>
          <w:rFonts w:asciiTheme="minorEastAsia" w:eastAsiaTheme="minorEastAsia"/>
        </w:rPr>
        <w:t>帝曰︰</w:t>
      </w:r>
      <w:r w:rsidR="000232D5">
        <w:rPr>
          <w:rFonts w:asciiTheme="minorEastAsia" w:eastAsiaTheme="minorEastAsia"/>
        </w:rPr>
        <w:t>『</w:t>
      </w:r>
      <w:r w:rsidRPr="00932A72">
        <w:rPr>
          <w:rFonts w:asciiTheme="minorEastAsia" w:eastAsiaTheme="minorEastAsia"/>
        </w:rPr>
        <w:t>今遇時來，逢茲錮繫，雖覩機變，何能為也！然天命有在，吾應會昌，未必不以此相啓，今吾激勵，謹當敬天之誡以卜興亡，自天祐吾，彼焉能害，天必亡我，何所逃刑。</w:t>
      </w:r>
      <w:r w:rsidR="000232D5">
        <w:rPr>
          <w:rFonts w:asciiTheme="minorEastAsia" w:eastAsiaTheme="minorEastAsia"/>
        </w:rPr>
        <w:t>』</w:t>
      </w:r>
      <w:r w:rsidRPr="00932A72">
        <w:rPr>
          <w:rFonts w:asciiTheme="minorEastAsia" w:eastAsiaTheme="minorEastAsia"/>
        </w:rPr>
        <w:t>乃後數日，果有詔使馳驛而至。釋淵而免仁恭，各依舊檢校所部。</w:t>
      </w:r>
      <w:r w:rsidR="000232D5">
        <w:rPr>
          <w:rFonts w:asciiTheme="minorEastAsia" w:eastAsiaTheme="minorEastAsia"/>
        </w:rPr>
        <w:t>」</w:t>
      </w:r>
      <w:r w:rsidRPr="00932A72">
        <w:rPr>
          <w:rFonts w:asciiTheme="minorEastAsia" w:eastAsiaTheme="minorEastAsia"/>
        </w:rPr>
        <w:t>按煬帝若有詔斬仁恭，則比後使之至，仁恭已死矣。又高祖身為留守，且被禁繫，亡去何之？恐此亦非太宗之謀也！今皆不取。</w:t>
      </w:r>
      <w:r w:rsidRPr="00932A72">
        <w:rPr>
          <w:rStyle w:val="01Text"/>
          <w:rFonts w:asciiTheme="minorEastAsia" w:eastAsiaTheme="minorEastAsia"/>
          <w:sz w:val="21"/>
        </w:rPr>
        <w:t>淵謀亦緩。</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淵之為河東討捕使也，</w:t>
      </w:r>
      <w:r w:rsidRPr="00932A72">
        <w:rPr>
          <w:rFonts w:asciiTheme="minorEastAsia" w:eastAsiaTheme="minorEastAsia"/>
        </w:rPr>
        <w:t>大業十一年，淵為使討捕河東。使，疏吏翻。</w:t>
      </w:r>
      <w:r w:rsidRPr="00932A72">
        <w:rPr>
          <w:rStyle w:val="01Text"/>
          <w:rFonts w:asciiTheme="minorEastAsia" w:eastAsiaTheme="minorEastAsia"/>
          <w:sz w:val="21"/>
        </w:rPr>
        <w:t>請大理司直夏侯端為副。端，詳之孫也，</w:t>
      </w:r>
      <w:r w:rsidRPr="00932A72">
        <w:rPr>
          <w:rFonts w:asciiTheme="minorEastAsia" w:eastAsiaTheme="minorEastAsia"/>
        </w:rPr>
        <w:t>梁武帝起兵荊、雍，夏侯詳佐命。夏，戶雅翻。</w:t>
      </w:r>
      <w:r w:rsidRPr="00932A72">
        <w:rPr>
          <w:rStyle w:val="01Text"/>
          <w:rFonts w:asciiTheme="minorEastAsia" w:eastAsiaTheme="minorEastAsia"/>
          <w:sz w:val="21"/>
        </w:rPr>
        <w:t>善占候及相人，</w:t>
      </w:r>
      <w:r w:rsidRPr="00932A72">
        <w:rPr>
          <w:rFonts w:asciiTheme="minorEastAsia" w:eastAsiaTheme="minorEastAsia"/>
        </w:rPr>
        <w:t>相，息亮翻。</w:t>
      </w:r>
      <w:r w:rsidRPr="00932A72">
        <w:rPr>
          <w:rStyle w:val="01Text"/>
          <w:rFonts w:asciiTheme="minorEastAsia" w:eastAsiaTheme="minorEastAsia"/>
          <w:sz w:val="21"/>
        </w:rPr>
        <w:t>謂淵曰︰</w:t>
      </w:r>
      <w:r w:rsidR="000232D5">
        <w:rPr>
          <w:rStyle w:val="01Text"/>
          <w:rFonts w:asciiTheme="minorEastAsia" w:eastAsiaTheme="minorEastAsia"/>
          <w:sz w:val="21"/>
        </w:rPr>
        <w:t>「</w:t>
      </w:r>
      <w:r w:rsidRPr="00932A72">
        <w:rPr>
          <w:rStyle w:val="01Text"/>
          <w:rFonts w:asciiTheme="minorEastAsia" w:eastAsiaTheme="minorEastAsia"/>
          <w:sz w:val="21"/>
        </w:rPr>
        <w:t>今玉牀搖動，帝座不安，</w:t>
      </w:r>
      <w:r w:rsidRPr="00932A72">
        <w:rPr>
          <w:rFonts w:asciiTheme="minorEastAsia" w:eastAsiaTheme="minorEastAsia"/>
        </w:rPr>
        <w:t>晉天文志︰北極五星，第二星主帝座。太乙之座，謂最赤明者。紫宮門內六星，曰天牀，主寢舍，解息燕休。又大角一星在攝提間，大角者，天王帝座也。天官書云︰大角北三星為帝座，主宴飲、酬酢也。</w:t>
      </w:r>
      <w:r w:rsidRPr="00932A72">
        <w:rPr>
          <w:rStyle w:val="01Text"/>
          <w:rFonts w:asciiTheme="minorEastAsia" w:eastAsiaTheme="minorEastAsia"/>
          <w:sz w:val="21"/>
        </w:rPr>
        <w:t>參墟得歲，必有眞人起於其分，</w:t>
      </w:r>
      <w:r w:rsidRPr="00932A72">
        <w:rPr>
          <w:rFonts w:asciiTheme="minorEastAsia" w:eastAsiaTheme="minorEastAsia"/>
        </w:rPr>
        <w:t>左傳︰參為晉星，故以晉陽為參墟。得歲，謂歲星居參也。參，所今翻。分，扶問翻。</w:t>
      </w:r>
      <w:r w:rsidRPr="00932A72">
        <w:rPr>
          <w:rStyle w:val="01Text"/>
          <w:rFonts w:asciiTheme="minorEastAsia" w:eastAsiaTheme="minorEastAsia"/>
          <w:sz w:val="21"/>
        </w:rPr>
        <w:t>非公而誰乎！主上猜忍，尤忌諸李，金才旣死，公不思變通，必為之次矣。</w:t>
      </w:r>
      <w:r w:rsidR="000232D5">
        <w:rPr>
          <w:rStyle w:val="01Text"/>
          <w:rFonts w:asciiTheme="minorEastAsia" w:eastAsiaTheme="minorEastAsia"/>
          <w:sz w:val="21"/>
        </w:rPr>
        <w:t>」</w:t>
      </w:r>
      <w:r w:rsidRPr="00932A72">
        <w:rPr>
          <w:rStyle w:val="01Text"/>
          <w:rFonts w:asciiTheme="minorEastAsia" w:eastAsiaTheme="minorEastAsia"/>
          <w:sz w:val="21"/>
        </w:rPr>
        <w:t>淵心然之。及留守晉陽，鷹揚府司馬太原許世緒</w:t>
      </w:r>
      <w:r w:rsidRPr="00932A72">
        <w:rPr>
          <w:rFonts w:asciiTheme="minorEastAsia" w:eastAsiaTheme="minorEastAsia"/>
        </w:rPr>
        <w:t>煬帝制鷹揚府，有司馬及兵，倉兩司。</w:t>
      </w:r>
      <w:r w:rsidRPr="00932A72">
        <w:rPr>
          <w:rStyle w:val="01Text"/>
          <w:rFonts w:asciiTheme="minorEastAsia" w:eastAsiaTheme="minorEastAsia"/>
          <w:sz w:val="21"/>
        </w:rPr>
        <w:t>說淵曰︰</w:t>
      </w:r>
      <w:r w:rsidR="000232D5">
        <w:rPr>
          <w:rStyle w:val="01Text"/>
          <w:rFonts w:asciiTheme="minorEastAsia" w:eastAsiaTheme="minorEastAsia"/>
          <w:sz w:val="21"/>
        </w:rPr>
        <w:t>「</w:t>
      </w:r>
      <w:r w:rsidRPr="00932A72">
        <w:rPr>
          <w:rStyle w:val="01Text"/>
          <w:rFonts w:asciiTheme="minorEastAsia" w:eastAsiaTheme="minorEastAsia"/>
          <w:sz w:val="21"/>
        </w:rPr>
        <w:t>公姓在圖籙，名應歌謠；握五郡之兵，</w:t>
      </w:r>
      <w:r w:rsidRPr="00932A72">
        <w:rPr>
          <w:rFonts w:asciiTheme="minorEastAsia" w:eastAsiaTheme="minorEastAsia"/>
        </w:rPr>
        <w:t>五郡，謂太原、鴈門、馬邑、樓煩、西河。說，式芮翻。</w:t>
      </w:r>
      <w:r w:rsidRPr="00932A72">
        <w:rPr>
          <w:rStyle w:val="01Text"/>
          <w:rFonts w:asciiTheme="minorEastAsia" w:eastAsiaTheme="minorEastAsia"/>
          <w:sz w:val="21"/>
        </w:rPr>
        <w:t>當四戰之地，舉事則帝業可成，端居則亡不旋踵；唯公圖之。</w:t>
      </w:r>
      <w:r w:rsidR="000232D5">
        <w:rPr>
          <w:rStyle w:val="01Text"/>
          <w:rFonts w:asciiTheme="minorEastAsia" w:eastAsiaTheme="minorEastAsia"/>
          <w:sz w:val="21"/>
        </w:rPr>
        <w:t>」</w:t>
      </w:r>
      <w:r w:rsidRPr="00932A72">
        <w:rPr>
          <w:rStyle w:val="01Text"/>
          <w:rFonts w:asciiTheme="minorEastAsia" w:eastAsiaTheme="minorEastAsia"/>
          <w:sz w:val="21"/>
        </w:rPr>
        <w:t>行軍司鎧文水武士彠、</w:t>
      </w:r>
      <w:r w:rsidRPr="00932A72">
        <w:rPr>
          <w:rFonts w:asciiTheme="minorEastAsia" w:eastAsiaTheme="minorEastAsia"/>
        </w:rPr>
        <w:t>按士彠傳，蓋為行軍府司鎧參軍。隋志，文水縣屬太原郡，舊曰受陽，開皇十年改名。宋白曰︰文水縣，漢大陵縣，後魏省大陵，於今處置受陽縣，隋改曰文水。彠，一虢翻。</w:t>
      </w:r>
      <w:r w:rsidRPr="00932A72">
        <w:rPr>
          <w:rStyle w:val="01Text"/>
          <w:rFonts w:asciiTheme="minorEastAsia" w:eastAsiaTheme="minorEastAsia"/>
          <w:sz w:val="21"/>
        </w:rPr>
        <w:t>前太子左勳衞唐憲、</w:t>
      </w:r>
      <w:r w:rsidRPr="00932A72">
        <w:rPr>
          <w:rFonts w:asciiTheme="minorEastAsia" w:eastAsiaTheme="minorEastAsia"/>
        </w:rPr>
        <w:t>開皇之制，東宮左、右衞率府亦有親、勳、翊三衞，煬帝改親衞為功曹。</w:t>
      </w:r>
      <w:r w:rsidRPr="00932A72">
        <w:rPr>
          <w:rStyle w:val="01Text"/>
          <w:rFonts w:asciiTheme="minorEastAsia" w:eastAsiaTheme="minorEastAsia"/>
          <w:sz w:val="21"/>
        </w:rPr>
        <w:t>憲弟儉皆勸淵舉兵。儉說淵曰︰</w:t>
      </w:r>
      <w:r w:rsidR="000232D5">
        <w:rPr>
          <w:rStyle w:val="01Text"/>
          <w:rFonts w:asciiTheme="minorEastAsia" w:eastAsiaTheme="minorEastAsia"/>
          <w:sz w:val="21"/>
        </w:rPr>
        <w:t>「</w:t>
      </w:r>
      <w:r w:rsidRPr="00932A72">
        <w:rPr>
          <w:rStyle w:val="01Text"/>
          <w:rFonts w:asciiTheme="minorEastAsia" w:eastAsiaTheme="minorEastAsia"/>
          <w:sz w:val="21"/>
        </w:rPr>
        <w:t>明公北招戎狄，南收豪傑，以取天下，此湯、武之舉也。</w:t>
      </w:r>
      <w:r w:rsidR="000232D5">
        <w:rPr>
          <w:rStyle w:val="01Text"/>
          <w:rFonts w:asciiTheme="minorEastAsia" w:eastAsiaTheme="minorEastAsia"/>
          <w:sz w:val="21"/>
        </w:rPr>
        <w:t>」</w:t>
      </w:r>
      <w:r w:rsidRPr="00932A72">
        <w:rPr>
          <w:rStyle w:val="01Text"/>
          <w:rFonts w:asciiTheme="minorEastAsia" w:eastAsiaTheme="minorEastAsia"/>
          <w:sz w:val="21"/>
        </w:rPr>
        <w:t>淵曰︰</w:t>
      </w:r>
      <w:r w:rsidR="000232D5">
        <w:rPr>
          <w:rStyle w:val="01Text"/>
          <w:rFonts w:asciiTheme="minorEastAsia" w:eastAsiaTheme="minorEastAsia"/>
          <w:sz w:val="21"/>
        </w:rPr>
        <w:t>「</w:t>
      </w:r>
      <w:r w:rsidRPr="00932A72">
        <w:rPr>
          <w:rStyle w:val="01Text"/>
          <w:rFonts w:asciiTheme="minorEastAsia" w:eastAsiaTheme="minorEastAsia"/>
          <w:sz w:val="21"/>
        </w:rPr>
        <w:t>湯、武非所敢擬，在私則圖存，在公則拯亂，卿姑自重，吾將思之。</w:t>
      </w:r>
      <w:r w:rsidR="000232D5">
        <w:rPr>
          <w:rStyle w:val="01Text"/>
          <w:rFonts w:asciiTheme="minorEastAsia" w:eastAsiaTheme="minorEastAsia"/>
          <w:sz w:val="21"/>
        </w:rPr>
        <w:t>」</w:t>
      </w:r>
      <w:r w:rsidRPr="00932A72">
        <w:rPr>
          <w:rStyle w:val="01Text"/>
          <w:rFonts w:asciiTheme="minorEastAsia" w:eastAsiaTheme="minorEastAsia"/>
          <w:sz w:val="21"/>
        </w:rPr>
        <w:t>憲，邕之孫也。</w:t>
      </w:r>
      <w:r w:rsidRPr="00932A72">
        <w:rPr>
          <w:rFonts w:asciiTheme="minorEastAsia" w:eastAsiaTheme="minorEastAsia"/>
        </w:rPr>
        <w:t>唐邕以強幹事高齊。</w:t>
      </w:r>
      <w:r w:rsidRPr="00932A72">
        <w:rPr>
          <w:rStyle w:val="01Text"/>
          <w:rFonts w:asciiTheme="minorEastAsia" w:eastAsiaTheme="minorEastAsia"/>
          <w:sz w:val="21"/>
        </w:rPr>
        <w:t>時建成、元吉尚在河東，</w:t>
      </w:r>
      <w:r w:rsidRPr="00932A72">
        <w:rPr>
          <w:rFonts w:asciiTheme="minorEastAsia" w:eastAsiaTheme="minorEastAsia"/>
        </w:rPr>
        <w:t>淵留建成護家居河東。</w:t>
      </w:r>
      <w:r w:rsidRPr="00932A72">
        <w:rPr>
          <w:rStyle w:val="01Text"/>
          <w:rFonts w:asciiTheme="minorEastAsia" w:eastAsiaTheme="minorEastAsia"/>
          <w:sz w:val="21"/>
        </w:rPr>
        <w:t>故淵遷延未發。</w:t>
      </w:r>
    </w:p>
    <w:p w:rsidR="00934453" w:rsidRPr="00932A72" w:rsidRDefault="00934453" w:rsidP="0013378F">
      <w:pPr>
        <w:rPr>
          <w:rFonts w:asciiTheme="minorEastAsia"/>
        </w:rPr>
      </w:pPr>
      <w:r w:rsidRPr="00932A72">
        <w:rPr>
          <w:rFonts w:asciiTheme="minorEastAsia"/>
        </w:rPr>
        <w:t>劉文靜謂裴寂曰︰</w:t>
      </w:r>
      <w:r w:rsidR="000232D5">
        <w:rPr>
          <w:rFonts w:asciiTheme="minorEastAsia"/>
        </w:rPr>
        <w:t>「</w:t>
      </w:r>
      <w:r w:rsidRPr="00932A72">
        <w:rPr>
          <w:rFonts w:asciiTheme="minorEastAsia"/>
        </w:rPr>
        <w:t>先發制人，後發制於人。何不早勸唐公舉兵，而推遷不已！</w:t>
      </w:r>
      <w:r w:rsidRPr="00932A72">
        <w:rPr>
          <w:rStyle w:val="00Text"/>
          <w:rFonts w:asciiTheme="minorEastAsia"/>
        </w:rPr>
        <w:t>推遷，言推故遷延也。推，吐雷翻。</w:t>
      </w:r>
      <w:r w:rsidRPr="00932A72">
        <w:rPr>
          <w:rFonts w:asciiTheme="minorEastAsia"/>
        </w:rPr>
        <w:t>且公為宮監，而以宮人侍客，公死可爾，何誤唐公也！</w:t>
      </w:r>
      <w:r w:rsidR="000232D5">
        <w:rPr>
          <w:rFonts w:asciiTheme="minorEastAsia"/>
        </w:rPr>
        <w:t>」</w:t>
      </w:r>
      <w:r w:rsidRPr="00932A72">
        <w:rPr>
          <w:rFonts w:asciiTheme="minorEastAsia"/>
        </w:rPr>
        <w:t>寂甚懼，屢趣淵起兵。</w:t>
      </w:r>
      <w:r w:rsidRPr="00932A72">
        <w:rPr>
          <w:rStyle w:val="00Text"/>
          <w:rFonts w:asciiTheme="minorEastAsia"/>
        </w:rPr>
        <w:t>趣，讀曰促。</w:t>
      </w:r>
      <w:r w:rsidRPr="00932A72">
        <w:rPr>
          <w:rFonts w:asciiTheme="minorEastAsia"/>
        </w:rPr>
        <w:t>淵乃使文靜詐為敕書，發太原、西河、鴈門、馬邑民年二十已上五十已下悉為兵，期歲暮集涿郡，擊高麗，</w:t>
      </w:r>
      <w:r w:rsidRPr="00932A72">
        <w:rPr>
          <w:rStyle w:val="00Text"/>
          <w:rFonts w:asciiTheme="minorEastAsia"/>
        </w:rPr>
        <w:t>麗，力知翻。</w:t>
      </w:r>
      <w:r w:rsidRPr="00932A72">
        <w:rPr>
          <w:rFonts w:asciiTheme="minorEastAsia"/>
        </w:rPr>
        <w:t>由是人情忷忷，思亂者益衆。</w:t>
      </w:r>
      <w:r w:rsidRPr="00932A72">
        <w:rPr>
          <w:rStyle w:val="00Text"/>
          <w:rFonts w:asciiTheme="minorEastAsia"/>
        </w:rPr>
        <w:t>忷，許拱翻。</w:t>
      </w:r>
    </w:p>
    <w:p w:rsidR="00934453" w:rsidRPr="00932A72" w:rsidRDefault="00934453" w:rsidP="0013378F">
      <w:pPr>
        <w:rPr>
          <w:rFonts w:asciiTheme="minorEastAsia"/>
        </w:rPr>
      </w:pPr>
      <w:r w:rsidRPr="00932A72">
        <w:rPr>
          <w:rFonts w:asciiTheme="minorEastAsia"/>
        </w:rPr>
        <w:t>及劉武周據汾陽宮，世民言於淵曰︰</w:t>
      </w:r>
      <w:r w:rsidR="000232D5">
        <w:rPr>
          <w:rFonts w:asciiTheme="minorEastAsia"/>
        </w:rPr>
        <w:t>「</w:t>
      </w:r>
      <w:r w:rsidRPr="00932A72">
        <w:rPr>
          <w:rFonts w:asciiTheme="minorEastAsia"/>
        </w:rPr>
        <w:t>大人為留守，而盜賊竊據離宮，不早建大計，禍今至矣！</w:t>
      </w:r>
      <w:r w:rsidR="000232D5">
        <w:rPr>
          <w:rFonts w:asciiTheme="minorEastAsia"/>
        </w:rPr>
        <w:t>」</w:t>
      </w:r>
      <w:r w:rsidRPr="00932A72">
        <w:rPr>
          <w:rFonts w:asciiTheme="minorEastAsia"/>
        </w:rPr>
        <w:t>淵乃集將佐謂之曰︰</w:t>
      </w:r>
      <w:r w:rsidRPr="00932A72">
        <w:rPr>
          <w:rStyle w:val="00Text"/>
          <w:rFonts w:asciiTheme="minorEastAsia"/>
        </w:rPr>
        <w:t>將，卽亮翻；下同。</w:t>
      </w:r>
      <w:r w:rsidR="000232D5">
        <w:rPr>
          <w:rFonts w:asciiTheme="minorEastAsia"/>
        </w:rPr>
        <w:t>「</w:t>
      </w:r>
      <w:r w:rsidRPr="00932A72">
        <w:rPr>
          <w:rFonts w:asciiTheme="minorEastAsia"/>
        </w:rPr>
        <w:t>武周據汾陽宮，吾輩不能制，罪當族滅，若之何？</w:t>
      </w:r>
      <w:r w:rsidR="000232D5">
        <w:rPr>
          <w:rFonts w:asciiTheme="minorEastAsia"/>
        </w:rPr>
        <w:t>」</w:t>
      </w:r>
      <w:r w:rsidRPr="00932A72">
        <w:rPr>
          <w:rFonts w:asciiTheme="minorEastAsia"/>
        </w:rPr>
        <w:t>王威等皆懼，再拜請計。淵曰︰</w:t>
      </w:r>
      <w:r w:rsidR="000232D5">
        <w:rPr>
          <w:rFonts w:asciiTheme="minorEastAsia"/>
        </w:rPr>
        <w:t>「</w:t>
      </w:r>
      <w:r w:rsidRPr="00932A72">
        <w:rPr>
          <w:rFonts w:asciiTheme="minorEastAsia"/>
        </w:rPr>
        <w:t>朝廷用兵，動止皆稟節度。今賊在數百里內，江都在三千里外，加以道路險要，復有他賊據之；</w:t>
      </w:r>
      <w:r w:rsidRPr="00932A72">
        <w:rPr>
          <w:rStyle w:val="00Text"/>
          <w:rFonts w:asciiTheme="minorEastAsia"/>
        </w:rPr>
        <w:t>復，扶又翻。</w:t>
      </w:r>
      <w:r w:rsidRPr="00932A72">
        <w:rPr>
          <w:rFonts w:asciiTheme="minorEastAsia"/>
        </w:rPr>
        <w:t>以嬰城膠柱之兵，當巨猾豕突之勢，必不全矣。進退維谷，何為而可？</w:t>
      </w:r>
      <w:r w:rsidR="000232D5">
        <w:rPr>
          <w:rFonts w:asciiTheme="minorEastAsia"/>
        </w:rPr>
        <w:t>」</w:t>
      </w:r>
      <w:r w:rsidRPr="00932A72">
        <w:rPr>
          <w:rFonts w:asciiTheme="minorEastAsia"/>
        </w:rPr>
        <w:t>威等皆曰︰</w:t>
      </w:r>
      <w:r w:rsidR="000232D5">
        <w:rPr>
          <w:rFonts w:asciiTheme="minorEastAsia"/>
        </w:rPr>
        <w:t>「</w:t>
      </w:r>
      <w:r w:rsidRPr="00932A72">
        <w:rPr>
          <w:rFonts w:asciiTheme="minorEastAsia"/>
        </w:rPr>
        <w:t>公地兼親賢，同國休戚，若俟奏報，豈及事機；要在平賊，專之可也。</w:t>
      </w:r>
      <w:r w:rsidR="000232D5">
        <w:rPr>
          <w:rFonts w:asciiTheme="minorEastAsia"/>
        </w:rPr>
        <w:t>」</w:t>
      </w:r>
      <w:r w:rsidRPr="00932A72">
        <w:rPr>
          <w:rFonts w:asciiTheme="minorEastAsia"/>
        </w:rPr>
        <w:t>淵陽若不得已而從之者，曰︰</w:t>
      </w:r>
      <w:r w:rsidR="000232D5">
        <w:rPr>
          <w:rFonts w:asciiTheme="minorEastAsia"/>
        </w:rPr>
        <w:t>「</w:t>
      </w:r>
      <w:r w:rsidRPr="00932A72">
        <w:rPr>
          <w:rFonts w:asciiTheme="minorEastAsia"/>
        </w:rPr>
        <w:t>然則先當集兵。</w:t>
      </w:r>
      <w:r w:rsidR="000232D5">
        <w:rPr>
          <w:rFonts w:asciiTheme="minorEastAsia"/>
        </w:rPr>
        <w:t>」</w:t>
      </w:r>
      <w:r w:rsidRPr="00932A72">
        <w:rPr>
          <w:rFonts w:asciiTheme="minorEastAsia"/>
        </w:rPr>
        <w:t>乃命世民與劉文靜、長孫順德、劉弘基等各募兵，遠近赴集，旬日間近萬人，仍密遣使召建成、元吉於河東，柴紹於長安。</w:t>
      </w:r>
      <w:r w:rsidRPr="00932A72">
        <w:rPr>
          <w:rStyle w:val="00Text"/>
          <w:rFonts w:asciiTheme="minorEastAsia"/>
        </w:rPr>
        <w:t>近，其靳翻。使，疏吏翻。</w:t>
      </w:r>
    </w:p>
    <w:p w:rsidR="00934453" w:rsidRPr="00932A72" w:rsidRDefault="00934453" w:rsidP="0013378F">
      <w:pPr>
        <w:rPr>
          <w:rFonts w:asciiTheme="minorEastAsia"/>
        </w:rPr>
      </w:pPr>
      <w:r w:rsidRPr="00932A72">
        <w:rPr>
          <w:rFonts w:asciiTheme="minorEastAsia"/>
        </w:rPr>
        <w:t>王威、高君雅見兵大集，疑淵有異志，謂武士彠曰︰</w:t>
      </w:r>
      <w:r w:rsidR="000232D5">
        <w:rPr>
          <w:rFonts w:asciiTheme="minorEastAsia"/>
        </w:rPr>
        <w:t>「</w:t>
      </w:r>
      <w:r w:rsidRPr="00932A72">
        <w:rPr>
          <w:rFonts w:asciiTheme="minorEastAsia"/>
        </w:rPr>
        <w:t>順德、弘基皆背征三侍，所犯當死，</w:t>
      </w:r>
      <w:r w:rsidRPr="00932A72">
        <w:rPr>
          <w:rStyle w:val="00Text"/>
          <w:rFonts w:asciiTheme="minorEastAsia"/>
        </w:rPr>
        <w:t>二人避役亡命，故曰背征。背，蒲妹翻。</w:t>
      </w:r>
      <w:r w:rsidRPr="00932A72">
        <w:rPr>
          <w:rFonts w:asciiTheme="minorEastAsia"/>
        </w:rPr>
        <w:t>安得將兵！</w:t>
      </w:r>
      <w:r w:rsidR="000232D5">
        <w:rPr>
          <w:rFonts w:asciiTheme="minorEastAsia"/>
        </w:rPr>
        <w:t>」</w:t>
      </w:r>
      <w:r w:rsidRPr="00932A72">
        <w:rPr>
          <w:rFonts w:asciiTheme="minorEastAsia"/>
        </w:rPr>
        <w:t>欲收按之。士彠曰︰</w:t>
      </w:r>
      <w:r w:rsidR="000232D5">
        <w:rPr>
          <w:rFonts w:asciiTheme="minorEastAsia"/>
        </w:rPr>
        <w:t>「</w:t>
      </w:r>
      <w:r w:rsidRPr="00932A72">
        <w:rPr>
          <w:rFonts w:asciiTheme="minorEastAsia"/>
        </w:rPr>
        <w:t>二人皆唐公客，若爾，必大致紛紜。</w:t>
      </w:r>
      <w:r w:rsidR="000232D5">
        <w:rPr>
          <w:rFonts w:asciiTheme="minorEastAsia"/>
        </w:rPr>
        <w:t>」</w:t>
      </w:r>
      <w:r w:rsidRPr="00932A72">
        <w:rPr>
          <w:rFonts w:asciiTheme="minorEastAsia"/>
        </w:rPr>
        <w:t>威等乃止。留守司兵田德平欲勸威等按募人之狀，</w:t>
      </w:r>
      <w:r w:rsidRPr="00932A72">
        <w:rPr>
          <w:rStyle w:val="00Text"/>
          <w:rFonts w:asciiTheme="minorEastAsia"/>
        </w:rPr>
        <w:t>隋制︰留守置司功、倉、戶、兵、法、士曹等書佐。守，式又翻。</w:t>
      </w:r>
      <w:r w:rsidRPr="00932A72">
        <w:rPr>
          <w:rFonts w:asciiTheme="minorEastAsia"/>
        </w:rPr>
        <w:t>士彠曰︰</w:t>
      </w:r>
      <w:r w:rsidR="000232D5">
        <w:rPr>
          <w:rFonts w:asciiTheme="minorEastAsia"/>
        </w:rPr>
        <w:t>「</w:t>
      </w:r>
      <w:r w:rsidRPr="00932A72">
        <w:rPr>
          <w:rFonts w:asciiTheme="minorEastAsia"/>
        </w:rPr>
        <w:t>討捕之兵，悉隸唐公，威、君雅但寄坐耳，</w:t>
      </w:r>
      <w:r w:rsidRPr="00932A72">
        <w:rPr>
          <w:rStyle w:val="00Text"/>
          <w:rFonts w:asciiTheme="minorEastAsia"/>
        </w:rPr>
        <w:t>言但寄身於留守坐間也。坐，徂臥翻。</w:t>
      </w:r>
      <w:r w:rsidRPr="00932A72">
        <w:rPr>
          <w:rFonts w:asciiTheme="minorEastAsia"/>
        </w:rPr>
        <w:t>彼何能為！</w:t>
      </w:r>
      <w:r w:rsidR="000232D5">
        <w:rPr>
          <w:rFonts w:asciiTheme="minorEastAsia"/>
        </w:rPr>
        <w:t>」</w:t>
      </w:r>
      <w:r w:rsidRPr="00932A72">
        <w:rPr>
          <w:rFonts w:asciiTheme="minorEastAsia"/>
        </w:rPr>
        <w:t>德平亦止。</w:t>
      </w:r>
    </w:p>
    <w:p w:rsidR="00934453" w:rsidRPr="00932A72" w:rsidRDefault="00934453" w:rsidP="0013378F">
      <w:pPr>
        <w:rPr>
          <w:rFonts w:asciiTheme="minorEastAsia"/>
        </w:rPr>
      </w:pPr>
      <w:r w:rsidRPr="00932A72">
        <w:rPr>
          <w:rFonts w:asciiTheme="minorEastAsia"/>
        </w:rPr>
        <w:t>晉陽鄕長劉世龍</w:t>
      </w:r>
      <w:r w:rsidRPr="00932A72">
        <w:rPr>
          <w:rStyle w:val="00Text"/>
          <w:rFonts w:asciiTheme="minorEastAsia"/>
        </w:rPr>
        <w:t>開皇初，置保長、黨長，鄕長亦此類也。長，知兩翻。</w:t>
      </w:r>
      <w:r w:rsidRPr="00932A72">
        <w:rPr>
          <w:rFonts w:asciiTheme="minorEastAsia"/>
        </w:rPr>
        <w:t>密告淵云︰</w:t>
      </w:r>
      <w:r w:rsidR="000232D5">
        <w:rPr>
          <w:rFonts w:asciiTheme="minorEastAsia"/>
        </w:rPr>
        <w:t>「</w:t>
      </w:r>
      <w:r w:rsidRPr="00932A72">
        <w:rPr>
          <w:rFonts w:asciiTheme="minorEastAsia"/>
        </w:rPr>
        <w:t>威、君雅欲因晉祠祈雨，為不利。</w:t>
      </w:r>
      <w:r w:rsidR="000232D5">
        <w:rPr>
          <w:rFonts w:asciiTheme="minorEastAsia"/>
        </w:rPr>
        <w:t>」</w:t>
      </w:r>
      <w:r w:rsidRPr="00932A72">
        <w:rPr>
          <w:rStyle w:val="00Text"/>
          <w:rFonts w:asciiTheme="minorEastAsia"/>
        </w:rPr>
        <w:t>晉陽有晉王祠。</w:t>
      </w:r>
      <w:r w:rsidRPr="00932A72">
        <w:rPr>
          <w:rFonts w:asciiTheme="minorEastAsia"/>
        </w:rPr>
        <w:t>五月，癸亥夜，淵使世民伏兵於晉陽宮城之外。甲子旦，淵與威、君雅共坐視事，使劉文靜引開陽府司馬胙城劉政會入立庭中，</w:t>
      </w:r>
      <w:r w:rsidRPr="00932A72">
        <w:rPr>
          <w:rStyle w:val="00Text"/>
          <w:rFonts w:asciiTheme="minorEastAsia"/>
        </w:rPr>
        <w:t>新唐志，太原有府十八，開陽其一也。隋志，胙城縣屬東郡，舊曰東燕，開皇十八年改名。</w:t>
      </w:r>
      <w:r w:rsidRPr="00932A72">
        <w:rPr>
          <w:rFonts w:asciiTheme="minorEastAsia"/>
        </w:rPr>
        <w:t>稱有密狀。</w:t>
      </w:r>
      <w:r w:rsidRPr="00932A72">
        <w:rPr>
          <w:rStyle w:val="00Text"/>
          <w:rFonts w:asciiTheme="minorEastAsia"/>
        </w:rPr>
        <w:t>言有狀告密。</w:t>
      </w:r>
      <w:r w:rsidRPr="00932A72">
        <w:rPr>
          <w:rFonts w:asciiTheme="minorEastAsia"/>
        </w:rPr>
        <w:t>淵目威等取狀視之，政會不與，曰︰</w:t>
      </w:r>
      <w:r w:rsidR="000232D5">
        <w:rPr>
          <w:rFonts w:asciiTheme="minorEastAsia"/>
        </w:rPr>
        <w:t>「</w:t>
      </w:r>
      <w:r w:rsidRPr="00932A72">
        <w:rPr>
          <w:rFonts w:asciiTheme="minorEastAsia"/>
        </w:rPr>
        <w:t>所告乃副留守事，唯唐公得視之。</w:t>
      </w:r>
      <w:r w:rsidR="000232D5">
        <w:rPr>
          <w:rFonts w:asciiTheme="minorEastAsia"/>
        </w:rPr>
        <w:t>」</w:t>
      </w:r>
      <w:r w:rsidRPr="00932A72">
        <w:rPr>
          <w:rFonts w:asciiTheme="minorEastAsia"/>
        </w:rPr>
        <w:t xml:space="preserve"> 淵陽驚曰︰</w:t>
      </w:r>
      <w:r w:rsidR="000232D5">
        <w:rPr>
          <w:rFonts w:asciiTheme="minorEastAsia"/>
        </w:rPr>
        <w:t>「</w:t>
      </w:r>
      <w:r w:rsidRPr="00932A72">
        <w:rPr>
          <w:rFonts w:asciiTheme="minorEastAsia"/>
        </w:rPr>
        <w:t>豈有是邪！</w:t>
      </w:r>
      <w:r w:rsidR="000232D5">
        <w:rPr>
          <w:rFonts w:asciiTheme="minorEastAsia"/>
        </w:rPr>
        <w:t>」</w:t>
      </w:r>
      <w:r w:rsidRPr="00932A72">
        <w:rPr>
          <w:rFonts w:asciiTheme="minorEastAsia"/>
        </w:rPr>
        <w:t>視其狀，乃云︰</w:t>
      </w:r>
      <w:r w:rsidR="000232D5">
        <w:rPr>
          <w:rFonts w:asciiTheme="minorEastAsia"/>
        </w:rPr>
        <w:t>「</w:t>
      </w:r>
      <w:r w:rsidRPr="00932A72">
        <w:rPr>
          <w:rFonts w:asciiTheme="minorEastAsia"/>
        </w:rPr>
        <w:t>威、君雅潛引突厥入寇。</w:t>
      </w:r>
      <w:r w:rsidR="000232D5">
        <w:rPr>
          <w:rFonts w:asciiTheme="minorEastAsia"/>
        </w:rPr>
        <w:t>」</w:t>
      </w:r>
      <w:r w:rsidRPr="00932A72">
        <w:rPr>
          <w:rStyle w:val="00Text"/>
          <w:rFonts w:asciiTheme="minorEastAsia"/>
        </w:rPr>
        <w:t>邪，音耶。厥，九勿翻。</w:t>
      </w:r>
      <w:r w:rsidRPr="00932A72">
        <w:rPr>
          <w:rFonts w:asciiTheme="minorEastAsia"/>
        </w:rPr>
        <w:t>君雅攘袂大詬曰︰</w:t>
      </w:r>
      <w:r w:rsidRPr="00932A72">
        <w:rPr>
          <w:rStyle w:val="00Text"/>
          <w:rFonts w:asciiTheme="minorEastAsia"/>
        </w:rPr>
        <w:t>詬，若候翻。罵也。</w:t>
      </w:r>
      <w:r w:rsidR="000232D5">
        <w:rPr>
          <w:rFonts w:asciiTheme="minorEastAsia"/>
        </w:rPr>
        <w:t>「</w:t>
      </w:r>
      <w:r w:rsidRPr="00932A72">
        <w:rPr>
          <w:rFonts w:asciiTheme="minorEastAsia"/>
        </w:rPr>
        <w:t>此乃反者欲殺我耳。</w:t>
      </w:r>
      <w:r w:rsidR="000232D5">
        <w:rPr>
          <w:rFonts w:asciiTheme="minorEastAsia"/>
        </w:rPr>
        <w:t>」</w:t>
      </w:r>
      <w:r w:rsidRPr="00932A72">
        <w:rPr>
          <w:rFonts w:asciiTheme="minorEastAsia"/>
        </w:rPr>
        <w:t>時世民已布兵塞衢路，</w:t>
      </w:r>
      <w:r w:rsidRPr="00932A72">
        <w:rPr>
          <w:rStyle w:val="00Text"/>
          <w:rFonts w:asciiTheme="minorEastAsia"/>
        </w:rPr>
        <w:t>塞，悉則翻。</w:t>
      </w:r>
      <w:r w:rsidRPr="00932A72">
        <w:rPr>
          <w:rFonts w:asciiTheme="minorEastAsia"/>
        </w:rPr>
        <w:t>文靜因與劉弘基、長孫順德等共執威、君雅繫獄。丙寅，突厥數萬衆寇晉陽，輕騎入外郭北門，出其東門。</w:t>
      </w:r>
      <w:r w:rsidRPr="00932A72">
        <w:rPr>
          <w:rStyle w:val="00Text"/>
          <w:rFonts w:asciiTheme="minorEastAsia"/>
        </w:rPr>
        <w:t>騎，奇寄翻；下同。</w:t>
      </w:r>
      <w:r w:rsidRPr="00932A72">
        <w:rPr>
          <w:rFonts w:asciiTheme="minorEastAsia"/>
        </w:rPr>
        <w:t>淵命裴寂等勒兵為備，而悉開諸城門，突厥不能測，莫敢進。衆以為威、君雅實召之也，淵於是斬威、君雅以徇。淵部將王康達將千餘人出戰，皆死，城中忷懼。</w:t>
      </w:r>
      <w:r w:rsidRPr="00932A72">
        <w:rPr>
          <w:rStyle w:val="00Text"/>
          <w:rFonts w:asciiTheme="minorEastAsia"/>
        </w:rPr>
        <w:t>將，卽亮翻；下舉將同。忷，許拱翻。</w:t>
      </w:r>
      <w:r w:rsidRPr="00932A72">
        <w:rPr>
          <w:rFonts w:asciiTheme="minorEastAsia"/>
        </w:rPr>
        <w:t>淵夜遣軍潛出城，旦則張旗鳴鼓自他道來，如援軍者；突厥終疑之，留城外二日，大掠而去。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煬帝命監門將軍涇陽龐玉、</w:t>
      </w:r>
      <w:r w:rsidR="00934453" w:rsidRPr="00932A72">
        <w:rPr>
          <w:rFonts w:asciiTheme="minorEastAsia" w:eastAsiaTheme="minorEastAsia"/>
        </w:rPr>
        <w:t>隋志︰左、右監門府各將軍一人，掌宮殿門禁及守衞事。涇陽縣，屬京兆郡。監，工銜翻。</w:t>
      </w:r>
      <w:r w:rsidR="00934453" w:rsidRPr="00932A72">
        <w:rPr>
          <w:rStyle w:val="01Text"/>
          <w:rFonts w:asciiTheme="minorEastAsia" w:eastAsiaTheme="minorEastAsia"/>
          <w:sz w:val="21"/>
        </w:rPr>
        <w:t>虎賁郞將霍世舉將關內兵援東都。柴孝和說李密曰︰</w:t>
      </w:r>
      <w:r w:rsidR="00934453" w:rsidRPr="00932A72">
        <w:rPr>
          <w:rFonts w:asciiTheme="minorEastAsia" w:eastAsiaTheme="minorEastAsia"/>
        </w:rPr>
        <w:t>賁，音奔。將，卽亮翻。說，式芮翻。</w:t>
      </w:r>
      <w:r w:rsidR="000232D5">
        <w:rPr>
          <w:rStyle w:val="01Text"/>
          <w:rFonts w:asciiTheme="minorEastAsia" w:eastAsiaTheme="minorEastAsia"/>
          <w:sz w:val="21"/>
        </w:rPr>
        <w:t>「</w:t>
      </w:r>
      <w:r w:rsidR="00934453" w:rsidRPr="00932A72">
        <w:rPr>
          <w:rStyle w:val="01Text"/>
          <w:rFonts w:asciiTheme="minorEastAsia" w:eastAsiaTheme="minorEastAsia"/>
          <w:sz w:val="21"/>
        </w:rPr>
        <w:t>秦地山川之固，秦、漢所憑以成王業者也。今不若使翟司徒守洛口，裴柱國守回洛，</w:t>
      </w:r>
      <w:r w:rsidR="00934453" w:rsidRPr="00932A72">
        <w:rPr>
          <w:rFonts w:asciiTheme="minorEastAsia" w:eastAsiaTheme="minorEastAsia"/>
        </w:rPr>
        <w:t>翟司徒，讓也；裴柱國，仁基。翟，萇伯翻。</w:t>
      </w:r>
      <w:r w:rsidR="00934453" w:rsidRPr="00932A72">
        <w:rPr>
          <w:rStyle w:val="01Text"/>
          <w:rFonts w:asciiTheme="minorEastAsia" w:eastAsiaTheme="minorEastAsia"/>
          <w:sz w:val="21"/>
        </w:rPr>
        <w:t>明公自簡精銳西襲長安。旣克京邑，業固兵強，然後東向以平河、洛，傳檄而天下定矣。方今隋失其鹿，豪傑競逐，不早為之，必有先我者，</w:t>
      </w:r>
      <w:r w:rsidR="00934453" w:rsidRPr="00932A72">
        <w:rPr>
          <w:rFonts w:asciiTheme="minorEastAsia" w:eastAsiaTheme="minorEastAsia"/>
        </w:rPr>
        <w:t>先，悉薦翻。</w:t>
      </w:r>
      <w:r w:rsidR="00934453" w:rsidRPr="00932A72">
        <w:rPr>
          <w:rStyle w:val="01Text"/>
          <w:rFonts w:asciiTheme="minorEastAsia" w:eastAsiaTheme="minorEastAsia"/>
          <w:sz w:val="21"/>
        </w:rPr>
        <w:t>悔無及矣！</w:t>
      </w:r>
      <w:r w:rsidR="000232D5">
        <w:rPr>
          <w:rStyle w:val="01Text"/>
          <w:rFonts w:asciiTheme="minorEastAsia" w:eastAsiaTheme="minorEastAsia"/>
          <w:sz w:val="21"/>
        </w:rPr>
        <w:t>」</w:t>
      </w:r>
      <w:r w:rsidR="00934453" w:rsidRPr="00932A72">
        <w:rPr>
          <w:rStyle w:val="01Text"/>
          <w:rFonts w:asciiTheme="minorEastAsia" w:eastAsiaTheme="minorEastAsia"/>
          <w:sz w:val="21"/>
        </w:rPr>
        <w:t>密曰︰</w:t>
      </w:r>
      <w:r w:rsidR="000232D5">
        <w:rPr>
          <w:rStyle w:val="01Text"/>
          <w:rFonts w:asciiTheme="minorEastAsia" w:eastAsiaTheme="minorEastAsia"/>
          <w:sz w:val="21"/>
        </w:rPr>
        <w:t>「</w:t>
      </w:r>
      <w:r w:rsidR="00934453" w:rsidRPr="00932A72">
        <w:rPr>
          <w:rStyle w:val="01Text"/>
          <w:rFonts w:asciiTheme="minorEastAsia" w:eastAsiaTheme="minorEastAsia"/>
          <w:sz w:val="21"/>
        </w:rPr>
        <w:t>此誠上策，吾亦思之久矣。但昏主尚存，從兵猶衆，</w:t>
      </w:r>
      <w:r w:rsidR="00934453" w:rsidRPr="00932A72">
        <w:rPr>
          <w:rFonts w:asciiTheme="minorEastAsia" w:eastAsiaTheme="minorEastAsia"/>
        </w:rPr>
        <w:t>從，才用翻。</w:t>
      </w:r>
      <w:r w:rsidR="00934453" w:rsidRPr="00932A72">
        <w:rPr>
          <w:rStyle w:val="01Text"/>
          <w:rFonts w:asciiTheme="minorEastAsia" w:eastAsiaTheme="minorEastAsia"/>
          <w:sz w:val="21"/>
        </w:rPr>
        <w:t>我所部皆山東人，見洛陽未下，誰肯從我西入！諸將出於羣盜，留之各競雌雄，如此，則大業隳矣。</w:t>
      </w:r>
      <w:r w:rsidR="000232D5">
        <w:rPr>
          <w:rStyle w:val="01Text"/>
          <w:rFonts w:asciiTheme="minorEastAsia" w:eastAsiaTheme="minorEastAsia"/>
          <w:sz w:val="21"/>
        </w:rPr>
        <w:t>」</w:t>
      </w:r>
      <w:r w:rsidR="00934453" w:rsidRPr="00932A72">
        <w:rPr>
          <w:rStyle w:val="01Text"/>
          <w:rFonts w:asciiTheme="minorEastAsia" w:eastAsiaTheme="minorEastAsia"/>
          <w:sz w:val="21"/>
        </w:rPr>
        <w:t>孝和曰︰</w:t>
      </w:r>
      <w:r w:rsidR="000232D5">
        <w:rPr>
          <w:rStyle w:val="01Text"/>
          <w:rFonts w:asciiTheme="minorEastAsia" w:eastAsiaTheme="minorEastAsia"/>
          <w:sz w:val="21"/>
        </w:rPr>
        <w:t>「</w:t>
      </w:r>
      <w:r w:rsidR="00934453" w:rsidRPr="00932A72">
        <w:rPr>
          <w:rStyle w:val="01Text"/>
          <w:rFonts w:asciiTheme="minorEastAsia" w:eastAsiaTheme="minorEastAsia"/>
          <w:sz w:val="21"/>
        </w:rPr>
        <w:t>然則大軍旣未可西上，僕請間行觀釁。</w:t>
      </w:r>
      <w:r w:rsidR="000232D5">
        <w:rPr>
          <w:rStyle w:val="01Text"/>
          <w:rFonts w:asciiTheme="minorEastAsia" w:eastAsiaTheme="minorEastAsia"/>
          <w:sz w:val="21"/>
        </w:rPr>
        <w:t>」</w:t>
      </w:r>
      <w:r w:rsidR="00934453" w:rsidRPr="00932A72">
        <w:rPr>
          <w:rFonts w:asciiTheme="minorEastAsia" w:eastAsiaTheme="minorEastAsia"/>
        </w:rPr>
        <w:t>將，卽亮翻。上，時掌翻。間，古莧翻。</w:t>
      </w:r>
      <w:r w:rsidR="00934453" w:rsidRPr="00932A72">
        <w:rPr>
          <w:rStyle w:val="01Text"/>
          <w:rFonts w:asciiTheme="minorEastAsia" w:eastAsiaTheme="minorEastAsia"/>
          <w:sz w:val="21"/>
        </w:rPr>
        <w:t>密許之。孝和與數十騎至陝縣，</w:t>
      </w:r>
      <w:r w:rsidR="00934453" w:rsidRPr="00932A72">
        <w:rPr>
          <w:rFonts w:asciiTheme="minorEastAsia" w:eastAsiaTheme="minorEastAsia"/>
        </w:rPr>
        <w:t>隋志，陝縣屬河南郡。騎，奇寄翻。陝，式冉翻。</w:t>
      </w:r>
      <w:r w:rsidR="00934453" w:rsidRPr="00932A72">
        <w:rPr>
          <w:rStyle w:val="01Text"/>
          <w:rFonts w:asciiTheme="minorEastAsia" w:eastAsiaTheme="minorEastAsia"/>
          <w:sz w:val="21"/>
        </w:rPr>
        <w:t>山賊歸之者萬餘人。時密兵鋒甚銳，每入苑，與隋兵連戰。</w:t>
      </w:r>
      <w:r w:rsidR="00934453" w:rsidRPr="00932A72">
        <w:rPr>
          <w:rFonts w:asciiTheme="minorEastAsia" w:eastAsiaTheme="minorEastAsia"/>
        </w:rPr>
        <w:t>苑，卽大業初所築西苑。</w:t>
      </w:r>
      <w:r w:rsidR="00934453" w:rsidRPr="00932A72">
        <w:rPr>
          <w:rStyle w:val="01Text"/>
          <w:rFonts w:asciiTheme="minorEastAsia" w:eastAsiaTheme="minorEastAsia"/>
          <w:sz w:val="21"/>
        </w:rPr>
        <w:t>會密為流矢所中，尚臥營中，丁丑，越王侗使段達與龐玉夜出兵，陳於回洛倉西北。</w:t>
      </w:r>
      <w:r w:rsidR="00934453" w:rsidRPr="00932A72">
        <w:rPr>
          <w:rFonts w:asciiTheme="minorEastAsia" w:eastAsiaTheme="minorEastAsia"/>
        </w:rPr>
        <w:t>陳，讀曰陣。</w:t>
      </w:r>
      <w:r w:rsidR="00934453" w:rsidRPr="00932A72">
        <w:rPr>
          <w:rStyle w:val="01Text"/>
          <w:rFonts w:asciiTheme="minorEastAsia" w:eastAsiaTheme="minorEastAsia"/>
          <w:sz w:val="21"/>
        </w:rPr>
        <w:t>密與裴仁基出戰，達等大破之，殺傷太半，密乃棄回洛，奔洛口。</w:t>
      </w:r>
      <w:r w:rsidR="00934453" w:rsidRPr="00932A72">
        <w:rPr>
          <w:rFonts w:asciiTheme="minorEastAsia" w:eastAsiaTheme="minorEastAsia"/>
        </w:rPr>
        <w:t>考異曰︰略記云︰</w:t>
      </w:r>
      <w:r w:rsidR="000232D5">
        <w:rPr>
          <w:rFonts w:asciiTheme="minorEastAsia" w:eastAsiaTheme="minorEastAsia"/>
        </w:rPr>
        <w:t>「</w:t>
      </w:r>
      <w:r w:rsidR="00934453" w:rsidRPr="00932A72">
        <w:rPr>
          <w:rFonts w:asciiTheme="minorEastAsia" w:eastAsiaTheme="minorEastAsia"/>
        </w:rPr>
        <w:t>四月戊申，段達等帥關內兵陳於倉西、倉南，密出兵拒戰，大破凶醜，密還固倉。五月丁丑，達等又出兵陳於倉西、倉北，密又來拒，大破之，密奔洛口。</w:t>
      </w:r>
      <w:r w:rsidR="000232D5">
        <w:rPr>
          <w:rFonts w:asciiTheme="minorEastAsia" w:eastAsiaTheme="minorEastAsia"/>
        </w:rPr>
        <w:t>」</w:t>
      </w:r>
      <w:r w:rsidR="00934453" w:rsidRPr="00932A72">
        <w:rPr>
          <w:rFonts w:asciiTheme="minorEastAsia" w:eastAsiaTheme="minorEastAsia"/>
        </w:rPr>
        <w:t>按隋書、北史、新</w:t>
      </w:r>
      <w:r w:rsidR="00934453" w:rsidRPr="00932A72">
        <w:rPr>
          <w:rFonts w:asciiTheme="minorEastAsia" w:eastAsiaTheme="minorEastAsia"/>
        </w:rPr>
        <w:t>·</w:t>
      </w:r>
      <w:r w:rsidR="00934453" w:rsidRPr="00932A72">
        <w:rPr>
          <w:rFonts w:asciiTheme="minorEastAsia" w:eastAsiaTheme="minorEastAsia"/>
        </w:rPr>
        <w:t>舊唐書皆云，</w:t>
      </w:r>
      <w:r w:rsidR="000232D5">
        <w:rPr>
          <w:rFonts w:asciiTheme="minorEastAsia" w:eastAsiaTheme="minorEastAsia"/>
        </w:rPr>
        <w:t>「</w:t>
      </w:r>
      <w:r w:rsidR="00934453" w:rsidRPr="00932A72">
        <w:rPr>
          <w:rFonts w:asciiTheme="minorEastAsia" w:eastAsiaTheme="minorEastAsia"/>
        </w:rPr>
        <w:t>密為流矢所中，臥營中，東都出兵擊之，密衆大潰，棄回洛倉，奔洛口。</w:t>
      </w:r>
      <w:r w:rsidR="000232D5">
        <w:rPr>
          <w:rFonts w:asciiTheme="minorEastAsia" w:eastAsiaTheme="minorEastAsia"/>
        </w:rPr>
        <w:t>」</w:t>
      </w:r>
      <w:r w:rsidR="00934453" w:rsidRPr="00932A72">
        <w:rPr>
          <w:rFonts w:asciiTheme="minorEastAsia" w:eastAsiaTheme="minorEastAsia"/>
        </w:rPr>
        <w:t>俱無月日。河洛記云︰</w:t>
      </w:r>
      <w:r w:rsidR="000232D5">
        <w:rPr>
          <w:rFonts w:asciiTheme="minorEastAsia" w:eastAsiaTheme="minorEastAsia"/>
        </w:rPr>
        <w:t>「</w:t>
      </w:r>
      <w:r w:rsidR="00934453" w:rsidRPr="00932A72">
        <w:rPr>
          <w:rFonts w:asciiTheme="minorEastAsia" w:eastAsiaTheme="minorEastAsia"/>
        </w:rPr>
        <w:t>密軍失利，歸於鞏縣，東都復得回洛倉。</w:t>
      </w:r>
      <w:r w:rsidR="000232D5">
        <w:rPr>
          <w:rFonts w:asciiTheme="minorEastAsia" w:eastAsiaTheme="minorEastAsia"/>
        </w:rPr>
        <w:t>」</w:t>
      </w:r>
      <w:r w:rsidR="00934453" w:rsidRPr="00932A72">
        <w:rPr>
          <w:rFonts w:asciiTheme="minorEastAsia" w:eastAsiaTheme="minorEastAsia"/>
        </w:rPr>
        <w:t>蒲山公傳曰︰</w:t>
      </w:r>
      <w:r w:rsidR="000232D5">
        <w:rPr>
          <w:rFonts w:asciiTheme="minorEastAsia" w:eastAsiaTheme="minorEastAsia"/>
        </w:rPr>
        <w:t>「</w:t>
      </w:r>
      <w:r w:rsidR="00934453" w:rsidRPr="00932A72">
        <w:rPr>
          <w:rFonts w:asciiTheme="minorEastAsia" w:eastAsiaTheme="minorEastAsia"/>
        </w:rPr>
        <w:t>五月二十八日，越王夜出師，使段達等大戰於倉西、北；密軍敗績，歸於鞏縣。</w:t>
      </w:r>
      <w:r w:rsidR="000232D5">
        <w:rPr>
          <w:rFonts w:asciiTheme="minorEastAsia" w:eastAsiaTheme="minorEastAsia"/>
        </w:rPr>
        <w:t>」</w:t>
      </w:r>
      <w:r w:rsidR="00934453" w:rsidRPr="00932A72">
        <w:rPr>
          <w:rFonts w:asciiTheme="minorEastAsia" w:eastAsiaTheme="minorEastAsia"/>
        </w:rPr>
        <w:t>亦不云密連月再敗也。戊申，四月二十八日；丁丑，五月二十八日。蓋趙毅承蒲山公傳，誤以密一敗分為二事也。</w:t>
      </w:r>
      <w:r w:rsidR="00934453" w:rsidRPr="00932A72">
        <w:rPr>
          <w:rStyle w:val="01Text"/>
          <w:rFonts w:asciiTheme="minorEastAsia" w:eastAsiaTheme="minorEastAsia"/>
          <w:sz w:val="21"/>
        </w:rPr>
        <w:t>龐玉、霍世舉軍於偃師，</w:t>
      </w:r>
      <w:r w:rsidR="00934453" w:rsidRPr="00932A72">
        <w:rPr>
          <w:rFonts w:asciiTheme="minorEastAsia" w:eastAsiaTheme="minorEastAsia"/>
        </w:rPr>
        <w:t>龐，薄江翻。杜佑曰︰偃師，帝嚳所都，古西亳也，湯亦都之。武王伐紂，迴師息戎，遂名。偃師縣屬河南郡。</w:t>
      </w:r>
      <w:r w:rsidR="00934453" w:rsidRPr="00932A72">
        <w:rPr>
          <w:rStyle w:val="01Text"/>
          <w:rFonts w:asciiTheme="minorEastAsia" w:eastAsiaTheme="minorEastAsia"/>
          <w:sz w:val="21"/>
        </w:rPr>
        <w:t>柴孝和之衆聞密退，各散去。孝和輕騎歸密，楊德方、鄭德韜皆死。</w:t>
      </w:r>
      <w:r w:rsidR="00934453" w:rsidRPr="00932A72">
        <w:rPr>
          <w:rFonts w:asciiTheme="minorEastAsia" w:eastAsiaTheme="minorEastAsia"/>
        </w:rPr>
        <w:t>考異曰︰楊德方，壺關錄作</w:t>
      </w:r>
      <w:r w:rsidR="000232D5">
        <w:rPr>
          <w:rFonts w:asciiTheme="minorEastAsia" w:eastAsiaTheme="minorEastAsia"/>
        </w:rPr>
        <w:t>「</w:t>
      </w:r>
      <w:r w:rsidR="00934453" w:rsidRPr="00932A72">
        <w:rPr>
          <w:rFonts w:asciiTheme="minorEastAsia" w:eastAsiaTheme="minorEastAsia"/>
        </w:rPr>
        <w:t>王德仁</w:t>
      </w:r>
      <w:r w:rsidR="000232D5">
        <w:rPr>
          <w:rFonts w:asciiTheme="minorEastAsia" w:eastAsiaTheme="minorEastAsia"/>
        </w:rPr>
        <w:t>」</w:t>
      </w:r>
      <w:r w:rsidR="00934453" w:rsidRPr="00932A72">
        <w:rPr>
          <w:rFonts w:asciiTheme="minorEastAsia" w:eastAsiaTheme="minorEastAsia"/>
        </w:rPr>
        <w:t>，今從河洛記。</w:t>
      </w:r>
      <w:r w:rsidR="00934453" w:rsidRPr="00932A72">
        <w:rPr>
          <w:rStyle w:val="01Text"/>
          <w:rFonts w:asciiTheme="minorEastAsia" w:eastAsiaTheme="minorEastAsia"/>
          <w:sz w:val="21"/>
        </w:rPr>
        <w:t>密以鄭頲為左司馬，</w:t>
      </w:r>
      <w:r w:rsidR="00934453" w:rsidRPr="00932A72">
        <w:rPr>
          <w:rFonts w:asciiTheme="minorEastAsia" w:eastAsiaTheme="minorEastAsia"/>
        </w:rPr>
        <w:t>頲，他鼎翻。</w:t>
      </w:r>
      <w:r w:rsidR="00934453" w:rsidRPr="00932A72">
        <w:rPr>
          <w:rStyle w:val="01Text"/>
          <w:rFonts w:asciiTheme="minorEastAsia" w:eastAsiaTheme="minorEastAsia"/>
          <w:sz w:val="21"/>
        </w:rPr>
        <w:t>滎陽鄭乾象為右司馬。</w:t>
      </w:r>
      <w:r w:rsidR="00934453" w:rsidRPr="00932A72">
        <w:rPr>
          <w:rFonts w:asciiTheme="minorEastAsia" w:eastAsiaTheme="minorEastAsia"/>
        </w:rPr>
        <w:t>考異曰︰隋、唐書皆作</w:t>
      </w:r>
      <w:r w:rsidR="000232D5">
        <w:rPr>
          <w:rFonts w:asciiTheme="minorEastAsia" w:eastAsiaTheme="minorEastAsia"/>
        </w:rPr>
        <w:t>「</w:t>
      </w:r>
      <w:r w:rsidR="00934453" w:rsidRPr="00932A72">
        <w:rPr>
          <w:rFonts w:asciiTheme="minorEastAsia" w:eastAsiaTheme="minorEastAsia"/>
        </w:rPr>
        <w:t>虔象</w:t>
      </w:r>
      <w:r w:rsidR="000232D5">
        <w:rPr>
          <w:rFonts w:asciiTheme="minorEastAsia" w:eastAsiaTheme="minorEastAsia"/>
        </w:rPr>
        <w:t>」</w:t>
      </w:r>
      <w:r w:rsidR="00934453" w:rsidRPr="00932A72">
        <w:rPr>
          <w:rFonts w:asciiTheme="minorEastAsia" w:eastAsiaTheme="minorEastAsia"/>
        </w:rPr>
        <w:t>，唯壺關錄作</w:t>
      </w:r>
      <w:r w:rsidR="000232D5">
        <w:rPr>
          <w:rFonts w:asciiTheme="minorEastAsia" w:eastAsiaTheme="minorEastAsia"/>
        </w:rPr>
        <w:t>「</w:t>
      </w:r>
      <w:r w:rsidR="00934453" w:rsidRPr="00932A72">
        <w:rPr>
          <w:rFonts w:asciiTheme="minorEastAsia" w:eastAsiaTheme="minorEastAsia"/>
        </w:rPr>
        <w:t>乾象</w:t>
      </w:r>
      <w:r w:rsidR="000232D5">
        <w:rPr>
          <w:rFonts w:asciiTheme="minorEastAsia" w:eastAsiaTheme="minorEastAsia"/>
        </w:rPr>
        <w:t>」</w:t>
      </w:r>
      <w:r w:rsidR="00934453" w:rsidRPr="00932A72">
        <w:rPr>
          <w:rFonts w:asciiTheme="minorEastAsia" w:eastAsiaTheme="minorEastAsia"/>
        </w:rPr>
        <w:t>，云</w:t>
      </w:r>
      <w:r w:rsidR="000232D5">
        <w:rPr>
          <w:rFonts w:asciiTheme="minorEastAsia" w:eastAsiaTheme="minorEastAsia"/>
        </w:rPr>
        <w:t>「</w:t>
      </w:r>
      <w:r w:rsidR="00934453" w:rsidRPr="00932A72">
        <w:rPr>
          <w:rFonts w:asciiTheme="minorEastAsia" w:eastAsiaTheme="minorEastAsia"/>
        </w:rPr>
        <w:t>密殺其兄乾覆。乾覆之子會通後從盛彥師殺密</w:t>
      </w:r>
      <w:r w:rsidR="000232D5">
        <w:rPr>
          <w:rFonts w:asciiTheme="minorEastAsia" w:eastAsiaTheme="minorEastAsia"/>
        </w:rPr>
        <w:t>」</w:t>
      </w:r>
      <w:r w:rsidR="00934453" w:rsidRPr="00932A72">
        <w:rPr>
          <w:rFonts w:asciiTheme="minorEastAsia" w:eastAsiaTheme="minorEastAsia"/>
        </w:rPr>
        <w:t>，今從之。</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李建成、李元吉棄其弟智雲於河東而去，吏執智雲送長安，殺之。建成、元吉遇柴紹於道，與之偕行。</w:t>
      </w:r>
    </w:p>
    <w:p w:rsidR="00934453" w:rsidRPr="00932A72" w:rsidRDefault="00934453" w:rsidP="0013378F">
      <w:pPr>
        <w:pStyle w:val="1"/>
        <w:pageBreakBefore/>
        <w:spacing w:before="0" w:after="0" w:line="240" w:lineRule="auto"/>
        <w:rPr>
          <w:rFonts w:asciiTheme="minorEastAsia"/>
        </w:rPr>
      </w:pPr>
      <w:bookmarkStart w:id="233" w:name="Top_of_part0190_xhtml"/>
      <w:bookmarkStart w:id="234" w:name="_Toc23771798"/>
      <w:bookmarkStart w:id="235" w:name="_Toc33001233"/>
      <w:r w:rsidRPr="00932A72">
        <w:rPr>
          <w:rFonts w:asciiTheme="minorEastAsia"/>
        </w:rPr>
        <w:t>資治通鑑卷第一百八十四</w:t>
      </w:r>
      <w:bookmarkEnd w:id="233"/>
      <w:bookmarkEnd w:id="234"/>
      <w:bookmarkEnd w:id="235"/>
    </w:p>
    <w:p w:rsidR="00934453" w:rsidRPr="00932A72" w:rsidRDefault="00934453" w:rsidP="0013378F">
      <w:pPr>
        <w:pStyle w:val="2"/>
        <w:spacing w:before="0" w:after="0" w:line="240" w:lineRule="auto"/>
        <w:rPr>
          <w:rFonts w:asciiTheme="minorEastAsia" w:eastAsiaTheme="minorEastAsia"/>
        </w:rPr>
      </w:pPr>
      <w:bookmarkStart w:id="236" w:name="Sui_Ji_Ba_Qi_Qiang_Yu_Chi_Fen_Ru"/>
      <w:bookmarkStart w:id="237" w:name="_Toc23771799"/>
      <w:bookmarkStart w:id="238" w:name="_Toc33001234"/>
      <w:r w:rsidRPr="00932A72">
        <w:rPr>
          <w:rStyle w:val="03Text"/>
          <w:rFonts w:asciiTheme="minorEastAsia" w:eastAsiaTheme="minorEastAsia"/>
        </w:rPr>
        <w:t>隋紀八</w:t>
      </w:r>
      <w:r w:rsidRPr="00932A72">
        <w:rPr>
          <w:rFonts w:asciiTheme="minorEastAsia" w:eastAsiaTheme="minorEastAsia"/>
        </w:rPr>
        <w:t>起強圉赤奮若</w:t>
      </w:r>
      <w:r w:rsidR="00046F27" w:rsidRPr="00932A72">
        <w:rPr>
          <w:rFonts w:asciiTheme="minorEastAsia" w:eastAsiaTheme="minorEastAsia"/>
        </w:rPr>
        <w:t>（</w:t>
      </w:r>
      <w:r w:rsidRPr="00932A72">
        <w:rPr>
          <w:rFonts w:asciiTheme="minorEastAsia" w:eastAsiaTheme="minorEastAsia"/>
        </w:rPr>
        <w:t>丁丑</w:t>
      </w:r>
      <w:r w:rsidR="00046F27" w:rsidRPr="00932A72">
        <w:rPr>
          <w:rFonts w:asciiTheme="minorEastAsia" w:eastAsiaTheme="minorEastAsia"/>
        </w:rPr>
        <w:t>）</w:t>
      </w:r>
      <w:r w:rsidRPr="00932A72">
        <w:rPr>
          <w:rFonts w:asciiTheme="minorEastAsia" w:eastAsiaTheme="minorEastAsia"/>
        </w:rPr>
        <w:t>六月，不滿一年。</w:t>
      </w:r>
      <w:bookmarkEnd w:id="236"/>
      <w:bookmarkEnd w:id="237"/>
      <w:bookmarkEnd w:id="238"/>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恭皇帝下</w:t>
      </w:r>
    </w:p>
    <w:p w:rsidR="00934453" w:rsidRPr="00932A72" w:rsidRDefault="00610AD6" w:rsidP="0013378F">
      <w:pPr>
        <w:pStyle w:val="2"/>
        <w:spacing w:before="0" w:after="0" w:line="240" w:lineRule="auto"/>
      </w:pPr>
      <w:bookmarkStart w:id="239" w:name="_Toc33001235"/>
      <w:r w:rsidRPr="00610AD6">
        <w:rPr>
          <w:rStyle w:val="01Text"/>
          <w:rFonts w:asciiTheme="minorEastAsia" w:eastAsiaTheme="minorEastAsia"/>
          <w:sz w:val="21"/>
        </w:rPr>
        <w:t>義寧</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丁丑、六一七</w:t>
      </w:r>
      <w:r w:rsidR="00046F27" w:rsidRPr="00F6195B">
        <w:rPr>
          <w:rFonts w:asciiTheme="minorEastAsia" w:eastAsiaTheme="minorEastAsia" w:hAnsi="宋体" w:cs="宋体" w:hint="eastAsia"/>
          <w:b w:val="0"/>
          <w:color w:val="006400"/>
          <w:sz w:val="18"/>
        </w:rPr>
        <w:t>）</w:t>
      </w:r>
      <w:bookmarkEnd w:id="239"/>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六月，己卯，李建成等至晉陽。</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劉文靜勸李淵與突厥相結，</w:t>
      </w:r>
      <w:r w:rsidR="00934453" w:rsidRPr="00932A72">
        <w:rPr>
          <w:rStyle w:val="00Text"/>
          <w:rFonts w:asciiTheme="minorEastAsia"/>
        </w:rPr>
        <w:t>厥，九勿翻。考異曰︰創業注云︰</w:t>
      </w:r>
      <w:r w:rsidR="000232D5">
        <w:rPr>
          <w:rStyle w:val="00Text"/>
          <w:rFonts w:asciiTheme="minorEastAsia"/>
        </w:rPr>
        <w:t>「</w:t>
      </w:r>
      <w:r w:rsidR="00934453" w:rsidRPr="00932A72">
        <w:rPr>
          <w:rStyle w:val="00Text"/>
          <w:rFonts w:asciiTheme="minorEastAsia"/>
        </w:rPr>
        <w:t>突厥去，覘人來報，文武入賀。帝曰︰</w:t>
      </w:r>
      <w:r w:rsidR="000232D5">
        <w:rPr>
          <w:rStyle w:val="00Text"/>
          <w:rFonts w:asciiTheme="minorEastAsia"/>
        </w:rPr>
        <w:t>『</w:t>
      </w:r>
      <w:r w:rsidR="00934453" w:rsidRPr="00932A72">
        <w:rPr>
          <w:rStyle w:val="00Text"/>
          <w:rFonts w:asciiTheme="minorEastAsia"/>
        </w:rPr>
        <w:t>且勿相賀，當為諸君召而使之。</w:t>
      </w:r>
      <w:r w:rsidR="000232D5">
        <w:rPr>
          <w:rStyle w:val="00Text"/>
          <w:rFonts w:asciiTheme="minorEastAsia"/>
        </w:rPr>
        <w:t>』</w:t>
      </w:r>
      <w:r w:rsidR="00934453" w:rsidRPr="00932A72">
        <w:rPr>
          <w:rStyle w:val="00Text"/>
          <w:rFonts w:asciiTheme="minorEastAsia"/>
        </w:rPr>
        <w:t>卽自手與突厥書。</w:t>
      </w:r>
      <w:r w:rsidR="000232D5">
        <w:rPr>
          <w:rStyle w:val="00Text"/>
          <w:rFonts w:asciiTheme="minorEastAsia"/>
        </w:rPr>
        <w:t>」</w:t>
      </w:r>
      <w:r w:rsidR="00934453" w:rsidRPr="00932A72">
        <w:rPr>
          <w:rStyle w:val="00Text"/>
          <w:rFonts w:asciiTheme="minorEastAsia"/>
        </w:rPr>
        <w:t>蓋溫大雅欲歸功高祖耳。今從唐書劉文靜傳。</w:t>
      </w:r>
      <w:r w:rsidR="00934453" w:rsidRPr="00932A72">
        <w:rPr>
          <w:rFonts w:asciiTheme="minorEastAsia"/>
        </w:rPr>
        <w:t>資其士馬以益兵勢。淵從之，自為手啓，卑辭厚禮，遺始畢可汗</w:t>
      </w:r>
      <w:r w:rsidR="00934453" w:rsidRPr="00932A72">
        <w:rPr>
          <w:rStyle w:val="00Text"/>
          <w:rFonts w:asciiTheme="minorEastAsia"/>
        </w:rPr>
        <w:t>遺，于季翻。可，從刊入聲。汗，音寒。考異曰︰創業注云︰</w:t>
      </w:r>
      <w:r w:rsidR="000232D5">
        <w:rPr>
          <w:rStyle w:val="00Text"/>
          <w:rFonts w:asciiTheme="minorEastAsia"/>
        </w:rPr>
        <w:t>「</w:t>
      </w:r>
      <w:r w:rsidR="00934453" w:rsidRPr="00932A72">
        <w:rPr>
          <w:rStyle w:val="00Text"/>
          <w:rFonts w:asciiTheme="minorEastAsia"/>
        </w:rPr>
        <w:t>仍命封題，署云</w:t>
      </w:r>
      <w:r w:rsidR="000232D5">
        <w:rPr>
          <w:rStyle w:val="00Text"/>
          <w:rFonts w:asciiTheme="minorEastAsia"/>
        </w:rPr>
        <w:t>『</w:t>
      </w:r>
      <w:r w:rsidR="00934453" w:rsidRPr="00932A72">
        <w:rPr>
          <w:rStyle w:val="00Text"/>
          <w:rFonts w:asciiTheme="minorEastAsia"/>
        </w:rPr>
        <w:t>名啓</w:t>
      </w:r>
      <w:r w:rsidR="000232D5">
        <w:rPr>
          <w:rStyle w:val="00Text"/>
          <w:rFonts w:asciiTheme="minorEastAsia"/>
        </w:rPr>
        <w:t>』</w:t>
      </w:r>
      <w:r w:rsidR="00934453" w:rsidRPr="00932A72">
        <w:rPr>
          <w:rStyle w:val="00Text"/>
          <w:rFonts w:asciiTheme="minorEastAsia"/>
        </w:rPr>
        <w:t>。所司請改啓為書；帝不許。</w:t>
      </w:r>
      <w:r w:rsidR="000232D5">
        <w:rPr>
          <w:rStyle w:val="00Text"/>
          <w:rFonts w:asciiTheme="minorEastAsia"/>
        </w:rPr>
        <w:t>」</w:t>
      </w:r>
      <w:r w:rsidR="00934453" w:rsidRPr="00932A72">
        <w:rPr>
          <w:rStyle w:val="00Text"/>
          <w:rFonts w:asciiTheme="minorEastAsia"/>
        </w:rPr>
        <w:t>按太宗云︰</w:t>
      </w:r>
      <w:r w:rsidR="000232D5">
        <w:rPr>
          <w:rStyle w:val="00Text"/>
          <w:rFonts w:asciiTheme="minorEastAsia"/>
        </w:rPr>
        <w:t>「</w:t>
      </w:r>
      <w:r w:rsidR="00934453" w:rsidRPr="00932A72">
        <w:rPr>
          <w:rStyle w:val="00Text"/>
          <w:rFonts w:asciiTheme="minorEastAsia"/>
        </w:rPr>
        <w:t>太上皇稱臣於突厥，</w:t>
      </w:r>
      <w:r w:rsidR="000232D5">
        <w:rPr>
          <w:rStyle w:val="00Text"/>
          <w:rFonts w:asciiTheme="minorEastAsia"/>
        </w:rPr>
        <w:t>」</w:t>
      </w:r>
      <w:r w:rsidR="00934453" w:rsidRPr="00932A72">
        <w:rPr>
          <w:rStyle w:val="00Text"/>
          <w:rFonts w:asciiTheme="minorEastAsia"/>
        </w:rPr>
        <w:t>蓋謂此時，但溫大雅諱之耳。</w:t>
      </w:r>
      <w:r w:rsidR="00934453" w:rsidRPr="00932A72">
        <w:rPr>
          <w:rFonts w:asciiTheme="minorEastAsia"/>
        </w:rPr>
        <w:t>云︰</w:t>
      </w:r>
      <w:r w:rsidR="000232D5">
        <w:rPr>
          <w:rFonts w:asciiTheme="minorEastAsia"/>
        </w:rPr>
        <w:t>「</w:t>
      </w:r>
      <w:r w:rsidR="00934453" w:rsidRPr="00932A72">
        <w:rPr>
          <w:rFonts w:asciiTheme="minorEastAsia"/>
        </w:rPr>
        <w:t>欲大舉義兵，遠迎主上，復與突厥和親，如開皇之時。若能與我俱南，願勿侵暴百姓；若但和親，坐受寶貨，亦唯可汗所擇。</w:t>
      </w:r>
      <w:r w:rsidR="000232D5">
        <w:rPr>
          <w:rFonts w:asciiTheme="minorEastAsia"/>
        </w:rPr>
        <w:t>」</w:t>
      </w:r>
      <w:r w:rsidR="00934453" w:rsidRPr="00932A72">
        <w:rPr>
          <w:rFonts w:asciiTheme="minorEastAsia"/>
        </w:rPr>
        <w:t>始畢得啓，謂其大臣曰︰</w:t>
      </w:r>
      <w:r w:rsidR="000232D5">
        <w:rPr>
          <w:rFonts w:asciiTheme="minorEastAsia"/>
        </w:rPr>
        <w:t>「</w:t>
      </w:r>
      <w:r w:rsidR="00934453" w:rsidRPr="00932A72">
        <w:rPr>
          <w:rFonts w:asciiTheme="minorEastAsia"/>
        </w:rPr>
        <w:t>隋主為人，我所知也，若迎以來，必害唐公而擊我無疑矣。茍唐公自為天子，我當不避盛暑，以兵馬助之。</w:t>
      </w:r>
      <w:r w:rsidR="000232D5">
        <w:rPr>
          <w:rFonts w:asciiTheme="minorEastAsia"/>
        </w:rPr>
        <w:t>」</w:t>
      </w:r>
      <w:r w:rsidR="00934453" w:rsidRPr="00932A72">
        <w:rPr>
          <w:rFonts w:asciiTheme="minorEastAsia"/>
        </w:rPr>
        <w:t>卽命以此意為復書。使者七日而返，將佐皆喜，請從突厥之言，</w:t>
      </w:r>
      <w:r w:rsidR="00934453" w:rsidRPr="00932A72">
        <w:rPr>
          <w:rStyle w:val="00Text"/>
          <w:rFonts w:asciiTheme="minorEastAsia"/>
        </w:rPr>
        <w:t>使，疏吏翻。將，卽亮翻；下同。</w:t>
      </w:r>
      <w:r w:rsidR="00934453" w:rsidRPr="00932A72">
        <w:rPr>
          <w:rFonts w:asciiTheme="minorEastAsia"/>
        </w:rPr>
        <w:t>淵不可。裴寂、劉文靜皆曰︰</w:t>
      </w:r>
      <w:r w:rsidR="000232D5">
        <w:rPr>
          <w:rFonts w:asciiTheme="minorEastAsia"/>
        </w:rPr>
        <w:t>「</w:t>
      </w:r>
      <w:r w:rsidR="00934453" w:rsidRPr="00932A72">
        <w:rPr>
          <w:rFonts w:asciiTheme="minorEastAsia"/>
        </w:rPr>
        <w:t>今義兵雖集而戎馬殊乏，胡兵非所須，</w:t>
      </w:r>
      <w:r w:rsidR="00934453" w:rsidRPr="00932A72">
        <w:rPr>
          <w:rStyle w:val="00Text"/>
          <w:rFonts w:asciiTheme="minorEastAsia"/>
        </w:rPr>
        <w:t>須者，意所欲也。</w:t>
      </w:r>
      <w:r w:rsidR="00934453" w:rsidRPr="00932A72">
        <w:rPr>
          <w:rFonts w:asciiTheme="minorEastAsia"/>
        </w:rPr>
        <w:t>而馬不可失；若復稽回，</w:t>
      </w:r>
      <w:r w:rsidR="00934453" w:rsidRPr="00932A72">
        <w:rPr>
          <w:rStyle w:val="00Text"/>
          <w:rFonts w:asciiTheme="minorEastAsia"/>
        </w:rPr>
        <w:t>復，扶又翻。</w:t>
      </w:r>
      <w:r w:rsidR="00934453" w:rsidRPr="00932A72">
        <w:rPr>
          <w:rFonts w:asciiTheme="minorEastAsia"/>
        </w:rPr>
        <w:t>恐其有悔。</w:t>
      </w:r>
      <w:r w:rsidR="000232D5">
        <w:rPr>
          <w:rFonts w:asciiTheme="minorEastAsia"/>
        </w:rPr>
        <w:t>」</w:t>
      </w:r>
      <w:r w:rsidR="00934453" w:rsidRPr="00932A72">
        <w:rPr>
          <w:rFonts w:asciiTheme="minorEastAsia"/>
        </w:rPr>
        <w:t>淵曰︰</w:t>
      </w:r>
      <w:r w:rsidR="000232D5">
        <w:rPr>
          <w:rFonts w:asciiTheme="minorEastAsia"/>
        </w:rPr>
        <w:t>「</w:t>
      </w:r>
      <w:r w:rsidR="00934453" w:rsidRPr="00932A72">
        <w:rPr>
          <w:rFonts w:asciiTheme="minorEastAsia"/>
        </w:rPr>
        <w:t>諸君宜更思其次。</w:t>
      </w:r>
      <w:r w:rsidR="000232D5">
        <w:rPr>
          <w:rFonts w:asciiTheme="minorEastAsia"/>
        </w:rPr>
        <w:t>」</w:t>
      </w:r>
      <w:r w:rsidR="00934453" w:rsidRPr="00932A72">
        <w:rPr>
          <w:rFonts w:asciiTheme="minorEastAsia"/>
        </w:rPr>
        <w:t>寂等乃請尊天子為太上皇，立代王為帝，以安隋室；移檄郡縣；改易旗幟，雜用絳白，以示突厥。</w:t>
      </w:r>
      <w:r w:rsidR="00934453" w:rsidRPr="00932A72">
        <w:rPr>
          <w:rStyle w:val="00Text"/>
          <w:rFonts w:asciiTheme="minorEastAsia"/>
        </w:rPr>
        <w:t>隋色尚赤。今用絳而雜之以白，示若不純於隋。幟，昌志翻。厥，九勿翻。</w:t>
      </w:r>
      <w:r w:rsidR="00934453" w:rsidRPr="00932A72">
        <w:rPr>
          <w:rFonts w:asciiTheme="minorEastAsia"/>
        </w:rPr>
        <w:t>淵曰︰</w:t>
      </w:r>
      <w:r w:rsidR="000232D5">
        <w:rPr>
          <w:rFonts w:asciiTheme="minorEastAsia"/>
        </w:rPr>
        <w:t>「</w:t>
      </w:r>
      <w:r w:rsidR="00934453" w:rsidRPr="00932A72">
        <w:rPr>
          <w:rFonts w:asciiTheme="minorEastAsia"/>
        </w:rPr>
        <w:t>此可謂</w:t>
      </w:r>
      <w:r w:rsidR="000232D5">
        <w:rPr>
          <w:rFonts w:asciiTheme="minorEastAsia"/>
        </w:rPr>
        <w:t>『</w:t>
      </w:r>
      <w:r w:rsidR="00934453" w:rsidRPr="00932A72">
        <w:rPr>
          <w:rFonts w:asciiTheme="minorEastAsia"/>
        </w:rPr>
        <w:t>掩耳盜鍾，</w:t>
      </w:r>
      <w:r w:rsidR="000232D5">
        <w:rPr>
          <w:rFonts w:asciiTheme="minorEastAsia"/>
        </w:rPr>
        <w:t>』</w:t>
      </w:r>
      <w:r w:rsidR="00934453" w:rsidRPr="00932A72">
        <w:rPr>
          <w:rStyle w:val="00Text"/>
          <w:rFonts w:asciiTheme="minorEastAsia"/>
        </w:rPr>
        <w:t>此鄙語也；言盜鍾者惡鍾聲之聞而掩耳盜之，此可以自欺而不可以欺人也。</w:t>
      </w:r>
      <w:r w:rsidR="00934453" w:rsidRPr="00932A72">
        <w:rPr>
          <w:rFonts w:asciiTheme="minorEastAsia"/>
        </w:rPr>
        <w:t>然逼於時事，不得不爾。</w:t>
      </w:r>
      <w:r w:rsidR="000232D5">
        <w:rPr>
          <w:rFonts w:asciiTheme="minorEastAsia"/>
        </w:rPr>
        <w:t>」</w:t>
      </w:r>
      <w:r w:rsidR="00934453" w:rsidRPr="00932A72">
        <w:rPr>
          <w:rFonts w:asciiTheme="minorEastAsia"/>
        </w:rPr>
        <w:t>乃許之，遣使以此議告突厥。</w:t>
      </w:r>
      <w:r w:rsidR="00934453" w:rsidRPr="00932A72">
        <w:rPr>
          <w:rStyle w:val="00Text"/>
          <w:rFonts w:asciiTheme="minorEastAsia"/>
        </w:rPr>
        <w:t>使，疏吏翻。厥，九勿翻。</w:t>
      </w:r>
    </w:p>
    <w:p w:rsidR="00934453" w:rsidRPr="00932A72" w:rsidRDefault="00934453" w:rsidP="0013378F">
      <w:pPr>
        <w:rPr>
          <w:rFonts w:asciiTheme="minorEastAsia"/>
        </w:rPr>
      </w:pPr>
      <w:r w:rsidRPr="00932A72">
        <w:rPr>
          <w:rFonts w:asciiTheme="minorEastAsia"/>
        </w:rPr>
        <w:t>西河郡不從淵命，甲申，淵使建成、世民將兵擊西河；</w:t>
      </w:r>
      <w:r w:rsidRPr="00932A72">
        <w:rPr>
          <w:rStyle w:val="00Text"/>
          <w:rFonts w:asciiTheme="minorEastAsia"/>
        </w:rPr>
        <w:t>將，卽亮翻，又音如字，領也。考異曰︰創業注云︰</w:t>
      </w:r>
      <w:r w:rsidR="000232D5">
        <w:rPr>
          <w:rStyle w:val="00Text"/>
          <w:rFonts w:asciiTheme="minorEastAsia"/>
        </w:rPr>
        <w:t>「</w:t>
      </w:r>
      <w:r w:rsidRPr="00932A72">
        <w:rPr>
          <w:rStyle w:val="00Text"/>
          <w:rFonts w:asciiTheme="minorEastAsia"/>
        </w:rPr>
        <w:t>命大郞、二郞率衆討西河。</w:t>
      </w:r>
      <w:r w:rsidR="000232D5">
        <w:rPr>
          <w:rStyle w:val="00Text"/>
          <w:rFonts w:asciiTheme="minorEastAsia"/>
        </w:rPr>
        <w:t>」</w:t>
      </w:r>
      <w:r w:rsidRPr="00932A72">
        <w:rPr>
          <w:rStyle w:val="00Text"/>
          <w:rFonts w:asciiTheme="minorEastAsia"/>
        </w:rPr>
        <w:t>高祖、太宗實錄但云</w:t>
      </w:r>
      <w:r w:rsidR="000232D5">
        <w:rPr>
          <w:rStyle w:val="00Text"/>
          <w:rFonts w:asciiTheme="minorEastAsia"/>
        </w:rPr>
        <w:t>「</w:t>
      </w:r>
      <w:r w:rsidRPr="00932A72">
        <w:rPr>
          <w:rStyle w:val="00Text"/>
          <w:rFonts w:asciiTheme="minorEastAsia"/>
        </w:rPr>
        <w:t>命太宗侚西河</w:t>
      </w:r>
      <w:r w:rsidR="000232D5">
        <w:rPr>
          <w:rStyle w:val="00Text"/>
          <w:rFonts w:asciiTheme="minorEastAsia"/>
        </w:rPr>
        <w:t>」</w:t>
      </w:r>
      <w:r w:rsidRPr="00932A72">
        <w:rPr>
          <w:rStyle w:val="00Text"/>
          <w:rFonts w:asciiTheme="minorEastAsia"/>
        </w:rPr>
        <w:t>，蓋史官沒建成之名耳。唐殷嶠傳︰</w:t>
      </w:r>
      <w:r w:rsidR="000232D5">
        <w:rPr>
          <w:rStyle w:val="00Text"/>
          <w:rFonts w:asciiTheme="minorEastAsia"/>
        </w:rPr>
        <w:t>「</w:t>
      </w:r>
      <w:r w:rsidRPr="00932A72">
        <w:rPr>
          <w:rStyle w:val="00Text"/>
          <w:rFonts w:asciiTheme="minorEastAsia"/>
        </w:rPr>
        <w:t>從隱太子攻西河</w:t>
      </w:r>
      <w:r w:rsidR="000232D5">
        <w:rPr>
          <w:rStyle w:val="00Text"/>
          <w:rFonts w:asciiTheme="minorEastAsia"/>
        </w:rPr>
        <w:t>」</w:t>
      </w:r>
      <w:r w:rsidRPr="00932A72">
        <w:rPr>
          <w:rStyle w:val="00Text"/>
          <w:rFonts w:asciiTheme="minorEastAsia"/>
        </w:rPr>
        <w:t>。今從創業注。</w:t>
      </w:r>
      <w:r w:rsidRPr="00932A72">
        <w:rPr>
          <w:rFonts w:asciiTheme="minorEastAsia"/>
        </w:rPr>
        <w:t>命太原令太原溫大有與之偕行，</w:t>
      </w:r>
      <w:r w:rsidRPr="00932A72">
        <w:rPr>
          <w:rStyle w:val="00Text"/>
          <w:rFonts w:asciiTheme="minorEastAsia"/>
        </w:rPr>
        <w:t>隋志，太原縣，舊曰晉陽，開皇十年，分置太原縣，而改後齊所置龍山縣為晉陽縣，二縣並帶太原郡。令，力正翻。</w:t>
      </w:r>
      <w:r w:rsidRPr="00932A72">
        <w:rPr>
          <w:rFonts w:asciiTheme="minorEastAsia"/>
        </w:rPr>
        <w:t>曰︰</w:t>
      </w:r>
      <w:r w:rsidR="000232D5">
        <w:rPr>
          <w:rFonts w:asciiTheme="minorEastAsia"/>
        </w:rPr>
        <w:t>「</w:t>
      </w:r>
      <w:r w:rsidRPr="00932A72">
        <w:rPr>
          <w:rFonts w:asciiTheme="minorEastAsia"/>
        </w:rPr>
        <w:t>吾兒年少，</w:t>
      </w:r>
      <w:r w:rsidRPr="00932A72">
        <w:rPr>
          <w:rStyle w:val="00Text"/>
          <w:rFonts w:asciiTheme="minorEastAsia"/>
        </w:rPr>
        <w:t>少，詩照翻。</w:t>
      </w:r>
      <w:r w:rsidRPr="00932A72">
        <w:rPr>
          <w:rFonts w:asciiTheme="minorEastAsia"/>
        </w:rPr>
        <w:t>以卿參謀軍事；事之成敗，當以此行卜之。</w:t>
      </w:r>
      <w:r w:rsidR="000232D5">
        <w:rPr>
          <w:rFonts w:asciiTheme="minorEastAsia"/>
        </w:rPr>
        <w:t>」</w:t>
      </w:r>
      <w:r w:rsidRPr="00932A72">
        <w:rPr>
          <w:rFonts w:asciiTheme="minorEastAsia"/>
        </w:rPr>
        <w:t>時軍士新集，咸未閱習，建成、世民與之同甘苦，遇敵則以身先之。</w:t>
      </w:r>
      <w:r w:rsidRPr="00932A72">
        <w:rPr>
          <w:rStyle w:val="00Text"/>
          <w:rFonts w:asciiTheme="minorEastAsia"/>
        </w:rPr>
        <w:t>先，悉薦翻。</w:t>
      </w:r>
      <w:r w:rsidRPr="00932A72">
        <w:rPr>
          <w:rFonts w:asciiTheme="minorEastAsia"/>
        </w:rPr>
        <w:t>近道菜果，非買不食，軍士有竊之者，輒求其主償之，亦不詰竊者，</w:t>
      </w:r>
      <w:r w:rsidRPr="00932A72">
        <w:rPr>
          <w:rStyle w:val="00Text"/>
          <w:rFonts w:asciiTheme="minorEastAsia"/>
        </w:rPr>
        <w:t>詰，去吉翻。</w:t>
      </w:r>
      <w:r w:rsidRPr="00932A72">
        <w:rPr>
          <w:rFonts w:asciiTheme="minorEastAsia"/>
        </w:rPr>
        <w:t>軍士及民皆感悅。至西河城下，民有欲入城者，皆聽其入。郡丞高德儒閉城拒守，己丑，攻拔之。執德儒至軍門，世民數之曰︰</w:t>
      </w:r>
      <w:r w:rsidR="000232D5">
        <w:rPr>
          <w:rFonts w:asciiTheme="minorEastAsia"/>
        </w:rPr>
        <w:t>「</w:t>
      </w:r>
      <w:r w:rsidRPr="00932A72">
        <w:rPr>
          <w:rFonts w:asciiTheme="minorEastAsia"/>
        </w:rPr>
        <w:t>汝指野鳥為鸞，以欺人主，取高官，</w:t>
      </w:r>
      <w:r w:rsidRPr="00932A72">
        <w:rPr>
          <w:rStyle w:val="00Text"/>
          <w:rFonts w:asciiTheme="minorEastAsia"/>
        </w:rPr>
        <w:t>事見一百八十二卷大業十一年。數，所具翻。又所主翻。</w:t>
      </w:r>
      <w:r w:rsidRPr="00932A72">
        <w:rPr>
          <w:rFonts w:asciiTheme="minorEastAsia"/>
        </w:rPr>
        <w:t>吾興義兵，正為誅佞人耳！</w:t>
      </w:r>
      <w:r w:rsidR="000232D5">
        <w:rPr>
          <w:rFonts w:asciiTheme="minorEastAsia"/>
        </w:rPr>
        <w:t>」</w:t>
      </w:r>
      <w:r w:rsidRPr="00932A72">
        <w:rPr>
          <w:rStyle w:val="00Text"/>
          <w:rFonts w:asciiTheme="minorEastAsia"/>
        </w:rPr>
        <w:t>為，于偽翻。</w:t>
      </w:r>
      <w:r w:rsidRPr="00932A72">
        <w:rPr>
          <w:rFonts w:asciiTheme="minorEastAsia"/>
        </w:rPr>
        <w:t>遂斬之。自餘不戮一人，秋毫無犯，各尉撫使復業，</w:t>
      </w:r>
      <w:r w:rsidRPr="00932A72">
        <w:rPr>
          <w:rStyle w:val="00Text"/>
          <w:rFonts w:asciiTheme="minorEastAsia"/>
        </w:rPr>
        <w:t>尉，與慰同。</w:t>
      </w:r>
      <w:r w:rsidRPr="00932A72">
        <w:rPr>
          <w:rFonts w:asciiTheme="minorEastAsia"/>
        </w:rPr>
        <w:t>遠近聞之大悅。</w:t>
      </w:r>
      <w:r w:rsidRPr="00932A72">
        <w:rPr>
          <w:rStyle w:val="00Text"/>
          <w:rFonts w:asciiTheme="minorEastAsia"/>
        </w:rPr>
        <w:t>義師初起，而人心如此，固可以取天下矣。</w:t>
      </w:r>
      <w:r w:rsidRPr="00932A72">
        <w:rPr>
          <w:rFonts w:asciiTheme="minorEastAsia"/>
        </w:rPr>
        <w:t>建成等引兵還晉陽，往返凡九日。</w:t>
      </w:r>
      <w:r w:rsidRPr="00932A72">
        <w:rPr>
          <w:rStyle w:val="00Text"/>
          <w:rFonts w:asciiTheme="minorEastAsia"/>
        </w:rPr>
        <w:t>還，從宣翻，又音如字。</w:t>
      </w:r>
      <w:r w:rsidRPr="00932A72">
        <w:rPr>
          <w:rFonts w:asciiTheme="minorEastAsia"/>
        </w:rPr>
        <w:t>淵喜曰︰</w:t>
      </w:r>
      <w:r w:rsidR="000232D5">
        <w:rPr>
          <w:rFonts w:asciiTheme="minorEastAsia"/>
        </w:rPr>
        <w:t>「</w:t>
      </w:r>
      <w:r w:rsidRPr="00932A72">
        <w:rPr>
          <w:rFonts w:asciiTheme="minorEastAsia"/>
        </w:rPr>
        <w:t>以此行兵，雖橫行天下可也。</w:t>
      </w:r>
      <w:r w:rsidR="000232D5">
        <w:rPr>
          <w:rFonts w:asciiTheme="minorEastAsia"/>
        </w:rPr>
        <w:t>」</w:t>
      </w:r>
      <w:r w:rsidRPr="00932A72">
        <w:rPr>
          <w:rStyle w:val="00Text"/>
          <w:rFonts w:asciiTheme="minorEastAsia"/>
        </w:rPr>
        <w:t>言世民行兵有紀律也。</w:t>
      </w:r>
      <w:r w:rsidRPr="00932A72">
        <w:rPr>
          <w:rFonts w:asciiTheme="minorEastAsia"/>
        </w:rPr>
        <w:t>遂定入關之計。</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淵開倉以賑貧民，</w:t>
      </w:r>
      <w:r w:rsidRPr="00932A72">
        <w:rPr>
          <w:rFonts w:asciiTheme="minorEastAsia" w:eastAsiaTheme="minorEastAsia"/>
        </w:rPr>
        <w:t>賑，津忍翻。</w:t>
      </w:r>
      <w:r w:rsidRPr="00932A72">
        <w:rPr>
          <w:rStyle w:val="01Text"/>
          <w:rFonts w:asciiTheme="minorEastAsia" w:eastAsiaTheme="minorEastAsia"/>
          <w:sz w:val="21"/>
        </w:rPr>
        <w:t>應募者日益多。淵命為三軍，分左右，通謂之義士。裴寂等上淵號為大將軍，</w:t>
      </w:r>
      <w:r w:rsidRPr="00932A72">
        <w:rPr>
          <w:rFonts w:asciiTheme="minorEastAsia" w:eastAsiaTheme="minorEastAsia"/>
        </w:rPr>
        <w:t>上，時掌翻。</w:t>
      </w:r>
      <w:r w:rsidRPr="00932A72">
        <w:rPr>
          <w:rStyle w:val="01Text"/>
          <w:rFonts w:asciiTheme="minorEastAsia" w:eastAsiaTheme="minorEastAsia"/>
          <w:sz w:val="21"/>
        </w:rPr>
        <w:t>癸巳，建大將軍府；以寂為長史，</w:t>
      </w:r>
      <w:r w:rsidRPr="00932A72">
        <w:rPr>
          <w:rFonts w:asciiTheme="minorEastAsia" w:eastAsiaTheme="minorEastAsia"/>
        </w:rPr>
        <w:t>長，知兩翻。</w:t>
      </w:r>
      <w:r w:rsidRPr="00932A72">
        <w:rPr>
          <w:rStyle w:val="01Text"/>
          <w:rFonts w:asciiTheme="minorEastAsia" w:eastAsiaTheme="minorEastAsia"/>
          <w:sz w:val="21"/>
        </w:rPr>
        <w:t>劉文靜為司馬，唐儉及前長安尉溫大雅為記室，大雅仍與弟大有共掌機密，武士彠為鎧曹，劉政會及武城崔善為、太原張道源為戶曹，晉陽長上邽姜謩為司功參軍，太谷長殷開山為府掾，</w:t>
      </w:r>
      <w:r w:rsidRPr="00932A72">
        <w:rPr>
          <w:rFonts w:asciiTheme="minorEastAsia" w:eastAsiaTheme="minorEastAsia"/>
        </w:rPr>
        <w:t>此唐公開大將軍府，署置官屬，參用隋親王府、大將軍府、州郡官屬之制也。隋制，唯親王有掾、有屬、有記室，大將軍府有鎧曹，州郡有戶曹，皆行參軍也。煬帝改州為郡，郡置諸司書佐，而書佐卽參軍之職，行書佐卽行參軍之職也。隋志，武城縣，屬清河郡；上邽縣，帶天水郡；太谷縣，屬太原郡，舊曰陽邑，開皇十八年改名。彠，一虢翻。鎧，可亥翻，謩，與謨同。長，知兩翻。掾，以絹翻。</w:t>
      </w:r>
      <w:r w:rsidRPr="00932A72">
        <w:rPr>
          <w:rStyle w:val="01Text"/>
          <w:rFonts w:asciiTheme="minorEastAsia" w:eastAsiaTheme="minorEastAsia"/>
          <w:sz w:val="21"/>
        </w:rPr>
        <w:t>長孫順德、劉弘基、竇琮及鷹揚郞將高平王長諧、天水姜寶誼、陽屯為左</w:t>
      </w:r>
      <w:r w:rsidRPr="00932A72">
        <w:rPr>
          <w:rStyle w:val="01Text"/>
          <w:rFonts w:asciiTheme="minorEastAsia" w:eastAsiaTheme="minorEastAsia"/>
          <w:sz w:val="21"/>
        </w:rPr>
        <w:t>·</w:t>
      </w:r>
      <w:r w:rsidRPr="00932A72">
        <w:rPr>
          <w:rStyle w:val="01Text"/>
          <w:rFonts w:asciiTheme="minorEastAsia" w:eastAsiaTheme="minorEastAsia"/>
          <w:sz w:val="21"/>
        </w:rPr>
        <w:t>右統軍；</w:t>
      </w:r>
      <w:r w:rsidRPr="00932A72">
        <w:rPr>
          <w:rFonts w:asciiTheme="minorEastAsia" w:eastAsiaTheme="minorEastAsia"/>
        </w:rPr>
        <w:t>高平縣，後魏置高平郡，隋已改為平高縣。煬帝改秦州為天水郡，因古郡名也。統軍，後魏所置。將，卽亮翻。統，也綜翻。</w:t>
      </w:r>
      <w:r w:rsidRPr="00932A72">
        <w:rPr>
          <w:rStyle w:val="01Text"/>
          <w:rFonts w:asciiTheme="minorEastAsia" w:eastAsiaTheme="minorEastAsia"/>
          <w:sz w:val="21"/>
        </w:rPr>
        <w:t>自餘文武，隨才授任。又以世子建成為隴西公，左領軍大都督，左三統軍隸焉；世民為敦煌公，</w:t>
      </w:r>
      <w:r w:rsidRPr="00932A72">
        <w:rPr>
          <w:rFonts w:asciiTheme="minorEastAsia" w:eastAsiaTheme="minorEastAsia"/>
        </w:rPr>
        <w:t>敦，大門翻。</w:t>
      </w:r>
      <w:r w:rsidRPr="00932A72">
        <w:rPr>
          <w:rStyle w:val="01Text"/>
          <w:rFonts w:asciiTheme="minorEastAsia" w:eastAsiaTheme="minorEastAsia"/>
          <w:sz w:val="21"/>
        </w:rPr>
        <w:t>右領軍大都督，右三統軍隸焉；各置官屬。以柴紹為右領軍府長史；</w:t>
      </w:r>
      <w:r w:rsidRPr="00932A72">
        <w:rPr>
          <w:rFonts w:asciiTheme="minorEastAsia" w:eastAsiaTheme="minorEastAsia"/>
        </w:rPr>
        <w:t>此左、右領軍，以總領左、右軍而名，非取隋十二衞左、右領軍之職而名也。</w:t>
      </w:r>
      <w:r w:rsidRPr="00932A72">
        <w:rPr>
          <w:rStyle w:val="01Text"/>
          <w:rFonts w:asciiTheme="minorEastAsia" w:eastAsiaTheme="minorEastAsia"/>
          <w:sz w:val="21"/>
        </w:rPr>
        <w:t>諮議譙人劉贍領西河通守。</w:t>
      </w:r>
      <w:r w:rsidRPr="00932A72">
        <w:rPr>
          <w:rFonts w:asciiTheme="minorEastAsia" w:eastAsiaTheme="minorEastAsia"/>
        </w:rPr>
        <w:t>此大將軍府諮議參軍也。譙縣屬譙郡。贍，而豔翻。守，式又翻。</w:t>
      </w:r>
      <w:r w:rsidRPr="00932A72">
        <w:rPr>
          <w:rStyle w:val="01Text"/>
          <w:rFonts w:asciiTheme="minorEastAsia" w:eastAsiaTheme="minorEastAsia"/>
          <w:sz w:val="21"/>
        </w:rPr>
        <w:t>道源名河，開山名嶠，皆以字行。開山，不害之孫也。</w:t>
      </w:r>
      <w:r w:rsidRPr="00932A72">
        <w:rPr>
          <w:rFonts w:asciiTheme="minorEastAsia" w:eastAsiaTheme="minorEastAsia"/>
        </w:rPr>
        <w:t>殷不害以孝行聞於陳、隋之間。</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李密復帥衆向東都，</w:t>
      </w:r>
      <w:r w:rsidR="00934453" w:rsidRPr="00932A72">
        <w:rPr>
          <w:rFonts w:asciiTheme="minorEastAsia" w:eastAsiaTheme="minorEastAsia"/>
        </w:rPr>
        <w:t>復，扶又翻；下同。帥，讀曰率，</w:t>
      </w:r>
      <w:r w:rsidR="00934453" w:rsidRPr="00932A72">
        <w:rPr>
          <w:rStyle w:val="01Text"/>
          <w:rFonts w:asciiTheme="minorEastAsia" w:eastAsiaTheme="minorEastAsia"/>
          <w:sz w:val="21"/>
        </w:rPr>
        <w:t>丙申，大戰于平樂園。</w:t>
      </w:r>
      <w:r w:rsidR="00934453" w:rsidRPr="00932A72">
        <w:rPr>
          <w:rFonts w:asciiTheme="minorEastAsia" w:eastAsiaTheme="minorEastAsia"/>
        </w:rPr>
        <w:t>此蓋卽漢、魏平樂觀之地為園也。然漢、魏平樂觀在洛城西，隋旣遷營新都，則平樂園當在都城東。樂，音洛。</w:t>
      </w:r>
      <w:r w:rsidR="00934453" w:rsidRPr="00932A72">
        <w:rPr>
          <w:rStyle w:val="01Text"/>
          <w:rFonts w:asciiTheme="minorEastAsia" w:eastAsiaTheme="minorEastAsia"/>
          <w:sz w:val="21"/>
        </w:rPr>
        <w:t>密左騎、右步，</w:t>
      </w:r>
      <w:r w:rsidR="00934453" w:rsidRPr="00932A72">
        <w:rPr>
          <w:rFonts w:asciiTheme="minorEastAsia" w:eastAsiaTheme="minorEastAsia"/>
        </w:rPr>
        <w:t>騎，奇寄翻。</w:t>
      </w:r>
      <w:r w:rsidR="00934453" w:rsidRPr="00932A72">
        <w:rPr>
          <w:rStyle w:val="01Text"/>
          <w:rFonts w:asciiTheme="minorEastAsia" w:eastAsiaTheme="minorEastAsia"/>
          <w:sz w:val="21"/>
        </w:rPr>
        <w:t>中列強弩，鳴千鼓以衝之，東都兵大敗，密復取回洛倉。</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突厥遣其柱國康鞘利等</w:t>
      </w:r>
      <w:r w:rsidR="00934453" w:rsidRPr="00932A72">
        <w:rPr>
          <w:rStyle w:val="00Text"/>
          <w:rFonts w:asciiTheme="minorEastAsia"/>
        </w:rPr>
        <w:t>厥，九勿翻。鞘，所交翻。</w:t>
      </w:r>
      <w:r w:rsidR="00934453" w:rsidRPr="00932A72">
        <w:rPr>
          <w:rFonts w:asciiTheme="minorEastAsia"/>
        </w:rPr>
        <w:t>送馬千匹詣李淵為互市，許發兵送淵入關，多少隨所欲。</w:t>
      </w:r>
      <w:r w:rsidR="00934453" w:rsidRPr="00932A72">
        <w:rPr>
          <w:rStyle w:val="00Text"/>
          <w:rFonts w:asciiTheme="minorEastAsia"/>
        </w:rPr>
        <w:t>少，詩沼翻；下同。</w:t>
      </w:r>
      <w:r w:rsidR="00934453" w:rsidRPr="00932A72">
        <w:rPr>
          <w:rFonts w:asciiTheme="minorEastAsia"/>
        </w:rPr>
        <w:t>丁酉，淵引見康鞘利等，受可汗書，禮容盡恭，</w:t>
      </w:r>
      <w:r w:rsidR="00934453" w:rsidRPr="00932A72">
        <w:rPr>
          <w:rStyle w:val="00Text"/>
          <w:rFonts w:asciiTheme="minorEastAsia"/>
        </w:rPr>
        <w:t>可，從刊入聲。汗，音寒。</w:t>
      </w:r>
      <w:r w:rsidR="00934453" w:rsidRPr="00932A72">
        <w:rPr>
          <w:rFonts w:asciiTheme="minorEastAsia"/>
        </w:rPr>
        <w:t>贈遣康鞘利等甚厚。擇其馬之善者，止市其半；義士請以私錢市其餘，淵曰︰</w:t>
      </w:r>
      <w:r w:rsidR="000232D5">
        <w:rPr>
          <w:rFonts w:asciiTheme="minorEastAsia"/>
        </w:rPr>
        <w:t>「</w:t>
      </w:r>
      <w:r w:rsidR="00934453" w:rsidRPr="00932A72">
        <w:rPr>
          <w:rFonts w:asciiTheme="minorEastAsia"/>
        </w:rPr>
        <w:t>虜饒馬而貪利，其來將不已，恐汝不能市也。吾所以少取者，示貧，且不以為急故也，當為汝貰之，</w:t>
      </w:r>
      <w:r w:rsidR="00934453" w:rsidRPr="00932A72">
        <w:rPr>
          <w:rStyle w:val="00Text"/>
          <w:rFonts w:asciiTheme="minorEastAsia"/>
        </w:rPr>
        <w:t>為，于偽翻。貰，時制翻，賒也。</w:t>
      </w:r>
      <w:r w:rsidR="00934453" w:rsidRPr="00932A72">
        <w:rPr>
          <w:rFonts w:asciiTheme="minorEastAsia"/>
        </w:rPr>
        <w:t>不足為汝費。</w:t>
      </w:r>
      <w:r w:rsidR="000232D5">
        <w:rPr>
          <w:rFonts w:asciiTheme="minorEastAsia"/>
        </w:rPr>
        <w:t>」</w:t>
      </w:r>
    </w:p>
    <w:p w:rsidR="00934453" w:rsidRPr="00932A72" w:rsidRDefault="00934453" w:rsidP="0013378F">
      <w:pPr>
        <w:rPr>
          <w:rFonts w:asciiTheme="minorEastAsia"/>
        </w:rPr>
      </w:pPr>
      <w:r w:rsidRPr="00932A72">
        <w:rPr>
          <w:rFonts w:asciiTheme="minorEastAsia"/>
        </w:rPr>
        <w:t>乙巳，靈壽賊帥郗士陵</w:t>
      </w:r>
      <w:r w:rsidRPr="00932A72">
        <w:rPr>
          <w:rStyle w:val="00Text"/>
          <w:rFonts w:asciiTheme="minorEastAsia"/>
        </w:rPr>
        <w:t>隋志，靈壽縣屬恆山郡。帥，所類翻。郗，丑之翻。</w:t>
      </w:r>
      <w:r w:rsidRPr="00932A72">
        <w:rPr>
          <w:rFonts w:asciiTheme="minorEastAsia"/>
        </w:rPr>
        <w:t>帥衆數千降於淵，淵以為鎭東將軍、燕郡公，</w:t>
      </w:r>
      <w:r w:rsidRPr="00932A72">
        <w:rPr>
          <w:rStyle w:val="00Text"/>
          <w:rFonts w:asciiTheme="minorEastAsia"/>
        </w:rPr>
        <w:t>帥，讀曰率。降，戶江翻。燕，因肩翻。</w:t>
      </w:r>
      <w:r w:rsidRPr="00932A72">
        <w:rPr>
          <w:rFonts w:asciiTheme="minorEastAsia"/>
        </w:rPr>
        <w:t>仍置鎭東府，補僚屬，以招撫山東郡縣。</w:t>
      </w:r>
    </w:p>
    <w:p w:rsidR="00934453" w:rsidRPr="00932A72" w:rsidRDefault="00934453" w:rsidP="0013378F">
      <w:pPr>
        <w:rPr>
          <w:rFonts w:asciiTheme="minorEastAsia"/>
        </w:rPr>
      </w:pPr>
      <w:r w:rsidRPr="00932A72">
        <w:rPr>
          <w:rFonts w:asciiTheme="minorEastAsia"/>
        </w:rPr>
        <w:t>己巳，康鞘利北還。淵命劉文靜使於突厥以請兵，</w:t>
      </w:r>
      <w:r w:rsidRPr="00932A72">
        <w:rPr>
          <w:rStyle w:val="00Text"/>
          <w:rFonts w:asciiTheme="minorEastAsia"/>
        </w:rPr>
        <w:t>使，疏吏翻；下同。</w:t>
      </w:r>
      <w:r w:rsidRPr="00932A72">
        <w:rPr>
          <w:rFonts w:asciiTheme="minorEastAsia"/>
        </w:rPr>
        <w:t>私謂文靜曰︰</w:t>
      </w:r>
      <w:r w:rsidR="000232D5">
        <w:rPr>
          <w:rFonts w:asciiTheme="minorEastAsia"/>
        </w:rPr>
        <w:t>「</w:t>
      </w:r>
      <w:r w:rsidRPr="00932A72">
        <w:rPr>
          <w:rFonts w:asciiTheme="minorEastAsia"/>
        </w:rPr>
        <w:t>胡騎入中國，生民之大蠹也。</w:t>
      </w:r>
      <w:r w:rsidRPr="00932A72">
        <w:rPr>
          <w:rStyle w:val="00Text"/>
          <w:rFonts w:asciiTheme="minorEastAsia"/>
        </w:rPr>
        <w:t>騎，奇寄翻。</w:t>
      </w:r>
      <w:r w:rsidRPr="00932A72">
        <w:rPr>
          <w:rFonts w:asciiTheme="minorEastAsia"/>
        </w:rPr>
        <w:t>吾所以欲得之者，恐劉武周引之共為邊患；又，胡馬行牧，不費芻粟，聊欲藉之以為聲勢耳。數百人之外，無所用之。</w:t>
      </w:r>
      <w:r w:rsidR="000232D5">
        <w:rPr>
          <w:rFonts w:asciiTheme="minorEastAsia"/>
        </w:rPr>
        <w:t>」</w:t>
      </w:r>
      <w:r w:rsidRPr="00932A72">
        <w:rPr>
          <w:rStyle w:val="00Text"/>
          <w:rFonts w:asciiTheme="minorEastAsia"/>
        </w:rPr>
        <w:t>觀唐公之言，豈若肅、代及石晉之君所為哉！</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秋，七月，煬帝遣江都通守王世充將江、淮勁卒，將軍王隆帥邛黃蠻，</w:t>
      </w:r>
      <w:r w:rsidR="00934453" w:rsidRPr="00932A72">
        <w:rPr>
          <w:rFonts w:asciiTheme="minorEastAsia" w:eastAsiaTheme="minorEastAsia"/>
        </w:rPr>
        <w:t>按唐書，邛部有烏蠻、白蠻；又謂羣蠻種類多不可記，意必有黃蠻也。守，式又翻；下同。充將，卽亮翻，又音如字，領也。帥，讀曰率；下同。邛，渠容翻。</w:t>
      </w:r>
      <w:r w:rsidR="00934453" w:rsidRPr="00932A72">
        <w:rPr>
          <w:rStyle w:val="01Text"/>
          <w:rFonts w:asciiTheme="minorEastAsia" w:eastAsiaTheme="minorEastAsia"/>
          <w:sz w:val="21"/>
        </w:rPr>
        <w:t>河北大使太常少卿韋霽、河南大使虎牙郞將王辯等</w:t>
      </w:r>
      <w:r w:rsidR="00934453" w:rsidRPr="00932A72">
        <w:rPr>
          <w:rFonts w:asciiTheme="minorEastAsia" w:eastAsiaTheme="minorEastAsia"/>
        </w:rPr>
        <w:t>二人蓋皆討捕大使也。使，疏吏翻。少，始照翻。將，卽亮翻；下同。</w:t>
      </w:r>
      <w:r w:rsidR="00934453" w:rsidRPr="00932A72">
        <w:rPr>
          <w:rStyle w:val="01Text"/>
          <w:rFonts w:asciiTheme="minorEastAsia" w:eastAsiaTheme="minorEastAsia"/>
          <w:sz w:val="21"/>
        </w:rPr>
        <w:t>各帥所領同赴東都，相知討李密。</w:t>
      </w:r>
      <w:r w:rsidR="00934453" w:rsidRPr="00932A72">
        <w:rPr>
          <w:rFonts w:asciiTheme="minorEastAsia" w:eastAsiaTheme="minorEastAsia"/>
        </w:rPr>
        <w:t>帥，讀曰率。考異曰︰雜記︰</w:t>
      </w:r>
      <w:r w:rsidR="000232D5">
        <w:rPr>
          <w:rFonts w:asciiTheme="minorEastAsia" w:eastAsiaTheme="minorEastAsia"/>
        </w:rPr>
        <w:t>「</w:t>
      </w:r>
      <w:r w:rsidR="00934453" w:rsidRPr="00932A72">
        <w:rPr>
          <w:rFonts w:asciiTheme="minorEastAsia" w:eastAsiaTheme="minorEastAsia"/>
        </w:rPr>
        <w:t>四月，世充帥淮南兵萬人授東都。世充行至彭城，懼密衆之盛，自以兵少不敵，乃間行自黎陽濟河而至。七月，世充帥留守兵二萬擊密無功。</w:t>
      </w:r>
      <w:r w:rsidR="000232D5">
        <w:rPr>
          <w:rFonts w:asciiTheme="minorEastAsia" w:eastAsiaTheme="minorEastAsia"/>
        </w:rPr>
        <w:t>」</w:t>
      </w:r>
      <w:r w:rsidR="00934453" w:rsidRPr="00932A72">
        <w:rPr>
          <w:rFonts w:asciiTheme="minorEastAsia" w:eastAsiaTheme="minorEastAsia"/>
        </w:rPr>
        <w:t>今從略記、蒲山公傳。</w:t>
      </w:r>
      <w:r w:rsidR="00934453" w:rsidRPr="00932A72">
        <w:rPr>
          <w:rStyle w:val="01Text"/>
          <w:rFonts w:asciiTheme="minorEastAsia" w:eastAsiaTheme="minorEastAsia"/>
          <w:sz w:val="21"/>
        </w:rPr>
        <w:t>霽，世康之子也。</w:t>
      </w:r>
      <w:r w:rsidR="00934453" w:rsidRPr="00932A72">
        <w:rPr>
          <w:rFonts w:asciiTheme="minorEastAsia" w:eastAsiaTheme="minorEastAsia"/>
        </w:rPr>
        <w:t>韋世康，開皇四大總管之一。</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壬子，李淵以子元吉為太原太守，留守晉陽官，後事悉以委之。</w:t>
      </w:r>
      <w:r w:rsidR="00934453" w:rsidRPr="00932A72">
        <w:rPr>
          <w:rStyle w:val="00Text"/>
          <w:rFonts w:asciiTheme="minorEastAsia"/>
        </w:rPr>
        <w:t>守，式又翻。</w:t>
      </w:r>
      <w:r w:rsidR="00934453" w:rsidRPr="00932A72">
        <w:rPr>
          <w:rFonts w:asciiTheme="minorEastAsia"/>
        </w:rPr>
        <w:t>癸丑，淵帥甲士三萬發晉陽，立軍門誓衆，幷移檄郡縣，諭以尊立代王之意；西突厥阿史那大柰亦帥其衆以從。</w:t>
      </w:r>
      <w:r w:rsidR="00934453" w:rsidRPr="00932A72">
        <w:rPr>
          <w:rStyle w:val="00Text"/>
          <w:rFonts w:asciiTheme="minorEastAsia"/>
        </w:rPr>
        <w:t>大業八年，分大柰之衆居樓煩，故今亦從淵。帥，讀曰率。厥，九勿翻。從，才用翻。</w:t>
      </w:r>
      <w:r w:rsidR="00934453" w:rsidRPr="00932A72">
        <w:rPr>
          <w:rFonts w:asciiTheme="minorEastAsia"/>
        </w:rPr>
        <w:t>甲寅，遣通議大夫張綸將兵徇稽胡。</w:t>
      </w:r>
      <w:r w:rsidR="00934453" w:rsidRPr="00932A72">
        <w:rPr>
          <w:rStyle w:val="00Text"/>
          <w:rFonts w:asciiTheme="minorEastAsia"/>
        </w:rPr>
        <w:t>稽胡部落居邠</w:t>
      </w:r>
      <w:r w:rsidR="00934453" w:rsidRPr="00283644">
        <w:rPr>
          <w:rStyle w:val="06Text"/>
          <w:rFonts w:asciiTheme="minorEastAsia"/>
          <w:sz w:val="18"/>
        </w:rPr>
        <w:t>汾</w:t>
      </w:r>
      <w:r w:rsidR="00934453" w:rsidRPr="00932A72">
        <w:rPr>
          <w:rStyle w:val="00Text"/>
          <w:rFonts w:asciiTheme="minorEastAsia"/>
        </w:rPr>
        <w:t>、石間。</w:t>
      </w:r>
      <w:r w:rsidR="00934453" w:rsidRPr="00932A72">
        <w:rPr>
          <w:rFonts w:asciiTheme="minorEastAsia"/>
        </w:rPr>
        <w:t>丙辰，淵至西河，慰勞吏民，</w:t>
      </w:r>
      <w:r w:rsidR="00934453" w:rsidRPr="00932A72">
        <w:rPr>
          <w:rStyle w:val="00Text"/>
          <w:rFonts w:asciiTheme="minorEastAsia"/>
        </w:rPr>
        <w:t>勞，力到翻。</w:t>
      </w:r>
      <w:r w:rsidR="00934453" w:rsidRPr="00932A72">
        <w:rPr>
          <w:rFonts w:asciiTheme="minorEastAsia"/>
        </w:rPr>
        <w:t>賑贍窮乏；民年七十以上，皆除散官，</w:t>
      </w:r>
      <w:r w:rsidR="00934453" w:rsidRPr="00932A72">
        <w:rPr>
          <w:rStyle w:val="00Text"/>
          <w:rFonts w:asciiTheme="minorEastAsia"/>
        </w:rPr>
        <w:t>朝議等八郞，武騎等八尉，皆散官也。賑，津忍翻。贍，而豔翻。散，悉亶翻。</w:t>
      </w:r>
      <w:r w:rsidR="00934453" w:rsidRPr="00932A72">
        <w:rPr>
          <w:rFonts w:asciiTheme="minorEastAsia"/>
        </w:rPr>
        <w:t>其餘豪俊，隨才授任，口詢功能，手註官秩，一日除千餘人；受官皆不取告身，</w:t>
      </w:r>
      <w:r w:rsidR="00934453" w:rsidRPr="00932A72">
        <w:rPr>
          <w:rStyle w:val="00Text"/>
          <w:rFonts w:asciiTheme="minorEastAsia"/>
        </w:rPr>
        <w:t>唐志︰補官者皆給以符，謂之告身，猶今言付身也。</w:t>
      </w:r>
      <w:r w:rsidR="00934453" w:rsidRPr="00932A72">
        <w:rPr>
          <w:rFonts w:asciiTheme="minorEastAsia"/>
        </w:rPr>
        <w:t>各分淵所書官名而去。淵入雀鼠谷；壬戌；軍賈胡堡，</w:t>
      </w:r>
      <w:r w:rsidR="00934453" w:rsidRPr="00932A72">
        <w:rPr>
          <w:rStyle w:val="00Text"/>
          <w:rFonts w:asciiTheme="minorEastAsia"/>
        </w:rPr>
        <w:t>賈胡堡，在霍邑西北。括地志︰汾州靈石縣有賈胡堡。賈，音古。</w:t>
      </w:r>
      <w:r w:rsidR="00934453" w:rsidRPr="00932A72">
        <w:rPr>
          <w:rFonts w:asciiTheme="minorEastAsia"/>
        </w:rPr>
        <w:t>去霍邑五十餘里。代王侑遣虎牙郞將宋老生帥精兵二萬屯霍邑，</w:t>
      </w:r>
      <w:r w:rsidR="00934453" w:rsidRPr="00932A72">
        <w:rPr>
          <w:rStyle w:val="00Text"/>
          <w:rFonts w:asciiTheme="minorEastAsia"/>
        </w:rPr>
        <w:t>將，卽亮翻。</w:t>
      </w:r>
      <w:r w:rsidR="00934453" w:rsidRPr="00932A72">
        <w:rPr>
          <w:rFonts w:asciiTheme="minorEastAsia"/>
        </w:rPr>
        <w:t>左武侯大將軍屈突通</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通</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將驍果數萬</w:t>
      </w:r>
      <w:r w:rsidR="000232D5">
        <w:rPr>
          <w:rStyle w:val="00Text"/>
          <w:rFonts w:asciiTheme="minorEastAsia"/>
        </w:rPr>
        <w:t>」</w:t>
      </w:r>
      <w:r w:rsidR="00934453" w:rsidRPr="00932A72">
        <w:rPr>
          <w:rStyle w:val="00Text"/>
          <w:rFonts w:asciiTheme="minorEastAsia"/>
        </w:rPr>
        <w:t>五字；乙十一行本同；孔本同；張校同；退齋校同。</w:t>
      </w:r>
      <w:r w:rsidR="000232D5">
        <w:rPr>
          <w:rStyle w:val="00Text"/>
          <w:rFonts w:asciiTheme="minorEastAsia"/>
        </w:rPr>
        <w:t>』</w:t>
      </w:r>
      <w:r w:rsidR="00934453" w:rsidRPr="00932A72">
        <w:rPr>
          <w:rFonts w:asciiTheme="minorEastAsia"/>
        </w:rPr>
        <w:t>屯河東以拒淵。</w:t>
      </w:r>
      <w:r w:rsidR="00934453" w:rsidRPr="00932A72">
        <w:rPr>
          <w:rStyle w:val="00Text"/>
          <w:rFonts w:asciiTheme="minorEastAsia"/>
        </w:rPr>
        <w:t>屈，區勿翻。</w:t>
      </w:r>
      <w:r w:rsidR="00934453" w:rsidRPr="00932A72">
        <w:rPr>
          <w:rFonts w:asciiTheme="minorEastAsia"/>
        </w:rPr>
        <w:t>會積雨，淵不得進，遣府佐沈叔安等將羸兵還太原，更運一月糧。</w:t>
      </w:r>
      <w:r w:rsidR="00934453" w:rsidRPr="00932A72">
        <w:rPr>
          <w:rStyle w:val="00Text"/>
          <w:rFonts w:asciiTheme="minorEastAsia"/>
        </w:rPr>
        <w:t>將，如字，卽良翻。羸，倫為翻。還，從宣翻，又音如字。</w:t>
      </w:r>
      <w:r w:rsidR="00934453" w:rsidRPr="00932A72">
        <w:rPr>
          <w:rFonts w:asciiTheme="minorEastAsia"/>
        </w:rPr>
        <w:t>乙丑，張綸克離石，殺太守楊子崇。</w:t>
      </w:r>
      <w:r w:rsidR="00934453" w:rsidRPr="00932A72">
        <w:rPr>
          <w:rStyle w:val="00Text"/>
          <w:rFonts w:asciiTheme="minorEastAsia"/>
        </w:rPr>
        <w:t>煬帝改石州為離石郡。</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劉文靜至突厥，見始畢可汗，請兵，且與之約</w:t>
      </w:r>
      <w:r w:rsidRPr="00932A72">
        <w:rPr>
          <w:rFonts w:asciiTheme="minorEastAsia" w:eastAsiaTheme="minorEastAsia"/>
        </w:rPr>
        <w:t>厥，九勿翻。可，從刊入聲。汗，音寒。考異曰︰唐劉文靜傳曰︰</w:t>
      </w:r>
      <w:r w:rsidR="000232D5">
        <w:rPr>
          <w:rFonts w:asciiTheme="minorEastAsia" w:eastAsiaTheme="minorEastAsia"/>
        </w:rPr>
        <w:t>「</w:t>
      </w:r>
      <w:r w:rsidRPr="00932A72">
        <w:rPr>
          <w:rFonts w:asciiTheme="minorEastAsia" w:eastAsiaTheme="minorEastAsia"/>
        </w:rPr>
        <w:t>始畢曰︰</w:t>
      </w:r>
      <w:r w:rsidR="000232D5">
        <w:rPr>
          <w:rFonts w:asciiTheme="minorEastAsia" w:eastAsiaTheme="minorEastAsia"/>
        </w:rPr>
        <w:t>『</w:t>
      </w:r>
      <w:r w:rsidRPr="00932A72">
        <w:rPr>
          <w:rFonts w:asciiTheme="minorEastAsia" w:eastAsiaTheme="minorEastAsia"/>
        </w:rPr>
        <w:t>唐公起事，今欲何為？</w:t>
      </w:r>
      <w:r w:rsidR="000232D5">
        <w:rPr>
          <w:rFonts w:asciiTheme="minorEastAsia" w:eastAsiaTheme="minorEastAsia"/>
        </w:rPr>
        <w:t>』</w:t>
      </w:r>
      <w:r w:rsidRPr="00932A72">
        <w:rPr>
          <w:rFonts w:asciiTheme="minorEastAsia" w:eastAsiaTheme="minorEastAsia"/>
        </w:rPr>
        <w:t>文靜曰︰</w:t>
      </w:r>
      <w:r w:rsidR="000232D5">
        <w:rPr>
          <w:rFonts w:asciiTheme="minorEastAsia" w:eastAsiaTheme="minorEastAsia"/>
        </w:rPr>
        <w:t>『</w:t>
      </w:r>
      <w:r w:rsidRPr="00932A72">
        <w:rPr>
          <w:rFonts w:asciiTheme="minorEastAsia" w:eastAsiaTheme="minorEastAsia"/>
        </w:rPr>
        <w:t>皇帝廢冢嫡，傳位後主，致斯禍亂。唐公國之懿戚，不忍坐觀成敗，故起義軍，欲黜不當立者。</w:t>
      </w:r>
      <w:r w:rsidR="000232D5">
        <w:rPr>
          <w:rFonts w:asciiTheme="minorEastAsia" w:eastAsiaTheme="minorEastAsia"/>
        </w:rPr>
        <w:t>』</w:t>
      </w:r>
      <w:r w:rsidRPr="00932A72">
        <w:rPr>
          <w:rFonts w:asciiTheme="minorEastAsia" w:eastAsiaTheme="minorEastAsia"/>
        </w:rPr>
        <w:t>創業起居注先已再遣使至突厥，不容始畢方有此問。今不取。</w:t>
      </w:r>
      <w:r w:rsidRPr="00932A72">
        <w:rPr>
          <w:rStyle w:val="01Text"/>
          <w:rFonts w:asciiTheme="minorEastAsia" w:eastAsiaTheme="minorEastAsia"/>
          <w:sz w:val="21"/>
        </w:rPr>
        <w:t>曰︰</w:t>
      </w:r>
      <w:r w:rsidR="000232D5">
        <w:rPr>
          <w:rStyle w:val="01Text"/>
          <w:rFonts w:asciiTheme="minorEastAsia" w:eastAsiaTheme="minorEastAsia"/>
          <w:sz w:val="21"/>
        </w:rPr>
        <w:t>「</w:t>
      </w:r>
      <w:r w:rsidRPr="00932A72">
        <w:rPr>
          <w:rStyle w:val="01Text"/>
          <w:rFonts w:asciiTheme="minorEastAsia" w:eastAsiaTheme="minorEastAsia"/>
          <w:sz w:val="21"/>
        </w:rPr>
        <w:t>若入長安，民衆土地入唐公，金玉繒帛歸突厥。</w:t>
      </w:r>
      <w:r w:rsidR="000232D5">
        <w:rPr>
          <w:rStyle w:val="01Text"/>
          <w:rFonts w:asciiTheme="minorEastAsia" w:eastAsiaTheme="minorEastAsia"/>
          <w:sz w:val="21"/>
        </w:rPr>
        <w:t>」</w:t>
      </w:r>
      <w:r w:rsidRPr="00932A72">
        <w:rPr>
          <w:rFonts w:asciiTheme="minorEastAsia" w:eastAsiaTheme="minorEastAsia"/>
        </w:rPr>
        <w:t>繒，慈陵翻。厥，九勿翻。</w:t>
      </w:r>
      <w:r w:rsidRPr="00932A72">
        <w:rPr>
          <w:rStyle w:val="01Text"/>
          <w:rFonts w:asciiTheme="minorEastAsia" w:eastAsiaTheme="minorEastAsia"/>
          <w:sz w:val="21"/>
        </w:rPr>
        <w:t>始畢大喜，丙寅，遣其大臣級失特勒先至淵軍，告以兵已上道。</w:t>
      </w:r>
      <w:r w:rsidRPr="00932A72">
        <w:rPr>
          <w:rFonts w:asciiTheme="minorEastAsia" w:eastAsiaTheme="minorEastAsia"/>
        </w:rPr>
        <w:t>上，時掌翻。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淵以書招李密。</w:t>
      </w:r>
      <w:r w:rsidRPr="00932A72">
        <w:rPr>
          <w:rFonts w:asciiTheme="minorEastAsia" w:eastAsiaTheme="minorEastAsia"/>
        </w:rPr>
        <w:t>考異曰︰壺關錄云︰</w:t>
      </w:r>
      <w:r w:rsidR="000232D5">
        <w:rPr>
          <w:rFonts w:asciiTheme="minorEastAsia" w:eastAsiaTheme="minorEastAsia"/>
        </w:rPr>
        <w:t>「</w:t>
      </w:r>
      <w:r w:rsidRPr="00932A72">
        <w:rPr>
          <w:rFonts w:asciiTheme="minorEastAsia" w:eastAsiaTheme="minorEastAsia"/>
        </w:rPr>
        <w:t>高祖屯壽陽，遣右衞將軍張仁則齋書招李密。</w:t>
      </w:r>
      <w:r w:rsidR="000232D5">
        <w:rPr>
          <w:rFonts w:asciiTheme="minorEastAsia" w:eastAsiaTheme="minorEastAsia"/>
        </w:rPr>
        <w:t>」</w:t>
      </w:r>
      <w:r w:rsidRPr="00932A72">
        <w:rPr>
          <w:rFonts w:asciiTheme="minorEastAsia" w:eastAsiaTheme="minorEastAsia"/>
        </w:rPr>
        <w:t>蒲山公傳︰</w:t>
      </w:r>
      <w:r w:rsidR="000232D5">
        <w:rPr>
          <w:rFonts w:asciiTheme="minorEastAsia" w:eastAsiaTheme="minorEastAsia"/>
        </w:rPr>
        <w:t>「</w:t>
      </w:r>
      <w:r w:rsidRPr="00932A72">
        <w:rPr>
          <w:rFonts w:asciiTheme="minorEastAsia" w:eastAsiaTheme="minorEastAsia"/>
        </w:rPr>
        <w:t>密答書曰︰</w:t>
      </w:r>
      <w:r w:rsidR="000232D5">
        <w:rPr>
          <w:rFonts w:asciiTheme="minorEastAsia" w:eastAsiaTheme="minorEastAsia"/>
        </w:rPr>
        <w:t>『</w:t>
      </w:r>
      <w:r w:rsidRPr="00932A72">
        <w:rPr>
          <w:rFonts w:asciiTheme="minorEastAsia" w:eastAsiaTheme="minorEastAsia"/>
        </w:rPr>
        <w:t>使至，辱今月十九日書</w:t>
      </w:r>
      <w:r w:rsidR="000232D5">
        <w:rPr>
          <w:rFonts w:asciiTheme="minorEastAsia" w:eastAsiaTheme="minorEastAsia"/>
        </w:rPr>
        <w:t>』</w:t>
      </w:r>
      <w:r w:rsidRPr="00932A72">
        <w:rPr>
          <w:rFonts w:asciiTheme="minorEastAsia" w:eastAsiaTheme="minorEastAsia"/>
        </w:rPr>
        <w:t>，按長曆是月己酉朔，十九日丁卯，不應己巳還至霍邑，又發書日不應猶在壽陽。今皆不取。</w:t>
      </w:r>
      <w:r w:rsidRPr="00932A72">
        <w:rPr>
          <w:rStyle w:val="01Text"/>
          <w:rFonts w:asciiTheme="minorEastAsia" w:eastAsiaTheme="minorEastAsia"/>
          <w:sz w:val="21"/>
        </w:rPr>
        <w:t>密自恃兵強，欲為盟主，</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主</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己巳</w:t>
      </w:r>
      <w:r w:rsidR="000232D5">
        <w:rPr>
          <w:rFonts w:asciiTheme="minorEastAsia" w:eastAsiaTheme="minorEastAsia"/>
        </w:rPr>
        <w:t>」</w:t>
      </w:r>
      <w:r w:rsidRPr="00932A72">
        <w:rPr>
          <w:rFonts w:asciiTheme="minorEastAsia" w:eastAsiaTheme="minorEastAsia"/>
        </w:rPr>
        <w:t>二字；乙十一行本同；孔本同；張校同。</w:t>
      </w:r>
      <w:r w:rsidR="000232D5">
        <w:rPr>
          <w:rFonts w:asciiTheme="minorEastAsia" w:eastAsiaTheme="minorEastAsia"/>
        </w:rPr>
        <w:t>』</w:t>
      </w:r>
      <w:r w:rsidRPr="00932A72">
        <w:rPr>
          <w:rStyle w:val="01Text"/>
          <w:rFonts w:asciiTheme="minorEastAsia" w:eastAsiaTheme="minorEastAsia"/>
          <w:sz w:val="21"/>
        </w:rPr>
        <w:t>使祖君彥復書曰︰</w:t>
      </w:r>
      <w:r w:rsidR="000232D5">
        <w:rPr>
          <w:rStyle w:val="01Text"/>
          <w:rFonts w:asciiTheme="minorEastAsia" w:eastAsiaTheme="minorEastAsia"/>
          <w:sz w:val="21"/>
        </w:rPr>
        <w:t>「</w:t>
      </w:r>
      <w:r w:rsidRPr="00932A72">
        <w:rPr>
          <w:rStyle w:val="01Text"/>
          <w:rFonts w:asciiTheme="minorEastAsia" w:eastAsiaTheme="minorEastAsia"/>
          <w:sz w:val="21"/>
        </w:rPr>
        <w:t>與兄派流雖異，根系本同。</w:t>
      </w:r>
      <w:r w:rsidRPr="00932A72">
        <w:rPr>
          <w:rFonts w:asciiTheme="minorEastAsia" w:eastAsiaTheme="minorEastAsia"/>
        </w:rPr>
        <w:t>唐公出於李虎，密出於李弼，是異派也。然李弼之先，本遼東襄平人。李虎祖西涼，本隴西成紀人。所謂根系，但同姓耳。</w:t>
      </w:r>
      <w:r w:rsidRPr="00932A72">
        <w:rPr>
          <w:rStyle w:val="01Text"/>
          <w:rFonts w:asciiTheme="minorEastAsia" w:eastAsiaTheme="minorEastAsia"/>
          <w:sz w:val="21"/>
        </w:rPr>
        <w:t>自唯虛薄，為四海英雄共推盟主。</w:t>
      </w:r>
      <w:r w:rsidR="000232D5">
        <w:rPr>
          <w:rFonts w:asciiTheme="minorEastAsia" w:eastAsiaTheme="minorEastAsia"/>
        </w:rPr>
        <w:t>「</w:t>
      </w:r>
      <w:r w:rsidRPr="00932A72">
        <w:rPr>
          <w:rFonts w:asciiTheme="minorEastAsia" w:eastAsiaTheme="minorEastAsia"/>
        </w:rPr>
        <w:t>唯</w:t>
      </w:r>
      <w:r w:rsidR="000232D5">
        <w:rPr>
          <w:rFonts w:asciiTheme="minorEastAsia" w:eastAsiaTheme="minorEastAsia"/>
        </w:rPr>
        <w:t>」</w:t>
      </w:r>
      <w:r w:rsidRPr="00932A72">
        <w:rPr>
          <w:rFonts w:asciiTheme="minorEastAsia" w:eastAsiaTheme="minorEastAsia"/>
        </w:rPr>
        <w:t>，當作</w:t>
      </w:r>
      <w:r w:rsidR="000232D5">
        <w:rPr>
          <w:rFonts w:asciiTheme="minorEastAsia" w:eastAsiaTheme="minorEastAsia"/>
        </w:rPr>
        <w:t>「</w:t>
      </w:r>
      <w:r w:rsidRPr="00932A72">
        <w:rPr>
          <w:rFonts w:asciiTheme="minorEastAsia" w:eastAsiaTheme="minorEastAsia"/>
        </w:rPr>
        <w:t>惟</w:t>
      </w:r>
      <w:r w:rsidR="000232D5">
        <w:rPr>
          <w:rFonts w:asciiTheme="minorEastAsia" w:eastAsiaTheme="minorEastAsia"/>
        </w:rPr>
        <w:t>」</w:t>
      </w:r>
      <w:r w:rsidRPr="00932A72">
        <w:rPr>
          <w:rFonts w:asciiTheme="minorEastAsia" w:eastAsiaTheme="minorEastAsia"/>
        </w:rPr>
        <w:t>。惟，思也。詳見審是。</w:t>
      </w:r>
      <w:r w:rsidRPr="00932A72">
        <w:rPr>
          <w:rStyle w:val="01Text"/>
          <w:rFonts w:asciiTheme="minorEastAsia" w:eastAsiaTheme="minorEastAsia"/>
          <w:sz w:val="21"/>
        </w:rPr>
        <w:t>所望左提右挈，戮力同心，執子嬰於咸陽，</w:t>
      </w:r>
      <w:r w:rsidRPr="00932A72">
        <w:rPr>
          <w:rFonts w:asciiTheme="minorEastAsia" w:eastAsiaTheme="minorEastAsia"/>
        </w:rPr>
        <w:t>以謂代王。</w:t>
      </w:r>
      <w:r w:rsidRPr="00932A72">
        <w:rPr>
          <w:rStyle w:val="01Text"/>
          <w:rFonts w:asciiTheme="minorEastAsia" w:eastAsiaTheme="minorEastAsia"/>
          <w:sz w:val="21"/>
        </w:rPr>
        <w:t>殪商辛於牧野，</w:t>
      </w:r>
      <w:r w:rsidRPr="00932A72">
        <w:rPr>
          <w:rFonts w:asciiTheme="minorEastAsia" w:eastAsiaTheme="minorEastAsia"/>
        </w:rPr>
        <w:t>以謂煬帝。殪，於計翻。</w:t>
      </w:r>
      <w:r w:rsidRPr="00932A72">
        <w:rPr>
          <w:rStyle w:val="01Text"/>
          <w:rFonts w:asciiTheme="minorEastAsia" w:eastAsiaTheme="minorEastAsia"/>
          <w:sz w:val="21"/>
        </w:rPr>
        <w:t>豈不盛哉！</w:t>
      </w:r>
      <w:r w:rsidR="000232D5">
        <w:rPr>
          <w:rStyle w:val="01Text"/>
          <w:rFonts w:asciiTheme="minorEastAsia" w:eastAsiaTheme="minorEastAsia"/>
          <w:sz w:val="21"/>
        </w:rPr>
        <w:t>」</w:t>
      </w:r>
      <w:r w:rsidRPr="00932A72">
        <w:rPr>
          <w:rStyle w:val="01Text"/>
          <w:rFonts w:asciiTheme="minorEastAsia" w:eastAsiaTheme="minorEastAsia"/>
          <w:sz w:val="21"/>
        </w:rPr>
        <w:t>且欲使淵以步騎數千自至河內，</w:t>
      </w:r>
      <w:r w:rsidRPr="00932A72">
        <w:rPr>
          <w:rFonts w:asciiTheme="minorEastAsia" w:eastAsiaTheme="minorEastAsia"/>
        </w:rPr>
        <w:t>煬帝改懷州為河內郡。騎，奇寄翻。</w:t>
      </w:r>
      <w:r w:rsidRPr="00932A72">
        <w:rPr>
          <w:rStyle w:val="01Text"/>
          <w:rFonts w:asciiTheme="minorEastAsia" w:eastAsiaTheme="minorEastAsia"/>
          <w:sz w:val="21"/>
        </w:rPr>
        <w:t>面結盟約。淵得書，笑曰︰</w:t>
      </w:r>
      <w:r w:rsidR="000232D5">
        <w:rPr>
          <w:rStyle w:val="01Text"/>
          <w:rFonts w:asciiTheme="minorEastAsia" w:eastAsiaTheme="minorEastAsia"/>
          <w:sz w:val="21"/>
        </w:rPr>
        <w:t>「</w:t>
      </w:r>
      <w:r w:rsidRPr="00932A72">
        <w:rPr>
          <w:rStyle w:val="01Text"/>
          <w:rFonts w:asciiTheme="minorEastAsia" w:eastAsiaTheme="minorEastAsia"/>
          <w:sz w:val="21"/>
        </w:rPr>
        <w:t>密妄自矜大，非折簡可致。吾方有事關中，若遽絕之，乃是更生一敵；不如卑辭推獎以驕其志，使為我塞成皋之道，綴東都之兵，</w:t>
      </w:r>
      <w:r w:rsidRPr="00932A72">
        <w:rPr>
          <w:rFonts w:asciiTheme="minorEastAsia" w:eastAsiaTheme="minorEastAsia"/>
        </w:rPr>
        <w:t>塞成皋之道，則江都信使不通；綴東都之兵，則不得西應長安。折，之舌翻。為，于偽翻。塞，悉則翻。</w:t>
      </w:r>
      <w:r w:rsidRPr="00932A72">
        <w:rPr>
          <w:rStyle w:val="01Text"/>
          <w:rFonts w:asciiTheme="minorEastAsia" w:eastAsiaTheme="minorEastAsia"/>
          <w:sz w:val="21"/>
        </w:rPr>
        <w:t>我得專意西征。俟關中平定，據險養威，徐觀鷸蚌之勢以收漁人之功，未為晚也。</w:t>
      </w:r>
      <w:r w:rsidR="000232D5">
        <w:rPr>
          <w:rStyle w:val="01Text"/>
          <w:rFonts w:asciiTheme="minorEastAsia" w:eastAsiaTheme="minorEastAsia"/>
          <w:sz w:val="21"/>
        </w:rPr>
        <w:t>」</w:t>
      </w:r>
      <w:r w:rsidRPr="00932A72">
        <w:rPr>
          <w:rFonts w:asciiTheme="minorEastAsia" w:eastAsiaTheme="minorEastAsia"/>
        </w:rPr>
        <w:t>戰國策︰趙且伐燕，蘇代為燕說趙惠王曰︰</w:t>
      </w:r>
      <w:r w:rsidR="000232D5">
        <w:rPr>
          <w:rFonts w:asciiTheme="minorEastAsia" w:eastAsiaTheme="minorEastAsia"/>
        </w:rPr>
        <w:t>「</w:t>
      </w:r>
      <w:r w:rsidRPr="00932A72">
        <w:rPr>
          <w:rFonts w:asciiTheme="minorEastAsia" w:eastAsiaTheme="minorEastAsia"/>
        </w:rPr>
        <w:t>今者臣來過易水，蚌方出曝，鷸啄其肉，蚌合而拑其啄，鷸曰︰</w:t>
      </w:r>
      <w:r w:rsidR="000232D5">
        <w:rPr>
          <w:rFonts w:asciiTheme="minorEastAsia" w:eastAsiaTheme="minorEastAsia"/>
        </w:rPr>
        <w:t>『</w:t>
      </w:r>
      <w:r w:rsidRPr="00932A72">
        <w:rPr>
          <w:rFonts w:asciiTheme="minorEastAsia" w:eastAsiaTheme="minorEastAsia"/>
        </w:rPr>
        <w:t>今日不雨，明日不雨，卽有蚌脯。</w:t>
      </w:r>
      <w:r w:rsidR="000232D5">
        <w:rPr>
          <w:rFonts w:asciiTheme="minorEastAsia" w:eastAsiaTheme="minorEastAsia"/>
        </w:rPr>
        <w:t>』</w:t>
      </w:r>
      <w:r w:rsidRPr="00932A72">
        <w:rPr>
          <w:rFonts w:asciiTheme="minorEastAsia" w:eastAsiaTheme="minorEastAsia"/>
        </w:rPr>
        <w:t>蚌亦謂鷸曰︰</w:t>
      </w:r>
      <w:r w:rsidR="000232D5">
        <w:rPr>
          <w:rFonts w:asciiTheme="minorEastAsia" w:eastAsiaTheme="minorEastAsia"/>
        </w:rPr>
        <w:t>『</w:t>
      </w:r>
      <w:r w:rsidRPr="00932A72">
        <w:rPr>
          <w:rFonts w:asciiTheme="minorEastAsia" w:eastAsiaTheme="minorEastAsia"/>
        </w:rPr>
        <w:t>今日不出，明日不出，必見死鷸。</w:t>
      </w:r>
      <w:r w:rsidR="000232D5">
        <w:rPr>
          <w:rFonts w:asciiTheme="minorEastAsia" w:eastAsiaTheme="minorEastAsia"/>
        </w:rPr>
        <w:t>』</w:t>
      </w:r>
      <w:r w:rsidRPr="00932A72">
        <w:rPr>
          <w:rFonts w:asciiTheme="minorEastAsia" w:eastAsiaTheme="minorEastAsia"/>
        </w:rPr>
        <w:t>漁父見而幷獲之。今燕、趙相持，臣恐強秦之為漁父也。</w:t>
      </w:r>
      <w:r w:rsidR="000232D5">
        <w:rPr>
          <w:rFonts w:asciiTheme="minorEastAsia" w:eastAsiaTheme="minorEastAsia"/>
        </w:rPr>
        <w:t>」</w:t>
      </w:r>
      <w:r w:rsidRPr="00932A72">
        <w:rPr>
          <w:rFonts w:asciiTheme="minorEastAsia" w:eastAsiaTheme="minorEastAsia"/>
        </w:rPr>
        <w:t>唐公欲使李密與東都相持而己收漁人之利。鷸，餘律翻。</w:t>
      </w:r>
      <w:r w:rsidRPr="00932A72">
        <w:rPr>
          <w:rStyle w:val="01Text"/>
          <w:rFonts w:asciiTheme="minorEastAsia" w:eastAsiaTheme="minorEastAsia"/>
          <w:sz w:val="21"/>
        </w:rPr>
        <w:t>乃使溫大雅復書曰︰</w:t>
      </w:r>
      <w:r w:rsidR="000232D5">
        <w:rPr>
          <w:rStyle w:val="01Text"/>
          <w:rFonts w:asciiTheme="minorEastAsia" w:eastAsiaTheme="minorEastAsia"/>
          <w:sz w:val="21"/>
        </w:rPr>
        <w:t>「</w:t>
      </w:r>
      <w:r w:rsidRPr="00932A72">
        <w:rPr>
          <w:rStyle w:val="01Text"/>
          <w:rFonts w:asciiTheme="minorEastAsia" w:eastAsiaTheme="minorEastAsia"/>
          <w:sz w:val="21"/>
        </w:rPr>
        <w:t>吾雖庸劣，幸承餘緒，出為八使，</w:t>
      </w:r>
      <w:r w:rsidRPr="00932A72">
        <w:rPr>
          <w:rFonts w:asciiTheme="minorEastAsia" w:eastAsiaTheme="minorEastAsia"/>
        </w:rPr>
        <w:t>漢順帝遣八使。唐公使山西、河東，故云然。使，疏吏翻；下同。</w:t>
      </w:r>
      <w:r w:rsidRPr="00932A72">
        <w:rPr>
          <w:rStyle w:val="01Text"/>
          <w:rFonts w:asciiTheme="minorEastAsia" w:eastAsiaTheme="minorEastAsia"/>
          <w:sz w:val="21"/>
        </w:rPr>
        <w:t>入典六屯，</w:t>
      </w:r>
      <w:r w:rsidRPr="00932A72">
        <w:rPr>
          <w:rFonts w:asciiTheme="minorEastAsia" w:eastAsiaTheme="minorEastAsia"/>
        </w:rPr>
        <w:t>隋制，六軍十二衞，唐公嘗為將軍，故云。</w:t>
      </w:r>
      <w:r w:rsidRPr="00932A72">
        <w:rPr>
          <w:rStyle w:val="01Text"/>
          <w:rFonts w:asciiTheme="minorEastAsia" w:eastAsiaTheme="minorEastAsia"/>
          <w:sz w:val="21"/>
        </w:rPr>
        <w:t>顚而不扶，通賢所責。所以大會義兵，和親北狄，共匡天下，志在尊隋。天生烝民，必有司牧，當今為牧，非子而誰！老夫年逾知命，</w:t>
      </w:r>
      <w:r w:rsidRPr="00932A72">
        <w:rPr>
          <w:rFonts w:asciiTheme="minorEastAsia" w:eastAsiaTheme="minorEastAsia"/>
        </w:rPr>
        <w:t>孔子曰︰</w:t>
      </w:r>
      <w:r w:rsidR="000232D5">
        <w:rPr>
          <w:rFonts w:asciiTheme="minorEastAsia" w:eastAsiaTheme="minorEastAsia"/>
        </w:rPr>
        <w:t>「</w:t>
      </w:r>
      <w:r w:rsidRPr="00932A72">
        <w:rPr>
          <w:rFonts w:asciiTheme="minorEastAsia" w:eastAsiaTheme="minorEastAsia"/>
        </w:rPr>
        <w:t>五十而知天命。</w:t>
      </w:r>
      <w:r w:rsidR="000232D5">
        <w:rPr>
          <w:rFonts w:asciiTheme="minorEastAsia" w:eastAsiaTheme="minorEastAsia"/>
        </w:rPr>
        <w:t>」</w:t>
      </w:r>
      <w:r w:rsidRPr="00932A72">
        <w:rPr>
          <w:rStyle w:val="01Text"/>
          <w:rFonts w:asciiTheme="minorEastAsia" w:eastAsiaTheme="minorEastAsia"/>
          <w:sz w:val="21"/>
        </w:rPr>
        <w:t>願不及此。欣戴大弟，攀鱗附翼，唯弟早膺圖籙，以寧兆民！宗盟之長，屬籍見容，</w:t>
      </w:r>
      <w:r w:rsidRPr="00932A72">
        <w:rPr>
          <w:rFonts w:asciiTheme="minorEastAsia" w:eastAsiaTheme="minorEastAsia"/>
        </w:rPr>
        <w:t>屬藉，宗屬之籍。長，知兩翻。</w:t>
      </w:r>
      <w:r w:rsidRPr="00932A72">
        <w:rPr>
          <w:rStyle w:val="01Text"/>
          <w:rFonts w:asciiTheme="minorEastAsia" w:eastAsiaTheme="minorEastAsia"/>
          <w:sz w:val="21"/>
        </w:rPr>
        <w:t>復封於唐，斯榮足矣。殪商辛於牧野，所不忍言，執子嬰於咸陽，未敢聞命。汾晉左右，尚須安輯；盟津之會，未暇卜期。</w:t>
      </w:r>
      <w:r w:rsidR="000232D5">
        <w:rPr>
          <w:rStyle w:val="01Text"/>
          <w:rFonts w:asciiTheme="minorEastAsia" w:eastAsiaTheme="minorEastAsia"/>
          <w:sz w:val="21"/>
        </w:rPr>
        <w:t>」</w:t>
      </w:r>
      <w:r w:rsidRPr="00932A72">
        <w:rPr>
          <w:rFonts w:asciiTheme="minorEastAsia" w:eastAsiaTheme="minorEastAsia"/>
        </w:rPr>
        <w:t>盟，讀曰孟。</w:t>
      </w:r>
      <w:r w:rsidRPr="00932A72">
        <w:rPr>
          <w:rStyle w:val="01Text"/>
          <w:rFonts w:asciiTheme="minorEastAsia" w:eastAsiaTheme="minorEastAsia"/>
          <w:sz w:val="21"/>
        </w:rPr>
        <w:t>密得書甚喜，以示將佐曰︰</w:t>
      </w:r>
      <w:r w:rsidR="000232D5">
        <w:rPr>
          <w:rStyle w:val="01Text"/>
          <w:rFonts w:asciiTheme="minorEastAsia" w:eastAsiaTheme="minorEastAsia"/>
          <w:sz w:val="21"/>
        </w:rPr>
        <w:t>「</w:t>
      </w:r>
      <w:r w:rsidRPr="00932A72">
        <w:rPr>
          <w:rStyle w:val="01Text"/>
          <w:rFonts w:asciiTheme="minorEastAsia" w:eastAsiaTheme="minorEastAsia"/>
          <w:sz w:val="21"/>
        </w:rPr>
        <w:t>唐公見推，天下不足定矣！</w:t>
      </w:r>
      <w:r w:rsidR="000232D5">
        <w:rPr>
          <w:rStyle w:val="01Text"/>
          <w:rFonts w:asciiTheme="minorEastAsia" w:eastAsiaTheme="minorEastAsia"/>
          <w:sz w:val="21"/>
        </w:rPr>
        <w:t>」</w:t>
      </w:r>
      <w:r w:rsidRPr="00932A72">
        <w:rPr>
          <w:rFonts w:asciiTheme="minorEastAsia" w:eastAsiaTheme="minorEastAsia"/>
        </w:rPr>
        <w:t>將，卽亮翻。</w:t>
      </w:r>
      <w:r w:rsidRPr="00932A72">
        <w:rPr>
          <w:rStyle w:val="01Text"/>
          <w:rFonts w:asciiTheme="minorEastAsia" w:eastAsiaTheme="minorEastAsia"/>
          <w:sz w:val="21"/>
        </w:rPr>
        <w:t>自是信使往來不絕。</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雨久不止，淵軍中糧乏；劉文靜未返，或傳突厥與劉武周乘虛襲晉陽；淵召將佐謀北還。</w:t>
      </w:r>
      <w:r w:rsidRPr="00932A72">
        <w:rPr>
          <w:rFonts w:asciiTheme="minorEastAsia" w:eastAsiaTheme="minorEastAsia"/>
        </w:rPr>
        <w:t>厥，九勿翻。還，從宣翻，又音如字。</w:t>
      </w:r>
      <w:r w:rsidRPr="00932A72">
        <w:rPr>
          <w:rStyle w:val="01Text"/>
          <w:rFonts w:asciiTheme="minorEastAsia" w:eastAsiaTheme="minorEastAsia"/>
          <w:sz w:val="21"/>
        </w:rPr>
        <w:t>裴寂等皆曰︰</w:t>
      </w:r>
      <w:r w:rsidR="000232D5">
        <w:rPr>
          <w:rStyle w:val="01Text"/>
          <w:rFonts w:asciiTheme="minorEastAsia" w:eastAsiaTheme="minorEastAsia"/>
          <w:sz w:val="21"/>
        </w:rPr>
        <w:t>「</w:t>
      </w:r>
      <w:r w:rsidRPr="00932A72">
        <w:rPr>
          <w:rStyle w:val="01Text"/>
          <w:rFonts w:asciiTheme="minorEastAsia" w:eastAsiaTheme="minorEastAsia"/>
          <w:sz w:val="21"/>
        </w:rPr>
        <w:t>宋老生、屈突通連兵據險，未易猝下。</w:t>
      </w:r>
      <w:r w:rsidRPr="00932A72">
        <w:rPr>
          <w:rFonts w:asciiTheme="minorEastAsia" w:eastAsiaTheme="minorEastAsia"/>
        </w:rPr>
        <w:t>屈，居勿翻。</w:t>
      </w:r>
      <w:r w:rsidRPr="00932A72">
        <w:rPr>
          <w:rStyle w:val="01Text"/>
          <w:rFonts w:asciiTheme="minorEastAsia" w:eastAsiaTheme="minorEastAsia"/>
          <w:sz w:val="21"/>
        </w:rPr>
        <w:t>李密雖云連和，姦謀難測。突厥貪而無信，唯利是視。武周，事胡者也。太原一方都會，且義兵家屬在焉，不如還救根本，更圖後舉。</w:t>
      </w:r>
      <w:r w:rsidR="000232D5">
        <w:rPr>
          <w:rStyle w:val="01Text"/>
          <w:rFonts w:asciiTheme="minorEastAsia" w:eastAsiaTheme="minorEastAsia"/>
          <w:sz w:val="21"/>
        </w:rPr>
        <w:t>」</w:t>
      </w:r>
      <w:r w:rsidRPr="00932A72">
        <w:rPr>
          <w:rStyle w:val="01Text"/>
          <w:rFonts w:asciiTheme="minorEastAsia" w:eastAsiaTheme="minorEastAsia"/>
          <w:sz w:val="21"/>
        </w:rPr>
        <w:t>李世民曰︰</w:t>
      </w:r>
      <w:r w:rsidR="000232D5">
        <w:rPr>
          <w:rStyle w:val="01Text"/>
          <w:rFonts w:asciiTheme="minorEastAsia" w:eastAsiaTheme="minorEastAsia"/>
          <w:sz w:val="21"/>
        </w:rPr>
        <w:t>「</w:t>
      </w:r>
      <w:r w:rsidRPr="00932A72">
        <w:rPr>
          <w:rStyle w:val="01Text"/>
          <w:rFonts w:asciiTheme="minorEastAsia" w:eastAsiaTheme="minorEastAsia"/>
          <w:sz w:val="21"/>
        </w:rPr>
        <w:t>今禾菽被野，何憂乏糧！老生輕躁，一戰可擒。</w:t>
      </w:r>
      <w:r w:rsidRPr="00932A72">
        <w:rPr>
          <w:rFonts w:asciiTheme="minorEastAsia" w:eastAsiaTheme="minorEastAsia"/>
        </w:rPr>
        <w:t>被，皮義翻。躁，則到翻。</w:t>
      </w:r>
      <w:r w:rsidRPr="00932A72">
        <w:rPr>
          <w:rStyle w:val="01Text"/>
          <w:rFonts w:asciiTheme="minorEastAsia" w:eastAsiaTheme="minorEastAsia"/>
          <w:sz w:val="21"/>
        </w:rPr>
        <w:t>李密顧戀倉粟，未遑遠略。武周與突厥外雖相附，內實相猜。武周雖遠利太原，豈可近忘馬邑！本興大義，奮不顧身以救蒼生，當先入咸陽，號令天下。今遇小敵，遽已班師，恐從義之徒一朝解體，還守太原一城之地為賊耳，</w:t>
      </w:r>
      <w:r w:rsidRPr="00932A72">
        <w:rPr>
          <w:rFonts w:asciiTheme="minorEastAsia" w:eastAsiaTheme="minorEastAsia"/>
        </w:rPr>
        <w:t>還，從宣翻，又音如字。</w:t>
      </w:r>
      <w:r w:rsidRPr="00932A72">
        <w:rPr>
          <w:rStyle w:val="01Text"/>
          <w:rFonts w:asciiTheme="minorEastAsia" w:eastAsiaTheme="minorEastAsia"/>
          <w:sz w:val="21"/>
        </w:rPr>
        <w:t>何以自全！</w:t>
      </w:r>
      <w:r w:rsidR="000232D5">
        <w:rPr>
          <w:rStyle w:val="01Text"/>
          <w:rFonts w:asciiTheme="minorEastAsia" w:eastAsiaTheme="minorEastAsia"/>
          <w:sz w:val="21"/>
        </w:rPr>
        <w:t>」</w:t>
      </w:r>
      <w:r w:rsidRPr="00932A72">
        <w:rPr>
          <w:rStyle w:val="01Text"/>
          <w:rFonts w:asciiTheme="minorEastAsia" w:eastAsiaTheme="minorEastAsia"/>
          <w:sz w:val="21"/>
        </w:rPr>
        <w:t>李建成亦以為然。淵不聽，促令引發。世民將復入諫，</w:t>
      </w:r>
      <w:r w:rsidRPr="00932A72">
        <w:rPr>
          <w:rFonts w:asciiTheme="minorEastAsia" w:eastAsiaTheme="minorEastAsia"/>
        </w:rPr>
        <w:t>令，力丁翻。復，扶又翻。</w:t>
      </w:r>
      <w:r w:rsidRPr="00932A72">
        <w:rPr>
          <w:rStyle w:val="01Text"/>
          <w:rFonts w:asciiTheme="minorEastAsia" w:eastAsiaTheme="minorEastAsia"/>
          <w:sz w:val="21"/>
        </w:rPr>
        <w:t>會日暮，淵已寢；世民不得入，號哭於外，聲聞帳中。</w:t>
      </w:r>
      <w:r w:rsidRPr="00932A72">
        <w:rPr>
          <w:rFonts w:asciiTheme="minorEastAsia" w:eastAsiaTheme="minorEastAsia"/>
        </w:rPr>
        <w:t>號，戶刀翻。聞，音問。</w:t>
      </w:r>
      <w:r w:rsidRPr="00932A72">
        <w:rPr>
          <w:rStyle w:val="01Text"/>
          <w:rFonts w:asciiTheme="minorEastAsia" w:eastAsiaTheme="minorEastAsia"/>
          <w:sz w:val="21"/>
        </w:rPr>
        <w:t>淵召問之，世民曰︰</w:t>
      </w:r>
      <w:r w:rsidR="000232D5">
        <w:rPr>
          <w:rStyle w:val="01Text"/>
          <w:rFonts w:asciiTheme="minorEastAsia" w:eastAsiaTheme="minorEastAsia"/>
          <w:sz w:val="21"/>
        </w:rPr>
        <w:t>「</w:t>
      </w:r>
      <w:r w:rsidRPr="00932A72">
        <w:rPr>
          <w:rStyle w:val="01Text"/>
          <w:rFonts w:asciiTheme="minorEastAsia" w:eastAsiaTheme="minorEastAsia"/>
          <w:sz w:val="21"/>
        </w:rPr>
        <w:t>今兵以義動，進戰則克，退還則散；衆散於前，敵乘於後，死亡無日，何得不悲！</w:t>
      </w:r>
      <w:r w:rsidR="000232D5">
        <w:rPr>
          <w:rStyle w:val="01Text"/>
          <w:rFonts w:asciiTheme="minorEastAsia" w:eastAsiaTheme="minorEastAsia"/>
          <w:sz w:val="21"/>
        </w:rPr>
        <w:t>」</w:t>
      </w:r>
      <w:r w:rsidRPr="00932A72">
        <w:rPr>
          <w:rStyle w:val="01Text"/>
          <w:rFonts w:asciiTheme="minorEastAsia" w:eastAsiaTheme="minorEastAsia"/>
          <w:sz w:val="21"/>
        </w:rPr>
        <w:t>淵乃悟曰︰</w:t>
      </w:r>
      <w:r w:rsidR="000232D5">
        <w:rPr>
          <w:rStyle w:val="01Text"/>
          <w:rFonts w:asciiTheme="minorEastAsia" w:eastAsiaTheme="minorEastAsia"/>
          <w:sz w:val="21"/>
        </w:rPr>
        <w:t>「</w:t>
      </w:r>
      <w:r w:rsidRPr="00932A72">
        <w:rPr>
          <w:rStyle w:val="01Text"/>
          <w:rFonts w:asciiTheme="minorEastAsia" w:eastAsiaTheme="minorEastAsia"/>
          <w:sz w:val="21"/>
        </w:rPr>
        <w:t>軍已發，柰何？</w:t>
      </w:r>
      <w:r w:rsidR="000232D5">
        <w:rPr>
          <w:rStyle w:val="01Text"/>
          <w:rFonts w:asciiTheme="minorEastAsia" w:eastAsiaTheme="minorEastAsia"/>
          <w:sz w:val="21"/>
        </w:rPr>
        <w:t>」</w:t>
      </w:r>
      <w:r w:rsidRPr="00932A72">
        <w:rPr>
          <w:rStyle w:val="01Text"/>
          <w:rFonts w:asciiTheme="minorEastAsia" w:eastAsiaTheme="minorEastAsia"/>
          <w:sz w:val="21"/>
        </w:rPr>
        <w:t>世民曰︰</w:t>
      </w:r>
      <w:r w:rsidR="000232D5">
        <w:rPr>
          <w:rStyle w:val="01Text"/>
          <w:rFonts w:asciiTheme="minorEastAsia" w:eastAsiaTheme="minorEastAsia"/>
          <w:sz w:val="21"/>
        </w:rPr>
        <w:t>「</w:t>
      </w:r>
      <w:r w:rsidRPr="00932A72">
        <w:rPr>
          <w:rStyle w:val="01Text"/>
          <w:rFonts w:asciiTheme="minorEastAsia" w:eastAsiaTheme="minorEastAsia"/>
          <w:sz w:val="21"/>
        </w:rPr>
        <w:t>右軍嚴而未發；</w:t>
      </w:r>
      <w:r w:rsidRPr="00932A72">
        <w:rPr>
          <w:rFonts w:asciiTheme="minorEastAsia" w:eastAsiaTheme="minorEastAsia"/>
        </w:rPr>
        <w:t>嚴︰裝也。</w:t>
      </w:r>
      <w:r w:rsidR="000232D5">
        <w:rPr>
          <w:rFonts w:asciiTheme="minorEastAsia" w:eastAsiaTheme="minorEastAsia"/>
        </w:rPr>
        <w:t>『</w:t>
      </w:r>
      <w:r w:rsidRPr="00932A72">
        <w:rPr>
          <w:rFonts w:asciiTheme="minorEastAsia" w:eastAsiaTheme="minorEastAsia"/>
        </w:rPr>
        <w:t>鄒︰世民統隸右軍。</w:t>
      </w:r>
      <w:r w:rsidR="000232D5">
        <w:rPr>
          <w:rFonts w:asciiTheme="minorEastAsia" w:eastAsiaTheme="minorEastAsia"/>
        </w:rPr>
        <w:t>』</w:t>
      </w:r>
      <w:r w:rsidRPr="00932A72">
        <w:rPr>
          <w:rStyle w:val="01Text"/>
          <w:rFonts w:asciiTheme="minorEastAsia" w:eastAsiaTheme="minorEastAsia"/>
          <w:sz w:val="21"/>
        </w:rPr>
        <w:t>左軍雖去，計亦未遠，請自追之。</w:t>
      </w:r>
      <w:r w:rsidR="000232D5">
        <w:rPr>
          <w:rStyle w:val="01Text"/>
          <w:rFonts w:asciiTheme="minorEastAsia" w:eastAsiaTheme="minorEastAsia"/>
          <w:sz w:val="21"/>
        </w:rPr>
        <w:t>」</w:t>
      </w:r>
      <w:r w:rsidRPr="00932A72">
        <w:rPr>
          <w:rStyle w:val="01Text"/>
          <w:rFonts w:asciiTheme="minorEastAsia" w:eastAsiaTheme="minorEastAsia"/>
          <w:sz w:val="21"/>
        </w:rPr>
        <w:t>淵笑曰︰</w:t>
      </w:r>
      <w:r w:rsidR="000232D5">
        <w:rPr>
          <w:rStyle w:val="01Text"/>
          <w:rFonts w:asciiTheme="minorEastAsia" w:eastAsiaTheme="minorEastAsia"/>
          <w:sz w:val="21"/>
        </w:rPr>
        <w:t>「</w:t>
      </w:r>
      <w:r w:rsidRPr="00932A72">
        <w:rPr>
          <w:rStyle w:val="01Text"/>
          <w:rFonts w:asciiTheme="minorEastAsia" w:eastAsiaTheme="minorEastAsia"/>
          <w:sz w:val="21"/>
        </w:rPr>
        <w:t>吾之成敗皆在爾，知復何言，</w:t>
      </w:r>
      <w:r w:rsidRPr="00932A72">
        <w:rPr>
          <w:rFonts w:asciiTheme="minorEastAsia" w:eastAsiaTheme="minorEastAsia"/>
        </w:rPr>
        <w:t>復，扶又翻。</w:t>
      </w:r>
      <w:r w:rsidRPr="00932A72">
        <w:rPr>
          <w:rStyle w:val="01Text"/>
          <w:rFonts w:asciiTheme="minorEastAsia" w:eastAsiaTheme="minorEastAsia"/>
          <w:sz w:val="21"/>
        </w:rPr>
        <w:t>唯爾所為。</w:t>
      </w:r>
      <w:r w:rsidR="000232D5">
        <w:rPr>
          <w:rStyle w:val="01Text"/>
          <w:rFonts w:asciiTheme="minorEastAsia" w:eastAsiaTheme="minorEastAsia"/>
          <w:sz w:val="21"/>
        </w:rPr>
        <w:t>」</w:t>
      </w:r>
      <w:r w:rsidRPr="00932A72">
        <w:rPr>
          <w:rStyle w:val="01Text"/>
          <w:rFonts w:asciiTheme="minorEastAsia" w:eastAsiaTheme="minorEastAsia"/>
          <w:sz w:val="21"/>
        </w:rPr>
        <w:t>世民乃與建成</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成</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分道</w:t>
      </w:r>
      <w:r w:rsidR="000232D5">
        <w:rPr>
          <w:rFonts w:asciiTheme="minorEastAsia" w:eastAsiaTheme="minorEastAsia"/>
        </w:rPr>
        <w:t>」</w:t>
      </w:r>
      <w:r w:rsidRPr="00932A72">
        <w:rPr>
          <w:rFonts w:asciiTheme="minorEastAsia" w:eastAsiaTheme="minorEastAsia"/>
        </w:rPr>
        <w:t>二字；乙十一行本同；孔本同；張校同。</w:t>
      </w:r>
      <w:r w:rsidR="000232D5">
        <w:rPr>
          <w:rFonts w:asciiTheme="minorEastAsia" w:eastAsiaTheme="minorEastAsia"/>
        </w:rPr>
        <w:t>』</w:t>
      </w:r>
      <w:r w:rsidRPr="00932A72">
        <w:rPr>
          <w:rStyle w:val="01Text"/>
          <w:rFonts w:asciiTheme="minorEastAsia" w:eastAsiaTheme="minorEastAsia"/>
          <w:sz w:val="21"/>
        </w:rPr>
        <w:t>夜追左軍復還。</w:t>
      </w:r>
      <w:r w:rsidRPr="00932A72">
        <w:rPr>
          <w:rFonts w:asciiTheme="minorEastAsia" w:eastAsiaTheme="minorEastAsia"/>
        </w:rPr>
        <w:t>復，音如字。考異曰︰創業注︰</w:t>
      </w:r>
      <w:r w:rsidR="000232D5">
        <w:rPr>
          <w:rFonts w:asciiTheme="minorEastAsia" w:eastAsiaTheme="minorEastAsia"/>
        </w:rPr>
        <w:t>「</w:t>
      </w:r>
      <w:r w:rsidRPr="00932A72">
        <w:rPr>
          <w:rFonts w:asciiTheme="minorEastAsia" w:eastAsiaTheme="minorEastAsia"/>
        </w:rPr>
        <w:t>帝集文武官人及大郞、二郞等而謂之曰︰</w:t>
      </w:r>
      <w:r w:rsidR="000232D5">
        <w:rPr>
          <w:rFonts w:asciiTheme="minorEastAsia" w:eastAsiaTheme="minorEastAsia"/>
        </w:rPr>
        <w:t>『</w:t>
      </w:r>
      <w:r w:rsidRPr="00932A72">
        <w:rPr>
          <w:rFonts w:asciiTheme="minorEastAsia" w:eastAsiaTheme="minorEastAsia"/>
        </w:rPr>
        <w:t>以天贊我而言，應無此勢；以人事見機而發，無有不為。借遣吾當突厥、武周之地，何有不來之理。諸公謂云何？</w:t>
      </w:r>
      <w:r w:rsidR="000232D5">
        <w:rPr>
          <w:rFonts w:asciiTheme="minorEastAsia" w:eastAsiaTheme="minorEastAsia"/>
        </w:rPr>
        <w:t>』</w:t>
      </w:r>
      <w:r w:rsidRPr="00932A72">
        <w:rPr>
          <w:rFonts w:asciiTheme="minorEastAsia" w:eastAsiaTheme="minorEastAsia"/>
        </w:rPr>
        <w:t>議者以</w:t>
      </w:r>
      <w:r w:rsidR="000232D5">
        <w:rPr>
          <w:rFonts w:asciiTheme="minorEastAsia" w:eastAsiaTheme="minorEastAsia"/>
        </w:rPr>
        <w:t>『</w:t>
      </w:r>
      <w:r w:rsidRPr="00932A72">
        <w:rPr>
          <w:rFonts w:asciiTheme="minorEastAsia" w:eastAsiaTheme="minorEastAsia"/>
        </w:rPr>
        <w:t>老生、屈突通相去不遠；李密譎誑，姦謀難測；突厥見利而行；武周，事胡者也；太原一都之會，義兵家屬在焉。愚夫所慮，伏聽敎旨。</w:t>
      </w:r>
      <w:r w:rsidR="000232D5">
        <w:rPr>
          <w:rFonts w:asciiTheme="minorEastAsia" w:eastAsiaTheme="minorEastAsia"/>
        </w:rPr>
        <w:t>』</w:t>
      </w:r>
      <w:r w:rsidRPr="00932A72">
        <w:rPr>
          <w:rFonts w:asciiTheme="minorEastAsia" w:eastAsiaTheme="minorEastAsia"/>
        </w:rPr>
        <w:t>唐公顧謂大郞、二郞曰︰</w:t>
      </w:r>
      <w:r w:rsidR="000232D5">
        <w:rPr>
          <w:rFonts w:asciiTheme="minorEastAsia" w:eastAsiaTheme="minorEastAsia"/>
        </w:rPr>
        <w:t>『</w:t>
      </w:r>
      <w:r w:rsidRPr="00932A72">
        <w:rPr>
          <w:rFonts w:asciiTheme="minorEastAsia" w:eastAsiaTheme="minorEastAsia"/>
        </w:rPr>
        <w:t>爾輩何如？</w:t>
      </w:r>
      <w:r w:rsidR="000232D5">
        <w:rPr>
          <w:rFonts w:asciiTheme="minorEastAsia" w:eastAsiaTheme="minorEastAsia"/>
        </w:rPr>
        <w:t>』</w:t>
      </w:r>
      <w:r w:rsidRPr="00932A72">
        <w:rPr>
          <w:rFonts w:asciiTheme="minorEastAsia" w:eastAsiaTheme="minorEastAsia"/>
        </w:rPr>
        <w:t>對曰︰</w:t>
      </w:r>
      <w:r w:rsidR="000232D5">
        <w:rPr>
          <w:rFonts w:asciiTheme="minorEastAsia" w:eastAsiaTheme="minorEastAsia"/>
        </w:rPr>
        <w:t>『</w:t>
      </w:r>
      <w:r w:rsidRPr="00932A72">
        <w:rPr>
          <w:rFonts w:asciiTheme="minorEastAsia" w:eastAsiaTheme="minorEastAsia"/>
        </w:rPr>
        <w:t>武周位極而志滿，突厥少信而貪利，外雖相附，內實相猜。突厥必欲求利太原，寧肯近忘馬邑！武周悉其此勢，未必同謀同志。老生、突厥奔競來拒，進闕圖南，退窮自北，還無所入，往無所之，畏溺先沈，近於斯矣。今禾菽被野，人馬無憂，坐卽有糧，行卽得衆。李密戀於倉粟，未遑遠略。老生輕躁，破之不疑。定業取威，在茲一決。諸人保家愛命，言不可聽。雨罷進軍，若不殺老生而取霍邑，兒等敢以死謝！</w:t>
      </w:r>
      <w:r w:rsidR="000232D5">
        <w:rPr>
          <w:rFonts w:asciiTheme="minorEastAsia" w:eastAsiaTheme="minorEastAsia"/>
        </w:rPr>
        <w:t>』</w:t>
      </w:r>
      <w:r w:rsidRPr="00932A72">
        <w:rPr>
          <w:rFonts w:asciiTheme="minorEastAsia" w:eastAsiaTheme="minorEastAsia"/>
        </w:rPr>
        <w:t>唐公喜曰︰</w:t>
      </w:r>
      <w:r w:rsidR="000232D5">
        <w:rPr>
          <w:rFonts w:asciiTheme="minorEastAsia" w:eastAsiaTheme="minorEastAsia"/>
        </w:rPr>
        <w:t>『</w:t>
      </w:r>
      <w:r w:rsidRPr="00932A72">
        <w:rPr>
          <w:rFonts w:asciiTheme="minorEastAsia" w:eastAsiaTheme="minorEastAsia"/>
        </w:rPr>
        <w:t>爾謀得之，吾其決矣。三占從二，何藉輿言。懦夫之徒，幾敗乃公事耳。</w:t>
      </w:r>
      <w:r w:rsidR="000232D5">
        <w:rPr>
          <w:rFonts w:asciiTheme="minorEastAsia" w:eastAsiaTheme="minorEastAsia"/>
        </w:rPr>
        <w:t>』」</w:t>
      </w:r>
      <w:r w:rsidRPr="00932A72">
        <w:rPr>
          <w:rFonts w:asciiTheme="minorEastAsia" w:eastAsiaTheme="minorEastAsia"/>
        </w:rPr>
        <w:t>太宗實錄盡以為太宗之策，無建成名，蓋沒之耳。據建成同追左軍，則是建成意亦不欲還也。今從創業注。</w:t>
      </w:r>
      <w:r w:rsidRPr="00932A72">
        <w:rPr>
          <w:rStyle w:val="01Text"/>
          <w:rFonts w:asciiTheme="minorEastAsia" w:eastAsiaTheme="minorEastAsia"/>
          <w:sz w:val="21"/>
        </w:rPr>
        <w:t>丙子，太原運糧亦至。</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武威鷹揚府司馬李軌，</w:t>
      </w:r>
      <w:r w:rsidR="00934453" w:rsidRPr="00932A72">
        <w:rPr>
          <w:rStyle w:val="00Text"/>
          <w:rFonts w:asciiTheme="minorEastAsia"/>
        </w:rPr>
        <w:t>煬帝改涼州為武威郡。各郡置鷹揚府，有郞將、副郞將、長史、司馬。</w:t>
      </w:r>
      <w:r w:rsidR="00934453" w:rsidRPr="00932A72">
        <w:rPr>
          <w:rFonts w:asciiTheme="minorEastAsia"/>
        </w:rPr>
        <w:t>家富，好任俠；</w:t>
      </w:r>
      <w:r w:rsidR="00934453" w:rsidRPr="00932A72">
        <w:rPr>
          <w:rStyle w:val="00Text"/>
          <w:rFonts w:asciiTheme="minorEastAsia"/>
        </w:rPr>
        <w:t>好，呼到翻；下同。</w:t>
      </w:r>
      <w:r w:rsidR="00934453" w:rsidRPr="00932A72">
        <w:rPr>
          <w:rFonts w:asciiTheme="minorEastAsia"/>
        </w:rPr>
        <w:t>薛舉作亂於金城，</w:t>
      </w:r>
      <w:r w:rsidR="00934453" w:rsidRPr="00932A72">
        <w:rPr>
          <w:rStyle w:val="00Text"/>
          <w:rFonts w:asciiTheme="minorEastAsia"/>
        </w:rPr>
        <w:t>是年，夏四月，薛舉起。</w:t>
      </w:r>
      <w:r w:rsidR="00934453" w:rsidRPr="00932A72">
        <w:rPr>
          <w:rFonts w:asciiTheme="minorEastAsia"/>
        </w:rPr>
        <w:t>軌與同郡曹珍、關謹、梁碩、李贇、安脩仁等謀曰︰</w:t>
      </w:r>
      <w:r w:rsidR="00934453" w:rsidRPr="00932A72">
        <w:rPr>
          <w:rStyle w:val="00Text"/>
          <w:rFonts w:asciiTheme="minorEastAsia"/>
        </w:rPr>
        <w:t>贇，於倫翻。</w:t>
      </w:r>
      <w:r w:rsidR="000232D5">
        <w:rPr>
          <w:rFonts w:asciiTheme="minorEastAsia"/>
        </w:rPr>
        <w:t>「</w:t>
      </w:r>
      <w:r w:rsidR="00934453" w:rsidRPr="00932A72">
        <w:rPr>
          <w:rFonts w:asciiTheme="minorEastAsia"/>
        </w:rPr>
        <w:t>薛舉必來侵暴，郡官庸怯，勢不能禦，吾輩豈可束手幷妻孥為人所虜邪！</w:t>
      </w:r>
      <w:r w:rsidR="00934453" w:rsidRPr="00932A72">
        <w:rPr>
          <w:rStyle w:val="00Text"/>
          <w:rFonts w:asciiTheme="minorEastAsia"/>
        </w:rPr>
        <w:t>孥，音奴。邪，音耶。</w:t>
      </w:r>
      <w:r w:rsidR="00934453" w:rsidRPr="00932A72">
        <w:rPr>
          <w:rFonts w:asciiTheme="minorEastAsia"/>
        </w:rPr>
        <w:t>不若相與幷力拒之，保據河右以待天下之變。</w:t>
      </w:r>
      <w:r w:rsidR="000232D5">
        <w:rPr>
          <w:rFonts w:asciiTheme="minorEastAsia"/>
        </w:rPr>
        <w:t>」</w:t>
      </w:r>
      <w:r w:rsidR="00934453" w:rsidRPr="00932A72">
        <w:rPr>
          <w:rFonts w:asciiTheme="minorEastAsia"/>
        </w:rPr>
        <w:t>衆皆皆以為然，欲推一人為主，各相讓，莫肯當。曹珍曰︰</w:t>
      </w:r>
      <w:r w:rsidR="000232D5">
        <w:rPr>
          <w:rFonts w:asciiTheme="minorEastAsia"/>
        </w:rPr>
        <w:t>「</w:t>
      </w:r>
      <w:r w:rsidR="00934453" w:rsidRPr="00932A72">
        <w:rPr>
          <w:rFonts w:asciiTheme="minorEastAsia"/>
        </w:rPr>
        <w:t>久聞圖讖李氏當王；</w:t>
      </w:r>
      <w:r w:rsidR="00934453" w:rsidRPr="00932A72">
        <w:rPr>
          <w:rStyle w:val="00Text"/>
          <w:rFonts w:asciiTheme="minorEastAsia"/>
        </w:rPr>
        <w:t>讖，楚譖翻。</w:t>
      </w:r>
      <w:r w:rsidR="00934453" w:rsidRPr="00932A72">
        <w:rPr>
          <w:rFonts w:asciiTheme="minorEastAsia"/>
        </w:rPr>
        <w:t>今軌在謀中，乃天命也。</w:t>
      </w:r>
      <w:r w:rsidR="000232D5">
        <w:rPr>
          <w:rFonts w:asciiTheme="minorEastAsia"/>
        </w:rPr>
        <w:t>」</w:t>
      </w:r>
      <w:r w:rsidR="00934453" w:rsidRPr="00932A72">
        <w:rPr>
          <w:rFonts w:asciiTheme="minorEastAsia"/>
        </w:rPr>
        <w:t>遂相與拜軌，奉以為主。丙辰，軌令脩仁集諸胡，</w:t>
      </w:r>
      <w:r w:rsidR="00934453" w:rsidRPr="00932A72">
        <w:rPr>
          <w:rStyle w:val="00Text"/>
          <w:rFonts w:asciiTheme="minorEastAsia"/>
        </w:rPr>
        <w:t>令，力丁翻。安氏，涼州豪望，世為民夷所附，故使之集諸胡。</w:t>
      </w:r>
      <w:r w:rsidR="00934453" w:rsidRPr="00932A72">
        <w:rPr>
          <w:rFonts w:asciiTheme="minorEastAsia"/>
        </w:rPr>
        <w:t>軌結民間豪傑，共起兵，執虎賁郞將謝統師、郡丞韋士政。</w:t>
      </w:r>
      <w:r w:rsidR="00934453" w:rsidRPr="00932A72">
        <w:rPr>
          <w:rStyle w:val="00Text"/>
          <w:rFonts w:asciiTheme="minorEastAsia"/>
        </w:rPr>
        <w:t>賁，音奔。將，卽亮翻。統，他綜翻。</w:t>
      </w:r>
      <w:r w:rsidR="00934453" w:rsidRPr="00932A72">
        <w:rPr>
          <w:rFonts w:asciiTheme="minorEastAsia"/>
        </w:rPr>
        <w:t>軌自稱河西大涼王，置官屬並擬開皇故事。關謹等欲盡殺隋官，分其家貲，軌曰︰</w:t>
      </w:r>
      <w:r w:rsidR="000232D5">
        <w:rPr>
          <w:rFonts w:asciiTheme="minorEastAsia"/>
        </w:rPr>
        <w:t>「</w:t>
      </w:r>
      <w:r w:rsidR="00934453" w:rsidRPr="00932A72">
        <w:rPr>
          <w:rFonts w:asciiTheme="minorEastAsia"/>
        </w:rPr>
        <w:t>諸人旣逼以為主，當稟其號令。今興義兵以救生民，乃殺人取貨，此羣盜耳，將何以濟！</w:t>
      </w:r>
      <w:r w:rsidR="000232D5">
        <w:rPr>
          <w:rFonts w:asciiTheme="minorEastAsia"/>
        </w:rPr>
        <w:t>」</w:t>
      </w:r>
      <w:r w:rsidR="00934453" w:rsidRPr="00932A72">
        <w:rPr>
          <w:rFonts w:asciiTheme="minorEastAsia"/>
        </w:rPr>
        <w:t>於是以統師為太僕卿，士政為太府卿。西突厥闕度設據會寧川，</w:t>
      </w:r>
      <w:r w:rsidR="00934453" w:rsidRPr="00932A72">
        <w:rPr>
          <w:rStyle w:val="00Text"/>
          <w:rFonts w:asciiTheme="minorEastAsia"/>
        </w:rPr>
        <w:t>大業八年，分闕度設居會寧。厥，九勿翻。</w:t>
      </w:r>
      <w:r w:rsidR="00934453" w:rsidRPr="00932A72">
        <w:rPr>
          <w:rFonts w:asciiTheme="minorEastAsia"/>
        </w:rPr>
        <w:t>自稱闕可汗，請降於軌。</w:t>
      </w:r>
      <w:r w:rsidR="00934453" w:rsidRPr="00932A72">
        <w:rPr>
          <w:rStyle w:val="00Text"/>
          <w:rFonts w:asciiTheme="minorEastAsia"/>
        </w:rPr>
        <w:t>可，從刊入聲。汗，音寒。降，戶江翻。</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薛舉自稱秦帝，</w:t>
      </w:r>
      <w:r w:rsidR="00934453" w:rsidRPr="00932A72">
        <w:rPr>
          <w:rStyle w:val="00Text"/>
          <w:rFonts w:asciiTheme="minorEastAsia"/>
        </w:rPr>
        <w:t>考異曰︰唐高祖實錄︰</w:t>
      </w:r>
      <w:r w:rsidR="000232D5">
        <w:rPr>
          <w:rStyle w:val="00Text"/>
          <w:rFonts w:asciiTheme="minorEastAsia"/>
        </w:rPr>
        <w:t>「</w:t>
      </w:r>
      <w:r w:rsidR="00934453" w:rsidRPr="00932A72">
        <w:rPr>
          <w:rStyle w:val="00Text"/>
          <w:rFonts w:asciiTheme="minorEastAsia"/>
        </w:rPr>
        <w:t>武德元年四月辛卯，舉稱尊號。</w:t>
      </w:r>
      <w:r w:rsidR="000232D5">
        <w:rPr>
          <w:rStyle w:val="00Text"/>
          <w:rFonts w:asciiTheme="minorEastAsia"/>
        </w:rPr>
        <w:t>」</w:t>
      </w:r>
      <w:r w:rsidR="00934453" w:rsidRPr="00932A72">
        <w:rPr>
          <w:rStyle w:val="00Text"/>
          <w:rFonts w:asciiTheme="minorEastAsia"/>
        </w:rPr>
        <w:t>按今冬舉敗，問褚亮曰︰</w:t>
      </w:r>
      <w:r w:rsidR="000232D5">
        <w:rPr>
          <w:rStyle w:val="00Text"/>
          <w:rFonts w:asciiTheme="minorEastAsia"/>
        </w:rPr>
        <w:t>「</w:t>
      </w:r>
      <w:r w:rsidR="00934453" w:rsidRPr="00932A72">
        <w:rPr>
          <w:rStyle w:val="00Text"/>
          <w:rFonts w:asciiTheme="minorEastAsia"/>
        </w:rPr>
        <w:t>天子有降事否？</w:t>
      </w:r>
      <w:r w:rsidR="000232D5">
        <w:rPr>
          <w:rStyle w:val="00Text"/>
          <w:rFonts w:asciiTheme="minorEastAsia"/>
        </w:rPr>
        <w:t>」</w:t>
      </w:r>
      <w:r w:rsidR="00934453" w:rsidRPr="00932A72">
        <w:rPr>
          <w:rStyle w:val="00Text"/>
          <w:rFonts w:asciiTheme="minorEastAsia"/>
        </w:rPr>
        <w:t>是則已稱尊號也。今從唐書舉傳。</w:t>
      </w:r>
      <w:r w:rsidR="00934453" w:rsidRPr="00932A72">
        <w:rPr>
          <w:rFonts w:asciiTheme="minorEastAsia"/>
        </w:rPr>
        <w:t>立其妻鞠氏為皇后，子仁果為皇太子。遣仁果將兵圍天水，克之，舉自金城徙都之。仁果多力，善騎射，</w:t>
      </w:r>
      <w:r w:rsidR="00934453" w:rsidRPr="00932A72">
        <w:rPr>
          <w:rStyle w:val="00Text"/>
          <w:rFonts w:asciiTheme="minorEastAsia"/>
        </w:rPr>
        <w:t>將，卽亮翻。騎，奇寄翻。</w:t>
      </w:r>
      <w:r w:rsidR="00934453" w:rsidRPr="00932A72">
        <w:rPr>
          <w:rFonts w:asciiTheme="minorEastAsia"/>
        </w:rPr>
        <w:t>軍中號萬人敵；然性貪而好殺。嘗獲庾信子立，怒其不降，磔於火上，稍割以噉軍士。</w:t>
      </w:r>
      <w:r w:rsidR="00934453" w:rsidRPr="00932A72">
        <w:rPr>
          <w:rStyle w:val="00Text"/>
          <w:rFonts w:asciiTheme="minorEastAsia"/>
        </w:rPr>
        <w:t>庾信自梁入關，有文名。史言薛仁果在兵間不能收禮文藝名義之士，卒以敗亡。好，呼到翻。降，戶江翻。磔，陟格翻。噉，徒濫翻。</w:t>
      </w:r>
      <w:r w:rsidR="00934453" w:rsidRPr="00932A72">
        <w:rPr>
          <w:rFonts w:asciiTheme="minorEastAsia"/>
        </w:rPr>
        <w:t>及克天水，悉召富人，倒懸之，以醋灌鼻，責其金寶。舉每戒之曰︰</w:t>
      </w:r>
      <w:r w:rsidR="000232D5">
        <w:rPr>
          <w:rFonts w:asciiTheme="minorEastAsia"/>
        </w:rPr>
        <w:t>「</w:t>
      </w:r>
      <w:r w:rsidR="00934453" w:rsidRPr="00932A72">
        <w:rPr>
          <w:rFonts w:asciiTheme="minorEastAsia"/>
        </w:rPr>
        <w:t>汝之才略足以辦事，然苛虐無恩，終當覆我國家。</w:t>
      </w:r>
      <w:r w:rsidR="000232D5">
        <w:rPr>
          <w:rFonts w:asciiTheme="minorEastAsia"/>
        </w:rPr>
        <w:t>」</w:t>
      </w:r>
    </w:p>
    <w:p w:rsidR="00934453" w:rsidRPr="00932A72" w:rsidRDefault="00934453" w:rsidP="0013378F">
      <w:pPr>
        <w:rPr>
          <w:rFonts w:asciiTheme="minorEastAsia"/>
        </w:rPr>
      </w:pPr>
      <w:r w:rsidRPr="00932A72">
        <w:rPr>
          <w:rFonts w:asciiTheme="minorEastAsia"/>
        </w:rPr>
        <w:t>舉遣晉王仁越將兵趨劍口，至河池郡；太守蕭瑀拒卻之。</w:t>
      </w:r>
      <w:r w:rsidRPr="00932A72">
        <w:rPr>
          <w:rStyle w:val="00Text"/>
          <w:rFonts w:asciiTheme="minorEastAsia"/>
        </w:rPr>
        <w:t>劍口，劍門關口。舉指授仁越，使之趨劍口，未至，而蕭瑀以河池拒之，遂退卻。將，卽亮翻；下同。趨，七喻翻，又逡須翻。瑀，音禹。守，式又翻。</w:t>
      </w:r>
      <w:r w:rsidRPr="00932A72">
        <w:rPr>
          <w:rFonts w:asciiTheme="minorEastAsia"/>
        </w:rPr>
        <w:t>又遣其將常仲興濟河擊李軌，與軌將李贇戰於昌松，</w:t>
      </w:r>
      <w:r w:rsidRPr="00932A72">
        <w:rPr>
          <w:rStyle w:val="00Text"/>
          <w:rFonts w:asciiTheme="minorEastAsia"/>
        </w:rPr>
        <w:t>隋志︰昌松縣，屬武威郡。</w:t>
      </w:r>
      <w:r w:rsidRPr="00932A72">
        <w:rPr>
          <w:rFonts w:asciiTheme="minorEastAsia"/>
        </w:rPr>
        <w:t>仲興舉軍敗沒。軌欲縱遣之，贇曰︰</w:t>
      </w:r>
      <w:r w:rsidR="000232D5">
        <w:rPr>
          <w:rFonts w:asciiTheme="minorEastAsia"/>
        </w:rPr>
        <w:t>「</w:t>
      </w:r>
      <w:r w:rsidRPr="00932A72">
        <w:rPr>
          <w:rFonts w:asciiTheme="minorEastAsia"/>
        </w:rPr>
        <w:t>力戰獲俘，復縱以資敵，將焉用之！不如盡阬之。</w:t>
      </w:r>
      <w:r w:rsidR="000232D5">
        <w:rPr>
          <w:rFonts w:asciiTheme="minorEastAsia"/>
        </w:rPr>
        <w:t>」</w:t>
      </w:r>
      <w:r w:rsidRPr="00932A72">
        <w:rPr>
          <w:rStyle w:val="00Text"/>
          <w:rFonts w:asciiTheme="minorEastAsia"/>
        </w:rPr>
        <w:t>復，扶又翻；下同。焉，於乾翻。</w:t>
      </w:r>
      <w:r w:rsidRPr="00932A72">
        <w:rPr>
          <w:rFonts w:asciiTheme="minorEastAsia"/>
        </w:rPr>
        <w:t>軌曰︰</w:t>
      </w:r>
      <w:r w:rsidR="000232D5">
        <w:rPr>
          <w:rFonts w:asciiTheme="minorEastAsia"/>
        </w:rPr>
        <w:t>「</w:t>
      </w:r>
      <w:r w:rsidRPr="00932A72">
        <w:rPr>
          <w:rFonts w:asciiTheme="minorEastAsia"/>
        </w:rPr>
        <w:t>天若祚我，當擒其主，此屬終為我有；若其無成，留之何益！</w:t>
      </w:r>
      <w:r w:rsidR="000232D5">
        <w:rPr>
          <w:rFonts w:asciiTheme="minorEastAsia"/>
        </w:rPr>
        <w:t>」</w:t>
      </w:r>
      <w:r w:rsidRPr="00932A72">
        <w:rPr>
          <w:rFonts w:asciiTheme="minorEastAsia"/>
        </w:rPr>
        <w:t>乃縱之。</w:t>
      </w:r>
      <w:r w:rsidRPr="00932A72">
        <w:rPr>
          <w:rStyle w:val="00Text"/>
          <w:rFonts w:asciiTheme="minorEastAsia"/>
        </w:rPr>
        <w:t>李軌不殺隋官，縱薛舉兵，皆有人君之言；其才略不足以濟，則徒言無益也。</w:t>
      </w:r>
      <w:r w:rsidRPr="00932A72">
        <w:rPr>
          <w:rFonts w:asciiTheme="minorEastAsia"/>
        </w:rPr>
        <w:t>未幾，攻張掖、敦煌、西平、枹罕，皆克之</w:t>
      </w:r>
      <w:r w:rsidRPr="00932A72">
        <w:rPr>
          <w:rStyle w:val="00Text"/>
          <w:rFonts w:asciiTheme="minorEastAsia"/>
        </w:rPr>
        <w:t>幾，居豈翻。敦，徒門翻。枹，音膚。</w:t>
      </w:r>
      <w:r w:rsidRPr="00932A72">
        <w:rPr>
          <w:rFonts w:asciiTheme="minorEastAsia"/>
        </w:rPr>
        <w:t>盡有河西五郡之地。</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煬帝詔左禦衞大將軍涿郡留守薛世雄將燕地精兵三萬討李密，</w:t>
      </w:r>
      <w:r w:rsidR="00934453" w:rsidRPr="00932A72">
        <w:rPr>
          <w:rFonts w:asciiTheme="minorEastAsia" w:eastAsiaTheme="minorEastAsia"/>
        </w:rPr>
        <w:t>燕，因肩翻。</w:t>
      </w:r>
      <w:r w:rsidR="00934453" w:rsidRPr="00932A72">
        <w:rPr>
          <w:rStyle w:val="01Text"/>
          <w:rFonts w:asciiTheme="minorEastAsia" w:eastAsiaTheme="minorEastAsia"/>
          <w:sz w:val="21"/>
        </w:rPr>
        <w:t>命王世充等諸將皆受世雄節度，所過盜賊，隨便誅翦。世雄行至河間，軍於七里井，</w:t>
      </w:r>
      <w:r w:rsidR="00934453" w:rsidRPr="00932A72">
        <w:rPr>
          <w:rFonts w:asciiTheme="minorEastAsia" w:eastAsiaTheme="minorEastAsia"/>
        </w:rPr>
        <w:t>七里井，蓋其地去河間七里，故名。</w:t>
      </w:r>
      <w:r w:rsidR="00934453" w:rsidRPr="00932A72">
        <w:rPr>
          <w:rStyle w:val="01Text"/>
          <w:rFonts w:asciiTheme="minorEastAsia" w:eastAsiaTheme="minorEastAsia"/>
          <w:sz w:val="21"/>
        </w:rPr>
        <w:t>竇建德士衆惶懼，悉拔諸城南遁，聲言還入豆子䴚。</w:t>
      </w:r>
      <w:r w:rsidR="00934453" w:rsidRPr="00932A72">
        <w:rPr>
          <w:rFonts w:asciiTheme="minorEastAsia" w:eastAsiaTheme="minorEastAsia"/>
        </w:rPr>
        <w:t>䴚，各朗翻。</w:t>
      </w:r>
      <w:r w:rsidR="00934453" w:rsidRPr="00932A72">
        <w:rPr>
          <w:rStyle w:val="01Text"/>
          <w:rFonts w:asciiTheme="minorEastAsia" w:eastAsiaTheme="minorEastAsia"/>
          <w:sz w:val="21"/>
        </w:rPr>
        <w:t>世雄以為畏己，不復設備，建德謀還襲之。其處去世雄營百四十里，建德帥敢死士二百八十人先行，</w:t>
      </w:r>
      <w:r w:rsidR="00934453" w:rsidRPr="00932A72">
        <w:rPr>
          <w:rFonts w:asciiTheme="minorEastAsia" w:eastAsiaTheme="minorEastAsia"/>
        </w:rPr>
        <w:t>帥，讀曰率。</w:t>
      </w:r>
      <w:r w:rsidR="00934453" w:rsidRPr="00932A72">
        <w:rPr>
          <w:rStyle w:val="01Text"/>
          <w:rFonts w:asciiTheme="minorEastAsia" w:eastAsiaTheme="minorEastAsia"/>
          <w:sz w:val="21"/>
        </w:rPr>
        <w:t>令餘衆續發，建德與其士衆約曰︰</w:t>
      </w:r>
      <w:r w:rsidR="000232D5">
        <w:rPr>
          <w:rStyle w:val="01Text"/>
          <w:rFonts w:asciiTheme="minorEastAsia" w:eastAsiaTheme="minorEastAsia"/>
          <w:sz w:val="21"/>
        </w:rPr>
        <w:t>「</w:t>
      </w:r>
      <w:r w:rsidR="00934453" w:rsidRPr="00932A72">
        <w:rPr>
          <w:rStyle w:val="01Text"/>
          <w:rFonts w:asciiTheme="minorEastAsia" w:eastAsiaTheme="minorEastAsia"/>
          <w:sz w:val="21"/>
        </w:rPr>
        <w:t>夜至，則擊其營；已明，則降之。</w:t>
      </w:r>
      <w:r w:rsidR="000232D5">
        <w:rPr>
          <w:rStyle w:val="01Text"/>
          <w:rFonts w:asciiTheme="minorEastAsia" w:eastAsiaTheme="minorEastAsia"/>
          <w:sz w:val="21"/>
        </w:rPr>
        <w:t>」</w:t>
      </w:r>
      <w:r w:rsidR="00934453" w:rsidRPr="00932A72">
        <w:rPr>
          <w:rFonts w:asciiTheme="minorEastAsia" w:eastAsiaTheme="minorEastAsia"/>
        </w:rPr>
        <w:t>降，戶江翻；下同。</w:t>
      </w:r>
      <w:r w:rsidR="00934453" w:rsidRPr="00932A72">
        <w:rPr>
          <w:rStyle w:val="01Text"/>
          <w:rFonts w:asciiTheme="minorEastAsia" w:eastAsiaTheme="minorEastAsia"/>
          <w:sz w:val="21"/>
        </w:rPr>
        <w:t>未至一里所，天欲明，建德惶惑議降；會天大霧，人咫尺不相辨，建德喜曰︰</w:t>
      </w:r>
      <w:r w:rsidR="000232D5">
        <w:rPr>
          <w:rStyle w:val="01Text"/>
          <w:rFonts w:asciiTheme="minorEastAsia" w:eastAsiaTheme="minorEastAsia"/>
          <w:sz w:val="21"/>
        </w:rPr>
        <w:t>「</w:t>
      </w:r>
      <w:r w:rsidR="00934453" w:rsidRPr="00932A72">
        <w:rPr>
          <w:rStyle w:val="01Text"/>
          <w:rFonts w:asciiTheme="minorEastAsia" w:eastAsiaTheme="minorEastAsia"/>
          <w:sz w:val="21"/>
        </w:rPr>
        <w:t>天贊我也！</w:t>
      </w:r>
      <w:r w:rsidR="000232D5">
        <w:rPr>
          <w:rStyle w:val="01Text"/>
          <w:rFonts w:asciiTheme="minorEastAsia" w:eastAsiaTheme="minorEastAsia"/>
          <w:sz w:val="21"/>
        </w:rPr>
        <w:t>」</w:t>
      </w:r>
      <w:r w:rsidR="00934453" w:rsidRPr="00932A72">
        <w:rPr>
          <w:rFonts w:asciiTheme="minorEastAsia" w:eastAsiaTheme="minorEastAsia"/>
        </w:rPr>
        <w:t>贊，助也。</w:t>
      </w:r>
      <w:r w:rsidR="00934453" w:rsidRPr="00932A72">
        <w:rPr>
          <w:rStyle w:val="01Text"/>
          <w:rFonts w:asciiTheme="minorEastAsia" w:eastAsiaTheme="minorEastAsia"/>
          <w:sz w:val="21"/>
        </w:rPr>
        <w:t>遂突入其營擊之，世雄士卒大亂，皆騰柵走。世雄不能禁，與左右數十騎遁歸涿郡，</w:t>
      </w:r>
      <w:r w:rsidR="00934453" w:rsidRPr="00932A72">
        <w:rPr>
          <w:rFonts w:asciiTheme="minorEastAsia" w:eastAsiaTheme="minorEastAsia"/>
        </w:rPr>
        <w:t>考異曰︰革命記︰</w:t>
      </w:r>
      <w:r w:rsidR="000232D5">
        <w:rPr>
          <w:rFonts w:asciiTheme="minorEastAsia" w:eastAsiaTheme="minorEastAsia"/>
        </w:rPr>
        <w:t>「</w:t>
      </w:r>
      <w:r w:rsidR="00934453" w:rsidRPr="00932A72">
        <w:rPr>
          <w:rFonts w:asciiTheme="minorEastAsia" w:eastAsiaTheme="minorEastAsia"/>
        </w:rPr>
        <w:t>帝以李密在洛口，征遼回日，令右翊衞將軍薛世雄於留鎭兵內簡練精銳及幽、易驍勇討密，經過之處，若有草竊，隨便誅翦；仍令王世充等諸軍並取世雄處分。世雄乃自領精兵六萬，四月末，至河間郡城下作營，州縣皆備牛酒軍糧以待薛將軍。時建德以無糧食，兵士先皆分散，餘軍不滿千人，在武強縣境收麥充食，聞世雄兵至河間，惶懼無計。問一女巫︰</w:t>
      </w:r>
      <w:r w:rsidR="000232D5">
        <w:rPr>
          <w:rFonts w:asciiTheme="minorEastAsia" w:eastAsiaTheme="minorEastAsia"/>
        </w:rPr>
        <w:t>『</w:t>
      </w:r>
      <w:r w:rsidR="00934453" w:rsidRPr="00932A72">
        <w:rPr>
          <w:rFonts w:asciiTheme="minorEastAsia" w:eastAsiaTheme="minorEastAsia"/>
        </w:rPr>
        <w:t>欲走避之，如何？</w:t>
      </w:r>
      <w:r w:rsidR="000232D5">
        <w:rPr>
          <w:rFonts w:asciiTheme="minorEastAsia" w:eastAsiaTheme="minorEastAsia"/>
        </w:rPr>
        <w:t>』</w:t>
      </w:r>
      <w:r w:rsidR="00934453" w:rsidRPr="00932A72">
        <w:rPr>
          <w:rFonts w:asciiTheme="minorEastAsia" w:eastAsiaTheme="minorEastAsia"/>
        </w:rPr>
        <w:t>巫云︰</w:t>
      </w:r>
      <w:r w:rsidR="000232D5">
        <w:rPr>
          <w:rFonts w:asciiTheme="minorEastAsia" w:eastAsiaTheme="minorEastAsia"/>
        </w:rPr>
        <w:t>『</w:t>
      </w:r>
      <w:r w:rsidR="00934453" w:rsidRPr="00932A72">
        <w:rPr>
          <w:rFonts w:asciiTheme="minorEastAsia" w:eastAsiaTheme="minorEastAsia"/>
        </w:rPr>
        <w:t>不免。</w:t>
      </w:r>
      <w:r w:rsidR="000232D5">
        <w:rPr>
          <w:rFonts w:asciiTheme="minorEastAsia" w:eastAsiaTheme="minorEastAsia"/>
        </w:rPr>
        <w:t>』</w:t>
      </w:r>
      <w:r w:rsidR="00934453" w:rsidRPr="00932A72">
        <w:rPr>
          <w:rFonts w:asciiTheme="minorEastAsia" w:eastAsiaTheme="minorEastAsia"/>
        </w:rPr>
        <w:t>問︰</w:t>
      </w:r>
      <w:r w:rsidR="000232D5">
        <w:rPr>
          <w:rFonts w:asciiTheme="minorEastAsia" w:eastAsiaTheme="minorEastAsia"/>
        </w:rPr>
        <w:t>『</w:t>
      </w:r>
      <w:r w:rsidR="00934453" w:rsidRPr="00932A72">
        <w:rPr>
          <w:rFonts w:asciiTheme="minorEastAsia" w:eastAsiaTheme="minorEastAsia"/>
        </w:rPr>
        <w:t>欲首如何？</w:t>
      </w:r>
      <w:r w:rsidR="000232D5">
        <w:rPr>
          <w:rFonts w:asciiTheme="minorEastAsia" w:eastAsiaTheme="minorEastAsia"/>
        </w:rPr>
        <w:t>』</w:t>
      </w:r>
      <w:r w:rsidR="00934453" w:rsidRPr="00932A72">
        <w:rPr>
          <w:rFonts w:asciiTheme="minorEastAsia" w:eastAsiaTheme="minorEastAsia"/>
        </w:rPr>
        <w:t>巫云︰</w:t>
      </w:r>
      <w:r w:rsidR="000232D5">
        <w:rPr>
          <w:rFonts w:asciiTheme="minorEastAsia" w:eastAsiaTheme="minorEastAsia"/>
        </w:rPr>
        <w:t>『</w:t>
      </w:r>
      <w:r w:rsidR="00934453" w:rsidRPr="00932A72">
        <w:rPr>
          <w:rFonts w:asciiTheme="minorEastAsia" w:eastAsiaTheme="minorEastAsia"/>
        </w:rPr>
        <w:t>亦不吉。</w:t>
      </w:r>
      <w:r w:rsidR="000232D5">
        <w:rPr>
          <w:rFonts w:asciiTheme="minorEastAsia" w:eastAsiaTheme="minorEastAsia"/>
        </w:rPr>
        <w:t>』</w:t>
      </w:r>
      <w:r w:rsidR="00934453" w:rsidRPr="00932A72">
        <w:rPr>
          <w:rFonts w:asciiTheme="minorEastAsia" w:eastAsiaTheme="minorEastAsia"/>
        </w:rPr>
        <w:t>問︰</w:t>
      </w:r>
      <w:r w:rsidR="000232D5">
        <w:rPr>
          <w:rFonts w:asciiTheme="minorEastAsia" w:eastAsiaTheme="minorEastAsia"/>
        </w:rPr>
        <w:t>『</w:t>
      </w:r>
      <w:r w:rsidR="00934453" w:rsidRPr="00932A72">
        <w:rPr>
          <w:rFonts w:asciiTheme="minorEastAsia" w:eastAsiaTheme="minorEastAsia"/>
        </w:rPr>
        <w:t>欲掩其不備擊之，如何？</w:t>
      </w:r>
      <w:r w:rsidR="000232D5">
        <w:rPr>
          <w:rFonts w:asciiTheme="minorEastAsia" w:eastAsiaTheme="minorEastAsia"/>
        </w:rPr>
        <w:t>』</w:t>
      </w:r>
      <w:r w:rsidR="00934453" w:rsidRPr="00932A72">
        <w:rPr>
          <w:rFonts w:asciiTheme="minorEastAsia" w:eastAsiaTheme="minorEastAsia"/>
        </w:rPr>
        <w:t>巫云︰</w:t>
      </w:r>
      <w:r w:rsidR="000232D5">
        <w:rPr>
          <w:rFonts w:asciiTheme="minorEastAsia" w:eastAsiaTheme="minorEastAsia"/>
        </w:rPr>
        <w:t>『</w:t>
      </w:r>
      <w:r w:rsidR="00934453" w:rsidRPr="00932A72">
        <w:rPr>
          <w:rFonts w:asciiTheme="minorEastAsia" w:eastAsiaTheme="minorEastAsia"/>
        </w:rPr>
        <w:t>今夜天未明到，大吉。</w:t>
      </w:r>
      <w:r w:rsidR="000232D5">
        <w:rPr>
          <w:rFonts w:asciiTheme="minorEastAsia" w:eastAsiaTheme="minorEastAsia"/>
        </w:rPr>
        <w:t>』</w:t>
      </w:r>
      <w:r w:rsidR="00934453" w:rsidRPr="00932A72">
        <w:rPr>
          <w:rFonts w:asciiTheme="minorEastAsia" w:eastAsiaTheme="minorEastAsia"/>
        </w:rPr>
        <w:t>卜時，日已午；卜處，去河間一百四十里。建德簡精兵二百八十人先行，餘勒續發。建德與衆決云︰</w:t>
      </w:r>
      <w:r w:rsidR="000232D5">
        <w:rPr>
          <w:rFonts w:asciiTheme="minorEastAsia" w:eastAsiaTheme="minorEastAsia"/>
        </w:rPr>
        <w:t>『</w:t>
      </w:r>
      <w:r w:rsidR="00934453" w:rsidRPr="00932A72">
        <w:rPr>
          <w:rFonts w:asciiTheme="minorEastAsia" w:eastAsiaTheme="minorEastAsia"/>
        </w:rPr>
        <w:t>夜到卽打，明卽降之，吉凶之事，在此舉耳。</w:t>
      </w:r>
      <w:r w:rsidR="000232D5">
        <w:rPr>
          <w:rFonts w:asciiTheme="minorEastAsia" w:eastAsiaTheme="minorEastAsia"/>
        </w:rPr>
        <w:t>』</w:t>
      </w:r>
      <w:r w:rsidR="00934453" w:rsidRPr="00932A72">
        <w:rPr>
          <w:rFonts w:asciiTheme="minorEastAsia" w:eastAsiaTheme="minorEastAsia"/>
        </w:rPr>
        <w:t>遂行。去世雄營二里，天已屬明，又聞吹角聲擬發，建德惶惑欲降。須臾，大霧忽起，建德曰︰</w:t>
      </w:r>
      <w:r w:rsidR="000232D5">
        <w:rPr>
          <w:rFonts w:asciiTheme="minorEastAsia" w:eastAsiaTheme="minorEastAsia"/>
        </w:rPr>
        <w:t>『</w:t>
      </w:r>
      <w:r w:rsidR="00934453" w:rsidRPr="00932A72">
        <w:rPr>
          <w:rFonts w:asciiTheme="minorEastAsia" w:eastAsiaTheme="minorEastAsia"/>
        </w:rPr>
        <w:t>此天助我也。</w:t>
      </w:r>
      <w:r w:rsidR="000232D5">
        <w:rPr>
          <w:rFonts w:asciiTheme="minorEastAsia" w:eastAsiaTheme="minorEastAsia"/>
        </w:rPr>
        <w:t>』</w:t>
      </w:r>
      <w:r w:rsidR="00934453" w:rsidRPr="00932A72">
        <w:rPr>
          <w:rFonts w:asciiTheme="minorEastAsia" w:eastAsiaTheme="minorEastAsia"/>
        </w:rPr>
        <w:t>遽引兵入營政之，兵遂大亂。世雄左右先已裝束擬發，世雄遂得上馬奔走，仍中數槍，僅而獲免。幽、易之士，並不欲作留鎭兵，先無鬬意，旣不知賊多少，悉棄甲奔亡，遂使山東賊勢轉盛。李密先招慰河北州縣，多悉從之。世雄慙憤而卒。</w:t>
      </w:r>
      <w:r w:rsidR="000232D5">
        <w:rPr>
          <w:rFonts w:asciiTheme="minorEastAsia" w:eastAsiaTheme="minorEastAsia"/>
        </w:rPr>
        <w:t>」</w:t>
      </w:r>
      <w:r w:rsidR="00934453" w:rsidRPr="00932A72">
        <w:rPr>
          <w:rFonts w:asciiTheme="minorEastAsia" w:eastAsiaTheme="minorEastAsia"/>
        </w:rPr>
        <w:t>唐竇建德傳云︰</w:t>
      </w:r>
      <w:r w:rsidR="000232D5">
        <w:rPr>
          <w:rFonts w:asciiTheme="minorEastAsia" w:eastAsiaTheme="minorEastAsia"/>
        </w:rPr>
        <w:t>「</w:t>
      </w:r>
      <w:r w:rsidR="00934453" w:rsidRPr="00932A72">
        <w:rPr>
          <w:rFonts w:asciiTheme="minorEastAsia" w:eastAsiaTheme="minorEastAsia"/>
        </w:rPr>
        <w:t>七月，世雄討之，建德帥敢死士千人襲之，世雄以數百騎遁去。</w:t>
      </w:r>
      <w:r w:rsidR="000232D5">
        <w:rPr>
          <w:rFonts w:asciiTheme="minorEastAsia" w:eastAsiaTheme="minorEastAsia"/>
        </w:rPr>
        <w:t>」</w:t>
      </w:r>
      <w:r w:rsidR="00934453" w:rsidRPr="00932A72">
        <w:rPr>
          <w:rFonts w:asciiTheme="minorEastAsia" w:eastAsiaTheme="minorEastAsia"/>
        </w:rPr>
        <w:t>今從隋薛世雄傳，以建德傳、革命記參之。</w:t>
      </w:r>
      <w:r w:rsidR="00934453" w:rsidRPr="00932A72">
        <w:rPr>
          <w:rStyle w:val="01Text"/>
          <w:rFonts w:asciiTheme="minorEastAsia" w:eastAsiaTheme="minorEastAsia"/>
          <w:sz w:val="21"/>
        </w:rPr>
        <w:t>慙恚發病卒。</w:t>
      </w:r>
      <w:r w:rsidR="00934453" w:rsidRPr="00932A72">
        <w:rPr>
          <w:rFonts w:asciiTheme="minorEastAsia" w:eastAsiaTheme="minorEastAsia"/>
        </w:rPr>
        <w:t>恚，於避翻。卒，子恤翻。</w:t>
      </w:r>
      <w:r w:rsidR="00934453" w:rsidRPr="00932A72">
        <w:rPr>
          <w:rStyle w:val="01Text"/>
          <w:rFonts w:asciiTheme="minorEastAsia" w:eastAsiaTheme="minorEastAsia"/>
          <w:sz w:val="21"/>
        </w:rPr>
        <w:t>建德遂圍河間。</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八月，己卯，雨霽。庚辰，李淵命軍中曝鎧仗行裝。</w:t>
      </w:r>
      <w:r w:rsidR="00934453" w:rsidRPr="00932A72">
        <w:rPr>
          <w:rStyle w:val="00Text"/>
          <w:rFonts w:asciiTheme="minorEastAsia"/>
        </w:rPr>
        <w:t>鎧，可亥翻。</w:t>
      </w:r>
      <w:r w:rsidR="00934453" w:rsidRPr="00932A72">
        <w:rPr>
          <w:rFonts w:asciiTheme="minorEastAsia"/>
        </w:rPr>
        <w:t>辛巳旦，東南由山足細道趣霍邑。</w:t>
      </w:r>
      <w:r w:rsidR="00934453" w:rsidRPr="00932A72">
        <w:rPr>
          <w:rStyle w:val="00Text"/>
          <w:rFonts w:asciiTheme="minorEastAsia"/>
        </w:rPr>
        <w:t>趣，七喻翻，又遂須翻。</w:t>
      </w:r>
      <w:r w:rsidR="00934453" w:rsidRPr="00932A72">
        <w:rPr>
          <w:rFonts w:asciiTheme="minorEastAsia"/>
        </w:rPr>
        <w:t>淵恐宋老生不出，李建成、李世民曰︰</w:t>
      </w:r>
      <w:r w:rsidR="000232D5">
        <w:rPr>
          <w:rFonts w:asciiTheme="minorEastAsia"/>
        </w:rPr>
        <w:t>「</w:t>
      </w:r>
      <w:r w:rsidR="00934453" w:rsidRPr="00932A72">
        <w:rPr>
          <w:rFonts w:asciiTheme="minorEastAsia"/>
        </w:rPr>
        <w:t>老生勇而無謀，以輕騎挑之，</w:t>
      </w:r>
      <w:r w:rsidR="00934453" w:rsidRPr="00932A72">
        <w:rPr>
          <w:rStyle w:val="00Text"/>
          <w:rFonts w:asciiTheme="minorEastAsia"/>
        </w:rPr>
        <w:t>挑，徒了翻。</w:t>
      </w:r>
      <w:r w:rsidR="00934453" w:rsidRPr="00932A72">
        <w:rPr>
          <w:rFonts w:asciiTheme="minorEastAsia"/>
        </w:rPr>
        <w:t>理無不出；脫其固守，則誣以貳於我。彼恐為左右所奏，安敢不出！</w:t>
      </w:r>
      <w:r w:rsidR="000232D5">
        <w:rPr>
          <w:rFonts w:asciiTheme="minorEastAsia"/>
        </w:rPr>
        <w:t>」</w:t>
      </w:r>
      <w:r w:rsidR="00934453" w:rsidRPr="00932A72">
        <w:rPr>
          <w:rFonts w:asciiTheme="minorEastAsia"/>
        </w:rPr>
        <w:t>淵曰︰</w:t>
      </w:r>
      <w:r w:rsidR="000232D5">
        <w:rPr>
          <w:rFonts w:asciiTheme="minorEastAsia"/>
        </w:rPr>
        <w:t>「</w:t>
      </w:r>
      <w:r w:rsidR="00934453" w:rsidRPr="00932A72">
        <w:rPr>
          <w:rFonts w:asciiTheme="minorEastAsia"/>
        </w:rPr>
        <w:t>汝測之善，老生不能逆戰賈胡，</w:t>
      </w:r>
      <w:r w:rsidR="00934453" w:rsidRPr="00932A72">
        <w:rPr>
          <w:rStyle w:val="00Text"/>
          <w:rFonts w:asciiTheme="minorEastAsia"/>
        </w:rPr>
        <w:t>謂淵屯賈胡堡時，老生不能逆戰。賈，音古。</w:t>
      </w:r>
      <w:r w:rsidR="00934453" w:rsidRPr="00932A72">
        <w:rPr>
          <w:rFonts w:asciiTheme="minorEastAsia"/>
        </w:rPr>
        <w:t>吾知其無能為也！</w:t>
      </w:r>
      <w:r w:rsidR="000232D5">
        <w:rPr>
          <w:rFonts w:asciiTheme="minorEastAsia"/>
        </w:rPr>
        <w:t>」</w:t>
      </w:r>
      <w:r w:rsidR="00934453" w:rsidRPr="00932A72">
        <w:rPr>
          <w:rFonts w:asciiTheme="minorEastAsia"/>
        </w:rPr>
        <w:t>淵與數百騎先至霍邑城東數里以待步兵，使建成、世民將數十騎至城下，舉鞭指麾，若將圍城之狀，且詬之。</w:t>
      </w:r>
      <w:r w:rsidR="00934453" w:rsidRPr="00932A72">
        <w:rPr>
          <w:rStyle w:val="00Text"/>
          <w:rFonts w:asciiTheme="minorEastAsia"/>
        </w:rPr>
        <w:t>騎，奇寄翻。詬，苦候翻。</w:t>
      </w:r>
      <w:r w:rsidR="00934453" w:rsidRPr="00932A72">
        <w:rPr>
          <w:rFonts w:asciiTheme="minorEastAsia"/>
        </w:rPr>
        <w:t>老生怒，引兵三萬自東門、南門分道而出，淵使殷開山趣召後軍。</w:t>
      </w:r>
      <w:r w:rsidR="00934453" w:rsidRPr="00932A72">
        <w:rPr>
          <w:rStyle w:val="00Text"/>
          <w:rFonts w:asciiTheme="minorEastAsia"/>
        </w:rPr>
        <w:t>趣，讀曰促。</w:t>
      </w:r>
      <w:r w:rsidR="00934453" w:rsidRPr="00932A72">
        <w:rPr>
          <w:rFonts w:asciiTheme="minorEastAsia"/>
        </w:rPr>
        <w:t>後軍至，淵欲使軍士先食而戰，世民曰︰</w:t>
      </w:r>
      <w:r w:rsidR="000232D5">
        <w:rPr>
          <w:rFonts w:asciiTheme="minorEastAsia"/>
        </w:rPr>
        <w:t>「</w:t>
      </w:r>
      <w:r w:rsidR="00934453" w:rsidRPr="00932A72">
        <w:rPr>
          <w:rFonts w:asciiTheme="minorEastAsia"/>
        </w:rPr>
        <w:t>時不可失。</w:t>
      </w:r>
      <w:r w:rsidR="000232D5">
        <w:rPr>
          <w:rFonts w:asciiTheme="minorEastAsia"/>
        </w:rPr>
        <w:t>」</w:t>
      </w:r>
      <w:r w:rsidR="00934453" w:rsidRPr="00932A72">
        <w:rPr>
          <w:rFonts w:asciiTheme="minorEastAsia"/>
        </w:rPr>
        <w:t>淵乃與建成陳於城東，世民陳於城南。</w:t>
      </w:r>
      <w:r w:rsidR="00934453" w:rsidRPr="00932A72">
        <w:rPr>
          <w:rStyle w:val="00Text"/>
          <w:rFonts w:asciiTheme="minorEastAsia"/>
        </w:rPr>
        <w:t>陳，讀曰陣；下同。</w:t>
      </w:r>
      <w:r w:rsidR="00934453" w:rsidRPr="00932A72">
        <w:rPr>
          <w:rFonts w:asciiTheme="minorEastAsia"/>
        </w:rPr>
        <w:t>淵、建成戰小卻，世民與軍頭臨淄段志玄自南原引兵馳下，</w:t>
      </w:r>
      <w:r w:rsidR="00934453" w:rsidRPr="00932A72">
        <w:rPr>
          <w:rStyle w:val="00Text"/>
          <w:rFonts w:asciiTheme="minorEastAsia"/>
        </w:rPr>
        <w:t>新唐志曰︰武德元年，改鷹揚郞將曰軍頭。蓋起兵之初，已置軍頭也。後又改軍頭為驃騎將軍。隋志，臨淄縣屬北海郡。</w:t>
      </w:r>
      <w:r w:rsidR="00934453" w:rsidRPr="00932A72">
        <w:rPr>
          <w:rFonts w:asciiTheme="minorEastAsia"/>
        </w:rPr>
        <w:t>衝老生陳，出其背，世民手殺數十人，兩刀皆缺，流血滿袖，灑之復戰。淵兵復振，</w:t>
      </w:r>
      <w:r w:rsidR="00934453" w:rsidRPr="00932A72">
        <w:rPr>
          <w:rStyle w:val="00Text"/>
          <w:rFonts w:asciiTheme="minorEastAsia"/>
        </w:rPr>
        <w:t>復，扶又翻。</w:t>
      </w:r>
      <w:r w:rsidR="00934453" w:rsidRPr="00932A72">
        <w:rPr>
          <w:rFonts w:asciiTheme="minorEastAsia"/>
        </w:rPr>
        <w:t>因傳呼曰︰</w:t>
      </w:r>
      <w:r w:rsidR="000232D5">
        <w:rPr>
          <w:rFonts w:asciiTheme="minorEastAsia"/>
        </w:rPr>
        <w:t>「</w:t>
      </w:r>
      <w:r w:rsidR="00934453" w:rsidRPr="00932A72">
        <w:rPr>
          <w:rFonts w:asciiTheme="minorEastAsia"/>
        </w:rPr>
        <w:t>已獲老生矣！</w:t>
      </w:r>
      <w:r w:rsidR="000232D5">
        <w:rPr>
          <w:rFonts w:asciiTheme="minorEastAsia"/>
        </w:rPr>
        <w:t>」</w:t>
      </w:r>
      <w:r w:rsidR="00934453" w:rsidRPr="00932A72">
        <w:rPr>
          <w:rFonts w:asciiTheme="minorEastAsia"/>
        </w:rPr>
        <w:t>老生兵大敗，淵兵先趣其間，</w:t>
      </w:r>
      <w:r w:rsidR="00934453" w:rsidRPr="00932A72">
        <w:rPr>
          <w:rStyle w:val="00Text"/>
          <w:rFonts w:asciiTheme="minorEastAsia"/>
        </w:rPr>
        <w:t>趣，七喻翻。</w:t>
      </w:r>
      <w:r w:rsidR="00934453" w:rsidRPr="00932A72">
        <w:rPr>
          <w:rFonts w:asciiTheme="minorEastAsia"/>
        </w:rPr>
        <w:t>門閉，老生下馬投塹，劉弘基就斬之，僵尸數里。</w:t>
      </w:r>
      <w:r w:rsidR="00934453" w:rsidRPr="00932A72">
        <w:rPr>
          <w:rStyle w:val="00Text"/>
          <w:rFonts w:asciiTheme="minorEastAsia"/>
        </w:rPr>
        <w:t>塹，七豔翻。僵，居良翻。</w:t>
      </w:r>
      <w:r w:rsidR="00934453" w:rsidRPr="00932A72">
        <w:rPr>
          <w:rFonts w:asciiTheme="minorEastAsia"/>
        </w:rPr>
        <w:t>日己暮，淵卽命登城，時無攻具，將士肉薄而登，遂克之。</w:t>
      </w:r>
    </w:p>
    <w:p w:rsidR="00934453" w:rsidRPr="00932A72" w:rsidRDefault="00934453" w:rsidP="0013378F">
      <w:pPr>
        <w:rPr>
          <w:rFonts w:asciiTheme="minorEastAsia"/>
        </w:rPr>
      </w:pPr>
      <w:r w:rsidRPr="00932A72">
        <w:rPr>
          <w:rFonts w:asciiTheme="minorEastAsia"/>
        </w:rPr>
        <w:t>淵賞霍邑之功，軍吏疑奴應募者不得與良人同，淵曰︰</w:t>
      </w:r>
      <w:r w:rsidR="000232D5">
        <w:rPr>
          <w:rFonts w:asciiTheme="minorEastAsia"/>
        </w:rPr>
        <w:t>「</w:t>
      </w:r>
      <w:r w:rsidRPr="00932A72">
        <w:rPr>
          <w:rFonts w:asciiTheme="minorEastAsia"/>
        </w:rPr>
        <w:t>矢石之間，不辨貴賤，論勳之際，何有等差，有宜並從本勳授。</w:t>
      </w:r>
      <w:r w:rsidR="000232D5">
        <w:rPr>
          <w:rFonts w:asciiTheme="minorEastAsia"/>
        </w:rPr>
        <w:t>」</w:t>
      </w:r>
      <w:r w:rsidRPr="00932A72">
        <w:rPr>
          <w:rFonts w:asciiTheme="minorEastAsia"/>
        </w:rPr>
        <w:t>壬午，淵引見霍邑吏民，勞賞如西河，</w:t>
      </w:r>
      <w:r w:rsidRPr="00932A72">
        <w:rPr>
          <w:rStyle w:val="00Text"/>
          <w:rFonts w:asciiTheme="minorEastAsia"/>
        </w:rPr>
        <w:t>勞，力到翻。</w:t>
      </w:r>
      <w:r w:rsidRPr="00932A72">
        <w:rPr>
          <w:rFonts w:asciiTheme="minorEastAsia"/>
        </w:rPr>
        <w:t>選其丁壯使從軍；關中軍士欲歸者，並授五品散官，</w:t>
      </w:r>
      <w:r w:rsidRPr="00932A72">
        <w:rPr>
          <w:rStyle w:val="00Text"/>
          <w:rFonts w:asciiTheme="minorEastAsia"/>
        </w:rPr>
        <w:t>煬帝置散職九大夫，朝請大夫正五品，朝散大夫從五品。散，悉但翻。</w:t>
      </w:r>
      <w:r w:rsidRPr="00932A72">
        <w:rPr>
          <w:rFonts w:asciiTheme="minorEastAsia"/>
        </w:rPr>
        <w:t>遣歸。</w:t>
      </w:r>
      <w:r w:rsidRPr="00932A72">
        <w:rPr>
          <w:rStyle w:val="00Text"/>
          <w:rFonts w:asciiTheme="minorEastAsia"/>
        </w:rPr>
        <w:t>旣順其歸志，又以動關中士民之心。</w:t>
      </w:r>
      <w:r w:rsidRPr="00932A72">
        <w:rPr>
          <w:rFonts w:asciiTheme="minorEastAsia"/>
        </w:rPr>
        <w:t>或諫以官太濫，淵曰︰</w:t>
      </w:r>
      <w:r w:rsidR="000232D5">
        <w:rPr>
          <w:rFonts w:asciiTheme="minorEastAsia"/>
        </w:rPr>
        <w:t>「</w:t>
      </w:r>
      <w:r w:rsidRPr="00932A72">
        <w:rPr>
          <w:rFonts w:asciiTheme="minorEastAsia"/>
        </w:rPr>
        <w:t>隋氏吝惜勳賞，此所以失人心也，柰何效之！且收衆以官，不勝於用兵乎！</w:t>
      </w:r>
      <w:r w:rsidR="000232D5">
        <w:rPr>
          <w:rFonts w:asciiTheme="minorEastAsia"/>
        </w:rPr>
        <w:t>」</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丙戌，淵入臨汾郡，</w:t>
      </w:r>
      <w:r w:rsidRPr="00932A72">
        <w:rPr>
          <w:rFonts w:asciiTheme="minorEastAsia" w:eastAsiaTheme="minorEastAsia"/>
        </w:rPr>
        <w:t>平陽，古郡名，後改置唐州，後改為晉州，開皇初，改郡曰平河；平陽縣改曰臨汾縣，惡平陽之名也；大業初，改曰臨汾郡。</w:t>
      </w:r>
      <w:r w:rsidRPr="00932A72">
        <w:rPr>
          <w:rStyle w:val="01Text"/>
          <w:rFonts w:asciiTheme="minorEastAsia" w:eastAsiaTheme="minorEastAsia"/>
          <w:sz w:val="21"/>
        </w:rPr>
        <w:t>辛卯，進攻，克之。叔達，陳高宗之子，有才學，淵禮而用之。</w:t>
      </w:r>
    </w:p>
    <w:p w:rsidR="00934453" w:rsidRPr="00932A72" w:rsidRDefault="00934453" w:rsidP="0013378F">
      <w:pPr>
        <w:rPr>
          <w:rFonts w:asciiTheme="minorEastAsia"/>
        </w:rPr>
      </w:pPr>
      <w:r w:rsidRPr="00932A72">
        <w:rPr>
          <w:rFonts w:asciiTheme="minorEastAsia"/>
        </w:rPr>
        <w:t>癸巳，淵至龍門，</w:t>
      </w:r>
      <w:r w:rsidRPr="00932A72">
        <w:rPr>
          <w:rStyle w:val="00Text"/>
          <w:rFonts w:asciiTheme="minorEastAsia"/>
        </w:rPr>
        <w:t>龍門縣屬河東郡，在郡東北。</w:t>
      </w:r>
      <w:r w:rsidRPr="00932A72">
        <w:rPr>
          <w:rFonts w:asciiTheme="minorEastAsia"/>
        </w:rPr>
        <w:t>劉文靜、康鞘利以突厥兵五百人、馬二千匹來至。淵喜其來緩，謂文靜曰︰</w:t>
      </w:r>
      <w:r w:rsidR="000232D5">
        <w:rPr>
          <w:rFonts w:asciiTheme="minorEastAsia"/>
        </w:rPr>
        <w:t>「</w:t>
      </w:r>
      <w:r w:rsidRPr="00932A72">
        <w:rPr>
          <w:rFonts w:asciiTheme="minorEastAsia"/>
        </w:rPr>
        <w:t>吾西行及河，突厥始至，兵少馬多，皆君將命之功也。</w:t>
      </w:r>
      <w:r w:rsidR="000232D5">
        <w:rPr>
          <w:rFonts w:asciiTheme="minorEastAsia"/>
        </w:rPr>
        <w:t>」</w:t>
      </w:r>
      <w:r w:rsidRPr="00932A72">
        <w:rPr>
          <w:rStyle w:val="00Text"/>
          <w:rFonts w:asciiTheme="minorEastAsia"/>
        </w:rPr>
        <w:t>厥，九勿翻。少，詩沼翻。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汾陽薛大鼎說淵︰</w:t>
      </w:r>
      <w:r w:rsidRPr="00932A72">
        <w:rPr>
          <w:rFonts w:asciiTheme="minorEastAsia" w:eastAsiaTheme="minorEastAsia"/>
        </w:rPr>
        <w:t>按新唐書，薛大鼎，蒲州汾陰人。隋、唐志亦皆無汾陽縣，</w:t>
      </w:r>
      <w:r w:rsidR="000232D5">
        <w:rPr>
          <w:rFonts w:asciiTheme="minorEastAsia" w:eastAsiaTheme="minorEastAsia"/>
        </w:rPr>
        <w:t>「</w:t>
      </w:r>
      <w:r w:rsidRPr="00932A72">
        <w:rPr>
          <w:rFonts w:asciiTheme="minorEastAsia" w:eastAsiaTheme="minorEastAsia"/>
        </w:rPr>
        <w:t>陽</w:t>
      </w:r>
      <w:r w:rsidR="000232D5">
        <w:rPr>
          <w:rFonts w:asciiTheme="minorEastAsia" w:eastAsiaTheme="minorEastAsia"/>
        </w:rPr>
        <w:t>」</w:t>
      </w:r>
      <w:r w:rsidRPr="00932A72">
        <w:rPr>
          <w:rFonts w:asciiTheme="minorEastAsia" w:eastAsiaTheme="minorEastAsia"/>
        </w:rPr>
        <w:t>當作</w:t>
      </w:r>
      <w:r w:rsidR="000232D5">
        <w:rPr>
          <w:rFonts w:asciiTheme="minorEastAsia" w:eastAsiaTheme="minorEastAsia"/>
        </w:rPr>
        <w:t>「</w:t>
      </w:r>
      <w:r w:rsidRPr="00932A72">
        <w:rPr>
          <w:rFonts w:asciiTheme="minorEastAsia" w:eastAsiaTheme="minorEastAsia"/>
        </w:rPr>
        <w:t>陰</w:t>
      </w:r>
      <w:r w:rsidR="000232D5">
        <w:rPr>
          <w:rFonts w:asciiTheme="minorEastAsia" w:eastAsiaTheme="minorEastAsia"/>
        </w:rPr>
        <w:t>」</w:t>
      </w:r>
      <w:r w:rsidRPr="00932A72">
        <w:rPr>
          <w:rFonts w:asciiTheme="minorEastAsia" w:eastAsiaTheme="minorEastAsia"/>
        </w:rPr>
        <w:t>。說，式芮翻。</w:t>
      </w:r>
      <w:r w:rsidR="000232D5">
        <w:rPr>
          <w:rStyle w:val="01Text"/>
          <w:rFonts w:asciiTheme="minorEastAsia" w:eastAsiaTheme="minorEastAsia"/>
          <w:sz w:val="21"/>
        </w:rPr>
        <w:t>「</w:t>
      </w:r>
      <w:r w:rsidRPr="00932A72">
        <w:rPr>
          <w:rStyle w:val="01Text"/>
          <w:rFonts w:asciiTheme="minorEastAsia" w:eastAsiaTheme="minorEastAsia"/>
          <w:sz w:val="21"/>
        </w:rPr>
        <w:t>請勿攻河東，自龍門直濟河，據永豐倉，傳檄遠近，關中可坐取也。</w:t>
      </w:r>
      <w:r w:rsidR="000232D5">
        <w:rPr>
          <w:rStyle w:val="01Text"/>
          <w:rFonts w:asciiTheme="minorEastAsia" w:eastAsiaTheme="minorEastAsia"/>
          <w:sz w:val="21"/>
        </w:rPr>
        <w:t>」</w:t>
      </w:r>
      <w:r w:rsidRPr="00932A72">
        <w:rPr>
          <w:rStyle w:val="01Text"/>
          <w:rFonts w:asciiTheme="minorEastAsia" w:eastAsiaTheme="minorEastAsia"/>
          <w:sz w:val="21"/>
        </w:rPr>
        <w:t>淵將從之。諸將請先攻河東，乃以大鼎為大將軍府察非掾。</w:t>
      </w:r>
      <w:r w:rsidRPr="00932A72">
        <w:rPr>
          <w:rFonts w:asciiTheme="minorEastAsia" w:eastAsiaTheme="minorEastAsia"/>
        </w:rPr>
        <w:t>察非掾，言使之察姦非，若漢刺姦掾也。煬帝時左、右候衞府增置察非掾。諸將，卽亮翻。掾，俞絹翻。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河東縣戶曹任瓌</w:t>
      </w:r>
      <w:r w:rsidRPr="00932A72">
        <w:rPr>
          <w:rFonts w:asciiTheme="minorEastAsia" w:eastAsiaTheme="minorEastAsia"/>
        </w:rPr>
        <w:t>河東縣，帶河東郡，舊曰蒲坂，開皇十六年改名。隋制，縣置金、戶、兵、法、士等曹佐。任，音壬。環，古回翻。</w:t>
      </w:r>
      <w:r w:rsidRPr="00932A72">
        <w:rPr>
          <w:rStyle w:val="01Text"/>
          <w:rFonts w:asciiTheme="minorEastAsia" w:eastAsiaTheme="minorEastAsia"/>
          <w:sz w:val="21"/>
        </w:rPr>
        <w:t>說淵曰︰</w:t>
      </w:r>
      <w:r w:rsidR="000232D5">
        <w:rPr>
          <w:rStyle w:val="01Text"/>
          <w:rFonts w:asciiTheme="minorEastAsia" w:eastAsiaTheme="minorEastAsia"/>
          <w:sz w:val="21"/>
        </w:rPr>
        <w:t>「</w:t>
      </w:r>
      <w:r w:rsidRPr="00932A72">
        <w:rPr>
          <w:rStyle w:val="01Text"/>
          <w:rFonts w:asciiTheme="minorEastAsia" w:eastAsiaTheme="minorEastAsia"/>
          <w:sz w:val="21"/>
        </w:rPr>
        <w:t>關中豪傑皆企踵以待義兵。瓌在馮翊積年，</w:t>
      </w:r>
      <w:r w:rsidRPr="00932A72">
        <w:rPr>
          <w:rFonts w:asciiTheme="minorEastAsia" w:eastAsiaTheme="minorEastAsia"/>
        </w:rPr>
        <w:t>瓌，仁壽中為馮翊韓城尉。說，式芮翻。企，去智翻。</w:t>
      </w:r>
      <w:r w:rsidRPr="00932A72">
        <w:rPr>
          <w:rStyle w:val="01Text"/>
          <w:rFonts w:asciiTheme="minorEastAsia" w:eastAsiaTheme="minorEastAsia"/>
          <w:sz w:val="21"/>
        </w:rPr>
        <w:t>知其豪傑，請往諭之，必從風而靡。義師自梁山濟河，指韓城，逼郃陽。</w:t>
      </w:r>
      <w:r w:rsidRPr="00932A72">
        <w:rPr>
          <w:rFonts w:asciiTheme="minorEastAsia" w:eastAsiaTheme="minorEastAsia"/>
        </w:rPr>
        <w:t>梁山，在韓城縣界，臨河，卽左傳所謂梁山崩者也。韓城、郃陽二縣皆屬馮翊郡，隋所置也。杜佑曰︰同州韓城縣，漢為夏陽縣，有梁山、龍門山。宋白曰︰今韓城縣西南三里有夏陽故城，乃韓國故城。今縣理南二十五里有少梁故城。隋文帝分郃陽故城，於此置韓城縣，以古韓城為名。郃，古沓翻。</w:t>
      </w:r>
      <w:r w:rsidRPr="00932A72">
        <w:rPr>
          <w:rStyle w:val="01Text"/>
          <w:rFonts w:asciiTheme="minorEastAsia" w:eastAsiaTheme="minorEastAsia"/>
          <w:sz w:val="21"/>
        </w:rPr>
        <w:t>蕭造文吏，必當望塵請服。孫華之徒，皆當遠迎，然後鼓行而進，直據永豐，雖未得長安，關中固已定矣。</w:t>
      </w:r>
      <w:r w:rsidR="000232D5">
        <w:rPr>
          <w:rStyle w:val="01Text"/>
          <w:rFonts w:asciiTheme="minorEastAsia" w:eastAsiaTheme="minorEastAsia"/>
          <w:sz w:val="21"/>
        </w:rPr>
        <w:t>」</w:t>
      </w:r>
      <w:r w:rsidRPr="00932A72">
        <w:rPr>
          <w:rStyle w:val="01Text"/>
          <w:rFonts w:asciiTheme="minorEastAsia" w:eastAsiaTheme="minorEastAsia"/>
          <w:sz w:val="21"/>
        </w:rPr>
        <w:t>淵悅，以瓌為銀青光祿大夫。</w:t>
      </w:r>
      <w:r w:rsidRPr="00932A72">
        <w:rPr>
          <w:rFonts w:asciiTheme="minorEastAsia" w:eastAsiaTheme="minorEastAsia"/>
        </w:rPr>
        <w:t>隋制，銀青光祿，散職，從三品。</w:t>
      </w:r>
    </w:p>
    <w:p w:rsidR="00934453" w:rsidRPr="00932A72" w:rsidRDefault="00934453" w:rsidP="0013378F">
      <w:pPr>
        <w:rPr>
          <w:rFonts w:asciiTheme="minorEastAsia"/>
        </w:rPr>
      </w:pPr>
      <w:r w:rsidRPr="00932A72">
        <w:rPr>
          <w:rFonts w:asciiTheme="minorEastAsia"/>
        </w:rPr>
        <w:t>時關中羣盜，孫華最強；丙申，淵至汾陰，以書招之。</w:t>
      </w:r>
      <w:r w:rsidRPr="00932A72">
        <w:rPr>
          <w:rStyle w:val="00Text"/>
          <w:rFonts w:asciiTheme="minorEastAsia"/>
        </w:rPr>
        <w:t>汾陰縣屬河東郡。</w:t>
      </w:r>
      <w:r w:rsidRPr="00932A72">
        <w:rPr>
          <w:rFonts w:asciiTheme="minorEastAsia"/>
        </w:rPr>
        <w:t>己亥，淵進軍壺口，</w:t>
      </w:r>
      <w:r w:rsidRPr="00932A72">
        <w:rPr>
          <w:rStyle w:val="00Text"/>
          <w:rFonts w:asciiTheme="minorEastAsia"/>
        </w:rPr>
        <w:t>隋志︰文城郡昌寧縣有壺口山。</w:t>
      </w:r>
      <w:r w:rsidRPr="00932A72">
        <w:rPr>
          <w:rFonts w:asciiTheme="minorEastAsia"/>
        </w:rPr>
        <w:t>河濱之民獻舟者日以百數，仍置水軍。壬寅，孫華自郃陽輕騎渡河見淵。</w:t>
      </w:r>
      <w:r w:rsidRPr="00932A72">
        <w:rPr>
          <w:rStyle w:val="00Text"/>
          <w:rFonts w:asciiTheme="minorEastAsia"/>
        </w:rPr>
        <w:t>騎，奇寄翻；下同。</w:t>
      </w:r>
      <w:r w:rsidRPr="00932A72">
        <w:rPr>
          <w:rFonts w:asciiTheme="minorEastAsia"/>
        </w:rPr>
        <w:t>淵握手與坐，慰獎之，以華為左光祿大夫、武鄕縣公，領馮翊太守，</w:t>
      </w:r>
      <w:r w:rsidRPr="00932A72">
        <w:rPr>
          <w:rStyle w:val="00Text"/>
          <w:rFonts w:asciiTheme="minorEastAsia"/>
        </w:rPr>
        <w:t>隋制，散職左光祿，正二品。馮翊縣，後魏曰華陰，西魏改曰武鄕，大業初，改曰馮翊。今以開皇舊縣名封華。守，式又翻。</w:t>
      </w:r>
      <w:r w:rsidRPr="00932A72">
        <w:rPr>
          <w:rFonts w:asciiTheme="minorEastAsia"/>
        </w:rPr>
        <w:t>其徒有功者，委華以次授官，賞賜甚厚。使之先濟；繼遣左右統軍王長諧、劉弘基及左領軍長史陳演壽、</w:t>
      </w:r>
      <w:r w:rsidRPr="00932A72">
        <w:rPr>
          <w:rStyle w:val="00Text"/>
          <w:rFonts w:asciiTheme="minorEastAsia"/>
        </w:rPr>
        <w:t>陳演壽，建成府元僚。長，知兩翻。</w:t>
      </w:r>
      <w:r w:rsidRPr="00932A72">
        <w:rPr>
          <w:rFonts w:asciiTheme="minorEastAsia"/>
        </w:rPr>
        <w:t>金紫光祿大夫史大柰</w:t>
      </w:r>
      <w:r w:rsidRPr="00932A72">
        <w:rPr>
          <w:rStyle w:val="00Text"/>
          <w:rFonts w:asciiTheme="minorEastAsia"/>
        </w:rPr>
        <w:t>金紫光祿，散職，正三品。</w:t>
      </w:r>
      <w:r w:rsidRPr="00932A72">
        <w:rPr>
          <w:rFonts w:asciiTheme="minorEastAsia"/>
        </w:rPr>
        <w:t>將步騎六千自梁山濟，營於河西以待大軍。以任瓌為招慰大使，瓌說韓城，下之。淵謂長諧曰︰</w:t>
      </w:r>
      <w:r w:rsidR="000232D5">
        <w:rPr>
          <w:rFonts w:asciiTheme="minorEastAsia"/>
        </w:rPr>
        <w:t>「</w:t>
      </w:r>
      <w:r w:rsidRPr="00932A72">
        <w:rPr>
          <w:rFonts w:asciiTheme="minorEastAsia"/>
        </w:rPr>
        <w:t>屈突通精兵不少，</w:t>
      </w:r>
      <w:r w:rsidRPr="00932A72">
        <w:rPr>
          <w:rStyle w:val="00Text"/>
          <w:rFonts w:asciiTheme="minorEastAsia"/>
        </w:rPr>
        <w:t>任，音壬。瓌，古回翻。使，疏吏翻。說，式芮翻。少，詩沼翻。</w:t>
      </w:r>
      <w:r w:rsidRPr="00932A72">
        <w:rPr>
          <w:rFonts w:asciiTheme="minorEastAsia"/>
        </w:rPr>
        <w:t>相去五十餘里，不敢來戰，足明其衆不為之用。然通畏罪，不敢不出。若自濟河擊卿等，則我進攻河東，必不能守；若全軍守城，則卿等絕其河梁︰</w:t>
      </w:r>
      <w:r w:rsidRPr="00932A72">
        <w:rPr>
          <w:rStyle w:val="00Text"/>
          <w:rFonts w:asciiTheme="minorEastAsia"/>
        </w:rPr>
        <w:t>河梁，謂蒲津橋。</w:t>
      </w:r>
      <w:r w:rsidRPr="00932A72">
        <w:rPr>
          <w:rFonts w:asciiTheme="minorEastAsia"/>
        </w:rPr>
        <w:t>前扼其喉，後拊其背，彼不走必為擒矣。</w:t>
      </w:r>
      <w:r w:rsidR="000232D5">
        <w:rPr>
          <w:rFonts w:asciiTheme="minorEastAsia"/>
        </w:rPr>
        <w:t>」</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驍果從煬帝在江都者多逃去，</w:t>
      </w:r>
      <w:r w:rsidR="00934453" w:rsidRPr="00932A72">
        <w:rPr>
          <w:rStyle w:val="00Text"/>
          <w:rFonts w:asciiTheme="minorEastAsia"/>
        </w:rPr>
        <w:t>驍，堅堯翻。</w:t>
      </w:r>
      <w:r w:rsidR="00934453" w:rsidRPr="00932A72">
        <w:rPr>
          <w:rFonts w:asciiTheme="minorEastAsia"/>
        </w:rPr>
        <w:t>帝患之，以問裴矩，對曰︰</w:t>
      </w:r>
      <w:r w:rsidR="000232D5">
        <w:rPr>
          <w:rFonts w:asciiTheme="minorEastAsia"/>
        </w:rPr>
        <w:t>「</w:t>
      </w:r>
      <w:r w:rsidR="00934453" w:rsidRPr="00932A72">
        <w:rPr>
          <w:rFonts w:asciiTheme="minorEastAsia"/>
        </w:rPr>
        <w:t>人情非有匹偶，難以久處，</w:t>
      </w:r>
      <w:r w:rsidR="00934453" w:rsidRPr="00932A72">
        <w:rPr>
          <w:rStyle w:val="00Text"/>
          <w:rFonts w:asciiTheme="minorEastAsia"/>
        </w:rPr>
        <w:t>處，邑呂翻。</w:t>
      </w:r>
      <w:r w:rsidR="00934453" w:rsidRPr="00932A72">
        <w:rPr>
          <w:rFonts w:asciiTheme="minorEastAsia"/>
        </w:rPr>
        <w:t>請聽軍士於此納室。</w:t>
      </w:r>
      <w:r w:rsidR="000232D5">
        <w:rPr>
          <w:rFonts w:asciiTheme="minorEastAsia"/>
        </w:rPr>
        <w:t>」</w:t>
      </w:r>
      <w:r w:rsidR="00934453" w:rsidRPr="00932A72">
        <w:rPr>
          <w:rFonts w:asciiTheme="minorEastAsia"/>
        </w:rPr>
        <w:t>帝從之。九月，悉召江都境內寡婦、處女集宮下，恣將士所取；或先與姦者聽自首，</w:t>
      </w:r>
      <w:r w:rsidR="00934453" w:rsidRPr="00932A72">
        <w:rPr>
          <w:rStyle w:val="00Text"/>
          <w:rFonts w:asciiTheme="minorEastAsia"/>
        </w:rPr>
        <w:t>處，昌邑翻。將，卽亮翻。首，手又翻。</w:t>
      </w:r>
      <w:r w:rsidR="00934453" w:rsidRPr="00932A72">
        <w:rPr>
          <w:rFonts w:asciiTheme="minorEastAsia"/>
        </w:rPr>
        <w:t>卽以配之。</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武陽郡丞元寶藏以郡降李密，</w:t>
      </w:r>
      <w:r w:rsidR="00934453" w:rsidRPr="00932A72">
        <w:rPr>
          <w:rStyle w:val="00Text"/>
          <w:rFonts w:asciiTheme="minorEastAsia"/>
        </w:rPr>
        <w:t>煬帝改魏州為武陽郡。降，戶江翻；下同。</w:t>
      </w:r>
      <w:r w:rsidR="00934453" w:rsidRPr="00932A72">
        <w:rPr>
          <w:rFonts w:asciiTheme="minorEastAsia"/>
        </w:rPr>
        <w:t>甲寅，密以寶藏為上柱國、武陽公。寶藏使其客鉅鹿魏徵為啓謝密，</w:t>
      </w:r>
      <w:r w:rsidR="00934453" w:rsidRPr="00932A72">
        <w:rPr>
          <w:rStyle w:val="00Text"/>
          <w:rFonts w:asciiTheme="minorEastAsia"/>
        </w:rPr>
        <w:t>隋志，鉅鹿縣屬襄國郡。</w:t>
      </w:r>
      <w:r w:rsidR="00934453" w:rsidRPr="00932A72">
        <w:rPr>
          <w:rFonts w:asciiTheme="minorEastAsia"/>
        </w:rPr>
        <w:t>且請改武陽為魏州；又請帥所部西取魏郡，</w:t>
      </w:r>
      <w:r w:rsidR="00934453" w:rsidRPr="00932A72">
        <w:rPr>
          <w:rStyle w:val="00Text"/>
          <w:rFonts w:asciiTheme="minorEastAsia"/>
        </w:rPr>
        <w:t>煬帝改相州為魏郡。帥，讀曰率。</w:t>
      </w:r>
      <w:r w:rsidR="00934453" w:rsidRPr="00932A72">
        <w:rPr>
          <w:rFonts w:asciiTheme="minorEastAsia"/>
        </w:rPr>
        <w:t>南會諸將取黎陽倉。</w:t>
      </w:r>
      <w:r w:rsidR="00934453" w:rsidRPr="00932A72">
        <w:rPr>
          <w:rStyle w:val="00Text"/>
          <w:rFonts w:asciiTheme="minorEastAsia"/>
        </w:rPr>
        <w:t>汲郡黎陽縣有黎陽倉。將，卽亮翻。</w:t>
      </w:r>
      <w:r w:rsidR="00934453" w:rsidRPr="00932A72">
        <w:rPr>
          <w:rFonts w:asciiTheme="minorEastAsia"/>
        </w:rPr>
        <w:t>密喜，卽以寶藏為魏州總管，召魏徵為元帥府文學參軍，掌記室。</w:t>
      </w:r>
      <w:r w:rsidR="00934453" w:rsidRPr="00932A72">
        <w:rPr>
          <w:rStyle w:val="00Text"/>
          <w:rFonts w:asciiTheme="minorEastAsia"/>
        </w:rPr>
        <w:t>帥，所類翻。</w:t>
      </w:r>
      <w:r w:rsidR="00934453" w:rsidRPr="00932A72">
        <w:rPr>
          <w:rFonts w:asciiTheme="minorEastAsia"/>
        </w:rPr>
        <w:t>徵少孤貧，好讀書，有大志，</w:t>
      </w:r>
      <w:r w:rsidR="00934453" w:rsidRPr="00932A72">
        <w:rPr>
          <w:rStyle w:val="00Text"/>
          <w:rFonts w:asciiTheme="minorEastAsia"/>
        </w:rPr>
        <w:t>少，詩照翻。好，呼到翻。</w:t>
      </w:r>
      <w:r w:rsidR="00934453" w:rsidRPr="00932A72">
        <w:rPr>
          <w:rFonts w:asciiTheme="minorEastAsia"/>
        </w:rPr>
        <w:t>落拓不事生業。始為道士，寶藏召典書記。密愛其文辭，故召之。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初，貴鄕長弘農魏德深，</w:t>
      </w:r>
      <w:r w:rsidRPr="00932A72">
        <w:rPr>
          <w:rFonts w:asciiTheme="minorEastAsia" w:eastAsiaTheme="minorEastAsia"/>
        </w:rPr>
        <w:t>隋志︰貴鄕縣，帶武陽郡。劉昫曰︰魏州，漢魏郡元城縣之地。後魏天平二年，分館陶西界於今州西北三十里古趙城置貴鄕縣。後魏建德七年，以趙城卑濕，西南移三十里，就孔思集寺為貴鄕縣。大象二年，於縣置魏州，隋改名武陽郡。隋志，魏德深本鉅鹿人，家弘農；隋河南郡陝縣，後魏之弘農郡也。弘農郡之弘農縣，後魏之西弘農郡也。魏避諱，</w:t>
      </w:r>
      <w:r w:rsidR="000232D5">
        <w:rPr>
          <w:rFonts w:asciiTheme="minorEastAsia" w:eastAsiaTheme="minorEastAsia"/>
        </w:rPr>
        <w:t>「</w:t>
      </w:r>
      <w:r w:rsidRPr="00932A72">
        <w:rPr>
          <w:rFonts w:asciiTheme="minorEastAsia" w:eastAsiaTheme="minorEastAsia"/>
        </w:rPr>
        <w:t>弘</w:t>
      </w:r>
      <w:r w:rsidR="000232D5">
        <w:rPr>
          <w:rFonts w:asciiTheme="minorEastAsia" w:eastAsiaTheme="minorEastAsia"/>
        </w:rPr>
        <w:t>」</w:t>
      </w:r>
      <w:r w:rsidRPr="00932A72">
        <w:rPr>
          <w:rFonts w:asciiTheme="minorEastAsia" w:eastAsiaTheme="minorEastAsia"/>
        </w:rPr>
        <w:t>作</w:t>
      </w:r>
      <w:r w:rsidR="000232D5">
        <w:rPr>
          <w:rFonts w:asciiTheme="minorEastAsia" w:eastAsiaTheme="minorEastAsia"/>
        </w:rPr>
        <w:t>「</w:t>
      </w:r>
      <w:r w:rsidRPr="00932A72">
        <w:rPr>
          <w:rFonts w:asciiTheme="minorEastAsia" w:eastAsiaTheme="minorEastAsia"/>
        </w:rPr>
        <w:t>恆</w:t>
      </w:r>
      <w:r w:rsidR="000232D5">
        <w:rPr>
          <w:rFonts w:asciiTheme="minorEastAsia" w:eastAsiaTheme="minorEastAsia"/>
        </w:rPr>
        <w:t>」</w:t>
      </w:r>
      <w:r w:rsidRPr="00932A72">
        <w:rPr>
          <w:rFonts w:asciiTheme="minorEastAsia" w:eastAsiaTheme="minorEastAsia"/>
        </w:rPr>
        <w:t>。</w:t>
      </w:r>
      <w:r w:rsidR="000232D5">
        <w:rPr>
          <w:rFonts w:asciiTheme="minorEastAsia" w:eastAsiaTheme="minorEastAsia"/>
        </w:rPr>
        <w:t>『</w:t>
      </w:r>
      <w:r w:rsidRPr="00932A72">
        <w:rPr>
          <w:rFonts w:asciiTheme="minorEastAsia" w:eastAsiaTheme="minorEastAsia"/>
        </w:rPr>
        <w:t>鄒︰北魏孝文帝諱弘。</w:t>
      </w:r>
      <w:r w:rsidR="000232D5">
        <w:rPr>
          <w:rFonts w:asciiTheme="minorEastAsia" w:eastAsiaTheme="minorEastAsia"/>
        </w:rPr>
        <w:t>』</w:t>
      </w:r>
      <w:r w:rsidRPr="00932A72">
        <w:rPr>
          <w:rFonts w:asciiTheme="minorEastAsia" w:eastAsiaTheme="minorEastAsia"/>
        </w:rPr>
        <w:t>長，知兩翻。</w:t>
      </w:r>
      <w:r w:rsidRPr="00932A72">
        <w:rPr>
          <w:rStyle w:val="01Text"/>
          <w:rFonts w:asciiTheme="minorEastAsia" w:eastAsiaTheme="minorEastAsia"/>
          <w:sz w:val="21"/>
        </w:rPr>
        <w:t>為政清靜，不嚴而治。</w:t>
      </w:r>
      <w:r w:rsidRPr="00932A72">
        <w:rPr>
          <w:rFonts w:asciiTheme="minorEastAsia" w:eastAsiaTheme="minorEastAsia"/>
        </w:rPr>
        <w:t>治，直吏翻。</w:t>
      </w:r>
      <w:r w:rsidRPr="00932A72">
        <w:rPr>
          <w:rStyle w:val="01Text"/>
          <w:rFonts w:asciiTheme="minorEastAsia" w:eastAsiaTheme="minorEastAsia"/>
          <w:sz w:val="21"/>
        </w:rPr>
        <w:t>遼東之役，徵稅百端，使者旁午，</w:t>
      </w:r>
      <w:r w:rsidR="000232D5">
        <w:rPr>
          <w:rFonts w:asciiTheme="minorEastAsia" w:eastAsiaTheme="minorEastAsia"/>
        </w:rPr>
        <w:t>『</w:t>
      </w:r>
      <w:r w:rsidRPr="00932A72">
        <w:rPr>
          <w:rFonts w:asciiTheme="minorEastAsia" w:eastAsiaTheme="minorEastAsia"/>
        </w:rPr>
        <w:t>鄒︰旁午，亦作旁迕。漢書霍光傳︰</w:t>
      </w:r>
      <w:r w:rsidR="000232D5">
        <w:rPr>
          <w:rFonts w:asciiTheme="minorEastAsia" w:eastAsiaTheme="minorEastAsia"/>
        </w:rPr>
        <w:t>「</w:t>
      </w:r>
      <w:r w:rsidRPr="00932A72">
        <w:rPr>
          <w:rFonts w:asciiTheme="minorEastAsia" w:eastAsiaTheme="minorEastAsia"/>
        </w:rPr>
        <w:t>受璽以來二十七日，使者旁午。</w:t>
      </w:r>
      <w:r w:rsidR="000232D5">
        <w:rPr>
          <w:rFonts w:asciiTheme="minorEastAsia" w:eastAsiaTheme="minorEastAsia"/>
        </w:rPr>
        <w:t>」</w:t>
      </w:r>
      <w:r w:rsidRPr="00932A72">
        <w:rPr>
          <w:rFonts w:asciiTheme="minorEastAsia" w:eastAsiaTheme="minorEastAsia"/>
        </w:rPr>
        <w:t>師古曰︰</w:t>
      </w:r>
      <w:r w:rsidR="000232D5">
        <w:rPr>
          <w:rFonts w:asciiTheme="minorEastAsia" w:eastAsiaTheme="minorEastAsia"/>
        </w:rPr>
        <w:t>「</w:t>
      </w:r>
      <w:r w:rsidRPr="00932A72">
        <w:rPr>
          <w:rFonts w:asciiTheme="minorEastAsia" w:eastAsiaTheme="minorEastAsia"/>
        </w:rPr>
        <w:t>一從一橫為旁午，猶言交橫也。</w:t>
      </w:r>
      <w:r w:rsidR="000232D5">
        <w:rPr>
          <w:rFonts w:asciiTheme="minorEastAsia" w:eastAsiaTheme="minorEastAsia"/>
        </w:rPr>
        <w:t>」</w:t>
      </w:r>
      <w:r w:rsidRPr="00932A72">
        <w:rPr>
          <w:rFonts w:asciiTheme="minorEastAsia" w:eastAsiaTheme="minorEastAsia"/>
        </w:rPr>
        <w:t>旁，讀曰傍。</w:t>
      </w:r>
      <w:r w:rsidR="000232D5">
        <w:rPr>
          <w:rFonts w:asciiTheme="minorEastAsia" w:eastAsiaTheme="minorEastAsia"/>
        </w:rPr>
        <w:t>』</w:t>
      </w:r>
      <w:r w:rsidRPr="00932A72">
        <w:rPr>
          <w:rStyle w:val="01Text"/>
          <w:rFonts w:asciiTheme="minorEastAsia" w:eastAsiaTheme="minorEastAsia"/>
          <w:sz w:val="21"/>
        </w:rPr>
        <w:t>責成郡縣，民不堪命，唯貴鄕閭里不擾，有無相通，不竭其力，所求皆給。元寶藏受詔捕賊，數調器械，</w:t>
      </w:r>
      <w:r w:rsidRPr="00932A72">
        <w:rPr>
          <w:rFonts w:asciiTheme="minorEastAsia" w:eastAsiaTheme="minorEastAsia"/>
        </w:rPr>
        <w:t>數，所角翻。調，徒釣翻。</w:t>
      </w:r>
      <w:r w:rsidRPr="00932A72">
        <w:rPr>
          <w:rStyle w:val="01Text"/>
          <w:rFonts w:asciiTheme="minorEastAsia" w:eastAsiaTheme="minorEastAsia"/>
          <w:sz w:val="21"/>
        </w:rPr>
        <w:t>動以軍法從事。其鄰城營造，皆聚於聽事，</w:t>
      </w:r>
      <w:r w:rsidRPr="00932A72">
        <w:rPr>
          <w:rFonts w:asciiTheme="minorEastAsia" w:eastAsiaTheme="minorEastAsia"/>
        </w:rPr>
        <w:t>聽，讀曰廳。</w:t>
      </w:r>
      <w:r w:rsidRPr="00932A72">
        <w:rPr>
          <w:rStyle w:val="01Text"/>
          <w:rFonts w:asciiTheme="minorEastAsia" w:eastAsiaTheme="minorEastAsia"/>
          <w:sz w:val="21"/>
        </w:rPr>
        <w:t>官吏遞相督責，晝夜喧囂，猶不能濟。德深聽隨便脩營，官府寂然，恆若無事，</w:t>
      </w:r>
      <w:r w:rsidRPr="00932A72">
        <w:rPr>
          <w:rFonts w:asciiTheme="minorEastAsia" w:eastAsiaTheme="minorEastAsia"/>
        </w:rPr>
        <w:t>恆，戶登翻。</w:t>
      </w:r>
      <w:r w:rsidRPr="00932A72">
        <w:rPr>
          <w:rStyle w:val="01Text"/>
          <w:rFonts w:asciiTheme="minorEastAsia" w:eastAsiaTheme="minorEastAsia"/>
          <w:sz w:val="21"/>
        </w:rPr>
        <w:t>唯戒吏以不須過勝餘縣，</w:t>
      </w:r>
      <w:r w:rsidR="000232D5">
        <w:rPr>
          <w:rFonts w:asciiTheme="minorEastAsia" w:eastAsiaTheme="minorEastAsia"/>
        </w:rPr>
        <w:t>『</w:t>
      </w:r>
      <w:r w:rsidRPr="00932A72">
        <w:rPr>
          <w:rFonts w:asciiTheme="minorEastAsia" w:eastAsiaTheme="minorEastAsia"/>
        </w:rPr>
        <w:t>鄒︰</w:t>
      </w:r>
      <w:r w:rsidR="000232D5">
        <w:rPr>
          <w:rFonts w:asciiTheme="minorEastAsia" w:eastAsiaTheme="minorEastAsia"/>
        </w:rPr>
        <w:t>「</w:t>
      </w:r>
      <w:r w:rsidRPr="00932A72">
        <w:rPr>
          <w:rFonts w:asciiTheme="minorEastAsia" w:eastAsiaTheme="minorEastAsia"/>
        </w:rPr>
        <w:t>唯戒</w:t>
      </w:r>
      <w:r w:rsidR="000232D5">
        <w:rPr>
          <w:rFonts w:asciiTheme="minorEastAsia" w:eastAsiaTheme="minorEastAsia"/>
        </w:rPr>
        <w:t>」</w:t>
      </w:r>
      <w:r w:rsidRPr="00932A72">
        <w:rPr>
          <w:rFonts w:asciiTheme="minorEastAsia" w:eastAsiaTheme="minorEastAsia"/>
        </w:rPr>
        <w:t>句疑有脫，文意難懂。考之北史德深傳︰</w:t>
      </w:r>
      <w:r w:rsidR="000232D5">
        <w:rPr>
          <w:rFonts w:asciiTheme="minorEastAsia" w:eastAsiaTheme="minorEastAsia"/>
        </w:rPr>
        <w:t>「</w:t>
      </w:r>
      <w:r w:rsidRPr="00932A72">
        <w:rPr>
          <w:rFonts w:asciiTheme="minorEastAsia" w:eastAsiaTheme="minorEastAsia"/>
        </w:rPr>
        <w:t>唯約束長吏，所脩不須過勝餘縣。</w:t>
      </w:r>
      <w:r w:rsidR="000232D5">
        <w:rPr>
          <w:rFonts w:asciiTheme="minorEastAsia" w:eastAsiaTheme="minorEastAsia"/>
        </w:rPr>
        <w:t>」</w:t>
      </w:r>
      <w:r w:rsidRPr="00932A72">
        <w:rPr>
          <w:rFonts w:asciiTheme="minorEastAsia" w:eastAsiaTheme="minorEastAsia"/>
        </w:rPr>
        <w:t>此句意為︰所脩不可勝過其餘之縣。</w:t>
      </w:r>
      <w:r w:rsidR="000232D5">
        <w:rPr>
          <w:rFonts w:asciiTheme="minorEastAsia" w:eastAsiaTheme="minorEastAsia"/>
        </w:rPr>
        <w:t>』</w:t>
      </w:r>
      <w:r w:rsidRPr="00932A72">
        <w:rPr>
          <w:rStyle w:val="01Text"/>
          <w:rFonts w:asciiTheme="minorEastAsia" w:eastAsiaTheme="minorEastAsia"/>
          <w:sz w:val="21"/>
        </w:rPr>
        <w:t>使百姓勞苦；然民各自竭心，常為諸縣之最，民愛之如父母。寶藏深害其能，遣將千兵赴東都。</w:t>
      </w:r>
      <w:r w:rsidRPr="00932A72">
        <w:rPr>
          <w:rFonts w:asciiTheme="minorEastAsia" w:eastAsiaTheme="minorEastAsia"/>
        </w:rPr>
        <w:t>將，卽亮翻。</w:t>
      </w:r>
      <w:r w:rsidRPr="00932A72">
        <w:rPr>
          <w:rStyle w:val="01Text"/>
          <w:rFonts w:asciiTheme="minorEastAsia" w:eastAsiaTheme="minorEastAsia"/>
          <w:sz w:val="21"/>
        </w:rPr>
        <w:t>所領兵聞寶藏降密，思其親戚，輒出都門，東向慟哭而返；或勸之降密，皆泣曰︰</w:t>
      </w:r>
      <w:r w:rsidR="000232D5">
        <w:rPr>
          <w:rStyle w:val="01Text"/>
          <w:rFonts w:asciiTheme="minorEastAsia" w:eastAsiaTheme="minorEastAsia"/>
          <w:sz w:val="21"/>
        </w:rPr>
        <w:t>「</w:t>
      </w:r>
      <w:r w:rsidRPr="00932A72">
        <w:rPr>
          <w:rStyle w:val="01Text"/>
          <w:rFonts w:asciiTheme="minorEastAsia" w:eastAsiaTheme="minorEastAsia"/>
          <w:sz w:val="21"/>
        </w:rPr>
        <w:t>我與魏明府同來，何忍棄去！</w:t>
      </w:r>
      <w:r w:rsidR="000232D5">
        <w:rPr>
          <w:rStyle w:val="01Text"/>
          <w:rFonts w:asciiTheme="minorEastAsia" w:eastAsiaTheme="minorEastAsia"/>
          <w:sz w:val="21"/>
        </w:rPr>
        <w:t>」</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河南、山東大水，餓殍滿野，</w:t>
      </w:r>
      <w:r w:rsidRPr="00932A72">
        <w:rPr>
          <w:rFonts w:asciiTheme="minorEastAsia" w:eastAsiaTheme="minorEastAsia"/>
        </w:rPr>
        <w:t>殍，平表翻。</w:t>
      </w:r>
      <w:r w:rsidRPr="00932A72">
        <w:rPr>
          <w:rStyle w:val="01Text"/>
          <w:rFonts w:asciiTheme="minorEastAsia" w:eastAsiaTheme="minorEastAsia"/>
          <w:sz w:val="21"/>
        </w:rPr>
        <w:t>煬帝詔開黎陽倉賑之，吏不時給，死者日數萬人。徐世勣言於李密曰︰</w:t>
      </w:r>
      <w:r w:rsidR="000232D5">
        <w:rPr>
          <w:rStyle w:val="01Text"/>
          <w:rFonts w:asciiTheme="minorEastAsia" w:eastAsiaTheme="minorEastAsia"/>
          <w:sz w:val="21"/>
        </w:rPr>
        <w:t>「</w:t>
      </w:r>
      <w:r w:rsidRPr="00932A72">
        <w:rPr>
          <w:rStyle w:val="01Text"/>
          <w:rFonts w:asciiTheme="minorEastAsia" w:eastAsiaTheme="minorEastAsia"/>
          <w:sz w:val="21"/>
        </w:rPr>
        <w:t>天下大亂，本為饑饉。</w:t>
      </w:r>
      <w:r w:rsidRPr="00932A72">
        <w:rPr>
          <w:rFonts w:asciiTheme="minorEastAsia" w:eastAsiaTheme="minorEastAsia"/>
        </w:rPr>
        <w:t>為，于偽翻。</w:t>
      </w:r>
      <w:r w:rsidRPr="00932A72">
        <w:rPr>
          <w:rStyle w:val="01Text"/>
          <w:rFonts w:asciiTheme="minorEastAsia" w:eastAsiaTheme="minorEastAsia"/>
          <w:sz w:val="21"/>
        </w:rPr>
        <w:t>今更得黎陽倉，大事濟矣。</w:t>
      </w:r>
      <w:r w:rsidR="000232D5">
        <w:rPr>
          <w:rStyle w:val="01Text"/>
          <w:rFonts w:asciiTheme="minorEastAsia" w:eastAsiaTheme="minorEastAsia"/>
          <w:sz w:val="21"/>
        </w:rPr>
        <w:t>」</w:t>
      </w:r>
      <w:r w:rsidRPr="00932A72">
        <w:rPr>
          <w:rStyle w:val="01Text"/>
          <w:rFonts w:asciiTheme="minorEastAsia" w:eastAsiaTheme="minorEastAsia"/>
          <w:sz w:val="21"/>
        </w:rPr>
        <w:t>密遺世勣帥麾下五千人自原武濟河，</w:t>
      </w:r>
      <w:r w:rsidRPr="00932A72">
        <w:rPr>
          <w:rFonts w:asciiTheme="minorEastAsia" w:eastAsiaTheme="minorEastAsia"/>
        </w:rPr>
        <w:t>隋志︰原武縣屬滎陽郡，開皇十六年置。帥，讀曰率。</w:t>
      </w:r>
      <w:r w:rsidRPr="00932A72">
        <w:rPr>
          <w:rStyle w:val="01Text"/>
          <w:rFonts w:asciiTheme="minorEastAsia" w:eastAsiaTheme="minorEastAsia"/>
          <w:sz w:val="21"/>
        </w:rPr>
        <w:t>會元寶藏、郝孝德、李文相及洹水賊帥張升、清河賊帥趙君德共襲破黎陽倉，據之，</w:t>
      </w:r>
      <w:r w:rsidRPr="00932A72">
        <w:rPr>
          <w:rFonts w:asciiTheme="minorEastAsia" w:eastAsiaTheme="minorEastAsia"/>
        </w:rPr>
        <w:t>隋志︰洹水縣屬魏郡，後周置。洹，于元翻，又音桓。帥，所類翻。考異曰︰河洛記，今年四月，祖君彥檄云︰</w:t>
      </w:r>
      <w:r w:rsidR="000232D5">
        <w:rPr>
          <w:rFonts w:asciiTheme="minorEastAsia" w:eastAsiaTheme="minorEastAsia"/>
        </w:rPr>
        <w:t>「</w:t>
      </w:r>
      <w:r w:rsidRPr="00932A72">
        <w:rPr>
          <w:rFonts w:asciiTheme="minorEastAsia" w:eastAsiaTheme="minorEastAsia"/>
        </w:rPr>
        <w:t>又得回洛，復取黎陽，天下之倉盡非隋有。</w:t>
      </w:r>
      <w:r w:rsidR="000232D5">
        <w:rPr>
          <w:rFonts w:asciiTheme="minorEastAsia" w:eastAsiaTheme="minorEastAsia"/>
        </w:rPr>
        <w:t>」</w:t>
      </w:r>
      <w:r w:rsidRPr="00932A72">
        <w:rPr>
          <w:rFonts w:asciiTheme="minorEastAsia" w:eastAsiaTheme="minorEastAsia"/>
        </w:rPr>
        <w:t>而九月魏徵啓方勸取黎陽。蓋君彥為檄，欲虛張聲勢，非事實也。</w:t>
      </w:r>
      <w:r w:rsidRPr="00932A72">
        <w:rPr>
          <w:rStyle w:val="01Text"/>
          <w:rFonts w:asciiTheme="minorEastAsia" w:eastAsiaTheme="minorEastAsia"/>
          <w:sz w:val="21"/>
        </w:rPr>
        <w:t>開倉恣民就食，浹旬間，得勝兵二十餘萬。</w:t>
      </w:r>
      <w:r w:rsidRPr="00932A72">
        <w:rPr>
          <w:rFonts w:asciiTheme="minorEastAsia" w:eastAsiaTheme="minorEastAsia"/>
        </w:rPr>
        <w:t>浹，子協翻。勝，音升。考異曰︰唐李勣傳︰</w:t>
      </w:r>
      <w:r w:rsidR="000232D5">
        <w:rPr>
          <w:rFonts w:asciiTheme="minorEastAsia" w:eastAsiaTheme="minorEastAsia"/>
        </w:rPr>
        <w:t>「</w:t>
      </w:r>
      <w:r w:rsidRPr="00932A72">
        <w:rPr>
          <w:rFonts w:asciiTheme="minorEastAsia" w:eastAsiaTheme="minorEastAsia"/>
        </w:rPr>
        <w:t>勣初得黎陽倉，就食者數十萬人。魏徵、高季輔、杜正倫、郭孝恪皆客游其所，一見於衆人，卽加禮敬，引之臥內，談謔忘倦。</w:t>
      </w:r>
      <w:r w:rsidR="000232D5">
        <w:rPr>
          <w:rFonts w:asciiTheme="minorEastAsia" w:eastAsiaTheme="minorEastAsia"/>
        </w:rPr>
        <w:t>」</w:t>
      </w:r>
      <w:r w:rsidRPr="00932A72">
        <w:rPr>
          <w:rFonts w:asciiTheme="minorEastAsia" w:eastAsiaTheme="minorEastAsia"/>
        </w:rPr>
        <w:t>按徵為元寶藏作啓，方謀取黎陽倉，高季輔已為汲令，杜正倫為羽騎都尉，郭孝恪先在密所︰足知此事為虛。今不取。余按隋置羽騎尉，</w:t>
      </w:r>
      <w:r w:rsidR="000232D5">
        <w:rPr>
          <w:rFonts w:asciiTheme="minorEastAsia" w:eastAsiaTheme="minorEastAsia"/>
        </w:rPr>
        <w:t>「</w:t>
      </w:r>
      <w:r w:rsidRPr="00932A72">
        <w:rPr>
          <w:rFonts w:asciiTheme="minorEastAsia" w:eastAsiaTheme="minorEastAsia"/>
        </w:rPr>
        <w:t>都</w:t>
      </w:r>
      <w:r w:rsidR="000232D5">
        <w:rPr>
          <w:rFonts w:asciiTheme="minorEastAsia" w:eastAsiaTheme="minorEastAsia"/>
        </w:rPr>
        <w:t>」</w:t>
      </w:r>
      <w:r w:rsidRPr="00932A72">
        <w:rPr>
          <w:rFonts w:asciiTheme="minorEastAsia" w:eastAsiaTheme="minorEastAsia"/>
        </w:rPr>
        <w:t>字衍。</w:t>
      </w:r>
      <w:r w:rsidRPr="00932A72">
        <w:rPr>
          <w:rStyle w:val="01Text"/>
          <w:rFonts w:asciiTheme="minorEastAsia" w:eastAsiaTheme="minorEastAsia"/>
          <w:sz w:val="21"/>
        </w:rPr>
        <w:t>武安、永安、義陽、弋陽、齊郡相繼降密。</w:t>
      </w:r>
      <w:r w:rsidRPr="00932A72">
        <w:rPr>
          <w:rFonts w:asciiTheme="minorEastAsia" w:eastAsiaTheme="minorEastAsia"/>
        </w:rPr>
        <w:t>煬帝改洛州為武安郡，黃州為永安郡。義陽郡，齊、梁曰司州，後魏曰郢州，後周改申州，大業二年改義州，尋改為郡。改光州為弋陽郡。改齊州為齊郡。</w:t>
      </w:r>
      <w:r w:rsidRPr="00932A72">
        <w:rPr>
          <w:rStyle w:val="01Text"/>
          <w:rFonts w:asciiTheme="minorEastAsia" w:eastAsiaTheme="minorEastAsia"/>
          <w:sz w:val="21"/>
        </w:rPr>
        <w:t>竇建德、朱粲之徒亦遣使附密，</w:t>
      </w:r>
      <w:r w:rsidRPr="00932A72">
        <w:rPr>
          <w:rFonts w:asciiTheme="minorEastAsia" w:eastAsiaTheme="minorEastAsia"/>
        </w:rPr>
        <w:t>使，疏吏翻。</w:t>
      </w:r>
      <w:r w:rsidRPr="00932A72">
        <w:rPr>
          <w:rStyle w:val="01Text"/>
          <w:rFonts w:asciiTheme="minorEastAsia" w:eastAsiaTheme="minorEastAsia"/>
          <w:sz w:val="21"/>
        </w:rPr>
        <w:t>密以粲為揚州總管、鄧公。</w:t>
      </w:r>
      <w:r w:rsidRPr="00932A72">
        <w:rPr>
          <w:rFonts w:asciiTheme="minorEastAsia" w:eastAsiaTheme="minorEastAsia"/>
        </w:rPr>
        <w:t>以粲總管揚州而爵為鄧公也。</w:t>
      </w:r>
      <w:r w:rsidRPr="00932A72">
        <w:rPr>
          <w:rStyle w:val="01Text"/>
          <w:rFonts w:asciiTheme="minorEastAsia" w:eastAsiaTheme="minorEastAsia"/>
          <w:sz w:val="21"/>
        </w:rPr>
        <w:t>泰山道士徐洪客獻書於密，以為︰</w:t>
      </w:r>
      <w:r w:rsidR="000232D5">
        <w:rPr>
          <w:rStyle w:val="01Text"/>
          <w:rFonts w:asciiTheme="minorEastAsia" w:eastAsiaTheme="minorEastAsia"/>
          <w:sz w:val="21"/>
        </w:rPr>
        <w:t>「</w:t>
      </w:r>
      <w:r w:rsidRPr="00932A72">
        <w:rPr>
          <w:rStyle w:val="01Text"/>
          <w:rFonts w:asciiTheme="minorEastAsia" w:eastAsiaTheme="minorEastAsia"/>
          <w:sz w:val="21"/>
        </w:rPr>
        <w:t>大衆久聚，恐米盡人散，師老厭戰，難可成功。</w:t>
      </w:r>
      <w:r w:rsidR="000232D5">
        <w:rPr>
          <w:rStyle w:val="01Text"/>
          <w:rFonts w:asciiTheme="minorEastAsia" w:eastAsiaTheme="minorEastAsia"/>
          <w:sz w:val="21"/>
        </w:rPr>
        <w:t>」</w:t>
      </w:r>
      <w:r w:rsidRPr="00932A72">
        <w:rPr>
          <w:rStyle w:val="01Text"/>
          <w:rFonts w:asciiTheme="minorEastAsia" w:eastAsiaTheme="minorEastAsia"/>
          <w:sz w:val="21"/>
        </w:rPr>
        <w:t>勸密</w:t>
      </w:r>
      <w:r w:rsidR="000232D5">
        <w:rPr>
          <w:rStyle w:val="01Text"/>
          <w:rFonts w:asciiTheme="minorEastAsia" w:eastAsiaTheme="minorEastAsia"/>
          <w:sz w:val="21"/>
        </w:rPr>
        <w:t>「</w:t>
      </w:r>
      <w:r w:rsidRPr="00932A72">
        <w:rPr>
          <w:rStyle w:val="01Text"/>
          <w:rFonts w:asciiTheme="minorEastAsia" w:eastAsiaTheme="minorEastAsia"/>
          <w:sz w:val="21"/>
        </w:rPr>
        <w:t>乘進取之機，因士馬之銳，沿流東指，直向江都，執取獨夫，號令天下。</w:t>
      </w:r>
      <w:r w:rsidR="000232D5">
        <w:rPr>
          <w:rStyle w:val="01Text"/>
          <w:rFonts w:asciiTheme="minorEastAsia" w:eastAsiaTheme="minorEastAsia"/>
          <w:sz w:val="21"/>
        </w:rPr>
        <w:t>」</w:t>
      </w:r>
      <w:r w:rsidRPr="00932A72">
        <w:rPr>
          <w:rStyle w:val="01Text"/>
          <w:rFonts w:asciiTheme="minorEastAsia" w:eastAsiaTheme="minorEastAsia"/>
          <w:sz w:val="21"/>
        </w:rPr>
        <w:t>密壯其言，以書招之，洪客竟不出，莫知所之。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乙卯，張綸徇龍泉、文成等郡，</w:t>
      </w:r>
      <w:r w:rsidR="00934453" w:rsidRPr="00932A72">
        <w:rPr>
          <w:rFonts w:asciiTheme="minorEastAsia" w:eastAsiaTheme="minorEastAsia"/>
        </w:rPr>
        <w:t>煬帝改隰州為龍泉郡，治隰川縣，漢之蒲子縣也。改汾州為文城郡，治吉昌縣，後魏定陽縣也。</w:t>
      </w:r>
      <w:r w:rsidR="00934453" w:rsidRPr="00932A72">
        <w:rPr>
          <w:rStyle w:val="01Text"/>
          <w:rFonts w:asciiTheme="minorEastAsia" w:eastAsiaTheme="minorEastAsia"/>
          <w:sz w:val="21"/>
        </w:rPr>
        <w:t>皆下之，獲文成太守鄭元璹。元璹，譯之子也。</w:t>
      </w:r>
      <w:r w:rsidR="00934453" w:rsidRPr="00932A72">
        <w:rPr>
          <w:rFonts w:asciiTheme="minorEastAsia" w:eastAsiaTheme="minorEastAsia"/>
        </w:rPr>
        <w:t>成隋文帝業者，鄭譯也。守，式又翻。璹，殊玉翻。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屈突通遣虎牙郞將桑顯和將驍果數千人夜襲王長諧等營，長諧等戰不利，</w:t>
      </w:r>
      <w:r w:rsidR="00934453" w:rsidRPr="00932A72">
        <w:rPr>
          <w:rFonts w:asciiTheme="minorEastAsia" w:eastAsiaTheme="minorEastAsia"/>
        </w:rPr>
        <w:t>將，卽亮翻。考異曰︰創業注云︰</w:t>
      </w:r>
      <w:r w:rsidR="000232D5">
        <w:rPr>
          <w:rFonts w:asciiTheme="minorEastAsia" w:eastAsiaTheme="minorEastAsia"/>
        </w:rPr>
        <w:t>「</w:t>
      </w:r>
      <w:r w:rsidR="00934453" w:rsidRPr="00932A72">
        <w:rPr>
          <w:rFonts w:asciiTheme="minorEastAsia" w:eastAsiaTheme="minorEastAsia"/>
        </w:rPr>
        <w:t>桑顯和帥驍果精兵數千人夜馳掩襲長諧等軍營，諧及孫華等奉敎備豫，故並覺之；伺和赴營，設伏分擊，應時摧散。</w:t>
      </w:r>
      <w:r w:rsidR="000232D5">
        <w:rPr>
          <w:rFonts w:asciiTheme="minorEastAsia" w:eastAsiaTheme="minorEastAsia"/>
        </w:rPr>
        <w:t>」</w:t>
      </w:r>
      <w:r w:rsidR="00934453" w:rsidRPr="00932A72">
        <w:rPr>
          <w:rFonts w:asciiTheme="minorEastAsia" w:eastAsiaTheme="minorEastAsia"/>
        </w:rPr>
        <w:t>唐高祖本紀云︰</w:t>
      </w:r>
      <w:r w:rsidR="000232D5">
        <w:rPr>
          <w:rFonts w:asciiTheme="minorEastAsia" w:eastAsiaTheme="minorEastAsia"/>
        </w:rPr>
        <w:t>「</w:t>
      </w:r>
      <w:r w:rsidR="00934453" w:rsidRPr="00932A72">
        <w:rPr>
          <w:rFonts w:asciiTheme="minorEastAsia" w:eastAsiaTheme="minorEastAsia"/>
        </w:rPr>
        <w:t>義師不利，太宗以遊騎數百掩其後，顯和潰散。</w:t>
      </w:r>
      <w:r w:rsidR="000232D5">
        <w:rPr>
          <w:rFonts w:asciiTheme="minorEastAsia" w:eastAsiaTheme="minorEastAsia"/>
        </w:rPr>
        <w:t>」</w:t>
      </w:r>
      <w:r w:rsidR="00934453" w:rsidRPr="00932A72">
        <w:rPr>
          <w:rFonts w:asciiTheme="minorEastAsia" w:eastAsiaTheme="minorEastAsia"/>
        </w:rPr>
        <w:t>按太宗時未過河西。今從高祖實錄及唐史大柰傳。</w:t>
      </w:r>
      <w:r w:rsidR="00934453" w:rsidRPr="00932A72">
        <w:rPr>
          <w:rStyle w:val="01Text"/>
          <w:rFonts w:asciiTheme="minorEastAsia" w:eastAsiaTheme="minorEastAsia"/>
          <w:sz w:val="21"/>
        </w:rPr>
        <w:t>孫華、史大柰以遊騎自後擊顯和，大破之。</w:t>
      </w:r>
      <w:r w:rsidR="00934453" w:rsidRPr="00932A72">
        <w:rPr>
          <w:rFonts w:asciiTheme="minorEastAsia" w:eastAsiaTheme="minorEastAsia"/>
        </w:rPr>
        <w:t>騎，奇寄翻。</w:t>
      </w:r>
      <w:r w:rsidR="00934453" w:rsidRPr="00932A72">
        <w:rPr>
          <w:rStyle w:val="01Text"/>
          <w:rFonts w:asciiTheme="minorEastAsia" w:eastAsiaTheme="minorEastAsia"/>
          <w:sz w:val="21"/>
        </w:rPr>
        <w:t>顯和脫走入城，仍自絕河梁。丙辰，馮翊大守蕭造降於李淵。造，脩之子也。</w:t>
      </w:r>
      <w:r w:rsidR="00934453" w:rsidRPr="00932A72">
        <w:rPr>
          <w:rFonts w:asciiTheme="minorEastAsia" w:eastAsiaTheme="minorEastAsia"/>
        </w:rPr>
        <w:t>梁宜豐候。</w:t>
      </w:r>
      <w:r w:rsidR="000232D5">
        <w:rPr>
          <w:rFonts w:asciiTheme="minorEastAsia" w:eastAsiaTheme="minorEastAsia"/>
        </w:rPr>
        <w:t>「</w:t>
      </w:r>
      <w:r w:rsidR="00934453" w:rsidRPr="00932A72">
        <w:rPr>
          <w:rFonts w:asciiTheme="minorEastAsia" w:eastAsiaTheme="minorEastAsia"/>
        </w:rPr>
        <w:t>循</w:t>
      </w:r>
      <w:r w:rsidR="000232D5">
        <w:rPr>
          <w:rFonts w:asciiTheme="minorEastAsia" w:eastAsiaTheme="minorEastAsia"/>
        </w:rPr>
        <w:t>」</w:t>
      </w:r>
      <w:r w:rsidR="00934453" w:rsidRPr="00932A72">
        <w:rPr>
          <w:rFonts w:asciiTheme="minorEastAsia" w:eastAsiaTheme="minorEastAsia"/>
        </w:rPr>
        <w:t>，一作</w:t>
      </w:r>
      <w:r w:rsidR="000232D5">
        <w:rPr>
          <w:rFonts w:asciiTheme="minorEastAsia" w:eastAsiaTheme="minorEastAsia"/>
        </w:rPr>
        <w:t>「</w:t>
      </w:r>
      <w:r w:rsidR="00934453" w:rsidRPr="00932A72">
        <w:rPr>
          <w:rFonts w:asciiTheme="minorEastAsia" w:eastAsiaTheme="minorEastAsia"/>
        </w:rPr>
        <w:t>脩</w:t>
      </w:r>
      <w:r w:rsidR="000232D5">
        <w:rPr>
          <w:rFonts w:asciiTheme="minorEastAsia" w:eastAsiaTheme="minorEastAsia"/>
        </w:rPr>
        <w:t>」</w:t>
      </w:r>
      <w:r w:rsidR="00934453" w:rsidRPr="00932A72">
        <w:rPr>
          <w:rFonts w:asciiTheme="minorEastAsia" w:eastAsiaTheme="minorEastAsia"/>
        </w:rPr>
        <w:t>。</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戊午，淵帥諸軍圍河東，</w:t>
      </w:r>
      <w:r w:rsidRPr="00932A72">
        <w:rPr>
          <w:rFonts w:asciiTheme="minorEastAsia" w:eastAsiaTheme="minorEastAsia"/>
        </w:rPr>
        <w:t>降，戶江翻。帥，讀曰率。考異曰︰創業注︰</w:t>
      </w:r>
      <w:r w:rsidR="000232D5">
        <w:rPr>
          <w:rFonts w:asciiTheme="minorEastAsia" w:eastAsiaTheme="minorEastAsia"/>
        </w:rPr>
        <w:t>「</w:t>
      </w:r>
      <w:r w:rsidRPr="00932A72">
        <w:rPr>
          <w:rFonts w:asciiTheme="minorEastAsia" w:eastAsiaTheme="minorEastAsia"/>
        </w:rPr>
        <w:t>戊午，唐公親率諸軍圍河東郡，屈突通不敢出，閉門自守。城甚高峻，不易可攻，唐公觀義士等志，試遣登之，南面千餘人應時而上。時值雨甚，公命旋師。軍人時速上城，不時速下。公曰︰</w:t>
      </w:r>
      <w:r w:rsidR="000232D5">
        <w:rPr>
          <w:rFonts w:asciiTheme="minorEastAsia" w:eastAsiaTheme="minorEastAsia"/>
        </w:rPr>
        <w:t>『</w:t>
      </w:r>
      <w:r w:rsidRPr="00932A72">
        <w:rPr>
          <w:rFonts w:asciiTheme="minorEastAsia" w:eastAsiaTheme="minorEastAsia"/>
        </w:rPr>
        <w:t>屈突宿衞舊人，解安陣隊，野戢非其所長，嬰城善為捍禦。我師常勝，入必輕之，驍銳先登，恐無還路。今且示戚而己，未是攻城之時，殺人得城，知何所用！</w:t>
      </w:r>
      <w:r w:rsidR="000232D5">
        <w:rPr>
          <w:rFonts w:asciiTheme="minorEastAsia" w:eastAsiaTheme="minorEastAsia"/>
        </w:rPr>
        <w:t>』</w:t>
      </w:r>
      <w:r w:rsidRPr="00932A72">
        <w:rPr>
          <w:rFonts w:asciiTheme="minorEastAsia" w:eastAsiaTheme="minorEastAsia"/>
        </w:rPr>
        <w:t>乃命還。</w:t>
      </w:r>
      <w:r w:rsidR="000232D5">
        <w:rPr>
          <w:rFonts w:asciiTheme="minorEastAsia" w:eastAsiaTheme="minorEastAsia"/>
        </w:rPr>
        <w:t>」</w:t>
      </w:r>
      <w:r w:rsidRPr="00932A72">
        <w:rPr>
          <w:rFonts w:asciiTheme="minorEastAsia" w:eastAsiaTheme="minorEastAsia"/>
        </w:rPr>
        <w:t>唐高祖實錄云︰</w:t>
      </w:r>
      <w:r w:rsidR="000232D5">
        <w:rPr>
          <w:rFonts w:asciiTheme="minorEastAsia" w:eastAsiaTheme="minorEastAsia"/>
        </w:rPr>
        <w:t>「</w:t>
      </w:r>
      <w:r w:rsidRPr="00932A72">
        <w:rPr>
          <w:rFonts w:asciiTheme="minorEastAsia" w:eastAsiaTheme="minorEastAsia"/>
        </w:rPr>
        <w:t>驍勇千餘人己登其南城，高祖在東原，不之見。會暴雨，高祖鳴角收衆，由是不克。</w:t>
      </w:r>
      <w:r w:rsidR="000232D5">
        <w:rPr>
          <w:rFonts w:asciiTheme="minorEastAsia" w:eastAsiaTheme="minorEastAsia"/>
        </w:rPr>
        <w:t>」</w:t>
      </w:r>
      <w:r w:rsidRPr="00932A72">
        <w:rPr>
          <w:rFonts w:asciiTheme="minorEastAsia" w:eastAsiaTheme="minorEastAsia"/>
        </w:rPr>
        <w:t>溫大雅因為虛美耳。今不取。</w:t>
      </w:r>
      <w:r w:rsidRPr="00932A72">
        <w:rPr>
          <w:rStyle w:val="01Text"/>
          <w:rFonts w:asciiTheme="minorEastAsia" w:eastAsiaTheme="minorEastAsia"/>
          <w:sz w:val="21"/>
        </w:rPr>
        <w:t>屈突通嬰城自守。</w:t>
      </w:r>
    </w:p>
    <w:p w:rsidR="00934453" w:rsidRPr="00932A72" w:rsidRDefault="00934453" w:rsidP="0013378F">
      <w:pPr>
        <w:rPr>
          <w:rFonts w:asciiTheme="minorEastAsia"/>
        </w:rPr>
      </w:pPr>
      <w:r w:rsidRPr="00932A72">
        <w:rPr>
          <w:rFonts w:asciiTheme="minorEastAsia"/>
        </w:rPr>
        <w:t>將佐復推淵領太尉，</w:t>
      </w:r>
      <w:r w:rsidRPr="00932A72">
        <w:rPr>
          <w:rStyle w:val="00Text"/>
          <w:rFonts w:asciiTheme="minorEastAsia"/>
        </w:rPr>
        <w:t>復，扶又翻。</w:t>
      </w:r>
      <w:r w:rsidRPr="00932A72">
        <w:rPr>
          <w:rFonts w:asciiTheme="minorEastAsia"/>
        </w:rPr>
        <w:t>增置官屬，淵從之。時河東未下，三輔豪傑至者日以千數。淵欲引兵西趣長安，</w:t>
      </w:r>
      <w:r w:rsidRPr="00932A72">
        <w:rPr>
          <w:rStyle w:val="00Text"/>
          <w:rFonts w:asciiTheme="minorEastAsia"/>
        </w:rPr>
        <w:t>趣，七喻翻，又逡須翻。</w:t>
      </w:r>
      <w:r w:rsidRPr="00932A72">
        <w:rPr>
          <w:rFonts w:asciiTheme="minorEastAsia"/>
        </w:rPr>
        <w:t>猶豫未決。裴寂曰︰</w:t>
      </w:r>
      <w:r w:rsidR="000232D5">
        <w:rPr>
          <w:rFonts w:asciiTheme="minorEastAsia"/>
        </w:rPr>
        <w:t>「</w:t>
      </w:r>
      <w:r w:rsidRPr="00932A72">
        <w:rPr>
          <w:rFonts w:asciiTheme="minorEastAsia"/>
        </w:rPr>
        <w:t>屈突通擁大衆，憑堅城，吾拾之而去，若進攻長安不克，退為河東所踵，腹背受敵，此危道也。不若先克河東，然後西上。</w:t>
      </w:r>
      <w:r w:rsidRPr="00932A72">
        <w:rPr>
          <w:rStyle w:val="00Text"/>
          <w:rFonts w:asciiTheme="minorEastAsia"/>
        </w:rPr>
        <w:t>上，時掌翻。</w:t>
      </w:r>
      <w:r w:rsidRPr="00932A72">
        <w:rPr>
          <w:rFonts w:asciiTheme="minorEastAsia"/>
        </w:rPr>
        <w:t>長安恃通為援，通敗，長安必破矣。</w:t>
      </w:r>
      <w:r w:rsidR="000232D5">
        <w:rPr>
          <w:rFonts w:asciiTheme="minorEastAsia"/>
        </w:rPr>
        <w:t>」</w:t>
      </w:r>
      <w:r w:rsidRPr="00932A72">
        <w:rPr>
          <w:rFonts w:asciiTheme="minorEastAsia"/>
        </w:rPr>
        <w:t>李世民曰︰</w:t>
      </w:r>
      <w:r w:rsidR="000232D5">
        <w:rPr>
          <w:rFonts w:asciiTheme="minorEastAsia"/>
        </w:rPr>
        <w:t>「</w:t>
      </w:r>
      <w:r w:rsidRPr="00932A72">
        <w:rPr>
          <w:rFonts w:asciiTheme="minorEastAsia"/>
        </w:rPr>
        <w:t>不然。兵貴神速，吾席累勝之威，撫歸順之衆，鼓行而西，長安之人望風震駭，智不及謀，勇不及斷，</w:t>
      </w:r>
      <w:r w:rsidRPr="00932A72">
        <w:rPr>
          <w:rStyle w:val="00Text"/>
          <w:rFonts w:asciiTheme="minorEastAsia"/>
        </w:rPr>
        <w:t>斷，丁亂翻。</w:t>
      </w:r>
      <w:r w:rsidRPr="00932A72">
        <w:rPr>
          <w:rFonts w:asciiTheme="minorEastAsia"/>
        </w:rPr>
        <w:t>取之若振槁葉耳。若淹留自弊於堅城之下，彼得成謀脩備以待我，坐費日月，衆心離沮，</w:t>
      </w:r>
      <w:r w:rsidRPr="00932A72">
        <w:rPr>
          <w:rStyle w:val="00Text"/>
          <w:rFonts w:asciiTheme="minorEastAsia"/>
        </w:rPr>
        <w:t>沮，在呂翻。</w:t>
      </w:r>
      <w:r w:rsidRPr="00932A72">
        <w:rPr>
          <w:rFonts w:asciiTheme="minorEastAsia"/>
        </w:rPr>
        <w:t>則大事去矣。且關中蜂起之將，未有所屬，不可不早招懷也。</w:t>
      </w:r>
      <w:r w:rsidRPr="00932A72">
        <w:rPr>
          <w:rStyle w:val="00Text"/>
          <w:rFonts w:asciiTheme="minorEastAsia"/>
        </w:rPr>
        <w:t>將，卽亮翻；下同。</w:t>
      </w:r>
      <w:r w:rsidRPr="00932A72">
        <w:rPr>
          <w:rFonts w:asciiTheme="minorEastAsia"/>
        </w:rPr>
        <w:t>屈突通自守虜耳，不足為慮。</w:t>
      </w:r>
      <w:r w:rsidR="000232D5">
        <w:rPr>
          <w:rFonts w:asciiTheme="minorEastAsia"/>
        </w:rPr>
        <w:t>」</w:t>
      </w:r>
      <w:r w:rsidRPr="00932A72">
        <w:rPr>
          <w:rFonts w:asciiTheme="minorEastAsia"/>
        </w:rPr>
        <w:t>淵兩從之，留諸將圍河東，自引軍而西。</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朝邑法曹武功靳孝謨，以蒲津、中潬二城降，</w:t>
      </w:r>
      <w:r w:rsidRPr="00932A72">
        <w:rPr>
          <w:rFonts w:asciiTheme="minorEastAsia" w:eastAsiaTheme="minorEastAsia"/>
        </w:rPr>
        <w:t>隋志︰朝邑縣，屬馮翊郡，後魏曰南五泉，西魏改焉。其地當蒲津橋西，唐改為河西縣，梁大河為橋，故有中潬。朝，直遙翻。靳，居焮翻。潬，徒旱翻。降，戶江翻；下同。</w:t>
      </w:r>
      <w:r w:rsidRPr="00932A72">
        <w:rPr>
          <w:rStyle w:val="01Text"/>
          <w:rFonts w:asciiTheme="minorEastAsia" w:eastAsiaTheme="minorEastAsia"/>
          <w:sz w:val="21"/>
        </w:rPr>
        <w:t>華陰令李孝常以永豐倉降，</w:t>
      </w:r>
      <w:r w:rsidRPr="00932A72">
        <w:rPr>
          <w:rFonts w:asciiTheme="minorEastAsia" w:eastAsiaTheme="minorEastAsia"/>
        </w:rPr>
        <w:t>隋志︰華陰縣屬京兆郡。華，戶化翻。</w:t>
      </w:r>
      <w:r w:rsidRPr="00932A72">
        <w:rPr>
          <w:rStyle w:val="01Text"/>
          <w:rFonts w:asciiTheme="minorEastAsia" w:eastAsiaTheme="minorEastAsia"/>
          <w:sz w:val="21"/>
        </w:rPr>
        <w:t>仍應接河西諸軍。孝常，圓通之子也。</w:t>
      </w:r>
      <w:r w:rsidRPr="00932A72">
        <w:rPr>
          <w:rFonts w:asciiTheme="minorEastAsia" w:eastAsiaTheme="minorEastAsia"/>
        </w:rPr>
        <w:t>李圓通寵任於開皇之初。</w:t>
      </w:r>
      <w:r w:rsidRPr="00932A72">
        <w:rPr>
          <w:rStyle w:val="01Text"/>
          <w:rFonts w:asciiTheme="minorEastAsia" w:eastAsiaTheme="minorEastAsia"/>
          <w:sz w:val="21"/>
        </w:rPr>
        <w:t>京兆諸縣亦多遣使請降。</w:t>
      </w:r>
      <w:r w:rsidRPr="00932A72">
        <w:rPr>
          <w:rFonts w:asciiTheme="minorEastAsia" w:eastAsiaTheme="minorEastAsia"/>
        </w:rPr>
        <w:t>使，疏吏翻。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王世充、韋霽、王辯及河內通守孟善誼、河陽郡尉獨孤武都</w:t>
      </w:r>
      <w:r w:rsidR="00934453" w:rsidRPr="00932A72">
        <w:rPr>
          <w:rFonts w:asciiTheme="minorEastAsia" w:eastAsiaTheme="minorEastAsia"/>
        </w:rPr>
        <w:t>河陽非郡也。隋制，舊有兵處，州刺史帶諸軍事以統之。煬帝罷州置郡，別置都尉領兵，與郡不相知。</w:t>
      </w:r>
      <w:r w:rsidR="000232D5">
        <w:rPr>
          <w:rFonts w:asciiTheme="minorEastAsia" w:eastAsiaTheme="minorEastAsia"/>
        </w:rPr>
        <w:t>「</w:t>
      </w:r>
      <w:r w:rsidR="00934453" w:rsidRPr="00932A72">
        <w:rPr>
          <w:rFonts w:asciiTheme="minorEastAsia" w:eastAsiaTheme="minorEastAsia"/>
        </w:rPr>
        <w:t>郡尉</w:t>
      </w:r>
      <w:r w:rsidR="000232D5">
        <w:rPr>
          <w:rFonts w:asciiTheme="minorEastAsia" w:eastAsiaTheme="minorEastAsia"/>
        </w:rPr>
        <w:t>」</w:t>
      </w:r>
      <w:r w:rsidR="00934453" w:rsidRPr="00932A72">
        <w:rPr>
          <w:rFonts w:asciiTheme="minorEastAsia" w:eastAsiaTheme="minorEastAsia"/>
        </w:rPr>
        <w:t>，當作</w:t>
      </w:r>
      <w:r w:rsidR="000232D5">
        <w:rPr>
          <w:rFonts w:asciiTheme="minorEastAsia" w:eastAsiaTheme="minorEastAsia"/>
        </w:rPr>
        <w:t>「</w:t>
      </w:r>
      <w:r w:rsidR="00934453" w:rsidRPr="00932A72">
        <w:rPr>
          <w:rFonts w:asciiTheme="minorEastAsia" w:eastAsiaTheme="minorEastAsia"/>
        </w:rPr>
        <w:t>都尉</w:t>
      </w:r>
      <w:r w:rsidR="000232D5">
        <w:rPr>
          <w:rFonts w:asciiTheme="minorEastAsia" w:eastAsiaTheme="minorEastAsia"/>
        </w:rPr>
        <w:t>」</w:t>
      </w:r>
      <w:r w:rsidR="00934453" w:rsidRPr="00932A72">
        <w:rPr>
          <w:rFonts w:asciiTheme="minorEastAsia" w:eastAsiaTheme="minorEastAsia"/>
        </w:rPr>
        <w:t>。</w:t>
      </w:r>
      <w:r w:rsidR="00934453" w:rsidRPr="00932A72">
        <w:rPr>
          <w:rStyle w:val="01Text"/>
          <w:rFonts w:asciiTheme="minorEastAsia" w:eastAsiaTheme="minorEastAsia"/>
          <w:sz w:val="21"/>
        </w:rPr>
        <w:t>各帥所領會東都，</w:t>
      </w:r>
      <w:r w:rsidR="00934453" w:rsidRPr="00932A72">
        <w:rPr>
          <w:rFonts w:asciiTheme="minorEastAsia" w:eastAsiaTheme="minorEastAsia"/>
        </w:rPr>
        <w:t>帥，讀曰率；下同。</w:t>
      </w:r>
      <w:r w:rsidR="00934453" w:rsidRPr="00932A72">
        <w:rPr>
          <w:rStyle w:val="01Text"/>
          <w:rFonts w:asciiTheme="minorEastAsia" w:eastAsiaTheme="minorEastAsia"/>
          <w:sz w:val="21"/>
        </w:rPr>
        <w:t>唯王隆後期不至。</w:t>
      </w:r>
      <w:r w:rsidR="00934453" w:rsidRPr="00932A72">
        <w:rPr>
          <w:rFonts w:asciiTheme="minorEastAsia" w:eastAsiaTheme="minorEastAsia"/>
        </w:rPr>
        <w:t>王隆、帥邛黃蠻者也。</w:t>
      </w:r>
      <w:r w:rsidR="00934453" w:rsidRPr="00932A72">
        <w:rPr>
          <w:rStyle w:val="01Text"/>
          <w:rFonts w:asciiTheme="minorEastAsia" w:eastAsiaTheme="minorEastAsia"/>
          <w:sz w:val="21"/>
        </w:rPr>
        <w:t>己未，越王侗使虎賁郞將劉長恭等帥留守兵，龐玉等帥偃師兵，與世充等合十餘萬衆，擊李密於洛口，</w:t>
      </w:r>
      <w:r w:rsidR="00934453" w:rsidRPr="00932A72">
        <w:rPr>
          <w:rFonts w:asciiTheme="minorEastAsia" w:eastAsiaTheme="minorEastAsia"/>
        </w:rPr>
        <w:t>賁，音奔。守，式又翻。帥，讀曰率。考異曰︰略記作</w:t>
      </w:r>
      <w:r w:rsidR="000232D5">
        <w:rPr>
          <w:rFonts w:asciiTheme="minorEastAsia" w:eastAsiaTheme="minorEastAsia"/>
        </w:rPr>
        <w:t>「</w:t>
      </w:r>
      <w:r w:rsidR="00934453" w:rsidRPr="00932A72">
        <w:rPr>
          <w:rFonts w:asciiTheme="minorEastAsia" w:eastAsiaTheme="minorEastAsia"/>
        </w:rPr>
        <w:t>乙丑</w:t>
      </w:r>
      <w:r w:rsidR="000232D5">
        <w:rPr>
          <w:rFonts w:asciiTheme="minorEastAsia" w:eastAsiaTheme="minorEastAsia"/>
        </w:rPr>
        <w:t>」</w:t>
      </w:r>
      <w:r w:rsidR="00934453" w:rsidRPr="00932A72">
        <w:rPr>
          <w:rFonts w:asciiTheme="minorEastAsia" w:eastAsiaTheme="minorEastAsia"/>
        </w:rPr>
        <w:t>。河洛記作</w:t>
      </w:r>
      <w:r w:rsidR="000232D5">
        <w:rPr>
          <w:rFonts w:asciiTheme="minorEastAsia" w:eastAsiaTheme="minorEastAsia"/>
        </w:rPr>
        <w:t>「</w:t>
      </w:r>
      <w:r w:rsidR="00934453" w:rsidRPr="00932A72">
        <w:rPr>
          <w:rFonts w:asciiTheme="minorEastAsia" w:eastAsiaTheme="minorEastAsia"/>
        </w:rPr>
        <w:t>十二曰</w:t>
      </w:r>
      <w:r w:rsidR="000232D5">
        <w:rPr>
          <w:rFonts w:asciiTheme="minorEastAsia" w:eastAsiaTheme="minorEastAsia"/>
        </w:rPr>
        <w:t>」</w:t>
      </w:r>
      <w:r w:rsidR="00934453" w:rsidRPr="00932A72">
        <w:rPr>
          <w:rFonts w:asciiTheme="minorEastAsia" w:eastAsiaTheme="minorEastAsia"/>
        </w:rPr>
        <w:t>。蒲山公傳︰</w:t>
      </w:r>
      <w:r w:rsidR="000232D5">
        <w:rPr>
          <w:rFonts w:asciiTheme="minorEastAsia" w:eastAsiaTheme="minorEastAsia"/>
        </w:rPr>
        <w:t>「</w:t>
      </w:r>
      <w:r w:rsidR="00934453" w:rsidRPr="00932A72">
        <w:rPr>
          <w:rFonts w:asciiTheme="minorEastAsia" w:eastAsiaTheme="minorEastAsia"/>
        </w:rPr>
        <w:t>九月十一日，師出東都。</w:t>
      </w:r>
      <w:r w:rsidR="000232D5">
        <w:rPr>
          <w:rFonts w:asciiTheme="minorEastAsia" w:eastAsiaTheme="minorEastAsia"/>
        </w:rPr>
        <w:t>」</w:t>
      </w:r>
      <w:r w:rsidR="00934453" w:rsidRPr="00932A72">
        <w:rPr>
          <w:rFonts w:asciiTheme="minorEastAsia" w:eastAsiaTheme="minorEastAsia"/>
        </w:rPr>
        <w:t>按長曆，是月己酉朔，乙丑十七日也。今從蒲山公傳。</w:t>
      </w:r>
      <w:r w:rsidR="00934453" w:rsidRPr="00932A72">
        <w:rPr>
          <w:rStyle w:val="01Text"/>
          <w:rFonts w:asciiTheme="minorEastAsia" w:eastAsiaTheme="minorEastAsia"/>
          <w:sz w:val="21"/>
        </w:rPr>
        <w:t>與密夾洛水相守。煬帝詔諸軍皆受世充節度。</w:t>
      </w:r>
      <w:r w:rsidR="00934453" w:rsidRPr="00932A72">
        <w:rPr>
          <w:rFonts w:asciiTheme="minorEastAsia" w:eastAsiaTheme="minorEastAsia"/>
        </w:rPr>
        <w:t>考異曰︰略記云︰</w:t>
      </w:r>
      <w:r w:rsidR="000232D5">
        <w:rPr>
          <w:rFonts w:asciiTheme="minorEastAsia" w:eastAsiaTheme="minorEastAsia"/>
        </w:rPr>
        <w:t>「</w:t>
      </w:r>
      <w:r w:rsidR="00934453" w:rsidRPr="00932A72">
        <w:rPr>
          <w:rFonts w:asciiTheme="minorEastAsia" w:eastAsiaTheme="minorEastAsia"/>
        </w:rPr>
        <w:t>世充擊密，罔不摧破，露布相續而來，百姓忻忻歡詠於道。</w:t>
      </w:r>
      <w:r w:rsidR="000232D5">
        <w:rPr>
          <w:rFonts w:asciiTheme="minorEastAsia" w:eastAsiaTheme="minorEastAsia"/>
        </w:rPr>
        <w:t>」</w:t>
      </w:r>
      <w:r w:rsidR="00934453" w:rsidRPr="00932A72">
        <w:rPr>
          <w:rFonts w:asciiTheme="minorEastAsia" w:eastAsiaTheme="minorEastAsia"/>
        </w:rPr>
        <w:t>蒲山公傳云︰</w:t>
      </w:r>
      <w:r w:rsidR="000232D5">
        <w:rPr>
          <w:rFonts w:asciiTheme="minorEastAsia" w:eastAsiaTheme="minorEastAsia"/>
        </w:rPr>
        <w:t>「</w:t>
      </w:r>
      <w:r w:rsidR="00934453" w:rsidRPr="00932A72">
        <w:rPr>
          <w:rFonts w:asciiTheme="minorEastAsia" w:eastAsiaTheme="minorEastAsia"/>
        </w:rPr>
        <w:t>自秋徂冬，凡經三十餘戰，世充多敗績。</w:t>
      </w:r>
      <w:r w:rsidR="000232D5">
        <w:rPr>
          <w:rFonts w:asciiTheme="minorEastAsia" w:eastAsiaTheme="minorEastAsia"/>
        </w:rPr>
        <w:t>」</w:t>
      </w:r>
      <w:r w:rsidR="00934453" w:rsidRPr="00932A72">
        <w:rPr>
          <w:rFonts w:asciiTheme="minorEastAsia" w:eastAsiaTheme="minorEastAsia"/>
        </w:rPr>
        <w:t>河洛記云︰</w:t>
      </w:r>
      <w:r w:rsidR="000232D5">
        <w:rPr>
          <w:rFonts w:asciiTheme="minorEastAsia" w:eastAsiaTheme="minorEastAsia"/>
        </w:rPr>
        <w:t>「</w:t>
      </w:r>
      <w:r w:rsidR="00934453" w:rsidRPr="00932A72">
        <w:rPr>
          <w:rFonts w:asciiTheme="minorEastAsia" w:eastAsiaTheme="minorEastAsia"/>
        </w:rPr>
        <w:t>四十餘戰，世充無功。</w:t>
      </w:r>
      <w:r w:rsidR="000232D5">
        <w:rPr>
          <w:rFonts w:asciiTheme="minorEastAsia" w:eastAsiaTheme="minorEastAsia"/>
        </w:rPr>
        <w:t>」</w:t>
      </w:r>
      <w:r w:rsidR="00934453" w:rsidRPr="00932A72">
        <w:rPr>
          <w:rFonts w:asciiTheme="minorEastAsia" w:eastAsiaTheme="minorEastAsia"/>
        </w:rPr>
        <w:t>三書相違，莫知孰是，今皆不取，唯勝負有顯狀者存之。</w:t>
      </w:r>
    </w:p>
    <w:p w:rsidR="00934453" w:rsidRPr="00932A72" w:rsidRDefault="00934453" w:rsidP="0013378F">
      <w:pPr>
        <w:rPr>
          <w:rFonts w:asciiTheme="minorEastAsia"/>
        </w:rPr>
      </w:pPr>
      <w:r w:rsidRPr="00932A72">
        <w:rPr>
          <w:rFonts w:asciiTheme="minorEastAsia"/>
        </w:rPr>
        <w:t>帝遣攝江都郡丞馮慈明向東都，為密所獲，密素聞其名，</w:t>
      </w:r>
      <w:r w:rsidRPr="00932A72">
        <w:rPr>
          <w:rStyle w:val="00Text"/>
          <w:rFonts w:asciiTheme="minorEastAsia"/>
        </w:rPr>
        <w:t>慈明事煬帝於幷省，歷位于朝，其名夙著。</w:t>
      </w:r>
      <w:r w:rsidRPr="00932A72">
        <w:rPr>
          <w:rFonts w:asciiTheme="minorEastAsia"/>
        </w:rPr>
        <w:t>延坐勞問，</w:t>
      </w:r>
      <w:r w:rsidRPr="00932A72">
        <w:rPr>
          <w:rStyle w:val="00Text"/>
          <w:rFonts w:asciiTheme="minorEastAsia"/>
        </w:rPr>
        <w:t>勞，力到翻。</w:t>
      </w:r>
      <w:r w:rsidRPr="00932A72">
        <w:rPr>
          <w:rFonts w:asciiTheme="minorEastAsia"/>
        </w:rPr>
        <w:t>禮意甚厚，因謂曰︰</w:t>
      </w:r>
      <w:r w:rsidR="000232D5">
        <w:rPr>
          <w:rFonts w:asciiTheme="minorEastAsia"/>
        </w:rPr>
        <w:t>「</w:t>
      </w:r>
      <w:r w:rsidRPr="00932A72">
        <w:rPr>
          <w:rFonts w:asciiTheme="minorEastAsia"/>
        </w:rPr>
        <w:t>隋祚已盡，公能與孤立大功乎？</w:t>
      </w:r>
      <w:r w:rsidR="000232D5">
        <w:rPr>
          <w:rFonts w:asciiTheme="minorEastAsia"/>
        </w:rPr>
        <w:t>」</w:t>
      </w:r>
      <w:r w:rsidRPr="00932A72">
        <w:rPr>
          <w:rFonts w:asciiTheme="minorEastAsia"/>
        </w:rPr>
        <w:t xml:space="preserve">慈明曰︰ </w:t>
      </w:r>
      <w:r w:rsidR="000232D5">
        <w:rPr>
          <w:rFonts w:asciiTheme="minorEastAsia"/>
        </w:rPr>
        <w:t>「</w:t>
      </w:r>
      <w:r w:rsidRPr="00932A72">
        <w:rPr>
          <w:rFonts w:asciiTheme="minorEastAsia"/>
        </w:rPr>
        <w:t>公家歷事先朝，</w:t>
      </w:r>
      <w:r w:rsidRPr="00932A72">
        <w:rPr>
          <w:rStyle w:val="00Text"/>
          <w:rFonts w:asciiTheme="minorEastAsia"/>
        </w:rPr>
        <w:t>朝，直遙翻。</w:t>
      </w:r>
      <w:r w:rsidRPr="00932A72">
        <w:rPr>
          <w:rFonts w:asciiTheme="minorEastAsia"/>
        </w:rPr>
        <w:t>榮祿兼備。不能善守門閥，乃與玄感舉兵，偶脫罔羅，得有今日，唯圖反噬，未諭高旨。莽、卓、敦、玄</w:t>
      </w:r>
      <w:r w:rsidRPr="00932A72">
        <w:rPr>
          <w:rStyle w:val="00Text"/>
          <w:rFonts w:asciiTheme="minorEastAsia"/>
        </w:rPr>
        <w:t>王莽、董卓、王敦、桓玄。</w:t>
      </w:r>
      <w:r w:rsidRPr="00932A72">
        <w:rPr>
          <w:rFonts w:asciiTheme="minorEastAsia"/>
        </w:rPr>
        <w:t>非不強盛，一朝夷滅，罪及祖宗。僕死而後已，不敢聞命！</w:t>
      </w:r>
      <w:r w:rsidR="000232D5">
        <w:rPr>
          <w:rFonts w:asciiTheme="minorEastAsia"/>
        </w:rPr>
        <w:t>」</w:t>
      </w:r>
      <w:r w:rsidRPr="00932A72">
        <w:rPr>
          <w:rFonts w:asciiTheme="minorEastAsia"/>
        </w:rPr>
        <w:t>密怒，囚之。慈明說防人席務本，</w:t>
      </w:r>
      <w:r w:rsidRPr="00932A72">
        <w:rPr>
          <w:rStyle w:val="00Text"/>
          <w:rFonts w:asciiTheme="minorEastAsia"/>
        </w:rPr>
        <w:t>說，輸芮翻。</w:t>
      </w:r>
      <w:r w:rsidRPr="00932A72">
        <w:rPr>
          <w:rFonts w:asciiTheme="minorEastAsia"/>
        </w:rPr>
        <w:t>使亡走。奉表江都，及致書東都論賊形勢，至雍丘，為密將李公逸所獲，</w:t>
      </w:r>
      <w:r w:rsidRPr="00932A72">
        <w:rPr>
          <w:rStyle w:val="00Text"/>
          <w:rFonts w:asciiTheme="minorEastAsia"/>
        </w:rPr>
        <w:t>將，卽亮翻；下同。</w:t>
      </w:r>
      <w:r w:rsidRPr="00932A72">
        <w:rPr>
          <w:rFonts w:asciiTheme="minorEastAsia"/>
        </w:rPr>
        <w:t>密又義而釋之；出至營門，翟讓殺之。慈明，子琮之子也。</w:t>
      </w:r>
      <w:r w:rsidRPr="00932A72">
        <w:rPr>
          <w:rStyle w:val="00Text"/>
          <w:rFonts w:asciiTheme="minorEastAsia"/>
        </w:rPr>
        <w:t>馮子琮事高齊，死於瑯邪王儼之難。</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密之克洛口也，</w:t>
      </w:r>
      <w:r w:rsidRPr="00932A72">
        <w:rPr>
          <w:rFonts w:asciiTheme="minorEastAsia" w:eastAsiaTheme="minorEastAsia"/>
        </w:rPr>
        <w:t>是年二月，密克洛口。</w:t>
      </w:r>
      <w:r w:rsidRPr="00932A72">
        <w:rPr>
          <w:rStyle w:val="01Text"/>
          <w:rFonts w:asciiTheme="minorEastAsia" w:eastAsiaTheme="minorEastAsia"/>
          <w:sz w:val="21"/>
        </w:rPr>
        <w:t>箕山府郞將張季珣固守不下，</w:t>
      </w:r>
      <w:r w:rsidRPr="00932A72">
        <w:rPr>
          <w:rFonts w:asciiTheme="minorEastAsia" w:eastAsiaTheme="minorEastAsia"/>
        </w:rPr>
        <w:t>大業十二年，移箕山、公路二府守洛口倉。</w:t>
      </w:r>
      <w:r w:rsidRPr="00932A72">
        <w:rPr>
          <w:rStyle w:val="01Text"/>
          <w:rFonts w:asciiTheme="minorEastAsia" w:eastAsiaTheme="minorEastAsia"/>
          <w:sz w:val="21"/>
        </w:rPr>
        <w:t>密以其寡弱，遣人呼之。季珣罵密極口，密怒，遣兵攻之，不能克。時密衆數十萬在其城下，季珣四面阻絕，所領不過數百人，而執志彌固，誓以必死。久之，糧盡水竭，</w:t>
      </w:r>
      <w:r w:rsidRPr="00932A72">
        <w:rPr>
          <w:rFonts w:asciiTheme="minorEastAsia" w:eastAsiaTheme="minorEastAsia"/>
        </w:rPr>
        <w:t>城在原上，汲道不通，故水竭。</w:t>
      </w:r>
      <w:r w:rsidRPr="00932A72">
        <w:rPr>
          <w:rStyle w:val="01Text"/>
          <w:rFonts w:asciiTheme="minorEastAsia" w:eastAsiaTheme="minorEastAsia"/>
          <w:sz w:val="21"/>
        </w:rPr>
        <w:t>士卒羸病，</w:t>
      </w:r>
      <w:r w:rsidRPr="00932A72">
        <w:rPr>
          <w:rFonts w:asciiTheme="minorEastAsia" w:eastAsiaTheme="minorEastAsia"/>
        </w:rPr>
        <w:t>羸，倫為翻。</w:t>
      </w:r>
      <w:r w:rsidRPr="00932A72">
        <w:rPr>
          <w:rStyle w:val="01Text"/>
          <w:rFonts w:asciiTheme="minorEastAsia" w:eastAsiaTheme="minorEastAsia"/>
          <w:sz w:val="21"/>
        </w:rPr>
        <w:t>季珣撫循之，一無離叛，自三月至于是月，城遂陷。季珣見密不肯拜，曰︰</w:t>
      </w:r>
      <w:r w:rsidR="000232D5">
        <w:rPr>
          <w:rStyle w:val="01Text"/>
          <w:rFonts w:asciiTheme="minorEastAsia" w:eastAsiaTheme="minorEastAsia"/>
          <w:sz w:val="21"/>
        </w:rPr>
        <w:t>「</w:t>
      </w:r>
      <w:r w:rsidRPr="00932A72">
        <w:rPr>
          <w:rStyle w:val="01Text"/>
          <w:rFonts w:asciiTheme="minorEastAsia" w:eastAsiaTheme="minorEastAsia"/>
          <w:sz w:val="21"/>
        </w:rPr>
        <w:t>天子爪牙，何容拜賊！</w:t>
      </w:r>
      <w:r w:rsidR="000232D5">
        <w:rPr>
          <w:rStyle w:val="01Text"/>
          <w:rFonts w:asciiTheme="minorEastAsia" w:eastAsiaTheme="minorEastAsia"/>
          <w:sz w:val="21"/>
        </w:rPr>
        <w:t>」</w:t>
      </w:r>
      <w:r w:rsidRPr="00932A72">
        <w:rPr>
          <w:rStyle w:val="01Text"/>
          <w:rFonts w:asciiTheme="minorEastAsia" w:eastAsiaTheme="minorEastAsia"/>
          <w:sz w:val="21"/>
        </w:rPr>
        <w:t>密猶欲降之，誘諭終不屈，乃殺之。</w:t>
      </w:r>
      <w:r w:rsidRPr="00932A72">
        <w:rPr>
          <w:rFonts w:asciiTheme="minorEastAsia" w:eastAsiaTheme="minorEastAsia"/>
        </w:rPr>
        <w:t>降，戶江翻。考異曰︰隋書季珣傳云︰</w:t>
      </w:r>
      <w:r w:rsidR="000232D5">
        <w:rPr>
          <w:rFonts w:asciiTheme="minorEastAsia" w:eastAsiaTheme="minorEastAsia"/>
        </w:rPr>
        <w:t>「</w:t>
      </w:r>
      <w:r w:rsidRPr="00932A72">
        <w:rPr>
          <w:rFonts w:asciiTheme="minorEastAsia" w:eastAsiaTheme="minorEastAsia"/>
        </w:rPr>
        <w:t>密攻之經三年，遂為所陷。</w:t>
      </w:r>
      <w:r w:rsidR="000232D5">
        <w:rPr>
          <w:rFonts w:asciiTheme="minorEastAsia" w:eastAsiaTheme="minorEastAsia"/>
        </w:rPr>
        <w:t>」</w:t>
      </w:r>
      <w:r w:rsidRPr="00932A72">
        <w:rPr>
          <w:rFonts w:asciiTheme="minorEastAsia" w:eastAsiaTheme="minorEastAsia"/>
        </w:rPr>
        <w:t>又云︰</w:t>
      </w:r>
      <w:r w:rsidR="000232D5">
        <w:rPr>
          <w:rFonts w:asciiTheme="minorEastAsia" w:eastAsiaTheme="minorEastAsia"/>
        </w:rPr>
        <w:t>「</w:t>
      </w:r>
      <w:r w:rsidRPr="00932A72">
        <w:rPr>
          <w:rFonts w:asciiTheme="minorEastAsia" w:eastAsiaTheme="minorEastAsia"/>
        </w:rPr>
        <w:t>密壯而釋之；翟讓從求金不得，遂殺之。</w:t>
      </w:r>
      <w:r w:rsidR="000232D5">
        <w:rPr>
          <w:rFonts w:asciiTheme="minorEastAsia" w:eastAsiaTheme="minorEastAsia"/>
        </w:rPr>
        <w:t>」</w:t>
      </w:r>
      <w:r w:rsidRPr="00932A72">
        <w:rPr>
          <w:rFonts w:asciiTheme="minorEastAsia" w:eastAsiaTheme="minorEastAsia"/>
        </w:rPr>
        <w:t>河洛記曰︰</w:t>
      </w:r>
      <w:r w:rsidR="000232D5">
        <w:rPr>
          <w:rFonts w:asciiTheme="minorEastAsia" w:eastAsiaTheme="minorEastAsia"/>
        </w:rPr>
        <w:t>「</w:t>
      </w:r>
      <w:r w:rsidRPr="00932A72">
        <w:rPr>
          <w:rFonts w:asciiTheme="minorEastAsia" w:eastAsiaTheme="minorEastAsia"/>
        </w:rPr>
        <w:t>自三月至九月不下，後為糧盡水竭，乃被摧陷。生獲珣於牙門，遣人宣之，以降為度。珣更張目極罵，不肯低屈；遂殺之。</w:t>
      </w:r>
      <w:r w:rsidR="000232D5">
        <w:rPr>
          <w:rFonts w:asciiTheme="minorEastAsia" w:eastAsiaTheme="minorEastAsia"/>
        </w:rPr>
        <w:t>」</w:t>
      </w:r>
      <w:r w:rsidRPr="00932A72">
        <w:rPr>
          <w:rFonts w:asciiTheme="minorEastAsia" w:eastAsiaTheme="minorEastAsia"/>
        </w:rPr>
        <w:t>按密明年已降唐，安得三年攻守箕山之事，今參取二書，去其牴牾者而已。</w:t>
      </w:r>
      <w:r w:rsidRPr="00932A72">
        <w:rPr>
          <w:rStyle w:val="01Text"/>
          <w:rFonts w:asciiTheme="minorEastAsia" w:eastAsiaTheme="minorEastAsia"/>
          <w:sz w:val="21"/>
        </w:rPr>
        <w:t>季珣，祥之子也。</w:t>
      </w:r>
      <w:r w:rsidRPr="00932A72">
        <w:rPr>
          <w:rFonts w:asciiTheme="minorEastAsia" w:eastAsiaTheme="minorEastAsia"/>
        </w:rPr>
        <w:t>漢王諒舉兵，張祥守井陘不下。</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庚申，李淵帥諸軍濟河；</w:t>
      </w:r>
      <w:r w:rsidR="00934453" w:rsidRPr="00932A72">
        <w:rPr>
          <w:rStyle w:val="00Text"/>
          <w:rFonts w:asciiTheme="minorEastAsia"/>
        </w:rPr>
        <w:t>帥，讀曰率；下同。</w:t>
      </w:r>
      <w:r w:rsidR="00934453" w:rsidRPr="00932A72">
        <w:rPr>
          <w:rFonts w:asciiTheme="minorEastAsia"/>
        </w:rPr>
        <w:t>甲子，至朝邑，舍於長春宮，</w:t>
      </w:r>
      <w:r w:rsidR="00934453" w:rsidRPr="00932A72">
        <w:rPr>
          <w:rStyle w:val="00Text"/>
          <w:rFonts w:asciiTheme="minorEastAsia"/>
        </w:rPr>
        <w:t>隋志︰朝邑縣有長春宮。</w:t>
      </w:r>
      <w:r w:rsidR="00934453" w:rsidRPr="00932A72">
        <w:rPr>
          <w:rFonts w:asciiTheme="minorEastAsia"/>
        </w:rPr>
        <w:t>關中士民歸之者如市。丙寅，淵遣世子建成、司馬劉文靜帥王長諧等諸軍數萬人屯永豐倉，守潼關以備東方兵，慰撫使竇軌等受其節度；郭煌公世民帥劉弘基等諸軍數萬人徇渭北，慰撫使殷開山等受其節度。軌，琮之兄也。</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冠氏長于志寧、安養尉顏師古</w:t>
      </w:r>
      <w:r w:rsidRPr="00932A72">
        <w:rPr>
          <w:rFonts w:asciiTheme="minorEastAsia" w:eastAsiaTheme="minorEastAsia"/>
        </w:rPr>
        <w:t>冠氏，春秋邑名。隋分館陶東界置冠氏縣，屬武陽郡。安養縣，屬襄陽郡。劉昫曰︰漢鄧城，古樊城也，宋改安養縣，後周廢山都、樊城二縣入焉。使，疏吏翻。敦，徒門翻。</w:t>
      </w:r>
      <w:r w:rsidRPr="00932A72">
        <w:rPr>
          <w:rStyle w:val="01Text"/>
          <w:rFonts w:asciiTheme="minorEastAsia" w:eastAsiaTheme="minorEastAsia"/>
          <w:sz w:val="21"/>
        </w:rPr>
        <w:t>及世民婦兄長孫無忌謁見淵於長春宮。</w:t>
      </w:r>
      <w:r w:rsidRPr="00932A72">
        <w:rPr>
          <w:rFonts w:asciiTheme="minorEastAsia" w:eastAsiaTheme="minorEastAsia"/>
        </w:rPr>
        <w:t>兄長，知兩翻。見，賢遍翻。</w:t>
      </w:r>
      <w:r w:rsidRPr="00932A72">
        <w:rPr>
          <w:rStyle w:val="01Text"/>
          <w:rFonts w:asciiTheme="minorEastAsia" w:eastAsiaTheme="minorEastAsia"/>
          <w:sz w:val="21"/>
        </w:rPr>
        <w:t>師古名籀，以字行；</w:t>
      </w:r>
      <w:r w:rsidRPr="00932A72">
        <w:rPr>
          <w:rFonts w:asciiTheme="minorEastAsia" w:eastAsiaTheme="minorEastAsia"/>
        </w:rPr>
        <w:t>籀，直又翻。</w:t>
      </w:r>
      <w:r w:rsidRPr="00932A72">
        <w:rPr>
          <w:rStyle w:val="01Text"/>
          <w:rFonts w:asciiTheme="minorEastAsia" w:eastAsiaTheme="minorEastAsia"/>
          <w:sz w:val="21"/>
        </w:rPr>
        <w:t>志寧，宣敏之兄子；</w:t>
      </w:r>
      <w:r w:rsidRPr="00932A72">
        <w:rPr>
          <w:rFonts w:asciiTheme="minorEastAsia" w:eastAsiaTheme="minorEastAsia"/>
        </w:rPr>
        <w:t>于宣敏見一百七十五卷陳宣帝太建十三年。</w:t>
      </w:r>
      <w:r w:rsidRPr="00932A72">
        <w:rPr>
          <w:rStyle w:val="01Text"/>
          <w:rFonts w:asciiTheme="minorEastAsia" w:eastAsiaTheme="minorEastAsia"/>
          <w:sz w:val="21"/>
        </w:rPr>
        <w:t>師古，之推之孫也；</w:t>
      </w:r>
      <w:r w:rsidRPr="00932A72">
        <w:rPr>
          <w:rFonts w:asciiTheme="minorEastAsia" w:eastAsiaTheme="minorEastAsia"/>
        </w:rPr>
        <w:t>顏之推見一百七十三卷陳宣帝太建九年。</w:t>
      </w:r>
      <w:r w:rsidRPr="00932A72">
        <w:rPr>
          <w:rStyle w:val="01Text"/>
          <w:rFonts w:asciiTheme="minorEastAsia" w:eastAsiaTheme="minorEastAsia"/>
          <w:sz w:val="21"/>
        </w:rPr>
        <w:t>皆以文學知名，無忌仍有才略。淵皆禮而用之，以志寧為記室，師古為朝散大夫，無忌為渭北行軍典籤。</w:t>
      </w:r>
      <w:r w:rsidRPr="00932A72">
        <w:rPr>
          <w:rFonts w:asciiTheme="minorEastAsia" w:eastAsiaTheme="minorEastAsia"/>
        </w:rPr>
        <w:t>朝散大夫，隋散職，從五品。自親王府至州郡皆有典籤。朝，直遙翻。</w:t>
      </w:r>
    </w:p>
    <w:p w:rsidR="00934453" w:rsidRPr="00932A72" w:rsidRDefault="00934453" w:rsidP="0013378F">
      <w:pPr>
        <w:rPr>
          <w:rFonts w:asciiTheme="minorEastAsia"/>
        </w:rPr>
      </w:pPr>
      <w:r w:rsidRPr="00932A72">
        <w:rPr>
          <w:rFonts w:asciiTheme="minorEastAsia"/>
        </w:rPr>
        <w:t>屈突通聞淵西入，署鷹揚郞將湯陰堯君素領河東通守，</w:t>
      </w:r>
      <w:r w:rsidRPr="00932A72">
        <w:rPr>
          <w:rStyle w:val="00Text"/>
          <w:rFonts w:asciiTheme="minorEastAsia"/>
        </w:rPr>
        <w:t>隋志︰湯陰縣屬汲郡。</w:t>
      </w:r>
      <w:r w:rsidRPr="00932A72">
        <w:rPr>
          <w:rFonts w:asciiTheme="minorEastAsia"/>
        </w:rPr>
        <w:t>使守蒲坂，</w:t>
      </w:r>
      <w:r w:rsidRPr="00932A72">
        <w:rPr>
          <w:rStyle w:val="00Text"/>
          <w:rFonts w:asciiTheme="minorEastAsia"/>
        </w:rPr>
        <w:t>隋河東郡治河東縣，古蒲坂也。坂，音反。</w:t>
      </w:r>
      <w:r w:rsidRPr="00932A72">
        <w:rPr>
          <w:rFonts w:asciiTheme="minorEastAsia"/>
        </w:rPr>
        <w:t>自引兵數萬趣長安，</w:t>
      </w:r>
      <w:r w:rsidRPr="00932A72">
        <w:rPr>
          <w:rStyle w:val="00Text"/>
          <w:rFonts w:asciiTheme="minorEastAsia"/>
        </w:rPr>
        <w:t>趣，七喻翻。考異曰︰唐書通傳云︰</w:t>
      </w:r>
      <w:r w:rsidR="000232D5">
        <w:rPr>
          <w:rStyle w:val="00Text"/>
          <w:rFonts w:asciiTheme="minorEastAsia"/>
        </w:rPr>
        <w:t>「</w:t>
      </w:r>
      <w:r w:rsidRPr="00932A72">
        <w:rPr>
          <w:rStyle w:val="00Text"/>
          <w:rFonts w:asciiTheme="minorEastAsia"/>
        </w:rPr>
        <w:t>將自武關趨藍田，赴長安。</w:t>
      </w:r>
      <w:r w:rsidR="000232D5">
        <w:rPr>
          <w:rStyle w:val="00Text"/>
          <w:rFonts w:asciiTheme="minorEastAsia"/>
        </w:rPr>
        <w:t>」</w:t>
      </w:r>
      <w:r w:rsidRPr="00932A72">
        <w:rPr>
          <w:rStyle w:val="00Text"/>
          <w:rFonts w:asciiTheme="minorEastAsia"/>
        </w:rPr>
        <w:t>疑其太迂，今但云趨長安。</w:t>
      </w:r>
      <w:r w:rsidRPr="00932A72">
        <w:rPr>
          <w:rFonts w:asciiTheme="minorEastAsia"/>
        </w:rPr>
        <w:t>為劉文靜所遏。將軍劉綱戍潼關，屯都尉南城，</w:t>
      </w:r>
      <w:r w:rsidRPr="00932A72">
        <w:rPr>
          <w:rStyle w:val="00Text"/>
          <w:rFonts w:asciiTheme="minorEastAsia"/>
        </w:rPr>
        <w:t>隋潼關有守兵，故置都尉。</w:t>
      </w:r>
      <w:r w:rsidRPr="00932A72">
        <w:rPr>
          <w:rFonts w:asciiTheme="minorEastAsia"/>
        </w:rPr>
        <w:t>通欲往依之，王長諧先引兵襲斬綱，據城以拒通，通退保北城。淵遣其將呂紹宗等攻河東，不能克。</w:t>
      </w:r>
      <w:r w:rsidRPr="00932A72">
        <w:rPr>
          <w:rStyle w:val="00Text"/>
          <w:rFonts w:asciiTheme="minorEastAsia"/>
        </w:rPr>
        <w:t>將，卽亮翻。</w:t>
      </w:r>
    </w:p>
    <w:p w:rsidR="00934453" w:rsidRPr="00932A72" w:rsidRDefault="00934453" w:rsidP="0013378F">
      <w:pPr>
        <w:rPr>
          <w:rFonts w:asciiTheme="minorEastAsia"/>
        </w:rPr>
      </w:pPr>
      <w:r w:rsidRPr="00932A72">
        <w:rPr>
          <w:rFonts w:asciiTheme="minorEastAsia"/>
        </w:rPr>
        <w:t>柴紹之自長安赴太原也，</w:t>
      </w:r>
      <w:r w:rsidRPr="00932A72">
        <w:rPr>
          <w:rStyle w:val="00Text"/>
          <w:rFonts w:asciiTheme="minorEastAsia"/>
        </w:rPr>
        <w:t>是年五月，紹赴太原。</w:t>
      </w:r>
      <w:r w:rsidRPr="00932A72">
        <w:rPr>
          <w:rFonts w:asciiTheme="minorEastAsia"/>
        </w:rPr>
        <w:t>謂其妻李氏曰︰</w:t>
      </w:r>
      <w:r w:rsidR="000232D5">
        <w:rPr>
          <w:rStyle w:val="00Text"/>
          <w:rFonts w:asciiTheme="minorEastAsia"/>
        </w:rPr>
        <w:t>『</w:t>
      </w:r>
      <w:r w:rsidRPr="00932A72">
        <w:rPr>
          <w:rStyle w:val="00Text"/>
          <w:rFonts w:asciiTheme="minorEastAsia"/>
        </w:rPr>
        <w:t>鄒︰卽唐平陽昭公主也，名闕於史。民間以其名為</w:t>
      </w:r>
      <w:r w:rsidR="000232D5">
        <w:rPr>
          <w:rStyle w:val="00Text"/>
          <w:rFonts w:asciiTheme="minorEastAsia"/>
        </w:rPr>
        <w:t>「</w:t>
      </w:r>
      <w:r w:rsidRPr="00932A72">
        <w:rPr>
          <w:rStyle w:val="00Text"/>
          <w:rFonts w:asciiTheme="minorEastAsia"/>
        </w:rPr>
        <w:t>秀宁</w:t>
      </w:r>
      <w:r w:rsidR="000232D5">
        <w:rPr>
          <w:rStyle w:val="00Text"/>
          <w:rFonts w:asciiTheme="minorEastAsia"/>
        </w:rPr>
        <w:t>」</w:t>
      </w:r>
      <w:r w:rsidRPr="00932A72">
        <w:rPr>
          <w:rStyle w:val="00Text"/>
          <w:rFonts w:asciiTheme="minorEastAsia"/>
        </w:rPr>
        <w:t>，蓋訛也。</w:t>
      </w:r>
      <w:r w:rsidR="000232D5">
        <w:rPr>
          <w:rStyle w:val="00Text"/>
          <w:rFonts w:asciiTheme="minorEastAsia"/>
        </w:rPr>
        <w:t>』</w:t>
      </w:r>
      <w:r w:rsidR="000232D5">
        <w:rPr>
          <w:rFonts w:asciiTheme="minorEastAsia"/>
        </w:rPr>
        <w:t>「</w:t>
      </w:r>
      <w:r w:rsidRPr="00932A72">
        <w:rPr>
          <w:rFonts w:asciiTheme="minorEastAsia"/>
        </w:rPr>
        <w:t>尊公舉兵，今偕行則不可，留此則及禍，柰何？</w:t>
      </w:r>
      <w:r w:rsidR="000232D5">
        <w:rPr>
          <w:rFonts w:asciiTheme="minorEastAsia"/>
        </w:rPr>
        <w:t>」</w:t>
      </w:r>
      <w:r w:rsidRPr="00932A72">
        <w:rPr>
          <w:rFonts w:asciiTheme="minorEastAsia"/>
        </w:rPr>
        <w:t>李氏曰︰</w:t>
      </w:r>
      <w:r w:rsidR="000232D5">
        <w:rPr>
          <w:rFonts w:asciiTheme="minorEastAsia"/>
        </w:rPr>
        <w:t>「</w:t>
      </w:r>
      <w:r w:rsidRPr="00932A72">
        <w:rPr>
          <w:rFonts w:asciiTheme="minorEastAsia"/>
        </w:rPr>
        <w:t>君弟速行，</w:t>
      </w:r>
      <w:r w:rsidRPr="00932A72">
        <w:rPr>
          <w:rStyle w:val="00Text"/>
          <w:rFonts w:asciiTheme="minorEastAsia"/>
        </w:rPr>
        <w:t>弟，與第同。</w:t>
      </w:r>
      <w:r w:rsidRPr="00932A72">
        <w:rPr>
          <w:rFonts w:asciiTheme="minorEastAsia"/>
        </w:rPr>
        <w:t>我一婦人，易以潛匿，</w:t>
      </w:r>
      <w:r w:rsidRPr="00932A72">
        <w:rPr>
          <w:rStyle w:val="00Text"/>
          <w:rFonts w:asciiTheme="minorEastAsia"/>
        </w:rPr>
        <w:t>易，以豉翻。</w:t>
      </w:r>
      <w:r w:rsidRPr="00932A72">
        <w:rPr>
          <w:rFonts w:asciiTheme="minorEastAsia"/>
        </w:rPr>
        <w:t>當自為計。</w:t>
      </w:r>
      <w:r w:rsidR="000232D5">
        <w:rPr>
          <w:rFonts w:asciiTheme="minorEastAsia"/>
        </w:rPr>
        <w:t>」</w:t>
      </w:r>
      <w:r w:rsidRPr="00932A72">
        <w:rPr>
          <w:rFonts w:asciiTheme="minorEastAsia"/>
        </w:rPr>
        <w:t>紹遂行。李氏歸鄠縣別墅，</w:t>
      </w:r>
      <w:r w:rsidRPr="00932A72">
        <w:rPr>
          <w:rStyle w:val="00Text"/>
          <w:rFonts w:asciiTheme="minorEastAsia"/>
        </w:rPr>
        <w:t>隋志，鄂縣屬京兆郡。鄠，音戶。墅，承與翻。</w:t>
      </w:r>
      <w:r w:rsidRPr="00932A72">
        <w:rPr>
          <w:rFonts w:asciiTheme="minorEastAsia"/>
        </w:rPr>
        <w:t>散家貲，聚徒衆。淵從弟神通在長安，</w:t>
      </w:r>
      <w:r w:rsidRPr="00932A72">
        <w:rPr>
          <w:rStyle w:val="00Text"/>
          <w:rFonts w:asciiTheme="minorEastAsia"/>
        </w:rPr>
        <w:t>從，才用翻；下之從同。</w:t>
      </w:r>
      <w:r w:rsidRPr="00932A72">
        <w:rPr>
          <w:rFonts w:asciiTheme="minorEastAsia"/>
        </w:rPr>
        <w:t>亡入鄠縣山中，與長安大俠史萬寶等起兵以應淵。西域商胡何潘仁入司竹園為盜，</w:t>
      </w:r>
      <w:r w:rsidRPr="00932A72">
        <w:rPr>
          <w:rStyle w:val="00Text"/>
          <w:rFonts w:asciiTheme="minorEastAsia"/>
        </w:rPr>
        <w:t>隋志︰京兆府盩厔縣有司竹園。</w:t>
      </w:r>
      <w:r w:rsidRPr="00932A72">
        <w:rPr>
          <w:rFonts w:asciiTheme="minorEastAsia"/>
        </w:rPr>
        <w:t>有衆數萬，劫尚書右丞李綱為長史，</w:t>
      </w:r>
      <w:r w:rsidRPr="00932A72">
        <w:rPr>
          <w:rStyle w:val="00Text"/>
          <w:rFonts w:asciiTheme="minorEastAsia"/>
        </w:rPr>
        <w:t>長，知兩翻。</w:t>
      </w:r>
      <w:r w:rsidRPr="00932A72">
        <w:rPr>
          <w:rFonts w:asciiTheme="minorEastAsia"/>
        </w:rPr>
        <w:t>李氏使其奴馬三寶說潘仁</w:t>
      </w:r>
      <w:r w:rsidRPr="00932A72">
        <w:rPr>
          <w:rStyle w:val="00Text"/>
          <w:rFonts w:asciiTheme="minorEastAsia"/>
        </w:rPr>
        <w:t>說，輸芮翻。</w:t>
      </w:r>
      <w:r w:rsidRPr="00932A72">
        <w:rPr>
          <w:rFonts w:asciiTheme="minorEastAsia"/>
        </w:rPr>
        <w:t>與之就神通，合勢攻鄠縣，下之。神通衆逾一萬，自稱關中道行軍總管，以前樂城長令狐德棻為記室。</w:t>
      </w:r>
      <w:r w:rsidRPr="00932A72">
        <w:rPr>
          <w:rStyle w:val="00Text"/>
          <w:rFonts w:asciiTheme="minorEastAsia"/>
        </w:rPr>
        <w:t>考之隋志，惟信安郡有樂城縣。又河間郡樂壽縣，舊曰樂城。長，知兩翻。令，方定翻。棻，扶分翻；下同。</w:t>
      </w:r>
      <w:r w:rsidRPr="00932A72">
        <w:rPr>
          <w:rFonts w:asciiTheme="minorEastAsia"/>
        </w:rPr>
        <w:t>德棻，熙之子也。</w:t>
      </w:r>
      <w:r w:rsidRPr="00932A72">
        <w:rPr>
          <w:rStyle w:val="00Text"/>
          <w:rFonts w:asciiTheme="minorEastAsia"/>
        </w:rPr>
        <w:t>令狐熙事宇文氏，著勞績於河西。</w:t>
      </w:r>
      <w:r w:rsidRPr="00932A72">
        <w:rPr>
          <w:rFonts w:asciiTheme="minorEastAsia"/>
        </w:rPr>
        <w:t>李氏又使馬三寶說羣盜李仲文、向善志、丘師利等，皆帥衆從之。仲文，密之從父；師利，和之子也。</w:t>
      </w:r>
      <w:r w:rsidRPr="00932A72">
        <w:rPr>
          <w:rStyle w:val="00Text"/>
          <w:rFonts w:asciiTheme="minorEastAsia"/>
        </w:rPr>
        <w:t>丘和以饋食為煬帝所寵用。說，輸芮翻。帥，讀曰率。</w:t>
      </w:r>
      <w:r w:rsidRPr="00932A72">
        <w:rPr>
          <w:rFonts w:asciiTheme="minorEastAsia"/>
        </w:rPr>
        <w:t>西京留守屢遣兵討潘仁等，皆為所敗。</w:t>
      </w:r>
      <w:r w:rsidRPr="00932A72">
        <w:rPr>
          <w:rStyle w:val="00Text"/>
          <w:rFonts w:asciiTheme="minorEastAsia"/>
        </w:rPr>
        <w:t>敗，補邁翻。</w:t>
      </w:r>
      <w:r w:rsidRPr="00932A72">
        <w:rPr>
          <w:rFonts w:asciiTheme="minorEastAsia"/>
        </w:rPr>
        <w:t>李氏徇盩厔、武功、始平，皆下之，</w:t>
      </w:r>
      <w:r w:rsidRPr="00932A72">
        <w:rPr>
          <w:rStyle w:val="00Text"/>
          <w:rFonts w:asciiTheme="minorEastAsia"/>
        </w:rPr>
        <w:t>盩厔，音舟窒。隋志，始平縣屬京兆郡。唐改曰興平。</w:t>
      </w:r>
      <w:r w:rsidRPr="00932A72">
        <w:rPr>
          <w:rFonts w:asciiTheme="minorEastAsia"/>
        </w:rPr>
        <w:t>衆至七萬。左親衞段綸，文振之子也，娶淵女，</w:t>
      </w:r>
      <w:r w:rsidRPr="00932A72">
        <w:rPr>
          <w:rStyle w:val="00Text"/>
          <w:rFonts w:asciiTheme="minorEastAsia"/>
        </w:rPr>
        <w:t>段文振見一百八十一卷大業八年。考異曰︰唐太宗實錄云︰</w:t>
      </w:r>
      <w:r w:rsidR="000232D5">
        <w:rPr>
          <w:rStyle w:val="00Text"/>
          <w:rFonts w:asciiTheme="minorEastAsia"/>
        </w:rPr>
        <w:t>「</w:t>
      </w:r>
      <w:r w:rsidRPr="00932A72">
        <w:rPr>
          <w:rStyle w:val="00Text"/>
          <w:rFonts w:asciiTheme="minorEastAsia"/>
        </w:rPr>
        <w:t>隱太子以瑯邪長公主妻之。</w:t>
      </w:r>
      <w:r w:rsidR="000232D5">
        <w:rPr>
          <w:rStyle w:val="00Text"/>
          <w:rFonts w:asciiTheme="minorEastAsia"/>
        </w:rPr>
        <w:t>」</w:t>
      </w:r>
      <w:r w:rsidRPr="00932A72">
        <w:rPr>
          <w:rStyle w:val="00Text"/>
          <w:rFonts w:asciiTheme="minorEastAsia"/>
        </w:rPr>
        <w:t>劉子玄唐高祖實錄及新唐書皆云</w:t>
      </w:r>
      <w:r w:rsidR="000232D5">
        <w:rPr>
          <w:rStyle w:val="00Text"/>
          <w:rFonts w:asciiTheme="minorEastAsia"/>
        </w:rPr>
        <w:t>「</w:t>
      </w:r>
      <w:r w:rsidRPr="00932A72">
        <w:rPr>
          <w:rStyle w:val="00Text"/>
          <w:rFonts w:asciiTheme="minorEastAsia"/>
        </w:rPr>
        <w:t>高密大長公主適段綸。</w:t>
      </w:r>
      <w:r w:rsidR="000232D5">
        <w:rPr>
          <w:rStyle w:val="00Text"/>
          <w:rFonts w:asciiTheme="minorEastAsia"/>
        </w:rPr>
        <w:t>」</w:t>
      </w:r>
      <w:r w:rsidRPr="00932A72">
        <w:rPr>
          <w:rStyle w:val="00Text"/>
          <w:rFonts w:asciiTheme="minorEastAsia"/>
        </w:rPr>
        <w:t>蓋改封。</w:t>
      </w:r>
      <w:r w:rsidRPr="00932A72">
        <w:rPr>
          <w:rFonts w:asciiTheme="minorEastAsia"/>
        </w:rPr>
        <w:t>亦聚徒於藍田，</w:t>
      </w:r>
      <w:r w:rsidRPr="00932A72">
        <w:rPr>
          <w:rStyle w:val="00Text"/>
          <w:rFonts w:asciiTheme="minorEastAsia"/>
        </w:rPr>
        <w:t>隋志︰藍田縣屬京兆郡。</w:t>
      </w:r>
      <w:r w:rsidRPr="00932A72">
        <w:rPr>
          <w:rFonts w:asciiTheme="minorEastAsia"/>
        </w:rPr>
        <w:t>得萬餘人。及淵濟河，神通、李氏、綸各遣使迎淵。</w:t>
      </w:r>
      <w:r w:rsidRPr="00932A72">
        <w:rPr>
          <w:rStyle w:val="00Text"/>
          <w:rFonts w:asciiTheme="minorEastAsia"/>
        </w:rPr>
        <w:t>使，疏吏翻；下同。</w:t>
      </w:r>
      <w:r w:rsidRPr="00932A72">
        <w:rPr>
          <w:rFonts w:asciiTheme="minorEastAsia"/>
        </w:rPr>
        <w:t>淵以神通為光祿大夫，子道彥為朝請大夫，綸為金紫光祿大夫；</w:t>
      </w:r>
      <w:r w:rsidRPr="00932A72">
        <w:rPr>
          <w:rStyle w:val="00Text"/>
          <w:rFonts w:asciiTheme="minorEastAsia"/>
        </w:rPr>
        <w:t>隋散職，光祿從一品，金紫正三品，朝請正五品。朝，直遙翻。</w:t>
      </w:r>
      <w:r w:rsidRPr="00932A72">
        <w:rPr>
          <w:rFonts w:asciiTheme="minorEastAsia"/>
        </w:rPr>
        <w:t>使柴紹將數百騎並南山迎李氏。</w:t>
      </w:r>
      <w:r w:rsidRPr="00932A72">
        <w:rPr>
          <w:rStyle w:val="00Text"/>
          <w:rFonts w:asciiTheme="minorEastAsia"/>
        </w:rPr>
        <w:t>將，卽亮翻。騎，奇寄翻。並，步浪翻。自華山而南，接盩厔、鄠、杜諸山，皆長安南山也。</w:t>
      </w:r>
      <w:r w:rsidRPr="00932A72">
        <w:rPr>
          <w:rFonts w:asciiTheme="minorEastAsia"/>
        </w:rPr>
        <w:t>何潘仁、李仲文、向善志及關中羣盜，皆請降於淵，淵一一以書慰勞授官，</w:t>
      </w:r>
      <w:r w:rsidRPr="00932A72">
        <w:rPr>
          <w:rStyle w:val="00Text"/>
          <w:rFonts w:asciiTheme="minorEastAsia"/>
        </w:rPr>
        <w:t>降，戶江翻。勞，力到翻；下同。</w:t>
      </w:r>
      <w:r w:rsidRPr="00932A72">
        <w:rPr>
          <w:rFonts w:asciiTheme="minorEastAsia"/>
        </w:rPr>
        <w:t>使各居其所，受敦煌公</w:t>
      </w:r>
      <w:r w:rsidRPr="00932A72">
        <w:rPr>
          <w:rStyle w:val="00Text"/>
          <w:rFonts w:asciiTheme="minorEastAsia"/>
        </w:rPr>
        <w:t>敦，徒門翻。</w:t>
      </w:r>
      <w:r w:rsidRPr="00932A72">
        <w:rPr>
          <w:rFonts w:asciiTheme="minorEastAsia"/>
        </w:rPr>
        <w:t>世民節度。</w:t>
      </w:r>
    </w:p>
    <w:p w:rsidR="00934453" w:rsidRPr="00932A72" w:rsidRDefault="00934453" w:rsidP="0013378F">
      <w:pPr>
        <w:rPr>
          <w:rFonts w:asciiTheme="minorEastAsia"/>
        </w:rPr>
      </w:pPr>
      <w:r w:rsidRPr="00932A72">
        <w:rPr>
          <w:rFonts w:asciiTheme="minorEastAsia"/>
        </w:rPr>
        <w:t>刑部尚書領京兆內史衞文昇年老，</w:t>
      </w:r>
      <w:r w:rsidRPr="00932A72">
        <w:rPr>
          <w:rStyle w:val="00Text"/>
          <w:rFonts w:asciiTheme="minorEastAsia"/>
        </w:rPr>
        <w:t>煬帝改京兆、河南尹為內史。</w:t>
      </w:r>
      <w:r w:rsidRPr="00932A72">
        <w:rPr>
          <w:rFonts w:asciiTheme="minorEastAsia"/>
        </w:rPr>
        <w:t>聞淵兵向長安，憂懼成疾，不復預事，</w:t>
      </w:r>
      <w:r w:rsidRPr="00932A72">
        <w:rPr>
          <w:rStyle w:val="00Text"/>
          <w:rFonts w:asciiTheme="minorEastAsia"/>
        </w:rPr>
        <w:t>復，扶又翻。</w:t>
      </w:r>
      <w:r w:rsidRPr="00932A72">
        <w:rPr>
          <w:rFonts w:asciiTheme="minorEastAsia"/>
        </w:rPr>
        <w:t>獨左翊衞將軍陰世師、京兆郡丞骨儀奉代王侑乘城拒守。己巳，淵如蒲津；庚午，自臨晉濟渭，</w:t>
      </w:r>
      <w:r w:rsidRPr="00932A72">
        <w:rPr>
          <w:rStyle w:val="00Text"/>
          <w:rFonts w:asciiTheme="minorEastAsia"/>
        </w:rPr>
        <w:t>朝邑，古臨晉地。</w:t>
      </w:r>
      <w:r w:rsidRPr="00932A72">
        <w:rPr>
          <w:rFonts w:asciiTheme="minorEastAsia"/>
        </w:rPr>
        <w:t>至永豐勞軍，開倉賑飢民。</w:t>
      </w:r>
      <w:r w:rsidRPr="00932A72">
        <w:rPr>
          <w:rStyle w:val="00Text"/>
          <w:rFonts w:asciiTheme="minorEastAsia"/>
        </w:rPr>
        <w:t>賑，油忍翻。</w:t>
      </w:r>
      <w:r w:rsidRPr="00932A72">
        <w:rPr>
          <w:rFonts w:asciiTheme="minorEastAsia"/>
        </w:rPr>
        <w:t>辛未，還長春宮；壬申，進屯馮翊。</w:t>
      </w:r>
      <w:r w:rsidRPr="00932A72">
        <w:rPr>
          <w:rStyle w:val="00Text"/>
          <w:rFonts w:asciiTheme="minorEastAsia"/>
        </w:rPr>
        <w:t>隋志︰馮翊縣，帶郡。</w:t>
      </w:r>
      <w:r w:rsidRPr="00932A72">
        <w:rPr>
          <w:rFonts w:asciiTheme="minorEastAsia"/>
        </w:rPr>
        <w:t>世民所至，吏民及羣盜歸之如流，世民收其豪俊以備僚屬，營于涇湯，</w:t>
      </w:r>
      <w:r w:rsidRPr="00932A72">
        <w:rPr>
          <w:rStyle w:val="00Text"/>
          <w:rFonts w:asciiTheme="minorEastAsia"/>
        </w:rPr>
        <w:t>涇陽縣屬京兆郡。</w:t>
      </w:r>
      <w:r w:rsidRPr="00932A72">
        <w:rPr>
          <w:rFonts w:asciiTheme="minorEastAsia"/>
        </w:rPr>
        <w:t>勝兵九萬。</w:t>
      </w:r>
      <w:r w:rsidRPr="00932A72">
        <w:rPr>
          <w:rStyle w:val="00Text"/>
          <w:rFonts w:asciiTheme="minorEastAsia"/>
        </w:rPr>
        <w:t>勝，音升；下同。</w:t>
      </w:r>
      <w:r w:rsidRPr="00932A72">
        <w:rPr>
          <w:rFonts w:asciiTheme="minorEastAsia"/>
        </w:rPr>
        <w:t>李氏將精兵萬餘會世民於渭北，與柴紹各置幕府，號</w:t>
      </w:r>
      <w:r w:rsidR="000232D5">
        <w:rPr>
          <w:rFonts w:asciiTheme="minorEastAsia"/>
        </w:rPr>
        <w:t>「</w:t>
      </w:r>
      <w:r w:rsidRPr="00932A72">
        <w:rPr>
          <w:rFonts w:asciiTheme="minorEastAsia"/>
        </w:rPr>
        <w:t>娘子軍</w:t>
      </w:r>
      <w:r w:rsidR="000232D5">
        <w:rPr>
          <w:rFonts w:asciiTheme="minorEastAsia"/>
        </w:rPr>
        <w:t>」</w:t>
      </w:r>
      <w:r w:rsidRPr="00932A72">
        <w:rPr>
          <w:rFonts w:asciiTheme="minorEastAsia"/>
        </w:rPr>
        <w:t>。</w:t>
      </w:r>
    </w:p>
    <w:p w:rsidR="00934453" w:rsidRPr="00932A72" w:rsidRDefault="00934453" w:rsidP="0013378F">
      <w:pPr>
        <w:rPr>
          <w:rFonts w:asciiTheme="minorEastAsia"/>
        </w:rPr>
      </w:pPr>
      <w:r w:rsidRPr="00932A72">
        <w:rPr>
          <w:rFonts w:asciiTheme="minorEastAsia"/>
        </w:rPr>
        <w:t>先是，平涼奴賊數萬圍扶風太守竇璡，</w:t>
      </w:r>
      <w:r w:rsidRPr="00932A72">
        <w:rPr>
          <w:rStyle w:val="00Text"/>
          <w:rFonts w:asciiTheme="minorEastAsia"/>
        </w:rPr>
        <w:t>帝改原州為平涼郡，岐州為扶風郡。先，悉薦翻。守，式又翻。璡，將鄰翻。</w:t>
      </w:r>
      <w:r w:rsidRPr="00932A72">
        <w:rPr>
          <w:rFonts w:asciiTheme="minorEastAsia"/>
        </w:rPr>
        <w:t>數月不下，賊中食盡。丘師利遣其弟行恭帥五百人負米麥持牛酒詣奴賊營，</w:t>
      </w:r>
      <w:r w:rsidRPr="00932A72">
        <w:rPr>
          <w:rStyle w:val="00Text"/>
          <w:rFonts w:asciiTheme="minorEastAsia"/>
        </w:rPr>
        <w:t>帥，讀曰率。</w:t>
      </w:r>
      <w:r w:rsidRPr="00932A72">
        <w:rPr>
          <w:rFonts w:asciiTheme="minorEastAsia"/>
        </w:rPr>
        <w:t>奴帥長揖，行恭手斬之，</w:t>
      </w:r>
      <w:r w:rsidRPr="00932A72">
        <w:rPr>
          <w:rStyle w:val="00Text"/>
          <w:rFonts w:asciiTheme="minorEastAsia"/>
        </w:rPr>
        <w:t>帥，所類翻。</w:t>
      </w:r>
      <w:r w:rsidRPr="00932A72">
        <w:rPr>
          <w:rFonts w:asciiTheme="minorEastAsia"/>
        </w:rPr>
        <w:t>謂其衆曰︰</w:t>
      </w:r>
      <w:r w:rsidR="000232D5">
        <w:rPr>
          <w:rFonts w:asciiTheme="minorEastAsia"/>
        </w:rPr>
        <w:t>「</w:t>
      </w:r>
      <w:r w:rsidRPr="00932A72">
        <w:rPr>
          <w:rFonts w:asciiTheme="minorEastAsia"/>
        </w:rPr>
        <w:t>汝輩皆良人，何故事奴為主，使天下謂之奴賊！</w:t>
      </w:r>
      <w:r w:rsidR="000232D5">
        <w:rPr>
          <w:rFonts w:asciiTheme="minorEastAsia"/>
        </w:rPr>
        <w:t>」</w:t>
      </w:r>
      <w:r w:rsidRPr="00932A72">
        <w:rPr>
          <w:rFonts w:asciiTheme="minorEastAsia"/>
        </w:rPr>
        <w:t>衆皆俯伏曰︰</w:t>
      </w:r>
      <w:r w:rsidR="000232D5">
        <w:rPr>
          <w:rFonts w:asciiTheme="minorEastAsia"/>
        </w:rPr>
        <w:t>「</w:t>
      </w:r>
      <w:r w:rsidRPr="00932A72">
        <w:rPr>
          <w:rFonts w:asciiTheme="minorEastAsia"/>
        </w:rPr>
        <w:t>願改事公。</w:t>
      </w:r>
      <w:r w:rsidR="000232D5">
        <w:rPr>
          <w:rFonts w:asciiTheme="minorEastAsia"/>
        </w:rPr>
        <w:t>」</w:t>
      </w:r>
      <w:r w:rsidRPr="00932A72">
        <w:rPr>
          <w:rFonts w:asciiTheme="minorEastAsia"/>
        </w:rPr>
        <w:t>行恭卽帥其衆與師利共謁世民於渭北，</w:t>
      </w:r>
      <w:r w:rsidRPr="00932A72">
        <w:rPr>
          <w:rStyle w:val="00Text"/>
          <w:rFonts w:asciiTheme="minorEastAsia"/>
        </w:rPr>
        <w:t>帥，讀曰率；下同。</w:t>
      </w:r>
      <w:r w:rsidRPr="00932A72">
        <w:rPr>
          <w:rFonts w:asciiTheme="minorEastAsia"/>
        </w:rPr>
        <w:t>世民以為光祿大夫。璡，琮之從子也。</w:t>
      </w:r>
      <w:r w:rsidRPr="00932A72">
        <w:rPr>
          <w:rStyle w:val="00Text"/>
          <w:rFonts w:asciiTheme="minorEastAsia"/>
        </w:rPr>
        <w:t>從，才用翻。</w:t>
      </w:r>
      <w:r w:rsidRPr="00932A72">
        <w:rPr>
          <w:rFonts w:asciiTheme="minorEastAsia"/>
        </w:rPr>
        <w:t>隰城尉房玄齡謁世民於軍門，</w:t>
      </w:r>
      <w:r w:rsidRPr="00932A72">
        <w:rPr>
          <w:rStyle w:val="00Text"/>
          <w:rFonts w:asciiTheme="minorEastAsia"/>
        </w:rPr>
        <w:t>考異曰︰舊唐書玄齡傳云︰</w:t>
      </w:r>
      <w:r w:rsidR="000232D5">
        <w:rPr>
          <w:rStyle w:val="00Text"/>
          <w:rFonts w:asciiTheme="minorEastAsia"/>
        </w:rPr>
        <w:t>「</w:t>
      </w:r>
      <w:r w:rsidRPr="00932A72">
        <w:rPr>
          <w:rStyle w:val="00Text"/>
          <w:rFonts w:asciiTheme="minorEastAsia"/>
        </w:rPr>
        <w:t>溫彥博又薦焉。</w:t>
      </w:r>
      <w:r w:rsidR="000232D5">
        <w:rPr>
          <w:rStyle w:val="00Text"/>
          <w:rFonts w:asciiTheme="minorEastAsia"/>
        </w:rPr>
        <w:t>」</w:t>
      </w:r>
      <w:r w:rsidRPr="00932A72">
        <w:rPr>
          <w:rStyle w:val="00Text"/>
          <w:rFonts w:asciiTheme="minorEastAsia"/>
        </w:rPr>
        <w:t>按彥博時在羅藝所。今不取。</w:t>
      </w:r>
      <w:r w:rsidRPr="00932A72">
        <w:rPr>
          <w:rFonts w:asciiTheme="minorEastAsia"/>
        </w:rPr>
        <w:t>世民一見如舊識，署記室參軍，引為謀主。玄齡亦自以為遇知己，罄竭心力，知無不為。</w:t>
      </w:r>
    </w:p>
    <w:p w:rsidR="00934453" w:rsidRPr="00932A72" w:rsidRDefault="00934453" w:rsidP="0013378F">
      <w:pPr>
        <w:rPr>
          <w:rFonts w:asciiTheme="minorEastAsia"/>
        </w:rPr>
      </w:pPr>
      <w:r w:rsidRPr="00932A72">
        <w:rPr>
          <w:rFonts w:asciiTheme="minorEastAsia"/>
        </w:rPr>
        <w:t>淵命劉弘基、殷開山分兵西略扶風，有衆六萬，南渡渭水，屯長安故城。</w:t>
      </w:r>
      <w:r w:rsidRPr="00932A72">
        <w:rPr>
          <w:rStyle w:val="00Text"/>
          <w:rFonts w:asciiTheme="minorEastAsia"/>
        </w:rPr>
        <w:t>考異曰︰創業注云︰</w:t>
      </w:r>
      <w:r w:rsidR="000232D5">
        <w:rPr>
          <w:rStyle w:val="00Text"/>
          <w:rFonts w:asciiTheme="minorEastAsia"/>
        </w:rPr>
        <w:t>「</w:t>
      </w:r>
      <w:r w:rsidRPr="00932A72">
        <w:rPr>
          <w:rStyle w:val="00Text"/>
          <w:rFonts w:asciiTheme="minorEastAsia"/>
        </w:rPr>
        <w:t>敦煌公自涇陽趨司竹，留弘基、開山屯長安故城。</w:t>
      </w:r>
      <w:r w:rsidR="000232D5">
        <w:rPr>
          <w:rStyle w:val="00Text"/>
          <w:rFonts w:asciiTheme="minorEastAsia"/>
        </w:rPr>
        <w:t>」</w:t>
      </w:r>
      <w:r w:rsidRPr="00932A72">
        <w:rPr>
          <w:rStyle w:val="00Text"/>
          <w:rFonts w:asciiTheme="minorEastAsia"/>
        </w:rPr>
        <w:t>今從唐書弘基傳。</w:t>
      </w:r>
      <w:r w:rsidRPr="00932A72">
        <w:rPr>
          <w:rFonts w:asciiTheme="minorEastAsia"/>
        </w:rPr>
        <w:t>城中出戰，弘基逆擊，破之。世民引兵趣司竹，李仲文、何潘仁、向善志皆帥衆從之，頓于阿城，</w:t>
      </w:r>
      <w:r w:rsidRPr="00932A72">
        <w:rPr>
          <w:rStyle w:val="00Text"/>
          <w:rFonts w:asciiTheme="minorEastAsia"/>
        </w:rPr>
        <w:t>趣，七喻翻。帥，讀曰率。阿城，卽秦阿房宮城。</w:t>
      </w:r>
      <w:r w:rsidRPr="00932A72">
        <w:rPr>
          <w:rFonts w:asciiTheme="minorEastAsia"/>
        </w:rPr>
        <w:t>勝兵十三萬，軍令嚴整，秋毫不犯。乙亥，世民自盩厔遣使白淵，請期日赴長安。淵曰︰</w:t>
      </w:r>
      <w:r w:rsidR="000232D5">
        <w:rPr>
          <w:rFonts w:asciiTheme="minorEastAsia"/>
        </w:rPr>
        <w:t>「</w:t>
      </w:r>
      <w:r w:rsidRPr="00932A72">
        <w:rPr>
          <w:rFonts w:asciiTheme="minorEastAsia"/>
        </w:rPr>
        <w:t>屈突東行不能復西，不足虞矣！</w:t>
      </w:r>
      <w:r w:rsidR="000232D5">
        <w:rPr>
          <w:rFonts w:asciiTheme="minorEastAsia"/>
        </w:rPr>
        <w:t>」</w:t>
      </w:r>
      <w:r w:rsidRPr="00932A72">
        <w:rPr>
          <w:rStyle w:val="00Text"/>
          <w:rFonts w:asciiTheme="minorEastAsia"/>
        </w:rPr>
        <w:t>屈，居勿翻。復，扶又翻。</w:t>
      </w:r>
      <w:r w:rsidRPr="00932A72">
        <w:rPr>
          <w:rFonts w:asciiTheme="minorEastAsia"/>
        </w:rPr>
        <w:t>乃命建成選倉上精兵自新豐趣長樂宮，</w:t>
      </w:r>
      <w:r w:rsidRPr="00932A72">
        <w:rPr>
          <w:rStyle w:val="00Text"/>
          <w:rFonts w:asciiTheme="minorEastAsia"/>
        </w:rPr>
        <w:t>新豐縣屬京兆郡；長樂宮，故漢宮也。樂，音洛。</w:t>
      </w:r>
      <w:r w:rsidRPr="00932A72">
        <w:rPr>
          <w:rFonts w:asciiTheme="minorEastAsia"/>
        </w:rPr>
        <w:t>世民帥新附諸軍北屯長安故城，</w:t>
      </w:r>
      <w:r w:rsidRPr="00932A72">
        <w:rPr>
          <w:rStyle w:val="00Text"/>
          <w:rFonts w:asciiTheme="minorEastAsia"/>
        </w:rPr>
        <w:t>自盩厔趣長安，故謂之北。</w:t>
      </w:r>
      <w:r w:rsidRPr="00932A72">
        <w:rPr>
          <w:rFonts w:asciiTheme="minorEastAsia"/>
        </w:rPr>
        <w:t>至並聽敎。</w:t>
      </w:r>
      <w:r w:rsidRPr="00932A72">
        <w:rPr>
          <w:rStyle w:val="00Text"/>
          <w:rFonts w:asciiTheme="minorEastAsia"/>
        </w:rPr>
        <w:t>並至所期之地聽敎令。</w:t>
      </w:r>
      <w:r w:rsidRPr="00932A72">
        <w:rPr>
          <w:rFonts w:asciiTheme="minorEastAsia"/>
        </w:rPr>
        <w:t>延安、上郡、雕陰皆請降於淵。丙子，淵引軍西行，</w:t>
      </w:r>
      <w:r w:rsidRPr="00932A72">
        <w:rPr>
          <w:rStyle w:val="00Text"/>
          <w:rFonts w:asciiTheme="minorEastAsia"/>
        </w:rPr>
        <w:t>自馮翊西行。降，戶江翻。</w:t>
      </w:r>
      <w:r w:rsidRPr="00932A72">
        <w:rPr>
          <w:rFonts w:asciiTheme="minorEastAsia"/>
        </w:rPr>
        <w:t>所過離宮園苑皆罷之，出宮女還其親屬。冬，十月，辛巳，淵至長安，營於春明門之西北，</w:t>
      </w:r>
      <w:r w:rsidRPr="00932A72">
        <w:rPr>
          <w:rStyle w:val="00Text"/>
          <w:rFonts w:asciiTheme="minorEastAsia"/>
        </w:rPr>
        <w:t>春明門，長安城東面三門之中門也。</w:t>
      </w:r>
      <w:r w:rsidRPr="00932A72">
        <w:rPr>
          <w:rFonts w:asciiTheme="minorEastAsia"/>
        </w:rPr>
        <w:t>諸軍皆集，合二十餘萬。淵命各依壁壘，毋得入村落侵暴。屢遣使至城下諭衞文昇等以欲尊隋之意，不報。辛卯，命諸軍進圍城。甲午，淵遷館於安興坊。</w:t>
      </w:r>
      <w:r w:rsidRPr="00932A72">
        <w:rPr>
          <w:rStyle w:val="00Text"/>
          <w:rFonts w:asciiTheme="minorEastAsia"/>
        </w:rPr>
        <w:t>安興坊，蓋在安興門外。雍錄︰長安城東面三門，通化、春明、安興。帥，讀曰率。</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巴陵校尉鄱陽董景珍、雷世猛、旅帥鄭文秀、許玄徹、萬瓚、徐德基、郭華、沔陽張繡等謀據郡叛隋，</w:t>
      </w:r>
      <w:r w:rsidR="00934453" w:rsidRPr="00932A72">
        <w:rPr>
          <w:rStyle w:val="00Text"/>
          <w:rFonts w:asciiTheme="minorEastAsia"/>
        </w:rPr>
        <w:t>隋志︰巴陵郡，梁置巴州；平陳，改曰岳州，大業初，改曰羅州，尋改為郡。校，戶敎翻，帥，所類翻；下同。瓚，藏旱翻。沔，彌兗翻。</w:t>
      </w:r>
      <w:r w:rsidR="00934453" w:rsidRPr="00932A72">
        <w:rPr>
          <w:rFonts w:asciiTheme="minorEastAsia"/>
        </w:rPr>
        <w:t>推景珍為主。景珍曰︰</w:t>
      </w:r>
      <w:r w:rsidR="000232D5">
        <w:rPr>
          <w:rFonts w:asciiTheme="minorEastAsia"/>
        </w:rPr>
        <w:t>「</w:t>
      </w:r>
      <w:r w:rsidR="00934453" w:rsidRPr="00932A72">
        <w:rPr>
          <w:rFonts w:asciiTheme="minorEastAsia"/>
        </w:rPr>
        <w:t>吾素寒賤，不為衆所服。羅川令蕭銑，梁室之後，</w:t>
      </w:r>
      <w:r w:rsidR="00934453" w:rsidRPr="00932A72">
        <w:rPr>
          <w:rStyle w:val="00Text"/>
          <w:rFonts w:asciiTheme="minorEastAsia"/>
        </w:rPr>
        <w:t>按隋書·帝紀，羅川縣卽巴陵郡之羅縣。銑，梁宣帝曾孫巖之孫。</w:t>
      </w:r>
      <w:r w:rsidR="00934453" w:rsidRPr="00932A72">
        <w:rPr>
          <w:rFonts w:asciiTheme="minorEastAsia"/>
        </w:rPr>
        <w:t>寬仁大度，請奉之以從衆望。</w:t>
      </w:r>
      <w:r w:rsidR="000232D5">
        <w:rPr>
          <w:rFonts w:asciiTheme="minorEastAsia"/>
        </w:rPr>
        <w:t>」</w:t>
      </w:r>
      <w:r w:rsidR="00934453" w:rsidRPr="00932A72">
        <w:rPr>
          <w:rFonts w:asciiTheme="minorEastAsia"/>
        </w:rPr>
        <w:t>乃遣使報銑。</w:t>
      </w:r>
      <w:r w:rsidR="00934453" w:rsidRPr="00932A72">
        <w:rPr>
          <w:rStyle w:val="00Text"/>
          <w:rFonts w:asciiTheme="minorEastAsia"/>
        </w:rPr>
        <w:t>使，疏吏翻。</w:t>
      </w:r>
      <w:r w:rsidR="00934453" w:rsidRPr="00932A72">
        <w:rPr>
          <w:rFonts w:asciiTheme="minorEastAsia"/>
        </w:rPr>
        <w:t>銑喜從之，聲言討賊，召募得數千人。銑，巖之孫也。</w:t>
      </w:r>
      <w:r w:rsidR="00934453" w:rsidRPr="00932A72">
        <w:rPr>
          <w:rStyle w:val="00Text"/>
          <w:rFonts w:asciiTheme="minorEastAsia"/>
        </w:rPr>
        <w:t>蕭巖奔陳見開皇八年；見殺見九年。</w:t>
      </w:r>
    </w:p>
    <w:p w:rsidR="00934453" w:rsidRPr="00932A72" w:rsidRDefault="00934453" w:rsidP="0013378F">
      <w:pPr>
        <w:rPr>
          <w:rFonts w:asciiTheme="minorEastAsia"/>
        </w:rPr>
      </w:pPr>
      <w:r w:rsidRPr="00932A72">
        <w:rPr>
          <w:rFonts w:asciiTheme="minorEastAsia"/>
        </w:rPr>
        <w:t>會穎川賊帥沈柳生寇羅川，</w:t>
      </w:r>
      <w:r w:rsidRPr="00932A72">
        <w:rPr>
          <w:rStyle w:val="00Text"/>
          <w:rFonts w:asciiTheme="minorEastAsia"/>
        </w:rPr>
        <w:t>煬帝改許州為穎川郡。</w:t>
      </w:r>
      <w:r w:rsidRPr="00932A72">
        <w:rPr>
          <w:rFonts w:asciiTheme="minorEastAsia"/>
        </w:rPr>
        <w:t>銑與戰不利，因謂其衆曰︰</w:t>
      </w:r>
      <w:r w:rsidR="000232D5">
        <w:rPr>
          <w:rFonts w:asciiTheme="minorEastAsia"/>
        </w:rPr>
        <w:t>「</w:t>
      </w:r>
      <w:r w:rsidRPr="00932A72">
        <w:rPr>
          <w:rFonts w:asciiTheme="minorEastAsia"/>
        </w:rPr>
        <w:t>今天下皆叛，隋政不行，巴陵豪傑起兵，欲奉吾為主。若從其請以號令江南，可以中興梁祚，以此召柳生，亦當從我矣。</w:t>
      </w:r>
      <w:r w:rsidR="000232D5">
        <w:rPr>
          <w:rFonts w:asciiTheme="minorEastAsia"/>
        </w:rPr>
        <w:t>」</w:t>
      </w:r>
      <w:r w:rsidRPr="00932A72">
        <w:rPr>
          <w:rFonts w:asciiTheme="minorEastAsia"/>
        </w:rPr>
        <w:t>衆皆悅，聽命，乃自稱梁公，改隋服色旗幟皆如梁舊。柳生卽帥衆歸之，以柳生為車騎大將軍。起兵五日，遠近歸附者至數萬人，遂帥衆向巴陵。景珍遣徐德基帥郡中豪傑數百人出迎，</w:t>
      </w:r>
      <w:r w:rsidRPr="00932A72">
        <w:rPr>
          <w:rStyle w:val="00Text"/>
          <w:rFonts w:asciiTheme="minorEastAsia"/>
        </w:rPr>
        <w:t>幟，昌志翻。帥，讀曰率。騎，奇寄翻。</w:t>
      </w:r>
      <w:r w:rsidRPr="00932A72">
        <w:rPr>
          <w:rFonts w:asciiTheme="minorEastAsia"/>
        </w:rPr>
        <w:t>未及見銑，柳生與其黨謀曰︰</w:t>
      </w:r>
      <w:r w:rsidR="000232D5">
        <w:rPr>
          <w:rFonts w:asciiTheme="minorEastAsia"/>
        </w:rPr>
        <w:t>「</w:t>
      </w:r>
      <w:r w:rsidRPr="00932A72">
        <w:rPr>
          <w:rFonts w:asciiTheme="minorEastAsia"/>
        </w:rPr>
        <w:t>我先奉梁公，勳居第一。今巴陵諸將，皆位高兵多，我若入城，返出其下。不如殺德基，質其首領，</w:t>
      </w:r>
      <w:r w:rsidRPr="00932A72">
        <w:rPr>
          <w:rStyle w:val="00Text"/>
          <w:rFonts w:asciiTheme="minorEastAsia"/>
        </w:rPr>
        <w:t>將，卽亮翻。質，音致。</w:t>
      </w:r>
      <w:r w:rsidRPr="00932A72">
        <w:rPr>
          <w:rFonts w:asciiTheme="minorEastAsia"/>
        </w:rPr>
        <w:t>獨挾梁公進取郡城，則無出我右者矣。</w:t>
      </w:r>
      <w:r w:rsidR="000232D5">
        <w:rPr>
          <w:rFonts w:asciiTheme="minorEastAsia"/>
        </w:rPr>
        <w:t>」</w:t>
      </w:r>
      <w:r w:rsidRPr="00932A72">
        <w:rPr>
          <w:rFonts w:asciiTheme="minorEastAsia"/>
        </w:rPr>
        <w:t>遂殺德基。入白銑，銑大驚曰︰</w:t>
      </w:r>
      <w:r w:rsidR="000232D5">
        <w:rPr>
          <w:rFonts w:asciiTheme="minorEastAsia"/>
        </w:rPr>
        <w:t>「</w:t>
      </w:r>
      <w:r w:rsidRPr="00932A72">
        <w:rPr>
          <w:rFonts w:asciiTheme="minorEastAsia"/>
        </w:rPr>
        <w:t>今欲撥亂反正，忽自相殺，吾不能為若主矣。</w:t>
      </w:r>
      <w:r w:rsidR="000232D5">
        <w:rPr>
          <w:rFonts w:asciiTheme="minorEastAsia"/>
        </w:rPr>
        <w:t>」</w:t>
      </w:r>
      <w:r w:rsidRPr="00932A72">
        <w:rPr>
          <w:rFonts w:asciiTheme="minorEastAsia"/>
        </w:rPr>
        <w:t>因步出軍門。柳生大懼，伏地請罪，銑責而赦之，陳兵入城。景珍言於銑曰︰</w:t>
      </w:r>
      <w:r w:rsidR="000232D5">
        <w:rPr>
          <w:rFonts w:asciiTheme="minorEastAsia"/>
        </w:rPr>
        <w:t>「</w:t>
      </w:r>
      <w:r w:rsidRPr="00932A72">
        <w:rPr>
          <w:rFonts w:asciiTheme="minorEastAsia"/>
        </w:rPr>
        <w:t>徐德基建義功臣，而柳生無故擅殺之，此而不誅，何以為政！且柳生為盜日久，今雖從義，凶悖不移，</w:t>
      </w:r>
      <w:r w:rsidRPr="00932A72">
        <w:rPr>
          <w:rStyle w:val="00Text"/>
          <w:rFonts w:asciiTheme="minorEastAsia"/>
        </w:rPr>
        <w:t>悖，蒲妹翻，又蒲沒翻。</w:t>
      </w:r>
      <w:r w:rsidRPr="00932A72">
        <w:rPr>
          <w:rFonts w:asciiTheme="minorEastAsia"/>
        </w:rPr>
        <w:t>共處一城，</w:t>
      </w:r>
      <w:r w:rsidRPr="00932A72">
        <w:rPr>
          <w:rStyle w:val="00Text"/>
          <w:rFonts w:asciiTheme="minorEastAsia"/>
        </w:rPr>
        <w:t>處，日呂翻。</w:t>
      </w:r>
      <w:r w:rsidRPr="00932A72">
        <w:rPr>
          <w:rFonts w:asciiTheme="minorEastAsia"/>
        </w:rPr>
        <w:t>勢必為變。失今不取，後悔無及！</w:t>
      </w:r>
      <w:r w:rsidR="000232D5">
        <w:rPr>
          <w:rFonts w:asciiTheme="minorEastAsia"/>
        </w:rPr>
        <w:t>」</w:t>
      </w:r>
      <w:r w:rsidRPr="00932A72">
        <w:rPr>
          <w:rFonts w:asciiTheme="minorEastAsia"/>
        </w:rPr>
        <w:t>銑又從之。景珍收柳生，斬之，其徒皆潰去。丙申，銑築壇燔燎，自稱梁王，改元鳴鳳。</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壬寅，王世充夜渡洛水，營於黑石，明日，分兵守營，自將精兵陳於洛北。李密聞之，引兵渡洛逆戰，密兵大敗，柴孝和溺死。密帥麾下精騎渡洛南，</w:t>
      </w:r>
      <w:r w:rsidR="00934453" w:rsidRPr="00932A72">
        <w:rPr>
          <w:rStyle w:val="00Text"/>
          <w:rFonts w:asciiTheme="minorEastAsia"/>
        </w:rPr>
        <w:t>將，卽亮翻。陳，讀曰陣。帥，讀曰率。</w:t>
      </w:r>
      <w:r w:rsidR="00934453" w:rsidRPr="00932A72">
        <w:rPr>
          <w:rFonts w:asciiTheme="minorEastAsia"/>
        </w:rPr>
        <w:t>餘衆東走月城，</w:t>
      </w:r>
      <w:r w:rsidR="00934453" w:rsidRPr="00932A72">
        <w:rPr>
          <w:rStyle w:val="00Text"/>
          <w:rFonts w:asciiTheme="minorEastAsia"/>
        </w:rPr>
        <w:t>月城，蓋臨洛水築偃月城，與倉城相應。</w:t>
      </w:r>
      <w:r w:rsidR="00934453" w:rsidRPr="00932A72">
        <w:rPr>
          <w:rFonts w:asciiTheme="minorEastAsia"/>
        </w:rPr>
        <w:t>世充追圍之。密自洛南策馬宜趣黑石，</w:t>
      </w:r>
      <w:r w:rsidR="00934453" w:rsidRPr="00932A72">
        <w:rPr>
          <w:rStyle w:val="00Text"/>
          <w:rFonts w:asciiTheme="minorEastAsia"/>
        </w:rPr>
        <w:t>趣，七喻翻。</w:t>
      </w:r>
      <w:r w:rsidR="00934453" w:rsidRPr="00932A72">
        <w:rPr>
          <w:rFonts w:asciiTheme="minorEastAsia"/>
        </w:rPr>
        <w:t>營中懼，連舉六烽，世充釋月城之圍，狼狽自救；密還與戰，大破之，斬首三千餘級。</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甲辰，李淵命諸軍攻城，約</w:t>
      </w:r>
      <w:r w:rsidR="000232D5">
        <w:rPr>
          <w:rFonts w:asciiTheme="minorEastAsia"/>
        </w:rPr>
        <w:t>「</w:t>
      </w:r>
      <w:r w:rsidR="00934453" w:rsidRPr="00932A72">
        <w:rPr>
          <w:rFonts w:asciiTheme="minorEastAsia"/>
        </w:rPr>
        <w:t>毋得犯七廟及代王、宗室，違者夷三族！</w:t>
      </w:r>
      <w:r w:rsidR="000232D5">
        <w:rPr>
          <w:rFonts w:asciiTheme="minorEastAsia"/>
        </w:rPr>
        <w:t>」</w:t>
      </w:r>
      <w:r w:rsidR="00934453" w:rsidRPr="00932A72">
        <w:rPr>
          <w:rFonts w:asciiTheme="minorEastAsia"/>
        </w:rPr>
        <w:t>孫華中流矢卒。</w:t>
      </w:r>
      <w:r w:rsidR="00934453" w:rsidRPr="00932A72">
        <w:rPr>
          <w:rStyle w:val="00Text"/>
          <w:rFonts w:asciiTheme="minorEastAsia"/>
        </w:rPr>
        <w:t>中，竹仲翻。</w:t>
      </w:r>
      <w:r w:rsidR="00934453" w:rsidRPr="00932A72">
        <w:rPr>
          <w:rFonts w:asciiTheme="minorEastAsia"/>
        </w:rPr>
        <w:t>十一月，丙辰，軍頭雷永吉先登，</w:t>
      </w:r>
      <w:r w:rsidR="00934453" w:rsidRPr="00932A72">
        <w:rPr>
          <w:rStyle w:val="00Text"/>
          <w:rFonts w:asciiTheme="minorEastAsia"/>
        </w:rPr>
        <w:t>考異曰︰唐高祖實錄作</w:t>
      </w:r>
      <w:r w:rsidR="000232D5">
        <w:rPr>
          <w:rStyle w:val="00Text"/>
          <w:rFonts w:asciiTheme="minorEastAsia"/>
        </w:rPr>
        <w:t>「</w:t>
      </w:r>
      <w:r w:rsidR="00934453" w:rsidRPr="00932A72">
        <w:rPr>
          <w:rStyle w:val="00Text"/>
          <w:rFonts w:asciiTheme="minorEastAsia"/>
        </w:rPr>
        <w:t>雷紹</w:t>
      </w:r>
      <w:r w:rsidR="000232D5">
        <w:rPr>
          <w:rStyle w:val="00Text"/>
          <w:rFonts w:asciiTheme="minorEastAsia"/>
        </w:rPr>
        <w:t>」</w:t>
      </w:r>
      <w:r w:rsidR="00934453" w:rsidRPr="00932A72">
        <w:rPr>
          <w:rStyle w:val="00Text"/>
          <w:rFonts w:asciiTheme="minorEastAsia"/>
        </w:rPr>
        <w:t>，今從創業注。</w:t>
      </w:r>
      <w:r w:rsidR="00934453" w:rsidRPr="00932A72">
        <w:rPr>
          <w:rFonts w:asciiTheme="minorEastAsia"/>
        </w:rPr>
        <w:t>遂克長安。代王在東宮，左右奔散，唯侍讀姚思廉侍側。軍士將登殿，思廉厲聲訶之曰︰</w:t>
      </w:r>
      <w:r w:rsidR="000232D5">
        <w:rPr>
          <w:rFonts w:asciiTheme="minorEastAsia"/>
        </w:rPr>
        <w:t>「</w:t>
      </w:r>
      <w:r w:rsidR="00934453" w:rsidRPr="00932A72">
        <w:rPr>
          <w:rFonts w:asciiTheme="minorEastAsia"/>
        </w:rPr>
        <w:t>唐公舉義兵、匡帝室，卿等毋得無禮！</w:t>
      </w:r>
      <w:r w:rsidR="000232D5">
        <w:rPr>
          <w:rFonts w:asciiTheme="minorEastAsia"/>
        </w:rPr>
        <w:t>」</w:t>
      </w:r>
      <w:r w:rsidR="00934453" w:rsidRPr="00932A72">
        <w:rPr>
          <w:rFonts w:asciiTheme="minorEastAsia"/>
        </w:rPr>
        <w:t>衆皆愕然，布立庭下。</w:t>
      </w:r>
      <w:r w:rsidR="00934453" w:rsidRPr="00932A72">
        <w:rPr>
          <w:rStyle w:val="00Text"/>
          <w:rFonts w:asciiTheme="minorEastAsia"/>
        </w:rPr>
        <w:t>訶，虎何翻。愕，五各翻。</w:t>
      </w:r>
      <w:r w:rsidR="00934453" w:rsidRPr="00932A72">
        <w:rPr>
          <w:rFonts w:asciiTheme="minorEastAsia"/>
        </w:rPr>
        <w:t>淵迎王於東宮，遷居大興殿後，</w:t>
      </w:r>
      <w:r w:rsidR="00934453" w:rsidRPr="00932A72">
        <w:rPr>
          <w:rStyle w:val="00Text"/>
          <w:rFonts w:asciiTheme="minorEastAsia"/>
        </w:rPr>
        <w:t>大興殿，隋宮正殿也，未卽尊位，故居殿後。</w:t>
      </w:r>
      <w:r w:rsidR="00934453" w:rsidRPr="00932A72">
        <w:rPr>
          <w:rFonts w:asciiTheme="minorEastAsia"/>
        </w:rPr>
        <w:t>聽思廉扶王至順陽閤下，泣拜而去。思廉，察之子也。</w:t>
      </w:r>
      <w:r w:rsidR="00934453" w:rsidRPr="00932A72">
        <w:rPr>
          <w:rStyle w:val="00Text"/>
          <w:rFonts w:asciiTheme="minorEastAsia"/>
        </w:rPr>
        <w:t>姚察，事陳，以文義稱。</w:t>
      </w:r>
      <w:r w:rsidR="00934453" w:rsidRPr="00932A72">
        <w:rPr>
          <w:rFonts w:asciiTheme="minorEastAsia"/>
        </w:rPr>
        <w:t>淵還，舍於長樂宮，</w:t>
      </w:r>
      <w:r w:rsidR="00934453" w:rsidRPr="00932A72">
        <w:rPr>
          <w:rStyle w:val="00Text"/>
          <w:rFonts w:asciiTheme="minorEastAsia"/>
        </w:rPr>
        <w:t>樂，音洛。</w:t>
      </w:r>
      <w:r w:rsidR="00934453" w:rsidRPr="00932A72">
        <w:rPr>
          <w:rFonts w:asciiTheme="minorEastAsia"/>
        </w:rPr>
        <w:t>與民約法十二條，悉除隋苛禁。</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淵之起兵也，留守官發其墳墓，毀其五廟。</w:t>
      </w:r>
      <w:r w:rsidRPr="00932A72">
        <w:rPr>
          <w:rFonts w:asciiTheme="minorEastAsia" w:eastAsiaTheme="minorEastAsia"/>
        </w:rPr>
        <w:t>隋制，諸公立五廟。</w:t>
      </w:r>
      <w:r w:rsidRPr="00932A72">
        <w:rPr>
          <w:rStyle w:val="01Text"/>
          <w:rFonts w:asciiTheme="minorEastAsia" w:eastAsiaTheme="minorEastAsia"/>
          <w:sz w:val="21"/>
        </w:rPr>
        <w:t>至是，衞文昇已卒，戊午，執陰世師、骨儀等，數以貪婪苛酷，且拒義師，俱斬之，</w:t>
      </w:r>
      <w:r w:rsidRPr="00932A72">
        <w:rPr>
          <w:rFonts w:asciiTheme="minorEastAsia" w:eastAsiaTheme="minorEastAsia"/>
        </w:rPr>
        <w:t>卒，子恤翻。數，所具翻，又所主翻。按隋書稱</w:t>
      </w:r>
      <w:r w:rsidR="000232D5">
        <w:rPr>
          <w:rFonts w:asciiTheme="minorEastAsia" w:eastAsiaTheme="minorEastAsia"/>
        </w:rPr>
        <w:t>「</w:t>
      </w:r>
      <w:r w:rsidRPr="00932A72">
        <w:rPr>
          <w:rFonts w:asciiTheme="minorEastAsia" w:eastAsiaTheme="minorEastAsia"/>
        </w:rPr>
        <w:t>陰世師少有節槪，性忠厚，多武藝。骨儀性剛鯁，有不可奪之志。于時朝政浸亂，獨貨公行，天下士大夫莫不變節，儀獨厲志守常，介然獨立。</w:t>
      </w:r>
      <w:r w:rsidR="000232D5">
        <w:rPr>
          <w:rFonts w:asciiTheme="minorEastAsia" w:eastAsiaTheme="minorEastAsia"/>
        </w:rPr>
        <w:t>」</w:t>
      </w:r>
      <w:r w:rsidRPr="00932A72">
        <w:rPr>
          <w:rFonts w:asciiTheme="minorEastAsia" w:eastAsiaTheme="minorEastAsia"/>
        </w:rPr>
        <w:t>如此，則皆隋之良也。唐公特以其發墳墓、毀家廟，拒守不下而誅之；數以貪婪苛酷，非其罪也。觀通鑑所書，可謂微而顯矣。婪，盧含翻。考異曰︰隋書、北史衞玄傳皆曰︰</w:t>
      </w:r>
      <w:r w:rsidR="000232D5">
        <w:rPr>
          <w:rFonts w:asciiTheme="minorEastAsia" w:eastAsiaTheme="minorEastAsia"/>
        </w:rPr>
        <w:t>「</w:t>
      </w:r>
      <w:r w:rsidRPr="00932A72">
        <w:rPr>
          <w:rFonts w:asciiTheme="minorEastAsia" w:eastAsiaTheme="minorEastAsia"/>
        </w:rPr>
        <w:t>城陷，歸于家，義寧中卒。</w:t>
      </w:r>
      <w:r w:rsidR="000232D5">
        <w:rPr>
          <w:rFonts w:asciiTheme="minorEastAsia" w:eastAsiaTheme="minorEastAsia"/>
        </w:rPr>
        <w:t>」</w:t>
      </w:r>
      <w:r w:rsidRPr="00932A72">
        <w:rPr>
          <w:rFonts w:asciiTheme="minorEastAsia" w:eastAsiaTheme="minorEastAsia"/>
        </w:rPr>
        <w:t>按文昇與二人俱為留守官，不容獨免。今從唐本紀。</w:t>
      </w:r>
      <w:r w:rsidRPr="00932A72">
        <w:rPr>
          <w:rStyle w:val="01Text"/>
          <w:rFonts w:asciiTheme="minorEastAsia" w:eastAsiaTheme="minorEastAsia"/>
          <w:sz w:val="21"/>
        </w:rPr>
        <w:t>死者十餘人，餘無所問。</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馬邑郡丞三原李靖，素與淵有隙，</w:t>
      </w:r>
      <w:r w:rsidRPr="00932A72">
        <w:rPr>
          <w:rFonts w:asciiTheme="minorEastAsia" w:eastAsiaTheme="minorEastAsia"/>
        </w:rPr>
        <w:t>隋志，三原縣屬京兆郡。煬帝改朔州為馬邑郡。考異曰︰柳芳唐曆及唐書靖傳云︰</w:t>
      </w:r>
      <w:r w:rsidR="000232D5">
        <w:rPr>
          <w:rFonts w:asciiTheme="minorEastAsia" w:eastAsiaTheme="minorEastAsia"/>
        </w:rPr>
        <w:t>「</w:t>
      </w:r>
      <w:r w:rsidRPr="00932A72">
        <w:rPr>
          <w:rFonts w:asciiTheme="minorEastAsia" w:eastAsiaTheme="minorEastAsia"/>
        </w:rPr>
        <w:t>高祖擊突厥於塞外。靖察高祖知有四方之志，因自鎖上變，將詣江都，至長安，道塞不通而止。</w:t>
      </w:r>
      <w:r w:rsidR="000232D5">
        <w:rPr>
          <w:rFonts w:asciiTheme="minorEastAsia" w:eastAsiaTheme="minorEastAsia"/>
        </w:rPr>
        <w:t>」</w:t>
      </w:r>
      <w:r w:rsidRPr="00932A72">
        <w:rPr>
          <w:rFonts w:asciiTheme="minorEastAsia" w:eastAsiaTheme="minorEastAsia"/>
        </w:rPr>
        <w:t>按太宗謀起兵，高祖尚未知，知之猶不從。當擊突厥之時，未有異志，靖何從察知之！又上變當乘驛取疾，何為自鎖也！今依靖行狀云︰</w:t>
      </w:r>
      <w:r w:rsidR="000232D5">
        <w:rPr>
          <w:rFonts w:asciiTheme="minorEastAsia" w:eastAsiaTheme="minorEastAsia"/>
        </w:rPr>
        <w:t>「</w:t>
      </w:r>
      <w:r w:rsidRPr="00932A72">
        <w:rPr>
          <w:rFonts w:asciiTheme="minorEastAsia" w:eastAsiaTheme="minorEastAsia"/>
        </w:rPr>
        <w:t>昔在隋朝，曾經忤旨。及茲城陷，高祖追責舊言。公忼慨直論，特蒙宥釋。</w:t>
      </w:r>
      <w:r w:rsidR="000232D5">
        <w:rPr>
          <w:rFonts w:asciiTheme="minorEastAsia" w:eastAsiaTheme="minorEastAsia"/>
        </w:rPr>
        <w:t>」</w:t>
      </w:r>
      <w:r w:rsidRPr="00932A72">
        <w:rPr>
          <w:rFonts w:asciiTheme="minorEastAsia" w:eastAsiaTheme="minorEastAsia"/>
        </w:rPr>
        <w:t>但行狀題云魏徵撰，非也。按徵以貞觀十七年卒，靖二十三年乃卒，蓋後人為之，託徵名。又敍靖事極怪誕無取，唯此可為據耳。</w:t>
      </w:r>
      <w:r w:rsidRPr="00932A72">
        <w:rPr>
          <w:rStyle w:val="01Text"/>
          <w:rFonts w:asciiTheme="minorEastAsia" w:eastAsiaTheme="minorEastAsia"/>
          <w:sz w:val="21"/>
        </w:rPr>
        <w:t>淵入城，</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城</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收靖</w:t>
      </w:r>
      <w:r w:rsidR="000232D5">
        <w:rPr>
          <w:rFonts w:asciiTheme="minorEastAsia" w:eastAsiaTheme="minorEastAsia"/>
        </w:rPr>
        <w:t>」</w:t>
      </w:r>
      <w:r w:rsidRPr="00932A72">
        <w:rPr>
          <w:rFonts w:asciiTheme="minorEastAsia" w:eastAsiaTheme="minorEastAsia"/>
        </w:rPr>
        <w:t>二字；乙十一行本同；孔本同；退齋校同。</w:t>
      </w:r>
      <w:r w:rsidR="000232D5">
        <w:rPr>
          <w:rFonts w:asciiTheme="minorEastAsia" w:eastAsiaTheme="minorEastAsia"/>
        </w:rPr>
        <w:t>』</w:t>
      </w:r>
      <w:r w:rsidRPr="00932A72">
        <w:rPr>
          <w:rStyle w:val="01Text"/>
          <w:rFonts w:asciiTheme="minorEastAsia" w:eastAsiaTheme="minorEastAsia"/>
          <w:sz w:val="21"/>
        </w:rPr>
        <w:t>將斬之。靖大呼曰︰</w:t>
      </w:r>
      <w:r w:rsidRPr="00932A72">
        <w:rPr>
          <w:rFonts w:asciiTheme="minorEastAsia" w:eastAsiaTheme="minorEastAsia"/>
        </w:rPr>
        <w:t>呼，火故翻。</w:t>
      </w:r>
      <w:r w:rsidR="000232D5">
        <w:rPr>
          <w:rStyle w:val="01Text"/>
          <w:rFonts w:asciiTheme="minorEastAsia" w:eastAsiaTheme="minorEastAsia"/>
          <w:sz w:val="21"/>
        </w:rPr>
        <w:t>「</w:t>
      </w:r>
      <w:r w:rsidRPr="00932A72">
        <w:rPr>
          <w:rStyle w:val="01Text"/>
          <w:rFonts w:asciiTheme="minorEastAsia" w:eastAsiaTheme="minorEastAsia"/>
          <w:sz w:val="21"/>
        </w:rPr>
        <w:t>公興義兵，欲平暴亂，乃以私怨殺壯士乎！</w:t>
      </w:r>
      <w:r w:rsidR="000232D5">
        <w:rPr>
          <w:rStyle w:val="01Text"/>
          <w:rFonts w:asciiTheme="minorEastAsia" w:eastAsiaTheme="minorEastAsia"/>
          <w:sz w:val="21"/>
        </w:rPr>
        <w:t>」</w:t>
      </w:r>
      <w:r w:rsidRPr="00932A72">
        <w:rPr>
          <w:rStyle w:val="01Text"/>
          <w:rFonts w:asciiTheme="minorEastAsia" w:eastAsiaTheme="minorEastAsia"/>
          <w:sz w:val="21"/>
        </w:rPr>
        <w:t>世民為之固請，</w:t>
      </w:r>
      <w:r w:rsidRPr="00932A72">
        <w:rPr>
          <w:rFonts w:asciiTheme="minorEastAsia" w:eastAsiaTheme="minorEastAsia"/>
        </w:rPr>
        <w:t>為，于偽翻。</w:t>
      </w:r>
      <w:r w:rsidRPr="00932A72">
        <w:rPr>
          <w:rStyle w:val="01Text"/>
          <w:rFonts w:asciiTheme="minorEastAsia" w:eastAsiaTheme="minorEastAsia"/>
          <w:sz w:val="21"/>
        </w:rPr>
        <w:t>乃捨之。世民因召置幕府。靖少負志氣，有文武才略，其舅韓擒虎每撫之曰︰</w:t>
      </w:r>
      <w:r w:rsidR="000232D5">
        <w:rPr>
          <w:rStyle w:val="01Text"/>
          <w:rFonts w:asciiTheme="minorEastAsia" w:eastAsiaTheme="minorEastAsia"/>
          <w:sz w:val="21"/>
        </w:rPr>
        <w:t>「</w:t>
      </w:r>
      <w:r w:rsidRPr="00932A72">
        <w:rPr>
          <w:rStyle w:val="01Text"/>
          <w:rFonts w:asciiTheme="minorEastAsia" w:eastAsiaTheme="minorEastAsia"/>
          <w:sz w:val="21"/>
        </w:rPr>
        <w:t>可與言將帥之略者，獨此子耳！</w:t>
      </w:r>
      <w:r w:rsidR="000232D5">
        <w:rPr>
          <w:rStyle w:val="01Text"/>
          <w:rFonts w:asciiTheme="minorEastAsia" w:eastAsiaTheme="minorEastAsia"/>
          <w:sz w:val="21"/>
        </w:rPr>
        <w:t>」</w:t>
      </w:r>
      <w:r w:rsidRPr="00932A72">
        <w:rPr>
          <w:rStyle w:val="01Text"/>
          <w:rFonts w:asciiTheme="minorEastAsia" w:eastAsiaTheme="minorEastAsia"/>
          <w:sz w:val="21"/>
        </w:rPr>
        <w:t>少，</w:t>
      </w:r>
      <w:r w:rsidRPr="00932A72">
        <w:rPr>
          <w:rFonts w:asciiTheme="minorEastAsia" w:eastAsiaTheme="minorEastAsia"/>
        </w:rPr>
        <w:t>詩照翻。將，卽亮翻。帥，所類翻。</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王世充自洛北之敗，堅壁不出；越王侗遣使勞之，</w:t>
      </w:r>
      <w:r w:rsidR="00934453" w:rsidRPr="00932A72">
        <w:rPr>
          <w:rStyle w:val="00Text"/>
          <w:rFonts w:asciiTheme="minorEastAsia"/>
        </w:rPr>
        <w:t>侗，他紅翻，又音同。使，疏吏翻。勞，力到翻。</w:t>
      </w:r>
      <w:r w:rsidR="00934453" w:rsidRPr="00932A72">
        <w:rPr>
          <w:rFonts w:asciiTheme="minorEastAsia"/>
        </w:rPr>
        <w:t>世充慙懼，請戰於密。丙辰，世充與密夾石子河而陳，密布陳南北十餘里。</w:t>
      </w:r>
      <w:r w:rsidR="00934453" w:rsidRPr="00932A72">
        <w:rPr>
          <w:rStyle w:val="00Text"/>
          <w:rFonts w:asciiTheme="minorEastAsia"/>
        </w:rPr>
        <w:t>陳，讀曰陣。</w:t>
      </w:r>
      <w:r w:rsidR="00934453" w:rsidRPr="00932A72">
        <w:rPr>
          <w:rFonts w:asciiTheme="minorEastAsia"/>
        </w:rPr>
        <w:t>翟讓先與世充戰，不利而退；世充逐之，王伯當、裴仁基從旁橫斷其後，密勒中軍擊之，世充大敗，西走。</w:t>
      </w:r>
      <w:r w:rsidR="00934453" w:rsidRPr="00932A72">
        <w:rPr>
          <w:rStyle w:val="00Text"/>
          <w:rFonts w:asciiTheme="minorEastAsia"/>
        </w:rPr>
        <w:t>考異曰︰前已有丙辰、戊午，欲各敍西京、東都事，使不相亂，故重出。按通鑑下文書</w:t>
      </w:r>
      <w:r w:rsidR="000232D5">
        <w:rPr>
          <w:rStyle w:val="00Text"/>
          <w:rFonts w:asciiTheme="minorEastAsia"/>
        </w:rPr>
        <w:t>「</w:t>
      </w:r>
      <w:r w:rsidR="00934453" w:rsidRPr="00932A72">
        <w:rPr>
          <w:rStyle w:val="00Text"/>
          <w:rFonts w:asciiTheme="minorEastAsia"/>
        </w:rPr>
        <w:t>戊午，殺翟讓</w:t>
      </w:r>
      <w:r w:rsidR="000232D5">
        <w:rPr>
          <w:rStyle w:val="00Text"/>
          <w:rFonts w:asciiTheme="minorEastAsia"/>
        </w:rPr>
        <w:t>」</w:t>
      </w:r>
      <w:r w:rsidR="00934453" w:rsidRPr="00932A72">
        <w:rPr>
          <w:rStyle w:val="00Text"/>
          <w:rFonts w:asciiTheme="minorEastAsia"/>
        </w:rPr>
        <w:t>，考異於此兼言之。</w:t>
      </w:r>
    </w:p>
    <w:p w:rsidR="00934453" w:rsidRPr="00932A72" w:rsidRDefault="00934453" w:rsidP="0013378F">
      <w:pPr>
        <w:rPr>
          <w:rFonts w:asciiTheme="minorEastAsia"/>
        </w:rPr>
      </w:pPr>
      <w:r w:rsidRPr="00932A72">
        <w:rPr>
          <w:rFonts w:asciiTheme="minorEastAsia"/>
        </w:rPr>
        <w:t>翟讓司馬王儒信勸讓自為大冢宰，總領衆務，以奪密權，讓不從。讓兄柱國滎陽公弘，</w:t>
      </w:r>
      <w:r w:rsidRPr="00932A72">
        <w:rPr>
          <w:rStyle w:val="00Text"/>
          <w:rFonts w:asciiTheme="minorEastAsia"/>
        </w:rPr>
        <w:t>考異曰︰河洛記作</w:t>
      </w:r>
      <w:r w:rsidR="000232D5">
        <w:rPr>
          <w:rStyle w:val="00Text"/>
          <w:rFonts w:asciiTheme="minorEastAsia"/>
        </w:rPr>
        <w:t>「</w:t>
      </w:r>
      <w:r w:rsidRPr="00932A72">
        <w:rPr>
          <w:rStyle w:val="00Text"/>
          <w:rFonts w:asciiTheme="minorEastAsia"/>
        </w:rPr>
        <w:t>洪</w:t>
      </w:r>
      <w:r w:rsidR="000232D5">
        <w:rPr>
          <w:rStyle w:val="00Text"/>
          <w:rFonts w:asciiTheme="minorEastAsia"/>
        </w:rPr>
        <w:t>」</w:t>
      </w:r>
      <w:r w:rsidRPr="00932A72">
        <w:rPr>
          <w:rStyle w:val="00Text"/>
          <w:rFonts w:asciiTheme="minorEastAsia"/>
        </w:rPr>
        <w:t>。今從蒲山公傳。</w:t>
      </w:r>
      <w:r w:rsidRPr="00932A72">
        <w:rPr>
          <w:rFonts w:asciiTheme="minorEastAsia"/>
        </w:rPr>
        <w:t>粗愚人也，謂讓曰︰</w:t>
      </w:r>
      <w:r w:rsidR="000232D5">
        <w:rPr>
          <w:rFonts w:asciiTheme="minorEastAsia"/>
        </w:rPr>
        <w:t>「</w:t>
      </w:r>
      <w:r w:rsidRPr="00932A72">
        <w:rPr>
          <w:rFonts w:asciiTheme="minorEastAsia"/>
        </w:rPr>
        <w:t>天子汝當自為，柰何與人！汝不為者，我當為之！</w:t>
      </w:r>
      <w:r w:rsidR="000232D5">
        <w:rPr>
          <w:rFonts w:asciiTheme="minorEastAsia"/>
        </w:rPr>
        <w:t>」</w:t>
      </w:r>
      <w:r w:rsidRPr="00932A72">
        <w:rPr>
          <w:rFonts w:asciiTheme="minorEastAsia"/>
        </w:rPr>
        <w:t>讓但大笑，不以為意，密聞而惡之。</w:t>
      </w:r>
      <w:r w:rsidRPr="00932A72">
        <w:rPr>
          <w:rStyle w:val="00Text"/>
          <w:rFonts w:asciiTheme="minorEastAsia"/>
        </w:rPr>
        <w:t>惡，烏路翻。</w:t>
      </w:r>
      <w:r w:rsidRPr="00932A72">
        <w:rPr>
          <w:rFonts w:asciiTheme="minorEastAsia"/>
        </w:rPr>
        <w:t>總管崔世樞自鄢陵初附於密，</w:t>
      </w:r>
      <w:r w:rsidRPr="00932A72">
        <w:rPr>
          <w:rStyle w:val="00Text"/>
          <w:rFonts w:asciiTheme="minorEastAsia"/>
        </w:rPr>
        <w:t>鄢陵縣，隋屬穎川郡。鄢，謁晚翻，又於建翻，又音偃。</w:t>
      </w:r>
      <w:r w:rsidRPr="00932A72">
        <w:rPr>
          <w:rFonts w:asciiTheme="minorEastAsia"/>
        </w:rPr>
        <w:t>讓囚之私府，責其貨，世樞營求未辦，遽欲加刑。讓召元帥府記室邢義期博，</w:t>
      </w:r>
      <w:r w:rsidR="000232D5">
        <w:rPr>
          <w:rStyle w:val="00Text"/>
          <w:rFonts w:asciiTheme="minorEastAsia"/>
        </w:rPr>
        <w:t>『</w:t>
      </w:r>
      <w:r w:rsidRPr="00932A72">
        <w:rPr>
          <w:rStyle w:val="00Text"/>
          <w:rFonts w:asciiTheme="minorEastAsia"/>
        </w:rPr>
        <w:t>鄒︰博，蓋六博也，博戲。說文作簙︰</w:t>
      </w:r>
      <w:r w:rsidR="000232D5">
        <w:rPr>
          <w:rStyle w:val="00Text"/>
          <w:rFonts w:asciiTheme="minorEastAsia"/>
        </w:rPr>
        <w:t>「</w:t>
      </w:r>
      <w:r w:rsidRPr="00932A72">
        <w:rPr>
          <w:rStyle w:val="00Text"/>
          <w:rFonts w:asciiTheme="minorEastAsia"/>
        </w:rPr>
        <w:t>局戲也。六箸十二棊也。</w:t>
      </w:r>
      <w:r w:rsidR="000232D5">
        <w:rPr>
          <w:rStyle w:val="00Text"/>
          <w:rFonts w:asciiTheme="minorEastAsia"/>
        </w:rPr>
        <w:t>」</w:t>
      </w:r>
      <w:r w:rsidRPr="00932A72">
        <w:rPr>
          <w:rStyle w:val="00Text"/>
          <w:rFonts w:asciiTheme="minorEastAsia"/>
        </w:rPr>
        <w:t>李白梁園吟︰</w:t>
      </w:r>
      <w:r w:rsidR="000232D5">
        <w:rPr>
          <w:rStyle w:val="00Text"/>
          <w:rFonts w:asciiTheme="minorEastAsia"/>
        </w:rPr>
        <w:t>「</w:t>
      </w:r>
      <w:r w:rsidRPr="00932A72">
        <w:rPr>
          <w:rStyle w:val="00Text"/>
          <w:rFonts w:asciiTheme="minorEastAsia"/>
        </w:rPr>
        <w:t>連呼五白行六博，分曹賭酒酣馳暉。</w:t>
      </w:r>
      <w:r w:rsidR="000232D5">
        <w:rPr>
          <w:rStyle w:val="00Text"/>
          <w:rFonts w:asciiTheme="minorEastAsia"/>
        </w:rPr>
        <w:t>」』</w:t>
      </w:r>
      <w:r w:rsidRPr="00932A72">
        <w:rPr>
          <w:rFonts w:asciiTheme="minorEastAsia"/>
        </w:rPr>
        <w:t>逡巡未就，杖之八十。</w:t>
      </w:r>
      <w:r w:rsidRPr="00932A72">
        <w:rPr>
          <w:rStyle w:val="00Text"/>
          <w:rFonts w:asciiTheme="minorEastAsia"/>
        </w:rPr>
        <w:t>帥，所類翻。逡，七旬翻。</w:t>
      </w:r>
      <w:r w:rsidRPr="00932A72">
        <w:rPr>
          <w:rFonts w:asciiTheme="minorEastAsia"/>
        </w:rPr>
        <w:t>讓謂左長史房彥藻曰︰</w:t>
      </w:r>
      <w:r w:rsidR="000232D5">
        <w:rPr>
          <w:rFonts w:asciiTheme="minorEastAsia"/>
        </w:rPr>
        <w:t>「</w:t>
      </w:r>
      <w:r w:rsidRPr="00932A72">
        <w:rPr>
          <w:rFonts w:asciiTheme="minorEastAsia"/>
        </w:rPr>
        <w:t>君前破汝南，</w:t>
      </w:r>
      <w:r w:rsidRPr="00932A72">
        <w:rPr>
          <w:rStyle w:val="00Text"/>
          <w:rFonts w:asciiTheme="minorEastAsia"/>
        </w:rPr>
        <w:t>長，知兩翻。煬帝改蔡州為汝南郡。</w:t>
      </w:r>
      <w:r w:rsidRPr="00932A72">
        <w:rPr>
          <w:rFonts w:asciiTheme="minorEastAsia"/>
        </w:rPr>
        <w:t>大得寶貨，獨與魏公，全不與我！魏公我之所立，事未可知！</w:t>
      </w:r>
      <w:r w:rsidR="000232D5">
        <w:rPr>
          <w:rFonts w:asciiTheme="minorEastAsia"/>
        </w:rPr>
        <w:t>」</w:t>
      </w:r>
      <w:r w:rsidRPr="00932A72">
        <w:rPr>
          <w:rFonts w:asciiTheme="minorEastAsia"/>
        </w:rPr>
        <w:t>彥藻懼，以狀告密，因與左司馬鄭頲共說密曰︰</w:t>
      </w:r>
      <w:r w:rsidR="000232D5">
        <w:rPr>
          <w:rFonts w:asciiTheme="minorEastAsia"/>
        </w:rPr>
        <w:t>「</w:t>
      </w:r>
      <w:r w:rsidRPr="00932A72">
        <w:rPr>
          <w:rFonts w:asciiTheme="minorEastAsia"/>
        </w:rPr>
        <w:t>讓貪愎不仁，</w:t>
      </w:r>
      <w:r w:rsidRPr="00932A72">
        <w:rPr>
          <w:rStyle w:val="00Text"/>
          <w:rFonts w:asciiTheme="minorEastAsia"/>
        </w:rPr>
        <w:t>頲，他鼎翻。說，式芮翻。愎，符逼翻。</w:t>
      </w:r>
      <w:r w:rsidRPr="00932A72">
        <w:rPr>
          <w:rFonts w:asciiTheme="minorEastAsia"/>
        </w:rPr>
        <w:t>有無君之心，宜早圖之。</w:t>
      </w:r>
      <w:r w:rsidR="000232D5">
        <w:rPr>
          <w:rFonts w:asciiTheme="minorEastAsia"/>
        </w:rPr>
        <w:t>」</w:t>
      </w:r>
      <w:r w:rsidRPr="00932A72">
        <w:rPr>
          <w:rFonts w:asciiTheme="minorEastAsia"/>
        </w:rPr>
        <w:t>密曰︰</w:t>
      </w:r>
      <w:r w:rsidR="000232D5">
        <w:rPr>
          <w:rFonts w:asciiTheme="minorEastAsia"/>
        </w:rPr>
        <w:t>「</w:t>
      </w:r>
      <w:r w:rsidRPr="00932A72">
        <w:rPr>
          <w:rFonts w:asciiTheme="minorEastAsia"/>
        </w:rPr>
        <w:t>今安危未定，遽相誅殺，何以示遠！</w:t>
      </w:r>
      <w:r w:rsidR="000232D5">
        <w:rPr>
          <w:rFonts w:asciiTheme="minorEastAsia"/>
        </w:rPr>
        <w:t>」</w:t>
      </w:r>
      <w:r w:rsidRPr="00932A72">
        <w:rPr>
          <w:rFonts w:asciiTheme="minorEastAsia"/>
        </w:rPr>
        <w:t>頲曰︰</w:t>
      </w:r>
      <w:r w:rsidR="000232D5">
        <w:rPr>
          <w:rFonts w:asciiTheme="minorEastAsia"/>
        </w:rPr>
        <w:t>「</w:t>
      </w:r>
      <w:r w:rsidRPr="00932A72">
        <w:rPr>
          <w:rFonts w:asciiTheme="minorEastAsia"/>
        </w:rPr>
        <w:t>毒蛇螫手，壯士解腕，</w:t>
      </w:r>
      <w:r w:rsidRPr="00932A72">
        <w:rPr>
          <w:rStyle w:val="00Text"/>
          <w:rFonts w:asciiTheme="minorEastAsia"/>
        </w:rPr>
        <w:t>螫，音釋。腕，烏貫翻。</w:t>
      </w:r>
      <w:r w:rsidRPr="00932A72">
        <w:rPr>
          <w:rFonts w:asciiTheme="minorEastAsia"/>
        </w:rPr>
        <w:t>所全者大故也。彼先得志，悔無所及。</w:t>
      </w:r>
      <w:r w:rsidR="000232D5">
        <w:rPr>
          <w:rFonts w:asciiTheme="minorEastAsia"/>
        </w:rPr>
        <w:t>」</w:t>
      </w:r>
      <w:r w:rsidRPr="00932A72">
        <w:rPr>
          <w:rFonts w:asciiTheme="minorEastAsia"/>
        </w:rPr>
        <w:t>密乃從之，置酒召讓。戊午，讓與兄弘及兄子司徒府長史摩侯同詣密，密與讓、弘、裴仁基、郝孝德共坐，單雄信等皆立侍，</w:t>
      </w:r>
      <w:r w:rsidRPr="00932A72">
        <w:rPr>
          <w:rStyle w:val="00Text"/>
          <w:rFonts w:asciiTheme="minorEastAsia"/>
        </w:rPr>
        <w:t>長，知兩翻。郝，呼各翻。單，慈淺翻。考異曰︰河洛記云︰</w:t>
      </w:r>
      <w:r w:rsidR="000232D5">
        <w:rPr>
          <w:rStyle w:val="00Text"/>
          <w:rFonts w:asciiTheme="minorEastAsia"/>
        </w:rPr>
        <w:t>「</w:t>
      </w:r>
      <w:r w:rsidRPr="00932A72">
        <w:rPr>
          <w:rStyle w:val="00Text"/>
          <w:rFonts w:asciiTheme="minorEastAsia"/>
        </w:rPr>
        <w:t>密讓讓兄子摩侯、王儒信同榻而坐。</w:t>
      </w:r>
      <w:r w:rsidR="000232D5">
        <w:rPr>
          <w:rStyle w:val="00Text"/>
          <w:rFonts w:asciiTheme="minorEastAsia"/>
        </w:rPr>
        <w:t>」</w:t>
      </w:r>
      <w:r w:rsidRPr="00932A72">
        <w:rPr>
          <w:rStyle w:val="00Text"/>
          <w:rFonts w:asciiTheme="minorEastAsia"/>
        </w:rPr>
        <w:t>今從蒲山公傳。</w:t>
      </w:r>
      <w:r w:rsidRPr="00932A72">
        <w:rPr>
          <w:rFonts w:asciiTheme="minorEastAsia"/>
        </w:rPr>
        <w:t>房彥藻、鄭頲往來檢校。密曰︰</w:t>
      </w:r>
      <w:r w:rsidR="000232D5">
        <w:rPr>
          <w:rFonts w:asciiTheme="minorEastAsia"/>
        </w:rPr>
        <w:t>「</w:t>
      </w:r>
      <w:r w:rsidRPr="00932A72">
        <w:rPr>
          <w:rFonts w:asciiTheme="minorEastAsia"/>
        </w:rPr>
        <w:t>今日與達官飲，不須多人，</w:t>
      </w:r>
      <w:r w:rsidRPr="00932A72">
        <w:rPr>
          <w:rStyle w:val="00Text"/>
          <w:rFonts w:asciiTheme="minorEastAsia"/>
        </w:rPr>
        <w:t>達官，猶言顯官也。</w:t>
      </w:r>
      <w:r w:rsidRPr="00932A72">
        <w:rPr>
          <w:rFonts w:asciiTheme="minorEastAsia"/>
        </w:rPr>
        <w:t>左右止留</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留</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數人</w:t>
      </w:r>
      <w:r w:rsidR="000232D5">
        <w:rPr>
          <w:rStyle w:val="00Text"/>
          <w:rFonts w:asciiTheme="minorEastAsia"/>
        </w:rPr>
        <w:t>」</w:t>
      </w:r>
      <w:r w:rsidRPr="00932A72">
        <w:rPr>
          <w:rStyle w:val="00Text"/>
          <w:rFonts w:asciiTheme="minorEastAsia"/>
        </w:rPr>
        <w:t>二字；乙十一行本同；孔本同；張校同。</w:t>
      </w:r>
      <w:r w:rsidR="000232D5">
        <w:rPr>
          <w:rStyle w:val="00Text"/>
          <w:rFonts w:asciiTheme="minorEastAsia"/>
        </w:rPr>
        <w:t>』</w:t>
      </w:r>
      <w:r w:rsidRPr="00932A72">
        <w:rPr>
          <w:rFonts w:asciiTheme="minorEastAsia"/>
        </w:rPr>
        <w:t>給使而已。</w:t>
      </w:r>
      <w:r w:rsidR="000232D5">
        <w:rPr>
          <w:rFonts w:asciiTheme="minorEastAsia"/>
        </w:rPr>
        <w:t>」</w:t>
      </w:r>
      <w:r w:rsidRPr="00932A72">
        <w:rPr>
          <w:rFonts w:asciiTheme="minorEastAsia"/>
        </w:rPr>
        <w:t>密左右皆引去，讓左右猶在。彥藻白密曰︰</w:t>
      </w:r>
      <w:r w:rsidR="000232D5">
        <w:rPr>
          <w:rFonts w:asciiTheme="minorEastAsia"/>
        </w:rPr>
        <w:t>「</w:t>
      </w:r>
      <w:r w:rsidRPr="00932A72">
        <w:rPr>
          <w:rFonts w:asciiTheme="minorEastAsia"/>
        </w:rPr>
        <w:t>今方為樂，</w:t>
      </w:r>
      <w:r w:rsidRPr="00932A72">
        <w:rPr>
          <w:rStyle w:val="00Text"/>
          <w:rFonts w:asciiTheme="minorEastAsia"/>
        </w:rPr>
        <w:t>樂，音洛。</w:t>
      </w:r>
      <w:r w:rsidRPr="00932A72">
        <w:rPr>
          <w:rFonts w:asciiTheme="minorEastAsia"/>
        </w:rPr>
        <w:t>天時甚寒，司徒左右，請給酒食。</w:t>
      </w:r>
      <w:r w:rsidR="000232D5">
        <w:rPr>
          <w:rFonts w:asciiTheme="minorEastAsia"/>
        </w:rPr>
        <w:t>」</w:t>
      </w:r>
      <w:r w:rsidRPr="00932A72">
        <w:rPr>
          <w:rFonts w:asciiTheme="minorEastAsia"/>
        </w:rPr>
        <w:t>密曰︰</w:t>
      </w:r>
      <w:r w:rsidR="000232D5">
        <w:rPr>
          <w:rFonts w:asciiTheme="minorEastAsia"/>
        </w:rPr>
        <w:t>「</w:t>
      </w:r>
      <w:r w:rsidRPr="00932A72">
        <w:rPr>
          <w:rFonts w:asciiTheme="minorEastAsia"/>
        </w:rPr>
        <w:t>讓司徒進止。</w:t>
      </w:r>
      <w:r w:rsidR="000232D5">
        <w:rPr>
          <w:rFonts w:asciiTheme="minorEastAsia"/>
        </w:rPr>
        <w:t>」</w:t>
      </w:r>
      <w:r w:rsidRPr="00932A72">
        <w:rPr>
          <w:rFonts w:asciiTheme="minorEastAsia"/>
        </w:rPr>
        <w:t>讓曰︰</w:t>
      </w:r>
      <w:r w:rsidR="000232D5">
        <w:rPr>
          <w:rFonts w:asciiTheme="minorEastAsia"/>
        </w:rPr>
        <w:t>「</w:t>
      </w:r>
      <w:r w:rsidRPr="00932A72">
        <w:rPr>
          <w:rFonts w:asciiTheme="minorEastAsia"/>
        </w:rPr>
        <w:t>甚佳。</w:t>
      </w:r>
      <w:r w:rsidR="000232D5">
        <w:rPr>
          <w:rFonts w:asciiTheme="minorEastAsia"/>
        </w:rPr>
        <w:t>」</w:t>
      </w:r>
      <w:r w:rsidRPr="00932A72">
        <w:rPr>
          <w:rFonts w:asciiTheme="minorEastAsia"/>
        </w:rPr>
        <w:t>乃引讓左右盡出，獨密下壯士蔡建德持刀立侍。食未進，密出良弓，與讓習射，讓方引滿，建德自後斫之，踣於牀前，</w:t>
      </w:r>
      <w:r w:rsidRPr="00932A72">
        <w:rPr>
          <w:rStyle w:val="00Text"/>
          <w:rFonts w:asciiTheme="minorEastAsia"/>
        </w:rPr>
        <w:t>踣，蒲北翻。</w:t>
      </w:r>
      <w:r w:rsidRPr="00932A72">
        <w:rPr>
          <w:rFonts w:asciiTheme="minorEastAsia"/>
        </w:rPr>
        <w:t>聲若牛吼，幷弘、摩侯、儒信皆殺之。徐世勣走出，門者斫之傷頸，王伯當遙訶止之。單雄信叩頭請命，密釋之。左右驚擾，莫知所為，密大言曰︰</w:t>
      </w:r>
      <w:r w:rsidR="000232D5">
        <w:rPr>
          <w:rFonts w:asciiTheme="minorEastAsia"/>
        </w:rPr>
        <w:t>「</w:t>
      </w:r>
      <w:r w:rsidRPr="00932A72">
        <w:rPr>
          <w:rFonts w:asciiTheme="minorEastAsia"/>
        </w:rPr>
        <w:t>與君等同起義兵，本除暴亂。司徒專行暴虐，陵辱羣僚，無復上下；今所誅止其一家，諸君無預也。</w:t>
      </w:r>
      <w:r w:rsidR="000232D5">
        <w:rPr>
          <w:rFonts w:asciiTheme="minorEastAsia"/>
        </w:rPr>
        <w:t>」</w:t>
      </w:r>
      <w:r w:rsidRPr="00932A72">
        <w:rPr>
          <w:rFonts w:asciiTheme="minorEastAsia"/>
        </w:rPr>
        <w:t>命扶徐世勣置幕下，親為傅瘡。</w:t>
      </w:r>
      <w:r w:rsidRPr="00932A72">
        <w:rPr>
          <w:rStyle w:val="00Text"/>
          <w:rFonts w:asciiTheme="minorEastAsia"/>
        </w:rPr>
        <w:t>為，于偽翻。</w:t>
      </w:r>
      <w:r w:rsidRPr="00932A72">
        <w:rPr>
          <w:rFonts w:asciiTheme="minorEastAsia"/>
        </w:rPr>
        <w:t>讓麾下欲散，密使單雄信前往宣慰，密尋獨騎入其營，</w:t>
      </w:r>
      <w:r w:rsidRPr="00932A72">
        <w:rPr>
          <w:rStyle w:val="00Text"/>
          <w:rFonts w:asciiTheme="minorEastAsia"/>
        </w:rPr>
        <w:t>獨騎，猶言單騎也。騎，奇寄翻。</w:t>
      </w:r>
      <w:r w:rsidRPr="00932A72">
        <w:rPr>
          <w:rFonts w:asciiTheme="minorEastAsia"/>
        </w:rPr>
        <w:t>歷加撫諭，令世勣、雄信、伯當分領其衆，中外遂定。讓殘忍，摩侯猜忌，儒信貪縱，故死之日，所部無哀之者；然密之將佐始有自疑之心矣。始，王世充知讓與密必不久睦，冀其相圖，得從而乘之。及聞讓死，大失望，歎曰︰</w:t>
      </w:r>
      <w:r w:rsidR="000232D5">
        <w:rPr>
          <w:rFonts w:asciiTheme="minorEastAsia"/>
        </w:rPr>
        <w:t>「</w:t>
      </w:r>
      <w:r w:rsidRPr="00932A72">
        <w:rPr>
          <w:rFonts w:asciiTheme="minorEastAsia"/>
        </w:rPr>
        <w:t>李密天資明決，為龍為蛇，固不可測也！</w:t>
      </w:r>
      <w:r w:rsidR="000232D5">
        <w:rPr>
          <w:rFonts w:asciiTheme="minorEastAsia"/>
        </w:rPr>
        <w:t>」</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壬戌，李淵備法駕迎代王卽皇帝位</w:t>
      </w:r>
      <w:r w:rsidR="00934453" w:rsidRPr="00932A72">
        <w:rPr>
          <w:rFonts w:asciiTheme="minorEastAsia"/>
        </w:rPr>
        <w:t>於天興殿，</w:t>
      </w:r>
      <w:r w:rsidR="00934453" w:rsidRPr="00932A72">
        <w:rPr>
          <w:rStyle w:val="00Text"/>
          <w:rFonts w:asciiTheme="minorEastAsia"/>
        </w:rPr>
        <w:t>天興殿，當作大興殿。</w:t>
      </w:r>
      <w:r w:rsidR="00934453" w:rsidRPr="00932A72">
        <w:rPr>
          <w:rFonts w:asciiTheme="minorEastAsia"/>
        </w:rPr>
        <w:t>時年十三，大赦改元，</w:t>
      </w:r>
      <w:r w:rsidR="00934453" w:rsidRPr="00932A72">
        <w:rPr>
          <w:rStyle w:val="00Text"/>
          <w:rFonts w:asciiTheme="minorEastAsia"/>
        </w:rPr>
        <w:t>改元義寧。</w:t>
      </w:r>
      <w:r w:rsidR="00934453" w:rsidRPr="00932A72">
        <w:rPr>
          <w:rFonts w:asciiTheme="minorEastAsia"/>
        </w:rPr>
        <w:t>遙尊煬帝為太上皇。甲子，淵自長樂宮入長安。以淵為假黃鉞、使持節、大都督內外諸軍事、尚書令、大丞相，進封唐王。</w:t>
      </w:r>
      <w:r w:rsidR="00934453" w:rsidRPr="00932A72">
        <w:rPr>
          <w:rStyle w:val="00Text"/>
          <w:rFonts w:asciiTheme="minorEastAsia"/>
        </w:rPr>
        <w:t>樂，音洛。使，疏吏翻。令，力定翻。相，息亮翻。</w:t>
      </w:r>
      <w:r w:rsidR="00934453" w:rsidRPr="00932A72">
        <w:rPr>
          <w:rFonts w:asciiTheme="minorEastAsia"/>
        </w:rPr>
        <w:t>以武德殿為丞相府，改敎稱令，日於虔化門視事。</w:t>
      </w:r>
      <w:r w:rsidR="00934453" w:rsidRPr="00932A72">
        <w:rPr>
          <w:rStyle w:val="00Text"/>
          <w:rFonts w:asciiTheme="minorEastAsia"/>
        </w:rPr>
        <w:t>虔化門，在大興殿前東偏。</w:t>
      </w:r>
      <w:r w:rsidR="00934453" w:rsidRPr="00932A72">
        <w:rPr>
          <w:rFonts w:asciiTheme="minorEastAsia"/>
        </w:rPr>
        <w:t>乙丑，榆林、靈武、平涼、安定諸邵皆遣使請命。</w:t>
      </w:r>
      <w:r w:rsidR="00934453" w:rsidRPr="00932A72">
        <w:rPr>
          <w:rStyle w:val="00Text"/>
          <w:rFonts w:asciiTheme="minorEastAsia"/>
        </w:rPr>
        <w:t>使，疏吏翻。</w:t>
      </w:r>
      <w:r w:rsidR="00934453" w:rsidRPr="00932A72">
        <w:rPr>
          <w:rFonts w:asciiTheme="minorEastAsia"/>
        </w:rPr>
        <w:t>丙寅，詔軍國機務，事無大小，文武設官，位無貴賤，憲章賞罰，咸歸相府；唯郊祀天地、四時禘祫奏聞。</w:t>
      </w:r>
      <w:r w:rsidR="00934453" w:rsidRPr="00932A72">
        <w:rPr>
          <w:rStyle w:val="00Text"/>
          <w:rFonts w:asciiTheme="minorEastAsia"/>
        </w:rPr>
        <w:t>祫，戶夾翻。</w:t>
      </w:r>
      <w:r w:rsidR="00934453" w:rsidRPr="00932A72">
        <w:rPr>
          <w:rFonts w:asciiTheme="minorEastAsia"/>
        </w:rPr>
        <w:t>置丞相府官屬，</w:t>
      </w:r>
      <w:r w:rsidR="00934453" w:rsidRPr="00932A72">
        <w:rPr>
          <w:rStyle w:val="00Text"/>
          <w:rFonts w:asciiTheme="minorEastAsia"/>
        </w:rPr>
        <w:t>考異曰︰唐帝紀在十二月癸未。今從創業注。</w:t>
      </w:r>
      <w:r w:rsidR="00934453" w:rsidRPr="00932A72">
        <w:rPr>
          <w:rFonts w:asciiTheme="minorEastAsia"/>
        </w:rPr>
        <w:t>以裴寂為長史、劉文靜為司馬。何潘仁使李綱入見，</w:t>
      </w:r>
      <w:r w:rsidR="00934453" w:rsidRPr="00932A72">
        <w:rPr>
          <w:rStyle w:val="00Text"/>
          <w:rFonts w:asciiTheme="minorEastAsia"/>
        </w:rPr>
        <w:t>長，知兩翻。見，賢遍翻。</w:t>
      </w:r>
      <w:r w:rsidR="00934453" w:rsidRPr="00932A72">
        <w:rPr>
          <w:rFonts w:asciiTheme="minorEastAsia"/>
        </w:rPr>
        <w:t>淵留之，以為丞相府司錄，</w:t>
      </w:r>
      <w:r w:rsidR="00934453" w:rsidRPr="00932A72">
        <w:rPr>
          <w:rStyle w:val="00Text"/>
          <w:rFonts w:asciiTheme="minorEastAsia"/>
        </w:rPr>
        <w:t>錄者，總錄一府之事。隋自文帝受禪後，不復有丞相府，亦無官屬。唐公輔政，位絕羣后，凡官屬皆復特置之。</w:t>
      </w:r>
      <w:r w:rsidR="00934453" w:rsidRPr="00932A72">
        <w:rPr>
          <w:rFonts w:asciiTheme="minorEastAsia"/>
        </w:rPr>
        <w:t>專掌選事。</w:t>
      </w:r>
      <w:r w:rsidR="00934453" w:rsidRPr="00932A72">
        <w:rPr>
          <w:rStyle w:val="00Text"/>
          <w:rFonts w:asciiTheme="minorEastAsia"/>
        </w:rPr>
        <w:t>選，宣戀翻。</w:t>
      </w:r>
      <w:r w:rsidR="00934453" w:rsidRPr="00932A72">
        <w:rPr>
          <w:rFonts w:asciiTheme="minorEastAsia"/>
        </w:rPr>
        <w:t>又以前考功郞中竇威為司錄參軍，使定禮儀。威，熾之子也。</w:t>
      </w:r>
      <w:r w:rsidR="00934453" w:rsidRPr="00932A72">
        <w:rPr>
          <w:rStyle w:val="00Text"/>
          <w:rFonts w:asciiTheme="minorEastAsia"/>
        </w:rPr>
        <w:t>竇熾，隋初三公。</w:t>
      </w:r>
      <w:r w:rsidR="00934453" w:rsidRPr="00932A72">
        <w:rPr>
          <w:rFonts w:asciiTheme="minorEastAsia"/>
        </w:rPr>
        <w:t>淵傾府庫以賜勳人，國用不足，右光祿大夫劉世龍獻策，</w:t>
      </w:r>
      <w:r w:rsidR="00934453" w:rsidRPr="00932A72">
        <w:rPr>
          <w:rStyle w:val="00Text"/>
          <w:rFonts w:asciiTheme="minorEastAsia"/>
        </w:rPr>
        <w:t>隋散職，左右光祿，從二品。</w:t>
      </w:r>
      <w:r w:rsidR="00934453" w:rsidRPr="00932A72">
        <w:rPr>
          <w:rFonts w:asciiTheme="minorEastAsia"/>
        </w:rPr>
        <w:t>以為</w:t>
      </w:r>
      <w:r w:rsidR="000232D5">
        <w:rPr>
          <w:rFonts w:asciiTheme="minorEastAsia"/>
        </w:rPr>
        <w:t>「</w:t>
      </w:r>
      <w:r w:rsidR="00934453" w:rsidRPr="00932A72">
        <w:rPr>
          <w:rFonts w:asciiTheme="minorEastAsia"/>
        </w:rPr>
        <w:t>今義師數萬，並在京師，樵蘇貴而布帛賤；請伐六街及苑中樹為樵，</w:t>
      </w:r>
      <w:r w:rsidR="00934453" w:rsidRPr="00932A72">
        <w:rPr>
          <w:rStyle w:val="00Text"/>
          <w:rFonts w:asciiTheme="minorEastAsia"/>
        </w:rPr>
        <w:t>長安城中六街；苑城包漢故都，抵渭水。</w:t>
      </w:r>
      <w:r w:rsidR="00934453" w:rsidRPr="00932A72">
        <w:rPr>
          <w:rFonts w:asciiTheme="minorEastAsia"/>
        </w:rPr>
        <w:t>以易布帛，可得數十萬匹。</w:t>
      </w:r>
      <w:r w:rsidR="000232D5">
        <w:rPr>
          <w:rFonts w:asciiTheme="minorEastAsia"/>
        </w:rPr>
        <w:t>」</w:t>
      </w:r>
      <w:r w:rsidR="00934453" w:rsidRPr="00932A72">
        <w:rPr>
          <w:rFonts w:asciiTheme="minorEastAsia"/>
        </w:rPr>
        <w:t>淵從之。己巳，以李建成為唐世子，李世民為京兆尹、秦公，李元吉為齊公。</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河南諸郡盡附李密，唯滎陽太守郇王慶、梁邵太守楊汪尚為隋守。</w:t>
      </w:r>
      <w:r w:rsidR="00934453" w:rsidRPr="00932A72">
        <w:rPr>
          <w:rStyle w:val="00Text"/>
          <w:rFonts w:asciiTheme="minorEastAsia"/>
        </w:rPr>
        <w:t>慶，河間王弘之子；弘，高祖從祖弟也。煬帝改宋州為梁郡。郇，音荀。為，于偽翻；下同。</w:t>
      </w:r>
      <w:r w:rsidR="00934453" w:rsidRPr="00932A72">
        <w:rPr>
          <w:rFonts w:asciiTheme="minorEastAsia"/>
        </w:rPr>
        <w:t>密以書招慶，為陳利害，且曰︰</w:t>
      </w:r>
      <w:r w:rsidR="000232D5">
        <w:rPr>
          <w:rFonts w:asciiTheme="minorEastAsia"/>
        </w:rPr>
        <w:t>「</w:t>
      </w:r>
      <w:r w:rsidR="00934453" w:rsidRPr="00932A72">
        <w:rPr>
          <w:rFonts w:asciiTheme="minorEastAsia"/>
        </w:rPr>
        <w:t>王之家世，本住山東，本姓郭氏，乃非楊族。芝焚蕙歎，</w:t>
      </w:r>
      <w:r w:rsidR="000232D5">
        <w:rPr>
          <w:rStyle w:val="00Text"/>
          <w:rFonts w:asciiTheme="minorEastAsia"/>
        </w:rPr>
        <w:t>『</w:t>
      </w:r>
      <w:r w:rsidR="00934453" w:rsidRPr="00932A72">
        <w:rPr>
          <w:rStyle w:val="00Text"/>
          <w:rFonts w:asciiTheme="minorEastAsia"/>
        </w:rPr>
        <w:t>鄒︰芝焚蕙歎，喻同類相悲。陸機嘆逝賦︰</w:t>
      </w:r>
      <w:r w:rsidR="000232D5">
        <w:rPr>
          <w:rStyle w:val="00Text"/>
          <w:rFonts w:asciiTheme="minorEastAsia"/>
        </w:rPr>
        <w:t>「</w:t>
      </w:r>
      <w:r w:rsidR="00934453" w:rsidRPr="00932A72">
        <w:rPr>
          <w:rStyle w:val="00Text"/>
          <w:rFonts w:asciiTheme="minorEastAsia"/>
        </w:rPr>
        <w:t>信松茂而柏悅，嗟芝焚而蕙嘆。</w:t>
      </w:r>
      <w:r w:rsidR="000232D5">
        <w:rPr>
          <w:rStyle w:val="00Text"/>
          <w:rFonts w:asciiTheme="minorEastAsia"/>
        </w:rPr>
        <w:t>」』</w:t>
      </w:r>
      <w:r w:rsidR="00934453" w:rsidRPr="00932A72">
        <w:rPr>
          <w:rFonts w:asciiTheme="minorEastAsia"/>
        </w:rPr>
        <w:t>事不同此。</w:t>
      </w:r>
      <w:r w:rsidR="000232D5">
        <w:rPr>
          <w:rFonts w:asciiTheme="minorEastAsia"/>
        </w:rPr>
        <w:t>」</w:t>
      </w:r>
      <w:r w:rsidR="00934453" w:rsidRPr="00932A72">
        <w:rPr>
          <w:rFonts w:asciiTheme="minorEastAsia"/>
        </w:rPr>
        <w:t>初，慶祖父元孫早孤，隨母郭氏養於舅族。及武元帝從周文</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文</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帝</w:t>
      </w:r>
      <w:r w:rsidR="000232D5">
        <w:rPr>
          <w:rStyle w:val="00Text"/>
          <w:rFonts w:asciiTheme="minorEastAsia"/>
        </w:rPr>
        <w:t>」</w:t>
      </w:r>
      <w:r w:rsidR="00934453" w:rsidRPr="00932A72">
        <w:rPr>
          <w:rStyle w:val="00Text"/>
          <w:rFonts w:asciiTheme="minorEastAsia"/>
        </w:rPr>
        <w:t>字；乙十一行本同；孔本同。</w:t>
      </w:r>
      <w:r w:rsidR="000232D5">
        <w:rPr>
          <w:rStyle w:val="00Text"/>
          <w:rFonts w:asciiTheme="minorEastAsia"/>
        </w:rPr>
        <w:t>』</w:t>
      </w:r>
      <w:r w:rsidR="00934453" w:rsidRPr="00932A72">
        <w:rPr>
          <w:rFonts w:asciiTheme="minorEastAsia"/>
        </w:rPr>
        <w:t>起兵關中，</w:t>
      </w:r>
      <w:r w:rsidR="00934453" w:rsidRPr="00932A72">
        <w:rPr>
          <w:rStyle w:val="00Text"/>
          <w:rFonts w:asciiTheme="minorEastAsia"/>
        </w:rPr>
        <w:t>楊忠，諡武元皇帝。</w:t>
      </w:r>
      <w:r w:rsidR="00934453" w:rsidRPr="00932A72">
        <w:rPr>
          <w:rFonts w:asciiTheme="minorEastAsia"/>
        </w:rPr>
        <w:t>元孫在鄴，恐為高氏所誅，</w:t>
      </w:r>
      <w:r w:rsidR="00934453" w:rsidRPr="00932A72">
        <w:rPr>
          <w:rStyle w:val="00Text"/>
          <w:rFonts w:asciiTheme="minorEastAsia"/>
        </w:rPr>
        <w:t>北齊高氏。</w:t>
      </w:r>
      <w:r w:rsidR="00934453" w:rsidRPr="00932A72">
        <w:rPr>
          <w:rFonts w:asciiTheme="minorEastAsia"/>
        </w:rPr>
        <w:t>冒姓郭氏，故密云然。慶得書惶恐，卽以郡降密，</w:t>
      </w:r>
      <w:r w:rsidR="00934453" w:rsidRPr="00932A72">
        <w:rPr>
          <w:rStyle w:val="00Text"/>
          <w:rFonts w:asciiTheme="minorEastAsia"/>
        </w:rPr>
        <w:t>降，戶江翻；下同。</w:t>
      </w:r>
      <w:r w:rsidR="00934453" w:rsidRPr="00932A72">
        <w:rPr>
          <w:rFonts w:asciiTheme="minorEastAsia"/>
        </w:rPr>
        <w:t>復姓郭氏。</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十二月，癸未，追諡唐王淵大父襄公為景王；考仁公為元王，夫人竇氏為穆妃。</w:t>
      </w:r>
      <w:r w:rsidR="00934453" w:rsidRPr="00932A72">
        <w:rPr>
          <w:rStyle w:val="00Text"/>
          <w:rFonts w:asciiTheme="minorEastAsia"/>
        </w:rPr>
        <w:t>襄公，虎。仁公，昞。竇氏，毅之女，是為太穆皇后。諡，神至翻。</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薛舉遣其子仁果寇扶風，唐弼據汧源拒之。</w:t>
      </w:r>
      <w:r w:rsidR="00934453" w:rsidRPr="00932A72">
        <w:rPr>
          <w:rStyle w:val="00Text"/>
          <w:rFonts w:asciiTheme="minorEastAsia"/>
        </w:rPr>
        <w:t>汧源縣，隋屬扶風郡。汧，苦堅翻。</w:t>
      </w:r>
      <w:r w:rsidR="00934453" w:rsidRPr="00932A72">
        <w:rPr>
          <w:rFonts w:asciiTheme="minorEastAsia"/>
        </w:rPr>
        <w:t>舉遣使招弼，弼乃殺李弘芝，請降於舉，</w:t>
      </w:r>
      <w:r w:rsidR="00934453" w:rsidRPr="00932A72">
        <w:rPr>
          <w:rStyle w:val="00Text"/>
          <w:rFonts w:asciiTheme="minorEastAsia"/>
        </w:rPr>
        <w:t>唐弼立李弘芝見一百八十二卷大業十年。使，疏吏翻。降，戶江翻。</w:t>
      </w:r>
      <w:r w:rsidR="00934453" w:rsidRPr="00932A72">
        <w:rPr>
          <w:rFonts w:asciiTheme="minorEastAsia"/>
        </w:rPr>
        <w:t>仁果乘其無備，襲破之，悉幷其衆。弼以數百騎走詣扶風請降，扶風太守竇璡殺之。舉勢益張，</w:t>
      </w:r>
      <w:r w:rsidR="00934453" w:rsidRPr="00932A72">
        <w:rPr>
          <w:rStyle w:val="00Text"/>
          <w:rFonts w:asciiTheme="minorEastAsia"/>
        </w:rPr>
        <w:t>守，式又翻。張，知亮翻。</w:t>
      </w:r>
      <w:r w:rsidR="00934453" w:rsidRPr="00932A72">
        <w:rPr>
          <w:rFonts w:asciiTheme="minorEastAsia"/>
        </w:rPr>
        <w:t>衆號三十萬，謀取長安；聞丞相淵已定長安，遂圍扶風。淵使李世民將兵擊之。</w:t>
      </w:r>
      <w:r w:rsidR="00934453" w:rsidRPr="00932A72">
        <w:rPr>
          <w:rStyle w:val="00Text"/>
          <w:rFonts w:asciiTheme="minorEastAsia"/>
        </w:rPr>
        <w:t>將，卽亮翻。</w:t>
      </w:r>
      <w:r w:rsidR="00934453" w:rsidRPr="00932A72">
        <w:rPr>
          <w:rFonts w:asciiTheme="minorEastAsia"/>
        </w:rPr>
        <w:t>又使姜謩、竇軌俱出散關，</w:t>
      </w:r>
      <w:r w:rsidR="00934453" w:rsidRPr="00932A72">
        <w:rPr>
          <w:rStyle w:val="00Text"/>
          <w:rFonts w:asciiTheme="minorEastAsia"/>
        </w:rPr>
        <w:t>大散關，在扶風郡陳倉縣西南。散，悉亶翻。</w:t>
      </w:r>
      <w:r w:rsidR="00934453" w:rsidRPr="00932A72">
        <w:rPr>
          <w:rFonts w:asciiTheme="minorEastAsia"/>
        </w:rPr>
        <w:t>安撫隴右；左光祿大夫李孝恭招慰山南；府戶曹張道源招慰山東。</w:t>
      </w:r>
      <w:r w:rsidR="00934453" w:rsidRPr="00932A72">
        <w:rPr>
          <w:rStyle w:val="00Text"/>
          <w:rFonts w:asciiTheme="minorEastAsia"/>
        </w:rPr>
        <w:t>道源，丞相府戶曹也。</w:t>
      </w:r>
      <w:r w:rsidR="00934453" w:rsidRPr="00932A72">
        <w:rPr>
          <w:rFonts w:asciiTheme="minorEastAsia"/>
        </w:rPr>
        <w:t>孝恭，淵之從父兄子也。</w:t>
      </w:r>
      <w:r w:rsidR="00934453" w:rsidRPr="00932A72">
        <w:rPr>
          <w:rStyle w:val="00Text"/>
          <w:rFonts w:asciiTheme="minorEastAsia"/>
        </w:rPr>
        <w:t>從，才用翻。</w:t>
      </w:r>
    </w:p>
    <w:p w:rsidR="00934453" w:rsidRPr="00932A72" w:rsidRDefault="00934453" w:rsidP="0013378F">
      <w:pPr>
        <w:rPr>
          <w:rFonts w:asciiTheme="minorEastAsia"/>
        </w:rPr>
      </w:pPr>
      <w:r w:rsidRPr="00932A72">
        <w:rPr>
          <w:rFonts w:asciiTheme="minorEastAsia"/>
        </w:rPr>
        <w:t>癸巳，世民擊薛仁果於扶風，大破之，追奔至壠坻而還。</w:t>
      </w:r>
      <w:r w:rsidRPr="00932A72">
        <w:rPr>
          <w:rStyle w:val="00Text"/>
          <w:rFonts w:asciiTheme="minorEastAsia"/>
        </w:rPr>
        <w:t>坻，可禮翻，又丁計翻。還，從宣翻，又如字。</w:t>
      </w:r>
      <w:r w:rsidRPr="00932A72">
        <w:rPr>
          <w:rFonts w:asciiTheme="minorEastAsia"/>
        </w:rPr>
        <w:t>薛舉大懼，問其羣臣曰︰</w:t>
      </w:r>
      <w:r w:rsidR="000232D5">
        <w:rPr>
          <w:rFonts w:asciiTheme="minorEastAsia"/>
        </w:rPr>
        <w:t>「</w:t>
      </w:r>
      <w:r w:rsidRPr="00932A72">
        <w:rPr>
          <w:rFonts w:asciiTheme="minorEastAsia"/>
        </w:rPr>
        <w:t>自古天子有降事乎？</w:t>
      </w:r>
      <w:r w:rsidR="000232D5">
        <w:rPr>
          <w:rFonts w:asciiTheme="minorEastAsia"/>
        </w:rPr>
        <w:t>」</w:t>
      </w:r>
      <w:r w:rsidRPr="00932A72">
        <w:rPr>
          <w:rFonts w:asciiTheme="minorEastAsia"/>
        </w:rPr>
        <w:t>黃門侍郞錢唐褚亮曰︰</w:t>
      </w:r>
      <w:r w:rsidRPr="00932A72">
        <w:rPr>
          <w:rStyle w:val="00Text"/>
          <w:rFonts w:asciiTheme="minorEastAsia"/>
        </w:rPr>
        <w:t>隋志，錢唐縣屬餘杭郡。降，戶江翻。</w:t>
      </w:r>
      <w:r w:rsidR="000232D5">
        <w:rPr>
          <w:rFonts w:asciiTheme="minorEastAsia"/>
        </w:rPr>
        <w:t>「</w:t>
      </w:r>
      <w:r w:rsidRPr="00932A72">
        <w:rPr>
          <w:rFonts w:asciiTheme="minorEastAsia"/>
        </w:rPr>
        <w:t>趙佗歸漢，</w:t>
      </w:r>
      <w:r w:rsidRPr="00932A72">
        <w:rPr>
          <w:rStyle w:val="00Text"/>
          <w:rFonts w:asciiTheme="minorEastAsia"/>
        </w:rPr>
        <w:t>事見漢高祖、文帝紀。佗，徒何翻。</w:t>
      </w:r>
      <w:r w:rsidRPr="00932A72">
        <w:rPr>
          <w:rFonts w:asciiTheme="minorEastAsia"/>
        </w:rPr>
        <w:t>劉禪仕晉，</w:t>
      </w:r>
      <w:r w:rsidRPr="00932A72">
        <w:rPr>
          <w:rStyle w:val="00Text"/>
          <w:rFonts w:asciiTheme="minorEastAsia"/>
        </w:rPr>
        <w:t>事見魏紀、晉紀。</w:t>
      </w:r>
      <w:r w:rsidRPr="00932A72">
        <w:rPr>
          <w:rFonts w:asciiTheme="minorEastAsia"/>
        </w:rPr>
        <w:t>近世蕭琮，至今猶貴。</w:t>
      </w:r>
      <w:r w:rsidRPr="00932A72">
        <w:rPr>
          <w:rStyle w:val="00Text"/>
          <w:rFonts w:asciiTheme="minorEastAsia"/>
        </w:rPr>
        <w:t>謂蕭氏子弟也。</w:t>
      </w:r>
      <w:r w:rsidRPr="00932A72">
        <w:rPr>
          <w:rFonts w:asciiTheme="minorEastAsia"/>
        </w:rPr>
        <w:t>轉禍為福，自古有之。</w:t>
      </w:r>
      <w:r w:rsidR="000232D5">
        <w:rPr>
          <w:rFonts w:asciiTheme="minorEastAsia"/>
        </w:rPr>
        <w:t>」</w:t>
      </w:r>
      <w:r w:rsidRPr="00932A72">
        <w:rPr>
          <w:rFonts w:asciiTheme="minorEastAsia"/>
        </w:rPr>
        <w:t>衞尉卿郝瑗趨進曰︰</w:t>
      </w:r>
      <w:r w:rsidR="000232D5">
        <w:rPr>
          <w:rFonts w:asciiTheme="minorEastAsia"/>
        </w:rPr>
        <w:t>「</w:t>
      </w:r>
      <w:r w:rsidRPr="00932A72">
        <w:rPr>
          <w:rFonts w:asciiTheme="minorEastAsia"/>
        </w:rPr>
        <w:t>陛下失問！褚亮之言又何悖也！</w:t>
      </w:r>
      <w:r w:rsidRPr="00932A72">
        <w:rPr>
          <w:rStyle w:val="00Text"/>
          <w:rFonts w:asciiTheme="minorEastAsia"/>
        </w:rPr>
        <w:t>郝，呼各翻。瑗，于眷翻。悖，蒲妹翻。</w:t>
      </w:r>
      <w:r w:rsidRPr="00932A72">
        <w:rPr>
          <w:rFonts w:asciiTheme="minorEastAsia"/>
        </w:rPr>
        <w:t>昔漢高祖屢經奔敗，</w:t>
      </w:r>
      <w:r w:rsidRPr="00932A72">
        <w:rPr>
          <w:rStyle w:val="00Text"/>
          <w:rFonts w:asciiTheme="minorEastAsia"/>
        </w:rPr>
        <w:t>見本紀。</w:t>
      </w:r>
      <w:r w:rsidRPr="00932A72">
        <w:rPr>
          <w:rFonts w:asciiTheme="minorEastAsia"/>
        </w:rPr>
        <w:t>蜀先主亟亡妻子，</w:t>
      </w:r>
      <w:r w:rsidRPr="00932A72">
        <w:rPr>
          <w:rStyle w:val="00Text"/>
          <w:rFonts w:asciiTheme="minorEastAsia"/>
        </w:rPr>
        <w:t>見漢獻帝紀。亟，去吏翻。</w:t>
      </w:r>
      <w:r w:rsidRPr="00932A72">
        <w:rPr>
          <w:rFonts w:asciiTheme="minorEastAsia"/>
        </w:rPr>
        <w:t>卒成大業；</w:t>
      </w:r>
      <w:r w:rsidRPr="00932A72">
        <w:rPr>
          <w:rStyle w:val="00Text"/>
          <w:rFonts w:asciiTheme="minorEastAsia"/>
        </w:rPr>
        <w:t>卒，子恤翻。</w:t>
      </w:r>
      <w:r w:rsidRPr="00932A72">
        <w:rPr>
          <w:rFonts w:asciiTheme="minorEastAsia"/>
        </w:rPr>
        <w:t>陛下柰何以一戰不利，遽為亡國之計乎！</w:t>
      </w:r>
      <w:r w:rsidR="000232D5">
        <w:rPr>
          <w:rFonts w:asciiTheme="minorEastAsia"/>
        </w:rPr>
        <w:t>」</w:t>
      </w:r>
      <w:r w:rsidRPr="00932A72">
        <w:rPr>
          <w:rFonts w:asciiTheme="minorEastAsia"/>
        </w:rPr>
        <w:t>舉亦悔之曰︰</w:t>
      </w:r>
      <w:r w:rsidR="000232D5">
        <w:rPr>
          <w:rFonts w:asciiTheme="minorEastAsia"/>
        </w:rPr>
        <w:t>「</w:t>
      </w:r>
      <w:r w:rsidRPr="00932A72">
        <w:rPr>
          <w:rFonts w:asciiTheme="minorEastAsia"/>
        </w:rPr>
        <w:t>聊以此試君等耳。</w:t>
      </w:r>
      <w:r w:rsidR="000232D5">
        <w:rPr>
          <w:rFonts w:asciiTheme="minorEastAsia"/>
        </w:rPr>
        <w:t>」</w:t>
      </w:r>
      <w:r w:rsidRPr="00932A72">
        <w:rPr>
          <w:rFonts w:asciiTheme="minorEastAsia"/>
        </w:rPr>
        <w:t>乃厚賞瑗，引為謀主。</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乙未，平涼留守張隆，丁西，河池太守蕭瑀及扶風漢陽郡相繼來降。</w:t>
      </w:r>
      <w:r w:rsidR="00934453" w:rsidRPr="00932A72">
        <w:rPr>
          <w:rStyle w:val="00Text"/>
          <w:rFonts w:asciiTheme="minorEastAsia"/>
        </w:rPr>
        <w:t>煬帝改成州為漢陽郡，武都仇池之地也。守，式又翻。降，戶江翻。</w:t>
      </w:r>
      <w:r w:rsidR="00934453" w:rsidRPr="00932A72">
        <w:rPr>
          <w:rFonts w:asciiTheme="minorEastAsia"/>
        </w:rPr>
        <w:t>以竇璡為工部尚書、燕國公，</w:t>
      </w:r>
      <w:r w:rsidR="00934453" w:rsidRPr="00932A72">
        <w:rPr>
          <w:rStyle w:val="00Text"/>
          <w:rFonts w:asciiTheme="minorEastAsia"/>
        </w:rPr>
        <w:t>璡，則鄰翻。燕，因肩翻。</w:t>
      </w:r>
      <w:r w:rsidR="00934453" w:rsidRPr="00932A72">
        <w:rPr>
          <w:rFonts w:asciiTheme="minorEastAsia"/>
        </w:rPr>
        <w:t>蕭瑀為禮部尚書、宋國公。</w:t>
      </w:r>
      <w:r w:rsidR="00934453" w:rsidRPr="00932A72">
        <w:rPr>
          <w:rStyle w:val="00Text"/>
          <w:rFonts w:asciiTheme="minorEastAsia"/>
        </w:rPr>
        <w:t>瑀，音禹。</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26</w:t>
      </w:r>
      <w:r w:rsidR="00934453" w:rsidRPr="00932A72">
        <w:rPr>
          <w:rStyle w:val="01Text"/>
          <w:rFonts w:ascii="等线" w:eastAsia="等线" w:hAnsi="等线" w:cs="等线" w:hint="eastAsia"/>
          <w:sz w:val="21"/>
        </w:rPr>
        <w:t>姜謩、竇軌進至長道，</w:t>
      </w:r>
      <w:r w:rsidR="00934453" w:rsidRPr="00932A72">
        <w:rPr>
          <w:rFonts w:asciiTheme="minorEastAsia" w:eastAsiaTheme="minorEastAsia"/>
        </w:rPr>
        <w:t>元魏分上祿置長道縣，隋屬漢陽郡。</w:t>
      </w:r>
      <w:r w:rsidR="00934453" w:rsidRPr="00932A72">
        <w:rPr>
          <w:rStyle w:val="01Text"/>
          <w:rFonts w:asciiTheme="minorEastAsia" w:eastAsiaTheme="minorEastAsia"/>
          <w:sz w:val="21"/>
        </w:rPr>
        <w:t>為薛舉所敗，引還。</w:t>
      </w:r>
      <w:r w:rsidR="00934453" w:rsidRPr="00932A72">
        <w:rPr>
          <w:rFonts w:asciiTheme="minorEastAsia" w:eastAsiaTheme="minorEastAsia"/>
        </w:rPr>
        <w:t>敗，補邁翻。還，從宣翻。</w:t>
      </w:r>
      <w:r w:rsidR="00934453" w:rsidRPr="00932A72">
        <w:rPr>
          <w:rStyle w:val="01Text"/>
          <w:rFonts w:asciiTheme="minorEastAsia" w:eastAsiaTheme="minorEastAsia"/>
          <w:sz w:val="21"/>
        </w:rPr>
        <w:t>淵使通議大夫醴泉劉世讓安集唐弼餘黨，</w:t>
      </w:r>
      <w:r w:rsidR="00934453" w:rsidRPr="00932A72">
        <w:rPr>
          <w:rFonts w:asciiTheme="minorEastAsia" w:eastAsiaTheme="minorEastAsia"/>
        </w:rPr>
        <w:t>通議大大</w:t>
      </w:r>
      <w:r w:rsidR="00934453" w:rsidRPr="00283644">
        <w:rPr>
          <w:rStyle w:val="06Text"/>
          <w:rFonts w:asciiTheme="minorEastAsia" w:eastAsiaTheme="minorEastAsia"/>
          <w:sz w:val="18"/>
        </w:rPr>
        <w:t>夫</w:t>
      </w:r>
      <w:r w:rsidR="00934453" w:rsidRPr="00932A72">
        <w:rPr>
          <w:rFonts w:asciiTheme="minorEastAsia" w:eastAsiaTheme="minorEastAsia"/>
        </w:rPr>
        <w:t>，隋散職，從四品。隋志，醴泉縣屬京兆郡，後魏之寧夷縣，開皇十八年改名。</w:t>
      </w:r>
      <w:r w:rsidR="00934453" w:rsidRPr="00932A72">
        <w:rPr>
          <w:rStyle w:val="01Text"/>
          <w:rFonts w:asciiTheme="minorEastAsia" w:eastAsiaTheme="minorEastAsia"/>
          <w:sz w:val="21"/>
        </w:rPr>
        <w:t>與舉相遇，戰敗，為舉所虜。</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27</w:t>
      </w:r>
      <w:r w:rsidR="00934453" w:rsidRPr="00932A72">
        <w:rPr>
          <w:rStyle w:val="01Text"/>
          <w:rFonts w:ascii="等线" w:eastAsia="等线" w:hAnsi="等线" w:cs="等线" w:hint="eastAsia"/>
          <w:sz w:val="21"/>
        </w:rPr>
        <w:t>李孝恭擊破朱粲，諸將請盡殺其俘，</w:t>
      </w:r>
      <w:r w:rsidR="00934453" w:rsidRPr="00932A72">
        <w:rPr>
          <w:rFonts w:asciiTheme="minorEastAsia" w:eastAsiaTheme="minorEastAsia"/>
        </w:rPr>
        <w:t>將，卽亮翻。</w:t>
      </w:r>
      <w:r w:rsidR="00934453" w:rsidRPr="00932A72">
        <w:rPr>
          <w:rStyle w:val="01Text"/>
          <w:rFonts w:asciiTheme="minorEastAsia" w:eastAsiaTheme="minorEastAsia"/>
          <w:sz w:val="21"/>
        </w:rPr>
        <w:t>孝恭曰︰</w:t>
      </w:r>
      <w:r w:rsidR="000232D5">
        <w:rPr>
          <w:rStyle w:val="01Text"/>
          <w:rFonts w:asciiTheme="minorEastAsia" w:eastAsiaTheme="minorEastAsia"/>
          <w:sz w:val="21"/>
        </w:rPr>
        <w:t>「</w:t>
      </w:r>
      <w:r w:rsidR="00934453" w:rsidRPr="00932A72">
        <w:rPr>
          <w:rStyle w:val="01Text"/>
          <w:rFonts w:asciiTheme="minorEastAsia" w:eastAsiaTheme="minorEastAsia"/>
          <w:sz w:val="21"/>
        </w:rPr>
        <w:t>不可，自是以往，誰復肯降矣！</w:t>
      </w:r>
      <w:r w:rsidR="000232D5">
        <w:rPr>
          <w:rStyle w:val="01Text"/>
          <w:rFonts w:asciiTheme="minorEastAsia" w:eastAsiaTheme="minorEastAsia"/>
          <w:sz w:val="21"/>
        </w:rPr>
        <w:t>」</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矣</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皆釋之</w:t>
      </w:r>
      <w:r w:rsidR="000232D5">
        <w:rPr>
          <w:rFonts w:asciiTheme="minorEastAsia" w:eastAsiaTheme="minorEastAsia"/>
        </w:rPr>
        <w:t>」</w:t>
      </w:r>
      <w:r w:rsidR="00934453" w:rsidRPr="00932A72">
        <w:rPr>
          <w:rFonts w:asciiTheme="minorEastAsia" w:eastAsiaTheme="minorEastAsia"/>
        </w:rPr>
        <w:t xml:space="preserve"> 三字；乙十一行本同；孔本同；張校同；退齋校同。</w:t>
      </w:r>
      <w:r w:rsidR="000232D5">
        <w:rPr>
          <w:rFonts w:asciiTheme="minorEastAsia" w:eastAsiaTheme="minorEastAsia"/>
        </w:rPr>
        <w:t>』</w:t>
      </w:r>
      <w:r w:rsidR="00934453" w:rsidRPr="00932A72">
        <w:rPr>
          <w:rFonts w:asciiTheme="minorEastAsia" w:eastAsiaTheme="minorEastAsia"/>
        </w:rPr>
        <w:t>復，扶又翻。</w:t>
      </w:r>
      <w:r w:rsidR="00934453" w:rsidRPr="00932A72">
        <w:rPr>
          <w:rStyle w:val="01Text"/>
          <w:rFonts w:asciiTheme="minorEastAsia" w:eastAsiaTheme="minorEastAsia"/>
          <w:sz w:val="21"/>
        </w:rPr>
        <w:t>於是自金川出巴、蜀，檄書所至，降附者三十餘州。</w:t>
      </w:r>
      <w:r w:rsidR="00934453" w:rsidRPr="00932A72">
        <w:rPr>
          <w:rFonts w:asciiTheme="minorEastAsia" w:eastAsiaTheme="minorEastAsia"/>
        </w:rPr>
        <w:t>隋志，金川縣，帶西城郡，漢西城縣地；梁初曰上廉，後曰吉陽，西魏改曰吉安，後周以西城入焉；大業三年，改曰金川，以其地產金也。自金川出巴中，自巴中則至蜀矣。</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28</w:t>
      </w:r>
      <w:r w:rsidR="00934453" w:rsidRPr="00932A72">
        <w:rPr>
          <w:rStyle w:val="01Text"/>
          <w:rFonts w:ascii="等线" w:eastAsia="等线" w:hAnsi="等线" w:cs="等线" w:hint="eastAsia"/>
          <w:sz w:val="21"/>
        </w:rPr>
        <w:t>屈突通與劉文靜相持月餘，通復使桑顯和夜襲其營，</w:t>
      </w:r>
      <w:r w:rsidR="00934453" w:rsidRPr="00932A72">
        <w:rPr>
          <w:rFonts w:asciiTheme="minorEastAsia" w:eastAsiaTheme="minorEastAsia"/>
        </w:rPr>
        <w:t>屈，居勿翻。復，扶又翻。</w:t>
      </w:r>
      <w:r w:rsidR="00934453" w:rsidRPr="00932A72">
        <w:rPr>
          <w:rStyle w:val="01Text"/>
          <w:rFonts w:asciiTheme="minorEastAsia" w:eastAsiaTheme="minorEastAsia"/>
          <w:sz w:val="21"/>
        </w:rPr>
        <w:t>文靜與左光祿大夫段志玄悉力苦戰，顯和敗走，盡俘其衆，通勢益蹙。或說通降，通泣曰︰</w:t>
      </w:r>
      <w:r w:rsidR="000232D5">
        <w:rPr>
          <w:rStyle w:val="01Text"/>
          <w:rFonts w:asciiTheme="minorEastAsia" w:eastAsiaTheme="minorEastAsia"/>
          <w:sz w:val="21"/>
        </w:rPr>
        <w:t>「</w:t>
      </w:r>
      <w:r w:rsidR="00934453" w:rsidRPr="00932A72">
        <w:rPr>
          <w:rStyle w:val="01Text"/>
          <w:rFonts w:asciiTheme="minorEastAsia" w:eastAsiaTheme="minorEastAsia"/>
          <w:sz w:val="21"/>
        </w:rPr>
        <w:t>吾歷事兩主，</w:t>
      </w:r>
      <w:r w:rsidR="00934453" w:rsidRPr="00932A72">
        <w:rPr>
          <w:rFonts w:asciiTheme="minorEastAsia" w:eastAsiaTheme="minorEastAsia"/>
        </w:rPr>
        <w:t>兩主，謂文帝、煬帝。說，式芮翻。降，戶江翻；下同。</w:t>
      </w:r>
      <w:r w:rsidR="00934453" w:rsidRPr="00932A72">
        <w:rPr>
          <w:rStyle w:val="01Text"/>
          <w:rFonts w:asciiTheme="minorEastAsia" w:eastAsiaTheme="minorEastAsia"/>
          <w:sz w:val="21"/>
        </w:rPr>
        <w:t>恩顧甚厚。食人之祿而違其難。</w:t>
      </w:r>
      <w:r w:rsidR="00934453" w:rsidRPr="00932A72">
        <w:rPr>
          <w:rFonts w:asciiTheme="minorEastAsia" w:eastAsiaTheme="minorEastAsia"/>
        </w:rPr>
        <w:t>難，乃旦翻。</w:t>
      </w:r>
      <w:r w:rsidR="00934453" w:rsidRPr="00932A72">
        <w:rPr>
          <w:rStyle w:val="01Text"/>
          <w:rFonts w:asciiTheme="minorEastAsia" w:eastAsiaTheme="minorEastAsia"/>
          <w:sz w:val="21"/>
        </w:rPr>
        <w:t>吾不為也！</w:t>
      </w:r>
      <w:r w:rsidR="000232D5">
        <w:rPr>
          <w:rStyle w:val="01Text"/>
          <w:rFonts w:asciiTheme="minorEastAsia" w:eastAsiaTheme="minorEastAsia"/>
          <w:sz w:val="21"/>
        </w:rPr>
        <w:t>」</w:t>
      </w:r>
      <w:r w:rsidR="00934453" w:rsidRPr="00932A72">
        <w:rPr>
          <w:rStyle w:val="01Text"/>
          <w:rFonts w:asciiTheme="minorEastAsia" w:eastAsiaTheme="minorEastAsia"/>
          <w:sz w:val="21"/>
        </w:rPr>
        <w:t>每自摩其頸曰︰</w:t>
      </w:r>
      <w:r w:rsidR="000232D5">
        <w:rPr>
          <w:rStyle w:val="01Text"/>
          <w:rFonts w:asciiTheme="minorEastAsia" w:eastAsiaTheme="minorEastAsia"/>
          <w:sz w:val="21"/>
        </w:rPr>
        <w:t>「</w:t>
      </w:r>
      <w:r w:rsidR="00934453" w:rsidRPr="00932A72">
        <w:rPr>
          <w:rStyle w:val="01Text"/>
          <w:rFonts w:asciiTheme="minorEastAsia" w:eastAsiaTheme="minorEastAsia"/>
          <w:sz w:val="21"/>
        </w:rPr>
        <w:t>要當為國家受一刀！</w:t>
      </w:r>
      <w:r w:rsidR="000232D5">
        <w:rPr>
          <w:rStyle w:val="01Text"/>
          <w:rFonts w:asciiTheme="minorEastAsia" w:eastAsiaTheme="minorEastAsia"/>
          <w:sz w:val="21"/>
        </w:rPr>
        <w:t>」</w:t>
      </w:r>
      <w:r w:rsidR="00934453" w:rsidRPr="00932A72">
        <w:rPr>
          <w:rStyle w:val="01Text"/>
          <w:rFonts w:asciiTheme="minorEastAsia" w:eastAsiaTheme="minorEastAsia"/>
          <w:sz w:val="21"/>
        </w:rPr>
        <w:t>勞勉將士，未嘗不流涕，</w:t>
      </w:r>
      <w:r w:rsidR="00934453" w:rsidRPr="00932A72">
        <w:rPr>
          <w:rFonts w:asciiTheme="minorEastAsia" w:eastAsiaTheme="minorEastAsia"/>
        </w:rPr>
        <w:t>為，于偽翻。勞，力到翻。將，卽亮翻。</w:t>
      </w:r>
      <w:r w:rsidR="00934453" w:rsidRPr="00932A72">
        <w:rPr>
          <w:rStyle w:val="01Text"/>
          <w:rFonts w:asciiTheme="minorEastAsia" w:eastAsiaTheme="minorEastAsia"/>
          <w:sz w:val="21"/>
        </w:rPr>
        <w:t>人亦以此懷之。丞相淵遣其家僮召之，通立斬之。及聞長安不守，家屬悉為淵所虜，乃留顯和鎭潼關，引兵東出，將趣洛陽。</w:t>
      </w:r>
      <w:r w:rsidR="00934453" w:rsidRPr="00932A72">
        <w:rPr>
          <w:rFonts w:asciiTheme="minorEastAsia" w:eastAsiaTheme="minorEastAsia"/>
        </w:rPr>
        <w:t>趣，七喻翻，又逡須翻。</w:t>
      </w:r>
      <w:r w:rsidR="00934453" w:rsidRPr="00932A72">
        <w:rPr>
          <w:rStyle w:val="01Text"/>
          <w:rFonts w:asciiTheme="minorEastAsia" w:eastAsiaTheme="minorEastAsia"/>
          <w:sz w:val="21"/>
        </w:rPr>
        <w:t>通適去，顯和卽以城降文靜。</w:t>
      </w:r>
      <w:r w:rsidR="00934453" w:rsidRPr="00932A72">
        <w:rPr>
          <w:rFonts w:asciiTheme="minorEastAsia" w:eastAsiaTheme="minorEastAsia"/>
        </w:rPr>
        <w:t>降，戶江翻。</w:t>
      </w:r>
      <w:r w:rsidR="00934453" w:rsidRPr="00932A72">
        <w:rPr>
          <w:rStyle w:val="01Text"/>
          <w:rFonts w:asciiTheme="minorEastAsia" w:eastAsiaTheme="minorEastAsia"/>
          <w:sz w:val="21"/>
        </w:rPr>
        <w:t>文靜遣竇琮等將輕騎與顯和追之，及於稠桑。</w:t>
      </w:r>
      <w:r w:rsidR="00934453" w:rsidRPr="00932A72">
        <w:rPr>
          <w:rFonts w:asciiTheme="minorEastAsia" w:eastAsiaTheme="minorEastAsia"/>
        </w:rPr>
        <w:t>虢州湖城縣有稠桑驛。琮，徂宗翻。將，卽亮翻，又音如字，領也。騎，奇寄翻。</w:t>
      </w:r>
      <w:r w:rsidR="00934453" w:rsidRPr="00932A72">
        <w:rPr>
          <w:rStyle w:val="01Text"/>
          <w:rFonts w:asciiTheme="minorEastAsia" w:eastAsiaTheme="minorEastAsia"/>
          <w:sz w:val="21"/>
        </w:rPr>
        <w:t>通結陳自固，</w:t>
      </w:r>
      <w:r w:rsidR="00934453" w:rsidRPr="00932A72">
        <w:rPr>
          <w:rFonts w:asciiTheme="minorEastAsia" w:eastAsiaTheme="minorEastAsia"/>
        </w:rPr>
        <w:t>陳，讀曰陣。</w:t>
      </w:r>
      <w:r w:rsidR="00934453" w:rsidRPr="00932A72">
        <w:rPr>
          <w:rStyle w:val="01Text"/>
          <w:rFonts w:asciiTheme="minorEastAsia" w:eastAsiaTheme="minorEastAsia"/>
          <w:sz w:val="21"/>
        </w:rPr>
        <w:t>竇琮遺通子壽往諭之，通罵曰︰</w:t>
      </w:r>
      <w:r w:rsidR="000232D5">
        <w:rPr>
          <w:rStyle w:val="01Text"/>
          <w:rFonts w:asciiTheme="minorEastAsia" w:eastAsiaTheme="minorEastAsia"/>
          <w:sz w:val="21"/>
        </w:rPr>
        <w:t>「</w:t>
      </w:r>
      <w:r w:rsidR="00934453" w:rsidRPr="00932A72">
        <w:rPr>
          <w:rStyle w:val="01Text"/>
          <w:rFonts w:asciiTheme="minorEastAsia" w:eastAsiaTheme="minorEastAsia"/>
          <w:sz w:val="21"/>
        </w:rPr>
        <w:t>此賊何來！昔與汝為父子，今與汝為仇讎！</w:t>
      </w:r>
      <w:r w:rsidR="000232D5">
        <w:rPr>
          <w:rStyle w:val="01Text"/>
          <w:rFonts w:asciiTheme="minorEastAsia" w:eastAsiaTheme="minorEastAsia"/>
          <w:sz w:val="21"/>
        </w:rPr>
        <w:t>」</w:t>
      </w:r>
      <w:r w:rsidR="00934453" w:rsidRPr="00932A72">
        <w:rPr>
          <w:rStyle w:val="01Text"/>
          <w:rFonts w:asciiTheme="minorEastAsia" w:eastAsiaTheme="minorEastAsia"/>
          <w:sz w:val="21"/>
        </w:rPr>
        <w:t>命左右射之。</w:t>
      </w:r>
      <w:r w:rsidR="00934453" w:rsidRPr="00932A72">
        <w:rPr>
          <w:rFonts w:asciiTheme="minorEastAsia" w:eastAsiaTheme="minorEastAsia"/>
        </w:rPr>
        <w:t>射，而亦翻。</w:t>
      </w:r>
      <w:r w:rsidR="00934453" w:rsidRPr="00932A72">
        <w:rPr>
          <w:rStyle w:val="01Text"/>
          <w:rFonts w:asciiTheme="minorEastAsia" w:eastAsiaTheme="minorEastAsia"/>
          <w:sz w:val="21"/>
        </w:rPr>
        <w:t>顯和謂其衆曰︰</w:t>
      </w:r>
      <w:r w:rsidR="000232D5">
        <w:rPr>
          <w:rStyle w:val="01Text"/>
          <w:rFonts w:asciiTheme="minorEastAsia" w:eastAsiaTheme="minorEastAsia"/>
          <w:sz w:val="21"/>
        </w:rPr>
        <w:t>「</w:t>
      </w:r>
      <w:r w:rsidR="00934453" w:rsidRPr="00932A72">
        <w:rPr>
          <w:rStyle w:val="01Text"/>
          <w:rFonts w:asciiTheme="minorEastAsia" w:eastAsiaTheme="minorEastAsia"/>
          <w:sz w:val="21"/>
        </w:rPr>
        <w:t>今京城已陷，汝輩皆關中人，去欲何之！</w:t>
      </w:r>
      <w:r w:rsidR="000232D5">
        <w:rPr>
          <w:rStyle w:val="01Text"/>
          <w:rFonts w:asciiTheme="minorEastAsia" w:eastAsiaTheme="minorEastAsia"/>
          <w:sz w:val="21"/>
        </w:rPr>
        <w:t>」</w:t>
      </w:r>
      <w:r w:rsidR="00934453" w:rsidRPr="00932A72">
        <w:rPr>
          <w:rStyle w:val="01Text"/>
          <w:rFonts w:asciiTheme="minorEastAsia" w:eastAsiaTheme="minorEastAsia"/>
          <w:sz w:val="21"/>
        </w:rPr>
        <w:t>衆皆釋仗而降。通知不免，下馬東南向再拜號哭曰︰</w:t>
      </w:r>
      <w:r w:rsidR="00934453" w:rsidRPr="00932A72">
        <w:rPr>
          <w:rFonts w:asciiTheme="minorEastAsia" w:eastAsiaTheme="minorEastAsia"/>
        </w:rPr>
        <w:t>號，戶刀翻。</w:t>
      </w:r>
      <w:r w:rsidR="000232D5">
        <w:rPr>
          <w:rStyle w:val="01Text"/>
          <w:rFonts w:asciiTheme="minorEastAsia" w:eastAsiaTheme="minorEastAsia"/>
          <w:sz w:val="21"/>
        </w:rPr>
        <w:t>「</w:t>
      </w:r>
      <w:r w:rsidR="00934453" w:rsidRPr="00932A72">
        <w:rPr>
          <w:rStyle w:val="01Text"/>
          <w:rFonts w:asciiTheme="minorEastAsia" w:eastAsiaTheme="minorEastAsia"/>
          <w:sz w:val="21"/>
        </w:rPr>
        <w:t>臣力屈至此，非敢負國，天地神祇實知之！</w:t>
      </w:r>
      <w:r w:rsidR="000232D5">
        <w:rPr>
          <w:rStyle w:val="01Text"/>
          <w:rFonts w:asciiTheme="minorEastAsia" w:eastAsiaTheme="minorEastAsia"/>
          <w:sz w:val="21"/>
        </w:rPr>
        <w:t>」</w:t>
      </w:r>
      <w:r w:rsidR="00934453" w:rsidRPr="00932A72">
        <w:rPr>
          <w:rFonts w:asciiTheme="minorEastAsia" w:eastAsiaTheme="minorEastAsia"/>
        </w:rPr>
        <w:t>祇，其支翻。</w:t>
      </w:r>
      <w:r w:rsidR="00934453" w:rsidRPr="00932A72">
        <w:rPr>
          <w:rStyle w:val="01Text"/>
          <w:rFonts w:asciiTheme="minorEastAsia" w:eastAsiaTheme="minorEastAsia"/>
          <w:sz w:val="21"/>
        </w:rPr>
        <w:t>軍人執通送長安，</w:t>
      </w:r>
      <w:r w:rsidR="00934453" w:rsidRPr="00932A72">
        <w:rPr>
          <w:rFonts w:asciiTheme="minorEastAsia" w:eastAsiaTheme="minorEastAsia"/>
        </w:rPr>
        <w:t>考異曰︰革命記︰</w:t>
      </w:r>
      <w:r w:rsidR="000232D5">
        <w:rPr>
          <w:rFonts w:asciiTheme="minorEastAsia" w:eastAsiaTheme="minorEastAsia"/>
        </w:rPr>
        <w:t>「</w:t>
      </w:r>
      <w:r w:rsidR="00934453" w:rsidRPr="00932A72">
        <w:rPr>
          <w:rFonts w:asciiTheme="minorEastAsia" w:eastAsiaTheme="minorEastAsia"/>
        </w:rPr>
        <w:t>高祖令諸將擊通，通走出潼關。仍令通子壽隨軍喚父，至稠桑，追及之。壽告通云︰</w:t>
      </w:r>
      <w:r w:rsidR="000232D5">
        <w:rPr>
          <w:rFonts w:asciiTheme="minorEastAsia" w:eastAsiaTheme="minorEastAsia"/>
        </w:rPr>
        <w:t>『</w:t>
      </w:r>
      <w:r w:rsidR="00934453" w:rsidRPr="00932A72">
        <w:rPr>
          <w:rFonts w:asciiTheme="minorEastAsia" w:eastAsiaTheme="minorEastAsia"/>
        </w:rPr>
        <w:t>天下今旣喪亡，相王舉義兵，平定禍亂；大人須轉禍為福，以自保全。單馬輕身，將欲何往？</w:t>
      </w:r>
      <w:r w:rsidR="000232D5">
        <w:rPr>
          <w:rFonts w:asciiTheme="minorEastAsia" w:eastAsiaTheme="minorEastAsia"/>
        </w:rPr>
        <w:t>』</w:t>
      </w:r>
      <w:r w:rsidR="00934453" w:rsidRPr="00932A72">
        <w:rPr>
          <w:rFonts w:asciiTheme="minorEastAsia" w:eastAsiaTheme="minorEastAsia"/>
        </w:rPr>
        <w:t>通叱壽云︰</w:t>
      </w:r>
      <w:r w:rsidR="000232D5">
        <w:rPr>
          <w:rFonts w:asciiTheme="minorEastAsia" w:eastAsiaTheme="minorEastAsia"/>
        </w:rPr>
        <w:t>『</w:t>
      </w:r>
      <w:r w:rsidR="00934453" w:rsidRPr="00932A72">
        <w:rPr>
          <w:rFonts w:asciiTheme="minorEastAsia" w:eastAsiaTheme="minorEastAsia"/>
        </w:rPr>
        <w:t>此賊何由可耐！</w:t>
      </w:r>
      <w:r w:rsidR="000232D5">
        <w:rPr>
          <w:rFonts w:asciiTheme="minorEastAsia" w:eastAsiaTheme="minorEastAsia"/>
        </w:rPr>
        <w:t>』</w:t>
      </w:r>
      <w:r w:rsidR="00934453" w:rsidRPr="00932A72">
        <w:rPr>
          <w:rFonts w:asciiTheme="minorEastAsia" w:eastAsiaTheme="minorEastAsia"/>
        </w:rPr>
        <w:t>引弓射之。壽招喚通兵士，並悉放使來降。壽乃馳走抱通，</w:t>
      </w:r>
      <w:r w:rsidR="000232D5">
        <w:rPr>
          <w:rFonts w:asciiTheme="minorEastAsia" w:eastAsiaTheme="minorEastAsia"/>
        </w:rPr>
        <w:t>『</w:t>
      </w:r>
      <w:r w:rsidR="00934453" w:rsidRPr="00932A72">
        <w:rPr>
          <w:rFonts w:asciiTheme="minorEastAsia" w:eastAsiaTheme="minorEastAsia"/>
        </w:rPr>
        <w:t>請大人屈節歸義。</w:t>
      </w:r>
      <w:r w:rsidR="000232D5">
        <w:rPr>
          <w:rFonts w:asciiTheme="minorEastAsia" w:eastAsiaTheme="minorEastAsia"/>
        </w:rPr>
        <w:t>』</w:t>
      </w:r>
      <w:r w:rsidR="00934453" w:rsidRPr="00932A72">
        <w:rPr>
          <w:rFonts w:asciiTheme="minorEastAsia" w:eastAsiaTheme="minorEastAsia"/>
        </w:rPr>
        <w:t>通遂回首東南，雨淚號哭，口稱至尊︰</w:t>
      </w:r>
      <w:r w:rsidR="000232D5">
        <w:rPr>
          <w:rFonts w:asciiTheme="minorEastAsia" w:eastAsiaTheme="minorEastAsia"/>
        </w:rPr>
        <w:t>『</w:t>
      </w:r>
      <w:r w:rsidR="00934453" w:rsidRPr="00932A72">
        <w:rPr>
          <w:rFonts w:asciiTheme="minorEastAsia" w:eastAsiaTheme="minorEastAsia"/>
        </w:rPr>
        <w:t>臣力屈以至於此，非臣敢虧名節，違背國恩。</w:t>
      </w:r>
      <w:r w:rsidR="000232D5">
        <w:rPr>
          <w:rFonts w:asciiTheme="minorEastAsia" w:eastAsiaTheme="minorEastAsia"/>
        </w:rPr>
        <w:t>』</w:t>
      </w:r>
      <w:r w:rsidR="00934453" w:rsidRPr="00932A72">
        <w:rPr>
          <w:rFonts w:asciiTheme="minorEastAsia" w:eastAsiaTheme="minorEastAsia"/>
        </w:rPr>
        <w:t>然始收淚赴軍，以見唐王。</w:t>
      </w:r>
      <w:r w:rsidR="000232D5">
        <w:rPr>
          <w:rFonts w:asciiTheme="minorEastAsia" w:eastAsiaTheme="minorEastAsia"/>
        </w:rPr>
        <w:t>」</w:t>
      </w:r>
      <w:r w:rsidR="00934453" w:rsidRPr="00932A72">
        <w:rPr>
          <w:rFonts w:asciiTheme="minorEastAsia" w:eastAsiaTheme="minorEastAsia"/>
        </w:rPr>
        <w:t>今從唐書。唐裴矩傳︰</w:t>
      </w:r>
      <w:r w:rsidR="000232D5">
        <w:rPr>
          <w:rFonts w:asciiTheme="minorEastAsia" w:eastAsiaTheme="minorEastAsia"/>
        </w:rPr>
        <w:t>「</w:t>
      </w:r>
      <w:r w:rsidR="00934453" w:rsidRPr="00932A72">
        <w:rPr>
          <w:rFonts w:asciiTheme="minorEastAsia" w:eastAsiaTheme="minorEastAsia"/>
        </w:rPr>
        <w:t>屈突通敗問至江都，煬帝問矩方略，矩曰︰</w:t>
      </w:r>
      <w:r w:rsidR="000232D5">
        <w:rPr>
          <w:rFonts w:asciiTheme="minorEastAsia" w:eastAsiaTheme="minorEastAsia"/>
        </w:rPr>
        <w:t>『</w:t>
      </w:r>
      <w:r w:rsidR="00934453" w:rsidRPr="00932A72">
        <w:rPr>
          <w:rFonts w:asciiTheme="minorEastAsia" w:eastAsiaTheme="minorEastAsia"/>
        </w:rPr>
        <w:t>太原有變，京畿不靜，遙為處分，恐失事機；唯鑾輿早還，方可平定。</w:t>
      </w:r>
      <w:r w:rsidR="000232D5">
        <w:rPr>
          <w:rFonts w:asciiTheme="minorEastAsia" w:eastAsiaTheme="minorEastAsia"/>
        </w:rPr>
        <w:t>』」</w:t>
      </w:r>
      <w:r w:rsidR="00934453" w:rsidRPr="00932A72">
        <w:rPr>
          <w:rFonts w:asciiTheme="minorEastAsia" w:eastAsiaTheme="minorEastAsia"/>
        </w:rPr>
        <w:t>按隋失天下，皆因矩諂諛所致，豈敢輒勸帝西還！蓋矩經事唐朝，其子孫及史官附益此語，欲蓋其惡耳。今所不取。</w:t>
      </w:r>
      <w:r w:rsidR="00934453" w:rsidRPr="00932A72">
        <w:rPr>
          <w:rStyle w:val="01Text"/>
          <w:rFonts w:asciiTheme="minorEastAsia" w:eastAsiaTheme="minorEastAsia"/>
          <w:sz w:val="21"/>
        </w:rPr>
        <w:t>淵以為兵部尚書，賜爵蔣公，</w:t>
      </w:r>
      <w:r w:rsidR="00934453" w:rsidRPr="00932A72">
        <w:rPr>
          <w:rFonts w:asciiTheme="minorEastAsia" w:eastAsiaTheme="minorEastAsia"/>
        </w:rPr>
        <w:t>蔣，古國名。</w:t>
      </w:r>
      <w:r w:rsidR="00934453" w:rsidRPr="00932A72">
        <w:rPr>
          <w:rStyle w:val="01Text"/>
          <w:rFonts w:asciiTheme="minorEastAsia" w:eastAsiaTheme="minorEastAsia"/>
          <w:sz w:val="21"/>
        </w:rPr>
        <w:t>兼秦公元帥府長史。</w:t>
      </w:r>
      <w:r w:rsidR="00934453" w:rsidRPr="00932A72">
        <w:rPr>
          <w:rFonts w:asciiTheme="minorEastAsia" w:eastAsiaTheme="minorEastAsia"/>
        </w:rPr>
        <w:t>長，知兩翻。</w:t>
      </w:r>
    </w:p>
    <w:p w:rsidR="00934453" w:rsidRPr="00932A72" w:rsidRDefault="00934453" w:rsidP="0013378F">
      <w:pPr>
        <w:rPr>
          <w:rFonts w:asciiTheme="minorEastAsia"/>
        </w:rPr>
      </w:pPr>
      <w:r w:rsidRPr="00932A72">
        <w:rPr>
          <w:rFonts w:asciiTheme="minorEastAsia"/>
        </w:rPr>
        <w:t>淵遣通至河東城下招諭堯君素，君素見通，歔欷不自勝，</w:t>
      </w:r>
      <w:r w:rsidRPr="00932A72">
        <w:rPr>
          <w:rStyle w:val="00Text"/>
          <w:rFonts w:asciiTheme="minorEastAsia"/>
        </w:rPr>
        <w:t>歔，音虛。欷，音希，又許旣翻。勝，音升。</w:t>
      </w:r>
      <w:r w:rsidRPr="00932A72">
        <w:rPr>
          <w:rFonts w:asciiTheme="minorEastAsia"/>
        </w:rPr>
        <w:t>通亦泣下霑衿，因謂君素曰︰</w:t>
      </w:r>
      <w:r w:rsidR="000232D5">
        <w:rPr>
          <w:rFonts w:asciiTheme="minorEastAsia"/>
        </w:rPr>
        <w:t>「</w:t>
      </w:r>
      <w:r w:rsidRPr="00932A72">
        <w:rPr>
          <w:rFonts w:asciiTheme="minorEastAsia"/>
        </w:rPr>
        <w:t>吾軍已敗，義旗所指，莫不響應，事勢如此，卿宜早降。</w:t>
      </w:r>
      <w:r w:rsidR="000232D5">
        <w:rPr>
          <w:rFonts w:asciiTheme="minorEastAsia"/>
        </w:rPr>
        <w:t>」</w:t>
      </w:r>
      <w:r w:rsidRPr="00932A72">
        <w:rPr>
          <w:rFonts w:asciiTheme="minorEastAsia"/>
        </w:rPr>
        <w:t>君素曰︰</w:t>
      </w:r>
      <w:r w:rsidR="000232D5">
        <w:rPr>
          <w:rFonts w:asciiTheme="minorEastAsia"/>
        </w:rPr>
        <w:t>「</w:t>
      </w:r>
      <w:r w:rsidRPr="00932A72">
        <w:rPr>
          <w:rFonts w:asciiTheme="minorEastAsia"/>
        </w:rPr>
        <w:t>公為國大臣，主上委公以關中，代王付公以社稷，柰何負國生降，乃更為人作說客邪！</w:t>
      </w:r>
      <w:r w:rsidRPr="00932A72">
        <w:rPr>
          <w:rStyle w:val="00Text"/>
          <w:rFonts w:asciiTheme="minorEastAsia"/>
        </w:rPr>
        <w:t>降，戶江翻。為，于偽翻。說，輸芮翻。邪，音耶。</w:t>
      </w:r>
      <w:r w:rsidRPr="00932A72">
        <w:rPr>
          <w:rFonts w:asciiTheme="minorEastAsia"/>
        </w:rPr>
        <w:t>公所乘馬，卽代王所賜也，公何面目乘之哉！</w:t>
      </w:r>
      <w:r w:rsidR="000232D5">
        <w:rPr>
          <w:rFonts w:asciiTheme="minorEastAsia"/>
        </w:rPr>
        <w:t>」</w:t>
      </w:r>
      <w:r w:rsidRPr="00932A72">
        <w:rPr>
          <w:rFonts w:asciiTheme="minorEastAsia"/>
        </w:rPr>
        <w:t>通曰︰</w:t>
      </w:r>
      <w:r w:rsidR="000232D5">
        <w:rPr>
          <w:rFonts w:asciiTheme="minorEastAsia"/>
        </w:rPr>
        <w:t>「</w:t>
      </w:r>
      <w:r w:rsidRPr="00932A72">
        <w:rPr>
          <w:rFonts w:asciiTheme="minorEastAsia"/>
        </w:rPr>
        <w:t>吁，君素，我力屈而來！</w:t>
      </w:r>
      <w:r w:rsidR="000232D5">
        <w:rPr>
          <w:rFonts w:asciiTheme="minorEastAsia"/>
        </w:rPr>
        <w:t>」</w:t>
      </w:r>
      <w:r w:rsidRPr="00932A72">
        <w:rPr>
          <w:rFonts w:asciiTheme="minorEastAsia"/>
        </w:rPr>
        <w:t>君素曰︰</w:t>
      </w:r>
      <w:r w:rsidR="000232D5">
        <w:rPr>
          <w:rFonts w:asciiTheme="minorEastAsia"/>
        </w:rPr>
        <w:t>「</w:t>
      </w:r>
      <w:r w:rsidRPr="00932A72">
        <w:rPr>
          <w:rFonts w:asciiTheme="minorEastAsia"/>
        </w:rPr>
        <w:t>方今力猶未屈，何用多言！</w:t>
      </w:r>
      <w:r w:rsidR="000232D5">
        <w:rPr>
          <w:rFonts w:asciiTheme="minorEastAsia"/>
        </w:rPr>
        <w:t>」</w:t>
      </w:r>
      <w:r w:rsidRPr="00932A72">
        <w:rPr>
          <w:rFonts w:asciiTheme="minorEastAsia"/>
        </w:rPr>
        <w:t>通而慙而退。</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29</w:t>
      </w:r>
      <w:r w:rsidR="00934453" w:rsidRPr="00932A72">
        <w:rPr>
          <w:rStyle w:val="01Text"/>
          <w:rFonts w:ascii="等线" w:eastAsia="等线" w:hAnsi="等线" w:cs="等线" w:hint="eastAsia"/>
          <w:sz w:val="21"/>
        </w:rPr>
        <w:t>東都米斗三錢，</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錢</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千</w:t>
      </w:r>
      <w:r w:rsidR="000232D5">
        <w:rPr>
          <w:rFonts w:asciiTheme="minorEastAsia" w:eastAsiaTheme="minorEastAsia"/>
        </w:rPr>
        <w:t>」</w:t>
      </w:r>
      <w:r w:rsidR="00934453" w:rsidRPr="00932A72">
        <w:rPr>
          <w:rFonts w:asciiTheme="minorEastAsia" w:eastAsiaTheme="minorEastAsia"/>
        </w:rPr>
        <w:t>；乙十一行本同；孔本</w:t>
      </w:r>
      <w:r w:rsidR="000232D5">
        <w:rPr>
          <w:rFonts w:asciiTheme="minorEastAsia" w:eastAsiaTheme="minorEastAsia"/>
        </w:rPr>
        <w:t>「</w:t>
      </w:r>
      <w:r w:rsidR="00934453" w:rsidRPr="00932A72">
        <w:rPr>
          <w:rFonts w:asciiTheme="minorEastAsia" w:eastAsiaTheme="minorEastAsia"/>
        </w:rPr>
        <w:t>三</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千</w:t>
      </w:r>
      <w:r w:rsidR="000232D5">
        <w:rPr>
          <w:rFonts w:asciiTheme="minorEastAsia" w:eastAsiaTheme="minorEastAsia"/>
        </w:rPr>
        <w:t>」</w:t>
      </w:r>
      <w:r w:rsidR="00934453" w:rsidRPr="00932A72">
        <w:rPr>
          <w:rFonts w:asciiTheme="minorEastAsia" w:eastAsiaTheme="minorEastAsia"/>
        </w:rPr>
        <w:t>；退齋校同。</w:t>
      </w:r>
      <w:r w:rsidR="000232D5">
        <w:rPr>
          <w:rFonts w:asciiTheme="minorEastAsia" w:eastAsiaTheme="minorEastAsia"/>
        </w:rPr>
        <w:t>』</w:t>
      </w:r>
      <w:r w:rsidR="00934453" w:rsidRPr="00932A72">
        <w:rPr>
          <w:rStyle w:val="01Text"/>
          <w:rFonts w:asciiTheme="minorEastAsia" w:eastAsiaTheme="minorEastAsia"/>
          <w:sz w:val="21"/>
        </w:rPr>
        <w:t>人餓死者什二三。</w:t>
      </w:r>
    </w:p>
    <w:p w:rsidR="00934453" w:rsidRPr="00932A72" w:rsidRDefault="00A74943" w:rsidP="0013378F">
      <w:pPr>
        <w:rPr>
          <w:rFonts w:asciiTheme="minorEastAsia"/>
        </w:rPr>
      </w:pPr>
      <w:r w:rsidRPr="00A74943">
        <w:rPr>
          <w:rFonts w:asciiTheme="minorEastAsia" w:hAnsi="MS Mincho" w:cs="MS Mincho" w:hint="eastAsia"/>
          <w:b/>
          <w:color w:val="696969"/>
          <w:sz w:val="18"/>
        </w:rPr>
        <w:t>30</w:t>
      </w:r>
      <w:r w:rsidR="00934453" w:rsidRPr="00932A72">
        <w:rPr>
          <w:rFonts w:ascii="等线" w:eastAsia="等线" w:hAnsi="等线" w:cs="等线" w:hint="eastAsia"/>
        </w:rPr>
        <w:t>庚子，王世充軍士有亡降李密者，密問︰</w:t>
      </w:r>
      <w:r w:rsidR="000232D5">
        <w:rPr>
          <w:rFonts w:ascii="等线" w:eastAsia="等线" w:hAnsi="等线" w:cs="等线" w:hint="eastAsia"/>
        </w:rPr>
        <w:t>「</w:t>
      </w:r>
      <w:r w:rsidR="00934453" w:rsidRPr="00932A72">
        <w:rPr>
          <w:rFonts w:ascii="等线" w:eastAsia="等线" w:hAnsi="等线" w:cs="等线" w:hint="eastAsia"/>
        </w:rPr>
        <w:t>世充軍中何所為？</w:t>
      </w:r>
      <w:r w:rsidR="000232D5">
        <w:rPr>
          <w:rFonts w:ascii="等线" w:eastAsia="等线" w:hAnsi="等线" w:cs="等线" w:hint="eastAsia"/>
        </w:rPr>
        <w:t>」</w:t>
      </w:r>
      <w:r w:rsidR="00934453" w:rsidRPr="00932A72">
        <w:rPr>
          <w:rFonts w:ascii="等线" w:eastAsia="等线" w:hAnsi="等线" w:cs="等线" w:hint="eastAsia"/>
        </w:rPr>
        <w:t>軍士曰︰</w:t>
      </w:r>
      <w:r w:rsidR="000232D5">
        <w:rPr>
          <w:rFonts w:ascii="等线" w:eastAsia="等线" w:hAnsi="等线" w:cs="等线" w:hint="eastAsia"/>
        </w:rPr>
        <w:t>「</w:t>
      </w:r>
      <w:r w:rsidR="00934453" w:rsidRPr="00932A72">
        <w:rPr>
          <w:rFonts w:ascii="等线" w:eastAsia="等线" w:hAnsi="等线" w:cs="等线" w:hint="eastAsia"/>
        </w:rPr>
        <w:t>比見益募兵，再饗將士，不知其故。</w:t>
      </w:r>
      <w:r w:rsidR="000232D5">
        <w:rPr>
          <w:rFonts w:ascii="等线" w:eastAsia="等线" w:hAnsi="等线" w:cs="等线" w:hint="eastAsia"/>
        </w:rPr>
        <w:t>」</w:t>
      </w:r>
      <w:r w:rsidR="00934453" w:rsidRPr="00932A72">
        <w:rPr>
          <w:rStyle w:val="00Text"/>
          <w:rFonts w:asciiTheme="minorEastAsia"/>
        </w:rPr>
        <w:t>比，毗至翻。</w:t>
      </w:r>
      <w:r w:rsidR="00934453" w:rsidRPr="00932A72">
        <w:rPr>
          <w:rFonts w:asciiTheme="minorEastAsia"/>
        </w:rPr>
        <w:t>密謂裴仁基曰︰</w:t>
      </w:r>
      <w:r w:rsidR="000232D5">
        <w:rPr>
          <w:rFonts w:asciiTheme="minorEastAsia"/>
        </w:rPr>
        <w:t>「</w:t>
      </w:r>
      <w:r w:rsidR="00934453" w:rsidRPr="00932A72">
        <w:rPr>
          <w:rFonts w:asciiTheme="minorEastAsia"/>
        </w:rPr>
        <w:t>吾幾落奴度中，</w:t>
      </w:r>
      <w:r w:rsidR="00934453" w:rsidRPr="00932A72">
        <w:rPr>
          <w:rStyle w:val="00Text"/>
          <w:rFonts w:asciiTheme="minorEastAsia"/>
        </w:rPr>
        <w:t>幾，居依翻。</w:t>
      </w:r>
      <w:r w:rsidR="00934453" w:rsidRPr="00932A72">
        <w:rPr>
          <w:rFonts w:asciiTheme="minorEastAsia"/>
        </w:rPr>
        <w:t>光祿知之乎？吾久不出兵，世充芻糧將竭，求戰不得，故募兵饗士，欲乘月晦以襲倉城耳，宜速備之。</w:t>
      </w:r>
      <w:r w:rsidR="000232D5">
        <w:rPr>
          <w:rFonts w:asciiTheme="minorEastAsia"/>
        </w:rPr>
        <w:t>」</w:t>
      </w:r>
      <w:r w:rsidR="00934453" w:rsidRPr="00932A72">
        <w:rPr>
          <w:rFonts w:asciiTheme="minorEastAsia"/>
        </w:rPr>
        <w:t>乃命平原公郝孝德、瑯邪公王伯當、齊郡公孟讓勒兵分屯倉城之側以待之。</w:t>
      </w:r>
      <w:r w:rsidR="00934453" w:rsidRPr="00932A72">
        <w:rPr>
          <w:rStyle w:val="00Text"/>
          <w:rFonts w:asciiTheme="minorEastAsia"/>
        </w:rPr>
        <w:t>郝，呼各翻。邪，音耶。</w:t>
      </w:r>
      <w:r w:rsidR="00934453" w:rsidRPr="00932A72">
        <w:rPr>
          <w:rFonts w:asciiTheme="minorEastAsia"/>
        </w:rPr>
        <w:t>其夕三鼓，世充兵果至，伯當先遇之，與戰，不利。世充兵卽陵城，總管魯儒拒卻之；伯當更收兵擊之，世充大敗，斬其驍將費青奴，</w:t>
      </w:r>
      <w:r w:rsidR="00934453" w:rsidRPr="00932A72">
        <w:rPr>
          <w:rStyle w:val="00Text"/>
          <w:rFonts w:asciiTheme="minorEastAsia"/>
        </w:rPr>
        <w:t>驍，堅堯翻。將，卽亮翻。費，扶沸翻。</w:t>
      </w:r>
      <w:r w:rsidR="00934453" w:rsidRPr="00932A72">
        <w:rPr>
          <w:rFonts w:asciiTheme="minorEastAsia"/>
        </w:rPr>
        <w:t>士卒戰溺死者千餘人。世充屢與密戰，不勝，</w:t>
      </w:r>
      <w:r w:rsidR="00934453" w:rsidRPr="00932A72">
        <w:rPr>
          <w:rStyle w:val="00Text"/>
          <w:rFonts w:asciiTheme="minorEastAsia"/>
        </w:rPr>
        <w:t>考異曰︰蒲山公傳云︰</w:t>
      </w:r>
      <w:r w:rsidR="000232D5">
        <w:rPr>
          <w:rStyle w:val="00Text"/>
          <w:rFonts w:asciiTheme="minorEastAsia"/>
        </w:rPr>
        <w:t>「</w:t>
      </w:r>
      <w:r w:rsidR="00934453" w:rsidRPr="00932A72">
        <w:rPr>
          <w:rStyle w:val="00Text"/>
          <w:rFonts w:asciiTheme="minorEastAsia"/>
        </w:rPr>
        <w:t>自洛北敗至此，七十餘戰。</w:t>
      </w:r>
      <w:r w:rsidR="000232D5">
        <w:rPr>
          <w:rStyle w:val="00Text"/>
          <w:rFonts w:asciiTheme="minorEastAsia"/>
        </w:rPr>
        <w:t>」</w:t>
      </w:r>
      <w:r w:rsidR="00934453" w:rsidRPr="00932A72">
        <w:rPr>
          <w:rStyle w:val="00Text"/>
          <w:rFonts w:asciiTheme="minorEastAsia"/>
        </w:rPr>
        <w:t>河洛記云︰</w:t>
      </w:r>
      <w:r w:rsidR="000232D5">
        <w:rPr>
          <w:rStyle w:val="00Text"/>
          <w:rFonts w:asciiTheme="minorEastAsia"/>
        </w:rPr>
        <w:t>「</w:t>
      </w:r>
      <w:r w:rsidR="00934453" w:rsidRPr="00932A72">
        <w:rPr>
          <w:rStyle w:val="00Text"/>
          <w:rFonts w:asciiTheme="minorEastAsia"/>
        </w:rPr>
        <w:t>四十餘戰，再三失利。</w:t>
      </w:r>
      <w:r w:rsidR="000232D5">
        <w:rPr>
          <w:rStyle w:val="00Text"/>
          <w:rFonts w:asciiTheme="minorEastAsia"/>
        </w:rPr>
        <w:t>」</w:t>
      </w:r>
      <w:r w:rsidR="00934453" w:rsidRPr="00932A72">
        <w:rPr>
          <w:rStyle w:val="00Text"/>
          <w:rFonts w:asciiTheme="minorEastAsia"/>
        </w:rPr>
        <w:t>今但云屢與密戰。</w:t>
      </w:r>
      <w:r w:rsidR="00934453" w:rsidRPr="00932A72">
        <w:rPr>
          <w:rFonts w:asciiTheme="minorEastAsia"/>
        </w:rPr>
        <w:t>越王侗遣使勞之，</w:t>
      </w:r>
      <w:r w:rsidR="00934453" w:rsidRPr="00932A72">
        <w:rPr>
          <w:rStyle w:val="00Text"/>
          <w:rFonts w:asciiTheme="minorEastAsia"/>
        </w:rPr>
        <w:t>侗，他紅翻。使，疏吏翻。勞，力到翻。</w:t>
      </w:r>
      <w:r w:rsidR="00934453" w:rsidRPr="00932A72">
        <w:rPr>
          <w:rFonts w:asciiTheme="minorEastAsia"/>
        </w:rPr>
        <w:t>世充訴以兵少，數戰疲弊；</w:t>
      </w:r>
      <w:r w:rsidR="00934453" w:rsidRPr="00932A72">
        <w:rPr>
          <w:rStyle w:val="00Text"/>
          <w:rFonts w:asciiTheme="minorEastAsia"/>
        </w:rPr>
        <w:t>少，詩沼翻。數，所角翻。</w:t>
      </w:r>
      <w:r w:rsidR="00934453" w:rsidRPr="00932A72">
        <w:rPr>
          <w:rFonts w:asciiTheme="minorEastAsia"/>
        </w:rPr>
        <w:t>侗以兵七萬益之。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31</w:t>
      </w:r>
      <w:r w:rsidR="00934453" w:rsidRPr="00932A72">
        <w:rPr>
          <w:rStyle w:val="01Text"/>
          <w:rFonts w:ascii="等线" w:eastAsia="等线" w:hAnsi="等线" w:cs="等线" w:hint="eastAsia"/>
          <w:sz w:val="21"/>
        </w:rPr>
        <w:t>劉文靜等</w:t>
      </w:r>
      <w:r w:rsidR="00934453" w:rsidRPr="00932A72">
        <w:rPr>
          <w:rStyle w:val="01Text"/>
          <w:rFonts w:asciiTheme="minorEastAsia" w:eastAsiaTheme="minorEastAsia"/>
          <w:sz w:val="21"/>
        </w:rPr>
        <w:t>引兵東略地，取弘農郡，遂定新安以西。</w:t>
      </w:r>
      <w:r w:rsidR="00934453" w:rsidRPr="00932A72">
        <w:rPr>
          <w:rFonts w:asciiTheme="minorEastAsia" w:eastAsiaTheme="minorEastAsia"/>
        </w:rPr>
        <w:t>隋志︰河南郡陝縣，舊置弘農郡，大業初置弘農宮。別自有弘農郡，領弘農、盧氏、長泉、朱陽等縣。新安縣亦屬河南郡，其地在陝東。則取弘農郡，倂弘農宮取之矣。</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32</w:t>
      </w:r>
      <w:r w:rsidR="00934453" w:rsidRPr="00932A72">
        <w:rPr>
          <w:rStyle w:val="01Text"/>
          <w:rFonts w:ascii="等线" w:eastAsia="等线" w:hAnsi="等线" w:cs="等线" w:hint="eastAsia"/>
          <w:sz w:val="21"/>
        </w:rPr>
        <w:t>甲辰，李淵遣雲陽令詹俊、武功縣正李仲袞徇巴、蜀，下之。</w:t>
      </w:r>
      <w:r w:rsidR="00934453" w:rsidRPr="00932A72">
        <w:rPr>
          <w:rFonts w:asciiTheme="minorEastAsia" w:eastAsiaTheme="minorEastAsia"/>
        </w:rPr>
        <w:t>隋志︰雲陽、武功二縣皆屬京兆郡。煬帝改縣尉為縣正。詹，姓也。周有詹父，楚有詹尹。考異曰︰創業注云︰</w:t>
      </w:r>
      <w:r w:rsidR="000232D5">
        <w:rPr>
          <w:rFonts w:asciiTheme="minorEastAsia" w:eastAsiaTheme="minorEastAsia"/>
        </w:rPr>
        <w:t>「</w:t>
      </w:r>
      <w:r w:rsidR="00934453" w:rsidRPr="00932A72">
        <w:rPr>
          <w:rFonts w:asciiTheme="minorEastAsia" w:eastAsiaTheme="minorEastAsia"/>
        </w:rPr>
        <w:t>十一月甲子，遺使慰諭巴蜀。</w:t>
      </w:r>
      <w:r w:rsidR="000232D5">
        <w:rPr>
          <w:rFonts w:asciiTheme="minorEastAsia" w:eastAsiaTheme="minorEastAsia"/>
        </w:rPr>
        <w:t>」</w:t>
      </w:r>
      <w:r w:rsidR="00934453" w:rsidRPr="00932A72">
        <w:rPr>
          <w:rFonts w:asciiTheme="minorEastAsia" w:eastAsiaTheme="minorEastAsia"/>
        </w:rPr>
        <w:t>實錄在十一月甲辰，唐曆在十二月丙午。未知創業注所云者卽俊等邪，為別使也？今從實錄。</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33</w:t>
      </w:r>
      <w:r w:rsidR="00934453" w:rsidRPr="00932A72">
        <w:rPr>
          <w:rStyle w:val="01Text"/>
          <w:rFonts w:ascii="等线" w:eastAsia="等线" w:hAnsi="等线" w:cs="等线" w:hint="eastAsia"/>
          <w:sz w:val="21"/>
        </w:rPr>
        <w:t>乙巳，方與賊帥張善安襲陷廬江郡，</w:t>
      </w:r>
      <w:r w:rsidR="00934453" w:rsidRPr="00932A72">
        <w:rPr>
          <w:rFonts w:asciiTheme="minorEastAsia" w:eastAsiaTheme="minorEastAsia"/>
        </w:rPr>
        <w:t>隋志︰方與縣屬彭城郡。煬帝改廬州為廬江郡。方與，音房豫。帥，所類翻。</w:t>
      </w:r>
      <w:r w:rsidR="00934453" w:rsidRPr="00932A72">
        <w:rPr>
          <w:rStyle w:val="01Text"/>
          <w:rFonts w:asciiTheme="minorEastAsia" w:eastAsiaTheme="minorEastAsia"/>
          <w:sz w:val="21"/>
        </w:rPr>
        <w:t>因渡江，歸林士弘於豫章；士弘疑之，營於南塘上。</w:t>
      </w:r>
      <w:r w:rsidR="00934453" w:rsidRPr="00932A72">
        <w:rPr>
          <w:rFonts w:asciiTheme="minorEastAsia" w:eastAsiaTheme="minorEastAsia"/>
        </w:rPr>
        <w:t>煬帝改洪州為豫章郡。水經註︰南昌縣南塘，本通大江，漢永元中，太守張躬築塘以通南路。大江，南江也。</w:t>
      </w:r>
      <w:r w:rsidR="00934453" w:rsidRPr="00932A72">
        <w:rPr>
          <w:rStyle w:val="01Text"/>
          <w:rFonts w:asciiTheme="minorEastAsia" w:eastAsiaTheme="minorEastAsia"/>
          <w:sz w:val="21"/>
        </w:rPr>
        <w:t>善安恨之，襲破士弘，焚其郛郭而去，士弘徙居南康。蕭銑遣其將蘇胡兒襲豫章，克之，</w:t>
      </w:r>
      <w:r w:rsidR="00934453" w:rsidRPr="00932A72">
        <w:rPr>
          <w:rFonts w:asciiTheme="minorEastAsia" w:eastAsiaTheme="minorEastAsia"/>
        </w:rPr>
        <w:t>將，卽亮翻。</w:t>
      </w:r>
      <w:r w:rsidR="00934453" w:rsidRPr="00932A72">
        <w:rPr>
          <w:rStyle w:val="01Text"/>
          <w:rFonts w:asciiTheme="minorEastAsia" w:eastAsiaTheme="minorEastAsia"/>
          <w:sz w:val="21"/>
        </w:rPr>
        <w:t>士弘退保餘干。</w:t>
      </w:r>
      <w:r w:rsidR="00934453" w:rsidRPr="00932A72">
        <w:rPr>
          <w:rFonts w:asciiTheme="minorEastAsia" w:eastAsiaTheme="minorEastAsia"/>
        </w:rPr>
        <w:t>煬帝改虔州為南康郡。餘干縣屬鄱陽郡。</w:t>
      </w:r>
    </w:p>
    <w:p w:rsidR="00934453" w:rsidRPr="00932A72" w:rsidRDefault="00934453" w:rsidP="0013378F">
      <w:pPr>
        <w:pStyle w:val="1"/>
        <w:pageBreakBefore/>
        <w:spacing w:before="0" w:after="0" w:line="240" w:lineRule="auto"/>
        <w:rPr>
          <w:rFonts w:asciiTheme="minorEastAsia"/>
        </w:rPr>
      </w:pPr>
      <w:bookmarkStart w:id="240" w:name="Top_of_part0191_xhtml"/>
      <w:bookmarkStart w:id="241" w:name="_Toc23771800"/>
      <w:bookmarkStart w:id="242" w:name="_Toc33001236"/>
      <w:r w:rsidRPr="00932A72">
        <w:rPr>
          <w:rFonts w:asciiTheme="minorEastAsia"/>
        </w:rPr>
        <w:t>資治通鑑卷第一百八十五</w:t>
      </w:r>
      <w:bookmarkEnd w:id="240"/>
      <w:bookmarkEnd w:id="241"/>
      <w:bookmarkEnd w:id="242"/>
    </w:p>
    <w:p w:rsidR="00934453" w:rsidRPr="00932A72" w:rsidRDefault="00934453" w:rsidP="0013378F">
      <w:pPr>
        <w:pStyle w:val="2"/>
        <w:spacing w:before="0" w:after="0" w:line="240" w:lineRule="auto"/>
        <w:rPr>
          <w:rFonts w:asciiTheme="minorEastAsia" w:eastAsiaTheme="minorEastAsia"/>
        </w:rPr>
      </w:pPr>
      <w:bookmarkStart w:id="243" w:name="Tang_Ji_Yi_Qi_Zhu_Yong_She_Ti_Ge"/>
      <w:bookmarkStart w:id="244" w:name="_Toc23771801"/>
      <w:bookmarkStart w:id="245" w:name="_Toc33001237"/>
      <w:r w:rsidRPr="00932A72">
        <w:rPr>
          <w:rStyle w:val="03Text"/>
          <w:rFonts w:asciiTheme="minorEastAsia" w:eastAsiaTheme="minorEastAsia"/>
        </w:rPr>
        <w:t>唐紀一</w:t>
      </w:r>
      <w:r w:rsidRPr="00932A72">
        <w:rPr>
          <w:rFonts w:asciiTheme="minorEastAsia" w:eastAsiaTheme="minorEastAsia"/>
        </w:rPr>
        <w:t>起著雍攝提格</w:t>
      </w:r>
      <w:r w:rsidR="00046F27" w:rsidRPr="00932A72">
        <w:rPr>
          <w:rFonts w:asciiTheme="minorEastAsia" w:eastAsiaTheme="minorEastAsia"/>
        </w:rPr>
        <w:t>（</w:t>
      </w:r>
      <w:r w:rsidRPr="00932A72">
        <w:rPr>
          <w:rFonts w:asciiTheme="minorEastAsia" w:eastAsiaTheme="minorEastAsia"/>
        </w:rPr>
        <w:t>戊寅</w:t>
      </w:r>
      <w:r w:rsidR="00046F27" w:rsidRPr="00932A72">
        <w:rPr>
          <w:rFonts w:asciiTheme="minorEastAsia" w:eastAsiaTheme="minorEastAsia"/>
        </w:rPr>
        <w:t>）</w:t>
      </w:r>
      <w:r w:rsidRPr="00932A72">
        <w:rPr>
          <w:rFonts w:asciiTheme="minorEastAsia" w:eastAsiaTheme="minorEastAsia"/>
        </w:rPr>
        <w:t>正月，盡七月，不滿一年。</w:t>
      </w:r>
      <w:bookmarkEnd w:id="243"/>
      <w:bookmarkEnd w:id="244"/>
      <w:bookmarkEnd w:id="245"/>
    </w:p>
    <w:p w:rsidR="00934453" w:rsidRPr="00932A72" w:rsidRDefault="00934453" w:rsidP="0013378F">
      <w:pPr>
        <w:pStyle w:val="Para11"/>
        <w:spacing w:beforeLines="0" w:afterLines="0" w:line="240" w:lineRule="auto"/>
        <w:jc w:val="both"/>
        <w:rPr>
          <w:rFonts w:asciiTheme="minorEastAsia" w:eastAsiaTheme="minorEastAsia"/>
        </w:rPr>
      </w:pPr>
      <w:r w:rsidRPr="00932A72">
        <w:rPr>
          <w:rFonts w:asciiTheme="minorEastAsia" w:eastAsiaTheme="minorEastAsia"/>
        </w:rPr>
        <w:t>唐，古國名。陸德明曰︰周成王母弟叔虞封於唐，其地帝堯、夏禹所都之墟。漢曰太原郡，在古冀州太行、恆山之西，太原、太岳之野。李唐之先，李虎與李弼等八人佐周伐魏有功，皆為柱國，號八柱國家。周閔帝受魏禪，虎已卒，乃追錄其功，封唐國公，生子昞，襲封。昞生淵，襲封，起兵克長安，進封唐王，遂受隋禪，國因號曰唐。</w:t>
      </w:r>
    </w:p>
    <w:p w:rsidR="00DB4BD6"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4Text"/>
          <w:rFonts w:asciiTheme="minorEastAsia" w:eastAsiaTheme="minorEastAsia"/>
          <w:sz w:val="21"/>
        </w:rPr>
        <w:t>高祖神堯大聖光孝皇帝上之上</w:t>
      </w:r>
      <w:r w:rsidRPr="00932A72">
        <w:rPr>
          <w:rFonts w:asciiTheme="minorEastAsia" w:eastAsiaTheme="minorEastAsia"/>
        </w:rPr>
        <w:t>諱淵，字叔德，本隴西成紀人。七世祖暠王西涼，是為涼武昭王。至曾孫熙家于武川；熙孫虎，從周文帝，始家長安。</w:t>
      </w:r>
    </w:p>
    <w:p w:rsidR="00934453" w:rsidRPr="00013601" w:rsidRDefault="00610AD6" w:rsidP="0013378F">
      <w:pPr>
        <w:pStyle w:val="2"/>
        <w:spacing w:before="0" w:after="0" w:line="240" w:lineRule="auto"/>
        <w:rPr>
          <w:rFonts w:asciiTheme="minorEastAsia" w:eastAsiaTheme="minorEastAsia"/>
          <w:b w:val="0"/>
          <w:color w:val="006400"/>
          <w:sz w:val="18"/>
        </w:rPr>
      </w:pPr>
      <w:bookmarkStart w:id="246" w:name="_Toc33001238"/>
      <w:r w:rsidRPr="00610AD6">
        <w:rPr>
          <w:rStyle w:val="01Text"/>
          <w:rFonts w:asciiTheme="minorEastAsia" w:eastAsiaTheme="minorEastAsia"/>
          <w:sz w:val="21"/>
        </w:rPr>
        <w:t>武德</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戊寅、六一八</w:t>
      </w:r>
      <w:r w:rsidR="00046F27" w:rsidRPr="00013601">
        <w:rPr>
          <w:rFonts w:asciiTheme="minorEastAsia" w:eastAsiaTheme="minorEastAsia" w:hint="eastAsia"/>
          <w:b w:val="0"/>
          <w:color w:val="006400"/>
          <w:sz w:val="18"/>
        </w:rPr>
        <w:t>）</w:t>
      </w:r>
      <w:r w:rsidR="00934453" w:rsidRPr="00013601">
        <w:rPr>
          <w:rFonts w:asciiTheme="minorEastAsia" w:eastAsiaTheme="minorEastAsia"/>
          <w:b w:val="0"/>
          <w:color w:val="006400"/>
          <w:sz w:val="18"/>
        </w:rPr>
        <w:t>是年五月受隋禪，始改元。</w:t>
      </w:r>
      <w:bookmarkEnd w:id="246"/>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春，正月，丁未朔，隋恭帝詔唐王劍履上殿，贊拜不名。</w:t>
      </w:r>
      <w:r w:rsidR="00934453" w:rsidRPr="00932A72">
        <w:rPr>
          <w:rFonts w:asciiTheme="minorEastAsia" w:eastAsiaTheme="minorEastAsia"/>
        </w:rPr>
        <w:t>隋志︰按漢自天子至于百官無不佩刀。蔡謨議云︰大臣優禮者皆劍履上殿，非侍臣解之，蓋防刃也。近代以木，未詳所起；東齊著令，謂為象劍，言象於劍。周武帝時，百官燕會，並帶刀升座。至開皇初，因襲舊式，朝服升殿，亦不解焉。十二年，因蔡徵上事，始制凡朝會應登殿坐者，劍履俱脫；其不坐者，敕召奏事，及須升殿，亦就席解劍乃登。納言、黃門、內史令、侍郞、舍人旣夾侍之官則不脫，其劍皆眞刃非假。又，準晉咸康元年定令，故事自天子以下皆衣冠帶劍，今天子則玉具火珠鏢首，惟侍臣帶劍上殿；自王公已下，非殊禮，引升殿，皆就席，解而後升。複下曰舄，單下曰履。諸非侍臣，皆脫履升殿。舄唯冕服及具服著之；履則諸服皆用。凡朝會贊拜，則曰某官某；不名，亦殊禮也。上，時掌翻。鏢，紕招翻。</w:t>
      </w:r>
    </w:p>
    <w:p w:rsidR="00934453" w:rsidRPr="00932A72" w:rsidRDefault="00934453" w:rsidP="0013378F">
      <w:pPr>
        <w:rPr>
          <w:rFonts w:asciiTheme="minorEastAsia"/>
        </w:rPr>
      </w:pPr>
      <w:r w:rsidRPr="00932A72">
        <w:rPr>
          <w:rFonts w:asciiTheme="minorEastAsia"/>
        </w:rPr>
        <w:t>唐王旣克長安，以書諭諸郡縣，於是東自商洛，</w:t>
      </w:r>
      <w:r w:rsidRPr="00932A72">
        <w:rPr>
          <w:rStyle w:val="00Text"/>
          <w:rFonts w:asciiTheme="minorEastAsia"/>
        </w:rPr>
        <w:t>隋志︰商洛縣屬上洛郡，取商山、洛水以名縣也。</w:t>
      </w:r>
      <w:r w:rsidRPr="00932A72">
        <w:rPr>
          <w:rFonts w:asciiTheme="minorEastAsia"/>
        </w:rPr>
        <w:t>南盡巴、蜀，郡縣長吏及盜賊渠帥、氐羌酋長，爭遣子弟入見請降，有司復書，日以百數。</w:t>
      </w:r>
      <w:r w:rsidRPr="00932A72">
        <w:rPr>
          <w:rStyle w:val="00Text"/>
          <w:rFonts w:asciiTheme="minorEastAsia"/>
        </w:rPr>
        <w:t>長，知兩翻。帥，所類翻。酋，才由翻。見，賢遍翻。降，戶江翻。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王世充旣得東都兵，進擊李密於洛北，敗之，</w:t>
      </w:r>
      <w:r w:rsidR="00934453" w:rsidRPr="00932A72">
        <w:rPr>
          <w:rFonts w:asciiTheme="minorEastAsia" w:eastAsiaTheme="minorEastAsia"/>
        </w:rPr>
        <w:t>敗，補邁翻。</w:t>
      </w:r>
      <w:r w:rsidR="00934453" w:rsidRPr="00932A72">
        <w:rPr>
          <w:rStyle w:val="01Text"/>
          <w:rFonts w:asciiTheme="minorEastAsia" w:eastAsiaTheme="minorEastAsia"/>
          <w:sz w:val="21"/>
        </w:rPr>
        <w:t>遂屯鞏北。</w:t>
      </w:r>
      <w:r w:rsidR="00934453" w:rsidRPr="00932A72">
        <w:rPr>
          <w:rFonts w:asciiTheme="minorEastAsia" w:eastAsiaTheme="minorEastAsia"/>
        </w:rPr>
        <w:t>鞏縣之北。</w:t>
      </w:r>
      <w:r w:rsidR="00934453" w:rsidRPr="00932A72">
        <w:rPr>
          <w:rStyle w:val="01Text"/>
          <w:rFonts w:asciiTheme="minorEastAsia" w:eastAsiaTheme="minorEastAsia"/>
          <w:sz w:val="21"/>
        </w:rPr>
        <w:t>辛酉，世充命諸軍各造浮橋渡洛擊密，橋先成者先進，前後不一。虎賁郞將王辯破密外柵，</w:t>
      </w:r>
      <w:r w:rsidR="00934453" w:rsidRPr="00932A72">
        <w:rPr>
          <w:rFonts w:asciiTheme="minorEastAsia" w:eastAsiaTheme="minorEastAsia"/>
        </w:rPr>
        <w:t>賁，音奔。將，卽亮翻。</w:t>
      </w:r>
      <w:r w:rsidR="00934453" w:rsidRPr="00932A72">
        <w:rPr>
          <w:rStyle w:val="01Text"/>
          <w:rFonts w:asciiTheme="minorEastAsia" w:eastAsiaTheme="minorEastAsia"/>
          <w:sz w:val="21"/>
        </w:rPr>
        <w:t>密營中驚擾，將潰；世充不知，鳴角收衆，密因帥敢死士乘之，</w:t>
      </w:r>
      <w:r w:rsidR="00934453" w:rsidRPr="00932A72">
        <w:rPr>
          <w:rFonts w:asciiTheme="minorEastAsia" w:eastAsiaTheme="minorEastAsia"/>
        </w:rPr>
        <w:t>帥，讀曰率。</w:t>
      </w:r>
      <w:r w:rsidR="00934453" w:rsidRPr="00932A72">
        <w:rPr>
          <w:rStyle w:val="01Text"/>
          <w:rFonts w:asciiTheme="minorEastAsia" w:eastAsiaTheme="minorEastAsia"/>
          <w:sz w:val="21"/>
        </w:rPr>
        <w:t>世充大敗，爭橋溺死者萬餘人。</w:t>
      </w:r>
      <w:r w:rsidR="00934453" w:rsidRPr="00932A72">
        <w:rPr>
          <w:rFonts w:asciiTheme="minorEastAsia" w:eastAsiaTheme="minorEastAsia"/>
        </w:rPr>
        <w:t>溺，奴狄翻。</w:t>
      </w:r>
      <w:r w:rsidR="00934453" w:rsidRPr="00932A72">
        <w:rPr>
          <w:rStyle w:val="01Text"/>
          <w:rFonts w:asciiTheme="minorEastAsia" w:eastAsiaTheme="minorEastAsia"/>
          <w:sz w:val="21"/>
        </w:rPr>
        <w:t>王辯死，世充僅自免，洛北諸軍皆潰。世充不敢入東都，北趣河陽，</w:t>
      </w:r>
      <w:r w:rsidR="00934453" w:rsidRPr="00932A72">
        <w:rPr>
          <w:rFonts w:asciiTheme="minorEastAsia" w:eastAsiaTheme="minorEastAsia"/>
        </w:rPr>
        <w:t>趣，七喻翻，又逡須翻。</w:t>
      </w:r>
      <w:r w:rsidR="00934453" w:rsidRPr="00932A72">
        <w:rPr>
          <w:rStyle w:val="01Text"/>
          <w:rFonts w:asciiTheme="minorEastAsia" w:eastAsiaTheme="minorEastAsia"/>
          <w:sz w:val="21"/>
        </w:rPr>
        <w:t>是夜，疾風寒雨，軍士涉水沾濕，道路凍死者又以萬數。世充獨與數千人至河陽，</w:t>
      </w:r>
      <w:r w:rsidR="00934453" w:rsidRPr="00932A72">
        <w:rPr>
          <w:rFonts w:asciiTheme="minorEastAsia" w:eastAsiaTheme="minorEastAsia"/>
        </w:rPr>
        <w:t>考異曰︰隋書、北史李密傳曰︰</w:t>
      </w:r>
      <w:r w:rsidR="000232D5">
        <w:rPr>
          <w:rFonts w:asciiTheme="minorEastAsia" w:eastAsiaTheme="minorEastAsia"/>
        </w:rPr>
        <w:t>「</w:t>
      </w:r>
      <w:r w:rsidR="00934453" w:rsidRPr="00932A72">
        <w:rPr>
          <w:rFonts w:asciiTheme="minorEastAsia" w:eastAsiaTheme="minorEastAsia"/>
        </w:rPr>
        <w:t>世充復移營洛北，南對鞏縣，其後遂於洛水造橋，悉衆以擊密。密出擊之，官軍稍卻，自相陷溺者數萬人；世充僅而獲免，不敢還東都，遂走河陽。其夜，雨雪尺餘，衆隨之者死亡殆盡。</w:t>
      </w:r>
      <w:r w:rsidR="000232D5">
        <w:rPr>
          <w:rFonts w:asciiTheme="minorEastAsia" w:eastAsiaTheme="minorEastAsia"/>
        </w:rPr>
        <w:t>」</w:t>
      </w:r>
      <w:r w:rsidR="00934453" w:rsidRPr="00932A72">
        <w:rPr>
          <w:rFonts w:asciiTheme="minorEastAsia" w:eastAsiaTheme="minorEastAsia"/>
        </w:rPr>
        <w:t>王世充傳曰︰</w:t>
      </w:r>
      <w:r w:rsidR="000232D5">
        <w:rPr>
          <w:rFonts w:asciiTheme="minorEastAsia" w:eastAsiaTheme="minorEastAsia"/>
        </w:rPr>
        <w:t>「</w:t>
      </w:r>
      <w:r w:rsidR="00934453" w:rsidRPr="00932A72">
        <w:rPr>
          <w:rFonts w:asciiTheme="minorEastAsia" w:eastAsiaTheme="minorEastAsia"/>
        </w:rPr>
        <w:t>充敗績，赴水溺死者萬餘人。時天寒大雪，兵士旣渡水，衣皆霑濕，在道凍死者又數萬人。</w:t>
      </w:r>
      <w:r w:rsidR="000232D5">
        <w:rPr>
          <w:rFonts w:asciiTheme="minorEastAsia" w:eastAsiaTheme="minorEastAsia"/>
        </w:rPr>
        <w:t>」</w:t>
      </w:r>
      <w:r w:rsidR="00934453" w:rsidRPr="00932A72">
        <w:rPr>
          <w:rFonts w:asciiTheme="minorEastAsia" w:eastAsiaTheme="minorEastAsia"/>
        </w:rPr>
        <w:t>蒲山公傳曰︰</w:t>
      </w:r>
      <w:r w:rsidR="000232D5">
        <w:rPr>
          <w:rFonts w:asciiTheme="minorEastAsia" w:eastAsiaTheme="minorEastAsia"/>
        </w:rPr>
        <w:t>「</w:t>
      </w:r>
      <w:r w:rsidR="00934453" w:rsidRPr="00932A72">
        <w:rPr>
          <w:rFonts w:asciiTheme="minorEastAsia" w:eastAsiaTheme="minorEastAsia"/>
        </w:rPr>
        <w:t>世充移營就洛水之北，與密隔洛水以相望；密乃築長城，掘深塹，周迴七十里以自固。十五日，世充與密戰於石窟寺東，密軍退敗，世充渡洛水以乘之，逼倉城為營塹，密縱兵疾戰，世充兵馬棄仗奔亡，沈溺死者不可勝數。密又令露布上府曰︰</w:t>
      </w:r>
      <w:r w:rsidR="000232D5">
        <w:rPr>
          <w:rFonts w:asciiTheme="minorEastAsia" w:eastAsiaTheme="minorEastAsia"/>
        </w:rPr>
        <w:t>『</w:t>
      </w:r>
      <w:r w:rsidR="00934453" w:rsidRPr="00932A72">
        <w:rPr>
          <w:rFonts w:asciiTheme="minorEastAsia" w:eastAsiaTheme="minorEastAsia"/>
        </w:rPr>
        <w:t>世充以今月十一日平旦屯兵洛北，偷入月城。其月十五日，世充及王辯才等又於倉城北偷渡水南，敢逼城堞。</w:t>
      </w:r>
      <w:r w:rsidR="000232D5">
        <w:rPr>
          <w:rFonts w:asciiTheme="minorEastAsia" w:eastAsiaTheme="minorEastAsia"/>
        </w:rPr>
        <w:t>』」</w:t>
      </w:r>
      <w:r w:rsidR="00934453" w:rsidRPr="00932A72">
        <w:rPr>
          <w:rFonts w:asciiTheme="minorEastAsia" w:eastAsiaTheme="minorEastAsia"/>
        </w:rPr>
        <w:t>河洛記曰︰十六日，</w:t>
      </w:r>
      <w:r w:rsidR="000232D5">
        <w:rPr>
          <w:rFonts w:asciiTheme="minorEastAsia" w:eastAsiaTheme="minorEastAsia"/>
        </w:rPr>
        <w:t>「</w:t>
      </w:r>
      <w:r w:rsidR="00934453" w:rsidRPr="00932A72">
        <w:rPr>
          <w:rFonts w:asciiTheme="minorEastAsia" w:eastAsiaTheme="minorEastAsia"/>
        </w:rPr>
        <w:t>充與密戰於石窟寺東。</w:t>
      </w:r>
      <w:r w:rsidR="000232D5">
        <w:rPr>
          <w:rFonts w:asciiTheme="minorEastAsia" w:eastAsiaTheme="minorEastAsia"/>
        </w:rPr>
        <w:t>」</w:t>
      </w:r>
      <w:r w:rsidR="00934453" w:rsidRPr="00932A72">
        <w:rPr>
          <w:rFonts w:asciiTheme="minorEastAsia" w:eastAsiaTheme="minorEastAsia"/>
        </w:rPr>
        <w:t>又曰︰</w:t>
      </w:r>
      <w:r w:rsidR="000232D5">
        <w:rPr>
          <w:rFonts w:asciiTheme="minorEastAsia" w:eastAsiaTheme="minorEastAsia"/>
        </w:rPr>
        <w:t>「</w:t>
      </w:r>
      <w:r w:rsidR="00934453" w:rsidRPr="00932A72">
        <w:rPr>
          <w:rFonts w:asciiTheme="minorEastAsia" w:eastAsiaTheme="minorEastAsia"/>
        </w:rPr>
        <w:t>其夜，遇風寒疾雨，士卒凍死，十不存一，充脫身宵遁，直向河陽。</w:t>
      </w:r>
      <w:r w:rsidR="000232D5">
        <w:rPr>
          <w:rFonts w:asciiTheme="minorEastAsia" w:eastAsiaTheme="minorEastAsia"/>
        </w:rPr>
        <w:t>」</w:t>
      </w:r>
      <w:r w:rsidR="00934453" w:rsidRPr="00932A72">
        <w:rPr>
          <w:rFonts w:asciiTheme="minorEastAsia" w:eastAsiaTheme="minorEastAsia"/>
        </w:rPr>
        <w:t>餘如蒲山公傳。略記曰</w:t>
      </w:r>
      <w:r w:rsidR="000232D5">
        <w:rPr>
          <w:rFonts w:asciiTheme="minorEastAsia" w:eastAsiaTheme="minorEastAsia"/>
        </w:rPr>
        <w:t>「</w:t>
      </w:r>
      <w:r w:rsidR="00934453" w:rsidRPr="00932A72">
        <w:rPr>
          <w:rFonts w:asciiTheme="minorEastAsia" w:eastAsiaTheme="minorEastAsia"/>
        </w:rPr>
        <w:t>辛酉，王世充等移兵洛北，仍令諸軍臨岸布兵，軍別造浮橋，橋先成者輒渡。旣前後不一，而李密伏發，我師敗績，爭橋赴水溺死者十五六。</w:t>
      </w:r>
      <w:r w:rsidR="000232D5">
        <w:rPr>
          <w:rFonts w:asciiTheme="minorEastAsia" w:eastAsiaTheme="minorEastAsia"/>
        </w:rPr>
        <w:t>」</w:t>
      </w:r>
      <w:r w:rsidR="00934453" w:rsidRPr="00932A72">
        <w:rPr>
          <w:rFonts w:asciiTheme="minorEastAsia" w:eastAsiaTheme="minorEastAsia"/>
        </w:rPr>
        <w:t>雜記曰︰</w:t>
      </w:r>
      <w:r w:rsidR="000232D5">
        <w:rPr>
          <w:rFonts w:asciiTheme="minorEastAsia" w:eastAsiaTheme="minorEastAsia"/>
        </w:rPr>
        <w:t>「</w:t>
      </w:r>
      <w:r w:rsidR="00934453" w:rsidRPr="00932A72">
        <w:rPr>
          <w:rFonts w:asciiTheme="minorEastAsia" w:eastAsiaTheme="minorEastAsia"/>
        </w:rPr>
        <w:t>十二月，越王遣太常少卿韋霽等率留守兵三萬並受世充節度；</w:t>
      </w:r>
      <w:r w:rsidR="000232D5">
        <w:rPr>
          <w:rFonts w:asciiTheme="minorEastAsia" w:eastAsiaTheme="minorEastAsia"/>
        </w:rPr>
        <w:t>」</w:t>
      </w:r>
      <w:r w:rsidR="00934453" w:rsidRPr="00932A72">
        <w:rPr>
          <w:rFonts w:asciiTheme="minorEastAsia" w:eastAsiaTheme="minorEastAsia"/>
        </w:rPr>
        <w:t>又曰︰</w:t>
      </w:r>
      <w:r w:rsidR="000232D5">
        <w:rPr>
          <w:rFonts w:asciiTheme="minorEastAsia" w:eastAsiaTheme="minorEastAsia"/>
        </w:rPr>
        <w:t>「</w:t>
      </w:r>
      <w:r w:rsidR="00934453" w:rsidRPr="00932A72">
        <w:rPr>
          <w:rFonts w:asciiTheme="minorEastAsia" w:eastAsiaTheme="minorEastAsia"/>
        </w:rPr>
        <w:t>王辯縱等敗，衆軍亦潰，爭橋赴水，死者太半，王辯縱等皆沒，唯世充敗免，與數百騎奔大通城，敗兵得還者，於道遭大雨，凍死者六七千人。世充停留大通十餘日，懼罪不還。十四年，正月，越王遣世充兄世惲往大通慰諭，赦世充喪師之罪。</w:t>
      </w:r>
      <w:r w:rsidR="000232D5">
        <w:rPr>
          <w:rFonts w:asciiTheme="minorEastAsia" w:eastAsiaTheme="minorEastAsia"/>
        </w:rPr>
        <w:t>」</w:t>
      </w:r>
      <w:r w:rsidR="00934453" w:rsidRPr="00932A72">
        <w:rPr>
          <w:rFonts w:asciiTheme="minorEastAsia" w:eastAsiaTheme="minorEastAsia"/>
        </w:rPr>
        <w:t>按李道玄勸進於李密表云︰</w:t>
      </w:r>
      <w:r w:rsidR="000232D5">
        <w:rPr>
          <w:rFonts w:asciiTheme="minorEastAsia" w:eastAsiaTheme="minorEastAsia"/>
        </w:rPr>
        <w:t>「</w:t>
      </w:r>
      <w:r w:rsidR="00934453" w:rsidRPr="00932A72">
        <w:rPr>
          <w:rFonts w:asciiTheme="minorEastAsia" w:eastAsiaTheme="minorEastAsia"/>
        </w:rPr>
        <w:t>于時律始太蔟，未宜霢霂，</w:t>
      </w:r>
      <w:r w:rsidR="000232D5">
        <w:rPr>
          <w:rFonts w:asciiTheme="minorEastAsia" w:eastAsiaTheme="minorEastAsia"/>
        </w:rPr>
        <w:t>『</w:t>
      </w:r>
      <w:r w:rsidR="00934453" w:rsidRPr="00932A72">
        <w:rPr>
          <w:rFonts w:asciiTheme="minorEastAsia" w:eastAsiaTheme="minorEastAsia"/>
        </w:rPr>
        <w:t>鄒︰霢霂，音脈沐。爾雅釋天︰小雨謂之霢霂。</w:t>
      </w:r>
      <w:r w:rsidR="000232D5">
        <w:rPr>
          <w:rFonts w:asciiTheme="minorEastAsia" w:eastAsiaTheme="minorEastAsia"/>
        </w:rPr>
        <w:t>』</w:t>
      </w:r>
      <w:r w:rsidR="00934453" w:rsidRPr="00932A72">
        <w:rPr>
          <w:rFonts w:asciiTheme="minorEastAsia" w:eastAsiaTheme="minorEastAsia"/>
        </w:rPr>
        <w:t>而澍雨忽降，凍殕將盡。</w:t>
      </w:r>
      <w:r w:rsidR="000232D5">
        <w:rPr>
          <w:rFonts w:asciiTheme="minorEastAsia" w:eastAsiaTheme="minorEastAsia"/>
        </w:rPr>
        <w:t>」</w:t>
      </w:r>
      <w:r w:rsidR="00934453" w:rsidRPr="00932A72">
        <w:rPr>
          <w:rFonts w:asciiTheme="minorEastAsia" w:eastAsiaTheme="minorEastAsia"/>
        </w:rPr>
        <w:t>今參取衆書，日從蒲山公傳，雨從河洛記。</w:t>
      </w:r>
      <w:r w:rsidR="00934453" w:rsidRPr="00932A72">
        <w:rPr>
          <w:rStyle w:val="01Text"/>
          <w:rFonts w:asciiTheme="minorEastAsia" w:eastAsiaTheme="minorEastAsia"/>
          <w:sz w:val="21"/>
        </w:rPr>
        <w:t>自繫獄請罪，越王侗遣使赦之，</w:t>
      </w:r>
      <w:r w:rsidR="00934453" w:rsidRPr="00932A72">
        <w:rPr>
          <w:rFonts w:asciiTheme="minorEastAsia" w:eastAsiaTheme="minorEastAsia"/>
        </w:rPr>
        <w:t>侗，他紅翻。使，疏吏翻。</w:t>
      </w:r>
      <w:r w:rsidR="00934453" w:rsidRPr="00932A72">
        <w:rPr>
          <w:rStyle w:val="01Text"/>
          <w:rFonts w:asciiTheme="minorEastAsia" w:eastAsiaTheme="minorEastAsia"/>
          <w:sz w:val="21"/>
        </w:rPr>
        <w:t>召還東都，賜金帛、美女以安其意。世充收合亡散，得萬餘人，屯含嘉城，</w:t>
      </w:r>
      <w:r w:rsidR="00934453" w:rsidRPr="00932A72">
        <w:rPr>
          <w:rFonts w:asciiTheme="minorEastAsia" w:eastAsiaTheme="minorEastAsia"/>
        </w:rPr>
        <w:t>含嘉城，蓋在都城之北。按舊書王世充傳，含嘉，倉城也。</w:t>
      </w:r>
      <w:r w:rsidR="00934453" w:rsidRPr="00932A72">
        <w:rPr>
          <w:rStyle w:val="01Text"/>
          <w:rFonts w:asciiTheme="minorEastAsia" w:eastAsiaTheme="minorEastAsia"/>
          <w:sz w:val="21"/>
        </w:rPr>
        <w:t>不敢復出。</w:t>
      </w:r>
      <w:r w:rsidR="00934453" w:rsidRPr="00932A72">
        <w:rPr>
          <w:rFonts w:asciiTheme="minorEastAsia" w:eastAsiaTheme="minorEastAsia"/>
        </w:rPr>
        <w:t>復，扶又翻。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密乘勝進據金墉城，脩其門堞、廬舍而居之，</w:t>
      </w:r>
      <w:r w:rsidRPr="00932A72">
        <w:rPr>
          <w:rFonts w:asciiTheme="minorEastAsia" w:eastAsiaTheme="minorEastAsia"/>
        </w:rPr>
        <w:t>堞，達協翻。</w:t>
      </w:r>
      <w:r w:rsidRPr="00932A72">
        <w:rPr>
          <w:rStyle w:val="01Text"/>
          <w:rFonts w:asciiTheme="minorEastAsia" w:eastAsiaTheme="minorEastAsia"/>
          <w:sz w:val="21"/>
        </w:rPr>
        <w:t>鉦鼓之聲，聞於東都；</w:t>
      </w:r>
      <w:r w:rsidRPr="00932A72">
        <w:rPr>
          <w:rFonts w:asciiTheme="minorEastAsia" w:eastAsiaTheme="minorEastAsia"/>
        </w:rPr>
        <w:t>聞，音問。</w:t>
      </w:r>
      <w:r w:rsidRPr="00932A72">
        <w:rPr>
          <w:rStyle w:val="01Text"/>
          <w:rFonts w:asciiTheme="minorEastAsia" w:eastAsiaTheme="minorEastAsia"/>
          <w:sz w:val="21"/>
        </w:rPr>
        <w:t>未幾，擁兵三十萬，陳於北邙，</w:t>
      </w:r>
      <w:r w:rsidRPr="00932A72">
        <w:rPr>
          <w:rFonts w:asciiTheme="minorEastAsia" w:eastAsiaTheme="minorEastAsia"/>
        </w:rPr>
        <w:t>陳，讀曰陣。</w:t>
      </w:r>
      <w:r w:rsidRPr="00932A72">
        <w:rPr>
          <w:rStyle w:val="01Text"/>
          <w:rFonts w:asciiTheme="minorEastAsia" w:eastAsiaTheme="minorEastAsia"/>
          <w:sz w:val="21"/>
        </w:rPr>
        <w:t>南逼上春門。乙丑，金紫光祿大夫段達、民部尚書韋津出兵拒之；達望見密兵盛，懼而先還，密縱兵乘之，軍遂潰，韋津死。</w:t>
      </w:r>
      <w:r w:rsidRPr="00932A72">
        <w:rPr>
          <w:rFonts w:asciiTheme="minorEastAsia" w:eastAsiaTheme="minorEastAsia"/>
        </w:rPr>
        <w:t>考異曰︰隋書列傳不言戰日。蒲山公傳此戰在四月九日。略記亦云︰</w:t>
      </w:r>
      <w:r w:rsidR="000232D5">
        <w:rPr>
          <w:rFonts w:asciiTheme="minorEastAsia" w:eastAsiaTheme="minorEastAsia"/>
        </w:rPr>
        <w:t>「</w:t>
      </w:r>
      <w:r w:rsidRPr="00932A72">
        <w:rPr>
          <w:rFonts w:asciiTheme="minorEastAsia" w:eastAsiaTheme="minorEastAsia"/>
        </w:rPr>
        <w:t>四月，乙未，李密率衆北據邙山，南接上春門。段達、韋津等出兵拒之，兵未交而達懼，先還入城，軍遂潰亂。</w:t>
      </w:r>
      <w:r w:rsidR="000232D5">
        <w:rPr>
          <w:rFonts w:asciiTheme="minorEastAsia" w:eastAsiaTheme="minorEastAsia"/>
        </w:rPr>
        <w:t>」</w:t>
      </w:r>
      <w:r w:rsidRPr="00932A72">
        <w:rPr>
          <w:rFonts w:asciiTheme="minorEastAsia" w:eastAsiaTheme="minorEastAsia"/>
        </w:rPr>
        <w:t>乙未，二十一日也。今據河洛記，</w:t>
      </w:r>
      <w:r w:rsidR="000232D5">
        <w:rPr>
          <w:rFonts w:asciiTheme="minorEastAsia" w:eastAsiaTheme="minorEastAsia"/>
        </w:rPr>
        <w:t>「</w:t>
      </w:r>
      <w:r w:rsidRPr="00932A72">
        <w:rPr>
          <w:rFonts w:asciiTheme="minorEastAsia" w:eastAsiaTheme="minorEastAsia"/>
        </w:rPr>
        <w:t>正月十九日，世充又與密戰於上春門，韋津沒焉。</w:t>
      </w:r>
      <w:r w:rsidR="000232D5">
        <w:rPr>
          <w:rFonts w:asciiTheme="minorEastAsia" w:eastAsiaTheme="minorEastAsia"/>
        </w:rPr>
        <w:t>」</w:t>
      </w:r>
      <w:r w:rsidRPr="00932A72">
        <w:rPr>
          <w:rFonts w:asciiTheme="minorEastAsia" w:eastAsiaTheme="minorEastAsia"/>
        </w:rPr>
        <w:t xml:space="preserve">又，二月，房彥藻與竇建德書亦云 </w:t>
      </w:r>
      <w:r w:rsidR="000232D5">
        <w:rPr>
          <w:rFonts w:asciiTheme="minorEastAsia" w:eastAsiaTheme="minorEastAsia"/>
        </w:rPr>
        <w:t>「</w:t>
      </w:r>
      <w:r w:rsidRPr="00932A72">
        <w:rPr>
          <w:rFonts w:asciiTheme="minorEastAsia" w:eastAsiaTheme="minorEastAsia"/>
        </w:rPr>
        <w:t>幕府以去月十九日親董貔虎，西取洛邑。</w:t>
      </w:r>
      <w:r w:rsidR="000232D5">
        <w:rPr>
          <w:rFonts w:asciiTheme="minorEastAsia" w:eastAsiaTheme="minorEastAsia"/>
        </w:rPr>
        <w:t>」</w:t>
      </w:r>
      <w:r w:rsidRPr="00932A72">
        <w:rPr>
          <w:rFonts w:asciiTheme="minorEastAsia" w:eastAsiaTheme="minorEastAsia"/>
        </w:rPr>
        <w:t>其蒲山公傳四月已後月日，與事多差互不合。今日從河洛記，事從略記及隋段達傳。</w:t>
      </w:r>
      <w:r w:rsidRPr="00932A72">
        <w:rPr>
          <w:rStyle w:val="01Text"/>
          <w:rFonts w:asciiTheme="minorEastAsia" w:eastAsiaTheme="minorEastAsia"/>
          <w:sz w:val="21"/>
        </w:rPr>
        <w:t>於是偃師、柏谷及河陽都尉獨孤武都、檢校河內郡丞柳燮、職方郞柳續等</w:t>
      </w:r>
      <w:r w:rsidRPr="00932A72">
        <w:rPr>
          <w:rFonts w:asciiTheme="minorEastAsia" w:eastAsiaTheme="minorEastAsia"/>
        </w:rPr>
        <w:t>隋制︰職方郞，屬兵部尚書。</w:t>
      </w:r>
      <w:r w:rsidRPr="00932A72">
        <w:rPr>
          <w:rStyle w:val="01Text"/>
          <w:rFonts w:asciiTheme="minorEastAsia" w:eastAsiaTheme="minorEastAsia"/>
          <w:sz w:val="21"/>
        </w:rPr>
        <w:t>各舉所部降於密。竇建德、朱粲、孟海公、徐圓朗等並遣使奉表勸進，</w:t>
      </w:r>
      <w:r w:rsidRPr="00932A72">
        <w:rPr>
          <w:rFonts w:asciiTheme="minorEastAsia" w:eastAsiaTheme="minorEastAsia"/>
        </w:rPr>
        <w:t>降，戶江翻。使，疏吏翻。考異曰︰河洛記云︰</w:t>
      </w:r>
      <w:r w:rsidR="000232D5">
        <w:rPr>
          <w:rFonts w:asciiTheme="minorEastAsia" w:eastAsiaTheme="minorEastAsia"/>
        </w:rPr>
        <w:t>「</w:t>
      </w:r>
      <w:r w:rsidRPr="00932A72">
        <w:rPr>
          <w:rFonts w:asciiTheme="minorEastAsia" w:eastAsiaTheme="minorEastAsia"/>
        </w:rPr>
        <w:t>盧祖尚亦通表於密。</w:t>
      </w:r>
      <w:r w:rsidR="000232D5">
        <w:rPr>
          <w:rFonts w:asciiTheme="minorEastAsia" w:eastAsiaTheme="minorEastAsia"/>
        </w:rPr>
        <w:t>」</w:t>
      </w:r>
      <w:r w:rsidRPr="00932A72">
        <w:rPr>
          <w:rFonts w:asciiTheme="minorEastAsia" w:eastAsiaTheme="minorEastAsia"/>
        </w:rPr>
        <w:t>按祖尚本起兵為隋，事恐不爾。今不取。</w:t>
      </w:r>
      <w:r w:rsidRPr="00932A72">
        <w:rPr>
          <w:rStyle w:val="01Text"/>
          <w:rFonts w:asciiTheme="minorEastAsia" w:eastAsiaTheme="minorEastAsia"/>
          <w:sz w:val="21"/>
        </w:rPr>
        <w:t>密官屬裴仁基等亦上表請正位號，</w:t>
      </w:r>
      <w:r w:rsidRPr="00932A72">
        <w:rPr>
          <w:rFonts w:asciiTheme="minorEastAsia" w:eastAsiaTheme="minorEastAsia"/>
        </w:rPr>
        <w:t>上，時掌翻。</w:t>
      </w:r>
      <w:r w:rsidRPr="00932A72">
        <w:rPr>
          <w:rStyle w:val="01Text"/>
          <w:rFonts w:asciiTheme="minorEastAsia" w:eastAsiaTheme="minorEastAsia"/>
          <w:sz w:val="21"/>
        </w:rPr>
        <w:t>密曰︰</w:t>
      </w:r>
      <w:r w:rsidR="000232D5">
        <w:rPr>
          <w:rStyle w:val="01Text"/>
          <w:rFonts w:asciiTheme="minorEastAsia" w:eastAsiaTheme="minorEastAsia"/>
          <w:sz w:val="21"/>
        </w:rPr>
        <w:t>「</w:t>
      </w:r>
      <w:r w:rsidRPr="00932A72">
        <w:rPr>
          <w:rStyle w:val="01Text"/>
          <w:rFonts w:asciiTheme="minorEastAsia" w:eastAsiaTheme="minorEastAsia"/>
          <w:sz w:val="21"/>
        </w:rPr>
        <w:t>東都未平，不可議此。</w:t>
      </w:r>
      <w:r w:rsidR="000232D5">
        <w:rPr>
          <w:rStyle w:val="01Text"/>
          <w:rFonts w:asciiTheme="minorEastAsia" w:eastAsiaTheme="minorEastAsia"/>
          <w:sz w:val="21"/>
        </w:rPr>
        <w:t>」</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戊辰，唐王以世子建成為左元帥，秦公世民為右元帥，</w:t>
      </w:r>
      <w:r w:rsidR="00934453" w:rsidRPr="00932A72">
        <w:rPr>
          <w:rStyle w:val="00Text"/>
          <w:rFonts w:asciiTheme="minorEastAsia"/>
        </w:rPr>
        <w:t>帥，所類翻。</w:t>
      </w:r>
      <w:r w:rsidR="00934453" w:rsidRPr="00932A72">
        <w:rPr>
          <w:rFonts w:asciiTheme="minorEastAsia"/>
        </w:rPr>
        <w:t>督諸軍十餘萬人救東都。</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東都乏食，太府卿元文都等募守城不食公糧者進散官二品；於是商賈執象而朝者，不可勝數。</w:t>
      </w:r>
      <w:r w:rsidR="00934453" w:rsidRPr="00932A72">
        <w:rPr>
          <w:rStyle w:val="00Text"/>
          <w:rFonts w:asciiTheme="minorEastAsia"/>
        </w:rPr>
        <w:t>象者，象笏也；西魏以來，五品已上通用象牙。賈，音古。朝，直遙翻。勝，音升。</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二月，己卯，唐王遣太常卿鄭元璹將兵出商、洛，徇南陽，</w:t>
      </w:r>
      <w:r w:rsidR="00934453" w:rsidRPr="00932A72">
        <w:rPr>
          <w:rFonts w:asciiTheme="minorEastAsia" w:eastAsiaTheme="minorEastAsia"/>
        </w:rPr>
        <w:t>煬帝改鄧州為南陽郡。璹，殊玉翻。將，卽亮翻。</w:t>
      </w:r>
      <w:r w:rsidR="00934453" w:rsidRPr="00932A72">
        <w:rPr>
          <w:rStyle w:val="01Text"/>
          <w:rFonts w:asciiTheme="minorEastAsia" w:eastAsiaTheme="minorEastAsia"/>
          <w:sz w:val="21"/>
        </w:rPr>
        <w:t>左領軍府司馬安陸馬元規徇安陸及荊、襄。</w:t>
      </w:r>
      <w:r w:rsidR="00934453" w:rsidRPr="00932A72">
        <w:rPr>
          <w:rFonts w:asciiTheme="minorEastAsia" w:eastAsiaTheme="minorEastAsia"/>
        </w:rPr>
        <w:t>隋十二衞府各有長史、司馬。煬帝改安州為安陸郡；荊州，南郡；襄州，襄陽郡。</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李密遣房彥藻、鄭頲等</w:t>
      </w:r>
      <w:r w:rsidR="00934453" w:rsidRPr="00932A72">
        <w:rPr>
          <w:rStyle w:val="00Text"/>
          <w:rFonts w:asciiTheme="minorEastAsia"/>
        </w:rPr>
        <w:t>頲，他鼎翻。</w:t>
      </w:r>
      <w:r w:rsidR="00934453" w:rsidRPr="00932A72">
        <w:rPr>
          <w:rFonts w:asciiTheme="minorEastAsia"/>
        </w:rPr>
        <w:t>東出黎陽，分道招慰州縣。以梁郡太守楊汪為上柱國、宋州總管，</w:t>
      </w:r>
      <w:r w:rsidR="00934453" w:rsidRPr="00932A72">
        <w:rPr>
          <w:rStyle w:val="00Text"/>
          <w:rFonts w:asciiTheme="minorEastAsia"/>
        </w:rPr>
        <w:t>煬帝改宋州為梁郡。守，式又翻。</w:t>
      </w:r>
      <w:r w:rsidR="00934453" w:rsidRPr="00932A72">
        <w:rPr>
          <w:rFonts w:asciiTheme="minorEastAsia"/>
        </w:rPr>
        <w:t>又以手書與之曰︰</w:t>
      </w:r>
      <w:r w:rsidR="000232D5">
        <w:rPr>
          <w:rFonts w:asciiTheme="minorEastAsia"/>
        </w:rPr>
        <w:t>「</w:t>
      </w:r>
      <w:r w:rsidR="00934453" w:rsidRPr="00932A72">
        <w:rPr>
          <w:rFonts w:asciiTheme="minorEastAsia"/>
        </w:rPr>
        <w:t>昔在雍丘，曾相追捕，</w:t>
      </w:r>
      <w:r w:rsidR="00934453" w:rsidRPr="00932A72">
        <w:rPr>
          <w:rStyle w:val="00Text"/>
          <w:rFonts w:asciiTheme="minorEastAsia"/>
        </w:rPr>
        <w:t>事見一百八十三卷大業十二年。</w:t>
      </w:r>
      <w:r w:rsidR="00934453" w:rsidRPr="00932A72">
        <w:rPr>
          <w:rFonts w:asciiTheme="minorEastAsia"/>
        </w:rPr>
        <w:t>射鉤斬袂，不敢庶幾。</w:t>
      </w:r>
      <w:r w:rsidR="000232D5">
        <w:rPr>
          <w:rFonts w:asciiTheme="minorEastAsia"/>
        </w:rPr>
        <w:t>」</w:t>
      </w:r>
      <w:r w:rsidR="00934453" w:rsidRPr="00932A72">
        <w:rPr>
          <w:rStyle w:val="00Text"/>
          <w:rFonts w:asciiTheme="minorEastAsia"/>
        </w:rPr>
        <w:t>管仲射齊桓公中帶鉤，桓公用之以相。寺人披伐公子重耳，斬其袪，文公不怨。今以袪為袂。射，而亦翻。幾，居希翻。</w:t>
      </w:r>
      <w:r w:rsidR="00934453" w:rsidRPr="00932A72">
        <w:rPr>
          <w:rFonts w:asciiTheme="minorEastAsia"/>
        </w:rPr>
        <w:t>汪遣使往來通意，密亦羈縻待之。</w:t>
      </w:r>
      <w:r w:rsidR="00934453" w:rsidRPr="00932A72">
        <w:rPr>
          <w:rStyle w:val="00Text"/>
          <w:rFonts w:asciiTheme="minorEastAsia"/>
        </w:rPr>
        <w:t>使，疏吏翻。</w:t>
      </w:r>
      <w:r w:rsidR="00934453" w:rsidRPr="00932A72">
        <w:rPr>
          <w:rFonts w:asciiTheme="minorEastAsia"/>
        </w:rPr>
        <w:t>彥藻以書招竇建德，使來見密。建德復書，卑辭厚禮，託以羅藝南侵，請捍禦北垂。彥藻還，至衞州，賊帥王德仁邀殺之。</w:t>
      </w:r>
      <w:r w:rsidR="00934453" w:rsidRPr="00932A72">
        <w:rPr>
          <w:rStyle w:val="00Text"/>
          <w:rFonts w:asciiTheme="minorEastAsia"/>
        </w:rPr>
        <w:t>帥，所類翻；下同。</w:t>
      </w:r>
      <w:r w:rsidR="00934453" w:rsidRPr="00932A72">
        <w:rPr>
          <w:rFonts w:asciiTheme="minorEastAsia"/>
        </w:rPr>
        <w:t>德仁有衆數萬，據林慮山，</w:t>
      </w:r>
      <w:r w:rsidR="00934453" w:rsidRPr="00932A72">
        <w:rPr>
          <w:rStyle w:val="00Text"/>
          <w:rFonts w:asciiTheme="minorEastAsia"/>
        </w:rPr>
        <w:t>衞州，隋為汲郡。林慮山，在魏郡林慮縣。慮，音廬。</w:t>
      </w:r>
      <w:r w:rsidR="00934453" w:rsidRPr="00932A72">
        <w:rPr>
          <w:rFonts w:asciiTheme="minorEastAsia"/>
        </w:rPr>
        <w:t>四出抄掠，為數州之患。</w:t>
      </w:r>
      <w:r w:rsidR="00934453" w:rsidRPr="00932A72">
        <w:rPr>
          <w:rStyle w:val="00Text"/>
          <w:rFonts w:asciiTheme="minorEastAsia"/>
        </w:rPr>
        <w:t>抄，楚交翻。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三月，己酉，以齊公元吉為鎭北將軍、</w:t>
      </w:r>
      <w:r w:rsidR="00934453" w:rsidRPr="00932A72">
        <w:rPr>
          <w:rFonts w:asciiTheme="minorEastAsia" w:eastAsiaTheme="minorEastAsia"/>
        </w:rPr>
        <w:t>考異曰︰創業注，改太原留守為鎭北府，在去年十二月己巳。蓋因元吉進封齊公言之耳。今從實錄。</w:t>
      </w:r>
      <w:r w:rsidR="00934453" w:rsidRPr="00932A72">
        <w:rPr>
          <w:rStyle w:val="01Text"/>
          <w:rFonts w:asciiTheme="minorEastAsia" w:eastAsiaTheme="minorEastAsia"/>
          <w:sz w:val="21"/>
        </w:rPr>
        <w:t>太原道行軍元帥、都督十五郡諸軍事，聽以便宜從事。</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隋煬帝至江都，</w:t>
      </w:r>
      <w:r w:rsidR="00934453" w:rsidRPr="00932A72">
        <w:rPr>
          <w:rStyle w:val="00Text"/>
          <w:rFonts w:asciiTheme="minorEastAsia"/>
        </w:rPr>
        <w:t>大業十二年，煬帝至江都。</w:t>
      </w:r>
      <w:r w:rsidR="00934453" w:rsidRPr="00932A72">
        <w:rPr>
          <w:rFonts w:asciiTheme="minorEastAsia"/>
        </w:rPr>
        <w:t>荒淫益甚，宮中為百餘房，各盛供張，</w:t>
      </w:r>
      <w:r w:rsidR="00934453" w:rsidRPr="00932A72">
        <w:rPr>
          <w:rStyle w:val="00Text"/>
          <w:rFonts w:asciiTheme="minorEastAsia"/>
        </w:rPr>
        <w:t>張︰竹亮翻。</w:t>
      </w:r>
      <w:r w:rsidR="00934453" w:rsidRPr="00932A72">
        <w:rPr>
          <w:rFonts w:asciiTheme="minorEastAsia"/>
        </w:rPr>
        <w:t>實以美人，日令一房為主人。江都郡丞趙元楷掌供酒饌，</w:t>
      </w:r>
      <w:r w:rsidR="00934453" w:rsidRPr="00932A72">
        <w:rPr>
          <w:rStyle w:val="00Text"/>
          <w:rFonts w:asciiTheme="minorEastAsia"/>
        </w:rPr>
        <w:t>饌，雛戀翻，又雛皖翻。</w:t>
      </w:r>
      <w:r w:rsidR="00934453" w:rsidRPr="00932A72">
        <w:rPr>
          <w:rFonts w:asciiTheme="minorEastAsia"/>
        </w:rPr>
        <w:t>帝與蕭后及幸姬歷就宴飲，酒卮不離口，從姬千餘人亦常醉。</w:t>
      </w:r>
      <w:r w:rsidR="00934453" w:rsidRPr="00932A72">
        <w:rPr>
          <w:rStyle w:val="00Text"/>
          <w:rFonts w:asciiTheme="minorEastAsia"/>
        </w:rPr>
        <w:t>離，力智翻。從，才用翻。</w:t>
      </w:r>
      <w:r w:rsidR="00934453" w:rsidRPr="00932A72">
        <w:rPr>
          <w:rFonts w:asciiTheme="minorEastAsia"/>
        </w:rPr>
        <w:t>然帝見天下危亂，意亦擾擾不自安，退朝則幅巾短衣，策杖步遊，徧歷臺館，非夜不止，汲汲顧景，唯恐不足。</w:t>
      </w:r>
    </w:p>
    <w:p w:rsidR="00934453" w:rsidRPr="00932A72" w:rsidRDefault="00934453" w:rsidP="0013378F">
      <w:pPr>
        <w:rPr>
          <w:rFonts w:asciiTheme="minorEastAsia"/>
        </w:rPr>
      </w:pPr>
      <w:r w:rsidRPr="00932A72">
        <w:rPr>
          <w:rFonts w:asciiTheme="minorEastAsia"/>
        </w:rPr>
        <w:t>帝自曉占候卜相，好為吳語；</w:t>
      </w:r>
      <w:r w:rsidRPr="00932A72">
        <w:rPr>
          <w:rStyle w:val="00Text"/>
          <w:rFonts w:asciiTheme="minorEastAsia"/>
        </w:rPr>
        <w:t>朝，直遙翻。相，息亮翻。好，呼到翻。</w:t>
      </w:r>
      <w:r w:rsidRPr="00932A72">
        <w:rPr>
          <w:rFonts w:asciiTheme="minorEastAsia"/>
        </w:rPr>
        <w:t>常夜置酒，仰視天文，謂蕭后曰︰</w:t>
      </w:r>
      <w:r w:rsidR="000232D5">
        <w:rPr>
          <w:rFonts w:asciiTheme="minorEastAsia"/>
        </w:rPr>
        <w:t>「</w:t>
      </w:r>
      <w:r w:rsidRPr="00932A72">
        <w:rPr>
          <w:rFonts w:asciiTheme="minorEastAsia"/>
        </w:rPr>
        <w:t>外間大有人圖儂，</w:t>
      </w:r>
      <w:r w:rsidRPr="00932A72">
        <w:rPr>
          <w:rStyle w:val="00Text"/>
          <w:rFonts w:asciiTheme="minorEastAsia"/>
        </w:rPr>
        <w:t>吳人率自稱曰儂。</w:t>
      </w:r>
      <w:r w:rsidRPr="00932A72">
        <w:rPr>
          <w:rFonts w:asciiTheme="minorEastAsia"/>
        </w:rPr>
        <w:t>然儂不失為長城公，卿不失為沈后，</w:t>
      </w:r>
      <w:r w:rsidRPr="00932A72">
        <w:rPr>
          <w:rStyle w:val="00Text"/>
          <w:rFonts w:asciiTheme="minorEastAsia"/>
        </w:rPr>
        <w:t>長城公，陳叔寶。叔寶后沈氏。</w:t>
      </w:r>
      <w:r w:rsidRPr="00932A72">
        <w:rPr>
          <w:rFonts w:asciiTheme="minorEastAsia"/>
        </w:rPr>
        <w:t>且共樂飲耳！</w:t>
      </w:r>
      <w:r w:rsidR="000232D5">
        <w:rPr>
          <w:rFonts w:asciiTheme="minorEastAsia"/>
        </w:rPr>
        <w:t>」</w:t>
      </w:r>
      <w:r w:rsidRPr="00932A72">
        <w:rPr>
          <w:rStyle w:val="00Text"/>
          <w:rFonts w:asciiTheme="minorEastAsia"/>
        </w:rPr>
        <w:t>樂，音洛。</w:t>
      </w:r>
      <w:r w:rsidRPr="00932A72">
        <w:rPr>
          <w:rFonts w:asciiTheme="minorEastAsia"/>
        </w:rPr>
        <w:t>因引滿沈醉。</w:t>
      </w:r>
      <w:r w:rsidRPr="00932A72">
        <w:rPr>
          <w:rStyle w:val="00Text"/>
          <w:rFonts w:asciiTheme="minorEastAsia"/>
        </w:rPr>
        <w:t>沈，持林翻。</w:t>
      </w:r>
      <w:r w:rsidRPr="00932A72">
        <w:rPr>
          <w:rFonts w:asciiTheme="minorEastAsia"/>
        </w:rPr>
        <w:t>又嘗引鏡自照，顧謂蕭后曰︰</w:t>
      </w:r>
      <w:r w:rsidR="000232D5">
        <w:rPr>
          <w:rFonts w:asciiTheme="minorEastAsia"/>
        </w:rPr>
        <w:t>「</w:t>
      </w:r>
      <w:r w:rsidRPr="00932A72">
        <w:rPr>
          <w:rFonts w:asciiTheme="minorEastAsia"/>
        </w:rPr>
        <w:t>好頭頸，誰當斫之！</w:t>
      </w:r>
      <w:r w:rsidR="000232D5">
        <w:rPr>
          <w:rFonts w:asciiTheme="minorEastAsia"/>
        </w:rPr>
        <w:t>」</w:t>
      </w:r>
      <w:r w:rsidRPr="00932A72">
        <w:rPr>
          <w:rFonts w:asciiTheme="minorEastAsia"/>
        </w:rPr>
        <w:t>后驚問故，帝笑曰︰</w:t>
      </w:r>
      <w:r w:rsidR="000232D5">
        <w:rPr>
          <w:rFonts w:asciiTheme="minorEastAsia"/>
        </w:rPr>
        <w:t>「</w:t>
      </w:r>
      <w:r w:rsidRPr="00932A72">
        <w:rPr>
          <w:rFonts w:asciiTheme="minorEastAsia"/>
        </w:rPr>
        <w:t>貴賤苦樂，更迭為之，</w:t>
      </w:r>
      <w:r w:rsidRPr="00932A72">
        <w:rPr>
          <w:rStyle w:val="00Text"/>
          <w:rFonts w:asciiTheme="minorEastAsia"/>
        </w:rPr>
        <w:t>樂，音洛。更，工衡翻。</w:t>
      </w:r>
      <w:r w:rsidRPr="00932A72">
        <w:rPr>
          <w:rFonts w:asciiTheme="minorEastAsia"/>
        </w:rPr>
        <w:t>亦復何傷！</w:t>
      </w:r>
      <w:r w:rsidR="000232D5">
        <w:rPr>
          <w:rFonts w:asciiTheme="minorEastAsia"/>
        </w:rPr>
        <w:t>」</w:t>
      </w:r>
      <w:r w:rsidRPr="00932A72">
        <w:rPr>
          <w:rStyle w:val="00Text"/>
          <w:rFonts w:asciiTheme="minorEastAsia"/>
        </w:rPr>
        <w:t>復，扶又翻。</w:t>
      </w:r>
    </w:p>
    <w:p w:rsidR="00934453" w:rsidRPr="00932A72" w:rsidRDefault="00934453" w:rsidP="0013378F">
      <w:pPr>
        <w:rPr>
          <w:rFonts w:asciiTheme="minorEastAsia"/>
        </w:rPr>
      </w:pPr>
      <w:r w:rsidRPr="00932A72">
        <w:rPr>
          <w:rFonts w:asciiTheme="minorEastAsia"/>
        </w:rPr>
        <w:t>帝見中原已亂，無心北歸，欲都丹陽，</w:t>
      </w:r>
      <w:r w:rsidRPr="00932A72">
        <w:rPr>
          <w:rStyle w:val="00Text"/>
          <w:rFonts w:asciiTheme="minorEastAsia"/>
        </w:rPr>
        <w:t>帝改蔣州為丹陽郡，蓋欲都建康也。考異曰︰大業記︰</w:t>
      </w:r>
      <w:r w:rsidR="000232D5">
        <w:rPr>
          <w:rStyle w:val="00Text"/>
          <w:rFonts w:asciiTheme="minorEastAsia"/>
        </w:rPr>
        <w:t>「</w:t>
      </w:r>
      <w:r w:rsidRPr="00932A72">
        <w:rPr>
          <w:rStyle w:val="00Text"/>
          <w:rFonts w:asciiTheme="minorEastAsia"/>
        </w:rPr>
        <w:t>帝欲南巡會稽。</w:t>
      </w:r>
      <w:r w:rsidR="000232D5">
        <w:rPr>
          <w:rStyle w:val="00Text"/>
          <w:rFonts w:asciiTheme="minorEastAsia"/>
        </w:rPr>
        <w:t>」</w:t>
      </w:r>
      <w:r w:rsidRPr="00932A72">
        <w:rPr>
          <w:rStyle w:val="00Text"/>
          <w:rFonts w:asciiTheme="minorEastAsia"/>
        </w:rPr>
        <w:t>今從隋書。</w:t>
      </w:r>
      <w:r w:rsidRPr="00932A72">
        <w:rPr>
          <w:rFonts w:asciiTheme="minorEastAsia"/>
        </w:rPr>
        <w:t>保據江東，命羣臣廷議之，內史侍郞虞世基等皆以為善；右候衞大將軍李才極陳不可，請車駕還長安，與世基忿爭而出。門下錄事衡水李桐客曰︰</w:t>
      </w:r>
      <w:r w:rsidRPr="00932A72">
        <w:rPr>
          <w:rStyle w:val="00Text"/>
          <w:rFonts w:asciiTheme="minorEastAsia"/>
        </w:rPr>
        <w:t>隋制，門下省置錄事、通事、令史各六人。衡水縣屬信都郡，開皇十六年分信都北界、武邑西界、下博南界置。宋白曰︰衡水縣，本漢桃縣。</w:t>
      </w:r>
      <w:r w:rsidR="000232D5">
        <w:rPr>
          <w:rFonts w:asciiTheme="minorEastAsia"/>
        </w:rPr>
        <w:t>「</w:t>
      </w:r>
      <w:r w:rsidRPr="00932A72">
        <w:rPr>
          <w:rFonts w:asciiTheme="minorEastAsia"/>
        </w:rPr>
        <w:t>江東卑濕，土地險狹，內奉萬乘，外給三軍，民不堪命，亦恐終散亂耳。</w:t>
      </w:r>
      <w:r w:rsidR="000232D5">
        <w:rPr>
          <w:rFonts w:asciiTheme="minorEastAsia"/>
        </w:rPr>
        <w:t>」</w:t>
      </w:r>
      <w:r w:rsidRPr="00932A72">
        <w:rPr>
          <w:rFonts w:asciiTheme="minorEastAsia"/>
        </w:rPr>
        <w:t>御史劾桐客謗毀朝政。</w:t>
      </w:r>
      <w:r w:rsidRPr="00932A72">
        <w:rPr>
          <w:rStyle w:val="00Text"/>
          <w:rFonts w:asciiTheme="minorEastAsia"/>
        </w:rPr>
        <w:t>乘，繩證翻。劾，戶槪翻，又戶得翻。朝，直遙翻。</w:t>
      </w:r>
      <w:r w:rsidRPr="00932A72">
        <w:rPr>
          <w:rFonts w:asciiTheme="minorEastAsia"/>
        </w:rPr>
        <w:t>於是公卿皆阿意言︰</w:t>
      </w:r>
      <w:r w:rsidR="000232D5">
        <w:rPr>
          <w:rFonts w:asciiTheme="minorEastAsia"/>
        </w:rPr>
        <w:t>「</w:t>
      </w:r>
      <w:r w:rsidRPr="00932A72">
        <w:rPr>
          <w:rFonts w:asciiTheme="minorEastAsia"/>
        </w:rPr>
        <w:t>江東之民望幸已久，陛下過江，撫而臨之，此大禹之事也。</w:t>
      </w:r>
      <w:r w:rsidR="000232D5">
        <w:rPr>
          <w:rFonts w:asciiTheme="minorEastAsia"/>
        </w:rPr>
        <w:t>」</w:t>
      </w:r>
      <w:r w:rsidRPr="00932A72">
        <w:rPr>
          <w:rStyle w:val="00Text"/>
          <w:rFonts w:asciiTheme="minorEastAsia"/>
        </w:rPr>
        <w:t>禹南巡狩，會諸侯於會稽。</w:t>
      </w:r>
      <w:r w:rsidRPr="00932A72">
        <w:rPr>
          <w:rFonts w:asciiTheme="minorEastAsia"/>
        </w:rPr>
        <w:t>乃命治丹陽宮，將徙都之。</w:t>
      </w:r>
      <w:r w:rsidRPr="00932A72">
        <w:rPr>
          <w:rStyle w:val="00Text"/>
          <w:rFonts w:asciiTheme="minorEastAsia"/>
        </w:rPr>
        <w:t>治，直之翻。</w:t>
      </w:r>
    </w:p>
    <w:p w:rsidR="00934453" w:rsidRPr="00932A72" w:rsidRDefault="00934453" w:rsidP="0013378F">
      <w:pPr>
        <w:rPr>
          <w:rFonts w:asciiTheme="minorEastAsia"/>
        </w:rPr>
      </w:pPr>
      <w:r w:rsidRPr="00932A72">
        <w:rPr>
          <w:rFonts w:asciiTheme="minorEastAsia"/>
        </w:rPr>
        <w:t>時江都糧盡，從駕驍果多關中人，</w:t>
      </w:r>
      <w:r w:rsidRPr="00932A72">
        <w:rPr>
          <w:rStyle w:val="00Text"/>
          <w:rFonts w:asciiTheme="minorEastAsia"/>
        </w:rPr>
        <w:t>從，才用翻。驍，堅堯翻。</w:t>
      </w:r>
      <w:r w:rsidRPr="00932A72">
        <w:rPr>
          <w:rFonts w:asciiTheme="minorEastAsia"/>
        </w:rPr>
        <w:t>久客思鄕里，見帝無西意，多謀叛歸，郞將竇賢遂帥所部西走，</w:t>
      </w:r>
      <w:r w:rsidRPr="00932A72">
        <w:rPr>
          <w:rStyle w:val="00Text"/>
          <w:rFonts w:asciiTheme="minorEastAsia"/>
        </w:rPr>
        <w:t>將，卽亮翻；下同。帥，讀曰率。</w:t>
      </w:r>
      <w:r w:rsidRPr="00932A72">
        <w:rPr>
          <w:rFonts w:asciiTheme="minorEastAsia"/>
        </w:rPr>
        <w:t>帝遣騎追斬之，</w:t>
      </w:r>
      <w:r w:rsidRPr="00932A72">
        <w:rPr>
          <w:rStyle w:val="00Text"/>
          <w:rFonts w:asciiTheme="minorEastAsia"/>
        </w:rPr>
        <w:t>騎，奇寄翻。</w:t>
      </w:r>
      <w:r w:rsidRPr="00932A72">
        <w:rPr>
          <w:rFonts w:asciiTheme="minorEastAsia"/>
        </w:rPr>
        <w:t>而亡者猶不止，帝患之。虎賁郞將扶風司馬德戡素有寵於帝，</w:t>
      </w:r>
      <w:r w:rsidRPr="00932A72">
        <w:rPr>
          <w:rStyle w:val="00Text"/>
          <w:rFonts w:asciiTheme="minorEastAsia"/>
        </w:rPr>
        <w:t>賁，音奔。戡，音堪。</w:t>
      </w:r>
      <w:r w:rsidRPr="00932A72">
        <w:rPr>
          <w:rFonts w:asciiTheme="minorEastAsia"/>
        </w:rPr>
        <w:t>帝使領驍果屯於東城，德戡與所善虎賁郞將元禮、直閤裴虔通謀曰︰</w:t>
      </w:r>
      <w:r w:rsidRPr="00932A72">
        <w:rPr>
          <w:rStyle w:val="00Text"/>
          <w:rFonts w:asciiTheme="minorEastAsia"/>
        </w:rPr>
        <w:t>煬帝制左、右監門府有直閤各六人，正五品。</w:t>
      </w:r>
      <w:r w:rsidR="000232D5">
        <w:rPr>
          <w:rFonts w:asciiTheme="minorEastAsia"/>
        </w:rPr>
        <w:t>「</w:t>
      </w:r>
      <w:r w:rsidRPr="00932A72">
        <w:rPr>
          <w:rFonts w:asciiTheme="minorEastAsia"/>
        </w:rPr>
        <w:t>今驍果人人欲亡，我欲言之，恐先事受誅；</w:t>
      </w:r>
      <w:r w:rsidRPr="00932A72">
        <w:rPr>
          <w:rStyle w:val="00Text"/>
          <w:rFonts w:asciiTheme="minorEastAsia"/>
        </w:rPr>
        <w:t>先，悉薦翻。</w:t>
      </w:r>
      <w:r w:rsidRPr="00932A72">
        <w:rPr>
          <w:rFonts w:asciiTheme="minorEastAsia"/>
        </w:rPr>
        <w:t>不言，於後事發，亦不免族滅，柰何？又聞關內淪沒，李孝常以華陰叛，</w:t>
      </w:r>
      <w:r w:rsidRPr="00932A72">
        <w:rPr>
          <w:rStyle w:val="00Text"/>
          <w:rFonts w:asciiTheme="minorEastAsia"/>
        </w:rPr>
        <w:t>事見上卷上年。華，戶化翻。</w:t>
      </w:r>
      <w:r w:rsidRPr="00932A72">
        <w:rPr>
          <w:rFonts w:asciiTheme="minorEastAsia"/>
        </w:rPr>
        <w:t>上囚其二弟，欲殺之。我輩家屬皆在西，能無此慮乎！</w:t>
      </w:r>
      <w:r w:rsidR="000232D5">
        <w:rPr>
          <w:rFonts w:asciiTheme="minorEastAsia"/>
        </w:rPr>
        <w:t>」</w:t>
      </w:r>
      <w:r w:rsidRPr="00932A72">
        <w:rPr>
          <w:rFonts w:asciiTheme="minorEastAsia"/>
        </w:rPr>
        <w:t>二人皆懼，曰︰</w:t>
      </w:r>
      <w:r w:rsidR="000232D5">
        <w:rPr>
          <w:rFonts w:asciiTheme="minorEastAsia"/>
        </w:rPr>
        <w:t>「</w:t>
      </w:r>
      <w:r w:rsidRPr="00932A72">
        <w:rPr>
          <w:rFonts w:asciiTheme="minorEastAsia"/>
        </w:rPr>
        <w:t>然則計將安出？</w:t>
      </w:r>
      <w:r w:rsidR="000232D5">
        <w:rPr>
          <w:rFonts w:asciiTheme="minorEastAsia"/>
        </w:rPr>
        <w:t>」</w:t>
      </w:r>
      <w:r w:rsidRPr="00932A72">
        <w:rPr>
          <w:rFonts w:asciiTheme="minorEastAsia"/>
        </w:rPr>
        <w:t>德戡曰︰</w:t>
      </w:r>
      <w:r w:rsidR="000232D5">
        <w:rPr>
          <w:rFonts w:asciiTheme="minorEastAsia"/>
        </w:rPr>
        <w:t>「</w:t>
      </w:r>
      <w:r w:rsidRPr="00932A72">
        <w:rPr>
          <w:rFonts w:asciiTheme="minorEastAsia"/>
        </w:rPr>
        <w:t>驍果若亡，不若與之俱去。</w:t>
      </w:r>
      <w:r w:rsidR="000232D5">
        <w:rPr>
          <w:rFonts w:asciiTheme="minorEastAsia"/>
        </w:rPr>
        <w:t>」</w:t>
      </w:r>
      <w:r w:rsidRPr="00932A72">
        <w:rPr>
          <w:rFonts w:asciiTheme="minorEastAsia"/>
        </w:rPr>
        <w:t>二人皆曰︰</w:t>
      </w:r>
      <w:r w:rsidR="000232D5">
        <w:rPr>
          <w:rFonts w:asciiTheme="minorEastAsia"/>
        </w:rPr>
        <w:t>「</w:t>
      </w:r>
      <w:r w:rsidRPr="00932A72">
        <w:rPr>
          <w:rFonts w:asciiTheme="minorEastAsia"/>
        </w:rPr>
        <w:t>善！</w:t>
      </w:r>
      <w:r w:rsidR="000232D5">
        <w:rPr>
          <w:rFonts w:asciiTheme="minorEastAsia"/>
        </w:rPr>
        <w:t>」</w:t>
      </w:r>
      <w:r w:rsidRPr="00932A72">
        <w:rPr>
          <w:rFonts w:asciiTheme="minorEastAsia"/>
        </w:rPr>
        <w:t>因轉相招引，內史舍人元敏、虎牙郞將趙行樞、鷹揚郞將孟秉、符璽郞牛</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牛</w:t>
      </w:r>
      <w:r w:rsidR="000232D5">
        <w:rPr>
          <w:rStyle w:val="00Text"/>
          <w:rFonts w:asciiTheme="minorEastAsia"/>
        </w:rPr>
        <w:t>」</w:t>
      </w:r>
      <w:r w:rsidRPr="00932A72">
        <w:rPr>
          <w:rStyle w:val="00Text"/>
          <w:rFonts w:asciiTheme="minorEastAsia"/>
        </w:rPr>
        <w:t>上有</w:t>
      </w:r>
      <w:r w:rsidR="000232D5">
        <w:rPr>
          <w:rStyle w:val="00Text"/>
          <w:rFonts w:asciiTheme="minorEastAsia"/>
        </w:rPr>
        <w:t>「</w:t>
      </w:r>
      <w:r w:rsidRPr="00932A72">
        <w:rPr>
          <w:rStyle w:val="00Text"/>
          <w:rFonts w:asciiTheme="minorEastAsia"/>
        </w:rPr>
        <w:t>李覆</w:t>
      </w:r>
      <w:r w:rsidR="000232D5">
        <w:rPr>
          <w:rStyle w:val="00Text"/>
          <w:rFonts w:asciiTheme="minorEastAsia"/>
        </w:rPr>
        <w:t>」</w:t>
      </w:r>
      <w:r w:rsidRPr="00932A72">
        <w:rPr>
          <w:rStyle w:val="00Text"/>
          <w:rFonts w:asciiTheme="minorEastAsia"/>
        </w:rPr>
        <w:t>二字；乙十一行本同；孔本同；張校同。</w:t>
      </w:r>
      <w:r w:rsidR="000232D5">
        <w:rPr>
          <w:rStyle w:val="00Text"/>
          <w:rFonts w:asciiTheme="minorEastAsia"/>
        </w:rPr>
        <w:t>』</w:t>
      </w:r>
      <w:r w:rsidRPr="00932A72">
        <w:rPr>
          <w:rFonts w:asciiTheme="minorEastAsia"/>
        </w:rPr>
        <w:t>方裕、直長許弘仁、薛世良、城門郞唐奉義、醫正張愷、勳侍楊士覽等</w:t>
      </w:r>
      <w:r w:rsidRPr="00932A72">
        <w:rPr>
          <w:rStyle w:val="00Text"/>
          <w:rFonts w:asciiTheme="minorEastAsia"/>
        </w:rPr>
        <w:t>隋初，門下省統城門、尚食、尚藥、符璽、御府、殿內等六局，各有直長。煬帝以城門、尚食、尚藥、御府等五局隸殿內省；改符璽監為郞；城門置校尉，後又改尉為城門郞；又置司醫、醫佐等官。意者醫正卽司醫也。勳侍，三侍之一也。璽，斯氏翻。長，知兩翻。</w:t>
      </w:r>
      <w:r w:rsidRPr="00932A72">
        <w:rPr>
          <w:rFonts w:asciiTheme="minorEastAsia"/>
        </w:rPr>
        <w:t>皆與之同謀，日夜相結約，於廣座明論叛計，無所畏避。有宮人白蕭后曰︰</w:t>
      </w:r>
      <w:r w:rsidR="000232D5">
        <w:rPr>
          <w:rFonts w:asciiTheme="minorEastAsia"/>
        </w:rPr>
        <w:t>「</w:t>
      </w:r>
      <w:r w:rsidRPr="00932A72">
        <w:rPr>
          <w:rFonts w:asciiTheme="minorEastAsia"/>
        </w:rPr>
        <w:t>外間人人欲反。</w:t>
      </w:r>
      <w:r w:rsidR="000232D5">
        <w:rPr>
          <w:rFonts w:asciiTheme="minorEastAsia"/>
        </w:rPr>
        <w:t>」</w:t>
      </w:r>
      <w:r w:rsidRPr="00932A72">
        <w:rPr>
          <w:rFonts w:asciiTheme="minorEastAsia"/>
        </w:rPr>
        <w:t>后曰︰</w:t>
      </w:r>
      <w:r w:rsidR="000232D5">
        <w:rPr>
          <w:rFonts w:asciiTheme="minorEastAsia"/>
        </w:rPr>
        <w:t>「</w:t>
      </w:r>
      <w:r w:rsidRPr="00932A72">
        <w:rPr>
          <w:rFonts w:asciiTheme="minorEastAsia"/>
        </w:rPr>
        <w:t>任汝奏之。</w:t>
      </w:r>
      <w:r w:rsidR="000232D5">
        <w:rPr>
          <w:rFonts w:asciiTheme="minorEastAsia"/>
        </w:rPr>
        <w:t>」</w:t>
      </w:r>
      <w:r w:rsidRPr="00932A72">
        <w:rPr>
          <w:rFonts w:asciiTheme="minorEastAsia"/>
        </w:rPr>
        <w:t>宮人言於帝，帝大怒，以為非所宜言，斬之。其後宮人復白后，</w:t>
      </w:r>
      <w:r w:rsidRPr="00932A72">
        <w:rPr>
          <w:rStyle w:val="00Text"/>
          <w:rFonts w:asciiTheme="minorEastAsia"/>
        </w:rPr>
        <w:t>復，扶又翻。</w:t>
      </w:r>
      <w:r w:rsidRPr="00932A72">
        <w:rPr>
          <w:rFonts w:asciiTheme="minorEastAsia"/>
        </w:rPr>
        <w:t>后曰︰</w:t>
      </w:r>
      <w:r w:rsidR="000232D5">
        <w:rPr>
          <w:rFonts w:asciiTheme="minorEastAsia"/>
        </w:rPr>
        <w:t>「</w:t>
      </w:r>
      <w:r w:rsidRPr="00932A72">
        <w:rPr>
          <w:rFonts w:asciiTheme="minorEastAsia"/>
        </w:rPr>
        <w:t>天下事一朝至此，無可救者，何用言之，徒令帝憂耳！</w:t>
      </w:r>
      <w:r w:rsidR="000232D5">
        <w:rPr>
          <w:rFonts w:asciiTheme="minorEastAsia"/>
        </w:rPr>
        <w:t>」</w:t>
      </w:r>
      <w:r w:rsidRPr="00932A72">
        <w:rPr>
          <w:rStyle w:val="00Text"/>
          <w:rFonts w:asciiTheme="minorEastAsia"/>
        </w:rPr>
        <w:t>令，力丁翻。</w:t>
      </w:r>
      <w:r w:rsidRPr="00932A72">
        <w:rPr>
          <w:rFonts w:asciiTheme="minorEastAsia"/>
        </w:rPr>
        <w:t>自是無復言者。</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趙行樞與將作少監宇文智及素厚，</w:t>
      </w:r>
      <w:r w:rsidRPr="00932A72">
        <w:rPr>
          <w:rFonts w:asciiTheme="minorEastAsia" w:eastAsiaTheme="minorEastAsia"/>
        </w:rPr>
        <w:t>少，始照翻。</w:t>
      </w:r>
      <w:r w:rsidRPr="00932A72">
        <w:rPr>
          <w:rStyle w:val="01Text"/>
          <w:rFonts w:asciiTheme="minorEastAsia" w:eastAsiaTheme="minorEastAsia"/>
          <w:sz w:val="21"/>
        </w:rPr>
        <w:t>楊士覽，智及之甥也，二人以謀告智及；智及大喜。德戡等期以三月望日結黨西遁，智及曰︰</w:t>
      </w:r>
      <w:r w:rsidR="000232D5">
        <w:rPr>
          <w:rStyle w:val="01Text"/>
          <w:rFonts w:asciiTheme="minorEastAsia" w:eastAsiaTheme="minorEastAsia"/>
          <w:sz w:val="21"/>
        </w:rPr>
        <w:t>「</w:t>
      </w:r>
      <w:r w:rsidRPr="00932A72">
        <w:rPr>
          <w:rStyle w:val="01Text"/>
          <w:rFonts w:asciiTheme="minorEastAsia" w:eastAsiaTheme="minorEastAsia"/>
          <w:sz w:val="21"/>
        </w:rPr>
        <w:t>主上雖無道，威令尚行，卿等亡去，正如竇賢取死耳。今天實喪隋，</w:t>
      </w:r>
      <w:r w:rsidRPr="00932A72">
        <w:rPr>
          <w:rFonts w:asciiTheme="minorEastAsia" w:eastAsiaTheme="minorEastAsia"/>
        </w:rPr>
        <w:t>喪，息浪翻。</w:t>
      </w:r>
      <w:r w:rsidRPr="00932A72">
        <w:rPr>
          <w:rStyle w:val="01Text"/>
          <w:rFonts w:asciiTheme="minorEastAsia" w:eastAsiaTheme="minorEastAsia"/>
          <w:sz w:val="21"/>
        </w:rPr>
        <w:t>英雄並起，同心叛者已數萬人，因行大事，此帝王之業也。</w:t>
      </w:r>
      <w:r w:rsidR="000232D5">
        <w:rPr>
          <w:rStyle w:val="01Text"/>
          <w:rFonts w:asciiTheme="minorEastAsia" w:eastAsiaTheme="minorEastAsia"/>
          <w:sz w:val="21"/>
        </w:rPr>
        <w:t>」</w:t>
      </w:r>
      <w:r w:rsidRPr="00932A72">
        <w:rPr>
          <w:rStyle w:val="01Text"/>
          <w:rFonts w:asciiTheme="minorEastAsia" w:eastAsiaTheme="minorEastAsia"/>
          <w:sz w:val="21"/>
        </w:rPr>
        <w:t>德戡等然之。行樞、薛世良請以智及兄右屯衞將軍許公化及為主，結約旣定，乃告化及。化及性駑怯，聞之，變色流汗，旣而從之。</w:t>
      </w:r>
      <w:r w:rsidRPr="00932A72">
        <w:rPr>
          <w:rFonts w:asciiTheme="minorEastAsia" w:eastAsiaTheme="minorEastAsia"/>
        </w:rPr>
        <w:t>考異曰︰蒲山公傳曰︰</w:t>
      </w:r>
      <w:r w:rsidR="000232D5">
        <w:rPr>
          <w:rFonts w:asciiTheme="minorEastAsia" w:eastAsiaTheme="minorEastAsia"/>
        </w:rPr>
        <w:t>「</w:t>
      </w:r>
      <w:r w:rsidRPr="00932A72">
        <w:rPr>
          <w:rFonts w:asciiTheme="minorEastAsia" w:eastAsiaTheme="minorEastAsia"/>
        </w:rPr>
        <w:t>趙行樞、楊士覽以司馬德戡謀告化及，化及兄弟聞之大喜，因引德戡等相見。士及說德戡等曰︰</w:t>
      </w:r>
      <w:r w:rsidR="000232D5">
        <w:rPr>
          <w:rFonts w:asciiTheme="minorEastAsia" w:eastAsiaTheme="minorEastAsia"/>
        </w:rPr>
        <w:t>『</w:t>
      </w:r>
      <w:r w:rsidRPr="00932A72">
        <w:rPr>
          <w:rFonts w:asciiTheme="minorEastAsia" w:eastAsiaTheme="minorEastAsia"/>
        </w:rPr>
        <w:t>足下等因百姓之心，謀非常之事，直欲走逃，故非長策。</w:t>
      </w:r>
      <w:r w:rsidR="000232D5">
        <w:rPr>
          <w:rFonts w:asciiTheme="minorEastAsia" w:eastAsiaTheme="minorEastAsia"/>
        </w:rPr>
        <w:t>』</w:t>
      </w:r>
      <w:r w:rsidRPr="00932A72">
        <w:rPr>
          <w:rFonts w:asciiTheme="minorEastAsia" w:eastAsiaTheme="minorEastAsia"/>
        </w:rPr>
        <w:t>德戡曰︰</w:t>
      </w:r>
      <w:r w:rsidR="000232D5">
        <w:rPr>
          <w:rFonts w:asciiTheme="minorEastAsia" w:eastAsiaTheme="minorEastAsia"/>
        </w:rPr>
        <w:t>『</w:t>
      </w:r>
      <w:r w:rsidRPr="00932A72">
        <w:rPr>
          <w:rFonts w:asciiTheme="minorEastAsia" w:eastAsiaTheme="minorEastAsia"/>
        </w:rPr>
        <w:t>為之柰何？</w:t>
      </w:r>
      <w:r w:rsidR="000232D5">
        <w:rPr>
          <w:rFonts w:asciiTheme="minorEastAsia" w:eastAsiaTheme="minorEastAsia"/>
        </w:rPr>
        <w:t>』</w:t>
      </w:r>
      <w:r w:rsidRPr="00932A72">
        <w:rPr>
          <w:rFonts w:asciiTheme="minorEastAsia" w:eastAsiaTheme="minorEastAsia"/>
        </w:rPr>
        <w:t>士及曰︰</w:t>
      </w:r>
      <w:r w:rsidR="000232D5">
        <w:rPr>
          <w:rFonts w:asciiTheme="minorEastAsia" w:eastAsiaTheme="minorEastAsia"/>
        </w:rPr>
        <w:t>『</w:t>
      </w:r>
      <w:r w:rsidRPr="00932A72">
        <w:rPr>
          <w:rFonts w:asciiTheme="minorEastAsia" w:eastAsiaTheme="minorEastAsia"/>
        </w:rPr>
        <w:t>官家雖言無道，臣下尚畏服之，聞公叛亡，必急相追捕，竇賢之事，殷鑒在近。不如嚴勒士馬，攻其宮闕，因人之欲，稱廢昏凶，事必克成；然後詳立明哲，天下可安，吾徒無患矣。勳庸一集，公等坐延榮祿。縱事不成，威聲大振，足得官家膽懾，不敢輕相追討，遲疑之間，自延數日，比其議定，公等行亦已遠。如此，則去住之計，俱保萬全，不亦可乎！</w:t>
      </w:r>
      <w:r w:rsidR="000232D5">
        <w:rPr>
          <w:rFonts w:asciiTheme="minorEastAsia" w:eastAsiaTheme="minorEastAsia"/>
        </w:rPr>
        <w:t>』</w:t>
      </w:r>
      <w:r w:rsidRPr="00932A72">
        <w:rPr>
          <w:rFonts w:asciiTheme="minorEastAsia" w:eastAsiaTheme="minorEastAsia"/>
        </w:rPr>
        <w:t>德戡等大悅曰︰</w:t>
      </w:r>
      <w:r w:rsidR="000232D5">
        <w:rPr>
          <w:rFonts w:asciiTheme="minorEastAsia" w:eastAsiaTheme="minorEastAsia"/>
        </w:rPr>
        <w:t>『</w:t>
      </w:r>
      <w:r w:rsidRPr="00932A72">
        <w:rPr>
          <w:rFonts w:asciiTheme="minorEastAsia" w:eastAsiaTheme="minorEastAsia"/>
        </w:rPr>
        <w:t>明哲之望，豈惟楊家，衆心實在許公，故是人天協契。</w:t>
      </w:r>
      <w:r w:rsidR="000232D5">
        <w:rPr>
          <w:rFonts w:asciiTheme="minorEastAsia" w:eastAsiaTheme="minorEastAsia"/>
        </w:rPr>
        <w:t>』</w:t>
      </w:r>
      <w:r w:rsidRPr="00932A72">
        <w:rPr>
          <w:rFonts w:asciiTheme="minorEastAsia" w:eastAsiaTheme="minorEastAsia"/>
        </w:rPr>
        <w:t>士及佯驚曰︰</w:t>
      </w:r>
      <w:r w:rsidR="000232D5">
        <w:rPr>
          <w:rFonts w:asciiTheme="minorEastAsia" w:eastAsiaTheme="minorEastAsia"/>
        </w:rPr>
        <w:t>『</w:t>
      </w:r>
      <w:r w:rsidRPr="00932A72">
        <w:rPr>
          <w:rFonts w:asciiTheme="minorEastAsia" w:eastAsiaTheme="minorEastAsia"/>
        </w:rPr>
        <w:t>此非意所及，但與公等思救命耳。</w:t>
      </w:r>
      <w:r w:rsidR="000232D5">
        <w:rPr>
          <w:rFonts w:asciiTheme="minorEastAsia" w:eastAsiaTheme="minorEastAsia"/>
        </w:rPr>
        <w:t>』」</w:t>
      </w:r>
      <w:r w:rsidRPr="00932A72">
        <w:rPr>
          <w:rFonts w:asciiTheme="minorEastAsia" w:eastAsiaTheme="minorEastAsia"/>
        </w:rPr>
        <w:t>革命記曰︰</w:t>
      </w:r>
      <w:r w:rsidR="000232D5">
        <w:rPr>
          <w:rFonts w:asciiTheme="minorEastAsia" w:eastAsiaTheme="minorEastAsia"/>
        </w:rPr>
        <w:t>「</w:t>
      </w:r>
      <w:r w:rsidRPr="00932A72">
        <w:rPr>
          <w:rFonts w:asciiTheme="minorEastAsia" w:eastAsiaTheme="minorEastAsia"/>
        </w:rPr>
        <w:t>帝知曆數將窮，意欲南渡江水；咸言不可。帝知朝士不欲渡，乃將毒藥醞酒二十石，擬三月十六日為宴會而酖殺百官。南陽公主恐其夫死，乃陰告之，而事泄，為此，始謀害帝以免禍。並凶逆之旅妄搆此詞。于時上下離心，人懷異志，帝深猜忌，情不與人，醞若不虛，藥須分付，有處遣何人！倂醞二十石藥酒，必其酒有酖毒，一石堪殺千人。審欲擬殺羣寮，謀之者必有三五，衆謀自然早泄，豈得獨在南陽！只是虔通等恥有殺害之名，推過惡於人主耳！</w:t>
      </w:r>
      <w:r w:rsidR="000232D5">
        <w:rPr>
          <w:rFonts w:asciiTheme="minorEastAsia" w:eastAsiaTheme="minorEastAsia"/>
        </w:rPr>
        <w:t>」</w:t>
      </w:r>
      <w:r w:rsidRPr="00932A72">
        <w:rPr>
          <w:rFonts w:asciiTheme="minorEastAsia" w:eastAsiaTheme="minorEastAsia"/>
        </w:rPr>
        <w:t>隋書化及傳云︰</w:t>
      </w:r>
      <w:r w:rsidR="000232D5">
        <w:rPr>
          <w:rFonts w:asciiTheme="minorEastAsia" w:eastAsiaTheme="minorEastAsia"/>
        </w:rPr>
        <w:t>「</w:t>
      </w:r>
      <w:r w:rsidRPr="00932A72">
        <w:rPr>
          <w:rFonts w:asciiTheme="minorEastAsia" w:eastAsiaTheme="minorEastAsia"/>
        </w:rPr>
        <w:t>化及弒逆，士及在公主第，弗之知也。智及遣家僮莊桃樹就第殺之，桃樹不忍，執詣智及。久之，乃見釋。</w:t>
      </w:r>
      <w:r w:rsidR="000232D5">
        <w:rPr>
          <w:rFonts w:asciiTheme="minorEastAsia" w:eastAsiaTheme="minorEastAsia"/>
        </w:rPr>
        <w:t>」</w:t>
      </w:r>
      <w:r w:rsidRPr="00932A72">
        <w:rPr>
          <w:rFonts w:asciiTheme="minorEastAsia" w:eastAsiaTheme="minorEastAsia"/>
        </w:rPr>
        <w:t>南陽公主傳責士及云︰</w:t>
      </w:r>
      <w:r w:rsidR="000232D5">
        <w:rPr>
          <w:rFonts w:asciiTheme="minorEastAsia" w:eastAsiaTheme="minorEastAsia"/>
        </w:rPr>
        <w:t>「</w:t>
      </w:r>
      <w:r w:rsidRPr="00932A72">
        <w:rPr>
          <w:rFonts w:asciiTheme="minorEastAsia" w:eastAsiaTheme="minorEastAsia"/>
        </w:rPr>
        <w:t>但謀逆之日，察君不預知耳。</w:t>
      </w:r>
      <w:r w:rsidR="000232D5">
        <w:rPr>
          <w:rFonts w:asciiTheme="minorEastAsia" w:eastAsiaTheme="minorEastAsia"/>
        </w:rPr>
        <w:t>」</w:t>
      </w:r>
      <w:r w:rsidRPr="00932A72">
        <w:rPr>
          <w:rFonts w:asciiTheme="minorEastAsia" w:eastAsiaTheme="minorEastAsia"/>
        </w:rPr>
        <w:t>舊唐書士及傳云︰</w:t>
      </w:r>
      <w:r w:rsidR="000232D5">
        <w:rPr>
          <w:rFonts w:asciiTheme="minorEastAsia" w:eastAsiaTheme="minorEastAsia"/>
        </w:rPr>
        <w:t>「</w:t>
      </w:r>
      <w:r w:rsidRPr="00932A72">
        <w:rPr>
          <w:rFonts w:asciiTheme="minorEastAsia" w:eastAsiaTheme="minorEastAsia"/>
        </w:rPr>
        <w:t>化及謀逆，以其主壻，深忌之而不告。</w:t>
      </w:r>
      <w:r w:rsidR="000232D5">
        <w:rPr>
          <w:rFonts w:asciiTheme="minorEastAsia" w:eastAsiaTheme="minorEastAsia"/>
        </w:rPr>
        <w:t>」</w:t>
      </w:r>
      <w:r w:rsidRPr="00932A72">
        <w:rPr>
          <w:rFonts w:asciiTheme="minorEastAsia" w:eastAsiaTheme="minorEastAsia"/>
        </w:rPr>
        <w:t>按士及仕唐為宰相，隋書亦唐初所脩，或者史官為士及隱惡。賈、杜二書之言亦似可信，但杜儒童自知醞藥酒為虛，則南陽陰告之事亦非其實。如賈潤甫之說，則弒君之謀皆出士及，而智及為良人矣。今且從隋書而刪去莊桃樹事及南陽之語，庶幾疑以傳疑。</w:t>
      </w:r>
    </w:p>
    <w:p w:rsidR="00934453" w:rsidRPr="00932A72" w:rsidRDefault="00934453" w:rsidP="0013378F">
      <w:pPr>
        <w:rPr>
          <w:rFonts w:asciiTheme="minorEastAsia"/>
        </w:rPr>
      </w:pPr>
      <w:r w:rsidRPr="00932A72">
        <w:rPr>
          <w:rFonts w:asciiTheme="minorEastAsia"/>
        </w:rPr>
        <w:t>德戡使許弘仁、張愷入備身府，</w:t>
      </w:r>
      <w:r w:rsidRPr="00932A72">
        <w:rPr>
          <w:rStyle w:val="00Text"/>
          <w:rFonts w:asciiTheme="minorEastAsia"/>
        </w:rPr>
        <w:t>帝改左、右領左右府為左、右備身府。</w:t>
      </w:r>
      <w:r w:rsidRPr="00932A72">
        <w:rPr>
          <w:rFonts w:asciiTheme="minorEastAsia"/>
        </w:rPr>
        <w:t>告所識者云︰</w:t>
      </w:r>
      <w:r w:rsidR="000232D5">
        <w:rPr>
          <w:rFonts w:asciiTheme="minorEastAsia"/>
        </w:rPr>
        <w:t>「</w:t>
      </w:r>
      <w:r w:rsidRPr="00932A72">
        <w:rPr>
          <w:rFonts w:asciiTheme="minorEastAsia"/>
        </w:rPr>
        <w:t>陛下聞驍果欲叛，多醞毒酒，欲因享會，盡鴆殺之，獨與南人留此。</w:t>
      </w:r>
      <w:r w:rsidR="000232D5">
        <w:rPr>
          <w:rFonts w:asciiTheme="minorEastAsia"/>
        </w:rPr>
        <w:t>」</w:t>
      </w:r>
      <w:r w:rsidRPr="00932A72">
        <w:rPr>
          <w:rFonts w:asciiTheme="minorEastAsia"/>
        </w:rPr>
        <w:t>驍果皆懼，轉相告語，</w:t>
      </w:r>
      <w:r w:rsidRPr="00932A72">
        <w:rPr>
          <w:rStyle w:val="00Text"/>
          <w:rFonts w:asciiTheme="minorEastAsia"/>
        </w:rPr>
        <w:t>語，牛倨翻。</w:t>
      </w:r>
      <w:r w:rsidRPr="00932A72">
        <w:rPr>
          <w:rFonts w:asciiTheme="minorEastAsia"/>
        </w:rPr>
        <w:t>反謀益急。乙卯，德戡悉召驍果軍吏，諭以所為，皆曰︰</w:t>
      </w:r>
      <w:r w:rsidR="000232D5">
        <w:rPr>
          <w:rFonts w:asciiTheme="minorEastAsia"/>
        </w:rPr>
        <w:t>「</w:t>
      </w:r>
      <w:r w:rsidRPr="00932A72">
        <w:rPr>
          <w:rFonts w:asciiTheme="minorEastAsia"/>
        </w:rPr>
        <w:t>唯將軍命！</w:t>
      </w:r>
      <w:r w:rsidR="000232D5">
        <w:rPr>
          <w:rFonts w:asciiTheme="minorEastAsia"/>
        </w:rPr>
        <w:t>」</w:t>
      </w:r>
      <w:r w:rsidRPr="00932A72">
        <w:rPr>
          <w:rFonts w:asciiTheme="minorEastAsia"/>
        </w:rPr>
        <w:t>是日，風霾晝昏。</w:t>
      </w:r>
      <w:r w:rsidRPr="00932A72">
        <w:rPr>
          <w:rStyle w:val="00Text"/>
          <w:rFonts w:asciiTheme="minorEastAsia"/>
        </w:rPr>
        <w:t>霾，亡皆翻。雨土也。</w:t>
      </w:r>
      <w:r w:rsidRPr="00932A72">
        <w:rPr>
          <w:rFonts w:asciiTheme="minorEastAsia"/>
        </w:rPr>
        <w:t>晡後，德戡盜御廐馬，潛厲兵刃。是夕，元禮、裴虔通直閤下，專主殿內；唐奉義主閉城門，與虔通相知，諸門皆不下鍵。</w:t>
      </w:r>
      <w:r w:rsidRPr="00932A72">
        <w:rPr>
          <w:rStyle w:val="00Text"/>
          <w:rFonts w:asciiTheme="minorEastAsia"/>
        </w:rPr>
        <w:t>鍵，戶偃翻。陳楚謂戶鑰牡為鍵。</w:t>
      </w:r>
      <w:r w:rsidRPr="00932A72">
        <w:rPr>
          <w:rFonts w:asciiTheme="minorEastAsia"/>
        </w:rPr>
        <w:t>至三更，</w:t>
      </w:r>
      <w:r w:rsidRPr="00932A72">
        <w:rPr>
          <w:rStyle w:val="00Text"/>
          <w:rFonts w:asciiTheme="minorEastAsia"/>
        </w:rPr>
        <w:t>更，工衡翻。</w:t>
      </w:r>
      <w:r w:rsidRPr="00932A72">
        <w:rPr>
          <w:rFonts w:asciiTheme="minorEastAsia"/>
        </w:rPr>
        <w:t>德戡於東城集兵得數萬人，舉火與城外相應。帝望見火，且聞外諠囂，問何事。虔通對曰︰</w:t>
      </w:r>
      <w:r w:rsidR="000232D5">
        <w:rPr>
          <w:rFonts w:asciiTheme="minorEastAsia"/>
        </w:rPr>
        <w:t>「</w:t>
      </w:r>
      <w:r w:rsidRPr="00932A72">
        <w:rPr>
          <w:rFonts w:asciiTheme="minorEastAsia"/>
        </w:rPr>
        <w:t>草坊失火，外人共救之耳。</w:t>
      </w:r>
      <w:r w:rsidR="000232D5">
        <w:rPr>
          <w:rFonts w:asciiTheme="minorEastAsia"/>
        </w:rPr>
        <w:t>」</w:t>
      </w:r>
      <w:r w:rsidRPr="00932A72">
        <w:rPr>
          <w:rFonts w:asciiTheme="minorEastAsia"/>
        </w:rPr>
        <w:t>時內外隔絕，帝以為然。智及與孟秉於城外集千餘人，</w:t>
      </w:r>
      <w:r w:rsidRPr="00932A72">
        <w:rPr>
          <w:rStyle w:val="00Text"/>
          <w:rFonts w:asciiTheme="minorEastAsia"/>
        </w:rPr>
        <w:t>此城外，謂江都宮城之外。</w:t>
      </w:r>
      <w:r w:rsidRPr="00932A72">
        <w:rPr>
          <w:rFonts w:asciiTheme="minorEastAsia"/>
        </w:rPr>
        <w:t>劫候衞虎賁馮普樂布兵分守衢巷。</w:t>
      </w:r>
      <w:r w:rsidRPr="00932A72">
        <w:rPr>
          <w:rStyle w:val="00Text"/>
          <w:rFonts w:asciiTheme="minorEastAsia"/>
        </w:rPr>
        <w:t>左、右候衞，主晝夜巡察，故劫之。普樂，蓋虎賁郞將。賁，音奔。樂，音洛。</w:t>
      </w:r>
      <w:r w:rsidRPr="00932A72">
        <w:rPr>
          <w:rFonts w:asciiTheme="minorEastAsia"/>
        </w:rPr>
        <w:t>燕王倓覺有變，</w:t>
      </w:r>
      <w:r w:rsidRPr="00932A72">
        <w:rPr>
          <w:rStyle w:val="00Text"/>
          <w:rFonts w:asciiTheme="minorEastAsia"/>
        </w:rPr>
        <w:t>倓，元德太子昭之子，代王侑之弟。倓，徒甘翻。</w:t>
      </w:r>
      <w:r w:rsidRPr="00932A72">
        <w:rPr>
          <w:rFonts w:asciiTheme="minorEastAsia"/>
        </w:rPr>
        <w:t>夜，穿芳林門側水竇而入，至玄武門，詭奏曰︰</w:t>
      </w:r>
      <w:r w:rsidR="000232D5">
        <w:rPr>
          <w:rFonts w:asciiTheme="minorEastAsia"/>
        </w:rPr>
        <w:t>「</w:t>
      </w:r>
      <w:r w:rsidRPr="00932A72">
        <w:rPr>
          <w:rFonts w:asciiTheme="minorEastAsia"/>
        </w:rPr>
        <w:t>臣猝中風，</w:t>
      </w:r>
      <w:r w:rsidRPr="00932A72">
        <w:rPr>
          <w:rStyle w:val="00Text"/>
          <w:rFonts w:asciiTheme="minorEastAsia"/>
        </w:rPr>
        <w:t>中，竹仲翻。</w:t>
      </w:r>
      <w:r w:rsidRPr="00932A72">
        <w:rPr>
          <w:rFonts w:asciiTheme="minorEastAsia"/>
        </w:rPr>
        <w:t>命懸俄頃，請得面辭。</w:t>
      </w:r>
      <w:r w:rsidR="000232D5">
        <w:rPr>
          <w:rFonts w:asciiTheme="minorEastAsia"/>
        </w:rPr>
        <w:t>」</w:t>
      </w:r>
      <w:r w:rsidRPr="00932A72">
        <w:rPr>
          <w:rFonts w:asciiTheme="minorEastAsia"/>
        </w:rPr>
        <w:t>裴虔通等不以聞，執囚之。丙辰，天未明，德戡授虔通兵，以代諸門衞士。虔通自門將數百騎至成象殿，</w:t>
      </w:r>
      <w:r w:rsidRPr="00932A72">
        <w:rPr>
          <w:rStyle w:val="00Text"/>
          <w:rFonts w:asciiTheme="minorEastAsia"/>
        </w:rPr>
        <w:t>將，卽亮翻。騎，奇寄翻。</w:t>
      </w:r>
      <w:r w:rsidRPr="00932A72">
        <w:rPr>
          <w:rFonts w:asciiTheme="minorEastAsia"/>
        </w:rPr>
        <w:t>宿衞者傳呼有賊，虔通乃還，閉諸門，獨開東門，驅殿內宿衞者令出，皆投仗而走。右屯衞將軍獨孤盛謂虔通曰︰</w:t>
      </w:r>
      <w:r w:rsidR="000232D5">
        <w:rPr>
          <w:rFonts w:asciiTheme="minorEastAsia"/>
        </w:rPr>
        <w:t>「</w:t>
      </w:r>
      <w:r w:rsidRPr="00932A72">
        <w:rPr>
          <w:rFonts w:asciiTheme="minorEastAsia"/>
        </w:rPr>
        <w:t>何物兵勢太異！</w:t>
      </w:r>
      <w:r w:rsidR="000232D5">
        <w:rPr>
          <w:rFonts w:asciiTheme="minorEastAsia"/>
        </w:rPr>
        <w:t>」</w:t>
      </w:r>
      <w:r w:rsidRPr="00932A72">
        <w:rPr>
          <w:rFonts w:asciiTheme="minorEastAsia"/>
        </w:rPr>
        <w:t>虔通曰︰</w:t>
      </w:r>
      <w:r w:rsidR="000232D5">
        <w:rPr>
          <w:rFonts w:asciiTheme="minorEastAsia"/>
        </w:rPr>
        <w:t>「</w:t>
      </w:r>
      <w:r w:rsidRPr="00932A72">
        <w:rPr>
          <w:rFonts w:asciiTheme="minorEastAsia"/>
        </w:rPr>
        <w:t>事勢已然，不預將軍事；將軍愼毋動！</w:t>
      </w:r>
      <w:r w:rsidR="000232D5">
        <w:rPr>
          <w:rFonts w:asciiTheme="minorEastAsia"/>
        </w:rPr>
        <w:t>」</w:t>
      </w:r>
      <w:r w:rsidRPr="00932A72">
        <w:rPr>
          <w:rFonts w:asciiTheme="minorEastAsia"/>
        </w:rPr>
        <w:t>盛大罵曰︰</w:t>
      </w:r>
      <w:r w:rsidR="000232D5">
        <w:rPr>
          <w:rFonts w:asciiTheme="minorEastAsia"/>
        </w:rPr>
        <w:t>「</w:t>
      </w:r>
      <w:r w:rsidRPr="00932A72">
        <w:rPr>
          <w:rFonts w:asciiTheme="minorEastAsia"/>
        </w:rPr>
        <w:t>老賊，是何物語！</w:t>
      </w:r>
      <w:r w:rsidR="000232D5">
        <w:rPr>
          <w:rFonts w:asciiTheme="minorEastAsia"/>
        </w:rPr>
        <w:t>」</w:t>
      </w:r>
      <w:r w:rsidRPr="00932A72">
        <w:rPr>
          <w:rFonts w:asciiTheme="minorEastAsia"/>
        </w:rPr>
        <w:t>不及被甲，與左右十餘人拒戰，為亂兵所殺。</w:t>
      </w:r>
      <w:r w:rsidRPr="00932A72">
        <w:rPr>
          <w:rStyle w:val="00Text"/>
          <w:rFonts w:asciiTheme="minorEastAsia"/>
        </w:rPr>
        <w:t>被，皮義翻。考異曰︰蒲山公傳︰</w:t>
      </w:r>
      <w:r w:rsidR="000232D5">
        <w:rPr>
          <w:rStyle w:val="00Text"/>
          <w:rFonts w:asciiTheme="minorEastAsia"/>
        </w:rPr>
        <w:t>「</w:t>
      </w:r>
      <w:r w:rsidRPr="00932A72">
        <w:rPr>
          <w:rStyle w:val="00Text"/>
          <w:rFonts w:asciiTheme="minorEastAsia"/>
        </w:rPr>
        <w:t>裴虔通於成象殿前遇將軍獨孤盛，時內直宿，陳兵廊下以拒之。詬曰︰</w:t>
      </w:r>
      <w:r w:rsidR="000232D5">
        <w:rPr>
          <w:rStyle w:val="00Text"/>
          <w:rFonts w:asciiTheme="minorEastAsia"/>
        </w:rPr>
        <w:t>『</w:t>
      </w:r>
      <w:r w:rsidRPr="00932A72">
        <w:rPr>
          <w:rStyle w:val="00Text"/>
          <w:rFonts w:asciiTheme="minorEastAsia"/>
        </w:rPr>
        <w:t>天子在此，爾等何敢兇逆！</w:t>
      </w:r>
      <w:r w:rsidR="000232D5">
        <w:rPr>
          <w:rStyle w:val="00Text"/>
          <w:rFonts w:asciiTheme="minorEastAsia"/>
        </w:rPr>
        <w:t>』</w:t>
      </w:r>
      <w:r w:rsidRPr="00932A72">
        <w:rPr>
          <w:rStyle w:val="00Text"/>
          <w:rFonts w:asciiTheme="minorEastAsia"/>
        </w:rPr>
        <w:t>叱兵接戰，兵皆倒戈。虔通謂盛曰︰</w:t>
      </w:r>
      <w:r w:rsidR="000232D5">
        <w:rPr>
          <w:rStyle w:val="00Text"/>
          <w:rFonts w:asciiTheme="minorEastAsia"/>
        </w:rPr>
        <w:t>『</w:t>
      </w:r>
      <w:r w:rsidRPr="00932A72">
        <w:rPr>
          <w:rStyle w:val="00Text"/>
          <w:rFonts w:asciiTheme="minorEastAsia"/>
        </w:rPr>
        <w:t>公何暗於機會，恐他人以公為勳耳。</w:t>
      </w:r>
      <w:r w:rsidR="000232D5">
        <w:rPr>
          <w:rStyle w:val="00Text"/>
          <w:rFonts w:asciiTheme="minorEastAsia"/>
        </w:rPr>
        <w:t>』</w:t>
      </w:r>
      <w:r w:rsidRPr="00932A72">
        <w:rPr>
          <w:rStyle w:val="00Text"/>
          <w:rFonts w:asciiTheme="minorEastAsia"/>
        </w:rPr>
        <w:t>盛叱之曰︰</w:t>
      </w:r>
      <w:r w:rsidR="000232D5">
        <w:rPr>
          <w:rStyle w:val="00Text"/>
          <w:rFonts w:asciiTheme="minorEastAsia"/>
        </w:rPr>
        <w:t>『</w:t>
      </w:r>
      <w:r w:rsidRPr="00932A72">
        <w:rPr>
          <w:rStyle w:val="00Text"/>
          <w:rFonts w:asciiTheme="minorEastAsia"/>
        </w:rPr>
        <w:t>國家榮寵盛者，正擬今日；且宿衞天居，唯當效之以死！</w:t>
      </w:r>
      <w:r w:rsidR="000232D5">
        <w:rPr>
          <w:rStyle w:val="00Text"/>
          <w:rFonts w:asciiTheme="minorEastAsia"/>
        </w:rPr>
        <w:t>』</w:t>
      </w:r>
      <w:r w:rsidRPr="00932A72">
        <w:rPr>
          <w:rStyle w:val="00Text"/>
          <w:rFonts w:asciiTheme="minorEastAsia"/>
        </w:rPr>
        <w:t>注弦不動。俄為亂兵所擊，斃於階下。</w:t>
      </w:r>
      <w:r w:rsidR="000232D5">
        <w:rPr>
          <w:rStyle w:val="00Text"/>
          <w:rFonts w:asciiTheme="minorEastAsia"/>
        </w:rPr>
        <w:t>」</w:t>
      </w:r>
      <w:r w:rsidRPr="00932A72">
        <w:rPr>
          <w:rStyle w:val="00Text"/>
          <w:rFonts w:asciiTheme="minorEastAsia"/>
        </w:rPr>
        <w:t>略記︰</w:t>
      </w:r>
      <w:r w:rsidR="000232D5">
        <w:rPr>
          <w:rStyle w:val="00Text"/>
          <w:rFonts w:asciiTheme="minorEastAsia"/>
        </w:rPr>
        <w:t>「</w:t>
      </w:r>
      <w:r w:rsidRPr="00932A72">
        <w:rPr>
          <w:rStyle w:val="00Text"/>
          <w:rFonts w:asciiTheme="minorEastAsia"/>
        </w:rPr>
        <w:t>詰旦，諸門已開，而外傳叫有賊。虔通乃還閉諸門，唯開正東一門，而驅殿內執仗者出，莫不投仗亂走。屯衞大將軍獨孤盛揮刀叱之曰︰</w:t>
      </w:r>
      <w:r w:rsidR="000232D5">
        <w:rPr>
          <w:rStyle w:val="00Text"/>
          <w:rFonts w:asciiTheme="minorEastAsia"/>
        </w:rPr>
        <w:t>『</w:t>
      </w:r>
      <w:r w:rsidRPr="00932A72">
        <w:rPr>
          <w:rStyle w:val="00Text"/>
          <w:rFonts w:asciiTheme="minorEastAsia"/>
        </w:rPr>
        <w:t>天子在此，爾等走欲何之！</w:t>
      </w:r>
      <w:r w:rsidR="000232D5">
        <w:rPr>
          <w:rStyle w:val="00Text"/>
          <w:rFonts w:asciiTheme="minorEastAsia"/>
        </w:rPr>
        <w:t>』</w:t>
      </w:r>
      <w:r w:rsidRPr="00932A72">
        <w:rPr>
          <w:rStyle w:val="00Text"/>
          <w:rFonts w:asciiTheme="minorEastAsia"/>
        </w:rPr>
        <w:t>然亂兵交萃，俄而斃於階下。</w:t>
      </w:r>
      <w:r w:rsidR="000232D5">
        <w:rPr>
          <w:rStyle w:val="00Text"/>
          <w:rFonts w:asciiTheme="minorEastAsia"/>
        </w:rPr>
        <w:t>」</w:t>
      </w:r>
      <w:r w:rsidRPr="00932A72">
        <w:rPr>
          <w:rStyle w:val="00Text"/>
          <w:rFonts w:asciiTheme="minorEastAsia"/>
        </w:rPr>
        <w:t>今從隋書，亦采略記。</w:t>
      </w:r>
      <w:r w:rsidRPr="00932A72">
        <w:rPr>
          <w:rFonts w:asciiTheme="minorEastAsia"/>
        </w:rPr>
        <w:t>盛，楷之弟也。</w:t>
      </w:r>
      <w:r w:rsidRPr="00932A72">
        <w:rPr>
          <w:rStyle w:val="00Text"/>
          <w:rFonts w:asciiTheme="minorEastAsia"/>
        </w:rPr>
        <w:t>獨孤楷，見一百七十九卷文帝仁壽二年。</w:t>
      </w:r>
      <w:r w:rsidRPr="00932A72">
        <w:rPr>
          <w:rFonts w:asciiTheme="minorEastAsia"/>
        </w:rPr>
        <w:t>千牛獨孤開遠</w:t>
      </w:r>
      <w:r w:rsidRPr="00932A72">
        <w:rPr>
          <w:rStyle w:val="00Text"/>
          <w:rFonts w:asciiTheme="minorEastAsia"/>
        </w:rPr>
        <w:t>煬帝制千牛十六人，掌執千牛刀，屬領左右府。開遠，獨孤后之兄子。</w:t>
      </w:r>
      <w:r w:rsidRPr="00932A72">
        <w:rPr>
          <w:rFonts w:asciiTheme="minorEastAsia"/>
        </w:rPr>
        <w:t>帥殿內兵數百人詣玄覽門，叩閤請曰︰</w:t>
      </w:r>
      <w:r w:rsidR="000232D5">
        <w:rPr>
          <w:rFonts w:asciiTheme="minorEastAsia"/>
        </w:rPr>
        <w:t>「</w:t>
      </w:r>
      <w:r w:rsidRPr="00932A72">
        <w:rPr>
          <w:rFonts w:asciiTheme="minorEastAsia"/>
        </w:rPr>
        <w:t>兵仗尚全，猶堪破賊。陛下若出臨戰，人情自定；不然，禍今至矣。</w:t>
      </w:r>
      <w:r w:rsidR="000232D5">
        <w:rPr>
          <w:rFonts w:asciiTheme="minorEastAsia"/>
        </w:rPr>
        <w:t>」</w:t>
      </w:r>
      <w:r w:rsidRPr="00932A72">
        <w:rPr>
          <w:rFonts w:asciiTheme="minorEastAsia"/>
        </w:rPr>
        <w:t>竟無應者，軍士稍散。賊執開遠，義而釋之。先是，帝選驍健官奴數百人置玄武門，</w:t>
      </w:r>
      <w:r w:rsidRPr="00932A72">
        <w:rPr>
          <w:rStyle w:val="00Text"/>
          <w:rFonts w:asciiTheme="minorEastAsia"/>
        </w:rPr>
        <w:t>先，悉薦翻。</w:t>
      </w:r>
      <w:r w:rsidRPr="00932A72">
        <w:rPr>
          <w:rFonts w:asciiTheme="minorEastAsia"/>
        </w:rPr>
        <w:t>謂之給使，以備非常，待遇優厚，至以宮人賜之。司宮魏氏為帝所信，</w:t>
      </w:r>
      <w:r w:rsidRPr="00932A72">
        <w:rPr>
          <w:rStyle w:val="00Text"/>
          <w:rFonts w:asciiTheme="minorEastAsia"/>
        </w:rPr>
        <w:t>司宮，蓋卽尚宮之職。</w:t>
      </w:r>
      <w:r w:rsidRPr="00932A72">
        <w:rPr>
          <w:rFonts w:asciiTheme="minorEastAsia"/>
        </w:rPr>
        <w:t>化及等結之使為內應。是日，魏氏矯詔悉聽給使出外，倉猝際制無一人在者。</w:t>
      </w:r>
    </w:p>
    <w:p w:rsidR="00934453" w:rsidRPr="00932A72" w:rsidRDefault="00934453" w:rsidP="0013378F">
      <w:pPr>
        <w:rPr>
          <w:rFonts w:asciiTheme="minorEastAsia"/>
        </w:rPr>
      </w:pPr>
      <w:r w:rsidRPr="00932A72">
        <w:rPr>
          <w:rFonts w:asciiTheme="minorEastAsia"/>
        </w:rPr>
        <w:t>德戡等引兵自玄武門入，帝聞亂，易服逃於西閤。虔通與元禮進兵排左閤，魏氏啓之，遂入永巷，問︰</w:t>
      </w:r>
      <w:r w:rsidR="000232D5">
        <w:rPr>
          <w:rFonts w:asciiTheme="minorEastAsia"/>
        </w:rPr>
        <w:t>「</w:t>
      </w:r>
      <w:r w:rsidRPr="00932A72">
        <w:rPr>
          <w:rFonts w:asciiTheme="minorEastAsia"/>
        </w:rPr>
        <w:t>陛下安在？</w:t>
      </w:r>
      <w:r w:rsidR="000232D5">
        <w:rPr>
          <w:rFonts w:asciiTheme="minorEastAsia"/>
        </w:rPr>
        <w:t>」</w:t>
      </w:r>
      <w:r w:rsidRPr="00932A72">
        <w:rPr>
          <w:rFonts w:asciiTheme="minorEastAsia"/>
        </w:rPr>
        <w:t>有美人出，指之。校尉令狐行達拔刀直進，</w:t>
      </w:r>
      <w:r w:rsidRPr="00932A72">
        <w:rPr>
          <w:rStyle w:val="00Text"/>
          <w:rFonts w:asciiTheme="minorEastAsia"/>
        </w:rPr>
        <w:t>校，戶敎翻。令，音鈴。</w:t>
      </w:r>
      <w:r w:rsidRPr="00932A72">
        <w:rPr>
          <w:rFonts w:asciiTheme="minorEastAsia"/>
        </w:rPr>
        <w:t>帝映窗扉謂行達曰︰</w:t>
      </w:r>
      <w:r w:rsidR="000232D5">
        <w:rPr>
          <w:rFonts w:asciiTheme="minorEastAsia"/>
        </w:rPr>
        <w:t>「</w:t>
      </w:r>
      <w:r w:rsidRPr="00932A72">
        <w:rPr>
          <w:rFonts w:asciiTheme="minorEastAsia"/>
        </w:rPr>
        <w:t>汝欲殺我邪？</w:t>
      </w:r>
      <w:r w:rsidR="000232D5">
        <w:rPr>
          <w:rFonts w:asciiTheme="minorEastAsia"/>
        </w:rPr>
        <w:t>」</w:t>
      </w:r>
      <w:r w:rsidRPr="00932A72">
        <w:rPr>
          <w:rStyle w:val="00Text"/>
          <w:rFonts w:asciiTheme="minorEastAsia"/>
        </w:rPr>
        <w:t>邪，音耶。</w:t>
      </w:r>
      <w:r w:rsidRPr="00932A72">
        <w:rPr>
          <w:rFonts w:asciiTheme="minorEastAsia"/>
        </w:rPr>
        <w:t>對曰︰</w:t>
      </w:r>
      <w:r w:rsidR="000232D5">
        <w:rPr>
          <w:rFonts w:asciiTheme="minorEastAsia"/>
        </w:rPr>
        <w:t>「</w:t>
      </w:r>
      <w:r w:rsidRPr="00932A72">
        <w:rPr>
          <w:rFonts w:asciiTheme="minorEastAsia"/>
        </w:rPr>
        <w:t>臣不敢，但欲奉陛下西還耳。</w:t>
      </w:r>
      <w:r w:rsidR="000232D5">
        <w:rPr>
          <w:rFonts w:asciiTheme="minorEastAsia"/>
        </w:rPr>
        <w:t>」</w:t>
      </w:r>
      <w:r w:rsidRPr="00932A72">
        <w:rPr>
          <w:rFonts w:asciiTheme="minorEastAsia"/>
        </w:rPr>
        <w:t>因扶帝下閤。</w:t>
      </w:r>
      <w:r w:rsidRPr="00932A72">
        <w:rPr>
          <w:rStyle w:val="00Text"/>
          <w:rFonts w:asciiTheme="minorEastAsia"/>
        </w:rPr>
        <w:t>還，從宣翻，又音如字。</w:t>
      </w:r>
      <w:r w:rsidRPr="00932A72">
        <w:rPr>
          <w:rFonts w:asciiTheme="minorEastAsia"/>
        </w:rPr>
        <w:t>虔通，本帝為晉王時親信左右也，帝見之，謂曰︰</w:t>
      </w:r>
      <w:r w:rsidR="000232D5">
        <w:rPr>
          <w:rFonts w:asciiTheme="minorEastAsia"/>
        </w:rPr>
        <w:t>「</w:t>
      </w:r>
      <w:r w:rsidRPr="00932A72">
        <w:rPr>
          <w:rFonts w:asciiTheme="minorEastAsia"/>
        </w:rPr>
        <w:t>卿非我故人乎！何恨而反？</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臣不敢反，但將士思歸，欲奉陛下還京師耳。</w:t>
      </w:r>
      <w:r w:rsidR="000232D5">
        <w:rPr>
          <w:rFonts w:asciiTheme="minorEastAsia"/>
        </w:rPr>
        <w:t>」</w:t>
      </w:r>
      <w:r w:rsidRPr="00932A72">
        <w:rPr>
          <w:rStyle w:val="00Text"/>
          <w:rFonts w:asciiTheme="minorEastAsia"/>
        </w:rPr>
        <w:t>將，卽亮翻。</w:t>
      </w:r>
      <w:r w:rsidRPr="00932A72">
        <w:rPr>
          <w:rFonts w:asciiTheme="minorEastAsia"/>
        </w:rPr>
        <w:t>帝曰︰</w:t>
      </w:r>
      <w:r w:rsidR="000232D5">
        <w:rPr>
          <w:rFonts w:asciiTheme="minorEastAsia"/>
        </w:rPr>
        <w:t>「</w:t>
      </w:r>
      <w:r w:rsidRPr="00932A72">
        <w:rPr>
          <w:rFonts w:asciiTheme="minorEastAsia"/>
        </w:rPr>
        <w:t>朕方欲歸，正為上江米船未至，</w:t>
      </w:r>
      <w:r w:rsidRPr="00932A72">
        <w:rPr>
          <w:rStyle w:val="00Text"/>
          <w:rFonts w:asciiTheme="minorEastAsia"/>
        </w:rPr>
        <w:t>夏口以上為上江。為，于偽翻。</w:t>
      </w:r>
      <w:r w:rsidRPr="00932A72">
        <w:rPr>
          <w:rFonts w:asciiTheme="minorEastAsia"/>
        </w:rPr>
        <w:t>今與汝歸耳！</w:t>
      </w:r>
      <w:r w:rsidR="000232D5">
        <w:rPr>
          <w:rFonts w:asciiTheme="minorEastAsia"/>
        </w:rPr>
        <w:t>」</w:t>
      </w:r>
      <w:r w:rsidRPr="00932A72">
        <w:rPr>
          <w:rFonts w:asciiTheme="minorEastAsia"/>
        </w:rPr>
        <w:t>虔通因勒兵守之。</w:t>
      </w:r>
    </w:p>
    <w:p w:rsidR="00934453" w:rsidRPr="00932A72" w:rsidRDefault="00934453" w:rsidP="0013378F">
      <w:pPr>
        <w:rPr>
          <w:rFonts w:asciiTheme="minorEastAsia"/>
        </w:rPr>
      </w:pPr>
      <w:r w:rsidRPr="00932A72">
        <w:rPr>
          <w:rFonts w:asciiTheme="minorEastAsia"/>
        </w:rPr>
        <w:t>至旦，孟秉以甲騎迎化及，</w:t>
      </w:r>
      <w:r w:rsidRPr="00932A72">
        <w:rPr>
          <w:rStyle w:val="00Text"/>
          <w:rFonts w:asciiTheme="minorEastAsia"/>
        </w:rPr>
        <w:t>騎，奇寄翻；下同。</w:t>
      </w:r>
      <w:r w:rsidRPr="00932A72">
        <w:rPr>
          <w:rFonts w:asciiTheme="minorEastAsia"/>
        </w:rPr>
        <w:t>化及戰栗不能言，人有來謁之者，但俛首據鞍稱罪過。</w:t>
      </w:r>
      <w:r w:rsidRPr="00932A72">
        <w:rPr>
          <w:rStyle w:val="00Text"/>
          <w:rFonts w:asciiTheme="minorEastAsia"/>
        </w:rPr>
        <w:t>罪過，今世俗謙謝之辭。俛，音免。</w:t>
      </w:r>
      <w:r w:rsidRPr="00932A72">
        <w:rPr>
          <w:rFonts w:asciiTheme="minorEastAsia"/>
        </w:rPr>
        <w:t>化及至城門，</w:t>
      </w:r>
      <w:r w:rsidRPr="00932A72">
        <w:rPr>
          <w:rStyle w:val="00Text"/>
          <w:rFonts w:asciiTheme="minorEastAsia"/>
        </w:rPr>
        <w:t>宮城門也。</w:t>
      </w:r>
      <w:r w:rsidRPr="00932A72">
        <w:rPr>
          <w:rFonts w:asciiTheme="minorEastAsia"/>
        </w:rPr>
        <w:t>德戡迎謁，引入朝堂，號為丞相。</w:t>
      </w:r>
      <w:r w:rsidRPr="00932A72">
        <w:rPr>
          <w:rStyle w:val="00Text"/>
          <w:rFonts w:asciiTheme="minorEastAsia"/>
        </w:rPr>
        <w:t>朝，直遙翻；下同。號，戶刀翻，呼也。</w:t>
      </w:r>
      <w:r w:rsidRPr="00932A72">
        <w:rPr>
          <w:rFonts w:asciiTheme="minorEastAsia"/>
        </w:rPr>
        <w:t>裴虔通帝曰︰</w:t>
      </w:r>
      <w:r w:rsidR="000232D5">
        <w:rPr>
          <w:rFonts w:asciiTheme="minorEastAsia"/>
        </w:rPr>
        <w:t>「</w:t>
      </w:r>
      <w:r w:rsidRPr="00932A72">
        <w:rPr>
          <w:rFonts w:asciiTheme="minorEastAsia"/>
        </w:rPr>
        <w:t>石官悉在朝堂，陛下須親出慰勞。</w:t>
      </w:r>
      <w:r w:rsidR="000232D5">
        <w:rPr>
          <w:rFonts w:asciiTheme="minorEastAsia"/>
        </w:rPr>
        <w:t>」</w:t>
      </w:r>
      <w:r w:rsidRPr="00932A72">
        <w:rPr>
          <w:rStyle w:val="00Text"/>
          <w:rFonts w:asciiTheme="minorEastAsia"/>
        </w:rPr>
        <w:t>勞，力到翻。</w:t>
      </w:r>
      <w:r w:rsidRPr="00932A72">
        <w:rPr>
          <w:rFonts w:asciiTheme="minorEastAsia"/>
        </w:rPr>
        <w:t>進其從騎，逼帝乘之；</w:t>
      </w:r>
      <w:r w:rsidRPr="00932A72">
        <w:rPr>
          <w:rStyle w:val="00Text"/>
          <w:rFonts w:asciiTheme="minorEastAsia"/>
        </w:rPr>
        <w:t>從，才用翻。</w:t>
      </w:r>
      <w:r w:rsidRPr="00932A72">
        <w:rPr>
          <w:rFonts w:asciiTheme="minorEastAsia"/>
        </w:rPr>
        <w:t>帝嫌其鞍勒弊，更易新者，乃乘之。虔通執轡挾刀出宮門，賊徒喜譟動地。化及揚言曰︰</w:t>
      </w:r>
      <w:r w:rsidR="000232D5">
        <w:rPr>
          <w:rFonts w:asciiTheme="minorEastAsia"/>
        </w:rPr>
        <w:t>「</w:t>
      </w:r>
      <w:r w:rsidRPr="00932A72">
        <w:rPr>
          <w:rFonts w:asciiTheme="minorEastAsia"/>
        </w:rPr>
        <w:t>何用持此物出，亟還與手。</w:t>
      </w:r>
      <w:r w:rsidR="000232D5">
        <w:rPr>
          <w:rFonts w:asciiTheme="minorEastAsia"/>
        </w:rPr>
        <w:t>」</w:t>
      </w:r>
      <w:r w:rsidRPr="00932A72">
        <w:rPr>
          <w:rStyle w:val="00Text"/>
          <w:rFonts w:asciiTheme="minorEastAsia"/>
        </w:rPr>
        <w:t>與手，魏、齊間人率有是言，言與之毒手而殺之也。宋孝建初，薛安都助順有大功。從弟道生亦以軍功為大司馬參軍；犯罪，為秣陵令薛淑之所鞭。安都大怒，乘馬執矟，從數十人，欲往殺淑之。行至朱雀航，逢柳元景問何之，安都曰︰</w:t>
      </w:r>
      <w:r w:rsidR="000232D5">
        <w:rPr>
          <w:rStyle w:val="00Text"/>
          <w:rFonts w:asciiTheme="minorEastAsia"/>
        </w:rPr>
        <w:t>「</w:t>
      </w:r>
      <w:r w:rsidRPr="00932A72">
        <w:rPr>
          <w:rStyle w:val="00Text"/>
          <w:rFonts w:asciiTheme="minorEastAsia"/>
        </w:rPr>
        <w:t>薛淑之鞭我從弟，指往刺殺之。</w:t>
      </w:r>
      <w:r w:rsidR="000232D5">
        <w:rPr>
          <w:rStyle w:val="00Text"/>
          <w:rFonts w:asciiTheme="minorEastAsia"/>
        </w:rPr>
        <w:t>」</w:t>
      </w:r>
      <w:r w:rsidRPr="00932A72">
        <w:rPr>
          <w:rStyle w:val="00Text"/>
          <w:rFonts w:asciiTheme="minorEastAsia"/>
        </w:rPr>
        <w:t>元景曰︰</w:t>
      </w:r>
      <w:r w:rsidR="000232D5">
        <w:rPr>
          <w:rStyle w:val="00Text"/>
          <w:rFonts w:asciiTheme="minorEastAsia"/>
        </w:rPr>
        <w:t>「</w:t>
      </w:r>
      <w:r w:rsidRPr="00932A72">
        <w:rPr>
          <w:rStyle w:val="00Text"/>
          <w:rFonts w:asciiTheme="minorEastAsia"/>
        </w:rPr>
        <w:t>小子無宜適，卿往與手甚快！</w:t>
      </w:r>
      <w:r w:rsidR="000232D5">
        <w:rPr>
          <w:rStyle w:val="00Text"/>
          <w:rFonts w:asciiTheme="minorEastAsia"/>
        </w:rPr>
        <w:t>」</w:t>
      </w:r>
      <w:r w:rsidRPr="00932A72">
        <w:rPr>
          <w:rStyle w:val="00Text"/>
          <w:rFonts w:asciiTheme="minorEastAsia"/>
        </w:rPr>
        <w:t>安都旣回馬，元景復呼使入車，讓止之。此與手之徵也。亟，紀力翻。</w:t>
      </w:r>
      <w:r w:rsidRPr="00932A72">
        <w:rPr>
          <w:rFonts w:asciiTheme="minorEastAsia"/>
        </w:rPr>
        <w:t>帝問︰</w:t>
      </w:r>
      <w:r w:rsidR="000232D5">
        <w:rPr>
          <w:rFonts w:asciiTheme="minorEastAsia"/>
        </w:rPr>
        <w:t>「</w:t>
      </w:r>
      <w:r w:rsidRPr="00932A72">
        <w:rPr>
          <w:rFonts w:asciiTheme="minorEastAsia"/>
        </w:rPr>
        <w:t>世基何在？</w:t>
      </w:r>
      <w:r w:rsidR="000232D5">
        <w:rPr>
          <w:rFonts w:asciiTheme="minorEastAsia"/>
        </w:rPr>
        <w:t>」</w:t>
      </w:r>
      <w:r w:rsidRPr="00932A72">
        <w:rPr>
          <w:rFonts w:asciiTheme="minorEastAsia"/>
        </w:rPr>
        <w:t>賊黨馬文舉曰︰</w:t>
      </w:r>
      <w:r w:rsidR="000232D5">
        <w:rPr>
          <w:rFonts w:asciiTheme="minorEastAsia"/>
        </w:rPr>
        <w:t>「</w:t>
      </w:r>
      <w:r w:rsidRPr="00932A72">
        <w:rPr>
          <w:rFonts w:asciiTheme="minorEastAsia"/>
        </w:rPr>
        <w:t>己梟首矣！</w:t>
      </w:r>
      <w:r w:rsidR="000232D5">
        <w:rPr>
          <w:rFonts w:asciiTheme="minorEastAsia"/>
        </w:rPr>
        <w:t>」</w:t>
      </w:r>
      <w:r w:rsidRPr="00932A72">
        <w:rPr>
          <w:rFonts w:asciiTheme="minorEastAsia"/>
        </w:rPr>
        <w:t>於是引帝還至寢殿，虔通、德戡等拔白刃侍立。帝歎曰︰</w:t>
      </w:r>
      <w:r w:rsidR="000232D5">
        <w:rPr>
          <w:rFonts w:asciiTheme="minorEastAsia"/>
        </w:rPr>
        <w:t>「</w:t>
      </w:r>
      <w:r w:rsidRPr="00932A72">
        <w:rPr>
          <w:rFonts w:asciiTheme="minorEastAsia"/>
        </w:rPr>
        <w:t>我何罪至此？</w:t>
      </w:r>
      <w:r w:rsidR="000232D5">
        <w:rPr>
          <w:rFonts w:asciiTheme="minorEastAsia"/>
        </w:rPr>
        <w:t>」</w:t>
      </w:r>
      <w:r w:rsidRPr="00932A72">
        <w:rPr>
          <w:rFonts w:asciiTheme="minorEastAsia"/>
        </w:rPr>
        <w:t>文舉曰︰</w:t>
      </w:r>
      <w:r w:rsidR="000232D5">
        <w:rPr>
          <w:rFonts w:asciiTheme="minorEastAsia"/>
        </w:rPr>
        <w:t>「</w:t>
      </w:r>
      <w:r w:rsidRPr="00932A72">
        <w:rPr>
          <w:rFonts w:asciiTheme="minorEastAsia"/>
        </w:rPr>
        <w:t>陛下違棄宗廟，巡遊不息，外勤征討，內極奢淫，使丁壯盡於矢刃，女弱塡於溝壑，四民喪業，</w:t>
      </w:r>
      <w:r w:rsidRPr="00932A72">
        <w:rPr>
          <w:rStyle w:val="00Text"/>
          <w:rFonts w:asciiTheme="minorEastAsia"/>
        </w:rPr>
        <w:t>喪，息浪翻。</w:t>
      </w:r>
      <w:r w:rsidRPr="00932A72">
        <w:rPr>
          <w:rFonts w:asciiTheme="minorEastAsia"/>
        </w:rPr>
        <w:t>盜賊蠭起；專任佞諛，飾非拒諫︰何謂無罪！</w:t>
      </w:r>
      <w:r w:rsidR="000232D5">
        <w:rPr>
          <w:rFonts w:asciiTheme="minorEastAsia"/>
        </w:rPr>
        <w:t>」</w:t>
      </w:r>
      <w:r w:rsidRPr="00932A72">
        <w:rPr>
          <w:rFonts w:asciiTheme="minorEastAsia"/>
        </w:rPr>
        <w:t>帝曰︰</w:t>
      </w:r>
      <w:r w:rsidR="000232D5">
        <w:rPr>
          <w:rFonts w:asciiTheme="minorEastAsia"/>
        </w:rPr>
        <w:t>「</w:t>
      </w:r>
      <w:r w:rsidRPr="00932A72">
        <w:rPr>
          <w:rFonts w:asciiTheme="minorEastAsia"/>
        </w:rPr>
        <w:t>我實負百姓；至於爾輩，榮祿兼極，何乃如是！今日之是，孰為首邪？</w:t>
      </w:r>
      <w:r w:rsidR="000232D5">
        <w:rPr>
          <w:rFonts w:asciiTheme="minorEastAsia"/>
        </w:rPr>
        <w:t>」</w:t>
      </w:r>
      <w:r w:rsidRPr="00932A72">
        <w:rPr>
          <w:rStyle w:val="00Text"/>
          <w:rFonts w:asciiTheme="minorEastAsia"/>
        </w:rPr>
        <w:t>邪，音耶。</w:t>
      </w:r>
      <w:r w:rsidRPr="00932A72">
        <w:rPr>
          <w:rFonts w:asciiTheme="minorEastAsia"/>
        </w:rPr>
        <w:t>德戡曰︰</w:t>
      </w:r>
      <w:r w:rsidR="000232D5">
        <w:rPr>
          <w:rFonts w:asciiTheme="minorEastAsia"/>
        </w:rPr>
        <w:t>「</w:t>
      </w:r>
      <w:r w:rsidRPr="00932A72">
        <w:rPr>
          <w:rFonts w:asciiTheme="minorEastAsia"/>
        </w:rPr>
        <w:t>溥天同怨，何止一人！</w:t>
      </w:r>
      <w:r w:rsidR="000232D5">
        <w:rPr>
          <w:rFonts w:asciiTheme="minorEastAsia"/>
        </w:rPr>
        <w:t>」</w:t>
      </w:r>
      <w:r w:rsidRPr="00932A72">
        <w:rPr>
          <w:rFonts w:asciiTheme="minorEastAsia"/>
        </w:rPr>
        <w:t>化及又使封德彝數帝罪，</w:t>
      </w:r>
      <w:r w:rsidRPr="00932A72">
        <w:rPr>
          <w:rStyle w:val="00Text"/>
          <w:rFonts w:asciiTheme="minorEastAsia"/>
        </w:rPr>
        <w:t>數，所具翻，又所主翻。</w:t>
      </w:r>
      <w:r w:rsidRPr="00932A72">
        <w:rPr>
          <w:rFonts w:asciiTheme="minorEastAsia"/>
        </w:rPr>
        <w:t>帝曰︰</w:t>
      </w:r>
      <w:r w:rsidR="000232D5">
        <w:rPr>
          <w:rFonts w:asciiTheme="minorEastAsia"/>
        </w:rPr>
        <w:t>「</w:t>
      </w:r>
      <w:r w:rsidRPr="00932A72">
        <w:rPr>
          <w:rFonts w:asciiTheme="minorEastAsia"/>
        </w:rPr>
        <w:t>卿乃士人，何為亦爾？</w:t>
      </w:r>
      <w:r w:rsidR="000232D5">
        <w:rPr>
          <w:rFonts w:asciiTheme="minorEastAsia"/>
        </w:rPr>
        <w:t>」</w:t>
      </w:r>
      <w:r w:rsidRPr="00932A72">
        <w:rPr>
          <w:rFonts w:asciiTheme="minorEastAsia"/>
        </w:rPr>
        <w:t>德彝赧然而退。帝愛子趙王杲，年十二，在帝側，號慟不已，虔通斬之，血濺御服。</w:t>
      </w:r>
      <w:r w:rsidRPr="00932A72">
        <w:rPr>
          <w:rStyle w:val="00Text"/>
          <w:rFonts w:asciiTheme="minorEastAsia"/>
        </w:rPr>
        <w:t>赧，奴板翻。慙而面赤也。號，戶刀翻。濺，子賤翻。</w:t>
      </w:r>
      <w:r w:rsidRPr="00932A72">
        <w:rPr>
          <w:rFonts w:asciiTheme="minorEastAsia"/>
        </w:rPr>
        <w:t>賊欲弒帝，帝曰︰</w:t>
      </w:r>
      <w:r w:rsidR="000232D5">
        <w:rPr>
          <w:rFonts w:asciiTheme="minorEastAsia"/>
        </w:rPr>
        <w:t>「</w:t>
      </w:r>
      <w:r w:rsidRPr="00932A72">
        <w:rPr>
          <w:rFonts w:asciiTheme="minorEastAsia"/>
        </w:rPr>
        <w:t>天子死自有法，何得加以鋒刃！取鴆酒來！</w:t>
      </w:r>
      <w:r w:rsidR="000232D5">
        <w:rPr>
          <w:rFonts w:asciiTheme="minorEastAsia"/>
        </w:rPr>
        <w:t>」</w:t>
      </w:r>
      <w:r w:rsidRPr="00932A72">
        <w:rPr>
          <w:rFonts w:asciiTheme="minorEastAsia"/>
        </w:rPr>
        <w:t>文舉等不許，使令狐行達頓帝令坐。帝自解練巾授行達，縊殺之。</w:t>
      </w:r>
      <w:r w:rsidRPr="00932A72">
        <w:rPr>
          <w:rStyle w:val="00Text"/>
          <w:rFonts w:asciiTheme="minorEastAsia"/>
        </w:rPr>
        <w:t>令，力丁翻。縊，於賜翻，又於計翻，絞也。考異曰︰蒲山公傳、河洛記皆云</w:t>
      </w:r>
      <w:r w:rsidR="000232D5">
        <w:rPr>
          <w:rStyle w:val="00Text"/>
          <w:rFonts w:asciiTheme="minorEastAsia"/>
        </w:rPr>
        <w:t>「</w:t>
      </w:r>
      <w:r w:rsidRPr="00932A72">
        <w:rPr>
          <w:rStyle w:val="00Text"/>
          <w:rFonts w:asciiTheme="minorEastAsia"/>
        </w:rPr>
        <w:t>于洪達縊帝。</w:t>
      </w:r>
      <w:r w:rsidR="000232D5">
        <w:rPr>
          <w:rStyle w:val="00Text"/>
          <w:rFonts w:asciiTheme="minorEastAsia"/>
        </w:rPr>
        <w:t>」</w:t>
      </w:r>
      <w:r w:rsidRPr="00932A72">
        <w:rPr>
          <w:rStyle w:val="00Text"/>
          <w:rFonts w:asciiTheme="minorEastAsia"/>
        </w:rPr>
        <w:t>今從隋書及略記。</w:t>
      </w:r>
      <w:r w:rsidRPr="00932A72">
        <w:rPr>
          <w:rFonts w:asciiTheme="minorEastAsia"/>
        </w:rPr>
        <w:t>初，帝自知必及於難，常以甖貯毒藥自隨，</w:t>
      </w:r>
      <w:r w:rsidRPr="00932A72">
        <w:rPr>
          <w:rStyle w:val="00Text"/>
          <w:rFonts w:asciiTheme="minorEastAsia"/>
        </w:rPr>
        <w:t>難，乃旦翻。甖，於耕翻。貯，丁呂翻。</w:t>
      </w:r>
      <w:r w:rsidRPr="00932A72">
        <w:rPr>
          <w:rFonts w:asciiTheme="minorEastAsia"/>
        </w:rPr>
        <w:t>謂所幸諸姬曰︰</w:t>
      </w:r>
      <w:r w:rsidR="000232D5">
        <w:rPr>
          <w:rFonts w:asciiTheme="minorEastAsia"/>
        </w:rPr>
        <w:t>「</w:t>
      </w:r>
      <w:r w:rsidRPr="00932A72">
        <w:rPr>
          <w:rFonts w:asciiTheme="minorEastAsia"/>
        </w:rPr>
        <w:t>若賊至，汝曹當先飲之，然後我飲。</w:t>
      </w:r>
      <w:r w:rsidR="000232D5">
        <w:rPr>
          <w:rFonts w:asciiTheme="minorEastAsia"/>
        </w:rPr>
        <w:t>」</w:t>
      </w:r>
      <w:r w:rsidRPr="00932A72">
        <w:rPr>
          <w:rFonts w:asciiTheme="minorEastAsia"/>
        </w:rPr>
        <w:t>及亂，顧索藥，</w:t>
      </w:r>
      <w:r w:rsidRPr="00932A72">
        <w:rPr>
          <w:rStyle w:val="00Text"/>
          <w:rFonts w:asciiTheme="minorEastAsia"/>
        </w:rPr>
        <w:t>索，山客翻。</w:t>
      </w:r>
      <w:r w:rsidRPr="00932A72">
        <w:rPr>
          <w:rFonts w:asciiTheme="minorEastAsia"/>
        </w:rPr>
        <w:t>左右皆逃散，竟不能得。蕭后與宮人撤漆牀板為小棺，與趙王杲同殯於西院流珠堂。</w:t>
      </w:r>
    </w:p>
    <w:p w:rsidR="00934453" w:rsidRPr="00932A72" w:rsidRDefault="00934453" w:rsidP="0013378F">
      <w:pPr>
        <w:rPr>
          <w:rFonts w:asciiTheme="minorEastAsia"/>
        </w:rPr>
      </w:pPr>
      <w:r w:rsidRPr="00932A72">
        <w:rPr>
          <w:rFonts w:asciiTheme="minorEastAsia"/>
        </w:rPr>
        <w:t>帝每巡幸，常以蜀王秀自隨，囚於驍果營。化及弒帝，欲奉秀立之，衆議不可，乃殺秀及其七男。又殺齊王暕及其二子幷燕王倓，隋氏宗室、外戚，無少長皆死。</w:t>
      </w:r>
      <w:r w:rsidRPr="00932A72">
        <w:rPr>
          <w:rStyle w:val="00Text"/>
          <w:rFonts w:asciiTheme="minorEastAsia"/>
        </w:rPr>
        <w:t>暕，古限翻。驍，堅堯翻。少，詩沼翻。長，知兩翻。</w:t>
      </w:r>
      <w:r w:rsidRPr="00932A72">
        <w:rPr>
          <w:rFonts w:asciiTheme="minorEastAsia"/>
        </w:rPr>
        <w:t>唯秦王浩素與智及往來，且以計全之。</w:t>
      </w:r>
      <w:r w:rsidRPr="00932A72">
        <w:rPr>
          <w:rStyle w:val="00Text"/>
          <w:rFonts w:asciiTheme="minorEastAsia"/>
        </w:rPr>
        <w:t>浩，秦王俊之子。</w:t>
      </w:r>
      <w:r w:rsidRPr="00932A72">
        <w:rPr>
          <w:rFonts w:asciiTheme="minorEastAsia"/>
        </w:rPr>
        <w:t>齊王暕素失愛於帝，</w:t>
      </w:r>
      <w:r w:rsidRPr="00932A72">
        <w:rPr>
          <w:rStyle w:val="00Text"/>
          <w:rFonts w:asciiTheme="minorEastAsia"/>
        </w:rPr>
        <w:t>暕失愛事始一百八十一卷大業四年。</w:t>
      </w:r>
      <w:r w:rsidRPr="00932A72">
        <w:rPr>
          <w:rFonts w:asciiTheme="minorEastAsia"/>
        </w:rPr>
        <w:t>恆相猜忌，帝聞亂，顧蕭后曰︰</w:t>
      </w:r>
      <w:r w:rsidR="000232D5">
        <w:rPr>
          <w:rFonts w:asciiTheme="minorEastAsia"/>
        </w:rPr>
        <w:t>「</w:t>
      </w:r>
      <w:r w:rsidRPr="00932A72">
        <w:rPr>
          <w:rFonts w:asciiTheme="minorEastAsia"/>
        </w:rPr>
        <w:t>得非阿孩邪？</w:t>
      </w:r>
      <w:r w:rsidR="000232D5">
        <w:rPr>
          <w:rFonts w:asciiTheme="minorEastAsia"/>
        </w:rPr>
        <w:t>」</w:t>
      </w:r>
      <w:r w:rsidRPr="00932A72">
        <w:rPr>
          <w:rStyle w:val="00Text"/>
          <w:rFonts w:asciiTheme="minorEastAsia"/>
        </w:rPr>
        <w:t>暕，小字阿孩。恆，戶登翻。</w:t>
      </w:r>
      <w:r w:rsidRPr="00932A72">
        <w:rPr>
          <w:rFonts w:asciiTheme="minorEastAsia"/>
        </w:rPr>
        <w:t>化及使人就第誅暕，暕謂帝使收之，曰︰</w:t>
      </w:r>
      <w:r w:rsidR="000232D5">
        <w:rPr>
          <w:rFonts w:asciiTheme="minorEastAsia"/>
        </w:rPr>
        <w:t>「</w:t>
      </w:r>
      <w:r w:rsidRPr="00932A72">
        <w:rPr>
          <w:rFonts w:asciiTheme="minorEastAsia"/>
        </w:rPr>
        <w:t>詔使且緩兒，</w:t>
      </w:r>
      <w:r w:rsidRPr="00932A72">
        <w:rPr>
          <w:rStyle w:val="00Text"/>
          <w:rFonts w:asciiTheme="minorEastAsia"/>
        </w:rPr>
        <w:t>使，疏吏翻。</w:t>
      </w:r>
      <w:r w:rsidRPr="00932A72">
        <w:rPr>
          <w:rFonts w:asciiTheme="minorEastAsia"/>
        </w:rPr>
        <w:t>兒不負國家！</w:t>
      </w:r>
      <w:r w:rsidR="000232D5">
        <w:rPr>
          <w:rFonts w:asciiTheme="minorEastAsia"/>
        </w:rPr>
        <w:t>」</w:t>
      </w:r>
      <w:r w:rsidRPr="00932A72">
        <w:rPr>
          <w:rFonts w:asciiTheme="minorEastAsia"/>
        </w:rPr>
        <w:t>賊曳至街中，斬之，暕竟不知殺者為誰，父子至死不相明。又殺內史侍郞虞世基、御史大夫裴蘊、左翊衞大將軍來護兒、祕書監袁充、右翊衞將軍宇文協、千牛宇文皛、</w:t>
      </w:r>
      <w:r w:rsidRPr="00932A72">
        <w:rPr>
          <w:rStyle w:val="00Text"/>
          <w:rFonts w:asciiTheme="minorEastAsia"/>
        </w:rPr>
        <w:t>皛，戶了翻。</w:t>
      </w:r>
      <w:r w:rsidRPr="00932A72">
        <w:rPr>
          <w:rFonts w:asciiTheme="minorEastAsia"/>
        </w:rPr>
        <w:t>梁公蕭鉅等及其子。鉅，琮之弟子也。</w:t>
      </w:r>
      <w:r w:rsidRPr="00932A72">
        <w:rPr>
          <w:rStyle w:val="00Text"/>
          <w:rFonts w:asciiTheme="minorEastAsia"/>
        </w:rPr>
        <w:t>蕭琮，故梁主。琮，藏宗翻。</w:t>
      </w:r>
    </w:p>
    <w:p w:rsidR="00934453" w:rsidRPr="00932A72" w:rsidRDefault="00934453" w:rsidP="0013378F">
      <w:pPr>
        <w:rPr>
          <w:rFonts w:asciiTheme="minorEastAsia"/>
        </w:rPr>
      </w:pPr>
      <w:r w:rsidRPr="00932A72">
        <w:rPr>
          <w:rFonts w:asciiTheme="minorEastAsia"/>
        </w:rPr>
        <w:t>難將作，江陽長張惠紹馳告裴蘊，</w:t>
      </w:r>
      <w:r w:rsidRPr="00932A72">
        <w:rPr>
          <w:rStyle w:val="00Text"/>
          <w:rFonts w:asciiTheme="minorEastAsia"/>
        </w:rPr>
        <w:t>江陽縣，帶江都郡，舊廣陵也，大業初更名。長，知兩翻。</w:t>
      </w:r>
      <w:r w:rsidRPr="00932A72">
        <w:rPr>
          <w:rFonts w:asciiTheme="minorEastAsia"/>
        </w:rPr>
        <w:t>與惠紹謀矯詔發郭下兵收化及等，扣門援帝。</w:t>
      </w:r>
      <w:r w:rsidR="000232D5">
        <w:rPr>
          <w:rStyle w:val="00Text"/>
          <w:rFonts w:asciiTheme="minorEastAsia"/>
        </w:rPr>
        <w:t>「</w:t>
      </w:r>
      <w:r w:rsidRPr="00932A72">
        <w:rPr>
          <w:rStyle w:val="00Text"/>
          <w:rFonts w:asciiTheme="minorEastAsia"/>
        </w:rPr>
        <w:t>與</w:t>
      </w:r>
      <w:r w:rsidR="000232D5">
        <w:rPr>
          <w:rStyle w:val="00Text"/>
          <w:rFonts w:asciiTheme="minorEastAsia"/>
        </w:rPr>
        <w:t>」</w:t>
      </w:r>
      <w:r w:rsidRPr="00932A72">
        <w:rPr>
          <w:rStyle w:val="00Text"/>
          <w:rFonts w:asciiTheme="minorEastAsia"/>
        </w:rPr>
        <w:t>上更有</w:t>
      </w:r>
      <w:r w:rsidR="000232D5">
        <w:rPr>
          <w:rStyle w:val="00Text"/>
          <w:rFonts w:asciiTheme="minorEastAsia"/>
        </w:rPr>
        <w:t>「</w:t>
      </w:r>
      <w:r w:rsidRPr="00932A72">
        <w:rPr>
          <w:rStyle w:val="00Text"/>
          <w:rFonts w:asciiTheme="minorEastAsia"/>
        </w:rPr>
        <w:t>蘊</w:t>
      </w:r>
      <w:r w:rsidR="000232D5">
        <w:rPr>
          <w:rStyle w:val="00Text"/>
          <w:rFonts w:asciiTheme="minorEastAsia"/>
        </w:rPr>
        <w:t>」</w:t>
      </w:r>
      <w:r w:rsidRPr="00932A72">
        <w:rPr>
          <w:rStyle w:val="00Text"/>
          <w:rFonts w:asciiTheme="minorEastAsia"/>
        </w:rPr>
        <w:t>字，文意乃明。</w:t>
      </w:r>
      <w:r w:rsidRPr="00932A72">
        <w:rPr>
          <w:rFonts w:asciiTheme="minorEastAsia"/>
        </w:rPr>
        <w:t>議定，遣報虞世基；世基疑告反者不實，抑而不許。須臾，難作，</w:t>
      </w:r>
      <w:r w:rsidRPr="00932A72">
        <w:rPr>
          <w:rStyle w:val="00Text"/>
          <w:rFonts w:asciiTheme="minorEastAsia"/>
        </w:rPr>
        <w:t>難，乃旦翻。</w:t>
      </w:r>
      <w:r w:rsidRPr="00932A72">
        <w:rPr>
          <w:rFonts w:asciiTheme="minorEastAsia"/>
        </w:rPr>
        <w:t>蘊歎曰︰</w:t>
      </w:r>
      <w:r w:rsidR="000232D5">
        <w:rPr>
          <w:rFonts w:asciiTheme="minorEastAsia"/>
        </w:rPr>
        <w:t>「</w:t>
      </w:r>
      <w:r w:rsidRPr="00932A72">
        <w:rPr>
          <w:rFonts w:asciiTheme="minorEastAsia"/>
        </w:rPr>
        <w:t>謀及播郞，竟誤人事！</w:t>
      </w:r>
      <w:r w:rsidR="000232D5">
        <w:rPr>
          <w:rFonts w:asciiTheme="minorEastAsia"/>
        </w:rPr>
        <w:t>」</w:t>
      </w:r>
      <w:r w:rsidRPr="00932A72">
        <w:rPr>
          <w:rStyle w:val="00Text"/>
          <w:rFonts w:asciiTheme="minorEastAsia"/>
        </w:rPr>
        <w:t>播郞，虞世基小字。</w:t>
      </w:r>
      <w:r w:rsidRPr="00932A72">
        <w:rPr>
          <w:rFonts w:asciiTheme="minorEastAsia"/>
        </w:rPr>
        <w:t>虞世基宗人伋謂世基子符璽郞熙曰︰</w:t>
      </w:r>
      <w:r w:rsidR="000232D5">
        <w:rPr>
          <w:rFonts w:asciiTheme="minorEastAsia"/>
        </w:rPr>
        <w:t>「</w:t>
      </w:r>
      <w:r w:rsidRPr="00932A72">
        <w:rPr>
          <w:rFonts w:asciiTheme="minorEastAsia"/>
        </w:rPr>
        <w:t>事勢已然，吾將濟卿南渡，同死何益！</w:t>
      </w:r>
      <w:r w:rsidR="000232D5">
        <w:rPr>
          <w:rFonts w:asciiTheme="minorEastAsia"/>
        </w:rPr>
        <w:t>」</w:t>
      </w:r>
      <w:r w:rsidRPr="00932A72">
        <w:rPr>
          <w:rFonts w:asciiTheme="minorEastAsia"/>
        </w:rPr>
        <w:t>熙曰︰</w:t>
      </w:r>
      <w:r w:rsidR="000232D5">
        <w:rPr>
          <w:rFonts w:asciiTheme="minorEastAsia"/>
        </w:rPr>
        <w:t>「</w:t>
      </w:r>
      <w:r w:rsidRPr="00932A72">
        <w:rPr>
          <w:rFonts w:asciiTheme="minorEastAsia"/>
        </w:rPr>
        <w:t>棄父背君，</w:t>
      </w:r>
      <w:r w:rsidRPr="00932A72">
        <w:rPr>
          <w:rStyle w:val="00Text"/>
          <w:rFonts w:asciiTheme="minorEastAsia"/>
        </w:rPr>
        <w:t>璽，斯氏翻。背，蒲妹翻。</w:t>
      </w:r>
      <w:r w:rsidRPr="00932A72">
        <w:rPr>
          <w:rFonts w:asciiTheme="minorEastAsia"/>
        </w:rPr>
        <w:t>求生何地！感尊之懷，</w:t>
      </w:r>
      <w:r w:rsidRPr="00932A72">
        <w:rPr>
          <w:rStyle w:val="00Text"/>
          <w:rFonts w:asciiTheme="minorEastAsia"/>
        </w:rPr>
        <w:t>尊，謂伋也。</w:t>
      </w:r>
      <w:r w:rsidRPr="00932A72">
        <w:rPr>
          <w:rFonts w:asciiTheme="minorEastAsia"/>
        </w:rPr>
        <w:t>自此決矣！</w:t>
      </w:r>
      <w:r w:rsidR="000232D5">
        <w:rPr>
          <w:rFonts w:asciiTheme="minorEastAsia"/>
        </w:rPr>
        <w:t>」</w:t>
      </w:r>
      <w:r w:rsidRPr="00932A72">
        <w:rPr>
          <w:rFonts w:asciiTheme="minorEastAsia"/>
        </w:rPr>
        <w:t>世基弟世南抱世基號泣請</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請</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以身</w:t>
      </w:r>
      <w:r w:rsidR="000232D5">
        <w:rPr>
          <w:rStyle w:val="00Text"/>
          <w:rFonts w:asciiTheme="minorEastAsia"/>
        </w:rPr>
        <w:t>」</w:t>
      </w:r>
      <w:r w:rsidRPr="00932A72">
        <w:rPr>
          <w:rStyle w:val="00Text"/>
          <w:rFonts w:asciiTheme="minorEastAsia"/>
        </w:rPr>
        <w:t>二字；乙十一行本同；孔本同；張校同。</w:t>
      </w:r>
      <w:r w:rsidR="000232D5">
        <w:rPr>
          <w:rStyle w:val="00Text"/>
          <w:rFonts w:asciiTheme="minorEastAsia"/>
        </w:rPr>
        <w:t>』</w:t>
      </w:r>
      <w:r w:rsidRPr="00932A72">
        <w:rPr>
          <w:rFonts w:asciiTheme="minorEastAsia"/>
        </w:rPr>
        <w:t>代，化及不許。</w:t>
      </w:r>
      <w:r w:rsidRPr="00932A72">
        <w:rPr>
          <w:rStyle w:val="00Text"/>
          <w:rFonts w:asciiTheme="minorEastAsia"/>
        </w:rPr>
        <w:t>號，戶刀翻。</w:t>
      </w:r>
      <w:r w:rsidRPr="00932A72">
        <w:rPr>
          <w:rFonts w:asciiTheme="minorEastAsia"/>
        </w:rPr>
        <w:t>黃門侍郞裴矩知必將有亂，雖廝役皆厚遇之，</w:t>
      </w:r>
      <w:r w:rsidRPr="00932A72">
        <w:rPr>
          <w:rStyle w:val="00Text"/>
          <w:rFonts w:asciiTheme="minorEastAsia"/>
        </w:rPr>
        <w:t>廝，音斯。今人讀如瑟。</w:t>
      </w:r>
      <w:r w:rsidRPr="00932A72">
        <w:rPr>
          <w:rFonts w:asciiTheme="minorEastAsia"/>
        </w:rPr>
        <w:t>又建策為驍果娶婦；</w:t>
      </w:r>
      <w:r w:rsidRPr="00932A72">
        <w:rPr>
          <w:rStyle w:val="00Text"/>
          <w:rFonts w:asciiTheme="minorEastAsia"/>
        </w:rPr>
        <w:t>事見上卷上年。為，于偽翻。</w:t>
      </w:r>
      <w:r w:rsidRPr="00932A72">
        <w:rPr>
          <w:rFonts w:asciiTheme="minorEastAsia"/>
        </w:rPr>
        <w:t>及亂作，賊皆曰︰</w:t>
      </w:r>
      <w:r w:rsidR="000232D5">
        <w:rPr>
          <w:rFonts w:asciiTheme="minorEastAsia"/>
        </w:rPr>
        <w:t>「</w:t>
      </w:r>
      <w:r w:rsidRPr="00932A72">
        <w:rPr>
          <w:rFonts w:asciiTheme="minorEastAsia"/>
        </w:rPr>
        <w:t>非裴黃門之罪。</w:t>
      </w:r>
      <w:r w:rsidR="000232D5">
        <w:rPr>
          <w:rFonts w:asciiTheme="minorEastAsia"/>
        </w:rPr>
        <w:t>」</w:t>
      </w:r>
      <w:r w:rsidRPr="00932A72">
        <w:rPr>
          <w:rFonts w:asciiTheme="minorEastAsia"/>
        </w:rPr>
        <w:t>旣而化及至，矩迎拜馬首，故得免。化及以蘇威不預朝政，亦免之。</w:t>
      </w:r>
      <w:r w:rsidRPr="00932A72">
        <w:rPr>
          <w:rStyle w:val="00Text"/>
          <w:rFonts w:asciiTheme="minorEastAsia"/>
        </w:rPr>
        <w:t>朝，直遙翻。</w:t>
      </w:r>
      <w:r w:rsidRPr="00932A72">
        <w:rPr>
          <w:rFonts w:asciiTheme="minorEastAsia"/>
        </w:rPr>
        <w:t>威名位素重，往參化及；化及集衆而見之，曲加殊禮。百官悉詣朝堂賀，給事郞許善心獨不至。許弘仁馳告之曰︰</w:t>
      </w:r>
      <w:r w:rsidR="000232D5">
        <w:rPr>
          <w:rFonts w:asciiTheme="minorEastAsia"/>
        </w:rPr>
        <w:t>「</w:t>
      </w:r>
      <w:r w:rsidRPr="00932A72">
        <w:rPr>
          <w:rFonts w:asciiTheme="minorEastAsia"/>
        </w:rPr>
        <w:t>天子已崩，宇文將軍攝政，闔朝文武咸集，</w:t>
      </w:r>
      <w:r w:rsidRPr="00932A72">
        <w:rPr>
          <w:rStyle w:val="00Text"/>
          <w:rFonts w:asciiTheme="minorEastAsia"/>
        </w:rPr>
        <w:t>朝，直遙翻。</w:t>
      </w:r>
      <w:r w:rsidRPr="00932A72">
        <w:rPr>
          <w:rFonts w:asciiTheme="minorEastAsia"/>
        </w:rPr>
        <w:t>天道人事自有代終，何預於叔而低回若此！</w:t>
      </w:r>
      <w:r w:rsidR="000232D5">
        <w:rPr>
          <w:rFonts w:asciiTheme="minorEastAsia"/>
        </w:rPr>
        <w:t>」</w:t>
      </w:r>
      <w:r w:rsidRPr="00932A72">
        <w:rPr>
          <w:rFonts w:asciiTheme="minorEastAsia"/>
        </w:rPr>
        <w:t>善心怒，不肯行。弘仁反走上馬，泣而去。化及遣人就家擒至朝堂，旣而釋之。善心不舞蹈而出，化及怒曰︰</w:t>
      </w:r>
      <w:r w:rsidR="000232D5">
        <w:rPr>
          <w:rFonts w:asciiTheme="minorEastAsia"/>
        </w:rPr>
        <w:t>「</w:t>
      </w:r>
      <w:r w:rsidRPr="00932A72">
        <w:rPr>
          <w:rFonts w:asciiTheme="minorEastAsia"/>
        </w:rPr>
        <w:t>此人大負氣！</w:t>
      </w:r>
      <w:r w:rsidR="000232D5">
        <w:rPr>
          <w:rFonts w:asciiTheme="minorEastAsia"/>
        </w:rPr>
        <w:t>」</w:t>
      </w:r>
      <w:r w:rsidRPr="00932A72">
        <w:rPr>
          <w:rFonts w:asciiTheme="minorEastAsia"/>
        </w:rPr>
        <w:t>復命擒還，殺之。其母范氏，年九十二，撫柩不哭，曰︰</w:t>
      </w:r>
      <w:r w:rsidR="000232D5">
        <w:rPr>
          <w:rFonts w:asciiTheme="minorEastAsia"/>
        </w:rPr>
        <w:t>「</w:t>
      </w:r>
      <w:r w:rsidRPr="00932A72">
        <w:rPr>
          <w:rFonts w:asciiTheme="minorEastAsia"/>
        </w:rPr>
        <w:t>能死國難，吾有子矣！</w:t>
      </w:r>
      <w:r w:rsidR="000232D5">
        <w:rPr>
          <w:rFonts w:asciiTheme="minorEastAsia"/>
        </w:rPr>
        <w:t>」</w:t>
      </w:r>
      <w:r w:rsidRPr="00932A72">
        <w:rPr>
          <w:rFonts w:asciiTheme="minorEastAsia"/>
        </w:rPr>
        <w:t>因臥不食，十餘日而卒。</w:t>
      </w:r>
      <w:r w:rsidRPr="00932A72">
        <w:rPr>
          <w:rStyle w:val="00Text"/>
          <w:rFonts w:asciiTheme="minorEastAsia"/>
        </w:rPr>
        <w:t>上，時掌翻。復，扶又翻。柩，音舊。難，乃旦翻。卒，子恤翻。</w:t>
      </w:r>
      <w:r w:rsidRPr="00932A72">
        <w:rPr>
          <w:rFonts w:asciiTheme="minorEastAsia"/>
        </w:rPr>
        <w:t>唐王之入關也，張季珣之弟仲琰為上洛令，</w:t>
      </w:r>
      <w:r w:rsidRPr="00932A72">
        <w:rPr>
          <w:rStyle w:val="00Text"/>
          <w:rFonts w:asciiTheme="minorEastAsia"/>
        </w:rPr>
        <w:t>張季珣死節，見上卷上年。上洛縣，隋帶上洛郡。</w:t>
      </w:r>
      <w:r w:rsidRPr="00932A72">
        <w:rPr>
          <w:rFonts w:asciiTheme="minorEastAsia"/>
        </w:rPr>
        <w:t>帥吏民拒守，部下殺之以降。</w:t>
      </w:r>
      <w:r w:rsidRPr="00932A72">
        <w:rPr>
          <w:rStyle w:val="00Text"/>
          <w:rFonts w:asciiTheme="minorEastAsia"/>
        </w:rPr>
        <w:t>帥，讀曰率。降，戶江翻。</w:t>
      </w:r>
      <w:r w:rsidRPr="00932A72">
        <w:rPr>
          <w:rFonts w:asciiTheme="minorEastAsia"/>
        </w:rPr>
        <w:t>宇文化及之亂，仲琰弟琮為千牛左右，</w:t>
      </w:r>
      <w:r w:rsidRPr="00932A72">
        <w:rPr>
          <w:rStyle w:val="00Text"/>
          <w:rFonts w:asciiTheme="minorEastAsia"/>
        </w:rPr>
        <w:t>隋制，領左右府有千牛左右，司射左右。</w:t>
      </w:r>
      <w:r w:rsidRPr="00932A72">
        <w:rPr>
          <w:rFonts w:asciiTheme="minorEastAsia"/>
        </w:rPr>
        <w:t>化及殺之，兄弟三人皆死國難，時人愧之。</w:t>
      </w:r>
    </w:p>
    <w:p w:rsidR="00934453" w:rsidRPr="00932A72" w:rsidRDefault="00934453" w:rsidP="0013378F">
      <w:pPr>
        <w:rPr>
          <w:rFonts w:asciiTheme="minorEastAsia"/>
        </w:rPr>
      </w:pPr>
      <w:r w:rsidRPr="00932A72">
        <w:rPr>
          <w:rFonts w:asciiTheme="minorEastAsia"/>
        </w:rPr>
        <w:t>化及自稱大丞相，總百揆。以皇后令立秦王浩為帝，居別宮，令發詔畫敕書而已，仍以兵監守之。</w:t>
      </w:r>
      <w:r w:rsidRPr="00932A72">
        <w:rPr>
          <w:rStyle w:val="00Text"/>
          <w:rFonts w:asciiTheme="minorEastAsia"/>
        </w:rPr>
        <w:t>令，力丁翻。監，古銜翻。</w:t>
      </w:r>
      <w:r w:rsidRPr="00932A72">
        <w:rPr>
          <w:rFonts w:asciiTheme="minorEastAsia"/>
        </w:rPr>
        <w:t>化及以弟智及為左僕射，士及為內史令，裴矩為右僕射。</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乙卯，徙秦公世民為趙公。</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戊辰，隋恭帝詔以十郡益唐國，仍以唐王為相國，總百揆，唐國置丞相以下官，又加九錫。王謂僚屬曰︰</w:t>
      </w:r>
      <w:r w:rsidR="000232D5">
        <w:rPr>
          <w:rFonts w:asciiTheme="minorEastAsia"/>
        </w:rPr>
        <w:t>「</w:t>
      </w:r>
      <w:r w:rsidR="00934453" w:rsidRPr="00932A72">
        <w:rPr>
          <w:rFonts w:asciiTheme="minorEastAsia"/>
        </w:rPr>
        <w:t>此諂諛者所為耳。孤秉大政而自加寵錫，可乎！必若循魏、晉之迹，彼皆繁文偽飾，欺天罔人；考其實不及五霸，而求名欲過三王，此孤常所非笑，竊亦恥之。</w:t>
      </w:r>
      <w:r w:rsidR="000232D5">
        <w:rPr>
          <w:rFonts w:asciiTheme="minorEastAsia"/>
        </w:rPr>
        <w:t>」</w:t>
      </w:r>
      <w:r w:rsidR="00934453" w:rsidRPr="00932A72">
        <w:rPr>
          <w:rFonts w:asciiTheme="minorEastAsia"/>
        </w:rPr>
        <w:t>或曰︰</w:t>
      </w:r>
      <w:r w:rsidR="000232D5">
        <w:rPr>
          <w:rFonts w:asciiTheme="minorEastAsia"/>
        </w:rPr>
        <w:t>「</w:t>
      </w:r>
      <w:r w:rsidR="00934453" w:rsidRPr="00932A72">
        <w:rPr>
          <w:rFonts w:asciiTheme="minorEastAsia"/>
        </w:rPr>
        <w:t>歷代所行，亦何可廢！</w:t>
      </w:r>
      <w:r w:rsidR="000232D5">
        <w:rPr>
          <w:rFonts w:asciiTheme="minorEastAsia"/>
        </w:rPr>
        <w:t>」</w:t>
      </w:r>
      <w:r w:rsidR="00934453" w:rsidRPr="00932A72">
        <w:rPr>
          <w:rFonts w:asciiTheme="minorEastAsia"/>
        </w:rPr>
        <w:t>王曰︰</w:t>
      </w:r>
      <w:r w:rsidR="000232D5">
        <w:rPr>
          <w:rFonts w:asciiTheme="minorEastAsia"/>
        </w:rPr>
        <w:t>「</w:t>
      </w:r>
      <w:r w:rsidR="00934453" w:rsidRPr="00932A72">
        <w:rPr>
          <w:rFonts w:asciiTheme="minorEastAsia"/>
        </w:rPr>
        <w:t>堯、舜、湯、武，各因其時，取與異道，皆推其至誠以應天順人，未聞夏、商之末必效唐、虞之禪也。若使少帝有知，必不肯為；</w:t>
      </w:r>
      <w:r w:rsidR="00934453" w:rsidRPr="00932A72">
        <w:rPr>
          <w:rStyle w:val="00Text"/>
          <w:rFonts w:asciiTheme="minorEastAsia"/>
        </w:rPr>
        <w:t>少，詩照翻。</w:t>
      </w:r>
      <w:r w:rsidR="00934453" w:rsidRPr="00932A72">
        <w:rPr>
          <w:rFonts w:asciiTheme="minorEastAsia"/>
        </w:rPr>
        <w:t>若其無知，孤自尊而飾讓，平生素心所不為也。</w:t>
      </w:r>
      <w:r w:rsidR="000232D5">
        <w:rPr>
          <w:rFonts w:asciiTheme="minorEastAsia"/>
        </w:rPr>
        <w:t>」</w:t>
      </w:r>
      <w:r w:rsidR="00934453" w:rsidRPr="00932A72">
        <w:rPr>
          <w:rFonts w:asciiTheme="minorEastAsia"/>
        </w:rPr>
        <w:t>但改丞相為相國府，其九錫殊禮，皆歸之有司。</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宇文化及以左武衞將軍陳稜為江都太守，綜領留事。</w:t>
      </w:r>
      <w:r w:rsidR="00934453" w:rsidRPr="00932A72">
        <w:rPr>
          <w:rStyle w:val="00Text"/>
          <w:rFonts w:asciiTheme="minorEastAsia"/>
        </w:rPr>
        <w:t>守，式又翻。</w:t>
      </w:r>
      <w:r w:rsidR="00934453" w:rsidRPr="00932A72">
        <w:rPr>
          <w:rFonts w:asciiTheme="minorEastAsia"/>
        </w:rPr>
        <w:t>壬申，令內外戒嚴，云欲還長安。皇后六宮皆依舊式為御營，營前別立帳，化及視事其中，仗衞部伍，皆擬乘輿。</w:t>
      </w:r>
      <w:r w:rsidR="00934453" w:rsidRPr="00932A72">
        <w:rPr>
          <w:rStyle w:val="00Text"/>
          <w:rFonts w:asciiTheme="minorEastAsia"/>
        </w:rPr>
        <w:t>乘，繩證翻。</w:t>
      </w:r>
      <w:r w:rsidR="00934453" w:rsidRPr="00932A72">
        <w:rPr>
          <w:rFonts w:asciiTheme="minorEastAsia"/>
        </w:rPr>
        <w:t>奪江都人舟檝，取彭城水路西歸。</w:t>
      </w:r>
      <w:r w:rsidR="00934453" w:rsidRPr="00932A72">
        <w:rPr>
          <w:rStyle w:val="00Text"/>
          <w:rFonts w:asciiTheme="minorEastAsia"/>
        </w:rPr>
        <w:t>煬帝改徐州為彭城郡。檝，與楫同。</w:t>
      </w:r>
      <w:r w:rsidR="00934453" w:rsidRPr="00932A72">
        <w:rPr>
          <w:rFonts w:asciiTheme="minorEastAsia"/>
        </w:rPr>
        <w:t>以折衝郞將沈光驍勇，</w:t>
      </w:r>
      <w:r w:rsidR="00934453" w:rsidRPr="00932A72">
        <w:rPr>
          <w:rStyle w:val="00Text"/>
          <w:rFonts w:asciiTheme="minorEastAsia"/>
        </w:rPr>
        <w:t>煬帝置折衝郞將，正四品，掌領驍果，屬領左右府。將，卽翻翻；下同。驍，堅堯翻。</w:t>
      </w:r>
      <w:r w:rsidR="00934453" w:rsidRPr="00932A72">
        <w:rPr>
          <w:rFonts w:asciiTheme="minorEastAsia"/>
        </w:rPr>
        <w:t>使將給使營於禁內。</w:t>
      </w:r>
      <w:r w:rsidR="00934453" w:rsidRPr="00932A72">
        <w:rPr>
          <w:rStyle w:val="00Text"/>
          <w:rFonts w:asciiTheme="minorEastAsia"/>
        </w:rPr>
        <w:t>旣立御營，以御營之內為禁內。</w:t>
      </w:r>
      <w:r w:rsidR="00934453" w:rsidRPr="00932A72">
        <w:rPr>
          <w:rFonts w:asciiTheme="minorEastAsia"/>
        </w:rPr>
        <w:t>行至顯福宮，虎賁郞將麥孟才、虎牙郞錢傑</w:t>
      </w:r>
      <w:r w:rsidR="00934453" w:rsidRPr="00932A72">
        <w:rPr>
          <w:rStyle w:val="00Text"/>
          <w:rFonts w:asciiTheme="minorEastAsia"/>
        </w:rPr>
        <w:t>煬帝制十二衞府，每衞置護軍四人，掌副貳將軍；尋改護軍為虎賁郞將，而置虎牙將副焉。</w:t>
      </w:r>
      <w:r w:rsidR="000232D5">
        <w:rPr>
          <w:rStyle w:val="00Text"/>
          <w:rFonts w:asciiTheme="minorEastAsia"/>
        </w:rPr>
        <w:t>「</w:t>
      </w:r>
      <w:r w:rsidR="00934453" w:rsidRPr="00932A72">
        <w:rPr>
          <w:rStyle w:val="00Text"/>
          <w:rFonts w:asciiTheme="minorEastAsia"/>
        </w:rPr>
        <w:t>虎牙郞</w:t>
      </w:r>
      <w:r w:rsidR="000232D5">
        <w:rPr>
          <w:rStyle w:val="00Text"/>
          <w:rFonts w:asciiTheme="minorEastAsia"/>
        </w:rPr>
        <w:t>」</w:t>
      </w:r>
      <w:r w:rsidR="00934453" w:rsidRPr="00932A72">
        <w:rPr>
          <w:rStyle w:val="00Text"/>
          <w:rFonts w:asciiTheme="minorEastAsia"/>
        </w:rPr>
        <w:t>下當有</w:t>
      </w:r>
      <w:r w:rsidR="000232D5">
        <w:rPr>
          <w:rStyle w:val="00Text"/>
          <w:rFonts w:asciiTheme="minorEastAsia"/>
        </w:rPr>
        <w:t>「</w:t>
      </w:r>
      <w:r w:rsidR="00934453" w:rsidRPr="00932A72">
        <w:rPr>
          <w:rStyle w:val="00Text"/>
          <w:rFonts w:asciiTheme="minorEastAsia"/>
        </w:rPr>
        <w:t>將</w:t>
      </w:r>
      <w:r w:rsidR="000232D5">
        <w:rPr>
          <w:rStyle w:val="00Text"/>
          <w:rFonts w:asciiTheme="minorEastAsia"/>
        </w:rPr>
        <w:t>」</w:t>
      </w:r>
      <w:r w:rsidR="00934453" w:rsidRPr="00932A72">
        <w:rPr>
          <w:rStyle w:val="00Text"/>
          <w:rFonts w:asciiTheme="minorEastAsia"/>
        </w:rPr>
        <w:t>字。</w:t>
      </w:r>
      <w:r w:rsidR="00934453" w:rsidRPr="00932A72">
        <w:rPr>
          <w:rFonts w:asciiTheme="minorEastAsia"/>
        </w:rPr>
        <w:t>與光謀曰︰</w:t>
      </w:r>
      <w:r w:rsidR="000232D5">
        <w:rPr>
          <w:rFonts w:asciiTheme="minorEastAsia"/>
        </w:rPr>
        <w:t>「</w:t>
      </w:r>
      <w:r w:rsidR="00934453" w:rsidRPr="00932A72">
        <w:rPr>
          <w:rFonts w:asciiTheme="minorEastAsia"/>
        </w:rPr>
        <w:t>吾儕受先帝厚恩，今俛首事讎，受其驅帥，</w:t>
      </w:r>
      <w:r w:rsidR="00934453" w:rsidRPr="00932A72">
        <w:rPr>
          <w:rStyle w:val="00Text"/>
          <w:rFonts w:asciiTheme="minorEastAsia"/>
        </w:rPr>
        <w:t>儕，士皆翻。悗，音免。帥，讀曰率；下同。</w:t>
      </w:r>
      <w:r w:rsidR="00934453" w:rsidRPr="00932A72">
        <w:rPr>
          <w:rFonts w:asciiTheme="minorEastAsia"/>
        </w:rPr>
        <w:t>何面目視息世間哉！吾必欲殺之，死無所恨！</w:t>
      </w:r>
      <w:r w:rsidR="000232D5">
        <w:rPr>
          <w:rFonts w:asciiTheme="minorEastAsia"/>
        </w:rPr>
        <w:t>」</w:t>
      </w:r>
      <w:r w:rsidR="00934453" w:rsidRPr="00932A72">
        <w:rPr>
          <w:rFonts w:asciiTheme="minorEastAsia"/>
        </w:rPr>
        <w:t>光泣曰︰</w:t>
      </w:r>
      <w:r w:rsidR="000232D5">
        <w:rPr>
          <w:rFonts w:asciiTheme="minorEastAsia"/>
        </w:rPr>
        <w:t>「</w:t>
      </w:r>
      <w:r w:rsidR="00934453" w:rsidRPr="00932A72">
        <w:rPr>
          <w:rFonts w:asciiTheme="minorEastAsia"/>
        </w:rPr>
        <w:t>是所望於將軍也。</w:t>
      </w:r>
      <w:r w:rsidR="000232D5">
        <w:rPr>
          <w:rFonts w:asciiTheme="minorEastAsia"/>
        </w:rPr>
        <w:t>」</w:t>
      </w:r>
      <w:r w:rsidR="00934453" w:rsidRPr="00932A72">
        <w:rPr>
          <w:rFonts w:asciiTheme="minorEastAsia"/>
        </w:rPr>
        <w:t>孟才乃糾合恩舊，</w:t>
      </w:r>
      <w:r w:rsidR="00934453" w:rsidRPr="00932A72">
        <w:rPr>
          <w:rStyle w:val="00Text"/>
          <w:rFonts w:asciiTheme="minorEastAsia"/>
        </w:rPr>
        <w:t>恩舊，與之有舊恩者。</w:t>
      </w:r>
      <w:r w:rsidR="00934453" w:rsidRPr="00932A72">
        <w:rPr>
          <w:rFonts w:asciiTheme="minorEastAsia"/>
        </w:rPr>
        <w:t>帥所將數千人，期以晨起將發時襲化及。語洩，</w:t>
      </w:r>
      <w:r w:rsidR="00934453" w:rsidRPr="00932A72">
        <w:rPr>
          <w:rStyle w:val="00Text"/>
          <w:rFonts w:asciiTheme="minorEastAsia"/>
        </w:rPr>
        <w:t>帥，讀曰率。洩，息列翻。</w:t>
      </w:r>
      <w:r w:rsidR="00934453" w:rsidRPr="00932A72">
        <w:rPr>
          <w:rFonts w:asciiTheme="minorEastAsia"/>
        </w:rPr>
        <w:t>化及夜與腹心走出營外，留人告司馬德戡等，使討之。光聞營內諠，知事覺，卽襲化及營，空無所獲，值內史侍郞元敏，數而斬之。</w:t>
      </w:r>
      <w:r w:rsidR="00934453" w:rsidRPr="00932A72">
        <w:rPr>
          <w:rStyle w:val="00Text"/>
          <w:rFonts w:asciiTheme="minorEastAsia"/>
        </w:rPr>
        <w:t>數，所具翻，又所主翻。</w:t>
      </w:r>
      <w:r w:rsidR="00934453" w:rsidRPr="00932A72">
        <w:rPr>
          <w:rFonts w:asciiTheme="minorEastAsia"/>
        </w:rPr>
        <w:t>德戡引兵入圍之，殺光，其麾下數百人皆鬬死，一無降者，</w:t>
      </w:r>
      <w:r w:rsidR="00934453" w:rsidRPr="00932A72">
        <w:rPr>
          <w:rStyle w:val="00Text"/>
          <w:rFonts w:asciiTheme="minorEastAsia"/>
        </w:rPr>
        <w:t>降，戶江翻。</w:t>
      </w:r>
      <w:r w:rsidR="00934453" w:rsidRPr="00932A72">
        <w:rPr>
          <w:rFonts w:asciiTheme="minorEastAsia"/>
        </w:rPr>
        <w:t>孟才亦死。孟才，鐵杖之子也。</w:t>
      </w:r>
      <w:r w:rsidR="00934453" w:rsidRPr="00932A72">
        <w:rPr>
          <w:rStyle w:val="00Text"/>
          <w:rFonts w:asciiTheme="minorEastAsia"/>
        </w:rPr>
        <w:t>鐵杖死於度遼之役。</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武康沈法興，</w:t>
      </w:r>
      <w:r w:rsidR="00934453" w:rsidRPr="00932A72">
        <w:rPr>
          <w:rFonts w:asciiTheme="minorEastAsia" w:eastAsiaTheme="minorEastAsia"/>
        </w:rPr>
        <w:t>隋志，武康縣屬餘杭郡。劉昫曰︰吳分烏程、餘杭二縣立永安縣，晉改為永康，又改為武康；唐分屬湖州。</w:t>
      </w:r>
      <w:r w:rsidR="00934453" w:rsidRPr="00932A72">
        <w:rPr>
          <w:rStyle w:val="01Text"/>
          <w:rFonts w:asciiTheme="minorEastAsia" w:eastAsiaTheme="minorEastAsia"/>
          <w:sz w:val="21"/>
        </w:rPr>
        <w:t>世為郡著姓，宗族數千家。法興為吳興太守，</w:t>
      </w:r>
      <w:r w:rsidR="00934453" w:rsidRPr="00932A72">
        <w:rPr>
          <w:rFonts w:asciiTheme="minorEastAsia" w:eastAsiaTheme="minorEastAsia"/>
        </w:rPr>
        <w:t>守，式又翻。</w:t>
      </w:r>
      <w:r w:rsidR="00934453" w:rsidRPr="00932A72">
        <w:rPr>
          <w:rStyle w:val="01Text"/>
          <w:rFonts w:asciiTheme="minorEastAsia" w:eastAsiaTheme="minorEastAsia"/>
          <w:sz w:val="21"/>
        </w:rPr>
        <w:t>聞宇文化及弒逆，舉兵以討化及為名，</w:t>
      </w:r>
      <w:r w:rsidR="00934453" w:rsidRPr="00932A72">
        <w:rPr>
          <w:rFonts w:asciiTheme="minorEastAsia" w:eastAsiaTheme="minorEastAsia"/>
        </w:rPr>
        <w:t>考異曰︰太宗實錄、舊唐帝紀︰</w:t>
      </w:r>
      <w:r w:rsidR="000232D5">
        <w:rPr>
          <w:rFonts w:asciiTheme="minorEastAsia" w:eastAsiaTheme="minorEastAsia"/>
        </w:rPr>
        <w:t>「</w:t>
      </w:r>
      <w:r w:rsidR="00934453" w:rsidRPr="00932A72">
        <w:rPr>
          <w:rFonts w:asciiTheme="minorEastAsia" w:eastAsiaTheme="minorEastAsia"/>
        </w:rPr>
        <w:t>二月法興據丹陽起兵。</w:t>
      </w:r>
      <w:r w:rsidR="000232D5">
        <w:rPr>
          <w:rFonts w:asciiTheme="minorEastAsia" w:eastAsiaTheme="minorEastAsia"/>
        </w:rPr>
        <w:t>」</w:t>
      </w:r>
      <w:r w:rsidR="00934453" w:rsidRPr="00932A72">
        <w:rPr>
          <w:rFonts w:asciiTheme="minorEastAsia" w:eastAsiaTheme="minorEastAsia"/>
        </w:rPr>
        <w:t>按法興起兵討化及，當在弒逆後。</w:t>
      </w:r>
      <w:r w:rsidR="00934453" w:rsidRPr="00932A72">
        <w:rPr>
          <w:rStyle w:val="01Text"/>
          <w:rFonts w:asciiTheme="minorEastAsia" w:eastAsiaTheme="minorEastAsia"/>
          <w:sz w:val="21"/>
        </w:rPr>
        <w:t>比至烏程，得精卒六萬，遂攻餘杭、毗陵、丹陽，皆下之；</w:t>
      </w:r>
      <w:r w:rsidR="00934453" w:rsidRPr="00932A72">
        <w:rPr>
          <w:rFonts w:asciiTheme="minorEastAsia" w:eastAsiaTheme="minorEastAsia"/>
        </w:rPr>
        <w:t>按烏程縣帶吳興郡。沈法興旣為吳興守，而云舉兵至烏程者，法興傳云︰大業末，法興為吳興郡守，東陽賊樓世幹略其郡，煬帝詔法興與太僕丞元祐討之。義寧二年，江都亂，法興執祐舉兵，名討宇文化及。三月，發東陽，行收兵，趨江都，下餘杭，比至烏程，衆六萬。如此，則自東陽至烏程也。比，必寐翻。</w:t>
      </w:r>
      <w:r w:rsidR="00934453" w:rsidRPr="00932A72">
        <w:rPr>
          <w:rStyle w:val="01Text"/>
          <w:rFonts w:asciiTheme="minorEastAsia" w:eastAsiaTheme="minorEastAsia"/>
          <w:sz w:val="21"/>
        </w:rPr>
        <w:t>據江表十餘郡，自稱江南道大總管，承制置百官。</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陳國公竇抗，唐王之妃兄也，煬帝使行長城於靈武；</w:t>
      </w:r>
      <w:r w:rsidR="00934453" w:rsidRPr="00932A72">
        <w:rPr>
          <w:rStyle w:val="00Text"/>
          <w:rFonts w:asciiTheme="minorEastAsia"/>
        </w:rPr>
        <w:t>行，循行也，音下孟翻。</w:t>
      </w:r>
      <w:r w:rsidR="00934453" w:rsidRPr="00932A72">
        <w:rPr>
          <w:rFonts w:asciiTheme="minorEastAsia"/>
        </w:rPr>
        <w:t>聞唐王定關中，癸酉，帥靈武、鹽川等數郡來降。</w:t>
      </w:r>
      <w:r w:rsidR="00934453" w:rsidRPr="00932A72">
        <w:rPr>
          <w:rStyle w:val="00Text"/>
          <w:rFonts w:asciiTheme="minorEastAsia"/>
        </w:rPr>
        <w:t>煬帝改靈州為靈武郡，鹽州為鹽川郡。帥，讀曰率。</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夏，四月，稽胡寇富平，</w:t>
      </w:r>
      <w:r w:rsidR="00934453" w:rsidRPr="00932A72">
        <w:rPr>
          <w:rStyle w:val="00Text"/>
          <w:rFonts w:asciiTheme="minorEastAsia"/>
        </w:rPr>
        <w:t>隋志，富平縣屬京兆郡。杜佑曰︰稽胡，一名步落稽，蓋匈奴別種，自離石以西，安定以東，方七、八百里。</w:t>
      </w:r>
      <w:r w:rsidR="00934453" w:rsidRPr="00932A72">
        <w:rPr>
          <w:rFonts w:asciiTheme="minorEastAsia"/>
        </w:rPr>
        <w:t>將軍王師仁擊破之。又五萬餘人寇宜春，相國府諮議參軍竇軌將兵討之，戰於黃欽山。</w:t>
      </w:r>
      <w:r w:rsidR="000232D5">
        <w:rPr>
          <w:rStyle w:val="00Text"/>
          <w:rFonts w:asciiTheme="minorEastAsia"/>
        </w:rPr>
        <w:t>「</w:t>
      </w:r>
      <w:r w:rsidR="00934453" w:rsidRPr="00932A72">
        <w:rPr>
          <w:rStyle w:val="00Text"/>
          <w:rFonts w:asciiTheme="minorEastAsia"/>
        </w:rPr>
        <w:t>宜春</w:t>
      </w:r>
      <w:r w:rsidR="000232D5">
        <w:rPr>
          <w:rStyle w:val="00Text"/>
          <w:rFonts w:asciiTheme="minorEastAsia"/>
        </w:rPr>
        <w:t>」</w:t>
      </w:r>
      <w:r w:rsidR="00934453" w:rsidRPr="00932A72">
        <w:rPr>
          <w:rStyle w:val="00Text"/>
          <w:rFonts w:asciiTheme="minorEastAsia"/>
        </w:rPr>
        <w:t>，當作</w:t>
      </w:r>
      <w:r w:rsidR="000232D5">
        <w:rPr>
          <w:rStyle w:val="00Text"/>
          <w:rFonts w:asciiTheme="minorEastAsia"/>
        </w:rPr>
        <w:t>「</w:t>
      </w:r>
      <w:r w:rsidR="00934453" w:rsidRPr="00932A72">
        <w:rPr>
          <w:rStyle w:val="00Text"/>
          <w:rFonts w:asciiTheme="minorEastAsia"/>
        </w:rPr>
        <w:t>宜君</w:t>
      </w:r>
      <w:r w:rsidR="000232D5">
        <w:rPr>
          <w:rStyle w:val="00Text"/>
          <w:rFonts w:asciiTheme="minorEastAsia"/>
        </w:rPr>
        <w:t>」</w:t>
      </w:r>
      <w:r w:rsidR="00934453" w:rsidRPr="00932A72">
        <w:rPr>
          <w:rStyle w:val="00Text"/>
          <w:rFonts w:asciiTheme="minorEastAsia"/>
        </w:rPr>
        <w:t>。隋志，宜君縣屬京兆郡，有清水。水經註︰清水出雲陽縣之石門山，東南流逕黃嶔山西。將，卽亮翻；下同。</w:t>
      </w:r>
      <w:r w:rsidR="00934453" w:rsidRPr="00932A72">
        <w:rPr>
          <w:rFonts w:asciiTheme="minorEastAsia"/>
        </w:rPr>
        <w:t>稽胡乘高縱火，官軍小卻；軌斬其部將十四人，拔隊中小校代之，勒兵復戰。</w:t>
      </w:r>
      <w:r w:rsidR="00934453" w:rsidRPr="00932A72">
        <w:rPr>
          <w:rStyle w:val="00Text"/>
          <w:rFonts w:asciiTheme="minorEastAsia"/>
        </w:rPr>
        <w:t>校，戶敎翻。復，扶又翻。</w:t>
      </w:r>
      <w:r w:rsidR="00934453" w:rsidRPr="00932A72">
        <w:rPr>
          <w:rFonts w:asciiTheme="minorEastAsia"/>
        </w:rPr>
        <w:t>軌自將數百騎居軍後，令之曰︰</w:t>
      </w:r>
      <w:r w:rsidR="000232D5">
        <w:rPr>
          <w:rFonts w:asciiTheme="minorEastAsia"/>
        </w:rPr>
        <w:t>「</w:t>
      </w:r>
      <w:r w:rsidR="00934453" w:rsidRPr="00932A72">
        <w:rPr>
          <w:rFonts w:asciiTheme="minorEastAsia"/>
        </w:rPr>
        <w:t>聞鼓聲有不進者，自後斬之！</w:t>
      </w:r>
      <w:r w:rsidR="000232D5">
        <w:rPr>
          <w:rFonts w:asciiTheme="minorEastAsia"/>
        </w:rPr>
        <w:t>」</w:t>
      </w:r>
      <w:r w:rsidR="00934453" w:rsidRPr="00932A72">
        <w:rPr>
          <w:rFonts w:asciiTheme="minorEastAsia"/>
        </w:rPr>
        <w:t>旣而鼓之，將士爭先赴敵，稽胡射之不能止，</w:t>
      </w:r>
      <w:r w:rsidR="00934453" w:rsidRPr="00932A72">
        <w:rPr>
          <w:rStyle w:val="00Text"/>
          <w:rFonts w:asciiTheme="minorEastAsia"/>
        </w:rPr>
        <w:t>騎，奇寄翻。射，而亦翻。</w:t>
      </w:r>
      <w:r w:rsidR="00934453" w:rsidRPr="00932A72">
        <w:rPr>
          <w:rFonts w:asciiTheme="minorEastAsia"/>
        </w:rPr>
        <w:t>遂大破之，虜男女二萬口。</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世子建成等至東都，軍於芳華苑；東都閉門不出，遣人招諭，不應。李密出軍爭之，小戰，各引去。城中多欲為內應者，趙公世民曰︰</w:t>
      </w:r>
      <w:r w:rsidR="000232D5">
        <w:rPr>
          <w:rStyle w:val="01Text"/>
          <w:rFonts w:asciiTheme="minorEastAsia" w:eastAsiaTheme="minorEastAsia"/>
          <w:sz w:val="21"/>
        </w:rPr>
        <w:t>「</w:t>
      </w:r>
      <w:r w:rsidR="00934453" w:rsidRPr="00932A72">
        <w:rPr>
          <w:rStyle w:val="01Text"/>
          <w:rFonts w:asciiTheme="minorEastAsia" w:eastAsiaTheme="minorEastAsia"/>
          <w:sz w:val="21"/>
        </w:rPr>
        <w:t>吾新定關中，根本未固，</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固</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懸軍遠來</w:t>
      </w:r>
      <w:r w:rsidR="000232D5">
        <w:rPr>
          <w:rFonts w:asciiTheme="minorEastAsia" w:eastAsiaTheme="minorEastAsia"/>
        </w:rPr>
        <w:t>」</w:t>
      </w:r>
      <w:r w:rsidR="00934453" w:rsidRPr="00932A72">
        <w:rPr>
          <w:rFonts w:asciiTheme="minorEastAsia" w:eastAsiaTheme="minorEastAsia"/>
        </w:rPr>
        <w:t>四字；乙十一行本同；孔本同；張校同；退齋校同。</w:t>
      </w:r>
      <w:r w:rsidR="000232D5">
        <w:rPr>
          <w:rFonts w:asciiTheme="minorEastAsia" w:eastAsiaTheme="minorEastAsia"/>
        </w:rPr>
        <w:t>』</w:t>
      </w:r>
      <w:r w:rsidR="00934453" w:rsidRPr="00932A72">
        <w:rPr>
          <w:rStyle w:val="01Text"/>
          <w:rFonts w:asciiTheme="minorEastAsia" w:eastAsiaTheme="minorEastAsia"/>
          <w:sz w:val="21"/>
        </w:rPr>
        <w:t>雖得東都，不能守也。</w:t>
      </w:r>
      <w:r w:rsidR="000232D5">
        <w:rPr>
          <w:rStyle w:val="01Text"/>
          <w:rFonts w:asciiTheme="minorEastAsia" w:eastAsiaTheme="minorEastAsia"/>
          <w:sz w:val="21"/>
        </w:rPr>
        <w:t>」</w:t>
      </w:r>
      <w:r w:rsidR="00934453" w:rsidRPr="00932A72">
        <w:rPr>
          <w:rStyle w:val="01Text"/>
          <w:rFonts w:asciiTheme="minorEastAsia" w:eastAsiaTheme="minorEastAsia"/>
          <w:sz w:val="21"/>
        </w:rPr>
        <w:t>遂不受。戊寅，引軍還。</w:t>
      </w:r>
      <w:r w:rsidR="00934453" w:rsidRPr="00932A72">
        <w:rPr>
          <w:rFonts w:asciiTheme="minorEastAsia" w:eastAsiaTheme="minorEastAsia"/>
        </w:rPr>
        <w:t>還，從宣翻，又音如字。</w:t>
      </w:r>
      <w:r w:rsidR="00934453" w:rsidRPr="00932A72">
        <w:rPr>
          <w:rStyle w:val="01Text"/>
          <w:rFonts w:asciiTheme="minorEastAsia" w:eastAsiaTheme="minorEastAsia"/>
          <w:sz w:val="21"/>
        </w:rPr>
        <w:t>世民曰︰</w:t>
      </w:r>
      <w:r w:rsidR="000232D5">
        <w:rPr>
          <w:rStyle w:val="01Text"/>
          <w:rFonts w:asciiTheme="minorEastAsia" w:eastAsiaTheme="minorEastAsia"/>
          <w:sz w:val="21"/>
        </w:rPr>
        <w:t>「</w:t>
      </w:r>
      <w:r w:rsidR="00934453" w:rsidRPr="00932A72">
        <w:rPr>
          <w:rStyle w:val="01Text"/>
          <w:rFonts w:asciiTheme="minorEastAsia" w:eastAsiaTheme="minorEastAsia"/>
          <w:sz w:val="21"/>
        </w:rPr>
        <w:t>城中見吾退，必來追躡。</w:t>
      </w:r>
      <w:r w:rsidR="000232D5">
        <w:rPr>
          <w:rStyle w:val="01Text"/>
          <w:rFonts w:asciiTheme="minorEastAsia" w:eastAsiaTheme="minorEastAsia"/>
          <w:sz w:val="21"/>
        </w:rPr>
        <w:t>」</w:t>
      </w:r>
      <w:r w:rsidR="00934453" w:rsidRPr="00932A72">
        <w:rPr>
          <w:rStyle w:val="01Text"/>
          <w:rFonts w:asciiTheme="minorEastAsia" w:eastAsiaTheme="minorEastAsia"/>
          <w:sz w:val="21"/>
        </w:rPr>
        <w:t>乃設三伏於三王陵以待之；</w:t>
      </w:r>
      <w:r w:rsidR="00934453" w:rsidRPr="00932A72">
        <w:rPr>
          <w:rFonts w:asciiTheme="minorEastAsia" w:eastAsiaTheme="minorEastAsia"/>
        </w:rPr>
        <w:t>水經註︰三王陵在河南縣西南柏亭東北。三王，或言周景王、悼王、定王也。崔浩曰︰</w:t>
      </w:r>
      <w:r w:rsidR="000232D5">
        <w:rPr>
          <w:rFonts w:asciiTheme="minorEastAsia" w:eastAsiaTheme="minorEastAsia"/>
        </w:rPr>
        <w:t>「</w:t>
      </w:r>
      <w:r w:rsidR="00934453" w:rsidRPr="00932A72">
        <w:rPr>
          <w:rFonts w:asciiTheme="minorEastAsia" w:eastAsiaTheme="minorEastAsia"/>
        </w:rPr>
        <w:t>定</w:t>
      </w:r>
      <w:r w:rsidR="000232D5">
        <w:rPr>
          <w:rFonts w:asciiTheme="minorEastAsia" w:eastAsiaTheme="minorEastAsia"/>
        </w:rPr>
        <w:t>」</w:t>
      </w:r>
      <w:r w:rsidR="00934453" w:rsidRPr="00932A72">
        <w:rPr>
          <w:rFonts w:asciiTheme="minorEastAsia" w:eastAsiaTheme="minorEastAsia"/>
        </w:rPr>
        <w:t>，當為</w:t>
      </w:r>
      <w:r w:rsidR="000232D5">
        <w:rPr>
          <w:rFonts w:asciiTheme="minorEastAsia" w:eastAsiaTheme="minorEastAsia"/>
        </w:rPr>
        <w:t>「</w:t>
      </w:r>
      <w:r w:rsidR="00934453" w:rsidRPr="00932A72">
        <w:rPr>
          <w:rFonts w:asciiTheme="minorEastAsia" w:eastAsiaTheme="minorEastAsia"/>
        </w:rPr>
        <w:t>敬</w:t>
      </w:r>
      <w:r w:rsidR="000232D5">
        <w:rPr>
          <w:rFonts w:asciiTheme="minorEastAsia" w:eastAsiaTheme="minorEastAsia"/>
        </w:rPr>
        <w:t>」</w:t>
      </w:r>
      <w:r w:rsidR="00934453" w:rsidRPr="00932A72">
        <w:rPr>
          <w:rFonts w:asciiTheme="minorEastAsia" w:eastAsiaTheme="minorEastAsia"/>
        </w:rPr>
        <w:t>。子朝作亂，西周政弱人荒，悼、敬二王與景王俱葬於此，故世以三王名陵。</w:t>
      </w:r>
      <w:r w:rsidR="00934453" w:rsidRPr="00932A72">
        <w:rPr>
          <w:rStyle w:val="01Text"/>
          <w:rFonts w:asciiTheme="minorEastAsia" w:eastAsiaTheme="minorEastAsia"/>
          <w:sz w:val="21"/>
        </w:rPr>
        <w:t>段達果將萬餘人追之，遇伏而敗。世民逐北，抵其城下，</w:t>
      </w:r>
      <w:r w:rsidR="00934453" w:rsidRPr="00932A72">
        <w:rPr>
          <w:rFonts w:asciiTheme="minorEastAsia" w:eastAsiaTheme="minorEastAsia"/>
        </w:rPr>
        <w:t>東都城下。</w:t>
      </w:r>
      <w:r w:rsidR="00934453" w:rsidRPr="00932A72">
        <w:rPr>
          <w:rStyle w:val="01Text"/>
          <w:rFonts w:asciiTheme="minorEastAsia" w:eastAsiaTheme="minorEastAsia"/>
          <w:sz w:val="21"/>
        </w:rPr>
        <w:t>斬四千餘級。遂置新安、宜陽二郡，</w:t>
      </w:r>
      <w:r w:rsidR="00934453" w:rsidRPr="00932A72">
        <w:rPr>
          <w:rFonts w:asciiTheme="minorEastAsia" w:eastAsiaTheme="minorEastAsia"/>
        </w:rPr>
        <w:t>新安，後周置中州及東垣縣，隋廢州，改縣名。宜陽，後魏置郡，隋開皇初廢為縣，與新安皆屬河南郡。今並置郡。</w:t>
      </w:r>
      <w:r w:rsidR="00934453" w:rsidRPr="00932A72">
        <w:rPr>
          <w:rStyle w:val="01Text"/>
          <w:rFonts w:asciiTheme="minorEastAsia" w:eastAsiaTheme="minorEastAsia"/>
          <w:sz w:val="21"/>
        </w:rPr>
        <w:t>使行軍總管史萬寶、盛彥師</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師</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將兵</w:t>
      </w:r>
      <w:r w:rsidR="000232D5">
        <w:rPr>
          <w:rFonts w:asciiTheme="minorEastAsia" w:eastAsiaTheme="minorEastAsia"/>
        </w:rPr>
        <w:t>」</w:t>
      </w:r>
      <w:r w:rsidR="00934453" w:rsidRPr="00932A72">
        <w:rPr>
          <w:rFonts w:asciiTheme="minorEastAsia" w:eastAsiaTheme="minorEastAsia"/>
        </w:rPr>
        <w:t>二字；乙十一行本同；孔本同。</w:t>
      </w:r>
      <w:r w:rsidR="000232D5">
        <w:rPr>
          <w:rFonts w:asciiTheme="minorEastAsia" w:eastAsiaTheme="minorEastAsia"/>
        </w:rPr>
        <w:t>』</w:t>
      </w:r>
      <w:r w:rsidR="00934453" w:rsidRPr="00932A72">
        <w:rPr>
          <w:rStyle w:val="01Text"/>
          <w:rFonts w:asciiTheme="minorEastAsia" w:eastAsiaTheme="minorEastAsia"/>
          <w:sz w:val="21"/>
        </w:rPr>
        <w:t>鎭宜陽，</w:t>
      </w:r>
      <w:r w:rsidR="00934453" w:rsidRPr="00932A72">
        <w:rPr>
          <w:rFonts w:asciiTheme="minorEastAsia" w:eastAsiaTheme="minorEastAsia"/>
        </w:rPr>
        <w:t>姓苑︰後漢西羌傳有北海太守盛苞，其先姓奭，避元帝諱改姓盛。余按戰國策秦有盛橋，則盛姓尚矣。</w:t>
      </w:r>
      <w:r w:rsidR="00934453" w:rsidRPr="00932A72">
        <w:rPr>
          <w:rStyle w:val="01Text"/>
          <w:rFonts w:asciiTheme="minorEastAsia" w:eastAsiaTheme="minorEastAsia"/>
          <w:sz w:val="21"/>
        </w:rPr>
        <w:t>呂紹宗、任瓌將兵鎭新安而還。</w:t>
      </w:r>
      <w:r w:rsidR="00934453" w:rsidRPr="00932A72">
        <w:rPr>
          <w:rFonts w:asciiTheme="minorEastAsia" w:eastAsiaTheme="minorEastAsia"/>
        </w:rPr>
        <w:t>任，音壬。瓌，古回翻。置二郡，內以蔽關輔，外以圖東都。還，從宣翻，又如字。</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初，五原通守櫟陽張長遜</w:t>
      </w:r>
      <w:r w:rsidR="00934453" w:rsidRPr="00932A72">
        <w:rPr>
          <w:rFonts w:asciiTheme="minorEastAsia" w:eastAsiaTheme="minorEastAsia"/>
        </w:rPr>
        <w:t>煬帝改豐州為五原郡。新唐書︰張長遜，京兆櫟陽人。隋志，京兆無櫟陽縣。櫟，音藥。栽，式又翻。</w:t>
      </w:r>
      <w:r w:rsidR="00934453" w:rsidRPr="00932A72">
        <w:rPr>
          <w:rStyle w:val="01Text"/>
          <w:rFonts w:asciiTheme="minorEastAsia" w:eastAsiaTheme="minorEastAsia"/>
          <w:sz w:val="21"/>
        </w:rPr>
        <w:t>以中原大亂，舉郡附突厥，突厥以為割利特勒。郝瑗說薛舉，</w:t>
      </w:r>
      <w:r w:rsidR="00934453" w:rsidRPr="00932A72">
        <w:rPr>
          <w:rFonts w:asciiTheme="minorEastAsia" w:eastAsiaTheme="minorEastAsia"/>
        </w:rPr>
        <w:t>厥，九勿翻。郝，呼各翻。瑗，子眷翻。說，輸芮翻；下同。</w:t>
      </w:r>
      <w:r w:rsidR="00934453" w:rsidRPr="00932A72">
        <w:rPr>
          <w:rStyle w:val="01Text"/>
          <w:rFonts w:asciiTheme="minorEastAsia" w:eastAsiaTheme="minorEastAsia"/>
          <w:sz w:val="21"/>
        </w:rPr>
        <w:t>與梁師都及突厥連兵以取長安，舉從之。時啓民可汗之子咄苾</w:t>
      </w:r>
      <w:r w:rsidR="00934453" w:rsidRPr="00932A72">
        <w:rPr>
          <w:rFonts w:asciiTheme="minorEastAsia" w:eastAsiaTheme="minorEastAsia"/>
        </w:rPr>
        <w:t>可，從刊入聲。汗，音寒。咄，當沒翻。苾，毗必翻。</w:t>
      </w:r>
      <w:r w:rsidR="00934453" w:rsidRPr="00932A72">
        <w:rPr>
          <w:rStyle w:val="01Text"/>
          <w:rFonts w:asciiTheme="minorEastAsia" w:eastAsiaTheme="minorEastAsia"/>
          <w:sz w:val="21"/>
        </w:rPr>
        <w:t>號莫賀咄設，建牙直五原之北，舉遣使與莫賀咄設謀入寇；</w:t>
      </w:r>
      <w:r w:rsidR="00934453" w:rsidRPr="00932A72">
        <w:rPr>
          <w:rFonts w:asciiTheme="minorEastAsia" w:eastAsiaTheme="minorEastAsia"/>
        </w:rPr>
        <w:t>咄，當沒翻。使，疏吏翻；下同。</w:t>
      </w:r>
      <w:r w:rsidR="00934453" w:rsidRPr="00932A72">
        <w:rPr>
          <w:rStyle w:val="01Text"/>
          <w:rFonts w:asciiTheme="minorEastAsia" w:eastAsiaTheme="minorEastAsia"/>
          <w:sz w:val="21"/>
        </w:rPr>
        <w:t>莫賀咄設許之。唐王使都水監宇文歆賂莫賀咄設，</w:t>
      </w:r>
      <w:r w:rsidR="00934453" w:rsidRPr="00932A72">
        <w:rPr>
          <w:rFonts w:asciiTheme="minorEastAsia" w:eastAsiaTheme="minorEastAsia"/>
        </w:rPr>
        <w:t>開皇初，立都水臺，置使者；大業改為都水監，改使者為監。</w:t>
      </w:r>
      <w:r w:rsidR="00934453" w:rsidRPr="00932A72">
        <w:rPr>
          <w:rStyle w:val="01Text"/>
          <w:rFonts w:asciiTheme="minorEastAsia" w:eastAsiaTheme="minorEastAsia"/>
          <w:sz w:val="21"/>
        </w:rPr>
        <w:t>且為陳利害，止其出兵，又說莫賀咄設遣張長遜入朝，以五原之地歸之中國，莫賀咄設並從之。</w:t>
      </w:r>
      <w:r w:rsidR="00934453" w:rsidRPr="00932A72">
        <w:rPr>
          <w:rFonts w:asciiTheme="minorEastAsia" w:eastAsiaTheme="minorEastAsia"/>
        </w:rPr>
        <w:t>為，于偽翻。咄，當沒翻。朝，直遙翻；下同。</w:t>
      </w:r>
      <w:r w:rsidR="00934453" w:rsidRPr="00932A72">
        <w:rPr>
          <w:rStyle w:val="01Text"/>
          <w:rFonts w:asciiTheme="minorEastAsia" w:eastAsiaTheme="minorEastAsia"/>
          <w:sz w:val="21"/>
        </w:rPr>
        <w:t>己卯，武都、宕渠、五原等郡皆降，</w:t>
      </w:r>
      <w:r w:rsidR="00934453" w:rsidRPr="00932A72">
        <w:rPr>
          <w:rFonts w:asciiTheme="minorEastAsia" w:eastAsiaTheme="minorEastAsia"/>
        </w:rPr>
        <w:t>武都，漢郡，西魏置武州，煬帝復為郡。宕渠，漢縣，梁置渠州，煬帝改為宕渠郡。此二郡與五原同日來降，故連書之。宕，徒浪翻。</w:t>
      </w:r>
      <w:r w:rsidR="00934453" w:rsidRPr="00932A72">
        <w:rPr>
          <w:rStyle w:val="01Text"/>
          <w:rFonts w:asciiTheme="minorEastAsia" w:eastAsiaTheme="minorEastAsia"/>
          <w:sz w:val="21"/>
        </w:rPr>
        <w:t>王卽以長遜為五原太守。</w:t>
      </w:r>
      <w:r w:rsidR="00934453" w:rsidRPr="00932A72">
        <w:rPr>
          <w:rFonts w:asciiTheme="minorEastAsia" w:eastAsiaTheme="minorEastAsia"/>
        </w:rPr>
        <w:t>守，式又翻。</w:t>
      </w:r>
      <w:r w:rsidR="00934453" w:rsidRPr="00932A72">
        <w:rPr>
          <w:rStyle w:val="01Text"/>
          <w:rFonts w:asciiTheme="minorEastAsia" w:eastAsiaTheme="minorEastAsia"/>
          <w:sz w:val="21"/>
        </w:rPr>
        <w:t>長遜又詐為詔書與莫賀咄設，示知其謀。莫賀咄設乃拒舉、師都等，不納其使。</w:t>
      </w:r>
      <w:r w:rsidR="00934453" w:rsidRPr="00932A72">
        <w:rPr>
          <w:rFonts w:asciiTheme="minorEastAsia" w:eastAsiaTheme="minorEastAsia"/>
        </w:rPr>
        <w:t>使，疏吏翻。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戊戌，世子建成等還長安。</w:t>
      </w:r>
      <w:r w:rsidR="00934453" w:rsidRPr="00932A72">
        <w:rPr>
          <w:rFonts w:asciiTheme="minorEastAsia" w:eastAsiaTheme="minorEastAsia"/>
        </w:rPr>
        <w:t>考異曰︰創業注在三月。今從太宗實錄。</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東都號令不出四門，人無固志，朝議郞段世弘等謀應西師。會西師已還，</w:t>
      </w:r>
      <w:r w:rsidR="00934453" w:rsidRPr="00932A72">
        <w:rPr>
          <w:rStyle w:val="00Text"/>
          <w:rFonts w:asciiTheme="minorEastAsia"/>
        </w:rPr>
        <w:t>西師，謂建成等之師。還，從宣翻，又音如字。</w:t>
      </w:r>
      <w:r w:rsidR="00934453" w:rsidRPr="00932A72">
        <w:rPr>
          <w:rFonts w:asciiTheme="minorEastAsia"/>
        </w:rPr>
        <w:t>乃遣人招李密，期以己亥夜納之。事覺，越王命王世充討誅之。密聞城中已定，乃還。</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宇文化及擁衆十餘萬，據有六宮，自奉養一如煬帝。每於帳中南面坐，人有白事者，嘿然不對；下牙，方取啓狀與唐奉義、牛方裕、薛世良、張愷等參決之。</w:t>
      </w:r>
      <w:r w:rsidR="00934453" w:rsidRPr="00932A72">
        <w:rPr>
          <w:rStyle w:val="00Text"/>
          <w:rFonts w:asciiTheme="minorEastAsia"/>
        </w:rPr>
        <w:t>劉馮事始曰︰兵書曰︰牙旗者，將軍之精，凡始建牙，必以制日。制日者，其辰在五行以上剋下之日也。又尚書</w:t>
      </w:r>
      <w:r w:rsidR="00934453" w:rsidRPr="00283644">
        <w:rPr>
          <w:rStyle w:val="06Text"/>
          <w:rFonts w:asciiTheme="minorEastAsia"/>
          <w:sz w:val="18"/>
        </w:rPr>
        <w:t>緯</w:t>
      </w:r>
      <w:r w:rsidR="00934453" w:rsidRPr="00932A72">
        <w:rPr>
          <w:rStyle w:val="00Text"/>
          <w:rFonts w:asciiTheme="minorEastAsia"/>
        </w:rPr>
        <w:t>曰︰門旗二口，色紅，八幅。大將牙門之旗，出引將軍前列。又黃帝出軍決曰︰牙旗者，將軍之精；金鼓者，將軍之氣。周禮司常職云︰軍旅會同置旌門。夫以旌為門，卽旗門也，後世軍中遂置牙門將，又有牙兵，典總此名者以押牙為名。至於官府，早晚軍吏兩謁，亦名為衙。呼謂旣熟，雖天子正殿受朝謁，亦名正衙。</w:t>
      </w:r>
      <w:r w:rsidR="00934453" w:rsidRPr="00932A72">
        <w:rPr>
          <w:rFonts w:asciiTheme="minorEastAsia"/>
        </w:rPr>
        <w:t>以少主浩付尚書省，令衞士十餘人守之，</w:t>
      </w:r>
      <w:r w:rsidR="00934453" w:rsidRPr="00932A72">
        <w:rPr>
          <w:rStyle w:val="00Text"/>
          <w:rFonts w:asciiTheme="minorEastAsia"/>
        </w:rPr>
        <w:t>少，始照翻。</w:t>
      </w:r>
      <w:r w:rsidR="00934453" w:rsidRPr="00932A72">
        <w:rPr>
          <w:rFonts w:asciiTheme="minorEastAsia"/>
        </w:rPr>
        <w:t>遣令史取其畫敕，</w:t>
      </w:r>
      <w:r w:rsidR="00934453" w:rsidRPr="00932A72">
        <w:rPr>
          <w:rStyle w:val="00Text"/>
          <w:rFonts w:asciiTheme="minorEastAsia"/>
        </w:rPr>
        <w:t>隋門下省，有錄事、令史各六人。</w:t>
      </w:r>
      <w:r w:rsidR="00934453" w:rsidRPr="00932A72">
        <w:rPr>
          <w:rFonts w:asciiTheme="minorEastAsia"/>
        </w:rPr>
        <w:t>百官不復朝參。至彭城，水路不通，復奪民車牛得二千兩，</w:t>
      </w:r>
      <w:r w:rsidR="00934453" w:rsidRPr="00932A72">
        <w:rPr>
          <w:rStyle w:val="00Text"/>
          <w:rFonts w:asciiTheme="minorEastAsia"/>
        </w:rPr>
        <w:t>復，扶又翻。朝，直遙翻。兩，力讓翻。</w:t>
      </w:r>
      <w:r w:rsidR="00934453" w:rsidRPr="00932A72">
        <w:rPr>
          <w:rFonts w:asciiTheme="minorEastAsia"/>
        </w:rPr>
        <w:t>並載宮人珍寶；其戈甲戎器，悉令軍士負之，道遠疲劇，軍士始怨。司馬德戡竊謂趙行樞曰︰</w:t>
      </w:r>
      <w:r w:rsidR="000232D5">
        <w:rPr>
          <w:rFonts w:asciiTheme="minorEastAsia"/>
        </w:rPr>
        <w:t>「</w:t>
      </w:r>
      <w:r w:rsidR="00934453" w:rsidRPr="00932A72">
        <w:rPr>
          <w:rFonts w:asciiTheme="minorEastAsia"/>
        </w:rPr>
        <w:t>君大謬誤我！</w:t>
      </w:r>
      <w:r w:rsidR="00934453" w:rsidRPr="00932A72">
        <w:rPr>
          <w:rStyle w:val="00Text"/>
          <w:rFonts w:asciiTheme="minorEastAsia"/>
        </w:rPr>
        <w:t>行樞建言以化及為主。</w:t>
      </w:r>
      <w:r w:rsidR="00934453" w:rsidRPr="00932A72">
        <w:rPr>
          <w:rFonts w:asciiTheme="minorEastAsia"/>
        </w:rPr>
        <w:t>當今撥亂，必藉英賢；化及庸暗，羣小在側，事將必敗，若之何？</w:t>
      </w:r>
      <w:r w:rsidR="000232D5">
        <w:rPr>
          <w:rFonts w:asciiTheme="minorEastAsia"/>
        </w:rPr>
        <w:t>」</w:t>
      </w:r>
      <w:r w:rsidR="00934453" w:rsidRPr="00932A72">
        <w:rPr>
          <w:rFonts w:asciiTheme="minorEastAsia"/>
        </w:rPr>
        <w:t>行樞曰︰</w:t>
      </w:r>
      <w:r w:rsidR="000232D5">
        <w:rPr>
          <w:rFonts w:asciiTheme="minorEastAsia"/>
        </w:rPr>
        <w:t>「</w:t>
      </w:r>
      <w:r w:rsidR="00934453" w:rsidRPr="00932A72">
        <w:rPr>
          <w:rFonts w:asciiTheme="minorEastAsia"/>
        </w:rPr>
        <w:t>在我等耳，廢之何難！</w:t>
      </w:r>
      <w:r w:rsidR="000232D5">
        <w:rPr>
          <w:rFonts w:asciiTheme="minorEastAsia"/>
        </w:rPr>
        <w:t>」</w:t>
      </w:r>
      <w:r w:rsidR="00934453" w:rsidRPr="00932A72">
        <w:rPr>
          <w:rFonts w:asciiTheme="minorEastAsia"/>
        </w:rPr>
        <w:t>初，化及旣得政，賜司馬德戡爵溫國公，加光祿大夫；以其專統驍果，心忌之。後數日，化及署諸將分部士卒，</w:t>
      </w:r>
      <w:r w:rsidR="00934453" w:rsidRPr="00932A72">
        <w:rPr>
          <w:rStyle w:val="00Text"/>
          <w:rFonts w:asciiTheme="minorEastAsia"/>
        </w:rPr>
        <w:t>驍，堅堯翻。將，卽亮翻。</w:t>
      </w:r>
      <w:r w:rsidR="00934453" w:rsidRPr="00932A72">
        <w:rPr>
          <w:rFonts w:asciiTheme="minorEastAsia"/>
        </w:rPr>
        <w:t>以德戡為禮部尚書，外示美遷，實奪其兵柄。德戡由是憤怨，所獲賞賜，皆以賂智及；智及為之言，乃使之將後軍萬餘人以從。</w:t>
      </w:r>
      <w:r w:rsidR="00934453" w:rsidRPr="00932A72">
        <w:rPr>
          <w:rStyle w:val="00Text"/>
          <w:rFonts w:asciiTheme="minorEastAsia"/>
        </w:rPr>
        <w:t>及為，于偽翻。將，卽亮翻。從，才用翻。</w:t>
      </w:r>
      <w:r w:rsidR="00934453" w:rsidRPr="00932A72">
        <w:rPr>
          <w:rFonts w:asciiTheme="minorEastAsia"/>
        </w:rPr>
        <w:t>於是德戡、行樞與諸將李本、尹正卿、宇文導師等謀，以後軍襲殺化及，更立德戡為主；遣人詣孟海公，結為外助，</w:t>
      </w:r>
      <w:r w:rsidR="00934453" w:rsidRPr="00932A72">
        <w:rPr>
          <w:rStyle w:val="00Text"/>
          <w:rFonts w:asciiTheme="minorEastAsia"/>
        </w:rPr>
        <w:t>孟海公據曹州。</w:t>
      </w:r>
      <w:r w:rsidR="00934453" w:rsidRPr="00932A72">
        <w:rPr>
          <w:rFonts w:asciiTheme="minorEastAsia"/>
        </w:rPr>
        <w:t>遷延未發，待海公報。許弘仁、張愷知之，以告化及，化及遣宇文士及陽為遊獵，至後軍，德戡不知事露，出營迎謁，因執之。化及讓之曰︰</w:t>
      </w:r>
      <w:r w:rsidR="000232D5">
        <w:rPr>
          <w:rFonts w:asciiTheme="minorEastAsia"/>
        </w:rPr>
        <w:t>「</w:t>
      </w:r>
      <w:r w:rsidR="00934453" w:rsidRPr="00932A72">
        <w:rPr>
          <w:rFonts w:asciiTheme="minorEastAsia"/>
        </w:rPr>
        <w:t>與公戮力共定海內，出於萬死。今始事成，方願共守富貴，公又何反也？</w:t>
      </w:r>
      <w:r w:rsidR="000232D5">
        <w:rPr>
          <w:rFonts w:asciiTheme="minorEastAsia"/>
        </w:rPr>
        <w:t>」</w:t>
      </w:r>
      <w:r w:rsidR="00934453" w:rsidRPr="00932A72">
        <w:rPr>
          <w:rFonts w:asciiTheme="minorEastAsia"/>
        </w:rPr>
        <w:t>德戡曰︰</w:t>
      </w:r>
      <w:r w:rsidR="000232D5">
        <w:rPr>
          <w:rFonts w:asciiTheme="minorEastAsia"/>
        </w:rPr>
        <w:t>「</w:t>
      </w:r>
      <w:r w:rsidR="00934453" w:rsidRPr="00932A72">
        <w:rPr>
          <w:rFonts w:asciiTheme="minorEastAsia"/>
        </w:rPr>
        <w:t>本殺昏主，苦其淫虐；推立足下，而又甚之；逼於物情，不得已也。</w:t>
      </w:r>
      <w:r w:rsidR="000232D5">
        <w:rPr>
          <w:rFonts w:asciiTheme="minorEastAsia"/>
        </w:rPr>
        <w:t>」</w:t>
      </w:r>
      <w:r w:rsidR="00934453" w:rsidRPr="00932A72">
        <w:rPr>
          <w:rFonts w:asciiTheme="minorEastAsia"/>
        </w:rPr>
        <w:t>化及縊殺之，幷殺其支黨十餘人。孟海公畏化及之強，帥衆具牛酒迎之。</w:t>
      </w:r>
      <w:r w:rsidR="00934453" w:rsidRPr="00932A72">
        <w:rPr>
          <w:rStyle w:val="00Text"/>
          <w:rFonts w:asciiTheme="minorEastAsia"/>
        </w:rPr>
        <w:t>帥，讀曰率；下同。</w:t>
      </w:r>
      <w:r w:rsidR="00934453" w:rsidRPr="00932A72">
        <w:rPr>
          <w:rFonts w:asciiTheme="minorEastAsia"/>
        </w:rPr>
        <w:t>李密據鞏洛以拒化及，</w:t>
      </w:r>
      <w:r w:rsidR="00934453" w:rsidRPr="00932A72">
        <w:rPr>
          <w:rStyle w:val="00Text"/>
          <w:rFonts w:asciiTheme="minorEastAsia"/>
        </w:rPr>
        <w:t>洛水至鞏入河，故曰鞏洛。</w:t>
      </w:r>
      <w:r w:rsidR="00934453" w:rsidRPr="00932A72">
        <w:rPr>
          <w:rFonts w:asciiTheme="minorEastAsia"/>
        </w:rPr>
        <w:t>化及不得西，引兵向東郡，東郡通守王軌以城降之。</w:t>
      </w:r>
      <w:r w:rsidR="00934453" w:rsidRPr="00932A72">
        <w:rPr>
          <w:rStyle w:val="00Text"/>
          <w:rFonts w:asciiTheme="minorEastAsia"/>
        </w:rPr>
        <w:t>守，式又翻。降，戶江翻；下同。</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20</w:t>
      </w:r>
      <w:r w:rsidR="00934453" w:rsidRPr="00932A72">
        <w:rPr>
          <w:rStyle w:val="01Text"/>
          <w:rFonts w:asciiTheme="minorEastAsia" w:eastAsiaTheme="minorEastAsia"/>
          <w:sz w:val="21"/>
        </w:rPr>
        <w:t>辛丑，李密將井陘王君廓帥衆來降。</w:t>
      </w:r>
      <w:r w:rsidR="00934453" w:rsidRPr="00932A72">
        <w:rPr>
          <w:rFonts w:asciiTheme="minorEastAsia" w:eastAsiaTheme="minorEastAsia"/>
        </w:rPr>
        <w:t>隋志，井陘縣屬恆山郡。將，卽亮翻；下同。陘，音刑。帥，讀曰率。考異曰︰太宗實錄曰︰</w:t>
      </w:r>
      <w:r w:rsidR="000232D5">
        <w:rPr>
          <w:rFonts w:asciiTheme="minorEastAsia" w:eastAsiaTheme="minorEastAsia"/>
        </w:rPr>
        <w:t>「</w:t>
      </w:r>
      <w:r w:rsidR="00934453" w:rsidRPr="00932A72">
        <w:rPr>
          <w:rFonts w:asciiTheme="minorEastAsia" w:eastAsiaTheme="minorEastAsia"/>
        </w:rPr>
        <w:t>王君愕，邯鄲人。君廓寇略邯鄲，君愕往投之，因為君廓陳井陘之險，勸先往據之。君廓從其言，屯井陘山歲餘。會義師入定關中，乃與君廓率所部萬餘人歸順，拜大將軍。</w:t>
      </w:r>
      <w:r w:rsidR="000232D5">
        <w:rPr>
          <w:rFonts w:asciiTheme="minorEastAsia" w:eastAsiaTheme="minorEastAsia"/>
        </w:rPr>
        <w:t>」</w:t>
      </w:r>
      <w:r w:rsidR="00934453" w:rsidRPr="00932A72">
        <w:rPr>
          <w:rFonts w:asciiTheme="minorEastAsia" w:eastAsiaTheme="minorEastAsia"/>
        </w:rPr>
        <w:t>與君廓事皆出太宗實錄而不同如此。今據高祖實錄。稱李密將王君廓降，從君廓傳。</w:t>
      </w:r>
      <w:r w:rsidR="00934453" w:rsidRPr="00932A72">
        <w:rPr>
          <w:rStyle w:val="01Text"/>
          <w:rFonts w:asciiTheme="minorEastAsia" w:eastAsiaTheme="minorEastAsia"/>
          <w:sz w:val="21"/>
        </w:rPr>
        <w:t>君廓本羣盜，有衆數千人，與賊帥韋寶、鄧豹合軍虞鄕，</w:t>
      </w:r>
      <w:r w:rsidR="00934453" w:rsidRPr="00932A72">
        <w:rPr>
          <w:rFonts w:asciiTheme="minorEastAsia" w:eastAsiaTheme="minorEastAsia"/>
        </w:rPr>
        <w:t>劉昫曰︰虞鄕縣，漢解縣地，後魏分置虞鄕縣，隋志屬河東郡。帥，所類翻。</w:t>
      </w:r>
      <w:r w:rsidR="00934453" w:rsidRPr="00932A72">
        <w:rPr>
          <w:rStyle w:val="01Text"/>
          <w:rFonts w:asciiTheme="minorEastAsia" w:eastAsiaTheme="minorEastAsia"/>
          <w:sz w:val="21"/>
        </w:rPr>
        <w:t>唐王與李密俱遣使招之。</w:t>
      </w:r>
      <w:r w:rsidR="00934453" w:rsidRPr="00932A72">
        <w:rPr>
          <w:rFonts w:asciiTheme="minorEastAsia" w:eastAsiaTheme="minorEastAsia"/>
        </w:rPr>
        <w:t>使，疏吏翻。</w:t>
      </w:r>
      <w:r w:rsidR="00934453" w:rsidRPr="00932A72">
        <w:rPr>
          <w:rStyle w:val="01Text"/>
          <w:rFonts w:asciiTheme="minorEastAsia" w:eastAsiaTheme="minorEastAsia"/>
          <w:sz w:val="21"/>
        </w:rPr>
        <w:t>寶、豹欲從唐王，君廓偽與之同，乘其無備，襲擊，破之，奪其輜重，</w:t>
      </w:r>
      <w:r w:rsidR="00934453" w:rsidRPr="00932A72">
        <w:rPr>
          <w:rFonts w:asciiTheme="minorEastAsia" w:eastAsiaTheme="minorEastAsia"/>
        </w:rPr>
        <w:t>重，直用翻。</w:t>
      </w:r>
      <w:r w:rsidR="00934453" w:rsidRPr="00932A72">
        <w:rPr>
          <w:rStyle w:val="01Text"/>
          <w:rFonts w:asciiTheme="minorEastAsia" w:eastAsiaTheme="minorEastAsia"/>
          <w:sz w:val="21"/>
        </w:rPr>
        <w:t>奔李密；密不禮之，復來降，</w:t>
      </w:r>
      <w:r w:rsidR="00934453" w:rsidRPr="00932A72">
        <w:rPr>
          <w:rFonts w:asciiTheme="minorEastAsia" w:eastAsiaTheme="minorEastAsia"/>
        </w:rPr>
        <w:t>復，扶又翻。</w:t>
      </w:r>
      <w:r w:rsidR="00934453" w:rsidRPr="00932A72">
        <w:rPr>
          <w:rStyle w:val="01Text"/>
          <w:rFonts w:asciiTheme="minorEastAsia" w:eastAsiaTheme="minorEastAsia"/>
          <w:sz w:val="21"/>
        </w:rPr>
        <w:t>拜上柱國，假河內太守。</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蕭銑卽皇帝，置百官，準梁室故事。諡其從父琮為孝靖皇帝，</w:t>
      </w:r>
      <w:r w:rsidR="00934453" w:rsidRPr="00932A72">
        <w:rPr>
          <w:rStyle w:val="00Text"/>
          <w:rFonts w:asciiTheme="minorEastAsia"/>
        </w:rPr>
        <w:t>諡，神至翻。從，才用翻。</w:t>
      </w:r>
      <w:r w:rsidR="00934453" w:rsidRPr="00932A72">
        <w:rPr>
          <w:rFonts w:asciiTheme="minorEastAsia"/>
        </w:rPr>
        <w:t>祖巖為河間忠烈王，父璿王為文憲王，</w:t>
      </w:r>
      <w:r w:rsidR="00934453" w:rsidRPr="00932A72">
        <w:rPr>
          <w:rStyle w:val="00Text"/>
          <w:rFonts w:asciiTheme="minorEastAsia"/>
        </w:rPr>
        <w:t>璿，音旋。</w:t>
      </w:r>
      <w:r w:rsidR="00934453" w:rsidRPr="00932A72">
        <w:rPr>
          <w:rFonts w:asciiTheme="minorEastAsia"/>
        </w:rPr>
        <w:t>封董景珍等功臣七人皆為王。遣宋王楊道生擊南郡，下之，徙都江陵，</w:t>
      </w:r>
      <w:r w:rsidR="00934453" w:rsidRPr="00932A72">
        <w:rPr>
          <w:rStyle w:val="00Text"/>
          <w:rFonts w:asciiTheme="minorEastAsia"/>
        </w:rPr>
        <w:t>煬帝改荊州為南郡，江陵帶郡。</w:t>
      </w:r>
      <w:r w:rsidR="00934453" w:rsidRPr="00932A72">
        <w:rPr>
          <w:rFonts w:asciiTheme="minorEastAsia"/>
        </w:rPr>
        <w:t>脩復園廟。引岑文本為中書侍郞，使典文翰，委以機密。又使魯王張繡徇嶺南，隋將張鎭周、王仁壽等拒之；旣而聞煬帝遇弒，皆降於銑。欽州刺史甯長眞亦以鬱林、始安之地附於銑。</w:t>
      </w:r>
      <w:r w:rsidR="00934453" w:rsidRPr="00932A72">
        <w:rPr>
          <w:rStyle w:val="00Text"/>
          <w:rFonts w:asciiTheme="minorEastAsia"/>
        </w:rPr>
        <w:t>煬帝改欽州為寧越郡。長眞刺史，文帝所命也。鬱林郡，梁定州也，後改為南定州；平陳，改為尹州；大業初，改為鬱州，尋改為郡；又改桂州為始安郡。</w:t>
      </w:r>
      <w:r w:rsidR="00934453" w:rsidRPr="00932A72">
        <w:rPr>
          <w:rFonts w:asciiTheme="minorEastAsia"/>
        </w:rPr>
        <w:t>漢陽太守馮盎以蒼梧、高涼、珠崖、番禺之地附於林士弘。</w:t>
      </w:r>
      <w:r w:rsidR="00934453" w:rsidRPr="00932A72">
        <w:rPr>
          <w:rStyle w:val="00Text"/>
          <w:rFonts w:asciiTheme="minorEastAsia"/>
        </w:rPr>
        <w:t>新唐書馮盎傳曰︰隋仁壽初，盎平潮、成叛獠，拜漢陽太守；隋亡，奔還嶺表，據有諸郡。蒼梧郡，梁置成州，開皇初改為封州，煬帝改為郡，改高州為高涼郡；崖州為珠崖郡。番禺，南海郡治。番，音潘。禺，音愚。</w:t>
      </w:r>
      <w:r w:rsidR="00934453" w:rsidRPr="00932A72">
        <w:rPr>
          <w:rFonts w:asciiTheme="minorEastAsia"/>
        </w:rPr>
        <w:t>銑、士弘各遣人招交趾太守丘和，</w:t>
      </w:r>
      <w:r w:rsidR="00934453" w:rsidRPr="00932A72">
        <w:rPr>
          <w:rStyle w:val="00Text"/>
          <w:rFonts w:asciiTheme="minorEastAsia"/>
        </w:rPr>
        <w:t>煬帝改交州為交趾郡。</w:t>
      </w:r>
      <w:r w:rsidR="00934453" w:rsidRPr="00932A72">
        <w:rPr>
          <w:rFonts w:asciiTheme="minorEastAsia"/>
        </w:rPr>
        <w:t>和不從。銑遣甯長眞帥嶺南之兵自海道攻和，</w:t>
      </w:r>
      <w:r w:rsidR="00934453" w:rsidRPr="00932A72">
        <w:rPr>
          <w:rStyle w:val="00Text"/>
          <w:rFonts w:asciiTheme="minorEastAsia"/>
        </w:rPr>
        <w:t>帥，讀曰率；下同。</w:t>
      </w:r>
      <w:r w:rsidR="00934453" w:rsidRPr="00932A72">
        <w:rPr>
          <w:rFonts w:asciiTheme="minorEastAsia"/>
        </w:rPr>
        <w:t>和欲出迎之，司法書佐高士廉</w:t>
      </w:r>
      <w:r w:rsidR="00934453" w:rsidRPr="00932A72">
        <w:rPr>
          <w:rStyle w:val="00Text"/>
          <w:rFonts w:asciiTheme="minorEastAsia"/>
        </w:rPr>
        <w:t>煬帝改郡諸司參軍為書佐。</w:t>
      </w:r>
      <w:r w:rsidR="00934453" w:rsidRPr="00932A72">
        <w:rPr>
          <w:rFonts w:asciiTheme="minorEastAsia"/>
        </w:rPr>
        <w:t>說和曰︰</w:t>
      </w:r>
      <w:r w:rsidR="000232D5">
        <w:rPr>
          <w:rFonts w:asciiTheme="minorEastAsia"/>
        </w:rPr>
        <w:t>「</w:t>
      </w:r>
      <w:r w:rsidR="00934453" w:rsidRPr="00932A72">
        <w:rPr>
          <w:rFonts w:asciiTheme="minorEastAsia"/>
        </w:rPr>
        <w:t>長眞兵數雖多，懸軍遠至，不能持久，城中勝兵足以當之，</w:t>
      </w:r>
      <w:r w:rsidR="00934453" w:rsidRPr="00932A72">
        <w:rPr>
          <w:rStyle w:val="00Text"/>
          <w:rFonts w:asciiTheme="minorEastAsia"/>
        </w:rPr>
        <w:t>說，輸芮翻；下同。勝，音升。</w:t>
      </w:r>
      <w:r w:rsidR="00934453" w:rsidRPr="00932A72">
        <w:rPr>
          <w:rFonts w:asciiTheme="minorEastAsia"/>
        </w:rPr>
        <w:t>柰何望風受制於人！</w:t>
      </w:r>
      <w:r w:rsidR="000232D5">
        <w:rPr>
          <w:rFonts w:asciiTheme="minorEastAsia"/>
        </w:rPr>
        <w:t>」</w:t>
      </w:r>
      <w:r w:rsidR="00934453" w:rsidRPr="00932A72">
        <w:rPr>
          <w:rFonts w:asciiTheme="minorEastAsia"/>
        </w:rPr>
        <w:t>和從之，以士廉為軍司馬，將水陸諸軍逆擊，破之，</w:t>
      </w:r>
      <w:r w:rsidR="00934453" w:rsidRPr="00932A72">
        <w:rPr>
          <w:rStyle w:val="00Text"/>
          <w:rFonts w:asciiTheme="minorEastAsia"/>
        </w:rPr>
        <w:t>將，卽亮翻。</w:t>
      </w:r>
      <w:r w:rsidR="00934453" w:rsidRPr="00932A72">
        <w:rPr>
          <w:rFonts w:asciiTheme="minorEastAsia"/>
        </w:rPr>
        <w:t>長眞僅以身免，盡俘其衆。旣而有驍果自江都至，</w:t>
      </w:r>
      <w:r w:rsidR="00934453" w:rsidRPr="00932A72">
        <w:rPr>
          <w:rStyle w:val="00Text"/>
          <w:rFonts w:asciiTheme="minorEastAsia"/>
        </w:rPr>
        <w:t>驍，堅堯翻。</w:t>
      </w:r>
      <w:r w:rsidR="00934453" w:rsidRPr="00932A72">
        <w:rPr>
          <w:rFonts w:asciiTheme="minorEastAsia"/>
        </w:rPr>
        <w:t>得煬帝凶問，亦以郡附於銑。士廉，勱之子也。</w:t>
      </w:r>
      <w:r w:rsidR="00934453" w:rsidRPr="00932A72">
        <w:rPr>
          <w:rStyle w:val="00Text"/>
          <w:rFonts w:asciiTheme="minorEastAsia"/>
        </w:rPr>
        <w:t>高勱，北齊清河王岳之子。勱，音邁。</w:t>
      </w:r>
    </w:p>
    <w:p w:rsidR="00934453" w:rsidRPr="00932A72" w:rsidRDefault="00934453" w:rsidP="0013378F">
      <w:pPr>
        <w:rPr>
          <w:rFonts w:asciiTheme="minorEastAsia"/>
        </w:rPr>
      </w:pPr>
      <w:r w:rsidRPr="00932A72">
        <w:rPr>
          <w:rFonts w:asciiTheme="minorEastAsia"/>
        </w:rPr>
        <w:t>始安郡丞李襲志，遷哲之孫也，</w:t>
      </w:r>
      <w:r w:rsidRPr="00932A72">
        <w:rPr>
          <w:rStyle w:val="00Text"/>
          <w:rFonts w:asciiTheme="minorEastAsia"/>
        </w:rPr>
        <w:t>李遷哲見一百七十七卷太建二年。</w:t>
      </w:r>
      <w:r w:rsidRPr="00932A72">
        <w:rPr>
          <w:rFonts w:asciiTheme="minorEastAsia"/>
        </w:rPr>
        <w:t>隋末，散家財，募士得三千人，以保郡城；蕭銑、林士弘、曹武徹迭來攻之，皆不克。聞煬帝遇弒，帥吏民臨三日。</w:t>
      </w:r>
      <w:r w:rsidRPr="00932A72">
        <w:rPr>
          <w:rStyle w:val="00Text"/>
          <w:rFonts w:asciiTheme="minorEastAsia"/>
        </w:rPr>
        <w:t>臨，力鴆翻。</w:t>
      </w:r>
      <w:r w:rsidRPr="00932A72">
        <w:rPr>
          <w:rFonts w:asciiTheme="minorEastAsia"/>
        </w:rPr>
        <w:t>或說襲志曰︰</w:t>
      </w:r>
      <w:r w:rsidR="000232D5">
        <w:rPr>
          <w:rFonts w:asciiTheme="minorEastAsia"/>
        </w:rPr>
        <w:t>「</w:t>
      </w:r>
      <w:r w:rsidRPr="00932A72">
        <w:rPr>
          <w:rFonts w:asciiTheme="minorEastAsia"/>
        </w:rPr>
        <w:t>公中州貴族，</w:t>
      </w:r>
      <w:r w:rsidRPr="00932A72">
        <w:rPr>
          <w:rStyle w:val="00Text"/>
          <w:rFonts w:asciiTheme="minorEastAsia"/>
        </w:rPr>
        <w:t>按李襲志之先，隴西狄道人，後為金州安康人。此必出其家傳，以門地自高耳。</w:t>
      </w:r>
      <w:r w:rsidRPr="00932A72">
        <w:rPr>
          <w:rFonts w:asciiTheme="minorEastAsia"/>
        </w:rPr>
        <w:t>久臨鄙郡，華、夷悅服。今隋室無主，海內鼎沸，以公威惠，號令嶺表，尉佗之業可坐致也。</w:t>
      </w:r>
      <w:r w:rsidR="000232D5">
        <w:rPr>
          <w:rFonts w:asciiTheme="minorEastAsia"/>
        </w:rPr>
        <w:t>」</w:t>
      </w:r>
      <w:r w:rsidRPr="00932A72">
        <w:rPr>
          <w:rStyle w:val="00Text"/>
          <w:rFonts w:asciiTheme="minorEastAsia"/>
        </w:rPr>
        <w:t>尉佗事見漢高帝紀。佗，徒何翻。</w:t>
      </w:r>
      <w:r w:rsidRPr="00932A72">
        <w:rPr>
          <w:rFonts w:asciiTheme="minorEastAsia"/>
        </w:rPr>
        <w:t>襲志怒曰︰</w:t>
      </w:r>
      <w:r w:rsidR="000232D5">
        <w:rPr>
          <w:rFonts w:asciiTheme="minorEastAsia"/>
        </w:rPr>
        <w:t>「</w:t>
      </w:r>
      <w:r w:rsidRPr="00932A72">
        <w:rPr>
          <w:rFonts w:asciiTheme="minorEastAsia"/>
        </w:rPr>
        <w:t>吾世繼忠貞，今江都雖覆，宗社尚存，尉佗狂僭，何足慕也！</w:t>
      </w:r>
      <w:r w:rsidR="000232D5">
        <w:rPr>
          <w:rFonts w:asciiTheme="minorEastAsia"/>
        </w:rPr>
        <w:t>」</w:t>
      </w:r>
      <w:r w:rsidRPr="00932A72">
        <w:rPr>
          <w:rFonts w:asciiTheme="minorEastAsia"/>
        </w:rPr>
        <w:t>欲斬說者，衆乃不敢言。堅守二年，外無聲援，城陷，為銑所虜，銑以為工部尚書，檢校桂州總管。於是東自九江，</w:t>
      </w:r>
      <w:r w:rsidRPr="00932A72">
        <w:rPr>
          <w:rStyle w:val="00Text"/>
          <w:rFonts w:asciiTheme="minorEastAsia"/>
        </w:rPr>
        <w:t>煬帝改江州為九江郡。</w:t>
      </w:r>
      <w:r w:rsidRPr="00932A72">
        <w:rPr>
          <w:rFonts w:asciiTheme="minorEastAsia"/>
        </w:rPr>
        <w:t>西抵三峽，南盡交趾，北距漢川，</w:t>
      </w:r>
      <w:r w:rsidRPr="00932A72">
        <w:rPr>
          <w:rStyle w:val="00Text"/>
          <w:rFonts w:asciiTheme="minorEastAsia"/>
        </w:rPr>
        <w:t>此漢川謂漢水以南之地，非漢中之漢川郡。</w:t>
      </w:r>
      <w:r w:rsidRPr="00932A72">
        <w:rPr>
          <w:rFonts w:asciiTheme="minorEastAsia"/>
        </w:rPr>
        <w:t>銑皆有之，勝兵四十餘萬。</w:t>
      </w:r>
      <w:r w:rsidRPr="00932A72">
        <w:rPr>
          <w:rStyle w:val="00Text"/>
          <w:rFonts w:asciiTheme="minorEastAsia"/>
        </w:rPr>
        <w:t>勝，音升。</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煬帝凶問至長安，唐王哭之慟，曰︰</w:t>
      </w:r>
      <w:r w:rsidR="000232D5">
        <w:rPr>
          <w:rFonts w:ascii="等线" w:eastAsia="等线" w:hAnsi="等线" w:cs="等线" w:hint="eastAsia"/>
        </w:rPr>
        <w:t>「</w:t>
      </w:r>
      <w:r w:rsidR="00934453" w:rsidRPr="00932A72">
        <w:rPr>
          <w:rFonts w:ascii="等线" w:eastAsia="等线" w:hAnsi="等线" w:cs="等线" w:hint="eastAsia"/>
        </w:rPr>
        <w:t>吾北面事人，失道不能救，敢忘哀乎！</w:t>
      </w:r>
      <w:r w:rsidR="000232D5">
        <w:rPr>
          <w:rFonts w:ascii="等线" w:eastAsia="等线" w:hAnsi="等线" w:cs="等线" w:hint="eastAsia"/>
        </w:rPr>
        <w:t>」</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五月，山南撫慰使馬元規擊朱粲於冠軍，破之。</w:t>
      </w:r>
      <w:r w:rsidR="00934453" w:rsidRPr="00932A72">
        <w:rPr>
          <w:rStyle w:val="00Text"/>
          <w:rFonts w:asciiTheme="minorEastAsia"/>
        </w:rPr>
        <w:t>冠軍縣，屬南陽郡。使，疏吏翻。冠，古玩翻。</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王德仁旣殺房彥藻，</w:t>
      </w:r>
      <w:r w:rsidR="00934453" w:rsidRPr="00932A72">
        <w:rPr>
          <w:rStyle w:val="00Text"/>
          <w:rFonts w:asciiTheme="minorEastAsia"/>
        </w:rPr>
        <w:t>事見上二月。</w:t>
      </w:r>
      <w:r w:rsidR="00934453" w:rsidRPr="00932A72">
        <w:rPr>
          <w:rFonts w:asciiTheme="minorEastAsia"/>
        </w:rPr>
        <w:t>李密遣徐世勣討之。德仁兵敗，甲寅，與武安通守袁子幹皆來降，詔以德仁為鄴郡太守。</w:t>
      </w:r>
      <w:r w:rsidR="00934453" w:rsidRPr="00932A72">
        <w:rPr>
          <w:rStyle w:val="00Text"/>
          <w:rFonts w:asciiTheme="minorEastAsia"/>
        </w:rPr>
        <w:t>煬帝改洺州為武安郡，相州為魏郡；此又改魏郡為鄴郡也。守，式又翻。</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戊午，隋恭帝禪位于唐，遜居代邸。</w:t>
      </w:r>
      <w:r w:rsidR="00934453" w:rsidRPr="00932A72">
        <w:rPr>
          <w:rStyle w:val="00Text"/>
          <w:rFonts w:asciiTheme="minorEastAsia"/>
        </w:rPr>
        <w:t>隋開皇元年受禪，歲在辛丑，三主，三十八年而亡。考異曰︰創業注此詔在四月，今從實錄。</w:t>
      </w:r>
      <w:r w:rsidR="00934453" w:rsidRPr="00932A72">
        <w:rPr>
          <w:rFonts w:asciiTheme="minorEastAsia"/>
        </w:rPr>
        <w:t>甲子，唐王卽皇帝位于太極殿，</w:t>
      </w:r>
      <w:r w:rsidR="00934453" w:rsidRPr="00932A72">
        <w:rPr>
          <w:rStyle w:val="00Text"/>
          <w:rFonts w:asciiTheme="minorEastAsia"/>
        </w:rPr>
        <w:t>卽隋大興殿也；唐旣受禪，改為太極殿。</w:t>
      </w:r>
      <w:r w:rsidR="00934453" w:rsidRPr="00932A72">
        <w:rPr>
          <w:rFonts w:asciiTheme="minorEastAsia"/>
        </w:rPr>
        <w:t>遣刑部尚書蕭造告天於南郊，大赦，改元。</w:t>
      </w:r>
      <w:r w:rsidR="00934453" w:rsidRPr="00932A72">
        <w:rPr>
          <w:rStyle w:val="00Text"/>
          <w:rFonts w:asciiTheme="minorEastAsia"/>
        </w:rPr>
        <w:t>改元武德。</w:t>
      </w:r>
      <w:r w:rsidR="00934453" w:rsidRPr="00932A72">
        <w:rPr>
          <w:rFonts w:asciiTheme="minorEastAsia"/>
        </w:rPr>
        <w:t>罷郡，置州，以太守為刺史。</w:t>
      </w:r>
      <w:r w:rsidR="00934453" w:rsidRPr="00932A72">
        <w:rPr>
          <w:rStyle w:val="00Text"/>
          <w:rFonts w:asciiTheme="minorEastAsia"/>
        </w:rPr>
        <w:t>大業三年，改州為郡。</w:t>
      </w:r>
      <w:r w:rsidR="00934453" w:rsidRPr="00932A72">
        <w:rPr>
          <w:rFonts w:asciiTheme="minorEastAsia"/>
        </w:rPr>
        <w:t>推五運為土德，色尚黃。</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隋煬帝凶問至東都，戊辰，留守官</w:t>
      </w:r>
      <w:r w:rsidR="00934453" w:rsidRPr="00932A72">
        <w:rPr>
          <w:rFonts w:asciiTheme="minorEastAsia"/>
        </w:rPr>
        <w:t>奉越王卽皇帝位，</w:t>
      </w:r>
      <w:r w:rsidR="00934453" w:rsidRPr="00932A72">
        <w:rPr>
          <w:rStyle w:val="00Text"/>
          <w:rFonts w:asciiTheme="minorEastAsia"/>
        </w:rPr>
        <w:t>越王侗，亦元德太子昭子。</w:t>
      </w:r>
      <w:r w:rsidR="00934453" w:rsidRPr="00932A72">
        <w:rPr>
          <w:rFonts w:asciiTheme="minorEastAsia"/>
        </w:rPr>
        <w:t>大赦，改元皇泰。是時於朝堂宣旨，以時鍾金革，</w:t>
      </w:r>
      <w:r w:rsidR="00934453" w:rsidRPr="00932A72">
        <w:rPr>
          <w:rStyle w:val="00Text"/>
          <w:rFonts w:asciiTheme="minorEastAsia"/>
        </w:rPr>
        <w:t>朝，直遙翻。說文曰︰鍾，當也。</w:t>
      </w:r>
      <w:r w:rsidR="00934453" w:rsidRPr="00932A72">
        <w:rPr>
          <w:rFonts w:asciiTheme="minorEastAsia"/>
        </w:rPr>
        <w:t>公私皆卽日大祥。</w:t>
      </w:r>
      <w:r w:rsidR="00934453" w:rsidRPr="00932A72">
        <w:rPr>
          <w:rStyle w:val="00Text"/>
          <w:rFonts w:asciiTheme="minorEastAsia"/>
        </w:rPr>
        <w:t>大祥而禫。</w:t>
      </w:r>
      <w:r w:rsidR="000232D5">
        <w:rPr>
          <w:rStyle w:val="00Text"/>
          <w:rFonts w:asciiTheme="minorEastAsia"/>
        </w:rPr>
        <w:t>『</w:t>
      </w:r>
      <w:r w:rsidR="00934453" w:rsidRPr="00932A72">
        <w:rPr>
          <w:rStyle w:val="00Text"/>
          <w:rFonts w:asciiTheme="minorEastAsia"/>
        </w:rPr>
        <w:t>鄒︰大祥，禮間傳</w:t>
      </w:r>
      <w:r w:rsidR="00046F27" w:rsidRPr="00932A72">
        <w:rPr>
          <w:rStyle w:val="00Text"/>
          <w:rFonts w:asciiTheme="minorEastAsia"/>
        </w:rPr>
        <w:t>（</w:t>
      </w:r>
      <w:r w:rsidR="00934453" w:rsidRPr="00932A72">
        <w:rPr>
          <w:rStyle w:val="00Text"/>
          <w:rFonts w:asciiTheme="minorEastAsia"/>
        </w:rPr>
        <w:t>有節略</w:t>
      </w:r>
      <w:r w:rsidR="00046F27" w:rsidRPr="00932A72">
        <w:rPr>
          <w:rStyle w:val="00Text"/>
          <w:rFonts w:asciiTheme="minorEastAsia"/>
        </w:rPr>
        <w:t>）</w:t>
      </w:r>
      <w:r w:rsidR="00934453" w:rsidRPr="00932A72">
        <w:rPr>
          <w:rStyle w:val="00Text"/>
          <w:rFonts w:asciiTheme="minorEastAsia"/>
        </w:rPr>
        <w:t>︰父母之喪，又期而大祥︰有醯醬；居復寢；素縞麻衣。釋名釋喪制︰又期而大祥亦祭名也，孝子除縗服，服朝服，縞冠如大，善之飾也。</w:t>
      </w:r>
      <w:r w:rsidR="000232D5">
        <w:rPr>
          <w:rStyle w:val="00Text"/>
          <w:rFonts w:asciiTheme="minorEastAsia"/>
        </w:rPr>
        <w:t>』</w:t>
      </w:r>
      <w:r w:rsidR="00934453" w:rsidRPr="00932A72">
        <w:rPr>
          <w:rFonts w:asciiTheme="minorEastAsia"/>
        </w:rPr>
        <w:t>追諡大行曰明皇帝，廟號世祖；追尊元德太子曰成皇帝，廟號世宗。尊母劉良娣為皇太后。以段達為納言、陳國公，王世充為納言、鄭國公，</w:t>
      </w:r>
      <w:r w:rsidR="00934453" w:rsidRPr="00932A72">
        <w:rPr>
          <w:rStyle w:val="00Text"/>
          <w:rFonts w:asciiTheme="minorEastAsia"/>
        </w:rPr>
        <w:t>隋制，門下省納言二人。</w:t>
      </w:r>
      <w:r w:rsidR="00934453" w:rsidRPr="00932A72">
        <w:rPr>
          <w:rFonts w:asciiTheme="minorEastAsia"/>
        </w:rPr>
        <w:t>元文都為內史令、魯國公，皇甫無逸為兵部尚書、</w:t>
      </w:r>
      <w:r w:rsidR="00934453" w:rsidRPr="00932A72">
        <w:rPr>
          <w:rFonts w:asciiTheme="minorEastAsia"/>
          <w:noProof/>
        </w:rPr>
        <w:drawing>
          <wp:inline distT="0" distB="0" distL="0" distR="0" wp14:anchorId="50ADD60A" wp14:editId="37F92975">
            <wp:extent cx="152400" cy="152400"/>
            <wp:effectExtent l="0" t="0" r="0" b="0"/>
            <wp:docPr id="313"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13"/>
                    <a:stretch>
                      <a:fillRect/>
                    </a:stretch>
                  </pic:blipFill>
                  <pic:spPr>
                    <a:xfrm>
                      <a:off x="0" y="0"/>
                      <a:ext cx="152400" cy="152400"/>
                    </a:xfrm>
                    <a:prstGeom prst="rect">
                      <a:avLst/>
                    </a:prstGeom>
                  </pic:spPr>
                </pic:pic>
              </a:graphicData>
            </a:graphic>
          </wp:inline>
        </w:drawing>
      </w:r>
      <w:r w:rsidR="00934453" w:rsidRPr="00932A72">
        <w:rPr>
          <w:rFonts w:asciiTheme="minorEastAsia"/>
        </w:rPr>
        <w:t>國公；又以盧楚為內史令，</w:t>
      </w:r>
      <w:r w:rsidR="00934453" w:rsidRPr="00932A72">
        <w:rPr>
          <w:rStyle w:val="00Text"/>
          <w:rFonts w:asciiTheme="minorEastAsia"/>
        </w:rPr>
        <w:t>隋初，內史省置監、令各一人，尋廢監，置令二人。</w:t>
      </w:r>
      <w:r w:rsidR="00934453" w:rsidRPr="00932A72">
        <w:rPr>
          <w:rFonts w:asciiTheme="minorEastAsia"/>
        </w:rPr>
        <w:t>郭文懿為內史侍郞，趙長文為黃門侍郞，共掌朝政。</w:t>
      </w:r>
      <w:r w:rsidR="00934453" w:rsidRPr="00932A72">
        <w:rPr>
          <w:rStyle w:val="00Text"/>
          <w:rFonts w:asciiTheme="minorEastAsia"/>
        </w:rPr>
        <w:t>長，知兩翻。朝，直遙翻。</w:t>
      </w:r>
      <w:r w:rsidR="00934453" w:rsidRPr="00932A72">
        <w:rPr>
          <w:rFonts w:asciiTheme="minorEastAsia"/>
        </w:rPr>
        <w:t>時人號</w:t>
      </w:r>
      <w:r w:rsidR="000232D5">
        <w:rPr>
          <w:rFonts w:asciiTheme="minorEastAsia"/>
        </w:rPr>
        <w:t>「</w:t>
      </w:r>
      <w:r w:rsidR="00934453" w:rsidRPr="00932A72">
        <w:rPr>
          <w:rFonts w:asciiTheme="minorEastAsia"/>
        </w:rPr>
        <w:t>七貴</w:t>
      </w:r>
      <w:r w:rsidR="000232D5">
        <w:rPr>
          <w:rFonts w:asciiTheme="minorEastAsia"/>
        </w:rPr>
        <w:t>」</w:t>
      </w:r>
      <w:r w:rsidR="00934453" w:rsidRPr="00932A72">
        <w:rPr>
          <w:rFonts w:asciiTheme="minorEastAsia"/>
        </w:rPr>
        <w:t>。皇泰主眉目如畫，溫厚仁愛，風格儼然。</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27</w:t>
      </w:r>
      <w:r w:rsidR="00934453" w:rsidRPr="00932A72">
        <w:rPr>
          <w:rStyle w:val="01Text"/>
          <w:rFonts w:ascii="等线" w:eastAsia="等线" w:hAnsi="等线" w:cs="等线" w:hint="eastAsia"/>
          <w:sz w:val="21"/>
        </w:rPr>
        <w:t>辛未，突厥始畢可汗遣骨咄祿特勒來，</w:t>
      </w:r>
      <w:r w:rsidR="00934453" w:rsidRPr="00932A72">
        <w:rPr>
          <w:rFonts w:asciiTheme="minorEastAsia" w:eastAsiaTheme="minorEastAsia"/>
        </w:rPr>
        <w:t>厥，九勿翻。可，從刊入聲。汗，音寒。突厥官子弟曰特勒。咄，當沒翻。</w:t>
      </w:r>
      <w:r w:rsidR="00934453" w:rsidRPr="00932A72">
        <w:rPr>
          <w:rStyle w:val="01Text"/>
          <w:rFonts w:asciiTheme="minorEastAsia" w:eastAsiaTheme="minorEastAsia"/>
          <w:sz w:val="21"/>
        </w:rPr>
        <w:t>宴之於太極殿，奏九部樂。</w:t>
      </w:r>
      <w:r w:rsidR="00934453" w:rsidRPr="00932A72">
        <w:rPr>
          <w:rFonts w:asciiTheme="minorEastAsia" w:eastAsiaTheme="minorEastAsia"/>
        </w:rPr>
        <w:t>杜佑曰︰武德初，因隋舊制，九部樂︰一讌樂，二清商，三西涼，四扶南，五高麗，六龜茲，七安國，八疎勒，九康國。前一百八十卷隋大業四年引杜佑註，九部樂與此不同。又考宋祁新唐志︰唐有十部樂，有十四國技，以八國入十部；而不明指八國為何國，此亦異同而難考者也。</w:t>
      </w:r>
      <w:r w:rsidR="00934453" w:rsidRPr="00932A72">
        <w:rPr>
          <w:rStyle w:val="01Text"/>
          <w:rFonts w:asciiTheme="minorEastAsia" w:eastAsiaTheme="minorEastAsia"/>
          <w:sz w:val="21"/>
        </w:rPr>
        <w:t>時中國人避亂者多入突厥，突厥強盛，東自契丹、室韋，西盡吐谷渾、高昌，諸國皆臣之，</w:t>
      </w:r>
      <w:r w:rsidR="00934453" w:rsidRPr="00932A72">
        <w:rPr>
          <w:rFonts w:asciiTheme="minorEastAsia" w:eastAsiaTheme="minorEastAsia"/>
        </w:rPr>
        <w:t>契，欺訖翻，又音喫。吐，從暾入聲。谷，音浴。</w:t>
      </w:r>
      <w:r w:rsidR="00934453" w:rsidRPr="00932A72">
        <w:rPr>
          <w:rStyle w:val="01Text"/>
          <w:rFonts w:asciiTheme="minorEastAsia" w:eastAsiaTheme="minorEastAsia"/>
          <w:sz w:val="21"/>
        </w:rPr>
        <w:t>控弦百餘萬。帝以初起資其兵馬，前後餉遺，不可勝紀。</w:t>
      </w:r>
      <w:r w:rsidR="00934453" w:rsidRPr="00932A72">
        <w:rPr>
          <w:rFonts w:asciiTheme="minorEastAsia" w:eastAsiaTheme="minorEastAsia"/>
        </w:rPr>
        <w:t>遺，于季翻。勝，音升。</w:t>
      </w:r>
      <w:r w:rsidR="00934453" w:rsidRPr="00932A72">
        <w:rPr>
          <w:rStyle w:val="01Text"/>
          <w:rFonts w:asciiTheme="minorEastAsia" w:eastAsiaTheme="minorEastAsia"/>
          <w:sz w:val="21"/>
        </w:rPr>
        <w:t>突厥恃功驕倨，每遣使者至長安，多暴橫，</w:t>
      </w:r>
      <w:r w:rsidR="00934453" w:rsidRPr="00932A72">
        <w:rPr>
          <w:rFonts w:asciiTheme="minorEastAsia" w:eastAsiaTheme="minorEastAsia"/>
        </w:rPr>
        <w:t>使，疏吏翻。橫，戶孟翻。</w:t>
      </w:r>
      <w:r w:rsidR="00934453" w:rsidRPr="00932A72">
        <w:rPr>
          <w:rStyle w:val="01Text"/>
          <w:rFonts w:asciiTheme="minorEastAsia" w:eastAsiaTheme="minorEastAsia"/>
          <w:sz w:val="21"/>
        </w:rPr>
        <w:t>帝優容之。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28</w:t>
      </w:r>
      <w:r w:rsidR="00934453" w:rsidRPr="00932A72">
        <w:rPr>
          <w:rStyle w:val="01Text"/>
          <w:rFonts w:ascii="等线" w:eastAsia="等线" w:hAnsi="等线" w:cs="等线" w:hint="eastAsia"/>
          <w:sz w:val="21"/>
        </w:rPr>
        <w:t>壬申，命裴寂、劉文靜等修定律令。置國子、太學、四門生，合三百餘員，</w:t>
      </w:r>
      <w:r w:rsidR="00934453" w:rsidRPr="00932A72">
        <w:rPr>
          <w:rFonts w:asciiTheme="minorEastAsia" w:eastAsiaTheme="minorEastAsia"/>
        </w:rPr>
        <w:t>唐六典︰國子生，文武官三品已上及國公子孫、從二品已上曾孫。太學生，文武官五品已上及郡</w:t>
      </w:r>
      <w:r w:rsidR="00934453" w:rsidRPr="00932A72">
        <w:rPr>
          <w:rFonts w:asciiTheme="minorEastAsia" w:eastAsiaTheme="minorEastAsia"/>
        </w:rPr>
        <w:t>·</w:t>
      </w:r>
      <w:r w:rsidR="00934453" w:rsidRPr="00932A72">
        <w:rPr>
          <w:rFonts w:asciiTheme="minorEastAsia" w:eastAsiaTheme="minorEastAsia"/>
        </w:rPr>
        <w:t>縣公子孫、從三品曾孫。四門生，文武官七品已上及侯、伯、子、男子若庶人子為俊士生者。後魏劉芳表云︰</w:t>
      </w:r>
      <w:r w:rsidR="000232D5">
        <w:rPr>
          <w:rFonts w:asciiTheme="minorEastAsia" w:eastAsiaTheme="minorEastAsia"/>
        </w:rPr>
        <w:t>「</w:t>
      </w:r>
      <w:r w:rsidR="00934453" w:rsidRPr="00932A72">
        <w:rPr>
          <w:rFonts w:asciiTheme="minorEastAsia" w:eastAsiaTheme="minorEastAsia"/>
        </w:rPr>
        <w:t>太和二十年，立四門博士，於四門置學。按禮記云︰天子設四學。鄭玄註，周四郊之虞庠也。今以其遼遠，故置於四門，請移與太學同處。</w:t>
      </w:r>
      <w:r w:rsidR="000232D5">
        <w:rPr>
          <w:rFonts w:asciiTheme="minorEastAsia" w:eastAsiaTheme="minorEastAsia"/>
        </w:rPr>
        <w:t>」</w:t>
      </w:r>
      <w:r w:rsidR="00934453" w:rsidRPr="00932A72">
        <w:rPr>
          <w:rFonts w:asciiTheme="minorEastAsia" w:eastAsiaTheme="minorEastAsia"/>
        </w:rPr>
        <w:t>從之。</w:t>
      </w:r>
      <w:r w:rsidR="00934453" w:rsidRPr="00932A72">
        <w:rPr>
          <w:rStyle w:val="01Text"/>
          <w:rFonts w:asciiTheme="minorEastAsia" w:eastAsiaTheme="minorEastAsia"/>
          <w:sz w:val="21"/>
        </w:rPr>
        <w:t>郡縣學亦各置生員。</w:t>
      </w:r>
    </w:p>
    <w:p w:rsidR="00934453" w:rsidRPr="00932A72"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六月，甲戌朔，以趙公世民為尚書令，黃臺公瑗為刑部侍郞，</w:t>
      </w:r>
      <w:r w:rsidR="00934453" w:rsidRPr="00932A72">
        <w:rPr>
          <w:rStyle w:val="00Text"/>
          <w:rFonts w:asciiTheme="minorEastAsia"/>
        </w:rPr>
        <w:t>黃臺縣公。東魏置黃臺縣於潁川，大業初廢。瑗，于眷翻。</w:t>
      </w:r>
      <w:r w:rsidR="00934453" w:rsidRPr="00932A72">
        <w:rPr>
          <w:rFonts w:asciiTheme="minorEastAsia"/>
        </w:rPr>
        <w:t>相國府長史裴寂為右僕射、知政事，司馬劉文靜為納言，司錄竇威為內史令，李綱為禮部尚書、參掌選事，</w:t>
      </w:r>
      <w:r w:rsidR="00934453" w:rsidRPr="00932A72">
        <w:rPr>
          <w:rStyle w:val="00Text"/>
          <w:rFonts w:asciiTheme="minorEastAsia"/>
        </w:rPr>
        <w:t>長，知兩翻。選，宣絹翻。</w:t>
      </w:r>
      <w:r w:rsidR="00934453" w:rsidRPr="00932A72">
        <w:rPr>
          <w:rFonts w:asciiTheme="minorEastAsia"/>
        </w:rPr>
        <w:t>掾殷開山為吏部侍郞，</w:t>
      </w:r>
      <w:r w:rsidR="00934453" w:rsidRPr="00932A72">
        <w:rPr>
          <w:rStyle w:val="00Text"/>
          <w:rFonts w:asciiTheme="minorEastAsia"/>
        </w:rPr>
        <w:t>掾，于絹翻。</w:t>
      </w:r>
      <w:r w:rsidR="00934453" w:rsidRPr="00932A72">
        <w:rPr>
          <w:rFonts w:asciiTheme="minorEastAsia"/>
        </w:rPr>
        <w:t>屬趙慈景為兵部侍郞，韋義節為禮部侍郞，主簿陳叔達、博陵崔民幹並為黃門侍郞，</w:t>
      </w:r>
      <w:r w:rsidR="00934453" w:rsidRPr="00932A72">
        <w:rPr>
          <w:rStyle w:val="00Text"/>
          <w:rFonts w:asciiTheme="minorEastAsia"/>
        </w:rPr>
        <w:t>煬帝改定州為博陵郡。</w:t>
      </w:r>
      <w:r w:rsidR="00934453" w:rsidRPr="00932A72">
        <w:rPr>
          <w:rFonts w:asciiTheme="minorEastAsia"/>
        </w:rPr>
        <w:t>唐儉為內史侍郞，錄事參軍裴晞為尚書左丞；以隋民部尚書蕭瑀為內史令，禮部尚書竇璡為戶部尚書，</w:t>
      </w:r>
      <w:r w:rsidR="00934453" w:rsidRPr="00932A72">
        <w:rPr>
          <w:rStyle w:val="00Text"/>
          <w:rFonts w:asciiTheme="minorEastAsia"/>
        </w:rPr>
        <w:t>按六典，貞觀二十三年避太宗諱，始改民部尚書為戶部尚書；史家以後來官名書之也。瑀，音禹。璡，則鄰翻。</w:t>
      </w:r>
      <w:r w:rsidR="00934453" w:rsidRPr="00932A72">
        <w:rPr>
          <w:rFonts w:asciiTheme="minorEastAsia"/>
        </w:rPr>
        <w:t>蔣公屈突通為兵部尚書，</w:t>
      </w:r>
      <w:r w:rsidR="00934453" w:rsidRPr="00932A72">
        <w:rPr>
          <w:rStyle w:val="00Text"/>
          <w:rFonts w:asciiTheme="minorEastAsia"/>
        </w:rPr>
        <w:t>屈，居勿翻。</w:t>
      </w:r>
      <w:r w:rsidR="00934453" w:rsidRPr="00932A72">
        <w:rPr>
          <w:rFonts w:asciiTheme="minorEastAsia"/>
        </w:rPr>
        <w:t>長安令獨孤懷恩為工部尚書。瑗，上之從子；懷恩，舅子也。</w:t>
      </w:r>
      <w:r w:rsidR="00934453" w:rsidRPr="00932A72">
        <w:rPr>
          <w:rStyle w:val="00Text"/>
          <w:rFonts w:asciiTheme="minorEastAsia"/>
        </w:rPr>
        <w:t>從，才用翻。</w:t>
      </w:r>
    </w:p>
    <w:p w:rsidR="00934453" w:rsidRPr="00932A72" w:rsidRDefault="00934453" w:rsidP="0013378F">
      <w:pPr>
        <w:rPr>
          <w:rFonts w:asciiTheme="minorEastAsia"/>
        </w:rPr>
      </w:pPr>
      <w:r w:rsidRPr="00932A72">
        <w:rPr>
          <w:rFonts w:asciiTheme="minorEastAsia"/>
        </w:rPr>
        <w:t>上待裴寂特厚，羣臣無與為比，賞賜服玩，不可勝紀；</w:t>
      </w:r>
      <w:r w:rsidRPr="00932A72">
        <w:rPr>
          <w:rStyle w:val="00Text"/>
          <w:rFonts w:asciiTheme="minorEastAsia"/>
        </w:rPr>
        <w:t>勝，音升。</w:t>
      </w:r>
      <w:r w:rsidRPr="00932A72">
        <w:rPr>
          <w:rFonts w:asciiTheme="minorEastAsia"/>
        </w:rPr>
        <w:t>命尚書奉御日以御膳賜寂，</w:t>
      </w:r>
      <w:r w:rsidR="000232D5">
        <w:rPr>
          <w:rStyle w:val="00Text"/>
          <w:rFonts w:asciiTheme="minorEastAsia"/>
        </w:rPr>
        <w:t>「</w:t>
      </w:r>
      <w:r w:rsidRPr="00932A72">
        <w:rPr>
          <w:rStyle w:val="00Text"/>
          <w:rFonts w:asciiTheme="minorEastAsia"/>
        </w:rPr>
        <w:t>尚書</w:t>
      </w:r>
      <w:r w:rsidR="000232D5">
        <w:rPr>
          <w:rStyle w:val="00Text"/>
          <w:rFonts w:asciiTheme="minorEastAsia"/>
        </w:rPr>
        <w:t>」</w:t>
      </w:r>
      <w:r w:rsidRPr="00932A72">
        <w:rPr>
          <w:rStyle w:val="00Text"/>
          <w:rFonts w:asciiTheme="minorEastAsia"/>
        </w:rPr>
        <w:t>當作</w:t>
      </w:r>
      <w:r w:rsidR="000232D5">
        <w:rPr>
          <w:rStyle w:val="00Text"/>
          <w:rFonts w:asciiTheme="minorEastAsia"/>
        </w:rPr>
        <w:t>「</w:t>
      </w:r>
      <w:r w:rsidRPr="00932A72">
        <w:rPr>
          <w:rStyle w:val="00Text"/>
          <w:rFonts w:asciiTheme="minorEastAsia"/>
        </w:rPr>
        <w:t>尚食</w:t>
      </w:r>
      <w:r w:rsidR="000232D5">
        <w:rPr>
          <w:rStyle w:val="00Text"/>
          <w:rFonts w:asciiTheme="minorEastAsia"/>
        </w:rPr>
        <w:t>」</w:t>
      </w:r>
      <w:r w:rsidRPr="00932A72">
        <w:rPr>
          <w:rStyle w:val="00Text"/>
          <w:rFonts w:asciiTheme="minorEastAsia"/>
        </w:rPr>
        <w:t>，六典︰尚食奉御二人，屬殿中省。</w:t>
      </w:r>
      <w:r w:rsidRPr="00932A72">
        <w:rPr>
          <w:rFonts w:asciiTheme="minorEastAsia"/>
        </w:rPr>
        <w:t>視朝必引與同坐，入閤則延之臥內；言無不從，稱為裴監而不名。</w:t>
      </w:r>
      <w:r w:rsidRPr="00932A72">
        <w:rPr>
          <w:rStyle w:val="00Text"/>
          <w:rFonts w:asciiTheme="minorEastAsia"/>
        </w:rPr>
        <w:t>寂仕隋為晉陽宮監；親之，以舊官稱之。朝，直遙翻。</w:t>
      </w:r>
      <w:r w:rsidRPr="00932A72">
        <w:rPr>
          <w:rFonts w:asciiTheme="minorEastAsia"/>
        </w:rPr>
        <w:t>委蕭瑀以庶政，事無大小，無不關掌。瑀亦孜孜盡力，繩違舉過，人皆憚之，毀之者衆，終不自理。上嘗有敕而內史不時宣行，</w:t>
      </w:r>
      <w:r w:rsidRPr="00932A72">
        <w:rPr>
          <w:rStyle w:val="00Text"/>
          <w:rFonts w:asciiTheme="minorEastAsia"/>
        </w:rPr>
        <w:t>隋、唐之制，凡王言下內史省，皆宣署申覆而施行之。</w:t>
      </w:r>
      <w:r w:rsidRPr="00932A72">
        <w:rPr>
          <w:rFonts w:asciiTheme="minorEastAsia"/>
        </w:rPr>
        <w:t>上責其遲，瑀對曰︰</w:t>
      </w:r>
      <w:r w:rsidR="000232D5">
        <w:rPr>
          <w:rFonts w:asciiTheme="minorEastAsia"/>
        </w:rPr>
        <w:t>「</w:t>
      </w:r>
      <w:r w:rsidRPr="00932A72">
        <w:rPr>
          <w:rFonts w:asciiTheme="minorEastAsia"/>
        </w:rPr>
        <w:t>大業之世，內史宣敕，或前後相違，有司不知所從，其易在前，其難在後；臣在省日久，</w:t>
      </w:r>
      <w:r w:rsidRPr="00932A72">
        <w:rPr>
          <w:rStyle w:val="00Text"/>
          <w:rFonts w:asciiTheme="minorEastAsia"/>
        </w:rPr>
        <w:t>瑀在隋朝為內史侍郞，故云然。易，以豉翻。</w:t>
      </w:r>
      <w:r w:rsidRPr="00932A72">
        <w:rPr>
          <w:rFonts w:asciiTheme="minorEastAsia"/>
        </w:rPr>
        <w:t>備見其事。今王業經始，事繫安危，遠方有疑，恐失機會，故臣每受一敕必勘審，使與前敕不違，始敢宣行，稽緩之愆，實由於此。</w:t>
      </w:r>
      <w:r w:rsidR="000232D5">
        <w:rPr>
          <w:rFonts w:asciiTheme="minorEastAsia"/>
        </w:rPr>
        <w:t>」</w:t>
      </w:r>
      <w:r w:rsidRPr="00932A72">
        <w:rPr>
          <w:rFonts w:asciiTheme="minorEastAsia"/>
        </w:rPr>
        <w:t>上曰︰</w:t>
      </w:r>
      <w:r w:rsidR="000232D5">
        <w:rPr>
          <w:rFonts w:asciiTheme="minorEastAsia"/>
        </w:rPr>
        <w:t>「</w:t>
      </w:r>
      <w:r w:rsidRPr="00932A72">
        <w:rPr>
          <w:rFonts w:asciiTheme="minorEastAsia"/>
        </w:rPr>
        <w:t>卿用心如是，吾復何憂！</w:t>
      </w:r>
      <w:r w:rsidR="000232D5">
        <w:rPr>
          <w:rFonts w:asciiTheme="minorEastAsia"/>
        </w:rPr>
        <w:t>」</w:t>
      </w:r>
      <w:r w:rsidRPr="00932A72">
        <w:rPr>
          <w:rStyle w:val="00Text"/>
          <w:rFonts w:asciiTheme="minorEastAsia"/>
        </w:rPr>
        <w:t>復，扶又翻。</w:t>
      </w:r>
    </w:p>
    <w:p w:rsidR="00934453" w:rsidRPr="00932A72" w:rsidRDefault="00A74943" w:rsidP="0013378F">
      <w:pPr>
        <w:rPr>
          <w:rFonts w:asciiTheme="minorEastAsia"/>
        </w:rPr>
      </w:pPr>
      <w:r w:rsidRPr="00A74943">
        <w:rPr>
          <w:rFonts w:asciiTheme="minorEastAsia" w:hAnsi="MS Mincho" w:cs="MS Mincho" w:hint="eastAsia"/>
          <w:b/>
          <w:color w:val="696969"/>
          <w:sz w:val="18"/>
        </w:rPr>
        <w:t>30</w:t>
      </w:r>
      <w:r w:rsidR="00934453" w:rsidRPr="00932A72">
        <w:rPr>
          <w:rFonts w:ascii="等线" w:eastAsia="等线" w:hAnsi="等线" w:cs="等线" w:hint="eastAsia"/>
        </w:rPr>
        <w:t>初，帝遣馬元規慰撫山南，南陽郡丞河東呂子臧獨據郡不從；</w:t>
      </w:r>
      <w:r w:rsidR="00934453" w:rsidRPr="00932A72">
        <w:rPr>
          <w:rStyle w:val="00Text"/>
          <w:rFonts w:asciiTheme="minorEastAsia"/>
        </w:rPr>
        <w:t>是年二月遣馬元規。</w:t>
      </w:r>
      <w:r w:rsidR="00934453" w:rsidRPr="00932A72">
        <w:rPr>
          <w:rFonts w:asciiTheme="minorEastAsia"/>
        </w:rPr>
        <w:t>元規遣使數輩諭之，</w:t>
      </w:r>
      <w:r w:rsidR="00934453" w:rsidRPr="00932A72">
        <w:rPr>
          <w:rStyle w:val="00Text"/>
          <w:rFonts w:asciiTheme="minorEastAsia"/>
        </w:rPr>
        <w:t>使，疏吏翻。</w:t>
      </w:r>
      <w:r w:rsidR="00934453" w:rsidRPr="00932A72">
        <w:rPr>
          <w:rFonts w:asciiTheme="minorEastAsia"/>
        </w:rPr>
        <w:t>皆為子臧所殺。及煬帝遇弒，子臧發喪成禮，然後請降；拜鄧州刺史，</w:t>
      </w:r>
      <w:r w:rsidR="00934453" w:rsidRPr="00932A72">
        <w:rPr>
          <w:rStyle w:val="00Text"/>
          <w:rFonts w:asciiTheme="minorEastAsia"/>
        </w:rPr>
        <w:t>南陽郡復為鄧州。降，戶江翻；下同。</w:t>
      </w:r>
      <w:r w:rsidR="00934453" w:rsidRPr="00932A72">
        <w:rPr>
          <w:rFonts w:asciiTheme="minorEastAsia"/>
        </w:rPr>
        <w:t>封南郡公。</w:t>
      </w:r>
    </w:p>
    <w:p w:rsidR="00934453" w:rsidRPr="00932A72" w:rsidRDefault="00A74943" w:rsidP="0013378F">
      <w:pPr>
        <w:rPr>
          <w:rFonts w:asciiTheme="minorEastAsia"/>
        </w:rPr>
      </w:pPr>
      <w:r w:rsidRPr="00A74943">
        <w:rPr>
          <w:rFonts w:asciiTheme="minorEastAsia" w:hAnsi="MS Mincho" w:cs="MS Mincho" w:hint="eastAsia"/>
          <w:b/>
          <w:color w:val="696969"/>
          <w:sz w:val="18"/>
        </w:rPr>
        <w:t>31</w:t>
      </w:r>
      <w:r w:rsidR="00934453" w:rsidRPr="00932A72">
        <w:rPr>
          <w:rFonts w:ascii="等线" w:eastAsia="等线" w:hAnsi="等线" w:cs="等线" w:hint="eastAsia"/>
        </w:rPr>
        <w:t>廢大業律令，頒新格。</w:t>
      </w:r>
    </w:p>
    <w:p w:rsidR="00934453" w:rsidRPr="00932A72" w:rsidRDefault="00A74943" w:rsidP="0013378F">
      <w:pPr>
        <w:rPr>
          <w:rFonts w:asciiTheme="minorEastAsia"/>
        </w:rPr>
      </w:pPr>
      <w:r w:rsidRPr="00A74943">
        <w:rPr>
          <w:rFonts w:asciiTheme="minorEastAsia" w:hAnsi="MS Mincho" w:cs="MS Mincho" w:hint="eastAsia"/>
          <w:b/>
          <w:color w:val="696969"/>
          <w:sz w:val="18"/>
        </w:rPr>
        <w:t>32</w:t>
      </w:r>
      <w:r w:rsidR="00934453" w:rsidRPr="00932A72">
        <w:rPr>
          <w:rFonts w:ascii="等线" w:eastAsia="等线" w:hAnsi="等线" w:cs="等线" w:hint="eastAsia"/>
        </w:rPr>
        <w:t>上每視事，自稱名，引貴臣同榻而坐。劉文靜諫曰︰</w:t>
      </w:r>
      <w:r w:rsidR="000232D5">
        <w:rPr>
          <w:rFonts w:ascii="等线" w:eastAsia="等线" w:hAnsi="等线" w:cs="等线" w:hint="eastAsia"/>
        </w:rPr>
        <w:t>「</w:t>
      </w:r>
      <w:r w:rsidR="00934453" w:rsidRPr="00932A72">
        <w:rPr>
          <w:rFonts w:ascii="等线" w:eastAsia="等线" w:hAnsi="等线" w:cs="等线" w:hint="eastAsia"/>
        </w:rPr>
        <w:t>昔王導有言︰</w:t>
      </w:r>
      <w:r w:rsidR="000232D5">
        <w:rPr>
          <w:rFonts w:ascii="等线" w:eastAsia="等线" w:hAnsi="等线" w:cs="等线" w:hint="eastAsia"/>
        </w:rPr>
        <w:t>『</w:t>
      </w:r>
      <w:r w:rsidR="00934453" w:rsidRPr="00932A72">
        <w:rPr>
          <w:rFonts w:ascii="等线" w:eastAsia="等线" w:hAnsi="等线" w:cs="等线" w:hint="eastAsia"/>
        </w:rPr>
        <w:t>若太陽俯同萬物，使羣生何以仰照！</w:t>
      </w:r>
      <w:r w:rsidR="000232D5">
        <w:rPr>
          <w:rFonts w:ascii="等线" w:eastAsia="等线" w:hAnsi="等线" w:cs="等线" w:hint="eastAsia"/>
        </w:rPr>
        <w:t>』</w:t>
      </w:r>
      <w:r w:rsidR="00934453" w:rsidRPr="00932A72">
        <w:rPr>
          <w:rStyle w:val="00Text"/>
          <w:rFonts w:asciiTheme="minorEastAsia"/>
        </w:rPr>
        <w:t>事見九十卷晉元帝太興元年。</w:t>
      </w:r>
      <w:r w:rsidR="00934453" w:rsidRPr="00932A72">
        <w:rPr>
          <w:rFonts w:asciiTheme="minorEastAsia"/>
        </w:rPr>
        <w:t>今貴賤失位，非常久之道。</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昔漢光武與嚴子陵共寢，子陵加足於帝腹。</w:t>
      </w:r>
      <w:r w:rsidR="00934453" w:rsidRPr="00932A72">
        <w:rPr>
          <w:rStyle w:val="00Text"/>
          <w:rFonts w:asciiTheme="minorEastAsia"/>
        </w:rPr>
        <w:t>事見後漢書嚴光傳。</w:t>
      </w:r>
      <w:r w:rsidR="00934453" w:rsidRPr="00932A72">
        <w:rPr>
          <w:rFonts w:asciiTheme="minorEastAsia"/>
        </w:rPr>
        <w:t>今諸公皆名德舊齒，平生親友，宿昔之歡，何可忘也。公勿以為嫌！</w:t>
      </w:r>
      <w:r w:rsidR="000232D5">
        <w:rPr>
          <w:rFonts w:asciiTheme="minorEastAsia"/>
        </w:rPr>
        <w:t>」</w:t>
      </w:r>
    </w:p>
    <w:p w:rsidR="00934453" w:rsidRPr="00932A72" w:rsidRDefault="00A74943" w:rsidP="0013378F">
      <w:pPr>
        <w:rPr>
          <w:rFonts w:asciiTheme="minorEastAsia"/>
        </w:rPr>
      </w:pPr>
      <w:r w:rsidRPr="00A74943">
        <w:rPr>
          <w:rFonts w:asciiTheme="minorEastAsia" w:hAnsi="MS Mincho" w:cs="MS Mincho" w:hint="eastAsia"/>
          <w:b/>
          <w:color w:val="696969"/>
          <w:sz w:val="18"/>
        </w:rPr>
        <w:t>33</w:t>
      </w:r>
      <w:r w:rsidR="00934453" w:rsidRPr="00932A72">
        <w:rPr>
          <w:rFonts w:ascii="等线" w:eastAsia="等线" w:hAnsi="等线" w:cs="等线" w:hint="eastAsia"/>
        </w:rPr>
        <w:t>戊寅，隋安陽令呂珉以相州來降，</w:t>
      </w:r>
      <w:r w:rsidR="00934453" w:rsidRPr="00932A72">
        <w:rPr>
          <w:rStyle w:val="00Text"/>
          <w:rFonts w:asciiTheme="minorEastAsia"/>
        </w:rPr>
        <w:t>隋安陽縣帶相州。相，息亮翻。</w:t>
      </w:r>
      <w:r w:rsidR="00934453" w:rsidRPr="00932A72">
        <w:rPr>
          <w:rFonts w:asciiTheme="minorEastAsia"/>
        </w:rPr>
        <w:t>以為相州刺史。</w:t>
      </w:r>
    </w:p>
    <w:p w:rsidR="00934453" w:rsidRPr="00932A72" w:rsidRDefault="00A74943" w:rsidP="0013378F">
      <w:pPr>
        <w:rPr>
          <w:rFonts w:asciiTheme="minorEastAsia"/>
        </w:rPr>
      </w:pPr>
      <w:r w:rsidRPr="00A74943">
        <w:rPr>
          <w:rFonts w:asciiTheme="minorEastAsia" w:hAnsi="MS Mincho" w:cs="MS Mincho" w:hint="eastAsia"/>
          <w:b/>
          <w:color w:val="696969"/>
          <w:sz w:val="18"/>
        </w:rPr>
        <w:t>34</w:t>
      </w:r>
      <w:r w:rsidR="00934453" w:rsidRPr="00932A72">
        <w:rPr>
          <w:rFonts w:ascii="等线" w:eastAsia="等线" w:hAnsi="等线" w:cs="等线" w:hint="eastAsia"/>
        </w:rPr>
        <w:t>己卯，祔四親廟主。追尊皇高祖瀛州府君曰宣簡公；皇曾祖司空曰懿王；皇祖景王曰景皇帝，廟號太祖，祖妣曰景烈皇后；皇考元王曰元皇帝，廟號世祖，妣獨孤氏曰元貞皇后；追諡妃竇氏曰穆皇后。</w:t>
      </w:r>
      <w:r w:rsidR="00934453" w:rsidRPr="00932A72">
        <w:rPr>
          <w:rStyle w:val="00Text"/>
          <w:rFonts w:asciiTheme="minorEastAsia"/>
        </w:rPr>
        <w:t>瀛州府君熙，司空天賜，景王虎，元王昞。</w:t>
      </w:r>
      <w:r w:rsidR="00934453" w:rsidRPr="00932A72">
        <w:rPr>
          <w:rFonts w:asciiTheme="minorEastAsia"/>
        </w:rPr>
        <w:t>每歲祀昊天上帝、皇地祇、神州地祇，以景帝配，</w:t>
      </w:r>
      <w:r w:rsidR="00934453" w:rsidRPr="00932A72">
        <w:rPr>
          <w:rStyle w:val="00Text"/>
          <w:rFonts w:asciiTheme="minorEastAsia"/>
        </w:rPr>
        <w:t>神州地祇，神州、迎州、冀州、戎州、拾州、柱州、營州、咸州、陽州、九州之祇也。祇，翹移翻。</w:t>
      </w:r>
      <w:r w:rsidR="00934453" w:rsidRPr="00932A72">
        <w:rPr>
          <w:rFonts w:asciiTheme="minorEastAsia"/>
        </w:rPr>
        <w:t>感生帝、明堂，以元帝配。</w:t>
      </w:r>
      <w:r w:rsidR="00934453" w:rsidRPr="00932A72">
        <w:rPr>
          <w:rStyle w:val="00Text"/>
          <w:rFonts w:asciiTheme="minorEastAsia"/>
        </w:rPr>
        <w:t>古者帝王之興，必感五精之氣以生。隋以火德王，祀赤熛怒為感帝。唐以土德王，祀含樞紐為感帝。</w:t>
      </w:r>
      <w:r w:rsidR="00934453" w:rsidRPr="00932A72">
        <w:rPr>
          <w:rFonts w:asciiTheme="minorEastAsia"/>
        </w:rPr>
        <w:t>庚辰，立世子建成為皇太子，趙公世民為秦王，齊公元吉為齊王，宗室黃瓜公白駒為平原王，</w:t>
      </w:r>
      <w:r w:rsidR="00934453" w:rsidRPr="00932A72">
        <w:rPr>
          <w:rStyle w:val="00Text"/>
          <w:rFonts w:asciiTheme="minorEastAsia"/>
        </w:rPr>
        <w:t>按白駒蓋先封黃瓜縣公。黃瓜縣蓋拓跋魏所置，在上邽界。水經註︰黃瓜水發源黃瓜谷西，東流逕黃瓜縣北，又東北歸于籍水。藉水旣與黃瓜水合，又東逕上邽城南。</w:t>
      </w:r>
      <w:r w:rsidR="000232D5">
        <w:rPr>
          <w:rStyle w:val="00Text"/>
          <w:rFonts w:asciiTheme="minorEastAsia"/>
        </w:rPr>
        <w:t>『</w:t>
      </w:r>
      <w:r w:rsidR="00934453" w:rsidRPr="00932A72">
        <w:rPr>
          <w:rStyle w:val="00Text"/>
          <w:rFonts w:asciiTheme="minorEastAsia"/>
        </w:rPr>
        <w:t>鄒︰黃瓜縣，今甘肅天水市。</w:t>
      </w:r>
      <w:r w:rsidR="000232D5">
        <w:rPr>
          <w:rStyle w:val="00Text"/>
          <w:rFonts w:asciiTheme="minorEastAsia"/>
        </w:rPr>
        <w:t>』</w:t>
      </w:r>
      <w:r w:rsidR="00934453" w:rsidRPr="00932A72">
        <w:rPr>
          <w:rFonts w:asciiTheme="minorEastAsia"/>
        </w:rPr>
        <w:t>蜀公孝基為永安王，柱國道玄為淮陽王，長平公叔良為長平王，鄭公神通為永康王，安吉公神符為襄邑王，柱國德良為新興王，上柱國博义為隴西王，上柱國奉慈為勃海王。孝基、叔良、神符、德良，帝之從父弟；博义、奉慈，弟子；道玄，從父兄子也。</w:t>
      </w:r>
      <w:r w:rsidR="00934453" w:rsidRPr="00932A72">
        <w:rPr>
          <w:rStyle w:val="00Text"/>
          <w:rFonts w:asciiTheme="minorEastAsia"/>
        </w:rPr>
        <w:t>從，才用翻。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35</w:t>
      </w:r>
      <w:r w:rsidR="00934453" w:rsidRPr="00932A72">
        <w:rPr>
          <w:rStyle w:val="01Text"/>
          <w:rFonts w:ascii="等线" w:eastAsia="等线" w:hAnsi="等线" w:cs="等线" w:hint="eastAsia"/>
          <w:sz w:val="21"/>
        </w:rPr>
        <w:t>癸未，薛舉寇涇州，</w:t>
      </w:r>
      <w:r w:rsidR="00934453" w:rsidRPr="00932A72">
        <w:rPr>
          <w:rFonts w:asciiTheme="minorEastAsia" w:eastAsiaTheme="minorEastAsia"/>
        </w:rPr>
        <w:t>復以安定郡為涇州。後魏置涇州，治高平，因涇水為名。</w:t>
      </w:r>
      <w:r w:rsidR="00934453" w:rsidRPr="00932A72">
        <w:rPr>
          <w:rStyle w:val="01Text"/>
          <w:rFonts w:asciiTheme="minorEastAsia" w:eastAsiaTheme="minorEastAsia"/>
          <w:sz w:val="21"/>
        </w:rPr>
        <w:t>以秦王世民為元帥，將八總管兵以拒之。</w:t>
      </w:r>
      <w:r w:rsidR="00934453" w:rsidRPr="00932A72">
        <w:rPr>
          <w:rFonts w:asciiTheme="minorEastAsia" w:eastAsiaTheme="minorEastAsia"/>
        </w:rPr>
        <w:t>帥，所類翻。將，卽亮翻。</w:t>
      </w:r>
    </w:p>
    <w:p w:rsidR="00934453" w:rsidRPr="00932A72" w:rsidRDefault="00A74943" w:rsidP="0013378F">
      <w:pPr>
        <w:rPr>
          <w:rFonts w:asciiTheme="minorEastAsia"/>
        </w:rPr>
      </w:pPr>
      <w:r w:rsidRPr="00A74943">
        <w:rPr>
          <w:rFonts w:asciiTheme="minorEastAsia" w:hAnsi="MS Mincho" w:cs="MS Mincho" w:hint="eastAsia"/>
          <w:b/>
          <w:color w:val="696969"/>
          <w:sz w:val="18"/>
        </w:rPr>
        <w:t>36</w:t>
      </w:r>
      <w:r w:rsidR="00934453" w:rsidRPr="00932A72">
        <w:rPr>
          <w:rFonts w:ascii="等线" w:eastAsia="等线" w:hAnsi="等线" w:cs="等线" w:hint="eastAsia"/>
        </w:rPr>
        <w:t>遣太僕卿宇文明達招慰山東，以永安王孝基為陝州總管。</w:t>
      </w:r>
      <w:r w:rsidR="00934453" w:rsidRPr="00932A72">
        <w:rPr>
          <w:rStyle w:val="00Text"/>
          <w:rFonts w:asciiTheme="minorEastAsia"/>
        </w:rPr>
        <w:t>義寧初，以河南陝縣為弘農郡，今為陝州。陝，失冉翻。</w:t>
      </w:r>
      <w:r w:rsidR="00934453" w:rsidRPr="00932A72">
        <w:rPr>
          <w:rFonts w:asciiTheme="minorEastAsia"/>
        </w:rPr>
        <w:t>時天下未定，凡邊要之州，皆置總管府，以統數州之兵。</w:t>
      </w:r>
    </w:p>
    <w:p w:rsidR="00934453" w:rsidRPr="00932A72" w:rsidRDefault="00A74943" w:rsidP="0013378F">
      <w:pPr>
        <w:rPr>
          <w:rFonts w:asciiTheme="minorEastAsia"/>
        </w:rPr>
      </w:pPr>
      <w:r w:rsidRPr="00A74943">
        <w:rPr>
          <w:rFonts w:asciiTheme="minorEastAsia" w:hAnsi="MS Mincho" w:cs="MS Mincho" w:hint="eastAsia"/>
          <w:b/>
          <w:color w:val="696969"/>
          <w:sz w:val="18"/>
        </w:rPr>
        <w:t>37</w:t>
      </w:r>
      <w:r w:rsidR="00934453" w:rsidRPr="00932A72">
        <w:rPr>
          <w:rFonts w:ascii="等线" w:eastAsia="等线" w:hAnsi="等线" w:cs="等线" w:hint="eastAsia"/>
        </w:rPr>
        <w:t>乙酉，奉隋帝為酅國公。</w:t>
      </w:r>
      <w:r w:rsidR="00934453" w:rsidRPr="00932A72">
        <w:rPr>
          <w:rStyle w:val="00Text"/>
          <w:rFonts w:asciiTheme="minorEastAsia"/>
        </w:rPr>
        <w:t>酅，戶圭翻。</w:t>
      </w:r>
      <w:r w:rsidR="00934453" w:rsidRPr="00932A72">
        <w:rPr>
          <w:rFonts w:asciiTheme="minorEastAsia"/>
        </w:rPr>
        <w:t>詔曰︰</w:t>
      </w:r>
      <w:r w:rsidR="000232D5">
        <w:rPr>
          <w:rFonts w:asciiTheme="minorEastAsia"/>
        </w:rPr>
        <w:t>「</w:t>
      </w:r>
      <w:r w:rsidR="00934453" w:rsidRPr="00932A72">
        <w:rPr>
          <w:rFonts w:asciiTheme="minorEastAsia"/>
        </w:rPr>
        <w:t>近世以來，時運遷革，前代親族，莫不誅夷。興亡之效，豈伊人力！其隋蔡王智積等子孫，並付所司，量才選用。</w:t>
      </w:r>
      <w:r w:rsidR="000232D5">
        <w:rPr>
          <w:rFonts w:asciiTheme="minorEastAsia"/>
        </w:rPr>
        <w:t>」</w:t>
      </w:r>
      <w:r w:rsidR="00934453" w:rsidRPr="00932A72">
        <w:rPr>
          <w:rStyle w:val="00Text"/>
          <w:rFonts w:asciiTheme="minorEastAsia"/>
        </w:rPr>
        <w:t>量，音良。</w:t>
      </w:r>
    </w:p>
    <w:p w:rsidR="00934453" w:rsidRPr="00932A72" w:rsidRDefault="00A74943" w:rsidP="0013378F">
      <w:pPr>
        <w:rPr>
          <w:rFonts w:asciiTheme="minorEastAsia"/>
        </w:rPr>
      </w:pPr>
      <w:r w:rsidRPr="00A74943">
        <w:rPr>
          <w:rFonts w:asciiTheme="minorEastAsia" w:hAnsi="MS Mincho" w:cs="MS Mincho" w:hint="eastAsia"/>
          <w:b/>
          <w:color w:val="696969"/>
          <w:sz w:val="18"/>
        </w:rPr>
        <w:t>38</w:t>
      </w:r>
      <w:r w:rsidR="00934453" w:rsidRPr="00932A72">
        <w:rPr>
          <w:rFonts w:ascii="等线" w:eastAsia="等线" w:hAnsi="等线" w:cs="等线" w:hint="eastAsia"/>
        </w:rPr>
        <w:t>東都聞宇文化及西來，上下震懼。有蓋琮者，</w:t>
      </w:r>
      <w:r w:rsidR="00934453" w:rsidRPr="00932A72">
        <w:rPr>
          <w:rStyle w:val="00Text"/>
          <w:rFonts w:asciiTheme="minorEastAsia"/>
        </w:rPr>
        <w:t>蓋，古盍翻，姓也。</w:t>
      </w:r>
      <w:r w:rsidR="00934453" w:rsidRPr="00932A72">
        <w:rPr>
          <w:rFonts w:asciiTheme="minorEastAsia"/>
        </w:rPr>
        <w:t>上疏請說李密與之合勢拒化及。</w:t>
      </w:r>
      <w:r w:rsidR="00934453" w:rsidRPr="00932A72">
        <w:rPr>
          <w:rStyle w:val="00Text"/>
          <w:rFonts w:asciiTheme="minorEastAsia"/>
        </w:rPr>
        <w:t>說，輸芮翻。</w:t>
      </w:r>
      <w:r w:rsidR="00934453" w:rsidRPr="00932A72">
        <w:rPr>
          <w:rFonts w:asciiTheme="minorEastAsia"/>
        </w:rPr>
        <w:t>元文都謂盧楚等曰︰</w:t>
      </w:r>
      <w:r w:rsidR="000232D5">
        <w:rPr>
          <w:rFonts w:asciiTheme="minorEastAsia"/>
        </w:rPr>
        <w:t>「</w:t>
      </w:r>
      <w:r w:rsidR="00934453" w:rsidRPr="00932A72">
        <w:rPr>
          <w:rFonts w:asciiTheme="minorEastAsia"/>
        </w:rPr>
        <w:t>今讎恥未雪而兵力不足，若赦密罪使擊化及，兩賊自鬬，吾徐承其弊。化及旣破，密兵亦疲；又其將士利吾官賞，易可離間，</w:t>
      </w:r>
      <w:r w:rsidR="00934453" w:rsidRPr="00932A72">
        <w:rPr>
          <w:rStyle w:val="00Text"/>
          <w:rFonts w:asciiTheme="minorEastAsia"/>
        </w:rPr>
        <w:t>易，以豉翻。間，古莧翻。</w:t>
      </w:r>
      <w:r w:rsidR="00934453" w:rsidRPr="00932A72">
        <w:rPr>
          <w:rFonts w:asciiTheme="minorEastAsia"/>
        </w:rPr>
        <w:t>幷密亦可擒也。</w:t>
      </w:r>
      <w:r w:rsidR="000232D5">
        <w:rPr>
          <w:rFonts w:asciiTheme="minorEastAsia"/>
        </w:rPr>
        <w:t>」</w:t>
      </w:r>
      <w:r w:rsidR="00934453" w:rsidRPr="00932A72">
        <w:rPr>
          <w:rFonts w:asciiTheme="minorEastAsia"/>
        </w:rPr>
        <w:t>楚等皆以為然，卽以琮為通直散騎常侍，</w:t>
      </w:r>
      <w:r w:rsidR="00934453" w:rsidRPr="00932A72">
        <w:rPr>
          <w:rStyle w:val="00Text"/>
          <w:rFonts w:asciiTheme="minorEastAsia"/>
        </w:rPr>
        <w:t>散，悉亶翻。騎，奇寄翻。</w:t>
      </w:r>
      <w:r w:rsidR="00934453" w:rsidRPr="00932A72">
        <w:rPr>
          <w:rFonts w:asciiTheme="minorEastAsia"/>
        </w:rPr>
        <w:t>齎敕書賜密。</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39</w:t>
      </w:r>
      <w:r w:rsidR="00934453" w:rsidRPr="00932A72">
        <w:rPr>
          <w:rStyle w:val="01Text"/>
          <w:rFonts w:ascii="等线" w:eastAsia="等线" w:hAnsi="等线" w:cs="等线" w:hint="eastAsia"/>
          <w:sz w:val="21"/>
        </w:rPr>
        <w:t>丙申，隋信都郡丞東萊麴稜來降，拜冀州刺史。</w:t>
      </w:r>
      <w:r w:rsidR="00934453" w:rsidRPr="00932A72">
        <w:rPr>
          <w:rFonts w:asciiTheme="minorEastAsia" w:eastAsiaTheme="minorEastAsia"/>
        </w:rPr>
        <w:t>隋信都郡，入唐為冀州。東萊郡為萊州。宋白曰︰萊州，古萊夷地，春秋萊子之國。齊滅萊，以在國之東，故曰東萊。降，戶江翻。</w:t>
      </w:r>
    </w:p>
    <w:p w:rsidR="00934453" w:rsidRPr="00932A72" w:rsidRDefault="00A74943" w:rsidP="0013378F">
      <w:pPr>
        <w:rPr>
          <w:rFonts w:asciiTheme="minorEastAsia"/>
        </w:rPr>
      </w:pPr>
      <w:r w:rsidRPr="00A74943">
        <w:rPr>
          <w:rFonts w:asciiTheme="minorEastAsia" w:hAnsi="MS Mincho" w:cs="MS Mincho" w:hint="eastAsia"/>
          <w:b/>
          <w:color w:val="696969"/>
          <w:sz w:val="18"/>
        </w:rPr>
        <w:t>40</w:t>
      </w:r>
      <w:r w:rsidR="00934453" w:rsidRPr="00932A72">
        <w:rPr>
          <w:rFonts w:asciiTheme="minorEastAsia"/>
        </w:rPr>
        <w:t>萬</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萬</w:t>
      </w:r>
      <w:r w:rsidR="000232D5">
        <w:rPr>
          <w:rStyle w:val="00Text"/>
          <w:rFonts w:asciiTheme="minorEastAsia"/>
        </w:rPr>
        <w:t>」</w:t>
      </w:r>
      <w:r w:rsidR="00934453" w:rsidRPr="00932A72">
        <w:rPr>
          <w:rStyle w:val="00Text"/>
          <w:rFonts w:asciiTheme="minorEastAsia"/>
        </w:rPr>
        <w:t>上有</w:t>
      </w:r>
      <w:r w:rsidR="000232D5">
        <w:rPr>
          <w:rStyle w:val="00Text"/>
          <w:rFonts w:asciiTheme="minorEastAsia"/>
        </w:rPr>
        <w:t>「</w:t>
      </w:r>
      <w:r w:rsidR="00934453" w:rsidRPr="00932A72">
        <w:rPr>
          <w:rStyle w:val="00Text"/>
          <w:rFonts w:asciiTheme="minorEastAsia"/>
        </w:rPr>
        <w:t>丁酉</w:t>
      </w:r>
      <w:r w:rsidR="000232D5">
        <w:rPr>
          <w:rStyle w:val="00Text"/>
          <w:rFonts w:asciiTheme="minorEastAsia"/>
        </w:rPr>
        <w:t>」</w:t>
      </w:r>
      <w:r w:rsidR="00934453" w:rsidRPr="00932A72">
        <w:rPr>
          <w:rStyle w:val="00Text"/>
          <w:rFonts w:asciiTheme="minorEastAsia"/>
        </w:rPr>
        <w:t>二字；乙十一行本同；孔本同；張校同；退齋校同。</w:t>
      </w:r>
      <w:r w:rsidR="000232D5">
        <w:rPr>
          <w:rStyle w:val="00Text"/>
          <w:rFonts w:asciiTheme="minorEastAsia"/>
        </w:rPr>
        <w:t>』</w:t>
      </w:r>
      <w:r w:rsidR="00934453" w:rsidRPr="00932A72">
        <w:rPr>
          <w:rFonts w:asciiTheme="minorEastAsia"/>
        </w:rPr>
        <w:t>年縣法曹武城孫伏伽上表，</w:t>
      </w:r>
      <w:r w:rsidR="00934453" w:rsidRPr="00932A72">
        <w:rPr>
          <w:rStyle w:val="00Text"/>
          <w:rFonts w:asciiTheme="minorEastAsia"/>
        </w:rPr>
        <w:t>周明帝二年，分長安為萬年縣，與長安並居京城，隋改為大興縣。唐受禪，復為萬年，與長安並為赤縣。萬年縣治宣揚坊，領朱雀街東五十四坊。長安縣治長壽坊，領街西五十四坊。隋煬帝改縣尉為縣正，尋改正為戶曹、法曹分司，以丞郡之六司，唐復為縣尉，而六司各置佐史。孫伏伽，萬年法曹，蓋隋官也。武城縣，漢之東武城也，唐志屬貝州。伽，求加翻。</w:t>
      </w:r>
      <w:r w:rsidR="00934453" w:rsidRPr="00932A72">
        <w:rPr>
          <w:rFonts w:asciiTheme="minorEastAsia"/>
        </w:rPr>
        <w:t>以為︰</w:t>
      </w:r>
      <w:r w:rsidR="000232D5">
        <w:rPr>
          <w:rFonts w:asciiTheme="minorEastAsia"/>
        </w:rPr>
        <w:t>「</w:t>
      </w:r>
      <w:r w:rsidR="00934453" w:rsidRPr="00932A72">
        <w:rPr>
          <w:rFonts w:asciiTheme="minorEastAsia"/>
        </w:rPr>
        <w:t>隋以惡聞其過亡天下。陛下龍飛晉陽，遠近響應，未期年而登帝位；徒知得之之易，不知隋失之之不難也。</w:t>
      </w:r>
      <w:r w:rsidR="00934453" w:rsidRPr="00932A72">
        <w:rPr>
          <w:rStyle w:val="00Text"/>
          <w:rFonts w:asciiTheme="minorEastAsia"/>
        </w:rPr>
        <w:t>惡，烏路翻。易，以豉翻；下同。</w:t>
      </w:r>
      <w:r w:rsidR="00934453" w:rsidRPr="00932A72">
        <w:rPr>
          <w:rFonts w:asciiTheme="minorEastAsia"/>
        </w:rPr>
        <w:t>臣謂宜易其覆轍，務盡下情。凡人君言動，不可不愼。竊見陛下今日卽位而明日有獻鷂雛者，此乃少年之事，豈聖主所須哉！</w:t>
      </w:r>
      <w:r w:rsidR="00934453" w:rsidRPr="00932A72">
        <w:rPr>
          <w:rStyle w:val="00Text"/>
          <w:rFonts w:asciiTheme="minorEastAsia"/>
        </w:rPr>
        <w:t>鷂，弋召翻。少，詩詔翻。</w:t>
      </w:r>
      <w:r w:rsidR="00934453" w:rsidRPr="00932A72">
        <w:rPr>
          <w:rFonts w:asciiTheme="minorEastAsia"/>
        </w:rPr>
        <w:t>又，百戲散樂，亡國淫聲。</w:t>
      </w:r>
      <w:r w:rsidR="00934453" w:rsidRPr="00932A72">
        <w:rPr>
          <w:rStyle w:val="00Text"/>
          <w:rFonts w:asciiTheme="minorEastAsia"/>
        </w:rPr>
        <w:t>百戲散樂，齊、周、隋所以亡國。散，悉亶翻。</w:t>
      </w:r>
      <w:r w:rsidR="00934453" w:rsidRPr="00932A72">
        <w:rPr>
          <w:rFonts w:asciiTheme="minorEastAsia"/>
        </w:rPr>
        <w:t>近太常於民間借婦女裙襦五百餘襲</w:t>
      </w:r>
      <w:r w:rsidR="00934453" w:rsidRPr="00932A72">
        <w:rPr>
          <w:rStyle w:val="00Text"/>
          <w:rFonts w:asciiTheme="minorEastAsia"/>
        </w:rPr>
        <w:t>襦，人朱翻。</w:t>
      </w:r>
      <w:r w:rsidR="00934453" w:rsidRPr="00932A72">
        <w:rPr>
          <w:rFonts w:asciiTheme="minorEastAsia"/>
        </w:rPr>
        <w:t>以充妓衣，</w:t>
      </w:r>
      <w:r w:rsidR="00934453" w:rsidRPr="00932A72">
        <w:rPr>
          <w:rStyle w:val="00Text"/>
          <w:rFonts w:asciiTheme="minorEastAsia"/>
        </w:rPr>
        <w:t>妓，渠綺翻。</w:t>
      </w:r>
      <w:r w:rsidR="00934453" w:rsidRPr="00932A72">
        <w:rPr>
          <w:rFonts w:asciiTheme="minorEastAsia"/>
        </w:rPr>
        <w:t>擬五月五日玄武門遊戲，此亦非所以為子孫法也。凡如此類，悉宜廢罷。善惡之習，朝夕漸染，</w:t>
      </w:r>
      <w:r w:rsidR="00934453" w:rsidRPr="00932A72">
        <w:rPr>
          <w:rStyle w:val="00Text"/>
          <w:rFonts w:asciiTheme="minorEastAsia"/>
        </w:rPr>
        <w:t>漸，子廉翻。</w:t>
      </w:r>
      <w:r w:rsidR="00934453" w:rsidRPr="00932A72">
        <w:rPr>
          <w:rFonts w:asciiTheme="minorEastAsia"/>
        </w:rPr>
        <w:t>易以移人。皇太子、諸王參僚左右，宜謹擇其人；其有門風不能雍睦，為人素無行義，專好奢靡，以聲色遊獵為事者，皆不可使之親近也。</w:t>
      </w:r>
      <w:r w:rsidR="00934453" w:rsidRPr="00932A72">
        <w:rPr>
          <w:rStyle w:val="00Text"/>
          <w:rFonts w:asciiTheme="minorEastAsia"/>
        </w:rPr>
        <w:t>行，下孟翻。好，呼到翻。近，其靳翻。</w:t>
      </w:r>
      <w:r w:rsidR="00934453" w:rsidRPr="00932A72">
        <w:rPr>
          <w:rFonts w:asciiTheme="minorEastAsia"/>
        </w:rPr>
        <w:t>自古及今，骨肉乖離，以至敗國亡家，未有不因左右離間而然也。</w:t>
      </w:r>
      <w:r w:rsidR="00934453" w:rsidRPr="00932A72">
        <w:rPr>
          <w:rStyle w:val="00Text"/>
          <w:rFonts w:asciiTheme="minorEastAsia"/>
        </w:rPr>
        <w:t>間，古莧翻。</w:t>
      </w:r>
      <w:r w:rsidR="00934453" w:rsidRPr="00932A72">
        <w:rPr>
          <w:rFonts w:asciiTheme="minorEastAsia"/>
        </w:rPr>
        <w:t>願陛下愼之。</w:t>
      </w:r>
      <w:r w:rsidR="000232D5">
        <w:rPr>
          <w:rFonts w:asciiTheme="minorEastAsia"/>
        </w:rPr>
        <w:t>」</w:t>
      </w:r>
      <w:r w:rsidR="00934453" w:rsidRPr="00932A72">
        <w:rPr>
          <w:rFonts w:asciiTheme="minorEastAsia"/>
        </w:rPr>
        <w:t>上省表大悅，</w:t>
      </w:r>
      <w:r w:rsidR="00934453" w:rsidRPr="00932A72">
        <w:rPr>
          <w:rStyle w:val="00Text"/>
          <w:rFonts w:asciiTheme="minorEastAsia"/>
        </w:rPr>
        <w:t>省，悉景翻。</w:t>
      </w:r>
      <w:r w:rsidR="00934453" w:rsidRPr="00932A72">
        <w:rPr>
          <w:rFonts w:asciiTheme="minorEastAsia"/>
        </w:rPr>
        <w:t>下詔褒稱，擢為治書侍御史，</w:t>
      </w:r>
      <w:r w:rsidR="00934453" w:rsidRPr="00932A72">
        <w:rPr>
          <w:rStyle w:val="00Text"/>
          <w:rFonts w:asciiTheme="minorEastAsia"/>
        </w:rPr>
        <w:t>治，直之翻。</w:t>
      </w:r>
      <w:r w:rsidR="00934453" w:rsidRPr="00932A72">
        <w:rPr>
          <w:rFonts w:asciiTheme="minorEastAsia"/>
        </w:rPr>
        <w:t>賜帛三百匹，仍頒示遠近。</w:t>
      </w:r>
    </w:p>
    <w:p w:rsidR="00934453" w:rsidRPr="00932A72" w:rsidRDefault="00A74943" w:rsidP="0013378F">
      <w:pPr>
        <w:rPr>
          <w:rFonts w:asciiTheme="minorEastAsia"/>
        </w:rPr>
      </w:pPr>
      <w:r w:rsidRPr="00A74943">
        <w:rPr>
          <w:rFonts w:asciiTheme="minorEastAsia" w:hAnsi="MS Mincho" w:cs="MS Mincho" w:hint="eastAsia"/>
          <w:b/>
          <w:color w:val="696969"/>
          <w:sz w:val="18"/>
        </w:rPr>
        <w:t>41</w:t>
      </w:r>
      <w:r w:rsidR="00934453" w:rsidRPr="00932A72">
        <w:rPr>
          <w:rFonts w:ascii="等线" w:eastAsia="等线" w:hAnsi="等线" w:cs="等线" w:hint="eastAsia"/>
        </w:rPr>
        <w:t>辛丑，內史令延安靖公竇威薨。以將作大匠竇抗兼納言，黃門侍郞陳叔達判納言。</w:t>
      </w:r>
      <w:r w:rsidR="00934453" w:rsidRPr="00932A72">
        <w:rPr>
          <w:rStyle w:val="00Text"/>
          <w:rFonts w:asciiTheme="minorEastAsia"/>
        </w:rPr>
        <w:t>兼、判皆非正官。</w:t>
      </w:r>
    </w:p>
    <w:p w:rsidR="00934453" w:rsidRPr="00932A72" w:rsidRDefault="00A74943" w:rsidP="0013378F">
      <w:pPr>
        <w:rPr>
          <w:rFonts w:asciiTheme="minorEastAsia"/>
        </w:rPr>
      </w:pPr>
      <w:r w:rsidRPr="00A74943">
        <w:rPr>
          <w:rFonts w:asciiTheme="minorEastAsia" w:hAnsi="MS Mincho" w:cs="MS Mincho" w:hint="eastAsia"/>
          <w:b/>
          <w:color w:val="696969"/>
          <w:sz w:val="18"/>
        </w:rPr>
        <w:t>42</w:t>
      </w:r>
      <w:r w:rsidR="00934453" w:rsidRPr="00932A72">
        <w:rPr>
          <w:rFonts w:ascii="等线" w:eastAsia="等线" w:hAnsi="等线" w:cs="等线" w:hint="eastAsia"/>
        </w:rPr>
        <w:t>宇文化及留輜重於滑臺，</w:t>
      </w:r>
      <w:r w:rsidR="00934453" w:rsidRPr="00932A72">
        <w:rPr>
          <w:rStyle w:val="00Text"/>
          <w:rFonts w:asciiTheme="minorEastAsia"/>
        </w:rPr>
        <w:t>滑臺，滑州治所。重，直用翻。</w:t>
      </w:r>
      <w:r w:rsidR="00934453" w:rsidRPr="00932A72">
        <w:rPr>
          <w:rFonts w:asciiTheme="minorEastAsia"/>
        </w:rPr>
        <w:t>以王軌為刑部尚書，使守之，引兵北趣黎陽。</w:t>
      </w:r>
      <w:r w:rsidR="00934453" w:rsidRPr="00932A72">
        <w:rPr>
          <w:rStyle w:val="00Text"/>
          <w:rFonts w:asciiTheme="minorEastAsia"/>
        </w:rPr>
        <w:t>趣，七喻翻，又逡須翻。</w:t>
      </w:r>
      <w:r w:rsidR="00934453" w:rsidRPr="00932A72">
        <w:rPr>
          <w:rFonts w:asciiTheme="minorEastAsia"/>
        </w:rPr>
        <w:t>李密將徐世勣據黎陽，畏其軍鋒，以兵西保倉城。</w:t>
      </w:r>
      <w:r w:rsidR="00934453" w:rsidRPr="00932A72">
        <w:rPr>
          <w:rStyle w:val="00Text"/>
          <w:rFonts w:asciiTheme="minorEastAsia"/>
        </w:rPr>
        <w:t>將，卽亮翻。</w:t>
      </w:r>
      <w:r w:rsidR="00934453" w:rsidRPr="00932A72">
        <w:rPr>
          <w:rFonts w:asciiTheme="minorEastAsia"/>
        </w:rPr>
        <w:t>化及渡河，保黎陽，分兵圍世勣。密帥步騎二萬，壁於清淇，</w:t>
      </w:r>
      <w:r w:rsidR="00934453" w:rsidRPr="00932A72">
        <w:rPr>
          <w:rStyle w:val="00Text"/>
          <w:rFonts w:asciiTheme="minorEastAsia"/>
        </w:rPr>
        <w:t>汲郡之衞縣，古朝歌也。隋開皇十六年，分置清淇縣，大業初廢入衞縣。李密蓋壁於故縣也。</w:t>
      </w:r>
      <w:r w:rsidR="00934453" w:rsidRPr="00932A72">
        <w:rPr>
          <w:rFonts w:asciiTheme="minorEastAsia"/>
        </w:rPr>
        <w:t>與世勣以烽火相應，深溝高壘，不與化及戰。化及每攻倉城，密輒引兵以掎其後。</w:t>
      </w:r>
      <w:r w:rsidR="00934453" w:rsidRPr="00932A72">
        <w:rPr>
          <w:rStyle w:val="00Text"/>
          <w:rFonts w:asciiTheme="minorEastAsia"/>
        </w:rPr>
        <w:t>掎，居豈翻。</w:t>
      </w:r>
      <w:r w:rsidR="00934453" w:rsidRPr="00932A72">
        <w:rPr>
          <w:rFonts w:asciiTheme="minorEastAsia"/>
        </w:rPr>
        <w:t>密與化及隔水而語，</w:t>
      </w:r>
      <w:r w:rsidR="00934453" w:rsidRPr="00932A72">
        <w:rPr>
          <w:rStyle w:val="00Text"/>
          <w:rFonts w:asciiTheme="minorEastAsia"/>
        </w:rPr>
        <w:t>隔淇水也。</w:t>
      </w:r>
      <w:r w:rsidR="00934453" w:rsidRPr="00932A72">
        <w:rPr>
          <w:rFonts w:asciiTheme="minorEastAsia"/>
        </w:rPr>
        <w:t>密數之曰︰</w:t>
      </w:r>
      <w:r w:rsidR="000232D5">
        <w:rPr>
          <w:rFonts w:asciiTheme="minorEastAsia"/>
        </w:rPr>
        <w:t>「</w:t>
      </w:r>
      <w:r w:rsidR="00934453" w:rsidRPr="00932A72">
        <w:rPr>
          <w:rFonts w:asciiTheme="minorEastAsia"/>
        </w:rPr>
        <w:t>卿本匈奴皁隸破野頭耳；</w:t>
      </w:r>
      <w:r w:rsidR="00934453" w:rsidRPr="00932A72">
        <w:rPr>
          <w:rStyle w:val="00Text"/>
          <w:rFonts w:asciiTheme="minorEastAsia"/>
        </w:rPr>
        <w:t>隋書宇文述傳︰本姓破野頭，役屬鮮卑俟豆歸，從其主為宇文氏。數，所具翻。</w:t>
      </w:r>
      <w:r w:rsidR="00934453" w:rsidRPr="00932A72">
        <w:rPr>
          <w:rFonts w:asciiTheme="minorEastAsia"/>
        </w:rPr>
        <w:t>父兄子弟，並受隋恩，富貴累世，舉朝莫二。</w:t>
      </w:r>
      <w:r w:rsidR="00934453" w:rsidRPr="00932A72">
        <w:rPr>
          <w:rStyle w:val="00Text"/>
          <w:rFonts w:asciiTheme="minorEastAsia"/>
        </w:rPr>
        <w:t>朝，直遙翻。</w:t>
      </w:r>
      <w:r w:rsidR="00934453" w:rsidRPr="00932A72">
        <w:rPr>
          <w:rFonts w:asciiTheme="minorEastAsia"/>
        </w:rPr>
        <w:t>主上失德，不能死諫，反行弒逆，欲規篡奪。不追諸葛瞻之忠誠，</w:t>
      </w:r>
      <w:r w:rsidR="00934453" w:rsidRPr="00932A72">
        <w:rPr>
          <w:rStyle w:val="00Text"/>
          <w:rFonts w:asciiTheme="minorEastAsia"/>
        </w:rPr>
        <w:t>諸葛瞻，亮之子。蜀之亡也，瞻死之。</w:t>
      </w:r>
      <w:r w:rsidR="00934453" w:rsidRPr="00932A72">
        <w:rPr>
          <w:rFonts w:asciiTheme="minorEastAsia"/>
        </w:rPr>
        <w:t>乃為霍禹之惡逆，</w:t>
      </w:r>
      <w:r w:rsidR="00934453" w:rsidRPr="00932A72">
        <w:rPr>
          <w:rStyle w:val="00Text"/>
          <w:rFonts w:asciiTheme="minorEastAsia"/>
        </w:rPr>
        <w:t>霍禹，光之子，漢宣親政，禹謀為大逆，遂以滅族。</w:t>
      </w:r>
      <w:r w:rsidR="00934453" w:rsidRPr="00932A72">
        <w:rPr>
          <w:rFonts w:asciiTheme="minorEastAsia"/>
        </w:rPr>
        <w:t>天地所不容，將欲何之！若速來歸我，尚可得全後嗣。</w:t>
      </w:r>
      <w:r w:rsidR="000232D5">
        <w:rPr>
          <w:rFonts w:asciiTheme="minorEastAsia"/>
        </w:rPr>
        <w:t>」</w:t>
      </w:r>
      <w:r w:rsidR="00934453" w:rsidRPr="00932A72">
        <w:rPr>
          <w:rFonts w:asciiTheme="minorEastAsia"/>
        </w:rPr>
        <w:t>化及默然，俯視良久，瞋目大言曰︰</w:t>
      </w:r>
      <w:r w:rsidR="000232D5">
        <w:rPr>
          <w:rFonts w:asciiTheme="minorEastAsia"/>
        </w:rPr>
        <w:t>「</w:t>
      </w:r>
      <w:r w:rsidR="00934453" w:rsidRPr="00932A72">
        <w:rPr>
          <w:rFonts w:asciiTheme="minorEastAsia"/>
        </w:rPr>
        <w:t>與爾論相殺事，何須作書語邪！</w:t>
      </w:r>
      <w:r w:rsidR="000232D5">
        <w:rPr>
          <w:rFonts w:asciiTheme="minorEastAsia"/>
        </w:rPr>
        <w:t>」</w:t>
      </w:r>
      <w:r w:rsidR="00934453" w:rsidRPr="00932A72">
        <w:rPr>
          <w:rStyle w:val="00Text"/>
          <w:rFonts w:asciiTheme="minorEastAsia"/>
        </w:rPr>
        <w:t>嗣，祥吏翻。瞋，昌眞翻。邪，音耶。</w:t>
      </w:r>
      <w:r w:rsidR="00934453" w:rsidRPr="00932A72">
        <w:rPr>
          <w:rFonts w:asciiTheme="minorEastAsia"/>
        </w:rPr>
        <w:t>密謂從者曰︰</w:t>
      </w:r>
      <w:r w:rsidR="00934453" w:rsidRPr="00932A72">
        <w:rPr>
          <w:rStyle w:val="00Text"/>
          <w:rFonts w:asciiTheme="minorEastAsia"/>
        </w:rPr>
        <w:t>從，才用翻。</w:t>
      </w:r>
      <w:r w:rsidR="000232D5">
        <w:rPr>
          <w:rFonts w:asciiTheme="minorEastAsia"/>
        </w:rPr>
        <w:t>「</w:t>
      </w:r>
      <w:r w:rsidR="00934453" w:rsidRPr="00932A72">
        <w:rPr>
          <w:rFonts w:asciiTheme="minorEastAsia"/>
        </w:rPr>
        <w:t>化及庸愚如此，忽欲圖為帝王，吾當折杖驅之耳！</w:t>
      </w:r>
      <w:r w:rsidR="000232D5">
        <w:rPr>
          <w:rFonts w:asciiTheme="minorEastAsia"/>
        </w:rPr>
        <w:t>」</w:t>
      </w:r>
      <w:r w:rsidR="00934453" w:rsidRPr="00932A72">
        <w:rPr>
          <w:rFonts w:asciiTheme="minorEastAsia"/>
        </w:rPr>
        <w:t>化及盛脩攻具以逼倉城，世勣於城外掘深溝以固守，化及阻塹，不得至城下。世勣於塹中為地道，出兵擊之，</w:t>
      </w:r>
      <w:r w:rsidR="00934453" w:rsidRPr="00932A72">
        <w:rPr>
          <w:rStyle w:val="00Text"/>
          <w:rFonts w:asciiTheme="minorEastAsia"/>
        </w:rPr>
        <w:t>塹，七豔翻。</w:t>
      </w:r>
      <w:r w:rsidR="00934453" w:rsidRPr="00932A72">
        <w:rPr>
          <w:rFonts w:asciiTheme="minorEastAsia"/>
        </w:rPr>
        <w:t>化及大敗，焚其攻具。</w:t>
      </w:r>
    </w:p>
    <w:p w:rsidR="00934453" w:rsidRPr="00932A72" w:rsidRDefault="00934453" w:rsidP="0013378F">
      <w:pPr>
        <w:rPr>
          <w:rFonts w:asciiTheme="minorEastAsia"/>
        </w:rPr>
      </w:pPr>
      <w:r w:rsidRPr="00932A72">
        <w:rPr>
          <w:rFonts w:asciiTheme="minorEastAsia"/>
        </w:rPr>
        <w:t>時與東都相持日久，又東拒化及，常畏東都議其後，見蓋琮至，大喜，遂上表乞降，</w:t>
      </w:r>
      <w:r w:rsidRPr="00932A72">
        <w:rPr>
          <w:rStyle w:val="00Text"/>
          <w:rFonts w:asciiTheme="minorEastAsia"/>
        </w:rPr>
        <w:t>蓋，古盍翻。上，時掌翻。降，戶江翻。</w:t>
      </w:r>
      <w:r w:rsidRPr="00932A72">
        <w:rPr>
          <w:rFonts w:asciiTheme="minorEastAsia"/>
        </w:rPr>
        <w:t>請討滅化及以贖罪，送所獲</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獲</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凶黨</w:t>
      </w:r>
      <w:r w:rsidR="000232D5">
        <w:rPr>
          <w:rStyle w:val="00Text"/>
          <w:rFonts w:asciiTheme="minorEastAsia"/>
        </w:rPr>
        <w:t>」</w:t>
      </w:r>
      <w:r w:rsidRPr="00932A72">
        <w:rPr>
          <w:rStyle w:val="00Text"/>
          <w:rFonts w:asciiTheme="minorEastAsia"/>
        </w:rPr>
        <w:t>二字；乙十一行本同；孔本同；張校同；退齋校同。</w:t>
      </w:r>
      <w:r w:rsidR="000232D5">
        <w:rPr>
          <w:rStyle w:val="00Text"/>
          <w:rFonts w:asciiTheme="minorEastAsia"/>
        </w:rPr>
        <w:t>』</w:t>
      </w:r>
      <w:r w:rsidRPr="00932A72">
        <w:rPr>
          <w:rFonts w:asciiTheme="minorEastAsia"/>
        </w:rPr>
        <w:t>雄武郞將于洪建，</w:t>
      </w:r>
      <w:r w:rsidRPr="00932A72">
        <w:rPr>
          <w:rStyle w:val="00Text"/>
          <w:rFonts w:asciiTheme="minorEastAsia"/>
        </w:rPr>
        <w:t>煬帝募驍果，置左、右雄武府，雄武郞將以領之。將，卽亮翻。</w:t>
      </w:r>
      <w:r w:rsidRPr="00932A72">
        <w:rPr>
          <w:rFonts w:asciiTheme="minorEastAsia"/>
        </w:rPr>
        <w:t>遣元帥府記室參軍李儉、上開府徐師譽等入見。皇泰主命戮洪建於左掖門外，如斛斯政之法。</w:t>
      </w:r>
      <w:r w:rsidRPr="00932A72">
        <w:rPr>
          <w:rStyle w:val="00Text"/>
          <w:rFonts w:asciiTheme="minorEastAsia"/>
        </w:rPr>
        <w:t>戮斛斯政見一百八十二卷大業十年。帥，所類翻；下同。見，賢遍翻；下同。</w:t>
      </w:r>
      <w:r w:rsidRPr="00932A72">
        <w:rPr>
          <w:rFonts w:asciiTheme="minorEastAsia"/>
        </w:rPr>
        <w:t>元文都等以密降為誠實，盛飾賓館於宣仁門東。</w:t>
      </w:r>
      <w:r w:rsidRPr="00932A72">
        <w:rPr>
          <w:rStyle w:val="00Text"/>
          <w:rFonts w:asciiTheme="minorEastAsia"/>
        </w:rPr>
        <w:t>六典︰東都東城在皇城之東，東曰宣仁門。</w:t>
      </w:r>
      <w:r w:rsidRPr="00932A72">
        <w:rPr>
          <w:rFonts w:asciiTheme="minorEastAsia"/>
        </w:rPr>
        <w:t>皇泰主引見儉等，以儉為司農卿，師譽為尚書右丞，使具導從，列鐃吹，</w:t>
      </w:r>
      <w:r w:rsidRPr="00932A72">
        <w:rPr>
          <w:rStyle w:val="00Text"/>
          <w:rFonts w:asciiTheme="minorEastAsia"/>
        </w:rPr>
        <w:t>從，才用翻。鐃，女交翻，似鈴無舌。吹，昌瑞翻。</w:t>
      </w:r>
      <w:r w:rsidRPr="00932A72">
        <w:rPr>
          <w:rFonts w:asciiTheme="minorEastAsia"/>
        </w:rPr>
        <w:t>還館，玉帛酒饌，中使相望。</w:t>
      </w:r>
      <w:r w:rsidRPr="00932A72">
        <w:rPr>
          <w:rStyle w:val="00Text"/>
          <w:rFonts w:asciiTheme="minorEastAsia"/>
        </w:rPr>
        <w:t>饌，雛戀翻，又士免翻。</w:t>
      </w:r>
      <w:r w:rsidRPr="00932A72">
        <w:rPr>
          <w:rFonts w:asciiTheme="minorEastAsia"/>
        </w:rPr>
        <w:t>冊拜密太尉、尚書令、東南道大行臺行軍元帥、魏國公，令先平化及，然後入朝輔政。</w:t>
      </w:r>
      <w:r w:rsidRPr="00932A72">
        <w:rPr>
          <w:rStyle w:val="00Text"/>
          <w:rFonts w:asciiTheme="minorEastAsia"/>
        </w:rPr>
        <w:t>朝，直遙翻。</w:t>
      </w:r>
      <w:r w:rsidRPr="00932A72">
        <w:rPr>
          <w:rFonts w:asciiTheme="minorEastAsia"/>
        </w:rPr>
        <w:t>以徐世勣為右武候大將軍。仍下詔稱密忠款，且曰︰</w:t>
      </w:r>
      <w:r w:rsidR="000232D5">
        <w:rPr>
          <w:rFonts w:asciiTheme="minorEastAsia"/>
        </w:rPr>
        <w:t>「</w:t>
      </w:r>
      <w:r w:rsidRPr="00932A72">
        <w:rPr>
          <w:rFonts w:asciiTheme="minorEastAsia"/>
        </w:rPr>
        <w:t>其用兵機略，一稟魏公節度。</w:t>
      </w:r>
      <w:r w:rsidR="000232D5">
        <w:rPr>
          <w:rFonts w:asciiTheme="minorEastAsia"/>
        </w:rPr>
        <w:t>」</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元文都喜於和解，謂天下可定，於上東門置酒作樂，</w:t>
      </w:r>
      <w:r w:rsidRPr="00932A72">
        <w:rPr>
          <w:rFonts w:asciiTheme="minorEastAsia" w:eastAsiaTheme="minorEastAsia"/>
        </w:rPr>
        <w:t>六典︰東都城東面三門，中曰建春，南曰永通，北曰上東。</w:t>
      </w:r>
      <w:r w:rsidRPr="00932A72">
        <w:rPr>
          <w:rStyle w:val="01Text"/>
          <w:rFonts w:asciiTheme="minorEastAsia" w:eastAsiaTheme="minorEastAsia"/>
          <w:sz w:val="21"/>
        </w:rPr>
        <w:t>自段達已下皆起舞。王世充作色謂起居侍郞崔長文曰︰</w:t>
      </w:r>
      <w:r w:rsidRPr="00932A72">
        <w:rPr>
          <w:rFonts w:asciiTheme="minorEastAsia" w:eastAsiaTheme="minorEastAsia"/>
        </w:rPr>
        <w:t>六典︰起居郞，因起居注以為名。起居注者，記錄人君動止之事。漢獻帝及西晉已後諸帝皆有起居注，皆史官所錄，自隋置為職員，列為侍臣，專掌其事，每季為卷，送付史官。按隋志，煬帝減內史舍人員，加置起居舍人員，然未有侍郞。起居侍郞始見於此。長，知兩翻。</w:t>
      </w:r>
      <w:r w:rsidR="000232D5">
        <w:rPr>
          <w:rStyle w:val="01Text"/>
          <w:rFonts w:asciiTheme="minorEastAsia" w:eastAsiaTheme="minorEastAsia"/>
          <w:sz w:val="21"/>
        </w:rPr>
        <w:t>「</w:t>
      </w:r>
      <w:r w:rsidRPr="00932A72">
        <w:rPr>
          <w:rStyle w:val="01Text"/>
          <w:rFonts w:asciiTheme="minorEastAsia" w:eastAsiaTheme="minorEastAsia"/>
          <w:sz w:val="21"/>
        </w:rPr>
        <w:t>朝廷官爵，乃以與賊，其志欲何為邪！</w:t>
      </w:r>
      <w:r w:rsidR="000232D5">
        <w:rPr>
          <w:rStyle w:val="01Text"/>
          <w:rFonts w:asciiTheme="minorEastAsia" w:eastAsiaTheme="minorEastAsia"/>
          <w:sz w:val="21"/>
        </w:rPr>
        <w:t>」</w:t>
      </w:r>
      <w:r w:rsidRPr="00932A72">
        <w:rPr>
          <w:rFonts w:asciiTheme="minorEastAsia" w:eastAsiaTheme="minorEastAsia"/>
        </w:rPr>
        <w:t>邪，音耶。</w:t>
      </w:r>
      <w:r w:rsidRPr="00932A72">
        <w:rPr>
          <w:rStyle w:val="01Text"/>
          <w:rFonts w:asciiTheme="minorEastAsia" w:eastAsiaTheme="minorEastAsia"/>
          <w:sz w:val="21"/>
        </w:rPr>
        <w:t>文都等亦疑世充欲以城應化及，由是有隙，然猶外相彌縫，陽為親善。</w:t>
      </w:r>
    </w:p>
    <w:p w:rsidR="00934453" w:rsidRPr="00932A72" w:rsidRDefault="00934453" w:rsidP="0013378F">
      <w:pPr>
        <w:rPr>
          <w:rFonts w:asciiTheme="minorEastAsia"/>
        </w:rPr>
      </w:pPr>
      <w:r w:rsidRPr="00932A72">
        <w:rPr>
          <w:rFonts w:asciiTheme="minorEastAsia"/>
        </w:rPr>
        <w:t>秋，七月，皇泰主遣大理卿張權、鴻臚卿崔善福賜李密書曰︰</w:t>
      </w:r>
      <w:r w:rsidR="000232D5">
        <w:rPr>
          <w:rFonts w:asciiTheme="minorEastAsia"/>
        </w:rPr>
        <w:t>「</w:t>
      </w:r>
      <w:r w:rsidRPr="00932A72">
        <w:rPr>
          <w:rFonts w:asciiTheme="minorEastAsia"/>
        </w:rPr>
        <w:t>今日以前，咸共刷蕩，</w:t>
      </w:r>
      <w:r w:rsidRPr="00932A72">
        <w:rPr>
          <w:rStyle w:val="00Text"/>
          <w:rFonts w:asciiTheme="minorEastAsia"/>
        </w:rPr>
        <w:t>臚，陵如翻。</w:t>
      </w:r>
      <w:r w:rsidRPr="00932A72">
        <w:rPr>
          <w:rFonts w:asciiTheme="minorEastAsia"/>
        </w:rPr>
        <w:t>使至以後，</w:t>
      </w:r>
      <w:r w:rsidRPr="00932A72">
        <w:rPr>
          <w:rStyle w:val="00Text"/>
          <w:rFonts w:asciiTheme="minorEastAsia"/>
        </w:rPr>
        <w:t>使，疏吏翻。</w:t>
      </w:r>
      <w:r w:rsidRPr="00932A72">
        <w:rPr>
          <w:rFonts w:asciiTheme="minorEastAsia"/>
        </w:rPr>
        <w:t>彼此通懷。七政之重，佇公匡弼，</w:t>
      </w:r>
      <w:r w:rsidRPr="00932A72">
        <w:rPr>
          <w:rStyle w:val="00Text"/>
          <w:rFonts w:asciiTheme="minorEastAsia"/>
        </w:rPr>
        <w:t>日月五星謂之七政。佇，待也。</w:t>
      </w:r>
      <w:r w:rsidRPr="00932A72">
        <w:rPr>
          <w:rFonts w:asciiTheme="minorEastAsia"/>
        </w:rPr>
        <w:t>九伐之利，委公指揮。</w:t>
      </w:r>
      <w:r w:rsidR="000232D5">
        <w:rPr>
          <w:rFonts w:asciiTheme="minorEastAsia"/>
        </w:rPr>
        <w:t>」</w:t>
      </w:r>
      <w:r w:rsidRPr="00932A72">
        <w:rPr>
          <w:rStyle w:val="00Text"/>
          <w:rFonts w:asciiTheme="minorEastAsia"/>
        </w:rPr>
        <w:t>周官︰大司馬以九伐之法正邦國。</w:t>
      </w:r>
      <w:r w:rsidRPr="00932A72">
        <w:rPr>
          <w:rFonts w:asciiTheme="minorEastAsia"/>
        </w:rPr>
        <w:t>權等旣至，密北面拜受詔書。旣無西慮，</w:t>
      </w:r>
      <w:r w:rsidRPr="00932A72">
        <w:rPr>
          <w:rStyle w:val="00Text"/>
          <w:rFonts w:asciiTheme="minorEastAsia"/>
        </w:rPr>
        <w:t>密軍在鞏洛，東都城在西。</w:t>
      </w:r>
      <w:r w:rsidRPr="00932A72">
        <w:rPr>
          <w:rFonts w:asciiTheme="minorEastAsia"/>
        </w:rPr>
        <w:t>悉以精兵東擊化及。密知化及軍糧且盡，因偽與和；化及大喜，恣其兵食，冀密饋之。會密下有人獲罪，亡抵化及，具言其情，化及大怒，其食又盡，乃渡永濟渠，與密戰于童山之下，</w:t>
      </w:r>
      <w:r w:rsidRPr="00932A72">
        <w:rPr>
          <w:rStyle w:val="00Text"/>
          <w:rFonts w:asciiTheme="minorEastAsia"/>
        </w:rPr>
        <w:t>隋志︰汲郡衞縣有同山。</w:t>
      </w:r>
      <w:r w:rsidRPr="00932A72">
        <w:rPr>
          <w:rFonts w:asciiTheme="minorEastAsia"/>
        </w:rPr>
        <w:t>自辰達酉；密為流矢所中，墮馬悶絕，左右奔散，追兵且至，唯秦叔寶獨捍衞之，密由是獲免。叔寶復收兵與之力戰，化及乃退。</w:t>
      </w:r>
      <w:r w:rsidRPr="00932A72">
        <w:rPr>
          <w:rStyle w:val="00Text"/>
          <w:rFonts w:asciiTheme="minorEastAsia"/>
        </w:rPr>
        <w:t>中，竹仲翻。復，扶又翻。</w:t>
      </w:r>
      <w:r w:rsidRPr="00932A72">
        <w:rPr>
          <w:rFonts w:asciiTheme="minorEastAsia"/>
        </w:rPr>
        <w:t>化及入汲郡求軍糧，又遣使拷掠東郡吏民以責米粟。</w:t>
      </w:r>
      <w:r w:rsidRPr="00932A72">
        <w:rPr>
          <w:rStyle w:val="00Text"/>
          <w:rFonts w:asciiTheme="minorEastAsia"/>
        </w:rPr>
        <w:t>使，疏吏翻。拷，音考。掠，音亮。</w:t>
      </w:r>
      <w:r w:rsidRPr="00932A72">
        <w:rPr>
          <w:rFonts w:asciiTheme="minorEastAsia"/>
        </w:rPr>
        <w:t>王軌等不堪其弊，遣通事舍人許敬宗詣密請降；</w:t>
      </w:r>
      <w:r w:rsidRPr="00932A72">
        <w:rPr>
          <w:rStyle w:val="00Text"/>
          <w:rFonts w:asciiTheme="minorEastAsia"/>
        </w:rPr>
        <w:t>隋內史省有通事舍人十六人。降，戶江翻。</w:t>
      </w:r>
      <w:r w:rsidRPr="00932A72">
        <w:rPr>
          <w:rFonts w:asciiTheme="minorEastAsia"/>
        </w:rPr>
        <w:t>以</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以</w:t>
      </w:r>
      <w:r w:rsidR="000232D5">
        <w:rPr>
          <w:rStyle w:val="00Text"/>
          <w:rFonts w:asciiTheme="minorEastAsia"/>
        </w:rPr>
        <w:t>」</w:t>
      </w:r>
      <w:r w:rsidRPr="00932A72">
        <w:rPr>
          <w:rStyle w:val="00Text"/>
          <w:rFonts w:asciiTheme="minorEastAsia"/>
        </w:rPr>
        <w:t>上有</w:t>
      </w:r>
      <w:r w:rsidR="000232D5">
        <w:rPr>
          <w:rStyle w:val="00Text"/>
          <w:rFonts w:asciiTheme="minorEastAsia"/>
        </w:rPr>
        <w:t>「</w:t>
      </w:r>
      <w:r w:rsidRPr="00932A72">
        <w:rPr>
          <w:rStyle w:val="00Text"/>
          <w:rFonts w:asciiTheme="minorEastAsia"/>
        </w:rPr>
        <w:t>密</w:t>
      </w:r>
      <w:r w:rsidR="000232D5">
        <w:rPr>
          <w:rStyle w:val="00Text"/>
          <w:rFonts w:asciiTheme="minorEastAsia"/>
        </w:rPr>
        <w:t>」</w:t>
      </w:r>
      <w:r w:rsidRPr="00932A72">
        <w:rPr>
          <w:rStyle w:val="00Text"/>
          <w:rFonts w:asciiTheme="minorEastAsia"/>
        </w:rPr>
        <w:t>字；乙十一行本同；孔本同；張校同；退齋校同。</w:t>
      </w:r>
      <w:r w:rsidR="000232D5">
        <w:rPr>
          <w:rStyle w:val="00Text"/>
          <w:rFonts w:asciiTheme="minorEastAsia"/>
        </w:rPr>
        <w:t>』</w:t>
      </w:r>
      <w:r w:rsidRPr="00932A72">
        <w:rPr>
          <w:rFonts w:asciiTheme="minorEastAsia"/>
        </w:rPr>
        <w:t>軌為滑州總管，</w:t>
      </w:r>
      <w:r w:rsidRPr="00932A72">
        <w:rPr>
          <w:rStyle w:val="00Text"/>
          <w:rFonts w:asciiTheme="minorEastAsia"/>
        </w:rPr>
        <w:t>改東郡為滑州。滑州治白馬，春秋衞之漕邑。宋、魏兵爭，以滑臺為重鎭。隋開皇三年置滑州，取滑臺為名也。</w:t>
      </w:r>
      <w:r w:rsidRPr="00932A72">
        <w:rPr>
          <w:rFonts w:asciiTheme="minorEastAsia"/>
        </w:rPr>
        <w:t>以敬宗為元帥府記室，與魏徵共掌文翰。敬宗，善心之子也。</w:t>
      </w:r>
      <w:r w:rsidRPr="00932A72">
        <w:rPr>
          <w:rStyle w:val="00Text"/>
          <w:rFonts w:asciiTheme="minorEastAsia"/>
        </w:rPr>
        <w:t>善心死於江都之難。</w:t>
      </w:r>
      <w:r w:rsidRPr="00932A72">
        <w:rPr>
          <w:rFonts w:asciiTheme="minorEastAsia"/>
        </w:rPr>
        <w:t>房公蘇威在東郡，隨衆降密，密以其隋氏大臣，虛心禮之。威見密，初不言帝室艱危，唯再三舞蹈，稱</w:t>
      </w:r>
      <w:r w:rsidR="000232D5">
        <w:rPr>
          <w:rFonts w:asciiTheme="minorEastAsia"/>
        </w:rPr>
        <w:t>「</w:t>
      </w:r>
      <w:r w:rsidRPr="00932A72">
        <w:rPr>
          <w:rFonts w:asciiTheme="minorEastAsia"/>
        </w:rPr>
        <w:t>不圖今日復覩聖明！</w:t>
      </w:r>
      <w:r w:rsidR="000232D5">
        <w:rPr>
          <w:rFonts w:asciiTheme="minorEastAsia"/>
        </w:rPr>
        <w:t>」</w:t>
      </w:r>
      <w:r w:rsidRPr="00932A72">
        <w:rPr>
          <w:rFonts w:asciiTheme="minorEastAsia"/>
        </w:rPr>
        <w:t>時人鄙之。化及聞王軌叛，大懼，自汲郡引兵欲取以北諸郡，其將陳智略帥嶺南驍果萬餘人，樊文超帥江淮排䂎，</w:t>
      </w:r>
      <w:r w:rsidRPr="00932A72">
        <w:rPr>
          <w:rStyle w:val="00Text"/>
          <w:rFonts w:asciiTheme="minorEastAsia"/>
        </w:rPr>
        <w:t>將，卽亮翻。帥，讀曰率。䂎，作管翻。</w:t>
      </w:r>
      <w:r w:rsidRPr="00932A72">
        <w:rPr>
          <w:rFonts w:asciiTheme="minorEastAsia"/>
        </w:rPr>
        <w:t>張童兒帥江東驍果數千人，皆降於密。文超，子蓋之子也。</w:t>
      </w:r>
      <w:r w:rsidRPr="00932A72">
        <w:rPr>
          <w:rStyle w:val="00Text"/>
          <w:rFonts w:asciiTheme="minorEastAsia"/>
        </w:rPr>
        <w:t>樊子蓋事煬帝，有守東都之功。</w:t>
      </w:r>
      <w:r w:rsidRPr="00932A72">
        <w:rPr>
          <w:rFonts w:asciiTheme="minorEastAsia"/>
        </w:rPr>
        <w:t>化及猶有衆二萬，北趣魏縣；</w:t>
      </w:r>
      <w:r w:rsidRPr="00932A72">
        <w:rPr>
          <w:rStyle w:val="00Text"/>
          <w:rFonts w:asciiTheme="minorEastAsia"/>
        </w:rPr>
        <w:t>隋志，魏縣屬武陽郡。時李密改武陽郡為魏州。趣，七喻翻，又逡須翻。</w:t>
      </w:r>
      <w:r w:rsidRPr="00932A72">
        <w:rPr>
          <w:rFonts w:asciiTheme="minorEastAsia"/>
        </w:rPr>
        <w:t>密知其無能為，西還鞏洛，留徐世勣以備之。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43</w:t>
      </w:r>
      <w:r w:rsidR="00934453" w:rsidRPr="00932A72">
        <w:rPr>
          <w:rStyle w:val="01Text"/>
          <w:rFonts w:ascii="等线" w:eastAsia="等线" w:hAnsi="等线" w:cs="等线" w:hint="eastAsia"/>
          <w:sz w:val="21"/>
        </w:rPr>
        <w:t>乙巳，宣州刺史周超擊朱粲，敗之。</w:t>
      </w:r>
      <w:r w:rsidR="00934453" w:rsidRPr="00932A72">
        <w:rPr>
          <w:rFonts w:asciiTheme="minorEastAsia" w:eastAsiaTheme="minorEastAsia"/>
        </w:rPr>
        <w:t>宣州</w:t>
      </w:r>
      <w:r w:rsidR="000232D5">
        <w:rPr>
          <w:rFonts w:asciiTheme="minorEastAsia" w:eastAsiaTheme="minorEastAsia"/>
        </w:rPr>
        <w:t>「</w:t>
      </w:r>
      <w:r w:rsidR="00934453" w:rsidRPr="00932A72">
        <w:rPr>
          <w:rFonts w:asciiTheme="minorEastAsia" w:eastAsiaTheme="minorEastAsia"/>
        </w:rPr>
        <w:t>宣</w:t>
      </w:r>
      <w:r w:rsidR="000232D5">
        <w:rPr>
          <w:rFonts w:asciiTheme="minorEastAsia" w:eastAsiaTheme="minorEastAsia"/>
        </w:rPr>
        <w:t>」</w:t>
      </w:r>
      <w:r w:rsidR="00934453" w:rsidRPr="00932A72">
        <w:rPr>
          <w:rFonts w:asciiTheme="minorEastAsia" w:eastAsiaTheme="minorEastAsia"/>
        </w:rPr>
        <w:t>，當作宜州。敗，補邁翻；下同。</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44</w:t>
      </w:r>
      <w:r w:rsidR="00934453" w:rsidRPr="00932A72">
        <w:rPr>
          <w:rStyle w:val="01Text"/>
          <w:rFonts w:ascii="等线" w:eastAsia="等线" w:hAnsi="等线" w:cs="等线" w:hint="eastAsia"/>
          <w:sz w:val="21"/>
        </w:rPr>
        <w:t>丁未，梁師都寇靈州，</w:t>
      </w:r>
      <w:r w:rsidR="00934453" w:rsidRPr="00932A72">
        <w:rPr>
          <w:rFonts w:asciiTheme="minorEastAsia" w:eastAsiaTheme="minorEastAsia"/>
        </w:rPr>
        <w:t>復以靈武郡為靈州。宋白曰︰靈州，漢富平縣地，後魏孝昌二年置靈州。</w:t>
      </w:r>
      <w:r w:rsidR="00934453" w:rsidRPr="00932A72">
        <w:rPr>
          <w:rStyle w:val="01Text"/>
          <w:rFonts w:asciiTheme="minorEastAsia" w:eastAsiaTheme="minorEastAsia"/>
          <w:sz w:val="21"/>
        </w:rPr>
        <w:t>驃騎將軍藺興粲擊破之。</w:t>
      </w:r>
      <w:r w:rsidR="00934453" w:rsidRPr="00932A72">
        <w:rPr>
          <w:rFonts w:asciiTheme="minorEastAsia" w:eastAsiaTheme="minorEastAsia"/>
        </w:rPr>
        <w:t>義師初起，改隋鷹揚郞將曰軍頭，尋改軍頭曰驃騎將軍。驃，匹妙翻。騎，奇寄翻。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45</w:t>
      </w:r>
      <w:r w:rsidR="00934453" w:rsidRPr="00932A72">
        <w:rPr>
          <w:rStyle w:val="01Text"/>
          <w:rFonts w:ascii="等线" w:eastAsia="等线" w:hAnsi="等线" w:cs="等线" w:hint="eastAsia"/>
          <w:sz w:val="21"/>
        </w:rPr>
        <w:t>突厥闕可汗遣使內附。</w:t>
      </w:r>
      <w:r w:rsidR="00934453" w:rsidRPr="00932A72">
        <w:rPr>
          <w:rFonts w:asciiTheme="minorEastAsia" w:eastAsiaTheme="minorEastAsia"/>
        </w:rPr>
        <w:t>西突厥闕度設處於會寧，隋亂，自稱可汗。使，疏吏翻。可，從刊入聲。汗，音寒。</w:t>
      </w:r>
      <w:r w:rsidR="00934453" w:rsidRPr="00932A72">
        <w:rPr>
          <w:rStyle w:val="01Text"/>
          <w:rFonts w:asciiTheme="minorEastAsia" w:eastAsiaTheme="minorEastAsia"/>
          <w:sz w:val="21"/>
        </w:rPr>
        <w:t>初，闕可汗附於李軌；隋西戎使者曹瓊據甘州誘之，</w:t>
      </w:r>
      <w:r w:rsidR="00934453" w:rsidRPr="00932A72">
        <w:rPr>
          <w:rFonts w:asciiTheme="minorEastAsia" w:eastAsiaTheme="minorEastAsia"/>
        </w:rPr>
        <w:t>西戎使者，蓋隋煬帝所置。宋白曰︰西魏廢帝二年，以張掖為甘州，隋大業以為張掖郡，唐復以張掖郡為甘州。誘，音酉。</w:t>
      </w:r>
      <w:r w:rsidR="00934453" w:rsidRPr="00932A72">
        <w:rPr>
          <w:rStyle w:val="01Text"/>
          <w:rFonts w:asciiTheme="minorEastAsia" w:eastAsiaTheme="minorEastAsia"/>
          <w:sz w:val="21"/>
        </w:rPr>
        <w:t>乃更附瓊，與之拒軌；為軌所敗，竄於達斗拔谷，與吐谷渾相表裏，</w:t>
      </w:r>
      <w:r w:rsidR="00934453" w:rsidRPr="00932A72">
        <w:rPr>
          <w:rFonts w:asciiTheme="minorEastAsia" w:eastAsiaTheme="minorEastAsia"/>
        </w:rPr>
        <w:t>敗，補邁翻。吐，從暾入聲。谷，音浴。</w:t>
      </w:r>
      <w:r w:rsidR="00934453" w:rsidRPr="00932A72">
        <w:rPr>
          <w:rStyle w:val="01Text"/>
          <w:rFonts w:asciiTheme="minorEastAsia" w:eastAsiaTheme="minorEastAsia"/>
          <w:sz w:val="21"/>
        </w:rPr>
        <w:t>至是內附。</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附</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上厚加撫慰</w:t>
      </w:r>
      <w:r w:rsidR="000232D5">
        <w:rPr>
          <w:rFonts w:asciiTheme="minorEastAsia" w:eastAsiaTheme="minorEastAsia"/>
        </w:rPr>
        <w:t>」</w:t>
      </w:r>
      <w:r w:rsidR="00934453" w:rsidRPr="00932A72">
        <w:rPr>
          <w:rFonts w:asciiTheme="minorEastAsia" w:eastAsiaTheme="minorEastAsia"/>
        </w:rPr>
        <w:t>五字；乙十一行本同；孔本同；退齋校同。</w:t>
      </w:r>
      <w:r w:rsidR="000232D5">
        <w:rPr>
          <w:rFonts w:asciiTheme="minorEastAsia" w:eastAsiaTheme="minorEastAsia"/>
        </w:rPr>
        <w:t>』</w:t>
      </w:r>
      <w:r w:rsidR="00934453" w:rsidRPr="00932A72">
        <w:rPr>
          <w:rStyle w:val="01Text"/>
          <w:rFonts w:asciiTheme="minorEastAsia" w:eastAsiaTheme="minorEastAsia"/>
          <w:sz w:val="21"/>
        </w:rPr>
        <w:t>尋為李軌所滅。</w:t>
      </w:r>
    </w:p>
    <w:p w:rsidR="00934453" w:rsidRPr="00932A72" w:rsidRDefault="00A74943" w:rsidP="0013378F">
      <w:pPr>
        <w:rPr>
          <w:rFonts w:asciiTheme="minorEastAsia"/>
        </w:rPr>
      </w:pPr>
      <w:r w:rsidRPr="00A74943">
        <w:rPr>
          <w:rFonts w:asciiTheme="minorEastAsia" w:hAnsi="MS Mincho" w:cs="MS Mincho" w:hint="eastAsia"/>
          <w:b/>
          <w:color w:val="696969"/>
          <w:sz w:val="18"/>
        </w:rPr>
        <w:t>46</w:t>
      </w:r>
      <w:r w:rsidR="00934453" w:rsidRPr="00932A72">
        <w:rPr>
          <w:rFonts w:ascii="等线" w:eastAsia="等线" w:hAnsi="等线" w:cs="等线" w:hint="eastAsia"/>
        </w:rPr>
        <w:t>薛舉進逼高墌，</w:t>
      </w:r>
      <w:r w:rsidR="00934453" w:rsidRPr="00932A72">
        <w:rPr>
          <w:rStyle w:val="00Text"/>
          <w:rFonts w:asciiTheme="minorEastAsia"/>
        </w:rPr>
        <w:t>新志︰寧州定平縣有高墌城。墌，章恕翻。</w:t>
      </w:r>
      <w:r w:rsidR="00934453" w:rsidRPr="00932A72">
        <w:rPr>
          <w:rFonts w:asciiTheme="minorEastAsia"/>
        </w:rPr>
        <w:t>遊兵至于豳、岐，</w:t>
      </w:r>
      <w:r w:rsidR="00934453" w:rsidRPr="00932A72">
        <w:rPr>
          <w:rStyle w:val="00Text"/>
          <w:rFonts w:asciiTheme="minorEastAsia"/>
        </w:rPr>
        <w:t>唐復以北地郡為豳州，扶風郡為岐州。詳見下卷。</w:t>
      </w:r>
      <w:r w:rsidR="00934453" w:rsidRPr="00932A72">
        <w:rPr>
          <w:rFonts w:asciiTheme="minorEastAsia"/>
        </w:rPr>
        <w:t>秦王世民深溝高壘不與戰。會世民得瘧疾，</w:t>
      </w:r>
      <w:r w:rsidR="00934453" w:rsidRPr="00932A72">
        <w:rPr>
          <w:rStyle w:val="00Text"/>
          <w:rFonts w:asciiTheme="minorEastAsia"/>
        </w:rPr>
        <w:t>瘧，魚約翻。</w:t>
      </w:r>
      <w:r w:rsidR="00934453" w:rsidRPr="00932A72">
        <w:rPr>
          <w:rFonts w:asciiTheme="minorEastAsia"/>
        </w:rPr>
        <w:t>委軍事於長史·納言劉文靜、</w:t>
      </w:r>
      <w:r w:rsidR="00934453" w:rsidRPr="00932A72">
        <w:rPr>
          <w:rStyle w:val="00Text"/>
          <w:rFonts w:asciiTheme="minorEastAsia"/>
        </w:rPr>
        <w:t>劉文靜以納為秦王行軍長史。長，知兩翻。</w:t>
      </w:r>
      <w:r w:rsidR="00934453" w:rsidRPr="00932A72">
        <w:rPr>
          <w:rFonts w:asciiTheme="minorEastAsia"/>
        </w:rPr>
        <w:t>司馬殷開山，</w:t>
      </w:r>
      <w:r w:rsidR="00934453" w:rsidRPr="00932A72">
        <w:rPr>
          <w:rStyle w:val="00Text"/>
          <w:rFonts w:asciiTheme="minorEastAsia"/>
        </w:rPr>
        <w:t>殷開山以吏部侍郞為行軍司馬。</w:t>
      </w:r>
      <w:r w:rsidR="00934453" w:rsidRPr="00932A72">
        <w:rPr>
          <w:rFonts w:asciiTheme="minorEastAsia"/>
        </w:rPr>
        <w:t>且戒之曰︰</w:t>
      </w:r>
      <w:r w:rsidR="000232D5">
        <w:rPr>
          <w:rFonts w:asciiTheme="minorEastAsia"/>
        </w:rPr>
        <w:t>「</w:t>
      </w:r>
      <w:r w:rsidR="00934453" w:rsidRPr="00932A72">
        <w:rPr>
          <w:rFonts w:asciiTheme="minorEastAsia"/>
        </w:rPr>
        <w:t>薛舉懸軍深入，食少兵疲，若來挑戰，</w:t>
      </w:r>
      <w:r w:rsidR="00934453" w:rsidRPr="00932A72">
        <w:rPr>
          <w:rStyle w:val="00Text"/>
          <w:rFonts w:asciiTheme="minorEastAsia"/>
        </w:rPr>
        <w:t>少，始紹翻。挑，徒了翻。</w:t>
      </w:r>
      <w:r w:rsidR="00934453" w:rsidRPr="00932A72">
        <w:rPr>
          <w:rFonts w:asciiTheme="minorEastAsia"/>
        </w:rPr>
        <w:t>愼勿應也。俟吾疾愈，為君等破之。</w:t>
      </w:r>
      <w:r w:rsidR="000232D5">
        <w:rPr>
          <w:rFonts w:asciiTheme="minorEastAsia"/>
        </w:rPr>
        <w:t>」</w:t>
      </w:r>
      <w:r w:rsidR="00934453" w:rsidRPr="00932A72">
        <w:rPr>
          <w:rStyle w:val="00Text"/>
          <w:rFonts w:asciiTheme="minorEastAsia"/>
        </w:rPr>
        <w:t>為，于偽翻。</w:t>
      </w:r>
      <w:r w:rsidR="00934453" w:rsidRPr="00932A72">
        <w:rPr>
          <w:rFonts w:asciiTheme="minorEastAsia"/>
        </w:rPr>
        <w:t>開山退，謂文靜曰︰</w:t>
      </w:r>
      <w:r w:rsidR="000232D5">
        <w:rPr>
          <w:rFonts w:asciiTheme="minorEastAsia"/>
        </w:rPr>
        <w:t>「</w:t>
      </w:r>
      <w:r w:rsidR="00934453" w:rsidRPr="00932A72">
        <w:rPr>
          <w:rFonts w:asciiTheme="minorEastAsia"/>
        </w:rPr>
        <w:t>王慮公不能辦，故有此言耳。且賊聞王有疾，必輕我，宜曜武以威之。</w:t>
      </w:r>
      <w:r w:rsidR="000232D5">
        <w:rPr>
          <w:rFonts w:asciiTheme="minorEastAsia"/>
        </w:rPr>
        <w:t>」</w:t>
      </w:r>
      <w:r w:rsidR="00934453" w:rsidRPr="00932A72">
        <w:rPr>
          <w:rFonts w:asciiTheme="minorEastAsia"/>
        </w:rPr>
        <w:t>乃陳於高墌西南，</w:t>
      </w:r>
      <w:r w:rsidR="00934453" w:rsidRPr="00932A72">
        <w:rPr>
          <w:rStyle w:val="00Text"/>
          <w:rFonts w:asciiTheme="minorEastAsia"/>
        </w:rPr>
        <w:t>陳，讀曰陣。</w:t>
      </w:r>
      <w:r w:rsidR="00934453" w:rsidRPr="00932A72">
        <w:rPr>
          <w:rFonts w:asciiTheme="minorEastAsia"/>
        </w:rPr>
        <w:t>恃衆而不設備。舉潛師掩其後，壬子，戰於淺水原，</w:t>
      </w:r>
      <w:r w:rsidR="00934453" w:rsidRPr="00932A72">
        <w:rPr>
          <w:rStyle w:val="00Text"/>
          <w:rFonts w:asciiTheme="minorEastAsia"/>
        </w:rPr>
        <w:t>新志︰豳州宜祿縣有淺水原。</w:t>
      </w:r>
      <w:r w:rsidR="00934453" w:rsidRPr="00932A72">
        <w:rPr>
          <w:rFonts w:asciiTheme="minorEastAsia"/>
        </w:rPr>
        <w:t>八總管皆敗，士卒死者什五六，大將軍慕容羅㬋、李安遠、劉弘基皆沒。世民引兵還長安，舉遂拔高墌，收唐兵死者為京觀；</w:t>
      </w:r>
      <w:r w:rsidR="00934453" w:rsidRPr="00932A72">
        <w:rPr>
          <w:rStyle w:val="00Text"/>
          <w:rFonts w:asciiTheme="minorEastAsia"/>
        </w:rPr>
        <w:t>觀，古玩翻。</w:t>
      </w:r>
      <w:r w:rsidR="000232D5">
        <w:rPr>
          <w:rStyle w:val="00Text"/>
          <w:rFonts w:asciiTheme="minorEastAsia"/>
        </w:rPr>
        <w:t>『</w:t>
      </w:r>
      <w:r w:rsidR="00934453" w:rsidRPr="00932A72">
        <w:rPr>
          <w:rStyle w:val="00Text"/>
          <w:rFonts w:asciiTheme="minorEastAsia"/>
        </w:rPr>
        <w:t>鄒︰京觀，左宣十二年︰</w:t>
      </w:r>
      <w:r w:rsidR="000232D5">
        <w:rPr>
          <w:rStyle w:val="00Text"/>
          <w:rFonts w:asciiTheme="minorEastAsia"/>
        </w:rPr>
        <w:t>「</w:t>
      </w:r>
      <w:r w:rsidR="00934453" w:rsidRPr="00932A72">
        <w:rPr>
          <w:rStyle w:val="00Text"/>
          <w:rFonts w:asciiTheme="minorEastAsia"/>
        </w:rPr>
        <w:t>收晉尸以為京觀。</w:t>
      </w:r>
      <w:r w:rsidR="000232D5">
        <w:rPr>
          <w:rStyle w:val="00Text"/>
          <w:rFonts w:asciiTheme="minorEastAsia"/>
        </w:rPr>
        <w:t>」</w:t>
      </w:r>
      <w:r w:rsidR="00934453" w:rsidRPr="00932A72">
        <w:rPr>
          <w:rStyle w:val="00Text"/>
          <w:rFonts w:asciiTheme="minorEastAsia"/>
        </w:rPr>
        <w:t>杜預註︰</w:t>
      </w:r>
      <w:r w:rsidR="000232D5">
        <w:rPr>
          <w:rStyle w:val="00Text"/>
          <w:rFonts w:asciiTheme="minorEastAsia"/>
        </w:rPr>
        <w:t>「</w:t>
      </w:r>
      <w:r w:rsidR="00934453" w:rsidRPr="00932A72">
        <w:rPr>
          <w:rStyle w:val="00Text"/>
          <w:rFonts w:asciiTheme="minorEastAsia"/>
        </w:rPr>
        <w:t>積尸封土其上，謂之京觀。</w:t>
      </w:r>
      <w:r w:rsidR="000232D5">
        <w:rPr>
          <w:rStyle w:val="00Text"/>
          <w:rFonts w:asciiTheme="minorEastAsia"/>
        </w:rPr>
        <w:t>」』</w:t>
      </w:r>
      <w:r w:rsidR="00934453" w:rsidRPr="00932A72">
        <w:rPr>
          <w:rFonts w:asciiTheme="minorEastAsia"/>
        </w:rPr>
        <w:t>文靜等皆坐除名。</w:t>
      </w:r>
    </w:p>
    <w:p w:rsidR="00934453" w:rsidRPr="00932A72" w:rsidRDefault="00A74943" w:rsidP="0013378F">
      <w:pPr>
        <w:rPr>
          <w:rFonts w:asciiTheme="minorEastAsia"/>
        </w:rPr>
      </w:pPr>
      <w:r w:rsidRPr="00A74943">
        <w:rPr>
          <w:rFonts w:asciiTheme="minorEastAsia" w:hAnsi="MS Mincho" w:cs="MS Mincho" w:hint="eastAsia"/>
          <w:b/>
          <w:color w:val="696969"/>
          <w:sz w:val="18"/>
        </w:rPr>
        <w:t>47</w:t>
      </w:r>
      <w:r w:rsidR="00934453" w:rsidRPr="00932A72">
        <w:rPr>
          <w:rFonts w:ascii="等线" w:eastAsia="等线" w:hAnsi="等线" w:cs="等线" w:hint="eastAsia"/>
        </w:rPr>
        <w:t>乙卯，榆林賊帥郭子和遣使來降，</w:t>
      </w:r>
      <w:r w:rsidR="00934453" w:rsidRPr="00932A72">
        <w:rPr>
          <w:rStyle w:val="00Text"/>
          <w:rFonts w:asciiTheme="minorEastAsia"/>
        </w:rPr>
        <w:t>帥，所類翻。使，疏吏翻；下同。降，戶江翻。</w:t>
      </w:r>
      <w:r w:rsidR="00934453" w:rsidRPr="00932A72">
        <w:rPr>
          <w:rFonts w:asciiTheme="minorEastAsia"/>
        </w:rPr>
        <w:t>以為靈州總管。</w:t>
      </w:r>
    </w:p>
    <w:p w:rsidR="00934453" w:rsidRPr="00932A72" w:rsidRDefault="00A74943" w:rsidP="0013378F">
      <w:pPr>
        <w:rPr>
          <w:rFonts w:asciiTheme="minorEastAsia"/>
        </w:rPr>
      </w:pPr>
      <w:r w:rsidRPr="00A74943">
        <w:rPr>
          <w:rFonts w:asciiTheme="minorEastAsia" w:hAnsi="MS Mincho" w:cs="MS Mincho" w:hint="eastAsia"/>
          <w:b/>
          <w:color w:val="696969"/>
          <w:sz w:val="18"/>
        </w:rPr>
        <w:t>48</w:t>
      </w:r>
      <w:r w:rsidR="00934453" w:rsidRPr="00932A72">
        <w:rPr>
          <w:rFonts w:ascii="等线" w:eastAsia="等线" w:hAnsi="等线" w:cs="等线" w:hint="eastAsia"/>
        </w:rPr>
        <w:t>李密每戰勝，必遣使告捷於皇泰主，隋人皆喜，王世充獨謂其麾下曰︰</w:t>
      </w:r>
      <w:r w:rsidR="000232D5">
        <w:rPr>
          <w:rFonts w:ascii="等线" w:eastAsia="等线" w:hAnsi="等线" w:cs="等线" w:hint="eastAsia"/>
        </w:rPr>
        <w:t>「</w:t>
      </w:r>
      <w:r w:rsidR="00934453" w:rsidRPr="00932A72">
        <w:rPr>
          <w:rFonts w:ascii="等线" w:eastAsia="等线" w:hAnsi="等线" w:cs="等线" w:hint="eastAsia"/>
        </w:rPr>
        <w:t>元文都輩，刀筆吏耳，吾觀其勢，必為李密所擒。且吾軍士屢與密戰，沒其父兄子弟，前後已多，一旦為之下，吾屬無類矣！</w:t>
      </w:r>
      <w:r w:rsidR="000232D5">
        <w:rPr>
          <w:rFonts w:ascii="等线" w:eastAsia="等线" w:hAnsi="等线" w:cs="等线" w:hint="eastAsia"/>
        </w:rPr>
        <w:t>」</w:t>
      </w:r>
      <w:r w:rsidR="00934453" w:rsidRPr="00932A72">
        <w:rPr>
          <w:rFonts w:ascii="等线" w:eastAsia="等线" w:hAnsi="等线" w:cs="等线" w:hint="eastAsia"/>
        </w:rPr>
        <w:t>欲以激怒其衆。文都聞之，大懼，與盧楚等謀因世充入朝，伏甲誅之。</w:t>
      </w:r>
      <w:r w:rsidR="00934453" w:rsidRPr="00932A72">
        <w:rPr>
          <w:rStyle w:val="00Text"/>
          <w:rFonts w:asciiTheme="minorEastAsia"/>
        </w:rPr>
        <w:t>朝，直遙翻。</w:t>
      </w:r>
      <w:r w:rsidR="00934453" w:rsidRPr="00932A72">
        <w:rPr>
          <w:rFonts w:asciiTheme="minorEastAsia"/>
        </w:rPr>
        <w:t>段達性庸懦，</w:t>
      </w:r>
      <w:r w:rsidR="00934453" w:rsidRPr="00932A72">
        <w:rPr>
          <w:rStyle w:val="00Text"/>
          <w:rFonts w:asciiTheme="minorEastAsia"/>
        </w:rPr>
        <w:t>懦，奴過翻，又奴亂翻。</w:t>
      </w:r>
      <w:r w:rsidR="00934453" w:rsidRPr="00932A72">
        <w:rPr>
          <w:rFonts w:asciiTheme="minorEastAsia"/>
        </w:rPr>
        <w:t>恐其事不就，遣其壻張志以楚等謀告世充。戊午夜三鼓，世充勒兵襲含嘉門。</w:t>
      </w:r>
      <w:r w:rsidR="00934453" w:rsidRPr="00932A72">
        <w:rPr>
          <w:rStyle w:val="00Text"/>
          <w:rFonts w:asciiTheme="minorEastAsia"/>
        </w:rPr>
        <w:t>含嘉門，蓋以通含嘉城而名。考異曰︰河洛記︰</w:t>
      </w:r>
      <w:r w:rsidR="000232D5">
        <w:rPr>
          <w:rStyle w:val="00Text"/>
          <w:rFonts w:asciiTheme="minorEastAsia"/>
        </w:rPr>
        <w:t>「</w:t>
      </w:r>
      <w:r w:rsidR="00934453" w:rsidRPr="00932A72">
        <w:rPr>
          <w:rStyle w:val="00Text"/>
          <w:rFonts w:asciiTheme="minorEastAsia"/>
        </w:rPr>
        <w:t>初，元文都欲自為御史，盧楚已為宣詔；王世充固執以為不可，乃止。文都大恨。盧楚私謂文都曰︰</w:t>
      </w:r>
      <w:r w:rsidR="000232D5">
        <w:rPr>
          <w:rStyle w:val="00Text"/>
          <w:rFonts w:asciiTheme="minorEastAsia"/>
        </w:rPr>
        <w:t>『</w:t>
      </w:r>
      <w:r w:rsidR="00934453" w:rsidRPr="00932A72">
        <w:rPr>
          <w:rStyle w:val="00Text"/>
          <w:rFonts w:asciiTheme="minorEastAsia"/>
        </w:rPr>
        <w:t>王世充是外軍一將，非留守達官。比者領軍，屢為奔徙。吾方卹外姦，且從捨過，翻更宰制人事，跋扈縱橫，此而不除，恐為國患。</w:t>
      </w:r>
      <w:r w:rsidR="000232D5">
        <w:rPr>
          <w:rStyle w:val="00Text"/>
          <w:rFonts w:asciiTheme="minorEastAsia"/>
        </w:rPr>
        <w:t>』</w:t>
      </w:r>
      <w:r w:rsidR="00934453" w:rsidRPr="00932A72">
        <w:rPr>
          <w:rStyle w:val="00Text"/>
          <w:rFonts w:asciiTheme="minorEastAsia"/>
        </w:rPr>
        <w:t>文都曰︰</w:t>
      </w:r>
      <w:r w:rsidR="000232D5">
        <w:rPr>
          <w:rStyle w:val="00Text"/>
          <w:rFonts w:asciiTheme="minorEastAsia"/>
        </w:rPr>
        <w:t>『</w:t>
      </w:r>
      <w:r w:rsidR="00934453" w:rsidRPr="00932A72">
        <w:rPr>
          <w:rStyle w:val="00Text"/>
          <w:rFonts w:asciiTheme="minorEastAsia"/>
        </w:rPr>
        <w:t>未可卽殺，且欲當朝上秦，御前縛之，鏁繫於獄。</w:t>
      </w:r>
      <w:r w:rsidR="000232D5">
        <w:rPr>
          <w:rStyle w:val="00Text"/>
          <w:rFonts w:asciiTheme="minorEastAsia"/>
        </w:rPr>
        <w:t>』</w:t>
      </w:r>
      <w:r w:rsidR="00934453" w:rsidRPr="00932A72">
        <w:rPr>
          <w:rStyle w:val="00Text"/>
          <w:rFonts w:asciiTheme="minorEastAsia"/>
        </w:rPr>
        <w:t>楚曰︰</w:t>
      </w:r>
      <w:r w:rsidR="000232D5">
        <w:rPr>
          <w:rStyle w:val="00Text"/>
          <w:rFonts w:asciiTheme="minorEastAsia"/>
        </w:rPr>
        <w:t>『</w:t>
      </w:r>
      <w:r w:rsidR="00934453" w:rsidRPr="00932A72">
        <w:rPr>
          <w:rStyle w:val="00Text"/>
          <w:rFonts w:asciiTheme="minorEastAsia"/>
        </w:rPr>
        <w:t>善。</w:t>
      </w:r>
      <w:r w:rsidR="000232D5">
        <w:rPr>
          <w:rStyle w:val="00Text"/>
          <w:rFonts w:asciiTheme="minorEastAsia"/>
        </w:rPr>
        <w:t>』</w:t>
      </w:r>
      <w:r w:rsidR="00934453" w:rsidRPr="00932A72">
        <w:rPr>
          <w:rStyle w:val="00Text"/>
          <w:rFonts w:asciiTheme="minorEastAsia"/>
        </w:rPr>
        <w:t>文都懷奏入殿，臨欲施行，趙季卿私告之，世充遂奔含嘉以作亂。是時宮中亦遣使傳報世充，為皇姨故也。初，世充妻蕭氏早亡，後有胡氏者，復在江都，皇泰主乃以皇姨嫁之。至是爭權，遂起兵馬。文都等令趙方海前後追世充，世充乃託疾不受召。</w:t>
      </w:r>
      <w:r w:rsidR="000232D5">
        <w:rPr>
          <w:rStyle w:val="00Text"/>
          <w:rFonts w:asciiTheme="minorEastAsia"/>
        </w:rPr>
        <w:t>」</w:t>
      </w:r>
      <w:r w:rsidR="00934453" w:rsidRPr="00932A72">
        <w:rPr>
          <w:rStyle w:val="00Text"/>
          <w:rFonts w:asciiTheme="minorEastAsia"/>
        </w:rPr>
        <w:t>按世充正為與文都爭李密事相誅耳，恐事不因此。今不取。</w:t>
      </w:r>
      <w:r w:rsidR="00934453" w:rsidRPr="00932A72">
        <w:rPr>
          <w:rFonts w:asciiTheme="minorEastAsia"/>
        </w:rPr>
        <w:t>元文都聞變，入奉皇泰主御乾陽殿，</w:t>
      </w:r>
      <w:r w:rsidR="00934453" w:rsidRPr="00932A72">
        <w:rPr>
          <w:rStyle w:val="00Text"/>
          <w:rFonts w:asciiTheme="minorEastAsia"/>
        </w:rPr>
        <w:t>乾陽殿，隋東都宮正殿。</w:t>
      </w:r>
      <w:r w:rsidR="00934453" w:rsidRPr="00932A72">
        <w:rPr>
          <w:rFonts w:asciiTheme="minorEastAsia"/>
        </w:rPr>
        <w:t>陳兵自衞，命諸將閉門拒守。</w:t>
      </w:r>
      <w:r w:rsidR="00934453" w:rsidRPr="00932A72">
        <w:rPr>
          <w:rStyle w:val="00Text"/>
          <w:rFonts w:asciiTheme="minorEastAsia"/>
        </w:rPr>
        <w:t>將，卽亮翻。</w:t>
      </w:r>
      <w:r w:rsidR="00934453" w:rsidRPr="00932A72">
        <w:rPr>
          <w:rFonts w:asciiTheme="minorEastAsia"/>
        </w:rPr>
        <w:t>將軍跋野綱將兵出，遇世充，下馬降之。</w:t>
      </w:r>
      <w:r w:rsidR="00934453" w:rsidRPr="00932A72">
        <w:rPr>
          <w:rStyle w:val="00Text"/>
          <w:rFonts w:asciiTheme="minorEastAsia"/>
        </w:rPr>
        <w:t>跋野，虜複姓。</w:t>
      </w:r>
      <w:r w:rsidR="00934453" w:rsidRPr="00932A72">
        <w:rPr>
          <w:rFonts w:asciiTheme="minorEastAsia"/>
        </w:rPr>
        <w:t>將軍費曜、田闍戰於門外，不利。</w:t>
      </w:r>
      <w:r w:rsidR="00934453" w:rsidRPr="00932A72">
        <w:rPr>
          <w:rStyle w:val="00Text"/>
          <w:rFonts w:asciiTheme="minorEastAsia"/>
        </w:rPr>
        <w:t>費，父沸翻。闍，視遮翻，又音都。</w:t>
      </w:r>
      <w:r w:rsidR="00934453" w:rsidRPr="00932A72">
        <w:rPr>
          <w:rFonts w:asciiTheme="minorEastAsia"/>
        </w:rPr>
        <w:t>文都自將宿衞兵欲出玄武門以襲其後，</w:t>
      </w:r>
      <w:r w:rsidR="00934453" w:rsidRPr="00932A72">
        <w:rPr>
          <w:rStyle w:val="00Text"/>
          <w:rFonts w:asciiTheme="minorEastAsia"/>
        </w:rPr>
        <w:t>玄武門，宮城北門。</w:t>
      </w:r>
      <w:r w:rsidR="00934453" w:rsidRPr="00932A72">
        <w:rPr>
          <w:rFonts w:asciiTheme="minorEastAsia"/>
        </w:rPr>
        <w:t>長秋監段瑜</w:t>
      </w:r>
      <w:r w:rsidR="00934453" w:rsidRPr="00932A72">
        <w:rPr>
          <w:rStyle w:val="00Text"/>
          <w:rFonts w:asciiTheme="minorEastAsia"/>
        </w:rPr>
        <w:t>煬帝大業三年，改內侍省為長秋監。</w:t>
      </w:r>
      <w:r w:rsidR="00934453" w:rsidRPr="00932A72">
        <w:rPr>
          <w:rFonts w:asciiTheme="minorEastAsia"/>
        </w:rPr>
        <w:t>稱求門鑰不獲，稽留遂久。天且曙，文都復欲引兵出太陽門逆戰，還至乾陽殿，世充已攻太陽門得入。</w:t>
      </w:r>
      <w:r w:rsidR="00934453" w:rsidRPr="00932A72">
        <w:rPr>
          <w:rStyle w:val="00Text"/>
          <w:rFonts w:asciiTheme="minorEastAsia"/>
        </w:rPr>
        <w:t>按舊書王世充傳，太陽門宮城東門。</w:t>
      </w:r>
      <w:r w:rsidR="00934453" w:rsidRPr="00932A72">
        <w:rPr>
          <w:rFonts w:asciiTheme="minorEastAsia"/>
        </w:rPr>
        <w:t>皇甫無逸棄母及妻子，斫右掖門，西奔長安。</w:t>
      </w:r>
      <w:r w:rsidR="00934453" w:rsidRPr="00932A72">
        <w:rPr>
          <w:rStyle w:val="00Text"/>
          <w:rFonts w:asciiTheme="minorEastAsia"/>
        </w:rPr>
        <w:t>六典︰皇城在都城西北隅，南面三門︰中曰端門，左曰左掖，右曰右掖。</w:t>
      </w:r>
      <w:r w:rsidR="00934453" w:rsidRPr="00932A72">
        <w:rPr>
          <w:rFonts w:asciiTheme="minorEastAsia"/>
        </w:rPr>
        <w:t>盧楚匿於太官署，</w:t>
      </w:r>
      <w:r w:rsidR="00934453" w:rsidRPr="00932A72">
        <w:rPr>
          <w:rStyle w:val="00Text"/>
          <w:rFonts w:asciiTheme="minorEastAsia"/>
        </w:rPr>
        <w:t>太官署，在光祿寺。百僚廨署皆在皇城之內。</w:t>
      </w:r>
      <w:r w:rsidR="00934453" w:rsidRPr="00932A72">
        <w:rPr>
          <w:rFonts w:asciiTheme="minorEastAsia"/>
        </w:rPr>
        <w:t>世充之黨擒之，至興敎門，見世充，</w:t>
      </w:r>
      <w:r w:rsidR="00934453" w:rsidRPr="00932A72">
        <w:rPr>
          <w:rStyle w:val="00Text"/>
          <w:rFonts w:asciiTheme="minorEastAsia"/>
        </w:rPr>
        <w:t>皇宮南面三門，左曰興敎。</w:t>
      </w:r>
      <w:r w:rsidR="00934453" w:rsidRPr="00932A72">
        <w:rPr>
          <w:rFonts w:asciiTheme="minorEastAsia"/>
        </w:rPr>
        <w:t>世充令亂斬殺之；進攻紫微宮門。皇泰主使人登紫微觀，</w:t>
      </w:r>
      <w:r w:rsidR="00934453" w:rsidRPr="00932A72">
        <w:rPr>
          <w:rStyle w:val="00Text"/>
          <w:rFonts w:asciiTheme="minorEastAsia"/>
        </w:rPr>
        <w:t>觀，門闕也，音古玩翻。</w:t>
      </w:r>
      <w:r w:rsidR="00934453" w:rsidRPr="00932A72">
        <w:rPr>
          <w:rFonts w:asciiTheme="minorEastAsia"/>
        </w:rPr>
        <w:t>問︰</w:t>
      </w:r>
      <w:r w:rsidR="000232D5">
        <w:rPr>
          <w:rFonts w:asciiTheme="minorEastAsia"/>
        </w:rPr>
        <w:t>「</w:t>
      </w:r>
      <w:r w:rsidR="00934453" w:rsidRPr="00932A72">
        <w:rPr>
          <w:rFonts w:asciiTheme="minorEastAsia"/>
        </w:rPr>
        <w:t>稱兵欲何為？</w:t>
      </w:r>
      <w:r w:rsidR="000232D5">
        <w:rPr>
          <w:rFonts w:asciiTheme="minorEastAsia"/>
        </w:rPr>
        <w:t>」</w:t>
      </w:r>
      <w:r w:rsidR="00934453" w:rsidRPr="00932A72">
        <w:rPr>
          <w:rFonts w:asciiTheme="minorEastAsia"/>
        </w:rPr>
        <w:t>世充下馬謝曰︰</w:t>
      </w:r>
      <w:r w:rsidR="000232D5">
        <w:rPr>
          <w:rFonts w:asciiTheme="minorEastAsia"/>
        </w:rPr>
        <w:t>「</w:t>
      </w:r>
      <w:r w:rsidR="00934453" w:rsidRPr="00932A72">
        <w:rPr>
          <w:rFonts w:asciiTheme="minorEastAsia"/>
        </w:rPr>
        <w:t>元文都、盧楚等橫見規圖；</w:t>
      </w:r>
      <w:r w:rsidR="00934453" w:rsidRPr="00932A72">
        <w:rPr>
          <w:rStyle w:val="00Text"/>
          <w:rFonts w:asciiTheme="minorEastAsia"/>
        </w:rPr>
        <w:t>橫，戶孟翻。</w:t>
      </w:r>
      <w:r w:rsidR="00934453" w:rsidRPr="00932A72">
        <w:rPr>
          <w:rFonts w:asciiTheme="minorEastAsia"/>
        </w:rPr>
        <w:t>請殺文都，甘從刑典。</w:t>
      </w:r>
      <w:r w:rsidR="000232D5">
        <w:rPr>
          <w:rFonts w:asciiTheme="minorEastAsia"/>
        </w:rPr>
        <w:t>」</w:t>
      </w:r>
      <w:r w:rsidR="00934453" w:rsidRPr="00932A72">
        <w:rPr>
          <w:rFonts w:asciiTheme="minorEastAsia"/>
        </w:rPr>
        <w:t>段達乃令將軍黃桃樹執送文都。文都顧謂皇泰主曰︰</w:t>
      </w:r>
      <w:r w:rsidR="000232D5">
        <w:rPr>
          <w:rFonts w:asciiTheme="minorEastAsia"/>
        </w:rPr>
        <w:t>「</w:t>
      </w:r>
      <w:r w:rsidR="00934453" w:rsidRPr="00932A72">
        <w:rPr>
          <w:rFonts w:asciiTheme="minorEastAsia"/>
        </w:rPr>
        <w:t>臣今朝死，陛下夕及矣！</w:t>
      </w:r>
      <w:r w:rsidR="000232D5">
        <w:rPr>
          <w:rFonts w:asciiTheme="minorEastAsia"/>
        </w:rPr>
        <w:t>」</w:t>
      </w:r>
      <w:r w:rsidR="00934453" w:rsidRPr="00932A72">
        <w:rPr>
          <w:rFonts w:asciiTheme="minorEastAsia"/>
        </w:rPr>
        <w:t>皇泰主慟哭遣之，出興敎門，亂斬如盧楚，幷殺盧、元諸子。段達又以皇泰主命開門納世充，世充悉遣人代宿衞者，然後入見皇泰主於乾陽殿。</w:t>
      </w:r>
      <w:r w:rsidR="00934453" w:rsidRPr="00932A72">
        <w:rPr>
          <w:rStyle w:val="00Text"/>
          <w:rFonts w:asciiTheme="minorEastAsia"/>
        </w:rPr>
        <w:t>見，賢遍翻；下同。</w:t>
      </w:r>
      <w:r w:rsidR="00934453" w:rsidRPr="00932A72">
        <w:rPr>
          <w:rFonts w:asciiTheme="minorEastAsia"/>
        </w:rPr>
        <w:t>皇泰主謂世充曰︰</w:t>
      </w:r>
      <w:r w:rsidR="000232D5">
        <w:rPr>
          <w:rFonts w:asciiTheme="minorEastAsia"/>
        </w:rPr>
        <w:t>「</w:t>
      </w:r>
      <w:r w:rsidR="00934453" w:rsidRPr="00932A72">
        <w:rPr>
          <w:rFonts w:asciiTheme="minorEastAsia"/>
        </w:rPr>
        <w:t>擅相誅殺，曾不聞奏，豈為臣之道乎？公欲肆其強力，敢及我邪！</w:t>
      </w:r>
      <w:r w:rsidR="000232D5">
        <w:rPr>
          <w:rFonts w:asciiTheme="minorEastAsia"/>
        </w:rPr>
        <w:t>」</w:t>
      </w:r>
      <w:r w:rsidR="00934453" w:rsidRPr="00932A72">
        <w:rPr>
          <w:rStyle w:val="00Text"/>
          <w:rFonts w:asciiTheme="minorEastAsia"/>
        </w:rPr>
        <w:t>邪，音耶。</w:t>
      </w:r>
      <w:r w:rsidR="00934453" w:rsidRPr="00932A72">
        <w:rPr>
          <w:rFonts w:asciiTheme="minorEastAsia"/>
        </w:rPr>
        <w:t>世充拜伏流涕謝曰︰</w:t>
      </w:r>
      <w:r w:rsidR="000232D5">
        <w:rPr>
          <w:rFonts w:asciiTheme="minorEastAsia"/>
        </w:rPr>
        <w:t>「</w:t>
      </w:r>
      <w:r w:rsidR="00934453" w:rsidRPr="00932A72">
        <w:rPr>
          <w:rFonts w:asciiTheme="minorEastAsia"/>
        </w:rPr>
        <w:t>臣蒙先皇采拔，粉骨非報。文都等苞藏禍心，欲召李密以危社稷，疾臣違異，深積猜嫌；臣迫於救死，不暇聞奏。若內懷不臧，違負陛下，天地日月，實所照臨，使臣闔門殄滅，無復遺類。</w:t>
      </w:r>
      <w:r w:rsidR="000232D5">
        <w:rPr>
          <w:rFonts w:asciiTheme="minorEastAsia"/>
        </w:rPr>
        <w:t>」</w:t>
      </w:r>
      <w:r w:rsidR="00934453" w:rsidRPr="00932A72">
        <w:rPr>
          <w:rStyle w:val="00Text"/>
          <w:rFonts w:asciiTheme="minorEastAsia"/>
        </w:rPr>
        <w:t>復，扶又翻。</w:t>
      </w:r>
      <w:r w:rsidR="00934453" w:rsidRPr="00932A72">
        <w:rPr>
          <w:rFonts w:asciiTheme="minorEastAsia"/>
        </w:rPr>
        <w:t>詞淚俱發。皇泰主以為誠，引令升殿，與語久之，因與俱入見皇太后；</w:t>
      </w:r>
      <w:r w:rsidR="00934453" w:rsidRPr="00932A72">
        <w:rPr>
          <w:rStyle w:val="00Text"/>
          <w:rFonts w:asciiTheme="minorEastAsia"/>
        </w:rPr>
        <w:t>皇泰主之母劉良娣。</w:t>
      </w:r>
      <w:r w:rsidR="00934453" w:rsidRPr="00932A72">
        <w:rPr>
          <w:rFonts w:asciiTheme="minorEastAsia"/>
        </w:rPr>
        <w:t>世充被髮為誓，稱不敢有貳心。</w:t>
      </w:r>
      <w:r w:rsidR="00934453" w:rsidRPr="00932A72">
        <w:rPr>
          <w:rStyle w:val="00Text"/>
          <w:rFonts w:asciiTheme="minorEastAsia"/>
        </w:rPr>
        <w:t>被，皮義翻。</w:t>
      </w:r>
      <w:r w:rsidR="00934453" w:rsidRPr="00932A72">
        <w:rPr>
          <w:rFonts w:asciiTheme="minorEastAsia"/>
        </w:rPr>
        <w:t>乃以世充為左僕射、總督內外諸軍事。比及日中，</w:t>
      </w:r>
      <w:r w:rsidR="00934453" w:rsidRPr="00932A72">
        <w:rPr>
          <w:rStyle w:val="00Text"/>
          <w:rFonts w:asciiTheme="minorEastAsia"/>
        </w:rPr>
        <w:t>比，必寐翻。</w:t>
      </w:r>
      <w:r w:rsidR="00934453" w:rsidRPr="00932A72">
        <w:rPr>
          <w:rFonts w:asciiTheme="minorEastAsia"/>
        </w:rPr>
        <w:t>捕獲趙長文、郭文懿，殺之。</w:t>
      </w:r>
      <w:r w:rsidR="00934453" w:rsidRPr="00932A72">
        <w:rPr>
          <w:rStyle w:val="00Text"/>
          <w:rFonts w:asciiTheme="minorEastAsia"/>
        </w:rPr>
        <w:t>二人蓋盧、元之黨。長，知兩翻。</w:t>
      </w:r>
      <w:r w:rsidR="00934453" w:rsidRPr="00932A72">
        <w:rPr>
          <w:rFonts w:asciiTheme="minorEastAsia"/>
        </w:rPr>
        <w:t>然後巡城，告諭以誅元、盧之意。世充自含嘉城移居尚書省，漸結黨援，恣行威福。用兄世惲為內史令，</w:t>
      </w:r>
      <w:r w:rsidR="00934453" w:rsidRPr="00932A72">
        <w:rPr>
          <w:rStyle w:val="00Text"/>
          <w:rFonts w:asciiTheme="minorEastAsia"/>
        </w:rPr>
        <w:t>惲，於粉翻。</w:t>
      </w:r>
      <w:r w:rsidR="00934453" w:rsidRPr="00932A72">
        <w:rPr>
          <w:rFonts w:asciiTheme="minorEastAsia"/>
        </w:rPr>
        <w:t>入居禁中，子弟咸典兵馬，分政事為十頭，悉以其黨主之，勢震內外，莫不趨附，皇泰主拱手而已。</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49</w:t>
      </w:r>
      <w:r w:rsidR="00934453" w:rsidRPr="00932A72">
        <w:rPr>
          <w:rStyle w:val="01Text"/>
          <w:rFonts w:ascii="等线" w:eastAsia="等线" w:hAnsi="等线" w:cs="等线" w:hint="eastAsia"/>
          <w:sz w:val="21"/>
        </w:rPr>
        <w:t>李密將入朝，</w:t>
      </w:r>
      <w:r w:rsidR="00934453" w:rsidRPr="00932A72">
        <w:rPr>
          <w:rFonts w:asciiTheme="minorEastAsia" w:eastAsiaTheme="minorEastAsia"/>
        </w:rPr>
        <w:t>朝，直遙翻。</w:t>
      </w:r>
      <w:r w:rsidR="00934453" w:rsidRPr="00932A72">
        <w:rPr>
          <w:rStyle w:val="01Text"/>
          <w:rFonts w:asciiTheme="minorEastAsia" w:eastAsiaTheme="minorEastAsia"/>
          <w:sz w:val="21"/>
        </w:rPr>
        <w:t>至溫，</w:t>
      </w:r>
      <w:r w:rsidR="00934453" w:rsidRPr="00932A72">
        <w:rPr>
          <w:rFonts w:asciiTheme="minorEastAsia" w:eastAsiaTheme="minorEastAsia"/>
        </w:rPr>
        <w:t>隋志，溫縣屬河內郡。</w:t>
      </w:r>
      <w:r w:rsidR="00934453" w:rsidRPr="00932A72">
        <w:rPr>
          <w:rStyle w:val="01Text"/>
          <w:rFonts w:asciiTheme="minorEastAsia" w:eastAsiaTheme="minorEastAsia"/>
          <w:sz w:val="21"/>
        </w:rPr>
        <w:t>聞元文都等死，乃還金墉。東都大饑，私錢濫惡，太半雜以錫鐶，</w:t>
      </w:r>
      <w:r w:rsidR="00934453" w:rsidRPr="00932A72">
        <w:rPr>
          <w:rFonts w:asciiTheme="minorEastAsia" w:eastAsiaTheme="minorEastAsia"/>
        </w:rPr>
        <w:t>隋開皇初，見用之錢，皆須和以錫鑞。錫鑞旣賤，求利者多，私鑄之錢，不可禁約，乃詔禁出錫鑞之處不得私採，立榜置樣錢，不中樣者不入於市。大業之季，王綱弛紊，私鑄益多，錢轉薄惡，初焉每千猶重二斤，漸輕至一斤，或剪鐵鍱，裁皮糊紙以為錢，相雜用之，錫鐶固宜多矣。鐶，戶關翻。</w:t>
      </w:r>
      <w:r w:rsidR="00934453" w:rsidRPr="00932A72">
        <w:rPr>
          <w:rStyle w:val="01Text"/>
          <w:rFonts w:asciiTheme="minorEastAsia" w:eastAsiaTheme="minorEastAsia"/>
          <w:sz w:val="21"/>
        </w:rPr>
        <w:t>其細如線，米斛直錢八九萬。</w:t>
      </w:r>
    </w:p>
    <w:p w:rsidR="00934453" w:rsidRPr="00932A72" w:rsidRDefault="00A74943" w:rsidP="0013378F">
      <w:pPr>
        <w:rPr>
          <w:rFonts w:asciiTheme="minorEastAsia"/>
        </w:rPr>
      </w:pPr>
      <w:r w:rsidRPr="00A74943">
        <w:rPr>
          <w:rFonts w:asciiTheme="minorEastAsia" w:hAnsi="MS Mincho" w:cs="MS Mincho" w:hint="eastAsia"/>
          <w:b/>
          <w:color w:val="696969"/>
          <w:sz w:val="18"/>
        </w:rPr>
        <w:t>50</w:t>
      </w:r>
      <w:r w:rsidR="00934453" w:rsidRPr="00932A72">
        <w:rPr>
          <w:rFonts w:ascii="等线" w:eastAsia="等线" w:hAnsi="等线" w:cs="等线" w:hint="eastAsia"/>
        </w:rPr>
        <w:t>初，李密嘗受業於儒生徐文遠。文遠為皇泰主國子祭酒，自出樵采，為密軍所執；密令文遠南面坐，備弟子禮，北面拜之。文遠曰︰</w:t>
      </w:r>
      <w:r w:rsidR="000232D5">
        <w:rPr>
          <w:rFonts w:ascii="等线" w:eastAsia="等线" w:hAnsi="等线" w:cs="等线" w:hint="eastAsia"/>
        </w:rPr>
        <w:t>「</w:t>
      </w:r>
      <w:r w:rsidR="00934453" w:rsidRPr="00932A72">
        <w:rPr>
          <w:rFonts w:ascii="等线" w:eastAsia="等线" w:hAnsi="等线" w:cs="等线" w:hint="eastAsia"/>
        </w:rPr>
        <w:t>老夫旣荷厚禮，</w:t>
      </w:r>
      <w:r w:rsidR="00934453" w:rsidRPr="00932A72">
        <w:rPr>
          <w:rStyle w:val="00Text"/>
          <w:rFonts w:asciiTheme="minorEastAsia"/>
        </w:rPr>
        <w:t>荷，下可翻。</w:t>
      </w:r>
      <w:r w:rsidR="00934453" w:rsidRPr="00932A72">
        <w:rPr>
          <w:rFonts w:asciiTheme="minorEastAsia"/>
        </w:rPr>
        <w:t>敢不盡言！未審將軍之志欲為伊、霍以繼絕扶傾乎？則老夫雖遲暮，猶願盡力；若為莽、卓，乘危邀利，則無所用老夫矣！</w:t>
      </w:r>
      <w:r w:rsidR="000232D5">
        <w:rPr>
          <w:rFonts w:asciiTheme="minorEastAsia"/>
        </w:rPr>
        <w:t>」</w:t>
      </w:r>
      <w:r w:rsidR="00934453" w:rsidRPr="00932A72">
        <w:rPr>
          <w:rFonts w:asciiTheme="minorEastAsia"/>
        </w:rPr>
        <w:t>密頓首曰︰</w:t>
      </w:r>
      <w:r w:rsidR="000232D5">
        <w:rPr>
          <w:rFonts w:asciiTheme="minorEastAsia"/>
        </w:rPr>
        <w:t>「</w:t>
      </w:r>
      <w:r w:rsidR="00934453" w:rsidRPr="00932A72">
        <w:rPr>
          <w:rFonts w:asciiTheme="minorEastAsia"/>
        </w:rPr>
        <w:t>昨奉朝命，備位上公，</w:t>
      </w:r>
      <w:r w:rsidR="00934453" w:rsidRPr="00932A72">
        <w:rPr>
          <w:rStyle w:val="00Text"/>
          <w:rFonts w:asciiTheme="minorEastAsia"/>
        </w:rPr>
        <w:t>朝，直遙翻；下同。</w:t>
      </w:r>
      <w:r w:rsidR="00934453" w:rsidRPr="00932A72">
        <w:rPr>
          <w:rFonts w:asciiTheme="minorEastAsia"/>
        </w:rPr>
        <w:t>冀竭庸虛，匡濟國難，</w:t>
      </w:r>
      <w:r w:rsidR="00934453" w:rsidRPr="00932A72">
        <w:rPr>
          <w:rStyle w:val="00Text"/>
          <w:rFonts w:asciiTheme="minorEastAsia"/>
        </w:rPr>
        <w:t>難，乃旦翻。</w:t>
      </w:r>
      <w:r w:rsidR="00934453" w:rsidRPr="00932A72">
        <w:rPr>
          <w:rFonts w:asciiTheme="minorEastAsia"/>
        </w:rPr>
        <w:t>此密之本志也。</w:t>
      </w:r>
      <w:r w:rsidR="000232D5">
        <w:rPr>
          <w:rFonts w:asciiTheme="minorEastAsia"/>
        </w:rPr>
        <w:t>」</w:t>
      </w:r>
      <w:r w:rsidR="00934453" w:rsidRPr="00932A72">
        <w:rPr>
          <w:rFonts w:asciiTheme="minorEastAsia"/>
        </w:rPr>
        <w:t>文遠曰︰</w:t>
      </w:r>
      <w:r w:rsidR="000232D5">
        <w:rPr>
          <w:rFonts w:asciiTheme="minorEastAsia"/>
        </w:rPr>
        <w:t>「</w:t>
      </w:r>
      <w:r w:rsidR="00934453" w:rsidRPr="00932A72">
        <w:rPr>
          <w:rFonts w:asciiTheme="minorEastAsia"/>
        </w:rPr>
        <w:t>將軍名臣之子，</w:t>
      </w:r>
      <w:r w:rsidR="00934453" w:rsidRPr="00932A72">
        <w:rPr>
          <w:rStyle w:val="00Text"/>
          <w:rFonts w:asciiTheme="minorEastAsia"/>
        </w:rPr>
        <w:t>李密，寬之子；寬為周將，以驍勇著名。</w:t>
      </w:r>
      <w:r w:rsidR="00934453" w:rsidRPr="00932A72">
        <w:rPr>
          <w:rFonts w:asciiTheme="minorEastAsia"/>
        </w:rPr>
        <w:t>失塗至此，若能不遠而復，猶不失為忠義之臣！</w:t>
      </w:r>
      <w:r w:rsidR="000232D5">
        <w:rPr>
          <w:rFonts w:asciiTheme="minorEastAsia"/>
        </w:rPr>
        <w:t>」</w:t>
      </w:r>
      <w:r w:rsidR="00934453" w:rsidRPr="00932A72">
        <w:rPr>
          <w:rFonts w:asciiTheme="minorEastAsia"/>
        </w:rPr>
        <w:t>及王世充殺元文都等，密復問計於文遠。</w:t>
      </w:r>
      <w:r w:rsidR="00934453" w:rsidRPr="00932A72">
        <w:rPr>
          <w:rStyle w:val="00Text"/>
          <w:rFonts w:asciiTheme="minorEastAsia"/>
        </w:rPr>
        <w:t>復，扶又翻。</w:t>
      </w:r>
      <w:r w:rsidR="00934453" w:rsidRPr="00932A72">
        <w:rPr>
          <w:rFonts w:asciiTheme="minorEastAsia"/>
        </w:rPr>
        <w:t>文遠曰︰</w:t>
      </w:r>
      <w:r w:rsidR="000232D5">
        <w:rPr>
          <w:rFonts w:asciiTheme="minorEastAsia"/>
        </w:rPr>
        <w:t>「</w:t>
      </w:r>
      <w:r w:rsidR="00934453" w:rsidRPr="00932A72">
        <w:rPr>
          <w:rFonts w:asciiTheme="minorEastAsia"/>
        </w:rPr>
        <w:t>世充亦門人也，其為人殘慰褊隘，旣乘此勢，必有異圖，將軍前計為不諧矣。非破世充，不可入朝也。</w:t>
      </w:r>
      <w:r w:rsidR="000232D5">
        <w:rPr>
          <w:rFonts w:asciiTheme="minorEastAsia"/>
        </w:rPr>
        <w:t>」</w:t>
      </w:r>
      <w:r w:rsidR="00934453" w:rsidRPr="00932A72">
        <w:rPr>
          <w:rStyle w:val="00Text"/>
          <w:rFonts w:asciiTheme="minorEastAsia"/>
        </w:rPr>
        <w:t>朝，直遙翻。</w:t>
      </w:r>
      <w:r w:rsidR="00934453" w:rsidRPr="00932A72">
        <w:rPr>
          <w:rFonts w:asciiTheme="minorEastAsia"/>
        </w:rPr>
        <w:t>密曰︰</w:t>
      </w:r>
      <w:r w:rsidR="000232D5">
        <w:rPr>
          <w:rFonts w:asciiTheme="minorEastAsia"/>
        </w:rPr>
        <w:t>「</w:t>
      </w:r>
      <w:r w:rsidR="00934453" w:rsidRPr="00932A72">
        <w:rPr>
          <w:rFonts w:asciiTheme="minorEastAsia"/>
        </w:rPr>
        <w:t>始謂先生儒者，不達時事，今乃坐決大計，何其明也！</w:t>
      </w:r>
      <w:r w:rsidR="000232D5">
        <w:rPr>
          <w:rFonts w:asciiTheme="minorEastAsia"/>
        </w:rPr>
        <w:t>」</w:t>
      </w:r>
      <w:r w:rsidR="00934453" w:rsidRPr="00932A72">
        <w:rPr>
          <w:rFonts w:asciiTheme="minorEastAsia"/>
        </w:rPr>
        <w:t>文遠，孝嗣之玄孫也。</w:t>
      </w:r>
      <w:r w:rsidR="00934453" w:rsidRPr="00932A72">
        <w:rPr>
          <w:rStyle w:val="00Text"/>
          <w:rFonts w:asciiTheme="minorEastAsia"/>
        </w:rPr>
        <w:t>徐孝嗣，相蕭齊。</w:t>
      </w:r>
    </w:p>
    <w:p w:rsidR="00934453" w:rsidRPr="00932A72" w:rsidRDefault="00934453" w:rsidP="0013378F">
      <w:pPr>
        <w:rPr>
          <w:rFonts w:asciiTheme="minorEastAsia"/>
        </w:rPr>
      </w:pPr>
      <w:r w:rsidRPr="0090451E">
        <w:rPr>
          <w:rStyle w:val="14Text"/>
          <w:rFonts w:asciiTheme="minorEastAsia"/>
          <w:sz w:val="18"/>
        </w:rPr>
        <w:t>51</w:t>
      </w:r>
      <w:r w:rsidRPr="00932A72">
        <w:rPr>
          <w:rFonts w:asciiTheme="minorEastAsia"/>
        </w:rPr>
        <w:t>庚申，詔隋氏離宮遊幸之所並廢之。</w:t>
      </w:r>
    </w:p>
    <w:p w:rsidR="00934453" w:rsidRPr="00932A72" w:rsidRDefault="00934453" w:rsidP="0013378F">
      <w:pPr>
        <w:rPr>
          <w:rFonts w:asciiTheme="minorEastAsia"/>
        </w:rPr>
      </w:pPr>
      <w:r w:rsidRPr="0090451E">
        <w:rPr>
          <w:rStyle w:val="14Text"/>
          <w:rFonts w:asciiTheme="minorEastAsia"/>
          <w:sz w:val="18"/>
        </w:rPr>
        <w:t>52</w:t>
      </w:r>
      <w:r w:rsidRPr="00932A72">
        <w:rPr>
          <w:rFonts w:asciiTheme="minorEastAsia"/>
        </w:rPr>
        <w:t>戊辰，遣黃臺公瑗安撫山南。</w:t>
      </w:r>
      <w:r w:rsidRPr="00932A72">
        <w:rPr>
          <w:rStyle w:val="00Text"/>
          <w:rFonts w:asciiTheme="minorEastAsia"/>
        </w:rPr>
        <w:t>瑗，于眷翻。</w:t>
      </w:r>
    </w:p>
    <w:p w:rsidR="00934453" w:rsidRPr="00932A72" w:rsidRDefault="00934453" w:rsidP="0013378F">
      <w:pPr>
        <w:rPr>
          <w:rFonts w:asciiTheme="minorEastAsia"/>
        </w:rPr>
      </w:pPr>
      <w:r w:rsidRPr="0090451E">
        <w:rPr>
          <w:rStyle w:val="14Text"/>
          <w:rFonts w:asciiTheme="minorEastAsia"/>
          <w:sz w:val="18"/>
        </w:rPr>
        <w:t>53</w:t>
      </w:r>
      <w:r w:rsidRPr="00932A72">
        <w:rPr>
          <w:rFonts w:asciiTheme="minorEastAsia"/>
        </w:rPr>
        <w:t>己巳，以隋右武衞將軍皇甫無逸為刑部尚書。</w:t>
      </w:r>
    </w:p>
    <w:p w:rsidR="00934453" w:rsidRPr="00932A72" w:rsidRDefault="00934453" w:rsidP="0013378F">
      <w:pPr>
        <w:rPr>
          <w:rFonts w:asciiTheme="minorEastAsia"/>
        </w:rPr>
      </w:pPr>
      <w:r w:rsidRPr="0090451E">
        <w:rPr>
          <w:rStyle w:val="14Text"/>
          <w:rFonts w:asciiTheme="minorEastAsia"/>
          <w:sz w:val="18"/>
        </w:rPr>
        <w:t>54</w:t>
      </w:r>
      <w:r w:rsidRPr="00932A72">
        <w:rPr>
          <w:rFonts w:asciiTheme="minorEastAsia"/>
        </w:rPr>
        <w:t>隋河間郡丞王琮守郡城以拒羣盜，</w:t>
      </w:r>
      <w:r w:rsidRPr="00932A72">
        <w:rPr>
          <w:rStyle w:val="00Text"/>
          <w:rFonts w:asciiTheme="minorEastAsia"/>
        </w:rPr>
        <w:t>琮，祖宗翻。</w:t>
      </w:r>
      <w:r w:rsidRPr="00932A72">
        <w:rPr>
          <w:rFonts w:asciiTheme="minorEastAsia"/>
        </w:rPr>
        <w:t>竇建德攻之，歲餘不下；聞煬帝凶問，帥吏士發喪，乘城者皆哭。建德遣使弔之，琮因使者請降，</w:t>
      </w:r>
      <w:r w:rsidRPr="00932A72">
        <w:rPr>
          <w:rStyle w:val="00Text"/>
          <w:rFonts w:asciiTheme="minorEastAsia"/>
        </w:rPr>
        <w:t>帥，讀曰率。使，疏吏翻。降，戶江翻；下同。</w:t>
      </w:r>
      <w:r w:rsidRPr="00932A72">
        <w:rPr>
          <w:rFonts w:asciiTheme="minorEastAsia"/>
        </w:rPr>
        <w:t>建德退舍具饌以待之。琮言及隋亡，俯伏流涕，建德亦為之泣。</w:t>
      </w:r>
      <w:r w:rsidRPr="00932A72">
        <w:rPr>
          <w:rStyle w:val="00Text"/>
          <w:rFonts w:asciiTheme="minorEastAsia"/>
        </w:rPr>
        <w:t>饌，雛戀翻，又雛晼翻。為，于偽翻。</w:t>
      </w:r>
      <w:r w:rsidRPr="00932A72">
        <w:rPr>
          <w:rFonts w:asciiTheme="minorEastAsia"/>
        </w:rPr>
        <w:t>諸將曰︰</w:t>
      </w:r>
      <w:r w:rsidR="000232D5">
        <w:rPr>
          <w:rFonts w:asciiTheme="minorEastAsia"/>
        </w:rPr>
        <w:t>「</w:t>
      </w:r>
      <w:r w:rsidRPr="00932A72">
        <w:rPr>
          <w:rFonts w:asciiTheme="minorEastAsia"/>
        </w:rPr>
        <w:t>琮久拒我軍，殺傷甚衆，力盡乃降，請烹之。</w:t>
      </w:r>
      <w:r w:rsidR="000232D5">
        <w:rPr>
          <w:rFonts w:asciiTheme="minorEastAsia"/>
        </w:rPr>
        <w:t>」</w:t>
      </w:r>
      <w:r w:rsidRPr="00932A72">
        <w:rPr>
          <w:rFonts w:asciiTheme="minorEastAsia"/>
        </w:rPr>
        <w:t>建德曰︰</w:t>
      </w:r>
      <w:r w:rsidR="000232D5">
        <w:rPr>
          <w:rFonts w:asciiTheme="minorEastAsia"/>
        </w:rPr>
        <w:t>「</w:t>
      </w:r>
      <w:r w:rsidRPr="00932A72">
        <w:rPr>
          <w:rFonts w:asciiTheme="minorEastAsia"/>
        </w:rPr>
        <w:t>琮，忠臣也，吾方賞之以勸事君，柰何殺之！往在高雞泊為盜，容可妄殺人；今欲安百姓，定天下，豈得害忠良乎！</w:t>
      </w:r>
      <w:r w:rsidR="000232D5">
        <w:rPr>
          <w:rFonts w:asciiTheme="minorEastAsia"/>
        </w:rPr>
        <w:t>」</w:t>
      </w:r>
      <w:r w:rsidRPr="00932A72">
        <w:rPr>
          <w:rFonts w:asciiTheme="minorEastAsia"/>
        </w:rPr>
        <w:t>乃徇軍中曰︰</w:t>
      </w:r>
      <w:r w:rsidR="000232D5">
        <w:rPr>
          <w:rFonts w:asciiTheme="minorEastAsia"/>
        </w:rPr>
        <w:t>「</w:t>
      </w:r>
      <w:r w:rsidRPr="00932A72">
        <w:rPr>
          <w:rFonts w:asciiTheme="minorEastAsia"/>
        </w:rPr>
        <w:t>先與王琮有怨敢妄動者，夷三族！</w:t>
      </w:r>
      <w:r w:rsidR="000232D5">
        <w:rPr>
          <w:rFonts w:asciiTheme="minorEastAsia"/>
        </w:rPr>
        <w:t>」</w:t>
      </w:r>
      <w:r w:rsidRPr="00932A72">
        <w:rPr>
          <w:rFonts w:asciiTheme="minorEastAsia"/>
        </w:rPr>
        <w:t>以琮為瀛州刺史。</w:t>
      </w:r>
      <w:r w:rsidRPr="00932A72">
        <w:rPr>
          <w:rStyle w:val="00Text"/>
          <w:rFonts w:asciiTheme="minorEastAsia"/>
        </w:rPr>
        <w:t>復以河間郡為瀛州。宋白曰︰瀛州，漢為河間國，後漢為樂成國；後魏於樂成縣立瀛州，取瀛海為名。</w:t>
      </w:r>
      <w:r w:rsidRPr="00932A72">
        <w:rPr>
          <w:rFonts w:asciiTheme="minorEastAsia"/>
        </w:rPr>
        <w:t>於是河北郡縣聞之，爭附於建德。</w:t>
      </w:r>
      <w:r w:rsidRPr="00932A72">
        <w:rPr>
          <w:rStyle w:val="00Text"/>
          <w:rFonts w:asciiTheme="minorEastAsia"/>
        </w:rPr>
        <w:t>盜亦有道，豈欺我哉！</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先是，建德陷景城，執戶曹河東張玄素，將殺之，</w:t>
      </w:r>
      <w:r w:rsidRPr="00932A72">
        <w:rPr>
          <w:rFonts w:asciiTheme="minorEastAsia" w:eastAsiaTheme="minorEastAsia"/>
        </w:rPr>
        <w:t>景城縣，隋志屬河間郡，舊曰成平，開皇十八年改名。張玄素為縣戶曹也。先，悉薦翻。</w:t>
      </w:r>
      <w:r w:rsidRPr="00932A72">
        <w:rPr>
          <w:rStyle w:val="01Text"/>
          <w:rFonts w:asciiTheme="minorEastAsia" w:eastAsiaTheme="minorEastAsia"/>
          <w:sz w:val="21"/>
        </w:rPr>
        <w:t>縣民千餘人號泣，請代其死，</w:t>
      </w:r>
      <w:r w:rsidRPr="00932A72">
        <w:rPr>
          <w:rFonts w:asciiTheme="minorEastAsia" w:eastAsiaTheme="minorEastAsia"/>
        </w:rPr>
        <w:t>號，戶刀翻。</w:t>
      </w:r>
      <w:r w:rsidRPr="00932A72">
        <w:rPr>
          <w:rStyle w:val="01Text"/>
          <w:rFonts w:asciiTheme="minorEastAsia" w:eastAsiaTheme="minorEastAsia"/>
          <w:sz w:val="21"/>
        </w:rPr>
        <w:t>曰︰</w:t>
      </w:r>
      <w:r w:rsidR="000232D5">
        <w:rPr>
          <w:rStyle w:val="01Text"/>
          <w:rFonts w:asciiTheme="minorEastAsia" w:eastAsiaTheme="minorEastAsia"/>
          <w:sz w:val="21"/>
        </w:rPr>
        <w:t>「</w:t>
      </w:r>
      <w:r w:rsidRPr="00932A72">
        <w:rPr>
          <w:rStyle w:val="01Text"/>
          <w:rFonts w:asciiTheme="minorEastAsia" w:eastAsiaTheme="minorEastAsia"/>
          <w:sz w:val="21"/>
        </w:rPr>
        <w:t>戶曹清愼無比，大王殺之，何以勸善！</w:t>
      </w:r>
      <w:r w:rsidR="000232D5">
        <w:rPr>
          <w:rStyle w:val="01Text"/>
          <w:rFonts w:asciiTheme="minorEastAsia" w:eastAsiaTheme="minorEastAsia"/>
          <w:sz w:val="21"/>
        </w:rPr>
        <w:t>」</w:t>
      </w:r>
      <w:r w:rsidRPr="00932A72">
        <w:rPr>
          <w:rStyle w:val="01Text"/>
          <w:rFonts w:asciiTheme="minorEastAsia" w:eastAsiaTheme="minorEastAsia"/>
          <w:sz w:val="21"/>
        </w:rPr>
        <w:t>建德乃釋之，以為治書侍御史，固辭；及江都敗，復以為黃門侍郞，玄素乃起。</w:t>
      </w:r>
      <w:r w:rsidRPr="00932A72">
        <w:rPr>
          <w:rFonts w:asciiTheme="minorEastAsia" w:eastAsiaTheme="minorEastAsia"/>
        </w:rPr>
        <w:t>史言隋之故官，漸就仕於他姓。治，直之翻。復，扶又翻。</w:t>
      </w:r>
      <w:r w:rsidRPr="00932A72">
        <w:rPr>
          <w:rStyle w:val="01Text"/>
          <w:rFonts w:asciiTheme="minorEastAsia" w:eastAsiaTheme="minorEastAsia"/>
          <w:sz w:val="21"/>
        </w:rPr>
        <w:t>饒陽令宋正本，</w:t>
      </w:r>
      <w:r w:rsidRPr="00932A72">
        <w:rPr>
          <w:rFonts w:asciiTheme="minorEastAsia" w:eastAsiaTheme="minorEastAsia"/>
        </w:rPr>
        <w:t>隋志，饒陽縣屬河間郡。</w:t>
      </w:r>
      <w:r w:rsidRPr="00932A72">
        <w:rPr>
          <w:rStyle w:val="01Text"/>
          <w:rFonts w:asciiTheme="minorEastAsia" w:eastAsiaTheme="minorEastAsia"/>
          <w:sz w:val="21"/>
        </w:rPr>
        <w:t>博學有才氣，說建德以定河北之策，</w:t>
      </w:r>
      <w:r w:rsidRPr="00932A72">
        <w:rPr>
          <w:rFonts w:asciiTheme="minorEastAsia" w:eastAsiaTheme="minorEastAsia"/>
        </w:rPr>
        <w:t>說，輸芮翻。</w:t>
      </w:r>
      <w:r w:rsidRPr="00932A72">
        <w:rPr>
          <w:rStyle w:val="01Text"/>
          <w:rFonts w:asciiTheme="minorEastAsia" w:eastAsiaTheme="minorEastAsia"/>
          <w:sz w:val="21"/>
        </w:rPr>
        <w:t>建德引為謀主。建德定都樂壽，</w:t>
      </w:r>
      <w:r w:rsidRPr="00932A72">
        <w:rPr>
          <w:rFonts w:asciiTheme="minorEastAsia" w:eastAsiaTheme="minorEastAsia"/>
        </w:rPr>
        <w:t>隋志，樂壽縣屬河間郡，舊曰樂城，開皇十八年，改為廣城，仁壽初改今名。劉昫曰︰後魏移縣東北，近古樂縣</w:t>
      </w:r>
      <w:r w:rsidRPr="00283644">
        <w:rPr>
          <w:rStyle w:val="06Text"/>
          <w:rFonts w:asciiTheme="minorEastAsia" w:eastAsiaTheme="minorEastAsia"/>
          <w:sz w:val="18"/>
        </w:rPr>
        <w:t>壽</w:t>
      </w:r>
      <w:r w:rsidRPr="00932A72">
        <w:rPr>
          <w:rFonts w:asciiTheme="minorEastAsia" w:eastAsiaTheme="minorEastAsia"/>
        </w:rPr>
        <w:t>亭，因改為樂壽焉。按瀛州河間郡，時治樂壽。宋白曰︰太和十一年，河間郡自樂城移理於今樂壽縣西一里樂壽亭城。隋開皇廢郡，置瀛州，大業廢州為河間郡。樂，音洛。</w:t>
      </w:r>
      <w:r w:rsidRPr="00932A72">
        <w:rPr>
          <w:rStyle w:val="01Text"/>
          <w:rFonts w:asciiTheme="minorEastAsia" w:eastAsiaTheme="minorEastAsia"/>
          <w:sz w:val="21"/>
        </w:rPr>
        <w:t>命所居曰金城宮，備置百官。</w:t>
      </w:r>
    </w:p>
    <w:p w:rsidR="00934453" w:rsidRPr="00932A72" w:rsidRDefault="00934453" w:rsidP="0013378F">
      <w:pPr>
        <w:pStyle w:val="1"/>
        <w:pageBreakBefore/>
        <w:spacing w:before="0" w:after="0" w:line="240" w:lineRule="auto"/>
        <w:rPr>
          <w:rFonts w:asciiTheme="minorEastAsia"/>
        </w:rPr>
      </w:pPr>
      <w:bookmarkStart w:id="247" w:name="Top_of_part0192_xhtml"/>
      <w:bookmarkStart w:id="248" w:name="_Toc23771802"/>
      <w:bookmarkStart w:id="249" w:name="_Toc33001239"/>
      <w:r w:rsidRPr="00932A72">
        <w:rPr>
          <w:rFonts w:asciiTheme="minorEastAsia"/>
        </w:rPr>
        <w:t>資治通鑑卷第一百八十六</w:t>
      </w:r>
      <w:bookmarkEnd w:id="247"/>
      <w:bookmarkEnd w:id="248"/>
      <w:bookmarkEnd w:id="249"/>
    </w:p>
    <w:p w:rsidR="00934453" w:rsidRPr="00932A72" w:rsidRDefault="00934453" w:rsidP="0013378F">
      <w:pPr>
        <w:pStyle w:val="2"/>
        <w:spacing w:before="0" w:after="0" w:line="240" w:lineRule="auto"/>
        <w:rPr>
          <w:rFonts w:asciiTheme="minorEastAsia" w:eastAsiaTheme="minorEastAsia"/>
        </w:rPr>
      </w:pPr>
      <w:bookmarkStart w:id="250" w:name="Tang_Ji_Er_Qi_Zhu_Yong_She_Ti_Ge"/>
      <w:bookmarkStart w:id="251" w:name="_Toc23771803"/>
      <w:bookmarkStart w:id="252" w:name="_Toc33001240"/>
      <w:r w:rsidRPr="00932A72">
        <w:rPr>
          <w:rStyle w:val="03Text"/>
          <w:rFonts w:asciiTheme="minorEastAsia" w:eastAsiaTheme="minorEastAsia"/>
        </w:rPr>
        <w:t>唐紀二</w:t>
      </w:r>
      <w:r w:rsidRPr="00932A72">
        <w:rPr>
          <w:rFonts w:asciiTheme="minorEastAsia" w:eastAsiaTheme="minorEastAsia"/>
        </w:rPr>
        <w:t>起著雍攝提格</w:t>
      </w:r>
      <w:r w:rsidR="00046F27" w:rsidRPr="00932A72">
        <w:rPr>
          <w:rFonts w:asciiTheme="minorEastAsia" w:eastAsiaTheme="minorEastAsia"/>
        </w:rPr>
        <w:t>（</w:t>
      </w:r>
      <w:r w:rsidRPr="00932A72">
        <w:rPr>
          <w:rFonts w:asciiTheme="minorEastAsia" w:eastAsiaTheme="minorEastAsia"/>
        </w:rPr>
        <w:t>戊寅</w:t>
      </w:r>
      <w:r w:rsidR="00046F27" w:rsidRPr="00932A72">
        <w:rPr>
          <w:rFonts w:asciiTheme="minorEastAsia" w:eastAsiaTheme="minorEastAsia"/>
        </w:rPr>
        <w:t>）</w:t>
      </w:r>
      <w:r w:rsidRPr="00932A72">
        <w:rPr>
          <w:rFonts w:asciiTheme="minorEastAsia" w:eastAsiaTheme="minorEastAsia"/>
        </w:rPr>
        <w:t>八月，盡十二月，不滿一年。</w:t>
      </w:r>
      <w:bookmarkEnd w:id="250"/>
      <w:bookmarkEnd w:id="251"/>
      <w:bookmarkEnd w:id="252"/>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高祖神堯大聖光孝皇帝上之中</w:t>
      </w:r>
    </w:p>
    <w:p w:rsidR="00934453" w:rsidRPr="00932A72" w:rsidRDefault="00610AD6" w:rsidP="0013378F">
      <w:pPr>
        <w:pStyle w:val="2"/>
        <w:spacing w:before="0" w:after="0" w:line="240" w:lineRule="auto"/>
      </w:pPr>
      <w:bookmarkStart w:id="253" w:name="_Toc33001241"/>
      <w:r w:rsidRPr="00610AD6">
        <w:rPr>
          <w:rStyle w:val="01Text"/>
          <w:rFonts w:asciiTheme="minorEastAsia" w:eastAsiaTheme="minorEastAsia"/>
          <w:sz w:val="21"/>
        </w:rPr>
        <w:t>武德</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戊寅、六一八</w:t>
      </w:r>
      <w:r w:rsidR="00046F27" w:rsidRPr="00F6195B">
        <w:rPr>
          <w:rFonts w:asciiTheme="minorEastAsia" w:eastAsiaTheme="minorEastAsia" w:hAnsi="宋体" w:cs="宋体" w:hint="eastAsia"/>
          <w:b w:val="0"/>
          <w:color w:val="006400"/>
          <w:sz w:val="18"/>
        </w:rPr>
        <w:t>）</w:t>
      </w:r>
      <w:bookmarkEnd w:id="253"/>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八月，薛舉遣其子仁果進圍寧州，</w:t>
      </w:r>
      <w:r w:rsidR="00934453" w:rsidRPr="00932A72">
        <w:rPr>
          <w:rFonts w:asciiTheme="minorEastAsia" w:eastAsiaTheme="minorEastAsia"/>
        </w:rPr>
        <w:t>西魏置寧州於定安，置豳州於新平。隋志幷定安、新平二縣皆屬北地郡。大業初，廢新平之豳州，改定安之寧州為豳州。唐初析北地之新平、三水置豳州，而以北地郡為寧州，治定安。</w:t>
      </w:r>
      <w:r w:rsidR="00934453" w:rsidRPr="00932A72">
        <w:rPr>
          <w:rStyle w:val="01Text"/>
          <w:rFonts w:asciiTheme="minorEastAsia" w:eastAsiaTheme="minorEastAsia"/>
          <w:sz w:val="21"/>
        </w:rPr>
        <w:t>刺史胡演擊卻之。郝瑗言於舉曰︰</w:t>
      </w:r>
      <w:r w:rsidR="00934453" w:rsidRPr="00932A72">
        <w:rPr>
          <w:rFonts w:asciiTheme="minorEastAsia" w:eastAsiaTheme="minorEastAsia"/>
        </w:rPr>
        <w:t>郝，呼各翻。瑗，于眷翻。</w:t>
      </w:r>
      <w:r w:rsidR="000232D5">
        <w:rPr>
          <w:rStyle w:val="01Text"/>
          <w:rFonts w:asciiTheme="minorEastAsia" w:eastAsiaTheme="minorEastAsia"/>
          <w:sz w:val="21"/>
        </w:rPr>
        <w:t>「</w:t>
      </w:r>
      <w:r w:rsidR="00934453" w:rsidRPr="00932A72">
        <w:rPr>
          <w:rStyle w:val="01Text"/>
          <w:rFonts w:asciiTheme="minorEastAsia" w:eastAsiaTheme="minorEastAsia"/>
          <w:sz w:val="21"/>
        </w:rPr>
        <w:t>今唐兵新破，關中騷動，宜乘勝直取長安。</w:t>
      </w:r>
      <w:r w:rsidR="000232D5">
        <w:rPr>
          <w:rStyle w:val="01Text"/>
          <w:rFonts w:asciiTheme="minorEastAsia" w:eastAsiaTheme="minorEastAsia"/>
          <w:sz w:val="21"/>
        </w:rPr>
        <w:t>」</w:t>
      </w:r>
      <w:r w:rsidR="00934453" w:rsidRPr="00932A72">
        <w:rPr>
          <w:rStyle w:val="01Text"/>
          <w:rFonts w:asciiTheme="minorEastAsia" w:eastAsiaTheme="minorEastAsia"/>
          <w:sz w:val="21"/>
        </w:rPr>
        <w:t>舉然之，會有疾而止。辛巳，舉卒。</w:t>
      </w:r>
      <w:r w:rsidR="00934453" w:rsidRPr="00932A72">
        <w:rPr>
          <w:rFonts w:asciiTheme="minorEastAsia" w:eastAsiaTheme="minorEastAsia"/>
        </w:rPr>
        <w:t>卒，子恤翻。</w:t>
      </w:r>
      <w:r w:rsidR="00934453" w:rsidRPr="00932A72">
        <w:rPr>
          <w:rStyle w:val="01Text"/>
          <w:rFonts w:asciiTheme="minorEastAsia" w:eastAsiaTheme="minorEastAsia"/>
          <w:sz w:val="21"/>
        </w:rPr>
        <w:t>太子仁果立，居於折墌城，</w:t>
      </w:r>
      <w:r w:rsidR="00934453" w:rsidRPr="00932A72">
        <w:rPr>
          <w:rFonts w:asciiTheme="minorEastAsia" w:eastAsiaTheme="minorEastAsia"/>
        </w:rPr>
        <w:t>新志︰涇州保定縣有折墌故城。</w:t>
      </w:r>
      <w:r w:rsidR="000232D5">
        <w:rPr>
          <w:rFonts w:asciiTheme="minorEastAsia" w:eastAsiaTheme="minorEastAsia"/>
        </w:rPr>
        <w:t>「</w:t>
      </w:r>
      <w:r w:rsidR="00934453" w:rsidRPr="00932A72">
        <w:rPr>
          <w:rFonts w:asciiTheme="minorEastAsia" w:eastAsiaTheme="minorEastAsia"/>
        </w:rPr>
        <w:t>折</w:t>
      </w:r>
      <w:r w:rsidR="000232D5">
        <w:rPr>
          <w:rFonts w:asciiTheme="minorEastAsia" w:eastAsiaTheme="minorEastAsia"/>
        </w:rPr>
        <w:t>」</w:t>
      </w:r>
      <w:r w:rsidR="00934453" w:rsidRPr="00932A72">
        <w:rPr>
          <w:rFonts w:asciiTheme="minorEastAsia" w:eastAsiaTheme="minorEastAsia"/>
        </w:rPr>
        <w:t>，杜佑作</w:t>
      </w:r>
      <w:r w:rsidR="000232D5">
        <w:rPr>
          <w:rFonts w:asciiTheme="minorEastAsia" w:eastAsiaTheme="minorEastAsia"/>
        </w:rPr>
        <w:t>「</w:t>
      </w:r>
      <w:r w:rsidR="00934453" w:rsidRPr="00932A72">
        <w:rPr>
          <w:rFonts w:asciiTheme="minorEastAsia" w:eastAsiaTheme="minorEastAsia"/>
        </w:rPr>
        <w:t>析</w:t>
      </w:r>
      <w:r w:rsidR="000232D5">
        <w:rPr>
          <w:rFonts w:asciiTheme="minorEastAsia" w:eastAsiaTheme="minorEastAsia"/>
        </w:rPr>
        <w:t>」</w:t>
      </w:r>
      <w:r w:rsidR="00934453" w:rsidRPr="00932A72">
        <w:rPr>
          <w:rFonts w:asciiTheme="minorEastAsia" w:eastAsiaTheme="minorEastAsia"/>
        </w:rPr>
        <w:t>，音思歷翻。墌，章恕翻。</w:t>
      </w:r>
      <w:r w:rsidR="00934453" w:rsidRPr="00932A72">
        <w:rPr>
          <w:rStyle w:val="01Text"/>
          <w:rFonts w:asciiTheme="minorEastAsia" w:eastAsiaTheme="minorEastAsia"/>
          <w:sz w:val="21"/>
        </w:rPr>
        <w:t>諡舉曰武帝。</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上欲與李軌共圖秦、隴，</w:t>
      </w:r>
      <w:r w:rsidR="00934453" w:rsidRPr="00932A72">
        <w:rPr>
          <w:rFonts w:asciiTheme="minorEastAsia" w:eastAsiaTheme="minorEastAsia"/>
        </w:rPr>
        <w:t>薛舉父子時據秦、隴。</w:t>
      </w:r>
      <w:r w:rsidR="00934453" w:rsidRPr="00932A72">
        <w:rPr>
          <w:rStyle w:val="01Text"/>
          <w:rFonts w:asciiTheme="minorEastAsia" w:eastAsiaTheme="minorEastAsia"/>
          <w:sz w:val="21"/>
        </w:rPr>
        <w:t>遣使潛詣涼州，</w:t>
      </w:r>
      <w:r w:rsidR="00934453" w:rsidRPr="00932A72">
        <w:rPr>
          <w:rFonts w:asciiTheme="minorEastAsia" w:eastAsiaTheme="minorEastAsia"/>
        </w:rPr>
        <w:t>復武威郡為涼州。宋白曰︰涼州之地，本月氏居之，後為匈奴右地。漢武帝置涼州，兼統河、隴之地，而河西之地列置武威、酒泉、敦煌、張掖四郡。東都之季，河西諸郡以去州隔遠，自求立州，為立雍州，晉惠帝末，張軌為涼州刺史，治姑臧，為會府。後分置諸州，而武威始專涼州之名。使，疏吏翻；下同。</w:t>
      </w:r>
      <w:r w:rsidR="00934453" w:rsidRPr="00932A72">
        <w:rPr>
          <w:rStyle w:val="01Text"/>
          <w:rFonts w:asciiTheme="minorEastAsia" w:eastAsiaTheme="minorEastAsia"/>
          <w:sz w:val="21"/>
        </w:rPr>
        <w:t>招撫之，與之書，謂之從弟。</w:t>
      </w:r>
      <w:r w:rsidR="00934453" w:rsidRPr="00932A72">
        <w:rPr>
          <w:rFonts w:asciiTheme="minorEastAsia" w:eastAsiaTheme="minorEastAsia"/>
        </w:rPr>
        <w:t>從，才用翻。</w:t>
      </w:r>
      <w:r w:rsidR="00934453" w:rsidRPr="00932A72">
        <w:rPr>
          <w:rStyle w:val="01Text"/>
          <w:rFonts w:asciiTheme="minorEastAsia" w:eastAsiaTheme="minorEastAsia"/>
          <w:sz w:val="21"/>
        </w:rPr>
        <w:t>軌大喜，遣其弟懋入貢。上以懋為大將軍，命鴻臚少卿張俟德冊拜軌為涼州總管，封涼王。</w:t>
      </w:r>
      <w:r w:rsidR="00934453" w:rsidRPr="00932A72">
        <w:rPr>
          <w:rFonts w:asciiTheme="minorEastAsia" w:eastAsiaTheme="minorEastAsia"/>
        </w:rPr>
        <w:t>臚，陵如翻。少，始照翻。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初，朝廷以安陽令呂珉為相州刺史，更以相州刺史王德仁為巖州刺史。</w:t>
      </w:r>
      <w:r w:rsidR="00934453" w:rsidRPr="00932A72">
        <w:rPr>
          <w:rFonts w:asciiTheme="minorEastAsia" w:eastAsiaTheme="minorEastAsia"/>
        </w:rPr>
        <w:t>是年五月，王德仁來降；先受朝命，德仁未能有相州也。六月，呂珉以相州來降，故正授之。新志以林慮縣置巖州，正德仁所據地。朝廷，直遙翻。相，息亮翻。</w:t>
      </w:r>
      <w:r w:rsidR="00934453" w:rsidRPr="00932A72">
        <w:rPr>
          <w:rStyle w:val="01Text"/>
          <w:rFonts w:asciiTheme="minorEastAsia" w:eastAsiaTheme="minorEastAsia"/>
          <w:sz w:val="21"/>
        </w:rPr>
        <w:t>德仁由是怨憤，甲申，誘山東大使宇文明達入林慮山而殺之，</w:t>
      </w:r>
      <w:r w:rsidR="00934453" w:rsidRPr="00932A72">
        <w:rPr>
          <w:rFonts w:asciiTheme="minorEastAsia" w:eastAsiaTheme="minorEastAsia"/>
        </w:rPr>
        <w:t>誘，音酉。慮，音廬。</w:t>
      </w:r>
      <w:r w:rsidR="00934453" w:rsidRPr="00932A72">
        <w:rPr>
          <w:rStyle w:val="01Text"/>
          <w:rFonts w:asciiTheme="minorEastAsia" w:eastAsiaTheme="minorEastAsia"/>
          <w:sz w:val="21"/>
        </w:rPr>
        <w:t>叛歸王世充。</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己丑，以秦王世民為元帥，</w:t>
      </w:r>
      <w:r w:rsidR="00934453" w:rsidRPr="00932A72">
        <w:rPr>
          <w:rStyle w:val="00Text"/>
          <w:rFonts w:asciiTheme="minorEastAsia"/>
        </w:rPr>
        <w:t>帥，所類翻。</w:t>
      </w:r>
      <w:r w:rsidR="00934453" w:rsidRPr="00932A72">
        <w:rPr>
          <w:rFonts w:asciiTheme="minorEastAsia"/>
        </w:rPr>
        <w:t>擊薛仁果。</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丁酉，臨洮等四郡來降。</w:t>
      </w:r>
      <w:r w:rsidR="00934453" w:rsidRPr="00932A72">
        <w:rPr>
          <w:rFonts w:asciiTheme="minorEastAsia" w:eastAsiaTheme="minorEastAsia"/>
        </w:rPr>
        <w:t>後周武帝逐吐谷渾以置洮陽郡，尋置洮州；大業初，改州為臨洮郡。洮，土刀翻。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隋江都太守陳稜求得煬帝之柩，取宇文化及所留輦輅鼓吹，粗備天子儀衞，</w:t>
      </w:r>
      <w:r w:rsidR="00934453" w:rsidRPr="00932A72">
        <w:rPr>
          <w:rFonts w:asciiTheme="minorEastAsia" w:eastAsiaTheme="minorEastAsia"/>
        </w:rPr>
        <w:t>守，式又翻。柩，音舊。吹，昌瑞翻。粗，坐五翻。</w:t>
      </w:r>
      <w:r w:rsidR="00934453" w:rsidRPr="00932A72">
        <w:rPr>
          <w:rStyle w:val="01Text"/>
          <w:rFonts w:asciiTheme="minorEastAsia" w:eastAsiaTheme="minorEastAsia"/>
          <w:sz w:val="21"/>
        </w:rPr>
        <w:t>改葬於江都宮西吳公臺下，</w:t>
      </w:r>
      <w:r w:rsidR="00934453" w:rsidRPr="00932A72">
        <w:rPr>
          <w:rFonts w:asciiTheme="minorEastAsia" w:eastAsiaTheme="minorEastAsia"/>
        </w:rPr>
        <w:t>今揚州城西北有雷塘，塘西有吳公臺，相傳以為陳吳明徹攻廣陵所築弩臺，以射城中。</w:t>
      </w:r>
      <w:r w:rsidR="00934453" w:rsidRPr="00932A72">
        <w:rPr>
          <w:rStyle w:val="01Text"/>
          <w:rFonts w:asciiTheme="minorEastAsia" w:eastAsiaTheme="minorEastAsia"/>
          <w:sz w:val="21"/>
        </w:rPr>
        <w:t>其王公以下，皆列瘞於帝塋之側。</w:t>
      </w:r>
      <w:r w:rsidR="00934453" w:rsidRPr="00932A72">
        <w:rPr>
          <w:rFonts w:asciiTheme="minorEastAsia" w:eastAsiaTheme="minorEastAsia"/>
        </w:rPr>
        <w:t>瘞，於計翻。塋，音營。</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宇文化及之發江都也，</w:t>
      </w:r>
      <w:r w:rsidR="00934453" w:rsidRPr="00932A72">
        <w:rPr>
          <w:rStyle w:val="00Text"/>
          <w:rFonts w:asciiTheme="minorEastAsia"/>
        </w:rPr>
        <w:t>是年四月，化及發江都。</w:t>
      </w:r>
      <w:r w:rsidR="00934453" w:rsidRPr="00932A72">
        <w:rPr>
          <w:rFonts w:asciiTheme="minorEastAsia"/>
        </w:rPr>
        <w:t>以杜伏威為歷陽太守；</w:t>
      </w:r>
      <w:r w:rsidR="00934453" w:rsidRPr="00932A72">
        <w:rPr>
          <w:rStyle w:val="00Text"/>
          <w:rFonts w:asciiTheme="minorEastAsia"/>
        </w:rPr>
        <w:t>義寧元年春，伏威據歷陽。</w:t>
      </w:r>
      <w:r w:rsidR="00934453" w:rsidRPr="00932A72">
        <w:rPr>
          <w:rFonts w:asciiTheme="minorEastAsia"/>
        </w:rPr>
        <w:t>伏威不受，仍上表於隋，皇泰主拜伏威為東道大總管，封楚王。</w:t>
      </w:r>
    </w:p>
    <w:p w:rsidR="00934453" w:rsidRPr="00932A72" w:rsidRDefault="00934453" w:rsidP="0013378F">
      <w:pPr>
        <w:rPr>
          <w:rFonts w:asciiTheme="minorEastAsia"/>
        </w:rPr>
      </w:pPr>
      <w:r w:rsidRPr="00932A72">
        <w:rPr>
          <w:rFonts w:asciiTheme="minorEastAsia"/>
        </w:rPr>
        <w:t>沈法興亦上表於皇泰主，自稱大司馬、錄尚書事、天門公，</w:t>
      </w:r>
      <w:r w:rsidRPr="00932A72">
        <w:rPr>
          <w:rStyle w:val="00Text"/>
          <w:rFonts w:asciiTheme="minorEastAsia"/>
        </w:rPr>
        <w:t>上，時掌翻。</w:t>
      </w:r>
      <w:r w:rsidRPr="00932A72">
        <w:rPr>
          <w:rFonts w:asciiTheme="minorEastAsia"/>
        </w:rPr>
        <w:t>承制置百官，以陳杲仁為司徒，</w:t>
      </w:r>
      <w:r w:rsidRPr="00932A72">
        <w:rPr>
          <w:rStyle w:val="00Text"/>
          <w:rFonts w:asciiTheme="minorEastAsia"/>
        </w:rPr>
        <w:t>新書作</w:t>
      </w:r>
      <w:r w:rsidR="000232D5">
        <w:rPr>
          <w:rStyle w:val="00Text"/>
          <w:rFonts w:asciiTheme="minorEastAsia"/>
        </w:rPr>
        <w:t>「</w:t>
      </w:r>
      <w:r w:rsidRPr="00932A72">
        <w:rPr>
          <w:rStyle w:val="00Text"/>
          <w:rFonts w:asciiTheme="minorEastAsia"/>
        </w:rPr>
        <w:t>陳果仁</w:t>
      </w:r>
      <w:r w:rsidR="000232D5">
        <w:rPr>
          <w:rStyle w:val="00Text"/>
          <w:rFonts w:asciiTheme="minorEastAsia"/>
        </w:rPr>
        <w:t>」</w:t>
      </w:r>
      <w:r w:rsidRPr="00932A72">
        <w:rPr>
          <w:rStyle w:val="00Text"/>
          <w:rFonts w:asciiTheme="minorEastAsia"/>
        </w:rPr>
        <w:t>。</w:t>
      </w:r>
      <w:r w:rsidRPr="00932A72">
        <w:rPr>
          <w:rFonts w:asciiTheme="minorEastAsia"/>
        </w:rPr>
        <w:t>孫士漢為司空，蔣元超為左僕射，殷芊為左丞，徐令言為右丞，劉子翼為選部侍郞，李百藥為府掾。百藥，德林之子也。</w:t>
      </w:r>
      <w:r w:rsidRPr="00932A72">
        <w:rPr>
          <w:rStyle w:val="00Text"/>
          <w:rFonts w:asciiTheme="minorEastAsia"/>
        </w:rPr>
        <w:t>李德林歷事齊、周、隋。選，宣絹翻。掾，于絹翻。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九月，隋襄國通守陳君賓來降，拜邢州刺史。</w:t>
      </w:r>
      <w:r w:rsidR="00934453" w:rsidRPr="00932A72">
        <w:rPr>
          <w:rFonts w:asciiTheme="minorEastAsia" w:eastAsiaTheme="minorEastAsia"/>
        </w:rPr>
        <w:t>復以襄國郡為邢州。宋白曰︰邢州，禹貢衡漳之地，春秋邢侯之國；邢遷于夷儀，卽其地。秦兼天下，於此置信都郡，項羽改曰襄國，蓋以趙襄子諡名之也。石氏置襄國郡。隋置邢州，取古邢國為名。守，式又翻。降，戶江翻。</w:t>
      </w:r>
      <w:r w:rsidR="00934453" w:rsidRPr="00932A72">
        <w:rPr>
          <w:rStyle w:val="01Text"/>
          <w:rFonts w:asciiTheme="minorEastAsia" w:eastAsiaTheme="minorEastAsia"/>
          <w:sz w:val="21"/>
        </w:rPr>
        <w:t>君賓，伯山之子也。</w:t>
      </w:r>
      <w:r w:rsidR="00934453" w:rsidRPr="00932A72">
        <w:rPr>
          <w:rFonts w:asciiTheme="minorEastAsia" w:eastAsiaTheme="minorEastAsia"/>
        </w:rPr>
        <w:t>伯山，陳文帝之子。</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虞州刺史韋義節</w:t>
      </w:r>
      <w:r w:rsidR="00934453" w:rsidRPr="00932A72">
        <w:rPr>
          <w:rStyle w:val="00Text"/>
          <w:rFonts w:asciiTheme="minorEastAsia"/>
        </w:rPr>
        <w:t>義寧元年，以安邑、虞鄕、夏三縣置安邑郡，武德元年曰虞州。</w:t>
      </w:r>
      <w:r w:rsidR="00934453" w:rsidRPr="00932A72">
        <w:rPr>
          <w:rFonts w:asciiTheme="minorEastAsia"/>
        </w:rPr>
        <w:t>攻隋河東通守堯君素，久不下，軍數不利；</w:t>
      </w:r>
      <w:r w:rsidR="00934453" w:rsidRPr="00932A72">
        <w:rPr>
          <w:rStyle w:val="00Text"/>
          <w:rFonts w:asciiTheme="minorEastAsia"/>
        </w:rPr>
        <w:t>數，所角翻。</w:t>
      </w:r>
      <w:r w:rsidR="00934453" w:rsidRPr="00932A72">
        <w:rPr>
          <w:rFonts w:asciiTheme="minorEastAsia"/>
        </w:rPr>
        <w:t>壬子，以工部尚書獨孤懷恩代之。</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初，李密旣殺翟讓，</w:t>
      </w:r>
      <w:r w:rsidR="00934453" w:rsidRPr="00932A72">
        <w:rPr>
          <w:rStyle w:val="00Text"/>
          <w:rFonts w:asciiTheme="minorEastAsia"/>
        </w:rPr>
        <w:t>見一百八十四卷義寧元年十一月。翟，萇伯翻。</w:t>
      </w:r>
      <w:r w:rsidR="00934453" w:rsidRPr="00932A72">
        <w:rPr>
          <w:rFonts w:asciiTheme="minorEastAsia"/>
        </w:rPr>
        <w:t>頗自驕矜，不恤士衆，倉粟雖多，無府庫錢帛，戰士有功，無以為賞；又厚撫初附之人，衆心頗怨。徐世勣嘗因宴會刺譏其短；密不懌，使世勣出鎭黎陽，雖名委任，實亦疏之。</w:t>
      </w:r>
      <w:r w:rsidR="00934453" w:rsidRPr="00932A72">
        <w:rPr>
          <w:rStyle w:val="00Text"/>
          <w:rFonts w:asciiTheme="minorEastAsia"/>
        </w:rPr>
        <w:t>此敍密致敗之由，非一時之事。</w:t>
      </w:r>
    </w:p>
    <w:p w:rsidR="00934453" w:rsidRPr="00932A72" w:rsidRDefault="00934453" w:rsidP="0013378F">
      <w:pPr>
        <w:rPr>
          <w:rFonts w:asciiTheme="minorEastAsia"/>
        </w:rPr>
      </w:pPr>
      <w:r w:rsidRPr="00932A72">
        <w:rPr>
          <w:rFonts w:asciiTheme="minorEastAsia"/>
        </w:rPr>
        <w:t>密開洛口倉散米，無防守典當者，</w:t>
      </w:r>
      <w:r w:rsidRPr="00932A72">
        <w:rPr>
          <w:rStyle w:val="00Text"/>
          <w:rFonts w:asciiTheme="minorEastAsia"/>
        </w:rPr>
        <w:t>當，主當也。當，丁浪翻。</w:t>
      </w:r>
      <w:r w:rsidRPr="00932A72">
        <w:rPr>
          <w:rFonts w:asciiTheme="minorEastAsia"/>
        </w:rPr>
        <w:t>又無文券，取之者隨意多少；或離倉之後，</w:t>
      </w:r>
      <w:r w:rsidRPr="00932A72">
        <w:rPr>
          <w:rStyle w:val="00Text"/>
          <w:rFonts w:asciiTheme="minorEastAsia"/>
        </w:rPr>
        <w:t>離，力智翻。</w:t>
      </w:r>
      <w:r w:rsidRPr="00932A72">
        <w:rPr>
          <w:rFonts w:asciiTheme="minorEastAsia"/>
        </w:rPr>
        <w:t>力不能致，委棄衢路，自倉城至郭門，</w:t>
      </w:r>
      <w:r w:rsidRPr="00932A72">
        <w:rPr>
          <w:rStyle w:val="00Text"/>
          <w:rFonts w:asciiTheme="minorEastAsia"/>
        </w:rPr>
        <w:t>郭，郛郭也。</w:t>
      </w:r>
      <w:r w:rsidRPr="00932A72">
        <w:rPr>
          <w:rFonts w:asciiTheme="minorEastAsia"/>
        </w:rPr>
        <w:t>米厚數寸，</w:t>
      </w:r>
      <w:r w:rsidRPr="00932A72">
        <w:rPr>
          <w:rStyle w:val="00Text"/>
          <w:rFonts w:asciiTheme="minorEastAsia"/>
        </w:rPr>
        <w:t>厚，戶豆翻。</w:t>
      </w:r>
      <w:r w:rsidRPr="00932A72">
        <w:rPr>
          <w:rFonts w:asciiTheme="minorEastAsia"/>
        </w:rPr>
        <w:t>為車馬所躪踐；</w:t>
      </w:r>
      <w:r w:rsidRPr="00932A72">
        <w:rPr>
          <w:rStyle w:val="00Text"/>
          <w:rFonts w:asciiTheme="minorEastAsia"/>
        </w:rPr>
        <w:t>躪，良刃翻。踐，慈演翻。</w:t>
      </w:r>
      <w:r w:rsidRPr="00932A72">
        <w:rPr>
          <w:rFonts w:asciiTheme="minorEastAsia"/>
        </w:rPr>
        <w:t>羣盜來就食者幷家屬近百萬口，</w:t>
      </w:r>
      <w:r w:rsidRPr="00932A72">
        <w:rPr>
          <w:rStyle w:val="00Text"/>
          <w:rFonts w:asciiTheme="minorEastAsia"/>
        </w:rPr>
        <w:t>近，其靳翻。</w:t>
      </w:r>
      <w:r w:rsidRPr="00932A72">
        <w:rPr>
          <w:rFonts w:asciiTheme="minorEastAsia"/>
        </w:rPr>
        <w:t>無甕盎，織荊筐淘米，洛水兩岸十里之間，望之皆如白沙。密喜，謂賈閏甫曰︰</w:t>
      </w:r>
      <w:r w:rsidR="000232D5">
        <w:rPr>
          <w:rFonts w:asciiTheme="minorEastAsia"/>
        </w:rPr>
        <w:t>「</w:t>
      </w:r>
      <w:r w:rsidRPr="00932A72">
        <w:rPr>
          <w:rFonts w:asciiTheme="minorEastAsia"/>
        </w:rPr>
        <w:t>此可謂足食矣！</w:t>
      </w:r>
      <w:r w:rsidR="000232D5">
        <w:rPr>
          <w:rFonts w:asciiTheme="minorEastAsia"/>
        </w:rPr>
        <w:t>」</w:t>
      </w:r>
      <w:r w:rsidRPr="00932A72">
        <w:rPr>
          <w:rFonts w:asciiTheme="minorEastAsia"/>
        </w:rPr>
        <w:t>閏甫對曰︰</w:t>
      </w:r>
      <w:r w:rsidR="000232D5">
        <w:rPr>
          <w:rFonts w:asciiTheme="minorEastAsia"/>
        </w:rPr>
        <w:t>「</w:t>
      </w:r>
      <w:r w:rsidRPr="00932A72">
        <w:rPr>
          <w:rFonts w:asciiTheme="minorEastAsia"/>
        </w:rPr>
        <w:t>國以民為本，民以食為天。今民所以襁負如流而至者，以所天在此故也。</w:t>
      </w:r>
      <w:r w:rsidRPr="00932A72">
        <w:rPr>
          <w:rStyle w:val="00Text"/>
          <w:rFonts w:asciiTheme="minorEastAsia"/>
        </w:rPr>
        <w:t>襁，居兩翻。</w:t>
      </w:r>
      <w:r w:rsidRPr="00932A72">
        <w:rPr>
          <w:rFonts w:asciiTheme="minorEastAsia"/>
        </w:rPr>
        <w:t>而有司曾無愛吝，屑越如此，</w:t>
      </w:r>
      <w:r w:rsidRPr="00932A72">
        <w:rPr>
          <w:rStyle w:val="00Text"/>
          <w:rFonts w:asciiTheme="minorEastAsia"/>
        </w:rPr>
        <w:t>吝，惜也。屑越，猶言狼籍而棄之也。荀子曰︰貨財粟米者，彼將日月棲遲薛越之中野，我今將畜積幷聚之於倉廩。</w:t>
      </w:r>
      <w:r w:rsidRPr="00932A72">
        <w:rPr>
          <w:rFonts w:asciiTheme="minorEastAsia"/>
        </w:rPr>
        <w:t>竊恐一旦米盡民散，明公孰與成大業哉！</w:t>
      </w:r>
      <w:r w:rsidR="000232D5">
        <w:rPr>
          <w:rFonts w:asciiTheme="minorEastAsia"/>
        </w:rPr>
        <w:t>」</w:t>
      </w:r>
      <w:r w:rsidRPr="00932A72">
        <w:rPr>
          <w:rFonts w:asciiTheme="minorEastAsia"/>
        </w:rPr>
        <w:t>密謝之，卽以閏甫判司倉參軍事。</w:t>
      </w:r>
    </w:p>
    <w:p w:rsidR="00934453" w:rsidRPr="00932A72" w:rsidRDefault="00934453" w:rsidP="0013378F">
      <w:pPr>
        <w:rPr>
          <w:rFonts w:asciiTheme="minorEastAsia"/>
        </w:rPr>
      </w:pPr>
      <w:r w:rsidRPr="00932A72">
        <w:rPr>
          <w:rFonts w:asciiTheme="minorEastAsia"/>
        </w:rPr>
        <w:t>密以東都兵數敗微弱，而將相自相屠滅，謂旦夕可平；王世充旣專大權，厚賞將士，繕治器械，亦陰圖取密。時隋軍乏食，而密軍少衣，</w:t>
      </w:r>
      <w:r w:rsidRPr="00932A72">
        <w:rPr>
          <w:rStyle w:val="00Text"/>
          <w:rFonts w:asciiTheme="minorEastAsia"/>
        </w:rPr>
        <w:t>數，所角翻。將，卽亮翻。治，直之翻。少，詩沼翻。</w:t>
      </w:r>
      <w:r w:rsidRPr="00932A72">
        <w:rPr>
          <w:rFonts w:asciiTheme="minorEastAsia"/>
        </w:rPr>
        <w:t>世充請交易，密難之；長史邴元眞等各求私利，</w:t>
      </w:r>
      <w:r w:rsidRPr="00932A72">
        <w:rPr>
          <w:rStyle w:val="00Text"/>
          <w:rFonts w:asciiTheme="minorEastAsia"/>
        </w:rPr>
        <w:t>邴，卽古丙姓。長，知兩翻。</w:t>
      </w:r>
      <w:r w:rsidRPr="00932A72">
        <w:rPr>
          <w:rFonts w:asciiTheme="minorEastAsia"/>
        </w:rPr>
        <w:t>勸密許之。先是，東都人歸密者，日以百數；</w:t>
      </w:r>
      <w:r w:rsidRPr="00932A72">
        <w:rPr>
          <w:rStyle w:val="00Text"/>
          <w:rFonts w:asciiTheme="minorEastAsia"/>
        </w:rPr>
        <w:t>先，悉薦翻。</w:t>
      </w:r>
      <w:r w:rsidRPr="00932A72">
        <w:rPr>
          <w:rFonts w:asciiTheme="minorEastAsia"/>
        </w:rPr>
        <w:t>旣得食，降者益少，密悔而止。</w:t>
      </w:r>
    </w:p>
    <w:p w:rsidR="00934453" w:rsidRPr="00932A72" w:rsidRDefault="00934453" w:rsidP="0013378F">
      <w:pPr>
        <w:rPr>
          <w:rFonts w:asciiTheme="minorEastAsia"/>
        </w:rPr>
      </w:pPr>
      <w:r w:rsidRPr="00932A72">
        <w:rPr>
          <w:rFonts w:asciiTheme="minorEastAsia"/>
        </w:rPr>
        <w:t>密破宇文化及還，</w:t>
      </w:r>
      <w:r w:rsidRPr="00932A72">
        <w:rPr>
          <w:rStyle w:val="00Text"/>
          <w:rFonts w:asciiTheme="minorEastAsia"/>
        </w:rPr>
        <w:t>還，從宣翻。</w:t>
      </w:r>
      <w:r w:rsidRPr="00932A72">
        <w:rPr>
          <w:rFonts w:asciiTheme="minorEastAsia"/>
        </w:rPr>
        <w:t>其勁卒良馬多死，士卒疲病。世充欲乘其弊擊之，恐人心不壹，乃詐稱左軍衞士張永通三夢周公，令宣意於世充，當勒兵相助擊賊；乃為周公立廟，</w:t>
      </w:r>
      <w:r w:rsidRPr="00932A72">
        <w:rPr>
          <w:rStyle w:val="00Text"/>
          <w:rFonts w:asciiTheme="minorEastAsia"/>
        </w:rPr>
        <w:t>周公作洛，世充假之以作士氣。令，力丁翻；下同。為，于偽翻。</w:t>
      </w:r>
      <w:r w:rsidRPr="00932A72">
        <w:rPr>
          <w:rFonts w:asciiTheme="minorEastAsia"/>
        </w:rPr>
        <w:t>每出兵，輒先祈禱。世充令巫宣言周公欲令僕射急討李密，當有大功，不卽兵皆疫死。</w:t>
      </w:r>
      <w:r w:rsidRPr="00932A72">
        <w:rPr>
          <w:rStyle w:val="00Text"/>
          <w:rFonts w:asciiTheme="minorEastAsia"/>
        </w:rPr>
        <w:t>不，讀曰否。</w:t>
      </w:r>
      <w:r w:rsidRPr="00932A72">
        <w:rPr>
          <w:rFonts w:asciiTheme="minorEastAsia"/>
        </w:rPr>
        <w:t>世充兵多楚人，信妖言，皆請戰。</w:t>
      </w:r>
      <w:r w:rsidRPr="00932A72">
        <w:rPr>
          <w:rStyle w:val="00Text"/>
          <w:rFonts w:asciiTheme="minorEastAsia"/>
        </w:rPr>
        <w:t>妖，於驕翻。</w:t>
      </w:r>
      <w:r w:rsidRPr="00932A72">
        <w:rPr>
          <w:rFonts w:asciiTheme="minorEastAsia"/>
        </w:rPr>
        <w:t>世充簡練精銳得二萬餘人，馬二千餘匹。壬子，出師擊密，旗幡之上皆書永通字，軍容其盛。</w:t>
      </w:r>
      <w:r w:rsidRPr="00932A72">
        <w:rPr>
          <w:rStyle w:val="00Text"/>
          <w:rFonts w:asciiTheme="minorEastAsia"/>
        </w:rPr>
        <w:t>以張永通宣周公之意，故旗幡書永通字以表神助。</w:t>
      </w:r>
      <w:r w:rsidRPr="00932A72">
        <w:rPr>
          <w:rFonts w:asciiTheme="minorEastAsia"/>
        </w:rPr>
        <w:t>癸丑，至偃師，營於通濟渠南，作三橋於渠上。</w:t>
      </w:r>
      <w:r w:rsidRPr="00932A72">
        <w:rPr>
          <w:rStyle w:val="00Text"/>
          <w:rFonts w:asciiTheme="minorEastAsia"/>
        </w:rPr>
        <w:t>通濟渠，大業元年所開。</w:t>
      </w:r>
      <w:r w:rsidRPr="00932A72">
        <w:rPr>
          <w:rFonts w:asciiTheme="minorEastAsia"/>
        </w:rPr>
        <w:t>密留王伯當守金墉，自引精兵出偃師，阻邙山以待之。</w:t>
      </w:r>
    </w:p>
    <w:p w:rsidR="00934453" w:rsidRPr="00932A72" w:rsidRDefault="00934453" w:rsidP="0013378F">
      <w:pPr>
        <w:rPr>
          <w:rFonts w:asciiTheme="minorEastAsia"/>
        </w:rPr>
      </w:pPr>
      <w:r w:rsidRPr="00932A72">
        <w:rPr>
          <w:rFonts w:asciiTheme="minorEastAsia"/>
        </w:rPr>
        <w:t>密召諸將會議，</w:t>
      </w:r>
      <w:r w:rsidRPr="00932A72">
        <w:rPr>
          <w:rStyle w:val="00Text"/>
          <w:rFonts w:asciiTheme="minorEastAsia"/>
        </w:rPr>
        <w:t>將，卽亮翻。</w:t>
      </w:r>
      <w:r w:rsidRPr="00932A72">
        <w:rPr>
          <w:rFonts w:asciiTheme="minorEastAsia"/>
        </w:rPr>
        <w:t>裴仁基曰︰</w:t>
      </w:r>
      <w:r w:rsidR="000232D5">
        <w:rPr>
          <w:rFonts w:asciiTheme="minorEastAsia"/>
        </w:rPr>
        <w:t>「</w:t>
      </w:r>
      <w:r w:rsidRPr="00932A72">
        <w:rPr>
          <w:rFonts w:asciiTheme="minorEastAsia"/>
        </w:rPr>
        <w:t>世充悉衆而至，洛下必虛，可分兵守其要路，令不得東，簡精兵三萬，傍河西出以逼東都。</w:t>
      </w:r>
      <w:r w:rsidRPr="00932A72">
        <w:rPr>
          <w:rStyle w:val="00Text"/>
          <w:rFonts w:asciiTheme="minorEastAsia"/>
        </w:rPr>
        <w:t>傍，步浪翻。</w:t>
      </w:r>
      <w:r w:rsidRPr="00932A72">
        <w:rPr>
          <w:rFonts w:asciiTheme="minorEastAsia"/>
        </w:rPr>
        <w:t>世充還，</w:t>
      </w:r>
      <w:r w:rsidRPr="00932A72">
        <w:rPr>
          <w:rStyle w:val="00Text"/>
          <w:rFonts w:asciiTheme="minorEastAsia"/>
        </w:rPr>
        <w:t>還，從宣翻。</w:t>
      </w:r>
      <w:r w:rsidRPr="00932A72">
        <w:rPr>
          <w:rFonts w:asciiTheme="minorEastAsia"/>
        </w:rPr>
        <w:t>我且按甲；世充再出，我又逼之。如此，則我有餘力，彼勞奔命，破之必矣。</w:t>
      </w:r>
      <w:r w:rsidR="000232D5">
        <w:rPr>
          <w:rFonts w:asciiTheme="minorEastAsia"/>
        </w:rPr>
        <w:t>」</w:t>
      </w:r>
      <w:r w:rsidRPr="00932A72">
        <w:rPr>
          <w:rFonts w:asciiTheme="minorEastAsia"/>
        </w:rPr>
        <w:t>密曰︰</w:t>
      </w:r>
      <w:r w:rsidR="000232D5">
        <w:rPr>
          <w:rFonts w:asciiTheme="minorEastAsia"/>
        </w:rPr>
        <w:t>「</w:t>
      </w:r>
      <w:r w:rsidRPr="00932A72">
        <w:rPr>
          <w:rFonts w:asciiTheme="minorEastAsia"/>
        </w:rPr>
        <w:t>公言大善。今東都兵有三不可當︰兵仗精銳，一也；決計深入，二也；食盡求戰，三也。我但乘城固守，蓄力以待之；彼欲鬬不得，求走無路，不過十日，世充之頭可致麾下。</w:t>
      </w:r>
      <w:r w:rsidR="000232D5">
        <w:rPr>
          <w:rFonts w:asciiTheme="minorEastAsia"/>
        </w:rPr>
        <w:t>」</w:t>
      </w:r>
      <w:r w:rsidRPr="00932A72">
        <w:rPr>
          <w:rFonts w:asciiTheme="minorEastAsia"/>
        </w:rPr>
        <w:t>陳智略、樊文超、單雄信皆曰︰</w:t>
      </w:r>
      <w:r w:rsidR="000232D5">
        <w:rPr>
          <w:rFonts w:asciiTheme="minorEastAsia"/>
        </w:rPr>
        <w:t>「</w:t>
      </w:r>
      <w:r w:rsidRPr="00932A72">
        <w:rPr>
          <w:rFonts w:asciiTheme="minorEastAsia"/>
        </w:rPr>
        <w:t>計世充戰卒甚少，屢經摧破，悉已喪膽。</w:t>
      </w:r>
      <w:r w:rsidRPr="00932A72">
        <w:rPr>
          <w:rStyle w:val="00Text"/>
          <w:rFonts w:asciiTheme="minorEastAsia"/>
        </w:rPr>
        <w:t>少，詩沼翻。喪，息浪翻。</w:t>
      </w:r>
      <w:r w:rsidRPr="00932A72">
        <w:rPr>
          <w:rFonts w:asciiTheme="minorEastAsia"/>
        </w:rPr>
        <w:t>兵法曰，</w:t>
      </w:r>
      <w:r w:rsidR="000232D5">
        <w:rPr>
          <w:rFonts w:asciiTheme="minorEastAsia"/>
        </w:rPr>
        <w:t>『</w:t>
      </w:r>
      <w:r w:rsidRPr="00932A72">
        <w:rPr>
          <w:rFonts w:asciiTheme="minorEastAsia"/>
        </w:rPr>
        <w:t>倍則戰</w:t>
      </w:r>
      <w:r w:rsidR="000232D5">
        <w:rPr>
          <w:rFonts w:asciiTheme="minorEastAsia"/>
        </w:rPr>
        <w:t>』</w:t>
      </w:r>
      <w:r w:rsidRPr="00932A72">
        <w:rPr>
          <w:rFonts w:asciiTheme="minorEastAsia"/>
        </w:rPr>
        <w:t>，況不啻倍哉！且江、淮新附之士，望因此機展其勳效，及其鋒而用之，可以得志。</w:t>
      </w:r>
      <w:r w:rsidR="000232D5">
        <w:rPr>
          <w:rFonts w:asciiTheme="minorEastAsia"/>
        </w:rPr>
        <w:t>」</w:t>
      </w:r>
      <w:r w:rsidRPr="00932A72">
        <w:rPr>
          <w:rFonts w:asciiTheme="minorEastAsia"/>
        </w:rPr>
        <w:t>於是諸將諠然，欲戰者什七八，密惑於衆議而從之。</w:t>
      </w:r>
      <w:r w:rsidRPr="00932A72">
        <w:rPr>
          <w:rStyle w:val="00Text"/>
          <w:rFonts w:asciiTheme="minorEastAsia"/>
        </w:rPr>
        <w:t>將，卽亮翻。</w:t>
      </w:r>
      <w:r w:rsidRPr="00932A72">
        <w:rPr>
          <w:rFonts w:asciiTheme="minorEastAsia"/>
        </w:rPr>
        <w:t>仁基苦爭不能得，擊地歎曰︰</w:t>
      </w:r>
      <w:r w:rsidR="000232D5">
        <w:rPr>
          <w:rFonts w:asciiTheme="minorEastAsia"/>
        </w:rPr>
        <w:t>「</w:t>
      </w:r>
      <w:r w:rsidRPr="00932A72">
        <w:rPr>
          <w:rFonts w:asciiTheme="minorEastAsia"/>
        </w:rPr>
        <w:t>公後必悔之。</w:t>
      </w:r>
      <w:r w:rsidR="000232D5">
        <w:rPr>
          <w:rFonts w:asciiTheme="minorEastAsia"/>
        </w:rPr>
        <w:t>」</w:t>
      </w:r>
      <w:r w:rsidRPr="00932A72">
        <w:rPr>
          <w:rFonts w:asciiTheme="minorEastAsia"/>
        </w:rPr>
        <w:t>魏徵言於長史鄭頲曰︰</w:t>
      </w:r>
      <w:r w:rsidR="000232D5">
        <w:rPr>
          <w:rFonts w:asciiTheme="minorEastAsia"/>
        </w:rPr>
        <w:t>「</w:t>
      </w:r>
      <w:r w:rsidRPr="00932A72">
        <w:rPr>
          <w:rFonts w:asciiTheme="minorEastAsia"/>
        </w:rPr>
        <w:t>魏公雖驟勝，而驍將銳卒多死，</w:t>
      </w:r>
      <w:r w:rsidRPr="00932A72">
        <w:rPr>
          <w:rStyle w:val="00Text"/>
          <w:rFonts w:asciiTheme="minorEastAsia"/>
        </w:rPr>
        <w:t>長，知兩翻。頲，他鼎翻。驍，堅堯翻。將，卽亮翻；下同。</w:t>
      </w:r>
      <w:r w:rsidRPr="00932A72">
        <w:rPr>
          <w:rFonts w:asciiTheme="minorEastAsia"/>
        </w:rPr>
        <w:t>戰士心怠，此二者難以應敵。且世充乏食，志在死戰，難與爭鋒，未若深溝高壘以拒之，不過旬月，世充糧盡，必自退，追而擊之，蔑不勝矣。</w:t>
      </w:r>
      <w:r w:rsidR="000232D5">
        <w:rPr>
          <w:rFonts w:asciiTheme="minorEastAsia"/>
        </w:rPr>
        <w:t>」</w:t>
      </w:r>
      <w:r w:rsidRPr="00932A72">
        <w:rPr>
          <w:rFonts w:asciiTheme="minorEastAsia"/>
        </w:rPr>
        <w:t>頲曰︰</w:t>
      </w:r>
      <w:r w:rsidR="000232D5">
        <w:rPr>
          <w:rFonts w:asciiTheme="minorEastAsia"/>
        </w:rPr>
        <w:t>「</w:t>
      </w:r>
      <w:r w:rsidRPr="00932A72">
        <w:rPr>
          <w:rFonts w:asciiTheme="minorEastAsia"/>
        </w:rPr>
        <w:t>此老生之常談耳。</w:t>
      </w:r>
      <w:r w:rsidR="000232D5">
        <w:rPr>
          <w:rFonts w:asciiTheme="minorEastAsia"/>
        </w:rPr>
        <w:t>」</w:t>
      </w:r>
      <w:r w:rsidRPr="00932A72">
        <w:rPr>
          <w:rFonts w:asciiTheme="minorEastAsia"/>
        </w:rPr>
        <w:t>徵曰︰</w:t>
      </w:r>
      <w:r w:rsidR="000232D5">
        <w:rPr>
          <w:rFonts w:asciiTheme="minorEastAsia"/>
        </w:rPr>
        <w:t>「</w:t>
      </w:r>
      <w:r w:rsidRPr="00932A72">
        <w:rPr>
          <w:rFonts w:asciiTheme="minorEastAsia"/>
        </w:rPr>
        <w:t>此乃奇策，何謂常談！</w:t>
      </w:r>
      <w:r w:rsidR="000232D5">
        <w:rPr>
          <w:rFonts w:asciiTheme="minorEastAsia"/>
        </w:rPr>
        <w:t>」</w:t>
      </w:r>
      <w:r w:rsidRPr="00932A72">
        <w:rPr>
          <w:rFonts w:asciiTheme="minorEastAsia"/>
        </w:rPr>
        <w:t>拂衣而起。</w:t>
      </w:r>
    </w:p>
    <w:p w:rsidR="00934453" w:rsidRPr="00932A72" w:rsidRDefault="00934453" w:rsidP="0013378F">
      <w:pPr>
        <w:rPr>
          <w:rFonts w:asciiTheme="minorEastAsia"/>
        </w:rPr>
      </w:pPr>
      <w:r w:rsidRPr="00932A72">
        <w:rPr>
          <w:rFonts w:asciiTheme="minorEastAsia"/>
        </w:rPr>
        <w:t>程知節將內馬軍與密同營在北邙山上，單雄信將外馬軍營於偃師城北。</w:t>
      </w:r>
      <w:r w:rsidRPr="00932A72">
        <w:rPr>
          <w:rStyle w:val="00Text"/>
          <w:rFonts w:asciiTheme="minorEastAsia"/>
        </w:rPr>
        <w:t>單，慈淺翻。</w:t>
      </w:r>
      <w:r w:rsidRPr="00932A72">
        <w:rPr>
          <w:rFonts w:asciiTheme="minorEastAsia"/>
        </w:rPr>
        <w:t>世充遣數百騎渡通濟渠攻雄信營，密遣裴行儼與知節助之。行儼先馳赴敵，中流矢，墜於地；</w:t>
      </w:r>
      <w:r w:rsidRPr="00932A72">
        <w:rPr>
          <w:rStyle w:val="00Text"/>
          <w:rFonts w:asciiTheme="minorEastAsia"/>
        </w:rPr>
        <w:t>騎，奇寄翻；下同。中，竹仲翻。</w:t>
      </w:r>
      <w:r w:rsidRPr="00932A72">
        <w:rPr>
          <w:rFonts w:asciiTheme="minorEastAsia"/>
        </w:rPr>
        <w:t>知節救之，殺數人，世充軍披靡，</w:t>
      </w:r>
      <w:r w:rsidRPr="00932A72">
        <w:rPr>
          <w:rStyle w:val="00Text"/>
          <w:rFonts w:asciiTheme="minorEastAsia"/>
        </w:rPr>
        <w:t>披，普彼翻。</w:t>
      </w:r>
      <w:r w:rsidRPr="00932A72">
        <w:rPr>
          <w:rFonts w:asciiTheme="minorEastAsia"/>
        </w:rPr>
        <w:t>乃抱行儼重騎而還；</w:t>
      </w:r>
      <w:r w:rsidRPr="00932A72">
        <w:rPr>
          <w:rStyle w:val="00Text"/>
          <w:rFonts w:asciiTheme="minorEastAsia"/>
        </w:rPr>
        <w:t>重，直龍翻。二人共騎一馬曰重騎。還，從宣翻，又如字。</w:t>
      </w:r>
      <w:r w:rsidRPr="00932A72">
        <w:rPr>
          <w:rFonts w:asciiTheme="minorEastAsia"/>
        </w:rPr>
        <w:t>為世充騎所逐，刺槊洞過，知節迴身捩折其槊，</w:t>
      </w:r>
      <w:r w:rsidRPr="00932A72">
        <w:rPr>
          <w:rStyle w:val="00Text"/>
          <w:rFonts w:asciiTheme="minorEastAsia"/>
        </w:rPr>
        <w:t>刺，七亦翻。槊，色角翻。捩，練結翻，拗捩也。折，而設翻。</w:t>
      </w:r>
      <w:r w:rsidRPr="00932A72">
        <w:rPr>
          <w:rFonts w:asciiTheme="minorEastAsia"/>
        </w:rPr>
        <w:t>兼斬追者，與行儼俱免。會日暮，各斂兵還營。密驍將孫長樂等十餘人皆被重創。</w:t>
      </w:r>
      <w:r w:rsidRPr="00932A72">
        <w:rPr>
          <w:rStyle w:val="00Text"/>
          <w:rFonts w:asciiTheme="minorEastAsia"/>
        </w:rPr>
        <w:t>驍，堅堯翻。樂，音洛。被，皮義翻。創，初良翻。</w:t>
      </w:r>
    </w:p>
    <w:p w:rsidR="00934453" w:rsidRPr="00932A72" w:rsidRDefault="00934453" w:rsidP="0013378F">
      <w:pPr>
        <w:rPr>
          <w:rFonts w:asciiTheme="minorEastAsia"/>
        </w:rPr>
      </w:pPr>
      <w:r w:rsidRPr="00932A72">
        <w:rPr>
          <w:rFonts w:asciiTheme="minorEastAsia"/>
        </w:rPr>
        <w:t>密新破宇文化及，有輕世充之心，不設壁壘。世充夜遣二百餘騎潛入北山，</w:t>
      </w:r>
      <w:r w:rsidRPr="00932A72">
        <w:rPr>
          <w:rStyle w:val="00Text"/>
          <w:rFonts w:asciiTheme="minorEastAsia"/>
        </w:rPr>
        <w:t>北山，卽北邙山。</w:t>
      </w:r>
      <w:r w:rsidRPr="00932A72">
        <w:rPr>
          <w:rFonts w:asciiTheme="minorEastAsia"/>
        </w:rPr>
        <w:t>伏谿谷中，命軍士皆秣馬蓐食。甲寅旦，將戰，世充誓衆曰︰</w:t>
      </w:r>
      <w:r w:rsidR="000232D5">
        <w:rPr>
          <w:rFonts w:asciiTheme="minorEastAsia"/>
        </w:rPr>
        <w:t>「</w:t>
      </w:r>
      <w:r w:rsidRPr="00932A72">
        <w:rPr>
          <w:rFonts w:asciiTheme="minorEastAsia"/>
        </w:rPr>
        <w:t>今日之戰，非直爭勝負；死生之分，在此一舉。若其捷也，富貴固所不論；若其不捷，必無一人獲免。所爭者死，非獨為國，</w:t>
      </w:r>
      <w:r w:rsidRPr="00932A72">
        <w:rPr>
          <w:rStyle w:val="00Text"/>
          <w:rFonts w:asciiTheme="minorEastAsia"/>
        </w:rPr>
        <w:t>為，于偽翻。</w:t>
      </w:r>
      <w:r w:rsidRPr="00932A72">
        <w:rPr>
          <w:rFonts w:asciiTheme="minorEastAsia"/>
        </w:rPr>
        <w:t>各宜勉之！</w:t>
      </w:r>
      <w:r w:rsidR="000232D5">
        <w:rPr>
          <w:rFonts w:asciiTheme="minorEastAsia"/>
        </w:rPr>
        <w:t>」</w:t>
      </w:r>
      <w:r w:rsidRPr="00932A72">
        <w:rPr>
          <w:rFonts w:asciiTheme="minorEastAsia"/>
        </w:rPr>
        <w:t>遲明，</w:t>
      </w:r>
      <w:r w:rsidRPr="00932A72">
        <w:rPr>
          <w:rStyle w:val="00Text"/>
          <w:rFonts w:asciiTheme="minorEastAsia"/>
        </w:rPr>
        <w:t>遲，直二翻。</w:t>
      </w:r>
      <w:r w:rsidRPr="00932A72">
        <w:rPr>
          <w:rFonts w:asciiTheme="minorEastAsia"/>
        </w:rPr>
        <w:t>引兵薄密。</w:t>
      </w:r>
      <w:r w:rsidR="000232D5">
        <w:rPr>
          <w:rStyle w:val="00Text"/>
          <w:rFonts w:asciiTheme="minorEastAsia"/>
        </w:rPr>
        <w:t>『</w:t>
      </w:r>
      <w:r w:rsidRPr="00932A72">
        <w:rPr>
          <w:rStyle w:val="00Text"/>
          <w:rFonts w:asciiTheme="minorEastAsia"/>
        </w:rPr>
        <w:t>鄒︰孔穎達疏︰薄者，逼近之意。</w:t>
      </w:r>
      <w:r w:rsidR="000232D5">
        <w:rPr>
          <w:rStyle w:val="00Text"/>
          <w:rFonts w:asciiTheme="minorEastAsia"/>
        </w:rPr>
        <w:t>』</w:t>
      </w:r>
      <w:r w:rsidRPr="00932A72">
        <w:rPr>
          <w:rFonts w:asciiTheme="minorEastAsia"/>
        </w:rPr>
        <w:t>密出兵應之，未及成列，世充縱兵擊之。世充士卒皆江、淮剽勇，</w:t>
      </w:r>
      <w:r w:rsidRPr="00932A72">
        <w:rPr>
          <w:rStyle w:val="00Text"/>
          <w:rFonts w:asciiTheme="minorEastAsia"/>
        </w:rPr>
        <w:t>剽，匹妙翻。</w:t>
      </w:r>
      <w:r w:rsidRPr="00932A72">
        <w:rPr>
          <w:rFonts w:asciiTheme="minorEastAsia"/>
        </w:rPr>
        <w:t>出入如飛。世充先索得一人貌類密者，縛而匿之，</w:t>
      </w:r>
      <w:r w:rsidRPr="00932A72">
        <w:rPr>
          <w:rStyle w:val="00Text"/>
          <w:rFonts w:asciiTheme="minorEastAsia"/>
        </w:rPr>
        <w:t>索，山客翻。</w:t>
      </w:r>
      <w:r w:rsidRPr="00932A72">
        <w:rPr>
          <w:rFonts w:asciiTheme="minorEastAsia"/>
        </w:rPr>
        <w:t>戰方酣，使牽以過陳前，</w:t>
      </w:r>
      <w:r w:rsidRPr="00932A72">
        <w:rPr>
          <w:rStyle w:val="00Text"/>
          <w:rFonts w:asciiTheme="minorEastAsia"/>
        </w:rPr>
        <w:t>陳，讀曰陣。</w:t>
      </w:r>
      <w:r w:rsidRPr="00932A72">
        <w:rPr>
          <w:rFonts w:asciiTheme="minorEastAsia"/>
        </w:rPr>
        <w:t>譟曰︰</w:t>
      </w:r>
      <w:r w:rsidR="000232D5">
        <w:rPr>
          <w:rFonts w:asciiTheme="minorEastAsia"/>
        </w:rPr>
        <w:t>「</w:t>
      </w:r>
      <w:r w:rsidRPr="00932A72">
        <w:rPr>
          <w:rFonts w:asciiTheme="minorEastAsia"/>
        </w:rPr>
        <w:t>已獲李密矣！</w:t>
      </w:r>
      <w:r w:rsidR="000232D5">
        <w:rPr>
          <w:rFonts w:asciiTheme="minorEastAsia"/>
        </w:rPr>
        <w:t>」</w:t>
      </w:r>
      <w:r w:rsidRPr="00932A72">
        <w:rPr>
          <w:rStyle w:val="00Text"/>
          <w:rFonts w:asciiTheme="minorEastAsia"/>
        </w:rPr>
        <w:t>考異曰︰革命記曰︰</w:t>
      </w:r>
      <w:r w:rsidR="000232D5">
        <w:rPr>
          <w:rStyle w:val="00Text"/>
          <w:rFonts w:asciiTheme="minorEastAsia"/>
        </w:rPr>
        <w:t>「</w:t>
      </w:r>
      <w:r w:rsidRPr="00932A72">
        <w:rPr>
          <w:rStyle w:val="00Text"/>
          <w:rFonts w:asciiTheme="minorEastAsia"/>
        </w:rPr>
        <w:t>世充先於衆中覓得一人眉目狀似李密者，陰畜之而不令出。師至偃師城下，與李密未大相接，遽令數十騎馳將所畜人頭來，云殺得李密，充佯不信，遣衆共看，咸言是密頭也。遂於城下勒兵，擲頭與城中人，城中人亦言是密頭也，遂以城降。</w:t>
      </w:r>
      <w:r w:rsidR="000232D5">
        <w:rPr>
          <w:rStyle w:val="00Text"/>
          <w:rFonts w:asciiTheme="minorEastAsia"/>
        </w:rPr>
        <w:t>」</w:t>
      </w:r>
      <w:r w:rsidRPr="00932A72">
        <w:rPr>
          <w:rStyle w:val="00Text"/>
          <w:rFonts w:asciiTheme="minorEastAsia"/>
        </w:rPr>
        <w:t>今從壺關錄。</w:t>
      </w:r>
      <w:r w:rsidRPr="00932A72">
        <w:rPr>
          <w:rFonts w:asciiTheme="minorEastAsia"/>
        </w:rPr>
        <w:t>士卒皆呼萬歲。其伏兵發，乘高而下，馳壓密營，縱火焚其廬舍。密衆大潰，其將張童仁、陳智略皆降，</w:t>
      </w:r>
      <w:r w:rsidRPr="00932A72">
        <w:rPr>
          <w:rStyle w:val="00Text"/>
          <w:rFonts w:asciiTheme="minorEastAsia"/>
        </w:rPr>
        <w:t>壓，於甲翻。將，卽亮翻。降，戶江翻；下同。</w:t>
      </w:r>
      <w:r w:rsidRPr="00932A72">
        <w:rPr>
          <w:rFonts w:asciiTheme="minorEastAsia"/>
        </w:rPr>
        <w:t>密與萬餘人馳向洛口。</w:t>
      </w:r>
    </w:p>
    <w:p w:rsidR="00934453" w:rsidRPr="00932A72" w:rsidRDefault="00934453" w:rsidP="0013378F">
      <w:pPr>
        <w:rPr>
          <w:rFonts w:asciiTheme="minorEastAsia"/>
        </w:rPr>
      </w:pPr>
      <w:r w:rsidRPr="00932A72">
        <w:rPr>
          <w:rFonts w:asciiTheme="minorEastAsia"/>
        </w:rPr>
        <w:t>世充夜圍偃師；鄭頲守偃師，其部下翻城納世充。初，世充家屬在江都，隨宇文化及至滑臺，又隨王軌入李密，密留於偃師，欲以招世充。及偃師破，世充得其兄世偉、子玄應、虔</w:t>
      </w:r>
      <w:r w:rsidRPr="0090451E">
        <w:rPr>
          <w:rStyle w:val="07Text"/>
          <w:rFonts w:asciiTheme="minorEastAsia"/>
          <w:sz w:val="18"/>
        </w:rPr>
        <w:t>玄</w:t>
      </w:r>
      <w:r w:rsidRPr="00932A72">
        <w:rPr>
          <w:rFonts w:asciiTheme="minorEastAsia"/>
        </w:rPr>
        <w:t>恕、瓊等，又獲密將佐裴仁基、鄭頲、祖君彥等數十人。世充於是整兵向洛口，得邴元眞妻子、鄭虔象母及密諸將子弟，皆撫慰之，令潛呼其父兄。</w:t>
      </w:r>
      <w:r w:rsidRPr="00932A72">
        <w:rPr>
          <w:rStyle w:val="00Text"/>
          <w:rFonts w:asciiTheme="minorEastAsia"/>
        </w:rPr>
        <w:t>令，力丁翻。</w:t>
      </w:r>
    </w:p>
    <w:p w:rsidR="00934453" w:rsidRPr="00932A72" w:rsidRDefault="00934453" w:rsidP="0013378F">
      <w:pPr>
        <w:rPr>
          <w:rFonts w:asciiTheme="minorEastAsia"/>
        </w:rPr>
      </w:pPr>
      <w:r w:rsidRPr="00932A72">
        <w:rPr>
          <w:rFonts w:asciiTheme="minorEastAsia"/>
        </w:rPr>
        <w:t>初，邴元眞為縣吏，坐贓亡命，從翟讓於瓦岡；</w:t>
      </w:r>
      <w:r w:rsidRPr="00932A72">
        <w:rPr>
          <w:rStyle w:val="00Text"/>
          <w:rFonts w:asciiTheme="minorEastAsia"/>
        </w:rPr>
        <w:t>翟，萇伯翻。</w:t>
      </w:r>
      <w:r w:rsidRPr="00932A72">
        <w:rPr>
          <w:rFonts w:asciiTheme="minorEastAsia"/>
        </w:rPr>
        <w:t>讓以其嘗為吏，使掌書記。及密開幕府，妙選時英，讓薦元眞為長史；密不得已用之，</w:t>
      </w:r>
      <w:r w:rsidRPr="00932A72">
        <w:rPr>
          <w:rStyle w:val="00Text"/>
          <w:rFonts w:asciiTheme="minorEastAsia"/>
        </w:rPr>
        <w:t>此義寧元年春二月事。長，知兩翻。</w:t>
      </w:r>
      <w:r w:rsidRPr="00932A72">
        <w:rPr>
          <w:rFonts w:asciiTheme="minorEastAsia"/>
        </w:rPr>
        <w:t>行軍謀畫，未嘗參預。密西拒世充，留元眞守洛口倉。元眞性貪鄙，宇文溫謂密曰︰</w:t>
      </w:r>
      <w:r w:rsidR="000232D5">
        <w:rPr>
          <w:rFonts w:asciiTheme="minorEastAsia"/>
        </w:rPr>
        <w:t>「</w:t>
      </w:r>
      <w:r w:rsidRPr="00932A72">
        <w:rPr>
          <w:rFonts w:asciiTheme="minorEastAsia"/>
        </w:rPr>
        <w:t>不殺元眞，必為公患。</w:t>
      </w:r>
      <w:r w:rsidR="000232D5">
        <w:rPr>
          <w:rFonts w:asciiTheme="minorEastAsia"/>
        </w:rPr>
        <w:t>」</w:t>
      </w:r>
      <w:r w:rsidRPr="00932A72">
        <w:rPr>
          <w:rFonts w:asciiTheme="minorEastAsia"/>
        </w:rPr>
        <w:t>密不應。元眞知之，陰謀叛密；楊慶聞之，以告密，密固疑焉。至是，密將入洛口城，元眞已遺人潛引世充矣。密知而不發，因與衆謀，待世充兵半濟洛水，然後擊之。世充軍至，密候騎不時覺，比將出戰，</w:t>
      </w:r>
      <w:r w:rsidRPr="00932A72">
        <w:rPr>
          <w:rStyle w:val="00Text"/>
          <w:rFonts w:asciiTheme="minorEastAsia"/>
        </w:rPr>
        <w:t>比，必寐翻。</w:t>
      </w:r>
      <w:r w:rsidRPr="00932A72">
        <w:rPr>
          <w:rFonts w:asciiTheme="minorEastAsia"/>
        </w:rPr>
        <w:t>世充軍悉已濟矣。單雄信等又勒兵自據；密自度不能支，</w:t>
      </w:r>
      <w:r w:rsidRPr="00932A72">
        <w:rPr>
          <w:rStyle w:val="00Text"/>
          <w:rFonts w:asciiTheme="minorEastAsia"/>
        </w:rPr>
        <w:t>度，徒洛翻。</w:t>
      </w:r>
      <w:r w:rsidRPr="00932A72">
        <w:rPr>
          <w:rFonts w:asciiTheme="minorEastAsia"/>
        </w:rPr>
        <w:t>帥麾下輕騎奔虎牢，元眞遂以城降。</w:t>
      </w:r>
      <w:r w:rsidRPr="00932A72">
        <w:rPr>
          <w:rStyle w:val="00Text"/>
          <w:rFonts w:asciiTheme="minorEastAsia"/>
        </w:rPr>
        <w:t>降，戶江翻。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初，雄信驍捷，善用馬槊，名冠諸軍，</w:t>
      </w:r>
      <w:r w:rsidRPr="00932A72">
        <w:rPr>
          <w:rFonts w:asciiTheme="minorEastAsia" w:eastAsiaTheme="minorEastAsia"/>
        </w:rPr>
        <w:t>帥，讀曰率；下同。冠，古玩翻。</w:t>
      </w:r>
      <w:r w:rsidRPr="00932A72">
        <w:rPr>
          <w:rStyle w:val="01Text"/>
          <w:rFonts w:asciiTheme="minorEastAsia" w:eastAsiaTheme="minorEastAsia"/>
          <w:sz w:val="21"/>
        </w:rPr>
        <w:t>軍中號曰</w:t>
      </w:r>
      <w:r w:rsidR="000232D5">
        <w:rPr>
          <w:rStyle w:val="01Text"/>
          <w:rFonts w:asciiTheme="minorEastAsia" w:eastAsiaTheme="minorEastAsia"/>
          <w:sz w:val="21"/>
        </w:rPr>
        <w:t>「</w:t>
      </w:r>
      <w:r w:rsidRPr="00932A72">
        <w:rPr>
          <w:rStyle w:val="01Text"/>
          <w:rFonts w:asciiTheme="minorEastAsia" w:eastAsiaTheme="minorEastAsia"/>
          <w:sz w:val="21"/>
        </w:rPr>
        <w:t>飛將</w:t>
      </w:r>
      <w:r w:rsidR="000232D5">
        <w:rPr>
          <w:rStyle w:val="01Text"/>
          <w:rFonts w:asciiTheme="minorEastAsia" w:eastAsiaTheme="minorEastAsia"/>
          <w:sz w:val="21"/>
        </w:rPr>
        <w:t>」</w:t>
      </w:r>
      <w:r w:rsidRPr="00932A72">
        <w:rPr>
          <w:rStyle w:val="01Text"/>
          <w:rFonts w:asciiTheme="minorEastAsia" w:eastAsiaTheme="minorEastAsia"/>
          <w:sz w:val="21"/>
        </w:rPr>
        <w:t>。</w:t>
      </w:r>
      <w:r w:rsidRPr="00932A72">
        <w:rPr>
          <w:rFonts w:asciiTheme="minorEastAsia" w:eastAsiaTheme="minorEastAsia"/>
        </w:rPr>
        <w:t>將，卽亮翻。</w:t>
      </w:r>
      <w:r w:rsidRPr="00932A72">
        <w:rPr>
          <w:rStyle w:val="01Text"/>
          <w:rFonts w:asciiTheme="minorEastAsia" w:eastAsiaTheme="minorEastAsia"/>
          <w:sz w:val="21"/>
        </w:rPr>
        <w:t>彥藻以雄信輕於去就，勸密除之；</w:t>
      </w:r>
      <w:r w:rsidRPr="00932A72">
        <w:rPr>
          <w:rFonts w:asciiTheme="minorEastAsia" w:eastAsiaTheme="minorEastAsia"/>
        </w:rPr>
        <w:t>彥藻，房彥藻也。是年二月彥藻死，此亦敍日前事。</w:t>
      </w:r>
      <w:r w:rsidRPr="00932A72">
        <w:rPr>
          <w:rStyle w:val="01Text"/>
          <w:rFonts w:asciiTheme="minorEastAsia" w:eastAsiaTheme="minorEastAsia"/>
          <w:sz w:val="21"/>
        </w:rPr>
        <w:t>密愛其才，不忍也。及密失利，雄信遂以所部降世充。</w:t>
      </w:r>
      <w:r w:rsidRPr="00932A72">
        <w:rPr>
          <w:rFonts w:asciiTheme="minorEastAsia" w:eastAsiaTheme="minorEastAsia"/>
        </w:rPr>
        <w:t>史敍邴元眞、單雄信事，皆言李密當斷不斷，反受其亂。</w:t>
      </w:r>
    </w:p>
    <w:p w:rsidR="00934453" w:rsidRPr="00932A72" w:rsidRDefault="00934453" w:rsidP="0013378F">
      <w:pPr>
        <w:rPr>
          <w:rFonts w:asciiTheme="minorEastAsia"/>
        </w:rPr>
      </w:pPr>
      <w:r w:rsidRPr="00932A72">
        <w:rPr>
          <w:rFonts w:asciiTheme="minorEastAsia"/>
        </w:rPr>
        <w:t>密將如黎陽，或曰︰</w:t>
      </w:r>
      <w:r w:rsidR="000232D5">
        <w:rPr>
          <w:rFonts w:asciiTheme="minorEastAsia"/>
        </w:rPr>
        <w:t>「</w:t>
      </w:r>
      <w:r w:rsidRPr="00932A72">
        <w:rPr>
          <w:rFonts w:asciiTheme="minorEastAsia"/>
        </w:rPr>
        <w:t>殺翟讓之際，徐世勣幾死，</w:t>
      </w:r>
      <w:r w:rsidRPr="00932A72">
        <w:rPr>
          <w:rStyle w:val="00Text"/>
          <w:rFonts w:asciiTheme="minorEastAsia"/>
        </w:rPr>
        <w:t>事見一百八十四卷義寧元年十一月。幾，居希翻。</w:t>
      </w:r>
      <w:r w:rsidRPr="00932A72">
        <w:rPr>
          <w:rFonts w:asciiTheme="minorEastAsia"/>
        </w:rPr>
        <w:t>今失利而就之，安可保乎！</w:t>
      </w:r>
      <w:r w:rsidR="000232D5">
        <w:rPr>
          <w:rFonts w:asciiTheme="minorEastAsia"/>
        </w:rPr>
        <w:t>」</w:t>
      </w:r>
      <w:r w:rsidRPr="00932A72">
        <w:rPr>
          <w:rFonts w:asciiTheme="minorEastAsia"/>
        </w:rPr>
        <w:t>時王伯當棄金墉保河陽，密自虎牢歸之，引諸將共議。密欲南阻河，北守太行，東連黎陽，以圖進取。</w:t>
      </w:r>
      <w:r w:rsidRPr="00932A72">
        <w:rPr>
          <w:rStyle w:val="00Text"/>
          <w:rFonts w:asciiTheme="minorEastAsia"/>
        </w:rPr>
        <w:t>將，卽亮翻。行，戶剛翻。</w:t>
      </w:r>
      <w:r w:rsidRPr="00932A72">
        <w:rPr>
          <w:rFonts w:asciiTheme="minorEastAsia"/>
        </w:rPr>
        <w:t>諸將皆曰︰</w:t>
      </w:r>
      <w:r w:rsidR="000232D5">
        <w:rPr>
          <w:rFonts w:asciiTheme="minorEastAsia"/>
        </w:rPr>
        <w:t>「</w:t>
      </w:r>
      <w:r w:rsidRPr="00932A72">
        <w:rPr>
          <w:rFonts w:asciiTheme="minorEastAsia"/>
        </w:rPr>
        <w:t>今兵新失利，衆心危懼，若更停留，恐叛亡不日而盡。又人情不願，難以成功。</w:t>
      </w:r>
      <w:r w:rsidR="000232D5">
        <w:rPr>
          <w:rFonts w:asciiTheme="minorEastAsia"/>
        </w:rPr>
        <w:t>」</w:t>
      </w:r>
      <w:r w:rsidRPr="00932A72">
        <w:rPr>
          <w:rFonts w:asciiTheme="minorEastAsia"/>
        </w:rPr>
        <w:t>密曰︰</w:t>
      </w:r>
      <w:r w:rsidR="000232D5">
        <w:rPr>
          <w:rFonts w:asciiTheme="minorEastAsia"/>
        </w:rPr>
        <w:t>「</w:t>
      </w:r>
      <w:r w:rsidRPr="00932A72">
        <w:rPr>
          <w:rFonts w:asciiTheme="minorEastAsia"/>
        </w:rPr>
        <w:t>孤所恃者衆也，衆旣不願，孤道窮矣。</w:t>
      </w:r>
      <w:r w:rsidR="000232D5">
        <w:rPr>
          <w:rFonts w:asciiTheme="minorEastAsia"/>
        </w:rPr>
        <w:t>」</w:t>
      </w:r>
      <w:r w:rsidRPr="00932A72">
        <w:rPr>
          <w:rFonts w:asciiTheme="minorEastAsia"/>
        </w:rPr>
        <w:t>欲自刎以謝衆。</w:t>
      </w:r>
      <w:r w:rsidRPr="00932A72">
        <w:rPr>
          <w:rStyle w:val="00Text"/>
          <w:rFonts w:asciiTheme="minorEastAsia"/>
        </w:rPr>
        <w:t>刎，扶粉翻。</w:t>
      </w:r>
      <w:r w:rsidRPr="00932A72">
        <w:rPr>
          <w:rFonts w:asciiTheme="minorEastAsia"/>
        </w:rPr>
        <w:t>伯當抱密號絕，</w:t>
      </w:r>
      <w:r w:rsidRPr="00932A72">
        <w:rPr>
          <w:rStyle w:val="00Text"/>
          <w:rFonts w:asciiTheme="minorEastAsia"/>
        </w:rPr>
        <w:t>號，戶刀翻。</w:t>
      </w:r>
      <w:r w:rsidRPr="00932A72">
        <w:rPr>
          <w:rFonts w:asciiTheme="minorEastAsia"/>
        </w:rPr>
        <w:t>衆皆悲泣，密復曰︰</w:t>
      </w:r>
      <w:r w:rsidRPr="00932A72">
        <w:rPr>
          <w:rStyle w:val="00Text"/>
          <w:rFonts w:asciiTheme="minorEastAsia"/>
        </w:rPr>
        <w:t>復，扶又翻。</w:t>
      </w:r>
      <w:r w:rsidR="000232D5">
        <w:rPr>
          <w:rFonts w:asciiTheme="minorEastAsia"/>
        </w:rPr>
        <w:t>「</w:t>
      </w:r>
      <w:r w:rsidRPr="00932A72">
        <w:rPr>
          <w:rFonts w:asciiTheme="minorEastAsia"/>
        </w:rPr>
        <w:t>諸君幸不相棄，當共歸關中；密身雖無功，諸君必保富貴。</w:t>
      </w:r>
      <w:r w:rsidR="000232D5">
        <w:rPr>
          <w:rFonts w:asciiTheme="minorEastAsia"/>
        </w:rPr>
        <w:t>」</w:t>
      </w:r>
      <w:r w:rsidRPr="00932A72">
        <w:rPr>
          <w:rFonts w:asciiTheme="minorEastAsia"/>
        </w:rPr>
        <w:t>府掾柳燮曰︰</w:t>
      </w:r>
      <w:r w:rsidR="000232D5">
        <w:rPr>
          <w:rFonts w:asciiTheme="minorEastAsia"/>
        </w:rPr>
        <w:t>「</w:t>
      </w:r>
      <w:r w:rsidRPr="00932A72">
        <w:rPr>
          <w:rFonts w:asciiTheme="minorEastAsia"/>
        </w:rPr>
        <w:t>明公與唐公同族，兼有疇昔之好；</w:t>
      </w:r>
      <w:r w:rsidRPr="00932A72">
        <w:rPr>
          <w:rStyle w:val="00Text"/>
          <w:rFonts w:asciiTheme="minorEastAsia"/>
        </w:rPr>
        <w:t>謂自唐公起與之連和也。掾，于絹翻。好，呼到翻。</w:t>
      </w:r>
      <w:r w:rsidRPr="00932A72">
        <w:rPr>
          <w:rFonts w:asciiTheme="minorEastAsia"/>
        </w:rPr>
        <w:t>雖不陪起兵，然阻東都，斷隋歸路，</w:t>
      </w:r>
      <w:r w:rsidRPr="00932A72">
        <w:rPr>
          <w:rStyle w:val="00Text"/>
          <w:rFonts w:asciiTheme="minorEastAsia"/>
        </w:rPr>
        <w:t>斷，丁管翻。</w:t>
      </w:r>
      <w:r w:rsidRPr="00932A72">
        <w:rPr>
          <w:rFonts w:asciiTheme="minorEastAsia"/>
        </w:rPr>
        <w:t>使唐公不戰而據長安，此亦公之功也。</w:t>
      </w:r>
      <w:r w:rsidR="000232D5">
        <w:rPr>
          <w:rFonts w:asciiTheme="minorEastAsia"/>
        </w:rPr>
        <w:t>」</w:t>
      </w:r>
      <w:r w:rsidRPr="00932A72">
        <w:rPr>
          <w:rFonts w:asciiTheme="minorEastAsia"/>
        </w:rPr>
        <w:t>衆咸曰︰</w:t>
      </w:r>
      <w:r w:rsidR="000232D5">
        <w:rPr>
          <w:rFonts w:asciiTheme="minorEastAsia"/>
        </w:rPr>
        <w:t>「</w:t>
      </w:r>
      <w:r w:rsidRPr="00932A72">
        <w:rPr>
          <w:rFonts w:asciiTheme="minorEastAsia"/>
        </w:rPr>
        <w:t>然。</w:t>
      </w:r>
      <w:r w:rsidR="000232D5">
        <w:rPr>
          <w:rFonts w:asciiTheme="minorEastAsia"/>
        </w:rPr>
        <w:t>」</w:t>
      </w:r>
      <w:r w:rsidRPr="00932A72">
        <w:rPr>
          <w:rFonts w:asciiTheme="minorEastAsia"/>
        </w:rPr>
        <w:t>密又謂王伯當曰︰</w:t>
      </w:r>
      <w:r w:rsidR="000232D5">
        <w:rPr>
          <w:rFonts w:asciiTheme="minorEastAsia"/>
        </w:rPr>
        <w:t>「</w:t>
      </w:r>
      <w:r w:rsidRPr="00932A72">
        <w:rPr>
          <w:rFonts w:asciiTheme="minorEastAsia"/>
        </w:rPr>
        <w:t>將軍室家重大，豈復與孤俱行哉！</w:t>
      </w:r>
      <w:r w:rsidR="000232D5">
        <w:rPr>
          <w:rFonts w:asciiTheme="minorEastAsia"/>
        </w:rPr>
        <w:t>」</w:t>
      </w:r>
      <w:r w:rsidRPr="00932A72">
        <w:rPr>
          <w:rFonts w:asciiTheme="minorEastAsia"/>
        </w:rPr>
        <w:t>伯當曰︰</w:t>
      </w:r>
      <w:r w:rsidR="000232D5">
        <w:rPr>
          <w:rFonts w:asciiTheme="minorEastAsia"/>
        </w:rPr>
        <w:t>「</w:t>
      </w:r>
      <w:r w:rsidRPr="00932A72">
        <w:rPr>
          <w:rFonts w:asciiTheme="minorEastAsia"/>
        </w:rPr>
        <w:t>昔蕭何盡帥子弟以從漢王，</w:t>
      </w:r>
      <w:r w:rsidRPr="00932A72">
        <w:rPr>
          <w:rStyle w:val="00Text"/>
          <w:rFonts w:asciiTheme="minorEastAsia"/>
        </w:rPr>
        <w:t>漢王與項羽相距，蕭何悉遣子弟詣軍，天下旣定，論功行封。上曰︰</w:t>
      </w:r>
      <w:r w:rsidR="000232D5">
        <w:rPr>
          <w:rStyle w:val="00Text"/>
          <w:rFonts w:asciiTheme="minorEastAsia"/>
        </w:rPr>
        <w:t>「</w:t>
      </w:r>
      <w:r w:rsidRPr="00932A72">
        <w:rPr>
          <w:rStyle w:val="00Text"/>
          <w:rFonts w:asciiTheme="minorEastAsia"/>
        </w:rPr>
        <w:t>何舉宗數十人隨我。</w:t>
      </w:r>
      <w:r w:rsidR="000232D5">
        <w:rPr>
          <w:rStyle w:val="00Text"/>
          <w:rFonts w:asciiTheme="minorEastAsia"/>
        </w:rPr>
        <w:t>」</w:t>
      </w:r>
      <w:r w:rsidRPr="00932A72">
        <w:rPr>
          <w:rStyle w:val="00Text"/>
          <w:rFonts w:asciiTheme="minorEastAsia"/>
        </w:rPr>
        <w:t>復，扶又翻；下同。</w:t>
      </w:r>
      <w:r w:rsidRPr="00932A72">
        <w:rPr>
          <w:rFonts w:asciiTheme="minorEastAsia"/>
        </w:rPr>
        <w:t>伯當恨不兄弟俱從，</w:t>
      </w:r>
      <w:r w:rsidRPr="00932A72">
        <w:rPr>
          <w:rStyle w:val="00Text"/>
          <w:rFonts w:asciiTheme="minorEastAsia"/>
        </w:rPr>
        <w:t>從，才用翻。</w:t>
      </w:r>
      <w:r w:rsidRPr="00932A72">
        <w:rPr>
          <w:rFonts w:asciiTheme="minorEastAsia"/>
        </w:rPr>
        <w:t>豈以公今日失利遂輕去就乎！縱身分原野，亦所甘心！</w:t>
      </w:r>
      <w:r w:rsidR="000232D5">
        <w:rPr>
          <w:rFonts w:asciiTheme="minorEastAsia"/>
        </w:rPr>
        <w:t>」</w:t>
      </w:r>
      <w:r w:rsidRPr="00932A72">
        <w:rPr>
          <w:rFonts w:asciiTheme="minorEastAsia"/>
        </w:rPr>
        <w:t>左右莫不感激，從密入關者凡二</w:t>
      </w:r>
      <w:r w:rsidR="000232D5">
        <w:rPr>
          <w:rStyle w:val="00Text"/>
          <w:rFonts w:asciiTheme="minorEastAsia"/>
        </w:rPr>
        <w:t>『</w:t>
      </w:r>
      <w:r w:rsidRPr="00932A72">
        <w:rPr>
          <w:rStyle w:val="00Text"/>
          <w:rFonts w:asciiTheme="minorEastAsia"/>
        </w:rPr>
        <w:t>張︰</w:t>
      </w:r>
      <w:r w:rsidR="000232D5">
        <w:rPr>
          <w:rStyle w:val="00Text"/>
          <w:rFonts w:asciiTheme="minorEastAsia"/>
        </w:rPr>
        <w:t>「</w:t>
      </w:r>
      <w:r w:rsidRPr="00932A72">
        <w:rPr>
          <w:rStyle w:val="00Text"/>
          <w:rFonts w:asciiTheme="minorEastAsia"/>
        </w:rPr>
        <w:t>二</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三</w:t>
      </w:r>
      <w:r w:rsidR="000232D5">
        <w:rPr>
          <w:rStyle w:val="00Text"/>
          <w:rFonts w:asciiTheme="minorEastAsia"/>
        </w:rPr>
        <w:t>」</w:t>
      </w:r>
      <w:r w:rsidRPr="00932A72">
        <w:rPr>
          <w:rStyle w:val="00Text"/>
          <w:rFonts w:asciiTheme="minorEastAsia"/>
        </w:rPr>
        <w:t>。</w:t>
      </w:r>
      <w:r w:rsidR="000232D5">
        <w:rPr>
          <w:rStyle w:val="00Text"/>
          <w:rFonts w:asciiTheme="minorEastAsia"/>
        </w:rPr>
        <w:t>』</w:t>
      </w:r>
      <w:r w:rsidRPr="00932A72">
        <w:rPr>
          <w:rFonts w:asciiTheme="minorEastAsia"/>
        </w:rPr>
        <w:t>萬人。於是密之將帥、州縣多降於隋。朱粲亦遣使降隋，</w:t>
      </w:r>
      <w:r w:rsidRPr="00932A72">
        <w:rPr>
          <w:rStyle w:val="00Text"/>
          <w:rFonts w:asciiTheme="minorEastAsia"/>
        </w:rPr>
        <w:t>將，卽亮翻。帥，所類翻。降，戶江翻。使，疏吏翻。</w:t>
      </w:r>
      <w:r w:rsidRPr="00932A72">
        <w:rPr>
          <w:rFonts w:asciiTheme="minorEastAsia"/>
        </w:rPr>
        <w:t>皇泰主以粲為楚王。</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甲寅，秦州總管竇軌擊薛仁果，不利；驃騎將軍劉感鎭涇州，</w:t>
      </w:r>
      <w:r w:rsidR="00934453" w:rsidRPr="00932A72">
        <w:rPr>
          <w:rStyle w:val="00Text"/>
          <w:rFonts w:asciiTheme="minorEastAsia"/>
        </w:rPr>
        <w:t>宋白曰︰魏黃初中，分隴右為秦州，因秦初封也，與州同理冀城，冀城改為隴城縣。時復以隴西郡為秦州，安定郡為涇州。驃，匹妙翻。騎，奇寄翻。</w:t>
      </w:r>
      <w:r w:rsidR="00934453" w:rsidRPr="00932A72">
        <w:rPr>
          <w:rFonts w:asciiTheme="minorEastAsia"/>
        </w:rPr>
        <w:t>仁果圍之。城中糧盡，感殺所乘馬以分將士；感一無所噉，唯煑馬骨取汁和木屑食之。城垂陷者數矣；</w:t>
      </w:r>
      <w:r w:rsidR="00934453" w:rsidRPr="00932A72">
        <w:rPr>
          <w:rStyle w:val="00Text"/>
          <w:rFonts w:asciiTheme="minorEastAsia"/>
        </w:rPr>
        <w:t>數，所角翻。</w:t>
      </w:r>
      <w:r w:rsidR="00934453" w:rsidRPr="00932A72">
        <w:rPr>
          <w:rFonts w:asciiTheme="minorEastAsia"/>
        </w:rPr>
        <w:t>會長平王叔良將士至涇州，</w:t>
      </w:r>
      <w:r w:rsidR="000232D5">
        <w:rPr>
          <w:rStyle w:val="00Text"/>
          <w:rFonts w:asciiTheme="minorEastAsia"/>
        </w:rPr>
        <w:t>「</w:t>
      </w:r>
      <w:r w:rsidR="00934453" w:rsidRPr="00932A72">
        <w:rPr>
          <w:rStyle w:val="00Text"/>
          <w:rFonts w:asciiTheme="minorEastAsia"/>
        </w:rPr>
        <w:t>士</w:t>
      </w:r>
      <w:r w:rsidR="000232D5">
        <w:rPr>
          <w:rStyle w:val="00Text"/>
          <w:rFonts w:asciiTheme="minorEastAsia"/>
        </w:rPr>
        <w:t>」</w:t>
      </w:r>
      <w:r w:rsidR="00934453" w:rsidRPr="00932A72">
        <w:rPr>
          <w:rStyle w:val="00Text"/>
          <w:rFonts w:asciiTheme="minorEastAsia"/>
        </w:rPr>
        <w:t>，當作</w:t>
      </w:r>
      <w:r w:rsidR="000232D5">
        <w:rPr>
          <w:rStyle w:val="00Text"/>
          <w:rFonts w:asciiTheme="minorEastAsia"/>
        </w:rPr>
        <w:t>「</w:t>
      </w:r>
      <w:r w:rsidR="00934453" w:rsidRPr="00932A72">
        <w:rPr>
          <w:rStyle w:val="00Text"/>
          <w:rFonts w:asciiTheme="minorEastAsia"/>
        </w:rPr>
        <w:t>兵</w:t>
      </w:r>
      <w:r w:rsidR="000232D5">
        <w:rPr>
          <w:rStyle w:val="00Text"/>
          <w:rFonts w:asciiTheme="minorEastAsia"/>
        </w:rPr>
        <w:t>」</w:t>
      </w:r>
      <w:r w:rsidR="00934453" w:rsidRPr="00932A72">
        <w:rPr>
          <w:rStyle w:val="00Text"/>
          <w:rFonts w:asciiTheme="minorEastAsia"/>
        </w:rPr>
        <w:t>。</w:t>
      </w:r>
      <w:r w:rsidR="00934453" w:rsidRPr="00932A72">
        <w:rPr>
          <w:rFonts w:asciiTheme="minorEastAsia"/>
        </w:rPr>
        <w:t>仁果乃揚言食盡，引兵南去；乙卯，又遣高墌人偽以城降。</w:t>
      </w:r>
      <w:r w:rsidR="00934453" w:rsidRPr="00932A72">
        <w:rPr>
          <w:rStyle w:val="00Text"/>
          <w:rFonts w:asciiTheme="minorEastAsia"/>
        </w:rPr>
        <w:t>墌，章恕翻。考異曰︰實錄云︰</w:t>
      </w:r>
      <w:r w:rsidR="000232D5">
        <w:rPr>
          <w:rStyle w:val="00Text"/>
          <w:rFonts w:asciiTheme="minorEastAsia"/>
        </w:rPr>
        <w:t>「</w:t>
      </w:r>
      <w:r w:rsidR="00934453" w:rsidRPr="00932A72">
        <w:rPr>
          <w:rStyle w:val="00Text"/>
          <w:rFonts w:asciiTheme="minorEastAsia"/>
        </w:rPr>
        <w:t>乙卯，宇文欣攻高墌城，下之。</w:t>
      </w:r>
      <w:r w:rsidR="000232D5">
        <w:rPr>
          <w:rStyle w:val="00Text"/>
          <w:rFonts w:asciiTheme="minorEastAsia"/>
        </w:rPr>
        <w:t>」</w:t>
      </w:r>
      <w:r w:rsidR="00934453" w:rsidRPr="00932A72">
        <w:rPr>
          <w:rStyle w:val="00Text"/>
          <w:rFonts w:asciiTheme="minorEastAsia"/>
        </w:rPr>
        <w:t>今從劉感傳。</w:t>
      </w:r>
      <w:r w:rsidR="00934453" w:rsidRPr="00932A72">
        <w:rPr>
          <w:rFonts w:asciiTheme="minorEastAsia"/>
        </w:rPr>
        <w:t>叔良遣感帥衆赴之；</w:t>
      </w:r>
      <w:r w:rsidR="00934453" w:rsidRPr="00932A72">
        <w:rPr>
          <w:rStyle w:val="00Text"/>
          <w:rFonts w:asciiTheme="minorEastAsia"/>
        </w:rPr>
        <w:t>帥，讀曰率；下同。</w:t>
      </w:r>
      <w:r w:rsidR="00934453" w:rsidRPr="00932A72">
        <w:rPr>
          <w:rFonts w:asciiTheme="minorEastAsia"/>
        </w:rPr>
        <w:t>己未，至城下，扣</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扣</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門</w:t>
      </w:r>
      <w:r w:rsidR="000232D5">
        <w:rPr>
          <w:rStyle w:val="00Text"/>
          <w:rFonts w:asciiTheme="minorEastAsia"/>
        </w:rPr>
        <w:t>」</w:t>
      </w:r>
      <w:r w:rsidR="00934453" w:rsidRPr="00932A72">
        <w:rPr>
          <w:rStyle w:val="00Text"/>
          <w:rFonts w:asciiTheme="minorEastAsia"/>
        </w:rPr>
        <w:t>字；乙十一行本同；孔本同；張校同；退齋校同，云</w:t>
      </w:r>
      <w:r w:rsidR="000232D5">
        <w:rPr>
          <w:rStyle w:val="00Text"/>
          <w:rFonts w:asciiTheme="minorEastAsia"/>
        </w:rPr>
        <w:t>「</w:t>
      </w:r>
      <w:r w:rsidR="00934453" w:rsidRPr="00932A72">
        <w:rPr>
          <w:rStyle w:val="00Text"/>
          <w:rFonts w:asciiTheme="minorEastAsia"/>
        </w:rPr>
        <w:t>城</w:t>
      </w:r>
      <w:r w:rsidR="000232D5">
        <w:rPr>
          <w:rStyle w:val="00Text"/>
          <w:rFonts w:asciiTheme="minorEastAsia"/>
        </w:rPr>
        <w:t>」</w:t>
      </w:r>
      <w:r w:rsidR="00934453" w:rsidRPr="00932A72">
        <w:rPr>
          <w:rStyle w:val="00Text"/>
          <w:rFonts w:asciiTheme="minorEastAsia"/>
        </w:rPr>
        <w:t>字屬下句。</w:t>
      </w:r>
      <w:r w:rsidR="000232D5">
        <w:rPr>
          <w:rStyle w:val="00Text"/>
          <w:rFonts w:asciiTheme="minorEastAsia"/>
        </w:rPr>
        <w:t>』</w:t>
      </w:r>
      <w:r w:rsidR="00934453" w:rsidRPr="00932A72">
        <w:rPr>
          <w:rFonts w:asciiTheme="minorEastAsia"/>
        </w:rPr>
        <w:t>城中人曰︰</w:t>
      </w:r>
      <w:r w:rsidR="000232D5">
        <w:rPr>
          <w:rFonts w:asciiTheme="minorEastAsia"/>
        </w:rPr>
        <w:t>「</w:t>
      </w:r>
      <w:r w:rsidR="00934453" w:rsidRPr="00932A72">
        <w:rPr>
          <w:rFonts w:asciiTheme="minorEastAsia"/>
        </w:rPr>
        <w:t>賊已去，可踰城入。</w:t>
      </w:r>
      <w:r w:rsidR="000232D5">
        <w:rPr>
          <w:rFonts w:asciiTheme="minorEastAsia"/>
        </w:rPr>
        <w:t>」</w:t>
      </w:r>
      <w:r w:rsidR="00934453" w:rsidRPr="00932A72">
        <w:rPr>
          <w:rFonts w:asciiTheme="minorEastAsia"/>
        </w:rPr>
        <w:t>感命燒其門，城上下水灌之。感知其詐，遣步兵先還，自帥精兵為殿。</w:t>
      </w:r>
      <w:r w:rsidR="00934453" w:rsidRPr="00932A72">
        <w:rPr>
          <w:rStyle w:val="00Text"/>
          <w:rFonts w:asciiTheme="minorEastAsia"/>
        </w:rPr>
        <w:t>帥，讀曰率。殿，丁練翻。</w:t>
      </w:r>
      <w:r w:rsidR="00934453" w:rsidRPr="00932A72">
        <w:rPr>
          <w:rFonts w:asciiTheme="minorEastAsia"/>
        </w:rPr>
        <w:t>俄而城上舉三烽，仁果兵自南原大下，戰於百里細川，唐軍大敗，感為仁果所擒。仁果復圍涇州，令感語城中云︰</w:t>
      </w:r>
      <w:r w:rsidR="00934453" w:rsidRPr="00932A72">
        <w:rPr>
          <w:rStyle w:val="00Text"/>
          <w:rFonts w:asciiTheme="minorEastAsia"/>
        </w:rPr>
        <w:t>語，牛倨翻。</w:t>
      </w:r>
      <w:r w:rsidR="000232D5">
        <w:rPr>
          <w:rFonts w:asciiTheme="minorEastAsia"/>
        </w:rPr>
        <w:t>「</w:t>
      </w:r>
      <w:r w:rsidR="00934453" w:rsidRPr="00932A72">
        <w:rPr>
          <w:rFonts w:asciiTheme="minorEastAsia"/>
        </w:rPr>
        <w:t>援軍已敗，不如早降。</w:t>
      </w:r>
      <w:r w:rsidR="000232D5">
        <w:rPr>
          <w:rFonts w:asciiTheme="minorEastAsia"/>
        </w:rPr>
        <w:t>」</w:t>
      </w:r>
      <w:r w:rsidR="00934453" w:rsidRPr="00932A72">
        <w:rPr>
          <w:rStyle w:val="00Text"/>
          <w:rFonts w:asciiTheme="minorEastAsia"/>
        </w:rPr>
        <w:t>降，戶江翻。</w:t>
      </w:r>
      <w:r w:rsidR="00934453" w:rsidRPr="00932A72">
        <w:rPr>
          <w:rFonts w:asciiTheme="minorEastAsia"/>
        </w:rPr>
        <w:t>感許之，至城下，大呼曰︰</w:t>
      </w:r>
      <w:r w:rsidR="00934453" w:rsidRPr="00932A72">
        <w:rPr>
          <w:rStyle w:val="00Text"/>
          <w:rFonts w:asciiTheme="minorEastAsia"/>
        </w:rPr>
        <w:t>呼，火故翻。</w:t>
      </w:r>
      <w:r w:rsidR="000232D5">
        <w:rPr>
          <w:rFonts w:asciiTheme="minorEastAsia"/>
        </w:rPr>
        <w:t>「</w:t>
      </w:r>
      <w:r w:rsidR="00934453" w:rsidRPr="00932A72">
        <w:rPr>
          <w:rFonts w:asciiTheme="minorEastAsia"/>
        </w:rPr>
        <w:t>逆賊飢餒，亡在旦夕，秦王帥數十萬衆，四面俱集，城中勿憂，勉之！</w:t>
      </w:r>
      <w:r w:rsidR="000232D5">
        <w:rPr>
          <w:rFonts w:asciiTheme="minorEastAsia"/>
        </w:rPr>
        <w:t>」</w:t>
      </w:r>
      <w:r w:rsidR="00934453" w:rsidRPr="00932A72">
        <w:rPr>
          <w:rFonts w:asciiTheme="minorEastAsia"/>
        </w:rPr>
        <w:t>仁果怒，執感，於城旁埋之至膝，馳騎射之；至死，</w:t>
      </w:r>
      <w:r w:rsidR="00934453" w:rsidRPr="00932A72">
        <w:rPr>
          <w:rStyle w:val="00Text"/>
          <w:rFonts w:asciiTheme="minorEastAsia"/>
        </w:rPr>
        <w:t>帥，讀曰率。騎，奇寄翻。射，而亦翻。</w:t>
      </w:r>
      <w:r w:rsidR="00934453" w:rsidRPr="00932A72">
        <w:rPr>
          <w:rFonts w:asciiTheme="minorEastAsia"/>
        </w:rPr>
        <w:t>聲色逾厲。叔良嬰城固守，僅能自全。感，豐生之孫也。</w:t>
      </w:r>
      <w:r w:rsidR="00934453" w:rsidRPr="00932A72">
        <w:rPr>
          <w:rStyle w:val="00Text"/>
          <w:rFonts w:asciiTheme="minorEastAsia"/>
        </w:rPr>
        <w:t>劉豐生，高齊將，死於潁川。</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庚申，隴州刺史陝人常達</w:t>
      </w:r>
      <w:r w:rsidR="00934453" w:rsidRPr="00932A72">
        <w:rPr>
          <w:rFonts w:asciiTheme="minorEastAsia" w:eastAsiaTheme="minorEastAsia"/>
        </w:rPr>
        <w:t>隋志︰扶風汧源縣，西魏之東秦州也，後改為隴州；大業三年，廢州，倂入扶風郡。義寧二年，析扶風郡之汧源、汧陽、南由，安定郡之華亭，置隴東郡。唐受禪，改為隴州。陝，失冉翻。</w:t>
      </w:r>
      <w:r w:rsidR="00934453" w:rsidRPr="00932A72">
        <w:rPr>
          <w:rStyle w:val="01Text"/>
          <w:rFonts w:asciiTheme="minorEastAsia" w:eastAsiaTheme="minorEastAsia"/>
          <w:sz w:val="21"/>
        </w:rPr>
        <w:t>擊薛仁果於宜祿川，</w:t>
      </w:r>
      <w:r w:rsidR="00934453" w:rsidRPr="00932A72">
        <w:rPr>
          <w:rFonts w:asciiTheme="minorEastAsia" w:eastAsiaTheme="minorEastAsia"/>
        </w:rPr>
        <w:t>宜祿川，在豳、涇二州間，貞觀二年，析豳之新平及涇之保定、靈臺，置宜祿縣。</w:t>
      </w:r>
      <w:r w:rsidR="00934453" w:rsidRPr="00932A72">
        <w:rPr>
          <w:rStyle w:val="01Text"/>
          <w:rFonts w:asciiTheme="minorEastAsia" w:eastAsiaTheme="minorEastAsia"/>
          <w:sz w:val="21"/>
        </w:rPr>
        <w:t>斬首千餘級。</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上遣從子襄武公琛，</w:t>
      </w:r>
      <w:r w:rsidR="00934453" w:rsidRPr="00932A72">
        <w:rPr>
          <w:rFonts w:asciiTheme="minorEastAsia" w:eastAsiaTheme="minorEastAsia"/>
        </w:rPr>
        <w:t>從，才用翻。琛，丑林翻。</w:t>
      </w:r>
      <w:r w:rsidR="00934453" w:rsidRPr="00932A72">
        <w:rPr>
          <w:rStyle w:val="01Text"/>
          <w:rFonts w:asciiTheme="minorEastAsia" w:eastAsiaTheme="minorEastAsia"/>
          <w:sz w:val="21"/>
        </w:rPr>
        <w:t>太常卿鄭元璹</w:t>
      </w:r>
      <w:r w:rsidR="00934453" w:rsidRPr="00932A72">
        <w:rPr>
          <w:rFonts w:asciiTheme="minorEastAsia" w:eastAsiaTheme="minorEastAsia"/>
        </w:rPr>
        <w:t>璹，殊玉翻。</w:t>
      </w:r>
      <w:r w:rsidR="00934453" w:rsidRPr="00932A72">
        <w:rPr>
          <w:rStyle w:val="01Text"/>
          <w:rFonts w:asciiTheme="minorEastAsia" w:eastAsiaTheme="minorEastAsia"/>
          <w:sz w:val="21"/>
        </w:rPr>
        <w:t>以女妓遺始</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始</w:t>
      </w:r>
      <w:r w:rsidR="000232D5">
        <w:rPr>
          <w:rFonts w:asciiTheme="minorEastAsia" w:eastAsiaTheme="minorEastAsia"/>
        </w:rPr>
        <w:t>」</w:t>
      </w:r>
      <w:r w:rsidR="00934453" w:rsidRPr="00932A72">
        <w:rPr>
          <w:rFonts w:asciiTheme="minorEastAsia" w:eastAsiaTheme="minorEastAsia"/>
        </w:rPr>
        <w:t>上有</w:t>
      </w:r>
      <w:r w:rsidR="000232D5">
        <w:rPr>
          <w:rFonts w:asciiTheme="minorEastAsia" w:eastAsiaTheme="minorEastAsia"/>
        </w:rPr>
        <w:t>「</w:t>
      </w:r>
      <w:r w:rsidR="00934453" w:rsidRPr="00932A72">
        <w:rPr>
          <w:rFonts w:asciiTheme="minorEastAsia" w:eastAsiaTheme="minorEastAsia"/>
        </w:rPr>
        <w:t>突厥</w:t>
      </w:r>
      <w:r w:rsidR="000232D5">
        <w:rPr>
          <w:rFonts w:asciiTheme="minorEastAsia" w:eastAsiaTheme="minorEastAsia"/>
        </w:rPr>
        <w:t>」</w:t>
      </w:r>
      <w:r w:rsidR="00934453" w:rsidRPr="00932A72">
        <w:rPr>
          <w:rFonts w:asciiTheme="minorEastAsia" w:eastAsiaTheme="minorEastAsia"/>
        </w:rPr>
        <w:t>二字；乙十一行本同；孔本同；張校同；退齋校同。</w:t>
      </w:r>
      <w:r w:rsidR="000232D5">
        <w:rPr>
          <w:rFonts w:asciiTheme="minorEastAsia" w:eastAsiaTheme="minorEastAsia"/>
        </w:rPr>
        <w:t>』</w:t>
      </w:r>
      <w:r w:rsidR="00934453" w:rsidRPr="00932A72">
        <w:rPr>
          <w:rStyle w:val="01Text"/>
          <w:rFonts w:asciiTheme="minorEastAsia" w:eastAsiaTheme="minorEastAsia"/>
          <w:sz w:val="21"/>
        </w:rPr>
        <w:t>畢可汗。</w:t>
      </w:r>
      <w:r w:rsidR="00934453" w:rsidRPr="00932A72">
        <w:rPr>
          <w:rFonts w:asciiTheme="minorEastAsia" w:eastAsiaTheme="minorEastAsia"/>
        </w:rPr>
        <w:t>妓，渠綺翻。遺，于季翻。可，從刊入聲。汗，音寒。</w:t>
      </w:r>
      <w:r w:rsidR="00934453" w:rsidRPr="00932A72">
        <w:rPr>
          <w:rStyle w:val="01Text"/>
          <w:rFonts w:asciiTheme="minorEastAsia" w:eastAsiaTheme="minorEastAsia"/>
          <w:sz w:val="21"/>
        </w:rPr>
        <w:t>壬戌，始畢復遣骨咄祿特勒來。</w:t>
      </w:r>
      <w:r w:rsidR="00934453" w:rsidRPr="00932A72">
        <w:rPr>
          <w:rFonts w:asciiTheme="minorEastAsia" w:eastAsiaTheme="minorEastAsia"/>
        </w:rPr>
        <w:t>上受禪之後，骨咄祿嘗來使。復，扶又翻。咄，當沒翻。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癸亥，白馬道士傅仁均</w:t>
      </w:r>
      <w:r w:rsidR="00934453" w:rsidRPr="00932A72">
        <w:rPr>
          <w:rFonts w:asciiTheme="minorEastAsia" w:eastAsiaTheme="minorEastAsia"/>
        </w:rPr>
        <w:t>白馬縣帶滑州。</w:t>
      </w:r>
      <w:r w:rsidR="00934453" w:rsidRPr="00932A72">
        <w:rPr>
          <w:rStyle w:val="01Text"/>
          <w:rFonts w:asciiTheme="minorEastAsia" w:eastAsiaTheme="minorEastAsia"/>
          <w:sz w:val="21"/>
        </w:rPr>
        <w:t>造戊寅曆成，</w:t>
      </w:r>
      <w:r w:rsidR="00934453" w:rsidRPr="00932A72">
        <w:rPr>
          <w:rFonts w:asciiTheme="minorEastAsia" w:eastAsiaTheme="minorEastAsia"/>
        </w:rPr>
        <w:t>唐受禪建國，歲在戊寅，故以名曆。</w:t>
      </w:r>
      <w:r w:rsidR="00934453" w:rsidRPr="00932A72">
        <w:rPr>
          <w:rStyle w:val="01Text"/>
          <w:rFonts w:asciiTheme="minorEastAsia" w:eastAsiaTheme="minorEastAsia"/>
          <w:sz w:val="21"/>
        </w:rPr>
        <w:t>奏上，行之。</w:t>
      </w:r>
      <w:r w:rsidR="00934453" w:rsidRPr="00932A72">
        <w:rPr>
          <w:rFonts w:asciiTheme="minorEastAsia" w:eastAsiaTheme="minorEastAsia"/>
        </w:rPr>
        <w:t>上，時掌翻。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薛仁果屢攻常達，不能克，乃遣其將仵士政以數百人詐降，</w:t>
      </w:r>
      <w:r w:rsidR="00934453" w:rsidRPr="00932A72">
        <w:rPr>
          <w:rFonts w:asciiTheme="minorEastAsia" w:eastAsiaTheme="minorEastAsia"/>
        </w:rPr>
        <w:t>仵，姓也。姓苑︰望出襄陽。急就章有仵終古。將，卽亮翻。仵，音疑古翻。降，戶江翻；下同。</w:t>
      </w:r>
      <w:r w:rsidR="00934453" w:rsidRPr="00932A72">
        <w:rPr>
          <w:rStyle w:val="01Text"/>
          <w:rFonts w:asciiTheme="minorEastAsia" w:eastAsiaTheme="minorEastAsia"/>
          <w:sz w:val="21"/>
        </w:rPr>
        <w:t>達厚撫之。乙丑，士政伺隙以其徒劫達，擁城中二千人降於仁果。</w:t>
      </w:r>
      <w:r w:rsidR="00934453" w:rsidRPr="00932A72">
        <w:rPr>
          <w:rFonts w:asciiTheme="minorEastAsia" w:eastAsiaTheme="minorEastAsia"/>
        </w:rPr>
        <w:t>伺，相吏翻。考異曰︰新、舊唐書皆云︰</w:t>
      </w:r>
      <w:r w:rsidR="000232D5">
        <w:rPr>
          <w:rFonts w:asciiTheme="minorEastAsia" w:eastAsiaTheme="minorEastAsia"/>
        </w:rPr>
        <w:t>「</w:t>
      </w:r>
      <w:r w:rsidR="00934453" w:rsidRPr="00932A72">
        <w:rPr>
          <w:rFonts w:asciiTheme="minorEastAsia" w:eastAsiaTheme="minorEastAsia"/>
        </w:rPr>
        <w:t>薛舉遣仵士政偽降達，士政劫達以見舉。</w:t>
      </w:r>
      <w:r w:rsidR="000232D5">
        <w:rPr>
          <w:rFonts w:asciiTheme="minorEastAsia" w:eastAsiaTheme="minorEastAsia"/>
        </w:rPr>
        <w:t>」</w:t>
      </w:r>
      <w:r w:rsidR="00934453" w:rsidRPr="00932A72">
        <w:rPr>
          <w:rFonts w:asciiTheme="minorEastAsia" w:eastAsiaTheme="minorEastAsia"/>
        </w:rPr>
        <w:t>據實錄，薛舉前已死，此月達再擊仁果及士政劫達，皆有日月。今從實錄。</w:t>
      </w:r>
      <w:r w:rsidR="00934453" w:rsidRPr="00932A72">
        <w:rPr>
          <w:rStyle w:val="01Text"/>
          <w:rFonts w:asciiTheme="minorEastAsia" w:eastAsiaTheme="minorEastAsia"/>
          <w:sz w:val="21"/>
        </w:rPr>
        <w:t>達見仁果，詞色不屈，仁果壯而釋之。奴賊帥張貴謂達曰︰</w:t>
      </w:r>
      <w:r w:rsidR="000232D5">
        <w:rPr>
          <w:rStyle w:val="01Text"/>
          <w:rFonts w:asciiTheme="minorEastAsia" w:eastAsiaTheme="minorEastAsia"/>
          <w:sz w:val="21"/>
        </w:rPr>
        <w:t>「</w:t>
      </w:r>
      <w:r w:rsidR="00934453" w:rsidRPr="00932A72">
        <w:rPr>
          <w:rStyle w:val="01Text"/>
          <w:rFonts w:asciiTheme="minorEastAsia" w:eastAsiaTheme="minorEastAsia"/>
          <w:sz w:val="21"/>
        </w:rPr>
        <w:t>汝識我乎？</w:t>
      </w:r>
      <w:r w:rsidR="000232D5">
        <w:rPr>
          <w:rStyle w:val="01Text"/>
          <w:rFonts w:asciiTheme="minorEastAsia" w:eastAsiaTheme="minorEastAsia"/>
          <w:sz w:val="21"/>
        </w:rPr>
        <w:t>」</w:t>
      </w:r>
      <w:r w:rsidR="00934453" w:rsidRPr="00932A72">
        <w:rPr>
          <w:rFonts w:asciiTheme="minorEastAsia" w:eastAsiaTheme="minorEastAsia"/>
        </w:rPr>
        <w:t>帥，所類翻。</w:t>
      </w:r>
      <w:r w:rsidR="00934453" w:rsidRPr="00932A72">
        <w:rPr>
          <w:rStyle w:val="01Text"/>
          <w:rFonts w:asciiTheme="minorEastAsia" w:eastAsiaTheme="minorEastAsia"/>
          <w:sz w:val="21"/>
        </w:rPr>
        <w:t>達曰︰</w:t>
      </w:r>
      <w:r w:rsidR="000232D5">
        <w:rPr>
          <w:rStyle w:val="01Text"/>
          <w:rFonts w:asciiTheme="minorEastAsia" w:eastAsiaTheme="minorEastAsia"/>
          <w:sz w:val="21"/>
        </w:rPr>
        <w:t>「</w:t>
      </w:r>
      <w:r w:rsidR="00934453" w:rsidRPr="00932A72">
        <w:rPr>
          <w:rStyle w:val="01Text"/>
          <w:rFonts w:asciiTheme="minorEastAsia" w:eastAsiaTheme="minorEastAsia"/>
          <w:sz w:val="21"/>
        </w:rPr>
        <w:t>汝逃死奴賊耳！</w:t>
      </w:r>
      <w:r w:rsidR="000232D5">
        <w:rPr>
          <w:rStyle w:val="01Text"/>
          <w:rFonts w:asciiTheme="minorEastAsia" w:eastAsiaTheme="minorEastAsia"/>
          <w:sz w:val="21"/>
        </w:rPr>
        <w:t>」</w:t>
      </w:r>
      <w:r w:rsidR="00934453" w:rsidRPr="00932A72">
        <w:rPr>
          <w:rStyle w:val="01Text"/>
          <w:rFonts w:asciiTheme="minorEastAsia" w:eastAsiaTheme="minorEastAsia"/>
          <w:sz w:val="21"/>
        </w:rPr>
        <w:t>貴怒，欲殺之；人救之，得免。</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辛未，追諡隋太上皇為煬帝。</w:t>
      </w:r>
      <w:r w:rsidR="00934453" w:rsidRPr="00932A72">
        <w:rPr>
          <w:rStyle w:val="00Text"/>
          <w:rFonts w:asciiTheme="minorEastAsia"/>
        </w:rPr>
        <w:t>諡，神至翻。</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宇文化及至魏縣，張愷等謀去之；事覺，化及殺之。腹心稍盡，兵勢日蹙，兄弟更無他計，但相聚酣宴，奏女樂。化及醉，尤智及曰︰</w:t>
      </w:r>
      <w:r w:rsidR="00934453" w:rsidRPr="00932A72">
        <w:rPr>
          <w:rStyle w:val="00Text"/>
          <w:rFonts w:asciiTheme="minorEastAsia"/>
        </w:rPr>
        <w:t>酣，戶甘翻。尤，責過也。</w:t>
      </w:r>
      <w:r w:rsidR="000232D5">
        <w:rPr>
          <w:rFonts w:asciiTheme="minorEastAsia"/>
        </w:rPr>
        <w:t>「</w:t>
      </w:r>
      <w:r w:rsidR="00934453" w:rsidRPr="00932A72">
        <w:rPr>
          <w:rFonts w:asciiTheme="minorEastAsia"/>
        </w:rPr>
        <w:t>我初不知，由汝為計，強來立我。</w:t>
      </w:r>
      <w:r w:rsidR="00934453" w:rsidRPr="00932A72">
        <w:rPr>
          <w:rStyle w:val="00Text"/>
          <w:rFonts w:asciiTheme="minorEastAsia"/>
        </w:rPr>
        <w:t>智及創謀弒逆，故尤之。強，其兩翻。</w:t>
      </w:r>
      <w:r w:rsidR="00934453" w:rsidRPr="00932A72">
        <w:rPr>
          <w:rFonts w:asciiTheme="minorEastAsia"/>
        </w:rPr>
        <w:t>今所向無成，士馬日散，負弒君之名，天下所不容。今者滅族，豈不由汝乎！</w:t>
      </w:r>
      <w:r w:rsidR="000232D5">
        <w:rPr>
          <w:rFonts w:asciiTheme="minorEastAsia"/>
        </w:rPr>
        <w:t>」</w:t>
      </w:r>
      <w:r w:rsidR="00934453" w:rsidRPr="00932A72">
        <w:rPr>
          <w:rFonts w:asciiTheme="minorEastAsia"/>
        </w:rPr>
        <w:t>持其兩子而泣。智及怒曰︰</w:t>
      </w:r>
      <w:r w:rsidR="000232D5">
        <w:rPr>
          <w:rFonts w:asciiTheme="minorEastAsia"/>
        </w:rPr>
        <w:t>「</w:t>
      </w:r>
      <w:r w:rsidR="00934453" w:rsidRPr="00932A72">
        <w:rPr>
          <w:rFonts w:asciiTheme="minorEastAsia"/>
        </w:rPr>
        <w:t>事捷之日，初不賜尤，及其將敗，乃欲歸罪，何不殺我以降竇建德！</w:t>
      </w:r>
      <w:r w:rsidR="000232D5">
        <w:rPr>
          <w:rFonts w:asciiTheme="minorEastAsia"/>
        </w:rPr>
        <w:t>」</w:t>
      </w:r>
      <w:r w:rsidR="00934453" w:rsidRPr="00932A72">
        <w:rPr>
          <w:rFonts w:asciiTheme="minorEastAsia"/>
        </w:rPr>
        <w:t>數相鬬鬩，</w:t>
      </w:r>
      <w:r w:rsidR="00934453" w:rsidRPr="00932A72">
        <w:rPr>
          <w:rStyle w:val="00Text"/>
          <w:rFonts w:asciiTheme="minorEastAsia"/>
        </w:rPr>
        <w:t>降，戶江翻。數，所角翻。鬩，許激翻，恨也，戾也。</w:t>
      </w:r>
      <w:r w:rsidR="00934453" w:rsidRPr="00932A72">
        <w:rPr>
          <w:rFonts w:asciiTheme="minorEastAsia"/>
        </w:rPr>
        <w:t>言無長幼；醒而復飲，以此為恆。</w:t>
      </w:r>
      <w:r w:rsidR="00934453" w:rsidRPr="00932A72">
        <w:rPr>
          <w:rStyle w:val="00Text"/>
          <w:rFonts w:asciiTheme="minorEastAsia"/>
        </w:rPr>
        <w:t>恆，常也。長，知兩翻。復，扶又翻。恆，戶登翻。</w:t>
      </w:r>
      <w:r w:rsidR="00934453" w:rsidRPr="00932A72">
        <w:rPr>
          <w:rFonts w:asciiTheme="minorEastAsia"/>
        </w:rPr>
        <w:t>其衆多亡，化及自知必敗，嘆曰︰</w:t>
      </w:r>
      <w:r w:rsidR="000232D5">
        <w:rPr>
          <w:rFonts w:asciiTheme="minorEastAsia"/>
        </w:rPr>
        <w:t>「</w:t>
      </w:r>
      <w:r w:rsidR="00934453" w:rsidRPr="00932A72">
        <w:rPr>
          <w:rFonts w:asciiTheme="minorEastAsia"/>
        </w:rPr>
        <w:t>人生固當死，豈不一日為帝乎！</w:t>
      </w:r>
      <w:r w:rsidR="000232D5">
        <w:rPr>
          <w:rFonts w:asciiTheme="minorEastAsia"/>
        </w:rPr>
        <w:t>」</w:t>
      </w:r>
      <w:r w:rsidR="00934453" w:rsidRPr="00932A72">
        <w:rPr>
          <w:rFonts w:asciiTheme="minorEastAsia"/>
        </w:rPr>
        <w:t>於是鴆殺秦王浩，卽皇帝位於魏縣，國號許，</w:t>
      </w:r>
      <w:r w:rsidR="00934453" w:rsidRPr="00932A72">
        <w:rPr>
          <w:rStyle w:val="00Text"/>
          <w:rFonts w:asciiTheme="minorEastAsia"/>
        </w:rPr>
        <w:t>宇文化及襲封許公，因以為國號。</w:t>
      </w:r>
      <w:r w:rsidR="00934453" w:rsidRPr="00932A72">
        <w:rPr>
          <w:rFonts w:asciiTheme="minorEastAsia"/>
        </w:rPr>
        <w:t>改元天壽，署置百官。</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冬，十月，壬申朔，日有食之。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19</w:t>
      </w:r>
      <w:r w:rsidR="00934453" w:rsidRPr="00932A72">
        <w:rPr>
          <w:rStyle w:val="01Text"/>
          <w:rFonts w:asciiTheme="minorEastAsia" w:eastAsiaTheme="minorEastAsia"/>
          <w:sz w:val="21"/>
        </w:rPr>
        <w:t>戊寅，宴突厥骨咄祿，引骨咄祿升御坐以寵之。</w:t>
      </w:r>
      <w:r w:rsidR="00934453" w:rsidRPr="00932A72">
        <w:rPr>
          <w:rFonts w:asciiTheme="minorEastAsia" w:eastAsiaTheme="minorEastAsia"/>
        </w:rPr>
        <w:t>史言突厥驕倨，唐祖欲以結其心，適以滋其慢。厥，九勿翻。咄，當沒翻。坐，徂臥翻。</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李密將至，上遣使迎勞，相望於道。</w:t>
      </w:r>
      <w:r w:rsidR="00934453" w:rsidRPr="00932A72">
        <w:rPr>
          <w:rStyle w:val="00Text"/>
          <w:rFonts w:asciiTheme="minorEastAsia"/>
        </w:rPr>
        <w:t>使，疏吏翻；下同。勞，力到翻。</w:t>
      </w:r>
      <w:r w:rsidR="00934453" w:rsidRPr="00932A72">
        <w:rPr>
          <w:rFonts w:asciiTheme="minorEastAsia"/>
        </w:rPr>
        <w:t>密大喜，謂其徒曰︰</w:t>
      </w:r>
      <w:r w:rsidR="000232D5">
        <w:rPr>
          <w:rFonts w:asciiTheme="minorEastAsia"/>
        </w:rPr>
        <w:t>「</w:t>
      </w:r>
      <w:r w:rsidR="00934453" w:rsidRPr="00932A72">
        <w:rPr>
          <w:rFonts w:asciiTheme="minorEastAsia"/>
        </w:rPr>
        <w:t>我擁衆百萬，一朝解甲歸唐，山東連城數百，知我在此，遣使招之，亦當盡至；比於竇融，功亦不細，</w:t>
      </w:r>
      <w:r w:rsidR="00934453" w:rsidRPr="00932A72">
        <w:rPr>
          <w:rStyle w:val="00Text"/>
          <w:rFonts w:asciiTheme="minorEastAsia"/>
        </w:rPr>
        <w:t>竇融以河西歸漢光武，李密自謂過之。</w:t>
      </w:r>
      <w:r w:rsidR="00934453" w:rsidRPr="00932A72">
        <w:rPr>
          <w:rFonts w:asciiTheme="minorEastAsia"/>
        </w:rPr>
        <w:t>豈不以一台司見處乎！</w:t>
      </w:r>
      <w:r w:rsidR="000232D5">
        <w:rPr>
          <w:rFonts w:asciiTheme="minorEastAsia"/>
        </w:rPr>
        <w:t>」</w:t>
      </w:r>
      <w:r w:rsidR="00934453" w:rsidRPr="00932A72">
        <w:rPr>
          <w:rStyle w:val="00Text"/>
          <w:rFonts w:asciiTheme="minorEastAsia"/>
        </w:rPr>
        <w:t>處，昌呂翻。</w:t>
      </w:r>
      <w:r w:rsidR="00934453" w:rsidRPr="00932A72">
        <w:rPr>
          <w:rFonts w:asciiTheme="minorEastAsia"/>
        </w:rPr>
        <w:t>己卯，至長安，有司供待稍薄，所部兵累日不得食，衆心頗怨。旣而以密為光祿卿、上柱國，賜爵邢國公。密旣不滿望，朝臣又多輕之，</w:t>
      </w:r>
      <w:r w:rsidR="00934453" w:rsidRPr="00932A72">
        <w:rPr>
          <w:rStyle w:val="00Text"/>
          <w:rFonts w:asciiTheme="minorEastAsia"/>
        </w:rPr>
        <w:t>朝，直遙翻。</w:t>
      </w:r>
      <w:r w:rsidR="00934453" w:rsidRPr="00932A72">
        <w:rPr>
          <w:rFonts w:asciiTheme="minorEastAsia"/>
        </w:rPr>
        <w:t>執政者或來求賄，意甚不平；</w:t>
      </w:r>
      <w:r w:rsidR="00934453" w:rsidRPr="00932A72">
        <w:rPr>
          <w:rStyle w:val="00Text"/>
          <w:rFonts w:asciiTheme="minorEastAsia"/>
        </w:rPr>
        <w:t>為李密復叛去張本。</w:t>
      </w:r>
      <w:r w:rsidR="00934453" w:rsidRPr="00932A72">
        <w:rPr>
          <w:rFonts w:asciiTheme="minorEastAsia"/>
        </w:rPr>
        <w:t>獨上親禮之，常呼為弟，以舅子獨孤氏妻之。</w:t>
      </w:r>
      <w:r w:rsidR="00934453" w:rsidRPr="00932A72">
        <w:rPr>
          <w:rStyle w:val="00Text"/>
          <w:rFonts w:asciiTheme="minorEastAsia"/>
        </w:rPr>
        <w:t>妻，七細翻。</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庚辰，詔右翊衞大將軍淮安王神通為山東道安撫大使，山東諸軍並受節度；以黃門侍郞崔民幹為副。</w:t>
      </w:r>
      <w:r w:rsidR="00934453" w:rsidRPr="00932A72">
        <w:rPr>
          <w:rStyle w:val="00Text"/>
          <w:rFonts w:asciiTheme="minorEastAsia"/>
        </w:rPr>
        <w:t>崔民幹，山東望族，故使副神通以招撫諸郡縣。使，疏吏翻。</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鄧州刺史呂子臧與撫慰使馬元規擊朱粲，破之。子臧言於元規曰︰</w:t>
      </w:r>
      <w:r w:rsidR="000232D5">
        <w:rPr>
          <w:rFonts w:ascii="等线" w:eastAsia="等线" w:hAnsi="等线" w:cs="等线" w:hint="eastAsia"/>
        </w:rPr>
        <w:t>「</w:t>
      </w:r>
      <w:r w:rsidR="00934453" w:rsidRPr="00932A72">
        <w:rPr>
          <w:rFonts w:ascii="等线" w:eastAsia="等线" w:hAnsi="等线" w:cs="等线" w:hint="eastAsia"/>
        </w:rPr>
        <w:t>粲新敗，上下危懼，請倂力擊之，</w:t>
      </w:r>
      <w:r w:rsidR="00934453" w:rsidRPr="00932A72">
        <w:rPr>
          <w:rFonts w:asciiTheme="minorEastAsia"/>
        </w:rPr>
        <w:t>一舉可滅。若復遷延，</w:t>
      </w:r>
      <w:r w:rsidR="00934453" w:rsidRPr="00932A72">
        <w:rPr>
          <w:rStyle w:val="00Text"/>
          <w:rFonts w:asciiTheme="minorEastAsia"/>
        </w:rPr>
        <w:t>復，扶又翻；下同。</w:t>
      </w:r>
      <w:r w:rsidR="00934453" w:rsidRPr="00932A72">
        <w:rPr>
          <w:rFonts w:asciiTheme="minorEastAsia"/>
        </w:rPr>
        <w:t>其徒稍集，力強食盡，致死於我，為患方深。</w:t>
      </w:r>
      <w:r w:rsidR="000232D5">
        <w:rPr>
          <w:rFonts w:asciiTheme="minorEastAsia"/>
        </w:rPr>
        <w:t>」</w:t>
      </w:r>
      <w:r w:rsidR="00934453" w:rsidRPr="00932A72">
        <w:rPr>
          <w:rFonts w:asciiTheme="minorEastAsia"/>
        </w:rPr>
        <w:t>元規不從。子臧請獨以所部兵擊之，元規不許。旣而粲收集餘衆，兵復大振，自稱楚帝於冠軍，</w:t>
      </w:r>
      <w:r w:rsidR="00934453" w:rsidRPr="00932A72">
        <w:rPr>
          <w:rStyle w:val="00Text"/>
          <w:rFonts w:asciiTheme="minorEastAsia"/>
        </w:rPr>
        <w:t>復，扶又翻，又音如字。冠，古玩翻。</w:t>
      </w:r>
      <w:r w:rsidR="00934453" w:rsidRPr="00932A72">
        <w:rPr>
          <w:rFonts w:asciiTheme="minorEastAsia"/>
        </w:rPr>
        <w:t>改元昌達，進攻鄧州。子臧撫膺</w:t>
      </w:r>
      <w:r w:rsidR="00934453" w:rsidRPr="00932A72">
        <w:rPr>
          <w:rStyle w:val="00Text"/>
          <w:rFonts w:asciiTheme="minorEastAsia"/>
        </w:rPr>
        <w:t>膺，胸也。</w:t>
      </w:r>
      <w:r w:rsidR="00934453" w:rsidRPr="00932A72">
        <w:rPr>
          <w:rFonts w:asciiTheme="minorEastAsia"/>
        </w:rPr>
        <w:t>謂元規曰︰</w:t>
      </w:r>
      <w:r w:rsidR="000232D5">
        <w:rPr>
          <w:rFonts w:asciiTheme="minorEastAsia"/>
        </w:rPr>
        <w:t>「</w:t>
      </w:r>
      <w:r w:rsidR="00934453" w:rsidRPr="00932A72">
        <w:rPr>
          <w:rFonts w:asciiTheme="minorEastAsia"/>
        </w:rPr>
        <w:t>老夫今坐公死矣！</w:t>
      </w:r>
      <w:r w:rsidR="000232D5">
        <w:rPr>
          <w:rFonts w:asciiTheme="minorEastAsia"/>
        </w:rPr>
        <w:t>」</w:t>
      </w:r>
      <w:r w:rsidR="00934453" w:rsidRPr="00932A72">
        <w:rPr>
          <w:rFonts w:asciiTheme="minorEastAsia"/>
        </w:rPr>
        <w:t>粲圍南陽，</w:t>
      </w:r>
      <w:r w:rsidR="00934453" w:rsidRPr="00932A72">
        <w:rPr>
          <w:rStyle w:val="00Text"/>
          <w:rFonts w:asciiTheme="minorEastAsia"/>
        </w:rPr>
        <w:t>南陽卽鄧州。</w:t>
      </w:r>
      <w:r w:rsidR="00934453" w:rsidRPr="00932A72">
        <w:rPr>
          <w:rFonts w:asciiTheme="minorEastAsia"/>
        </w:rPr>
        <w:t>會霖雨城壞，所親勸子臧降。子臧曰︰</w:t>
      </w:r>
      <w:r w:rsidR="000232D5">
        <w:rPr>
          <w:rFonts w:asciiTheme="minorEastAsia"/>
        </w:rPr>
        <w:t>「</w:t>
      </w:r>
      <w:r w:rsidR="00934453" w:rsidRPr="00932A72">
        <w:rPr>
          <w:rFonts w:asciiTheme="minorEastAsia"/>
        </w:rPr>
        <w:t>安有天子方伯降賊者乎！</w:t>
      </w:r>
      <w:r w:rsidR="000232D5">
        <w:rPr>
          <w:rFonts w:asciiTheme="minorEastAsia"/>
        </w:rPr>
        <w:t>」</w:t>
      </w:r>
      <w:r w:rsidR="00934453" w:rsidRPr="00932A72">
        <w:rPr>
          <w:rFonts w:asciiTheme="minorEastAsia"/>
        </w:rPr>
        <w:t>帥麾下赴敵而死。</w:t>
      </w:r>
      <w:r w:rsidR="00934453" w:rsidRPr="00932A72">
        <w:rPr>
          <w:rStyle w:val="00Text"/>
          <w:rFonts w:asciiTheme="minorEastAsia"/>
        </w:rPr>
        <w:t>降，戶江翻。帥，讀曰率。</w:t>
      </w:r>
      <w:r w:rsidR="00934453" w:rsidRPr="00932A72">
        <w:rPr>
          <w:rFonts w:asciiTheme="minorEastAsia"/>
        </w:rPr>
        <w:t>俄而城陷，元規亦死。</w:t>
      </w:r>
      <w:r w:rsidR="00934453" w:rsidRPr="00932A72">
        <w:rPr>
          <w:rStyle w:val="00Text"/>
          <w:rFonts w:asciiTheme="minorEastAsia"/>
        </w:rPr>
        <w:t>是年二月遣馬元規，今死。</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癸未，王世充收李密美人珍寶及將卒十餘萬人還東都，陳於闕下。</w:t>
      </w:r>
      <w:r w:rsidR="00934453" w:rsidRPr="00932A72">
        <w:rPr>
          <w:rStyle w:val="00Text"/>
          <w:rFonts w:asciiTheme="minorEastAsia"/>
        </w:rPr>
        <w:t>將，卽亮翻。</w:t>
      </w:r>
      <w:r w:rsidR="00934453" w:rsidRPr="00932A72">
        <w:rPr>
          <w:rFonts w:asciiTheme="minorEastAsia"/>
        </w:rPr>
        <w:t>乙酉，皇泰主大赦。丙戌，以世充為太尉、尚書令、內外諸軍事，</w:t>
      </w:r>
      <w:r w:rsidR="000232D5">
        <w:rPr>
          <w:rStyle w:val="00Text"/>
          <w:rFonts w:asciiTheme="minorEastAsia"/>
        </w:rPr>
        <w:t>「</w:t>
      </w:r>
      <w:r w:rsidR="00934453" w:rsidRPr="00932A72">
        <w:rPr>
          <w:rStyle w:val="00Text"/>
          <w:rFonts w:asciiTheme="minorEastAsia"/>
        </w:rPr>
        <w:t>內外諸軍事</w:t>
      </w:r>
      <w:r w:rsidR="000232D5">
        <w:rPr>
          <w:rStyle w:val="00Text"/>
          <w:rFonts w:asciiTheme="minorEastAsia"/>
        </w:rPr>
        <w:t>」</w:t>
      </w:r>
      <w:r w:rsidR="00934453" w:rsidRPr="00932A72">
        <w:rPr>
          <w:rStyle w:val="00Text"/>
          <w:rFonts w:asciiTheme="minorEastAsia"/>
        </w:rPr>
        <w:t>之上當有</w:t>
      </w:r>
      <w:r w:rsidR="000232D5">
        <w:rPr>
          <w:rStyle w:val="00Text"/>
          <w:rFonts w:asciiTheme="minorEastAsia"/>
        </w:rPr>
        <w:t>「</w:t>
      </w:r>
      <w:r w:rsidR="00934453" w:rsidRPr="00932A72">
        <w:rPr>
          <w:rStyle w:val="00Text"/>
          <w:rFonts w:asciiTheme="minorEastAsia"/>
        </w:rPr>
        <w:t>總督</w:t>
      </w:r>
      <w:r w:rsidR="000232D5">
        <w:rPr>
          <w:rStyle w:val="00Text"/>
          <w:rFonts w:asciiTheme="minorEastAsia"/>
        </w:rPr>
        <w:t>」</w:t>
      </w:r>
      <w:r w:rsidR="00934453" w:rsidRPr="00932A72">
        <w:rPr>
          <w:rStyle w:val="00Text"/>
          <w:rFonts w:asciiTheme="minorEastAsia"/>
        </w:rPr>
        <w:t>二字。</w:t>
      </w:r>
      <w:r w:rsidR="000232D5">
        <w:rPr>
          <w:rStyle w:val="00Text"/>
          <w:rFonts w:asciiTheme="minorEastAsia"/>
        </w:rPr>
        <w:t>『</w:t>
      </w:r>
      <w:r w:rsidR="00934453" w:rsidRPr="00932A72">
        <w:rPr>
          <w:rStyle w:val="00Text"/>
          <w:rFonts w:asciiTheme="minorEastAsia"/>
        </w:rPr>
        <w:t>章︰十二行本正有</w:t>
      </w:r>
      <w:r w:rsidR="000232D5">
        <w:rPr>
          <w:rStyle w:val="00Text"/>
          <w:rFonts w:asciiTheme="minorEastAsia"/>
        </w:rPr>
        <w:t>「</w:t>
      </w:r>
      <w:r w:rsidR="00934453" w:rsidRPr="00932A72">
        <w:rPr>
          <w:rStyle w:val="00Text"/>
          <w:rFonts w:asciiTheme="minorEastAsia"/>
        </w:rPr>
        <w:t>總督</w:t>
      </w:r>
      <w:r w:rsidR="000232D5">
        <w:rPr>
          <w:rStyle w:val="00Text"/>
          <w:rFonts w:asciiTheme="minorEastAsia"/>
        </w:rPr>
        <w:t>」</w:t>
      </w:r>
      <w:r w:rsidR="00934453" w:rsidRPr="00932A72">
        <w:rPr>
          <w:rStyle w:val="00Text"/>
          <w:rFonts w:asciiTheme="minorEastAsia"/>
        </w:rPr>
        <w:t>二字；乙十一行本同；孔本同；張校同；退齋校同。</w:t>
      </w:r>
      <w:r w:rsidR="000232D5">
        <w:rPr>
          <w:rStyle w:val="00Text"/>
          <w:rFonts w:asciiTheme="minorEastAsia"/>
        </w:rPr>
        <w:t>』</w:t>
      </w:r>
      <w:r w:rsidR="00934453" w:rsidRPr="00932A72">
        <w:rPr>
          <w:rFonts w:asciiTheme="minorEastAsia"/>
        </w:rPr>
        <w:t>仍使之開太尉府，備置官屬，妙選人物。</w:t>
      </w:r>
      <w:r w:rsidR="00934453" w:rsidRPr="00932A72">
        <w:rPr>
          <w:rStyle w:val="00Text"/>
          <w:rFonts w:asciiTheme="minorEastAsia"/>
        </w:rPr>
        <w:t>史言王世充篡形已成。</w:t>
      </w:r>
      <w:r w:rsidR="00934453" w:rsidRPr="00932A72">
        <w:rPr>
          <w:rFonts w:asciiTheme="minorEastAsia"/>
        </w:rPr>
        <w:t>世充以裴仁基父子驍勇，深禮之。</w:t>
      </w:r>
      <w:r w:rsidR="00934453" w:rsidRPr="00932A72">
        <w:rPr>
          <w:rStyle w:val="00Text"/>
          <w:rFonts w:asciiTheme="minorEastAsia"/>
        </w:rPr>
        <w:t>驍，堅堯翻。</w:t>
      </w:r>
      <w:r w:rsidR="00934453" w:rsidRPr="00932A72">
        <w:rPr>
          <w:rFonts w:asciiTheme="minorEastAsia"/>
        </w:rPr>
        <w:t>徐文遠復入東都，見世充，必先拜。或問曰︰</w:t>
      </w:r>
      <w:r w:rsidR="000232D5">
        <w:rPr>
          <w:rFonts w:asciiTheme="minorEastAsia"/>
        </w:rPr>
        <w:t>「</w:t>
      </w:r>
      <w:r w:rsidR="00934453" w:rsidRPr="00932A72">
        <w:rPr>
          <w:rFonts w:asciiTheme="minorEastAsia"/>
        </w:rPr>
        <w:t>君倨見李密</w:t>
      </w:r>
      <w:r w:rsidR="00934453" w:rsidRPr="00932A72">
        <w:rPr>
          <w:rStyle w:val="00Text"/>
          <w:rFonts w:asciiTheme="minorEastAsia"/>
        </w:rPr>
        <w:t>見上七月。</w:t>
      </w:r>
      <w:r w:rsidR="00934453" w:rsidRPr="00932A72">
        <w:rPr>
          <w:rFonts w:asciiTheme="minorEastAsia"/>
        </w:rPr>
        <w:t>而敬王公，何也？</w:t>
      </w:r>
      <w:r w:rsidR="000232D5">
        <w:rPr>
          <w:rFonts w:asciiTheme="minorEastAsia"/>
        </w:rPr>
        <w:t>」</w:t>
      </w:r>
      <w:r w:rsidR="00934453" w:rsidRPr="00932A72">
        <w:rPr>
          <w:rFonts w:asciiTheme="minorEastAsia"/>
        </w:rPr>
        <w:t>文遠曰︰</w:t>
      </w:r>
      <w:r w:rsidR="000232D5">
        <w:rPr>
          <w:rFonts w:asciiTheme="minorEastAsia"/>
        </w:rPr>
        <w:t>「</w:t>
      </w:r>
      <w:r w:rsidR="00934453" w:rsidRPr="00932A72">
        <w:rPr>
          <w:rFonts w:asciiTheme="minorEastAsia"/>
        </w:rPr>
        <w:t>魏公，君子也，能容賢士；王公，小人也，能殺故人，吾何敢不拜！</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24</w:t>
      </w:r>
      <w:r w:rsidR="00934453" w:rsidRPr="00932A72">
        <w:rPr>
          <w:rStyle w:val="01Text"/>
          <w:rFonts w:ascii="等线" w:eastAsia="等线" w:hAnsi="等线" w:cs="等线" w:hint="eastAsia"/>
          <w:sz w:val="21"/>
        </w:rPr>
        <w:t>李密總管李育德以武陟來降，</w:t>
      </w:r>
      <w:r w:rsidR="00934453" w:rsidRPr="00932A72">
        <w:rPr>
          <w:rFonts w:asciiTheme="minorEastAsia" w:eastAsiaTheme="minorEastAsia"/>
        </w:rPr>
        <w:t>隋志︰河內郡修武縣，開皇十六年析置武陟郡。劉昫曰︰武陟，漢懷縣地，故城在今縣西。降，戶江翻；下同。考異曰︰舊唐書高季輔傳云，</w:t>
      </w:r>
      <w:r w:rsidR="000232D5">
        <w:rPr>
          <w:rFonts w:asciiTheme="minorEastAsia" w:eastAsiaTheme="minorEastAsia"/>
        </w:rPr>
        <w:t>「</w:t>
      </w:r>
      <w:r w:rsidR="00934453" w:rsidRPr="00932A72">
        <w:rPr>
          <w:rFonts w:asciiTheme="minorEastAsia" w:eastAsiaTheme="minorEastAsia"/>
        </w:rPr>
        <w:t>與李厚德來降。</w:t>
      </w:r>
      <w:r w:rsidR="000232D5">
        <w:rPr>
          <w:rFonts w:asciiTheme="minorEastAsia" w:eastAsiaTheme="minorEastAsia"/>
        </w:rPr>
        <w:t>」</w:t>
      </w:r>
      <w:r w:rsidR="00934453" w:rsidRPr="00932A72">
        <w:rPr>
          <w:rFonts w:asciiTheme="minorEastAsia" w:eastAsiaTheme="minorEastAsia"/>
        </w:rPr>
        <w:t>按以武陟來降者乃育德，非厚德也。</w:t>
      </w:r>
      <w:r w:rsidR="00934453" w:rsidRPr="00932A72">
        <w:rPr>
          <w:rStyle w:val="01Text"/>
          <w:rFonts w:asciiTheme="minorEastAsia" w:eastAsiaTheme="minorEastAsia"/>
          <w:sz w:val="21"/>
        </w:rPr>
        <w:t>拜陟州刺史。</w:t>
      </w:r>
      <w:r w:rsidR="00934453" w:rsidRPr="00932A72">
        <w:rPr>
          <w:rFonts w:asciiTheme="minorEastAsia" w:eastAsiaTheme="minorEastAsia"/>
        </w:rPr>
        <w:t>新、舊志皆云，武德二年李厚德以脩武縣東北濁鹿城歸順，因置陟州。通鑑二年書厚德逐王世充殷州刺史，以獲嘉來降，以厚德刺殷州。二志皆云四年置殷州。差殊如此，當考。</w:t>
      </w:r>
      <w:r w:rsidR="00934453" w:rsidRPr="00932A72">
        <w:rPr>
          <w:rStyle w:val="01Text"/>
          <w:rFonts w:asciiTheme="minorEastAsia" w:eastAsiaTheme="minorEastAsia"/>
          <w:sz w:val="21"/>
        </w:rPr>
        <w:t>育德，諤之孫也。</w:t>
      </w:r>
      <w:r w:rsidR="00934453" w:rsidRPr="00932A72">
        <w:rPr>
          <w:rFonts w:asciiTheme="minorEastAsia" w:eastAsiaTheme="minorEastAsia"/>
        </w:rPr>
        <w:t>李諤見一百七十六卷陳長城公至德三年。</w:t>
      </w:r>
      <w:r w:rsidR="00934453" w:rsidRPr="00932A72">
        <w:rPr>
          <w:rStyle w:val="01Text"/>
          <w:rFonts w:asciiTheme="minorEastAsia" w:eastAsiaTheme="minorEastAsia"/>
          <w:sz w:val="21"/>
        </w:rPr>
        <w:t>其餘將佐劉德威、賈閏甫、高季輔等，或以城邑，或帥衆，相繼來降。</w:t>
      </w:r>
      <w:r w:rsidR="00934453" w:rsidRPr="00932A72">
        <w:rPr>
          <w:rFonts w:asciiTheme="minorEastAsia" w:eastAsiaTheme="minorEastAsia"/>
        </w:rPr>
        <w:t>將，卽亮翻。帥，讀曰率。</w:t>
      </w:r>
    </w:p>
    <w:p w:rsidR="00934453" w:rsidRPr="00932A72" w:rsidRDefault="00934453" w:rsidP="0013378F">
      <w:pPr>
        <w:rPr>
          <w:rFonts w:asciiTheme="minorEastAsia"/>
        </w:rPr>
      </w:pPr>
      <w:r w:rsidRPr="00932A72">
        <w:rPr>
          <w:rFonts w:asciiTheme="minorEastAsia"/>
        </w:rPr>
        <w:t>初，北海賊帥綦公順</w:t>
      </w:r>
      <w:r w:rsidRPr="00932A72">
        <w:rPr>
          <w:rStyle w:val="00Text"/>
          <w:rFonts w:asciiTheme="minorEastAsia"/>
        </w:rPr>
        <w:t>大業初，以青州為北海郡。綦，姓也。帥，所類翻。綦，音其。</w:t>
      </w:r>
      <w:r w:rsidRPr="00932A72">
        <w:rPr>
          <w:rFonts w:asciiTheme="minorEastAsia"/>
        </w:rPr>
        <w:t>帥其徒三萬攻郡城，已克其外郭，進攻子城；城中食盡，公順自謂克在旦夕，不為備。明經劉蘭成糾合城中驍健百餘人襲擊之，</w:t>
      </w:r>
      <w:r w:rsidRPr="00932A72">
        <w:rPr>
          <w:rStyle w:val="00Text"/>
          <w:rFonts w:asciiTheme="minorEastAsia"/>
        </w:rPr>
        <w:t>劉蘭成蓋嘗應明經科，因稱之。新唐志曰︰唐制取士之科，多因隋舊，則明經科起於隋也。帥，讀曰率。驍，堅堯翻；下同。</w:t>
      </w:r>
      <w:r w:rsidRPr="00932A72">
        <w:rPr>
          <w:rFonts w:asciiTheme="minorEastAsia"/>
        </w:rPr>
        <w:t>城中見兵繼之，</w:t>
      </w:r>
      <w:r w:rsidRPr="00932A72">
        <w:rPr>
          <w:rStyle w:val="00Text"/>
          <w:rFonts w:asciiTheme="minorEastAsia"/>
        </w:rPr>
        <w:t>見，賢遍翻。</w:t>
      </w:r>
      <w:r w:rsidRPr="00932A72">
        <w:rPr>
          <w:rFonts w:asciiTheme="minorEastAsia"/>
        </w:rPr>
        <w:t>公順大敗，棄營走，郡城獲全。於是郡官及望族分城中民為六軍，各將之，蘭成亦將一軍。</w:t>
      </w:r>
      <w:r w:rsidRPr="00932A72">
        <w:rPr>
          <w:rStyle w:val="00Text"/>
          <w:rFonts w:asciiTheme="minorEastAsia"/>
        </w:rPr>
        <w:t>將，卽亮翻。</w:t>
      </w:r>
      <w:r w:rsidRPr="00932A72">
        <w:rPr>
          <w:rFonts w:asciiTheme="minorEastAsia"/>
        </w:rPr>
        <w:t>有宋書佐者，離間諸軍曰︰</w:t>
      </w:r>
      <w:r w:rsidRPr="00932A72">
        <w:rPr>
          <w:rStyle w:val="00Text"/>
          <w:rFonts w:asciiTheme="minorEastAsia"/>
        </w:rPr>
        <w:t>煬帝改郡諸曹參軍為書佐。間，古莧翻。</w:t>
      </w:r>
      <w:r w:rsidR="000232D5">
        <w:rPr>
          <w:rFonts w:asciiTheme="minorEastAsia"/>
        </w:rPr>
        <w:t>「</w:t>
      </w:r>
      <w:r w:rsidRPr="00932A72">
        <w:rPr>
          <w:rFonts w:asciiTheme="minorEastAsia"/>
        </w:rPr>
        <w:t>蘭成得衆心，必為諸人不利，不如殺之。</w:t>
      </w:r>
      <w:r w:rsidR="000232D5">
        <w:rPr>
          <w:rFonts w:asciiTheme="minorEastAsia"/>
        </w:rPr>
        <w:t>」</w:t>
      </w:r>
      <w:r w:rsidRPr="00932A72">
        <w:rPr>
          <w:rFonts w:asciiTheme="minorEastAsia"/>
        </w:rPr>
        <w:t>衆不忍殺，但奪其兵以授宋書佐。蘭成恐終及禍，亡奔公順；公順軍中喜譟，欲奉以為主，固辭，乃以為長史，軍事咸聽焉。居五十餘日，蘭成簡軍中驍健者百五十人，往抄北海。</w:t>
      </w:r>
      <w:r w:rsidRPr="00932A72">
        <w:rPr>
          <w:rStyle w:val="00Text"/>
          <w:rFonts w:asciiTheme="minorEastAsia"/>
        </w:rPr>
        <w:t>抄，楚交翻；下同。</w:t>
      </w:r>
      <w:r w:rsidRPr="00932A72">
        <w:rPr>
          <w:rFonts w:asciiTheme="minorEastAsia"/>
        </w:rPr>
        <w:t>距城四十里，留十人，使多芟草，分為百餘積；</w:t>
      </w:r>
      <w:r w:rsidRPr="00932A72">
        <w:rPr>
          <w:rStyle w:val="00Text"/>
          <w:rFonts w:asciiTheme="minorEastAsia"/>
        </w:rPr>
        <w:t>芟，所銜翻。</w:t>
      </w:r>
      <w:r w:rsidRPr="00932A72">
        <w:rPr>
          <w:rFonts w:asciiTheme="minorEastAsia"/>
        </w:rPr>
        <w:t>二十里，又留二十人，各執大旗；五六里，又留三十人，伏險要；蘭成自將十人，夜，距城一里許潛伏；餘八十人分置便處，約聞鼓聲卽抄取人畜亟去，</w:t>
      </w:r>
      <w:r w:rsidRPr="00932A72">
        <w:rPr>
          <w:rStyle w:val="00Text"/>
          <w:rFonts w:asciiTheme="minorEastAsia"/>
        </w:rPr>
        <w:t>抄，楚交翻。亟，紀力翻。</w:t>
      </w:r>
      <w:r w:rsidRPr="00932A72">
        <w:rPr>
          <w:rFonts w:asciiTheme="minorEastAsia"/>
        </w:rPr>
        <w:t>仍一時焚積草。明晨，城中遠望無煙塵，皆出樵牧。日向中，蘭成以十人直抵城門，城上鉦鼓亂發；伏兵四出，抄掠雜畜十</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十</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千</w:t>
      </w:r>
      <w:r w:rsidR="000232D5">
        <w:rPr>
          <w:rStyle w:val="00Text"/>
          <w:rFonts w:asciiTheme="minorEastAsia"/>
        </w:rPr>
        <w:t>」</w:t>
      </w:r>
      <w:r w:rsidRPr="00932A72">
        <w:rPr>
          <w:rStyle w:val="00Text"/>
          <w:rFonts w:asciiTheme="minorEastAsia"/>
        </w:rPr>
        <w:t>；乙十一行本同；孔本同。</w:t>
      </w:r>
      <w:r w:rsidR="000232D5">
        <w:rPr>
          <w:rStyle w:val="00Text"/>
          <w:rFonts w:asciiTheme="minorEastAsia"/>
        </w:rPr>
        <w:t>』</w:t>
      </w:r>
      <w:r w:rsidRPr="00932A72">
        <w:rPr>
          <w:rFonts w:asciiTheme="minorEastAsia"/>
        </w:rPr>
        <w:t>餘頭及樵牧者而去。</w:t>
      </w:r>
      <w:r w:rsidRPr="00932A72">
        <w:rPr>
          <w:rStyle w:val="00Text"/>
          <w:rFonts w:asciiTheme="minorEastAsia"/>
        </w:rPr>
        <w:t>畜，許又翻。</w:t>
      </w:r>
      <w:r w:rsidRPr="00932A72">
        <w:rPr>
          <w:rFonts w:asciiTheme="minorEastAsia"/>
        </w:rPr>
        <w:t>蘭成度抄者已遠，徐步而還。</w:t>
      </w:r>
      <w:r w:rsidRPr="00932A72">
        <w:rPr>
          <w:rStyle w:val="00Text"/>
          <w:rFonts w:asciiTheme="minorEastAsia"/>
        </w:rPr>
        <w:t>度，徒洛翻。還，音旋，又如字。</w:t>
      </w:r>
      <w:r w:rsidRPr="00932A72">
        <w:rPr>
          <w:rFonts w:asciiTheme="minorEastAsia"/>
        </w:rPr>
        <w:t>城中雖出兵，恐有伏兵，不敢急追；又見前有旌旗、煙火，遂不敢進而還。旣而城中知蘭成前者衆少，悔不窮追。</w:t>
      </w:r>
      <w:r w:rsidRPr="00932A72">
        <w:rPr>
          <w:rStyle w:val="00Text"/>
          <w:rFonts w:asciiTheme="minorEastAsia"/>
        </w:rPr>
        <w:t>少，詩沼翻；下同。</w:t>
      </w:r>
      <w:r w:rsidRPr="00932A72">
        <w:rPr>
          <w:rFonts w:asciiTheme="minorEastAsia"/>
        </w:rPr>
        <w:t>居月餘，蘭成謀取郡城，更以二十人直抵城門。城中人競出逐之，行未十里，公順將大兵總至。</w:t>
      </w:r>
      <w:r w:rsidRPr="00932A72">
        <w:rPr>
          <w:rStyle w:val="00Text"/>
          <w:rFonts w:asciiTheme="minorEastAsia"/>
        </w:rPr>
        <w:t>將，卽亮翻；下自將、主將同。</w:t>
      </w:r>
      <w:r w:rsidRPr="00932A72">
        <w:rPr>
          <w:rFonts w:asciiTheme="minorEastAsia"/>
        </w:rPr>
        <w:t>郡兵奔馳還城，公順進兵圍之；蘭成一言招諭，城中人爭出降。</w:t>
      </w:r>
      <w:r w:rsidRPr="00932A72">
        <w:rPr>
          <w:rStyle w:val="00Text"/>
          <w:rFonts w:asciiTheme="minorEastAsia"/>
        </w:rPr>
        <w:t>降，戶江翻。</w:t>
      </w:r>
      <w:r w:rsidRPr="00932A72">
        <w:rPr>
          <w:rFonts w:asciiTheme="minorEastAsia"/>
        </w:rPr>
        <w:t>蘭成撫存老幼，禮遇郡官，見宋書佐，亦禮之如舊，仍資送出境，內外安堵。</w:t>
      </w:r>
    </w:p>
    <w:p w:rsidR="00934453" w:rsidRPr="00932A72" w:rsidRDefault="00934453" w:rsidP="0013378F">
      <w:pPr>
        <w:rPr>
          <w:rFonts w:asciiTheme="minorEastAsia"/>
        </w:rPr>
      </w:pPr>
      <w:r w:rsidRPr="00932A72">
        <w:rPr>
          <w:rFonts w:asciiTheme="minorEastAsia"/>
        </w:rPr>
        <w:t>時海陵賊帥臧君相</w:t>
      </w:r>
      <w:r w:rsidRPr="00932A72">
        <w:rPr>
          <w:rStyle w:val="00Text"/>
          <w:rFonts w:asciiTheme="minorEastAsia"/>
        </w:rPr>
        <w:t>隋志︰海陵縣屬江都郡。帥，所類翻。相，息亮翻。</w:t>
      </w:r>
      <w:r w:rsidRPr="00932A72">
        <w:rPr>
          <w:rFonts w:asciiTheme="minorEastAsia"/>
        </w:rPr>
        <w:t>聞公順據北海，帥其衆五萬來爭之；</w:t>
      </w:r>
      <w:r w:rsidRPr="00932A72">
        <w:rPr>
          <w:rStyle w:val="00Text"/>
          <w:rFonts w:asciiTheme="minorEastAsia"/>
        </w:rPr>
        <w:t>帥，讀曰率。</w:t>
      </w:r>
      <w:r w:rsidRPr="00932A72">
        <w:rPr>
          <w:rFonts w:asciiTheme="minorEastAsia"/>
        </w:rPr>
        <w:t>公順衆少，聞之大懼。蘭成為公順畫策曰︰</w:t>
      </w:r>
      <w:r w:rsidRPr="00932A72">
        <w:rPr>
          <w:rStyle w:val="00Text"/>
          <w:rFonts w:asciiTheme="minorEastAsia"/>
        </w:rPr>
        <w:t>為，于偽翻。</w:t>
      </w:r>
      <w:r w:rsidR="000232D5">
        <w:rPr>
          <w:rFonts w:asciiTheme="minorEastAsia"/>
        </w:rPr>
        <w:t>「</w:t>
      </w:r>
      <w:r w:rsidRPr="00932A72">
        <w:rPr>
          <w:rFonts w:asciiTheme="minorEastAsia"/>
        </w:rPr>
        <w:t>君相今去此尚遠，必不為備，請將軍倍道襲擊其營。</w:t>
      </w:r>
      <w:r w:rsidR="000232D5">
        <w:rPr>
          <w:rFonts w:asciiTheme="minorEastAsia"/>
        </w:rPr>
        <w:t>」</w:t>
      </w:r>
      <w:r w:rsidRPr="00932A72">
        <w:rPr>
          <w:rFonts w:asciiTheme="minorEastAsia"/>
        </w:rPr>
        <w:t>公順從之，自將驍勇五千人，齎熟食，倍道襲之。</w:t>
      </w:r>
      <w:r w:rsidRPr="00932A72">
        <w:rPr>
          <w:rStyle w:val="00Text"/>
          <w:rFonts w:asciiTheme="minorEastAsia"/>
        </w:rPr>
        <w:t>驍，堅堯翻。</w:t>
      </w:r>
      <w:r w:rsidRPr="00932A72">
        <w:rPr>
          <w:rFonts w:asciiTheme="minorEastAsia"/>
        </w:rPr>
        <w:t>將至，蘭成與敢死士二十人前行，距君相營五十里，見其抄者負擔向營，</w:t>
      </w:r>
      <w:r w:rsidRPr="00932A72">
        <w:rPr>
          <w:rStyle w:val="00Text"/>
          <w:rFonts w:asciiTheme="minorEastAsia"/>
        </w:rPr>
        <w:t>擔，丁濫翻。</w:t>
      </w:r>
      <w:r w:rsidRPr="00932A72">
        <w:rPr>
          <w:rFonts w:asciiTheme="minorEastAsia"/>
        </w:rPr>
        <w:t>蘭成亦與其徒負擔蔬米、燒器，</w:t>
      </w:r>
      <w:r w:rsidRPr="00932A72">
        <w:rPr>
          <w:rStyle w:val="00Text"/>
          <w:rFonts w:asciiTheme="minorEastAsia"/>
        </w:rPr>
        <w:t>擔，亦負也，都甘翻。燒器，鍋釜之屬。</w:t>
      </w:r>
      <w:r w:rsidRPr="00932A72">
        <w:rPr>
          <w:rFonts w:asciiTheme="minorEastAsia"/>
        </w:rPr>
        <w:t>詐為抄者，擇空而行聽察，得其號</w:t>
      </w:r>
      <w:r w:rsidRPr="00932A72">
        <w:rPr>
          <w:rStyle w:val="00Text"/>
          <w:rFonts w:asciiTheme="minorEastAsia"/>
        </w:rPr>
        <w:t>號，戶告翻，軍號也。</w:t>
      </w:r>
      <w:r w:rsidRPr="00932A72">
        <w:rPr>
          <w:rFonts w:asciiTheme="minorEastAsia"/>
        </w:rPr>
        <w:t>及主將姓名；至暮，與賊比肩而入，負擔巡營，知其虛實，得其更號。</w:t>
      </w:r>
      <w:r w:rsidRPr="00932A72">
        <w:rPr>
          <w:rStyle w:val="00Text"/>
          <w:rFonts w:asciiTheme="minorEastAsia"/>
        </w:rPr>
        <w:t>更號，持更之號。更，工衡翻。</w:t>
      </w:r>
      <w:r w:rsidRPr="00932A72">
        <w:rPr>
          <w:rFonts w:asciiTheme="minorEastAsia"/>
        </w:rPr>
        <w:t>乃於空地燃火營食，至三鼓，忽於主將幕前交刀亂下，殺百餘人，賊衆驚擾；公順兵亦至，急攻之，君相僅以身免，</w:t>
      </w:r>
      <w:r w:rsidRPr="00932A72">
        <w:rPr>
          <w:rStyle w:val="00Text"/>
          <w:rFonts w:asciiTheme="minorEastAsia"/>
        </w:rPr>
        <w:t>考異曰︰舊書作</w:t>
      </w:r>
      <w:r w:rsidR="000232D5">
        <w:rPr>
          <w:rStyle w:val="00Text"/>
          <w:rFonts w:asciiTheme="minorEastAsia"/>
        </w:rPr>
        <w:t>「</w:t>
      </w:r>
      <w:r w:rsidRPr="00932A72">
        <w:rPr>
          <w:rStyle w:val="00Text"/>
          <w:rFonts w:asciiTheme="minorEastAsia"/>
        </w:rPr>
        <w:t>劉蘭</w:t>
      </w:r>
      <w:r w:rsidR="000232D5">
        <w:rPr>
          <w:rStyle w:val="00Text"/>
          <w:rFonts w:asciiTheme="minorEastAsia"/>
        </w:rPr>
        <w:t>」</w:t>
      </w:r>
      <w:r w:rsidRPr="00932A72">
        <w:rPr>
          <w:rStyle w:val="00Text"/>
          <w:rFonts w:asciiTheme="minorEastAsia"/>
        </w:rPr>
        <w:t>，云︰</w:t>
      </w:r>
      <w:r w:rsidR="000232D5">
        <w:rPr>
          <w:rStyle w:val="00Text"/>
          <w:rFonts w:asciiTheme="minorEastAsia"/>
        </w:rPr>
        <w:t>「</w:t>
      </w:r>
      <w:r w:rsidRPr="00932A72">
        <w:rPr>
          <w:rStyle w:val="00Text"/>
          <w:rFonts w:asciiTheme="minorEastAsia"/>
        </w:rPr>
        <w:t>頗涉經史，善言成敗。然性多兇狡，見隋末將亂，交通不逞，于時北海完富，蘭利其子女玉帛，與羣盜相應，破其鄕城邑。武德中，淮安王神通為山東道安撫大使，蘭率黨歸之。</w:t>
      </w:r>
      <w:r w:rsidR="000232D5">
        <w:rPr>
          <w:rStyle w:val="00Text"/>
          <w:rFonts w:asciiTheme="minorEastAsia"/>
        </w:rPr>
        <w:t>」</w:t>
      </w:r>
      <w:r w:rsidRPr="00932A72">
        <w:rPr>
          <w:rStyle w:val="00Text"/>
          <w:rFonts w:asciiTheme="minorEastAsia"/>
        </w:rPr>
        <w:t>革命記序其事頗詳。今從之。</w:t>
      </w:r>
      <w:r w:rsidRPr="00932A72">
        <w:rPr>
          <w:rFonts w:asciiTheme="minorEastAsia"/>
        </w:rPr>
        <w:t>俘斬數千，收其資糧甲仗以還。</w:t>
      </w:r>
      <w:r w:rsidRPr="00932A72">
        <w:rPr>
          <w:rStyle w:val="00Text"/>
          <w:rFonts w:asciiTheme="minorEastAsia"/>
        </w:rPr>
        <w:t>還，從宣翻。</w:t>
      </w:r>
      <w:r w:rsidRPr="00932A72">
        <w:rPr>
          <w:rFonts w:asciiTheme="minorEastAsia"/>
        </w:rPr>
        <w:t>由是公順黨衆大盛。及李密據洛口，公順以衆附之，密敗，亦來降。</w:t>
      </w:r>
      <w:r w:rsidRPr="00932A72">
        <w:rPr>
          <w:rStyle w:val="00Text"/>
          <w:rFonts w:asciiTheme="minorEastAsia"/>
        </w:rPr>
        <w:t>降，戶江翻。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25</w:t>
      </w:r>
      <w:r w:rsidR="00934453" w:rsidRPr="00932A72">
        <w:rPr>
          <w:rStyle w:val="01Text"/>
          <w:rFonts w:ascii="等线" w:eastAsia="等线" w:hAnsi="等线" w:cs="等线" w:hint="eastAsia"/>
          <w:sz w:val="21"/>
        </w:rPr>
        <w:t>隋末羣盜起，冠軍司兵李襲譽</w:t>
      </w:r>
      <w:r w:rsidR="00934453" w:rsidRPr="00932A72">
        <w:rPr>
          <w:rFonts w:asciiTheme="minorEastAsia" w:eastAsiaTheme="minorEastAsia"/>
        </w:rPr>
        <w:t>按新書李襲譽傳︰仕隋為冠軍府司兵。考之隋志，冠軍、輔國將軍，從六品耳。其府司兵，當在流外小官也。冠，古玩翻。</w:t>
      </w:r>
      <w:r w:rsidR="00934453" w:rsidRPr="00932A72">
        <w:rPr>
          <w:rStyle w:val="01Text"/>
          <w:rFonts w:asciiTheme="minorEastAsia" w:eastAsiaTheme="minorEastAsia"/>
          <w:sz w:val="21"/>
        </w:rPr>
        <w:t>說西京留守陰世師，</w:t>
      </w:r>
      <w:r w:rsidR="00934453" w:rsidRPr="00932A72">
        <w:rPr>
          <w:rFonts w:asciiTheme="minorEastAsia" w:eastAsiaTheme="minorEastAsia"/>
        </w:rPr>
        <w:t>守，式又翻。</w:t>
      </w:r>
      <w:r w:rsidR="00934453" w:rsidRPr="00932A72">
        <w:rPr>
          <w:rStyle w:val="01Text"/>
          <w:rFonts w:asciiTheme="minorEastAsia" w:eastAsiaTheme="minorEastAsia"/>
          <w:sz w:val="21"/>
        </w:rPr>
        <w:t>遣兵據永豐倉，發粟以賑貧乏，出庫物賞戰士，移檄郡縣，同心討賊。世師不能用，</w:t>
      </w:r>
      <w:r w:rsidR="00934453" w:rsidRPr="00932A72">
        <w:rPr>
          <w:rFonts w:asciiTheme="minorEastAsia" w:eastAsiaTheme="minorEastAsia"/>
        </w:rPr>
        <w:t>說，輸芮翻。</w:t>
      </w:r>
      <w:r w:rsidR="00934453" w:rsidRPr="00932A72">
        <w:rPr>
          <w:rStyle w:val="01Text"/>
          <w:rFonts w:asciiTheme="minorEastAsia" w:eastAsiaTheme="minorEastAsia"/>
          <w:sz w:val="21"/>
        </w:rPr>
        <w:t>乃求募兵山南，世師許之。上克長安，自漢中召還，為太府少卿；</w:t>
      </w:r>
      <w:r w:rsidR="00934453" w:rsidRPr="00932A72">
        <w:rPr>
          <w:rFonts w:asciiTheme="minorEastAsia" w:eastAsiaTheme="minorEastAsia"/>
        </w:rPr>
        <w:t>隋避諱，</w:t>
      </w:r>
      <w:r w:rsidR="000232D5">
        <w:rPr>
          <w:rFonts w:asciiTheme="minorEastAsia" w:eastAsiaTheme="minorEastAsia"/>
        </w:rPr>
        <w:t>『</w:t>
      </w:r>
      <w:r w:rsidR="00934453" w:rsidRPr="00932A72">
        <w:rPr>
          <w:rFonts w:asciiTheme="minorEastAsia" w:eastAsiaTheme="minorEastAsia"/>
        </w:rPr>
        <w:t>鄒︰隋文帝先考諱</w:t>
      </w:r>
      <w:r w:rsidR="000232D5">
        <w:rPr>
          <w:rFonts w:asciiTheme="minorEastAsia" w:eastAsiaTheme="minorEastAsia"/>
        </w:rPr>
        <w:t>「</w:t>
      </w:r>
      <w:r w:rsidR="00934453" w:rsidRPr="00932A72">
        <w:rPr>
          <w:rFonts w:asciiTheme="minorEastAsia" w:eastAsiaTheme="minorEastAsia"/>
        </w:rPr>
        <w:t>忠</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Fonts w:asciiTheme="minorEastAsia" w:eastAsiaTheme="minorEastAsia"/>
        </w:rPr>
        <w:t>以漢中為漢川郡，唐復曰漢中，仍改郡曰梁州。梁、洋等州皆在長安南山之南。少，始照翻。</w:t>
      </w:r>
      <w:r w:rsidR="00934453" w:rsidRPr="00932A72">
        <w:rPr>
          <w:rStyle w:val="01Text"/>
          <w:rFonts w:asciiTheme="minorEastAsia" w:eastAsiaTheme="minorEastAsia"/>
          <w:sz w:val="21"/>
        </w:rPr>
        <w:t>乙未，附襲譽籍於宗正。</w:t>
      </w:r>
      <w:r w:rsidR="00934453" w:rsidRPr="00932A72">
        <w:rPr>
          <w:rFonts w:asciiTheme="minorEastAsia" w:eastAsiaTheme="minorEastAsia"/>
        </w:rPr>
        <w:t>李襲譽之先，亦出於隴西，故附之屬籍以親之。宗正寺，掌天子族親屬籍，以別昭穆。</w:t>
      </w:r>
      <w:r w:rsidR="00934453" w:rsidRPr="00932A72">
        <w:rPr>
          <w:rStyle w:val="01Text"/>
          <w:rFonts w:asciiTheme="minorEastAsia" w:eastAsiaTheme="minorEastAsia"/>
          <w:sz w:val="21"/>
        </w:rPr>
        <w:t>襲譽，襲志之弟也。</w:t>
      </w:r>
      <w:r w:rsidR="00934453" w:rsidRPr="00932A72">
        <w:rPr>
          <w:rFonts w:asciiTheme="minorEastAsia" w:eastAsiaTheme="minorEastAsia"/>
        </w:rPr>
        <w:t>李襲志時事蕭銑。</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26</w:t>
      </w:r>
      <w:r w:rsidR="00934453" w:rsidRPr="00932A72">
        <w:rPr>
          <w:rStyle w:val="01Text"/>
          <w:rFonts w:ascii="等线" w:eastAsia="等线" w:hAnsi="等线" w:cs="等线" w:hint="eastAsia"/>
          <w:sz w:val="21"/>
        </w:rPr>
        <w:t>丙申，朱粲寇淅州，</w:t>
      </w:r>
      <w:r w:rsidR="00934453" w:rsidRPr="00932A72">
        <w:rPr>
          <w:rFonts w:asciiTheme="minorEastAsia" w:eastAsiaTheme="minorEastAsia"/>
        </w:rPr>
        <w:t>舊志︰鄧州內鄕縣，漢淅縣地，後周改為中鄕，隋改為內鄕，武德二年置淅州。又按隋志，淅陽郡，西魏置淅州，治南鄕縣。朱粲所寇，蓋南鄕之淅州。淅，音析。</w:t>
      </w:r>
      <w:r w:rsidR="00934453" w:rsidRPr="00932A72">
        <w:rPr>
          <w:rStyle w:val="01Text"/>
          <w:rFonts w:asciiTheme="minorEastAsia" w:eastAsiaTheme="minorEastAsia"/>
          <w:sz w:val="21"/>
        </w:rPr>
        <w:t>遣太常卿鄭元璹帥步騎一萬擊之。</w:t>
      </w:r>
      <w:r w:rsidR="00934453" w:rsidRPr="00932A72">
        <w:rPr>
          <w:rFonts w:asciiTheme="minorEastAsia" w:eastAsiaTheme="minorEastAsia"/>
        </w:rPr>
        <w:t>璹，殊玉翻。帥，讀曰率。騎，奇寄翻。</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是月，納言竇抗罷為左武候大將軍。</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28</w:t>
      </w:r>
      <w:r w:rsidR="00934453" w:rsidRPr="00932A72">
        <w:rPr>
          <w:rStyle w:val="01Text"/>
          <w:rFonts w:ascii="等线" w:eastAsia="等线" w:hAnsi="等线" w:cs="等线" w:hint="eastAsia"/>
          <w:sz w:val="21"/>
        </w:rPr>
        <w:t>十一月，乙巳，涼王李軌卽皇帝位，改元安樂。</w:t>
      </w:r>
      <w:r w:rsidR="00934453" w:rsidRPr="00932A72">
        <w:rPr>
          <w:rFonts w:asciiTheme="minorEastAsia" w:eastAsiaTheme="minorEastAsia"/>
        </w:rPr>
        <w:t>樂，音洛。考異曰︰按軌傳云，軌稱涼王，卽改元安樂。今據實錄。</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29</w:t>
      </w:r>
      <w:r w:rsidR="00934453" w:rsidRPr="00932A72">
        <w:rPr>
          <w:rStyle w:val="01Text"/>
          <w:rFonts w:ascii="等线" w:eastAsia="等线" w:hAnsi="等线" w:cs="等线" w:hint="eastAsia"/>
          <w:sz w:val="21"/>
        </w:rPr>
        <w:t>戊申，王軌以滑州來降。</w:t>
      </w:r>
      <w:r w:rsidR="00934453" w:rsidRPr="00932A72">
        <w:rPr>
          <w:rFonts w:asciiTheme="minorEastAsia" w:eastAsiaTheme="minorEastAsia"/>
        </w:rPr>
        <w:t>李密旣敗，王軌來降。降，戶江翻；下同。</w:t>
      </w:r>
    </w:p>
    <w:p w:rsidR="00934453" w:rsidRPr="00932A72" w:rsidRDefault="00A74943" w:rsidP="0013378F">
      <w:pPr>
        <w:rPr>
          <w:rFonts w:asciiTheme="minorEastAsia"/>
        </w:rPr>
      </w:pPr>
      <w:r w:rsidRPr="00A74943">
        <w:rPr>
          <w:rFonts w:asciiTheme="minorEastAsia" w:hAnsi="MS Mincho" w:cs="MS Mincho" w:hint="eastAsia"/>
          <w:b/>
          <w:color w:val="696969"/>
          <w:sz w:val="18"/>
        </w:rPr>
        <w:t>30</w:t>
      </w:r>
      <w:r w:rsidR="00934453" w:rsidRPr="00932A72">
        <w:rPr>
          <w:rFonts w:ascii="等线" w:eastAsia="等线" w:hAnsi="等线" w:cs="等线" w:hint="eastAsia"/>
        </w:rPr>
        <w:t>薛仁果之為太子也，</w:t>
      </w:r>
      <w:r w:rsidR="00934453" w:rsidRPr="00932A72">
        <w:rPr>
          <w:rStyle w:val="00Text"/>
          <w:rFonts w:asciiTheme="minorEastAsia"/>
        </w:rPr>
        <w:t>去年秋七月，薛舉稱帝，仁果為太子。</w:t>
      </w:r>
      <w:r w:rsidR="00934453" w:rsidRPr="00932A72">
        <w:rPr>
          <w:rFonts w:asciiTheme="minorEastAsia"/>
        </w:rPr>
        <w:t>與諸將多有隙；及卽位，衆心猜懼。郝瑗哭舉得疾，遂不起，由是國勢浸弱。秦王世民至高墌，仁果使宗羅㬋將兵拒之；</w:t>
      </w:r>
      <w:r w:rsidR="000232D5">
        <w:rPr>
          <w:rStyle w:val="00Text"/>
          <w:rFonts w:asciiTheme="minorEastAsia"/>
        </w:rPr>
        <w:t>『</w:t>
      </w:r>
      <w:r w:rsidR="00934453" w:rsidRPr="00932A72">
        <w:rPr>
          <w:rStyle w:val="00Text"/>
          <w:rFonts w:asciiTheme="minorEastAsia"/>
        </w:rPr>
        <w:t>鄒︰宗羅㬋，前卷時作</w:t>
      </w:r>
      <w:r w:rsidR="000232D5">
        <w:rPr>
          <w:rStyle w:val="00Text"/>
          <w:rFonts w:asciiTheme="minorEastAsia"/>
        </w:rPr>
        <w:t>「</w:t>
      </w:r>
      <w:r w:rsidR="00934453" w:rsidRPr="00932A72">
        <w:rPr>
          <w:rStyle w:val="00Text"/>
          <w:rFonts w:asciiTheme="minorEastAsia"/>
        </w:rPr>
        <w:t>宗羅睺</w:t>
      </w:r>
      <w:r w:rsidR="000232D5">
        <w:rPr>
          <w:rStyle w:val="00Text"/>
          <w:rFonts w:asciiTheme="minorEastAsia"/>
        </w:rPr>
        <w:t>」</w:t>
      </w:r>
      <w:r w:rsidR="00934453" w:rsidRPr="00932A72">
        <w:rPr>
          <w:rStyle w:val="00Text"/>
          <w:rFonts w:asciiTheme="minorEastAsia"/>
        </w:rPr>
        <w:t>。㬋，字彙補︰何樓切，音侯。睺字之譌。月之交首尾曰羅㬋。</w:t>
      </w:r>
      <w:r w:rsidR="000232D5">
        <w:rPr>
          <w:rStyle w:val="00Text"/>
          <w:rFonts w:asciiTheme="minorEastAsia"/>
        </w:rPr>
        <w:t>』</w:t>
      </w:r>
      <w:r w:rsidR="00934453" w:rsidRPr="00932A72">
        <w:rPr>
          <w:rFonts w:asciiTheme="minorEastAsia"/>
        </w:rPr>
        <w:t>羅㬋數挑戰，</w:t>
      </w:r>
      <w:r w:rsidR="00934453" w:rsidRPr="00932A72">
        <w:rPr>
          <w:rStyle w:val="00Text"/>
          <w:rFonts w:asciiTheme="minorEastAsia"/>
        </w:rPr>
        <w:t>將，卽亮翻。郝，呼各翻。瑗，于眷翻。墌，章恕翻。數，所角翻。挑，徒了翻。</w:t>
      </w:r>
      <w:r w:rsidR="00934453" w:rsidRPr="00932A72">
        <w:rPr>
          <w:rFonts w:asciiTheme="minorEastAsia"/>
        </w:rPr>
        <w:t>世民堅壁不出。諸將咸請戰，世民曰︰</w:t>
      </w:r>
      <w:r w:rsidR="000232D5">
        <w:rPr>
          <w:rFonts w:asciiTheme="minorEastAsia"/>
        </w:rPr>
        <w:t>「</w:t>
      </w:r>
      <w:r w:rsidR="00934453" w:rsidRPr="00932A72">
        <w:rPr>
          <w:rFonts w:asciiTheme="minorEastAsia"/>
        </w:rPr>
        <w:t>我軍新敗，士氣沮喪，</w:t>
      </w:r>
      <w:r w:rsidR="00934453" w:rsidRPr="00932A72">
        <w:rPr>
          <w:rStyle w:val="00Text"/>
          <w:rFonts w:asciiTheme="minorEastAsia"/>
        </w:rPr>
        <w:t>謂是年七月淺水原之敗也。沮，在呂翻。喪，息浪翻。</w:t>
      </w:r>
      <w:r w:rsidR="00934453" w:rsidRPr="00932A72">
        <w:rPr>
          <w:rFonts w:asciiTheme="minorEastAsia"/>
        </w:rPr>
        <w:t>賊恃勝而驕，有輕我心，宜閉壘以待之。彼驕我奮，可一戰而克也。</w:t>
      </w:r>
      <w:r w:rsidR="000232D5">
        <w:rPr>
          <w:rFonts w:asciiTheme="minorEastAsia"/>
        </w:rPr>
        <w:t>」</w:t>
      </w:r>
      <w:r w:rsidR="00934453" w:rsidRPr="00932A72">
        <w:rPr>
          <w:rFonts w:asciiTheme="minorEastAsia"/>
        </w:rPr>
        <w:t>乃令軍中曰︰</w:t>
      </w:r>
      <w:r w:rsidR="000232D5">
        <w:rPr>
          <w:rFonts w:asciiTheme="minorEastAsia"/>
        </w:rPr>
        <w:t>「</w:t>
      </w:r>
      <w:r w:rsidR="00934453" w:rsidRPr="00932A72">
        <w:rPr>
          <w:rFonts w:asciiTheme="minorEastAsia"/>
        </w:rPr>
        <w:t>敢言戰者斬！</w:t>
      </w:r>
      <w:r w:rsidR="000232D5">
        <w:rPr>
          <w:rFonts w:asciiTheme="minorEastAsia"/>
        </w:rPr>
        <w:t>」</w:t>
      </w:r>
      <w:r w:rsidR="00934453" w:rsidRPr="00932A72">
        <w:rPr>
          <w:rFonts w:asciiTheme="minorEastAsia"/>
        </w:rPr>
        <w:t>相持六十餘日，仁果糧盡，其將梁胡郞等帥所部來降。</w:t>
      </w:r>
      <w:r w:rsidR="00934453" w:rsidRPr="00932A72">
        <w:rPr>
          <w:rStyle w:val="00Text"/>
          <w:rFonts w:asciiTheme="minorEastAsia"/>
        </w:rPr>
        <w:t>將，卽亮翻；下同。帥，讀曰率；下同。</w:t>
      </w:r>
      <w:r w:rsidR="00934453" w:rsidRPr="00932A72">
        <w:rPr>
          <w:rFonts w:asciiTheme="minorEastAsia"/>
        </w:rPr>
        <w:t>世民知仁果將士離心，命行軍總管梁實營於淺水原以誘之。</w:t>
      </w:r>
      <w:r w:rsidR="00934453" w:rsidRPr="00932A72">
        <w:rPr>
          <w:rStyle w:val="00Text"/>
          <w:rFonts w:asciiTheme="minorEastAsia"/>
        </w:rPr>
        <w:t>誘，音酉。</w:t>
      </w:r>
      <w:r w:rsidR="00934453" w:rsidRPr="00932A72">
        <w:rPr>
          <w:rFonts w:asciiTheme="minorEastAsia"/>
        </w:rPr>
        <w:t>羅㬋大喜，盡銳攻之，梁實守險不出；營中無水，人馬不飲者數日。羅㬋攻之甚急；世民度賊已疲，</w:t>
      </w:r>
      <w:r w:rsidR="00934453" w:rsidRPr="00932A72">
        <w:rPr>
          <w:rStyle w:val="00Text"/>
          <w:rFonts w:asciiTheme="minorEastAsia"/>
        </w:rPr>
        <w:t>度，徒洛翻。</w:t>
      </w:r>
      <w:r w:rsidR="00934453" w:rsidRPr="00932A72">
        <w:rPr>
          <w:rFonts w:asciiTheme="minorEastAsia"/>
        </w:rPr>
        <w:t>謂諸將曰︰</w:t>
      </w:r>
      <w:r w:rsidR="000232D5">
        <w:rPr>
          <w:rFonts w:asciiTheme="minorEastAsia"/>
        </w:rPr>
        <w:t>「</w:t>
      </w:r>
      <w:r w:rsidR="00934453" w:rsidRPr="00932A72">
        <w:rPr>
          <w:rFonts w:asciiTheme="minorEastAsia"/>
        </w:rPr>
        <w:t>可以戰矣！</w:t>
      </w:r>
      <w:r w:rsidR="000232D5">
        <w:rPr>
          <w:rFonts w:asciiTheme="minorEastAsia"/>
        </w:rPr>
        <w:t>」</w:t>
      </w:r>
      <w:r w:rsidR="00934453" w:rsidRPr="00932A72">
        <w:rPr>
          <w:rFonts w:asciiTheme="minorEastAsia"/>
        </w:rPr>
        <w:t>遲明，</w:t>
      </w:r>
      <w:r w:rsidR="00934453" w:rsidRPr="00932A72">
        <w:rPr>
          <w:rStyle w:val="00Text"/>
          <w:rFonts w:asciiTheme="minorEastAsia"/>
        </w:rPr>
        <w:t>遲，直利翻。</w:t>
      </w:r>
      <w:r w:rsidR="00934453" w:rsidRPr="00932A72">
        <w:rPr>
          <w:rFonts w:asciiTheme="minorEastAsia"/>
        </w:rPr>
        <w:t>使右武候大將軍龐玉陳於淺水原。</w:t>
      </w:r>
      <w:r w:rsidR="00934453" w:rsidRPr="00932A72">
        <w:rPr>
          <w:rStyle w:val="00Text"/>
          <w:rFonts w:asciiTheme="minorEastAsia"/>
        </w:rPr>
        <w:t>陳，讀曰陣；下同。</w:t>
      </w:r>
      <w:r w:rsidR="00934453" w:rsidRPr="00932A72">
        <w:rPr>
          <w:rFonts w:asciiTheme="minorEastAsia"/>
        </w:rPr>
        <w:t>羅㬋倂兵擊之，玉戰，幾不能支，</w:t>
      </w:r>
      <w:r w:rsidR="00934453" w:rsidRPr="00932A72">
        <w:rPr>
          <w:rStyle w:val="00Text"/>
          <w:rFonts w:asciiTheme="minorEastAsia"/>
        </w:rPr>
        <w:t>幾，居依翻。</w:t>
      </w:r>
      <w:r w:rsidR="00934453" w:rsidRPr="00932A72">
        <w:rPr>
          <w:rFonts w:asciiTheme="minorEastAsia"/>
        </w:rPr>
        <w:t>世民引大軍自原北出其不意，羅㬋引兵還戰。世民帥驍騎數十先陷陳，唐兵表裏奮擊，呼聲動地，</w:t>
      </w:r>
      <w:r w:rsidR="00934453" w:rsidRPr="00932A72">
        <w:rPr>
          <w:rStyle w:val="00Text"/>
          <w:rFonts w:asciiTheme="minorEastAsia"/>
        </w:rPr>
        <w:t>帥，讀曰率。驍，堅堯翻。騎，奇寄翻；下同。陳，讀曰陣。呼，火故翻。</w:t>
      </w:r>
      <w:r w:rsidR="00934453" w:rsidRPr="00932A72">
        <w:rPr>
          <w:rFonts w:asciiTheme="minorEastAsia"/>
        </w:rPr>
        <w:t>羅㬋士卒大潰，斬首數千級。世民帥二千餘騎追之，</w:t>
      </w:r>
      <w:r w:rsidR="00934453" w:rsidRPr="00932A72">
        <w:rPr>
          <w:rStyle w:val="00Text"/>
          <w:rFonts w:asciiTheme="minorEastAsia"/>
        </w:rPr>
        <w:t>騎，奇寄翻。</w:t>
      </w:r>
      <w:r w:rsidR="00934453" w:rsidRPr="00932A72">
        <w:rPr>
          <w:rFonts w:asciiTheme="minorEastAsia"/>
        </w:rPr>
        <w:t>竇軌叩馬苦諫曰︰</w:t>
      </w:r>
      <w:r w:rsidR="000232D5">
        <w:rPr>
          <w:rFonts w:asciiTheme="minorEastAsia"/>
        </w:rPr>
        <w:t>「</w:t>
      </w:r>
      <w:r w:rsidR="00934453" w:rsidRPr="00932A72">
        <w:rPr>
          <w:rFonts w:asciiTheme="minorEastAsia"/>
        </w:rPr>
        <w:t>仁果猶據堅城，雖破羅㬋，未可輕進，請且按兵以觀之。</w:t>
      </w:r>
      <w:r w:rsidR="000232D5">
        <w:rPr>
          <w:rFonts w:asciiTheme="minorEastAsia"/>
        </w:rPr>
        <w:t>」</w:t>
      </w:r>
      <w:r w:rsidR="00934453" w:rsidRPr="00932A72">
        <w:rPr>
          <w:rStyle w:val="00Text"/>
          <w:rFonts w:asciiTheme="minorEastAsia"/>
        </w:rPr>
        <w:t>㬋，音侯。</w:t>
      </w:r>
      <w:r w:rsidR="00934453" w:rsidRPr="00932A72">
        <w:rPr>
          <w:rFonts w:asciiTheme="minorEastAsia"/>
        </w:rPr>
        <w:t>世民曰︰</w:t>
      </w:r>
      <w:r w:rsidR="000232D5">
        <w:rPr>
          <w:rFonts w:asciiTheme="minorEastAsia"/>
        </w:rPr>
        <w:t>「</w:t>
      </w:r>
      <w:r w:rsidR="00934453" w:rsidRPr="00932A72">
        <w:rPr>
          <w:rFonts w:asciiTheme="minorEastAsia"/>
        </w:rPr>
        <w:t>吾慮之久矣，破竹之勢，不可失也，</w:t>
      </w:r>
      <w:r w:rsidR="00934453" w:rsidRPr="00932A72">
        <w:rPr>
          <w:rStyle w:val="00Text"/>
          <w:rFonts w:asciiTheme="minorEastAsia"/>
        </w:rPr>
        <w:t>杜預曰︰兵威已振，譬如破竹，數節之後，迎刃而解。</w:t>
      </w:r>
      <w:r w:rsidR="00934453" w:rsidRPr="00932A72">
        <w:rPr>
          <w:rFonts w:asciiTheme="minorEastAsia"/>
        </w:rPr>
        <w:t>舅勿復言！</w:t>
      </w:r>
      <w:r w:rsidR="000232D5">
        <w:rPr>
          <w:rFonts w:asciiTheme="minorEastAsia"/>
        </w:rPr>
        <w:t>」</w:t>
      </w:r>
      <w:r w:rsidR="00934453" w:rsidRPr="00932A72">
        <w:rPr>
          <w:rStyle w:val="00Text"/>
          <w:rFonts w:asciiTheme="minorEastAsia"/>
        </w:rPr>
        <w:t>世民竇氏之出，呼軌為舅。復，扶又翻。</w:t>
      </w:r>
      <w:r w:rsidR="00934453" w:rsidRPr="00932A72">
        <w:rPr>
          <w:rFonts w:asciiTheme="minorEastAsia"/>
        </w:rPr>
        <w:t>遂進。仁果陳於城下，世民據涇水臨之，仁果驍將渾幹等數人臨陳來降。</w:t>
      </w:r>
      <w:r w:rsidR="00934453" w:rsidRPr="00932A72">
        <w:rPr>
          <w:rStyle w:val="00Text"/>
          <w:rFonts w:asciiTheme="minorEastAsia"/>
        </w:rPr>
        <w:t>驍，堅堯翻。將，卽亮翻。渾，戶昆翻。姓苑記其所出者多，左傳鄭有大夫渾罕，衞有渾良夫，唐渾瑊祖渾邪王。吐谷渾後為渾，其音戶本翻；以為出於渾沌氏者，謬也。註又見後。降，戶江翻。</w:t>
      </w:r>
      <w:r w:rsidR="00934453" w:rsidRPr="00932A72">
        <w:rPr>
          <w:rFonts w:asciiTheme="minorEastAsia"/>
        </w:rPr>
        <w:t>仁果懼，引兵入城拒守。日向暮，大軍繼至，遂圍之。夜半，守城者爭自投下。仁果計窮，己酉，出降；得其精兵萬餘人，男女五萬口。</w:t>
      </w:r>
    </w:p>
    <w:p w:rsidR="00934453" w:rsidRPr="00932A72" w:rsidRDefault="00934453" w:rsidP="0013378F">
      <w:pPr>
        <w:rPr>
          <w:rFonts w:asciiTheme="minorEastAsia"/>
        </w:rPr>
      </w:pPr>
      <w:r w:rsidRPr="00932A72">
        <w:rPr>
          <w:rFonts w:asciiTheme="minorEastAsia"/>
        </w:rPr>
        <w:t>諸將皆賀，因問曰︰</w:t>
      </w:r>
      <w:r w:rsidR="000232D5">
        <w:rPr>
          <w:rFonts w:asciiTheme="minorEastAsia"/>
        </w:rPr>
        <w:t>「</w:t>
      </w:r>
      <w:r w:rsidRPr="00932A72">
        <w:rPr>
          <w:rFonts w:asciiTheme="minorEastAsia"/>
        </w:rPr>
        <w:t>大王一戰而勝，遽捨步兵，又無攻具，輕騎直造城下，</w:t>
      </w:r>
      <w:r w:rsidRPr="00932A72">
        <w:rPr>
          <w:rStyle w:val="00Text"/>
          <w:rFonts w:asciiTheme="minorEastAsia"/>
        </w:rPr>
        <w:t>造，七到翻。</w:t>
      </w:r>
      <w:r w:rsidRPr="00932A72">
        <w:rPr>
          <w:rFonts w:asciiTheme="minorEastAsia"/>
        </w:rPr>
        <w:t>衆皆以為不克，而卒取之，何也？</w:t>
      </w:r>
      <w:r w:rsidR="000232D5">
        <w:rPr>
          <w:rFonts w:asciiTheme="minorEastAsia"/>
        </w:rPr>
        <w:t>」</w:t>
      </w:r>
      <w:r w:rsidRPr="00932A72">
        <w:rPr>
          <w:rStyle w:val="00Text"/>
          <w:rFonts w:asciiTheme="minorEastAsia"/>
        </w:rPr>
        <w:t>卒，子恤翻。</w:t>
      </w:r>
      <w:r w:rsidRPr="00932A72">
        <w:rPr>
          <w:rFonts w:asciiTheme="minorEastAsia"/>
        </w:rPr>
        <w:t>世民曰︰</w:t>
      </w:r>
      <w:r w:rsidR="000232D5">
        <w:rPr>
          <w:rFonts w:asciiTheme="minorEastAsia"/>
        </w:rPr>
        <w:t>「</w:t>
      </w:r>
      <w:r w:rsidRPr="00932A72">
        <w:rPr>
          <w:rFonts w:asciiTheme="minorEastAsia"/>
        </w:rPr>
        <w:t>羅㬋所將皆隴外之人，將驍卒悍；</w:t>
      </w:r>
      <w:r w:rsidRPr="00932A72">
        <w:rPr>
          <w:rStyle w:val="00Text"/>
          <w:rFonts w:asciiTheme="minorEastAsia"/>
        </w:rPr>
        <w:t>將，卽亮翻，又音如字，領也。悍，戶罕翻，又侯旰翻。</w:t>
      </w:r>
      <w:r w:rsidRPr="00932A72">
        <w:rPr>
          <w:rFonts w:asciiTheme="minorEastAsia"/>
        </w:rPr>
        <w:t>吾特出其不意而破之，斬獲不多。若緩之，則皆入城，仁果撫而用之，未易克也；</w:t>
      </w:r>
      <w:r w:rsidRPr="00932A72">
        <w:rPr>
          <w:rStyle w:val="00Text"/>
          <w:rFonts w:asciiTheme="minorEastAsia"/>
        </w:rPr>
        <w:t>易，以豉翻。</w:t>
      </w:r>
      <w:r w:rsidRPr="00932A72">
        <w:rPr>
          <w:rFonts w:asciiTheme="minorEastAsia"/>
        </w:rPr>
        <w:t>急之，則散歸隴外，折墌虛弱，仁果破膽，不暇為謀，此吾所以克也。</w:t>
      </w:r>
      <w:r w:rsidR="000232D5">
        <w:rPr>
          <w:rFonts w:asciiTheme="minorEastAsia"/>
        </w:rPr>
        <w:t>」</w:t>
      </w:r>
      <w:r w:rsidR="000232D5">
        <w:rPr>
          <w:rStyle w:val="00Text"/>
          <w:rFonts w:asciiTheme="minorEastAsia"/>
        </w:rPr>
        <w:t>「</w:t>
      </w:r>
      <w:r w:rsidRPr="00932A72">
        <w:rPr>
          <w:rStyle w:val="00Text"/>
          <w:rFonts w:asciiTheme="minorEastAsia"/>
        </w:rPr>
        <w:t>折</w:t>
      </w:r>
      <w:r w:rsidR="000232D5">
        <w:rPr>
          <w:rStyle w:val="00Text"/>
          <w:rFonts w:asciiTheme="minorEastAsia"/>
        </w:rPr>
        <w:t>」</w:t>
      </w:r>
      <w:r w:rsidRPr="00932A72">
        <w:rPr>
          <w:rStyle w:val="00Text"/>
          <w:rFonts w:asciiTheme="minorEastAsia"/>
        </w:rPr>
        <w:t>，當作</w:t>
      </w:r>
      <w:r w:rsidR="000232D5">
        <w:rPr>
          <w:rStyle w:val="00Text"/>
          <w:rFonts w:asciiTheme="minorEastAsia"/>
        </w:rPr>
        <w:t>「</w:t>
      </w:r>
      <w:r w:rsidRPr="00932A72">
        <w:rPr>
          <w:rStyle w:val="00Text"/>
          <w:rFonts w:asciiTheme="minorEastAsia"/>
        </w:rPr>
        <w:t>析</w:t>
      </w:r>
      <w:r w:rsidR="000232D5">
        <w:rPr>
          <w:rStyle w:val="00Text"/>
          <w:rFonts w:asciiTheme="minorEastAsia"/>
        </w:rPr>
        <w:t>」</w:t>
      </w:r>
      <w:r w:rsidRPr="00932A72">
        <w:rPr>
          <w:rStyle w:val="00Text"/>
          <w:rFonts w:asciiTheme="minorEastAsia"/>
        </w:rPr>
        <w:t>。音思歷翻。墌，章恕翻。</w:t>
      </w:r>
      <w:r w:rsidRPr="00932A72">
        <w:rPr>
          <w:rFonts w:asciiTheme="minorEastAsia"/>
        </w:rPr>
        <w:t>衆皆悅服。世民所得降卒，悉使仁果兄弟及宗羅㬋、翟長孫等將之，</w:t>
      </w:r>
      <w:r w:rsidRPr="00932A72">
        <w:rPr>
          <w:rStyle w:val="00Text"/>
          <w:rFonts w:asciiTheme="minorEastAsia"/>
        </w:rPr>
        <w:t>翟，萇伯翻。長，知兩翻。</w:t>
      </w:r>
      <w:r w:rsidRPr="00932A72">
        <w:rPr>
          <w:rFonts w:asciiTheme="minorEastAsia"/>
        </w:rPr>
        <w:t>與之射獵，無所疑間。</w:t>
      </w:r>
      <w:r w:rsidRPr="00932A72">
        <w:rPr>
          <w:rStyle w:val="00Text"/>
          <w:rFonts w:asciiTheme="minorEastAsia"/>
        </w:rPr>
        <w:t>間，古莧翻。</w:t>
      </w:r>
      <w:r w:rsidRPr="00932A72">
        <w:rPr>
          <w:rFonts w:asciiTheme="minorEastAsia"/>
        </w:rPr>
        <w:t>賊畏威銜恩，皆願效死。世民聞褚亮名，求訪，獲之，禮遇甚厚，引為王府文學。</w:t>
      </w:r>
      <w:r w:rsidRPr="00932A72">
        <w:rPr>
          <w:rStyle w:val="00Text"/>
          <w:rFonts w:asciiTheme="minorEastAsia"/>
        </w:rPr>
        <w:t>自隋時親王府有文學。</w:t>
      </w:r>
    </w:p>
    <w:p w:rsidR="00934453" w:rsidRPr="00932A72" w:rsidRDefault="00934453" w:rsidP="0013378F">
      <w:pPr>
        <w:rPr>
          <w:rFonts w:asciiTheme="minorEastAsia"/>
        </w:rPr>
      </w:pPr>
      <w:r w:rsidRPr="00932A72">
        <w:rPr>
          <w:rFonts w:asciiTheme="minorEastAsia"/>
        </w:rPr>
        <w:t>上遣使謂世民曰︰</w:t>
      </w:r>
      <w:r w:rsidRPr="00932A72">
        <w:rPr>
          <w:rStyle w:val="00Text"/>
          <w:rFonts w:asciiTheme="minorEastAsia"/>
        </w:rPr>
        <w:t>使，疏吏翻。</w:t>
      </w:r>
      <w:r w:rsidR="000232D5">
        <w:rPr>
          <w:rFonts w:asciiTheme="minorEastAsia"/>
        </w:rPr>
        <w:t>「</w:t>
      </w:r>
      <w:r w:rsidRPr="00932A72">
        <w:rPr>
          <w:rFonts w:asciiTheme="minorEastAsia"/>
        </w:rPr>
        <w:t>薛舉父子多殺我士卒，必盡誅其黨以謝冤魂。</w:t>
      </w:r>
      <w:r w:rsidR="000232D5">
        <w:rPr>
          <w:rFonts w:asciiTheme="minorEastAsia"/>
        </w:rPr>
        <w:t>」</w:t>
      </w:r>
      <w:r w:rsidRPr="00932A72">
        <w:rPr>
          <w:rFonts w:asciiTheme="minorEastAsia"/>
        </w:rPr>
        <w:t>李密諫曰︰</w:t>
      </w:r>
      <w:r w:rsidR="000232D5">
        <w:rPr>
          <w:rFonts w:asciiTheme="minorEastAsia"/>
        </w:rPr>
        <w:t>「</w:t>
      </w:r>
      <w:r w:rsidRPr="00932A72">
        <w:rPr>
          <w:rFonts w:asciiTheme="minorEastAsia"/>
        </w:rPr>
        <w:t>薛舉虐殺無辜，此其所以亡也，陛下何怨焉！懷服之民，不可不撫！</w:t>
      </w:r>
      <w:r w:rsidR="000232D5">
        <w:rPr>
          <w:rFonts w:asciiTheme="minorEastAsia"/>
        </w:rPr>
        <w:t>」</w:t>
      </w:r>
      <w:r w:rsidRPr="00932A72">
        <w:rPr>
          <w:rFonts w:asciiTheme="minorEastAsia"/>
        </w:rPr>
        <w:t>乃命戮其謀首，餘皆赦之。</w:t>
      </w:r>
    </w:p>
    <w:p w:rsidR="00934453" w:rsidRPr="00932A72" w:rsidRDefault="00934453" w:rsidP="0013378F">
      <w:pPr>
        <w:rPr>
          <w:rFonts w:asciiTheme="minorEastAsia"/>
        </w:rPr>
      </w:pPr>
      <w:r w:rsidRPr="00932A72">
        <w:rPr>
          <w:rFonts w:asciiTheme="minorEastAsia"/>
        </w:rPr>
        <w:t>上使李密迎秦王世民於豳州，密自恃智略功名，見上猶有傲色；及見世民，不覺驚服，</w:t>
      </w:r>
      <w:r w:rsidRPr="00932A72">
        <w:rPr>
          <w:rStyle w:val="00Text"/>
          <w:rFonts w:asciiTheme="minorEastAsia"/>
        </w:rPr>
        <w:t>此豈獨相表服之哉？威靈氣燄足以服之也。</w:t>
      </w:r>
      <w:r w:rsidRPr="00932A72">
        <w:rPr>
          <w:rFonts w:asciiTheme="minorEastAsia"/>
        </w:rPr>
        <w:t>私謂殷開山曰︰</w:t>
      </w:r>
      <w:r w:rsidR="000232D5">
        <w:rPr>
          <w:rFonts w:asciiTheme="minorEastAsia"/>
        </w:rPr>
        <w:t>「</w:t>
      </w:r>
      <w:r w:rsidRPr="00932A72">
        <w:rPr>
          <w:rFonts w:asciiTheme="minorEastAsia"/>
        </w:rPr>
        <w:t>眞英主也，不如是，何以定禍亂乎！</w:t>
      </w:r>
      <w:r w:rsidR="000232D5">
        <w:rPr>
          <w:rFonts w:asciiTheme="minorEastAsia"/>
        </w:rPr>
        <w:t>」</w:t>
      </w:r>
    </w:p>
    <w:p w:rsidR="00934453" w:rsidRPr="00932A72" w:rsidRDefault="00934453" w:rsidP="0013378F">
      <w:pPr>
        <w:rPr>
          <w:rFonts w:asciiTheme="minorEastAsia"/>
        </w:rPr>
      </w:pPr>
      <w:r w:rsidRPr="00932A72">
        <w:rPr>
          <w:rFonts w:asciiTheme="minorEastAsia"/>
        </w:rPr>
        <w:t>詔以員外散騎常侍姜謩為秦州刺史，</w:t>
      </w:r>
      <w:r w:rsidRPr="00932A72">
        <w:rPr>
          <w:rStyle w:val="00Text"/>
          <w:rFonts w:asciiTheme="minorEastAsia"/>
        </w:rPr>
        <w:t>曹魏末，置員外散騎常侍。散，悉亶翻。騎，奇寄翻。</w:t>
      </w:r>
      <w:r w:rsidRPr="00932A72">
        <w:rPr>
          <w:rFonts w:asciiTheme="minorEastAsia"/>
        </w:rPr>
        <w:t>謩撫以恩信，盜賊悉歸首，</w:t>
      </w:r>
      <w:r w:rsidRPr="00932A72">
        <w:rPr>
          <w:rStyle w:val="00Text"/>
          <w:rFonts w:asciiTheme="minorEastAsia"/>
        </w:rPr>
        <w:t>首，手又翻。</w:t>
      </w:r>
      <w:r w:rsidRPr="00932A72">
        <w:rPr>
          <w:rFonts w:asciiTheme="minorEastAsia"/>
        </w:rPr>
        <w:t>士民安之。</w:t>
      </w:r>
    </w:p>
    <w:p w:rsidR="00934453" w:rsidRPr="00932A72" w:rsidRDefault="00A74943" w:rsidP="0013378F">
      <w:pPr>
        <w:rPr>
          <w:rFonts w:asciiTheme="minorEastAsia"/>
        </w:rPr>
      </w:pPr>
      <w:r w:rsidRPr="00A74943">
        <w:rPr>
          <w:rFonts w:asciiTheme="minorEastAsia" w:hAnsi="MS Mincho" w:cs="MS Mincho" w:hint="eastAsia"/>
          <w:b/>
          <w:color w:val="696969"/>
          <w:sz w:val="18"/>
        </w:rPr>
        <w:t>31</w:t>
      </w:r>
      <w:r w:rsidR="00934453" w:rsidRPr="00932A72">
        <w:rPr>
          <w:rFonts w:ascii="等线" w:eastAsia="等线" w:hAnsi="等线" w:cs="等线" w:hint="eastAsia"/>
        </w:rPr>
        <w:t>徐世勣據李密舊境，未有所屬。魏徵隨密至長安，</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安</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久不為朝廷所知</w:t>
      </w:r>
      <w:r w:rsidR="000232D5">
        <w:rPr>
          <w:rStyle w:val="00Text"/>
          <w:rFonts w:asciiTheme="minorEastAsia"/>
        </w:rPr>
        <w:t>」</w:t>
      </w:r>
      <w:r w:rsidR="00934453" w:rsidRPr="00932A72">
        <w:rPr>
          <w:rStyle w:val="00Text"/>
          <w:rFonts w:asciiTheme="minorEastAsia"/>
        </w:rPr>
        <w:t>七字；乙十一行本同；孔本同；張校同。</w:t>
      </w:r>
      <w:r w:rsidR="000232D5">
        <w:rPr>
          <w:rStyle w:val="00Text"/>
          <w:rFonts w:asciiTheme="minorEastAsia"/>
        </w:rPr>
        <w:t>』</w:t>
      </w:r>
      <w:r w:rsidR="00934453" w:rsidRPr="00932A72">
        <w:rPr>
          <w:rFonts w:asciiTheme="minorEastAsia"/>
        </w:rPr>
        <w:t>乃自請安集山東，上以為祕書丞，</w:t>
      </w:r>
      <w:r w:rsidR="00934453" w:rsidRPr="00932A72">
        <w:rPr>
          <w:rStyle w:val="00Text"/>
          <w:rFonts w:asciiTheme="minorEastAsia"/>
        </w:rPr>
        <w:t>漢獻帝建安中，魏武為魏王，置祕書令及二丞。</w:t>
      </w:r>
      <w:r w:rsidR="00934453" w:rsidRPr="00932A72">
        <w:rPr>
          <w:rFonts w:asciiTheme="minorEastAsia"/>
        </w:rPr>
        <w:t>乘傳至黎陽，遺徐世勣書，</w:t>
      </w:r>
      <w:r w:rsidR="00934453" w:rsidRPr="00932A72">
        <w:rPr>
          <w:rStyle w:val="00Text"/>
          <w:rFonts w:asciiTheme="minorEastAsia"/>
        </w:rPr>
        <w:t>傳，株戀翻。遺，于季翻。</w:t>
      </w:r>
      <w:r w:rsidR="00934453" w:rsidRPr="00932A72">
        <w:rPr>
          <w:rFonts w:asciiTheme="minorEastAsia"/>
        </w:rPr>
        <w:t>勸之早降。世勣遂決計西向，謂長史陽翟郭孝恪曰︰</w:t>
      </w:r>
      <w:r w:rsidR="00934453" w:rsidRPr="00932A72">
        <w:rPr>
          <w:rStyle w:val="00Text"/>
          <w:rFonts w:asciiTheme="minorEastAsia"/>
        </w:rPr>
        <w:t>隋志︰陽翟縣屬襄城郡。降，戶江翻。長，知兩翻。</w:t>
      </w:r>
      <w:r w:rsidR="000232D5">
        <w:rPr>
          <w:rFonts w:asciiTheme="minorEastAsia"/>
        </w:rPr>
        <w:t>「</w:t>
      </w:r>
      <w:r w:rsidR="00934453" w:rsidRPr="00932A72">
        <w:rPr>
          <w:rFonts w:asciiTheme="minorEastAsia"/>
        </w:rPr>
        <w:t>此民衆土志，皆魏公有也；</w:t>
      </w:r>
      <w:r w:rsidR="00934453" w:rsidRPr="00932A72">
        <w:rPr>
          <w:rStyle w:val="00Text"/>
          <w:rFonts w:asciiTheme="minorEastAsia"/>
        </w:rPr>
        <w:t>李密建國，稱魏公。</w:t>
      </w:r>
      <w:r w:rsidR="00934453" w:rsidRPr="00932A72">
        <w:rPr>
          <w:rFonts w:asciiTheme="minorEastAsia"/>
        </w:rPr>
        <w:t>吾若上表獻之，</w:t>
      </w:r>
      <w:r w:rsidR="00934453" w:rsidRPr="00932A72">
        <w:rPr>
          <w:rStyle w:val="00Text"/>
          <w:rFonts w:asciiTheme="minorEastAsia"/>
        </w:rPr>
        <w:t>上，時掌翻。</w:t>
      </w:r>
      <w:r w:rsidR="00934453" w:rsidRPr="00932A72">
        <w:rPr>
          <w:rFonts w:asciiTheme="minorEastAsia"/>
        </w:rPr>
        <w:t>是利主之敗，自為功以邀富貴也，吾實恥之。今宜籍郡縣戶口士馬之數以啓魏公，使自獻之。</w:t>
      </w:r>
      <w:r w:rsidR="000232D5">
        <w:rPr>
          <w:rFonts w:asciiTheme="minorEastAsia"/>
        </w:rPr>
        <w:t>」</w:t>
      </w:r>
      <w:r w:rsidR="00934453" w:rsidRPr="00932A72">
        <w:rPr>
          <w:rFonts w:asciiTheme="minorEastAsia"/>
        </w:rPr>
        <w:t>乃遣孝恪詣長安，又運糧以餉淮安王神通。</w:t>
      </w:r>
      <w:r w:rsidR="00934453" w:rsidRPr="00932A72">
        <w:rPr>
          <w:rStyle w:val="00Text"/>
          <w:rFonts w:asciiTheme="minorEastAsia"/>
        </w:rPr>
        <w:t>神通時安撫山東。</w:t>
      </w:r>
      <w:r w:rsidR="00934453" w:rsidRPr="00932A72">
        <w:rPr>
          <w:rFonts w:asciiTheme="minorEastAsia"/>
        </w:rPr>
        <w:t>上聞世勣使者至，無表，止有啓與密，甚怪之。孝恪具言世勣意，上乃嘆曰︰</w:t>
      </w:r>
      <w:r w:rsidR="000232D5">
        <w:rPr>
          <w:rFonts w:asciiTheme="minorEastAsia"/>
        </w:rPr>
        <w:t>「</w:t>
      </w:r>
      <w:r w:rsidR="00934453" w:rsidRPr="00932A72">
        <w:rPr>
          <w:rFonts w:asciiTheme="minorEastAsia"/>
        </w:rPr>
        <w:t>徐世勣不背德，不邀功，</w:t>
      </w:r>
      <w:r w:rsidR="00934453" w:rsidRPr="00932A72">
        <w:rPr>
          <w:rStyle w:val="00Text"/>
          <w:rFonts w:asciiTheme="minorEastAsia"/>
        </w:rPr>
        <w:t>使，疏吏翻。背，蒲妹翻。</w:t>
      </w:r>
      <w:r w:rsidR="00934453" w:rsidRPr="00932A72">
        <w:rPr>
          <w:rFonts w:asciiTheme="minorEastAsia"/>
        </w:rPr>
        <w:t>眞純臣也！</w:t>
      </w:r>
      <w:r w:rsidR="000232D5">
        <w:rPr>
          <w:rFonts w:asciiTheme="minorEastAsia"/>
        </w:rPr>
        <w:t>」</w:t>
      </w:r>
      <w:r w:rsidR="00934453" w:rsidRPr="00932A72">
        <w:rPr>
          <w:rFonts w:asciiTheme="minorEastAsia"/>
        </w:rPr>
        <w:t>賜姓李。</w:t>
      </w:r>
      <w:r w:rsidR="00934453" w:rsidRPr="00932A72">
        <w:rPr>
          <w:rStyle w:val="00Text"/>
          <w:rFonts w:asciiTheme="minorEastAsia"/>
        </w:rPr>
        <w:t>時授世勣黎州總管，封英國公。通鑑書於明年閏二月。</w:t>
      </w:r>
      <w:r w:rsidR="00934453" w:rsidRPr="00932A72">
        <w:rPr>
          <w:rFonts w:asciiTheme="minorEastAsia"/>
        </w:rPr>
        <w:t>以孝恪為宋州刺史，</w:t>
      </w:r>
      <w:r w:rsidR="00934453" w:rsidRPr="00932A72">
        <w:rPr>
          <w:rStyle w:val="00Text"/>
          <w:rFonts w:asciiTheme="minorEastAsia"/>
        </w:rPr>
        <w:t>復以梁郡為宋州，此時唐未能有宋州也。</w:t>
      </w:r>
      <w:r w:rsidR="00934453" w:rsidRPr="00932A72">
        <w:rPr>
          <w:rFonts w:asciiTheme="minorEastAsia"/>
        </w:rPr>
        <w:t>使與世勣經略虎牢以東，所得州縣，委之選補。</w:t>
      </w:r>
      <w:r w:rsidR="00934453" w:rsidRPr="00932A72">
        <w:rPr>
          <w:rStyle w:val="00Text"/>
          <w:rFonts w:asciiTheme="minorEastAsia"/>
        </w:rPr>
        <w:t>委之選補官吏也。</w:t>
      </w:r>
    </w:p>
    <w:p w:rsidR="00934453" w:rsidRPr="00932A72" w:rsidRDefault="00A74943" w:rsidP="0013378F">
      <w:pPr>
        <w:rPr>
          <w:rFonts w:asciiTheme="minorEastAsia"/>
        </w:rPr>
      </w:pPr>
      <w:r w:rsidRPr="00A74943">
        <w:rPr>
          <w:rFonts w:asciiTheme="minorEastAsia" w:hAnsi="MS Mincho" w:cs="MS Mincho" w:hint="eastAsia"/>
          <w:b/>
          <w:color w:val="696969"/>
          <w:sz w:val="18"/>
        </w:rPr>
        <w:t>32</w:t>
      </w:r>
      <w:r w:rsidR="00934453" w:rsidRPr="00932A72">
        <w:rPr>
          <w:rFonts w:ascii="等线" w:eastAsia="等线" w:hAnsi="等线" w:cs="等线" w:hint="eastAsia"/>
        </w:rPr>
        <w:t>癸丑，獨孤懷恩攻堯君素於蒲反。</w:t>
      </w:r>
      <w:r w:rsidR="00934453" w:rsidRPr="00932A72">
        <w:rPr>
          <w:rStyle w:val="00Text"/>
          <w:rFonts w:asciiTheme="minorEastAsia"/>
        </w:rPr>
        <w:t>漢志作</w:t>
      </w:r>
      <w:r w:rsidR="000232D5">
        <w:rPr>
          <w:rStyle w:val="00Text"/>
          <w:rFonts w:asciiTheme="minorEastAsia"/>
        </w:rPr>
        <w:t>「</w:t>
      </w:r>
      <w:r w:rsidR="00934453" w:rsidRPr="00932A72">
        <w:rPr>
          <w:rStyle w:val="00Text"/>
          <w:rFonts w:asciiTheme="minorEastAsia"/>
        </w:rPr>
        <w:t>蒲反</w:t>
      </w:r>
      <w:r w:rsidR="000232D5">
        <w:rPr>
          <w:rStyle w:val="00Text"/>
          <w:rFonts w:asciiTheme="minorEastAsia"/>
        </w:rPr>
        <w:t>」</w:t>
      </w:r>
      <w:r w:rsidR="00934453" w:rsidRPr="00932A72">
        <w:rPr>
          <w:rStyle w:val="00Text"/>
          <w:rFonts w:asciiTheme="minorEastAsia"/>
        </w:rPr>
        <w:t>，後始作</w:t>
      </w:r>
      <w:r w:rsidR="000232D5">
        <w:rPr>
          <w:rStyle w:val="00Text"/>
          <w:rFonts w:asciiTheme="minorEastAsia"/>
        </w:rPr>
        <w:t>「</w:t>
      </w:r>
      <w:r w:rsidR="00934453" w:rsidRPr="00932A72">
        <w:rPr>
          <w:rStyle w:val="00Text"/>
          <w:rFonts w:asciiTheme="minorEastAsia"/>
        </w:rPr>
        <w:t>蒲坂</w:t>
      </w:r>
      <w:r w:rsidR="000232D5">
        <w:rPr>
          <w:rStyle w:val="00Text"/>
          <w:rFonts w:asciiTheme="minorEastAsia"/>
        </w:rPr>
        <w:t>」</w:t>
      </w:r>
      <w:r w:rsidR="00934453" w:rsidRPr="00932A72">
        <w:rPr>
          <w:rStyle w:val="00Text"/>
          <w:rFonts w:asciiTheme="minorEastAsia"/>
        </w:rPr>
        <w:t>。</w:t>
      </w:r>
      <w:r w:rsidR="00934453" w:rsidRPr="00932A72">
        <w:rPr>
          <w:rFonts w:asciiTheme="minorEastAsia"/>
        </w:rPr>
        <w:t>行軍總管趙慈尚景帝女桂陽公主，為君素所擒，梟首城外，以示無降意。</w:t>
      </w:r>
      <w:r w:rsidR="00934453" w:rsidRPr="00932A72">
        <w:rPr>
          <w:rStyle w:val="00Text"/>
          <w:rFonts w:asciiTheme="minorEastAsia"/>
        </w:rPr>
        <w:t>梟，堅堯翻。降，戶江翻。</w:t>
      </w:r>
    </w:p>
    <w:p w:rsidR="00934453" w:rsidRPr="00932A72" w:rsidRDefault="00A74943" w:rsidP="0013378F">
      <w:pPr>
        <w:rPr>
          <w:rFonts w:asciiTheme="minorEastAsia"/>
        </w:rPr>
      </w:pPr>
      <w:r w:rsidRPr="00A74943">
        <w:rPr>
          <w:rFonts w:asciiTheme="minorEastAsia" w:hAnsi="MS Mincho" w:cs="MS Mincho" w:hint="eastAsia"/>
          <w:b/>
          <w:color w:val="696969"/>
          <w:sz w:val="18"/>
        </w:rPr>
        <w:t>33</w:t>
      </w:r>
      <w:r w:rsidR="00934453" w:rsidRPr="00932A72">
        <w:rPr>
          <w:rFonts w:ascii="等线" w:eastAsia="等线" w:hAnsi="等线" w:cs="等线" w:hint="eastAsia"/>
        </w:rPr>
        <w:t>癸亥，秦王世民至長安，斬薛仁果於市，賜常達帛三百段。</w:t>
      </w:r>
      <w:r w:rsidR="00934453" w:rsidRPr="00932A72">
        <w:rPr>
          <w:rStyle w:val="00Text"/>
          <w:rFonts w:asciiTheme="minorEastAsia"/>
        </w:rPr>
        <w:t>賞其不屈也。唐制，凡賜十段，其率絹三匹，布三端，綿四屯。若雜綵十段，則絲布二匹，紬二匹，綾二匹，縵四匹。</w:t>
      </w:r>
      <w:r w:rsidR="00934453" w:rsidRPr="00932A72">
        <w:rPr>
          <w:rFonts w:asciiTheme="minorEastAsia"/>
        </w:rPr>
        <w:t>贈劉感平原郡公，諡忠壯。</w:t>
      </w:r>
      <w:r w:rsidR="00934453" w:rsidRPr="00932A72">
        <w:rPr>
          <w:rStyle w:val="00Text"/>
          <w:rFonts w:asciiTheme="minorEastAsia"/>
        </w:rPr>
        <w:t>以其死節也。</w:t>
      </w:r>
      <w:r w:rsidR="00934453" w:rsidRPr="00932A72">
        <w:rPr>
          <w:rFonts w:asciiTheme="minorEastAsia"/>
        </w:rPr>
        <w:t>撲殺仵士政於殿庭。</w:t>
      </w:r>
      <w:r w:rsidR="00934453" w:rsidRPr="00932A72">
        <w:rPr>
          <w:rStyle w:val="00Text"/>
          <w:rFonts w:asciiTheme="minorEastAsia"/>
        </w:rPr>
        <w:t>撲，弼角翻，擊也。</w:t>
      </w:r>
      <w:r w:rsidR="00934453" w:rsidRPr="00932A72">
        <w:rPr>
          <w:rFonts w:asciiTheme="minorEastAsia"/>
        </w:rPr>
        <w:t>以張貴尤淫暴，腰斬之。上享勞將士，因謂羣臣曰︰</w:t>
      </w:r>
      <w:r w:rsidR="000232D5">
        <w:rPr>
          <w:rFonts w:asciiTheme="minorEastAsia"/>
        </w:rPr>
        <w:t>「</w:t>
      </w:r>
      <w:r w:rsidR="00934453" w:rsidRPr="00932A72">
        <w:rPr>
          <w:rFonts w:asciiTheme="minorEastAsia"/>
        </w:rPr>
        <w:t>諸公共相翊戴以成帝業，若天下承平，可共保富貴。使王世充得志，公等豈有種乎！</w:t>
      </w:r>
      <w:r w:rsidR="00934453" w:rsidRPr="00932A72">
        <w:rPr>
          <w:rStyle w:val="00Text"/>
          <w:rFonts w:asciiTheme="minorEastAsia"/>
        </w:rPr>
        <w:t>因薛仁果君臣以相戒。勞，力到翻。種，章勇翻。</w:t>
      </w:r>
      <w:r w:rsidR="00934453" w:rsidRPr="00932A72">
        <w:rPr>
          <w:rFonts w:asciiTheme="minorEastAsia"/>
        </w:rPr>
        <w:t>如薛仁果君臣，豈可不以為前鑑也！</w:t>
      </w:r>
      <w:r w:rsidR="000232D5">
        <w:rPr>
          <w:rFonts w:asciiTheme="minorEastAsia"/>
        </w:rPr>
        <w:t>」</w:t>
      </w:r>
      <w:r w:rsidR="00934453" w:rsidRPr="00932A72">
        <w:rPr>
          <w:rFonts w:asciiTheme="minorEastAsia"/>
        </w:rPr>
        <w:t>己巳，以劉文靜為戶部尚書，領陝東道行臺左僕射；復殷開山爵位。</w:t>
      </w:r>
      <w:r w:rsidR="00934453" w:rsidRPr="00932A72">
        <w:rPr>
          <w:rStyle w:val="00Text"/>
          <w:rFonts w:asciiTheme="minorEastAsia"/>
        </w:rPr>
        <w:t>先是劉文靜、殷開山皆以淺水原之敗除名。</w:t>
      </w:r>
    </w:p>
    <w:p w:rsidR="00934453" w:rsidRPr="00932A72" w:rsidRDefault="00A74943" w:rsidP="0013378F">
      <w:pPr>
        <w:rPr>
          <w:rFonts w:asciiTheme="minorEastAsia"/>
        </w:rPr>
      </w:pPr>
      <w:r w:rsidRPr="00A74943">
        <w:rPr>
          <w:rFonts w:asciiTheme="minorEastAsia" w:hAnsi="MS Mincho" w:cs="MS Mincho" w:hint="eastAsia"/>
          <w:b/>
          <w:color w:val="696969"/>
          <w:sz w:val="18"/>
        </w:rPr>
        <w:t>34</w:t>
      </w:r>
      <w:r w:rsidR="00934453" w:rsidRPr="00932A72">
        <w:rPr>
          <w:rFonts w:ascii="等线" w:eastAsia="等线" w:hAnsi="等线" w:cs="等线" w:hint="eastAsia"/>
        </w:rPr>
        <w:t>李密驕貴日久，又自負歸國之功，朝廷待之不副本望，</w:t>
      </w:r>
      <w:r w:rsidR="00934453" w:rsidRPr="00932A72">
        <w:rPr>
          <w:rStyle w:val="00Text"/>
          <w:rFonts w:asciiTheme="minorEastAsia"/>
        </w:rPr>
        <w:t>事見上。</w:t>
      </w:r>
      <w:r w:rsidR="00934453" w:rsidRPr="00932A72">
        <w:rPr>
          <w:rFonts w:asciiTheme="minorEastAsia"/>
        </w:rPr>
        <w:t>鬱鬱不樂。</w:t>
      </w:r>
      <w:r w:rsidR="00934453" w:rsidRPr="00932A72">
        <w:rPr>
          <w:rStyle w:val="00Text"/>
          <w:rFonts w:asciiTheme="minorEastAsia"/>
        </w:rPr>
        <w:t>樂，音洛。</w:t>
      </w:r>
      <w:r w:rsidR="00934453" w:rsidRPr="00932A72">
        <w:rPr>
          <w:rFonts w:asciiTheme="minorEastAsia"/>
        </w:rPr>
        <w:t>嘗遇大朝會，密為光祿卿，當進食，</w:t>
      </w:r>
      <w:r w:rsidR="00934453" w:rsidRPr="00932A72">
        <w:rPr>
          <w:rStyle w:val="00Text"/>
          <w:rFonts w:asciiTheme="minorEastAsia"/>
        </w:rPr>
        <w:t>六典︰光祿卿之職，掌邦國酒醴、膳羞之事，總太官、珍羞、良醞、掌醢四署之官，屬朝會燕饗，則節其等差，量其豐約以供焉。故當進食。朝，直遙翻。</w:t>
      </w:r>
      <w:r w:rsidR="00934453" w:rsidRPr="00932A72">
        <w:rPr>
          <w:rFonts w:asciiTheme="minorEastAsia"/>
        </w:rPr>
        <w:t>深以為恥；退，以告左武衞大將軍王伯當。伯當心亦怏怏，</w:t>
      </w:r>
      <w:r w:rsidR="00934453" w:rsidRPr="00932A72">
        <w:rPr>
          <w:rStyle w:val="00Text"/>
          <w:rFonts w:asciiTheme="minorEastAsia"/>
        </w:rPr>
        <w:t>怏，於兩翻。</w:t>
      </w:r>
      <w:r w:rsidR="00934453" w:rsidRPr="00932A72">
        <w:rPr>
          <w:rFonts w:asciiTheme="minorEastAsia"/>
        </w:rPr>
        <w:t>因謂密曰︰</w:t>
      </w:r>
      <w:r w:rsidR="000232D5">
        <w:rPr>
          <w:rFonts w:asciiTheme="minorEastAsia"/>
        </w:rPr>
        <w:t>「</w:t>
      </w:r>
      <w:r w:rsidR="00934453" w:rsidRPr="00932A72">
        <w:rPr>
          <w:rFonts w:asciiTheme="minorEastAsia"/>
        </w:rPr>
        <w:t>天下事在公度內耳。今東海公在黎陽，</w:t>
      </w:r>
      <w:r w:rsidR="00934453" w:rsidRPr="00932A72">
        <w:rPr>
          <w:rStyle w:val="00Text"/>
          <w:rFonts w:asciiTheme="minorEastAsia"/>
        </w:rPr>
        <w:t>密封徐世勣為東海公。</w:t>
      </w:r>
      <w:r w:rsidR="00934453" w:rsidRPr="00932A72">
        <w:rPr>
          <w:rFonts w:asciiTheme="minorEastAsia"/>
        </w:rPr>
        <w:t>襄陽公在羅口，</w:t>
      </w:r>
      <w:r w:rsidR="00934453" w:rsidRPr="00932A72">
        <w:rPr>
          <w:rStyle w:val="00Text"/>
          <w:rFonts w:asciiTheme="minorEastAsia"/>
        </w:rPr>
        <w:t>襄陽公，未知為誰。按密將張善相時為伊州刺史，據襄城，自襄城北出則羅口。蓋李密封善相為襄城公，伯當指言之也。</w:t>
      </w:r>
      <w:r w:rsidR="000232D5">
        <w:rPr>
          <w:rStyle w:val="00Text"/>
          <w:rFonts w:asciiTheme="minorEastAsia"/>
        </w:rPr>
        <w:t>「</w:t>
      </w:r>
      <w:r w:rsidR="00934453" w:rsidRPr="00932A72">
        <w:rPr>
          <w:rStyle w:val="00Text"/>
          <w:rFonts w:asciiTheme="minorEastAsia"/>
        </w:rPr>
        <w:t>襄陽公</w:t>
      </w:r>
      <w:r w:rsidR="000232D5">
        <w:rPr>
          <w:rStyle w:val="00Text"/>
          <w:rFonts w:asciiTheme="minorEastAsia"/>
        </w:rPr>
        <w:t>」</w:t>
      </w:r>
      <w:r w:rsidR="00934453" w:rsidRPr="00932A72">
        <w:rPr>
          <w:rStyle w:val="00Text"/>
          <w:rFonts w:asciiTheme="minorEastAsia"/>
        </w:rPr>
        <w:t>，疑當作</w:t>
      </w:r>
      <w:r w:rsidR="000232D5">
        <w:rPr>
          <w:rStyle w:val="00Text"/>
          <w:rFonts w:asciiTheme="minorEastAsia"/>
        </w:rPr>
        <w:t>「</w:t>
      </w:r>
      <w:r w:rsidR="00934453" w:rsidRPr="00932A72">
        <w:rPr>
          <w:rStyle w:val="00Text"/>
          <w:rFonts w:asciiTheme="minorEastAsia"/>
        </w:rPr>
        <w:t>襄城公</w:t>
      </w:r>
      <w:r w:rsidR="000232D5">
        <w:rPr>
          <w:rStyle w:val="00Text"/>
          <w:rFonts w:asciiTheme="minorEastAsia"/>
        </w:rPr>
        <w:t>」</w:t>
      </w:r>
      <w:r w:rsidR="00934453" w:rsidRPr="00932A72">
        <w:rPr>
          <w:rStyle w:val="00Text"/>
          <w:rFonts w:asciiTheme="minorEastAsia"/>
        </w:rPr>
        <w:t>。</w:t>
      </w:r>
      <w:r w:rsidR="00934453" w:rsidRPr="00932A72">
        <w:rPr>
          <w:rFonts w:asciiTheme="minorEastAsia"/>
        </w:rPr>
        <w:t>河南兵馬，屈指可計，豈得久如此也！</w:t>
      </w:r>
      <w:r w:rsidR="000232D5">
        <w:rPr>
          <w:rFonts w:asciiTheme="minorEastAsia"/>
        </w:rPr>
        <w:t>」</w:t>
      </w:r>
      <w:r w:rsidR="00934453" w:rsidRPr="00932A72">
        <w:rPr>
          <w:rFonts w:asciiTheme="minorEastAsia"/>
        </w:rPr>
        <w:t>密大喜，乃獻策於上曰︰</w:t>
      </w:r>
      <w:r w:rsidR="000232D5">
        <w:rPr>
          <w:rFonts w:asciiTheme="minorEastAsia"/>
        </w:rPr>
        <w:t>「</w:t>
      </w:r>
      <w:r w:rsidR="00934453" w:rsidRPr="00932A72">
        <w:rPr>
          <w:rFonts w:asciiTheme="minorEastAsia"/>
        </w:rPr>
        <w:t>臣虛蒙榮寵，安坐京師，曾無報效；山東之衆皆臣故時麾下，請往收而撫之。憑藉國威，取王世充如拾地芥耳！</w:t>
      </w:r>
      <w:r w:rsidR="000232D5">
        <w:rPr>
          <w:rFonts w:asciiTheme="minorEastAsia"/>
        </w:rPr>
        <w:t>」</w:t>
      </w:r>
      <w:r w:rsidR="00934453" w:rsidRPr="00932A72">
        <w:rPr>
          <w:rStyle w:val="00Text"/>
          <w:rFonts w:asciiTheme="minorEastAsia"/>
        </w:rPr>
        <w:t>顏師古曰︰地芥，謂草芥之橫在地上者；俯而拾之，言易而必得也。</w:t>
      </w:r>
      <w:r w:rsidR="00934453" w:rsidRPr="00932A72">
        <w:rPr>
          <w:rFonts w:asciiTheme="minorEastAsia"/>
        </w:rPr>
        <w:t>上聞密故將士多不附世充，亦欲遣密往收之，羣臣多諫曰︰</w:t>
      </w:r>
      <w:r w:rsidR="000232D5">
        <w:rPr>
          <w:rFonts w:asciiTheme="minorEastAsia"/>
        </w:rPr>
        <w:t>「</w:t>
      </w:r>
      <w:r w:rsidR="00934453" w:rsidRPr="00932A72">
        <w:rPr>
          <w:rFonts w:asciiTheme="minorEastAsia"/>
        </w:rPr>
        <w:t>李密狡猾好反，</w:t>
      </w:r>
      <w:r w:rsidR="00934453" w:rsidRPr="00932A72">
        <w:rPr>
          <w:rStyle w:val="00Text"/>
          <w:rFonts w:asciiTheme="minorEastAsia"/>
        </w:rPr>
        <w:t>將，卽亮翻。好，呼到翻。</w:t>
      </w:r>
      <w:r w:rsidR="00934453" w:rsidRPr="00932A72">
        <w:rPr>
          <w:rFonts w:asciiTheme="minorEastAsia"/>
        </w:rPr>
        <w:t>今遣之，如投魚於泉，放虎於山，必不反矣！</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帝王自有天命，非小子所能取。借使叛去，如以蒿箭射蒿中耳！</w:t>
      </w:r>
      <w:r w:rsidR="00934453" w:rsidRPr="00932A72">
        <w:rPr>
          <w:rStyle w:val="00Text"/>
          <w:rFonts w:asciiTheme="minorEastAsia"/>
        </w:rPr>
        <w:t>蒿，蓬蕭之屬，叢生於地，人皆賤其無用。剡蒿為箭，射之蒿中，言其無用而不足惜也。北齊源文宗曰︰</w:t>
      </w:r>
      <w:r w:rsidR="000232D5">
        <w:rPr>
          <w:rStyle w:val="00Text"/>
          <w:rFonts w:asciiTheme="minorEastAsia"/>
        </w:rPr>
        <w:t>「</w:t>
      </w:r>
      <w:r w:rsidR="00934453" w:rsidRPr="00932A72">
        <w:rPr>
          <w:rStyle w:val="00Text"/>
          <w:rFonts w:asciiTheme="minorEastAsia"/>
        </w:rPr>
        <w:t>國家視淮南同於蒿箭，</w:t>
      </w:r>
      <w:r w:rsidR="000232D5">
        <w:rPr>
          <w:rStyle w:val="00Text"/>
          <w:rFonts w:asciiTheme="minorEastAsia"/>
        </w:rPr>
        <w:t>」</w:t>
      </w:r>
      <w:r w:rsidR="00934453" w:rsidRPr="00932A72">
        <w:rPr>
          <w:rStyle w:val="00Text"/>
          <w:rFonts w:asciiTheme="minorEastAsia"/>
        </w:rPr>
        <w:t>蓋蒿箭之言尚矣。射，而亦翻。</w:t>
      </w:r>
      <w:r w:rsidR="00934453" w:rsidRPr="00932A72">
        <w:rPr>
          <w:rFonts w:asciiTheme="minorEastAsia"/>
        </w:rPr>
        <w:t>今使二賊交鬬，吾可以坐收其弊。</w:t>
      </w:r>
      <w:r w:rsidR="000232D5">
        <w:rPr>
          <w:rFonts w:asciiTheme="minorEastAsia"/>
        </w:rPr>
        <w:t>」</w:t>
      </w:r>
      <w:r w:rsidR="00934453" w:rsidRPr="00932A72">
        <w:rPr>
          <w:rFonts w:asciiTheme="minorEastAsia"/>
        </w:rPr>
        <w:t>辛未，遣密詣山東，收其餘衆之未下者。密請與賈閏甫偕行，上許之，命密及閏甫同升御榻，賜食，傳飲巵酒曰︰</w:t>
      </w:r>
      <w:r w:rsidR="000232D5">
        <w:rPr>
          <w:rFonts w:asciiTheme="minorEastAsia"/>
        </w:rPr>
        <w:t>「</w:t>
      </w:r>
      <w:r w:rsidR="00934453" w:rsidRPr="00932A72">
        <w:rPr>
          <w:rFonts w:asciiTheme="minorEastAsia"/>
        </w:rPr>
        <w:t>吾三人同飲是酒以明同心，善建功名，以副朕意。丈夫一言許人，千金不易。有人確執不欲弟行，</w:t>
      </w:r>
      <w:r w:rsidR="00934453" w:rsidRPr="00932A72">
        <w:rPr>
          <w:rStyle w:val="00Text"/>
          <w:rFonts w:asciiTheme="minorEastAsia"/>
        </w:rPr>
        <w:t>上呼李密為弟。</w:t>
      </w:r>
      <w:r w:rsidR="00934453" w:rsidRPr="00932A72">
        <w:rPr>
          <w:rFonts w:asciiTheme="minorEastAsia"/>
        </w:rPr>
        <w:t>朕推赤心於弟，非他人所能間也。</w:t>
      </w:r>
      <w:r w:rsidR="000232D5">
        <w:rPr>
          <w:rFonts w:asciiTheme="minorEastAsia"/>
        </w:rPr>
        <w:t>」</w:t>
      </w:r>
      <w:r w:rsidR="00934453" w:rsidRPr="00932A72">
        <w:rPr>
          <w:rStyle w:val="00Text"/>
          <w:rFonts w:asciiTheme="minorEastAsia"/>
        </w:rPr>
        <w:t>間，古莧翻。</w:t>
      </w:r>
      <w:r w:rsidR="00934453" w:rsidRPr="00932A72">
        <w:rPr>
          <w:rFonts w:asciiTheme="minorEastAsia"/>
        </w:rPr>
        <w:t>密、閏甫再拜受命。上又以王伯當為密副而遣之。</w:t>
      </w:r>
      <w:r w:rsidR="00934453" w:rsidRPr="00932A72">
        <w:rPr>
          <w:rStyle w:val="00Text"/>
          <w:rFonts w:asciiTheme="minorEastAsia"/>
        </w:rPr>
        <w:t>考異曰︰高祖實錄︰</w:t>
      </w:r>
      <w:r w:rsidR="000232D5">
        <w:rPr>
          <w:rStyle w:val="00Text"/>
          <w:rFonts w:asciiTheme="minorEastAsia"/>
        </w:rPr>
        <w:t>「</w:t>
      </w:r>
      <w:r w:rsidR="00934453" w:rsidRPr="00932A72">
        <w:rPr>
          <w:rStyle w:val="00Text"/>
          <w:rFonts w:asciiTheme="minorEastAsia"/>
        </w:rPr>
        <w:t>未幾，聞其下兵皆不附王世充，令密收集餘衆以圖洛陽。密言於高祖曰︰</w:t>
      </w:r>
      <w:r w:rsidR="000232D5">
        <w:rPr>
          <w:rStyle w:val="00Text"/>
          <w:rFonts w:asciiTheme="minorEastAsia"/>
        </w:rPr>
        <w:t>『</w:t>
      </w:r>
      <w:r w:rsidR="00934453" w:rsidRPr="00932A72">
        <w:rPr>
          <w:rStyle w:val="00Text"/>
          <w:rFonts w:asciiTheme="minorEastAsia"/>
        </w:rPr>
        <w:t>臣入朝日淺，不願違離。又在朝公卿，未甚委信，願得陛下腹心左右與臣同去。</w:t>
      </w:r>
      <w:r w:rsidR="000232D5">
        <w:rPr>
          <w:rStyle w:val="00Text"/>
          <w:rFonts w:asciiTheme="minorEastAsia"/>
        </w:rPr>
        <w:t>』</w:t>
      </w:r>
      <w:r w:rsidR="00934453" w:rsidRPr="00932A72">
        <w:rPr>
          <w:rStyle w:val="00Text"/>
          <w:rFonts w:asciiTheme="minorEastAsia"/>
        </w:rPr>
        <w:t>高祖曰︰</w:t>
      </w:r>
      <w:r w:rsidR="000232D5">
        <w:rPr>
          <w:rStyle w:val="00Text"/>
          <w:rFonts w:asciiTheme="minorEastAsia"/>
        </w:rPr>
        <w:t>『</w:t>
      </w:r>
      <w:r w:rsidR="00934453" w:rsidRPr="00932A72">
        <w:rPr>
          <w:rStyle w:val="00Text"/>
          <w:rFonts w:asciiTheme="minorEastAsia"/>
        </w:rPr>
        <w:t>朕推赤心於人，終無疑阻，但有益國利人，卽當專決。</w:t>
      </w:r>
      <w:r w:rsidR="000232D5">
        <w:rPr>
          <w:rStyle w:val="00Text"/>
          <w:rFonts w:asciiTheme="minorEastAsia"/>
        </w:rPr>
        <w:t>』」</w:t>
      </w:r>
      <w:r w:rsidR="00934453" w:rsidRPr="00932A72">
        <w:rPr>
          <w:rStyle w:val="00Text"/>
          <w:rFonts w:asciiTheme="minorEastAsia"/>
        </w:rPr>
        <w:t>今從蒲山公傳。</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35</w:t>
      </w:r>
      <w:r w:rsidR="00934453" w:rsidRPr="00932A72">
        <w:rPr>
          <w:rStyle w:val="01Text"/>
          <w:rFonts w:ascii="等线" w:eastAsia="等线" w:hAnsi="等线" w:cs="等线" w:hint="eastAsia"/>
          <w:sz w:val="21"/>
        </w:rPr>
        <w:t>有大鳥五集于樂壽，</w:t>
      </w:r>
      <w:r w:rsidR="00934453" w:rsidRPr="00932A72">
        <w:rPr>
          <w:rFonts w:asciiTheme="minorEastAsia" w:eastAsiaTheme="minorEastAsia"/>
        </w:rPr>
        <w:t>樂，音洛。</w:t>
      </w:r>
      <w:r w:rsidR="00934453" w:rsidRPr="00932A72">
        <w:rPr>
          <w:rStyle w:val="01Text"/>
          <w:rFonts w:asciiTheme="minorEastAsia" w:eastAsiaTheme="minorEastAsia"/>
          <w:sz w:val="21"/>
        </w:rPr>
        <w:t>羣鳥數萬從之，經日乃去。竇建德以為己瑞，改元五鳳。宗城人有得玄圭獻於建德者，宋正本及景城丞會稽孔德紹皆曰︰</w:t>
      </w:r>
      <w:r w:rsidR="000232D5">
        <w:rPr>
          <w:rStyle w:val="01Text"/>
          <w:rFonts w:asciiTheme="minorEastAsia" w:eastAsiaTheme="minorEastAsia"/>
          <w:sz w:val="21"/>
        </w:rPr>
        <w:t>「</w:t>
      </w:r>
      <w:r w:rsidR="00934453" w:rsidRPr="00932A72">
        <w:rPr>
          <w:rStyle w:val="01Text"/>
          <w:rFonts w:asciiTheme="minorEastAsia" w:eastAsiaTheme="minorEastAsia"/>
          <w:sz w:val="21"/>
        </w:rPr>
        <w:t>此天所以賜大禹也，</w:t>
      </w:r>
      <w:r w:rsidR="00934453" w:rsidRPr="00932A72">
        <w:rPr>
          <w:rFonts w:asciiTheme="minorEastAsia" w:eastAsiaTheme="minorEastAsia"/>
        </w:rPr>
        <w:t>隋志︰宗城縣屬清河郡，舊曰廣宗，仁壽元年改焉，避煬帝諱也。景城縣屬河間郡，舊曰成平，開皇十八年改。隋改越州為會稽郡。禹平水土，錫玄圭，告厥成功，蓋堯錫之也。宋正本等引為天瑞以諂建德，過矣。隋，縣置令、丞。會，古外翻。</w:t>
      </w:r>
      <w:r w:rsidR="00934453" w:rsidRPr="00932A72">
        <w:rPr>
          <w:rStyle w:val="01Text"/>
          <w:rFonts w:asciiTheme="minorEastAsia" w:eastAsiaTheme="minorEastAsia"/>
          <w:sz w:val="21"/>
        </w:rPr>
        <w:t>請改國號曰夏。</w:t>
      </w:r>
      <w:r w:rsidR="000232D5">
        <w:rPr>
          <w:rStyle w:val="01Text"/>
          <w:rFonts w:asciiTheme="minorEastAsia" w:eastAsiaTheme="minorEastAsia"/>
          <w:sz w:val="21"/>
        </w:rPr>
        <w:t>」</w:t>
      </w:r>
      <w:r w:rsidR="00934453" w:rsidRPr="00932A72">
        <w:rPr>
          <w:rFonts w:asciiTheme="minorEastAsia" w:eastAsiaTheme="minorEastAsia"/>
        </w:rPr>
        <w:t>竇建德初稱長樂王。夏，戶雅翻。</w:t>
      </w:r>
      <w:r w:rsidR="00934453" w:rsidRPr="00932A72">
        <w:rPr>
          <w:rStyle w:val="01Text"/>
          <w:rFonts w:asciiTheme="minorEastAsia" w:eastAsiaTheme="minorEastAsia"/>
          <w:sz w:val="21"/>
        </w:rPr>
        <w:t>建德從之。以正本為納言，德紹為內史侍郞。</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初，王須拔掠幽州，中流矢死，</w:t>
      </w:r>
      <w:r w:rsidRPr="00932A72">
        <w:rPr>
          <w:rFonts w:asciiTheme="minorEastAsia" w:eastAsiaTheme="minorEastAsia"/>
        </w:rPr>
        <w:t>中，竹仲翻。考異曰︰革命記云︰</w:t>
      </w:r>
      <w:r w:rsidR="000232D5">
        <w:rPr>
          <w:rFonts w:asciiTheme="minorEastAsia" w:eastAsiaTheme="minorEastAsia"/>
        </w:rPr>
        <w:t>「</w:t>
      </w:r>
      <w:r w:rsidRPr="00932A72">
        <w:rPr>
          <w:rFonts w:asciiTheme="minorEastAsia" w:eastAsiaTheme="minorEastAsia"/>
        </w:rPr>
        <w:t>須拔衆散奔突厥，突厥以為南面可汗。</w:t>
      </w:r>
      <w:r w:rsidR="000232D5">
        <w:rPr>
          <w:rFonts w:asciiTheme="minorEastAsia" w:eastAsiaTheme="minorEastAsia"/>
        </w:rPr>
        <w:t>」</w:t>
      </w:r>
      <w:r w:rsidRPr="00932A72">
        <w:rPr>
          <w:rFonts w:asciiTheme="minorEastAsia" w:eastAsiaTheme="minorEastAsia"/>
        </w:rPr>
        <w:t>今從唐書。</w:t>
      </w:r>
      <w:r w:rsidRPr="00932A72">
        <w:rPr>
          <w:rStyle w:val="01Text"/>
          <w:rFonts w:asciiTheme="minorEastAsia" w:eastAsiaTheme="minorEastAsia"/>
          <w:sz w:val="21"/>
        </w:rPr>
        <w:t>其將魏刀兒代領其衆，據深澤，掠冀、定之間，</w:t>
      </w:r>
      <w:r w:rsidRPr="00932A72">
        <w:rPr>
          <w:rFonts w:asciiTheme="minorEastAsia" w:eastAsiaTheme="minorEastAsia"/>
        </w:rPr>
        <w:t>隋志，深澤縣屬博陵郡。劉昫曰︰治滹沱河北。宋白曰︰以界內水澤深廣名縣。時復信都郡為冀州，博陵郡為定州。將，卽亮翻。</w:t>
      </w:r>
      <w:r w:rsidRPr="00932A72">
        <w:rPr>
          <w:rStyle w:val="01Text"/>
          <w:rFonts w:asciiTheme="minorEastAsia" w:eastAsiaTheme="minorEastAsia"/>
          <w:sz w:val="21"/>
        </w:rPr>
        <w:t>衆至十萬，自稱魏帝。建德偽與連和，刀兒弛備，建德襲擊破之，遂圍深澤；其徒執刀兒降，建德斬之，盡幷其衆。</w:t>
      </w:r>
      <w:r w:rsidRPr="00932A72">
        <w:rPr>
          <w:rFonts w:asciiTheme="minorEastAsia" w:eastAsiaTheme="minorEastAsia"/>
        </w:rPr>
        <w:t>降，戶江翻。</w:t>
      </w:r>
    </w:p>
    <w:p w:rsidR="00934453" w:rsidRPr="00932A72" w:rsidRDefault="00934453" w:rsidP="0013378F">
      <w:pPr>
        <w:rPr>
          <w:rFonts w:asciiTheme="minorEastAsia"/>
        </w:rPr>
      </w:pPr>
      <w:r w:rsidRPr="00932A72">
        <w:rPr>
          <w:rFonts w:asciiTheme="minorEastAsia"/>
        </w:rPr>
        <w:t>易、定等州皆降，唯冀州刺史麴稜不下。</w:t>
      </w:r>
      <w:r w:rsidRPr="00932A72">
        <w:rPr>
          <w:rStyle w:val="00Text"/>
          <w:rFonts w:asciiTheme="minorEastAsia"/>
        </w:rPr>
        <w:t>麴稜時附於唐。</w:t>
      </w:r>
      <w:r w:rsidRPr="00932A72">
        <w:rPr>
          <w:rFonts w:asciiTheme="minorEastAsia"/>
        </w:rPr>
        <w:t>稜壻崔履行，暹之孫也，</w:t>
      </w:r>
      <w:r w:rsidRPr="00932A72">
        <w:rPr>
          <w:rStyle w:val="00Text"/>
          <w:rFonts w:asciiTheme="minorEastAsia"/>
        </w:rPr>
        <w:t>崔暹事齊高氏父子，以不畏強禦稱。</w:t>
      </w:r>
      <w:r w:rsidRPr="00932A72">
        <w:rPr>
          <w:rFonts w:asciiTheme="minorEastAsia"/>
        </w:rPr>
        <w:t>自言有奇術，可使攻者自敗，稜信之。履行命守城者皆坐，毋得妄鬬，曰︰</w:t>
      </w:r>
      <w:r w:rsidR="000232D5">
        <w:rPr>
          <w:rFonts w:asciiTheme="minorEastAsia"/>
        </w:rPr>
        <w:t>「</w:t>
      </w:r>
      <w:r w:rsidRPr="00932A72">
        <w:rPr>
          <w:rFonts w:asciiTheme="minorEastAsia"/>
        </w:rPr>
        <w:t>賊雖登城，汝曹勿怖，</w:t>
      </w:r>
      <w:r w:rsidRPr="00932A72">
        <w:rPr>
          <w:rStyle w:val="00Text"/>
          <w:rFonts w:asciiTheme="minorEastAsia"/>
        </w:rPr>
        <w:t>怖，普布翻。</w:t>
      </w:r>
      <w:r w:rsidRPr="00932A72">
        <w:rPr>
          <w:rFonts w:asciiTheme="minorEastAsia"/>
        </w:rPr>
        <w:t>吾將使賊自縛。</w:t>
      </w:r>
      <w:r w:rsidR="000232D5">
        <w:rPr>
          <w:rFonts w:asciiTheme="minorEastAsia"/>
        </w:rPr>
        <w:t>」</w:t>
      </w:r>
      <w:r w:rsidRPr="00932A72">
        <w:rPr>
          <w:rFonts w:asciiTheme="minorEastAsia"/>
        </w:rPr>
        <w:t>於是為壇，夜，設章醮，然後自衣衰絰，</w:t>
      </w:r>
      <w:r w:rsidRPr="00932A72">
        <w:rPr>
          <w:rStyle w:val="00Text"/>
          <w:rFonts w:asciiTheme="minorEastAsia"/>
        </w:rPr>
        <w:t>衣，於旣翻。衰，倉回翻。絰，徒結翻。</w:t>
      </w:r>
      <w:r w:rsidRPr="00932A72">
        <w:rPr>
          <w:rFonts w:asciiTheme="minorEastAsia"/>
        </w:rPr>
        <w:t>杖竹登北樓慟哭；又令婦女升屋四面振裙。建德攻之急，稜將戰，履行固止之。俄而城陷，履行哭猶未已。</w:t>
      </w:r>
      <w:r w:rsidRPr="00932A72">
        <w:rPr>
          <w:rStyle w:val="00Text"/>
          <w:rFonts w:asciiTheme="minorEastAsia"/>
        </w:rPr>
        <w:t>自古以來，信妖人之言以喪師亡城者多矣，然後世之人猶有信而不悟者，若高駢、李守貞之徒是也。</w:t>
      </w:r>
      <w:r w:rsidRPr="00932A72">
        <w:rPr>
          <w:rFonts w:asciiTheme="minorEastAsia"/>
        </w:rPr>
        <w:t>建德見稜曰︰</w:t>
      </w:r>
      <w:r w:rsidR="000232D5">
        <w:rPr>
          <w:rFonts w:asciiTheme="minorEastAsia"/>
        </w:rPr>
        <w:t>「</w:t>
      </w:r>
      <w:r w:rsidRPr="00932A72">
        <w:rPr>
          <w:rFonts w:asciiTheme="minorEastAsia"/>
        </w:rPr>
        <w:t>卿忠臣也！</w:t>
      </w:r>
      <w:r w:rsidR="000232D5">
        <w:rPr>
          <w:rFonts w:asciiTheme="minorEastAsia"/>
        </w:rPr>
        <w:t>」</w:t>
      </w:r>
      <w:r w:rsidRPr="00932A72">
        <w:rPr>
          <w:rFonts w:asciiTheme="minorEastAsia"/>
        </w:rPr>
        <w:t>厚禮之，以為內史令。</w:t>
      </w:r>
    </w:p>
    <w:p w:rsidR="00934453" w:rsidRPr="00932A72" w:rsidRDefault="00A74943" w:rsidP="0013378F">
      <w:pPr>
        <w:rPr>
          <w:rFonts w:asciiTheme="minorEastAsia"/>
        </w:rPr>
      </w:pPr>
      <w:r w:rsidRPr="00A74943">
        <w:rPr>
          <w:rFonts w:asciiTheme="minorEastAsia" w:hAnsi="MS Mincho" w:cs="MS Mincho" w:hint="eastAsia"/>
          <w:b/>
          <w:color w:val="696969"/>
          <w:sz w:val="18"/>
        </w:rPr>
        <w:t>36</w:t>
      </w:r>
      <w:r w:rsidR="00934453" w:rsidRPr="00932A72">
        <w:rPr>
          <w:rFonts w:ascii="等线" w:eastAsia="等线" w:hAnsi="等线" w:cs="等线" w:hint="eastAsia"/>
        </w:rPr>
        <w:t>十二月，壬申，詔以秦王世民為太尉、使持節、陝東道大行臺，</w:t>
      </w:r>
      <w:r w:rsidR="00934453" w:rsidRPr="00932A72">
        <w:rPr>
          <w:rStyle w:val="00Text"/>
          <w:rFonts w:asciiTheme="minorEastAsia"/>
        </w:rPr>
        <w:t>使，疏吏翻。</w:t>
      </w:r>
      <w:r w:rsidR="00934453" w:rsidRPr="00932A72">
        <w:rPr>
          <w:rFonts w:asciiTheme="minorEastAsia"/>
        </w:rPr>
        <w:t>其蒲州、河北諸府兵馬並受節度。</w:t>
      </w:r>
      <w:r w:rsidR="00934453" w:rsidRPr="00932A72">
        <w:rPr>
          <w:rStyle w:val="00Text"/>
          <w:rFonts w:asciiTheme="minorEastAsia"/>
        </w:rPr>
        <w:t>復以河東郡為蒲州。河北，謂大河以北，黎、相之地。諸府，諸總管府。</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37</w:t>
      </w:r>
      <w:r w:rsidR="00934453" w:rsidRPr="00932A72">
        <w:rPr>
          <w:rStyle w:val="01Text"/>
          <w:rFonts w:ascii="等线" w:eastAsia="等线" w:hAnsi="等线" w:cs="等线" w:hint="eastAsia"/>
          <w:sz w:val="21"/>
        </w:rPr>
        <w:t>癸酉，西突厥曷娑那可汗</w:t>
      </w:r>
      <w:r w:rsidR="00934453" w:rsidRPr="00932A72">
        <w:rPr>
          <w:rFonts w:asciiTheme="minorEastAsia" w:eastAsiaTheme="minorEastAsia"/>
        </w:rPr>
        <w:t>厥，九勿翻。娑，蘇何翻。可，從刊入聲。汗，音寒。降，戶江翻。</w:t>
      </w:r>
      <w:r w:rsidR="00934453" w:rsidRPr="00932A72">
        <w:rPr>
          <w:rStyle w:val="01Text"/>
          <w:rFonts w:asciiTheme="minorEastAsia" w:eastAsiaTheme="minorEastAsia"/>
          <w:sz w:val="21"/>
        </w:rPr>
        <w:t>自宇文化及所來降。</w:t>
      </w:r>
      <w:r w:rsidR="00934453" w:rsidRPr="00932A72">
        <w:rPr>
          <w:rFonts w:asciiTheme="minorEastAsia" w:eastAsiaTheme="minorEastAsia"/>
        </w:rPr>
        <w:t>隋煬帝以曷娑那自從，煬帝弒，從化及。</w:t>
      </w:r>
    </w:p>
    <w:p w:rsidR="00934453" w:rsidRPr="00932A72" w:rsidRDefault="00A74943" w:rsidP="0013378F">
      <w:pPr>
        <w:rPr>
          <w:rFonts w:asciiTheme="minorEastAsia"/>
        </w:rPr>
      </w:pPr>
      <w:r w:rsidRPr="00A74943">
        <w:rPr>
          <w:rFonts w:asciiTheme="minorEastAsia" w:hAnsi="MS Mincho" w:cs="MS Mincho" w:hint="eastAsia"/>
          <w:b/>
          <w:color w:val="696969"/>
          <w:sz w:val="18"/>
        </w:rPr>
        <w:t>38</w:t>
      </w:r>
      <w:r w:rsidR="00934453" w:rsidRPr="00932A72">
        <w:rPr>
          <w:rFonts w:ascii="等线" w:eastAsia="等线" w:hAnsi="等线" w:cs="等线" w:hint="eastAsia"/>
        </w:rPr>
        <w:t>隋將堯君素守河東，</w:t>
      </w:r>
      <w:r w:rsidR="00934453" w:rsidRPr="00932A72">
        <w:rPr>
          <w:rStyle w:val="00Text"/>
          <w:rFonts w:asciiTheme="minorEastAsia"/>
        </w:rPr>
        <w:t>將，卽亮翻。</w:t>
      </w:r>
      <w:r w:rsidR="00934453" w:rsidRPr="00932A72">
        <w:rPr>
          <w:rFonts w:asciiTheme="minorEastAsia"/>
        </w:rPr>
        <w:t>上遣呂紹宗、韋義節、獨孤懷恩相繼攻之，俱不下。</w:t>
      </w:r>
      <w:r w:rsidR="00934453" w:rsidRPr="00932A72">
        <w:rPr>
          <w:rStyle w:val="00Text"/>
          <w:rFonts w:asciiTheme="minorEastAsia"/>
        </w:rPr>
        <w:t>義寧元年九月，屈突通留堯君素守河東，呂紹宗攻之不克；以韋義節代之，又不克；武德元年九月，以獨孤懷恩代之，仍不下。</w:t>
      </w:r>
      <w:r w:rsidR="00934453" w:rsidRPr="00932A72">
        <w:rPr>
          <w:rFonts w:asciiTheme="minorEastAsia"/>
        </w:rPr>
        <w:t>時外圍嚴急，君素為木鵝，置表於頸，具論事勢，浮之於河；河陽守者得之，達於東都。皇泰主見而歎息，拜君素金紫光祿大夫。龐玉、皇甫無逸自東都來降，上悉遣詣城下，為陳利害，</w:t>
      </w:r>
      <w:r w:rsidR="00934453" w:rsidRPr="00932A72">
        <w:rPr>
          <w:rStyle w:val="00Text"/>
          <w:rFonts w:asciiTheme="minorEastAsia"/>
        </w:rPr>
        <w:t>為，于偽翻。</w:t>
      </w:r>
      <w:r w:rsidR="00934453" w:rsidRPr="00932A72">
        <w:rPr>
          <w:rFonts w:asciiTheme="minorEastAsia"/>
        </w:rPr>
        <w:t>君素不從。</w:t>
      </w:r>
      <w:r w:rsidR="00934453" w:rsidRPr="00932A72">
        <w:rPr>
          <w:rStyle w:val="00Text"/>
          <w:rFonts w:asciiTheme="minorEastAsia"/>
        </w:rPr>
        <w:t>考異曰︰高祖實錄︰</w:t>
      </w:r>
      <w:r w:rsidR="000232D5">
        <w:rPr>
          <w:rStyle w:val="00Text"/>
          <w:rFonts w:asciiTheme="minorEastAsia"/>
        </w:rPr>
        <w:t>「</w:t>
      </w:r>
      <w:r w:rsidR="00934453" w:rsidRPr="00932A72">
        <w:rPr>
          <w:rStyle w:val="00Text"/>
          <w:rFonts w:asciiTheme="minorEastAsia"/>
        </w:rPr>
        <w:t>令宇文士及為陳利害。</w:t>
      </w:r>
      <w:r w:rsidR="000232D5">
        <w:rPr>
          <w:rStyle w:val="00Text"/>
          <w:rFonts w:asciiTheme="minorEastAsia"/>
        </w:rPr>
        <w:t>」</w:t>
      </w:r>
      <w:r w:rsidR="00934453" w:rsidRPr="00932A72">
        <w:rPr>
          <w:rStyle w:val="00Text"/>
          <w:rFonts w:asciiTheme="minorEastAsia"/>
        </w:rPr>
        <w:t>按宇文化及為竇建德所擒，士及乃自歸於唐。實錄誤也。今從隋書。</w:t>
      </w:r>
      <w:r w:rsidR="00934453" w:rsidRPr="00932A72">
        <w:rPr>
          <w:rFonts w:asciiTheme="minorEastAsia"/>
        </w:rPr>
        <w:t>又賜金券，許以不死。其妻又至城下，謂之曰︰</w:t>
      </w:r>
      <w:r w:rsidR="000232D5">
        <w:rPr>
          <w:rFonts w:asciiTheme="minorEastAsia"/>
        </w:rPr>
        <w:t>「</w:t>
      </w:r>
      <w:r w:rsidR="00934453" w:rsidRPr="00932A72">
        <w:rPr>
          <w:rFonts w:asciiTheme="minorEastAsia"/>
        </w:rPr>
        <w:t>隋室已亡，君何自苦！</w:t>
      </w:r>
      <w:r w:rsidR="000232D5">
        <w:rPr>
          <w:rFonts w:asciiTheme="minorEastAsia"/>
        </w:rPr>
        <w:t>」</w:t>
      </w:r>
      <w:r w:rsidR="00934453" w:rsidRPr="00932A72">
        <w:rPr>
          <w:rFonts w:asciiTheme="minorEastAsia"/>
        </w:rPr>
        <w:t>君素曰︰</w:t>
      </w:r>
      <w:r w:rsidR="000232D5">
        <w:rPr>
          <w:rFonts w:asciiTheme="minorEastAsia"/>
        </w:rPr>
        <w:t>「</w:t>
      </w:r>
      <w:r w:rsidR="00934453" w:rsidRPr="00932A72">
        <w:rPr>
          <w:rFonts w:asciiTheme="minorEastAsia"/>
        </w:rPr>
        <w:t>天下名義，非婦人所知！</w:t>
      </w:r>
      <w:r w:rsidR="000232D5">
        <w:rPr>
          <w:rFonts w:asciiTheme="minorEastAsia"/>
        </w:rPr>
        <w:t>」</w:t>
      </w:r>
      <w:r w:rsidR="00934453" w:rsidRPr="00932A72">
        <w:rPr>
          <w:rFonts w:asciiTheme="minorEastAsia"/>
        </w:rPr>
        <w:t>引弓射之，應弦而倒。</w:t>
      </w:r>
      <w:r w:rsidR="00934453" w:rsidRPr="00932A72">
        <w:rPr>
          <w:rStyle w:val="00Text"/>
          <w:rFonts w:asciiTheme="minorEastAsia"/>
        </w:rPr>
        <w:t>射，而亦翻。考異曰︰實錄云︰</w:t>
      </w:r>
      <w:r w:rsidR="000232D5">
        <w:rPr>
          <w:rStyle w:val="00Text"/>
          <w:rFonts w:asciiTheme="minorEastAsia"/>
        </w:rPr>
        <w:t>「</w:t>
      </w:r>
      <w:r w:rsidR="00934453" w:rsidRPr="00932A72">
        <w:rPr>
          <w:rStyle w:val="00Text"/>
          <w:rFonts w:asciiTheme="minorEastAsia"/>
        </w:rPr>
        <w:t>妻號慟而去。</w:t>
      </w:r>
      <w:r w:rsidR="000232D5">
        <w:rPr>
          <w:rStyle w:val="00Text"/>
          <w:rFonts w:asciiTheme="minorEastAsia"/>
        </w:rPr>
        <w:t>」</w:t>
      </w:r>
      <w:r w:rsidR="00934453" w:rsidRPr="00932A72">
        <w:rPr>
          <w:rStyle w:val="00Text"/>
          <w:rFonts w:asciiTheme="minorEastAsia"/>
        </w:rPr>
        <w:t>今從隋書。</w:t>
      </w:r>
      <w:r w:rsidR="00934453" w:rsidRPr="00932A72">
        <w:rPr>
          <w:rFonts w:asciiTheme="minorEastAsia"/>
        </w:rPr>
        <w:t>君素亦自知不濟，然志在守死，每言及國家，未嘗不歔欷。</w:t>
      </w:r>
      <w:r w:rsidR="00934453" w:rsidRPr="00932A72">
        <w:rPr>
          <w:rStyle w:val="00Text"/>
          <w:rFonts w:asciiTheme="minorEastAsia"/>
        </w:rPr>
        <w:t>歔，音虛。欷，音希，又許旣翻。</w:t>
      </w:r>
      <w:r w:rsidR="00934453" w:rsidRPr="00932A72">
        <w:rPr>
          <w:rFonts w:asciiTheme="minorEastAsia"/>
        </w:rPr>
        <w:t>謂將士曰︰</w:t>
      </w:r>
      <w:r w:rsidR="000232D5">
        <w:rPr>
          <w:rFonts w:asciiTheme="minorEastAsia"/>
        </w:rPr>
        <w:t>「</w:t>
      </w:r>
      <w:r w:rsidR="00934453" w:rsidRPr="00932A72">
        <w:rPr>
          <w:rFonts w:asciiTheme="minorEastAsia"/>
        </w:rPr>
        <w:t>吾昔事主上於藩邸，</w:t>
      </w:r>
      <w:r w:rsidR="00934453" w:rsidRPr="00932A72">
        <w:rPr>
          <w:rStyle w:val="00Text"/>
          <w:rFonts w:asciiTheme="minorEastAsia"/>
        </w:rPr>
        <w:t>隋書堯君素傳︰煬帝為晉王，君素以左右從。</w:t>
      </w:r>
      <w:r w:rsidR="00934453" w:rsidRPr="00932A72">
        <w:rPr>
          <w:rFonts w:asciiTheme="minorEastAsia"/>
        </w:rPr>
        <w:t>大義不得不死。必若隋祚永終，天命有屬，</w:t>
      </w:r>
      <w:r w:rsidR="00934453" w:rsidRPr="00932A72">
        <w:rPr>
          <w:rStyle w:val="00Text"/>
          <w:rFonts w:asciiTheme="minorEastAsia"/>
        </w:rPr>
        <w:t>屬，之欲翻。</w:t>
      </w:r>
      <w:r w:rsidR="00934453" w:rsidRPr="00932A72">
        <w:rPr>
          <w:rFonts w:asciiTheme="minorEastAsia"/>
        </w:rPr>
        <w:t>自當斷頭以付諸君，聽君等持取富貴。</w:t>
      </w:r>
      <w:r w:rsidR="00934453" w:rsidRPr="00932A72">
        <w:rPr>
          <w:rStyle w:val="00Text"/>
          <w:rFonts w:asciiTheme="minorEastAsia"/>
        </w:rPr>
        <w:t>斷，丁管翻。</w:t>
      </w:r>
      <w:r w:rsidR="00934453" w:rsidRPr="00932A72">
        <w:rPr>
          <w:rFonts w:asciiTheme="minorEastAsia"/>
        </w:rPr>
        <w:t>今城池甚固。倉儲豐備，大事猶未可知，不可橫生心也！</w:t>
      </w:r>
      <w:r w:rsidR="000232D5">
        <w:rPr>
          <w:rFonts w:asciiTheme="minorEastAsia"/>
        </w:rPr>
        <w:t>」</w:t>
      </w:r>
      <w:r w:rsidR="00934453" w:rsidRPr="00932A72">
        <w:rPr>
          <w:rStyle w:val="00Text"/>
          <w:rFonts w:asciiTheme="minorEastAsia"/>
        </w:rPr>
        <w:t>橫，戶孟翻。</w:t>
      </w:r>
      <w:r w:rsidR="00934453" w:rsidRPr="00932A72">
        <w:rPr>
          <w:rFonts w:asciiTheme="minorEastAsia"/>
        </w:rPr>
        <w:t>君素性嚴明，善御衆，下莫敢叛。久之，倉粟盡，人相食；又獲外人，微知江都傾覆。丙子，君素左右薛宗、李楚客殺君素以降，傳首長安。</w:t>
      </w:r>
      <w:r w:rsidR="00934453" w:rsidRPr="00932A72">
        <w:rPr>
          <w:rStyle w:val="00Text"/>
          <w:rFonts w:asciiTheme="minorEastAsia"/>
        </w:rPr>
        <w:t>降，戶江翻；下同。</w:t>
      </w:r>
      <w:r w:rsidR="00934453" w:rsidRPr="00932A72">
        <w:rPr>
          <w:rFonts w:asciiTheme="minorEastAsia"/>
        </w:rPr>
        <w:t>君素遣朝散大夫解人王行本將精兵七百在他所，</w:t>
      </w:r>
      <w:r w:rsidR="00934453" w:rsidRPr="00932A72">
        <w:rPr>
          <w:rStyle w:val="00Text"/>
          <w:rFonts w:asciiTheme="minorEastAsia"/>
        </w:rPr>
        <w:t>解，漢古縣也，後魏曰安定，西魏改曰南解，又改曰綏化，又曰虞鄕；武德元年，更名解縣，別置虞鄕縣，並屬蒲州。朝，直遙翻。散，悉亶翻。解，戶買翻。將，卽亮翻。</w:t>
      </w:r>
      <w:r w:rsidR="00934453" w:rsidRPr="00932A72">
        <w:rPr>
          <w:rFonts w:asciiTheme="minorEastAsia"/>
        </w:rPr>
        <w:t>聞之，赴救不及，因捕殺君素者黨與數百人，悉誅之，復乘城守，</w:t>
      </w:r>
      <w:r w:rsidR="00934453" w:rsidRPr="00932A72">
        <w:rPr>
          <w:rStyle w:val="00Text"/>
          <w:rFonts w:asciiTheme="minorEastAsia"/>
        </w:rPr>
        <w:t>復，扶又翻，又音如子。</w:t>
      </w:r>
      <w:r w:rsidR="00934453" w:rsidRPr="00932A72">
        <w:rPr>
          <w:rFonts w:asciiTheme="minorEastAsia"/>
        </w:rPr>
        <w:t>獨孤懷恩引兵圍之。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39</w:t>
      </w:r>
      <w:r w:rsidR="00934453" w:rsidRPr="00932A72">
        <w:rPr>
          <w:rStyle w:val="01Text"/>
          <w:rFonts w:ascii="等线" w:eastAsia="等线" w:hAnsi="等线" w:cs="等线" w:hint="eastAsia"/>
          <w:sz w:val="21"/>
        </w:rPr>
        <w:t>丁酉，</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酉</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丑</w:t>
      </w:r>
      <w:r w:rsidR="000232D5">
        <w:rPr>
          <w:rFonts w:asciiTheme="minorEastAsia" w:eastAsiaTheme="minorEastAsia"/>
        </w:rPr>
        <w:t>」</w:t>
      </w:r>
      <w:r w:rsidR="00934453" w:rsidRPr="00932A72">
        <w:rPr>
          <w:rFonts w:asciiTheme="minorEastAsia" w:eastAsiaTheme="minorEastAsia"/>
        </w:rPr>
        <w:t>；乙十一行本同；孔本同；張校同。</w:t>
      </w:r>
      <w:r w:rsidR="000232D5">
        <w:rPr>
          <w:rFonts w:asciiTheme="minorEastAsia" w:eastAsiaTheme="minorEastAsia"/>
        </w:rPr>
        <w:t>』</w:t>
      </w:r>
      <w:r w:rsidR="00934453" w:rsidRPr="00932A72">
        <w:rPr>
          <w:rStyle w:val="01Text"/>
          <w:rFonts w:asciiTheme="minorEastAsia" w:eastAsiaTheme="minorEastAsia"/>
          <w:sz w:val="21"/>
        </w:rPr>
        <w:t>隋襄平太守鄧暠以柳城、北平二郡來降，以暠為營州總管。</w:t>
      </w:r>
      <w:r w:rsidR="00934453" w:rsidRPr="00932A72">
        <w:rPr>
          <w:rFonts w:asciiTheme="minorEastAsia" w:eastAsiaTheme="minorEastAsia"/>
        </w:rPr>
        <w:t>隋置襄平、柳城郡，皆在遼西郡柳城縣界。北平郡，卽平州盧龍之地。時復以遼西郡為營州。守，式又翻。暠，工老翻。</w:t>
      </w:r>
    </w:p>
    <w:p w:rsidR="00934453" w:rsidRPr="00932A72" w:rsidRDefault="00A74943" w:rsidP="0013378F">
      <w:pPr>
        <w:rPr>
          <w:rFonts w:asciiTheme="minorEastAsia"/>
        </w:rPr>
      </w:pPr>
      <w:r w:rsidRPr="00A74943">
        <w:rPr>
          <w:rFonts w:asciiTheme="minorEastAsia" w:hAnsi="MS Mincho" w:cs="MS Mincho" w:hint="eastAsia"/>
          <w:b/>
          <w:color w:val="696969"/>
          <w:sz w:val="18"/>
        </w:rPr>
        <w:t>40</w:t>
      </w:r>
      <w:r w:rsidR="00934453" w:rsidRPr="00932A72">
        <w:rPr>
          <w:rFonts w:ascii="等线" w:eastAsia="等线" w:hAnsi="等线" w:cs="等线" w:hint="eastAsia"/>
        </w:rPr>
        <w:t>辛巳，太常卿鄭元璹擊朱粲於商州，破之。</w:t>
      </w:r>
      <w:r w:rsidR="00934453" w:rsidRPr="00932A72">
        <w:rPr>
          <w:rStyle w:val="00Text"/>
          <w:rFonts w:asciiTheme="minorEastAsia"/>
        </w:rPr>
        <w:t>復以上洛郡為商州。璹，殊玉翻。</w:t>
      </w:r>
    </w:p>
    <w:p w:rsidR="00934453" w:rsidRPr="00932A72" w:rsidRDefault="00A74943" w:rsidP="0013378F">
      <w:pPr>
        <w:rPr>
          <w:rFonts w:asciiTheme="minorEastAsia"/>
        </w:rPr>
      </w:pPr>
      <w:r w:rsidRPr="00A74943">
        <w:rPr>
          <w:rFonts w:asciiTheme="minorEastAsia" w:hAnsi="MS Mincho" w:cs="MS Mincho" w:hint="eastAsia"/>
          <w:b/>
          <w:color w:val="696969"/>
          <w:sz w:val="18"/>
        </w:rPr>
        <w:t>41</w:t>
      </w:r>
      <w:r w:rsidR="00934453" w:rsidRPr="00932A72">
        <w:rPr>
          <w:rFonts w:ascii="等线" w:eastAsia="等线" w:hAnsi="等线" w:cs="等线" w:hint="eastAsia"/>
        </w:rPr>
        <w:t>初，宇文化及遣使招羅藝，藝曰︰</w:t>
      </w:r>
      <w:r w:rsidR="000232D5">
        <w:rPr>
          <w:rFonts w:ascii="等线" w:eastAsia="等线" w:hAnsi="等线" w:cs="等线" w:hint="eastAsia"/>
        </w:rPr>
        <w:t>「</w:t>
      </w:r>
      <w:r w:rsidR="00934453" w:rsidRPr="00932A72">
        <w:rPr>
          <w:rFonts w:ascii="等线" w:eastAsia="等线" w:hAnsi="等线" w:cs="等线" w:hint="eastAsia"/>
        </w:rPr>
        <w:t>我隋臣也。</w:t>
      </w:r>
      <w:r w:rsidR="000232D5">
        <w:rPr>
          <w:rFonts w:ascii="等线" w:eastAsia="等线" w:hAnsi="等线" w:cs="等线" w:hint="eastAsia"/>
        </w:rPr>
        <w:t>」</w:t>
      </w:r>
      <w:r w:rsidR="00934453" w:rsidRPr="00932A72">
        <w:rPr>
          <w:rFonts w:ascii="等线" w:eastAsia="等线" w:hAnsi="等线" w:cs="等线" w:hint="eastAsia"/>
        </w:rPr>
        <w:t>斬其使者，為煬帝發喪，臨三日。</w:t>
      </w:r>
      <w:r w:rsidR="00934453" w:rsidRPr="00932A72">
        <w:rPr>
          <w:rStyle w:val="00Text"/>
          <w:rFonts w:asciiTheme="minorEastAsia"/>
        </w:rPr>
        <w:t>使，疏吏翻。為，于偽翻。臨，力鴆翻。</w:t>
      </w:r>
      <w:r w:rsidR="00934453" w:rsidRPr="00932A72">
        <w:rPr>
          <w:rFonts w:asciiTheme="minorEastAsia"/>
        </w:rPr>
        <w:t>竇建德、高開道各遣使招之，藝曰︰</w:t>
      </w:r>
      <w:r w:rsidR="000232D5">
        <w:rPr>
          <w:rFonts w:asciiTheme="minorEastAsia"/>
        </w:rPr>
        <w:t>「</w:t>
      </w:r>
      <w:r w:rsidR="00934453" w:rsidRPr="00932A72">
        <w:rPr>
          <w:rFonts w:asciiTheme="minorEastAsia"/>
        </w:rPr>
        <w:t>建德、開道，皆劇賊耳！吾聞唐公已定關中，人望歸之。此眞吾主也，吾將從之，敢沮議者斬！</w:t>
      </w:r>
      <w:r w:rsidR="000232D5">
        <w:rPr>
          <w:rFonts w:asciiTheme="minorEastAsia"/>
        </w:rPr>
        <w:t>」</w:t>
      </w:r>
      <w:r w:rsidR="00934453" w:rsidRPr="00932A72">
        <w:rPr>
          <w:rStyle w:val="00Text"/>
          <w:rFonts w:asciiTheme="minorEastAsia"/>
        </w:rPr>
        <w:t>沮，在呂翻。</w:t>
      </w:r>
      <w:r w:rsidR="00934453" w:rsidRPr="00932A72">
        <w:rPr>
          <w:rFonts w:asciiTheme="minorEastAsia"/>
        </w:rPr>
        <w:t>會張道源慰撫山東，藝遂奉表，與漁陽、上谷等諸郡皆來降。癸未，詔以藝為幽州總管。</w:t>
      </w:r>
      <w:r w:rsidR="00934453" w:rsidRPr="00932A72">
        <w:rPr>
          <w:rStyle w:val="00Text"/>
          <w:rFonts w:asciiTheme="minorEastAsia"/>
        </w:rPr>
        <w:t>隋大業初，置漁陽郡於無終。唐復以涿郡為幽州。考異曰︰創業注︰</w:t>
      </w:r>
      <w:r w:rsidR="000232D5">
        <w:rPr>
          <w:rStyle w:val="00Text"/>
          <w:rFonts w:asciiTheme="minorEastAsia"/>
        </w:rPr>
        <w:t>「</w:t>
      </w:r>
      <w:r w:rsidR="00934453" w:rsidRPr="00932A72">
        <w:rPr>
          <w:rStyle w:val="00Text"/>
          <w:rFonts w:asciiTheme="minorEastAsia"/>
        </w:rPr>
        <w:t>藝以武德元年二月降。</w:t>
      </w:r>
      <w:r w:rsidR="000232D5">
        <w:rPr>
          <w:rStyle w:val="00Text"/>
          <w:rFonts w:asciiTheme="minorEastAsia"/>
        </w:rPr>
        <w:t>」</w:t>
      </w:r>
      <w:r w:rsidR="00934453" w:rsidRPr="00932A72">
        <w:rPr>
          <w:rStyle w:val="00Text"/>
          <w:rFonts w:asciiTheme="minorEastAsia"/>
        </w:rPr>
        <w:t>舊云三年，新書云二年，皆誤也。今從實錄。</w:t>
      </w:r>
      <w:r w:rsidR="00934453" w:rsidRPr="00932A72">
        <w:rPr>
          <w:rFonts w:asciiTheme="minorEastAsia"/>
        </w:rPr>
        <w:t>薛萬均，世雄之子也，</w:t>
      </w:r>
      <w:r w:rsidR="00934453" w:rsidRPr="00932A72">
        <w:rPr>
          <w:rStyle w:val="00Text"/>
          <w:rFonts w:asciiTheme="minorEastAsia"/>
        </w:rPr>
        <w:t>薛世雄死見一百八十四卷義寧元年。</w:t>
      </w:r>
      <w:r w:rsidR="00934453" w:rsidRPr="00932A72">
        <w:rPr>
          <w:rFonts w:asciiTheme="minorEastAsia"/>
        </w:rPr>
        <w:t>與弟萬徹俱以勇略為藝所親待，詔以萬均為上柱國、永安郡公，萬徹為車騎將軍、武安縣公。</w:t>
      </w:r>
      <w:r w:rsidR="00934453" w:rsidRPr="00932A72">
        <w:rPr>
          <w:rStyle w:val="00Text"/>
          <w:rFonts w:asciiTheme="minorEastAsia"/>
        </w:rPr>
        <w:t>唐制，上柱國、郡公皆正二品，縣公從二品；車騎將軍則諸衞郞將之職也，正五品。騎，奇寄翻；下同。</w:t>
      </w:r>
    </w:p>
    <w:p w:rsidR="00934453" w:rsidRPr="00932A72" w:rsidRDefault="00934453" w:rsidP="0013378F">
      <w:pPr>
        <w:rPr>
          <w:rFonts w:asciiTheme="minorEastAsia"/>
        </w:rPr>
      </w:pPr>
      <w:r w:rsidRPr="00932A72">
        <w:rPr>
          <w:rFonts w:asciiTheme="minorEastAsia"/>
        </w:rPr>
        <w:t>竇建德旣克冀州，兵威益盛，帥衆十萬寇幽州。</w:t>
      </w:r>
      <w:r w:rsidRPr="00932A72">
        <w:rPr>
          <w:rStyle w:val="00Text"/>
          <w:rFonts w:asciiTheme="minorEastAsia"/>
        </w:rPr>
        <w:t>帥，讀曰率；下同。</w:t>
      </w:r>
      <w:r w:rsidRPr="00932A72">
        <w:rPr>
          <w:rFonts w:asciiTheme="minorEastAsia"/>
        </w:rPr>
        <w:t>藝將逆戰，萬均曰︰</w:t>
      </w:r>
      <w:r w:rsidR="000232D5">
        <w:rPr>
          <w:rFonts w:asciiTheme="minorEastAsia"/>
        </w:rPr>
        <w:t>「</w:t>
      </w:r>
      <w:r w:rsidRPr="00932A72">
        <w:rPr>
          <w:rFonts w:asciiTheme="minorEastAsia"/>
        </w:rPr>
        <w:t>彼衆我寡，出戰必敗，不若使羸兵背城阻水為陳，</w:t>
      </w:r>
      <w:r w:rsidRPr="00932A72">
        <w:rPr>
          <w:rStyle w:val="00Text"/>
          <w:rFonts w:asciiTheme="minorEastAsia"/>
        </w:rPr>
        <w:t>羸，倫為翻。背，蒲妹翻。陳，讀曰陣。</w:t>
      </w:r>
      <w:r w:rsidRPr="00932A72">
        <w:rPr>
          <w:rFonts w:asciiTheme="minorEastAsia"/>
        </w:rPr>
        <w:t>彼必渡水擊我。萬均請以精騎百人伏於城旁，俟其半渡擊之，蔑不勝矣。</w:t>
      </w:r>
      <w:r w:rsidR="000232D5">
        <w:rPr>
          <w:rFonts w:asciiTheme="minorEastAsia"/>
        </w:rPr>
        <w:t>」</w:t>
      </w:r>
      <w:r w:rsidRPr="00932A72">
        <w:rPr>
          <w:rFonts w:asciiTheme="minorEastAsia"/>
        </w:rPr>
        <w:t>藝從之。建德果引兵渡水，萬均邀擊，大破之。建德竟不能至其城下，乃分兵霍堡及雍奴等縣，</w:t>
      </w:r>
      <w:r w:rsidRPr="00932A72">
        <w:rPr>
          <w:rStyle w:val="00Text"/>
          <w:rFonts w:asciiTheme="minorEastAsia"/>
        </w:rPr>
        <w:t>霍堡，蓋世亂，霍氏宗黨築堡以自固，因以為名。雍奴，漢古縣，唐志屬幽州，天寶改為武清縣。</w:t>
      </w:r>
      <w:r w:rsidRPr="00932A72">
        <w:rPr>
          <w:rFonts w:asciiTheme="minorEastAsia"/>
        </w:rPr>
        <w:t>藝復邀擊，敗之。</w:t>
      </w:r>
      <w:r w:rsidRPr="00932A72">
        <w:rPr>
          <w:rStyle w:val="00Text"/>
          <w:rFonts w:asciiTheme="minorEastAsia"/>
        </w:rPr>
        <w:t>復，扶又翻。敗，補邁翻。</w:t>
      </w:r>
      <w:r w:rsidRPr="00932A72">
        <w:rPr>
          <w:rFonts w:asciiTheme="minorEastAsia"/>
        </w:rPr>
        <w:t>凡相拒百餘日，建德不能克，乃還樂壽。</w:t>
      </w:r>
      <w:r w:rsidRPr="00932A72">
        <w:rPr>
          <w:rStyle w:val="00Text"/>
          <w:rFonts w:asciiTheme="minorEastAsia"/>
        </w:rPr>
        <w:t>樂，音洛。</w:t>
      </w:r>
    </w:p>
    <w:p w:rsidR="00934453" w:rsidRPr="00932A72" w:rsidRDefault="00934453" w:rsidP="0013378F">
      <w:pPr>
        <w:rPr>
          <w:rFonts w:asciiTheme="minorEastAsia"/>
        </w:rPr>
      </w:pPr>
      <w:r w:rsidRPr="00932A72">
        <w:rPr>
          <w:rFonts w:asciiTheme="minorEastAsia"/>
        </w:rPr>
        <w:t>藝得隋通直謁者溫彥博，以為司馬。</w:t>
      </w:r>
      <w:r w:rsidRPr="00932A72">
        <w:rPr>
          <w:rStyle w:val="00Text"/>
          <w:rFonts w:asciiTheme="minorEastAsia"/>
        </w:rPr>
        <w:t>隋煬帝置謁者臺，有司朝謁者、通事謁者、通直謁者、將事謁者。</w:t>
      </w:r>
      <w:r w:rsidRPr="00932A72">
        <w:rPr>
          <w:rFonts w:asciiTheme="minorEastAsia"/>
        </w:rPr>
        <w:t>藝以幽州歸國，彥博贊成之；詔以彥博為幽州總管府長史，未幾，徵為中書侍郞。</w:t>
      </w:r>
      <w:r w:rsidRPr="00932A72">
        <w:rPr>
          <w:rStyle w:val="00Text"/>
          <w:rFonts w:asciiTheme="minorEastAsia"/>
        </w:rPr>
        <w:t>長，知兩翻。幾，居豈翻。</w:t>
      </w:r>
      <w:r w:rsidRPr="00932A72">
        <w:rPr>
          <w:rFonts w:asciiTheme="minorEastAsia"/>
        </w:rPr>
        <w:t>兄大雅，時為黃門侍郞，與彥博對居近密，</w:t>
      </w:r>
      <w:r w:rsidRPr="00932A72">
        <w:rPr>
          <w:rStyle w:val="00Text"/>
          <w:rFonts w:asciiTheme="minorEastAsia"/>
        </w:rPr>
        <w:t>黃門侍郞居門下省，謂之東省；中書侍郞居中書省，謂之西省；故曰對居近密。</w:t>
      </w:r>
      <w:r w:rsidRPr="00932A72">
        <w:rPr>
          <w:rFonts w:asciiTheme="minorEastAsia"/>
        </w:rPr>
        <w:t>時人榮之。</w:t>
      </w:r>
    </w:p>
    <w:p w:rsidR="00934453" w:rsidRPr="00932A72" w:rsidRDefault="00A74943" w:rsidP="0013378F">
      <w:pPr>
        <w:rPr>
          <w:rFonts w:asciiTheme="minorEastAsia"/>
        </w:rPr>
      </w:pPr>
      <w:r w:rsidRPr="00A74943">
        <w:rPr>
          <w:rFonts w:asciiTheme="minorEastAsia" w:hAnsi="MS Mincho" w:cs="MS Mincho" w:hint="eastAsia"/>
          <w:b/>
          <w:color w:val="696969"/>
          <w:sz w:val="18"/>
        </w:rPr>
        <w:t>42</w:t>
      </w:r>
      <w:r w:rsidR="00934453" w:rsidRPr="00932A72">
        <w:rPr>
          <w:rFonts w:ascii="等线" w:eastAsia="等线" w:hAnsi="等线" w:cs="等线" w:hint="eastAsia"/>
        </w:rPr>
        <w:t>以西突厥曷娑那可汗為歸義王，</w:t>
      </w:r>
      <w:r w:rsidR="00934453" w:rsidRPr="00932A72">
        <w:rPr>
          <w:rStyle w:val="00Text"/>
          <w:rFonts w:asciiTheme="minorEastAsia"/>
        </w:rPr>
        <w:t>厥，九勿翻。娑，素那翻。可，從刊入聲。汗，音寒。</w:t>
      </w:r>
      <w:r w:rsidR="00934453" w:rsidRPr="00932A72">
        <w:rPr>
          <w:rFonts w:asciiTheme="minorEastAsia"/>
        </w:rPr>
        <w:t>曷娑那獻大珠，上曰︰</w:t>
      </w:r>
      <w:r w:rsidR="000232D5">
        <w:rPr>
          <w:rFonts w:asciiTheme="minorEastAsia"/>
        </w:rPr>
        <w:t>「</w:t>
      </w:r>
      <w:r w:rsidR="00934453" w:rsidRPr="00932A72">
        <w:rPr>
          <w:rFonts w:asciiTheme="minorEastAsia"/>
        </w:rPr>
        <w:t>珠誠至寶；然朕寶王赤心，殊無所用。</w:t>
      </w:r>
      <w:r w:rsidR="000232D5">
        <w:rPr>
          <w:rFonts w:asciiTheme="minorEastAsia"/>
        </w:rPr>
        <w:t>」</w:t>
      </w:r>
      <w:r w:rsidR="00934453" w:rsidRPr="00932A72">
        <w:rPr>
          <w:rFonts w:asciiTheme="minorEastAsia"/>
        </w:rPr>
        <w:t>竟還之。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43</w:t>
      </w:r>
      <w:r w:rsidR="00934453" w:rsidRPr="00932A72">
        <w:rPr>
          <w:rStyle w:val="01Text"/>
          <w:rFonts w:ascii="等线" w:eastAsia="等线" w:hAnsi="等线" w:cs="等线" w:hint="eastAsia"/>
          <w:sz w:val="21"/>
        </w:rPr>
        <w:t>乙酉，車駕幸周氏陂，過故墅。</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墅</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丁亥還宮</w:t>
      </w:r>
      <w:r w:rsidR="000232D5">
        <w:rPr>
          <w:rFonts w:asciiTheme="minorEastAsia" w:eastAsiaTheme="minorEastAsia"/>
        </w:rPr>
        <w:t>」</w:t>
      </w:r>
      <w:r w:rsidR="00934453" w:rsidRPr="00932A72">
        <w:rPr>
          <w:rFonts w:asciiTheme="minorEastAsia" w:eastAsiaTheme="minorEastAsia"/>
        </w:rPr>
        <w:t>四字；乙十一行本同；孔本同；張校同；退齋校同。</w:t>
      </w:r>
      <w:r w:rsidR="000232D5">
        <w:rPr>
          <w:rFonts w:asciiTheme="minorEastAsia" w:eastAsiaTheme="minorEastAsia"/>
        </w:rPr>
        <w:t>』</w:t>
      </w:r>
      <w:r w:rsidR="00934453" w:rsidRPr="00932A72">
        <w:rPr>
          <w:rFonts w:asciiTheme="minorEastAsia" w:eastAsiaTheme="minorEastAsia"/>
        </w:rPr>
        <w:t>水經註︰白渠尾入櫟陽而東南注于渭。故渠逕漢丞相周勃冢南，冢北有亞夫冢，故渠東南有周氏曲渠，又南逕漢景帝陵南，又東南注于渭。周氏曲，卽周氏陂也，在高陵縣界。故墅，在高陵縣西十里店，上舊所居也；武德六年，名龍躍宮。</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44</w:t>
      </w:r>
      <w:r w:rsidR="00934453" w:rsidRPr="00932A72">
        <w:rPr>
          <w:rStyle w:val="01Text"/>
          <w:rFonts w:ascii="等线" w:eastAsia="等线" w:hAnsi="等线" w:cs="等线" w:hint="eastAsia"/>
          <w:sz w:val="21"/>
        </w:rPr>
        <w:t>初，羌豪旁企地以所部附</w:t>
      </w:r>
      <w:r w:rsidR="00934453" w:rsidRPr="00932A72">
        <w:rPr>
          <w:rStyle w:val="01Text"/>
          <w:rFonts w:asciiTheme="minorEastAsia" w:eastAsiaTheme="minorEastAsia"/>
          <w:sz w:val="21"/>
        </w:rPr>
        <w:t>薛舉，</w:t>
      </w:r>
      <w:r w:rsidR="00934453" w:rsidRPr="00932A72">
        <w:rPr>
          <w:rFonts w:asciiTheme="minorEastAsia" w:eastAsiaTheme="minorEastAsia"/>
        </w:rPr>
        <w:t>旁，步光翻，羌姓也。</w:t>
      </w:r>
      <w:r w:rsidR="00934453" w:rsidRPr="00932A72">
        <w:rPr>
          <w:rStyle w:val="01Text"/>
          <w:rFonts w:asciiTheme="minorEastAsia" w:eastAsiaTheme="minorEastAsia"/>
          <w:sz w:val="21"/>
        </w:rPr>
        <w:t>及薛仁果敗，企地來降，留長安。企地不樂，</w:t>
      </w:r>
      <w:r w:rsidR="00934453" w:rsidRPr="00932A72">
        <w:rPr>
          <w:rFonts w:asciiTheme="minorEastAsia" w:eastAsiaTheme="minorEastAsia"/>
        </w:rPr>
        <w:t>企，去智翻。樂，音洛。</w:t>
      </w:r>
      <w:r w:rsidR="00934453" w:rsidRPr="00932A72">
        <w:rPr>
          <w:rStyle w:val="01Text"/>
          <w:rFonts w:asciiTheme="minorEastAsia" w:eastAsiaTheme="minorEastAsia"/>
          <w:sz w:val="21"/>
        </w:rPr>
        <w:t>帥其衆數千叛，入南山，出漢川，</w:t>
      </w:r>
      <w:r w:rsidR="00934453" w:rsidRPr="00932A72">
        <w:rPr>
          <w:rFonts w:asciiTheme="minorEastAsia" w:eastAsiaTheme="minorEastAsia"/>
        </w:rPr>
        <w:t>帥，讀曰率。此自長安南山諸谷出漢川。漢川，卽漢中。</w:t>
      </w:r>
      <w:r w:rsidR="00934453" w:rsidRPr="00932A72">
        <w:rPr>
          <w:rStyle w:val="01Text"/>
          <w:rFonts w:asciiTheme="minorEastAsia" w:eastAsiaTheme="minorEastAsia"/>
          <w:sz w:val="21"/>
        </w:rPr>
        <w:t>所過殺掠。武候大將軍龐玉擊之，為企地所敗。</w:t>
      </w:r>
      <w:r w:rsidR="00934453" w:rsidRPr="00932A72">
        <w:rPr>
          <w:rFonts w:asciiTheme="minorEastAsia" w:eastAsiaTheme="minorEastAsia"/>
        </w:rPr>
        <w:t>敗，補邁翻。</w:t>
      </w:r>
      <w:r w:rsidR="00934453" w:rsidRPr="00932A72">
        <w:rPr>
          <w:rStyle w:val="01Text"/>
          <w:rFonts w:asciiTheme="minorEastAsia" w:eastAsiaTheme="minorEastAsia"/>
          <w:sz w:val="21"/>
        </w:rPr>
        <w:t>企地</w:t>
      </w:r>
      <w:r w:rsidR="000232D5">
        <w:rPr>
          <w:rFonts w:asciiTheme="minorEastAsia" w:eastAsiaTheme="minorEastAsia"/>
        </w:rPr>
        <w:t>『</w:t>
      </w:r>
      <w:r w:rsidR="00934453" w:rsidRPr="00932A72">
        <w:rPr>
          <w:rFonts w:asciiTheme="minorEastAsia" w:eastAsiaTheme="minorEastAsia"/>
        </w:rPr>
        <w:t>據張校補。</w:t>
      </w:r>
      <w:r w:rsidR="000232D5">
        <w:rPr>
          <w:rFonts w:asciiTheme="minorEastAsia" w:eastAsiaTheme="minorEastAsia"/>
        </w:rPr>
        <w:t>』</w:t>
      </w:r>
      <w:r w:rsidR="00934453" w:rsidRPr="00932A72">
        <w:rPr>
          <w:rStyle w:val="01Text"/>
          <w:rFonts w:asciiTheme="minorEastAsia" w:eastAsiaTheme="minorEastAsia"/>
          <w:sz w:val="21"/>
        </w:rPr>
        <w:t>行至始州，</w:t>
      </w:r>
      <w:r w:rsidR="00934453" w:rsidRPr="00932A72">
        <w:rPr>
          <w:rFonts w:asciiTheme="minorEastAsia" w:eastAsiaTheme="minorEastAsia"/>
        </w:rPr>
        <w:t>普安，漢梓潼縣，廣漢郡治焉；宋置南安郡，梁置南梁州，後改安州，西魏改為始州；大業初，改為普安郡，唐復為始州，先天二年，改為劍州。</w:t>
      </w:r>
      <w:r w:rsidR="00934453" w:rsidRPr="00932A72">
        <w:rPr>
          <w:rStyle w:val="01Text"/>
          <w:rFonts w:asciiTheme="minorEastAsia" w:eastAsiaTheme="minorEastAsia"/>
          <w:sz w:val="21"/>
        </w:rPr>
        <w:t>掠女子王氏，與俱醉臥野外；王氏拔其佩刀，斬首送梁州，</w:t>
      </w:r>
      <w:r w:rsidR="00934453" w:rsidRPr="00932A72">
        <w:rPr>
          <w:rFonts w:asciiTheme="minorEastAsia" w:eastAsiaTheme="minorEastAsia"/>
        </w:rPr>
        <w:t>唐改漢川郡為梁州。</w:t>
      </w:r>
      <w:r w:rsidR="00934453" w:rsidRPr="00932A72">
        <w:rPr>
          <w:rStyle w:val="01Text"/>
          <w:rFonts w:asciiTheme="minorEastAsia" w:eastAsiaTheme="minorEastAsia"/>
          <w:sz w:val="21"/>
        </w:rPr>
        <w:t>其衆遂潰。詔賜王氏號為崇義夫人。</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45</w:t>
      </w:r>
      <w:r w:rsidR="00934453" w:rsidRPr="00932A72">
        <w:rPr>
          <w:rStyle w:val="01Text"/>
          <w:rFonts w:ascii="等线" w:eastAsia="等线" w:hAnsi="等线" w:cs="等线" w:hint="eastAsia"/>
          <w:sz w:val="21"/>
        </w:rPr>
        <w:t>壬辰，王世充帥衆三萬圍穀州，</w:t>
      </w:r>
      <w:r w:rsidR="00934453" w:rsidRPr="00932A72">
        <w:rPr>
          <w:rFonts w:asciiTheme="minorEastAsia" w:eastAsiaTheme="minorEastAsia"/>
        </w:rPr>
        <w:t>新安縣，後周置中州及東垣縣，州尋廢；開皇十六年置穀州，仁壽四年州廢，又廢新安入東垣；大業初，改名新安縣，屬河南郡；義寧二年，破段達，置新安郡；武德元年，改穀州，取穀水為名。帥，讀曰率。</w:t>
      </w:r>
      <w:r w:rsidR="00934453" w:rsidRPr="00932A72">
        <w:rPr>
          <w:rStyle w:val="01Text"/>
          <w:rFonts w:asciiTheme="minorEastAsia" w:eastAsiaTheme="minorEastAsia"/>
          <w:sz w:val="21"/>
        </w:rPr>
        <w:t>刺史任瓌拒卻之。</w:t>
      </w:r>
      <w:r w:rsidR="00934453" w:rsidRPr="00932A72">
        <w:rPr>
          <w:rFonts w:asciiTheme="minorEastAsia" w:eastAsiaTheme="minorEastAsia"/>
        </w:rPr>
        <w:t>任，音壬。瓌，古回翻。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46</w:t>
      </w:r>
      <w:r w:rsidR="00934453" w:rsidRPr="00932A72">
        <w:rPr>
          <w:rStyle w:val="01Text"/>
          <w:rFonts w:ascii="等线" w:eastAsia="等线" w:hAnsi="等线" w:cs="等线" w:hint="eastAsia"/>
          <w:sz w:val="21"/>
        </w:rPr>
        <w:t>上使李密分其麾下之半留華州，</w:t>
      </w:r>
      <w:r w:rsidR="00934453" w:rsidRPr="00932A72">
        <w:rPr>
          <w:rFonts w:asciiTheme="minorEastAsia" w:eastAsiaTheme="minorEastAsia"/>
        </w:rPr>
        <w:t>周宣王封其弟友於鄭，自漢以來為鄭縣；後魏置東雍州及華山郡，西魏改曰華州；開皇初，州廢；大業初，郡廢為鄭縣，屬京兆郡；義寧元年，析京兆之鄭、華陰置華陰郡，尋改華州。華，戶化翻。</w:t>
      </w:r>
      <w:r w:rsidR="00934453" w:rsidRPr="00932A72">
        <w:rPr>
          <w:rStyle w:val="01Text"/>
          <w:rFonts w:asciiTheme="minorEastAsia" w:eastAsiaTheme="minorEastAsia"/>
          <w:sz w:val="21"/>
        </w:rPr>
        <w:t>將其半出關。</w:t>
      </w:r>
      <w:r w:rsidR="00934453" w:rsidRPr="00932A72">
        <w:rPr>
          <w:rFonts w:asciiTheme="minorEastAsia" w:eastAsiaTheme="minorEastAsia"/>
        </w:rPr>
        <w:t>將，卽亮翻。</w:t>
      </w:r>
      <w:r w:rsidR="00934453" w:rsidRPr="00932A72">
        <w:rPr>
          <w:rStyle w:val="01Text"/>
          <w:rFonts w:asciiTheme="minorEastAsia" w:eastAsiaTheme="minorEastAsia"/>
          <w:sz w:val="21"/>
        </w:rPr>
        <w:t>長史張寶德預在行中，恐密亡去，罪相及；上封事，言其必叛。</w:t>
      </w:r>
      <w:r w:rsidR="00934453" w:rsidRPr="00932A72">
        <w:rPr>
          <w:rFonts w:asciiTheme="minorEastAsia" w:eastAsiaTheme="minorEastAsia"/>
        </w:rPr>
        <w:t>長，知兩翻。上，時掌翻。</w:t>
      </w:r>
      <w:r w:rsidR="00934453" w:rsidRPr="00932A72">
        <w:rPr>
          <w:rStyle w:val="01Text"/>
          <w:rFonts w:asciiTheme="minorEastAsia" w:eastAsiaTheme="minorEastAsia"/>
          <w:sz w:val="21"/>
        </w:rPr>
        <w:t>上意乃中變，又恐密驚駭，乃降敕書勞來，</w:t>
      </w:r>
      <w:r w:rsidR="00934453" w:rsidRPr="00932A72">
        <w:rPr>
          <w:rFonts w:asciiTheme="minorEastAsia" w:eastAsiaTheme="minorEastAsia"/>
        </w:rPr>
        <w:t>勞，力到翻。來，力代翻。</w:t>
      </w:r>
      <w:r w:rsidR="00934453" w:rsidRPr="00932A72">
        <w:rPr>
          <w:rStyle w:val="01Text"/>
          <w:rFonts w:asciiTheme="minorEastAsia" w:eastAsiaTheme="minorEastAsia"/>
          <w:sz w:val="21"/>
        </w:rPr>
        <w:t>令密留所部徐行，單騎入朝，更受節度。</w:t>
      </w:r>
      <w:r w:rsidR="00934453" w:rsidRPr="00932A72">
        <w:rPr>
          <w:rFonts w:asciiTheme="minorEastAsia" w:eastAsiaTheme="minorEastAsia"/>
        </w:rPr>
        <w:t>騎，奇寄翻。朝，直遙翻。</w:t>
      </w:r>
    </w:p>
    <w:p w:rsidR="00934453" w:rsidRPr="00932A72" w:rsidRDefault="00934453" w:rsidP="0013378F">
      <w:pPr>
        <w:rPr>
          <w:rFonts w:asciiTheme="minorEastAsia"/>
        </w:rPr>
      </w:pPr>
      <w:r w:rsidRPr="00932A72">
        <w:rPr>
          <w:rFonts w:asciiTheme="minorEastAsia"/>
        </w:rPr>
        <w:t>密至稠桑，得敕，謂賈閏甫曰︰</w:t>
      </w:r>
      <w:r w:rsidR="000232D5">
        <w:rPr>
          <w:rFonts w:asciiTheme="minorEastAsia"/>
        </w:rPr>
        <w:t>「</w:t>
      </w:r>
      <w:r w:rsidRPr="00932A72">
        <w:rPr>
          <w:rFonts w:asciiTheme="minorEastAsia"/>
        </w:rPr>
        <w:t>敕遣我去，無故復召我還，</w:t>
      </w:r>
      <w:r w:rsidRPr="00932A72">
        <w:rPr>
          <w:rStyle w:val="00Text"/>
          <w:rFonts w:asciiTheme="minorEastAsia"/>
        </w:rPr>
        <w:t>稠，直留翻。復，扶又翻。</w:t>
      </w:r>
      <w:r w:rsidRPr="00932A72">
        <w:rPr>
          <w:rFonts w:asciiTheme="minorEastAsia"/>
        </w:rPr>
        <w:t>天子曏云，</w:t>
      </w:r>
      <w:r w:rsidR="000232D5">
        <w:rPr>
          <w:rFonts w:asciiTheme="minorEastAsia"/>
        </w:rPr>
        <w:t>『</w:t>
      </w:r>
      <w:r w:rsidRPr="00932A72">
        <w:rPr>
          <w:rFonts w:asciiTheme="minorEastAsia"/>
        </w:rPr>
        <w:t>有人確執不許</w:t>
      </w:r>
      <w:r w:rsidR="000232D5">
        <w:rPr>
          <w:rFonts w:asciiTheme="minorEastAsia"/>
        </w:rPr>
        <w:t>』</w:t>
      </w:r>
      <w:r w:rsidRPr="00932A72">
        <w:rPr>
          <w:rFonts w:asciiTheme="minorEastAsia"/>
        </w:rPr>
        <w:t>，此譖行矣。吾今若還，無復生理，不若破桃林縣，</w:t>
      </w:r>
      <w:r w:rsidRPr="00932A72">
        <w:rPr>
          <w:rStyle w:val="00Text"/>
          <w:rFonts w:asciiTheme="minorEastAsia"/>
        </w:rPr>
        <w:t>開皇十六年，分閿鄕、陝置桃林縣，取古桃林之塞以名縣也，在陝西四十五里。</w:t>
      </w:r>
      <w:r w:rsidRPr="00932A72">
        <w:rPr>
          <w:rFonts w:asciiTheme="minorEastAsia"/>
        </w:rPr>
        <w:t>收其兵糧，北走渡河。比信達熊州，</w:t>
      </w:r>
      <w:r w:rsidRPr="00932A72">
        <w:rPr>
          <w:rStyle w:val="00Text"/>
          <w:rFonts w:asciiTheme="minorEastAsia"/>
        </w:rPr>
        <w:t>宜陽縣，後魏置宜陽郡，東魏置陽州，後周改曰熊州，開皇初，郡廢，大業初，州廢，屬河南郡。義寧二年，破段達，置宜陽郡。武德元年，置熊州，取熊耳山以名州。杜佑曰︰熊州，今福昌縣。比，必寐翻。</w:t>
      </w:r>
      <w:r w:rsidRPr="00932A72">
        <w:rPr>
          <w:rFonts w:asciiTheme="minorEastAsia"/>
        </w:rPr>
        <w:t>吾已遠矣。茍得至黎陽，大事必成。</w:t>
      </w:r>
      <w:r w:rsidRPr="00932A72">
        <w:rPr>
          <w:rStyle w:val="00Text"/>
          <w:rFonts w:asciiTheme="minorEastAsia"/>
        </w:rPr>
        <w:t>言欲就徐世勣也。</w:t>
      </w:r>
      <w:r w:rsidRPr="00932A72">
        <w:rPr>
          <w:rFonts w:asciiTheme="minorEastAsia"/>
        </w:rPr>
        <w:t>公意如何？</w:t>
      </w:r>
      <w:r w:rsidR="000232D5">
        <w:rPr>
          <w:rFonts w:asciiTheme="minorEastAsia"/>
        </w:rPr>
        <w:t>」</w:t>
      </w:r>
      <w:r w:rsidRPr="00932A72">
        <w:rPr>
          <w:rFonts w:asciiTheme="minorEastAsia"/>
        </w:rPr>
        <w:t>閏甫曰︰</w:t>
      </w:r>
      <w:r w:rsidR="000232D5">
        <w:rPr>
          <w:rFonts w:asciiTheme="minorEastAsia"/>
        </w:rPr>
        <w:t>「</w:t>
      </w:r>
      <w:r w:rsidRPr="00932A72">
        <w:rPr>
          <w:rFonts w:asciiTheme="minorEastAsia"/>
        </w:rPr>
        <w:t>主上待明公甚厚；況國家姓名，著在圖讖，</w:t>
      </w:r>
      <w:r w:rsidRPr="00932A72">
        <w:rPr>
          <w:rStyle w:val="00Text"/>
          <w:rFonts w:asciiTheme="minorEastAsia"/>
        </w:rPr>
        <w:t>讖，楚譖翻。</w:t>
      </w:r>
      <w:r w:rsidRPr="00932A72">
        <w:rPr>
          <w:rFonts w:asciiTheme="minorEastAsia"/>
        </w:rPr>
        <w:t>天下終當一統。明公旣已委質，</w:t>
      </w:r>
      <w:r w:rsidRPr="00932A72">
        <w:rPr>
          <w:rStyle w:val="00Text"/>
          <w:rFonts w:asciiTheme="minorEastAsia"/>
        </w:rPr>
        <w:t>質，職日翻。</w:t>
      </w:r>
      <w:r w:rsidRPr="00932A72">
        <w:rPr>
          <w:rFonts w:asciiTheme="minorEastAsia"/>
        </w:rPr>
        <w:t>復生異圖；</w:t>
      </w:r>
      <w:r w:rsidRPr="00932A72">
        <w:rPr>
          <w:rStyle w:val="00Text"/>
          <w:rFonts w:asciiTheme="minorEastAsia"/>
        </w:rPr>
        <w:t>復，扶又翻；下同。</w:t>
      </w:r>
      <w:r w:rsidRPr="00932A72">
        <w:rPr>
          <w:rFonts w:asciiTheme="minorEastAsia"/>
        </w:rPr>
        <w:t>任瓌、史萬寶據熊、穀二州，</w:t>
      </w:r>
      <w:r w:rsidRPr="00932A72">
        <w:rPr>
          <w:rStyle w:val="00Text"/>
          <w:rFonts w:asciiTheme="minorEastAsia"/>
        </w:rPr>
        <w:t>任，音壬。瓌，古回翻。</w:t>
      </w:r>
      <w:r w:rsidRPr="00932A72">
        <w:rPr>
          <w:rFonts w:asciiTheme="minorEastAsia"/>
        </w:rPr>
        <w:t>此事朝舉，彼兵夕至，雖克桃林，兵豈暇集，一稱叛逆，誰復容人！為明公計，不若且應朝命，</w:t>
      </w:r>
      <w:r w:rsidRPr="00932A72">
        <w:rPr>
          <w:rStyle w:val="00Text"/>
          <w:rFonts w:asciiTheme="minorEastAsia"/>
        </w:rPr>
        <w:t>朝，直遙翻。</w:t>
      </w:r>
      <w:r w:rsidRPr="00932A72">
        <w:rPr>
          <w:rFonts w:asciiTheme="minorEastAsia"/>
        </w:rPr>
        <w:t>以明元無異心，自然浸潤不行；</w:t>
      </w:r>
      <w:r w:rsidRPr="00932A72">
        <w:rPr>
          <w:rStyle w:val="00Text"/>
          <w:rFonts w:asciiTheme="minorEastAsia"/>
        </w:rPr>
        <w:t>論語曰︰浸潤之譖不行焉。閏甫引此。</w:t>
      </w:r>
      <w:r w:rsidRPr="00932A72">
        <w:rPr>
          <w:rFonts w:asciiTheme="minorEastAsia"/>
        </w:rPr>
        <w:t>更欲出就山東，徐思其便可也。</w:t>
      </w:r>
      <w:r w:rsidR="000232D5">
        <w:rPr>
          <w:rFonts w:asciiTheme="minorEastAsia"/>
        </w:rPr>
        <w:t>」</w:t>
      </w:r>
      <w:r w:rsidRPr="00932A72">
        <w:rPr>
          <w:rFonts w:asciiTheme="minorEastAsia"/>
        </w:rPr>
        <w:t>密怒曰︰</w:t>
      </w:r>
      <w:r w:rsidR="000232D5">
        <w:rPr>
          <w:rFonts w:asciiTheme="minorEastAsia"/>
        </w:rPr>
        <w:t>「</w:t>
      </w:r>
      <w:r w:rsidRPr="00932A72">
        <w:rPr>
          <w:rFonts w:asciiTheme="minorEastAsia"/>
        </w:rPr>
        <w:t>唐使吾與絳、灌同列，何以堪之！</w:t>
      </w:r>
      <w:r w:rsidRPr="00932A72">
        <w:rPr>
          <w:rStyle w:val="00Text"/>
          <w:rFonts w:asciiTheme="minorEastAsia"/>
        </w:rPr>
        <w:t>言不得如韓、彭割地而王使與周勃、灌嬰同列。</w:t>
      </w:r>
      <w:r w:rsidRPr="00932A72">
        <w:rPr>
          <w:rFonts w:asciiTheme="minorEastAsia"/>
        </w:rPr>
        <w:t>且讖文之應，彼我所共。今不殺我，聽使東行，足明王者不死；縱使唐遂定關中，山東終為我有。天與不取，乃欲束手投人！公，吾之心腹，何意如是！若不同心，當斬而後行！</w:t>
      </w:r>
      <w:r w:rsidR="000232D5">
        <w:rPr>
          <w:rFonts w:asciiTheme="minorEastAsia"/>
        </w:rPr>
        <w:t>」</w:t>
      </w:r>
      <w:r w:rsidRPr="00932A72">
        <w:rPr>
          <w:rFonts w:asciiTheme="minorEastAsia"/>
        </w:rPr>
        <w:t>閏甫泣曰︰</w:t>
      </w:r>
      <w:r w:rsidR="000232D5">
        <w:rPr>
          <w:rFonts w:asciiTheme="minorEastAsia"/>
        </w:rPr>
        <w:t>「</w:t>
      </w:r>
      <w:r w:rsidRPr="00932A72">
        <w:rPr>
          <w:rFonts w:asciiTheme="minorEastAsia"/>
        </w:rPr>
        <w:t>明公雖云應讖，近察天人，稍已相違。今海內分崩，人思自擅，強者為雄；明公奔亡甫爾，誰相聽受！且自翟讓受戮之後，</w:t>
      </w:r>
      <w:r w:rsidRPr="00932A72">
        <w:rPr>
          <w:rStyle w:val="00Text"/>
          <w:rFonts w:asciiTheme="minorEastAsia"/>
        </w:rPr>
        <w:t>翟，萇伯翻。</w:t>
      </w:r>
      <w:r w:rsidRPr="00932A72">
        <w:rPr>
          <w:rFonts w:asciiTheme="minorEastAsia"/>
        </w:rPr>
        <w:t>人皆謂明公棄恩忘本，今日誰肯復以所有之兵束手委公乎！彼必慮公見奪，逆相拒抗，一朝失勢，豈有容足之地哉！自非荷恩殊厚者，詎肯深言不諱乎！</w:t>
      </w:r>
      <w:r w:rsidRPr="00932A72">
        <w:rPr>
          <w:rStyle w:val="00Text"/>
          <w:rFonts w:asciiTheme="minorEastAsia"/>
        </w:rPr>
        <w:t>荷，下可翻。</w:t>
      </w:r>
      <w:r w:rsidRPr="00932A72">
        <w:rPr>
          <w:rFonts w:asciiTheme="minorEastAsia"/>
        </w:rPr>
        <w:t>願明公熟思之，但恐大福不再。</w:t>
      </w:r>
      <w:r w:rsidRPr="00932A72">
        <w:rPr>
          <w:rStyle w:val="00Text"/>
          <w:rFonts w:asciiTheme="minorEastAsia"/>
        </w:rPr>
        <w:t>楚靈王之言。</w:t>
      </w:r>
      <w:r w:rsidRPr="00932A72">
        <w:rPr>
          <w:rFonts w:asciiTheme="minorEastAsia"/>
        </w:rPr>
        <w:t>茍明公有所措身，閏甫亦何辭就戮！</w:t>
      </w:r>
      <w:r w:rsidR="000232D5">
        <w:rPr>
          <w:rFonts w:asciiTheme="minorEastAsia"/>
        </w:rPr>
        <w:t>」</w:t>
      </w:r>
      <w:r w:rsidRPr="00932A72">
        <w:rPr>
          <w:rFonts w:asciiTheme="minorEastAsia"/>
        </w:rPr>
        <w:t>密大怒，揮刃欲擊之；王伯當等固請，乃釋之。閏甫奔熊州。伯當亦止密，以為未可；密不從。伯當乃曰︰</w:t>
      </w:r>
      <w:r w:rsidR="000232D5">
        <w:rPr>
          <w:rFonts w:asciiTheme="minorEastAsia"/>
        </w:rPr>
        <w:t>「</w:t>
      </w:r>
      <w:r w:rsidRPr="00932A72">
        <w:rPr>
          <w:rFonts w:asciiTheme="minorEastAsia"/>
        </w:rPr>
        <w:t>義士之志，不以存亡易心。公必不聽，伯當與公同死耳，然恐終無益也。</w:t>
      </w:r>
      <w:r w:rsidR="000232D5">
        <w:rPr>
          <w:rFonts w:asciiTheme="minorEastAsia"/>
        </w:rPr>
        <w:t>」</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密因執使者，斬之。庚子旦，密紿桃林縣官曰︰</w:t>
      </w:r>
      <w:r w:rsidR="000232D5">
        <w:rPr>
          <w:rStyle w:val="01Text"/>
          <w:rFonts w:asciiTheme="minorEastAsia" w:eastAsiaTheme="minorEastAsia"/>
          <w:sz w:val="21"/>
        </w:rPr>
        <w:t>「</w:t>
      </w:r>
      <w:r w:rsidRPr="00932A72">
        <w:rPr>
          <w:rStyle w:val="01Text"/>
          <w:rFonts w:asciiTheme="minorEastAsia" w:eastAsiaTheme="minorEastAsia"/>
          <w:sz w:val="21"/>
        </w:rPr>
        <w:t>奉詔蹔還京師，</w:t>
      </w:r>
      <w:r w:rsidRPr="00932A72">
        <w:rPr>
          <w:rFonts w:asciiTheme="minorEastAsia" w:eastAsiaTheme="minorEastAsia"/>
        </w:rPr>
        <w:t>使，疏吏翻。紿，徒亥翻。蹔，與暫同。</w:t>
      </w:r>
      <w:r w:rsidRPr="00932A72">
        <w:rPr>
          <w:rStyle w:val="01Text"/>
          <w:rFonts w:asciiTheme="minorEastAsia" w:eastAsiaTheme="minorEastAsia"/>
          <w:sz w:val="21"/>
        </w:rPr>
        <w:t>家人請寄縣舍。</w:t>
      </w:r>
      <w:r w:rsidR="000232D5">
        <w:rPr>
          <w:rStyle w:val="01Text"/>
          <w:rFonts w:asciiTheme="minorEastAsia" w:eastAsiaTheme="minorEastAsia"/>
          <w:sz w:val="21"/>
        </w:rPr>
        <w:t>」</w:t>
      </w:r>
      <w:r w:rsidRPr="00932A72">
        <w:rPr>
          <w:rStyle w:val="01Text"/>
          <w:rFonts w:asciiTheme="minorEastAsia" w:eastAsiaTheme="minorEastAsia"/>
          <w:sz w:val="21"/>
        </w:rPr>
        <w:t>乃簡驍勇數十人，著婦人衣，戴冪䍦，</w:t>
      </w:r>
      <w:r w:rsidRPr="00932A72">
        <w:rPr>
          <w:rFonts w:asciiTheme="minorEastAsia" w:eastAsiaTheme="minorEastAsia"/>
        </w:rPr>
        <w:t>驍，堅堯翻。著，側略翻。冪，莫狄翻。䍦，音離。</w:t>
      </w:r>
      <w:r w:rsidRPr="00932A72">
        <w:rPr>
          <w:rStyle w:val="01Text"/>
          <w:rFonts w:asciiTheme="minorEastAsia" w:eastAsiaTheme="minorEastAsia"/>
          <w:sz w:val="21"/>
        </w:rPr>
        <w:t>藏刀裙下，詐為妻妾，自帥之入縣合，</w:t>
      </w:r>
      <w:r w:rsidRPr="00932A72">
        <w:rPr>
          <w:rFonts w:asciiTheme="minorEastAsia" w:eastAsiaTheme="minorEastAsia"/>
        </w:rPr>
        <w:t>帥，讀曰率；下同。</w:t>
      </w:r>
      <w:r w:rsidRPr="00932A72">
        <w:rPr>
          <w:rStyle w:val="01Text"/>
          <w:rFonts w:asciiTheme="minorEastAsia" w:eastAsiaTheme="minorEastAsia"/>
          <w:sz w:val="21"/>
        </w:rPr>
        <w:t>須臾，變服突出，因據縣城。驅掠徒衆，直趣南山，</w:t>
      </w:r>
      <w:r w:rsidRPr="00932A72">
        <w:rPr>
          <w:rFonts w:asciiTheme="minorEastAsia" w:eastAsiaTheme="minorEastAsia"/>
        </w:rPr>
        <w:t>趣，七喻翻，又逡須翻。</w:t>
      </w:r>
      <w:r w:rsidRPr="00932A72">
        <w:rPr>
          <w:rStyle w:val="01Text"/>
          <w:rFonts w:asciiTheme="minorEastAsia" w:eastAsiaTheme="minorEastAsia"/>
          <w:sz w:val="21"/>
        </w:rPr>
        <w:t>乘險而東，遣人馳告故將伊州刺史襄城張善相，令以兵應接。</w:t>
      </w:r>
      <w:r w:rsidRPr="00932A72">
        <w:rPr>
          <w:rFonts w:asciiTheme="minorEastAsia" w:eastAsiaTheme="minorEastAsia"/>
        </w:rPr>
        <w:t>五代志︰襄城郡，東魏置北荊州；後周改曰和州；開皇初，改曰伊州；大業初，改曰汝州，尋改為郡。李密復開皇舊州名。杜佑曰︰伊州，今陸渾縣。將，卽亮翻。相，息亮翻。</w:t>
      </w:r>
    </w:p>
    <w:p w:rsidR="00934453" w:rsidRPr="00932A72" w:rsidRDefault="00934453" w:rsidP="0013378F">
      <w:pPr>
        <w:rPr>
          <w:rFonts w:asciiTheme="minorEastAsia"/>
        </w:rPr>
      </w:pPr>
      <w:r w:rsidRPr="00932A72">
        <w:rPr>
          <w:rFonts w:asciiTheme="minorEastAsia"/>
        </w:rPr>
        <w:t>右翊衞將軍史萬寶鎭熊州，謂行軍總管盛彥師曰︰</w:t>
      </w:r>
      <w:r w:rsidR="000232D5">
        <w:rPr>
          <w:rFonts w:asciiTheme="minorEastAsia"/>
        </w:rPr>
        <w:t>「</w:t>
      </w:r>
      <w:r w:rsidRPr="00932A72">
        <w:rPr>
          <w:rFonts w:asciiTheme="minorEastAsia"/>
        </w:rPr>
        <w:t>李密，驍賊也，</w:t>
      </w:r>
      <w:r w:rsidRPr="00932A72">
        <w:rPr>
          <w:rStyle w:val="00Text"/>
          <w:rFonts w:asciiTheme="minorEastAsia"/>
        </w:rPr>
        <w:t>驍，堅堯翻。</w:t>
      </w:r>
      <w:r w:rsidRPr="00932A72">
        <w:rPr>
          <w:rFonts w:asciiTheme="minorEastAsia"/>
        </w:rPr>
        <w:t>又輔以王伯當，今決策而叛，殆不可當也。</w:t>
      </w:r>
      <w:r w:rsidR="000232D5">
        <w:rPr>
          <w:rFonts w:asciiTheme="minorEastAsia"/>
        </w:rPr>
        <w:t>」</w:t>
      </w:r>
      <w:r w:rsidRPr="00932A72">
        <w:rPr>
          <w:rFonts w:asciiTheme="minorEastAsia"/>
        </w:rPr>
        <w:t>彥師笑曰︰</w:t>
      </w:r>
      <w:r w:rsidR="000232D5">
        <w:rPr>
          <w:rFonts w:asciiTheme="minorEastAsia"/>
        </w:rPr>
        <w:t>「</w:t>
      </w:r>
      <w:r w:rsidRPr="00932A72">
        <w:rPr>
          <w:rFonts w:asciiTheme="minorEastAsia"/>
        </w:rPr>
        <w:t>請以數千之衆邀之，必梟其首。</w:t>
      </w:r>
      <w:r w:rsidR="000232D5">
        <w:rPr>
          <w:rFonts w:asciiTheme="minorEastAsia"/>
        </w:rPr>
        <w:t>」</w:t>
      </w:r>
      <w:r w:rsidRPr="00932A72">
        <w:rPr>
          <w:rStyle w:val="00Text"/>
          <w:rFonts w:asciiTheme="minorEastAsia"/>
        </w:rPr>
        <w:t>梟，古堯翻。</w:t>
      </w:r>
      <w:r w:rsidRPr="00932A72">
        <w:rPr>
          <w:rFonts w:asciiTheme="minorEastAsia"/>
        </w:rPr>
        <w:t>萬寶曰︰</w:t>
      </w:r>
      <w:r w:rsidR="000232D5">
        <w:rPr>
          <w:rFonts w:asciiTheme="minorEastAsia"/>
        </w:rPr>
        <w:t>「</w:t>
      </w:r>
      <w:r w:rsidRPr="00932A72">
        <w:rPr>
          <w:rFonts w:asciiTheme="minorEastAsia"/>
        </w:rPr>
        <w:t>公以何策能爾？</w:t>
      </w:r>
      <w:r w:rsidR="000232D5">
        <w:rPr>
          <w:rFonts w:asciiTheme="minorEastAsia"/>
        </w:rPr>
        <w:t>」</w:t>
      </w:r>
      <w:r w:rsidRPr="00932A72">
        <w:rPr>
          <w:rFonts w:asciiTheme="minorEastAsia"/>
        </w:rPr>
        <w:t>彥師曰︰</w:t>
      </w:r>
      <w:r w:rsidR="000232D5">
        <w:rPr>
          <w:rFonts w:asciiTheme="minorEastAsia"/>
        </w:rPr>
        <w:t>「</w:t>
      </w:r>
      <w:r w:rsidRPr="00932A72">
        <w:rPr>
          <w:rFonts w:asciiTheme="minorEastAsia"/>
        </w:rPr>
        <w:t>兵法尚詐，不可為公言之。</w:t>
      </w:r>
      <w:r w:rsidR="000232D5">
        <w:rPr>
          <w:rFonts w:asciiTheme="minorEastAsia"/>
        </w:rPr>
        <w:t>」</w:t>
      </w:r>
      <w:r w:rsidRPr="00932A72">
        <w:rPr>
          <w:rStyle w:val="00Text"/>
          <w:rFonts w:asciiTheme="minorEastAsia"/>
        </w:rPr>
        <w:t>為，于偽翻。</w:t>
      </w:r>
      <w:r w:rsidRPr="00932A72">
        <w:rPr>
          <w:rFonts w:asciiTheme="minorEastAsia"/>
        </w:rPr>
        <w:t>卽帥衆踰熊耳山</w:t>
      </w:r>
      <w:r w:rsidRPr="00932A72">
        <w:rPr>
          <w:rStyle w:val="00Text"/>
          <w:rFonts w:asciiTheme="minorEastAsia"/>
        </w:rPr>
        <w:t>熊耳山，在熊州南。</w:t>
      </w:r>
      <w:r w:rsidRPr="00932A72">
        <w:rPr>
          <w:rFonts w:asciiTheme="minorEastAsia"/>
        </w:rPr>
        <w:t>南，據要道，</w:t>
      </w:r>
      <w:r w:rsidRPr="00932A72">
        <w:rPr>
          <w:rStyle w:val="00Text"/>
          <w:rFonts w:asciiTheme="minorEastAsia"/>
        </w:rPr>
        <w:t>南字當屬上句。</w:t>
      </w:r>
      <w:r w:rsidRPr="00932A72">
        <w:rPr>
          <w:rFonts w:asciiTheme="minorEastAsia"/>
        </w:rPr>
        <w:t>令弓弩夾路乘高，刀楯伏於溪谷，</w:t>
      </w:r>
      <w:r w:rsidRPr="00932A72">
        <w:rPr>
          <w:rStyle w:val="00Text"/>
          <w:rFonts w:asciiTheme="minorEastAsia"/>
        </w:rPr>
        <w:t>楯，食尹翻。</w:t>
      </w:r>
      <w:r w:rsidRPr="00932A72">
        <w:rPr>
          <w:rFonts w:asciiTheme="minorEastAsia"/>
        </w:rPr>
        <w:t>令之曰︰</w:t>
      </w:r>
      <w:r w:rsidR="000232D5">
        <w:rPr>
          <w:rFonts w:asciiTheme="minorEastAsia"/>
        </w:rPr>
        <w:t>「</w:t>
      </w:r>
      <w:r w:rsidRPr="00932A72">
        <w:rPr>
          <w:rFonts w:asciiTheme="minorEastAsia"/>
        </w:rPr>
        <w:t>俟賊半渡，一時俱發。</w:t>
      </w:r>
      <w:r w:rsidR="000232D5">
        <w:rPr>
          <w:rFonts w:asciiTheme="minorEastAsia"/>
        </w:rPr>
        <w:t>」</w:t>
      </w:r>
      <w:r w:rsidRPr="00932A72">
        <w:rPr>
          <w:rFonts w:asciiTheme="minorEastAsia"/>
        </w:rPr>
        <w:t>或問曰︰</w:t>
      </w:r>
      <w:r w:rsidR="000232D5">
        <w:rPr>
          <w:rFonts w:asciiTheme="minorEastAsia"/>
        </w:rPr>
        <w:t>「</w:t>
      </w:r>
      <w:r w:rsidRPr="00932A72">
        <w:rPr>
          <w:rFonts w:asciiTheme="minorEastAsia"/>
        </w:rPr>
        <w:t>聞李密欲向洛州，而公入山，何也？</w:t>
      </w:r>
      <w:r w:rsidR="000232D5">
        <w:rPr>
          <w:rFonts w:asciiTheme="minorEastAsia"/>
        </w:rPr>
        <w:t>」</w:t>
      </w:r>
      <w:r w:rsidRPr="00932A72">
        <w:rPr>
          <w:rStyle w:val="00Text"/>
          <w:rFonts w:asciiTheme="minorEastAsia"/>
        </w:rPr>
        <w:t>洛州，謂洛陽。</w:t>
      </w:r>
      <w:r w:rsidRPr="00932A72">
        <w:rPr>
          <w:rFonts w:asciiTheme="minorEastAsia"/>
        </w:rPr>
        <w:t>彥師曰︰</w:t>
      </w:r>
      <w:r w:rsidR="000232D5">
        <w:rPr>
          <w:rFonts w:asciiTheme="minorEastAsia"/>
        </w:rPr>
        <w:t>「</w:t>
      </w:r>
      <w:r w:rsidRPr="00932A72">
        <w:rPr>
          <w:rFonts w:asciiTheme="minorEastAsia"/>
        </w:rPr>
        <w:t>密聲言向洛，實欲出人不意，走襄城，就張善相耳。</w:t>
      </w:r>
      <w:r w:rsidRPr="00932A72">
        <w:rPr>
          <w:rStyle w:val="00Text"/>
          <w:rFonts w:asciiTheme="minorEastAsia"/>
        </w:rPr>
        <w:t>走，音奏。相，息亮翻。</w:t>
      </w:r>
      <w:r w:rsidRPr="00932A72">
        <w:rPr>
          <w:rFonts w:asciiTheme="minorEastAsia"/>
        </w:rPr>
        <w:t>若賊入谷口，我自後追之，山路險隘，無所施力，一夫殿後，必不能制。</w:t>
      </w:r>
      <w:r w:rsidRPr="00932A72">
        <w:rPr>
          <w:rStyle w:val="00Text"/>
          <w:rFonts w:asciiTheme="minorEastAsia"/>
        </w:rPr>
        <w:t>殿，丁練翻。</w:t>
      </w:r>
      <w:r w:rsidRPr="00932A72">
        <w:rPr>
          <w:rFonts w:asciiTheme="minorEastAsia"/>
        </w:rPr>
        <w:t>今吾先得入谷，擒之必矣。</w:t>
      </w:r>
      <w:r w:rsidR="000232D5">
        <w:rPr>
          <w:rFonts w:asciiTheme="minorEastAsia"/>
        </w:rPr>
        <w:t>」</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李密旣渡陝，以為餘不足慮，</w:t>
      </w:r>
      <w:r w:rsidRPr="00932A72">
        <w:rPr>
          <w:rFonts w:asciiTheme="minorEastAsia" w:eastAsiaTheme="minorEastAsia"/>
        </w:rPr>
        <w:t>陝州之兵旣不能邀密，密自以為踰山而南，他無邀阻，不足慮也。陝，失冉翻。</w:t>
      </w:r>
      <w:r w:rsidRPr="00932A72">
        <w:rPr>
          <w:rStyle w:val="01Text"/>
          <w:rFonts w:asciiTheme="minorEastAsia" w:eastAsiaTheme="minorEastAsia"/>
          <w:sz w:val="21"/>
        </w:rPr>
        <w:t>遂擁衆徐行，果踰山南出。彥師擊之，密衆首尾斷絕，不得相救，遂斬密及伯當，俱傳首長安。</w:t>
      </w:r>
      <w:r w:rsidRPr="00932A72">
        <w:rPr>
          <w:rFonts w:asciiTheme="minorEastAsia" w:eastAsiaTheme="minorEastAsia"/>
        </w:rPr>
        <w:t>考異曰︰河洛記︰</w:t>
      </w:r>
      <w:r w:rsidR="000232D5">
        <w:rPr>
          <w:rFonts w:asciiTheme="minorEastAsia" w:eastAsiaTheme="minorEastAsia"/>
        </w:rPr>
        <w:t>「</w:t>
      </w:r>
      <w:r w:rsidRPr="00932A72">
        <w:rPr>
          <w:rFonts w:asciiTheme="minorEastAsia" w:eastAsiaTheme="minorEastAsia"/>
        </w:rPr>
        <w:t>密因執驛使者斬之，曉入桃林，詐縣官翻據縣，城中驚悸，莫敢當者；驅掠畜產趨南山。時右翊衞將軍、上柱國、太平公史萬寶在熊州，旣聞密叛，遣將劉善武領兵追躡。善武兄善績往在洛口，為密所屠，善武因此發憤，志在取密，十日十夜，倍道兼行，百方羅捕，無暫休息。追至陸渾縣南七十里，與密相及，連戰轉鬬，一步一前，驅密於邢公山，與王伯當死之。</w:t>
      </w:r>
      <w:r w:rsidR="000232D5">
        <w:rPr>
          <w:rFonts w:asciiTheme="minorEastAsia" w:eastAsiaTheme="minorEastAsia"/>
        </w:rPr>
        <w:t>」</w:t>
      </w:r>
      <w:r w:rsidRPr="00932A72">
        <w:rPr>
          <w:rFonts w:asciiTheme="minorEastAsia" w:eastAsiaTheme="minorEastAsia"/>
        </w:rPr>
        <w:t>今從實錄及舊書。</w:t>
      </w:r>
      <w:r w:rsidRPr="00932A72">
        <w:rPr>
          <w:rStyle w:val="01Text"/>
          <w:rFonts w:asciiTheme="minorEastAsia" w:eastAsiaTheme="minorEastAsia"/>
          <w:sz w:val="21"/>
        </w:rPr>
        <w:t>彥師以功賜爵葛國公，</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公</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拜武衞將軍</w:t>
      </w:r>
      <w:r w:rsidR="000232D5">
        <w:rPr>
          <w:rFonts w:asciiTheme="minorEastAsia" w:eastAsiaTheme="minorEastAsia"/>
        </w:rPr>
        <w:t>」</w:t>
      </w:r>
      <w:r w:rsidRPr="00932A72">
        <w:rPr>
          <w:rFonts w:asciiTheme="minorEastAsia" w:eastAsiaTheme="minorEastAsia"/>
        </w:rPr>
        <w:t>五字；乙十一行本同；孔本同；張校同；退齋校同。</w:t>
      </w:r>
      <w:r w:rsidR="000232D5">
        <w:rPr>
          <w:rFonts w:asciiTheme="minorEastAsia" w:eastAsiaTheme="minorEastAsia"/>
        </w:rPr>
        <w:t>』</w:t>
      </w:r>
      <w:r w:rsidRPr="00932A72">
        <w:rPr>
          <w:rStyle w:val="01Text"/>
          <w:rFonts w:asciiTheme="minorEastAsia" w:eastAsiaTheme="minorEastAsia"/>
          <w:sz w:val="21"/>
        </w:rPr>
        <w:t>仍領熊州。</w:t>
      </w:r>
      <w:r w:rsidR="000232D5">
        <w:rPr>
          <w:rFonts w:asciiTheme="minorEastAsia" w:eastAsiaTheme="minorEastAsia"/>
        </w:rPr>
        <w:t>「</w:t>
      </w:r>
      <w:r w:rsidRPr="00932A72">
        <w:rPr>
          <w:rFonts w:asciiTheme="minorEastAsia" w:eastAsiaTheme="minorEastAsia"/>
        </w:rPr>
        <w:t>領</w:t>
      </w:r>
      <w:r w:rsidR="000232D5">
        <w:rPr>
          <w:rFonts w:asciiTheme="minorEastAsia" w:eastAsiaTheme="minorEastAsia"/>
        </w:rPr>
        <w:t>」</w:t>
      </w:r>
      <w:r w:rsidRPr="00932A72">
        <w:rPr>
          <w:rFonts w:asciiTheme="minorEastAsia" w:eastAsiaTheme="minorEastAsia"/>
        </w:rPr>
        <w:t>，當依舊書作</w:t>
      </w:r>
      <w:r w:rsidR="000232D5">
        <w:rPr>
          <w:rFonts w:asciiTheme="minorEastAsia" w:eastAsiaTheme="minorEastAsia"/>
        </w:rPr>
        <w:t>「</w:t>
      </w:r>
      <w:r w:rsidRPr="00932A72">
        <w:rPr>
          <w:rFonts w:asciiTheme="minorEastAsia" w:eastAsiaTheme="minorEastAsia"/>
        </w:rPr>
        <w:t>鎭</w:t>
      </w:r>
      <w:r w:rsidR="000232D5">
        <w:rPr>
          <w:rFonts w:asciiTheme="minorEastAsia" w:eastAsiaTheme="minorEastAsia"/>
        </w:rPr>
        <w:t>」</w:t>
      </w:r>
      <w:r w:rsidRPr="00932A72">
        <w:rPr>
          <w:rFonts w:asciiTheme="minorEastAsia" w:eastAsiaTheme="minorEastAsia"/>
        </w:rPr>
        <w:t>。</w:t>
      </w:r>
    </w:p>
    <w:p w:rsidR="00934453" w:rsidRPr="00932A72" w:rsidRDefault="00934453" w:rsidP="0013378F">
      <w:pPr>
        <w:rPr>
          <w:rFonts w:asciiTheme="minorEastAsia"/>
        </w:rPr>
      </w:pPr>
      <w:r w:rsidRPr="00932A72">
        <w:rPr>
          <w:rFonts w:asciiTheme="minorEastAsia"/>
        </w:rPr>
        <w:t>李世勣在黎陽，上遣使以密首示之，告以反狀。世勣北面拜伏號慟，表請收葬；</w:t>
      </w:r>
      <w:r w:rsidRPr="00932A72">
        <w:rPr>
          <w:rStyle w:val="00Text"/>
          <w:rFonts w:asciiTheme="minorEastAsia"/>
        </w:rPr>
        <w:t>使，疏吏翻。號，戶刀翻。</w:t>
      </w:r>
      <w:r w:rsidRPr="00932A72">
        <w:rPr>
          <w:rFonts w:asciiTheme="minorEastAsia"/>
        </w:rPr>
        <w:t>詔歸其尸。世勣為之行服，備君臣之禮。</w:t>
      </w:r>
      <w:r w:rsidRPr="00932A72">
        <w:rPr>
          <w:rStyle w:val="00Text"/>
          <w:rFonts w:asciiTheme="minorEastAsia"/>
        </w:rPr>
        <w:t>世勣以此受知於太宗。為，于偽翻。</w:t>
      </w:r>
      <w:r w:rsidRPr="00932A72">
        <w:rPr>
          <w:rFonts w:asciiTheme="minorEastAsia"/>
        </w:rPr>
        <w:t>大具儀衞，舉軍縞素，葬密于黎陽山南。</w:t>
      </w:r>
      <w:r w:rsidRPr="00932A72">
        <w:rPr>
          <w:rStyle w:val="00Text"/>
          <w:rFonts w:asciiTheme="minorEastAsia"/>
        </w:rPr>
        <w:t>縞，工老翻。</w:t>
      </w:r>
      <w:r w:rsidRPr="00932A72">
        <w:rPr>
          <w:rFonts w:asciiTheme="minorEastAsia"/>
        </w:rPr>
        <w:t>密素得士心，哭者多歐血。</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47</w:t>
      </w:r>
      <w:r w:rsidR="00934453" w:rsidRPr="00932A72">
        <w:rPr>
          <w:rStyle w:val="01Text"/>
          <w:rFonts w:ascii="等线" w:eastAsia="等线" w:hAnsi="等线" w:cs="等线" w:hint="eastAsia"/>
          <w:sz w:val="21"/>
        </w:rPr>
        <w:t>隋右武衞大將軍李景守北平，高開道圍之，歲餘不能克。遼西太守鄧暠將兵救之，景帥其衆遷于柳城；</w:t>
      </w:r>
      <w:r w:rsidR="00934453" w:rsidRPr="00932A72">
        <w:rPr>
          <w:rFonts w:asciiTheme="minorEastAsia" w:eastAsiaTheme="minorEastAsia"/>
        </w:rPr>
        <w:t>守，式又翻。暠，古老翻。將，卽亮翻。帥，讀曰率；下同。</w:t>
      </w:r>
      <w:r w:rsidR="00934453" w:rsidRPr="00932A72">
        <w:rPr>
          <w:rStyle w:val="01Text"/>
          <w:rFonts w:asciiTheme="minorEastAsia" w:eastAsiaTheme="minorEastAsia"/>
          <w:sz w:val="21"/>
        </w:rPr>
        <w:t>後將還幽州，於道為盜所殺。開道遂取北平，進陷漁陽郡，有馬數千匹，衆且萬，自稱燕王，改元始興，</w:t>
      </w:r>
      <w:r w:rsidR="00934453" w:rsidRPr="00932A72">
        <w:rPr>
          <w:rFonts w:asciiTheme="minorEastAsia" w:eastAsiaTheme="minorEastAsia"/>
        </w:rPr>
        <w:t>考異曰︰實錄、唐書皆無開道年號。柳璨註正閏位曆年號天成，李昉歷代年號亦如之。宋庠紀年通譜︰</w:t>
      </w:r>
      <w:r w:rsidR="000232D5">
        <w:rPr>
          <w:rFonts w:asciiTheme="minorEastAsia" w:eastAsiaTheme="minorEastAsia"/>
        </w:rPr>
        <w:t>「</w:t>
      </w:r>
      <w:r w:rsidR="00934453" w:rsidRPr="00932A72">
        <w:rPr>
          <w:rFonts w:asciiTheme="minorEastAsia" w:eastAsiaTheme="minorEastAsia"/>
        </w:rPr>
        <w:t>武德元年，開道年號始興。</w:t>
      </w:r>
      <w:r w:rsidR="000232D5">
        <w:rPr>
          <w:rFonts w:asciiTheme="minorEastAsia" w:eastAsiaTheme="minorEastAsia"/>
        </w:rPr>
        <w:t>」</w:t>
      </w:r>
      <w:r w:rsidR="00934453" w:rsidRPr="00932A72">
        <w:rPr>
          <w:rFonts w:asciiTheme="minorEastAsia" w:eastAsiaTheme="minorEastAsia"/>
        </w:rPr>
        <w:t>云出歷代紀要錄。此號未知孰是。今從紀要。</w:t>
      </w:r>
      <w:r w:rsidR="00934453" w:rsidRPr="00932A72">
        <w:rPr>
          <w:rStyle w:val="01Text"/>
          <w:rFonts w:asciiTheme="minorEastAsia" w:eastAsiaTheme="minorEastAsia"/>
          <w:sz w:val="21"/>
        </w:rPr>
        <w:t>都漁陽。</w:t>
      </w:r>
    </w:p>
    <w:p w:rsidR="00934453" w:rsidRPr="00932A72" w:rsidRDefault="00934453" w:rsidP="0013378F">
      <w:pPr>
        <w:rPr>
          <w:rFonts w:asciiTheme="minorEastAsia"/>
        </w:rPr>
      </w:pPr>
      <w:r w:rsidRPr="00932A72">
        <w:rPr>
          <w:rFonts w:asciiTheme="minorEastAsia"/>
        </w:rPr>
        <w:t>懷戎沙門高曇晟</w:t>
      </w:r>
      <w:r w:rsidRPr="00932A72">
        <w:rPr>
          <w:rStyle w:val="00Text"/>
          <w:rFonts w:asciiTheme="minorEastAsia"/>
        </w:rPr>
        <w:t>劉昫曰︰懷戎，後漢之潘縣，屬上谷郡；北齊改為懷戎縣；隋屬幽州涿郡。曇，徒含翻。晟，承正翻。</w:t>
      </w:r>
      <w:r w:rsidRPr="00932A72">
        <w:rPr>
          <w:rFonts w:asciiTheme="minorEastAsia"/>
        </w:rPr>
        <w:t>因縣令設齋，士民大集，曇晟與僧五千人擁齋衆而反，殺縣令及鎭將，</w:t>
      </w:r>
      <w:r w:rsidRPr="00932A72">
        <w:rPr>
          <w:rStyle w:val="00Text"/>
          <w:rFonts w:asciiTheme="minorEastAsia"/>
        </w:rPr>
        <w:t>將，卽亮翻。</w:t>
      </w:r>
      <w:r w:rsidRPr="00932A72">
        <w:rPr>
          <w:rFonts w:asciiTheme="minorEastAsia"/>
        </w:rPr>
        <w:t>自稱大乘皇帝，立尼靜宣為邪輸皇后，</w:t>
      </w:r>
      <w:r w:rsidRPr="00932A72">
        <w:rPr>
          <w:rStyle w:val="00Text"/>
          <w:rFonts w:asciiTheme="minorEastAsia"/>
        </w:rPr>
        <w:t>釋氏以人之性識根業各差，故有大乘、小乘之說。</w:t>
      </w:r>
      <w:r w:rsidRPr="00932A72">
        <w:rPr>
          <w:rFonts w:asciiTheme="minorEastAsia"/>
        </w:rPr>
        <w:t>改元法輪。遣使招開道，立為齊王。開道帥衆五千人歸之，</w:t>
      </w:r>
      <w:r w:rsidRPr="00932A72">
        <w:rPr>
          <w:rStyle w:val="00Text"/>
          <w:rFonts w:asciiTheme="minorEastAsia"/>
        </w:rPr>
        <w:t>使，疏吏翻。帥，讀曰率。</w:t>
      </w:r>
      <w:r w:rsidRPr="00932A72">
        <w:rPr>
          <w:rFonts w:asciiTheme="minorEastAsia"/>
        </w:rPr>
        <w:t>居數月，襲殺曇晟，悉幷其衆。</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48</w:t>
      </w:r>
      <w:r w:rsidR="00934453" w:rsidRPr="00932A72">
        <w:rPr>
          <w:rStyle w:val="01Text"/>
          <w:rFonts w:ascii="等线" w:eastAsia="等线" w:hAnsi="等线" w:cs="等线" w:hint="eastAsia"/>
          <w:sz w:val="21"/>
        </w:rPr>
        <w:t>有犯法不至死者，上特命殺之。監察御史李素立諫曰︰</w:t>
      </w:r>
      <w:r w:rsidR="00934453" w:rsidRPr="00932A72">
        <w:rPr>
          <w:rFonts w:asciiTheme="minorEastAsia" w:eastAsiaTheme="minorEastAsia"/>
        </w:rPr>
        <w:t>六典︰監察御史，蓋取秦監郡御史以名官。晉孝武太元中，創置檢校御史。後周秋官府，有司憲旅下士，隋初改為監察御史，從八品上。監，工銜翻。</w:t>
      </w:r>
      <w:r w:rsidR="000232D5">
        <w:rPr>
          <w:rStyle w:val="01Text"/>
          <w:rFonts w:asciiTheme="minorEastAsia" w:eastAsiaTheme="minorEastAsia"/>
          <w:sz w:val="21"/>
        </w:rPr>
        <w:t>「</w:t>
      </w:r>
      <w:r w:rsidR="00934453" w:rsidRPr="00932A72">
        <w:rPr>
          <w:rStyle w:val="01Text"/>
          <w:rFonts w:asciiTheme="minorEastAsia" w:eastAsiaTheme="minorEastAsia"/>
          <w:sz w:val="21"/>
        </w:rPr>
        <w:t>三尺法，王者所與天下共也；</w:t>
      </w:r>
      <w:r w:rsidR="00934453" w:rsidRPr="00932A72">
        <w:rPr>
          <w:rFonts w:asciiTheme="minorEastAsia" w:eastAsiaTheme="minorEastAsia"/>
        </w:rPr>
        <w:t>漢書︰客謂杜周曰︰</w:t>
      </w:r>
      <w:r w:rsidR="000232D5">
        <w:rPr>
          <w:rFonts w:asciiTheme="minorEastAsia" w:eastAsiaTheme="minorEastAsia"/>
        </w:rPr>
        <w:t>「</w:t>
      </w:r>
      <w:r w:rsidR="00934453" w:rsidRPr="00932A72">
        <w:rPr>
          <w:rFonts w:asciiTheme="minorEastAsia" w:eastAsiaTheme="minorEastAsia"/>
        </w:rPr>
        <w:t>君為廷尉，不循三尺法。</w:t>
      </w:r>
      <w:r w:rsidR="000232D5">
        <w:rPr>
          <w:rFonts w:asciiTheme="minorEastAsia" w:eastAsiaTheme="minorEastAsia"/>
        </w:rPr>
        <w:t>」</w:t>
      </w:r>
      <w:r w:rsidR="00934453" w:rsidRPr="00932A72">
        <w:rPr>
          <w:rFonts w:asciiTheme="minorEastAsia" w:eastAsiaTheme="minorEastAsia"/>
        </w:rPr>
        <w:t>孟康註云︰以三尺竹簡書法律也。</w:t>
      </w:r>
      <w:r w:rsidR="00934453" w:rsidRPr="00932A72">
        <w:rPr>
          <w:rStyle w:val="01Text"/>
          <w:rFonts w:asciiTheme="minorEastAsia" w:eastAsiaTheme="minorEastAsia"/>
          <w:sz w:val="21"/>
        </w:rPr>
        <w:t>法一動搖，人無所措手足。陛下甫創洪業，柰何棄法！臣忝法司，不敢奉詔。</w:t>
      </w:r>
      <w:r w:rsidR="000232D5">
        <w:rPr>
          <w:rStyle w:val="01Text"/>
          <w:rFonts w:asciiTheme="minorEastAsia" w:eastAsiaTheme="minorEastAsia"/>
          <w:sz w:val="21"/>
        </w:rPr>
        <w:t>」</w:t>
      </w:r>
      <w:r w:rsidR="00934453" w:rsidRPr="00932A72">
        <w:rPr>
          <w:rStyle w:val="01Text"/>
          <w:rFonts w:asciiTheme="minorEastAsia" w:eastAsiaTheme="minorEastAsia"/>
          <w:sz w:val="21"/>
        </w:rPr>
        <w:t>上從之。自是特承恩遇，命所司授以七品清要官；所司擬雍州司戶，</w:t>
      </w:r>
      <w:r w:rsidR="00934453" w:rsidRPr="00932A72">
        <w:rPr>
          <w:rFonts w:asciiTheme="minorEastAsia" w:eastAsiaTheme="minorEastAsia"/>
        </w:rPr>
        <w:t>雍，於用翻。</w:t>
      </w:r>
      <w:r w:rsidR="00934453" w:rsidRPr="00932A72">
        <w:rPr>
          <w:rStyle w:val="01Text"/>
          <w:rFonts w:asciiTheme="minorEastAsia" w:eastAsiaTheme="minorEastAsia"/>
          <w:sz w:val="21"/>
        </w:rPr>
        <w:t>上曰︰</w:t>
      </w:r>
      <w:r w:rsidR="000232D5">
        <w:rPr>
          <w:rStyle w:val="01Text"/>
          <w:rFonts w:asciiTheme="minorEastAsia" w:eastAsiaTheme="minorEastAsia"/>
          <w:sz w:val="21"/>
        </w:rPr>
        <w:t>「</w:t>
      </w:r>
      <w:r w:rsidR="00934453" w:rsidRPr="00932A72">
        <w:rPr>
          <w:rStyle w:val="01Text"/>
          <w:rFonts w:asciiTheme="minorEastAsia" w:eastAsiaTheme="minorEastAsia"/>
          <w:sz w:val="21"/>
        </w:rPr>
        <w:t>此官要而不清。</w:t>
      </w:r>
      <w:r w:rsidR="000232D5">
        <w:rPr>
          <w:rStyle w:val="01Text"/>
          <w:rFonts w:asciiTheme="minorEastAsia" w:eastAsiaTheme="minorEastAsia"/>
          <w:sz w:val="21"/>
        </w:rPr>
        <w:t>」</w:t>
      </w:r>
      <w:r w:rsidR="00934453" w:rsidRPr="00932A72">
        <w:rPr>
          <w:rStyle w:val="01Text"/>
          <w:rFonts w:asciiTheme="minorEastAsia" w:eastAsiaTheme="minorEastAsia"/>
          <w:sz w:val="21"/>
        </w:rPr>
        <w:t>又擬秘書郞，上曰︰</w:t>
      </w:r>
      <w:r w:rsidR="000232D5">
        <w:rPr>
          <w:rStyle w:val="01Text"/>
          <w:rFonts w:asciiTheme="minorEastAsia" w:eastAsiaTheme="minorEastAsia"/>
          <w:sz w:val="21"/>
        </w:rPr>
        <w:t>「</w:t>
      </w:r>
      <w:r w:rsidR="00934453" w:rsidRPr="00932A72">
        <w:rPr>
          <w:rStyle w:val="01Text"/>
          <w:rFonts w:asciiTheme="minorEastAsia" w:eastAsiaTheme="minorEastAsia"/>
          <w:sz w:val="21"/>
        </w:rPr>
        <w:t>此官清而不要。</w:t>
      </w:r>
      <w:r w:rsidR="000232D5">
        <w:rPr>
          <w:rStyle w:val="01Text"/>
          <w:rFonts w:asciiTheme="minorEastAsia" w:eastAsiaTheme="minorEastAsia"/>
          <w:sz w:val="21"/>
        </w:rPr>
        <w:t>」</w:t>
      </w:r>
      <w:r w:rsidR="00934453" w:rsidRPr="00932A72">
        <w:rPr>
          <w:rStyle w:val="01Text"/>
          <w:rFonts w:asciiTheme="minorEastAsia" w:eastAsiaTheme="minorEastAsia"/>
          <w:sz w:val="21"/>
        </w:rPr>
        <w:t>遂擢授侍御史。</w:t>
      </w:r>
      <w:r w:rsidR="00934453" w:rsidRPr="00932A72">
        <w:rPr>
          <w:rFonts w:asciiTheme="minorEastAsia" w:eastAsiaTheme="minorEastAsia"/>
        </w:rPr>
        <w:t>六典︰侍御史，從六品上。杜佑曰︰唐侍御史之職有四，謂推、彈、公廨、雜事。推者，掌推鞫；彈者，掌彈舉；公廨，知公廨事；雜事，臺事總悉判之。</w:t>
      </w:r>
      <w:r w:rsidR="00934453" w:rsidRPr="00932A72">
        <w:rPr>
          <w:rStyle w:val="01Text"/>
          <w:rFonts w:asciiTheme="minorEastAsia" w:eastAsiaTheme="minorEastAsia"/>
          <w:sz w:val="21"/>
        </w:rPr>
        <w:t>素立，義深之曾孫也。</w:t>
      </w:r>
      <w:r w:rsidR="00934453" w:rsidRPr="00932A72">
        <w:rPr>
          <w:rFonts w:asciiTheme="minorEastAsia" w:eastAsiaTheme="minorEastAsia"/>
        </w:rPr>
        <w:t>李義深，趙郡著姓，事高齊，史云人位兼美。</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上以舞胡安比</w:t>
      </w:r>
      <w:r w:rsidR="000232D5">
        <w:rPr>
          <w:rFonts w:asciiTheme="minorEastAsia" w:eastAsiaTheme="minorEastAsia"/>
        </w:rPr>
        <w:t>『</w:t>
      </w:r>
      <w:r w:rsidRPr="00932A72">
        <w:rPr>
          <w:rFonts w:asciiTheme="minorEastAsia" w:eastAsiaTheme="minorEastAsia"/>
        </w:rPr>
        <w:t>嚴︰</w:t>
      </w:r>
      <w:r w:rsidR="000232D5">
        <w:rPr>
          <w:rFonts w:asciiTheme="minorEastAsia" w:eastAsiaTheme="minorEastAsia"/>
        </w:rPr>
        <w:t>「</w:t>
      </w:r>
      <w:r w:rsidRPr="00932A72">
        <w:rPr>
          <w:rFonts w:asciiTheme="minorEastAsia" w:eastAsiaTheme="minorEastAsia"/>
        </w:rPr>
        <w:t>比</w:t>
      </w:r>
      <w:r w:rsidR="000232D5">
        <w:rPr>
          <w:rFonts w:asciiTheme="minorEastAsia" w:eastAsiaTheme="minorEastAsia"/>
        </w:rPr>
        <w:t>」</w:t>
      </w:r>
      <w:r w:rsidRPr="00932A72">
        <w:rPr>
          <w:rFonts w:asciiTheme="minorEastAsia" w:eastAsiaTheme="minorEastAsia"/>
        </w:rPr>
        <w:t>改</w:t>
      </w:r>
      <w:r w:rsidR="000232D5">
        <w:rPr>
          <w:rFonts w:asciiTheme="minorEastAsia" w:eastAsiaTheme="minorEastAsia"/>
        </w:rPr>
        <w:t>「</w:t>
      </w:r>
      <w:r w:rsidRPr="00932A72">
        <w:rPr>
          <w:rFonts w:asciiTheme="minorEastAsia" w:eastAsiaTheme="minorEastAsia"/>
        </w:rPr>
        <w:t>叱</w:t>
      </w:r>
      <w:r w:rsidR="000232D5">
        <w:rPr>
          <w:rFonts w:asciiTheme="minorEastAsia" w:eastAsiaTheme="minorEastAsia"/>
        </w:rPr>
        <w:t>」</w:t>
      </w:r>
      <w:r w:rsidRPr="00932A72">
        <w:rPr>
          <w:rFonts w:asciiTheme="minorEastAsia" w:eastAsiaTheme="minorEastAsia"/>
        </w:rPr>
        <w:t>。</w:t>
      </w:r>
      <w:r w:rsidR="000232D5">
        <w:rPr>
          <w:rFonts w:asciiTheme="minorEastAsia" w:eastAsiaTheme="minorEastAsia"/>
        </w:rPr>
        <w:t>』</w:t>
      </w:r>
      <w:r w:rsidRPr="00932A72">
        <w:rPr>
          <w:rStyle w:val="01Text"/>
          <w:rFonts w:asciiTheme="minorEastAsia" w:eastAsiaTheme="minorEastAsia"/>
          <w:sz w:val="21"/>
        </w:rPr>
        <w:t>奴為散騎侍郞。</w:t>
      </w:r>
      <w:r w:rsidRPr="00932A72">
        <w:rPr>
          <w:rFonts w:asciiTheme="minorEastAsia" w:eastAsiaTheme="minorEastAsia"/>
        </w:rPr>
        <w:t>散，悉亶翻。騎，奇寄翻。</w:t>
      </w:r>
      <w:r w:rsidRPr="00932A72">
        <w:rPr>
          <w:rStyle w:val="01Text"/>
          <w:rFonts w:asciiTheme="minorEastAsia" w:eastAsiaTheme="minorEastAsia"/>
          <w:sz w:val="21"/>
        </w:rPr>
        <w:t>禮部尚書李綱諫曰︰</w:t>
      </w:r>
      <w:r w:rsidR="000232D5">
        <w:rPr>
          <w:rStyle w:val="01Text"/>
          <w:rFonts w:asciiTheme="minorEastAsia" w:eastAsiaTheme="minorEastAsia"/>
          <w:sz w:val="21"/>
        </w:rPr>
        <w:t>「</w:t>
      </w:r>
      <w:r w:rsidRPr="00932A72">
        <w:rPr>
          <w:rStyle w:val="01Text"/>
          <w:rFonts w:asciiTheme="minorEastAsia" w:eastAsiaTheme="minorEastAsia"/>
          <w:sz w:val="21"/>
        </w:rPr>
        <w:t>古者樂工不與士齒，雖賢如子野、師襄，皆</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皆</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終身繼</w:t>
      </w:r>
      <w:r w:rsidR="000232D5">
        <w:rPr>
          <w:rFonts w:asciiTheme="minorEastAsia" w:eastAsiaTheme="minorEastAsia"/>
        </w:rPr>
        <w:t>」</w:t>
      </w:r>
      <w:r w:rsidRPr="00932A72">
        <w:rPr>
          <w:rFonts w:asciiTheme="minorEastAsia" w:eastAsiaTheme="minorEastAsia"/>
        </w:rPr>
        <w:t>三字；乙十一行本同；孔本同；張校同；退齋校同。</w:t>
      </w:r>
      <w:r w:rsidR="000232D5">
        <w:rPr>
          <w:rFonts w:asciiTheme="minorEastAsia" w:eastAsiaTheme="minorEastAsia"/>
        </w:rPr>
        <w:t>』</w:t>
      </w:r>
      <w:r w:rsidRPr="00932A72">
        <w:rPr>
          <w:rStyle w:val="01Text"/>
          <w:rFonts w:asciiTheme="minorEastAsia" w:eastAsiaTheme="minorEastAsia"/>
          <w:sz w:val="21"/>
        </w:rPr>
        <w:t>世不易其業。</w:t>
      </w:r>
      <w:r w:rsidRPr="00932A72">
        <w:rPr>
          <w:rFonts w:asciiTheme="minorEastAsia" w:eastAsiaTheme="minorEastAsia"/>
        </w:rPr>
        <w:t>子野，晉樂師曠字。襄，魯樂師。</w:t>
      </w:r>
      <w:r w:rsidRPr="00932A72">
        <w:rPr>
          <w:rStyle w:val="01Text"/>
          <w:rFonts w:asciiTheme="minorEastAsia" w:eastAsiaTheme="minorEastAsia"/>
          <w:sz w:val="21"/>
        </w:rPr>
        <w:t>唯齊末封曹妙達為王，安馬駒為開府，有國家者以為殷艦。</w:t>
      </w:r>
      <w:r w:rsidRPr="00932A72">
        <w:rPr>
          <w:rFonts w:asciiTheme="minorEastAsia" w:eastAsiaTheme="minorEastAsia"/>
        </w:rPr>
        <w:t>齊後主亡國，亦此之由。詩云︰殷監不遠，在夏后之世。</w:t>
      </w:r>
      <w:r w:rsidRPr="00932A72">
        <w:rPr>
          <w:rStyle w:val="01Text"/>
          <w:rFonts w:asciiTheme="minorEastAsia" w:eastAsiaTheme="minorEastAsia"/>
          <w:sz w:val="21"/>
        </w:rPr>
        <w:t>今天下新定，建義功臣，行賞未遍，高才碩學，猶滯草萊，而先擢舞胡為五品，使鳴玉曳組，趨翔廊廟，</w:t>
      </w:r>
      <w:r w:rsidRPr="00932A72">
        <w:rPr>
          <w:rFonts w:asciiTheme="minorEastAsia" w:eastAsiaTheme="minorEastAsia"/>
        </w:rPr>
        <w:t>組，則古翻。</w:t>
      </w:r>
      <w:r w:rsidR="000232D5">
        <w:rPr>
          <w:rFonts w:asciiTheme="minorEastAsia" w:eastAsiaTheme="minorEastAsia"/>
        </w:rPr>
        <w:t>『</w:t>
      </w:r>
      <w:r w:rsidRPr="00932A72">
        <w:rPr>
          <w:rFonts w:asciiTheme="minorEastAsia" w:eastAsiaTheme="minorEastAsia"/>
        </w:rPr>
        <w:t>鄒︰鳴玉，腰繫之佩玉行走時撞擊互鳴，謂之</w:t>
      </w:r>
      <w:r w:rsidR="000232D5">
        <w:rPr>
          <w:rFonts w:asciiTheme="minorEastAsia" w:eastAsiaTheme="minorEastAsia"/>
        </w:rPr>
        <w:t>「</w:t>
      </w:r>
      <w:r w:rsidRPr="00932A72">
        <w:rPr>
          <w:rFonts w:asciiTheme="minorEastAsia" w:eastAsiaTheme="minorEastAsia"/>
        </w:rPr>
        <w:t>珩鐺佩環</w:t>
      </w:r>
      <w:r w:rsidR="000232D5">
        <w:rPr>
          <w:rFonts w:asciiTheme="minorEastAsia" w:eastAsiaTheme="minorEastAsia"/>
        </w:rPr>
        <w:t>」</w:t>
      </w:r>
      <w:r w:rsidRPr="00932A72">
        <w:rPr>
          <w:rFonts w:asciiTheme="minorEastAsia" w:eastAsiaTheme="minorEastAsia"/>
        </w:rPr>
        <w:t>。曳組，佩印之組綬，繫之腰帶。趨翔廊廟，陶弘景尋山志︰</w:t>
      </w:r>
      <w:r w:rsidR="000232D5">
        <w:rPr>
          <w:rFonts w:asciiTheme="minorEastAsia" w:eastAsiaTheme="minorEastAsia"/>
        </w:rPr>
        <w:t>「</w:t>
      </w:r>
      <w:r w:rsidRPr="00932A72">
        <w:rPr>
          <w:rFonts w:asciiTheme="minorEastAsia" w:eastAsiaTheme="minorEastAsia"/>
        </w:rPr>
        <w:t>徘徊廊廟，趨翔庭宇。傅氏百王，流芳世緒。</w:t>
      </w:r>
      <w:r w:rsidR="000232D5">
        <w:rPr>
          <w:rFonts w:asciiTheme="minorEastAsia" w:eastAsiaTheme="minorEastAsia"/>
        </w:rPr>
        <w:t>」』</w:t>
      </w:r>
      <w:r w:rsidRPr="00932A72">
        <w:rPr>
          <w:rStyle w:val="01Text"/>
          <w:rFonts w:asciiTheme="minorEastAsia" w:eastAsiaTheme="minorEastAsia"/>
          <w:sz w:val="21"/>
        </w:rPr>
        <w:t>非所以規模後世也。</w:t>
      </w:r>
      <w:r w:rsidR="000232D5">
        <w:rPr>
          <w:rStyle w:val="01Text"/>
          <w:rFonts w:asciiTheme="minorEastAsia" w:eastAsiaTheme="minorEastAsia"/>
          <w:sz w:val="21"/>
        </w:rPr>
        <w:t>」</w:t>
      </w:r>
      <w:r w:rsidRPr="00932A72">
        <w:rPr>
          <w:rStyle w:val="01Text"/>
          <w:rFonts w:asciiTheme="minorEastAsia" w:eastAsiaTheme="minorEastAsia"/>
          <w:sz w:val="21"/>
        </w:rPr>
        <w:t>上不從，曰︰</w:t>
      </w:r>
      <w:r w:rsidR="000232D5">
        <w:rPr>
          <w:rStyle w:val="01Text"/>
          <w:rFonts w:asciiTheme="minorEastAsia" w:eastAsiaTheme="minorEastAsia"/>
          <w:sz w:val="21"/>
        </w:rPr>
        <w:t>「</w:t>
      </w:r>
      <w:r w:rsidRPr="00932A72">
        <w:rPr>
          <w:rStyle w:val="01Text"/>
          <w:rFonts w:asciiTheme="minorEastAsia" w:eastAsiaTheme="minorEastAsia"/>
          <w:sz w:val="21"/>
        </w:rPr>
        <w:t>吾業已授之，不可追也。</w:t>
      </w:r>
      <w:r w:rsidR="000232D5">
        <w:rPr>
          <w:rStyle w:val="01Text"/>
          <w:rFonts w:asciiTheme="minorEastAsia" w:eastAsiaTheme="minorEastAsia"/>
          <w:sz w:val="21"/>
        </w:rPr>
        <w:t>」</w:t>
      </w:r>
    </w:p>
    <w:p w:rsidR="00934453" w:rsidRPr="00932A72" w:rsidRDefault="00934453" w:rsidP="0013378F">
      <w:pPr>
        <w:pStyle w:val="Para08"/>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陳嶽論曰︰受命之主，發號出令，為子孫法；一不中理，則為厲階。</w:t>
      </w:r>
      <w:r w:rsidRPr="00932A72">
        <w:rPr>
          <w:rStyle w:val="00Text"/>
          <w:rFonts w:asciiTheme="minorEastAsia" w:eastAsiaTheme="minorEastAsia"/>
        </w:rPr>
        <w:t>中，竹仲翻。</w:t>
      </w:r>
      <w:r w:rsidRPr="00932A72">
        <w:rPr>
          <w:rFonts w:asciiTheme="minorEastAsia" w:eastAsiaTheme="minorEastAsia"/>
          <w:sz w:val="21"/>
        </w:rPr>
        <w:t>今高祖曰</w:t>
      </w:r>
      <w:r w:rsidR="000232D5">
        <w:rPr>
          <w:rFonts w:asciiTheme="minorEastAsia" w:eastAsiaTheme="minorEastAsia"/>
          <w:sz w:val="21"/>
        </w:rPr>
        <w:t>「</w:t>
      </w:r>
      <w:r w:rsidRPr="00932A72">
        <w:rPr>
          <w:rFonts w:asciiTheme="minorEastAsia" w:eastAsiaTheme="minorEastAsia"/>
          <w:sz w:val="21"/>
        </w:rPr>
        <w:t>業已授之，不可追</w:t>
      </w:r>
      <w:r w:rsidR="000232D5">
        <w:rPr>
          <w:rFonts w:asciiTheme="minorEastAsia" w:eastAsiaTheme="minorEastAsia"/>
          <w:sz w:val="21"/>
        </w:rPr>
        <w:t>」</w:t>
      </w:r>
      <w:r w:rsidRPr="00932A72">
        <w:rPr>
          <w:rFonts w:asciiTheme="minorEastAsia" w:eastAsiaTheme="minorEastAsia"/>
          <w:sz w:val="21"/>
        </w:rPr>
        <w:t>，茍授之而是，則已；授之而非，胡不可追歟！君人之道，不得不以</w:t>
      </w:r>
      <w:r w:rsidR="000232D5">
        <w:rPr>
          <w:rFonts w:asciiTheme="minorEastAsia" w:eastAsiaTheme="minorEastAsia"/>
          <w:sz w:val="21"/>
        </w:rPr>
        <w:t>「</w:t>
      </w:r>
      <w:r w:rsidRPr="00932A72">
        <w:rPr>
          <w:rFonts w:asciiTheme="minorEastAsia" w:eastAsiaTheme="minorEastAsia"/>
          <w:sz w:val="21"/>
        </w:rPr>
        <w:t>業已授之</w:t>
      </w:r>
      <w:r w:rsidR="000232D5">
        <w:rPr>
          <w:rFonts w:asciiTheme="minorEastAsia" w:eastAsiaTheme="minorEastAsia"/>
          <w:sz w:val="21"/>
        </w:rPr>
        <w:t>」</w:t>
      </w:r>
      <w:r w:rsidRPr="00932A72">
        <w:rPr>
          <w:rFonts w:asciiTheme="minorEastAsia" w:eastAsiaTheme="minorEastAsia"/>
          <w:sz w:val="21"/>
        </w:rPr>
        <w:t>為誡哉！</w:t>
      </w:r>
    </w:p>
    <w:p w:rsidR="00934453" w:rsidRPr="00932A72" w:rsidRDefault="00A74943" w:rsidP="0013378F">
      <w:pPr>
        <w:rPr>
          <w:rFonts w:asciiTheme="minorEastAsia"/>
        </w:rPr>
      </w:pPr>
      <w:r w:rsidRPr="00A74943">
        <w:rPr>
          <w:rFonts w:asciiTheme="minorEastAsia" w:hAnsi="MS Mincho" w:cs="MS Mincho" w:hint="eastAsia"/>
          <w:b/>
          <w:color w:val="696969"/>
          <w:sz w:val="18"/>
        </w:rPr>
        <w:t>49</w:t>
      </w:r>
      <w:r w:rsidR="00934453" w:rsidRPr="00932A72">
        <w:rPr>
          <w:rFonts w:ascii="等线" w:eastAsia="等线" w:hAnsi="等线" w:cs="等线" w:hint="eastAsia"/>
        </w:rPr>
        <w:t>李軌吏部尚書梁碩，有智略，軌常倚之以為謀主。碩見諸胡浸盛，陰勸軌宜加防察，由是與戶部尚書安脩仁有隙。</w:t>
      </w:r>
      <w:r w:rsidR="00934453" w:rsidRPr="00932A72">
        <w:rPr>
          <w:rStyle w:val="00Text"/>
          <w:rFonts w:asciiTheme="minorEastAsia"/>
        </w:rPr>
        <w:t>其後安脩仁兄弟縛軌以歸於唐，卒如梁碩所慮。</w:t>
      </w:r>
      <w:r w:rsidR="00934453" w:rsidRPr="00932A72">
        <w:rPr>
          <w:rFonts w:asciiTheme="minorEastAsia"/>
        </w:rPr>
        <w:t>軌子仲琰嘗詣碩，碩不為禮，乃與脩仁共譖碩於軌，誣以謀反，軌酖碩，殺之。有胡巫謂軌曰︰</w:t>
      </w:r>
      <w:r w:rsidR="000232D5">
        <w:rPr>
          <w:rFonts w:asciiTheme="minorEastAsia"/>
        </w:rPr>
        <w:t>「</w:t>
      </w:r>
      <w:r w:rsidR="00934453" w:rsidRPr="00932A72">
        <w:rPr>
          <w:rFonts w:asciiTheme="minorEastAsia"/>
        </w:rPr>
        <w:t>上帝當遣玉女自天而降。</w:t>
      </w:r>
      <w:r w:rsidR="000232D5">
        <w:rPr>
          <w:rFonts w:asciiTheme="minorEastAsia"/>
        </w:rPr>
        <w:t>」</w:t>
      </w:r>
      <w:r w:rsidR="00934453" w:rsidRPr="00932A72">
        <w:rPr>
          <w:rFonts w:asciiTheme="minorEastAsia"/>
        </w:rPr>
        <w:t>軌信之，發民築臺以候玉女，勞費甚廣。河右饑，人相食，軌傾家財以賑之；不足，欲發倉粟，</w:t>
      </w:r>
      <w:r w:rsidR="00934453" w:rsidRPr="00932A72">
        <w:rPr>
          <w:rStyle w:val="00Text"/>
          <w:rFonts w:asciiTheme="minorEastAsia"/>
        </w:rPr>
        <w:t>賑，津忍翻。</w:t>
      </w:r>
      <w:r w:rsidR="00934453" w:rsidRPr="00932A72">
        <w:rPr>
          <w:rFonts w:asciiTheme="minorEastAsia"/>
        </w:rPr>
        <w:t>召羣臣議之，曹珍等皆曰︰</w:t>
      </w:r>
      <w:r w:rsidR="000232D5">
        <w:rPr>
          <w:rFonts w:asciiTheme="minorEastAsia"/>
        </w:rPr>
        <w:t>「</w:t>
      </w:r>
      <w:r w:rsidR="00934453" w:rsidRPr="00932A72">
        <w:rPr>
          <w:rFonts w:asciiTheme="minorEastAsia"/>
        </w:rPr>
        <w:t>國以民為本，豈可愛倉粟而坐視其死乎！</w:t>
      </w:r>
      <w:r w:rsidR="000232D5">
        <w:rPr>
          <w:rFonts w:asciiTheme="minorEastAsia"/>
        </w:rPr>
        <w:t>」</w:t>
      </w:r>
      <w:r w:rsidR="00934453" w:rsidRPr="00932A72">
        <w:rPr>
          <w:rFonts w:asciiTheme="minorEastAsia"/>
        </w:rPr>
        <w:t>謝統師等皆故隋官，心終不服，</w:t>
      </w:r>
      <w:r w:rsidR="00934453" w:rsidRPr="00932A72">
        <w:rPr>
          <w:rStyle w:val="00Text"/>
          <w:rFonts w:asciiTheme="minorEastAsia"/>
        </w:rPr>
        <w:t>謝統師等為軌所執，見一百八十四卷義寧元年七月。</w:t>
      </w:r>
      <w:r w:rsidR="00934453" w:rsidRPr="00932A72">
        <w:rPr>
          <w:rFonts w:asciiTheme="minorEastAsia"/>
        </w:rPr>
        <w:t>密與羣胡為黨，排軌故人，乃詬珍曰︰</w:t>
      </w:r>
      <w:r w:rsidR="00934453" w:rsidRPr="00932A72">
        <w:rPr>
          <w:rStyle w:val="00Text"/>
          <w:rFonts w:asciiTheme="minorEastAsia"/>
        </w:rPr>
        <w:t>詬，苦候翻。</w:t>
      </w:r>
      <w:r w:rsidR="000232D5">
        <w:rPr>
          <w:rFonts w:asciiTheme="minorEastAsia"/>
        </w:rPr>
        <w:t>「</w:t>
      </w:r>
      <w:r w:rsidR="00934453" w:rsidRPr="00932A72">
        <w:rPr>
          <w:rFonts w:asciiTheme="minorEastAsia"/>
        </w:rPr>
        <w:t>百姓餓者自是羸弱，勇壯之士終不至此。國家倉粟以備不虞，豈可散之以飼羸弱！</w:t>
      </w:r>
      <w:r w:rsidR="00934453" w:rsidRPr="00932A72">
        <w:rPr>
          <w:rStyle w:val="00Text"/>
          <w:rFonts w:asciiTheme="minorEastAsia"/>
        </w:rPr>
        <w:t>羸，倫為翻。飼，祥吏翻。</w:t>
      </w:r>
      <w:r w:rsidR="00934453" w:rsidRPr="00932A72">
        <w:rPr>
          <w:rFonts w:asciiTheme="minorEastAsia"/>
        </w:rPr>
        <w:t>僕射茍悅人情，不為國計，非忠臣也。</w:t>
      </w:r>
      <w:r w:rsidR="000232D5">
        <w:rPr>
          <w:rFonts w:asciiTheme="minorEastAsia"/>
        </w:rPr>
        <w:t>」</w:t>
      </w:r>
      <w:r w:rsidR="00934453" w:rsidRPr="00932A72">
        <w:rPr>
          <w:rFonts w:asciiTheme="minorEastAsia"/>
        </w:rPr>
        <w:t>軌以為然，由是士民離怨。</w:t>
      </w:r>
      <w:r w:rsidR="00934453" w:rsidRPr="00932A72">
        <w:rPr>
          <w:rStyle w:val="00Text"/>
          <w:rFonts w:asciiTheme="minorEastAsia"/>
        </w:rPr>
        <w:t>為李軌敗亡張本。</w:t>
      </w:r>
    </w:p>
    <w:p w:rsidR="00934453" w:rsidRPr="00932A72" w:rsidRDefault="00934453" w:rsidP="0013378F">
      <w:pPr>
        <w:pStyle w:val="1"/>
        <w:pageBreakBefore/>
        <w:spacing w:before="0" w:after="0" w:line="240" w:lineRule="auto"/>
        <w:rPr>
          <w:rFonts w:asciiTheme="minorEastAsia"/>
        </w:rPr>
      </w:pPr>
      <w:bookmarkStart w:id="254" w:name="Top_of_part0193_xhtml"/>
      <w:bookmarkStart w:id="255" w:name="_Toc23771804"/>
      <w:bookmarkStart w:id="256" w:name="_Toc33001242"/>
      <w:r w:rsidRPr="00932A72">
        <w:rPr>
          <w:rFonts w:asciiTheme="minorEastAsia"/>
        </w:rPr>
        <w:t>資治通鑑卷第一百八十七</w:t>
      </w:r>
      <w:bookmarkEnd w:id="254"/>
      <w:bookmarkEnd w:id="255"/>
      <w:bookmarkEnd w:id="256"/>
    </w:p>
    <w:p w:rsidR="00934453" w:rsidRPr="00932A72" w:rsidRDefault="00934453" w:rsidP="0013378F">
      <w:pPr>
        <w:pStyle w:val="2"/>
        <w:spacing w:before="0" w:after="0" w:line="240" w:lineRule="auto"/>
        <w:rPr>
          <w:rFonts w:asciiTheme="minorEastAsia" w:eastAsiaTheme="minorEastAsia"/>
        </w:rPr>
      </w:pPr>
      <w:bookmarkStart w:id="257" w:name="Tang_Ji_San_Qi_Tu_Wei_Dan_E__Ji"/>
      <w:bookmarkStart w:id="258" w:name="_Toc23771805"/>
      <w:bookmarkStart w:id="259" w:name="_Toc33001243"/>
      <w:r w:rsidRPr="00932A72">
        <w:rPr>
          <w:rStyle w:val="03Text"/>
          <w:rFonts w:asciiTheme="minorEastAsia" w:eastAsiaTheme="minorEastAsia"/>
        </w:rPr>
        <w:t>唐紀三</w:t>
      </w:r>
      <w:r w:rsidRPr="00932A72">
        <w:rPr>
          <w:rFonts w:asciiTheme="minorEastAsia" w:eastAsiaTheme="minorEastAsia"/>
        </w:rPr>
        <w:t>起屠維單閼</w:t>
      </w:r>
      <w:r w:rsidR="00046F27" w:rsidRPr="00932A72">
        <w:rPr>
          <w:rFonts w:asciiTheme="minorEastAsia" w:eastAsiaTheme="minorEastAsia"/>
        </w:rPr>
        <w:t>（</w:t>
      </w:r>
      <w:r w:rsidRPr="00932A72">
        <w:rPr>
          <w:rFonts w:asciiTheme="minorEastAsia" w:eastAsiaTheme="minorEastAsia"/>
        </w:rPr>
        <w:t>己卯</w:t>
      </w:r>
      <w:r w:rsidR="00046F27" w:rsidRPr="00932A72">
        <w:rPr>
          <w:rFonts w:asciiTheme="minorEastAsia" w:eastAsiaTheme="minorEastAsia"/>
        </w:rPr>
        <w:t>）</w:t>
      </w:r>
      <w:r w:rsidRPr="00932A72">
        <w:rPr>
          <w:rFonts w:asciiTheme="minorEastAsia" w:eastAsiaTheme="minorEastAsia"/>
        </w:rPr>
        <w:t>正月，盡十月，不滿一年。</w:t>
      </w:r>
      <w:bookmarkEnd w:id="257"/>
      <w:bookmarkEnd w:id="258"/>
      <w:bookmarkEnd w:id="259"/>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高祖神堯大聖光孝皇帝上之下</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武德二年</w:t>
      </w:r>
      <w:r w:rsidR="00046F27" w:rsidRPr="00932A72">
        <w:rPr>
          <w:rFonts w:asciiTheme="minorEastAsia" w:eastAsiaTheme="minorEastAsia" w:hAnsi="宋体" w:cs="宋体" w:hint="eastAsia"/>
        </w:rPr>
        <w:t>（</w:t>
      </w:r>
      <w:r w:rsidR="00934453" w:rsidRPr="00932A72">
        <w:rPr>
          <w:rFonts w:asciiTheme="minorEastAsia" w:eastAsiaTheme="minorEastAsia"/>
        </w:rPr>
        <w:t>己卯、六一九</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春，正月，壬寅，王世充悉取隋朝顯官、名士為太尉府官屬，</w:t>
      </w:r>
      <w:r w:rsidR="00934453" w:rsidRPr="00932A72">
        <w:rPr>
          <w:rStyle w:val="00Text"/>
          <w:rFonts w:asciiTheme="minorEastAsia"/>
        </w:rPr>
        <w:t>朝，直遙翻；下同。</w:t>
      </w:r>
      <w:r w:rsidR="00934453" w:rsidRPr="00932A72">
        <w:rPr>
          <w:rFonts w:asciiTheme="minorEastAsia"/>
        </w:rPr>
        <w:t>杜淹、戴冑皆預焉。冑，安陽人也。</w:t>
      </w:r>
      <w:r w:rsidR="00934453" w:rsidRPr="00932A72">
        <w:rPr>
          <w:rStyle w:val="00Text"/>
          <w:rFonts w:asciiTheme="minorEastAsia"/>
        </w:rPr>
        <w:t>安陽縣帶相州。</w:t>
      </w:r>
      <w:r w:rsidR="00934453" w:rsidRPr="00932A72">
        <w:rPr>
          <w:rFonts w:asciiTheme="minorEastAsia"/>
        </w:rPr>
        <w:t>隋將軍王隆帥屯衞將軍張鎭周、</w:t>
      </w:r>
      <w:r w:rsidR="00934453" w:rsidRPr="00932A72">
        <w:rPr>
          <w:rStyle w:val="00Text"/>
          <w:rFonts w:asciiTheme="minorEastAsia"/>
        </w:rPr>
        <w:t>煬帝改左、右領軍衞為左、右屯衞。帥，讀曰率。考異曰︰高祖實錄作</w:t>
      </w:r>
      <w:r w:rsidR="000232D5">
        <w:rPr>
          <w:rStyle w:val="00Text"/>
          <w:rFonts w:asciiTheme="minorEastAsia"/>
        </w:rPr>
        <w:t>「</w:t>
      </w:r>
      <w:r w:rsidR="00934453" w:rsidRPr="00932A72">
        <w:rPr>
          <w:rStyle w:val="00Text"/>
          <w:rFonts w:asciiTheme="minorEastAsia"/>
        </w:rPr>
        <w:t>鎭州</w:t>
      </w:r>
      <w:r w:rsidR="000232D5">
        <w:rPr>
          <w:rStyle w:val="00Text"/>
          <w:rFonts w:asciiTheme="minorEastAsia"/>
        </w:rPr>
        <w:t>」</w:t>
      </w:r>
      <w:r w:rsidR="00934453" w:rsidRPr="00932A72">
        <w:rPr>
          <w:rStyle w:val="00Text"/>
          <w:rFonts w:asciiTheme="minorEastAsia"/>
        </w:rPr>
        <w:t>。今從隋書陳稜傳。</w:t>
      </w:r>
      <w:r w:rsidR="00934453" w:rsidRPr="00932A72">
        <w:rPr>
          <w:rFonts w:asciiTheme="minorEastAsia"/>
        </w:rPr>
        <w:t>都水少監蘇世長等以山南兵始至東都。</w:t>
      </w:r>
      <w:r w:rsidR="00934453" w:rsidRPr="00932A72">
        <w:rPr>
          <w:rStyle w:val="00Text"/>
          <w:rFonts w:asciiTheme="minorEastAsia"/>
        </w:rPr>
        <w:t>義寧元年七月，遣王隆會兵東都，今始至。少，始照翻。</w:t>
      </w:r>
      <w:r w:rsidR="00934453" w:rsidRPr="00932A72">
        <w:rPr>
          <w:rFonts w:asciiTheme="minorEastAsia"/>
        </w:rPr>
        <w:t>王世充專總朝政，事無大小，悉關太尉府；臺省監署，莫不闃然。</w:t>
      </w:r>
      <w:r w:rsidR="00934453" w:rsidRPr="00932A72">
        <w:rPr>
          <w:rStyle w:val="00Text"/>
          <w:rFonts w:asciiTheme="minorEastAsia"/>
        </w:rPr>
        <w:t>闃，苦鵙翻。</w:t>
      </w:r>
      <w:r w:rsidR="00934453" w:rsidRPr="00932A72">
        <w:rPr>
          <w:rFonts w:asciiTheme="minorEastAsia"/>
        </w:rPr>
        <w:t>世充立三牌於府門外︰一求文學才識，堪濟時務者；一求武勇智略，能摧鋒陷敵者；一求身有冤滯，擁抑不申者。於是上書陳書</w:t>
      </w:r>
      <w:r w:rsidR="000232D5">
        <w:rPr>
          <w:rStyle w:val="00Text"/>
          <w:rFonts w:asciiTheme="minorEastAsia"/>
        </w:rPr>
        <w:t>『</w:t>
      </w:r>
      <w:r w:rsidR="00934453" w:rsidRPr="00932A72">
        <w:rPr>
          <w:rStyle w:val="00Text"/>
          <w:rFonts w:asciiTheme="minorEastAsia"/>
        </w:rPr>
        <w:t>章︰乙十一行本</w:t>
      </w:r>
      <w:r w:rsidR="000232D5">
        <w:rPr>
          <w:rStyle w:val="00Text"/>
          <w:rFonts w:asciiTheme="minorEastAsia"/>
        </w:rPr>
        <w:t>「</w:t>
      </w:r>
      <w:r w:rsidR="00934453" w:rsidRPr="00932A72">
        <w:rPr>
          <w:rStyle w:val="00Text"/>
          <w:rFonts w:asciiTheme="minorEastAsia"/>
        </w:rPr>
        <w:t>事</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者</w:t>
      </w:r>
      <w:r w:rsidR="000232D5">
        <w:rPr>
          <w:rStyle w:val="00Text"/>
          <w:rFonts w:asciiTheme="minorEastAsia"/>
        </w:rPr>
        <w:t>」</w:t>
      </w:r>
      <w:r w:rsidR="00934453" w:rsidRPr="00932A72">
        <w:rPr>
          <w:rStyle w:val="00Text"/>
          <w:rFonts w:asciiTheme="minorEastAsia"/>
        </w:rPr>
        <w:t>字；張校同。</w:t>
      </w:r>
      <w:r w:rsidR="000232D5">
        <w:rPr>
          <w:rStyle w:val="00Text"/>
          <w:rFonts w:asciiTheme="minorEastAsia"/>
        </w:rPr>
        <w:t>』</w:t>
      </w:r>
      <w:r w:rsidR="00934453" w:rsidRPr="00932A72">
        <w:rPr>
          <w:rFonts w:asciiTheme="minorEastAsia"/>
        </w:rPr>
        <w:t>日有數百，世充悉引見，躬自省覽，</w:t>
      </w:r>
      <w:r w:rsidR="00934453" w:rsidRPr="00932A72">
        <w:rPr>
          <w:rStyle w:val="00Text"/>
          <w:rFonts w:asciiTheme="minorEastAsia"/>
        </w:rPr>
        <w:t>省，悉景翻。</w:t>
      </w:r>
      <w:r w:rsidR="00934453" w:rsidRPr="00932A72">
        <w:rPr>
          <w:rFonts w:asciiTheme="minorEastAsia"/>
        </w:rPr>
        <w:t>殷勤慰諭，人人自喜，以為言聽計從，然終無所施行。下至士卒廝養，</w:t>
      </w:r>
      <w:r w:rsidR="00934453" w:rsidRPr="00932A72">
        <w:rPr>
          <w:rStyle w:val="00Text"/>
          <w:rFonts w:asciiTheme="minorEastAsia"/>
        </w:rPr>
        <w:t>析薪為廝，炊烹為養。廝，音斯。養，羊尚翻。</w:t>
      </w:r>
      <w:r w:rsidR="00934453" w:rsidRPr="00932A72">
        <w:rPr>
          <w:rFonts w:asciiTheme="minorEastAsia"/>
        </w:rPr>
        <w:t>世充皆以甘言悅之，而實無恩施。</w:t>
      </w:r>
      <w:r w:rsidR="00934453" w:rsidRPr="00932A72">
        <w:rPr>
          <w:rStyle w:val="00Text"/>
          <w:rFonts w:asciiTheme="minorEastAsia"/>
        </w:rPr>
        <w:t>施，式智翻。</w:t>
      </w:r>
    </w:p>
    <w:p w:rsidR="00934453" w:rsidRPr="00932A72" w:rsidRDefault="00934453" w:rsidP="0013378F">
      <w:pPr>
        <w:rPr>
          <w:rFonts w:asciiTheme="minorEastAsia"/>
        </w:rPr>
      </w:pPr>
      <w:r w:rsidRPr="00932A72">
        <w:rPr>
          <w:rFonts w:asciiTheme="minorEastAsia"/>
        </w:rPr>
        <w:t>隋馬軍總管獨孤武都為世充所親任，其從弟司隸大夫機</w:t>
      </w:r>
      <w:r w:rsidRPr="00932A72">
        <w:rPr>
          <w:rStyle w:val="00Text"/>
          <w:rFonts w:asciiTheme="minorEastAsia"/>
        </w:rPr>
        <w:t>煬帝置司隸臺，以大夫為之長，掌諸巡察，正四品。從，才用翻。</w:t>
      </w:r>
      <w:r w:rsidRPr="00932A72">
        <w:rPr>
          <w:rFonts w:asciiTheme="minorEastAsia"/>
        </w:rPr>
        <w:t>與虞部郞楊恭愼、</w:t>
      </w:r>
      <w:r w:rsidRPr="00932A72">
        <w:rPr>
          <w:rStyle w:val="00Text"/>
          <w:rFonts w:asciiTheme="minorEastAsia"/>
        </w:rPr>
        <w:t>六典︰周禮，地官有山虞、澤虞，蓋虞部之職也。魏始有虞曹郞中，晉因之，梁、陳為侍郞；後周冬官有虞部下大夫；梁、陳、後魏、北齊並祠部尚書領之，隋工部尚書領之，煬帝曰虞曹郞。</w:t>
      </w:r>
      <w:r w:rsidRPr="00932A72">
        <w:rPr>
          <w:rFonts w:asciiTheme="minorEastAsia"/>
        </w:rPr>
        <w:t>前勃海郡主簿孫師孝、</w:t>
      </w:r>
      <w:r w:rsidRPr="00932A72">
        <w:rPr>
          <w:rStyle w:val="00Text"/>
          <w:rFonts w:asciiTheme="minorEastAsia"/>
        </w:rPr>
        <w:t>煬帝改滄州為勃海郡。</w:t>
      </w:r>
      <w:r w:rsidRPr="00932A72">
        <w:rPr>
          <w:rFonts w:asciiTheme="minorEastAsia"/>
        </w:rPr>
        <w:t>步兵總管劉孝元、李儉、崔孝仁謀召唐兵，使孝仁說武都曰︰</w:t>
      </w:r>
      <w:r w:rsidR="000232D5">
        <w:rPr>
          <w:rFonts w:asciiTheme="minorEastAsia"/>
        </w:rPr>
        <w:t>「</w:t>
      </w:r>
      <w:r w:rsidRPr="00932A72">
        <w:rPr>
          <w:rFonts w:asciiTheme="minorEastAsia"/>
        </w:rPr>
        <w:t>王公徒為兒女之態以悅下愚，而鄙隘貪忍，不顧親舊，豈能成大業哉！圖讖之文，應歸李氏，人皆知之。</w:t>
      </w:r>
      <w:r w:rsidRPr="00932A72">
        <w:rPr>
          <w:rStyle w:val="00Text"/>
          <w:rFonts w:asciiTheme="minorEastAsia"/>
        </w:rPr>
        <w:t>說，輸芮翻；下同。讖，楚譖翻。</w:t>
      </w:r>
      <w:r w:rsidRPr="00932A72">
        <w:rPr>
          <w:rFonts w:asciiTheme="minorEastAsia"/>
        </w:rPr>
        <w:t>唐起晉陽，奄有關內，兵不留行，英雄景附。且坦懷待物，舉善責功，不念舊惡，據勝勢以爭天下，誰能敵之！吾屬託身非所，坐侍夷滅。今任管公兵近在新安，</w:t>
      </w:r>
      <w:r w:rsidRPr="00932A72">
        <w:rPr>
          <w:rStyle w:val="00Text"/>
          <w:rFonts w:asciiTheme="minorEastAsia"/>
        </w:rPr>
        <w:t>任瓌以穀州刺史鎭新安，封管國公。任，音壬。</w:t>
      </w:r>
      <w:r w:rsidRPr="00932A72">
        <w:rPr>
          <w:rFonts w:asciiTheme="minorEastAsia"/>
        </w:rPr>
        <w:t>又吾之故人也，若遣間使召之，使夜造城下，</w:t>
      </w:r>
      <w:r w:rsidRPr="00932A72">
        <w:rPr>
          <w:rStyle w:val="00Text"/>
          <w:rFonts w:asciiTheme="minorEastAsia"/>
        </w:rPr>
        <w:t>間使，上古莧翻，下疏吏翻。造，七到翻。</w:t>
      </w:r>
      <w:r w:rsidRPr="00932A72">
        <w:rPr>
          <w:rFonts w:asciiTheme="minorEastAsia"/>
        </w:rPr>
        <w:t>吾曹共為內應，開門納之，事無不集矣。</w:t>
      </w:r>
      <w:r w:rsidR="000232D5">
        <w:rPr>
          <w:rFonts w:asciiTheme="minorEastAsia"/>
        </w:rPr>
        <w:t>」</w:t>
      </w:r>
      <w:r w:rsidRPr="00932A72">
        <w:rPr>
          <w:rFonts w:asciiTheme="minorEastAsia"/>
        </w:rPr>
        <w:t>武都從之。事泄，世充皆殺之。恭愼，達之子也。</w:t>
      </w:r>
      <w:r w:rsidRPr="00932A72">
        <w:rPr>
          <w:rStyle w:val="00Text"/>
          <w:rFonts w:asciiTheme="minorEastAsia"/>
        </w:rPr>
        <w:t>達，隋觀德王雄之弟。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癸卯，命秦王世民出鎭長春宮。</w:t>
      </w:r>
      <w:r w:rsidR="00934453" w:rsidRPr="00932A72">
        <w:rPr>
          <w:rFonts w:asciiTheme="minorEastAsia" w:eastAsiaTheme="minorEastAsia"/>
        </w:rPr>
        <w:t>長春官在同州朝邑縣，後周宇文護所建。</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宇文化及攻魏州總管元寶藏，四旬不克。魏徵往說之，丁未，寶藏舉州來降。</w:t>
      </w:r>
      <w:r w:rsidR="00934453" w:rsidRPr="00932A72">
        <w:rPr>
          <w:rStyle w:val="00Text"/>
          <w:rFonts w:asciiTheme="minorEastAsia"/>
        </w:rPr>
        <w:t>魏徵本元寶藏官屬。說，式芮翻。降，戶江翻；下同。</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戊午，淮安王神通擊宇文化及於魏縣，化及不能抗，東走聊城。</w:t>
      </w:r>
      <w:r w:rsidR="00934453" w:rsidRPr="00932A72">
        <w:rPr>
          <w:rStyle w:val="00Text"/>
          <w:rFonts w:asciiTheme="minorEastAsia"/>
        </w:rPr>
        <w:t>聊城縣時屬魏州，武德四年，分為博州。</w:t>
      </w:r>
      <w:r w:rsidR="00934453" w:rsidRPr="00932A72">
        <w:rPr>
          <w:rFonts w:asciiTheme="minorEastAsia"/>
        </w:rPr>
        <w:t>神通拔魏縣，斬獲二千餘人，引兵追化及至聊城，圍之。</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甲子，以陳叔達為納言。</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丙寅，李密所置伊州刺史張善相來降。</w:t>
      </w:r>
      <w:r w:rsidR="00934453" w:rsidRPr="00932A72">
        <w:rPr>
          <w:rStyle w:val="00Text"/>
          <w:rFonts w:asciiTheme="minorEastAsia"/>
        </w:rPr>
        <w:t>相，息亮翻。降，戶江翻。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朱粲有衆二十萬，剽掠漢、淮之間，</w:t>
      </w:r>
      <w:r w:rsidR="00934453" w:rsidRPr="00932A72">
        <w:rPr>
          <w:rFonts w:asciiTheme="minorEastAsia" w:eastAsiaTheme="minorEastAsia"/>
        </w:rPr>
        <w:t>剽，匹妙翻。</w:t>
      </w:r>
      <w:r w:rsidR="00934453" w:rsidRPr="00932A72">
        <w:rPr>
          <w:rStyle w:val="01Text"/>
          <w:rFonts w:asciiTheme="minorEastAsia" w:eastAsiaTheme="minorEastAsia"/>
          <w:sz w:val="21"/>
        </w:rPr>
        <w:t>遷徙無常，每破州縣，食其積粟未盡，復他適，</w:t>
      </w:r>
      <w:r w:rsidR="00934453" w:rsidRPr="00932A72">
        <w:rPr>
          <w:rFonts w:asciiTheme="minorEastAsia" w:eastAsiaTheme="minorEastAsia"/>
        </w:rPr>
        <w:t>復，扶又翻；下同。</w:t>
      </w:r>
      <w:r w:rsidR="00934453" w:rsidRPr="00932A72">
        <w:rPr>
          <w:rStyle w:val="01Text"/>
          <w:rFonts w:asciiTheme="minorEastAsia" w:eastAsiaTheme="minorEastAsia"/>
          <w:sz w:val="21"/>
        </w:rPr>
        <w:t>將去，悉焚其餘資；又不務稼穡，民餒死者如積。粲無可復掠，軍中乏食，乃敎士卒烹婦人、嬰兒噉之，</w:t>
      </w:r>
      <w:r w:rsidR="00934453" w:rsidRPr="00932A72">
        <w:rPr>
          <w:rFonts w:asciiTheme="minorEastAsia" w:eastAsiaTheme="minorEastAsia"/>
        </w:rPr>
        <w:t>噉，徒濫翻，又徒覽翻。</w:t>
      </w:r>
      <w:r w:rsidR="00934453" w:rsidRPr="00932A72">
        <w:rPr>
          <w:rStyle w:val="01Text"/>
          <w:rFonts w:asciiTheme="minorEastAsia" w:eastAsiaTheme="minorEastAsia"/>
          <w:sz w:val="21"/>
        </w:rPr>
        <w:t>曰︰</w:t>
      </w:r>
      <w:r w:rsidR="000232D5">
        <w:rPr>
          <w:rStyle w:val="01Text"/>
          <w:rFonts w:asciiTheme="minorEastAsia" w:eastAsiaTheme="minorEastAsia"/>
          <w:sz w:val="21"/>
        </w:rPr>
        <w:t>「</w:t>
      </w:r>
      <w:r w:rsidR="00934453" w:rsidRPr="00932A72">
        <w:rPr>
          <w:rStyle w:val="01Text"/>
          <w:rFonts w:asciiTheme="minorEastAsia" w:eastAsiaTheme="minorEastAsia"/>
          <w:sz w:val="21"/>
        </w:rPr>
        <w:t>肉之美者無過於人，但使他國有人，何憂於餒！</w:t>
      </w:r>
      <w:r w:rsidR="000232D5">
        <w:rPr>
          <w:rStyle w:val="01Text"/>
          <w:rFonts w:asciiTheme="minorEastAsia" w:eastAsiaTheme="minorEastAsia"/>
          <w:sz w:val="21"/>
        </w:rPr>
        <w:t>」</w:t>
      </w:r>
      <w:r w:rsidR="00934453" w:rsidRPr="00932A72">
        <w:rPr>
          <w:rStyle w:val="01Text"/>
          <w:rFonts w:asciiTheme="minorEastAsia" w:eastAsiaTheme="minorEastAsia"/>
          <w:sz w:val="21"/>
        </w:rPr>
        <w:t>隋著作佐郞陸從典、通事舍人顏愍楚</w:t>
      </w:r>
      <w:r w:rsidR="00934453" w:rsidRPr="00932A72">
        <w:rPr>
          <w:rFonts w:asciiTheme="minorEastAsia" w:eastAsiaTheme="minorEastAsia"/>
        </w:rPr>
        <w:t>六典︰著作佐郞修國史。宋百官春秋云︰常道鄕公咸熙百官名，有著作佐郞三人。晉制，著作佐郞始到職，必撰名臣傳一人。宋氏之初，國朝始建，未有合撰者，此制遂替。後周，春官府置著作中士，卽著作佐郞之任。通事舍人，卽秦之謁者。漢書百官表︰謁者，掌賓贊受事。舊儀云︰謁者有缺，選郞中美鬚眉大音者補。晉初中書置舍人、通事各一人，東晉令舍人、通事兼謁者之任，通事舍人之名由此始也。隋初，罷謁者官，置通事舍人。煬帝改通事舍人為通事謁者。顏愍楚，蓋大業前為舍人。</w:t>
      </w:r>
      <w:r w:rsidR="00934453" w:rsidRPr="00932A72">
        <w:rPr>
          <w:rStyle w:val="01Text"/>
          <w:rFonts w:asciiTheme="minorEastAsia" w:eastAsiaTheme="minorEastAsia"/>
          <w:sz w:val="21"/>
        </w:rPr>
        <w:t>謫官在南陽，</w:t>
      </w:r>
      <w:r w:rsidR="00934453" w:rsidRPr="00932A72">
        <w:rPr>
          <w:rFonts w:asciiTheme="minorEastAsia" w:eastAsiaTheme="minorEastAsia"/>
        </w:rPr>
        <w:t>南陽鄧州。</w:t>
      </w:r>
      <w:r w:rsidR="00934453" w:rsidRPr="00932A72">
        <w:rPr>
          <w:rStyle w:val="01Text"/>
          <w:rFonts w:asciiTheme="minorEastAsia" w:eastAsiaTheme="minorEastAsia"/>
          <w:sz w:val="21"/>
        </w:rPr>
        <w:t>粲初引為賓客，其後無食，闔家皆為所噉。愍楚，之推之子也。</w:t>
      </w:r>
      <w:r w:rsidR="00934453" w:rsidRPr="00932A72">
        <w:rPr>
          <w:rFonts w:asciiTheme="minorEastAsia" w:eastAsiaTheme="minorEastAsia"/>
        </w:rPr>
        <w:t>顏之推仕於高齊之季。</w:t>
      </w:r>
      <w:r w:rsidR="00934453" w:rsidRPr="00932A72">
        <w:rPr>
          <w:rStyle w:val="01Text"/>
          <w:rFonts w:asciiTheme="minorEastAsia" w:eastAsiaTheme="minorEastAsia"/>
          <w:sz w:val="21"/>
        </w:rPr>
        <w:t>又稅諸城堡細弱以供軍食，諸城堡相帥叛之。</w:t>
      </w:r>
      <w:r w:rsidR="00934453" w:rsidRPr="00932A72">
        <w:rPr>
          <w:rFonts w:asciiTheme="minorEastAsia" w:eastAsiaTheme="minorEastAsia"/>
        </w:rPr>
        <w:t>帥，讀曰率；下同。</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淮安土豪楊士林、田瓚起兵攻粲，</w:t>
      </w:r>
      <w:r w:rsidRPr="00932A72">
        <w:rPr>
          <w:rFonts w:asciiTheme="minorEastAsia" w:eastAsiaTheme="minorEastAsia"/>
        </w:rPr>
        <w:t>後魏置東荊州於比陽，西魏改為淮州。梁置淮南縣於桐柏，幷立上川郡。隋開皇廢郡，改淮安為桐柏縣，改淮安郡曰顯州，領比陽、平氏、桐柏等七縣。大業改顯州為淮安郡。瓚，藏旱翻。</w:t>
      </w:r>
      <w:r w:rsidRPr="00932A72">
        <w:rPr>
          <w:rStyle w:val="01Text"/>
          <w:rFonts w:asciiTheme="minorEastAsia" w:eastAsiaTheme="minorEastAsia"/>
          <w:sz w:val="21"/>
        </w:rPr>
        <w:t>諸州皆應之。粲與戰于淮源，</w:t>
      </w:r>
      <w:r w:rsidRPr="00932A72">
        <w:rPr>
          <w:rFonts w:asciiTheme="minorEastAsia" w:eastAsiaTheme="minorEastAsia"/>
        </w:rPr>
        <w:t>水經註︰淮水出平氏縣柏大復山，山南有淮源廟。唐州桐柏淮源縣</w:t>
      </w:r>
      <w:r w:rsidRPr="00283644">
        <w:rPr>
          <w:rStyle w:val="06Text"/>
          <w:rFonts w:asciiTheme="minorEastAsia" w:eastAsiaTheme="minorEastAsia"/>
          <w:sz w:val="18"/>
        </w:rPr>
        <w:t>廟</w:t>
      </w:r>
      <w:r w:rsidRPr="00932A72">
        <w:rPr>
          <w:rFonts w:asciiTheme="minorEastAsia" w:eastAsiaTheme="minorEastAsia"/>
        </w:rPr>
        <w:t>碑，漢延熹六年立，其文曰︰</w:t>
      </w:r>
      <w:r w:rsidR="000232D5">
        <w:rPr>
          <w:rFonts w:asciiTheme="minorEastAsia" w:eastAsiaTheme="minorEastAsia"/>
        </w:rPr>
        <w:t>「</w:t>
      </w:r>
      <w:r w:rsidRPr="00932A72">
        <w:rPr>
          <w:rFonts w:asciiTheme="minorEastAsia" w:eastAsiaTheme="minorEastAsia"/>
        </w:rPr>
        <w:t>淮出平氏，始於大復，潛行地中，見於陽口。</w:t>
      </w:r>
      <w:r w:rsidR="000232D5">
        <w:rPr>
          <w:rFonts w:asciiTheme="minorEastAsia" w:eastAsiaTheme="minorEastAsia"/>
        </w:rPr>
        <w:t>」</w:t>
      </w:r>
      <w:r w:rsidRPr="00932A72">
        <w:rPr>
          <w:rStyle w:val="01Text"/>
          <w:rFonts w:asciiTheme="minorEastAsia" w:eastAsiaTheme="minorEastAsia"/>
          <w:sz w:val="21"/>
        </w:rPr>
        <w:t>大敗，帥餘衆數千奔菊潭。</w:t>
      </w:r>
      <w:r w:rsidRPr="00932A72">
        <w:rPr>
          <w:rFonts w:asciiTheme="minorEastAsia" w:eastAsiaTheme="minorEastAsia"/>
        </w:rPr>
        <w:t>帥，讀曰率。菊潭，舊曰酈縣，開皇初改焉，時屬鄧州；山有菊，人飲其水多壽，故以名縣。</w:t>
      </w:r>
      <w:r w:rsidR="000232D5">
        <w:rPr>
          <w:rFonts w:asciiTheme="minorEastAsia" w:eastAsiaTheme="minorEastAsia"/>
        </w:rPr>
        <w:t>『</w:t>
      </w:r>
      <w:r w:rsidRPr="00932A72">
        <w:rPr>
          <w:rFonts w:asciiTheme="minorEastAsia" w:eastAsiaTheme="minorEastAsia"/>
        </w:rPr>
        <w:t>鄒︰酈縣，俗字作郦縣。</w:t>
      </w:r>
      <w:r w:rsidR="000232D5">
        <w:rPr>
          <w:rFonts w:asciiTheme="minorEastAsia" w:eastAsiaTheme="minorEastAsia"/>
        </w:rPr>
        <w:t>』</w:t>
      </w:r>
      <w:r w:rsidRPr="00932A72">
        <w:rPr>
          <w:rStyle w:val="01Text"/>
          <w:rFonts w:asciiTheme="minorEastAsia" w:eastAsiaTheme="minorEastAsia"/>
          <w:sz w:val="21"/>
        </w:rPr>
        <w:t>士林家世蠻酋，</w:t>
      </w:r>
      <w:r w:rsidRPr="00932A72">
        <w:rPr>
          <w:rFonts w:asciiTheme="minorEastAsia" w:eastAsiaTheme="minorEastAsia"/>
        </w:rPr>
        <w:t>酋，慈由翻。</w:t>
      </w:r>
      <w:r w:rsidRPr="00932A72">
        <w:rPr>
          <w:rStyle w:val="01Text"/>
          <w:rFonts w:asciiTheme="minorEastAsia" w:eastAsiaTheme="minorEastAsia"/>
          <w:sz w:val="21"/>
        </w:rPr>
        <w:t>隋末，士林為鷹揚府校尉，殺郡官而據其郡。</w:t>
      </w:r>
      <w:r w:rsidRPr="00932A72">
        <w:rPr>
          <w:rFonts w:asciiTheme="minorEastAsia" w:eastAsiaTheme="minorEastAsia"/>
        </w:rPr>
        <w:t>校，戶敎翻。</w:t>
      </w:r>
      <w:r w:rsidRPr="00932A72">
        <w:rPr>
          <w:rStyle w:val="01Text"/>
          <w:rFonts w:asciiTheme="minorEastAsia" w:eastAsiaTheme="minorEastAsia"/>
          <w:sz w:val="21"/>
        </w:rPr>
        <w:t>旣逐朱粲，己巳，帥漢東四郡遣使詣信州總管廬江王瑤請降，</w:t>
      </w:r>
      <w:r w:rsidRPr="00932A72">
        <w:rPr>
          <w:rFonts w:asciiTheme="minorEastAsia" w:eastAsiaTheme="minorEastAsia"/>
        </w:rPr>
        <w:t>大業改隋州為漢東郡。梁置信州於魚復，大業改為巴東郡，唐復為信州。使，疏吏翻。瑗，于眷翻。</w:t>
      </w:r>
      <w:r w:rsidRPr="00932A72">
        <w:rPr>
          <w:rStyle w:val="01Text"/>
          <w:rFonts w:asciiTheme="minorEastAsia" w:eastAsiaTheme="minorEastAsia"/>
          <w:sz w:val="21"/>
        </w:rPr>
        <w:t>詔以為顯州道行臺。</w:t>
      </w:r>
      <w:r w:rsidRPr="00932A72">
        <w:rPr>
          <w:rFonts w:asciiTheme="minorEastAsia" w:eastAsiaTheme="minorEastAsia"/>
        </w:rPr>
        <w:t>宋白曰︰後魏置東荊州於比陽，後改淮州；隋文帝改顯州，取界內顯望岡為名。</w:t>
      </w:r>
      <w:r w:rsidRPr="00932A72">
        <w:rPr>
          <w:rStyle w:val="01Text"/>
          <w:rFonts w:asciiTheme="minorEastAsia" w:eastAsiaTheme="minorEastAsia"/>
          <w:sz w:val="21"/>
        </w:rPr>
        <w:t>士林以瓚為長史。</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初，王世充旣殺元、盧，</w:t>
      </w:r>
      <w:r w:rsidR="00934453" w:rsidRPr="00932A72">
        <w:rPr>
          <w:rStyle w:val="00Text"/>
          <w:rFonts w:asciiTheme="minorEastAsia"/>
        </w:rPr>
        <w:t>元、盧，元文都、盧楚，世充殺之，事見一百八十五卷元年七月。</w:t>
      </w:r>
      <w:r w:rsidR="00934453" w:rsidRPr="00932A72">
        <w:rPr>
          <w:rFonts w:asciiTheme="minorEastAsia"/>
        </w:rPr>
        <w:t>慮人情未服，猶媚事皇泰主，禮甚謙敬。又請為劉太后假子，尊號曰聖感皇太后。旣而漸驕橫，嘗賜食於禁中，還家大吐，</w:t>
      </w:r>
      <w:r w:rsidR="00934453" w:rsidRPr="00932A72">
        <w:rPr>
          <w:rStyle w:val="00Text"/>
          <w:rFonts w:asciiTheme="minorEastAsia"/>
        </w:rPr>
        <w:t>橫，戶孟翻。吐，土故翻。</w:t>
      </w:r>
      <w:r w:rsidR="00934453" w:rsidRPr="00932A72">
        <w:rPr>
          <w:rFonts w:asciiTheme="minorEastAsia"/>
        </w:rPr>
        <w:t>疑遇毒，自是不復朝謁。</w:t>
      </w:r>
      <w:r w:rsidR="00934453" w:rsidRPr="00932A72">
        <w:rPr>
          <w:rStyle w:val="00Text"/>
          <w:rFonts w:asciiTheme="minorEastAsia"/>
        </w:rPr>
        <w:t>復，扶又翻。朝，直遙翻。</w:t>
      </w:r>
      <w:r w:rsidR="00934453" w:rsidRPr="00932A72">
        <w:rPr>
          <w:rFonts w:asciiTheme="minorEastAsia"/>
        </w:rPr>
        <w:t>皇泰主知其終不為臣，而力不能制，唯取內庫綵物大造幡花；又出諸服玩，令僧散施貧乏以求福。</w:t>
      </w:r>
      <w:r w:rsidR="00934453" w:rsidRPr="00932A72">
        <w:rPr>
          <w:rStyle w:val="00Text"/>
          <w:rFonts w:asciiTheme="minorEastAsia"/>
        </w:rPr>
        <w:t>施，式智翻。</w:t>
      </w:r>
      <w:r w:rsidR="00934453" w:rsidRPr="00932A72">
        <w:rPr>
          <w:rFonts w:asciiTheme="minorEastAsia"/>
        </w:rPr>
        <w:t>世充使其黨張績、董濬守章善、顯福二門，</w:t>
      </w:r>
      <w:r w:rsidR="00934453" w:rsidRPr="00932A72">
        <w:rPr>
          <w:rStyle w:val="00Text"/>
          <w:rFonts w:asciiTheme="minorEastAsia"/>
        </w:rPr>
        <w:t>東都皇城南面三門，中曰應天，左曰興敎，右曰光政；興敎之內曰會昌，其北曰章善；光政之內曰廣運，其北曰顯福。</w:t>
      </w:r>
      <w:r w:rsidR="00934453" w:rsidRPr="00932A72">
        <w:rPr>
          <w:rFonts w:asciiTheme="minorEastAsia"/>
        </w:rPr>
        <w:t>宮內雜物，毫釐不得出。是月，世充使人獻印及劍。又言河水清，欲以耀衆，為己符瑞云。</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上遣金紫光祿大夫武功靳孝謨安集邊郡，</w:t>
      </w:r>
      <w:r w:rsidR="00934453" w:rsidRPr="00932A72">
        <w:rPr>
          <w:rStyle w:val="00Text"/>
          <w:rFonts w:asciiTheme="minorEastAsia"/>
        </w:rPr>
        <w:t>靳，居焮翻。</w:t>
      </w:r>
      <w:r w:rsidR="00934453" w:rsidRPr="00932A72">
        <w:rPr>
          <w:rFonts w:asciiTheme="minorEastAsia"/>
        </w:rPr>
        <w:t>為梁師都所獲。孝謨罵之極口，師都殺之。二月，詔追賜爵武昌縣公，諡曰忠。</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初定租、庸、調法，每丁租二石，絹二匹，綿三兩；</w:t>
      </w:r>
      <w:r w:rsidR="00934453" w:rsidRPr="00932A72">
        <w:rPr>
          <w:rFonts w:asciiTheme="minorEastAsia" w:eastAsiaTheme="minorEastAsia"/>
        </w:rPr>
        <w:t>租、庸、調之法，以人丁為本，梁、陳、齊、周各有損益。唐制，凡授田者，丁歲輸粟二斛，稻三斛，謂之租。丁，隋鄕所出，歲輸絹二匹，綾絁二丈，布加五之一，綿三兩，麻三斤；非蠶鄕，則輸銀十四兩，謂之調。用人之力，歲二十日，閏加二日；不役者日為絹三尺，謂之庸。有事而加役二十五日者，免調；三十日者，租調皆免；通正役不過五十日。調，徒釣翻；下同。</w:t>
      </w:r>
      <w:r w:rsidR="00934453" w:rsidRPr="00932A72">
        <w:rPr>
          <w:rStyle w:val="01Text"/>
          <w:rFonts w:asciiTheme="minorEastAsia" w:eastAsiaTheme="minorEastAsia"/>
          <w:sz w:val="21"/>
        </w:rPr>
        <w:t>自茲以外，不得橫有調斂。</w:t>
      </w:r>
      <w:r w:rsidR="00934453" w:rsidRPr="00932A72">
        <w:rPr>
          <w:rFonts w:asciiTheme="minorEastAsia" w:eastAsiaTheme="minorEastAsia"/>
        </w:rPr>
        <w:t>橫，戶孟翻。斂，力瞻翻。</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丙戌，詔︰</w:t>
      </w:r>
      <w:r w:rsidR="000232D5">
        <w:rPr>
          <w:rFonts w:asciiTheme="minorEastAsia"/>
        </w:rPr>
        <w:t>「</w:t>
      </w:r>
      <w:r w:rsidR="00934453" w:rsidRPr="00932A72">
        <w:rPr>
          <w:rFonts w:asciiTheme="minorEastAsia"/>
        </w:rPr>
        <w:t>諸宗姓居官者在同列之上，未仕者免其傜役；每州置宗師一人以攝總，別為團伍。</w:t>
      </w:r>
      <w:r w:rsidR="000232D5">
        <w:rPr>
          <w:rFonts w:asciiTheme="minorEastAsia"/>
        </w:rPr>
        <w:t>」</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張俟德至涼，</w:t>
      </w:r>
      <w:r w:rsidR="00934453" w:rsidRPr="00932A72">
        <w:rPr>
          <w:rStyle w:val="00Text"/>
          <w:rFonts w:asciiTheme="minorEastAsia"/>
        </w:rPr>
        <w:t>去年八月，遣張俟德冊拜李軌。</w:t>
      </w:r>
      <w:r w:rsidR="00934453" w:rsidRPr="00932A72">
        <w:rPr>
          <w:rFonts w:asciiTheme="minorEastAsia"/>
        </w:rPr>
        <w:t>李軌召其羣臣廷議曰︰</w:t>
      </w:r>
      <w:r w:rsidR="000232D5">
        <w:rPr>
          <w:rFonts w:asciiTheme="minorEastAsia"/>
        </w:rPr>
        <w:t>「</w:t>
      </w:r>
      <w:r w:rsidR="00934453" w:rsidRPr="00932A72">
        <w:rPr>
          <w:rFonts w:asciiTheme="minorEastAsia"/>
        </w:rPr>
        <w:t>唐天子，吾之從兄，</w:t>
      </w:r>
      <w:r w:rsidR="00934453" w:rsidRPr="00932A72">
        <w:rPr>
          <w:rStyle w:val="00Text"/>
          <w:rFonts w:asciiTheme="minorEastAsia"/>
        </w:rPr>
        <w:t>從，才用翻；下同。</w:t>
      </w:r>
      <w:r w:rsidR="00934453" w:rsidRPr="00932A72">
        <w:rPr>
          <w:rFonts w:asciiTheme="minorEastAsia"/>
        </w:rPr>
        <w:t>今已正位京邑。一姓不可自爭天下，吾欲去帝號，受其封爵，可乎？</w:t>
      </w:r>
      <w:r w:rsidR="000232D5">
        <w:rPr>
          <w:rFonts w:asciiTheme="minorEastAsia"/>
        </w:rPr>
        <w:t>」</w:t>
      </w:r>
      <w:r w:rsidR="00934453" w:rsidRPr="00932A72">
        <w:rPr>
          <w:rStyle w:val="00Text"/>
          <w:rFonts w:asciiTheme="minorEastAsia"/>
        </w:rPr>
        <w:t>去，羌呂翻。</w:t>
      </w:r>
      <w:r w:rsidR="00934453" w:rsidRPr="00932A72">
        <w:rPr>
          <w:rFonts w:asciiTheme="minorEastAsia"/>
        </w:rPr>
        <w:t>曹珍曰︰</w:t>
      </w:r>
      <w:r w:rsidR="000232D5">
        <w:rPr>
          <w:rFonts w:asciiTheme="minorEastAsia"/>
        </w:rPr>
        <w:t>「</w:t>
      </w:r>
      <w:r w:rsidR="00934453" w:rsidRPr="00932A72">
        <w:rPr>
          <w:rFonts w:asciiTheme="minorEastAsia"/>
        </w:rPr>
        <w:t>隋失其鹿，天下共逐之，稱王稱帝者，奚啻一人！唐帝關中，涼帝河右，固不相妨。且已為天子，柰何復自貶黜！</w:t>
      </w:r>
      <w:r w:rsidR="00934453" w:rsidRPr="00932A72">
        <w:rPr>
          <w:rStyle w:val="00Text"/>
          <w:rFonts w:asciiTheme="minorEastAsia"/>
        </w:rPr>
        <w:t>復，扶又翻。</w:t>
      </w:r>
      <w:r w:rsidR="00934453" w:rsidRPr="00932A72">
        <w:rPr>
          <w:rFonts w:asciiTheme="minorEastAsia"/>
        </w:rPr>
        <w:t>必欲以小事大，請依蕭詧事魏故事。</w:t>
      </w:r>
      <w:r w:rsidR="000232D5">
        <w:rPr>
          <w:rFonts w:asciiTheme="minorEastAsia"/>
        </w:rPr>
        <w:t>」</w:t>
      </w:r>
      <w:r w:rsidR="00934453" w:rsidRPr="00932A72">
        <w:rPr>
          <w:rStyle w:val="00Text"/>
          <w:rFonts w:asciiTheme="minorEastAsia"/>
        </w:rPr>
        <w:t>蕭詧事魏事見一百六十五卷梁元帝承聖三年。</w:t>
      </w:r>
      <w:r w:rsidR="00934453" w:rsidRPr="00932A72">
        <w:rPr>
          <w:rFonts w:asciiTheme="minorEastAsia"/>
        </w:rPr>
        <w:t>軌從之。戊戌，軌遣其尚書左丞鄧曉入見，</w:t>
      </w:r>
      <w:r w:rsidR="00934453" w:rsidRPr="00932A72">
        <w:rPr>
          <w:rStyle w:val="00Text"/>
          <w:rFonts w:asciiTheme="minorEastAsia"/>
        </w:rPr>
        <w:t>見，賢遍翻。</w:t>
      </w:r>
      <w:r w:rsidR="00934453" w:rsidRPr="00932A72">
        <w:rPr>
          <w:rFonts w:asciiTheme="minorEastAsia"/>
        </w:rPr>
        <w:t>奉書稱</w:t>
      </w:r>
      <w:r w:rsidR="000232D5">
        <w:rPr>
          <w:rFonts w:asciiTheme="minorEastAsia"/>
        </w:rPr>
        <w:t>「</w:t>
      </w:r>
      <w:r w:rsidR="00934453" w:rsidRPr="00932A72">
        <w:rPr>
          <w:rFonts w:asciiTheme="minorEastAsia"/>
        </w:rPr>
        <w:t>皇從弟大涼皇帝臣軌</w:t>
      </w:r>
      <w:r w:rsidR="000232D5">
        <w:rPr>
          <w:rFonts w:asciiTheme="minorEastAsia"/>
        </w:rPr>
        <w:t>」</w:t>
      </w:r>
      <w:r w:rsidR="00934453" w:rsidRPr="00932A72">
        <w:rPr>
          <w:rFonts w:asciiTheme="minorEastAsia"/>
        </w:rPr>
        <w:t>而不受官爵。帝怒，拘曉不遣，始議興帥討之。</w:t>
      </w:r>
    </w:p>
    <w:p w:rsidR="00934453" w:rsidRPr="00932A72" w:rsidRDefault="00934453" w:rsidP="0013378F">
      <w:pPr>
        <w:rPr>
          <w:rFonts w:asciiTheme="minorEastAsia"/>
        </w:rPr>
      </w:pPr>
      <w:r w:rsidRPr="00932A72">
        <w:rPr>
          <w:rFonts w:asciiTheme="minorEastAsia"/>
        </w:rPr>
        <w:t>初，隋煬帝自征吐谷渾，吐谷渾可汗伏允以數千騎奔党項，</w:t>
      </w:r>
      <w:r w:rsidRPr="00932A72">
        <w:rPr>
          <w:rStyle w:val="00Text"/>
          <w:rFonts w:asciiTheme="minorEastAsia"/>
        </w:rPr>
        <w:t>事見一百八十一卷煬帝大業五年。吐，從暾入聲。谷，音浴。可，從刊入聲。汗，音寒。騎，奇寄翻。</w:t>
      </w:r>
      <w:r w:rsidRPr="00932A72">
        <w:rPr>
          <w:rFonts w:asciiTheme="minorEastAsia"/>
        </w:rPr>
        <w:t>煬帝立其質子順為主，</w:t>
      </w:r>
      <w:r w:rsidRPr="00932A72">
        <w:rPr>
          <w:rStyle w:val="00Text"/>
          <w:rFonts w:asciiTheme="minorEastAsia"/>
        </w:rPr>
        <w:t>質，音致。</w:t>
      </w:r>
      <w:r w:rsidRPr="00932A72">
        <w:rPr>
          <w:rFonts w:asciiTheme="minorEastAsia"/>
        </w:rPr>
        <w:t>使統餘衆，不果入而還。會中國喪亂，</w:t>
      </w:r>
      <w:r w:rsidRPr="00932A72">
        <w:rPr>
          <w:rStyle w:val="00Text"/>
          <w:rFonts w:asciiTheme="minorEastAsia"/>
        </w:rPr>
        <w:t>還，從宣翻，又如字。喪，息浪翻。</w:t>
      </w:r>
      <w:r w:rsidRPr="00932A72">
        <w:rPr>
          <w:rFonts w:asciiTheme="minorEastAsia"/>
        </w:rPr>
        <w:t>伏允復還收其故地。</w:t>
      </w:r>
      <w:r w:rsidRPr="00932A72">
        <w:rPr>
          <w:rStyle w:val="00Text"/>
          <w:rFonts w:asciiTheme="minorEastAsia"/>
        </w:rPr>
        <w:t>復，扶又翻。</w:t>
      </w:r>
      <w:r w:rsidRPr="00932A72">
        <w:rPr>
          <w:rFonts w:asciiTheme="minorEastAsia"/>
        </w:rPr>
        <w:t>上受禪，順自江都還長安，</w:t>
      </w:r>
      <w:r w:rsidRPr="00932A72">
        <w:rPr>
          <w:rStyle w:val="00Text"/>
          <w:rFonts w:asciiTheme="minorEastAsia"/>
        </w:rPr>
        <w:t>煬帝旣弒，順逃還長安。</w:t>
      </w:r>
      <w:r w:rsidRPr="00932A72">
        <w:rPr>
          <w:rFonts w:asciiTheme="minorEastAsia"/>
        </w:rPr>
        <w:t>上遣使與伏允連和，使擊李軌，許以順還之。伏允喜，起兵擊軌，數遣使入貢請順，上遣之。</w:t>
      </w:r>
      <w:r w:rsidRPr="00932A72">
        <w:rPr>
          <w:rStyle w:val="00Text"/>
          <w:rFonts w:asciiTheme="minorEastAsia"/>
        </w:rPr>
        <w:t>為後太宗立順以統吐谷渾之衆張本。遣使，疏吏翻；下同。</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閏月，朱粲遣使請降，</w:t>
      </w:r>
      <w:r w:rsidR="00934453" w:rsidRPr="00932A72">
        <w:rPr>
          <w:rStyle w:val="00Text"/>
          <w:rFonts w:asciiTheme="minorEastAsia"/>
        </w:rPr>
        <w:t>降，戶江翻。</w:t>
      </w:r>
      <w:r w:rsidR="00934453" w:rsidRPr="00932A72">
        <w:rPr>
          <w:rFonts w:asciiTheme="minorEastAsia"/>
        </w:rPr>
        <w:t>詔以粲為楚王，聽自置官屬，以便宜從事。</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宇文化及以珍貨誘海曲諸賊，賊帥王薄帥衆從之，</w:t>
      </w:r>
      <w:r w:rsidR="00934453" w:rsidRPr="00932A72">
        <w:rPr>
          <w:rStyle w:val="00Text"/>
          <w:rFonts w:asciiTheme="minorEastAsia"/>
        </w:rPr>
        <w:t>誘，羊久翻。賊帥，所類翻。蒲帥，讀曰率。</w:t>
      </w:r>
      <w:r w:rsidR="00934453" w:rsidRPr="00932A72">
        <w:rPr>
          <w:rFonts w:asciiTheme="minorEastAsia"/>
        </w:rPr>
        <w:t>與共守聊城。</w:t>
      </w:r>
    </w:p>
    <w:p w:rsidR="00934453" w:rsidRPr="00932A72" w:rsidRDefault="00934453" w:rsidP="0013378F">
      <w:pPr>
        <w:rPr>
          <w:rFonts w:asciiTheme="minorEastAsia"/>
        </w:rPr>
      </w:pPr>
      <w:r w:rsidRPr="00932A72">
        <w:rPr>
          <w:rFonts w:asciiTheme="minorEastAsia"/>
        </w:rPr>
        <w:t>竇建德謂其羣下曰︰</w:t>
      </w:r>
      <w:r w:rsidR="000232D5">
        <w:rPr>
          <w:rFonts w:asciiTheme="minorEastAsia"/>
        </w:rPr>
        <w:t>「</w:t>
      </w:r>
      <w:r w:rsidRPr="00932A72">
        <w:rPr>
          <w:rFonts w:asciiTheme="minorEastAsia"/>
        </w:rPr>
        <w:t>吾為隋民，隋為吾君；今宇文化及弒逆，乃吾讎也，吾不可以不討！</w:t>
      </w:r>
      <w:r w:rsidR="000232D5">
        <w:rPr>
          <w:rFonts w:asciiTheme="minorEastAsia"/>
        </w:rPr>
        <w:t>」</w:t>
      </w:r>
      <w:r w:rsidRPr="00932A72">
        <w:rPr>
          <w:rFonts w:asciiTheme="minorEastAsia"/>
        </w:rPr>
        <w:t>乃引兵趣聊城。</w:t>
      </w:r>
      <w:r w:rsidRPr="00932A72">
        <w:rPr>
          <w:rStyle w:val="00Text"/>
          <w:rFonts w:asciiTheme="minorEastAsia"/>
        </w:rPr>
        <w:t>趣，七喻翻，又逡須翻。</w:t>
      </w:r>
    </w:p>
    <w:p w:rsidR="00934453" w:rsidRPr="00932A72" w:rsidRDefault="00934453" w:rsidP="0013378F">
      <w:pPr>
        <w:rPr>
          <w:rFonts w:asciiTheme="minorEastAsia"/>
        </w:rPr>
      </w:pPr>
      <w:r w:rsidRPr="00932A72">
        <w:rPr>
          <w:rFonts w:asciiTheme="minorEastAsia"/>
        </w:rPr>
        <w:t>淮安王神通攻聊城，化及糧盡，請降，神通不許。安撫副使崔世幹勸神通許之，</w:t>
      </w:r>
      <w:r w:rsidRPr="00932A72">
        <w:rPr>
          <w:rStyle w:val="00Text"/>
          <w:rFonts w:asciiTheme="minorEastAsia"/>
        </w:rPr>
        <w:t>降，戶江翻；下同。使，疏吏翻。</w:t>
      </w:r>
      <w:r w:rsidRPr="00932A72">
        <w:rPr>
          <w:rFonts w:asciiTheme="minorEastAsia"/>
        </w:rPr>
        <w:t>神通曰︰</w:t>
      </w:r>
      <w:r w:rsidR="000232D5">
        <w:rPr>
          <w:rFonts w:asciiTheme="minorEastAsia"/>
        </w:rPr>
        <w:t>「</w:t>
      </w:r>
      <w:r w:rsidRPr="00932A72">
        <w:rPr>
          <w:rFonts w:asciiTheme="minorEastAsia"/>
        </w:rPr>
        <w:t>軍士暴露日久，賊食盡計窮，克在旦暮，吾當攻取以示國威，且散其玉帛以勞將士，</w:t>
      </w:r>
      <w:r w:rsidRPr="00932A72">
        <w:rPr>
          <w:rStyle w:val="00Text"/>
          <w:rFonts w:asciiTheme="minorEastAsia"/>
        </w:rPr>
        <w:t>勞，力到翻。</w:t>
      </w:r>
      <w:r w:rsidRPr="00932A72">
        <w:rPr>
          <w:rFonts w:asciiTheme="minorEastAsia"/>
        </w:rPr>
        <w:t>若受其降，將何以為軍賞乎！</w:t>
      </w:r>
      <w:r w:rsidR="000232D5">
        <w:rPr>
          <w:rFonts w:asciiTheme="minorEastAsia"/>
        </w:rPr>
        <w:t>」</w:t>
      </w:r>
      <w:r w:rsidRPr="00932A72">
        <w:rPr>
          <w:rFonts w:asciiTheme="minorEastAsia"/>
        </w:rPr>
        <w:t>世幹曰︰</w:t>
      </w:r>
      <w:r w:rsidR="000232D5">
        <w:rPr>
          <w:rFonts w:asciiTheme="minorEastAsia"/>
        </w:rPr>
        <w:t>「</w:t>
      </w:r>
      <w:r w:rsidRPr="00932A72">
        <w:rPr>
          <w:rFonts w:asciiTheme="minorEastAsia"/>
        </w:rPr>
        <w:t>今建德方至，若化及未平，內外受敵，吾軍必敗。夫不攻而下之，為功甚易，</w:t>
      </w:r>
      <w:r w:rsidRPr="00932A72">
        <w:rPr>
          <w:rStyle w:val="00Text"/>
          <w:rFonts w:asciiTheme="minorEastAsia"/>
        </w:rPr>
        <w:t>夫，音扶。易，以豉翻。</w:t>
      </w:r>
      <w:r w:rsidRPr="00932A72">
        <w:rPr>
          <w:rFonts w:asciiTheme="minorEastAsia"/>
        </w:rPr>
        <w:t>柰何貪其玉帛而不受乎！</w:t>
      </w:r>
      <w:r w:rsidR="000232D5">
        <w:rPr>
          <w:rFonts w:asciiTheme="minorEastAsia"/>
        </w:rPr>
        <w:t>」</w:t>
      </w:r>
      <w:r w:rsidRPr="00932A72">
        <w:rPr>
          <w:rFonts w:asciiTheme="minorEastAsia"/>
        </w:rPr>
        <w:t>神通怒，囚世幹於軍中。</w:t>
      </w:r>
      <w:r w:rsidRPr="00932A72">
        <w:rPr>
          <w:rStyle w:val="00Text"/>
          <w:rFonts w:asciiTheme="minorEastAsia"/>
        </w:rPr>
        <w:t>去年十月，遣神通安撫山東，書崔民幹為副，今書</w:t>
      </w:r>
      <w:r w:rsidR="000232D5">
        <w:rPr>
          <w:rStyle w:val="00Text"/>
          <w:rFonts w:asciiTheme="minorEastAsia"/>
        </w:rPr>
        <w:t>「</w:t>
      </w:r>
      <w:r w:rsidRPr="00932A72">
        <w:rPr>
          <w:rStyle w:val="00Text"/>
          <w:rFonts w:asciiTheme="minorEastAsia"/>
        </w:rPr>
        <w:t>世幹</w:t>
      </w:r>
      <w:r w:rsidR="000232D5">
        <w:rPr>
          <w:rStyle w:val="00Text"/>
          <w:rFonts w:asciiTheme="minorEastAsia"/>
        </w:rPr>
        <w:t>」</w:t>
      </w:r>
      <w:r w:rsidRPr="00932A72">
        <w:rPr>
          <w:rStyle w:val="00Text"/>
          <w:rFonts w:asciiTheme="minorEastAsia"/>
        </w:rPr>
        <w:t>，當有一誤。</w:t>
      </w:r>
      <w:r w:rsidRPr="00932A72">
        <w:rPr>
          <w:rFonts w:asciiTheme="minorEastAsia"/>
        </w:rPr>
        <w:t>旣而宇文士及自濟北餽之，</w:t>
      </w:r>
      <w:r w:rsidRPr="00932A72">
        <w:rPr>
          <w:rStyle w:val="00Text"/>
          <w:rFonts w:asciiTheme="minorEastAsia"/>
        </w:rPr>
        <w:t>濟北郡，濟州。濟，子禮翻。</w:t>
      </w:r>
      <w:r w:rsidRPr="00932A72">
        <w:rPr>
          <w:rFonts w:asciiTheme="minorEastAsia"/>
        </w:rPr>
        <w:t>化及軍稍振，遂復拒戰。</w:t>
      </w:r>
      <w:r w:rsidRPr="00932A72">
        <w:rPr>
          <w:rStyle w:val="00Text"/>
          <w:rFonts w:asciiTheme="minorEastAsia"/>
        </w:rPr>
        <w:t>復，扶又翻；下同。</w:t>
      </w:r>
      <w:r w:rsidRPr="00932A72">
        <w:rPr>
          <w:rFonts w:asciiTheme="minorEastAsia"/>
        </w:rPr>
        <w:t>神通督兵攻之，貝州刺史趙君德攀堞先登，</w:t>
      </w:r>
      <w:r w:rsidRPr="00932A72">
        <w:rPr>
          <w:rStyle w:val="00Text"/>
          <w:rFonts w:asciiTheme="minorEastAsia"/>
        </w:rPr>
        <w:t>時復以清河郡為貝州。宋白曰︰貝州清河郡，春秋為晉東陽之地，亦為齊境；秦為鉅鹿郡地；漢分鉅鹿郡，置清河郡，理清陽。石趙移郡理平晉城，卽今博州清平縣。後周平齊，於清河縣置貝州。清河，後漢之甘陵清陽縣，又兼有漢貝丘縣之地，貝州以此得名。堞，徒協翻。</w:t>
      </w:r>
      <w:r w:rsidRPr="00932A72">
        <w:rPr>
          <w:rFonts w:asciiTheme="minorEastAsia"/>
        </w:rPr>
        <w:t>神通心害其功，收兵不戰，君德大詬而下，</w:t>
      </w:r>
      <w:r w:rsidRPr="00932A72">
        <w:rPr>
          <w:rStyle w:val="00Text"/>
          <w:rFonts w:asciiTheme="minorEastAsia"/>
        </w:rPr>
        <w:t>詬，苦候翻。</w:t>
      </w:r>
      <w:r w:rsidRPr="00932A72">
        <w:rPr>
          <w:rFonts w:asciiTheme="minorEastAsia"/>
        </w:rPr>
        <w:t>遂不克。建德軍且至，神通引兵退。</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建德與化及連戰，大破之，化及復保聊城。建德縱兵四面急攻，王薄開門納之。建德入城，生擒化及，先謁隋蕭皇后，語皆稱臣，素服哭煬帝盡哀；收傳國璽及鹵簿儀仗，</w:t>
      </w:r>
      <w:r w:rsidRPr="00932A72">
        <w:rPr>
          <w:rFonts w:asciiTheme="minorEastAsia" w:eastAsiaTheme="minorEastAsia"/>
        </w:rPr>
        <w:t>璽，斯氏翻。</w:t>
      </w:r>
      <w:r w:rsidRPr="00932A72">
        <w:rPr>
          <w:rStyle w:val="01Text"/>
          <w:rFonts w:asciiTheme="minorEastAsia" w:eastAsiaTheme="minorEastAsia"/>
          <w:sz w:val="21"/>
        </w:rPr>
        <w:t>撫存隋之百官，然後執逆黨宇文智及、楊士覽、元武達、許弘仁、孟景，集隋官而斬之，梟首軍門之外。</w:t>
      </w:r>
      <w:r w:rsidRPr="00932A72">
        <w:rPr>
          <w:rFonts w:asciiTheme="minorEastAsia" w:eastAsiaTheme="minorEastAsia"/>
        </w:rPr>
        <w:t>梟，堅堯翻。</w:t>
      </w:r>
      <w:r w:rsidRPr="00932A72">
        <w:rPr>
          <w:rStyle w:val="01Text"/>
          <w:rFonts w:asciiTheme="minorEastAsia" w:eastAsiaTheme="minorEastAsia"/>
          <w:sz w:val="21"/>
        </w:rPr>
        <w:t>以檻車載化及幷二子承基、承趾至襄國、斬之。</w:t>
      </w:r>
      <w:r w:rsidRPr="00932A72">
        <w:rPr>
          <w:rFonts w:asciiTheme="minorEastAsia" w:eastAsiaTheme="minorEastAsia"/>
        </w:rPr>
        <w:t>煬帝改邢州為襄國郡。杜佑曰︰邢州，古邢國，治龍岡縣；秦為信都，項羽改襄國，隋改龍岡。考異曰︰隋書云︰</w:t>
      </w:r>
      <w:r w:rsidR="000232D5">
        <w:rPr>
          <w:rFonts w:asciiTheme="minorEastAsia" w:eastAsiaTheme="minorEastAsia"/>
        </w:rPr>
        <w:t>「</w:t>
      </w:r>
      <w:r w:rsidRPr="00932A72">
        <w:rPr>
          <w:rFonts w:asciiTheme="minorEastAsia" w:eastAsiaTheme="minorEastAsia"/>
        </w:rPr>
        <w:t>載之河間，斬之。</w:t>
      </w:r>
      <w:r w:rsidR="000232D5">
        <w:rPr>
          <w:rFonts w:asciiTheme="minorEastAsia" w:eastAsiaTheme="minorEastAsia"/>
        </w:rPr>
        <w:t>」</w:t>
      </w:r>
      <w:r w:rsidRPr="00932A72">
        <w:rPr>
          <w:rFonts w:asciiTheme="minorEastAsia" w:eastAsiaTheme="minorEastAsia"/>
        </w:rPr>
        <w:t>唐書云︰</w:t>
      </w:r>
      <w:r w:rsidR="000232D5">
        <w:rPr>
          <w:rFonts w:asciiTheme="minorEastAsia" w:eastAsiaTheme="minorEastAsia"/>
        </w:rPr>
        <w:t>「</w:t>
      </w:r>
      <w:r w:rsidRPr="00932A72">
        <w:rPr>
          <w:rFonts w:asciiTheme="minorEastAsia" w:eastAsiaTheme="minorEastAsia"/>
        </w:rPr>
        <w:t>至大陸，斬之。</w:t>
      </w:r>
      <w:r w:rsidR="000232D5">
        <w:rPr>
          <w:rFonts w:asciiTheme="minorEastAsia" w:eastAsiaTheme="minorEastAsia"/>
        </w:rPr>
        <w:t>」</w:t>
      </w:r>
      <w:r w:rsidRPr="00932A72">
        <w:rPr>
          <w:rFonts w:asciiTheme="minorEastAsia" w:eastAsiaTheme="minorEastAsia"/>
        </w:rPr>
        <w:t>河洛記云︰</w:t>
      </w:r>
      <w:r w:rsidR="000232D5">
        <w:rPr>
          <w:rFonts w:asciiTheme="minorEastAsia" w:eastAsiaTheme="minorEastAsia"/>
        </w:rPr>
        <w:t>「</w:t>
      </w:r>
      <w:r w:rsidRPr="00932A72">
        <w:rPr>
          <w:rFonts w:asciiTheme="minorEastAsia" w:eastAsiaTheme="minorEastAsia"/>
        </w:rPr>
        <w:t>建德將化及幷蕭后、南陽公主隨軍，于時襄國郡尚為隋守，建德因其迴兵，欲攻之，營於城下，遣大理官引化及出營東南二里許，宣令數其罪，幷二子一號魏王，一號蜀王，同時受戮。</w:t>
      </w:r>
      <w:r w:rsidR="000232D5">
        <w:rPr>
          <w:rFonts w:asciiTheme="minorEastAsia" w:eastAsiaTheme="minorEastAsia"/>
        </w:rPr>
        <w:t>」</w:t>
      </w:r>
      <w:r w:rsidRPr="00932A72">
        <w:rPr>
          <w:rFonts w:asciiTheme="minorEastAsia" w:eastAsiaTheme="minorEastAsia"/>
        </w:rPr>
        <w:t>按蜀王乃士及所封，今不取。</w:t>
      </w:r>
      <w:r w:rsidRPr="00932A72">
        <w:rPr>
          <w:rStyle w:val="01Text"/>
          <w:rFonts w:asciiTheme="minorEastAsia" w:eastAsiaTheme="minorEastAsia"/>
          <w:sz w:val="21"/>
        </w:rPr>
        <w:t>化及且死，更無餘言，但云︰</w:t>
      </w:r>
      <w:r w:rsidR="000232D5">
        <w:rPr>
          <w:rStyle w:val="01Text"/>
          <w:rFonts w:asciiTheme="minorEastAsia" w:eastAsiaTheme="minorEastAsia"/>
          <w:sz w:val="21"/>
        </w:rPr>
        <w:t>「</w:t>
      </w:r>
      <w:r w:rsidRPr="00932A72">
        <w:rPr>
          <w:rStyle w:val="01Text"/>
          <w:rFonts w:asciiTheme="minorEastAsia" w:eastAsiaTheme="minorEastAsia"/>
          <w:sz w:val="21"/>
        </w:rPr>
        <w:t>不負夏王！</w:t>
      </w:r>
      <w:r w:rsidR="000232D5">
        <w:rPr>
          <w:rStyle w:val="01Text"/>
          <w:rFonts w:asciiTheme="minorEastAsia" w:eastAsiaTheme="minorEastAsia"/>
          <w:sz w:val="21"/>
        </w:rPr>
        <w:t>」</w:t>
      </w:r>
      <w:r w:rsidRPr="00932A72">
        <w:rPr>
          <w:rFonts w:asciiTheme="minorEastAsia" w:eastAsiaTheme="minorEastAsia"/>
        </w:rPr>
        <w:t>夏，戶雅翻。</w:t>
      </w:r>
      <w:r w:rsidR="000232D5">
        <w:rPr>
          <w:rFonts w:asciiTheme="minorEastAsia" w:eastAsiaTheme="minorEastAsia"/>
        </w:rPr>
        <w:t>『</w:t>
      </w:r>
      <w:r w:rsidRPr="00932A72">
        <w:rPr>
          <w:rFonts w:asciiTheme="minorEastAsia" w:eastAsiaTheme="minorEastAsia"/>
        </w:rPr>
        <w:t>鄒︰建德改國號曰夏，見上卷上年。</w:t>
      </w:r>
      <w:r w:rsidR="000232D5">
        <w:rPr>
          <w:rFonts w:asciiTheme="minorEastAsia" w:eastAsiaTheme="minorEastAsia"/>
        </w:rPr>
        <w:t>』</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建德每戰勝克城，所得資財，悉以分將士，身無所取。又不噉肉，常食蔬，茹粟飯；妻曹氏，不衣紈綺，</w:t>
      </w:r>
      <w:r w:rsidRPr="00932A72">
        <w:rPr>
          <w:rFonts w:asciiTheme="minorEastAsia" w:eastAsiaTheme="minorEastAsia"/>
        </w:rPr>
        <w:t>將，卽亮翻。噉，徒覽翻，又徒濫翻。衣，於旣翻。紈，音丸。綺，區幾翻。</w:t>
      </w:r>
      <w:r w:rsidRPr="00932A72">
        <w:rPr>
          <w:rStyle w:val="01Text"/>
          <w:rFonts w:asciiTheme="minorEastAsia" w:eastAsiaTheme="minorEastAsia"/>
          <w:sz w:val="21"/>
        </w:rPr>
        <w:t>所役婢妾，纔十許人。及破化及，隋宮人千數，卽時散遣之。以隋黃門侍郞裴矩為左僕射、掌選事，</w:t>
      </w:r>
      <w:r w:rsidRPr="00932A72">
        <w:rPr>
          <w:rFonts w:asciiTheme="minorEastAsia" w:eastAsiaTheme="minorEastAsia"/>
        </w:rPr>
        <w:t>選，宣絹翻。</w:t>
      </w:r>
      <w:r w:rsidRPr="00932A72">
        <w:rPr>
          <w:rStyle w:val="01Text"/>
          <w:rFonts w:asciiTheme="minorEastAsia" w:eastAsiaTheme="minorEastAsia"/>
          <w:sz w:val="21"/>
        </w:rPr>
        <w:t>兵部侍郞崔君肅為侍中，</w:t>
      </w:r>
      <w:r w:rsidRPr="00932A72">
        <w:rPr>
          <w:rFonts w:asciiTheme="minorEastAsia" w:eastAsiaTheme="minorEastAsia"/>
        </w:rPr>
        <w:t>考異曰︰革命記作</w:t>
      </w:r>
      <w:r w:rsidR="000232D5">
        <w:rPr>
          <w:rFonts w:asciiTheme="minorEastAsia" w:eastAsiaTheme="minorEastAsia"/>
        </w:rPr>
        <w:t>「</w:t>
      </w:r>
      <w:r w:rsidRPr="00932A72">
        <w:rPr>
          <w:rFonts w:asciiTheme="minorEastAsia" w:eastAsiaTheme="minorEastAsia"/>
        </w:rPr>
        <w:t>君秀</w:t>
      </w:r>
      <w:r w:rsidR="000232D5">
        <w:rPr>
          <w:rFonts w:asciiTheme="minorEastAsia" w:eastAsiaTheme="minorEastAsia"/>
        </w:rPr>
        <w:t>」</w:t>
      </w:r>
      <w:r w:rsidRPr="00932A72">
        <w:rPr>
          <w:rFonts w:asciiTheme="minorEastAsia" w:eastAsiaTheme="minorEastAsia"/>
        </w:rPr>
        <w:t>。今從舊建德傳。</w:t>
      </w:r>
      <w:r w:rsidRPr="00932A72">
        <w:rPr>
          <w:rStyle w:val="01Text"/>
          <w:rFonts w:asciiTheme="minorEastAsia" w:eastAsiaTheme="minorEastAsia"/>
          <w:sz w:val="21"/>
        </w:rPr>
        <w:t>少府令何稠為工部尚書，</w:t>
      </w:r>
      <w:r w:rsidRPr="00932A72">
        <w:rPr>
          <w:rFonts w:asciiTheme="minorEastAsia" w:eastAsiaTheme="minorEastAsia"/>
        </w:rPr>
        <w:t>漢書百官表，少府，秦官，至北齊，不置少府，以其屬官倂太府寺。隋煬帝大業三年，始分太府為少府監，置監、少監，其後改監為令，少監為少令。少，始照翻。</w:t>
      </w:r>
      <w:r w:rsidRPr="00932A72">
        <w:rPr>
          <w:rStyle w:val="01Text"/>
          <w:rFonts w:asciiTheme="minorEastAsia" w:eastAsiaTheme="minorEastAsia"/>
          <w:sz w:val="21"/>
        </w:rPr>
        <w:t>右司郞中柳調為左丞，</w:t>
      </w:r>
      <w:r w:rsidRPr="00932A72">
        <w:rPr>
          <w:rFonts w:asciiTheme="minorEastAsia" w:eastAsiaTheme="minorEastAsia"/>
        </w:rPr>
        <w:t>六典︰左右司郞中，前代不置。煬帝三年，尚書都司始置左右司郞各一人，掌都省之職，品同諸曹郞，從五品。司馬彪續漢書云︰尚書丞一人，秦所置，漢因之。成帝置列曹尚書，更置丞四人，至光武減其二，惟置左、右丞各一人。丞者，承也，言承助令僕、總理臺事也。</w:t>
      </w:r>
      <w:r w:rsidRPr="00932A72">
        <w:rPr>
          <w:rStyle w:val="01Text"/>
          <w:rFonts w:asciiTheme="minorEastAsia" w:eastAsiaTheme="minorEastAsia"/>
          <w:sz w:val="21"/>
        </w:rPr>
        <w:t>虞世南為黃門侍郞，歐陽詢為太常卿。詢，紇之子也。</w:t>
      </w:r>
      <w:r w:rsidRPr="00932A72">
        <w:rPr>
          <w:rFonts w:asciiTheme="minorEastAsia" w:eastAsiaTheme="minorEastAsia"/>
        </w:rPr>
        <w:t>歐陽紇見一百七十卷陳宣帝太建元年。紇，下沒翻。</w:t>
      </w:r>
      <w:r w:rsidRPr="00932A72">
        <w:rPr>
          <w:rStyle w:val="01Text"/>
          <w:rFonts w:asciiTheme="minorEastAsia" w:eastAsiaTheme="minorEastAsia"/>
          <w:sz w:val="21"/>
        </w:rPr>
        <w:t>自餘隨才授職，委以政事。其不願留，欲詣關中及東都者亦聽之，仍給資糧，以兵援之出境。隋驍果尚近萬人，亦各縱遣，任其所之。</w:t>
      </w:r>
      <w:r w:rsidRPr="00932A72">
        <w:rPr>
          <w:rFonts w:asciiTheme="minorEastAsia" w:eastAsiaTheme="minorEastAsia"/>
        </w:rPr>
        <w:t>驍，堅堯翻。近，其靳翻。</w:t>
      </w:r>
      <w:r w:rsidRPr="00932A72">
        <w:rPr>
          <w:rStyle w:val="01Text"/>
          <w:rFonts w:asciiTheme="minorEastAsia" w:eastAsiaTheme="minorEastAsia"/>
          <w:sz w:val="21"/>
        </w:rPr>
        <w:t>又與王世充結好，</w:t>
      </w:r>
      <w:r w:rsidRPr="00932A72">
        <w:rPr>
          <w:rFonts w:asciiTheme="minorEastAsia" w:eastAsiaTheme="minorEastAsia"/>
        </w:rPr>
        <w:t>好，呼到翻。</w:t>
      </w:r>
      <w:r w:rsidRPr="00932A72">
        <w:rPr>
          <w:rStyle w:val="01Text"/>
          <w:rFonts w:asciiTheme="minorEastAsia" w:eastAsiaTheme="minorEastAsia"/>
          <w:sz w:val="21"/>
        </w:rPr>
        <w:t>遣使奉表於隋皇泰主，</w:t>
      </w:r>
      <w:r w:rsidRPr="00932A72">
        <w:rPr>
          <w:rFonts w:asciiTheme="minorEastAsia" w:eastAsiaTheme="minorEastAsia"/>
        </w:rPr>
        <w:t>使，疏吏翻。</w:t>
      </w:r>
      <w:r w:rsidRPr="00932A72">
        <w:rPr>
          <w:rStyle w:val="01Text"/>
          <w:rFonts w:asciiTheme="minorEastAsia" w:eastAsiaTheme="minorEastAsia"/>
          <w:sz w:val="21"/>
        </w:rPr>
        <w:t>皇泰主封為夏王。建德起於羣盜，雖建國，未有文物法度，裴矩為之定朝儀，制律令，</w:t>
      </w:r>
      <w:r w:rsidRPr="00932A72">
        <w:rPr>
          <w:rFonts w:asciiTheme="minorEastAsia" w:eastAsiaTheme="minorEastAsia"/>
        </w:rPr>
        <w:t>為，于偽翻。朝，直遙翻。</w:t>
      </w:r>
      <w:r w:rsidRPr="00932A72">
        <w:rPr>
          <w:rStyle w:val="01Text"/>
          <w:rFonts w:asciiTheme="minorEastAsia" w:eastAsiaTheme="minorEastAsia"/>
          <w:sz w:val="21"/>
        </w:rPr>
        <w:t>建德甚悅，每從之諮訪典禮。</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甲辰，上考第羣臣，以李綱、孫伏伽為第一，</w:t>
      </w:r>
      <w:r w:rsidR="00934453" w:rsidRPr="00932A72">
        <w:rPr>
          <w:rStyle w:val="00Text"/>
          <w:rFonts w:asciiTheme="minorEastAsia"/>
        </w:rPr>
        <w:t>伽，求加翻。</w:t>
      </w:r>
      <w:r w:rsidR="00934453" w:rsidRPr="00932A72">
        <w:rPr>
          <w:rFonts w:asciiTheme="minorEastAsia"/>
        </w:rPr>
        <w:t>因置酒高會，謂裴寂等曰︰</w:t>
      </w:r>
      <w:r w:rsidR="000232D5">
        <w:rPr>
          <w:rFonts w:asciiTheme="minorEastAsia"/>
        </w:rPr>
        <w:t>「</w:t>
      </w:r>
      <w:r w:rsidR="00934453" w:rsidRPr="00932A72">
        <w:rPr>
          <w:rFonts w:asciiTheme="minorEastAsia"/>
        </w:rPr>
        <w:t>隋氏以主驕臣諂亡天下，朕卽位以來，每虛心求諫，然惟李綱差盡忠款，孫伏伽可謂誠直，餘人猶踵敝風，俛眉而已，豈朕所望哉！朕視卿如愛子，卿當視朕如慈父，有懷必盡，勿自隱也！</w:t>
      </w:r>
      <w:r w:rsidR="000232D5">
        <w:rPr>
          <w:rFonts w:asciiTheme="minorEastAsia"/>
        </w:rPr>
        <w:t>」</w:t>
      </w:r>
      <w:r w:rsidR="00934453" w:rsidRPr="00932A72">
        <w:rPr>
          <w:rFonts w:asciiTheme="minorEastAsia"/>
        </w:rPr>
        <w:t>因命捨君臣之敬，極歡而罷。</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遣前御史大夫段確使於朱粲。</w:t>
      </w:r>
      <w:r w:rsidR="00934453" w:rsidRPr="00932A72">
        <w:rPr>
          <w:rStyle w:val="00Text"/>
          <w:rFonts w:asciiTheme="minorEastAsia"/>
        </w:rPr>
        <w:t>使，疏吏翻。</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初，上為隋殿內少監，</w:t>
      </w:r>
      <w:r w:rsidR="00934453" w:rsidRPr="00932A72">
        <w:rPr>
          <w:rStyle w:val="00Text"/>
          <w:rFonts w:asciiTheme="minorEastAsia"/>
        </w:rPr>
        <w:t>少，始照翻。</w:t>
      </w:r>
      <w:r w:rsidR="00934453" w:rsidRPr="00932A72">
        <w:rPr>
          <w:rFonts w:asciiTheme="minorEastAsia"/>
        </w:rPr>
        <w:t>宇文士及為尚輦奉御，</w:t>
      </w:r>
      <w:r w:rsidR="00934453" w:rsidRPr="00932A72">
        <w:rPr>
          <w:rStyle w:val="00Text"/>
          <w:rFonts w:asciiTheme="minorEastAsia"/>
        </w:rPr>
        <w:t>隋尚輦局，屬殿內省。</w:t>
      </w:r>
      <w:r w:rsidR="00934453" w:rsidRPr="00932A72">
        <w:rPr>
          <w:rFonts w:asciiTheme="minorEastAsia"/>
        </w:rPr>
        <w:t>上與之善。士及從化及至黎陽，上手詔召之，士及潛遣家僮間道詣長安，又因使者獻金環。</w:t>
      </w:r>
      <w:r w:rsidR="00934453" w:rsidRPr="00932A72">
        <w:rPr>
          <w:rStyle w:val="00Text"/>
          <w:rFonts w:asciiTheme="minorEastAsia"/>
        </w:rPr>
        <w:t>金環，言欲還長安。間，古莧翻。使，疏吏翻。</w:t>
      </w:r>
      <w:r w:rsidR="00934453" w:rsidRPr="00932A72">
        <w:rPr>
          <w:rFonts w:asciiTheme="minorEastAsia"/>
        </w:rPr>
        <w:t>化及至魏縣，兵勢日蹙，士及勸之歸唐，化及不從，內史令封德彝說士及於濟北徵督軍糧以觀其變。</w:t>
      </w:r>
      <w:r w:rsidR="00934453" w:rsidRPr="00932A72">
        <w:rPr>
          <w:rStyle w:val="00Text"/>
          <w:rFonts w:asciiTheme="minorEastAsia"/>
        </w:rPr>
        <w:t>說，輸芮翻。濟，子禮翻。</w:t>
      </w:r>
      <w:r w:rsidR="00934453" w:rsidRPr="00932A72">
        <w:rPr>
          <w:rFonts w:asciiTheme="minorEastAsia"/>
        </w:rPr>
        <w:t>化及稱帝，立士及為蜀王。化及死，士及與德彝自濟北來降。</w:t>
      </w:r>
      <w:r w:rsidR="00934453" w:rsidRPr="00932A72">
        <w:rPr>
          <w:rStyle w:val="00Text"/>
          <w:rFonts w:asciiTheme="minorEastAsia"/>
        </w:rPr>
        <w:t>降，戶江翻。</w:t>
      </w:r>
      <w:r w:rsidR="00934453" w:rsidRPr="00932A72">
        <w:rPr>
          <w:rFonts w:asciiTheme="minorEastAsia"/>
        </w:rPr>
        <w:t>時士及妹為昭儀，由是授上儀同。上以封德彝隋室舊臣，而諂巧不忠，深誚責之，</w:t>
      </w:r>
      <w:r w:rsidR="00934453" w:rsidRPr="00932A72">
        <w:rPr>
          <w:rStyle w:val="00Text"/>
          <w:rFonts w:asciiTheme="minorEastAsia"/>
        </w:rPr>
        <w:t>誚，才笑翻。</w:t>
      </w:r>
      <w:r w:rsidR="00934453" w:rsidRPr="00932A72">
        <w:rPr>
          <w:rFonts w:asciiTheme="minorEastAsia"/>
        </w:rPr>
        <w:t>罷遣就舍。德彝以祕策干上，上悅，尋拜內史舍人，俄遷侍郞。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18</w:t>
      </w:r>
      <w:r w:rsidR="00934453" w:rsidRPr="00932A72">
        <w:rPr>
          <w:rStyle w:val="01Text"/>
          <w:rFonts w:asciiTheme="minorEastAsia" w:eastAsiaTheme="minorEastAsia"/>
          <w:sz w:val="21"/>
        </w:rPr>
        <w:t>甲寅，隋夷陵郡丞安陸許紹帥黔安、武陵、澧陽等諸郡來降。</w:t>
      </w:r>
      <w:r w:rsidR="00934453" w:rsidRPr="00932A72">
        <w:rPr>
          <w:rFonts w:asciiTheme="minorEastAsia" w:eastAsiaTheme="minorEastAsia"/>
        </w:rPr>
        <w:t>梁置宣州於夷陵郡，西魏改曰拓州，後周改曰硤州。宋白曰︰周武帝以州扼三峽之口，故名。隋煬帝改為夷陵郡，改安州為安陸郡，黔州為黔安郡。武陵郡，梁置武州，後改曰沅州，隋改曰朗州，大業復為郡。澧陽，隋初置澧州，大業改為郡。帥，讀曰率。澧，音禮。考異曰︰舊書傳云世充篡位乃來降。按世充篡在四月。實錄紹降在此，今從之。</w:t>
      </w:r>
      <w:r w:rsidR="00934453" w:rsidRPr="00932A72">
        <w:rPr>
          <w:rStyle w:val="01Text"/>
          <w:rFonts w:asciiTheme="minorEastAsia" w:eastAsiaTheme="minorEastAsia"/>
          <w:sz w:val="21"/>
        </w:rPr>
        <w:t>紹幼與帝同學；詔以紹為峽州刺史，賜爵安陸公。</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19</w:t>
      </w:r>
      <w:r w:rsidR="00934453" w:rsidRPr="00932A72">
        <w:rPr>
          <w:rStyle w:val="01Text"/>
          <w:rFonts w:asciiTheme="minorEastAsia" w:eastAsiaTheme="minorEastAsia"/>
          <w:sz w:val="21"/>
        </w:rPr>
        <w:t>丙辰，以徐世勣為黎州總管。</w:t>
      </w:r>
      <w:r w:rsidR="00934453" w:rsidRPr="00932A72">
        <w:rPr>
          <w:rFonts w:asciiTheme="minorEastAsia" w:eastAsiaTheme="minorEastAsia"/>
        </w:rPr>
        <w:t>後魏置黎陽郡於黎陽縣，後置黎州，至隋，州郡並廢，以黎陽縣屬汲郡。今復置黎州。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20</w:t>
      </w:r>
      <w:r w:rsidR="00934453" w:rsidRPr="00932A72">
        <w:rPr>
          <w:rStyle w:val="01Text"/>
          <w:rFonts w:asciiTheme="minorEastAsia" w:eastAsiaTheme="minorEastAsia"/>
          <w:sz w:val="21"/>
        </w:rPr>
        <w:t>丁巳，驃騎將軍張孝珉以勁卒百人襲王世充汜水城，入其郛，沈米船百五十艘。</w:t>
      </w:r>
      <w:r w:rsidR="00934453" w:rsidRPr="00932A72">
        <w:rPr>
          <w:rFonts w:asciiTheme="minorEastAsia" w:eastAsiaTheme="minorEastAsia"/>
        </w:rPr>
        <w:t>隋志︰汜水縣舊曰成皋，卽虎牢也。後魏置東中府，東魏置北豫州，後周置滎州，開皇初，曰鄭州。十八年，改成皋曰汜水。驃，匹妙翻。騎，奇寄翻；下同。汜，音祀。沈，持林翻。艘，蘇遭翻。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21</w:t>
      </w:r>
      <w:r w:rsidR="00934453" w:rsidRPr="00932A72">
        <w:rPr>
          <w:rStyle w:val="01Text"/>
          <w:rFonts w:ascii="等线" w:eastAsia="等线" w:hAnsi="等线" w:cs="等线" w:hint="eastAsia"/>
          <w:sz w:val="21"/>
        </w:rPr>
        <w:t>己未，世充寇穀州。世充以秦叔寶為龍驤大將軍，</w:t>
      </w:r>
      <w:r w:rsidR="00934453" w:rsidRPr="00932A72">
        <w:rPr>
          <w:rFonts w:asciiTheme="minorEastAsia" w:eastAsiaTheme="minorEastAsia"/>
        </w:rPr>
        <w:t>驤，思將翻。</w:t>
      </w:r>
      <w:r w:rsidR="00934453" w:rsidRPr="00932A72">
        <w:rPr>
          <w:rStyle w:val="01Text"/>
          <w:rFonts w:asciiTheme="minorEastAsia" w:eastAsiaTheme="minorEastAsia"/>
          <w:sz w:val="21"/>
        </w:rPr>
        <w:t>程知節為將軍，待之皆厚。然二人疾世充多詐，知節謂叔寶曰︰</w:t>
      </w:r>
      <w:r w:rsidR="000232D5">
        <w:rPr>
          <w:rStyle w:val="01Text"/>
          <w:rFonts w:asciiTheme="minorEastAsia" w:eastAsiaTheme="minorEastAsia"/>
          <w:sz w:val="21"/>
        </w:rPr>
        <w:t>「</w:t>
      </w:r>
      <w:r w:rsidR="00934453" w:rsidRPr="00932A72">
        <w:rPr>
          <w:rStyle w:val="01Text"/>
          <w:rFonts w:asciiTheme="minorEastAsia" w:eastAsiaTheme="minorEastAsia"/>
          <w:sz w:val="21"/>
        </w:rPr>
        <w:t>王公器度淺狹而多妄語，好為呪誓，此乃老巫嫗耳，</w:t>
      </w:r>
      <w:r w:rsidR="00934453" w:rsidRPr="00932A72">
        <w:rPr>
          <w:rFonts w:asciiTheme="minorEastAsia" w:eastAsiaTheme="minorEastAsia"/>
        </w:rPr>
        <w:t>好，呼到翻。呪，職救翻。嫗，威遇翻。</w:t>
      </w:r>
      <w:r w:rsidR="00934453" w:rsidRPr="00932A72">
        <w:rPr>
          <w:rStyle w:val="01Text"/>
          <w:rFonts w:asciiTheme="minorEastAsia" w:eastAsiaTheme="minorEastAsia"/>
          <w:sz w:val="21"/>
        </w:rPr>
        <w:t>豈撥亂之主乎！</w:t>
      </w:r>
      <w:r w:rsidR="000232D5">
        <w:rPr>
          <w:rStyle w:val="01Text"/>
          <w:rFonts w:asciiTheme="minorEastAsia" w:eastAsiaTheme="minorEastAsia"/>
          <w:sz w:val="21"/>
        </w:rPr>
        <w:t>」</w:t>
      </w:r>
      <w:r w:rsidR="00934453" w:rsidRPr="00932A72">
        <w:rPr>
          <w:rStyle w:val="01Text"/>
          <w:rFonts w:asciiTheme="minorEastAsia" w:eastAsiaTheme="minorEastAsia"/>
          <w:sz w:val="21"/>
        </w:rPr>
        <w:t>世充與唐兵戰於九曲，</w:t>
      </w:r>
      <w:r w:rsidR="00934453" w:rsidRPr="00932A72">
        <w:rPr>
          <w:rFonts w:asciiTheme="minorEastAsia" w:eastAsiaTheme="minorEastAsia"/>
        </w:rPr>
        <w:t>水經註︰洛水自宜陽而東，逕九曲南，其地十里，有坂九曲。穆天子傳所謂</w:t>
      </w:r>
      <w:r w:rsidR="000232D5">
        <w:rPr>
          <w:rFonts w:asciiTheme="minorEastAsia" w:eastAsiaTheme="minorEastAsia"/>
        </w:rPr>
        <w:t>「</w:t>
      </w:r>
      <w:r w:rsidR="00934453" w:rsidRPr="00932A72">
        <w:rPr>
          <w:rFonts w:asciiTheme="minorEastAsia" w:eastAsiaTheme="minorEastAsia"/>
        </w:rPr>
        <w:t>天子西征，升于九阿</w:t>
      </w:r>
      <w:r w:rsidR="000232D5">
        <w:rPr>
          <w:rFonts w:asciiTheme="minorEastAsia" w:eastAsiaTheme="minorEastAsia"/>
        </w:rPr>
        <w:t>」</w:t>
      </w:r>
      <w:r w:rsidR="00934453" w:rsidRPr="00932A72">
        <w:rPr>
          <w:rFonts w:asciiTheme="minorEastAsia" w:eastAsiaTheme="minorEastAsia"/>
        </w:rPr>
        <w:t>，此是也。洛水又東與豪水會，豪水出新安縣密山，南流歷九曲東而南流入于洛。舊志︰熊州壽安縣，義寧元年，移治九曲城。</w:t>
      </w:r>
      <w:r w:rsidR="00934453" w:rsidRPr="00932A72">
        <w:rPr>
          <w:rStyle w:val="01Text"/>
          <w:rFonts w:asciiTheme="minorEastAsia" w:eastAsiaTheme="minorEastAsia"/>
          <w:sz w:val="21"/>
        </w:rPr>
        <w:t>叔寶、知節皆將兵在陳，</w:t>
      </w:r>
      <w:r w:rsidR="00934453" w:rsidRPr="00932A72">
        <w:rPr>
          <w:rFonts w:asciiTheme="minorEastAsia" w:eastAsiaTheme="minorEastAsia"/>
        </w:rPr>
        <w:t>將，卽亮翻。陳，讀曰陣。</w:t>
      </w:r>
      <w:r w:rsidR="00934453" w:rsidRPr="00932A72">
        <w:rPr>
          <w:rStyle w:val="01Text"/>
          <w:rFonts w:asciiTheme="minorEastAsia" w:eastAsiaTheme="minorEastAsia"/>
          <w:sz w:val="21"/>
        </w:rPr>
        <w:t>與其徒數十騎，西馳百許步，下馬拜世充曰︰</w:t>
      </w:r>
      <w:r w:rsidR="000232D5">
        <w:rPr>
          <w:rStyle w:val="01Text"/>
          <w:rFonts w:asciiTheme="minorEastAsia" w:eastAsiaTheme="minorEastAsia"/>
          <w:sz w:val="21"/>
        </w:rPr>
        <w:t>「</w:t>
      </w:r>
      <w:r w:rsidR="00934453" w:rsidRPr="00932A72">
        <w:rPr>
          <w:rStyle w:val="01Text"/>
          <w:rFonts w:asciiTheme="minorEastAsia" w:eastAsiaTheme="minorEastAsia"/>
          <w:sz w:val="21"/>
        </w:rPr>
        <w:t>僕荷公殊禮，</w:t>
      </w:r>
      <w:r w:rsidR="00934453" w:rsidRPr="00932A72">
        <w:rPr>
          <w:rFonts w:asciiTheme="minorEastAsia" w:eastAsiaTheme="minorEastAsia"/>
        </w:rPr>
        <w:t>荷，下可翻。</w:t>
      </w:r>
      <w:r w:rsidR="00934453" w:rsidRPr="00932A72">
        <w:rPr>
          <w:rStyle w:val="01Text"/>
          <w:rFonts w:asciiTheme="minorEastAsia" w:eastAsiaTheme="minorEastAsia"/>
          <w:sz w:val="21"/>
        </w:rPr>
        <w:t>深思報效；公性猜忌，喜信讒言，</w:t>
      </w:r>
      <w:r w:rsidR="00934453" w:rsidRPr="00932A72">
        <w:rPr>
          <w:rFonts w:asciiTheme="minorEastAsia" w:eastAsiaTheme="minorEastAsia"/>
        </w:rPr>
        <w:t>喜，許旣翻。</w:t>
      </w:r>
      <w:r w:rsidR="00934453" w:rsidRPr="00932A72">
        <w:rPr>
          <w:rStyle w:val="01Text"/>
          <w:rFonts w:asciiTheme="minorEastAsia" w:eastAsiaTheme="minorEastAsia"/>
          <w:sz w:val="21"/>
        </w:rPr>
        <w:t>非僕託身之所，今不能仰事，請從此辭。</w:t>
      </w:r>
      <w:r w:rsidR="000232D5">
        <w:rPr>
          <w:rStyle w:val="01Text"/>
          <w:rFonts w:asciiTheme="minorEastAsia" w:eastAsiaTheme="minorEastAsia"/>
          <w:sz w:val="21"/>
        </w:rPr>
        <w:t>」</w:t>
      </w:r>
      <w:r w:rsidR="00934453" w:rsidRPr="00932A72">
        <w:rPr>
          <w:rStyle w:val="01Text"/>
          <w:rFonts w:asciiTheme="minorEastAsia" w:eastAsiaTheme="minorEastAsia"/>
          <w:sz w:val="21"/>
        </w:rPr>
        <w:t>遂躍馬來降。</w:t>
      </w:r>
      <w:r w:rsidR="00934453" w:rsidRPr="00932A72">
        <w:rPr>
          <w:rFonts w:asciiTheme="minorEastAsia" w:eastAsiaTheme="minorEastAsia"/>
        </w:rPr>
        <w:t>降，戶江翻。考異曰︰河洛記︰</w:t>
      </w:r>
      <w:r w:rsidR="000232D5">
        <w:rPr>
          <w:rFonts w:asciiTheme="minorEastAsia" w:eastAsiaTheme="minorEastAsia"/>
        </w:rPr>
        <w:t>「</w:t>
      </w:r>
      <w:r w:rsidR="00934453" w:rsidRPr="00932A72">
        <w:rPr>
          <w:rFonts w:asciiTheme="minorEastAsia" w:eastAsiaTheme="minorEastAsia"/>
        </w:rPr>
        <w:t>二月，王世充將兵圍新安，將軍程咬金帥其徒以歸義。</w:t>
      </w:r>
      <w:r w:rsidR="000232D5">
        <w:rPr>
          <w:rFonts w:asciiTheme="minorEastAsia" w:eastAsiaTheme="minorEastAsia"/>
        </w:rPr>
        <w:t>」</w:t>
      </w:r>
      <w:r w:rsidR="00934453" w:rsidRPr="00932A72">
        <w:rPr>
          <w:rFonts w:asciiTheme="minorEastAsia" w:eastAsiaTheme="minorEastAsia"/>
        </w:rPr>
        <w:t>按新安乃穀州也。而梁載言十道志，九曲在壽安。壽安乃熊州也，或者世充亦寇熊州乎？</w:t>
      </w:r>
      <w:r w:rsidR="00934453" w:rsidRPr="00932A72">
        <w:rPr>
          <w:rStyle w:val="01Text"/>
          <w:rFonts w:asciiTheme="minorEastAsia" w:eastAsiaTheme="minorEastAsia"/>
          <w:sz w:val="21"/>
        </w:rPr>
        <w:t>世充不敢逼。上使事秦王世民，世民素聞其名，厚禮之，以叔寶為馬軍總管，知節為左三統軍。時世充驍將又有驃騎武安李君羨、</w:t>
      </w:r>
      <w:r w:rsidR="00934453" w:rsidRPr="00932A72">
        <w:rPr>
          <w:rFonts w:asciiTheme="minorEastAsia" w:eastAsiaTheme="minorEastAsia"/>
        </w:rPr>
        <w:t>隋改洺州為武安郡。驍，堅堯翻。將，卽亮翻；下守將同。驃，匹妙翻。騎，奇寄翻。</w:t>
      </w:r>
      <w:r w:rsidR="00934453" w:rsidRPr="00932A72">
        <w:rPr>
          <w:rStyle w:val="01Text"/>
          <w:rFonts w:asciiTheme="minorEastAsia" w:eastAsiaTheme="minorEastAsia"/>
          <w:sz w:val="21"/>
        </w:rPr>
        <w:t>征南將軍臨邑田留安，</w:t>
      </w:r>
      <w:r w:rsidR="00934453" w:rsidRPr="00932A72">
        <w:rPr>
          <w:rFonts w:asciiTheme="minorEastAsia" w:eastAsiaTheme="minorEastAsia"/>
        </w:rPr>
        <w:t>隋臨邑縣屬齊郡。</w:t>
      </w:r>
      <w:r w:rsidR="00934453" w:rsidRPr="00932A72">
        <w:rPr>
          <w:rStyle w:val="01Text"/>
          <w:rFonts w:asciiTheme="minorEastAsia" w:eastAsiaTheme="minorEastAsia"/>
          <w:sz w:val="21"/>
        </w:rPr>
        <w:t>亦惡世充之為人，</w:t>
      </w:r>
      <w:r w:rsidR="00934453" w:rsidRPr="00932A72">
        <w:rPr>
          <w:rFonts w:asciiTheme="minorEastAsia" w:eastAsiaTheme="minorEastAsia"/>
        </w:rPr>
        <w:t>惡，烏路翻。</w:t>
      </w:r>
      <w:r w:rsidR="00934453" w:rsidRPr="00932A72">
        <w:rPr>
          <w:rStyle w:val="01Text"/>
          <w:rFonts w:asciiTheme="minorEastAsia" w:eastAsiaTheme="minorEastAsia"/>
          <w:sz w:val="21"/>
        </w:rPr>
        <w:t>帥衆來降。</w:t>
      </w:r>
      <w:r w:rsidR="00934453" w:rsidRPr="00932A72">
        <w:rPr>
          <w:rFonts w:asciiTheme="minorEastAsia" w:eastAsiaTheme="minorEastAsia"/>
        </w:rPr>
        <w:t>帥，讀曰率。降，戶江翻。</w:t>
      </w:r>
      <w:r w:rsidR="00934453" w:rsidRPr="00932A72">
        <w:rPr>
          <w:rStyle w:val="01Text"/>
          <w:rFonts w:asciiTheme="minorEastAsia" w:eastAsiaTheme="minorEastAsia"/>
          <w:sz w:val="21"/>
        </w:rPr>
        <w:t>世民引君羨置左右，以留安為右四統軍。</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22</w:t>
      </w:r>
      <w:r w:rsidR="00934453" w:rsidRPr="00932A72">
        <w:rPr>
          <w:rStyle w:val="01Text"/>
          <w:rFonts w:ascii="等线" w:eastAsia="等线" w:hAnsi="等线" w:cs="等线" w:hint="eastAsia"/>
          <w:sz w:val="21"/>
        </w:rPr>
        <w:t>王世充囚李育德之兄厚德於獲嘉，</w:t>
      </w:r>
      <w:r w:rsidR="00934453" w:rsidRPr="00932A72">
        <w:rPr>
          <w:rFonts w:asciiTheme="minorEastAsia" w:eastAsiaTheme="minorEastAsia"/>
        </w:rPr>
        <w:t>獲嘉，漢縣，武帝巡幸至此，聞破南越獲呂嘉，因以名縣；隋屬河內郡。</w:t>
      </w:r>
      <w:r w:rsidR="00934453" w:rsidRPr="00932A72">
        <w:rPr>
          <w:rStyle w:val="01Text"/>
          <w:rFonts w:asciiTheme="minorEastAsia" w:eastAsiaTheme="minorEastAsia"/>
          <w:sz w:val="21"/>
        </w:rPr>
        <w:t>厚德與其守將趙君穎逐殷州刺史段大師，以城來降。以厚德為殷州刺史。</w:t>
      </w:r>
      <w:r w:rsidR="00934453" w:rsidRPr="00932A72">
        <w:rPr>
          <w:rFonts w:asciiTheme="minorEastAsia" w:eastAsiaTheme="minorEastAsia"/>
        </w:rPr>
        <w:t>隋開皇十六年於獲嘉縣置殷州。大業初，州廢，王世充復置，今因以命厚德。</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竇建德陷邢州，執總管陳君賓。</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上遣殿內監竇誕、</w:t>
      </w:r>
      <w:r w:rsidR="00934453" w:rsidRPr="00932A72">
        <w:rPr>
          <w:rStyle w:val="00Text"/>
          <w:rFonts w:asciiTheme="minorEastAsia"/>
        </w:rPr>
        <w:t>隋煬帝置殿內監，諱中，改為內；唐為殿中監。是時蓋未改隋官名也。</w:t>
      </w:r>
      <w:r w:rsidR="00934453" w:rsidRPr="00932A72">
        <w:rPr>
          <w:rFonts w:asciiTheme="minorEastAsia"/>
        </w:rPr>
        <w:t>右衞將軍宇文歆</w:t>
      </w:r>
      <w:r w:rsidR="00934453" w:rsidRPr="00932A72">
        <w:rPr>
          <w:rStyle w:val="00Text"/>
          <w:rFonts w:asciiTheme="minorEastAsia"/>
        </w:rPr>
        <w:t>秦、漢始置衞將軍，晉武帝分為左、右二衞，下至隋初，皆因之；煬帝改左、右翊衞，唐復舊。歆，許金翻。</w:t>
      </w:r>
      <w:r w:rsidR="00934453" w:rsidRPr="00932A72">
        <w:rPr>
          <w:rFonts w:asciiTheme="minorEastAsia"/>
        </w:rPr>
        <w:t>助幷州總管齊王元吉守晉陽。誕，抗之子也，</w:t>
      </w:r>
      <w:r w:rsidR="00934453" w:rsidRPr="00932A72">
        <w:rPr>
          <w:rStyle w:val="00Text"/>
          <w:rFonts w:asciiTheme="minorEastAsia"/>
        </w:rPr>
        <w:t>竇抗，后兄也。幷，卑盈翻。</w:t>
      </w:r>
      <w:r w:rsidR="00934453" w:rsidRPr="00932A72">
        <w:rPr>
          <w:rFonts w:asciiTheme="minorEastAsia"/>
        </w:rPr>
        <w:t>尚帝女襄陽公主。元吉性驕侈，奴客婢妾數百人，好使之被甲，戲為攻戰，</w:t>
      </w:r>
      <w:r w:rsidR="00934453" w:rsidRPr="00932A72">
        <w:rPr>
          <w:rStyle w:val="00Text"/>
          <w:rFonts w:asciiTheme="minorEastAsia"/>
        </w:rPr>
        <w:t>好，呼到翻；下同。被，皮義翻；下同。</w:t>
      </w:r>
      <w:r w:rsidR="00934453" w:rsidRPr="00932A72">
        <w:rPr>
          <w:rFonts w:asciiTheme="minorEastAsia"/>
        </w:rPr>
        <w:t>前後死傷甚衆，元吉亦嘗被傷。其乳母陳善意苦諫，元吉醉，怒，命壯士毆殺之。</w:t>
      </w:r>
      <w:r w:rsidR="00934453" w:rsidRPr="00932A72">
        <w:rPr>
          <w:rStyle w:val="00Text"/>
          <w:rFonts w:asciiTheme="minorEastAsia"/>
        </w:rPr>
        <w:t>毆，烏口翻。</w:t>
      </w:r>
      <w:r w:rsidR="00934453" w:rsidRPr="00932A72">
        <w:rPr>
          <w:rFonts w:asciiTheme="minorEastAsia"/>
        </w:rPr>
        <w:t>性好田獵，載罔罟三十車，嘗言︰</w:t>
      </w:r>
      <w:r w:rsidR="000232D5">
        <w:rPr>
          <w:rFonts w:asciiTheme="minorEastAsia"/>
        </w:rPr>
        <w:t>「</w:t>
      </w:r>
      <w:r w:rsidR="00934453" w:rsidRPr="00932A72">
        <w:rPr>
          <w:rFonts w:asciiTheme="minorEastAsia"/>
        </w:rPr>
        <w:t>我寧三日不食，不能一日不獵。</w:t>
      </w:r>
      <w:r w:rsidR="000232D5">
        <w:rPr>
          <w:rFonts w:asciiTheme="minorEastAsia"/>
        </w:rPr>
        <w:t>」</w:t>
      </w:r>
      <w:r w:rsidR="00934453" w:rsidRPr="00932A72">
        <w:rPr>
          <w:rFonts w:asciiTheme="minorEastAsia"/>
        </w:rPr>
        <w:t>常與誕遊獵，蹂踐人禾稼。</w:t>
      </w:r>
      <w:r w:rsidR="00934453" w:rsidRPr="00932A72">
        <w:rPr>
          <w:rStyle w:val="00Text"/>
          <w:rFonts w:asciiTheme="minorEastAsia"/>
        </w:rPr>
        <w:t>蹂，人九翻。</w:t>
      </w:r>
      <w:r w:rsidR="00934453" w:rsidRPr="00932A72">
        <w:rPr>
          <w:rFonts w:asciiTheme="minorEastAsia"/>
        </w:rPr>
        <w:t>又縱左右奪民物，當衢射人，觀其避箭。</w:t>
      </w:r>
      <w:r w:rsidR="00934453" w:rsidRPr="00932A72">
        <w:rPr>
          <w:rStyle w:val="00Text"/>
          <w:rFonts w:asciiTheme="minorEastAsia"/>
        </w:rPr>
        <w:t>射，而亦翻。</w:t>
      </w:r>
      <w:r w:rsidR="00934453" w:rsidRPr="00932A72">
        <w:rPr>
          <w:rFonts w:asciiTheme="minorEastAsia"/>
        </w:rPr>
        <w:t>夜，開府門，宣淫他室。百姓憤怨，歆屢諫不納，乃表言其狀。壬戌，元吉坐免官。</w:t>
      </w:r>
      <w:r w:rsidR="00934453" w:rsidRPr="00932A72">
        <w:rPr>
          <w:rStyle w:val="00Text"/>
          <w:rFonts w:asciiTheme="minorEastAsia"/>
        </w:rPr>
        <w:t>為元吉失守張本。</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癸亥，陟州刺史李育德</w:t>
      </w:r>
      <w:r w:rsidR="00934453" w:rsidRPr="00932A72">
        <w:rPr>
          <w:rStyle w:val="00Text"/>
          <w:rFonts w:asciiTheme="minorEastAsia"/>
        </w:rPr>
        <w:t>按志，是年育德以脩武縣濁鹿城降，置陟州，因武陟為名。</w:t>
      </w:r>
      <w:r w:rsidR="00934453" w:rsidRPr="00932A72">
        <w:rPr>
          <w:rFonts w:asciiTheme="minorEastAsia"/>
        </w:rPr>
        <w:t>攻下王世充河內堡聚三十一所。乙丑，世充遣其兄子君廓侵陟州，李育德擊走之，斬首千餘級。李厚德歸省親疾，使李育德守獲嘉，</w:t>
      </w:r>
      <w:r w:rsidR="00934453" w:rsidRPr="00932A72">
        <w:rPr>
          <w:rStyle w:val="00Text"/>
          <w:rFonts w:asciiTheme="minorEastAsia"/>
        </w:rPr>
        <w:t>李厚德蓋歸濁鹿省親，而使育德守獲嘉也。省，悉景翻。</w:t>
      </w:r>
      <w:r w:rsidR="00934453" w:rsidRPr="00932A72">
        <w:rPr>
          <w:rFonts w:asciiTheme="minorEastAsia"/>
        </w:rPr>
        <w:t>世充倂兵攻之；丁卯，城陷，育德及弟三人皆戰死。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26</w:t>
      </w:r>
      <w:r w:rsidR="00934453" w:rsidRPr="00932A72">
        <w:rPr>
          <w:rStyle w:val="01Text"/>
          <w:rFonts w:ascii="等线" w:eastAsia="等线" w:hAnsi="等线" w:cs="等线" w:hint="eastAsia"/>
          <w:sz w:val="21"/>
        </w:rPr>
        <w:t>己巳，李公逸以雍丘來降，拜</w:t>
      </w:r>
      <w:r w:rsidR="00934453" w:rsidRPr="00932A72">
        <w:rPr>
          <w:rStyle w:val="01Text"/>
          <w:rFonts w:asciiTheme="minorEastAsia" w:eastAsiaTheme="minorEastAsia"/>
          <w:noProof/>
          <w:sz w:val="21"/>
          <w:lang w:val="en-US" w:eastAsia="zh-CN" w:bidi="ar-SA"/>
        </w:rPr>
        <w:drawing>
          <wp:inline distT="0" distB="0" distL="0" distR="0" wp14:anchorId="6CB82F97" wp14:editId="710695A2">
            <wp:extent cx="152400" cy="152400"/>
            <wp:effectExtent l="0" t="0" r="0" b="0"/>
            <wp:docPr id="314"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13"/>
                    <a:stretch>
                      <a:fillRect/>
                    </a:stretch>
                  </pic:blipFill>
                  <pic:spPr>
                    <a:xfrm>
                      <a:off x="0" y="0"/>
                      <a:ext cx="152400" cy="152400"/>
                    </a:xfrm>
                    <a:prstGeom prst="rect">
                      <a:avLst/>
                    </a:prstGeom>
                  </pic:spPr>
                </pic:pic>
              </a:graphicData>
            </a:graphic>
          </wp:inline>
        </w:drawing>
      </w:r>
      <w:r w:rsidR="00934453" w:rsidRPr="00932A72">
        <w:rPr>
          <w:rStyle w:val="01Text"/>
          <w:rFonts w:asciiTheme="minorEastAsia" w:eastAsiaTheme="minorEastAsia"/>
          <w:sz w:val="21"/>
        </w:rPr>
        <w:t>州總管，以其族弟善行為</w:t>
      </w:r>
      <w:r w:rsidR="00934453" w:rsidRPr="00932A72">
        <w:rPr>
          <w:rStyle w:val="01Text"/>
          <w:rFonts w:asciiTheme="minorEastAsia" w:eastAsiaTheme="minorEastAsia"/>
          <w:noProof/>
          <w:sz w:val="21"/>
          <w:lang w:val="en-US" w:eastAsia="zh-CN" w:bidi="ar-SA"/>
        </w:rPr>
        <w:drawing>
          <wp:inline distT="0" distB="0" distL="0" distR="0" wp14:anchorId="24A769B4" wp14:editId="458EEFFD">
            <wp:extent cx="152400" cy="152400"/>
            <wp:effectExtent l="0" t="0" r="0" b="0"/>
            <wp:docPr id="315"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13"/>
                    <a:stretch>
                      <a:fillRect/>
                    </a:stretch>
                  </pic:blipFill>
                  <pic:spPr>
                    <a:xfrm>
                      <a:off x="0" y="0"/>
                      <a:ext cx="152400" cy="152400"/>
                    </a:xfrm>
                    <a:prstGeom prst="rect">
                      <a:avLst/>
                    </a:prstGeom>
                  </pic:spPr>
                </pic:pic>
              </a:graphicData>
            </a:graphic>
          </wp:inline>
        </w:drawing>
      </w:r>
      <w:r w:rsidR="00934453" w:rsidRPr="00932A72">
        <w:rPr>
          <w:rStyle w:val="01Text"/>
          <w:rFonts w:asciiTheme="minorEastAsia" w:eastAsiaTheme="minorEastAsia"/>
          <w:sz w:val="21"/>
        </w:rPr>
        <w:t>州刺史。</w:t>
      </w:r>
      <w:r w:rsidR="00934453" w:rsidRPr="00932A72">
        <w:rPr>
          <w:rFonts w:asciiTheme="minorEastAsia" w:eastAsiaTheme="minorEastAsia"/>
        </w:rPr>
        <w:t>隋志︰梁郡雍丘縣，後魏置陽夏郡，開皇廢郡置</w:t>
      </w:r>
      <w:r w:rsidR="00934453" w:rsidRPr="00932A72">
        <w:rPr>
          <w:rFonts w:asciiTheme="minorEastAsia" w:eastAsiaTheme="minorEastAsia"/>
          <w:noProof/>
          <w:lang w:val="en-US" w:eastAsia="zh-CN" w:bidi="ar-SA"/>
        </w:rPr>
        <w:drawing>
          <wp:inline distT="0" distB="0" distL="0" distR="0" wp14:anchorId="17998F56" wp14:editId="791C8239">
            <wp:extent cx="114300" cy="114300"/>
            <wp:effectExtent l="0" t="0" r="0" b="0"/>
            <wp:docPr id="316"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13"/>
                    <a:stretch>
                      <a:fillRect/>
                    </a:stretch>
                  </pic:blipFill>
                  <pic:spPr>
                    <a:xfrm>
                      <a:off x="0" y="0"/>
                      <a:ext cx="114300" cy="114300"/>
                    </a:xfrm>
                    <a:prstGeom prst="rect">
                      <a:avLst/>
                    </a:prstGeom>
                  </pic:spPr>
                </pic:pic>
              </a:graphicData>
            </a:graphic>
          </wp:inline>
        </w:drawing>
      </w:r>
      <w:r w:rsidR="00934453" w:rsidRPr="00932A72">
        <w:rPr>
          <w:rFonts w:asciiTheme="minorEastAsia" w:eastAsiaTheme="minorEastAsia"/>
        </w:rPr>
        <w:t>州，大業廢州為縣，李公逸因亂據之，今復置州。時邊要州置總管及刺史。</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隋吏部侍郞楊恭仁，從宇文化及至河北；化及敗，魏州總管元寶藏獲之，己巳，送長安。上與之有舊，拜黃門侍郞，尋以為涼州總管。恭仁素習邊事，曉羌、胡情偽，民夷悅服，自葱嶺已東，並入朝貢。</w:t>
      </w:r>
      <w:r w:rsidR="00934453" w:rsidRPr="00932A72">
        <w:rPr>
          <w:rStyle w:val="00Text"/>
          <w:rFonts w:asciiTheme="minorEastAsia"/>
        </w:rPr>
        <w:t>按恭仁至長安時，李軌尚據河西，唐未得涼州也，安能遠及葱嶺乎！史終言恭仁事耳。是年五月，安興貴執李軌，方遣楊恭仁安撫河西。朝，直遙翻。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28</w:t>
      </w:r>
      <w:r w:rsidR="00934453" w:rsidRPr="00932A72">
        <w:rPr>
          <w:rStyle w:val="01Text"/>
          <w:rFonts w:ascii="等线" w:eastAsia="等线" w:hAnsi="等线" w:cs="等线" w:hint="eastAsia"/>
          <w:sz w:val="21"/>
        </w:rPr>
        <w:t>突厥始畢可汗將其衆渡河至夏州，</w:t>
      </w:r>
      <w:r w:rsidR="00934453" w:rsidRPr="00932A72">
        <w:rPr>
          <w:rFonts w:asciiTheme="minorEastAsia" w:eastAsiaTheme="minorEastAsia"/>
        </w:rPr>
        <w:t>夏州，漢朔方之地，赫連所都統萬也，魏滅赫連，以為統萬鎭。魏太和十一年，置夏州，因赫連故國名以名州，隋大業改州為朔方郡，今復以朔方郡為夏州。厥，九勿翻。可，從刊入聲。汗，音寒。夏，戶雅翻。</w:t>
      </w:r>
      <w:r w:rsidR="00934453" w:rsidRPr="00932A72">
        <w:rPr>
          <w:rStyle w:val="01Text"/>
          <w:rFonts w:asciiTheme="minorEastAsia" w:eastAsiaTheme="minorEastAsia"/>
          <w:sz w:val="21"/>
        </w:rPr>
        <w:t>梁師都發兵會之，以五百騎授劉武周，欲自句注入寇太原。</w:t>
      </w:r>
      <w:r w:rsidR="00934453" w:rsidRPr="00932A72">
        <w:rPr>
          <w:rFonts w:asciiTheme="minorEastAsia" w:eastAsiaTheme="minorEastAsia"/>
        </w:rPr>
        <w:t>騎，奇寄翻。句，音鉤，又如字，又音拘。</w:t>
      </w:r>
      <w:r w:rsidR="00934453" w:rsidRPr="00932A72">
        <w:rPr>
          <w:rStyle w:val="01Text"/>
          <w:rFonts w:asciiTheme="minorEastAsia" w:eastAsiaTheme="minorEastAsia"/>
          <w:sz w:val="21"/>
        </w:rPr>
        <w:t>會始畢卒，</w:t>
      </w:r>
      <w:r w:rsidR="00934453" w:rsidRPr="00932A72">
        <w:rPr>
          <w:rFonts w:asciiTheme="minorEastAsia" w:eastAsiaTheme="minorEastAsia"/>
        </w:rPr>
        <w:t>考異曰︰高祖實錄︰</w:t>
      </w:r>
      <w:r w:rsidR="000232D5">
        <w:rPr>
          <w:rFonts w:asciiTheme="minorEastAsia" w:eastAsiaTheme="minorEastAsia"/>
        </w:rPr>
        <w:t>「</w:t>
      </w:r>
      <w:r w:rsidR="00934453" w:rsidRPr="00932A72">
        <w:rPr>
          <w:rFonts w:asciiTheme="minorEastAsia" w:eastAsiaTheme="minorEastAsia"/>
        </w:rPr>
        <w:t>六月己酉，始畢可汗卒。</w:t>
      </w:r>
      <w:r w:rsidR="000232D5">
        <w:rPr>
          <w:rFonts w:asciiTheme="minorEastAsia" w:eastAsiaTheme="minorEastAsia"/>
        </w:rPr>
        <w:t>」</w:t>
      </w:r>
      <w:r w:rsidR="00934453" w:rsidRPr="00932A72">
        <w:rPr>
          <w:rFonts w:asciiTheme="minorEastAsia" w:eastAsiaTheme="minorEastAsia"/>
        </w:rPr>
        <w:t>疑遣使告喪月日也。今從舊書本紀、列傳。</w:t>
      </w:r>
      <w:r w:rsidR="00934453" w:rsidRPr="00932A72">
        <w:rPr>
          <w:rStyle w:val="01Text"/>
          <w:rFonts w:asciiTheme="minorEastAsia" w:eastAsiaTheme="minorEastAsia"/>
          <w:sz w:val="21"/>
        </w:rPr>
        <w:t>子什鉢苾幼，未可立，</w:t>
      </w:r>
      <w:r w:rsidR="00934453" w:rsidRPr="00932A72">
        <w:rPr>
          <w:rFonts w:asciiTheme="minorEastAsia" w:eastAsiaTheme="minorEastAsia"/>
        </w:rPr>
        <w:t>苾，毗必翻。</w:t>
      </w:r>
      <w:r w:rsidR="00934453" w:rsidRPr="00932A72">
        <w:rPr>
          <w:rStyle w:val="01Text"/>
          <w:rFonts w:asciiTheme="minorEastAsia" w:eastAsiaTheme="minorEastAsia"/>
          <w:sz w:val="21"/>
        </w:rPr>
        <w:t>立其弟俟利弗設為處羅可汗。</w:t>
      </w:r>
      <w:r w:rsidR="00934453" w:rsidRPr="00932A72">
        <w:rPr>
          <w:rFonts w:asciiTheme="minorEastAsia" w:eastAsiaTheme="minorEastAsia"/>
        </w:rPr>
        <w:t>俟，渠之翻。處，昌呂翻。</w:t>
      </w:r>
      <w:r w:rsidR="00934453" w:rsidRPr="00932A72">
        <w:rPr>
          <w:rStyle w:val="01Text"/>
          <w:rFonts w:asciiTheme="minorEastAsia" w:eastAsiaTheme="minorEastAsia"/>
          <w:sz w:val="21"/>
        </w:rPr>
        <w:t>處羅以什鉢苾為尼步設，使居東偏，直幽州之北。</w:t>
      </w:r>
      <w:r w:rsidR="00934453" w:rsidRPr="00932A72">
        <w:rPr>
          <w:rFonts w:asciiTheme="minorEastAsia" w:eastAsiaTheme="minorEastAsia"/>
        </w:rPr>
        <w:t>直，當也。尼，女夷翻。</w:t>
      </w:r>
      <w:r w:rsidR="00934453" w:rsidRPr="00932A72">
        <w:rPr>
          <w:rStyle w:val="01Text"/>
          <w:rFonts w:asciiTheme="minorEastAsia" w:eastAsiaTheme="minorEastAsia"/>
          <w:sz w:val="21"/>
        </w:rPr>
        <w:t>先是，上遣右武候將軍高靜奉幣使於突厥，</w:t>
      </w:r>
      <w:r w:rsidR="00934453" w:rsidRPr="00932A72">
        <w:rPr>
          <w:rFonts w:asciiTheme="minorEastAsia" w:eastAsiaTheme="minorEastAsia"/>
        </w:rPr>
        <w:t>使，疏吏翻。</w:t>
      </w:r>
      <w:r w:rsidR="00934453" w:rsidRPr="00932A72">
        <w:rPr>
          <w:rStyle w:val="01Text"/>
          <w:rFonts w:asciiTheme="minorEastAsia" w:eastAsiaTheme="minorEastAsia"/>
          <w:sz w:val="21"/>
        </w:rPr>
        <w:t>至豐州，</w:t>
      </w:r>
      <w:r w:rsidR="00934453" w:rsidRPr="00932A72">
        <w:rPr>
          <w:rFonts w:asciiTheme="minorEastAsia" w:eastAsiaTheme="minorEastAsia"/>
        </w:rPr>
        <w:t>復以五原郡為豐州。豐州，漢朔方臨戎縣地，後周保定三年，置永豐鎭，隋開皇五年，置豐州，因鎭為名，大業廢州為五原郡，唐復為州。大元以豐州置天德軍節度，屬大同府路。</w:t>
      </w:r>
      <w:r w:rsidR="00934453" w:rsidRPr="00932A72">
        <w:rPr>
          <w:rStyle w:val="01Text"/>
          <w:rFonts w:asciiTheme="minorEastAsia" w:eastAsiaTheme="minorEastAsia"/>
          <w:sz w:val="21"/>
        </w:rPr>
        <w:t>聞始畢卒，敕納於所在之庫。突厥聞之，怒，欲入寇；豐州總管張長遜遣高靜以幣出塞為朝廷致賻，</w:t>
      </w:r>
      <w:r w:rsidR="00934453" w:rsidRPr="00932A72">
        <w:rPr>
          <w:rFonts w:asciiTheme="minorEastAsia" w:eastAsiaTheme="minorEastAsia"/>
        </w:rPr>
        <w:t>為，于偽翻。賻，音附。貨財曰賻。</w:t>
      </w:r>
      <w:r w:rsidR="00934453" w:rsidRPr="00932A72">
        <w:rPr>
          <w:rStyle w:val="01Text"/>
          <w:rFonts w:asciiTheme="minorEastAsia" w:eastAsiaTheme="minorEastAsia"/>
          <w:sz w:val="21"/>
        </w:rPr>
        <w:t>突厥乃還。</w:t>
      </w:r>
      <w:r w:rsidR="00934453" w:rsidRPr="00932A72">
        <w:rPr>
          <w:rFonts w:asciiTheme="minorEastAsia" w:eastAsiaTheme="minorEastAsia"/>
        </w:rPr>
        <w:t>還，從宣翻，又如字。</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29</w:t>
      </w:r>
      <w:r w:rsidR="00934453" w:rsidRPr="00932A72">
        <w:rPr>
          <w:rStyle w:val="01Text"/>
          <w:rFonts w:ascii="等线" w:eastAsia="等线" w:hAnsi="等线" w:cs="等线" w:hint="eastAsia"/>
          <w:sz w:val="21"/>
        </w:rPr>
        <w:t>三月，庚午，梁師都寇靈州，長史楊則擊走之。</w:t>
      </w:r>
      <w:r w:rsidR="00934453" w:rsidRPr="00932A72">
        <w:rPr>
          <w:rFonts w:asciiTheme="minorEastAsia" w:eastAsiaTheme="minorEastAsia"/>
        </w:rPr>
        <w:t>邊要之州，置總管、刺史、長史、司馬。長，知兩翻。</w:t>
      </w:r>
    </w:p>
    <w:p w:rsidR="00934453" w:rsidRPr="00932A72" w:rsidRDefault="00A74943" w:rsidP="0013378F">
      <w:pPr>
        <w:rPr>
          <w:rFonts w:asciiTheme="minorEastAsia"/>
        </w:rPr>
      </w:pPr>
      <w:r w:rsidRPr="00A74943">
        <w:rPr>
          <w:rFonts w:asciiTheme="minorEastAsia" w:hAnsi="MS Mincho" w:cs="MS Mincho" w:hint="eastAsia"/>
          <w:b/>
          <w:color w:val="696969"/>
          <w:sz w:val="18"/>
        </w:rPr>
        <w:t>30</w:t>
      </w:r>
      <w:r w:rsidR="00934453" w:rsidRPr="00932A72">
        <w:rPr>
          <w:rFonts w:ascii="等线" w:eastAsia="等线" w:hAnsi="等线" w:cs="等线" w:hint="eastAsia"/>
        </w:rPr>
        <w:t>壬申，王世充寇穀州，刺史史萬寶戰不利。</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31</w:t>
      </w:r>
      <w:r w:rsidR="00934453" w:rsidRPr="00932A72">
        <w:rPr>
          <w:rStyle w:val="01Text"/>
          <w:rFonts w:ascii="等线" w:eastAsia="等线" w:hAnsi="等线" w:cs="等线" w:hint="eastAsia"/>
          <w:sz w:val="21"/>
        </w:rPr>
        <w:t>庚辰，隋北海通守鄭虔符、文登令方惠整及東海、齊郡、東平、任城、平陸、壽張、須昌賊帥王薄等並以其地來降。</w:t>
      </w:r>
      <w:r w:rsidR="00934453" w:rsidRPr="00932A72">
        <w:rPr>
          <w:rFonts w:asciiTheme="minorEastAsia" w:eastAsiaTheme="minorEastAsia"/>
        </w:rPr>
        <w:t>煬帝以青州為北海郡。守，式又翻。文登縣屬東萊郡。以海州為東海郡，齊州為齊郡，鄆州為東平郡，須昌縣屬焉。任城、平陸二縣屬魯郡，壽張縣屬濟北郡。任，音壬。帥，所類翻。降，戶江翻。</w:t>
      </w:r>
    </w:p>
    <w:p w:rsidR="00934453" w:rsidRPr="00932A72" w:rsidRDefault="00A74943" w:rsidP="0013378F">
      <w:pPr>
        <w:rPr>
          <w:rFonts w:asciiTheme="minorEastAsia"/>
        </w:rPr>
      </w:pPr>
      <w:r w:rsidRPr="00A74943">
        <w:rPr>
          <w:rFonts w:asciiTheme="minorEastAsia" w:hAnsi="MS Mincho" w:cs="MS Mincho" w:hint="eastAsia"/>
          <w:b/>
          <w:color w:val="696969"/>
          <w:sz w:val="18"/>
        </w:rPr>
        <w:t>32</w:t>
      </w:r>
      <w:r w:rsidR="00934453" w:rsidRPr="00932A72">
        <w:rPr>
          <w:rFonts w:ascii="等线" w:eastAsia="等线" w:hAnsi="等线" w:cs="等线" w:hint="eastAsia"/>
        </w:rPr>
        <w:t>王世充之寇新安也，外示攻取，實召文武之附己者議受禪。李世英深以為不可，曰︰</w:t>
      </w:r>
      <w:r w:rsidR="000232D5">
        <w:rPr>
          <w:rFonts w:ascii="等线" w:eastAsia="等线" w:hAnsi="等线" w:cs="等线" w:hint="eastAsia"/>
        </w:rPr>
        <w:t>「</w:t>
      </w:r>
      <w:r w:rsidR="00934453" w:rsidRPr="00932A72">
        <w:rPr>
          <w:rFonts w:ascii="等线" w:eastAsia="等线" w:hAnsi="等线" w:cs="等线" w:hint="eastAsia"/>
        </w:rPr>
        <w:t>四方所以奔馳歸附東都者，以公能中興隋室故也。</w:t>
      </w:r>
      <w:r w:rsidR="00934453" w:rsidRPr="00932A72">
        <w:rPr>
          <w:rStyle w:val="00Text"/>
          <w:rFonts w:asciiTheme="minorEastAsia"/>
        </w:rPr>
        <w:t>中，竹仲翻，又如字。</w:t>
      </w:r>
      <w:r w:rsidR="00934453" w:rsidRPr="00932A72">
        <w:rPr>
          <w:rFonts w:asciiTheme="minorEastAsia"/>
        </w:rPr>
        <w:t>今九州之地，未清其一，遽正位號，恐遠人皆思叛去矣！</w:t>
      </w:r>
      <w:r w:rsidR="000232D5">
        <w:rPr>
          <w:rFonts w:asciiTheme="minorEastAsia"/>
        </w:rPr>
        <w:t>」</w:t>
      </w:r>
      <w:r w:rsidR="00934453" w:rsidRPr="00932A72">
        <w:rPr>
          <w:rFonts w:asciiTheme="minorEastAsia"/>
        </w:rPr>
        <w:t>世充曰︰</w:t>
      </w:r>
      <w:r w:rsidR="000232D5">
        <w:rPr>
          <w:rFonts w:asciiTheme="minorEastAsia"/>
        </w:rPr>
        <w:t>「</w:t>
      </w:r>
      <w:r w:rsidR="00934453" w:rsidRPr="00932A72">
        <w:rPr>
          <w:rFonts w:asciiTheme="minorEastAsia"/>
        </w:rPr>
        <w:t>公言是也！</w:t>
      </w:r>
      <w:r w:rsidR="000232D5">
        <w:rPr>
          <w:rFonts w:asciiTheme="minorEastAsia"/>
        </w:rPr>
        <w:t>」</w:t>
      </w:r>
      <w:r w:rsidR="00934453" w:rsidRPr="00932A72">
        <w:rPr>
          <w:rFonts w:asciiTheme="minorEastAsia"/>
        </w:rPr>
        <w:t>長史韋節、楊續等曰︰</w:t>
      </w:r>
      <w:r w:rsidR="000232D5">
        <w:rPr>
          <w:rFonts w:asciiTheme="minorEastAsia"/>
        </w:rPr>
        <w:t>「</w:t>
      </w:r>
      <w:r w:rsidR="00934453" w:rsidRPr="00932A72">
        <w:rPr>
          <w:rFonts w:asciiTheme="minorEastAsia"/>
        </w:rPr>
        <w:t>隋氏數窮，在理昭然。夫非常之事，固不可與常人議之。</w:t>
      </w:r>
      <w:r w:rsidR="000232D5">
        <w:rPr>
          <w:rFonts w:asciiTheme="minorEastAsia"/>
        </w:rPr>
        <w:t>」</w:t>
      </w:r>
      <w:r w:rsidR="00934453" w:rsidRPr="00932A72">
        <w:rPr>
          <w:rStyle w:val="00Text"/>
          <w:rFonts w:asciiTheme="minorEastAsia"/>
        </w:rPr>
        <w:t>夫，音扶。</w:t>
      </w:r>
      <w:r w:rsidR="00934453" w:rsidRPr="00932A72">
        <w:rPr>
          <w:rFonts w:asciiTheme="minorEastAsia"/>
        </w:rPr>
        <w:t>太史令樂德融曰︰</w:t>
      </w:r>
      <w:r w:rsidR="000232D5">
        <w:rPr>
          <w:rFonts w:asciiTheme="minorEastAsia"/>
        </w:rPr>
        <w:t>「</w:t>
      </w:r>
      <w:r w:rsidR="00934453" w:rsidRPr="00932A72">
        <w:rPr>
          <w:rFonts w:asciiTheme="minorEastAsia"/>
        </w:rPr>
        <w:t>昔歲長星出，乃除舊布新之徵；</w:t>
      </w:r>
      <w:r w:rsidR="00934453" w:rsidRPr="00932A72">
        <w:rPr>
          <w:rStyle w:val="00Text"/>
          <w:rFonts w:asciiTheme="minorEastAsia"/>
        </w:rPr>
        <w:t>隋志︰大業十三年六月，有星孛于太微五帝座，色黃赤，長三四尺許。</w:t>
      </w:r>
      <w:r w:rsidR="00934453" w:rsidRPr="00932A72">
        <w:rPr>
          <w:rFonts w:asciiTheme="minorEastAsia"/>
        </w:rPr>
        <w:t>今歲星在角、亢，亢，鄭之分野。</w:t>
      </w:r>
      <w:r w:rsidR="00934453" w:rsidRPr="00932A72">
        <w:rPr>
          <w:rStyle w:val="00Text"/>
          <w:rFonts w:asciiTheme="minorEastAsia"/>
        </w:rPr>
        <w:t>晉天文志︰自軫十二度至氐四度為壽星，於辰在辰。鄭之分野屬兗州。陳卓、范蠡、鬼谷先生、張良、諸葛亮、京房、譙周、張衡並云角、亢、氐，鄭、兗州。亢，音剛。分，扶問翻。</w:t>
      </w:r>
      <w:r w:rsidR="00934453" w:rsidRPr="00932A72">
        <w:rPr>
          <w:rFonts w:asciiTheme="minorEastAsia"/>
        </w:rPr>
        <w:t>若不亟順天道，恐王氣衰息。</w:t>
      </w:r>
      <w:r w:rsidR="000232D5">
        <w:rPr>
          <w:rFonts w:asciiTheme="minorEastAsia"/>
        </w:rPr>
        <w:t>」</w:t>
      </w:r>
      <w:r w:rsidR="00934453" w:rsidRPr="00932A72">
        <w:rPr>
          <w:rFonts w:asciiTheme="minorEastAsia"/>
        </w:rPr>
        <w:t>世充從之。外兵曹參軍戴冑</w:t>
      </w:r>
      <w:r w:rsidR="00934453" w:rsidRPr="00932A72">
        <w:rPr>
          <w:rStyle w:val="00Text"/>
          <w:rFonts w:asciiTheme="minorEastAsia"/>
        </w:rPr>
        <w:t>外兵曹，隋官無之，世充取魏、晉以來官制而置之耳。</w:t>
      </w:r>
      <w:r w:rsidR="00934453" w:rsidRPr="00932A72">
        <w:rPr>
          <w:rFonts w:asciiTheme="minorEastAsia"/>
        </w:rPr>
        <w:t>言於世充曰︰</w:t>
      </w:r>
      <w:r w:rsidR="000232D5">
        <w:rPr>
          <w:rFonts w:asciiTheme="minorEastAsia"/>
        </w:rPr>
        <w:t>「</w:t>
      </w:r>
      <w:r w:rsidR="00934453" w:rsidRPr="00932A72">
        <w:rPr>
          <w:rFonts w:asciiTheme="minorEastAsia"/>
        </w:rPr>
        <w:t>君臣猶父子也，休戚同之。明公莫若竭忠徇國，則家國俱安矣。</w:t>
      </w:r>
      <w:r w:rsidR="000232D5">
        <w:rPr>
          <w:rFonts w:asciiTheme="minorEastAsia"/>
        </w:rPr>
        <w:t>」</w:t>
      </w:r>
      <w:r w:rsidR="00934453" w:rsidRPr="00932A72">
        <w:rPr>
          <w:rFonts w:asciiTheme="minorEastAsia"/>
        </w:rPr>
        <w:t>世充詭辭稱善而遣之。世充議受九錫，冑復固諫，</w:t>
      </w:r>
      <w:r w:rsidR="00934453" w:rsidRPr="00932A72">
        <w:rPr>
          <w:rStyle w:val="00Text"/>
          <w:rFonts w:asciiTheme="minorEastAsia"/>
        </w:rPr>
        <w:t>復，扶又翻。</w:t>
      </w:r>
      <w:r w:rsidR="00934453" w:rsidRPr="00932A72">
        <w:rPr>
          <w:rFonts w:asciiTheme="minorEastAsia"/>
        </w:rPr>
        <w:t>世充怒，出為鄭州長史，使與兄子行本鎭虎牢。</w:t>
      </w:r>
      <w:r w:rsidR="00934453" w:rsidRPr="00932A72">
        <w:rPr>
          <w:rStyle w:val="00Text"/>
          <w:rFonts w:asciiTheme="minorEastAsia"/>
        </w:rPr>
        <w:t>長，知兩翻。</w:t>
      </w:r>
      <w:r w:rsidR="00934453" w:rsidRPr="00932A72">
        <w:rPr>
          <w:rFonts w:asciiTheme="minorEastAsia"/>
        </w:rPr>
        <w:t>乃使段達等言於皇泰主，請加世充九錫。皇泰主曰︰</w:t>
      </w:r>
      <w:r w:rsidR="000232D5">
        <w:rPr>
          <w:rFonts w:asciiTheme="minorEastAsia"/>
        </w:rPr>
        <w:t>「</w:t>
      </w:r>
      <w:r w:rsidR="00934453" w:rsidRPr="00932A72">
        <w:rPr>
          <w:rFonts w:asciiTheme="minorEastAsia"/>
        </w:rPr>
        <w:t>鄭公近平李密，已拜太尉，</w:t>
      </w:r>
      <w:r w:rsidR="00934453" w:rsidRPr="00932A72">
        <w:rPr>
          <w:rStyle w:val="00Text"/>
          <w:rFonts w:asciiTheme="minorEastAsia"/>
        </w:rPr>
        <w:t>事見去年九月、十月。</w:t>
      </w:r>
      <w:r w:rsidR="00934453" w:rsidRPr="00932A72">
        <w:rPr>
          <w:rFonts w:asciiTheme="minorEastAsia"/>
        </w:rPr>
        <w:t>自是以來，未有殊績，俟天下稍平，議之未晚。</w:t>
      </w:r>
      <w:r w:rsidR="000232D5">
        <w:rPr>
          <w:rFonts w:asciiTheme="minorEastAsia"/>
        </w:rPr>
        <w:t>」</w:t>
      </w:r>
      <w:r w:rsidR="00934453" w:rsidRPr="00932A72">
        <w:rPr>
          <w:rFonts w:asciiTheme="minorEastAsia"/>
        </w:rPr>
        <w:t>段達曰︰</w:t>
      </w:r>
      <w:r w:rsidR="000232D5">
        <w:rPr>
          <w:rFonts w:asciiTheme="minorEastAsia"/>
        </w:rPr>
        <w:t>「</w:t>
      </w:r>
      <w:r w:rsidR="00934453" w:rsidRPr="00932A72">
        <w:rPr>
          <w:rFonts w:asciiTheme="minorEastAsia"/>
        </w:rPr>
        <w:t>太尉欲之。</w:t>
      </w:r>
      <w:r w:rsidR="000232D5">
        <w:rPr>
          <w:rFonts w:asciiTheme="minorEastAsia"/>
        </w:rPr>
        <w:t>」</w:t>
      </w:r>
      <w:r w:rsidR="00934453" w:rsidRPr="00932A72">
        <w:rPr>
          <w:rFonts w:asciiTheme="minorEastAsia"/>
        </w:rPr>
        <w:t>皇泰主熟視達曰︰</w:t>
      </w:r>
      <w:r w:rsidR="000232D5">
        <w:rPr>
          <w:rFonts w:asciiTheme="minorEastAsia"/>
        </w:rPr>
        <w:t>「</w:t>
      </w:r>
      <w:r w:rsidR="00934453" w:rsidRPr="00932A72">
        <w:rPr>
          <w:rFonts w:asciiTheme="minorEastAsia"/>
        </w:rPr>
        <w:t>任公！</w:t>
      </w:r>
      <w:r w:rsidR="000232D5">
        <w:rPr>
          <w:rFonts w:asciiTheme="minorEastAsia"/>
        </w:rPr>
        <w:t>」</w:t>
      </w:r>
      <w:r w:rsidR="00934453" w:rsidRPr="00932A72">
        <w:rPr>
          <w:rFonts w:asciiTheme="minorEastAsia"/>
        </w:rPr>
        <w:t>辛巳，達等以皇泰主之詔命世充為相國，假黃鉞，總百揆，進爵鄭王，加九錫，鄭國置丞相以下官。</w:t>
      </w:r>
    </w:p>
    <w:p w:rsidR="00934453" w:rsidRPr="00932A72" w:rsidRDefault="00A74943" w:rsidP="0013378F">
      <w:pPr>
        <w:rPr>
          <w:rFonts w:asciiTheme="minorEastAsia"/>
        </w:rPr>
      </w:pPr>
      <w:r w:rsidRPr="00A74943">
        <w:rPr>
          <w:rFonts w:asciiTheme="minorEastAsia" w:hAnsi="MS Mincho" w:cs="MS Mincho" w:hint="eastAsia"/>
          <w:b/>
          <w:color w:val="696969"/>
          <w:sz w:val="18"/>
        </w:rPr>
        <w:t>33</w:t>
      </w:r>
      <w:r w:rsidR="00934453" w:rsidRPr="00932A72">
        <w:rPr>
          <w:rFonts w:ascii="等线" w:eastAsia="等线" w:hAnsi="等线" w:cs="等线" w:hint="eastAsia"/>
        </w:rPr>
        <w:t>初，宇文化及以隋大理卿鄭善果為民部尚書，從至聊城，為化及督戰，中流矢。</w:t>
      </w:r>
      <w:r w:rsidR="00934453" w:rsidRPr="00932A72">
        <w:rPr>
          <w:rStyle w:val="00Text"/>
          <w:rFonts w:asciiTheme="minorEastAsia"/>
        </w:rPr>
        <w:t>為化，于偽翻；下何為同。中，竹仲翻。</w:t>
      </w:r>
      <w:r w:rsidR="00934453" w:rsidRPr="00932A72">
        <w:rPr>
          <w:rFonts w:asciiTheme="minorEastAsia"/>
        </w:rPr>
        <w:t>竇建德克聊城，王琮獲善果，責之曰︰</w:t>
      </w:r>
      <w:r w:rsidR="000232D5">
        <w:rPr>
          <w:rFonts w:asciiTheme="minorEastAsia"/>
        </w:rPr>
        <w:t>「</w:t>
      </w:r>
      <w:r w:rsidR="00934453" w:rsidRPr="00932A72">
        <w:rPr>
          <w:rFonts w:asciiTheme="minorEastAsia"/>
        </w:rPr>
        <w:t>公名臣之家，</w:t>
      </w:r>
      <w:r w:rsidR="00934453" w:rsidRPr="00932A72">
        <w:rPr>
          <w:rStyle w:val="00Text"/>
          <w:rFonts w:asciiTheme="minorEastAsia"/>
        </w:rPr>
        <w:t>鄭善果父誠，討尉遲迥，以力戰死，由是為隋名臣家。</w:t>
      </w:r>
      <w:r w:rsidR="00934453" w:rsidRPr="00932A72">
        <w:rPr>
          <w:rFonts w:asciiTheme="minorEastAsia"/>
        </w:rPr>
        <w:t>隋室大臣，柰何為弒君之賊効命，苦戰傷痍至此乎！</w:t>
      </w:r>
      <w:r w:rsidR="000232D5">
        <w:rPr>
          <w:rFonts w:asciiTheme="minorEastAsia"/>
        </w:rPr>
        <w:t>」</w:t>
      </w:r>
      <w:r w:rsidR="00934453" w:rsidRPr="00932A72">
        <w:rPr>
          <w:rFonts w:asciiTheme="minorEastAsia"/>
        </w:rPr>
        <w:t>善果大慙，欲自殺，宋正本馳往救止之；建德復不為禮，乃奔相州，</w:t>
      </w:r>
      <w:r w:rsidR="00934453" w:rsidRPr="00932A72">
        <w:rPr>
          <w:rStyle w:val="00Text"/>
          <w:rFonts w:asciiTheme="minorEastAsia"/>
        </w:rPr>
        <w:t>相，息亮翻。</w:t>
      </w:r>
      <w:r w:rsidR="00934453" w:rsidRPr="00932A72">
        <w:rPr>
          <w:rFonts w:asciiTheme="minorEastAsia"/>
        </w:rPr>
        <w:t>淮安王神通送之長安。庚</w:t>
      </w:r>
      <w:r w:rsidR="000232D5">
        <w:rPr>
          <w:rStyle w:val="00Text"/>
          <w:rFonts w:asciiTheme="minorEastAsia"/>
        </w:rPr>
        <w:t>『</w:t>
      </w:r>
      <w:r w:rsidR="00934453" w:rsidRPr="00932A72">
        <w:rPr>
          <w:rStyle w:val="00Text"/>
          <w:rFonts w:asciiTheme="minorEastAsia"/>
        </w:rPr>
        <w:t>嚴︰</w:t>
      </w:r>
      <w:r w:rsidR="000232D5">
        <w:rPr>
          <w:rStyle w:val="00Text"/>
          <w:rFonts w:asciiTheme="minorEastAsia"/>
        </w:rPr>
        <w:t>「</w:t>
      </w:r>
      <w:r w:rsidR="00934453" w:rsidRPr="00932A72">
        <w:rPr>
          <w:rStyle w:val="00Text"/>
          <w:rFonts w:asciiTheme="minorEastAsia"/>
        </w:rPr>
        <w:t>庚</w:t>
      </w:r>
      <w:r w:rsidR="000232D5">
        <w:rPr>
          <w:rStyle w:val="00Text"/>
          <w:rFonts w:asciiTheme="minorEastAsia"/>
        </w:rPr>
        <w:t>」</w:t>
      </w:r>
      <w:r w:rsidR="00934453" w:rsidRPr="00932A72">
        <w:rPr>
          <w:rStyle w:val="00Text"/>
          <w:rFonts w:asciiTheme="minorEastAsia"/>
        </w:rPr>
        <w:t>改</w:t>
      </w:r>
      <w:r w:rsidR="000232D5">
        <w:rPr>
          <w:rStyle w:val="00Text"/>
          <w:rFonts w:asciiTheme="minorEastAsia"/>
        </w:rPr>
        <w:t>「</w:t>
      </w:r>
      <w:r w:rsidR="00934453" w:rsidRPr="00932A72">
        <w:rPr>
          <w:rStyle w:val="00Text"/>
          <w:rFonts w:asciiTheme="minorEastAsia"/>
        </w:rPr>
        <w:t>壬</w:t>
      </w:r>
      <w:r w:rsidR="000232D5">
        <w:rPr>
          <w:rStyle w:val="00Text"/>
          <w:rFonts w:asciiTheme="minorEastAsia"/>
        </w:rPr>
        <w:t>」</w:t>
      </w:r>
      <w:r w:rsidR="00934453" w:rsidRPr="00932A72">
        <w:rPr>
          <w:rStyle w:val="00Text"/>
          <w:rFonts w:asciiTheme="minorEastAsia"/>
        </w:rPr>
        <w:t>。</w:t>
      </w:r>
      <w:r w:rsidR="000232D5">
        <w:rPr>
          <w:rStyle w:val="00Text"/>
          <w:rFonts w:asciiTheme="minorEastAsia"/>
        </w:rPr>
        <w:t>』</w:t>
      </w:r>
      <w:r w:rsidR="00934453" w:rsidRPr="00932A72">
        <w:rPr>
          <w:rFonts w:asciiTheme="minorEastAsia"/>
        </w:rPr>
        <w:t>午，善果至，上優禮之，拜左庶子、檢校內史侍郞。</w:t>
      </w:r>
      <w:r w:rsidR="00934453" w:rsidRPr="00932A72">
        <w:rPr>
          <w:rStyle w:val="00Text"/>
          <w:rFonts w:asciiTheme="minorEastAsia"/>
        </w:rPr>
        <w:t>隋室之臣若宇文士及、鄭善果，安可復用乎！</w:t>
      </w:r>
    </w:p>
    <w:p w:rsidR="00934453" w:rsidRPr="00932A72" w:rsidRDefault="00A74943" w:rsidP="0013378F">
      <w:pPr>
        <w:rPr>
          <w:rFonts w:asciiTheme="minorEastAsia"/>
        </w:rPr>
      </w:pPr>
      <w:r w:rsidRPr="00A74943">
        <w:rPr>
          <w:rFonts w:asciiTheme="minorEastAsia" w:hAnsi="MS Mincho" w:cs="MS Mincho" w:hint="eastAsia"/>
          <w:b/>
          <w:color w:val="696969"/>
          <w:sz w:val="18"/>
        </w:rPr>
        <w:t>34</w:t>
      </w:r>
      <w:r w:rsidR="00934453" w:rsidRPr="00932A72">
        <w:rPr>
          <w:rFonts w:ascii="等线" w:eastAsia="等线" w:hAnsi="等线" w:cs="等线" w:hint="eastAsia"/>
        </w:rPr>
        <w:t>齊王元吉諷幷州父老詣闕詣己；甲申，復以元吉為幷州總管。</w:t>
      </w:r>
      <w:r w:rsidR="00934453" w:rsidRPr="00932A72">
        <w:rPr>
          <w:rStyle w:val="00Text"/>
          <w:rFonts w:asciiTheme="minorEastAsia"/>
        </w:rPr>
        <w:t>復，扶又翻。</w:t>
      </w:r>
    </w:p>
    <w:p w:rsidR="00934453" w:rsidRPr="00932A72" w:rsidRDefault="00A74943" w:rsidP="0013378F">
      <w:pPr>
        <w:rPr>
          <w:rFonts w:asciiTheme="minorEastAsia"/>
        </w:rPr>
      </w:pPr>
      <w:r w:rsidRPr="00A74943">
        <w:rPr>
          <w:rFonts w:asciiTheme="minorEastAsia" w:hAnsi="MS Mincho" w:cs="MS Mincho" w:hint="eastAsia"/>
          <w:b/>
          <w:color w:val="696969"/>
          <w:sz w:val="18"/>
        </w:rPr>
        <w:t>35</w:t>
      </w:r>
      <w:r w:rsidR="00934453" w:rsidRPr="00932A72">
        <w:rPr>
          <w:rFonts w:ascii="等线" w:eastAsia="等线" w:hAnsi="等线" w:cs="等线" w:hint="eastAsia"/>
        </w:rPr>
        <w:t>戊子，淮南五州皆遣使來降。</w:t>
      </w:r>
      <w:r w:rsidR="00934453" w:rsidRPr="00932A72">
        <w:rPr>
          <w:rStyle w:val="00Text"/>
          <w:rFonts w:asciiTheme="minorEastAsia"/>
        </w:rPr>
        <w:t>使，疏吏翻。降，戶江翻。</w:t>
      </w:r>
    </w:p>
    <w:p w:rsidR="00934453" w:rsidRPr="00932A72" w:rsidRDefault="00A74943" w:rsidP="0013378F">
      <w:pPr>
        <w:rPr>
          <w:rFonts w:asciiTheme="minorEastAsia"/>
        </w:rPr>
      </w:pPr>
      <w:r w:rsidRPr="00A74943">
        <w:rPr>
          <w:rFonts w:asciiTheme="minorEastAsia" w:hAnsi="MS Mincho" w:cs="MS Mincho" w:hint="eastAsia"/>
          <w:b/>
          <w:color w:val="696969"/>
          <w:sz w:val="18"/>
        </w:rPr>
        <w:t>36</w:t>
      </w:r>
      <w:r w:rsidR="00934453" w:rsidRPr="00932A72">
        <w:rPr>
          <w:rFonts w:ascii="等线" w:eastAsia="等线" w:hAnsi="等线" w:cs="等线" w:hint="eastAsia"/>
        </w:rPr>
        <w:t>辛戊，劉武周寇幷州。</w:t>
      </w:r>
    </w:p>
    <w:p w:rsidR="00934453" w:rsidRPr="00932A72" w:rsidRDefault="00A74943" w:rsidP="0013378F">
      <w:pPr>
        <w:rPr>
          <w:rFonts w:asciiTheme="minorEastAsia"/>
        </w:rPr>
      </w:pPr>
      <w:r w:rsidRPr="00A74943">
        <w:rPr>
          <w:rFonts w:asciiTheme="minorEastAsia" w:hAnsi="MS Mincho" w:cs="MS Mincho" w:hint="eastAsia"/>
          <w:b/>
          <w:color w:val="696969"/>
          <w:sz w:val="18"/>
        </w:rPr>
        <w:t>37</w:t>
      </w:r>
      <w:r w:rsidR="00934453" w:rsidRPr="00932A72">
        <w:rPr>
          <w:rFonts w:ascii="等线" w:eastAsia="等线" w:hAnsi="等线" w:cs="等线" w:hint="eastAsia"/>
        </w:rPr>
        <w:t>壬辰，營州總管鄧暠擊高開道，敗之。</w:t>
      </w:r>
      <w:r w:rsidR="00934453" w:rsidRPr="00932A72">
        <w:rPr>
          <w:rStyle w:val="00Text"/>
          <w:rFonts w:asciiTheme="minorEastAsia"/>
        </w:rPr>
        <w:t>暠，古浩翻。敗，補邁翻。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38</w:t>
      </w:r>
      <w:r w:rsidR="00934453" w:rsidRPr="00932A72">
        <w:rPr>
          <w:rStyle w:val="01Text"/>
          <w:rFonts w:ascii="等线" w:eastAsia="等线" w:hAnsi="等线" w:cs="等线" w:hint="eastAsia"/>
          <w:sz w:val="21"/>
        </w:rPr>
        <w:t>甲午，王世充遣其將高毗寇義州。</w:t>
      </w:r>
      <w:r w:rsidR="00934453" w:rsidRPr="00932A72">
        <w:rPr>
          <w:rFonts w:asciiTheme="minorEastAsia" w:eastAsiaTheme="minorEastAsia"/>
        </w:rPr>
        <w:t>新志︰武德元年，以衞州之汲、新鄕置義州，仍高齊舊州名也。將，卽亮翻。</w:t>
      </w:r>
    </w:p>
    <w:p w:rsidR="00934453" w:rsidRPr="00932A72" w:rsidRDefault="00A74943" w:rsidP="0013378F">
      <w:pPr>
        <w:rPr>
          <w:rFonts w:asciiTheme="minorEastAsia"/>
        </w:rPr>
      </w:pPr>
      <w:r w:rsidRPr="00A74943">
        <w:rPr>
          <w:rFonts w:asciiTheme="minorEastAsia" w:hAnsi="MS Mincho" w:cs="MS Mincho" w:hint="eastAsia"/>
          <w:b/>
          <w:color w:val="696969"/>
          <w:sz w:val="18"/>
        </w:rPr>
        <w:t>39</w:t>
      </w:r>
      <w:r w:rsidR="00934453" w:rsidRPr="00932A72">
        <w:rPr>
          <w:rFonts w:ascii="等线" w:eastAsia="等线" w:hAnsi="等线" w:cs="等线" w:hint="eastAsia"/>
        </w:rPr>
        <w:t>東都道士桓法嗣獻孔子閉房記於王世充，言相國當代隋為天子。</w:t>
      </w:r>
      <w:r w:rsidR="00934453" w:rsidRPr="00932A72">
        <w:rPr>
          <w:rStyle w:val="00Text"/>
          <w:rFonts w:asciiTheme="minorEastAsia"/>
        </w:rPr>
        <w:t>嗣，吏祥翻。相，息亮翻。</w:t>
      </w:r>
      <w:r w:rsidR="00934453" w:rsidRPr="00932A72">
        <w:rPr>
          <w:rFonts w:asciiTheme="minorEastAsia"/>
        </w:rPr>
        <w:t>世充大悅，以法嗣為諫議大夫。世充又羅取雜鳥，書帛繫頸，自言符命而縱之。有得鳥來獻者，亦拜官爵。於是段達以皇泰主命，加世充殊禮，世充奉表三讓。百官勸進，設位於都堂，納言蘇威年老，不任朝謁，</w:t>
      </w:r>
      <w:r w:rsidR="00934453" w:rsidRPr="00932A72">
        <w:rPr>
          <w:rStyle w:val="00Text"/>
          <w:rFonts w:asciiTheme="minorEastAsia"/>
        </w:rPr>
        <w:t>任，音壬。朝，直遙翻。</w:t>
      </w:r>
      <w:r w:rsidR="00934453" w:rsidRPr="00932A72">
        <w:rPr>
          <w:rFonts w:asciiTheme="minorEastAsia"/>
        </w:rPr>
        <w:t>世充以威隋氏重臣，欲以眩耀士民，每勸進，必冠威名。</w:t>
      </w:r>
      <w:r w:rsidR="00934453" w:rsidRPr="00932A72">
        <w:rPr>
          <w:rStyle w:val="00Text"/>
          <w:rFonts w:asciiTheme="minorEastAsia"/>
        </w:rPr>
        <w:t>冠，古玩翻。</w:t>
      </w:r>
      <w:r w:rsidR="00934453" w:rsidRPr="00932A72">
        <w:rPr>
          <w:rFonts w:asciiTheme="minorEastAsia"/>
        </w:rPr>
        <w:t>及受殊禮之日，扶威置百官之上，然後南面正坐受之。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40</w:t>
      </w:r>
      <w:r w:rsidR="00934453" w:rsidRPr="00932A72">
        <w:rPr>
          <w:rStyle w:val="01Text"/>
          <w:rFonts w:ascii="等线" w:eastAsia="等线" w:hAnsi="等线" w:cs="等线" w:hint="eastAsia"/>
          <w:sz w:val="21"/>
        </w:rPr>
        <w:t>夏，四月，劉武周引突厥之衆，軍於黃蛇嶺，</w:t>
      </w:r>
      <w:r w:rsidR="00934453" w:rsidRPr="00932A72">
        <w:rPr>
          <w:rFonts w:asciiTheme="minorEastAsia" w:eastAsiaTheme="minorEastAsia"/>
        </w:rPr>
        <w:t>嶺在榆次縣北。</w:t>
      </w:r>
      <w:r w:rsidR="00934453" w:rsidRPr="00932A72">
        <w:rPr>
          <w:rStyle w:val="01Text"/>
          <w:rFonts w:asciiTheme="minorEastAsia" w:eastAsiaTheme="minorEastAsia"/>
          <w:sz w:val="21"/>
        </w:rPr>
        <w:t>兵鋒甚盛。</w:t>
      </w:r>
      <w:r w:rsidR="00934453" w:rsidRPr="00932A72">
        <w:rPr>
          <w:rFonts w:asciiTheme="minorEastAsia" w:eastAsiaTheme="minorEastAsia"/>
        </w:rPr>
        <w:t>厥，九勿翻。</w:t>
      </w:r>
      <w:r w:rsidR="00934453" w:rsidRPr="00932A72">
        <w:rPr>
          <w:rStyle w:val="01Text"/>
          <w:rFonts w:asciiTheme="minorEastAsia" w:eastAsiaTheme="minorEastAsia"/>
          <w:sz w:val="21"/>
        </w:rPr>
        <w:t>齊王元吉使車騎將軍張達以步卒</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卒</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百人</w:t>
      </w:r>
      <w:r w:rsidR="000232D5">
        <w:rPr>
          <w:rFonts w:asciiTheme="minorEastAsia" w:eastAsiaTheme="minorEastAsia"/>
        </w:rPr>
        <w:t>」</w:t>
      </w:r>
      <w:r w:rsidR="00934453" w:rsidRPr="00932A72">
        <w:rPr>
          <w:rFonts w:asciiTheme="minorEastAsia" w:eastAsiaTheme="minorEastAsia"/>
        </w:rPr>
        <w:t>二字；乙十一行本同；孔本同；張校同；退齋校同。</w:t>
      </w:r>
      <w:r w:rsidR="000232D5">
        <w:rPr>
          <w:rFonts w:asciiTheme="minorEastAsia" w:eastAsiaTheme="minorEastAsia"/>
        </w:rPr>
        <w:t>』</w:t>
      </w:r>
      <w:r w:rsidR="00934453" w:rsidRPr="00932A72">
        <w:rPr>
          <w:rStyle w:val="01Text"/>
          <w:rFonts w:asciiTheme="minorEastAsia" w:eastAsiaTheme="minorEastAsia"/>
          <w:sz w:val="21"/>
        </w:rPr>
        <w:t>嘗寇；</w:t>
      </w:r>
      <w:r w:rsidR="00934453" w:rsidRPr="00932A72">
        <w:rPr>
          <w:rFonts w:asciiTheme="minorEastAsia" w:eastAsiaTheme="minorEastAsia"/>
        </w:rPr>
        <w:t>嘗，試也。騎，奇寄翻。</w:t>
      </w:r>
      <w:r w:rsidR="00934453" w:rsidRPr="00932A72">
        <w:rPr>
          <w:rStyle w:val="01Text"/>
          <w:rFonts w:asciiTheme="minorEastAsia" w:eastAsiaTheme="minorEastAsia"/>
          <w:sz w:val="21"/>
        </w:rPr>
        <w:t>達辭以兵少不可往，元吉強遣之，</w:t>
      </w:r>
      <w:r w:rsidR="00934453" w:rsidRPr="00932A72">
        <w:rPr>
          <w:rFonts w:asciiTheme="minorEastAsia" w:eastAsiaTheme="minorEastAsia"/>
        </w:rPr>
        <w:t>少，詩沼翻。強，其兩翻。</w:t>
      </w:r>
      <w:r w:rsidR="00934453" w:rsidRPr="00932A72">
        <w:rPr>
          <w:rStyle w:val="01Text"/>
          <w:rFonts w:asciiTheme="minorEastAsia" w:eastAsiaTheme="minorEastAsia"/>
          <w:sz w:val="21"/>
        </w:rPr>
        <w:t>至則俱沒。達忿恨，庚子，引武周襲榆次，陷之。</w:t>
      </w:r>
      <w:r w:rsidR="00934453" w:rsidRPr="00932A72">
        <w:rPr>
          <w:rFonts w:asciiTheme="minorEastAsia" w:eastAsiaTheme="minorEastAsia"/>
        </w:rPr>
        <w:t>榆次縣屬幷州，漢古縣也。</w:t>
      </w:r>
    </w:p>
    <w:p w:rsidR="00934453" w:rsidRPr="00932A72" w:rsidRDefault="00A74943" w:rsidP="0013378F">
      <w:pPr>
        <w:rPr>
          <w:rFonts w:asciiTheme="minorEastAsia"/>
        </w:rPr>
      </w:pPr>
      <w:r w:rsidRPr="00A74943">
        <w:rPr>
          <w:rFonts w:asciiTheme="minorEastAsia" w:hAnsi="MS Mincho" w:cs="MS Mincho" w:hint="eastAsia"/>
          <w:b/>
          <w:color w:val="696969"/>
          <w:sz w:val="18"/>
        </w:rPr>
        <w:t>41</w:t>
      </w:r>
      <w:r w:rsidR="00934453" w:rsidRPr="00932A72">
        <w:rPr>
          <w:rFonts w:ascii="等线" w:eastAsia="等线" w:hAnsi="等线" w:cs="等线" w:hint="eastAsia"/>
        </w:rPr>
        <w:t>散騎常侍段確，性嗜酒，奉詔慰勞朱粲於菊潭。</w:t>
      </w:r>
      <w:r w:rsidR="00934453" w:rsidRPr="00932A72">
        <w:rPr>
          <w:rStyle w:val="00Text"/>
          <w:rFonts w:asciiTheme="minorEastAsia"/>
        </w:rPr>
        <w:t>是年二月，段確以前御史大夫出使，今書散騎常侍，蓋續命之。散，悉亶翻。騎，奇寄翻。勞，力到翻。</w:t>
      </w:r>
      <w:r w:rsidR="00934453" w:rsidRPr="00932A72">
        <w:rPr>
          <w:rFonts w:asciiTheme="minorEastAsia"/>
        </w:rPr>
        <w:t>辛丑，乘醉侮粲曰︰</w:t>
      </w:r>
      <w:r w:rsidR="000232D5">
        <w:rPr>
          <w:rFonts w:asciiTheme="minorEastAsia"/>
        </w:rPr>
        <w:t>「</w:t>
      </w:r>
      <w:r w:rsidR="00934453" w:rsidRPr="00932A72">
        <w:rPr>
          <w:rFonts w:asciiTheme="minorEastAsia"/>
        </w:rPr>
        <w:t>聞卿好噉人，人作何味？</w:t>
      </w:r>
      <w:r w:rsidR="000232D5">
        <w:rPr>
          <w:rFonts w:asciiTheme="minorEastAsia"/>
        </w:rPr>
        <w:t>」</w:t>
      </w:r>
      <w:r w:rsidR="00934453" w:rsidRPr="00932A72">
        <w:rPr>
          <w:rStyle w:val="00Text"/>
          <w:rFonts w:asciiTheme="minorEastAsia"/>
        </w:rPr>
        <w:t>好，呼到翻。噉，徒濫翻，又徒覽翻；下同。</w:t>
      </w:r>
      <w:r w:rsidR="00934453" w:rsidRPr="00932A72">
        <w:rPr>
          <w:rFonts w:asciiTheme="minorEastAsia"/>
        </w:rPr>
        <w:t>粲曰︰</w:t>
      </w:r>
      <w:r w:rsidR="000232D5">
        <w:rPr>
          <w:rFonts w:asciiTheme="minorEastAsia"/>
        </w:rPr>
        <w:t>「</w:t>
      </w:r>
      <w:r w:rsidR="00934453" w:rsidRPr="00932A72">
        <w:rPr>
          <w:rFonts w:asciiTheme="minorEastAsia"/>
        </w:rPr>
        <w:t>噉醉人正如糟藏彘肉。</w:t>
      </w:r>
      <w:r w:rsidR="000232D5">
        <w:rPr>
          <w:rFonts w:asciiTheme="minorEastAsia"/>
        </w:rPr>
        <w:t>」</w:t>
      </w:r>
      <w:r w:rsidR="00934453" w:rsidRPr="00932A72">
        <w:rPr>
          <w:rFonts w:asciiTheme="minorEastAsia"/>
        </w:rPr>
        <w:t>確怒，罵曰︰</w:t>
      </w:r>
      <w:r w:rsidR="000232D5">
        <w:rPr>
          <w:rFonts w:asciiTheme="minorEastAsia"/>
        </w:rPr>
        <w:t>「</w:t>
      </w:r>
      <w:r w:rsidR="00934453" w:rsidRPr="00932A72">
        <w:rPr>
          <w:rFonts w:asciiTheme="minorEastAsia"/>
        </w:rPr>
        <w:t>狂賊入朝，為一頭奴耳，復得噉人乎！</w:t>
      </w:r>
      <w:r w:rsidR="000232D5">
        <w:rPr>
          <w:rFonts w:asciiTheme="minorEastAsia"/>
        </w:rPr>
        <w:t>」</w:t>
      </w:r>
      <w:r w:rsidR="00934453" w:rsidRPr="00932A72">
        <w:rPr>
          <w:rFonts w:asciiTheme="minorEastAsia"/>
        </w:rPr>
        <w:t>粲於座收確及從者數十人，悉烹之</w:t>
      </w:r>
      <w:r w:rsidR="00934453" w:rsidRPr="00932A72">
        <w:rPr>
          <w:rStyle w:val="00Text"/>
          <w:rFonts w:asciiTheme="minorEastAsia"/>
        </w:rPr>
        <w:t>朝，直遙翻。復，扶又翻；下同。從，才用翻。</w:t>
      </w:r>
      <w:r w:rsidR="00934453" w:rsidRPr="00932A72">
        <w:rPr>
          <w:rFonts w:asciiTheme="minorEastAsia"/>
        </w:rPr>
        <w:t>以噉左右。遂屠菊潭，奔王世充，世充以為龍驤大將軍。</w:t>
      </w:r>
      <w:r w:rsidR="00934453" w:rsidRPr="00932A72">
        <w:rPr>
          <w:rStyle w:val="00Text"/>
          <w:rFonts w:asciiTheme="minorEastAsia"/>
        </w:rPr>
        <w:t>驤，思將翻。</w:t>
      </w:r>
    </w:p>
    <w:p w:rsidR="00934453" w:rsidRPr="00932A72" w:rsidRDefault="00A74943" w:rsidP="0013378F">
      <w:pPr>
        <w:rPr>
          <w:rFonts w:asciiTheme="minorEastAsia"/>
        </w:rPr>
      </w:pPr>
      <w:r w:rsidRPr="00A74943">
        <w:rPr>
          <w:rFonts w:asciiTheme="minorEastAsia" w:hAnsi="MS Mincho" w:cs="MS Mincho" w:hint="eastAsia"/>
          <w:b/>
          <w:color w:val="696969"/>
          <w:sz w:val="18"/>
        </w:rPr>
        <w:t>42</w:t>
      </w:r>
      <w:r w:rsidR="00934453" w:rsidRPr="00932A72">
        <w:rPr>
          <w:rFonts w:ascii="等线" w:eastAsia="等线" w:hAnsi="等线" w:cs="等线" w:hint="eastAsia"/>
        </w:rPr>
        <w:t>王世充令長史韋節、楊續等及太常博士衡水孔穎達，</w:t>
      </w:r>
      <w:r w:rsidR="00934453" w:rsidRPr="00932A72">
        <w:rPr>
          <w:rStyle w:val="00Text"/>
          <w:rFonts w:asciiTheme="minorEastAsia"/>
        </w:rPr>
        <w:t>長，知兩翻。衡水縣屬冀州，本漢桃縣，隋開皇十六年置衡水縣。</w:t>
      </w:r>
      <w:r w:rsidR="00934453" w:rsidRPr="00932A72">
        <w:rPr>
          <w:rFonts w:asciiTheme="minorEastAsia"/>
        </w:rPr>
        <w:t>造禪代儀，遣段達、雲定興等十餘人入奏皇泰主曰︰</w:t>
      </w:r>
      <w:r w:rsidR="000232D5">
        <w:rPr>
          <w:rFonts w:asciiTheme="minorEastAsia"/>
        </w:rPr>
        <w:t>「</w:t>
      </w:r>
      <w:r w:rsidR="00934453" w:rsidRPr="00932A72">
        <w:rPr>
          <w:rFonts w:asciiTheme="minorEastAsia"/>
        </w:rPr>
        <w:t>天命不常，鄭王功德甚盛，願陛下遵唐、虞之跡！</w:t>
      </w:r>
      <w:r w:rsidR="000232D5">
        <w:rPr>
          <w:rFonts w:asciiTheme="minorEastAsia"/>
        </w:rPr>
        <w:t>」</w:t>
      </w:r>
      <w:r w:rsidR="00934453" w:rsidRPr="00932A72">
        <w:rPr>
          <w:rFonts w:asciiTheme="minorEastAsia"/>
        </w:rPr>
        <w:t>皇泰主斂膝據案，怒曰︰</w:t>
      </w:r>
      <w:r w:rsidR="000232D5">
        <w:rPr>
          <w:rFonts w:asciiTheme="minorEastAsia"/>
        </w:rPr>
        <w:t>「</w:t>
      </w:r>
      <w:r w:rsidR="00934453" w:rsidRPr="00932A72">
        <w:rPr>
          <w:rFonts w:asciiTheme="minorEastAsia"/>
        </w:rPr>
        <w:t>天下，高祖之天下，若隋祚未亡，此言不應輒發；必天命已改，何煩禪讓！公等或祖禰舊臣，</w:t>
      </w:r>
      <w:r w:rsidR="00934453" w:rsidRPr="00932A72">
        <w:rPr>
          <w:rStyle w:val="00Text"/>
          <w:rFonts w:asciiTheme="minorEastAsia"/>
        </w:rPr>
        <w:t>禰，乃禮翻。</w:t>
      </w:r>
      <w:r w:rsidR="00934453" w:rsidRPr="00932A72">
        <w:rPr>
          <w:rFonts w:asciiTheme="minorEastAsia"/>
        </w:rPr>
        <w:t>或台鼎高位，旣有斯言，朕復何望！</w:t>
      </w:r>
      <w:r w:rsidR="000232D5">
        <w:rPr>
          <w:rFonts w:asciiTheme="minorEastAsia"/>
        </w:rPr>
        <w:t>」</w:t>
      </w:r>
      <w:r w:rsidR="00934453" w:rsidRPr="00932A72">
        <w:rPr>
          <w:rFonts w:asciiTheme="minorEastAsia"/>
        </w:rPr>
        <w:t>顏色凜冽，</w:t>
      </w:r>
      <w:r w:rsidR="00934453" w:rsidRPr="00932A72">
        <w:rPr>
          <w:rStyle w:val="00Text"/>
          <w:rFonts w:asciiTheme="minorEastAsia"/>
        </w:rPr>
        <w:t>言嚴冷也。</w:t>
      </w:r>
      <w:r w:rsidR="00934453" w:rsidRPr="00932A72">
        <w:rPr>
          <w:rFonts w:asciiTheme="minorEastAsia"/>
        </w:rPr>
        <w:t>在廷者皆流汗。退朝，泣對太后。世充更使人謂之曰︰</w:t>
      </w:r>
      <w:r w:rsidR="000232D5">
        <w:rPr>
          <w:rFonts w:asciiTheme="minorEastAsia"/>
        </w:rPr>
        <w:t>「</w:t>
      </w:r>
      <w:r w:rsidR="00934453" w:rsidRPr="00932A72">
        <w:rPr>
          <w:rFonts w:asciiTheme="minorEastAsia"/>
        </w:rPr>
        <w:t>今海內未寧，須立長君，</w:t>
      </w:r>
      <w:r w:rsidR="00934453" w:rsidRPr="00932A72">
        <w:rPr>
          <w:rStyle w:val="00Text"/>
          <w:rFonts w:asciiTheme="minorEastAsia"/>
        </w:rPr>
        <w:t>朝，直遙翻。長，知兩翻。</w:t>
      </w:r>
      <w:r w:rsidR="00934453" w:rsidRPr="00932A72">
        <w:rPr>
          <w:rFonts w:asciiTheme="minorEastAsia"/>
        </w:rPr>
        <w:t>俟四方安集，當復子明辟，必如前誓。</w:t>
      </w:r>
      <w:r w:rsidR="000232D5">
        <w:rPr>
          <w:rFonts w:asciiTheme="minorEastAsia"/>
        </w:rPr>
        <w:t>」</w:t>
      </w:r>
      <w:r w:rsidR="00934453" w:rsidRPr="00932A72">
        <w:rPr>
          <w:rStyle w:val="00Text"/>
          <w:rFonts w:asciiTheme="minorEastAsia"/>
        </w:rPr>
        <w:t>謂去年七月禁中被髮之誓也。</w:t>
      </w:r>
      <w:r w:rsidR="00934453" w:rsidRPr="00932A72">
        <w:rPr>
          <w:rFonts w:asciiTheme="minorEastAsia"/>
        </w:rPr>
        <w:t>癸卯，世充稱皇泰主命，禪位于鄭，遣其兄世惲幽皇泰主於含涼殿，</w:t>
      </w:r>
      <w:r w:rsidR="00934453" w:rsidRPr="00932A72">
        <w:rPr>
          <w:rStyle w:val="00Text"/>
          <w:rFonts w:asciiTheme="minorEastAsia"/>
        </w:rPr>
        <w:t>惲，於粉翻。</w:t>
      </w:r>
      <w:r w:rsidR="00934453" w:rsidRPr="00932A72">
        <w:rPr>
          <w:rFonts w:asciiTheme="minorEastAsia"/>
        </w:rPr>
        <w:t>雖有三表陳讓及敕書敦勸，皇泰主皆不知也。遣諸將引兵入清宮城，又遣術人以桃湯葦火祓除禁省。</w:t>
      </w:r>
      <w:r w:rsidR="00934453" w:rsidRPr="00932A72">
        <w:rPr>
          <w:rStyle w:val="00Text"/>
          <w:rFonts w:asciiTheme="minorEastAsia"/>
        </w:rPr>
        <w:t>將，卽亮翻；下同。祓，敷勿翻。</w:t>
      </w:r>
      <w:r w:rsidR="000232D5">
        <w:rPr>
          <w:rStyle w:val="00Text"/>
          <w:rFonts w:asciiTheme="minorEastAsia"/>
        </w:rPr>
        <w:t>『</w:t>
      </w:r>
      <w:r w:rsidR="00934453" w:rsidRPr="00932A72">
        <w:rPr>
          <w:rStyle w:val="00Text"/>
          <w:rFonts w:asciiTheme="minorEastAsia"/>
        </w:rPr>
        <w:t>鄒︰桃湯葦火，葦火煎桃枝湯以驅邪。風俗通有︰除夕飾桃人，垂葦交，畫虎于門。</w:t>
      </w:r>
      <w:r w:rsidR="000232D5">
        <w:rPr>
          <w:rStyle w:val="00Text"/>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43</w:t>
      </w:r>
      <w:r w:rsidR="00934453" w:rsidRPr="00932A72">
        <w:rPr>
          <w:rStyle w:val="01Text"/>
          <w:rFonts w:ascii="等线" w:eastAsia="等线" w:hAnsi="等线" w:cs="等线" w:hint="eastAsia"/>
          <w:sz w:val="21"/>
        </w:rPr>
        <w:t>隋將帥</w:t>
      </w:r>
      <w:r w:rsidR="00934453" w:rsidRPr="00932A72">
        <w:rPr>
          <w:rStyle w:val="01Text"/>
          <w:rFonts w:asciiTheme="minorEastAsia" w:eastAsiaTheme="minorEastAsia"/>
          <w:sz w:val="21"/>
        </w:rPr>
        <w:t>、郡縣及賊帥前後繼有降者，</w:t>
      </w:r>
      <w:r w:rsidR="00934453" w:rsidRPr="00932A72">
        <w:rPr>
          <w:rFonts w:asciiTheme="minorEastAsia" w:eastAsiaTheme="minorEastAsia"/>
        </w:rPr>
        <w:t>帥，所類翻。降，戶江翻；下同。</w:t>
      </w:r>
      <w:r w:rsidR="00934453" w:rsidRPr="00932A72">
        <w:rPr>
          <w:rStyle w:val="01Text"/>
          <w:rFonts w:asciiTheme="minorEastAsia" w:eastAsiaTheme="minorEastAsia"/>
          <w:sz w:val="21"/>
        </w:rPr>
        <w:t>詔以王薄為齊州總管，</w:t>
      </w:r>
      <w:r w:rsidR="00934453" w:rsidRPr="00932A72">
        <w:rPr>
          <w:rFonts w:asciiTheme="minorEastAsia" w:eastAsiaTheme="minorEastAsia"/>
        </w:rPr>
        <w:t>齊州治歷城縣，古歷下城也。漢為歷城縣，劉宋僑立冀州於此。魏為濟南郡，隋立濟州，唐復隋初之舊。</w:t>
      </w:r>
      <w:r w:rsidR="00934453" w:rsidRPr="00932A72">
        <w:rPr>
          <w:rStyle w:val="01Text"/>
          <w:rFonts w:asciiTheme="minorEastAsia" w:eastAsiaTheme="minorEastAsia"/>
          <w:sz w:val="21"/>
        </w:rPr>
        <w:t>伏德為濟州總管，鄭虔符為青州總管，綦公順為淮州總管，</w:t>
      </w:r>
      <w:r w:rsidR="00934453" w:rsidRPr="00932A72">
        <w:rPr>
          <w:rFonts w:asciiTheme="minorEastAsia" w:eastAsiaTheme="minorEastAsia"/>
        </w:rPr>
        <w:t>濟，子禮翻。宋白曰︰濟州，古碻磝城也，秦為東郡茌平地，宋置碻磝戍及濟北郡，後魏立濟州。按綦公順本起北海，新志云︰是年分青州之北海、營丘、下密置濰州，蓋以公順為濰州總管。</w:t>
      </w:r>
      <w:r w:rsidR="000232D5">
        <w:rPr>
          <w:rFonts w:asciiTheme="minorEastAsia" w:eastAsiaTheme="minorEastAsia"/>
        </w:rPr>
        <w:t>「</w:t>
      </w:r>
      <w:r w:rsidR="00934453" w:rsidRPr="00932A72">
        <w:rPr>
          <w:rFonts w:asciiTheme="minorEastAsia" w:eastAsiaTheme="minorEastAsia"/>
        </w:rPr>
        <w:t>淮</w:t>
      </w:r>
      <w:r w:rsidR="000232D5">
        <w:rPr>
          <w:rFonts w:asciiTheme="minorEastAsia" w:eastAsiaTheme="minorEastAsia"/>
        </w:rPr>
        <w:t>」</w:t>
      </w:r>
      <w:r w:rsidR="00934453" w:rsidRPr="00932A72">
        <w:rPr>
          <w:rFonts w:asciiTheme="minorEastAsia" w:eastAsiaTheme="minorEastAsia"/>
        </w:rPr>
        <w:t>，當作</w:t>
      </w:r>
      <w:r w:rsidR="000232D5">
        <w:rPr>
          <w:rFonts w:asciiTheme="minorEastAsia" w:eastAsiaTheme="minorEastAsia"/>
        </w:rPr>
        <w:t>「</w:t>
      </w:r>
      <w:r w:rsidR="00934453" w:rsidRPr="00932A72">
        <w:rPr>
          <w:rFonts w:asciiTheme="minorEastAsia" w:eastAsiaTheme="minorEastAsia"/>
        </w:rPr>
        <w:t>濰</w:t>
      </w:r>
      <w:r w:rsidR="000232D5">
        <w:rPr>
          <w:rFonts w:asciiTheme="minorEastAsia" w:eastAsiaTheme="minorEastAsia"/>
        </w:rPr>
        <w:t>」</w:t>
      </w:r>
      <w:r w:rsidR="00934453" w:rsidRPr="00932A72">
        <w:rPr>
          <w:rFonts w:asciiTheme="minorEastAsia" w:eastAsiaTheme="minorEastAsia"/>
        </w:rPr>
        <w:t>。宋白曰︰濰州取界內濰水為名。</w:t>
      </w:r>
      <w:r w:rsidR="00934453" w:rsidRPr="00932A72">
        <w:rPr>
          <w:rStyle w:val="01Text"/>
          <w:rFonts w:asciiTheme="minorEastAsia" w:eastAsiaTheme="minorEastAsia"/>
          <w:sz w:val="21"/>
        </w:rPr>
        <w:t>王孝師為滄州總管。</w:t>
      </w:r>
      <w:r w:rsidR="00934453" w:rsidRPr="00932A72">
        <w:rPr>
          <w:rFonts w:asciiTheme="minorEastAsia" w:eastAsiaTheme="minorEastAsia"/>
        </w:rPr>
        <w:t>宋白曰︰滄州，禹疏九河在此州界，漢置勃海郡，理浮陽，後魏置滄州。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44</w:t>
      </w:r>
      <w:r w:rsidR="00934453" w:rsidRPr="00932A72">
        <w:rPr>
          <w:rStyle w:val="01Text"/>
          <w:rFonts w:ascii="等线" w:eastAsia="等线" w:hAnsi="等线" w:cs="等线" w:hint="eastAsia"/>
          <w:sz w:val="21"/>
        </w:rPr>
        <w:t>甲辰，遣大理卿新樂郞楚之安撫山東，</w:t>
      </w:r>
      <w:r w:rsidR="00934453" w:rsidRPr="00932A72">
        <w:rPr>
          <w:rFonts w:asciiTheme="minorEastAsia" w:eastAsiaTheme="minorEastAsia"/>
        </w:rPr>
        <w:t>舊志曰︰新樂，古鮮虞子國，漢新市縣，屬中山郡，隋改為新樂縣，唐屬定州。宋白曰︰隋開皇十六年，置新樂縣。新樂者，漢成帝時中山孝王母馮昭儀隨王就國，建宮於西鄕，呼為西樂城，後語訛呼西為新，故曰新樂。樂，音洛。</w:t>
      </w:r>
      <w:r w:rsidR="00934453" w:rsidRPr="00932A72">
        <w:rPr>
          <w:rStyle w:val="01Text"/>
          <w:rFonts w:asciiTheme="minorEastAsia" w:eastAsiaTheme="minorEastAsia"/>
          <w:sz w:val="21"/>
        </w:rPr>
        <w:t>祕書監夏侯端安撫淮左。</w:t>
      </w:r>
    </w:p>
    <w:p w:rsidR="00934453" w:rsidRPr="00932A72" w:rsidRDefault="00A74943" w:rsidP="0013378F">
      <w:pPr>
        <w:rPr>
          <w:rFonts w:asciiTheme="minorEastAsia"/>
        </w:rPr>
      </w:pPr>
      <w:r w:rsidRPr="00A74943">
        <w:rPr>
          <w:rFonts w:asciiTheme="minorEastAsia" w:hAnsi="MS Mincho" w:cs="MS Mincho" w:hint="eastAsia"/>
          <w:b/>
          <w:color w:val="696969"/>
          <w:sz w:val="18"/>
        </w:rPr>
        <w:t>45</w:t>
      </w:r>
      <w:r w:rsidR="00934453" w:rsidRPr="00932A72">
        <w:rPr>
          <w:rFonts w:ascii="等线" w:eastAsia="等线" w:hAnsi="等线" w:cs="等线" w:hint="eastAsia"/>
        </w:rPr>
        <w:t>乙巳，王世充備法駕入宮，卽皇帝位；丙午，大赦，改元開明。</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46</w:t>
      </w:r>
      <w:r w:rsidR="00934453" w:rsidRPr="00932A72">
        <w:rPr>
          <w:rStyle w:val="01Text"/>
          <w:rFonts w:ascii="等线" w:eastAsia="等线" w:hAnsi="等线" w:cs="等线" w:hint="eastAsia"/>
          <w:sz w:val="21"/>
        </w:rPr>
        <w:t>丁未，隋禦衞將軍陳稜以江都來降；以稜為揚州總管。</w:t>
      </w:r>
      <w:r w:rsidR="00934453" w:rsidRPr="00932A72">
        <w:rPr>
          <w:rFonts w:asciiTheme="minorEastAsia" w:eastAsiaTheme="minorEastAsia"/>
        </w:rPr>
        <w:t>揚州，漢廣陵、江都之地，自漢以來，揚州所治不常厥邑，至唐廣陵，始專有揚州之名。</w:t>
      </w:r>
    </w:p>
    <w:p w:rsidR="00934453" w:rsidRPr="00932A72" w:rsidRDefault="00A74943" w:rsidP="0013378F">
      <w:pPr>
        <w:rPr>
          <w:rFonts w:asciiTheme="minorEastAsia"/>
        </w:rPr>
      </w:pPr>
      <w:r w:rsidRPr="00A74943">
        <w:rPr>
          <w:rFonts w:asciiTheme="minorEastAsia" w:hAnsi="MS Mincho" w:cs="MS Mincho" w:hint="eastAsia"/>
          <w:b/>
          <w:color w:val="696969"/>
          <w:sz w:val="18"/>
        </w:rPr>
        <w:t>47</w:t>
      </w:r>
      <w:r w:rsidR="00934453" w:rsidRPr="00932A72">
        <w:rPr>
          <w:rFonts w:ascii="等线" w:eastAsia="等线" w:hAnsi="等线" w:cs="等线" w:hint="eastAsia"/>
        </w:rPr>
        <w:t>戊申，王世充立子玄應為太子，玄恕為漢王，餘兄弟宗</w:t>
      </w:r>
      <w:r w:rsidR="00934453" w:rsidRPr="00932A72">
        <w:rPr>
          <w:rFonts w:asciiTheme="minorEastAsia"/>
        </w:rPr>
        <w:t>族十九人皆為王。奉皇泰主為潞國公。以蘇威為太師，段達為司徒，雲定興為太尉，張僅為司空，楊續為納言，韋節為內史，</w:t>
      </w:r>
      <w:r w:rsidR="000232D5">
        <w:rPr>
          <w:rStyle w:val="00Text"/>
          <w:rFonts w:asciiTheme="minorEastAsia"/>
        </w:rPr>
        <w:t>「</w:t>
      </w:r>
      <w:r w:rsidR="00934453" w:rsidRPr="00932A72">
        <w:rPr>
          <w:rStyle w:val="00Text"/>
          <w:rFonts w:asciiTheme="minorEastAsia"/>
        </w:rPr>
        <w:t>內史</w:t>
      </w:r>
      <w:r w:rsidR="000232D5">
        <w:rPr>
          <w:rStyle w:val="00Text"/>
          <w:rFonts w:asciiTheme="minorEastAsia"/>
        </w:rPr>
        <w:t>」</w:t>
      </w:r>
      <w:r w:rsidR="00934453" w:rsidRPr="00932A72">
        <w:rPr>
          <w:rStyle w:val="00Text"/>
          <w:rFonts w:asciiTheme="minorEastAsia"/>
        </w:rPr>
        <w:t>下當有</w:t>
      </w:r>
      <w:r w:rsidR="000232D5">
        <w:rPr>
          <w:rStyle w:val="00Text"/>
          <w:rFonts w:asciiTheme="minorEastAsia"/>
        </w:rPr>
        <w:t>「</w:t>
      </w:r>
      <w:r w:rsidR="00934453" w:rsidRPr="00932A72">
        <w:rPr>
          <w:rStyle w:val="00Text"/>
          <w:rFonts w:asciiTheme="minorEastAsia"/>
        </w:rPr>
        <w:t>令</w:t>
      </w:r>
      <w:r w:rsidR="000232D5">
        <w:rPr>
          <w:rStyle w:val="00Text"/>
          <w:rFonts w:asciiTheme="minorEastAsia"/>
        </w:rPr>
        <w:t>」</w:t>
      </w:r>
      <w:r w:rsidR="00934453" w:rsidRPr="00932A72">
        <w:rPr>
          <w:rStyle w:val="00Text"/>
          <w:rFonts w:asciiTheme="minorEastAsia"/>
        </w:rPr>
        <w:t>字。</w:t>
      </w:r>
      <w:r w:rsidR="00934453" w:rsidRPr="00932A72">
        <w:rPr>
          <w:rFonts w:asciiTheme="minorEastAsia"/>
        </w:rPr>
        <w:t>王隆為左僕射，韋霽為右僕射，齊王世惲為尚書令，楊汪為吏部尚書，杜淹為少吏部，</w:t>
      </w:r>
      <w:r w:rsidR="00934453" w:rsidRPr="00932A72">
        <w:rPr>
          <w:rStyle w:val="00Text"/>
          <w:rFonts w:asciiTheme="minorEastAsia"/>
        </w:rPr>
        <w:t>少吏部，卽吏部侍郞。惲，於粉翻。少，始照翻。</w:t>
      </w:r>
      <w:r w:rsidR="00934453" w:rsidRPr="00932A72">
        <w:rPr>
          <w:rFonts w:asciiTheme="minorEastAsia"/>
        </w:rPr>
        <w:t>鄭頲為御史大夫。</w:t>
      </w:r>
      <w:r w:rsidR="00934453" w:rsidRPr="00932A72">
        <w:rPr>
          <w:rStyle w:val="00Text"/>
          <w:rFonts w:asciiTheme="minorEastAsia"/>
        </w:rPr>
        <w:t>頲，他鼎翻。</w:t>
      </w:r>
      <w:r w:rsidR="00934453" w:rsidRPr="00932A72">
        <w:rPr>
          <w:rFonts w:asciiTheme="minorEastAsia"/>
        </w:rPr>
        <w:t>世惲，世充之兄也。又以國子助敎吳人陸德明為漢王師，</w:t>
      </w:r>
      <w:r w:rsidR="00934453" w:rsidRPr="00932A72">
        <w:rPr>
          <w:rStyle w:val="00Text"/>
          <w:rFonts w:asciiTheme="minorEastAsia"/>
        </w:rPr>
        <w:t>晉武帝立國子學，置助敎，掌佐博士敎授，後世因之。</w:t>
      </w:r>
      <w:r w:rsidR="00934453" w:rsidRPr="00932A72">
        <w:rPr>
          <w:rFonts w:asciiTheme="minorEastAsia"/>
        </w:rPr>
        <w:t>令玄恕就其家行束脩禮。</w:t>
      </w:r>
      <w:r w:rsidR="00934453" w:rsidRPr="00932A72">
        <w:rPr>
          <w:rStyle w:val="00Text"/>
          <w:rFonts w:asciiTheme="minorEastAsia"/>
        </w:rPr>
        <w:t>論語︰孔子曰︰</w:t>
      </w:r>
      <w:r w:rsidR="000232D5">
        <w:rPr>
          <w:rStyle w:val="00Text"/>
          <w:rFonts w:asciiTheme="minorEastAsia"/>
        </w:rPr>
        <w:t>「</w:t>
      </w:r>
      <w:r w:rsidR="00934453" w:rsidRPr="00932A72">
        <w:rPr>
          <w:rStyle w:val="00Text"/>
          <w:rFonts w:asciiTheme="minorEastAsia"/>
        </w:rPr>
        <w:t>自行束脩以上，吾未嘗無誨焉</w:t>
      </w:r>
      <w:r w:rsidR="000232D5">
        <w:rPr>
          <w:rStyle w:val="00Text"/>
          <w:rFonts w:asciiTheme="minorEastAsia"/>
        </w:rPr>
        <w:t>」</w:t>
      </w:r>
      <w:r w:rsidR="00934453" w:rsidRPr="00932A72">
        <w:rPr>
          <w:rStyle w:val="00Text"/>
          <w:rFonts w:asciiTheme="minorEastAsia"/>
        </w:rPr>
        <w:t>。朱子曰︰脩，脯也。十脡為東。古者相見必執贄以為禮，東脩其至薄者。後世緣夫子之言，遂以為事師之禮。</w:t>
      </w:r>
      <w:r w:rsidR="00934453" w:rsidRPr="00932A72">
        <w:rPr>
          <w:rFonts w:asciiTheme="minorEastAsia"/>
        </w:rPr>
        <w:t>德明恥之，服巴豆散，臥稱病，</w:t>
      </w:r>
      <w:r w:rsidR="00934453" w:rsidRPr="00932A72">
        <w:rPr>
          <w:rStyle w:val="00Text"/>
          <w:rFonts w:asciiTheme="minorEastAsia"/>
        </w:rPr>
        <w:t>巴豆有毒，能痢人。散，悉但翻。</w:t>
      </w:r>
      <w:r w:rsidR="00934453" w:rsidRPr="00932A72">
        <w:rPr>
          <w:rFonts w:asciiTheme="minorEastAsia"/>
        </w:rPr>
        <w:t>玄恕入跪牀下，對之遺利，竟不與語。德明名朗，以字行。</w:t>
      </w:r>
      <w:r w:rsidR="00934453" w:rsidRPr="00932A72">
        <w:rPr>
          <w:rStyle w:val="00Text"/>
          <w:rFonts w:asciiTheme="minorEastAsia"/>
        </w:rPr>
        <w:t>陸德明過孔穎達遠矣。</w:t>
      </w:r>
    </w:p>
    <w:p w:rsidR="00934453" w:rsidRPr="00932A72" w:rsidRDefault="00934453" w:rsidP="0013378F">
      <w:pPr>
        <w:rPr>
          <w:rFonts w:asciiTheme="minorEastAsia"/>
        </w:rPr>
      </w:pPr>
      <w:r w:rsidRPr="00932A72">
        <w:rPr>
          <w:rFonts w:asciiTheme="minorEastAsia"/>
        </w:rPr>
        <w:t>世充於闕下及玄武門等數處皆設榻，坐無常所，親受章表；或輕騎歷衢市，亦不清道，</w:t>
      </w:r>
      <w:r w:rsidRPr="00932A72">
        <w:rPr>
          <w:rStyle w:val="00Text"/>
          <w:rFonts w:asciiTheme="minorEastAsia"/>
        </w:rPr>
        <w:t>天子清道而後行。騎，奇寄翻。</w:t>
      </w:r>
      <w:r w:rsidRPr="00932A72">
        <w:rPr>
          <w:rFonts w:asciiTheme="minorEastAsia"/>
        </w:rPr>
        <w:t>民但避路而已。世充按轡徐行，語之曰︰</w:t>
      </w:r>
      <w:r w:rsidRPr="00932A72">
        <w:rPr>
          <w:rStyle w:val="00Text"/>
          <w:rFonts w:asciiTheme="minorEastAsia"/>
        </w:rPr>
        <w:t>語，牛倨翻。</w:t>
      </w:r>
      <w:r w:rsidR="000232D5">
        <w:rPr>
          <w:rFonts w:asciiTheme="minorEastAsia"/>
        </w:rPr>
        <w:t>「</w:t>
      </w:r>
      <w:r w:rsidRPr="00932A72">
        <w:rPr>
          <w:rFonts w:asciiTheme="minorEastAsia"/>
        </w:rPr>
        <w:t>昔時天子深居九重，</w:t>
      </w:r>
      <w:r w:rsidRPr="00932A72">
        <w:rPr>
          <w:rStyle w:val="00Text"/>
          <w:rFonts w:asciiTheme="minorEastAsia"/>
        </w:rPr>
        <w:t>重，直龍翻。</w:t>
      </w:r>
      <w:r w:rsidRPr="00932A72">
        <w:rPr>
          <w:rFonts w:asciiTheme="minorEastAsia"/>
        </w:rPr>
        <w:t>在下事情無由聞徹。</w:t>
      </w:r>
      <w:r w:rsidRPr="00932A72">
        <w:rPr>
          <w:rStyle w:val="00Text"/>
          <w:rFonts w:asciiTheme="minorEastAsia"/>
        </w:rPr>
        <w:t>徹，敕列翻。</w:t>
      </w:r>
      <w:r w:rsidRPr="00932A72">
        <w:rPr>
          <w:rFonts w:asciiTheme="minorEastAsia"/>
        </w:rPr>
        <w:t>今世充非貪天位，但欲救恤時危，正如一州刺史，親覽庶務，當與士庶共評朝政，尚恐門有禁限，今於門外設聽朝，</w:t>
      </w:r>
      <w:r w:rsidRPr="00932A72">
        <w:rPr>
          <w:rStyle w:val="00Text"/>
          <w:rFonts w:asciiTheme="minorEastAsia"/>
        </w:rPr>
        <w:t>朝，直遙翻；下同。坐，徂臥翻。</w:t>
      </w:r>
      <w:r w:rsidRPr="00932A72">
        <w:rPr>
          <w:rFonts w:asciiTheme="minorEastAsia"/>
        </w:rPr>
        <w:t>宜各盡情。</w:t>
      </w:r>
      <w:r w:rsidR="000232D5">
        <w:rPr>
          <w:rFonts w:asciiTheme="minorEastAsia"/>
        </w:rPr>
        <w:t>」</w:t>
      </w:r>
      <w:r w:rsidRPr="00932A72">
        <w:rPr>
          <w:rFonts w:asciiTheme="minorEastAsia"/>
        </w:rPr>
        <w:t>又令西朝堂納冤抑，東朝堂納直諫。於是獻策上書者日有數百，條流旣煩，</w:t>
      </w:r>
      <w:r w:rsidRPr="00932A72">
        <w:rPr>
          <w:rStyle w:val="00Text"/>
          <w:rFonts w:asciiTheme="minorEastAsia"/>
        </w:rPr>
        <w:t>上，時掌翻。條流，猶言條派。</w:t>
      </w:r>
      <w:r w:rsidRPr="00932A72">
        <w:rPr>
          <w:rFonts w:asciiTheme="minorEastAsia"/>
        </w:rPr>
        <w:t>省覽難遍，</w:t>
      </w:r>
      <w:r w:rsidRPr="00932A72">
        <w:rPr>
          <w:rStyle w:val="00Text"/>
          <w:rFonts w:asciiTheme="minorEastAsia"/>
        </w:rPr>
        <w:t>省，悉景翻。</w:t>
      </w:r>
      <w:r w:rsidRPr="00932A72">
        <w:rPr>
          <w:rFonts w:asciiTheme="minorEastAsia"/>
        </w:rPr>
        <w:t>數日後，不復更出。</w:t>
      </w:r>
      <w:r w:rsidRPr="00932A72">
        <w:rPr>
          <w:rStyle w:val="00Text"/>
          <w:rFonts w:asciiTheme="minorEastAsia"/>
        </w:rPr>
        <w:t>復，扶又翻。</w:t>
      </w:r>
    </w:p>
    <w:p w:rsidR="00934453" w:rsidRPr="00932A72" w:rsidRDefault="00A74943" w:rsidP="0013378F">
      <w:pPr>
        <w:rPr>
          <w:rFonts w:asciiTheme="minorEastAsia"/>
        </w:rPr>
      </w:pPr>
      <w:r w:rsidRPr="00A74943">
        <w:rPr>
          <w:rFonts w:asciiTheme="minorEastAsia" w:hAnsi="MS Mincho" w:cs="MS Mincho" w:hint="eastAsia"/>
          <w:b/>
          <w:color w:val="696969"/>
          <w:sz w:val="18"/>
        </w:rPr>
        <w:t>48</w:t>
      </w:r>
      <w:r w:rsidR="00934453" w:rsidRPr="00932A72">
        <w:rPr>
          <w:rFonts w:ascii="等线" w:eastAsia="等线" w:hAnsi="等线" w:cs="等线" w:hint="eastAsia"/>
        </w:rPr>
        <w:t>竇建德聞王世充</w:t>
      </w:r>
      <w:r w:rsidR="000232D5">
        <w:rPr>
          <w:rStyle w:val="00Text"/>
          <w:rFonts w:asciiTheme="minorEastAsia"/>
        </w:rPr>
        <w:t>『</w:t>
      </w:r>
      <w:r w:rsidR="00934453" w:rsidRPr="00932A72">
        <w:rPr>
          <w:rStyle w:val="00Text"/>
          <w:rFonts w:asciiTheme="minorEastAsia"/>
        </w:rPr>
        <w:t>張︰</w:t>
      </w:r>
      <w:r w:rsidR="000232D5">
        <w:rPr>
          <w:rStyle w:val="00Text"/>
          <w:rFonts w:asciiTheme="minorEastAsia"/>
        </w:rPr>
        <w:t>「</w:t>
      </w:r>
      <w:r w:rsidR="00934453" w:rsidRPr="00932A72">
        <w:rPr>
          <w:rStyle w:val="00Text"/>
          <w:rFonts w:asciiTheme="minorEastAsia"/>
        </w:rPr>
        <w:t>充</w:t>
      </w:r>
      <w:r w:rsidR="000232D5">
        <w:rPr>
          <w:rStyle w:val="00Text"/>
          <w:rFonts w:asciiTheme="minorEastAsia"/>
        </w:rPr>
        <w:t>」</w:t>
      </w:r>
      <w:r w:rsidR="00934453" w:rsidRPr="00932A72">
        <w:rPr>
          <w:rStyle w:val="00Text"/>
          <w:rFonts w:asciiTheme="minorEastAsia"/>
        </w:rPr>
        <w:t>下脫</w:t>
      </w:r>
      <w:r w:rsidR="000232D5">
        <w:rPr>
          <w:rStyle w:val="00Text"/>
          <w:rFonts w:asciiTheme="minorEastAsia"/>
        </w:rPr>
        <w:t>「</w:t>
      </w:r>
      <w:r w:rsidR="00934453" w:rsidRPr="00932A72">
        <w:rPr>
          <w:rStyle w:val="00Text"/>
          <w:rFonts w:asciiTheme="minorEastAsia"/>
        </w:rPr>
        <w:t>廢皇泰主</w:t>
      </w:r>
      <w:r w:rsidR="000232D5">
        <w:rPr>
          <w:rStyle w:val="00Text"/>
          <w:rFonts w:asciiTheme="minorEastAsia"/>
        </w:rPr>
        <w:t>」</w:t>
      </w:r>
      <w:r w:rsidR="00934453" w:rsidRPr="00932A72">
        <w:rPr>
          <w:rStyle w:val="00Text"/>
          <w:rFonts w:asciiTheme="minorEastAsia"/>
        </w:rPr>
        <w:t>四字。</w:t>
      </w:r>
      <w:r w:rsidR="000232D5">
        <w:rPr>
          <w:rStyle w:val="00Text"/>
          <w:rFonts w:asciiTheme="minorEastAsia"/>
        </w:rPr>
        <w:t>』</w:t>
      </w:r>
      <w:r w:rsidR="00934453" w:rsidRPr="00932A72">
        <w:rPr>
          <w:rFonts w:asciiTheme="minorEastAsia"/>
        </w:rPr>
        <w:t>自立，乃絕之，始建天子旌旗，出警入蹕，下書稱詔，追諡隋煬帝為閔帝。齊王暕之死也，</w:t>
      </w:r>
      <w:r w:rsidR="00934453" w:rsidRPr="00932A72">
        <w:rPr>
          <w:rStyle w:val="00Text"/>
          <w:rFonts w:asciiTheme="minorEastAsia"/>
        </w:rPr>
        <w:t>諡，神至翻。江都之難，齊王暕亦死。暕，古限翻。</w:t>
      </w:r>
      <w:r w:rsidR="00934453" w:rsidRPr="00932A72">
        <w:rPr>
          <w:rFonts w:asciiTheme="minorEastAsia"/>
        </w:rPr>
        <w:t>有遺腹子政道，建德立以為鄖公，</w:t>
      </w:r>
      <w:r w:rsidR="00934453" w:rsidRPr="00932A72">
        <w:rPr>
          <w:rStyle w:val="00Text"/>
          <w:rFonts w:asciiTheme="minorEastAsia"/>
        </w:rPr>
        <w:t>鄖，音云。</w:t>
      </w:r>
      <w:r w:rsidR="00934453" w:rsidRPr="00932A72">
        <w:rPr>
          <w:rFonts w:asciiTheme="minorEastAsia"/>
        </w:rPr>
        <w:t>然猶依倚突厥以壯其兵勢。</w:t>
      </w:r>
      <w:r w:rsidR="00934453" w:rsidRPr="00932A72">
        <w:rPr>
          <w:rStyle w:val="00Text"/>
          <w:rFonts w:asciiTheme="minorEastAsia"/>
        </w:rPr>
        <w:t>厥，九勿翻。</w:t>
      </w:r>
      <w:r w:rsidR="00934453" w:rsidRPr="00932A72">
        <w:rPr>
          <w:rFonts w:asciiTheme="minorEastAsia"/>
        </w:rPr>
        <w:t>隋義成公主遣使迎蕭皇后及南陽公主，建德遣千餘騎送之，</w:t>
      </w:r>
      <w:r w:rsidR="00934453" w:rsidRPr="00932A72">
        <w:rPr>
          <w:rStyle w:val="00Text"/>
          <w:rFonts w:asciiTheme="minorEastAsia"/>
        </w:rPr>
        <w:t>使，疏吏翻。騎，奇寄翻。</w:t>
      </w:r>
      <w:r w:rsidR="00934453" w:rsidRPr="00932A72">
        <w:rPr>
          <w:rFonts w:asciiTheme="minorEastAsia"/>
        </w:rPr>
        <w:t>又傳宇文化及首以獻義成公主。</w:t>
      </w:r>
    </w:p>
    <w:p w:rsidR="00934453" w:rsidRPr="00932A72" w:rsidRDefault="00A74943" w:rsidP="0013378F">
      <w:pPr>
        <w:rPr>
          <w:rFonts w:asciiTheme="minorEastAsia"/>
        </w:rPr>
      </w:pPr>
      <w:r w:rsidRPr="00A74943">
        <w:rPr>
          <w:rFonts w:asciiTheme="minorEastAsia" w:hAnsi="MS Mincho" w:cs="MS Mincho" w:hint="eastAsia"/>
          <w:b/>
          <w:color w:val="696969"/>
          <w:sz w:val="18"/>
        </w:rPr>
        <w:t>49</w:t>
      </w:r>
      <w:r w:rsidR="00934453" w:rsidRPr="00932A72">
        <w:rPr>
          <w:rFonts w:ascii="等线" w:eastAsia="等线" w:hAnsi="等线" w:cs="等线" w:hint="eastAsia"/>
        </w:rPr>
        <w:t>丙辰，劉武周圍幷州，齊王元吉拒卻之。戊午，詔太常卿李仲文將兵救幷州。</w:t>
      </w:r>
      <w:r w:rsidR="00934453" w:rsidRPr="00932A72">
        <w:rPr>
          <w:rStyle w:val="00Text"/>
          <w:rFonts w:asciiTheme="minorEastAsia"/>
        </w:rPr>
        <w:t>將，卽亮翻。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50</w:t>
      </w:r>
      <w:r w:rsidR="00934453" w:rsidRPr="00932A72">
        <w:rPr>
          <w:rStyle w:val="01Text"/>
          <w:rFonts w:ascii="等线" w:eastAsia="等线" w:hAnsi="等线" w:cs="等线" w:hint="eastAsia"/>
          <w:sz w:val="21"/>
        </w:rPr>
        <w:t>王世充將軍丘懷義居門下內省，召越王君度、漢王玄恕、將軍郭士衡雜妓妾飲博，侍御史張蘊古彈之。世充大怒，令散手執君度、玄恕，批其耳數十；</w:t>
      </w:r>
      <w:r w:rsidR="00934453" w:rsidRPr="00932A72">
        <w:rPr>
          <w:rFonts w:asciiTheme="minorEastAsia" w:eastAsiaTheme="minorEastAsia"/>
        </w:rPr>
        <w:t>散手者，散手仗也。凡朝會之仗，三衞番上，分為五仗︰一曰供奉仗，以左、右衞為之；二曰親仗，以親衞為之；三曰勳仗，以勳衞為之；四曰翊仗，以翊衞為之；皆服鶡冠、緋衫裌。五曰散手仗，以親、勳、翊衞為之，服緋絁裲襠，繡野馬，列坐于東西廊下。唐謂之衙內五衞。唐蓋因隋制，世充亦因隋制也。妓，渠綺翻。彈，徒丹翻。散，悉但翻。批，蒲鱉翻，又音迷翻。</w:t>
      </w:r>
      <w:r w:rsidR="00934453" w:rsidRPr="00932A72">
        <w:rPr>
          <w:rStyle w:val="01Text"/>
          <w:rFonts w:asciiTheme="minorEastAsia" w:eastAsiaTheme="minorEastAsia"/>
          <w:sz w:val="21"/>
        </w:rPr>
        <w:t>又命引入東上閤，杖之各數十。</w:t>
      </w:r>
      <w:r w:rsidR="00934453" w:rsidRPr="00932A72">
        <w:rPr>
          <w:rFonts w:asciiTheme="minorEastAsia" w:eastAsiaTheme="minorEastAsia"/>
        </w:rPr>
        <w:t>東都皇宮正殿曰乾陽殿，殿左曰東上閤，右曰西上閤，閤各有門。</w:t>
      </w:r>
      <w:r w:rsidR="00934453" w:rsidRPr="00932A72">
        <w:rPr>
          <w:rStyle w:val="01Text"/>
          <w:rFonts w:asciiTheme="minorEastAsia" w:eastAsiaTheme="minorEastAsia"/>
          <w:sz w:val="21"/>
        </w:rPr>
        <w:t>懷義、士衡不問。賞蘊古帛百段，遷太子舍人。君度，世充之兄子也。</w:t>
      </w:r>
    </w:p>
    <w:p w:rsidR="00934453" w:rsidRPr="00932A72" w:rsidRDefault="00934453" w:rsidP="0013378F">
      <w:pPr>
        <w:rPr>
          <w:rFonts w:asciiTheme="minorEastAsia"/>
        </w:rPr>
      </w:pPr>
      <w:r w:rsidRPr="00932A72">
        <w:rPr>
          <w:rFonts w:asciiTheme="minorEastAsia"/>
        </w:rPr>
        <w:t>世充每聽朝，殷勤誨諭，言詞重複，</w:t>
      </w:r>
      <w:r w:rsidRPr="00932A72">
        <w:rPr>
          <w:rStyle w:val="00Text"/>
          <w:rFonts w:asciiTheme="minorEastAsia"/>
        </w:rPr>
        <w:t>朝，直遙翻。重，直龍翻。</w:t>
      </w:r>
      <w:r w:rsidRPr="00932A72">
        <w:rPr>
          <w:rFonts w:asciiTheme="minorEastAsia"/>
        </w:rPr>
        <w:t>千端萬緒，侍衞之人不勝倦弊，</w:t>
      </w:r>
      <w:r w:rsidRPr="00932A72">
        <w:rPr>
          <w:rStyle w:val="00Text"/>
          <w:rFonts w:asciiTheme="minorEastAsia"/>
        </w:rPr>
        <w:t>勝，音升。</w:t>
      </w:r>
      <w:r w:rsidRPr="00932A72">
        <w:rPr>
          <w:rFonts w:asciiTheme="minorEastAsia"/>
        </w:rPr>
        <w:t>百司奏事，疲於聽受。御史大夫蘇良諫曰︰</w:t>
      </w:r>
      <w:r w:rsidR="000232D5">
        <w:rPr>
          <w:rFonts w:asciiTheme="minorEastAsia"/>
        </w:rPr>
        <w:t>「</w:t>
      </w:r>
      <w:r w:rsidRPr="00932A72">
        <w:rPr>
          <w:rFonts w:asciiTheme="minorEastAsia"/>
        </w:rPr>
        <w:t>陛下語太多而無領要，</w:t>
      </w:r>
      <w:r w:rsidRPr="00932A72">
        <w:rPr>
          <w:rStyle w:val="00Text"/>
          <w:rFonts w:asciiTheme="minorEastAsia"/>
        </w:rPr>
        <w:t>領要，猶漢人言要領也。</w:t>
      </w:r>
      <w:r w:rsidRPr="00932A72">
        <w:rPr>
          <w:rFonts w:asciiTheme="minorEastAsia"/>
        </w:rPr>
        <w:t>計云爾卽可，何類許辭也！</w:t>
      </w:r>
      <w:r w:rsidR="000232D5">
        <w:rPr>
          <w:rFonts w:asciiTheme="minorEastAsia"/>
        </w:rPr>
        <w:t>」</w:t>
      </w:r>
      <w:r w:rsidRPr="00932A72">
        <w:rPr>
          <w:rFonts w:asciiTheme="minorEastAsia"/>
        </w:rPr>
        <w:t>世充默然良久，亦不罪良，然性如是，終不能改也。</w:t>
      </w:r>
    </w:p>
    <w:p w:rsidR="00934453" w:rsidRPr="00932A72" w:rsidRDefault="00934453" w:rsidP="0013378F">
      <w:pPr>
        <w:rPr>
          <w:rFonts w:asciiTheme="minorEastAsia"/>
        </w:rPr>
      </w:pPr>
      <w:r w:rsidRPr="0090451E">
        <w:rPr>
          <w:rStyle w:val="14Text"/>
          <w:rFonts w:asciiTheme="minorEastAsia"/>
          <w:sz w:val="18"/>
        </w:rPr>
        <w:t>51</w:t>
      </w:r>
      <w:r w:rsidRPr="00932A72">
        <w:rPr>
          <w:rFonts w:asciiTheme="minorEastAsia"/>
        </w:rPr>
        <w:t>王世充數攻伊州，</w:t>
      </w:r>
      <w:r w:rsidRPr="00932A72">
        <w:rPr>
          <w:rStyle w:val="00Text"/>
          <w:rFonts w:asciiTheme="minorEastAsia"/>
        </w:rPr>
        <w:t>數，所角翻。</w:t>
      </w:r>
      <w:r w:rsidRPr="00932A72">
        <w:rPr>
          <w:rFonts w:asciiTheme="minorEastAsia"/>
        </w:rPr>
        <w:t>總管張善相拒之；糧盡，援兵不至，癸亥，城陷，善相罵世充極口而死。帝聞，歎曰︰</w:t>
      </w:r>
      <w:r w:rsidR="000232D5">
        <w:rPr>
          <w:rFonts w:asciiTheme="minorEastAsia"/>
        </w:rPr>
        <w:t>「</w:t>
      </w:r>
      <w:r w:rsidRPr="00932A72">
        <w:rPr>
          <w:rFonts w:asciiTheme="minorEastAsia"/>
        </w:rPr>
        <w:t>吾負善相，善相不負吾也！</w:t>
      </w:r>
      <w:r w:rsidR="000232D5">
        <w:rPr>
          <w:rFonts w:asciiTheme="minorEastAsia"/>
        </w:rPr>
        <w:t>」</w:t>
      </w:r>
      <w:r w:rsidRPr="00932A72">
        <w:rPr>
          <w:rFonts w:asciiTheme="minorEastAsia"/>
        </w:rPr>
        <w:t>賜其子襄城郡公。</w:t>
      </w:r>
      <w:r w:rsidRPr="00932A72">
        <w:rPr>
          <w:rStyle w:val="00Text"/>
          <w:rFonts w:asciiTheme="minorEastAsia"/>
        </w:rPr>
        <w:t>相，息亮翻。</w:t>
      </w:r>
      <w:r w:rsidR="000232D5">
        <w:rPr>
          <w:rStyle w:val="00Text"/>
          <w:rFonts w:asciiTheme="minorEastAsia"/>
        </w:rPr>
        <w:t>「</w:t>
      </w:r>
      <w:r w:rsidRPr="00932A72">
        <w:rPr>
          <w:rStyle w:val="00Text"/>
          <w:rFonts w:asciiTheme="minorEastAsia"/>
        </w:rPr>
        <w:t>子</w:t>
      </w:r>
      <w:r w:rsidR="000232D5">
        <w:rPr>
          <w:rStyle w:val="00Text"/>
          <w:rFonts w:asciiTheme="minorEastAsia"/>
        </w:rPr>
        <w:t>」</w:t>
      </w:r>
      <w:r w:rsidRPr="00932A72">
        <w:rPr>
          <w:rStyle w:val="00Text"/>
          <w:rFonts w:asciiTheme="minorEastAsia"/>
        </w:rPr>
        <w:t>下當有</w:t>
      </w:r>
      <w:r w:rsidR="000232D5">
        <w:rPr>
          <w:rStyle w:val="00Text"/>
          <w:rFonts w:asciiTheme="minorEastAsia"/>
        </w:rPr>
        <w:t>「</w:t>
      </w:r>
      <w:r w:rsidRPr="00932A72">
        <w:rPr>
          <w:rStyle w:val="00Text"/>
          <w:rFonts w:asciiTheme="minorEastAsia"/>
        </w:rPr>
        <w:t>爵</w:t>
      </w:r>
      <w:r w:rsidR="000232D5">
        <w:rPr>
          <w:rStyle w:val="00Text"/>
          <w:rFonts w:asciiTheme="minorEastAsia"/>
        </w:rPr>
        <w:t>」</w:t>
      </w:r>
      <w:r w:rsidRPr="00932A72">
        <w:rPr>
          <w:rStyle w:val="00Text"/>
          <w:rFonts w:asciiTheme="minorEastAsia"/>
        </w:rPr>
        <w:t>字，蜀本然。</w:t>
      </w:r>
      <w:r w:rsidR="000232D5">
        <w:rPr>
          <w:rStyle w:val="00Text"/>
          <w:rFonts w:asciiTheme="minorEastAsia"/>
        </w:rPr>
        <w:t>『</w:t>
      </w:r>
      <w:r w:rsidRPr="00932A72">
        <w:rPr>
          <w:rStyle w:val="00Text"/>
          <w:rFonts w:asciiTheme="minorEastAsia"/>
        </w:rPr>
        <w:t>章︰十二行本正有</w:t>
      </w:r>
      <w:r w:rsidR="000232D5">
        <w:rPr>
          <w:rStyle w:val="00Text"/>
          <w:rFonts w:asciiTheme="minorEastAsia"/>
        </w:rPr>
        <w:t>「</w:t>
      </w:r>
      <w:r w:rsidRPr="00932A72">
        <w:rPr>
          <w:rStyle w:val="00Text"/>
          <w:rFonts w:asciiTheme="minorEastAsia"/>
        </w:rPr>
        <w:t>爵</w:t>
      </w:r>
      <w:r w:rsidR="000232D5">
        <w:rPr>
          <w:rStyle w:val="00Text"/>
          <w:rFonts w:asciiTheme="minorEastAsia"/>
        </w:rPr>
        <w:t>」</w:t>
      </w:r>
      <w:r w:rsidRPr="00932A72">
        <w:rPr>
          <w:rStyle w:val="00Text"/>
          <w:rFonts w:asciiTheme="minorEastAsia"/>
        </w:rPr>
        <w:t>字；乙十一行本同；孔本同；張校同。</w:t>
      </w:r>
      <w:r w:rsidR="000232D5">
        <w:rPr>
          <w:rStyle w:val="00Text"/>
          <w:rFonts w:asciiTheme="minorEastAsia"/>
        </w:rPr>
        <w:t>』</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52</w:t>
      </w:r>
      <w:r w:rsidRPr="00932A72">
        <w:rPr>
          <w:rStyle w:val="01Text"/>
          <w:rFonts w:asciiTheme="minorEastAsia" w:eastAsiaTheme="minorEastAsia"/>
          <w:sz w:val="21"/>
        </w:rPr>
        <w:t>五月，王世充陷義州，復寇西濟州。</w:t>
      </w:r>
      <w:r w:rsidRPr="00932A72">
        <w:rPr>
          <w:rFonts w:asciiTheme="minorEastAsia" w:eastAsiaTheme="minorEastAsia"/>
        </w:rPr>
        <w:t>新志︰濟源縣，武德二年，王世充將丁伯德以縣來降，置西濟州。復，扶又翻。濟，子禮翻。</w:t>
      </w:r>
      <w:r w:rsidRPr="00932A72">
        <w:rPr>
          <w:rStyle w:val="01Text"/>
          <w:rFonts w:asciiTheme="minorEastAsia" w:eastAsiaTheme="minorEastAsia"/>
          <w:sz w:val="21"/>
        </w:rPr>
        <w:t>遣右驍衞大將劉弘基將兵救之。</w:t>
      </w:r>
      <w:r w:rsidRPr="00932A72">
        <w:rPr>
          <w:rFonts w:asciiTheme="minorEastAsia" w:eastAsiaTheme="minorEastAsia"/>
        </w:rPr>
        <w:t>驍，堅堯翻。基將，卽亮翻；下同。</w:t>
      </w:r>
    </w:p>
    <w:p w:rsidR="00934453" w:rsidRPr="00932A72" w:rsidRDefault="00934453" w:rsidP="0013378F">
      <w:pPr>
        <w:rPr>
          <w:rFonts w:asciiTheme="minorEastAsia"/>
        </w:rPr>
      </w:pPr>
      <w:r w:rsidRPr="0090451E">
        <w:rPr>
          <w:rStyle w:val="14Text"/>
          <w:rFonts w:asciiTheme="minorEastAsia"/>
          <w:sz w:val="18"/>
        </w:rPr>
        <w:t>53</w:t>
      </w:r>
      <w:r w:rsidRPr="00932A72">
        <w:rPr>
          <w:rFonts w:asciiTheme="minorEastAsia"/>
        </w:rPr>
        <w:t>李軌將安脩仁兄興貴，仕長安，表請說軌，諭以禍福。</w:t>
      </w:r>
      <w:r w:rsidRPr="00932A72">
        <w:rPr>
          <w:rStyle w:val="00Text"/>
          <w:rFonts w:asciiTheme="minorEastAsia"/>
        </w:rPr>
        <w:t>說，式芮翻；下同。</w:t>
      </w:r>
      <w:r w:rsidRPr="00932A72">
        <w:rPr>
          <w:rFonts w:asciiTheme="minorEastAsia"/>
        </w:rPr>
        <w:t>上曰︰</w:t>
      </w:r>
      <w:r w:rsidR="000232D5">
        <w:rPr>
          <w:rFonts w:asciiTheme="minorEastAsia"/>
        </w:rPr>
        <w:t>「</w:t>
      </w:r>
      <w:r w:rsidRPr="00932A72">
        <w:rPr>
          <w:rFonts w:asciiTheme="minorEastAsia"/>
        </w:rPr>
        <w:t>軌阻兵恃險，連結吐谷渾、突厥，</w:t>
      </w:r>
      <w:r w:rsidRPr="00932A72">
        <w:rPr>
          <w:rStyle w:val="00Text"/>
          <w:rFonts w:asciiTheme="minorEastAsia"/>
        </w:rPr>
        <w:t>吐，從暾入聲。谷，音浴。厥，九勿翻。</w:t>
      </w:r>
      <w:r w:rsidRPr="00932A72">
        <w:rPr>
          <w:rFonts w:asciiTheme="minorEastAsia"/>
        </w:rPr>
        <w:t>吾興兵擊之，尚恐不克，豈口舌所能下乎！</w:t>
      </w:r>
      <w:r w:rsidR="000232D5">
        <w:rPr>
          <w:rFonts w:asciiTheme="minorEastAsia"/>
        </w:rPr>
        <w:t>」</w:t>
      </w:r>
      <w:r w:rsidRPr="00932A72">
        <w:rPr>
          <w:rFonts w:asciiTheme="minorEastAsia"/>
        </w:rPr>
        <w:t>興貴曰︰</w:t>
      </w:r>
      <w:r w:rsidR="000232D5">
        <w:rPr>
          <w:rFonts w:asciiTheme="minorEastAsia"/>
        </w:rPr>
        <w:t>「</w:t>
      </w:r>
      <w:r w:rsidRPr="00932A72">
        <w:rPr>
          <w:rFonts w:asciiTheme="minorEastAsia"/>
        </w:rPr>
        <w:t>臣家在涼州，奕世豪望，為民夷所附；弟脩仁為軌所信任，子弟在機近者以十數。臣往說之，</w:t>
      </w:r>
      <w:r w:rsidRPr="00932A72">
        <w:rPr>
          <w:rStyle w:val="00Text"/>
          <w:rFonts w:asciiTheme="minorEastAsia"/>
        </w:rPr>
        <w:t>說，式芮翻。</w:t>
      </w:r>
      <w:r w:rsidRPr="00932A72">
        <w:rPr>
          <w:rFonts w:asciiTheme="minorEastAsia"/>
        </w:rPr>
        <w:t>軌聽臣固善，若其不聽，圖之肘腋，易矣！</w:t>
      </w:r>
      <w:r w:rsidR="000232D5">
        <w:rPr>
          <w:rFonts w:asciiTheme="minorEastAsia"/>
        </w:rPr>
        <w:t>」</w:t>
      </w:r>
      <w:r w:rsidRPr="00932A72">
        <w:rPr>
          <w:rStyle w:val="00Text"/>
          <w:rFonts w:asciiTheme="minorEastAsia"/>
        </w:rPr>
        <w:t>腋，音亦。易，以豉翻。</w:t>
      </w:r>
      <w:r w:rsidRPr="00932A72">
        <w:rPr>
          <w:rFonts w:asciiTheme="minorEastAsia"/>
        </w:rPr>
        <w:t>上乃遣之。</w:t>
      </w:r>
    </w:p>
    <w:p w:rsidR="00934453" w:rsidRPr="00932A72" w:rsidRDefault="00934453" w:rsidP="0013378F">
      <w:pPr>
        <w:rPr>
          <w:rFonts w:asciiTheme="minorEastAsia"/>
        </w:rPr>
      </w:pPr>
      <w:r w:rsidRPr="00932A72">
        <w:rPr>
          <w:rFonts w:asciiTheme="minorEastAsia"/>
        </w:rPr>
        <w:t>興貴至武威，軌以為左右衞大將軍。興貴乘間說軌曰︰</w:t>
      </w:r>
      <w:r w:rsidRPr="00932A72">
        <w:rPr>
          <w:rStyle w:val="00Text"/>
          <w:rFonts w:asciiTheme="minorEastAsia"/>
        </w:rPr>
        <w:t>間，古莧翻。</w:t>
      </w:r>
      <w:r w:rsidR="000232D5">
        <w:rPr>
          <w:rFonts w:asciiTheme="minorEastAsia"/>
        </w:rPr>
        <w:t>「</w:t>
      </w:r>
      <w:r w:rsidRPr="00932A72">
        <w:rPr>
          <w:rFonts w:asciiTheme="minorEastAsia"/>
        </w:rPr>
        <w:t>涼地不過千里，土薄民貧。今唐起太原，取函秦，宰制中原，戰必勝，攻必取，此殆天啓，非人力也。不若舉河西歸之，則竇融之功復見於今日矣！</w:t>
      </w:r>
      <w:r w:rsidR="000232D5">
        <w:rPr>
          <w:rFonts w:asciiTheme="minorEastAsia"/>
        </w:rPr>
        <w:t>」</w:t>
      </w:r>
      <w:r w:rsidRPr="00932A72">
        <w:rPr>
          <w:rStyle w:val="00Text"/>
          <w:rFonts w:asciiTheme="minorEastAsia"/>
        </w:rPr>
        <w:t>竇融事見漢光武紀。復，扶又翻。</w:t>
      </w:r>
      <w:r w:rsidRPr="00932A72">
        <w:rPr>
          <w:rFonts w:asciiTheme="minorEastAsia"/>
        </w:rPr>
        <w:t>軌曰︰</w:t>
      </w:r>
      <w:r w:rsidR="000232D5">
        <w:rPr>
          <w:rFonts w:asciiTheme="minorEastAsia"/>
        </w:rPr>
        <w:t>「</w:t>
      </w:r>
      <w:r w:rsidRPr="00932A72">
        <w:rPr>
          <w:rFonts w:asciiTheme="minorEastAsia"/>
        </w:rPr>
        <w:t>吾據山河之固，彼雖強大，若我何！汝自唐來，為唐遊說耳。</w:t>
      </w:r>
      <w:r w:rsidR="000232D5">
        <w:rPr>
          <w:rFonts w:asciiTheme="minorEastAsia"/>
        </w:rPr>
        <w:t>」</w:t>
      </w:r>
      <w:r w:rsidRPr="00932A72">
        <w:rPr>
          <w:rStyle w:val="00Text"/>
          <w:rFonts w:asciiTheme="minorEastAsia"/>
        </w:rPr>
        <w:t>為，于偽翻。</w:t>
      </w:r>
      <w:r w:rsidRPr="00932A72">
        <w:rPr>
          <w:rFonts w:asciiTheme="minorEastAsia"/>
        </w:rPr>
        <w:t>興貴謝曰︰</w:t>
      </w:r>
      <w:r w:rsidR="000232D5">
        <w:rPr>
          <w:rFonts w:asciiTheme="minorEastAsia"/>
        </w:rPr>
        <w:t>「</w:t>
      </w:r>
      <w:r w:rsidRPr="00932A72">
        <w:rPr>
          <w:rFonts w:asciiTheme="minorEastAsia"/>
        </w:rPr>
        <w:t>臣聞富貴不歸故鄕，如衣繡夜行，</w:t>
      </w:r>
      <w:r w:rsidRPr="00932A72">
        <w:rPr>
          <w:rStyle w:val="00Text"/>
          <w:rFonts w:asciiTheme="minorEastAsia"/>
        </w:rPr>
        <w:t>項羽之言。衣，於旣翻。</w:t>
      </w:r>
      <w:r w:rsidRPr="00932A72">
        <w:rPr>
          <w:rFonts w:asciiTheme="minorEastAsia"/>
        </w:rPr>
        <w:t>臣闔門受陛下榮祿，安肯附唐！但欲效其愚慮，可否在陛下耳。</w:t>
      </w:r>
      <w:r w:rsidR="000232D5">
        <w:rPr>
          <w:rFonts w:asciiTheme="minorEastAsia"/>
        </w:rPr>
        <w:t>」</w:t>
      </w:r>
      <w:r w:rsidRPr="00932A72">
        <w:rPr>
          <w:rFonts w:asciiTheme="minorEastAsia"/>
        </w:rPr>
        <w:t>於是退與脩仁陰結諸胡起兵擊軌，軌出戰而敗，嬰城自守。興貴徇曰︰</w:t>
      </w:r>
      <w:r w:rsidR="000232D5">
        <w:rPr>
          <w:rFonts w:asciiTheme="minorEastAsia"/>
        </w:rPr>
        <w:t>「</w:t>
      </w:r>
      <w:r w:rsidRPr="00932A72">
        <w:rPr>
          <w:rFonts w:asciiTheme="minorEastAsia"/>
        </w:rPr>
        <w:t>大唐遣我來誅李軌，敢助之者夷三族！</w:t>
      </w:r>
      <w:r w:rsidR="000232D5">
        <w:rPr>
          <w:rFonts w:asciiTheme="minorEastAsia"/>
        </w:rPr>
        <w:t>」</w:t>
      </w:r>
      <w:r w:rsidRPr="00932A72">
        <w:rPr>
          <w:rFonts w:asciiTheme="minorEastAsia"/>
        </w:rPr>
        <w:t>城中人爭出就興貴。軌計窮，與妻子登玉女臺，</w:t>
      </w:r>
      <w:r w:rsidRPr="00932A72">
        <w:rPr>
          <w:rStyle w:val="00Text"/>
          <w:rFonts w:asciiTheme="minorEastAsia"/>
        </w:rPr>
        <w:t>軌築玉女臺，見上卷上年。</w:t>
      </w:r>
      <w:r w:rsidRPr="00932A72">
        <w:rPr>
          <w:rFonts w:asciiTheme="minorEastAsia"/>
        </w:rPr>
        <w:t>置酒為別。庚辰，興貴執之以聞，河西悉平。</w:t>
      </w:r>
    </w:p>
    <w:p w:rsidR="00934453" w:rsidRPr="00932A72" w:rsidRDefault="00934453" w:rsidP="0013378F">
      <w:pPr>
        <w:rPr>
          <w:rFonts w:asciiTheme="minorEastAsia"/>
        </w:rPr>
      </w:pPr>
      <w:r w:rsidRPr="00932A72">
        <w:rPr>
          <w:rFonts w:asciiTheme="minorEastAsia"/>
        </w:rPr>
        <w:t>鄧曉在長安，舞蹈稱慶，上曰︰</w:t>
      </w:r>
      <w:r w:rsidR="000232D5">
        <w:rPr>
          <w:rFonts w:asciiTheme="minorEastAsia"/>
        </w:rPr>
        <w:t>「</w:t>
      </w:r>
      <w:r w:rsidRPr="00932A72">
        <w:rPr>
          <w:rFonts w:asciiTheme="minorEastAsia"/>
        </w:rPr>
        <w:t>汝為人使臣，</w:t>
      </w:r>
      <w:r w:rsidRPr="00932A72">
        <w:rPr>
          <w:rStyle w:val="00Text"/>
          <w:rFonts w:asciiTheme="minorEastAsia"/>
        </w:rPr>
        <w:t>使，疏吏翻；下同。</w:t>
      </w:r>
      <w:r w:rsidRPr="00932A72">
        <w:rPr>
          <w:rFonts w:asciiTheme="minorEastAsia"/>
        </w:rPr>
        <w:t>聞國亡，不慼而喜，以求媚於朕，不忠於李軌，肯為朕用乎！</w:t>
      </w:r>
      <w:r w:rsidR="000232D5">
        <w:rPr>
          <w:rFonts w:asciiTheme="minorEastAsia"/>
        </w:rPr>
        <w:t>」</w:t>
      </w:r>
      <w:r w:rsidRPr="00932A72">
        <w:rPr>
          <w:rFonts w:asciiTheme="minorEastAsia"/>
        </w:rPr>
        <w:t>遂廢之終身。</w:t>
      </w:r>
      <w:r w:rsidRPr="00932A72">
        <w:rPr>
          <w:rStyle w:val="00Text"/>
          <w:rFonts w:asciiTheme="minorEastAsia"/>
        </w:rPr>
        <w:t>是年二月，李軌遣鄧曉入見。</w:t>
      </w:r>
    </w:p>
    <w:p w:rsidR="00934453" w:rsidRPr="00932A72" w:rsidRDefault="00934453" w:rsidP="0013378F">
      <w:pPr>
        <w:rPr>
          <w:rFonts w:asciiTheme="minorEastAsia"/>
        </w:rPr>
      </w:pPr>
      <w:r w:rsidRPr="00932A72">
        <w:rPr>
          <w:rFonts w:asciiTheme="minorEastAsia"/>
        </w:rPr>
        <w:t>軌至長安，幷其子弟皆伏誅。以安興貴為右武候大將軍、上柱國、涼國公，賜帛萬段，安脩仁為左武候大將軍、申國公。</w:t>
      </w:r>
    </w:p>
    <w:p w:rsidR="00934453" w:rsidRPr="00932A72" w:rsidRDefault="00934453" w:rsidP="0013378F">
      <w:pPr>
        <w:rPr>
          <w:rFonts w:asciiTheme="minorEastAsia"/>
        </w:rPr>
      </w:pPr>
      <w:r w:rsidRPr="0090451E">
        <w:rPr>
          <w:rStyle w:val="14Text"/>
          <w:rFonts w:asciiTheme="minorEastAsia"/>
          <w:sz w:val="18"/>
        </w:rPr>
        <w:t>54</w:t>
      </w:r>
      <w:r w:rsidRPr="00932A72">
        <w:rPr>
          <w:rFonts w:asciiTheme="minorEastAsia"/>
        </w:rPr>
        <w:t>隋末，離石胡劉龍兒</w:t>
      </w:r>
      <w:r w:rsidRPr="00932A72">
        <w:rPr>
          <w:rStyle w:val="00Text"/>
          <w:rFonts w:asciiTheme="minorEastAsia"/>
        </w:rPr>
        <w:t>舊志云︰漢縣，後周改名昌化郡，隋為離石郡，唐為石州。離石胡，匈奴種也，卽稽胡。</w:t>
      </w:r>
      <w:r w:rsidRPr="00932A72">
        <w:rPr>
          <w:rFonts w:asciiTheme="minorEastAsia"/>
        </w:rPr>
        <w:t>擁兵數萬，自號劉王，以其子季眞為太子；虎賁郞將梁德擊斬龍兒。</w:t>
      </w:r>
      <w:r w:rsidRPr="00932A72">
        <w:rPr>
          <w:rStyle w:val="00Text"/>
          <w:rFonts w:asciiTheme="minorEastAsia"/>
        </w:rPr>
        <w:t>賁，音奔。將，卽亮翻。</w:t>
      </w:r>
      <w:r w:rsidRPr="00932A72">
        <w:rPr>
          <w:rFonts w:asciiTheme="minorEastAsia"/>
        </w:rPr>
        <w:t>至是，季眞與弟六兒復舉兵為亂，</w:t>
      </w:r>
      <w:r w:rsidRPr="00932A72">
        <w:rPr>
          <w:rStyle w:val="00Text"/>
          <w:rFonts w:asciiTheme="minorEastAsia"/>
        </w:rPr>
        <w:t>復，扶又翻。</w:t>
      </w:r>
      <w:r w:rsidRPr="00932A72">
        <w:rPr>
          <w:rFonts w:asciiTheme="minorEastAsia"/>
        </w:rPr>
        <w:t>引劉武周之衆攻陷石州，殺刺史王儉。季眞自稱突利可汗，</w:t>
      </w:r>
      <w:r w:rsidRPr="00932A72">
        <w:rPr>
          <w:rStyle w:val="00Text"/>
          <w:rFonts w:asciiTheme="minorEastAsia"/>
        </w:rPr>
        <w:t>可，從刊入聲。汗，音寒。</w:t>
      </w:r>
      <w:r w:rsidRPr="00932A72">
        <w:rPr>
          <w:rFonts w:asciiTheme="minorEastAsia"/>
        </w:rPr>
        <w:t>以六兒為拓定王。六兒遣使請降，</w:t>
      </w:r>
      <w:r w:rsidRPr="00932A72">
        <w:rPr>
          <w:rStyle w:val="00Text"/>
          <w:rFonts w:asciiTheme="minorEastAsia"/>
        </w:rPr>
        <w:t>降，戶江翻。</w:t>
      </w:r>
      <w:r w:rsidRPr="00932A72">
        <w:rPr>
          <w:rFonts w:asciiTheme="minorEastAsia"/>
        </w:rPr>
        <w:t>詔以為嵐州總管。</w:t>
      </w:r>
      <w:r w:rsidRPr="00932A72">
        <w:rPr>
          <w:rStyle w:val="00Text"/>
          <w:rFonts w:asciiTheme="minorEastAsia"/>
        </w:rPr>
        <w:t>以樓煩郡置嵐州。宋白曰︰因界內岢嵐山立名。嵐，盧含翻。</w:t>
      </w:r>
    </w:p>
    <w:p w:rsidR="00934453" w:rsidRPr="00932A72" w:rsidRDefault="00934453" w:rsidP="0013378F">
      <w:pPr>
        <w:rPr>
          <w:rFonts w:asciiTheme="minorEastAsia"/>
        </w:rPr>
      </w:pPr>
      <w:r w:rsidRPr="0090451E">
        <w:rPr>
          <w:rStyle w:val="14Text"/>
          <w:rFonts w:asciiTheme="minorEastAsia"/>
          <w:sz w:val="18"/>
        </w:rPr>
        <w:t>55</w:t>
      </w:r>
      <w:r w:rsidRPr="00932A72">
        <w:rPr>
          <w:rFonts w:asciiTheme="minorEastAsia"/>
        </w:rPr>
        <w:t>壬午，以秦王世民為左武候大將軍、使持節、涼·甘等九州諸軍事、涼州總管，</w:t>
      </w:r>
      <w:r w:rsidRPr="00932A72">
        <w:rPr>
          <w:rStyle w:val="00Text"/>
          <w:rFonts w:asciiTheme="minorEastAsia"/>
        </w:rPr>
        <w:t>九州，涼、甘、瓜、鄯、肅、會、蘭、河、廓，皆李軌所據之地也。</w:t>
      </w:r>
      <w:r w:rsidRPr="00932A72">
        <w:rPr>
          <w:rFonts w:asciiTheme="minorEastAsia"/>
        </w:rPr>
        <w:t>其太尉、尚書令、雍州牧、陝東道行臺並如故。</w:t>
      </w:r>
      <w:r w:rsidRPr="00932A72">
        <w:rPr>
          <w:rStyle w:val="00Text"/>
          <w:rFonts w:asciiTheme="minorEastAsia"/>
        </w:rPr>
        <w:t>雍，於用翻。陝，失冉翻。</w:t>
      </w:r>
      <w:r w:rsidRPr="00932A72">
        <w:rPr>
          <w:rFonts w:asciiTheme="minorEastAsia"/>
        </w:rPr>
        <w:t>遣黃門侍郞楊恭仁安撫河西。</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56</w:t>
      </w:r>
      <w:r w:rsidRPr="00932A72">
        <w:rPr>
          <w:rStyle w:val="01Text"/>
          <w:rFonts w:asciiTheme="minorEastAsia" w:eastAsiaTheme="minorEastAsia"/>
          <w:sz w:val="21"/>
        </w:rPr>
        <w:t>丙戌，劉武周陷平遙。</w:t>
      </w:r>
      <w:r w:rsidRPr="00932A72">
        <w:rPr>
          <w:rFonts w:asciiTheme="minorEastAsia" w:eastAsiaTheme="minorEastAsia"/>
        </w:rPr>
        <w:t>平遙縣屬汾州，卽漢平陶縣，魏避國諱，改</w:t>
      </w:r>
      <w:r w:rsidR="000232D5">
        <w:rPr>
          <w:rFonts w:asciiTheme="minorEastAsia" w:eastAsiaTheme="minorEastAsia"/>
        </w:rPr>
        <w:t>「</w:t>
      </w:r>
      <w:r w:rsidRPr="00932A72">
        <w:rPr>
          <w:rFonts w:asciiTheme="minorEastAsia" w:eastAsiaTheme="minorEastAsia"/>
        </w:rPr>
        <w:t>陶</w:t>
      </w:r>
      <w:r w:rsidR="000232D5">
        <w:rPr>
          <w:rFonts w:asciiTheme="minorEastAsia" w:eastAsiaTheme="minorEastAsia"/>
        </w:rPr>
        <w:t>」</w:t>
      </w:r>
      <w:r w:rsidRPr="00932A72">
        <w:rPr>
          <w:rFonts w:asciiTheme="minorEastAsia" w:eastAsiaTheme="minorEastAsia"/>
        </w:rPr>
        <w:t>為</w:t>
      </w:r>
      <w:r w:rsidR="000232D5">
        <w:rPr>
          <w:rFonts w:asciiTheme="minorEastAsia" w:eastAsiaTheme="minorEastAsia"/>
        </w:rPr>
        <w:t>「</w:t>
      </w:r>
      <w:r w:rsidRPr="00932A72">
        <w:rPr>
          <w:rFonts w:asciiTheme="minorEastAsia" w:eastAsiaTheme="minorEastAsia"/>
        </w:rPr>
        <w:t>遙</w:t>
      </w:r>
      <w:r w:rsidR="000232D5">
        <w:rPr>
          <w:rFonts w:asciiTheme="minorEastAsia" w:eastAsiaTheme="minorEastAsia"/>
        </w:rPr>
        <w:t>」</w:t>
      </w:r>
      <w:r w:rsidRPr="00932A72">
        <w:rPr>
          <w:rFonts w:asciiTheme="minorEastAsia" w:eastAsiaTheme="minorEastAsia"/>
        </w:rPr>
        <w:t>。</w:t>
      </w:r>
      <w:r w:rsidR="000232D5">
        <w:rPr>
          <w:rFonts w:asciiTheme="minorEastAsia" w:eastAsiaTheme="minorEastAsia"/>
        </w:rPr>
        <w:t>『</w:t>
      </w:r>
      <w:r w:rsidRPr="00932A72">
        <w:rPr>
          <w:rFonts w:asciiTheme="minorEastAsia" w:eastAsiaTheme="minorEastAsia"/>
        </w:rPr>
        <w:t>鄒︰北魏太武帝諱燾。</w:t>
      </w:r>
      <w:r w:rsidR="000232D5">
        <w:rPr>
          <w:rFonts w:asciiTheme="minorEastAsia" w:eastAsiaTheme="minorEastAsia"/>
        </w:rPr>
        <w:t>』</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57</w:t>
      </w:r>
      <w:r w:rsidRPr="00932A72">
        <w:rPr>
          <w:rStyle w:val="01Text"/>
          <w:rFonts w:asciiTheme="minorEastAsia" w:eastAsiaTheme="minorEastAsia"/>
          <w:sz w:val="21"/>
        </w:rPr>
        <w:t>癸巳，梁州總管、山東道安撫副使陳政為麾下所殺，攜其首奔王世充。政，茂之子也。</w:t>
      </w:r>
      <w:r w:rsidRPr="00932A72">
        <w:rPr>
          <w:rFonts w:asciiTheme="minorEastAsia" w:eastAsiaTheme="minorEastAsia"/>
        </w:rPr>
        <w:t>隋書陳茂傳︰政歸唐，卒於梁州總管。不言死於山東。通鑑當是據實錄諸書。但是時山東無梁州，或者政先為梁州總管，後安撫山東而死也。陳茂事隋文帝，典機密。</w:t>
      </w:r>
    </w:p>
    <w:p w:rsidR="00934453" w:rsidRPr="00932A72" w:rsidRDefault="00934453" w:rsidP="0013378F">
      <w:pPr>
        <w:rPr>
          <w:rFonts w:asciiTheme="minorEastAsia"/>
        </w:rPr>
      </w:pPr>
      <w:r w:rsidRPr="0090451E">
        <w:rPr>
          <w:rStyle w:val="14Text"/>
          <w:rFonts w:asciiTheme="minorEastAsia"/>
          <w:sz w:val="18"/>
        </w:rPr>
        <w:t>58</w:t>
      </w:r>
      <w:r w:rsidRPr="00932A72">
        <w:rPr>
          <w:rFonts w:asciiTheme="minorEastAsia"/>
        </w:rPr>
        <w:t>王世充以禮部尚書裴仁基、左輔大將軍裴行儼有威名，忌之。仁基父子知之，亦不自安，乃與尚書左丞宇文儒童、儒童弟尚食直長溫、</w:t>
      </w:r>
      <w:r w:rsidRPr="00932A72">
        <w:rPr>
          <w:rStyle w:val="00Text"/>
          <w:rFonts w:asciiTheme="minorEastAsia"/>
        </w:rPr>
        <w:t>隋制，尚食局屬殿中省，有奉御、有直長。長，知兩翻。</w:t>
      </w:r>
      <w:r w:rsidRPr="00932A72">
        <w:rPr>
          <w:rFonts w:asciiTheme="minorEastAsia"/>
        </w:rPr>
        <w:t>散騎常侍崔德本謀殺世充及其黨，</w:t>
      </w:r>
      <w:r w:rsidRPr="00932A72">
        <w:rPr>
          <w:rStyle w:val="00Text"/>
          <w:rFonts w:asciiTheme="minorEastAsia"/>
        </w:rPr>
        <w:t>散，悉亶翻。騎，奇寄翻。</w:t>
      </w:r>
      <w:r w:rsidRPr="00932A72">
        <w:rPr>
          <w:rFonts w:asciiTheme="minorEastAsia"/>
        </w:rPr>
        <w:t>復尊立皇泰主；事泄，皆夷三族。齊王世惲言於世充曰︰</w:t>
      </w:r>
      <w:r w:rsidR="000232D5">
        <w:rPr>
          <w:rFonts w:asciiTheme="minorEastAsia"/>
        </w:rPr>
        <w:t>「</w:t>
      </w:r>
      <w:r w:rsidRPr="00932A72">
        <w:rPr>
          <w:rFonts w:asciiTheme="minorEastAsia"/>
        </w:rPr>
        <w:t>儒童等謀反，正為皇泰主尚在故也，</w:t>
      </w:r>
      <w:r w:rsidRPr="00932A72">
        <w:rPr>
          <w:rStyle w:val="00Text"/>
          <w:rFonts w:asciiTheme="minorEastAsia"/>
        </w:rPr>
        <w:t>復，扶又翻。惲，於粉翻。為，于偽翻；下同。</w:t>
      </w:r>
      <w:r w:rsidRPr="00932A72">
        <w:rPr>
          <w:rFonts w:asciiTheme="minorEastAsia"/>
        </w:rPr>
        <w:t>不如早除之。</w:t>
      </w:r>
      <w:r w:rsidR="000232D5">
        <w:rPr>
          <w:rFonts w:asciiTheme="minorEastAsia"/>
        </w:rPr>
        <w:t>」</w:t>
      </w:r>
      <w:r w:rsidRPr="00932A72">
        <w:rPr>
          <w:rFonts w:asciiTheme="minorEastAsia"/>
        </w:rPr>
        <w:t>世充從之，遣兄子唐王仁則及家奴梁百年酖皇泰主。皇泰主曰︰</w:t>
      </w:r>
      <w:r w:rsidR="000232D5">
        <w:rPr>
          <w:rFonts w:asciiTheme="minorEastAsia"/>
        </w:rPr>
        <w:t>「</w:t>
      </w:r>
      <w:r w:rsidRPr="00932A72">
        <w:rPr>
          <w:rFonts w:asciiTheme="minorEastAsia"/>
        </w:rPr>
        <w:t>更為請太尉，以往者之言，未應至此。</w:t>
      </w:r>
      <w:r w:rsidR="000232D5">
        <w:rPr>
          <w:rFonts w:asciiTheme="minorEastAsia"/>
        </w:rPr>
        <w:t>」</w:t>
      </w:r>
      <w:r w:rsidRPr="00932A72">
        <w:rPr>
          <w:rStyle w:val="00Text"/>
          <w:rFonts w:asciiTheme="minorEastAsia"/>
        </w:rPr>
        <w:t>謂世充往有</w:t>
      </w:r>
      <w:r w:rsidR="000232D5">
        <w:rPr>
          <w:rStyle w:val="00Text"/>
          <w:rFonts w:asciiTheme="minorEastAsia"/>
        </w:rPr>
        <w:t>「</w:t>
      </w:r>
      <w:r w:rsidRPr="00932A72">
        <w:rPr>
          <w:rStyle w:val="00Text"/>
          <w:rFonts w:asciiTheme="minorEastAsia"/>
        </w:rPr>
        <w:t>復子明辟</w:t>
      </w:r>
      <w:r w:rsidR="000232D5">
        <w:rPr>
          <w:rStyle w:val="00Text"/>
          <w:rFonts w:asciiTheme="minorEastAsia"/>
        </w:rPr>
        <w:t>」</w:t>
      </w:r>
      <w:r w:rsidRPr="00932A72">
        <w:rPr>
          <w:rStyle w:val="00Text"/>
          <w:rFonts w:asciiTheme="minorEastAsia"/>
        </w:rPr>
        <w:t>之言，旣不能踐，今不應遽殺之也。</w:t>
      </w:r>
      <w:r w:rsidRPr="00932A72">
        <w:rPr>
          <w:rFonts w:asciiTheme="minorEastAsia"/>
        </w:rPr>
        <w:t>百年欲為啓陳，</w:t>
      </w:r>
      <w:r w:rsidRPr="00932A72">
        <w:rPr>
          <w:rStyle w:val="00Text"/>
          <w:rFonts w:asciiTheme="minorEastAsia"/>
        </w:rPr>
        <w:t>為，于偽翻。</w:t>
      </w:r>
      <w:r w:rsidRPr="00932A72">
        <w:rPr>
          <w:rFonts w:asciiTheme="minorEastAsia"/>
        </w:rPr>
        <w:t>世惲不許；又請與皇太后辭訣，亦不許。乃布席焚香禮佛︰</w:t>
      </w:r>
      <w:r w:rsidR="000232D5">
        <w:rPr>
          <w:rFonts w:asciiTheme="minorEastAsia"/>
        </w:rPr>
        <w:t>「</w:t>
      </w:r>
      <w:r w:rsidRPr="00932A72">
        <w:rPr>
          <w:rFonts w:asciiTheme="minorEastAsia"/>
        </w:rPr>
        <w:t>願自今已往，不復生帝王家！</w:t>
      </w:r>
      <w:r w:rsidR="000232D5">
        <w:rPr>
          <w:rFonts w:asciiTheme="minorEastAsia"/>
        </w:rPr>
        <w:t>」</w:t>
      </w:r>
      <w:r w:rsidRPr="00932A72">
        <w:rPr>
          <w:rFonts w:asciiTheme="minorEastAsia"/>
        </w:rPr>
        <w:t>飲藥，不能絕，以帛縊殺之，諡曰恭皇帝。</w:t>
      </w:r>
      <w:r w:rsidRPr="00932A72">
        <w:rPr>
          <w:rStyle w:val="00Text"/>
          <w:rFonts w:asciiTheme="minorEastAsia"/>
        </w:rPr>
        <w:t>縊，於賜翻，又於計翻。諡，神至翻。</w:t>
      </w:r>
      <w:r w:rsidRPr="00932A72">
        <w:rPr>
          <w:rFonts w:asciiTheme="minorEastAsia"/>
        </w:rPr>
        <w:t>世充以其兄楚王世偉為太保，齊王世惲為太傅，領尚書令。</w:t>
      </w:r>
    </w:p>
    <w:p w:rsidR="00934453" w:rsidRPr="00932A72" w:rsidRDefault="00934453" w:rsidP="0013378F">
      <w:pPr>
        <w:rPr>
          <w:rFonts w:asciiTheme="minorEastAsia"/>
        </w:rPr>
      </w:pPr>
      <w:r w:rsidRPr="0090451E">
        <w:rPr>
          <w:rStyle w:val="14Text"/>
          <w:rFonts w:asciiTheme="minorEastAsia"/>
          <w:sz w:val="18"/>
        </w:rPr>
        <w:t>59</w:t>
      </w:r>
      <w:r w:rsidRPr="00932A72">
        <w:rPr>
          <w:rFonts w:asciiTheme="minorEastAsia"/>
        </w:rPr>
        <w:t>六月，庚子，竇建德陷滄州。</w:t>
      </w:r>
      <w:r w:rsidRPr="00932A72">
        <w:rPr>
          <w:rStyle w:val="00Text"/>
          <w:rFonts w:asciiTheme="minorEastAsia"/>
        </w:rPr>
        <w:t>滄州，隋勃海郡。</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60</w:t>
      </w:r>
      <w:r w:rsidRPr="00932A72">
        <w:rPr>
          <w:rStyle w:val="01Text"/>
          <w:rFonts w:asciiTheme="minorEastAsia" w:eastAsiaTheme="minorEastAsia"/>
          <w:sz w:val="21"/>
        </w:rPr>
        <w:t>初，易州賊帥宋金剛，有衆萬餘，與魏刀兒連結。</w:t>
      </w:r>
      <w:r w:rsidRPr="00932A72">
        <w:rPr>
          <w:rFonts w:asciiTheme="minorEastAsia" w:eastAsiaTheme="minorEastAsia"/>
        </w:rPr>
        <w:t>易州，上谷郡。宋白曰︰易州，六國時燕地，秦幷天下，是為上谷郡。漢置涿郡。今州卽涿郡故安縣。地圖經云︰隋初，自今遂城縣所理英雄城，移南營州，居燕之候臺，仍改名易州，取州南易水為名。帥，所類翻。</w:t>
      </w:r>
      <w:r w:rsidRPr="00932A72">
        <w:rPr>
          <w:rStyle w:val="01Text"/>
          <w:rFonts w:asciiTheme="minorEastAsia" w:eastAsiaTheme="minorEastAsia"/>
          <w:sz w:val="21"/>
        </w:rPr>
        <w:t>刀兒為竇建德所滅，</w:t>
      </w:r>
      <w:r w:rsidRPr="00932A72">
        <w:rPr>
          <w:rFonts w:asciiTheme="minorEastAsia" w:eastAsiaTheme="minorEastAsia"/>
        </w:rPr>
        <w:t>去年十一月建德滅刀兒。</w:t>
      </w:r>
      <w:r w:rsidRPr="00932A72">
        <w:rPr>
          <w:rStyle w:val="01Text"/>
          <w:rFonts w:asciiTheme="minorEastAsia" w:eastAsiaTheme="minorEastAsia"/>
          <w:sz w:val="21"/>
        </w:rPr>
        <w:t>金剛救之，戰敗，帥衆四千西奔劉武周。</w:t>
      </w:r>
      <w:r w:rsidRPr="00932A72">
        <w:rPr>
          <w:rFonts w:asciiTheme="minorEastAsia" w:eastAsiaTheme="minorEastAsia"/>
        </w:rPr>
        <w:t>帥，讀曰率。</w:t>
      </w:r>
      <w:r w:rsidRPr="00932A72">
        <w:rPr>
          <w:rStyle w:val="01Text"/>
          <w:rFonts w:asciiTheme="minorEastAsia" w:eastAsiaTheme="minorEastAsia"/>
          <w:sz w:val="21"/>
        </w:rPr>
        <w:t>武周聞其善用兵，得之，甚喜，號曰宋王，委以軍事，中分家貲以遺之。</w:t>
      </w:r>
      <w:r w:rsidRPr="00932A72">
        <w:rPr>
          <w:rFonts w:asciiTheme="minorEastAsia" w:eastAsiaTheme="minorEastAsia"/>
        </w:rPr>
        <w:t>遺，于季翻。</w:t>
      </w:r>
      <w:r w:rsidRPr="00932A72">
        <w:rPr>
          <w:rStyle w:val="01Text"/>
          <w:rFonts w:asciiTheme="minorEastAsia" w:eastAsiaTheme="minorEastAsia"/>
          <w:sz w:val="21"/>
        </w:rPr>
        <w:t>金剛亦深自結，出其故妻，納武周之妹。因說武周圖晉陽，南向爭天下。</w:t>
      </w:r>
      <w:r w:rsidRPr="00932A72">
        <w:rPr>
          <w:rFonts w:asciiTheme="minorEastAsia" w:eastAsiaTheme="minorEastAsia"/>
        </w:rPr>
        <w:t>說，輸芮翻。</w:t>
      </w:r>
      <w:r w:rsidRPr="00932A72">
        <w:rPr>
          <w:rStyle w:val="01Text"/>
          <w:rFonts w:asciiTheme="minorEastAsia" w:eastAsiaTheme="minorEastAsia"/>
          <w:sz w:val="21"/>
        </w:rPr>
        <w:t>武周以金剛為西南道大行臺，使將兵三萬寇幷州。</w:t>
      </w:r>
      <w:r w:rsidRPr="00932A72">
        <w:rPr>
          <w:rFonts w:asciiTheme="minorEastAsia" w:eastAsiaTheme="minorEastAsia"/>
        </w:rPr>
        <w:t>將，卽亮翻；下周將、人將同。</w:t>
      </w:r>
      <w:r w:rsidRPr="00932A72">
        <w:rPr>
          <w:rStyle w:val="01Text"/>
          <w:rFonts w:asciiTheme="minorEastAsia" w:eastAsiaTheme="minorEastAsia"/>
          <w:sz w:val="21"/>
        </w:rPr>
        <w:t>丁未，武周進逼介州，</w:t>
      </w:r>
      <w:r w:rsidRPr="00932A72">
        <w:rPr>
          <w:rFonts w:asciiTheme="minorEastAsia" w:eastAsiaTheme="minorEastAsia"/>
        </w:rPr>
        <w:t>義寧元年，以介休、平遙置介休郡。武德元年曰介州。</w:t>
      </w:r>
      <w:r w:rsidRPr="00932A72">
        <w:rPr>
          <w:rStyle w:val="01Text"/>
          <w:rFonts w:asciiTheme="minorEastAsia" w:eastAsiaTheme="minorEastAsia"/>
          <w:sz w:val="21"/>
        </w:rPr>
        <w:t>沙門道澄以佛幡縋之入城，</w:t>
      </w:r>
      <w:r w:rsidRPr="00932A72">
        <w:rPr>
          <w:rFonts w:asciiTheme="minorEastAsia" w:eastAsiaTheme="minorEastAsia"/>
        </w:rPr>
        <w:t>縋，他偽翻。</w:t>
      </w:r>
      <w:r w:rsidRPr="00932A72">
        <w:rPr>
          <w:rStyle w:val="01Text"/>
          <w:rFonts w:asciiTheme="minorEastAsia" w:eastAsiaTheme="minorEastAsia"/>
          <w:sz w:val="21"/>
        </w:rPr>
        <w:t>遂陷介州；詔左武衞大將軍姜寶誼、行軍總管李仲文擊之。武周將黃子英往來雀鼠谷，</w:t>
      </w:r>
      <w:r w:rsidRPr="00932A72">
        <w:rPr>
          <w:rFonts w:asciiTheme="minorEastAsia" w:eastAsiaTheme="minorEastAsia"/>
        </w:rPr>
        <w:t>新志︰介休縣有雀鼠谷。將，卽亮翻。</w:t>
      </w:r>
      <w:r w:rsidRPr="00932A72">
        <w:rPr>
          <w:rStyle w:val="01Text"/>
          <w:rFonts w:asciiTheme="minorEastAsia" w:eastAsiaTheme="minorEastAsia"/>
          <w:sz w:val="21"/>
        </w:rPr>
        <w:t>數以輕兵挑戰，</w:t>
      </w:r>
      <w:r w:rsidRPr="00932A72">
        <w:rPr>
          <w:rFonts w:asciiTheme="minorEastAsia" w:eastAsiaTheme="minorEastAsia"/>
        </w:rPr>
        <w:t>數，所角翻。挑，徒了翻。</w:t>
      </w:r>
      <w:r w:rsidRPr="00932A72">
        <w:rPr>
          <w:rStyle w:val="01Text"/>
          <w:rFonts w:asciiTheme="minorEastAsia" w:eastAsiaTheme="minorEastAsia"/>
          <w:sz w:val="21"/>
        </w:rPr>
        <w:t>兵纔接，子英陽不勝而走，如是再三，寶誼、仲文悉衆逐之，伏兵發，唐兵大敗，寶誼、仲文皆為所虜。</w:t>
      </w:r>
      <w:r w:rsidRPr="00932A72">
        <w:rPr>
          <w:rFonts w:asciiTheme="minorEastAsia" w:eastAsiaTheme="minorEastAsia"/>
        </w:rPr>
        <w:t>考異曰︰舊裴寂傳云︰</w:t>
      </w:r>
      <w:r w:rsidR="000232D5">
        <w:rPr>
          <w:rFonts w:asciiTheme="minorEastAsia" w:eastAsiaTheme="minorEastAsia"/>
        </w:rPr>
        <w:t>「</w:t>
      </w:r>
      <w:r w:rsidRPr="00932A72">
        <w:rPr>
          <w:rFonts w:asciiTheme="minorEastAsia" w:eastAsiaTheme="minorEastAsia"/>
        </w:rPr>
        <w:t>寶誼、仲文相次陷沒。</w:t>
      </w:r>
      <w:r w:rsidR="000232D5">
        <w:rPr>
          <w:rFonts w:asciiTheme="minorEastAsia" w:eastAsiaTheme="minorEastAsia"/>
        </w:rPr>
        <w:t>」</w:t>
      </w:r>
      <w:r w:rsidRPr="00932A72">
        <w:rPr>
          <w:rFonts w:asciiTheme="minorEastAsia" w:eastAsiaTheme="minorEastAsia"/>
        </w:rPr>
        <w:t>按實錄，二人敗處皆在雀鼠谷，賊將黃子英陽不勝以誘之，遇伏而沒，事迹並同，必一時共戰，皆被擒耳。</w:t>
      </w:r>
      <w:r w:rsidRPr="00932A72">
        <w:rPr>
          <w:rStyle w:val="01Text"/>
          <w:rFonts w:asciiTheme="minorEastAsia" w:eastAsiaTheme="minorEastAsia"/>
          <w:sz w:val="21"/>
        </w:rPr>
        <w:t>旣而俱逃歸，上復使二人將兵擊武周。</w:t>
      </w:r>
      <w:r w:rsidRPr="00932A72">
        <w:rPr>
          <w:rFonts w:asciiTheme="minorEastAsia" w:eastAsiaTheme="minorEastAsia"/>
        </w:rPr>
        <w:t>復，扶又翻。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61</w:t>
      </w:r>
      <w:r w:rsidRPr="00932A72">
        <w:rPr>
          <w:rStyle w:val="01Text"/>
          <w:rFonts w:asciiTheme="minorEastAsia" w:eastAsiaTheme="minorEastAsia"/>
          <w:sz w:val="21"/>
        </w:rPr>
        <w:t>己酉，突厥使來告始畢可汗之喪，</w:t>
      </w:r>
      <w:r w:rsidRPr="00932A72">
        <w:rPr>
          <w:rFonts w:asciiTheme="minorEastAsia" w:eastAsiaTheme="minorEastAsia"/>
        </w:rPr>
        <w:t>厥，九勿翻。使，疏吏翻；下同。可，從刊入聲。汗，音寒。</w:t>
      </w:r>
      <w:r w:rsidRPr="00932A72">
        <w:rPr>
          <w:rStyle w:val="01Text"/>
          <w:rFonts w:asciiTheme="minorEastAsia" w:eastAsiaTheme="minorEastAsia"/>
          <w:sz w:val="21"/>
        </w:rPr>
        <w:t>上舉哀于長樂門，</w:t>
      </w:r>
      <w:r w:rsidRPr="00932A72">
        <w:rPr>
          <w:rFonts w:asciiTheme="minorEastAsia" w:eastAsiaTheme="minorEastAsia"/>
        </w:rPr>
        <w:t>六典︰長安宮城南面三門︰中曰承天，東曰長樂，西曰永安。樂，音洛。</w:t>
      </w:r>
      <w:r w:rsidRPr="00932A72">
        <w:rPr>
          <w:rStyle w:val="01Text"/>
          <w:rFonts w:asciiTheme="minorEastAsia" w:eastAsiaTheme="minorEastAsia"/>
          <w:sz w:val="21"/>
        </w:rPr>
        <w:t>廢朝三日，</w:t>
      </w:r>
      <w:r w:rsidRPr="00932A72">
        <w:rPr>
          <w:rFonts w:asciiTheme="minorEastAsia" w:eastAsiaTheme="minorEastAsia"/>
        </w:rPr>
        <w:t>朝，直遙翻。</w:t>
      </w:r>
      <w:r w:rsidRPr="00932A72">
        <w:rPr>
          <w:rStyle w:val="01Text"/>
          <w:rFonts w:asciiTheme="minorEastAsia" w:eastAsiaTheme="minorEastAsia"/>
          <w:sz w:val="21"/>
        </w:rPr>
        <w:t>詔百官就館弔其使者。又遣內史舍人鄭德挺弔處羅可汗，賻帛三萬段。</w:t>
      </w:r>
      <w:r w:rsidRPr="00932A72">
        <w:rPr>
          <w:rFonts w:asciiTheme="minorEastAsia" w:eastAsiaTheme="minorEastAsia"/>
        </w:rPr>
        <w:t>處，昌呂翻。賻，音附。</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62</w:t>
      </w:r>
      <w:r w:rsidRPr="00932A72">
        <w:rPr>
          <w:rStyle w:val="01Text"/>
          <w:rFonts w:asciiTheme="minorEastAsia" w:eastAsiaTheme="minorEastAsia"/>
          <w:sz w:val="21"/>
        </w:rPr>
        <w:t>上以劉武周入寇為憂，右僕射裴寂請自行。癸亥，以寂為晉州道行軍總管，</w:t>
      </w:r>
      <w:r w:rsidRPr="00932A72">
        <w:rPr>
          <w:rFonts w:asciiTheme="minorEastAsia" w:eastAsiaTheme="minorEastAsia"/>
        </w:rPr>
        <w:t>晉州，曹魏之平陽郡，後魏眞君四年，置東雍州，孝昌中，改為唐州，建義元年，又改為晉州，隋為臨汾郡，唐復為晉州。</w:t>
      </w:r>
      <w:r w:rsidRPr="00932A72">
        <w:rPr>
          <w:rStyle w:val="01Text"/>
          <w:rFonts w:asciiTheme="minorEastAsia" w:eastAsiaTheme="minorEastAsia"/>
          <w:sz w:val="21"/>
        </w:rPr>
        <w:t>討武周，聽以便宜從事。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63</w:t>
      </w:r>
      <w:r w:rsidRPr="00932A72">
        <w:rPr>
          <w:rStyle w:val="01Text"/>
          <w:rFonts w:asciiTheme="minorEastAsia" w:eastAsiaTheme="minorEastAsia"/>
          <w:sz w:val="21"/>
        </w:rPr>
        <w:t>秋，七月，初置十二軍，分關內諸府以隸焉，皆取天星為名，</w:t>
      </w:r>
      <w:r w:rsidRPr="00932A72">
        <w:rPr>
          <w:rFonts w:asciiTheme="minorEastAsia" w:eastAsiaTheme="minorEastAsia"/>
        </w:rPr>
        <w:t>以萬年道為參旗軍，長安道為鼓旗軍，富平道為玄戈軍，醴泉道為井鉞軍，同州道為羽林軍，華州道為騎官軍，寧州道為折威軍，岐州道為平道軍，豳州道為招搖車，西麟州道為苑游軍，涇州道為天紀軍，宜州道為天節軍。</w:t>
      </w:r>
      <w:r w:rsidRPr="00932A72">
        <w:rPr>
          <w:rStyle w:val="01Text"/>
          <w:rFonts w:asciiTheme="minorEastAsia" w:eastAsiaTheme="minorEastAsia"/>
          <w:sz w:val="21"/>
        </w:rPr>
        <w:t>以車騎府統之。每軍將、副各一人，取威名素重者為之，</w:t>
      </w:r>
      <w:r w:rsidRPr="00932A72">
        <w:rPr>
          <w:rFonts w:asciiTheme="minorEastAsia" w:eastAsiaTheme="minorEastAsia"/>
        </w:rPr>
        <w:t>騎，奇寄翻。將，卽亮翻；下同。</w:t>
      </w:r>
      <w:r w:rsidRPr="00932A72">
        <w:rPr>
          <w:rStyle w:val="01Text"/>
          <w:rFonts w:asciiTheme="minorEastAsia" w:eastAsiaTheme="minorEastAsia"/>
          <w:sz w:val="21"/>
        </w:rPr>
        <w:t>督以耕戰之務。由是士馬精強，所向無敵。</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64</w:t>
      </w:r>
      <w:r w:rsidRPr="00932A72">
        <w:rPr>
          <w:rStyle w:val="01Text"/>
          <w:rFonts w:asciiTheme="minorEastAsia" w:eastAsiaTheme="minorEastAsia"/>
          <w:sz w:val="21"/>
        </w:rPr>
        <w:t>海岱賊帥徐圓朗以數州之地請降，</w:t>
      </w:r>
      <w:r w:rsidRPr="00932A72">
        <w:rPr>
          <w:rFonts w:asciiTheme="minorEastAsia" w:eastAsiaTheme="minorEastAsia"/>
        </w:rPr>
        <w:t>言徐圓朗跨據數州，東至海，西距岱。帥，所類翻。降，戶江翻；下同。</w:t>
      </w:r>
      <w:r w:rsidRPr="00932A72">
        <w:rPr>
          <w:rStyle w:val="01Text"/>
          <w:rFonts w:asciiTheme="minorEastAsia" w:eastAsiaTheme="minorEastAsia"/>
          <w:sz w:val="21"/>
        </w:rPr>
        <w:t>拜兗州總管，</w:t>
      </w:r>
      <w:r w:rsidRPr="00932A72">
        <w:rPr>
          <w:rFonts w:asciiTheme="minorEastAsia" w:eastAsiaTheme="minorEastAsia"/>
        </w:rPr>
        <w:t>兗州，隋之魯郡。禹貢之兗州，東南據濟，西北距河，封域廣矣。後漢以來，兗州所治，不常厥邑，所部亦廣。至是始專以魯郡為兗州。</w:t>
      </w:r>
      <w:r w:rsidRPr="00932A72">
        <w:rPr>
          <w:rStyle w:val="01Text"/>
          <w:rFonts w:asciiTheme="minorEastAsia" w:eastAsiaTheme="minorEastAsia"/>
          <w:sz w:val="21"/>
        </w:rPr>
        <w:t>封魯國公。</w:t>
      </w:r>
    </w:p>
    <w:p w:rsidR="00934453" w:rsidRPr="00932A72" w:rsidRDefault="00934453" w:rsidP="0013378F">
      <w:pPr>
        <w:rPr>
          <w:rFonts w:asciiTheme="minorEastAsia"/>
        </w:rPr>
      </w:pPr>
      <w:r w:rsidRPr="0090451E">
        <w:rPr>
          <w:rStyle w:val="14Text"/>
          <w:rFonts w:asciiTheme="minorEastAsia"/>
          <w:sz w:val="18"/>
        </w:rPr>
        <w:t>65</w:t>
      </w:r>
      <w:r w:rsidRPr="00932A72">
        <w:rPr>
          <w:rFonts w:asciiTheme="minorEastAsia"/>
        </w:rPr>
        <w:t>王世充遣其將羅士信寇穀州，士信帥其衆千餘人來降。</w:t>
      </w:r>
      <w:r w:rsidRPr="00932A72">
        <w:rPr>
          <w:rStyle w:val="00Text"/>
          <w:rFonts w:asciiTheme="minorEastAsia"/>
        </w:rPr>
        <w:t>帥，讀曰率；下同。</w:t>
      </w:r>
      <w:r w:rsidRPr="00932A72">
        <w:rPr>
          <w:rFonts w:asciiTheme="minorEastAsia"/>
        </w:rPr>
        <w:t>先是，士信從李密擊世充，兵敗，為世充所得，</w:t>
      </w:r>
      <w:r w:rsidRPr="00932A72">
        <w:rPr>
          <w:rStyle w:val="00Text"/>
          <w:rFonts w:asciiTheme="minorEastAsia"/>
        </w:rPr>
        <w:t>先，悉薦翻。</w:t>
      </w:r>
      <w:r w:rsidRPr="00932A72">
        <w:rPr>
          <w:rFonts w:asciiTheme="minorEastAsia"/>
        </w:rPr>
        <w:t>世充厚禮之，與同寢食。旣而得邴元眞等，待之如士信，士信恥之。士信有駿馬，世充兄子趙王道詢欲之，不與，世充奪之以賜道詢；士信怒，故來降。上聞其來，甚喜，遣使迎勞，</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勞</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賜帛五千段</w:t>
      </w:r>
      <w:r w:rsidR="000232D5">
        <w:rPr>
          <w:rStyle w:val="00Text"/>
          <w:rFonts w:asciiTheme="minorEastAsia"/>
        </w:rPr>
        <w:t>」</w:t>
      </w:r>
      <w:r w:rsidRPr="00932A72">
        <w:rPr>
          <w:rStyle w:val="00Text"/>
          <w:rFonts w:asciiTheme="minorEastAsia"/>
        </w:rPr>
        <w:t>五字；乙十一行本同；孔本同；張校同；退齋校同。</w:t>
      </w:r>
      <w:r w:rsidR="000232D5">
        <w:rPr>
          <w:rStyle w:val="00Text"/>
          <w:rFonts w:asciiTheme="minorEastAsia"/>
        </w:rPr>
        <w:t>』</w:t>
      </w:r>
      <w:r w:rsidRPr="00932A72">
        <w:rPr>
          <w:rStyle w:val="00Text"/>
          <w:rFonts w:asciiTheme="minorEastAsia"/>
        </w:rPr>
        <w:t>使，疏吏翻。勞，力到翻。</w:t>
      </w:r>
      <w:r w:rsidRPr="00932A72">
        <w:rPr>
          <w:rFonts w:asciiTheme="minorEastAsia"/>
        </w:rPr>
        <w:t>廩食其所部，</w:t>
      </w:r>
      <w:r w:rsidRPr="00932A72">
        <w:rPr>
          <w:rStyle w:val="00Text"/>
          <w:rFonts w:asciiTheme="minorEastAsia"/>
        </w:rPr>
        <w:t>食，祥吏翻。</w:t>
      </w:r>
      <w:r w:rsidRPr="00932A72">
        <w:rPr>
          <w:rFonts w:asciiTheme="minorEastAsia"/>
        </w:rPr>
        <w:t>以士信為陝州道行軍總管。</w:t>
      </w:r>
      <w:r w:rsidRPr="00932A72">
        <w:rPr>
          <w:rStyle w:val="00Text"/>
          <w:rFonts w:asciiTheme="minorEastAsia"/>
        </w:rPr>
        <w:t>陝，失冉翻。宋白曰︰陝州，卽周二伯分陝之地。後魏太和十一年置陝州。</w:t>
      </w:r>
      <w:r w:rsidRPr="00932A72">
        <w:rPr>
          <w:rFonts w:asciiTheme="minorEastAsia"/>
        </w:rPr>
        <w:t>世充左龍驤將軍臨涇席辯</w:t>
      </w:r>
      <w:r w:rsidRPr="00932A72">
        <w:rPr>
          <w:rStyle w:val="00Text"/>
          <w:rFonts w:asciiTheme="minorEastAsia"/>
        </w:rPr>
        <w:t>新志︰臨涇縣屬涇州。驤，思將翻。</w:t>
      </w:r>
      <w:r w:rsidRPr="00932A72">
        <w:rPr>
          <w:rFonts w:asciiTheme="minorEastAsia"/>
        </w:rPr>
        <w:t>與同列楊虔安、李君義皆帥所部來降。</w:t>
      </w:r>
    </w:p>
    <w:p w:rsidR="00934453" w:rsidRPr="00932A72" w:rsidRDefault="00934453" w:rsidP="0013378F">
      <w:pPr>
        <w:rPr>
          <w:rFonts w:asciiTheme="minorEastAsia"/>
        </w:rPr>
      </w:pPr>
      <w:r w:rsidRPr="0090451E">
        <w:rPr>
          <w:rStyle w:val="14Text"/>
          <w:rFonts w:asciiTheme="minorEastAsia"/>
          <w:sz w:val="18"/>
        </w:rPr>
        <w:t>66</w:t>
      </w:r>
      <w:r w:rsidRPr="00932A72">
        <w:rPr>
          <w:rFonts w:asciiTheme="minorEastAsia"/>
        </w:rPr>
        <w:t>丙子，王世充遣其將郭士衡寇穀州，刺史任瓌大破之，俘斬且盡。</w:t>
      </w:r>
      <w:r w:rsidRPr="00932A72">
        <w:rPr>
          <w:rStyle w:val="00Text"/>
          <w:rFonts w:asciiTheme="minorEastAsia"/>
        </w:rPr>
        <w:t>任，音壬。瓌，古回翻。</w:t>
      </w:r>
    </w:p>
    <w:p w:rsidR="00934453" w:rsidRPr="00932A72" w:rsidRDefault="00934453" w:rsidP="0013378F">
      <w:pPr>
        <w:rPr>
          <w:rFonts w:asciiTheme="minorEastAsia"/>
        </w:rPr>
      </w:pPr>
      <w:r w:rsidRPr="00932A72">
        <w:rPr>
          <w:rFonts w:asciiTheme="minorEastAsia"/>
        </w:rPr>
        <w:t>甲申，行軍總管劉弘基遣其將种如願襲王世充河陽城，</w:t>
      </w:r>
      <w:r w:rsidRPr="00932A72">
        <w:rPr>
          <w:rStyle w:val="00Text"/>
          <w:rFonts w:asciiTheme="minorEastAsia"/>
        </w:rPr>
        <w:t>种，音沖。</w:t>
      </w:r>
      <w:r w:rsidRPr="00932A72">
        <w:rPr>
          <w:rFonts w:asciiTheme="minorEastAsia"/>
        </w:rPr>
        <w:t>毀其河橋而還。</w:t>
      </w:r>
      <w:r w:rsidRPr="00932A72">
        <w:rPr>
          <w:rStyle w:val="00Text"/>
          <w:rFonts w:asciiTheme="minorEastAsia"/>
        </w:rPr>
        <w:t>還，從宣翻，又如字。</w:t>
      </w:r>
    </w:p>
    <w:p w:rsidR="00934453" w:rsidRPr="00932A72" w:rsidRDefault="00934453" w:rsidP="0013378F">
      <w:pPr>
        <w:rPr>
          <w:rFonts w:asciiTheme="minorEastAsia"/>
        </w:rPr>
      </w:pPr>
      <w:r w:rsidRPr="0090451E">
        <w:rPr>
          <w:rStyle w:val="14Text"/>
          <w:rFonts w:asciiTheme="minorEastAsia"/>
          <w:sz w:val="18"/>
        </w:rPr>
        <w:t>67</w:t>
      </w:r>
      <w:r w:rsidRPr="00932A72">
        <w:rPr>
          <w:rFonts w:asciiTheme="minorEastAsia"/>
        </w:rPr>
        <w:t>乙酉，西突厥統葉護可汗、高昌王麴伯雅各遣使入貢。</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初，西突厥曷娑那可汗入朝于隋，隋人留之，國人立其叔父，號射匱可汗。</w:t>
      </w:r>
      <w:r w:rsidRPr="00932A72">
        <w:rPr>
          <w:rFonts w:asciiTheme="minorEastAsia" w:eastAsiaTheme="minorEastAsia"/>
        </w:rPr>
        <w:t>事見一百八十一卷煬帝大業七年。厥，九勿翻。可，從刊入聲。娑，素何翻。朝，直遙翻。</w:t>
      </w:r>
      <w:r w:rsidRPr="00932A72">
        <w:rPr>
          <w:rStyle w:val="01Text"/>
          <w:rFonts w:asciiTheme="minorEastAsia" w:eastAsiaTheme="minorEastAsia"/>
          <w:sz w:val="21"/>
        </w:rPr>
        <w:t>射匱者，達頭可汗之孫也，旣立，拓地東至金山，</w:t>
      </w:r>
      <w:r w:rsidRPr="00932A72">
        <w:rPr>
          <w:rFonts w:asciiTheme="minorEastAsia" w:eastAsiaTheme="minorEastAsia"/>
        </w:rPr>
        <w:t>按開元中以西州為金山都督府。又，突厥之先，興於金山，在高昌西北，則知是山近高昌。</w:t>
      </w:r>
      <w:r w:rsidR="000232D5">
        <w:rPr>
          <w:rFonts w:asciiTheme="minorEastAsia" w:eastAsiaTheme="minorEastAsia"/>
        </w:rPr>
        <w:t>『</w:t>
      </w:r>
      <w:r w:rsidRPr="00932A72">
        <w:rPr>
          <w:rFonts w:asciiTheme="minorEastAsia" w:eastAsiaTheme="minorEastAsia"/>
        </w:rPr>
        <w:t>鄒︰金山，亦作金娥山。今青海省大通縣娘娘山。</w:t>
      </w:r>
      <w:r w:rsidR="000232D5">
        <w:rPr>
          <w:rFonts w:asciiTheme="minorEastAsia" w:eastAsiaTheme="minorEastAsia"/>
        </w:rPr>
        <w:t>』</w:t>
      </w:r>
      <w:r w:rsidRPr="00932A72">
        <w:rPr>
          <w:rStyle w:val="01Text"/>
          <w:rFonts w:asciiTheme="minorEastAsia" w:eastAsiaTheme="minorEastAsia"/>
          <w:sz w:val="21"/>
        </w:rPr>
        <w:t>西至海，</w:t>
      </w:r>
      <w:r w:rsidRPr="00932A72">
        <w:rPr>
          <w:rFonts w:asciiTheme="minorEastAsia" w:eastAsiaTheme="minorEastAsia"/>
        </w:rPr>
        <w:t>此西海也。</w:t>
      </w:r>
      <w:r w:rsidR="000232D5">
        <w:rPr>
          <w:rFonts w:asciiTheme="minorEastAsia" w:eastAsiaTheme="minorEastAsia"/>
        </w:rPr>
        <w:t>『</w:t>
      </w:r>
      <w:r w:rsidRPr="00932A72">
        <w:rPr>
          <w:rFonts w:asciiTheme="minorEastAsia" w:eastAsiaTheme="minorEastAsia"/>
        </w:rPr>
        <w:t>鄒︰西海，今裡海。</w:t>
      </w:r>
      <w:r w:rsidR="000232D5">
        <w:rPr>
          <w:rFonts w:asciiTheme="minorEastAsia" w:eastAsiaTheme="minorEastAsia"/>
        </w:rPr>
        <w:t>』</w:t>
      </w:r>
      <w:r w:rsidRPr="00932A72">
        <w:rPr>
          <w:rStyle w:val="01Text"/>
          <w:rFonts w:asciiTheme="minorEastAsia" w:eastAsiaTheme="minorEastAsia"/>
          <w:sz w:val="21"/>
        </w:rPr>
        <w:t>遂與北突厥為敵，建庭於龜茲北三彌山。</w:t>
      </w:r>
      <w:r w:rsidRPr="00932A72">
        <w:rPr>
          <w:rFonts w:asciiTheme="minorEastAsia" w:eastAsiaTheme="minorEastAsia"/>
        </w:rPr>
        <w:t>龜茲，音丘慈。</w:t>
      </w:r>
      <w:r w:rsidR="000232D5">
        <w:rPr>
          <w:rFonts w:asciiTheme="minorEastAsia" w:eastAsiaTheme="minorEastAsia"/>
        </w:rPr>
        <w:t>『</w:t>
      </w:r>
      <w:r w:rsidRPr="00932A72">
        <w:rPr>
          <w:rFonts w:asciiTheme="minorEastAsia" w:eastAsiaTheme="minorEastAsia"/>
        </w:rPr>
        <w:t>鄒︰三彌山，今新疆庫車縣北。</w:t>
      </w:r>
      <w:r w:rsidR="000232D5">
        <w:rPr>
          <w:rFonts w:asciiTheme="minorEastAsia" w:eastAsiaTheme="minorEastAsia"/>
        </w:rPr>
        <w:t>』</w:t>
      </w:r>
      <w:r w:rsidRPr="00932A72">
        <w:rPr>
          <w:rStyle w:val="01Text"/>
          <w:rFonts w:asciiTheme="minorEastAsia" w:eastAsiaTheme="minorEastAsia"/>
          <w:sz w:val="21"/>
        </w:rPr>
        <w:t>射匱卒，子統葉護</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護</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可汗</w:t>
      </w:r>
      <w:r w:rsidR="000232D5">
        <w:rPr>
          <w:rFonts w:asciiTheme="minorEastAsia" w:eastAsiaTheme="minorEastAsia"/>
        </w:rPr>
        <w:t>」</w:t>
      </w:r>
      <w:r w:rsidRPr="00932A72">
        <w:rPr>
          <w:rFonts w:asciiTheme="minorEastAsia" w:eastAsiaTheme="minorEastAsia"/>
        </w:rPr>
        <w:t>二字；乙十一行本同；孔本同。</w:t>
      </w:r>
      <w:r w:rsidR="000232D5">
        <w:rPr>
          <w:rFonts w:asciiTheme="minorEastAsia" w:eastAsiaTheme="minorEastAsia"/>
        </w:rPr>
        <w:t>』</w:t>
      </w:r>
      <w:r w:rsidRPr="00932A72">
        <w:rPr>
          <w:rStyle w:val="01Text"/>
          <w:rFonts w:asciiTheme="minorEastAsia" w:eastAsiaTheme="minorEastAsia"/>
          <w:sz w:val="21"/>
        </w:rPr>
        <w:t>立。統葉護勇而有謀，北幷鐵勒，控弦數十萬，據烏孫故地，又移庭於石國北千泉；</w:t>
      </w:r>
      <w:r w:rsidRPr="00932A72">
        <w:rPr>
          <w:rFonts w:asciiTheme="minorEastAsia" w:eastAsiaTheme="minorEastAsia"/>
        </w:rPr>
        <w:t>石國，康居枝庶之分王者也，治柘折城，漢時大宛北鄙也。</w:t>
      </w:r>
      <w:r w:rsidRPr="00932A72">
        <w:rPr>
          <w:rStyle w:val="01Text"/>
          <w:rFonts w:asciiTheme="minorEastAsia" w:eastAsiaTheme="minorEastAsia"/>
          <w:sz w:val="21"/>
        </w:rPr>
        <w:t>西域諸國皆臣之，葉護各遣吐屯監之，督其征賦。</w:t>
      </w:r>
      <w:r w:rsidRPr="00932A72">
        <w:rPr>
          <w:rFonts w:asciiTheme="minorEastAsia" w:eastAsiaTheme="minorEastAsia"/>
        </w:rPr>
        <w:t>監，工銜翻。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68</w:t>
      </w:r>
      <w:r w:rsidRPr="00932A72">
        <w:rPr>
          <w:rStyle w:val="01Text"/>
          <w:rFonts w:asciiTheme="minorEastAsia" w:eastAsiaTheme="minorEastAsia"/>
          <w:sz w:val="21"/>
        </w:rPr>
        <w:t>辛卯，宋金剛寇浩州，浹旬而退。</w:t>
      </w:r>
      <w:r w:rsidRPr="00932A72">
        <w:rPr>
          <w:rFonts w:asciiTheme="minorEastAsia" w:eastAsiaTheme="minorEastAsia"/>
        </w:rPr>
        <w:t>唐初改西河郡為浩州。浹，子協翻。</w:t>
      </w:r>
    </w:p>
    <w:p w:rsidR="00934453" w:rsidRPr="00932A72" w:rsidRDefault="00934453" w:rsidP="0013378F">
      <w:pPr>
        <w:rPr>
          <w:rFonts w:asciiTheme="minorEastAsia"/>
        </w:rPr>
      </w:pPr>
      <w:r w:rsidRPr="0090451E">
        <w:rPr>
          <w:rStyle w:val="14Text"/>
          <w:rFonts w:asciiTheme="minorEastAsia"/>
          <w:sz w:val="18"/>
        </w:rPr>
        <w:t>69</w:t>
      </w:r>
      <w:r w:rsidRPr="00932A72">
        <w:rPr>
          <w:rFonts w:asciiTheme="minorEastAsia"/>
        </w:rPr>
        <w:t>八月，丁酉，酅公薨，</w:t>
      </w:r>
      <w:r w:rsidRPr="00932A72">
        <w:rPr>
          <w:rStyle w:val="00Text"/>
          <w:rFonts w:asciiTheme="minorEastAsia"/>
        </w:rPr>
        <w:t>酅，奚圭翻。</w:t>
      </w:r>
      <w:r w:rsidRPr="00932A72">
        <w:rPr>
          <w:rFonts w:asciiTheme="minorEastAsia"/>
        </w:rPr>
        <w:t>諡曰隋恭帝；無後，以族子行基嗣。</w:t>
      </w:r>
      <w:r w:rsidRPr="00932A72">
        <w:rPr>
          <w:rStyle w:val="00Text"/>
          <w:rFonts w:asciiTheme="minorEastAsia"/>
        </w:rPr>
        <w:t>嗣，祥吏翻。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70</w:t>
      </w:r>
      <w:r w:rsidRPr="00932A72">
        <w:rPr>
          <w:rStyle w:val="01Text"/>
          <w:rFonts w:asciiTheme="minorEastAsia" w:eastAsiaTheme="minorEastAsia"/>
          <w:sz w:val="21"/>
        </w:rPr>
        <w:t>竇建德將兵十餘萬趣洺州，</w:t>
      </w:r>
      <w:r w:rsidRPr="00932A72">
        <w:rPr>
          <w:rFonts w:asciiTheme="minorEastAsia" w:eastAsiaTheme="minorEastAsia"/>
        </w:rPr>
        <w:t>洺州，隋之武安郡。</w:t>
      </w:r>
      <w:r w:rsidRPr="00932A72">
        <w:rPr>
          <w:rStyle w:val="01Text"/>
          <w:rFonts w:asciiTheme="minorEastAsia" w:eastAsiaTheme="minorEastAsia"/>
          <w:sz w:val="21"/>
        </w:rPr>
        <w:t>淮安王神通帥諸軍退保相州。己亥，建德兵至洺州城下。</w:t>
      </w:r>
      <w:r w:rsidRPr="00932A72">
        <w:rPr>
          <w:rFonts w:asciiTheme="minorEastAsia" w:eastAsiaTheme="minorEastAsia"/>
        </w:rPr>
        <w:t>將，卽亮翻；下充將、禮將軍。趣，七喻翻；下同。洺，音名。帥，讀曰率；下同。相，息亮翻。</w:t>
      </w:r>
    </w:p>
    <w:p w:rsidR="00934453" w:rsidRPr="00932A72" w:rsidRDefault="00934453" w:rsidP="0013378F">
      <w:pPr>
        <w:rPr>
          <w:rFonts w:asciiTheme="minorEastAsia"/>
        </w:rPr>
      </w:pPr>
      <w:r w:rsidRPr="0090451E">
        <w:rPr>
          <w:rStyle w:val="14Text"/>
          <w:rFonts w:asciiTheme="minorEastAsia"/>
          <w:sz w:val="18"/>
        </w:rPr>
        <w:t>71</w:t>
      </w:r>
      <w:r w:rsidRPr="00932A72">
        <w:rPr>
          <w:rFonts w:asciiTheme="minorEastAsia"/>
        </w:rPr>
        <w:t>丙午，將軍秦武通軍至洛陽，敗王世充將葛彥璋。</w:t>
      </w:r>
      <w:r w:rsidRPr="00932A72">
        <w:rPr>
          <w:rStyle w:val="00Text"/>
          <w:rFonts w:asciiTheme="minorEastAsia"/>
        </w:rPr>
        <w:t>敗，補邁翻。</w:t>
      </w:r>
    </w:p>
    <w:p w:rsidR="00934453" w:rsidRPr="00932A72" w:rsidRDefault="00934453" w:rsidP="0013378F">
      <w:pPr>
        <w:rPr>
          <w:rFonts w:asciiTheme="minorEastAsia"/>
        </w:rPr>
      </w:pPr>
      <w:r w:rsidRPr="0090451E">
        <w:rPr>
          <w:rStyle w:val="14Text"/>
          <w:rFonts w:asciiTheme="minorEastAsia"/>
          <w:sz w:val="18"/>
        </w:rPr>
        <w:t>72</w:t>
      </w:r>
      <w:r w:rsidRPr="00932A72">
        <w:rPr>
          <w:rFonts w:asciiTheme="minorEastAsia"/>
        </w:rPr>
        <w:t>丁未，竇建德陷洺州，總管袁子幹降之。</w:t>
      </w:r>
      <w:r w:rsidRPr="00932A72">
        <w:rPr>
          <w:rStyle w:val="00Text"/>
          <w:rFonts w:asciiTheme="minorEastAsia"/>
        </w:rPr>
        <w:t>降，戶江翻。考異曰︰實錄作</w:t>
      </w:r>
      <w:r w:rsidR="000232D5">
        <w:rPr>
          <w:rStyle w:val="00Text"/>
          <w:rFonts w:asciiTheme="minorEastAsia"/>
        </w:rPr>
        <w:t>「</w:t>
      </w:r>
      <w:r w:rsidRPr="00932A72">
        <w:rPr>
          <w:rStyle w:val="00Text"/>
          <w:rFonts w:asciiTheme="minorEastAsia"/>
        </w:rPr>
        <w:t>甲子</w:t>
      </w:r>
      <w:r w:rsidR="000232D5">
        <w:rPr>
          <w:rStyle w:val="00Text"/>
          <w:rFonts w:asciiTheme="minorEastAsia"/>
        </w:rPr>
        <w:t>」</w:t>
      </w:r>
      <w:r w:rsidRPr="00932A72">
        <w:rPr>
          <w:rStyle w:val="00Text"/>
          <w:rFonts w:asciiTheme="minorEastAsia"/>
        </w:rPr>
        <w:t>，蓋奏到之日。今從革命記。</w:t>
      </w:r>
      <w:r w:rsidRPr="00932A72">
        <w:rPr>
          <w:rFonts w:asciiTheme="minorEastAsia"/>
        </w:rPr>
        <w:t>乙卯，引兵趣相州，淮安王神通聞之，帥諸軍就李世勣於黎陽。</w:t>
      </w:r>
    </w:p>
    <w:p w:rsidR="00934453" w:rsidRPr="00932A72" w:rsidRDefault="00934453" w:rsidP="0013378F">
      <w:pPr>
        <w:rPr>
          <w:rFonts w:asciiTheme="minorEastAsia"/>
        </w:rPr>
      </w:pPr>
      <w:r w:rsidRPr="0090451E">
        <w:rPr>
          <w:rStyle w:val="14Text"/>
          <w:rFonts w:asciiTheme="minorEastAsia"/>
          <w:sz w:val="18"/>
        </w:rPr>
        <w:t>73</w:t>
      </w:r>
      <w:r w:rsidRPr="00932A72">
        <w:rPr>
          <w:rFonts w:asciiTheme="minorEastAsia"/>
        </w:rPr>
        <w:t>梁師都與突厥合數千騎寇延州，</w:t>
      </w:r>
      <w:r w:rsidRPr="00932A72">
        <w:rPr>
          <w:rStyle w:val="00Text"/>
          <w:rFonts w:asciiTheme="minorEastAsia"/>
        </w:rPr>
        <w:t>延州，隋之延安郡。騎，奇寄翻。厥，九勿翻。</w:t>
      </w:r>
      <w:r w:rsidRPr="00932A72">
        <w:rPr>
          <w:rFonts w:asciiTheme="minorEastAsia"/>
        </w:rPr>
        <w:t>行軍總管段德操兵少不敵，閉壁不戰，伺師都稍怠，九月，丙寅，遣副總管梁禮將兵之。師都與禮戰方酣，德操以輕騎多張旗幟，掩擊其後，</w:t>
      </w:r>
      <w:r w:rsidRPr="00932A72">
        <w:rPr>
          <w:rStyle w:val="00Text"/>
          <w:rFonts w:asciiTheme="minorEastAsia"/>
        </w:rPr>
        <w:t>少，詩沼翻。伺，相吏翻。酣，戶江翻。幟，昌志翻。</w:t>
      </w:r>
      <w:r w:rsidRPr="00932A72">
        <w:rPr>
          <w:rFonts w:asciiTheme="minorEastAsia"/>
        </w:rPr>
        <w:t>師都軍潰，逐北二百里，破其魏州，</w:t>
      </w:r>
      <w:r w:rsidRPr="00932A72">
        <w:rPr>
          <w:rStyle w:val="00Text"/>
          <w:rFonts w:asciiTheme="minorEastAsia"/>
        </w:rPr>
        <w:t>新志︰綏州城平縣，置魏州，因魏平關而名。</w:t>
      </w:r>
      <w:r w:rsidRPr="00932A72">
        <w:rPr>
          <w:rFonts w:asciiTheme="minorEastAsia"/>
        </w:rPr>
        <w:t>虜男女二千餘口。德操，孝先之子也。</w:t>
      </w:r>
      <w:r w:rsidRPr="00932A72">
        <w:rPr>
          <w:rStyle w:val="00Text"/>
          <w:rFonts w:asciiTheme="minorEastAsia"/>
        </w:rPr>
        <w:t>段孝先柄用於高齊之手。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74</w:t>
      </w:r>
      <w:r w:rsidRPr="00932A72">
        <w:rPr>
          <w:rStyle w:val="01Text"/>
          <w:rFonts w:asciiTheme="minorEastAsia" w:eastAsiaTheme="minorEastAsia"/>
          <w:sz w:val="21"/>
        </w:rPr>
        <w:t>蕭銑遣其將楊道生寇峽州，刺史許紹擊破之。銑又遣其將陳普環帥舟師上峽，規取巴、蜀。</w:t>
      </w:r>
      <w:r w:rsidRPr="00932A72">
        <w:rPr>
          <w:rFonts w:asciiTheme="minorEastAsia" w:eastAsiaTheme="minorEastAsia"/>
        </w:rPr>
        <w:t>將，卽亮翻。上，時掌翻。</w:t>
      </w:r>
      <w:r w:rsidRPr="00932A72">
        <w:rPr>
          <w:rStyle w:val="01Text"/>
          <w:rFonts w:asciiTheme="minorEastAsia" w:eastAsiaTheme="minorEastAsia"/>
          <w:sz w:val="21"/>
        </w:rPr>
        <w:t>紹遣其子智仁及錄事參軍李弘節等追至西陵，大破之，</w:t>
      </w:r>
      <w:r w:rsidRPr="00932A72">
        <w:rPr>
          <w:rFonts w:asciiTheme="minorEastAsia" w:eastAsiaTheme="minorEastAsia"/>
        </w:rPr>
        <w:t>夷陵，孫吳之西陵，世謂之步闡壘。唐貞觀九年，峽州徙治焉。隋之峽州，本治下牢戍，在步闡壘西南二十八里。水經注︰江水逕夷陵縣南，又東逕流頭灘、狼尾灘、黃牛山之黃牛灘，而後逕西陵峽，出峽東南流，而後逕步闡壘。此蓋自下牢追至西陵峽也。</w:t>
      </w:r>
      <w:r w:rsidRPr="00932A72">
        <w:rPr>
          <w:rStyle w:val="01Text"/>
          <w:rFonts w:asciiTheme="minorEastAsia" w:eastAsiaTheme="minorEastAsia"/>
          <w:sz w:val="21"/>
        </w:rPr>
        <w:t>擒普環。銑遣兵戍安蜀城及荊門城。</w:t>
      </w:r>
      <w:r w:rsidRPr="00932A72">
        <w:rPr>
          <w:rFonts w:asciiTheme="minorEastAsia" w:eastAsiaTheme="minorEastAsia"/>
        </w:rPr>
        <w:t>安蜀城在公安縣界，荊門城在長林縣界，皆荊州西南要地。</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先是，上遣開府李靖詣夔州經略</w:t>
      </w:r>
      <w:r w:rsidRPr="00932A72">
        <w:rPr>
          <w:rFonts w:asciiTheme="minorEastAsia" w:eastAsiaTheme="minorEastAsia"/>
        </w:rPr>
        <w:t>巴東郡舊置信州，是年改夔州。杜佑曰︰避皇外祖獨孤信諱改之。先，悉薦翻。</w:t>
      </w:r>
      <w:r w:rsidRPr="00932A72">
        <w:rPr>
          <w:rStyle w:val="01Text"/>
          <w:rFonts w:asciiTheme="minorEastAsia" w:eastAsiaTheme="minorEastAsia"/>
          <w:sz w:val="21"/>
        </w:rPr>
        <w:t>蕭銑。</w:t>
      </w:r>
      <w:r w:rsidRPr="00932A72">
        <w:rPr>
          <w:rFonts w:asciiTheme="minorEastAsia" w:eastAsiaTheme="minorEastAsia"/>
        </w:rPr>
        <w:t>句斷。</w:t>
      </w:r>
      <w:r w:rsidRPr="00932A72">
        <w:rPr>
          <w:rStyle w:val="01Text"/>
          <w:rFonts w:asciiTheme="minorEastAsia" w:eastAsiaTheme="minorEastAsia"/>
          <w:sz w:val="21"/>
        </w:rPr>
        <w:t>靖至峽州，阻銑兵，久不得進。上怒其遲留，陰敕許紹斬之；</w:t>
      </w:r>
      <w:r w:rsidRPr="00932A72">
        <w:rPr>
          <w:rFonts w:asciiTheme="minorEastAsia" w:eastAsiaTheme="minorEastAsia"/>
        </w:rPr>
        <w:t>不以明詔而陰敕，猶欲以宿憾殺之。</w:t>
      </w:r>
      <w:r w:rsidRPr="00932A72">
        <w:rPr>
          <w:rStyle w:val="01Text"/>
          <w:rFonts w:asciiTheme="minorEastAsia" w:eastAsiaTheme="minorEastAsia"/>
          <w:sz w:val="21"/>
        </w:rPr>
        <w:t>紹惜其才，為之奏請，獲免。</w:t>
      </w:r>
      <w:r w:rsidRPr="00932A72">
        <w:rPr>
          <w:rFonts w:asciiTheme="minorEastAsia" w:eastAsiaTheme="minorEastAsia"/>
        </w:rPr>
        <w:t>為，于偽翻。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75</w:t>
      </w:r>
      <w:r w:rsidRPr="00932A72">
        <w:rPr>
          <w:rStyle w:val="01Text"/>
          <w:rFonts w:asciiTheme="minorEastAsia" w:eastAsiaTheme="minorEastAsia"/>
          <w:sz w:val="21"/>
        </w:rPr>
        <w:t>己巳，竇建德陷相州，殺刺史呂珉。</w:t>
      </w:r>
      <w:r w:rsidRPr="00932A72">
        <w:rPr>
          <w:rFonts w:asciiTheme="minorEastAsia" w:eastAsiaTheme="minorEastAsia"/>
        </w:rPr>
        <w:t>相，息亮翻。考異曰︰實錄作</w:t>
      </w:r>
      <w:r w:rsidR="000232D5">
        <w:rPr>
          <w:rFonts w:asciiTheme="minorEastAsia" w:eastAsiaTheme="minorEastAsia"/>
        </w:rPr>
        <w:t>「</w:t>
      </w:r>
      <w:r w:rsidRPr="00932A72">
        <w:rPr>
          <w:rFonts w:asciiTheme="minorEastAsia" w:eastAsiaTheme="minorEastAsia"/>
        </w:rPr>
        <w:t>庚辰</w:t>
      </w:r>
      <w:r w:rsidR="000232D5">
        <w:rPr>
          <w:rFonts w:asciiTheme="minorEastAsia" w:eastAsiaTheme="minorEastAsia"/>
        </w:rPr>
        <w:t>」</w:t>
      </w:r>
      <w:r w:rsidRPr="00932A72">
        <w:rPr>
          <w:rFonts w:asciiTheme="minorEastAsia" w:eastAsiaTheme="minorEastAsia"/>
        </w:rPr>
        <w:t>，蓋亦奏到之日。今從革命記。</w:t>
      </w:r>
    </w:p>
    <w:p w:rsidR="00934453" w:rsidRPr="00932A72" w:rsidRDefault="00934453" w:rsidP="0013378F">
      <w:pPr>
        <w:rPr>
          <w:rFonts w:asciiTheme="minorEastAsia"/>
        </w:rPr>
      </w:pPr>
      <w:r w:rsidRPr="0090451E">
        <w:rPr>
          <w:rStyle w:val="14Text"/>
          <w:rFonts w:asciiTheme="minorEastAsia"/>
          <w:sz w:val="18"/>
        </w:rPr>
        <w:t>76</w:t>
      </w:r>
      <w:r w:rsidRPr="00932A72">
        <w:rPr>
          <w:rFonts w:asciiTheme="minorEastAsia"/>
        </w:rPr>
        <w:t>民部尚書魯公劉文靜，自以才略功勳在裴寂之右而位居其下，意甚不平。每廷議，寂有所是，文靜必非之，數侵侮寂，</w:t>
      </w:r>
      <w:r w:rsidRPr="00932A72">
        <w:rPr>
          <w:rStyle w:val="00Text"/>
          <w:rFonts w:asciiTheme="minorEastAsia"/>
        </w:rPr>
        <w:t>數，所角翻；下同。</w:t>
      </w:r>
      <w:r w:rsidRPr="00932A72">
        <w:rPr>
          <w:rFonts w:asciiTheme="minorEastAsia"/>
        </w:rPr>
        <w:t>由是有隙。文靜與弟通直散騎常侍文起飲，酒酣怨望，拔刀擊柱曰︰</w:t>
      </w:r>
      <w:r w:rsidR="000232D5">
        <w:rPr>
          <w:rFonts w:asciiTheme="minorEastAsia"/>
        </w:rPr>
        <w:t>「</w:t>
      </w:r>
      <w:r w:rsidRPr="00932A72">
        <w:rPr>
          <w:rFonts w:asciiTheme="minorEastAsia"/>
        </w:rPr>
        <w:t>會當斬裴寂首！</w:t>
      </w:r>
      <w:r w:rsidR="000232D5">
        <w:rPr>
          <w:rFonts w:asciiTheme="minorEastAsia"/>
        </w:rPr>
        <w:t>」</w:t>
      </w:r>
      <w:r w:rsidRPr="00932A72">
        <w:rPr>
          <w:rFonts w:asciiTheme="minorEastAsia"/>
        </w:rPr>
        <w:t>家數有妖，</w:t>
      </w:r>
      <w:r w:rsidRPr="00932A72">
        <w:rPr>
          <w:rStyle w:val="00Text"/>
          <w:rFonts w:asciiTheme="minorEastAsia"/>
        </w:rPr>
        <w:t>散，悉亶翻。騎，奇寄翻。妖，於驕翻。</w:t>
      </w:r>
      <w:r w:rsidRPr="00932A72">
        <w:rPr>
          <w:rFonts w:asciiTheme="minorEastAsia"/>
        </w:rPr>
        <w:t>文起召巫於星下被髮銜刀為厭勝。</w:t>
      </w:r>
      <w:r w:rsidRPr="00932A72">
        <w:rPr>
          <w:rStyle w:val="00Text"/>
          <w:rFonts w:asciiTheme="minorEastAsia"/>
        </w:rPr>
        <w:t>被，皮義翻。厭，於葉翻。</w:t>
      </w:r>
      <w:r w:rsidRPr="00932A72">
        <w:rPr>
          <w:rFonts w:asciiTheme="minorEastAsia"/>
        </w:rPr>
        <w:t>文靜有妾無寵，使其兄上變告之。</w:t>
      </w:r>
      <w:r w:rsidRPr="00932A72">
        <w:rPr>
          <w:rStyle w:val="00Text"/>
          <w:rFonts w:asciiTheme="minorEastAsia"/>
        </w:rPr>
        <w:t>上，時掌翻。</w:t>
      </w:r>
      <w:r w:rsidRPr="00932A72">
        <w:rPr>
          <w:rFonts w:asciiTheme="minorEastAsia"/>
        </w:rPr>
        <w:t>上以文靜屬吏，</w:t>
      </w:r>
      <w:r w:rsidRPr="00932A72">
        <w:rPr>
          <w:rStyle w:val="00Text"/>
          <w:rFonts w:asciiTheme="minorEastAsia"/>
        </w:rPr>
        <w:t>屬，之欲翻。</w:t>
      </w:r>
      <w:r w:rsidRPr="00932A72">
        <w:rPr>
          <w:rFonts w:asciiTheme="minorEastAsia"/>
        </w:rPr>
        <w:t>遣裴寂、蕭瑀問狀，文靜曰︰</w:t>
      </w:r>
      <w:r w:rsidR="000232D5">
        <w:rPr>
          <w:rFonts w:asciiTheme="minorEastAsia"/>
        </w:rPr>
        <w:t>「</w:t>
      </w:r>
      <w:r w:rsidRPr="00932A72">
        <w:rPr>
          <w:rFonts w:asciiTheme="minorEastAsia"/>
        </w:rPr>
        <w:t>建義之初，悉為司馬，計與長史位望略同。</w:t>
      </w:r>
      <w:r w:rsidRPr="00932A72">
        <w:rPr>
          <w:rStyle w:val="00Text"/>
          <w:rFonts w:asciiTheme="minorEastAsia"/>
        </w:rPr>
        <w:t>長，知兩翻。</w:t>
      </w:r>
      <w:r w:rsidRPr="00932A72">
        <w:rPr>
          <w:rFonts w:asciiTheme="minorEastAsia"/>
        </w:rPr>
        <w:t>今寂為僕射，據甲第；</w:t>
      </w:r>
      <w:r w:rsidRPr="00932A72">
        <w:rPr>
          <w:rStyle w:val="00Text"/>
          <w:rFonts w:asciiTheme="minorEastAsia"/>
        </w:rPr>
        <w:t>甲第，甲於諸第也。</w:t>
      </w:r>
      <w:r w:rsidRPr="00932A72">
        <w:rPr>
          <w:rFonts w:asciiTheme="minorEastAsia"/>
        </w:rPr>
        <w:t>臣官賞不異衆人，東西征討，老母留京師，風雨無所庇，實有觖望之心，</w:t>
      </w:r>
      <w:r w:rsidRPr="00932A72">
        <w:rPr>
          <w:rStyle w:val="00Text"/>
          <w:rFonts w:asciiTheme="minorEastAsia"/>
        </w:rPr>
        <w:t>觖望，怨望也。觖，苦穴翻。</w:t>
      </w:r>
      <w:r w:rsidRPr="00932A72">
        <w:rPr>
          <w:rFonts w:asciiTheme="minorEastAsia"/>
        </w:rPr>
        <w:t>因醉怨言，不能自保。</w:t>
      </w:r>
      <w:r w:rsidR="000232D5">
        <w:rPr>
          <w:rFonts w:asciiTheme="minorEastAsia"/>
        </w:rPr>
        <w:t>」</w:t>
      </w:r>
      <w:r w:rsidRPr="00932A72">
        <w:rPr>
          <w:rFonts w:asciiTheme="minorEastAsia"/>
        </w:rPr>
        <w:t>上謂羣臣曰︰</w:t>
      </w:r>
      <w:r w:rsidR="000232D5">
        <w:rPr>
          <w:rFonts w:asciiTheme="minorEastAsia"/>
        </w:rPr>
        <w:t>「</w:t>
      </w:r>
      <w:r w:rsidRPr="00932A72">
        <w:rPr>
          <w:rFonts w:asciiTheme="minorEastAsia"/>
        </w:rPr>
        <w:t>觀文靜此言，反明白矣。</w:t>
      </w:r>
      <w:r w:rsidR="000232D5">
        <w:rPr>
          <w:rFonts w:asciiTheme="minorEastAsia"/>
        </w:rPr>
        <w:t>」</w:t>
      </w:r>
      <w:r w:rsidRPr="00932A72">
        <w:rPr>
          <w:rFonts w:asciiTheme="minorEastAsia"/>
        </w:rPr>
        <w:t>李綱、蕭瑀皆明其不反，秦王世民為之固請曰︰</w:t>
      </w:r>
      <w:r w:rsidR="000232D5">
        <w:rPr>
          <w:rFonts w:asciiTheme="minorEastAsia"/>
        </w:rPr>
        <w:t>「</w:t>
      </w:r>
      <w:r w:rsidRPr="00932A72">
        <w:rPr>
          <w:rFonts w:asciiTheme="minorEastAsia"/>
        </w:rPr>
        <w:t>昔在晉陽，文靜先定非常之策，始告寂知，</w:t>
      </w:r>
      <w:r w:rsidRPr="00932A72">
        <w:rPr>
          <w:rStyle w:val="00Text"/>
          <w:rFonts w:asciiTheme="minorEastAsia"/>
        </w:rPr>
        <w:t>事見一百八十四卷隋恭帝義寧元年。為，于偽翻。</w:t>
      </w:r>
      <w:r w:rsidRPr="00932A72">
        <w:rPr>
          <w:rFonts w:asciiTheme="minorEastAsia"/>
        </w:rPr>
        <w:t>及克京城，任遇懸隔，令文靜觖望則有之，</w:t>
      </w:r>
      <w:r w:rsidRPr="00932A72">
        <w:rPr>
          <w:rStyle w:val="00Text"/>
          <w:rFonts w:asciiTheme="minorEastAsia"/>
        </w:rPr>
        <w:t>令，力丁翻。</w:t>
      </w:r>
      <w:r w:rsidRPr="00932A72">
        <w:rPr>
          <w:rFonts w:asciiTheme="minorEastAsia"/>
        </w:rPr>
        <w:t>非敢謀反。</w:t>
      </w:r>
      <w:r w:rsidR="000232D5">
        <w:rPr>
          <w:rFonts w:asciiTheme="minorEastAsia"/>
        </w:rPr>
        <w:t>」</w:t>
      </w:r>
      <w:r w:rsidRPr="00932A72">
        <w:rPr>
          <w:rFonts w:asciiTheme="minorEastAsia"/>
        </w:rPr>
        <w:t>裴寂言於上曰︰</w:t>
      </w:r>
      <w:r w:rsidR="000232D5">
        <w:rPr>
          <w:rFonts w:asciiTheme="minorEastAsia"/>
        </w:rPr>
        <w:t>「</w:t>
      </w:r>
      <w:r w:rsidRPr="00932A72">
        <w:rPr>
          <w:rFonts w:asciiTheme="minorEastAsia"/>
        </w:rPr>
        <w:t>文靜才略實冠時人，性復粗險，</w:t>
      </w:r>
      <w:r w:rsidRPr="00932A72">
        <w:rPr>
          <w:rStyle w:val="00Text"/>
          <w:rFonts w:asciiTheme="minorEastAsia"/>
        </w:rPr>
        <w:t>冠，古玩翻。復，扶又翻。</w:t>
      </w:r>
      <w:r w:rsidRPr="00932A72">
        <w:rPr>
          <w:rFonts w:asciiTheme="minorEastAsia"/>
        </w:rPr>
        <w:t>今天下未定，留之必貽後患。</w:t>
      </w:r>
      <w:r w:rsidR="000232D5">
        <w:rPr>
          <w:rFonts w:asciiTheme="minorEastAsia"/>
        </w:rPr>
        <w:t>」</w:t>
      </w:r>
      <w:r w:rsidRPr="00932A72">
        <w:rPr>
          <w:rFonts w:asciiTheme="minorEastAsia"/>
        </w:rPr>
        <w:t>上素親寂，低回久之，卒用寂言。</w:t>
      </w:r>
      <w:r w:rsidRPr="00932A72">
        <w:rPr>
          <w:rStyle w:val="00Text"/>
          <w:rFonts w:asciiTheme="minorEastAsia"/>
        </w:rPr>
        <w:t>卒，子恤翻。考異曰︰高祖實錄、唐書、唐曆等皆以文靜之死由於裴寂。今據實錄，裴寂此年六月為晉州道行軍總管，討劉武周，此月丁丑，為宋金剛敗於介州，去文靜死才七日，此時不當在京師。實錄曰︰</w:t>
      </w:r>
      <w:r w:rsidR="000232D5">
        <w:rPr>
          <w:rStyle w:val="00Text"/>
          <w:rFonts w:asciiTheme="minorEastAsia"/>
        </w:rPr>
        <w:t>「</w:t>
      </w:r>
      <w:r w:rsidRPr="00932A72">
        <w:rPr>
          <w:rStyle w:val="00Text"/>
          <w:rFonts w:asciiTheme="minorEastAsia"/>
        </w:rPr>
        <w:t>高祖低回者久之。</w:t>
      </w:r>
      <w:r w:rsidR="000232D5">
        <w:rPr>
          <w:rStyle w:val="00Text"/>
          <w:rFonts w:asciiTheme="minorEastAsia"/>
        </w:rPr>
        <w:t>」</w:t>
      </w:r>
      <w:r w:rsidRPr="00932A72">
        <w:rPr>
          <w:rStyle w:val="00Text"/>
          <w:rFonts w:asciiTheme="minorEastAsia"/>
        </w:rPr>
        <w:t>蓋寂未行時，先有此言，高祖未忍殺，至是乃決意耳。</w:t>
      </w:r>
      <w:r w:rsidRPr="00932A72">
        <w:rPr>
          <w:rFonts w:asciiTheme="minorEastAsia"/>
        </w:rPr>
        <w:t>辛未，文靜及文起坐死，籍沒其家。</w:t>
      </w:r>
    </w:p>
    <w:p w:rsidR="00934453" w:rsidRPr="00932A72" w:rsidRDefault="00934453" w:rsidP="0013378F">
      <w:pPr>
        <w:rPr>
          <w:rFonts w:asciiTheme="minorEastAsia"/>
        </w:rPr>
      </w:pPr>
      <w:r w:rsidRPr="0090451E">
        <w:rPr>
          <w:rStyle w:val="14Text"/>
          <w:rFonts w:asciiTheme="minorEastAsia"/>
          <w:sz w:val="18"/>
        </w:rPr>
        <w:t>77</w:t>
      </w:r>
      <w:r w:rsidRPr="00932A72">
        <w:rPr>
          <w:rFonts w:asciiTheme="minorEastAsia"/>
        </w:rPr>
        <w:t>沈法興旣克毗陵，</w:t>
      </w:r>
      <w:r w:rsidRPr="00932A72">
        <w:rPr>
          <w:rStyle w:val="00Text"/>
          <w:rFonts w:asciiTheme="minorEastAsia"/>
        </w:rPr>
        <w:t>克毗陵見一百八十五卷元年三月。</w:t>
      </w:r>
      <w:r w:rsidRPr="00932A72">
        <w:rPr>
          <w:rFonts w:asciiTheme="minorEastAsia"/>
        </w:rPr>
        <w:t>謂江、淮之南指撝可定，</w:t>
      </w:r>
      <w:r w:rsidRPr="00932A72">
        <w:rPr>
          <w:rStyle w:val="00Text"/>
          <w:rFonts w:asciiTheme="minorEastAsia"/>
        </w:rPr>
        <w:t>撝，與麾同。</w:t>
      </w:r>
      <w:r w:rsidRPr="00932A72">
        <w:rPr>
          <w:rFonts w:asciiTheme="minorEastAsia"/>
        </w:rPr>
        <w:t>自稱梁王，都毗陵，改元延康，置百官。性殘忍，專尚威刑，將士小有過，卽斬之，由是其下離怨。</w:t>
      </w:r>
    </w:p>
    <w:p w:rsidR="00934453" w:rsidRPr="00932A72" w:rsidRDefault="00934453" w:rsidP="0013378F">
      <w:pPr>
        <w:rPr>
          <w:rFonts w:asciiTheme="minorEastAsia"/>
        </w:rPr>
      </w:pPr>
      <w:r w:rsidRPr="00932A72">
        <w:rPr>
          <w:rFonts w:asciiTheme="minorEastAsia"/>
        </w:rPr>
        <w:t>時杜伏威據歷陽，陳稜據江都，李子通據海陵，俱有窺江表之心。法興軍數敗；會子通圍稜於江都，稜送質求救於法興</w:t>
      </w:r>
      <w:r w:rsidRPr="00932A72">
        <w:rPr>
          <w:rStyle w:val="00Text"/>
          <w:rFonts w:asciiTheme="minorEastAsia"/>
        </w:rPr>
        <w:t>將，卽亮翻；下同。數，所角翻。質，音致。</w:t>
      </w:r>
      <w:r w:rsidRPr="00932A72">
        <w:rPr>
          <w:rFonts w:asciiTheme="minorEastAsia"/>
        </w:rPr>
        <w:t>及伏威，法興使其子綸將兵數萬與伏威共救之。伏威軍清流，綸軍揚子，相去數十里。</w:t>
      </w:r>
      <w:r w:rsidRPr="00932A72">
        <w:rPr>
          <w:rStyle w:val="00Text"/>
          <w:rFonts w:asciiTheme="minorEastAsia"/>
        </w:rPr>
        <w:t>舊志︰清流縣，漢全椒縣地，梁置南譙州，居桑根山之朝陽，在今縣西南八十里，南譙州故城是也。北齊自南譙故城徙治於新昌郡城，今滁州治清流縣是也。隋志，江都郡帶江陽縣，有江都宮、揚子宮。唐永淳元年，始分江都縣置揚子縣，今眞州治其地。宋白曰︰清流縣因縣東清流水為名，隋文帝更梁新昌縣為清流縣。</w:t>
      </w:r>
      <w:r w:rsidRPr="00932A72">
        <w:rPr>
          <w:rFonts w:asciiTheme="minorEastAsia"/>
        </w:rPr>
        <w:t>子通納言毛文深獻策，募江南人詐為綸兵，夜襲伏威營，伏威怒，復遣兵襲綸。</w:t>
      </w:r>
      <w:r w:rsidRPr="00932A72">
        <w:rPr>
          <w:rStyle w:val="00Text"/>
          <w:rFonts w:asciiTheme="minorEastAsia"/>
        </w:rPr>
        <w:t>復，扶又翻。</w:t>
      </w:r>
      <w:r w:rsidRPr="00932A72">
        <w:rPr>
          <w:rFonts w:asciiTheme="minorEastAsia"/>
        </w:rPr>
        <w:t>由是二人相疑，莫敢先進。子通得盡銳攻江都，克之，稜奔伏威。子通入江都，因縱擊綸，大破之，伏威亦引去。子通卽皇帝位，國號吳，改元明政。丹陽賊帥樂伯通帥衆萬餘降之，</w:t>
      </w:r>
      <w:r w:rsidRPr="00932A72">
        <w:rPr>
          <w:rStyle w:val="00Text"/>
          <w:rFonts w:asciiTheme="minorEastAsia"/>
        </w:rPr>
        <w:t>丹陽郡，隋初之蔣州。賊帥，所類翻。通帥，讀曰率。降，戶江翻。</w:t>
      </w:r>
      <w:r w:rsidRPr="00932A72">
        <w:rPr>
          <w:rFonts w:asciiTheme="minorEastAsia"/>
        </w:rPr>
        <w:t>子通以為左僕射。</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78</w:t>
      </w:r>
      <w:r w:rsidRPr="00932A72">
        <w:rPr>
          <w:rStyle w:val="01Text"/>
          <w:rFonts w:asciiTheme="minorEastAsia" w:eastAsiaTheme="minorEastAsia"/>
          <w:sz w:val="21"/>
        </w:rPr>
        <w:t>杜伏威請降；丁丑，以伏威為淮南安撫大使、和州總管。</w:t>
      </w:r>
      <w:r w:rsidRPr="00932A72">
        <w:rPr>
          <w:rFonts w:asciiTheme="minorEastAsia" w:eastAsiaTheme="minorEastAsia"/>
        </w:rPr>
        <w:t>和州，漢歷陽縣地，九江都尉治所。晉氏南渡，置戍守以防江。侯景之亂，江西皆入高齊，置和州於歷陽，以南北通和，往來之津要也。大業廢州為歷陽郡，今復以歷陽郡為和州。使，疏吏翻。</w:t>
      </w:r>
    </w:p>
    <w:p w:rsidR="00934453" w:rsidRPr="00932A72" w:rsidRDefault="00934453" w:rsidP="0013378F">
      <w:pPr>
        <w:rPr>
          <w:rFonts w:asciiTheme="minorEastAsia"/>
        </w:rPr>
      </w:pPr>
      <w:r w:rsidRPr="0090451E">
        <w:rPr>
          <w:rStyle w:val="14Text"/>
          <w:rFonts w:asciiTheme="minorEastAsia"/>
          <w:sz w:val="18"/>
        </w:rPr>
        <w:t>79</w:t>
      </w:r>
      <w:r w:rsidRPr="00932A72">
        <w:rPr>
          <w:rFonts w:asciiTheme="minorEastAsia"/>
        </w:rPr>
        <w:t>裴寂至介休，</w:t>
      </w:r>
      <w:r w:rsidRPr="00932A72">
        <w:rPr>
          <w:rStyle w:val="00Text"/>
          <w:rFonts w:asciiTheme="minorEastAsia"/>
        </w:rPr>
        <w:t>介休，漢古縣，因介子推介山而名，時為介州。</w:t>
      </w:r>
      <w:r w:rsidRPr="00932A72">
        <w:rPr>
          <w:rFonts w:asciiTheme="minorEastAsia"/>
        </w:rPr>
        <w:t>宋金剛據城拒之。寂軍于度索原，營中飲澗水，金剛絕之，士卒渴乏。寂欲移營就水，金剛縱兵擊之，寂軍遂潰，失亡略盡；寂一日一夜馳至晉州。先是，劉武周屢遣兵攻西河，浩州刺史劉贍拒之，</w:t>
      </w:r>
      <w:r w:rsidRPr="00932A72">
        <w:rPr>
          <w:rStyle w:val="00Text"/>
          <w:rFonts w:asciiTheme="minorEastAsia"/>
        </w:rPr>
        <w:t>浩州，隋之西河郡。先，悉薦翻。贍，而豔翻。</w:t>
      </w:r>
      <w:r w:rsidRPr="00932A72">
        <w:rPr>
          <w:rFonts w:asciiTheme="minorEastAsia"/>
        </w:rPr>
        <w:t>李仲文引兵就之，與共守西河。及裴寂敗，自晉州以北城鎭俱沒，淮西河獨存。姜寶誼復為金剛所虜，謀逃歸，金剛殺之。</w:t>
      </w:r>
      <w:r w:rsidRPr="00932A72">
        <w:rPr>
          <w:rStyle w:val="00Text"/>
          <w:rFonts w:asciiTheme="minorEastAsia"/>
        </w:rPr>
        <w:t>復，扶又翻。</w:t>
      </w:r>
      <w:r w:rsidRPr="00932A72">
        <w:rPr>
          <w:rFonts w:asciiTheme="minorEastAsia"/>
        </w:rPr>
        <w:t>裴寂上表謝罪，</w:t>
      </w:r>
      <w:r w:rsidRPr="00932A72">
        <w:rPr>
          <w:rStyle w:val="00Text"/>
          <w:rFonts w:asciiTheme="minorEastAsia"/>
        </w:rPr>
        <w:t>上，時掌翻。</w:t>
      </w:r>
      <w:r w:rsidRPr="00932A72">
        <w:rPr>
          <w:rFonts w:asciiTheme="minorEastAsia"/>
        </w:rPr>
        <w:t>上慰諭之，復使鎭撫河東。</w:t>
      </w:r>
      <w:r w:rsidRPr="00932A72">
        <w:rPr>
          <w:rStyle w:val="00Text"/>
          <w:rFonts w:asciiTheme="minorEastAsia"/>
        </w:rPr>
        <w:t>劉文靜淺水原之敗，貶落不偶以至於誅；裴寂度索原之敗，位任如故︰唐高祖以賞罰馭臣，上下其手矣。</w:t>
      </w:r>
    </w:p>
    <w:p w:rsidR="00934453" w:rsidRPr="00932A72" w:rsidRDefault="00934453" w:rsidP="0013378F">
      <w:pPr>
        <w:rPr>
          <w:rFonts w:asciiTheme="minorEastAsia"/>
        </w:rPr>
      </w:pPr>
      <w:r w:rsidRPr="00932A72">
        <w:rPr>
          <w:rFonts w:asciiTheme="minorEastAsia"/>
        </w:rPr>
        <w:t>劉武周進幷州，齊王元吉紿其司馬劉德威曰︰</w:t>
      </w:r>
      <w:r w:rsidR="000232D5">
        <w:rPr>
          <w:rFonts w:asciiTheme="minorEastAsia"/>
        </w:rPr>
        <w:t>「</w:t>
      </w:r>
      <w:r w:rsidRPr="00932A72">
        <w:rPr>
          <w:rFonts w:asciiTheme="minorEastAsia"/>
        </w:rPr>
        <w:t>卿以老弱守城，吾以強兵出戰。</w:t>
      </w:r>
      <w:r w:rsidR="000232D5">
        <w:rPr>
          <w:rFonts w:asciiTheme="minorEastAsia"/>
        </w:rPr>
        <w:t>」</w:t>
      </w:r>
      <w:r w:rsidRPr="00932A72">
        <w:rPr>
          <w:rFonts w:asciiTheme="minorEastAsia"/>
        </w:rPr>
        <w:t>辛巳，元吉夜出兵，攜其妻妾棄州奔還長安。</w:t>
      </w:r>
      <w:r w:rsidRPr="00932A72">
        <w:rPr>
          <w:rStyle w:val="00Text"/>
          <w:rFonts w:asciiTheme="minorEastAsia"/>
        </w:rPr>
        <w:t>紿，蕩亥翻。還，從宣翻。</w:t>
      </w:r>
      <w:r w:rsidRPr="00932A72">
        <w:rPr>
          <w:rFonts w:asciiTheme="minorEastAsia"/>
        </w:rPr>
        <w:t>元吉始去，武周兵已至城下，晉陽土豪薛深以城納武周。上聞之，大怒，謂禮部尚書李綱曰︰</w:t>
      </w:r>
      <w:r w:rsidR="000232D5">
        <w:rPr>
          <w:rFonts w:asciiTheme="minorEastAsia"/>
        </w:rPr>
        <w:t>「</w:t>
      </w:r>
      <w:r w:rsidRPr="00932A72">
        <w:rPr>
          <w:rFonts w:asciiTheme="minorEastAsia"/>
        </w:rPr>
        <w:t>元吉幼弱，未習時事，故遣竇誕、宇文歆輔之。</w:t>
      </w:r>
      <w:r w:rsidRPr="00932A72">
        <w:rPr>
          <w:rStyle w:val="00Text"/>
          <w:rFonts w:asciiTheme="minorEastAsia"/>
        </w:rPr>
        <w:t>歆，許今翻。</w:t>
      </w:r>
      <w:r w:rsidRPr="00932A72">
        <w:rPr>
          <w:rFonts w:asciiTheme="minorEastAsia"/>
        </w:rPr>
        <w:t>晉陽強兵數萬，食支十年，興王之基，一旦棄之。聞宇文歆首畫此策，我當斬之！</w:t>
      </w:r>
      <w:r w:rsidR="000232D5">
        <w:rPr>
          <w:rFonts w:asciiTheme="minorEastAsia"/>
        </w:rPr>
        <w:t>」</w:t>
      </w:r>
      <w:r w:rsidRPr="00932A72">
        <w:rPr>
          <w:rFonts w:asciiTheme="minorEastAsia"/>
        </w:rPr>
        <w:t>綱曰︰</w:t>
      </w:r>
      <w:r w:rsidR="000232D5">
        <w:rPr>
          <w:rFonts w:asciiTheme="minorEastAsia"/>
        </w:rPr>
        <w:t>「</w:t>
      </w:r>
      <w:r w:rsidRPr="00932A72">
        <w:rPr>
          <w:rFonts w:asciiTheme="minorEastAsia"/>
        </w:rPr>
        <w:t>王年少驕逸，竇誕曾無規諫，又掩覆之，</w:t>
      </w:r>
      <w:r w:rsidRPr="00932A72">
        <w:rPr>
          <w:rStyle w:val="00Text"/>
          <w:rFonts w:asciiTheme="minorEastAsia"/>
        </w:rPr>
        <w:t>少，詩照翻。覆，敷又翻。</w:t>
      </w:r>
      <w:r w:rsidRPr="00932A72">
        <w:rPr>
          <w:rFonts w:asciiTheme="minorEastAsia"/>
        </w:rPr>
        <w:t>使士民憤怨，今日之敗，誕之罪也。歆諫，王不悛，尋皆聞奏，</w:t>
      </w:r>
      <w:r w:rsidRPr="00932A72">
        <w:rPr>
          <w:rStyle w:val="00Text"/>
          <w:rFonts w:asciiTheme="minorEastAsia"/>
        </w:rPr>
        <w:t>事見上二月。悛，丑緣翻。</w:t>
      </w:r>
      <w:r w:rsidRPr="00932A72">
        <w:rPr>
          <w:rFonts w:asciiTheme="minorEastAsia"/>
        </w:rPr>
        <w:t>乃忠臣也，豈可殺哉！</w:t>
      </w:r>
      <w:r w:rsidR="000232D5">
        <w:rPr>
          <w:rFonts w:asciiTheme="minorEastAsia"/>
        </w:rPr>
        <w:t>」</w:t>
      </w:r>
      <w:r w:rsidRPr="00932A72">
        <w:rPr>
          <w:rFonts w:asciiTheme="minorEastAsia"/>
        </w:rPr>
        <w:t>明日，上召綱入，升御座曰︰</w:t>
      </w:r>
      <w:r w:rsidR="000232D5">
        <w:rPr>
          <w:rFonts w:asciiTheme="minorEastAsia"/>
        </w:rPr>
        <w:t>「</w:t>
      </w:r>
      <w:r w:rsidRPr="00932A72">
        <w:rPr>
          <w:rFonts w:asciiTheme="minorEastAsia"/>
        </w:rPr>
        <w:t>我得公，遂無濫刑。元吉自為不善，非二人所能禁也。</w:t>
      </w:r>
      <w:r w:rsidR="000232D5">
        <w:rPr>
          <w:rFonts w:asciiTheme="minorEastAsia"/>
        </w:rPr>
        <w:t>」</w:t>
      </w:r>
      <w:r w:rsidRPr="00932A72">
        <w:rPr>
          <w:rFonts w:asciiTheme="minorEastAsia"/>
        </w:rPr>
        <w:t>幷誕赦之。衞尉少卿劉政會在太原，為武周所虜，政會密</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密</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遣人奉</w:t>
      </w:r>
      <w:r w:rsidR="000232D5">
        <w:rPr>
          <w:rStyle w:val="00Text"/>
          <w:rFonts w:asciiTheme="minorEastAsia"/>
        </w:rPr>
        <w:t>」</w:t>
      </w:r>
      <w:r w:rsidRPr="00932A72">
        <w:rPr>
          <w:rStyle w:val="00Text"/>
          <w:rFonts w:asciiTheme="minorEastAsia"/>
        </w:rPr>
        <w:t>三字；乙十一行本同；孔本同。</w:t>
      </w:r>
      <w:r w:rsidR="000232D5">
        <w:rPr>
          <w:rStyle w:val="00Text"/>
          <w:rFonts w:asciiTheme="minorEastAsia"/>
        </w:rPr>
        <w:t>』</w:t>
      </w:r>
      <w:r w:rsidRPr="00932A72">
        <w:rPr>
          <w:rFonts w:asciiTheme="minorEastAsia"/>
        </w:rPr>
        <w:t>表論武周形勢。</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武周據太原，遣宋金剛攻晉州，拔之，虜右驍衞大將軍劉弘基，</w:t>
      </w:r>
      <w:r w:rsidRPr="00932A72">
        <w:rPr>
          <w:rFonts w:asciiTheme="minorEastAsia" w:eastAsiaTheme="minorEastAsia"/>
        </w:rPr>
        <w:t>驍，堅堯翻。</w:t>
      </w:r>
      <w:r w:rsidRPr="00932A72">
        <w:rPr>
          <w:rStyle w:val="01Text"/>
          <w:rFonts w:asciiTheme="minorEastAsia" w:eastAsiaTheme="minorEastAsia"/>
          <w:sz w:val="21"/>
        </w:rPr>
        <w:t>弘基逃歸。金剛進逼絳州，陷龍門。</w:t>
      </w:r>
      <w:r w:rsidRPr="00932A72">
        <w:rPr>
          <w:rFonts w:asciiTheme="minorEastAsia" w:eastAsiaTheme="minorEastAsia"/>
        </w:rPr>
        <w:t>宋白曰︰絳州，晉都，左傳所謂新田也。後周武成二年，置絳州。龍門，漢皮氏縣也，後魏改為龍門縣，隋、唐屬蒲州。</w:t>
      </w:r>
    </w:p>
    <w:p w:rsidR="00934453" w:rsidRPr="00932A72" w:rsidRDefault="00934453" w:rsidP="0013378F">
      <w:pPr>
        <w:rPr>
          <w:rFonts w:asciiTheme="minorEastAsia"/>
        </w:rPr>
      </w:pPr>
      <w:r w:rsidRPr="0090451E">
        <w:rPr>
          <w:rStyle w:val="14Text"/>
          <w:rFonts w:asciiTheme="minorEastAsia"/>
          <w:sz w:val="18"/>
        </w:rPr>
        <w:t>80</w:t>
      </w:r>
      <w:r w:rsidRPr="00932A72">
        <w:rPr>
          <w:rFonts w:asciiTheme="minorEastAsia"/>
        </w:rPr>
        <w:t>西突厥曷娑那可汗與北突厥有怨；曷娑那在長安，北突厥遣使請殺之，</w:t>
      </w:r>
      <w:r w:rsidRPr="00932A72">
        <w:rPr>
          <w:rStyle w:val="00Text"/>
          <w:rFonts w:asciiTheme="minorEastAsia"/>
        </w:rPr>
        <w:t>厥，九勿翻。可，從刊入聲。汗，音寒。使，疏吏翻。</w:t>
      </w:r>
      <w:r w:rsidRPr="00932A72">
        <w:rPr>
          <w:rFonts w:asciiTheme="minorEastAsia"/>
        </w:rPr>
        <w:t>上不許。羣臣皆曰︰</w:t>
      </w:r>
      <w:r w:rsidR="000232D5">
        <w:rPr>
          <w:rFonts w:asciiTheme="minorEastAsia"/>
        </w:rPr>
        <w:t>「</w:t>
      </w:r>
      <w:r w:rsidRPr="00932A72">
        <w:rPr>
          <w:rFonts w:asciiTheme="minorEastAsia"/>
        </w:rPr>
        <w:t>保一人而失一國，後必為患！</w:t>
      </w:r>
      <w:r w:rsidR="000232D5">
        <w:rPr>
          <w:rFonts w:asciiTheme="minorEastAsia"/>
        </w:rPr>
        <w:t>」</w:t>
      </w:r>
      <w:r w:rsidRPr="00932A72">
        <w:rPr>
          <w:rFonts w:asciiTheme="minorEastAsia"/>
        </w:rPr>
        <w:t>秦王世民曰︰</w:t>
      </w:r>
      <w:r w:rsidR="000232D5">
        <w:rPr>
          <w:rFonts w:asciiTheme="minorEastAsia"/>
        </w:rPr>
        <w:t>「</w:t>
      </w:r>
      <w:r w:rsidRPr="00932A72">
        <w:rPr>
          <w:rFonts w:asciiTheme="minorEastAsia"/>
        </w:rPr>
        <w:t>人窮來歸，我殺之不義。</w:t>
      </w:r>
      <w:r w:rsidR="000232D5">
        <w:rPr>
          <w:rFonts w:asciiTheme="minorEastAsia"/>
        </w:rPr>
        <w:t>」</w:t>
      </w:r>
      <w:r w:rsidRPr="00932A72">
        <w:rPr>
          <w:rFonts w:asciiTheme="minorEastAsia"/>
        </w:rPr>
        <w:t>上遲迴久之，不得已，丙戌，引曷娑那於內殿宴飲，旣而送中書省，縱北突厥使者使殺之。</w:t>
      </w:r>
    </w:p>
    <w:p w:rsidR="00934453" w:rsidRPr="00932A72" w:rsidRDefault="00934453" w:rsidP="0013378F">
      <w:pPr>
        <w:rPr>
          <w:rFonts w:asciiTheme="minorEastAsia"/>
        </w:rPr>
      </w:pPr>
      <w:r w:rsidRPr="0090451E">
        <w:rPr>
          <w:rStyle w:val="14Text"/>
          <w:rFonts w:asciiTheme="minorEastAsia"/>
          <w:sz w:val="18"/>
        </w:rPr>
        <w:t>81</w:t>
      </w:r>
      <w:r w:rsidRPr="00932A72">
        <w:rPr>
          <w:rFonts w:asciiTheme="minorEastAsia"/>
        </w:rPr>
        <w:t>禮部尚書李綱領太子詹事，</w:t>
      </w:r>
      <w:r w:rsidRPr="00932A72">
        <w:rPr>
          <w:rStyle w:val="00Text"/>
          <w:rFonts w:asciiTheme="minorEastAsia"/>
        </w:rPr>
        <w:t>漢書百官表︰詹事，秦官，掌皇后、太子家。應劭云︰詹，省也，給也，言給事太子家。晉、宋及後魏用人漸重，北齊總東宮內外衆事，無大小皆統之。後周置太子宮正、宮尹；隋復置詹事；唐統東宮三寺、十率府之政令。</w:t>
      </w:r>
      <w:r w:rsidRPr="00932A72">
        <w:rPr>
          <w:rFonts w:asciiTheme="minorEastAsia"/>
        </w:rPr>
        <w:t>太子建成始甚禮之。久之，太子漸昵近小人，</w:t>
      </w:r>
      <w:r w:rsidRPr="00932A72">
        <w:rPr>
          <w:rStyle w:val="00Text"/>
          <w:rFonts w:asciiTheme="minorEastAsia"/>
        </w:rPr>
        <w:t>昵，尼質翻。近，其靳翻。</w:t>
      </w:r>
      <w:r w:rsidRPr="00932A72">
        <w:rPr>
          <w:rFonts w:asciiTheme="minorEastAsia"/>
        </w:rPr>
        <w:t>疾秦王世民功高，頗相猜忌；綱屢諫不聽，乃乞骸骨。上罵之曰︰</w:t>
      </w:r>
      <w:r w:rsidR="000232D5">
        <w:rPr>
          <w:rFonts w:asciiTheme="minorEastAsia"/>
        </w:rPr>
        <w:t>「</w:t>
      </w:r>
      <w:r w:rsidRPr="00932A72">
        <w:rPr>
          <w:rFonts w:asciiTheme="minorEastAsia"/>
        </w:rPr>
        <w:t>卿為何潘仁長史，乃恥為朕尚書邪！</w:t>
      </w:r>
      <w:r w:rsidRPr="00932A72">
        <w:rPr>
          <w:rStyle w:val="00Text"/>
          <w:rFonts w:asciiTheme="minorEastAsia"/>
        </w:rPr>
        <w:t>長，知兩翻。邪，音耶。</w:t>
      </w:r>
      <w:r w:rsidRPr="00932A72">
        <w:rPr>
          <w:rFonts w:asciiTheme="minorEastAsia"/>
        </w:rPr>
        <w:t>且方使卿輔導建成，而固求去，何也？</w:t>
      </w:r>
      <w:r w:rsidR="000232D5">
        <w:rPr>
          <w:rFonts w:asciiTheme="minorEastAsia"/>
        </w:rPr>
        <w:t>」</w:t>
      </w:r>
      <w:r w:rsidRPr="00932A72">
        <w:rPr>
          <w:rFonts w:asciiTheme="minorEastAsia"/>
        </w:rPr>
        <w:t>綱頓首曰︰</w:t>
      </w:r>
      <w:r w:rsidR="000232D5">
        <w:rPr>
          <w:rFonts w:asciiTheme="minorEastAsia"/>
        </w:rPr>
        <w:t>「</w:t>
      </w:r>
      <w:r w:rsidRPr="00932A72">
        <w:rPr>
          <w:rFonts w:asciiTheme="minorEastAsia"/>
        </w:rPr>
        <w:t>潘仁，賊也，每欲妄殺人，臣諫之卽止，為其長史，可以無愧。</w:t>
      </w:r>
      <w:r w:rsidRPr="00932A72">
        <w:rPr>
          <w:rStyle w:val="00Text"/>
          <w:rFonts w:asciiTheme="minorEastAsia"/>
        </w:rPr>
        <w:t>為長史事見一百八十四卷義寧元年。</w:t>
      </w:r>
      <w:r w:rsidRPr="00932A72">
        <w:rPr>
          <w:rFonts w:asciiTheme="minorEastAsia"/>
        </w:rPr>
        <w:t>陛下創業明主，臣不才，所言如水投石，</w:t>
      </w:r>
      <w:r w:rsidRPr="00932A72">
        <w:rPr>
          <w:rStyle w:val="00Text"/>
          <w:rFonts w:asciiTheme="minorEastAsia"/>
        </w:rPr>
        <w:t>言以水投石，雖沾濕而不能受水。</w:t>
      </w:r>
      <w:r w:rsidRPr="00932A72">
        <w:rPr>
          <w:rFonts w:asciiTheme="minorEastAsia"/>
        </w:rPr>
        <w:t>言於太子亦然，臣何敢久汚天臺、辱東朝乎！</w:t>
      </w:r>
      <w:r w:rsidR="000232D5">
        <w:rPr>
          <w:rFonts w:asciiTheme="minorEastAsia"/>
        </w:rPr>
        <w:t>」</w:t>
      </w:r>
      <w:r w:rsidRPr="00932A72">
        <w:rPr>
          <w:rStyle w:val="00Text"/>
          <w:rFonts w:asciiTheme="minorEastAsia"/>
        </w:rPr>
        <w:t>天臺，謂尚書省。東朝，謂東宮。汚，烏故翻。朝，直遙翻。</w:t>
      </w:r>
      <w:r w:rsidRPr="00932A72">
        <w:rPr>
          <w:rFonts w:asciiTheme="minorEastAsia"/>
        </w:rPr>
        <w:t>上曰︰</w:t>
      </w:r>
      <w:r w:rsidR="000232D5">
        <w:rPr>
          <w:rFonts w:asciiTheme="minorEastAsia"/>
        </w:rPr>
        <w:t>「</w:t>
      </w:r>
      <w:r w:rsidRPr="00932A72">
        <w:rPr>
          <w:rFonts w:asciiTheme="minorEastAsia"/>
        </w:rPr>
        <w:t>知公直士，勉留輔吾兒。</w:t>
      </w:r>
      <w:r w:rsidR="000232D5">
        <w:rPr>
          <w:rFonts w:asciiTheme="minorEastAsia"/>
        </w:rPr>
        <w:t>」</w:t>
      </w:r>
      <w:r w:rsidRPr="00932A72">
        <w:rPr>
          <w:rFonts w:asciiTheme="minorEastAsia"/>
        </w:rPr>
        <w:t>戊子，以綱為太子少保，尚書、詹事如故。</w:t>
      </w:r>
      <w:r w:rsidRPr="00932A72">
        <w:rPr>
          <w:rStyle w:val="00Text"/>
          <w:rFonts w:asciiTheme="minorEastAsia"/>
        </w:rPr>
        <w:t>少，始照翻。</w:t>
      </w:r>
      <w:r w:rsidRPr="00932A72">
        <w:rPr>
          <w:rFonts w:asciiTheme="minorEastAsia"/>
        </w:rPr>
        <w:t>綱復上書諫太子飲酒無節，及信讒慝，疏骨肉；</w:t>
      </w:r>
      <w:r w:rsidRPr="00932A72">
        <w:rPr>
          <w:rStyle w:val="00Text"/>
          <w:rFonts w:asciiTheme="minorEastAsia"/>
        </w:rPr>
        <w:t>復，扶又翻；下同。上，時掌翻。慝，吐得翻。</w:t>
      </w:r>
      <w:r w:rsidRPr="00932A72">
        <w:rPr>
          <w:rFonts w:asciiTheme="minorEastAsia"/>
        </w:rPr>
        <w:t>太子不懌，而所為如故。綱鬱鬱不得志，是歲，固稱老病辭職，詔解尚書，仍為少保。</w:t>
      </w:r>
    </w:p>
    <w:p w:rsidR="00934453" w:rsidRPr="00932A72" w:rsidRDefault="00934453" w:rsidP="0013378F">
      <w:pPr>
        <w:rPr>
          <w:rFonts w:asciiTheme="minorEastAsia"/>
        </w:rPr>
      </w:pPr>
      <w:r w:rsidRPr="0090451E">
        <w:rPr>
          <w:rStyle w:val="14Text"/>
          <w:rFonts w:asciiTheme="minorEastAsia"/>
          <w:sz w:val="18"/>
        </w:rPr>
        <w:t>82</w:t>
      </w:r>
      <w:r w:rsidRPr="00932A72">
        <w:rPr>
          <w:rFonts w:asciiTheme="minorEastAsia"/>
        </w:rPr>
        <w:t>淮安王神通使慰撫使張道源鎭趙州。庚寅，竇建德陷趙州，</w:t>
      </w:r>
      <w:r w:rsidRPr="00932A72">
        <w:rPr>
          <w:rStyle w:val="00Text"/>
          <w:rFonts w:asciiTheme="minorEastAsia"/>
        </w:rPr>
        <w:t>撫使，疏吏翻。宋白曰︰趙州，周穆王封造父於趙城，卽此地。後魏置趙郡，隋大業初置趙州。考異曰︰實錄，今年三月建德陷趙州，此又云陷趙州，蓋重複。或三月是貝州。唐統紀唯有九月陷趙州。今從之。</w:t>
      </w:r>
      <w:r w:rsidRPr="00932A72">
        <w:rPr>
          <w:rFonts w:asciiTheme="minorEastAsia"/>
        </w:rPr>
        <w:t>執總管張志昂及道源。建德以二人及邢州刺史陳君賓不早下，欲殺之，國子祭酒凌敬諫曰︰</w:t>
      </w:r>
      <w:r w:rsidR="000232D5">
        <w:rPr>
          <w:rFonts w:asciiTheme="minorEastAsia"/>
        </w:rPr>
        <w:t>「</w:t>
      </w:r>
      <w:r w:rsidRPr="00932A72">
        <w:rPr>
          <w:rFonts w:asciiTheme="minorEastAsia"/>
        </w:rPr>
        <w:t>人臣各為其主用，</w:t>
      </w:r>
      <w:r w:rsidRPr="00932A72">
        <w:rPr>
          <w:rStyle w:val="00Text"/>
          <w:rFonts w:asciiTheme="minorEastAsia"/>
        </w:rPr>
        <w:t>為，于偽翻。</w:t>
      </w:r>
      <w:r w:rsidRPr="00932A72">
        <w:rPr>
          <w:rFonts w:asciiTheme="minorEastAsia"/>
        </w:rPr>
        <w:t>彼堅守不下，乃忠臣也。今大王殺之，何以勵羣下乎！</w:t>
      </w:r>
      <w:r w:rsidR="000232D5">
        <w:rPr>
          <w:rFonts w:asciiTheme="minorEastAsia"/>
        </w:rPr>
        <w:t>」</w:t>
      </w:r>
      <w:r w:rsidRPr="00932A72">
        <w:rPr>
          <w:rFonts w:asciiTheme="minorEastAsia"/>
        </w:rPr>
        <w:t>建德怒曰︰</w:t>
      </w:r>
      <w:r w:rsidR="000232D5">
        <w:rPr>
          <w:rFonts w:asciiTheme="minorEastAsia"/>
        </w:rPr>
        <w:t>「</w:t>
      </w:r>
      <w:r w:rsidRPr="00932A72">
        <w:rPr>
          <w:rFonts w:asciiTheme="minorEastAsia"/>
        </w:rPr>
        <w:t>吾至城下，彼猶不降，力屈就擒，何可捨也！</w:t>
      </w:r>
      <w:r w:rsidR="000232D5">
        <w:rPr>
          <w:rFonts w:asciiTheme="minorEastAsia"/>
        </w:rPr>
        <w:t>」</w:t>
      </w:r>
      <w:r w:rsidRPr="00932A72">
        <w:rPr>
          <w:rFonts w:asciiTheme="minorEastAsia"/>
        </w:rPr>
        <w:t>敬曰︰</w:t>
      </w:r>
      <w:r w:rsidR="000232D5">
        <w:rPr>
          <w:rFonts w:asciiTheme="minorEastAsia"/>
        </w:rPr>
        <w:t>「</w:t>
      </w:r>
      <w:r w:rsidRPr="00932A72">
        <w:rPr>
          <w:rFonts w:asciiTheme="minorEastAsia"/>
        </w:rPr>
        <w:t>今大王殺之，何以勵羣下乎！</w:t>
      </w:r>
      <w:r w:rsidR="000232D5">
        <w:rPr>
          <w:rFonts w:asciiTheme="minorEastAsia"/>
        </w:rPr>
        <w:t>」</w:t>
      </w:r>
      <w:r w:rsidRPr="00932A72">
        <w:rPr>
          <w:rFonts w:asciiTheme="minorEastAsia"/>
        </w:rPr>
        <w:t>建德怒曰︰</w:t>
      </w:r>
      <w:r w:rsidR="000232D5">
        <w:rPr>
          <w:rFonts w:asciiTheme="minorEastAsia"/>
        </w:rPr>
        <w:t>「</w:t>
      </w:r>
      <w:r w:rsidRPr="00932A72">
        <w:rPr>
          <w:rFonts w:asciiTheme="minorEastAsia"/>
        </w:rPr>
        <w:t>吾至城下，彼猶不降，力屈就擒，何可捨也！</w:t>
      </w:r>
      <w:r w:rsidR="000232D5">
        <w:rPr>
          <w:rFonts w:asciiTheme="minorEastAsia"/>
        </w:rPr>
        <w:t>」</w:t>
      </w:r>
      <w:r w:rsidRPr="00932A72">
        <w:rPr>
          <w:rFonts w:asciiTheme="minorEastAsia"/>
        </w:rPr>
        <w:t>敬曰︰</w:t>
      </w:r>
      <w:r w:rsidR="000232D5">
        <w:rPr>
          <w:rFonts w:asciiTheme="minorEastAsia"/>
        </w:rPr>
        <w:t>「</w:t>
      </w:r>
      <w:r w:rsidRPr="00932A72">
        <w:rPr>
          <w:rFonts w:asciiTheme="minorEastAsia"/>
        </w:rPr>
        <w:t>今大王使大將高士興拒羅藝於易水，藝纔至，興卽降，</w:t>
      </w:r>
      <w:r w:rsidRPr="00932A72">
        <w:rPr>
          <w:rStyle w:val="00Text"/>
          <w:rFonts w:asciiTheme="minorEastAsia"/>
        </w:rPr>
        <w:t>將，卽亮翻。降，戶江翻。</w:t>
      </w:r>
      <w:r w:rsidRPr="00932A72">
        <w:rPr>
          <w:rFonts w:asciiTheme="minorEastAsia"/>
        </w:rPr>
        <w:t>大王之意以為何如？</w:t>
      </w:r>
      <w:r w:rsidR="000232D5">
        <w:rPr>
          <w:rFonts w:asciiTheme="minorEastAsia"/>
        </w:rPr>
        <w:t>」</w:t>
      </w:r>
      <w:r w:rsidRPr="00932A72">
        <w:rPr>
          <w:rFonts w:asciiTheme="minorEastAsia"/>
        </w:rPr>
        <w:t>建德乃俉，卽命釋之。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83</w:t>
      </w:r>
      <w:r w:rsidRPr="00932A72">
        <w:rPr>
          <w:rStyle w:val="01Text"/>
          <w:rFonts w:asciiTheme="minorEastAsia" w:eastAsiaTheme="minorEastAsia"/>
          <w:sz w:val="21"/>
        </w:rPr>
        <w:t>乙未，梁師都復寇延州，</w:t>
      </w:r>
      <w:r w:rsidRPr="00932A72">
        <w:rPr>
          <w:rFonts w:asciiTheme="minorEastAsia" w:eastAsiaTheme="minorEastAsia"/>
        </w:rPr>
        <w:t>復，扶又翻。考異曰︰太宗實錄云︰</w:t>
      </w:r>
      <w:r w:rsidR="000232D5">
        <w:rPr>
          <w:rFonts w:asciiTheme="minorEastAsia" w:eastAsiaTheme="minorEastAsia"/>
        </w:rPr>
        <w:t>「</w:t>
      </w:r>
      <w:r w:rsidRPr="00932A72">
        <w:rPr>
          <w:rFonts w:asciiTheme="minorEastAsia" w:eastAsiaTheme="minorEastAsia"/>
        </w:rPr>
        <w:t>經數月，師都又來寇。</w:t>
      </w:r>
      <w:r w:rsidR="000232D5">
        <w:rPr>
          <w:rFonts w:asciiTheme="minorEastAsia" w:eastAsiaTheme="minorEastAsia"/>
        </w:rPr>
        <w:t>」</w:t>
      </w:r>
      <w:r w:rsidRPr="00932A72">
        <w:rPr>
          <w:rFonts w:asciiTheme="minorEastAsia" w:eastAsiaTheme="minorEastAsia"/>
        </w:rPr>
        <w:t>按丙寅九月朔，寇延州。乙未，九月晦也。今從高祖實錄。</w:t>
      </w:r>
      <w:r w:rsidRPr="00932A72">
        <w:rPr>
          <w:rStyle w:val="01Text"/>
          <w:rFonts w:asciiTheme="minorEastAsia" w:eastAsiaTheme="minorEastAsia"/>
          <w:sz w:val="21"/>
        </w:rPr>
        <w:t>段德操擊破之，斬首二千餘級，師都以百餘騎遁去。</w:t>
      </w:r>
      <w:r w:rsidRPr="00932A72">
        <w:rPr>
          <w:rFonts w:asciiTheme="minorEastAsia" w:eastAsiaTheme="minorEastAsia"/>
        </w:rPr>
        <w:t>騎，奇寄翻。</w:t>
      </w:r>
      <w:r w:rsidRPr="00932A72">
        <w:rPr>
          <w:rStyle w:val="01Text"/>
          <w:rFonts w:asciiTheme="minorEastAsia" w:eastAsiaTheme="minorEastAsia"/>
          <w:sz w:val="21"/>
        </w:rPr>
        <w:t>德操以功拜柱國，賜爵平原郡公。鄜州刺史鄜城壯公梁禮戰沒。</w:t>
      </w:r>
      <w:r w:rsidRPr="00932A72">
        <w:rPr>
          <w:rFonts w:asciiTheme="minorEastAsia" w:eastAsiaTheme="minorEastAsia"/>
        </w:rPr>
        <w:t>隋志︰上郡，後魏置東秦州，後改為北華州，西魏為敷州，大業二年改為鄜城郡，後改為上郡，唐為鄜州。鄜，音膚。</w:t>
      </w:r>
    </w:p>
    <w:p w:rsidR="00934453" w:rsidRPr="00932A72" w:rsidRDefault="00934453" w:rsidP="0013378F">
      <w:pPr>
        <w:rPr>
          <w:rFonts w:asciiTheme="minorEastAsia"/>
        </w:rPr>
      </w:pPr>
      <w:r w:rsidRPr="0090451E">
        <w:rPr>
          <w:rStyle w:val="14Text"/>
          <w:rFonts w:asciiTheme="minorEastAsia"/>
          <w:sz w:val="18"/>
        </w:rPr>
        <w:t>84</w:t>
      </w:r>
      <w:r w:rsidRPr="00932A72">
        <w:rPr>
          <w:rFonts w:asciiTheme="minorEastAsia"/>
        </w:rPr>
        <w:t>冬，十月，己亥，就加涼州總管楊恭仁納言；賜幽州總管燕公羅藝姓李氏，封燕郡王。</w:t>
      </w:r>
      <w:r w:rsidRPr="00932A72">
        <w:rPr>
          <w:rStyle w:val="00Text"/>
          <w:rFonts w:asciiTheme="minorEastAsia"/>
        </w:rPr>
        <w:t>自國公進封郡王。唐制，國公食邑三千戶，郡王食邑五千戶，皆從一品。燕，因肩翻。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辛丑，李藝破竇建德於衡水。</w:t>
      </w:r>
      <w:r w:rsidRPr="00932A72">
        <w:rPr>
          <w:rFonts w:asciiTheme="minorEastAsia" w:eastAsiaTheme="minorEastAsia"/>
        </w:rPr>
        <w:t>衡水縣，屬冀州。宋白曰︰衡水縣本漢桃縣，隋開皇十六年，置衡水縣。</w:t>
      </w:r>
    </w:p>
    <w:p w:rsidR="00934453" w:rsidRPr="00932A72" w:rsidRDefault="00934453" w:rsidP="0013378F">
      <w:pPr>
        <w:rPr>
          <w:rFonts w:asciiTheme="minorEastAsia"/>
        </w:rPr>
      </w:pPr>
      <w:r w:rsidRPr="0090451E">
        <w:rPr>
          <w:rStyle w:val="14Text"/>
          <w:rFonts w:asciiTheme="minorEastAsia"/>
          <w:sz w:val="18"/>
        </w:rPr>
        <w:t>85</w:t>
      </w:r>
      <w:r w:rsidRPr="00932A72">
        <w:rPr>
          <w:rFonts w:asciiTheme="minorEastAsia"/>
        </w:rPr>
        <w:t>癸卯，以左武候大將軍龐玉為梁州總管。時集州獠反，</w:t>
      </w:r>
      <w:r w:rsidRPr="00932A72">
        <w:rPr>
          <w:rStyle w:val="00Text"/>
          <w:rFonts w:asciiTheme="minorEastAsia"/>
        </w:rPr>
        <w:t>新志︰武德元年，析梁州之難江、巴州之符陽、長池、白石，置集州。按舊志，漢宕渠，符陽之地也。宋白曰︰後魏恭帝改梁之東巴州為集州，以東北集川水為名。獠，魯皓翻。</w:t>
      </w:r>
      <w:r w:rsidRPr="00932A72">
        <w:rPr>
          <w:rFonts w:asciiTheme="minorEastAsia"/>
        </w:rPr>
        <w:t>玉討之，獠據險自守，軍不得進，糧且盡。熟獠與反者皆鄰里親黨，</w:t>
      </w:r>
      <w:r w:rsidRPr="00932A72">
        <w:rPr>
          <w:rStyle w:val="00Text"/>
          <w:rFonts w:asciiTheme="minorEastAsia"/>
        </w:rPr>
        <w:t>近邊者為熟獠，遠者為生獠。</w:t>
      </w:r>
      <w:r w:rsidRPr="00932A72">
        <w:rPr>
          <w:rFonts w:asciiTheme="minorEastAsia"/>
        </w:rPr>
        <w:t>爭言賊不可擊，請玉還。玉揚言︰</w:t>
      </w:r>
      <w:r w:rsidR="000232D5">
        <w:rPr>
          <w:rFonts w:asciiTheme="minorEastAsia"/>
        </w:rPr>
        <w:t>「</w:t>
      </w:r>
      <w:r w:rsidRPr="00932A72">
        <w:rPr>
          <w:rFonts w:asciiTheme="minorEastAsia"/>
        </w:rPr>
        <w:t>秋穀將熟，百姓毋得收刈，一切供軍，非平賊吾不返。</w:t>
      </w:r>
      <w:r w:rsidR="000232D5">
        <w:rPr>
          <w:rFonts w:asciiTheme="minorEastAsia"/>
        </w:rPr>
        <w:t>」</w:t>
      </w:r>
      <w:r w:rsidRPr="00932A72">
        <w:rPr>
          <w:rFonts w:asciiTheme="minorEastAsia"/>
        </w:rPr>
        <w:t>聞者大懼曰︰</w:t>
      </w:r>
      <w:r w:rsidR="000232D5">
        <w:rPr>
          <w:rFonts w:asciiTheme="minorEastAsia"/>
        </w:rPr>
        <w:t>「</w:t>
      </w:r>
      <w:r w:rsidRPr="00932A72">
        <w:rPr>
          <w:rFonts w:asciiTheme="minorEastAsia"/>
        </w:rPr>
        <w:t>大軍不去，吾曹皆將餒死。</w:t>
      </w:r>
      <w:r w:rsidR="000232D5">
        <w:rPr>
          <w:rFonts w:asciiTheme="minorEastAsia"/>
        </w:rPr>
        <w:t>」</w:t>
      </w:r>
      <w:r w:rsidRPr="00932A72">
        <w:rPr>
          <w:rFonts w:asciiTheme="minorEastAsia"/>
        </w:rPr>
        <w:t>其中壯士乃入賊營，與所親潛謀，斬其渠帥而降，</w:t>
      </w:r>
      <w:r w:rsidRPr="00932A72">
        <w:rPr>
          <w:rStyle w:val="00Text"/>
          <w:rFonts w:asciiTheme="minorEastAsia"/>
        </w:rPr>
        <w:t>帥，所類翻；下同。降，戶江翻。</w:t>
      </w:r>
      <w:r w:rsidRPr="00932A72">
        <w:rPr>
          <w:rFonts w:asciiTheme="minorEastAsia"/>
        </w:rPr>
        <w:t>餘黨皆散，玉追討，悉平之。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86</w:t>
      </w:r>
      <w:r w:rsidRPr="00932A72">
        <w:rPr>
          <w:rStyle w:val="01Text"/>
          <w:rFonts w:asciiTheme="minorEastAsia" w:eastAsiaTheme="minorEastAsia"/>
          <w:sz w:val="21"/>
        </w:rPr>
        <w:t>劉武周將宋金剛進攻澮州，陷之，</w:t>
      </w:r>
      <w:r w:rsidRPr="00932A72">
        <w:rPr>
          <w:rFonts w:asciiTheme="minorEastAsia" w:eastAsiaTheme="minorEastAsia"/>
        </w:rPr>
        <w:t>新志︰義寧元年以絳郡之翼城、絳縣置澮州，因澮水而名。將，卽亮翻；下同。澮，古外翻。</w:t>
      </w:r>
      <w:r w:rsidRPr="00932A72">
        <w:rPr>
          <w:rStyle w:val="01Text"/>
          <w:rFonts w:asciiTheme="minorEastAsia" w:eastAsiaTheme="minorEastAsia"/>
          <w:sz w:val="21"/>
        </w:rPr>
        <w:t>軍勢甚銳。裴寂性怯，無將帥之略，唯發使駱驛，趣虞、泰二州居民入城堡，焚其積聚。</w:t>
      </w:r>
      <w:r w:rsidRPr="00932A72">
        <w:rPr>
          <w:rFonts w:asciiTheme="minorEastAsia" w:eastAsiaTheme="minorEastAsia"/>
        </w:rPr>
        <w:t>駱驛，相繼不絕也。新志︰義寧元年，以蒲州之安邑、虞鄕、夏置安邑郡，武德元年曰虞州。又義寧元年，以蒲州之汾陰、龍門置汾陰郡，武德元年曰泰州。使，疏吏翻。趣，讀曰促。積聚，上子賜翻，下慈喻翻；今人多讀如字，非也。</w:t>
      </w:r>
      <w:r w:rsidRPr="00932A72">
        <w:rPr>
          <w:rStyle w:val="01Text"/>
          <w:rFonts w:asciiTheme="minorEastAsia" w:eastAsiaTheme="minorEastAsia"/>
          <w:sz w:val="21"/>
        </w:rPr>
        <w:t>民驚擾愁怨，皆思為盜，夏縣民呂崇茂聚衆自稱魏王，以應武周，</w:t>
      </w:r>
      <w:r w:rsidRPr="00932A72">
        <w:rPr>
          <w:rFonts w:asciiTheme="minorEastAsia" w:eastAsiaTheme="minorEastAsia"/>
        </w:rPr>
        <w:t>夏縣，古虞公之地，稷山、虞坂皆在縣界。隋屬河東郡，時屬虞州。杜佑曰︰夏縣，漢安邑縣地；夏都安邑，城在縣北十五里，蓋以此名縣。夏，戶雅翻。</w:t>
      </w:r>
      <w:r w:rsidRPr="00932A72">
        <w:rPr>
          <w:rStyle w:val="01Text"/>
          <w:rFonts w:asciiTheme="minorEastAsia" w:eastAsiaTheme="minorEastAsia"/>
          <w:sz w:val="21"/>
        </w:rPr>
        <w:t>寂討之，為所敗。</w:t>
      </w:r>
      <w:r w:rsidRPr="00932A72">
        <w:rPr>
          <w:rFonts w:asciiTheme="minorEastAsia" w:eastAsiaTheme="minorEastAsia"/>
        </w:rPr>
        <w:t>敗，補邁翻。</w:t>
      </w:r>
      <w:r w:rsidRPr="00932A72">
        <w:rPr>
          <w:rStyle w:val="01Text"/>
          <w:rFonts w:asciiTheme="minorEastAsia" w:eastAsiaTheme="minorEastAsia"/>
          <w:sz w:val="21"/>
        </w:rPr>
        <w:t>詔永安王孝基、</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基</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工部尚書</w:t>
      </w:r>
      <w:r w:rsidR="000232D5">
        <w:rPr>
          <w:rFonts w:asciiTheme="minorEastAsia" w:eastAsiaTheme="minorEastAsia"/>
        </w:rPr>
        <w:t>」</w:t>
      </w:r>
      <w:r w:rsidRPr="00932A72">
        <w:rPr>
          <w:rFonts w:asciiTheme="minorEastAsia" w:eastAsiaTheme="minorEastAsia"/>
        </w:rPr>
        <w:t>四字；乙十一行本同；孔本同；張校同；退齋校同。</w:t>
      </w:r>
      <w:r w:rsidR="000232D5">
        <w:rPr>
          <w:rFonts w:asciiTheme="minorEastAsia" w:eastAsiaTheme="minorEastAsia"/>
        </w:rPr>
        <w:t>』</w:t>
      </w:r>
      <w:r w:rsidRPr="00932A72">
        <w:rPr>
          <w:rStyle w:val="01Text"/>
          <w:rFonts w:asciiTheme="minorEastAsia" w:eastAsiaTheme="minorEastAsia"/>
          <w:sz w:val="21"/>
        </w:rPr>
        <w:t>獨孤懷恩、陝州總管于筠、內史侍郞唐儉等將兵討之。</w:t>
      </w:r>
      <w:r w:rsidRPr="00932A72">
        <w:rPr>
          <w:rFonts w:asciiTheme="minorEastAsia" w:eastAsiaTheme="minorEastAsia"/>
        </w:rPr>
        <w:t>陝，失冉翻。將，卽亮翻；下同。</w:t>
      </w:r>
    </w:p>
    <w:p w:rsidR="00934453" w:rsidRPr="00932A72" w:rsidRDefault="00934453" w:rsidP="0013378F">
      <w:pPr>
        <w:rPr>
          <w:rFonts w:asciiTheme="minorEastAsia"/>
        </w:rPr>
      </w:pPr>
      <w:r w:rsidRPr="00932A72">
        <w:rPr>
          <w:rFonts w:asciiTheme="minorEastAsia"/>
        </w:rPr>
        <w:t>時王行本猶據蒲反，未下，亦與武周相應，</w:t>
      </w:r>
      <w:r w:rsidRPr="00932A72">
        <w:rPr>
          <w:rStyle w:val="00Text"/>
          <w:rFonts w:asciiTheme="minorEastAsia"/>
        </w:rPr>
        <w:t>去年十二月，隋將堯君素死，王行本據蒲反，事見上卷。</w:t>
      </w:r>
      <w:r w:rsidRPr="00932A72">
        <w:rPr>
          <w:rFonts w:asciiTheme="minorEastAsia"/>
        </w:rPr>
        <w:t>關中震駭。上出手敕曰︰</w:t>
      </w:r>
      <w:r w:rsidR="000232D5">
        <w:rPr>
          <w:rFonts w:asciiTheme="minorEastAsia"/>
        </w:rPr>
        <w:t>「</w:t>
      </w:r>
      <w:r w:rsidRPr="00932A72">
        <w:rPr>
          <w:rFonts w:asciiTheme="minorEastAsia"/>
        </w:rPr>
        <w:t>賊勢如此，難與爭鋒，宜棄大河以東，謹守關西而已。</w:t>
      </w:r>
      <w:r w:rsidR="000232D5">
        <w:rPr>
          <w:rFonts w:asciiTheme="minorEastAsia"/>
        </w:rPr>
        <w:t>」</w:t>
      </w:r>
      <w:r w:rsidRPr="00932A72">
        <w:rPr>
          <w:rStyle w:val="00Text"/>
          <w:rFonts w:asciiTheme="minorEastAsia"/>
        </w:rPr>
        <w:t>所謂蒲津，關以西也。</w:t>
      </w:r>
      <w:r w:rsidRPr="00932A72">
        <w:rPr>
          <w:rFonts w:asciiTheme="minorEastAsia"/>
        </w:rPr>
        <w:t>秦王世民上表曰︰</w:t>
      </w:r>
      <w:r w:rsidR="000232D5">
        <w:rPr>
          <w:rFonts w:asciiTheme="minorEastAsia"/>
        </w:rPr>
        <w:t>「</w:t>
      </w:r>
      <w:r w:rsidRPr="00932A72">
        <w:rPr>
          <w:rFonts w:asciiTheme="minorEastAsia"/>
        </w:rPr>
        <w:t>太原，王業所基，國之根本；河東富實，京邑所資，若舉而棄之，臣竊憤恨。</w:t>
      </w:r>
      <w:r w:rsidRPr="00932A72">
        <w:rPr>
          <w:rStyle w:val="00Text"/>
          <w:rFonts w:asciiTheme="minorEastAsia"/>
        </w:rPr>
        <w:t>上，時掌翻。</w:t>
      </w:r>
      <w:r w:rsidRPr="00932A72">
        <w:rPr>
          <w:rFonts w:asciiTheme="minorEastAsia"/>
        </w:rPr>
        <w:t>願假臣精兵三萬，必冀平殄武周，克復汾、晉。</w:t>
      </w:r>
      <w:r w:rsidR="000232D5">
        <w:rPr>
          <w:rFonts w:asciiTheme="minorEastAsia"/>
        </w:rPr>
        <w:t>」</w:t>
      </w:r>
      <w:r w:rsidRPr="00932A72">
        <w:rPr>
          <w:rFonts w:asciiTheme="minorEastAsia"/>
        </w:rPr>
        <w:t>上於是悉發關中兵以益世民所統，使擊武周。乙卯，幸華陰，至長春宮以送之。</w:t>
      </w:r>
      <w:r w:rsidRPr="00932A72">
        <w:rPr>
          <w:rStyle w:val="00Text"/>
          <w:rFonts w:asciiTheme="minorEastAsia"/>
        </w:rPr>
        <w:t>華，戶化翻。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87</w:t>
      </w:r>
      <w:r w:rsidRPr="00932A72">
        <w:rPr>
          <w:rStyle w:val="01Text"/>
          <w:rFonts w:asciiTheme="minorEastAsia" w:eastAsiaTheme="minorEastAsia"/>
          <w:sz w:val="21"/>
        </w:rPr>
        <w:t>竇建德引兵趣衞州。</w:t>
      </w:r>
      <w:r w:rsidRPr="00932A72">
        <w:rPr>
          <w:rFonts w:asciiTheme="minorEastAsia" w:eastAsiaTheme="minorEastAsia"/>
        </w:rPr>
        <w:t>衞州，漢汲縣地，東魏立義州，後周改衞州，治汲。宋白曰︰其州城，隋已前謂之陣城，郡國縣道記︰武王伐紂，於此列陣，因名。</w:t>
      </w:r>
      <w:r w:rsidRPr="00932A72">
        <w:rPr>
          <w:rStyle w:val="01Text"/>
          <w:rFonts w:asciiTheme="minorEastAsia" w:eastAsiaTheme="minorEastAsia"/>
          <w:sz w:val="21"/>
        </w:rPr>
        <w:t>建德每行軍，常為三道，輜重、細弱居中央，步騎夾左右，相去三里許。</w:t>
      </w:r>
      <w:r w:rsidRPr="00932A72">
        <w:rPr>
          <w:rFonts w:asciiTheme="minorEastAsia" w:eastAsiaTheme="minorEastAsia"/>
        </w:rPr>
        <w:t>趣，七喻翻。重，直用翻。騎，奇寄翻；下同。</w:t>
      </w:r>
      <w:r w:rsidRPr="00932A72">
        <w:rPr>
          <w:rStyle w:val="01Text"/>
          <w:rFonts w:asciiTheme="minorEastAsia" w:eastAsiaTheme="minorEastAsia"/>
          <w:sz w:val="21"/>
        </w:rPr>
        <w:t>建德以千騎前行，過黎陽三十里，</w:t>
      </w:r>
      <w:r w:rsidRPr="00932A72">
        <w:rPr>
          <w:rFonts w:asciiTheme="minorEastAsia" w:eastAsiaTheme="minorEastAsia"/>
        </w:rPr>
        <w:t>黎陽縣，在衞州東北百二十里。</w:t>
      </w:r>
      <w:r w:rsidRPr="00932A72">
        <w:rPr>
          <w:rStyle w:val="01Text"/>
          <w:rFonts w:asciiTheme="minorEastAsia" w:eastAsiaTheme="minorEastAsia"/>
          <w:sz w:val="21"/>
        </w:rPr>
        <w:t>李世勣遣騎將丘孝剛將三百騎偵之。</w:t>
      </w:r>
      <w:r w:rsidRPr="00932A72">
        <w:rPr>
          <w:rFonts w:asciiTheme="minorEastAsia" w:eastAsiaTheme="minorEastAsia"/>
        </w:rPr>
        <w:t>偵，丑鄭翻。</w:t>
      </w:r>
      <w:r w:rsidRPr="00932A72">
        <w:rPr>
          <w:rStyle w:val="01Text"/>
          <w:rFonts w:asciiTheme="minorEastAsia" w:eastAsiaTheme="minorEastAsia"/>
          <w:sz w:val="21"/>
        </w:rPr>
        <w:t>孝剛驍勇，善馬槊，</w:t>
      </w:r>
      <w:r w:rsidRPr="00932A72">
        <w:rPr>
          <w:rFonts w:asciiTheme="minorEastAsia" w:eastAsiaTheme="minorEastAsia"/>
        </w:rPr>
        <w:t>驍，堅堯翻。槊，色角翻。</w:t>
      </w:r>
      <w:r w:rsidRPr="00932A72">
        <w:rPr>
          <w:rStyle w:val="01Text"/>
          <w:rFonts w:asciiTheme="minorEastAsia" w:eastAsiaTheme="minorEastAsia"/>
          <w:sz w:val="21"/>
        </w:rPr>
        <w:t>與建德遇，遂擊之，建德敗走；右方兵救之，</w:t>
      </w:r>
      <w:r w:rsidRPr="00932A72">
        <w:rPr>
          <w:rFonts w:asciiTheme="minorEastAsia" w:eastAsiaTheme="minorEastAsia"/>
        </w:rPr>
        <w:t>右方，用漢書語。此謂建德兵之在右者也。</w:t>
      </w:r>
      <w:r w:rsidRPr="00932A72">
        <w:rPr>
          <w:rStyle w:val="01Text"/>
          <w:rFonts w:asciiTheme="minorEastAsia" w:eastAsiaTheme="minorEastAsia"/>
          <w:sz w:val="21"/>
        </w:rPr>
        <w:t>擊斬孝剛。建德怒，還攻黎陽，克之，</w:t>
      </w:r>
      <w:r w:rsidRPr="00932A72">
        <w:rPr>
          <w:rFonts w:asciiTheme="minorEastAsia" w:eastAsiaTheme="minorEastAsia"/>
        </w:rPr>
        <w:t>考異曰︰實錄，黎陽陷在十一月丙子，蓋亦奏到之日。今從革命記。</w:t>
      </w:r>
      <w:r w:rsidRPr="00932A72">
        <w:rPr>
          <w:rStyle w:val="01Text"/>
          <w:rFonts w:asciiTheme="minorEastAsia" w:eastAsiaTheme="minorEastAsia"/>
          <w:sz w:val="21"/>
        </w:rPr>
        <w:t>虜淮安王神通，李世勣父蓋、魏徵及帝妹同安公主。唯李世勣以數百騎走渡河，數日，以其父故，還詣建德降；衞州聞黎陽陷，亦降。</w:t>
      </w:r>
      <w:r w:rsidRPr="00932A72">
        <w:rPr>
          <w:rFonts w:asciiTheme="minorEastAsia" w:eastAsiaTheme="minorEastAsia"/>
        </w:rPr>
        <w:t>降，戶江翻；下同。</w:t>
      </w:r>
      <w:r w:rsidRPr="00932A72">
        <w:rPr>
          <w:rStyle w:val="01Text"/>
          <w:rFonts w:asciiTheme="minorEastAsia" w:eastAsiaTheme="minorEastAsia"/>
          <w:sz w:val="21"/>
        </w:rPr>
        <w:t>建德以李世勣為左驍衞將軍，使守黎陽，</w:t>
      </w:r>
      <w:r w:rsidRPr="00932A72">
        <w:rPr>
          <w:rFonts w:asciiTheme="minorEastAsia" w:eastAsiaTheme="minorEastAsia"/>
        </w:rPr>
        <w:t>驍，堅堯翻。考異曰︰革命記︰</w:t>
      </w:r>
      <w:r w:rsidR="000232D5">
        <w:rPr>
          <w:rFonts w:asciiTheme="minorEastAsia" w:eastAsiaTheme="minorEastAsia"/>
        </w:rPr>
        <w:t>「</w:t>
      </w:r>
      <w:r w:rsidRPr="00932A72">
        <w:rPr>
          <w:rFonts w:asciiTheme="minorEastAsia" w:eastAsiaTheme="minorEastAsia"/>
        </w:rPr>
        <w:t>使與其將高雅賢守新鄕。</w:t>
      </w:r>
      <w:r w:rsidR="000232D5">
        <w:rPr>
          <w:rFonts w:asciiTheme="minorEastAsia" w:eastAsiaTheme="minorEastAsia"/>
        </w:rPr>
        <w:t>」</w:t>
      </w:r>
      <w:r w:rsidRPr="00932A72">
        <w:rPr>
          <w:rFonts w:asciiTheme="minorEastAsia" w:eastAsiaTheme="minorEastAsia"/>
        </w:rPr>
        <w:t>按是時新鄕猶屬王世充，使劉黑闥守之，世勣旣事建德，乃為建德攻下新鄕，虜黑闥耳。今從唐書。</w:t>
      </w:r>
      <w:r w:rsidRPr="00932A72">
        <w:rPr>
          <w:rStyle w:val="01Text"/>
          <w:rFonts w:asciiTheme="minorEastAsia" w:eastAsiaTheme="minorEastAsia"/>
          <w:sz w:val="21"/>
        </w:rPr>
        <w:t>常以其父蓋自隨為質。</w:t>
      </w:r>
      <w:r w:rsidRPr="00932A72">
        <w:rPr>
          <w:rFonts w:asciiTheme="minorEastAsia" w:eastAsiaTheme="minorEastAsia"/>
        </w:rPr>
        <w:t>質，音致。</w:t>
      </w:r>
      <w:r w:rsidRPr="00932A72">
        <w:rPr>
          <w:rStyle w:val="01Text"/>
          <w:rFonts w:asciiTheme="minorEastAsia" w:eastAsiaTheme="minorEastAsia"/>
          <w:sz w:val="21"/>
        </w:rPr>
        <w:t>以魏徵為起居舍人。滑州刺史王軌奴殺軌，攜其首詣建德降。建德曰︰</w:t>
      </w:r>
      <w:r w:rsidR="000232D5">
        <w:rPr>
          <w:rStyle w:val="01Text"/>
          <w:rFonts w:asciiTheme="minorEastAsia" w:eastAsiaTheme="minorEastAsia"/>
          <w:sz w:val="21"/>
        </w:rPr>
        <w:t>「</w:t>
      </w:r>
      <w:r w:rsidRPr="00932A72">
        <w:rPr>
          <w:rStyle w:val="01Text"/>
          <w:rFonts w:asciiTheme="minorEastAsia" w:eastAsiaTheme="minorEastAsia"/>
          <w:sz w:val="21"/>
        </w:rPr>
        <w:t>奴殺主大逆，吾何為受之！</w:t>
      </w:r>
      <w:r w:rsidR="000232D5">
        <w:rPr>
          <w:rStyle w:val="01Text"/>
          <w:rFonts w:asciiTheme="minorEastAsia" w:eastAsiaTheme="minorEastAsia"/>
          <w:sz w:val="21"/>
        </w:rPr>
        <w:t>」</w:t>
      </w:r>
      <w:r w:rsidRPr="00932A72">
        <w:rPr>
          <w:rStyle w:val="01Text"/>
          <w:rFonts w:asciiTheme="minorEastAsia" w:eastAsiaTheme="minorEastAsia"/>
          <w:sz w:val="21"/>
        </w:rPr>
        <w:t>立命斬奴，返其首於滑州。吏民感悅，卽日請降。於是其旁州縣及徐圓朗等皆望風歸附。己未，建德還洺州，築萬春宮，徙都之。置淮安王神通於下博，</w:t>
      </w:r>
      <w:r w:rsidRPr="00932A72">
        <w:rPr>
          <w:rFonts w:asciiTheme="minorEastAsia" w:eastAsiaTheme="minorEastAsia"/>
        </w:rPr>
        <w:t>下博縣時屬冀州。宋白曰︰下博，漢舊縣。應劭云︰泰山有博縣，故此云下。故縣在今縣南二十里，今縣後魏移於衡水北，俗謂之故縣城，以周建德六年，又移縣於今理也。今理，卽後漢祭遵壘，北枕衡水。</w:t>
      </w:r>
      <w:r w:rsidRPr="00932A72">
        <w:rPr>
          <w:rStyle w:val="01Text"/>
          <w:rFonts w:asciiTheme="minorEastAsia" w:eastAsiaTheme="minorEastAsia"/>
          <w:sz w:val="21"/>
        </w:rPr>
        <w:t>待以客禮。</w:t>
      </w:r>
    </w:p>
    <w:p w:rsidR="00934453" w:rsidRPr="00932A72" w:rsidRDefault="00934453" w:rsidP="0013378F">
      <w:pPr>
        <w:rPr>
          <w:rFonts w:asciiTheme="minorEastAsia"/>
        </w:rPr>
      </w:pPr>
      <w:r w:rsidRPr="0090451E">
        <w:rPr>
          <w:rStyle w:val="14Text"/>
          <w:rFonts w:asciiTheme="minorEastAsia"/>
          <w:sz w:val="18"/>
        </w:rPr>
        <w:t>88</w:t>
      </w:r>
      <w:r w:rsidRPr="00932A72">
        <w:rPr>
          <w:rFonts w:asciiTheme="minorEastAsia"/>
        </w:rPr>
        <w:t>行軍總管羅士信帥勇士夜入洛陽外郭，縱火焚清化里而還。</w:t>
      </w:r>
      <w:r w:rsidRPr="00932A72">
        <w:rPr>
          <w:rStyle w:val="00Text"/>
          <w:rFonts w:asciiTheme="minorEastAsia"/>
        </w:rPr>
        <w:t>帥，讀曰率。還，從宣翻。</w:t>
      </w:r>
      <w:r w:rsidRPr="00932A72">
        <w:rPr>
          <w:rFonts w:asciiTheme="minorEastAsia"/>
        </w:rPr>
        <w:t>壬戌，士信拔青城堡。</w:t>
      </w:r>
      <w:r w:rsidRPr="00932A72">
        <w:rPr>
          <w:rStyle w:val="00Text"/>
          <w:rFonts w:asciiTheme="minorEastAsia"/>
        </w:rPr>
        <w:t>蓋因青城宮為堡。</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89</w:t>
      </w:r>
      <w:r w:rsidRPr="00932A72">
        <w:rPr>
          <w:rStyle w:val="01Text"/>
          <w:rFonts w:asciiTheme="minorEastAsia" w:eastAsiaTheme="minorEastAsia"/>
          <w:sz w:val="21"/>
        </w:rPr>
        <w:t>王世充自將兵徇地至滑臺，臨黎陽；尉氏城主時德叡、汴州刺史王要漢、亳州刺史丁叔則遣使降之。</w:t>
      </w:r>
      <w:r w:rsidRPr="00932A72">
        <w:rPr>
          <w:rFonts w:asciiTheme="minorEastAsia" w:eastAsiaTheme="minorEastAsia"/>
        </w:rPr>
        <w:t>汴州，古大梁地，戰國時為魏都，漢為陳留郡，東魏為梁州，後周改汴州，以城臨汴水，因以為名。宋白曰︰亳州，春秋為東國之焦邑，漢為譙縣，魏為譙郡，後周武帝置亳州，遙取古南亳之名以名州。將，卽亮翻。使，疏吏翻。</w:t>
      </w:r>
      <w:r w:rsidRPr="00932A72">
        <w:rPr>
          <w:rStyle w:val="01Text"/>
          <w:rFonts w:asciiTheme="minorEastAsia" w:eastAsiaTheme="minorEastAsia"/>
          <w:sz w:val="21"/>
        </w:rPr>
        <w:t>以德叡為尉州刺史。要漢，伯當之兄也。</w:t>
      </w:r>
    </w:p>
    <w:p w:rsidR="00934453" w:rsidRPr="00932A72" w:rsidRDefault="00934453" w:rsidP="0013378F">
      <w:pPr>
        <w:rPr>
          <w:rFonts w:asciiTheme="minorEastAsia"/>
        </w:rPr>
      </w:pPr>
      <w:r w:rsidRPr="00932A72">
        <w:rPr>
          <w:rFonts w:asciiTheme="minorEastAsia"/>
        </w:rPr>
        <w:t>夏侯端至黎陽，</w:t>
      </w:r>
      <w:r w:rsidRPr="00932A72">
        <w:rPr>
          <w:rStyle w:val="00Text"/>
          <w:rFonts w:asciiTheme="minorEastAsia"/>
        </w:rPr>
        <w:t>是年四月，遣夏侯端安撫淮左。夏，戶雅翻。</w:t>
      </w:r>
      <w:r w:rsidRPr="00932A72">
        <w:rPr>
          <w:rFonts w:asciiTheme="minorEastAsia"/>
        </w:rPr>
        <w:t>李世勣發兵送之，自澶淵濟河，</w:t>
      </w:r>
      <w:r w:rsidRPr="00932A72">
        <w:rPr>
          <w:rStyle w:val="00Text"/>
          <w:rFonts w:asciiTheme="minorEastAsia"/>
        </w:rPr>
        <w:t>隋開皇十六年，置澶淵縣，時屬黎州。澶，市連翻。</w:t>
      </w:r>
      <w:r w:rsidRPr="00932A72">
        <w:rPr>
          <w:rFonts w:asciiTheme="minorEastAsia"/>
        </w:rPr>
        <w:t>傅檄州縣，東至于海，南至于淮，二十餘州，皆遣使來降。</w:t>
      </w:r>
      <w:r w:rsidRPr="00932A72">
        <w:rPr>
          <w:rStyle w:val="00Text"/>
          <w:rFonts w:asciiTheme="minorEastAsia"/>
        </w:rPr>
        <w:t>使，疏吏翻。</w:t>
      </w:r>
      <w:r w:rsidRPr="00932A72">
        <w:rPr>
          <w:rFonts w:asciiTheme="minorEastAsia"/>
        </w:rPr>
        <w:t>行至譙州，</w:t>
      </w:r>
      <w:r w:rsidRPr="00932A72">
        <w:rPr>
          <w:rStyle w:val="00Text"/>
          <w:rFonts w:asciiTheme="minorEastAsia"/>
        </w:rPr>
        <w:t>舊志︰亳州臨漁縣，隋置譙州。</w:t>
      </w:r>
      <w:r w:rsidRPr="00932A72">
        <w:rPr>
          <w:rFonts w:asciiTheme="minorEastAsia"/>
        </w:rPr>
        <w:t>會汴、亳降於王世充，還路遂絕。端素得衆心，所從二千人，雖糧盡不忍委去，端坐澤中，殺馬以饗士，因歔欷謂曰︰</w:t>
      </w:r>
      <w:r w:rsidRPr="00932A72">
        <w:rPr>
          <w:rStyle w:val="00Text"/>
          <w:rFonts w:asciiTheme="minorEastAsia"/>
        </w:rPr>
        <w:t>歔，音虛。欷，音希，又許旣翻。</w:t>
      </w:r>
      <w:r w:rsidR="000232D5">
        <w:rPr>
          <w:rFonts w:asciiTheme="minorEastAsia"/>
        </w:rPr>
        <w:t>「</w:t>
      </w:r>
      <w:r w:rsidRPr="00932A72">
        <w:rPr>
          <w:rFonts w:asciiTheme="minorEastAsia"/>
        </w:rPr>
        <w:t>卿等鄕里皆已從賊，特以共事之情，未能見委。</w:t>
      </w:r>
      <w:r w:rsidRPr="00932A72">
        <w:rPr>
          <w:rStyle w:val="00Text"/>
          <w:rFonts w:asciiTheme="minorEastAsia"/>
        </w:rPr>
        <w:t>委，棄也。</w:t>
      </w:r>
      <w:r w:rsidRPr="00932A72">
        <w:rPr>
          <w:rFonts w:asciiTheme="minorEastAsia"/>
        </w:rPr>
        <w:t>我奉王命，不可從卿；卿有妻子，無宜效我。可斬吾首歸賊，必獲富貴。</w:t>
      </w:r>
      <w:r w:rsidR="000232D5">
        <w:rPr>
          <w:rFonts w:asciiTheme="minorEastAsia"/>
        </w:rPr>
        <w:t>」</w:t>
      </w:r>
      <w:r w:rsidRPr="00932A72">
        <w:rPr>
          <w:rFonts w:asciiTheme="minorEastAsia"/>
        </w:rPr>
        <w:t>衆皆流涕曰︰</w:t>
      </w:r>
      <w:r w:rsidR="000232D5">
        <w:rPr>
          <w:rFonts w:asciiTheme="minorEastAsia"/>
        </w:rPr>
        <w:t>「</w:t>
      </w:r>
      <w:r w:rsidRPr="00932A72">
        <w:rPr>
          <w:rFonts w:asciiTheme="minorEastAsia"/>
        </w:rPr>
        <w:t>公於唐室非有親屬，直以忠義，志不圖存。某等雖賤，心亦人也，寧肯害公以求利乎！</w:t>
      </w:r>
      <w:r w:rsidR="000232D5">
        <w:rPr>
          <w:rFonts w:asciiTheme="minorEastAsia"/>
        </w:rPr>
        <w:t>」</w:t>
      </w:r>
      <w:r w:rsidRPr="00932A72">
        <w:rPr>
          <w:rFonts w:asciiTheme="minorEastAsia"/>
        </w:rPr>
        <w:t>端曰︰</w:t>
      </w:r>
      <w:r w:rsidR="000232D5">
        <w:rPr>
          <w:rFonts w:asciiTheme="minorEastAsia"/>
        </w:rPr>
        <w:t>「</w:t>
      </w:r>
      <w:r w:rsidRPr="00932A72">
        <w:rPr>
          <w:rFonts w:asciiTheme="minorEastAsia"/>
        </w:rPr>
        <w:t>卿不忍見殺，吾當自刎。</w:t>
      </w:r>
      <w:r w:rsidR="000232D5">
        <w:rPr>
          <w:rFonts w:asciiTheme="minorEastAsia"/>
        </w:rPr>
        <w:t>」</w:t>
      </w:r>
      <w:r w:rsidRPr="00932A72">
        <w:rPr>
          <w:rStyle w:val="00Text"/>
          <w:rFonts w:asciiTheme="minorEastAsia"/>
        </w:rPr>
        <w:t>刎，武粉翻。</w:t>
      </w:r>
      <w:r w:rsidRPr="00932A72">
        <w:rPr>
          <w:rFonts w:asciiTheme="minorEastAsia"/>
        </w:rPr>
        <w:t>衆抱持之，乃復同進，</w:t>
      </w:r>
      <w:r w:rsidRPr="00932A72">
        <w:rPr>
          <w:rStyle w:val="00Text"/>
          <w:rFonts w:asciiTheme="minorEastAsia"/>
        </w:rPr>
        <w:t>復，扶又翻。</w:t>
      </w:r>
      <w:r w:rsidRPr="00932A72">
        <w:rPr>
          <w:rFonts w:asciiTheme="minorEastAsia"/>
        </w:rPr>
        <w:t>潛行五日，餒死及為賊所擊奔潰相失者太半，唯餘五十二人同走，采䝁豆生食之。</w:t>
      </w:r>
      <w:r w:rsidRPr="00932A72">
        <w:rPr>
          <w:rStyle w:val="00Text"/>
          <w:rFonts w:asciiTheme="minorEastAsia"/>
        </w:rPr>
        <w:t>䝁豆，野豆也，音勞，魯刀翻。</w:t>
      </w:r>
      <w:r w:rsidRPr="00932A72">
        <w:rPr>
          <w:rFonts w:asciiTheme="minorEastAsia"/>
        </w:rPr>
        <w:t>端持節未嘗離身，屢遣從者散，自求生，</w:t>
      </w:r>
      <w:r w:rsidRPr="00932A72">
        <w:rPr>
          <w:rStyle w:val="00Text"/>
          <w:rFonts w:asciiTheme="minorEastAsia"/>
        </w:rPr>
        <w:t>離，力智翻。從，才用翻。</w:t>
      </w:r>
      <w:r w:rsidRPr="00932A72">
        <w:rPr>
          <w:rFonts w:asciiTheme="minorEastAsia"/>
        </w:rPr>
        <w:t>衆又不可。時河南之地皆入世充，唯</w:t>
      </w:r>
      <w:r w:rsidRPr="00932A72">
        <w:rPr>
          <w:rFonts w:asciiTheme="minorEastAsia"/>
          <w:noProof/>
        </w:rPr>
        <w:drawing>
          <wp:inline distT="0" distB="0" distL="0" distR="0" wp14:anchorId="55BCB672" wp14:editId="43B0296D">
            <wp:extent cx="152400" cy="152400"/>
            <wp:effectExtent l="0" t="0" r="0" b="0"/>
            <wp:docPr id="317"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13"/>
                    <a:stretch>
                      <a:fillRect/>
                    </a:stretch>
                  </pic:blipFill>
                  <pic:spPr>
                    <a:xfrm>
                      <a:off x="0" y="0"/>
                      <a:ext cx="152400" cy="152400"/>
                    </a:xfrm>
                    <a:prstGeom prst="rect">
                      <a:avLst/>
                    </a:prstGeom>
                  </pic:spPr>
                </pic:pic>
              </a:graphicData>
            </a:graphic>
          </wp:inline>
        </w:drawing>
      </w:r>
      <w:r w:rsidRPr="00932A72">
        <w:rPr>
          <w:rFonts w:asciiTheme="minorEastAsia"/>
        </w:rPr>
        <w:t>州刺史李公逸為唐堅守，遣兵迎端，館給之。</w:t>
      </w:r>
      <w:r w:rsidRPr="00932A72">
        <w:rPr>
          <w:rStyle w:val="00Text"/>
          <w:rFonts w:asciiTheme="minorEastAsia"/>
        </w:rPr>
        <w:t>為，于偽翻。館，古玩翻。</w:t>
      </w:r>
      <w:r w:rsidRPr="00932A72">
        <w:rPr>
          <w:rFonts w:asciiTheme="minorEastAsia"/>
        </w:rPr>
        <w:t>世充遣使召端，解衣遺之，</w:t>
      </w:r>
      <w:r w:rsidRPr="00932A72">
        <w:rPr>
          <w:rStyle w:val="00Text"/>
          <w:rFonts w:asciiTheme="minorEastAsia"/>
        </w:rPr>
        <w:t>使，疏吏翻。遺，于季翻。</w:t>
      </w:r>
      <w:r w:rsidRPr="00932A72">
        <w:rPr>
          <w:rFonts w:asciiTheme="minorEastAsia"/>
        </w:rPr>
        <w:t>仍送除書，以端為淮南郡公、尚書少吏部；</w:t>
      </w:r>
      <w:r w:rsidRPr="00932A72">
        <w:rPr>
          <w:rStyle w:val="00Text"/>
          <w:rFonts w:asciiTheme="minorEastAsia"/>
        </w:rPr>
        <w:t>少，始照翻。</w:t>
      </w:r>
      <w:r w:rsidRPr="00932A72">
        <w:rPr>
          <w:rFonts w:asciiTheme="minorEastAsia"/>
        </w:rPr>
        <w:t>端對使者焚書毀衣，曰︰</w:t>
      </w:r>
      <w:r w:rsidR="000232D5">
        <w:rPr>
          <w:rFonts w:asciiTheme="minorEastAsia"/>
        </w:rPr>
        <w:t>「</w:t>
      </w:r>
      <w:r w:rsidRPr="00932A72">
        <w:rPr>
          <w:rFonts w:asciiTheme="minorEastAsia"/>
        </w:rPr>
        <w:t>夏侯端天子大使，豈受王世充官乎！汝欲吾往，唯可取吾首耳。</w:t>
      </w:r>
      <w:r w:rsidR="000232D5">
        <w:rPr>
          <w:rFonts w:asciiTheme="minorEastAsia"/>
        </w:rPr>
        <w:t>」</w:t>
      </w:r>
      <w:r w:rsidRPr="00932A72">
        <w:rPr>
          <w:rFonts w:asciiTheme="minorEastAsia"/>
        </w:rPr>
        <w:t>因解節旄懷之，置刃於竿，自山中西走，無復蹊徑，冒踐荊棘，晝夜兼行，得達宜陽，</w:t>
      </w:r>
      <w:r w:rsidRPr="00932A72">
        <w:rPr>
          <w:rStyle w:val="00Text"/>
          <w:rFonts w:asciiTheme="minorEastAsia"/>
        </w:rPr>
        <w:t>宜陽，唐熊州。</w:t>
      </w:r>
      <w:r w:rsidRPr="00932A72">
        <w:rPr>
          <w:rFonts w:asciiTheme="minorEastAsia"/>
        </w:rPr>
        <w:t>從者墜崖溺水，為虎狼所食，又喪其半；</w:t>
      </w:r>
      <w:r w:rsidRPr="00932A72">
        <w:rPr>
          <w:rStyle w:val="00Text"/>
          <w:rFonts w:asciiTheme="minorEastAsia"/>
        </w:rPr>
        <w:t>從，才用翻；下同。喪，息浪翻。</w:t>
      </w:r>
      <w:r w:rsidRPr="00932A72">
        <w:rPr>
          <w:rFonts w:asciiTheme="minorEastAsia"/>
        </w:rPr>
        <w:t>其存者鬢髮禿落，無復人狀。端詣闕見上，但謝無功，初不自言艱苦，上復以為祕書監。</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郞楚之至山東，亦為竇建德所獲，楚之不屈，竟得還。</w:t>
      </w:r>
      <w:r w:rsidRPr="00932A72">
        <w:rPr>
          <w:rFonts w:asciiTheme="minorEastAsia" w:eastAsiaTheme="minorEastAsia"/>
        </w:rPr>
        <w:t>郞楚之與夏侯端同時出使。史言唐之興也，使於四方者，皆能不辱君命。還，從宣翻。</w:t>
      </w:r>
    </w:p>
    <w:p w:rsidR="00934453" w:rsidRPr="00932A72" w:rsidRDefault="00934453" w:rsidP="0013378F">
      <w:pPr>
        <w:rPr>
          <w:rFonts w:asciiTheme="minorEastAsia"/>
        </w:rPr>
      </w:pPr>
      <w:r w:rsidRPr="00932A72">
        <w:rPr>
          <w:rFonts w:asciiTheme="minorEastAsia"/>
        </w:rPr>
        <w:t>王世充遣其從弟世辯以徐、亳之兵攻雍丘，李公逸遣使求救，</w:t>
      </w:r>
      <w:r w:rsidRPr="00932A72">
        <w:rPr>
          <w:rStyle w:val="00Text"/>
          <w:rFonts w:asciiTheme="minorEastAsia"/>
        </w:rPr>
        <w:t>從，才用翻。使，疏吏翻。</w:t>
      </w:r>
      <w:r w:rsidRPr="00932A72">
        <w:rPr>
          <w:rFonts w:asciiTheme="minorEastAsia"/>
        </w:rPr>
        <w:t>上以隔賊境，不能救。公逸乃留其屬李善行守雍丘，身帥輕騎入朝，</w:t>
      </w:r>
      <w:r w:rsidRPr="00932A72">
        <w:rPr>
          <w:rStyle w:val="00Text"/>
          <w:rFonts w:asciiTheme="minorEastAsia"/>
        </w:rPr>
        <w:t>帥，讀曰率。騎，奇寄翻。朝，直遙翻。</w:t>
      </w:r>
      <w:r w:rsidRPr="00932A72">
        <w:rPr>
          <w:rFonts w:asciiTheme="minorEastAsia"/>
        </w:rPr>
        <w:t>至襄城，為世充伊州刺史張殷所獲，世充謂曰︰</w:t>
      </w:r>
      <w:r w:rsidR="000232D5">
        <w:rPr>
          <w:rFonts w:asciiTheme="minorEastAsia"/>
        </w:rPr>
        <w:t>「</w:t>
      </w:r>
      <w:r w:rsidRPr="00932A72">
        <w:rPr>
          <w:rFonts w:asciiTheme="minorEastAsia"/>
        </w:rPr>
        <w:t>卿越鄭臣唐，其說安在？</w:t>
      </w:r>
      <w:r w:rsidR="000232D5">
        <w:rPr>
          <w:rFonts w:asciiTheme="minorEastAsia"/>
        </w:rPr>
        <w:t>」</w:t>
      </w:r>
      <w:r w:rsidRPr="00932A72">
        <w:rPr>
          <w:rFonts w:asciiTheme="minorEastAsia"/>
        </w:rPr>
        <w:t>公逸曰︰</w:t>
      </w:r>
      <w:r w:rsidR="000232D5">
        <w:rPr>
          <w:rFonts w:asciiTheme="minorEastAsia"/>
        </w:rPr>
        <w:t>「</w:t>
      </w:r>
      <w:r w:rsidRPr="00932A72">
        <w:rPr>
          <w:rFonts w:asciiTheme="minorEastAsia"/>
        </w:rPr>
        <w:t>我於天下，唯知有唐，不知有鄭。</w:t>
      </w:r>
      <w:r w:rsidR="000232D5">
        <w:rPr>
          <w:rFonts w:asciiTheme="minorEastAsia"/>
        </w:rPr>
        <w:t>」</w:t>
      </w:r>
      <w:r w:rsidRPr="00932A72">
        <w:rPr>
          <w:rFonts w:asciiTheme="minorEastAsia"/>
        </w:rPr>
        <w:t>世充怒，斬之。善行亦沒。上以公逸子為襄邑公。</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90</w:t>
      </w:r>
      <w:r w:rsidRPr="00932A72">
        <w:rPr>
          <w:rStyle w:val="01Text"/>
          <w:rFonts w:asciiTheme="minorEastAsia" w:eastAsiaTheme="minorEastAsia"/>
          <w:sz w:val="21"/>
        </w:rPr>
        <w:t>甲子，上祠華山。</w:t>
      </w:r>
      <w:r w:rsidRPr="00932A72">
        <w:rPr>
          <w:rFonts w:asciiTheme="minorEastAsia" w:eastAsiaTheme="minorEastAsia"/>
        </w:rPr>
        <w:t>新志︰華山在華州華陰縣，有岳祠。華，戶化翻。</w:t>
      </w:r>
    </w:p>
    <w:p w:rsidR="00934453" w:rsidRPr="00932A72" w:rsidRDefault="00934453" w:rsidP="0013378F">
      <w:pPr>
        <w:pStyle w:val="1"/>
        <w:pageBreakBefore/>
        <w:spacing w:before="0" w:after="0" w:line="240" w:lineRule="auto"/>
        <w:rPr>
          <w:rFonts w:asciiTheme="minorEastAsia"/>
        </w:rPr>
      </w:pPr>
      <w:bookmarkStart w:id="260" w:name="Top_of_part0194_xhtml"/>
      <w:bookmarkStart w:id="261" w:name="_Toc23771806"/>
      <w:bookmarkStart w:id="262" w:name="_Toc33001244"/>
      <w:r w:rsidRPr="00932A72">
        <w:rPr>
          <w:rFonts w:asciiTheme="minorEastAsia"/>
        </w:rPr>
        <w:t>資治通鑑卷第一百八十八</w:t>
      </w:r>
      <w:bookmarkEnd w:id="260"/>
      <w:bookmarkEnd w:id="261"/>
      <w:bookmarkEnd w:id="262"/>
    </w:p>
    <w:p w:rsidR="00934453" w:rsidRPr="00932A72" w:rsidRDefault="00934453" w:rsidP="0013378F">
      <w:pPr>
        <w:pStyle w:val="2"/>
        <w:spacing w:before="0" w:after="0" w:line="240" w:lineRule="auto"/>
        <w:rPr>
          <w:rFonts w:asciiTheme="minorEastAsia" w:eastAsiaTheme="minorEastAsia"/>
        </w:rPr>
      </w:pPr>
      <w:bookmarkStart w:id="263" w:name="Tang_Ji_Si_Qi_Tu_Wei_Dan_E__Ji_M"/>
      <w:bookmarkStart w:id="264" w:name="_Toc23771807"/>
      <w:bookmarkStart w:id="265" w:name="_Toc33001245"/>
      <w:r w:rsidRPr="00932A72">
        <w:rPr>
          <w:rStyle w:val="03Text"/>
          <w:rFonts w:asciiTheme="minorEastAsia" w:eastAsiaTheme="minorEastAsia"/>
        </w:rPr>
        <w:t>唐紀四</w:t>
      </w:r>
      <w:r w:rsidRPr="00932A72">
        <w:rPr>
          <w:rFonts w:asciiTheme="minorEastAsia" w:eastAsiaTheme="minorEastAsia"/>
        </w:rPr>
        <w:t>起屠維單閼</w:t>
      </w:r>
      <w:r w:rsidR="00046F27" w:rsidRPr="00932A72">
        <w:rPr>
          <w:rFonts w:asciiTheme="minorEastAsia" w:eastAsiaTheme="minorEastAsia"/>
        </w:rPr>
        <w:t>（</w:t>
      </w:r>
      <w:r w:rsidRPr="00932A72">
        <w:rPr>
          <w:rFonts w:asciiTheme="minorEastAsia" w:eastAsiaTheme="minorEastAsia"/>
        </w:rPr>
        <w:t>己卯</w:t>
      </w:r>
      <w:r w:rsidR="00046F27" w:rsidRPr="00932A72">
        <w:rPr>
          <w:rFonts w:asciiTheme="minorEastAsia" w:eastAsiaTheme="minorEastAsia"/>
        </w:rPr>
        <w:t>）</w:t>
      </w:r>
      <w:r w:rsidRPr="00932A72">
        <w:rPr>
          <w:rFonts w:asciiTheme="minorEastAsia" w:eastAsiaTheme="minorEastAsia"/>
        </w:rPr>
        <w:t>十一月，盡重光大荒落</w:t>
      </w:r>
      <w:r w:rsidR="00046F27" w:rsidRPr="00932A72">
        <w:rPr>
          <w:rFonts w:asciiTheme="minorEastAsia" w:eastAsiaTheme="minorEastAsia"/>
        </w:rPr>
        <w:t>（</w:t>
      </w:r>
      <w:r w:rsidRPr="00932A72">
        <w:rPr>
          <w:rFonts w:asciiTheme="minorEastAsia" w:eastAsiaTheme="minorEastAsia"/>
        </w:rPr>
        <w:t>辛巳</w:t>
      </w:r>
      <w:r w:rsidR="00046F27" w:rsidRPr="00932A72">
        <w:rPr>
          <w:rFonts w:asciiTheme="minorEastAsia" w:eastAsiaTheme="minorEastAsia"/>
        </w:rPr>
        <w:t>）</w:t>
      </w:r>
      <w:r w:rsidRPr="00932A72">
        <w:rPr>
          <w:rFonts w:asciiTheme="minorEastAsia" w:eastAsiaTheme="minorEastAsia"/>
        </w:rPr>
        <w:t>二月，凡一年有奇。</w:t>
      </w:r>
      <w:bookmarkEnd w:id="263"/>
      <w:bookmarkEnd w:id="264"/>
      <w:bookmarkEnd w:id="265"/>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高祖神堯大聖光孝皇帝中之上</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武德二年</w:t>
      </w:r>
      <w:r w:rsidR="00046F27" w:rsidRPr="00932A72">
        <w:rPr>
          <w:rFonts w:asciiTheme="minorEastAsia" w:eastAsiaTheme="minorEastAsia" w:hAnsi="宋体" w:cs="宋体" w:hint="eastAsia"/>
        </w:rPr>
        <w:t>（</w:t>
      </w:r>
      <w:r w:rsidR="00934453" w:rsidRPr="00932A72">
        <w:rPr>
          <w:rFonts w:asciiTheme="minorEastAsia" w:eastAsiaTheme="minorEastAsia"/>
        </w:rPr>
        <w:t>己卯、六一九</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十一月，己卯，劉武周寇浩州。</w:t>
      </w:r>
      <w:r w:rsidR="00934453" w:rsidRPr="00932A72">
        <w:rPr>
          <w:rStyle w:val="00Text"/>
          <w:rFonts w:asciiTheme="minorEastAsia"/>
        </w:rPr>
        <w:t>武周復寇西河。</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秦王世民引兵自龍門乘冰堅渡河，屯柏壁，</w:t>
      </w:r>
      <w:r w:rsidR="00934453" w:rsidRPr="00932A72">
        <w:rPr>
          <w:rStyle w:val="00Text"/>
          <w:rFonts w:asciiTheme="minorEastAsia"/>
        </w:rPr>
        <w:t>柏壁在龍門關東北。宋白曰︰柏壁在正平縣西南二十里。正平，絳州治所。</w:t>
      </w:r>
      <w:r w:rsidR="00934453" w:rsidRPr="00932A72">
        <w:rPr>
          <w:rFonts w:asciiTheme="minorEastAsia"/>
        </w:rPr>
        <w:t>與宋金剛相持。時河東州縣，</w:t>
      </w:r>
      <w:r w:rsidR="00934453" w:rsidRPr="00932A72">
        <w:rPr>
          <w:rStyle w:val="00Text"/>
          <w:rFonts w:asciiTheme="minorEastAsia"/>
        </w:rPr>
        <w:t>此河東，通言大河東，非專指河東一郡。</w:t>
      </w:r>
      <w:r w:rsidR="00934453" w:rsidRPr="00932A72">
        <w:rPr>
          <w:rFonts w:asciiTheme="minorEastAsia"/>
        </w:rPr>
        <w:t>俘掠之餘，未有倉廩，人情恇擾，</w:t>
      </w:r>
      <w:r w:rsidR="00934453" w:rsidRPr="00932A72">
        <w:rPr>
          <w:rStyle w:val="00Text"/>
          <w:rFonts w:asciiTheme="minorEastAsia"/>
        </w:rPr>
        <w:t>恇，去王翻。恇懼也。</w:t>
      </w:r>
      <w:r w:rsidR="00934453" w:rsidRPr="00932A72">
        <w:rPr>
          <w:rFonts w:asciiTheme="minorEastAsia"/>
        </w:rPr>
        <w:t>聚入城堡，徵斂無所得，</w:t>
      </w:r>
      <w:r w:rsidR="00934453" w:rsidRPr="00932A72">
        <w:rPr>
          <w:rStyle w:val="00Text"/>
          <w:rFonts w:asciiTheme="minorEastAsia"/>
        </w:rPr>
        <w:t>斂，力贍翻。</w:t>
      </w:r>
      <w:r w:rsidR="00934453" w:rsidRPr="00932A72">
        <w:rPr>
          <w:rFonts w:asciiTheme="minorEastAsia"/>
        </w:rPr>
        <w:t>軍中乏食。世民發敎諭民，民聞世民為帥而來，莫不歸附，</w:t>
      </w:r>
      <w:r w:rsidR="00934453" w:rsidRPr="00932A72">
        <w:rPr>
          <w:rStyle w:val="00Text"/>
          <w:rFonts w:asciiTheme="minorEastAsia"/>
        </w:rPr>
        <w:t>此豈可以聲音笑貌致之。帥，所類翻。</w:t>
      </w:r>
      <w:r w:rsidR="00934453" w:rsidRPr="00932A72">
        <w:rPr>
          <w:rFonts w:asciiTheme="minorEastAsia"/>
        </w:rPr>
        <w:t>自近及遠，至者日多，然後漸收其糧食，軍食以充。</w:t>
      </w:r>
      <w:r w:rsidR="00934453" w:rsidRPr="00932A72">
        <w:rPr>
          <w:rStyle w:val="00Text"/>
          <w:rFonts w:asciiTheme="minorEastAsia"/>
        </w:rPr>
        <w:t>孔子曰︰</w:t>
      </w:r>
      <w:r w:rsidR="000232D5">
        <w:rPr>
          <w:rStyle w:val="00Text"/>
          <w:rFonts w:asciiTheme="minorEastAsia"/>
        </w:rPr>
        <w:t>「</w:t>
      </w:r>
      <w:r w:rsidR="00934453" w:rsidRPr="00932A72">
        <w:rPr>
          <w:rStyle w:val="00Text"/>
          <w:rFonts w:asciiTheme="minorEastAsia"/>
        </w:rPr>
        <w:t>足食足兵，民信之矣。</w:t>
      </w:r>
      <w:r w:rsidR="000232D5">
        <w:rPr>
          <w:rStyle w:val="00Text"/>
          <w:rFonts w:asciiTheme="minorEastAsia"/>
        </w:rPr>
        <w:t>」</w:t>
      </w:r>
      <w:r w:rsidR="00934453" w:rsidRPr="00932A72">
        <w:rPr>
          <w:rStyle w:val="00Text"/>
          <w:rFonts w:asciiTheme="minorEastAsia"/>
        </w:rPr>
        <w:t>民已信之，足食足兵，當知所先後也。</w:t>
      </w:r>
      <w:r w:rsidR="00934453" w:rsidRPr="00932A72">
        <w:rPr>
          <w:rFonts w:asciiTheme="minorEastAsia"/>
        </w:rPr>
        <w:t>乃休兵秣馬，唯令偏裨乘間抄掠，</w:t>
      </w:r>
      <w:r w:rsidR="00934453" w:rsidRPr="00932A72">
        <w:rPr>
          <w:rStyle w:val="00Text"/>
          <w:rFonts w:asciiTheme="minorEastAsia"/>
        </w:rPr>
        <w:t>間，古莧翻。抄，楚交翻。</w:t>
      </w:r>
      <w:r w:rsidR="00934453" w:rsidRPr="00932A72">
        <w:rPr>
          <w:rFonts w:asciiTheme="minorEastAsia"/>
        </w:rPr>
        <w:t>大軍堅壁不戰，由是賊勢日衰。</w:t>
      </w:r>
    </w:p>
    <w:p w:rsidR="00934453" w:rsidRPr="00932A72" w:rsidRDefault="00934453" w:rsidP="0013378F">
      <w:pPr>
        <w:rPr>
          <w:rFonts w:asciiTheme="minorEastAsia"/>
        </w:rPr>
      </w:pPr>
      <w:r w:rsidRPr="00932A72">
        <w:rPr>
          <w:rFonts w:asciiTheme="minorEastAsia"/>
        </w:rPr>
        <w:t>世民嘗自帥輕騎覘敵，</w:t>
      </w:r>
      <w:r w:rsidRPr="00932A72">
        <w:rPr>
          <w:rStyle w:val="00Text"/>
          <w:rFonts w:asciiTheme="minorEastAsia"/>
        </w:rPr>
        <w:t>帥，讀曰率。騎，奇寄翻；下同。覘，丑廉翻，又丑豔翻；下同。</w:t>
      </w:r>
      <w:r w:rsidRPr="00932A72">
        <w:rPr>
          <w:rFonts w:asciiTheme="minorEastAsia"/>
        </w:rPr>
        <w:t>騎皆四散，世民獨與一甲士登丘而寢。俄而賊兵四合，初不之覺，會有蛇逐鼠，觸甲士之面，甲士驚寤，遂白世民俱上馬，</w:t>
      </w:r>
      <w:r w:rsidRPr="00932A72">
        <w:rPr>
          <w:rStyle w:val="00Text"/>
          <w:rFonts w:asciiTheme="minorEastAsia"/>
        </w:rPr>
        <w:t>史言世民之有天命。上，時掌翻。</w:t>
      </w:r>
      <w:r w:rsidRPr="00932A72">
        <w:rPr>
          <w:rFonts w:asciiTheme="minorEastAsia"/>
        </w:rPr>
        <w:t>馳百餘步，為賊所及，世民以大羽箭射殪其驍將，</w:t>
      </w:r>
      <w:r w:rsidRPr="00932A72">
        <w:rPr>
          <w:rStyle w:val="00Text"/>
          <w:rFonts w:asciiTheme="minorEastAsia"/>
        </w:rPr>
        <w:t>史言世民不惟有天命，亦武藝絕人。射，而亦翻。殪，一計翻。驍，堅堯翻；下同。將，卽亮翻；下同。</w:t>
      </w:r>
      <w:r w:rsidRPr="00932A72">
        <w:rPr>
          <w:rFonts w:asciiTheme="minorEastAsia"/>
        </w:rPr>
        <w:t>賊騎乃退。</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李世勣欲歸唐，恐禍及其父，謀於郭孝恪。孝恪曰︰</w:t>
      </w:r>
      <w:r w:rsidR="000232D5">
        <w:rPr>
          <w:rFonts w:asciiTheme="minorEastAsia"/>
        </w:rPr>
        <w:t>「</w:t>
      </w:r>
      <w:r w:rsidR="00934453" w:rsidRPr="00932A72">
        <w:rPr>
          <w:rFonts w:asciiTheme="minorEastAsia"/>
        </w:rPr>
        <w:t>吾新事竇氏，動則見疑，宜先立效以取信，然後可圖也。</w:t>
      </w:r>
      <w:r w:rsidR="000232D5">
        <w:rPr>
          <w:rFonts w:asciiTheme="minorEastAsia"/>
        </w:rPr>
        <w:t>」</w:t>
      </w:r>
      <w:r w:rsidR="00934453" w:rsidRPr="00932A72">
        <w:rPr>
          <w:rFonts w:asciiTheme="minorEastAsia"/>
        </w:rPr>
        <w:t>世勣從之。襲王世充獲嘉，破之，</w:t>
      </w:r>
      <w:r w:rsidR="00934453" w:rsidRPr="00932A72">
        <w:rPr>
          <w:rStyle w:val="00Text"/>
          <w:rFonts w:asciiTheme="minorEastAsia"/>
        </w:rPr>
        <w:t>是年閏二月，王世充殺李育德，取獲嘉。</w:t>
      </w:r>
      <w:r w:rsidR="00934453" w:rsidRPr="00932A72">
        <w:rPr>
          <w:rFonts w:asciiTheme="minorEastAsia"/>
        </w:rPr>
        <w:t>多所俘獲，以獻建德，建德由是親之。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初，漳南人劉黑闥，少驍勇狡獪，</w:t>
      </w:r>
      <w:r w:rsidRPr="00932A72">
        <w:rPr>
          <w:rFonts w:asciiTheme="minorEastAsia" w:eastAsiaTheme="minorEastAsia"/>
        </w:rPr>
        <w:t>舊志︰貝州漳南縣，漢東陽縣地；後魏省東陽縣；隋開皇六年，分棗強、清平二縣地，復置東陽縣於東陽古城，十八年，改為漳南。宋白曰︰取地居漳水之南為名。少，詩照翻。驍，堅堯翻。獪，古外翻。</w:t>
      </w:r>
      <w:r w:rsidRPr="00932A72">
        <w:rPr>
          <w:rStyle w:val="01Text"/>
          <w:rFonts w:asciiTheme="minorEastAsia" w:eastAsiaTheme="minorEastAsia"/>
          <w:sz w:val="21"/>
        </w:rPr>
        <w:t>與竇建德善，後為羣盜，轉事郝孝德、李密、王世充。世充以為騎將，每見世充所為，竊笑之。世充使黑闥守新鄕，</w:t>
      </w:r>
      <w:r w:rsidRPr="00932A72">
        <w:rPr>
          <w:rFonts w:asciiTheme="minorEastAsia" w:eastAsiaTheme="minorEastAsia"/>
        </w:rPr>
        <w:t>舊志︰隋分汲、獲嘉二縣地，於古新樂城置新鄕縣，時屬義州，後屬殷州。宋白曰︰漢書，武帝將幸緱氏，至汲縣之新中鄕，卽此地。新樂城，十六國時，燕樂安王臧所築。</w:t>
      </w:r>
      <w:r w:rsidRPr="00932A72">
        <w:rPr>
          <w:rStyle w:val="01Text"/>
          <w:rFonts w:asciiTheme="minorEastAsia" w:eastAsiaTheme="minorEastAsia"/>
          <w:sz w:val="21"/>
        </w:rPr>
        <w:t>李世勣擊虜之，獻於建德。建德署為將軍，賜爵漢東公，常使將奇兵東西掩襲，或潛入敵境覘視虛實，黑闥往往乘間奮擊，克獲而還。</w:t>
      </w:r>
      <w:r w:rsidRPr="00932A72">
        <w:rPr>
          <w:rFonts w:asciiTheme="minorEastAsia" w:eastAsiaTheme="minorEastAsia"/>
        </w:rPr>
        <w:t>間，古莧翻。還，從宣翻。</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十二月，庚申，上獵于華山。</w:t>
      </w:r>
      <w:r w:rsidR="00934453" w:rsidRPr="00932A72">
        <w:rPr>
          <w:rStyle w:val="00Text"/>
          <w:rFonts w:asciiTheme="minorEastAsia"/>
        </w:rPr>
        <w:t>華，戶化翻。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于筠說永安王孝基急攻呂崇茂，</w:t>
      </w:r>
      <w:r w:rsidR="00934453" w:rsidRPr="00932A72">
        <w:rPr>
          <w:rFonts w:asciiTheme="minorEastAsia" w:eastAsiaTheme="minorEastAsia"/>
        </w:rPr>
        <w:t>說，輸芮翻。</w:t>
      </w:r>
      <w:r w:rsidR="00934453" w:rsidRPr="00932A72">
        <w:rPr>
          <w:rStyle w:val="01Text"/>
          <w:rFonts w:asciiTheme="minorEastAsia" w:eastAsiaTheme="minorEastAsia"/>
          <w:sz w:val="21"/>
        </w:rPr>
        <w:t>獨孤懷恩請先成攻具，然後進，孝基從之。崇茂求救於宋金剛，金剛遣其將善陽尉遲敬德、尋相將兵奄至夏縣。孝基表裏受敵，軍遂大敗，</w:t>
      </w:r>
      <w:r w:rsidR="00934453" w:rsidRPr="00932A72">
        <w:rPr>
          <w:rFonts w:asciiTheme="minorEastAsia" w:eastAsiaTheme="minorEastAsia"/>
        </w:rPr>
        <w:t>將，卽亮翻。舊志︰朔州善陽縣，漢定襄縣地，有秦時馬邑城、武周塞，後魏置桑乾郡，隋大業初，置善陽縣。尉，紆勿翻。尋，姓也。姓苑、晉有尋曾。相，息亮翻。是年十月，呂崇茂據夏縣。夏，戶雅翻。考異曰︰高祖實錄云︰</w:t>
      </w:r>
      <w:r w:rsidR="000232D5">
        <w:rPr>
          <w:rFonts w:asciiTheme="minorEastAsia" w:eastAsiaTheme="minorEastAsia"/>
        </w:rPr>
        <w:t>「</w:t>
      </w:r>
      <w:r w:rsidR="00934453" w:rsidRPr="00932A72">
        <w:rPr>
          <w:rFonts w:asciiTheme="minorEastAsia" w:eastAsiaTheme="minorEastAsia"/>
        </w:rPr>
        <w:t>戰于下邽縣。</w:t>
      </w:r>
      <w:r w:rsidR="000232D5">
        <w:rPr>
          <w:rFonts w:asciiTheme="minorEastAsia" w:eastAsiaTheme="minorEastAsia"/>
        </w:rPr>
        <w:t>」</w:t>
      </w:r>
      <w:r w:rsidR="00934453" w:rsidRPr="00932A72">
        <w:rPr>
          <w:rFonts w:asciiTheme="minorEastAsia" w:eastAsiaTheme="minorEastAsia"/>
        </w:rPr>
        <w:t>按下邽乃在關中，去夏縣殊遠，實錄之誤也，今從舊書孝基傳。</w:t>
      </w:r>
      <w:r w:rsidR="00934453" w:rsidRPr="00932A72">
        <w:rPr>
          <w:rStyle w:val="01Text"/>
          <w:rFonts w:asciiTheme="minorEastAsia" w:eastAsiaTheme="minorEastAsia"/>
          <w:sz w:val="21"/>
        </w:rPr>
        <w:t>孝基、懷恩、筠、唐儉及行軍總管劉世讓皆為所虜。敬德名恭，以字行。</w:t>
      </w:r>
    </w:p>
    <w:p w:rsidR="00934453" w:rsidRPr="00932A72" w:rsidRDefault="00934453" w:rsidP="0013378F">
      <w:pPr>
        <w:rPr>
          <w:rFonts w:asciiTheme="minorEastAsia"/>
        </w:rPr>
      </w:pPr>
      <w:r w:rsidRPr="00932A72">
        <w:rPr>
          <w:rFonts w:asciiTheme="minorEastAsia"/>
        </w:rPr>
        <w:t>上徵裴寂入朝，責其敗軍，下吏，</w:t>
      </w:r>
      <w:r w:rsidRPr="00932A72">
        <w:rPr>
          <w:rStyle w:val="00Text"/>
          <w:rFonts w:asciiTheme="minorEastAsia"/>
        </w:rPr>
        <w:t>朝，直遙翻。敗，補邁翻。下，遐嫁翻。</w:t>
      </w:r>
      <w:r w:rsidRPr="00932A72">
        <w:rPr>
          <w:rFonts w:asciiTheme="minorEastAsia"/>
        </w:rPr>
        <w:t>旣而釋之，寵待彌厚。</w:t>
      </w:r>
    </w:p>
    <w:p w:rsidR="00934453" w:rsidRPr="00932A72" w:rsidRDefault="00934453" w:rsidP="0013378F">
      <w:pPr>
        <w:rPr>
          <w:rFonts w:asciiTheme="minorEastAsia"/>
        </w:rPr>
      </w:pPr>
      <w:r w:rsidRPr="00932A72">
        <w:rPr>
          <w:rFonts w:asciiTheme="minorEastAsia"/>
        </w:rPr>
        <w:t>尉遲敬德、尋相將還澮州，</w:t>
      </w:r>
      <w:r w:rsidRPr="00932A72">
        <w:rPr>
          <w:rStyle w:val="00Text"/>
          <w:rFonts w:asciiTheme="minorEastAsia"/>
        </w:rPr>
        <w:t>澮，古外翻。</w:t>
      </w:r>
      <w:r w:rsidRPr="00932A72">
        <w:rPr>
          <w:rFonts w:asciiTheme="minorEastAsia"/>
        </w:rPr>
        <w:t>秦王世民遣兵部尚書殷開山、總管秦叔寶等邀之於美良川，大破之，斬首二千餘級。頃之，敬德、尋相潛引精騎援王行本於蒲反，</w:t>
      </w:r>
      <w:r w:rsidRPr="00932A72">
        <w:rPr>
          <w:rStyle w:val="00Text"/>
          <w:rFonts w:asciiTheme="minorEastAsia"/>
        </w:rPr>
        <w:t>騎，奇寄翻；下同。</w:t>
      </w:r>
      <w:r w:rsidRPr="00932A72">
        <w:rPr>
          <w:rFonts w:asciiTheme="minorEastAsia"/>
        </w:rPr>
        <w:t>世民自將步騎三千從間道夜趨安邑，</w:t>
      </w:r>
      <w:r w:rsidRPr="00932A72">
        <w:rPr>
          <w:rStyle w:val="00Text"/>
          <w:rFonts w:asciiTheme="minorEastAsia"/>
        </w:rPr>
        <w:t>安邑，古縣，時屬虞州。將，卽亮翻。間，古莧翻。趨，七喻翻。</w:t>
      </w:r>
      <w:r w:rsidRPr="00932A72">
        <w:rPr>
          <w:rFonts w:asciiTheme="minorEastAsia"/>
        </w:rPr>
        <w:t>邀擊，大破之。敬德、相僅以身免，悉俘其衆，復歸柏壁。</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諸將咸請與宋金剛戰，世民曰︰</w:t>
      </w:r>
      <w:r w:rsidR="000232D5">
        <w:rPr>
          <w:rStyle w:val="01Text"/>
          <w:rFonts w:asciiTheme="minorEastAsia" w:eastAsiaTheme="minorEastAsia"/>
          <w:sz w:val="21"/>
        </w:rPr>
        <w:t>「</w:t>
      </w:r>
      <w:r w:rsidRPr="00932A72">
        <w:rPr>
          <w:rStyle w:val="01Text"/>
          <w:rFonts w:asciiTheme="minorEastAsia" w:eastAsiaTheme="minorEastAsia"/>
          <w:sz w:val="21"/>
        </w:rPr>
        <w:t>金剛懸軍深入，精兵猛將，咸聚於是，</w:t>
      </w:r>
      <w:r w:rsidRPr="00932A72">
        <w:rPr>
          <w:rFonts w:asciiTheme="minorEastAsia" w:eastAsiaTheme="minorEastAsia"/>
        </w:rPr>
        <w:t>將，卽亮翻；下同。</w:t>
      </w:r>
      <w:r w:rsidRPr="00932A72">
        <w:rPr>
          <w:rStyle w:val="01Text"/>
          <w:rFonts w:asciiTheme="minorEastAsia" w:eastAsiaTheme="minorEastAsia"/>
          <w:sz w:val="21"/>
        </w:rPr>
        <w:t>武周據太原，倚金剛為扞蔽。軍</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軍</w:t>
      </w:r>
      <w:r w:rsidR="000232D5">
        <w:rPr>
          <w:rFonts w:asciiTheme="minorEastAsia" w:eastAsiaTheme="minorEastAsia"/>
        </w:rPr>
        <w:t>」</w:t>
      </w:r>
      <w:r w:rsidRPr="00932A72">
        <w:rPr>
          <w:rFonts w:asciiTheme="minorEastAsia" w:eastAsiaTheme="minorEastAsia"/>
        </w:rPr>
        <w:t>上有</w:t>
      </w:r>
      <w:r w:rsidR="000232D5">
        <w:rPr>
          <w:rFonts w:asciiTheme="minorEastAsia" w:eastAsiaTheme="minorEastAsia"/>
        </w:rPr>
        <w:t>「</w:t>
      </w:r>
      <w:r w:rsidRPr="00932A72">
        <w:rPr>
          <w:rFonts w:asciiTheme="minorEastAsia" w:eastAsiaTheme="minorEastAsia"/>
        </w:rPr>
        <w:t>金剛</w:t>
      </w:r>
      <w:r w:rsidR="000232D5">
        <w:rPr>
          <w:rFonts w:asciiTheme="minorEastAsia" w:eastAsiaTheme="minorEastAsia"/>
        </w:rPr>
        <w:t>」</w:t>
      </w:r>
      <w:r w:rsidRPr="00932A72">
        <w:rPr>
          <w:rFonts w:asciiTheme="minorEastAsia" w:eastAsiaTheme="minorEastAsia"/>
        </w:rPr>
        <w:t>二字；乙十一行本同；孔本同；張校同。</w:t>
      </w:r>
      <w:r w:rsidR="000232D5">
        <w:rPr>
          <w:rFonts w:asciiTheme="minorEastAsia" w:eastAsiaTheme="minorEastAsia"/>
        </w:rPr>
        <w:t>』</w:t>
      </w:r>
      <w:r w:rsidRPr="00932A72">
        <w:rPr>
          <w:rStyle w:val="01Text"/>
          <w:rFonts w:asciiTheme="minorEastAsia" w:eastAsiaTheme="minorEastAsia"/>
          <w:sz w:val="21"/>
        </w:rPr>
        <w:t>無蓄積，以虜掠為資，利在速戰。我閉營養銳以挫其鋒，分兵汾、隰，衝其心腹，</w:t>
      </w:r>
      <w:r w:rsidRPr="00932A72">
        <w:rPr>
          <w:rFonts w:asciiTheme="minorEastAsia" w:eastAsiaTheme="minorEastAsia"/>
        </w:rPr>
        <w:t>汾、隰，隋龍泉、西河二郡之地也。孫愐曰︰汾州，江漢西河郡茲氏縣地，魏於茲氏置西河郡，今州城是也。左傳曰︰重耳居蒲，卽隰川縣故蒲城是也。漢為蒲子縣，後魏、齊、周之間為汾州，隋為隰州。爾雅曰︰下濕曰隰。以州帶泉泊下濕，故以隰名。</w:t>
      </w:r>
      <w:r w:rsidRPr="00932A72">
        <w:rPr>
          <w:rStyle w:val="01Text"/>
          <w:rFonts w:asciiTheme="minorEastAsia" w:eastAsiaTheme="minorEastAsia"/>
          <w:sz w:val="21"/>
        </w:rPr>
        <w:t>彼糧盡計窮，自當遁走。當待此機，未宜速戰。</w:t>
      </w:r>
      <w:r w:rsidR="000232D5">
        <w:rPr>
          <w:rStyle w:val="01Text"/>
          <w:rFonts w:asciiTheme="minorEastAsia" w:eastAsiaTheme="minorEastAsia"/>
          <w:sz w:val="21"/>
        </w:rPr>
        <w:t>」</w:t>
      </w:r>
    </w:p>
    <w:p w:rsidR="00934453" w:rsidRPr="00932A72" w:rsidRDefault="00934453" w:rsidP="0013378F">
      <w:pPr>
        <w:rPr>
          <w:rFonts w:asciiTheme="minorEastAsia"/>
        </w:rPr>
      </w:pPr>
      <w:r w:rsidRPr="00932A72">
        <w:rPr>
          <w:rFonts w:asciiTheme="minorEastAsia"/>
        </w:rPr>
        <w:t>永安壯王孝基謀逃歸，劉武周殺之。</w:t>
      </w:r>
    </w:p>
    <w:p w:rsidR="00DB4BD6" w:rsidRDefault="00A74943" w:rsidP="0013378F">
      <w:pPr>
        <w:rPr>
          <w:rFonts w:asciiTheme="minorEastAsia"/>
        </w:rPr>
      </w:pPr>
      <w:r w:rsidRPr="00A74943">
        <w:rPr>
          <w:rFonts w:asciiTheme="minorEastAsia"/>
          <w:b/>
          <w:color w:val="696969"/>
          <w:sz w:val="18"/>
        </w:rPr>
        <w:t>6</w:t>
      </w:r>
      <w:r w:rsidR="00934453" w:rsidRPr="00932A72">
        <w:rPr>
          <w:rFonts w:asciiTheme="minorEastAsia"/>
        </w:rPr>
        <w:t>李世勣復遣人說竇建德曰︰</w:t>
      </w:r>
      <w:r w:rsidR="000232D5">
        <w:rPr>
          <w:rFonts w:asciiTheme="minorEastAsia"/>
        </w:rPr>
        <w:t>「</w:t>
      </w:r>
      <w:r w:rsidR="00934453" w:rsidRPr="00932A72">
        <w:rPr>
          <w:rFonts w:asciiTheme="minorEastAsia"/>
        </w:rPr>
        <w:t>曹、戴二州，戶口完實，</w:t>
      </w:r>
      <w:r w:rsidR="00934453" w:rsidRPr="00932A72">
        <w:rPr>
          <w:rStyle w:val="00Text"/>
          <w:rFonts w:asciiTheme="minorEastAsia"/>
        </w:rPr>
        <w:t>隋置曹州於濟陰，戴州於成武；大業初，廢二州，倂為濟陰郡；大業亂，復為州。復，扶又翻。說，式芮翻。</w:t>
      </w:r>
      <w:r w:rsidR="00934453" w:rsidRPr="00932A72">
        <w:rPr>
          <w:rFonts w:asciiTheme="minorEastAsia"/>
        </w:rPr>
        <w:t>孟海公竊有其地，與鄭人外合內離；</w:t>
      </w:r>
      <w:r w:rsidR="00934453" w:rsidRPr="00932A72">
        <w:rPr>
          <w:rStyle w:val="00Text"/>
          <w:rFonts w:asciiTheme="minorEastAsia"/>
        </w:rPr>
        <w:t>王世充國號鄭。</w:t>
      </w:r>
      <w:r w:rsidR="00934453" w:rsidRPr="00932A72">
        <w:rPr>
          <w:rFonts w:asciiTheme="minorEastAsia"/>
        </w:rPr>
        <w:t>若以大軍臨之，指期可取。旣得海公，以臨徐、兗，</w:t>
      </w:r>
      <w:r w:rsidR="00934453" w:rsidRPr="00932A72">
        <w:rPr>
          <w:rStyle w:val="00Text"/>
          <w:rFonts w:asciiTheme="minorEastAsia"/>
        </w:rPr>
        <w:t>王世充時遣王世辯據徐州，徐圓朗據兗州。</w:t>
      </w:r>
      <w:r w:rsidR="00934453" w:rsidRPr="00932A72">
        <w:rPr>
          <w:rFonts w:asciiTheme="minorEastAsia"/>
        </w:rPr>
        <w:t>河南可不戰而定也。</w:t>
      </w:r>
      <w:r w:rsidR="000232D5">
        <w:rPr>
          <w:rFonts w:asciiTheme="minorEastAsia"/>
        </w:rPr>
        <w:t>」</w:t>
      </w:r>
      <w:r w:rsidR="00934453" w:rsidRPr="00932A72">
        <w:rPr>
          <w:rFonts w:asciiTheme="minorEastAsia"/>
        </w:rPr>
        <w:t>建德以為然，欲自將徇河南，先遣其行臺曹旦等將兵五萬濟河，</w:t>
      </w:r>
      <w:r w:rsidR="00934453" w:rsidRPr="00932A72">
        <w:rPr>
          <w:rStyle w:val="00Text"/>
          <w:rFonts w:asciiTheme="minorEastAsia"/>
        </w:rPr>
        <w:t>考異曰︰實錄在來年正月。今從革命記。</w:t>
      </w:r>
      <w:r w:rsidR="00934453" w:rsidRPr="00932A72">
        <w:rPr>
          <w:rFonts w:asciiTheme="minorEastAsia"/>
        </w:rPr>
        <w:t>世勣引兵三千會之。</w:t>
      </w:r>
    </w:p>
    <w:p w:rsidR="00934453" w:rsidRPr="00932A72" w:rsidRDefault="00610AD6" w:rsidP="0013378F">
      <w:bookmarkStart w:id="266" w:name="_Toc23771808"/>
      <w:r w:rsidRPr="00610AD6">
        <w:rPr>
          <w:rStyle w:val="01Text"/>
          <w:rFonts w:asciiTheme="minorEastAsia"/>
          <w:b/>
          <w:sz w:val="21"/>
        </w:rPr>
        <w:t>三年</w:t>
      </w:r>
      <w:r w:rsidR="00046F27" w:rsidRPr="009654EC">
        <w:rPr>
          <w:rFonts w:asciiTheme="minorEastAsia" w:hAnsi="宋体" w:cs="宋体" w:hint="eastAsia"/>
          <w:color w:val="006400"/>
          <w:sz w:val="18"/>
        </w:rPr>
        <w:t>（</w:t>
      </w:r>
      <w:r w:rsidR="00934453" w:rsidRPr="009654EC">
        <w:rPr>
          <w:rFonts w:asciiTheme="minorEastAsia"/>
          <w:color w:val="006400"/>
          <w:sz w:val="18"/>
        </w:rPr>
        <w:t>庚辰、六二○</w:t>
      </w:r>
      <w:r w:rsidR="00046F27" w:rsidRPr="009654EC">
        <w:rPr>
          <w:rFonts w:asciiTheme="minorEastAsia" w:hAnsi="宋体" w:cs="宋体" w:hint="eastAsia"/>
          <w:color w:val="006400"/>
          <w:sz w:val="18"/>
        </w:rPr>
        <w:t>）</w:t>
      </w:r>
      <w:bookmarkEnd w:id="266"/>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春，正月，將軍秦武通攻王行本於蒲反。行本出戰而敗，糧盡援絕，欲突圍走，無隨之者，戊寅，開門出降。</w:t>
      </w:r>
      <w:r w:rsidR="00934453" w:rsidRPr="00932A72">
        <w:rPr>
          <w:rFonts w:asciiTheme="minorEastAsia" w:eastAsiaTheme="minorEastAsia"/>
        </w:rPr>
        <w:t>降，戶江翻。</w:t>
      </w:r>
      <w:r w:rsidR="00934453" w:rsidRPr="00932A72">
        <w:rPr>
          <w:rStyle w:val="01Text"/>
          <w:rFonts w:asciiTheme="minorEastAsia" w:eastAsiaTheme="minorEastAsia"/>
          <w:sz w:val="21"/>
        </w:rPr>
        <w:t>辛巳，上幸蒲州，斬行本。</w:t>
      </w:r>
      <w:r w:rsidR="00934453" w:rsidRPr="00932A72">
        <w:rPr>
          <w:rFonts w:asciiTheme="minorEastAsia" w:eastAsiaTheme="minorEastAsia"/>
        </w:rPr>
        <w:t>蒲州治蒲反。宋白曰︰蒲州，漢之河東郡蒲反縣，本舜都，周為虞、虢、耿、揚、芮之地，戰國時魏地，漢置河東郡，後魏初置雍州，延和元年，改泰州，後周改蒲州。</w:t>
      </w:r>
      <w:r w:rsidR="00934453" w:rsidRPr="00932A72">
        <w:rPr>
          <w:rStyle w:val="01Text"/>
          <w:rFonts w:asciiTheme="minorEastAsia" w:eastAsiaTheme="minorEastAsia"/>
          <w:sz w:val="21"/>
        </w:rPr>
        <w:t>秦王世民輕騎謁上於蒲州。</w:t>
      </w:r>
      <w:r w:rsidR="00934453" w:rsidRPr="00932A72">
        <w:rPr>
          <w:rFonts w:asciiTheme="minorEastAsia" w:eastAsiaTheme="minorEastAsia"/>
        </w:rPr>
        <w:t>騎，奇寄翻；下同。</w:t>
      </w:r>
      <w:r w:rsidR="00934453" w:rsidRPr="00932A72">
        <w:rPr>
          <w:rStyle w:val="01Text"/>
          <w:rFonts w:asciiTheme="minorEastAsia" w:eastAsiaTheme="minorEastAsia"/>
          <w:sz w:val="21"/>
        </w:rPr>
        <w:t>宋金剛圍絳州。</w:t>
      </w:r>
      <w:r w:rsidR="00934453" w:rsidRPr="00932A72">
        <w:rPr>
          <w:rFonts w:asciiTheme="minorEastAsia" w:eastAsiaTheme="minorEastAsia"/>
        </w:rPr>
        <w:t>絳州治正平。</w:t>
      </w:r>
      <w:r w:rsidR="00934453" w:rsidRPr="00932A72">
        <w:rPr>
          <w:rStyle w:val="01Text"/>
          <w:rFonts w:asciiTheme="minorEastAsia" w:eastAsiaTheme="minorEastAsia"/>
          <w:sz w:val="21"/>
        </w:rPr>
        <w:t>癸巳，上還長安。</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李世勣謀俟竇建德至河南，掩襲其營，殺之，冀得其父幷建德土地以歸唐。會建德妻產，久之不至。</w:t>
      </w:r>
    </w:p>
    <w:p w:rsidR="00934453" w:rsidRPr="00932A72" w:rsidRDefault="00934453" w:rsidP="0013378F">
      <w:pPr>
        <w:rPr>
          <w:rFonts w:asciiTheme="minorEastAsia"/>
        </w:rPr>
      </w:pPr>
      <w:r w:rsidRPr="00932A72">
        <w:rPr>
          <w:rFonts w:asciiTheme="minorEastAsia"/>
        </w:rPr>
        <w:t>曹旦，建德之妻兄也，在河南，多所侵擾，諸賊羈屬者皆怨之。賊帥魏郡李文相，號李商胡，</w:t>
      </w:r>
      <w:r w:rsidRPr="00932A72">
        <w:rPr>
          <w:rStyle w:val="00Text"/>
          <w:rFonts w:asciiTheme="minorEastAsia"/>
        </w:rPr>
        <w:t>帥，所類翻。相，息亮翻。考異曰︰革命記作</w:t>
      </w:r>
      <w:r w:rsidR="000232D5">
        <w:rPr>
          <w:rStyle w:val="00Text"/>
          <w:rFonts w:asciiTheme="minorEastAsia"/>
        </w:rPr>
        <w:t>「</w:t>
      </w:r>
      <w:r w:rsidRPr="00932A72">
        <w:rPr>
          <w:rStyle w:val="00Text"/>
          <w:rFonts w:asciiTheme="minorEastAsia"/>
        </w:rPr>
        <w:t>傷胡</w:t>
      </w:r>
      <w:r w:rsidR="000232D5">
        <w:rPr>
          <w:rStyle w:val="00Text"/>
          <w:rFonts w:asciiTheme="minorEastAsia"/>
        </w:rPr>
        <w:t>」</w:t>
      </w:r>
      <w:r w:rsidRPr="00932A72">
        <w:rPr>
          <w:rStyle w:val="00Text"/>
          <w:rFonts w:asciiTheme="minorEastAsia"/>
        </w:rPr>
        <w:t>。今從河洛記。</w:t>
      </w:r>
      <w:r w:rsidRPr="00932A72">
        <w:rPr>
          <w:rFonts w:asciiTheme="minorEastAsia"/>
        </w:rPr>
        <w:t>聚五千餘人，據孟津中潬；</w:t>
      </w:r>
      <w:r w:rsidRPr="00932A72">
        <w:rPr>
          <w:rStyle w:val="00Text"/>
          <w:rFonts w:asciiTheme="minorEastAsia"/>
        </w:rPr>
        <w:t>此卽河陽中潬城也。宋白曰︰中潬城，東魏所築，仍置河陽關。潬，徒旱翻。</w:t>
      </w:r>
      <w:r w:rsidRPr="00932A72">
        <w:rPr>
          <w:rFonts w:asciiTheme="minorEastAsia"/>
        </w:rPr>
        <w:t>母霍氏，亦善騎射，自稱霍總管。</w:t>
      </w:r>
      <w:r w:rsidRPr="00932A72">
        <w:rPr>
          <w:rStyle w:val="00Text"/>
          <w:rFonts w:asciiTheme="minorEastAsia"/>
        </w:rPr>
        <w:t>考異曰︰革命記，商胡母張氏，號</w:t>
      </w:r>
      <w:r w:rsidR="000232D5">
        <w:rPr>
          <w:rStyle w:val="00Text"/>
          <w:rFonts w:asciiTheme="minorEastAsia"/>
        </w:rPr>
        <w:t>「</w:t>
      </w:r>
      <w:r w:rsidRPr="00932A72">
        <w:rPr>
          <w:rStyle w:val="00Text"/>
          <w:rFonts w:asciiTheme="minorEastAsia"/>
        </w:rPr>
        <w:t>女將軍</w:t>
      </w:r>
      <w:r w:rsidR="000232D5">
        <w:rPr>
          <w:rStyle w:val="00Text"/>
          <w:rFonts w:asciiTheme="minorEastAsia"/>
        </w:rPr>
        <w:t>」</w:t>
      </w:r>
      <w:r w:rsidRPr="00932A72">
        <w:rPr>
          <w:rStyle w:val="00Text"/>
          <w:rFonts w:asciiTheme="minorEastAsia"/>
        </w:rPr>
        <w:t>。今從河洛記。</w:t>
      </w:r>
      <w:r w:rsidRPr="00932A72">
        <w:rPr>
          <w:rFonts w:asciiTheme="minorEastAsia"/>
        </w:rPr>
        <w:t>世勣結商胡為昆弟，入拜商胡之母。母泣謂世勣曰︰</w:t>
      </w:r>
      <w:r w:rsidR="000232D5">
        <w:rPr>
          <w:rFonts w:asciiTheme="minorEastAsia"/>
        </w:rPr>
        <w:t>「</w:t>
      </w:r>
      <w:r w:rsidRPr="00932A72">
        <w:rPr>
          <w:rFonts w:asciiTheme="minorEastAsia"/>
        </w:rPr>
        <w:t>竇氏無道，如何事之！</w:t>
      </w:r>
      <w:r w:rsidR="000232D5">
        <w:rPr>
          <w:rFonts w:asciiTheme="minorEastAsia"/>
        </w:rPr>
        <w:t>」</w:t>
      </w:r>
      <w:r w:rsidRPr="00932A72">
        <w:rPr>
          <w:rFonts w:asciiTheme="minorEastAsia"/>
        </w:rPr>
        <w:t>世勣曰︰</w:t>
      </w:r>
      <w:r w:rsidR="000232D5">
        <w:rPr>
          <w:rFonts w:asciiTheme="minorEastAsia"/>
        </w:rPr>
        <w:t>「</w:t>
      </w:r>
      <w:r w:rsidRPr="00932A72">
        <w:rPr>
          <w:rFonts w:asciiTheme="minorEastAsia"/>
        </w:rPr>
        <w:t>母無憂，不過一月，當殺之，相與歸唐耳！</w:t>
      </w:r>
      <w:r w:rsidR="000232D5">
        <w:rPr>
          <w:rFonts w:asciiTheme="minorEastAsia"/>
        </w:rPr>
        <w:t>」</w:t>
      </w:r>
      <w:r w:rsidRPr="00932A72">
        <w:rPr>
          <w:rFonts w:asciiTheme="minorEastAsia"/>
        </w:rPr>
        <w:t>世勣辭去，母謂商胡曰︰</w:t>
      </w:r>
      <w:r w:rsidR="000232D5">
        <w:rPr>
          <w:rFonts w:asciiTheme="minorEastAsia"/>
        </w:rPr>
        <w:t>「</w:t>
      </w:r>
      <w:r w:rsidRPr="00932A72">
        <w:rPr>
          <w:rFonts w:asciiTheme="minorEastAsia"/>
        </w:rPr>
        <w:t>東海公許我共圖此賊，事久變生，何必待其來，不如速決。</w:t>
      </w:r>
      <w:r w:rsidR="000232D5">
        <w:rPr>
          <w:rFonts w:asciiTheme="minorEastAsia"/>
        </w:rPr>
        <w:t>」</w:t>
      </w:r>
      <w:r w:rsidRPr="00932A72">
        <w:rPr>
          <w:rFonts w:asciiTheme="minorEastAsia"/>
        </w:rPr>
        <w:t>是夜，商胡召曹旦偏裨二十三人，飲之酒，盡殺之。</w:t>
      </w:r>
      <w:r w:rsidRPr="00932A72">
        <w:rPr>
          <w:rStyle w:val="00Text"/>
          <w:rFonts w:asciiTheme="minorEastAsia"/>
        </w:rPr>
        <w:t>飲，於鴆翻。</w:t>
      </w:r>
      <w:r w:rsidRPr="00932A72">
        <w:rPr>
          <w:rFonts w:asciiTheme="minorEastAsia"/>
        </w:rPr>
        <w:t>旦別將高雅賢、阮君明尚在河北未濟，商胡以巨舟四艘濟河北之兵三百人，至中流，悉殺之。有獸醫游水得免，</w:t>
      </w:r>
      <w:r w:rsidRPr="00932A72">
        <w:rPr>
          <w:rStyle w:val="00Text"/>
          <w:rFonts w:asciiTheme="minorEastAsia"/>
        </w:rPr>
        <w:t>獸醫，以能醫牛馬從軍。將，卽亮翻。艘，蘇遭翻。</w:t>
      </w:r>
      <w:r w:rsidRPr="00932A72">
        <w:rPr>
          <w:rFonts w:asciiTheme="minorEastAsia"/>
        </w:rPr>
        <w:t>至南岸，告曹旦，旦嚴警為備。商胡旣舉事，始遣人告李世勣。世勣與曹旦連營，郭孝恪勸世勣襲旦，世勣未決，聞旦已有備，遂與孝恪帥數十騎來奔。</w:t>
      </w:r>
      <w:r w:rsidRPr="00932A72">
        <w:rPr>
          <w:rStyle w:val="00Text"/>
          <w:rFonts w:asciiTheme="minorEastAsia"/>
        </w:rPr>
        <w:t>帥，讀曰率。</w:t>
      </w:r>
      <w:r w:rsidRPr="00932A72">
        <w:rPr>
          <w:rFonts w:asciiTheme="minorEastAsia"/>
        </w:rPr>
        <w:t>商胡復引精兵二千</w:t>
      </w:r>
      <w:r w:rsidRPr="00932A72">
        <w:rPr>
          <w:rStyle w:val="00Text"/>
          <w:rFonts w:asciiTheme="minorEastAsia"/>
        </w:rPr>
        <w:t>復，扶又翻。</w:t>
      </w:r>
      <w:r w:rsidRPr="00932A72">
        <w:rPr>
          <w:rFonts w:asciiTheme="minorEastAsia"/>
        </w:rPr>
        <w:t>北襲阮君明，破之。高雅賢收衆去，商胡追之，不及而還。</w:t>
      </w:r>
      <w:r w:rsidRPr="00932A72">
        <w:rPr>
          <w:rStyle w:val="00Text"/>
          <w:rFonts w:asciiTheme="minorEastAsia"/>
        </w:rPr>
        <w:t>還，從宣翻，又如字。</w:t>
      </w:r>
    </w:p>
    <w:p w:rsidR="00934453" w:rsidRPr="00932A72" w:rsidRDefault="00934453" w:rsidP="0013378F">
      <w:pPr>
        <w:rPr>
          <w:rFonts w:asciiTheme="minorEastAsia"/>
        </w:rPr>
      </w:pPr>
      <w:r w:rsidRPr="00932A72">
        <w:rPr>
          <w:rFonts w:asciiTheme="minorEastAsia"/>
        </w:rPr>
        <w:t>建德羣臣請誅李蓋，建德曰︰</w:t>
      </w:r>
      <w:r w:rsidR="000232D5">
        <w:rPr>
          <w:rFonts w:asciiTheme="minorEastAsia"/>
        </w:rPr>
        <w:t>「</w:t>
      </w:r>
      <w:r w:rsidRPr="00932A72">
        <w:rPr>
          <w:rFonts w:asciiTheme="minorEastAsia"/>
        </w:rPr>
        <w:t>世勣，唐臣，為我所虜，不忘本朝，乃忠臣也，</w:t>
      </w:r>
      <w:r w:rsidRPr="00932A72">
        <w:rPr>
          <w:rStyle w:val="00Text"/>
          <w:rFonts w:asciiTheme="minorEastAsia"/>
        </w:rPr>
        <w:t>朝，直遙翻。</w:t>
      </w:r>
      <w:r w:rsidRPr="00932A72">
        <w:rPr>
          <w:rFonts w:asciiTheme="minorEastAsia"/>
        </w:rPr>
        <w:t>其父何罪！</w:t>
      </w:r>
      <w:r w:rsidR="000232D5">
        <w:rPr>
          <w:rFonts w:asciiTheme="minorEastAsia"/>
        </w:rPr>
        <w:t>」</w:t>
      </w:r>
      <w:r w:rsidRPr="00932A72">
        <w:rPr>
          <w:rFonts w:asciiTheme="minorEastAsia"/>
        </w:rPr>
        <w:t>遂赦之。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甲午，世勣、孝恪至長安。曹旦遂取濟州，</w:t>
      </w:r>
      <w:r w:rsidRPr="00932A72">
        <w:rPr>
          <w:rFonts w:asciiTheme="minorEastAsia" w:eastAsiaTheme="minorEastAsia"/>
        </w:rPr>
        <w:t>武德之初，張青特據濟北。濟北郡卽濟州。是後建德與唐相持於虎牢，張青特運糧為唐所獲，蓋先以濟州降曹旦也。濟，子禮翻。</w:t>
      </w:r>
      <w:r w:rsidRPr="00932A72">
        <w:rPr>
          <w:rStyle w:val="01Text"/>
          <w:rFonts w:asciiTheme="minorEastAsia" w:eastAsiaTheme="minorEastAsia"/>
          <w:sz w:val="21"/>
        </w:rPr>
        <w:t>復還洺州。</w:t>
      </w:r>
      <w:r w:rsidRPr="00932A72">
        <w:rPr>
          <w:rFonts w:asciiTheme="minorEastAsia" w:eastAsiaTheme="minorEastAsia"/>
        </w:rPr>
        <w:t>復，扶又翻；下同，又音如字。</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二月，庚子，上幸華陰。</w:t>
      </w:r>
      <w:r w:rsidR="00934453" w:rsidRPr="00932A72">
        <w:rPr>
          <w:rStyle w:val="00Text"/>
          <w:rFonts w:asciiTheme="minorEastAsia"/>
        </w:rPr>
        <w:t>華，戶化翻。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劉武周遣兵寇潞州，陷長子、壺關。</w:t>
      </w:r>
      <w:r w:rsidR="00934453" w:rsidRPr="00932A72">
        <w:rPr>
          <w:rFonts w:asciiTheme="minorEastAsia" w:eastAsiaTheme="minorEastAsia"/>
        </w:rPr>
        <w:t>二縣皆屬潞州。宋白曰︰潞州，春秋潞子國，秦、漢為上黨郡；後周立潞州，以其浸汾潞為名。</w:t>
      </w:r>
      <w:r w:rsidR="00934453" w:rsidRPr="00932A72">
        <w:rPr>
          <w:rStyle w:val="01Text"/>
          <w:rFonts w:asciiTheme="minorEastAsia" w:eastAsiaTheme="minorEastAsia"/>
          <w:sz w:val="21"/>
        </w:rPr>
        <w:t>潞州刺史郭子武不能禦，上以將軍河東王行敏助之。</w:t>
      </w:r>
      <w:r w:rsidR="00934453" w:rsidRPr="00932A72">
        <w:rPr>
          <w:rFonts w:asciiTheme="minorEastAsia" w:eastAsiaTheme="minorEastAsia"/>
        </w:rPr>
        <w:t>河東縣帶蒲州，卽蒲反也。隋開皇十六年，析蒲反置縣，大業初，幷蒲反入焉。</w:t>
      </w:r>
      <w:r w:rsidR="00934453" w:rsidRPr="00932A72">
        <w:rPr>
          <w:rStyle w:val="01Text"/>
          <w:rFonts w:asciiTheme="minorEastAsia" w:eastAsiaTheme="minorEastAsia"/>
          <w:sz w:val="21"/>
        </w:rPr>
        <w:t>行敏與子武不叶，</w:t>
      </w:r>
      <w:r w:rsidR="000232D5">
        <w:rPr>
          <w:rFonts w:asciiTheme="minorEastAsia" w:eastAsiaTheme="minorEastAsia"/>
        </w:rPr>
        <w:t>『</w:t>
      </w:r>
      <w:r w:rsidR="00934453" w:rsidRPr="00932A72">
        <w:rPr>
          <w:rFonts w:asciiTheme="minorEastAsia" w:eastAsiaTheme="minorEastAsia"/>
        </w:rPr>
        <w:t>鄒︰叶，玉篇︰古文協字。亦作旪。</w:t>
      </w:r>
      <w:r w:rsidR="000232D5">
        <w:rPr>
          <w:rFonts w:asciiTheme="minorEastAsia" w:eastAsiaTheme="minorEastAsia"/>
        </w:rPr>
        <w:t>』</w:t>
      </w:r>
      <w:r w:rsidR="00934453" w:rsidRPr="00932A72">
        <w:rPr>
          <w:rStyle w:val="01Text"/>
          <w:rFonts w:asciiTheme="minorEastAsia" w:eastAsiaTheme="minorEastAsia"/>
          <w:sz w:val="21"/>
        </w:rPr>
        <w:t>或言子武將叛，行敏斬子武以徇。乙巳，武周復遣兵寇潞州，行敏擊破之。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壬子，開州蠻冉肇則陷通州。</w:t>
      </w:r>
      <w:r w:rsidR="00934453" w:rsidRPr="00932A72">
        <w:rPr>
          <w:rFonts w:asciiTheme="minorEastAsia" w:eastAsiaTheme="minorEastAsia"/>
        </w:rPr>
        <w:t>舊志︰開州，隋巴東郡之盛山縣；盛山，漢巴郡之朐䏰縣也。義寧元年，析巴東之盛山、新浦，通川之萬世、西流，置萬州。武德元年，改開州。通州，漢宕渠縣地，梁置萬州，元魏改通州，隋為通川郡，武德元年復為通州。孫愐曰︰通州本漢宕渠縣，內有地萬餘頃，因名為萬州；後魏以萬州居四達之路，改為通州；宋為達州。</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甲寅，遣將軍桑顯和等攻呂崇茂於夏縣。</w:t>
      </w:r>
      <w:r w:rsidR="00934453" w:rsidRPr="00932A72">
        <w:rPr>
          <w:rStyle w:val="00Text"/>
          <w:rFonts w:asciiTheme="minorEastAsia"/>
        </w:rPr>
        <w:t>夏，戶雅翻。</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初，工部尚書獨孤懷恩攻蒲反，久不下，失亡多，上數以敕書誚讓之，</w:t>
      </w:r>
      <w:r w:rsidR="00934453" w:rsidRPr="00932A72">
        <w:rPr>
          <w:rStyle w:val="00Text"/>
          <w:rFonts w:asciiTheme="minorEastAsia"/>
        </w:rPr>
        <w:t>數，所角翻。誚，才笑翻。</w:t>
      </w:r>
      <w:r w:rsidR="00934453" w:rsidRPr="00932A72">
        <w:rPr>
          <w:rFonts w:asciiTheme="minorEastAsia"/>
        </w:rPr>
        <w:t>懷恩由是怨望。上嘗戲謂懷恩曰︰</w:t>
      </w:r>
      <w:r w:rsidR="000232D5">
        <w:rPr>
          <w:rFonts w:asciiTheme="minorEastAsia"/>
        </w:rPr>
        <w:t>「</w:t>
      </w:r>
      <w:r w:rsidR="00934453" w:rsidRPr="00932A72">
        <w:rPr>
          <w:rFonts w:asciiTheme="minorEastAsia"/>
        </w:rPr>
        <w:t>姑之子皆已為天子，</w:t>
      </w:r>
      <w:r w:rsidR="00934453" w:rsidRPr="00932A72">
        <w:rPr>
          <w:rStyle w:val="00Text"/>
          <w:rFonts w:asciiTheme="minorEastAsia"/>
        </w:rPr>
        <w:t>謂隋煬帝及上也。</w:t>
      </w:r>
      <w:r w:rsidR="00934453" w:rsidRPr="00932A72">
        <w:rPr>
          <w:rFonts w:asciiTheme="minorEastAsia"/>
        </w:rPr>
        <w:t>次應至舅之子乎？</w:t>
      </w:r>
      <w:r w:rsidR="000232D5">
        <w:rPr>
          <w:rFonts w:asciiTheme="minorEastAsia"/>
        </w:rPr>
        <w:t>」</w:t>
      </w:r>
      <w:r w:rsidR="00934453" w:rsidRPr="00932A72">
        <w:rPr>
          <w:rFonts w:asciiTheme="minorEastAsia"/>
        </w:rPr>
        <w:t>懷恩亦頗以此自負，或時扼腕曰︰</w:t>
      </w:r>
      <w:r w:rsidR="000232D5">
        <w:rPr>
          <w:rFonts w:asciiTheme="minorEastAsia"/>
        </w:rPr>
        <w:t>「</w:t>
      </w:r>
      <w:r w:rsidR="00934453" w:rsidRPr="00932A72">
        <w:rPr>
          <w:rFonts w:asciiTheme="minorEastAsia"/>
        </w:rPr>
        <w:t>我家豈女獨貴乎？</w:t>
      </w:r>
      <w:r w:rsidR="000232D5">
        <w:rPr>
          <w:rFonts w:asciiTheme="minorEastAsia"/>
        </w:rPr>
        <w:t>」</w:t>
      </w:r>
      <w:r w:rsidR="00934453" w:rsidRPr="00932A72">
        <w:rPr>
          <w:rStyle w:val="00Text"/>
          <w:rFonts w:asciiTheme="minorEastAsia"/>
        </w:rPr>
        <w:t>周明帝后、隋文帝后及上母皆獨孤氏。腕，烏貫翻。</w:t>
      </w:r>
      <w:r w:rsidR="00934453" w:rsidRPr="00932A72">
        <w:rPr>
          <w:rFonts w:asciiTheme="minorEastAsia"/>
        </w:rPr>
        <w:t>遂與麾下元君寶謀反。會懷恩、君寶與唐儉皆沒於尉遲敬德，</w:t>
      </w:r>
      <w:r w:rsidR="00934453" w:rsidRPr="00932A72">
        <w:rPr>
          <w:rStyle w:val="00Text"/>
          <w:rFonts w:asciiTheme="minorEastAsia"/>
        </w:rPr>
        <w:t>尉，紆勿翻。</w:t>
      </w:r>
      <w:r w:rsidR="00934453" w:rsidRPr="00932A72">
        <w:rPr>
          <w:rFonts w:asciiTheme="minorEastAsia"/>
        </w:rPr>
        <w:t>君寶謂儉曰︰</w:t>
      </w:r>
      <w:r w:rsidR="000232D5">
        <w:rPr>
          <w:rFonts w:asciiTheme="minorEastAsia"/>
        </w:rPr>
        <w:t>「</w:t>
      </w:r>
      <w:r w:rsidR="00934453" w:rsidRPr="00932A72">
        <w:rPr>
          <w:rFonts w:asciiTheme="minorEastAsia"/>
        </w:rPr>
        <w:t>獨孤尚書近謀大事，若能早決，豈有此辱哉！</w:t>
      </w:r>
      <w:r w:rsidR="000232D5">
        <w:rPr>
          <w:rFonts w:asciiTheme="minorEastAsia"/>
        </w:rPr>
        <w:t>」</w:t>
      </w:r>
      <w:r w:rsidR="00934453" w:rsidRPr="00932A72">
        <w:rPr>
          <w:rFonts w:asciiTheme="minorEastAsia"/>
        </w:rPr>
        <w:t>及秦王世民敗敬德於美良川，</w:t>
      </w:r>
      <w:r w:rsidR="00934453" w:rsidRPr="00932A72">
        <w:rPr>
          <w:rStyle w:val="00Text"/>
          <w:rFonts w:asciiTheme="minorEastAsia"/>
        </w:rPr>
        <w:t>敗，補邁翻。</w:t>
      </w:r>
      <w:r w:rsidR="00934453" w:rsidRPr="00932A72">
        <w:rPr>
          <w:rFonts w:asciiTheme="minorEastAsia"/>
        </w:rPr>
        <w:t>懷恩逃歸，上復使之將兵攻蒲反。</w:t>
      </w:r>
      <w:r w:rsidR="00934453" w:rsidRPr="00932A72">
        <w:rPr>
          <w:rStyle w:val="00Text"/>
          <w:rFonts w:asciiTheme="minorEastAsia"/>
        </w:rPr>
        <w:t>復，扶又翻；下同。將，卽亮翻；下同。</w:t>
      </w:r>
      <w:r w:rsidR="00934453" w:rsidRPr="00932A72">
        <w:rPr>
          <w:rFonts w:asciiTheme="minorEastAsia"/>
        </w:rPr>
        <w:t>君寶又謂儉曰︰</w:t>
      </w:r>
      <w:r w:rsidR="000232D5">
        <w:rPr>
          <w:rFonts w:asciiTheme="minorEastAsia"/>
        </w:rPr>
        <w:t>「</w:t>
      </w:r>
      <w:r w:rsidR="00934453" w:rsidRPr="00932A72">
        <w:rPr>
          <w:rFonts w:asciiTheme="minorEastAsia"/>
        </w:rPr>
        <w:t>獨孤尚書遂拔難得還，</w:t>
      </w:r>
      <w:r w:rsidR="00934453" w:rsidRPr="00932A72">
        <w:rPr>
          <w:rStyle w:val="00Text"/>
          <w:rFonts w:asciiTheme="minorEastAsia"/>
        </w:rPr>
        <w:t>難，乃旦翻。</w:t>
      </w:r>
      <w:r w:rsidR="00934453" w:rsidRPr="00932A72">
        <w:rPr>
          <w:rFonts w:asciiTheme="minorEastAsia"/>
        </w:rPr>
        <w:t>復在蒲反，可謂王者不死！</w:t>
      </w:r>
      <w:r w:rsidR="000232D5">
        <w:rPr>
          <w:rFonts w:asciiTheme="minorEastAsia"/>
        </w:rPr>
        <w:t>」</w:t>
      </w:r>
      <w:r w:rsidR="00934453" w:rsidRPr="00932A72">
        <w:rPr>
          <w:rFonts w:asciiTheme="minorEastAsia"/>
        </w:rPr>
        <w:t>儉恐懷恩遂成其謀，乃說尉遲敬德，</w:t>
      </w:r>
      <w:r w:rsidR="00934453" w:rsidRPr="00932A72">
        <w:rPr>
          <w:rStyle w:val="00Text"/>
          <w:rFonts w:asciiTheme="minorEastAsia"/>
        </w:rPr>
        <w:t>說，輸芮翻。尉，紆勿翻。</w:t>
      </w:r>
      <w:r w:rsidR="00934453" w:rsidRPr="00932A72">
        <w:rPr>
          <w:rFonts w:asciiTheme="minorEastAsia"/>
        </w:rPr>
        <w:t>請使劉世讓還與唐連和，敬德從之，遂以懷恩反狀聞。時王行本已降，</w:t>
      </w:r>
      <w:r w:rsidR="00934453" w:rsidRPr="00932A72">
        <w:rPr>
          <w:rStyle w:val="00Text"/>
          <w:rFonts w:asciiTheme="minorEastAsia"/>
        </w:rPr>
        <w:t>降，戶江翻；下同。</w:t>
      </w:r>
      <w:r w:rsidR="00934453" w:rsidRPr="00932A72">
        <w:rPr>
          <w:rFonts w:asciiTheme="minorEastAsia"/>
        </w:rPr>
        <w:t>懷恩入據其城，上方濟河幸懷恩營，已登舟矣，世讓適至。上大驚曰︰</w:t>
      </w:r>
      <w:r w:rsidR="000232D5">
        <w:rPr>
          <w:rFonts w:asciiTheme="minorEastAsia"/>
        </w:rPr>
        <w:t>「</w:t>
      </w:r>
      <w:r w:rsidR="00934453" w:rsidRPr="00932A72">
        <w:rPr>
          <w:rFonts w:asciiTheme="minorEastAsia"/>
        </w:rPr>
        <w:t>吾得免，豈非天也！</w:t>
      </w:r>
      <w:r w:rsidR="000232D5">
        <w:rPr>
          <w:rFonts w:asciiTheme="minorEastAsia"/>
        </w:rPr>
        <w:t>」</w:t>
      </w:r>
      <w:r w:rsidR="00934453" w:rsidRPr="00932A72">
        <w:rPr>
          <w:rFonts w:asciiTheme="minorEastAsia"/>
        </w:rPr>
        <w:t>乃使召懷恩，懷恩未知事露，輕舟來至，卽執以屬吏，</w:t>
      </w:r>
      <w:r w:rsidR="00934453" w:rsidRPr="00932A72">
        <w:rPr>
          <w:rStyle w:val="00Text"/>
          <w:rFonts w:asciiTheme="minorEastAsia"/>
        </w:rPr>
        <w:t>屬，之欲翻。</w:t>
      </w:r>
      <w:r w:rsidR="00934453" w:rsidRPr="00932A72">
        <w:rPr>
          <w:rFonts w:asciiTheme="minorEastAsia"/>
        </w:rPr>
        <w:t>分捕黨與。甲寅，誅懷恩及其黨。</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竇建德攻李商胡，殺之。建德</w:t>
      </w:r>
      <w:r w:rsidR="000232D5">
        <w:rPr>
          <w:rStyle w:val="00Text"/>
          <w:rFonts w:asciiTheme="minorEastAsia"/>
        </w:rPr>
        <w:t>『</w:t>
      </w:r>
      <w:r w:rsidR="00934453" w:rsidRPr="00932A72">
        <w:rPr>
          <w:rStyle w:val="00Text"/>
          <w:rFonts w:asciiTheme="minorEastAsia"/>
        </w:rPr>
        <w:t>張︰</w:t>
      </w:r>
      <w:r w:rsidR="000232D5">
        <w:rPr>
          <w:rStyle w:val="00Text"/>
          <w:rFonts w:asciiTheme="minorEastAsia"/>
        </w:rPr>
        <w:t>「</w:t>
      </w:r>
      <w:r w:rsidR="00934453" w:rsidRPr="00932A72">
        <w:rPr>
          <w:rStyle w:val="00Text"/>
          <w:rFonts w:asciiTheme="minorEastAsia"/>
        </w:rPr>
        <w:t>德</w:t>
      </w:r>
      <w:r w:rsidR="000232D5">
        <w:rPr>
          <w:rStyle w:val="00Text"/>
          <w:rFonts w:asciiTheme="minorEastAsia"/>
        </w:rPr>
        <w:t>」</w:t>
      </w:r>
      <w:r w:rsidR="00934453" w:rsidRPr="00932A72">
        <w:rPr>
          <w:rStyle w:val="00Text"/>
          <w:rFonts w:asciiTheme="minorEastAsia"/>
        </w:rPr>
        <w:t>下脫</w:t>
      </w:r>
      <w:r w:rsidR="000232D5">
        <w:rPr>
          <w:rStyle w:val="00Text"/>
          <w:rFonts w:asciiTheme="minorEastAsia"/>
        </w:rPr>
        <w:t>「</w:t>
      </w:r>
      <w:r w:rsidR="00934453" w:rsidRPr="00932A72">
        <w:rPr>
          <w:rStyle w:val="00Text"/>
          <w:rFonts w:asciiTheme="minorEastAsia"/>
        </w:rPr>
        <w:t>至</w:t>
      </w:r>
      <w:r w:rsidR="000232D5">
        <w:rPr>
          <w:rStyle w:val="00Text"/>
          <w:rFonts w:asciiTheme="minorEastAsia"/>
        </w:rPr>
        <w:t>」</w:t>
      </w:r>
      <w:r w:rsidR="00934453" w:rsidRPr="00932A72">
        <w:rPr>
          <w:rStyle w:val="00Text"/>
          <w:rFonts w:asciiTheme="minorEastAsia"/>
        </w:rPr>
        <w:t>字。</w:t>
      </w:r>
      <w:r w:rsidR="000232D5">
        <w:rPr>
          <w:rStyle w:val="00Text"/>
          <w:rFonts w:asciiTheme="minorEastAsia"/>
        </w:rPr>
        <w:t>』</w:t>
      </w:r>
      <w:r w:rsidR="00934453" w:rsidRPr="00932A72">
        <w:rPr>
          <w:rFonts w:asciiTheme="minorEastAsia"/>
        </w:rPr>
        <w:t>洺州勸課農桑，境內無盜，商旅野宿。</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突厥處羅可汗迎楊政道，立為隋王。</w:t>
      </w:r>
      <w:r w:rsidR="00934453" w:rsidRPr="00932A72">
        <w:rPr>
          <w:rStyle w:val="00Text"/>
          <w:rFonts w:asciiTheme="minorEastAsia"/>
        </w:rPr>
        <w:t>楊政道，齊王暕遺腹之子。厥，九勿翻。處，昌呂翻。可，從刊入聲。汗，音寒。</w:t>
      </w:r>
      <w:r w:rsidR="00934453" w:rsidRPr="00932A72">
        <w:rPr>
          <w:rFonts w:asciiTheme="minorEastAsia"/>
        </w:rPr>
        <w:t>中國士民在北者，處羅悉以配之，有衆萬人。置百官，皆依隋制，居于定襄。</w:t>
      </w:r>
      <w:r w:rsidR="00934453" w:rsidRPr="00932A72">
        <w:rPr>
          <w:rStyle w:val="00Text"/>
          <w:rFonts w:asciiTheme="minorEastAsia"/>
        </w:rPr>
        <w:t>此蓋隋之定襄郡也，治大利城。</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三月，乙丑，劉武周遣其將張萬歲寇浩州，</w:t>
      </w:r>
      <w:r w:rsidR="00934453" w:rsidRPr="00932A72">
        <w:rPr>
          <w:rStyle w:val="00Text"/>
          <w:rFonts w:asciiTheme="minorEastAsia"/>
        </w:rPr>
        <w:t>將，卽亮翻。</w:t>
      </w:r>
      <w:r w:rsidR="00934453" w:rsidRPr="00932A72">
        <w:rPr>
          <w:rFonts w:asciiTheme="minorEastAsia"/>
        </w:rPr>
        <w:t>李仲文擊走之，俘斬數千人。</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改納言為侍中，內史令為中書令，給事郞為給事中。</w:t>
      </w:r>
      <w:r w:rsidR="00934453" w:rsidRPr="00932A72">
        <w:rPr>
          <w:rFonts w:asciiTheme="minorEastAsia" w:eastAsiaTheme="minorEastAsia"/>
        </w:rPr>
        <w:t>復舊官名也。杜佑曰︰漢制，給事中，日上朝謁、平尚書奏事，以有事殿中，故曰給事中。東漢省，魏復置，南北朝因之。後周天官之屬有給事中，掌治六經，給事左右；其後別置給事中，在六官之外。隋初，於吏部置給事郞，至煬帝，移為門下之職，置員四人，以省讀奏章，至是，改為給事中。龍朔二年，改東臺舍人；咸亨元年，復舊。掌侍從讀署奏抄，較正違失，分判省事。給事中蓋因漢之名，行周、隋之職。</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甲戌，以內史侍郞封德彝為中書令。</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王世充將帥、州縣來降者，時月相繼。</w:t>
      </w:r>
      <w:r w:rsidR="00934453" w:rsidRPr="00932A72">
        <w:rPr>
          <w:rStyle w:val="00Text"/>
          <w:rFonts w:asciiTheme="minorEastAsia"/>
        </w:rPr>
        <w:t>帥，所類翻。降，戶江翻。</w:t>
      </w:r>
      <w:r w:rsidR="00934453" w:rsidRPr="00932A72">
        <w:rPr>
          <w:rFonts w:asciiTheme="minorEastAsia"/>
        </w:rPr>
        <w:t>世充乃峻其法，一人亡叛，舉家無少長就戮，</w:t>
      </w:r>
      <w:r w:rsidR="00934453" w:rsidRPr="00932A72">
        <w:rPr>
          <w:rStyle w:val="00Text"/>
          <w:rFonts w:asciiTheme="minorEastAsia"/>
        </w:rPr>
        <w:t>少，詩照翻。長，知兩翻。</w:t>
      </w:r>
      <w:r w:rsidR="00934453" w:rsidRPr="00932A72">
        <w:rPr>
          <w:rFonts w:asciiTheme="minorEastAsia"/>
        </w:rPr>
        <w:t>父子、兄弟、夫婦許相告而免之。又使五家為保，有舉家亡者，四鄰不覺，皆坐誅。殺人益多而亡者益甚，至於樵采之人，出入皆有限數；公私愁窘，</w:t>
      </w:r>
      <w:r w:rsidR="00934453" w:rsidRPr="00932A72">
        <w:rPr>
          <w:rStyle w:val="00Text"/>
          <w:rFonts w:asciiTheme="minorEastAsia"/>
        </w:rPr>
        <w:t>窘，渠隕翻。</w:t>
      </w:r>
      <w:r w:rsidR="00934453" w:rsidRPr="00932A72">
        <w:rPr>
          <w:rFonts w:asciiTheme="minorEastAsia"/>
        </w:rPr>
        <w:t>人不聊生。又以宮城為大獄，意所忌者，幷其家屬收繫宮中；諸將出討，亦質其家屬於宮中，</w:t>
      </w:r>
      <w:r w:rsidR="00934453" w:rsidRPr="00932A72">
        <w:rPr>
          <w:rStyle w:val="00Text"/>
          <w:rFonts w:asciiTheme="minorEastAsia"/>
        </w:rPr>
        <w:t>將，卽亮翻。質，音致。</w:t>
      </w:r>
      <w:r w:rsidR="00934453" w:rsidRPr="00932A72">
        <w:rPr>
          <w:rFonts w:asciiTheme="minorEastAsia"/>
        </w:rPr>
        <w:t>禁止者常不減萬口，餒死者日有數十。世充又以臺省官為司、鄭、管、原、伊、殷、梁、湊、嵩、谷、懷、德等十二州營田使，</w:t>
      </w:r>
      <w:r w:rsidR="00934453" w:rsidRPr="00932A72">
        <w:rPr>
          <w:rStyle w:val="00Text"/>
          <w:rFonts w:asciiTheme="minorEastAsia"/>
        </w:rPr>
        <w:t>世充以洛州為司州，汜水為鄭州，管城為管州，沁水為原州，襄城為伊州，獲嘉為殷州，睢陽為梁州。湊州，闕；九域志︰鄭州古跡有湊水，當置湊州於此。嵩陽為嵩州，大谷為谷州，河內為懷州，武德為德州。</w:t>
      </w:r>
      <w:r w:rsidR="00934453" w:rsidRPr="00932A72">
        <w:rPr>
          <w:rFonts w:asciiTheme="minorEastAsia"/>
        </w:rPr>
        <w:t>丞、郞得為此行者，喜若登仙。</w:t>
      </w:r>
      <w:r w:rsidR="00934453" w:rsidRPr="00932A72">
        <w:rPr>
          <w:rStyle w:val="00Text"/>
          <w:rFonts w:asciiTheme="minorEastAsia"/>
        </w:rPr>
        <w:t>丞、郞，尚書左右丞及諸曹郞也。史言王世充將敗。</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甲申，行軍副總管張綸敗劉武周於浩州，</w:t>
      </w:r>
      <w:r w:rsidR="00934453" w:rsidRPr="00932A72">
        <w:rPr>
          <w:rStyle w:val="00Text"/>
          <w:rFonts w:asciiTheme="minorEastAsia"/>
        </w:rPr>
        <w:t>敗，補邁翻。</w:t>
      </w:r>
      <w:r w:rsidR="00934453" w:rsidRPr="00932A72">
        <w:rPr>
          <w:rFonts w:asciiTheme="minorEastAsia"/>
        </w:rPr>
        <w:t>俘斬千餘人。</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西河公張綸、</w:t>
      </w:r>
      <w:r w:rsidR="00934453" w:rsidRPr="00932A72">
        <w:rPr>
          <w:rStyle w:val="00Text"/>
          <w:rFonts w:asciiTheme="minorEastAsia"/>
        </w:rPr>
        <w:t>此張綸卽上張綸，上書其官，此書其爵。</w:t>
      </w:r>
      <w:r w:rsidR="00934453" w:rsidRPr="00932A72">
        <w:rPr>
          <w:rFonts w:asciiTheme="minorEastAsia"/>
        </w:rPr>
        <w:t>眞鄕公李仲文引兵臨石州，</w:t>
      </w:r>
      <w:r w:rsidR="00934453" w:rsidRPr="00932A72">
        <w:rPr>
          <w:rStyle w:val="00Text"/>
          <w:rFonts w:asciiTheme="minorEastAsia"/>
        </w:rPr>
        <w:t>石州，隋之離石郡。</w:t>
      </w:r>
      <w:r w:rsidR="00934453" w:rsidRPr="00932A72">
        <w:rPr>
          <w:rFonts w:asciiTheme="minorEastAsia"/>
        </w:rPr>
        <w:t>劉季眞懼而詐降。乙酉，以季眞為石州總管，賜姓李氏，封彭山郡王。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蠻酋冉肇則寇信州，</w:t>
      </w:r>
      <w:r w:rsidR="00934453" w:rsidRPr="00932A72">
        <w:rPr>
          <w:rFonts w:asciiTheme="minorEastAsia" w:eastAsiaTheme="minorEastAsia"/>
        </w:rPr>
        <w:t>按新志︰信州，隋之巴東郡，武德二年改為夔州，史以舊州名書之。杜佑曰︰夔州，春秋時為魚國，梁置信州。唐武德二年，避皇外祖獨孤信諱，改為夔州，治奉節縣。酋，慈由翻。</w:t>
      </w:r>
      <w:r w:rsidR="00934453" w:rsidRPr="00932A72">
        <w:rPr>
          <w:rStyle w:val="01Text"/>
          <w:rFonts w:asciiTheme="minorEastAsia" w:eastAsiaTheme="minorEastAsia"/>
          <w:sz w:val="21"/>
        </w:rPr>
        <w:t>趙郡公孝恭與戰，不利。李靖將兵八百，襲擊，斬之，</w:t>
      </w:r>
      <w:r w:rsidR="00934453" w:rsidRPr="00932A72">
        <w:rPr>
          <w:rFonts w:asciiTheme="minorEastAsia" w:eastAsiaTheme="minorEastAsia"/>
        </w:rPr>
        <w:t>將，卽亮翻。</w:t>
      </w:r>
      <w:r w:rsidR="00934453" w:rsidRPr="00932A72">
        <w:rPr>
          <w:rStyle w:val="01Text"/>
          <w:rFonts w:asciiTheme="minorEastAsia" w:eastAsiaTheme="minorEastAsia"/>
          <w:sz w:val="21"/>
        </w:rPr>
        <w:t>俘五千餘人；己丑，復開、通二州。孝恭又擊蕭銑東平王闍提，斬之。</w:t>
      </w:r>
      <w:r w:rsidR="00934453" w:rsidRPr="00932A72">
        <w:rPr>
          <w:rFonts w:asciiTheme="minorEastAsia" w:eastAsiaTheme="minorEastAsia"/>
        </w:rPr>
        <w:t>闍，視遮翻。考異曰︰舊書蕭銑傳云︰</w:t>
      </w:r>
      <w:r w:rsidR="000232D5">
        <w:rPr>
          <w:rFonts w:asciiTheme="minorEastAsia" w:eastAsiaTheme="minorEastAsia"/>
        </w:rPr>
        <w:t>「</w:t>
      </w:r>
      <w:r w:rsidR="00934453" w:rsidRPr="00932A72">
        <w:rPr>
          <w:rFonts w:asciiTheme="minorEastAsia" w:eastAsiaTheme="minorEastAsia"/>
        </w:rPr>
        <w:t>孝恭討之，拔其開、通二州，斬其偽東平王蕭闍提。</w:t>
      </w:r>
      <w:r w:rsidR="000232D5">
        <w:rPr>
          <w:rFonts w:asciiTheme="minorEastAsia" w:eastAsiaTheme="minorEastAsia"/>
        </w:rPr>
        <w:t>」</w:t>
      </w:r>
      <w:r w:rsidR="00934453" w:rsidRPr="00932A72">
        <w:rPr>
          <w:rFonts w:asciiTheme="minorEastAsia" w:eastAsiaTheme="minorEastAsia"/>
        </w:rPr>
        <w:t>按實錄云︰</w:t>
      </w:r>
      <w:r w:rsidR="000232D5">
        <w:rPr>
          <w:rFonts w:asciiTheme="minorEastAsia" w:eastAsiaTheme="minorEastAsia"/>
        </w:rPr>
        <w:t>「</w:t>
      </w:r>
      <w:r w:rsidR="00934453" w:rsidRPr="00932A72">
        <w:rPr>
          <w:rFonts w:asciiTheme="minorEastAsia" w:eastAsiaTheme="minorEastAsia"/>
        </w:rPr>
        <w:t>冉肇則陷我通州。</w:t>
      </w:r>
      <w:r w:rsidR="000232D5">
        <w:rPr>
          <w:rFonts w:asciiTheme="minorEastAsia" w:eastAsiaTheme="minorEastAsia"/>
        </w:rPr>
        <w:t>」</w:t>
      </w:r>
      <w:r w:rsidR="00934453" w:rsidRPr="00932A72">
        <w:rPr>
          <w:rFonts w:asciiTheme="minorEastAsia" w:eastAsiaTheme="minorEastAsia"/>
        </w:rPr>
        <w:t>又云︰</w:t>
      </w:r>
      <w:r w:rsidR="000232D5">
        <w:rPr>
          <w:rFonts w:asciiTheme="minorEastAsia" w:eastAsiaTheme="minorEastAsia"/>
        </w:rPr>
        <w:t>「</w:t>
      </w:r>
      <w:r w:rsidR="00934453" w:rsidRPr="00932A72">
        <w:rPr>
          <w:rFonts w:asciiTheme="minorEastAsia" w:eastAsiaTheme="minorEastAsia"/>
        </w:rPr>
        <w:t>孝恭復開、通二州。</w:t>
      </w:r>
      <w:r w:rsidR="000232D5">
        <w:rPr>
          <w:rFonts w:asciiTheme="minorEastAsia" w:eastAsiaTheme="minorEastAsia"/>
        </w:rPr>
        <w:t>」</w:t>
      </w:r>
      <w:r w:rsidR="00934453" w:rsidRPr="00932A72">
        <w:rPr>
          <w:rFonts w:asciiTheme="minorEastAsia" w:eastAsiaTheme="minorEastAsia"/>
        </w:rPr>
        <w:t>若二州本屬銑，不當云</w:t>
      </w:r>
      <w:r w:rsidR="000232D5">
        <w:rPr>
          <w:rFonts w:asciiTheme="minorEastAsia" w:eastAsiaTheme="minorEastAsia"/>
        </w:rPr>
        <w:t>「</w:t>
      </w:r>
      <w:r w:rsidR="00934453" w:rsidRPr="00932A72">
        <w:rPr>
          <w:rFonts w:asciiTheme="minorEastAsia" w:eastAsiaTheme="minorEastAsia"/>
        </w:rPr>
        <w:t>我</w:t>
      </w:r>
      <w:r w:rsidR="000232D5">
        <w:rPr>
          <w:rFonts w:asciiTheme="minorEastAsia" w:eastAsiaTheme="minorEastAsia"/>
        </w:rPr>
        <w:t>」</w:t>
      </w:r>
      <w:r w:rsidR="00934453" w:rsidRPr="00932A72">
        <w:rPr>
          <w:rFonts w:asciiTheme="minorEastAsia" w:eastAsiaTheme="minorEastAsia"/>
        </w:rPr>
        <w:t>與</w:t>
      </w:r>
      <w:r w:rsidR="000232D5">
        <w:rPr>
          <w:rFonts w:asciiTheme="minorEastAsia" w:eastAsiaTheme="minorEastAsia"/>
        </w:rPr>
        <w:t>「</w:t>
      </w:r>
      <w:r w:rsidR="00934453" w:rsidRPr="00932A72">
        <w:rPr>
          <w:rFonts w:asciiTheme="minorEastAsia" w:eastAsiaTheme="minorEastAsia"/>
        </w:rPr>
        <w:t>復</w:t>
      </w:r>
      <w:r w:rsidR="000232D5">
        <w:rPr>
          <w:rFonts w:asciiTheme="minorEastAsia" w:eastAsiaTheme="minorEastAsia"/>
        </w:rPr>
        <w:t>」</w:t>
      </w:r>
      <w:r w:rsidR="00934453" w:rsidRPr="00932A72">
        <w:rPr>
          <w:rFonts w:asciiTheme="minorEastAsia" w:eastAsiaTheme="minorEastAsia"/>
        </w:rPr>
        <w:t>，蓋肇則先據開州，又陷通州，以地附銑，銑使闍提助之耳。</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夏，四月，丙申，上祠華山；壬寅，還長安。</w:t>
      </w:r>
      <w:r w:rsidR="00934453" w:rsidRPr="00932A72">
        <w:rPr>
          <w:rStyle w:val="00Text"/>
          <w:rFonts w:asciiTheme="minorEastAsia"/>
        </w:rPr>
        <w:t>華，戶化翻。從，還宣翻。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18</w:t>
      </w:r>
      <w:r w:rsidR="00934453" w:rsidRPr="00932A72">
        <w:rPr>
          <w:rStyle w:val="01Text"/>
          <w:rFonts w:asciiTheme="minorEastAsia" w:eastAsiaTheme="minorEastAsia"/>
          <w:sz w:val="21"/>
        </w:rPr>
        <w:t>置益州道行臺，以益、利、會、鄜、涇、遂六總管隸焉。</w:t>
      </w:r>
      <w:r w:rsidR="00934453" w:rsidRPr="00932A72">
        <w:rPr>
          <w:rFonts w:asciiTheme="minorEastAsia" w:eastAsiaTheme="minorEastAsia"/>
        </w:rPr>
        <w:t>益州，隋之蜀郡。利州，隋之義城郡，梁之黎州，晉之晉壽，蜀之漢壽，漢之葭萌也。會州，隋之涼川縣會寧鎭，西魏之會州也。鄜州，隋之上郡，西魏之敷州，後魏之北華州中部敷城郡也，太和中為東秦州。涇州，隋之安定郡。遂州，隋之遂寧郡，漢之廣漢縣也。是時益州行臺所統，起蜀，跨隴而東北。</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劉武周數攻浩州，為李仲文所敗。</w:t>
      </w:r>
      <w:r w:rsidR="00934453" w:rsidRPr="00932A72">
        <w:rPr>
          <w:rStyle w:val="00Text"/>
          <w:rFonts w:asciiTheme="minorEastAsia"/>
        </w:rPr>
        <w:t>數，所角翻。敗，補邁翻。</w:t>
      </w:r>
      <w:r w:rsidR="00934453" w:rsidRPr="00932A72">
        <w:rPr>
          <w:rFonts w:asciiTheme="minorEastAsia"/>
        </w:rPr>
        <w:t>宋金剛軍中食盡；丁未，金剛北走，秦王世民追之。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20</w:t>
      </w:r>
      <w:r w:rsidR="00934453" w:rsidRPr="00932A72">
        <w:rPr>
          <w:rStyle w:val="01Text"/>
          <w:rFonts w:asciiTheme="minorEastAsia" w:eastAsiaTheme="minorEastAsia"/>
          <w:sz w:val="21"/>
        </w:rPr>
        <w:t>羅士信圍慈澗，</w:t>
      </w:r>
      <w:r w:rsidR="00934453" w:rsidRPr="00932A72">
        <w:rPr>
          <w:rFonts w:asciiTheme="minorEastAsia" w:eastAsiaTheme="minorEastAsia"/>
        </w:rPr>
        <w:t>隋志︰河南郡壽安縣有慈澗。水經註︰新安有孝水，孝水東十里有水，世謂之慈澗。</w:t>
      </w:r>
      <w:r w:rsidR="00934453" w:rsidRPr="00932A72">
        <w:rPr>
          <w:rStyle w:val="01Text"/>
          <w:rFonts w:asciiTheme="minorEastAsia" w:eastAsiaTheme="minorEastAsia"/>
          <w:sz w:val="21"/>
        </w:rPr>
        <w:t>王世充使太子玄應救之，</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救</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拒</w:t>
      </w:r>
      <w:r w:rsidR="000232D5">
        <w:rPr>
          <w:rFonts w:asciiTheme="minorEastAsia" w:eastAsiaTheme="minorEastAsia"/>
        </w:rPr>
        <w:t>」</w:t>
      </w:r>
      <w:r w:rsidR="00934453" w:rsidRPr="00932A72">
        <w:rPr>
          <w:rFonts w:asciiTheme="minorEastAsia" w:eastAsiaTheme="minorEastAsia"/>
        </w:rPr>
        <w:t>；乙十一行本同；孔本同。</w:t>
      </w:r>
      <w:r w:rsidR="000232D5">
        <w:rPr>
          <w:rFonts w:asciiTheme="minorEastAsia" w:eastAsiaTheme="minorEastAsia"/>
        </w:rPr>
        <w:t>』</w:t>
      </w:r>
      <w:r w:rsidR="00934453" w:rsidRPr="00932A72">
        <w:rPr>
          <w:rStyle w:val="01Text"/>
          <w:rFonts w:asciiTheme="minorEastAsia" w:eastAsiaTheme="minorEastAsia"/>
          <w:sz w:val="21"/>
        </w:rPr>
        <w:t>士信刺玄應墜馬，</w:t>
      </w:r>
      <w:r w:rsidR="00934453" w:rsidRPr="00932A72">
        <w:rPr>
          <w:rFonts w:asciiTheme="minorEastAsia" w:eastAsiaTheme="minorEastAsia"/>
        </w:rPr>
        <w:t>刺，七亦翻。</w:t>
      </w:r>
      <w:r w:rsidR="00934453" w:rsidRPr="00932A72">
        <w:rPr>
          <w:rStyle w:val="01Text"/>
          <w:rFonts w:asciiTheme="minorEastAsia" w:eastAsiaTheme="minorEastAsia"/>
          <w:sz w:val="21"/>
        </w:rPr>
        <w:t>人救之，得免。</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壬子，以顯州道行臺楊士林為行臺尚書令。</w:t>
      </w:r>
      <w:r w:rsidR="00934453" w:rsidRPr="00932A72">
        <w:rPr>
          <w:rStyle w:val="00Text"/>
          <w:rFonts w:asciiTheme="minorEastAsia"/>
        </w:rPr>
        <w:t>去年正月，楊士林降。</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甲寅，加秦王世民益州道行臺尚書令。</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秦王世民追及尋相於呂州，</w:t>
      </w:r>
      <w:r w:rsidR="00934453" w:rsidRPr="00932A72">
        <w:rPr>
          <w:rStyle w:val="00Text"/>
          <w:rFonts w:asciiTheme="minorEastAsia"/>
        </w:rPr>
        <w:t>新志︰義寧元年，以晉州之霍邑、趙城、汾西，汾州之靈石，置霍山郡，武德元年，曰呂州，呂州蓋治霍邑也。相，息亮翻。</w:t>
      </w:r>
      <w:r w:rsidR="00934453" w:rsidRPr="00932A72">
        <w:rPr>
          <w:rFonts w:asciiTheme="minorEastAsia"/>
        </w:rPr>
        <w:t>大破之，乘勝逐北，一晝夜行二百餘里，戰數十合。至高壁嶺，總管劉弘基執轡諫曰︰</w:t>
      </w:r>
      <w:r w:rsidR="000232D5">
        <w:rPr>
          <w:rFonts w:asciiTheme="minorEastAsia"/>
        </w:rPr>
        <w:t>「</w:t>
      </w:r>
      <w:r w:rsidR="00934453" w:rsidRPr="00932A72">
        <w:rPr>
          <w:rFonts w:asciiTheme="minorEastAsia"/>
        </w:rPr>
        <w:t>大王破賊，逐北至此，功亦足矣，深入不已，不愛身乎！且士卒飢疲，宜留壁於此，俟兵糧畢集，然後復進，未晚也。</w:t>
      </w:r>
      <w:r w:rsidR="000232D5">
        <w:rPr>
          <w:rFonts w:asciiTheme="minorEastAsia"/>
        </w:rPr>
        <w:t>」</w:t>
      </w:r>
      <w:r w:rsidR="00934453" w:rsidRPr="00932A72">
        <w:rPr>
          <w:rStyle w:val="00Text"/>
          <w:rFonts w:asciiTheme="minorEastAsia"/>
        </w:rPr>
        <w:t>復，扶又翻；下同。</w:t>
      </w:r>
      <w:r w:rsidR="00934453" w:rsidRPr="00932A72">
        <w:rPr>
          <w:rFonts w:asciiTheme="minorEastAsia"/>
        </w:rPr>
        <w:t>世民曰︰</w:t>
      </w:r>
      <w:r w:rsidR="000232D5">
        <w:rPr>
          <w:rFonts w:asciiTheme="minorEastAsia"/>
        </w:rPr>
        <w:t>「</w:t>
      </w:r>
      <w:r w:rsidR="00934453" w:rsidRPr="00932A72">
        <w:rPr>
          <w:rFonts w:asciiTheme="minorEastAsia"/>
        </w:rPr>
        <w:t>金剛計窮而走，衆心離沮；功難成而易敗，機難得而易失，</w:t>
      </w:r>
      <w:r w:rsidR="00934453" w:rsidRPr="00932A72">
        <w:rPr>
          <w:rStyle w:val="00Text"/>
          <w:rFonts w:asciiTheme="minorEastAsia"/>
        </w:rPr>
        <w:t>沮，在呂翻。易，以豉翻。</w:t>
      </w:r>
      <w:r w:rsidR="00934453" w:rsidRPr="00932A72">
        <w:rPr>
          <w:rFonts w:asciiTheme="minorEastAsia"/>
        </w:rPr>
        <w:t>必乘此勢取之。若更淹留，使之計立備成，不可復攻矣。吾竭忠徇國，豈顧身乎！</w:t>
      </w:r>
      <w:r w:rsidR="000232D5">
        <w:rPr>
          <w:rFonts w:asciiTheme="minorEastAsia"/>
        </w:rPr>
        <w:t>」</w:t>
      </w:r>
      <w:r w:rsidR="00934453" w:rsidRPr="00932A72">
        <w:rPr>
          <w:rFonts w:asciiTheme="minorEastAsia"/>
        </w:rPr>
        <w:t>遂策馬而進，將士不敢復言飢。</w:t>
      </w:r>
      <w:r w:rsidR="00934453" w:rsidRPr="00932A72">
        <w:rPr>
          <w:rStyle w:val="00Text"/>
          <w:rFonts w:asciiTheme="minorEastAsia"/>
        </w:rPr>
        <w:t>將，卽亮翻。</w:t>
      </w:r>
      <w:r w:rsidR="00934453" w:rsidRPr="00932A72">
        <w:rPr>
          <w:rFonts w:asciiTheme="minorEastAsia"/>
        </w:rPr>
        <w:t>追及金剛於雀鼠谷，一日八戰，皆破之，俘斬數萬人。夜，宿於雀鼠谷西原，世民不食二日，不解甲三日矣，軍中止有一羊，世民與將士分而食之。</w:t>
      </w:r>
      <w:r w:rsidR="00934453" w:rsidRPr="00932A72">
        <w:rPr>
          <w:rStyle w:val="00Text"/>
          <w:rFonts w:asciiTheme="minorEastAsia"/>
        </w:rPr>
        <w:t>將，卽亮翻。</w:t>
      </w:r>
      <w:r w:rsidR="00934453" w:rsidRPr="00932A72">
        <w:rPr>
          <w:rFonts w:asciiTheme="minorEastAsia"/>
        </w:rPr>
        <w:t>丙辰，陝州總管于筠自金剛所逃來。</w:t>
      </w:r>
      <w:r w:rsidR="00934453" w:rsidRPr="00932A72">
        <w:rPr>
          <w:rStyle w:val="00Text"/>
          <w:rFonts w:asciiTheme="minorEastAsia"/>
        </w:rPr>
        <w:t>陝，失冉翻。去年十二月，筠為金剛將所擒。</w:t>
      </w:r>
      <w:r w:rsidR="00934453" w:rsidRPr="00932A72">
        <w:rPr>
          <w:rFonts w:asciiTheme="minorEastAsia"/>
        </w:rPr>
        <w:t>世民引兵趣介休，</w:t>
      </w:r>
      <w:r w:rsidR="00934453" w:rsidRPr="00932A72">
        <w:rPr>
          <w:rStyle w:val="00Text"/>
          <w:rFonts w:asciiTheme="minorEastAsia"/>
        </w:rPr>
        <w:t>介休，介州治所。趣，七喻翻，又逡須翻。</w:t>
      </w:r>
      <w:r w:rsidR="00934453" w:rsidRPr="00932A72">
        <w:rPr>
          <w:rFonts w:asciiTheme="minorEastAsia"/>
        </w:rPr>
        <w:t>金剛尚有衆二萬，出</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出</w:t>
      </w:r>
      <w:r w:rsidR="000232D5">
        <w:rPr>
          <w:rStyle w:val="00Text"/>
          <w:rFonts w:asciiTheme="minorEastAsia"/>
        </w:rPr>
        <w:t>」</w:t>
      </w:r>
      <w:r w:rsidR="00934453" w:rsidRPr="00932A72">
        <w:rPr>
          <w:rStyle w:val="00Text"/>
          <w:rFonts w:asciiTheme="minorEastAsia"/>
        </w:rPr>
        <w:t>上有</w:t>
      </w:r>
      <w:r w:rsidR="000232D5">
        <w:rPr>
          <w:rStyle w:val="00Text"/>
          <w:rFonts w:asciiTheme="minorEastAsia"/>
        </w:rPr>
        <w:t>「</w:t>
      </w:r>
      <w:r w:rsidR="00934453" w:rsidRPr="00932A72">
        <w:rPr>
          <w:rStyle w:val="00Text"/>
          <w:rFonts w:asciiTheme="minorEastAsia"/>
        </w:rPr>
        <w:t>戊午</w:t>
      </w:r>
      <w:r w:rsidR="000232D5">
        <w:rPr>
          <w:rStyle w:val="00Text"/>
          <w:rFonts w:asciiTheme="minorEastAsia"/>
        </w:rPr>
        <w:t>」</w:t>
      </w:r>
      <w:r w:rsidR="00934453" w:rsidRPr="00932A72">
        <w:rPr>
          <w:rStyle w:val="00Text"/>
          <w:rFonts w:asciiTheme="minorEastAsia"/>
        </w:rPr>
        <w:t>二字；乙十一行本同；孔本同；張校同；退齋校同。</w:t>
      </w:r>
      <w:r w:rsidR="000232D5">
        <w:rPr>
          <w:rStyle w:val="00Text"/>
          <w:rFonts w:asciiTheme="minorEastAsia"/>
        </w:rPr>
        <w:t>』</w:t>
      </w:r>
      <w:r w:rsidR="00934453" w:rsidRPr="00932A72">
        <w:rPr>
          <w:rFonts w:asciiTheme="minorEastAsia"/>
        </w:rPr>
        <w:t>西門，背城布陳，</w:t>
      </w:r>
      <w:r w:rsidR="00934453" w:rsidRPr="00932A72">
        <w:rPr>
          <w:rStyle w:val="00Text"/>
          <w:rFonts w:asciiTheme="minorEastAsia"/>
        </w:rPr>
        <w:t>背，蒲妹翻。陳，讀曰陣。</w:t>
      </w:r>
      <w:r w:rsidR="00934453" w:rsidRPr="00932A72">
        <w:rPr>
          <w:rFonts w:asciiTheme="minorEastAsia"/>
        </w:rPr>
        <w:t>南北七里。世民遣總管李世勣與戰，小卻，為賊所乘，世民帥精騎擊之，</w:t>
      </w:r>
      <w:r w:rsidR="00934453" w:rsidRPr="00932A72">
        <w:rPr>
          <w:rStyle w:val="00Text"/>
          <w:rFonts w:asciiTheme="minorEastAsia"/>
        </w:rPr>
        <w:t>帥，讀曰率。騎，奇寄翻。</w:t>
      </w:r>
      <w:r w:rsidR="00934453" w:rsidRPr="00932A72">
        <w:rPr>
          <w:rFonts w:asciiTheme="minorEastAsia"/>
        </w:rPr>
        <w:t>出其陳後，金剛大敗，斬首三千級。金剛輕騎走，世民追之數十里，至張難堡。</w:t>
      </w:r>
      <w:r w:rsidR="00934453" w:rsidRPr="00932A72">
        <w:rPr>
          <w:rStyle w:val="00Text"/>
          <w:rFonts w:asciiTheme="minorEastAsia"/>
        </w:rPr>
        <w:t>張難，蓋人姓名，築堡自守，因以名之。</w:t>
      </w:r>
      <w:r w:rsidR="00934453" w:rsidRPr="00932A72">
        <w:rPr>
          <w:rFonts w:asciiTheme="minorEastAsia"/>
        </w:rPr>
        <w:t>浩州行軍總管樊伯通、張德政據堡自守，世民免冑示之，堡中喜譟且泣，左右告以王不食，獻濁酒、脫粟飯。</w:t>
      </w:r>
    </w:p>
    <w:p w:rsidR="00934453" w:rsidRPr="00932A72" w:rsidRDefault="00934453" w:rsidP="0013378F">
      <w:pPr>
        <w:rPr>
          <w:rFonts w:asciiTheme="minorEastAsia"/>
        </w:rPr>
      </w:pPr>
      <w:r w:rsidRPr="00932A72">
        <w:rPr>
          <w:rFonts w:asciiTheme="minorEastAsia"/>
        </w:rPr>
        <w:t>尉遲敬德收餘衆守介休，</w:t>
      </w:r>
      <w:r w:rsidRPr="00932A72">
        <w:rPr>
          <w:rStyle w:val="00Text"/>
          <w:rFonts w:asciiTheme="minorEastAsia"/>
        </w:rPr>
        <w:t>尉，紆勿翻。</w:t>
      </w:r>
      <w:r w:rsidRPr="00932A72">
        <w:rPr>
          <w:rFonts w:asciiTheme="minorEastAsia"/>
        </w:rPr>
        <w:t>世民遣任城王道宗、宇文士及往諭之，</w:t>
      </w:r>
      <w:r w:rsidRPr="00932A72">
        <w:rPr>
          <w:rStyle w:val="00Text"/>
          <w:rFonts w:asciiTheme="minorEastAsia"/>
        </w:rPr>
        <w:t>任，音壬。</w:t>
      </w:r>
      <w:r w:rsidRPr="00932A72">
        <w:rPr>
          <w:rFonts w:asciiTheme="minorEastAsia"/>
        </w:rPr>
        <w:t>敬德與尋相舉介休及永安降。</w:t>
      </w:r>
      <w:r w:rsidRPr="00932A72">
        <w:rPr>
          <w:rStyle w:val="00Text"/>
          <w:rFonts w:asciiTheme="minorEastAsia"/>
        </w:rPr>
        <w:t>永安，漢中陽縣也。後魏更名，時屬浩州。雀鼠谷，在永安，介休二縣間。</w:t>
      </w:r>
      <w:r w:rsidRPr="00932A72">
        <w:rPr>
          <w:rFonts w:asciiTheme="minorEastAsia"/>
        </w:rPr>
        <w:t>世民得敬德，甚喜，以為右一府統軍，使將其舊衆八千，與諸營相參。</w:t>
      </w:r>
      <w:r w:rsidRPr="00932A72">
        <w:rPr>
          <w:rStyle w:val="00Text"/>
          <w:rFonts w:asciiTheme="minorEastAsia"/>
        </w:rPr>
        <w:t>將，卽亮翻；下同。</w:t>
      </w:r>
      <w:r w:rsidRPr="00932A72">
        <w:rPr>
          <w:rFonts w:asciiTheme="minorEastAsia"/>
        </w:rPr>
        <w:t>屈突通慮其變，驟以為言，世民不聽。</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劉武周聞金剛敗，大懼，棄幷州走突厥。金剛收其餘衆，欲復戰，衆莫肯從，亦與百餘騎走突厥。</w:t>
      </w:r>
      <w:r w:rsidRPr="00932A72">
        <w:rPr>
          <w:rFonts w:asciiTheme="minorEastAsia" w:eastAsiaTheme="minorEastAsia"/>
        </w:rPr>
        <w:t>秦王之破劉武周、宋金剛，與破薛仁杲、宗羅㬋方略一也。復，扶又翻。走，音奏；下同。厥，九勿翻。</w:t>
      </w:r>
    </w:p>
    <w:p w:rsidR="00934453" w:rsidRPr="00932A72" w:rsidRDefault="00934453" w:rsidP="0013378F">
      <w:pPr>
        <w:rPr>
          <w:rFonts w:asciiTheme="minorEastAsia"/>
        </w:rPr>
      </w:pPr>
      <w:r w:rsidRPr="00932A72">
        <w:rPr>
          <w:rFonts w:asciiTheme="minorEastAsia"/>
        </w:rPr>
        <w:t>世民至晉陽，武周所署僕射楊伏念以城降。</w:t>
      </w:r>
      <w:r w:rsidRPr="00932A72">
        <w:rPr>
          <w:rStyle w:val="00Text"/>
          <w:rFonts w:asciiTheme="minorEastAsia"/>
        </w:rPr>
        <w:t>降，戶江翻。</w:t>
      </w:r>
      <w:r w:rsidRPr="00932A72">
        <w:rPr>
          <w:rFonts w:asciiTheme="minorEastAsia"/>
        </w:rPr>
        <w:t>唐儉封府庫以待世民，</w:t>
      </w:r>
      <w:r w:rsidRPr="00932A72">
        <w:rPr>
          <w:rStyle w:val="00Text"/>
          <w:rFonts w:asciiTheme="minorEastAsia"/>
        </w:rPr>
        <w:t>唐儉與于筠同被禽。</w:t>
      </w:r>
      <w:r w:rsidRPr="00932A72">
        <w:rPr>
          <w:rFonts w:asciiTheme="minorEastAsia"/>
        </w:rPr>
        <w:t>武周所得州縣皆入于唐。</w:t>
      </w:r>
    </w:p>
    <w:p w:rsidR="00934453" w:rsidRPr="00932A72" w:rsidRDefault="00934453" w:rsidP="0013378F">
      <w:pPr>
        <w:rPr>
          <w:rFonts w:asciiTheme="minorEastAsia"/>
        </w:rPr>
      </w:pPr>
      <w:r w:rsidRPr="00932A72">
        <w:rPr>
          <w:rFonts w:asciiTheme="minorEastAsia"/>
        </w:rPr>
        <w:t>未幾，金剛謀走上谷，突厥追獲，腰斬之。</w:t>
      </w:r>
      <w:r w:rsidRPr="00932A72">
        <w:rPr>
          <w:rStyle w:val="00Text"/>
          <w:rFonts w:asciiTheme="minorEastAsia"/>
        </w:rPr>
        <w:t>金剛本起於上谷。幾，居豈翻。</w:t>
      </w:r>
      <w:r w:rsidRPr="00932A72">
        <w:rPr>
          <w:rFonts w:asciiTheme="minorEastAsia"/>
        </w:rPr>
        <w:t>嵐州總管劉六兒從宋金剛在介休，秦王世民擒斬之。其兄季眞，棄石州，奔劉武周將馬邑高滿政，滿政殺之。</w:t>
      </w:r>
      <w:r w:rsidRPr="00932A72">
        <w:rPr>
          <w:rStyle w:val="00Text"/>
          <w:rFonts w:asciiTheme="minorEastAsia"/>
        </w:rPr>
        <w:t>去年五月，劉六兒降，今年三月，季眞降，而實附金剛、武周，今皆誅死。</w:t>
      </w:r>
    </w:p>
    <w:p w:rsidR="00934453" w:rsidRPr="00932A72" w:rsidRDefault="00934453" w:rsidP="0013378F">
      <w:pPr>
        <w:rPr>
          <w:rFonts w:asciiTheme="minorEastAsia"/>
        </w:rPr>
      </w:pPr>
      <w:r w:rsidRPr="00932A72">
        <w:rPr>
          <w:rFonts w:asciiTheme="minorEastAsia"/>
        </w:rPr>
        <w:t>武周之南寇也，其內史令苑君璋諫曰︰</w:t>
      </w:r>
      <w:r w:rsidR="000232D5">
        <w:rPr>
          <w:rFonts w:asciiTheme="minorEastAsia"/>
        </w:rPr>
        <w:t>「</w:t>
      </w:r>
      <w:r w:rsidRPr="00932A72">
        <w:rPr>
          <w:rFonts w:asciiTheme="minorEastAsia"/>
        </w:rPr>
        <w:t>唐主舉一州之衆，直取長安，所向無敵，此乃天授，非人力也。晉陽以南，道路險隘，縣軍深入，</w:t>
      </w:r>
      <w:r w:rsidRPr="00932A72">
        <w:rPr>
          <w:rStyle w:val="00Text"/>
          <w:rFonts w:asciiTheme="minorEastAsia"/>
        </w:rPr>
        <w:t>縣，讀曰懸。</w:t>
      </w:r>
      <w:r w:rsidRPr="00932A72">
        <w:rPr>
          <w:rFonts w:asciiTheme="minorEastAsia"/>
        </w:rPr>
        <w:t>無繼於後，若進戰不利，何以自還！</w:t>
      </w:r>
      <w:r w:rsidRPr="00932A72">
        <w:rPr>
          <w:rStyle w:val="00Text"/>
          <w:rFonts w:asciiTheme="minorEastAsia"/>
        </w:rPr>
        <w:t>還，從宣翻。</w:t>
      </w:r>
      <w:r w:rsidRPr="00932A72">
        <w:rPr>
          <w:rFonts w:asciiTheme="minorEastAsia"/>
        </w:rPr>
        <w:t>不如北連突厥，南結唐朝，</w:t>
      </w:r>
      <w:r w:rsidRPr="00932A72">
        <w:rPr>
          <w:rStyle w:val="00Text"/>
          <w:rFonts w:asciiTheme="minorEastAsia"/>
        </w:rPr>
        <w:t>厥，九勿翻。朝，直遙翻。</w:t>
      </w:r>
      <w:r w:rsidRPr="00932A72">
        <w:rPr>
          <w:rFonts w:asciiTheme="minorEastAsia"/>
        </w:rPr>
        <w:t>南面稱孤，足為長策。</w:t>
      </w:r>
      <w:r w:rsidR="000232D5">
        <w:rPr>
          <w:rFonts w:asciiTheme="minorEastAsia"/>
        </w:rPr>
        <w:t>」</w:t>
      </w:r>
      <w:r w:rsidRPr="00932A72">
        <w:rPr>
          <w:rFonts w:asciiTheme="minorEastAsia"/>
        </w:rPr>
        <w:t>武周不聽，留君璋守朔州。及敗，泣謂君璋曰︰</w:t>
      </w:r>
      <w:r w:rsidR="000232D5">
        <w:rPr>
          <w:rFonts w:asciiTheme="minorEastAsia"/>
        </w:rPr>
        <w:t>「</w:t>
      </w:r>
      <w:r w:rsidRPr="00932A72">
        <w:rPr>
          <w:rFonts w:asciiTheme="minorEastAsia"/>
        </w:rPr>
        <w:t>不用君言，以至於此。</w:t>
      </w:r>
      <w:r w:rsidR="000232D5">
        <w:rPr>
          <w:rFonts w:asciiTheme="minorEastAsia"/>
        </w:rPr>
        <w:t>」</w:t>
      </w:r>
      <w:r w:rsidRPr="00932A72">
        <w:rPr>
          <w:rFonts w:asciiTheme="minorEastAsia"/>
        </w:rPr>
        <w:t>久之，武周謀亡歸馬邑，事泄，突厥殺之。突厥又以君璋為大行臺，統其餘衆，仍令郁射設督兵助鎭。</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庚申，懷州總管黃君漢</w:t>
      </w:r>
      <w:r w:rsidR="00934453" w:rsidRPr="00932A72">
        <w:rPr>
          <w:rFonts w:asciiTheme="minorEastAsia"/>
        </w:rPr>
        <w:t>擊王世充太子玄應於西濟州，大破之；</w:t>
      </w:r>
      <w:r w:rsidR="00934453" w:rsidRPr="00932A72">
        <w:rPr>
          <w:rStyle w:val="00Text"/>
          <w:rFonts w:asciiTheme="minorEastAsia"/>
        </w:rPr>
        <w:t>新志︰武德二年，王世充將丁伯德以濟源縣來降，置西濟州。曰</w:t>
      </w:r>
      <w:r w:rsidR="000232D5">
        <w:rPr>
          <w:rStyle w:val="00Text"/>
          <w:rFonts w:asciiTheme="minorEastAsia"/>
        </w:rPr>
        <w:t>「</w:t>
      </w:r>
      <w:r w:rsidR="00934453" w:rsidRPr="00932A72">
        <w:rPr>
          <w:rStyle w:val="00Text"/>
          <w:rFonts w:asciiTheme="minorEastAsia"/>
        </w:rPr>
        <w:t>西</w:t>
      </w:r>
      <w:r w:rsidR="000232D5">
        <w:rPr>
          <w:rStyle w:val="00Text"/>
          <w:rFonts w:asciiTheme="minorEastAsia"/>
        </w:rPr>
        <w:t>」</w:t>
      </w:r>
      <w:r w:rsidR="00934453" w:rsidRPr="00932A72">
        <w:rPr>
          <w:rStyle w:val="00Text"/>
          <w:rFonts w:asciiTheme="minorEastAsia"/>
        </w:rPr>
        <w:t>者，以別濟北之濟州。濟，子禮翻。</w:t>
      </w:r>
      <w:r w:rsidR="00934453" w:rsidRPr="00932A72">
        <w:rPr>
          <w:rFonts w:asciiTheme="minorEastAsia"/>
        </w:rPr>
        <w:t>熊州行軍總管史萬寶邀之於九曲，又破之。</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辛酉，王世充陷鄧州。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26</w:t>
      </w:r>
      <w:r w:rsidR="00934453" w:rsidRPr="00932A72">
        <w:rPr>
          <w:rStyle w:val="01Text"/>
          <w:rFonts w:ascii="等线" w:eastAsia="等线" w:hAnsi="等线" w:cs="等线" w:hint="eastAsia"/>
          <w:sz w:val="21"/>
        </w:rPr>
        <w:t>上聞幷州平，大悅。壬戌，宴羣臣，賜繒帛，使自入御府，盡力取之。</w:t>
      </w:r>
      <w:r w:rsidR="00934453" w:rsidRPr="00932A72">
        <w:rPr>
          <w:rFonts w:asciiTheme="minorEastAsia" w:eastAsiaTheme="minorEastAsia"/>
        </w:rPr>
        <w:t>唐御府蓋屬內侍省內府局。六典︰內府令掌中宮府藏寶貨、給納名數，凡朝會，五品已上賜絹及雜綵、金銀器於殿庭者，並供之。今使各稱力自取繒帛。繒，慈陵翻。</w:t>
      </w:r>
      <w:r w:rsidR="00934453" w:rsidRPr="00932A72">
        <w:rPr>
          <w:rStyle w:val="01Text"/>
          <w:rFonts w:asciiTheme="minorEastAsia" w:eastAsiaTheme="minorEastAsia"/>
          <w:sz w:val="21"/>
        </w:rPr>
        <w:t>復唐儉官爵，仍以為幷州道安撫大使；</w:t>
      </w:r>
      <w:r w:rsidR="00934453" w:rsidRPr="00932A72">
        <w:rPr>
          <w:rFonts w:asciiTheme="minorEastAsia" w:eastAsiaTheme="minorEastAsia"/>
        </w:rPr>
        <w:t>使，疏吏翻。</w:t>
      </w:r>
      <w:r w:rsidR="00934453" w:rsidRPr="00932A72">
        <w:rPr>
          <w:rStyle w:val="01Text"/>
          <w:rFonts w:asciiTheme="minorEastAsia" w:eastAsiaTheme="minorEastAsia"/>
          <w:sz w:val="21"/>
        </w:rPr>
        <w:t>所籍獨孤懷恩田宅資財，悉以賜之。</w:t>
      </w:r>
      <w:r w:rsidR="00934453" w:rsidRPr="00932A72">
        <w:rPr>
          <w:rFonts w:asciiTheme="minorEastAsia" w:eastAsiaTheme="minorEastAsia"/>
        </w:rPr>
        <w:t>賞其發懷恩反謀也。</w:t>
      </w:r>
    </w:p>
    <w:p w:rsidR="00934453" w:rsidRPr="00932A72" w:rsidRDefault="00934453" w:rsidP="0013378F">
      <w:pPr>
        <w:rPr>
          <w:rFonts w:asciiTheme="minorEastAsia"/>
        </w:rPr>
      </w:pPr>
      <w:r w:rsidRPr="00932A72">
        <w:rPr>
          <w:rFonts w:asciiTheme="minorEastAsia"/>
        </w:rPr>
        <w:t>世民留李仲文鎭幷州，劉武周數遣兵入寇，</w:t>
      </w:r>
      <w:r w:rsidRPr="00932A72">
        <w:rPr>
          <w:rStyle w:val="00Text"/>
          <w:rFonts w:asciiTheme="minorEastAsia"/>
        </w:rPr>
        <w:t>此言武周未死之前。數，所角翻。</w:t>
      </w:r>
      <w:r w:rsidRPr="00932A72">
        <w:rPr>
          <w:rFonts w:asciiTheme="minorEastAsia"/>
        </w:rPr>
        <w:t>仲文輒擊破之，下城堡百餘所。</w:t>
      </w:r>
      <w:r w:rsidRPr="00932A72">
        <w:rPr>
          <w:rStyle w:val="00Text"/>
          <w:rFonts w:asciiTheme="minorEastAsia"/>
        </w:rPr>
        <w:t>謂馬邑郡界城堡也。</w:t>
      </w:r>
      <w:r w:rsidRPr="00932A72">
        <w:rPr>
          <w:rFonts w:asciiTheme="minorEastAsia"/>
        </w:rPr>
        <w:t>詔仲文檢校幷州總管。</w:t>
      </w:r>
      <w:r w:rsidRPr="00932A72">
        <w:rPr>
          <w:rStyle w:val="00Text"/>
          <w:rFonts w:asciiTheme="minorEastAsia"/>
        </w:rPr>
        <w:t>檢校官未為眞。</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五月，竇建德遣高士興擊李藝於幽州，不克，退軍籠火城。藝襲擊，大破之，斬首五千級。建德大將軍王伏寶，勇略冠軍中，</w:t>
      </w:r>
      <w:r w:rsidR="00934453" w:rsidRPr="00932A72">
        <w:rPr>
          <w:rStyle w:val="00Text"/>
          <w:rFonts w:asciiTheme="minorEastAsia"/>
        </w:rPr>
        <w:t>冠，古玩翻。</w:t>
      </w:r>
      <w:r w:rsidR="00934453" w:rsidRPr="00932A72">
        <w:rPr>
          <w:rFonts w:asciiTheme="minorEastAsia"/>
        </w:rPr>
        <w:t>諸將疾之，</w:t>
      </w:r>
      <w:r w:rsidR="00934453" w:rsidRPr="00932A72">
        <w:rPr>
          <w:rStyle w:val="00Text"/>
          <w:rFonts w:asciiTheme="minorEastAsia"/>
        </w:rPr>
        <w:t>將，卽亮翻；下同。</w:t>
      </w:r>
      <w:r w:rsidR="00934453" w:rsidRPr="00932A72">
        <w:rPr>
          <w:rFonts w:asciiTheme="minorEastAsia"/>
        </w:rPr>
        <w:t>言其謀反，建德殺之，伏寶曰︰</w:t>
      </w:r>
      <w:r w:rsidR="000232D5">
        <w:rPr>
          <w:rFonts w:asciiTheme="minorEastAsia"/>
        </w:rPr>
        <w:t>「</w:t>
      </w:r>
      <w:r w:rsidR="00934453" w:rsidRPr="00932A72">
        <w:rPr>
          <w:rFonts w:asciiTheme="minorEastAsia"/>
        </w:rPr>
        <w:t>大王柰何聽讒言，自斬左右手乎！</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28</w:t>
      </w:r>
      <w:r w:rsidR="00934453" w:rsidRPr="00932A72">
        <w:rPr>
          <w:rStyle w:val="01Text"/>
          <w:rFonts w:ascii="等线" w:eastAsia="等线" w:hAnsi="等线" w:cs="等线" w:hint="eastAsia"/>
          <w:sz w:val="21"/>
        </w:rPr>
        <w:t>初，尉遲敬德將兵助呂崇茂守夏縣，上潛遣使赦崇茂罪，拜夏州刺史，</w:t>
      </w:r>
      <w:r w:rsidR="00934453" w:rsidRPr="00932A72">
        <w:rPr>
          <w:rFonts w:asciiTheme="minorEastAsia" w:eastAsiaTheme="minorEastAsia"/>
        </w:rPr>
        <w:t>蓋以夏縣為夏州。使，疏吏翻。夏，戶雅翻。尉，紆勿翻。</w:t>
      </w:r>
      <w:r w:rsidR="00934453" w:rsidRPr="00932A72">
        <w:rPr>
          <w:rStyle w:val="01Text"/>
          <w:rFonts w:asciiTheme="minorEastAsia" w:eastAsiaTheme="minorEastAsia"/>
          <w:sz w:val="21"/>
        </w:rPr>
        <w:t>使圖敬德，事泄，敬德殺之。敬德去，崇茂餘黨復據夏縣拒守。</w:t>
      </w:r>
      <w:r w:rsidR="00934453" w:rsidRPr="00932A72">
        <w:rPr>
          <w:rFonts w:asciiTheme="minorEastAsia" w:eastAsiaTheme="minorEastAsia"/>
        </w:rPr>
        <w:t>復，扶又翻。</w:t>
      </w:r>
      <w:r w:rsidR="00934453" w:rsidRPr="00932A72">
        <w:rPr>
          <w:rStyle w:val="01Text"/>
          <w:rFonts w:asciiTheme="minorEastAsia" w:eastAsiaTheme="minorEastAsia"/>
          <w:sz w:val="21"/>
        </w:rPr>
        <w:t>秦王世民引軍自晉州還攻夏縣，壬午，屠之。</w:t>
      </w:r>
      <w:r w:rsidR="00934453" w:rsidRPr="00932A72">
        <w:rPr>
          <w:rFonts w:asciiTheme="minorEastAsia" w:eastAsiaTheme="minorEastAsia"/>
        </w:rPr>
        <w:t>考異曰︰高祖實錄︰</w:t>
      </w:r>
      <w:r w:rsidR="000232D5">
        <w:rPr>
          <w:rFonts w:asciiTheme="minorEastAsia" w:eastAsiaTheme="minorEastAsia"/>
        </w:rPr>
        <w:t>「</w:t>
      </w:r>
      <w:r w:rsidR="00934453" w:rsidRPr="00932A72">
        <w:rPr>
          <w:rFonts w:asciiTheme="minorEastAsia" w:eastAsiaTheme="minorEastAsia"/>
        </w:rPr>
        <w:t>帝曰︰</w:t>
      </w:r>
      <w:r w:rsidR="000232D5">
        <w:rPr>
          <w:rFonts w:asciiTheme="minorEastAsia" w:eastAsiaTheme="minorEastAsia"/>
        </w:rPr>
        <w:t>『</w:t>
      </w:r>
      <w:r w:rsidR="00934453" w:rsidRPr="00932A72">
        <w:rPr>
          <w:rFonts w:asciiTheme="minorEastAsia" w:eastAsiaTheme="minorEastAsia"/>
        </w:rPr>
        <w:t>平薛舉之初，不殺奴賊，致生叛亂，若不盡誅，必為後患。</w:t>
      </w:r>
      <w:r w:rsidR="000232D5">
        <w:rPr>
          <w:rFonts w:asciiTheme="minorEastAsia" w:eastAsiaTheme="minorEastAsia"/>
        </w:rPr>
        <w:t>』</w:t>
      </w:r>
      <w:r w:rsidR="00934453" w:rsidRPr="00932A72">
        <w:rPr>
          <w:rFonts w:asciiTheme="minorEastAsia" w:eastAsiaTheme="minorEastAsia"/>
        </w:rPr>
        <w:t>詔勝兵者悉斬之。</w:t>
      </w:r>
      <w:r w:rsidR="000232D5">
        <w:rPr>
          <w:rFonts w:asciiTheme="minorEastAsia" w:eastAsiaTheme="minorEastAsia"/>
        </w:rPr>
        <w:t>」</w:t>
      </w:r>
      <w:r w:rsidR="00934453" w:rsidRPr="00932A72">
        <w:rPr>
          <w:rFonts w:asciiTheme="minorEastAsia" w:eastAsiaTheme="minorEastAsia"/>
        </w:rPr>
        <w:t>疑作實錄者歸太宗之過於高祖，今不取。</w:t>
      </w:r>
    </w:p>
    <w:p w:rsidR="00934453" w:rsidRPr="00932A72"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辛卯，秦王世民至長安。</w:t>
      </w:r>
    </w:p>
    <w:p w:rsidR="00934453" w:rsidRPr="00932A72" w:rsidRDefault="00A74943" w:rsidP="0013378F">
      <w:pPr>
        <w:rPr>
          <w:rFonts w:asciiTheme="minorEastAsia"/>
        </w:rPr>
      </w:pPr>
      <w:r w:rsidRPr="00A74943">
        <w:rPr>
          <w:rFonts w:asciiTheme="minorEastAsia" w:hAnsi="MS Mincho" w:cs="MS Mincho" w:hint="eastAsia"/>
          <w:b/>
          <w:color w:val="696969"/>
          <w:sz w:val="18"/>
        </w:rPr>
        <w:t>30</w:t>
      </w:r>
      <w:r w:rsidR="00934453" w:rsidRPr="00932A72">
        <w:rPr>
          <w:rFonts w:ascii="等线" w:eastAsia="等线" w:hAnsi="等线" w:cs="等线" w:hint="eastAsia"/>
        </w:rPr>
        <w:t>是月，突厥遣阿史那揭多獻馬千匹於王世充，</w:t>
      </w:r>
      <w:r w:rsidR="00934453" w:rsidRPr="00932A72">
        <w:rPr>
          <w:rStyle w:val="00Text"/>
          <w:rFonts w:asciiTheme="minorEastAsia"/>
        </w:rPr>
        <w:t>厥，九勿翻。揭，居謁翻。</w:t>
      </w:r>
      <w:r w:rsidR="00934453" w:rsidRPr="00932A72">
        <w:rPr>
          <w:rFonts w:asciiTheme="minorEastAsia"/>
        </w:rPr>
        <w:t>且求婚，世充以宗女妻之，</w:t>
      </w:r>
      <w:r w:rsidR="00934453" w:rsidRPr="00932A72">
        <w:rPr>
          <w:rStyle w:val="00Text"/>
          <w:rFonts w:asciiTheme="minorEastAsia"/>
        </w:rPr>
        <w:t>妻，七細翻。</w:t>
      </w:r>
      <w:r w:rsidR="00934453" w:rsidRPr="00932A72">
        <w:rPr>
          <w:rFonts w:asciiTheme="minorEastAsia"/>
        </w:rPr>
        <w:t>幷與之互市。</w:t>
      </w:r>
    </w:p>
    <w:p w:rsidR="00934453" w:rsidRPr="00932A72" w:rsidRDefault="00A74943" w:rsidP="0013378F">
      <w:pPr>
        <w:rPr>
          <w:rFonts w:asciiTheme="minorEastAsia"/>
        </w:rPr>
      </w:pPr>
      <w:r w:rsidRPr="00A74943">
        <w:rPr>
          <w:rFonts w:asciiTheme="minorEastAsia" w:hAnsi="MS Mincho" w:cs="MS Mincho" w:hint="eastAsia"/>
          <w:b/>
          <w:color w:val="696969"/>
          <w:sz w:val="18"/>
        </w:rPr>
        <w:t>31</w:t>
      </w:r>
      <w:r w:rsidR="00934453" w:rsidRPr="00932A72">
        <w:rPr>
          <w:rFonts w:ascii="等线" w:eastAsia="等线" w:hAnsi="等线" w:cs="等线" w:hint="eastAsia"/>
        </w:rPr>
        <w:t>六月，壬辰，詔以和州總管、東南道行臺尚書令楚王杜伏威為使持節、總管江</w:t>
      </w:r>
      <w:r w:rsidR="00934453" w:rsidRPr="00932A72">
        <w:rPr>
          <w:rFonts w:asciiTheme="minorEastAsia"/>
        </w:rPr>
        <w:t>·淮以南諸軍事、揚州刺史、東南道行臺尚書令、淮南道安撫使，進封吳王，賜姓李氏。</w:t>
      </w:r>
      <w:r w:rsidR="00934453" w:rsidRPr="00932A72">
        <w:rPr>
          <w:rStyle w:val="00Text"/>
          <w:rFonts w:asciiTheme="minorEastAsia"/>
        </w:rPr>
        <w:t>使，疏吏翻；下同。</w:t>
      </w:r>
      <w:r w:rsidR="00934453" w:rsidRPr="00932A72">
        <w:rPr>
          <w:rFonts w:asciiTheme="minorEastAsia"/>
        </w:rPr>
        <w:t>以輔公祏為行臺左僕射，封舒國公。</w:t>
      </w:r>
      <w:r w:rsidR="00934453" w:rsidRPr="00932A72">
        <w:rPr>
          <w:rStyle w:val="00Text"/>
          <w:rFonts w:asciiTheme="minorEastAsia"/>
        </w:rPr>
        <w:t>祏，音石。</w:t>
      </w:r>
    </w:p>
    <w:p w:rsidR="00934453" w:rsidRPr="00932A72" w:rsidRDefault="00A74943" w:rsidP="0013378F">
      <w:pPr>
        <w:rPr>
          <w:rFonts w:asciiTheme="minorEastAsia"/>
        </w:rPr>
      </w:pPr>
      <w:r w:rsidRPr="00A74943">
        <w:rPr>
          <w:rFonts w:asciiTheme="minorEastAsia" w:hAnsi="MS Mincho" w:cs="MS Mincho" w:hint="eastAsia"/>
          <w:b/>
          <w:color w:val="696969"/>
          <w:sz w:val="18"/>
        </w:rPr>
        <w:t>32</w:t>
      </w:r>
      <w:r w:rsidR="00934453" w:rsidRPr="00932A72">
        <w:rPr>
          <w:rFonts w:ascii="等线" w:eastAsia="等线" w:hAnsi="等线" w:cs="等线" w:hint="eastAsia"/>
        </w:rPr>
        <w:t>丙午，立皇子元景為趙王，元昌為魯王，元亨為酆王。</w:t>
      </w:r>
    </w:p>
    <w:p w:rsidR="00934453" w:rsidRPr="00932A72" w:rsidRDefault="00A74943" w:rsidP="0013378F">
      <w:pPr>
        <w:rPr>
          <w:rFonts w:asciiTheme="minorEastAsia"/>
        </w:rPr>
      </w:pPr>
      <w:r w:rsidRPr="00A74943">
        <w:rPr>
          <w:rFonts w:asciiTheme="minorEastAsia" w:hAnsi="MS Mincho" w:cs="MS Mincho" w:hint="eastAsia"/>
          <w:b/>
          <w:color w:val="696969"/>
          <w:sz w:val="18"/>
        </w:rPr>
        <w:t>33</w:t>
      </w:r>
      <w:r w:rsidR="00934453" w:rsidRPr="00932A72">
        <w:rPr>
          <w:rFonts w:ascii="等线" w:eastAsia="等线" w:hAnsi="等线" w:cs="等线" w:hint="eastAsia"/>
        </w:rPr>
        <w:t>顯州行臺尚書令楚公楊士林，雖受唐官爵，而北結王世充，南通蕭銑，詔廬江王瑗與安撫使李弘敏討之。</w:t>
      </w:r>
      <w:r w:rsidR="00934453" w:rsidRPr="00932A72">
        <w:rPr>
          <w:rStyle w:val="00Text"/>
          <w:rFonts w:asciiTheme="minorEastAsia"/>
        </w:rPr>
        <w:t>瑗，于眷翻。</w:t>
      </w:r>
      <w:r w:rsidR="00934453" w:rsidRPr="00932A72">
        <w:rPr>
          <w:rFonts w:asciiTheme="minorEastAsia"/>
        </w:rPr>
        <w:t>兵未行，長史田瓚為士林所忌，甲寅，瓚殺士林，降於世充，世充以瓚為顯州總管。</w:t>
      </w:r>
      <w:r w:rsidR="00934453" w:rsidRPr="00932A72">
        <w:rPr>
          <w:rStyle w:val="00Text"/>
          <w:rFonts w:asciiTheme="minorEastAsia"/>
        </w:rPr>
        <w:t>長，知兩翻。瓚，藏旱翻。降，戶江翻。</w:t>
      </w:r>
    </w:p>
    <w:p w:rsidR="00934453" w:rsidRPr="00932A72" w:rsidRDefault="00A74943" w:rsidP="0013378F">
      <w:pPr>
        <w:rPr>
          <w:rFonts w:asciiTheme="minorEastAsia"/>
        </w:rPr>
      </w:pPr>
      <w:r w:rsidRPr="00A74943">
        <w:rPr>
          <w:rFonts w:asciiTheme="minorEastAsia" w:hAnsi="MS Mincho" w:cs="MS Mincho" w:hint="eastAsia"/>
          <w:b/>
          <w:color w:val="696969"/>
          <w:sz w:val="18"/>
        </w:rPr>
        <w:t>34</w:t>
      </w:r>
      <w:r w:rsidR="00934453" w:rsidRPr="00932A72">
        <w:rPr>
          <w:rFonts w:ascii="等线" w:eastAsia="等线" w:hAnsi="等线" w:cs="等线" w:hint="eastAsia"/>
        </w:rPr>
        <w:t>秦王世民之討劉武周也，突厥處羅可汗遣其弟步利設帥二千騎助唐。</w:t>
      </w:r>
      <w:r w:rsidR="00934453" w:rsidRPr="00932A72">
        <w:rPr>
          <w:rStyle w:val="00Text"/>
          <w:rFonts w:asciiTheme="minorEastAsia"/>
        </w:rPr>
        <w:t>厥，九勿翻。處，昌呂翻。可，從刊入聲。汗，音寒。帥，讀曰率。騎，奇寄翻。</w:t>
      </w:r>
      <w:r w:rsidR="00934453" w:rsidRPr="00932A72">
        <w:rPr>
          <w:rFonts w:asciiTheme="minorEastAsia"/>
        </w:rPr>
        <w:t>武周旣敗，是月，處羅至晉陽，總管李仲文不能制；又留倫特勒，使將數百人，云助仲文鎭守，自石嶺以北，皆留兵戍之而去。</w:t>
      </w:r>
      <w:r w:rsidR="00934453" w:rsidRPr="00932A72">
        <w:rPr>
          <w:rStyle w:val="00Text"/>
          <w:rFonts w:asciiTheme="minorEastAsia"/>
        </w:rPr>
        <w:t>石嶺關在代州。杜佑曰︰忻州定襄縣、漢陽曲縣，有石嶺關，甚嶮固。</w:t>
      </w:r>
    </w:p>
    <w:p w:rsidR="00934453" w:rsidRPr="00932A72" w:rsidRDefault="00A74943" w:rsidP="0013378F">
      <w:pPr>
        <w:rPr>
          <w:rFonts w:asciiTheme="minorEastAsia"/>
        </w:rPr>
      </w:pPr>
      <w:r w:rsidRPr="00A74943">
        <w:rPr>
          <w:rFonts w:asciiTheme="minorEastAsia" w:hAnsi="MS Mincho" w:cs="MS Mincho" w:hint="eastAsia"/>
          <w:b/>
          <w:color w:val="696969"/>
          <w:sz w:val="18"/>
        </w:rPr>
        <w:t>35</w:t>
      </w:r>
      <w:r w:rsidR="00934453" w:rsidRPr="00932A72">
        <w:rPr>
          <w:rFonts w:ascii="等线" w:eastAsia="等线" w:hAnsi="等线" w:cs="等线" w:hint="eastAsia"/>
        </w:rPr>
        <w:t>上議擊王世充，世充聞之，選諸州鎭驍勇皆集洛陽，</w:t>
      </w:r>
      <w:r w:rsidR="00934453" w:rsidRPr="00932A72">
        <w:rPr>
          <w:rStyle w:val="00Text"/>
          <w:rFonts w:asciiTheme="minorEastAsia"/>
        </w:rPr>
        <w:t>驍，堅堯翻。</w:t>
      </w:r>
      <w:r w:rsidR="00934453" w:rsidRPr="00932A72">
        <w:rPr>
          <w:rFonts w:asciiTheme="minorEastAsia"/>
        </w:rPr>
        <w:t>置四鎭將軍，募人分守四城。</w:t>
      </w:r>
      <w:r w:rsidR="00934453" w:rsidRPr="00932A72">
        <w:rPr>
          <w:rStyle w:val="00Text"/>
          <w:rFonts w:asciiTheme="minorEastAsia"/>
        </w:rPr>
        <w:t>謂洛陽四城也。</w:t>
      </w:r>
      <w:r w:rsidR="00934453" w:rsidRPr="00932A72">
        <w:rPr>
          <w:rFonts w:asciiTheme="minorEastAsia"/>
        </w:rPr>
        <w:t>秋，七月，壬戌，詔秦王世民督諸軍擊世充。陝東道行臺屈突通二子在洛陽，</w:t>
      </w:r>
      <w:r w:rsidR="00934453" w:rsidRPr="00932A72">
        <w:rPr>
          <w:rStyle w:val="00Text"/>
          <w:rFonts w:asciiTheme="minorEastAsia"/>
        </w:rPr>
        <w:t>時命通判陝東道行臺左僕射，從秦王東征。屈，區勿翻。</w:t>
      </w:r>
      <w:r w:rsidR="00934453" w:rsidRPr="00932A72">
        <w:rPr>
          <w:rFonts w:asciiTheme="minorEastAsia"/>
        </w:rPr>
        <w:t>上謂通曰︰</w:t>
      </w:r>
      <w:r w:rsidR="000232D5">
        <w:rPr>
          <w:rFonts w:asciiTheme="minorEastAsia"/>
        </w:rPr>
        <w:t>「</w:t>
      </w:r>
      <w:r w:rsidR="00934453" w:rsidRPr="00932A72">
        <w:rPr>
          <w:rFonts w:asciiTheme="minorEastAsia"/>
        </w:rPr>
        <w:t>今欲使卿東征，如卿二子何？</w:t>
      </w:r>
      <w:r w:rsidR="000232D5">
        <w:rPr>
          <w:rFonts w:asciiTheme="minorEastAsia"/>
        </w:rPr>
        <w:t>」</w:t>
      </w:r>
      <w:r w:rsidR="00934453" w:rsidRPr="00932A72">
        <w:rPr>
          <w:rFonts w:asciiTheme="minorEastAsia"/>
        </w:rPr>
        <w:t>通曰︰</w:t>
      </w:r>
      <w:r w:rsidR="000232D5">
        <w:rPr>
          <w:rFonts w:asciiTheme="minorEastAsia"/>
        </w:rPr>
        <w:t>「</w:t>
      </w:r>
      <w:r w:rsidR="00934453" w:rsidRPr="00932A72">
        <w:rPr>
          <w:rFonts w:asciiTheme="minorEastAsia"/>
        </w:rPr>
        <w:t>臣昔為俘囚，分當就死，陛下釋縛，加以恩禮。</w:t>
      </w:r>
      <w:r w:rsidR="00934453" w:rsidRPr="00932A72">
        <w:rPr>
          <w:rStyle w:val="00Text"/>
          <w:rFonts w:asciiTheme="minorEastAsia"/>
        </w:rPr>
        <w:t>事見一百八十四卷義寧元年十二月。分，扶問翻。</w:t>
      </w:r>
      <w:r w:rsidR="00934453" w:rsidRPr="00932A72">
        <w:rPr>
          <w:rFonts w:asciiTheme="minorEastAsia"/>
        </w:rPr>
        <w:t>當是之時，臣心口相誓，期以更生餘年為陛下盡節，</w:t>
      </w:r>
      <w:r w:rsidR="00934453" w:rsidRPr="00932A72">
        <w:rPr>
          <w:rStyle w:val="00Text"/>
          <w:rFonts w:asciiTheme="minorEastAsia"/>
        </w:rPr>
        <w:t>為，于偽翻。</w:t>
      </w:r>
      <w:r w:rsidR="00934453" w:rsidRPr="00932A72">
        <w:rPr>
          <w:rFonts w:asciiTheme="minorEastAsia"/>
        </w:rPr>
        <w:t>但恐不獲死所耳。今得備先驅，二兒何足顧乎！</w:t>
      </w:r>
      <w:r w:rsidR="000232D5">
        <w:rPr>
          <w:rFonts w:asciiTheme="minorEastAsia"/>
        </w:rPr>
        <w:t>」</w:t>
      </w:r>
      <w:r w:rsidR="00934453" w:rsidRPr="00932A72">
        <w:rPr>
          <w:rFonts w:asciiTheme="minorEastAsia"/>
        </w:rPr>
        <w:t>上歎曰︰</w:t>
      </w:r>
      <w:r w:rsidR="000232D5">
        <w:rPr>
          <w:rFonts w:asciiTheme="minorEastAsia"/>
        </w:rPr>
        <w:t>「</w:t>
      </w:r>
      <w:r w:rsidR="00934453" w:rsidRPr="00932A72">
        <w:rPr>
          <w:rFonts w:asciiTheme="minorEastAsia"/>
        </w:rPr>
        <w:t>徇義之士，一至此乎！</w:t>
      </w:r>
      <w:r w:rsidR="000232D5">
        <w:rPr>
          <w:rFonts w:asciiTheme="minorEastAsia"/>
        </w:rPr>
        <w:t>」</w:t>
      </w:r>
    </w:p>
    <w:p w:rsidR="00934453" w:rsidRPr="00932A72" w:rsidRDefault="00A74943" w:rsidP="0013378F">
      <w:pPr>
        <w:rPr>
          <w:rFonts w:asciiTheme="minorEastAsia"/>
        </w:rPr>
      </w:pPr>
      <w:r w:rsidRPr="00A74943">
        <w:rPr>
          <w:rFonts w:asciiTheme="minorEastAsia" w:hAnsi="MS Mincho" w:cs="MS Mincho" w:hint="eastAsia"/>
          <w:b/>
          <w:color w:val="696969"/>
          <w:sz w:val="18"/>
        </w:rPr>
        <w:t>36</w:t>
      </w:r>
      <w:r w:rsidR="00934453" w:rsidRPr="00932A72">
        <w:rPr>
          <w:rFonts w:ascii="等线" w:eastAsia="等线" w:hAnsi="等线" w:cs="等线" w:hint="eastAsia"/>
        </w:rPr>
        <w:t>癸亥，突厥遣使潛詣王世充，潞州總管李襲譽邀擊，敗之，</w:t>
      </w:r>
      <w:r w:rsidR="00934453" w:rsidRPr="00932A72">
        <w:rPr>
          <w:rStyle w:val="00Text"/>
          <w:rFonts w:asciiTheme="minorEastAsia"/>
        </w:rPr>
        <w:t>使，疏吏翻。敗，補邁翻。</w:t>
      </w:r>
      <w:r w:rsidR="00934453" w:rsidRPr="00932A72">
        <w:rPr>
          <w:rFonts w:asciiTheme="minorEastAsia"/>
        </w:rPr>
        <w:t>虜牛羊萬計。</w:t>
      </w:r>
    </w:p>
    <w:p w:rsidR="00934453" w:rsidRPr="00932A72" w:rsidRDefault="00A74943" w:rsidP="0013378F">
      <w:pPr>
        <w:rPr>
          <w:rFonts w:asciiTheme="minorEastAsia"/>
        </w:rPr>
      </w:pPr>
      <w:r w:rsidRPr="00A74943">
        <w:rPr>
          <w:rFonts w:asciiTheme="minorEastAsia" w:hAnsi="MS Mincho" w:cs="MS Mincho" w:hint="eastAsia"/>
          <w:b/>
          <w:color w:val="696969"/>
          <w:sz w:val="18"/>
        </w:rPr>
        <w:t>37</w:t>
      </w:r>
      <w:r w:rsidR="00934453" w:rsidRPr="00932A72">
        <w:rPr>
          <w:rFonts w:ascii="等线" w:eastAsia="等线" w:hAnsi="等线" w:cs="等线" w:hint="eastAsia"/>
        </w:rPr>
        <w:t>驃騎大將軍可朱渾定遠</w:t>
      </w:r>
      <w:r w:rsidR="00934453" w:rsidRPr="00932A72">
        <w:rPr>
          <w:rStyle w:val="00Text"/>
          <w:rFonts w:asciiTheme="minorEastAsia"/>
        </w:rPr>
        <w:t>可朱渾，虜三字姓。驃，匹妙翻。騎，奇寄翻。</w:t>
      </w:r>
      <w:r w:rsidR="00934453" w:rsidRPr="00932A72">
        <w:rPr>
          <w:rFonts w:asciiTheme="minorEastAsia"/>
        </w:rPr>
        <w:t>告</w:t>
      </w:r>
      <w:r w:rsidR="000232D5">
        <w:rPr>
          <w:rFonts w:asciiTheme="minorEastAsia"/>
        </w:rPr>
        <w:t>「</w:t>
      </w:r>
      <w:r w:rsidR="00934453" w:rsidRPr="00932A72">
        <w:rPr>
          <w:rFonts w:asciiTheme="minorEastAsia"/>
        </w:rPr>
        <w:t>幷州總管李仲文與突厥通謀，欲俟洛陽兵交，引胡騎直入長安。</w:t>
      </w:r>
      <w:r w:rsidR="000232D5">
        <w:rPr>
          <w:rFonts w:asciiTheme="minorEastAsia"/>
        </w:rPr>
        <w:t>」</w:t>
      </w:r>
      <w:r w:rsidR="00934453" w:rsidRPr="00932A72">
        <w:rPr>
          <w:rFonts w:asciiTheme="minorEastAsia"/>
        </w:rPr>
        <w:t>甲戌，命皇太子鎭蒲反以備之，又遣禮部尚書唐儉安撫幷州，蹔廢幷州總管府，</w:t>
      </w:r>
      <w:r w:rsidR="00934453" w:rsidRPr="00932A72">
        <w:rPr>
          <w:rStyle w:val="00Text"/>
          <w:rFonts w:asciiTheme="minorEastAsia"/>
        </w:rPr>
        <w:t>蹔，與暫同。</w:t>
      </w:r>
      <w:r w:rsidR="00934453" w:rsidRPr="00932A72">
        <w:rPr>
          <w:rFonts w:asciiTheme="minorEastAsia"/>
        </w:rPr>
        <w:t>徵仲文入朝。</w:t>
      </w:r>
      <w:r w:rsidR="00934453" w:rsidRPr="00932A72">
        <w:rPr>
          <w:rStyle w:val="00Text"/>
          <w:rFonts w:asciiTheme="minorEastAsia"/>
        </w:rPr>
        <w:t>朝，直遙翻。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38</w:t>
      </w:r>
      <w:r w:rsidR="00934453" w:rsidRPr="00932A72">
        <w:rPr>
          <w:rStyle w:val="01Text"/>
          <w:rFonts w:ascii="等线" w:eastAsia="等线" w:hAnsi="等线" w:cs="等线" w:hint="eastAsia"/>
          <w:sz w:val="21"/>
        </w:rPr>
        <w:t>壬午，秦王世民至新安；</w:t>
      </w:r>
      <w:r w:rsidR="00934453" w:rsidRPr="00932A72">
        <w:rPr>
          <w:rFonts w:asciiTheme="minorEastAsia" w:eastAsiaTheme="minorEastAsia"/>
        </w:rPr>
        <w:t>九域志︰新安在洛州西七十里。考異曰︰高祖實錄︰</w:t>
      </w:r>
      <w:r w:rsidR="000232D5">
        <w:rPr>
          <w:rFonts w:asciiTheme="minorEastAsia" w:eastAsiaTheme="minorEastAsia"/>
        </w:rPr>
        <w:t>「</w:t>
      </w:r>
      <w:r w:rsidR="00934453" w:rsidRPr="00932A72">
        <w:rPr>
          <w:rFonts w:asciiTheme="minorEastAsia" w:eastAsiaTheme="minorEastAsia"/>
        </w:rPr>
        <w:t>丙戌，至新安。</w:t>
      </w:r>
      <w:r w:rsidR="000232D5">
        <w:rPr>
          <w:rFonts w:asciiTheme="minorEastAsia" w:eastAsiaTheme="minorEastAsia"/>
        </w:rPr>
        <w:t>」</w:t>
      </w:r>
      <w:r w:rsidR="00934453" w:rsidRPr="00932A72">
        <w:rPr>
          <w:rFonts w:asciiTheme="minorEastAsia" w:eastAsiaTheme="minorEastAsia"/>
        </w:rPr>
        <w:t>蓋據奏到之日。今從河洛記。</w:t>
      </w:r>
      <w:r w:rsidR="00934453" w:rsidRPr="00932A72">
        <w:rPr>
          <w:rStyle w:val="01Text"/>
          <w:rFonts w:asciiTheme="minorEastAsia" w:eastAsiaTheme="minorEastAsia"/>
          <w:sz w:val="21"/>
        </w:rPr>
        <w:t>王世充遣魏王弘烈鎭襄陽，</w:t>
      </w:r>
      <w:r w:rsidR="00934453" w:rsidRPr="00932A72">
        <w:rPr>
          <w:rFonts w:asciiTheme="minorEastAsia" w:eastAsiaTheme="minorEastAsia"/>
        </w:rPr>
        <w:t>襄陽，襄州。</w:t>
      </w:r>
      <w:r w:rsidR="00934453" w:rsidRPr="00932A72">
        <w:rPr>
          <w:rStyle w:val="01Text"/>
          <w:rFonts w:asciiTheme="minorEastAsia" w:eastAsiaTheme="minorEastAsia"/>
          <w:sz w:val="21"/>
        </w:rPr>
        <w:t>荊王行本鎭虎牢，宋王泰鎭懷州，齊王世惲檢校南城，楚王世偉守寶城，太子玄應守東城，漢王玄恕守含嘉城，魯王道徇守曜儀城，</w:t>
      </w:r>
      <w:r w:rsidR="00934453" w:rsidRPr="00932A72">
        <w:rPr>
          <w:rFonts w:asciiTheme="minorEastAsia" w:eastAsiaTheme="minorEastAsia"/>
        </w:rPr>
        <w:t>六典︰東都皇城在都城之西北隅，東城在皇城之東，皇城在東城之內，皇宮在皇城之北。以地望準之，南城蓋在皇城之南，端門之外。曜儀城蓋在東城之東，含嘉城則含嘉倉城，寶城卽寶城朝堂，蓋皇城也。惲，於粉翻。</w:t>
      </w:r>
      <w:r w:rsidR="00934453" w:rsidRPr="00932A72">
        <w:rPr>
          <w:rStyle w:val="01Text"/>
          <w:rFonts w:asciiTheme="minorEastAsia" w:eastAsiaTheme="minorEastAsia"/>
          <w:sz w:val="21"/>
        </w:rPr>
        <w:t>世充自將戰兵，</w:t>
      </w:r>
      <w:r w:rsidR="00934453" w:rsidRPr="00932A72">
        <w:rPr>
          <w:rFonts w:asciiTheme="minorEastAsia" w:eastAsiaTheme="minorEastAsia"/>
        </w:rPr>
        <w:t>將，卽亮翻；下同。</w:t>
      </w:r>
      <w:r w:rsidR="00934453" w:rsidRPr="00932A72">
        <w:rPr>
          <w:rStyle w:val="01Text"/>
          <w:rFonts w:asciiTheme="minorEastAsia" w:eastAsiaTheme="minorEastAsia"/>
          <w:sz w:val="21"/>
        </w:rPr>
        <w:t>左輔大將軍楊公卿帥左龍驤二十八府騎兵，右游擊大將軍郭善才帥內軍二十八府步兵，左游擊大將軍跋野綱</w:t>
      </w:r>
      <w:r w:rsidR="00934453" w:rsidRPr="00932A72">
        <w:rPr>
          <w:rFonts w:asciiTheme="minorEastAsia" w:eastAsiaTheme="minorEastAsia"/>
        </w:rPr>
        <w:t>跋野，虜複姓。帥，讀曰率。驤，思將翻。騎，奇寄翻；下同。</w:t>
      </w:r>
      <w:r w:rsidR="00934453" w:rsidRPr="00932A72">
        <w:rPr>
          <w:rStyle w:val="01Text"/>
          <w:rFonts w:asciiTheme="minorEastAsia" w:eastAsiaTheme="minorEastAsia"/>
          <w:sz w:val="21"/>
        </w:rPr>
        <w:t>帥外軍二十八府步兵，總三萬人，以備唐。弘烈、行本，世偉之子；泰，世充之兄子也。</w:t>
      </w:r>
    </w:p>
    <w:p w:rsidR="00934453" w:rsidRPr="00932A72" w:rsidRDefault="00A74943" w:rsidP="0013378F">
      <w:pPr>
        <w:rPr>
          <w:rFonts w:asciiTheme="minorEastAsia"/>
        </w:rPr>
      </w:pPr>
      <w:r w:rsidRPr="00A74943">
        <w:rPr>
          <w:rFonts w:asciiTheme="minorEastAsia" w:hAnsi="MS Mincho" w:cs="MS Mincho" w:hint="eastAsia"/>
          <w:b/>
          <w:color w:val="696969"/>
          <w:sz w:val="18"/>
        </w:rPr>
        <w:t>39</w:t>
      </w:r>
      <w:r w:rsidR="00934453" w:rsidRPr="00932A72">
        <w:rPr>
          <w:rFonts w:ascii="等线" w:eastAsia="等线" w:hAnsi="等线" w:cs="等线" w:hint="eastAsia"/>
        </w:rPr>
        <w:t>梁師都引突厥、稽胡兵入寇，</w:t>
      </w:r>
      <w:r w:rsidR="00934453" w:rsidRPr="00932A72">
        <w:rPr>
          <w:rStyle w:val="00Text"/>
          <w:rFonts w:asciiTheme="minorEastAsia"/>
        </w:rPr>
        <w:t>厥，九勿翻。</w:t>
      </w:r>
      <w:r w:rsidR="00934453" w:rsidRPr="00932A72">
        <w:rPr>
          <w:rFonts w:asciiTheme="minorEastAsia"/>
        </w:rPr>
        <w:t>行軍總管段德操擊破之，斬首千餘級。</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40</w:t>
      </w:r>
      <w:r w:rsidR="00934453" w:rsidRPr="00932A72">
        <w:rPr>
          <w:rStyle w:val="01Text"/>
          <w:rFonts w:ascii="等线" w:eastAsia="等线" w:hAnsi="等线" w:cs="等线" w:hint="eastAsia"/>
          <w:sz w:val="21"/>
        </w:rPr>
        <w:t>羅士信將前軍圍慈澗，世充自將兵三萬救之。己丑，秦王</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王</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世民</w:t>
      </w:r>
      <w:r w:rsidR="000232D5">
        <w:rPr>
          <w:rFonts w:asciiTheme="minorEastAsia" w:eastAsiaTheme="minorEastAsia"/>
        </w:rPr>
        <w:t>」</w:t>
      </w:r>
      <w:r w:rsidR="00934453" w:rsidRPr="00932A72">
        <w:rPr>
          <w:rFonts w:asciiTheme="minorEastAsia" w:eastAsiaTheme="minorEastAsia"/>
        </w:rPr>
        <w:t>二字；乙十一行本同；張校同，云無註本亦無。</w:t>
      </w:r>
      <w:r w:rsidR="000232D5">
        <w:rPr>
          <w:rFonts w:asciiTheme="minorEastAsia" w:eastAsiaTheme="minorEastAsia"/>
        </w:rPr>
        <w:t>』</w:t>
      </w:r>
      <w:r w:rsidR="00934453" w:rsidRPr="00932A72">
        <w:rPr>
          <w:rStyle w:val="01Text"/>
          <w:rFonts w:asciiTheme="minorEastAsia" w:eastAsiaTheme="minorEastAsia"/>
          <w:sz w:val="21"/>
        </w:rPr>
        <w:t>將輕騎前覘世充，</w:t>
      </w:r>
      <w:r w:rsidR="00934453" w:rsidRPr="00932A72">
        <w:rPr>
          <w:rFonts w:asciiTheme="minorEastAsia" w:eastAsiaTheme="minorEastAsia"/>
        </w:rPr>
        <w:t>覘，丑廉翻，又丑豔翻。</w:t>
      </w:r>
      <w:r w:rsidR="00934453" w:rsidRPr="00932A72">
        <w:rPr>
          <w:rStyle w:val="01Text"/>
          <w:rFonts w:asciiTheme="minorEastAsia" w:eastAsiaTheme="minorEastAsia"/>
          <w:sz w:val="21"/>
        </w:rPr>
        <w:t>猝與之遇，衆寡不敵，道路險阨，為世充所圍。</w:t>
      </w:r>
      <w:r w:rsidR="00934453" w:rsidRPr="00932A72">
        <w:rPr>
          <w:rFonts w:asciiTheme="minorEastAsia" w:eastAsiaTheme="minorEastAsia"/>
        </w:rPr>
        <w:t>考異曰︰太宗實錄云︰</w:t>
      </w:r>
      <w:r w:rsidR="000232D5">
        <w:rPr>
          <w:rFonts w:asciiTheme="minorEastAsia" w:eastAsiaTheme="minorEastAsia"/>
        </w:rPr>
        <w:t>「</w:t>
      </w:r>
      <w:r w:rsidR="00934453" w:rsidRPr="00932A72">
        <w:rPr>
          <w:rFonts w:asciiTheme="minorEastAsia" w:eastAsiaTheme="minorEastAsia"/>
        </w:rPr>
        <w:t>師次穀州，王充以精兵三萬來拒戰，太宗帥輕騎挑之，衆寡不敵，被圍數重。太宗引弓馳射，皆應弦而倒，獲其大將燕頎，賊乃退。</w:t>
      </w:r>
      <w:r w:rsidR="000232D5">
        <w:rPr>
          <w:rFonts w:asciiTheme="minorEastAsia" w:eastAsiaTheme="minorEastAsia"/>
        </w:rPr>
        <w:t>」</w:t>
      </w:r>
      <w:r w:rsidR="00934453" w:rsidRPr="00932A72">
        <w:rPr>
          <w:rFonts w:asciiTheme="minorEastAsia" w:eastAsiaTheme="minorEastAsia"/>
        </w:rPr>
        <w:t>舊書太宗紀云︰</w:t>
      </w:r>
      <w:r w:rsidR="000232D5">
        <w:rPr>
          <w:rFonts w:asciiTheme="minorEastAsia" w:eastAsiaTheme="minorEastAsia"/>
        </w:rPr>
        <w:t>「</w:t>
      </w:r>
      <w:r w:rsidR="00934453" w:rsidRPr="00932A72">
        <w:rPr>
          <w:rFonts w:asciiTheme="minorEastAsia" w:eastAsiaTheme="minorEastAsia"/>
        </w:rPr>
        <w:t>太宗命左右先歸，獨留後殿。世充驍將單雄信數百騎夾道來逼，交槍競進，太宗幾為所敗。太宗左右射之，無不應弦而倒，獲其大將燕頎。</w:t>
      </w:r>
      <w:r w:rsidR="000232D5">
        <w:rPr>
          <w:rFonts w:asciiTheme="minorEastAsia" w:eastAsiaTheme="minorEastAsia"/>
        </w:rPr>
        <w:t>」</w:t>
      </w:r>
      <w:r w:rsidR="00934453" w:rsidRPr="00932A72">
        <w:rPr>
          <w:rFonts w:asciiTheme="minorEastAsia" w:eastAsiaTheme="minorEastAsia"/>
        </w:rPr>
        <w:t>單雄信傳云︰</w:t>
      </w:r>
      <w:r w:rsidR="000232D5">
        <w:rPr>
          <w:rFonts w:asciiTheme="minorEastAsia" w:eastAsiaTheme="minorEastAsia"/>
        </w:rPr>
        <w:t>「</w:t>
      </w:r>
      <w:r w:rsidR="00934453" w:rsidRPr="00932A72">
        <w:rPr>
          <w:rFonts w:asciiTheme="minorEastAsia" w:eastAsiaTheme="minorEastAsia"/>
        </w:rPr>
        <w:t>太宗圍逼東都，雄信出軍拒戰，援槍而至，幾及太宗。徐世勣呵止之曰︰</w:t>
      </w:r>
      <w:r w:rsidR="000232D5">
        <w:rPr>
          <w:rFonts w:asciiTheme="minorEastAsia" w:eastAsiaTheme="minorEastAsia"/>
        </w:rPr>
        <w:t>『</w:t>
      </w:r>
      <w:r w:rsidR="00934453" w:rsidRPr="00932A72">
        <w:rPr>
          <w:rFonts w:asciiTheme="minorEastAsia" w:eastAsiaTheme="minorEastAsia"/>
        </w:rPr>
        <w:t>此秦王也！</w:t>
      </w:r>
      <w:r w:rsidR="000232D5">
        <w:rPr>
          <w:rFonts w:asciiTheme="minorEastAsia" w:eastAsiaTheme="minorEastAsia"/>
        </w:rPr>
        <w:t>』</w:t>
      </w:r>
      <w:r w:rsidR="00934453" w:rsidRPr="00932A72">
        <w:rPr>
          <w:rFonts w:asciiTheme="minorEastAsia" w:eastAsiaTheme="minorEastAsia"/>
        </w:rPr>
        <w:t>雄信惶懼，遂退。太宗由是獲免。</w:t>
      </w:r>
      <w:r w:rsidR="000232D5">
        <w:rPr>
          <w:rFonts w:asciiTheme="minorEastAsia" w:eastAsiaTheme="minorEastAsia"/>
        </w:rPr>
        <w:t>」</w:t>
      </w:r>
      <w:r w:rsidR="00934453" w:rsidRPr="00932A72">
        <w:rPr>
          <w:rFonts w:asciiTheme="minorEastAsia" w:eastAsiaTheme="minorEastAsia"/>
        </w:rPr>
        <w:t>按劉餗小說︰</w:t>
      </w:r>
      <w:r w:rsidR="000232D5">
        <w:rPr>
          <w:rFonts w:asciiTheme="minorEastAsia" w:eastAsiaTheme="minorEastAsia"/>
        </w:rPr>
        <w:t>「</w:t>
      </w:r>
      <w:r w:rsidR="00934453" w:rsidRPr="00932A72">
        <w:rPr>
          <w:rFonts w:asciiTheme="minorEastAsia" w:eastAsiaTheme="minorEastAsia"/>
        </w:rPr>
        <w:t>英公勣與海陵王元吉圍洛陽，元吉恃膂力，每親行圍。王世充召雄信告之，酌以金椀，雄信盡飲馳馬而出，槍不及海陵者一尺。勣惶遽連呼曰︰</w:t>
      </w:r>
      <w:r w:rsidR="000232D5">
        <w:rPr>
          <w:rFonts w:asciiTheme="minorEastAsia" w:eastAsiaTheme="minorEastAsia"/>
        </w:rPr>
        <w:t>『</w:t>
      </w:r>
      <w:r w:rsidR="00934453" w:rsidRPr="00932A72">
        <w:rPr>
          <w:rFonts w:asciiTheme="minorEastAsia" w:eastAsiaTheme="minorEastAsia"/>
        </w:rPr>
        <w:t>阿兄，此是勣主！</w:t>
      </w:r>
      <w:r w:rsidR="000232D5">
        <w:rPr>
          <w:rFonts w:asciiTheme="minorEastAsia" w:eastAsiaTheme="minorEastAsia"/>
        </w:rPr>
        <w:t>』</w:t>
      </w:r>
      <w:r w:rsidR="00934453" w:rsidRPr="00932A72">
        <w:rPr>
          <w:rFonts w:asciiTheme="minorEastAsia" w:eastAsiaTheme="minorEastAsia"/>
        </w:rPr>
        <w:t>雄信乃攬轡而止。顧笑曰︰</w:t>
      </w:r>
      <w:r w:rsidR="000232D5">
        <w:rPr>
          <w:rFonts w:asciiTheme="minorEastAsia" w:eastAsiaTheme="minorEastAsia"/>
        </w:rPr>
        <w:t>『</w:t>
      </w:r>
      <w:r w:rsidR="00934453" w:rsidRPr="00932A72">
        <w:rPr>
          <w:rFonts w:asciiTheme="minorEastAsia" w:eastAsiaTheme="minorEastAsia"/>
        </w:rPr>
        <w:t>胡兒不緣你，且竟！</w:t>
      </w:r>
      <w:r w:rsidR="000232D5">
        <w:rPr>
          <w:rFonts w:asciiTheme="minorEastAsia" w:eastAsiaTheme="minorEastAsia"/>
        </w:rPr>
        <w:t>』」</w:t>
      </w:r>
      <w:r w:rsidR="00934453" w:rsidRPr="00932A72">
        <w:rPr>
          <w:rFonts w:asciiTheme="minorEastAsia" w:eastAsiaTheme="minorEastAsia"/>
        </w:rPr>
        <w:t>舊書蓋承此致誤耳。雄信若知是秦王，則取之尤切，安肯惶懼而退！借如小說所云，雄信旣朋世充之命，指取元吉，亦安肯以勣故而捨之。況元吉之圍東都，勣乃從太宗在武牢。今不取。</w:t>
      </w:r>
      <w:r w:rsidR="00934453" w:rsidRPr="00932A72">
        <w:rPr>
          <w:rStyle w:val="01Text"/>
          <w:rFonts w:asciiTheme="minorEastAsia" w:eastAsiaTheme="minorEastAsia"/>
          <w:sz w:val="21"/>
        </w:rPr>
        <w:t>世民左右馳射，</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射</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皆應弦而斃</w:t>
      </w:r>
      <w:r w:rsidR="000232D5">
        <w:rPr>
          <w:rFonts w:asciiTheme="minorEastAsia" w:eastAsiaTheme="minorEastAsia"/>
        </w:rPr>
        <w:t>」</w:t>
      </w:r>
      <w:r w:rsidR="00934453" w:rsidRPr="00932A72">
        <w:rPr>
          <w:rFonts w:asciiTheme="minorEastAsia" w:eastAsiaTheme="minorEastAsia"/>
        </w:rPr>
        <w:t>五字；乙十一行本同；孔本同；張校同；退齋校同。</w:t>
      </w:r>
      <w:r w:rsidR="000232D5">
        <w:rPr>
          <w:rFonts w:asciiTheme="minorEastAsia" w:eastAsiaTheme="minorEastAsia"/>
        </w:rPr>
        <w:t>』</w:t>
      </w:r>
      <w:r w:rsidR="00934453" w:rsidRPr="00932A72">
        <w:rPr>
          <w:rStyle w:val="01Text"/>
          <w:rFonts w:asciiTheme="minorEastAsia" w:eastAsiaTheme="minorEastAsia"/>
          <w:sz w:val="21"/>
        </w:rPr>
        <w:t>獲其左建威將軍燕琪，</w:t>
      </w:r>
      <w:r w:rsidR="00934453" w:rsidRPr="00932A72">
        <w:rPr>
          <w:rFonts w:asciiTheme="minorEastAsia" w:eastAsiaTheme="minorEastAsia"/>
        </w:rPr>
        <w:t>燕，因肩翻。考異曰︰高祖實錄作</w:t>
      </w:r>
      <w:r w:rsidR="000232D5">
        <w:rPr>
          <w:rFonts w:asciiTheme="minorEastAsia" w:eastAsiaTheme="minorEastAsia"/>
        </w:rPr>
        <w:t>「</w:t>
      </w:r>
      <w:r w:rsidR="00934453" w:rsidRPr="00932A72">
        <w:rPr>
          <w:rFonts w:asciiTheme="minorEastAsia" w:eastAsiaTheme="minorEastAsia"/>
        </w:rPr>
        <w:t>燕頃</w:t>
      </w:r>
      <w:r w:rsidR="000232D5">
        <w:rPr>
          <w:rFonts w:asciiTheme="minorEastAsia" w:eastAsiaTheme="minorEastAsia"/>
        </w:rPr>
        <w:t>」</w:t>
      </w:r>
      <w:r w:rsidR="00934453" w:rsidRPr="00932A72">
        <w:rPr>
          <w:rFonts w:asciiTheme="minorEastAsia" w:eastAsiaTheme="minorEastAsia"/>
        </w:rPr>
        <w:t>，太宗實錄作</w:t>
      </w:r>
      <w:r w:rsidR="000232D5">
        <w:rPr>
          <w:rFonts w:asciiTheme="minorEastAsia" w:eastAsiaTheme="minorEastAsia"/>
        </w:rPr>
        <w:t>「</w:t>
      </w:r>
      <w:r w:rsidR="00934453" w:rsidRPr="00932A72">
        <w:rPr>
          <w:rFonts w:asciiTheme="minorEastAsia" w:eastAsiaTheme="minorEastAsia"/>
        </w:rPr>
        <w:t>燕傾</w:t>
      </w:r>
      <w:r w:rsidR="000232D5">
        <w:rPr>
          <w:rFonts w:asciiTheme="minorEastAsia" w:eastAsiaTheme="minorEastAsia"/>
        </w:rPr>
        <w:t>」</w:t>
      </w:r>
      <w:r w:rsidR="00934453" w:rsidRPr="00932A72">
        <w:rPr>
          <w:rFonts w:asciiTheme="minorEastAsia" w:eastAsiaTheme="minorEastAsia"/>
        </w:rPr>
        <w:t>，舊太宗紀作</w:t>
      </w:r>
      <w:r w:rsidR="000232D5">
        <w:rPr>
          <w:rFonts w:asciiTheme="minorEastAsia" w:eastAsiaTheme="minorEastAsia"/>
        </w:rPr>
        <w:t>「</w:t>
      </w:r>
      <w:r w:rsidR="00934453" w:rsidRPr="00932A72">
        <w:rPr>
          <w:rFonts w:asciiTheme="minorEastAsia" w:eastAsiaTheme="minorEastAsia"/>
        </w:rPr>
        <w:t>燕頎</w:t>
      </w:r>
      <w:r w:rsidR="000232D5">
        <w:rPr>
          <w:rFonts w:asciiTheme="minorEastAsia" w:eastAsiaTheme="minorEastAsia"/>
        </w:rPr>
        <w:t>」</w:t>
      </w:r>
      <w:r w:rsidR="00934453" w:rsidRPr="00932A72">
        <w:rPr>
          <w:rFonts w:asciiTheme="minorEastAsia" w:eastAsiaTheme="minorEastAsia"/>
        </w:rPr>
        <w:t>。今從河洛記。</w:t>
      </w:r>
      <w:r w:rsidR="00934453" w:rsidRPr="00932A72">
        <w:rPr>
          <w:rStyle w:val="01Text"/>
          <w:rFonts w:asciiTheme="minorEastAsia" w:eastAsiaTheme="minorEastAsia"/>
          <w:sz w:val="21"/>
        </w:rPr>
        <w:t>世充乃退。世民還營，塵埃覆面，</w:t>
      </w:r>
      <w:r w:rsidR="00934453" w:rsidRPr="00932A72">
        <w:rPr>
          <w:rFonts w:asciiTheme="minorEastAsia" w:eastAsiaTheme="minorEastAsia"/>
        </w:rPr>
        <w:t>覆，敷又翻。</w:t>
      </w:r>
      <w:r w:rsidR="00934453" w:rsidRPr="00932A72">
        <w:rPr>
          <w:rStyle w:val="01Text"/>
          <w:rFonts w:asciiTheme="minorEastAsia" w:eastAsiaTheme="minorEastAsia"/>
          <w:sz w:val="21"/>
        </w:rPr>
        <w:t>軍不復識，欲拒之，</w:t>
      </w:r>
      <w:r w:rsidR="00934453" w:rsidRPr="00932A72">
        <w:rPr>
          <w:rFonts w:asciiTheme="minorEastAsia" w:eastAsiaTheme="minorEastAsia"/>
        </w:rPr>
        <w:t>復，扶又翻。</w:t>
      </w:r>
      <w:r w:rsidR="00934453" w:rsidRPr="00932A72">
        <w:rPr>
          <w:rStyle w:val="01Text"/>
          <w:rFonts w:asciiTheme="minorEastAsia" w:eastAsiaTheme="minorEastAsia"/>
          <w:sz w:val="21"/>
        </w:rPr>
        <w:t>世民免冑自言，乃得入。旦日，帥步騎五萬進軍慈澗；</w:t>
      </w:r>
      <w:r w:rsidR="00934453" w:rsidRPr="00932A72">
        <w:rPr>
          <w:rFonts w:asciiTheme="minorEastAsia" w:eastAsiaTheme="minorEastAsia"/>
        </w:rPr>
        <w:t>帥，讀曰率。騎，奇寄翻。</w:t>
      </w:r>
      <w:r w:rsidR="00934453" w:rsidRPr="00932A72">
        <w:rPr>
          <w:rStyle w:val="01Text"/>
          <w:rFonts w:asciiTheme="minorEastAsia" w:eastAsiaTheme="minorEastAsia"/>
          <w:sz w:val="21"/>
        </w:rPr>
        <w:t>世充拔慈澗之戍，歸于洛陽。世民遣行軍總管史萬寶自宜陽南據龍門，</w:t>
      </w:r>
      <w:r w:rsidR="00934453" w:rsidRPr="00932A72">
        <w:rPr>
          <w:rFonts w:asciiTheme="minorEastAsia" w:eastAsiaTheme="minorEastAsia"/>
        </w:rPr>
        <w:t>此伊闕之龍門也。酈道元曰︰伊水北入伊闕。昔大禹疏以通水，兩山相對，望之若闕，故謂之伊闕。春秋，昭公二十六年，趙鞅使女寬守闕塞，卽此。傅毅東都賦曰︰因龍門以暢化，開伊闕以達聰。是後武后居東都，數遊龍門，正此地也。</w:t>
      </w:r>
      <w:r w:rsidR="00934453" w:rsidRPr="00932A72">
        <w:rPr>
          <w:rStyle w:val="01Text"/>
          <w:rFonts w:asciiTheme="minorEastAsia" w:eastAsiaTheme="minorEastAsia"/>
          <w:sz w:val="21"/>
        </w:rPr>
        <w:t>將軍劉德威自太行東圍河內，</w:t>
      </w:r>
      <w:r w:rsidR="00934453" w:rsidRPr="00932A72">
        <w:rPr>
          <w:rFonts w:asciiTheme="minorEastAsia" w:eastAsiaTheme="minorEastAsia"/>
        </w:rPr>
        <w:t>行，戶剛翻。</w:t>
      </w:r>
      <w:r w:rsidR="00934453" w:rsidRPr="00932A72">
        <w:rPr>
          <w:rStyle w:val="01Text"/>
          <w:rFonts w:asciiTheme="minorEastAsia" w:eastAsiaTheme="minorEastAsia"/>
          <w:sz w:val="21"/>
        </w:rPr>
        <w:t>上谷公王君廓自洛口斷其餉道，</w:t>
      </w:r>
      <w:r w:rsidR="00934453" w:rsidRPr="00932A72">
        <w:rPr>
          <w:rFonts w:asciiTheme="minorEastAsia" w:eastAsiaTheme="minorEastAsia"/>
        </w:rPr>
        <w:t>斷，丁管翻。</w:t>
      </w:r>
      <w:r w:rsidR="00934453" w:rsidRPr="00932A72">
        <w:rPr>
          <w:rStyle w:val="01Text"/>
          <w:rFonts w:asciiTheme="minorEastAsia" w:eastAsiaTheme="minorEastAsia"/>
          <w:sz w:val="21"/>
        </w:rPr>
        <w:t>懷州總管黃君漢自河陰攻迴洛城；大軍屯于北邙，連營以逼之。世充洧州長史繁水張公謹與刺史崔樞以州城來降。</w:t>
      </w:r>
      <w:r w:rsidR="00934453" w:rsidRPr="00932A72">
        <w:rPr>
          <w:rFonts w:asciiTheme="minorEastAsia" w:eastAsiaTheme="minorEastAsia"/>
        </w:rPr>
        <w:t>世充蓋以扶溝、鄢陵置洧州。隋志，繁水縣屬武陽郡，唐貞觀十八年，倂入昌樂縣，屬魏州。洧，音于軌翻。降，戶江翻；下同。</w:t>
      </w:r>
    </w:p>
    <w:p w:rsidR="00934453" w:rsidRPr="00932A72" w:rsidRDefault="00A74943" w:rsidP="0013378F">
      <w:pPr>
        <w:rPr>
          <w:rFonts w:asciiTheme="minorEastAsia"/>
        </w:rPr>
      </w:pPr>
      <w:r w:rsidRPr="00A74943">
        <w:rPr>
          <w:rFonts w:asciiTheme="minorEastAsia" w:hAnsi="MS Mincho" w:cs="MS Mincho" w:hint="eastAsia"/>
          <w:b/>
          <w:color w:val="696969"/>
          <w:sz w:val="18"/>
        </w:rPr>
        <w:t>41</w:t>
      </w:r>
      <w:r w:rsidR="00934453" w:rsidRPr="00932A72">
        <w:rPr>
          <w:rFonts w:ascii="等线" w:eastAsia="等线" w:hAnsi="等线" w:cs="等线" w:hint="eastAsia"/>
        </w:rPr>
        <w:t>八月，丁酉，南寧西爨蠻遣使入貢。初，隋末蠻酋爨翫反，誅，諸子沒為官奴，棄其地。</w:t>
      </w:r>
      <w:r w:rsidR="00934453" w:rsidRPr="00932A72">
        <w:rPr>
          <w:rStyle w:val="00Text"/>
          <w:rFonts w:asciiTheme="minorEastAsia"/>
        </w:rPr>
        <w:t>爨翫見一百七十八卷隋文帝開皇十七年、十八年。使，疏吏翻。酋，慈由翻。</w:t>
      </w:r>
      <w:r w:rsidR="00934453" w:rsidRPr="00932A72">
        <w:rPr>
          <w:rFonts w:asciiTheme="minorEastAsia"/>
        </w:rPr>
        <w:t>帝卽位，以翫子弘達為昆州刺史，</w:t>
      </w:r>
      <w:r w:rsidR="00934453" w:rsidRPr="00932A72">
        <w:rPr>
          <w:rStyle w:val="00Text"/>
          <w:rFonts w:asciiTheme="minorEastAsia"/>
        </w:rPr>
        <w:t>新志︰昆州，本隋置，隋亂廢。武德元年，開南中復置，領晉寧、秦臧等縣。</w:t>
      </w:r>
      <w:r w:rsidR="00934453" w:rsidRPr="00932A72">
        <w:rPr>
          <w:rFonts w:asciiTheme="minorEastAsia"/>
        </w:rPr>
        <w:t>令持其父尸歸葬；益州刺史段綸因遣使招諭其部落，皆來降。</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42</w:t>
      </w:r>
      <w:r w:rsidR="00934453" w:rsidRPr="00932A72">
        <w:rPr>
          <w:rStyle w:val="01Text"/>
          <w:rFonts w:ascii="等线" w:eastAsia="等线" w:hAnsi="等线" w:cs="等线" w:hint="eastAsia"/>
          <w:sz w:val="21"/>
        </w:rPr>
        <w:t>己亥，竇建德共州縣令唐綱殺刺史，以州來降。</w:t>
      </w:r>
      <w:r w:rsidR="00934453" w:rsidRPr="00932A72">
        <w:rPr>
          <w:rFonts w:asciiTheme="minorEastAsia" w:eastAsiaTheme="minorEastAsia"/>
        </w:rPr>
        <w:t>新志︰衞州共城縣，武德元年置共州。去年竇建德破降李世勣，取衞州，故共州亦附建德。唐綱當是共城縣令也。共，讀曰恭。降，戶江翻。</w:t>
      </w:r>
    </w:p>
    <w:p w:rsidR="00934453" w:rsidRPr="00932A72" w:rsidRDefault="00A74943" w:rsidP="0013378F">
      <w:pPr>
        <w:rPr>
          <w:rFonts w:asciiTheme="minorEastAsia"/>
        </w:rPr>
      </w:pPr>
      <w:r w:rsidRPr="00A74943">
        <w:rPr>
          <w:rFonts w:asciiTheme="minorEastAsia" w:hAnsi="MS Mincho" w:cs="MS Mincho" w:hint="eastAsia"/>
          <w:b/>
          <w:color w:val="696969"/>
          <w:sz w:val="18"/>
        </w:rPr>
        <w:t>43</w:t>
      </w:r>
      <w:r w:rsidR="00934453" w:rsidRPr="00932A72">
        <w:rPr>
          <w:rFonts w:ascii="等线" w:eastAsia="等线" w:hAnsi="等线" w:cs="等线" w:hint="eastAsia"/>
        </w:rPr>
        <w:t>鄧州土豪執王世充所署刺史來降。</w:t>
      </w:r>
      <w:r w:rsidR="00934453" w:rsidRPr="00932A72">
        <w:rPr>
          <w:rStyle w:val="00Text"/>
          <w:rFonts w:asciiTheme="minorEastAsia"/>
        </w:rPr>
        <w:t>是年五月，王世充陷鄧州。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44</w:t>
      </w:r>
      <w:r w:rsidR="00934453" w:rsidRPr="00932A72">
        <w:rPr>
          <w:rStyle w:val="01Text"/>
          <w:rFonts w:ascii="等线" w:eastAsia="等线" w:hAnsi="等线" w:cs="等线" w:hint="eastAsia"/>
          <w:sz w:val="21"/>
        </w:rPr>
        <w:t>癸卯，梁師都石堡留守張舉帥千餘人來降。</w:t>
      </w:r>
      <w:r w:rsidR="00934453" w:rsidRPr="00932A72">
        <w:rPr>
          <w:rFonts w:asciiTheme="minorEastAsia" w:eastAsiaTheme="minorEastAsia"/>
        </w:rPr>
        <w:t>此石堡蓋在夏州東，非開元、天寶間與吐蕃爭之石堡城也。守，式又翻。帥，讀曰率；下同。</w:t>
      </w:r>
    </w:p>
    <w:p w:rsidR="00934453" w:rsidRPr="00932A72" w:rsidRDefault="00A74943" w:rsidP="0013378F">
      <w:pPr>
        <w:rPr>
          <w:rFonts w:asciiTheme="minorEastAsia"/>
        </w:rPr>
      </w:pPr>
      <w:r w:rsidRPr="00A74943">
        <w:rPr>
          <w:rFonts w:asciiTheme="minorEastAsia" w:hAnsi="MS Mincho" w:cs="MS Mincho" w:hint="eastAsia"/>
          <w:b/>
          <w:color w:val="696969"/>
          <w:sz w:val="18"/>
        </w:rPr>
        <w:t>45</w:t>
      </w:r>
      <w:r w:rsidR="00934453" w:rsidRPr="00932A72">
        <w:rPr>
          <w:rFonts w:ascii="等线" w:eastAsia="等线" w:hAnsi="等线" w:cs="等线" w:hint="eastAsia"/>
        </w:rPr>
        <w:t>甲辰，黃君漢遣校尉張夜叉以舟師襲迴洛城，克之，</w:t>
      </w:r>
      <w:r w:rsidR="00934453" w:rsidRPr="00932A72">
        <w:rPr>
          <w:rStyle w:val="00Text"/>
          <w:rFonts w:asciiTheme="minorEastAsia"/>
        </w:rPr>
        <w:t>以舟師自懷州渡河，襲破迴洛。</w:t>
      </w:r>
      <w:r w:rsidR="00934453" w:rsidRPr="00932A72">
        <w:rPr>
          <w:rFonts w:asciiTheme="minorEastAsia"/>
        </w:rPr>
        <w:t>獲其將達奚善定，斷河陽南橋而還，降其堡聚二十餘。</w:t>
      </w:r>
      <w:r w:rsidR="00934453" w:rsidRPr="00932A72">
        <w:rPr>
          <w:rStyle w:val="00Text"/>
          <w:rFonts w:asciiTheme="minorEastAsia"/>
        </w:rPr>
        <w:t>將，卽亮翻。斷，丁管翻。還，從宣翻。聚，才喻翻。</w:t>
      </w:r>
      <w:r w:rsidR="00934453" w:rsidRPr="00932A72">
        <w:rPr>
          <w:rFonts w:asciiTheme="minorEastAsia"/>
        </w:rPr>
        <w:t>世充使太子玄應帥楊公卿等攻迴洛，不克，</w:t>
      </w:r>
      <w:r w:rsidR="00934453" w:rsidRPr="00932A72">
        <w:rPr>
          <w:rStyle w:val="00Text"/>
          <w:rFonts w:asciiTheme="minorEastAsia"/>
        </w:rPr>
        <w:t>考異曰︰革命記作</w:t>
      </w:r>
      <w:r w:rsidR="000232D5">
        <w:rPr>
          <w:rStyle w:val="00Text"/>
          <w:rFonts w:asciiTheme="minorEastAsia"/>
        </w:rPr>
        <w:t>「</w:t>
      </w:r>
      <w:r w:rsidR="00934453" w:rsidRPr="00932A72">
        <w:rPr>
          <w:rStyle w:val="00Text"/>
          <w:rFonts w:asciiTheme="minorEastAsia"/>
        </w:rPr>
        <w:t>公鄕</w:t>
      </w:r>
      <w:r w:rsidR="000232D5">
        <w:rPr>
          <w:rStyle w:val="00Text"/>
          <w:rFonts w:asciiTheme="minorEastAsia"/>
        </w:rPr>
        <w:t>」</w:t>
      </w:r>
      <w:r w:rsidR="00934453" w:rsidRPr="00932A72">
        <w:rPr>
          <w:rStyle w:val="00Text"/>
          <w:rFonts w:asciiTheme="minorEastAsia"/>
        </w:rPr>
        <w:t>。河洛記、唐書作</w:t>
      </w:r>
      <w:r w:rsidR="000232D5">
        <w:rPr>
          <w:rStyle w:val="00Text"/>
          <w:rFonts w:asciiTheme="minorEastAsia"/>
        </w:rPr>
        <w:t>「</w:t>
      </w:r>
      <w:r w:rsidR="00934453" w:rsidRPr="00932A72">
        <w:rPr>
          <w:rStyle w:val="00Text"/>
          <w:rFonts w:asciiTheme="minorEastAsia"/>
        </w:rPr>
        <w:t>公卿</w:t>
      </w:r>
      <w:r w:rsidR="000232D5">
        <w:rPr>
          <w:rStyle w:val="00Text"/>
          <w:rFonts w:asciiTheme="minorEastAsia"/>
        </w:rPr>
        <w:t>」</w:t>
      </w:r>
      <w:r w:rsidR="00934453" w:rsidRPr="00932A72">
        <w:rPr>
          <w:rStyle w:val="00Text"/>
          <w:rFonts w:asciiTheme="minorEastAsia"/>
        </w:rPr>
        <w:t>，今從之。</w:t>
      </w:r>
      <w:r w:rsidR="00934453" w:rsidRPr="00932A72">
        <w:rPr>
          <w:rFonts w:asciiTheme="minorEastAsia"/>
        </w:rPr>
        <w:t>乃築月城於其西，留兵戍之。</w:t>
      </w:r>
    </w:p>
    <w:p w:rsidR="00934453" w:rsidRPr="00932A72" w:rsidRDefault="00934453" w:rsidP="0013378F">
      <w:pPr>
        <w:rPr>
          <w:rFonts w:asciiTheme="minorEastAsia"/>
        </w:rPr>
      </w:pPr>
      <w:r w:rsidRPr="00932A72">
        <w:rPr>
          <w:rFonts w:asciiTheme="minorEastAsia"/>
        </w:rPr>
        <w:t>世充陳於青城宮，秦王世民亦置陳當之。</w:t>
      </w:r>
      <w:r w:rsidRPr="00932A72">
        <w:rPr>
          <w:rStyle w:val="00Text"/>
          <w:rFonts w:asciiTheme="minorEastAsia"/>
        </w:rPr>
        <w:t>今世以郊天齋宿大次為青城宮，其地當在都城之南。此青城宮若在洛城西北。按六典，洛城西禁苑，北拒北邙，西至孝水，南帶洛水，支渠穀、洛二水會于其間，中有合壁、翠微、宿羽、青城等十一宮。陳，讀曰陣。</w:t>
      </w:r>
      <w:r w:rsidRPr="00932A72">
        <w:rPr>
          <w:rFonts w:asciiTheme="minorEastAsia"/>
        </w:rPr>
        <w:t>世充隔水謂世民曰︰</w:t>
      </w:r>
      <w:r w:rsidR="000232D5">
        <w:rPr>
          <w:rFonts w:asciiTheme="minorEastAsia"/>
        </w:rPr>
        <w:t>「</w:t>
      </w:r>
      <w:r w:rsidRPr="00932A72">
        <w:rPr>
          <w:rFonts w:asciiTheme="minorEastAsia"/>
        </w:rPr>
        <w:t>隋室傾覆，唐帝關中，鄭帝河南，世充未嘗西侵，王忽舉兵東來，何也？</w:t>
      </w:r>
      <w:r w:rsidR="000232D5">
        <w:rPr>
          <w:rFonts w:asciiTheme="minorEastAsia"/>
        </w:rPr>
        <w:t>」</w:t>
      </w:r>
      <w:r w:rsidRPr="00932A72">
        <w:rPr>
          <w:rFonts w:asciiTheme="minorEastAsia"/>
        </w:rPr>
        <w:t>世民使宇文士及應之曰︰</w:t>
      </w:r>
      <w:r w:rsidR="000232D5">
        <w:rPr>
          <w:rFonts w:asciiTheme="minorEastAsia"/>
        </w:rPr>
        <w:t>「</w:t>
      </w:r>
      <w:r w:rsidRPr="00932A72">
        <w:rPr>
          <w:rFonts w:asciiTheme="minorEastAsia"/>
        </w:rPr>
        <w:t>四海皆仰皇風，唯公獨阻聲敎，為此而來！</w:t>
      </w:r>
      <w:r w:rsidR="000232D5">
        <w:rPr>
          <w:rFonts w:asciiTheme="minorEastAsia"/>
        </w:rPr>
        <w:t>」</w:t>
      </w:r>
      <w:r w:rsidRPr="00932A72">
        <w:rPr>
          <w:rStyle w:val="00Text"/>
          <w:rFonts w:asciiTheme="minorEastAsia"/>
        </w:rPr>
        <w:t>為，于偽翻。</w:t>
      </w:r>
      <w:r w:rsidRPr="00932A72">
        <w:rPr>
          <w:rFonts w:asciiTheme="minorEastAsia"/>
        </w:rPr>
        <w:t>世充曰︰</w:t>
      </w:r>
      <w:r w:rsidR="000232D5">
        <w:rPr>
          <w:rFonts w:asciiTheme="minorEastAsia"/>
        </w:rPr>
        <w:t>「</w:t>
      </w:r>
      <w:r w:rsidRPr="00932A72">
        <w:rPr>
          <w:rFonts w:asciiTheme="minorEastAsia"/>
        </w:rPr>
        <w:t>相與息兵講好，不亦善乎！</w:t>
      </w:r>
      <w:r w:rsidR="000232D5">
        <w:rPr>
          <w:rFonts w:asciiTheme="minorEastAsia"/>
        </w:rPr>
        <w:t>」</w:t>
      </w:r>
      <w:r w:rsidRPr="00932A72">
        <w:rPr>
          <w:rFonts w:asciiTheme="minorEastAsia"/>
        </w:rPr>
        <w:t>又應之曰︰</w:t>
      </w:r>
      <w:r w:rsidR="000232D5">
        <w:rPr>
          <w:rFonts w:asciiTheme="minorEastAsia"/>
        </w:rPr>
        <w:t>「</w:t>
      </w:r>
      <w:r w:rsidRPr="00932A72">
        <w:rPr>
          <w:rFonts w:asciiTheme="minorEastAsia"/>
        </w:rPr>
        <w:t>奉詔取東都，不令講好也。</w:t>
      </w:r>
      <w:r w:rsidR="000232D5">
        <w:rPr>
          <w:rFonts w:asciiTheme="minorEastAsia"/>
        </w:rPr>
        <w:t>」</w:t>
      </w:r>
      <w:r w:rsidRPr="00932A72">
        <w:rPr>
          <w:rStyle w:val="00Text"/>
          <w:rFonts w:asciiTheme="minorEastAsia"/>
        </w:rPr>
        <w:t>好，呼到翻。</w:t>
      </w:r>
      <w:r w:rsidRPr="00932A72">
        <w:rPr>
          <w:rFonts w:asciiTheme="minorEastAsia"/>
        </w:rPr>
        <w:t>至暮，各引兵還。</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46</w:t>
      </w:r>
      <w:r w:rsidR="00934453" w:rsidRPr="00932A72">
        <w:rPr>
          <w:rStyle w:val="01Text"/>
          <w:rFonts w:ascii="等线" w:eastAsia="等线" w:hAnsi="等线" w:cs="等线" w:hint="eastAsia"/>
          <w:sz w:val="21"/>
        </w:rPr>
        <w:t>上遣使與竇建德連和</w:t>
      </w:r>
      <w:r w:rsidR="00934453" w:rsidRPr="00932A72">
        <w:rPr>
          <w:rStyle w:val="01Text"/>
          <w:rFonts w:asciiTheme="minorEastAsia" w:eastAsiaTheme="minorEastAsia"/>
          <w:sz w:val="21"/>
        </w:rPr>
        <w:t>，建德遣同安長公主隨使者俱還。</w:t>
      </w:r>
      <w:r w:rsidR="00934453" w:rsidRPr="00932A72">
        <w:rPr>
          <w:rFonts w:asciiTheme="minorEastAsia" w:eastAsiaTheme="minorEastAsia"/>
        </w:rPr>
        <w:t>同安長公主，上同母媦，黎陽之破，沒於竇建德。使，疏吏翻。長，知兩翻。</w:t>
      </w:r>
      <w:r w:rsidR="000232D5">
        <w:rPr>
          <w:rFonts w:asciiTheme="minorEastAsia" w:eastAsiaTheme="minorEastAsia"/>
        </w:rPr>
        <w:t>『</w:t>
      </w:r>
      <w:r w:rsidR="00934453" w:rsidRPr="00932A72">
        <w:rPr>
          <w:rFonts w:asciiTheme="minorEastAsia" w:eastAsiaTheme="minorEastAsia"/>
        </w:rPr>
        <w:t>鄒︰媦，說文︰楚人謂女弟曰媦。妹也。</w:t>
      </w:r>
      <w:r w:rsidR="000232D5">
        <w:rPr>
          <w:rFonts w:asciiTheme="minorEastAsia" w:eastAsiaTheme="minorEastAsia"/>
        </w:rPr>
        <w:t>』</w:t>
      </w:r>
    </w:p>
    <w:p w:rsidR="00934453" w:rsidRPr="00932A72" w:rsidRDefault="00A74943" w:rsidP="0013378F">
      <w:pPr>
        <w:rPr>
          <w:rFonts w:asciiTheme="minorEastAsia"/>
        </w:rPr>
      </w:pPr>
      <w:r w:rsidRPr="00A74943">
        <w:rPr>
          <w:rFonts w:asciiTheme="minorEastAsia" w:hAnsi="MS Mincho" w:cs="MS Mincho" w:hint="eastAsia"/>
          <w:b/>
          <w:color w:val="696969"/>
          <w:sz w:val="18"/>
        </w:rPr>
        <w:t>47</w:t>
      </w:r>
      <w:r w:rsidR="00934453" w:rsidRPr="00932A72">
        <w:rPr>
          <w:rFonts w:ascii="等线" w:eastAsia="等线" w:hAnsi="等线" w:cs="等线" w:hint="eastAsia"/>
        </w:rPr>
        <w:t>乙卯，劉德威襲懷州，入其外郭，下其堡聚。</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48</w:t>
      </w:r>
      <w:r w:rsidR="00934453" w:rsidRPr="00932A72">
        <w:rPr>
          <w:rStyle w:val="01Text"/>
          <w:rFonts w:ascii="等线" w:eastAsia="等线" w:hAnsi="等线" w:cs="等线" w:hint="eastAsia"/>
          <w:sz w:val="21"/>
        </w:rPr>
        <w:t>九月，庚午，梁師都將劉旻以華池來降，以為林州總管。</w:t>
      </w:r>
      <w:r w:rsidR="00934453" w:rsidRPr="00932A72">
        <w:rPr>
          <w:rFonts w:asciiTheme="minorEastAsia" w:eastAsiaTheme="minorEastAsia"/>
        </w:rPr>
        <w:t>慶州華池縣，西魏之蔚州也。後周州廢，隋仁壽初，置華池縣，今置林州。將，卽亮翻。降，戶江翻。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49</w:t>
      </w:r>
      <w:r w:rsidR="00934453" w:rsidRPr="00932A72">
        <w:rPr>
          <w:rStyle w:val="01Text"/>
          <w:rFonts w:ascii="等线" w:eastAsia="等线" w:hAnsi="等线" w:cs="等线" w:hint="eastAsia"/>
          <w:sz w:val="21"/>
        </w:rPr>
        <w:t>癸酉，王世充顯州總管田瓚以所部二十五州來降；</w:t>
      </w:r>
      <w:r w:rsidR="00934453" w:rsidRPr="00932A72">
        <w:rPr>
          <w:rFonts w:asciiTheme="minorEastAsia" w:eastAsiaTheme="minorEastAsia"/>
        </w:rPr>
        <w:t>是年六月，田瓚降世充。瓚，藏旱翻。</w:t>
      </w:r>
      <w:r w:rsidR="00934453" w:rsidRPr="00932A72">
        <w:rPr>
          <w:rStyle w:val="01Text"/>
          <w:rFonts w:asciiTheme="minorEastAsia" w:eastAsiaTheme="minorEastAsia"/>
          <w:sz w:val="21"/>
        </w:rPr>
        <w:t>自是襄陽聲問與世充絕。</w:t>
      </w:r>
      <w:r w:rsidR="00934453" w:rsidRPr="00932A72">
        <w:rPr>
          <w:rFonts w:asciiTheme="minorEastAsia" w:eastAsiaTheme="minorEastAsia"/>
        </w:rPr>
        <w:t>世充使王弘烈鎭襄陽。自襄陽至洛，路出南陽。鄧州旣屬唐，南陽之路不可由矣，則自顯州出蔡、汝以至洛，顯州今又降唐，故襄陽聲問絕。</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50</w:t>
      </w:r>
      <w:r w:rsidR="00934453" w:rsidRPr="00932A72">
        <w:rPr>
          <w:rStyle w:val="01Text"/>
          <w:rFonts w:ascii="等线" w:eastAsia="等线" w:hAnsi="等线" w:cs="等线" w:hint="eastAsia"/>
          <w:sz w:val="21"/>
        </w:rPr>
        <w:t>史萬寶進軍甘泉宮。</w:t>
      </w:r>
      <w:r w:rsidR="00934453" w:rsidRPr="00932A72">
        <w:rPr>
          <w:rFonts w:asciiTheme="minorEastAsia" w:eastAsiaTheme="minorEastAsia"/>
        </w:rPr>
        <w:t>漢甘泉宮在京兆醴泉縣。史萬寶自新安進軍逼洛陽，不應至漢之甘泉宮。隋志︰河南壽安縣，後魏之甘棠縣，有顯仁宮。或者以顯仁宮為甘棠宮也。</w:t>
      </w:r>
      <w:r w:rsidR="000232D5">
        <w:rPr>
          <w:rFonts w:asciiTheme="minorEastAsia" w:eastAsiaTheme="minorEastAsia"/>
        </w:rPr>
        <w:t>「</w:t>
      </w:r>
      <w:r w:rsidR="00934453" w:rsidRPr="00932A72">
        <w:rPr>
          <w:rFonts w:asciiTheme="minorEastAsia" w:eastAsiaTheme="minorEastAsia"/>
        </w:rPr>
        <w:t>泉</w:t>
      </w:r>
      <w:r w:rsidR="000232D5">
        <w:rPr>
          <w:rFonts w:asciiTheme="minorEastAsia" w:eastAsiaTheme="minorEastAsia"/>
        </w:rPr>
        <w:t>」</w:t>
      </w:r>
      <w:r w:rsidR="00934453" w:rsidRPr="00932A72">
        <w:rPr>
          <w:rFonts w:asciiTheme="minorEastAsia" w:eastAsiaTheme="minorEastAsia"/>
        </w:rPr>
        <w:t>，恐當作</w:t>
      </w:r>
      <w:r w:rsidR="000232D5">
        <w:rPr>
          <w:rFonts w:asciiTheme="minorEastAsia" w:eastAsiaTheme="minorEastAsia"/>
        </w:rPr>
        <w:t>「</w:t>
      </w:r>
      <w:r w:rsidR="00934453" w:rsidRPr="00932A72">
        <w:rPr>
          <w:rFonts w:asciiTheme="minorEastAsia" w:eastAsiaTheme="minorEastAsia"/>
        </w:rPr>
        <w:t>棠</w:t>
      </w:r>
      <w:r w:rsidR="000232D5">
        <w:rPr>
          <w:rFonts w:asciiTheme="minorEastAsia" w:eastAsiaTheme="minorEastAsia"/>
        </w:rPr>
        <w:t>」</w:t>
      </w:r>
      <w:r w:rsidR="00934453" w:rsidRPr="00932A72">
        <w:rPr>
          <w:rFonts w:asciiTheme="minorEastAsia" w:eastAsiaTheme="minorEastAsia"/>
        </w:rPr>
        <w:t>。</w:t>
      </w:r>
      <w:r w:rsidR="00934453" w:rsidRPr="00932A72">
        <w:rPr>
          <w:rStyle w:val="01Text"/>
          <w:rFonts w:asciiTheme="minorEastAsia" w:eastAsiaTheme="minorEastAsia"/>
          <w:sz w:val="21"/>
        </w:rPr>
        <w:t>丁丑，秦王世民遣右武衞將軍王君廓攻轘轅，拔之。</w:t>
      </w:r>
      <w:r w:rsidR="00934453" w:rsidRPr="00932A72">
        <w:rPr>
          <w:rFonts w:asciiTheme="minorEastAsia" w:eastAsiaTheme="minorEastAsia"/>
        </w:rPr>
        <w:t>新志︰洛州緱氏縣東南有轘轅故關。轘，音環。</w:t>
      </w:r>
      <w:r w:rsidR="00934453" w:rsidRPr="00932A72">
        <w:rPr>
          <w:rStyle w:val="01Text"/>
          <w:rFonts w:asciiTheme="minorEastAsia" w:eastAsiaTheme="minorEastAsia"/>
          <w:sz w:val="21"/>
        </w:rPr>
        <w:t>王世充遣其將魏隱等擊君廓，君廓偽遁，設伏，大破之，遂東徇地，至管城而還。</w:t>
      </w:r>
      <w:r w:rsidR="00934453" w:rsidRPr="00932A72">
        <w:rPr>
          <w:rFonts w:asciiTheme="minorEastAsia" w:eastAsiaTheme="minorEastAsia"/>
        </w:rPr>
        <w:t>隋志︰滎陽郡管城縣，舊曰中牟，開皇十六年，析置管城縣，十八年，省內牟入焉。隋改中牟曰內牟，時為管州治所。將，卽亮翻；下同。還，從宣翻。</w:t>
      </w:r>
      <w:r w:rsidR="00934453" w:rsidRPr="00932A72">
        <w:rPr>
          <w:rStyle w:val="01Text"/>
          <w:rFonts w:asciiTheme="minorEastAsia" w:eastAsiaTheme="minorEastAsia"/>
          <w:sz w:val="21"/>
        </w:rPr>
        <w:t>先是，王世充將郭士衡、許羅漢掠唐境，</w:t>
      </w:r>
      <w:r w:rsidR="00934453" w:rsidRPr="00932A72">
        <w:rPr>
          <w:rFonts w:asciiTheme="minorEastAsia" w:eastAsiaTheme="minorEastAsia"/>
        </w:rPr>
        <w:t>先，悉薦翻。</w:t>
      </w:r>
      <w:r w:rsidR="00934453" w:rsidRPr="00932A72">
        <w:rPr>
          <w:rStyle w:val="01Text"/>
          <w:rFonts w:asciiTheme="minorEastAsia" w:eastAsiaTheme="minorEastAsia"/>
          <w:sz w:val="21"/>
        </w:rPr>
        <w:t>君廓以策擊卻之，詔勞之曰︰</w:t>
      </w:r>
      <w:r w:rsidR="00934453" w:rsidRPr="00932A72">
        <w:rPr>
          <w:rFonts w:asciiTheme="minorEastAsia" w:eastAsiaTheme="minorEastAsia"/>
        </w:rPr>
        <w:t>勞，力到翻。</w:t>
      </w:r>
      <w:r w:rsidR="000232D5">
        <w:rPr>
          <w:rStyle w:val="01Text"/>
          <w:rFonts w:asciiTheme="minorEastAsia" w:eastAsiaTheme="minorEastAsia"/>
          <w:sz w:val="21"/>
        </w:rPr>
        <w:t>「</w:t>
      </w:r>
      <w:r w:rsidR="00934453" w:rsidRPr="00932A72">
        <w:rPr>
          <w:rStyle w:val="01Text"/>
          <w:rFonts w:asciiTheme="minorEastAsia" w:eastAsiaTheme="minorEastAsia"/>
          <w:sz w:val="21"/>
        </w:rPr>
        <w:t>卿以十三人破賊一萬，自古以少制衆，未之有也。</w:t>
      </w:r>
      <w:r w:rsidR="000232D5">
        <w:rPr>
          <w:rStyle w:val="01Text"/>
          <w:rFonts w:asciiTheme="minorEastAsia" w:eastAsiaTheme="minorEastAsia"/>
          <w:sz w:val="21"/>
        </w:rPr>
        <w:t>」</w:t>
      </w:r>
      <w:r w:rsidR="00934453" w:rsidRPr="00932A72">
        <w:rPr>
          <w:rFonts w:asciiTheme="minorEastAsia" w:eastAsiaTheme="minorEastAsia"/>
        </w:rPr>
        <w:t>少，詩沼翻。</w:t>
      </w:r>
    </w:p>
    <w:p w:rsidR="00934453" w:rsidRPr="00932A72" w:rsidRDefault="00934453" w:rsidP="0013378F">
      <w:pPr>
        <w:rPr>
          <w:rFonts w:asciiTheme="minorEastAsia"/>
        </w:rPr>
      </w:pPr>
      <w:r w:rsidRPr="00932A72">
        <w:rPr>
          <w:rFonts w:asciiTheme="minorEastAsia"/>
        </w:rPr>
        <w:t>世充尉州刺史時德叡帥所部</w:t>
      </w:r>
      <w:r w:rsidRPr="00932A72">
        <w:rPr>
          <w:rFonts w:asciiTheme="minorEastAsia"/>
          <w:noProof/>
        </w:rPr>
        <w:drawing>
          <wp:inline distT="0" distB="0" distL="0" distR="0" wp14:anchorId="583217A8" wp14:editId="14C278CD">
            <wp:extent cx="152400" cy="152400"/>
            <wp:effectExtent l="0" t="0" r="0" b="0"/>
            <wp:docPr id="318"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13"/>
                    <a:stretch>
                      <a:fillRect/>
                    </a:stretch>
                  </pic:blipFill>
                  <pic:spPr>
                    <a:xfrm>
                      <a:off x="0" y="0"/>
                      <a:ext cx="152400" cy="152400"/>
                    </a:xfrm>
                    <a:prstGeom prst="rect">
                      <a:avLst/>
                    </a:prstGeom>
                  </pic:spPr>
                </pic:pic>
              </a:graphicData>
            </a:graphic>
          </wp:inline>
        </w:drawing>
      </w:r>
      <w:r w:rsidRPr="00932A72">
        <w:rPr>
          <w:rFonts w:asciiTheme="minorEastAsia"/>
        </w:rPr>
        <w:t>、夏、陳、隨、許、潁、尉七州來降。</w:t>
      </w:r>
      <w:r w:rsidRPr="00932A72">
        <w:rPr>
          <w:rStyle w:val="00Text"/>
          <w:rFonts w:asciiTheme="minorEastAsia"/>
        </w:rPr>
        <w:t>王世充蓋置</w:t>
      </w:r>
      <w:r w:rsidRPr="00932A72">
        <w:rPr>
          <w:rStyle w:val="00Text"/>
          <w:rFonts w:asciiTheme="minorEastAsia"/>
          <w:noProof/>
        </w:rPr>
        <w:drawing>
          <wp:inline distT="0" distB="0" distL="0" distR="0" wp14:anchorId="03A1121D" wp14:editId="55409A81">
            <wp:extent cx="114300" cy="114300"/>
            <wp:effectExtent l="0" t="0" r="0" b="0"/>
            <wp:docPr id="319"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13"/>
                    <a:stretch>
                      <a:fillRect/>
                    </a:stretch>
                  </pic:blipFill>
                  <pic:spPr>
                    <a:xfrm>
                      <a:off x="0" y="0"/>
                      <a:ext cx="114300" cy="114300"/>
                    </a:xfrm>
                    <a:prstGeom prst="rect">
                      <a:avLst/>
                    </a:prstGeom>
                  </pic:spPr>
                </pic:pic>
              </a:graphicData>
            </a:graphic>
          </wp:inline>
        </w:drawing>
      </w:r>
      <w:r w:rsidRPr="00932A72">
        <w:rPr>
          <w:rStyle w:val="00Text"/>
          <w:rFonts w:asciiTheme="minorEastAsia"/>
        </w:rPr>
        <w:t>州於雍丘，夏州於陽夏，陳州於宛丘；隨州無所考，意洧州之誤也；許州於長社，潁州於汝陰，尉州於尉氏。帥，讀曰率。降，戶江翻；下同。</w:t>
      </w:r>
      <w:r w:rsidRPr="00932A72">
        <w:rPr>
          <w:rFonts w:asciiTheme="minorEastAsia"/>
        </w:rPr>
        <w:t>秦王世民以便宜命州縣官並依世充所署，無所變易，改尉州為南汴州，於是河南郡縣相繼來降。</w:t>
      </w:r>
    </w:p>
    <w:p w:rsidR="00934453" w:rsidRPr="00932A72" w:rsidRDefault="00934453" w:rsidP="0013378F">
      <w:pPr>
        <w:rPr>
          <w:rFonts w:asciiTheme="minorEastAsia"/>
        </w:rPr>
      </w:pPr>
      <w:r w:rsidRPr="00932A72">
        <w:rPr>
          <w:rFonts w:asciiTheme="minorEastAsia"/>
        </w:rPr>
        <w:t>劉武周降將尋相等多叛去。諸將疑尉遲敬德，囚之軍中，</w:t>
      </w:r>
      <w:r w:rsidRPr="00932A72">
        <w:rPr>
          <w:rStyle w:val="00Text"/>
          <w:rFonts w:asciiTheme="minorEastAsia"/>
        </w:rPr>
        <w:t>相，息亮翻。尉，紆勿翻。</w:t>
      </w:r>
      <w:r w:rsidRPr="00932A72">
        <w:rPr>
          <w:rFonts w:asciiTheme="minorEastAsia"/>
        </w:rPr>
        <w:t>行臺左僕射屈突通、尚書殷開山言於世民曰︰</w:t>
      </w:r>
      <w:r w:rsidR="000232D5">
        <w:rPr>
          <w:rFonts w:asciiTheme="minorEastAsia"/>
        </w:rPr>
        <w:t>「</w:t>
      </w:r>
      <w:r w:rsidRPr="00932A72">
        <w:rPr>
          <w:rFonts w:asciiTheme="minorEastAsia"/>
        </w:rPr>
        <w:t>敬德驍勇絕倫，</w:t>
      </w:r>
      <w:r w:rsidRPr="00932A72">
        <w:rPr>
          <w:rStyle w:val="00Text"/>
          <w:rFonts w:asciiTheme="minorEastAsia"/>
        </w:rPr>
        <w:t>屈，九勿翻。驍，堅堯翻。</w:t>
      </w:r>
      <w:r w:rsidRPr="00932A72">
        <w:rPr>
          <w:rFonts w:asciiTheme="minorEastAsia"/>
        </w:rPr>
        <w:t>今旣囚之，心必怨望，留之恐為後患，不如遂殺之。</w:t>
      </w:r>
      <w:r w:rsidR="000232D5">
        <w:rPr>
          <w:rFonts w:asciiTheme="minorEastAsia"/>
        </w:rPr>
        <w:t>」</w:t>
      </w:r>
      <w:r w:rsidRPr="00932A72">
        <w:rPr>
          <w:rFonts w:asciiTheme="minorEastAsia"/>
        </w:rPr>
        <w:t>世民曰︰</w:t>
      </w:r>
      <w:r w:rsidR="000232D5">
        <w:rPr>
          <w:rFonts w:asciiTheme="minorEastAsia"/>
        </w:rPr>
        <w:t>「</w:t>
      </w:r>
      <w:r w:rsidRPr="00932A72">
        <w:rPr>
          <w:rFonts w:asciiTheme="minorEastAsia"/>
        </w:rPr>
        <w:t>不然，敬德若叛，豈在尋相之後邪！</w:t>
      </w:r>
      <w:r w:rsidR="000232D5">
        <w:rPr>
          <w:rFonts w:asciiTheme="minorEastAsia"/>
        </w:rPr>
        <w:t>」</w:t>
      </w:r>
      <w:r w:rsidRPr="00932A72">
        <w:rPr>
          <w:rStyle w:val="00Text"/>
          <w:rFonts w:asciiTheme="minorEastAsia"/>
        </w:rPr>
        <w:t>邪，音耶。</w:t>
      </w:r>
      <w:r w:rsidRPr="00932A72">
        <w:rPr>
          <w:rFonts w:asciiTheme="minorEastAsia"/>
        </w:rPr>
        <w:t>遽命釋之，引入臥內，賜之金，曰︰</w:t>
      </w:r>
      <w:r w:rsidR="000232D5">
        <w:rPr>
          <w:rFonts w:asciiTheme="minorEastAsia"/>
        </w:rPr>
        <w:t>「</w:t>
      </w:r>
      <w:r w:rsidRPr="00932A72">
        <w:rPr>
          <w:rFonts w:asciiTheme="minorEastAsia"/>
        </w:rPr>
        <w:t>丈夫意氣相期，勿以小嫌介意，吾終不信讒言以害忠良，公宜體之。必欲去者，以此金相資，表一時共事之情也。</w:t>
      </w:r>
      <w:r w:rsidR="000232D5">
        <w:rPr>
          <w:rFonts w:asciiTheme="minorEastAsia"/>
        </w:rPr>
        <w:t>」</w:t>
      </w:r>
      <w:r w:rsidRPr="00932A72">
        <w:rPr>
          <w:rFonts w:asciiTheme="minorEastAsia"/>
        </w:rPr>
        <w:t>辛巳，世民以五百騎行戰地，</w:t>
      </w:r>
      <w:r w:rsidRPr="00932A72">
        <w:rPr>
          <w:rStyle w:val="00Text"/>
          <w:rFonts w:asciiTheme="minorEastAsia"/>
        </w:rPr>
        <w:t>騎，奇寄翻；下同。行視地形，可置陳處。行，下孟翻。</w:t>
      </w:r>
      <w:r w:rsidRPr="00932A72">
        <w:rPr>
          <w:rFonts w:asciiTheme="minorEastAsia"/>
        </w:rPr>
        <w:t>登魏宣武陵。</w:t>
      </w:r>
      <w:r w:rsidRPr="00932A72">
        <w:rPr>
          <w:rStyle w:val="00Text"/>
          <w:rFonts w:asciiTheme="minorEastAsia"/>
        </w:rPr>
        <w:t>魏宣武陵曰景陵，在北邙山。魏世宗，諡宣武帝。</w:t>
      </w:r>
      <w:r w:rsidRPr="00932A72">
        <w:rPr>
          <w:rFonts w:asciiTheme="minorEastAsia"/>
        </w:rPr>
        <w:t>王世充帥步騎萬餘猝至，圍之，單雄信引槊直趨世民，</w:t>
      </w:r>
      <w:r w:rsidRPr="00932A72">
        <w:rPr>
          <w:rStyle w:val="00Text"/>
          <w:rFonts w:asciiTheme="minorEastAsia"/>
        </w:rPr>
        <w:t>帥，讀曰率；下同。槊，所角翻。趨，七喻翻。</w:t>
      </w:r>
      <w:r w:rsidRPr="00932A72">
        <w:rPr>
          <w:rFonts w:asciiTheme="minorEastAsia"/>
        </w:rPr>
        <w:t>敬德躍馬大呼，橫刺雄信墜馬，</w:t>
      </w:r>
      <w:r w:rsidRPr="00932A72">
        <w:rPr>
          <w:rStyle w:val="00Text"/>
          <w:rFonts w:asciiTheme="minorEastAsia"/>
        </w:rPr>
        <w:t>呼，火故翻。刺，七亦翻。</w:t>
      </w:r>
      <w:r w:rsidRPr="00932A72">
        <w:rPr>
          <w:rFonts w:asciiTheme="minorEastAsia"/>
        </w:rPr>
        <w:t>世充兵稍卻，敬德翼世民出圍。世民、敬德更帥騎兵還戰，出入世充陳，往反無所礙。屈突通引大兵繼至，世充兵大敗，僅以身免；擒其冠軍大將軍陳智略，</w:t>
      </w:r>
      <w:r w:rsidRPr="00932A72">
        <w:rPr>
          <w:rStyle w:val="00Text"/>
          <w:rFonts w:asciiTheme="minorEastAsia"/>
        </w:rPr>
        <w:t>陳，讀曰陣；下同。冠，古玩翻。考異曰︰實錄︰</w:t>
      </w:r>
      <w:r w:rsidR="000232D5">
        <w:rPr>
          <w:rStyle w:val="00Text"/>
          <w:rFonts w:asciiTheme="minorEastAsia"/>
        </w:rPr>
        <w:t>「</w:t>
      </w:r>
      <w:r w:rsidRPr="00932A72">
        <w:rPr>
          <w:rStyle w:val="00Text"/>
          <w:rFonts w:asciiTheme="minorEastAsia"/>
        </w:rPr>
        <w:t>丙戌，太宗與世充相遇於魏宣武陵，擊大破之，斬數千級，獲陳智略。</w:t>
      </w:r>
      <w:r w:rsidR="000232D5">
        <w:rPr>
          <w:rStyle w:val="00Text"/>
          <w:rFonts w:asciiTheme="minorEastAsia"/>
        </w:rPr>
        <w:t>」</w:t>
      </w:r>
      <w:r w:rsidRPr="00932A72">
        <w:rPr>
          <w:rStyle w:val="00Text"/>
          <w:rFonts w:asciiTheme="minorEastAsia"/>
        </w:rPr>
        <w:t>舊書敬德傳︰</w:t>
      </w:r>
      <w:r w:rsidR="000232D5">
        <w:rPr>
          <w:rStyle w:val="00Text"/>
          <w:rFonts w:asciiTheme="minorEastAsia"/>
        </w:rPr>
        <w:t>「</w:t>
      </w:r>
      <w:r w:rsidRPr="00932A72">
        <w:rPr>
          <w:rStyle w:val="00Text"/>
          <w:rFonts w:asciiTheme="minorEastAsia"/>
        </w:rPr>
        <w:t>太宗旣釋之，是日從獵於榆窠，世充引步騎數萬來戰，單雄信直趨太宗，敬德刺雄信墜馬，翼太宗出圍，更帥騎兵交戰，擒陳智略。</w:t>
      </w:r>
      <w:r w:rsidR="000232D5">
        <w:rPr>
          <w:rStyle w:val="00Text"/>
          <w:rFonts w:asciiTheme="minorEastAsia"/>
        </w:rPr>
        <w:t>」</w:t>
      </w:r>
      <w:r w:rsidRPr="00932A72">
        <w:rPr>
          <w:rStyle w:val="00Text"/>
          <w:rFonts w:asciiTheme="minorEastAsia"/>
        </w:rPr>
        <w:t>據擒智略，則宣武、榆窠之戰，共是一事也。實錄據奏到日。河洛記在二十一日，今從之。</w:t>
      </w:r>
      <w:r w:rsidRPr="00932A72">
        <w:rPr>
          <w:rFonts w:asciiTheme="minorEastAsia"/>
        </w:rPr>
        <w:t>斬首千餘級，獲排矟兵六千。</w:t>
      </w:r>
      <w:r w:rsidRPr="00932A72">
        <w:rPr>
          <w:rStyle w:val="00Text"/>
          <w:rFonts w:asciiTheme="minorEastAsia"/>
        </w:rPr>
        <w:t>排矟，言執排執矟者也。矟，與槊同。</w:t>
      </w:r>
      <w:r w:rsidRPr="00932A72">
        <w:rPr>
          <w:rFonts w:asciiTheme="minorEastAsia"/>
        </w:rPr>
        <w:t>世民謂敬德曰︰</w:t>
      </w:r>
      <w:r w:rsidR="000232D5">
        <w:rPr>
          <w:rFonts w:asciiTheme="minorEastAsia"/>
        </w:rPr>
        <w:t>「</w:t>
      </w:r>
      <w:r w:rsidRPr="00932A72">
        <w:rPr>
          <w:rFonts w:asciiTheme="minorEastAsia"/>
        </w:rPr>
        <w:t>公何相報之速也！</w:t>
      </w:r>
      <w:r w:rsidR="000232D5">
        <w:rPr>
          <w:rFonts w:asciiTheme="minorEastAsia"/>
        </w:rPr>
        <w:t>」</w:t>
      </w:r>
      <w:r w:rsidRPr="00932A72">
        <w:rPr>
          <w:rFonts w:asciiTheme="minorEastAsia"/>
        </w:rPr>
        <w:t>賜敬德金銀一篋，</w:t>
      </w:r>
      <w:r w:rsidRPr="00932A72">
        <w:rPr>
          <w:rStyle w:val="00Text"/>
          <w:rFonts w:asciiTheme="minorEastAsia"/>
        </w:rPr>
        <w:t>篋，苦協翻。</w:t>
      </w:r>
      <w:r w:rsidRPr="00932A72">
        <w:rPr>
          <w:rFonts w:asciiTheme="minorEastAsia"/>
        </w:rPr>
        <w:t>自是寵遇日隆。</w:t>
      </w:r>
    </w:p>
    <w:p w:rsidR="00934453" w:rsidRPr="00932A72" w:rsidRDefault="00934453" w:rsidP="0013378F">
      <w:pPr>
        <w:rPr>
          <w:rFonts w:asciiTheme="minorEastAsia"/>
        </w:rPr>
      </w:pPr>
      <w:r w:rsidRPr="00932A72">
        <w:rPr>
          <w:rFonts w:asciiTheme="minorEastAsia"/>
        </w:rPr>
        <w:t>敬德善避矟，每單騎入敵陳中，敵叢矟刺之，終莫能傷，又能奪敵矟返刺之。</w:t>
      </w:r>
      <w:r w:rsidRPr="00932A72">
        <w:rPr>
          <w:rStyle w:val="00Text"/>
          <w:rFonts w:asciiTheme="minorEastAsia"/>
        </w:rPr>
        <w:t>刺，七亦翻。</w:t>
      </w:r>
      <w:r w:rsidRPr="00932A72">
        <w:rPr>
          <w:rFonts w:asciiTheme="minorEastAsia"/>
        </w:rPr>
        <w:t>齊王元吉以善馬矟自負，聞敬德之能，請各去刃相與校勝負，敬德曰︰</w:t>
      </w:r>
      <w:r w:rsidR="000232D5">
        <w:rPr>
          <w:rFonts w:asciiTheme="minorEastAsia"/>
        </w:rPr>
        <w:t>「</w:t>
      </w:r>
      <w:r w:rsidRPr="00932A72">
        <w:rPr>
          <w:rFonts w:asciiTheme="minorEastAsia"/>
        </w:rPr>
        <w:t>敬德謹當去之，王勿去也。</w:t>
      </w:r>
      <w:r w:rsidR="000232D5">
        <w:rPr>
          <w:rFonts w:asciiTheme="minorEastAsia"/>
        </w:rPr>
        <w:t>」</w:t>
      </w:r>
      <w:r w:rsidRPr="00932A72">
        <w:rPr>
          <w:rFonts w:asciiTheme="minorEastAsia"/>
        </w:rPr>
        <w:t>旣而元吉刺之，終不能中。</w:t>
      </w:r>
      <w:r w:rsidRPr="00932A72">
        <w:rPr>
          <w:rStyle w:val="00Text"/>
          <w:rFonts w:asciiTheme="minorEastAsia"/>
        </w:rPr>
        <w:t>去，羌呂翻。中，竹仲翻。</w:t>
      </w:r>
      <w:r w:rsidRPr="00932A72">
        <w:rPr>
          <w:rFonts w:asciiTheme="minorEastAsia"/>
        </w:rPr>
        <w:t>秦王世民問敬德曰︰</w:t>
      </w:r>
      <w:r w:rsidR="000232D5">
        <w:rPr>
          <w:rFonts w:asciiTheme="minorEastAsia"/>
        </w:rPr>
        <w:t>「</w:t>
      </w:r>
      <w:r w:rsidRPr="00932A72">
        <w:rPr>
          <w:rFonts w:asciiTheme="minorEastAsia"/>
        </w:rPr>
        <w:t>奪矟與避矟，孰難？</w:t>
      </w:r>
      <w:r w:rsidR="000232D5">
        <w:rPr>
          <w:rFonts w:asciiTheme="minorEastAsia"/>
        </w:rPr>
        <w:t>」</w:t>
      </w:r>
      <w:r w:rsidRPr="00932A72">
        <w:rPr>
          <w:rFonts w:asciiTheme="minorEastAsia"/>
        </w:rPr>
        <w:t>敬德曰︰</w:t>
      </w:r>
      <w:r w:rsidR="000232D5">
        <w:rPr>
          <w:rFonts w:asciiTheme="minorEastAsia"/>
        </w:rPr>
        <w:t>「</w:t>
      </w:r>
      <w:r w:rsidRPr="00932A72">
        <w:rPr>
          <w:rFonts w:asciiTheme="minorEastAsia"/>
        </w:rPr>
        <w:t>奪矟難。</w:t>
      </w:r>
      <w:r w:rsidR="000232D5">
        <w:rPr>
          <w:rFonts w:asciiTheme="minorEastAsia"/>
        </w:rPr>
        <w:t>」</w:t>
      </w:r>
      <w:r w:rsidRPr="00932A72">
        <w:rPr>
          <w:rFonts w:asciiTheme="minorEastAsia"/>
        </w:rPr>
        <w:t>乃命敬德奪元吉矟。元吉操矟躍馬，志在刺之，</w:t>
      </w:r>
      <w:r w:rsidRPr="00932A72">
        <w:rPr>
          <w:rStyle w:val="00Text"/>
          <w:rFonts w:asciiTheme="minorEastAsia"/>
        </w:rPr>
        <w:t>操，七刀翻。</w:t>
      </w:r>
      <w:r w:rsidRPr="00932A72">
        <w:rPr>
          <w:rFonts w:asciiTheme="minorEastAsia"/>
        </w:rPr>
        <w:t>敬德須臾三奪其矟；元吉雖面相歎異，內甚恥之。</w:t>
      </w:r>
    </w:p>
    <w:p w:rsidR="00934453" w:rsidRPr="00932A72" w:rsidRDefault="00934453" w:rsidP="0013378F">
      <w:pPr>
        <w:rPr>
          <w:rFonts w:asciiTheme="minorEastAsia"/>
        </w:rPr>
      </w:pPr>
      <w:r w:rsidRPr="0090451E">
        <w:rPr>
          <w:rStyle w:val="14Text"/>
          <w:rFonts w:asciiTheme="minorEastAsia"/>
          <w:sz w:val="18"/>
        </w:rPr>
        <w:t>51</w:t>
      </w:r>
      <w:r w:rsidRPr="00932A72">
        <w:rPr>
          <w:rFonts w:asciiTheme="minorEastAsia"/>
        </w:rPr>
        <w:t>叛胡陷嵐州。</w:t>
      </w:r>
      <w:r w:rsidRPr="00932A72">
        <w:rPr>
          <w:rStyle w:val="00Text"/>
          <w:rFonts w:asciiTheme="minorEastAsia"/>
        </w:rPr>
        <w:t>嵐，盧含翻。</w:t>
      </w:r>
    </w:p>
    <w:p w:rsidR="00934453" w:rsidRPr="00932A72" w:rsidRDefault="00934453" w:rsidP="0013378F">
      <w:pPr>
        <w:rPr>
          <w:rFonts w:asciiTheme="minorEastAsia"/>
        </w:rPr>
      </w:pPr>
      <w:r w:rsidRPr="0090451E">
        <w:rPr>
          <w:rStyle w:val="14Text"/>
          <w:rFonts w:asciiTheme="minorEastAsia"/>
          <w:sz w:val="18"/>
        </w:rPr>
        <w:t>52</w:t>
      </w:r>
      <w:r w:rsidRPr="00932A72">
        <w:rPr>
          <w:rFonts w:asciiTheme="minorEastAsia"/>
        </w:rPr>
        <w:t>初，王世充以邴元眞為滑州行臺僕射。濮州刺史杜才幹，</w:t>
      </w:r>
      <w:r w:rsidRPr="00932A72">
        <w:rPr>
          <w:rStyle w:val="00Text"/>
          <w:rFonts w:asciiTheme="minorEastAsia"/>
        </w:rPr>
        <w:t>隋志︰東平郡鄄城縣，舊置濮陽郡，開皇十六年置濮州，大業初廢州，以鄄城縣屬東平，蓋李密復置州也。濮，博木翻。</w:t>
      </w:r>
      <w:r w:rsidRPr="00932A72">
        <w:rPr>
          <w:rFonts w:asciiTheme="minorEastAsia"/>
        </w:rPr>
        <w:t>李密故將也，</w:t>
      </w:r>
      <w:r w:rsidRPr="00932A72">
        <w:rPr>
          <w:rStyle w:val="00Text"/>
          <w:rFonts w:asciiTheme="minorEastAsia"/>
        </w:rPr>
        <w:t>將，卽亮翻。</w:t>
      </w:r>
      <w:r w:rsidRPr="00932A72">
        <w:rPr>
          <w:rFonts w:asciiTheme="minorEastAsia"/>
        </w:rPr>
        <w:t>恨元眞叛密，</w:t>
      </w:r>
      <w:r w:rsidRPr="00932A72">
        <w:rPr>
          <w:rStyle w:val="00Text"/>
          <w:rFonts w:asciiTheme="minorEastAsia"/>
        </w:rPr>
        <w:t>叛密事見一百八十六卷元年九月。</w:t>
      </w:r>
      <w:r w:rsidRPr="00932A72">
        <w:rPr>
          <w:rFonts w:asciiTheme="minorEastAsia"/>
        </w:rPr>
        <w:t>詐以其衆降之。</w:t>
      </w:r>
      <w:r w:rsidRPr="00932A72">
        <w:rPr>
          <w:rStyle w:val="00Text"/>
          <w:rFonts w:asciiTheme="minorEastAsia"/>
        </w:rPr>
        <w:t>降，戶江翻；下同。</w:t>
      </w:r>
      <w:r w:rsidRPr="00932A72">
        <w:rPr>
          <w:rFonts w:asciiTheme="minorEastAsia"/>
        </w:rPr>
        <w:t>元眞恃其官勢，自往招慰，才幹出迎，延入就坐，</w:t>
      </w:r>
      <w:r w:rsidRPr="00932A72">
        <w:rPr>
          <w:rStyle w:val="00Text"/>
          <w:rFonts w:asciiTheme="minorEastAsia"/>
        </w:rPr>
        <w:t>坐，徂臥翻。</w:t>
      </w:r>
      <w:r w:rsidRPr="00932A72">
        <w:rPr>
          <w:rFonts w:asciiTheme="minorEastAsia"/>
        </w:rPr>
        <w:t>執而數之曰︰</w:t>
      </w:r>
      <w:r w:rsidRPr="00932A72">
        <w:rPr>
          <w:rStyle w:val="00Text"/>
          <w:rFonts w:asciiTheme="minorEastAsia"/>
        </w:rPr>
        <w:t>數，所具翻，又所主翻。</w:t>
      </w:r>
      <w:r w:rsidR="000232D5">
        <w:rPr>
          <w:rFonts w:asciiTheme="minorEastAsia"/>
        </w:rPr>
        <w:t>「</w:t>
      </w:r>
      <w:r w:rsidRPr="00932A72">
        <w:rPr>
          <w:rFonts w:asciiTheme="minorEastAsia"/>
        </w:rPr>
        <w:t>汝本庸才，魏公置汝元僚，</w:t>
      </w:r>
      <w:r w:rsidRPr="00932A72">
        <w:rPr>
          <w:rStyle w:val="00Text"/>
          <w:rFonts w:asciiTheme="minorEastAsia"/>
        </w:rPr>
        <w:t>謂李密以為長史。</w:t>
      </w:r>
      <w:r w:rsidRPr="00932A72">
        <w:rPr>
          <w:rFonts w:asciiTheme="minorEastAsia"/>
        </w:rPr>
        <w:t>不建毫髮之功，乃構滔天之禍，今來送死，是汝之分！</w:t>
      </w:r>
      <w:r w:rsidR="000232D5">
        <w:rPr>
          <w:rFonts w:asciiTheme="minorEastAsia"/>
        </w:rPr>
        <w:t>」</w:t>
      </w:r>
      <w:r w:rsidRPr="00932A72">
        <w:rPr>
          <w:rStyle w:val="00Text"/>
          <w:rFonts w:asciiTheme="minorEastAsia"/>
        </w:rPr>
        <w:t>分，扶問翻。</w:t>
      </w:r>
      <w:r w:rsidRPr="00932A72">
        <w:rPr>
          <w:rFonts w:asciiTheme="minorEastAsia"/>
        </w:rPr>
        <w:t>遂斬之，遣人齎其首至黎陽祭密墓。壬午，以濮州來降。</w:t>
      </w:r>
    </w:p>
    <w:p w:rsidR="00934453" w:rsidRPr="00932A72" w:rsidRDefault="00934453" w:rsidP="0013378F">
      <w:pPr>
        <w:rPr>
          <w:rFonts w:asciiTheme="minorEastAsia"/>
        </w:rPr>
      </w:pPr>
      <w:r w:rsidRPr="0090451E">
        <w:rPr>
          <w:rStyle w:val="14Text"/>
          <w:rFonts w:asciiTheme="minorEastAsia"/>
          <w:sz w:val="18"/>
        </w:rPr>
        <w:t>53</w:t>
      </w:r>
      <w:r w:rsidRPr="00932A72">
        <w:rPr>
          <w:rFonts w:asciiTheme="minorEastAsia"/>
        </w:rPr>
        <w:t>突厥莫賀咄設寇涼州，總管楊恭仁擊之，為所敗，</w:t>
      </w:r>
      <w:r w:rsidRPr="00932A72">
        <w:rPr>
          <w:rStyle w:val="00Text"/>
          <w:rFonts w:asciiTheme="minorEastAsia"/>
        </w:rPr>
        <w:t>厥，九勿翻。咄，當沒翻。敗，補邁翻。</w:t>
      </w:r>
      <w:r w:rsidRPr="00932A72">
        <w:rPr>
          <w:rFonts w:asciiTheme="minorEastAsia"/>
        </w:rPr>
        <w:t>掠男女數千人而去。</w:t>
      </w:r>
    </w:p>
    <w:p w:rsidR="00934453" w:rsidRPr="00932A72" w:rsidRDefault="00934453" w:rsidP="0013378F">
      <w:pPr>
        <w:rPr>
          <w:rFonts w:asciiTheme="minorEastAsia"/>
        </w:rPr>
      </w:pPr>
      <w:r w:rsidRPr="0090451E">
        <w:rPr>
          <w:rStyle w:val="14Text"/>
          <w:rFonts w:asciiTheme="minorEastAsia"/>
          <w:sz w:val="18"/>
        </w:rPr>
        <w:t>54</w:t>
      </w:r>
      <w:r w:rsidRPr="00932A72">
        <w:rPr>
          <w:rFonts w:asciiTheme="minorEastAsia"/>
        </w:rPr>
        <w:t>丙戌，以田瓚為顯州總管，賜爵蔡國公。</w:t>
      </w:r>
      <w:r w:rsidRPr="00932A72">
        <w:rPr>
          <w:rStyle w:val="00Text"/>
          <w:rFonts w:asciiTheme="minorEastAsia"/>
        </w:rPr>
        <w:t>瓚，藏旱翻。</w:t>
      </w:r>
    </w:p>
    <w:p w:rsidR="00934453" w:rsidRPr="00932A72" w:rsidRDefault="00934453" w:rsidP="0013378F">
      <w:pPr>
        <w:rPr>
          <w:rFonts w:asciiTheme="minorEastAsia"/>
        </w:rPr>
      </w:pPr>
      <w:r w:rsidRPr="0090451E">
        <w:rPr>
          <w:rStyle w:val="14Text"/>
          <w:rFonts w:asciiTheme="minorEastAsia"/>
          <w:sz w:val="18"/>
        </w:rPr>
        <w:t>55</w:t>
      </w:r>
      <w:r w:rsidRPr="00932A72">
        <w:rPr>
          <w:rFonts w:asciiTheme="minorEastAsia"/>
        </w:rPr>
        <w:t>冬，十月，甲午，王世充大將軍張鎭周來降。</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56</w:t>
      </w:r>
      <w:r w:rsidRPr="00932A72">
        <w:rPr>
          <w:rStyle w:val="01Text"/>
          <w:rFonts w:asciiTheme="minorEastAsia" w:eastAsiaTheme="minorEastAsia"/>
          <w:sz w:val="21"/>
        </w:rPr>
        <w:t>甲辰，行軍總管羅士信襲王世充硤石堡，拔之。</w:t>
      </w:r>
      <w:r w:rsidRPr="00932A72">
        <w:rPr>
          <w:rFonts w:asciiTheme="minorEastAsia" w:eastAsiaTheme="minorEastAsia"/>
        </w:rPr>
        <w:t>水經註︰穀水自新安縣東流逕千秋亭，又東逕雍谷溪，迴岫縈紆，石路阻峽，故亦有峽石之稱。考異曰︰河洛記作</w:t>
      </w:r>
      <w:r w:rsidR="000232D5">
        <w:rPr>
          <w:rFonts w:asciiTheme="minorEastAsia" w:eastAsiaTheme="minorEastAsia"/>
        </w:rPr>
        <w:t>「</w:t>
      </w:r>
      <w:r w:rsidRPr="00932A72">
        <w:rPr>
          <w:rFonts w:asciiTheme="minorEastAsia" w:eastAsiaTheme="minorEastAsia"/>
        </w:rPr>
        <w:t>峽山堡。</w:t>
      </w:r>
      <w:r w:rsidR="000232D5">
        <w:rPr>
          <w:rFonts w:asciiTheme="minorEastAsia" w:eastAsiaTheme="minorEastAsia"/>
        </w:rPr>
        <w:t>」</w:t>
      </w:r>
      <w:r w:rsidRPr="00932A72">
        <w:rPr>
          <w:rFonts w:asciiTheme="minorEastAsia" w:eastAsiaTheme="minorEastAsia"/>
        </w:rPr>
        <w:t>今從實錄。</w:t>
      </w:r>
      <w:r w:rsidRPr="00932A72">
        <w:rPr>
          <w:rStyle w:val="01Text"/>
          <w:rFonts w:asciiTheme="minorEastAsia" w:eastAsiaTheme="minorEastAsia"/>
          <w:sz w:val="21"/>
        </w:rPr>
        <w:t>士信又圍千金堡，</w:t>
      </w:r>
      <w:r w:rsidRPr="00932A72">
        <w:rPr>
          <w:rFonts w:asciiTheme="minorEastAsia" w:eastAsiaTheme="minorEastAsia"/>
        </w:rPr>
        <w:t>此於古千金堨築堡也。水經註︰穀水逕周乾祭門北，東至千金堨。河南境簿曰︰河南縣城東十五里有千金堨。洛陽記曰︰千金堨，舊堨穀水，魏時更修此堨，謂之千金堨。</w:t>
      </w:r>
      <w:r w:rsidRPr="00932A72">
        <w:rPr>
          <w:rStyle w:val="01Text"/>
          <w:rFonts w:asciiTheme="minorEastAsia" w:eastAsiaTheme="minorEastAsia"/>
          <w:sz w:val="21"/>
        </w:rPr>
        <w:t>堡中人罵之。士信夜遣百餘人抱嬰兒數十至堡下，使兒啼呼，詐云</w:t>
      </w:r>
      <w:r w:rsidR="000232D5">
        <w:rPr>
          <w:rStyle w:val="01Text"/>
          <w:rFonts w:asciiTheme="minorEastAsia" w:eastAsiaTheme="minorEastAsia"/>
          <w:sz w:val="21"/>
        </w:rPr>
        <w:t>「</w:t>
      </w:r>
      <w:r w:rsidRPr="00932A72">
        <w:rPr>
          <w:rStyle w:val="01Text"/>
          <w:rFonts w:asciiTheme="minorEastAsia" w:eastAsiaTheme="minorEastAsia"/>
          <w:sz w:val="21"/>
        </w:rPr>
        <w:t>從東都來歸羅總管</w:t>
      </w:r>
      <w:r w:rsidR="000232D5">
        <w:rPr>
          <w:rStyle w:val="01Text"/>
          <w:rFonts w:asciiTheme="minorEastAsia" w:eastAsiaTheme="minorEastAsia"/>
          <w:sz w:val="21"/>
        </w:rPr>
        <w:t>」</w:t>
      </w:r>
      <w:r w:rsidRPr="00932A72">
        <w:rPr>
          <w:rStyle w:val="01Text"/>
          <w:rFonts w:asciiTheme="minorEastAsia" w:eastAsiaTheme="minorEastAsia"/>
          <w:sz w:val="21"/>
        </w:rPr>
        <w:t>。旣而相謂曰︰</w:t>
      </w:r>
      <w:r w:rsidR="000232D5">
        <w:rPr>
          <w:rStyle w:val="01Text"/>
          <w:rFonts w:asciiTheme="minorEastAsia" w:eastAsiaTheme="minorEastAsia"/>
          <w:sz w:val="21"/>
        </w:rPr>
        <w:t>「</w:t>
      </w:r>
      <w:r w:rsidRPr="00932A72">
        <w:rPr>
          <w:rStyle w:val="01Text"/>
          <w:rFonts w:asciiTheme="minorEastAsia" w:eastAsiaTheme="minorEastAsia"/>
          <w:sz w:val="21"/>
        </w:rPr>
        <w:t>此千金堡也，吾屬誤矣。</w:t>
      </w:r>
      <w:r w:rsidR="000232D5">
        <w:rPr>
          <w:rStyle w:val="01Text"/>
          <w:rFonts w:asciiTheme="minorEastAsia" w:eastAsiaTheme="minorEastAsia"/>
          <w:sz w:val="21"/>
        </w:rPr>
        <w:t>」</w:t>
      </w:r>
      <w:r w:rsidRPr="00932A72">
        <w:rPr>
          <w:rStyle w:val="01Text"/>
          <w:rFonts w:asciiTheme="minorEastAsia" w:eastAsiaTheme="minorEastAsia"/>
          <w:sz w:val="21"/>
        </w:rPr>
        <w:t>卽去。堡中以為士信已去，來者洛陽亡人，出兵追之。士信伏兵於道，伺其門開，突入，屠之。</w:t>
      </w:r>
      <w:r w:rsidRPr="00932A72">
        <w:rPr>
          <w:rFonts w:asciiTheme="minorEastAsia" w:eastAsiaTheme="minorEastAsia"/>
        </w:rPr>
        <w:t>伺，相吏翻。</w:t>
      </w:r>
    </w:p>
    <w:p w:rsidR="00934453" w:rsidRPr="00932A72" w:rsidRDefault="00934453" w:rsidP="0013378F">
      <w:pPr>
        <w:rPr>
          <w:rFonts w:asciiTheme="minorEastAsia"/>
        </w:rPr>
      </w:pPr>
      <w:r w:rsidRPr="0090451E">
        <w:rPr>
          <w:rStyle w:val="14Text"/>
          <w:rFonts w:asciiTheme="minorEastAsia"/>
          <w:sz w:val="18"/>
        </w:rPr>
        <w:t>57</w:t>
      </w:r>
      <w:r w:rsidRPr="00932A72">
        <w:rPr>
          <w:rFonts w:asciiTheme="minorEastAsia"/>
        </w:rPr>
        <w:t>竇建德之圍幽州也，</w:t>
      </w:r>
      <w:r w:rsidRPr="00932A72">
        <w:rPr>
          <w:rStyle w:val="00Text"/>
          <w:rFonts w:asciiTheme="minorEastAsia"/>
        </w:rPr>
        <w:t>是年五月，建德兵攻幽州。</w:t>
      </w:r>
      <w:r w:rsidRPr="00932A72">
        <w:rPr>
          <w:rFonts w:asciiTheme="minorEastAsia"/>
        </w:rPr>
        <w:t>李藝告急于高開道，開道帥二千騎救之，建德兵引去，開道因藝遣使來降。</w:t>
      </w:r>
      <w:r w:rsidRPr="00932A72">
        <w:rPr>
          <w:rStyle w:val="00Text"/>
          <w:rFonts w:asciiTheme="minorEastAsia"/>
        </w:rPr>
        <w:t>帥，讀曰率。騎，奇寄翻。使，疏吏翻。降，下江翻。</w:t>
      </w:r>
      <w:r w:rsidRPr="00932A72">
        <w:rPr>
          <w:rFonts w:asciiTheme="minorEastAsia"/>
        </w:rPr>
        <w:t>戊申，以開道為蔚州總管，</w:t>
      </w:r>
      <w:r w:rsidRPr="00932A72">
        <w:rPr>
          <w:rStyle w:val="00Text"/>
          <w:rFonts w:asciiTheme="minorEastAsia"/>
        </w:rPr>
        <w:t>蔚州，隋鴈門郡之靈丘、上谷郡之飛狐縣地。蔚，紆勿翻。</w:t>
      </w:r>
      <w:r w:rsidRPr="00932A72">
        <w:rPr>
          <w:rFonts w:asciiTheme="minorEastAsia"/>
        </w:rPr>
        <w:t>賜姓李姓，封北平郡王。開道有矢鏃在頰，召醫出之，醫曰︰</w:t>
      </w:r>
      <w:r w:rsidR="000232D5">
        <w:rPr>
          <w:rFonts w:asciiTheme="minorEastAsia"/>
        </w:rPr>
        <w:t>「</w:t>
      </w:r>
      <w:r w:rsidRPr="00932A72">
        <w:rPr>
          <w:rFonts w:asciiTheme="minorEastAsia"/>
        </w:rPr>
        <w:t>鏃深，不可出。</w:t>
      </w:r>
      <w:r w:rsidR="000232D5">
        <w:rPr>
          <w:rFonts w:asciiTheme="minorEastAsia"/>
        </w:rPr>
        <w:t>」</w:t>
      </w:r>
      <w:r w:rsidRPr="00932A72">
        <w:rPr>
          <w:rFonts w:asciiTheme="minorEastAsia"/>
        </w:rPr>
        <w:t>開道怒，斬之。別召一醫，曰︰</w:t>
      </w:r>
      <w:r w:rsidR="000232D5">
        <w:rPr>
          <w:rFonts w:asciiTheme="minorEastAsia"/>
        </w:rPr>
        <w:t>「</w:t>
      </w:r>
      <w:r w:rsidRPr="00932A72">
        <w:rPr>
          <w:rFonts w:asciiTheme="minorEastAsia"/>
        </w:rPr>
        <w:t>出之恐痛。</w:t>
      </w:r>
      <w:r w:rsidR="000232D5">
        <w:rPr>
          <w:rFonts w:asciiTheme="minorEastAsia"/>
        </w:rPr>
        <w:t>」</w:t>
      </w:r>
      <w:r w:rsidRPr="00932A72">
        <w:rPr>
          <w:rFonts w:asciiTheme="minorEastAsia"/>
        </w:rPr>
        <w:t>又斬之。更召一醫，醫曰︰</w:t>
      </w:r>
      <w:r w:rsidR="000232D5">
        <w:rPr>
          <w:rFonts w:asciiTheme="minorEastAsia"/>
        </w:rPr>
        <w:t>「</w:t>
      </w:r>
      <w:r w:rsidRPr="00932A72">
        <w:rPr>
          <w:rFonts w:asciiTheme="minorEastAsia"/>
        </w:rPr>
        <w:t>可出。</w:t>
      </w:r>
      <w:r w:rsidR="000232D5">
        <w:rPr>
          <w:rFonts w:asciiTheme="minorEastAsia"/>
        </w:rPr>
        <w:t>」</w:t>
      </w:r>
      <w:r w:rsidRPr="00932A72">
        <w:rPr>
          <w:rFonts w:asciiTheme="minorEastAsia"/>
        </w:rPr>
        <w:t>乃鑿骨，置楔其間，</w:t>
      </w:r>
      <w:r w:rsidRPr="00932A72">
        <w:rPr>
          <w:rStyle w:val="00Text"/>
          <w:rFonts w:asciiTheme="minorEastAsia"/>
        </w:rPr>
        <w:t>楔，先結翻。</w:t>
      </w:r>
      <w:r w:rsidRPr="00932A72">
        <w:rPr>
          <w:rFonts w:asciiTheme="minorEastAsia"/>
        </w:rPr>
        <w:t>骨裂寸餘，竟出其鏃；開道奏妓進膳不輟。</w:t>
      </w:r>
      <w:r w:rsidRPr="00932A72">
        <w:rPr>
          <w:rStyle w:val="00Text"/>
          <w:rFonts w:asciiTheme="minorEastAsia"/>
        </w:rPr>
        <w:t>妓，渠綺翻。</w:t>
      </w:r>
    </w:p>
    <w:p w:rsidR="00934453" w:rsidRPr="00932A72" w:rsidRDefault="00934453" w:rsidP="0013378F">
      <w:pPr>
        <w:rPr>
          <w:rFonts w:asciiTheme="minorEastAsia"/>
        </w:rPr>
      </w:pPr>
      <w:r w:rsidRPr="0090451E">
        <w:rPr>
          <w:rStyle w:val="14Text"/>
          <w:rFonts w:asciiTheme="minorEastAsia"/>
          <w:sz w:val="18"/>
        </w:rPr>
        <w:t>58</w:t>
      </w:r>
      <w:r w:rsidRPr="00932A72">
        <w:rPr>
          <w:rFonts w:asciiTheme="minorEastAsia"/>
        </w:rPr>
        <w:t>竇建德帥衆二十萬復攻幽州，建德兵已攀堞，</w:t>
      </w:r>
      <w:r w:rsidRPr="00932A72">
        <w:rPr>
          <w:rStyle w:val="00Text"/>
          <w:rFonts w:asciiTheme="minorEastAsia"/>
        </w:rPr>
        <w:t>復，扶又翻。堞，達協翻。</w:t>
      </w:r>
      <w:r w:rsidRPr="00932A72">
        <w:rPr>
          <w:rFonts w:asciiTheme="minorEastAsia"/>
        </w:rPr>
        <w:t>薛萬均、萬徹帥敢死士百人從地道出其背，掩擊之，建德兵潰走，斬首千餘級。李藝兵乘勝薄其營，建德陳於營中，</w:t>
      </w:r>
      <w:r w:rsidRPr="00932A72">
        <w:rPr>
          <w:rStyle w:val="00Text"/>
          <w:rFonts w:asciiTheme="minorEastAsia"/>
        </w:rPr>
        <w:t>陳，讀曰陣。</w:t>
      </w:r>
      <w:r w:rsidRPr="00932A72">
        <w:rPr>
          <w:rFonts w:asciiTheme="minorEastAsia"/>
        </w:rPr>
        <w:t>塡塹而出，奮擊，大破之，</w:t>
      </w:r>
      <w:r w:rsidRPr="00932A72">
        <w:rPr>
          <w:rStyle w:val="00Text"/>
          <w:rFonts w:asciiTheme="minorEastAsia"/>
        </w:rPr>
        <w:t>塹，七豔翻。</w:t>
      </w:r>
      <w:r w:rsidRPr="00932A72">
        <w:rPr>
          <w:rFonts w:asciiTheme="minorEastAsia"/>
        </w:rPr>
        <w:t>建德逐北，至其城下，攻之不克而還。</w:t>
      </w:r>
      <w:r w:rsidRPr="00932A72">
        <w:rPr>
          <w:rStyle w:val="00Text"/>
          <w:rFonts w:asciiTheme="minorEastAsia"/>
        </w:rPr>
        <w:t>還，從宣翻，又音如字。</w:t>
      </w:r>
    </w:p>
    <w:p w:rsidR="00934453" w:rsidRPr="00932A72" w:rsidRDefault="00934453" w:rsidP="0013378F">
      <w:pPr>
        <w:rPr>
          <w:rFonts w:asciiTheme="minorEastAsia"/>
        </w:rPr>
      </w:pPr>
      <w:r w:rsidRPr="0090451E">
        <w:rPr>
          <w:rStyle w:val="14Text"/>
          <w:rFonts w:asciiTheme="minorEastAsia"/>
          <w:sz w:val="18"/>
        </w:rPr>
        <w:t>59</w:t>
      </w:r>
      <w:r w:rsidRPr="00932A72">
        <w:rPr>
          <w:rFonts w:asciiTheme="minorEastAsia"/>
        </w:rPr>
        <w:t>李密之敗也，</w:t>
      </w:r>
      <w:r w:rsidRPr="00932A72">
        <w:rPr>
          <w:rStyle w:val="00Text"/>
          <w:rFonts w:asciiTheme="minorEastAsia"/>
        </w:rPr>
        <w:t>見一百八十六卷元年九月。</w:t>
      </w:r>
      <w:r w:rsidRPr="00932A72">
        <w:rPr>
          <w:rFonts w:asciiTheme="minorEastAsia"/>
        </w:rPr>
        <w:t>楊慶歸洛陽，復姓楊氏。</w:t>
      </w:r>
      <w:r w:rsidRPr="00932A72">
        <w:rPr>
          <w:rStyle w:val="00Text"/>
          <w:rFonts w:asciiTheme="minorEastAsia"/>
        </w:rPr>
        <w:t>楊慶歸密改姓，事見一百八十四卷義寧元年十一月。</w:t>
      </w:r>
      <w:r w:rsidRPr="00932A72">
        <w:rPr>
          <w:rFonts w:asciiTheme="minorEastAsia"/>
        </w:rPr>
        <w:t>及王世充稱帝，</w:t>
      </w:r>
      <w:r w:rsidRPr="00932A72">
        <w:rPr>
          <w:rStyle w:val="00Text"/>
          <w:rFonts w:asciiTheme="minorEastAsia"/>
        </w:rPr>
        <w:t>見上卷本年四月。</w:t>
      </w:r>
      <w:r w:rsidRPr="00932A72">
        <w:rPr>
          <w:rFonts w:asciiTheme="minorEastAsia"/>
        </w:rPr>
        <w:t>慶復姓郭氏，世充以為管州總管，妻以兄女。</w:t>
      </w:r>
      <w:r w:rsidRPr="00932A72">
        <w:rPr>
          <w:rStyle w:val="00Text"/>
          <w:rFonts w:asciiTheme="minorEastAsia"/>
        </w:rPr>
        <w:t>妻，七細翻。</w:t>
      </w:r>
      <w:r w:rsidRPr="00932A72">
        <w:rPr>
          <w:rFonts w:asciiTheme="minorEastAsia"/>
        </w:rPr>
        <w:t>秦王世民逼洛陽，慶潛遣人請降，</w:t>
      </w:r>
      <w:r w:rsidRPr="00932A72">
        <w:rPr>
          <w:rStyle w:val="00Text"/>
          <w:rFonts w:asciiTheme="minorEastAsia"/>
        </w:rPr>
        <w:t>降，戶江翻。</w:t>
      </w:r>
      <w:r w:rsidRPr="00932A72">
        <w:rPr>
          <w:rFonts w:asciiTheme="minorEastAsia"/>
        </w:rPr>
        <w:t>世民遣總管李世勣將兵往據其城。</w:t>
      </w:r>
      <w:r w:rsidRPr="00932A72">
        <w:rPr>
          <w:rStyle w:val="00Text"/>
          <w:rFonts w:asciiTheme="minorEastAsia"/>
        </w:rPr>
        <w:t>將，卽亮翻；下四將、其將同。</w:t>
      </w:r>
      <w:r w:rsidRPr="00932A72">
        <w:rPr>
          <w:rFonts w:asciiTheme="minorEastAsia"/>
        </w:rPr>
        <w:t>慶欲與其妻偕來，妻曰︰</w:t>
      </w:r>
      <w:r w:rsidR="000232D5">
        <w:rPr>
          <w:rFonts w:asciiTheme="minorEastAsia"/>
        </w:rPr>
        <w:t>「</w:t>
      </w:r>
      <w:r w:rsidRPr="00932A72">
        <w:rPr>
          <w:rFonts w:asciiTheme="minorEastAsia"/>
        </w:rPr>
        <w:t>主上使妾侍巾櫛者，</w:t>
      </w:r>
      <w:r w:rsidRPr="00932A72">
        <w:rPr>
          <w:rStyle w:val="00Text"/>
          <w:rFonts w:asciiTheme="minorEastAsia"/>
        </w:rPr>
        <w:t>櫛，阻瑟翻，梳也。</w:t>
      </w:r>
      <w:r w:rsidRPr="00932A72">
        <w:rPr>
          <w:rFonts w:asciiTheme="minorEastAsia"/>
        </w:rPr>
        <w:t>欲結君之心也。今君旣辜付託，</w:t>
      </w:r>
      <w:r w:rsidRPr="00932A72">
        <w:rPr>
          <w:rStyle w:val="00Text"/>
          <w:rFonts w:asciiTheme="minorEastAsia"/>
        </w:rPr>
        <w:t>辜，負也。</w:t>
      </w:r>
      <w:r w:rsidRPr="00932A72">
        <w:rPr>
          <w:rFonts w:asciiTheme="minorEastAsia"/>
        </w:rPr>
        <w:t>徇利求全，妾將如君何！若至長安，則君家一婢耳，君何用為！願送至洛陽，君之惠也。</w:t>
      </w:r>
      <w:r w:rsidR="000232D5">
        <w:rPr>
          <w:rFonts w:asciiTheme="minorEastAsia"/>
        </w:rPr>
        <w:t>」</w:t>
      </w:r>
      <w:r w:rsidRPr="00932A72">
        <w:rPr>
          <w:rFonts w:asciiTheme="minorEastAsia"/>
        </w:rPr>
        <w:t>慶不許。慶出，妻謂侍者曰︰</w:t>
      </w:r>
      <w:r w:rsidR="000232D5">
        <w:rPr>
          <w:rFonts w:asciiTheme="minorEastAsia"/>
        </w:rPr>
        <w:t>「</w:t>
      </w:r>
      <w:r w:rsidRPr="00932A72">
        <w:rPr>
          <w:rFonts w:asciiTheme="minorEastAsia"/>
        </w:rPr>
        <w:t>若唐遂勝鄭，則吾家必滅；鄭若勝唐，則吾夫必死。人生至此，何用生為！</w:t>
      </w:r>
      <w:r w:rsidR="000232D5">
        <w:rPr>
          <w:rFonts w:asciiTheme="minorEastAsia"/>
        </w:rPr>
        <w:t>」</w:t>
      </w:r>
      <w:r w:rsidRPr="00932A72">
        <w:rPr>
          <w:rFonts w:asciiTheme="minorEastAsia"/>
        </w:rPr>
        <w:t>遂自殺。庚戌，慶來降，復姓楊氏，拜上柱國、郇國公。</w:t>
      </w:r>
      <w:r w:rsidRPr="00932A72">
        <w:rPr>
          <w:rStyle w:val="00Text"/>
          <w:rFonts w:asciiTheme="minorEastAsia"/>
        </w:rPr>
        <w:t>郇，音荀。</w:t>
      </w:r>
    </w:p>
    <w:p w:rsidR="00934453" w:rsidRPr="00932A72" w:rsidRDefault="00934453" w:rsidP="0013378F">
      <w:pPr>
        <w:rPr>
          <w:rFonts w:asciiTheme="minorEastAsia"/>
        </w:rPr>
      </w:pPr>
      <w:r w:rsidRPr="00932A72">
        <w:rPr>
          <w:rFonts w:asciiTheme="minorEastAsia"/>
        </w:rPr>
        <w:t>時世充太子玄應鎭虎牢，軍于榮、汴之間，</w:t>
      </w:r>
      <w:r w:rsidR="000232D5">
        <w:rPr>
          <w:rStyle w:val="00Text"/>
          <w:rFonts w:asciiTheme="minorEastAsia"/>
        </w:rPr>
        <w:t>「</w:t>
      </w:r>
      <w:r w:rsidRPr="00932A72">
        <w:rPr>
          <w:rStyle w:val="00Text"/>
          <w:rFonts w:asciiTheme="minorEastAsia"/>
        </w:rPr>
        <w:t>榮</w:t>
      </w:r>
      <w:r w:rsidR="000232D5">
        <w:rPr>
          <w:rStyle w:val="00Text"/>
          <w:rFonts w:asciiTheme="minorEastAsia"/>
        </w:rPr>
        <w:t>」</w:t>
      </w:r>
      <w:r w:rsidRPr="00932A72">
        <w:rPr>
          <w:rStyle w:val="00Text"/>
          <w:rFonts w:asciiTheme="minorEastAsia"/>
        </w:rPr>
        <w:t>，當作</w:t>
      </w:r>
      <w:r w:rsidR="000232D5">
        <w:rPr>
          <w:rStyle w:val="00Text"/>
          <w:rFonts w:asciiTheme="minorEastAsia"/>
        </w:rPr>
        <w:t>「</w:t>
      </w:r>
      <w:r w:rsidRPr="00932A72">
        <w:rPr>
          <w:rStyle w:val="00Text"/>
          <w:rFonts w:asciiTheme="minorEastAsia"/>
        </w:rPr>
        <w:t>滎</w:t>
      </w:r>
      <w:r w:rsidR="000232D5">
        <w:rPr>
          <w:rStyle w:val="00Text"/>
          <w:rFonts w:asciiTheme="minorEastAsia"/>
        </w:rPr>
        <w:t>」</w:t>
      </w:r>
      <w:r w:rsidRPr="00932A72">
        <w:rPr>
          <w:rStyle w:val="00Text"/>
          <w:rFonts w:asciiTheme="minorEastAsia"/>
        </w:rPr>
        <w:t>。言軍于滎澤、汴水之間。</w:t>
      </w:r>
      <w:r w:rsidR="000232D5">
        <w:rPr>
          <w:rStyle w:val="00Text"/>
          <w:rFonts w:asciiTheme="minorEastAsia"/>
        </w:rPr>
        <w:t>『</w:t>
      </w:r>
      <w:r w:rsidRPr="00932A72">
        <w:rPr>
          <w:rStyle w:val="00Text"/>
          <w:rFonts w:asciiTheme="minorEastAsia"/>
        </w:rPr>
        <w:t>章︰十二行本正作</w:t>
      </w:r>
      <w:r w:rsidR="000232D5">
        <w:rPr>
          <w:rStyle w:val="00Text"/>
          <w:rFonts w:asciiTheme="minorEastAsia"/>
        </w:rPr>
        <w:t>「</w:t>
      </w:r>
      <w:r w:rsidRPr="00932A72">
        <w:rPr>
          <w:rStyle w:val="00Text"/>
          <w:rFonts w:asciiTheme="minorEastAsia"/>
        </w:rPr>
        <w:t>滎</w:t>
      </w:r>
      <w:r w:rsidR="000232D5">
        <w:rPr>
          <w:rStyle w:val="00Text"/>
          <w:rFonts w:asciiTheme="minorEastAsia"/>
        </w:rPr>
        <w:t>」</w:t>
      </w:r>
      <w:r w:rsidRPr="00932A72">
        <w:rPr>
          <w:rStyle w:val="00Text"/>
          <w:rFonts w:asciiTheme="minorEastAsia"/>
        </w:rPr>
        <w:t>；張校同。</w:t>
      </w:r>
      <w:r w:rsidR="000232D5">
        <w:rPr>
          <w:rStyle w:val="00Text"/>
          <w:rFonts w:asciiTheme="minorEastAsia"/>
        </w:rPr>
        <w:t>』</w:t>
      </w:r>
      <w:r w:rsidRPr="00932A72">
        <w:rPr>
          <w:rFonts w:asciiTheme="minorEastAsia"/>
        </w:rPr>
        <w:t>聞之，引兵趣管城，</w:t>
      </w:r>
      <w:r w:rsidRPr="00932A72">
        <w:rPr>
          <w:rStyle w:val="00Text"/>
          <w:rFonts w:asciiTheme="minorEastAsia"/>
        </w:rPr>
        <w:t>趣，七喻翻，又逡須翻。</w:t>
      </w:r>
      <w:r w:rsidRPr="00932A72">
        <w:rPr>
          <w:rFonts w:asciiTheme="minorEastAsia"/>
        </w:rPr>
        <w:t>李世勣擊卻之。使郭孝恪為書說榮州刺史魏陸，</w:t>
      </w:r>
      <w:r w:rsidRPr="00932A72">
        <w:rPr>
          <w:rStyle w:val="00Text"/>
          <w:rFonts w:asciiTheme="minorEastAsia"/>
        </w:rPr>
        <w:t>王世充蓋以滎陽縣置滎州；作</w:t>
      </w:r>
      <w:r w:rsidR="000232D5">
        <w:rPr>
          <w:rStyle w:val="00Text"/>
          <w:rFonts w:asciiTheme="minorEastAsia"/>
        </w:rPr>
        <w:t>「</w:t>
      </w:r>
      <w:r w:rsidRPr="00932A72">
        <w:rPr>
          <w:rStyle w:val="00Text"/>
          <w:rFonts w:asciiTheme="minorEastAsia"/>
        </w:rPr>
        <w:t>榮</w:t>
      </w:r>
      <w:r w:rsidR="000232D5">
        <w:rPr>
          <w:rStyle w:val="00Text"/>
          <w:rFonts w:asciiTheme="minorEastAsia"/>
        </w:rPr>
        <w:t>」</w:t>
      </w:r>
      <w:r w:rsidRPr="00932A72">
        <w:rPr>
          <w:rStyle w:val="00Text"/>
          <w:rFonts w:asciiTheme="minorEastAsia"/>
        </w:rPr>
        <w:t>亦誤也。</w:t>
      </w:r>
      <w:r w:rsidR="000232D5">
        <w:rPr>
          <w:rStyle w:val="00Text"/>
          <w:rFonts w:asciiTheme="minorEastAsia"/>
        </w:rPr>
        <w:t>『</w:t>
      </w:r>
      <w:r w:rsidRPr="00932A72">
        <w:rPr>
          <w:rStyle w:val="00Text"/>
          <w:rFonts w:asciiTheme="minorEastAsia"/>
        </w:rPr>
        <w:t>章︰十二行本正作</w:t>
      </w:r>
      <w:r w:rsidR="000232D5">
        <w:rPr>
          <w:rStyle w:val="00Text"/>
          <w:rFonts w:asciiTheme="minorEastAsia"/>
        </w:rPr>
        <w:t>「</w:t>
      </w:r>
      <w:r w:rsidRPr="00932A72">
        <w:rPr>
          <w:rStyle w:val="00Text"/>
          <w:rFonts w:asciiTheme="minorEastAsia"/>
        </w:rPr>
        <w:t>滎</w:t>
      </w:r>
      <w:r w:rsidR="000232D5">
        <w:rPr>
          <w:rStyle w:val="00Text"/>
          <w:rFonts w:asciiTheme="minorEastAsia"/>
        </w:rPr>
        <w:t>」</w:t>
      </w:r>
      <w:r w:rsidRPr="00932A72">
        <w:rPr>
          <w:rStyle w:val="00Text"/>
          <w:rFonts w:asciiTheme="minorEastAsia"/>
        </w:rPr>
        <w:t>；孔本同。</w:t>
      </w:r>
      <w:r w:rsidR="000232D5">
        <w:rPr>
          <w:rStyle w:val="00Text"/>
          <w:rFonts w:asciiTheme="minorEastAsia"/>
        </w:rPr>
        <w:t>』</w:t>
      </w:r>
      <w:r w:rsidRPr="00932A72">
        <w:rPr>
          <w:rFonts w:asciiTheme="minorEastAsia"/>
        </w:rPr>
        <w:t>陸密請降。玄應遣大將軍張志就陸徵兵，丙辰，陸擒志等四將，舉州來降。陽城令王雄帥諸堡來降，秦王世民使李世勣引兵應之，以雄為嵩州刺史，</w:t>
      </w:r>
      <w:r w:rsidRPr="00932A72">
        <w:rPr>
          <w:rStyle w:val="00Text"/>
          <w:rFonts w:asciiTheme="minorEastAsia"/>
        </w:rPr>
        <w:t>新志︰陽城縣屬洛州。又云︰武德四年，王世充偽令王雄來降，以陽城、嵩陽、陽翟置嵩州。與此所書稍差二三月。</w:t>
      </w:r>
      <w:r w:rsidRPr="00932A72">
        <w:rPr>
          <w:rFonts w:asciiTheme="minorEastAsia"/>
        </w:rPr>
        <w:t>嵩南之路始通。</w:t>
      </w:r>
      <w:r w:rsidRPr="00932A72">
        <w:rPr>
          <w:rStyle w:val="00Text"/>
          <w:rFonts w:asciiTheme="minorEastAsia"/>
        </w:rPr>
        <w:t>嵩南，謂嵩山以南。</w:t>
      </w:r>
      <w:r w:rsidRPr="00932A72">
        <w:rPr>
          <w:rFonts w:asciiTheme="minorEastAsia"/>
        </w:rPr>
        <w:t>魏陸使張志詐為玄應書，停其東道之兵，令其將張慈寶且還汴州，又密告汴州刺史王要漢使圖慈寶，要漢斬慈寶以降。玄應聞諸州皆叛，大懼，奔還洛陽。詔以要漢為汴州總管，賜爵郳國公。</w:t>
      </w:r>
      <w:r w:rsidRPr="00932A72">
        <w:rPr>
          <w:rStyle w:val="00Text"/>
          <w:rFonts w:asciiTheme="minorEastAsia"/>
        </w:rPr>
        <w:t>郳，五稽翻。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60</w:t>
      </w:r>
      <w:r w:rsidRPr="00932A72">
        <w:rPr>
          <w:rStyle w:val="01Text"/>
          <w:rFonts w:asciiTheme="minorEastAsia" w:eastAsiaTheme="minorEastAsia"/>
          <w:sz w:val="21"/>
        </w:rPr>
        <w:t>王弘烈據襄陽，上令金州總管府司馬涇陽李大亮安撫樊、鄧以圖之。十一月，庚申，大亮攻樊城鎭，拔之，</w:t>
      </w:r>
      <w:r w:rsidRPr="00932A72">
        <w:rPr>
          <w:rFonts w:asciiTheme="minorEastAsia" w:eastAsiaTheme="minorEastAsia"/>
        </w:rPr>
        <w:t>隋志︰西城郡，梁置梁州，尋改曰南梁州，西魏改東梁州，尋改金州，置總管府，府置長史、司馬。舊志︰襄州鄧城縣，漢鄧縣，屬南陽郡，古樊城也。宋改安養縣。此時樊城鎭當在安養縣界。</w:t>
      </w:r>
      <w:r w:rsidRPr="00932A72">
        <w:rPr>
          <w:rStyle w:val="01Text"/>
          <w:rFonts w:asciiTheme="minorEastAsia" w:eastAsiaTheme="minorEastAsia"/>
          <w:sz w:val="21"/>
        </w:rPr>
        <w:t>斬其將國大安，下其城柵十四。</w:t>
      </w:r>
      <w:r w:rsidRPr="00932A72">
        <w:rPr>
          <w:rFonts w:asciiTheme="minorEastAsia" w:eastAsiaTheme="minorEastAsia"/>
        </w:rPr>
        <w:t>將，卽亮翻。</w:t>
      </w:r>
    </w:p>
    <w:p w:rsidR="00934453" w:rsidRPr="00932A72" w:rsidRDefault="00934453" w:rsidP="0013378F">
      <w:pPr>
        <w:rPr>
          <w:rFonts w:asciiTheme="minorEastAsia"/>
        </w:rPr>
      </w:pPr>
      <w:r w:rsidRPr="0090451E">
        <w:rPr>
          <w:rStyle w:val="14Text"/>
          <w:rFonts w:asciiTheme="minorEastAsia"/>
          <w:sz w:val="18"/>
        </w:rPr>
        <w:t>61</w:t>
      </w:r>
      <w:r w:rsidRPr="00932A72">
        <w:rPr>
          <w:rFonts w:asciiTheme="minorEastAsia"/>
        </w:rPr>
        <w:t>蕭銑性褊狹，多猜忌。諸將恃功恣橫，好專誅殺，</w:t>
      </w:r>
      <w:r w:rsidRPr="00932A72">
        <w:rPr>
          <w:rStyle w:val="00Text"/>
          <w:rFonts w:asciiTheme="minorEastAsia"/>
        </w:rPr>
        <w:t>橫，戶孟翻。好，呼到翻。</w:t>
      </w:r>
      <w:r w:rsidRPr="00932A72">
        <w:rPr>
          <w:rFonts w:asciiTheme="minorEastAsia"/>
        </w:rPr>
        <w:t>銑患之，乃宣言罷兵營農，實欲奪諸將之權。大司馬董景珍弟為將軍，怨望，謀作亂；事泄，伏誅。景珍時鎭長沙，</w:t>
      </w:r>
      <w:r w:rsidRPr="00932A72">
        <w:rPr>
          <w:rStyle w:val="00Text"/>
          <w:rFonts w:asciiTheme="minorEastAsia"/>
        </w:rPr>
        <w:t>長沙，潭州治所。</w:t>
      </w:r>
      <w:r w:rsidRPr="00932A72">
        <w:rPr>
          <w:rFonts w:asciiTheme="minorEastAsia"/>
        </w:rPr>
        <w:t>銑下詔赦之，召還江陵。景珍懼，甲子，以長沙來降，</w:t>
      </w:r>
      <w:r w:rsidRPr="00932A72">
        <w:rPr>
          <w:rStyle w:val="00Text"/>
          <w:rFonts w:asciiTheme="minorEastAsia"/>
        </w:rPr>
        <w:t>降，戶江翻。</w:t>
      </w:r>
      <w:r w:rsidRPr="00932A72">
        <w:rPr>
          <w:rFonts w:asciiTheme="minorEastAsia"/>
        </w:rPr>
        <w:t>詔峽州刺史許紹出兵應之。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62</w:t>
      </w:r>
      <w:r w:rsidRPr="00932A72">
        <w:rPr>
          <w:rStyle w:val="01Text"/>
          <w:rFonts w:asciiTheme="minorEastAsia" w:eastAsiaTheme="minorEastAsia"/>
          <w:sz w:val="21"/>
        </w:rPr>
        <w:t>雲州總管郭子和，</w:t>
      </w:r>
      <w:r w:rsidRPr="00932A72">
        <w:rPr>
          <w:rFonts w:asciiTheme="minorEastAsia" w:eastAsiaTheme="minorEastAsia"/>
        </w:rPr>
        <w:t>隋志︰定襄郡，開皇五年置雲州總管府，治大利城。</w:t>
      </w:r>
      <w:r w:rsidRPr="00932A72">
        <w:rPr>
          <w:rStyle w:val="01Text"/>
          <w:rFonts w:asciiTheme="minorEastAsia" w:eastAsiaTheme="minorEastAsia"/>
          <w:sz w:val="21"/>
        </w:rPr>
        <w:t>先與突厥、梁師都相連結，旣而襲師都寧朔城，克之。</w:t>
      </w:r>
      <w:r w:rsidRPr="00932A72">
        <w:rPr>
          <w:rFonts w:asciiTheme="minorEastAsia" w:eastAsiaTheme="minorEastAsia"/>
        </w:rPr>
        <w:t>新志︰寧朔縣屬夏州，後周置。先，悉薦翻。厥，九勿翻。</w:t>
      </w:r>
      <w:r w:rsidRPr="00932A72">
        <w:rPr>
          <w:rStyle w:val="01Text"/>
          <w:rFonts w:asciiTheme="minorEastAsia" w:eastAsiaTheme="minorEastAsia"/>
          <w:sz w:val="21"/>
        </w:rPr>
        <w:t>又詗得突厥釁隙，</w:t>
      </w:r>
      <w:r w:rsidRPr="00932A72">
        <w:rPr>
          <w:rFonts w:asciiTheme="minorEastAsia" w:eastAsiaTheme="minorEastAsia"/>
        </w:rPr>
        <w:t>詗，休正翻。釁，許覲翻。</w:t>
      </w:r>
      <w:r w:rsidRPr="00932A72">
        <w:rPr>
          <w:rStyle w:val="01Text"/>
          <w:rFonts w:asciiTheme="minorEastAsia" w:eastAsiaTheme="minorEastAsia"/>
          <w:sz w:val="21"/>
        </w:rPr>
        <w:t>遣使以聞，為突厥候騎所獲。</w:t>
      </w:r>
      <w:r w:rsidRPr="00932A72">
        <w:rPr>
          <w:rFonts w:asciiTheme="minorEastAsia" w:eastAsiaTheme="minorEastAsia"/>
        </w:rPr>
        <w:t>使，疏吏翻。騎，奇寄翻。</w:t>
      </w:r>
      <w:r w:rsidRPr="00932A72">
        <w:rPr>
          <w:rStyle w:val="01Text"/>
          <w:rFonts w:asciiTheme="minorEastAsia" w:eastAsiaTheme="minorEastAsia"/>
          <w:sz w:val="21"/>
        </w:rPr>
        <w:t>處羅可汗大怒，囚其弟子升。子和自以孤危，請帥其民南徙，</w:t>
      </w:r>
      <w:r w:rsidRPr="00932A72">
        <w:rPr>
          <w:rFonts w:asciiTheme="minorEastAsia" w:eastAsiaTheme="minorEastAsia"/>
        </w:rPr>
        <w:t>處，昌呂翻。可，從刊入聲。汗，音寒。帥，讀曰率。考異曰︰子和傳云︰</w:t>
      </w:r>
      <w:r w:rsidR="000232D5">
        <w:rPr>
          <w:rFonts w:asciiTheme="minorEastAsia" w:eastAsiaTheme="minorEastAsia"/>
        </w:rPr>
        <w:t>「</w:t>
      </w:r>
      <w:r w:rsidRPr="00932A72">
        <w:rPr>
          <w:rFonts w:asciiTheme="minorEastAsia" w:eastAsiaTheme="minorEastAsia"/>
        </w:rPr>
        <w:t>四年，拔戶口南徙。</w:t>
      </w:r>
      <w:r w:rsidR="000232D5">
        <w:rPr>
          <w:rFonts w:asciiTheme="minorEastAsia" w:eastAsiaTheme="minorEastAsia"/>
        </w:rPr>
        <w:t>」</w:t>
      </w:r>
      <w:r w:rsidRPr="00932A72">
        <w:rPr>
          <w:rFonts w:asciiTheme="minorEastAsia" w:eastAsiaTheme="minorEastAsia"/>
        </w:rPr>
        <w:t>按處羅可汗以今年卒，故置此。</w:t>
      </w:r>
      <w:r w:rsidRPr="00932A72">
        <w:rPr>
          <w:rStyle w:val="01Text"/>
          <w:rFonts w:asciiTheme="minorEastAsia" w:eastAsiaTheme="minorEastAsia"/>
          <w:sz w:val="21"/>
        </w:rPr>
        <w:t>詔以延州故城處之。</w:t>
      </w:r>
      <w:r w:rsidRPr="00932A72">
        <w:rPr>
          <w:rFonts w:asciiTheme="minorEastAsia" w:eastAsiaTheme="minorEastAsia"/>
        </w:rPr>
        <w:t>處，昌呂翻。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63</w:t>
      </w:r>
      <w:r w:rsidRPr="00932A72">
        <w:rPr>
          <w:rStyle w:val="01Text"/>
          <w:rFonts w:asciiTheme="minorEastAsia" w:eastAsiaTheme="minorEastAsia"/>
          <w:sz w:val="21"/>
        </w:rPr>
        <w:t>張舉、劉旻之降也，</w:t>
      </w:r>
      <w:r w:rsidRPr="00932A72">
        <w:rPr>
          <w:rFonts w:asciiTheme="minorEastAsia" w:eastAsiaTheme="minorEastAsia"/>
        </w:rPr>
        <w:t>是年八月，張舉降。九月，劉旻降。</w:t>
      </w:r>
      <w:r w:rsidRPr="00932A72">
        <w:rPr>
          <w:rStyle w:val="01Text"/>
          <w:rFonts w:asciiTheme="minorEastAsia" w:eastAsiaTheme="minorEastAsia"/>
          <w:sz w:val="21"/>
        </w:rPr>
        <w:t>梁師都大懼，遣其尚書陸季覽說突厥處羅可汗曰︰</w:t>
      </w:r>
      <w:r w:rsidR="000232D5">
        <w:rPr>
          <w:rStyle w:val="01Text"/>
          <w:rFonts w:asciiTheme="minorEastAsia" w:eastAsiaTheme="minorEastAsia"/>
          <w:sz w:val="21"/>
        </w:rPr>
        <w:t>「</w:t>
      </w:r>
      <w:r w:rsidRPr="00932A72">
        <w:rPr>
          <w:rStyle w:val="01Text"/>
          <w:rFonts w:asciiTheme="minorEastAsia" w:eastAsiaTheme="minorEastAsia"/>
          <w:sz w:val="21"/>
        </w:rPr>
        <w:t>比者中原喪亂，</w:t>
      </w:r>
      <w:r w:rsidRPr="00932A72">
        <w:rPr>
          <w:rFonts w:asciiTheme="minorEastAsia" w:eastAsiaTheme="minorEastAsia"/>
        </w:rPr>
        <w:t>說，輸芮翻。比，毗至翻。喪，息浪翻。</w:t>
      </w:r>
      <w:r w:rsidRPr="00932A72">
        <w:rPr>
          <w:rStyle w:val="01Text"/>
          <w:rFonts w:asciiTheme="minorEastAsia" w:eastAsiaTheme="minorEastAsia"/>
          <w:sz w:val="21"/>
        </w:rPr>
        <w:t>分為數國，勢均力弱，故皆北面歸附突厥。今定楊可汗旣亡，</w:t>
      </w:r>
      <w:r w:rsidRPr="00932A72">
        <w:rPr>
          <w:rFonts w:asciiTheme="minorEastAsia" w:eastAsiaTheme="minorEastAsia"/>
        </w:rPr>
        <w:t>是年四月，劉武周敗亡。</w:t>
      </w:r>
      <w:r w:rsidRPr="00932A72">
        <w:rPr>
          <w:rStyle w:val="01Text"/>
          <w:rFonts w:asciiTheme="minorEastAsia" w:eastAsiaTheme="minorEastAsia"/>
          <w:sz w:val="21"/>
        </w:rPr>
        <w:t>天下將悉為唐有。師都不辭灰滅，亦恐次及可汗，不若及其未定，南取中原，如魏道武所為，</w:t>
      </w:r>
      <w:r w:rsidRPr="00932A72">
        <w:rPr>
          <w:rFonts w:asciiTheme="minorEastAsia" w:eastAsiaTheme="minorEastAsia"/>
        </w:rPr>
        <w:t>事見晉孝武帝紀。</w:t>
      </w:r>
      <w:r w:rsidRPr="00932A72">
        <w:rPr>
          <w:rStyle w:val="01Text"/>
          <w:rFonts w:asciiTheme="minorEastAsia" w:eastAsiaTheme="minorEastAsia"/>
          <w:sz w:val="21"/>
        </w:rPr>
        <w:t>師都請為鄕導。</w:t>
      </w:r>
      <w:r w:rsidR="000232D5">
        <w:rPr>
          <w:rStyle w:val="01Text"/>
          <w:rFonts w:asciiTheme="minorEastAsia" w:eastAsiaTheme="minorEastAsia"/>
          <w:sz w:val="21"/>
        </w:rPr>
        <w:t>」</w:t>
      </w:r>
      <w:r w:rsidRPr="00932A72">
        <w:rPr>
          <w:rFonts w:asciiTheme="minorEastAsia" w:eastAsiaTheme="minorEastAsia"/>
        </w:rPr>
        <w:t>鄕，讀曰嚮。</w:t>
      </w:r>
      <w:r w:rsidRPr="00932A72">
        <w:rPr>
          <w:rStyle w:val="01Text"/>
          <w:rFonts w:asciiTheme="minorEastAsia" w:eastAsiaTheme="minorEastAsia"/>
          <w:sz w:val="21"/>
        </w:rPr>
        <w:t>處羅從之，謀使莫賀咄設入自原州，</w:t>
      </w:r>
      <w:r w:rsidRPr="00932A72">
        <w:rPr>
          <w:rFonts w:asciiTheme="minorEastAsia" w:eastAsiaTheme="minorEastAsia"/>
        </w:rPr>
        <w:t>平涼郡置原州。處，昌呂翻。咄，當沒翻。</w:t>
      </w:r>
      <w:r w:rsidRPr="00932A72">
        <w:rPr>
          <w:rStyle w:val="01Text"/>
          <w:rFonts w:asciiTheme="minorEastAsia" w:eastAsiaTheme="minorEastAsia"/>
          <w:sz w:val="21"/>
        </w:rPr>
        <w:t>泥步設與師都入自延州，</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州</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處羅入自幷州</w:t>
      </w:r>
      <w:r w:rsidR="000232D5">
        <w:rPr>
          <w:rFonts w:asciiTheme="minorEastAsia" w:eastAsiaTheme="minorEastAsia"/>
        </w:rPr>
        <w:t>」</w:t>
      </w:r>
      <w:r w:rsidRPr="00932A72">
        <w:rPr>
          <w:rFonts w:asciiTheme="minorEastAsia" w:eastAsiaTheme="minorEastAsia"/>
        </w:rPr>
        <w:t>六字；乙十一行本同；孔本同；張校同；退齋校同。</w:t>
      </w:r>
      <w:r w:rsidR="000232D5">
        <w:rPr>
          <w:rFonts w:asciiTheme="minorEastAsia" w:eastAsiaTheme="minorEastAsia"/>
        </w:rPr>
        <w:t>』</w:t>
      </w:r>
      <w:r w:rsidRPr="00932A72">
        <w:rPr>
          <w:rStyle w:val="01Text"/>
          <w:rFonts w:asciiTheme="minorEastAsia" w:eastAsiaTheme="minorEastAsia"/>
          <w:sz w:val="21"/>
        </w:rPr>
        <w:t>突利可汗與奚、霫、契丹、靺鞨入自幽州，</w:t>
      </w:r>
      <w:r w:rsidRPr="00932A72">
        <w:rPr>
          <w:rFonts w:asciiTheme="minorEastAsia" w:eastAsiaTheme="minorEastAsia"/>
        </w:rPr>
        <w:t>可，從刊入聲。汗，音寒。奚與契丹本皆東胡種，保烏丸山者，其後為奚，保鮮卑山者，其後為契丹。霫與突厥同俗，保冷陘山，南契丹，東靺鞨，西拔野古。靺鞨居肅愼地，亦曰挹婁，元魏時曰勿吉。霫，而立翻。契，欺訖翻，又音喫。靺，莫撥翻。鞨，戶割翻。考異曰︰舊突厥傳︰</w:t>
      </w:r>
      <w:r w:rsidR="000232D5">
        <w:rPr>
          <w:rFonts w:asciiTheme="minorEastAsia" w:eastAsiaTheme="minorEastAsia"/>
        </w:rPr>
        <w:t>「</w:t>
      </w:r>
      <w:r w:rsidRPr="00932A72">
        <w:rPr>
          <w:rFonts w:asciiTheme="minorEastAsia" w:eastAsiaTheme="minorEastAsia"/>
        </w:rPr>
        <w:t>大業中，突利年數歲，始畢遣領東牙之兵，號泥步設，頡利嗣位，以為突利可汗。</w:t>
      </w:r>
      <w:r w:rsidR="000232D5">
        <w:rPr>
          <w:rFonts w:asciiTheme="minorEastAsia" w:eastAsiaTheme="minorEastAsia"/>
        </w:rPr>
        <w:t>」</w:t>
      </w:r>
      <w:r w:rsidRPr="00932A72">
        <w:rPr>
          <w:rFonts w:asciiTheme="minorEastAsia" w:eastAsiaTheme="minorEastAsia"/>
        </w:rPr>
        <w:t>按梁師都傳，此際有泥步設，又有突利可汗。然則突利、處羅時已為小可汗，非頡利嗣位後也。高祖實錄云︰</w:t>
      </w:r>
      <w:r w:rsidR="000232D5">
        <w:rPr>
          <w:rFonts w:asciiTheme="minorEastAsia" w:eastAsiaTheme="minorEastAsia"/>
        </w:rPr>
        <w:t>「</w:t>
      </w:r>
      <w:r w:rsidRPr="00932A72">
        <w:rPr>
          <w:rFonts w:asciiTheme="minorEastAsia" w:eastAsiaTheme="minorEastAsia"/>
        </w:rPr>
        <w:t>處羅欲分兵大掠中國，於懷戎、鴈門、靈武、涼州四道俱入。</w:t>
      </w:r>
      <w:r w:rsidR="000232D5">
        <w:rPr>
          <w:rFonts w:asciiTheme="minorEastAsia" w:eastAsiaTheme="minorEastAsia"/>
        </w:rPr>
        <w:t>」</w:t>
      </w:r>
      <w:r w:rsidRPr="00932A72">
        <w:rPr>
          <w:rFonts w:asciiTheme="minorEastAsia" w:eastAsiaTheme="minorEastAsia"/>
        </w:rPr>
        <w:t>今從舊書梁師都傳。</w:t>
      </w:r>
      <w:r w:rsidRPr="00932A72">
        <w:rPr>
          <w:rStyle w:val="01Text"/>
          <w:rFonts w:asciiTheme="minorEastAsia" w:eastAsiaTheme="minorEastAsia"/>
          <w:sz w:val="21"/>
        </w:rPr>
        <w:t>會竇建德之師自滏口西入，會于晉、絳。</w:t>
      </w:r>
      <w:r w:rsidRPr="00932A72">
        <w:rPr>
          <w:rFonts w:asciiTheme="minorEastAsia" w:eastAsiaTheme="minorEastAsia"/>
        </w:rPr>
        <w:t>滏口，滏水之口，在磁州滏陽縣界。晉州，隋之臨汾郡。絳州，隋之絳郡。滏，音釜。</w:t>
      </w:r>
      <w:r w:rsidRPr="00932A72">
        <w:rPr>
          <w:rStyle w:val="01Text"/>
          <w:rFonts w:asciiTheme="minorEastAsia" w:eastAsiaTheme="minorEastAsia"/>
          <w:sz w:val="21"/>
        </w:rPr>
        <w:t>莫賀咄者，處羅之弟咄苾也；突利者，始畢之子什鉢苾也。</w:t>
      </w:r>
      <w:r w:rsidRPr="00932A72">
        <w:rPr>
          <w:rFonts w:asciiTheme="minorEastAsia" w:eastAsiaTheme="minorEastAsia"/>
        </w:rPr>
        <w:t>咄，當沒翻。苾，毗必翻。</w:t>
      </w:r>
    </w:p>
    <w:p w:rsidR="00934453" w:rsidRPr="00932A72" w:rsidRDefault="00934453" w:rsidP="0013378F">
      <w:pPr>
        <w:rPr>
          <w:rFonts w:asciiTheme="minorEastAsia"/>
        </w:rPr>
      </w:pPr>
      <w:r w:rsidRPr="00932A72">
        <w:rPr>
          <w:rFonts w:asciiTheme="minorEastAsia"/>
        </w:rPr>
        <w:t>處羅又欲取幷州以居楊政道，</w:t>
      </w:r>
      <w:r w:rsidRPr="00932A72">
        <w:rPr>
          <w:rStyle w:val="00Text"/>
          <w:rFonts w:asciiTheme="minorEastAsia"/>
        </w:rPr>
        <w:t>楊政道時居定襄。</w:t>
      </w:r>
      <w:r w:rsidRPr="00932A72">
        <w:rPr>
          <w:rFonts w:asciiTheme="minorEastAsia"/>
        </w:rPr>
        <w:t>其羣臣多諫，處羅曰︰</w:t>
      </w:r>
      <w:r w:rsidR="000232D5">
        <w:rPr>
          <w:rFonts w:asciiTheme="minorEastAsia"/>
        </w:rPr>
        <w:t>「</w:t>
      </w:r>
      <w:r w:rsidRPr="00932A72">
        <w:rPr>
          <w:rFonts w:asciiTheme="minorEastAsia"/>
        </w:rPr>
        <w:t>我父失國，賴隋得立，</w:t>
      </w:r>
      <w:r w:rsidRPr="00932A72">
        <w:rPr>
          <w:rStyle w:val="00Text"/>
          <w:rFonts w:asciiTheme="minorEastAsia"/>
        </w:rPr>
        <w:t>事見一百七十八卷隋開皇十九年。</w:t>
      </w:r>
      <w:r w:rsidRPr="00932A72">
        <w:rPr>
          <w:rFonts w:asciiTheme="minorEastAsia"/>
        </w:rPr>
        <w:t>此恩不可忘。</w:t>
      </w:r>
      <w:r w:rsidR="000232D5">
        <w:rPr>
          <w:rFonts w:asciiTheme="minorEastAsia"/>
        </w:rPr>
        <w:t>」</w:t>
      </w:r>
      <w:r w:rsidRPr="00932A72">
        <w:rPr>
          <w:rFonts w:asciiTheme="minorEastAsia"/>
        </w:rPr>
        <w:t>將出師而卒。</w:t>
      </w:r>
      <w:r w:rsidRPr="00932A72">
        <w:rPr>
          <w:rStyle w:val="00Text"/>
          <w:rFonts w:asciiTheme="minorEastAsia"/>
        </w:rPr>
        <w:t>卒，子恤翻。</w:t>
      </w:r>
      <w:r w:rsidRPr="00932A72">
        <w:rPr>
          <w:rFonts w:asciiTheme="minorEastAsia"/>
        </w:rPr>
        <w:t>義成公主以其子奧射設醜弱，廢之，更立莫賀咄設，</w:t>
      </w:r>
      <w:r w:rsidRPr="00932A72">
        <w:rPr>
          <w:rStyle w:val="00Text"/>
          <w:rFonts w:asciiTheme="minorEastAsia"/>
        </w:rPr>
        <w:t>更，工衡翻。</w:t>
      </w:r>
      <w:r w:rsidRPr="00932A72">
        <w:rPr>
          <w:rFonts w:asciiTheme="minorEastAsia"/>
        </w:rPr>
        <w:t>號頡利可汗。乙酉，頡利遣使告處羅之喪，</w:t>
      </w:r>
      <w:r w:rsidRPr="00932A72">
        <w:rPr>
          <w:rStyle w:val="00Text"/>
          <w:rFonts w:asciiTheme="minorEastAsia"/>
        </w:rPr>
        <w:t>使，疏吏翻。</w:t>
      </w:r>
      <w:r w:rsidRPr="00932A72">
        <w:rPr>
          <w:rFonts w:asciiTheme="minorEastAsia"/>
        </w:rPr>
        <w:t>上禮之如始畢之喪。</w:t>
      </w:r>
      <w:r w:rsidRPr="00932A72">
        <w:rPr>
          <w:rStyle w:val="00Text"/>
          <w:rFonts w:asciiTheme="minorEastAsia"/>
        </w:rPr>
        <w:t>去年四月始畢卒。</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64</w:t>
      </w:r>
      <w:r w:rsidRPr="00932A72">
        <w:rPr>
          <w:rStyle w:val="01Text"/>
          <w:rFonts w:asciiTheme="minorEastAsia" w:eastAsiaTheme="minorEastAsia"/>
          <w:sz w:val="21"/>
        </w:rPr>
        <w:t>戊子，安撫大使李大亮取王世充沮、華二州。</w:t>
      </w:r>
      <w:r w:rsidRPr="00932A72">
        <w:rPr>
          <w:rFonts w:asciiTheme="minorEastAsia" w:eastAsiaTheme="minorEastAsia"/>
        </w:rPr>
        <w:t>襄州南漳縣，後周置沮州。南漳，漢之臨沮縣也。隋廢沮州。蓋王世充復置。漢南縣，宋置華山郡，西魏廢郡，王世充蓋取宋郡名而置華州也。漢南縣，唐貞觀八年省倂入宜城。沮，子魚翻。華，戶化翻。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65</w:t>
      </w:r>
      <w:r w:rsidRPr="00932A72">
        <w:rPr>
          <w:rStyle w:val="01Text"/>
          <w:rFonts w:asciiTheme="minorEastAsia" w:eastAsiaTheme="minorEastAsia"/>
          <w:sz w:val="21"/>
        </w:rPr>
        <w:t>是月，竇建德濟河擊孟海公。</w:t>
      </w:r>
      <w:r w:rsidRPr="00932A72">
        <w:rPr>
          <w:rFonts w:asciiTheme="minorEastAsia" w:eastAsiaTheme="minorEastAsia"/>
        </w:rPr>
        <w:t>考異曰︰實錄在十二月丙午。蓋於時唐始聞之，遣劉世讓攻洺州之日也。今從革命記。</w:t>
      </w:r>
    </w:p>
    <w:p w:rsidR="00934453" w:rsidRPr="00932A72" w:rsidRDefault="00934453" w:rsidP="0013378F">
      <w:pPr>
        <w:rPr>
          <w:rFonts w:asciiTheme="minorEastAsia"/>
        </w:rPr>
      </w:pPr>
      <w:r w:rsidRPr="00932A72">
        <w:rPr>
          <w:rFonts w:asciiTheme="minorEastAsia"/>
        </w:rPr>
        <w:t>初，王世充侵建德黎陽，建德襲破殷州以報之。</w:t>
      </w:r>
      <w:r w:rsidRPr="00932A72">
        <w:rPr>
          <w:rStyle w:val="00Text"/>
          <w:rFonts w:asciiTheme="minorEastAsia"/>
        </w:rPr>
        <w:t>殷州治獲嘉，此皆去年冬事。</w:t>
      </w:r>
      <w:r w:rsidRPr="00932A72">
        <w:rPr>
          <w:rFonts w:asciiTheme="minorEastAsia"/>
        </w:rPr>
        <w:t>自是二國交惡，信使不通。及唐兵逼洛陽，世充遣使求救於建德。</w:t>
      </w:r>
      <w:r w:rsidRPr="00932A72">
        <w:rPr>
          <w:rStyle w:val="00Text"/>
          <w:rFonts w:asciiTheme="minorEastAsia"/>
        </w:rPr>
        <w:t>使，疏吏翻。考異曰︰隋季革命記曰︰</w:t>
      </w:r>
      <w:r w:rsidR="000232D5">
        <w:rPr>
          <w:rStyle w:val="00Text"/>
          <w:rFonts w:asciiTheme="minorEastAsia"/>
        </w:rPr>
        <w:t>「</w:t>
      </w:r>
      <w:r w:rsidRPr="00932A72">
        <w:rPr>
          <w:rStyle w:val="00Text"/>
          <w:rFonts w:asciiTheme="minorEastAsia"/>
        </w:rPr>
        <w:t>世充亦自遣使求救於建德云︰</w:t>
      </w:r>
      <w:r w:rsidR="000232D5">
        <w:rPr>
          <w:rStyle w:val="00Text"/>
          <w:rFonts w:asciiTheme="minorEastAsia"/>
        </w:rPr>
        <w:t>『</w:t>
      </w:r>
      <w:r w:rsidRPr="00932A72">
        <w:rPr>
          <w:rStyle w:val="00Text"/>
          <w:rFonts w:asciiTheme="minorEastAsia"/>
        </w:rPr>
        <w:t>夏王或率領軍師來相救援。王取東都、河、洛之地，北收幷、汾，南盡揚、越，充乃取京師、蒲、絳以西，通蜀、荊、襄之境，並據山河之險，長為弟兄之國。</w:t>
      </w:r>
      <w:r w:rsidR="000232D5">
        <w:rPr>
          <w:rStyle w:val="00Text"/>
          <w:rFonts w:asciiTheme="minorEastAsia"/>
        </w:rPr>
        <w:t>』」</w:t>
      </w:r>
      <w:r w:rsidRPr="00932A72">
        <w:rPr>
          <w:rStyle w:val="00Text"/>
          <w:rFonts w:asciiTheme="minorEastAsia"/>
        </w:rPr>
        <w:t>按世充止有河、洛之地，豈肯遽以賂建德！借有是言，建德亦何由肯信！今從河洛記。</w:t>
      </w:r>
      <w:r w:rsidRPr="00932A72">
        <w:rPr>
          <w:rFonts w:asciiTheme="minorEastAsia"/>
        </w:rPr>
        <w:t>建德中書侍郞劉彬說建德曰︰</w:t>
      </w:r>
      <w:r w:rsidR="000232D5">
        <w:rPr>
          <w:rFonts w:asciiTheme="minorEastAsia"/>
        </w:rPr>
        <w:t>「</w:t>
      </w:r>
      <w:r w:rsidRPr="00932A72">
        <w:rPr>
          <w:rFonts w:asciiTheme="minorEastAsia"/>
        </w:rPr>
        <w:t>天下大亂，唐得關西，鄭得河南，夏得河北，共成鼎足之勢。今唐舉兵臨鄭，自秋涉冬，唐兵日增，鄭地日蹙，唐強鄭弱，勢必不支，鄭亡，則夏不能獨立矣。</w:t>
      </w:r>
      <w:r w:rsidRPr="00932A72">
        <w:rPr>
          <w:rStyle w:val="00Text"/>
          <w:rFonts w:asciiTheme="minorEastAsia"/>
        </w:rPr>
        <w:t>說，輸芮翻。夏，戶雅翻。</w:t>
      </w:r>
      <w:r w:rsidRPr="00932A72">
        <w:rPr>
          <w:rFonts w:asciiTheme="minorEastAsia"/>
        </w:rPr>
        <w:t>不如解仇除忿，發兵救之，夏擊其外，鄭攻其內，破唐必矣。唐師旣退，徐觀其變，若鄭可取則取之，幷二國之兵，乘唐師之老，天下可取也！</w:t>
      </w:r>
      <w:r w:rsidR="000232D5">
        <w:rPr>
          <w:rFonts w:asciiTheme="minorEastAsia"/>
        </w:rPr>
        <w:t>」</w:t>
      </w:r>
      <w:r w:rsidRPr="00932A72">
        <w:rPr>
          <w:rFonts w:asciiTheme="minorEastAsia"/>
        </w:rPr>
        <w:t>建德從之，遣使詣世充，許以赴援。又遣其禮部侍郞李大師等詣唐，請罷洛陽之兵，秦王世民留之，不答。</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66</w:t>
      </w:r>
      <w:r w:rsidRPr="00932A72">
        <w:rPr>
          <w:rStyle w:val="01Text"/>
          <w:rFonts w:asciiTheme="minorEastAsia" w:eastAsiaTheme="minorEastAsia"/>
          <w:sz w:val="21"/>
        </w:rPr>
        <w:t>十二月，辛卯，王世充許、亳等十一州皆請降。</w:t>
      </w:r>
      <w:r w:rsidRPr="00932A72">
        <w:rPr>
          <w:rFonts w:asciiTheme="minorEastAsia" w:eastAsiaTheme="minorEastAsia"/>
        </w:rPr>
        <w:t>許州，隋之潁川郡。亳州，隋之譙郡。亳，蒲博翻。降，戶江翻。</w:t>
      </w:r>
    </w:p>
    <w:p w:rsidR="00934453" w:rsidRPr="00932A72" w:rsidRDefault="00934453" w:rsidP="0013378F">
      <w:pPr>
        <w:rPr>
          <w:rFonts w:asciiTheme="minorEastAsia"/>
        </w:rPr>
      </w:pPr>
      <w:r w:rsidRPr="0090451E">
        <w:rPr>
          <w:rStyle w:val="14Text"/>
          <w:rFonts w:asciiTheme="minorEastAsia"/>
          <w:sz w:val="18"/>
        </w:rPr>
        <w:t>67</w:t>
      </w:r>
      <w:r w:rsidRPr="00932A72">
        <w:rPr>
          <w:rFonts w:asciiTheme="minorEastAsia"/>
        </w:rPr>
        <w:t>壬辰，燕郡王李藝又擊竇建德軍於籠火城，破之。</w:t>
      </w:r>
      <w:r w:rsidRPr="00932A72">
        <w:rPr>
          <w:rStyle w:val="00Text"/>
          <w:rFonts w:asciiTheme="minorEastAsia"/>
        </w:rPr>
        <w:t>燕，因肩翻。</w:t>
      </w:r>
    </w:p>
    <w:p w:rsidR="00934453" w:rsidRPr="00932A72" w:rsidRDefault="00934453" w:rsidP="0013378F">
      <w:pPr>
        <w:rPr>
          <w:rFonts w:asciiTheme="minorEastAsia"/>
        </w:rPr>
      </w:pPr>
      <w:r w:rsidRPr="0090451E">
        <w:rPr>
          <w:rStyle w:val="14Text"/>
          <w:rFonts w:asciiTheme="minorEastAsia"/>
          <w:sz w:val="18"/>
        </w:rPr>
        <w:t>68</w:t>
      </w:r>
      <w:r w:rsidRPr="00932A72">
        <w:rPr>
          <w:rFonts w:asciiTheme="minorEastAsia"/>
        </w:rPr>
        <w:t>辛丑，王世充隨州總管徐毅舉州降。</w:t>
      </w:r>
      <w:r w:rsidRPr="00932A72">
        <w:rPr>
          <w:rStyle w:val="00Text"/>
          <w:rFonts w:asciiTheme="minorEastAsia"/>
        </w:rPr>
        <w:t>隨州，隋之漢東郡。</w:t>
      </w:r>
    </w:p>
    <w:p w:rsidR="00934453" w:rsidRPr="00932A72" w:rsidRDefault="00934453" w:rsidP="0013378F">
      <w:pPr>
        <w:rPr>
          <w:rFonts w:asciiTheme="minorEastAsia"/>
        </w:rPr>
      </w:pPr>
      <w:r w:rsidRPr="0090451E">
        <w:rPr>
          <w:rStyle w:val="14Text"/>
          <w:rFonts w:asciiTheme="minorEastAsia"/>
          <w:sz w:val="18"/>
        </w:rPr>
        <w:t>69</w:t>
      </w:r>
      <w:r w:rsidRPr="00932A72">
        <w:rPr>
          <w:rFonts w:asciiTheme="minorEastAsia"/>
        </w:rPr>
        <w:t>癸卯，峽州刺史許紹攻蕭銑荊門鎭，拔之。</w:t>
      </w:r>
      <w:r w:rsidRPr="00932A72">
        <w:rPr>
          <w:rStyle w:val="00Text"/>
          <w:rFonts w:asciiTheme="minorEastAsia"/>
        </w:rPr>
        <w:t>荊門，在荊州長林縣。</w:t>
      </w:r>
      <w:r w:rsidRPr="00932A72">
        <w:rPr>
          <w:rFonts w:asciiTheme="minorEastAsia"/>
        </w:rPr>
        <w:t>紹所部與梁、鄭鄰接，</w:t>
      </w:r>
      <w:r w:rsidRPr="00932A72">
        <w:rPr>
          <w:rStyle w:val="00Text"/>
          <w:rFonts w:asciiTheme="minorEastAsia"/>
        </w:rPr>
        <w:t>峽州北境接鄭之襄州，東境接梁之荊門。</w:t>
      </w:r>
      <w:r w:rsidRPr="00932A72">
        <w:rPr>
          <w:rFonts w:asciiTheme="minorEastAsia"/>
        </w:rPr>
        <w:t>二境得紹士卒，皆殺之，紹得二境士卒，皆資給遣之。敵人愧感，不復侵掠，境內以安。</w:t>
      </w:r>
      <w:r w:rsidRPr="00932A72">
        <w:rPr>
          <w:rStyle w:val="00Text"/>
          <w:rFonts w:asciiTheme="minorEastAsia"/>
        </w:rPr>
        <w:t>復，扶又翻。</w:t>
      </w:r>
    </w:p>
    <w:p w:rsidR="00934453" w:rsidRPr="00932A72" w:rsidRDefault="00934453" w:rsidP="0013378F">
      <w:pPr>
        <w:rPr>
          <w:rFonts w:asciiTheme="minorEastAsia"/>
        </w:rPr>
      </w:pPr>
      <w:r w:rsidRPr="0090451E">
        <w:rPr>
          <w:rStyle w:val="14Text"/>
          <w:rFonts w:asciiTheme="minorEastAsia"/>
          <w:sz w:val="18"/>
        </w:rPr>
        <w:t>70</w:t>
      </w:r>
      <w:r w:rsidRPr="00932A72">
        <w:rPr>
          <w:rFonts w:asciiTheme="minorEastAsia"/>
        </w:rPr>
        <w:t>蕭銑遣其齊王張繡攻長沙，董景珍謂繡曰︰</w:t>
      </w:r>
      <w:r w:rsidR="000232D5">
        <w:rPr>
          <w:rFonts w:asciiTheme="minorEastAsia"/>
        </w:rPr>
        <w:t>「『</w:t>
      </w:r>
      <w:r w:rsidRPr="00932A72">
        <w:rPr>
          <w:rFonts w:asciiTheme="minorEastAsia"/>
        </w:rPr>
        <w:t>前年醢彭越，往年殺韓信</w:t>
      </w:r>
      <w:r w:rsidR="000232D5">
        <w:rPr>
          <w:rFonts w:asciiTheme="minorEastAsia"/>
        </w:rPr>
        <w:t>』</w:t>
      </w:r>
      <w:r w:rsidRPr="00932A72">
        <w:rPr>
          <w:rFonts w:asciiTheme="minorEastAsia"/>
        </w:rPr>
        <w:t>，卿不見之乎，何為相攻！</w:t>
      </w:r>
      <w:r w:rsidR="000232D5">
        <w:rPr>
          <w:rFonts w:asciiTheme="minorEastAsia"/>
        </w:rPr>
        <w:t>」</w:t>
      </w:r>
      <w:r w:rsidRPr="00932A72">
        <w:rPr>
          <w:rStyle w:val="00Text"/>
          <w:rFonts w:asciiTheme="minorEastAsia"/>
        </w:rPr>
        <w:t>引漢高祖殺功臣事，以恐動繡。</w:t>
      </w:r>
      <w:r w:rsidRPr="00932A72">
        <w:rPr>
          <w:rFonts w:asciiTheme="minorEastAsia"/>
        </w:rPr>
        <w:t>繡不應，進兵圍之，景珍欲潰圍走，為麾下所殺；銑以繡為尚書令。繡恃功驕橫，</w:t>
      </w:r>
      <w:r w:rsidRPr="00932A72">
        <w:rPr>
          <w:rStyle w:val="00Text"/>
          <w:rFonts w:asciiTheme="minorEastAsia"/>
        </w:rPr>
        <w:t>橫，戶孟翻。</w:t>
      </w:r>
      <w:r w:rsidRPr="00932A72">
        <w:rPr>
          <w:rFonts w:asciiTheme="minorEastAsia"/>
        </w:rPr>
        <w:t>銑又殺之。由是功臣諸將皆有離心，兵勢益弱。</w:t>
      </w:r>
      <w:r w:rsidRPr="00932A72">
        <w:rPr>
          <w:rStyle w:val="00Text"/>
          <w:rFonts w:asciiTheme="minorEastAsia"/>
        </w:rPr>
        <w:t>史言蕭銑將亡。</w:t>
      </w:r>
    </w:p>
    <w:p w:rsidR="00934453" w:rsidRPr="00932A72" w:rsidRDefault="00934453" w:rsidP="0013378F">
      <w:pPr>
        <w:rPr>
          <w:rFonts w:asciiTheme="minorEastAsia"/>
        </w:rPr>
      </w:pPr>
      <w:r w:rsidRPr="0090451E">
        <w:rPr>
          <w:rStyle w:val="14Text"/>
          <w:rFonts w:asciiTheme="minorEastAsia"/>
          <w:sz w:val="18"/>
        </w:rPr>
        <w:t>71</w:t>
      </w:r>
      <w:r w:rsidRPr="00932A72">
        <w:rPr>
          <w:rFonts w:asciiTheme="minorEastAsia"/>
        </w:rPr>
        <w:t>王世充遣其兄子代王琬、長孫安世詣竇建德報聘，且乞師。</w:t>
      </w:r>
      <w:r w:rsidRPr="00932A72">
        <w:rPr>
          <w:rStyle w:val="00Text"/>
          <w:rFonts w:asciiTheme="minorEastAsia"/>
        </w:rPr>
        <w:t>長，知兩翻。</w:t>
      </w:r>
    </w:p>
    <w:p w:rsidR="00934453" w:rsidRPr="00932A72" w:rsidRDefault="00934453" w:rsidP="0013378F">
      <w:pPr>
        <w:rPr>
          <w:rFonts w:asciiTheme="minorEastAsia"/>
        </w:rPr>
      </w:pPr>
      <w:r w:rsidRPr="0090451E">
        <w:rPr>
          <w:rStyle w:val="14Text"/>
          <w:rFonts w:asciiTheme="minorEastAsia"/>
          <w:sz w:val="18"/>
        </w:rPr>
        <w:t>72</w:t>
      </w:r>
      <w:r w:rsidRPr="00932A72">
        <w:rPr>
          <w:rFonts w:asciiTheme="minorEastAsia"/>
        </w:rPr>
        <w:t>突厥倫特勒在幷州，大為民患，</w:t>
      </w:r>
      <w:r w:rsidRPr="00932A72">
        <w:rPr>
          <w:rStyle w:val="00Text"/>
          <w:rFonts w:asciiTheme="minorEastAsia"/>
        </w:rPr>
        <w:t>是年六月，突厥留倫特勒於幷州。厥，九勿翻。</w:t>
      </w:r>
      <w:r w:rsidRPr="00932A72">
        <w:rPr>
          <w:rFonts w:asciiTheme="minorEastAsia"/>
        </w:rPr>
        <w:t>幷州總管劉世讓設策擒之。上聞之，甚喜。張道源從竇建德在河南，</w:t>
      </w:r>
      <w:r w:rsidRPr="00932A72">
        <w:rPr>
          <w:rStyle w:val="00Text"/>
          <w:rFonts w:asciiTheme="minorEastAsia"/>
        </w:rPr>
        <w:t>去年九月，道源為建德所執。</w:t>
      </w:r>
      <w:r w:rsidRPr="00932A72">
        <w:rPr>
          <w:rFonts w:asciiTheme="minorEastAsia"/>
        </w:rPr>
        <w:t>密遣人詣長安，請出兵攻洺州以震山東。</w:t>
      </w:r>
      <w:r w:rsidRPr="00932A72">
        <w:rPr>
          <w:rStyle w:val="00Text"/>
          <w:rFonts w:asciiTheme="minorEastAsia"/>
        </w:rPr>
        <w:t>竇建德都洺州。洺，音名。</w:t>
      </w:r>
      <w:r w:rsidRPr="00932A72">
        <w:rPr>
          <w:rFonts w:asciiTheme="minorEastAsia"/>
        </w:rPr>
        <w:t>丙午，詔世讓為行軍總管，使將兵出土門，趣洺州。</w:t>
      </w:r>
      <w:r w:rsidRPr="00932A72">
        <w:rPr>
          <w:rStyle w:val="00Text"/>
          <w:rFonts w:asciiTheme="minorEastAsia"/>
        </w:rPr>
        <w:t>新志︰恆州鹿泉縣有故井陘關，一名土門關。鹿泉，漢之石邑也。</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73</w:t>
      </w:r>
      <w:r w:rsidRPr="00932A72">
        <w:rPr>
          <w:rStyle w:val="01Text"/>
          <w:rFonts w:asciiTheme="minorEastAsia" w:eastAsiaTheme="minorEastAsia"/>
          <w:sz w:val="21"/>
        </w:rPr>
        <w:t>己酉，瓜州刺史賀拔行威執驃騎將軍達奚暠，</w:t>
      </w:r>
      <w:r w:rsidRPr="00932A72">
        <w:rPr>
          <w:rFonts w:asciiTheme="minorEastAsia" w:eastAsiaTheme="minorEastAsia"/>
        </w:rPr>
        <w:t>瓜州，隋之敦煌郡。騎，奇寄翻。驃，匹妙翻。暠，古老翻。</w:t>
      </w:r>
      <w:r w:rsidRPr="00932A72">
        <w:rPr>
          <w:rStyle w:val="01Text"/>
          <w:rFonts w:asciiTheme="minorEastAsia" w:eastAsiaTheme="minorEastAsia"/>
          <w:sz w:val="21"/>
        </w:rPr>
        <w:t>舉兵反。</w:t>
      </w:r>
    </w:p>
    <w:p w:rsidR="00934453" w:rsidRPr="00932A72" w:rsidRDefault="00934453" w:rsidP="0013378F">
      <w:pPr>
        <w:rPr>
          <w:rFonts w:asciiTheme="minorEastAsia"/>
        </w:rPr>
      </w:pPr>
      <w:r w:rsidRPr="0090451E">
        <w:rPr>
          <w:rStyle w:val="14Text"/>
          <w:rFonts w:asciiTheme="minorEastAsia"/>
          <w:sz w:val="18"/>
        </w:rPr>
        <w:t>74</w:t>
      </w:r>
      <w:r w:rsidRPr="00932A72">
        <w:rPr>
          <w:rFonts w:asciiTheme="minorEastAsia"/>
        </w:rPr>
        <w:t>是歲，李子通渡江攻沈法興，取京口。</w:t>
      </w:r>
      <w:r w:rsidRPr="00932A72">
        <w:rPr>
          <w:rStyle w:val="00Text"/>
          <w:rFonts w:asciiTheme="minorEastAsia"/>
        </w:rPr>
        <w:t>京口時屬揚州延陵縣。</w:t>
      </w:r>
      <w:r w:rsidRPr="00932A72">
        <w:rPr>
          <w:rFonts w:asciiTheme="minorEastAsia"/>
        </w:rPr>
        <w:t>法興遣其僕射蔣元超拒之，戰於庱亭，</w:t>
      </w:r>
      <w:r w:rsidRPr="00932A72">
        <w:rPr>
          <w:rStyle w:val="00Text"/>
          <w:rFonts w:asciiTheme="minorEastAsia"/>
        </w:rPr>
        <w:t>庱亭在毗陵西北。庱，丑拯翻，又恥陵翻。</w:t>
      </w:r>
      <w:r w:rsidRPr="00932A72">
        <w:rPr>
          <w:rFonts w:asciiTheme="minorEastAsia"/>
        </w:rPr>
        <w:t>元超敗死，法興棄毗陵，奔吳郡。</w:t>
      </w:r>
      <w:r w:rsidRPr="00932A72">
        <w:rPr>
          <w:rStyle w:val="00Text"/>
          <w:rFonts w:asciiTheme="minorEastAsia"/>
        </w:rPr>
        <w:t>毗陵至吳郡百八十里。</w:t>
      </w:r>
      <w:r w:rsidRPr="00932A72">
        <w:rPr>
          <w:rFonts w:asciiTheme="minorEastAsia"/>
        </w:rPr>
        <w:t>於是丹陽、毗陵等郡皆降於子通。</w:t>
      </w:r>
      <w:r w:rsidRPr="00932A72">
        <w:rPr>
          <w:rStyle w:val="00Text"/>
          <w:rFonts w:asciiTheme="minorEastAsia"/>
        </w:rPr>
        <w:t>降，戶江翻。</w:t>
      </w:r>
      <w:r w:rsidRPr="00932A72">
        <w:rPr>
          <w:rFonts w:asciiTheme="minorEastAsia"/>
        </w:rPr>
        <w:t>子通以法興府掾李百藥為內史侍郞、國子祭酒。</w:t>
      </w:r>
      <w:r w:rsidRPr="00932A72">
        <w:rPr>
          <w:rStyle w:val="00Text"/>
          <w:rFonts w:asciiTheme="minorEastAsia"/>
        </w:rPr>
        <w:t>掾，于絹翻。</w:t>
      </w:r>
    </w:p>
    <w:p w:rsidR="00934453" w:rsidRPr="00932A72" w:rsidRDefault="00934453" w:rsidP="0013378F">
      <w:pPr>
        <w:rPr>
          <w:rFonts w:asciiTheme="minorEastAsia"/>
        </w:rPr>
      </w:pPr>
      <w:r w:rsidRPr="00932A72">
        <w:rPr>
          <w:rFonts w:asciiTheme="minorEastAsia"/>
        </w:rPr>
        <w:t>杜伏威遣行臺左僕射輔公祏</w:t>
      </w:r>
      <w:r w:rsidRPr="00932A72">
        <w:rPr>
          <w:rStyle w:val="00Text"/>
          <w:rFonts w:asciiTheme="minorEastAsia"/>
        </w:rPr>
        <w:t>祏，音石。</w:t>
      </w:r>
      <w:r w:rsidRPr="00932A72">
        <w:rPr>
          <w:rFonts w:asciiTheme="minorEastAsia"/>
        </w:rPr>
        <w:t>將卒數千攻子通，</w:t>
      </w:r>
      <w:r w:rsidRPr="00932A72">
        <w:rPr>
          <w:rStyle w:val="00Text"/>
          <w:rFonts w:asciiTheme="minorEastAsia"/>
        </w:rPr>
        <w:t>將，卽亮翻。</w:t>
      </w:r>
      <w:r w:rsidRPr="00932A72">
        <w:rPr>
          <w:rFonts w:asciiTheme="minorEastAsia"/>
        </w:rPr>
        <w:t>以將軍闞稜、王雄誕為之副。公祏渡江攻丹陽，克之，進屯溧水，</w:t>
      </w:r>
      <w:r w:rsidRPr="00932A72">
        <w:rPr>
          <w:rStyle w:val="00Text"/>
          <w:rFonts w:asciiTheme="minorEastAsia"/>
        </w:rPr>
        <w:t>隋志︰丹陽郡治江寧；溧水以縣屬焉，本溧陽縣，開皇十八年更名。自丹陽至溧水二百四十里。溧，音栗。</w:t>
      </w:r>
      <w:r w:rsidRPr="00932A72">
        <w:rPr>
          <w:rFonts w:asciiTheme="minorEastAsia"/>
        </w:rPr>
        <w:t>子通帥衆數萬拒之。</w:t>
      </w:r>
      <w:r w:rsidRPr="00932A72">
        <w:rPr>
          <w:rStyle w:val="00Text"/>
          <w:rFonts w:asciiTheme="minorEastAsia"/>
        </w:rPr>
        <w:t>帥，讀曰率。</w:t>
      </w:r>
      <w:r w:rsidRPr="00932A72">
        <w:rPr>
          <w:rFonts w:asciiTheme="minorEastAsia"/>
        </w:rPr>
        <w:t>公祏簡精甲千人，執長刀為前鋒，</w:t>
      </w:r>
      <w:r w:rsidRPr="00932A72">
        <w:rPr>
          <w:rStyle w:val="00Text"/>
          <w:rFonts w:asciiTheme="minorEastAsia"/>
        </w:rPr>
        <w:t>簡，選也，分別也。</w:t>
      </w:r>
      <w:r w:rsidRPr="00932A72">
        <w:rPr>
          <w:rFonts w:asciiTheme="minorEastAsia"/>
        </w:rPr>
        <w:t>又使千人踵其後，曰︰</w:t>
      </w:r>
      <w:r w:rsidR="000232D5">
        <w:rPr>
          <w:rFonts w:asciiTheme="minorEastAsia"/>
        </w:rPr>
        <w:t>「</w:t>
      </w:r>
      <w:r w:rsidRPr="00932A72">
        <w:rPr>
          <w:rFonts w:asciiTheme="minorEastAsia"/>
        </w:rPr>
        <w:t>有退者卽斬之。</w:t>
      </w:r>
      <w:r w:rsidR="000232D5">
        <w:rPr>
          <w:rFonts w:asciiTheme="minorEastAsia"/>
        </w:rPr>
        <w:t>」</w:t>
      </w:r>
      <w:r w:rsidRPr="00932A72">
        <w:rPr>
          <w:rFonts w:asciiTheme="minorEastAsia"/>
        </w:rPr>
        <w:t>自帥餘衆，復居其後。</w:t>
      </w:r>
      <w:r w:rsidRPr="00932A72">
        <w:rPr>
          <w:rStyle w:val="00Text"/>
          <w:rFonts w:asciiTheme="minorEastAsia"/>
        </w:rPr>
        <w:t>帥，讀曰率。復，扶又翻；下同。</w:t>
      </w:r>
      <w:r w:rsidRPr="00932A72">
        <w:rPr>
          <w:rFonts w:asciiTheme="minorEastAsia"/>
        </w:rPr>
        <w:t>子通為方陳而前，</w:t>
      </w:r>
      <w:r w:rsidRPr="00932A72">
        <w:rPr>
          <w:rStyle w:val="00Text"/>
          <w:rFonts w:asciiTheme="minorEastAsia"/>
        </w:rPr>
        <w:t>陳，讀曰陣。</w:t>
      </w:r>
      <w:r w:rsidRPr="00932A72">
        <w:rPr>
          <w:rFonts w:asciiTheme="minorEastAsia"/>
        </w:rPr>
        <w:t>公祏前鋒千人殊死戰，公祏復張左右翼以擊之，子通敗走，公祏逐之，反為所敗，</w:t>
      </w:r>
      <w:r w:rsidRPr="00932A72">
        <w:rPr>
          <w:rStyle w:val="00Text"/>
          <w:rFonts w:asciiTheme="minorEastAsia"/>
        </w:rPr>
        <w:t>敗，補邁翻。</w:t>
      </w:r>
      <w:r w:rsidRPr="00932A72">
        <w:rPr>
          <w:rFonts w:asciiTheme="minorEastAsia"/>
        </w:rPr>
        <w:t>還，閉壁不出。王雄誕曰︰</w:t>
      </w:r>
      <w:r w:rsidR="000232D5">
        <w:rPr>
          <w:rFonts w:asciiTheme="minorEastAsia"/>
        </w:rPr>
        <w:t>「</w:t>
      </w:r>
      <w:r w:rsidRPr="00932A72">
        <w:rPr>
          <w:rFonts w:asciiTheme="minorEastAsia"/>
        </w:rPr>
        <w:t>子通無壁壘，又狃於初勝，</w:t>
      </w:r>
      <w:r w:rsidRPr="00932A72">
        <w:rPr>
          <w:rStyle w:val="00Text"/>
          <w:rFonts w:asciiTheme="minorEastAsia"/>
        </w:rPr>
        <w:t>狃，女九翻。</w:t>
      </w:r>
      <w:r w:rsidRPr="00932A72">
        <w:rPr>
          <w:rFonts w:asciiTheme="minorEastAsia"/>
        </w:rPr>
        <w:t>乘其無備，擊之可破也。</w:t>
      </w:r>
      <w:r w:rsidR="000232D5">
        <w:rPr>
          <w:rFonts w:asciiTheme="minorEastAsia"/>
        </w:rPr>
        <w:t>」</w:t>
      </w:r>
      <w:r w:rsidRPr="00932A72">
        <w:rPr>
          <w:rFonts w:asciiTheme="minorEastAsia"/>
        </w:rPr>
        <w:t>公祏不從。雄誕以其私屬數百人夜出擊之，</w:t>
      </w:r>
      <w:r w:rsidRPr="00932A72">
        <w:rPr>
          <w:rStyle w:val="00Text"/>
          <w:rFonts w:asciiTheme="minorEastAsia"/>
        </w:rPr>
        <w:t>私屬親兵不在大軍名籍者。</w:t>
      </w:r>
      <w:r w:rsidRPr="00932A72">
        <w:rPr>
          <w:rFonts w:asciiTheme="minorEastAsia"/>
        </w:rPr>
        <w:t>因風縱火，子通大敗，降其卒數千人。</w:t>
      </w:r>
      <w:r w:rsidRPr="00932A72">
        <w:rPr>
          <w:rStyle w:val="00Text"/>
          <w:rFonts w:asciiTheme="minorEastAsia"/>
        </w:rPr>
        <w:t>降，戶江翻。</w:t>
      </w:r>
      <w:r w:rsidRPr="00932A72">
        <w:rPr>
          <w:rFonts w:asciiTheme="minorEastAsia"/>
        </w:rPr>
        <w:t>子通食盡，棄江都，保京口，江西之地盡入於伏威，</w:t>
      </w:r>
      <w:r w:rsidRPr="00932A72">
        <w:rPr>
          <w:rStyle w:val="00Text"/>
          <w:rFonts w:asciiTheme="minorEastAsia"/>
        </w:rPr>
        <w:t>廬、和等州皆江西也。</w:t>
      </w:r>
      <w:r w:rsidRPr="00932A72">
        <w:rPr>
          <w:rFonts w:asciiTheme="minorEastAsia"/>
        </w:rPr>
        <w:t>伏威徙居丹陽。</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子通復東走太湖，</w:t>
      </w:r>
      <w:r w:rsidRPr="00932A72">
        <w:rPr>
          <w:rFonts w:asciiTheme="minorEastAsia" w:eastAsiaTheme="minorEastAsia"/>
        </w:rPr>
        <w:t>太湖在蘇州吳縣東南五十里。</w:t>
      </w:r>
      <w:r w:rsidRPr="00932A72">
        <w:rPr>
          <w:rStyle w:val="01Text"/>
          <w:rFonts w:asciiTheme="minorEastAsia" w:eastAsiaTheme="minorEastAsia"/>
          <w:sz w:val="21"/>
        </w:rPr>
        <w:t>收合亡散，得二萬人，襲沈法興於吳郡，大破之。法興帥左右數百人棄城走，吳郡賊帥聞人遂安遣其將葉孝辯迎之，</w:t>
      </w:r>
      <w:r w:rsidRPr="00932A72">
        <w:rPr>
          <w:rFonts w:asciiTheme="minorEastAsia" w:eastAsiaTheme="minorEastAsia"/>
        </w:rPr>
        <w:t>聞人，複姓，今吳中亦以為著姓。賊帥，所類翻。將，卽亮翻。</w:t>
      </w:r>
      <w:r w:rsidRPr="00932A72">
        <w:rPr>
          <w:rStyle w:val="01Text"/>
          <w:rFonts w:asciiTheme="minorEastAsia" w:eastAsiaTheme="minorEastAsia"/>
          <w:sz w:val="21"/>
        </w:rPr>
        <w:t>法興中塗而悔，欲殺孝辯，更向會稽。</w:t>
      </w:r>
      <w:r w:rsidRPr="00932A72">
        <w:rPr>
          <w:rFonts w:asciiTheme="minorEastAsia" w:eastAsiaTheme="minorEastAsia"/>
        </w:rPr>
        <w:t>會稽，越州。會，古外翻。</w:t>
      </w:r>
      <w:r w:rsidRPr="00932A72">
        <w:rPr>
          <w:rStyle w:val="01Text"/>
          <w:rFonts w:asciiTheme="minorEastAsia" w:eastAsiaTheme="minorEastAsia"/>
          <w:sz w:val="21"/>
        </w:rPr>
        <w:t>考辯覺之，法興窘迫，赴江溺死。子通軍勢復振，</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振</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帥其羣臣</w:t>
      </w:r>
      <w:r w:rsidR="000232D5">
        <w:rPr>
          <w:rFonts w:asciiTheme="minorEastAsia" w:eastAsiaTheme="minorEastAsia"/>
        </w:rPr>
        <w:t>」</w:t>
      </w:r>
      <w:r w:rsidRPr="00932A72">
        <w:rPr>
          <w:rFonts w:asciiTheme="minorEastAsia" w:eastAsiaTheme="minorEastAsia"/>
        </w:rPr>
        <w:t>四字；乙十一行本同；孔本同；張校同；退齋校同。</w:t>
      </w:r>
      <w:r w:rsidR="000232D5">
        <w:rPr>
          <w:rFonts w:asciiTheme="minorEastAsia" w:eastAsiaTheme="minorEastAsia"/>
        </w:rPr>
        <w:t>』</w:t>
      </w:r>
      <w:r w:rsidRPr="00932A72">
        <w:rPr>
          <w:rStyle w:val="01Text"/>
          <w:rFonts w:asciiTheme="minorEastAsia" w:eastAsiaTheme="minorEastAsia"/>
          <w:sz w:val="21"/>
        </w:rPr>
        <w:t>徙都餘杭，</w:t>
      </w:r>
      <w:r w:rsidRPr="00932A72">
        <w:rPr>
          <w:rFonts w:asciiTheme="minorEastAsia" w:eastAsiaTheme="minorEastAsia"/>
        </w:rPr>
        <w:t>餘杭，杭州。</w:t>
      </w:r>
      <w:r w:rsidRPr="00932A72">
        <w:rPr>
          <w:rStyle w:val="01Text"/>
          <w:rFonts w:asciiTheme="minorEastAsia" w:eastAsiaTheme="minorEastAsia"/>
          <w:sz w:val="21"/>
        </w:rPr>
        <w:t>盡收法興之地，北自太湖，南至嶺，</w:t>
      </w:r>
      <w:r w:rsidRPr="00932A72">
        <w:rPr>
          <w:rFonts w:asciiTheme="minorEastAsia" w:eastAsiaTheme="minorEastAsia"/>
        </w:rPr>
        <w:t>嶺，五嶺也。</w:t>
      </w:r>
      <w:r w:rsidRPr="00932A72">
        <w:rPr>
          <w:rStyle w:val="01Text"/>
          <w:rFonts w:asciiTheme="minorEastAsia" w:eastAsiaTheme="minorEastAsia"/>
          <w:sz w:val="21"/>
        </w:rPr>
        <w:t>東包會稽，西距宣城，</w:t>
      </w:r>
      <w:r w:rsidRPr="00932A72">
        <w:rPr>
          <w:rFonts w:asciiTheme="minorEastAsia" w:eastAsiaTheme="minorEastAsia"/>
        </w:rPr>
        <w:t>按子通之地，西距宣城耳，南境安能至嶺哉！史大而言之耳。會，古外翻。</w:t>
      </w:r>
      <w:r w:rsidRPr="00932A72">
        <w:rPr>
          <w:rStyle w:val="01Text"/>
          <w:rFonts w:asciiTheme="minorEastAsia" w:eastAsiaTheme="minorEastAsia"/>
          <w:sz w:val="21"/>
        </w:rPr>
        <w:t>皆有之。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75</w:t>
      </w:r>
      <w:r w:rsidRPr="00932A72">
        <w:rPr>
          <w:rStyle w:val="01Text"/>
          <w:rFonts w:asciiTheme="minorEastAsia" w:eastAsiaTheme="minorEastAsia"/>
          <w:sz w:val="21"/>
        </w:rPr>
        <w:t>廣、新二州賊帥高法澄、沈寶徹殺隋官，據州，附於林士弘，</w:t>
      </w:r>
      <w:r w:rsidRPr="00932A72">
        <w:rPr>
          <w:rFonts w:asciiTheme="minorEastAsia" w:eastAsiaTheme="minorEastAsia"/>
        </w:rPr>
        <w:t>隋志︰南海郡，廣州。信安郡新興縣，梁置新州。宋白曰︰新州，秦始皇所取陸梁地，漢為合浦臨元縣，晉置新寧郡，梁置新州。</w:t>
      </w:r>
      <w:r w:rsidRPr="00932A72">
        <w:rPr>
          <w:rStyle w:val="01Text"/>
          <w:rFonts w:asciiTheme="minorEastAsia" w:eastAsiaTheme="minorEastAsia"/>
          <w:sz w:val="21"/>
        </w:rPr>
        <w:t>漢陽太守馮盎擊破之。</w:t>
      </w:r>
      <w:r w:rsidRPr="00932A72">
        <w:rPr>
          <w:rFonts w:asciiTheme="minorEastAsia" w:eastAsiaTheme="minorEastAsia"/>
        </w:rPr>
        <w:t>馮盎自大業之亂歸嶺南，未受朝命，故書隋官。守，式又翻。</w:t>
      </w:r>
      <w:r w:rsidRPr="00932A72">
        <w:rPr>
          <w:rStyle w:val="01Text"/>
          <w:rFonts w:asciiTheme="minorEastAsia" w:eastAsiaTheme="minorEastAsia"/>
          <w:sz w:val="21"/>
        </w:rPr>
        <w:t>旣而寶徹兄子智臣復聚兵於新州，盎引兵擊之。賊始合，盎免冑大呼曰︰</w:t>
      </w:r>
      <w:r w:rsidRPr="00932A72">
        <w:rPr>
          <w:rFonts w:asciiTheme="minorEastAsia" w:eastAsiaTheme="minorEastAsia"/>
        </w:rPr>
        <w:t>呼，火故翻。</w:t>
      </w:r>
      <w:r w:rsidR="000232D5">
        <w:rPr>
          <w:rStyle w:val="01Text"/>
          <w:rFonts w:asciiTheme="minorEastAsia" w:eastAsiaTheme="minorEastAsia"/>
          <w:sz w:val="21"/>
        </w:rPr>
        <w:t>「</w:t>
      </w:r>
      <w:r w:rsidRPr="00932A72">
        <w:rPr>
          <w:rStyle w:val="01Text"/>
          <w:rFonts w:asciiTheme="minorEastAsia" w:eastAsiaTheme="minorEastAsia"/>
          <w:sz w:val="21"/>
        </w:rPr>
        <w:t>爾識我乎？</w:t>
      </w:r>
      <w:r w:rsidR="000232D5">
        <w:rPr>
          <w:rStyle w:val="01Text"/>
          <w:rFonts w:asciiTheme="minorEastAsia" w:eastAsiaTheme="minorEastAsia"/>
          <w:sz w:val="21"/>
        </w:rPr>
        <w:t>」</w:t>
      </w:r>
      <w:r w:rsidRPr="00932A72">
        <w:rPr>
          <w:rStyle w:val="01Text"/>
          <w:rFonts w:asciiTheme="minorEastAsia" w:eastAsiaTheme="minorEastAsia"/>
          <w:sz w:val="21"/>
        </w:rPr>
        <w:t>賊多棄仗肉袒而拜，</w:t>
      </w:r>
      <w:r w:rsidRPr="00932A72">
        <w:rPr>
          <w:rFonts w:asciiTheme="minorEastAsia" w:eastAsiaTheme="minorEastAsia"/>
        </w:rPr>
        <w:t>馮盎自其祖母洗夫人以來，威令行於嶺南，故然。</w:t>
      </w:r>
      <w:r w:rsidRPr="00932A72">
        <w:rPr>
          <w:rStyle w:val="01Text"/>
          <w:rFonts w:asciiTheme="minorEastAsia" w:eastAsiaTheme="minorEastAsia"/>
          <w:sz w:val="21"/>
        </w:rPr>
        <w:t>遂潰，擒寶徹、智臣等，嶺外遂定。</w:t>
      </w:r>
    </w:p>
    <w:p w:rsidR="00DB4BD6"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76</w:t>
      </w:r>
      <w:r w:rsidRPr="00932A72">
        <w:rPr>
          <w:rStyle w:val="01Text"/>
          <w:rFonts w:asciiTheme="minorEastAsia" w:eastAsiaTheme="minorEastAsia"/>
          <w:sz w:val="21"/>
        </w:rPr>
        <w:t>竇建德行臺尚書令恆山胡大恩請降。</w:t>
      </w:r>
      <w:r w:rsidRPr="00932A72">
        <w:rPr>
          <w:rFonts w:asciiTheme="minorEastAsia" w:eastAsiaTheme="minorEastAsia"/>
        </w:rPr>
        <w:t>恆山，恆州。恆，戶登翻。降，戶江翻。</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四年</w:t>
      </w:r>
      <w:r w:rsidR="00046F27" w:rsidRPr="00932A72">
        <w:rPr>
          <w:rFonts w:asciiTheme="minorEastAsia" w:eastAsiaTheme="minorEastAsia" w:hAnsi="宋体" w:cs="宋体" w:hint="eastAsia"/>
        </w:rPr>
        <w:t>（</w:t>
      </w:r>
      <w:r w:rsidR="00934453" w:rsidRPr="00932A72">
        <w:rPr>
          <w:rFonts w:asciiTheme="minorEastAsia" w:eastAsiaTheme="minorEastAsia"/>
        </w:rPr>
        <w:t>辛巳，六二一</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春，正月，癸酉，以大恩為代州總管，</w:t>
      </w:r>
      <w:r w:rsidR="00934453" w:rsidRPr="00932A72">
        <w:rPr>
          <w:rFonts w:asciiTheme="minorEastAsia" w:eastAsiaTheme="minorEastAsia"/>
        </w:rPr>
        <w:t>代州，隋之鴈門郡。</w:t>
      </w:r>
      <w:r w:rsidR="00934453" w:rsidRPr="00932A72">
        <w:rPr>
          <w:rStyle w:val="01Text"/>
          <w:rFonts w:asciiTheme="minorEastAsia" w:eastAsiaTheme="minorEastAsia"/>
          <w:sz w:val="21"/>
        </w:rPr>
        <w:t>封定襄郡王，賜姓李氏。代州石嶺之北，自劉武周之亂，寇盜充斥，大恩徙鎭鴈門，</w:t>
      </w:r>
      <w:r w:rsidR="00934453" w:rsidRPr="00932A72">
        <w:rPr>
          <w:rFonts w:asciiTheme="minorEastAsia" w:eastAsiaTheme="minorEastAsia"/>
        </w:rPr>
        <w:t>鴈門，漢廣武縣，隋更名。隋、唐代州皆治鴈門，漢鴈門郡治陰館。李大恩豈徙鎭漢鴈門邪？宋白曰︰句注在代州西北三十五里，鴈門界西陘山也。始皇十三年移樓煩於善無縣，今句注山北下館城是也，故續漢書云︰鴈門郡理陰館。建安立新興郡，陘北悉棄之，其地荒廢。魏文帝移鴈門郡，南渡句注，置廣武城，卽今州西廣武故城是也。後魏明帝又移置廣武東古上館城內，卽今州城是也。或曰李大恩自恆山請降，授代州總管，故自恆山徙鎭鴈門。</w:t>
      </w:r>
      <w:r w:rsidR="00934453" w:rsidRPr="00932A72">
        <w:rPr>
          <w:rStyle w:val="01Text"/>
          <w:rFonts w:asciiTheme="minorEastAsia" w:eastAsiaTheme="minorEastAsia"/>
          <w:sz w:val="21"/>
        </w:rPr>
        <w:t>討擊，悉平之。</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稽胡酋帥劉仚成部落數萬，為邊寇；</w:t>
      </w:r>
      <w:r w:rsidR="00934453" w:rsidRPr="00932A72">
        <w:rPr>
          <w:rStyle w:val="00Text"/>
          <w:rFonts w:asciiTheme="minorEastAsia"/>
        </w:rPr>
        <w:t>酋，慈由翻。帥，所類翻。仚，許延翻。</w:t>
      </w:r>
      <w:r w:rsidR="00934453" w:rsidRPr="00932A72">
        <w:rPr>
          <w:rFonts w:asciiTheme="minorEastAsia"/>
        </w:rPr>
        <w:t>辛巳，詔太子建成統諸軍討之。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王世充梁州總管程嘉會以所部來降。</w:t>
      </w:r>
      <w:r w:rsidR="00934453" w:rsidRPr="00932A72">
        <w:rPr>
          <w:rFonts w:asciiTheme="minorEastAsia" w:eastAsiaTheme="minorEastAsia"/>
        </w:rPr>
        <w:t>後魏置梁州於浚儀，因古大梁城以名州也。此時以浚儀為汴州，而隋之梁郡治宋城縣。宋城，古睢陽也，漢梁國都之，後魏以來，以睢陽為梁郡，王世充當於此置梁州。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杜伏威遣其將陳正通、徐紹宗帥精兵二千，來會秦王世民擊王世充，</w:t>
      </w:r>
      <w:r w:rsidR="00934453" w:rsidRPr="00932A72">
        <w:rPr>
          <w:rFonts w:asciiTheme="minorEastAsia" w:eastAsiaTheme="minorEastAsia"/>
        </w:rPr>
        <w:t>將，卽亮翻。帥，讀曰率。考異曰︰舊書杜伏威傳︰</w:t>
      </w:r>
      <w:r w:rsidR="000232D5">
        <w:rPr>
          <w:rFonts w:asciiTheme="minorEastAsia" w:eastAsiaTheme="minorEastAsia"/>
        </w:rPr>
        <w:t>「</w:t>
      </w:r>
      <w:r w:rsidR="00934453" w:rsidRPr="00932A72">
        <w:rPr>
          <w:rFonts w:asciiTheme="minorEastAsia" w:eastAsiaTheme="minorEastAsia"/>
        </w:rPr>
        <w:t>太宗之圍王世充，遣使招之，伏威請降，高祖遣使就拜東南道行臺尚書令、江</w:t>
      </w:r>
      <w:r w:rsidR="00934453" w:rsidRPr="00932A72">
        <w:rPr>
          <w:rFonts w:asciiTheme="minorEastAsia" w:eastAsiaTheme="minorEastAsia"/>
        </w:rPr>
        <w:t>·</w:t>
      </w:r>
      <w:r w:rsidR="00934453" w:rsidRPr="00932A72">
        <w:rPr>
          <w:rFonts w:asciiTheme="minorEastAsia" w:eastAsiaTheme="minorEastAsia"/>
        </w:rPr>
        <w:t>淮以南安撫大使、上柱國，封吳王，賜姓李氏。</w:t>
      </w:r>
      <w:r w:rsidR="000232D5">
        <w:rPr>
          <w:rFonts w:asciiTheme="minorEastAsia" w:eastAsiaTheme="minorEastAsia"/>
        </w:rPr>
        <w:t>」</w:t>
      </w:r>
      <w:r w:rsidR="00934453" w:rsidRPr="00932A72">
        <w:rPr>
          <w:rFonts w:asciiTheme="minorEastAsia" w:eastAsiaTheme="minorEastAsia"/>
        </w:rPr>
        <w:t>按伏威封吳王在太宗討王世充前。今從高祖、太宗實錄。</w:t>
      </w:r>
      <w:r w:rsidR="00934453" w:rsidRPr="00932A72">
        <w:rPr>
          <w:rStyle w:val="01Text"/>
          <w:rFonts w:asciiTheme="minorEastAsia" w:eastAsiaTheme="minorEastAsia"/>
          <w:sz w:val="21"/>
        </w:rPr>
        <w:t>甲申，攻梁，克之。</w:t>
      </w:r>
      <w:r w:rsidR="00934453" w:rsidRPr="00932A72">
        <w:rPr>
          <w:rFonts w:asciiTheme="minorEastAsia" w:eastAsiaTheme="minorEastAsia"/>
        </w:rPr>
        <w:t>梁縣屬伊州。杜佑曰︰汝州梁縣，漢舊縣，戰國時謂之南梁，以別大梁、少梁也。</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丙戌，黔州刺史田世康</w:t>
      </w:r>
      <w:r w:rsidR="00934453" w:rsidRPr="00932A72">
        <w:rPr>
          <w:rStyle w:val="00Text"/>
          <w:rFonts w:asciiTheme="minorEastAsia"/>
        </w:rPr>
        <w:t>黔州，隋之黔安郡，古黔中也。黔，音琴。</w:t>
      </w:r>
      <w:r w:rsidR="00934453" w:rsidRPr="00932A72">
        <w:rPr>
          <w:rFonts w:asciiTheme="minorEastAsia"/>
        </w:rPr>
        <w:t>攻蕭銑五州、四鎭，皆克之。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秦王世民選精銳千餘騎，皆皂衣玄甲，分為左右隊，使秦叔寶、程知節、尉遲敬德、翟長孫分將之。</w:t>
      </w:r>
      <w:r w:rsidR="00934453" w:rsidRPr="00932A72">
        <w:rPr>
          <w:rFonts w:asciiTheme="minorEastAsia" w:eastAsiaTheme="minorEastAsia"/>
        </w:rPr>
        <w:t>騎，奇寄翻；下同。尉，紆勿翻。翟，萇伯翻。長，知兩翻。將，卽亮翻；下同。</w:t>
      </w:r>
      <w:r w:rsidR="00934453" w:rsidRPr="00932A72">
        <w:rPr>
          <w:rStyle w:val="01Text"/>
          <w:rFonts w:asciiTheme="minorEastAsia" w:eastAsiaTheme="minorEastAsia"/>
          <w:sz w:val="21"/>
        </w:rPr>
        <w:t>每戰，世民親被玄甲帥之為前鋒，</w:t>
      </w:r>
      <w:r w:rsidR="00934453" w:rsidRPr="00932A72">
        <w:rPr>
          <w:rFonts w:asciiTheme="minorEastAsia" w:eastAsiaTheme="minorEastAsia"/>
        </w:rPr>
        <w:t>被，皮義翻。帥，讀曰率；下同。</w:t>
      </w:r>
      <w:r w:rsidR="00934453" w:rsidRPr="00932A72">
        <w:rPr>
          <w:rStyle w:val="01Text"/>
          <w:rFonts w:asciiTheme="minorEastAsia" w:eastAsiaTheme="minorEastAsia"/>
          <w:sz w:val="21"/>
        </w:rPr>
        <w:t>乘機進擊，所向無不摧破，敵人畏之。行臺僕射屈突通、贊皇公竇軌</w:t>
      </w:r>
      <w:r w:rsidR="00934453" w:rsidRPr="00932A72">
        <w:rPr>
          <w:rFonts w:asciiTheme="minorEastAsia" w:eastAsiaTheme="minorEastAsia"/>
        </w:rPr>
        <w:t>屈，九勿翻。軌封贊皇縣公。贊皇縣屬趙州，隋開皇十六年置。劉昫曰︰取贊皇山為名。</w:t>
      </w:r>
      <w:r w:rsidR="00934453" w:rsidRPr="00932A72">
        <w:rPr>
          <w:rStyle w:val="01Text"/>
          <w:rFonts w:asciiTheme="minorEastAsia" w:eastAsiaTheme="minorEastAsia"/>
          <w:sz w:val="21"/>
        </w:rPr>
        <w:t>引兵按行營屯，</w:t>
      </w:r>
      <w:r w:rsidR="00934453" w:rsidRPr="00932A72">
        <w:rPr>
          <w:rFonts w:asciiTheme="minorEastAsia" w:eastAsiaTheme="minorEastAsia"/>
        </w:rPr>
        <w:t>行，下孟翻。</w:t>
      </w:r>
      <w:r w:rsidR="00934453" w:rsidRPr="00932A72">
        <w:rPr>
          <w:rStyle w:val="01Text"/>
          <w:rFonts w:asciiTheme="minorEastAsia" w:eastAsiaTheme="minorEastAsia"/>
          <w:sz w:val="21"/>
        </w:rPr>
        <w:t>猝與王世充遇，戰不利。秦王世民帥玄甲救之，世充大敗，獲其騎將葛彥璋，</w:t>
      </w:r>
      <w:r w:rsidR="00934453" w:rsidRPr="00932A72">
        <w:rPr>
          <w:rFonts w:asciiTheme="minorEastAsia" w:eastAsiaTheme="minorEastAsia"/>
        </w:rPr>
        <w:t>考異曰︰太宗實錄云︰</w:t>
      </w:r>
      <w:r w:rsidR="000232D5">
        <w:rPr>
          <w:rFonts w:asciiTheme="minorEastAsia" w:eastAsiaTheme="minorEastAsia"/>
        </w:rPr>
        <w:t>「</w:t>
      </w:r>
      <w:r w:rsidR="00934453" w:rsidRPr="00932A72">
        <w:rPr>
          <w:rFonts w:asciiTheme="minorEastAsia" w:eastAsiaTheme="minorEastAsia"/>
        </w:rPr>
        <w:t>初，羅士信取千金堡，太宗令屈突通守之。王充自來攻堡，通懼，舉烽請救。太宗度通力堪自守，且緩救以驕世充，通舉三烽以告急，太宗方出援之，左右未獲從，以兩騎而進，遇賊騎將葛彥璋，射之，應弦而墜，擒之於陳，後軍亦繼至，通軍復振，表裏奮擊，王充大敗，俘斬六千餘人，幾獲世充。</w:t>
      </w:r>
      <w:r w:rsidR="000232D5">
        <w:rPr>
          <w:rFonts w:asciiTheme="minorEastAsia" w:eastAsiaTheme="minorEastAsia"/>
        </w:rPr>
        <w:t>」</w:t>
      </w:r>
      <w:r w:rsidR="00934453" w:rsidRPr="00932A72">
        <w:rPr>
          <w:rFonts w:asciiTheme="minorEastAsia" w:eastAsiaTheme="minorEastAsia"/>
        </w:rPr>
        <w:t>今從河洛記。</w:t>
      </w:r>
      <w:r w:rsidR="00934453" w:rsidRPr="00932A72">
        <w:rPr>
          <w:rStyle w:val="01Text"/>
          <w:rFonts w:asciiTheme="minorEastAsia" w:eastAsiaTheme="minorEastAsia"/>
          <w:sz w:val="21"/>
        </w:rPr>
        <w:t>俘斬六千餘人。世充遁歸。</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李靖說趙郡王孝恭以取蕭銑十策，孝恭上之。</w:t>
      </w:r>
      <w:r w:rsidR="00934453" w:rsidRPr="00932A72">
        <w:rPr>
          <w:rFonts w:asciiTheme="minorEastAsia" w:eastAsiaTheme="minorEastAsia"/>
        </w:rPr>
        <w:t>說，輸芮翻。上，時掌翻。考異曰︰高祖實錄︰</w:t>
      </w:r>
      <w:r w:rsidR="000232D5">
        <w:rPr>
          <w:rFonts w:asciiTheme="minorEastAsia" w:eastAsiaTheme="minorEastAsia"/>
        </w:rPr>
        <w:t>「</w:t>
      </w:r>
      <w:r w:rsidR="00934453" w:rsidRPr="00932A72">
        <w:rPr>
          <w:rFonts w:asciiTheme="minorEastAsia" w:eastAsiaTheme="minorEastAsia"/>
        </w:rPr>
        <w:t>孝恭獻平銑之策，帝嘉納之。</w:t>
      </w:r>
      <w:r w:rsidR="000232D5">
        <w:rPr>
          <w:rFonts w:asciiTheme="minorEastAsia" w:eastAsiaTheme="minorEastAsia"/>
        </w:rPr>
        <w:t>」</w:t>
      </w:r>
      <w:r w:rsidR="00934453" w:rsidRPr="00932A72">
        <w:rPr>
          <w:rFonts w:asciiTheme="minorEastAsia" w:eastAsiaTheme="minorEastAsia"/>
        </w:rPr>
        <w:t>太宗實錄、李靖傳︰</w:t>
      </w:r>
      <w:r w:rsidR="000232D5">
        <w:rPr>
          <w:rFonts w:asciiTheme="minorEastAsia" w:eastAsiaTheme="minorEastAsia"/>
        </w:rPr>
        <w:t>「</w:t>
      </w:r>
      <w:r w:rsidR="00934453" w:rsidRPr="00932A72">
        <w:rPr>
          <w:rFonts w:asciiTheme="minorEastAsia" w:eastAsiaTheme="minorEastAsia"/>
        </w:rPr>
        <w:t>靖說趙郡王孝恭，陳伐蕭銑之計，獻以十策。高祖以孝恭未更戎旅，三軍之任，一以委靖，授靖行軍總管，兼攝孝恭長史事。</w:t>
      </w:r>
      <w:r w:rsidR="000232D5">
        <w:rPr>
          <w:rFonts w:asciiTheme="minorEastAsia" w:eastAsiaTheme="minorEastAsia"/>
        </w:rPr>
        <w:t>」</w:t>
      </w:r>
      <w:r w:rsidR="00934453" w:rsidRPr="00932A72">
        <w:rPr>
          <w:rFonts w:asciiTheme="minorEastAsia" w:eastAsiaTheme="minorEastAsia"/>
        </w:rPr>
        <w:t>孝恭傳︰</w:t>
      </w:r>
      <w:r w:rsidR="000232D5">
        <w:rPr>
          <w:rFonts w:asciiTheme="minorEastAsia" w:eastAsiaTheme="minorEastAsia"/>
        </w:rPr>
        <w:t>「</w:t>
      </w:r>
      <w:r w:rsidR="00934453" w:rsidRPr="00932A72">
        <w:rPr>
          <w:rFonts w:asciiTheme="minorEastAsia" w:eastAsiaTheme="minorEastAsia"/>
        </w:rPr>
        <w:t>時李靖亦奉使江南，以策干孝恭，孝恭善之，委以軍事。</w:t>
      </w:r>
      <w:r w:rsidR="000232D5">
        <w:rPr>
          <w:rFonts w:asciiTheme="minorEastAsia" w:eastAsiaTheme="minorEastAsia"/>
        </w:rPr>
        <w:t>」</w:t>
      </w:r>
      <w:r w:rsidR="00934453" w:rsidRPr="00932A72">
        <w:rPr>
          <w:rFonts w:asciiTheme="minorEastAsia" w:eastAsiaTheme="minorEastAsia"/>
        </w:rPr>
        <w:t>蓋靖畫策使孝恭上之耳。</w:t>
      </w:r>
      <w:r w:rsidR="00934453" w:rsidRPr="00932A72">
        <w:rPr>
          <w:rStyle w:val="01Text"/>
          <w:rFonts w:asciiTheme="minorEastAsia" w:eastAsiaTheme="minorEastAsia"/>
          <w:sz w:val="21"/>
        </w:rPr>
        <w:t>二月，辛卯，改信州為夔州，以孝恭為總管，使大造舟艦，習水戰。</w:t>
      </w:r>
      <w:r w:rsidR="00934453" w:rsidRPr="00932A72">
        <w:rPr>
          <w:rFonts w:asciiTheme="minorEastAsia" w:eastAsiaTheme="minorEastAsia"/>
        </w:rPr>
        <w:t>艦，戶黯翻。</w:t>
      </w:r>
      <w:r w:rsidR="00934453" w:rsidRPr="00932A72">
        <w:rPr>
          <w:rStyle w:val="01Text"/>
          <w:rFonts w:asciiTheme="minorEastAsia" w:eastAsiaTheme="minorEastAsia"/>
          <w:sz w:val="21"/>
        </w:rPr>
        <w:t>以孝恭未更軍旅，</w:t>
      </w:r>
      <w:r w:rsidR="00934453" w:rsidRPr="00932A72">
        <w:rPr>
          <w:rFonts w:asciiTheme="minorEastAsia" w:eastAsiaTheme="minorEastAsia"/>
        </w:rPr>
        <w:t>更，工衡翻。</w:t>
      </w:r>
      <w:r w:rsidR="00934453" w:rsidRPr="00932A72">
        <w:rPr>
          <w:rStyle w:val="01Text"/>
          <w:rFonts w:asciiTheme="minorEastAsia" w:eastAsiaTheme="minorEastAsia"/>
          <w:sz w:val="21"/>
        </w:rPr>
        <w:t>以靖為行軍總管，兼孝恭長史，委以軍事。靖說孝恭悉召巴、蜀酋長子弟，</w:t>
      </w:r>
      <w:r w:rsidR="00934453" w:rsidRPr="00932A72">
        <w:rPr>
          <w:rFonts w:asciiTheme="minorEastAsia" w:eastAsiaTheme="minorEastAsia"/>
        </w:rPr>
        <w:t>長，知兩翻。酋，才由翻。</w:t>
      </w:r>
      <w:r w:rsidR="00934453" w:rsidRPr="00932A72">
        <w:rPr>
          <w:rStyle w:val="01Text"/>
          <w:rFonts w:asciiTheme="minorEastAsia" w:eastAsiaTheme="minorEastAsia"/>
          <w:sz w:val="21"/>
        </w:rPr>
        <w:t>量才授任，置之左右，外示引擢，實以為質。</w:t>
      </w:r>
      <w:r w:rsidR="00934453" w:rsidRPr="00932A72">
        <w:rPr>
          <w:rFonts w:asciiTheme="minorEastAsia" w:eastAsiaTheme="minorEastAsia"/>
        </w:rPr>
        <w:t>量，音良。質，音致。</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王世充太子玄應將兵數千人，自虎牢運糧入洛陽，秦王世民遣將軍李君羨邀擊，大破之，玄應僅以身免。</w:t>
      </w:r>
    </w:p>
    <w:p w:rsidR="00934453" w:rsidRPr="00932A72" w:rsidRDefault="00934453" w:rsidP="0013378F">
      <w:pPr>
        <w:rPr>
          <w:rFonts w:asciiTheme="minorEastAsia"/>
        </w:rPr>
      </w:pPr>
      <w:r w:rsidRPr="00932A72">
        <w:rPr>
          <w:rFonts w:asciiTheme="minorEastAsia"/>
        </w:rPr>
        <w:t>世民使宇文士及奏請進圍東都，上謂士及曰︰</w:t>
      </w:r>
      <w:r w:rsidR="000232D5">
        <w:rPr>
          <w:rFonts w:asciiTheme="minorEastAsia"/>
        </w:rPr>
        <w:t>「</w:t>
      </w:r>
      <w:r w:rsidRPr="00932A72">
        <w:rPr>
          <w:rFonts w:asciiTheme="minorEastAsia"/>
        </w:rPr>
        <w:t>歸語爾王︰</w:t>
      </w:r>
      <w:r w:rsidRPr="00932A72">
        <w:rPr>
          <w:rStyle w:val="00Text"/>
          <w:rFonts w:asciiTheme="minorEastAsia"/>
        </w:rPr>
        <w:t>語，牛倨翻。</w:t>
      </w:r>
      <w:r w:rsidRPr="00932A72">
        <w:rPr>
          <w:rFonts w:asciiTheme="minorEastAsia"/>
        </w:rPr>
        <w:t>今取洛陽，止於息兵，克城之日，乘輿法物，圖籍器械，</w:t>
      </w:r>
      <w:r w:rsidRPr="00932A72">
        <w:rPr>
          <w:rStyle w:val="00Text"/>
          <w:rFonts w:asciiTheme="minorEastAsia"/>
        </w:rPr>
        <w:t>乘，繩證翻。</w:t>
      </w:r>
      <w:r w:rsidRPr="00932A72">
        <w:rPr>
          <w:rFonts w:asciiTheme="minorEastAsia"/>
        </w:rPr>
        <w:t>非私家所須者，委汝收之；其餘子女玉帛，並以分賜將士。</w:t>
      </w:r>
      <w:r w:rsidR="000232D5">
        <w:rPr>
          <w:rFonts w:asciiTheme="minorEastAsia"/>
        </w:rPr>
        <w:t>」</w:t>
      </w:r>
      <w:r w:rsidRPr="00932A72">
        <w:rPr>
          <w:rStyle w:val="00Text"/>
          <w:rFonts w:asciiTheme="minorEastAsia"/>
        </w:rPr>
        <w:t>將，卽亮翻。</w:t>
      </w:r>
    </w:p>
    <w:p w:rsidR="00934453" w:rsidRPr="00932A72" w:rsidRDefault="00934453" w:rsidP="0013378F">
      <w:pPr>
        <w:rPr>
          <w:rFonts w:asciiTheme="minorEastAsia"/>
        </w:rPr>
      </w:pPr>
      <w:r w:rsidRPr="00932A72">
        <w:rPr>
          <w:rFonts w:asciiTheme="minorEastAsia"/>
        </w:rPr>
        <w:t>辛丑，世民移軍青城宮，壁壘未立，王世充帥衆二萬自方諸門出，憑故馬坊垣塹，臨穀水以拒唐兵，</w:t>
      </w:r>
      <w:r w:rsidRPr="00932A72">
        <w:rPr>
          <w:rStyle w:val="00Text"/>
          <w:rFonts w:asciiTheme="minorEastAsia"/>
        </w:rPr>
        <w:t>東都城西連禁苑，方諸門蓋自都城出禁苑之門也。青城宮在禁苑中，穀、洛二水會于禁苑之中。帥，讀曰率；下同。塹，七豔翻。</w:t>
      </w:r>
      <w:r w:rsidRPr="00932A72">
        <w:rPr>
          <w:rFonts w:asciiTheme="minorEastAsia"/>
        </w:rPr>
        <w:t>諸將皆懼。世民以精騎陳於北邙，登魏宣武陵以望之，謂左右曰︰</w:t>
      </w:r>
      <w:r w:rsidR="000232D5">
        <w:rPr>
          <w:rFonts w:asciiTheme="minorEastAsia"/>
        </w:rPr>
        <w:t>「</w:t>
      </w:r>
      <w:r w:rsidRPr="00932A72">
        <w:rPr>
          <w:rFonts w:asciiTheme="minorEastAsia"/>
        </w:rPr>
        <w:t>賊勢窘矣，悉衆而出，徼幸一戰，</w:t>
      </w:r>
      <w:r w:rsidRPr="00932A72">
        <w:rPr>
          <w:rStyle w:val="00Text"/>
          <w:rFonts w:asciiTheme="minorEastAsia"/>
        </w:rPr>
        <w:t>騎，奇寄翻；下同。陳，讀曰陣；下同。徼，古堯翻。</w:t>
      </w:r>
      <w:r w:rsidRPr="00932A72">
        <w:rPr>
          <w:rFonts w:asciiTheme="minorEastAsia"/>
        </w:rPr>
        <w:t>今日破之，後不敢復出矣！</w:t>
      </w:r>
      <w:r w:rsidR="000232D5">
        <w:rPr>
          <w:rFonts w:asciiTheme="minorEastAsia"/>
        </w:rPr>
        <w:t>」</w:t>
      </w:r>
      <w:r w:rsidRPr="00932A72">
        <w:rPr>
          <w:rStyle w:val="00Text"/>
          <w:rFonts w:asciiTheme="minorEastAsia"/>
        </w:rPr>
        <w:t>復，扶又翻；下同。</w:t>
      </w:r>
      <w:r w:rsidRPr="00932A72">
        <w:rPr>
          <w:rFonts w:asciiTheme="minorEastAsia"/>
        </w:rPr>
        <w:t>命屈突通帥步卒五千渡水擊之，</w:t>
      </w:r>
      <w:r w:rsidRPr="00932A72">
        <w:rPr>
          <w:rStyle w:val="00Text"/>
          <w:rFonts w:asciiTheme="minorEastAsia"/>
        </w:rPr>
        <w:t>屈，居勿翻。</w:t>
      </w:r>
      <w:r w:rsidRPr="00932A72">
        <w:rPr>
          <w:rFonts w:asciiTheme="minorEastAsia"/>
        </w:rPr>
        <w:t>戒通曰︰</w:t>
      </w:r>
      <w:r w:rsidR="000232D5">
        <w:rPr>
          <w:rFonts w:asciiTheme="minorEastAsia"/>
        </w:rPr>
        <w:t>「</w:t>
      </w:r>
      <w:r w:rsidRPr="00932A72">
        <w:rPr>
          <w:rFonts w:asciiTheme="minorEastAsia"/>
        </w:rPr>
        <w:t>兵交則縱煙。</w:t>
      </w:r>
      <w:r w:rsidR="000232D5">
        <w:rPr>
          <w:rFonts w:asciiTheme="minorEastAsia"/>
        </w:rPr>
        <w:t>」</w:t>
      </w:r>
      <w:r w:rsidRPr="00932A72">
        <w:rPr>
          <w:rFonts w:asciiTheme="minorEastAsia"/>
        </w:rPr>
        <w:t>煙作，世民引騎南下，身先士卒，</w:t>
      </w:r>
      <w:r w:rsidRPr="00932A72">
        <w:rPr>
          <w:rStyle w:val="00Text"/>
          <w:rFonts w:asciiTheme="minorEastAsia"/>
        </w:rPr>
        <w:t>先，悉薦翻。</w:t>
      </w:r>
      <w:r w:rsidRPr="00932A72">
        <w:rPr>
          <w:rFonts w:asciiTheme="minorEastAsia"/>
        </w:rPr>
        <w:t>與通合勢力戰。世民欲知世充陳厚薄，與精騎數十衝之，直出其背，衆皆披靡，</w:t>
      </w:r>
      <w:r w:rsidRPr="00932A72">
        <w:rPr>
          <w:rStyle w:val="00Text"/>
          <w:rFonts w:asciiTheme="minorEastAsia"/>
        </w:rPr>
        <w:t>披，普彼翻。</w:t>
      </w:r>
      <w:r w:rsidRPr="00932A72">
        <w:rPr>
          <w:rFonts w:asciiTheme="minorEastAsia"/>
        </w:rPr>
        <w:t>殺傷甚衆。旣而限以長堤，與諸騎相失，將軍丘行恭獨從世民，世充數騎追及之，世民馬中流矢而斃。行恭回騎射追者，發無不中，</w:t>
      </w:r>
      <w:r w:rsidRPr="00932A72">
        <w:rPr>
          <w:rStyle w:val="00Text"/>
          <w:rFonts w:asciiTheme="minorEastAsia"/>
        </w:rPr>
        <w:t>中，竹仲翻。射，而亦翻。</w:t>
      </w:r>
      <w:r w:rsidRPr="00932A72">
        <w:rPr>
          <w:rFonts w:asciiTheme="minorEastAsia"/>
        </w:rPr>
        <w:t>追者不敢前。乃下馬以授世民，行恭於馬前步執長刀，距躍大呼，</w:t>
      </w:r>
      <w:r w:rsidRPr="00932A72">
        <w:rPr>
          <w:rStyle w:val="00Text"/>
          <w:rFonts w:asciiTheme="minorEastAsia"/>
        </w:rPr>
        <w:t>距躍，超距而跳躍也。杜預曰︰距躍，超越也。呼，火故翻。</w:t>
      </w:r>
      <w:r w:rsidRPr="00932A72">
        <w:rPr>
          <w:rFonts w:asciiTheme="minorEastAsia"/>
        </w:rPr>
        <w:t>斬數人，突陳而出，得入大軍。世充亦帥衆殊死戰，散而復合者數四，自辰至午，世充兵始退。世民縱兵乘之，直抵城下，俘斬七千人，遂圍之。驃騎將軍段志玄與世充兵力戰，深入，馬倒，為世充兵所擒，兩騎夾持其髻，</w:t>
      </w:r>
      <w:r w:rsidRPr="00932A72">
        <w:rPr>
          <w:rStyle w:val="00Text"/>
          <w:rFonts w:asciiTheme="minorEastAsia"/>
        </w:rPr>
        <w:t>驃，匹妙翻。騎，奇寄翻。髻，古詣翻。</w:t>
      </w:r>
      <w:r w:rsidRPr="00932A72">
        <w:rPr>
          <w:rFonts w:asciiTheme="minorEastAsia"/>
        </w:rPr>
        <w:t>將渡洛水，志玄踴身而奮，二人俱墜馬，志玄馳歸，追者數百騎，不敢逼。</w:t>
      </w:r>
    </w:p>
    <w:p w:rsidR="00934453" w:rsidRPr="00932A72" w:rsidRDefault="00934453" w:rsidP="0013378F">
      <w:pPr>
        <w:rPr>
          <w:rFonts w:asciiTheme="minorEastAsia"/>
        </w:rPr>
      </w:pPr>
      <w:r w:rsidRPr="00932A72">
        <w:rPr>
          <w:rFonts w:asciiTheme="minorEastAsia"/>
        </w:rPr>
        <w:t>初，驃騎將軍王懷文為唐軍斥候，為世充所獲，世充欲慰悅之，引置左右。壬寅，世充出右掖門，</w:t>
      </w:r>
      <w:r w:rsidRPr="00932A72">
        <w:rPr>
          <w:rStyle w:val="00Text"/>
          <w:rFonts w:asciiTheme="minorEastAsia"/>
        </w:rPr>
        <w:t>東都城南面三門，中曰端門，左曰左掖門，右曰右掖門，洛水逕其前，有天津、永濟、中橋三橋。</w:t>
      </w:r>
      <w:r w:rsidRPr="00932A72">
        <w:rPr>
          <w:rFonts w:asciiTheme="minorEastAsia"/>
        </w:rPr>
        <w:t>臨洛水為陳，懷文忽引槊刺世充，世充衷甲，槊折不能入，</w:t>
      </w:r>
      <w:r w:rsidRPr="00932A72">
        <w:rPr>
          <w:rStyle w:val="00Text"/>
          <w:rFonts w:asciiTheme="minorEastAsia"/>
        </w:rPr>
        <w:t>刺，七亦翻。折，而設翻。</w:t>
      </w:r>
      <w:r w:rsidRPr="00932A72">
        <w:rPr>
          <w:rFonts w:asciiTheme="minorEastAsia"/>
        </w:rPr>
        <w:t>左右猝出不意，皆愕眙不知所為。懷文走趣唐軍，</w:t>
      </w:r>
      <w:r w:rsidRPr="00932A72">
        <w:rPr>
          <w:rStyle w:val="00Text"/>
          <w:rFonts w:asciiTheme="minorEastAsia"/>
        </w:rPr>
        <w:t>眙，丑吏翻。趣，七喻翻，又逡須翻。</w:t>
      </w:r>
      <w:r w:rsidRPr="00932A72">
        <w:rPr>
          <w:rFonts w:asciiTheme="minorEastAsia"/>
        </w:rPr>
        <w:t>至寫口，</w:t>
      </w:r>
      <w:r w:rsidRPr="00932A72">
        <w:rPr>
          <w:rStyle w:val="00Text"/>
          <w:rFonts w:asciiTheme="minorEastAsia"/>
        </w:rPr>
        <w:t>洛城中水於此寫放以流其惡，因名之為寫口。</w:t>
      </w:r>
      <w:r w:rsidRPr="00932A72">
        <w:rPr>
          <w:rFonts w:asciiTheme="minorEastAsia"/>
        </w:rPr>
        <w:t>追獲，殺之。世充歸，解去衷甲，</w:t>
      </w:r>
      <w:r w:rsidRPr="00932A72">
        <w:rPr>
          <w:rStyle w:val="00Text"/>
          <w:rFonts w:asciiTheme="minorEastAsia"/>
        </w:rPr>
        <w:t>去，羌呂翻。</w:t>
      </w:r>
      <w:r w:rsidRPr="00932A72">
        <w:rPr>
          <w:rFonts w:asciiTheme="minorEastAsia"/>
        </w:rPr>
        <w:t>袒示羣臣曰︰</w:t>
      </w:r>
      <w:r w:rsidR="000232D5">
        <w:rPr>
          <w:rFonts w:asciiTheme="minorEastAsia"/>
        </w:rPr>
        <w:t>「</w:t>
      </w:r>
      <w:r w:rsidRPr="00932A72">
        <w:rPr>
          <w:rFonts w:asciiTheme="minorEastAsia"/>
        </w:rPr>
        <w:t>懷文以槊刺我，卒不能傷，</w:t>
      </w:r>
      <w:r w:rsidRPr="00932A72">
        <w:rPr>
          <w:rStyle w:val="00Text"/>
          <w:rFonts w:asciiTheme="minorEastAsia"/>
        </w:rPr>
        <w:t>卒，子恤翻。</w:t>
      </w:r>
      <w:r w:rsidRPr="00932A72">
        <w:rPr>
          <w:rFonts w:asciiTheme="minorEastAsia"/>
        </w:rPr>
        <w:t>豈非天所命乎！</w:t>
      </w:r>
      <w:r w:rsidR="000232D5">
        <w:rPr>
          <w:rFonts w:asciiTheme="minorEastAsia"/>
        </w:rPr>
        <w:t>」</w:t>
      </w:r>
    </w:p>
    <w:p w:rsidR="00934453" w:rsidRPr="00932A72" w:rsidRDefault="00934453" w:rsidP="0013378F">
      <w:pPr>
        <w:rPr>
          <w:rFonts w:asciiTheme="minorEastAsia"/>
        </w:rPr>
      </w:pPr>
      <w:r w:rsidRPr="00932A72">
        <w:rPr>
          <w:rFonts w:asciiTheme="minorEastAsia"/>
        </w:rPr>
        <w:t>先是御史大夫鄭頲不樂仕世充，多稱疾不預事，</w:t>
      </w:r>
      <w:r w:rsidRPr="00932A72">
        <w:rPr>
          <w:rStyle w:val="00Text"/>
          <w:rFonts w:asciiTheme="minorEastAsia"/>
        </w:rPr>
        <w:t>鄭頲，李密之臣，為世充所獲，疾其多詐，故不樂仕焉。先，悉薦翻。頲，他鼎翻。樂，音洛。</w:t>
      </w:r>
      <w:r w:rsidRPr="00932A72">
        <w:rPr>
          <w:rFonts w:asciiTheme="minorEastAsia"/>
        </w:rPr>
        <w:t>至是謂世充曰︰</w:t>
      </w:r>
      <w:r w:rsidR="000232D5">
        <w:rPr>
          <w:rFonts w:asciiTheme="minorEastAsia"/>
        </w:rPr>
        <w:t>「</w:t>
      </w:r>
      <w:r w:rsidRPr="00932A72">
        <w:rPr>
          <w:rFonts w:asciiTheme="minorEastAsia"/>
        </w:rPr>
        <w:t>臣聞佛有金剛不壞身，陛下眞是也。臣實多幸，得生佛世，願棄官削髮為沙門，服勤精進，以資陛下之神武。</w:t>
      </w:r>
      <w:r w:rsidR="000232D5">
        <w:rPr>
          <w:rFonts w:asciiTheme="minorEastAsia"/>
        </w:rPr>
        <w:t>」</w:t>
      </w:r>
      <w:r w:rsidRPr="00932A72">
        <w:rPr>
          <w:rStyle w:val="00Text"/>
          <w:rFonts w:asciiTheme="minorEastAsia"/>
        </w:rPr>
        <w:t>詭辭以求去。</w:t>
      </w:r>
      <w:r w:rsidRPr="00932A72">
        <w:rPr>
          <w:rFonts w:asciiTheme="minorEastAsia"/>
        </w:rPr>
        <w:t>世充曰︰</w:t>
      </w:r>
      <w:r w:rsidR="000232D5">
        <w:rPr>
          <w:rFonts w:asciiTheme="minorEastAsia"/>
        </w:rPr>
        <w:t>「</w:t>
      </w:r>
      <w:r w:rsidRPr="00932A72">
        <w:rPr>
          <w:rFonts w:asciiTheme="minorEastAsia"/>
        </w:rPr>
        <w:t>國之大臣，聲望素重，一旦入道，將駭物聽。俟兵革休息，當從公志。</w:t>
      </w:r>
      <w:r w:rsidR="000232D5">
        <w:rPr>
          <w:rFonts w:asciiTheme="minorEastAsia"/>
        </w:rPr>
        <w:t>」</w:t>
      </w:r>
      <w:r w:rsidRPr="00932A72">
        <w:rPr>
          <w:rFonts w:asciiTheme="minorEastAsia"/>
        </w:rPr>
        <w:t>頲固請，不許。退謂其妻曰︰</w:t>
      </w:r>
      <w:r w:rsidR="000232D5">
        <w:rPr>
          <w:rFonts w:asciiTheme="minorEastAsia"/>
        </w:rPr>
        <w:t>「</w:t>
      </w:r>
      <w:r w:rsidRPr="00932A72">
        <w:rPr>
          <w:rFonts w:asciiTheme="minorEastAsia"/>
        </w:rPr>
        <w:t>吾束髮從官，志慕名節，</w:t>
      </w:r>
      <w:r w:rsidRPr="00932A72">
        <w:rPr>
          <w:rStyle w:val="00Text"/>
          <w:rFonts w:asciiTheme="minorEastAsia"/>
        </w:rPr>
        <w:t>束髮，謂幼小總角時也。</w:t>
      </w:r>
      <w:r w:rsidRPr="00932A72">
        <w:rPr>
          <w:rFonts w:asciiTheme="minorEastAsia"/>
        </w:rPr>
        <w:t>不幸遭遇亂世，流離至此，側身猜忌之朝，累足危亡之地，</w:t>
      </w:r>
      <w:r w:rsidRPr="00932A72">
        <w:rPr>
          <w:rStyle w:val="00Text"/>
          <w:rFonts w:asciiTheme="minorEastAsia"/>
        </w:rPr>
        <w:t>直遙翻。累，力委翻。</w:t>
      </w:r>
      <w:r w:rsidRPr="00932A72">
        <w:rPr>
          <w:rFonts w:asciiTheme="minorEastAsia"/>
        </w:rPr>
        <w:t>智力淺薄，無以自全，人生會有死，早晚何殊，姑從吾所好，</w:t>
      </w:r>
      <w:r w:rsidRPr="00932A72">
        <w:rPr>
          <w:rStyle w:val="00Text"/>
          <w:rFonts w:asciiTheme="minorEastAsia"/>
        </w:rPr>
        <w:t>好，呼到翻。</w:t>
      </w:r>
      <w:r w:rsidRPr="00932A72">
        <w:rPr>
          <w:rFonts w:asciiTheme="minorEastAsia"/>
        </w:rPr>
        <w:t>死亦無憾。</w:t>
      </w:r>
      <w:r w:rsidR="000232D5">
        <w:rPr>
          <w:rFonts w:asciiTheme="minorEastAsia"/>
        </w:rPr>
        <w:t>」</w:t>
      </w:r>
      <w:r w:rsidRPr="00932A72">
        <w:rPr>
          <w:rFonts w:asciiTheme="minorEastAsia"/>
        </w:rPr>
        <w:t>遂削髮被僧服。</w:t>
      </w:r>
      <w:r w:rsidRPr="00932A72">
        <w:rPr>
          <w:rStyle w:val="00Text"/>
          <w:rFonts w:asciiTheme="minorEastAsia"/>
        </w:rPr>
        <w:t>被，皮義翻。</w:t>
      </w:r>
      <w:r w:rsidRPr="00932A72">
        <w:rPr>
          <w:rFonts w:asciiTheme="minorEastAsia"/>
        </w:rPr>
        <w:t>世充聞之，大怒曰︰</w:t>
      </w:r>
      <w:r w:rsidR="000232D5">
        <w:rPr>
          <w:rFonts w:asciiTheme="minorEastAsia"/>
        </w:rPr>
        <w:t>「</w:t>
      </w:r>
      <w:r w:rsidRPr="00932A72">
        <w:rPr>
          <w:rFonts w:asciiTheme="minorEastAsia"/>
        </w:rPr>
        <w:t>爾以我為必敗，欲茍免邪？</w:t>
      </w:r>
      <w:r w:rsidRPr="00932A72">
        <w:rPr>
          <w:rStyle w:val="00Text"/>
          <w:rFonts w:asciiTheme="minorEastAsia"/>
        </w:rPr>
        <w:t>邪，音耶。</w:t>
      </w:r>
      <w:r w:rsidRPr="00932A72">
        <w:rPr>
          <w:rFonts w:asciiTheme="minorEastAsia"/>
        </w:rPr>
        <w:t>不誅之，何以制衆！</w:t>
      </w:r>
      <w:r w:rsidR="000232D5">
        <w:rPr>
          <w:rFonts w:asciiTheme="minorEastAsia"/>
        </w:rPr>
        <w:t>」</w:t>
      </w:r>
      <w:r w:rsidRPr="00932A72">
        <w:rPr>
          <w:rFonts w:asciiTheme="minorEastAsia"/>
        </w:rPr>
        <w:t>遂斬頲於市。頲言笑自若，觀者壯之。</w:t>
      </w:r>
    </w:p>
    <w:p w:rsidR="00934453" w:rsidRPr="00932A72" w:rsidRDefault="00934453" w:rsidP="0013378F">
      <w:pPr>
        <w:rPr>
          <w:rFonts w:asciiTheme="minorEastAsia"/>
        </w:rPr>
      </w:pPr>
      <w:r w:rsidRPr="00932A72">
        <w:rPr>
          <w:rFonts w:asciiTheme="minorEastAsia"/>
        </w:rPr>
        <w:t>詔贈王懷文上柱國、朔州刺史。</w:t>
      </w:r>
      <w:r w:rsidRPr="00932A72">
        <w:rPr>
          <w:rStyle w:val="00Text"/>
          <w:rFonts w:asciiTheme="minorEastAsia"/>
        </w:rPr>
        <w:t>朔州，隋之馬邑郡。</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幷州安撫使唐儉密奏︰</w:t>
      </w:r>
      <w:r w:rsidR="000232D5">
        <w:rPr>
          <w:rFonts w:asciiTheme="minorEastAsia"/>
        </w:rPr>
        <w:t>「</w:t>
      </w:r>
      <w:r w:rsidR="00934453" w:rsidRPr="00932A72">
        <w:rPr>
          <w:rFonts w:asciiTheme="minorEastAsia"/>
        </w:rPr>
        <w:t>眞鄕公李仲文與妖僧志覺有謀反語，</w:t>
      </w:r>
      <w:r w:rsidR="00934453" w:rsidRPr="00932A72">
        <w:rPr>
          <w:rStyle w:val="00Text"/>
          <w:rFonts w:asciiTheme="minorEastAsia"/>
        </w:rPr>
        <w:t>眞鄕縣公也。西魏置眞鄕縣，時屬綏州。使，疏吏翻。妖，於驕翻。</w:t>
      </w:r>
      <w:r w:rsidR="00934453" w:rsidRPr="00932A72">
        <w:rPr>
          <w:rFonts w:asciiTheme="minorEastAsia"/>
        </w:rPr>
        <w:t>又娶陶氏之女以應桃李之謠。諂事可汗，甚得其意，可汗許立為南面可汗；</w:t>
      </w:r>
      <w:r w:rsidR="00934453" w:rsidRPr="00932A72">
        <w:rPr>
          <w:rStyle w:val="00Text"/>
          <w:rFonts w:asciiTheme="minorEastAsia"/>
        </w:rPr>
        <w:t>可，從刊入聲。汗，音寒。</w:t>
      </w:r>
      <w:r w:rsidR="00934453" w:rsidRPr="00932A72">
        <w:rPr>
          <w:rFonts w:asciiTheme="minorEastAsia"/>
        </w:rPr>
        <w:t>及在幷州，贓賄狼藉。</w:t>
      </w:r>
      <w:r w:rsidR="000232D5">
        <w:rPr>
          <w:rFonts w:asciiTheme="minorEastAsia"/>
        </w:rPr>
        <w:t>」</w:t>
      </w:r>
      <w:r w:rsidR="00934453" w:rsidRPr="00932A72">
        <w:rPr>
          <w:rFonts w:asciiTheme="minorEastAsia"/>
        </w:rPr>
        <w:t>上命裴寂、陳叔達、蕭瑀雜鞫之。</w:t>
      </w:r>
      <w:r w:rsidR="00934453" w:rsidRPr="00932A72">
        <w:rPr>
          <w:rStyle w:val="00Text"/>
          <w:rFonts w:asciiTheme="minorEastAsia"/>
        </w:rPr>
        <w:t>瑀，音禹。</w:t>
      </w:r>
      <w:r w:rsidR="00934453" w:rsidRPr="00932A72">
        <w:rPr>
          <w:rFonts w:asciiTheme="minorEastAsia"/>
        </w:rPr>
        <w:t>乙巳，仲文伏誅。</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庚戌，王泰棄河陽走，</w:t>
      </w:r>
      <w:r w:rsidR="00934453" w:rsidRPr="00932A72">
        <w:rPr>
          <w:rStyle w:val="00Text"/>
          <w:rFonts w:asciiTheme="minorEastAsia"/>
        </w:rPr>
        <w:t>去年七月，世充使泰守河陽。</w:t>
      </w:r>
      <w:r w:rsidR="00934453" w:rsidRPr="00932A72">
        <w:rPr>
          <w:rFonts w:asciiTheme="minorEastAsia"/>
        </w:rPr>
        <w:t>其將趙敻等以城來降。</w:t>
      </w:r>
      <w:r w:rsidR="00934453" w:rsidRPr="00932A72">
        <w:rPr>
          <w:rStyle w:val="00Text"/>
          <w:rFonts w:asciiTheme="minorEastAsia"/>
        </w:rPr>
        <w:t>將，卽亮翻。敻，休正翻。降，戶江翻。</w:t>
      </w:r>
      <w:r w:rsidR="00934453" w:rsidRPr="00932A72">
        <w:rPr>
          <w:rFonts w:asciiTheme="minorEastAsia"/>
        </w:rPr>
        <w:t>別將單雄信、裴孝達與總管王君廓相持於洛口，</w:t>
      </w:r>
      <w:r w:rsidR="00934453" w:rsidRPr="00932A72">
        <w:rPr>
          <w:rStyle w:val="00Text"/>
          <w:rFonts w:asciiTheme="minorEastAsia"/>
        </w:rPr>
        <w:t>單，慈淺翻。</w:t>
      </w:r>
      <w:r w:rsidR="00934453" w:rsidRPr="00932A72">
        <w:rPr>
          <w:rFonts w:asciiTheme="minorEastAsia"/>
        </w:rPr>
        <w:t>秦王世民帥步騎五千援之，至轘轅，雄信等遁去，君廓追敗之。</w:t>
      </w:r>
      <w:r w:rsidR="00934453" w:rsidRPr="00932A72">
        <w:rPr>
          <w:rStyle w:val="00Text"/>
          <w:rFonts w:asciiTheme="minorEastAsia"/>
        </w:rPr>
        <w:t>轘，音環。敗，補邁翻。</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壬子，延州總管段德操擊劉仚成，破之，</w:t>
      </w:r>
      <w:r w:rsidR="00934453" w:rsidRPr="00932A72">
        <w:rPr>
          <w:rStyle w:val="00Text"/>
          <w:rFonts w:asciiTheme="minorEastAsia"/>
        </w:rPr>
        <w:t>仚，許延翻。</w:t>
      </w:r>
      <w:r w:rsidR="00934453" w:rsidRPr="00932A72">
        <w:rPr>
          <w:rFonts w:asciiTheme="minorEastAsia"/>
        </w:rPr>
        <w:t>斬首千餘級。</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乙卯，王世充懷州刺史陸善宗以城降。</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秦王世民圍洛陽宮城，城中守禦甚嚴，大礮飛石重五十斤，擲二百步，</w:t>
      </w:r>
      <w:r w:rsidR="00934453" w:rsidRPr="00932A72">
        <w:rPr>
          <w:rStyle w:val="00Text"/>
          <w:rFonts w:asciiTheme="minorEastAsia"/>
        </w:rPr>
        <w:t>礮，與砲同，匹貌翻。</w:t>
      </w:r>
      <w:r w:rsidR="00934453" w:rsidRPr="00932A72">
        <w:rPr>
          <w:rFonts w:asciiTheme="minorEastAsia"/>
        </w:rPr>
        <w:t>八弓弩箭如車輻，鏃如巨斧，射五百步。</w:t>
      </w:r>
      <w:r w:rsidR="00934453" w:rsidRPr="00932A72">
        <w:rPr>
          <w:rStyle w:val="00Text"/>
          <w:rFonts w:asciiTheme="minorEastAsia"/>
        </w:rPr>
        <w:t>八弓弩，八弓共一絭也，如古連弩，今之划車弩，亦其類也。輻，音福。</w:t>
      </w:r>
      <w:r w:rsidR="00934453" w:rsidRPr="00932A72">
        <w:rPr>
          <w:rFonts w:asciiTheme="minorEastAsia"/>
        </w:rPr>
        <w:t>世民四面攻之，晝夜不息，旬餘不克。城中欲翻城者凡十三輩，皆不果發而死。唐將士皆疲弊思歸，總管劉弘基等請班師，世民曰︰</w:t>
      </w:r>
      <w:r w:rsidR="000232D5">
        <w:rPr>
          <w:rFonts w:asciiTheme="minorEastAsia"/>
        </w:rPr>
        <w:t>「</w:t>
      </w:r>
      <w:r w:rsidR="00934453" w:rsidRPr="00932A72">
        <w:rPr>
          <w:rFonts w:asciiTheme="minorEastAsia"/>
        </w:rPr>
        <w:t>今大舉而來，當一勞永逸。東方諸州已望風款服，唯洛陽孤城，勢不能久，功在垂成，柰何棄之而去！</w:t>
      </w:r>
      <w:r w:rsidR="000232D5">
        <w:rPr>
          <w:rFonts w:asciiTheme="minorEastAsia"/>
        </w:rPr>
        <w:t>」</w:t>
      </w:r>
      <w:r w:rsidR="00934453" w:rsidRPr="00932A72">
        <w:rPr>
          <w:rFonts w:asciiTheme="minorEastAsia"/>
        </w:rPr>
        <w:t>乃下令軍中曰︰</w:t>
      </w:r>
      <w:r w:rsidR="000232D5">
        <w:rPr>
          <w:rFonts w:asciiTheme="minorEastAsia"/>
        </w:rPr>
        <w:t>「</w:t>
      </w:r>
      <w:r w:rsidR="00934453" w:rsidRPr="00932A72">
        <w:rPr>
          <w:rFonts w:asciiTheme="minorEastAsia"/>
        </w:rPr>
        <w:t>洛軍未破，師必不還，</w:t>
      </w:r>
      <w:r w:rsidR="00934453" w:rsidRPr="00932A72">
        <w:rPr>
          <w:rStyle w:val="00Text"/>
          <w:rFonts w:asciiTheme="minorEastAsia"/>
        </w:rPr>
        <w:t>還，從宣翻。</w:t>
      </w:r>
      <w:r w:rsidR="00934453" w:rsidRPr="00932A72">
        <w:rPr>
          <w:rFonts w:asciiTheme="minorEastAsia"/>
        </w:rPr>
        <w:t>敢言班師者斬！</w:t>
      </w:r>
      <w:r w:rsidR="000232D5">
        <w:rPr>
          <w:rFonts w:asciiTheme="minorEastAsia"/>
        </w:rPr>
        <w:t>」</w:t>
      </w:r>
      <w:r w:rsidR="00934453" w:rsidRPr="00932A72">
        <w:rPr>
          <w:rFonts w:asciiTheme="minorEastAsia"/>
        </w:rPr>
        <w:t>衆乃不敢復言。</w:t>
      </w:r>
      <w:r w:rsidR="00934453" w:rsidRPr="00932A72">
        <w:rPr>
          <w:rStyle w:val="00Text"/>
          <w:rFonts w:asciiTheme="minorEastAsia"/>
        </w:rPr>
        <w:t>復，扶又翻。</w:t>
      </w:r>
      <w:r w:rsidR="00934453" w:rsidRPr="00932A72">
        <w:rPr>
          <w:rFonts w:asciiTheme="minorEastAsia"/>
        </w:rPr>
        <w:t>上聞之，亦密敕世民使還，世民表稱洛陽必可克，又遣參謀軍事封德彝入朝面論形勢。</w:t>
      </w:r>
      <w:r w:rsidR="00934453" w:rsidRPr="00932A72">
        <w:rPr>
          <w:rStyle w:val="00Text"/>
          <w:rFonts w:asciiTheme="minorEastAsia"/>
        </w:rPr>
        <w:t>參謀之官，蓋始於此。朝，直遙翻。</w:t>
      </w:r>
      <w:r w:rsidR="00934453" w:rsidRPr="00932A72">
        <w:rPr>
          <w:rFonts w:asciiTheme="minorEastAsia"/>
        </w:rPr>
        <w:t>德彝言於上曰︰</w:t>
      </w:r>
      <w:r w:rsidR="000232D5">
        <w:rPr>
          <w:rFonts w:asciiTheme="minorEastAsia"/>
        </w:rPr>
        <w:t>「</w:t>
      </w:r>
      <w:r w:rsidR="00934453" w:rsidRPr="00932A72">
        <w:rPr>
          <w:rFonts w:asciiTheme="minorEastAsia"/>
        </w:rPr>
        <w:t>世充得地雖多，率皆羈屬，</w:t>
      </w:r>
      <w:r w:rsidR="00934453" w:rsidRPr="00932A72">
        <w:rPr>
          <w:rStyle w:val="00Text"/>
          <w:rFonts w:asciiTheme="minorEastAsia"/>
        </w:rPr>
        <w:t>言羈縻屬之而已。</w:t>
      </w:r>
      <w:r w:rsidR="00934453" w:rsidRPr="00932A72">
        <w:rPr>
          <w:rFonts w:asciiTheme="minorEastAsia"/>
        </w:rPr>
        <w:t>號令所行，淮洛陽一城而已，智盡力窮，克在朝夕。今若旋師，賊勢復振，</w:t>
      </w:r>
      <w:r w:rsidR="00934453" w:rsidRPr="00932A72">
        <w:rPr>
          <w:rStyle w:val="00Text"/>
          <w:rFonts w:asciiTheme="minorEastAsia"/>
        </w:rPr>
        <w:t>復，扶又翻，又音如字。</w:t>
      </w:r>
      <w:r w:rsidR="00934453" w:rsidRPr="00932A72">
        <w:rPr>
          <w:rFonts w:asciiTheme="minorEastAsia"/>
        </w:rPr>
        <w:t>更相連結，後必難圖！</w:t>
      </w:r>
      <w:r w:rsidR="000232D5">
        <w:rPr>
          <w:rFonts w:asciiTheme="minorEastAsia"/>
        </w:rPr>
        <w:t>」</w:t>
      </w:r>
      <w:r w:rsidR="00934453" w:rsidRPr="00932A72">
        <w:rPr>
          <w:rFonts w:asciiTheme="minorEastAsia"/>
        </w:rPr>
        <w:t>上乃從之。世民遺世充書，</w:t>
      </w:r>
      <w:r w:rsidR="00934453" w:rsidRPr="00932A72">
        <w:rPr>
          <w:rStyle w:val="00Text"/>
          <w:rFonts w:asciiTheme="minorEastAsia"/>
        </w:rPr>
        <w:t>遺，于季翻。</w:t>
      </w:r>
      <w:r w:rsidR="00934453" w:rsidRPr="00932A72">
        <w:rPr>
          <w:rFonts w:asciiTheme="minorEastAsia"/>
        </w:rPr>
        <w:t>諭以禍福；世充不報。</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戊午，王世充鄭州司兵沈悅遣使詣左武候大將軍李世勣請降。</w:t>
      </w:r>
      <w:r w:rsidR="00934453" w:rsidRPr="00932A72">
        <w:rPr>
          <w:rStyle w:val="00Text"/>
          <w:rFonts w:asciiTheme="minorEastAsia"/>
        </w:rPr>
        <w:t>李世勣時屯管城。使，疏吏翻。降，戶江翻。</w:t>
      </w:r>
      <w:r w:rsidR="00934453" w:rsidRPr="00932A72">
        <w:rPr>
          <w:rFonts w:asciiTheme="minorEastAsia"/>
        </w:rPr>
        <w:t>左衞將軍王君廓夜引兵襲虎牢，</w:t>
      </w:r>
      <w:r w:rsidR="00934453" w:rsidRPr="00932A72">
        <w:rPr>
          <w:rStyle w:val="00Text"/>
          <w:rFonts w:asciiTheme="minorEastAsia"/>
        </w:rPr>
        <w:t>王君廓時屯洛口。</w:t>
      </w:r>
      <w:r w:rsidR="00934453" w:rsidRPr="00932A72">
        <w:rPr>
          <w:rFonts w:asciiTheme="minorEastAsia"/>
        </w:rPr>
        <w:t>悅為內應，遂拔之，獲其荊王行本及長史戴冑。</w:t>
      </w:r>
      <w:r w:rsidR="00934453" w:rsidRPr="00932A72">
        <w:rPr>
          <w:rStyle w:val="00Text"/>
          <w:rFonts w:asciiTheme="minorEastAsia"/>
        </w:rPr>
        <w:t>長，知兩翻。</w:t>
      </w:r>
      <w:r w:rsidR="00934453" w:rsidRPr="00932A72">
        <w:rPr>
          <w:rFonts w:asciiTheme="minorEastAsia"/>
        </w:rPr>
        <w:t>悅，君理之孫也。</w:t>
      </w:r>
      <w:r w:rsidR="00934453" w:rsidRPr="00932A72">
        <w:rPr>
          <w:rStyle w:val="00Text"/>
          <w:rFonts w:asciiTheme="minorEastAsia"/>
        </w:rPr>
        <w:t>沈君理仕陳為僕射。</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竇建德克周橋，虜孟海公。</w:t>
      </w:r>
    </w:p>
    <w:p w:rsidR="00934453" w:rsidRPr="00932A72" w:rsidRDefault="00934453" w:rsidP="0013378F">
      <w:pPr>
        <w:pStyle w:val="1"/>
        <w:pageBreakBefore/>
        <w:spacing w:before="0" w:after="0" w:line="240" w:lineRule="auto"/>
        <w:rPr>
          <w:rFonts w:asciiTheme="minorEastAsia"/>
        </w:rPr>
      </w:pPr>
      <w:bookmarkStart w:id="267" w:name="Top_of_part0195_xhtml"/>
      <w:bookmarkStart w:id="268" w:name="_Toc23771809"/>
      <w:bookmarkStart w:id="269" w:name="_Toc33001246"/>
      <w:r w:rsidRPr="00932A72">
        <w:rPr>
          <w:rFonts w:asciiTheme="minorEastAsia"/>
        </w:rPr>
        <w:t>資治通鑑卷第一百八十九</w:t>
      </w:r>
      <w:bookmarkEnd w:id="267"/>
      <w:bookmarkEnd w:id="268"/>
      <w:bookmarkEnd w:id="269"/>
    </w:p>
    <w:p w:rsidR="00934453" w:rsidRPr="00932A72" w:rsidRDefault="00934453" w:rsidP="0013378F">
      <w:pPr>
        <w:pStyle w:val="2"/>
        <w:spacing w:before="0" w:after="0" w:line="240" w:lineRule="auto"/>
        <w:rPr>
          <w:rFonts w:asciiTheme="minorEastAsia" w:eastAsiaTheme="minorEastAsia"/>
        </w:rPr>
      </w:pPr>
      <w:bookmarkStart w:id="270" w:name="Tang_Ji_Wu_Qi_Zhong_Guang_Da_Hua"/>
      <w:bookmarkStart w:id="271" w:name="_Toc23771810"/>
      <w:bookmarkStart w:id="272" w:name="_Toc33001247"/>
      <w:r w:rsidRPr="00932A72">
        <w:rPr>
          <w:rStyle w:val="03Text"/>
          <w:rFonts w:asciiTheme="minorEastAsia" w:eastAsiaTheme="minorEastAsia"/>
        </w:rPr>
        <w:t>唐紀五</w:t>
      </w:r>
      <w:r w:rsidRPr="00932A72">
        <w:rPr>
          <w:rFonts w:asciiTheme="minorEastAsia" w:eastAsiaTheme="minorEastAsia"/>
        </w:rPr>
        <w:t>起重光大荒落</w:t>
      </w:r>
      <w:r w:rsidR="00046F27" w:rsidRPr="00932A72">
        <w:rPr>
          <w:rFonts w:asciiTheme="minorEastAsia" w:eastAsiaTheme="minorEastAsia"/>
        </w:rPr>
        <w:t>（</w:t>
      </w:r>
      <w:r w:rsidRPr="00932A72">
        <w:rPr>
          <w:rFonts w:asciiTheme="minorEastAsia" w:eastAsiaTheme="minorEastAsia"/>
        </w:rPr>
        <w:t>辛巳</w:t>
      </w:r>
      <w:r w:rsidR="00046F27" w:rsidRPr="00932A72">
        <w:rPr>
          <w:rFonts w:asciiTheme="minorEastAsia" w:eastAsiaTheme="minorEastAsia"/>
        </w:rPr>
        <w:t>）</w:t>
      </w:r>
      <w:r w:rsidRPr="00932A72">
        <w:rPr>
          <w:rFonts w:asciiTheme="minorEastAsia" w:eastAsiaTheme="minorEastAsia"/>
        </w:rPr>
        <w:t>三月，盡十二月，不滿一年。</w:t>
      </w:r>
      <w:bookmarkEnd w:id="270"/>
      <w:bookmarkEnd w:id="271"/>
      <w:bookmarkEnd w:id="272"/>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高祖神堯大聖光孝皇帝中之中</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武德四年</w:t>
      </w:r>
      <w:r w:rsidR="00046F27" w:rsidRPr="00932A72">
        <w:rPr>
          <w:rFonts w:asciiTheme="minorEastAsia" w:eastAsiaTheme="minorEastAsia" w:hAnsi="宋体" w:cs="宋体" w:hint="eastAsia"/>
        </w:rPr>
        <w:t>（</w:t>
      </w:r>
      <w:r w:rsidR="00934453" w:rsidRPr="00932A72">
        <w:rPr>
          <w:rFonts w:asciiTheme="minorEastAsia" w:eastAsiaTheme="minorEastAsia"/>
        </w:rPr>
        <w:t>辛巳、六二一</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三月，庚申，以靺鞨渠帥突地稽為燕州總管。</w:t>
      </w:r>
      <w:r w:rsidR="00934453" w:rsidRPr="00932A72">
        <w:rPr>
          <w:rFonts w:asciiTheme="minorEastAsia" w:eastAsiaTheme="minorEastAsia"/>
        </w:rPr>
        <w:t>靺鞨有七種，粟末靺鞨居最南，本附高麗。隋煬帝初，其渠帥突地稽率其部來降，居之柳城。新志曰︰隋於營州之境汝羅故城置遼西郡，以處靺鞨降人；武德元年曰燕州。</w:t>
      </w:r>
      <w:r w:rsidR="000232D5">
        <w:rPr>
          <w:rFonts w:asciiTheme="minorEastAsia" w:eastAsiaTheme="minorEastAsia"/>
        </w:rPr>
        <w:t>「</w:t>
      </w:r>
      <w:r w:rsidR="00934453" w:rsidRPr="00932A72">
        <w:rPr>
          <w:rFonts w:asciiTheme="minorEastAsia" w:eastAsiaTheme="minorEastAsia"/>
        </w:rPr>
        <w:t>突地稽</w:t>
      </w:r>
      <w:r w:rsidR="000232D5">
        <w:rPr>
          <w:rFonts w:asciiTheme="minorEastAsia" w:eastAsiaTheme="minorEastAsia"/>
        </w:rPr>
        <w:t>」</w:t>
      </w:r>
      <w:r w:rsidR="00934453" w:rsidRPr="00932A72">
        <w:rPr>
          <w:rFonts w:asciiTheme="minorEastAsia" w:eastAsiaTheme="minorEastAsia"/>
        </w:rPr>
        <w:t>，隋書作</w:t>
      </w:r>
      <w:r w:rsidR="000232D5">
        <w:rPr>
          <w:rFonts w:asciiTheme="minorEastAsia" w:eastAsiaTheme="minorEastAsia"/>
        </w:rPr>
        <w:t>「</w:t>
      </w:r>
      <w:r w:rsidR="00934453" w:rsidRPr="00932A72">
        <w:rPr>
          <w:rFonts w:asciiTheme="minorEastAsia" w:eastAsiaTheme="minorEastAsia"/>
        </w:rPr>
        <w:t>度地稽。</w:t>
      </w:r>
      <w:r w:rsidR="000232D5">
        <w:rPr>
          <w:rFonts w:asciiTheme="minorEastAsia" w:eastAsiaTheme="minorEastAsia"/>
        </w:rPr>
        <w:t>」</w:t>
      </w:r>
      <w:r w:rsidR="00934453" w:rsidRPr="00932A72">
        <w:rPr>
          <w:rFonts w:asciiTheme="minorEastAsia" w:eastAsiaTheme="minorEastAsia"/>
        </w:rPr>
        <w:t>帥，所類翻。靺，音末。鞨，音曷。燕，因肩翻。</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太子建成獲稽胡千餘人，釋其酋帥數十人，</w:t>
      </w:r>
      <w:r w:rsidR="00934453" w:rsidRPr="00932A72">
        <w:rPr>
          <w:rStyle w:val="00Text"/>
          <w:rFonts w:asciiTheme="minorEastAsia"/>
        </w:rPr>
        <w:t>酋，才由翻。帥，所類翻。</w:t>
      </w:r>
      <w:r w:rsidR="00934453" w:rsidRPr="00932A72">
        <w:rPr>
          <w:rFonts w:asciiTheme="minorEastAsia"/>
        </w:rPr>
        <w:t>授以官爵，使還，招其餘黨，劉仚成亦降。</w:t>
      </w:r>
      <w:r w:rsidR="00934453" w:rsidRPr="00932A72">
        <w:rPr>
          <w:rStyle w:val="00Text"/>
          <w:rFonts w:asciiTheme="minorEastAsia"/>
        </w:rPr>
        <w:t>仚，許延翻。降，戶江翻；下同。</w:t>
      </w:r>
      <w:r w:rsidR="00934453" w:rsidRPr="00932A72">
        <w:rPr>
          <w:rFonts w:asciiTheme="minorEastAsia"/>
        </w:rPr>
        <w:t>建成詐稱增置州縣，築城邑，命降胡年二十以上皆集，以兵圍而殺之，死者六千餘人，</w:t>
      </w:r>
      <w:r w:rsidR="00934453" w:rsidRPr="00932A72">
        <w:rPr>
          <w:rStyle w:val="00Text"/>
          <w:rFonts w:asciiTheme="minorEastAsia"/>
        </w:rPr>
        <w:t>考異曰︰實錄，前言四千餘戶，後云六千餘計，蓋前言戶，後言口也。</w:t>
      </w:r>
      <w:r w:rsidR="00934453" w:rsidRPr="00932A72">
        <w:rPr>
          <w:rFonts w:asciiTheme="minorEastAsia"/>
        </w:rPr>
        <w:t>仚成覺變，亡奔梁師都。</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行軍總管劉世讓攻竇建德黃州，拔之。</w:t>
      </w:r>
      <w:r w:rsidR="00934453" w:rsidRPr="00932A72">
        <w:rPr>
          <w:rStyle w:val="00Text"/>
          <w:rFonts w:asciiTheme="minorEastAsia"/>
        </w:rPr>
        <w:t>黃州闕。</w:t>
      </w:r>
      <w:r w:rsidR="00934453" w:rsidRPr="00932A72">
        <w:rPr>
          <w:rFonts w:asciiTheme="minorEastAsia"/>
        </w:rPr>
        <w:t>洺州嚴備，世讓不得進。會突厥將入寇，上召世讓還。</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竇建德所署普樂令平恩程名振來降，上遙除名振永寧令，</w:t>
      </w:r>
      <w:r w:rsidRPr="00932A72">
        <w:rPr>
          <w:rFonts w:asciiTheme="minorEastAsia" w:eastAsiaTheme="minorEastAsia"/>
        </w:rPr>
        <w:t>新志︰平恩縣屬洺州；又所領雞澤縣有普樂縣，竇建德平後，廢入雞澤。永寧縣屬洛州；本熊耳，義寧二年更名，時屬熊州。按舊書除名振永年令。此承新書之誤。永年，漢廣平縣也，隋仁壽元年，改曰永年，帶洺州。舊志曰︰永年，本漢曲梁縣地。杜佑曰︰洺州，春秋赤狄之地。洺，彌幷翻。厥，九勿翻。還，從宣翻，又音如字。樂，音洛。</w:t>
      </w:r>
      <w:r w:rsidRPr="00932A72">
        <w:rPr>
          <w:rStyle w:val="01Text"/>
          <w:rFonts w:asciiTheme="minorEastAsia" w:eastAsiaTheme="minorEastAsia"/>
          <w:sz w:val="21"/>
        </w:rPr>
        <w:t>使將兵徇河北。名振夜襲鄴，</w:t>
      </w:r>
      <w:r w:rsidRPr="00932A72">
        <w:rPr>
          <w:rFonts w:asciiTheme="minorEastAsia" w:eastAsiaTheme="minorEastAsia"/>
        </w:rPr>
        <w:t>舊志︰鄴縣屬相州，後魏於鄴置相州；周末尉遲迥旣平，乃焚鄴，以安陽為相州理所。煬帝復於鄴故都大慈寺置鄴縣。將，卽亮翻。</w:t>
      </w:r>
      <w:r w:rsidRPr="00932A72">
        <w:rPr>
          <w:rStyle w:val="01Text"/>
          <w:rFonts w:asciiTheme="minorEastAsia" w:eastAsiaTheme="minorEastAsia"/>
          <w:sz w:val="21"/>
        </w:rPr>
        <w:t>俘其男女千餘人。去鄴八十里，閱婦人乳有湩者，九十餘人，悉縱遣之，鄴人感其仁，為之飯僧。</w:t>
      </w:r>
      <w:r w:rsidRPr="00932A72">
        <w:rPr>
          <w:rFonts w:asciiTheme="minorEastAsia" w:eastAsiaTheme="minorEastAsia"/>
        </w:rPr>
        <w:t>湩，竹用翻；乳汁。為，于偽翻。飯，扶晚翻。</w:t>
      </w:r>
      <w:r w:rsidR="000232D5">
        <w:rPr>
          <w:rFonts w:asciiTheme="minorEastAsia" w:eastAsiaTheme="minorEastAsia"/>
        </w:rPr>
        <w:t>『</w:t>
      </w:r>
      <w:r w:rsidRPr="00932A72">
        <w:rPr>
          <w:rFonts w:asciiTheme="minorEastAsia" w:eastAsiaTheme="minorEastAsia"/>
        </w:rPr>
        <w:t>鄒︰飯僧，施飯於僧。</w:t>
      </w:r>
      <w:r w:rsidR="000232D5">
        <w:rPr>
          <w:rFonts w:asciiTheme="minorEastAsia" w:eastAsiaTheme="minorEastAsia"/>
        </w:rPr>
        <w:t>』</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突厥頡利可汗承父兄之資，</w:t>
      </w:r>
      <w:r w:rsidR="00934453" w:rsidRPr="00932A72">
        <w:rPr>
          <w:rStyle w:val="00Text"/>
          <w:rFonts w:asciiTheme="minorEastAsia"/>
        </w:rPr>
        <w:t>頡利者，啓民之子，始畢、處羅之弟。厥，九勿翻。可，從刊入聲。汗，音寒。</w:t>
      </w:r>
      <w:r w:rsidR="00934453" w:rsidRPr="00932A72">
        <w:rPr>
          <w:rFonts w:asciiTheme="minorEastAsia"/>
        </w:rPr>
        <w:t>士馬雄盛，有憑陵中國之志。妻隋義成公主，公主從弟善經，</w:t>
      </w:r>
      <w:r w:rsidR="00934453" w:rsidRPr="00932A72">
        <w:rPr>
          <w:rStyle w:val="00Text"/>
          <w:rFonts w:asciiTheme="minorEastAsia"/>
        </w:rPr>
        <w:t>從，才用翻。</w:t>
      </w:r>
      <w:r w:rsidR="00934453" w:rsidRPr="00932A72">
        <w:rPr>
          <w:rFonts w:asciiTheme="minorEastAsia"/>
        </w:rPr>
        <w:t>避亂在突厥，與王世充使者王文素共說頡利曰︰</w:t>
      </w:r>
      <w:r w:rsidR="00934453" w:rsidRPr="00932A72">
        <w:rPr>
          <w:rStyle w:val="00Text"/>
          <w:rFonts w:asciiTheme="minorEastAsia"/>
        </w:rPr>
        <w:t>使，疏吏翻；下同。說，式芮翻。</w:t>
      </w:r>
      <w:r w:rsidR="000232D5">
        <w:rPr>
          <w:rFonts w:asciiTheme="minorEastAsia"/>
        </w:rPr>
        <w:t>「</w:t>
      </w:r>
      <w:r w:rsidR="00934453" w:rsidRPr="00932A72">
        <w:rPr>
          <w:rFonts w:asciiTheme="minorEastAsia"/>
        </w:rPr>
        <w:t>昔啓民為兄弟所逼，脫身奔隋，賴文皇帝之力，有此土宇，</w:t>
      </w:r>
      <w:r w:rsidR="00934453" w:rsidRPr="00932A72">
        <w:rPr>
          <w:rStyle w:val="00Text"/>
          <w:rFonts w:asciiTheme="minorEastAsia"/>
        </w:rPr>
        <w:t>事見隋文帝紀。</w:t>
      </w:r>
      <w:r w:rsidR="00934453" w:rsidRPr="00932A72">
        <w:rPr>
          <w:rFonts w:asciiTheme="minorEastAsia"/>
        </w:rPr>
        <w:t>子孫享之。今唐天子非文皇帝子孫，可汗宜奉楊政道以伐之，</w:t>
      </w:r>
      <w:r w:rsidR="00934453" w:rsidRPr="00932A72">
        <w:rPr>
          <w:rStyle w:val="00Text"/>
          <w:rFonts w:asciiTheme="minorEastAsia"/>
        </w:rPr>
        <w:t>楊政道時居定襄。</w:t>
      </w:r>
      <w:r w:rsidR="00934453" w:rsidRPr="00932A72">
        <w:rPr>
          <w:rFonts w:asciiTheme="minorEastAsia"/>
        </w:rPr>
        <w:t>以報文皇帝之德。</w:t>
      </w:r>
      <w:r w:rsidR="000232D5">
        <w:rPr>
          <w:rFonts w:asciiTheme="minorEastAsia"/>
        </w:rPr>
        <w:t>」</w:t>
      </w:r>
      <w:r w:rsidR="00934453" w:rsidRPr="00932A72">
        <w:rPr>
          <w:rFonts w:asciiTheme="minorEastAsia"/>
        </w:rPr>
        <w:t>頡利然之。上以中國未寧，待突厥甚厚，而頡利求請無厭，</w:t>
      </w:r>
      <w:r w:rsidR="00934453" w:rsidRPr="00932A72">
        <w:rPr>
          <w:rStyle w:val="00Text"/>
          <w:rFonts w:asciiTheme="minorEastAsia"/>
        </w:rPr>
        <w:t>厭，於鹽翻。</w:t>
      </w:r>
      <w:r w:rsidR="00934453" w:rsidRPr="00932A72">
        <w:rPr>
          <w:rFonts w:asciiTheme="minorEastAsia"/>
        </w:rPr>
        <w:t>言辭驕慢。甲戌，突厥寇汾陰。</w:t>
      </w:r>
      <w:r w:rsidR="00934453" w:rsidRPr="00932A72">
        <w:rPr>
          <w:rStyle w:val="00Text"/>
          <w:rFonts w:asciiTheme="minorEastAsia"/>
        </w:rPr>
        <w:t>汾陰縣本屬蒲州，時為泰州治所。</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唐兵圍洛陽，掘塹築壘而守之。</w:t>
      </w:r>
      <w:r w:rsidR="00934453" w:rsidRPr="00932A72">
        <w:rPr>
          <w:rStyle w:val="00Text"/>
          <w:rFonts w:asciiTheme="minorEastAsia"/>
        </w:rPr>
        <w:t>塹，七豔翻。</w:t>
      </w:r>
      <w:r w:rsidR="00934453" w:rsidRPr="00932A72">
        <w:rPr>
          <w:rFonts w:asciiTheme="minorEastAsia"/>
        </w:rPr>
        <w:t>城中乏食，絹一匹直粟三升，布十匹直鹽一升，服飾珍玩，賤如土芥。民食草根木葉皆盡，相與澄取浮泥，投米屑作餅食之，皆病，身腫腳弱，死者相枕倚於道。</w:t>
      </w:r>
      <w:r w:rsidR="00934453" w:rsidRPr="00932A72">
        <w:rPr>
          <w:rStyle w:val="00Text"/>
          <w:rFonts w:asciiTheme="minorEastAsia"/>
        </w:rPr>
        <w:t>枕，職任翻。</w:t>
      </w:r>
      <w:r w:rsidR="00934453" w:rsidRPr="00932A72">
        <w:rPr>
          <w:rFonts w:asciiTheme="minorEastAsia"/>
        </w:rPr>
        <w:t>皇泰主之遷民入宮城也，</w:t>
      </w:r>
      <w:r w:rsidR="00934453" w:rsidRPr="00932A72">
        <w:rPr>
          <w:rStyle w:val="00Text"/>
          <w:rFonts w:asciiTheme="minorEastAsia"/>
        </w:rPr>
        <w:t>見一百八十三卷隋義寧元年四月。</w:t>
      </w:r>
      <w:r w:rsidR="00934453" w:rsidRPr="00932A72">
        <w:rPr>
          <w:rFonts w:asciiTheme="minorEastAsia"/>
        </w:rPr>
        <w:t>凡三萬家，至是無三千家。雖貴為公卿，糠覈不充，</w:t>
      </w:r>
      <w:r w:rsidR="00934453" w:rsidRPr="00932A72">
        <w:rPr>
          <w:rStyle w:val="00Text"/>
          <w:rFonts w:asciiTheme="minorEastAsia"/>
        </w:rPr>
        <w:t>孟康曰︰覈，麥糠中不破者也。晉灼曰︰覈，音紇。京師人謂粗屑為紇頭。</w:t>
      </w:r>
      <w:r w:rsidR="00934453" w:rsidRPr="00932A72">
        <w:rPr>
          <w:rFonts w:asciiTheme="minorEastAsia"/>
        </w:rPr>
        <w:t>尚書郞以下，親自負戴，</w:t>
      </w:r>
      <w:r w:rsidR="00934453" w:rsidRPr="00932A72">
        <w:rPr>
          <w:rStyle w:val="00Text"/>
          <w:rFonts w:asciiTheme="minorEastAsia"/>
        </w:rPr>
        <w:t>負以肩背，戴以首。</w:t>
      </w:r>
      <w:r w:rsidR="00934453" w:rsidRPr="00932A72">
        <w:rPr>
          <w:rFonts w:asciiTheme="minorEastAsia"/>
        </w:rPr>
        <w:t>往往餒死。</w:t>
      </w:r>
    </w:p>
    <w:p w:rsidR="00934453" w:rsidRPr="00932A72" w:rsidRDefault="00934453" w:rsidP="0013378F">
      <w:pPr>
        <w:rPr>
          <w:rFonts w:asciiTheme="minorEastAsia"/>
        </w:rPr>
      </w:pPr>
      <w:r w:rsidRPr="00932A72">
        <w:rPr>
          <w:rFonts w:asciiTheme="minorEastAsia"/>
        </w:rPr>
        <w:t>竇建德使其將范願守曹州，</w:t>
      </w:r>
      <w:r w:rsidRPr="00932A72">
        <w:rPr>
          <w:rStyle w:val="00Text"/>
          <w:rFonts w:asciiTheme="minorEastAsia"/>
        </w:rPr>
        <w:t>將，卽亮翻；下同。</w:t>
      </w:r>
      <w:r w:rsidRPr="00932A72">
        <w:rPr>
          <w:rFonts w:asciiTheme="minorEastAsia"/>
        </w:rPr>
        <w:t>悉發孟海公、徐圓朗之衆，西救洛陽。至滑州，王世充行臺僕射韓洪開門納之。己卯，軍于酸棗。</w:t>
      </w:r>
      <w:r w:rsidRPr="00932A72">
        <w:rPr>
          <w:rStyle w:val="00Text"/>
          <w:rFonts w:asciiTheme="minorEastAsia"/>
        </w:rPr>
        <w:t>酸棗縣隋屬鄭州，此時屬東梁州。</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壬午，突厥寇石州，</w:t>
      </w:r>
      <w:r w:rsidR="00934453" w:rsidRPr="00932A72">
        <w:rPr>
          <w:rStyle w:val="00Text"/>
          <w:rFonts w:asciiTheme="minorEastAsia"/>
        </w:rPr>
        <w:t>石州，隋之離石郡。</w:t>
      </w:r>
      <w:r w:rsidR="00934453" w:rsidRPr="00932A72">
        <w:rPr>
          <w:rFonts w:asciiTheme="minorEastAsia"/>
        </w:rPr>
        <w:t>刺史王集擊卻之。</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竇建德陷管州，殺刺史郭士安；又陷滎陽、陽翟等縣，</w:t>
      </w:r>
      <w:r w:rsidR="00934453" w:rsidRPr="00932A72">
        <w:rPr>
          <w:rStyle w:val="00Text"/>
          <w:rFonts w:asciiTheme="minorEastAsia"/>
        </w:rPr>
        <w:t>滎陽縣屬鄭州。陽翟縣，隋屬汝州，時屬嵩州。</w:t>
      </w:r>
      <w:r w:rsidR="00934453" w:rsidRPr="00932A72">
        <w:rPr>
          <w:rFonts w:asciiTheme="minorEastAsia"/>
        </w:rPr>
        <w:t>水陸並進，汎舟運糧，泝河西上。</w:t>
      </w:r>
      <w:r w:rsidR="00934453" w:rsidRPr="00932A72">
        <w:rPr>
          <w:rStyle w:val="00Text"/>
          <w:rFonts w:asciiTheme="minorEastAsia"/>
        </w:rPr>
        <w:t>上，時掌翻。</w:t>
      </w:r>
      <w:r w:rsidR="00934453" w:rsidRPr="00932A72">
        <w:rPr>
          <w:rFonts w:asciiTheme="minorEastAsia"/>
        </w:rPr>
        <w:t>王世充之弟徐州行臺世辯</w:t>
      </w:r>
      <w:r w:rsidR="00934453" w:rsidRPr="00932A72">
        <w:rPr>
          <w:rStyle w:val="00Text"/>
          <w:rFonts w:asciiTheme="minorEastAsia"/>
        </w:rPr>
        <w:t>徐州，隋之彭城郡。</w:t>
      </w:r>
      <w:r w:rsidR="00934453" w:rsidRPr="00932A72">
        <w:rPr>
          <w:rFonts w:asciiTheme="minorEastAsia"/>
        </w:rPr>
        <w:t>遣其將郭士衡將兵數千會之，</w:t>
      </w:r>
      <w:r w:rsidR="00934453" w:rsidRPr="00932A72">
        <w:rPr>
          <w:rStyle w:val="00Text"/>
          <w:rFonts w:asciiTheme="minorEastAsia"/>
        </w:rPr>
        <w:t>將，卽亮翻。</w:t>
      </w:r>
      <w:r w:rsidR="00934453" w:rsidRPr="00932A72">
        <w:rPr>
          <w:rFonts w:asciiTheme="minorEastAsia"/>
        </w:rPr>
        <w:t>合十餘萬，號三十萬，軍於成皋之東原，築宮板渚，</w:t>
      </w:r>
      <w:r w:rsidR="00934453" w:rsidRPr="00932A72">
        <w:rPr>
          <w:rStyle w:val="00Text"/>
          <w:rFonts w:asciiTheme="minorEastAsia"/>
        </w:rPr>
        <w:t>成皋卽虎牢；東原卽東廣武。水經︰河水過成皋而東，合汜水，又東逕板城北。註云︰有津，謂之板城渚口。</w:t>
      </w:r>
      <w:r w:rsidR="00934453" w:rsidRPr="00932A72">
        <w:rPr>
          <w:rFonts w:asciiTheme="minorEastAsia"/>
        </w:rPr>
        <w:t>遣使與王世充相聞。</w:t>
      </w:r>
    </w:p>
    <w:p w:rsidR="00934453" w:rsidRPr="00932A72" w:rsidRDefault="00934453" w:rsidP="0013378F">
      <w:pPr>
        <w:rPr>
          <w:rFonts w:asciiTheme="minorEastAsia"/>
        </w:rPr>
      </w:pPr>
      <w:r w:rsidRPr="00932A72">
        <w:rPr>
          <w:rFonts w:asciiTheme="minorEastAsia"/>
        </w:rPr>
        <w:t>先是，建德遺秦王世民書，</w:t>
      </w:r>
      <w:r w:rsidRPr="00932A72">
        <w:rPr>
          <w:rStyle w:val="00Text"/>
          <w:rFonts w:asciiTheme="minorEastAsia"/>
        </w:rPr>
        <w:t>使，疏吏翻。先，悉薦翻。遺，于偽翻。</w:t>
      </w:r>
      <w:r w:rsidRPr="00932A72">
        <w:rPr>
          <w:rFonts w:asciiTheme="minorEastAsia"/>
        </w:rPr>
        <w:t>請退軍潼關，返鄭侵地，復脩前好。</w:t>
      </w:r>
      <w:r w:rsidRPr="00932A72">
        <w:rPr>
          <w:rStyle w:val="00Text"/>
          <w:rFonts w:asciiTheme="minorEastAsia"/>
        </w:rPr>
        <w:t>好，呼到翻。</w:t>
      </w:r>
      <w:r w:rsidRPr="00932A72">
        <w:rPr>
          <w:rFonts w:asciiTheme="minorEastAsia"/>
        </w:rPr>
        <w:t>世民集將佐議之，</w:t>
      </w:r>
      <w:r w:rsidRPr="00932A72">
        <w:rPr>
          <w:rStyle w:val="00Text"/>
          <w:rFonts w:asciiTheme="minorEastAsia"/>
        </w:rPr>
        <w:t>將，卽亮翻。</w:t>
      </w:r>
      <w:r w:rsidRPr="00932A72">
        <w:rPr>
          <w:rFonts w:asciiTheme="minorEastAsia"/>
        </w:rPr>
        <w:t>皆請避其鋒，郭孝恪曰︰</w:t>
      </w:r>
      <w:r w:rsidR="000232D5">
        <w:rPr>
          <w:rFonts w:asciiTheme="minorEastAsia"/>
        </w:rPr>
        <w:t>「</w:t>
      </w:r>
      <w:r w:rsidRPr="00932A72">
        <w:rPr>
          <w:rFonts w:asciiTheme="minorEastAsia"/>
        </w:rPr>
        <w:t>世充窮蹙，垂將面縛，建德遠來助之，此天意欲兩亡久之也。宜據武牢之險以拒之，</w:t>
      </w:r>
      <w:r w:rsidRPr="00932A72">
        <w:rPr>
          <w:rStyle w:val="00Text"/>
          <w:rFonts w:asciiTheme="minorEastAsia"/>
        </w:rPr>
        <w:t>唐諱虎，改虎牢為武牢。</w:t>
      </w:r>
      <w:r w:rsidR="000232D5">
        <w:rPr>
          <w:rStyle w:val="00Text"/>
          <w:rFonts w:asciiTheme="minorEastAsia"/>
        </w:rPr>
        <w:t>『</w:t>
      </w:r>
      <w:r w:rsidRPr="00932A72">
        <w:rPr>
          <w:rStyle w:val="00Text"/>
          <w:rFonts w:asciiTheme="minorEastAsia"/>
        </w:rPr>
        <w:t>鄒︰高祖祖諱虎，追諡景皇帝，廟號太祖。</w:t>
      </w:r>
      <w:r w:rsidR="000232D5">
        <w:rPr>
          <w:rStyle w:val="00Text"/>
          <w:rFonts w:asciiTheme="minorEastAsia"/>
        </w:rPr>
        <w:t>』</w:t>
      </w:r>
      <w:r w:rsidRPr="00932A72">
        <w:rPr>
          <w:rFonts w:asciiTheme="minorEastAsia"/>
        </w:rPr>
        <w:t>伺間而動，破之必矣！</w:t>
      </w:r>
      <w:r w:rsidR="000232D5">
        <w:rPr>
          <w:rFonts w:asciiTheme="minorEastAsia"/>
        </w:rPr>
        <w:t>」</w:t>
      </w:r>
      <w:r w:rsidRPr="00932A72">
        <w:rPr>
          <w:rStyle w:val="00Text"/>
          <w:rFonts w:asciiTheme="minorEastAsia"/>
        </w:rPr>
        <w:t>間，古莧翻。</w:t>
      </w:r>
      <w:r w:rsidRPr="00932A72">
        <w:rPr>
          <w:rFonts w:asciiTheme="minorEastAsia"/>
        </w:rPr>
        <w:t>記室薛收曰︰</w:t>
      </w:r>
      <w:r w:rsidR="000232D5">
        <w:rPr>
          <w:rFonts w:asciiTheme="minorEastAsia"/>
        </w:rPr>
        <w:t>「</w:t>
      </w:r>
      <w:r w:rsidRPr="00932A72">
        <w:rPr>
          <w:rFonts w:asciiTheme="minorEastAsia"/>
        </w:rPr>
        <w:t>世充保據東都，府庫充實，所將之兵，皆江、淮精銳，卽日之患，但乏糧食耳。以是之故，為我所持，求戰不得，守則難久。建德親帥大衆，遠來赴援，</w:t>
      </w:r>
      <w:r w:rsidRPr="00932A72">
        <w:rPr>
          <w:rStyle w:val="00Text"/>
          <w:rFonts w:asciiTheme="minorEastAsia"/>
        </w:rPr>
        <w:t>帥，讀曰率。</w:t>
      </w:r>
      <w:r w:rsidRPr="00932A72">
        <w:rPr>
          <w:rFonts w:asciiTheme="minorEastAsia"/>
        </w:rPr>
        <w:t>亦當極其精銳。若</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若</w:t>
      </w:r>
      <w:r w:rsidR="000232D5">
        <w:rPr>
          <w:rStyle w:val="00Text"/>
          <w:rFonts w:asciiTheme="minorEastAsia"/>
        </w:rPr>
        <w:t>」</w:t>
      </w:r>
      <w:r w:rsidRPr="00932A72">
        <w:rPr>
          <w:rStyle w:val="00Text"/>
          <w:rFonts w:asciiTheme="minorEastAsia"/>
        </w:rPr>
        <w:t>上有</w:t>
      </w:r>
      <w:r w:rsidR="000232D5">
        <w:rPr>
          <w:rStyle w:val="00Text"/>
          <w:rFonts w:asciiTheme="minorEastAsia"/>
        </w:rPr>
        <w:t>「</w:t>
      </w:r>
      <w:r w:rsidRPr="00932A72">
        <w:rPr>
          <w:rStyle w:val="00Text"/>
          <w:rFonts w:asciiTheme="minorEastAsia"/>
        </w:rPr>
        <w:t>致死於我</w:t>
      </w:r>
      <w:r w:rsidR="000232D5">
        <w:rPr>
          <w:rStyle w:val="00Text"/>
          <w:rFonts w:asciiTheme="minorEastAsia"/>
        </w:rPr>
        <w:t>」</w:t>
      </w:r>
      <w:r w:rsidRPr="00932A72">
        <w:rPr>
          <w:rStyle w:val="00Text"/>
          <w:rFonts w:asciiTheme="minorEastAsia"/>
        </w:rPr>
        <w:t>四字；乙十一行本同；孔本同；張校同；退齋校同。</w:t>
      </w:r>
      <w:r w:rsidR="000232D5">
        <w:rPr>
          <w:rStyle w:val="00Text"/>
          <w:rFonts w:asciiTheme="minorEastAsia"/>
        </w:rPr>
        <w:t>』</w:t>
      </w:r>
      <w:r w:rsidRPr="00932A72">
        <w:rPr>
          <w:rFonts w:asciiTheme="minorEastAsia"/>
        </w:rPr>
        <w:t>縱之至此，兩寇合從，</w:t>
      </w:r>
      <w:r w:rsidRPr="00932A72">
        <w:rPr>
          <w:rStyle w:val="00Text"/>
          <w:rFonts w:asciiTheme="minorEastAsia"/>
        </w:rPr>
        <w:t>從，子容翻。</w:t>
      </w:r>
      <w:r w:rsidRPr="00932A72">
        <w:rPr>
          <w:rFonts w:asciiTheme="minorEastAsia"/>
        </w:rPr>
        <w:t>轉河北之粟以饋洛陽，則戰爭方始，偃兵無日，混一之期，殊未有涯也。今宜分兵守洛，深溝高壘，世充出兵，愼勿與戰，大王親帥驍銳，先據成皋，</w:t>
      </w:r>
      <w:r w:rsidRPr="00932A72">
        <w:rPr>
          <w:rStyle w:val="00Text"/>
          <w:rFonts w:asciiTheme="minorEastAsia"/>
        </w:rPr>
        <w:t>帥，讀曰率。驍，堅堯翻。</w:t>
      </w:r>
      <w:r w:rsidRPr="00932A72">
        <w:rPr>
          <w:rFonts w:asciiTheme="minorEastAsia"/>
        </w:rPr>
        <w:t>厲兵訓士，以待其至，以逸待勞，決可克也。建德旣破，世充自下，不過二旬，兩主就縛矣！</w:t>
      </w:r>
      <w:r w:rsidR="000232D5">
        <w:rPr>
          <w:rFonts w:asciiTheme="minorEastAsia"/>
        </w:rPr>
        <w:t>」</w:t>
      </w:r>
      <w:r w:rsidRPr="00932A72">
        <w:rPr>
          <w:rFonts w:asciiTheme="minorEastAsia"/>
        </w:rPr>
        <w:t>世民善之。收，道衡之子也。</w:t>
      </w:r>
      <w:r w:rsidRPr="00932A72">
        <w:rPr>
          <w:rStyle w:val="00Text"/>
          <w:rFonts w:asciiTheme="minorEastAsia"/>
        </w:rPr>
        <w:t>薛道衡為隋煬帝所殺。隋之伐陳，道衡知其必克。收之識時審勢，蓋有父風。</w:t>
      </w:r>
      <w:r w:rsidRPr="00932A72">
        <w:rPr>
          <w:rFonts w:asciiTheme="minorEastAsia"/>
        </w:rPr>
        <w:t>蕭瑀、屈突通、封德彝皆曰︰</w:t>
      </w:r>
      <w:r w:rsidR="000232D5">
        <w:rPr>
          <w:rFonts w:asciiTheme="minorEastAsia"/>
        </w:rPr>
        <w:t>「</w:t>
      </w:r>
      <w:r w:rsidRPr="00932A72">
        <w:rPr>
          <w:rFonts w:asciiTheme="minorEastAsia"/>
        </w:rPr>
        <w:t>吾兵疲老，世充憑守堅城，未易猝拔，</w:t>
      </w:r>
      <w:r w:rsidRPr="00932A72">
        <w:rPr>
          <w:rStyle w:val="00Text"/>
          <w:rFonts w:asciiTheme="minorEastAsia"/>
        </w:rPr>
        <w:t>瑀，音禹。屈，居勿翻。易，以豉翻；下同。</w:t>
      </w:r>
      <w:r w:rsidRPr="00932A72">
        <w:rPr>
          <w:rFonts w:asciiTheme="minorEastAsia"/>
        </w:rPr>
        <w:t>建德席勝而來，鋒銳氣盛，吾腹背受敵，非完策也，不若退保新安，以承其弊。</w:t>
      </w:r>
      <w:r w:rsidR="000232D5">
        <w:rPr>
          <w:rFonts w:asciiTheme="minorEastAsia"/>
        </w:rPr>
        <w:t>」</w:t>
      </w:r>
      <w:r w:rsidRPr="00932A72">
        <w:rPr>
          <w:rFonts w:asciiTheme="minorEastAsia"/>
        </w:rPr>
        <w:t>世民曰︰</w:t>
      </w:r>
      <w:r w:rsidR="000232D5">
        <w:rPr>
          <w:rFonts w:asciiTheme="minorEastAsia"/>
        </w:rPr>
        <w:t>「</w:t>
      </w:r>
      <w:r w:rsidRPr="00932A72">
        <w:rPr>
          <w:rFonts w:asciiTheme="minorEastAsia"/>
        </w:rPr>
        <w:t>世充兵摧食盡，上下離心，不煩力攻，可以坐克。建德新破海公，將驕卒惰，吾據武牢，扼其咽喉。</w:t>
      </w:r>
      <w:r w:rsidRPr="00932A72">
        <w:rPr>
          <w:rStyle w:val="00Text"/>
          <w:rFonts w:asciiTheme="minorEastAsia"/>
        </w:rPr>
        <w:t>將，卽亮翻；下同。咽，音煙。</w:t>
      </w:r>
      <w:r w:rsidRPr="00932A72">
        <w:rPr>
          <w:rFonts w:asciiTheme="minorEastAsia"/>
        </w:rPr>
        <w:t>彼若冒險爭鋒，吾取之甚易。</w:t>
      </w:r>
      <w:r w:rsidRPr="00932A72">
        <w:rPr>
          <w:rStyle w:val="00Text"/>
          <w:rFonts w:asciiTheme="minorEastAsia"/>
        </w:rPr>
        <w:t>易，弋豉翻。</w:t>
      </w:r>
      <w:r w:rsidRPr="00932A72">
        <w:rPr>
          <w:rFonts w:asciiTheme="minorEastAsia"/>
        </w:rPr>
        <w:t>若狐疑不戰，旬月之間，世充自潰。城破兵強，氣勢自倍，一舉兩克，在此行矣。若不速進，賊入武牢，諸城新附，必不能守；兩賊幷力，其勢必強，何弊之承！吾計決矣！</w:t>
      </w:r>
      <w:r w:rsidR="000232D5">
        <w:rPr>
          <w:rFonts w:asciiTheme="minorEastAsia"/>
        </w:rPr>
        <w:t>」</w:t>
      </w:r>
      <w:r w:rsidRPr="00932A72">
        <w:rPr>
          <w:rFonts w:asciiTheme="minorEastAsia"/>
        </w:rPr>
        <w:t>通等又請解圍據險以觀其變，世民不許。中分麾下，使通等副齊王元吉圍守東都，世民將驍勇三千五百人東趣武牢。</w:t>
      </w:r>
      <w:r w:rsidRPr="00932A72">
        <w:rPr>
          <w:rStyle w:val="00Text"/>
          <w:rFonts w:asciiTheme="minorEastAsia"/>
        </w:rPr>
        <w:t>驍，堅堯翻。趣，七喻翻，又逡須翻。</w:t>
      </w:r>
      <w:r w:rsidRPr="00932A72">
        <w:rPr>
          <w:rFonts w:asciiTheme="minorEastAsia"/>
        </w:rPr>
        <w:t>時正晝出兵，歷北邙，抵河陽，趨鞏而去。</w:t>
      </w:r>
      <w:r w:rsidRPr="00932A72">
        <w:rPr>
          <w:rStyle w:val="00Text"/>
          <w:rFonts w:asciiTheme="minorEastAsia"/>
        </w:rPr>
        <w:t>鞏在東都之東一百一十里。時世民大軍，據都城西北以臨世充而圍之，故出兵向武牢，歷北邙，抵河陽而趨鞏。趨，與趣同，音七喻翻。</w:t>
      </w:r>
      <w:r w:rsidRPr="00932A72">
        <w:rPr>
          <w:rFonts w:asciiTheme="minorEastAsia"/>
        </w:rPr>
        <w:t>王世充登城望見，莫之測也，竟不敢出。</w:t>
      </w:r>
    </w:p>
    <w:p w:rsidR="00934453" w:rsidRPr="00932A72" w:rsidRDefault="00934453" w:rsidP="0013378F">
      <w:pPr>
        <w:rPr>
          <w:rFonts w:asciiTheme="minorEastAsia"/>
        </w:rPr>
      </w:pPr>
      <w:r w:rsidRPr="00932A72">
        <w:rPr>
          <w:rFonts w:asciiTheme="minorEastAsia"/>
        </w:rPr>
        <w:t>癸未，世民入武牢；甲申，將驍騎五百，出武牢東二十餘里，覘建德之營。</w:t>
      </w:r>
      <w:r w:rsidRPr="00932A72">
        <w:rPr>
          <w:rStyle w:val="00Text"/>
          <w:rFonts w:asciiTheme="minorEastAsia"/>
        </w:rPr>
        <w:t>覘，丑廉翻，又丑豔翻。</w:t>
      </w:r>
      <w:r w:rsidRPr="00932A72">
        <w:rPr>
          <w:rFonts w:asciiTheme="minorEastAsia"/>
        </w:rPr>
        <w:t>緣道分留從騎，</w:t>
      </w:r>
      <w:r w:rsidRPr="00932A72">
        <w:rPr>
          <w:rStyle w:val="00Text"/>
          <w:rFonts w:asciiTheme="minorEastAsia"/>
        </w:rPr>
        <w:t>從，才用翻；下同。</w:t>
      </w:r>
      <w:r w:rsidRPr="00932A72">
        <w:rPr>
          <w:rFonts w:asciiTheme="minorEastAsia"/>
        </w:rPr>
        <w:t>使李世勣、程知節、秦叔寶分將之，伏於道旁，纔餘四騎，與之偕進。世民謂尉遲敬德曰。</w:t>
      </w:r>
      <w:r w:rsidRPr="00932A72">
        <w:rPr>
          <w:rStyle w:val="00Text"/>
          <w:rFonts w:asciiTheme="minorEastAsia"/>
        </w:rPr>
        <w:t>騎，奇寄翻。尉，紆勿翻。</w:t>
      </w:r>
      <w:r w:rsidR="000232D5">
        <w:rPr>
          <w:rFonts w:asciiTheme="minorEastAsia"/>
        </w:rPr>
        <w:t>「</w:t>
      </w:r>
      <w:r w:rsidRPr="00932A72">
        <w:rPr>
          <w:rFonts w:asciiTheme="minorEastAsia"/>
        </w:rPr>
        <w:t>吾執弓矢，公執槊相隨，</w:t>
      </w:r>
      <w:r w:rsidRPr="00932A72">
        <w:rPr>
          <w:rStyle w:val="00Text"/>
          <w:rFonts w:asciiTheme="minorEastAsia"/>
        </w:rPr>
        <w:t>槊，色角翻。</w:t>
      </w:r>
      <w:r w:rsidRPr="00932A72">
        <w:rPr>
          <w:rFonts w:asciiTheme="minorEastAsia"/>
        </w:rPr>
        <w:t>雖百萬衆若我何！</w:t>
      </w:r>
      <w:r w:rsidR="000232D5">
        <w:rPr>
          <w:rFonts w:asciiTheme="minorEastAsia"/>
        </w:rPr>
        <w:t>」</w:t>
      </w:r>
      <w:r w:rsidRPr="00932A72">
        <w:rPr>
          <w:rFonts w:asciiTheme="minorEastAsia"/>
        </w:rPr>
        <w:t>又曰︰</w:t>
      </w:r>
      <w:r w:rsidR="000232D5">
        <w:rPr>
          <w:rFonts w:asciiTheme="minorEastAsia"/>
        </w:rPr>
        <w:t>「</w:t>
      </w:r>
      <w:r w:rsidRPr="00932A72">
        <w:rPr>
          <w:rFonts w:asciiTheme="minorEastAsia"/>
        </w:rPr>
        <w:t>賊見我而還，上策也。</w:t>
      </w:r>
      <w:r w:rsidR="000232D5">
        <w:rPr>
          <w:rFonts w:asciiTheme="minorEastAsia"/>
        </w:rPr>
        <w:t>」</w:t>
      </w:r>
      <w:r w:rsidRPr="00932A72">
        <w:rPr>
          <w:rStyle w:val="00Text"/>
          <w:rFonts w:asciiTheme="minorEastAsia"/>
        </w:rPr>
        <w:t>還，從宣翻。</w:t>
      </w:r>
      <w:r w:rsidRPr="00932A72">
        <w:rPr>
          <w:rFonts w:asciiTheme="minorEastAsia"/>
        </w:rPr>
        <w:t>去建德營三里所，建德遊兵遇之，以為斥候也。世民大呼曰︰</w:t>
      </w:r>
      <w:r w:rsidR="000232D5">
        <w:rPr>
          <w:rFonts w:asciiTheme="minorEastAsia"/>
        </w:rPr>
        <w:t>「</w:t>
      </w:r>
      <w:r w:rsidRPr="00932A72">
        <w:rPr>
          <w:rFonts w:asciiTheme="minorEastAsia"/>
        </w:rPr>
        <w:t>我秦王也。</w:t>
      </w:r>
      <w:r w:rsidR="000232D5">
        <w:rPr>
          <w:rFonts w:asciiTheme="minorEastAsia"/>
        </w:rPr>
        <w:t>」</w:t>
      </w:r>
      <w:r w:rsidRPr="00932A72">
        <w:rPr>
          <w:rFonts w:asciiTheme="minorEastAsia"/>
        </w:rPr>
        <w:t>引弓射之，</w:t>
      </w:r>
      <w:r w:rsidRPr="00932A72">
        <w:rPr>
          <w:rStyle w:val="00Text"/>
          <w:rFonts w:asciiTheme="minorEastAsia"/>
        </w:rPr>
        <w:t>呼，火故翻。射，而亦翻；下同。</w:t>
      </w:r>
      <w:r w:rsidRPr="00932A72">
        <w:rPr>
          <w:rFonts w:asciiTheme="minorEastAsia"/>
        </w:rPr>
        <w:t>斃其一將。</w:t>
      </w:r>
      <w:r w:rsidRPr="00932A72">
        <w:rPr>
          <w:rStyle w:val="00Text"/>
          <w:rFonts w:asciiTheme="minorEastAsia"/>
        </w:rPr>
        <w:t>將，卽亮翻。</w:t>
      </w:r>
      <w:r w:rsidRPr="00932A72">
        <w:rPr>
          <w:rFonts w:asciiTheme="minorEastAsia"/>
        </w:rPr>
        <w:t>建德軍中大驚，出五六千騎逐之，從者咸失色。</w:t>
      </w:r>
      <w:r w:rsidRPr="00932A72">
        <w:rPr>
          <w:rStyle w:val="00Text"/>
          <w:rFonts w:asciiTheme="minorEastAsia"/>
        </w:rPr>
        <w:t>從，才用翻。</w:t>
      </w:r>
      <w:r w:rsidRPr="00932A72">
        <w:rPr>
          <w:rFonts w:asciiTheme="minorEastAsia"/>
        </w:rPr>
        <w:t>世民曰︰</w:t>
      </w:r>
      <w:r w:rsidR="000232D5">
        <w:rPr>
          <w:rFonts w:asciiTheme="minorEastAsia"/>
        </w:rPr>
        <w:t>「</w:t>
      </w:r>
      <w:r w:rsidRPr="00932A72">
        <w:rPr>
          <w:rFonts w:asciiTheme="minorEastAsia"/>
        </w:rPr>
        <w:t>汝弟前行，吾自與敬德為殿。</w:t>
      </w:r>
      <w:r w:rsidR="000232D5">
        <w:rPr>
          <w:rFonts w:asciiTheme="minorEastAsia"/>
        </w:rPr>
        <w:t>」</w:t>
      </w:r>
      <w:r w:rsidRPr="00932A72">
        <w:rPr>
          <w:rStyle w:val="00Text"/>
          <w:rFonts w:asciiTheme="minorEastAsia"/>
        </w:rPr>
        <w:t>弟，大計翻，但也。漢書多用此弟字，可考也。殿，丁練翻。</w:t>
      </w:r>
      <w:r w:rsidRPr="00932A72">
        <w:rPr>
          <w:rFonts w:asciiTheme="minorEastAsia"/>
        </w:rPr>
        <w:t>於是按轡徐行，追騎將至，則引弓射之，輒斃一人。追者懼而止，止而復來，</w:t>
      </w:r>
      <w:r w:rsidRPr="00932A72">
        <w:rPr>
          <w:rStyle w:val="00Text"/>
          <w:rFonts w:asciiTheme="minorEastAsia"/>
        </w:rPr>
        <w:t>復，扶又翻；下同。</w:t>
      </w:r>
      <w:r w:rsidRPr="00932A72">
        <w:rPr>
          <w:rFonts w:asciiTheme="minorEastAsia"/>
        </w:rPr>
        <w:t>如是再三，每來必有斃者，世民前後射殺數人，敬德殺十許人，追者不敢復逼。世民逡巡稍卻以誘之，</w:t>
      </w:r>
      <w:r w:rsidRPr="00932A72">
        <w:rPr>
          <w:rStyle w:val="00Text"/>
          <w:rFonts w:asciiTheme="minorEastAsia"/>
        </w:rPr>
        <w:t>逡，七荀翻。誘，音酉；下同。</w:t>
      </w:r>
      <w:r w:rsidRPr="00932A72">
        <w:rPr>
          <w:rFonts w:asciiTheme="minorEastAsia"/>
        </w:rPr>
        <w:t>入於伏內，世勣等奮擊，大破之，斬首三百餘級，獲其驍將殷秋、石瓚以歸。</w:t>
      </w:r>
      <w:r w:rsidRPr="00932A72">
        <w:rPr>
          <w:rStyle w:val="00Text"/>
          <w:rFonts w:asciiTheme="minorEastAsia"/>
        </w:rPr>
        <w:t>瓚，藏旱翻。</w:t>
      </w:r>
      <w:r w:rsidRPr="00932A72">
        <w:rPr>
          <w:rFonts w:asciiTheme="minorEastAsia"/>
        </w:rPr>
        <w:t>乃為書報建德，諭以</w:t>
      </w:r>
      <w:r w:rsidR="000232D5">
        <w:rPr>
          <w:rFonts w:asciiTheme="minorEastAsia"/>
        </w:rPr>
        <w:t>「</w:t>
      </w:r>
      <w:r w:rsidRPr="00932A72">
        <w:rPr>
          <w:rFonts w:asciiTheme="minorEastAsia"/>
        </w:rPr>
        <w:t>趙、魏之地，久為我有，為足下所侵奪。但以淮安見禮，公主得歸，故相與坦懷釋怨。</w:t>
      </w:r>
      <w:r w:rsidRPr="00932A72">
        <w:rPr>
          <w:rStyle w:val="00Text"/>
          <w:rFonts w:asciiTheme="minorEastAsia"/>
        </w:rPr>
        <w:t>武德二年，竇建德盡取趙、魏，虜淮安王神通及同安公主，待淮安以客禮，次年八月，遣公主歸。</w:t>
      </w:r>
      <w:r w:rsidRPr="00932A72">
        <w:rPr>
          <w:rFonts w:asciiTheme="minorEastAsia"/>
        </w:rPr>
        <w:t>世充頃與足下修好，已嘗反覆，</w:t>
      </w:r>
      <w:r w:rsidRPr="00932A72">
        <w:rPr>
          <w:rStyle w:val="00Text"/>
          <w:rFonts w:asciiTheme="minorEastAsia"/>
        </w:rPr>
        <w:t>武德二年，王、竇結好；世充篡，建德絕之，尋有疆埸之爭。好，呼到翻。</w:t>
      </w:r>
      <w:r w:rsidRPr="00932A72">
        <w:rPr>
          <w:rFonts w:asciiTheme="minorEastAsia"/>
        </w:rPr>
        <w:t>今亡在朝夕，更飾辭相誘，足下乃以三軍之衆，仰哺他人，千金之資，坐供外費，</w:t>
      </w:r>
      <w:r w:rsidRPr="00932A72">
        <w:rPr>
          <w:rStyle w:val="00Text"/>
          <w:rFonts w:asciiTheme="minorEastAsia"/>
        </w:rPr>
        <w:t>兵法曰︰興師十萬，日費千金。</w:t>
      </w:r>
      <w:r w:rsidRPr="00932A72">
        <w:rPr>
          <w:rFonts w:asciiTheme="minorEastAsia"/>
        </w:rPr>
        <w:t>良非上策。今前茅相遇，彼遽崩摧，</w:t>
      </w:r>
      <w:r w:rsidRPr="00932A72">
        <w:rPr>
          <w:rStyle w:val="00Text"/>
          <w:rFonts w:asciiTheme="minorEastAsia"/>
        </w:rPr>
        <w:t>左傳︰隨武子曰︰</w:t>
      </w:r>
      <w:r w:rsidR="000232D5">
        <w:rPr>
          <w:rStyle w:val="00Text"/>
          <w:rFonts w:asciiTheme="minorEastAsia"/>
        </w:rPr>
        <w:t>「</w:t>
      </w:r>
      <w:r w:rsidRPr="00932A72">
        <w:rPr>
          <w:rStyle w:val="00Text"/>
          <w:rFonts w:asciiTheme="minorEastAsia"/>
        </w:rPr>
        <w:t>前茅慮無。</w:t>
      </w:r>
      <w:r w:rsidR="000232D5">
        <w:rPr>
          <w:rStyle w:val="00Text"/>
          <w:rFonts w:asciiTheme="minorEastAsia"/>
        </w:rPr>
        <w:t>」</w:t>
      </w:r>
      <w:r w:rsidRPr="00932A72">
        <w:rPr>
          <w:rStyle w:val="00Text"/>
          <w:rFonts w:asciiTheme="minorEastAsia"/>
        </w:rPr>
        <w:t>杜預註云︰軍行前有斥候蹹伏。茅，明也，備慮有無也。或曰︰以茅為旌識。</w:t>
      </w:r>
      <w:r w:rsidRPr="00932A72">
        <w:rPr>
          <w:rFonts w:asciiTheme="minorEastAsia"/>
        </w:rPr>
        <w:t>郊勞未通，能無懷愧。</w:t>
      </w:r>
      <w:r w:rsidRPr="00932A72">
        <w:rPr>
          <w:rStyle w:val="00Text"/>
          <w:rFonts w:asciiTheme="minorEastAsia"/>
        </w:rPr>
        <w:t>古者諸侯相見有郊勞之禮。言建德來救世充，阻於唐兵，使命不得通也。勞，力到翻。</w:t>
      </w:r>
      <w:r w:rsidRPr="00932A72">
        <w:rPr>
          <w:rFonts w:asciiTheme="minorEastAsia"/>
        </w:rPr>
        <w:t>故抑止鋒銳，冀聞擇善，</w:t>
      </w:r>
      <w:r w:rsidRPr="00932A72">
        <w:rPr>
          <w:rStyle w:val="00Text"/>
          <w:rFonts w:asciiTheme="minorEastAsia"/>
        </w:rPr>
        <w:t>欲使之擇善而從。</w:t>
      </w:r>
      <w:r w:rsidRPr="00932A72">
        <w:rPr>
          <w:rFonts w:asciiTheme="minorEastAsia"/>
        </w:rPr>
        <w:t>若不獲命，恐雖悔難追。</w:t>
      </w:r>
      <w:r w:rsidR="000232D5">
        <w:rPr>
          <w:rFonts w:asciiTheme="minorEastAsia"/>
        </w:rPr>
        <w:t>」</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立秦王世民之子泰為衞王。</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夏，四月，己丑，豐州總管張長遜入朝。時言事者多云，長遜久居豐州，</w:t>
      </w:r>
      <w:r w:rsidR="00934453" w:rsidRPr="00932A72">
        <w:rPr>
          <w:rStyle w:val="00Text"/>
          <w:rFonts w:asciiTheme="minorEastAsia"/>
        </w:rPr>
        <w:t>張長遜，隋末守豐州，唐興來降，至是入朝。豐州至長安二千六百六里。朝，直遙翻；下同。</w:t>
      </w:r>
      <w:r w:rsidR="00934453" w:rsidRPr="00932A72">
        <w:rPr>
          <w:rFonts w:asciiTheme="minorEastAsia"/>
        </w:rPr>
        <w:t>為突厥所厚，非國家之利。</w:t>
      </w:r>
      <w:r w:rsidR="00934453" w:rsidRPr="00932A72">
        <w:rPr>
          <w:rStyle w:val="00Text"/>
          <w:rFonts w:asciiTheme="minorEastAsia"/>
        </w:rPr>
        <w:t>厥，九勿翻。</w:t>
      </w:r>
      <w:r w:rsidR="00934453" w:rsidRPr="00932A72">
        <w:rPr>
          <w:rFonts w:asciiTheme="minorEastAsia"/>
        </w:rPr>
        <w:t>長遜聞之，請入朝，上許之。會太子建成北伐稽胡，長遜帥所部會之，因入朝，拜右武侯將軍。</w:t>
      </w:r>
      <w:r w:rsidR="00934453" w:rsidRPr="00932A72">
        <w:rPr>
          <w:rStyle w:val="00Text"/>
          <w:rFonts w:asciiTheme="minorEastAsia"/>
        </w:rPr>
        <w:t>帥，讀曰率；下同。</w:t>
      </w:r>
      <w:r w:rsidR="00934453" w:rsidRPr="00932A72">
        <w:rPr>
          <w:rFonts w:asciiTheme="minorEastAsia"/>
        </w:rPr>
        <w:t>益州行臺左僕射竇軌師巴、蜀兵來會秦王，擊王世充，以長遜檢校益州行臺右僕射。</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己亥，突厥頡利可汗寇鴈門，李大恩擊走之。</w:t>
      </w:r>
      <w:r w:rsidR="00934453" w:rsidRPr="00932A72">
        <w:rPr>
          <w:rStyle w:val="00Text"/>
          <w:rFonts w:asciiTheme="minorEastAsia"/>
        </w:rPr>
        <w:t>可，從刊入聲。汗，音寒。</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壬寅，王世充騎將楊公卿、單雄信引兵出戰，</w:t>
      </w:r>
      <w:r w:rsidR="00934453" w:rsidRPr="00932A72">
        <w:rPr>
          <w:rStyle w:val="00Text"/>
          <w:rFonts w:asciiTheme="minorEastAsia"/>
        </w:rPr>
        <w:t>騎，奇寄翻。將，卽亮翻。單，音善。</w:t>
      </w:r>
      <w:r w:rsidR="00934453" w:rsidRPr="00932A72">
        <w:rPr>
          <w:rFonts w:asciiTheme="minorEastAsia"/>
        </w:rPr>
        <w:t>齊王元吉擊之，不利，行軍總管盧君諤戰死。</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太子還長安。</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王世充平州刺史周仲隱以城來降。</w:t>
      </w:r>
      <w:r w:rsidR="00934453" w:rsidRPr="00932A72">
        <w:rPr>
          <w:rFonts w:asciiTheme="minorEastAsia" w:eastAsiaTheme="minorEastAsia"/>
        </w:rPr>
        <w:t>洛州河陰縣，古平陰也。王世充當於此置平州。降，戶江翻。</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戊申，突厥寇幷州。初，處羅可汗與劉武周相表裏，寇幷州；上遣太常卿鄭元璹往諭以禍福，處羅不從。未幾，處羅遇疾卒，</w:t>
      </w:r>
      <w:r w:rsidR="00934453" w:rsidRPr="00932A72">
        <w:rPr>
          <w:rStyle w:val="00Text"/>
          <w:rFonts w:asciiTheme="minorEastAsia"/>
        </w:rPr>
        <w:t>處，昌呂翻。璹，殊玉翻。幾，居豈翻。卒，子恤翻。考異曰︰舊書鄭元璹傳作</w:t>
      </w:r>
      <w:r w:rsidR="000232D5">
        <w:rPr>
          <w:rStyle w:val="00Text"/>
          <w:rFonts w:asciiTheme="minorEastAsia"/>
        </w:rPr>
        <w:t>「</w:t>
      </w:r>
      <w:r w:rsidR="00934453" w:rsidRPr="00932A72">
        <w:rPr>
          <w:rStyle w:val="00Text"/>
          <w:rFonts w:asciiTheme="minorEastAsia"/>
        </w:rPr>
        <w:t>叱羅可汗</w:t>
      </w:r>
      <w:r w:rsidR="000232D5">
        <w:rPr>
          <w:rStyle w:val="00Text"/>
          <w:rFonts w:asciiTheme="minorEastAsia"/>
        </w:rPr>
        <w:t>」</w:t>
      </w:r>
      <w:r w:rsidR="00934453" w:rsidRPr="00932A72">
        <w:rPr>
          <w:rStyle w:val="00Text"/>
          <w:rFonts w:asciiTheme="minorEastAsia"/>
        </w:rPr>
        <w:t>。今從實錄。</w:t>
      </w:r>
      <w:r w:rsidR="00934453" w:rsidRPr="00932A72">
        <w:rPr>
          <w:rFonts w:asciiTheme="minorEastAsia"/>
        </w:rPr>
        <w:t>國人疑元璹毒之，留不遣。上又遣漢陽公瓌賂頡利可汗以金帛，頡利欲令瓌拜，瓌不從，亦留之。</w:t>
      </w:r>
      <w:r w:rsidR="00934453" w:rsidRPr="00932A72">
        <w:rPr>
          <w:rStyle w:val="00Text"/>
          <w:rFonts w:asciiTheme="minorEastAsia"/>
        </w:rPr>
        <w:t>瓌，古回翻。</w:t>
      </w:r>
      <w:r w:rsidR="00934453" w:rsidRPr="00932A72">
        <w:rPr>
          <w:rFonts w:asciiTheme="minorEastAsia"/>
        </w:rPr>
        <w:t>又留左驍衞大將軍長孫順德。</w:t>
      </w:r>
      <w:r w:rsidR="00934453" w:rsidRPr="00932A72">
        <w:rPr>
          <w:rStyle w:val="00Text"/>
          <w:rFonts w:asciiTheme="minorEastAsia"/>
        </w:rPr>
        <w:t>驍，堅堯翻。長，知兩翻。</w:t>
      </w:r>
      <w:r w:rsidR="00934453" w:rsidRPr="00932A72">
        <w:rPr>
          <w:rFonts w:asciiTheme="minorEastAsia"/>
        </w:rPr>
        <w:t>上怒，亦留其使者。瓌，孝恭之弟也。</w:t>
      </w:r>
      <w:r w:rsidR="00934453" w:rsidRPr="00932A72">
        <w:rPr>
          <w:rStyle w:val="00Text"/>
          <w:rFonts w:asciiTheme="minorEastAsia"/>
        </w:rPr>
        <w:t>孝恭時鎭夔州。</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甲寅，封皇子元方為周王，元禮為鄭王，元嘉為宋王，元則為荊王，元茂為越王。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竇建德迫於武牢不得進，留屯累月，</w:t>
      </w:r>
      <w:r w:rsidR="00934453" w:rsidRPr="00932A72">
        <w:rPr>
          <w:rFonts w:asciiTheme="minorEastAsia" w:eastAsiaTheme="minorEastAsia"/>
        </w:rPr>
        <w:t>考異曰︰舊書，停留七十餘日；新書，六十餘日。按二月戊午，沈悅始以武牢降唐，至五月己未，建德敗，纔六十二日。若沈悅今日降唐，明日建德卽至，亦不能自固。又吳兢太宗勳史︰</w:t>
      </w:r>
      <w:r w:rsidR="000232D5">
        <w:rPr>
          <w:rFonts w:asciiTheme="minorEastAsia" w:eastAsiaTheme="minorEastAsia"/>
        </w:rPr>
        <w:t>「</w:t>
      </w:r>
      <w:r w:rsidR="00934453" w:rsidRPr="00932A72">
        <w:rPr>
          <w:rFonts w:asciiTheme="minorEastAsia" w:eastAsiaTheme="minorEastAsia"/>
        </w:rPr>
        <w:t>三月己卯，建德率兵十二萬次于酸棗。</w:t>
      </w:r>
      <w:r w:rsidR="000232D5">
        <w:rPr>
          <w:rFonts w:asciiTheme="minorEastAsia" w:eastAsiaTheme="minorEastAsia"/>
        </w:rPr>
        <w:t>」</w:t>
      </w:r>
      <w:r w:rsidR="00934453" w:rsidRPr="00932A72">
        <w:rPr>
          <w:rFonts w:asciiTheme="minorEastAsia" w:eastAsiaTheme="minorEastAsia"/>
        </w:rPr>
        <w:t>去敗纔四十一日，故但云</w:t>
      </w:r>
      <w:r w:rsidR="000232D5">
        <w:rPr>
          <w:rFonts w:asciiTheme="minorEastAsia" w:eastAsiaTheme="minorEastAsia"/>
        </w:rPr>
        <w:t>「</w:t>
      </w:r>
      <w:r w:rsidR="00934453" w:rsidRPr="00932A72">
        <w:rPr>
          <w:rFonts w:asciiTheme="minorEastAsia" w:eastAsiaTheme="minorEastAsia"/>
        </w:rPr>
        <w:t>留屯累月</w:t>
      </w:r>
      <w:r w:rsidR="000232D5">
        <w:rPr>
          <w:rFonts w:asciiTheme="minorEastAsia" w:eastAsiaTheme="minorEastAsia"/>
        </w:rPr>
        <w:t>」</w:t>
      </w:r>
      <w:r w:rsidR="00934453" w:rsidRPr="00932A72">
        <w:rPr>
          <w:rFonts w:asciiTheme="minorEastAsia" w:eastAsiaTheme="minorEastAsia"/>
        </w:rPr>
        <w:t>。</w:t>
      </w:r>
      <w:r w:rsidR="00934453" w:rsidRPr="00932A72">
        <w:rPr>
          <w:rStyle w:val="01Text"/>
          <w:rFonts w:asciiTheme="minorEastAsia" w:eastAsiaTheme="minorEastAsia"/>
          <w:sz w:val="21"/>
        </w:rPr>
        <w:t>戰數不利，</w:t>
      </w:r>
      <w:r w:rsidR="00934453" w:rsidRPr="00932A72">
        <w:rPr>
          <w:rFonts w:asciiTheme="minorEastAsia" w:eastAsiaTheme="minorEastAsia"/>
        </w:rPr>
        <w:t>數，所角翻。</w:t>
      </w:r>
      <w:r w:rsidR="00934453" w:rsidRPr="00932A72">
        <w:rPr>
          <w:rStyle w:val="01Text"/>
          <w:rFonts w:asciiTheme="minorEastAsia" w:eastAsiaTheme="minorEastAsia"/>
          <w:sz w:val="21"/>
        </w:rPr>
        <w:t>將士思歸。丁巳，秦王世民遣王君廓將輕騎千餘抄其糧運，</w:t>
      </w:r>
      <w:r w:rsidR="00934453" w:rsidRPr="00932A72">
        <w:rPr>
          <w:rFonts w:asciiTheme="minorEastAsia" w:eastAsiaTheme="minorEastAsia"/>
        </w:rPr>
        <w:t>抄，楚交翻。</w:t>
      </w:r>
      <w:r w:rsidR="00934453" w:rsidRPr="00932A72">
        <w:rPr>
          <w:rStyle w:val="01Text"/>
          <w:rFonts w:asciiTheme="minorEastAsia" w:eastAsiaTheme="minorEastAsia"/>
          <w:sz w:val="21"/>
        </w:rPr>
        <w:t>又破之，獲其大將軍張青特。</w:t>
      </w:r>
    </w:p>
    <w:p w:rsidR="00934453" w:rsidRPr="00932A72" w:rsidRDefault="00934453" w:rsidP="0013378F">
      <w:pPr>
        <w:rPr>
          <w:rFonts w:asciiTheme="minorEastAsia"/>
        </w:rPr>
      </w:pPr>
      <w:r w:rsidRPr="00932A72">
        <w:rPr>
          <w:rFonts w:asciiTheme="minorEastAsia"/>
        </w:rPr>
        <w:t>凌敬言於建德曰︰</w:t>
      </w:r>
      <w:r w:rsidR="000232D5">
        <w:rPr>
          <w:rFonts w:asciiTheme="minorEastAsia"/>
        </w:rPr>
        <w:t>「</w:t>
      </w:r>
      <w:r w:rsidRPr="00932A72">
        <w:rPr>
          <w:rFonts w:asciiTheme="minorEastAsia"/>
        </w:rPr>
        <w:t>大王悉兵濟河，攻取懷州、河陽，使重將守之，更鳴鼓建旗，踰太行，入上黨，</w:t>
      </w:r>
      <w:r w:rsidRPr="00932A72">
        <w:rPr>
          <w:rStyle w:val="00Text"/>
          <w:rFonts w:asciiTheme="minorEastAsia"/>
        </w:rPr>
        <w:t>行，戶剛翻。</w:t>
      </w:r>
      <w:r w:rsidRPr="00932A72">
        <w:rPr>
          <w:rFonts w:asciiTheme="minorEastAsia"/>
        </w:rPr>
        <w:t>徇汾、晉，趣蒲津，</w:t>
      </w:r>
      <w:r w:rsidRPr="00932A72">
        <w:rPr>
          <w:rStyle w:val="00Text"/>
          <w:rFonts w:asciiTheme="minorEastAsia"/>
        </w:rPr>
        <w:t>趣，七喻翻。</w:t>
      </w:r>
      <w:r w:rsidRPr="00932A72">
        <w:rPr>
          <w:rFonts w:asciiTheme="minorEastAsia"/>
        </w:rPr>
        <w:t>如此有三利︰一則蹈無人之境，取勝可以萬全；二則拓地收衆，形勢益強；三則關中震駭，鄭圍自解。為今之策，無以易此。</w:t>
      </w:r>
      <w:r w:rsidR="000232D5">
        <w:rPr>
          <w:rFonts w:asciiTheme="minorEastAsia"/>
        </w:rPr>
        <w:t>」</w:t>
      </w:r>
      <w:r w:rsidRPr="00932A72">
        <w:rPr>
          <w:rStyle w:val="00Text"/>
          <w:rFonts w:asciiTheme="minorEastAsia"/>
        </w:rPr>
        <w:t>凌敬之策善矣。當是時，洛城危急，秦王定計而堅守之，蓋計日而收功；吾恐建德未得至蒲州，洛城已破矣。</w:t>
      </w:r>
      <w:r w:rsidRPr="00932A72">
        <w:rPr>
          <w:rFonts w:asciiTheme="minorEastAsia"/>
        </w:rPr>
        <w:t>建德將從之，而王世充遣使告急相繼於道，王琬、長孫安世朝夕涕泣，請救洛陽，</w:t>
      </w:r>
      <w:r w:rsidRPr="00932A72">
        <w:rPr>
          <w:rStyle w:val="00Text"/>
          <w:rFonts w:asciiTheme="minorEastAsia"/>
        </w:rPr>
        <w:t>使，疏吏翻。長，知兩翻。</w:t>
      </w:r>
      <w:r w:rsidRPr="00932A72">
        <w:rPr>
          <w:rFonts w:asciiTheme="minorEastAsia"/>
        </w:rPr>
        <w:t>又陰以金玉啗建德諸將，以撓其謀。</w:t>
      </w:r>
      <w:r w:rsidRPr="00932A72">
        <w:rPr>
          <w:rStyle w:val="00Text"/>
          <w:rFonts w:asciiTheme="minorEastAsia"/>
        </w:rPr>
        <w:t>啗，徒濫翻。將，卽亮翻。撓，奴巧翻，又奴敎翻。</w:t>
      </w:r>
      <w:r w:rsidRPr="00932A72">
        <w:rPr>
          <w:rFonts w:asciiTheme="minorEastAsia"/>
        </w:rPr>
        <w:t>諸將皆曰︰</w:t>
      </w:r>
      <w:r w:rsidR="000232D5">
        <w:rPr>
          <w:rFonts w:asciiTheme="minorEastAsia"/>
        </w:rPr>
        <w:t>「</w:t>
      </w:r>
      <w:r w:rsidRPr="00932A72">
        <w:rPr>
          <w:rFonts w:asciiTheme="minorEastAsia"/>
        </w:rPr>
        <w:t>凌敬書生，安知戰事，其言豈可用也！</w:t>
      </w:r>
      <w:r w:rsidR="000232D5">
        <w:rPr>
          <w:rFonts w:asciiTheme="minorEastAsia"/>
        </w:rPr>
        <w:t>」</w:t>
      </w:r>
      <w:r w:rsidRPr="00932A72">
        <w:rPr>
          <w:rFonts w:asciiTheme="minorEastAsia"/>
        </w:rPr>
        <w:t>建德乃謝敬曰︰</w:t>
      </w:r>
      <w:r w:rsidR="000232D5">
        <w:rPr>
          <w:rFonts w:asciiTheme="minorEastAsia"/>
        </w:rPr>
        <w:t>「</w:t>
      </w:r>
      <w:r w:rsidRPr="00932A72">
        <w:rPr>
          <w:rFonts w:asciiTheme="minorEastAsia"/>
        </w:rPr>
        <w:t>今衆心甚銳，天贊我也，因之決戰，必將大捷，不得從公言。</w:t>
      </w:r>
      <w:r w:rsidR="000232D5">
        <w:rPr>
          <w:rFonts w:asciiTheme="minorEastAsia"/>
        </w:rPr>
        <w:t>」</w:t>
      </w:r>
      <w:r w:rsidRPr="00932A72">
        <w:rPr>
          <w:rFonts w:asciiTheme="minorEastAsia"/>
        </w:rPr>
        <w:t>敬固爭之，建德怒，令扶出。</w:t>
      </w:r>
      <w:r w:rsidRPr="00932A72">
        <w:rPr>
          <w:rStyle w:val="00Text"/>
          <w:rFonts w:asciiTheme="minorEastAsia"/>
        </w:rPr>
        <w:t>令，力丁翻。</w:t>
      </w:r>
      <w:r w:rsidRPr="00932A72">
        <w:rPr>
          <w:rFonts w:asciiTheme="minorEastAsia"/>
        </w:rPr>
        <w:t>其妻曹氏謂建德曰︰</w:t>
      </w:r>
      <w:r w:rsidR="000232D5">
        <w:rPr>
          <w:rFonts w:asciiTheme="minorEastAsia"/>
        </w:rPr>
        <w:t>「</w:t>
      </w:r>
      <w:r w:rsidRPr="00932A72">
        <w:rPr>
          <w:rFonts w:asciiTheme="minorEastAsia"/>
        </w:rPr>
        <w:t>祭酒之言不可違也。</w:t>
      </w:r>
      <w:r w:rsidRPr="00932A72">
        <w:rPr>
          <w:rStyle w:val="00Text"/>
          <w:rFonts w:asciiTheme="minorEastAsia"/>
        </w:rPr>
        <w:t>凌敬蓋為建德國子祭酒。</w:t>
      </w:r>
      <w:r w:rsidRPr="00932A72">
        <w:rPr>
          <w:rFonts w:asciiTheme="minorEastAsia"/>
        </w:rPr>
        <w:t>今大王自滏口乘唐國之虛，連營漸進以取山北，</w:t>
      </w:r>
      <w:r w:rsidRPr="00932A72">
        <w:rPr>
          <w:rStyle w:val="00Text"/>
          <w:rFonts w:asciiTheme="minorEastAsia"/>
        </w:rPr>
        <w:t>建德都洺州，時在山南，幷、代、汾、晉，皆山北也。滏，音釜。</w:t>
      </w:r>
      <w:r w:rsidRPr="00932A72">
        <w:rPr>
          <w:rFonts w:asciiTheme="minorEastAsia"/>
        </w:rPr>
        <w:t>又因突厥西抄關中，唐必還師自救，</w:t>
      </w:r>
      <w:r w:rsidRPr="00932A72">
        <w:rPr>
          <w:rStyle w:val="00Text"/>
          <w:rFonts w:asciiTheme="minorEastAsia"/>
        </w:rPr>
        <w:t>厥，九勿翻。抄，楚交翻。還，從宣翻，又音如字。</w:t>
      </w:r>
      <w:r w:rsidRPr="00932A72">
        <w:rPr>
          <w:rFonts w:asciiTheme="minorEastAsia"/>
        </w:rPr>
        <w:t>鄭圍何憂不解！若頓兵於此，老師費財，欲求成功，在於何日？</w:t>
      </w:r>
      <w:r w:rsidR="000232D5">
        <w:rPr>
          <w:rFonts w:asciiTheme="minorEastAsia"/>
        </w:rPr>
        <w:t>」</w:t>
      </w:r>
      <w:r w:rsidRPr="00932A72">
        <w:rPr>
          <w:rFonts w:asciiTheme="minorEastAsia"/>
        </w:rPr>
        <w:t>建德曰︰</w:t>
      </w:r>
      <w:r w:rsidR="000232D5">
        <w:rPr>
          <w:rFonts w:asciiTheme="minorEastAsia"/>
        </w:rPr>
        <w:t>「</w:t>
      </w:r>
      <w:r w:rsidRPr="00932A72">
        <w:rPr>
          <w:rFonts w:asciiTheme="minorEastAsia"/>
        </w:rPr>
        <w:t>此非女子所知！吾來救鄭，鄭今倒懸，亡在朝夕，吾乃捨之而去，是畏敵而棄信也，不可。</w:t>
      </w:r>
      <w:r w:rsidR="000232D5">
        <w:rPr>
          <w:rFonts w:asciiTheme="minorEastAsia"/>
        </w:rPr>
        <w:t>」</w:t>
      </w:r>
    </w:p>
    <w:p w:rsidR="00934453" w:rsidRPr="00932A72" w:rsidRDefault="00934453" w:rsidP="0013378F">
      <w:pPr>
        <w:rPr>
          <w:rFonts w:asciiTheme="minorEastAsia"/>
        </w:rPr>
      </w:pPr>
      <w:r w:rsidRPr="00932A72">
        <w:rPr>
          <w:rFonts w:asciiTheme="minorEastAsia"/>
        </w:rPr>
        <w:t>諜者告曰︰</w:t>
      </w:r>
      <w:r w:rsidR="000232D5">
        <w:rPr>
          <w:rFonts w:asciiTheme="minorEastAsia"/>
        </w:rPr>
        <w:t>「</w:t>
      </w:r>
      <w:r w:rsidRPr="00932A72">
        <w:rPr>
          <w:rFonts w:asciiTheme="minorEastAsia"/>
        </w:rPr>
        <w:t>建德伺唐軍芻盡，牧馬於河北，將襲武牢。</w:t>
      </w:r>
      <w:r w:rsidR="000232D5">
        <w:rPr>
          <w:rFonts w:asciiTheme="minorEastAsia"/>
        </w:rPr>
        <w:t>」</w:t>
      </w:r>
      <w:r w:rsidRPr="00932A72">
        <w:rPr>
          <w:rStyle w:val="00Text"/>
          <w:rFonts w:asciiTheme="minorEastAsia"/>
        </w:rPr>
        <w:t>諜，達協翻。伺，相吏翻。</w:t>
      </w:r>
      <w:r w:rsidRPr="00932A72">
        <w:rPr>
          <w:rFonts w:asciiTheme="minorEastAsia"/>
        </w:rPr>
        <w:t>五月，戊午，秦王世民北濟河，南臨廣武，</w:t>
      </w:r>
      <w:r w:rsidRPr="00932A72">
        <w:rPr>
          <w:rStyle w:val="00Text"/>
          <w:rFonts w:asciiTheme="minorEastAsia"/>
        </w:rPr>
        <w:t>此西廣武也。</w:t>
      </w:r>
      <w:r w:rsidRPr="00932A72">
        <w:rPr>
          <w:rFonts w:asciiTheme="minorEastAsia"/>
        </w:rPr>
        <w:t>察敵形勢，因留馬千餘匹，牧於河渚以誘之，</w:t>
      </w:r>
      <w:r w:rsidRPr="00932A72">
        <w:rPr>
          <w:rStyle w:val="00Text"/>
          <w:rFonts w:asciiTheme="minorEastAsia"/>
        </w:rPr>
        <w:t>誘，音酉。</w:t>
      </w:r>
      <w:r w:rsidRPr="00932A72">
        <w:rPr>
          <w:rFonts w:asciiTheme="minorEastAsia"/>
        </w:rPr>
        <w:t>夕還武牢。己未，建德果悉衆而至，</w:t>
      </w:r>
      <w:r w:rsidRPr="00932A72">
        <w:rPr>
          <w:rStyle w:val="00Text"/>
          <w:rFonts w:asciiTheme="minorEastAsia"/>
        </w:rPr>
        <w:t>此所謂善戰者，因其勢而利導之也。</w:t>
      </w:r>
      <w:r w:rsidRPr="00932A72">
        <w:rPr>
          <w:rFonts w:asciiTheme="minorEastAsia"/>
        </w:rPr>
        <w:t>自板渚出牛口置陳，北距大河，西薄汜水，南屬鵲山，</w:t>
      </w:r>
      <w:r w:rsidRPr="00932A72">
        <w:rPr>
          <w:rStyle w:val="00Text"/>
          <w:rFonts w:asciiTheme="minorEastAsia"/>
        </w:rPr>
        <w:t>水經註︰汜水南出浮戲山，亦謂之方山，北逕虎牢城東，又北流注于河。陳，讀曰陣；下同。汜，音祀。屬，之欲翻。</w:t>
      </w:r>
      <w:r w:rsidRPr="00932A72">
        <w:rPr>
          <w:rFonts w:asciiTheme="minorEastAsia"/>
        </w:rPr>
        <w:t>亙二十里，鼓行而進。諸將皆懼，</w:t>
      </w:r>
      <w:r w:rsidRPr="00932A72">
        <w:rPr>
          <w:rStyle w:val="00Text"/>
          <w:rFonts w:asciiTheme="minorEastAsia"/>
        </w:rPr>
        <w:t>將，卽亮翻。懼其衆也。</w:t>
      </w:r>
      <w:r w:rsidRPr="00932A72">
        <w:rPr>
          <w:rFonts w:asciiTheme="minorEastAsia"/>
        </w:rPr>
        <w:t>世民將數騎升高丘而望之，</w:t>
      </w:r>
      <w:r w:rsidRPr="00932A72">
        <w:rPr>
          <w:rStyle w:val="00Text"/>
          <w:rFonts w:asciiTheme="minorEastAsia"/>
        </w:rPr>
        <w:t>將，音如字，領也。騎，奇寄翻。</w:t>
      </w:r>
      <w:r w:rsidRPr="00932A72">
        <w:rPr>
          <w:rFonts w:asciiTheme="minorEastAsia"/>
        </w:rPr>
        <w:t>謂諸將曰︰</w:t>
      </w:r>
      <w:r w:rsidR="000232D5">
        <w:rPr>
          <w:rFonts w:asciiTheme="minorEastAsia"/>
        </w:rPr>
        <w:t>「</w:t>
      </w:r>
      <w:r w:rsidRPr="00932A72">
        <w:rPr>
          <w:rFonts w:asciiTheme="minorEastAsia"/>
        </w:rPr>
        <w:t>賊起山東，未嘗見大敵，今度險而囂，</w:t>
      </w:r>
      <w:r w:rsidRPr="00932A72">
        <w:rPr>
          <w:rStyle w:val="00Text"/>
          <w:rFonts w:asciiTheme="minorEastAsia"/>
        </w:rPr>
        <w:t>囂，虛驕翻，喧也。</w:t>
      </w:r>
      <w:r w:rsidRPr="00932A72">
        <w:rPr>
          <w:rFonts w:asciiTheme="minorEastAsia"/>
        </w:rPr>
        <w:t>是無紀律，逼城而陳，有輕我心；我按甲不出，彼勇氣自衰，陳久卒飢，勢將自退，</w:t>
      </w:r>
      <w:r w:rsidRPr="00932A72">
        <w:rPr>
          <w:rStyle w:val="00Text"/>
          <w:rFonts w:asciiTheme="minorEastAsia"/>
        </w:rPr>
        <w:t>所謂以計稽之也。</w:t>
      </w:r>
      <w:r w:rsidRPr="00932A72">
        <w:rPr>
          <w:rFonts w:asciiTheme="minorEastAsia"/>
        </w:rPr>
        <w:t>追而擊之，無不克者。與公等約，甫過日中，必破之矣！</w:t>
      </w:r>
      <w:r w:rsidR="000232D5">
        <w:rPr>
          <w:rFonts w:asciiTheme="minorEastAsia"/>
        </w:rPr>
        <w:t>」</w:t>
      </w:r>
      <w:r w:rsidRPr="00932A72">
        <w:rPr>
          <w:rStyle w:val="00Text"/>
          <w:rFonts w:asciiTheme="minorEastAsia"/>
        </w:rPr>
        <w:t>甫，始也，纔也。</w:t>
      </w:r>
      <w:r w:rsidRPr="00932A72">
        <w:rPr>
          <w:rFonts w:asciiTheme="minorEastAsia"/>
        </w:rPr>
        <w:t>建德意輕唐軍，遣三百騎涉汜水，距唐營一里所止。遣使與世民相聞曰︰</w:t>
      </w:r>
      <w:r w:rsidR="000232D5">
        <w:rPr>
          <w:rFonts w:asciiTheme="minorEastAsia"/>
        </w:rPr>
        <w:t>「</w:t>
      </w:r>
      <w:r w:rsidRPr="00932A72">
        <w:rPr>
          <w:rFonts w:asciiTheme="minorEastAsia"/>
        </w:rPr>
        <w:t>請選銳士數百與之劇。</w:t>
      </w:r>
      <w:r w:rsidR="000232D5">
        <w:rPr>
          <w:rFonts w:asciiTheme="minorEastAsia"/>
        </w:rPr>
        <w:t>」</w:t>
      </w:r>
      <w:r w:rsidRPr="00932A72">
        <w:rPr>
          <w:rStyle w:val="00Text"/>
          <w:rFonts w:asciiTheme="minorEastAsia"/>
        </w:rPr>
        <w:t>汜，音祀。使，疏吏翻。劇，戲也；今俗謂戲為則劇。</w:t>
      </w:r>
      <w:r w:rsidRPr="00932A72">
        <w:rPr>
          <w:rFonts w:asciiTheme="minorEastAsia"/>
        </w:rPr>
        <w:t>世民遣王君廓將長槊二百以應之，</w:t>
      </w:r>
      <w:r w:rsidRPr="00932A72">
        <w:rPr>
          <w:rStyle w:val="00Text"/>
          <w:rFonts w:asciiTheme="minorEastAsia"/>
        </w:rPr>
        <w:t>槊，色角翻。</w:t>
      </w:r>
      <w:r w:rsidRPr="00932A72">
        <w:rPr>
          <w:rFonts w:asciiTheme="minorEastAsia"/>
        </w:rPr>
        <w:t>相與交戰，乍進乍退，兩無勝負，各引還。</w:t>
      </w:r>
      <w:r w:rsidRPr="00932A72">
        <w:rPr>
          <w:rStyle w:val="00Text"/>
          <w:rFonts w:asciiTheme="minorEastAsia"/>
        </w:rPr>
        <w:t>還，從宣翻，又音如字。</w:t>
      </w:r>
      <w:r w:rsidRPr="00932A72">
        <w:rPr>
          <w:rFonts w:asciiTheme="minorEastAsia"/>
        </w:rPr>
        <w:t>王琬乘隋煬帝驄馬，</w:t>
      </w:r>
      <w:r w:rsidRPr="00932A72">
        <w:rPr>
          <w:rStyle w:val="00Text"/>
          <w:rFonts w:asciiTheme="minorEastAsia"/>
        </w:rPr>
        <w:t>煬，余尚翻。馬青白曰驄。</w:t>
      </w:r>
      <w:r w:rsidRPr="00932A72">
        <w:rPr>
          <w:rFonts w:asciiTheme="minorEastAsia"/>
        </w:rPr>
        <w:t>鎧仗甚鮮，迥出陳前以誇衆。</w:t>
      </w:r>
      <w:r w:rsidRPr="00932A72">
        <w:rPr>
          <w:rStyle w:val="00Text"/>
          <w:rFonts w:asciiTheme="minorEastAsia"/>
        </w:rPr>
        <w:t>鎧，可亥翻。迥，戶頂翻。陳，讀曰陣。</w:t>
      </w:r>
      <w:r w:rsidRPr="00932A72">
        <w:rPr>
          <w:rFonts w:asciiTheme="minorEastAsia"/>
        </w:rPr>
        <w:t>世民曰︰</w:t>
      </w:r>
      <w:r w:rsidR="000232D5">
        <w:rPr>
          <w:rFonts w:asciiTheme="minorEastAsia"/>
        </w:rPr>
        <w:t>「</w:t>
      </w:r>
      <w:r w:rsidRPr="00932A72">
        <w:rPr>
          <w:rFonts w:asciiTheme="minorEastAsia"/>
        </w:rPr>
        <w:t>彼所乘眞良馬也！</w:t>
      </w:r>
      <w:r w:rsidR="000232D5">
        <w:rPr>
          <w:rFonts w:asciiTheme="minorEastAsia"/>
        </w:rPr>
        <w:t>」</w:t>
      </w:r>
      <w:r w:rsidRPr="00932A72">
        <w:rPr>
          <w:rFonts w:asciiTheme="minorEastAsia"/>
        </w:rPr>
        <w:t>尉遲敬德請往取之，世民止之曰︰</w:t>
      </w:r>
      <w:r w:rsidR="000232D5">
        <w:rPr>
          <w:rFonts w:asciiTheme="minorEastAsia"/>
        </w:rPr>
        <w:t>「</w:t>
      </w:r>
      <w:r w:rsidRPr="00932A72">
        <w:rPr>
          <w:rFonts w:asciiTheme="minorEastAsia"/>
        </w:rPr>
        <w:t>豈可以一馬喪猛士。</w:t>
      </w:r>
      <w:r w:rsidR="000232D5">
        <w:rPr>
          <w:rFonts w:asciiTheme="minorEastAsia"/>
        </w:rPr>
        <w:t>」</w:t>
      </w:r>
      <w:r w:rsidRPr="00932A72">
        <w:rPr>
          <w:rStyle w:val="00Text"/>
          <w:rFonts w:asciiTheme="minorEastAsia"/>
        </w:rPr>
        <w:t>尉，紆勿翻。喪，息浪翻。</w:t>
      </w:r>
      <w:r w:rsidRPr="00932A72">
        <w:rPr>
          <w:rFonts w:asciiTheme="minorEastAsia"/>
        </w:rPr>
        <w:t>敬德不從，與高甑生、梁建方三騎直入其陳，擒琬，引其馬馳歸，衆無敢當者。</w:t>
      </w:r>
      <w:r w:rsidRPr="00932A72">
        <w:rPr>
          <w:rStyle w:val="00Text"/>
          <w:rFonts w:asciiTheme="minorEastAsia"/>
        </w:rPr>
        <w:t>騎，奇寄翻。</w:t>
      </w:r>
      <w:r w:rsidRPr="00932A72">
        <w:rPr>
          <w:rFonts w:asciiTheme="minorEastAsia"/>
        </w:rPr>
        <w:t>世民使召河北馬，待其至乃出戰。</w:t>
      </w:r>
    </w:p>
    <w:p w:rsidR="00934453" w:rsidRPr="00932A72" w:rsidRDefault="00934453" w:rsidP="0013378F">
      <w:pPr>
        <w:rPr>
          <w:rFonts w:asciiTheme="minorEastAsia"/>
        </w:rPr>
      </w:pPr>
      <w:r w:rsidRPr="00932A72">
        <w:rPr>
          <w:rFonts w:asciiTheme="minorEastAsia"/>
        </w:rPr>
        <w:t>建德列陳，自辰至午，士卒飢倦，皆坐列，</w:t>
      </w:r>
      <w:r w:rsidRPr="00932A72">
        <w:rPr>
          <w:rStyle w:val="00Text"/>
          <w:rFonts w:asciiTheme="minorEastAsia"/>
        </w:rPr>
        <w:t>杜預曰︰士皆坐列，言無鬬志。</w:t>
      </w:r>
      <w:r w:rsidRPr="00932A72">
        <w:rPr>
          <w:rFonts w:asciiTheme="minorEastAsia"/>
        </w:rPr>
        <w:t>又爭飲水，逡巡欲退。</w:t>
      </w:r>
      <w:r w:rsidRPr="00932A72">
        <w:rPr>
          <w:rStyle w:val="00Text"/>
          <w:rFonts w:asciiTheme="minorEastAsia"/>
        </w:rPr>
        <w:t>逡，七倫翻。</w:t>
      </w:r>
      <w:r w:rsidRPr="00932A72">
        <w:rPr>
          <w:rFonts w:asciiTheme="minorEastAsia"/>
        </w:rPr>
        <w:t>世民命宇文士及將三百騎經建德陳西，馳而南上，</w:t>
      </w:r>
      <w:r w:rsidRPr="00932A72">
        <w:rPr>
          <w:rStyle w:val="00Text"/>
          <w:rFonts w:asciiTheme="minorEastAsia"/>
        </w:rPr>
        <w:t>所以嘗敵也。將，卽亮翻，又音如字。騎，奇寄翻；下同。上，時掌翻。</w:t>
      </w:r>
      <w:r w:rsidRPr="00932A72">
        <w:rPr>
          <w:rFonts w:asciiTheme="minorEastAsia"/>
        </w:rPr>
        <w:t>戒之曰︰</w:t>
      </w:r>
      <w:r w:rsidR="000232D5">
        <w:rPr>
          <w:rFonts w:asciiTheme="minorEastAsia"/>
        </w:rPr>
        <w:t>「</w:t>
      </w:r>
      <w:r w:rsidRPr="00932A72">
        <w:rPr>
          <w:rFonts w:asciiTheme="minorEastAsia"/>
        </w:rPr>
        <w:t>賊若不動，爾宜引歸，動則引兵東出。</w:t>
      </w:r>
      <w:r w:rsidR="000232D5">
        <w:rPr>
          <w:rFonts w:asciiTheme="minorEastAsia"/>
        </w:rPr>
        <w:t>」</w:t>
      </w:r>
      <w:r w:rsidRPr="00932A72">
        <w:rPr>
          <w:rFonts w:asciiTheme="minorEastAsia"/>
        </w:rPr>
        <w:t>士及至陳前，陳果動，世民曰︰</w:t>
      </w:r>
      <w:r w:rsidR="000232D5">
        <w:rPr>
          <w:rFonts w:asciiTheme="minorEastAsia"/>
        </w:rPr>
        <w:t>「</w:t>
      </w:r>
      <w:r w:rsidRPr="00932A72">
        <w:rPr>
          <w:rFonts w:asciiTheme="minorEastAsia"/>
        </w:rPr>
        <w:t>可擊矣！</w:t>
      </w:r>
      <w:r w:rsidR="000232D5">
        <w:rPr>
          <w:rFonts w:asciiTheme="minorEastAsia"/>
        </w:rPr>
        <w:t>」</w:t>
      </w:r>
      <w:r w:rsidRPr="00932A72">
        <w:rPr>
          <w:rFonts w:asciiTheme="minorEastAsia"/>
        </w:rPr>
        <w:t>時河渚馬亦至，乃命出戰。世民帥輕騎先進，</w:t>
      </w:r>
      <w:r w:rsidRPr="00932A72">
        <w:rPr>
          <w:rStyle w:val="00Text"/>
          <w:rFonts w:asciiTheme="minorEastAsia"/>
        </w:rPr>
        <w:t>帥，讀曰率；下同。</w:t>
      </w:r>
      <w:r w:rsidRPr="00932A72">
        <w:rPr>
          <w:rFonts w:asciiTheme="minorEastAsia"/>
        </w:rPr>
        <w:t>大軍繼之，東涉汜水，直薄其陳。</w:t>
      </w:r>
      <w:r w:rsidRPr="00932A72">
        <w:rPr>
          <w:rStyle w:val="00Text"/>
          <w:rFonts w:asciiTheme="minorEastAsia"/>
        </w:rPr>
        <w:t>薄，迫也。</w:t>
      </w:r>
      <w:r w:rsidRPr="00932A72">
        <w:rPr>
          <w:rFonts w:asciiTheme="minorEastAsia"/>
        </w:rPr>
        <w:t>建德羣臣方朝謁，唐騎猝來，朝臣趨就建德，建德召騎兵使拒唐兵，騎兵阻朝臣不得過，建德揮朝臣令卻，</w:t>
      </w:r>
      <w:r w:rsidRPr="00932A72">
        <w:rPr>
          <w:rStyle w:val="00Text"/>
          <w:rFonts w:asciiTheme="minorEastAsia"/>
        </w:rPr>
        <w:t>朝，直遙翻。</w:t>
      </w:r>
      <w:r w:rsidRPr="00932A72">
        <w:rPr>
          <w:rFonts w:asciiTheme="minorEastAsia"/>
        </w:rPr>
        <w:t>進退之間，唐兵已至，建德窘迫，退依東陂。竇抗引兵擊之，戰小不利。世民帥騎赴之，所向皆靡。淮陽王道玄挺身陷陳，直出其後，復突陳而歸，</w:t>
      </w:r>
      <w:r w:rsidRPr="00932A72">
        <w:rPr>
          <w:rStyle w:val="00Text"/>
          <w:rFonts w:asciiTheme="minorEastAsia"/>
        </w:rPr>
        <w:t>窘，渠隕翻。復，扶又翻，又音如字。</w:t>
      </w:r>
      <w:r w:rsidRPr="00932A72">
        <w:rPr>
          <w:rFonts w:asciiTheme="minorEastAsia"/>
        </w:rPr>
        <w:t>再入再出，飛矢集其身如蝟毛，</w:t>
      </w:r>
      <w:r w:rsidRPr="00932A72">
        <w:rPr>
          <w:rStyle w:val="00Text"/>
          <w:rFonts w:asciiTheme="minorEastAsia"/>
        </w:rPr>
        <w:t>蝟，于貴翻；蟲似豪豬而小。爾雅曰︰彙毛刺是也。</w:t>
      </w:r>
      <w:r w:rsidRPr="00932A72">
        <w:rPr>
          <w:rFonts w:asciiTheme="minorEastAsia"/>
        </w:rPr>
        <w:t>勇氣不衰，射人，皆應弦而仆。世民給以副馬，使從己。於是諸軍大戰，塵埃漲天。世民帥史大柰、程知節、秦叔寶、宇文歆等卷旆而入，</w:t>
      </w:r>
      <w:r w:rsidRPr="00932A72">
        <w:rPr>
          <w:rStyle w:val="00Text"/>
          <w:rFonts w:asciiTheme="minorEastAsia"/>
        </w:rPr>
        <w:t>歆，許今翻。卷，讀曰捲。</w:t>
      </w:r>
      <w:r w:rsidRPr="00932A72">
        <w:rPr>
          <w:rFonts w:asciiTheme="minorEastAsia"/>
        </w:rPr>
        <w:t>出其陳後，</w:t>
      </w:r>
      <w:r w:rsidRPr="00932A72">
        <w:rPr>
          <w:rStyle w:val="00Text"/>
          <w:rFonts w:asciiTheme="minorEastAsia"/>
        </w:rPr>
        <w:t>陳，讀曰陣。</w:t>
      </w:r>
      <w:r w:rsidRPr="00932A72">
        <w:rPr>
          <w:rFonts w:asciiTheme="minorEastAsia"/>
        </w:rPr>
        <w:t>張唐旗幟，</w:t>
      </w:r>
      <w:r w:rsidRPr="00932A72">
        <w:rPr>
          <w:rStyle w:val="00Text"/>
          <w:rFonts w:asciiTheme="minorEastAsia"/>
        </w:rPr>
        <w:t>幟，昌志翻。</w:t>
      </w:r>
      <w:r w:rsidRPr="00932A72">
        <w:rPr>
          <w:rFonts w:asciiTheme="minorEastAsia"/>
        </w:rPr>
        <w:t>建德將士顧見之，大潰，</w:t>
      </w:r>
      <w:r w:rsidRPr="00932A72">
        <w:rPr>
          <w:rStyle w:val="00Text"/>
          <w:rFonts w:asciiTheme="minorEastAsia"/>
        </w:rPr>
        <w:t>將，卽亮翻。</w:t>
      </w:r>
      <w:r w:rsidRPr="00932A72">
        <w:rPr>
          <w:rFonts w:asciiTheme="minorEastAsia"/>
        </w:rPr>
        <w:t>追奔三十里，斬首三千餘級。建德中槊，</w:t>
      </w:r>
      <w:r w:rsidRPr="00932A72">
        <w:rPr>
          <w:rStyle w:val="00Text"/>
          <w:rFonts w:asciiTheme="minorEastAsia"/>
        </w:rPr>
        <w:t>中，竹仲翻。槊，色角翻。</w:t>
      </w:r>
      <w:r w:rsidRPr="00932A72">
        <w:rPr>
          <w:rFonts w:asciiTheme="minorEastAsia"/>
        </w:rPr>
        <w:t>竄匿於牛口渚。車騎將軍白士讓、楊武威逐之，建德墜馬，士讓援槊欲刺之，</w:t>
      </w:r>
      <w:r w:rsidRPr="00932A72">
        <w:rPr>
          <w:rStyle w:val="00Text"/>
          <w:rFonts w:asciiTheme="minorEastAsia"/>
        </w:rPr>
        <w:t>騎，奇寄翻。援，于元翻。刺，七亦翻。</w:t>
      </w:r>
      <w:r w:rsidRPr="00932A72">
        <w:rPr>
          <w:rFonts w:asciiTheme="minorEastAsia"/>
        </w:rPr>
        <w:t>建德曰︰</w:t>
      </w:r>
      <w:r w:rsidR="000232D5">
        <w:rPr>
          <w:rFonts w:asciiTheme="minorEastAsia"/>
        </w:rPr>
        <w:t>「</w:t>
      </w:r>
      <w:r w:rsidRPr="00932A72">
        <w:rPr>
          <w:rFonts w:asciiTheme="minorEastAsia"/>
        </w:rPr>
        <w:t>勿殺我，我夏王也，能富貴汝。</w:t>
      </w:r>
      <w:r w:rsidR="000232D5">
        <w:rPr>
          <w:rFonts w:asciiTheme="minorEastAsia"/>
        </w:rPr>
        <w:t>」</w:t>
      </w:r>
      <w:r w:rsidRPr="00932A72">
        <w:rPr>
          <w:rStyle w:val="00Text"/>
          <w:rFonts w:asciiTheme="minorEastAsia"/>
        </w:rPr>
        <w:t>言得我以獻則富貴也。夏，戶雅翻。</w:t>
      </w:r>
      <w:r w:rsidRPr="00932A72">
        <w:rPr>
          <w:rFonts w:asciiTheme="minorEastAsia"/>
        </w:rPr>
        <w:t>武威下擒之，</w:t>
      </w:r>
      <w:r w:rsidRPr="00932A72">
        <w:rPr>
          <w:rStyle w:val="00Text"/>
          <w:rFonts w:asciiTheme="minorEastAsia"/>
        </w:rPr>
        <w:t>下馬擒之也。</w:t>
      </w:r>
      <w:r w:rsidRPr="00932A72">
        <w:rPr>
          <w:rFonts w:asciiTheme="minorEastAsia"/>
        </w:rPr>
        <w:t>載以從馬，</w:t>
      </w:r>
      <w:r w:rsidRPr="00932A72">
        <w:rPr>
          <w:rStyle w:val="00Text"/>
          <w:rFonts w:asciiTheme="minorEastAsia"/>
        </w:rPr>
        <w:t>從，才用翻。</w:t>
      </w:r>
      <w:r w:rsidRPr="00932A72">
        <w:rPr>
          <w:rFonts w:asciiTheme="minorEastAsia"/>
        </w:rPr>
        <w:t>來見世民。世民讓之曰︰</w:t>
      </w:r>
      <w:r w:rsidR="000232D5">
        <w:rPr>
          <w:rFonts w:asciiTheme="minorEastAsia"/>
        </w:rPr>
        <w:t>「</w:t>
      </w:r>
      <w:r w:rsidRPr="00932A72">
        <w:rPr>
          <w:rFonts w:asciiTheme="minorEastAsia"/>
        </w:rPr>
        <w:t>我自討王世充，何預汝事，而來越境，犯我兵鋒！</w:t>
      </w:r>
      <w:r w:rsidR="000232D5">
        <w:rPr>
          <w:rFonts w:asciiTheme="minorEastAsia"/>
        </w:rPr>
        <w:t>」</w:t>
      </w:r>
      <w:r w:rsidRPr="00932A72">
        <w:rPr>
          <w:rFonts w:asciiTheme="minorEastAsia"/>
        </w:rPr>
        <w:t>建德曰︰</w:t>
      </w:r>
      <w:r w:rsidR="000232D5">
        <w:rPr>
          <w:rFonts w:asciiTheme="minorEastAsia"/>
        </w:rPr>
        <w:t>「</w:t>
      </w:r>
      <w:r w:rsidRPr="00932A72">
        <w:rPr>
          <w:rFonts w:asciiTheme="minorEastAsia"/>
        </w:rPr>
        <w:t>今不自來，恐煩遠取。</w:t>
      </w:r>
      <w:r w:rsidR="000232D5">
        <w:rPr>
          <w:rFonts w:asciiTheme="minorEastAsia"/>
        </w:rPr>
        <w:t>」</w:t>
      </w:r>
      <w:r w:rsidRPr="00932A72">
        <w:rPr>
          <w:rFonts w:asciiTheme="minorEastAsia"/>
        </w:rPr>
        <w:t>建德將士皆潰去，所俘獲五萬人，世民卽日散遣之，使還鄕里。</w:t>
      </w:r>
    </w:p>
    <w:p w:rsidR="00934453" w:rsidRPr="00932A72" w:rsidRDefault="00934453" w:rsidP="0013378F">
      <w:pPr>
        <w:rPr>
          <w:rFonts w:asciiTheme="minorEastAsia"/>
        </w:rPr>
      </w:pPr>
      <w:r w:rsidRPr="00932A72">
        <w:rPr>
          <w:rFonts w:asciiTheme="minorEastAsia"/>
        </w:rPr>
        <w:t>封德彝入賀，世民笑曰︰</w:t>
      </w:r>
      <w:r w:rsidR="000232D5">
        <w:rPr>
          <w:rFonts w:asciiTheme="minorEastAsia"/>
        </w:rPr>
        <w:t>「</w:t>
      </w:r>
      <w:r w:rsidRPr="00932A72">
        <w:rPr>
          <w:rFonts w:asciiTheme="minorEastAsia"/>
        </w:rPr>
        <w:t>不用公言，得有今日。智者千慮，不免一失乎！</w:t>
      </w:r>
      <w:r w:rsidR="000232D5">
        <w:rPr>
          <w:rFonts w:asciiTheme="minorEastAsia"/>
        </w:rPr>
        <w:t>」</w:t>
      </w:r>
      <w:r w:rsidRPr="00932A72">
        <w:rPr>
          <w:rStyle w:val="00Text"/>
          <w:rFonts w:asciiTheme="minorEastAsia"/>
        </w:rPr>
        <w:t>用李左車之言。</w:t>
      </w:r>
      <w:r w:rsidRPr="00932A72">
        <w:rPr>
          <w:rFonts w:asciiTheme="minorEastAsia"/>
        </w:rPr>
        <w:t>德彝甚慚。</w:t>
      </w:r>
    </w:p>
    <w:p w:rsidR="00934453" w:rsidRPr="00932A72" w:rsidRDefault="00934453" w:rsidP="0013378F">
      <w:pPr>
        <w:rPr>
          <w:rFonts w:asciiTheme="minorEastAsia"/>
        </w:rPr>
      </w:pPr>
      <w:r w:rsidRPr="00932A72">
        <w:rPr>
          <w:rFonts w:asciiTheme="minorEastAsia"/>
        </w:rPr>
        <w:t>建德妻曹氏與左僕射齊善行將數百騎遁歸洺州。</w:t>
      </w:r>
      <w:r w:rsidRPr="00932A72">
        <w:rPr>
          <w:rStyle w:val="00Text"/>
          <w:rFonts w:asciiTheme="minorEastAsia"/>
        </w:rPr>
        <w:t>洺，彌幷翻。</w:t>
      </w:r>
    </w:p>
    <w:p w:rsidR="00934453" w:rsidRPr="00932A72" w:rsidRDefault="00934453" w:rsidP="0013378F">
      <w:pPr>
        <w:rPr>
          <w:rFonts w:asciiTheme="minorEastAsia"/>
        </w:rPr>
      </w:pPr>
      <w:r w:rsidRPr="00932A72">
        <w:rPr>
          <w:rFonts w:asciiTheme="minorEastAsia"/>
        </w:rPr>
        <w:t>甲子，世充偃師，鞏縣皆降。</w:t>
      </w:r>
    </w:p>
    <w:p w:rsidR="00934453" w:rsidRPr="00932A72" w:rsidRDefault="00934453" w:rsidP="0013378F">
      <w:pPr>
        <w:rPr>
          <w:rFonts w:asciiTheme="minorEastAsia"/>
        </w:rPr>
      </w:pPr>
      <w:r w:rsidRPr="00932A72">
        <w:rPr>
          <w:rFonts w:asciiTheme="minorEastAsia"/>
        </w:rPr>
        <w:t>乙丑，以太子左庶子鄭善果為山東道撫慰大使。</w:t>
      </w:r>
      <w:r w:rsidRPr="00932A72">
        <w:rPr>
          <w:rStyle w:val="00Text"/>
          <w:rFonts w:asciiTheme="minorEastAsia"/>
        </w:rPr>
        <w:t>降，戶江翻；下同。使，疏吏翻。</w:t>
      </w:r>
    </w:p>
    <w:p w:rsidR="00934453" w:rsidRPr="00932A72" w:rsidRDefault="00934453" w:rsidP="0013378F">
      <w:pPr>
        <w:rPr>
          <w:rFonts w:asciiTheme="minorEastAsia"/>
        </w:rPr>
      </w:pPr>
      <w:r w:rsidRPr="00932A72">
        <w:rPr>
          <w:rFonts w:asciiTheme="minorEastAsia"/>
        </w:rPr>
        <w:t>世充將王德仁棄故洛陽城而遁，</w:t>
      </w:r>
      <w:r w:rsidRPr="00932A72">
        <w:rPr>
          <w:rStyle w:val="00Text"/>
          <w:rFonts w:asciiTheme="minorEastAsia"/>
        </w:rPr>
        <w:t>此漢、魏故都之城也。</w:t>
      </w:r>
      <w:r w:rsidRPr="00932A72">
        <w:rPr>
          <w:rFonts w:asciiTheme="minorEastAsia"/>
        </w:rPr>
        <w:t>亞將趙季卿以城降。秦王世民囚竇建德、王琬、長孫安世、郭士衡等至洛陽城下，以示世充。世充與建德語而泣，仍遣安世等入城言敗狀。世充召諸將議突圍，南走襄陽，</w:t>
      </w:r>
      <w:r w:rsidRPr="00932A72">
        <w:rPr>
          <w:rStyle w:val="00Text"/>
          <w:rFonts w:asciiTheme="minorEastAsia"/>
        </w:rPr>
        <w:t>欲走襄陽就王弘烈、王泰。走，音奏。</w:t>
      </w:r>
      <w:r w:rsidRPr="00932A72">
        <w:rPr>
          <w:rFonts w:asciiTheme="minorEastAsia"/>
        </w:rPr>
        <w:t>諸將皆曰︰</w:t>
      </w:r>
      <w:r w:rsidR="000232D5">
        <w:rPr>
          <w:rFonts w:asciiTheme="minorEastAsia"/>
        </w:rPr>
        <w:t>「</w:t>
      </w:r>
      <w:r w:rsidRPr="00932A72">
        <w:rPr>
          <w:rFonts w:asciiTheme="minorEastAsia"/>
        </w:rPr>
        <w:t>吾所恃者夏王，夏王今已為擒，雖得出，終必無成。</w:t>
      </w:r>
      <w:r w:rsidR="000232D5">
        <w:rPr>
          <w:rFonts w:asciiTheme="minorEastAsia"/>
        </w:rPr>
        <w:t>」</w:t>
      </w:r>
      <w:r w:rsidRPr="00932A72">
        <w:rPr>
          <w:rStyle w:val="00Text"/>
          <w:rFonts w:asciiTheme="minorEastAsia"/>
        </w:rPr>
        <w:t>考異曰︰舊書世充傳云︰</w:t>
      </w:r>
      <w:r w:rsidR="000232D5">
        <w:rPr>
          <w:rStyle w:val="00Text"/>
          <w:rFonts w:asciiTheme="minorEastAsia"/>
        </w:rPr>
        <w:t>「</w:t>
      </w:r>
      <w:r w:rsidRPr="00932A72">
        <w:rPr>
          <w:rStyle w:val="00Text"/>
          <w:rFonts w:asciiTheme="minorEastAsia"/>
        </w:rPr>
        <w:t>諸將皆不答。</w:t>
      </w:r>
      <w:r w:rsidR="000232D5">
        <w:rPr>
          <w:rStyle w:val="00Text"/>
          <w:rFonts w:asciiTheme="minorEastAsia"/>
        </w:rPr>
        <w:t>」</w:t>
      </w:r>
      <w:r w:rsidRPr="00932A72">
        <w:rPr>
          <w:rStyle w:val="00Text"/>
          <w:rFonts w:asciiTheme="minorEastAsia"/>
        </w:rPr>
        <w:t>今從河洛記。</w:t>
      </w:r>
      <w:r w:rsidRPr="00932A72">
        <w:rPr>
          <w:rFonts w:asciiTheme="minorEastAsia"/>
        </w:rPr>
        <w:t>丙寅，世充素服帥其太子、羣臣、二千餘人詣軍門降。</w:t>
      </w:r>
      <w:r w:rsidRPr="00932A72">
        <w:rPr>
          <w:rStyle w:val="00Text"/>
          <w:rFonts w:asciiTheme="minorEastAsia"/>
        </w:rPr>
        <w:t>帥，讀曰率。降，戶江翻。</w:t>
      </w:r>
      <w:r w:rsidRPr="00932A72">
        <w:rPr>
          <w:rFonts w:asciiTheme="minorEastAsia"/>
        </w:rPr>
        <w:t>世民禮接之，世充俯伏流汗。世民曰︰</w:t>
      </w:r>
      <w:r w:rsidR="000232D5">
        <w:rPr>
          <w:rFonts w:asciiTheme="minorEastAsia"/>
        </w:rPr>
        <w:t>「</w:t>
      </w:r>
      <w:r w:rsidRPr="00932A72">
        <w:rPr>
          <w:rFonts w:asciiTheme="minorEastAsia"/>
        </w:rPr>
        <w:t>卿常以童子見處，</w:t>
      </w:r>
      <w:r w:rsidRPr="00932A72">
        <w:rPr>
          <w:rStyle w:val="00Text"/>
          <w:rFonts w:asciiTheme="minorEastAsia"/>
        </w:rPr>
        <w:t>處，昌呂翻。</w:t>
      </w:r>
      <w:r w:rsidRPr="00932A72">
        <w:rPr>
          <w:rFonts w:asciiTheme="minorEastAsia"/>
        </w:rPr>
        <w:t>今見童子，何恭之甚邪？</w:t>
      </w:r>
      <w:r w:rsidR="000232D5">
        <w:rPr>
          <w:rFonts w:asciiTheme="minorEastAsia"/>
        </w:rPr>
        <w:t>」</w:t>
      </w:r>
      <w:r w:rsidRPr="00932A72">
        <w:rPr>
          <w:rStyle w:val="00Text"/>
          <w:rFonts w:asciiTheme="minorEastAsia"/>
        </w:rPr>
        <w:t>邪，音耶。</w:t>
      </w:r>
      <w:r w:rsidRPr="00932A72">
        <w:rPr>
          <w:rFonts w:asciiTheme="minorEastAsia"/>
        </w:rPr>
        <w:t>世充頓首謝罪。於是部分諸軍，</w:t>
      </w:r>
      <w:r w:rsidRPr="00932A72">
        <w:rPr>
          <w:rStyle w:val="00Text"/>
          <w:rFonts w:asciiTheme="minorEastAsia"/>
        </w:rPr>
        <w:t>分，扶問翻。</w:t>
      </w:r>
      <w:r w:rsidRPr="00932A72">
        <w:rPr>
          <w:rFonts w:asciiTheme="minorEastAsia"/>
        </w:rPr>
        <w:t>先入洛陽，分守市肆，禁止侵掠，無敢犯者。</w:t>
      </w:r>
    </w:p>
    <w:p w:rsidR="00934453" w:rsidRPr="00932A72" w:rsidRDefault="00934453" w:rsidP="0013378F">
      <w:pPr>
        <w:rPr>
          <w:rFonts w:asciiTheme="minorEastAsia"/>
        </w:rPr>
      </w:pPr>
      <w:r w:rsidRPr="00932A72">
        <w:rPr>
          <w:rFonts w:asciiTheme="minorEastAsia"/>
        </w:rPr>
        <w:t>丁卯，世民入宮城，命記室房玄齡先入中書、門下省，收隋圖籍制詔，已為世充所毀，無所獲。命蕭瑀、竇軌等封府庫，收其金帛，頒賜將士。</w:t>
      </w:r>
      <w:r w:rsidRPr="00932A72">
        <w:rPr>
          <w:rStyle w:val="00Text"/>
          <w:rFonts w:asciiTheme="minorEastAsia"/>
        </w:rPr>
        <w:t>瑀，音禹。將，卽亮翻。</w:t>
      </w:r>
      <w:r w:rsidRPr="00932A72">
        <w:rPr>
          <w:rFonts w:asciiTheme="minorEastAsia"/>
        </w:rPr>
        <w:t>收世充之黨罪尤大者段達、王隆、崔洪丹、薛德音、楊汪、孟孝義、單雄信、楊公卿、郭什柱、郭士衡、董叡、張童兒、王德仁、朱粲、郭善才等十餘人斬於洛水之上。</w:t>
      </w:r>
      <w:r w:rsidRPr="00932A72">
        <w:rPr>
          <w:rStyle w:val="00Text"/>
          <w:rFonts w:asciiTheme="minorEastAsia"/>
        </w:rPr>
        <w:t>單，慈淺翻。新書云︰薛德音以移檄慢逆，崔弘丹以造弩多傷士，前誅之；次收段達等斬洛渚上。溫公避國諱，改弘丹為洪丹。郭什柱意當作</w:t>
      </w:r>
      <w:r w:rsidR="000232D5">
        <w:rPr>
          <w:rStyle w:val="00Text"/>
          <w:rFonts w:asciiTheme="minorEastAsia"/>
        </w:rPr>
        <w:t>「</w:t>
      </w:r>
      <w:r w:rsidRPr="00932A72">
        <w:rPr>
          <w:rStyle w:val="00Text"/>
          <w:rFonts w:asciiTheme="minorEastAsia"/>
        </w:rPr>
        <w:t>什住</w:t>
      </w:r>
      <w:r w:rsidR="000232D5">
        <w:rPr>
          <w:rStyle w:val="00Text"/>
          <w:rFonts w:asciiTheme="minorEastAsia"/>
        </w:rPr>
        <w:t>」</w:t>
      </w:r>
      <w:r w:rsidRPr="00932A72">
        <w:rPr>
          <w:rStyle w:val="00Text"/>
          <w:rFonts w:asciiTheme="minorEastAsia"/>
        </w:rPr>
        <w:t>。</w:t>
      </w:r>
      <w:r w:rsidRPr="00932A72">
        <w:rPr>
          <w:rFonts w:asciiTheme="minorEastAsia"/>
        </w:rPr>
        <w:t>初，李世勣與單雄信友善，誓同生死。及洛陽平，世勣言雄信驍健絕倫，</w:t>
      </w:r>
      <w:r w:rsidRPr="00932A72">
        <w:rPr>
          <w:rStyle w:val="00Text"/>
          <w:rFonts w:asciiTheme="minorEastAsia"/>
        </w:rPr>
        <w:t>驍，堅堯翻。</w:t>
      </w:r>
      <w:r w:rsidRPr="00932A72">
        <w:rPr>
          <w:rFonts w:asciiTheme="minorEastAsia"/>
        </w:rPr>
        <w:t>請盡輸己之官爵以贖之，世民不許。</w:t>
      </w:r>
      <w:r w:rsidRPr="00932A72">
        <w:rPr>
          <w:rStyle w:val="00Text"/>
          <w:rFonts w:asciiTheme="minorEastAsia"/>
        </w:rPr>
        <w:t>考異曰︰舊傳云︰</w:t>
      </w:r>
      <w:r w:rsidR="000232D5">
        <w:rPr>
          <w:rStyle w:val="00Text"/>
          <w:rFonts w:asciiTheme="minorEastAsia"/>
        </w:rPr>
        <w:t>「</w:t>
      </w:r>
      <w:r w:rsidRPr="00932A72">
        <w:rPr>
          <w:rStyle w:val="00Text"/>
          <w:rFonts w:asciiTheme="minorEastAsia"/>
        </w:rPr>
        <w:t>高祖不許。</w:t>
      </w:r>
      <w:r w:rsidR="000232D5">
        <w:rPr>
          <w:rStyle w:val="00Text"/>
          <w:rFonts w:asciiTheme="minorEastAsia"/>
        </w:rPr>
        <w:t>」</w:t>
      </w:r>
      <w:r w:rsidRPr="00932A72">
        <w:rPr>
          <w:rStyle w:val="00Text"/>
          <w:rFonts w:asciiTheme="minorEastAsia"/>
        </w:rPr>
        <w:t>按太宗得洛城卽誅雄信，何嘗稟命於高祖，蓋太宗時史臣敍高祖時事，有誅殺不厭衆心者，皆稱高祖之命，掩太宗之失，如屠夏縣之類皆是也。</w:t>
      </w:r>
      <w:r w:rsidRPr="00932A72">
        <w:rPr>
          <w:rFonts w:asciiTheme="minorEastAsia"/>
        </w:rPr>
        <w:t>世勣固請不能得，涕泣而退。雄信曰︰</w:t>
      </w:r>
      <w:r w:rsidR="000232D5">
        <w:rPr>
          <w:rFonts w:asciiTheme="minorEastAsia"/>
        </w:rPr>
        <w:t>「</w:t>
      </w:r>
      <w:r w:rsidRPr="00932A72">
        <w:rPr>
          <w:rFonts w:asciiTheme="minorEastAsia"/>
        </w:rPr>
        <w:t>我固知汝不辦事。</w:t>
      </w:r>
      <w:r w:rsidR="000232D5">
        <w:rPr>
          <w:rFonts w:asciiTheme="minorEastAsia"/>
        </w:rPr>
        <w:t>」</w:t>
      </w:r>
      <w:r w:rsidRPr="00932A72">
        <w:rPr>
          <w:rFonts w:asciiTheme="minorEastAsia"/>
        </w:rPr>
        <w:t>世勣曰︰</w:t>
      </w:r>
      <w:r w:rsidR="000232D5">
        <w:rPr>
          <w:rFonts w:asciiTheme="minorEastAsia"/>
        </w:rPr>
        <w:t>「</w:t>
      </w:r>
      <w:r w:rsidRPr="00932A72">
        <w:rPr>
          <w:rFonts w:asciiTheme="minorEastAsia"/>
        </w:rPr>
        <w:t>吾不惜餘生，與兄俱死；但旣以此身許國，事無兩遂。且吾死之後，誰復視兄之妻子乎？</w:t>
      </w:r>
      <w:r w:rsidR="000232D5">
        <w:rPr>
          <w:rFonts w:asciiTheme="minorEastAsia"/>
        </w:rPr>
        <w:t>」</w:t>
      </w:r>
      <w:r w:rsidRPr="00932A72">
        <w:rPr>
          <w:rStyle w:val="00Text"/>
          <w:rFonts w:asciiTheme="minorEastAsia"/>
        </w:rPr>
        <w:t>復，扶又翻。</w:t>
      </w:r>
      <w:r w:rsidRPr="00932A72">
        <w:rPr>
          <w:rFonts w:asciiTheme="minorEastAsia"/>
        </w:rPr>
        <w:t>乃割股肉以啗雄信，曰︰</w:t>
      </w:r>
      <w:r w:rsidR="000232D5">
        <w:rPr>
          <w:rFonts w:asciiTheme="minorEastAsia"/>
        </w:rPr>
        <w:t>「</w:t>
      </w:r>
      <w:r w:rsidRPr="00932A72">
        <w:rPr>
          <w:rFonts w:asciiTheme="minorEastAsia"/>
        </w:rPr>
        <w:t>使此肉隨兄為土，庶幾不負昔誓也！</w:t>
      </w:r>
      <w:r w:rsidR="000232D5">
        <w:rPr>
          <w:rFonts w:asciiTheme="minorEastAsia"/>
        </w:rPr>
        <w:t>」</w:t>
      </w:r>
      <w:r w:rsidRPr="00932A72">
        <w:rPr>
          <w:rStyle w:val="00Text"/>
          <w:rFonts w:asciiTheme="minorEastAsia"/>
        </w:rPr>
        <w:t>幾，居希翻。</w:t>
      </w:r>
      <w:r w:rsidRPr="00932A72">
        <w:rPr>
          <w:rFonts w:asciiTheme="minorEastAsia"/>
        </w:rPr>
        <w:t>士民疾朱粲殘忍，競投瓦礫擊其尸，須臾如冢。</w:t>
      </w:r>
      <w:r w:rsidRPr="00932A72">
        <w:rPr>
          <w:rStyle w:val="00Text"/>
          <w:rFonts w:asciiTheme="minorEastAsia"/>
        </w:rPr>
        <w:t>礫，郞擊翻。</w:t>
      </w:r>
      <w:r w:rsidRPr="00932A72">
        <w:rPr>
          <w:rFonts w:asciiTheme="minorEastAsia"/>
        </w:rPr>
        <w:t>囚韋節、楊續、長孫安世等十餘人送長安。</w:t>
      </w:r>
      <w:r w:rsidRPr="00932A72">
        <w:rPr>
          <w:rStyle w:val="00Text"/>
          <w:rFonts w:asciiTheme="minorEastAsia"/>
        </w:rPr>
        <w:t>長孫之長，知兩翻。</w:t>
      </w:r>
      <w:r w:rsidRPr="00932A72">
        <w:rPr>
          <w:rFonts w:asciiTheme="minorEastAsia"/>
        </w:rPr>
        <w:t>士民無罪為世充所囚者，皆釋之，所殺者祭而誄之。</w:t>
      </w:r>
      <w:r w:rsidRPr="00932A72">
        <w:rPr>
          <w:rStyle w:val="00Text"/>
          <w:rFonts w:asciiTheme="minorEastAsia"/>
        </w:rPr>
        <w:t>古者卿大夫歿，則君命有司累其功德，為文以哀之，曰誄。今誄之者，哀其無罪而死也。誄，魯水翻。</w:t>
      </w:r>
    </w:p>
    <w:p w:rsidR="00934453" w:rsidRPr="00932A72" w:rsidRDefault="00934453" w:rsidP="0013378F">
      <w:pPr>
        <w:rPr>
          <w:rFonts w:asciiTheme="minorEastAsia"/>
        </w:rPr>
      </w:pPr>
      <w:r w:rsidRPr="00932A72">
        <w:rPr>
          <w:rFonts w:asciiTheme="minorEastAsia"/>
        </w:rPr>
        <w:t>初，秦王府屬杜如晦叔父淹事王世充。淹素與如晦兄弟不協，譖如晦兄殺之，又囚其弟楚客，餓幾死，</w:t>
      </w:r>
      <w:r w:rsidRPr="00932A72">
        <w:rPr>
          <w:rStyle w:val="00Text"/>
          <w:rFonts w:asciiTheme="minorEastAsia"/>
        </w:rPr>
        <w:t>幾，居依翻，又音祁。</w:t>
      </w:r>
      <w:r w:rsidRPr="00932A72">
        <w:rPr>
          <w:rFonts w:asciiTheme="minorEastAsia"/>
        </w:rPr>
        <w:t>楚客終無怨色。及洛陽平，淹當死，楚客涕泣請如晦救之，如晦不從。楚客曰︰</w:t>
      </w:r>
      <w:r w:rsidR="000232D5">
        <w:rPr>
          <w:rFonts w:asciiTheme="minorEastAsia"/>
        </w:rPr>
        <w:t>「</w:t>
      </w:r>
      <w:r w:rsidRPr="00932A72">
        <w:rPr>
          <w:rFonts w:asciiTheme="minorEastAsia"/>
        </w:rPr>
        <w:t>曩者叔已殺兄，今兄又殺叔，一門之內，自相殘而盡，豈不痛哉！</w:t>
      </w:r>
      <w:r w:rsidR="000232D5">
        <w:rPr>
          <w:rFonts w:asciiTheme="minorEastAsia"/>
        </w:rPr>
        <w:t>」</w:t>
      </w:r>
      <w:r w:rsidRPr="00932A72">
        <w:rPr>
          <w:rFonts w:asciiTheme="minorEastAsia"/>
        </w:rPr>
        <w:t>欲自剄，</w:t>
      </w:r>
      <w:r w:rsidRPr="00932A72">
        <w:rPr>
          <w:rStyle w:val="00Text"/>
          <w:rFonts w:asciiTheme="minorEastAsia"/>
        </w:rPr>
        <w:t>剄，古頂翻。</w:t>
      </w:r>
      <w:r w:rsidRPr="00932A72">
        <w:rPr>
          <w:rFonts w:asciiTheme="minorEastAsia"/>
        </w:rPr>
        <w:t>如晦乃為之請於世民，淹得免死。</w:t>
      </w:r>
      <w:r w:rsidRPr="00932A72">
        <w:rPr>
          <w:rStyle w:val="00Text"/>
          <w:rFonts w:asciiTheme="minorEastAsia"/>
        </w:rPr>
        <w:t>為，于偽翻。</w:t>
      </w:r>
    </w:p>
    <w:p w:rsidR="00934453" w:rsidRPr="00932A72" w:rsidRDefault="00934453" w:rsidP="0013378F">
      <w:pPr>
        <w:rPr>
          <w:rFonts w:asciiTheme="minorEastAsia"/>
        </w:rPr>
      </w:pPr>
      <w:r w:rsidRPr="00932A72">
        <w:rPr>
          <w:rFonts w:asciiTheme="minorEastAsia"/>
        </w:rPr>
        <w:t>秦王世民坐閶闔門，</w:t>
      </w:r>
      <w:r w:rsidRPr="00932A72">
        <w:rPr>
          <w:rStyle w:val="00Text"/>
          <w:rFonts w:asciiTheme="minorEastAsia"/>
        </w:rPr>
        <w:t>晉都洛陽，其城西面北來第三門曰閶闔。隋營新都，唐六典所載都城、皇城、宮城，苑城諸門，皆無閶闔，蓋唐改之也。闔，戶臘翻。</w:t>
      </w:r>
      <w:r w:rsidRPr="00932A72">
        <w:rPr>
          <w:rFonts w:asciiTheme="minorEastAsia"/>
        </w:rPr>
        <w:t>蘇威請見，稱老病不能拜。世民遣人數之曰︰</w:t>
      </w:r>
      <w:r w:rsidRPr="00932A72">
        <w:rPr>
          <w:rStyle w:val="00Text"/>
          <w:rFonts w:asciiTheme="minorEastAsia"/>
        </w:rPr>
        <w:t>見，賢遍翻。數，所具翻，又所主翻。</w:t>
      </w:r>
      <w:r w:rsidR="000232D5">
        <w:rPr>
          <w:rFonts w:asciiTheme="minorEastAsia"/>
        </w:rPr>
        <w:t>「</w:t>
      </w:r>
      <w:r w:rsidRPr="00932A72">
        <w:rPr>
          <w:rFonts w:asciiTheme="minorEastAsia"/>
        </w:rPr>
        <w:t>公隋室宰相，危不能扶，使君弒國亡。見李密、王世充皆拜伏舞蹈。今旣老病，無勞相見。</w:t>
      </w:r>
      <w:r w:rsidR="000232D5">
        <w:rPr>
          <w:rFonts w:asciiTheme="minorEastAsia"/>
        </w:rPr>
        <w:t>」</w:t>
      </w:r>
      <w:r w:rsidRPr="00932A72">
        <w:rPr>
          <w:rFonts w:asciiTheme="minorEastAsia"/>
        </w:rPr>
        <w:t>及至長安，又請見，不許。旣老且貧，無復官爵，卒於家，年八十二。</w:t>
      </w:r>
      <w:r w:rsidRPr="00932A72">
        <w:rPr>
          <w:rStyle w:val="00Text"/>
          <w:rFonts w:asciiTheme="minorEastAsia"/>
        </w:rPr>
        <w:t>史言蘇威之壽不若早夭。卒，子恤翻。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秦王世民觀隋宮殿，歎曰︰</w:t>
      </w:r>
      <w:r w:rsidR="000232D5">
        <w:rPr>
          <w:rStyle w:val="01Text"/>
          <w:rFonts w:asciiTheme="minorEastAsia" w:eastAsiaTheme="minorEastAsia"/>
          <w:sz w:val="21"/>
        </w:rPr>
        <w:t>「</w:t>
      </w:r>
      <w:r w:rsidRPr="00932A72">
        <w:rPr>
          <w:rStyle w:val="01Text"/>
          <w:rFonts w:asciiTheme="minorEastAsia" w:eastAsiaTheme="minorEastAsia"/>
          <w:sz w:val="21"/>
        </w:rPr>
        <w:t>逞侈心，窮人欲，無亡得乎！</w:t>
      </w:r>
      <w:r w:rsidR="000232D5">
        <w:rPr>
          <w:rStyle w:val="01Text"/>
          <w:rFonts w:asciiTheme="minorEastAsia" w:eastAsiaTheme="minorEastAsia"/>
          <w:sz w:val="21"/>
        </w:rPr>
        <w:t>」</w:t>
      </w:r>
      <w:r w:rsidRPr="00932A72">
        <w:rPr>
          <w:rStyle w:val="01Text"/>
          <w:rFonts w:asciiTheme="minorEastAsia" w:eastAsiaTheme="minorEastAsia"/>
          <w:sz w:val="21"/>
        </w:rPr>
        <w:t>命撤端門樓，焚乾陽殿，毀則天門及闕；</w:t>
      </w:r>
      <w:r w:rsidRPr="00932A72">
        <w:rPr>
          <w:rFonts w:asciiTheme="minorEastAsia" w:eastAsiaTheme="minorEastAsia"/>
        </w:rPr>
        <w:t>唐六典︰東都皇城南面三門，中曰端門。乾陽殿，唐後於此起乾元殿。宮城南面三門，中曰應天門，蓋隋之則天門也。唐六典曰︰毀建國門。隋志︰東都城南面二門，正南曰建國。</w:t>
      </w:r>
      <w:r w:rsidRPr="00932A72">
        <w:rPr>
          <w:rStyle w:val="01Text"/>
          <w:rFonts w:asciiTheme="minorEastAsia" w:eastAsiaTheme="minorEastAsia"/>
          <w:sz w:val="21"/>
        </w:rPr>
        <w:t>廢諸道場，城中僧尼，留有名德者各三十人，餘皆返初。</w:t>
      </w:r>
      <w:r w:rsidRPr="00932A72">
        <w:rPr>
          <w:rFonts w:asciiTheme="minorEastAsia" w:eastAsiaTheme="minorEastAsia"/>
        </w:rPr>
        <w:t>返初服也。尼，女夷翻。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前眞定令周法明，</w:t>
      </w:r>
      <w:r w:rsidR="00934453" w:rsidRPr="00932A72">
        <w:rPr>
          <w:rFonts w:asciiTheme="minorEastAsia" w:eastAsiaTheme="minorEastAsia"/>
        </w:rPr>
        <w:t>眞定縣，隋帶恆山郡，唐改郡為恆州。</w:t>
      </w:r>
      <w:r w:rsidR="00934453" w:rsidRPr="00932A72">
        <w:rPr>
          <w:rStyle w:val="01Text"/>
          <w:rFonts w:asciiTheme="minorEastAsia" w:eastAsiaTheme="minorEastAsia"/>
          <w:sz w:val="21"/>
        </w:rPr>
        <w:t>法尚之弟也，</w:t>
      </w:r>
      <w:r w:rsidR="00934453" w:rsidRPr="00932A72">
        <w:rPr>
          <w:rFonts w:asciiTheme="minorEastAsia" w:eastAsiaTheme="minorEastAsia"/>
        </w:rPr>
        <w:t>周法尚自陳入隋為將。</w:t>
      </w:r>
      <w:r w:rsidR="00934453" w:rsidRPr="00932A72">
        <w:rPr>
          <w:rStyle w:val="01Text"/>
          <w:rFonts w:asciiTheme="minorEastAsia" w:eastAsiaTheme="minorEastAsia"/>
          <w:sz w:val="21"/>
        </w:rPr>
        <w:t>隋末結客，襲據黃梅，</w:t>
      </w:r>
      <w:r w:rsidR="00934453" w:rsidRPr="00932A72">
        <w:rPr>
          <w:rFonts w:asciiTheme="minorEastAsia" w:eastAsiaTheme="minorEastAsia"/>
        </w:rPr>
        <w:t>隋志︰黃梅縣舊曰永興，開皇初改曰新蔡，十八年改曰黃梅，因黃梅山以名縣也。劉昫曰︰黃梅，漢蘄春縣地，宋分置新蔡郡，隋為縣，屬蘄春郡。</w:t>
      </w:r>
      <w:r w:rsidR="00934453" w:rsidRPr="00932A72">
        <w:rPr>
          <w:rStyle w:val="01Text"/>
          <w:rFonts w:asciiTheme="minorEastAsia" w:eastAsiaTheme="minorEastAsia"/>
          <w:sz w:val="21"/>
        </w:rPr>
        <w:t>遣族子孝節攻蘄春，</w:t>
      </w:r>
      <w:r w:rsidR="00934453" w:rsidRPr="00932A72">
        <w:rPr>
          <w:rFonts w:asciiTheme="minorEastAsia" w:eastAsiaTheme="minorEastAsia"/>
        </w:rPr>
        <w:t>蘄春，漢縣，屬江夏郡，吳為蘄春郡，晉改為西陽，又改為蘄陽，梁改曰蘄水，後齊改曰齊昌，隋開皇十八年復曰蘄春，帶郡。蘄，音渠之翻。</w:t>
      </w:r>
      <w:r w:rsidR="00934453" w:rsidRPr="00932A72">
        <w:rPr>
          <w:rStyle w:val="01Text"/>
          <w:rFonts w:asciiTheme="minorEastAsia" w:eastAsiaTheme="minorEastAsia"/>
          <w:sz w:val="21"/>
        </w:rPr>
        <w:t>兄子紹則攻安陸，</w:t>
      </w:r>
      <w:r w:rsidR="00934453" w:rsidRPr="00932A72">
        <w:rPr>
          <w:rFonts w:asciiTheme="minorEastAsia" w:eastAsiaTheme="minorEastAsia"/>
        </w:rPr>
        <w:t>安陸，漢縣，屬江夏郡。宋分置安陸郡，梁置南司州，西魏置安州，隋復為安陸郡。</w:t>
      </w:r>
      <w:r w:rsidR="00934453" w:rsidRPr="00932A72">
        <w:rPr>
          <w:rStyle w:val="01Text"/>
          <w:rFonts w:asciiTheme="minorEastAsia" w:eastAsiaTheme="minorEastAsia"/>
          <w:sz w:val="21"/>
        </w:rPr>
        <w:t>子紹德攻沔陽，</w:t>
      </w:r>
      <w:r w:rsidR="00934453" w:rsidRPr="00932A72">
        <w:rPr>
          <w:rFonts w:asciiTheme="minorEastAsia" w:eastAsiaTheme="minorEastAsia"/>
        </w:rPr>
        <w:t>沔陽，漢竟陵縣地，屬江夏郡，後周置復州，大業初，改沔州，尋改為沔陽郡。沔，彌兗翻。</w:t>
      </w:r>
      <w:r w:rsidR="00934453" w:rsidRPr="00932A72">
        <w:rPr>
          <w:rStyle w:val="01Text"/>
          <w:rFonts w:asciiTheme="minorEastAsia" w:eastAsiaTheme="minorEastAsia"/>
          <w:sz w:val="21"/>
        </w:rPr>
        <w:t>皆拔之。庚午，以四郡來降。</w:t>
      </w:r>
      <w:r w:rsidR="00934453" w:rsidRPr="00932A72">
        <w:rPr>
          <w:rFonts w:asciiTheme="minorEastAsia" w:eastAsiaTheme="minorEastAsia"/>
        </w:rPr>
        <w:t>降，戶江翻；下同。</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壬申，齊善行以洺、相、魏等州來降。</w:t>
      </w:r>
      <w:r w:rsidR="00934453" w:rsidRPr="00932A72">
        <w:rPr>
          <w:rStyle w:val="00Text"/>
          <w:rFonts w:asciiTheme="minorEastAsia"/>
        </w:rPr>
        <w:t>洺，音名。相，息亮翻。考異曰︰革命記云︰</w:t>
      </w:r>
      <w:r w:rsidR="000232D5">
        <w:rPr>
          <w:rStyle w:val="00Text"/>
          <w:rFonts w:asciiTheme="minorEastAsia"/>
        </w:rPr>
        <w:t>「</w:t>
      </w:r>
      <w:r w:rsidR="00934453" w:rsidRPr="00932A72">
        <w:rPr>
          <w:rStyle w:val="00Text"/>
          <w:rFonts w:asciiTheme="minorEastAsia"/>
        </w:rPr>
        <w:t>五月七日，善行等至洺州。</w:t>
      </w:r>
      <w:r w:rsidR="000232D5">
        <w:rPr>
          <w:rStyle w:val="00Text"/>
          <w:rFonts w:asciiTheme="minorEastAsia"/>
        </w:rPr>
        <w:t>」</w:t>
      </w:r>
      <w:r w:rsidR="00934453" w:rsidRPr="00932A72">
        <w:rPr>
          <w:rStyle w:val="00Text"/>
          <w:rFonts w:asciiTheme="minorEastAsia"/>
        </w:rPr>
        <w:t>實錄云</w:t>
      </w:r>
      <w:r w:rsidR="000232D5">
        <w:rPr>
          <w:rStyle w:val="00Text"/>
          <w:rFonts w:asciiTheme="minorEastAsia"/>
        </w:rPr>
        <w:t>「</w:t>
      </w:r>
      <w:r w:rsidR="00934453" w:rsidRPr="00932A72">
        <w:rPr>
          <w:rStyle w:val="00Text"/>
          <w:rFonts w:asciiTheme="minorEastAsia"/>
        </w:rPr>
        <w:t>壬申，洺、相、魏等州降</w:t>
      </w:r>
      <w:r w:rsidR="000232D5">
        <w:rPr>
          <w:rStyle w:val="00Text"/>
          <w:rFonts w:asciiTheme="minorEastAsia"/>
        </w:rPr>
        <w:t>」</w:t>
      </w:r>
      <w:r w:rsidR="00934453" w:rsidRPr="00932A72">
        <w:rPr>
          <w:rStyle w:val="00Text"/>
          <w:rFonts w:asciiTheme="minorEastAsia"/>
        </w:rPr>
        <w:t>者，蓋降使到之日也。月末又云</w:t>
      </w:r>
      <w:r w:rsidR="000232D5">
        <w:rPr>
          <w:rStyle w:val="00Text"/>
          <w:rFonts w:asciiTheme="minorEastAsia"/>
        </w:rPr>
        <w:t>「</w:t>
      </w:r>
      <w:r w:rsidR="00934453" w:rsidRPr="00932A72">
        <w:rPr>
          <w:rStyle w:val="00Text"/>
          <w:rFonts w:asciiTheme="minorEastAsia"/>
        </w:rPr>
        <w:t>裴矩等以八璽降</w:t>
      </w:r>
      <w:r w:rsidR="000232D5">
        <w:rPr>
          <w:rStyle w:val="00Text"/>
          <w:rFonts w:asciiTheme="minorEastAsia"/>
        </w:rPr>
        <w:t>」</w:t>
      </w:r>
      <w:r w:rsidR="00934453" w:rsidRPr="00932A72">
        <w:rPr>
          <w:rStyle w:val="00Text"/>
          <w:rFonts w:asciiTheme="minorEastAsia"/>
        </w:rPr>
        <w:t>，蓋璽到之日也。</w:t>
      </w:r>
      <w:r w:rsidR="00934453" w:rsidRPr="00932A72">
        <w:rPr>
          <w:rFonts w:asciiTheme="minorEastAsia"/>
        </w:rPr>
        <w:t>時建德餘衆走至洺州，欲立建德養子為主，徵兵以拒唐；又欲剽掠居民，還向海隅為盜。善行獨以為不可，曰︰</w:t>
      </w:r>
      <w:r w:rsidR="000232D5">
        <w:rPr>
          <w:rFonts w:asciiTheme="minorEastAsia"/>
        </w:rPr>
        <w:t>「</w:t>
      </w:r>
      <w:r w:rsidR="00934453" w:rsidRPr="00932A72">
        <w:rPr>
          <w:rFonts w:asciiTheme="minorEastAsia"/>
        </w:rPr>
        <w:t>隋末喪亂，</w:t>
      </w:r>
      <w:r w:rsidR="00934453" w:rsidRPr="00932A72">
        <w:rPr>
          <w:rStyle w:val="00Text"/>
          <w:rFonts w:asciiTheme="minorEastAsia"/>
        </w:rPr>
        <w:t>剽，匹妙翻。喪，息浪翻；下同。</w:t>
      </w:r>
      <w:r w:rsidR="00934453" w:rsidRPr="00932A72">
        <w:rPr>
          <w:rFonts w:asciiTheme="minorEastAsia"/>
        </w:rPr>
        <w:t>故吾屬相聚草野，茍求生耳。以夏王之英武，平定河朔，士馬精強，一朝為擒，易如反掌，豈非天命有所屬，</w:t>
      </w:r>
      <w:r w:rsidR="00934453" w:rsidRPr="00932A72">
        <w:rPr>
          <w:rStyle w:val="00Text"/>
          <w:rFonts w:asciiTheme="minorEastAsia"/>
        </w:rPr>
        <w:t>夏，戶雅翻。易，以豉翻。屬，之欲翻。</w:t>
      </w:r>
      <w:r w:rsidR="00934453" w:rsidRPr="00932A72">
        <w:rPr>
          <w:rFonts w:asciiTheme="minorEastAsia"/>
        </w:rPr>
        <w:t>非人力所能爭邪！</w:t>
      </w:r>
      <w:r w:rsidR="00934453" w:rsidRPr="00932A72">
        <w:rPr>
          <w:rStyle w:val="00Text"/>
          <w:rFonts w:asciiTheme="minorEastAsia"/>
        </w:rPr>
        <w:t>邪，音耶。</w:t>
      </w:r>
      <w:r w:rsidR="00934453" w:rsidRPr="00932A72">
        <w:rPr>
          <w:rFonts w:asciiTheme="minorEastAsia"/>
        </w:rPr>
        <w:t>今喪敗如此，守亦無成，逃亦不免，等為亡國，豈可復遺毒於民！</w:t>
      </w:r>
      <w:r w:rsidR="00934453" w:rsidRPr="00932A72">
        <w:rPr>
          <w:rStyle w:val="00Text"/>
          <w:rFonts w:asciiTheme="minorEastAsia"/>
        </w:rPr>
        <w:t>復，扶又翻。</w:t>
      </w:r>
      <w:r w:rsidR="00934453" w:rsidRPr="00932A72">
        <w:rPr>
          <w:rFonts w:asciiTheme="minorEastAsia"/>
        </w:rPr>
        <w:t>不若委心請命於唐，必欲得繒帛者，</w:t>
      </w:r>
      <w:r w:rsidR="00934453" w:rsidRPr="00932A72">
        <w:rPr>
          <w:rStyle w:val="00Text"/>
          <w:rFonts w:asciiTheme="minorEastAsia"/>
        </w:rPr>
        <w:t>繒，慈陵翻。</w:t>
      </w:r>
      <w:r w:rsidR="00934453" w:rsidRPr="00932A72">
        <w:rPr>
          <w:rFonts w:asciiTheme="minorEastAsia"/>
        </w:rPr>
        <w:t>當盡散府庫之物，勿復殘民也！</w:t>
      </w:r>
      <w:r w:rsidR="000232D5">
        <w:rPr>
          <w:rFonts w:asciiTheme="minorEastAsia"/>
        </w:rPr>
        <w:t>」</w:t>
      </w:r>
      <w:r w:rsidR="00934453" w:rsidRPr="00932A72">
        <w:rPr>
          <w:rStyle w:val="00Text"/>
          <w:rFonts w:asciiTheme="minorEastAsia"/>
        </w:rPr>
        <w:t>復，扶又翻。</w:t>
      </w:r>
      <w:r w:rsidR="00934453" w:rsidRPr="00932A72">
        <w:rPr>
          <w:rFonts w:asciiTheme="minorEastAsia"/>
        </w:rPr>
        <w:t>於是運府庫之帛數十萬段，置萬春宮東街，</w:t>
      </w:r>
      <w:r w:rsidR="00934453" w:rsidRPr="00932A72">
        <w:rPr>
          <w:rStyle w:val="00Text"/>
          <w:rFonts w:asciiTheme="minorEastAsia"/>
        </w:rPr>
        <w:t>萬春宮，竇建德所築。</w:t>
      </w:r>
      <w:r w:rsidR="00934453" w:rsidRPr="00932A72">
        <w:rPr>
          <w:rFonts w:asciiTheme="minorEastAsia"/>
        </w:rPr>
        <w:t>以散將卒，凡三晝夜乃畢。</w:t>
      </w:r>
      <w:r w:rsidR="00934453" w:rsidRPr="00932A72">
        <w:rPr>
          <w:rStyle w:val="00Text"/>
          <w:rFonts w:asciiTheme="minorEastAsia"/>
        </w:rPr>
        <w:t>將，卽亮翻。</w:t>
      </w:r>
      <w:r w:rsidR="00934453" w:rsidRPr="00932A72">
        <w:rPr>
          <w:rFonts w:asciiTheme="minorEastAsia"/>
        </w:rPr>
        <w:t>仍布兵守坊巷，得物者卽出，無得更入人家。士卒散盡，然後與僕射裴矩、行臺曹旦、帥其百官奉建德妻曹氏及傳國八璽幷破宇文化及所得珍寶請降于唐。</w:t>
      </w:r>
      <w:r w:rsidR="00934453" w:rsidRPr="00932A72">
        <w:rPr>
          <w:rStyle w:val="00Text"/>
          <w:rFonts w:asciiTheme="minorEastAsia"/>
        </w:rPr>
        <w:t>武德二年，建德破化及，得八璽及珍寶。帥，讀曰率。璽，斯氏翻。降，戶江翻。</w:t>
      </w:r>
      <w:r w:rsidR="00934453" w:rsidRPr="00932A72">
        <w:rPr>
          <w:rFonts w:asciiTheme="minorEastAsia"/>
        </w:rPr>
        <w:t>上以善行為秦王左二護軍，</w:t>
      </w:r>
      <w:r w:rsidR="00934453" w:rsidRPr="00932A72">
        <w:rPr>
          <w:rStyle w:val="00Text"/>
          <w:rFonts w:asciiTheme="minorEastAsia"/>
        </w:rPr>
        <w:t>秦王所統置左三府、右三府，各有統軍、護軍。</w:t>
      </w:r>
      <w:r w:rsidR="00934453" w:rsidRPr="00932A72">
        <w:rPr>
          <w:rFonts w:asciiTheme="minorEastAsia"/>
        </w:rPr>
        <w:t>仍厚賜之。</w:t>
      </w:r>
    </w:p>
    <w:p w:rsidR="00934453" w:rsidRPr="00932A72" w:rsidRDefault="00934453" w:rsidP="0013378F">
      <w:pPr>
        <w:rPr>
          <w:rFonts w:asciiTheme="minorEastAsia"/>
        </w:rPr>
      </w:pPr>
      <w:r w:rsidRPr="00932A72">
        <w:rPr>
          <w:rFonts w:asciiTheme="minorEastAsia"/>
        </w:rPr>
        <w:t>初，竇建德之誅宇文化及也，隋南陽公主有子曰禪師，建德虎賁郞將於士澄問之曰︰</w:t>
      </w:r>
      <w:r w:rsidRPr="00932A72">
        <w:rPr>
          <w:rStyle w:val="00Text"/>
          <w:rFonts w:asciiTheme="minorEastAsia"/>
        </w:rPr>
        <w:t>何承天姓苑有於姓，今浙間有此姓。禪，市連翻。賁，音奔。將，卽亮翻。於，如字。</w:t>
      </w:r>
      <w:r w:rsidR="000232D5">
        <w:rPr>
          <w:rFonts w:asciiTheme="minorEastAsia"/>
        </w:rPr>
        <w:t>「</w:t>
      </w:r>
      <w:r w:rsidRPr="00932A72">
        <w:rPr>
          <w:rFonts w:asciiTheme="minorEastAsia"/>
        </w:rPr>
        <w:t>化及大逆，兄弟之子皆當從坐，若不能捨禪師，當相為留之。</w:t>
      </w:r>
      <w:r w:rsidR="000232D5">
        <w:rPr>
          <w:rFonts w:asciiTheme="minorEastAsia"/>
        </w:rPr>
        <w:t>」</w:t>
      </w:r>
      <w:r w:rsidRPr="00932A72">
        <w:rPr>
          <w:rStyle w:val="00Text"/>
          <w:rFonts w:asciiTheme="minorEastAsia"/>
        </w:rPr>
        <w:t>為，于偽翻。</w:t>
      </w:r>
      <w:r w:rsidRPr="00932A72">
        <w:rPr>
          <w:rFonts w:asciiTheme="minorEastAsia"/>
        </w:rPr>
        <w:t>公主泣曰︰</w:t>
      </w:r>
      <w:r w:rsidR="000232D5">
        <w:rPr>
          <w:rFonts w:asciiTheme="minorEastAsia"/>
        </w:rPr>
        <w:t>「</w:t>
      </w:r>
      <w:r w:rsidRPr="00932A72">
        <w:rPr>
          <w:rFonts w:asciiTheme="minorEastAsia"/>
        </w:rPr>
        <w:t>虎賁旣隋室貴臣，</w:t>
      </w:r>
      <w:r w:rsidRPr="00932A72">
        <w:rPr>
          <w:rStyle w:val="00Text"/>
          <w:rFonts w:asciiTheme="minorEastAsia"/>
        </w:rPr>
        <w:t>按隋書·帝紀，大業初，造龍舟，於士澄已為上儀同，往江南採木。</w:t>
      </w:r>
      <w:r w:rsidRPr="00932A72">
        <w:rPr>
          <w:rFonts w:asciiTheme="minorEastAsia"/>
        </w:rPr>
        <w:t>茲事何須見問。</w:t>
      </w:r>
      <w:r w:rsidR="000232D5">
        <w:rPr>
          <w:rFonts w:asciiTheme="minorEastAsia"/>
        </w:rPr>
        <w:t>」</w:t>
      </w:r>
      <w:r w:rsidRPr="00932A72">
        <w:rPr>
          <w:rFonts w:asciiTheme="minorEastAsia"/>
        </w:rPr>
        <w:t>建德竟殺之。公主尋請為尼。及建德敗，公主將歸長安，與宇文士及遇於洛陽，士及請與相見，公主不可。士及立於戶外，請復為夫婦。公主曰︰</w:t>
      </w:r>
      <w:r w:rsidR="000232D5">
        <w:rPr>
          <w:rFonts w:asciiTheme="minorEastAsia"/>
        </w:rPr>
        <w:t>「</w:t>
      </w:r>
      <w:r w:rsidRPr="00932A72">
        <w:rPr>
          <w:rFonts w:asciiTheme="minorEastAsia"/>
        </w:rPr>
        <w:t>我與君仇家，今所以不手刃君者，但謀逆之日，察君不預知耳。</w:t>
      </w:r>
      <w:r w:rsidR="000232D5">
        <w:rPr>
          <w:rFonts w:asciiTheme="minorEastAsia"/>
        </w:rPr>
        <w:t>」</w:t>
      </w:r>
      <w:r w:rsidRPr="00932A72">
        <w:rPr>
          <w:rFonts w:asciiTheme="minorEastAsia"/>
        </w:rPr>
        <w:t>訶令速去。</w:t>
      </w:r>
      <w:r w:rsidRPr="00932A72">
        <w:rPr>
          <w:rStyle w:val="00Text"/>
          <w:rFonts w:asciiTheme="minorEastAsia"/>
        </w:rPr>
        <w:t>訶，虎何翻。</w:t>
      </w:r>
      <w:r w:rsidRPr="00932A72">
        <w:rPr>
          <w:rFonts w:asciiTheme="minorEastAsia"/>
        </w:rPr>
        <w:t>士及固請，公主怒曰︰</w:t>
      </w:r>
      <w:r w:rsidR="000232D5">
        <w:rPr>
          <w:rFonts w:asciiTheme="minorEastAsia"/>
        </w:rPr>
        <w:t>「</w:t>
      </w:r>
      <w:r w:rsidRPr="00932A72">
        <w:rPr>
          <w:rFonts w:asciiTheme="minorEastAsia"/>
        </w:rPr>
        <w:t>必欲就死，可相見也。</w:t>
      </w:r>
      <w:r w:rsidR="000232D5">
        <w:rPr>
          <w:rFonts w:asciiTheme="minorEastAsia"/>
        </w:rPr>
        <w:t>」</w:t>
      </w:r>
      <w:r w:rsidRPr="00932A72">
        <w:rPr>
          <w:rFonts w:asciiTheme="minorEastAsia"/>
        </w:rPr>
        <w:t>士及知不可屈，乃拜辭而去。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19</w:t>
      </w:r>
      <w:r w:rsidR="00934453" w:rsidRPr="00932A72">
        <w:rPr>
          <w:rStyle w:val="01Text"/>
          <w:rFonts w:asciiTheme="minorEastAsia" w:eastAsiaTheme="minorEastAsia"/>
          <w:sz w:val="21"/>
        </w:rPr>
        <w:t>乙亥，以周法明為黃州總管。</w:t>
      </w:r>
      <w:r w:rsidR="00934453" w:rsidRPr="00932A72">
        <w:rPr>
          <w:rFonts w:asciiTheme="minorEastAsia" w:eastAsiaTheme="minorEastAsia"/>
        </w:rPr>
        <w:t>黃州，治黃岡縣，漢江夏郡西陵縣地，齊曰南安，又置齊安郡，隋置黃州，尋改永安郡。</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戊寅，王世充徐州行臺</w:t>
      </w:r>
      <w:r w:rsidR="00934453" w:rsidRPr="00932A72">
        <w:rPr>
          <w:rFonts w:asciiTheme="minorEastAsia"/>
          <w:noProof/>
        </w:rPr>
        <w:drawing>
          <wp:inline distT="0" distB="0" distL="0" distR="0" wp14:anchorId="2A743B01" wp14:editId="48085DAB">
            <wp:extent cx="152400" cy="152400"/>
            <wp:effectExtent l="0" t="0" r="0" b="0"/>
            <wp:docPr id="320"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13"/>
                    <a:stretch>
                      <a:fillRect/>
                    </a:stretch>
                  </pic:blipFill>
                  <pic:spPr>
                    <a:xfrm>
                      <a:off x="0" y="0"/>
                      <a:ext cx="152400" cy="152400"/>
                    </a:xfrm>
                    <a:prstGeom prst="rect">
                      <a:avLst/>
                    </a:prstGeom>
                  </pic:spPr>
                </pic:pic>
              </a:graphicData>
            </a:graphic>
          </wp:inline>
        </w:drawing>
      </w:r>
      <w:r w:rsidR="00934453" w:rsidRPr="00932A72">
        <w:rPr>
          <w:rFonts w:asciiTheme="minorEastAsia"/>
        </w:rPr>
        <w:t>王世辯以徐、宋等三十八州詣河南道安撫大使任瓌請降；</w:t>
      </w:r>
      <w:r w:rsidR="00934453" w:rsidRPr="00932A72">
        <w:rPr>
          <w:rStyle w:val="00Text"/>
          <w:rFonts w:asciiTheme="minorEastAsia"/>
        </w:rPr>
        <w:t>使，疏吏翻。任，音壬。瓌，古回翻。降，戶江翻。</w:t>
      </w:r>
      <w:r w:rsidR="00934453" w:rsidRPr="00932A72">
        <w:rPr>
          <w:rFonts w:asciiTheme="minorEastAsia"/>
        </w:rPr>
        <w:t>世充故地悉平。</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竇建德博州刺史馮士羨</w:t>
      </w:r>
      <w:r w:rsidR="00934453" w:rsidRPr="00932A72">
        <w:rPr>
          <w:rStyle w:val="00Text"/>
          <w:rFonts w:asciiTheme="minorEastAsia"/>
        </w:rPr>
        <w:t>隋志︰武陽郡聊城縣，開皇十六年置博州。</w:t>
      </w:r>
      <w:r w:rsidR="00934453" w:rsidRPr="00932A72">
        <w:rPr>
          <w:rFonts w:asciiTheme="minorEastAsia"/>
        </w:rPr>
        <w:t>復推淮安王神通為慰撫山東使，徇下三十餘州；建德之地悉平。</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己卯，代州總管李大恩擊苑君璋，破之。</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突厥寇邊，長平靖王叔良督五將擊之，叔良中流矢；</w:t>
      </w:r>
      <w:r w:rsidR="00934453" w:rsidRPr="00932A72">
        <w:rPr>
          <w:rStyle w:val="00Text"/>
          <w:rFonts w:asciiTheme="minorEastAsia"/>
        </w:rPr>
        <w:t>厥，九勿翻。將，卽亮翻。中，竹仲翻。</w:t>
      </w:r>
      <w:r w:rsidR="00934453" w:rsidRPr="00932A72">
        <w:rPr>
          <w:rFonts w:asciiTheme="minorEastAsia"/>
        </w:rPr>
        <w:t>師旋，六月，戊子，卒於道。</w:t>
      </w:r>
      <w:r w:rsidR="00934453" w:rsidRPr="00932A72">
        <w:rPr>
          <w:rStyle w:val="00Text"/>
          <w:rFonts w:asciiTheme="minorEastAsia"/>
        </w:rPr>
        <w:t>卒，子恤翻。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24</w:t>
      </w:r>
      <w:r w:rsidR="00934453" w:rsidRPr="00932A72">
        <w:rPr>
          <w:rStyle w:val="01Text"/>
          <w:rFonts w:ascii="等线" w:eastAsia="等线" w:hAnsi="等线" w:cs="等线" w:hint="eastAsia"/>
          <w:sz w:val="21"/>
        </w:rPr>
        <w:t>戊戌，孟海公餘黨蔣善合以鄆州，孟噉鬼以曹州來降。</w:t>
      </w:r>
      <w:r w:rsidR="00934453" w:rsidRPr="00932A72">
        <w:rPr>
          <w:rFonts w:asciiTheme="minorEastAsia" w:eastAsiaTheme="minorEastAsia"/>
        </w:rPr>
        <w:t>鄆州，隋之東平郡。曹州，隋之濟陰郡。鄆，音運。噉，徒濫翻。降，戶江翻。</w:t>
      </w:r>
      <w:r w:rsidR="00934453" w:rsidRPr="00932A72">
        <w:rPr>
          <w:rStyle w:val="01Text"/>
          <w:rFonts w:asciiTheme="minorEastAsia" w:eastAsiaTheme="minorEastAsia"/>
          <w:sz w:val="21"/>
        </w:rPr>
        <w:t>噉鬼，海公之從兄也。</w:t>
      </w:r>
      <w:r w:rsidR="00934453" w:rsidRPr="00932A72">
        <w:rPr>
          <w:rFonts w:asciiTheme="minorEastAsia" w:eastAsiaTheme="minorEastAsia"/>
        </w:rPr>
        <w:t>從，才用翻。</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庚子，營州人石世則執總管晉文衍，</w:t>
      </w:r>
      <w:r w:rsidR="00934453" w:rsidRPr="00932A72">
        <w:rPr>
          <w:rStyle w:val="00Text"/>
          <w:rFonts w:asciiTheme="minorEastAsia"/>
        </w:rPr>
        <w:t>營州，隋志之遼西郡。</w:t>
      </w:r>
      <w:r w:rsidR="00934453" w:rsidRPr="00932A72">
        <w:rPr>
          <w:rFonts w:asciiTheme="minorEastAsia"/>
        </w:rPr>
        <w:t>舉州叛，奉靺鞨突地稽為主。</w:t>
      </w:r>
      <w:r w:rsidR="00934453" w:rsidRPr="00932A72">
        <w:rPr>
          <w:rStyle w:val="00Text"/>
          <w:rFonts w:asciiTheme="minorEastAsia"/>
        </w:rPr>
        <w:t>靺，音末。鞨，音曷。</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黃州總管周法明攻蕭銑安州，拔之，</w:t>
      </w:r>
      <w:r w:rsidR="00934453" w:rsidRPr="00932A72">
        <w:rPr>
          <w:rStyle w:val="00Text"/>
          <w:rFonts w:asciiTheme="minorEastAsia"/>
        </w:rPr>
        <w:t>蕭銑蓋亦置安州於隋安陸郡界。</w:t>
      </w:r>
      <w:r w:rsidR="00934453" w:rsidRPr="00932A72">
        <w:rPr>
          <w:rFonts w:asciiTheme="minorEastAsia"/>
        </w:rPr>
        <w:t>獲其總管馬貴遷。</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乙巳，以右驍衞將軍盛彥師為宋州總管，安撫河南。</w:t>
      </w:r>
      <w:r w:rsidR="00934453" w:rsidRPr="00932A72">
        <w:rPr>
          <w:rStyle w:val="00Text"/>
          <w:rFonts w:asciiTheme="minorEastAsia"/>
        </w:rPr>
        <w:t>驍，堅堯翻。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28</w:t>
      </w:r>
      <w:r w:rsidR="00934453" w:rsidRPr="00932A72">
        <w:rPr>
          <w:rStyle w:val="01Text"/>
          <w:rFonts w:ascii="等线" w:eastAsia="等线" w:hAnsi="等线" w:cs="等线" w:hint="eastAsia"/>
          <w:sz w:val="21"/>
        </w:rPr>
        <w:t>乙卯，海州賊帥臧君相以五州來降，拜海州總管。</w:t>
      </w:r>
      <w:r w:rsidR="00934453" w:rsidRPr="00932A72">
        <w:rPr>
          <w:rFonts w:asciiTheme="minorEastAsia" w:eastAsiaTheme="minorEastAsia"/>
        </w:rPr>
        <w:t>海州，隋志之東海郡。宋白曰︰魏武定七年置海州。帥，所類翻。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29</w:t>
      </w:r>
      <w:r w:rsidR="00934453" w:rsidRPr="00932A72">
        <w:rPr>
          <w:rStyle w:val="01Text"/>
          <w:rFonts w:ascii="等线" w:eastAsia="等线" w:hAnsi="等线" w:cs="等线" w:hint="eastAsia"/>
          <w:sz w:val="21"/>
        </w:rPr>
        <w:t>秋，七月，庚申，王世充行臺王弘烈、王泰、左僕射豆盧行褒、右僕射蘇世長以襄州來降。</w:t>
      </w:r>
      <w:r w:rsidR="00934453" w:rsidRPr="00932A72">
        <w:rPr>
          <w:rFonts w:asciiTheme="minorEastAsia" w:eastAsiaTheme="minorEastAsia"/>
        </w:rPr>
        <w:t>襄州，隋志之襄陽郡。宋白曰︰襄州，春秋穀、鄧、鄾、盧、羅、鄀之地，秦為南陽郡地，魏置襄陽郡，以其地在襄山之陽也。江左置雍州，西魏改襄州。</w:t>
      </w:r>
      <w:r w:rsidR="00934453" w:rsidRPr="00932A72">
        <w:rPr>
          <w:rStyle w:val="01Text"/>
          <w:rFonts w:asciiTheme="minorEastAsia" w:eastAsiaTheme="minorEastAsia"/>
          <w:sz w:val="21"/>
        </w:rPr>
        <w:t>上與行褒、世長皆有舊，先是，屢以書招之，</w:t>
      </w:r>
      <w:r w:rsidR="00934453" w:rsidRPr="00932A72">
        <w:rPr>
          <w:rFonts w:asciiTheme="minorEastAsia" w:eastAsiaTheme="minorEastAsia"/>
        </w:rPr>
        <w:t>先，悉薦翻。</w:t>
      </w:r>
      <w:r w:rsidR="00934453" w:rsidRPr="00932A72">
        <w:rPr>
          <w:rStyle w:val="01Text"/>
          <w:rFonts w:asciiTheme="minorEastAsia" w:eastAsiaTheme="minorEastAsia"/>
          <w:sz w:val="21"/>
        </w:rPr>
        <w:t>行褒輒殺使者；旣至長安，上誅行褒而責世長。世長曰︰</w:t>
      </w:r>
      <w:r w:rsidR="000232D5">
        <w:rPr>
          <w:rStyle w:val="01Text"/>
          <w:rFonts w:asciiTheme="minorEastAsia" w:eastAsiaTheme="minorEastAsia"/>
          <w:sz w:val="21"/>
        </w:rPr>
        <w:t>「</w:t>
      </w:r>
      <w:r w:rsidR="00934453" w:rsidRPr="00932A72">
        <w:rPr>
          <w:rStyle w:val="01Text"/>
          <w:rFonts w:asciiTheme="minorEastAsia" w:eastAsiaTheme="minorEastAsia"/>
          <w:sz w:val="21"/>
        </w:rPr>
        <w:t>隋失其鹿，天下共逐之。陛下旣得之矣，豈可復忿同獵之徒，問爭肉之罪乎！</w:t>
      </w:r>
      <w:r w:rsidR="000232D5">
        <w:rPr>
          <w:rStyle w:val="01Text"/>
          <w:rFonts w:asciiTheme="minorEastAsia" w:eastAsiaTheme="minorEastAsia"/>
          <w:sz w:val="21"/>
        </w:rPr>
        <w:t>」</w:t>
      </w:r>
      <w:r w:rsidR="00934453" w:rsidRPr="00932A72">
        <w:rPr>
          <w:rFonts w:asciiTheme="minorEastAsia" w:eastAsiaTheme="minorEastAsia"/>
        </w:rPr>
        <w:t>使，疏吏翻。復，扶又翻。</w:t>
      </w:r>
      <w:r w:rsidR="00934453" w:rsidRPr="00932A72">
        <w:rPr>
          <w:rStyle w:val="01Text"/>
          <w:rFonts w:asciiTheme="minorEastAsia" w:eastAsiaTheme="minorEastAsia"/>
          <w:sz w:val="21"/>
        </w:rPr>
        <w:t>上笑而釋之，以為諫議大夫。</w:t>
      </w:r>
      <w:r w:rsidR="00934453" w:rsidRPr="00932A72">
        <w:rPr>
          <w:rFonts w:asciiTheme="minorEastAsia" w:eastAsiaTheme="minorEastAsia"/>
        </w:rPr>
        <w:t>考異曰︰舊本紀及唐曆年代記、唐會要皆云五年六月，置諫議大夫。按世長自諫議歷陝州長史、天策府軍諮祭酒，四年十一月，已預十八學士。據舊職官志，四年，置諫議大夫，今從之。余按唐六典，秦、漢曰諫大夫，光武加議字。北齊集書省置諫議大夫七人，隋氏門下省亦置諫議大夫七人。四年以前，唐未及置，今始置之耳。</w:t>
      </w:r>
      <w:r w:rsidR="00934453" w:rsidRPr="00932A72">
        <w:rPr>
          <w:rStyle w:val="01Text"/>
          <w:rFonts w:asciiTheme="minorEastAsia" w:eastAsiaTheme="minorEastAsia"/>
          <w:sz w:val="21"/>
        </w:rPr>
        <w:t>嘗從校獵高陵，</w:t>
      </w:r>
      <w:r w:rsidR="00934453" w:rsidRPr="00932A72">
        <w:rPr>
          <w:rFonts w:asciiTheme="minorEastAsia" w:eastAsiaTheme="minorEastAsia"/>
        </w:rPr>
        <w:t>如淳曰︰合軍聚衆，有幡校擊鼓也。周禮，校人，掌王田獵之馬，故謂之校獵。師古曰︰如說非也。此校，謂以木相貫穿為闌校耳。校人職云，六廐成校。是則以遮闌為義也。校獵者，大為闌校，以遮禽獸而獵取也。軍之幡旗雖有校名，本因部校，此無豫也。原父曰︰予謂校讀如</w:t>
      </w:r>
      <w:r w:rsidR="000232D5">
        <w:rPr>
          <w:rFonts w:asciiTheme="minorEastAsia" w:eastAsiaTheme="minorEastAsia"/>
        </w:rPr>
        <w:t>「</w:t>
      </w:r>
      <w:r w:rsidR="00934453" w:rsidRPr="00932A72">
        <w:rPr>
          <w:rFonts w:asciiTheme="minorEastAsia" w:eastAsiaTheme="minorEastAsia"/>
        </w:rPr>
        <w:t>犯而不校</w:t>
      </w:r>
      <w:r w:rsidR="000232D5">
        <w:rPr>
          <w:rFonts w:asciiTheme="minorEastAsia" w:eastAsiaTheme="minorEastAsia"/>
        </w:rPr>
        <w:t>」</w:t>
      </w:r>
      <w:r w:rsidR="00934453" w:rsidRPr="00932A72">
        <w:rPr>
          <w:rFonts w:asciiTheme="minorEastAsia" w:eastAsiaTheme="minorEastAsia"/>
        </w:rPr>
        <w:t>，亦競逐獵也。高陵縣屬京兆府。</w:t>
      </w:r>
      <w:r w:rsidR="00934453" w:rsidRPr="00932A72">
        <w:rPr>
          <w:rStyle w:val="01Text"/>
          <w:rFonts w:asciiTheme="minorEastAsia" w:eastAsiaTheme="minorEastAsia"/>
          <w:sz w:val="21"/>
        </w:rPr>
        <w:t>大獲禽獸，上顧羣臣曰︰</w:t>
      </w:r>
      <w:r w:rsidR="000232D5">
        <w:rPr>
          <w:rStyle w:val="01Text"/>
          <w:rFonts w:asciiTheme="minorEastAsia" w:eastAsiaTheme="minorEastAsia"/>
          <w:sz w:val="21"/>
        </w:rPr>
        <w:t>「</w:t>
      </w:r>
      <w:r w:rsidR="00934453" w:rsidRPr="00932A72">
        <w:rPr>
          <w:rStyle w:val="01Text"/>
          <w:rFonts w:asciiTheme="minorEastAsia" w:eastAsiaTheme="minorEastAsia"/>
          <w:sz w:val="21"/>
        </w:rPr>
        <w:t>今日畋，樂乎？</w:t>
      </w:r>
      <w:r w:rsidR="000232D5">
        <w:rPr>
          <w:rStyle w:val="01Text"/>
          <w:rFonts w:asciiTheme="minorEastAsia" w:eastAsiaTheme="minorEastAsia"/>
          <w:sz w:val="21"/>
        </w:rPr>
        <w:t>」</w:t>
      </w:r>
      <w:r w:rsidR="00934453" w:rsidRPr="00932A72">
        <w:rPr>
          <w:rStyle w:val="01Text"/>
          <w:rFonts w:asciiTheme="minorEastAsia" w:eastAsiaTheme="minorEastAsia"/>
          <w:sz w:val="21"/>
        </w:rPr>
        <w:t>世長對曰︰</w:t>
      </w:r>
      <w:r w:rsidR="000232D5">
        <w:rPr>
          <w:rStyle w:val="01Text"/>
          <w:rFonts w:asciiTheme="minorEastAsia" w:eastAsiaTheme="minorEastAsia"/>
          <w:sz w:val="21"/>
        </w:rPr>
        <w:t>「</w:t>
      </w:r>
      <w:r w:rsidR="00934453" w:rsidRPr="00932A72">
        <w:rPr>
          <w:rStyle w:val="01Text"/>
          <w:rFonts w:asciiTheme="minorEastAsia" w:eastAsiaTheme="minorEastAsia"/>
          <w:sz w:val="21"/>
        </w:rPr>
        <w:t>陛下遊獵，薄廢萬機，不滿十旬，未足為樂！</w:t>
      </w:r>
      <w:r w:rsidR="000232D5">
        <w:rPr>
          <w:rStyle w:val="01Text"/>
          <w:rFonts w:asciiTheme="minorEastAsia" w:eastAsiaTheme="minorEastAsia"/>
          <w:sz w:val="21"/>
        </w:rPr>
        <w:t>」</w:t>
      </w:r>
      <w:r w:rsidR="00934453" w:rsidRPr="00932A72">
        <w:rPr>
          <w:rFonts w:asciiTheme="minorEastAsia" w:eastAsiaTheme="minorEastAsia"/>
        </w:rPr>
        <w:t>樂，音洛。</w:t>
      </w:r>
      <w:r w:rsidR="00934453" w:rsidRPr="00932A72">
        <w:rPr>
          <w:rStyle w:val="01Text"/>
          <w:rFonts w:asciiTheme="minorEastAsia" w:eastAsiaTheme="minorEastAsia"/>
          <w:sz w:val="21"/>
        </w:rPr>
        <w:t>上變色，旣而笑曰︰</w:t>
      </w:r>
      <w:r w:rsidR="000232D5">
        <w:rPr>
          <w:rStyle w:val="01Text"/>
          <w:rFonts w:asciiTheme="minorEastAsia" w:eastAsiaTheme="minorEastAsia"/>
          <w:sz w:val="21"/>
        </w:rPr>
        <w:t>「</w:t>
      </w:r>
      <w:r w:rsidR="00934453" w:rsidRPr="00932A72">
        <w:rPr>
          <w:rStyle w:val="01Text"/>
          <w:rFonts w:asciiTheme="minorEastAsia" w:eastAsiaTheme="minorEastAsia"/>
          <w:sz w:val="21"/>
        </w:rPr>
        <w:t>狂態復發邪？</w:t>
      </w:r>
      <w:r w:rsidR="000232D5">
        <w:rPr>
          <w:rStyle w:val="01Text"/>
          <w:rFonts w:asciiTheme="minorEastAsia" w:eastAsiaTheme="minorEastAsia"/>
          <w:sz w:val="21"/>
        </w:rPr>
        <w:t>」</w:t>
      </w:r>
      <w:r w:rsidR="00934453" w:rsidRPr="00932A72">
        <w:rPr>
          <w:rFonts w:asciiTheme="minorEastAsia" w:eastAsiaTheme="minorEastAsia"/>
        </w:rPr>
        <w:t>復，扶又翻。邪，音耶。</w:t>
      </w:r>
      <w:r w:rsidR="00934453" w:rsidRPr="00932A72">
        <w:rPr>
          <w:rStyle w:val="01Text"/>
          <w:rFonts w:asciiTheme="minorEastAsia" w:eastAsiaTheme="minorEastAsia"/>
          <w:sz w:val="21"/>
        </w:rPr>
        <w:t>對曰︰</w:t>
      </w:r>
      <w:r w:rsidR="000232D5">
        <w:rPr>
          <w:rStyle w:val="01Text"/>
          <w:rFonts w:asciiTheme="minorEastAsia" w:eastAsiaTheme="minorEastAsia"/>
          <w:sz w:val="21"/>
        </w:rPr>
        <w:t>「</w:t>
      </w:r>
      <w:r w:rsidR="00934453" w:rsidRPr="00932A72">
        <w:rPr>
          <w:rStyle w:val="01Text"/>
          <w:rFonts w:asciiTheme="minorEastAsia" w:eastAsiaTheme="minorEastAsia"/>
          <w:sz w:val="21"/>
        </w:rPr>
        <w:t>於臣則狂，於陛下甚忠。</w:t>
      </w:r>
      <w:r w:rsidR="000232D5">
        <w:rPr>
          <w:rStyle w:val="01Text"/>
          <w:rFonts w:asciiTheme="minorEastAsia" w:eastAsiaTheme="minorEastAsia"/>
          <w:sz w:val="21"/>
        </w:rPr>
        <w:t>」</w:t>
      </w:r>
      <w:r w:rsidR="00934453" w:rsidRPr="00932A72">
        <w:rPr>
          <w:rStyle w:val="01Text"/>
          <w:rFonts w:asciiTheme="minorEastAsia" w:eastAsiaTheme="minorEastAsia"/>
          <w:sz w:val="21"/>
        </w:rPr>
        <w:t>嘗侍宴披香殿，</w:t>
      </w:r>
      <w:r w:rsidR="00934453" w:rsidRPr="00932A72">
        <w:rPr>
          <w:rFonts w:asciiTheme="minorEastAsia" w:eastAsiaTheme="minorEastAsia"/>
        </w:rPr>
        <w:t>程大昌雍錄︰慶善宮有披香殿。又云︰慶善宮，高祖舊第也，在武功渭水北。余按下文世長言昔侍於武功，若此殿正在武功舊宅，世長縱是譎諫，不應引以為言，恐此殿不在慶善宮。</w:t>
      </w:r>
      <w:r w:rsidR="00934453" w:rsidRPr="00932A72">
        <w:rPr>
          <w:rStyle w:val="01Text"/>
          <w:rFonts w:asciiTheme="minorEastAsia" w:eastAsiaTheme="minorEastAsia"/>
          <w:sz w:val="21"/>
        </w:rPr>
        <w:t>酒酣，謂上曰︰</w:t>
      </w:r>
      <w:r w:rsidR="000232D5">
        <w:rPr>
          <w:rStyle w:val="01Text"/>
          <w:rFonts w:asciiTheme="minorEastAsia" w:eastAsiaTheme="minorEastAsia"/>
          <w:sz w:val="21"/>
        </w:rPr>
        <w:t>「</w:t>
      </w:r>
      <w:r w:rsidR="00934453" w:rsidRPr="00932A72">
        <w:rPr>
          <w:rStyle w:val="01Text"/>
          <w:rFonts w:asciiTheme="minorEastAsia" w:eastAsiaTheme="minorEastAsia"/>
          <w:sz w:val="21"/>
        </w:rPr>
        <w:t>此殿煬帝之所為邪？</w:t>
      </w:r>
      <w:r w:rsidR="000232D5">
        <w:rPr>
          <w:rStyle w:val="01Text"/>
          <w:rFonts w:asciiTheme="minorEastAsia" w:eastAsiaTheme="minorEastAsia"/>
          <w:sz w:val="21"/>
        </w:rPr>
        <w:t>」</w:t>
      </w:r>
      <w:r w:rsidR="00934453" w:rsidRPr="00932A72">
        <w:rPr>
          <w:rStyle w:val="01Text"/>
          <w:rFonts w:asciiTheme="minorEastAsia" w:eastAsiaTheme="minorEastAsia"/>
          <w:sz w:val="21"/>
        </w:rPr>
        <w:t>上曰︰</w:t>
      </w:r>
      <w:r w:rsidR="000232D5">
        <w:rPr>
          <w:rStyle w:val="01Text"/>
          <w:rFonts w:asciiTheme="minorEastAsia" w:eastAsiaTheme="minorEastAsia"/>
          <w:sz w:val="21"/>
        </w:rPr>
        <w:t>「</w:t>
      </w:r>
      <w:r w:rsidR="00934453" w:rsidRPr="00932A72">
        <w:rPr>
          <w:rStyle w:val="01Text"/>
          <w:rFonts w:asciiTheme="minorEastAsia" w:eastAsiaTheme="minorEastAsia"/>
          <w:sz w:val="21"/>
        </w:rPr>
        <w:t>卿諫似直而實多詐，豈不知此殿朕所為，而謂之煬帝乎？</w:t>
      </w:r>
      <w:r w:rsidR="000232D5">
        <w:rPr>
          <w:rStyle w:val="01Text"/>
          <w:rFonts w:asciiTheme="minorEastAsia" w:eastAsiaTheme="minorEastAsia"/>
          <w:sz w:val="21"/>
        </w:rPr>
        <w:t>」</w:t>
      </w:r>
      <w:r w:rsidR="00934453" w:rsidRPr="00932A72">
        <w:rPr>
          <w:rStyle w:val="01Text"/>
          <w:rFonts w:asciiTheme="minorEastAsia" w:eastAsiaTheme="minorEastAsia"/>
          <w:sz w:val="21"/>
        </w:rPr>
        <w:t>對曰︰</w:t>
      </w:r>
      <w:r w:rsidR="000232D5">
        <w:rPr>
          <w:rStyle w:val="01Text"/>
          <w:rFonts w:asciiTheme="minorEastAsia" w:eastAsiaTheme="minorEastAsia"/>
          <w:sz w:val="21"/>
        </w:rPr>
        <w:t>「</w:t>
      </w:r>
      <w:r w:rsidR="00934453" w:rsidRPr="00932A72">
        <w:rPr>
          <w:rStyle w:val="01Text"/>
          <w:rFonts w:asciiTheme="minorEastAsia" w:eastAsiaTheme="minorEastAsia"/>
          <w:sz w:val="21"/>
        </w:rPr>
        <w:t>臣實不知，但見其華侈如傾宮、鹿臺，</w:t>
      </w:r>
      <w:r w:rsidR="00934453" w:rsidRPr="00932A72">
        <w:rPr>
          <w:rFonts w:asciiTheme="minorEastAsia" w:eastAsiaTheme="minorEastAsia"/>
        </w:rPr>
        <w:t>紂為傾宮、鹿臺。</w:t>
      </w:r>
      <w:r w:rsidR="00934453" w:rsidRPr="00932A72">
        <w:rPr>
          <w:rStyle w:val="01Text"/>
          <w:rFonts w:asciiTheme="minorEastAsia" w:eastAsiaTheme="minorEastAsia"/>
          <w:sz w:val="21"/>
        </w:rPr>
        <w:t>非興王之所為故也。若陛下為之，誠非所宜。臣昔侍陛下於武功，見所居宅僅庇風雨，當時亦以為足。今因隋之宮室，已極侈矣，而又增之，將何以矯其失乎？</w:t>
      </w:r>
      <w:r w:rsidR="000232D5">
        <w:rPr>
          <w:rStyle w:val="01Text"/>
          <w:rFonts w:asciiTheme="minorEastAsia" w:eastAsiaTheme="minorEastAsia"/>
          <w:sz w:val="21"/>
        </w:rPr>
        <w:t>」</w:t>
      </w:r>
      <w:r w:rsidR="00934453" w:rsidRPr="00932A72">
        <w:rPr>
          <w:rStyle w:val="01Text"/>
          <w:rFonts w:asciiTheme="minorEastAsia" w:eastAsiaTheme="minorEastAsia"/>
          <w:sz w:val="21"/>
        </w:rPr>
        <w:t>上深然之。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30</w:t>
      </w:r>
      <w:r w:rsidR="00934453" w:rsidRPr="00932A72">
        <w:rPr>
          <w:rStyle w:val="01Text"/>
          <w:rFonts w:ascii="等线" w:eastAsia="等线" w:hAnsi="等线" w:cs="等线" w:hint="eastAsia"/>
          <w:sz w:val="21"/>
        </w:rPr>
        <w:t>甲子，秦王世民至長安。世民被黃金甲，齊王元吉、李世勣等二十五將從其後，鐵騎萬匹，</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匹</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甲士三萬人</w:t>
      </w:r>
      <w:r w:rsidR="000232D5">
        <w:rPr>
          <w:rFonts w:asciiTheme="minorEastAsia" w:eastAsiaTheme="minorEastAsia"/>
        </w:rPr>
        <w:t>」</w:t>
      </w:r>
      <w:r w:rsidR="00934453" w:rsidRPr="00932A72">
        <w:rPr>
          <w:rFonts w:asciiTheme="minorEastAsia" w:eastAsiaTheme="minorEastAsia"/>
        </w:rPr>
        <w:t>五字；乙十一行本同；孔本同；張校同。</w:t>
      </w:r>
      <w:r w:rsidR="000232D5">
        <w:rPr>
          <w:rFonts w:asciiTheme="minorEastAsia" w:eastAsiaTheme="minorEastAsia"/>
        </w:rPr>
        <w:t>』</w:t>
      </w:r>
      <w:r w:rsidR="00934453" w:rsidRPr="00932A72">
        <w:rPr>
          <w:rFonts w:asciiTheme="minorEastAsia" w:eastAsiaTheme="minorEastAsia"/>
        </w:rPr>
        <w:t>被，皮義翻。將，卽亮翻。騎，奇寄翻。</w:t>
      </w:r>
      <w:r w:rsidR="00934453" w:rsidRPr="00932A72">
        <w:rPr>
          <w:rStyle w:val="01Text"/>
          <w:rFonts w:asciiTheme="minorEastAsia" w:eastAsiaTheme="minorEastAsia"/>
          <w:sz w:val="21"/>
        </w:rPr>
        <w:t>前後部鼓吹，</w:t>
      </w:r>
      <w:r w:rsidR="00934453" w:rsidRPr="00932A72">
        <w:rPr>
          <w:rFonts w:asciiTheme="minorEastAsia" w:eastAsiaTheme="minorEastAsia"/>
        </w:rPr>
        <w:t>鼓吹，軍樂也；漢制，萬人將軍得之。司馬法︰軍中有鼓笛，所以發壯勇。薛居正曰︰義鏡問鼓吹十二案，合於何所。答云︰周禮，鼓人掌六鼓、四金。漢朝乃有黃門鼓吹。崔豹古今註云︰張騫使西域，得摩訶兜勒一曲，李延年增之，分為二十八曲。梁置鼓吹清商令二人。唐又有掆鼓、金鉦、大鼓、長鳴歌簫、笳、笛，合為鼓吹十二案。吹，昌瑞翻。</w:t>
      </w:r>
      <w:r w:rsidR="00934453" w:rsidRPr="00932A72">
        <w:rPr>
          <w:rStyle w:val="01Text"/>
          <w:rFonts w:asciiTheme="minorEastAsia" w:eastAsiaTheme="minorEastAsia"/>
          <w:sz w:val="21"/>
        </w:rPr>
        <w:t>俘王世充、竇建德及隋乘輿、御物獻于太廟，</w:t>
      </w:r>
      <w:r w:rsidR="00934453" w:rsidRPr="00932A72">
        <w:rPr>
          <w:rFonts w:asciiTheme="minorEastAsia" w:eastAsiaTheme="minorEastAsia"/>
        </w:rPr>
        <w:t>乘，繩證翻。考異曰︰李勣傳云︰</w:t>
      </w:r>
      <w:r w:rsidR="000232D5">
        <w:rPr>
          <w:rFonts w:asciiTheme="minorEastAsia" w:eastAsiaTheme="minorEastAsia"/>
        </w:rPr>
        <w:t>「</w:t>
      </w:r>
      <w:r w:rsidR="00934453" w:rsidRPr="00932A72">
        <w:rPr>
          <w:rFonts w:asciiTheme="minorEastAsia" w:eastAsiaTheme="minorEastAsia"/>
        </w:rPr>
        <w:t>太宗為上將，勣為下將，與太宗俱服金甲，乘戎輅，告捷于太廟。</w:t>
      </w:r>
      <w:r w:rsidR="000232D5">
        <w:rPr>
          <w:rFonts w:asciiTheme="minorEastAsia" w:eastAsiaTheme="minorEastAsia"/>
        </w:rPr>
        <w:t>」</w:t>
      </w:r>
      <w:r w:rsidR="00934453" w:rsidRPr="00932A72">
        <w:rPr>
          <w:rFonts w:asciiTheme="minorEastAsia" w:eastAsiaTheme="minorEastAsia"/>
        </w:rPr>
        <w:t>今從唐曆。</w:t>
      </w:r>
      <w:r w:rsidR="00934453" w:rsidRPr="00932A72">
        <w:rPr>
          <w:rStyle w:val="01Text"/>
          <w:rFonts w:asciiTheme="minorEastAsia" w:eastAsiaTheme="minorEastAsia"/>
          <w:sz w:val="21"/>
        </w:rPr>
        <w:t>行飲至之禮以饗之。</w:t>
      </w:r>
      <w:r w:rsidR="00934453" w:rsidRPr="00932A72">
        <w:rPr>
          <w:rFonts w:asciiTheme="minorEastAsia" w:eastAsiaTheme="minorEastAsia"/>
        </w:rPr>
        <w:t>左傳︰歸而令至，以數軍實。杜預註曰︰飲於廟，以數車徒、器械及所獲也。</w:t>
      </w:r>
    </w:p>
    <w:p w:rsidR="00934453" w:rsidRPr="00932A72" w:rsidRDefault="00A74943" w:rsidP="0013378F">
      <w:pPr>
        <w:rPr>
          <w:rFonts w:asciiTheme="minorEastAsia"/>
        </w:rPr>
      </w:pPr>
      <w:r w:rsidRPr="00A74943">
        <w:rPr>
          <w:rFonts w:asciiTheme="minorEastAsia" w:hAnsi="MS Mincho" w:cs="MS Mincho" w:hint="eastAsia"/>
          <w:b/>
          <w:color w:val="696969"/>
          <w:sz w:val="18"/>
        </w:rPr>
        <w:t>31</w:t>
      </w:r>
      <w:r w:rsidR="00934453" w:rsidRPr="00932A72">
        <w:rPr>
          <w:rFonts w:ascii="等线" w:eastAsia="等线" w:hAnsi="等线" w:cs="等线" w:hint="eastAsia"/>
        </w:rPr>
        <w:t>乙丑，高句麗王建武遣使入貢。</w:t>
      </w:r>
      <w:r w:rsidR="00934453" w:rsidRPr="00932A72">
        <w:rPr>
          <w:rStyle w:val="00Text"/>
          <w:rFonts w:asciiTheme="minorEastAsia"/>
        </w:rPr>
        <w:t>句，音駒。麗，鄰知翻。</w:t>
      </w:r>
      <w:r w:rsidR="00934453" w:rsidRPr="00932A72">
        <w:rPr>
          <w:rFonts w:asciiTheme="minorEastAsia"/>
        </w:rPr>
        <w:t>建武，元之弟也。</w:t>
      </w:r>
      <w:r w:rsidR="00934453" w:rsidRPr="00932A72">
        <w:rPr>
          <w:rStyle w:val="00Text"/>
          <w:rFonts w:asciiTheme="minorEastAsia"/>
        </w:rPr>
        <w:t>高元，見隋紀。</w:t>
      </w:r>
    </w:p>
    <w:p w:rsidR="00934453" w:rsidRPr="00932A72" w:rsidRDefault="00A74943" w:rsidP="0013378F">
      <w:pPr>
        <w:rPr>
          <w:rFonts w:asciiTheme="minorEastAsia"/>
        </w:rPr>
      </w:pPr>
      <w:r w:rsidRPr="00A74943">
        <w:rPr>
          <w:rFonts w:asciiTheme="minorEastAsia" w:hAnsi="MS Mincho" w:cs="MS Mincho" w:hint="eastAsia"/>
          <w:b/>
          <w:color w:val="696969"/>
          <w:sz w:val="18"/>
        </w:rPr>
        <w:t>32</w:t>
      </w:r>
      <w:r w:rsidR="00934453" w:rsidRPr="00932A72">
        <w:rPr>
          <w:rFonts w:ascii="等线" w:eastAsia="等线" w:hAnsi="等线" w:cs="等线" w:hint="eastAsia"/>
        </w:rPr>
        <w:t>上見王世充而數之，</w:t>
      </w:r>
      <w:r w:rsidR="00934453" w:rsidRPr="00932A72">
        <w:rPr>
          <w:rStyle w:val="00Text"/>
          <w:rFonts w:asciiTheme="minorEastAsia"/>
        </w:rPr>
        <w:t>數，所具翻，又所主翻。</w:t>
      </w:r>
      <w:r w:rsidR="00934453" w:rsidRPr="00932A72">
        <w:rPr>
          <w:rFonts w:asciiTheme="minorEastAsia"/>
        </w:rPr>
        <w:t>世充曰︰</w:t>
      </w:r>
      <w:r w:rsidR="000232D5">
        <w:rPr>
          <w:rFonts w:asciiTheme="minorEastAsia"/>
        </w:rPr>
        <w:t>「</w:t>
      </w:r>
      <w:r w:rsidR="00934453" w:rsidRPr="00932A72">
        <w:rPr>
          <w:rFonts w:asciiTheme="minorEastAsia"/>
        </w:rPr>
        <w:t>臣罪固當誅，然秦王許臣不死。</w:t>
      </w:r>
      <w:r w:rsidR="000232D5">
        <w:rPr>
          <w:rFonts w:asciiTheme="minorEastAsia"/>
        </w:rPr>
        <w:t>」</w:t>
      </w:r>
      <w:r w:rsidR="00934453" w:rsidRPr="00932A72">
        <w:rPr>
          <w:rFonts w:asciiTheme="minorEastAsia"/>
        </w:rPr>
        <w:t>丙寅，詔赦世充為庶人，與兄弟子姪</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姪</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徙</w:t>
      </w:r>
      <w:r w:rsidR="000232D5">
        <w:rPr>
          <w:rStyle w:val="00Text"/>
          <w:rFonts w:asciiTheme="minorEastAsia"/>
        </w:rPr>
        <w:t>」</w:t>
      </w:r>
      <w:r w:rsidR="00934453" w:rsidRPr="00932A72">
        <w:rPr>
          <w:rStyle w:val="00Text"/>
          <w:rFonts w:asciiTheme="minorEastAsia"/>
        </w:rPr>
        <w:t>字；乙十一行本同；孔本同。</w:t>
      </w:r>
      <w:r w:rsidR="000232D5">
        <w:rPr>
          <w:rStyle w:val="00Text"/>
          <w:rFonts w:asciiTheme="minorEastAsia"/>
        </w:rPr>
        <w:t>』</w:t>
      </w:r>
      <w:r w:rsidR="00934453" w:rsidRPr="00932A72">
        <w:rPr>
          <w:rFonts w:asciiTheme="minorEastAsia"/>
        </w:rPr>
        <w:t>處蜀；</w:t>
      </w:r>
      <w:r w:rsidR="00934453" w:rsidRPr="00932A72">
        <w:rPr>
          <w:rStyle w:val="00Text"/>
          <w:rFonts w:asciiTheme="minorEastAsia"/>
        </w:rPr>
        <w:t>處，昌呂翻。</w:t>
      </w:r>
      <w:r w:rsidR="00934453" w:rsidRPr="00932A72">
        <w:rPr>
          <w:rFonts w:asciiTheme="minorEastAsia"/>
        </w:rPr>
        <w:t>斬竇建德於市。</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33</w:t>
      </w:r>
      <w:r w:rsidR="00934453" w:rsidRPr="00932A72">
        <w:rPr>
          <w:rStyle w:val="01Text"/>
          <w:rFonts w:ascii="等线" w:eastAsia="等线" w:hAnsi="等线" w:cs="等线" w:hint="eastAsia"/>
          <w:sz w:val="21"/>
        </w:rPr>
        <w:t>丁卯，以天下略定，大赦百姓，給復一年。</w:t>
      </w:r>
      <w:r w:rsidR="00934453" w:rsidRPr="00932A72">
        <w:rPr>
          <w:rFonts w:asciiTheme="minorEastAsia" w:eastAsiaTheme="minorEastAsia"/>
        </w:rPr>
        <w:t>復，方目翻；下同。</w:t>
      </w:r>
      <w:r w:rsidR="00934453" w:rsidRPr="00932A72">
        <w:rPr>
          <w:rStyle w:val="01Text"/>
          <w:rFonts w:asciiTheme="minorEastAsia" w:eastAsiaTheme="minorEastAsia"/>
          <w:sz w:val="21"/>
        </w:rPr>
        <w:t>陝、鼎、函、虢、虞、芮六州，轉輸勞費，</w:t>
      </w:r>
      <w:r w:rsidR="00934453" w:rsidRPr="00932A72">
        <w:rPr>
          <w:rFonts w:asciiTheme="minorEastAsia" w:eastAsiaTheme="minorEastAsia"/>
        </w:rPr>
        <w:t>陝州，治陝弘農縣，本隋弘農郡，義寧元年曰鳳林，領弘農、閿鄕、湖城；武德元年曰鼎州，因鼎湖為名。武德三年，以永寧、崤置丞州。又義寧元年，分盧氏、長水、桃林置虢郡，武德元年，曰虢州。義寧元年，以安邑、虞鄕、夏置安邑郡，武德元年，曰虞州。二年，以芮城、河北、永樂置芮州。</w:t>
      </w:r>
      <w:r w:rsidR="00934453" w:rsidRPr="00932A72">
        <w:rPr>
          <w:rStyle w:val="01Text"/>
          <w:rFonts w:asciiTheme="minorEastAsia" w:eastAsiaTheme="minorEastAsia"/>
          <w:sz w:val="21"/>
        </w:rPr>
        <w:t>幽州管內，久隔寇戎，並給復二年。律、令、格、式，且用開皇舊制。赦令旣下，而王、竇餘黨尚有遠徙者，治書侍御史孫伏伽上言︰</w:t>
      </w:r>
      <w:r w:rsidR="000232D5">
        <w:rPr>
          <w:rStyle w:val="01Text"/>
          <w:rFonts w:asciiTheme="minorEastAsia" w:eastAsiaTheme="minorEastAsia"/>
          <w:sz w:val="21"/>
        </w:rPr>
        <w:t>「</w:t>
      </w:r>
      <w:r w:rsidR="00934453" w:rsidRPr="00932A72">
        <w:rPr>
          <w:rStyle w:val="01Text"/>
          <w:rFonts w:asciiTheme="minorEastAsia" w:eastAsiaTheme="minorEastAsia"/>
          <w:sz w:val="21"/>
        </w:rPr>
        <w:t>兵、食可去，信不可去，陛下已赦而復徙之，</w:t>
      </w:r>
      <w:r w:rsidR="00934453" w:rsidRPr="00932A72">
        <w:rPr>
          <w:rFonts w:asciiTheme="minorEastAsia" w:eastAsiaTheme="minorEastAsia"/>
        </w:rPr>
        <w:t>治，直之翻。伽，求加翻。上，時掌翻。去，羌呂翻。復，扶又翻，又音如字。</w:t>
      </w:r>
      <w:r w:rsidR="00934453" w:rsidRPr="00932A72">
        <w:rPr>
          <w:rStyle w:val="01Text"/>
          <w:rFonts w:asciiTheme="minorEastAsia" w:eastAsiaTheme="minorEastAsia"/>
          <w:sz w:val="21"/>
        </w:rPr>
        <w:t>是自違本心，使臣民何所憑依。且世充尚蒙寬宥，況於餘黨，所宜縱釋。</w:t>
      </w:r>
      <w:r w:rsidR="000232D5">
        <w:rPr>
          <w:rStyle w:val="01Text"/>
          <w:rFonts w:asciiTheme="minorEastAsia" w:eastAsiaTheme="minorEastAsia"/>
          <w:sz w:val="21"/>
        </w:rPr>
        <w:t>」</w:t>
      </w:r>
      <w:r w:rsidR="00934453" w:rsidRPr="00932A72">
        <w:rPr>
          <w:rFonts w:asciiTheme="minorEastAsia" w:eastAsiaTheme="minorEastAsia"/>
        </w:rPr>
        <w:t>考異曰︰伏伽表云︰</w:t>
      </w:r>
      <w:r w:rsidR="000232D5">
        <w:rPr>
          <w:rFonts w:asciiTheme="minorEastAsia" w:eastAsiaTheme="minorEastAsia"/>
        </w:rPr>
        <w:t>「</w:t>
      </w:r>
      <w:r w:rsidR="00934453" w:rsidRPr="00932A72">
        <w:rPr>
          <w:rFonts w:asciiTheme="minorEastAsia" w:eastAsiaTheme="minorEastAsia"/>
        </w:rPr>
        <w:t>今月二日，發雲雨之制。</w:t>
      </w:r>
      <w:r w:rsidR="000232D5">
        <w:rPr>
          <w:rFonts w:asciiTheme="minorEastAsia" w:eastAsiaTheme="minorEastAsia"/>
        </w:rPr>
        <w:t>」</w:t>
      </w:r>
      <w:r w:rsidR="00934453" w:rsidRPr="00932A72">
        <w:rPr>
          <w:rFonts w:asciiTheme="minorEastAsia" w:eastAsiaTheme="minorEastAsia"/>
        </w:rPr>
        <w:t>而赦書乃十二日，或脫</w:t>
      </w:r>
      <w:r w:rsidR="000232D5">
        <w:rPr>
          <w:rFonts w:asciiTheme="minorEastAsia" w:eastAsiaTheme="minorEastAsia"/>
        </w:rPr>
        <w:t>「</w:t>
      </w:r>
      <w:r w:rsidR="00934453" w:rsidRPr="00932A72">
        <w:rPr>
          <w:rFonts w:asciiTheme="minorEastAsia" w:eastAsiaTheme="minorEastAsia"/>
        </w:rPr>
        <w:t>十</w:t>
      </w:r>
      <w:r w:rsidR="000232D5">
        <w:rPr>
          <w:rFonts w:asciiTheme="minorEastAsia" w:eastAsiaTheme="minorEastAsia"/>
        </w:rPr>
        <w:t>」</w:t>
      </w:r>
      <w:r w:rsidR="00934453" w:rsidRPr="00932A72">
        <w:rPr>
          <w:rFonts w:asciiTheme="minorEastAsia" w:eastAsiaTheme="minorEastAsia"/>
        </w:rPr>
        <w:t>字也。又云︰</w:t>
      </w:r>
      <w:r w:rsidR="000232D5">
        <w:rPr>
          <w:rFonts w:asciiTheme="minorEastAsia" w:eastAsiaTheme="minorEastAsia"/>
        </w:rPr>
        <w:t>「</w:t>
      </w:r>
      <w:r w:rsidR="00934453" w:rsidRPr="00932A72">
        <w:rPr>
          <w:rFonts w:asciiTheme="minorEastAsia" w:eastAsiaTheme="minorEastAsia"/>
        </w:rPr>
        <w:t>常赦所不免，咸赦除之。</w:t>
      </w:r>
      <w:r w:rsidR="000232D5">
        <w:rPr>
          <w:rFonts w:asciiTheme="minorEastAsia" w:eastAsiaTheme="minorEastAsia"/>
        </w:rPr>
        <w:t>」</w:t>
      </w:r>
      <w:r w:rsidR="00934453" w:rsidRPr="00932A72">
        <w:rPr>
          <w:rFonts w:asciiTheme="minorEastAsia" w:eastAsiaTheme="minorEastAsia"/>
        </w:rPr>
        <w:t>今赦無此文，豈實錄錄赦文不盡歟？</w:t>
      </w:r>
      <w:r w:rsidR="00934453" w:rsidRPr="00932A72">
        <w:rPr>
          <w:rStyle w:val="01Text"/>
          <w:rFonts w:asciiTheme="minorEastAsia" w:eastAsiaTheme="minorEastAsia"/>
          <w:sz w:val="21"/>
        </w:rPr>
        <w:t>上從之。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王世充以防夫未備，置雍州廨舍。</w:t>
      </w:r>
      <w:r w:rsidRPr="00932A72">
        <w:rPr>
          <w:rFonts w:asciiTheme="minorEastAsia" w:eastAsiaTheme="minorEastAsia"/>
        </w:rPr>
        <w:t>按雍錄，都城坊里圖，雍州廨舍後為京兆府，在光德坊。雍，於用翻。廨，古隘翻。</w:t>
      </w:r>
      <w:r w:rsidRPr="00932A72">
        <w:rPr>
          <w:rStyle w:val="01Text"/>
          <w:rFonts w:asciiTheme="minorEastAsia" w:eastAsiaTheme="minorEastAsia"/>
          <w:sz w:val="21"/>
        </w:rPr>
        <w:t>獨孤機之子定州刺史修德帥兄弟至其所，</w:t>
      </w:r>
      <w:r w:rsidRPr="00932A72">
        <w:rPr>
          <w:rFonts w:asciiTheme="minorEastAsia" w:eastAsiaTheme="minorEastAsia"/>
        </w:rPr>
        <w:t>帥，讀曰率。</w:t>
      </w:r>
      <w:r w:rsidRPr="00932A72">
        <w:rPr>
          <w:rStyle w:val="01Text"/>
          <w:rFonts w:asciiTheme="minorEastAsia" w:eastAsiaTheme="minorEastAsia"/>
          <w:sz w:val="21"/>
        </w:rPr>
        <w:t>矯稱敕呼鄭王；世充與兄世惲趨出，修德等殺之。</w:t>
      </w:r>
      <w:r w:rsidRPr="00932A72">
        <w:rPr>
          <w:rFonts w:asciiTheme="minorEastAsia" w:eastAsiaTheme="minorEastAsia"/>
        </w:rPr>
        <w:t>武德二年正月，獨孤機兄弟為世充所殺，故修德報仇。惲，於粉翻。考異曰︰舊傳作</w:t>
      </w:r>
      <w:r w:rsidR="000232D5">
        <w:rPr>
          <w:rFonts w:asciiTheme="minorEastAsia" w:eastAsiaTheme="minorEastAsia"/>
        </w:rPr>
        <w:t>「</w:t>
      </w:r>
      <w:r w:rsidRPr="00932A72">
        <w:rPr>
          <w:rFonts w:asciiTheme="minorEastAsia" w:eastAsiaTheme="minorEastAsia"/>
        </w:rPr>
        <w:t>獨孤修</w:t>
      </w:r>
      <w:r w:rsidR="000232D5">
        <w:rPr>
          <w:rFonts w:asciiTheme="minorEastAsia" w:eastAsiaTheme="minorEastAsia"/>
        </w:rPr>
        <w:t>」</w:t>
      </w:r>
      <w:r w:rsidRPr="00932A72">
        <w:rPr>
          <w:rFonts w:asciiTheme="minorEastAsia" w:eastAsiaTheme="minorEastAsia"/>
        </w:rPr>
        <w:t>，今從河洛記。</w:t>
      </w:r>
      <w:r w:rsidRPr="00932A72">
        <w:rPr>
          <w:rStyle w:val="01Text"/>
          <w:rFonts w:asciiTheme="minorEastAsia" w:eastAsiaTheme="minorEastAsia"/>
          <w:sz w:val="21"/>
        </w:rPr>
        <w:t>詔免修德官。其餘兄弟子姪等，於道亦以謀反誅。</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34</w:t>
      </w:r>
      <w:r w:rsidR="00934453" w:rsidRPr="00932A72">
        <w:rPr>
          <w:rStyle w:val="01Text"/>
          <w:rFonts w:ascii="等线" w:eastAsia="等线" w:hAnsi="等线" w:cs="等线" w:hint="eastAsia"/>
          <w:sz w:val="21"/>
        </w:rPr>
        <w:t>隋末錢弊濫薄，</w:t>
      </w:r>
      <w:r w:rsidR="00934453" w:rsidRPr="00932A72">
        <w:rPr>
          <w:rFonts w:asciiTheme="minorEastAsia" w:eastAsiaTheme="minorEastAsia"/>
        </w:rPr>
        <w:t>言錢之弊也。</w:t>
      </w:r>
      <w:r w:rsidR="00934453" w:rsidRPr="00932A72">
        <w:rPr>
          <w:rStyle w:val="01Text"/>
          <w:rFonts w:asciiTheme="minorEastAsia" w:eastAsiaTheme="minorEastAsia"/>
          <w:sz w:val="21"/>
        </w:rPr>
        <w:t>至裁皮糊紙為之，民間不勝其弊。</w:t>
      </w:r>
      <w:r w:rsidR="00934453" w:rsidRPr="00932A72">
        <w:rPr>
          <w:rFonts w:asciiTheme="minorEastAsia" w:eastAsiaTheme="minorEastAsia"/>
        </w:rPr>
        <w:t>勝，音升。</w:t>
      </w:r>
      <w:r w:rsidR="00934453" w:rsidRPr="00932A72">
        <w:rPr>
          <w:rStyle w:val="01Text"/>
          <w:rFonts w:asciiTheme="minorEastAsia" w:eastAsiaTheme="minorEastAsia"/>
          <w:sz w:val="21"/>
        </w:rPr>
        <w:t>至是，初行開元通寶錢，重</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重</w:t>
      </w:r>
      <w:r w:rsidR="000232D5">
        <w:rPr>
          <w:rFonts w:asciiTheme="minorEastAsia" w:eastAsiaTheme="minorEastAsia"/>
        </w:rPr>
        <w:t>」</w:t>
      </w:r>
      <w:r w:rsidR="00934453" w:rsidRPr="00932A72">
        <w:rPr>
          <w:rFonts w:asciiTheme="minorEastAsia" w:eastAsiaTheme="minorEastAsia"/>
        </w:rPr>
        <w:t>上有</w:t>
      </w:r>
      <w:r w:rsidR="000232D5">
        <w:rPr>
          <w:rFonts w:asciiTheme="minorEastAsia" w:eastAsiaTheme="minorEastAsia"/>
        </w:rPr>
        <w:t>「</w:t>
      </w:r>
      <w:r w:rsidR="00934453" w:rsidRPr="00932A72">
        <w:rPr>
          <w:rFonts w:asciiTheme="minorEastAsia" w:eastAsiaTheme="minorEastAsia"/>
        </w:rPr>
        <w:t>徑八分</w:t>
      </w:r>
      <w:r w:rsidR="000232D5">
        <w:rPr>
          <w:rFonts w:asciiTheme="minorEastAsia" w:eastAsiaTheme="minorEastAsia"/>
        </w:rPr>
        <w:t>」</w:t>
      </w:r>
      <w:r w:rsidR="00934453" w:rsidRPr="00932A72">
        <w:rPr>
          <w:rFonts w:asciiTheme="minorEastAsia" w:eastAsiaTheme="minorEastAsia"/>
        </w:rPr>
        <w:t>三字；乙十一行本同；孔本同；退齋校同。</w:t>
      </w:r>
      <w:r w:rsidR="000232D5">
        <w:rPr>
          <w:rFonts w:asciiTheme="minorEastAsia" w:eastAsiaTheme="minorEastAsia"/>
        </w:rPr>
        <w:t>』</w:t>
      </w:r>
      <w:r w:rsidR="00934453" w:rsidRPr="00932A72">
        <w:rPr>
          <w:rStyle w:val="01Text"/>
          <w:rFonts w:asciiTheme="minorEastAsia" w:eastAsiaTheme="minorEastAsia"/>
          <w:sz w:val="21"/>
        </w:rPr>
        <w:t>二銖四參，</w:t>
      </w:r>
      <w:r w:rsidR="00934453" w:rsidRPr="00932A72">
        <w:rPr>
          <w:rFonts w:asciiTheme="minorEastAsia" w:eastAsiaTheme="minorEastAsia"/>
        </w:rPr>
        <w:t>按漢書律曆志︰權輕重者不失黍絫。應劭註曰︰十黍為絫，十絫為銖。師古曰︰絫，孟音來戈翻。此字讀亦音纍紲之纍。二銖四絫，二百四十黍也。</w:t>
      </w:r>
      <w:r w:rsidR="000232D5">
        <w:rPr>
          <w:rFonts w:asciiTheme="minorEastAsia" w:eastAsiaTheme="minorEastAsia"/>
        </w:rPr>
        <w:t>「</w:t>
      </w:r>
      <w:r w:rsidR="00934453" w:rsidRPr="00932A72">
        <w:rPr>
          <w:rFonts w:asciiTheme="minorEastAsia" w:eastAsiaTheme="minorEastAsia"/>
        </w:rPr>
        <w:t>參</w:t>
      </w:r>
      <w:r w:rsidR="000232D5">
        <w:rPr>
          <w:rFonts w:asciiTheme="minorEastAsia" w:eastAsiaTheme="minorEastAsia"/>
        </w:rPr>
        <w:t>」</w:t>
      </w:r>
      <w:r w:rsidR="00934453" w:rsidRPr="00932A72">
        <w:rPr>
          <w:rFonts w:asciiTheme="minorEastAsia" w:eastAsiaTheme="minorEastAsia"/>
        </w:rPr>
        <w:t>當作</w:t>
      </w:r>
      <w:r w:rsidR="000232D5">
        <w:rPr>
          <w:rFonts w:asciiTheme="minorEastAsia" w:eastAsiaTheme="minorEastAsia"/>
        </w:rPr>
        <w:t>「</w:t>
      </w:r>
      <w:r w:rsidR="00934453" w:rsidRPr="00932A72">
        <w:rPr>
          <w:rFonts w:asciiTheme="minorEastAsia" w:eastAsiaTheme="minorEastAsia"/>
        </w:rPr>
        <w:t>絫</w:t>
      </w:r>
      <w:r w:rsidR="000232D5">
        <w:rPr>
          <w:rFonts w:asciiTheme="minorEastAsia" w:eastAsiaTheme="minorEastAsia"/>
        </w:rPr>
        <w:t>」</w:t>
      </w:r>
      <w:r w:rsidR="00934453" w:rsidRPr="00932A72">
        <w:rPr>
          <w:rFonts w:asciiTheme="minorEastAsia" w:eastAsiaTheme="minorEastAsia"/>
        </w:rPr>
        <w:t>，蓋筆誤也。</w:t>
      </w:r>
      <w:r w:rsidR="00934453" w:rsidRPr="00932A72">
        <w:rPr>
          <w:rStyle w:val="01Text"/>
          <w:rFonts w:asciiTheme="minorEastAsia" w:eastAsiaTheme="minorEastAsia"/>
          <w:sz w:val="21"/>
        </w:rPr>
        <w:t>積十錢重一兩，輕重大小最為折衷，</w:t>
      </w:r>
      <w:r w:rsidR="00934453" w:rsidRPr="00932A72">
        <w:rPr>
          <w:rFonts w:asciiTheme="minorEastAsia" w:eastAsiaTheme="minorEastAsia"/>
        </w:rPr>
        <w:t>衷，竹仲翻。</w:t>
      </w:r>
      <w:r w:rsidR="00934453" w:rsidRPr="00932A72">
        <w:rPr>
          <w:rStyle w:val="01Text"/>
          <w:rFonts w:asciiTheme="minorEastAsia" w:eastAsiaTheme="minorEastAsia"/>
          <w:sz w:val="21"/>
        </w:rPr>
        <w:t>遠近便之。命給事中歐陽詢撰其文幷書，迴環可讀。</w:t>
      </w:r>
      <w:r w:rsidR="00934453" w:rsidRPr="00932A72">
        <w:rPr>
          <w:rFonts w:asciiTheme="minorEastAsia" w:eastAsiaTheme="minorEastAsia"/>
        </w:rPr>
        <w:t>六典︰漢書百官表云︰給事中亦加官，所加或博士、大夫、議郞。漢儀注，諸給事中日上朝謁，平尚書奏事，分為左右，以有事殿中，故曰給事中。魏氏或為加官，或為正員。晉氏隸散騎省，宋、齊隸集書省，後周天官府置給事中士；隋曰給事郞，唐曰給事中，屬門下省，掌侍奉左右，分判省事。凡百司奏抄，侍中審定，則先讀而署之，以駁正違失。撰其文者，撰為八分篆、隸二體。考異曰︰薛璫唐聖運圖云︰</w:t>
      </w:r>
      <w:r w:rsidR="000232D5">
        <w:rPr>
          <w:rFonts w:asciiTheme="minorEastAsia" w:eastAsiaTheme="minorEastAsia"/>
        </w:rPr>
        <w:t>「</w:t>
      </w:r>
      <w:r w:rsidR="00934453" w:rsidRPr="00932A72">
        <w:rPr>
          <w:rFonts w:asciiTheme="minorEastAsia" w:eastAsiaTheme="minorEastAsia"/>
        </w:rPr>
        <w:t>初進蠟樣，文德皇后掐一甲，故錢上有甲痕云。</w:t>
      </w:r>
      <w:r w:rsidR="000232D5">
        <w:rPr>
          <w:rFonts w:asciiTheme="minorEastAsia" w:eastAsiaTheme="minorEastAsia"/>
        </w:rPr>
        <w:t>」</w:t>
      </w:r>
      <w:r w:rsidR="00934453" w:rsidRPr="00932A72">
        <w:rPr>
          <w:rFonts w:asciiTheme="minorEastAsia" w:eastAsiaTheme="minorEastAsia"/>
        </w:rPr>
        <w:t>淩璠唐錄政要云竇皇后。按時竇皇后已崩，文德皇后未立，今皆不取。</w:t>
      </w:r>
    </w:p>
    <w:p w:rsidR="00934453" w:rsidRPr="00932A72" w:rsidRDefault="00A74943" w:rsidP="0013378F">
      <w:pPr>
        <w:rPr>
          <w:rFonts w:asciiTheme="minorEastAsia"/>
        </w:rPr>
      </w:pPr>
      <w:r w:rsidRPr="00A74943">
        <w:rPr>
          <w:rFonts w:asciiTheme="minorEastAsia" w:hAnsi="MS Mincho" w:cs="MS Mincho" w:hint="eastAsia"/>
          <w:b/>
          <w:color w:val="696969"/>
          <w:sz w:val="18"/>
        </w:rPr>
        <w:t>35</w:t>
      </w:r>
      <w:r w:rsidR="00934453" w:rsidRPr="00932A72">
        <w:rPr>
          <w:rFonts w:ascii="等线" w:eastAsia="等线" w:hAnsi="等线" w:cs="等线" w:hint="eastAsia"/>
        </w:rPr>
        <w:t>以屈突通為陝東道大行臺右僕射，鎭洛陽；以淮陽王道玄為洛州總管。李世勣父蓋竟無恙而還，詔復其官爵。</w:t>
      </w:r>
      <w:r w:rsidR="00934453" w:rsidRPr="00932A72">
        <w:rPr>
          <w:rStyle w:val="00Text"/>
          <w:rFonts w:asciiTheme="minorEastAsia"/>
        </w:rPr>
        <w:t>屈，居勿翻。陝，失冉翻。李蓋被虜，見一百八十七卷武德二年十月。恙，余亮翻。還，從宣翻。</w:t>
      </w:r>
      <w:r w:rsidR="00934453" w:rsidRPr="00932A72">
        <w:rPr>
          <w:rFonts w:asciiTheme="minorEastAsia"/>
        </w:rPr>
        <w:t>竇軌還益州。</w:t>
      </w:r>
      <w:r w:rsidR="00934453" w:rsidRPr="00932A72">
        <w:rPr>
          <w:rStyle w:val="00Text"/>
          <w:rFonts w:asciiTheme="minorEastAsia"/>
        </w:rPr>
        <w:t>自平洛還。</w:t>
      </w:r>
      <w:r w:rsidR="00934453" w:rsidRPr="00932A72">
        <w:rPr>
          <w:rFonts w:asciiTheme="minorEastAsia"/>
        </w:rPr>
        <w:t>軌將兵征討，或經旬月不解甲。性嚴酷，將佐有犯，無貴賤立斬之，鞭撻吏民，常流血滿庭，所部重足屛息。</w:t>
      </w:r>
      <w:r w:rsidR="00934453" w:rsidRPr="00932A72">
        <w:rPr>
          <w:rStyle w:val="00Text"/>
          <w:rFonts w:asciiTheme="minorEastAsia"/>
        </w:rPr>
        <w:t>將，卽亮翻。重，直龍翻。屛，必郢翻。</w:t>
      </w:r>
    </w:p>
    <w:p w:rsidR="00934453" w:rsidRPr="00932A72" w:rsidRDefault="00A74943" w:rsidP="0013378F">
      <w:pPr>
        <w:rPr>
          <w:rFonts w:asciiTheme="minorEastAsia"/>
        </w:rPr>
      </w:pPr>
      <w:r w:rsidRPr="00A74943">
        <w:rPr>
          <w:rFonts w:asciiTheme="minorEastAsia" w:hAnsi="MS Mincho" w:cs="MS Mincho" w:hint="eastAsia"/>
          <w:b/>
          <w:color w:val="696969"/>
          <w:sz w:val="18"/>
        </w:rPr>
        <w:t>36</w:t>
      </w:r>
      <w:r w:rsidR="00934453" w:rsidRPr="00932A72">
        <w:rPr>
          <w:rFonts w:ascii="等线" w:eastAsia="等线" w:hAnsi="等线" w:cs="等线" w:hint="eastAsia"/>
        </w:rPr>
        <w:t>癸酉，置錢監於洛、幷、幽、益等諸州，秦王世民、齊王元吉賜三鑪</w:t>
      </w:r>
      <w:r w:rsidR="00934453" w:rsidRPr="00932A72">
        <w:rPr>
          <w:rFonts w:asciiTheme="minorEastAsia"/>
        </w:rPr>
        <w:t>，裴寂賜一鑪，聽鑄錢。</w:t>
      </w:r>
      <w:r w:rsidR="00934453" w:rsidRPr="00932A72">
        <w:rPr>
          <w:rStyle w:val="00Text"/>
          <w:rFonts w:asciiTheme="minorEastAsia"/>
        </w:rPr>
        <w:t>賜以官鑪也。鑪，音爐，鑪冶也。</w:t>
      </w:r>
      <w:r w:rsidR="00934453" w:rsidRPr="00932A72">
        <w:rPr>
          <w:rFonts w:asciiTheme="minorEastAsia"/>
        </w:rPr>
        <w:t>自餘敢盜鑄者，身死，家口配沒。</w:t>
      </w:r>
    </w:p>
    <w:p w:rsidR="00934453" w:rsidRPr="00932A72" w:rsidRDefault="00A74943" w:rsidP="0013378F">
      <w:pPr>
        <w:rPr>
          <w:rFonts w:asciiTheme="minorEastAsia"/>
        </w:rPr>
      </w:pPr>
      <w:r w:rsidRPr="00A74943">
        <w:rPr>
          <w:rFonts w:asciiTheme="minorEastAsia" w:hAnsi="MS Mincho" w:cs="MS Mincho" w:hint="eastAsia"/>
          <w:b/>
          <w:color w:val="696969"/>
          <w:sz w:val="18"/>
        </w:rPr>
        <w:t>37</w:t>
      </w:r>
      <w:r w:rsidR="00934453" w:rsidRPr="00932A72">
        <w:rPr>
          <w:rFonts w:ascii="等线" w:eastAsia="等线" w:hAnsi="等线" w:cs="等线" w:hint="eastAsia"/>
        </w:rPr>
        <w:t>河北旣平，上以陳君賓為洺州刺史。將軍秦武通等將兵屯洺州，欲使分鎭東方諸州；又以鄭善果等為慰撫大使，就洺州選補山東州縣官。</w:t>
      </w:r>
    </w:p>
    <w:p w:rsidR="00934453" w:rsidRPr="00932A72" w:rsidRDefault="00934453" w:rsidP="0013378F">
      <w:pPr>
        <w:rPr>
          <w:rFonts w:asciiTheme="minorEastAsia"/>
        </w:rPr>
      </w:pPr>
      <w:r w:rsidRPr="00932A72">
        <w:rPr>
          <w:rFonts w:asciiTheme="minorEastAsia"/>
        </w:rPr>
        <w:t>竇建德之敗也，其諸將多盜匿庫物，及居閭里，暴橫為民患，</w:t>
      </w:r>
      <w:r w:rsidRPr="00932A72">
        <w:rPr>
          <w:rStyle w:val="00Text"/>
          <w:rFonts w:asciiTheme="minorEastAsia"/>
        </w:rPr>
        <w:t>洺，彌幷翻。將，卽亮翻；下同。使，疏吏翻。橫，戶孟翻。</w:t>
      </w:r>
      <w:r w:rsidRPr="00932A72">
        <w:rPr>
          <w:rFonts w:asciiTheme="minorEastAsia"/>
        </w:rPr>
        <w:t>唐官吏以法繩之，或加捶撻，</w:t>
      </w:r>
      <w:r w:rsidRPr="00932A72">
        <w:rPr>
          <w:rStyle w:val="00Text"/>
          <w:rFonts w:asciiTheme="minorEastAsia"/>
        </w:rPr>
        <w:t>捶，止橤翻。</w:t>
      </w:r>
      <w:r w:rsidRPr="00932A72">
        <w:rPr>
          <w:rFonts w:asciiTheme="minorEastAsia"/>
        </w:rPr>
        <w:t>建德故將皆驚懼不安。高雅賢、王小胡家在洺州，欲竊其家以逃，官吏捕之，雅賢等亡命至貝州。</w:t>
      </w:r>
      <w:r w:rsidRPr="00932A72">
        <w:rPr>
          <w:rStyle w:val="00Text"/>
          <w:rFonts w:asciiTheme="minorEastAsia"/>
        </w:rPr>
        <w:t>貝州，隋志之清河郡。</w:t>
      </w:r>
      <w:r w:rsidRPr="00932A72">
        <w:rPr>
          <w:rFonts w:asciiTheme="minorEastAsia"/>
        </w:rPr>
        <w:t>會上徵建德故將范願、董康買、曹湛及雅賢等，於是願等相謂曰︰</w:t>
      </w:r>
      <w:r w:rsidR="000232D5">
        <w:rPr>
          <w:rFonts w:asciiTheme="minorEastAsia"/>
        </w:rPr>
        <w:t>「</w:t>
      </w:r>
      <w:r w:rsidRPr="00932A72">
        <w:rPr>
          <w:rFonts w:asciiTheme="minorEastAsia"/>
        </w:rPr>
        <w:t>王世充以洛陽降唐，</w:t>
      </w:r>
      <w:r w:rsidRPr="00932A72">
        <w:rPr>
          <w:rStyle w:val="00Text"/>
          <w:rFonts w:asciiTheme="minorEastAsia"/>
        </w:rPr>
        <w:t>降，戶江翻。</w:t>
      </w:r>
      <w:r w:rsidRPr="00932A72">
        <w:rPr>
          <w:rFonts w:asciiTheme="minorEastAsia"/>
        </w:rPr>
        <w:t>其將相大臣段達、單雄信等皆夷滅；</w:t>
      </w:r>
      <w:r w:rsidRPr="00932A72">
        <w:rPr>
          <w:rStyle w:val="00Text"/>
          <w:rFonts w:asciiTheme="minorEastAsia"/>
        </w:rPr>
        <w:t>相，息亮翻。單，慈淺翻。</w:t>
      </w:r>
      <w:r w:rsidRPr="00932A72">
        <w:rPr>
          <w:rFonts w:asciiTheme="minorEastAsia"/>
        </w:rPr>
        <w:t>吾屬至長安，必不免矣。吾屬自十年以來，身經百戰，當死久矣，今何惜餘生，不以之立事。且夏王得淮安王，遇以客禮，</w:t>
      </w:r>
      <w:r w:rsidRPr="00932A72">
        <w:rPr>
          <w:rStyle w:val="00Text"/>
          <w:rFonts w:asciiTheme="minorEastAsia"/>
        </w:rPr>
        <w:t>見一百八十七卷二年十月。夏，戶雅翻。</w:t>
      </w:r>
      <w:r w:rsidRPr="00932A72">
        <w:rPr>
          <w:rFonts w:asciiTheme="minorEastAsia"/>
        </w:rPr>
        <w:t>唐得夏王卽殺之。吾屬皆為夏王所厚，今不為之報仇，</w:t>
      </w:r>
      <w:r w:rsidRPr="00932A72">
        <w:rPr>
          <w:rStyle w:val="00Text"/>
          <w:rFonts w:asciiTheme="minorEastAsia"/>
        </w:rPr>
        <w:t>為，于偽翻。</w:t>
      </w:r>
      <w:r w:rsidRPr="00932A72">
        <w:rPr>
          <w:rFonts w:asciiTheme="minorEastAsia"/>
        </w:rPr>
        <w:t>將無以見天下之士！</w:t>
      </w:r>
      <w:r w:rsidR="000232D5">
        <w:rPr>
          <w:rFonts w:asciiTheme="minorEastAsia"/>
        </w:rPr>
        <w:t>」</w:t>
      </w:r>
      <w:r w:rsidRPr="00932A72">
        <w:rPr>
          <w:rFonts w:asciiTheme="minorEastAsia"/>
        </w:rPr>
        <w:t>乃謀作亂，卜之，以劉氏為主吉，因相與之漳南，</w:t>
      </w:r>
      <w:r w:rsidRPr="00932A72">
        <w:rPr>
          <w:rStyle w:val="00Text"/>
          <w:rFonts w:asciiTheme="minorEastAsia"/>
        </w:rPr>
        <w:t>之，往也。舊志，漳南縣屬貝州，漢之東陽縣。隋開皇十八年分棗強、清平二縣地，置漳南縣於古東陽城。</w:t>
      </w:r>
      <w:r w:rsidRPr="00932A72">
        <w:rPr>
          <w:rFonts w:asciiTheme="minorEastAsia"/>
        </w:rPr>
        <w:t>見建德故將劉雅，以其謀告之。雅曰︰</w:t>
      </w:r>
      <w:r w:rsidR="000232D5">
        <w:rPr>
          <w:rFonts w:asciiTheme="minorEastAsia"/>
        </w:rPr>
        <w:t>「</w:t>
      </w:r>
      <w:r w:rsidRPr="00932A72">
        <w:rPr>
          <w:rFonts w:asciiTheme="minorEastAsia"/>
        </w:rPr>
        <w:t>天下適安定，吾將老於耕桑，不願復起兵！</w:t>
      </w:r>
      <w:r w:rsidR="000232D5">
        <w:rPr>
          <w:rFonts w:asciiTheme="minorEastAsia"/>
        </w:rPr>
        <w:t>」</w:t>
      </w:r>
      <w:r w:rsidRPr="00932A72">
        <w:rPr>
          <w:rStyle w:val="00Text"/>
          <w:rFonts w:asciiTheme="minorEastAsia"/>
        </w:rPr>
        <w:t>復，扶又翻。</w:t>
      </w:r>
      <w:r w:rsidRPr="00932A72">
        <w:rPr>
          <w:rFonts w:asciiTheme="minorEastAsia"/>
        </w:rPr>
        <w:t>衆怒，且恐泄其謀，遂殺之。故漢東公劉黑闥，時屛居漳南，</w:t>
      </w:r>
      <w:r w:rsidRPr="00932A72">
        <w:rPr>
          <w:rStyle w:val="00Text"/>
          <w:rFonts w:asciiTheme="minorEastAsia"/>
        </w:rPr>
        <w:t>漢東公，竇建德所封爵也。屛，必郢翻。</w:t>
      </w:r>
      <w:r w:rsidRPr="00932A72">
        <w:rPr>
          <w:rFonts w:asciiTheme="minorEastAsia"/>
        </w:rPr>
        <w:t>諸將往詣之，告以其謀，黑闥欣然從之。黑闥方種蔬，卽殺耕牛與之共飲食定計，聚衆得百人。甲戌，襲漳南縣據之。</w:t>
      </w:r>
      <w:r w:rsidRPr="00932A72">
        <w:rPr>
          <w:rStyle w:val="00Text"/>
          <w:rFonts w:asciiTheme="minorEastAsia"/>
        </w:rPr>
        <w:t>考異曰︰革命記︰</w:t>
      </w:r>
      <w:r w:rsidR="000232D5">
        <w:rPr>
          <w:rStyle w:val="00Text"/>
          <w:rFonts w:asciiTheme="minorEastAsia"/>
        </w:rPr>
        <w:t>「</w:t>
      </w:r>
      <w:r w:rsidRPr="00932A72">
        <w:rPr>
          <w:rStyle w:val="00Text"/>
          <w:rFonts w:asciiTheme="minorEastAsia"/>
        </w:rPr>
        <w:t>七月二十七日，衆立黑闥為漢東王，建元天造，卽入漳南城，鏁縣官於獄，發使告貝州及諸鎭戍等云︰</w:t>
      </w:r>
      <w:r w:rsidR="000232D5">
        <w:rPr>
          <w:rStyle w:val="00Text"/>
          <w:rFonts w:asciiTheme="minorEastAsia"/>
        </w:rPr>
        <w:t>『</w:t>
      </w:r>
      <w:r w:rsidRPr="00932A72">
        <w:rPr>
          <w:rStyle w:val="00Text"/>
          <w:rFonts w:asciiTheme="minorEastAsia"/>
        </w:rPr>
        <w:t>今漢東王為夏王起義兵於漳南，請軍會戰。</w:t>
      </w:r>
      <w:r w:rsidR="000232D5">
        <w:rPr>
          <w:rStyle w:val="00Text"/>
          <w:rFonts w:asciiTheme="minorEastAsia"/>
        </w:rPr>
        <w:t>』」</w:t>
      </w:r>
      <w:r w:rsidRPr="00932A72">
        <w:rPr>
          <w:rStyle w:val="00Text"/>
          <w:rFonts w:asciiTheme="minorEastAsia"/>
        </w:rPr>
        <w:t>今據實錄，甲戌，七月十九日。又黑闥陷相州乃稱王改元，在五年正月。今不取。</w:t>
      </w:r>
      <w:r w:rsidRPr="00932A72">
        <w:rPr>
          <w:rFonts w:asciiTheme="minorEastAsia"/>
        </w:rPr>
        <w:t>是時，諸道有事則置行臺尚書省，無事則罷之。朝廷聞黑闥作亂，乃置山東道行臺於洺州，</w:t>
      </w:r>
      <w:r w:rsidRPr="00932A72">
        <w:rPr>
          <w:rStyle w:val="00Text"/>
          <w:rFonts w:asciiTheme="minorEastAsia"/>
        </w:rPr>
        <w:t>朝，直遙翻。洺，彌幷翻。</w:t>
      </w:r>
      <w:r w:rsidRPr="00932A72">
        <w:rPr>
          <w:rFonts w:asciiTheme="minorEastAsia"/>
        </w:rPr>
        <w:t>魏、冀、定、滄並置總管府。</w:t>
      </w:r>
      <w:r w:rsidRPr="00932A72">
        <w:rPr>
          <w:rStyle w:val="00Text"/>
          <w:rFonts w:asciiTheme="minorEastAsia"/>
        </w:rPr>
        <w:t>滄州，隋志之勃海郡。</w:t>
      </w:r>
      <w:r w:rsidRPr="00932A72">
        <w:rPr>
          <w:rFonts w:asciiTheme="minorEastAsia"/>
        </w:rPr>
        <w:t>丁丑，以淮安王神通為山東道行臺右僕射。</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38</w:t>
      </w:r>
      <w:r w:rsidR="00934453" w:rsidRPr="00932A72">
        <w:rPr>
          <w:rStyle w:val="01Text"/>
          <w:rFonts w:ascii="等线" w:eastAsia="等线" w:hAnsi="等线" w:cs="等线" w:hint="eastAsia"/>
          <w:sz w:val="21"/>
        </w:rPr>
        <w:t>辛巳，襃州道安撫使郭行方攻蕭銑鄀州，拔之。</w:t>
      </w:r>
      <w:r w:rsidR="000232D5">
        <w:rPr>
          <w:rFonts w:asciiTheme="minorEastAsia" w:eastAsiaTheme="minorEastAsia"/>
        </w:rPr>
        <w:t>「</w:t>
      </w:r>
      <w:r w:rsidR="00934453" w:rsidRPr="00932A72">
        <w:rPr>
          <w:rFonts w:asciiTheme="minorEastAsia" w:eastAsiaTheme="minorEastAsia"/>
        </w:rPr>
        <w:t>襃州</w:t>
      </w:r>
      <w:r w:rsidR="000232D5">
        <w:rPr>
          <w:rFonts w:asciiTheme="minorEastAsia" w:eastAsiaTheme="minorEastAsia"/>
        </w:rPr>
        <w:t>」</w:t>
      </w:r>
      <w:r w:rsidR="00934453" w:rsidRPr="00932A72">
        <w:rPr>
          <w:rFonts w:asciiTheme="minorEastAsia" w:eastAsiaTheme="minorEastAsia"/>
        </w:rPr>
        <w:t>，當作</w:t>
      </w:r>
      <w:r w:rsidR="000232D5">
        <w:rPr>
          <w:rFonts w:asciiTheme="minorEastAsia" w:eastAsiaTheme="minorEastAsia"/>
        </w:rPr>
        <w:t>「</w:t>
      </w:r>
      <w:r w:rsidR="00934453" w:rsidRPr="00932A72">
        <w:rPr>
          <w:rFonts w:asciiTheme="minorEastAsia" w:eastAsiaTheme="minorEastAsia"/>
        </w:rPr>
        <w:t>襄州</w:t>
      </w:r>
      <w:r w:rsidR="000232D5">
        <w:rPr>
          <w:rFonts w:asciiTheme="minorEastAsia" w:eastAsiaTheme="minorEastAsia"/>
        </w:rPr>
        <w:t>」</w:t>
      </w:r>
      <w:r w:rsidR="00934453" w:rsidRPr="00932A72">
        <w:rPr>
          <w:rFonts w:asciiTheme="minorEastAsia" w:eastAsiaTheme="minorEastAsia"/>
        </w:rPr>
        <w:t>，詳見辯誤。新志︰武德四年以竟陵之樂鄕及襄州之率道、上洪置鄀州。上書郡，下書州；竟陵之樂鄕，蓋蕭銑地也。鄀，音若。</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39</w:t>
      </w:r>
      <w:r w:rsidR="00934453" w:rsidRPr="00932A72">
        <w:rPr>
          <w:rStyle w:val="01Text"/>
          <w:rFonts w:ascii="等线" w:eastAsia="等线" w:hAnsi="等线" w:cs="等线" w:hint="eastAsia"/>
          <w:sz w:val="21"/>
        </w:rPr>
        <w:t>孟海公與竇建德同伏誅，戴州刺史孟噉鬼不自安，</w:t>
      </w:r>
      <w:r w:rsidR="00934453" w:rsidRPr="00932A72">
        <w:rPr>
          <w:rFonts w:asciiTheme="minorEastAsia" w:eastAsiaTheme="minorEastAsia"/>
        </w:rPr>
        <w:t>新志︰武德四年以曹州之成武，宋州之單父、楚丘置戴州。敢，徒濫翻。</w:t>
      </w:r>
      <w:r w:rsidR="00934453" w:rsidRPr="00932A72">
        <w:rPr>
          <w:rStyle w:val="01Text"/>
          <w:rFonts w:asciiTheme="minorEastAsia" w:eastAsiaTheme="minorEastAsia"/>
          <w:sz w:val="21"/>
        </w:rPr>
        <w:t>挾海公之子義以曹、戴二州反，以禹城令蔣善合為腹心；</w:t>
      </w:r>
      <w:r w:rsidR="00934453" w:rsidRPr="00932A72">
        <w:rPr>
          <w:rFonts w:asciiTheme="minorEastAsia" w:eastAsiaTheme="minorEastAsia"/>
        </w:rPr>
        <w:t>禹城縣屬齊州，隋之祝阿也。新、舊志皆云，天寶元年，改祝阿為禹城。此時未有禹城，當考。又前言蔣善合以鄆州來降，此以</w:t>
      </w:r>
      <w:r w:rsidR="000232D5">
        <w:rPr>
          <w:rFonts w:asciiTheme="minorEastAsia" w:eastAsiaTheme="minorEastAsia"/>
        </w:rPr>
        <w:t>「</w:t>
      </w:r>
      <w:r w:rsidR="00934453" w:rsidRPr="00932A72">
        <w:rPr>
          <w:rFonts w:asciiTheme="minorEastAsia" w:eastAsiaTheme="minorEastAsia"/>
        </w:rPr>
        <w:t>禹城令</w:t>
      </w:r>
      <w:r w:rsidR="000232D5">
        <w:rPr>
          <w:rFonts w:asciiTheme="minorEastAsia" w:eastAsiaTheme="minorEastAsia"/>
        </w:rPr>
        <w:t>」</w:t>
      </w:r>
      <w:r w:rsidR="00934453" w:rsidRPr="00932A72">
        <w:rPr>
          <w:rFonts w:asciiTheme="minorEastAsia" w:eastAsiaTheme="minorEastAsia"/>
        </w:rPr>
        <w:t>書之，亦未知為誰所命也。</w:t>
      </w:r>
      <w:r w:rsidR="00934453" w:rsidRPr="00932A72">
        <w:rPr>
          <w:rStyle w:val="01Text"/>
          <w:rFonts w:asciiTheme="minorEastAsia" w:eastAsiaTheme="minorEastAsia"/>
          <w:sz w:val="21"/>
        </w:rPr>
        <w:t>善合與其左右同謀斬之。</w:t>
      </w:r>
    </w:p>
    <w:p w:rsidR="00934453" w:rsidRPr="00932A72" w:rsidRDefault="00A74943" w:rsidP="0013378F">
      <w:pPr>
        <w:rPr>
          <w:rFonts w:asciiTheme="minorEastAsia"/>
        </w:rPr>
      </w:pPr>
      <w:r w:rsidRPr="00A74943">
        <w:rPr>
          <w:rFonts w:asciiTheme="minorEastAsia" w:hAnsi="MS Mincho" w:cs="MS Mincho" w:hint="eastAsia"/>
          <w:b/>
          <w:color w:val="696969"/>
          <w:sz w:val="18"/>
        </w:rPr>
        <w:t>40</w:t>
      </w:r>
      <w:r w:rsidR="00934453" w:rsidRPr="00932A72">
        <w:rPr>
          <w:rFonts w:ascii="等线" w:eastAsia="等线" w:hAnsi="等线" w:cs="等线" w:hint="eastAsia"/>
        </w:rPr>
        <w:t>八月，丙戌朔，日有食之。</w:t>
      </w:r>
    </w:p>
    <w:p w:rsidR="00934453" w:rsidRPr="00932A72" w:rsidRDefault="00A74943" w:rsidP="0013378F">
      <w:pPr>
        <w:rPr>
          <w:rFonts w:asciiTheme="minorEastAsia"/>
        </w:rPr>
      </w:pPr>
      <w:r w:rsidRPr="00A74943">
        <w:rPr>
          <w:rFonts w:asciiTheme="minorEastAsia" w:hAnsi="MS Mincho" w:cs="MS Mincho" w:hint="eastAsia"/>
          <w:b/>
          <w:color w:val="696969"/>
          <w:sz w:val="18"/>
        </w:rPr>
        <w:t>41</w:t>
      </w:r>
      <w:r w:rsidR="00934453" w:rsidRPr="00932A72">
        <w:rPr>
          <w:rFonts w:ascii="等线" w:eastAsia="等线" w:hAnsi="等线" w:cs="等线" w:hint="eastAsia"/>
        </w:rPr>
        <w:t>丁亥，命太子安撫北邊。</w:t>
      </w:r>
    </w:p>
    <w:p w:rsidR="00934453" w:rsidRPr="00932A72" w:rsidRDefault="00A74943" w:rsidP="0013378F">
      <w:pPr>
        <w:rPr>
          <w:rFonts w:asciiTheme="minorEastAsia"/>
        </w:rPr>
      </w:pPr>
      <w:r w:rsidRPr="00A74943">
        <w:rPr>
          <w:rFonts w:asciiTheme="minorEastAsia" w:hAnsi="MS Mincho" w:cs="MS Mincho" w:hint="eastAsia"/>
          <w:b/>
          <w:color w:val="696969"/>
          <w:sz w:val="18"/>
        </w:rPr>
        <w:t>42</w:t>
      </w:r>
      <w:r w:rsidR="00934453" w:rsidRPr="00932A72">
        <w:rPr>
          <w:rFonts w:ascii="等线" w:eastAsia="等线" w:hAnsi="等线" w:cs="等线" w:hint="eastAsia"/>
        </w:rPr>
        <w:t>丁酉，劉黑闥陷鄃縣，</w:t>
      </w:r>
      <w:r w:rsidR="00934453" w:rsidRPr="00932A72">
        <w:rPr>
          <w:rStyle w:val="00Text"/>
          <w:rFonts w:asciiTheme="minorEastAsia"/>
        </w:rPr>
        <w:t>鄃縣，屬貝州。鄃，音輸。</w:t>
      </w:r>
      <w:r w:rsidR="00934453" w:rsidRPr="00932A72">
        <w:rPr>
          <w:rFonts w:asciiTheme="minorEastAsia"/>
        </w:rPr>
        <w:t>魏州刺史權威、</w:t>
      </w:r>
      <w:r w:rsidR="00934453" w:rsidRPr="00932A72">
        <w:rPr>
          <w:rStyle w:val="00Text"/>
          <w:rFonts w:asciiTheme="minorEastAsia"/>
        </w:rPr>
        <w:t>魏州，隋志之武陽郡。</w:t>
      </w:r>
      <w:r w:rsidR="00934453" w:rsidRPr="00932A72">
        <w:rPr>
          <w:rFonts w:asciiTheme="minorEastAsia"/>
        </w:rPr>
        <w:t>貝州刺史戴元祥與戰，皆敗死，黑闥悉取其餘衆及器械。竇建德舊黨稍稍出歸之，衆至二千人，為壇於漳南，祭建德，告以舉兵之意，自稱大將軍。詔發關中步騎三千，使將軍秦武通、定州總管藍田李玄通擊之；</w:t>
      </w:r>
      <w:r w:rsidR="00934453" w:rsidRPr="00932A72">
        <w:rPr>
          <w:rStyle w:val="00Text"/>
          <w:rFonts w:asciiTheme="minorEastAsia"/>
        </w:rPr>
        <w:t>藍田縣屬雍州。騎，奇寄翻。</w:t>
      </w:r>
      <w:r w:rsidR="00934453" w:rsidRPr="00932A72">
        <w:rPr>
          <w:rFonts w:asciiTheme="minorEastAsia"/>
        </w:rPr>
        <w:t>又詔幽州總管李藝引兵會擊黑闥。</w:t>
      </w:r>
    </w:p>
    <w:p w:rsidR="00934453" w:rsidRPr="00932A72" w:rsidRDefault="00A74943" w:rsidP="0013378F">
      <w:pPr>
        <w:rPr>
          <w:rFonts w:asciiTheme="minorEastAsia"/>
        </w:rPr>
      </w:pPr>
      <w:r w:rsidRPr="00A74943">
        <w:rPr>
          <w:rFonts w:asciiTheme="minorEastAsia" w:hAnsi="MS Mincho" w:cs="MS Mincho" w:hint="eastAsia"/>
          <w:b/>
          <w:color w:val="696969"/>
          <w:sz w:val="18"/>
        </w:rPr>
        <w:t>43</w:t>
      </w:r>
      <w:r w:rsidR="00934453" w:rsidRPr="00932A72">
        <w:rPr>
          <w:rFonts w:ascii="等线" w:eastAsia="等线" w:hAnsi="等线" w:cs="等线" w:hint="eastAsia"/>
        </w:rPr>
        <w:t>癸卯，突厥寇代州，</w:t>
      </w:r>
      <w:r w:rsidR="00934453" w:rsidRPr="00932A72">
        <w:rPr>
          <w:rStyle w:val="00Text"/>
          <w:rFonts w:asciiTheme="minorEastAsia"/>
        </w:rPr>
        <w:t>厥，九勿翻。</w:t>
      </w:r>
      <w:r w:rsidR="00934453" w:rsidRPr="00932A72">
        <w:rPr>
          <w:rFonts w:asciiTheme="minorEastAsia"/>
        </w:rPr>
        <w:t>總管李大恩遣行軍總管王孝基拒之，舉軍皆沒。甲辰，進圍崞縣。</w:t>
      </w:r>
      <w:r w:rsidR="00934453" w:rsidRPr="00932A72">
        <w:rPr>
          <w:rStyle w:val="00Text"/>
          <w:rFonts w:asciiTheme="minorEastAsia"/>
        </w:rPr>
        <w:t>崞縣屬代州。崞，音郭。</w:t>
      </w:r>
      <w:r w:rsidR="00934453" w:rsidRPr="00932A72">
        <w:rPr>
          <w:rFonts w:asciiTheme="minorEastAsia"/>
        </w:rPr>
        <w:t>乙巳，王孝基自突厥逃歸，李大恩衆少，</w:t>
      </w:r>
      <w:r w:rsidR="00934453" w:rsidRPr="00932A72">
        <w:rPr>
          <w:rStyle w:val="00Text"/>
          <w:rFonts w:asciiTheme="minorEastAsia"/>
        </w:rPr>
        <w:t>少，詩沼翻。</w:t>
      </w:r>
      <w:r w:rsidR="00934453" w:rsidRPr="00932A72">
        <w:rPr>
          <w:rFonts w:asciiTheme="minorEastAsia"/>
        </w:rPr>
        <w:t>據城自守，突厥不敢逼，月餘引去。</w:t>
      </w:r>
    </w:p>
    <w:p w:rsidR="00934453" w:rsidRPr="00932A72" w:rsidRDefault="00A74943" w:rsidP="0013378F">
      <w:pPr>
        <w:rPr>
          <w:rFonts w:asciiTheme="minorEastAsia"/>
        </w:rPr>
      </w:pPr>
      <w:r w:rsidRPr="00A74943">
        <w:rPr>
          <w:rFonts w:asciiTheme="minorEastAsia" w:hAnsi="MS Mincho" w:cs="MS Mincho" w:hint="eastAsia"/>
          <w:b/>
          <w:color w:val="696969"/>
          <w:sz w:val="18"/>
        </w:rPr>
        <w:t>44</w:t>
      </w:r>
      <w:r w:rsidR="00934453" w:rsidRPr="00932A72">
        <w:rPr>
          <w:rFonts w:ascii="等线" w:eastAsia="等线" w:hAnsi="等线" w:cs="等线" w:hint="eastAsia"/>
        </w:rPr>
        <w:t>上以南方寇盜尚多，丙午，以左武候將軍張鎭周為淮南道行軍總管，大將軍陳智略為嶺南道行軍總管，鎭撫之。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45</w:t>
      </w:r>
      <w:r w:rsidR="00934453" w:rsidRPr="00932A72">
        <w:rPr>
          <w:rStyle w:val="01Text"/>
          <w:rFonts w:ascii="等线" w:eastAsia="等线" w:hAnsi="等线" w:cs="等线" w:hint="eastAsia"/>
          <w:sz w:val="21"/>
        </w:rPr>
        <w:t>丁未，劉黑闥陷歷亭，</w:t>
      </w:r>
      <w:r w:rsidR="00934453" w:rsidRPr="00932A72">
        <w:rPr>
          <w:rFonts w:asciiTheme="minorEastAsia" w:eastAsiaTheme="minorEastAsia"/>
        </w:rPr>
        <w:t>舊志︰歷亭，漢東陽地，隋開皇十六年分鄃縣置。隋志曰︰分武城置。時屬貝州。</w:t>
      </w:r>
      <w:r w:rsidR="00934453" w:rsidRPr="00932A72">
        <w:rPr>
          <w:rStyle w:val="01Text"/>
          <w:rFonts w:asciiTheme="minorEastAsia" w:eastAsiaTheme="minorEastAsia"/>
          <w:sz w:val="21"/>
        </w:rPr>
        <w:t>執屯衞將軍王行敏，使之拜，不可，遂殺之。</w:t>
      </w:r>
    </w:p>
    <w:p w:rsidR="00934453" w:rsidRPr="00932A72" w:rsidRDefault="00A74943" w:rsidP="0013378F">
      <w:pPr>
        <w:rPr>
          <w:rFonts w:asciiTheme="minorEastAsia"/>
        </w:rPr>
      </w:pPr>
      <w:r w:rsidRPr="00A74943">
        <w:rPr>
          <w:rFonts w:asciiTheme="minorEastAsia" w:hAnsi="MS Mincho" w:cs="MS Mincho" w:hint="eastAsia"/>
          <w:b/>
          <w:color w:val="696969"/>
          <w:sz w:val="18"/>
        </w:rPr>
        <w:t>46</w:t>
      </w:r>
      <w:r w:rsidR="00934453" w:rsidRPr="00932A72">
        <w:rPr>
          <w:rFonts w:ascii="等线" w:eastAsia="等线" w:hAnsi="等线" w:cs="等线" w:hint="eastAsia"/>
        </w:rPr>
        <w:t>初，洛陽旣平，徐圓朗請</w:t>
      </w:r>
      <w:r w:rsidR="00934453" w:rsidRPr="00932A72">
        <w:rPr>
          <w:rFonts w:asciiTheme="minorEastAsia"/>
        </w:rPr>
        <w:t>降，拜兗州總管，</w:t>
      </w:r>
      <w:r w:rsidR="00934453" w:rsidRPr="00932A72">
        <w:rPr>
          <w:rStyle w:val="00Text"/>
          <w:rFonts w:asciiTheme="minorEastAsia"/>
        </w:rPr>
        <w:t>兗州，隋志之魯郡。降，戶江翻。</w:t>
      </w:r>
      <w:r w:rsidR="00934453" w:rsidRPr="00932A72">
        <w:rPr>
          <w:rFonts w:asciiTheme="minorEastAsia"/>
        </w:rPr>
        <w:t>封魯郡公。劉黑闥作亂，陰與圓朗通謀。上使葛公盛彥師安集河南，行至任城；</w:t>
      </w:r>
      <w:r w:rsidR="00934453" w:rsidRPr="00932A72">
        <w:rPr>
          <w:rStyle w:val="00Text"/>
          <w:rFonts w:asciiTheme="minorEastAsia"/>
        </w:rPr>
        <w:t>任城縣屬兗州。任，音壬。</w:t>
      </w:r>
      <w:r w:rsidR="00934453" w:rsidRPr="00932A72">
        <w:rPr>
          <w:rFonts w:asciiTheme="minorEastAsia"/>
        </w:rPr>
        <w:t>辛亥，圓朗執彥師，舉兵反。黑闥以圓朗為大行臺元帥，</w:t>
      </w:r>
      <w:r w:rsidR="00934453" w:rsidRPr="00932A72">
        <w:rPr>
          <w:rStyle w:val="00Text"/>
          <w:rFonts w:asciiTheme="minorEastAsia"/>
        </w:rPr>
        <w:t>帥，所類翻。</w:t>
      </w:r>
      <w:r w:rsidR="00934453" w:rsidRPr="00932A72">
        <w:rPr>
          <w:rFonts w:asciiTheme="minorEastAsia"/>
        </w:rPr>
        <w:t>兗、鄆、陳、</w:t>
      </w:r>
      <w:r w:rsidR="00934453" w:rsidRPr="00932A72">
        <w:rPr>
          <w:rFonts w:asciiTheme="minorEastAsia"/>
          <w:noProof/>
        </w:rPr>
        <w:drawing>
          <wp:inline distT="0" distB="0" distL="0" distR="0" wp14:anchorId="03FE4DD4" wp14:editId="4DFC7649">
            <wp:extent cx="152400" cy="152400"/>
            <wp:effectExtent l="0" t="0" r="0" b="0"/>
            <wp:docPr id="321"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13"/>
                    <a:stretch>
                      <a:fillRect/>
                    </a:stretch>
                  </pic:blipFill>
                  <pic:spPr>
                    <a:xfrm>
                      <a:off x="0" y="0"/>
                      <a:ext cx="152400" cy="152400"/>
                    </a:xfrm>
                    <a:prstGeom prst="rect">
                      <a:avLst/>
                    </a:prstGeom>
                  </pic:spPr>
                </pic:pic>
              </a:graphicData>
            </a:graphic>
          </wp:inline>
        </w:drawing>
      </w:r>
      <w:r w:rsidR="00934453" w:rsidRPr="00932A72">
        <w:rPr>
          <w:rFonts w:asciiTheme="minorEastAsia"/>
        </w:rPr>
        <w:t>、伊、洛、曹、戴等八州豪右皆應之。圓朗厚禮彥師，使作書與其弟，令舉虞城降。</w:t>
      </w:r>
      <w:r w:rsidR="00934453" w:rsidRPr="00932A72">
        <w:rPr>
          <w:rStyle w:val="00Text"/>
          <w:rFonts w:asciiTheme="minorEastAsia"/>
        </w:rPr>
        <w:t>舊志︰虞城縣屬宋州，隋分下邑縣置，時置東虞州。令，力丁翻。</w:t>
      </w:r>
      <w:r w:rsidR="00934453" w:rsidRPr="00932A72">
        <w:rPr>
          <w:rFonts w:asciiTheme="minorEastAsia"/>
        </w:rPr>
        <w:t>彥師為書曰︰</w:t>
      </w:r>
      <w:r w:rsidR="000232D5">
        <w:rPr>
          <w:rFonts w:asciiTheme="minorEastAsia"/>
        </w:rPr>
        <w:t>「</w:t>
      </w:r>
      <w:r w:rsidR="00934453" w:rsidRPr="00932A72">
        <w:rPr>
          <w:rFonts w:asciiTheme="minorEastAsia"/>
        </w:rPr>
        <w:t>吾奉使無狀，為賊所擒，</w:t>
      </w:r>
      <w:r w:rsidR="00934453" w:rsidRPr="00932A72">
        <w:rPr>
          <w:rStyle w:val="00Text"/>
          <w:rFonts w:asciiTheme="minorEastAsia"/>
        </w:rPr>
        <w:t>使，疏吏翻；下同。</w:t>
      </w:r>
      <w:r w:rsidR="00934453" w:rsidRPr="00932A72">
        <w:rPr>
          <w:rFonts w:asciiTheme="minorEastAsia"/>
        </w:rPr>
        <w:t>為臣不忠，誓之以死；汝善侍老母，勿以吾為念。</w:t>
      </w:r>
      <w:r w:rsidR="000232D5">
        <w:rPr>
          <w:rFonts w:asciiTheme="minorEastAsia"/>
        </w:rPr>
        <w:t>」</w:t>
      </w:r>
      <w:r w:rsidR="00934453" w:rsidRPr="00932A72">
        <w:rPr>
          <w:rFonts w:asciiTheme="minorEastAsia"/>
        </w:rPr>
        <w:t>圓朗初色動，而彥師自若。圓朗乃笑曰︰</w:t>
      </w:r>
      <w:r w:rsidR="000232D5">
        <w:rPr>
          <w:rFonts w:asciiTheme="minorEastAsia"/>
        </w:rPr>
        <w:t>「</w:t>
      </w:r>
      <w:r w:rsidR="00934453" w:rsidRPr="00932A72">
        <w:rPr>
          <w:rFonts w:asciiTheme="minorEastAsia"/>
        </w:rPr>
        <w:t>盛將軍有壯節，不可殺也。</w:t>
      </w:r>
      <w:r w:rsidR="000232D5">
        <w:rPr>
          <w:rFonts w:asciiTheme="minorEastAsia"/>
        </w:rPr>
        <w:t>」</w:t>
      </w:r>
      <w:r w:rsidR="00934453" w:rsidRPr="00932A72">
        <w:rPr>
          <w:rFonts w:asciiTheme="minorEastAsia"/>
        </w:rPr>
        <w:t>待之如舊。</w:t>
      </w:r>
    </w:p>
    <w:p w:rsidR="00934453" w:rsidRPr="00932A72" w:rsidRDefault="00934453" w:rsidP="0013378F">
      <w:pPr>
        <w:rPr>
          <w:rFonts w:asciiTheme="minorEastAsia"/>
        </w:rPr>
      </w:pPr>
      <w:r w:rsidRPr="00932A72">
        <w:rPr>
          <w:rFonts w:asciiTheme="minorEastAsia"/>
        </w:rPr>
        <w:t>河南道安撫大使任瓌行至宋州，屬圓朗反，</w:t>
      </w:r>
      <w:r w:rsidRPr="00932A72">
        <w:rPr>
          <w:rStyle w:val="00Text"/>
          <w:rFonts w:asciiTheme="minorEastAsia"/>
        </w:rPr>
        <w:t>宋州治睢陽，時為宋城縣。使，疏吏翻。瓌，古回翻。屬，之欲翻。</w:t>
      </w:r>
      <w:r w:rsidRPr="00932A72">
        <w:rPr>
          <w:rFonts w:asciiTheme="minorEastAsia"/>
        </w:rPr>
        <w:t>副使柳濬勸瓌退保汴州，</w:t>
      </w:r>
      <w:r w:rsidRPr="00932A72">
        <w:rPr>
          <w:rStyle w:val="00Text"/>
          <w:rFonts w:asciiTheme="minorEastAsia"/>
        </w:rPr>
        <w:t>宋州西至汴州二百八十五里。</w:t>
      </w:r>
      <w:r w:rsidRPr="00932A72">
        <w:rPr>
          <w:rFonts w:asciiTheme="minorEastAsia"/>
        </w:rPr>
        <w:t>瓌笑曰︰</w:t>
      </w:r>
      <w:r w:rsidR="000232D5">
        <w:rPr>
          <w:rFonts w:asciiTheme="minorEastAsia"/>
        </w:rPr>
        <w:t>「</w:t>
      </w:r>
      <w:r w:rsidRPr="00932A72">
        <w:rPr>
          <w:rFonts w:asciiTheme="minorEastAsia"/>
        </w:rPr>
        <w:t>柳公何怯也！</w:t>
      </w:r>
      <w:r w:rsidR="000232D5">
        <w:rPr>
          <w:rFonts w:asciiTheme="minorEastAsia"/>
        </w:rPr>
        <w:t>」</w:t>
      </w:r>
      <w:r w:rsidRPr="00932A72">
        <w:rPr>
          <w:rFonts w:asciiTheme="minorEastAsia"/>
        </w:rPr>
        <w:t>圓朗又攻陷楚丘，</w:t>
      </w:r>
      <w:r w:rsidRPr="00932A72">
        <w:rPr>
          <w:rStyle w:val="00Text"/>
          <w:rFonts w:asciiTheme="minorEastAsia"/>
        </w:rPr>
        <w:t>楚丘縣，後魏之己氏縣，隋開皇六年更名，時屬戴州。</w:t>
      </w:r>
      <w:r w:rsidRPr="00932A72">
        <w:rPr>
          <w:rFonts w:asciiTheme="minorEastAsia"/>
        </w:rPr>
        <w:t>引兵將圍虞城，瓌遣部將崔樞、張公謹自鄢陵帥諸豪右質子百餘人守虞城。</w:t>
      </w:r>
      <w:r w:rsidRPr="00932A72">
        <w:rPr>
          <w:rStyle w:val="00Text"/>
          <w:rFonts w:asciiTheme="minorEastAsia"/>
        </w:rPr>
        <w:t>鄢陵縣時屬洧州。將，卽亮翻；下同。鄢，謁晚翻，又於建翻，又音偃。帥，讀曰率。質，音致；下同。</w:t>
      </w:r>
      <w:r w:rsidRPr="00932A72">
        <w:rPr>
          <w:rFonts w:asciiTheme="minorEastAsia"/>
        </w:rPr>
        <w:t>濬曰︰</w:t>
      </w:r>
      <w:r w:rsidR="000232D5">
        <w:rPr>
          <w:rFonts w:asciiTheme="minorEastAsia"/>
        </w:rPr>
        <w:t>「</w:t>
      </w:r>
      <w:r w:rsidRPr="00932A72">
        <w:rPr>
          <w:rFonts w:asciiTheme="minorEastAsia"/>
        </w:rPr>
        <w:t>樞與公謹皆王世充將，諸州質子父兄皆反，恐必為變。</w:t>
      </w:r>
      <w:r w:rsidR="000232D5">
        <w:rPr>
          <w:rFonts w:asciiTheme="minorEastAsia"/>
        </w:rPr>
        <w:t>」</w:t>
      </w:r>
      <w:r w:rsidRPr="00932A72">
        <w:rPr>
          <w:rFonts w:asciiTheme="minorEastAsia"/>
        </w:rPr>
        <w:t>瓌不應。樞至虞城，分質子使與土人合隊共守城。</w:t>
      </w:r>
      <w:r w:rsidRPr="00932A72">
        <w:rPr>
          <w:rStyle w:val="00Text"/>
          <w:rFonts w:asciiTheme="minorEastAsia"/>
        </w:rPr>
        <w:t>合，音閤。</w:t>
      </w:r>
      <w:r w:rsidRPr="00932A72">
        <w:rPr>
          <w:rFonts w:asciiTheme="minorEastAsia"/>
        </w:rPr>
        <w:t>賊稍近，質子有叛者，樞斬其隊帥。於是諸隊皆懼，</w:t>
      </w:r>
      <w:r w:rsidRPr="00932A72">
        <w:rPr>
          <w:rStyle w:val="00Text"/>
          <w:rFonts w:asciiTheme="minorEastAsia"/>
        </w:rPr>
        <w:t>帥，所類翻；下同。</w:t>
      </w:r>
      <w:r w:rsidRPr="00932A72">
        <w:rPr>
          <w:rFonts w:asciiTheme="minorEastAsia"/>
        </w:rPr>
        <w:t>各殺其質子，樞不禁，梟其首於門外，遣使白瓌。</w:t>
      </w:r>
      <w:r w:rsidRPr="00932A72">
        <w:rPr>
          <w:rStyle w:val="00Text"/>
          <w:rFonts w:asciiTheme="minorEastAsia"/>
        </w:rPr>
        <w:t>梟，堅堯翻。使，疏吏翻。</w:t>
      </w:r>
      <w:r w:rsidRPr="00932A72">
        <w:rPr>
          <w:rFonts w:asciiTheme="minorEastAsia"/>
        </w:rPr>
        <w:t>瓌陽怒曰︰</w:t>
      </w:r>
      <w:r w:rsidR="000232D5">
        <w:rPr>
          <w:rFonts w:asciiTheme="minorEastAsia"/>
        </w:rPr>
        <w:t>「</w:t>
      </w:r>
      <w:r w:rsidRPr="00932A72">
        <w:rPr>
          <w:rFonts w:asciiTheme="minorEastAsia"/>
        </w:rPr>
        <w:t>吾所以使與質子俱者，欲招其父兄耳，何罪而殺之！</w:t>
      </w:r>
      <w:r w:rsidR="000232D5">
        <w:rPr>
          <w:rFonts w:asciiTheme="minorEastAsia"/>
        </w:rPr>
        <w:t>」</w:t>
      </w:r>
      <w:r w:rsidRPr="00932A72">
        <w:rPr>
          <w:rFonts w:asciiTheme="minorEastAsia"/>
        </w:rPr>
        <w:t>退謂濬曰︰</w:t>
      </w:r>
      <w:r w:rsidR="000232D5">
        <w:rPr>
          <w:rFonts w:asciiTheme="minorEastAsia"/>
        </w:rPr>
        <w:t>「</w:t>
      </w:r>
      <w:r w:rsidRPr="00932A72">
        <w:rPr>
          <w:rFonts w:asciiTheme="minorEastAsia"/>
        </w:rPr>
        <w:t>吾固知崔樞能辦此也。縣人旣殺質子，與賊深仇，吾何患乎！</w:t>
      </w:r>
      <w:r w:rsidR="000232D5">
        <w:rPr>
          <w:rFonts w:asciiTheme="minorEastAsia"/>
        </w:rPr>
        <w:t>」</w:t>
      </w:r>
      <w:r w:rsidRPr="00932A72">
        <w:rPr>
          <w:rFonts w:asciiTheme="minorEastAsia"/>
        </w:rPr>
        <w:t>賊攻虞城，果不克而去。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47</w:t>
      </w:r>
      <w:r w:rsidR="00934453" w:rsidRPr="00932A72">
        <w:rPr>
          <w:rStyle w:val="01Text"/>
          <w:rFonts w:ascii="等线" w:eastAsia="等线" w:hAnsi="等线" w:cs="等线" w:hint="eastAsia"/>
          <w:sz w:val="21"/>
        </w:rPr>
        <w:t>初，竇建德以鄱陽崔元遜為深州刺史，</w:t>
      </w:r>
      <w:r w:rsidR="00934453" w:rsidRPr="00932A72">
        <w:rPr>
          <w:rFonts w:asciiTheme="minorEastAsia" w:eastAsiaTheme="minorEastAsia"/>
        </w:rPr>
        <w:t>鄱陽縣屬饒州。隋開皇十六年，以定州安平置深州，大業初廢。新志︰武德四年，以定州之安平、瀛州之饒陽置深州，蓋竇建德置，而唐因之耳。宋白曰︰以州城西故深城名州。</w:t>
      </w:r>
      <w:r w:rsidR="00934453" w:rsidRPr="00932A72">
        <w:rPr>
          <w:rStyle w:val="01Text"/>
          <w:rFonts w:asciiTheme="minorEastAsia" w:eastAsiaTheme="minorEastAsia"/>
          <w:sz w:val="21"/>
        </w:rPr>
        <w:t>及劉黑闥反，元遜與其黨數十人謀於野，伏甲士於車中，以禾覆其上，</w:t>
      </w:r>
      <w:r w:rsidR="00934453" w:rsidRPr="00932A72">
        <w:rPr>
          <w:rFonts w:asciiTheme="minorEastAsia" w:eastAsiaTheme="minorEastAsia"/>
        </w:rPr>
        <w:t>覆，敷又翻。</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上</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詐為農人</w:t>
      </w:r>
      <w:r w:rsidR="000232D5">
        <w:rPr>
          <w:rFonts w:asciiTheme="minorEastAsia" w:eastAsiaTheme="minorEastAsia"/>
        </w:rPr>
        <w:t>」</w:t>
      </w:r>
      <w:r w:rsidR="00934453" w:rsidRPr="00932A72">
        <w:rPr>
          <w:rFonts w:asciiTheme="minorEastAsia" w:eastAsiaTheme="minorEastAsia"/>
        </w:rPr>
        <w:t>四字；乙十一行本同；孔本同；退齋校同。</w:t>
      </w:r>
      <w:r w:rsidR="000232D5">
        <w:rPr>
          <w:rFonts w:asciiTheme="minorEastAsia" w:eastAsiaTheme="minorEastAsia"/>
        </w:rPr>
        <w:t>』</w:t>
      </w:r>
      <w:r w:rsidR="00934453" w:rsidRPr="00932A72">
        <w:rPr>
          <w:rStyle w:val="01Text"/>
          <w:rFonts w:asciiTheme="minorEastAsia" w:eastAsiaTheme="minorEastAsia"/>
          <w:sz w:val="21"/>
        </w:rPr>
        <w:t>直入聽事，</w:t>
      </w:r>
      <w:r w:rsidR="00934453" w:rsidRPr="00932A72">
        <w:rPr>
          <w:rFonts w:asciiTheme="minorEastAsia" w:eastAsiaTheme="minorEastAsia"/>
        </w:rPr>
        <w:t>聽，讀曰廳。</w:t>
      </w:r>
      <w:r w:rsidR="00934453" w:rsidRPr="00932A72">
        <w:rPr>
          <w:rStyle w:val="01Text"/>
          <w:rFonts w:asciiTheme="minorEastAsia" w:eastAsiaTheme="minorEastAsia"/>
          <w:sz w:val="21"/>
        </w:rPr>
        <w:t>自禾中呼譟而出，執刺史裴晞殺之，傳首黑闥。</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48</w:t>
      </w:r>
      <w:r w:rsidR="00934453" w:rsidRPr="00932A72">
        <w:rPr>
          <w:rStyle w:val="01Text"/>
          <w:rFonts w:ascii="等线" w:eastAsia="等线" w:hAnsi="等线" w:cs="等线" w:hint="eastAsia"/>
          <w:sz w:val="21"/>
        </w:rPr>
        <w:t>九月，乙卯，文登賊帥淳于難請降，置登州，以難為刺史。</w:t>
      </w:r>
      <w:r w:rsidR="00934453" w:rsidRPr="00932A72">
        <w:rPr>
          <w:rFonts w:asciiTheme="minorEastAsia" w:eastAsiaTheme="minorEastAsia"/>
        </w:rPr>
        <w:t>文登，本漢牟平縣地，後齊置文登縣，因文登山而名。隋志，屬東萊郡。時置登州兼領萊州之觀陽縣。降，戶江翻；下同。</w:t>
      </w:r>
    </w:p>
    <w:p w:rsidR="00934453" w:rsidRPr="00932A72" w:rsidRDefault="00A74943" w:rsidP="0013378F">
      <w:pPr>
        <w:rPr>
          <w:rFonts w:asciiTheme="minorEastAsia"/>
        </w:rPr>
      </w:pPr>
      <w:r w:rsidRPr="00A74943">
        <w:rPr>
          <w:rFonts w:asciiTheme="minorEastAsia" w:hAnsi="MS Mincho" w:cs="MS Mincho" w:hint="eastAsia"/>
          <w:b/>
          <w:color w:val="696969"/>
          <w:sz w:val="18"/>
        </w:rPr>
        <w:t>49</w:t>
      </w:r>
      <w:r w:rsidR="00934453" w:rsidRPr="00932A72">
        <w:rPr>
          <w:rFonts w:ascii="等线" w:eastAsia="等线" w:hAnsi="等线" w:cs="等线" w:hint="eastAsia"/>
        </w:rPr>
        <w:t>突厥寇幷州，</w:t>
      </w:r>
      <w:r w:rsidR="00934453" w:rsidRPr="00932A72">
        <w:rPr>
          <w:rStyle w:val="00Text"/>
          <w:rFonts w:asciiTheme="minorEastAsia"/>
        </w:rPr>
        <w:t>厥，九勿翻。幷，卑名翻。</w:t>
      </w:r>
      <w:r w:rsidR="00934453" w:rsidRPr="00932A72">
        <w:rPr>
          <w:rFonts w:asciiTheme="minorEastAsia"/>
        </w:rPr>
        <w:t>遣左屯衞大將軍竇琮等擊之。戊午，突厥寇原州，遣行軍總管尉遲敬德等擊之。</w:t>
      </w:r>
      <w:r w:rsidR="00934453" w:rsidRPr="00932A72">
        <w:rPr>
          <w:rStyle w:val="00Text"/>
          <w:rFonts w:asciiTheme="minorEastAsia"/>
        </w:rPr>
        <w:t>琮，徂宗翻。尉，紆勿翻。</w:t>
      </w:r>
    </w:p>
    <w:p w:rsidR="00934453" w:rsidRPr="00932A72" w:rsidRDefault="00A74943" w:rsidP="0013378F">
      <w:pPr>
        <w:rPr>
          <w:rFonts w:asciiTheme="minorEastAsia"/>
        </w:rPr>
      </w:pPr>
      <w:r w:rsidRPr="00A74943">
        <w:rPr>
          <w:rFonts w:asciiTheme="minorEastAsia" w:hAnsi="MS Mincho" w:cs="MS Mincho" w:hint="eastAsia"/>
          <w:b/>
          <w:color w:val="696969"/>
          <w:sz w:val="18"/>
        </w:rPr>
        <w:t>50</w:t>
      </w:r>
      <w:r w:rsidR="00934453" w:rsidRPr="00932A72">
        <w:rPr>
          <w:rFonts w:ascii="等线" w:eastAsia="等线" w:hAnsi="等线" w:cs="等线" w:hint="eastAsia"/>
        </w:rPr>
        <w:t>辛酉，徐圓朗自稱魯王。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51</w:t>
      </w:r>
      <w:r w:rsidRPr="00932A72">
        <w:rPr>
          <w:rStyle w:val="01Text"/>
          <w:rFonts w:asciiTheme="minorEastAsia" w:eastAsiaTheme="minorEastAsia"/>
          <w:sz w:val="21"/>
        </w:rPr>
        <w:t>隋末，歙州賊汪華據黟、歙等五州，有衆一萬，</w:t>
      </w:r>
      <w:r w:rsidRPr="00932A72">
        <w:rPr>
          <w:rFonts w:asciiTheme="minorEastAsia" w:eastAsiaTheme="minorEastAsia"/>
        </w:rPr>
        <w:t>歙州，本新安郡，隋平陳置歙州，黟、歙二縣屬焉。歙，音攝。黟，音伊；劉昫曰︰音同硻。縣南石墨嶺出石墨故也。</w:t>
      </w:r>
      <w:r w:rsidRPr="00932A72">
        <w:rPr>
          <w:rStyle w:val="01Text"/>
          <w:rFonts w:asciiTheme="minorEastAsia" w:eastAsiaTheme="minorEastAsia"/>
          <w:sz w:val="21"/>
        </w:rPr>
        <w:t>自稱吳王。甲子，遣使來降；</w:t>
      </w:r>
      <w:r w:rsidRPr="00932A72">
        <w:rPr>
          <w:rFonts w:asciiTheme="minorEastAsia" w:eastAsiaTheme="minorEastAsia"/>
        </w:rPr>
        <w:t>使，疏吏翻。降，戶江翻。</w:t>
      </w:r>
      <w:r w:rsidRPr="00932A72">
        <w:rPr>
          <w:rStyle w:val="01Text"/>
          <w:rFonts w:asciiTheme="minorEastAsia" w:eastAsiaTheme="minorEastAsia"/>
          <w:sz w:val="21"/>
        </w:rPr>
        <w:t>拜歙州總管。</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52</w:t>
      </w:r>
      <w:r w:rsidRPr="00932A72">
        <w:rPr>
          <w:rStyle w:val="01Text"/>
          <w:rFonts w:asciiTheme="minorEastAsia" w:eastAsiaTheme="minorEastAsia"/>
          <w:sz w:val="21"/>
        </w:rPr>
        <w:t>隋末，弋陽盧祖尚糾合壯士以衞鄕里，部分嚴整，羣盜畏之。及煬帝遇弒，鄕人奉之為光州刺史；</w:t>
      </w:r>
      <w:r w:rsidRPr="00932A72">
        <w:rPr>
          <w:rFonts w:asciiTheme="minorEastAsia" w:eastAsiaTheme="minorEastAsia"/>
        </w:rPr>
        <w:t>弋陽，漢縣，南齊為郡，梁置光州。分，扶問翻。</w:t>
      </w:r>
      <w:r w:rsidRPr="00932A72">
        <w:rPr>
          <w:rStyle w:val="01Text"/>
          <w:rFonts w:asciiTheme="minorEastAsia" w:eastAsiaTheme="minorEastAsia"/>
          <w:sz w:val="21"/>
        </w:rPr>
        <w:t>時年十九，奉表於皇泰主。及王世充自立，祖尚來降，丙子，以祖尚為光州總管。</w:t>
      </w:r>
      <w:r w:rsidRPr="00932A72">
        <w:rPr>
          <w:rFonts w:asciiTheme="minorEastAsia" w:eastAsiaTheme="minorEastAsia"/>
        </w:rPr>
        <w:t>考異曰︰實錄︰</w:t>
      </w:r>
      <w:r w:rsidR="000232D5">
        <w:rPr>
          <w:rFonts w:asciiTheme="minorEastAsia" w:eastAsiaTheme="minorEastAsia"/>
        </w:rPr>
        <w:t>「</w:t>
      </w:r>
      <w:r w:rsidRPr="00932A72">
        <w:rPr>
          <w:rFonts w:asciiTheme="minorEastAsia" w:eastAsiaTheme="minorEastAsia"/>
        </w:rPr>
        <w:t>丙子，以光州豪右盧祖尚為光州總管。</w:t>
      </w:r>
      <w:r w:rsidR="000232D5">
        <w:rPr>
          <w:rFonts w:asciiTheme="minorEastAsia" w:eastAsiaTheme="minorEastAsia"/>
        </w:rPr>
        <w:t>」</w:t>
      </w:r>
      <w:r w:rsidRPr="00932A72">
        <w:rPr>
          <w:rFonts w:asciiTheme="minorEastAsia" w:eastAsiaTheme="minorEastAsia"/>
        </w:rPr>
        <w:t>按舊傳，世充自立，祖尚遂舉州歸款，而實錄至此始見之，蓋當時止為刺史，至此遷總管耳。</w:t>
      </w:r>
    </w:p>
    <w:p w:rsidR="00934453" w:rsidRPr="00932A72" w:rsidRDefault="00934453" w:rsidP="0013378F">
      <w:pPr>
        <w:rPr>
          <w:rFonts w:asciiTheme="minorEastAsia"/>
        </w:rPr>
      </w:pPr>
      <w:r w:rsidRPr="0090451E">
        <w:rPr>
          <w:rStyle w:val="14Text"/>
          <w:rFonts w:asciiTheme="minorEastAsia"/>
          <w:sz w:val="18"/>
        </w:rPr>
        <w:t>53</w:t>
      </w:r>
      <w:r w:rsidRPr="00932A72">
        <w:rPr>
          <w:rFonts w:asciiTheme="minorEastAsia"/>
        </w:rPr>
        <w:t>己卯，詔括天下戶口。</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54</w:t>
      </w:r>
      <w:r w:rsidRPr="00932A72">
        <w:rPr>
          <w:rStyle w:val="01Text"/>
          <w:rFonts w:asciiTheme="minorEastAsia" w:eastAsiaTheme="minorEastAsia"/>
          <w:sz w:val="21"/>
        </w:rPr>
        <w:t>徐圓朗寇濟州，治中吳伋論擊走之。</w:t>
      </w:r>
      <w:r w:rsidRPr="00932A72">
        <w:rPr>
          <w:rFonts w:asciiTheme="minorEastAsia" w:eastAsiaTheme="minorEastAsia"/>
        </w:rPr>
        <w:t>濟州，隋之濟北郡。漢置州刺史，其屬有治中從事、別駕從事，自是兩官。唐武德元年，改郡太守曰州刺史，郡丞曰別駕，未嘗置治中。今書濟州治中吳伋論，豈卽以別駕為治中邪？下文又書徐圓朗昌州治中，蓋此時官稱猶未定于一。濟，子禮翻。</w:t>
      </w:r>
    </w:p>
    <w:p w:rsidR="00934453" w:rsidRPr="00932A72" w:rsidRDefault="00934453" w:rsidP="0013378F">
      <w:pPr>
        <w:rPr>
          <w:rFonts w:asciiTheme="minorEastAsia"/>
        </w:rPr>
      </w:pPr>
      <w:r w:rsidRPr="0090451E">
        <w:rPr>
          <w:rStyle w:val="14Text"/>
          <w:rFonts w:asciiTheme="minorEastAsia"/>
          <w:sz w:val="18"/>
        </w:rPr>
        <w:t>55</w:t>
      </w:r>
      <w:r w:rsidRPr="00932A72">
        <w:rPr>
          <w:rFonts w:asciiTheme="minorEastAsia"/>
        </w:rPr>
        <w:t>癸未，詔以太常樂工皆前代因罪配沒，子孫相承，多歷年所，</w:t>
      </w:r>
      <w:r w:rsidRPr="00932A72">
        <w:rPr>
          <w:rStyle w:val="00Text"/>
          <w:rFonts w:asciiTheme="minorEastAsia"/>
        </w:rPr>
        <w:t>所謂樂戶也。</w:t>
      </w:r>
      <w:r w:rsidRPr="00932A72">
        <w:rPr>
          <w:rFonts w:asciiTheme="minorEastAsia"/>
        </w:rPr>
        <w:t>良可哀愍；宜並蠲除為民，</w:t>
      </w:r>
      <w:r w:rsidRPr="00932A72">
        <w:rPr>
          <w:rStyle w:val="00Text"/>
          <w:rFonts w:asciiTheme="minorEastAsia"/>
        </w:rPr>
        <w:t>蠲，吉淵翻。</w:t>
      </w:r>
      <w:r w:rsidRPr="00932A72">
        <w:rPr>
          <w:rFonts w:asciiTheme="minorEastAsia"/>
        </w:rPr>
        <w:t>且令執事，若仕宦入流，</w:t>
      </w:r>
      <w:r w:rsidRPr="00932A72">
        <w:rPr>
          <w:rStyle w:val="00Text"/>
          <w:rFonts w:asciiTheme="minorEastAsia"/>
        </w:rPr>
        <w:t>令，力丁翻。入流者為流內官。</w:t>
      </w:r>
      <w:r w:rsidRPr="00932A72">
        <w:rPr>
          <w:rFonts w:asciiTheme="minorEastAsia"/>
        </w:rPr>
        <w:t>勿更追集。</w:t>
      </w:r>
    </w:p>
    <w:p w:rsidR="00934453" w:rsidRPr="00932A72" w:rsidRDefault="00934453" w:rsidP="0013378F">
      <w:pPr>
        <w:rPr>
          <w:rFonts w:asciiTheme="minorEastAsia"/>
        </w:rPr>
      </w:pPr>
      <w:r w:rsidRPr="0090451E">
        <w:rPr>
          <w:rStyle w:val="14Text"/>
          <w:rFonts w:asciiTheme="minorEastAsia"/>
          <w:sz w:val="18"/>
        </w:rPr>
        <w:t>56</w:t>
      </w:r>
      <w:r w:rsidRPr="00932A72">
        <w:rPr>
          <w:rFonts w:asciiTheme="minorEastAsia"/>
        </w:rPr>
        <w:t>甲申，靈州總管楊師道擊突厥，破之。師道，恭仁之弟也。</w:t>
      </w:r>
      <w:r w:rsidRPr="00932A72">
        <w:rPr>
          <w:rStyle w:val="00Text"/>
          <w:rFonts w:asciiTheme="minorEastAsia"/>
        </w:rPr>
        <w:t>楊恭仁時鎭涼州。厥，九勿翻。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57</w:t>
      </w:r>
      <w:r w:rsidRPr="00932A72">
        <w:rPr>
          <w:rStyle w:val="01Text"/>
          <w:rFonts w:asciiTheme="minorEastAsia" w:eastAsiaTheme="minorEastAsia"/>
          <w:sz w:val="21"/>
        </w:rPr>
        <w:t>詔發巴、蜀兵，以趙郡王孝恭為荊湘道行軍總管，</w:t>
      </w:r>
      <w:r w:rsidRPr="00932A72">
        <w:rPr>
          <w:rFonts w:asciiTheme="minorEastAsia" w:eastAsiaTheme="minorEastAsia"/>
        </w:rPr>
        <w:t>荊州南郡，湘州長沙郡。荊湘道，以南朝荊、湘所部言之；下荊郢道類此。</w:t>
      </w:r>
      <w:r w:rsidRPr="00932A72">
        <w:rPr>
          <w:rStyle w:val="01Text"/>
          <w:rFonts w:asciiTheme="minorEastAsia" w:eastAsiaTheme="minorEastAsia"/>
          <w:sz w:val="21"/>
        </w:rPr>
        <w:t>李靖攝行軍長史，</w:t>
      </w:r>
      <w:r w:rsidRPr="00932A72">
        <w:rPr>
          <w:rFonts w:asciiTheme="minorEastAsia" w:eastAsiaTheme="minorEastAsia"/>
        </w:rPr>
        <w:t>長，知兩翻。</w:t>
      </w:r>
      <w:r w:rsidRPr="00932A72">
        <w:rPr>
          <w:rStyle w:val="01Text"/>
          <w:rFonts w:asciiTheme="minorEastAsia" w:eastAsiaTheme="minorEastAsia"/>
          <w:sz w:val="21"/>
        </w:rPr>
        <w:t>統十二總管，自夔州順流東下；以廬江王瑗為荊郢道行軍元帥，</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帥</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出襄州道</w:t>
      </w:r>
      <w:r w:rsidR="000232D5">
        <w:rPr>
          <w:rFonts w:asciiTheme="minorEastAsia" w:eastAsiaTheme="minorEastAsia"/>
        </w:rPr>
        <w:t>」</w:t>
      </w:r>
      <w:r w:rsidRPr="00932A72">
        <w:rPr>
          <w:rFonts w:asciiTheme="minorEastAsia" w:eastAsiaTheme="minorEastAsia"/>
        </w:rPr>
        <w:t>四字；乙十一行本同；孔本同；張校同；退齋校同。</w:t>
      </w:r>
      <w:r w:rsidR="000232D5">
        <w:rPr>
          <w:rFonts w:asciiTheme="minorEastAsia" w:eastAsiaTheme="minorEastAsia"/>
        </w:rPr>
        <w:t>』</w:t>
      </w:r>
      <w:r w:rsidRPr="00932A72">
        <w:rPr>
          <w:rFonts w:asciiTheme="minorEastAsia" w:eastAsiaTheme="minorEastAsia"/>
        </w:rPr>
        <w:t>郢州，隋之竟陵郡。瑗，于眷翻。帥，所類翻。</w:t>
      </w:r>
      <w:r w:rsidRPr="00932A72">
        <w:rPr>
          <w:rStyle w:val="01Text"/>
          <w:rFonts w:asciiTheme="minorEastAsia" w:eastAsiaTheme="minorEastAsia"/>
          <w:sz w:val="21"/>
        </w:rPr>
        <w:t>黔州刺史田世康出辰州道，</w:t>
      </w:r>
      <w:r w:rsidRPr="00932A72">
        <w:rPr>
          <w:rFonts w:asciiTheme="minorEastAsia" w:eastAsiaTheme="minorEastAsia"/>
        </w:rPr>
        <w:t>舊志︰漢辰陽縣，隋改辰陽為辰溪縣，仍分置沅陵縣。沅陵郡唐改為辰州，以沅陵為理所。黔，音琴。</w:t>
      </w:r>
      <w:r w:rsidRPr="00932A72">
        <w:rPr>
          <w:rStyle w:val="01Text"/>
          <w:rFonts w:asciiTheme="minorEastAsia" w:eastAsiaTheme="minorEastAsia"/>
          <w:sz w:val="21"/>
        </w:rPr>
        <w:t>黃州總管周法明出夏口道，</w:t>
      </w:r>
      <w:r w:rsidRPr="00932A72">
        <w:rPr>
          <w:rFonts w:asciiTheme="minorEastAsia" w:eastAsiaTheme="minorEastAsia"/>
        </w:rPr>
        <w:t>夏口卽漢口。夏，戶雅翻。</w:t>
      </w:r>
      <w:r w:rsidRPr="00932A72">
        <w:rPr>
          <w:rStyle w:val="01Text"/>
          <w:rFonts w:asciiTheme="minorEastAsia" w:eastAsiaTheme="minorEastAsia"/>
          <w:sz w:val="21"/>
        </w:rPr>
        <w:t>以擊蕭銑。是月，孝恭發夔州。時峽江方漲，</w:t>
      </w:r>
      <w:r w:rsidRPr="00932A72">
        <w:rPr>
          <w:rFonts w:asciiTheme="minorEastAsia" w:eastAsiaTheme="minorEastAsia"/>
        </w:rPr>
        <w:t>蜀江逕三峽，謂之峽江。</w:t>
      </w:r>
      <w:r w:rsidRPr="00932A72">
        <w:rPr>
          <w:rStyle w:val="01Text"/>
          <w:rFonts w:asciiTheme="minorEastAsia" w:eastAsiaTheme="minorEastAsia"/>
          <w:sz w:val="21"/>
        </w:rPr>
        <w:t>諸將請俟水落進軍，</w:t>
      </w:r>
      <w:r w:rsidRPr="00932A72">
        <w:rPr>
          <w:rFonts w:asciiTheme="minorEastAsia" w:eastAsiaTheme="minorEastAsia"/>
        </w:rPr>
        <w:t>將，卽亮翻；下同。</w:t>
      </w:r>
      <w:r w:rsidRPr="00932A72">
        <w:rPr>
          <w:rStyle w:val="01Text"/>
          <w:rFonts w:asciiTheme="minorEastAsia" w:eastAsiaTheme="minorEastAsia"/>
          <w:sz w:val="21"/>
        </w:rPr>
        <w:t>李靖曰︰</w:t>
      </w:r>
      <w:r w:rsidR="000232D5">
        <w:rPr>
          <w:rStyle w:val="01Text"/>
          <w:rFonts w:asciiTheme="minorEastAsia" w:eastAsiaTheme="minorEastAsia"/>
          <w:sz w:val="21"/>
        </w:rPr>
        <w:t>「</w:t>
      </w:r>
      <w:r w:rsidRPr="00932A72">
        <w:rPr>
          <w:rStyle w:val="01Text"/>
          <w:rFonts w:asciiTheme="minorEastAsia" w:eastAsiaTheme="minorEastAsia"/>
          <w:sz w:val="21"/>
        </w:rPr>
        <w:t>兵貫神速。今吾兵始集，銑尚未知，若乘江漲，倏忽抵其城下，掩其不備，此必成擒；不可失也！</w:t>
      </w:r>
      <w:r w:rsidR="000232D5">
        <w:rPr>
          <w:rStyle w:val="01Text"/>
          <w:rFonts w:asciiTheme="minorEastAsia" w:eastAsiaTheme="minorEastAsia"/>
          <w:sz w:val="21"/>
        </w:rPr>
        <w:t>」</w:t>
      </w:r>
      <w:r w:rsidRPr="00932A72">
        <w:rPr>
          <w:rStyle w:val="01Text"/>
          <w:rFonts w:asciiTheme="minorEastAsia" w:eastAsiaTheme="minorEastAsia"/>
          <w:sz w:val="21"/>
        </w:rPr>
        <w:t>孝恭從之。</w:t>
      </w:r>
    </w:p>
    <w:p w:rsidR="00934453" w:rsidRPr="00932A72" w:rsidRDefault="00934453" w:rsidP="0013378F">
      <w:pPr>
        <w:rPr>
          <w:rFonts w:asciiTheme="minorEastAsia"/>
        </w:rPr>
      </w:pPr>
      <w:r w:rsidRPr="0090451E">
        <w:rPr>
          <w:rStyle w:val="14Text"/>
          <w:rFonts w:asciiTheme="minorEastAsia"/>
          <w:sz w:val="18"/>
        </w:rPr>
        <w:t>58</w:t>
      </w:r>
      <w:r w:rsidRPr="00932A72">
        <w:rPr>
          <w:rFonts w:asciiTheme="minorEastAsia"/>
        </w:rPr>
        <w:t>淮安王神通將關內兵至冀州，與李藝兵合。又發邢、洺、相、魏、恆、趙等兵合五萬餘人，與劉黑闥戰於饒陽城南，布陳十餘里；黑闥衆少，依隄單行而陳以當之。</w:t>
      </w:r>
      <w:r w:rsidRPr="00932A72">
        <w:rPr>
          <w:rStyle w:val="00Text"/>
          <w:rFonts w:asciiTheme="minorEastAsia"/>
        </w:rPr>
        <w:t>宋白曰︰饒陽，漢縣，在饒河之陽，今縣東北二十里饒陽故城是也。齊天保五年，移於今理。按饒陽縣，則魏虜渠口，置虜口鎭於此，後為縣理。洺，音名。相，息亮翻。恆，戶登翻。陳，讀曰陣。行，戶剛翻。</w:t>
      </w:r>
      <w:r w:rsidRPr="00932A72">
        <w:rPr>
          <w:rFonts w:asciiTheme="minorEastAsia"/>
        </w:rPr>
        <w:t>會風雪，神通乘風擊之，旣而風返，神通大敗，士馬軍資失亡三分之二。李藝居西偏，擊高雅賢，破之，逐奔數里，聞大軍不利，退保藳城；</w:t>
      </w:r>
      <w:r w:rsidRPr="00932A72">
        <w:rPr>
          <w:rStyle w:val="00Text"/>
          <w:rFonts w:asciiTheme="minorEastAsia"/>
        </w:rPr>
        <w:t>藳城縣本屬恆州，時屬廉州。</w:t>
      </w:r>
      <w:r w:rsidRPr="00932A72">
        <w:rPr>
          <w:rFonts w:asciiTheme="minorEastAsia"/>
        </w:rPr>
        <w:t>黑闥就擊之，藝亦敗，薛萬均、萬徹皆為所虜，截髮驅之。萬均兄弟亡歸，藝引兵歸幽州。黑闥兵勢大振。</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59</w:t>
      </w:r>
      <w:r w:rsidRPr="00932A72">
        <w:rPr>
          <w:rStyle w:val="01Text"/>
          <w:rFonts w:asciiTheme="minorEastAsia" w:eastAsiaTheme="minorEastAsia"/>
          <w:sz w:val="21"/>
        </w:rPr>
        <w:t>上以秦王</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王</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世民</w:t>
      </w:r>
      <w:r w:rsidR="000232D5">
        <w:rPr>
          <w:rFonts w:asciiTheme="minorEastAsia" w:eastAsiaTheme="minorEastAsia"/>
        </w:rPr>
        <w:t>」</w:t>
      </w:r>
      <w:r w:rsidRPr="00932A72">
        <w:rPr>
          <w:rFonts w:asciiTheme="minorEastAsia" w:eastAsiaTheme="minorEastAsia"/>
        </w:rPr>
        <w:t>二字；乙十一行本同；孔本同。</w:t>
      </w:r>
      <w:r w:rsidR="000232D5">
        <w:rPr>
          <w:rFonts w:asciiTheme="minorEastAsia" w:eastAsiaTheme="minorEastAsia"/>
        </w:rPr>
        <w:t>』</w:t>
      </w:r>
      <w:r w:rsidRPr="00932A72">
        <w:rPr>
          <w:rStyle w:val="01Text"/>
          <w:rFonts w:asciiTheme="minorEastAsia" w:eastAsiaTheme="minorEastAsia"/>
          <w:sz w:val="21"/>
        </w:rPr>
        <w:t>功大，前代官皆不足以稱之，特置天策上將，位在王公上。冬，十月，以世民為天策上將，領司徒、陝東道大行臺尚書令，增邑二萬戶，</w:t>
      </w:r>
      <w:r w:rsidRPr="00932A72">
        <w:rPr>
          <w:rFonts w:asciiTheme="minorEastAsia" w:eastAsiaTheme="minorEastAsia"/>
        </w:rPr>
        <w:t>唐爵九等，王食邑萬戶；今倍之。陝，失冉翻。</w:t>
      </w:r>
      <w:r w:rsidRPr="00932A72">
        <w:rPr>
          <w:rStyle w:val="01Text"/>
          <w:rFonts w:asciiTheme="minorEastAsia" w:eastAsiaTheme="minorEastAsia"/>
          <w:sz w:val="21"/>
        </w:rPr>
        <w:t>仍開天策府，置官屬。</w:t>
      </w:r>
      <w:r w:rsidRPr="00932A72">
        <w:rPr>
          <w:rFonts w:asciiTheme="minorEastAsia" w:eastAsiaTheme="minorEastAsia"/>
        </w:rPr>
        <w:t>天策府置長史、司馬各一人，從事中郞二人，並掌通判府事。軍諮祭酒二人，謀軍事，贊相禮儀，應接賓客。典籤四人，掌宣傳導引之事。主簿二人，掌省覆敎命。錄事二人，記室參軍事二人，掌書疏表啓，宣行敎命。功、倉、兵、騎、鎧、士六曹參軍各二人，參軍事六人。</w:t>
      </w:r>
      <w:r w:rsidRPr="00932A72">
        <w:rPr>
          <w:rStyle w:val="01Text"/>
          <w:rFonts w:asciiTheme="minorEastAsia" w:eastAsiaTheme="minorEastAsia"/>
          <w:sz w:val="21"/>
        </w:rPr>
        <w:t>以齊王元吉為司空。世民以海內浸平，乃開館於宮西，延四方文學之士，出敎以王府屬杜如晦、記室房玄齡、虞世南、文學褚亮、姚思廉、主簿李玄道、參軍蔡允恭、薛元敬、顏相時、諮議典籤蘇勗、天策府從事中郞于志寧、軍諮祭酒蘇世長、記室薛收、倉曹李守素、國子助敎陸德明，孔穎達，信都蓋文達、宋州總管府戶曹許敬宗，</w:t>
      </w:r>
      <w:r w:rsidRPr="00932A72">
        <w:rPr>
          <w:rFonts w:asciiTheme="minorEastAsia" w:eastAsiaTheme="minorEastAsia"/>
        </w:rPr>
        <w:t>諸王出命稱敎。相，息亮翻。蓋，古盍翻。</w:t>
      </w:r>
      <w:r w:rsidRPr="00932A72">
        <w:rPr>
          <w:rStyle w:val="01Text"/>
          <w:rFonts w:asciiTheme="minorEastAsia" w:eastAsiaTheme="minorEastAsia"/>
          <w:sz w:val="21"/>
        </w:rPr>
        <w:t>並以本官兼文學館學士，</w:t>
      </w:r>
      <w:r w:rsidRPr="00932A72">
        <w:rPr>
          <w:rFonts w:asciiTheme="minorEastAsia" w:eastAsiaTheme="minorEastAsia"/>
        </w:rPr>
        <w:t>考異曰︰舊書，參軍薛元敬承許敬宗下。今從太宗實錄。諮議典籤蘇勉，舊書作軍諮典籤，今從實錄。宋州總管府戶曹許敬宗，舊書褚亮傳作著作佐郞攝記室。敬宗傳，擬漣州別駕。今從實錄。</w:t>
      </w:r>
      <w:r w:rsidRPr="00932A72">
        <w:rPr>
          <w:rStyle w:val="01Text"/>
          <w:rFonts w:asciiTheme="minorEastAsia" w:eastAsiaTheme="minorEastAsia"/>
          <w:sz w:val="21"/>
        </w:rPr>
        <w:t>分為三番，更日直宿，</w:t>
      </w:r>
      <w:r w:rsidRPr="00932A72">
        <w:rPr>
          <w:rFonts w:asciiTheme="minorEastAsia" w:eastAsiaTheme="minorEastAsia"/>
        </w:rPr>
        <w:t>更，工衡翻。</w:t>
      </w:r>
      <w:r w:rsidRPr="00932A72">
        <w:rPr>
          <w:rStyle w:val="01Text"/>
          <w:rFonts w:asciiTheme="minorEastAsia" w:eastAsiaTheme="minorEastAsia"/>
          <w:sz w:val="21"/>
        </w:rPr>
        <w:t>供給珍膳，恩禮優厚。世民朝謁公事之暇，輒至館中，引諸學士討論文籍，</w:t>
      </w:r>
      <w:r w:rsidRPr="00932A72">
        <w:rPr>
          <w:rFonts w:asciiTheme="minorEastAsia" w:eastAsiaTheme="minorEastAsia"/>
        </w:rPr>
        <w:t>朝，直遙翻。論，盧昆翻。</w:t>
      </w:r>
      <w:r w:rsidRPr="00932A72">
        <w:rPr>
          <w:rStyle w:val="01Text"/>
          <w:rFonts w:asciiTheme="minorEastAsia" w:eastAsiaTheme="minorEastAsia"/>
          <w:sz w:val="21"/>
        </w:rPr>
        <w:t>或夜分乃寢。又使庫直閻立本圖像，</w:t>
      </w:r>
      <w:r w:rsidRPr="00932A72">
        <w:rPr>
          <w:rFonts w:asciiTheme="minorEastAsia" w:eastAsiaTheme="minorEastAsia"/>
        </w:rPr>
        <w:t>庫直，隸親事府。</w:t>
      </w:r>
      <w:r w:rsidRPr="00932A72">
        <w:rPr>
          <w:rStyle w:val="01Text"/>
          <w:rFonts w:asciiTheme="minorEastAsia" w:eastAsiaTheme="minorEastAsia"/>
          <w:sz w:val="21"/>
        </w:rPr>
        <w:t>褚亮為贊，號十八學士。士大夫得預其選者，時人謂之</w:t>
      </w:r>
      <w:r w:rsidR="000232D5">
        <w:rPr>
          <w:rStyle w:val="01Text"/>
          <w:rFonts w:asciiTheme="minorEastAsia" w:eastAsiaTheme="minorEastAsia"/>
          <w:sz w:val="21"/>
        </w:rPr>
        <w:t>「</w:t>
      </w:r>
      <w:r w:rsidRPr="00932A72">
        <w:rPr>
          <w:rStyle w:val="01Text"/>
          <w:rFonts w:asciiTheme="minorEastAsia" w:eastAsiaTheme="minorEastAsia"/>
          <w:sz w:val="21"/>
        </w:rPr>
        <w:t>登瀛州。</w:t>
      </w:r>
      <w:r w:rsidR="000232D5">
        <w:rPr>
          <w:rStyle w:val="01Text"/>
          <w:rFonts w:asciiTheme="minorEastAsia" w:eastAsiaTheme="minorEastAsia"/>
          <w:sz w:val="21"/>
        </w:rPr>
        <w:t>」</w:t>
      </w:r>
      <w:r w:rsidRPr="00932A72">
        <w:rPr>
          <w:rFonts w:asciiTheme="minorEastAsia" w:eastAsiaTheme="minorEastAsia"/>
        </w:rPr>
        <w:t>自來相傳海中有三神山，蓬萊、方丈、瀛洲，人不能至，至則成仙矣，故以為喻。</w:t>
      </w:r>
      <w:r w:rsidRPr="00932A72">
        <w:rPr>
          <w:rStyle w:val="01Text"/>
          <w:rFonts w:asciiTheme="minorEastAsia" w:eastAsiaTheme="minorEastAsia"/>
          <w:sz w:val="21"/>
        </w:rPr>
        <w:t>允恭，大寶之弟子；</w:t>
      </w:r>
      <w:r w:rsidRPr="00932A72">
        <w:rPr>
          <w:rFonts w:asciiTheme="minorEastAsia" w:eastAsiaTheme="minorEastAsia"/>
        </w:rPr>
        <w:t>蔡大寶輔後梁主蕭詧。</w:t>
      </w:r>
      <w:r w:rsidRPr="00932A72">
        <w:rPr>
          <w:rStyle w:val="01Text"/>
          <w:rFonts w:asciiTheme="minorEastAsia" w:eastAsiaTheme="minorEastAsia"/>
          <w:sz w:val="21"/>
        </w:rPr>
        <w:t>元敬，收之從子；</w:t>
      </w:r>
      <w:r w:rsidRPr="00932A72">
        <w:rPr>
          <w:rFonts w:asciiTheme="minorEastAsia" w:eastAsiaTheme="minorEastAsia"/>
        </w:rPr>
        <w:t>從，才用翻。</w:t>
      </w:r>
      <w:r w:rsidRPr="00932A72">
        <w:rPr>
          <w:rStyle w:val="01Text"/>
          <w:rFonts w:asciiTheme="minorEastAsia" w:eastAsiaTheme="minorEastAsia"/>
          <w:sz w:val="21"/>
        </w:rPr>
        <w:t>相時，師古之弟；</w:t>
      </w:r>
      <w:r w:rsidRPr="00932A72">
        <w:rPr>
          <w:rFonts w:asciiTheme="minorEastAsia" w:eastAsiaTheme="minorEastAsia"/>
        </w:rPr>
        <w:t>顏師古以碩學名。</w:t>
      </w:r>
      <w:r w:rsidRPr="00932A72">
        <w:rPr>
          <w:rStyle w:val="01Text"/>
          <w:rFonts w:asciiTheme="minorEastAsia" w:eastAsiaTheme="minorEastAsia"/>
          <w:sz w:val="21"/>
        </w:rPr>
        <w:t>立本，毗之子也。</w:t>
      </w:r>
      <w:r w:rsidRPr="00932A72">
        <w:rPr>
          <w:rFonts w:asciiTheme="minorEastAsia" w:eastAsiaTheme="minorEastAsia"/>
        </w:rPr>
        <w:t>閻毗以巧思事隋煬帝。</w:t>
      </w:r>
    </w:p>
    <w:p w:rsidR="00934453" w:rsidRPr="00932A72" w:rsidRDefault="00934453" w:rsidP="0013378F">
      <w:pPr>
        <w:rPr>
          <w:rFonts w:asciiTheme="minorEastAsia"/>
        </w:rPr>
      </w:pPr>
      <w:r w:rsidRPr="00932A72">
        <w:rPr>
          <w:rFonts w:asciiTheme="minorEastAsia"/>
        </w:rPr>
        <w:t>初，杜如晦為秦王府兵曹參軍，俄遷陝州長史。</w:t>
      </w:r>
      <w:r w:rsidRPr="00932A72">
        <w:rPr>
          <w:rStyle w:val="00Text"/>
          <w:rFonts w:asciiTheme="minorEastAsia"/>
        </w:rPr>
        <w:t>陝，失冉翻。長，知兩翻。</w:t>
      </w:r>
      <w:r w:rsidRPr="00932A72">
        <w:rPr>
          <w:rFonts w:asciiTheme="minorEastAsia"/>
        </w:rPr>
        <w:t>時府僚多補外官，世民患之。房玄齡曰︰</w:t>
      </w:r>
      <w:r w:rsidR="000232D5">
        <w:rPr>
          <w:rFonts w:asciiTheme="minorEastAsia"/>
        </w:rPr>
        <w:t>「</w:t>
      </w:r>
      <w:r w:rsidRPr="00932A72">
        <w:rPr>
          <w:rFonts w:asciiTheme="minorEastAsia"/>
        </w:rPr>
        <w:t>餘人不足惜，至於杜如晦，王佐之才，大王欲經營四方，非如晦不可。</w:t>
      </w:r>
      <w:r w:rsidR="000232D5">
        <w:rPr>
          <w:rFonts w:asciiTheme="minorEastAsia"/>
        </w:rPr>
        <w:t>」</w:t>
      </w:r>
      <w:r w:rsidRPr="00932A72">
        <w:rPr>
          <w:rFonts w:asciiTheme="minorEastAsia"/>
        </w:rPr>
        <w:t>世民驚曰︰</w:t>
      </w:r>
      <w:r w:rsidR="000232D5">
        <w:rPr>
          <w:rFonts w:asciiTheme="minorEastAsia"/>
        </w:rPr>
        <w:t>「</w:t>
      </w:r>
      <w:r w:rsidRPr="00932A72">
        <w:rPr>
          <w:rFonts w:asciiTheme="minorEastAsia"/>
        </w:rPr>
        <w:t>微公言，幾失之。</w:t>
      </w:r>
      <w:r w:rsidR="000232D5">
        <w:rPr>
          <w:rFonts w:asciiTheme="minorEastAsia"/>
        </w:rPr>
        <w:t>」</w:t>
      </w:r>
      <w:r w:rsidRPr="00932A72">
        <w:rPr>
          <w:rStyle w:val="00Text"/>
          <w:rFonts w:asciiTheme="minorEastAsia"/>
        </w:rPr>
        <w:t>幾，居依翻。</w:t>
      </w:r>
      <w:r w:rsidRPr="00932A72">
        <w:rPr>
          <w:rFonts w:asciiTheme="minorEastAsia"/>
        </w:rPr>
        <w:t>卽奏為府屬。與玄齡常從世民征伐，參謀帷幄，軍中多事，如晦剖決如流。世民每破軍克城，諸將佐爭取寶貨，玄齡獨收采人物，致之幕府。又將佐有勇略者，玄齡必與之深相結，</w:t>
      </w:r>
      <w:r w:rsidRPr="00932A72">
        <w:rPr>
          <w:rStyle w:val="00Text"/>
          <w:rFonts w:asciiTheme="minorEastAsia"/>
        </w:rPr>
        <w:t>將，卽亮翻。</w:t>
      </w:r>
      <w:r w:rsidRPr="00932A72">
        <w:rPr>
          <w:rFonts w:asciiTheme="minorEastAsia"/>
        </w:rPr>
        <w:t>使為世民盡死力。</w:t>
      </w:r>
      <w:r w:rsidRPr="00932A72">
        <w:rPr>
          <w:rStyle w:val="00Text"/>
          <w:rFonts w:asciiTheme="minorEastAsia"/>
        </w:rPr>
        <w:t>為，于偽翻；下同。</w:t>
      </w:r>
      <w:r w:rsidRPr="00932A72">
        <w:rPr>
          <w:rFonts w:asciiTheme="minorEastAsia"/>
        </w:rPr>
        <w:t>世民每令玄齡入奏事，上歎曰︰</w:t>
      </w:r>
      <w:r w:rsidR="000232D5">
        <w:rPr>
          <w:rFonts w:asciiTheme="minorEastAsia"/>
        </w:rPr>
        <w:t>「</w:t>
      </w:r>
      <w:r w:rsidRPr="00932A72">
        <w:rPr>
          <w:rFonts w:asciiTheme="minorEastAsia"/>
        </w:rPr>
        <w:t>玄齡為吾兒陳事，雖隔千里，皆如面談。</w:t>
      </w:r>
      <w:r w:rsidR="000232D5">
        <w:rPr>
          <w:rFonts w:asciiTheme="minorEastAsia"/>
        </w:rPr>
        <w:t>」</w:t>
      </w:r>
    </w:p>
    <w:p w:rsidR="00934453" w:rsidRPr="00932A72" w:rsidRDefault="00934453" w:rsidP="0013378F">
      <w:pPr>
        <w:rPr>
          <w:rFonts w:asciiTheme="minorEastAsia"/>
        </w:rPr>
      </w:pPr>
      <w:r w:rsidRPr="00932A72">
        <w:rPr>
          <w:rFonts w:asciiTheme="minorEastAsia"/>
        </w:rPr>
        <w:t>李玄道嘗事李密為記室，密敗，官屬為王世充所虜，懼死，皆達曙不寐。獨玄道起居自若，曰︰</w:t>
      </w:r>
      <w:r w:rsidR="000232D5">
        <w:rPr>
          <w:rFonts w:asciiTheme="minorEastAsia"/>
        </w:rPr>
        <w:t>「</w:t>
      </w:r>
      <w:r w:rsidRPr="00932A72">
        <w:rPr>
          <w:rFonts w:asciiTheme="minorEastAsia"/>
        </w:rPr>
        <w:t>死生有命，非憂可免！</w:t>
      </w:r>
      <w:r w:rsidR="000232D5">
        <w:rPr>
          <w:rFonts w:asciiTheme="minorEastAsia"/>
        </w:rPr>
        <w:t>」</w:t>
      </w:r>
      <w:r w:rsidRPr="00932A72">
        <w:rPr>
          <w:rFonts w:asciiTheme="minorEastAsia"/>
        </w:rPr>
        <w:t>衆服其識量。</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60</w:t>
      </w:r>
      <w:r w:rsidRPr="00932A72">
        <w:rPr>
          <w:rStyle w:val="01Text"/>
          <w:rFonts w:asciiTheme="minorEastAsia" w:eastAsiaTheme="minorEastAsia"/>
          <w:sz w:val="21"/>
        </w:rPr>
        <w:t>庚寅，劉黑闥陷瀛州，殺刺史盧士叡。觀州人執刺史雷德備，以城降之。</w:t>
      </w:r>
      <w:r w:rsidRPr="00932A72">
        <w:rPr>
          <w:rFonts w:asciiTheme="minorEastAsia" w:eastAsiaTheme="minorEastAsia"/>
        </w:rPr>
        <w:t>隋以東光縣置觀州，大業初，廢。武德四年，以德州之弓高、胡蘇、東光，冀州之阜陵、蓨、安陵、觀津，置觀州。觀，古喚翻。降，戶江翻；下同。</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61</w:t>
      </w:r>
      <w:r w:rsidRPr="00932A72">
        <w:rPr>
          <w:rStyle w:val="01Text"/>
          <w:rFonts w:asciiTheme="minorEastAsia" w:eastAsiaTheme="minorEastAsia"/>
          <w:sz w:val="21"/>
        </w:rPr>
        <w:t>辛卯，蕭銑鄂州刺史雷長穎以魯山來降。</w:t>
      </w:r>
      <w:r w:rsidRPr="00932A72">
        <w:rPr>
          <w:rFonts w:asciiTheme="minorEastAsia" w:eastAsiaTheme="minorEastAsia"/>
        </w:rPr>
        <w:t>隋平陳，以江夏郡置鄂州，治江南之江夏，大業初，復為郡。蕭銑蓋置州於魯山。</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62</w:t>
      </w:r>
      <w:r w:rsidRPr="00932A72">
        <w:rPr>
          <w:rStyle w:val="01Text"/>
          <w:rFonts w:asciiTheme="minorEastAsia" w:eastAsiaTheme="minorEastAsia"/>
          <w:sz w:val="21"/>
        </w:rPr>
        <w:t>趙郡王孝恭帥戰艦二千餘艘東下，</w:t>
      </w:r>
      <w:r w:rsidRPr="00932A72">
        <w:rPr>
          <w:rFonts w:asciiTheme="minorEastAsia" w:eastAsiaTheme="minorEastAsia"/>
        </w:rPr>
        <w:t>帥，讀曰率。艦，戶黯翻。艘，蘇遭翻。</w:t>
      </w:r>
      <w:r w:rsidRPr="00932A72">
        <w:rPr>
          <w:rStyle w:val="01Text"/>
          <w:rFonts w:asciiTheme="minorEastAsia" w:eastAsiaTheme="minorEastAsia"/>
          <w:sz w:val="21"/>
        </w:rPr>
        <w:t>蕭銑以江水方漲，殊不為備；孝恭等拔其荊門、宜都二鎭，進至夷陵。</w:t>
      </w:r>
      <w:r w:rsidRPr="00932A72">
        <w:rPr>
          <w:rFonts w:asciiTheme="minorEastAsia" w:eastAsiaTheme="minorEastAsia"/>
        </w:rPr>
        <w:t>蕭銑置宜都鎭於峽州夷道縣。夷陵縣帶峽州。</w:t>
      </w:r>
      <w:r w:rsidRPr="00932A72">
        <w:rPr>
          <w:rStyle w:val="01Text"/>
          <w:rFonts w:asciiTheme="minorEastAsia" w:eastAsiaTheme="minorEastAsia"/>
          <w:sz w:val="21"/>
        </w:rPr>
        <w:t>銑將文士弘將精兵數萬屯清江，</w:t>
      </w:r>
      <w:r w:rsidRPr="00932A72">
        <w:rPr>
          <w:rFonts w:asciiTheme="minorEastAsia" w:eastAsiaTheme="minorEastAsia"/>
        </w:rPr>
        <w:t>將，卽亮翻。按水經註︰清江卽佷山夷水也，水色清照，十丈分沙，蜀人見其澄清，因名清江。吳分漢南郡之巫縣立沙渠縣，後周於縣立施州，清江郡，隋廢郡及州為清江縣。</w:t>
      </w:r>
      <w:r w:rsidRPr="00932A72">
        <w:rPr>
          <w:rStyle w:val="01Text"/>
          <w:rFonts w:asciiTheme="minorEastAsia" w:eastAsiaTheme="minorEastAsia"/>
          <w:sz w:val="21"/>
        </w:rPr>
        <w:t>癸巳，孝恭擊走之，獲戰艦三百餘艘，殺溺死者萬計，追奔至百里洲。</w:t>
      </w:r>
      <w:r w:rsidRPr="00932A72">
        <w:rPr>
          <w:rFonts w:asciiTheme="minorEastAsia" w:eastAsiaTheme="minorEastAsia"/>
        </w:rPr>
        <w:t>自清江而東，過歸州、峽州，而後至百里洲。</w:t>
      </w:r>
      <w:r w:rsidRPr="00932A72">
        <w:rPr>
          <w:rStyle w:val="01Text"/>
          <w:rFonts w:asciiTheme="minorEastAsia" w:eastAsiaTheme="minorEastAsia"/>
          <w:sz w:val="21"/>
        </w:rPr>
        <w:t>士弘收兵復戰，</w:t>
      </w:r>
      <w:r w:rsidRPr="00932A72">
        <w:rPr>
          <w:rFonts w:asciiTheme="minorEastAsia" w:eastAsiaTheme="minorEastAsia"/>
        </w:rPr>
        <w:t>復，扶又翻。</w:t>
      </w:r>
      <w:r w:rsidRPr="00932A72">
        <w:rPr>
          <w:rStyle w:val="01Text"/>
          <w:rFonts w:asciiTheme="minorEastAsia" w:eastAsiaTheme="minorEastAsia"/>
          <w:sz w:val="21"/>
        </w:rPr>
        <w:t>又敗之，進入北江。</w:t>
      </w:r>
      <w:r w:rsidRPr="00932A72">
        <w:rPr>
          <w:rFonts w:asciiTheme="minorEastAsia" w:eastAsiaTheme="minorEastAsia"/>
        </w:rPr>
        <w:t>百里洲，在枝江縣江中，江水至此分流，出百里洲北而東流者，因謂之北江。敗，補邁翻。</w:t>
      </w:r>
      <w:r w:rsidRPr="00932A72">
        <w:rPr>
          <w:rStyle w:val="01Text"/>
          <w:rFonts w:asciiTheme="minorEastAsia" w:eastAsiaTheme="minorEastAsia"/>
          <w:sz w:val="21"/>
        </w:rPr>
        <w:t>銑江州總管蓋彥舉以五州來降。</w:t>
      </w:r>
      <w:r w:rsidRPr="00932A72">
        <w:rPr>
          <w:rFonts w:asciiTheme="minorEastAsia" w:eastAsiaTheme="minorEastAsia"/>
        </w:rPr>
        <w:t>梁以漢夷道縣置宜都郡、宜昌縣，後周置江州，隋廢為巴山縣，屬清江郡，蕭銑蓋復置江州於此。蓋，古盍翻。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63</w:t>
      </w:r>
      <w:r w:rsidRPr="00932A72">
        <w:rPr>
          <w:rStyle w:val="01Text"/>
          <w:rFonts w:asciiTheme="minorEastAsia" w:eastAsiaTheme="minorEastAsia"/>
          <w:sz w:val="21"/>
        </w:rPr>
        <w:t>毛州刺史趙元愷</w:t>
      </w:r>
      <w:r w:rsidRPr="00932A72">
        <w:rPr>
          <w:rFonts w:asciiTheme="minorEastAsia" w:eastAsiaTheme="minorEastAsia"/>
        </w:rPr>
        <w:t>魏州館陶縣舊置毛州，隋大業初，州廢，竇建德復置，唐因之，領魏州之館陶、武氏，博州之堂邑，貝州之臨清、清水。</w:t>
      </w:r>
      <w:r w:rsidRPr="00932A72">
        <w:rPr>
          <w:rStyle w:val="01Text"/>
          <w:rFonts w:asciiTheme="minorEastAsia" w:eastAsiaTheme="minorEastAsia"/>
          <w:sz w:val="21"/>
        </w:rPr>
        <w:t>性嚴急，下不堪命。丁卯，州民董燈明等作亂，殺元愷以應劉黑闥。</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64</w:t>
      </w:r>
      <w:r w:rsidRPr="00932A72">
        <w:rPr>
          <w:rStyle w:val="01Text"/>
          <w:rFonts w:asciiTheme="minorEastAsia" w:eastAsiaTheme="minorEastAsia"/>
          <w:sz w:val="21"/>
        </w:rPr>
        <w:t>盛彥師自徐圓朗所逃歸。王薄因說青、萊、密諸州，皆下之。</w:t>
      </w:r>
      <w:r w:rsidRPr="00932A72">
        <w:rPr>
          <w:rFonts w:asciiTheme="minorEastAsia" w:eastAsiaTheme="minorEastAsia"/>
        </w:rPr>
        <w:t>萊州東萊郡，後魏之光州也。密州高密郡，後魏之膠州也。說，輸芮翻。</w:t>
      </w:r>
    </w:p>
    <w:p w:rsidR="00934453" w:rsidRPr="00932A72" w:rsidRDefault="00934453" w:rsidP="0013378F">
      <w:pPr>
        <w:rPr>
          <w:rFonts w:asciiTheme="minorEastAsia"/>
        </w:rPr>
      </w:pPr>
      <w:r w:rsidRPr="0090451E">
        <w:rPr>
          <w:rStyle w:val="14Text"/>
          <w:rFonts w:asciiTheme="minorEastAsia"/>
          <w:sz w:val="18"/>
        </w:rPr>
        <w:t>65</w:t>
      </w:r>
      <w:r w:rsidRPr="00932A72">
        <w:rPr>
          <w:rFonts w:asciiTheme="minorEastAsia"/>
        </w:rPr>
        <w:t>蕭銑之罷兵營農也，</w:t>
      </w:r>
      <w:r w:rsidRPr="00932A72">
        <w:rPr>
          <w:rStyle w:val="00Text"/>
          <w:rFonts w:asciiTheme="minorEastAsia"/>
        </w:rPr>
        <w:t>見上卷三年。</w:t>
      </w:r>
      <w:r w:rsidRPr="00932A72">
        <w:rPr>
          <w:rFonts w:asciiTheme="minorEastAsia"/>
        </w:rPr>
        <w:t>纔留宿衞數千人，聞唐兵至，文士弘敗，大懼，倉猝徵兵，皆在江、嶺之外，道塗阻遠，不能遽集，乃悉見兵出拒戰。</w:t>
      </w:r>
      <w:r w:rsidRPr="00932A72">
        <w:rPr>
          <w:rStyle w:val="00Text"/>
          <w:rFonts w:asciiTheme="minorEastAsia"/>
        </w:rPr>
        <w:t>見，賢遍翻。</w:t>
      </w:r>
      <w:r w:rsidRPr="00932A72">
        <w:rPr>
          <w:rFonts w:asciiTheme="minorEastAsia"/>
        </w:rPr>
        <w:t>孝恭將擊之，李靖止之曰︰</w:t>
      </w:r>
      <w:r w:rsidR="000232D5">
        <w:rPr>
          <w:rFonts w:asciiTheme="minorEastAsia"/>
        </w:rPr>
        <w:t>「</w:t>
      </w:r>
      <w:r w:rsidRPr="00932A72">
        <w:rPr>
          <w:rFonts w:asciiTheme="minorEastAsia"/>
        </w:rPr>
        <w:t>彼救敗之師，策非素立，勢不能久，不若且泊南岸，</w:t>
      </w:r>
      <w:r w:rsidRPr="00932A72">
        <w:rPr>
          <w:rStyle w:val="00Text"/>
          <w:rFonts w:asciiTheme="minorEastAsia"/>
        </w:rPr>
        <w:t>江陵南岸卽馬頭岸。</w:t>
      </w:r>
      <w:r w:rsidRPr="00932A72">
        <w:rPr>
          <w:rFonts w:asciiTheme="minorEastAsia"/>
        </w:rPr>
        <w:t>緩之一日，彼必分其兵，或留拒我，或歸自守，兵分勢弱，我乘其懈而擊之，</w:t>
      </w:r>
      <w:r w:rsidRPr="00932A72">
        <w:rPr>
          <w:rStyle w:val="00Text"/>
          <w:rFonts w:asciiTheme="minorEastAsia"/>
        </w:rPr>
        <w:t>懈，古隘翻。</w:t>
      </w:r>
      <w:r w:rsidRPr="00932A72">
        <w:rPr>
          <w:rFonts w:asciiTheme="minorEastAsia"/>
        </w:rPr>
        <w:t>蔑不勝矣。今若急之，彼則幷力死戰，楚兵剽銳，未易當也。</w:t>
      </w:r>
      <w:r w:rsidR="000232D5">
        <w:rPr>
          <w:rFonts w:asciiTheme="minorEastAsia"/>
        </w:rPr>
        <w:t>」</w:t>
      </w:r>
      <w:r w:rsidRPr="00932A72">
        <w:rPr>
          <w:rStyle w:val="00Text"/>
          <w:rFonts w:asciiTheme="minorEastAsia"/>
        </w:rPr>
        <w:t>剽，匹妙翻。易，以豉翻。</w:t>
      </w:r>
      <w:r w:rsidRPr="00932A72">
        <w:rPr>
          <w:rFonts w:asciiTheme="minorEastAsia"/>
        </w:rPr>
        <w:t>孝恭不從，留靖守營，自帥銳師出戰，果敗走，趣南岸。</w:t>
      </w:r>
      <w:r w:rsidRPr="00932A72">
        <w:rPr>
          <w:rStyle w:val="00Text"/>
          <w:rFonts w:asciiTheme="minorEastAsia"/>
        </w:rPr>
        <w:t>帥，讀曰率。趣，七喻翻，又逡須翻。</w:t>
      </w:r>
      <w:r w:rsidRPr="00932A72">
        <w:rPr>
          <w:rFonts w:asciiTheme="minorEastAsia"/>
        </w:rPr>
        <w:t>銑衆委舟收掠軍資，人皆負重，靖見其衆亂，縱兵奮擊，大破之，乘勝直抵江陵，入其外郭。又攻水城，拔之，大獲舟艦，李靖使孝恭盡散之江中。諸將皆曰︰</w:t>
      </w:r>
      <w:r w:rsidRPr="00932A72">
        <w:rPr>
          <w:rStyle w:val="00Text"/>
          <w:rFonts w:asciiTheme="minorEastAsia"/>
        </w:rPr>
        <w:t>將，卽亮翻。</w:t>
      </w:r>
      <w:r w:rsidR="000232D5">
        <w:rPr>
          <w:rFonts w:asciiTheme="minorEastAsia"/>
        </w:rPr>
        <w:t>「</w:t>
      </w:r>
      <w:r w:rsidRPr="00932A72">
        <w:rPr>
          <w:rFonts w:asciiTheme="minorEastAsia"/>
        </w:rPr>
        <w:t>破敵所獲，當藉其用，柰何棄以資敵？</w:t>
      </w:r>
      <w:r w:rsidR="000232D5">
        <w:rPr>
          <w:rFonts w:asciiTheme="minorEastAsia"/>
        </w:rPr>
        <w:t>」</w:t>
      </w:r>
      <w:r w:rsidRPr="00932A72">
        <w:rPr>
          <w:rFonts w:asciiTheme="minorEastAsia"/>
        </w:rPr>
        <w:t>靖曰︰</w:t>
      </w:r>
      <w:r w:rsidR="000232D5">
        <w:rPr>
          <w:rFonts w:asciiTheme="minorEastAsia"/>
        </w:rPr>
        <w:t>「</w:t>
      </w:r>
      <w:r w:rsidRPr="00932A72">
        <w:rPr>
          <w:rFonts w:asciiTheme="minorEastAsia"/>
        </w:rPr>
        <w:t>蕭銑之地，南出嶺表，東距洞庭。</w:t>
      </w:r>
      <w:r w:rsidRPr="00932A72">
        <w:rPr>
          <w:rStyle w:val="00Text"/>
          <w:rFonts w:asciiTheme="minorEastAsia"/>
        </w:rPr>
        <w:t>洞庭湖在岳州巴陵縣。</w:t>
      </w:r>
      <w:r w:rsidRPr="00932A72">
        <w:rPr>
          <w:rFonts w:asciiTheme="minorEastAsia"/>
        </w:rPr>
        <w:t>吾懸軍深入，若攻城未拔，援軍四集，吾表裏受敵，進退不獲，雖有舟楫，將安用之？今棄舟艦，使塞江而下，</w:t>
      </w:r>
      <w:r w:rsidRPr="00932A72">
        <w:rPr>
          <w:rStyle w:val="00Text"/>
          <w:rFonts w:asciiTheme="minorEastAsia"/>
        </w:rPr>
        <w:t>塞，悉則翻。</w:t>
      </w:r>
      <w:r w:rsidRPr="00932A72">
        <w:rPr>
          <w:rFonts w:asciiTheme="minorEastAsia"/>
        </w:rPr>
        <w:t>援兵見之，必謂江已破，未敢輕進，往來覘伺，</w:t>
      </w:r>
      <w:r w:rsidRPr="00932A72">
        <w:rPr>
          <w:rStyle w:val="00Text"/>
          <w:rFonts w:asciiTheme="minorEastAsia"/>
        </w:rPr>
        <w:t>覘，丑廉翻，又丑豔翻。伺，相吏翻。</w:t>
      </w:r>
      <w:r w:rsidRPr="00932A72">
        <w:rPr>
          <w:rFonts w:asciiTheme="minorEastAsia"/>
        </w:rPr>
        <w:t>動淹旬月，吾取之必矣。</w:t>
      </w:r>
      <w:r w:rsidR="000232D5">
        <w:rPr>
          <w:rFonts w:asciiTheme="minorEastAsia"/>
        </w:rPr>
        <w:t>」</w:t>
      </w:r>
      <w:r w:rsidRPr="00932A72">
        <w:rPr>
          <w:rFonts w:asciiTheme="minorEastAsia"/>
        </w:rPr>
        <w:t>銑援兵見舟艦，果疑不進。其交州刺史</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總管</w:t>
      </w:r>
      <w:r w:rsidR="000232D5">
        <w:rPr>
          <w:rStyle w:val="00Text"/>
          <w:rFonts w:asciiTheme="minorEastAsia"/>
        </w:rPr>
        <w:t>」</w:t>
      </w:r>
      <w:r w:rsidRPr="00932A72">
        <w:rPr>
          <w:rStyle w:val="00Text"/>
          <w:rFonts w:asciiTheme="minorEastAsia"/>
        </w:rPr>
        <w:t>；乙十一行本同；孔本同；張校同。</w:t>
      </w:r>
      <w:r w:rsidR="000232D5">
        <w:rPr>
          <w:rStyle w:val="00Text"/>
          <w:rFonts w:asciiTheme="minorEastAsia"/>
        </w:rPr>
        <w:t>』</w:t>
      </w:r>
      <w:r w:rsidRPr="00932A72">
        <w:rPr>
          <w:rFonts w:asciiTheme="minorEastAsia"/>
        </w:rPr>
        <w:t>丘和、長史高士廉、司馬杜之松將朝江陵，</w:t>
      </w:r>
      <w:r w:rsidRPr="00932A72">
        <w:rPr>
          <w:rStyle w:val="00Text"/>
          <w:rFonts w:asciiTheme="minorEastAsia"/>
        </w:rPr>
        <w:t>交州，隋交趾郡。長，知兩翻。朝，直遙翻。</w:t>
      </w:r>
      <w:r w:rsidRPr="00932A72">
        <w:rPr>
          <w:rFonts w:asciiTheme="minorEastAsia"/>
        </w:rPr>
        <w:t>聞銑敗，悉詣孝恭降。</w:t>
      </w:r>
      <w:r w:rsidRPr="00932A72">
        <w:rPr>
          <w:rStyle w:val="00Text"/>
          <w:rFonts w:asciiTheme="minorEastAsia"/>
        </w:rPr>
        <w:t>降，戶江翻；下同。</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孝恭勒兵圍江陵，銑內外阻絕，問策於中書侍郞岑文本，文本勸銑降。銑乃謂羣下曰︰</w:t>
      </w:r>
      <w:r w:rsidR="000232D5">
        <w:rPr>
          <w:rStyle w:val="01Text"/>
          <w:rFonts w:asciiTheme="minorEastAsia" w:eastAsiaTheme="minorEastAsia"/>
          <w:sz w:val="21"/>
        </w:rPr>
        <w:t>「</w:t>
      </w:r>
      <w:r w:rsidRPr="00932A72">
        <w:rPr>
          <w:rStyle w:val="01Text"/>
          <w:rFonts w:asciiTheme="minorEastAsia" w:eastAsiaTheme="minorEastAsia"/>
          <w:sz w:val="21"/>
        </w:rPr>
        <w:t>天不祚梁，不可復支矣。</w:t>
      </w:r>
      <w:r w:rsidRPr="00932A72">
        <w:rPr>
          <w:rFonts w:asciiTheme="minorEastAsia" w:eastAsiaTheme="minorEastAsia"/>
        </w:rPr>
        <w:t>復，扶又翻。</w:t>
      </w:r>
      <w:r w:rsidRPr="00932A72">
        <w:rPr>
          <w:rStyle w:val="01Text"/>
          <w:rFonts w:asciiTheme="minorEastAsia" w:eastAsiaTheme="minorEastAsia"/>
          <w:sz w:val="21"/>
        </w:rPr>
        <w:t>若必待力屈，則百姓蒙患，柰何以我一人之故陷百姓於塗炭乎！</w:t>
      </w:r>
      <w:r w:rsidR="000232D5">
        <w:rPr>
          <w:rStyle w:val="01Text"/>
          <w:rFonts w:asciiTheme="minorEastAsia" w:eastAsiaTheme="minorEastAsia"/>
          <w:sz w:val="21"/>
        </w:rPr>
        <w:t>」</w:t>
      </w:r>
      <w:r w:rsidRPr="00932A72">
        <w:rPr>
          <w:rStyle w:val="01Text"/>
          <w:rFonts w:asciiTheme="minorEastAsia" w:eastAsiaTheme="minorEastAsia"/>
          <w:sz w:val="21"/>
        </w:rPr>
        <w:t>乙巳，銑以太牢告于太廟，下令開門出降，</w:t>
      </w:r>
      <w:r w:rsidRPr="00932A72">
        <w:rPr>
          <w:rFonts w:asciiTheme="minorEastAsia" w:eastAsiaTheme="minorEastAsia"/>
        </w:rPr>
        <w:t>考異曰︰高祖實錄︰</w:t>
      </w:r>
      <w:r w:rsidR="000232D5">
        <w:rPr>
          <w:rFonts w:asciiTheme="minorEastAsia" w:eastAsiaTheme="minorEastAsia"/>
        </w:rPr>
        <w:t>「</w:t>
      </w:r>
      <w:r w:rsidRPr="00932A72">
        <w:rPr>
          <w:rFonts w:asciiTheme="minorEastAsia" w:eastAsiaTheme="minorEastAsia"/>
        </w:rPr>
        <w:t>癸巳，趙郡王孝恭與蕭銑將文士弘相遇於清江合口，擊之，獲其戰艦千餘艘，下宜昌、當陽、枝江、松滋四縣。</w:t>
      </w:r>
      <w:r w:rsidR="000232D5">
        <w:rPr>
          <w:rFonts w:asciiTheme="minorEastAsia" w:eastAsiaTheme="minorEastAsia"/>
        </w:rPr>
        <w:t>」</w:t>
      </w:r>
      <w:r w:rsidRPr="00932A72">
        <w:rPr>
          <w:rFonts w:asciiTheme="minorEastAsia" w:eastAsiaTheme="minorEastAsia"/>
        </w:rPr>
        <w:t>舊書孝恭傳︰</w:t>
      </w:r>
      <w:r w:rsidR="000232D5">
        <w:rPr>
          <w:rFonts w:asciiTheme="minorEastAsia" w:eastAsiaTheme="minorEastAsia"/>
        </w:rPr>
        <w:t>「</w:t>
      </w:r>
      <w:r w:rsidRPr="00932A72">
        <w:rPr>
          <w:rFonts w:asciiTheme="minorEastAsia" w:eastAsiaTheme="minorEastAsia"/>
        </w:rPr>
        <w:t>攻其水城，克之，所得船散於江中。諸將皆曰︰</w:t>
      </w:r>
      <w:r w:rsidR="000232D5">
        <w:rPr>
          <w:rFonts w:asciiTheme="minorEastAsia" w:eastAsiaTheme="minorEastAsia"/>
        </w:rPr>
        <w:t>『</w:t>
      </w:r>
      <w:r w:rsidRPr="00932A72">
        <w:rPr>
          <w:rFonts w:asciiTheme="minorEastAsia" w:eastAsiaTheme="minorEastAsia"/>
        </w:rPr>
        <w:t>虜得賊船，當藉其用，何為棄之，無乃資賊邪？</w:t>
      </w:r>
      <w:r w:rsidR="000232D5">
        <w:rPr>
          <w:rFonts w:asciiTheme="minorEastAsia" w:eastAsiaTheme="minorEastAsia"/>
        </w:rPr>
        <w:t>』</w:t>
      </w:r>
      <w:r w:rsidRPr="00932A72">
        <w:rPr>
          <w:rFonts w:asciiTheme="minorEastAsia" w:eastAsiaTheme="minorEastAsia"/>
        </w:rPr>
        <w:t>孝恭曰︰</w:t>
      </w:r>
      <w:r w:rsidR="000232D5">
        <w:rPr>
          <w:rFonts w:asciiTheme="minorEastAsia" w:eastAsiaTheme="minorEastAsia"/>
        </w:rPr>
        <w:t>『</w:t>
      </w:r>
      <w:r w:rsidRPr="00932A72">
        <w:rPr>
          <w:rFonts w:asciiTheme="minorEastAsia" w:eastAsiaTheme="minorEastAsia"/>
        </w:rPr>
        <w:t>不然。蕭銑偽境，南極嶺外，東至洞庭。若攻城未拔，援兵復到，我則內外受敵，進退不可，雖有舟楫，何所用之！今銑緣江州鎭，忽見船舸亂下，必知銑敗，未敢進兵，來去覘伺，動淹旬月，用緩其救，吾克之必矣。</w:t>
      </w:r>
      <w:r w:rsidR="000232D5">
        <w:rPr>
          <w:rFonts w:asciiTheme="minorEastAsia" w:eastAsiaTheme="minorEastAsia"/>
        </w:rPr>
        <w:t>』</w:t>
      </w:r>
      <w:r w:rsidRPr="00932A72">
        <w:rPr>
          <w:rFonts w:asciiTheme="minorEastAsia" w:eastAsiaTheme="minorEastAsia"/>
        </w:rPr>
        <w:t>銑救兵至巴陵，見船被江而下，果狐疑不敢輕進。</w:t>
      </w:r>
      <w:r w:rsidR="000232D5">
        <w:rPr>
          <w:rFonts w:asciiTheme="minorEastAsia" w:eastAsiaTheme="minorEastAsia"/>
        </w:rPr>
        <w:t>」</w:t>
      </w:r>
      <w:r w:rsidRPr="00932A72">
        <w:rPr>
          <w:rFonts w:asciiTheme="minorEastAsia" w:eastAsiaTheme="minorEastAsia"/>
        </w:rPr>
        <w:t>太宗實錄孝恭傳︰</w:t>
      </w:r>
      <w:r w:rsidR="000232D5">
        <w:rPr>
          <w:rFonts w:asciiTheme="minorEastAsia" w:eastAsiaTheme="minorEastAsia"/>
        </w:rPr>
        <w:t>「</w:t>
      </w:r>
      <w:r w:rsidRPr="00932A72">
        <w:rPr>
          <w:rFonts w:asciiTheme="minorEastAsia" w:eastAsiaTheme="minorEastAsia"/>
        </w:rPr>
        <w:t>進師至清江，銑遣其將文士弘以兵拒戰，擊走之，追奔至于百里洲。士弘收兵復戰，又敗之，追入北江，銑悉兵以拒之。孝恭將戰，李靖止之曰︰</w:t>
      </w:r>
      <w:r w:rsidR="000232D5">
        <w:rPr>
          <w:rFonts w:asciiTheme="minorEastAsia" w:eastAsiaTheme="minorEastAsia"/>
        </w:rPr>
        <w:t>『</w:t>
      </w:r>
      <w:r w:rsidRPr="00932A72">
        <w:rPr>
          <w:rFonts w:asciiTheme="minorEastAsia" w:eastAsiaTheme="minorEastAsia"/>
        </w:rPr>
        <w:t>楚人輕銳，難與爭鋒，今新失荊門，盡兵出戰，此救敗之師也，非其本圖，勢不能久。一日不戰，賊必兩分，留輕兵抗我，退羸師以自守，此卽勢攜力弱，擊之必捷。</w:t>
      </w:r>
      <w:r w:rsidR="000232D5">
        <w:rPr>
          <w:rFonts w:asciiTheme="minorEastAsia" w:eastAsiaTheme="minorEastAsia"/>
        </w:rPr>
        <w:t>』</w:t>
      </w:r>
      <w:r w:rsidRPr="00932A72">
        <w:rPr>
          <w:rFonts w:asciiTheme="minorEastAsia" w:eastAsiaTheme="minorEastAsia"/>
        </w:rPr>
        <w:t>孝恭不從，遣靖撫營，自以銳師水戰。孝恭果敗，奔于南岸。賊委舟大掠，人皆負重，靖見其軍亂，進兵擊之，賊大敗，乘勝進軍，入其郛郭。攻其水城，剋之，悉取其舟楫，散於江中。賊救兵見之，謂城已陷，莫敢輕進。銑內外阻絕，城中攜貳，由是懼而出降。</w:t>
      </w:r>
      <w:r w:rsidR="000232D5">
        <w:rPr>
          <w:rFonts w:asciiTheme="minorEastAsia" w:eastAsiaTheme="minorEastAsia"/>
        </w:rPr>
        <w:t>」</w:t>
      </w:r>
      <w:r w:rsidRPr="00932A72">
        <w:rPr>
          <w:rFonts w:asciiTheme="minorEastAsia" w:eastAsiaTheme="minorEastAsia"/>
        </w:rPr>
        <w:t>唐曆︰</w:t>
      </w:r>
      <w:r w:rsidR="000232D5">
        <w:rPr>
          <w:rFonts w:asciiTheme="minorEastAsia" w:eastAsiaTheme="minorEastAsia"/>
        </w:rPr>
        <w:t>「</w:t>
      </w:r>
      <w:r w:rsidRPr="00932A72">
        <w:rPr>
          <w:rFonts w:asciiTheme="minorEastAsia" w:eastAsiaTheme="minorEastAsia"/>
        </w:rPr>
        <w:t>孝恭、靖乘勝進兵，攻其水城，剋之，悉取其船艦散於江中。諸將曰︰</w:t>
      </w:r>
      <w:r w:rsidR="000232D5">
        <w:rPr>
          <w:rFonts w:asciiTheme="minorEastAsia" w:eastAsiaTheme="minorEastAsia"/>
        </w:rPr>
        <w:t>『</w:t>
      </w:r>
      <w:r w:rsidRPr="00932A72">
        <w:rPr>
          <w:rFonts w:asciiTheme="minorEastAsia" w:eastAsiaTheme="minorEastAsia"/>
        </w:rPr>
        <w:t>棄之無乃資敵？</w:t>
      </w:r>
      <w:r w:rsidR="000232D5">
        <w:rPr>
          <w:rFonts w:asciiTheme="minorEastAsia" w:eastAsiaTheme="minorEastAsia"/>
        </w:rPr>
        <w:t>』</w:t>
      </w:r>
      <w:r w:rsidRPr="00932A72">
        <w:rPr>
          <w:rFonts w:asciiTheme="minorEastAsia" w:eastAsiaTheme="minorEastAsia"/>
        </w:rPr>
        <w:t>靖曰︰</w:t>
      </w:r>
      <w:r w:rsidR="000232D5">
        <w:rPr>
          <w:rFonts w:asciiTheme="minorEastAsia" w:eastAsiaTheme="minorEastAsia"/>
        </w:rPr>
        <w:t>『</w:t>
      </w:r>
      <w:r w:rsidRPr="00932A72">
        <w:rPr>
          <w:rFonts w:asciiTheme="minorEastAsia" w:eastAsiaTheme="minorEastAsia"/>
        </w:rPr>
        <w:t>不然，</w:t>
      </w:r>
      <w:r w:rsidR="000232D5">
        <w:rPr>
          <w:rFonts w:asciiTheme="minorEastAsia" w:eastAsiaTheme="minorEastAsia"/>
        </w:rPr>
        <w:t>』</w:t>
      </w:r>
      <w:r w:rsidRPr="00932A72">
        <w:rPr>
          <w:rFonts w:asciiTheme="minorEastAsia" w:eastAsiaTheme="minorEastAsia"/>
        </w:rPr>
        <w:t>云云。如舊書所載孝恭語。</w:t>
      </w:r>
      <w:r w:rsidR="000232D5">
        <w:rPr>
          <w:rFonts w:asciiTheme="minorEastAsia" w:eastAsiaTheme="minorEastAsia"/>
        </w:rPr>
        <w:t>「</w:t>
      </w:r>
      <w:r w:rsidRPr="00932A72">
        <w:rPr>
          <w:rFonts w:asciiTheme="minorEastAsia" w:eastAsiaTheme="minorEastAsia"/>
        </w:rPr>
        <w:t>旣而銑救兵見之，謂城已陷，莫敢輕進，銑由是懼而出降。</w:t>
      </w:r>
      <w:r w:rsidR="000232D5">
        <w:rPr>
          <w:rFonts w:asciiTheme="minorEastAsia" w:eastAsiaTheme="minorEastAsia"/>
        </w:rPr>
        <w:t>」</w:t>
      </w:r>
      <w:r w:rsidRPr="00932A72">
        <w:rPr>
          <w:rFonts w:asciiTheme="minorEastAsia" w:eastAsiaTheme="minorEastAsia"/>
        </w:rPr>
        <w:t>按十道志︰荊門在峽州宜都縣界。夷陵，峽州縣名。清江，在峽州巴山縣界。百里州，在荊州枝江縣界。江自此洲派別，去江陵已近，故銑悉兵死戰。太宗實錄近為得實，今從之。其餘則參取四書之語。孝恭以李靖為謀主，蓋靖畫策而孝恭為諸將言之。今從唐曆。</w:t>
      </w:r>
      <w:r w:rsidRPr="00932A72">
        <w:rPr>
          <w:rStyle w:val="01Text"/>
          <w:rFonts w:asciiTheme="minorEastAsia" w:eastAsiaTheme="minorEastAsia"/>
          <w:sz w:val="21"/>
        </w:rPr>
        <w:t>守城者皆哭。銑帥羣臣緦縗布幘詣軍門，</w:t>
      </w:r>
      <w:r w:rsidRPr="00932A72">
        <w:rPr>
          <w:rFonts w:asciiTheme="minorEastAsia" w:eastAsiaTheme="minorEastAsia"/>
        </w:rPr>
        <w:t>帥，讀曰率。縗，倉回翻。</w:t>
      </w:r>
      <w:r w:rsidRPr="00932A72">
        <w:rPr>
          <w:rStyle w:val="01Text"/>
          <w:rFonts w:asciiTheme="minorEastAsia" w:eastAsiaTheme="minorEastAsia"/>
          <w:sz w:val="21"/>
        </w:rPr>
        <w:t>曰︰</w:t>
      </w:r>
      <w:r w:rsidR="000232D5">
        <w:rPr>
          <w:rStyle w:val="01Text"/>
          <w:rFonts w:asciiTheme="minorEastAsia" w:eastAsiaTheme="minorEastAsia"/>
          <w:sz w:val="21"/>
        </w:rPr>
        <w:t>「</w:t>
      </w:r>
      <w:r w:rsidRPr="00932A72">
        <w:rPr>
          <w:rStyle w:val="01Text"/>
          <w:rFonts w:asciiTheme="minorEastAsia" w:eastAsiaTheme="minorEastAsia"/>
          <w:sz w:val="21"/>
        </w:rPr>
        <w:t>當死者唯銑耳，百姓無罪，願不殺掠。</w:t>
      </w:r>
      <w:r w:rsidR="000232D5">
        <w:rPr>
          <w:rStyle w:val="01Text"/>
          <w:rFonts w:asciiTheme="minorEastAsia" w:eastAsiaTheme="minorEastAsia"/>
          <w:sz w:val="21"/>
        </w:rPr>
        <w:t>」</w:t>
      </w:r>
      <w:r w:rsidRPr="00932A72">
        <w:rPr>
          <w:rStyle w:val="01Text"/>
          <w:rFonts w:asciiTheme="minorEastAsia" w:eastAsiaTheme="minorEastAsia"/>
          <w:sz w:val="21"/>
        </w:rPr>
        <w:t>孝恭入據其城，諸將欲大掠，岑文本說孝恭曰︰</w:t>
      </w:r>
      <w:r w:rsidR="000232D5">
        <w:rPr>
          <w:rStyle w:val="01Text"/>
          <w:rFonts w:asciiTheme="minorEastAsia" w:eastAsiaTheme="minorEastAsia"/>
          <w:sz w:val="21"/>
        </w:rPr>
        <w:t>「</w:t>
      </w:r>
      <w:r w:rsidRPr="00932A72">
        <w:rPr>
          <w:rStyle w:val="01Text"/>
          <w:rFonts w:asciiTheme="minorEastAsia" w:eastAsiaTheme="minorEastAsia"/>
          <w:sz w:val="21"/>
        </w:rPr>
        <w:t>江南之民，自隋末以來，困於虐政，重以羣雄虎爭，</w:t>
      </w:r>
      <w:r w:rsidRPr="00932A72">
        <w:rPr>
          <w:rFonts w:asciiTheme="minorEastAsia" w:eastAsiaTheme="minorEastAsia"/>
        </w:rPr>
        <w:t>將，卽亮翻。說，輸芮翻。重，直用翻。</w:t>
      </w:r>
      <w:r w:rsidRPr="00932A72">
        <w:rPr>
          <w:rStyle w:val="01Text"/>
          <w:rFonts w:asciiTheme="minorEastAsia" w:eastAsiaTheme="minorEastAsia"/>
          <w:sz w:val="21"/>
        </w:rPr>
        <w:t>今之存者，皆鋒鎬之餘，跂踵延頸以望眞主，</w:t>
      </w:r>
      <w:r w:rsidRPr="00932A72">
        <w:rPr>
          <w:rFonts w:asciiTheme="minorEastAsia" w:eastAsiaTheme="minorEastAsia"/>
        </w:rPr>
        <w:t>踵不至地曰跂，昔去智翻。</w:t>
      </w:r>
      <w:r w:rsidRPr="00932A72">
        <w:rPr>
          <w:rStyle w:val="01Text"/>
          <w:rFonts w:asciiTheme="minorEastAsia" w:eastAsiaTheme="minorEastAsia"/>
          <w:sz w:val="21"/>
        </w:rPr>
        <w:t>是以蕭氏君臣、江陵父老決計歸命，庶幾有所息肩。今若縱兵俘掠，</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掠</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使士民失望</w:t>
      </w:r>
      <w:r w:rsidR="000232D5">
        <w:rPr>
          <w:rFonts w:asciiTheme="minorEastAsia" w:eastAsiaTheme="minorEastAsia"/>
        </w:rPr>
        <w:t>」</w:t>
      </w:r>
      <w:r w:rsidRPr="00932A72">
        <w:rPr>
          <w:rFonts w:asciiTheme="minorEastAsia" w:eastAsiaTheme="minorEastAsia"/>
        </w:rPr>
        <w:t>五字；乙十一行本同；孔本同；張校同；退齋校同。</w:t>
      </w:r>
      <w:r w:rsidR="000232D5">
        <w:rPr>
          <w:rFonts w:asciiTheme="minorEastAsia" w:eastAsiaTheme="minorEastAsia"/>
        </w:rPr>
        <w:t>』</w:t>
      </w:r>
      <w:r w:rsidRPr="00932A72">
        <w:rPr>
          <w:rStyle w:val="01Text"/>
          <w:rFonts w:asciiTheme="minorEastAsia" w:eastAsiaTheme="minorEastAsia"/>
          <w:sz w:val="21"/>
        </w:rPr>
        <w:t>恐自此以南，無復向化之心矣！</w:t>
      </w:r>
      <w:r w:rsidR="000232D5">
        <w:rPr>
          <w:rStyle w:val="01Text"/>
          <w:rFonts w:asciiTheme="minorEastAsia" w:eastAsiaTheme="minorEastAsia"/>
          <w:sz w:val="21"/>
        </w:rPr>
        <w:t>」</w:t>
      </w:r>
      <w:r w:rsidRPr="00932A72">
        <w:rPr>
          <w:rFonts w:asciiTheme="minorEastAsia" w:eastAsiaTheme="minorEastAsia"/>
        </w:rPr>
        <w:t>幾，居希翻。復，扶又翻。</w:t>
      </w:r>
      <w:r w:rsidRPr="00932A72">
        <w:rPr>
          <w:rStyle w:val="01Text"/>
          <w:rFonts w:asciiTheme="minorEastAsia" w:eastAsiaTheme="minorEastAsia"/>
          <w:sz w:val="21"/>
        </w:rPr>
        <w:t>孝恭稱善，遽禁止之。諸將又言︰</w:t>
      </w:r>
      <w:r w:rsidR="000232D5">
        <w:rPr>
          <w:rStyle w:val="01Text"/>
          <w:rFonts w:asciiTheme="minorEastAsia" w:eastAsiaTheme="minorEastAsia"/>
          <w:sz w:val="21"/>
        </w:rPr>
        <w:t>「</w:t>
      </w:r>
      <w:r w:rsidRPr="00932A72">
        <w:rPr>
          <w:rStyle w:val="01Text"/>
          <w:rFonts w:asciiTheme="minorEastAsia" w:eastAsiaTheme="minorEastAsia"/>
          <w:sz w:val="21"/>
        </w:rPr>
        <w:t>梁之將帥與官軍拒鬬死者，其罪旣深，請籍沒其家，以賞將士。</w:t>
      </w:r>
      <w:r w:rsidR="000232D5">
        <w:rPr>
          <w:rStyle w:val="01Text"/>
          <w:rFonts w:asciiTheme="minorEastAsia" w:eastAsiaTheme="minorEastAsia"/>
          <w:sz w:val="21"/>
        </w:rPr>
        <w:t>」</w:t>
      </w:r>
      <w:r w:rsidRPr="00932A72">
        <w:rPr>
          <w:rStyle w:val="01Text"/>
          <w:rFonts w:asciiTheme="minorEastAsia" w:eastAsiaTheme="minorEastAsia"/>
          <w:sz w:val="21"/>
        </w:rPr>
        <w:t>李靖曰︰</w:t>
      </w:r>
      <w:r w:rsidR="000232D5">
        <w:rPr>
          <w:rStyle w:val="01Text"/>
          <w:rFonts w:asciiTheme="minorEastAsia" w:eastAsiaTheme="minorEastAsia"/>
          <w:sz w:val="21"/>
        </w:rPr>
        <w:t>「</w:t>
      </w:r>
      <w:r w:rsidRPr="00932A72">
        <w:rPr>
          <w:rStyle w:val="01Text"/>
          <w:rFonts w:asciiTheme="minorEastAsia" w:eastAsiaTheme="minorEastAsia"/>
          <w:sz w:val="21"/>
        </w:rPr>
        <w:t>王者之師，直使義聲先路。彼為其主鬬死，</w:t>
      </w:r>
      <w:r w:rsidRPr="00932A72">
        <w:rPr>
          <w:rFonts w:asciiTheme="minorEastAsia" w:eastAsiaTheme="minorEastAsia"/>
        </w:rPr>
        <w:t>將，卽亮翻。帥，所類翻。先，悉薦翻；下同。為，于偽翻。</w:t>
      </w:r>
      <w:r w:rsidRPr="00932A72">
        <w:rPr>
          <w:rStyle w:val="01Text"/>
          <w:rFonts w:asciiTheme="minorEastAsia" w:eastAsiaTheme="minorEastAsia"/>
          <w:sz w:val="21"/>
        </w:rPr>
        <w:t>乃忠臣也，豈可同叛逆之科籍其家乎！</w:t>
      </w:r>
      <w:r w:rsidR="000232D5">
        <w:rPr>
          <w:rStyle w:val="01Text"/>
          <w:rFonts w:asciiTheme="minorEastAsia" w:eastAsiaTheme="minorEastAsia"/>
          <w:sz w:val="21"/>
        </w:rPr>
        <w:t>」</w:t>
      </w:r>
      <w:r w:rsidRPr="00932A72">
        <w:rPr>
          <w:rStyle w:val="01Text"/>
          <w:rFonts w:asciiTheme="minorEastAsia" w:eastAsiaTheme="minorEastAsia"/>
          <w:sz w:val="21"/>
        </w:rPr>
        <w:t>於是城中安堵，秋毫無犯。南方州縣聞之，皆望風款附。銑降數日，援兵至者十餘萬，聞江陵不守，皆釋甲而降。</w:t>
      </w:r>
    </w:p>
    <w:p w:rsidR="00934453" w:rsidRPr="00932A72" w:rsidRDefault="00934453" w:rsidP="0013378F">
      <w:pPr>
        <w:rPr>
          <w:rFonts w:asciiTheme="minorEastAsia"/>
        </w:rPr>
      </w:pPr>
      <w:r w:rsidRPr="00932A72">
        <w:rPr>
          <w:rFonts w:asciiTheme="minorEastAsia"/>
        </w:rPr>
        <w:t>孝恭送銑於長安，上數之，銑曰︰</w:t>
      </w:r>
      <w:r w:rsidR="000232D5">
        <w:rPr>
          <w:rFonts w:asciiTheme="minorEastAsia"/>
        </w:rPr>
        <w:t>「</w:t>
      </w:r>
      <w:r w:rsidRPr="00932A72">
        <w:rPr>
          <w:rFonts w:asciiTheme="minorEastAsia"/>
        </w:rPr>
        <w:t>隋失其鹿，天下共逐之。銑無天命，故至此；若以為罪，無所逃死！</w:t>
      </w:r>
      <w:r w:rsidR="000232D5">
        <w:rPr>
          <w:rFonts w:asciiTheme="minorEastAsia"/>
        </w:rPr>
        <w:t>」</w:t>
      </w:r>
      <w:r w:rsidRPr="00932A72">
        <w:rPr>
          <w:rFonts w:asciiTheme="minorEastAsia"/>
        </w:rPr>
        <w:t>竟斬於都市。詔以孝恭為荊州總管；李靖為上柱國，賜爵永康縣公，</w:t>
      </w:r>
      <w:r w:rsidRPr="00932A72">
        <w:rPr>
          <w:rStyle w:val="00Text"/>
          <w:rFonts w:asciiTheme="minorEastAsia"/>
        </w:rPr>
        <w:t>永康縣屬婺州。</w:t>
      </w:r>
      <w:r w:rsidRPr="00932A72">
        <w:rPr>
          <w:rFonts w:asciiTheme="minorEastAsia"/>
        </w:rPr>
        <w:t>仍使之安撫嶺南，得承制拜授。</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先是，銑遣黃門侍郞江陵劉洎略地嶺表，得五十餘城，未還而銑敗，洎以所得城來降，除南康州都督府長史。</w:t>
      </w:r>
      <w:r w:rsidRPr="00932A72">
        <w:rPr>
          <w:rFonts w:asciiTheme="minorEastAsia" w:eastAsiaTheme="minorEastAsia"/>
        </w:rPr>
        <w:t>是年分端州之端溪置南康州，仍置都督府，督端、康、封、新、宋、瀧等州。時改總管府為都督府。貞觀初，始分上、中、下州。洎，其冀翻。長，知兩翻。</w:t>
      </w:r>
    </w:p>
    <w:p w:rsidR="00934453" w:rsidRPr="00932A72" w:rsidRDefault="00934453" w:rsidP="0013378F">
      <w:pPr>
        <w:rPr>
          <w:rFonts w:asciiTheme="minorEastAsia"/>
        </w:rPr>
      </w:pPr>
      <w:r w:rsidRPr="0090451E">
        <w:rPr>
          <w:rStyle w:val="14Text"/>
          <w:rFonts w:asciiTheme="minorEastAsia"/>
          <w:sz w:val="18"/>
        </w:rPr>
        <w:t>66</w:t>
      </w:r>
      <w:r w:rsidRPr="00932A72">
        <w:rPr>
          <w:rFonts w:asciiTheme="minorEastAsia"/>
        </w:rPr>
        <w:t>戊申，徐圓朗昌州治中劉善行以須昌來降。</w:t>
      </w:r>
      <w:r w:rsidRPr="00932A72">
        <w:rPr>
          <w:rStyle w:val="00Text"/>
          <w:rFonts w:asciiTheme="minorEastAsia"/>
        </w:rPr>
        <w:t>圓朗蓋以鄆州之須昌置昌州。降，戶江翻。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67</w:t>
      </w:r>
      <w:r w:rsidRPr="00932A72">
        <w:rPr>
          <w:rStyle w:val="01Text"/>
          <w:rFonts w:asciiTheme="minorEastAsia" w:eastAsiaTheme="minorEastAsia"/>
          <w:sz w:val="21"/>
        </w:rPr>
        <w:t>庚戌，詔陝東道大行臺尚書省自令、僕至郞中、主事，</w:t>
      </w:r>
      <w:r w:rsidRPr="00932A72">
        <w:rPr>
          <w:rFonts w:asciiTheme="minorEastAsia" w:eastAsiaTheme="minorEastAsia"/>
        </w:rPr>
        <w:t>六典曰︰漢官云︰光祿勳有南</w:t>
      </w:r>
      <w:r w:rsidRPr="00932A72">
        <w:rPr>
          <w:rFonts w:asciiTheme="minorEastAsia" w:eastAsiaTheme="minorEastAsia"/>
        </w:rPr>
        <w:t>·</w:t>
      </w:r>
      <w:r w:rsidRPr="00932A72">
        <w:rPr>
          <w:rFonts w:asciiTheme="minorEastAsia" w:eastAsiaTheme="minorEastAsia"/>
        </w:rPr>
        <w:t>北廬主事、三署主事，於諸郞之中，察茂才高弟者為之，秩四百石，次補尚書郞，出宰百里。謝承後漢書︰胡伯蕃、范滂、公沙穆並以俊才舉孝廉，除郞中、光祿勳主事。後魏尚書吏部、儀曹、三公、虞曹、都官、二千石、比部，各量事置掌故主事員，門下置主事令史，並從八品上。隋初，臺省並置主事令史，煬帝三年，並去令史之名，其主事隨曹閑劇而置，每十令史置一主事，不滿十者亦置一人，雜用才術之士，至唐並用流外入流者補之。陝，失冉翻。</w:t>
      </w:r>
      <w:r w:rsidRPr="00932A72">
        <w:rPr>
          <w:rStyle w:val="01Text"/>
          <w:rFonts w:asciiTheme="minorEastAsia" w:eastAsiaTheme="minorEastAsia"/>
          <w:sz w:val="21"/>
        </w:rPr>
        <w:t>品秩皆與京師同，而員數差少，</w:t>
      </w:r>
      <w:r w:rsidRPr="00932A72">
        <w:rPr>
          <w:rFonts w:asciiTheme="minorEastAsia" w:eastAsiaTheme="minorEastAsia"/>
        </w:rPr>
        <w:t>少，詩沼翻。</w:t>
      </w:r>
      <w:r w:rsidRPr="00932A72">
        <w:rPr>
          <w:rStyle w:val="01Text"/>
          <w:rFonts w:asciiTheme="minorEastAsia" w:eastAsiaTheme="minorEastAsia"/>
          <w:sz w:val="21"/>
        </w:rPr>
        <w:t>山東行臺及總管府、諸州並隸焉。其益州、襄州、山東、淮南、河北等道令、僕以下，各降京師一等，員數又減焉。行臺尚書令得承制補署。其秦王、齊王府官之外，各置左右六護軍府，及左右親事帳內府。</w:t>
      </w:r>
      <w:r w:rsidRPr="00932A72">
        <w:rPr>
          <w:rFonts w:asciiTheme="minorEastAsia" w:eastAsiaTheme="minorEastAsia"/>
        </w:rPr>
        <w:t>護軍，惟秦、齊二府有之，他國不得置也。親王親事府及帳內府各置典軍二人，正五品上；副典軍二人，從五品上。</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68</w:t>
      </w:r>
      <w:r w:rsidRPr="00932A72">
        <w:rPr>
          <w:rStyle w:val="01Text"/>
          <w:rFonts w:asciiTheme="minorEastAsia" w:eastAsiaTheme="minorEastAsia"/>
          <w:sz w:val="21"/>
        </w:rPr>
        <w:t>閏月，乙卯，上幸稷州；</w:t>
      </w:r>
      <w:r w:rsidRPr="00932A72">
        <w:rPr>
          <w:rFonts w:asciiTheme="minorEastAsia" w:eastAsiaTheme="minorEastAsia"/>
        </w:rPr>
        <w:t>武德三年，以京兆之武功、好畤、盩厔置稷州；又廢郇州，以郿、鳳泉二縣屬焉。</w:t>
      </w:r>
      <w:r w:rsidRPr="00932A72">
        <w:rPr>
          <w:rStyle w:val="01Text"/>
          <w:rFonts w:asciiTheme="minorEastAsia" w:eastAsiaTheme="minorEastAsia"/>
          <w:sz w:val="21"/>
        </w:rPr>
        <w:t>己未，幸武功舊墅；壬戌，獵于好畤，</w:t>
      </w:r>
      <w:r w:rsidRPr="00932A72">
        <w:rPr>
          <w:rFonts w:asciiTheme="minorEastAsia" w:eastAsiaTheme="minorEastAsia"/>
        </w:rPr>
        <w:t>武德二年，分醴泉置好畤縣，屬雍州，因漢舊名也。</w:t>
      </w:r>
      <w:r w:rsidRPr="00932A72">
        <w:rPr>
          <w:rStyle w:val="01Text"/>
          <w:rFonts w:asciiTheme="minorEastAsia" w:eastAsiaTheme="minorEastAsia"/>
          <w:sz w:val="21"/>
        </w:rPr>
        <w:t>乙丑，獵于九嵕；</w:t>
      </w:r>
      <w:r w:rsidRPr="00932A72">
        <w:rPr>
          <w:rFonts w:asciiTheme="minorEastAsia" w:eastAsiaTheme="minorEastAsia"/>
        </w:rPr>
        <w:t>九嵕山，在雍州醴泉縣。嵕，子紅翻。</w:t>
      </w:r>
      <w:r w:rsidRPr="00932A72">
        <w:rPr>
          <w:rStyle w:val="01Text"/>
          <w:rFonts w:asciiTheme="minorEastAsia" w:eastAsiaTheme="minorEastAsia"/>
          <w:sz w:val="21"/>
        </w:rPr>
        <w:t>丁卯，獵于仲山；戊辰，獵于清水谷，</w:t>
      </w:r>
      <w:r w:rsidRPr="00932A72">
        <w:rPr>
          <w:rFonts w:asciiTheme="minorEastAsia" w:eastAsiaTheme="minorEastAsia"/>
        </w:rPr>
        <w:t>隋志︰京兆宜君縣有清水。</w:t>
      </w:r>
      <w:r w:rsidRPr="00932A72">
        <w:rPr>
          <w:rStyle w:val="01Text"/>
          <w:rFonts w:asciiTheme="minorEastAsia" w:eastAsiaTheme="minorEastAsia"/>
          <w:sz w:val="21"/>
        </w:rPr>
        <w:t>遂幸三原；</w:t>
      </w:r>
      <w:r w:rsidRPr="00932A72">
        <w:rPr>
          <w:rFonts w:asciiTheme="minorEastAsia" w:eastAsiaTheme="minorEastAsia"/>
        </w:rPr>
        <w:t>三原本屬漢池陽縣界，後周置建忠郡，隋置三原縣，唐屬雍州。</w:t>
      </w:r>
      <w:r w:rsidRPr="00932A72">
        <w:rPr>
          <w:rStyle w:val="01Text"/>
          <w:rFonts w:asciiTheme="minorEastAsia" w:eastAsiaTheme="minorEastAsia"/>
          <w:sz w:val="21"/>
        </w:rPr>
        <w:t>辛未，幸周氏陂；壬申，還長安。</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69</w:t>
      </w:r>
      <w:r w:rsidRPr="00932A72">
        <w:rPr>
          <w:rStyle w:val="01Text"/>
          <w:rFonts w:asciiTheme="minorEastAsia" w:eastAsiaTheme="minorEastAsia"/>
          <w:sz w:val="21"/>
        </w:rPr>
        <w:t>十一月，甲申，上祀圜丘。</w:t>
      </w:r>
      <w:r w:rsidRPr="00932A72">
        <w:rPr>
          <w:rFonts w:asciiTheme="minorEastAsia" w:eastAsiaTheme="minorEastAsia"/>
        </w:rPr>
        <w:t>貞觀禮︰冬至祀昊天上帝於圜丘。</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70</w:t>
      </w:r>
      <w:r w:rsidRPr="00932A72">
        <w:rPr>
          <w:rStyle w:val="01Text"/>
          <w:rFonts w:asciiTheme="minorEastAsia" w:eastAsiaTheme="minorEastAsia"/>
          <w:sz w:val="21"/>
        </w:rPr>
        <w:t>杜伏威使其將王雄誕擊李子通，子通以精兵守獨松嶺。</w:t>
      </w:r>
      <w:r w:rsidRPr="00932A72">
        <w:rPr>
          <w:rFonts w:asciiTheme="minorEastAsia" w:eastAsiaTheme="minorEastAsia"/>
        </w:rPr>
        <w:t>自宣州廣德縣東南過獨松嶺至湖州，嶺路險狹。將，卽亮翻；下同。</w:t>
      </w:r>
      <w:r w:rsidRPr="00932A72">
        <w:rPr>
          <w:rStyle w:val="01Text"/>
          <w:rFonts w:asciiTheme="minorEastAsia" w:eastAsiaTheme="minorEastAsia"/>
          <w:sz w:val="21"/>
        </w:rPr>
        <w:t>雄誕遣其將陳當</w:t>
      </w:r>
      <w:r w:rsidRPr="00932A72">
        <w:rPr>
          <w:rFonts w:asciiTheme="minorEastAsia" w:eastAsiaTheme="minorEastAsia"/>
        </w:rPr>
        <w:t>陳當之下合有</w:t>
      </w:r>
      <w:r w:rsidR="000232D5">
        <w:rPr>
          <w:rFonts w:asciiTheme="minorEastAsia" w:eastAsiaTheme="minorEastAsia"/>
        </w:rPr>
        <w:t>「</w:t>
      </w:r>
      <w:r w:rsidRPr="00932A72">
        <w:rPr>
          <w:rFonts w:asciiTheme="minorEastAsia" w:eastAsiaTheme="minorEastAsia"/>
        </w:rPr>
        <w:t>世</w:t>
      </w:r>
      <w:r w:rsidR="000232D5">
        <w:rPr>
          <w:rFonts w:asciiTheme="minorEastAsia" w:eastAsiaTheme="minorEastAsia"/>
        </w:rPr>
        <w:t>」</w:t>
      </w:r>
      <w:r w:rsidRPr="00932A72">
        <w:rPr>
          <w:rFonts w:asciiTheme="minorEastAsia" w:eastAsiaTheme="minorEastAsia"/>
        </w:rPr>
        <w:t>字，蓋唐史避太宗諱，去</w:t>
      </w:r>
      <w:r w:rsidR="000232D5">
        <w:rPr>
          <w:rFonts w:asciiTheme="minorEastAsia" w:eastAsiaTheme="minorEastAsia"/>
        </w:rPr>
        <w:t>「</w:t>
      </w:r>
      <w:r w:rsidRPr="00932A72">
        <w:rPr>
          <w:rFonts w:asciiTheme="minorEastAsia" w:eastAsiaTheme="minorEastAsia"/>
        </w:rPr>
        <w:t>世</w:t>
      </w:r>
      <w:r w:rsidR="000232D5">
        <w:rPr>
          <w:rFonts w:asciiTheme="minorEastAsia" w:eastAsiaTheme="minorEastAsia"/>
        </w:rPr>
        <w:t>」</w:t>
      </w:r>
      <w:r w:rsidRPr="00932A72">
        <w:rPr>
          <w:rFonts w:asciiTheme="minorEastAsia" w:eastAsiaTheme="minorEastAsia"/>
        </w:rPr>
        <w:t>字也。</w:t>
      </w:r>
      <w:r w:rsidRPr="00932A72">
        <w:rPr>
          <w:rStyle w:val="01Text"/>
          <w:rFonts w:asciiTheme="minorEastAsia" w:eastAsiaTheme="minorEastAsia"/>
          <w:sz w:val="21"/>
        </w:rPr>
        <w:t>將千餘人，乘高據險以逼之，多張旗幟，夜則縛炬火於樹，布滿山澤。子通懼，燒營走保杭州；雄誕追擊之，又敗之於城下。</w:t>
      </w:r>
      <w:r w:rsidRPr="00932A72">
        <w:rPr>
          <w:rFonts w:asciiTheme="minorEastAsia" w:eastAsiaTheme="minorEastAsia"/>
        </w:rPr>
        <w:t>敗，補邁翻。</w:t>
      </w:r>
      <w:r w:rsidRPr="00932A72">
        <w:rPr>
          <w:rStyle w:val="01Text"/>
          <w:rFonts w:asciiTheme="minorEastAsia" w:eastAsiaTheme="minorEastAsia"/>
          <w:sz w:val="21"/>
        </w:rPr>
        <w:t>庚寅，子通窮蹙請降。</w:t>
      </w:r>
      <w:r w:rsidRPr="00932A72">
        <w:rPr>
          <w:rFonts w:asciiTheme="minorEastAsia" w:eastAsiaTheme="minorEastAsia"/>
        </w:rPr>
        <w:t>降，戶江翻。考異曰︰實錄︰是月景申，會稽賊帥李子通伏誅。按子通因杜伏威入朝始謀叛伏誅，於時未也。舊紀︰是月，子通以其地來降。新紀︰庚寅，李子通降；丙申，謀反。亦不寤伏威未入朝也。</w:t>
      </w:r>
      <w:r w:rsidRPr="00932A72">
        <w:rPr>
          <w:rStyle w:val="01Text"/>
          <w:rFonts w:asciiTheme="minorEastAsia" w:eastAsiaTheme="minorEastAsia"/>
          <w:sz w:val="21"/>
        </w:rPr>
        <w:t>伏威執子通幷其左僕射樂伯通送長安；上釋之。</w:t>
      </w:r>
    </w:p>
    <w:p w:rsidR="00934453" w:rsidRPr="00932A72" w:rsidRDefault="00934453" w:rsidP="0013378F">
      <w:pPr>
        <w:rPr>
          <w:rFonts w:asciiTheme="minorEastAsia"/>
        </w:rPr>
      </w:pPr>
      <w:r w:rsidRPr="00932A72">
        <w:rPr>
          <w:rFonts w:asciiTheme="minorEastAsia"/>
        </w:rPr>
        <w:t>先是，汪華據黟、歙，稱王十餘年，雄誕還軍擊之，華拒之於新安洞口，</w:t>
      </w:r>
      <w:r w:rsidRPr="00932A72">
        <w:rPr>
          <w:rStyle w:val="00Text"/>
          <w:rFonts w:asciiTheme="minorEastAsia"/>
        </w:rPr>
        <w:t>唐歙州，隋之新安郡也。新安洞口卽歙州隘道之口。先，悉薦翻。黟，音伊。歙，音攝。</w:t>
      </w:r>
      <w:r w:rsidRPr="00932A72">
        <w:rPr>
          <w:rFonts w:asciiTheme="minorEastAsia"/>
        </w:rPr>
        <w:t>甲兵甚銳。雄誕伏精兵於山谷，帥羸弱數千犯其陳，</w:t>
      </w:r>
      <w:r w:rsidRPr="00932A72">
        <w:rPr>
          <w:rStyle w:val="00Text"/>
          <w:rFonts w:asciiTheme="minorEastAsia"/>
        </w:rPr>
        <w:t>帥，讀曰率；下同。羸，倫為翻。陳，讀曰陣。</w:t>
      </w:r>
      <w:r w:rsidRPr="00932A72">
        <w:rPr>
          <w:rFonts w:asciiTheme="minorEastAsia"/>
        </w:rPr>
        <w:t>戰纔合，陽不勝，走還營，華進攻之，不能克，會日暮，引還，伏兵已據其洞口，華不得入，窘迫請降。</w:t>
      </w:r>
    </w:p>
    <w:p w:rsidR="00934453" w:rsidRPr="00932A72" w:rsidRDefault="00934453" w:rsidP="0013378F">
      <w:pPr>
        <w:rPr>
          <w:rFonts w:asciiTheme="minorEastAsia"/>
        </w:rPr>
      </w:pPr>
      <w:r w:rsidRPr="00932A72">
        <w:rPr>
          <w:rFonts w:asciiTheme="minorEastAsia"/>
        </w:rPr>
        <w:t>聞人遂安據崑山，無所屬，伏威使雄誕擊之，雄誕以崑山險隘，難以力勝，乃單騎造其城下，</w:t>
      </w:r>
      <w:r w:rsidRPr="00932A72">
        <w:rPr>
          <w:rStyle w:val="00Text"/>
          <w:rFonts w:asciiTheme="minorEastAsia"/>
        </w:rPr>
        <w:t>騎，奇寄翻。造，七到翻。</w:t>
      </w:r>
      <w:r w:rsidRPr="00932A72">
        <w:rPr>
          <w:rFonts w:asciiTheme="minorEastAsia"/>
        </w:rPr>
        <w:t>陳國威靈，</w:t>
      </w:r>
      <w:r w:rsidRPr="00932A72">
        <w:rPr>
          <w:rStyle w:val="00Text"/>
          <w:rFonts w:asciiTheme="minorEastAsia"/>
        </w:rPr>
        <w:t>陳唐國之威靈也。</w:t>
      </w:r>
      <w:r w:rsidRPr="00932A72">
        <w:rPr>
          <w:rFonts w:asciiTheme="minorEastAsia"/>
        </w:rPr>
        <w:t>示以禍福，遂安感悅，帥諸將出降。</w:t>
      </w:r>
    </w:p>
    <w:p w:rsidR="00934453" w:rsidRPr="00932A72" w:rsidRDefault="00934453" w:rsidP="0013378F">
      <w:pPr>
        <w:rPr>
          <w:rFonts w:asciiTheme="minorEastAsia"/>
        </w:rPr>
      </w:pPr>
      <w:r w:rsidRPr="00932A72">
        <w:rPr>
          <w:rFonts w:asciiTheme="minorEastAsia"/>
        </w:rPr>
        <w:t>於是伏威盡有淮南、江東之地，南至嶺，東距海。雄誕以功除歙州總管，賜爵宜春郡公。</w:t>
      </w:r>
      <w:r w:rsidRPr="00932A72">
        <w:rPr>
          <w:rStyle w:val="00Text"/>
          <w:rFonts w:asciiTheme="minorEastAsia"/>
        </w:rPr>
        <w:t>袁州宜春郡。</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71</w:t>
      </w:r>
      <w:r w:rsidRPr="00932A72">
        <w:rPr>
          <w:rStyle w:val="01Text"/>
          <w:rFonts w:asciiTheme="minorEastAsia" w:eastAsiaTheme="minorEastAsia"/>
          <w:sz w:val="21"/>
        </w:rPr>
        <w:t>壬辰，林州總管劉旻擊劉仚成，</w:t>
      </w:r>
      <w:r w:rsidRPr="00932A72">
        <w:rPr>
          <w:rFonts w:asciiTheme="minorEastAsia" w:eastAsiaTheme="minorEastAsia"/>
        </w:rPr>
        <w:t>仚，許延翻。</w:t>
      </w:r>
      <w:r w:rsidRPr="00932A72">
        <w:rPr>
          <w:rStyle w:val="01Text"/>
          <w:rFonts w:asciiTheme="minorEastAsia" w:eastAsiaTheme="minorEastAsia"/>
          <w:sz w:val="21"/>
        </w:rPr>
        <w:t>大破之。</w:t>
      </w:r>
      <w:r w:rsidRPr="00932A72">
        <w:rPr>
          <w:rFonts w:asciiTheme="minorEastAsia" w:eastAsiaTheme="minorEastAsia"/>
        </w:rPr>
        <w:t>舊志︰慶州華池縣，隋置；武德四年，置林州總管府。</w:t>
      </w:r>
      <w:r w:rsidRPr="00932A72">
        <w:rPr>
          <w:rStyle w:val="01Text"/>
          <w:rFonts w:asciiTheme="minorEastAsia" w:eastAsiaTheme="minorEastAsia"/>
          <w:sz w:val="21"/>
        </w:rPr>
        <w:t>仚成僅以身免，部落皆降。</w:t>
      </w:r>
      <w:r w:rsidRPr="00932A72">
        <w:rPr>
          <w:rFonts w:asciiTheme="minorEastAsia" w:eastAsiaTheme="minorEastAsia"/>
        </w:rPr>
        <w:t>降，戶江翻。</w:t>
      </w:r>
    </w:p>
    <w:p w:rsidR="00934453" w:rsidRPr="00932A72" w:rsidRDefault="00934453" w:rsidP="0013378F">
      <w:pPr>
        <w:rPr>
          <w:rFonts w:asciiTheme="minorEastAsia"/>
        </w:rPr>
      </w:pPr>
      <w:r w:rsidRPr="0090451E">
        <w:rPr>
          <w:rStyle w:val="14Text"/>
          <w:rFonts w:asciiTheme="minorEastAsia"/>
          <w:sz w:val="18"/>
        </w:rPr>
        <w:t>72</w:t>
      </w:r>
      <w:r w:rsidRPr="00932A72">
        <w:rPr>
          <w:rFonts w:asciiTheme="minorEastAsia"/>
        </w:rPr>
        <w:t>李靖度嶺，遣使分道招撫諸州，所至皆下。</w:t>
      </w:r>
      <w:r w:rsidRPr="00932A72">
        <w:rPr>
          <w:rStyle w:val="00Text"/>
          <w:rFonts w:asciiTheme="minorEastAsia"/>
        </w:rPr>
        <w:t>使，疏吏翻。</w:t>
      </w:r>
      <w:r w:rsidRPr="00932A72">
        <w:rPr>
          <w:rFonts w:asciiTheme="minorEastAsia"/>
        </w:rPr>
        <w:t>蕭銑桂州總管李襲志帥所部</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部</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諸州</w:t>
      </w:r>
      <w:r w:rsidR="000232D5">
        <w:rPr>
          <w:rStyle w:val="00Text"/>
          <w:rFonts w:asciiTheme="minorEastAsia"/>
        </w:rPr>
        <w:t>」</w:t>
      </w:r>
      <w:r w:rsidRPr="00932A72">
        <w:rPr>
          <w:rStyle w:val="00Text"/>
          <w:rFonts w:asciiTheme="minorEastAsia"/>
        </w:rPr>
        <w:t>二字；乙十一行本同；孔本同。</w:t>
      </w:r>
      <w:r w:rsidR="000232D5">
        <w:rPr>
          <w:rStyle w:val="00Text"/>
          <w:rFonts w:asciiTheme="minorEastAsia"/>
        </w:rPr>
        <w:t>』</w:t>
      </w:r>
      <w:r w:rsidRPr="00932A72">
        <w:rPr>
          <w:rFonts w:asciiTheme="minorEastAsia"/>
        </w:rPr>
        <w:t>來降，</w:t>
      </w:r>
      <w:r w:rsidRPr="00932A72">
        <w:rPr>
          <w:rStyle w:val="00Text"/>
          <w:rFonts w:asciiTheme="minorEastAsia"/>
        </w:rPr>
        <w:t>桂州，隋志之始安郡。</w:t>
      </w:r>
      <w:r w:rsidRPr="00932A72">
        <w:rPr>
          <w:rFonts w:asciiTheme="minorEastAsia"/>
        </w:rPr>
        <w:t>趙郡王孝恭卽以襲志為桂州總管，明年入朝。</w:t>
      </w:r>
      <w:r w:rsidRPr="00932A72">
        <w:rPr>
          <w:rStyle w:val="00Text"/>
          <w:rFonts w:asciiTheme="minorEastAsia"/>
        </w:rPr>
        <w:t>朝，直遙翻。</w:t>
      </w:r>
      <w:r w:rsidRPr="00932A72">
        <w:rPr>
          <w:rFonts w:asciiTheme="minorEastAsia"/>
        </w:rPr>
        <w:t>以李靖為嶺南撫慰大使，檢校桂州總管，引兵下九十六州，得戶六十餘萬。</w:t>
      </w:r>
    </w:p>
    <w:p w:rsidR="00934453" w:rsidRPr="00932A72" w:rsidRDefault="00934453" w:rsidP="0013378F">
      <w:pPr>
        <w:rPr>
          <w:rFonts w:asciiTheme="minorEastAsia"/>
        </w:rPr>
      </w:pPr>
      <w:r w:rsidRPr="0090451E">
        <w:rPr>
          <w:rStyle w:val="14Text"/>
          <w:rFonts w:asciiTheme="minorEastAsia"/>
          <w:sz w:val="18"/>
        </w:rPr>
        <w:t>73</w:t>
      </w:r>
      <w:r w:rsidRPr="00932A72">
        <w:rPr>
          <w:rFonts w:asciiTheme="minorEastAsia"/>
        </w:rPr>
        <w:t>壬寅，劉黑闥陷定州，執總管李玄通，黑闥愛其才，欲以為大將，</w:t>
      </w:r>
      <w:r w:rsidRPr="00932A72">
        <w:rPr>
          <w:rStyle w:val="00Text"/>
          <w:rFonts w:asciiTheme="minorEastAsia"/>
        </w:rPr>
        <w:t>將，卽亮翻；下同。</w:t>
      </w:r>
      <w:r w:rsidRPr="00932A72">
        <w:rPr>
          <w:rFonts w:asciiTheme="minorEastAsia"/>
        </w:rPr>
        <w:t>玄通不可。故吏有以酒肉饋之者，玄通曰︰</w:t>
      </w:r>
      <w:r w:rsidR="000232D5">
        <w:rPr>
          <w:rFonts w:asciiTheme="minorEastAsia"/>
        </w:rPr>
        <w:t>「</w:t>
      </w:r>
      <w:r w:rsidRPr="00932A72">
        <w:rPr>
          <w:rFonts w:asciiTheme="minorEastAsia"/>
        </w:rPr>
        <w:t>諸君哀吾幽辱，幸以酒肉來相開慰，當為諸君一醉。</w:t>
      </w:r>
      <w:r w:rsidR="000232D5">
        <w:rPr>
          <w:rFonts w:asciiTheme="minorEastAsia"/>
        </w:rPr>
        <w:t>」</w:t>
      </w:r>
      <w:r w:rsidRPr="00932A72">
        <w:rPr>
          <w:rStyle w:val="00Text"/>
          <w:rFonts w:asciiTheme="minorEastAsia"/>
        </w:rPr>
        <w:t>為，于偽翻。</w:t>
      </w:r>
      <w:r w:rsidRPr="00932A72">
        <w:rPr>
          <w:rFonts w:asciiTheme="minorEastAsia"/>
        </w:rPr>
        <w:t>酒酣，謂守者曰︰</w:t>
      </w:r>
      <w:r w:rsidR="000232D5">
        <w:rPr>
          <w:rFonts w:asciiTheme="minorEastAsia"/>
        </w:rPr>
        <w:t>「</w:t>
      </w:r>
      <w:r w:rsidRPr="00932A72">
        <w:rPr>
          <w:rFonts w:asciiTheme="minorEastAsia"/>
        </w:rPr>
        <w:t>吾能劍舞，願假吾刀。</w:t>
      </w:r>
      <w:r w:rsidR="000232D5">
        <w:rPr>
          <w:rFonts w:asciiTheme="minorEastAsia"/>
        </w:rPr>
        <w:t>」</w:t>
      </w:r>
      <w:r w:rsidRPr="00932A72">
        <w:rPr>
          <w:rFonts w:asciiTheme="minorEastAsia"/>
        </w:rPr>
        <w:t>守者與之，玄通舞竟太息曰︰</w:t>
      </w:r>
      <w:r w:rsidR="000232D5">
        <w:rPr>
          <w:rFonts w:asciiTheme="minorEastAsia"/>
        </w:rPr>
        <w:t>「</w:t>
      </w:r>
      <w:r w:rsidRPr="00932A72">
        <w:rPr>
          <w:rFonts w:asciiTheme="minorEastAsia"/>
        </w:rPr>
        <w:t>大丈夫受國厚恩，鎭撫方面，不能保全所守，亦何面目視息世間哉！</w:t>
      </w:r>
      <w:r w:rsidR="000232D5">
        <w:rPr>
          <w:rFonts w:asciiTheme="minorEastAsia"/>
        </w:rPr>
        <w:t>」</w:t>
      </w:r>
      <w:r w:rsidRPr="00932A72">
        <w:rPr>
          <w:rFonts w:asciiTheme="minorEastAsia"/>
        </w:rPr>
        <w:t>卽引刀自刺，</w:t>
      </w:r>
      <w:r w:rsidRPr="00932A72">
        <w:rPr>
          <w:rStyle w:val="00Text"/>
          <w:rFonts w:asciiTheme="minorEastAsia"/>
        </w:rPr>
        <w:t>刺，七亦翻。</w:t>
      </w:r>
      <w:r w:rsidRPr="00932A72">
        <w:rPr>
          <w:rFonts w:asciiTheme="minorEastAsia"/>
        </w:rPr>
        <w:t>潰腹而死。上聞，為之流涕，</w:t>
      </w:r>
      <w:r w:rsidRPr="00932A72">
        <w:rPr>
          <w:rStyle w:val="00Text"/>
          <w:rFonts w:asciiTheme="minorEastAsia"/>
        </w:rPr>
        <w:t>為，于偽翻。</w:t>
      </w:r>
      <w:r w:rsidRPr="00932A72">
        <w:rPr>
          <w:rFonts w:asciiTheme="minorEastAsia"/>
        </w:rPr>
        <w:t>拜其子伏護為大將。</w:t>
      </w:r>
    </w:p>
    <w:p w:rsidR="00934453" w:rsidRPr="00932A72" w:rsidRDefault="00934453" w:rsidP="0013378F">
      <w:pPr>
        <w:rPr>
          <w:rFonts w:asciiTheme="minorEastAsia"/>
        </w:rPr>
      </w:pPr>
      <w:r w:rsidRPr="0090451E">
        <w:rPr>
          <w:rStyle w:val="14Text"/>
          <w:rFonts w:asciiTheme="minorEastAsia"/>
          <w:sz w:val="18"/>
        </w:rPr>
        <w:t>74</w:t>
      </w:r>
      <w:r w:rsidRPr="00932A72">
        <w:rPr>
          <w:rFonts w:asciiTheme="minorEastAsia"/>
        </w:rPr>
        <w:t>庚戌，</w:t>
      </w:r>
      <w:r w:rsidRPr="00932A72">
        <w:rPr>
          <w:rFonts w:asciiTheme="minorEastAsia"/>
          <w:noProof/>
        </w:rPr>
        <w:drawing>
          <wp:inline distT="0" distB="0" distL="0" distR="0" wp14:anchorId="6952B82B" wp14:editId="257027CF">
            <wp:extent cx="152400" cy="152400"/>
            <wp:effectExtent l="0" t="0" r="0" b="0"/>
            <wp:docPr id="322"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13"/>
                    <a:stretch>
                      <a:fillRect/>
                    </a:stretch>
                  </pic:blipFill>
                  <pic:spPr>
                    <a:xfrm>
                      <a:off x="0" y="0"/>
                      <a:ext cx="152400" cy="152400"/>
                    </a:xfrm>
                    <a:prstGeom prst="rect">
                      <a:avLst/>
                    </a:prstGeom>
                  </pic:spPr>
                </pic:pic>
              </a:graphicData>
            </a:graphic>
          </wp:inline>
        </w:drawing>
      </w:r>
      <w:r w:rsidRPr="00932A72">
        <w:rPr>
          <w:rFonts w:asciiTheme="minorEastAsia"/>
        </w:rPr>
        <w:t>州人周文舉殺刺史王文矩，以城應徐圓朗。</w:t>
      </w:r>
    </w:p>
    <w:p w:rsidR="00934453" w:rsidRPr="00932A72" w:rsidRDefault="00934453" w:rsidP="0013378F">
      <w:pPr>
        <w:rPr>
          <w:rFonts w:asciiTheme="minorEastAsia"/>
        </w:rPr>
      </w:pPr>
      <w:r w:rsidRPr="0090451E">
        <w:rPr>
          <w:rStyle w:val="14Text"/>
          <w:rFonts w:asciiTheme="minorEastAsia"/>
          <w:sz w:val="18"/>
        </w:rPr>
        <w:t>75</w:t>
      </w:r>
      <w:r w:rsidRPr="00932A72">
        <w:rPr>
          <w:rFonts w:asciiTheme="minorEastAsia"/>
        </w:rPr>
        <w:t>幽州大饑，高開道許以粟賑之。</w:t>
      </w:r>
      <w:r w:rsidRPr="00932A72">
        <w:rPr>
          <w:rStyle w:val="00Text"/>
          <w:rFonts w:asciiTheme="minorEastAsia"/>
        </w:rPr>
        <w:t>賑，津忍翻。</w:t>
      </w:r>
      <w:r w:rsidRPr="00932A72">
        <w:rPr>
          <w:rFonts w:asciiTheme="minorEastAsia"/>
        </w:rPr>
        <w:t>李藝遣老弱詣開道就食，開道皆厚遇之。藝喜，於是發民三千人，車數百乘，驢馬千餘匹往受粟，開道悉留之，告絕於藝，復稱燕王，</w:t>
      </w:r>
      <w:r w:rsidRPr="00932A72">
        <w:rPr>
          <w:rStyle w:val="00Text"/>
          <w:rFonts w:asciiTheme="minorEastAsia"/>
        </w:rPr>
        <w:t>賑，津忍翻。乘，繩證翻。復，扶又翻，又音如字。燕，因肩翻。</w:t>
      </w:r>
      <w:r w:rsidRPr="00932A72">
        <w:rPr>
          <w:rFonts w:asciiTheme="minorEastAsia"/>
        </w:rPr>
        <w:t>北連突厥，南與劉黑闥相結，引兵攻易州不克，大掠而去。又遣其將謝稜詐降於藝，請兵援接，藝出兵應之。將至懷戎，</w:t>
      </w:r>
      <w:r w:rsidRPr="00932A72">
        <w:rPr>
          <w:rStyle w:val="00Text"/>
          <w:rFonts w:asciiTheme="minorEastAsia"/>
        </w:rPr>
        <w:t>舊志︰北燕州懷戎縣，後漢上谷之潘縣也，北齊改為懷戎，媯水經其中，州所治也，貞觀八年，改北燕州為媯州。</w:t>
      </w:r>
      <w:r w:rsidRPr="00932A72">
        <w:rPr>
          <w:rFonts w:asciiTheme="minorEastAsia"/>
        </w:rPr>
        <w:t>稜襲擊破之。開道與突厥連兵數入為寇，</w:t>
      </w:r>
      <w:r w:rsidRPr="00932A72">
        <w:rPr>
          <w:rStyle w:val="00Text"/>
          <w:rFonts w:asciiTheme="minorEastAsia"/>
        </w:rPr>
        <w:t>厥，九勿翻。數，所角翻。</w:t>
      </w:r>
      <w:r w:rsidRPr="00932A72">
        <w:rPr>
          <w:rFonts w:asciiTheme="minorEastAsia"/>
        </w:rPr>
        <w:t>恆、定、幽、易咸被其患。</w:t>
      </w:r>
      <w:r w:rsidRPr="00932A72">
        <w:rPr>
          <w:rStyle w:val="00Text"/>
          <w:rFonts w:asciiTheme="minorEastAsia"/>
        </w:rPr>
        <w:t>恆，戶登翻。被，皮義翻。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76</w:t>
      </w:r>
      <w:r w:rsidRPr="00932A72">
        <w:rPr>
          <w:rStyle w:val="01Text"/>
          <w:rFonts w:asciiTheme="minorEastAsia" w:eastAsiaTheme="minorEastAsia"/>
          <w:sz w:val="21"/>
        </w:rPr>
        <w:t>十二月，乙卯，劉黑闥陷冀州，殺刺史麴稜。黑闥旣破淮安王神通，移書趙、魏，</w:t>
      </w:r>
      <w:r w:rsidRPr="00932A72">
        <w:rPr>
          <w:rFonts w:asciiTheme="minorEastAsia" w:eastAsiaTheme="minorEastAsia"/>
        </w:rPr>
        <w:t>以戰國時趙、魏大界言之。</w:t>
      </w:r>
      <w:r w:rsidRPr="00932A72">
        <w:rPr>
          <w:rStyle w:val="01Text"/>
          <w:rFonts w:asciiTheme="minorEastAsia" w:eastAsiaTheme="minorEastAsia"/>
          <w:sz w:val="21"/>
        </w:rPr>
        <w:t>故竇建德將卒爭殺唐官吏以應黑闥。庚申，遣右屯衞大將軍義安王孝常將兵討黑闥。黑闥將兵數萬進逼宗城，</w:t>
      </w:r>
      <w:r w:rsidRPr="00932A72">
        <w:rPr>
          <w:rFonts w:asciiTheme="minorEastAsia" w:eastAsiaTheme="minorEastAsia"/>
        </w:rPr>
        <w:t>將，卽亮翻。</w:t>
      </w:r>
      <w:r w:rsidRPr="00932A72">
        <w:rPr>
          <w:rStyle w:val="01Text"/>
          <w:rFonts w:asciiTheme="minorEastAsia" w:eastAsiaTheme="minorEastAsia"/>
          <w:sz w:val="21"/>
        </w:rPr>
        <w:t>黎州總管李世勣先屯宗城，棄城走保洺州。</w:t>
      </w:r>
      <w:r w:rsidRPr="00932A72">
        <w:rPr>
          <w:rFonts w:asciiTheme="minorEastAsia" w:eastAsiaTheme="minorEastAsia"/>
        </w:rPr>
        <w:t>新志︰武德二年，以黎陽縣置黎州。宗城本廣宗縣，隋仁壽初，改為宗城縣，避煬帝名也，屬清河郡，時置宗州。洺，彌幷翻。考異曰︰實錄︰</w:t>
      </w:r>
      <w:r w:rsidR="000232D5">
        <w:rPr>
          <w:rFonts w:asciiTheme="minorEastAsia" w:eastAsiaTheme="minorEastAsia"/>
        </w:rPr>
        <w:t>「</w:t>
      </w:r>
      <w:r w:rsidRPr="00932A72">
        <w:rPr>
          <w:rFonts w:asciiTheme="minorEastAsia" w:eastAsiaTheme="minorEastAsia"/>
        </w:rPr>
        <w:t>世勣與黑闥戰於宋州，我師敗績。</w:t>
      </w:r>
      <w:r w:rsidR="000232D5">
        <w:rPr>
          <w:rFonts w:asciiTheme="minorEastAsia" w:eastAsiaTheme="minorEastAsia"/>
        </w:rPr>
        <w:t>」</w:t>
      </w:r>
      <w:r w:rsidRPr="00932A72">
        <w:rPr>
          <w:rFonts w:asciiTheme="minorEastAsia" w:eastAsiaTheme="minorEastAsia"/>
        </w:rPr>
        <w:t>革命記︰</w:t>
      </w:r>
      <w:r w:rsidR="000232D5">
        <w:rPr>
          <w:rFonts w:asciiTheme="minorEastAsia" w:eastAsiaTheme="minorEastAsia"/>
        </w:rPr>
        <w:t>「</w:t>
      </w:r>
      <w:r w:rsidRPr="00932A72">
        <w:rPr>
          <w:rFonts w:asciiTheme="minorEastAsia" w:eastAsiaTheme="minorEastAsia"/>
        </w:rPr>
        <w:t>李勣為大總管，張仕貴為副，領兵二萬人入宋州。勣以五百騎自探，聞黑闥到南宮，馳至宋州，不入城而西過至洺州，騎馬於南門外，喚陳君賓、党仁弘、秦武通等棄城西拔。永年縣令程名振見武通狼狽走出，騎馬向縣取家口，入城，城人恐相劫掠，卽閉城自守。名振乃於城北門上以繩懸下，將母妻男女步走西去，不踰四五里，母妻等被劫散失，名振脫身而免。黑闥攻宋城，破之，仕貴以輕騎突圍而走，投相州。數日，黑闥大軍至洺州。</w:t>
      </w:r>
      <w:r w:rsidR="000232D5">
        <w:rPr>
          <w:rFonts w:asciiTheme="minorEastAsia" w:eastAsiaTheme="minorEastAsia"/>
        </w:rPr>
        <w:t>」</w:t>
      </w:r>
      <w:r w:rsidRPr="00932A72">
        <w:rPr>
          <w:rFonts w:asciiTheme="minorEastAsia" w:eastAsiaTheme="minorEastAsia"/>
        </w:rPr>
        <w:t>按舊書地里志，武德四年置宗州於宗城縣，</w:t>
      </w:r>
      <w:r w:rsidR="000232D5">
        <w:rPr>
          <w:rFonts w:asciiTheme="minorEastAsia" w:eastAsiaTheme="minorEastAsia"/>
        </w:rPr>
        <w:t>「</w:t>
      </w:r>
      <w:r w:rsidRPr="00932A72">
        <w:rPr>
          <w:rFonts w:asciiTheme="minorEastAsia" w:eastAsiaTheme="minorEastAsia"/>
        </w:rPr>
        <w:t>宋</w:t>
      </w:r>
      <w:r w:rsidR="000232D5">
        <w:rPr>
          <w:rFonts w:asciiTheme="minorEastAsia" w:eastAsiaTheme="minorEastAsia"/>
        </w:rPr>
        <w:t>」</w:t>
      </w:r>
      <w:r w:rsidRPr="00932A72">
        <w:rPr>
          <w:rFonts w:asciiTheme="minorEastAsia" w:eastAsiaTheme="minorEastAsia"/>
        </w:rPr>
        <w:t>字皆當作</w:t>
      </w:r>
      <w:r w:rsidR="000232D5">
        <w:rPr>
          <w:rFonts w:asciiTheme="minorEastAsia" w:eastAsiaTheme="minorEastAsia"/>
        </w:rPr>
        <w:t>「</w:t>
      </w:r>
      <w:r w:rsidRPr="00932A72">
        <w:rPr>
          <w:rFonts w:asciiTheme="minorEastAsia" w:eastAsiaTheme="minorEastAsia"/>
        </w:rPr>
        <w:t>宗</w:t>
      </w:r>
      <w:r w:rsidR="000232D5">
        <w:rPr>
          <w:rFonts w:asciiTheme="minorEastAsia" w:eastAsiaTheme="minorEastAsia"/>
        </w:rPr>
        <w:t>」</w:t>
      </w:r>
      <w:r w:rsidRPr="00932A72">
        <w:rPr>
          <w:rFonts w:asciiTheme="minorEastAsia" w:eastAsiaTheme="minorEastAsia"/>
        </w:rPr>
        <w:t>。世勣名將，必不至如革命記所云，但力不能拒而棄城耳。今從舊書黑闥傳。</w:t>
      </w:r>
      <w:r w:rsidRPr="00932A72">
        <w:rPr>
          <w:rStyle w:val="01Text"/>
          <w:rFonts w:asciiTheme="minorEastAsia" w:eastAsiaTheme="minorEastAsia"/>
          <w:sz w:val="21"/>
        </w:rPr>
        <w:t>甲子，黑闥追擊世勣等，破之，殺步卒五千人，世勣僅以身免。丙寅，洺州土豪翻城應黑闥。黑闥於</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於</w:t>
      </w:r>
      <w:r w:rsidR="000232D5">
        <w:rPr>
          <w:rFonts w:asciiTheme="minorEastAsia" w:eastAsiaTheme="minorEastAsia"/>
        </w:rPr>
        <w:t>」</w:t>
      </w:r>
      <w:r w:rsidRPr="00932A72">
        <w:rPr>
          <w:rFonts w:asciiTheme="minorEastAsia" w:eastAsiaTheme="minorEastAsia"/>
        </w:rPr>
        <w:t>上有</w:t>
      </w:r>
      <w:r w:rsidR="000232D5">
        <w:rPr>
          <w:rFonts w:asciiTheme="minorEastAsia" w:eastAsiaTheme="minorEastAsia"/>
        </w:rPr>
        <w:t>「</w:t>
      </w:r>
      <w:r w:rsidRPr="00932A72">
        <w:rPr>
          <w:rFonts w:asciiTheme="minorEastAsia" w:eastAsiaTheme="minorEastAsia"/>
        </w:rPr>
        <w:t>築壇</w:t>
      </w:r>
      <w:r w:rsidR="000232D5">
        <w:rPr>
          <w:rFonts w:asciiTheme="minorEastAsia" w:eastAsiaTheme="minorEastAsia"/>
        </w:rPr>
        <w:t>」</w:t>
      </w:r>
      <w:r w:rsidRPr="00932A72">
        <w:rPr>
          <w:rFonts w:asciiTheme="minorEastAsia" w:eastAsiaTheme="minorEastAsia"/>
        </w:rPr>
        <w:t>二字；乙十一行本同；孔本同；張校同；退齋校同。</w:t>
      </w:r>
      <w:r w:rsidR="000232D5">
        <w:rPr>
          <w:rFonts w:asciiTheme="minorEastAsia" w:eastAsiaTheme="minorEastAsia"/>
        </w:rPr>
        <w:t>』</w:t>
      </w:r>
      <w:r w:rsidRPr="00932A72">
        <w:rPr>
          <w:rStyle w:val="01Text"/>
          <w:rFonts w:asciiTheme="minorEastAsia" w:eastAsiaTheme="minorEastAsia"/>
          <w:sz w:val="21"/>
        </w:rPr>
        <w:t>城東南告天及祭竇建德而後入；後旬日，引兵攻拔相州，</w:t>
      </w:r>
      <w:r w:rsidRPr="00932A72">
        <w:rPr>
          <w:rFonts w:asciiTheme="minorEastAsia" w:eastAsiaTheme="minorEastAsia"/>
        </w:rPr>
        <w:t>相，息亮翻。考異曰︰實錄，黑闥陷相州在來年正月乙酉，蓋奏到之日也。今從革命記。</w:t>
      </w:r>
      <w:r w:rsidRPr="00932A72">
        <w:rPr>
          <w:rStyle w:val="01Text"/>
          <w:rFonts w:asciiTheme="minorEastAsia" w:eastAsiaTheme="minorEastAsia"/>
          <w:sz w:val="21"/>
        </w:rPr>
        <w:t>執刺史房晃，右武衞將軍張士貴潰圍走。黑闥南取黎、衞二州，半歲之間，盡復建德舊境。又遣使北連突厥，頡利可汗遣俟斤宋邪那</w:t>
      </w:r>
      <w:r w:rsidR="000232D5">
        <w:rPr>
          <w:rFonts w:asciiTheme="minorEastAsia" w:eastAsiaTheme="minorEastAsia"/>
        </w:rPr>
        <w:t>『</w:t>
      </w:r>
      <w:r w:rsidRPr="00932A72">
        <w:rPr>
          <w:rFonts w:asciiTheme="minorEastAsia" w:eastAsiaTheme="minorEastAsia"/>
        </w:rPr>
        <w:t>張︰</w:t>
      </w:r>
      <w:r w:rsidR="000232D5">
        <w:rPr>
          <w:rFonts w:asciiTheme="minorEastAsia" w:eastAsiaTheme="minorEastAsia"/>
        </w:rPr>
        <w:t>「</w:t>
      </w:r>
      <w:r w:rsidRPr="00932A72">
        <w:rPr>
          <w:rFonts w:asciiTheme="minorEastAsia" w:eastAsiaTheme="minorEastAsia"/>
        </w:rPr>
        <w:t>宋</w:t>
      </w:r>
      <w:r w:rsidR="000232D5">
        <w:rPr>
          <w:rFonts w:asciiTheme="minorEastAsia" w:eastAsiaTheme="minorEastAsia"/>
        </w:rPr>
        <w:t>」</w:t>
      </w:r>
      <w:r w:rsidRPr="00932A72">
        <w:rPr>
          <w:rFonts w:asciiTheme="minorEastAsia" w:eastAsiaTheme="minorEastAsia"/>
        </w:rPr>
        <w:t>作</w:t>
      </w:r>
      <w:r w:rsidR="000232D5">
        <w:rPr>
          <w:rFonts w:asciiTheme="minorEastAsia" w:eastAsiaTheme="minorEastAsia"/>
        </w:rPr>
        <w:t>「</w:t>
      </w:r>
      <w:r w:rsidRPr="00932A72">
        <w:rPr>
          <w:rFonts w:asciiTheme="minorEastAsia" w:eastAsiaTheme="minorEastAsia"/>
        </w:rPr>
        <w:t>末</w:t>
      </w:r>
      <w:r w:rsidR="000232D5">
        <w:rPr>
          <w:rFonts w:asciiTheme="minorEastAsia" w:eastAsiaTheme="minorEastAsia"/>
        </w:rPr>
        <w:t>」</w:t>
      </w:r>
      <w:r w:rsidRPr="00932A72">
        <w:rPr>
          <w:rFonts w:asciiTheme="minorEastAsia" w:eastAsiaTheme="minorEastAsia"/>
        </w:rPr>
        <w:t>。</w:t>
      </w:r>
      <w:r w:rsidR="000232D5">
        <w:rPr>
          <w:rFonts w:asciiTheme="minorEastAsia" w:eastAsiaTheme="minorEastAsia"/>
        </w:rPr>
        <w:t>』</w:t>
      </w:r>
      <w:r w:rsidRPr="00932A72">
        <w:rPr>
          <w:rStyle w:val="01Text"/>
          <w:rFonts w:asciiTheme="minorEastAsia" w:eastAsiaTheme="minorEastAsia"/>
          <w:sz w:val="21"/>
        </w:rPr>
        <w:t>帥胡騎從之。</w:t>
      </w:r>
      <w:r w:rsidRPr="00932A72">
        <w:rPr>
          <w:rFonts w:asciiTheme="minorEastAsia" w:eastAsiaTheme="minorEastAsia"/>
        </w:rPr>
        <w:t>使，疏吏翻；下同。厥，九勿翻。俟，渠之翻。邪，讀曰耶。帥，讀曰率。騎，奇寄翻。</w:t>
      </w:r>
      <w:r w:rsidRPr="00932A72">
        <w:rPr>
          <w:rStyle w:val="01Text"/>
          <w:rFonts w:asciiTheme="minorEastAsia" w:eastAsiaTheme="minorEastAsia"/>
          <w:sz w:val="21"/>
        </w:rPr>
        <w:t>右武衞將軍秦武通，洺州刺史陳君賓、永寧令程名振</w:t>
      </w:r>
      <w:r w:rsidR="000232D5">
        <w:rPr>
          <w:rFonts w:asciiTheme="minorEastAsia" w:eastAsiaTheme="minorEastAsia"/>
        </w:rPr>
        <w:t>「</w:t>
      </w:r>
      <w:r w:rsidRPr="00932A72">
        <w:rPr>
          <w:rFonts w:asciiTheme="minorEastAsia" w:eastAsiaTheme="minorEastAsia"/>
        </w:rPr>
        <w:t>永寧</w:t>
      </w:r>
      <w:r w:rsidR="000232D5">
        <w:rPr>
          <w:rFonts w:asciiTheme="minorEastAsia" w:eastAsiaTheme="minorEastAsia"/>
        </w:rPr>
        <w:t>」</w:t>
      </w:r>
      <w:r w:rsidRPr="00932A72">
        <w:rPr>
          <w:rFonts w:asciiTheme="minorEastAsia" w:eastAsiaTheme="minorEastAsia"/>
        </w:rPr>
        <w:t>當作</w:t>
      </w:r>
      <w:r w:rsidR="000232D5">
        <w:rPr>
          <w:rFonts w:asciiTheme="minorEastAsia" w:eastAsiaTheme="minorEastAsia"/>
        </w:rPr>
        <w:t>「</w:t>
      </w:r>
      <w:r w:rsidRPr="00932A72">
        <w:rPr>
          <w:rFonts w:asciiTheme="minorEastAsia" w:eastAsiaTheme="minorEastAsia"/>
        </w:rPr>
        <w:t>永年</w:t>
      </w:r>
      <w:r w:rsidR="000232D5">
        <w:rPr>
          <w:rFonts w:asciiTheme="minorEastAsia" w:eastAsiaTheme="minorEastAsia"/>
        </w:rPr>
        <w:t>」</w:t>
      </w:r>
      <w:r w:rsidRPr="00932A72">
        <w:rPr>
          <w:rFonts w:asciiTheme="minorEastAsia" w:eastAsiaTheme="minorEastAsia"/>
        </w:rPr>
        <w:t>。</w:t>
      </w:r>
      <w:r w:rsidRPr="00932A72">
        <w:rPr>
          <w:rStyle w:val="01Text"/>
          <w:rFonts w:asciiTheme="minorEastAsia" w:eastAsiaTheme="minorEastAsia"/>
          <w:sz w:val="21"/>
        </w:rPr>
        <w:t>皆自河北遁歸長安。</w:t>
      </w:r>
    </w:p>
    <w:p w:rsidR="00934453" w:rsidRPr="00932A72" w:rsidRDefault="00934453" w:rsidP="0013378F">
      <w:pPr>
        <w:rPr>
          <w:rFonts w:asciiTheme="minorEastAsia"/>
        </w:rPr>
      </w:pPr>
      <w:r w:rsidRPr="0090451E">
        <w:rPr>
          <w:rStyle w:val="14Text"/>
          <w:rFonts w:asciiTheme="minorEastAsia"/>
          <w:sz w:val="18"/>
        </w:rPr>
        <w:t>77</w:t>
      </w:r>
      <w:r w:rsidRPr="00932A72">
        <w:rPr>
          <w:rFonts w:asciiTheme="minorEastAsia"/>
        </w:rPr>
        <w:t>丁卯，命秦王世民、齊王元吉討黑闥。</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78</w:t>
      </w:r>
      <w:r w:rsidRPr="00932A72">
        <w:rPr>
          <w:rStyle w:val="01Text"/>
          <w:rFonts w:asciiTheme="minorEastAsia" w:eastAsiaTheme="minorEastAsia"/>
          <w:sz w:val="21"/>
        </w:rPr>
        <w:t>昆彌遣使內附。昆彌，卽漢之昆明也。</w:t>
      </w:r>
      <w:r w:rsidRPr="00932A72">
        <w:rPr>
          <w:rFonts w:asciiTheme="minorEastAsia" w:eastAsiaTheme="minorEastAsia"/>
        </w:rPr>
        <w:t>昆明蠻在爨蠻西，以西洱河為境。西洱河，卽葉榆河也。</w:t>
      </w:r>
      <w:r w:rsidRPr="00932A72">
        <w:rPr>
          <w:rStyle w:val="01Text"/>
          <w:rFonts w:asciiTheme="minorEastAsia" w:eastAsiaTheme="minorEastAsia"/>
          <w:sz w:val="21"/>
        </w:rPr>
        <w:t>雟州治中吉弘緯通南寧，</w:t>
      </w:r>
      <w:r w:rsidRPr="00932A72">
        <w:rPr>
          <w:rFonts w:asciiTheme="minorEastAsia" w:eastAsiaTheme="minorEastAsia"/>
        </w:rPr>
        <w:t>雟州，漢越雟郡地，後周置嚴州，開皇六年改西寧州，十八年，改雟州。南寧，古南中味、升麻諸縣之地，武德四年置南寧州。雟，音髓。</w:t>
      </w:r>
      <w:r w:rsidR="000232D5">
        <w:rPr>
          <w:rFonts w:asciiTheme="minorEastAsia" w:eastAsiaTheme="minorEastAsia"/>
        </w:rPr>
        <w:t>『</w:t>
      </w:r>
      <w:r w:rsidRPr="00932A72">
        <w:rPr>
          <w:rFonts w:asciiTheme="minorEastAsia" w:eastAsiaTheme="minorEastAsia"/>
        </w:rPr>
        <w:t>鄒︰雟州，今四川省西昌市。南寧，今雲南省曲靖市。</w:t>
      </w:r>
      <w:r w:rsidR="000232D5">
        <w:rPr>
          <w:rFonts w:asciiTheme="minorEastAsia" w:eastAsiaTheme="minorEastAsia"/>
        </w:rPr>
        <w:t>』</w:t>
      </w:r>
      <w:r w:rsidRPr="00932A72">
        <w:rPr>
          <w:rStyle w:val="01Text"/>
          <w:rFonts w:asciiTheme="minorEastAsia" w:eastAsiaTheme="minorEastAsia"/>
          <w:sz w:val="21"/>
        </w:rPr>
        <w:t>至其國說之，遂來降。</w:t>
      </w:r>
      <w:r w:rsidRPr="00932A72">
        <w:rPr>
          <w:rFonts w:asciiTheme="minorEastAsia" w:eastAsiaTheme="minorEastAsia"/>
        </w:rPr>
        <w:t>說，輸芮翻。降，戶江翻。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79</w:t>
      </w:r>
      <w:r w:rsidRPr="00932A72">
        <w:rPr>
          <w:rStyle w:val="01Text"/>
          <w:rFonts w:asciiTheme="minorEastAsia" w:eastAsiaTheme="minorEastAsia"/>
          <w:sz w:val="21"/>
        </w:rPr>
        <w:t>己巳，劉黑闥陷邢州、趙州；庚午，陷魏州，殺總管潘道毅；辛未，陷莘州。</w:t>
      </w:r>
      <w:r w:rsidRPr="00932A72">
        <w:rPr>
          <w:rFonts w:asciiTheme="minorEastAsia" w:eastAsiaTheme="minorEastAsia"/>
        </w:rPr>
        <w:t>隋開皇十六年，以魏州之莘縣置莘州，大業初廢。是年，復以魏州之莘、臨黃、武陽，博州之武水置莘州。考異曰︰實錄作</w:t>
      </w:r>
      <w:r w:rsidR="000232D5">
        <w:rPr>
          <w:rFonts w:asciiTheme="minorEastAsia" w:eastAsiaTheme="minorEastAsia"/>
        </w:rPr>
        <w:t>「</w:t>
      </w:r>
      <w:r w:rsidRPr="00932A72">
        <w:rPr>
          <w:rFonts w:asciiTheme="minorEastAsia" w:eastAsiaTheme="minorEastAsia"/>
        </w:rPr>
        <w:t>華州</w:t>
      </w:r>
      <w:r w:rsidR="000232D5">
        <w:rPr>
          <w:rFonts w:asciiTheme="minorEastAsia" w:eastAsiaTheme="minorEastAsia"/>
        </w:rPr>
        <w:t>」</w:t>
      </w:r>
      <w:r w:rsidRPr="00932A72">
        <w:rPr>
          <w:rFonts w:asciiTheme="minorEastAsia" w:eastAsiaTheme="minorEastAsia"/>
        </w:rPr>
        <w:t>，新書作</w:t>
      </w:r>
      <w:r w:rsidR="000232D5">
        <w:rPr>
          <w:rFonts w:asciiTheme="minorEastAsia" w:eastAsiaTheme="minorEastAsia"/>
        </w:rPr>
        <w:t>「</w:t>
      </w:r>
      <w:r w:rsidRPr="00932A72">
        <w:rPr>
          <w:rFonts w:asciiTheme="minorEastAsia" w:eastAsiaTheme="minorEastAsia"/>
        </w:rPr>
        <w:t>業州</w:t>
      </w:r>
      <w:r w:rsidR="000232D5">
        <w:rPr>
          <w:rFonts w:asciiTheme="minorEastAsia" w:eastAsiaTheme="minorEastAsia"/>
        </w:rPr>
        <w:t>」</w:t>
      </w:r>
      <w:r w:rsidRPr="00932A72">
        <w:rPr>
          <w:rFonts w:asciiTheme="minorEastAsia" w:eastAsiaTheme="minorEastAsia"/>
        </w:rPr>
        <w:t>。按地里志無業州，必莘州也。十道志︰開皇十六年於莘縣置莘州。舊志，武德五年置。</w:t>
      </w:r>
    </w:p>
    <w:p w:rsidR="00934453" w:rsidRPr="00932A72" w:rsidRDefault="00934453" w:rsidP="0013378F">
      <w:pPr>
        <w:rPr>
          <w:rFonts w:asciiTheme="minorEastAsia"/>
        </w:rPr>
      </w:pPr>
      <w:r w:rsidRPr="0090451E">
        <w:rPr>
          <w:rStyle w:val="14Text"/>
          <w:rFonts w:asciiTheme="minorEastAsia"/>
          <w:sz w:val="18"/>
        </w:rPr>
        <w:t>80</w:t>
      </w:r>
      <w:r w:rsidRPr="00932A72">
        <w:rPr>
          <w:rFonts w:asciiTheme="minorEastAsia"/>
        </w:rPr>
        <w:t>壬申，徙宋王元嘉為徐王。</w:t>
      </w:r>
    </w:p>
    <w:p w:rsidR="00934453" w:rsidRPr="00932A72" w:rsidRDefault="00934453" w:rsidP="0013378F">
      <w:pPr>
        <w:pStyle w:val="1"/>
        <w:pageBreakBefore/>
        <w:spacing w:before="0" w:after="0" w:line="240" w:lineRule="auto"/>
        <w:rPr>
          <w:rFonts w:asciiTheme="minorEastAsia"/>
        </w:rPr>
      </w:pPr>
      <w:bookmarkStart w:id="273" w:name="Top_of_part0196_xhtml"/>
      <w:bookmarkStart w:id="274" w:name="_Toc23771811"/>
      <w:bookmarkStart w:id="275" w:name="_Toc33001248"/>
      <w:r w:rsidRPr="00932A72">
        <w:rPr>
          <w:rFonts w:asciiTheme="minorEastAsia"/>
        </w:rPr>
        <w:t>資治通鑑卷第一百九十</w:t>
      </w:r>
      <w:bookmarkEnd w:id="273"/>
      <w:bookmarkEnd w:id="274"/>
      <w:bookmarkEnd w:id="275"/>
    </w:p>
    <w:p w:rsidR="00934453" w:rsidRPr="00932A72" w:rsidRDefault="00934453" w:rsidP="0013378F">
      <w:pPr>
        <w:pStyle w:val="2"/>
        <w:spacing w:before="0" w:after="0" w:line="240" w:lineRule="auto"/>
        <w:rPr>
          <w:rFonts w:asciiTheme="minorEastAsia" w:eastAsiaTheme="minorEastAsia"/>
        </w:rPr>
      </w:pPr>
      <w:bookmarkStart w:id="276" w:name="Tang_Ji_Liu_Qi_Xuan_Yi_Dun_Zang"/>
      <w:bookmarkStart w:id="277" w:name="_Toc23771812"/>
      <w:bookmarkStart w:id="278" w:name="_Toc33001249"/>
      <w:r w:rsidRPr="00932A72">
        <w:rPr>
          <w:rStyle w:val="03Text"/>
          <w:rFonts w:asciiTheme="minorEastAsia" w:eastAsiaTheme="minorEastAsia"/>
        </w:rPr>
        <w:t>唐紀六</w:t>
      </w:r>
      <w:r w:rsidRPr="00932A72">
        <w:rPr>
          <w:rFonts w:asciiTheme="minorEastAsia" w:eastAsiaTheme="minorEastAsia"/>
        </w:rPr>
        <w:t>起玄黓敦牂</w:t>
      </w:r>
      <w:r w:rsidR="00046F27" w:rsidRPr="00932A72">
        <w:rPr>
          <w:rFonts w:asciiTheme="minorEastAsia" w:eastAsiaTheme="minorEastAsia"/>
        </w:rPr>
        <w:t>（</w:t>
      </w:r>
      <w:r w:rsidRPr="00932A72">
        <w:rPr>
          <w:rFonts w:asciiTheme="minorEastAsia" w:eastAsiaTheme="minorEastAsia"/>
        </w:rPr>
        <w:t>壬午</w:t>
      </w:r>
      <w:r w:rsidR="00046F27" w:rsidRPr="00932A72">
        <w:rPr>
          <w:rFonts w:asciiTheme="minorEastAsia" w:eastAsiaTheme="minorEastAsia"/>
        </w:rPr>
        <w:t>）</w:t>
      </w:r>
      <w:r w:rsidRPr="00932A72">
        <w:rPr>
          <w:rFonts w:asciiTheme="minorEastAsia" w:eastAsiaTheme="minorEastAsia"/>
        </w:rPr>
        <w:t>，盡閼逢涒灘</w:t>
      </w:r>
      <w:r w:rsidR="00046F27" w:rsidRPr="00932A72">
        <w:rPr>
          <w:rFonts w:asciiTheme="minorEastAsia" w:eastAsiaTheme="minorEastAsia"/>
        </w:rPr>
        <w:t>（</w:t>
      </w:r>
      <w:r w:rsidRPr="00932A72">
        <w:rPr>
          <w:rFonts w:asciiTheme="minorEastAsia" w:eastAsiaTheme="minorEastAsia"/>
        </w:rPr>
        <w:t>甲申</w:t>
      </w:r>
      <w:r w:rsidR="00046F27" w:rsidRPr="00932A72">
        <w:rPr>
          <w:rFonts w:asciiTheme="minorEastAsia" w:eastAsiaTheme="minorEastAsia"/>
        </w:rPr>
        <w:t>）</w:t>
      </w:r>
      <w:r w:rsidRPr="00932A72">
        <w:rPr>
          <w:rFonts w:asciiTheme="minorEastAsia" w:eastAsiaTheme="minorEastAsia"/>
        </w:rPr>
        <w:t>五月，凡二年有奇。</w:t>
      </w:r>
      <w:bookmarkEnd w:id="276"/>
      <w:bookmarkEnd w:id="277"/>
      <w:bookmarkEnd w:id="278"/>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高祖神堯大聖光孝皇帝中之下</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武德五年</w:t>
      </w:r>
      <w:r w:rsidR="00046F27" w:rsidRPr="00932A72">
        <w:rPr>
          <w:rFonts w:asciiTheme="minorEastAsia" w:eastAsiaTheme="minorEastAsia" w:hAnsi="宋体" w:cs="宋体" w:hint="eastAsia"/>
        </w:rPr>
        <w:t>（</w:t>
      </w:r>
      <w:r w:rsidR="00934453" w:rsidRPr="00932A72">
        <w:rPr>
          <w:rFonts w:asciiTheme="minorEastAsia" w:eastAsiaTheme="minorEastAsia"/>
        </w:rPr>
        <w:t>壬午、六二二</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春，正月，劉黑闥自稱漢東王，改元天造，定都洺州。以范願為左僕射，董康買為兵部尚書，高雅賢為右領軍；徵王琮為中書令，劉斌為中書侍郞；</w:t>
      </w:r>
      <w:r w:rsidR="00934453" w:rsidRPr="00932A72">
        <w:rPr>
          <w:rStyle w:val="00Text"/>
          <w:rFonts w:asciiTheme="minorEastAsia"/>
        </w:rPr>
        <w:t>琮，藏宗翻。斌，音彬。</w:t>
      </w:r>
      <w:r w:rsidR="00934453" w:rsidRPr="00932A72">
        <w:rPr>
          <w:rFonts w:asciiTheme="minorEastAsia"/>
        </w:rPr>
        <w:t>竇建德時文武悉復本位。其設法行政，悉師建德，而攻戰勇決過之。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丙戌，同安賊帥殷恭邃以舒州來降。</w:t>
      </w:r>
      <w:r w:rsidR="00934453" w:rsidRPr="00932A72">
        <w:rPr>
          <w:rFonts w:asciiTheme="minorEastAsia" w:eastAsiaTheme="minorEastAsia"/>
        </w:rPr>
        <w:t>舒州，隋之同安郡。宋白曰︰舒州，漢皖縣，屬廬江郡；晉置晉熙郡，梁置南豫州，復為晉州；北齊改江州，隋初改熙州，大業改同安郡；唐改舒州，以其地古舒子之國也。帥，所類翻。降，戶江翻。</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丁亥，濟州別駕劉伯通執刺史竇務本，以州附徐圓朗。</w:t>
      </w:r>
      <w:r w:rsidR="00934453" w:rsidRPr="00932A72">
        <w:rPr>
          <w:rStyle w:val="00Text"/>
          <w:rFonts w:asciiTheme="minorEastAsia"/>
        </w:rPr>
        <w:t>濟，子禮翻。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庚寅，東鹽州治中王才藝殺刺史田華，以城應劉黑闥。</w:t>
      </w:r>
      <w:r w:rsidR="00934453" w:rsidRPr="00932A72">
        <w:rPr>
          <w:rFonts w:asciiTheme="minorEastAsia" w:eastAsiaTheme="minorEastAsia"/>
        </w:rPr>
        <w:t>滄州鹽山縣，本漢高成縣地，去年，置東鹽州，以清池縣隸之。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秦王世民軍至獲嘉，</w:t>
      </w:r>
      <w:r w:rsidR="00934453" w:rsidRPr="00932A72">
        <w:rPr>
          <w:rFonts w:asciiTheme="minorEastAsia" w:eastAsiaTheme="minorEastAsia"/>
        </w:rPr>
        <w:t>按宋白續通典︰隋開皇四年，移獲嘉縣於脩武故城。</w:t>
      </w:r>
      <w:r w:rsidR="00934453" w:rsidRPr="00932A72">
        <w:rPr>
          <w:rStyle w:val="01Text"/>
          <w:rFonts w:asciiTheme="minorEastAsia" w:eastAsiaTheme="minorEastAsia"/>
          <w:sz w:val="21"/>
        </w:rPr>
        <w:t>劉黑闥棄相州，退保洺州。</w:t>
      </w:r>
      <w:r w:rsidR="00934453" w:rsidRPr="00932A72">
        <w:rPr>
          <w:rFonts w:asciiTheme="minorEastAsia" w:eastAsiaTheme="minorEastAsia"/>
        </w:rPr>
        <w:t>宋白曰︰洺州城，春秋晉曲梁之地。相，息相翻。</w:t>
      </w:r>
      <w:r w:rsidR="00934453" w:rsidRPr="00932A72">
        <w:rPr>
          <w:rStyle w:val="01Text"/>
          <w:rFonts w:asciiTheme="minorEastAsia" w:eastAsiaTheme="minorEastAsia"/>
          <w:sz w:val="21"/>
        </w:rPr>
        <w:t>丙申，世民復取相州，</w:t>
      </w:r>
      <w:r w:rsidR="00934453" w:rsidRPr="00932A72">
        <w:rPr>
          <w:rFonts w:asciiTheme="minorEastAsia" w:eastAsiaTheme="minorEastAsia"/>
        </w:rPr>
        <w:t>考異曰︰實錄云︰</w:t>
      </w:r>
      <w:r w:rsidR="000232D5">
        <w:rPr>
          <w:rFonts w:asciiTheme="minorEastAsia" w:eastAsiaTheme="minorEastAsia"/>
        </w:rPr>
        <w:t>「</w:t>
      </w:r>
      <w:r w:rsidR="00934453" w:rsidRPr="00932A72">
        <w:rPr>
          <w:rFonts w:asciiTheme="minorEastAsia" w:eastAsiaTheme="minorEastAsia"/>
        </w:rPr>
        <w:t>祿州人殺刺史獨孤徹以城應黑闥。</w:t>
      </w:r>
      <w:r w:rsidR="000232D5">
        <w:rPr>
          <w:rFonts w:asciiTheme="minorEastAsia" w:eastAsiaTheme="minorEastAsia"/>
        </w:rPr>
        <w:t>」</w:t>
      </w:r>
      <w:r w:rsidR="00934453" w:rsidRPr="00932A72">
        <w:rPr>
          <w:rFonts w:asciiTheme="minorEastAsia" w:eastAsiaTheme="minorEastAsia"/>
        </w:rPr>
        <w:t>按地理志無祿州，蓋字誤耳；新書作相州，尤誤也。按劉黑闥攻拔相州，執刺史房晃，秦王兵至，乃棄相州，故秦王復取之。新書</w:t>
      </w:r>
      <w:r w:rsidR="00934453" w:rsidRPr="00932A72">
        <w:rPr>
          <w:rFonts w:asciiTheme="minorEastAsia" w:eastAsiaTheme="minorEastAsia"/>
        </w:rPr>
        <w:t>·</w:t>
      </w:r>
      <w:r w:rsidR="00934453" w:rsidRPr="00932A72">
        <w:rPr>
          <w:rFonts w:asciiTheme="minorEastAsia" w:eastAsiaTheme="minorEastAsia"/>
        </w:rPr>
        <w:t>帝紀，拔相州，殺房晃在正月乙酉，相州人殺獨孤徹叛附黑闥在丙申，其誤明矣。祿州旣莫考其地，然黑闥之拔相州，與秦王之復相州，本末甚明，與祿州全不相干。而新書所書殺房晃，拔相州，月日亦誤。復，扶又翻，又音如字。</w:t>
      </w:r>
      <w:r w:rsidR="00934453" w:rsidRPr="00932A72">
        <w:rPr>
          <w:rStyle w:val="01Text"/>
          <w:rFonts w:asciiTheme="minorEastAsia" w:eastAsiaTheme="minorEastAsia"/>
          <w:sz w:val="21"/>
        </w:rPr>
        <w:t>進軍肥鄕，</w:t>
      </w:r>
      <w:r w:rsidR="00934453" w:rsidRPr="00932A72">
        <w:rPr>
          <w:rFonts w:asciiTheme="minorEastAsia" w:eastAsiaTheme="minorEastAsia"/>
        </w:rPr>
        <w:t>肥鄕縣，漢魏郡邯溝縣地，曹魏置肥鄕縣，屬廣平郡。武德初屬紫州，去年廢紫州，以肥鄕屬磁州。九域志︰肥鄕在洺州東南三十五里。</w:t>
      </w:r>
      <w:r w:rsidR="00934453" w:rsidRPr="00932A72">
        <w:rPr>
          <w:rStyle w:val="01Text"/>
          <w:rFonts w:asciiTheme="minorEastAsia" w:eastAsiaTheme="minorEastAsia"/>
          <w:sz w:val="21"/>
        </w:rPr>
        <w:t>列營洺水之上以逼之。</w:t>
      </w:r>
      <w:r w:rsidR="00934453" w:rsidRPr="00932A72">
        <w:rPr>
          <w:rFonts w:asciiTheme="minorEastAsia" w:eastAsiaTheme="minorEastAsia"/>
        </w:rPr>
        <w:t>水經︰洺水東逕曲梁城。曲梁卽永年，洺州所治也。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蕭銑旣敗，散兵多歸林士弘，軍勢復振。</w:t>
      </w:r>
      <w:r w:rsidR="00934453" w:rsidRPr="00932A72">
        <w:rPr>
          <w:rFonts w:asciiTheme="minorEastAsia" w:eastAsiaTheme="minorEastAsia"/>
        </w:rPr>
        <w:t>林士弘為張善安所敗，兵勢自此衰，見一百八十四卷隋義寧元年。</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己酉，嶺南俚帥楊世略以循、潮二州來降。</w:t>
      </w:r>
      <w:r w:rsidR="00934453" w:rsidRPr="00932A72">
        <w:rPr>
          <w:rFonts w:asciiTheme="minorEastAsia" w:eastAsiaTheme="minorEastAsia"/>
        </w:rPr>
        <w:t>循州，龍川郡，秦、漢龍川、博羅縣地；南朝置郡，隋置州。潮州，義安郡，漢南海郡揭陽縣地；梁置東揚州，尋改瀛州，隋平陳，改潮州。俚，音里。帥，所類翻。降，戶江翻；下同。</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唐使者王義童下泉、睦、建三州。</w:t>
      </w:r>
      <w:r w:rsidR="00934453" w:rsidRPr="00932A72">
        <w:rPr>
          <w:rFonts w:asciiTheme="minorEastAsia" w:eastAsiaTheme="minorEastAsia"/>
        </w:rPr>
        <w:t>睦州，遂安郡，漢富春、歙縣地。劉昫曰︰武德四年，以建安郡之建安縣置建州。蓋隋置泉州建安郡治閩縣，景雲元年，改為閩州，開元十三年改為福州。聖曆二年，分泉州之南安、龍溪、莆田三縣置武榮州，景雲二年，更武榮州為泉州。是今之福州乃唐初之泉州，今之泉州乃景雲二年之泉州也。使，疏吏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幽州總管李藝將所部兵數萬會秦王世民討劉黑闥，黑闥聞之，留兵萬人，使范願守洺州，自將兵拒藝。夜，宿沙河，</w:t>
      </w:r>
      <w:r w:rsidR="00934453" w:rsidRPr="00932A72">
        <w:rPr>
          <w:rFonts w:asciiTheme="minorEastAsia" w:eastAsiaTheme="minorEastAsia"/>
        </w:rPr>
        <w:t>隋以漢襄國縣為龍岡縣，又分龍岡置沙河縣，時屬邢州。宋白曰︰沙河卽湡水也。水經云︰湡水出趙郡襄國縣西山，東過沙河縣，沙河在縣南五里。范成大曰︰臨洺鎭東去洺州三十五里，過洺河三十里至沙河縣，二十五里至邢州。將，卽亮翻；下同。</w:t>
      </w:r>
      <w:r w:rsidR="00934453" w:rsidRPr="00932A72">
        <w:rPr>
          <w:rStyle w:val="01Text"/>
          <w:rFonts w:asciiTheme="minorEastAsia" w:eastAsiaTheme="minorEastAsia"/>
          <w:sz w:val="21"/>
        </w:rPr>
        <w:t>程名振載鼓六十具，於城西二里隄上急擊之，城中地皆震動。范願驚懼，馳告黑闥；黑闥遽還，遣其弟十善與行臺張君立將兵一萬擊藝於鼓城。壬子，戰於徐河，</w:t>
      </w:r>
      <w:r w:rsidR="00934453" w:rsidRPr="00932A72">
        <w:rPr>
          <w:rFonts w:asciiTheme="minorEastAsia" w:eastAsiaTheme="minorEastAsia"/>
        </w:rPr>
        <w:t>鼓城縣，舊曰曲陽，後齊廢；隋開皇十六年分置晉陽縣，十八年，改為鼓城。按水經註，下曲陽有鼓聚，此因春秋鼓子之國以名縣也；唐屬趙州。水經︰徐水出廣昌縣東南大嶺下，東北逕五回縣，又逕北平縣界，東南出山，又東逕清苑城北，又東至高陽入河。范成大曰︰徐河在清苑北十里。</w:t>
      </w:r>
      <w:r w:rsidR="00934453" w:rsidRPr="00932A72">
        <w:rPr>
          <w:rStyle w:val="01Text"/>
          <w:rFonts w:asciiTheme="minorEastAsia" w:eastAsiaTheme="minorEastAsia"/>
          <w:sz w:val="21"/>
        </w:rPr>
        <w:t>十善、君立大敗，所失亡八千人。</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洺水人李去惑</w:t>
      </w:r>
      <w:r w:rsidR="00934453" w:rsidRPr="00932A72">
        <w:rPr>
          <w:rFonts w:asciiTheme="minorEastAsia" w:eastAsiaTheme="minorEastAsia"/>
        </w:rPr>
        <w:t>隋志︰洺水縣，舊曰斥漳，後齊省入平恩。開皇六年，分置曲周，大業初，廢曲周入洺水；唐末，省洛水入曲周。去，羌呂翻。</w:t>
      </w:r>
      <w:r w:rsidR="00934453" w:rsidRPr="00932A72">
        <w:rPr>
          <w:rStyle w:val="01Text"/>
          <w:rFonts w:asciiTheme="minorEastAsia" w:eastAsiaTheme="minorEastAsia"/>
          <w:sz w:val="21"/>
        </w:rPr>
        <w:t>據城來降，秦王世民遣彭公王君廓將千五百騎赴之，入城共守。二月，劉黑闥引兵還攻洺水，癸亥，行至列人；</w:t>
      </w:r>
      <w:r w:rsidR="00934453" w:rsidRPr="00932A72">
        <w:rPr>
          <w:rFonts w:asciiTheme="minorEastAsia" w:eastAsiaTheme="minorEastAsia"/>
        </w:rPr>
        <w:t>列人縣，漢屬廣平國，後漢屬魏郡，晉復屬廣平，後魏復屬魏郡，隋廢。九域志︰洺州有列人城，在漢斥丘縣東北，武安縣西南。杜佑曰︰漢列人縣古城，在肥鄕縣東北。騎，奇寄翻。</w:t>
      </w:r>
      <w:r w:rsidR="00934453" w:rsidRPr="00932A72">
        <w:rPr>
          <w:rStyle w:val="01Text"/>
          <w:rFonts w:asciiTheme="minorEastAsia" w:eastAsiaTheme="minorEastAsia"/>
          <w:sz w:val="21"/>
        </w:rPr>
        <w:t>秦王世民使秦叔寶邀擊，破之。</w:t>
      </w:r>
      <w:r w:rsidR="00934453" w:rsidRPr="00932A72">
        <w:rPr>
          <w:rFonts w:asciiTheme="minorEastAsia" w:eastAsiaTheme="minorEastAsia"/>
        </w:rPr>
        <w:t>考異曰︰實錄︰</w:t>
      </w:r>
      <w:r w:rsidR="000232D5">
        <w:rPr>
          <w:rFonts w:asciiTheme="minorEastAsia" w:eastAsiaTheme="minorEastAsia"/>
        </w:rPr>
        <w:t>「</w:t>
      </w:r>
      <w:r w:rsidR="00934453" w:rsidRPr="00932A72">
        <w:rPr>
          <w:rFonts w:asciiTheme="minorEastAsia" w:eastAsiaTheme="minorEastAsia"/>
        </w:rPr>
        <w:t>癸亥，秦王擊劉黑闥於列人，大破之。</w:t>
      </w:r>
      <w:r w:rsidR="000232D5">
        <w:rPr>
          <w:rFonts w:asciiTheme="minorEastAsia" w:eastAsiaTheme="minorEastAsia"/>
        </w:rPr>
        <w:t>」</w:t>
      </w:r>
      <w:r w:rsidR="00934453" w:rsidRPr="00932A72">
        <w:rPr>
          <w:rFonts w:asciiTheme="minorEastAsia" w:eastAsiaTheme="minorEastAsia"/>
        </w:rPr>
        <w:t>革命記︰</w:t>
      </w:r>
      <w:r w:rsidR="000232D5">
        <w:rPr>
          <w:rFonts w:asciiTheme="minorEastAsia" w:eastAsiaTheme="minorEastAsia"/>
        </w:rPr>
        <w:t>「</w:t>
      </w:r>
      <w:r w:rsidR="00934453" w:rsidRPr="00932A72">
        <w:rPr>
          <w:rFonts w:asciiTheme="minorEastAsia" w:eastAsiaTheme="minorEastAsia"/>
        </w:rPr>
        <w:t>十一月，太宗渡河入相州，劉黑闥從洺州勒兵拒王師，置營於鄴縣東三十里。每日兩軍皆挑戰，而大兵皆不出。經十餘日，洺水縣人李去惑、李潘買、李開弼等為車騎、驃騎，領兵在劉黑闥營，去惑等背賊營來入洺州城，誑人云︰</w:t>
      </w:r>
      <w:r w:rsidR="000232D5">
        <w:rPr>
          <w:rFonts w:asciiTheme="minorEastAsia" w:eastAsiaTheme="minorEastAsia"/>
        </w:rPr>
        <w:t>『</w:t>
      </w:r>
      <w:r w:rsidR="00934453" w:rsidRPr="00932A72">
        <w:rPr>
          <w:rFonts w:asciiTheme="minorEastAsia" w:eastAsiaTheme="minorEastAsia"/>
        </w:rPr>
        <w:t>劉黑闥已敗，先走得歸。</w:t>
      </w:r>
      <w:r w:rsidR="000232D5">
        <w:rPr>
          <w:rFonts w:asciiTheme="minorEastAsia" w:eastAsiaTheme="minorEastAsia"/>
        </w:rPr>
        <w:t>』</w:t>
      </w:r>
      <w:r w:rsidR="00934453" w:rsidRPr="00932A72">
        <w:rPr>
          <w:rFonts w:asciiTheme="minorEastAsia" w:eastAsiaTheme="minorEastAsia"/>
        </w:rPr>
        <w:t>乃喚得宗室子弟二百餘人，守城定，遣使間道以告太宗。太宗遣彭國公王君廓領馬軍一千五百騎入洺州。經十許日，黑闥引兵攻洺州，行至故列人城西，秦叔寶等以五千騎擊之。叔寶等為闥所敗，又以伏兵從河下起，橫擊黑闥，敗之。會日暮，收軍。其夜三更，賊兵總至洺州城東營，卽於城兩門掘壕豎柵，防王君廓之走。洺州城四面有水，闊五十步已上，深皆三四尺，黑闥於東北角兩處，塡柴運土，作甬道，以撞車攻城。太宗三度將兵擊之，賊置陣拒官軍，攻城愈急。</w:t>
      </w:r>
      <w:r w:rsidR="000232D5">
        <w:rPr>
          <w:rFonts w:asciiTheme="minorEastAsia" w:eastAsiaTheme="minorEastAsia"/>
        </w:rPr>
        <w:t>」</w:t>
      </w:r>
      <w:r w:rsidR="00934453" w:rsidRPr="00932A72">
        <w:rPr>
          <w:rFonts w:asciiTheme="minorEastAsia" w:eastAsiaTheme="minorEastAsia"/>
        </w:rPr>
        <w:t>按高祖、太宗實錄皆以去年十二月命太宗討黑闥，今年正月始至河北，無十一月渡河之事。太宗實錄亦無列人戰事。蓋叔寶破賊，秦王奏之耳。又按洺水，洺州屬縣。去惑、君廓所據者洺水縣城，</w:t>
      </w:r>
      <w:r w:rsidR="000232D5">
        <w:rPr>
          <w:rFonts w:asciiTheme="minorEastAsia" w:eastAsiaTheme="minorEastAsia"/>
        </w:rPr>
        <w:t>「</w:t>
      </w:r>
      <w:r w:rsidR="00934453" w:rsidRPr="00932A72">
        <w:rPr>
          <w:rFonts w:asciiTheme="minorEastAsia" w:eastAsiaTheme="minorEastAsia"/>
        </w:rPr>
        <w:t>水</w:t>
      </w:r>
      <w:r w:rsidR="000232D5">
        <w:rPr>
          <w:rFonts w:asciiTheme="minorEastAsia" w:eastAsiaTheme="minorEastAsia"/>
        </w:rPr>
        <w:t>」</w:t>
      </w:r>
      <w:r w:rsidR="00934453" w:rsidRPr="00932A72">
        <w:rPr>
          <w:rFonts w:asciiTheme="minorEastAsia" w:eastAsiaTheme="minorEastAsia"/>
        </w:rPr>
        <w:t>字誤作</w:t>
      </w:r>
      <w:r w:rsidR="000232D5">
        <w:rPr>
          <w:rFonts w:asciiTheme="minorEastAsia" w:eastAsiaTheme="minorEastAsia"/>
        </w:rPr>
        <w:t>「</w:t>
      </w:r>
      <w:r w:rsidR="00934453" w:rsidRPr="00932A72">
        <w:rPr>
          <w:rFonts w:asciiTheme="minorEastAsia" w:eastAsiaTheme="minorEastAsia"/>
        </w:rPr>
        <w:t>州</w:t>
      </w:r>
      <w:r w:rsidR="000232D5">
        <w:rPr>
          <w:rFonts w:asciiTheme="minorEastAsia" w:eastAsiaTheme="minorEastAsia"/>
        </w:rPr>
        <w:t>」</w:t>
      </w:r>
      <w:r w:rsidR="00934453" w:rsidRPr="00932A72">
        <w:rPr>
          <w:rFonts w:asciiTheme="minorEastAsia" w:eastAsiaTheme="minorEastAsia"/>
        </w:rPr>
        <w:t>耳。</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豫章賊帥張善安以虔、吉等五州來降，拜洪州總管。</w:t>
      </w:r>
      <w:r w:rsidR="00934453" w:rsidRPr="00932A72">
        <w:rPr>
          <w:rFonts w:asciiTheme="minorEastAsia" w:eastAsiaTheme="minorEastAsia"/>
        </w:rPr>
        <w:t>洪州，豫章郡；虔州，南康郡；吉州，廬陵郡；皆隋平陳所置州。帥，所類翻。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戊辰，金鄉人陽孝誠叛徐圓朗，以城來降。</w:t>
      </w:r>
      <w:r w:rsidR="00934453" w:rsidRPr="00932A72">
        <w:rPr>
          <w:rFonts w:asciiTheme="minorEastAsia" w:eastAsiaTheme="minorEastAsia"/>
        </w:rPr>
        <w:t>金鄉縣，漢屬山陽郡，晉屬高平郡，隋屬曹州；武德四年，置金州，是年廢州，以縣屬戴州。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己巳，秦王世民復取邢州。辛未，井州人馮伯讓以城來降。</w:t>
      </w:r>
      <w:r w:rsidR="00934453" w:rsidRPr="00932A72">
        <w:rPr>
          <w:rFonts w:asciiTheme="minorEastAsia" w:eastAsiaTheme="minorEastAsia"/>
        </w:rPr>
        <w:t>隋開皇十六年，以恆州井陘縣置井州，大業初廢，武德元年復置。考異曰︰實錄作</w:t>
      </w:r>
      <w:r w:rsidR="000232D5">
        <w:rPr>
          <w:rFonts w:asciiTheme="minorEastAsia" w:eastAsiaTheme="minorEastAsia"/>
        </w:rPr>
        <w:t>「</w:t>
      </w:r>
      <w:r w:rsidR="00934453" w:rsidRPr="00932A72">
        <w:rPr>
          <w:rFonts w:asciiTheme="minorEastAsia" w:eastAsiaTheme="minorEastAsia"/>
        </w:rPr>
        <w:t>幷州</w:t>
      </w:r>
      <w:r w:rsidR="000232D5">
        <w:rPr>
          <w:rFonts w:asciiTheme="minorEastAsia" w:eastAsiaTheme="minorEastAsia"/>
        </w:rPr>
        <w:t>」</w:t>
      </w:r>
      <w:r w:rsidR="00934453" w:rsidRPr="00932A72">
        <w:rPr>
          <w:rFonts w:asciiTheme="minorEastAsia" w:eastAsiaTheme="minorEastAsia"/>
        </w:rPr>
        <w:t>。按幷州未嘗失城。蓋是時於井陘縣置井州，字之誤也。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丙子，李藝取劉黑闥定、欒、廉、趙四州，</w:t>
      </w:r>
      <w:r w:rsidR="00934453" w:rsidRPr="00932A72">
        <w:rPr>
          <w:rFonts w:asciiTheme="minorEastAsia" w:eastAsiaTheme="minorEastAsia"/>
        </w:rPr>
        <w:t>隋開皇十六年，分趙州廣阿縣置欒州，大業初，州廢，倂為趙州。新志︰武德五年，改趙州為欒州。按趙州治平棘，欒州治廣阿。竇建德、劉黑闥相繼跨有山東，蓋自置欒州。是年黑闥破走之後，始幷趙州為欒州也。武德元年，分恆州藳城縣置廉州。考異曰︰實錄作</w:t>
      </w:r>
      <w:r w:rsidR="000232D5">
        <w:rPr>
          <w:rFonts w:asciiTheme="minorEastAsia" w:eastAsiaTheme="minorEastAsia"/>
        </w:rPr>
        <w:t>「</w:t>
      </w:r>
      <w:r w:rsidR="00934453" w:rsidRPr="00932A72">
        <w:rPr>
          <w:rFonts w:asciiTheme="minorEastAsia" w:eastAsiaTheme="minorEastAsia"/>
        </w:rPr>
        <w:t>定、率、廉、隋四州</w:t>
      </w:r>
      <w:r w:rsidR="000232D5">
        <w:rPr>
          <w:rFonts w:asciiTheme="minorEastAsia" w:eastAsiaTheme="minorEastAsia"/>
        </w:rPr>
        <w:t>」</w:t>
      </w:r>
      <w:r w:rsidR="00934453" w:rsidRPr="00932A72">
        <w:rPr>
          <w:rFonts w:asciiTheme="minorEastAsia" w:eastAsiaTheme="minorEastAsia"/>
        </w:rPr>
        <w:t>。按河北無率、隋二州。今從唐統紀。</w:t>
      </w:r>
      <w:r w:rsidR="00934453" w:rsidRPr="00932A72">
        <w:rPr>
          <w:rStyle w:val="01Text"/>
          <w:rFonts w:asciiTheme="minorEastAsia" w:eastAsiaTheme="minorEastAsia"/>
          <w:sz w:val="21"/>
        </w:rPr>
        <w:t>獲黑闥尚書劉希道，引兵與秦王世民會洺州。</w:t>
      </w:r>
      <w:r w:rsidR="00934453" w:rsidRPr="00932A72">
        <w:rPr>
          <w:rFonts w:asciiTheme="minorEastAsia" w:eastAsiaTheme="minorEastAsia"/>
        </w:rPr>
        <w:t>洺，彌幷翻。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劉黑闥攻洺水甚急。城四旁皆有水，廣五十餘步，</w:t>
      </w:r>
      <w:r w:rsidR="00934453" w:rsidRPr="00932A72">
        <w:rPr>
          <w:rFonts w:asciiTheme="minorEastAsia" w:eastAsiaTheme="minorEastAsia"/>
        </w:rPr>
        <w:t>廣，古曠翻。</w:t>
      </w:r>
      <w:r w:rsidR="00934453" w:rsidRPr="00932A72">
        <w:rPr>
          <w:rStyle w:val="01Text"/>
          <w:rFonts w:asciiTheme="minorEastAsia" w:eastAsiaTheme="minorEastAsia"/>
          <w:sz w:val="21"/>
        </w:rPr>
        <w:t>黑闥於城東北築二甬道以攻之；世民三引兵救之，黑闥拒之，不得進。世民恐王君廓不能守，召諸將謀之，</w:t>
      </w:r>
      <w:r w:rsidR="00934453" w:rsidRPr="00932A72">
        <w:rPr>
          <w:rFonts w:asciiTheme="minorEastAsia" w:eastAsiaTheme="minorEastAsia"/>
        </w:rPr>
        <w:t>將，卽亮翻。</w:t>
      </w:r>
      <w:r w:rsidR="00934453" w:rsidRPr="00932A72">
        <w:rPr>
          <w:rStyle w:val="01Text"/>
          <w:rFonts w:asciiTheme="minorEastAsia" w:eastAsiaTheme="minorEastAsia"/>
          <w:sz w:val="21"/>
        </w:rPr>
        <w:t>李世勣曰︰</w:t>
      </w:r>
      <w:r w:rsidR="000232D5">
        <w:rPr>
          <w:rStyle w:val="01Text"/>
          <w:rFonts w:asciiTheme="minorEastAsia" w:eastAsiaTheme="minorEastAsia"/>
          <w:sz w:val="21"/>
        </w:rPr>
        <w:t>「</w:t>
      </w:r>
      <w:r w:rsidR="00934453" w:rsidRPr="00932A72">
        <w:rPr>
          <w:rStyle w:val="01Text"/>
          <w:rFonts w:asciiTheme="minorEastAsia" w:eastAsiaTheme="minorEastAsia"/>
          <w:sz w:val="21"/>
        </w:rPr>
        <w:t>若甬道達城下，城必不守。</w:t>
      </w:r>
      <w:r w:rsidR="000232D5">
        <w:rPr>
          <w:rStyle w:val="01Text"/>
          <w:rFonts w:asciiTheme="minorEastAsia" w:eastAsiaTheme="minorEastAsia"/>
          <w:sz w:val="21"/>
        </w:rPr>
        <w:t>」</w:t>
      </w:r>
      <w:r w:rsidR="00934453" w:rsidRPr="00932A72">
        <w:rPr>
          <w:rStyle w:val="01Text"/>
          <w:rFonts w:asciiTheme="minorEastAsia" w:eastAsiaTheme="minorEastAsia"/>
          <w:sz w:val="21"/>
        </w:rPr>
        <w:t>行軍總管郯勇公羅士信請代君廓守之。世民乃登城南高冢，以旗招君廓，君廓帥其徒力戰，潰圍而出；士信帥左右二百人乘之入城，代君廓固守。</w:t>
      </w:r>
      <w:r w:rsidR="00934453" w:rsidRPr="00932A72">
        <w:rPr>
          <w:rFonts w:asciiTheme="minorEastAsia" w:eastAsiaTheme="minorEastAsia"/>
        </w:rPr>
        <w:t>帥，讀曰率。</w:t>
      </w:r>
      <w:r w:rsidR="00934453" w:rsidRPr="00932A72">
        <w:rPr>
          <w:rStyle w:val="01Text"/>
          <w:rFonts w:asciiTheme="minorEastAsia" w:eastAsiaTheme="minorEastAsia"/>
          <w:sz w:val="21"/>
        </w:rPr>
        <w:t>黑闥晝夜急攻，會大雪，救兵不得往，凡八日，丁丑，城陷。黑闥素聞其勇，欲生之，士信詞色不屈，乃殺之，時年二十。</w:t>
      </w:r>
      <w:r w:rsidR="00934453" w:rsidRPr="00932A72">
        <w:rPr>
          <w:rFonts w:asciiTheme="minorEastAsia" w:eastAsiaTheme="minorEastAsia"/>
        </w:rPr>
        <w:t>考異曰︰高祖實錄︰</w:t>
      </w:r>
      <w:r w:rsidR="000232D5">
        <w:rPr>
          <w:rFonts w:asciiTheme="minorEastAsia" w:eastAsiaTheme="minorEastAsia"/>
        </w:rPr>
        <w:t>「</w:t>
      </w:r>
      <w:r w:rsidR="00934453" w:rsidRPr="00932A72">
        <w:rPr>
          <w:rFonts w:asciiTheme="minorEastAsia" w:eastAsiaTheme="minorEastAsia"/>
        </w:rPr>
        <w:t>王君廓知不可守，潰圍而出，秦王謂諸將曰︰</w:t>
      </w:r>
      <w:r w:rsidR="000232D5">
        <w:rPr>
          <w:rFonts w:asciiTheme="minorEastAsia" w:eastAsiaTheme="minorEastAsia"/>
        </w:rPr>
        <w:t>『</w:t>
      </w:r>
      <w:r w:rsidR="00934453" w:rsidRPr="00932A72">
        <w:rPr>
          <w:rFonts w:asciiTheme="minorEastAsia" w:eastAsiaTheme="minorEastAsia"/>
        </w:rPr>
        <w:t>誰能代者？</w:t>
      </w:r>
      <w:r w:rsidR="000232D5">
        <w:rPr>
          <w:rFonts w:asciiTheme="minorEastAsia" w:eastAsiaTheme="minorEastAsia"/>
        </w:rPr>
        <w:t>』</w:t>
      </w:r>
      <w:r w:rsidR="00934453" w:rsidRPr="00932A72">
        <w:rPr>
          <w:rFonts w:asciiTheme="minorEastAsia" w:eastAsiaTheme="minorEastAsia"/>
        </w:rPr>
        <w:t>士信曰︰</w:t>
      </w:r>
      <w:r w:rsidR="000232D5">
        <w:rPr>
          <w:rFonts w:asciiTheme="minorEastAsia" w:eastAsiaTheme="minorEastAsia"/>
        </w:rPr>
        <w:t>『</w:t>
      </w:r>
      <w:r w:rsidR="00934453" w:rsidRPr="00932A72">
        <w:rPr>
          <w:rFonts w:asciiTheme="minorEastAsia" w:eastAsiaTheme="minorEastAsia"/>
        </w:rPr>
        <w:t>願以死守。</w:t>
      </w:r>
      <w:r w:rsidR="000232D5">
        <w:rPr>
          <w:rFonts w:asciiTheme="minorEastAsia" w:eastAsiaTheme="minorEastAsia"/>
        </w:rPr>
        <w:t>』</w:t>
      </w:r>
      <w:r w:rsidR="00934453" w:rsidRPr="00932A72">
        <w:rPr>
          <w:rFonts w:asciiTheme="minorEastAsia" w:eastAsiaTheme="minorEastAsia"/>
        </w:rPr>
        <w:t>因遣之。</w:t>
      </w:r>
      <w:r w:rsidR="000232D5">
        <w:rPr>
          <w:rFonts w:asciiTheme="minorEastAsia" w:eastAsiaTheme="minorEastAsia"/>
        </w:rPr>
        <w:t>」</w:t>
      </w:r>
      <w:r w:rsidR="00934453" w:rsidRPr="00932A72">
        <w:rPr>
          <w:rFonts w:asciiTheme="minorEastAsia" w:eastAsiaTheme="minorEastAsia"/>
        </w:rPr>
        <w:t>按君廓若已潰圍而出，則黑闥圍守益固，士信何以復得入城！革命記曰︰</w:t>
      </w:r>
      <w:r w:rsidR="000232D5">
        <w:rPr>
          <w:rFonts w:asciiTheme="minorEastAsia" w:eastAsiaTheme="minorEastAsia"/>
        </w:rPr>
        <w:t>「</w:t>
      </w:r>
      <w:r w:rsidR="00934453" w:rsidRPr="00932A72">
        <w:rPr>
          <w:rFonts w:asciiTheme="minorEastAsia" w:eastAsiaTheme="minorEastAsia"/>
        </w:rPr>
        <w:t>太宗知賊勢盛，恐王君廓不能固，以問諸將，士信以為無慮，太宗使士信入守之。太宗登段王墓，以旗招王君廓從南門突圍，不得；卽向北門，倂兵攻捉門人，少退，得出，士信亦以左右二百人入城。經八日，晝夜被攻，木石俱盡，士信被左右執之以降賊。五年正月，城陷，李去惑以數十人突圍出，歸太宗。去惑後授秦州都督，李潘買拜檀州刺史，李開弼城陷而沒，贈上柱國，以公禮葬。</w:t>
      </w:r>
      <w:r w:rsidR="000232D5">
        <w:rPr>
          <w:rFonts w:asciiTheme="minorEastAsia" w:eastAsiaTheme="minorEastAsia"/>
        </w:rPr>
        <w:t>」</w:t>
      </w:r>
      <w:r w:rsidR="00934453" w:rsidRPr="00932A72">
        <w:rPr>
          <w:rFonts w:asciiTheme="minorEastAsia" w:eastAsiaTheme="minorEastAsia"/>
        </w:rPr>
        <w:t>今從之。高祖實錄，士信死時年二十八，舊傳云年二十。按士信始從張須陀擊王薄等，時年十四，若死時年二十八，則在大業四年，於時王薄未為盜。年二十，則在大業十二年，是歲須陀死。今從之。</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戊寅，汴州總管王要漢攻徐圓朗</w:t>
      </w:r>
      <w:r w:rsidR="00934453" w:rsidRPr="00932A72">
        <w:rPr>
          <w:rFonts w:asciiTheme="minorEastAsia"/>
          <w:noProof/>
        </w:rPr>
        <w:drawing>
          <wp:inline distT="0" distB="0" distL="0" distR="0" wp14:anchorId="5AB3F009" wp14:editId="440C802E">
            <wp:extent cx="152400" cy="152400"/>
            <wp:effectExtent l="0" t="0" r="0" b="0"/>
            <wp:docPr id="323"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13"/>
                    <a:stretch>
                      <a:fillRect/>
                    </a:stretch>
                  </pic:blipFill>
                  <pic:spPr>
                    <a:xfrm>
                      <a:off x="0" y="0"/>
                      <a:ext cx="152400" cy="152400"/>
                    </a:xfrm>
                    <a:prstGeom prst="rect">
                      <a:avLst/>
                    </a:prstGeom>
                  </pic:spPr>
                </pic:pic>
              </a:graphicData>
            </a:graphic>
          </wp:inline>
        </w:drawing>
      </w:r>
      <w:r w:rsidR="00934453" w:rsidRPr="00932A72">
        <w:rPr>
          <w:rFonts w:asciiTheme="minorEastAsia"/>
        </w:rPr>
        <w:t>州，拔之，獲其將周文舉。</w:t>
      </w:r>
      <w:r w:rsidR="00934453" w:rsidRPr="00932A72">
        <w:rPr>
          <w:rStyle w:val="00Text"/>
          <w:rFonts w:asciiTheme="minorEastAsia"/>
        </w:rPr>
        <w:t>將，卽亮翻；下同。</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庚辰，延州道行軍總管段德操</w:t>
      </w:r>
      <w:r w:rsidR="00934453" w:rsidRPr="00932A72">
        <w:rPr>
          <w:rStyle w:val="00Text"/>
          <w:rFonts w:asciiTheme="minorEastAsia"/>
        </w:rPr>
        <w:t>延州，漢上郡膚施之地，元魏之末，置東夏州，西魏改曰延州，隋曰延安郡。</w:t>
      </w:r>
      <w:r w:rsidR="00934453" w:rsidRPr="00932A72">
        <w:rPr>
          <w:rFonts w:asciiTheme="minorEastAsia"/>
        </w:rPr>
        <w:t>擊梁師都石堡城，師都自將救之；</w:t>
      </w:r>
      <w:r w:rsidR="00934453" w:rsidRPr="00932A72">
        <w:rPr>
          <w:rStyle w:val="00Text"/>
          <w:rFonts w:asciiTheme="minorEastAsia"/>
        </w:rPr>
        <w:t>將，卽亮翻。</w:t>
      </w:r>
      <w:r w:rsidR="00934453" w:rsidRPr="00932A72">
        <w:rPr>
          <w:rFonts w:asciiTheme="minorEastAsia"/>
        </w:rPr>
        <w:t>德操與戰，大破之，師都以十六騎遁去。上益其兵，使乘勝進攻夏州，克其東城，</w:t>
      </w:r>
      <w:r w:rsidR="00934453" w:rsidRPr="00932A72">
        <w:rPr>
          <w:rStyle w:val="00Text"/>
          <w:rFonts w:asciiTheme="minorEastAsia"/>
        </w:rPr>
        <w:t>騎，奇寄翻。夏，戶雅翻。</w:t>
      </w:r>
      <w:r w:rsidR="00934453" w:rsidRPr="00932A72">
        <w:rPr>
          <w:rFonts w:asciiTheme="minorEastAsia"/>
        </w:rPr>
        <w:t>師都以數百人保西城。會突厥救至，</w:t>
      </w:r>
      <w:r w:rsidR="00934453" w:rsidRPr="00932A72">
        <w:rPr>
          <w:rStyle w:val="00Text"/>
          <w:rFonts w:asciiTheme="minorEastAsia"/>
        </w:rPr>
        <w:t>厥，九勿翻。</w:t>
      </w:r>
      <w:r w:rsidR="00934453" w:rsidRPr="00932A72">
        <w:rPr>
          <w:rFonts w:asciiTheme="minorEastAsia"/>
        </w:rPr>
        <w:t>詔德操引還。</w:t>
      </w:r>
      <w:r w:rsidR="00934453" w:rsidRPr="00932A72">
        <w:rPr>
          <w:rStyle w:val="00Text"/>
          <w:rFonts w:asciiTheme="minorEastAsia"/>
        </w:rPr>
        <w:t>還，從宣翻。</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辛巳，秦王世民拔洺水。</w:t>
      </w:r>
      <w:r w:rsidR="00934453" w:rsidRPr="00932A72">
        <w:rPr>
          <w:rStyle w:val="00Text"/>
          <w:rFonts w:asciiTheme="minorEastAsia"/>
        </w:rPr>
        <w:t>洺，彌幷翻。</w:t>
      </w:r>
      <w:r w:rsidR="00934453" w:rsidRPr="00932A72">
        <w:rPr>
          <w:rFonts w:asciiTheme="minorEastAsia"/>
        </w:rPr>
        <w:t>三月，世民與李藝營於洺水之南，分兵屯水北。黑闥數挑戰，</w:t>
      </w:r>
      <w:r w:rsidR="00934453" w:rsidRPr="00932A72">
        <w:rPr>
          <w:rStyle w:val="00Text"/>
          <w:rFonts w:asciiTheme="minorEastAsia"/>
        </w:rPr>
        <w:t>數，所角翻。挑，徒了翻。</w:t>
      </w:r>
      <w:r w:rsidR="00934453" w:rsidRPr="00932A72">
        <w:rPr>
          <w:rFonts w:asciiTheme="minorEastAsia"/>
        </w:rPr>
        <w:t>世民堅壁不應，別遣奇兵絕其糧道。壬辰，黑闥以高雅賢為左僕射，軍中高會。李世勣引兵逼其營，雅賢乘醉，單騎逐之，世勣部將潘毛刺之墜馬，</w:t>
      </w:r>
      <w:r w:rsidR="00934453" w:rsidRPr="00932A72">
        <w:rPr>
          <w:rStyle w:val="00Text"/>
          <w:rFonts w:asciiTheme="minorEastAsia"/>
        </w:rPr>
        <w:t>將，卽亮翻。刺，七亦翻。</w:t>
      </w:r>
      <w:r w:rsidR="00934453" w:rsidRPr="00932A72">
        <w:rPr>
          <w:rFonts w:asciiTheme="minorEastAsia"/>
        </w:rPr>
        <w:t>左右繼至，扶歸，未至營而卒。</w:t>
      </w:r>
      <w:r w:rsidR="00934453" w:rsidRPr="00932A72">
        <w:rPr>
          <w:rStyle w:val="00Text"/>
          <w:rFonts w:asciiTheme="minorEastAsia"/>
        </w:rPr>
        <w:t>卒，子恤翻。</w:t>
      </w:r>
      <w:r w:rsidR="00934453" w:rsidRPr="00932A72">
        <w:rPr>
          <w:rFonts w:asciiTheme="minorEastAsia"/>
        </w:rPr>
        <w:t>甲午，諸將復往逼其營，</w:t>
      </w:r>
      <w:r w:rsidR="00934453" w:rsidRPr="00932A72">
        <w:rPr>
          <w:rStyle w:val="00Text"/>
          <w:rFonts w:asciiTheme="minorEastAsia"/>
        </w:rPr>
        <w:t>復，扶又翻。</w:t>
      </w:r>
      <w:r w:rsidR="00934453" w:rsidRPr="00932A72">
        <w:rPr>
          <w:rFonts w:asciiTheme="minorEastAsia"/>
        </w:rPr>
        <w:t>潘毛為王小胡所擒。黑闥運糧於冀、貝、滄、瀛諸州，水陸俱進，程名振以千餘人邀之，沈其舟，焚其車。</w:t>
      </w:r>
      <w:r w:rsidR="00934453" w:rsidRPr="00932A72">
        <w:rPr>
          <w:rStyle w:val="00Text"/>
          <w:rFonts w:asciiTheme="minorEastAsia"/>
        </w:rPr>
        <w:t>沈，持林翻。</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宋州總管盛彥師帥齊州總管王薄攻須昌，</w:t>
      </w:r>
      <w:r w:rsidR="00934453" w:rsidRPr="00932A72">
        <w:rPr>
          <w:rStyle w:val="00Text"/>
          <w:rFonts w:asciiTheme="minorEastAsia"/>
        </w:rPr>
        <w:t>帥，讀曰率。</w:t>
      </w:r>
      <w:r w:rsidR="00934453" w:rsidRPr="00932A72">
        <w:rPr>
          <w:rFonts w:asciiTheme="minorEastAsia"/>
        </w:rPr>
        <w:t>徵軍糧於潭州；刺史李義滿與薄有隙，閉倉不與。及須昌降，</w:t>
      </w:r>
      <w:r w:rsidR="00934453" w:rsidRPr="00932A72">
        <w:rPr>
          <w:rStyle w:val="00Text"/>
          <w:rFonts w:asciiTheme="minorEastAsia"/>
        </w:rPr>
        <w:t>降，戶江翻。</w:t>
      </w:r>
      <w:r w:rsidR="00934453" w:rsidRPr="00932A72">
        <w:rPr>
          <w:rFonts w:asciiTheme="minorEastAsia"/>
        </w:rPr>
        <w:t>彥師收義滿，繫齊州獄，詔釋之。使者未至，義滿憂憤，死獄中。</w:t>
      </w:r>
      <w:r w:rsidR="00934453" w:rsidRPr="00932A72">
        <w:rPr>
          <w:rStyle w:val="00Text"/>
          <w:rFonts w:asciiTheme="minorEastAsia"/>
        </w:rPr>
        <w:t>使，疏吏翻。</w:t>
      </w:r>
      <w:r w:rsidR="00934453" w:rsidRPr="00932A72">
        <w:rPr>
          <w:rFonts w:asciiTheme="minorEastAsia"/>
        </w:rPr>
        <w:t>薄還，過潭州，戊戌夜，義滿兄子武意執薄，殺之；</w:t>
      </w:r>
      <w:r w:rsidR="000232D5">
        <w:rPr>
          <w:rStyle w:val="00Text"/>
          <w:rFonts w:asciiTheme="minorEastAsia"/>
        </w:rPr>
        <w:t>「</w:t>
      </w:r>
      <w:r w:rsidR="00934453" w:rsidRPr="00932A72">
        <w:rPr>
          <w:rStyle w:val="00Text"/>
          <w:rFonts w:asciiTheme="minorEastAsia"/>
        </w:rPr>
        <w:t>潭州</w:t>
      </w:r>
      <w:r w:rsidR="000232D5">
        <w:rPr>
          <w:rStyle w:val="00Text"/>
          <w:rFonts w:asciiTheme="minorEastAsia"/>
        </w:rPr>
        <w:t>」</w:t>
      </w:r>
      <w:r w:rsidR="00934453" w:rsidRPr="00932A72">
        <w:rPr>
          <w:rStyle w:val="00Text"/>
          <w:rFonts w:asciiTheme="minorEastAsia"/>
        </w:rPr>
        <w:t>當作</w:t>
      </w:r>
      <w:r w:rsidR="000232D5">
        <w:rPr>
          <w:rStyle w:val="00Text"/>
          <w:rFonts w:asciiTheme="minorEastAsia"/>
        </w:rPr>
        <w:t>「</w:t>
      </w:r>
      <w:r w:rsidR="00934453" w:rsidRPr="00932A72">
        <w:rPr>
          <w:rStyle w:val="00Text"/>
          <w:rFonts w:asciiTheme="minorEastAsia"/>
        </w:rPr>
        <w:t>譚州</w:t>
      </w:r>
      <w:r w:rsidR="000232D5">
        <w:rPr>
          <w:rStyle w:val="00Text"/>
          <w:rFonts w:asciiTheme="minorEastAsia"/>
        </w:rPr>
        <w:t>」</w:t>
      </w:r>
      <w:r w:rsidR="00934453" w:rsidRPr="00932A72">
        <w:rPr>
          <w:rStyle w:val="00Text"/>
          <w:rFonts w:asciiTheme="minorEastAsia"/>
        </w:rPr>
        <w:t>，武德二年，李義滿以齊州之章丘縣來降，於平陵置譚州，幷置平陵縣，蓋因春秋譚子之國以名州也。</w:t>
      </w:r>
      <w:r w:rsidR="00934453" w:rsidRPr="00932A72">
        <w:rPr>
          <w:rFonts w:asciiTheme="minorEastAsia"/>
        </w:rPr>
        <w:t>彥師亦坐死。</w:t>
      </w:r>
      <w:r w:rsidR="00934453" w:rsidRPr="00932A72">
        <w:rPr>
          <w:rStyle w:val="00Text"/>
          <w:rFonts w:asciiTheme="minorEastAsia"/>
        </w:rPr>
        <w:t>坐死者，朝廷以義滿之死為彥師罪而殺之。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20</w:t>
      </w:r>
      <w:r w:rsidR="00934453" w:rsidRPr="00932A72">
        <w:rPr>
          <w:rStyle w:val="01Text"/>
          <w:rFonts w:asciiTheme="minorEastAsia" w:eastAsiaTheme="minorEastAsia"/>
          <w:sz w:val="21"/>
        </w:rPr>
        <w:t>上遣使賂突厥頡利可汗，且許結婚。</w:t>
      </w:r>
      <w:r w:rsidR="00934453" w:rsidRPr="00932A72">
        <w:rPr>
          <w:rFonts w:asciiTheme="minorEastAsia" w:eastAsiaTheme="minorEastAsia"/>
        </w:rPr>
        <w:t>使，疏吏翻。厥，九勿翻。可，從刊入聲。汗，音寒。</w:t>
      </w:r>
      <w:r w:rsidR="00934453" w:rsidRPr="00932A72">
        <w:rPr>
          <w:rStyle w:val="01Text"/>
          <w:rFonts w:asciiTheme="minorEastAsia" w:eastAsiaTheme="minorEastAsia"/>
          <w:sz w:val="21"/>
        </w:rPr>
        <w:t>頡利乃遣漢陽公瓌、鄭元璹、長孫順德等還，</w:t>
      </w:r>
      <w:r w:rsidR="00934453" w:rsidRPr="00932A72">
        <w:rPr>
          <w:rFonts w:asciiTheme="minorEastAsia" w:eastAsiaTheme="minorEastAsia"/>
        </w:rPr>
        <w:t>瓌等被留，事見上卷四年。瓌，工回翻。璹，殊玉翻。長，知兩翻。</w:t>
      </w:r>
      <w:r w:rsidR="00934453" w:rsidRPr="00932A72">
        <w:rPr>
          <w:rStyle w:val="01Text"/>
          <w:rFonts w:asciiTheme="minorEastAsia" w:eastAsiaTheme="minorEastAsia"/>
          <w:sz w:val="21"/>
        </w:rPr>
        <w:t>庚子，復遣使來修好，</w:t>
      </w:r>
      <w:r w:rsidR="00934453" w:rsidRPr="00932A72">
        <w:rPr>
          <w:rFonts w:asciiTheme="minorEastAsia" w:eastAsiaTheme="minorEastAsia"/>
        </w:rPr>
        <w:t>復，扶又翻。好，呼到翻。</w:t>
      </w:r>
      <w:r w:rsidR="00934453" w:rsidRPr="00932A72">
        <w:rPr>
          <w:rStyle w:val="01Text"/>
          <w:rFonts w:asciiTheme="minorEastAsia" w:eastAsiaTheme="minorEastAsia"/>
          <w:sz w:val="21"/>
        </w:rPr>
        <w:t>上亦遣其使者特勒熱寒、阿史那德等還。</w:t>
      </w:r>
      <w:r w:rsidR="00934453" w:rsidRPr="00932A72">
        <w:rPr>
          <w:rFonts w:asciiTheme="minorEastAsia" w:eastAsiaTheme="minorEastAsia"/>
        </w:rPr>
        <w:t>還，從宣翻。</w:t>
      </w:r>
      <w:r w:rsidR="00934453" w:rsidRPr="00932A72">
        <w:rPr>
          <w:rStyle w:val="01Text"/>
          <w:rFonts w:asciiTheme="minorEastAsia" w:eastAsiaTheme="minorEastAsia"/>
          <w:sz w:val="21"/>
        </w:rPr>
        <w:t>幷州總管劉世讓屯鴈門，頡利與高開道，苑君璋合衆攻之，</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之</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不克</w:t>
      </w:r>
      <w:r w:rsidR="000232D5">
        <w:rPr>
          <w:rFonts w:asciiTheme="minorEastAsia" w:eastAsiaTheme="minorEastAsia"/>
        </w:rPr>
        <w:t>」</w:t>
      </w:r>
      <w:r w:rsidR="00934453" w:rsidRPr="00932A72">
        <w:rPr>
          <w:rFonts w:asciiTheme="minorEastAsia" w:eastAsiaTheme="minorEastAsia"/>
        </w:rPr>
        <w:t>二字；乙十一行本同；孔本同；張校同；退齋校同。</w:t>
      </w:r>
      <w:r w:rsidR="000232D5">
        <w:rPr>
          <w:rFonts w:asciiTheme="minorEastAsia" w:eastAsiaTheme="minorEastAsia"/>
        </w:rPr>
        <w:t>』</w:t>
      </w:r>
      <w:r w:rsidR="00934453" w:rsidRPr="00932A72">
        <w:rPr>
          <w:rStyle w:val="01Text"/>
          <w:rFonts w:asciiTheme="minorEastAsia" w:eastAsiaTheme="minorEastAsia"/>
          <w:sz w:val="21"/>
        </w:rPr>
        <w:t>月餘，乃退。</w:t>
      </w:r>
      <w:r w:rsidR="00934453" w:rsidRPr="00932A72">
        <w:rPr>
          <w:rFonts w:asciiTheme="minorEastAsia" w:eastAsiaTheme="minorEastAsia"/>
        </w:rPr>
        <w:t>考異曰︰舊世讓傳云︰</w:t>
      </w:r>
      <w:r w:rsidR="000232D5">
        <w:rPr>
          <w:rFonts w:asciiTheme="minorEastAsia" w:eastAsiaTheme="minorEastAsia"/>
        </w:rPr>
        <w:t>「</w:t>
      </w:r>
      <w:r w:rsidR="00934453" w:rsidRPr="00932A72">
        <w:rPr>
          <w:rFonts w:asciiTheme="minorEastAsia" w:eastAsiaTheme="minorEastAsia"/>
        </w:rPr>
        <w:t>時源臚卿鄭元璹先使在蕃，可汗令元璹來說之，世讓厲聲曰︰</w:t>
      </w:r>
      <w:r w:rsidR="000232D5">
        <w:rPr>
          <w:rFonts w:asciiTheme="minorEastAsia" w:eastAsiaTheme="minorEastAsia"/>
        </w:rPr>
        <w:t>『</w:t>
      </w:r>
      <w:r w:rsidR="00934453" w:rsidRPr="00932A72">
        <w:rPr>
          <w:rFonts w:asciiTheme="minorEastAsia" w:eastAsiaTheme="minorEastAsia"/>
        </w:rPr>
        <w:t>大丈夫乃為夷狄作說客邪！</w:t>
      </w:r>
      <w:r w:rsidR="000232D5">
        <w:rPr>
          <w:rFonts w:asciiTheme="minorEastAsia" w:eastAsiaTheme="minorEastAsia"/>
        </w:rPr>
        <w:t>』</w:t>
      </w:r>
      <w:r w:rsidR="00934453" w:rsidRPr="00932A72">
        <w:rPr>
          <w:rFonts w:asciiTheme="minorEastAsia" w:eastAsiaTheme="minorEastAsia"/>
        </w:rPr>
        <w:t>經月餘，虜乃退。及元璹還，述世讓忠貞勇幹，高祖下制褒美之。</w:t>
      </w:r>
      <w:r w:rsidR="000232D5">
        <w:rPr>
          <w:rFonts w:asciiTheme="minorEastAsia" w:eastAsiaTheme="minorEastAsia"/>
        </w:rPr>
        <w:t>」</w:t>
      </w:r>
      <w:r w:rsidR="00934453" w:rsidRPr="00932A72">
        <w:rPr>
          <w:rFonts w:asciiTheme="minorEastAsia" w:eastAsiaTheme="minorEastAsia"/>
        </w:rPr>
        <w:t>按高祖稱元璹蘇武弗之過，安肯為可汗遊說！脫或果爾，則元璹唯恐帝知之，安肯稱世讓忠貞，說之不下邪！據實錄世讓傳無此事，今不取。</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21</w:t>
      </w:r>
      <w:r w:rsidR="00934453" w:rsidRPr="00932A72">
        <w:rPr>
          <w:rStyle w:val="01Text"/>
          <w:rFonts w:ascii="等线" w:eastAsia="等线" w:hAnsi="等线" w:cs="等线" w:hint="eastAsia"/>
          <w:sz w:val="21"/>
        </w:rPr>
        <w:t>甲辰，以隋交趾太守丘和為交州總管，</w:t>
      </w:r>
      <w:r w:rsidR="00934453" w:rsidRPr="00932A72">
        <w:rPr>
          <w:rFonts w:asciiTheme="minorEastAsia" w:eastAsiaTheme="minorEastAsia"/>
        </w:rPr>
        <w:t>以交趾郡為交州。宋白曰︰交州，周為越裳重譯之地，漢交趾、日南二郡界。按交趾之稱，今南方夷人，其足大指開廣，若並足而立，其指相交，故曰交趾。吳黃武中，以交趾縣遠，分為二州，割合浦以北海東四郡立廣州，交趾南立交州。守，式又翻。</w:t>
      </w:r>
      <w:r w:rsidR="00934453" w:rsidRPr="00932A72">
        <w:rPr>
          <w:rStyle w:val="01Text"/>
          <w:rFonts w:asciiTheme="minorEastAsia" w:eastAsiaTheme="minorEastAsia"/>
          <w:sz w:val="21"/>
        </w:rPr>
        <w:t>和遣司馬高士廉奉表請入朝，</w:t>
      </w:r>
      <w:r w:rsidR="00934453" w:rsidRPr="00932A72">
        <w:rPr>
          <w:rFonts w:asciiTheme="minorEastAsia" w:eastAsiaTheme="minorEastAsia"/>
        </w:rPr>
        <w:t>朝，直遙翻。</w:t>
      </w:r>
      <w:r w:rsidR="00934453" w:rsidRPr="00932A72">
        <w:rPr>
          <w:rStyle w:val="01Text"/>
          <w:rFonts w:asciiTheme="minorEastAsia" w:eastAsiaTheme="minorEastAsia"/>
          <w:sz w:val="21"/>
        </w:rPr>
        <w:t>詔許之，遣其子師利迎之。</w:t>
      </w:r>
      <w:r w:rsidR="00934453" w:rsidRPr="00932A72">
        <w:rPr>
          <w:rFonts w:asciiTheme="minorEastAsia" w:eastAsiaTheme="minorEastAsia"/>
        </w:rPr>
        <w:t>義師之向長安，丘師利以兵來附。</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秦王世民與劉黑闥相持六十餘日。黑闥潛師襲李世勣營，世民引兵掩其後以救之，為黑闥所圍，尉遲敬德帥壯士犯圍而入，</w:t>
      </w:r>
      <w:r w:rsidR="00934453" w:rsidRPr="00932A72">
        <w:rPr>
          <w:rStyle w:val="00Text"/>
          <w:rFonts w:asciiTheme="minorEastAsia"/>
        </w:rPr>
        <w:t>尉，紆勿翻。帥，讀曰率。</w:t>
      </w:r>
      <w:r w:rsidR="00934453" w:rsidRPr="00932A72">
        <w:rPr>
          <w:rFonts w:asciiTheme="minorEastAsia"/>
        </w:rPr>
        <w:t>世民與略陽公道宗乘之得出。道宗，帝之從子也。</w:t>
      </w:r>
      <w:r w:rsidR="00934453" w:rsidRPr="00932A72">
        <w:rPr>
          <w:rStyle w:val="00Text"/>
          <w:rFonts w:asciiTheme="minorEastAsia"/>
        </w:rPr>
        <w:t>從，才用翻。</w:t>
      </w:r>
      <w:r w:rsidR="00934453" w:rsidRPr="00932A72">
        <w:rPr>
          <w:rFonts w:asciiTheme="minorEastAsia"/>
        </w:rPr>
        <w:t>世民度黑闥糧盡，必來決戰，</w:t>
      </w:r>
      <w:r w:rsidR="00934453" w:rsidRPr="00932A72">
        <w:rPr>
          <w:rStyle w:val="00Text"/>
          <w:rFonts w:asciiTheme="minorEastAsia"/>
        </w:rPr>
        <w:t>度，徒洛翻。</w:t>
      </w:r>
      <w:r w:rsidR="00934453" w:rsidRPr="00932A72">
        <w:rPr>
          <w:rFonts w:asciiTheme="minorEastAsia"/>
        </w:rPr>
        <w:t>乃使人堰洺水上流，</w:t>
      </w:r>
      <w:r w:rsidR="00934453" w:rsidRPr="00932A72">
        <w:rPr>
          <w:rStyle w:val="00Text"/>
          <w:rFonts w:asciiTheme="minorEastAsia"/>
        </w:rPr>
        <w:t>洺，彌幷翻。</w:t>
      </w:r>
      <w:r w:rsidR="00934453" w:rsidRPr="00932A72">
        <w:rPr>
          <w:rFonts w:asciiTheme="minorEastAsia"/>
        </w:rPr>
        <w:t>謂守吏曰︰</w:t>
      </w:r>
      <w:r w:rsidR="000232D5">
        <w:rPr>
          <w:rFonts w:asciiTheme="minorEastAsia"/>
        </w:rPr>
        <w:t>「</w:t>
      </w:r>
      <w:r w:rsidR="00934453" w:rsidRPr="00932A72">
        <w:rPr>
          <w:rFonts w:asciiTheme="minorEastAsia"/>
        </w:rPr>
        <w:t>待我與賊戰，乃決之。</w:t>
      </w:r>
      <w:r w:rsidR="000232D5">
        <w:rPr>
          <w:rFonts w:asciiTheme="minorEastAsia"/>
        </w:rPr>
        <w:t>」</w:t>
      </w:r>
      <w:r w:rsidR="00934453" w:rsidRPr="00932A72">
        <w:rPr>
          <w:rFonts w:asciiTheme="minorEastAsia"/>
        </w:rPr>
        <w:t>丁未，黑闥帥步騎二萬南渡洺水，壓唐營而陳，</w:t>
      </w:r>
      <w:r w:rsidR="00934453" w:rsidRPr="00932A72">
        <w:rPr>
          <w:rStyle w:val="00Text"/>
          <w:rFonts w:asciiTheme="minorEastAsia"/>
        </w:rPr>
        <w:t>陳，讀曰陣。</w:t>
      </w:r>
      <w:r w:rsidR="00934453" w:rsidRPr="00932A72">
        <w:rPr>
          <w:rFonts w:asciiTheme="minorEastAsia"/>
        </w:rPr>
        <w:t>世民自將精騎擊其騎兵，破之，乘勝蹂其步兵。</w:t>
      </w:r>
      <w:r w:rsidR="00934453" w:rsidRPr="00932A72">
        <w:rPr>
          <w:rStyle w:val="00Text"/>
          <w:rFonts w:asciiTheme="minorEastAsia"/>
        </w:rPr>
        <w:t>蹂，人九翻。</w:t>
      </w:r>
      <w:r w:rsidR="00934453" w:rsidRPr="00932A72">
        <w:rPr>
          <w:rFonts w:asciiTheme="minorEastAsia"/>
        </w:rPr>
        <w:t>黑闥帥衆殊死戰，</w:t>
      </w:r>
      <w:r w:rsidR="00934453" w:rsidRPr="00932A72">
        <w:rPr>
          <w:rStyle w:val="00Text"/>
          <w:rFonts w:asciiTheme="minorEastAsia"/>
        </w:rPr>
        <w:t>帥，讀曰率。</w:t>
      </w:r>
      <w:r w:rsidR="00934453" w:rsidRPr="00932A72">
        <w:rPr>
          <w:rFonts w:asciiTheme="minorEastAsia"/>
        </w:rPr>
        <w:t>自午至昏，戰數合，黑闥勢不能支。王小胡謂黑闥曰︰</w:t>
      </w:r>
      <w:r w:rsidR="000232D5">
        <w:rPr>
          <w:rFonts w:asciiTheme="minorEastAsia"/>
        </w:rPr>
        <w:t>「</w:t>
      </w:r>
      <w:r w:rsidR="00934453" w:rsidRPr="00932A72">
        <w:rPr>
          <w:rFonts w:asciiTheme="minorEastAsia"/>
        </w:rPr>
        <w:t>智力盡矣，宜早亡去。</w:t>
      </w:r>
      <w:r w:rsidR="000232D5">
        <w:rPr>
          <w:rFonts w:asciiTheme="minorEastAsia"/>
        </w:rPr>
        <w:t>」</w:t>
      </w:r>
      <w:r w:rsidR="00934453" w:rsidRPr="00932A72">
        <w:rPr>
          <w:rFonts w:asciiTheme="minorEastAsia"/>
        </w:rPr>
        <w:t>遂與黑闥先遁，餘衆不知，猶格戰。守吏決堰，洺水大至，深丈餘，</w:t>
      </w:r>
      <w:r w:rsidR="00934453" w:rsidRPr="00932A72">
        <w:rPr>
          <w:rStyle w:val="00Text"/>
          <w:rFonts w:asciiTheme="minorEastAsia"/>
        </w:rPr>
        <w:t>洺，彌幷翻。深，式禁翻。</w:t>
      </w:r>
      <w:r w:rsidR="00934453" w:rsidRPr="00932A72">
        <w:rPr>
          <w:rFonts w:asciiTheme="minorEastAsia"/>
        </w:rPr>
        <w:t>黑闥衆大潰，斬首萬餘級，溺死數千人，黑闥與范願等二百騎奔突厥，山東悉平。</w:t>
      </w:r>
      <w:r w:rsidR="00934453" w:rsidRPr="00932A72">
        <w:rPr>
          <w:rStyle w:val="00Text"/>
          <w:rFonts w:asciiTheme="minorEastAsia"/>
        </w:rPr>
        <w:t>騎，奇寄翻。厥，九勿翻。按秦王之討黑闥，前後接戰，黑闥之衆皆決死確鬬。特秦王大展方略，黑闥智力俱困而敗走耳。秦王之平羣盜，黑闥最為堅敵。</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高開道寇易州，殺刺史慕容孝幹。</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24</w:t>
      </w:r>
      <w:r w:rsidR="00934453" w:rsidRPr="00932A72">
        <w:rPr>
          <w:rStyle w:val="01Text"/>
          <w:rFonts w:ascii="等线" w:eastAsia="等线" w:hAnsi="等线" w:cs="等线" w:hint="eastAsia"/>
          <w:sz w:val="21"/>
        </w:rPr>
        <w:t>夏，四月，己未，隋鴻臚卿甯長眞以寧越、鬱林之地請降於李靖，</w:t>
      </w:r>
      <w:r w:rsidR="00934453" w:rsidRPr="00932A72">
        <w:rPr>
          <w:rFonts w:asciiTheme="minorEastAsia" w:eastAsiaTheme="minorEastAsia"/>
        </w:rPr>
        <w:t>臚，陵如翻。降，戶江翻。</w:t>
      </w:r>
      <w:r w:rsidR="00934453" w:rsidRPr="00932A72">
        <w:rPr>
          <w:rStyle w:val="01Text"/>
          <w:rFonts w:asciiTheme="minorEastAsia" w:eastAsiaTheme="minorEastAsia"/>
          <w:sz w:val="21"/>
        </w:rPr>
        <w:t>交、愛之道始通；以長眞為欽州總管。</w:t>
      </w:r>
      <w:r w:rsidR="00934453" w:rsidRPr="00932A72">
        <w:rPr>
          <w:rFonts w:asciiTheme="minorEastAsia" w:eastAsiaTheme="minorEastAsia"/>
        </w:rPr>
        <w:t>寧越郡，欽州，漢合浦縣地，宋為宋壽、宋廣郡。鬱林郡，鬱州，漢古郡，隋置州。愛州，九眞郡，漢古郡，梁置州。劉昫曰︰交州至京師七千五百二十三里，愛州至京師八千八百里。</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以夔州總管趙郡王孝恭為荊州總管</w:t>
      </w:r>
      <w:r w:rsidR="00934453" w:rsidRPr="00932A72">
        <w:rPr>
          <w:rFonts w:asciiTheme="minorEastAsia"/>
        </w:rPr>
        <w:t>。</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徐圓朗聞劉黑闥敗，大懼，不知所出。河間人劉復禮說圓朗曰︰</w:t>
      </w:r>
      <w:r w:rsidR="000232D5">
        <w:rPr>
          <w:rFonts w:ascii="等线" w:eastAsia="等线" w:hAnsi="等线" w:cs="等线" w:hint="eastAsia"/>
        </w:rPr>
        <w:t>「</w:t>
      </w:r>
      <w:r w:rsidR="00934453" w:rsidRPr="00932A72">
        <w:rPr>
          <w:rFonts w:ascii="等线" w:eastAsia="等线" w:hAnsi="等线" w:cs="等线" w:hint="eastAsia"/>
        </w:rPr>
        <w:t>有劉世徹者，其才不世出，名高東夏，</w:t>
      </w:r>
      <w:r w:rsidR="00934453" w:rsidRPr="00932A72">
        <w:rPr>
          <w:rStyle w:val="00Text"/>
          <w:rFonts w:asciiTheme="minorEastAsia"/>
        </w:rPr>
        <w:t>說，輸芮翻。夏，戶雅翻。</w:t>
      </w:r>
      <w:r w:rsidR="00934453" w:rsidRPr="00932A72">
        <w:rPr>
          <w:rFonts w:asciiTheme="minorEastAsia"/>
        </w:rPr>
        <w:t>且有非常之相，</w:t>
      </w:r>
      <w:r w:rsidR="00934453" w:rsidRPr="00932A72">
        <w:rPr>
          <w:rStyle w:val="00Text"/>
          <w:rFonts w:asciiTheme="minorEastAsia"/>
        </w:rPr>
        <w:t>相，息亮翻。</w:t>
      </w:r>
      <w:r w:rsidR="00934453" w:rsidRPr="00932A72">
        <w:rPr>
          <w:rFonts w:asciiTheme="minorEastAsia"/>
        </w:rPr>
        <w:t>眞帝王之器。將軍若自立，恐終無成；若迎世徹而奉之，天下指揮可定。</w:t>
      </w:r>
      <w:r w:rsidR="000232D5">
        <w:rPr>
          <w:rFonts w:asciiTheme="minorEastAsia"/>
        </w:rPr>
        <w:t>」</w:t>
      </w:r>
      <w:r w:rsidR="00934453" w:rsidRPr="00932A72">
        <w:rPr>
          <w:rFonts w:asciiTheme="minorEastAsia"/>
        </w:rPr>
        <w:t>圓朗然之，使復禮迎世徹於浚儀。</w:t>
      </w:r>
      <w:r w:rsidR="00934453" w:rsidRPr="00932A72">
        <w:rPr>
          <w:rStyle w:val="00Text"/>
          <w:rFonts w:asciiTheme="minorEastAsia"/>
        </w:rPr>
        <w:t>浚儀縣，漢、晉、後魏屬陳留郡，周、隋、唐為汴州治所。</w:t>
      </w:r>
      <w:r w:rsidR="00934453" w:rsidRPr="00932A72">
        <w:rPr>
          <w:rFonts w:asciiTheme="minorEastAsia"/>
        </w:rPr>
        <w:t>或說圓朗曰︰</w:t>
      </w:r>
      <w:r w:rsidR="000232D5">
        <w:rPr>
          <w:rFonts w:asciiTheme="minorEastAsia"/>
        </w:rPr>
        <w:t>「</w:t>
      </w:r>
      <w:r w:rsidR="00934453" w:rsidRPr="00932A72">
        <w:rPr>
          <w:rFonts w:asciiTheme="minorEastAsia"/>
        </w:rPr>
        <w:t>將軍為人所惑，欲迎劉世徹而奉之，世徹若得志，將軍豈有全地乎！僕不敢遠引前古，將軍獨不見翟讓之於李密乎？</w:t>
      </w:r>
      <w:r w:rsidR="000232D5">
        <w:rPr>
          <w:rFonts w:asciiTheme="minorEastAsia"/>
        </w:rPr>
        <w:t>」</w:t>
      </w:r>
      <w:r w:rsidR="00934453" w:rsidRPr="00932A72">
        <w:rPr>
          <w:rStyle w:val="00Text"/>
          <w:rFonts w:asciiTheme="minorEastAsia"/>
        </w:rPr>
        <w:t>李密、翟讓事始一百八十三卷隋大業十二年，終一百八十四卷義寧元年。翟，萇伯翻。考異曰︰革命記云︰</w:t>
      </w:r>
      <w:r w:rsidR="000232D5">
        <w:rPr>
          <w:rStyle w:val="00Text"/>
          <w:rFonts w:asciiTheme="minorEastAsia"/>
        </w:rPr>
        <w:t>「</w:t>
      </w:r>
      <w:r w:rsidR="00934453" w:rsidRPr="00932A72">
        <w:rPr>
          <w:rStyle w:val="00Text"/>
          <w:rFonts w:asciiTheme="minorEastAsia"/>
        </w:rPr>
        <w:t>盛彥師以世徹有虛名於徐、兗，恐二人相得，為患益深，因說圓朗使不納。</w:t>
      </w:r>
      <w:r w:rsidR="000232D5">
        <w:rPr>
          <w:rStyle w:val="00Text"/>
          <w:rFonts w:asciiTheme="minorEastAsia"/>
        </w:rPr>
        <w:t>」</w:t>
      </w:r>
      <w:r w:rsidR="00934453" w:rsidRPr="00932A72">
        <w:rPr>
          <w:rStyle w:val="00Text"/>
          <w:rFonts w:asciiTheme="minorEastAsia"/>
        </w:rPr>
        <w:t>按實錄，彥師奔王薄，與薄共殺李義滿。三月，戊戌，王薄死，丁未，黑闥乃敗。彥師在圓朗所時，黑闥未敗也。今稱或說以闕疑。</w:t>
      </w:r>
      <w:r w:rsidR="00934453" w:rsidRPr="00932A72">
        <w:rPr>
          <w:rFonts w:asciiTheme="minorEastAsia"/>
        </w:rPr>
        <w:t>圓朗復以為然。</w:t>
      </w:r>
      <w:r w:rsidR="00934453" w:rsidRPr="00932A72">
        <w:rPr>
          <w:rStyle w:val="00Text"/>
          <w:rFonts w:asciiTheme="minorEastAsia"/>
        </w:rPr>
        <w:t>復，扶又翻；下同。</w:t>
      </w:r>
      <w:r w:rsidR="00934453" w:rsidRPr="00932A72">
        <w:rPr>
          <w:rFonts w:asciiTheme="minorEastAsia"/>
        </w:rPr>
        <w:t>世徹至，已有衆數千人，頓於城外，以待圓朗出迎，圓朗不出，使人召之。世徹知事變，欲亡走，恐不免，乃入謁；圓朗乘奪其兵，以為司馬，使徇譙、</w:t>
      </w:r>
      <w:r w:rsidR="00934453" w:rsidRPr="00932A72">
        <w:rPr>
          <w:rFonts w:asciiTheme="minorEastAsia"/>
          <w:noProof/>
        </w:rPr>
        <w:drawing>
          <wp:inline distT="0" distB="0" distL="0" distR="0" wp14:anchorId="2E9E48AB" wp14:editId="09568770">
            <wp:extent cx="152400" cy="152400"/>
            <wp:effectExtent l="0" t="0" r="0" b="0"/>
            <wp:docPr id="324"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13"/>
                    <a:stretch>
                      <a:fillRect/>
                    </a:stretch>
                  </pic:blipFill>
                  <pic:spPr>
                    <a:xfrm>
                      <a:off x="0" y="0"/>
                      <a:ext cx="152400" cy="152400"/>
                    </a:xfrm>
                    <a:prstGeom prst="rect">
                      <a:avLst/>
                    </a:prstGeom>
                  </pic:spPr>
                </pic:pic>
              </a:graphicData>
            </a:graphic>
          </wp:inline>
        </w:drawing>
      </w:r>
      <w:r w:rsidR="00934453" w:rsidRPr="00932A72">
        <w:rPr>
          <w:rFonts w:asciiTheme="minorEastAsia"/>
        </w:rPr>
        <w:t>二州，東人素聞其名，所向皆下，圓朗遂殺之。</w:t>
      </w:r>
    </w:p>
    <w:p w:rsidR="00934453" w:rsidRPr="00932A72" w:rsidRDefault="00934453" w:rsidP="0013378F">
      <w:pPr>
        <w:rPr>
          <w:rFonts w:asciiTheme="minorEastAsia"/>
        </w:rPr>
      </w:pPr>
      <w:r w:rsidRPr="00932A72">
        <w:rPr>
          <w:rFonts w:asciiTheme="minorEastAsia"/>
        </w:rPr>
        <w:t>秦王世民自河北引兵將擊圓朗，會上召之，使馳傳入朝，乃以兵屬齊王元吉。</w:t>
      </w:r>
      <w:r w:rsidRPr="00932A72">
        <w:rPr>
          <w:rStyle w:val="00Text"/>
          <w:rFonts w:asciiTheme="minorEastAsia"/>
        </w:rPr>
        <w:t>傳，株戀翻。屬，之欲翻，付也。</w:t>
      </w:r>
      <w:r w:rsidRPr="00932A72">
        <w:rPr>
          <w:rFonts w:asciiTheme="minorEastAsia"/>
        </w:rPr>
        <w:t>庚申，世民至長安，上迎之於長樂。</w:t>
      </w:r>
      <w:r w:rsidRPr="00932A72">
        <w:rPr>
          <w:rStyle w:val="00Text"/>
          <w:rFonts w:asciiTheme="minorEastAsia"/>
        </w:rPr>
        <w:t>長樂坂在長安城東。樂，音洛。</w:t>
      </w:r>
      <w:r w:rsidRPr="00932A72">
        <w:rPr>
          <w:rFonts w:asciiTheme="minorEastAsia"/>
        </w:rPr>
        <w:t>世民具陳取圓朗形勢，上復遣之詣黎陽，會大軍趨濟陰。</w:t>
      </w:r>
      <w:r w:rsidRPr="00932A72">
        <w:rPr>
          <w:rStyle w:val="00Text"/>
          <w:rFonts w:asciiTheme="minorEastAsia"/>
        </w:rPr>
        <w:t>曹州治濟陰縣。趨，七喻翻。濟，子禮翻。</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丁卯，廢山東行臺。</w:t>
      </w:r>
      <w:r w:rsidR="00934453" w:rsidRPr="00932A72">
        <w:rPr>
          <w:rStyle w:val="00Text"/>
          <w:rFonts w:asciiTheme="minorEastAsia"/>
        </w:rPr>
        <w:t>劉黑闥敗走故也。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28</w:t>
      </w:r>
      <w:r w:rsidR="00934453" w:rsidRPr="00932A72">
        <w:rPr>
          <w:rStyle w:val="01Text"/>
          <w:rFonts w:ascii="等线" w:eastAsia="等线" w:hAnsi="等线" w:cs="等线" w:hint="eastAsia"/>
          <w:sz w:val="21"/>
        </w:rPr>
        <w:t>壬申，代州總管定襄王李大恩為突厥所殺。</w:t>
      </w:r>
      <w:r w:rsidR="00934453" w:rsidRPr="00932A72">
        <w:rPr>
          <w:rFonts w:asciiTheme="minorEastAsia" w:eastAsiaTheme="minorEastAsia"/>
        </w:rPr>
        <w:t>厥，九勿翻。</w:t>
      </w:r>
      <w:r w:rsidR="00934453" w:rsidRPr="00932A72">
        <w:rPr>
          <w:rStyle w:val="01Text"/>
          <w:rFonts w:asciiTheme="minorEastAsia" w:eastAsiaTheme="minorEastAsia"/>
          <w:sz w:val="21"/>
        </w:rPr>
        <w:t>先是，大恩奏稱突厥饑饉，馬邑可取，</w:t>
      </w:r>
      <w:r w:rsidR="00934453" w:rsidRPr="00932A72">
        <w:rPr>
          <w:rFonts w:asciiTheme="minorEastAsia" w:eastAsiaTheme="minorEastAsia"/>
        </w:rPr>
        <w:t>先，悉薦翻。</w:t>
      </w:r>
      <w:r w:rsidR="00934453" w:rsidRPr="00932A72">
        <w:rPr>
          <w:rStyle w:val="01Text"/>
          <w:rFonts w:asciiTheme="minorEastAsia" w:eastAsiaTheme="minorEastAsia"/>
          <w:sz w:val="21"/>
        </w:rPr>
        <w:t>詔殿內少監獨孤晟將兵與大恩共擊苑君璋，期以二月會馬邑；失期不至，大恩不能獨進，頓兵新城。</w:t>
      </w:r>
      <w:r w:rsidR="00934453" w:rsidRPr="00932A72">
        <w:rPr>
          <w:rFonts w:asciiTheme="minorEastAsia" w:eastAsiaTheme="minorEastAsia"/>
        </w:rPr>
        <w:t>新城，當在朔州南。杜佑曰︰魏都平城，於馬邑郡北三百餘里置懷朔鎭；及遷洛後，於郡北三百餘里置朔州。魏初雲中郡，在今郡北三百餘里定襄故城北；北齊置朔州在故都西南。新城，一名平城，後移於馬邑，卽今郡城也。馬邑郡治善陽縣，亦漢定襄縣地。新城卽魏之新平城也。晟，承正翻。將，卽亮翻。</w:t>
      </w:r>
      <w:r w:rsidR="00934453" w:rsidRPr="00932A72">
        <w:rPr>
          <w:rStyle w:val="01Text"/>
          <w:rFonts w:asciiTheme="minorEastAsia" w:eastAsiaTheme="minorEastAsia"/>
          <w:sz w:val="21"/>
        </w:rPr>
        <w:t>頡利可汗遣數萬騎與劉黑闥共圍大恩，上遣右驍衞大將軍李高遷救之。</w:t>
      </w:r>
      <w:r w:rsidR="00934453" w:rsidRPr="00932A72">
        <w:rPr>
          <w:rFonts w:asciiTheme="minorEastAsia" w:eastAsiaTheme="minorEastAsia"/>
        </w:rPr>
        <w:t>騎，奇寄翻。驍，堅堯翻。</w:t>
      </w:r>
      <w:r w:rsidR="00934453" w:rsidRPr="00932A72">
        <w:rPr>
          <w:rStyle w:val="01Text"/>
          <w:rFonts w:asciiTheme="minorEastAsia" w:eastAsiaTheme="minorEastAsia"/>
          <w:sz w:val="21"/>
        </w:rPr>
        <w:t>未至，大恩糧盡，夜遁，突厥邀之，衆潰而死，上惜之。獨孤晟坐滅死徙邊。</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29</w:t>
      </w:r>
      <w:r w:rsidR="00934453" w:rsidRPr="00932A72">
        <w:rPr>
          <w:rStyle w:val="01Text"/>
          <w:rFonts w:ascii="等线" w:eastAsia="等线" w:hAnsi="等线" w:cs="等线" w:hint="eastAsia"/>
          <w:sz w:val="21"/>
        </w:rPr>
        <w:t>丙子，行臺民部尚書史萬寶攻徐圓朗陳州，拔之。</w:t>
      </w:r>
      <w:r w:rsidR="00934453" w:rsidRPr="00932A72">
        <w:rPr>
          <w:rFonts w:asciiTheme="minorEastAsia" w:eastAsiaTheme="minorEastAsia"/>
        </w:rPr>
        <w:t>宋白曰︰陳州，楚襄王自郢徙此，謂之西楚，漢為淮陽國之地。後魏立陳郡，天平二年，置北揚州，隋改陳州，治宛丘。春秋陳國都也。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30</w:t>
      </w:r>
      <w:r w:rsidR="00934453" w:rsidRPr="00932A72">
        <w:rPr>
          <w:rStyle w:val="01Text"/>
          <w:rFonts w:ascii="等线" w:eastAsia="等线" w:hAnsi="等线" w:cs="等线" w:hint="eastAsia"/>
          <w:sz w:val="21"/>
        </w:rPr>
        <w:t>戊寅，廣州賊帥鄧文進、隋合浦太守甯宣、日南太守李晙並來降。</w:t>
      </w:r>
      <w:r w:rsidR="00934453" w:rsidRPr="00932A72">
        <w:rPr>
          <w:rFonts w:asciiTheme="minorEastAsia" w:eastAsiaTheme="minorEastAsia"/>
        </w:rPr>
        <w:t>合浦郡，越州，貞觀改廉州。日南郡，德州，貞觀改驩州。帥，所類翻。守，式又翻。晙，子峻翻。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31</w:t>
      </w:r>
      <w:r w:rsidR="00934453" w:rsidRPr="00932A72">
        <w:rPr>
          <w:rStyle w:val="01Text"/>
          <w:rFonts w:ascii="等线" w:eastAsia="等线" w:hAnsi="等线" w:cs="等线" w:hint="eastAsia"/>
          <w:sz w:val="21"/>
        </w:rPr>
        <w:t>五月，庚寅，瓜州土豪王幹斬賀拔行威以降，</w:t>
      </w:r>
      <w:r w:rsidR="00934453" w:rsidRPr="00932A72">
        <w:rPr>
          <w:rFonts w:asciiTheme="minorEastAsia" w:eastAsiaTheme="minorEastAsia"/>
        </w:rPr>
        <w:t>瓜州，晉昌郡。是年分瓜州之常樂縣置瓜州，舊瓜州為西沙州。賀拔行威反事始見一百八十八卷三年。</w:t>
      </w:r>
      <w:r w:rsidR="00934453" w:rsidRPr="00932A72">
        <w:rPr>
          <w:rStyle w:val="01Text"/>
          <w:rFonts w:asciiTheme="minorEastAsia" w:eastAsiaTheme="minorEastAsia"/>
          <w:sz w:val="21"/>
        </w:rPr>
        <w:t>瓜州平。</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32</w:t>
      </w:r>
      <w:r w:rsidR="00934453" w:rsidRPr="00932A72">
        <w:rPr>
          <w:rStyle w:val="01Text"/>
          <w:rFonts w:ascii="等线" w:eastAsia="等线" w:hAnsi="等线" w:cs="等线" w:hint="eastAsia"/>
          <w:sz w:val="21"/>
        </w:rPr>
        <w:t>突厥寇忻州，</w:t>
      </w:r>
      <w:r w:rsidR="00934453" w:rsidRPr="00932A72">
        <w:rPr>
          <w:rFonts w:asciiTheme="minorEastAsia" w:eastAsiaTheme="minorEastAsia"/>
        </w:rPr>
        <w:t>忻州，新興郡，義寧元年，以樓煩郡秀容縣置。此秀容，漢汾陽縣地，非後魏之北秀容也。</w:t>
      </w:r>
      <w:r w:rsidR="00934453" w:rsidRPr="00932A72">
        <w:rPr>
          <w:rStyle w:val="01Text"/>
          <w:rFonts w:asciiTheme="minorEastAsia" w:eastAsiaTheme="minorEastAsia"/>
          <w:sz w:val="21"/>
        </w:rPr>
        <w:t>李高遷擊破之。</w:t>
      </w:r>
    </w:p>
    <w:p w:rsidR="00934453" w:rsidRPr="00932A72" w:rsidRDefault="00A74943" w:rsidP="0013378F">
      <w:pPr>
        <w:rPr>
          <w:rFonts w:asciiTheme="minorEastAsia"/>
        </w:rPr>
      </w:pPr>
      <w:r w:rsidRPr="00A74943">
        <w:rPr>
          <w:rFonts w:asciiTheme="minorEastAsia" w:hAnsi="MS Mincho" w:cs="MS Mincho" w:hint="eastAsia"/>
          <w:b/>
          <w:color w:val="696969"/>
          <w:sz w:val="18"/>
        </w:rPr>
        <w:t>33</w:t>
      </w:r>
      <w:r w:rsidR="00934453" w:rsidRPr="00932A72">
        <w:rPr>
          <w:rFonts w:ascii="等线" w:eastAsia="等线" w:hAnsi="等线" w:cs="等线" w:hint="eastAsia"/>
        </w:rPr>
        <w:t>六月，辛亥，劉黑闥引突厥</w:t>
      </w:r>
      <w:r w:rsidR="00934453" w:rsidRPr="00932A72">
        <w:rPr>
          <w:rFonts w:asciiTheme="minorEastAsia"/>
        </w:rPr>
        <w:t>寇山東，詔燕郡王李藝擊之。</w:t>
      </w:r>
      <w:r w:rsidR="00934453" w:rsidRPr="00932A72">
        <w:rPr>
          <w:rStyle w:val="00Text"/>
          <w:rFonts w:asciiTheme="minorEastAsia"/>
        </w:rPr>
        <w:t>厥，九勿翻。燕，因肩翻。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34</w:t>
      </w:r>
      <w:r w:rsidR="00934453" w:rsidRPr="00932A72">
        <w:rPr>
          <w:rStyle w:val="01Text"/>
          <w:rFonts w:ascii="等线" w:eastAsia="等线" w:hAnsi="等线" w:cs="等线" w:hint="eastAsia"/>
          <w:sz w:val="21"/>
        </w:rPr>
        <w:t>癸丑，吐谷渾寇洮、旭、疊三州，岷州總管李長卿擊破之。</w:t>
      </w:r>
      <w:r w:rsidR="00934453" w:rsidRPr="00932A72">
        <w:rPr>
          <w:rFonts w:asciiTheme="minorEastAsia" w:eastAsiaTheme="minorEastAsia"/>
        </w:rPr>
        <w:t>後周武帝逐吐谷渾，置疊州於疊川，旭州於洮源，岷州於臨洮。義寧元年，改臨洮於溢樂。後周書曰︰於河州雞鳴防置旭州，於宕州渠株川置岷州。吐，從暾入聲。谷，音浴。洮，土刀翻。旭，吁玉翻。長，知兩翻。</w:t>
      </w:r>
    </w:p>
    <w:p w:rsidR="00934453" w:rsidRPr="00932A72" w:rsidRDefault="00A74943" w:rsidP="0013378F">
      <w:pPr>
        <w:rPr>
          <w:rFonts w:asciiTheme="minorEastAsia"/>
        </w:rPr>
      </w:pPr>
      <w:r w:rsidRPr="00A74943">
        <w:rPr>
          <w:rFonts w:asciiTheme="minorEastAsia" w:hAnsi="MS Mincho" w:cs="MS Mincho" w:hint="eastAsia"/>
          <w:b/>
          <w:color w:val="696969"/>
          <w:sz w:val="18"/>
        </w:rPr>
        <w:t>35</w:t>
      </w:r>
      <w:r w:rsidR="00934453" w:rsidRPr="00932A72">
        <w:rPr>
          <w:rFonts w:ascii="等线" w:eastAsia="等线" w:hAnsi="等线" w:cs="等线" w:hint="eastAsia"/>
        </w:rPr>
        <w:t>乙卯，遣淮安王神通擊徐圓朗。</w:t>
      </w:r>
    </w:p>
    <w:p w:rsidR="00934453" w:rsidRPr="00932A72" w:rsidRDefault="00A74943" w:rsidP="0013378F">
      <w:pPr>
        <w:rPr>
          <w:rFonts w:asciiTheme="minorEastAsia"/>
        </w:rPr>
      </w:pPr>
      <w:r w:rsidRPr="00A74943">
        <w:rPr>
          <w:rFonts w:asciiTheme="minorEastAsia" w:hAnsi="MS Mincho" w:cs="MS Mincho" w:hint="eastAsia"/>
          <w:b/>
          <w:color w:val="696969"/>
          <w:sz w:val="18"/>
        </w:rPr>
        <w:t>36</w:t>
      </w:r>
      <w:r w:rsidR="00934453" w:rsidRPr="00932A72">
        <w:rPr>
          <w:rFonts w:ascii="等线" w:eastAsia="等线" w:hAnsi="等线" w:cs="等线" w:hint="eastAsia"/>
        </w:rPr>
        <w:t>丁卯，劉黑闥引突厥寇定州。</w:t>
      </w:r>
    </w:p>
    <w:p w:rsidR="00934453" w:rsidRPr="00932A72" w:rsidRDefault="00A74943" w:rsidP="0013378F">
      <w:pPr>
        <w:rPr>
          <w:rFonts w:asciiTheme="minorEastAsia"/>
        </w:rPr>
      </w:pPr>
      <w:r w:rsidRPr="00A74943">
        <w:rPr>
          <w:rFonts w:asciiTheme="minorEastAsia" w:hAnsi="MS Mincho" w:cs="MS Mincho" w:hint="eastAsia"/>
          <w:b/>
          <w:color w:val="696969"/>
          <w:sz w:val="18"/>
        </w:rPr>
        <w:t>37</w:t>
      </w:r>
      <w:r w:rsidR="00934453" w:rsidRPr="00932A72">
        <w:rPr>
          <w:rFonts w:ascii="等线" w:eastAsia="等线" w:hAnsi="等线" w:cs="等线" w:hint="eastAsia"/>
        </w:rPr>
        <w:t>秋，七月，甲申，為秦王世民營弘義宮，</w:t>
      </w:r>
      <w:r w:rsidR="00934453" w:rsidRPr="00932A72">
        <w:rPr>
          <w:rStyle w:val="00Text"/>
          <w:rFonts w:asciiTheme="minorEastAsia"/>
        </w:rPr>
        <w:t>弘義宮，後改為大安宮，在宮城外西偏。為，于偽翻。</w:t>
      </w:r>
      <w:r w:rsidR="00934453" w:rsidRPr="00932A72">
        <w:rPr>
          <w:rFonts w:asciiTheme="minorEastAsia"/>
        </w:rPr>
        <w:t>使居之。世民擊徐圓朗，下十餘城，聲震淮、泗，杜伏威懼，請入朝。</w:t>
      </w:r>
      <w:r w:rsidR="00934453" w:rsidRPr="00932A72">
        <w:rPr>
          <w:rStyle w:val="00Text"/>
          <w:rFonts w:asciiTheme="minorEastAsia"/>
        </w:rPr>
        <w:t>朝，直遙翻；下同。</w:t>
      </w:r>
      <w:r w:rsidR="00934453" w:rsidRPr="00932A72">
        <w:rPr>
          <w:rFonts w:asciiTheme="minorEastAsia"/>
        </w:rPr>
        <w:t>世民以淮、濟之間略定，</w:t>
      </w:r>
      <w:r w:rsidR="00934453" w:rsidRPr="00932A72">
        <w:rPr>
          <w:rStyle w:val="00Text"/>
          <w:rFonts w:asciiTheme="minorEastAsia"/>
        </w:rPr>
        <w:t>濟，子禮翻。</w:t>
      </w:r>
      <w:r w:rsidR="00934453" w:rsidRPr="00932A72">
        <w:rPr>
          <w:rFonts w:asciiTheme="minorEastAsia"/>
        </w:rPr>
        <w:t>使淮安王神通、行軍總管任瓌、李世勣攻圓朗；乙酉，班師。</w:t>
      </w:r>
    </w:p>
    <w:p w:rsidR="00934453" w:rsidRPr="00932A72" w:rsidRDefault="00A74943" w:rsidP="0013378F">
      <w:pPr>
        <w:rPr>
          <w:rFonts w:asciiTheme="minorEastAsia"/>
        </w:rPr>
      </w:pPr>
      <w:r w:rsidRPr="00A74943">
        <w:rPr>
          <w:rFonts w:asciiTheme="minorEastAsia" w:hAnsi="MS Mincho" w:cs="MS Mincho" w:hint="eastAsia"/>
          <w:b/>
          <w:color w:val="696969"/>
          <w:sz w:val="18"/>
        </w:rPr>
        <w:t>38</w:t>
      </w:r>
      <w:r w:rsidR="00934453" w:rsidRPr="00932A72">
        <w:rPr>
          <w:rFonts w:ascii="等线" w:eastAsia="等线" w:hAnsi="等线" w:cs="等线" w:hint="eastAsia"/>
        </w:rPr>
        <w:t>丁亥，杜伏威入朝，延升御榻，拜太子太保，仍兼行臺尚書令，留長安，位在齊王元吉上，以寵異之。以闞稜為左領軍將軍。</w:t>
      </w:r>
      <w:r w:rsidR="00934453" w:rsidRPr="00932A72">
        <w:rPr>
          <w:rStyle w:val="00Text"/>
          <w:rFonts w:asciiTheme="minorEastAsia"/>
        </w:rPr>
        <w:t>漢建安中，魏武為丞相，始置中領軍，北齊置領軍府，煬帝改為禦衞，唐改為領軍衞。</w:t>
      </w:r>
    </w:p>
    <w:p w:rsidR="00934453" w:rsidRPr="00932A72" w:rsidRDefault="00934453" w:rsidP="0013378F">
      <w:pPr>
        <w:rPr>
          <w:rFonts w:asciiTheme="minorEastAsia"/>
        </w:rPr>
      </w:pPr>
      <w:r w:rsidRPr="00932A72">
        <w:rPr>
          <w:rFonts w:asciiTheme="minorEastAsia"/>
        </w:rPr>
        <w:t>李子通謂樂伯通曰︰</w:t>
      </w:r>
      <w:r w:rsidR="000232D5">
        <w:rPr>
          <w:rFonts w:asciiTheme="minorEastAsia"/>
        </w:rPr>
        <w:t>「</w:t>
      </w:r>
      <w:r w:rsidRPr="00932A72">
        <w:rPr>
          <w:rFonts w:asciiTheme="minorEastAsia"/>
        </w:rPr>
        <w:t>伏威旣來，江東未定，我往收舊兵，可以立大功。</w:t>
      </w:r>
      <w:r w:rsidR="000232D5">
        <w:rPr>
          <w:rFonts w:asciiTheme="minorEastAsia"/>
        </w:rPr>
        <w:t>」</w:t>
      </w:r>
      <w:r w:rsidRPr="00932A72">
        <w:rPr>
          <w:rFonts w:asciiTheme="minorEastAsia"/>
        </w:rPr>
        <w:t>遂相與亡至藍田關，</w:t>
      </w:r>
      <w:r w:rsidRPr="00932A72">
        <w:rPr>
          <w:rStyle w:val="00Text"/>
          <w:rFonts w:asciiTheme="minorEastAsia"/>
        </w:rPr>
        <w:t>雍州藍田縣有藍田關。</w:t>
      </w:r>
      <w:r w:rsidRPr="00932A72">
        <w:rPr>
          <w:rFonts w:asciiTheme="minorEastAsia"/>
        </w:rPr>
        <w:t>為吏所獲，俱伏誅。</w:t>
      </w:r>
    </w:p>
    <w:p w:rsidR="00934453" w:rsidRPr="00932A72" w:rsidRDefault="00A74943" w:rsidP="0013378F">
      <w:pPr>
        <w:rPr>
          <w:rFonts w:asciiTheme="minorEastAsia"/>
        </w:rPr>
      </w:pPr>
      <w:r w:rsidRPr="00A74943">
        <w:rPr>
          <w:rFonts w:asciiTheme="minorEastAsia" w:hAnsi="MS Mincho" w:cs="MS Mincho" w:hint="eastAsia"/>
          <w:b/>
          <w:color w:val="696969"/>
          <w:sz w:val="18"/>
        </w:rPr>
        <w:t>39</w:t>
      </w:r>
      <w:r w:rsidR="00934453" w:rsidRPr="00932A72">
        <w:rPr>
          <w:rFonts w:ascii="等线" w:eastAsia="等线" w:hAnsi="等线" w:cs="等线" w:hint="eastAsia"/>
        </w:rPr>
        <w:t>劉黑闥至定州，其故將曹湛、董康買亡命在鮮虞，</w:t>
      </w:r>
      <w:r w:rsidR="00934453" w:rsidRPr="00932A72">
        <w:rPr>
          <w:rStyle w:val="00Text"/>
          <w:rFonts w:asciiTheme="minorEastAsia"/>
        </w:rPr>
        <w:t>鮮虞縣，舊曰盧奴，開皇初更名，以其地春秋鮮虞子之國也；定州治所。</w:t>
      </w:r>
      <w:r w:rsidR="00934453" w:rsidRPr="00932A72">
        <w:rPr>
          <w:rFonts w:asciiTheme="minorEastAsia"/>
        </w:rPr>
        <w:t>復聚兵應之。</w:t>
      </w:r>
      <w:r w:rsidR="00934453" w:rsidRPr="00932A72">
        <w:rPr>
          <w:rStyle w:val="00Text"/>
          <w:rFonts w:asciiTheme="minorEastAsia"/>
        </w:rPr>
        <w:t>復，扶又翻。</w:t>
      </w:r>
      <w:r w:rsidR="00934453" w:rsidRPr="00932A72">
        <w:rPr>
          <w:rFonts w:asciiTheme="minorEastAsia"/>
        </w:rPr>
        <w:t>甲午，以淮陽王道玄為河北道行軍總管以討之。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40</w:t>
      </w:r>
      <w:r w:rsidR="00934453" w:rsidRPr="00932A72">
        <w:rPr>
          <w:rStyle w:val="01Text"/>
          <w:rFonts w:ascii="等线" w:eastAsia="等线" w:hAnsi="等线" w:cs="等线" w:hint="eastAsia"/>
          <w:sz w:val="21"/>
        </w:rPr>
        <w:t>丙申，遷州人鄧士政執刺史李敬昂以反。</w:t>
      </w:r>
      <w:r w:rsidR="00934453" w:rsidRPr="00932A72">
        <w:rPr>
          <w:rFonts w:asciiTheme="minorEastAsia" w:eastAsiaTheme="minorEastAsia"/>
        </w:rPr>
        <w:t>西魏以房陵置遷州，大業初，改曰房州，武德初，復曰遷州，房陵郡。</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41</w:t>
      </w:r>
      <w:r w:rsidR="00934453" w:rsidRPr="00932A72">
        <w:rPr>
          <w:rStyle w:val="01Text"/>
          <w:rFonts w:ascii="等线" w:eastAsia="等线" w:hAnsi="等线" w:cs="等线" w:hint="eastAsia"/>
          <w:sz w:val="21"/>
        </w:rPr>
        <w:t>丁酉，隋漢陽太守馮盎承李靖檄，帥所部來降，</w:t>
      </w:r>
      <w:r w:rsidR="00934453" w:rsidRPr="00932A72">
        <w:rPr>
          <w:rFonts w:asciiTheme="minorEastAsia" w:eastAsiaTheme="minorEastAsia"/>
        </w:rPr>
        <w:t>守，式又翻。帥，讀曰率。降，戶江翻；下同。</w:t>
      </w:r>
      <w:r w:rsidR="00934453" w:rsidRPr="00932A72">
        <w:rPr>
          <w:rStyle w:val="01Text"/>
          <w:rFonts w:asciiTheme="minorEastAsia" w:eastAsiaTheme="minorEastAsia"/>
          <w:sz w:val="21"/>
        </w:rPr>
        <w:t>以其地為高、羅、春、白、崖、儋、林、振八州，</w:t>
      </w:r>
      <w:r w:rsidR="00934453" w:rsidRPr="00932A72">
        <w:rPr>
          <w:rFonts w:asciiTheme="minorEastAsia" w:eastAsiaTheme="minorEastAsia"/>
        </w:rPr>
        <w:t>高州，高涼郡。羅州，石城郡。春州，陽春郡。白州，南昌郡。崖州，珠崖郡。林州，桂林郡。振州，臨振郡。羅州，今化州。白州，今鬱林州之博白縣。崖、儋、振皆在海外。振州，今吉陽軍地。林州，後改繡州。投荒錄︰高州高涼郡，土厚而山環遶，高而稍汙，故名。羅州，宋將檀道濟於陵羅江口築城，因置羅州，今廢。陵羅縣在化州北一百二十里。宋白曰︰州在陵、羅二水之間。春州治陽春縣，故名。白州以博白江名。崖州以珠崖名。儋州以儋耳名。林州以綏懷林邑名。振州以漢臨振古縣而名。儋，丁甘翻。</w:t>
      </w:r>
      <w:r w:rsidR="00934453" w:rsidRPr="00932A72">
        <w:rPr>
          <w:rStyle w:val="01Text"/>
          <w:rFonts w:asciiTheme="minorEastAsia" w:eastAsiaTheme="minorEastAsia"/>
          <w:sz w:val="21"/>
        </w:rPr>
        <w:t>以盎為高州總管，封耿國公。先是，或說盎曰︰</w:t>
      </w:r>
      <w:r w:rsidR="000232D5">
        <w:rPr>
          <w:rStyle w:val="01Text"/>
          <w:rFonts w:asciiTheme="minorEastAsia" w:eastAsiaTheme="minorEastAsia"/>
          <w:sz w:val="21"/>
        </w:rPr>
        <w:t>「</w:t>
      </w:r>
      <w:r w:rsidR="00934453" w:rsidRPr="00932A72">
        <w:rPr>
          <w:rStyle w:val="01Text"/>
          <w:rFonts w:asciiTheme="minorEastAsia" w:eastAsiaTheme="minorEastAsia"/>
          <w:sz w:val="21"/>
        </w:rPr>
        <w:t>唐始定中原，未能及遠，公所領二十州地已廣於趙佗，</w:t>
      </w:r>
      <w:r w:rsidR="00934453" w:rsidRPr="00932A72">
        <w:rPr>
          <w:rFonts w:asciiTheme="minorEastAsia" w:eastAsiaTheme="minorEastAsia"/>
        </w:rPr>
        <w:t>趙佗，見漢紀。先，悉薦翻。說，輸芮翻。佗，徒何翻。</w:t>
      </w:r>
      <w:r w:rsidR="00934453" w:rsidRPr="00932A72">
        <w:rPr>
          <w:rStyle w:val="01Text"/>
          <w:rFonts w:asciiTheme="minorEastAsia" w:eastAsiaTheme="minorEastAsia"/>
          <w:sz w:val="21"/>
        </w:rPr>
        <w:t>宜自稱南越王。</w:t>
      </w:r>
      <w:r w:rsidR="000232D5">
        <w:rPr>
          <w:rStyle w:val="01Text"/>
          <w:rFonts w:asciiTheme="minorEastAsia" w:eastAsiaTheme="minorEastAsia"/>
          <w:sz w:val="21"/>
        </w:rPr>
        <w:t>」</w:t>
      </w:r>
      <w:r w:rsidR="00934453" w:rsidRPr="00932A72">
        <w:rPr>
          <w:rStyle w:val="01Text"/>
          <w:rFonts w:asciiTheme="minorEastAsia" w:eastAsiaTheme="minorEastAsia"/>
          <w:sz w:val="21"/>
        </w:rPr>
        <w:t>盎曰︰</w:t>
      </w:r>
      <w:r w:rsidR="000232D5">
        <w:rPr>
          <w:rStyle w:val="01Text"/>
          <w:rFonts w:asciiTheme="minorEastAsia" w:eastAsiaTheme="minorEastAsia"/>
          <w:sz w:val="21"/>
        </w:rPr>
        <w:t>「</w:t>
      </w:r>
      <w:r w:rsidR="00934453" w:rsidRPr="00932A72">
        <w:rPr>
          <w:rStyle w:val="01Text"/>
          <w:rFonts w:asciiTheme="minorEastAsia" w:eastAsiaTheme="minorEastAsia"/>
          <w:sz w:val="21"/>
        </w:rPr>
        <w:t>吾家居此五世矣，</w:t>
      </w:r>
      <w:r w:rsidR="00934453" w:rsidRPr="00932A72">
        <w:rPr>
          <w:rFonts w:asciiTheme="minorEastAsia" w:eastAsiaTheme="minorEastAsia"/>
        </w:rPr>
        <w:t>馮氏居高涼事始見一百六十三卷梁簡文帝大寶元年。</w:t>
      </w:r>
      <w:r w:rsidR="00934453" w:rsidRPr="00932A72">
        <w:rPr>
          <w:rStyle w:val="01Text"/>
          <w:rFonts w:asciiTheme="minorEastAsia" w:eastAsiaTheme="minorEastAsia"/>
          <w:sz w:val="21"/>
        </w:rPr>
        <w:t>為牧伯者不出吾門，富貴極矣，常懼不克負荷，為先人羞，敢効趙佗自王一方乎！</w:t>
      </w:r>
      <w:r w:rsidR="000232D5">
        <w:rPr>
          <w:rStyle w:val="01Text"/>
          <w:rFonts w:asciiTheme="minorEastAsia" w:eastAsiaTheme="minorEastAsia"/>
          <w:sz w:val="21"/>
        </w:rPr>
        <w:t>」</w:t>
      </w:r>
      <w:r w:rsidR="00934453" w:rsidRPr="00932A72">
        <w:rPr>
          <w:rFonts w:asciiTheme="minorEastAsia" w:eastAsiaTheme="minorEastAsia"/>
        </w:rPr>
        <w:t>荷，下可翻，又如字。王，于況翻。</w:t>
      </w:r>
      <w:r w:rsidR="00934453" w:rsidRPr="00932A72">
        <w:rPr>
          <w:rStyle w:val="01Text"/>
          <w:rFonts w:asciiTheme="minorEastAsia" w:eastAsiaTheme="minorEastAsia"/>
          <w:sz w:val="21"/>
        </w:rPr>
        <w:t>遂來降。於是嶺南悉平。</w:t>
      </w:r>
    </w:p>
    <w:p w:rsidR="00934453" w:rsidRPr="00932A72" w:rsidRDefault="00A74943" w:rsidP="0013378F">
      <w:pPr>
        <w:rPr>
          <w:rFonts w:asciiTheme="minorEastAsia"/>
        </w:rPr>
      </w:pPr>
      <w:r w:rsidRPr="00A74943">
        <w:rPr>
          <w:rFonts w:asciiTheme="minorEastAsia" w:hAnsi="MS Mincho" w:cs="MS Mincho" w:hint="eastAsia"/>
          <w:b/>
          <w:color w:val="696969"/>
          <w:sz w:val="18"/>
        </w:rPr>
        <w:t>42</w:t>
      </w:r>
      <w:r w:rsidR="00934453" w:rsidRPr="00932A72">
        <w:rPr>
          <w:rFonts w:ascii="等线" w:eastAsia="等线" w:hAnsi="等线" w:cs="等线" w:hint="eastAsia"/>
        </w:rPr>
        <w:t>八月，辛亥，以洺、荊、交、幷、幽五州為大總管府。</w:t>
      </w:r>
      <w:r w:rsidR="00934453" w:rsidRPr="00932A72">
        <w:rPr>
          <w:rStyle w:val="00Text"/>
          <w:rFonts w:asciiTheme="minorEastAsia"/>
        </w:rPr>
        <w:t>洺，彌幷翻。幷，卑名翻。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43</w:t>
      </w:r>
      <w:r w:rsidR="00934453" w:rsidRPr="00932A72">
        <w:rPr>
          <w:rStyle w:val="01Text"/>
          <w:rFonts w:ascii="等线" w:eastAsia="等线" w:hAnsi="等线" w:cs="等线" w:hint="eastAsia"/>
          <w:sz w:val="21"/>
        </w:rPr>
        <w:t>改葬隋煬帝於揚州雷塘。</w:t>
      </w:r>
      <w:r w:rsidR="00934453" w:rsidRPr="00932A72">
        <w:rPr>
          <w:rFonts w:asciiTheme="minorEastAsia" w:eastAsiaTheme="minorEastAsia"/>
        </w:rPr>
        <w:t>雷塘，漢所謂雷陂也，在今揚州城北平岡上。考異曰︰實錄，</w:t>
      </w:r>
      <w:r w:rsidR="000232D5">
        <w:rPr>
          <w:rFonts w:asciiTheme="minorEastAsia" w:eastAsiaTheme="minorEastAsia"/>
        </w:rPr>
        <w:t>「</w:t>
      </w:r>
      <w:r w:rsidR="00934453" w:rsidRPr="00932A72">
        <w:rPr>
          <w:rFonts w:asciiTheme="minorEastAsia" w:eastAsiaTheme="minorEastAsia"/>
        </w:rPr>
        <w:t>武德二年六月癸巳，有詔葬隋帝及子孫</w:t>
      </w:r>
      <w:r w:rsidR="000232D5">
        <w:rPr>
          <w:rFonts w:asciiTheme="minorEastAsia" w:eastAsiaTheme="minorEastAsia"/>
        </w:rPr>
        <w:t>」</w:t>
      </w:r>
      <w:r w:rsidR="00934453" w:rsidRPr="00932A72">
        <w:rPr>
          <w:rFonts w:asciiTheme="minorEastAsia" w:eastAsiaTheme="minorEastAsia"/>
        </w:rPr>
        <w:t>，此又云葬煬帝，蓋三年李子通猶據江都，雖有是詔，不果葬也。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44</w:t>
      </w:r>
      <w:r w:rsidR="00934453" w:rsidRPr="00932A72">
        <w:rPr>
          <w:rStyle w:val="01Text"/>
          <w:rFonts w:ascii="等线" w:eastAsia="等线" w:hAnsi="等线" w:cs="等线" w:hint="eastAsia"/>
          <w:sz w:val="21"/>
        </w:rPr>
        <w:t>甲戌，吐谷渾寇岷州，敗總管李長卿。</w:t>
      </w:r>
      <w:r w:rsidR="00934453" w:rsidRPr="00932A72">
        <w:rPr>
          <w:rFonts w:asciiTheme="minorEastAsia" w:eastAsiaTheme="minorEastAsia"/>
        </w:rPr>
        <w:t>吐，從暾入聲。谷，音浴。敗，補邁翻。長，知兩翻。</w:t>
      </w:r>
      <w:r w:rsidR="00934453" w:rsidRPr="00932A72">
        <w:rPr>
          <w:rStyle w:val="01Text"/>
          <w:rFonts w:asciiTheme="minorEastAsia" w:eastAsiaTheme="minorEastAsia"/>
          <w:sz w:val="21"/>
        </w:rPr>
        <w:t>詔益州行臺右僕射竇軌、渭州刺史且洛生救之。</w:t>
      </w:r>
      <w:r w:rsidR="00934453" w:rsidRPr="00932A72">
        <w:rPr>
          <w:rFonts w:asciiTheme="minorEastAsia" w:eastAsiaTheme="minorEastAsia"/>
        </w:rPr>
        <w:t>渭州，隴西郡。且，姓也，音子余翻。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45</w:t>
      </w:r>
      <w:r w:rsidR="00934453" w:rsidRPr="00932A72">
        <w:rPr>
          <w:rStyle w:val="01Text"/>
          <w:rFonts w:ascii="等线" w:eastAsia="等线" w:hAnsi="等线" w:cs="等线" w:hint="eastAsia"/>
          <w:sz w:val="21"/>
        </w:rPr>
        <w:t>乙卯，突厥頡利可汗寇邊，</w:t>
      </w:r>
      <w:r w:rsidR="00934453" w:rsidRPr="00932A72">
        <w:rPr>
          <w:rFonts w:asciiTheme="minorEastAsia" w:eastAsiaTheme="minorEastAsia"/>
        </w:rPr>
        <w:t>厥，九勿翻。可，從刊入聲。汗，音寒。</w:t>
      </w:r>
      <w:r w:rsidR="00934453" w:rsidRPr="00932A72">
        <w:rPr>
          <w:rStyle w:val="01Text"/>
          <w:rFonts w:asciiTheme="minorEastAsia" w:eastAsiaTheme="minorEastAsia"/>
          <w:sz w:val="21"/>
        </w:rPr>
        <w:t>遣左武衞將軍段德操、雲州總管李子和將兵拒之。子和本姓郭，</w:t>
      </w:r>
      <w:r w:rsidR="00934453" w:rsidRPr="00932A72">
        <w:rPr>
          <w:rFonts w:asciiTheme="minorEastAsia" w:eastAsiaTheme="minorEastAsia"/>
        </w:rPr>
        <w:t>郭子和，武德三年以榆林郡降。榆林之地，本屬雲州，隋割置勝州榆林郡。子和以榆林降，因命之為雲州總管。</w:t>
      </w:r>
      <w:r w:rsidR="00934453" w:rsidRPr="00932A72">
        <w:rPr>
          <w:rStyle w:val="01Text"/>
          <w:rFonts w:asciiTheme="minorEastAsia" w:eastAsiaTheme="minorEastAsia"/>
          <w:sz w:val="21"/>
        </w:rPr>
        <w:t>以討劉黑闥有功，賜姓。丙辰，頡利十五萬騎入鴈門，</w:t>
      </w:r>
      <w:r w:rsidR="00934453" w:rsidRPr="00932A72">
        <w:rPr>
          <w:rFonts w:asciiTheme="minorEastAsia" w:eastAsiaTheme="minorEastAsia"/>
        </w:rPr>
        <w:t>頡，奚結翻。騎，奇寄翻。</w:t>
      </w:r>
      <w:r w:rsidR="00934453" w:rsidRPr="00932A72">
        <w:rPr>
          <w:rStyle w:val="01Text"/>
          <w:rFonts w:asciiTheme="minorEastAsia" w:eastAsiaTheme="minorEastAsia"/>
          <w:sz w:val="21"/>
        </w:rPr>
        <w:t>己未，寇幷州，別遣兵寇原州；庚子，</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子</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申</w:t>
      </w:r>
      <w:r w:rsidR="000232D5">
        <w:rPr>
          <w:rFonts w:asciiTheme="minorEastAsia" w:eastAsiaTheme="minorEastAsia"/>
        </w:rPr>
        <w:t>」</w:t>
      </w:r>
      <w:r w:rsidR="00934453" w:rsidRPr="00932A72">
        <w:rPr>
          <w:rFonts w:asciiTheme="minorEastAsia" w:eastAsiaTheme="minorEastAsia"/>
        </w:rPr>
        <w:t>；乙十一行本同；孔本同；退齋校同。</w:t>
      </w:r>
      <w:r w:rsidR="000232D5">
        <w:rPr>
          <w:rFonts w:asciiTheme="minorEastAsia" w:eastAsiaTheme="minorEastAsia"/>
        </w:rPr>
        <w:t>』</w:t>
      </w:r>
      <w:r w:rsidR="00934453" w:rsidRPr="00932A72">
        <w:rPr>
          <w:rStyle w:val="01Text"/>
          <w:rFonts w:asciiTheme="minorEastAsia" w:eastAsiaTheme="minorEastAsia"/>
          <w:sz w:val="21"/>
        </w:rPr>
        <w:t>命太子出幽州道，</w:t>
      </w:r>
      <w:r w:rsidR="000232D5">
        <w:rPr>
          <w:rFonts w:asciiTheme="minorEastAsia" w:eastAsiaTheme="minorEastAsia"/>
        </w:rPr>
        <w:t>「</w:t>
      </w:r>
      <w:r w:rsidR="00934453" w:rsidRPr="00932A72">
        <w:rPr>
          <w:rFonts w:asciiTheme="minorEastAsia" w:eastAsiaTheme="minorEastAsia"/>
        </w:rPr>
        <w:t>幽州</w:t>
      </w:r>
      <w:r w:rsidR="000232D5">
        <w:rPr>
          <w:rFonts w:asciiTheme="minorEastAsia" w:eastAsiaTheme="minorEastAsia"/>
        </w:rPr>
        <w:t>」</w:t>
      </w:r>
      <w:r w:rsidR="00934453" w:rsidRPr="00932A72">
        <w:rPr>
          <w:rFonts w:asciiTheme="minorEastAsia" w:eastAsiaTheme="minorEastAsia"/>
        </w:rPr>
        <w:t>，當作</w:t>
      </w:r>
      <w:r w:rsidR="000232D5">
        <w:rPr>
          <w:rFonts w:asciiTheme="minorEastAsia" w:eastAsiaTheme="minorEastAsia"/>
        </w:rPr>
        <w:t>「</w:t>
      </w:r>
      <w:r w:rsidR="00934453" w:rsidRPr="00932A72">
        <w:rPr>
          <w:rFonts w:asciiTheme="minorEastAsia" w:eastAsiaTheme="minorEastAsia"/>
        </w:rPr>
        <w:t>豳州</w:t>
      </w:r>
      <w:r w:rsidR="000232D5">
        <w:rPr>
          <w:rFonts w:asciiTheme="minorEastAsia" w:eastAsiaTheme="minorEastAsia"/>
        </w:rPr>
        <w:t>」</w:t>
      </w:r>
      <w:r w:rsidR="00934453" w:rsidRPr="00932A72">
        <w:rPr>
          <w:rFonts w:asciiTheme="minorEastAsia" w:eastAsiaTheme="minorEastAsia"/>
        </w:rPr>
        <w:t>。</w:t>
      </w:r>
      <w:r w:rsidR="00934453" w:rsidRPr="00932A72">
        <w:rPr>
          <w:rStyle w:val="01Text"/>
          <w:rFonts w:asciiTheme="minorEastAsia" w:eastAsiaTheme="minorEastAsia"/>
          <w:sz w:val="21"/>
        </w:rPr>
        <w:t>秦王世民出秦州道以禦之。</w:t>
      </w:r>
      <w:r w:rsidR="000232D5">
        <w:rPr>
          <w:rFonts w:asciiTheme="minorEastAsia" w:eastAsiaTheme="minorEastAsia"/>
        </w:rPr>
        <w:t>「</w:t>
      </w:r>
      <w:r w:rsidR="00934453" w:rsidRPr="00932A72">
        <w:rPr>
          <w:rFonts w:asciiTheme="minorEastAsia" w:eastAsiaTheme="minorEastAsia"/>
        </w:rPr>
        <w:t>秦州</w:t>
      </w:r>
      <w:r w:rsidR="000232D5">
        <w:rPr>
          <w:rFonts w:asciiTheme="minorEastAsia" w:eastAsiaTheme="minorEastAsia"/>
        </w:rPr>
        <w:t>」</w:t>
      </w:r>
      <w:r w:rsidR="00934453" w:rsidRPr="00932A72">
        <w:rPr>
          <w:rFonts w:asciiTheme="minorEastAsia" w:eastAsiaTheme="minorEastAsia"/>
        </w:rPr>
        <w:t>，當作</w:t>
      </w:r>
      <w:r w:rsidR="000232D5">
        <w:rPr>
          <w:rFonts w:asciiTheme="minorEastAsia" w:eastAsiaTheme="minorEastAsia"/>
        </w:rPr>
        <w:t>「</w:t>
      </w:r>
      <w:r w:rsidR="00934453" w:rsidRPr="00932A72">
        <w:rPr>
          <w:rFonts w:asciiTheme="minorEastAsia" w:eastAsiaTheme="minorEastAsia"/>
        </w:rPr>
        <w:t>泰州</w:t>
      </w:r>
      <w:r w:rsidR="000232D5">
        <w:rPr>
          <w:rFonts w:asciiTheme="minorEastAsia" w:eastAsiaTheme="minorEastAsia"/>
        </w:rPr>
        <w:t>」</w:t>
      </w:r>
      <w:r w:rsidR="00934453" w:rsidRPr="00932A72">
        <w:rPr>
          <w:rFonts w:asciiTheme="minorEastAsia" w:eastAsiaTheme="minorEastAsia"/>
        </w:rPr>
        <w:t>。出豳州以禦原州之寇，出泰州以禦幷州之寇。泰州時治龍門。</w:t>
      </w:r>
      <w:r w:rsidR="00934453" w:rsidRPr="00932A72">
        <w:rPr>
          <w:rStyle w:val="01Text"/>
          <w:rFonts w:asciiTheme="minorEastAsia" w:eastAsiaTheme="minorEastAsia"/>
          <w:sz w:val="21"/>
        </w:rPr>
        <w:t>李子和趨雲中，掩擊可汗，</w:t>
      </w:r>
      <w:r w:rsidR="00934453" w:rsidRPr="00932A72">
        <w:rPr>
          <w:rFonts w:asciiTheme="minorEastAsia" w:eastAsiaTheme="minorEastAsia"/>
        </w:rPr>
        <w:t>漢雲中古城，在榆林郡東北四十里。趨，七喻翻。</w:t>
      </w:r>
      <w:r w:rsidR="00934453" w:rsidRPr="00932A72">
        <w:rPr>
          <w:rStyle w:val="01Text"/>
          <w:rFonts w:asciiTheme="minorEastAsia" w:eastAsiaTheme="minorEastAsia"/>
          <w:sz w:val="21"/>
        </w:rPr>
        <w:t>段德操趨夏州，邀其歸路。</w:t>
      </w:r>
      <w:r w:rsidR="00934453" w:rsidRPr="00932A72">
        <w:rPr>
          <w:rFonts w:asciiTheme="minorEastAsia" w:eastAsiaTheme="minorEastAsia"/>
        </w:rPr>
        <w:t>夏，戶雅翻。</w:t>
      </w:r>
    </w:p>
    <w:p w:rsidR="00934453" w:rsidRPr="00932A72" w:rsidRDefault="00934453" w:rsidP="0013378F">
      <w:pPr>
        <w:rPr>
          <w:rFonts w:asciiTheme="minorEastAsia"/>
        </w:rPr>
      </w:pPr>
      <w:r w:rsidRPr="00932A72">
        <w:rPr>
          <w:rFonts w:asciiTheme="minorEastAsia"/>
        </w:rPr>
        <w:t>辛酉，上謂羣臣曰︰</w:t>
      </w:r>
      <w:r w:rsidR="000232D5">
        <w:rPr>
          <w:rFonts w:asciiTheme="minorEastAsia"/>
        </w:rPr>
        <w:t>「</w:t>
      </w:r>
      <w:r w:rsidRPr="00932A72">
        <w:rPr>
          <w:rFonts w:asciiTheme="minorEastAsia"/>
        </w:rPr>
        <w:t>突厥入寇而復求和，</w:t>
      </w:r>
      <w:r w:rsidRPr="00932A72">
        <w:rPr>
          <w:rStyle w:val="00Text"/>
          <w:rFonts w:asciiTheme="minorEastAsia"/>
        </w:rPr>
        <w:t>厥，九勿翻。復，扶又翻。</w:t>
      </w:r>
      <w:r w:rsidRPr="00932A72">
        <w:rPr>
          <w:rFonts w:asciiTheme="minorEastAsia"/>
        </w:rPr>
        <w:t>和與戰孰利？</w:t>
      </w:r>
      <w:r w:rsidR="000232D5">
        <w:rPr>
          <w:rFonts w:asciiTheme="minorEastAsia"/>
        </w:rPr>
        <w:t>」</w:t>
      </w:r>
      <w:r w:rsidRPr="00932A72">
        <w:rPr>
          <w:rFonts w:asciiTheme="minorEastAsia"/>
        </w:rPr>
        <w:t>太常卿鄭元璹曰︰</w:t>
      </w:r>
      <w:r w:rsidR="000232D5">
        <w:rPr>
          <w:rFonts w:asciiTheme="minorEastAsia"/>
        </w:rPr>
        <w:t>「</w:t>
      </w:r>
      <w:r w:rsidRPr="00932A72">
        <w:rPr>
          <w:rFonts w:asciiTheme="minorEastAsia"/>
        </w:rPr>
        <w:t>戰則怨深，不如和利。</w:t>
      </w:r>
      <w:r w:rsidR="000232D5">
        <w:rPr>
          <w:rFonts w:asciiTheme="minorEastAsia"/>
        </w:rPr>
        <w:t>」</w:t>
      </w:r>
      <w:r w:rsidRPr="00932A72">
        <w:rPr>
          <w:rStyle w:val="00Text"/>
          <w:rFonts w:asciiTheme="minorEastAsia"/>
        </w:rPr>
        <w:t>璹，殊玉翻。</w:t>
      </w:r>
      <w:r w:rsidRPr="00932A72">
        <w:rPr>
          <w:rFonts w:asciiTheme="minorEastAsia"/>
        </w:rPr>
        <w:t>中書令封德彝曰︰</w:t>
      </w:r>
      <w:r w:rsidR="000232D5">
        <w:rPr>
          <w:rFonts w:asciiTheme="minorEastAsia"/>
        </w:rPr>
        <w:t>「</w:t>
      </w:r>
      <w:r w:rsidRPr="00932A72">
        <w:rPr>
          <w:rFonts w:asciiTheme="minorEastAsia"/>
        </w:rPr>
        <w:t>突厥恃犬羊之衆，有輕中國之意，若不戰而和，示之以弱，明年將復來。</w:t>
      </w:r>
      <w:r w:rsidRPr="00932A72">
        <w:rPr>
          <w:rStyle w:val="00Text"/>
          <w:rFonts w:asciiTheme="minorEastAsia"/>
        </w:rPr>
        <w:t>復，扶又翻。</w:t>
      </w:r>
      <w:r w:rsidRPr="00932A72">
        <w:rPr>
          <w:rFonts w:asciiTheme="minorEastAsia"/>
        </w:rPr>
        <w:t>臣愚以為不如擊之，旣勝而後興和，則恩威兼著矣！</w:t>
      </w:r>
      <w:r w:rsidR="000232D5">
        <w:rPr>
          <w:rFonts w:asciiTheme="minorEastAsia"/>
        </w:rPr>
        <w:t>」</w:t>
      </w:r>
      <w:r w:rsidRPr="00932A72">
        <w:rPr>
          <w:rFonts w:asciiTheme="minorEastAsia"/>
        </w:rPr>
        <w:t>上從之。</w:t>
      </w:r>
    </w:p>
    <w:p w:rsidR="00934453" w:rsidRPr="00932A72" w:rsidRDefault="00934453" w:rsidP="0013378F">
      <w:pPr>
        <w:rPr>
          <w:rFonts w:asciiTheme="minorEastAsia"/>
        </w:rPr>
      </w:pPr>
      <w:r w:rsidRPr="00932A72">
        <w:rPr>
          <w:rFonts w:asciiTheme="minorEastAsia"/>
        </w:rPr>
        <w:t>己巳，幷州大總管襄邑王神符破突厥於汾東；汾州刺史蕭顗破突厥，</w:t>
      </w:r>
      <w:r w:rsidRPr="00932A72">
        <w:rPr>
          <w:rStyle w:val="00Text"/>
          <w:rFonts w:asciiTheme="minorEastAsia"/>
        </w:rPr>
        <w:t>浩州，西河郡，武德三年更名汾州。顗，魚豈翻。</w:t>
      </w:r>
      <w:r w:rsidRPr="00932A72">
        <w:rPr>
          <w:rFonts w:asciiTheme="minorEastAsia"/>
        </w:rPr>
        <w:t>斬首五千餘級。</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46</w:t>
      </w:r>
      <w:r w:rsidR="00934453" w:rsidRPr="00932A72">
        <w:rPr>
          <w:rStyle w:val="01Text"/>
          <w:rFonts w:ascii="等线" w:eastAsia="等线" w:hAnsi="等线" w:cs="等线" w:hint="eastAsia"/>
          <w:sz w:val="21"/>
        </w:rPr>
        <w:t>吐谷渾寇</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寇</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陷</w:t>
      </w:r>
      <w:r w:rsidR="000232D5">
        <w:rPr>
          <w:rFonts w:asciiTheme="minorEastAsia" w:eastAsiaTheme="minorEastAsia"/>
        </w:rPr>
        <w:t>」</w:t>
      </w:r>
      <w:r w:rsidR="00934453" w:rsidRPr="00932A72">
        <w:rPr>
          <w:rFonts w:asciiTheme="minorEastAsia" w:eastAsiaTheme="minorEastAsia"/>
        </w:rPr>
        <w:t>；乙十一行本同；孔本同；退齋校同。</w:t>
      </w:r>
      <w:r w:rsidR="000232D5">
        <w:rPr>
          <w:rFonts w:asciiTheme="minorEastAsia" w:eastAsiaTheme="minorEastAsia"/>
        </w:rPr>
        <w:t>』</w:t>
      </w:r>
      <w:r w:rsidR="00934453" w:rsidRPr="00932A72">
        <w:rPr>
          <w:rStyle w:val="01Text"/>
          <w:rFonts w:asciiTheme="minorEastAsia" w:eastAsiaTheme="minorEastAsia"/>
          <w:sz w:val="21"/>
        </w:rPr>
        <w:t>洮州，遣武州刺史賀</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賀</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拔</w:t>
      </w:r>
      <w:r w:rsidR="000232D5">
        <w:rPr>
          <w:rFonts w:asciiTheme="minorEastAsia" w:eastAsiaTheme="minorEastAsia"/>
        </w:rPr>
        <w:t>」</w:t>
      </w:r>
      <w:r w:rsidR="00934453" w:rsidRPr="00932A72">
        <w:rPr>
          <w:rFonts w:asciiTheme="minorEastAsia" w:eastAsiaTheme="minorEastAsia"/>
        </w:rPr>
        <w:t>字；乙十一行本同；孔本同；退齋校同。</w:t>
      </w:r>
      <w:r w:rsidR="000232D5">
        <w:rPr>
          <w:rFonts w:asciiTheme="minorEastAsia" w:eastAsiaTheme="minorEastAsia"/>
        </w:rPr>
        <w:t>』</w:t>
      </w:r>
      <w:r w:rsidR="00934453" w:rsidRPr="00932A72">
        <w:rPr>
          <w:rStyle w:val="01Text"/>
          <w:rFonts w:asciiTheme="minorEastAsia" w:eastAsiaTheme="minorEastAsia"/>
          <w:sz w:val="21"/>
        </w:rPr>
        <w:t>亮禦之。</w:t>
      </w:r>
      <w:r w:rsidR="00934453" w:rsidRPr="00932A72">
        <w:rPr>
          <w:rFonts w:asciiTheme="minorEastAsia" w:eastAsiaTheme="minorEastAsia"/>
        </w:rPr>
        <w:t>武都郡，西魏置武州，唐後改曰階州。洮，土刀翻。</w:t>
      </w:r>
    </w:p>
    <w:p w:rsidR="00934453" w:rsidRPr="00932A72" w:rsidRDefault="00A74943" w:rsidP="0013378F">
      <w:pPr>
        <w:rPr>
          <w:rFonts w:asciiTheme="minorEastAsia"/>
        </w:rPr>
      </w:pPr>
      <w:r w:rsidRPr="00A74943">
        <w:rPr>
          <w:rFonts w:asciiTheme="minorEastAsia" w:hAnsi="MS Mincho" w:cs="MS Mincho" w:hint="eastAsia"/>
          <w:b/>
          <w:color w:val="696969"/>
          <w:sz w:val="18"/>
        </w:rPr>
        <w:t>47</w:t>
      </w:r>
      <w:r w:rsidR="00934453" w:rsidRPr="00932A72">
        <w:rPr>
          <w:rFonts w:ascii="等线" w:eastAsia="等线" w:hAnsi="等线" w:cs="等线" w:hint="eastAsia"/>
        </w:rPr>
        <w:t>丙子，突厥寇廉州；戊寅，陷大震關。</w:t>
      </w:r>
      <w:r w:rsidR="00934453" w:rsidRPr="00932A72">
        <w:rPr>
          <w:rStyle w:val="00Text"/>
          <w:rFonts w:asciiTheme="minorEastAsia"/>
        </w:rPr>
        <w:t>大震關，在隴州汧源縣，當隴山之路。程大昌曰︰漢武帝至此，遇雷大震，因以為名。按寇廉州者，幷州之寇；陷大震關者，原州之寇也。</w:t>
      </w:r>
      <w:r w:rsidR="00934453" w:rsidRPr="00932A72">
        <w:rPr>
          <w:rFonts w:asciiTheme="minorEastAsia"/>
        </w:rPr>
        <w:t>上遣鄭元璹詣頡利。是時，突厥精騎數十萬，自介休至晉州，數百里間，塡溢山谷。元璹見頡利，責以負約，與相辨詰，</w:t>
      </w:r>
      <w:r w:rsidR="00934453" w:rsidRPr="00932A72">
        <w:rPr>
          <w:rStyle w:val="00Text"/>
          <w:rFonts w:asciiTheme="minorEastAsia"/>
        </w:rPr>
        <w:t>詰，去吉翻。</w:t>
      </w:r>
      <w:r w:rsidR="00934453" w:rsidRPr="00932A72">
        <w:rPr>
          <w:rFonts w:asciiTheme="minorEastAsia"/>
        </w:rPr>
        <w:t>頡利頗慚。元璹因說頡利曰︰</w:t>
      </w:r>
      <w:r w:rsidR="000232D5">
        <w:rPr>
          <w:rFonts w:asciiTheme="minorEastAsia"/>
        </w:rPr>
        <w:t>「</w:t>
      </w:r>
      <w:r w:rsidR="00934453" w:rsidRPr="00932A72">
        <w:rPr>
          <w:rFonts w:asciiTheme="minorEastAsia"/>
        </w:rPr>
        <w:t>唐與突厥，風俗不同，突厥雖得唐地，不能居也。今虜掠所得，皆入國人，於可汗何有？不如旋師，復脩和親，</w:t>
      </w:r>
      <w:r w:rsidR="00934453" w:rsidRPr="00932A72">
        <w:rPr>
          <w:rStyle w:val="00Text"/>
          <w:rFonts w:asciiTheme="minorEastAsia"/>
        </w:rPr>
        <w:t>說，輸芮翻。復，扶又翻。</w:t>
      </w:r>
      <w:r w:rsidR="00934453" w:rsidRPr="00932A72">
        <w:rPr>
          <w:rFonts w:asciiTheme="minorEastAsia"/>
        </w:rPr>
        <w:t>可無跋涉之勞，坐受金幣，又皆入可汗府庫，</w:t>
      </w:r>
      <w:r w:rsidR="00934453" w:rsidRPr="00932A72">
        <w:rPr>
          <w:rStyle w:val="00Text"/>
          <w:rFonts w:asciiTheme="minorEastAsia"/>
        </w:rPr>
        <w:t>可，從刊入聲。汗，音寒。</w:t>
      </w:r>
      <w:r w:rsidR="00934453" w:rsidRPr="00932A72">
        <w:rPr>
          <w:rFonts w:asciiTheme="minorEastAsia"/>
        </w:rPr>
        <w:t>孰與棄昆弟積年之歡，而結子孫無窮之怨乎！</w:t>
      </w:r>
      <w:r w:rsidR="000232D5">
        <w:rPr>
          <w:rFonts w:asciiTheme="minorEastAsia"/>
        </w:rPr>
        <w:t>」</w:t>
      </w:r>
      <w:r w:rsidR="00934453" w:rsidRPr="00932A72">
        <w:rPr>
          <w:rFonts w:asciiTheme="minorEastAsia"/>
        </w:rPr>
        <w:t>頡利悅，引兵還。</w:t>
      </w:r>
      <w:r w:rsidR="00934453" w:rsidRPr="00932A72">
        <w:rPr>
          <w:rStyle w:val="00Text"/>
          <w:rFonts w:asciiTheme="minorEastAsia"/>
        </w:rPr>
        <w:t>還，從宣翻。</w:t>
      </w:r>
      <w:r w:rsidR="00934453" w:rsidRPr="00932A72">
        <w:rPr>
          <w:rFonts w:asciiTheme="minorEastAsia"/>
        </w:rPr>
        <w:t>元璹自義寧以來，五使突厥，幾死者數焉。</w:t>
      </w:r>
      <w:r w:rsidR="00934453" w:rsidRPr="00932A72">
        <w:rPr>
          <w:rStyle w:val="00Text"/>
          <w:rFonts w:asciiTheme="minorEastAsia"/>
        </w:rPr>
        <w:t>使，疏吏翻。幾，居依翻。數，所角翻。</w:t>
      </w:r>
    </w:p>
    <w:p w:rsidR="00934453" w:rsidRPr="00932A72" w:rsidRDefault="00A74943" w:rsidP="0013378F">
      <w:pPr>
        <w:rPr>
          <w:rFonts w:asciiTheme="minorEastAsia"/>
        </w:rPr>
      </w:pPr>
      <w:r w:rsidRPr="00A74943">
        <w:rPr>
          <w:rFonts w:asciiTheme="minorEastAsia" w:hAnsi="MS Mincho" w:cs="MS Mincho" w:hint="eastAsia"/>
          <w:b/>
          <w:color w:val="696969"/>
          <w:sz w:val="18"/>
        </w:rPr>
        <w:t>48</w:t>
      </w:r>
      <w:r w:rsidR="00934453" w:rsidRPr="00932A72">
        <w:rPr>
          <w:rFonts w:ascii="等线" w:eastAsia="等线" w:hAnsi="等线" w:cs="等线" w:hint="eastAsia"/>
        </w:rPr>
        <w:t>九月，癸巳，交州刺史權士通、</w:t>
      </w:r>
      <w:r w:rsidR="00934453" w:rsidRPr="00932A72">
        <w:rPr>
          <w:rStyle w:val="00Text"/>
          <w:rFonts w:asciiTheme="minorEastAsia"/>
        </w:rPr>
        <w:t>西魏置北秦州於上郡，廢帝三年，改曰交州。</w:t>
      </w:r>
      <w:r w:rsidR="00934453" w:rsidRPr="00932A72">
        <w:rPr>
          <w:rFonts w:asciiTheme="minorEastAsia"/>
        </w:rPr>
        <w:t>弘州總管宇文歆、</w:t>
      </w:r>
      <w:r w:rsidR="00934453" w:rsidRPr="00932A72">
        <w:rPr>
          <w:rStyle w:val="00Text"/>
          <w:rFonts w:asciiTheme="minorEastAsia"/>
        </w:rPr>
        <w:t>慶州弘化縣，開皇十八年置弘州，大業初州廢，蓋唐復置也。</w:t>
      </w:r>
      <w:r w:rsidR="00934453" w:rsidRPr="00932A72">
        <w:rPr>
          <w:rFonts w:asciiTheme="minorEastAsia"/>
        </w:rPr>
        <w:t>靈州總管楊師道擊突厥於三觀山，破之。</w:t>
      </w:r>
      <w:r w:rsidR="00934453" w:rsidRPr="00932A72">
        <w:rPr>
          <w:rStyle w:val="00Text"/>
          <w:rFonts w:asciiTheme="minorEastAsia"/>
        </w:rPr>
        <w:t>觀，古玩翻。</w:t>
      </w:r>
      <w:r w:rsidR="00934453" w:rsidRPr="00932A72">
        <w:rPr>
          <w:rFonts w:asciiTheme="minorEastAsia"/>
        </w:rPr>
        <w:t>乙未，太子班師。丙申，宇文歆邀突厥於崇崗鎭，大破之，斬首千餘級。</w:t>
      </w:r>
      <w:r w:rsidR="00934453" w:rsidRPr="00932A72">
        <w:rPr>
          <w:rStyle w:val="00Text"/>
          <w:rFonts w:asciiTheme="minorEastAsia"/>
        </w:rPr>
        <w:t>歆，許今翻。</w:t>
      </w:r>
      <w:r w:rsidR="00934453" w:rsidRPr="00932A72">
        <w:rPr>
          <w:rFonts w:asciiTheme="minorEastAsia"/>
        </w:rPr>
        <w:t>壬寅，定州總管雙士洛擊突厥於恆山之南，</w:t>
      </w:r>
      <w:r w:rsidR="00934453" w:rsidRPr="00932A72">
        <w:rPr>
          <w:rStyle w:val="00Text"/>
          <w:rFonts w:asciiTheme="minorEastAsia"/>
        </w:rPr>
        <w:t>雙，姓也。姓苑曰︰黃帝後，封於雙蒙城。恆，戶登翻。</w:t>
      </w:r>
      <w:r w:rsidR="00934453" w:rsidRPr="00932A72">
        <w:rPr>
          <w:rFonts w:asciiTheme="minorEastAsia"/>
        </w:rPr>
        <w:t>丙午，領軍將軍安興貴擊突厥於甘州，皆破之。</w:t>
      </w:r>
      <w:r w:rsidR="00934453" w:rsidRPr="00932A72">
        <w:rPr>
          <w:rStyle w:val="00Text"/>
          <w:rFonts w:asciiTheme="minorEastAsia"/>
        </w:rPr>
        <w:t>甘州，張掖郡。</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49</w:t>
      </w:r>
      <w:r w:rsidR="00934453" w:rsidRPr="00932A72">
        <w:rPr>
          <w:rStyle w:val="01Text"/>
          <w:rFonts w:ascii="等线" w:eastAsia="等线" w:hAnsi="等线" w:cs="等线" w:hint="eastAsia"/>
          <w:sz w:val="21"/>
        </w:rPr>
        <w:t>劉黑闥陷瀛州，殺刺史馬匡武。鹽州人馬君德以城叛附黑闥。</w:t>
      </w:r>
      <w:r w:rsidR="00934453" w:rsidRPr="00932A72">
        <w:rPr>
          <w:rFonts w:asciiTheme="minorEastAsia" w:eastAsiaTheme="minorEastAsia"/>
        </w:rPr>
        <w:t>此鹽州，卽東鹽州。</w:t>
      </w:r>
      <w:r w:rsidR="00934453" w:rsidRPr="00932A72">
        <w:rPr>
          <w:rStyle w:val="01Text"/>
          <w:rFonts w:asciiTheme="minorEastAsia" w:eastAsiaTheme="minorEastAsia"/>
          <w:sz w:val="21"/>
        </w:rPr>
        <w:t>高開道寇蠡州。</w:t>
      </w:r>
      <w:r w:rsidR="00934453" w:rsidRPr="00932A72">
        <w:rPr>
          <w:rFonts w:asciiTheme="minorEastAsia" w:eastAsiaTheme="minorEastAsia"/>
        </w:rPr>
        <w:t>武德五年，以瀛州之博野、清苑，定州之義豐，置蠡州，因漢蠡吾亭以名州也。</w:t>
      </w:r>
    </w:p>
    <w:p w:rsidR="00934453" w:rsidRPr="00932A72" w:rsidRDefault="00A74943" w:rsidP="0013378F">
      <w:pPr>
        <w:rPr>
          <w:rFonts w:asciiTheme="minorEastAsia"/>
        </w:rPr>
      </w:pPr>
      <w:r w:rsidRPr="00A74943">
        <w:rPr>
          <w:rFonts w:asciiTheme="minorEastAsia" w:hAnsi="MS Mincho" w:cs="MS Mincho" w:hint="eastAsia"/>
          <w:b/>
          <w:color w:val="696969"/>
          <w:sz w:val="18"/>
        </w:rPr>
        <w:t>50</w:t>
      </w:r>
      <w:r w:rsidR="00934453" w:rsidRPr="00932A72">
        <w:rPr>
          <w:rFonts w:ascii="等线" w:eastAsia="等线" w:hAnsi="等线" w:cs="等线" w:hint="eastAsia"/>
        </w:rPr>
        <w:t>冬，十月，己酉，詔齊王元吉討劉黑闥於山東。壬子，以元吉為領軍大將軍、幷州大總管。癸丑，貝州刺</w:t>
      </w:r>
      <w:r w:rsidR="00934453" w:rsidRPr="00932A72">
        <w:rPr>
          <w:rFonts w:asciiTheme="minorEastAsia"/>
        </w:rPr>
        <w:t>史許善護與黑闥弟十善戰於鄃縣，</w:t>
      </w:r>
      <w:r w:rsidR="00934453" w:rsidRPr="00932A72">
        <w:rPr>
          <w:rStyle w:val="00Text"/>
          <w:rFonts w:asciiTheme="minorEastAsia"/>
        </w:rPr>
        <w:t>鄃，音輸。</w:t>
      </w:r>
      <w:r w:rsidR="00934453" w:rsidRPr="00932A72">
        <w:rPr>
          <w:rFonts w:asciiTheme="minorEastAsia"/>
        </w:rPr>
        <w:t>善護全軍皆沒。甲寅，右武侯將軍桑顯和擊黑闥於晏城，破之。</w:t>
      </w:r>
      <w:r w:rsidR="00934453" w:rsidRPr="00932A72">
        <w:rPr>
          <w:rStyle w:val="00Text"/>
          <w:rFonts w:asciiTheme="minorEastAsia"/>
        </w:rPr>
        <w:t>隋開皇十六年，分冀州之鹿城置晏城縣，大業初廢入鹿城，蓋其縣名猶在。</w:t>
      </w:r>
      <w:r w:rsidR="00934453" w:rsidRPr="00932A72">
        <w:rPr>
          <w:rFonts w:asciiTheme="minorEastAsia"/>
        </w:rPr>
        <w:t>觀州刺史劉會以城叛附黑闥。</w:t>
      </w:r>
      <w:r w:rsidR="00934453" w:rsidRPr="00932A72">
        <w:rPr>
          <w:rStyle w:val="00Text"/>
          <w:rFonts w:asciiTheme="minorEastAsia"/>
        </w:rPr>
        <w:t>觀，古喚翻。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51</w:t>
      </w:r>
      <w:r w:rsidRPr="00932A72">
        <w:rPr>
          <w:rStyle w:val="01Text"/>
          <w:rFonts w:asciiTheme="minorEastAsia" w:eastAsiaTheme="minorEastAsia"/>
          <w:sz w:val="21"/>
        </w:rPr>
        <w:t>契丹寇北平。</w:t>
      </w:r>
      <w:r w:rsidRPr="00932A72">
        <w:rPr>
          <w:rFonts w:asciiTheme="minorEastAsia" w:eastAsiaTheme="minorEastAsia"/>
        </w:rPr>
        <w:t>北平郡，平州。契，欺訖翻，又音喫。</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52</w:t>
      </w:r>
      <w:r w:rsidRPr="00932A72">
        <w:rPr>
          <w:rStyle w:val="01Text"/>
          <w:rFonts w:asciiTheme="minorEastAsia" w:eastAsiaTheme="minorEastAsia"/>
          <w:sz w:val="21"/>
        </w:rPr>
        <w:t>甲子，以秦王世民領左、右十二衞大將軍。</w:t>
      </w:r>
      <w:r w:rsidRPr="00932A72">
        <w:rPr>
          <w:rFonts w:asciiTheme="minorEastAsia" w:eastAsiaTheme="minorEastAsia"/>
        </w:rPr>
        <w:t>左</w:t>
      </w:r>
      <w:r w:rsidRPr="00932A72">
        <w:rPr>
          <w:rFonts w:asciiTheme="minorEastAsia" w:eastAsiaTheme="minorEastAsia"/>
        </w:rPr>
        <w:t>·</w:t>
      </w:r>
      <w:r w:rsidRPr="00932A72">
        <w:rPr>
          <w:rFonts w:asciiTheme="minorEastAsia" w:eastAsiaTheme="minorEastAsia"/>
        </w:rPr>
        <w:t>右衞、左</w:t>
      </w:r>
      <w:r w:rsidRPr="00932A72">
        <w:rPr>
          <w:rFonts w:asciiTheme="minorEastAsia" w:eastAsiaTheme="minorEastAsia"/>
        </w:rPr>
        <w:t>·</w:t>
      </w:r>
      <w:r w:rsidRPr="00932A72">
        <w:rPr>
          <w:rFonts w:asciiTheme="minorEastAsia" w:eastAsiaTheme="minorEastAsia"/>
        </w:rPr>
        <w:t>右驍衞、左</w:t>
      </w:r>
      <w:r w:rsidRPr="00932A72">
        <w:rPr>
          <w:rFonts w:asciiTheme="minorEastAsia" w:eastAsiaTheme="minorEastAsia"/>
        </w:rPr>
        <w:t>·</w:t>
      </w:r>
      <w:r w:rsidRPr="00932A72">
        <w:rPr>
          <w:rFonts w:asciiTheme="minorEastAsia" w:eastAsiaTheme="minorEastAsia"/>
        </w:rPr>
        <w:t>右武衞、左</w:t>
      </w:r>
      <w:r w:rsidRPr="00932A72">
        <w:rPr>
          <w:rFonts w:asciiTheme="minorEastAsia" w:eastAsiaTheme="minorEastAsia"/>
        </w:rPr>
        <w:t>·</w:t>
      </w:r>
      <w:r w:rsidRPr="00932A72">
        <w:rPr>
          <w:rFonts w:asciiTheme="minorEastAsia" w:eastAsiaTheme="minorEastAsia"/>
        </w:rPr>
        <w:t>右屯衞、左</w:t>
      </w:r>
      <w:r w:rsidRPr="00932A72">
        <w:rPr>
          <w:rFonts w:asciiTheme="minorEastAsia" w:eastAsiaTheme="minorEastAsia"/>
        </w:rPr>
        <w:t>·</w:t>
      </w:r>
      <w:r w:rsidRPr="00932A72">
        <w:rPr>
          <w:rFonts w:asciiTheme="minorEastAsia" w:eastAsiaTheme="minorEastAsia"/>
        </w:rPr>
        <w:t>右領軍衞、左</w:t>
      </w:r>
      <w:r w:rsidRPr="00932A72">
        <w:rPr>
          <w:rFonts w:asciiTheme="minorEastAsia" w:eastAsiaTheme="minorEastAsia"/>
        </w:rPr>
        <w:t>·</w:t>
      </w:r>
      <w:r w:rsidRPr="00932A72">
        <w:rPr>
          <w:rFonts w:asciiTheme="minorEastAsia" w:eastAsiaTheme="minorEastAsia"/>
        </w:rPr>
        <w:t>右候衞，為十二衞。</w:t>
      </w:r>
    </w:p>
    <w:p w:rsidR="00934453" w:rsidRPr="00932A72" w:rsidRDefault="00934453" w:rsidP="0013378F">
      <w:pPr>
        <w:rPr>
          <w:rFonts w:asciiTheme="minorEastAsia"/>
        </w:rPr>
      </w:pPr>
      <w:r w:rsidRPr="0090451E">
        <w:rPr>
          <w:rStyle w:val="14Text"/>
          <w:rFonts w:asciiTheme="minorEastAsia"/>
          <w:sz w:val="18"/>
        </w:rPr>
        <w:t>53</w:t>
      </w:r>
      <w:r w:rsidRPr="00932A72">
        <w:rPr>
          <w:rFonts w:asciiTheme="minorEastAsia"/>
        </w:rPr>
        <w:t>乙丑，行軍總管淮陽壯王道玄與劉黑闥戰于下博，</w:t>
      </w:r>
      <w:r w:rsidRPr="00932A72">
        <w:rPr>
          <w:rStyle w:val="00Text"/>
          <w:rFonts w:asciiTheme="minorEastAsia"/>
        </w:rPr>
        <w:t>下博縣，屬冀州。考異曰︰高祖實錄諡曰忠。本傳諡曰壯，蓋後來改諡也。</w:t>
      </w:r>
      <w:r w:rsidRPr="00932A72">
        <w:rPr>
          <w:rFonts w:asciiTheme="minorEastAsia"/>
        </w:rPr>
        <w:t>軍敗，為黑闥所殺。時道玄將兵三萬，與副將史萬寶不協；道玄帥輕騎先出犯陳，</w:t>
      </w:r>
      <w:r w:rsidRPr="00932A72">
        <w:rPr>
          <w:rStyle w:val="00Text"/>
          <w:rFonts w:asciiTheme="minorEastAsia"/>
        </w:rPr>
        <w:t>將，卽亮翻。帥，讀曰率。騎，奇寄翻。陳，讀曰陣；下同。</w:t>
      </w:r>
      <w:r w:rsidRPr="00932A72">
        <w:rPr>
          <w:rFonts w:asciiTheme="minorEastAsia"/>
        </w:rPr>
        <w:t>使萬寶將大軍繼之。萬寶擁兵不進，謂所親曰︰</w:t>
      </w:r>
      <w:r w:rsidR="000232D5">
        <w:rPr>
          <w:rFonts w:asciiTheme="minorEastAsia"/>
        </w:rPr>
        <w:t>「</w:t>
      </w:r>
      <w:r w:rsidRPr="00932A72">
        <w:rPr>
          <w:rFonts w:asciiTheme="minorEastAsia"/>
        </w:rPr>
        <w:t>我奉手敕云，淮陽小兒，軍事皆委老夫。今王輕脫妄進，若與之俱，必同敗沒，不如以王餌賊，王敗，賊必爭進，我堅陳以待之，破之必矣。</w:t>
      </w:r>
      <w:r w:rsidR="000232D5">
        <w:rPr>
          <w:rFonts w:asciiTheme="minorEastAsia"/>
        </w:rPr>
        <w:t>」</w:t>
      </w:r>
      <w:r w:rsidRPr="00932A72">
        <w:rPr>
          <w:rFonts w:asciiTheme="minorEastAsia"/>
        </w:rPr>
        <w:t>由是道玄獨進敗沒。萬寶勒兵將戰，士卒皆無鬬志，軍遂大潰，萬寶逃歸。道玄數從秦王世民征伐，死時年十九，</w:t>
      </w:r>
      <w:r w:rsidRPr="00932A72">
        <w:rPr>
          <w:rStyle w:val="00Text"/>
          <w:rFonts w:asciiTheme="minorEastAsia"/>
        </w:rPr>
        <w:t>數，所角翻。</w:t>
      </w:r>
      <w:r w:rsidRPr="00932A72">
        <w:rPr>
          <w:rFonts w:asciiTheme="minorEastAsia"/>
        </w:rPr>
        <w:t>世民深惜之，謂人曰︰</w:t>
      </w:r>
      <w:r w:rsidR="000232D5">
        <w:rPr>
          <w:rFonts w:asciiTheme="minorEastAsia"/>
        </w:rPr>
        <w:t>「</w:t>
      </w:r>
      <w:r w:rsidRPr="00932A72">
        <w:rPr>
          <w:rFonts w:asciiTheme="minorEastAsia"/>
        </w:rPr>
        <w:t>道玄常從吾征伐，見吾深入賊陳，心慕効之，以至於此。</w:t>
      </w:r>
      <w:r w:rsidR="000232D5">
        <w:rPr>
          <w:rFonts w:asciiTheme="minorEastAsia"/>
        </w:rPr>
        <w:t>」</w:t>
      </w:r>
      <w:r w:rsidRPr="00932A72">
        <w:rPr>
          <w:rFonts w:asciiTheme="minorEastAsia"/>
        </w:rPr>
        <w:t>為之流涕。</w:t>
      </w:r>
      <w:r w:rsidRPr="00932A72">
        <w:rPr>
          <w:rStyle w:val="00Text"/>
          <w:rFonts w:asciiTheme="minorEastAsia"/>
        </w:rPr>
        <w:t>為，于偽翻。</w:t>
      </w:r>
      <w:r w:rsidRPr="00932A72">
        <w:rPr>
          <w:rFonts w:asciiTheme="minorEastAsia"/>
        </w:rPr>
        <w:t>世民自起兵以來，前後數十戰，常身先士卒，</w:t>
      </w:r>
      <w:r w:rsidRPr="00932A72">
        <w:rPr>
          <w:rStyle w:val="00Text"/>
          <w:rFonts w:asciiTheme="minorEastAsia"/>
        </w:rPr>
        <w:t>先，悉薦翻。</w:t>
      </w:r>
      <w:r w:rsidRPr="00932A72">
        <w:rPr>
          <w:rFonts w:asciiTheme="minorEastAsia"/>
        </w:rPr>
        <w:t>輕騎深入，雖屢危殆而未嘗為矢刃所傷。</w:t>
      </w:r>
      <w:r w:rsidRPr="00932A72">
        <w:rPr>
          <w:rStyle w:val="00Text"/>
          <w:rFonts w:asciiTheme="minorEastAsia"/>
        </w:rPr>
        <w:t>史言秦王有天命。</w:t>
      </w:r>
    </w:p>
    <w:p w:rsidR="00934453" w:rsidRPr="00932A72" w:rsidRDefault="00934453" w:rsidP="0013378F">
      <w:pPr>
        <w:rPr>
          <w:rFonts w:asciiTheme="minorEastAsia"/>
        </w:rPr>
      </w:pPr>
      <w:r w:rsidRPr="0090451E">
        <w:rPr>
          <w:rStyle w:val="14Text"/>
          <w:rFonts w:asciiTheme="minorEastAsia"/>
          <w:sz w:val="18"/>
        </w:rPr>
        <w:t>54</w:t>
      </w:r>
      <w:r w:rsidRPr="00932A72">
        <w:rPr>
          <w:rFonts w:asciiTheme="minorEastAsia"/>
        </w:rPr>
        <w:t>林士弘遣其弟鄱陽王藥師攻循州，刺史楊略與戰，斬之，其將王戎以南昌州降。士弘懼，己巳，請降。尋復走保安成山洞，袁州人相聚應之；</w:t>
      </w:r>
      <w:r w:rsidRPr="00932A72">
        <w:rPr>
          <w:rStyle w:val="00Text"/>
          <w:rFonts w:asciiTheme="minorEastAsia"/>
        </w:rPr>
        <w:t>是年以洪州建昌縣置南昌州。吉州安復，本吳所置安成縣也，唐後改為安福。袁州，宜春郡。將，卽亮翻。降，戶江翻。復，扶又翻。</w:t>
      </w:r>
      <w:r w:rsidRPr="00932A72">
        <w:rPr>
          <w:rFonts w:asciiTheme="minorEastAsia"/>
        </w:rPr>
        <w:t>洪州總管若干則遣兵擊破之。會士弘死，其衆遂散。</w:t>
      </w:r>
      <w:r w:rsidRPr="00932A72">
        <w:rPr>
          <w:rStyle w:val="00Text"/>
          <w:rFonts w:asciiTheme="minorEastAsia"/>
        </w:rPr>
        <w:t>隋大業十三年，林士弘起為盜，至是死散。</w:t>
      </w:r>
    </w:p>
    <w:p w:rsidR="00934453" w:rsidRPr="00932A72" w:rsidRDefault="00934453" w:rsidP="0013378F">
      <w:pPr>
        <w:rPr>
          <w:rFonts w:asciiTheme="minorEastAsia"/>
        </w:rPr>
      </w:pPr>
      <w:r w:rsidRPr="0090451E">
        <w:rPr>
          <w:rStyle w:val="14Text"/>
          <w:rFonts w:asciiTheme="minorEastAsia"/>
          <w:sz w:val="18"/>
        </w:rPr>
        <w:t>55</w:t>
      </w:r>
      <w:r w:rsidRPr="00932A72">
        <w:rPr>
          <w:rFonts w:asciiTheme="minorEastAsia"/>
        </w:rPr>
        <w:t>淮陽王道玄之敗也，山東震駭，洺州總管廬江王瑗棄城西走，</w:t>
      </w:r>
      <w:r w:rsidRPr="00932A72">
        <w:rPr>
          <w:rStyle w:val="00Text"/>
          <w:rFonts w:asciiTheme="minorEastAsia"/>
        </w:rPr>
        <w:t>洺，彌幷翻。瑗，于眷翻。</w:t>
      </w:r>
      <w:r w:rsidRPr="00932A72">
        <w:rPr>
          <w:rFonts w:asciiTheme="minorEastAsia"/>
        </w:rPr>
        <w:t>州縣皆叛附於黑闥，旬日間，黑闥盡復故地，乙亥，進據洺州。十一月，庚辰，滄州刺史程大買為黑闥所迫，棄城走。齊王元吉畏黑闥兵強，不敢進。</w:t>
      </w:r>
    </w:p>
    <w:p w:rsidR="00934453" w:rsidRPr="00932A72" w:rsidRDefault="00934453" w:rsidP="0013378F">
      <w:pPr>
        <w:rPr>
          <w:rFonts w:asciiTheme="minorEastAsia"/>
        </w:rPr>
      </w:pPr>
      <w:r w:rsidRPr="00932A72">
        <w:rPr>
          <w:rFonts w:asciiTheme="minorEastAsia"/>
        </w:rPr>
        <w:t>上之起兵晉陽也，皆秦王世民之謀，</w:t>
      </w:r>
      <w:r w:rsidRPr="00932A72">
        <w:rPr>
          <w:rStyle w:val="00Text"/>
          <w:rFonts w:asciiTheme="minorEastAsia"/>
        </w:rPr>
        <w:t>事見一百八十一卷隋義寧元年。</w:t>
      </w:r>
      <w:r w:rsidRPr="00932A72">
        <w:rPr>
          <w:rFonts w:asciiTheme="minorEastAsia"/>
        </w:rPr>
        <w:t>上謂世民曰︰</w:t>
      </w:r>
      <w:r w:rsidR="000232D5">
        <w:rPr>
          <w:rFonts w:asciiTheme="minorEastAsia"/>
        </w:rPr>
        <w:t>「</w:t>
      </w:r>
      <w:r w:rsidRPr="00932A72">
        <w:rPr>
          <w:rFonts w:asciiTheme="minorEastAsia"/>
        </w:rPr>
        <w:t>若事成，則天下皆汝所致，當以汝為太子。</w:t>
      </w:r>
      <w:r w:rsidR="000232D5">
        <w:rPr>
          <w:rFonts w:asciiTheme="minorEastAsia"/>
        </w:rPr>
        <w:t>」</w:t>
      </w:r>
      <w:r w:rsidRPr="00932A72">
        <w:rPr>
          <w:rFonts w:asciiTheme="minorEastAsia"/>
        </w:rPr>
        <w:t>世民拜且辭。及為唐王，將佐亦請以世民為世子，</w:t>
      </w:r>
      <w:r w:rsidRPr="00932A72">
        <w:rPr>
          <w:rStyle w:val="00Text"/>
          <w:rFonts w:asciiTheme="minorEastAsia"/>
        </w:rPr>
        <w:t>將，卽亮翻。</w:t>
      </w:r>
      <w:r w:rsidRPr="00932A72">
        <w:rPr>
          <w:rFonts w:asciiTheme="minorEastAsia"/>
        </w:rPr>
        <w:t>上將立之，世民固辭而止。太子建成，性寬簡，喜酒色</w:t>
      </w:r>
      <w:r w:rsidRPr="00932A72">
        <w:rPr>
          <w:rStyle w:val="00Text"/>
          <w:rFonts w:asciiTheme="minorEastAsia"/>
        </w:rPr>
        <w:t>喜，許記翻。</w:t>
      </w:r>
      <w:r w:rsidRPr="00932A72">
        <w:rPr>
          <w:rFonts w:asciiTheme="minorEastAsia"/>
        </w:rPr>
        <w:t>遊畋；</w:t>
      </w:r>
      <w:r w:rsidRPr="00932A72">
        <w:rPr>
          <w:rStyle w:val="00Text"/>
          <w:rFonts w:asciiTheme="minorEastAsia"/>
        </w:rPr>
        <w:t>句斷。</w:t>
      </w:r>
      <w:r w:rsidRPr="00932A72">
        <w:rPr>
          <w:rFonts w:asciiTheme="minorEastAsia"/>
        </w:rPr>
        <w:t>齊王元吉，多過失；皆無寵於上。世民功名日盛，上常有意以代建成，建成內不自安，乃與元吉協謀，共傾世民，各引樹黨友。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上晚年多內寵，小王且二十人，</w:t>
      </w:r>
      <w:r w:rsidRPr="00932A72">
        <w:rPr>
          <w:rFonts w:asciiTheme="minorEastAsia" w:eastAsiaTheme="minorEastAsia"/>
        </w:rPr>
        <w:t>尹德妃生酆王元亨，莫嬪生荊王元景，孫嬪生漢王元昌，宇文昭儀生韓王元嘉、魯王靈夔，瞿嬪生鄧王元裕，楊嬪生江王元祥，小楊嬪生舒王元名，郭婕妤生徐王元禮，劉婕妤生道王元慶，楊美人生虢王鳳，張美人生霍王元軌，張寶林生鄭王元懿，柳寶林生滕王元嬰，王才人生彭王元則，魯才人生密王元曉，張氏生周王元方，凡十七人。且者，將及未及之辭。</w:t>
      </w:r>
      <w:r w:rsidRPr="00932A72">
        <w:rPr>
          <w:rStyle w:val="01Text"/>
          <w:rFonts w:asciiTheme="minorEastAsia" w:eastAsiaTheme="minorEastAsia"/>
          <w:sz w:val="21"/>
        </w:rPr>
        <w:t>其母競交結諸長子以自固。建成與元吉曲意事諸妃嬪，諂諛賂遺，無所不至，</w:t>
      </w:r>
      <w:r w:rsidRPr="00932A72">
        <w:rPr>
          <w:rFonts w:asciiTheme="minorEastAsia" w:eastAsiaTheme="minorEastAsia"/>
        </w:rPr>
        <w:t>遺，于季翻。</w:t>
      </w:r>
      <w:r w:rsidRPr="00932A72">
        <w:rPr>
          <w:rStyle w:val="01Text"/>
          <w:rFonts w:asciiTheme="minorEastAsia" w:eastAsiaTheme="minorEastAsia"/>
          <w:sz w:val="21"/>
        </w:rPr>
        <w:t>以求媚於上。或言蒸於張婕妤、尹德妃，</w:t>
      </w:r>
      <w:r w:rsidR="000232D5">
        <w:rPr>
          <w:rFonts w:asciiTheme="minorEastAsia" w:eastAsiaTheme="minorEastAsia"/>
        </w:rPr>
        <w:t>『</w:t>
      </w:r>
      <w:r w:rsidRPr="00932A72">
        <w:rPr>
          <w:rFonts w:asciiTheme="minorEastAsia" w:eastAsiaTheme="minorEastAsia"/>
        </w:rPr>
        <w:t>鄒︰杜預曰︰</w:t>
      </w:r>
      <w:r w:rsidR="000232D5">
        <w:rPr>
          <w:rFonts w:asciiTheme="minorEastAsia" w:eastAsiaTheme="minorEastAsia"/>
        </w:rPr>
        <w:t>「</w:t>
      </w:r>
      <w:r w:rsidRPr="00932A72">
        <w:rPr>
          <w:rFonts w:asciiTheme="minorEastAsia" w:eastAsiaTheme="minorEastAsia"/>
        </w:rPr>
        <w:t>上淫曰蒸。</w:t>
      </w:r>
      <w:r w:rsidR="000232D5">
        <w:rPr>
          <w:rFonts w:asciiTheme="minorEastAsia" w:eastAsiaTheme="minorEastAsia"/>
        </w:rPr>
        <w:t>」』</w:t>
      </w:r>
      <w:r w:rsidRPr="00932A72">
        <w:rPr>
          <w:rStyle w:val="01Text"/>
          <w:rFonts w:asciiTheme="minorEastAsia" w:eastAsiaTheme="minorEastAsia"/>
          <w:sz w:val="21"/>
        </w:rPr>
        <w:t>宮禁深祕，莫能明也。是時，東宮、諸王公、妃主之家及後宮親戚橫長安中，</w:t>
      </w:r>
      <w:r w:rsidRPr="00932A72">
        <w:rPr>
          <w:rFonts w:asciiTheme="minorEastAsia" w:eastAsiaTheme="minorEastAsia"/>
        </w:rPr>
        <w:t>橫，戶孟翻；下同。</w:t>
      </w:r>
      <w:r w:rsidRPr="00932A72">
        <w:rPr>
          <w:rStyle w:val="01Text"/>
          <w:rFonts w:asciiTheme="minorEastAsia" w:eastAsiaTheme="minorEastAsia"/>
          <w:sz w:val="21"/>
        </w:rPr>
        <w:t>恣</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恣</w:t>
      </w:r>
      <w:r w:rsidR="000232D5">
        <w:rPr>
          <w:rFonts w:asciiTheme="minorEastAsia" w:eastAsiaTheme="minorEastAsia"/>
        </w:rPr>
        <w:t>」</w:t>
      </w:r>
      <w:r w:rsidRPr="00932A72">
        <w:rPr>
          <w:rFonts w:asciiTheme="minorEastAsia" w:eastAsiaTheme="minorEastAsia"/>
        </w:rPr>
        <w:t>上有</w:t>
      </w:r>
      <w:r w:rsidR="000232D5">
        <w:rPr>
          <w:rFonts w:asciiTheme="minorEastAsia" w:eastAsiaTheme="minorEastAsia"/>
        </w:rPr>
        <w:t>「</w:t>
      </w:r>
      <w:r w:rsidRPr="00932A72">
        <w:rPr>
          <w:rFonts w:asciiTheme="minorEastAsia" w:eastAsiaTheme="minorEastAsia"/>
        </w:rPr>
        <w:t>奪人田宅</w:t>
      </w:r>
      <w:r w:rsidR="000232D5">
        <w:rPr>
          <w:rFonts w:asciiTheme="minorEastAsia" w:eastAsiaTheme="minorEastAsia"/>
        </w:rPr>
        <w:t>」</w:t>
      </w:r>
      <w:r w:rsidRPr="00932A72">
        <w:rPr>
          <w:rFonts w:asciiTheme="minorEastAsia" w:eastAsiaTheme="minorEastAsia"/>
        </w:rPr>
        <w:t>四字；乙十一行本同；孔本同；張校同；退齋校同。</w:t>
      </w:r>
      <w:r w:rsidR="000232D5">
        <w:rPr>
          <w:rFonts w:asciiTheme="minorEastAsia" w:eastAsiaTheme="minorEastAsia"/>
        </w:rPr>
        <w:t>』</w:t>
      </w:r>
      <w:r w:rsidRPr="00932A72">
        <w:rPr>
          <w:rStyle w:val="01Text"/>
          <w:rFonts w:asciiTheme="minorEastAsia" w:eastAsiaTheme="minorEastAsia"/>
          <w:sz w:val="21"/>
        </w:rPr>
        <w:t>為非法，有司不敢詰。世民居承乾殿，</w:t>
      </w:r>
      <w:r w:rsidRPr="00932A72">
        <w:rPr>
          <w:rFonts w:asciiTheme="minorEastAsia" w:eastAsiaTheme="minorEastAsia"/>
        </w:rPr>
        <w:t>閤本太極宮圖︰月華門內有承慶殿，無承乾殿。按新書，承乾殿在西宮。又按王溥會要，承乾殿在宮中。蓋皆指太極宮。</w:t>
      </w:r>
      <w:r w:rsidRPr="00932A72">
        <w:rPr>
          <w:rStyle w:val="01Text"/>
          <w:rFonts w:asciiTheme="minorEastAsia" w:eastAsiaTheme="minorEastAsia"/>
          <w:sz w:val="21"/>
        </w:rPr>
        <w:t>元吉居武德殿後院，</w:t>
      </w:r>
      <w:r w:rsidRPr="00932A72">
        <w:rPr>
          <w:rFonts w:asciiTheme="minorEastAsia" w:eastAsiaTheme="minorEastAsia"/>
        </w:rPr>
        <w:t>武德殿在東宮西。按閣本太極宮圖，武德殿在虔化門東，入門過內倉廩、立政殿、萬春殿，卽東上閤門。</w:t>
      </w:r>
      <w:r w:rsidRPr="00932A72">
        <w:rPr>
          <w:rStyle w:val="01Text"/>
          <w:rFonts w:asciiTheme="minorEastAsia" w:eastAsiaTheme="minorEastAsia"/>
          <w:sz w:val="21"/>
        </w:rPr>
        <w:t>與上臺、東宮晝夜通行，無復禁限。</w:t>
      </w:r>
      <w:r w:rsidRPr="00932A72">
        <w:rPr>
          <w:rFonts w:asciiTheme="minorEastAsia" w:eastAsiaTheme="minorEastAsia"/>
        </w:rPr>
        <w:t>上臺，謂帝居。復，扶又翻。</w:t>
      </w:r>
      <w:r w:rsidRPr="00932A72">
        <w:rPr>
          <w:rStyle w:val="01Text"/>
          <w:rFonts w:asciiTheme="minorEastAsia" w:eastAsiaTheme="minorEastAsia"/>
          <w:sz w:val="21"/>
        </w:rPr>
        <w:t>太子、二王出入上臺，皆乘馬、攜弓刀雜物，相遇如家人禮。太子令、秦</w:t>
      </w:r>
      <w:r w:rsidRPr="00932A72">
        <w:rPr>
          <w:rStyle w:val="01Text"/>
          <w:rFonts w:asciiTheme="minorEastAsia" w:eastAsiaTheme="minorEastAsia"/>
          <w:sz w:val="21"/>
        </w:rPr>
        <w:t>·</w:t>
      </w:r>
      <w:r w:rsidRPr="00932A72">
        <w:rPr>
          <w:rStyle w:val="01Text"/>
          <w:rFonts w:asciiTheme="minorEastAsia" w:eastAsiaTheme="minorEastAsia"/>
          <w:sz w:val="21"/>
        </w:rPr>
        <w:t>齊王敎與詔敕並行，有司莫知所從，唯據得之先後為定。</w:t>
      </w:r>
      <w:r w:rsidRPr="00932A72">
        <w:rPr>
          <w:rFonts w:asciiTheme="minorEastAsia" w:eastAsiaTheme="minorEastAsia"/>
        </w:rPr>
        <w:t>使唐之政終於如此，亡隋之續耳。</w:t>
      </w:r>
      <w:r w:rsidRPr="00932A72">
        <w:rPr>
          <w:rStyle w:val="01Text"/>
          <w:rFonts w:asciiTheme="minorEastAsia" w:eastAsiaTheme="minorEastAsia"/>
          <w:sz w:val="21"/>
        </w:rPr>
        <w:t>世民獨不奉事諸妃嬪，諸妃嬪爭譽建成、元吉而短世民。</w:t>
      </w:r>
      <w:r w:rsidRPr="00932A72">
        <w:rPr>
          <w:rFonts w:asciiTheme="minorEastAsia" w:eastAsiaTheme="minorEastAsia"/>
        </w:rPr>
        <w:t>譽，音余。</w:t>
      </w:r>
    </w:p>
    <w:p w:rsidR="00934453" w:rsidRPr="00932A72" w:rsidRDefault="00934453" w:rsidP="0013378F">
      <w:pPr>
        <w:rPr>
          <w:rFonts w:asciiTheme="minorEastAsia"/>
        </w:rPr>
      </w:pPr>
      <w:r w:rsidRPr="00932A72">
        <w:rPr>
          <w:rFonts w:asciiTheme="minorEastAsia"/>
        </w:rPr>
        <w:t>世民平洛陽，上使貴妃等數人詣洛陽選閱隋宮人及收府庫珍物。貴妃等私從世民求寶貨及為親屬求官，</w:t>
      </w:r>
      <w:r w:rsidRPr="00932A72">
        <w:rPr>
          <w:rStyle w:val="00Text"/>
          <w:rFonts w:asciiTheme="minorEastAsia"/>
        </w:rPr>
        <w:t>唐制，皇后而下有貴妃、淑妃、德妃、賢妃，是為夫人。昭儀、昭容、昭媛、脩儀、脩容、脩媛、充儀、充容、充媛，是為九嬪。婕妤、美人、才人各九，合二十七，是為世婦。寶林、御女、采女各二十七，合八十一，是為御妻。為，于偽翻。</w:t>
      </w:r>
      <w:r w:rsidRPr="00932A72">
        <w:rPr>
          <w:rFonts w:asciiTheme="minorEastAsia"/>
        </w:rPr>
        <w:t>世民曰︰</w:t>
      </w:r>
      <w:r w:rsidR="000232D5">
        <w:rPr>
          <w:rFonts w:asciiTheme="minorEastAsia"/>
        </w:rPr>
        <w:t>「</w:t>
      </w:r>
      <w:r w:rsidRPr="00932A72">
        <w:rPr>
          <w:rFonts w:asciiTheme="minorEastAsia"/>
        </w:rPr>
        <w:t>寶貨皆已籍奏，官當授賢才有功者。</w:t>
      </w:r>
      <w:r w:rsidR="000232D5">
        <w:rPr>
          <w:rFonts w:asciiTheme="minorEastAsia"/>
        </w:rPr>
        <w:t>」</w:t>
      </w:r>
      <w:r w:rsidRPr="00932A72">
        <w:rPr>
          <w:rFonts w:asciiTheme="minorEastAsia"/>
        </w:rPr>
        <w:t>皆不許，由是益怨。世民以淮安王神通有功，給田數十頃。張婕妤之父因婕妤求之於上，</w:t>
      </w:r>
      <w:r w:rsidRPr="00932A72">
        <w:rPr>
          <w:rStyle w:val="00Text"/>
          <w:rFonts w:asciiTheme="minorEastAsia"/>
        </w:rPr>
        <w:t>婕妤，音接予。</w:t>
      </w:r>
      <w:r w:rsidRPr="00932A72">
        <w:rPr>
          <w:rFonts w:asciiTheme="minorEastAsia"/>
        </w:rPr>
        <w:t>上手敕賜之，神通以敎給在先，不與。婕妤訴於上曰︰</w:t>
      </w:r>
      <w:r w:rsidR="000232D5">
        <w:rPr>
          <w:rFonts w:asciiTheme="minorEastAsia"/>
        </w:rPr>
        <w:t>「</w:t>
      </w:r>
      <w:r w:rsidRPr="00932A72">
        <w:rPr>
          <w:rFonts w:asciiTheme="minorEastAsia"/>
        </w:rPr>
        <w:t>敕賜妾父田，秦王奪之以與神通。</w:t>
      </w:r>
      <w:r w:rsidR="000232D5">
        <w:rPr>
          <w:rFonts w:asciiTheme="minorEastAsia"/>
        </w:rPr>
        <w:t>」</w:t>
      </w:r>
      <w:r w:rsidRPr="00932A72">
        <w:rPr>
          <w:rFonts w:asciiTheme="minorEastAsia"/>
        </w:rPr>
        <w:t>上遂發怒，責世民曰︰</w:t>
      </w:r>
      <w:r w:rsidR="000232D5">
        <w:rPr>
          <w:rFonts w:asciiTheme="minorEastAsia"/>
        </w:rPr>
        <w:t>「</w:t>
      </w:r>
      <w:r w:rsidRPr="00932A72">
        <w:rPr>
          <w:rFonts w:asciiTheme="minorEastAsia"/>
        </w:rPr>
        <w:t>我手敕不如汝敎邪！</w:t>
      </w:r>
      <w:r w:rsidR="000232D5">
        <w:rPr>
          <w:rFonts w:asciiTheme="minorEastAsia"/>
        </w:rPr>
        <w:t>」</w:t>
      </w:r>
      <w:r w:rsidRPr="00932A72">
        <w:rPr>
          <w:rStyle w:val="00Text"/>
          <w:rFonts w:asciiTheme="minorEastAsia"/>
        </w:rPr>
        <w:t>邪，音耶。</w:t>
      </w:r>
      <w:r w:rsidRPr="00932A72">
        <w:rPr>
          <w:rFonts w:asciiTheme="minorEastAsia"/>
        </w:rPr>
        <w:t>他日，謂左僕射裴寂曰︰</w:t>
      </w:r>
      <w:r w:rsidR="000232D5">
        <w:rPr>
          <w:rFonts w:asciiTheme="minorEastAsia"/>
        </w:rPr>
        <w:t>「</w:t>
      </w:r>
      <w:r w:rsidRPr="00932A72">
        <w:rPr>
          <w:rFonts w:asciiTheme="minorEastAsia"/>
        </w:rPr>
        <w:t>此兒久典兵在外，為書生所敎，非復昔日子也。</w:t>
      </w:r>
      <w:r w:rsidR="000232D5">
        <w:rPr>
          <w:rFonts w:asciiTheme="minorEastAsia"/>
        </w:rPr>
        <w:t>」</w:t>
      </w:r>
      <w:r w:rsidRPr="00932A72">
        <w:rPr>
          <w:rFonts w:asciiTheme="minorEastAsia"/>
        </w:rPr>
        <w:t>尹德妃父阿鼠驕橫，</w:t>
      </w:r>
      <w:r w:rsidRPr="00932A72">
        <w:rPr>
          <w:rStyle w:val="00Text"/>
          <w:rFonts w:asciiTheme="minorEastAsia"/>
        </w:rPr>
        <w:t>阿，烏葛翻。</w:t>
      </w:r>
      <w:r w:rsidRPr="00932A72">
        <w:rPr>
          <w:rFonts w:asciiTheme="minorEastAsia"/>
        </w:rPr>
        <w:t>秦王府屬杜如晦過其門，阿鼠家童數人曳如晦墜馬，敺之，折一指，</w:t>
      </w:r>
      <w:r w:rsidRPr="00932A72">
        <w:rPr>
          <w:rStyle w:val="00Text"/>
          <w:rFonts w:asciiTheme="minorEastAsia"/>
        </w:rPr>
        <w:t>敺，烏口翻。折，而設翻。</w:t>
      </w:r>
      <w:r w:rsidRPr="00932A72">
        <w:rPr>
          <w:rFonts w:asciiTheme="minorEastAsia"/>
        </w:rPr>
        <w:t>曰︰</w:t>
      </w:r>
      <w:r w:rsidR="000232D5">
        <w:rPr>
          <w:rFonts w:asciiTheme="minorEastAsia"/>
        </w:rPr>
        <w:t>「</w:t>
      </w:r>
      <w:r w:rsidRPr="00932A72">
        <w:rPr>
          <w:rFonts w:asciiTheme="minorEastAsia"/>
        </w:rPr>
        <w:t>汝何人，敢過我門而不下馬！</w:t>
      </w:r>
      <w:r w:rsidR="000232D5">
        <w:rPr>
          <w:rFonts w:asciiTheme="minorEastAsia"/>
        </w:rPr>
        <w:t>」</w:t>
      </w:r>
      <w:r w:rsidRPr="00932A72">
        <w:rPr>
          <w:rFonts w:asciiTheme="minorEastAsia"/>
        </w:rPr>
        <w:t>阿鼠恐世民訴於上，先使德妃奏云︰</w:t>
      </w:r>
      <w:r w:rsidR="000232D5">
        <w:rPr>
          <w:rFonts w:asciiTheme="minorEastAsia"/>
        </w:rPr>
        <w:t>「</w:t>
      </w:r>
      <w:r w:rsidRPr="00932A72">
        <w:rPr>
          <w:rFonts w:asciiTheme="minorEastAsia"/>
        </w:rPr>
        <w:t>秦王左右陵暴妾家。</w:t>
      </w:r>
      <w:r w:rsidR="000232D5">
        <w:rPr>
          <w:rFonts w:asciiTheme="minorEastAsia"/>
        </w:rPr>
        <w:t>」</w:t>
      </w:r>
      <w:r w:rsidRPr="00932A72">
        <w:rPr>
          <w:rFonts w:asciiTheme="minorEastAsia"/>
        </w:rPr>
        <w:t>上復怒</w:t>
      </w:r>
      <w:r w:rsidRPr="00932A72">
        <w:rPr>
          <w:rStyle w:val="00Text"/>
          <w:rFonts w:asciiTheme="minorEastAsia"/>
        </w:rPr>
        <w:t>復，扶又翻。</w:t>
      </w:r>
      <w:r w:rsidRPr="00932A72">
        <w:rPr>
          <w:rFonts w:asciiTheme="minorEastAsia"/>
        </w:rPr>
        <w:t>責世民曰︰</w:t>
      </w:r>
      <w:r w:rsidR="000232D5">
        <w:rPr>
          <w:rFonts w:asciiTheme="minorEastAsia"/>
        </w:rPr>
        <w:t>「</w:t>
      </w:r>
      <w:r w:rsidRPr="00932A72">
        <w:rPr>
          <w:rFonts w:asciiTheme="minorEastAsia"/>
        </w:rPr>
        <w:t>我妃嬪家猶為汝左右所陵，況小民乎！</w:t>
      </w:r>
      <w:r w:rsidR="000232D5">
        <w:rPr>
          <w:rFonts w:asciiTheme="minorEastAsia"/>
        </w:rPr>
        <w:t>」</w:t>
      </w:r>
      <w:r w:rsidRPr="00932A72">
        <w:rPr>
          <w:rFonts w:asciiTheme="minorEastAsia"/>
        </w:rPr>
        <w:t>世民深自辯析，上終不信。</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世民每侍宴宮中，對諸妃嬪，思太穆皇后早終，</w:t>
      </w:r>
      <w:r w:rsidRPr="00932A72">
        <w:rPr>
          <w:rFonts w:asciiTheme="minorEastAsia" w:eastAsiaTheme="minorEastAsia"/>
        </w:rPr>
        <w:t>竇皇后諡太穆，帝未卽位先崩，建成、世民、玄霸、元吉，皆其所生也。</w:t>
      </w:r>
      <w:r w:rsidRPr="00932A72">
        <w:rPr>
          <w:rStyle w:val="01Text"/>
          <w:rFonts w:asciiTheme="minorEastAsia" w:eastAsiaTheme="minorEastAsia"/>
          <w:sz w:val="21"/>
        </w:rPr>
        <w:t>不得見上有天下，或歔欷流涕，上顧之不樂。</w:t>
      </w:r>
      <w:r w:rsidRPr="00932A72">
        <w:rPr>
          <w:rFonts w:asciiTheme="minorEastAsia" w:eastAsiaTheme="minorEastAsia"/>
        </w:rPr>
        <w:t>歔，音虛。欷，音希，又許旣翻。樂，音洛；下同。</w:t>
      </w:r>
      <w:r w:rsidRPr="00932A72">
        <w:rPr>
          <w:rStyle w:val="01Text"/>
          <w:rFonts w:asciiTheme="minorEastAsia" w:eastAsiaTheme="minorEastAsia"/>
          <w:sz w:val="21"/>
        </w:rPr>
        <w:t>諸妃嬪因密共譖世民曰︰</w:t>
      </w:r>
      <w:r w:rsidR="000232D5">
        <w:rPr>
          <w:rStyle w:val="01Text"/>
          <w:rFonts w:asciiTheme="minorEastAsia" w:eastAsiaTheme="minorEastAsia"/>
          <w:sz w:val="21"/>
        </w:rPr>
        <w:t>「</w:t>
      </w:r>
      <w:r w:rsidRPr="00932A72">
        <w:rPr>
          <w:rStyle w:val="01Text"/>
          <w:rFonts w:asciiTheme="minorEastAsia" w:eastAsiaTheme="minorEastAsia"/>
          <w:sz w:val="21"/>
        </w:rPr>
        <w:t>海內幸無事，陛下春秋高，唯宜相娛樂，而秦王每獨涕泣，正是憎疾妾等，陛下萬歲後，妾母子必不為秦王所容，無孑遺矣！</w:t>
      </w:r>
      <w:r w:rsidR="000232D5">
        <w:rPr>
          <w:rStyle w:val="01Text"/>
          <w:rFonts w:asciiTheme="minorEastAsia" w:eastAsiaTheme="minorEastAsia"/>
          <w:sz w:val="21"/>
        </w:rPr>
        <w:t>」</w:t>
      </w:r>
      <w:r w:rsidRPr="00932A72">
        <w:rPr>
          <w:rFonts w:asciiTheme="minorEastAsia" w:eastAsiaTheme="minorEastAsia"/>
        </w:rPr>
        <w:t>言必皆誅翦，無有孑然見遺者也。</w:t>
      </w:r>
      <w:r w:rsidRPr="00932A72">
        <w:rPr>
          <w:rStyle w:val="01Text"/>
          <w:rFonts w:asciiTheme="minorEastAsia" w:eastAsiaTheme="minorEastAsia"/>
          <w:sz w:val="21"/>
        </w:rPr>
        <w:t>因相與泣，且曰︰</w:t>
      </w:r>
      <w:r w:rsidR="000232D5">
        <w:rPr>
          <w:rStyle w:val="01Text"/>
          <w:rFonts w:asciiTheme="minorEastAsia" w:eastAsiaTheme="minorEastAsia"/>
          <w:sz w:val="21"/>
        </w:rPr>
        <w:t>「</w:t>
      </w:r>
      <w:r w:rsidRPr="00932A72">
        <w:rPr>
          <w:rStyle w:val="01Text"/>
          <w:rFonts w:asciiTheme="minorEastAsia" w:eastAsiaTheme="minorEastAsia"/>
          <w:sz w:val="21"/>
        </w:rPr>
        <w:t>皇太子仁孝，陛下以妾母子屬之，</w:t>
      </w:r>
      <w:r w:rsidRPr="00932A72">
        <w:rPr>
          <w:rFonts w:asciiTheme="minorEastAsia" w:eastAsiaTheme="minorEastAsia"/>
        </w:rPr>
        <w:t>屬，之欲翻。</w:t>
      </w:r>
      <w:r w:rsidRPr="00932A72">
        <w:rPr>
          <w:rStyle w:val="01Text"/>
          <w:rFonts w:asciiTheme="minorEastAsia" w:eastAsiaTheme="minorEastAsia"/>
          <w:sz w:val="21"/>
        </w:rPr>
        <w:t>必能保全。</w:t>
      </w:r>
      <w:r w:rsidR="000232D5">
        <w:rPr>
          <w:rStyle w:val="01Text"/>
          <w:rFonts w:asciiTheme="minorEastAsia" w:eastAsiaTheme="minorEastAsia"/>
          <w:sz w:val="21"/>
        </w:rPr>
        <w:t>」</w:t>
      </w:r>
      <w:r w:rsidRPr="00932A72">
        <w:rPr>
          <w:rStyle w:val="01Text"/>
          <w:rFonts w:asciiTheme="minorEastAsia" w:eastAsiaTheme="minorEastAsia"/>
          <w:sz w:val="21"/>
        </w:rPr>
        <w:t>上為之愴然。</w:t>
      </w:r>
      <w:r w:rsidRPr="00932A72">
        <w:rPr>
          <w:rFonts w:asciiTheme="minorEastAsia" w:eastAsiaTheme="minorEastAsia"/>
        </w:rPr>
        <w:t>為，于偽翻。</w:t>
      </w:r>
      <w:r w:rsidRPr="00932A72">
        <w:rPr>
          <w:rStyle w:val="01Text"/>
          <w:rFonts w:asciiTheme="minorEastAsia" w:eastAsiaTheme="minorEastAsia"/>
          <w:sz w:val="21"/>
        </w:rPr>
        <w:t>由是無易太子意，待世民浸疏，而建成、元吉日親矣。</w:t>
      </w:r>
      <w:r w:rsidRPr="00932A72">
        <w:rPr>
          <w:rFonts w:asciiTheme="minorEastAsia" w:eastAsiaTheme="minorEastAsia"/>
        </w:rPr>
        <w:t>考異曰︰高祖實錄云︰</w:t>
      </w:r>
      <w:r w:rsidR="000232D5">
        <w:rPr>
          <w:rFonts w:asciiTheme="minorEastAsia" w:eastAsiaTheme="minorEastAsia"/>
        </w:rPr>
        <w:t>「</w:t>
      </w:r>
      <w:r w:rsidRPr="00932A72">
        <w:rPr>
          <w:rFonts w:asciiTheme="minorEastAsia" w:eastAsiaTheme="minorEastAsia"/>
        </w:rPr>
        <w:t>建成幼不拘細行，荒色嗜酒，好畋獵，常與博徒遊，故時人稱為任俠。高祖起義于太原，建成時在河東，本旣無寵，又以今上首建大計，高祖不之思也，而今上白高祖，遣使召之，盤遊不卽往。今上急難情切，遽以手書諭之，建成乃與元吉間行赴太原，隋人購求之，幾為所獲。及義旗建而方至，高祖亦喜其獲免，因授以兵。</w:t>
      </w:r>
      <w:r w:rsidR="000232D5">
        <w:rPr>
          <w:rFonts w:asciiTheme="minorEastAsia" w:eastAsiaTheme="minorEastAsia"/>
        </w:rPr>
        <w:t>」</w:t>
      </w:r>
      <w:r w:rsidRPr="00932A72">
        <w:rPr>
          <w:rFonts w:asciiTheme="minorEastAsia" w:eastAsiaTheme="minorEastAsia"/>
        </w:rPr>
        <w:t>又曰︰</w:t>
      </w:r>
      <w:r w:rsidR="000232D5">
        <w:rPr>
          <w:rFonts w:asciiTheme="minorEastAsia" w:eastAsiaTheme="minorEastAsia"/>
        </w:rPr>
        <w:t>「</w:t>
      </w:r>
      <w:r w:rsidRPr="00932A72">
        <w:rPr>
          <w:rFonts w:asciiTheme="minorEastAsia" w:eastAsiaTheme="minorEastAsia"/>
        </w:rPr>
        <w:t>建成帷薄不修，有禽犬之行，聞於遠邇。今上以為恥，嘗流涕諫之，建成慙而成憾。</w:t>
      </w:r>
      <w:r w:rsidR="000232D5">
        <w:rPr>
          <w:rFonts w:asciiTheme="minorEastAsia" w:eastAsiaTheme="minorEastAsia"/>
        </w:rPr>
        <w:t>」</w:t>
      </w:r>
      <w:r w:rsidRPr="00932A72">
        <w:rPr>
          <w:rFonts w:asciiTheme="minorEastAsia" w:eastAsiaTheme="minorEastAsia"/>
        </w:rPr>
        <w:t>又曰︰</w:t>
      </w:r>
      <w:r w:rsidR="000232D5">
        <w:rPr>
          <w:rFonts w:asciiTheme="minorEastAsia" w:eastAsiaTheme="minorEastAsia"/>
        </w:rPr>
        <w:t>「</w:t>
      </w:r>
      <w:r w:rsidRPr="00932A72">
        <w:rPr>
          <w:rFonts w:asciiTheme="minorEastAsia" w:eastAsiaTheme="minorEastAsia"/>
        </w:rPr>
        <w:t>太宗每總戎律，惟以撫接才賢為務，至於參請妃媛，素所不行。</w:t>
      </w:r>
      <w:r w:rsidR="000232D5">
        <w:rPr>
          <w:rFonts w:asciiTheme="minorEastAsia" w:eastAsiaTheme="minorEastAsia"/>
        </w:rPr>
        <w:t>」</w:t>
      </w:r>
      <w:r w:rsidRPr="00932A72">
        <w:rPr>
          <w:rFonts w:asciiTheme="minorEastAsia" w:eastAsiaTheme="minorEastAsia"/>
        </w:rPr>
        <w:t>太宗實錄曰︰</w:t>
      </w:r>
      <w:r w:rsidR="000232D5">
        <w:rPr>
          <w:rFonts w:asciiTheme="minorEastAsia" w:eastAsiaTheme="minorEastAsia"/>
        </w:rPr>
        <w:t>「</w:t>
      </w:r>
      <w:r w:rsidRPr="00932A72">
        <w:rPr>
          <w:rFonts w:asciiTheme="minorEastAsia" w:eastAsiaTheme="minorEastAsia"/>
        </w:rPr>
        <w:t>隱太子始則流宕河曲，逸遊是好，素無才略，不預經綸，於後雖統左軍，非衆所附。旣陞儲兩，坐構猜嫌，太宗雖備禮竭誠以希恩睦，而妬害之心日以滋甚。又，巢剌王性本兇愎，</w:t>
      </w:r>
      <w:r w:rsidR="000232D5">
        <w:rPr>
          <w:rFonts w:asciiTheme="minorEastAsia" w:eastAsiaTheme="minorEastAsia"/>
        </w:rPr>
        <w:t>『</w:t>
      </w:r>
      <w:r w:rsidRPr="00932A72">
        <w:rPr>
          <w:rFonts w:asciiTheme="minorEastAsia" w:eastAsiaTheme="minorEastAsia"/>
        </w:rPr>
        <w:t>鄒︰元吉諡刺，追封巢王。</w:t>
      </w:r>
      <w:r w:rsidR="000232D5">
        <w:rPr>
          <w:rFonts w:asciiTheme="minorEastAsia" w:eastAsiaTheme="minorEastAsia"/>
        </w:rPr>
        <w:t>』</w:t>
      </w:r>
      <w:r w:rsidRPr="00932A72">
        <w:rPr>
          <w:rFonts w:asciiTheme="minorEastAsia" w:eastAsiaTheme="minorEastAsia"/>
        </w:rPr>
        <w:t>志識庸下，行同禽獸，兼以棄鎭失守，罪戾尤多，反害太宗之能。於是潛苞毀譖，同惡相濟，膚受日聞，雖大名徽號，禮冠羣后，而情疏意隔，寵異曩時。</w:t>
      </w:r>
      <w:r w:rsidR="000232D5">
        <w:rPr>
          <w:rFonts w:asciiTheme="minorEastAsia" w:eastAsiaTheme="minorEastAsia"/>
        </w:rPr>
        <w:t>」</w:t>
      </w:r>
      <w:r w:rsidRPr="00932A72">
        <w:rPr>
          <w:rFonts w:asciiTheme="minorEastAsia" w:eastAsiaTheme="minorEastAsia"/>
        </w:rPr>
        <w:t>按建成、元吉雖為頑愚，旣為太宗所誅，史臣不無抑揚誣諱之辭，今不盡取。</w:t>
      </w:r>
    </w:p>
    <w:p w:rsidR="00934453" w:rsidRPr="00932A72" w:rsidRDefault="00934453" w:rsidP="0013378F">
      <w:pPr>
        <w:rPr>
          <w:rFonts w:asciiTheme="minorEastAsia"/>
        </w:rPr>
      </w:pPr>
      <w:r w:rsidRPr="00932A72">
        <w:rPr>
          <w:rFonts w:asciiTheme="minorEastAsia"/>
        </w:rPr>
        <w:t>太子中允王珪、洗馬魏徵</w:t>
      </w:r>
      <w:r w:rsidRPr="00932A72">
        <w:rPr>
          <w:rStyle w:val="00Text"/>
          <w:rFonts w:asciiTheme="minorEastAsia"/>
        </w:rPr>
        <w:t>太子左春坊，左庶子為之長，掌侍從贊相，敷正啓奏；中允為之貳。洗馬，漢官，掌前馬；唐為司經局長官，掌四庫圖籍繕寫刊緝之事。唐六典曰︰後漢太子官屬有中允，在中庶子下，洗馬上，其後無聞，唐始置太子中允。洗，悉薦翻。</w:t>
      </w:r>
      <w:r w:rsidRPr="00932A72">
        <w:rPr>
          <w:rFonts w:asciiTheme="minorEastAsia"/>
        </w:rPr>
        <w:t>說太子曰︰</w:t>
      </w:r>
      <w:r w:rsidR="000232D5">
        <w:rPr>
          <w:rFonts w:asciiTheme="minorEastAsia"/>
        </w:rPr>
        <w:t>「</w:t>
      </w:r>
      <w:r w:rsidRPr="00932A72">
        <w:rPr>
          <w:rFonts w:asciiTheme="minorEastAsia"/>
        </w:rPr>
        <w:t>秦王功蓋天下，中外歸心；殿下但以年長位居東宮，</w:t>
      </w:r>
      <w:r w:rsidRPr="00932A72">
        <w:rPr>
          <w:rStyle w:val="00Text"/>
          <w:rFonts w:asciiTheme="minorEastAsia"/>
        </w:rPr>
        <w:t>說，輸芮翻。長，知兩翻。</w:t>
      </w:r>
      <w:r w:rsidRPr="00932A72">
        <w:rPr>
          <w:rFonts w:asciiTheme="minorEastAsia"/>
        </w:rPr>
        <w:t>無大功以鎭服海內。今劉黑闥散亡之餘，衆不滿萬，資糧匱乏，以大軍臨之，勢如拉朽，</w:t>
      </w:r>
      <w:r w:rsidRPr="00932A72">
        <w:rPr>
          <w:rStyle w:val="00Text"/>
          <w:rFonts w:asciiTheme="minorEastAsia"/>
        </w:rPr>
        <w:t>拉，盧合翻。</w:t>
      </w:r>
      <w:r w:rsidRPr="00932A72">
        <w:rPr>
          <w:rFonts w:asciiTheme="minorEastAsia"/>
        </w:rPr>
        <w:t>殿下宜自擊之以取功名，因結納山東豪傑，庶可自安。</w:t>
      </w:r>
      <w:r w:rsidR="000232D5">
        <w:rPr>
          <w:rFonts w:asciiTheme="minorEastAsia"/>
        </w:rPr>
        <w:t>」</w:t>
      </w:r>
      <w:r w:rsidRPr="00932A72">
        <w:rPr>
          <w:rFonts w:asciiTheme="minorEastAsia"/>
        </w:rPr>
        <w:t>太子乃請行於上，上許之。珪，頍之兄子也。</w:t>
      </w:r>
      <w:r w:rsidRPr="00932A72">
        <w:rPr>
          <w:rStyle w:val="00Text"/>
          <w:rFonts w:asciiTheme="minorEastAsia"/>
        </w:rPr>
        <w:t>王頍，僧辯之子，死於隋漢王諒反時。頍，丘弭翻。</w:t>
      </w:r>
      <w:r w:rsidRPr="00932A72">
        <w:rPr>
          <w:rFonts w:asciiTheme="minorEastAsia"/>
        </w:rPr>
        <w:t>甲申，詔太子建成將兵討黑闥，其陝東道大行臺及山東道行軍元帥、河南·河北諸州並受建成處分，</w:t>
      </w:r>
      <w:r w:rsidRPr="00932A72">
        <w:rPr>
          <w:rStyle w:val="00Text"/>
          <w:rFonts w:asciiTheme="minorEastAsia"/>
        </w:rPr>
        <w:t>將，卽亮翻。陝，失冉翻。帥，所類翻。處，昌呂翻。分，扶問翻。</w:t>
      </w:r>
      <w:r w:rsidRPr="00932A72">
        <w:rPr>
          <w:rFonts w:asciiTheme="minorEastAsia"/>
        </w:rPr>
        <w:t>得以便宜從事。</w:t>
      </w:r>
    </w:p>
    <w:p w:rsidR="00934453" w:rsidRPr="00932A72" w:rsidRDefault="00934453" w:rsidP="0013378F">
      <w:pPr>
        <w:rPr>
          <w:rFonts w:asciiTheme="minorEastAsia"/>
        </w:rPr>
      </w:pPr>
      <w:r w:rsidRPr="0090451E">
        <w:rPr>
          <w:rStyle w:val="14Text"/>
          <w:rFonts w:asciiTheme="minorEastAsia"/>
          <w:sz w:val="18"/>
        </w:rPr>
        <w:t>56</w:t>
      </w:r>
      <w:r w:rsidRPr="00932A72">
        <w:rPr>
          <w:rFonts w:asciiTheme="minorEastAsia"/>
        </w:rPr>
        <w:t>乙酉，封宗室略陽公道宗等十八人為郡王。道宗，道玄從父弟也，</w:t>
      </w:r>
      <w:r w:rsidRPr="00932A72">
        <w:rPr>
          <w:rStyle w:val="00Text"/>
          <w:rFonts w:asciiTheme="minorEastAsia"/>
        </w:rPr>
        <w:t>從，才用翻。</w:t>
      </w:r>
      <w:r w:rsidRPr="00932A72">
        <w:rPr>
          <w:rFonts w:asciiTheme="minorEastAsia"/>
        </w:rPr>
        <w:t>為靈州總管，梁師都遣弟洛兒引突厥數萬圍之，道宗乘間出擊，大破之。</w:t>
      </w:r>
      <w:r w:rsidRPr="00932A72">
        <w:rPr>
          <w:rStyle w:val="00Text"/>
          <w:rFonts w:asciiTheme="minorEastAsia"/>
        </w:rPr>
        <w:t>厥，九勿翻。間，古莧翻。</w:t>
      </w:r>
      <w:r w:rsidRPr="00932A72">
        <w:rPr>
          <w:rFonts w:asciiTheme="minorEastAsia"/>
        </w:rPr>
        <w:t>突厥與師都相結，遣其郁射設入居故五原，</w:t>
      </w:r>
      <w:r w:rsidRPr="00932A72">
        <w:rPr>
          <w:rStyle w:val="00Text"/>
          <w:rFonts w:asciiTheme="minorEastAsia"/>
        </w:rPr>
        <w:t>五原縣屬鹽州，武德初，寄治靈州，故地為突厥所居。杜佑曰︰鹽州，西魏五原郡地，漢五原縣城在今榆林郡界。</w:t>
      </w:r>
      <w:r w:rsidRPr="00932A72">
        <w:rPr>
          <w:rFonts w:asciiTheme="minorEastAsia"/>
        </w:rPr>
        <w:t>道宗逐出之，斥地千餘里。</w:t>
      </w:r>
      <w:r w:rsidRPr="00932A72">
        <w:rPr>
          <w:rStyle w:val="00Text"/>
          <w:rFonts w:asciiTheme="minorEastAsia"/>
        </w:rPr>
        <w:t>毛晃曰︰</w:t>
      </w:r>
      <w:r w:rsidR="000232D5">
        <w:rPr>
          <w:rStyle w:val="00Text"/>
          <w:rFonts w:asciiTheme="minorEastAsia"/>
        </w:rPr>
        <w:t>「</w:t>
      </w:r>
      <w:r w:rsidRPr="00932A72">
        <w:rPr>
          <w:rStyle w:val="00Text"/>
          <w:rFonts w:asciiTheme="minorEastAsia"/>
        </w:rPr>
        <w:t>斥，開拓也。</w:t>
      </w:r>
      <w:r w:rsidR="000232D5">
        <w:rPr>
          <w:rStyle w:val="00Text"/>
          <w:rFonts w:asciiTheme="minorEastAsia"/>
        </w:rPr>
        <w:t>」</w:t>
      </w:r>
      <w:r w:rsidRPr="00932A72">
        <w:rPr>
          <w:rFonts w:asciiTheme="minorEastAsia"/>
        </w:rPr>
        <w:t>上以道宗武幹如魏任城王彰，</w:t>
      </w:r>
      <w:r w:rsidRPr="00932A72">
        <w:rPr>
          <w:rStyle w:val="00Text"/>
          <w:rFonts w:asciiTheme="minorEastAsia"/>
        </w:rPr>
        <w:t>魏任城王彰，曹操之子，擊烏丸有功。任，音壬。</w:t>
      </w:r>
      <w:r w:rsidRPr="00932A72">
        <w:rPr>
          <w:rFonts w:asciiTheme="minorEastAsia"/>
        </w:rPr>
        <w:t>乃立為任城郡王。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57</w:t>
      </w:r>
      <w:r w:rsidRPr="00932A72">
        <w:rPr>
          <w:rStyle w:val="01Text"/>
          <w:rFonts w:asciiTheme="minorEastAsia" w:eastAsiaTheme="minorEastAsia"/>
          <w:sz w:val="21"/>
        </w:rPr>
        <w:t>丙申，上幸宜州。</w:t>
      </w:r>
      <w:r w:rsidRPr="00932A72">
        <w:rPr>
          <w:rFonts w:asciiTheme="minorEastAsia" w:eastAsiaTheme="minorEastAsia"/>
        </w:rPr>
        <w:t>義寧二年，以京兆之華原、宜君、同官置宜君郡，武德元年曰宜州。</w:t>
      </w:r>
    </w:p>
    <w:p w:rsidR="00934453" w:rsidRPr="00932A72" w:rsidRDefault="00934453" w:rsidP="0013378F">
      <w:pPr>
        <w:rPr>
          <w:rFonts w:asciiTheme="minorEastAsia"/>
        </w:rPr>
      </w:pPr>
      <w:r w:rsidRPr="0090451E">
        <w:rPr>
          <w:rStyle w:val="14Text"/>
          <w:rFonts w:asciiTheme="minorEastAsia"/>
          <w:sz w:val="18"/>
        </w:rPr>
        <w:t>58</w:t>
      </w:r>
      <w:r w:rsidRPr="00932A72">
        <w:rPr>
          <w:rFonts w:asciiTheme="minorEastAsia"/>
        </w:rPr>
        <w:t>己亥，齊王元吉遣兵擊劉十善於魏州，破之。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59</w:t>
      </w:r>
      <w:r w:rsidRPr="00932A72">
        <w:rPr>
          <w:rStyle w:val="01Text"/>
          <w:rFonts w:asciiTheme="minorEastAsia" w:eastAsiaTheme="minorEastAsia"/>
          <w:sz w:val="21"/>
        </w:rPr>
        <w:t>癸卯，上校獵於富平。</w:t>
      </w:r>
      <w:r w:rsidRPr="00932A72">
        <w:rPr>
          <w:rFonts w:asciiTheme="minorEastAsia" w:eastAsiaTheme="minorEastAsia"/>
        </w:rPr>
        <w:t>富平縣屬雍州，漢富平縣治，唐靈州迴樂縣界，後漢移寧州彭原縣界，晉移懷德城，魏移於懷德城東北，今耀州東南富平縣卽其地。</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60</w:t>
      </w:r>
      <w:r w:rsidRPr="00932A72">
        <w:rPr>
          <w:rStyle w:val="01Text"/>
          <w:rFonts w:asciiTheme="minorEastAsia" w:eastAsiaTheme="minorEastAsia"/>
          <w:sz w:val="21"/>
        </w:rPr>
        <w:t>劉黑闥擁兵而南，自相州以北州縣皆附之，</w:t>
      </w:r>
      <w:r w:rsidRPr="00932A72">
        <w:rPr>
          <w:rFonts w:asciiTheme="minorEastAsia" w:eastAsiaTheme="minorEastAsia"/>
        </w:rPr>
        <w:t>相，息亮翻。</w:t>
      </w:r>
      <w:r w:rsidRPr="00932A72">
        <w:rPr>
          <w:rStyle w:val="01Text"/>
          <w:rFonts w:asciiTheme="minorEastAsia" w:eastAsiaTheme="minorEastAsia"/>
          <w:sz w:val="21"/>
        </w:rPr>
        <w:t>唯魏州總管田留安勒兵拒守。黑闥攻之，不下，引兵南拔元城，復還攻之。</w:t>
      </w:r>
      <w:r w:rsidRPr="00932A72">
        <w:rPr>
          <w:rFonts w:asciiTheme="minorEastAsia" w:eastAsiaTheme="minorEastAsia"/>
        </w:rPr>
        <w:t>元城縣，治古殷城，在朝城東北十二里。時魏州治貴鄕南。相，息亮翻。復，扶又翻。考異曰︰實錄︰</w:t>
      </w:r>
      <w:r w:rsidR="000232D5">
        <w:rPr>
          <w:rFonts w:asciiTheme="minorEastAsia" w:eastAsiaTheme="minorEastAsia"/>
        </w:rPr>
        <w:t>「</w:t>
      </w:r>
      <w:r w:rsidRPr="00932A72">
        <w:rPr>
          <w:rFonts w:asciiTheme="minorEastAsia" w:eastAsiaTheme="minorEastAsia"/>
        </w:rPr>
        <w:t>十二月甲子，黑闥攻魏州。</w:t>
      </w:r>
      <w:r w:rsidR="000232D5">
        <w:rPr>
          <w:rFonts w:asciiTheme="minorEastAsia" w:eastAsiaTheme="minorEastAsia"/>
        </w:rPr>
        <w:t>」</w:t>
      </w:r>
      <w:r w:rsidRPr="00932A72">
        <w:rPr>
          <w:rFonts w:asciiTheme="minorEastAsia" w:eastAsiaTheme="minorEastAsia"/>
        </w:rPr>
        <w:t>蓋留安破黑闥奏到之日也。按革命記，黑闥攻魏州在十一月，今從之。</w:t>
      </w:r>
    </w:p>
    <w:p w:rsidR="00934453" w:rsidRPr="00932A72" w:rsidRDefault="00934453" w:rsidP="0013378F">
      <w:pPr>
        <w:rPr>
          <w:rFonts w:asciiTheme="minorEastAsia"/>
        </w:rPr>
      </w:pPr>
      <w:r w:rsidRPr="0090451E">
        <w:rPr>
          <w:rStyle w:val="14Text"/>
          <w:rFonts w:asciiTheme="minorEastAsia"/>
          <w:sz w:val="18"/>
        </w:rPr>
        <w:t>61</w:t>
      </w:r>
      <w:r w:rsidRPr="00932A72">
        <w:rPr>
          <w:rFonts w:asciiTheme="minorEastAsia"/>
        </w:rPr>
        <w:t>十二月，庚戌，立宗室孝友等八人為郡王。孝友，神通之子也。</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62</w:t>
      </w:r>
      <w:r w:rsidRPr="00932A72">
        <w:rPr>
          <w:rStyle w:val="01Text"/>
          <w:rFonts w:asciiTheme="minorEastAsia" w:eastAsiaTheme="minorEastAsia"/>
          <w:sz w:val="21"/>
        </w:rPr>
        <w:t>丙辰，上校獵於華池。</w:t>
      </w:r>
      <w:r w:rsidRPr="00932A72">
        <w:rPr>
          <w:rFonts w:asciiTheme="minorEastAsia" w:eastAsiaTheme="minorEastAsia"/>
        </w:rPr>
        <w:t>京兆三原縣，武德四年改池陽，六年，改華池。</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63</w:t>
      </w:r>
      <w:r w:rsidRPr="00932A72">
        <w:rPr>
          <w:rStyle w:val="01Text"/>
          <w:rFonts w:asciiTheme="minorEastAsia" w:eastAsiaTheme="minorEastAsia"/>
          <w:sz w:val="21"/>
        </w:rPr>
        <w:t>戊午，劉黑闥陷恆州，殺刺史王公政。</w:t>
      </w:r>
      <w:r w:rsidRPr="00932A72">
        <w:rPr>
          <w:rFonts w:asciiTheme="minorEastAsia" w:eastAsiaTheme="minorEastAsia"/>
        </w:rPr>
        <w:t>恆，戶登翻。恆州，漢常山郡，唐置恆州，因恆山為名。</w:t>
      </w:r>
    </w:p>
    <w:p w:rsidR="00934453" w:rsidRPr="00932A72" w:rsidRDefault="00934453" w:rsidP="0013378F">
      <w:pPr>
        <w:rPr>
          <w:rFonts w:asciiTheme="minorEastAsia"/>
        </w:rPr>
      </w:pPr>
      <w:r w:rsidRPr="0090451E">
        <w:rPr>
          <w:rStyle w:val="14Text"/>
          <w:rFonts w:asciiTheme="minorEastAsia"/>
          <w:sz w:val="18"/>
        </w:rPr>
        <w:t>64</w:t>
      </w:r>
      <w:r w:rsidRPr="00932A72">
        <w:rPr>
          <w:rFonts w:asciiTheme="minorEastAsia"/>
        </w:rPr>
        <w:t>庚申，車駕至長安。</w:t>
      </w:r>
    </w:p>
    <w:p w:rsidR="00934453" w:rsidRPr="00932A72" w:rsidRDefault="00934453" w:rsidP="0013378F">
      <w:pPr>
        <w:rPr>
          <w:rFonts w:asciiTheme="minorEastAsia"/>
        </w:rPr>
      </w:pPr>
      <w:r w:rsidRPr="0090451E">
        <w:rPr>
          <w:rStyle w:val="14Text"/>
          <w:rFonts w:asciiTheme="minorEastAsia"/>
          <w:sz w:val="18"/>
        </w:rPr>
        <w:t>65</w:t>
      </w:r>
      <w:r w:rsidRPr="00932A72">
        <w:rPr>
          <w:rFonts w:asciiTheme="minorEastAsia"/>
        </w:rPr>
        <w:t>癸亥，幽州大總管李藝復廉、定二州。</w:t>
      </w:r>
    </w:p>
    <w:p w:rsidR="00934453" w:rsidRPr="00932A72" w:rsidRDefault="00934453" w:rsidP="0013378F">
      <w:pPr>
        <w:rPr>
          <w:rFonts w:asciiTheme="minorEastAsia"/>
        </w:rPr>
      </w:pPr>
      <w:r w:rsidRPr="0090451E">
        <w:rPr>
          <w:rStyle w:val="14Text"/>
          <w:rFonts w:asciiTheme="minorEastAsia"/>
          <w:sz w:val="18"/>
        </w:rPr>
        <w:t>66</w:t>
      </w:r>
      <w:r w:rsidRPr="00932A72">
        <w:rPr>
          <w:rFonts w:asciiTheme="minorEastAsia"/>
        </w:rPr>
        <w:t>甲子，田留安擊劉黑闥，破之，獲其莘州刺史孟柱，</w:t>
      </w:r>
      <w:r w:rsidRPr="00932A72">
        <w:rPr>
          <w:rStyle w:val="00Text"/>
          <w:rFonts w:asciiTheme="minorEastAsia"/>
        </w:rPr>
        <w:t>魏州莘縣，隋開皇十六年置莘州，大業二年廢，唐復置。</w:t>
      </w:r>
      <w:r w:rsidRPr="00932A72">
        <w:rPr>
          <w:rFonts w:asciiTheme="minorEastAsia"/>
        </w:rPr>
        <w:t>降將卒六千人。</w:t>
      </w:r>
      <w:r w:rsidRPr="00932A72">
        <w:rPr>
          <w:rStyle w:val="00Text"/>
          <w:rFonts w:asciiTheme="minorEastAsia"/>
        </w:rPr>
        <w:t>降，戶江翻。將，卽亮翻。</w:t>
      </w:r>
      <w:r w:rsidRPr="00932A72">
        <w:rPr>
          <w:rFonts w:asciiTheme="minorEastAsia"/>
        </w:rPr>
        <w:t>是時，山東豪傑多殺長吏以應黑闥，</w:t>
      </w:r>
      <w:r w:rsidRPr="00932A72">
        <w:rPr>
          <w:rStyle w:val="00Text"/>
          <w:rFonts w:asciiTheme="minorEastAsia"/>
        </w:rPr>
        <w:t>長，知兩翻。</w:t>
      </w:r>
      <w:r w:rsidRPr="00932A72">
        <w:rPr>
          <w:rFonts w:asciiTheme="minorEastAsia"/>
        </w:rPr>
        <w:t>上下相猜，人益離怨；留安待吏民獨坦然無疑，白事者無問親疏，皆聽直入臥內，每謂吏民曰︰</w:t>
      </w:r>
      <w:r w:rsidR="000232D5">
        <w:rPr>
          <w:rFonts w:asciiTheme="minorEastAsia"/>
        </w:rPr>
        <w:t>「</w:t>
      </w:r>
      <w:r w:rsidRPr="00932A72">
        <w:rPr>
          <w:rFonts w:asciiTheme="minorEastAsia"/>
        </w:rPr>
        <w:t>吾與爾曹俱為國禦賊，</w:t>
      </w:r>
      <w:r w:rsidRPr="00932A72">
        <w:rPr>
          <w:rStyle w:val="00Text"/>
          <w:rFonts w:asciiTheme="minorEastAsia"/>
        </w:rPr>
        <w:t>為，于偽翻。</w:t>
      </w:r>
      <w:r w:rsidRPr="00932A72">
        <w:rPr>
          <w:rFonts w:asciiTheme="minorEastAsia"/>
        </w:rPr>
        <w:t>固宜同心協力，必欲棄順從逆者，但自斬吾首去。</w:t>
      </w:r>
      <w:r w:rsidR="000232D5">
        <w:rPr>
          <w:rFonts w:asciiTheme="minorEastAsia"/>
        </w:rPr>
        <w:t>」</w:t>
      </w:r>
      <w:r w:rsidRPr="00932A72">
        <w:rPr>
          <w:rFonts w:asciiTheme="minorEastAsia"/>
        </w:rPr>
        <w:t>吏民留相戒曰︰</w:t>
      </w:r>
      <w:r w:rsidR="000232D5">
        <w:rPr>
          <w:rFonts w:asciiTheme="minorEastAsia"/>
        </w:rPr>
        <w:t>「</w:t>
      </w:r>
      <w:r w:rsidRPr="00932A72">
        <w:rPr>
          <w:rFonts w:asciiTheme="minorEastAsia"/>
        </w:rPr>
        <w:t>田公推至誠以待人，當共竭死力報之，必不可負。</w:t>
      </w:r>
      <w:r w:rsidR="000232D5">
        <w:rPr>
          <w:rFonts w:asciiTheme="minorEastAsia"/>
        </w:rPr>
        <w:t>」</w:t>
      </w:r>
      <w:r w:rsidRPr="00932A72">
        <w:rPr>
          <w:rFonts w:asciiTheme="minorEastAsia"/>
        </w:rPr>
        <w:t>有苑竹林者，本黑闥之黨，潛有異志。留安知之，不發其事，引置左右，委以管鑰；竹林感激，遂更歸心，卒收其用。</w:t>
      </w:r>
      <w:r w:rsidRPr="00932A72">
        <w:rPr>
          <w:rStyle w:val="00Text"/>
          <w:rFonts w:asciiTheme="minorEastAsia"/>
        </w:rPr>
        <w:t>卒，子恤翻。</w:t>
      </w:r>
      <w:r w:rsidRPr="00932A72">
        <w:rPr>
          <w:rFonts w:asciiTheme="minorEastAsia"/>
        </w:rPr>
        <w:t>以功進封道國公。</w:t>
      </w:r>
    </w:p>
    <w:p w:rsidR="00934453" w:rsidRPr="00932A72" w:rsidRDefault="00934453" w:rsidP="0013378F">
      <w:pPr>
        <w:rPr>
          <w:rFonts w:asciiTheme="minorEastAsia"/>
        </w:rPr>
      </w:pPr>
      <w:r w:rsidRPr="00932A72">
        <w:rPr>
          <w:rFonts w:asciiTheme="minorEastAsia"/>
        </w:rPr>
        <w:t>乙丑，幷州刺史成仁重擊范願，破之。</w:t>
      </w:r>
      <w:r w:rsidRPr="00932A72">
        <w:rPr>
          <w:rStyle w:val="00Text"/>
          <w:rFonts w:asciiTheme="minorEastAsia"/>
        </w:rPr>
        <w:t>幷，卑名翻。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67</w:t>
      </w:r>
      <w:r w:rsidRPr="00932A72">
        <w:rPr>
          <w:rStyle w:val="01Text"/>
          <w:rFonts w:asciiTheme="minorEastAsia" w:eastAsiaTheme="minorEastAsia"/>
          <w:sz w:val="21"/>
        </w:rPr>
        <w:t>劉黑闥攻魏州未下，太子建成、齊王元吉大軍至昌樂，</w:t>
      </w:r>
      <w:r w:rsidRPr="00932A72">
        <w:rPr>
          <w:rFonts w:asciiTheme="minorEastAsia" w:eastAsiaTheme="minorEastAsia"/>
        </w:rPr>
        <w:t>劉昫曰︰晉置昌樂縣，屬陽平郡，今縣西古城是也。隋廢縣入繁水，武德元年，復置，仍築今治所。樂，音洛。</w:t>
      </w:r>
      <w:r w:rsidRPr="00932A72">
        <w:rPr>
          <w:rStyle w:val="01Text"/>
          <w:rFonts w:asciiTheme="minorEastAsia" w:eastAsiaTheme="minorEastAsia"/>
          <w:sz w:val="21"/>
        </w:rPr>
        <w:t>黑闥引兵拒之，再陳，皆不戰而罷。</w:t>
      </w:r>
      <w:r w:rsidRPr="00932A72">
        <w:rPr>
          <w:rFonts w:asciiTheme="minorEastAsia" w:eastAsiaTheme="minorEastAsia"/>
        </w:rPr>
        <w:t>陳，讀曰陣。</w:t>
      </w:r>
      <w:r w:rsidRPr="00932A72">
        <w:rPr>
          <w:rStyle w:val="01Text"/>
          <w:rFonts w:asciiTheme="minorEastAsia" w:eastAsiaTheme="minorEastAsia"/>
          <w:sz w:val="21"/>
        </w:rPr>
        <w:t>魏徵言於太子曰︰</w:t>
      </w:r>
      <w:r w:rsidR="000232D5">
        <w:rPr>
          <w:rStyle w:val="01Text"/>
          <w:rFonts w:asciiTheme="minorEastAsia" w:eastAsiaTheme="minorEastAsia"/>
          <w:sz w:val="21"/>
        </w:rPr>
        <w:t>「</w:t>
      </w:r>
      <w:r w:rsidRPr="00932A72">
        <w:rPr>
          <w:rStyle w:val="01Text"/>
          <w:rFonts w:asciiTheme="minorEastAsia" w:eastAsiaTheme="minorEastAsia"/>
          <w:sz w:val="21"/>
        </w:rPr>
        <w:t>前破黑闥，其將帥皆懸名處死，</w:t>
      </w:r>
      <w:r w:rsidRPr="00932A72">
        <w:rPr>
          <w:rFonts w:asciiTheme="minorEastAsia" w:eastAsiaTheme="minorEastAsia"/>
        </w:rPr>
        <w:t>言亡命者先書其名，處以死罪也。將，卽亮翻。帥，所類翻；下同。處，昌呂翻。</w:t>
      </w:r>
      <w:r w:rsidRPr="00932A72">
        <w:rPr>
          <w:rStyle w:val="01Text"/>
          <w:rFonts w:asciiTheme="minorEastAsia" w:eastAsiaTheme="minorEastAsia"/>
          <w:sz w:val="21"/>
        </w:rPr>
        <w:t>妻子係虜；故齊王之來，雖有詔書赦其黨與之罪，皆莫之信。今宜悉解其囚俘，慰諭遣之，則可坐視離散矣！</w:t>
      </w:r>
      <w:r w:rsidR="000232D5">
        <w:rPr>
          <w:rStyle w:val="01Text"/>
          <w:rFonts w:asciiTheme="minorEastAsia" w:eastAsiaTheme="minorEastAsia"/>
          <w:sz w:val="21"/>
        </w:rPr>
        <w:t>」</w:t>
      </w:r>
      <w:r w:rsidRPr="00932A72">
        <w:rPr>
          <w:rStyle w:val="01Text"/>
          <w:rFonts w:asciiTheme="minorEastAsia" w:eastAsiaTheme="minorEastAsia"/>
          <w:sz w:val="21"/>
        </w:rPr>
        <w:t>太子從之。黑闥食盡，衆多亡，或縛其渠帥以降。</w:t>
      </w:r>
      <w:r w:rsidRPr="00932A72">
        <w:rPr>
          <w:rFonts w:asciiTheme="minorEastAsia" w:eastAsiaTheme="minorEastAsia"/>
        </w:rPr>
        <w:t>帥，所類翻。降，戶江翻。</w:t>
      </w:r>
      <w:r w:rsidRPr="00932A72">
        <w:rPr>
          <w:rStyle w:val="01Text"/>
          <w:rFonts w:asciiTheme="minorEastAsia" w:eastAsiaTheme="minorEastAsia"/>
          <w:sz w:val="21"/>
        </w:rPr>
        <w:t>黑闥恐城中兵出，與大軍表裏擊之，遂夜遁。至館陶，永濟橋未成，不得度。</w:t>
      </w:r>
      <w:r w:rsidRPr="00932A72">
        <w:rPr>
          <w:rFonts w:asciiTheme="minorEastAsia" w:eastAsiaTheme="minorEastAsia"/>
        </w:rPr>
        <w:t>館陶縣屬魏州，在州北，隋煬帝鑿永濟渠所經也。宋白曰︰館陶，春秋時晉冠氏邑，陶丘在縣西北七里，趙時置館於其側，因為縣名。</w:t>
      </w:r>
      <w:r w:rsidRPr="00932A72">
        <w:rPr>
          <w:rStyle w:val="01Text"/>
          <w:rFonts w:asciiTheme="minorEastAsia" w:eastAsiaTheme="minorEastAsia"/>
          <w:sz w:val="21"/>
        </w:rPr>
        <w:t>壬申，太子、齊王以大軍至，黑闥使王小胡背水而陳，</w:t>
      </w:r>
      <w:r w:rsidRPr="00932A72">
        <w:rPr>
          <w:rFonts w:asciiTheme="minorEastAsia" w:eastAsiaTheme="minorEastAsia"/>
        </w:rPr>
        <w:t>背，蒲妹翻。陳，讀曰陣。</w:t>
      </w:r>
      <w:r w:rsidRPr="00932A72">
        <w:rPr>
          <w:rStyle w:val="01Text"/>
          <w:rFonts w:asciiTheme="minorEastAsia" w:eastAsiaTheme="minorEastAsia"/>
          <w:sz w:val="21"/>
        </w:rPr>
        <w:t>自視作橋成，卽過橋西，衆遂大潰，</w:t>
      </w:r>
      <w:r w:rsidRPr="00932A72">
        <w:rPr>
          <w:rFonts w:asciiTheme="minorEastAsia" w:eastAsiaTheme="minorEastAsia"/>
        </w:rPr>
        <w:t>考異曰︰高祖實錄︰</w:t>
      </w:r>
      <w:r w:rsidR="000232D5">
        <w:rPr>
          <w:rFonts w:asciiTheme="minorEastAsia" w:eastAsiaTheme="minorEastAsia"/>
        </w:rPr>
        <w:t>「</w:t>
      </w:r>
      <w:r w:rsidRPr="00932A72">
        <w:rPr>
          <w:rFonts w:asciiTheme="minorEastAsia" w:eastAsiaTheme="minorEastAsia"/>
        </w:rPr>
        <w:t>壬申，太子與黑闥戰於魏州城下，破之，闥抽軍北遁。甲戌，追闥於毛州，賊背永濟渠而陳，接戰，又破之。</w:t>
      </w:r>
      <w:r w:rsidR="000232D5">
        <w:rPr>
          <w:rFonts w:asciiTheme="minorEastAsia" w:eastAsiaTheme="minorEastAsia"/>
        </w:rPr>
        <w:t>」</w:t>
      </w:r>
      <w:r w:rsidRPr="00932A72">
        <w:rPr>
          <w:rFonts w:asciiTheme="minorEastAsia" w:eastAsiaTheme="minorEastAsia"/>
        </w:rPr>
        <w:t>舊傳︰</w:t>
      </w:r>
      <w:r w:rsidR="000232D5">
        <w:rPr>
          <w:rFonts w:asciiTheme="minorEastAsia" w:eastAsiaTheme="minorEastAsia"/>
        </w:rPr>
        <w:t>「</w:t>
      </w:r>
      <w:r w:rsidRPr="00932A72">
        <w:rPr>
          <w:rFonts w:asciiTheme="minorEastAsia" w:eastAsiaTheme="minorEastAsia"/>
        </w:rPr>
        <w:t>六年二月，太子破黑闥于館陶。</w:t>
      </w:r>
      <w:r w:rsidR="000232D5">
        <w:rPr>
          <w:rFonts w:asciiTheme="minorEastAsia" w:eastAsiaTheme="minorEastAsia"/>
        </w:rPr>
        <w:t>」</w:t>
      </w:r>
      <w:r w:rsidRPr="00932A72">
        <w:rPr>
          <w:rFonts w:asciiTheme="minorEastAsia" w:eastAsiaTheme="minorEastAsia"/>
        </w:rPr>
        <w:t>革命記︰</w:t>
      </w:r>
      <w:r w:rsidR="000232D5">
        <w:rPr>
          <w:rFonts w:asciiTheme="minorEastAsia" w:eastAsiaTheme="minorEastAsia"/>
        </w:rPr>
        <w:t>「</w:t>
      </w:r>
      <w:r w:rsidRPr="00932A72">
        <w:rPr>
          <w:rFonts w:asciiTheme="minorEastAsia" w:eastAsiaTheme="minorEastAsia"/>
        </w:rPr>
        <w:t>闥遁至館陶，二十五日，官軍至，闥敗走。</w:t>
      </w:r>
      <w:r w:rsidR="000232D5">
        <w:rPr>
          <w:rFonts w:asciiTheme="minorEastAsia" w:eastAsiaTheme="minorEastAsia"/>
        </w:rPr>
        <w:t>」</w:t>
      </w:r>
      <w:r w:rsidRPr="00932A72">
        <w:rPr>
          <w:rFonts w:asciiTheme="minorEastAsia" w:eastAsiaTheme="minorEastAsia"/>
        </w:rPr>
        <w:t>按館陶卽毛州也。長曆，十二月壬申，二十五日。甲戌，二十七日。蓋實錄據奏到之日也。舊傳尤疏。今從革命記。太宗實錄云︰</w:t>
      </w:r>
      <w:r w:rsidR="000232D5">
        <w:rPr>
          <w:rFonts w:asciiTheme="minorEastAsia" w:eastAsiaTheme="minorEastAsia"/>
        </w:rPr>
        <w:t>「</w:t>
      </w:r>
      <w:r w:rsidRPr="00932A72">
        <w:rPr>
          <w:rFonts w:asciiTheme="minorEastAsia" w:eastAsiaTheme="minorEastAsia"/>
        </w:rPr>
        <w:t>黑闥重反，高祖謂太宗曰︰</w:t>
      </w:r>
      <w:r w:rsidR="000232D5">
        <w:rPr>
          <w:rFonts w:asciiTheme="minorEastAsia" w:eastAsiaTheme="minorEastAsia"/>
        </w:rPr>
        <w:t>『</w:t>
      </w:r>
      <w:r w:rsidRPr="00932A72">
        <w:rPr>
          <w:rFonts w:asciiTheme="minorEastAsia" w:eastAsiaTheme="minorEastAsia"/>
        </w:rPr>
        <w:t>前破黑闥，欲令盡殺其黨，使空山東，不用吾言，致有今日。</w:t>
      </w:r>
      <w:r w:rsidR="000232D5">
        <w:rPr>
          <w:rFonts w:asciiTheme="minorEastAsia" w:eastAsiaTheme="minorEastAsia"/>
        </w:rPr>
        <w:t>』</w:t>
      </w:r>
      <w:r w:rsidRPr="00932A72">
        <w:rPr>
          <w:rFonts w:asciiTheme="minorEastAsia" w:eastAsiaTheme="minorEastAsia"/>
        </w:rPr>
        <w:t>及隱太子征闥，平之，將遣唐儉往，使男子年十五年已上悉阬之，小弱及婦女總驅入關，以實京邑。太宗諫曰︰</w:t>
      </w:r>
      <w:r w:rsidR="000232D5">
        <w:rPr>
          <w:rFonts w:asciiTheme="minorEastAsia" w:eastAsiaTheme="minorEastAsia"/>
        </w:rPr>
        <w:t>『</w:t>
      </w:r>
      <w:r w:rsidRPr="00932A72">
        <w:rPr>
          <w:rFonts w:asciiTheme="minorEastAsia" w:eastAsiaTheme="minorEastAsia"/>
        </w:rPr>
        <w:t>臣聞唯德動天，唯恩容衆。山東人物之所，河北蠶綿之鄕，而天府委輸，待以成績。今一旦見其反覆，盡戮無辜，流離寡弱，恐以殺不能止亂，非行弔伐之道。</w:t>
      </w:r>
      <w:r w:rsidR="000232D5">
        <w:rPr>
          <w:rFonts w:asciiTheme="minorEastAsia" w:eastAsiaTheme="minorEastAsia"/>
        </w:rPr>
        <w:t>』</w:t>
      </w:r>
      <w:r w:rsidRPr="00932A72">
        <w:rPr>
          <w:rFonts w:asciiTheme="minorEastAsia" w:eastAsiaTheme="minorEastAsia"/>
        </w:rPr>
        <w:t xml:space="preserve"> 其事遂寢。</w:t>
      </w:r>
      <w:r w:rsidR="000232D5">
        <w:rPr>
          <w:rFonts w:asciiTheme="minorEastAsia" w:eastAsiaTheme="minorEastAsia"/>
        </w:rPr>
        <w:t>」</w:t>
      </w:r>
      <w:r w:rsidRPr="00932A72">
        <w:rPr>
          <w:rFonts w:asciiTheme="minorEastAsia" w:eastAsiaTheme="minorEastAsia"/>
        </w:rPr>
        <w:t>新書隱太子傳云︰</w:t>
      </w:r>
      <w:r w:rsidR="000232D5">
        <w:rPr>
          <w:rFonts w:asciiTheme="minorEastAsia" w:eastAsiaTheme="minorEastAsia"/>
        </w:rPr>
        <w:t>「</w:t>
      </w:r>
      <w:r w:rsidRPr="00932A72">
        <w:rPr>
          <w:rFonts w:asciiTheme="minorEastAsia" w:eastAsiaTheme="minorEastAsia"/>
        </w:rPr>
        <w:t>黑闥敗於洺水，太子建成問於洗馬魏徵曰︰</w:t>
      </w:r>
      <w:r w:rsidR="000232D5">
        <w:rPr>
          <w:rFonts w:asciiTheme="minorEastAsia" w:eastAsiaTheme="minorEastAsia"/>
        </w:rPr>
        <w:t>『</w:t>
      </w:r>
      <w:r w:rsidRPr="00932A72">
        <w:rPr>
          <w:rFonts w:asciiTheme="minorEastAsia" w:eastAsiaTheme="minorEastAsia"/>
        </w:rPr>
        <w:t>山東其定乎？</w:t>
      </w:r>
      <w:r w:rsidR="000232D5">
        <w:rPr>
          <w:rFonts w:asciiTheme="minorEastAsia" w:eastAsiaTheme="minorEastAsia"/>
        </w:rPr>
        <w:t>』</w:t>
      </w:r>
      <w:r w:rsidRPr="00932A72">
        <w:rPr>
          <w:rFonts w:asciiTheme="minorEastAsia" w:eastAsiaTheme="minorEastAsia"/>
        </w:rPr>
        <w:t>對曰︰</w:t>
      </w:r>
      <w:r w:rsidR="000232D5">
        <w:rPr>
          <w:rFonts w:asciiTheme="minorEastAsia" w:eastAsiaTheme="minorEastAsia"/>
        </w:rPr>
        <w:t>『</w:t>
      </w:r>
      <w:r w:rsidRPr="00932A72">
        <w:rPr>
          <w:rFonts w:asciiTheme="minorEastAsia" w:eastAsiaTheme="minorEastAsia"/>
        </w:rPr>
        <w:t>黑闥雖敗，殺傷太甚，其魁黨皆縣名處死，妻子係虜，欲降無繇，雖有赦令，獲者必戮，不大蕩宥，恐殘賊嘯結，民未可安。</w:t>
      </w:r>
      <w:r w:rsidR="000232D5">
        <w:rPr>
          <w:rFonts w:asciiTheme="minorEastAsia" w:eastAsiaTheme="minorEastAsia"/>
        </w:rPr>
        <w:t>』</w:t>
      </w:r>
      <w:r w:rsidRPr="00932A72">
        <w:rPr>
          <w:rFonts w:asciiTheme="minorEastAsia" w:eastAsiaTheme="minorEastAsia"/>
        </w:rPr>
        <w:t>旣而黑闥復振，廬江王瑗洺州，山東亂，命齊王元吉討之。有詔降者赦罪，衆不信。建成至，獲俘，皆撫遣之，百姓欣悅。賊懼，夜奔，兵追戰，黑闥衆猶盛，乃縱囚使相告曰︰</w:t>
      </w:r>
      <w:r w:rsidR="000232D5">
        <w:rPr>
          <w:rFonts w:asciiTheme="minorEastAsia" w:eastAsiaTheme="minorEastAsia"/>
        </w:rPr>
        <w:t>『</w:t>
      </w:r>
      <w:r w:rsidRPr="00932A72">
        <w:rPr>
          <w:rFonts w:asciiTheme="minorEastAsia" w:eastAsiaTheme="minorEastAsia"/>
        </w:rPr>
        <w:t>褫而甲還鄕里，若妻子獲者，旣已釋矣。</w:t>
      </w:r>
      <w:r w:rsidR="000232D5">
        <w:rPr>
          <w:rFonts w:asciiTheme="minorEastAsia" w:eastAsiaTheme="minorEastAsia"/>
        </w:rPr>
        <w:t>』</w:t>
      </w:r>
      <w:r w:rsidRPr="00932A72">
        <w:rPr>
          <w:rFonts w:asciiTheme="minorEastAsia" w:eastAsiaTheme="minorEastAsia"/>
        </w:rPr>
        <w:t>衆乃散，或縛其渠長降，遂禽黑闥。</w:t>
      </w:r>
      <w:r w:rsidR="000232D5">
        <w:rPr>
          <w:rFonts w:asciiTheme="minorEastAsia" w:eastAsiaTheme="minorEastAsia"/>
        </w:rPr>
        <w:t>」</w:t>
      </w:r>
      <w:r w:rsidRPr="00932A72">
        <w:rPr>
          <w:rFonts w:asciiTheme="minorEastAsia" w:eastAsiaTheme="minorEastAsia"/>
        </w:rPr>
        <w:t>按高祖雖不仁，亦不至有</w:t>
      </w:r>
      <w:r w:rsidR="000232D5">
        <w:rPr>
          <w:rFonts w:asciiTheme="minorEastAsia" w:eastAsiaTheme="minorEastAsia"/>
        </w:rPr>
        <w:t>「</w:t>
      </w:r>
      <w:r w:rsidRPr="00932A72">
        <w:rPr>
          <w:rFonts w:asciiTheme="minorEastAsia" w:eastAsiaTheme="minorEastAsia"/>
        </w:rPr>
        <w:t>欲空山東</w:t>
      </w:r>
      <w:r w:rsidR="000232D5">
        <w:rPr>
          <w:rFonts w:asciiTheme="minorEastAsia" w:eastAsiaTheme="minorEastAsia"/>
        </w:rPr>
        <w:t>」</w:t>
      </w:r>
      <w:r w:rsidRPr="00932A72">
        <w:rPr>
          <w:rFonts w:asciiTheme="minorEastAsia" w:eastAsiaTheme="minorEastAsia"/>
        </w:rPr>
        <w:t>之理。史臣專欲歸美太宗，其於高祖亦太誣矣。今采革命記及新書。</w:t>
      </w:r>
      <w:r w:rsidRPr="00932A72">
        <w:rPr>
          <w:rStyle w:val="01Text"/>
          <w:rFonts w:asciiTheme="minorEastAsia" w:eastAsiaTheme="minorEastAsia"/>
          <w:sz w:val="21"/>
        </w:rPr>
        <w:t>捨仗來降。大軍度橋追黑闥，度者纔千餘騎，橋壞，由是黑闥得與數百騎亡去。</w:t>
      </w:r>
      <w:r w:rsidRPr="00932A72">
        <w:rPr>
          <w:rFonts w:asciiTheme="minorEastAsia" w:eastAsiaTheme="minorEastAsia"/>
        </w:rPr>
        <w:t>降，戶江翻；下同。騎，奇寄翻；下同。</w:t>
      </w:r>
    </w:p>
    <w:p w:rsidR="00DB4BD6" w:rsidRDefault="00934453" w:rsidP="0013378F">
      <w:pPr>
        <w:rPr>
          <w:rFonts w:asciiTheme="minorEastAsia"/>
        </w:rPr>
      </w:pPr>
      <w:r w:rsidRPr="0090451E">
        <w:rPr>
          <w:rStyle w:val="14Text"/>
          <w:rFonts w:asciiTheme="minorEastAsia"/>
          <w:sz w:val="18"/>
        </w:rPr>
        <w:t>68</w:t>
      </w:r>
      <w:r w:rsidRPr="00932A72">
        <w:rPr>
          <w:rFonts w:asciiTheme="minorEastAsia"/>
        </w:rPr>
        <w:t>上以隋末戰士多沒於高麗，是歲，賜高麗王建武書，使悉遣還；亦使州縣索高麗人在中土者，遣歸其國。</w:t>
      </w:r>
      <w:r w:rsidRPr="00932A72">
        <w:rPr>
          <w:rStyle w:val="00Text"/>
          <w:rFonts w:asciiTheme="minorEastAsia"/>
        </w:rPr>
        <w:t>麗，力知翻。索，山客翻。</w:t>
      </w:r>
      <w:r w:rsidRPr="00932A72">
        <w:rPr>
          <w:rFonts w:asciiTheme="minorEastAsia"/>
        </w:rPr>
        <w:t>建武奉詔，遣還中國民前後以萬數。</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六年</w:t>
      </w:r>
      <w:r w:rsidR="00046F27" w:rsidRPr="00932A72">
        <w:rPr>
          <w:rFonts w:asciiTheme="minorEastAsia" w:eastAsiaTheme="minorEastAsia" w:hAnsi="宋体" w:cs="宋体" w:hint="eastAsia"/>
        </w:rPr>
        <w:t>（</w:t>
      </w:r>
      <w:r w:rsidR="00934453" w:rsidRPr="00932A72">
        <w:rPr>
          <w:rFonts w:asciiTheme="minorEastAsia" w:eastAsiaTheme="minorEastAsia"/>
        </w:rPr>
        <w:t>癸未、六二三</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春，正月，己卯，劉黑闥所署饒州刺史諸葛德威執黑闥，舉城降。時太子遣騎將劉弘基追黑闥，黑闥為官軍所迫，奔走不得休息，至饒陽，</w:t>
      </w:r>
      <w:r w:rsidR="00934453" w:rsidRPr="00932A72">
        <w:rPr>
          <w:rFonts w:asciiTheme="minorEastAsia" w:eastAsiaTheme="minorEastAsia"/>
        </w:rPr>
        <w:t>饒陽縣，前漢屬涿郡，後漢屬安平國，晉、魏屬博陵郡，隋屬河間郡，唐屬深州，黑闥分置饒州。將，卽亮翻。</w:t>
      </w:r>
      <w:r w:rsidR="00934453" w:rsidRPr="00932A72">
        <w:rPr>
          <w:rStyle w:val="01Text"/>
          <w:rFonts w:asciiTheme="minorEastAsia" w:eastAsiaTheme="minorEastAsia"/>
          <w:sz w:val="21"/>
        </w:rPr>
        <w:t>從者纔百餘人，</w:t>
      </w:r>
      <w:r w:rsidR="00934453" w:rsidRPr="00932A72">
        <w:rPr>
          <w:rFonts w:asciiTheme="minorEastAsia" w:eastAsiaTheme="minorEastAsia"/>
        </w:rPr>
        <w:t>從，才用翻。</w:t>
      </w:r>
      <w:r w:rsidR="00934453" w:rsidRPr="00932A72">
        <w:rPr>
          <w:rStyle w:val="01Text"/>
          <w:rFonts w:asciiTheme="minorEastAsia" w:eastAsiaTheme="minorEastAsia"/>
          <w:sz w:val="21"/>
        </w:rPr>
        <w:t>餒甚。德威出迎，延黑闥入城，黑闥不可；德威涕泣固請，黑闥乃從之。至城旁市中憩止，</w:t>
      </w:r>
      <w:r w:rsidR="00934453" w:rsidRPr="00932A72">
        <w:rPr>
          <w:rFonts w:asciiTheme="minorEastAsia" w:eastAsiaTheme="minorEastAsia"/>
        </w:rPr>
        <w:t>憩，去例翻。</w:t>
      </w:r>
      <w:r w:rsidR="00934453" w:rsidRPr="00932A72">
        <w:rPr>
          <w:rStyle w:val="01Text"/>
          <w:rFonts w:asciiTheme="minorEastAsia" w:eastAsiaTheme="minorEastAsia"/>
          <w:sz w:val="21"/>
        </w:rPr>
        <w:t>德威饋之食；食未畢，德威勒兵執之，送詣太子，幷其弟十善斬於洺州。</w:t>
      </w:r>
      <w:r w:rsidR="00934453" w:rsidRPr="00932A72">
        <w:rPr>
          <w:rFonts w:asciiTheme="minorEastAsia" w:eastAsiaTheme="minorEastAsia"/>
        </w:rPr>
        <w:t>洺，彌幷翻。考異曰︰革命記︰</w:t>
      </w:r>
      <w:r w:rsidR="000232D5">
        <w:rPr>
          <w:rFonts w:asciiTheme="minorEastAsia" w:eastAsiaTheme="minorEastAsia"/>
        </w:rPr>
        <w:t>「</w:t>
      </w:r>
      <w:r w:rsidR="00934453" w:rsidRPr="00932A72">
        <w:rPr>
          <w:rFonts w:asciiTheme="minorEastAsia" w:eastAsiaTheme="minorEastAsia"/>
        </w:rPr>
        <w:t>劉黑闥走至深州，崔元愻為偽深州總管，黑闥欲至，城中陳列三千餘兵，擬納黑闥，據城拒守，北勾突厥。城人諸葛德威為車騎，領當城之兵。有張善護者，先任鄕長，來就軍中，語三五少年曰︰</w:t>
      </w:r>
      <w:r w:rsidR="000232D5">
        <w:rPr>
          <w:rFonts w:asciiTheme="minorEastAsia" w:eastAsiaTheme="minorEastAsia"/>
        </w:rPr>
        <w:t>『</w:t>
      </w:r>
      <w:r w:rsidR="00934453" w:rsidRPr="00932A72">
        <w:rPr>
          <w:rFonts w:asciiTheme="minorEastAsia" w:eastAsiaTheme="minorEastAsia"/>
        </w:rPr>
        <w:t>可捉黑闥以取富貴，今若不捉，在後終是擾亂山東，廢我等作生活。</w:t>
      </w:r>
      <w:r w:rsidR="000232D5">
        <w:rPr>
          <w:rFonts w:asciiTheme="minorEastAsia" w:eastAsiaTheme="minorEastAsia"/>
        </w:rPr>
        <w:t>』</w:t>
      </w:r>
      <w:r w:rsidR="00934453" w:rsidRPr="00932A72">
        <w:rPr>
          <w:rFonts w:asciiTheme="minorEastAsia" w:eastAsiaTheme="minorEastAsia"/>
        </w:rPr>
        <w:t>諸少年咸云︰</w:t>
      </w:r>
      <w:r w:rsidR="000232D5">
        <w:rPr>
          <w:rFonts w:asciiTheme="minorEastAsia" w:eastAsiaTheme="minorEastAsia"/>
        </w:rPr>
        <w:t>『</w:t>
      </w:r>
      <w:r w:rsidR="00934453" w:rsidRPr="00932A72">
        <w:rPr>
          <w:rFonts w:asciiTheme="minorEastAsia" w:eastAsiaTheme="minorEastAsia"/>
        </w:rPr>
        <w:t>非諸葛車騎不可。</w:t>
      </w:r>
      <w:r w:rsidR="000232D5">
        <w:rPr>
          <w:rFonts w:asciiTheme="minorEastAsia" w:eastAsiaTheme="minorEastAsia"/>
        </w:rPr>
        <w:t>』</w:t>
      </w:r>
      <w:r w:rsidR="00934453" w:rsidRPr="00932A72">
        <w:rPr>
          <w:rFonts w:asciiTheme="minorEastAsia" w:eastAsiaTheme="minorEastAsia"/>
        </w:rPr>
        <w:t>善護知德威非得酒食不肯出師，乃於家宰一肥豬，出酒一石，延德威而語之；德威許諾。黑闥至，元愻乃請之入城而不許，唯就市中遣鋪設而坐食。元愻請以城中兵呈閱，言並精銳，必堪拒守，黑闥食而許之。元愻乃召兵以呈之，德威以前領健卒出，卽就市中擒劉闥，送於洺州皇太子所。元愻與男野久奔突厥。斬黑闥於洺州城西，臨刑乃嘆</w:t>
      </w:r>
      <w:r w:rsidR="000232D5">
        <w:rPr>
          <w:rFonts w:asciiTheme="minorEastAsia" w:eastAsiaTheme="minorEastAsia"/>
        </w:rPr>
        <w:t>」</w:t>
      </w:r>
      <w:r w:rsidR="00934453" w:rsidRPr="00932A72">
        <w:rPr>
          <w:rFonts w:asciiTheme="minorEastAsia" w:eastAsiaTheme="minorEastAsia"/>
        </w:rPr>
        <w:t>云云。今從實錄，亦兼采革命記。</w:t>
      </w:r>
      <w:r w:rsidR="00934453" w:rsidRPr="00932A72">
        <w:rPr>
          <w:rStyle w:val="01Text"/>
          <w:rFonts w:asciiTheme="minorEastAsia" w:eastAsiaTheme="minorEastAsia"/>
          <w:sz w:val="21"/>
        </w:rPr>
        <w:t>黑闥臨刑歎曰︰</w:t>
      </w:r>
      <w:r w:rsidR="000232D5">
        <w:rPr>
          <w:rStyle w:val="01Text"/>
          <w:rFonts w:asciiTheme="minorEastAsia" w:eastAsiaTheme="minorEastAsia"/>
          <w:sz w:val="21"/>
        </w:rPr>
        <w:t>「</w:t>
      </w:r>
      <w:r w:rsidR="00934453" w:rsidRPr="00932A72">
        <w:rPr>
          <w:rStyle w:val="01Text"/>
          <w:rFonts w:asciiTheme="minorEastAsia" w:eastAsiaTheme="minorEastAsia"/>
          <w:sz w:val="21"/>
        </w:rPr>
        <w:t>我幸在家鉏菜，為高雅賢輩所誤至此！</w:t>
      </w:r>
      <w:r w:rsidR="000232D5">
        <w:rPr>
          <w:rStyle w:val="01Text"/>
          <w:rFonts w:asciiTheme="minorEastAsia" w:eastAsiaTheme="minorEastAsia"/>
          <w:sz w:val="21"/>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壬午，巂州人王摩沙舉兵，</w:t>
      </w:r>
      <w:r w:rsidR="00934453" w:rsidRPr="00932A72">
        <w:rPr>
          <w:rFonts w:asciiTheme="minorEastAsia" w:eastAsiaTheme="minorEastAsia"/>
        </w:rPr>
        <w:t>巂，音髓。沙，讀曰莎，蘇何翻。</w:t>
      </w:r>
      <w:r w:rsidR="00934453" w:rsidRPr="00932A72">
        <w:rPr>
          <w:rStyle w:val="01Text"/>
          <w:rFonts w:asciiTheme="minorEastAsia" w:eastAsiaTheme="minorEastAsia"/>
          <w:sz w:val="21"/>
        </w:rPr>
        <w:t>自稱元帥，改元進通，遣驃騎將軍衞彥討之。</w:t>
      </w:r>
      <w:r w:rsidR="00934453" w:rsidRPr="00932A72">
        <w:rPr>
          <w:rFonts w:asciiTheme="minorEastAsia" w:eastAsiaTheme="minorEastAsia"/>
        </w:rPr>
        <w:t>帥，所類翻。驃，匹妙翻。騎，奇寄翻；下同。</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庚子，以吳王杜伏威為太保。</w:t>
      </w:r>
      <w:r w:rsidR="00934453" w:rsidRPr="00932A72">
        <w:rPr>
          <w:rFonts w:asciiTheme="minorEastAsia" w:eastAsiaTheme="minorEastAsia"/>
        </w:rPr>
        <w:t>唐制，太師，太傅、太保謂之三師，正一品；天子所師法，無所統職，功德崇重者乃使居之。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二月，庚戌，上幸驪山溫湯；</w:t>
      </w:r>
      <w:r w:rsidR="00934453" w:rsidRPr="00932A72">
        <w:rPr>
          <w:rFonts w:asciiTheme="minorEastAsia" w:eastAsiaTheme="minorEastAsia"/>
        </w:rPr>
        <w:t>驪山在雍州新豐，有湯泉，天寶起華清宮於此。驪，力知翻。</w:t>
      </w:r>
      <w:r w:rsidR="00934453" w:rsidRPr="00932A72">
        <w:rPr>
          <w:rStyle w:val="01Text"/>
          <w:rFonts w:asciiTheme="minorEastAsia" w:eastAsiaTheme="minorEastAsia"/>
          <w:sz w:val="21"/>
        </w:rPr>
        <w:t>甲寅，還宮。</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平陽昭公主薨。戊午，葬公主，詔加前後部鼓吹、班劍四十人，</w:t>
      </w:r>
      <w:r w:rsidR="00934453" w:rsidRPr="00932A72">
        <w:rPr>
          <w:rStyle w:val="00Text"/>
          <w:rFonts w:asciiTheme="minorEastAsia"/>
        </w:rPr>
        <w:t>班，列也；持劍成列，夾道而行也。吹，昌瑞翻。</w:t>
      </w:r>
      <w:r w:rsidR="00934453" w:rsidRPr="00932A72">
        <w:rPr>
          <w:rFonts w:asciiTheme="minorEastAsia"/>
        </w:rPr>
        <w:t>武賁甲卒。</w:t>
      </w:r>
      <w:r w:rsidR="00934453" w:rsidRPr="00932A72">
        <w:rPr>
          <w:rStyle w:val="00Text"/>
          <w:rFonts w:asciiTheme="minorEastAsia"/>
        </w:rPr>
        <w:t>武賁，虎賁也。唐諱</w:t>
      </w:r>
      <w:r w:rsidR="000232D5">
        <w:rPr>
          <w:rStyle w:val="00Text"/>
          <w:rFonts w:asciiTheme="minorEastAsia"/>
        </w:rPr>
        <w:t>「</w:t>
      </w:r>
      <w:r w:rsidR="00934453" w:rsidRPr="00932A72">
        <w:rPr>
          <w:rStyle w:val="00Text"/>
          <w:rFonts w:asciiTheme="minorEastAsia"/>
        </w:rPr>
        <w:t>虎</w:t>
      </w:r>
      <w:r w:rsidR="000232D5">
        <w:rPr>
          <w:rStyle w:val="00Text"/>
          <w:rFonts w:asciiTheme="minorEastAsia"/>
        </w:rPr>
        <w:t>」</w:t>
      </w:r>
      <w:r w:rsidR="00934453" w:rsidRPr="00932A72">
        <w:rPr>
          <w:rStyle w:val="00Text"/>
          <w:rFonts w:asciiTheme="minorEastAsia"/>
        </w:rPr>
        <w:t>字，改為</w:t>
      </w:r>
      <w:r w:rsidR="000232D5">
        <w:rPr>
          <w:rStyle w:val="00Text"/>
          <w:rFonts w:asciiTheme="minorEastAsia"/>
        </w:rPr>
        <w:t>「</w:t>
      </w:r>
      <w:r w:rsidR="00934453" w:rsidRPr="00932A72">
        <w:rPr>
          <w:rStyle w:val="00Text"/>
          <w:rFonts w:asciiTheme="minorEastAsia"/>
        </w:rPr>
        <w:t>武</w:t>
      </w:r>
      <w:r w:rsidR="000232D5">
        <w:rPr>
          <w:rStyle w:val="00Text"/>
          <w:rFonts w:asciiTheme="minorEastAsia"/>
        </w:rPr>
        <w:t>」</w:t>
      </w:r>
      <w:r w:rsidR="00934453" w:rsidRPr="00932A72">
        <w:rPr>
          <w:rStyle w:val="00Text"/>
          <w:rFonts w:asciiTheme="minorEastAsia"/>
        </w:rPr>
        <w:t>。賁，音奔。</w:t>
      </w:r>
      <w:r w:rsidR="00934453" w:rsidRPr="00932A72">
        <w:rPr>
          <w:rFonts w:asciiTheme="minorEastAsia"/>
        </w:rPr>
        <w:t>太常奏︰</w:t>
      </w:r>
      <w:r w:rsidR="000232D5">
        <w:rPr>
          <w:rFonts w:asciiTheme="minorEastAsia"/>
        </w:rPr>
        <w:t>「</w:t>
      </w:r>
      <w:r w:rsidR="00934453" w:rsidRPr="00932A72">
        <w:rPr>
          <w:rFonts w:asciiTheme="minorEastAsia"/>
        </w:rPr>
        <w:t>禮，婦人無鼓吹。</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鼓吹，軍樂也。公主親執金鼓，興義兵以輔成大業，</w:t>
      </w:r>
      <w:r w:rsidR="00934453" w:rsidRPr="00932A72">
        <w:rPr>
          <w:rStyle w:val="00Text"/>
          <w:rFonts w:asciiTheme="minorEastAsia"/>
        </w:rPr>
        <w:t>事見一百八十五卷隋義寧元年。</w:t>
      </w:r>
      <w:r w:rsidR="00934453" w:rsidRPr="00932A72">
        <w:rPr>
          <w:rFonts w:asciiTheme="minorEastAsia"/>
        </w:rPr>
        <w:t>豈與常婦人比乎！</w:t>
      </w:r>
      <w:r w:rsidR="000232D5">
        <w:rPr>
          <w:rFonts w:asciiTheme="minorEastAsia"/>
        </w:rPr>
        <w:t>」</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丙寅，徐圓朗窮蹙，與數騎棄城走，為野人所殺，其地悉平。</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林邑王梵志遣使入貢。初，隋人破林邑，</w:t>
      </w:r>
      <w:r w:rsidR="00934453" w:rsidRPr="00932A72">
        <w:rPr>
          <w:rStyle w:val="00Text"/>
          <w:rFonts w:asciiTheme="minorEastAsia"/>
        </w:rPr>
        <w:t>見一百八十卷隋大業九年。梵，扶汎翻。使，疏吏翻。</w:t>
      </w:r>
      <w:r w:rsidR="00934453" w:rsidRPr="00932A72">
        <w:rPr>
          <w:rFonts w:asciiTheme="minorEastAsia"/>
        </w:rPr>
        <w:t>分其地為三郡。</w:t>
      </w:r>
      <w:r w:rsidR="00934453" w:rsidRPr="00932A72">
        <w:rPr>
          <w:rStyle w:val="00Text"/>
          <w:rFonts w:asciiTheme="minorEastAsia"/>
        </w:rPr>
        <w:t>三郡，比景、海陰、林邑也。</w:t>
      </w:r>
      <w:r w:rsidR="00934453" w:rsidRPr="00932A72">
        <w:rPr>
          <w:rFonts w:asciiTheme="minorEastAsia"/>
        </w:rPr>
        <w:t>及中原喪亂，</w:t>
      </w:r>
      <w:r w:rsidR="00934453" w:rsidRPr="00932A72">
        <w:rPr>
          <w:rStyle w:val="00Text"/>
          <w:rFonts w:asciiTheme="minorEastAsia"/>
        </w:rPr>
        <w:t>喪，息浪翻。</w:t>
      </w:r>
      <w:r w:rsidR="00934453" w:rsidRPr="00932A72">
        <w:rPr>
          <w:rFonts w:asciiTheme="minorEastAsia"/>
        </w:rPr>
        <w:t>林邑復國，至是始入貢。</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幽州總管李藝請入朝；</w:t>
      </w:r>
      <w:r w:rsidR="00934453" w:rsidRPr="00932A72">
        <w:rPr>
          <w:rStyle w:val="00Text"/>
          <w:rFonts w:asciiTheme="minorEastAsia"/>
        </w:rPr>
        <w:t>朝，直遙翻。</w:t>
      </w:r>
      <w:r w:rsidR="00934453" w:rsidRPr="00932A72">
        <w:rPr>
          <w:rFonts w:asciiTheme="minorEastAsia"/>
        </w:rPr>
        <w:t>庚午，以藝為左翊衞大將軍。</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廢參旗等十二軍。</w:t>
      </w:r>
      <w:r w:rsidR="00934453" w:rsidRPr="00932A72">
        <w:rPr>
          <w:rFonts w:asciiTheme="minorEastAsia" w:eastAsiaTheme="minorEastAsia"/>
        </w:rPr>
        <w:t>十二軍，詳見一百八十八卷二年。參，疏簪翻。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三月，癸未，高開道掠文安、魯城，</w:t>
      </w:r>
      <w:r w:rsidR="00934453" w:rsidRPr="00932A72">
        <w:rPr>
          <w:rFonts w:asciiTheme="minorEastAsia" w:eastAsiaTheme="minorEastAsia"/>
        </w:rPr>
        <w:t>文安縣，前漢屬勃海郡，後漢屬河間國，晉屬章武郡，隋、唐屬瀛州。魯城縣，開皇十六年置，亦屬瀛州。</w:t>
      </w:r>
      <w:r w:rsidR="00934453" w:rsidRPr="00932A72">
        <w:rPr>
          <w:rStyle w:val="01Text"/>
          <w:rFonts w:asciiTheme="minorEastAsia" w:eastAsiaTheme="minorEastAsia"/>
          <w:sz w:val="21"/>
        </w:rPr>
        <w:t>驃騎將軍平善政邀擊，破之。</w:t>
      </w:r>
      <w:r w:rsidR="00934453" w:rsidRPr="00932A72">
        <w:rPr>
          <w:rFonts w:asciiTheme="minorEastAsia" w:eastAsiaTheme="minorEastAsia"/>
        </w:rPr>
        <w:t>驃，匹妙翻。騎，奇寄翻。</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庚子，梁師都將賀遂、索同以所部十二州來降。</w:t>
      </w:r>
      <w:r w:rsidR="00934453" w:rsidRPr="00932A72">
        <w:rPr>
          <w:rStyle w:val="00Text"/>
          <w:rFonts w:asciiTheme="minorEastAsia"/>
        </w:rPr>
        <w:t>將，卽亮翻。降，戶江翻。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乙巳，前洪州總管張善安反，遣舒州總管張鎭周等擊之。</w:t>
      </w:r>
      <w:r w:rsidR="00934453" w:rsidRPr="00932A72">
        <w:rPr>
          <w:rFonts w:asciiTheme="minorEastAsia" w:eastAsiaTheme="minorEastAsia"/>
        </w:rPr>
        <w:t>舒州，同安郡，隋為熙州；武德四年改舒州，以古羣舒之國也。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夏，四月，吐谷渾寇芳州，刺史房當樹奔松州。</w:t>
      </w:r>
      <w:r w:rsidR="00934453" w:rsidRPr="00932A72">
        <w:rPr>
          <w:rFonts w:asciiTheme="minorEastAsia" w:eastAsiaTheme="minorEastAsia"/>
        </w:rPr>
        <w:t>吐，從暾入聲。谷，音浴。西魏逐吐谷渾，置同昌郡及封德等縣，後周以縣立芳州，隋大業初廢，武德元年，以同昌之常芬縣置芳州，省封德。松州，交川郡，治嘉誠縣，生羌之地，後魏時白水羌，舒彭遣使朝貢，始置甘松縣，魏亂而絕，後周復招慰之，於此置龍涸防，天和六年，改置扶州，隋改甘松縣為嘉誠縣，屬同昌郡，武德初，置松州，取甘松嶺為名。</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張善安陷孫州，</w:t>
      </w:r>
      <w:r w:rsidR="00934453" w:rsidRPr="00932A72">
        <w:rPr>
          <w:rFonts w:asciiTheme="minorEastAsia" w:eastAsiaTheme="minorEastAsia"/>
        </w:rPr>
        <w:t>舊唐志︰武德五年分洪州置南昌州總管府，管南昌、西吳、靖、米、孫五州。南昌州領建昌、龍安、永脩三縣。八年，廢南昌州及孫州，以南昌州新吳、永脩、龍安入建昌縣，以孫州之建昌入豫章縣，而以豫章屬洪州。新志︰武德五年，以洪州南昌縣置孫州，以建昌縣置南昌州。</w:t>
      </w:r>
      <w:r w:rsidR="00934453" w:rsidRPr="00932A72">
        <w:rPr>
          <w:rStyle w:val="01Text"/>
          <w:rFonts w:asciiTheme="minorEastAsia" w:eastAsiaTheme="minorEastAsia"/>
          <w:sz w:val="21"/>
        </w:rPr>
        <w:t>執總管王戎而去。</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乙丑，鄜州道行軍總管段德操擊梁師都，至夏州，俘其民畜而還。</w:t>
      </w:r>
      <w:r w:rsidR="00934453" w:rsidRPr="00932A72">
        <w:rPr>
          <w:rStyle w:val="00Text"/>
          <w:rFonts w:asciiTheme="minorEastAsia"/>
        </w:rPr>
        <w:t>鄜，音膚。夏，戶雅翻。還，從宣翻，又如字。</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丙寅，吐谷渾寇洮、岷二州。</w:t>
      </w:r>
      <w:r w:rsidR="00934453" w:rsidRPr="00932A72">
        <w:rPr>
          <w:rStyle w:val="00Text"/>
          <w:rFonts w:asciiTheme="minorEastAsia"/>
        </w:rPr>
        <w:t>洮，土刀翻。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丁卯，南州刺史龐孝恭、南越州民甯道明、高州首領馮暄俱反，陷南越州，進攻姜州；合州刺史甯純引兵救之。</w:t>
      </w:r>
      <w:r w:rsidR="00934453" w:rsidRPr="00932A72">
        <w:rPr>
          <w:rFonts w:asciiTheme="minorEastAsia" w:eastAsiaTheme="minorEastAsia"/>
        </w:rPr>
        <w:t>武德四年，以合浦郡之南昌、合浦地置南州，六年，改白州。合浦郡舊置越州，隋改合州，武德四年復曰越州，加南字以別會稽之越州也。舊志︰桂州總管府所管有姜州，武德五年，以合州之封山縣置姜州，貞觀十年，廢入越州。雷州，海康郡，本合州徐聞郡，武德四年置，貞觀更州郡名。</w:t>
      </w:r>
      <w:r w:rsidR="000232D5">
        <w:rPr>
          <w:rFonts w:asciiTheme="minorEastAsia" w:eastAsiaTheme="minorEastAsia"/>
        </w:rPr>
        <w:t>「</w:t>
      </w:r>
      <w:r w:rsidR="00934453" w:rsidRPr="00932A72">
        <w:rPr>
          <w:rFonts w:asciiTheme="minorEastAsia" w:eastAsiaTheme="minorEastAsia"/>
        </w:rPr>
        <w:t>龐孝恭</w:t>
      </w:r>
      <w:r w:rsidR="000232D5">
        <w:rPr>
          <w:rFonts w:asciiTheme="minorEastAsia" w:eastAsiaTheme="minorEastAsia"/>
        </w:rPr>
        <w:t>」</w:t>
      </w:r>
      <w:r w:rsidR="00934453" w:rsidRPr="00932A72">
        <w:rPr>
          <w:rFonts w:asciiTheme="minorEastAsia" w:eastAsiaTheme="minorEastAsia"/>
        </w:rPr>
        <w:t>，新書作</w:t>
      </w:r>
      <w:r w:rsidR="000232D5">
        <w:rPr>
          <w:rFonts w:asciiTheme="minorEastAsia" w:eastAsiaTheme="minorEastAsia"/>
        </w:rPr>
        <w:t>「</w:t>
      </w:r>
      <w:r w:rsidR="00934453" w:rsidRPr="00932A72">
        <w:rPr>
          <w:rFonts w:asciiTheme="minorEastAsia" w:eastAsiaTheme="minorEastAsia"/>
        </w:rPr>
        <w:t>龐孝泰</w:t>
      </w:r>
      <w:r w:rsidR="000232D5">
        <w:rPr>
          <w:rFonts w:asciiTheme="minorEastAsia" w:eastAsiaTheme="minorEastAsia"/>
        </w:rPr>
        <w:t>」</w:t>
      </w:r>
      <w:r w:rsidR="00934453" w:rsidRPr="00932A72">
        <w:rPr>
          <w:rFonts w:asciiTheme="minorEastAsia" w:eastAsia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18</w:t>
      </w:r>
      <w:r w:rsidR="00934453" w:rsidRPr="00932A72">
        <w:rPr>
          <w:rStyle w:val="01Text"/>
          <w:rFonts w:asciiTheme="minorEastAsia" w:eastAsiaTheme="minorEastAsia"/>
          <w:sz w:val="21"/>
        </w:rPr>
        <w:t>壬申，立皇子元軌為蜀王、鳳為豳王、元慶為漢王。</w:t>
      </w:r>
      <w:r w:rsidR="00934453" w:rsidRPr="00932A72">
        <w:rPr>
          <w:rFonts w:asciiTheme="minorEastAsia" w:eastAsiaTheme="minorEastAsia"/>
        </w:rPr>
        <w:t>考異曰︰實錄以皇子元眞為邵王，鶴為豳王。新本紀封元璹為蜀王。按高祖子無名元眞、鶴、元璹及封邵王者。今從舊傳及唐曆。</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癸酉，以裴寂為左僕射，蕭瑀為右僕射，</w:t>
      </w:r>
      <w:r w:rsidR="00934453" w:rsidRPr="00932A72">
        <w:rPr>
          <w:rStyle w:val="00Text"/>
          <w:rFonts w:asciiTheme="minorEastAsia"/>
        </w:rPr>
        <w:t>瑀，音禹。</w:t>
      </w:r>
      <w:r w:rsidR="00934453" w:rsidRPr="00932A72">
        <w:rPr>
          <w:rFonts w:asciiTheme="minorEastAsia"/>
        </w:rPr>
        <w:t>楊恭仁為吏部尚書兼中書令，封德彝為中書令。</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五月，庚辰，遣岐州刺史柴紹救岷州。</w:t>
      </w:r>
      <w:r w:rsidR="00934453" w:rsidRPr="00932A72">
        <w:rPr>
          <w:rStyle w:val="00Text"/>
          <w:rFonts w:asciiTheme="minorEastAsia"/>
        </w:rPr>
        <w:t>岐州，扶風郡。</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21</w:t>
      </w:r>
      <w:r w:rsidR="00934453" w:rsidRPr="00932A72">
        <w:rPr>
          <w:rStyle w:val="01Text"/>
          <w:rFonts w:ascii="等线" w:eastAsia="等线" w:hAnsi="等线" w:cs="等线" w:hint="eastAsia"/>
          <w:sz w:val="21"/>
        </w:rPr>
        <w:t>庚寅，吐谷渾及党項寇河州，</w:t>
      </w:r>
      <w:r w:rsidR="00934453" w:rsidRPr="00932A72">
        <w:rPr>
          <w:rFonts w:asciiTheme="minorEastAsia" w:eastAsiaTheme="minorEastAsia"/>
        </w:rPr>
        <w:t>吐，從暾入聲。谷，音浴。河州，枹罕郡。党，底朗翻。</w:t>
      </w:r>
      <w:r w:rsidR="00934453" w:rsidRPr="00932A72">
        <w:rPr>
          <w:rStyle w:val="01Text"/>
          <w:rFonts w:asciiTheme="minorEastAsia" w:eastAsiaTheme="minorEastAsia"/>
          <w:sz w:val="21"/>
        </w:rPr>
        <w:t>刺史盧士良擊破之。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22</w:t>
      </w:r>
      <w:r w:rsidR="00934453" w:rsidRPr="00932A72">
        <w:rPr>
          <w:rStyle w:val="01Text"/>
          <w:rFonts w:ascii="等线" w:eastAsia="等线" w:hAnsi="等线" w:cs="等线" w:hint="eastAsia"/>
          <w:sz w:val="21"/>
        </w:rPr>
        <w:t>丙申，梁師都將辛獠兒引突厥寇林州。</w:t>
      </w:r>
      <w:r w:rsidR="00934453" w:rsidRPr="00932A72">
        <w:rPr>
          <w:rFonts w:asciiTheme="minorEastAsia" w:eastAsiaTheme="minorEastAsia"/>
        </w:rPr>
        <w:t>將，卽亮翻；下同。獠，盧皓翻。厥，九勿翻。舊志，慶州華池縣，武德四年置林州總管府。</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23</w:t>
      </w:r>
      <w:r w:rsidR="00934453" w:rsidRPr="00932A72">
        <w:rPr>
          <w:rStyle w:val="01Text"/>
          <w:rFonts w:ascii="等线" w:eastAsia="等线" w:hAnsi="等线" w:cs="等线" w:hint="eastAsia"/>
          <w:sz w:val="21"/>
        </w:rPr>
        <w:t>戊戌，苑君彰將高滿政寇代州，驃騎將軍林</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林</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李</w:t>
      </w:r>
      <w:r w:rsidR="000232D5">
        <w:rPr>
          <w:rFonts w:asciiTheme="minorEastAsia" w:eastAsiaTheme="minorEastAsia"/>
        </w:rPr>
        <w:t>」</w:t>
      </w:r>
      <w:r w:rsidR="00934453" w:rsidRPr="00932A72">
        <w:rPr>
          <w:rFonts w:asciiTheme="minorEastAsia" w:eastAsiaTheme="minorEastAsia"/>
        </w:rPr>
        <w:t>；乙十一行本同；孔本同；張校同；退齋校同。</w:t>
      </w:r>
      <w:r w:rsidR="000232D5">
        <w:rPr>
          <w:rFonts w:asciiTheme="minorEastAsia" w:eastAsiaTheme="minorEastAsia"/>
        </w:rPr>
        <w:t>』</w:t>
      </w:r>
      <w:r w:rsidR="00934453" w:rsidRPr="00932A72">
        <w:rPr>
          <w:rStyle w:val="01Text"/>
          <w:rFonts w:asciiTheme="minorEastAsia" w:eastAsiaTheme="minorEastAsia"/>
          <w:sz w:val="21"/>
        </w:rPr>
        <w:t>寶言擊走之。</w:t>
      </w:r>
      <w:r w:rsidR="00934453" w:rsidRPr="00932A72">
        <w:rPr>
          <w:rFonts w:asciiTheme="minorEastAsia" w:eastAsiaTheme="minorEastAsia"/>
        </w:rPr>
        <w:t>驃，匹妙翻。騎，奇寄翻。</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癸卯，高開道引奚騎寇幽州，長史王詵擊破之。</w:t>
      </w:r>
      <w:r w:rsidR="00934453" w:rsidRPr="00932A72">
        <w:rPr>
          <w:rStyle w:val="00Text"/>
          <w:rFonts w:asciiTheme="minorEastAsia"/>
        </w:rPr>
        <w:t>長，知兩翻。詵，疏臻翻。</w:t>
      </w:r>
      <w:r w:rsidR="00934453" w:rsidRPr="00932A72">
        <w:rPr>
          <w:rFonts w:asciiTheme="minorEastAsia"/>
        </w:rPr>
        <w:t>劉黑闥之叛也，突地稽引兵助唐，徙其部落於幽州之昌平城；</w:t>
      </w:r>
      <w:r w:rsidR="00934453" w:rsidRPr="00932A72">
        <w:rPr>
          <w:rStyle w:val="00Text"/>
          <w:rFonts w:asciiTheme="minorEastAsia"/>
        </w:rPr>
        <w:t>昌平城在軍都關南。</w:t>
      </w:r>
      <w:r w:rsidR="00934453" w:rsidRPr="00932A72">
        <w:rPr>
          <w:rFonts w:asciiTheme="minorEastAsia"/>
        </w:rPr>
        <w:t>高開道引突厥寇幽州，突地稽將兵邀擊，破之。</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六月，戊午，高滿政以馬邑來降。</w:t>
      </w:r>
      <w:r w:rsidR="00934453" w:rsidRPr="00932A72">
        <w:rPr>
          <w:rStyle w:val="00Text"/>
          <w:rFonts w:asciiTheme="minorEastAsia"/>
        </w:rPr>
        <w:t>降，戶江翻。</w:t>
      </w:r>
      <w:r w:rsidR="00934453" w:rsidRPr="00932A72">
        <w:rPr>
          <w:rFonts w:asciiTheme="minorEastAsia"/>
        </w:rPr>
        <w:t>先是，前幷州總管劉世讓除廣州總管，將之官，上問以備邊之策，</w:t>
      </w:r>
      <w:r w:rsidR="00934453" w:rsidRPr="00932A72">
        <w:rPr>
          <w:rStyle w:val="00Text"/>
          <w:rFonts w:asciiTheme="minorEastAsia"/>
        </w:rPr>
        <w:t>先，悉薦翻。</w:t>
      </w:r>
      <w:r w:rsidR="00934453" w:rsidRPr="00932A72">
        <w:rPr>
          <w:rFonts w:asciiTheme="minorEastAsia"/>
        </w:rPr>
        <w:t>世讓對曰︰</w:t>
      </w:r>
      <w:r w:rsidR="000232D5">
        <w:rPr>
          <w:rFonts w:asciiTheme="minorEastAsia"/>
        </w:rPr>
        <w:t>「</w:t>
      </w:r>
      <w:r w:rsidR="00934453" w:rsidRPr="00932A72">
        <w:rPr>
          <w:rFonts w:asciiTheme="minorEastAsia"/>
        </w:rPr>
        <w:t>突厥比數為寇，</w:t>
      </w:r>
      <w:r w:rsidR="00934453" w:rsidRPr="00932A72">
        <w:rPr>
          <w:rStyle w:val="00Text"/>
          <w:rFonts w:asciiTheme="minorEastAsia"/>
        </w:rPr>
        <w:t>比，毗至翻。數，所角翻；下同。</w:t>
      </w:r>
      <w:r w:rsidR="00934453" w:rsidRPr="00932A72">
        <w:rPr>
          <w:rFonts w:asciiTheme="minorEastAsia"/>
        </w:rPr>
        <w:t>良以馬邑為之中頓故也。</w:t>
      </w:r>
      <w:r w:rsidR="00934453" w:rsidRPr="00932A72">
        <w:rPr>
          <w:rStyle w:val="00Text"/>
          <w:rFonts w:asciiTheme="minorEastAsia"/>
        </w:rPr>
        <w:t>中頓者，謂中道有城有糧，可以頓食也。置食之所曰頓。唐人多言置頓。</w:t>
      </w:r>
      <w:r w:rsidR="00934453" w:rsidRPr="00932A72">
        <w:rPr>
          <w:rFonts w:asciiTheme="minorEastAsia"/>
        </w:rPr>
        <w:t>請以勇將戍崞城，</w:t>
      </w:r>
      <w:r w:rsidR="00934453" w:rsidRPr="00932A72">
        <w:rPr>
          <w:rStyle w:val="00Text"/>
          <w:rFonts w:asciiTheme="minorEastAsia"/>
        </w:rPr>
        <w:t>崞，音郭。</w:t>
      </w:r>
      <w:r w:rsidR="00934453" w:rsidRPr="00932A72">
        <w:rPr>
          <w:rFonts w:asciiTheme="minorEastAsia"/>
        </w:rPr>
        <w:t>多貯金帛，</w:t>
      </w:r>
      <w:r w:rsidR="00934453" w:rsidRPr="00932A72">
        <w:rPr>
          <w:rStyle w:val="00Text"/>
          <w:rFonts w:asciiTheme="minorEastAsia"/>
        </w:rPr>
        <w:t>貯，直呂翻。</w:t>
      </w:r>
      <w:r w:rsidR="00934453" w:rsidRPr="00932A72">
        <w:rPr>
          <w:rFonts w:asciiTheme="minorEastAsia"/>
        </w:rPr>
        <w:t>募有降者厚賞之，數出騎兵掠其城下，蹂其禾稼，敗其生業，不出歲餘，彼無所食，必降矣。</w:t>
      </w:r>
      <w:r w:rsidR="000232D5">
        <w:rPr>
          <w:rFonts w:asciiTheme="minorEastAsia"/>
        </w:rPr>
        <w:t>」</w:t>
      </w:r>
      <w:r w:rsidR="00934453" w:rsidRPr="00932A72">
        <w:rPr>
          <w:rStyle w:val="00Text"/>
          <w:rFonts w:asciiTheme="minorEastAsia"/>
        </w:rPr>
        <w:t>數，所角翻。蹂，人九翻。敗，補邁翻。</w:t>
      </w:r>
      <w:r w:rsidR="00934453" w:rsidRPr="00932A72">
        <w:rPr>
          <w:rFonts w:asciiTheme="minorEastAsia"/>
        </w:rPr>
        <w:t>上然其計，曰︰</w:t>
      </w:r>
      <w:r w:rsidR="000232D5">
        <w:rPr>
          <w:rFonts w:asciiTheme="minorEastAsia"/>
        </w:rPr>
        <w:t>「</w:t>
      </w:r>
      <w:r w:rsidR="00934453" w:rsidRPr="00932A72">
        <w:rPr>
          <w:rFonts w:asciiTheme="minorEastAsia"/>
        </w:rPr>
        <w:t>非公，誰為勇將！</w:t>
      </w:r>
      <w:r w:rsidR="000232D5">
        <w:rPr>
          <w:rFonts w:asciiTheme="minorEastAsia"/>
        </w:rPr>
        <w:t>」</w:t>
      </w:r>
      <w:r w:rsidR="00934453" w:rsidRPr="00932A72">
        <w:rPr>
          <w:rFonts w:asciiTheme="minorEastAsia"/>
        </w:rPr>
        <w:t>卽命世讓戍崞城，馬邑病之。是時，馬邑人多不願屬突厥，上復遣人招諭苑君璋。高滿政說苑君璋盡殺突厥戍兵降唐，</w:t>
      </w:r>
      <w:r w:rsidR="00934453" w:rsidRPr="00932A72">
        <w:rPr>
          <w:rStyle w:val="00Text"/>
          <w:rFonts w:asciiTheme="minorEastAsia"/>
        </w:rPr>
        <w:t>復，扶又翻。說，輸芮翻。厥，九勿翻。</w:t>
      </w:r>
      <w:r w:rsidR="00934453" w:rsidRPr="00932A72">
        <w:rPr>
          <w:rFonts w:asciiTheme="minorEastAsia"/>
        </w:rPr>
        <w:t>君璋不從。滿政因衆心所欲，夜襲君璋，君璋覺之，亡奔突厥，滿政殺君璋之子及突厥戍兵二百人而降。</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26</w:t>
      </w:r>
      <w:r w:rsidR="00934453" w:rsidRPr="00932A72">
        <w:rPr>
          <w:rStyle w:val="01Text"/>
          <w:rFonts w:ascii="等线" w:eastAsia="等线" w:hAnsi="等线" w:cs="等线" w:hint="eastAsia"/>
          <w:sz w:val="21"/>
        </w:rPr>
        <w:t>壬戌，梁師都以突厥寇匡州。</w:t>
      </w:r>
      <w:r w:rsidR="00934453" w:rsidRPr="00932A72">
        <w:rPr>
          <w:rFonts w:asciiTheme="minorEastAsia" w:eastAsiaTheme="minorEastAsia"/>
        </w:rPr>
        <w:t>武德分綏州延福縣地置北吉州、羅州、匡州。</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丁卯，苑君璋與突厥吐屯設寇馬邑，高滿政與戰，破之。以滿政為朔州總管，封榮國公。</w:t>
      </w:r>
      <w:r w:rsidR="00934453" w:rsidRPr="00932A72">
        <w:rPr>
          <w:rStyle w:val="00Text"/>
          <w:rFonts w:asciiTheme="minorEastAsia"/>
        </w:rPr>
        <w:t>朔州，馬邑郡。</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28</w:t>
      </w:r>
      <w:r w:rsidR="00934453" w:rsidRPr="00932A72">
        <w:rPr>
          <w:rStyle w:val="01Text"/>
          <w:rFonts w:ascii="等线" w:eastAsia="等线" w:hAnsi="等线" w:cs="等线" w:hint="eastAsia"/>
          <w:sz w:val="21"/>
        </w:rPr>
        <w:t>瓜州總管賀若懷廣按部至沙州，</w:t>
      </w:r>
      <w:r w:rsidR="00934453" w:rsidRPr="00932A72">
        <w:rPr>
          <w:rFonts w:asciiTheme="minorEastAsia" w:eastAsiaTheme="minorEastAsia"/>
        </w:rPr>
        <w:t>隋以敦煌郡置瓜州，武德五年改沙州，分沙州之常樂縣為瓜州晉昌郡。宋白曰︰瓜州西至沙州二百八十里。若，人者翻。</w:t>
      </w:r>
      <w:r w:rsidR="00934453" w:rsidRPr="00932A72">
        <w:rPr>
          <w:rStyle w:val="01Text"/>
          <w:rFonts w:asciiTheme="minorEastAsia" w:eastAsiaTheme="minorEastAsia"/>
          <w:sz w:val="21"/>
        </w:rPr>
        <w:t>值州人張護、李通反，懷廣以數百人保子城；涼州總管楊恭仁遣兵救之，為護等所敗。</w:t>
      </w:r>
      <w:r w:rsidR="00934453" w:rsidRPr="00932A72">
        <w:rPr>
          <w:rFonts w:asciiTheme="minorEastAsia" w:eastAsiaTheme="minorEastAsia"/>
        </w:rPr>
        <w:t>敗，補邁翻。</w:t>
      </w:r>
    </w:p>
    <w:p w:rsidR="00934453" w:rsidRPr="00932A72"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癸酉，柴紹與吐谷渾戰，</w:t>
      </w:r>
      <w:r w:rsidR="00934453" w:rsidRPr="00932A72">
        <w:rPr>
          <w:rStyle w:val="00Text"/>
          <w:rFonts w:asciiTheme="minorEastAsia"/>
        </w:rPr>
        <w:t>紹救岷州，遂與吐谷渾戰。吐，從暾入聲。谷，音浴。</w:t>
      </w:r>
      <w:r w:rsidR="00934453" w:rsidRPr="00932A72">
        <w:rPr>
          <w:rFonts w:asciiTheme="minorEastAsia"/>
        </w:rPr>
        <w:t>為其所圍，虜乘高射之，</w:t>
      </w:r>
      <w:r w:rsidR="00934453" w:rsidRPr="00932A72">
        <w:rPr>
          <w:rStyle w:val="00Text"/>
          <w:rFonts w:asciiTheme="minorEastAsia"/>
        </w:rPr>
        <w:t>射，而亦翻。</w:t>
      </w:r>
      <w:r w:rsidR="00934453" w:rsidRPr="00932A72">
        <w:rPr>
          <w:rFonts w:asciiTheme="minorEastAsia"/>
        </w:rPr>
        <w:t>矢下如雨。紹遣人彈胡琵琶，二女子對舞。虜怪之，駐弓矢相與聚觀，紹察其無備，潛遣精騎出虜陳後，擊之，虜衆大潰。</w:t>
      </w:r>
      <w:r w:rsidR="00934453" w:rsidRPr="00932A72">
        <w:rPr>
          <w:rStyle w:val="00Text"/>
          <w:rFonts w:asciiTheme="minorEastAsia"/>
        </w:rPr>
        <w:t>騎，奇寄翻。陳，讀曰陣。</w:t>
      </w:r>
    </w:p>
    <w:p w:rsidR="00934453" w:rsidRPr="00932A72" w:rsidRDefault="00A74943" w:rsidP="0013378F">
      <w:pPr>
        <w:rPr>
          <w:rFonts w:asciiTheme="minorEastAsia"/>
        </w:rPr>
      </w:pPr>
      <w:r w:rsidRPr="00A74943">
        <w:rPr>
          <w:rFonts w:asciiTheme="minorEastAsia" w:hAnsi="MS Mincho" w:cs="MS Mincho" w:hint="eastAsia"/>
          <w:b/>
          <w:color w:val="696969"/>
          <w:sz w:val="18"/>
        </w:rPr>
        <w:t>30</w:t>
      </w:r>
      <w:r w:rsidR="00934453" w:rsidRPr="00932A72">
        <w:rPr>
          <w:rFonts w:ascii="等线" w:eastAsia="等线" w:hAnsi="等线" w:cs="等线" w:hint="eastAsia"/>
        </w:rPr>
        <w:t>秋，七月，丙子，苑君璋以突厥寇馬邑，右武候大將軍李高遷及高滿政禦之，戰于臘河谷，破之。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31</w:t>
      </w:r>
      <w:r w:rsidR="00934453" w:rsidRPr="00932A72">
        <w:rPr>
          <w:rStyle w:val="01Text"/>
          <w:rFonts w:ascii="等线" w:eastAsia="等线" w:hAnsi="等线" w:cs="等线" w:hint="eastAsia"/>
          <w:sz w:val="21"/>
        </w:rPr>
        <w:t>張護、李通殺賀拔懷廣，</w:t>
      </w:r>
      <w:r w:rsidR="00934453" w:rsidRPr="00932A72">
        <w:rPr>
          <w:rFonts w:asciiTheme="minorEastAsia" w:eastAsiaTheme="minorEastAsia"/>
        </w:rPr>
        <w:t>考異曰︰實錄，上云</w:t>
      </w:r>
      <w:r w:rsidR="000232D5">
        <w:rPr>
          <w:rFonts w:asciiTheme="minorEastAsia" w:eastAsiaTheme="minorEastAsia"/>
        </w:rPr>
        <w:t>「</w:t>
      </w:r>
      <w:r w:rsidR="00934453" w:rsidRPr="00932A72">
        <w:rPr>
          <w:rFonts w:asciiTheme="minorEastAsia" w:eastAsiaTheme="minorEastAsia"/>
        </w:rPr>
        <w:t>張護</w:t>
      </w:r>
      <w:r w:rsidR="000232D5">
        <w:rPr>
          <w:rFonts w:asciiTheme="minorEastAsia" w:eastAsiaTheme="minorEastAsia"/>
        </w:rPr>
        <w:t>」</w:t>
      </w:r>
      <w:r w:rsidR="00934453" w:rsidRPr="00932A72">
        <w:rPr>
          <w:rFonts w:asciiTheme="minorEastAsia" w:eastAsiaTheme="minorEastAsia"/>
        </w:rPr>
        <w:t>，此云</w:t>
      </w:r>
      <w:r w:rsidR="000232D5">
        <w:rPr>
          <w:rFonts w:asciiTheme="minorEastAsia" w:eastAsiaTheme="minorEastAsia"/>
        </w:rPr>
        <w:t>「</w:t>
      </w:r>
      <w:r w:rsidR="00934453" w:rsidRPr="00932A72">
        <w:rPr>
          <w:rFonts w:asciiTheme="minorEastAsia" w:eastAsiaTheme="minorEastAsia"/>
        </w:rPr>
        <w:t>高護</w:t>
      </w:r>
      <w:r w:rsidR="000232D5">
        <w:rPr>
          <w:rFonts w:asciiTheme="minorEastAsia" w:eastAsiaTheme="minorEastAsia"/>
        </w:rPr>
        <w:t>」</w:t>
      </w:r>
      <w:r w:rsidR="00934453" w:rsidRPr="00932A72">
        <w:rPr>
          <w:rFonts w:asciiTheme="minorEastAsia" w:eastAsiaTheme="minorEastAsia"/>
        </w:rPr>
        <w:t>，今從上。余按</w:t>
      </w:r>
      <w:r w:rsidR="000232D5">
        <w:rPr>
          <w:rFonts w:asciiTheme="minorEastAsia" w:eastAsiaTheme="minorEastAsia"/>
        </w:rPr>
        <w:t>「</w:t>
      </w:r>
      <w:r w:rsidR="00934453" w:rsidRPr="00932A72">
        <w:rPr>
          <w:rFonts w:asciiTheme="minorEastAsia" w:eastAsiaTheme="minorEastAsia"/>
        </w:rPr>
        <w:t>賀拔</w:t>
      </w:r>
      <w:r w:rsidR="000232D5">
        <w:rPr>
          <w:rFonts w:asciiTheme="minorEastAsia" w:eastAsiaTheme="minorEastAsia"/>
        </w:rPr>
        <w:t>」</w:t>
      </w:r>
      <w:r w:rsidR="00934453" w:rsidRPr="00932A72">
        <w:rPr>
          <w:rFonts w:asciiTheme="minorEastAsia" w:eastAsiaTheme="minorEastAsia"/>
        </w:rPr>
        <w:t>意亦當從上作</w:t>
      </w:r>
      <w:r w:rsidR="000232D5">
        <w:rPr>
          <w:rFonts w:asciiTheme="minorEastAsia" w:eastAsiaTheme="minorEastAsia"/>
        </w:rPr>
        <w:t>「</w:t>
      </w:r>
      <w:r w:rsidR="00934453" w:rsidRPr="00932A72">
        <w:rPr>
          <w:rFonts w:asciiTheme="minorEastAsia" w:eastAsiaTheme="minorEastAsia"/>
        </w:rPr>
        <w:t>賀若</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Fonts w:asciiTheme="minorEastAsia" w:eastAsiaTheme="minorEastAsia"/>
        </w:rPr>
        <w:t>章︰十二行本正作</w:t>
      </w:r>
      <w:r w:rsidR="000232D5">
        <w:rPr>
          <w:rFonts w:asciiTheme="minorEastAsia" w:eastAsiaTheme="minorEastAsia"/>
        </w:rPr>
        <w:t>「</w:t>
      </w:r>
      <w:r w:rsidR="00934453" w:rsidRPr="00932A72">
        <w:rPr>
          <w:rFonts w:asciiTheme="minorEastAsia" w:eastAsiaTheme="minorEastAsia"/>
        </w:rPr>
        <w:t>若</w:t>
      </w:r>
      <w:r w:rsidR="000232D5">
        <w:rPr>
          <w:rFonts w:asciiTheme="minorEastAsia" w:eastAsiaTheme="minorEastAsia"/>
        </w:rPr>
        <w:t>」</w:t>
      </w:r>
      <w:r w:rsidR="00934453" w:rsidRPr="00932A72">
        <w:rPr>
          <w:rFonts w:asciiTheme="minorEastAsia" w:eastAsiaTheme="minorEastAsia"/>
        </w:rPr>
        <w:t>；乙十一行本同；孔本同。</w:t>
      </w:r>
      <w:r w:rsidR="000232D5">
        <w:rPr>
          <w:rFonts w:asciiTheme="minorEastAsia" w:eastAsiaTheme="minorEastAsia"/>
        </w:rPr>
        <w:t>』</w:t>
      </w:r>
      <w:r w:rsidR="00934453" w:rsidRPr="00932A72">
        <w:rPr>
          <w:rStyle w:val="01Text"/>
          <w:rFonts w:asciiTheme="minorEastAsia" w:eastAsiaTheme="minorEastAsia"/>
          <w:sz w:val="21"/>
        </w:rPr>
        <w:t>立汝州別駕竇伏明為主，</w:t>
      </w:r>
      <w:r w:rsidR="000232D5">
        <w:rPr>
          <w:rFonts w:asciiTheme="minorEastAsia" w:eastAsiaTheme="minorEastAsia"/>
        </w:rPr>
        <w:t>「</w:t>
      </w:r>
      <w:r w:rsidR="00934453" w:rsidRPr="00932A72">
        <w:rPr>
          <w:rFonts w:asciiTheme="minorEastAsia" w:eastAsiaTheme="minorEastAsia"/>
        </w:rPr>
        <w:t>汝</w:t>
      </w:r>
      <w:r w:rsidR="000232D5">
        <w:rPr>
          <w:rFonts w:asciiTheme="minorEastAsia" w:eastAsiaTheme="minorEastAsia"/>
        </w:rPr>
        <w:t>」</w:t>
      </w:r>
      <w:r w:rsidR="00934453" w:rsidRPr="00932A72">
        <w:rPr>
          <w:rFonts w:asciiTheme="minorEastAsia" w:eastAsiaTheme="minorEastAsia"/>
        </w:rPr>
        <w:t>，當作</w:t>
      </w:r>
      <w:r w:rsidR="000232D5">
        <w:rPr>
          <w:rFonts w:asciiTheme="minorEastAsia" w:eastAsiaTheme="minorEastAsia"/>
        </w:rPr>
        <w:t>「</w:t>
      </w:r>
      <w:r w:rsidR="00934453" w:rsidRPr="00932A72">
        <w:rPr>
          <w:rFonts w:asciiTheme="minorEastAsia" w:eastAsiaTheme="minorEastAsia"/>
        </w:rPr>
        <w:t>沙</w:t>
      </w:r>
      <w:r w:rsidR="000232D5">
        <w:rPr>
          <w:rFonts w:asciiTheme="minorEastAsia" w:eastAsiaTheme="minorEastAsia"/>
        </w:rPr>
        <w:t>」</w:t>
      </w:r>
      <w:r w:rsidR="00934453" w:rsidRPr="00932A72">
        <w:rPr>
          <w:rFonts w:asciiTheme="minorEastAsia" w:eastAsiaTheme="minorEastAsia"/>
        </w:rPr>
        <w:t>。</w:t>
      </w:r>
      <w:r w:rsidR="00934453" w:rsidRPr="00932A72">
        <w:rPr>
          <w:rStyle w:val="01Text"/>
          <w:rFonts w:asciiTheme="minorEastAsia" w:eastAsiaTheme="minorEastAsia"/>
          <w:sz w:val="21"/>
        </w:rPr>
        <w:t>進逼瓜州；長史趙孝倫擊卻之。</w:t>
      </w:r>
      <w:r w:rsidR="00934453" w:rsidRPr="00932A72">
        <w:rPr>
          <w:rFonts w:asciiTheme="minorEastAsia" w:eastAsiaTheme="minorEastAsia"/>
        </w:rPr>
        <w:t>長，知兩翻。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32</w:t>
      </w:r>
      <w:r w:rsidR="00934453" w:rsidRPr="00932A72">
        <w:rPr>
          <w:rStyle w:val="01Text"/>
          <w:rFonts w:ascii="等线" w:eastAsia="等线" w:hAnsi="等线" w:cs="等线" w:hint="eastAsia"/>
          <w:sz w:val="21"/>
        </w:rPr>
        <w:t>高開道掠赤岸鎭及靈壽、九門、行唐三縣而去。</w:t>
      </w:r>
      <w:r w:rsidR="00934453" w:rsidRPr="00932A72">
        <w:rPr>
          <w:rFonts w:asciiTheme="minorEastAsia" w:eastAsiaTheme="minorEastAsia"/>
        </w:rPr>
        <w:t>九域志︰定州唐縣有赤岸鎭。三縣皆屬恆州，時以靈壽屬幷州。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33</w:t>
      </w:r>
      <w:r w:rsidR="00934453" w:rsidRPr="00932A72">
        <w:rPr>
          <w:rStyle w:val="01Text"/>
          <w:rFonts w:ascii="等线" w:eastAsia="等线" w:hAnsi="等线" w:cs="等线" w:hint="eastAsia"/>
          <w:sz w:val="21"/>
        </w:rPr>
        <w:t>丁丑，岡州刺史馮士翽據新會反，</w:t>
      </w:r>
      <w:r w:rsidR="00934453" w:rsidRPr="00932A72">
        <w:rPr>
          <w:rFonts w:asciiTheme="minorEastAsia" w:eastAsiaTheme="minorEastAsia"/>
        </w:rPr>
        <w:t>隋以新會郡置岡州，以地有金岡，故名。大業初廢。武德四年，復以廣州新會、義寧二縣置岡州。翽，呼會翻。</w:t>
      </w:r>
      <w:r w:rsidR="00934453" w:rsidRPr="00932A72">
        <w:rPr>
          <w:rStyle w:val="01Text"/>
          <w:rFonts w:asciiTheme="minorEastAsia" w:eastAsiaTheme="minorEastAsia"/>
          <w:sz w:val="21"/>
        </w:rPr>
        <w:t>廣州刺史</w:t>
      </w:r>
      <w:r w:rsidR="000232D5">
        <w:rPr>
          <w:rFonts w:asciiTheme="minorEastAsia" w:eastAsiaTheme="minorEastAsia"/>
        </w:rPr>
        <w:t>『</w:t>
      </w:r>
      <w:r w:rsidR="00934453" w:rsidRPr="00932A72">
        <w:rPr>
          <w:rFonts w:asciiTheme="minorEastAsia" w:eastAsiaTheme="minorEastAsia"/>
        </w:rPr>
        <w:t>章︰十二行本作</w:t>
      </w:r>
      <w:r w:rsidR="000232D5">
        <w:rPr>
          <w:rFonts w:asciiTheme="minorEastAsia" w:eastAsiaTheme="minorEastAsia"/>
        </w:rPr>
        <w:t>「</w:t>
      </w:r>
      <w:r w:rsidR="00934453" w:rsidRPr="00932A72">
        <w:rPr>
          <w:rFonts w:asciiTheme="minorEastAsia" w:eastAsiaTheme="minorEastAsia"/>
        </w:rPr>
        <w:t>總管</w:t>
      </w:r>
      <w:r w:rsidR="000232D5">
        <w:rPr>
          <w:rFonts w:asciiTheme="minorEastAsia" w:eastAsiaTheme="minorEastAsia"/>
        </w:rPr>
        <w:t>」</w:t>
      </w:r>
      <w:r w:rsidR="00934453" w:rsidRPr="00932A72">
        <w:rPr>
          <w:rFonts w:asciiTheme="minorEastAsia" w:eastAsiaTheme="minorEastAsia"/>
        </w:rPr>
        <w:t>；乙十一行本同；孔本同。</w:t>
      </w:r>
      <w:r w:rsidR="000232D5">
        <w:rPr>
          <w:rFonts w:asciiTheme="minorEastAsia" w:eastAsiaTheme="minorEastAsia"/>
        </w:rPr>
        <w:t>』</w:t>
      </w:r>
      <w:r w:rsidR="00934453" w:rsidRPr="00932A72">
        <w:rPr>
          <w:rStyle w:val="01Text"/>
          <w:rFonts w:asciiTheme="minorEastAsia" w:eastAsiaTheme="minorEastAsia"/>
          <w:sz w:val="21"/>
        </w:rPr>
        <w:t>劉感討降之，使復其位。</w:t>
      </w:r>
      <w:r w:rsidR="00934453" w:rsidRPr="00932A72">
        <w:rPr>
          <w:rFonts w:asciiTheme="minorEastAsia" w:eastAsiaTheme="minorEastAsia"/>
        </w:rPr>
        <w:t>降，戶江翻。</w:t>
      </w:r>
    </w:p>
    <w:p w:rsidR="00934453" w:rsidRPr="00932A72" w:rsidRDefault="00A74943" w:rsidP="0013378F">
      <w:pPr>
        <w:rPr>
          <w:rFonts w:asciiTheme="minorEastAsia"/>
        </w:rPr>
      </w:pPr>
      <w:r w:rsidRPr="00A74943">
        <w:rPr>
          <w:rFonts w:asciiTheme="minorEastAsia" w:hAnsi="MS Mincho" w:cs="MS Mincho" w:hint="eastAsia"/>
          <w:b/>
          <w:color w:val="696969"/>
          <w:sz w:val="18"/>
        </w:rPr>
        <w:t>34</w:t>
      </w:r>
      <w:r w:rsidR="00934453" w:rsidRPr="00932A72">
        <w:rPr>
          <w:rFonts w:ascii="等线" w:eastAsia="等线" w:hAnsi="等线" w:cs="等线" w:hint="eastAsia"/>
        </w:rPr>
        <w:t>辛</w:t>
      </w:r>
      <w:r w:rsidR="00934453" w:rsidRPr="00932A72">
        <w:rPr>
          <w:rFonts w:asciiTheme="minorEastAsia"/>
        </w:rPr>
        <w:t>巳，高開道所部弘陽、統漢二鎭來降。</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35</w:t>
      </w:r>
      <w:r w:rsidR="00934453" w:rsidRPr="00932A72">
        <w:rPr>
          <w:rStyle w:val="01Text"/>
          <w:rFonts w:ascii="等线" w:eastAsia="等线" w:hAnsi="等线" w:cs="等线" w:hint="eastAsia"/>
          <w:sz w:val="21"/>
        </w:rPr>
        <w:t>癸未，突厥寇原州；</w:t>
      </w:r>
      <w:r w:rsidR="00934453" w:rsidRPr="00932A72">
        <w:rPr>
          <w:rFonts w:asciiTheme="minorEastAsia" w:eastAsiaTheme="minorEastAsia"/>
        </w:rPr>
        <w:t>原州，漢高平縣地，後魏立原州，取</w:t>
      </w:r>
      <w:r w:rsidR="000232D5">
        <w:rPr>
          <w:rFonts w:asciiTheme="minorEastAsia" w:eastAsiaTheme="minorEastAsia"/>
        </w:rPr>
        <w:t>「</w:t>
      </w:r>
      <w:r w:rsidR="00934453" w:rsidRPr="00932A72">
        <w:rPr>
          <w:rFonts w:asciiTheme="minorEastAsia" w:eastAsiaTheme="minorEastAsia"/>
        </w:rPr>
        <w:t>高平曰原</w:t>
      </w:r>
      <w:r w:rsidR="000232D5">
        <w:rPr>
          <w:rFonts w:asciiTheme="minorEastAsia" w:eastAsiaTheme="minorEastAsia"/>
        </w:rPr>
        <w:t>」</w:t>
      </w:r>
      <w:r w:rsidR="00934453" w:rsidRPr="00932A72">
        <w:rPr>
          <w:rFonts w:asciiTheme="minorEastAsia" w:eastAsiaTheme="minorEastAsia"/>
        </w:rPr>
        <w:t>以名州。厥，九勿翻。</w:t>
      </w:r>
      <w:r w:rsidR="00934453" w:rsidRPr="00932A72">
        <w:rPr>
          <w:rStyle w:val="01Text"/>
          <w:rFonts w:asciiTheme="minorEastAsia" w:eastAsiaTheme="minorEastAsia"/>
          <w:sz w:val="21"/>
        </w:rPr>
        <w:t>乙酉，寇朔州。李高遷為虜所敗，行軍總管尉遲敬德將兵救之。己亥，遣太子將兵屯北邊，</w:t>
      </w:r>
      <w:r w:rsidR="00934453" w:rsidRPr="00932A72">
        <w:rPr>
          <w:rFonts w:asciiTheme="minorEastAsia" w:eastAsiaTheme="minorEastAsia"/>
        </w:rPr>
        <w:t>備原州之寇。敗，補邁翻。尉，紆勿翻。將，卽亮翻。</w:t>
      </w:r>
      <w:r w:rsidR="00934453" w:rsidRPr="00932A72">
        <w:rPr>
          <w:rStyle w:val="01Text"/>
          <w:rFonts w:asciiTheme="minorEastAsia" w:eastAsiaTheme="minorEastAsia"/>
          <w:sz w:val="21"/>
        </w:rPr>
        <w:t>秦王世民屯幷州，</w:t>
      </w:r>
      <w:r w:rsidR="00934453" w:rsidRPr="00932A72">
        <w:rPr>
          <w:rFonts w:asciiTheme="minorEastAsia" w:eastAsiaTheme="minorEastAsia"/>
        </w:rPr>
        <w:t>備朔州之寇。</w:t>
      </w:r>
      <w:r w:rsidR="00934453" w:rsidRPr="00932A72">
        <w:rPr>
          <w:rStyle w:val="01Text"/>
          <w:rFonts w:asciiTheme="minorEastAsia" w:eastAsiaTheme="minorEastAsia"/>
          <w:sz w:val="21"/>
        </w:rPr>
        <w:t>以備突厥。八月，丙</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丙</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甲</w:t>
      </w:r>
      <w:r w:rsidR="000232D5">
        <w:rPr>
          <w:rFonts w:asciiTheme="minorEastAsia" w:eastAsiaTheme="minorEastAsia"/>
        </w:rPr>
        <w:t>」</w:t>
      </w:r>
      <w:r w:rsidR="00934453" w:rsidRPr="00932A72">
        <w:rPr>
          <w:rFonts w:asciiTheme="minorEastAsia" w:eastAsiaTheme="minorEastAsia"/>
        </w:rPr>
        <w:t>；乙十一行本同。</w:t>
      </w:r>
      <w:r w:rsidR="000232D5">
        <w:rPr>
          <w:rFonts w:asciiTheme="minorEastAsia" w:eastAsiaTheme="minorEastAsia"/>
        </w:rPr>
        <w:t>』</w:t>
      </w:r>
      <w:r w:rsidR="00934453" w:rsidRPr="00932A72">
        <w:rPr>
          <w:rStyle w:val="01Text"/>
          <w:rFonts w:asciiTheme="minorEastAsia" w:eastAsiaTheme="minorEastAsia"/>
          <w:sz w:val="21"/>
        </w:rPr>
        <w:t>辰，突厥寇眞州，</w:t>
      </w:r>
      <w:r w:rsidR="00934453" w:rsidRPr="00932A72">
        <w:rPr>
          <w:rFonts w:asciiTheme="minorEastAsia" w:eastAsiaTheme="minorEastAsia"/>
        </w:rPr>
        <w:t>舊志︰武德二年，置綏州總管府，管雲、銀、眞等十一州。眞州蓋置於銀州眞鄕縣也。</w:t>
      </w:r>
      <w:r w:rsidR="00934453" w:rsidRPr="00932A72">
        <w:rPr>
          <w:rStyle w:val="01Text"/>
          <w:rFonts w:asciiTheme="minorEastAsia" w:eastAsiaTheme="minorEastAsia"/>
          <w:sz w:val="21"/>
        </w:rPr>
        <w:t>又寇馬邑。</w:t>
      </w:r>
    </w:p>
    <w:p w:rsidR="00934453" w:rsidRPr="00932A72" w:rsidRDefault="00A74943" w:rsidP="0013378F">
      <w:pPr>
        <w:rPr>
          <w:rFonts w:asciiTheme="minorEastAsia"/>
        </w:rPr>
      </w:pPr>
      <w:r w:rsidRPr="00A74943">
        <w:rPr>
          <w:rFonts w:asciiTheme="minorEastAsia" w:hAnsi="MS Mincho" w:cs="MS Mincho" w:hint="eastAsia"/>
          <w:b/>
          <w:color w:val="696969"/>
          <w:sz w:val="18"/>
        </w:rPr>
        <w:t>36</w:t>
      </w:r>
      <w:r w:rsidR="00934453" w:rsidRPr="00932A72">
        <w:rPr>
          <w:rFonts w:ascii="等线" w:eastAsia="等线" w:hAnsi="等线" w:cs="等线" w:hint="eastAsia"/>
        </w:rPr>
        <w:t>壬子，淮南道行臺僕射輔公祏反。</w:t>
      </w:r>
      <w:r w:rsidR="00934453" w:rsidRPr="00932A72">
        <w:rPr>
          <w:rStyle w:val="00Text"/>
          <w:rFonts w:asciiTheme="minorEastAsia"/>
        </w:rPr>
        <w:t>考異曰︰舊傳云︰</w:t>
      </w:r>
      <w:r w:rsidR="000232D5">
        <w:rPr>
          <w:rStyle w:val="00Text"/>
          <w:rFonts w:asciiTheme="minorEastAsia"/>
        </w:rPr>
        <w:t>「</w:t>
      </w:r>
      <w:r w:rsidR="00934453" w:rsidRPr="00932A72">
        <w:rPr>
          <w:rStyle w:val="00Text"/>
          <w:rFonts w:asciiTheme="minorEastAsia"/>
        </w:rPr>
        <w:t>沈法興據毗陵，公祏擊破之。</w:t>
      </w:r>
      <w:r w:rsidR="000232D5">
        <w:rPr>
          <w:rStyle w:val="00Text"/>
          <w:rFonts w:asciiTheme="minorEastAsia"/>
        </w:rPr>
        <w:t>」</w:t>
      </w:r>
      <w:r w:rsidR="00934453" w:rsidRPr="00932A72">
        <w:rPr>
          <w:rStyle w:val="00Text"/>
          <w:rFonts w:asciiTheme="minorEastAsia"/>
        </w:rPr>
        <w:t>按法興，武德三年已為李子通所滅。舊傳誤也。</w:t>
      </w:r>
      <w:r w:rsidR="00934453" w:rsidRPr="00932A72">
        <w:rPr>
          <w:rFonts w:asciiTheme="minorEastAsia"/>
        </w:rPr>
        <w:t>初，杜伏威與公祏相友善，公祏年長，</w:t>
      </w:r>
      <w:r w:rsidR="00934453" w:rsidRPr="00932A72">
        <w:rPr>
          <w:rStyle w:val="00Text"/>
          <w:rFonts w:asciiTheme="minorEastAsia"/>
        </w:rPr>
        <w:t>長，知兩翻。</w:t>
      </w:r>
      <w:r w:rsidR="00934453" w:rsidRPr="00932A72">
        <w:rPr>
          <w:rFonts w:asciiTheme="minorEastAsia"/>
        </w:rPr>
        <w:t>伏威兄事之，軍中謂之伯父，畏敬與伏威等。伏威浸忌之，乃署其養子闞稜為左將軍，王雄誕為右將軍，潛奪其兵權。公祏知之，怏怏不平，</w:t>
      </w:r>
      <w:r w:rsidR="00934453" w:rsidRPr="00932A72">
        <w:rPr>
          <w:rStyle w:val="00Text"/>
          <w:rFonts w:asciiTheme="minorEastAsia"/>
        </w:rPr>
        <w:t>怏，於兩翻。</w:t>
      </w:r>
      <w:r w:rsidR="00934453" w:rsidRPr="00932A72">
        <w:rPr>
          <w:rFonts w:asciiTheme="minorEastAsia"/>
        </w:rPr>
        <w:t>與其故人左遊仙陽為學道、辟穀以自晦。及伏威入朝，</w:t>
      </w:r>
      <w:r w:rsidR="00934453" w:rsidRPr="00932A72">
        <w:rPr>
          <w:rStyle w:val="00Text"/>
          <w:rFonts w:asciiTheme="minorEastAsia"/>
        </w:rPr>
        <w:t>入朝見上年。朝，直遙翻。</w:t>
      </w:r>
      <w:r w:rsidR="00934453" w:rsidRPr="00932A72">
        <w:rPr>
          <w:rFonts w:asciiTheme="minorEastAsia"/>
        </w:rPr>
        <w:t>留公祏守丹楊，</w:t>
      </w:r>
      <w:r w:rsidR="00934453" w:rsidRPr="00932A72">
        <w:rPr>
          <w:rStyle w:val="00Text"/>
          <w:rFonts w:asciiTheme="minorEastAsia"/>
        </w:rPr>
        <w:t>此南朝之舊丹楊郡。</w:t>
      </w:r>
      <w:r w:rsidR="00934453" w:rsidRPr="00932A72">
        <w:rPr>
          <w:rFonts w:asciiTheme="minorEastAsia"/>
        </w:rPr>
        <w:t>令雄誕典兵為之副，陰謂雄誕曰︰</w:t>
      </w:r>
      <w:r w:rsidR="000232D5">
        <w:rPr>
          <w:rFonts w:asciiTheme="minorEastAsia"/>
        </w:rPr>
        <w:t>「</w:t>
      </w:r>
      <w:r w:rsidR="00934453" w:rsidRPr="00932A72">
        <w:rPr>
          <w:rFonts w:asciiTheme="minorEastAsia"/>
        </w:rPr>
        <w:t>吾至長安，茍不失職，勿令公祏為變。</w:t>
      </w:r>
      <w:r w:rsidR="000232D5">
        <w:rPr>
          <w:rFonts w:asciiTheme="minorEastAsia"/>
        </w:rPr>
        <w:t>」</w:t>
      </w:r>
      <w:r w:rsidR="00934453" w:rsidRPr="00932A72">
        <w:rPr>
          <w:rFonts w:asciiTheme="minorEastAsia"/>
        </w:rPr>
        <w:t>伏威旣行，左遊仙說公祏謀反；</w:t>
      </w:r>
      <w:r w:rsidR="00934453" w:rsidRPr="00932A72">
        <w:rPr>
          <w:rStyle w:val="00Text"/>
          <w:rFonts w:asciiTheme="minorEastAsia"/>
        </w:rPr>
        <w:t>說，輸芮翻。</w:t>
      </w:r>
      <w:r w:rsidR="00934453" w:rsidRPr="00932A72">
        <w:rPr>
          <w:rFonts w:asciiTheme="minorEastAsia"/>
        </w:rPr>
        <w:t>而雄誕握兵，公祏不得發。乃詐稱得伏威書，疑雄誕有貳心，雄誕聞之不悅，稱疾不視事；公祏因奪其兵，使其黨西門君儀諭以反計。雄誕始寤而悔之，曰︰</w:t>
      </w:r>
      <w:r w:rsidR="000232D5">
        <w:rPr>
          <w:rFonts w:asciiTheme="minorEastAsia"/>
        </w:rPr>
        <w:t>「</w:t>
      </w:r>
      <w:r w:rsidR="00934453" w:rsidRPr="00932A72">
        <w:rPr>
          <w:rFonts w:asciiTheme="minorEastAsia"/>
        </w:rPr>
        <w:t>今天下方平，吳王又在京師，</w:t>
      </w:r>
      <w:r w:rsidR="00934453" w:rsidRPr="00932A72">
        <w:rPr>
          <w:rStyle w:val="00Text"/>
          <w:rFonts w:asciiTheme="minorEastAsia"/>
        </w:rPr>
        <w:t>杜伏威封吳王。</w:t>
      </w:r>
      <w:r w:rsidR="00934453" w:rsidRPr="00932A72">
        <w:rPr>
          <w:rFonts w:asciiTheme="minorEastAsia"/>
        </w:rPr>
        <w:t>大唐兵威，所向無敵，柰何無故自求族滅乎！雄誕有死而已，不敢聞命。今從公為逆，不過延百日之命耳，大丈夫安能愛斯須之死而自陷於不義乎！</w:t>
      </w:r>
      <w:r w:rsidR="000232D5">
        <w:rPr>
          <w:rFonts w:asciiTheme="minorEastAsia"/>
        </w:rPr>
        <w:t>」</w:t>
      </w:r>
      <w:r w:rsidR="00934453" w:rsidRPr="00932A72">
        <w:rPr>
          <w:rFonts w:asciiTheme="minorEastAsia"/>
        </w:rPr>
        <w:t>公祏知不可屈，縊殺之。</w:t>
      </w:r>
      <w:r w:rsidR="00934453" w:rsidRPr="00932A72">
        <w:rPr>
          <w:rStyle w:val="00Text"/>
          <w:rFonts w:asciiTheme="minorEastAsia"/>
        </w:rPr>
        <w:t>縊，於賜翻，又於計翻。</w:t>
      </w:r>
      <w:r w:rsidR="00934453" w:rsidRPr="00932A72">
        <w:rPr>
          <w:rFonts w:asciiTheme="minorEastAsia"/>
        </w:rPr>
        <w:t>雄誕善撫士卒，得其死力，又約束嚴整，每破城邑，秋毫無犯，死之日，江南軍中及民間皆為之流涕。</w:t>
      </w:r>
      <w:r w:rsidR="00934453" w:rsidRPr="00932A72">
        <w:rPr>
          <w:rStyle w:val="00Text"/>
          <w:rFonts w:asciiTheme="minorEastAsia"/>
        </w:rPr>
        <w:t>為，于偽翻。</w:t>
      </w:r>
      <w:r w:rsidR="00934453" w:rsidRPr="00932A72">
        <w:rPr>
          <w:rFonts w:asciiTheme="minorEastAsia"/>
        </w:rPr>
        <w:t>公祏又詐稱伏威不得還江南，貽書令其起兵，大修鎧仗，</w:t>
      </w:r>
      <w:r w:rsidR="00934453" w:rsidRPr="00932A72">
        <w:rPr>
          <w:rStyle w:val="00Text"/>
          <w:rFonts w:asciiTheme="minorEastAsia"/>
        </w:rPr>
        <w:t>鎧，可亥翻。</w:t>
      </w:r>
      <w:r w:rsidR="00934453" w:rsidRPr="00932A72">
        <w:rPr>
          <w:rFonts w:asciiTheme="minorEastAsia"/>
        </w:rPr>
        <w:t>運糧儲。尋稱帝於丹楊，國號宋，修陳故宮室而居之，署置百官，以左遊仙為兵部尚書、東南道大使、越州總管，</w:t>
      </w:r>
      <w:r w:rsidR="00934453" w:rsidRPr="00932A72">
        <w:rPr>
          <w:rStyle w:val="00Text"/>
          <w:rFonts w:asciiTheme="minorEastAsia"/>
        </w:rPr>
        <w:t>使，疏吏翻；下同。</w:t>
      </w:r>
      <w:r w:rsidR="00934453" w:rsidRPr="00932A72">
        <w:rPr>
          <w:rFonts w:asciiTheme="minorEastAsia"/>
        </w:rPr>
        <w:t>與張善安連兵，以善安為西南道大行臺。</w:t>
      </w:r>
    </w:p>
    <w:p w:rsidR="00934453" w:rsidRPr="00932A72" w:rsidRDefault="00A74943" w:rsidP="0013378F">
      <w:pPr>
        <w:rPr>
          <w:rFonts w:asciiTheme="minorEastAsia"/>
        </w:rPr>
      </w:pPr>
      <w:r w:rsidRPr="00A74943">
        <w:rPr>
          <w:rFonts w:asciiTheme="minorEastAsia" w:hAnsi="MS Mincho" w:cs="MS Mincho" w:hint="eastAsia"/>
          <w:b/>
          <w:color w:val="696969"/>
          <w:sz w:val="18"/>
        </w:rPr>
        <w:t>37</w:t>
      </w:r>
      <w:r w:rsidR="00934453" w:rsidRPr="00932A72">
        <w:rPr>
          <w:rFonts w:ascii="等线" w:eastAsia="等线" w:hAnsi="等线" w:cs="等线" w:hint="eastAsia"/>
        </w:rPr>
        <w:t>己未，突厥寇原州。</w:t>
      </w:r>
      <w:r w:rsidR="00934453" w:rsidRPr="00932A72">
        <w:rPr>
          <w:rStyle w:val="00Text"/>
          <w:rFonts w:asciiTheme="minorEastAsia"/>
        </w:rPr>
        <w:t>厥，九勿翻。</w:t>
      </w:r>
    </w:p>
    <w:p w:rsidR="00934453" w:rsidRPr="00932A72" w:rsidRDefault="00A74943" w:rsidP="0013378F">
      <w:pPr>
        <w:rPr>
          <w:rFonts w:asciiTheme="minorEastAsia"/>
        </w:rPr>
      </w:pPr>
      <w:r w:rsidRPr="00A74943">
        <w:rPr>
          <w:rFonts w:asciiTheme="minorEastAsia" w:hAnsi="MS Mincho" w:cs="MS Mincho" w:hint="eastAsia"/>
          <w:b/>
          <w:color w:val="696969"/>
          <w:sz w:val="18"/>
        </w:rPr>
        <w:t>38</w:t>
      </w:r>
      <w:r w:rsidR="00934453" w:rsidRPr="00932A72">
        <w:rPr>
          <w:rFonts w:ascii="等线" w:eastAsia="等线" w:hAnsi="等线" w:cs="等线" w:hint="eastAsia"/>
        </w:rPr>
        <w:t>乙丑，詔襄州道行臺僕射趙郡王孝恭以舟師趣江州，</w:t>
      </w:r>
      <w:r w:rsidR="00934453" w:rsidRPr="00932A72">
        <w:rPr>
          <w:rStyle w:val="00Text"/>
          <w:rFonts w:asciiTheme="minorEastAsia"/>
        </w:rPr>
        <w:t>江州，南朝之尋陽郡，隋改為九江郡。趣，七喻翻，又逡須翻。考異曰︰實錄，八月乙丑巳云遣孝恭率兵趣江州，至九月戊子又云。蓋因徐紹宗等侵邊而言之也。</w:t>
      </w:r>
      <w:r w:rsidR="00934453" w:rsidRPr="00932A72">
        <w:rPr>
          <w:rFonts w:asciiTheme="minorEastAsia"/>
        </w:rPr>
        <w:t>嶺南道大使李靖以交、廣、泉、桂之衆趣宣州，</w:t>
      </w:r>
      <w:r w:rsidR="00934453" w:rsidRPr="00932A72">
        <w:rPr>
          <w:rStyle w:val="00Text"/>
          <w:rFonts w:asciiTheme="minorEastAsia"/>
        </w:rPr>
        <w:t>宣州，宣城郡。</w:t>
      </w:r>
      <w:r w:rsidR="00934453" w:rsidRPr="00932A72">
        <w:rPr>
          <w:rFonts w:asciiTheme="minorEastAsia"/>
        </w:rPr>
        <w:t>懷州總管黃君漢出譙、亳，齊州總管李世勣出淮、泗</w:t>
      </w:r>
      <w:r w:rsidR="00934453" w:rsidRPr="00932A72">
        <w:rPr>
          <w:rStyle w:val="00Text"/>
          <w:rFonts w:asciiTheme="minorEastAsia"/>
        </w:rPr>
        <w:t>自泗水入淮也。</w:t>
      </w:r>
      <w:r w:rsidR="00934453" w:rsidRPr="00932A72">
        <w:rPr>
          <w:rFonts w:asciiTheme="minorEastAsia"/>
        </w:rPr>
        <w:t>以討輔公祏。孝恭將發，與諸將宴集，命取水，忽變為血，在坐者皆失色，</w:t>
      </w:r>
      <w:r w:rsidR="00934453" w:rsidRPr="00932A72">
        <w:rPr>
          <w:rStyle w:val="00Text"/>
          <w:rFonts w:asciiTheme="minorEastAsia"/>
        </w:rPr>
        <w:t>坐，徂臥翻。</w:t>
      </w:r>
      <w:r w:rsidR="00934453" w:rsidRPr="00932A72">
        <w:rPr>
          <w:rFonts w:asciiTheme="minorEastAsia"/>
        </w:rPr>
        <w:t>孝恭舉止自若，曰︰</w:t>
      </w:r>
      <w:r w:rsidR="000232D5">
        <w:rPr>
          <w:rFonts w:asciiTheme="minorEastAsia"/>
        </w:rPr>
        <w:t>「</w:t>
      </w:r>
      <w:r w:rsidR="00934453" w:rsidRPr="00932A72">
        <w:rPr>
          <w:rFonts w:asciiTheme="minorEastAsia"/>
        </w:rPr>
        <w:t>此乃公祏授首之徵也！</w:t>
      </w:r>
      <w:r w:rsidR="000232D5">
        <w:rPr>
          <w:rFonts w:asciiTheme="minorEastAsia"/>
        </w:rPr>
        <w:t>」</w:t>
      </w:r>
      <w:r w:rsidR="00934453" w:rsidRPr="00932A72">
        <w:rPr>
          <w:rFonts w:asciiTheme="minorEastAsia"/>
        </w:rPr>
        <w:t>飲而盡之，衆皆悅服。</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39</w:t>
      </w:r>
      <w:r w:rsidR="00934453" w:rsidRPr="00932A72">
        <w:rPr>
          <w:rStyle w:val="01Text"/>
          <w:rFonts w:ascii="等线" w:eastAsia="等线" w:hAnsi="等线" w:cs="等线" w:hint="eastAsia"/>
          <w:sz w:val="21"/>
        </w:rPr>
        <w:t>丙寅，吐谷渾內附。</w:t>
      </w:r>
      <w:r w:rsidR="00934453" w:rsidRPr="00932A72">
        <w:rPr>
          <w:rFonts w:asciiTheme="minorEastAsia" w:eastAsiaTheme="minorEastAsia"/>
        </w:rPr>
        <w:t>吐，從暾入聲。谷，音浴。</w:t>
      </w:r>
    </w:p>
    <w:p w:rsidR="00934453" w:rsidRPr="00932A72" w:rsidRDefault="00A74943" w:rsidP="0013378F">
      <w:pPr>
        <w:rPr>
          <w:rFonts w:asciiTheme="minorEastAsia"/>
        </w:rPr>
      </w:pPr>
      <w:r w:rsidRPr="00A74943">
        <w:rPr>
          <w:rFonts w:asciiTheme="minorEastAsia" w:hAnsi="MS Mincho" w:cs="MS Mincho" w:hint="eastAsia"/>
          <w:b/>
          <w:color w:val="696969"/>
          <w:sz w:val="18"/>
        </w:rPr>
        <w:t>40</w:t>
      </w:r>
      <w:r w:rsidR="00934453" w:rsidRPr="00932A72">
        <w:rPr>
          <w:rFonts w:ascii="等线" w:eastAsia="等线" w:hAnsi="等线" w:cs="等线" w:hint="eastAsia"/>
        </w:rPr>
        <w:t>辛未，突厥陷原州之善和鎭；癸酉，又寇渭州。</w:t>
      </w:r>
      <w:r w:rsidR="00934453" w:rsidRPr="00932A72">
        <w:rPr>
          <w:rStyle w:val="00Text"/>
          <w:rFonts w:asciiTheme="minorEastAsia"/>
        </w:rPr>
        <w:t>渭州，隴西郡。</w:t>
      </w:r>
    </w:p>
    <w:p w:rsidR="00934453" w:rsidRPr="00932A72" w:rsidRDefault="00A74943" w:rsidP="0013378F">
      <w:pPr>
        <w:rPr>
          <w:rFonts w:asciiTheme="minorEastAsia"/>
        </w:rPr>
      </w:pPr>
      <w:r w:rsidRPr="00A74943">
        <w:rPr>
          <w:rFonts w:asciiTheme="minorEastAsia" w:hAnsi="MS Mincho" w:cs="MS Mincho" w:hint="eastAsia"/>
          <w:b/>
          <w:color w:val="696969"/>
          <w:sz w:val="18"/>
        </w:rPr>
        <w:t>41</w:t>
      </w:r>
      <w:r w:rsidR="00934453" w:rsidRPr="00932A72">
        <w:rPr>
          <w:rFonts w:ascii="等线" w:eastAsia="等线" w:hAnsi="等线" w:cs="等线" w:hint="eastAsia"/>
        </w:rPr>
        <w:t>高開道以奚侵幽州，州兵擊卻之。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42</w:t>
      </w:r>
      <w:r w:rsidR="00934453" w:rsidRPr="00932A72">
        <w:rPr>
          <w:rStyle w:val="01Text"/>
          <w:rFonts w:ascii="等线" w:eastAsia="等线" w:hAnsi="等线" w:cs="等线" w:hint="eastAsia"/>
          <w:sz w:val="21"/>
        </w:rPr>
        <w:t>九月，</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月</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丙子</w:t>
      </w:r>
      <w:r w:rsidR="000232D5">
        <w:rPr>
          <w:rFonts w:asciiTheme="minorEastAsia" w:eastAsiaTheme="minorEastAsia"/>
        </w:rPr>
        <w:t>」</w:t>
      </w:r>
      <w:r w:rsidR="00934453" w:rsidRPr="00932A72">
        <w:rPr>
          <w:rFonts w:asciiTheme="minorEastAsia" w:eastAsiaTheme="minorEastAsia"/>
        </w:rPr>
        <w:t>二字；乙十一行本同；孔本同；張校同。</w:t>
      </w:r>
      <w:r w:rsidR="000232D5">
        <w:rPr>
          <w:rFonts w:asciiTheme="minorEastAsia" w:eastAsiaTheme="minorEastAsia"/>
        </w:rPr>
        <w:t>』</w:t>
      </w:r>
      <w:r w:rsidR="00934453" w:rsidRPr="00932A72">
        <w:rPr>
          <w:rStyle w:val="01Text"/>
          <w:rFonts w:asciiTheme="minorEastAsia" w:eastAsiaTheme="minorEastAsia"/>
          <w:sz w:val="21"/>
        </w:rPr>
        <w:t>太子班師。</w:t>
      </w:r>
      <w:r w:rsidR="00934453" w:rsidRPr="00932A72">
        <w:rPr>
          <w:rFonts w:asciiTheme="minorEastAsia" w:eastAsiaTheme="minorEastAsia"/>
        </w:rPr>
        <w:t>自豳州道班師。</w:t>
      </w:r>
    </w:p>
    <w:p w:rsidR="00934453" w:rsidRPr="00932A72" w:rsidRDefault="00A74943" w:rsidP="0013378F">
      <w:pPr>
        <w:rPr>
          <w:rFonts w:asciiTheme="minorEastAsia"/>
        </w:rPr>
      </w:pPr>
      <w:r w:rsidRPr="00A74943">
        <w:rPr>
          <w:rFonts w:asciiTheme="minorEastAsia" w:hAnsi="MS Mincho" w:cs="MS Mincho" w:hint="eastAsia"/>
          <w:b/>
          <w:color w:val="696969"/>
          <w:sz w:val="18"/>
        </w:rPr>
        <w:t>43</w:t>
      </w:r>
      <w:r w:rsidR="00934453" w:rsidRPr="00932A72">
        <w:rPr>
          <w:rFonts w:ascii="等线" w:eastAsia="等线" w:hAnsi="等线" w:cs="等线" w:hint="eastAsia"/>
        </w:rPr>
        <w:t>戊子，輔公祏遣其將徐紹宗寇海州，陳政通寇壽陽。</w:t>
      </w:r>
      <w:r w:rsidR="00934453" w:rsidRPr="00932A72">
        <w:rPr>
          <w:rStyle w:val="00Text"/>
          <w:rFonts w:asciiTheme="minorEastAsia"/>
        </w:rPr>
        <w:t>祏，音石。將，卽亮翻。壽陽，壽州治所。</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44</w:t>
      </w:r>
      <w:r w:rsidR="00934453" w:rsidRPr="00932A72">
        <w:rPr>
          <w:rStyle w:val="01Text"/>
          <w:rFonts w:ascii="等线" w:eastAsia="等线" w:hAnsi="等线" w:cs="等线" w:hint="eastAsia"/>
          <w:sz w:val="21"/>
        </w:rPr>
        <w:t>邛州獠反，</w:t>
      </w:r>
      <w:r w:rsidR="00934453" w:rsidRPr="00932A72">
        <w:rPr>
          <w:rFonts w:asciiTheme="minorEastAsia" w:eastAsiaTheme="minorEastAsia"/>
        </w:rPr>
        <w:t>邛州臨邛郡，武德元年析雅州置。邛，渠容翻。獠，盧皓翻。</w:t>
      </w:r>
      <w:r w:rsidR="00934453" w:rsidRPr="00932A72">
        <w:rPr>
          <w:rStyle w:val="01Text"/>
          <w:rFonts w:asciiTheme="minorEastAsia" w:eastAsiaTheme="minorEastAsia"/>
          <w:sz w:val="21"/>
        </w:rPr>
        <w:t>遣沛公鄭元璹討之。</w:t>
      </w:r>
      <w:r w:rsidR="00934453" w:rsidRPr="00932A72">
        <w:rPr>
          <w:rFonts w:asciiTheme="minorEastAsia" w:eastAsiaTheme="minorEastAsia"/>
        </w:rPr>
        <w:t>璹，殊玉翻。</w:t>
      </w:r>
    </w:p>
    <w:p w:rsidR="00934453" w:rsidRPr="00932A72" w:rsidRDefault="00A74943" w:rsidP="0013378F">
      <w:pPr>
        <w:rPr>
          <w:rFonts w:asciiTheme="minorEastAsia"/>
        </w:rPr>
      </w:pPr>
      <w:r w:rsidRPr="00A74943">
        <w:rPr>
          <w:rFonts w:asciiTheme="minorEastAsia" w:hAnsi="MS Mincho" w:cs="MS Mincho" w:hint="eastAsia"/>
          <w:b/>
          <w:color w:val="696969"/>
          <w:sz w:val="18"/>
        </w:rPr>
        <w:t>45</w:t>
      </w:r>
      <w:r w:rsidR="00934453" w:rsidRPr="00932A72">
        <w:rPr>
          <w:rFonts w:ascii="等线" w:eastAsia="等线" w:hAnsi="等线" w:cs="等线" w:hint="eastAsia"/>
        </w:rPr>
        <w:t>庚寅，突厥寇幽州。</w:t>
      </w:r>
      <w:r w:rsidR="00934453" w:rsidRPr="00932A72">
        <w:rPr>
          <w:rStyle w:val="00Text"/>
          <w:rFonts w:asciiTheme="minorEastAsia"/>
        </w:rPr>
        <w:t>厥，九勿翻。</w:t>
      </w:r>
    </w:p>
    <w:p w:rsidR="00934453" w:rsidRPr="00932A72" w:rsidRDefault="00A74943" w:rsidP="0013378F">
      <w:pPr>
        <w:rPr>
          <w:rFonts w:asciiTheme="minorEastAsia"/>
        </w:rPr>
      </w:pPr>
      <w:r w:rsidRPr="00A74943">
        <w:rPr>
          <w:rFonts w:asciiTheme="minorEastAsia" w:hAnsi="MS Mincho" w:cs="MS Mincho" w:hint="eastAsia"/>
          <w:b/>
          <w:color w:val="696969"/>
          <w:sz w:val="18"/>
        </w:rPr>
        <w:t>46</w:t>
      </w:r>
      <w:r w:rsidR="00934453" w:rsidRPr="00932A72">
        <w:rPr>
          <w:rFonts w:ascii="等线" w:eastAsia="等线" w:hAnsi="等线" w:cs="等线" w:hint="eastAsia"/>
        </w:rPr>
        <w:t>壬辰，詔以秦王世民為江州道行軍元帥。</w:t>
      </w:r>
      <w:r w:rsidR="00934453" w:rsidRPr="00932A72">
        <w:rPr>
          <w:rStyle w:val="00Text"/>
          <w:rFonts w:asciiTheme="minorEastAsia"/>
        </w:rPr>
        <w:t>欲使之討輔公祏也。帥，所類翻。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47</w:t>
      </w:r>
      <w:r w:rsidR="00934453" w:rsidRPr="00932A72">
        <w:rPr>
          <w:rStyle w:val="01Text"/>
          <w:rFonts w:ascii="等线" w:eastAsia="等线" w:hAnsi="等线" w:cs="等线" w:hint="eastAsia"/>
          <w:sz w:val="21"/>
        </w:rPr>
        <w:t>乙未，竇伏明以沙州降。</w:t>
      </w:r>
      <w:r w:rsidR="00934453" w:rsidRPr="00932A72">
        <w:rPr>
          <w:rFonts w:asciiTheme="minorEastAsia" w:eastAsiaTheme="minorEastAsia"/>
        </w:rPr>
        <w:t>降，戶江翻。考異曰︰實錄云︰</w:t>
      </w:r>
      <w:r w:rsidR="000232D5">
        <w:rPr>
          <w:rFonts w:asciiTheme="minorEastAsia" w:eastAsiaTheme="minorEastAsia"/>
        </w:rPr>
        <w:t>「</w:t>
      </w:r>
      <w:r w:rsidR="00934453" w:rsidRPr="00932A72">
        <w:rPr>
          <w:rFonts w:asciiTheme="minorEastAsia" w:eastAsiaTheme="minorEastAsia"/>
        </w:rPr>
        <w:t>伏明斬賀拔威，以城來降。</w:t>
      </w:r>
      <w:r w:rsidR="000232D5">
        <w:rPr>
          <w:rFonts w:asciiTheme="minorEastAsia" w:eastAsiaTheme="minorEastAsia"/>
        </w:rPr>
        <w:t>」</w:t>
      </w:r>
      <w:r w:rsidR="00934453" w:rsidRPr="00932A72">
        <w:rPr>
          <w:rFonts w:asciiTheme="minorEastAsia" w:eastAsiaTheme="minorEastAsia"/>
        </w:rPr>
        <w:t>按五年五月實錄，瓜州人王幹殺賀拔威以降。則威死久矣，此誤也。按上文作賀若懷廣死，而立竇伏明為沙州主，當考。</w:t>
      </w:r>
    </w:p>
    <w:p w:rsidR="00934453" w:rsidRPr="00932A72" w:rsidRDefault="00A74943" w:rsidP="0013378F">
      <w:pPr>
        <w:rPr>
          <w:rFonts w:asciiTheme="minorEastAsia"/>
        </w:rPr>
      </w:pPr>
      <w:r w:rsidRPr="00A74943">
        <w:rPr>
          <w:rFonts w:asciiTheme="minorEastAsia" w:hAnsi="MS Mincho" w:cs="MS Mincho" w:hint="eastAsia"/>
          <w:b/>
          <w:color w:val="696969"/>
          <w:sz w:val="18"/>
        </w:rPr>
        <w:t>48</w:t>
      </w:r>
      <w:r w:rsidR="00934453" w:rsidRPr="00932A72">
        <w:rPr>
          <w:rFonts w:ascii="等线" w:eastAsia="等线" w:hAnsi="等线" w:cs="等线" w:hint="eastAsia"/>
        </w:rPr>
        <w:t>高昌王麴伯雅卒，</w:t>
      </w:r>
      <w:r w:rsidR="00934453" w:rsidRPr="00932A72">
        <w:rPr>
          <w:rStyle w:val="00Text"/>
          <w:rFonts w:asciiTheme="minorEastAsia"/>
        </w:rPr>
        <w:t>卒，子恤翻。</w:t>
      </w:r>
      <w:r w:rsidR="00934453" w:rsidRPr="00932A72">
        <w:rPr>
          <w:rFonts w:asciiTheme="minorEastAsia"/>
        </w:rPr>
        <w:t>子文泰立。</w:t>
      </w:r>
    </w:p>
    <w:p w:rsidR="00934453" w:rsidRPr="00932A72" w:rsidRDefault="00A74943" w:rsidP="0013378F">
      <w:pPr>
        <w:rPr>
          <w:rFonts w:asciiTheme="minorEastAsia"/>
        </w:rPr>
      </w:pPr>
      <w:r w:rsidRPr="00A74943">
        <w:rPr>
          <w:rFonts w:asciiTheme="minorEastAsia" w:hAnsi="MS Mincho" w:cs="MS Mincho" w:hint="eastAsia"/>
          <w:b/>
          <w:color w:val="696969"/>
          <w:sz w:val="18"/>
        </w:rPr>
        <w:t>49</w:t>
      </w:r>
      <w:r w:rsidR="00934453" w:rsidRPr="00932A72">
        <w:rPr>
          <w:rFonts w:ascii="等线" w:eastAsia="等线" w:hAnsi="等线" w:cs="等线" w:hint="eastAsia"/>
        </w:rPr>
        <w:t>丙申，渝州人張大智反，</w:t>
      </w:r>
      <w:r w:rsidR="00934453" w:rsidRPr="00932A72">
        <w:rPr>
          <w:rStyle w:val="00Text"/>
          <w:rFonts w:asciiTheme="minorEastAsia"/>
        </w:rPr>
        <w:t>渝州，巴郡，漢江州縣地。</w:t>
      </w:r>
      <w:r w:rsidR="00934453" w:rsidRPr="00932A72">
        <w:rPr>
          <w:rFonts w:asciiTheme="minorEastAsia"/>
        </w:rPr>
        <w:t>刺史薛敬仁棄城走。</w:t>
      </w:r>
    </w:p>
    <w:p w:rsidR="00934453" w:rsidRPr="00932A72" w:rsidRDefault="00A74943" w:rsidP="0013378F">
      <w:pPr>
        <w:rPr>
          <w:rFonts w:asciiTheme="minorEastAsia"/>
        </w:rPr>
      </w:pPr>
      <w:r w:rsidRPr="00A74943">
        <w:rPr>
          <w:rFonts w:asciiTheme="minorEastAsia" w:hAnsi="MS Mincho" w:cs="MS Mincho" w:hint="eastAsia"/>
          <w:b/>
          <w:color w:val="696969"/>
          <w:sz w:val="18"/>
        </w:rPr>
        <w:t>50</w:t>
      </w:r>
      <w:r w:rsidR="00934453" w:rsidRPr="00932A72">
        <w:rPr>
          <w:rFonts w:ascii="等线" w:eastAsia="等线" w:hAnsi="等线" w:cs="等线" w:hint="eastAsia"/>
        </w:rPr>
        <w:t>壬寅，高開道引突厥二萬騎寇幽州。</w:t>
      </w:r>
      <w:r w:rsidR="00934453" w:rsidRPr="00932A72">
        <w:rPr>
          <w:rStyle w:val="00Text"/>
          <w:rFonts w:asciiTheme="minorEastAsia"/>
        </w:rPr>
        <w:t>騎，奇寄翻。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51</w:t>
      </w:r>
      <w:r w:rsidRPr="00932A72">
        <w:rPr>
          <w:rStyle w:val="01Text"/>
          <w:rFonts w:asciiTheme="minorEastAsia" w:eastAsiaTheme="minorEastAsia"/>
          <w:sz w:val="21"/>
        </w:rPr>
        <w:t>突厥惡弘農公劉世讓為己患，</w:t>
      </w:r>
      <w:r w:rsidRPr="00932A72">
        <w:rPr>
          <w:rFonts w:asciiTheme="minorEastAsia" w:eastAsiaTheme="minorEastAsia"/>
        </w:rPr>
        <w:t>惡，烏路翻。</w:t>
      </w:r>
      <w:r w:rsidRPr="00932A72">
        <w:rPr>
          <w:rStyle w:val="01Text"/>
          <w:rFonts w:asciiTheme="minorEastAsia" w:eastAsiaTheme="minorEastAsia"/>
          <w:sz w:val="21"/>
        </w:rPr>
        <w:t>遣其臣曹般陁來，言世讓與可汗通謀，欲為亂，</w:t>
      </w:r>
      <w:r w:rsidRPr="00932A72">
        <w:rPr>
          <w:rFonts w:asciiTheme="minorEastAsia" w:eastAsiaTheme="minorEastAsia"/>
        </w:rPr>
        <w:t>般，蒲末翻。可，從刊入聲。汗，音寒。</w:t>
      </w:r>
      <w:r w:rsidRPr="00932A72">
        <w:rPr>
          <w:rStyle w:val="01Text"/>
          <w:rFonts w:asciiTheme="minorEastAsia" w:eastAsiaTheme="minorEastAsia"/>
          <w:sz w:val="21"/>
        </w:rPr>
        <w:t>上信之。冬，十月，丙午，殺世讓，籍其家。</w:t>
      </w:r>
      <w:r w:rsidRPr="00932A72">
        <w:rPr>
          <w:rFonts w:asciiTheme="minorEastAsia" w:eastAsiaTheme="minorEastAsia"/>
        </w:rPr>
        <w:t>聽言之道，必以其事觀之。突厥用間，高祖遽信之而殺干城之將，不明甚矣。</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52</w:t>
      </w:r>
      <w:r w:rsidRPr="00932A72">
        <w:rPr>
          <w:rStyle w:val="01Text"/>
          <w:rFonts w:asciiTheme="minorEastAsia" w:eastAsiaTheme="minorEastAsia"/>
          <w:sz w:val="21"/>
        </w:rPr>
        <w:t>秦王世民猶在幷州，己未，詔世民引兵還。</w:t>
      </w:r>
      <w:r w:rsidRPr="00932A72">
        <w:rPr>
          <w:rFonts w:asciiTheme="minorEastAsia" w:eastAsiaTheme="minorEastAsia"/>
        </w:rPr>
        <w:t>太子與秦王分道備突厥，太子先已班師，故亦詔秦王引還。</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53</w:t>
      </w:r>
      <w:r w:rsidRPr="00932A72">
        <w:rPr>
          <w:rStyle w:val="01Text"/>
          <w:rFonts w:asciiTheme="minorEastAsia" w:eastAsiaTheme="minorEastAsia"/>
          <w:sz w:val="21"/>
        </w:rPr>
        <w:t>上幸華陰。</w:t>
      </w:r>
      <w:r w:rsidRPr="00932A72">
        <w:rPr>
          <w:rFonts w:asciiTheme="minorEastAsia" w:eastAsiaTheme="minorEastAsia"/>
        </w:rPr>
        <w:t>華，戶化翻。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54</w:t>
      </w:r>
      <w:r w:rsidRPr="00932A72">
        <w:rPr>
          <w:rStyle w:val="01Text"/>
          <w:rFonts w:asciiTheme="minorEastAsia" w:eastAsiaTheme="minorEastAsia"/>
          <w:sz w:val="21"/>
        </w:rPr>
        <w:t>張大智侵涪州，</w:t>
      </w:r>
      <w:r w:rsidRPr="00932A72">
        <w:rPr>
          <w:rFonts w:asciiTheme="minorEastAsia" w:eastAsiaTheme="minorEastAsia"/>
        </w:rPr>
        <w:t>涪州，涪陵郡，武德元年以渝州之涪陵鎭置。涪，音浮。</w:t>
      </w:r>
      <w:r w:rsidRPr="00932A72">
        <w:rPr>
          <w:rStyle w:val="01Text"/>
          <w:rFonts w:asciiTheme="minorEastAsia" w:eastAsiaTheme="minorEastAsia"/>
          <w:sz w:val="21"/>
        </w:rPr>
        <w:t>刺史田世康等討之，大智以衆降。</w:t>
      </w:r>
    </w:p>
    <w:p w:rsidR="00934453" w:rsidRPr="00932A72" w:rsidRDefault="00934453" w:rsidP="0013378F">
      <w:pPr>
        <w:rPr>
          <w:rFonts w:asciiTheme="minorEastAsia"/>
        </w:rPr>
      </w:pPr>
      <w:r w:rsidRPr="0090451E">
        <w:rPr>
          <w:rStyle w:val="14Text"/>
          <w:rFonts w:asciiTheme="minorEastAsia"/>
          <w:sz w:val="18"/>
        </w:rPr>
        <w:t>55</w:t>
      </w:r>
      <w:r w:rsidRPr="00932A72">
        <w:rPr>
          <w:rFonts w:asciiTheme="minorEastAsia"/>
        </w:rPr>
        <w:t>初，上遣右武候大將軍李高遷助朔州總管高滿政守馬邑，</w:t>
      </w:r>
      <w:r w:rsidRPr="00932A72">
        <w:rPr>
          <w:rStyle w:val="00Text"/>
          <w:rFonts w:asciiTheme="minorEastAsia"/>
        </w:rPr>
        <w:t>宋白曰︰朔州，春秋北狄之地，曹魏立為馬邑縣，西晉末，其地為猗盧所據，都代郡，此後魏為畿內之地，亦曾為懷朔鎭，孝文遷洛之後，於定襄故城置朔州，高齊又於新平郡朔州，天保八年，乃移於馬邑城。</w:t>
      </w:r>
      <w:r w:rsidRPr="00932A72">
        <w:rPr>
          <w:rFonts w:asciiTheme="minorEastAsia"/>
        </w:rPr>
        <w:t>苑君璋引突厥萬餘騎至城下，滿政擊破之。頡利可汗怒，大發兵攻馬邑。高遷懼，帥所部二千人斬關宵遁，虜邀之，失亡者半。頡利自帥衆攻城，</w:t>
      </w:r>
      <w:r w:rsidRPr="00932A72">
        <w:rPr>
          <w:rStyle w:val="00Text"/>
          <w:rFonts w:asciiTheme="minorEastAsia"/>
        </w:rPr>
        <w:t>帥，讀曰率。</w:t>
      </w:r>
      <w:r w:rsidRPr="00932A72">
        <w:rPr>
          <w:rFonts w:asciiTheme="minorEastAsia"/>
        </w:rPr>
        <w:t>滿政出兵禦之，或一日戰十餘合。上命行軍總管劉世讓救之，至松子嶺，不敢進，</w:t>
      </w:r>
      <w:r w:rsidRPr="00932A72">
        <w:rPr>
          <w:rStyle w:val="00Text"/>
          <w:rFonts w:asciiTheme="minorEastAsia"/>
        </w:rPr>
        <w:t>松子嶺，地闕。</w:t>
      </w:r>
      <w:r w:rsidRPr="00932A72">
        <w:rPr>
          <w:rFonts w:asciiTheme="minorEastAsia"/>
        </w:rPr>
        <w:t>還保崞城。會頡利遣使求婚，</w:t>
      </w:r>
      <w:r w:rsidRPr="00932A72">
        <w:rPr>
          <w:rStyle w:val="00Text"/>
          <w:rFonts w:asciiTheme="minorEastAsia"/>
        </w:rPr>
        <w:t>使，疏吏翻。</w:t>
      </w:r>
      <w:r w:rsidRPr="00932A72">
        <w:rPr>
          <w:rFonts w:asciiTheme="minorEastAsia"/>
        </w:rPr>
        <w:t>上曰︰</w:t>
      </w:r>
      <w:r w:rsidR="000232D5">
        <w:rPr>
          <w:rFonts w:asciiTheme="minorEastAsia"/>
        </w:rPr>
        <w:t>「</w:t>
      </w:r>
      <w:r w:rsidRPr="00932A72">
        <w:rPr>
          <w:rFonts w:asciiTheme="minorEastAsia"/>
        </w:rPr>
        <w:t>釋馬邑之圍，乃可議婚。</w:t>
      </w:r>
      <w:r w:rsidR="000232D5">
        <w:rPr>
          <w:rFonts w:asciiTheme="minorEastAsia"/>
        </w:rPr>
        <w:t>」</w:t>
      </w:r>
      <w:r w:rsidRPr="00932A72">
        <w:rPr>
          <w:rFonts w:asciiTheme="minorEastAsia"/>
        </w:rPr>
        <w:t>頡利欲解兵，義成公主固請攻之。頡利以高開道善為攻具，召開道，與之攻馬邑甚急。頡利誘滿政使降，滿政罵之。糧且盡，救兵未至，滿政欲潰圍走朔州，右虞候杜士遠</w:t>
      </w:r>
      <w:r w:rsidRPr="00932A72">
        <w:rPr>
          <w:rStyle w:val="00Text"/>
          <w:rFonts w:asciiTheme="minorEastAsia"/>
        </w:rPr>
        <w:t>隋文帝於東宮置左右虞候府，掌斥候。是後州鎭各置虞候，以為衙前之職，以備候不虞名官。</w:t>
      </w:r>
      <w:r w:rsidRPr="00932A72">
        <w:rPr>
          <w:rFonts w:asciiTheme="minorEastAsia"/>
        </w:rPr>
        <w:t>以虜兵盛，恐不免，壬戌，殺滿政降於突厥，</w:t>
      </w:r>
      <w:r w:rsidRPr="00932A72">
        <w:rPr>
          <w:rStyle w:val="00Text"/>
          <w:rFonts w:asciiTheme="minorEastAsia"/>
        </w:rPr>
        <w:t>按通鑑據新唐書高祖本紀自丙午至壬戌，排日書之，但十七日間，先書殺劉世讓，後復書命世讓救馬邑及退保事，蓋通鑑序突厥陷馬邑事，書之不詳，排日之近遠也。</w:t>
      </w:r>
      <w:r w:rsidRPr="00932A72">
        <w:rPr>
          <w:rFonts w:asciiTheme="minorEastAsia"/>
        </w:rPr>
        <w:t>苑君璋復殺城中豪傑與滿政同謀者三十餘人。上以滿政子玄積為上柱國，襲爵。丁卯，突厥復請和親，</w:t>
      </w:r>
      <w:r w:rsidRPr="00932A72">
        <w:rPr>
          <w:rStyle w:val="00Text"/>
          <w:rFonts w:asciiTheme="minorEastAsia"/>
        </w:rPr>
        <w:t>復，扶又翻；下同。</w:t>
      </w:r>
      <w:r w:rsidRPr="00932A72">
        <w:rPr>
          <w:rFonts w:asciiTheme="minorEastAsia"/>
        </w:rPr>
        <w:t>以馬邑歸唐；上以將軍秦武通為朔州總管。</w:t>
      </w:r>
    </w:p>
    <w:p w:rsidR="00934453" w:rsidRPr="00932A72" w:rsidRDefault="00934453" w:rsidP="0013378F">
      <w:pPr>
        <w:rPr>
          <w:rFonts w:asciiTheme="minorEastAsia"/>
        </w:rPr>
      </w:pPr>
      <w:r w:rsidRPr="0090451E">
        <w:rPr>
          <w:rStyle w:val="14Text"/>
          <w:rFonts w:asciiTheme="minorEastAsia"/>
          <w:sz w:val="18"/>
        </w:rPr>
        <w:t>56</w:t>
      </w:r>
      <w:r w:rsidRPr="00932A72">
        <w:rPr>
          <w:rFonts w:asciiTheme="minorEastAsia"/>
        </w:rPr>
        <w:t>突厥數為邊患，</w:t>
      </w:r>
      <w:r w:rsidRPr="00932A72">
        <w:rPr>
          <w:rStyle w:val="00Text"/>
          <w:rFonts w:asciiTheme="minorEastAsia"/>
        </w:rPr>
        <w:t>數，所角翻。</w:t>
      </w:r>
      <w:r w:rsidRPr="00932A72">
        <w:rPr>
          <w:rFonts w:asciiTheme="minorEastAsia"/>
        </w:rPr>
        <w:t>幷州大總管府長史竇靜表請於太原置屯田以省餽運；議者以為煩擾，不許。靜切論不已，敕徵靜入朝，</w:t>
      </w:r>
      <w:r w:rsidRPr="00932A72">
        <w:rPr>
          <w:rStyle w:val="00Text"/>
          <w:rFonts w:asciiTheme="minorEastAsia"/>
        </w:rPr>
        <w:t>長，知兩翻。朝，直遙翻。</w:t>
      </w:r>
      <w:r w:rsidRPr="00932A72">
        <w:rPr>
          <w:rFonts w:asciiTheme="minorEastAsia"/>
        </w:rPr>
        <w:t>使與裴寂、蕭瑀、封德彝相論難於上前，</w:t>
      </w:r>
      <w:r w:rsidRPr="00932A72">
        <w:rPr>
          <w:rStyle w:val="00Text"/>
          <w:rFonts w:asciiTheme="minorEastAsia"/>
        </w:rPr>
        <w:t>瑀，音禹。難，乃旦翻。</w:t>
      </w:r>
      <w:r w:rsidRPr="00932A72">
        <w:rPr>
          <w:rFonts w:asciiTheme="minorEastAsia"/>
        </w:rPr>
        <w:t>寂等不能屈，乃從靜議，歲收穀數千斛，上善之，命檢校幷州大總管。靜，抗之子也。</w:t>
      </w:r>
      <w:r w:rsidRPr="00932A72">
        <w:rPr>
          <w:rStyle w:val="00Text"/>
          <w:rFonts w:asciiTheme="minorEastAsia"/>
        </w:rPr>
        <w:t>竇抗，榮定之子。</w:t>
      </w:r>
      <w:r w:rsidRPr="00932A72">
        <w:rPr>
          <w:rFonts w:asciiTheme="minorEastAsia"/>
        </w:rPr>
        <w:t>十一月，辛巳，秦王世民復請增置屯田於幷州之境，從之。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57</w:t>
      </w:r>
      <w:r w:rsidRPr="00932A72">
        <w:rPr>
          <w:rStyle w:val="01Text"/>
          <w:rFonts w:asciiTheme="minorEastAsia" w:eastAsiaTheme="minorEastAsia"/>
          <w:sz w:val="21"/>
        </w:rPr>
        <w:t>黃州總管周法明將兵擊輔公祏，</w:t>
      </w:r>
      <w:r w:rsidRPr="00932A72">
        <w:rPr>
          <w:rFonts w:asciiTheme="minorEastAsia" w:eastAsiaTheme="minorEastAsia"/>
        </w:rPr>
        <w:t>黃州，漢邾縣地，蕭齊置齊安郡，隋置黃州。祏，音石。</w:t>
      </w:r>
      <w:r w:rsidRPr="00932A72">
        <w:rPr>
          <w:rStyle w:val="01Text"/>
          <w:rFonts w:asciiTheme="minorEastAsia" w:eastAsiaTheme="minorEastAsia"/>
          <w:sz w:val="21"/>
        </w:rPr>
        <w:t>張善安據夏口，拒之。</w:t>
      </w:r>
      <w:r w:rsidRPr="00932A72">
        <w:rPr>
          <w:rFonts w:asciiTheme="minorEastAsia" w:eastAsiaTheme="minorEastAsia"/>
        </w:rPr>
        <w:t>將，卽亮翻。夏，戶雅翻。</w:t>
      </w:r>
      <w:r w:rsidRPr="00932A72">
        <w:rPr>
          <w:rStyle w:val="01Text"/>
          <w:rFonts w:asciiTheme="minorEastAsia" w:eastAsiaTheme="minorEastAsia"/>
          <w:sz w:val="21"/>
        </w:rPr>
        <w:t>法明屯荊口鎭，</w:t>
      </w:r>
      <w:r w:rsidRPr="00932A72">
        <w:rPr>
          <w:rFonts w:asciiTheme="minorEastAsia" w:eastAsiaTheme="minorEastAsia"/>
        </w:rPr>
        <w:t>蓋當荊江之口置鎭，其地在漢陽界。</w:t>
      </w:r>
      <w:r w:rsidRPr="00932A72">
        <w:rPr>
          <w:rStyle w:val="01Text"/>
          <w:rFonts w:asciiTheme="minorEastAsia" w:eastAsiaTheme="minorEastAsia"/>
          <w:sz w:val="21"/>
        </w:rPr>
        <w:t>壬午，法明登戰艦飲酒，</w:t>
      </w:r>
      <w:r w:rsidRPr="00932A72">
        <w:rPr>
          <w:rFonts w:asciiTheme="minorEastAsia" w:eastAsiaTheme="minorEastAsia"/>
        </w:rPr>
        <w:t>艦，戶黯翻。</w:t>
      </w:r>
      <w:r w:rsidRPr="00932A72">
        <w:rPr>
          <w:rStyle w:val="01Text"/>
          <w:rFonts w:asciiTheme="minorEastAsia" w:eastAsiaTheme="minorEastAsia"/>
          <w:sz w:val="21"/>
        </w:rPr>
        <w:t>善安遣刺客數人詐乘魚艓而至，</w:t>
      </w:r>
      <w:r w:rsidRPr="00932A72">
        <w:rPr>
          <w:rFonts w:asciiTheme="minorEastAsia" w:eastAsiaTheme="minorEastAsia"/>
        </w:rPr>
        <w:t>艓，達協翻，丁度曰︰舟名。</w:t>
      </w:r>
      <w:r w:rsidRPr="00932A72">
        <w:rPr>
          <w:rStyle w:val="01Text"/>
          <w:rFonts w:asciiTheme="minorEastAsia" w:eastAsiaTheme="minorEastAsia"/>
          <w:sz w:val="21"/>
        </w:rPr>
        <w:t>見者不以為虞，遂殺法明而去。</w:t>
      </w:r>
    </w:p>
    <w:p w:rsidR="00934453" w:rsidRPr="00932A72" w:rsidRDefault="00934453" w:rsidP="0013378F">
      <w:pPr>
        <w:rPr>
          <w:rFonts w:asciiTheme="minorEastAsia"/>
        </w:rPr>
      </w:pPr>
      <w:r w:rsidRPr="0090451E">
        <w:rPr>
          <w:rStyle w:val="14Text"/>
          <w:rFonts w:asciiTheme="minorEastAsia"/>
          <w:sz w:val="18"/>
        </w:rPr>
        <w:t>58</w:t>
      </w:r>
      <w:r w:rsidRPr="00932A72">
        <w:rPr>
          <w:rFonts w:asciiTheme="minorEastAsia"/>
        </w:rPr>
        <w:t>甲申，舒州總管張鎭周等擊輔公祏將當世於猷州之黃沙，大破之。</w:t>
      </w:r>
      <w:r w:rsidRPr="00932A72">
        <w:rPr>
          <w:rStyle w:val="00Text"/>
          <w:rFonts w:asciiTheme="minorEastAsia"/>
        </w:rPr>
        <w:t>武德三年以宣州之涇縣置南徐州，尋改曰猷州。</w:t>
      </w:r>
    </w:p>
    <w:p w:rsidR="00934453" w:rsidRPr="00932A72" w:rsidRDefault="00934453" w:rsidP="0013378F">
      <w:pPr>
        <w:rPr>
          <w:rFonts w:asciiTheme="minorEastAsia"/>
        </w:rPr>
      </w:pPr>
      <w:r w:rsidRPr="0090451E">
        <w:rPr>
          <w:rStyle w:val="14Text"/>
          <w:rFonts w:asciiTheme="minorEastAsia"/>
          <w:sz w:val="18"/>
        </w:rPr>
        <w:t>59</w:t>
      </w:r>
      <w:r w:rsidRPr="00932A72">
        <w:rPr>
          <w:rFonts w:asciiTheme="minorEastAsia"/>
        </w:rPr>
        <w:t>丁亥，上校獵於華陰。</w:t>
      </w:r>
      <w:r w:rsidRPr="00932A72">
        <w:rPr>
          <w:rStyle w:val="00Text"/>
          <w:rFonts w:asciiTheme="minorEastAsia"/>
        </w:rPr>
        <w:t>華，戶化翻。</w:t>
      </w:r>
      <w:r w:rsidRPr="00932A72">
        <w:rPr>
          <w:rFonts w:asciiTheme="minorEastAsia"/>
        </w:rPr>
        <w:t>己丑，迎勞秦王世民於忠武頓。</w:t>
      </w:r>
      <w:r w:rsidRPr="00932A72">
        <w:rPr>
          <w:rStyle w:val="00Text"/>
          <w:rFonts w:asciiTheme="minorEastAsia"/>
        </w:rPr>
        <w:t>秦王自幷州還。勞，力到翻。</w:t>
      </w:r>
    </w:p>
    <w:p w:rsidR="00934453" w:rsidRPr="00932A72" w:rsidRDefault="00934453" w:rsidP="0013378F">
      <w:pPr>
        <w:rPr>
          <w:rFonts w:asciiTheme="minorEastAsia"/>
        </w:rPr>
      </w:pPr>
      <w:r w:rsidRPr="0090451E">
        <w:rPr>
          <w:rStyle w:val="14Text"/>
          <w:rFonts w:asciiTheme="minorEastAsia"/>
          <w:sz w:val="18"/>
        </w:rPr>
        <w:t>60</w:t>
      </w:r>
      <w:r w:rsidRPr="00932A72">
        <w:rPr>
          <w:rFonts w:asciiTheme="minorEastAsia"/>
        </w:rPr>
        <w:t>十二月，癸卯，安撫使李大亮誘張善安，執之。</w:t>
      </w:r>
      <w:r w:rsidRPr="00932A72">
        <w:rPr>
          <w:rStyle w:val="00Text"/>
          <w:rFonts w:asciiTheme="minorEastAsia"/>
        </w:rPr>
        <w:t>使，疏吏翻。誘，音酉。</w:t>
      </w:r>
      <w:r w:rsidRPr="00932A72">
        <w:rPr>
          <w:rFonts w:asciiTheme="minorEastAsia"/>
        </w:rPr>
        <w:t>大亮擊善安於洪州，與善安隔水而陳，</w:t>
      </w:r>
      <w:r w:rsidRPr="00932A72">
        <w:rPr>
          <w:rStyle w:val="00Text"/>
          <w:rFonts w:asciiTheme="minorEastAsia"/>
        </w:rPr>
        <w:t>陳，讀曰陣。</w:t>
      </w:r>
      <w:r w:rsidRPr="00932A72">
        <w:rPr>
          <w:rFonts w:asciiTheme="minorEastAsia"/>
        </w:rPr>
        <w:t>遙相與語。大亮諭以禍福，善安曰︰</w:t>
      </w:r>
      <w:r w:rsidR="000232D5">
        <w:rPr>
          <w:rFonts w:asciiTheme="minorEastAsia"/>
        </w:rPr>
        <w:t>「</w:t>
      </w:r>
      <w:r w:rsidRPr="00932A72">
        <w:rPr>
          <w:rFonts w:asciiTheme="minorEastAsia"/>
        </w:rPr>
        <w:t>善安初無反心，正為將士所誤；欲降又恐不免。</w:t>
      </w:r>
      <w:r w:rsidR="000232D5">
        <w:rPr>
          <w:rFonts w:asciiTheme="minorEastAsia"/>
        </w:rPr>
        <w:t>」</w:t>
      </w:r>
      <w:r w:rsidRPr="00932A72">
        <w:rPr>
          <w:rStyle w:val="00Text"/>
          <w:rFonts w:asciiTheme="minorEastAsia"/>
        </w:rPr>
        <w:t>將，卽亮翻。</w:t>
      </w:r>
      <w:r w:rsidRPr="00932A72">
        <w:rPr>
          <w:rFonts w:asciiTheme="minorEastAsia"/>
        </w:rPr>
        <w:t>大亮曰︰</w:t>
      </w:r>
      <w:r w:rsidR="000232D5">
        <w:rPr>
          <w:rFonts w:asciiTheme="minorEastAsia"/>
        </w:rPr>
        <w:t>「</w:t>
      </w:r>
      <w:r w:rsidRPr="00932A72">
        <w:rPr>
          <w:rFonts w:asciiTheme="minorEastAsia"/>
        </w:rPr>
        <w:t>張總管有降心，則與我一家耳。</w:t>
      </w:r>
      <w:r w:rsidR="000232D5">
        <w:rPr>
          <w:rFonts w:asciiTheme="minorEastAsia"/>
        </w:rPr>
        <w:t>」</w:t>
      </w:r>
      <w:r w:rsidRPr="00932A72">
        <w:rPr>
          <w:rFonts w:asciiTheme="minorEastAsia"/>
        </w:rPr>
        <w:t>因單騎渡水入其陳，與善安執手共語，示無猜間。</w:t>
      </w:r>
      <w:r w:rsidRPr="00932A72">
        <w:rPr>
          <w:rStyle w:val="00Text"/>
          <w:rFonts w:asciiTheme="minorEastAsia"/>
        </w:rPr>
        <w:t>降，下江翻。間，古莧翻。</w:t>
      </w:r>
      <w:r w:rsidRPr="00932A72">
        <w:rPr>
          <w:rFonts w:asciiTheme="minorEastAsia"/>
        </w:rPr>
        <w:t>善安大悅，遂許之降。旣而善安將數十騎詣大亮營，大亮止其騎於門外，引善安入，與語。久之，善安辭去，大亮命武士執之，從騎皆走。</w:t>
      </w:r>
      <w:r w:rsidRPr="00932A72">
        <w:rPr>
          <w:rStyle w:val="00Text"/>
          <w:rFonts w:asciiTheme="minorEastAsia"/>
        </w:rPr>
        <w:t>從，才用翻。</w:t>
      </w:r>
      <w:r w:rsidRPr="00932A72">
        <w:rPr>
          <w:rFonts w:asciiTheme="minorEastAsia"/>
        </w:rPr>
        <w:t>善安營中聞之，大怒，悉衆而來，將攻大亮。大亮使人諭之曰︰</w:t>
      </w:r>
      <w:r w:rsidR="000232D5">
        <w:rPr>
          <w:rFonts w:asciiTheme="minorEastAsia"/>
        </w:rPr>
        <w:t>「</w:t>
      </w:r>
      <w:r w:rsidRPr="00932A72">
        <w:rPr>
          <w:rFonts w:asciiTheme="minorEastAsia"/>
        </w:rPr>
        <w:t>吾不留總管。總管赤心歸國，謂我曰︰</w:t>
      </w:r>
      <w:r w:rsidR="000232D5">
        <w:rPr>
          <w:rFonts w:asciiTheme="minorEastAsia"/>
        </w:rPr>
        <w:t>『</w:t>
      </w:r>
      <w:r w:rsidRPr="00932A72">
        <w:rPr>
          <w:rFonts w:asciiTheme="minorEastAsia"/>
        </w:rPr>
        <w:t>若還營，恐將士或有異同，為其所制。</w:t>
      </w:r>
      <w:r w:rsidR="000232D5">
        <w:rPr>
          <w:rFonts w:asciiTheme="minorEastAsia"/>
        </w:rPr>
        <w:t>』</w:t>
      </w:r>
      <w:r w:rsidRPr="00932A72">
        <w:rPr>
          <w:rFonts w:asciiTheme="minorEastAsia"/>
        </w:rPr>
        <w:t>故自留不去耳，卿輩何怒於我！</w:t>
      </w:r>
      <w:r w:rsidR="000232D5">
        <w:rPr>
          <w:rFonts w:asciiTheme="minorEastAsia"/>
        </w:rPr>
        <w:t>」</w:t>
      </w:r>
      <w:r w:rsidRPr="00932A72">
        <w:rPr>
          <w:rFonts w:asciiTheme="minorEastAsia"/>
        </w:rPr>
        <w:t>其黨復大罵曰︰</w:t>
      </w:r>
      <w:r w:rsidR="000232D5">
        <w:rPr>
          <w:rFonts w:asciiTheme="minorEastAsia"/>
        </w:rPr>
        <w:t>「</w:t>
      </w:r>
      <w:r w:rsidRPr="00932A72">
        <w:rPr>
          <w:rFonts w:asciiTheme="minorEastAsia"/>
        </w:rPr>
        <w:t>張總管賣我以自媚於人。</w:t>
      </w:r>
      <w:r w:rsidR="000232D5">
        <w:rPr>
          <w:rFonts w:asciiTheme="minorEastAsia"/>
        </w:rPr>
        <w:t>」</w:t>
      </w:r>
      <w:r w:rsidRPr="00932A72">
        <w:rPr>
          <w:rFonts w:asciiTheme="minorEastAsia"/>
        </w:rPr>
        <w:t>遂皆潰去。大亮追擊，多所虜獲。送善安於長安，善安自稱不與輔公祏交通，</w:t>
      </w:r>
      <w:r w:rsidRPr="00932A72">
        <w:rPr>
          <w:rStyle w:val="00Text"/>
          <w:rFonts w:asciiTheme="minorEastAsia"/>
        </w:rPr>
        <w:t>祏，音石。</w:t>
      </w:r>
      <w:r w:rsidRPr="00932A72">
        <w:rPr>
          <w:rFonts w:asciiTheme="minorEastAsia"/>
        </w:rPr>
        <w:t>上赦其罪，善遇之；及公祏敗，得所與往還書，乃殺之。</w:t>
      </w:r>
    </w:p>
    <w:p w:rsidR="00934453" w:rsidRPr="00932A72" w:rsidRDefault="00934453" w:rsidP="0013378F">
      <w:pPr>
        <w:rPr>
          <w:rFonts w:asciiTheme="minorEastAsia"/>
        </w:rPr>
      </w:pPr>
      <w:r w:rsidRPr="0090451E">
        <w:rPr>
          <w:rStyle w:val="14Text"/>
          <w:rFonts w:asciiTheme="minorEastAsia"/>
          <w:sz w:val="18"/>
        </w:rPr>
        <w:t>61</w:t>
      </w:r>
      <w:r w:rsidRPr="00932A72">
        <w:rPr>
          <w:rFonts w:asciiTheme="minorEastAsia"/>
        </w:rPr>
        <w:t>甲寅，車駕至長安。</w:t>
      </w:r>
    </w:p>
    <w:p w:rsidR="00934453" w:rsidRPr="00932A72" w:rsidRDefault="00934453" w:rsidP="0013378F">
      <w:pPr>
        <w:rPr>
          <w:rFonts w:asciiTheme="minorEastAsia"/>
        </w:rPr>
      </w:pPr>
      <w:r w:rsidRPr="0090451E">
        <w:rPr>
          <w:rStyle w:val="14Text"/>
          <w:rFonts w:asciiTheme="minorEastAsia"/>
          <w:sz w:val="18"/>
        </w:rPr>
        <w:t>62</w:t>
      </w:r>
      <w:r w:rsidRPr="00932A72">
        <w:rPr>
          <w:rFonts w:asciiTheme="minorEastAsia"/>
        </w:rPr>
        <w:t>己巳，突厥寇定州，州兵擊走之。</w:t>
      </w:r>
    </w:p>
    <w:p w:rsidR="00DB4BD6"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63</w:t>
      </w:r>
      <w:r w:rsidRPr="00932A72">
        <w:rPr>
          <w:rStyle w:val="01Text"/>
          <w:rFonts w:asciiTheme="minorEastAsia" w:eastAsiaTheme="minorEastAsia"/>
          <w:sz w:val="21"/>
        </w:rPr>
        <w:t>庚申，白簡、白狗羌並遣入貢。</w:t>
      </w:r>
      <w:r w:rsidR="000232D5">
        <w:rPr>
          <w:rFonts w:asciiTheme="minorEastAsia" w:eastAsiaTheme="minorEastAsia"/>
        </w:rPr>
        <w:t>「</w:t>
      </w:r>
      <w:r w:rsidRPr="00932A72">
        <w:rPr>
          <w:rFonts w:asciiTheme="minorEastAsia" w:eastAsiaTheme="minorEastAsia"/>
        </w:rPr>
        <w:t>白簡</w:t>
      </w:r>
      <w:r w:rsidR="000232D5">
        <w:rPr>
          <w:rFonts w:asciiTheme="minorEastAsia" w:eastAsiaTheme="minorEastAsia"/>
        </w:rPr>
        <w:t>」</w:t>
      </w:r>
      <w:r w:rsidRPr="00932A72">
        <w:rPr>
          <w:rFonts w:asciiTheme="minorEastAsia" w:eastAsiaTheme="minorEastAsia"/>
        </w:rPr>
        <w:t>，恐當伯</w:t>
      </w:r>
      <w:r w:rsidR="000232D5">
        <w:rPr>
          <w:rFonts w:asciiTheme="minorEastAsia" w:eastAsiaTheme="minorEastAsia"/>
        </w:rPr>
        <w:t>「</w:t>
      </w:r>
      <w:r w:rsidRPr="00932A72">
        <w:rPr>
          <w:rFonts w:asciiTheme="minorEastAsia" w:eastAsiaTheme="minorEastAsia"/>
        </w:rPr>
        <w:t>白蘭</w:t>
      </w:r>
      <w:r w:rsidR="000232D5">
        <w:rPr>
          <w:rFonts w:asciiTheme="minorEastAsia" w:eastAsiaTheme="minorEastAsia"/>
        </w:rPr>
        <w:t>」</w:t>
      </w:r>
      <w:r w:rsidRPr="00932A72">
        <w:rPr>
          <w:rFonts w:asciiTheme="minorEastAsia" w:eastAsiaTheme="minorEastAsia"/>
        </w:rPr>
        <w:t>，隋書附國有白蘭、白狗等種，風俗略同党項，或役屬於吐谷渾，或附附國。新書︰白蘭羌，吐蕃謂之丁零，左屬党項，右與多彌接，勝兵萬人，勇戰鬬，善作兵器。武德六年，使者入朝，明年以其地為維、恭二州。白狗羌與東會州接，勝兵纔千人。使，疏吏翻。</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七年</w:t>
      </w:r>
      <w:r w:rsidR="00046F27" w:rsidRPr="00932A72">
        <w:rPr>
          <w:rFonts w:asciiTheme="minorEastAsia" w:eastAsiaTheme="minorEastAsia" w:hAnsi="宋体" w:cs="宋体" w:hint="eastAsia"/>
        </w:rPr>
        <w:t>（</w:t>
      </w:r>
      <w:r w:rsidR="00934453" w:rsidRPr="00932A72">
        <w:rPr>
          <w:rFonts w:asciiTheme="minorEastAsia" w:eastAsiaTheme="minorEastAsia"/>
        </w:rPr>
        <w:t>甲申、六二四</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春，正月，依周、齊舊制，每州置大中正一人，</w:t>
      </w:r>
      <w:r w:rsidR="00934453" w:rsidRPr="00932A72">
        <w:rPr>
          <w:rStyle w:val="00Text"/>
          <w:rFonts w:asciiTheme="minorEastAsia"/>
        </w:rPr>
        <w:t>州置大中正，周、齊又因魏、晉之制。</w:t>
      </w:r>
      <w:r w:rsidR="00934453" w:rsidRPr="00932A72">
        <w:rPr>
          <w:rFonts w:asciiTheme="minorEastAsia"/>
        </w:rPr>
        <w:t>掌知州內人物，品量望第，以本州門望高者領之，無品秩。</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壬午，趙郡王孝恭擊輔公祏別將於樅陽，破之。</w:t>
      </w:r>
      <w:r w:rsidR="00934453" w:rsidRPr="00932A72">
        <w:rPr>
          <w:rFonts w:asciiTheme="minorEastAsia" w:eastAsiaTheme="minorEastAsia"/>
        </w:rPr>
        <w:t>樅陽縣，漢屬廬江郡，梁置樅陽郡，隋廢郡改為同安縣，屬廬州。祏，音石。將，卽亮翻。樅，七容翻。</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庚寅，鄒州人鄧同穎殺刺史李士衡反。</w:t>
      </w:r>
      <w:r w:rsidR="00934453" w:rsidRPr="00932A72">
        <w:rPr>
          <w:rStyle w:val="00Text"/>
          <w:rFonts w:asciiTheme="minorEastAsia"/>
        </w:rPr>
        <w:t>唐初以齊州之鄒平、長山置鄒州。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丙申，以白狗等羌地置維、恭二州。</w:t>
      </w:r>
      <w:r w:rsidR="00934453" w:rsidRPr="00932A72">
        <w:rPr>
          <w:rFonts w:asciiTheme="minorEastAsia" w:eastAsiaTheme="minorEastAsia"/>
        </w:rPr>
        <w:t>維州，維川郡，以白狗羌降戶，姜維故城置。其地乃漢蜀郡徼外冉駹之地，蜀將姜維、馬忠討汶山羌於此，故壘在焉。恭州，卽西恭州，後改曰笮州。又戎州都督府所領羈縻州有曲州，本隋之恭州，隋亂廢，武德元年開南中復置，八年改曲州，故朱提郡地，非此也。劉昫曰︰維州，卽古西戎地也。其地南界江陽，岷山連嶺而西，不知其極，北望隴山，積雪如玉，東望成都，若在井底。地接石紐山，夏禹生於石紐是也。其城在岷山之孤峯，三面臨江，距成都四百里許。杜佑曰︰維州在當州北二百六十里。</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二月，</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月</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辛丑</w:t>
      </w:r>
      <w:r w:rsidR="000232D5">
        <w:rPr>
          <w:rFonts w:asciiTheme="minorEastAsia" w:eastAsiaTheme="minorEastAsia"/>
        </w:rPr>
        <w:t>」</w:t>
      </w:r>
      <w:r w:rsidR="00934453" w:rsidRPr="00932A72">
        <w:rPr>
          <w:rFonts w:asciiTheme="minorEastAsia" w:eastAsiaTheme="minorEastAsia"/>
        </w:rPr>
        <w:t>二字；乙十一行本同；孔本同。</w:t>
      </w:r>
      <w:r w:rsidR="000232D5">
        <w:rPr>
          <w:rFonts w:asciiTheme="minorEastAsia" w:eastAsiaTheme="minorEastAsia"/>
        </w:rPr>
        <w:t>』</w:t>
      </w:r>
      <w:r w:rsidR="00934453" w:rsidRPr="00932A72">
        <w:rPr>
          <w:rStyle w:val="01Text"/>
          <w:rFonts w:asciiTheme="minorEastAsia" w:eastAsiaTheme="minorEastAsia"/>
          <w:sz w:val="21"/>
        </w:rPr>
        <w:t>輔公祏遣兵圍猷州，刺史左難當嬰城自守。</w:t>
      </w:r>
      <w:r w:rsidR="00934453" w:rsidRPr="00932A72">
        <w:rPr>
          <w:rFonts w:asciiTheme="minorEastAsia" w:eastAsiaTheme="minorEastAsia"/>
        </w:rPr>
        <w:t>宋白曰︰宣州涇縣，唐武德二年置南徐州於此，其年改為猷州。</w:t>
      </w:r>
      <w:r w:rsidR="00934453" w:rsidRPr="00932A72">
        <w:rPr>
          <w:rStyle w:val="01Text"/>
          <w:rFonts w:asciiTheme="minorEastAsia" w:eastAsiaTheme="minorEastAsia"/>
          <w:sz w:val="21"/>
        </w:rPr>
        <w:t>安撫使李大亮引兵擊公祏，破之。</w:t>
      </w:r>
      <w:r w:rsidR="00934453" w:rsidRPr="00932A72">
        <w:rPr>
          <w:rFonts w:asciiTheme="minorEastAsia" w:eastAsiaTheme="minorEastAsia"/>
        </w:rPr>
        <w:t>使，疏吏翻；下同。</w:t>
      </w:r>
      <w:r w:rsidR="00934453" w:rsidRPr="00932A72">
        <w:rPr>
          <w:rStyle w:val="01Text"/>
          <w:rFonts w:asciiTheme="minorEastAsia" w:eastAsiaTheme="minorEastAsia"/>
          <w:sz w:val="21"/>
        </w:rPr>
        <w:t>趙郡王孝恭攻公祏鵲頭鎭，拔之。</w:t>
      </w:r>
      <w:r w:rsidR="00934453" w:rsidRPr="00932A72">
        <w:rPr>
          <w:rFonts w:asciiTheme="minorEastAsia" w:eastAsiaTheme="minorEastAsia"/>
        </w:rPr>
        <w:t>新志︰宣州南陵縣有鵲頭鎭。</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丁未，高麗王建武遣使來請班曆。遣使冊建武為遼東郡王、高麗王；以百濟王扶餘璋為帶方郡王，新羅王金眞平為樂浪郡王。</w:t>
      </w:r>
      <w:r w:rsidR="00934453" w:rsidRPr="00932A72">
        <w:rPr>
          <w:rStyle w:val="00Text"/>
          <w:rFonts w:asciiTheme="minorEastAsia"/>
        </w:rPr>
        <w:t>麗，力知翻。樂浪，音洛郞。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始州獠反，</w:t>
      </w:r>
      <w:r w:rsidR="00934453" w:rsidRPr="00932A72">
        <w:rPr>
          <w:rFonts w:asciiTheme="minorEastAsia" w:eastAsiaTheme="minorEastAsia"/>
        </w:rPr>
        <w:t>始州，普安郡，後改劍州。獠，魯皓翻。</w:t>
      </w:r>
      <w:r w:rsidR="00934453" w:rsidRPr="00932A72">
        <w:rPr>
          <w:rStyle w:val="01Text"/>
          <w:rFonts w:asciiTheme="minorEastAsia" w:eastAsiaTheme="minorEastAsia"/>
          <w:sz w:val="21"/>
        </w:rPr>
        <w:t>遣行臺僕射竇軌討之。</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己酉，詔︰</w:t>
      </w:r>
      <w:r w:rsidR="000232D5">
        <w:rPr>
          <w:rFonts w:asciiTheme="minorEastAsia"/>
        </w:rPr>
        <w:t>「</w:t>
      </w:r>
      <w:r w:rsidR="00934453" w:rsidRPr="00932A72">
        <w:rPr>
          <w:rFonts w:asciiTheme="minorEastAsia"/>
        </w:rPr>
        <w:t>諸州有明一經以上未仕者，咸以名聞；州縣及鄕皆置學。</w:t>
      </w:r>
      <w:r w:rsidR="000232D5">
        <w:rPr>
          <w:rFonts w:asciiTheme="minorEastAsia"/>
        </w:rPr>
        <w:t>」</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壬子，行軍副總管權文誕破輔公祏之黨於猷州，拔其枚洄等四鎭。</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丁巳，上幸國子監，釋奠；詔諸王公子弟各就學。</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戊午，改大總管為大都督府。</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己未，高開道將張金樹殺開道來降。</w:t>
      </w:r>
      <w:r w:rsidR="00934453" w:rsidRPr="00932A72">
        <w:rPr>
          <w:rStyle w:val="00Text"/>
          <w:rFonts w:asciiTheme="minorEastAsia"/>
        </w:rPr>
        <w:t>將，卽亮翻。降，戶江翻；下同。</w:t>
      </w:r>
      <w:r w:rsidR="00934453" w:rsidRPr="00932A72">
        <w:rPr>
          <w:rFonts w:asciiTheme="minorEastAsia"/>
        </w:rPr>
        <w:t>開道見天下皆定，欲降，自以數反覆不敢；</w:t>
      </w:r>
      <w:r w:rsidR="00934453" w:rsidRPr="00932A72">
        <w:rPr>
          <w:rStyle w:val="00Text"/>
          <w:rFonts w:asciiTheme="minorEastAsia"/>
        </w:rPr>
        <w:t>高開道旣降而復叛，自知有反覆之罪。數，所角翻。</w:t>
      </w:r>
      <w:r w:rsidR="00934453" w:rsidRPr="00932A72">
        <w:rPr>
          <w:rFonts w:asciiTheme="minorEastAsia"/>
        </w:rPr>
        <w:t>且恃突厥之衆，遂無降意。其將卒皆山東人，思鄕里，咸有離心。開道選勇敢士數百，謂之假子，常直閤內，使金樹領之。故劉黑闥將張君立亡在開道所，與金樹密謀取開道。金樹遣其黨數人入閤內，與假子遊戲，向夕，潛斷其弓弦，</w:t>
      </w:r>
      <w:r w:rsidR="00934453" w:rsidRPr="00932A72">
        <w:rPr>
          <w:rStyle w:val="00Text"/>
          <w:rFonts w:asciiTheme="minorEastAsia"/>
        </w:rPr>
        <w:t>斷，丁管翻。</w:t>
      </w:r>
      <w:r w:rsidR="00934453" w:rsidRPr="00932A72">
        <w:rPr>
          <w:rFonts w:asciiTheme="minorEastAsia"/>
        </w:rPr>
        <w:t>藏刀槊於牀下，合瞑，抱之趨出，</w:t>
      </w:r>
      <w:r w:rsidR="00934453" w:rsidRPr="00932A72">
        <w:rPr>
          <w:rStyle w:val="00Text"/>
          <w:rFonts w:asciiTheme="minorEastAsia"/>
        </w:rPr>
        <w:t>人睡則目合而瞑。槊，色角翻。瞑，莫定翻。</w:t>
      </w:r>
      <w:r w:rsidR="00934453" w:rsidRPr="00932A72">
        <w:rPr>
          <w:rFonts w:asciiTheme="minorEastAsia"/>
        </w:rPr>
        <w:t>金樹帥其黨大譟，攻開道閤，</w:t>
      </w:r>
      <w:r w:rsidR="00934453" w:rsidRPr="00932A72">
        <w:rPr>
          <w:rStyle w:val="00Text"/>
          <w:rFonts w:asciiTheme="minorEastAsia"/>
        </w:rPr>
        <w:t>帥，讀曰率。譟，蘇到翻。</w:t>
      </w:r>
      <w:r w:rsidR="00934453" w:rsidRPr="00932A72">
        <w:rPr>
          <w:rFonts w:asciiTheme="minorEastAsia"/>
        </w:rPr>
        <w:t>假子將禦之，弓弦皆絕，刀槊已失，爭出降；君立亦舉火於外與相應，內外惶擾。開道知不免，乃擐甲持兵坐堂上，與妻妾奏樂酣飲，</w:t>
      </w:r>
      <w:r w:rsidR="00934453" w:rsidRPr="00932A72">
        <w:rPr>
          <w:rStyle w:val="00Text"/>
          <w:rFonts w:asciiTheme="minorEastAsia"/>
        </w:rPr>
        <w:t>擐，音宦。酣，戶甘翻。</w:t>
      </w:r>
      <w:r w:rsidR="00934453" w:rsidRPr="00932A72">
        <w:rPr>
          <w:rFonts w:asciiTheme="minorEastAsia"/>
        </w:rPr>
        <w:t>衆憚其勇，不敢逼。天且明，開道縊，</w:t>
      </w:r>
      <w:r w:rsidR="00934453" w:rsidRPr="00932A72">
        <w:rPr>
          <w:rStyle w:val="00Text"/>
          <w:rFonts w:asciiTheme="minorEastAsia"/>
        </w:rPr>
        <w:t>縊，於賜翻，又於計翻。</w:t>
      </w:r>
      <w:r w:rsidR="00934453" w:rsidRPr="00932A72">
        <w:rPr>
          <w:rFonts w:asciiTheme="minorEastAsia"/>
        </w:rPr>
        <w:t>妻妾及諸子，乃自殺。金樹陳兵，悉收假子斬之，幷殺君立，死者五百餘人。遣使來降，詔以其地置媯州。</w:t>
      </w:r>
      <w:r w:rsidR="00934453" w:rsidRPr="00932A72">
        <w:rPr>
          <w:rStyle w:val="00Text"/>
          <w:rFonts w:asciiTheme="minorEastAsia"/>
        </w:rPr>
        <w:t>以媯水名州。媯，俱為翻。</w:t>
      </w:r>
      <w:r w:rsidR="00934453" w:rsidRPr="00932A72">
        <w:rPr>
          <w:rFonts w:asciiTheme="minorEastAsia"/>
        </w:rPr>
        <w:t>壬戌，以金樹為北燕州都督。</w:t>
      </w:r>
      <w:r w:rsidR="00934453" w:rsidRPr="00932A72">
        <w:rPr>
          <w:rStyle w:val="00Text"/>
          <w:rFonts w:asciiTheme="minorEastAsia"/>
        </w:rPr>
        <w:t>媯州，媯川郡，治懷戎縣。北齊置北燕州，本治懷戎，唐旣以懷戎之地置媯州，又以北燕州都督之名寵金樹也。燕，因肩翻。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戊辰，洋、集二州獠反，陷隆州晉城。</w:t>
      </w:r>
      <w:r w:rsidR="00934453" w:rsidRPr="00932A72">
        <w:rPr>
          <w:rFonts w:asciiTheme="minorEastAsia" w:eastAsiaTheme="minorEastAsia"/>
        </w:rPr>
        <w:t>洋州，洋川郡，治西鄕縣。西鄕，漢成固縣，蜀立西鄕縣，後魏於此置洋州，以水為名。洋，音祥。集州，符陽郡，武德元年，析梁州之難江、巴州之符陽</w:t>
      </w:r>
      <w:r w:rsidR="00934453" w:rsidRPr="00932A72">
        <w:rPr>
          <w:rFonts w:asciiTheme="minorEastAsia" w:eastAsiaTheme="minorEastAsia"/>
        </w:rPr>
        <w:t>·</w:t>
      </w:r>
      <w:r w:rsidR="00934453" w:rsidRPr="00932A72">
        <w:rPr>
          <w:rFonts w:asciiTheme="minorEastAsia" w:eastAsiaTheme="minorEastAsia"/>
        </w:rPr>
        <w:t>長池</w:t>
      </w:r>
      <w:r w:rsidR="00934453" w:rsidRPr="00932A72">
        <w:rPr>
          <w:rFonts w:asciiTheme="minorEastAsia" w:eastAsiaTheme="minorEastAsia"/>
        </w:rPr>
        <w:t>·</w:t>
      </w:r>
      <w:r w:rsidR="00934453" w:rsidRPr="00932A72">
        <w:rPr>
          <w:rFonts w:asciiTheme="minorEastAsia" w:eastAsiaTheme="minorEastAsia"/>
        </w:rPr>
        <w:t>白石置。隆州，巴西郡，漢閬中地。劉昫曰︰西魏置隆州於閬中，隋為巴西郡，唐復為隆州。宋白曰︰取其連岡地勢高隆為名。後魏典略云︰此州古有隆城堅險，因置隆州。晉城縣亦閬中地，梁置木蘭郡，西魏廢郡，改西充國曰晉城。獠，魯皓翻。</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是月，太保吳王杜伏威薨。輔公祏之反也，詐稱伏威之命以紿其衆。</w:t>
      </w:r>
      <w:r w:rsidR="00934453" w:rsidRPr="00932A72">
        <w:rPr>
          <w:rStyle w:val="00Text"/>
          <w:rFonts w:asciiTheme="minorEastAsia"/>
        </w:rPr>
        <w:t>紿，蕩亥翻。</w:t>
      </w:r>
      <w:r w:rsidR="00934453" w:rsidRPr="00932A72">
        <w:rPr>
          <w:rFonts w:asciiTheme="minorEastAsia"/>
        </w:rPr>
        <w:t>及公祏平，趙郡王孝恭不知其詐，以狀聞；詔追除伏威名，籍沒其妻子。及太宗卽位，知其冤，赦之，復其官爵。</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三月，初定令，以太尉、司徒、司空為三公，次尚書、門下、中書、祕書、殿中、內侍為六省，次御史臺，次太常至太府為九寺，</w:t>
      </w:r>
      <w:r w:rsidR="00934453" w:rsidRPr="00932A72">
        <w:rPr>
          <w:rFonts w:asciiTheme="minorEastAsia" w:eastAsiaTheme="minorEastAsia"/>
        </w:rPr>
        <w:t>太常、光祿、衞尉、宗正、太僕、大理、鴻臚、司農、太府，凡九寺。</w:t>
      </w:r>
      <w:r w:rsidR="00934453" w:rsidRPr="00932A72">
        <w:rPr>
          <w:rStyle w:val="01Text"/>
          <w:rFonts w:asciiTheme="minorEastAsia" w:eastAsiaTheme="minorEastAsia"/>
          <w:sz w:val="21"/>
        </w:rPr>
        <w:t>次將作監，次國子學，次天策上將府，</w:t>
      </w:r>
      <w:r w:rsidR="00934453" w:rsidRPr="00932A72">
        <w:rPr>
          <w:rFonts w:asciiTheme="minorEastAsia" w:eastAsiaTheme="minorEastAsia"/>
        </w:rPr>
        <w:t>將，卽亮翻。</w:t>
      </w:r>
      <w:r w:rsidR="00934453" w:rsidRPr="00932A72">
        <w:rPr>
          <w:rStyle w:val="01Text"/>
          <w:rFonts w:asciiTheme="minorEastAsia" w:eastAsiaTheme="minorEastAsia"/>
          <w:sz w:val="21"/>
        </w:rPr>
        <w:t>次左、右衞至左、右領衞為十四衞；</w:t>
      </w:r>
      <w:r w:rsidR="00934453" w:rsidRPr="00932A72">
        <w:rPr>
          <w:rFonts w:asciiTheme="minorEastAsia" w:eastAsiaTheme="minorEastAsia"/>
        </w:rPr>
        <w:t>十二衞及左、右監門衞為十四衞。</w:t>
      </w:r>
      <w:r w:rsidR="00934453" w:rsidRPr="00932A72">
        <w:rPr>
          <w:rStyle w:val="01Text"/>
          <w:rFonts w:asciiTheme="minorEastAsia" w:eastAsiaTheme="minorEastAsia"/>
          <w:sz w:val="21"/>
        </w:rPr>
        <w:t>東宮置三師、三少、詹事及兩坊、三寺、十率府；</w:t>
      </w:r>
      <w:r w:rsidR="00934453" w:rsidRPr="00932A72">
        <w:rPr>
          <w:rFonts w:asciiTheme="minorEastAsia" w:eastAsiaTheme="minorEastAsia"/>
        </w:rPr>
        <w:t>兩坊︰門下坊，典書坊。三寺︰家令寺，率更寺，僕寺。十率府︰左、右衞率，左、右宗衞率，左、右虞候率，左、右監門率、左、右內率。少，詩照翻。率，讀如字。</w:t>
      </w:r>
      <w:r w:rsidR="00934453" w:rsidRPr="00932A72">
        <w:rPr>
          <w:rStyle w:val="01Text"/>
          <w:rFonts w:asciiTheme="minorEastAsia" w:eastAsiaTheme="minorEastAsia"/>
          <w:sz w:val="21"/>
        </w:rPr>
        <w:t>王、公置府佐、國官，公主置邑司，並為京職事官。</w:t>
      </w:r>
      <w:r w:rsidR="00934453" w:rsidRPr="00932A72">
        <w:rPr>
          <w:rFonts w:asciiTheme="minorEastAsia" w:eastAsiaTheme="minorEastAsia"/>
        </w:rPr>
        <w:t>王府有傅、諮議參軍、友、文學、東</w:t>
      </w:r>
      <w:r w:rsidR="00934453" w:rsidRPr="00932A72">
        <w:rPr>
          <w:rFonts w:asciiTheme="minorEastAsia" w:eastAsiaTheme="minorEastAsia"/>
        </w:rPr>
        <w:t>·</w:t>
      </w:r>
      <w:r w:rsidR="00934453" w:rsidRPr="00932A72">
        <w:rPr>
          <w:rFonts w:asciiTheme="minorEastAsia" w:eastAsiaTheme="minorEastAsia"/>
        </w:rPr>
        <w:t>西閤祭酒、長史、司馬、掾、屬、主簿、史、記室、錄事參軍、錄事、功</w:t>
      </w:r>
      <w:r w:rsidR="00934453" w:rsidRPr="00932A72">
        <w:rPr>
          <w:rFonts w:asciiTheme="minorEastAsia" w:eastAsiaTheme="minorEastAsia"/>
        </w:rPr>
        <w:t>·</w:t>
      </w:r>
      <w:r w:rsidR="00934453" w:rsidRPr="00932A72">
        <w:rPr>
          <w:rFonts w:asciiTheme="minorEastAsia" w:eastAsiaTheme="minorEastAsia"/>
        </w:rPr>
        <w:t>倉</w:t>
      </w:r>
      <w:r w:rsidR="00934453" w:rsidRPr="00932A72">
        <w:rPr>
          <w:rFonts w:asciiTheme="minorEastAsia" w:eastAsiaTheme="minorEastAsia"/>
        </w:rPr>
        <w:t>·</w:t>
      </w:r>
      <w:r w:rsidR="00934453" w:rsidRPr="00932A72">
        <w:rPr>
          <w:rFonts w:asciiTheme="minorEastAsia" w:eastAsiaTheme="minorEastAsia"/>
        </w:rPr>
        <w:t>戶</w:t>
      </w:r>
      <w:r w:rsidR="00934453" w:rsidRPr="00932A72">
        <w:rPr>
          <w:rFonts w:asciiTheme="minorEastAsia" w:eastAsiaTheme="minorEastAsia"/>
        </w:rPr>
        <w:t>·</w:t>
      </w:r>
      <w:r w:rsidR="00934453" w:rsidRPr="00932A72">
        <w:rPr>
          <w:rFonts w:asciiTheme="minorEastAsia" w:eastAsiaTheme="minorEastAsia"/>
        </w:rPr>
        <w:t>兵</w:t>
      </w:r>
      <w:r w:rsidR="00934453" w:rsidRPr="00932A72">
        <w:rPr>
          <w:rFonts w:asciiTheme="minorEastAsia" w:eastAsiaTheme="minorEastAsia"/>
        </w:rPr>
        <w:t>·</w:t>
      </w:r>
      <w:r w:rsidR="00934453" w:rsidRPr="00932A72">
        <w:rPr>
          <w:rFonts w:asciiTheme="minorEastAsia" w:eastAsiaTheme="minorEastAsia"/>
        </w:rPr>
        <w:t>騎</w:t>
      </w:r>
      <w:r w:rsidR="00934453" w:rsidRPr="00932A72">
        <w:rPr>
          <w:rFonts w:asciiTheme="minorEastAsia" w:eastAsiaTheme="minorEastAsia"/>
        </w:rPr>
        <w:t>·</w:t>
      </w:r>
      <w:r w:rsidR="00934453" w:rsidRPr="00932A72">
        <w:rPr>
          <w:rFonts w:asciiTheme="minorEastAsia" w:eastAsiaTheme="minorEastAsia"/>
        </w:rPr>
        <w:t>法</w:t>
      </w:r>
      <w:r w:rsidR="00934453" w:rsidRPr="00932A72">
        <w:rPr>
          <w:rFonts w:asciiTheme="minorEastAsia" w:eastAsiaTheme="minorEastAsia"/>
        </w:rPr>
        <w:t>·</w:t>
      </w:r>
      <w:r w:rsidR="00934453" w:rsidRPr="00932A72">
        <w:rPr>
          <w:rFonts w:asciiTheme="minorEastAsia" w:eastAsiaTheme="minorEastAsia"/>
        </w:rPr>
        <w:t>士等七曹參軍、參軍事、行參軍、典籤。王國有國令、大農尉</w:t>
      </w:r>
      <w:r w:rsidR="00934453" w:rsidRPr="00932A72">
        <w:rPr>
          <w:rFonts w:asciiTheme="minorEastAsia" w:eastAsiaTheme="minorEastAsia"/>
        </w:rPr>
        <w:t>·</w:t>
      </w:r>
      <w:r w:rsidR="00934453" w:rsidRPr="00932A72">
        <w:rPr>
          <w:rFonts w:asciiTheme="minorEastAsia" w:eastAsiaTheme="minorEastAsia"/>
        </w:rPr>
        <w:t>丞、錄事、典衞、舍人、學官長、食官長、廐牧長、典府長。公主邑司有令、丞、主簿、謁者、舍人、家吏，掌主家財出入、田園、徵封之事。</w:t>
      </w:r>
      <w:r w:rsidR="00934453" w:rsidRPr="00932A72">
        <w:rPr>
          <w:rStyle w:val="01Text"/>
          <w:rFonts w:asciiTheme="minorEastAsia" w:eastAsiaTheme="minorEastAsia"/>
          <w:sz w:val="21"/>
        </w:rPr>
        <w:t>州、縣、鎭、戍為外職事官。自開府儀同三司至將仕郞，二十八階，為文散官；</w:t>
      </w:r>
      <w:r w:rsidR="00934453" w:rsidRPr="00932A72">
        <w:rPr>
          <w:rFonts w:asciiTheme="minorEastAsia" w:eastAsiaTheme="minorEastAsia"/>
        </w:rPr>
        <w:t>開府儀同三司，從一品；特進，正二品；光祿大夫，從二品；金紫光祿大夫，正三品；銀青光祿大夫，從三品；正議大夫，正四品；太中大夫，從四品上；中大夫，從四品下；中散大夫，正五品上；朝議大夫，正五品下；朝請大夫，從五品上；朝散大夫，從五品下；朝議郞，正六品上；承議郞，正六品下；奉議郞，從六品上；通直郞，從六品下；朝請郞，正七品上；宣德郞，正七品下；朝散郞，從七品上；宣義郞，從七品下；給事郞，正八品上；徵事郞，正八品下；承奉郞，從八品上；承務郞，從八品下；儒林郞，正九品上；登仕郞，正九品下；文林郞，從九品上；將仕郞，從九品下。散，悉亶翻；下同。</w:t>
      </w:r>
      <w:r w:rsidR="00934453" w:rsidRPr="00932A72">
        <w:rPr>
          <w:rStyle w:val="01Text"/>
          <w:rFonts w:asciiTheme="minorEastAsia" w:eastAsiaTheme="minorEastAsia"/>
          <w:sz w:val="21"/>
        </w:rPr>
        <w:t>驃騎大將軍至陪戎副尉三十一階，為武散官；</w:t>
      </w:r>
      <w:r w:rsidR="00934453" w:rsidRPr="00932A72">
        <w:rPr>
          <w:rFonts w:asciiTheme="minorEastAsia" w:eastAsiaTheme="minorEastAsia"/>
        </w:rPr>
        <w:t>驃騎大將軍，從一品；輔國大將，正二品；鎭軍大將軍，從二品；冠軍大將軍、懷化大將軍，正三品上；懷化將軍，正三品下；雲麾將軍、歸德大將軍，從三品上；歸德將軍，從三品下；忠武將軍，正四品上；壯武將軍，懷化中郞將，正四品下；宣威將軍，從四品上；明威將軍，歸德中郞將，從四品下；定遠將軍，正五品上；寧遠將軍，懷化郞將，正五品下；游騎將軍，從五品上；游擊將軍，歸德郞將，從五品下；昭武校尉，正六品上；昭武副尉，懷化司階，正六品下；振威校尉，從六品上；振威副尉，歸德司階，從六品下；致果校尉，正七品上；致果副尉，懷化中候，正七品下；翊麾校尉，從七品上；翊麾副尉，歸德中候，從七品下；宣節校尉，正八品上；宣節副尉，懷化司戈，正八品下；禦侮校尉，從八品上；禦侮副尉，歸德司戈，從八品下；仁勇校尉，正九品上；仁勇副尉，懷化執戟長上，正九品下；陪戎校尉，從九品上；陪戎副尉，歸德執戟長上，從九品下。驃，匹妙翻。騎，奇寄翻；下同。</w:t>
      </w:r>
      <w:r w:rsidR="00934453" w:rsidRPr="00932A72">
        <w:rPr>
          <w:rStyle w:val="01Text"/>
          <w:rFonts w:asciiTheme="minorEastAsia" w:eastAsiaTheme="minorEastAsia"/>
          <w:sz w:val="21"/>
        </w:rPr>
        <w:t>上柱國至武騎尉十二等，為勳官。</w:t>
      </w:r>
      <w:r w:rsidR="00934453" w:rsidRPr="00932A72">
        <w:rPr>
          <w:rFonts w:asciiTheme="minorEastAsia" w:eastAsiaTheme="minorEastAsia"/>
        </w:rPr>
        <w:t>勳級︰十有二轉為上柱國，視正二品；十有一轉為柱國，視從二品；十轉為上護軍，視正三品；九轉為護軍，視從三品；八轉為上輕車都尉，視正四品；七轉為輕車都尉，視從四品；六轉為上騎都尉，視正五品；五轉為騎都尉，視從五品；四轉為驍騎尉，視正六品；三轉為飛騎尉，視從六品；二轉為雲騎尉，視正七品；一轉為武騎尉，視從七品。</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丙戌，趙郡王孝恭破輔公祏於蕪湖，拔梁山等三鎭。</w:t>
      </w:r>
      <w:r w:rsidR="00934453" w:rsidRPr="00932A72">
        <w:rPr>
          <w:rFonts w:asciiTheme="minorEastAsia" w:eastAsiaTheme="minorEastAsia"/>
        </w:rPr>
        <w:t>蕪湖時在宣州當塗縣界。梁山在和州歷陽縣南七十里，臨江。祏，音石。</w:t>
      </w:r>
      <w:r w:rsidR="00934453" w:rsidRPr="00932A72">
        <w:rPr>
          <w:rStyle w:val="01Text"/>
          <w:rFonts w:asciiTheme="minorEastAsia" w:eastAsiaTheme="minorEastAsia"/>
          <w:sz w:val="21"/>
        </w:rPr>
        <w:t>辛卯，安撫使任瓌拔揚子城，廣陵城主龍龕降。</w:t>
      </w:r>
      <w:r w:rsidR="00934453" w:rsidRPr="00932A72">
        <w:rPr>
          <w:rFonts w:asciiTheme="minorEastAsia" w:eastAsiaTheme="minorEastAsia"/>
        </w:rPr>
        <w:t>揚子城在揚州江都縣界。揚州治江都，古廣陵城也。姓苑︰龍姓，古龍伯氏之後。任，音壬。瓌，古回翻。龕，口含翻。</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丁酉，突厥寇原州。</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戊戌，趙郡王孝恭克丹楊。</w:t>
      </w:r>
    </w:p>
    <w:p w:rsidR="00934453" w:rsidRPr="00932A72" w:rsidRDefault="00934453" w:rsidP="0013378F">
      <w:pPr>
        <w:rPr>
          <w:rFonts w:asciiTheme="minorEastAsia"/>
        </w:rPr>
      </w:pPr>
      <w:r w:rsidRPr="00932A72">
        <w:rPr>
          <w:rFonts w:asciiTheme="minorEastAsia"/>
        </w:rPr>
        <w:t>先是，輔公祏遣其將馮慧亮、陳當世將舟師三萬屯博望山，</w:t>
      </w:r>
      <w:r w:rsidRPr="00932A72">
        <w:rPr>
          <w:rStyle w:val="00Text"/>
          <w:rFonts w:asciiTheme="minorEastAsia"/>
        </w:rPr>
        <w:t>天門山在宣州當塗縣西南三十里，又名娥眉山，夾江對峙，東曰博望，西曰梁山。先，悉薦翻。將，卽亮翻；下同。考異曰︰舊趙郡王孝恭傳作</w:t>
      </w:r>
      <w:r w:rsidR="000232D5">
        <w:rPr>
          <w:rStyle w:val="00Text"/>
          <w:rFonts w:asciiTheme="minorEastAsia"/>
        </w:rPr>
        <w:t>「</w:t>
      </w:r>
      <w:r w:rsidRPr="00932A72">
        <w:rPr>
          <w:rStyle w:val="00Text"/>
          <w:rFonts w:asciiTheme="minorEastAsia"/>
        </w:rPr>
        <w:t>陳當時</w:t>
      </w:r>
      <w:r w:rsidR="000232D5">
        <w:rPr>
          <w:rStyle w:val="00Text"/>
          <w:rFonts w:asciiTheme="minorEastAsia"/>
        </w:rPr>
        <w:t>」</w:t>
      </w:r>
      <w:r w:rsidRPr="00932A72">
        <w:rPr>
          <w:rStyle w:val="00Text"/>
          <w:rFonts w:asciiTheme="minorEastAsia"/>
        </w:rPr>
        <w:t>。舊李靖傳云︰</w:t>
      </w:r>
      <w:r w:rsidR="000232D5">
        <w:rPr>
          <w:rStyle w:val="00Text"/>
          <w:rFonts w:asciiTheme="minorEastAsia"/>
        </w:rPr>
        <w:t>「</w:t>
      </w:r>
      <w:r w:rsidRPr="00932A72">
        <w:rPr>
          <w:rStyle w:val="00Text"/>
          <w:rFonts w:asciiTheme="minorEastAsia"/>
        </w:rPr>
        <w:t>屯當塗。</w:t>
      </w:r>
      <w:r w:rsidR="000232D5">
        <w:rPr>
          <w:rStyle w:val="00Text"/>
          <w:rFonts w:asciiTheme="minorEastAsia"/>
        </w:rPr>
        <w:t>」</w:t>
      </w:r>
      <w:r w:rsidRPr="00932A72">
        <w:rPr>
          <w:rStyle w:val="00Text"/>
          <w:rFonts w:asciiTheme="minorEastAsia"/>
        </w:rPr>
        <w:t>今皆從高祖實錄。</w:t>
      </w:r>
      <w:r w:rsidRPr="00932A72">
        <w:rPr>
          <w:rFonts w:asciiTheme="minorEastAsia"/>
        </w:rPr>
        <w:t>陳正通、徐紹宗將步騎三萬屯青林山，</w:t>
      </w:r>
      <w:r w:rsidRPr="00932A72">
        <w:rPr>
          <w:rStyle w:val="00Text"/>
          <w:rFonts w:asciiTheme="minorEastAsia"/>
        </w:rPr>
        <w:t>水經註︰湖水出廬江郡之東陵鄕，禹貢所謂</w:t>
      </w:r>
      <w:r w:rsidR="000232D5">
        <w:rPr>
          <w:rStyle w:val="00Text"/>
          <w:rFonts w:asciiTheme="minorEastAsia"/>
        </w:rPr>
        <w:t>「</w:t>
      </w:r>
      <w:r w:rsidRPr="00932A72">
        <w:rPr>
          <w:rStyle w:val="00Text"/>
          <w:rFonts w:asciiTheme="minorEastAsia"/>
        </w:rPr>
        <w:t>過九江至于東陵</w:t>
      </w:r>
      <w:r w:rsidR="000232D5">
        <w:rPr>
          <w:rStyle w:val="00Text"/>
          <w:rFonts w:asciiTheme="minorEastAsia"/>
        </w:rPr>
        <w:t>」</w:t>
      </w:r>
      <w:r w:rsidRPr="00932A72">
        <w:rPr>
          <w:rStyle w:val="00Text"/>
          <w:rFonts w:asciiTheme="minorEastAsia"/>
        </w:rPr>
        <w:t>者也。西南流，水積為湖，湖西有青林山。又今當塗縣東南有青山。</w:t>
      </w:r>
      <w:r w:rsidRPr="00932A72">
        <w:rPr>
          <w:rFonts w:asciiTheme="minorEastAsia"/>
        </w:rPr>
        <w:t>仍於梁山連鐵鎖以斷江路，</w:t>
      </w:r>
      <w:r w:rsidRPr="00932A72">
        <w:rPr>
          <w:rStyle w:val="00Text"/>
          <w:rFonts w:asciiTheme="minorEastAsia"/>
        </w:rPr>
        <w:t>斷，丁管翻。</w:t>
      </w:r>
      <w:r w:rsidRPr="00932A72">
        <w:rPr>
          <w:rFonts w:asciiTheme="minorEastAsia"/>
        </w:rPr>
        <w:t>築卻月城，延袤十餘里，</w:t>
      </w:r>
      <w:r w:rsidRPr="00932A72">
        <w:rPr>
          <w:rStyle w:val="00Text"/>
          <w:rFonts w:asciiTheme="minorEastAsia"/>
        </w:rPr>
        <w:t>袤，音茂。</w:t>
      </w:r>
      <w:r w:rsidRPr="00932A72">
        <w:rPr>
          <w:rFonts w:asciiTheme="minorEastAsia"/>
        </w:rPr>
        <w:t>又結壘江西以拒官軍。孝恭與李靖帥舟師次舒州，李世勣帥步卒一萬渡淮，拔壽陽，次硤石。</w:t>
      </w:r>
      <w:r w:rsidRPr="00932A72">
        <w:rPr>
          <w:rStyle w:val="00Text"/>
          <w:rFonts w:asciiTheme="minorEastAsia"/>
        </w:rPr>
        <w:t>帥，讀曰率。</w:t>
      </w:r>
      <w:r w:rsidRPr="00932A72">
        <w:rPr>
          <w:rFonts w:asciiTheme="minorEastAsia"/>
        </w:rPr>
        <w:t>慧亮等堅壁不戰，孝恭遣奇兵絕其糧道，慧亮等軍乏食，夜，遣兵薄孝恭營，孝恭堅臥不動。孝恭集諸將議軍事，皆曰︰</w:t>
      </w:r>
      <w:r w:rsidR="000232D5">
        <w:rPr>
          <w:rFonts w:asciiTheme="minorEastAsia"/>
        </w:rPr>
        <w:t>「</w:t>
      </w:r>
      <w:r w:rsidRPr="00932A72">
        <w:rPr>
          <w:rFonts w:asciiTheme="minorEastAsia"/>
        </w:rPr>
        <w:t>慧亮等擁強兵，據水陸之險，攻之不可猝拔，不如直指丹楊，掩其巢穴，丹楊旣潰，慧亮等自降矣！</w:t>
      </w:r>
      <w:r w:rsidR="000232D5">
        <w:rPr>
          <w:rFonts w:asciiTheme="minorEastAsia"/>
        </w:rPr>
        <w:t>」</w:t>
      </w:r>
      <w:r w:rsidRPr="00932A72">
        <w:rPr>
          <w:rStyle w:val="00Text"/>
          <w:rFonts w:asciiTheme="minorEastAsia"/>
        </w:rPr>
        <w:t>降，戶江翻。</w:t>
      </w:r>
      <w:r w:rsidRPr="00932A72">
        <w:rPr>
          <w:rFonts w:asciiTheme="minorEastAsia"/>
        </w:rPr>
        <w:t>孝恭將從其議，李靖曰︰</w:t>
      </w:r>
      <w:r w:rsidR="000232D5">
        <w:rPr>
          <w:rFonts w:asciiTheme="minorEastAsia"/>
        </w:rPr>
        <w:t>「</w:t>
      </w:r>
      <w:r w:rsidRPr="00932A72">
        <w:rPr>
          <w:rFonts w:asciiTheme="minorEastAsia"/>
        </w:rPr>
        <w:t>公祏精兵雖在此水陸二軍，然所自將亦不為少，今博望諸柵尚不能拔，公祏保據石頭，豈易取哉！</w:t>
      </w:r>
      <w:r w:rsidRPr="00932A72">
        <w:rPr>
          <w:rStyle w:val="00Text"/>
          <w:rFonts w:asciiTheme="minorEastAsia"/>
        </w:rPr>
        <w:t>易，以豉翻。</w:t>
      </w:r>
      <w:r w:rsidRPr="00932A72">
        <w:rPr>
          <w:rFonts w:asciiTheme="minorEastAsia"/>
        </w:rPr>
        <w:t>進攻丹楊，旬月不下，慧亮躡吾後，腹背受敵，此危道也。</w:t>
      </w:r>
      <w:r w:rsidRPr="00932A72">
        <w:rPr>
          <w:rStyle w:val="00Text"/>
          <w:rFonts w:asciiTheme="minorEastAsia"/>
        </w:rPr>
        <w:t>李靖此議與長孫無忌安市之議略同。然李靖決勝而太宗無功，及安市班師，靖咎其不能用道宗之策。此用兵之所以難也。</w:t>
      </w:r>
      <w:r w:rsidRPr="00932A72">
        <w:rPr>
          <w:rFonts w:asciiTheme="minorEastAsia"/>
        </w:rPr>
        <w:t>慧亮、正通皆百戰餘賊，其心非不欲戰，正以公祏立計使之持重，欲以老我師耳。我今攻其城以挑之，</w:t>
      </w:r>
      <w:r w:rsidRPr="00932A72">
        <w:rPr>
          <w:rStyle w:val="00Text"/>
          <w:rFonts w:asciiTheme="minorEastAsia"/>
        </w:rPr>
        <w:t>挑，徒了翻。</w:t>
      </w:r>
      <w:r w:rsidRPr="00932A72">
        <w:rPr>
          <w:rFonts w:asciiTheme="minorEastAsia"/>
        </w:rPr>
        <w:t>一舉可破也！</w:t>
      </w:r>
      <w:r w:rsidR="000232D5">
        <w:rPr>
          <w:rFonts w:asciiTheme="minorEastAsia"/>
        </w:rPr>
        <w:t>」</w:t>
      </w:r>
      <w:r w:rsidRPr="00932A72">
        <w:rPr>
          <w:rFonts w:asciiTheme="minorEastAsia"/>
        </w:rPr>
        <w:t>孝恭然之，使羸兵先攻賊營而勒精兵結陳以待之。</w:t>
      </w:r>
      <w:r w:rsidRPr="00932A72">
        <w:rPr>
          <w:rStyle w:val="00Text"/>
          <w:rFonts w:asciiTheme="minorEastAsia"/>
        </w:rPr>
        <w:t>羸，倫為翻。陳，讀曰陣。</w:t>
      </w:r>
      <w:r w:rsidRPr="00932A72">
        <w:rPr>
          <w:rFonts w:asciiTheme="minorEastAsia"/>
        </w:rPr>
        <w:t>攻壘者不勝而走，賊出兵追之，行數里，遇大軍，與戰，大破之。</w:t>
      </w:r>
      <w:r w:rsidRPr="00932A72">
        <w:rPr>
          <w:rStyle w:val="00Text"/>
          <w:rFonts w:asciiTheme="minorEastAsia"/>
        </w:rPr>
        <w:t>此左傳楚五大夫破吳師以滅舒鳩之故智也。</w:t>
      </w:r>
      <w:r w:rsidRPr="00932A72">
        <w:rPr>
          <w:rFonts w:asciiTheme="minorEastAsia"/>
        </w:rPr>
        <w:t>闞稜免冑謂賊衆曰︰</w:t>
      </w:r>
      <w:r w:rsidR="000232D5">
        <w:rPr>
          <w:rFonts w:asciiTheme="minorEastAsia"/>
        </w:rPr>
        <w:t>「</w:t>
      </w:r>
      <w:r w:rsidRPr="00932A72">
        <w:rPr>
          <w:rFonts w:asciiTheme="minorEastAsia"/>
        </w:rPr>
        <w:t>汝曹不識我邪？</w:t>
      </w:r>
      <w:r w:rsidRPr="00932A72">
        <w:rPr>
          <w:rStyle w:val="00Text"/>
          <w:rFonts w:asciiTheme="minorEastAsia"/>
        </w:rPr>
        <w:t>邪，音耶。</w:t>
      </w:r>
      <w:r w:rsidRPr="00932A72">
        <w:rPr>
          <w:rFonts w:asciiTheme="minorEastAsia"/>
        </w:rPr>
        <w:t>何敢來與我戰！</w:t>
      </w:r>
      <w:r w:rsidR="000232D5">
        <w:rPr>
          <w:rFonts w:asciiTheme="minorEastAsia"/>
        </w:rPr>
        <w:t>」</w:t>
      </w:r>
      <w:r w:rsidRPr="00932A72">
        <w:rPr>
          <w:rFonts w:asciiTheme="minorEastAsia"/>
        </w:rPr>
        <w:t>賊多稜故部曲，皆無鬬志，或有拜者，由是遂敗。孝恭、靖乘勝逐北，轉戰百餘里，博山、青林兩戍皆潰，慧亮、正通等遁歸，殺傷及溺死者萬餘人。</w:t>
      </w:r>
      <w:r w:rsidRPr="00932A72">
        <w:rPr>
          <w:rStyle w:val="00Text"/>
          <w:rFonts w:asciiTheme="minorEastAsia"/>
        </w:rPr>
        <w:t>溺，奴狄翻。</w:t>
      </w:r>
      <w:r w:rsidRPr="00932A72">
        <w:rPr>
          <w:rFonts w:asciiTheme="minorEastAsia"/>
        </w:rPr>
        <w:t>李靖兵先至丹楊，公祏大懼，擁兵數萬，棄城東走，欲就左遊仙於會稽，李世勣追之。公祏至句容，</w:t>
      </w:r>
      <w:r w:rsidRPr="00932A72">
        <w:rPr>
          <w:rStyle w:val="00Text"/>
          <w:rFonts w:asciiTheme="minorEastAsia"/>
        </w:rPr>
        <w:t>句容縣漢屬丹楊郡，時屬蔣州，在建康城東九十里。</w:t>
      </w:r>
      <w:r w:rsidRPr="00932A72">
        <w:rPr>
          <w:rFonts w:asciiTheme="minorEastAsia"/>
        </w:rPr>
        <w:t>從兵能屬者纔五百人，</w:t>
      </w:r>
      <w:r w:rsidRPr="00932A72">
        <w:rPr>
          <w:rStyle w:val="00Text"/>
          <w:rFonts w:asciiTheme="minorEastAsia"/>
        </w:rPr>
        <w:t>從，才用翻。屬，之欲翻。</w:t>
      </w:r>
      <w:r w:rsidRPr="00932A72">
        <w:rPr>
          <w:rFonts w:asciiTheme="minorEastAsia"/>
        </w:rPr>
        <w:t>夜，宿常州，其將吳騷等謀執之。公祏覺之，棄妻子，獨將腹心數十人，斬關走。至武康，</w:t>
      </w:r>
      <w:r w:rsidRPr="00932A72">
        <w:rPr>
          <w:rStyle w:val="00Text"/>
          <w:rFonts w:asciiTheme="minorEastAsia"/>
        </w:rPr>
        <w:t>吳分烏程、餘杭立永安縣，晉改為永康，又改為武康，屬湖州，在州西南一百七里。</w:t>
      </w:r>
      <w:r w:rsidRPr="00932A72">
        <w:rPr>
          <w:rFonts w:asciiTheme="minorEastAsia"/>
        </w:rPr>
        <w:t>為野人所攻，西門君儀戰死，執公祏，送丹楊梟首，</w:t>
      </w:r>
      <w:r w:rsidRPr="00932A72">
        <w:rPr>
          <w:rStyle w:val="00Text"/>
          <w:rFonts w:asciiTheme="minorEastAsia"/>
        </w:rPr>
        <w:t>梟，堅堯翻。</w:t>
      </w:r>
      <w:r w:rsidRPr="00932A72">
        <w:rPr>
          <w:rFonts w:asciiTheme="minorEastAsia"/>
        </w:rPr>
        <w:t>分捕餘黨，悉誅之，江南皆平。</w:t>
      </w:r>
    </w:p>
    <w:p w:rsidR="00934453" w:rsidRPr="00932A72" w:rsidRDefault="00934453" w:rsidP="0013378F">
      <w:pPr>
        <w:rPr>
          <w:rFonts w:asciiTheme="minorEastAsia"/>
        </w:rPr>
      </w:pPr>
      <w:r w:rsidRPr="00932A72">
        <w:rPr>
          <w:rFonts w:asciiTheme="minorEastAsia"/>
        </w:rPr>
        <w:t>己亥，以孝恭為東南道行臺右僕射，李靖為兵部尚書。頃之，廢行臺，以孝恭為揚州大都督，靖為府長史。上深美靖功，曰︰</w:t>
      </w:r>
      <w:r w:rsidR="000232D5">
        <w:rPr>
          <w:rFonts w:asciiTheme="minorEastAsia"/>
        </w:rPr>
        <w:t>「</w:t>
      </w:r>
      <w:r w:rsidRPr="00932A72">
        <w:rPr>
          <w:rFonts w:asciiTheme="minorEastAsia"/>
        </w:rPr>
        <w:t>靖，蕭、輔之膏肓也。</w:t>
      </w:r>
      <w:r w:rsidR="000232D5">
        <w:rPr>
          <w:rFonts w:asciiTheme="minorEastAsia"/>
        </w:rPr>
        <w:t>」</w:t>
      </w:r>
      <w:r w:rsidRPr="00932A72">
        <w:rPr>
          <w:rStyle w:val="00Text"/>
          <w:rFonts w:asciiTheme="minorEastAsia"/>
        </w:rPr>
        <w:t>謂蕭銑、輔公祏皆為靖所殺也。肓，呼光翻。</w:t>
      </w:r>
    </w:p>
    <w:p w:rsidR="00934453" w:rsidRPr="00932A72" w:rsidRDefault="00934453" w:rsidP="0013378F">
      <w:pPr>
        <w:rPr>
          <w:rFonts w:asciiTheme="minorEastAsia"/>
        </w:rPr>
      </w:pPr>
      <w:r w:rsidRPr="00932A72">
        <w:rPr>
          <w:rFonts w:asciiTheme="minorEastAsia"/>
        </w:rPr>
        <w:t>闞稜功多，頗自矜伐。公祏誣稜與己通謀。會趙郡王孝恭籍沒賊黨田宅，</w:t>
      </w:r>
      <w:r w:rsidRPr="00932A72">
        <w:rPr>
          <w:rStyle w:val="00Text"/>
          <w:rFonts w:asciiTheme="minorEastAsia"/>
        </w:rPr>
        <w:t>籍沒者，舉籍賊黨所有田宅，沒而入官。</w:t>
      </w:r>
      <w:r w:rsidRPr="00932A72">
        <w:rPr>
          <w:rFonts w:asciiTheme="minorEastAsia"/>
        </w:rPr>
        <w:t>稜及杜伏威、王雄誕田宅在賊境者，孝恭幷籍沒之；稜自訴理，忤孝恭，</w:t>
      </w:r>
      <w:r w:rsidRPr="00932A72">
        <w:rPr>
          <w:rStyle w:val="00Text"/>
          <w:rFonts w:asciiTheme="minorEastAsia"/>
        </w:rPr>
        <w:t>忤，五故翻。</w:t>
      </w:r>
      <w:r w:rsidRPr="00932A72">
        <w:rPr>
          <w:rFonts w:asciiTheme="minorEastAsia"/>
        </w:rPr>
        <w:t>孝恭怒，以謀反誅之。</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夏，四月，庚子朔，赦天下。是日，頒新律令，比開皇舊制增新格五十三條。</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初定均田租、庸、調法︰</w:t>
      </w:r>
      <w:r w:rsidR="00934453" w:rsidRPr="00932A72">
        <w:rPr>
          <w:rStyle w:val="00Text"/>
          <w:rFonts w:asciiTheme="minorEastAsia"/>
        </w:rPr>
        <w:t>調，徒釣翻。</w:t>
      </w:r>
      <w:r w:rsidR="00934453" w:rsidRPr="00932A72">
        <w:rPr>
          <w:rFonts w:asciiTheme="minorEastAsia"/>
        </w:rPr>
        <w:t>丁、中之民，給田一頃，篤疾減什之六，寡妻妾減七，皆以什之二為世業，八為口分。</w:t>
      </w:r>
      <w:r w:rsidR="00934453" w:rsidRPr="00932A72">
        <w:rPr>
          <w:rStyle w:val="00Text"/>
          <w:rFonts w:asciiTheme="minorEastAsia"/>
        </w:rPr>
        <w:t>分，扶問翻。</w:t>
      </w:r>
      <w:r w:rsidR="00934453" w:rsidRPr="00932A72">
        <w:rPr>
          <w:rFonts w:asciiTheme="minorEastAsia"/>
        </w:rPr>
        <w:t>每丁歲入租，粟二石。調隨土地所宜，綾、絹、絁、布。歲役二旬；不役則收其傭，日三尺；</w:t>
      </w:r>
      <w:r w:rsidR="00934453" w:rsidRPr="00932A72">
        <w:rPr>
          <w:rStyle w:val="00Text"/>
          <w:rFonts w:asciiTheme="minorEastAsia"/>
        </w:rPr>
        <w:t>新志︰凡授田，丁歲輸粟二斛，謂之租。丁，隨鄕所出，歲輸絹二匹，綾絁二丈，布加五之一，綿三兩，麻三斤，非蠶鄕則輸銀十四兩，謂之調。用人之力歲二十日，閏加三日；不役，收其庸，日三尺。絁，式支翻。繒，似布。</w:t>
      </w:r>
      <w:r w:rsidR="00934453" w:rsidRPr="00932A72">
        <w:rPr>
          <w:rFonts w:asciiTheme="minorEastAsia"/>
        </w:rPr>
        <w:t>有事而加役者，旬有五日，免其調；三旬，租、調俱免。水旱蟲霜為災，什損四以上免租，損六以上免調，損七已上課役俱免。凡民貲業分九等。</w:t>
      </w:r>
      <w:r w:rsidR="00934453" w:rsidRPr="00932A72">
        <w:rPr>
          <w:rStyle w:val="00Text"/>
          <w:rFonts w:asciiTheme="minorEastAsia"/>
        </w:rPr>
        <w:t>上、中、下各有三等也。</w:t>
      </w:r>
      <w:r w:rsidR="00934453" w:rsidRPr="00932A72">
        <w:rPr>
          <w:rFonts w:asciiTheme="minorEastAsia"/>
        </w:rPr>
        <w:t>百戶為里，五里為鄕，四家為鄰，四鄰為保。</w:t>
      </w:r>
      <w:r w:rsidR="00934453" w:rsidRPr="00932A72">
        <w:rPr>
          <w:rStyle w:val="00Text"/>
          <w:rFonts w:asciiTheme="minorEastAsia"/>
        </w:rPr>
        <w:t>考異曰︰唐曆云︰</w:t>
      </w:r>
      <w:r w:rsidR="000232D5">
        <w:rPr>
          <w:rStyle w:val="00Text"/>
          <w:rFonts w:asciiTheme="minorEastAsia"/>
        </w:rPr>
        <w:t>「</w:t>
      </w:r>
      <w:r w:rsidR="00934453" w:rsidRPr="00932A72">
        <w:rPr>
          <w:rStyle w:val="00Text"/>
          <w:rFonts w:asciiTheme="minorEastAsia"/>
        </w:rPr>
        <w:t>四家為鄰，五家為保。</w:t>
      </w:r>
      <w:r w:rsidR="000232D5">
        <w:rPr>
          <w:rStyle w:val="00Text"/>
          <w:rFonts w:asciiTheme="minorEastAsia"/>
        </w:rPr>
        <w:t>」</w:t>
      </w:r>
      <w:r w:rsidR="00934453" w:rsidRPr="00932A72">
        <w:rPr>
          <w:rStyle w:val="00Text"/>
          <w:rFonts w:asciiTheme="minorEastAsia"/>
        </w:rPr>
        <w:t>按通典，四鄰為保。唐曆誤也。</w:t>
      </w:r>
      <w:r w:rsidR="00934453" w:rsidRPr="00932A72">
        <w:rPr>
          <w:rFonts w:asciiTheme="minorEastAsia"/>
        </w:rPr>
        <w:t>在城邑者為坊，田野者為村。食祿之家，無得與民爭利；工商雜類，無預士伍。男女始生為黃，四歲為小，十六為中，二十為丁，六十為老。歲造計帳，三年造戶籍。</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丁未，党項寇松州。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22</w:t>
      </w:r>
      <w:r w:rsidR="00934453" w:rsidRPr="00932A72">
        <w:rPr>
          <w:rStyle w:val="01Text"/>
          <w:rFonts w:ascii="等线" w:eastAsia="等线" w:hAnsi="等线" w:cs="等线" w:hint="eastAsia"/>
          <w:sz w:val="21"/>
        </w:rPr>
        <w:t>庚申，通事舍人李鳳起擊萬州反獠，平之。</w:t>
      </w:r>
      <w:r w:rsidR="00934453" w:rsidRPr="00932A72">
        <w:rPr>
          <w:rFonts w:asciiTheme="minorEastAsia" w:eastAsiaTheme="minorEastAsia"/>
        </w:rPr>
        <w:t>後魏分朐䏰，置魚泉縣，後周改為萬川，隋改為南浦，屬信州，武德元年分置萬州南浦郡。獠，魯皓翻；下同。</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五月，辛未，突厥寇朔州。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24</w:t>
      </w:r>
      <w:r w:rsidR="00934453" w:rsidRPr="00932A72">
        <w:rPr>
          <w:rStyle w:val="01Text"/>
          <w:rFonts w:ascii="等线" w:eastAsia="等线" w:hAnsi="等线" w:cs="等线" w:hint="eastAsia"/>
          <w:sz w:val="21"/>
        </w:rPr>
        <w:t>甲戌，羌與吐谷渾同寇松州，</w:t>
      </w:r>
      <w:r w:rsidR="00934453" w:rsidRPr="00932A72">
        <w:rPr>
          <w:rFonts w:asciiTheme="minorEastAsia" w:eastAsiaTheme="minorEastAsia"/>
        </w:rPr>
        <w:t>吐，從暾入聲。谷，音浴。</w:t>
      </w:r>
      <w:r w:rsidR="00934453" w:rsidRPr="00932A72">
        <w:rPr>
          <w:rStyle w:val="01Text"/>
          <w:rFonts w:asciiTheme="minorEastAsia" w:eastAsiaTheme="minorEastAsia"/>
          <w:sz w:val="21"/>
        </w:rPr>
        <w:t>遣益州行臺左僕射竇軌自翼州道，扶州刺史蔣善合自芳州道擊之。</w:t>
      </w:r>
      <w:r w:rsidR="00934453" w:rsidRPr="00932A72">
        <w:rPr>
          <w:rFonts w:asciiTheme="minorEastAsia" w:eastAsiaTheme="minorEastAsia"/>
        </w:rPr>
        <w:t>西魏逐吐谷渾，置鄧州，隋開皇七年，改曰扶州，同昌郡。武德元年，分會州之左封、翼斜，置翼州，臨翼郡。唐制，上州刺史，從三品；中，正四品上；下，正四品下。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25</w:t>
      </w:r>
      <w:r w:rsidR="00934453" w:rsidRPr="00932A72">
        <w:rPr>
          <w:rStyle w:val="01Text"/>
          <w:rFonts w:ascii="等线" w:eastAsia="等线" w:hAnsi="等线" w:cs="等线" w:hint="eastAsia"/>
          <w:sz w:val="21"/>
        </w:rPr>
        <w:t>丙戌，作仁智宮於宜君。</w:t>
      </w:r>
      <w:r w:rsidR="00934453" w:rsidRPr="00932A72">
        <w:rPr>
          <w:rFonts w:asciiTheme="minorEastAsia" w:eastAsiaTheme="minorEastAsia"/>
        </w:rPr>
        <w:t>宜君縣置於古祋祤城，隋屬京兆郡，時屬宜州。</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丁亥，竇軌破反獠於方山，俘二萬餘口。</w:t>
      </w:r>
    </w:p>
    <w:p w:rsidR="00934453" w:rsidRPr="00932A72" w:rsidRDefault="00934453" w:rsidP="0013378F">
      <w:pPr>
        <w:pStyle w:val="1"/>
        <w:pageBreakBefore/>
        <w:spacing w:before="0" w:after="0" w:line="240" w:lineRule="auto"/>
        <w:rPr>
          <w:rFonts w:asciiTheme="minorEastAsia"/>
        </w:rPr>
      </w:pPr>
      <w:bookmarkStart w:id="279" w:name="Top_of_part0197_xhtml"/>
      <w:bookmarkStart w:id="280" w:name="_Toc23771813"/>
      <w:bookmarkStart w:id="281" w:name="_Toc33001250"/>
      <w:r w:rsidRPr="00932A72">
        <w:rPr>
          <w:rFonts w:asciiTheme="minorEastAsia"/>
        </w:rPr>
        <w:t>資治通鑑卷第一百九十一</w:t>
      </w:r>
      <w:bookmarkEnd w:id="279"/>
      <w:bookmarkEnd w:id="280"/>
      <w:bookmarkEnd w:id="281"/>
    </w:p>
    <w:p w:rsidR="00934453" w:rsidRPr="00932A72" w:rsidRDefault="00934453" w:rsidP="0013378F">
      <w:pPr>
        <w:pStyle w:val="2"/>
        <w:spacing w:before="0" w:after="0" w:line="240" w:lineRule="auto"/>
        <w:rPr>
          <w:rFonts w:asciiTheme="minorEastAsia" w:eastAsiaTheme="minorEastAsia"/>
        </w:rPr>
      </w:pPr>
      <w:bookmarkStart w:id="282" w:name="Tang_Ji_Qi_Qi_E_Feng_Tun_Tan__Ji"/>
      <w:bookmarkStart w:id="283" w:name="_Toc23771814"/>
      <w:bookmarkStart w:id="284" w:name="_Toc33001251"/>
      <w:r w:rsidRPr="00932A72">
        <w:rPr>
          <w:rStyle w:val="03Text"/>
          <w:rFonts w:asciiTheme="minorEastAsia" w:eastAsiaTheme="minorEastAsia"/>
        </w:rPr>
        <w:t>唐紀七</w:t>
      </w:r>
      <w:r w:rsidRPr="00932A72">
        <w:rPr>
          <w:rFonts w:asciiTheme="minorEastAsia" w:eastAsiaTheme="minorEastAsia"/>
        </w:rPr>
        <w:t>起閼逢涒灘</w:t>
      </w:r>
      <w:r w:rsidR="00046F27" w:rsidRPr="00932A72">
        <w:rPr>
          <w:rFonts w:asciiTheme="minorEastAsia" w:eastAsiaTheme="minorEastAsia"/>
        </w:rPr>
        <w:t>（</w:t>
      </w:r>
      <w:r w:rsidRPr="00932A72">
        <w:rPr>
          <w:rFonts w:asciiTheme="minorEastAsia" w:eastAsiaTheme="minorEastAsia"/>
        </w:rPr>
        <w:t>甲申</w:t>
      </w:r>
      <w:r w:rsidR="00046F27" w:rsidRPr="00932A72">
        <w:rPr>
          <w:rFonts w:asciiTheme="minorEastAsia" w:eastAsiaTheme="minorEastAsia"/>
        </w:rPr>
        <w:t>）</w:t>
      </w:r>
      <w:r w:rsidRPr="00932A72">
        <w:rPr>
          <w:rFonts w:asciiTheme="minorEastAsia" w:eastAsiaTheme="minorEastAsia"/>
        </w:rPr>
        <w:t>六月，盡柔兆閹茂</w:t>
      </w:r>
      <w:r w:rsidR="00046F27" w:rsidRPr="00932A72">
        <w:rPr>
          <w:rFonts w:asciiTheme="minorEastAsia" w:eastAsiaTheme="minorEastAsia"/>
        </w:rPr>
        <w:t>（</w:t>
      </w:r>
      <w:r w:rsidRPr="00932A72">
        <w:rPr>
          <w:rFonts w:asciiTheme="minorEastAsia" w:eastAsiaTheme="minorEastAsia"/>
        </w:rPr>
        <w:t>丙戌</w:t>
      </w:r>
      <w:r w:rsidR="00046F27" w:rsidRPr="00932A72">
        <w:rPr>
          <w:rFonts w:asciiTheme="minorEastAsia" w:eastAsiaTheme="minorEastAsia"/>
        </w:rPr>
        <w:t>）</w:t>
      </w:r>
      <w:r w:rsidRPr="00932A72">
        <w:rPr>
          <w:rFonts w:asciiTheme="minorEastAsia" w:eastAsiaTheme="minorEastAsia"/>
        </w:rPr>
        <w:t>八月，凡二年有奇。</w:t>
      </w:r>
      <w:bookmarkEnd w:id="282"/>
      <w:bookmarkEnd w:id="283"/>
      <w:bookmarkEnd w:id="284"/>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高祖神堯大聖光孝皇帝下之上</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武德七年</w:t>
      </w:r>
      <w:r w:rsidR="00046F27" w:rsidRPr="00932A72">
        <w:rPr>
          <w:rFonts w:asciiTheme="minorEastAsia" w:eastAsiaTheme="minorEastAsia" w:hAnsi="宋体" w:cs="宋体" w:hint="eastAsia"/>
        </w:rPr>
        <w:t>（</w:t>
      </w:r>
      <w:r w:rsidR="00934453" w:rsidRPr="00932A72">
        <w:rPr>
          <w:rFonts w:asciiTheme="minorEastAsia" w:eastAsiaTheme="minorEastAsia"/>
        </w:rPr>
        <w:t>甲申、六二四</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六月，辛丑，上幸仁智宮避暑。</w:t>
      </w:r>
      <w:r w:rsidR="00934453" w:rsidRPr="00932A72">
        <w:rPr>
          <w:rStyle w:val="00Text"/>
          <w:rFonts w:asciiTheme="minorEastAsia"/>
        </w:rPr>
        <w:t>帝作仁智宮於宜州之宜君縣。</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辛亥，瀧州、扶州獠作亂，遣南尹州都督李光度等擊平之。</w:t>
      </w:r>
      <w:r w:rsidR="00934453" w:rsidRPr="00932A72">
        <w:rPr>
          <w:rFonts w:asciiTheme="minorEastAsia" w:eastAsiaTheme="minorEastAsia"/>
        </w:rPr>
        <w:t>瀧州，永熙郡，漢端溪縣地。又瀧州信義縣，武德元年分置懷德縣，仍置南扶州。南尹州，鬱林郡，漢廣鬱縣地。後漢谷永為鬱林太守，降烏許人十餘萬，開置七縣，卽此地也。瀧，呂江翻。獠，魯皓翻。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丙辰，吐谷渾寇扶州，</w:t>
      </w:r>
      <w:r w:rsidR="00934453" w:rsidRPr="00932A72">
        <w:rPr>
          <w:rFonts w:asciiTheme="minorEastAsia" w:eastAsiaTheme="minorEastAsia"/>
        </w:rPr>
        <w:t>此扶州以生羌之地置，註已見上。吐，從暾入聲。谷，音浴。</w:t>
      </w:r>
      <w:r w:rsidR="00934453" w:rsidRPr="00932A72">
        <w:rPr>
          <w:rStyle w:val="01Text"/>
          <w:rFonts w:asciiTheme="minorEastAsia" w:eastAsiaTheme="minorEastAsia"/>
          <w:sz w:val="21"/>
        </w:rPr>
        <w:t>刺史蔣善合擊走之。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壬戌，慶州都督楊文幹反。</w:t>
      </w:r>
      <w:r w:rsidR="00934453" w:rsidRPr="00932A72">
        <w:rPr>
          <w:rFonts w:asciiTheme="minorEastAsia" w:eastAsiaTheme="minorEastAsia"/>
        </w:rPr>
        <w:t>慶州弘化郡，漢北地馬嶺、方渠縣地。按宋白續通典︰慶州弘化郡東南三里有不窋城，後魏大統十一年置朔州，隋文帝改置合川鎭，十六年，置慶州，以慶美取其嘉名。今郡城名尉李城，在白馬兩川交口，亦曰不窋城。附郭安化縣，隋置合水縣，武德改合川縣，貞觀改弘化縣，尋隋郡改縣名。管下華池縣，漢歸德縣地；樂盤縣，漢富平縣地；馬領、方渠，則為通遠軍地矣。史記正義曰︰漢郁郅縣，今慶州弘化縣是。</w:t>
      </w:r>
    </w:p>
    <w:p w:rsidR="00934453" w:rsidRPr="00932A72" w:rsidRDefault="00934453" w:rsidP="0013378F">
      <w:pPr>
        <w:rPr>
          <w:rFonts w:asciiTheme="minorEastAsia"/>
        </w:rPr>
      </w:pPr>
      <w:r w:rsidRPr="00932A72">
        <w:rPr>
          <w:rFonts w:asciiTheme="minorEastAsia"/>
        </w:rPr>
        <w:t>初，齊王元吉勸太子建成除秦王世民，曰︰</w:t>
      </w:r>
      <w:r w:rsidR="000232D5">
        <w:rPr>
          <w:rFonts w:asciiTheme="minorEastAsia"/>
        </w:rPr>
        <w:t>「</w:t>
      </w:r>
      <w:r w:rsidRPr="00932A72">
        <w:rPr>
          <w:rFonts w:asciiTheme="minorEastAsia"/>
        </w:rPr>
        <w:t>當為兄手刃之！</w:t>
      </w:r>
      <w:r w:rsidR="000232D5">
        <w:rPr>
          <w:rFonts w:asciiTheme="minorEastAsia"/>
        </w:rPr>
        <w:t>」</w:t>
      </w:r>
      <w:r w:rsidRPr="00932A72">
        <w:rPr>
          <w:rStyle w:val="00Text"/>
          <w:rFonts w:asciiTheme="minorEastAsia"/>
        </w:rPr>
        <w:t>為，于偽翻；下迭為、復為同。</w:t>
      </w:r>
      <w:r w:rsidRPr="00932A72">
        <w:rPr>
          <w:rFonts w:asciiTheme="minorEastAsia"/>
        </w:rPr>
        <w:t>世民從上幸元吉第，元吉伏護軍宇文寶於寢內，欲刺世民；</w:t>
      </w:r>
      <w:r w:rsidRPr="00932A72">
        <w:rPr>
          <w:rStyle w:val="00Text"/>
          <w:rFonts w:asciiTheme="minorEastAsia"/>
        </w:rPr>
        <w:t>刺，七亦翻。</w:t>
      </w:r>
      <w:r w:rsidRPr="00932A72">
        <w:rPr>
          <w:rFonts w:asciiTheme="minorEastAsia"/>
        </w:rPr>
        <w:t>建成性頗仁厚，遽止之。元吉慍曰︰</w:t>
      </w:r>
      <w:r w:rsidR="000232D5">
        <w:rPr>
          <w:rFonts w:asciiTheme="minorEastAsia"/>
        </w:rPr>
        <w:t>「</w:t>
      </w:r>
      <w:r w:rsidRPr="00932A72">
        <w:rPr>
          <w:rFonts w:asciiTheme="minorEastAsia"/>
        </w:rPr>
        <w:t>為兄計耳，於我何有！</w:t>
      </w:r>
      <w:r w:rsidR="000232D5">
        <w:rPr>
          <w:rFonts w:asciiTheme="minorEastAsia"/>
        </w:rPr>
        <w:t>」</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建成擅募長安及四方驍勇二千餘人為東宮衞士，</w:t>
      </w:r>
      <w:r w:rsidRPr="00932A72">
        <w:rPr>
          <w:rFonts w:asciiTheme="minorEastAsia" w:eastAsiaTheme="minorEastAsia"/>
        </w:rPr>
        <w:t>慍，於問翻。驍，堅堯翻。</w:t>
      </w:r>
      <w:r w:rsidRPr="00932A72">
        <w:rPr>
          <w:rStyle w:val="01Text"/>
          <w:rFonts w:asciiTheme="minorEastAsia" w:eastAsiaTheme="minorEastAsia"/>
          <w:sz w:val="21"/>
        </w:rPr>
        <w:t>分屯左、右長林，號長林兵。</w:t>
      </w:r>
      <w:r w:rsidRPr="00932A72">
        <w:rPr>
          <w:rFonts w:asciiTheme="minorEastAsia" w:eastAsiaTheme="minorEastAsia"/>
        </w:rPr>
        <w:t>東宮有左、右長林門。考異曰︰舊傳云︰</w:t>
      </w:r>
      <w:r w:rsidR="000232D5">
        <w:rPr>
          <w:rFonts w:asciiTheme="minorEastAsia" w:eastAsiaTheme="minorEastAsia"/>
        </w:rPr>
        <w:t>「</w:t>
      </w:r>
      <w:r w:rsidRPr="00932A72">
        <w:rPr>
          <w:rFonts w:asciiTheme="minorEastAsia" w:eastAsiaTheme="minorEastAsia"/>
        </w:rPr>
        <w:t>建成私召四方驍勇，幷募長安惡少年二千餘人，畜為宮甲，分屯左、右長林，號長林兵。</w:t>
      </w:r>
      <w:r w:rsidR="000232D5">
        <w:rPr>
          <w:rFonts w:asciiTheme="minorEastAsia" w:eastAsiaTheme="minorEastAsia"/>
        </w:rPr>
        <w:t>」</w:t>
      </w:r>
      <w:r w:rsidRPr="00932A72">
        <w:rPr>
          <w:rFonts w:asciiTheme="minorEastAsia" w:eastAsiaTheme="minorEastAsia"/>
        </w:rPr>
        <w:t>實錄云︰</w:t>
      </w:r>
      <w:r w:rsidR="000232D5">
        <w:rPr>
          <w:rFonts w:asciiTheme="minorEastAsia" w:eastAsiaTheme="minorEastAsia"/>
        </w:rPr>
        <w:t>「</w:t>
      </w:r>
      <w:r w:rsidRPr="00932A72">
        <w:rPr>
          <w:rFonts w:asciiTheme="minorEastAsia" w:eastAsiaTheme="minorEastAsia"/>
        </w:rPr>
        <w:t>元吉見秦王有大功，每懷妬害，言論醜惡，譖害日甚。每謂建成曰︰</w:t>
      </w:r>
      <w:r w:rsidR="000232D5">
        <w:rPr>
          <w:rFonts w:asciiTheme="minorEastAsia" w:eastAsiaTheme="minorEastAsia"/>
        </w:rPr>
        <w:t>『</w:t>
      </w:r>
      <w:r w:rsidRPr="00932A72">
        <w:rPr>
          <w:rFonts w:asciiTheme="minorEastAsia" w:eastAsiaTheme="minorEastAsia"/>
        </w:rPr>
        <w:t>當為大哥手刃之。</w:t>
      </w:r>
      <w:r w:rsidR="000232D5">
        <w:rPr>
          <w:rFonts w:asciiTheme="minorEastAsia" w:eastAsiaTheme="minorEastAsia"/>
        </w:rPr>
        <w:t>』</w:t>
      </w:r>
      <w:r w:rsidRPr="00932A72">
        <w:rPr>
          <w:rFonts w:asciiTheme="minorEastAsia" w:eastAsiaTheme="minorEastAsia"/>
        </w:rPr>
        <w:t>建成性頗仁厚，初止之；元吉數言不已，建成後亦許之。元吉因令速發，遂與建成各募壯士，多匿罪人，賞賜之，圖行不軌。其記室榮九思為詩以刺之曰︰</w:t>
      </w:r>
      <w:r w:rsidR="000232D5">
        <w:rPr>
          <w:rFonts w:asciiTheme="minorEastAsia" w:eastAsiaTheme="minorEastAsia"/>
        </w:rPr>
        <w:t>『</w:t>
      </w:r>
      <w:r w:rsidRPr="00932A72">
        <w:rPr>
          <w:rFonts w:asciiTheme="minorEastAsia" w:eastAsiaTheme="minorEastAsia"/>
        </w:rPr>
        <w:t>丹青飾成慶，玉帛擅專諸。</w:t>
      </w:r>
      <w:r w:rsidR="000232D5">
        <w:rPr>
          <w:rFonts w:asciiTheme="minorEastAsia" w:eastAsiaTheme="minorEastAsia"/>
        </w:rPr>
        <w:t>』</w:t>
      </w:r>
      <w:r w:rsidRPr="00932A72">
        <w:rPr>
          <w:rFonts w:asciiTheme="minorEastAsia" w:eastAsiaTheme="minorEastAsia"/>
        </w:rPr>
        <w:t>而弗悟也。典籤裴宣儼因免官改事秦府，謂泄其事，又鴆之。自殺斯人已後，人皆振恐，知其事，莫有敢言。後乃連結宮闈，與建成俱通德妃尹氏，以為內援。</w:t>
      </w:r>
      <w:r w:rsidR="000232D5">
        <w:rPr>
          <w:rFonts w:asciiTheme="minorEastAsia" w:eastAsiaTheme="minorEastAsia"/>
        </w:rPr>
        <w:t>」</w:t>
      </w:r>
      <w:r w:rsidRPr="00932A72">
        <w:rPr>
          <w:rFonts w:asciiTheme="minorEastAsia" w:eastAsiaTheme="minorEastAsia"/>
        </w:rPr>
        <w:t>舊傳又云︰</w:t>
      </w:r>
      <w:r w:rsidR="000232D5">
        <w:rPr>
          <w:rFonts w:asciiTheme="minorEastAsia" w:eastAsiaTheme="minorEastAsia"/>
        </w:rPr>
        <w:t>「</w:t>
      </w:r>
      <w:r w:rsidRPr="00932A72">
        <w:rPr>
          <w:rFonts w:asciiTheme="minorEastAsia" w:eastAsiaTheme="minorEastAsia"/>
        </w:rPr>
        <w:t>厚賂中書令封德彝以為黨助。由是高祖頗疏太宗而加愛元吉。</w:t>
      </w:r>
      <w:r w:rsidR="000232D5">
        <w:rPr>
          <w:rFonts w:asciiTheme="minorEastAsia" w:eastAsiaTheme="minorEastAsia"/>
        </w:rPr>
        <w:t>」</w:t>
      </w:r>
      <w:r w:rsidRPr="00932A72">
        <w:rPr>
          <w:rFonts w:asciiTheme="minorEastAsia" w:eastAsiaTheme="minorEastAsia"/>
        </w:rPr>
        <w:t>今但擇取其可信者書之。</w:t>
      </w:r>
      <w:r w:rsidRPr="00932A72">
        <w:rPr>
          <w:rStyle w:val="01Text"/>
          <w:rFonts w:asciiTheme="minorEastAsia" w:eastAsiaTheme="minorEastAsia"/>
          <w:sz w:val="21"/>
        </w:rPr>
        <w:t>又密使右虞候率可達志從燕王李藝發幽州突騎三百，置宮東諸坊，欲以補東宮長上。</w:t>
      </w:r>
      <w:r w:rsidRPr="00932A72">
        <w:rPr>
          <w:rFonts w:asciiTheme="minorEastAsia" w:eastAsiaTheme="minorEastAsia"/>
        </w:rPr>
        <w:t>可達，虜複姓。騎，奇寄翻。燕，因肩翻。唐六典︰凡應宿衞官，各從番第。諸衞將軍、中郞將、郞將及諸衞率、副率、千牛備身、備身左右、太子千牛幷上；折衝、果毅應宿衞者，並一日上，兩日下；諸色長上若司階、中候、司戈並五日上，十日下。上，時掌翻；下上變同。</w:t>
      </w:r>
      <w:r w:rsidRPr="00932A72">
        <w:rPr>
          <w:rStyle w:val="01Text"/>
          <w:rFonts w:asciiTheme="minorEastAsia" w:eastAsiaTheme="minorEastAsia"/>
          <w:sz w:val="21"/>
        </w:rPr>
        <w:t>為人所告，上召建成責之，流可達志於巂州。</w:t>
      </w:r>
      <w:r w:rsidRPr="00932A72">
        <w:rPr>
          <w:rFonts w:asciiTheme="minorEastAsia" w:eastAsiaTheme="minorEastAsia"/>
        </w:rPr>
        <w:t>巂，音髓。</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楊文幹嘗宿衞東宮，建成與之親厚，私使募壯士送長安。上將幸仁智宮，命建成居守，世民、元吉皆從。</w:t>
      </w:r>
      <w:r w:rsidRPr="00932A72">
        <w:rPr>
          <w:rFonts w:asciiTheme="minorEastAsia" w:eastAsiaTheme="minorEastAsia"/>
        </w:rPr>
        <w:t>守，手又翻；下同。從，才用翻。</w:t>
      </w:r>
      <w:r w:rsidRPr="00932A72">
        <w:rPr>
          <w:rStyle w:val="01Text"/>
          <w:rFonts w:asciiTheme="minorEastAsia" w:eastAsiaTheme="minorEastAsia"/>
          <w:sz w:val="21"/>
        </w:rPr>
        <w:t>建成使元吉就圖世民，曰︰</w:t>
      </w:r>
      <w:r w:rsidR="000232D5">
        <w:rPr>
          <w:rStyle w:val="01Text"/>
          <w:rFonts w:asciiTheme="minorEastAsia" w:eastAsiaTheme="minorEastAsia"/>
          <w:sz w:val="21"/>
        </w:rPr>
        <w:t>「</w:t>
      </w:r>
      <w:r w:rsidRPr="00932A72">
        <w:rPr>
          <w:rStyle w:val="01Text"/>
          <w:rFonts w:asciiTheme="minorEastAsia" w:eastAsiaTheme="minorEastAsia"/>
          <w:sz w:val="21"/>
        </w:rPr>
        <w:t>安危之計，決在今歲。</w:t>
      </w:r>
      <w:r w:rsidR="000232D5">
        <w:rPr>
          <w:rStyle w:val="01Text"/>
          <w:rFonts w:asciiTheme="minorEastAsia" w:eastAsiaTheme="minorEastAsia"/>
          <w:sz w:val="21"/>
        </w:rPr>
        <w:t>」</w:t>
      </w:r>
      <w:r w:rsidRPr="00932A72">
        <w:rPr>
          <w:rStyle w:val="01Text"/>
          <w:rFonts w:asciiTheme="minorEastAsia" w:eastAsiaTheme="minorEastAsia"/>
          <w:sz w:val="21"/>
        </w:rPr>
        <w:t>又使郞將爾朱煥、校尉橋公山以甲遺文幹。二人至豳州，上變，</w:t>
      </w:r>
      <w:r w:rsidRPr="00932A72">
        <w:rPr>
          <w:rFonts w:asciiTheme="minorEastAsia" w:eastAsiaTheme="minorEastAsia"/>
        </w:rPr>
        <w:t>豳州，漢漆縣地；漢末置新平郡，東北有古豳亭，後魏置豳州。爾朱煥等至豳州，言有急變，豳州以聞，遂得至仁智宮。遺，于季翻。將，卽亮翻。校，戶敎翻。</w:t>
      </w:r>
      <w:r w:rsidRPr="00932A72">
        <w:rPr>
          <w:rStyle w:val="01Text"/>
          <w:rFonts w:asciiTheme="minorEastAsia" w:eastAsiaTheme="minorEastAsia"/>
          <w:sz w:val="21"/>
        </w:rPr>
        <w:t>告太子使文幹舉兵，使</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使</w:t>
      </w:r>
      <w:r w:rsidR="000232D5">
        <w:rPr>
          <w:rFonts w:asciiTheme="minorEastAsia" w:eastAsiaTheme="minorEastAsia"/>
        </w:rPr>
        <w:t>」</w:t>
      </w:r>
      <w:r w:rsidRPr="00932A72">
        <w:rPr>
          <w:rFonts w:asciiTheme="minorEastAsia" w:eastAsiaTheme="minorEastAsia"/>
        </w:rPr>
        <w:t>作</w:t>
      </w:r>
      <w:r w:rsidR="000232D5">
        <w:rPr>
          <w:rFonts w:asciiTheme="minorEastAsia" w:eastAsiaTheme="minorEastAsia"/>
        </w:rPr>
        <w:t>「</w:t>
      </w:r>
      <w:r w:rsidRPr="00932A72">
        <w:rPr>
          <w:rFonts w:asciiTheme="minorEastAsia" w:eastAsiaTheme="minorEastAsia"/>
        </w:rPr>
        <w:t>欲</w:t>
      </w:r>
      <w:r w:rsidR="000232D5">
        <w:rPr>
          <w:rFonts w:asciiTheme="minorEastAsia" w:eastAsiaTheme="minorEastAsia"/>
        </w:rPr>
        <w:t>」</w:t>
      </w:r>
      <w:r w:rsidRPr="00932A72">
        <w:rPr>
          <w:rFonts w:asciiTheme="minorEastAsia" w:eastAsiaTheme="minorEastAsia"/>
        </w:rPr>
        <w:t>；乙十一行本同；孔本同；張校同。</w:t>
      </w:r>
      <w:r w:rsidR="000232D5">
        <w:rPr>
          <w:rFonts w:asciiTheme="minorEastAsia" w:eastAsiaTheme="minorEastAsia"/>
        </w:rPr>
        <w:t>』</w:t>
      </w:r>
      <w:r w:rsidRPr="00932A72">
        <w:rPr>
          <w:rStyle w:val="01Text"/>
          <w:rFonts w:asciiTheme="minorEastAsia" w:eastAsiaTheme="minorEastAsia"/>
          <w:sz w:val="21"/>
        </w:rPr>
        <w:t>表裏相應；</w:t>
      </w:r>
      <w:r w:rsidRPr="00932A72">
        <w:rPr>
          <w:rFonts w:asciiTheme="minorEastAsia" w:eastAsiaTheme="minorEastAsia"/>
        </w:rPr>
        <w:t>考異曰︰統記云︰</w:t>
      </w:r>
      <w:r w:rsidR="000232D5">
        <w:rPr>
          <w:rFonts w:asciiTheme="minorEastAsia" w:eastAsiaTheme="minorEastAsia"/>
        </w:rPr>
        <w:t>「</w:t>
      </w:r>
      <w:r w:rsidRPr="00932A72">
        <w:rPr>
          <w:rFonts w:asciiTheme="minorEastAsia" w:eastAsiaTheme="minorEastAsia"/>
        </w:rPr>
        <w:t>建成遣郞將爾朱煥、校尉橋公山齎甲以賜文幹，令起兵；煥等行至豳州，懼罪，告之。</w:t>
      </w:r>
      <w:r w:rsidR="000232D5">
        <w:rPr>
          <w:rFonts w:asciiTheme="minorEastAsia" w:eastAsiaTheme="minorEastAsia"/>
        </w:rPr>
        <w:t>」</w:t>
      </w:r>
      <w:r w:rsidRPr="00932A72">
        <w:rPr>
          <w:rFonts w:asciiTheme="minorEastAsia" w:eastAsiaTheme="minorEastAsia"/>
        </w:rPr>
        <w:t>劉餗小說云︰</w:t>
      </w:r>
      <w:r w:rsidR="000232D5">
        <w:rPr>
          <w:rFonts w:asciiTheme="minorEastAsia" w:eastAsiaTheme="minorEastAsia"/>
        </w:rPr>
        <w:t>「</w:t>
      </w:r>
      <w:r w:rsidRPr="00932A72">
        <w:rPr>
          <w:rFonts w:asciiTheme="minorEastAsia" w:eastAsiaTheme="minorEastAsia"/>
        </w:rPr>
        <w:t>人妾告東宮。</w:t>
      </w:r>
      <w:r w:rsidR="000232D5">
        <w:rPr>
          <w:rFonts w:asciiTheme="minorEastAsia" w:eastAsiaTheme="minorEastAsia"/>
        </w:rPr>
        <w:t>」</w:t>
      </w:r>
      <w:r w:rsidRPr="00932A72">
        <w:rPr>
          <w:rFonts w:asciiTheme="minorEastAsia" w:eastAsiaTheme="minorEastAsia"/>
        </w:rPr>
        <w:t>今從實錄。</w:t>
      </w:r>
      <w:r w:rsidRPr="00932A72">
        <w:rPr>
          <w:rStyle w:val="01Text"/>
          <w:rFonts w:asciiTheme="minorEastAsia" w:eastAsiaTheme="minorEastAsia"/>
          <w:sz w:val="21"/>
        </w:rPr>
        <w:t>又有寧州人杜鳳舉亦詣宮言狀。上怒，託他事，手詔召建成，令詣行在。建成懼，不敢赴。太子舍人徐師謩勸之據城舉兵；</w:t>
      </w:r>
      <w:r w:rsidRPr="00932A72">
        <w:rPr>
          <w:rFonts w:asciiTheme="minorEastAsia" w:eastAsiaTheme="minorEastAsia"/>
        </w:rPr>
        <w:t>考異曰︰統記作</w:t>
      </w:r>
      <w:r w:rsidR="000232D5">
        <w:rPr>
          <w:rFonts w:asciiTheme="minorEastAsia" w:eastAsiaTheme="minorEastAsia"/>
        </w:rPr>
        <w:t>「</w:t>
      </w:r>
      <w:r w:rsidRPr="00932A72">
        <w:rPr>
          <w:rFonts w:asciiTheme="minorEastAsia" w:eastAsiaTheme="minorEastAsia"/>
        </w:rPr>
        <w:t>師譽</w:t>
      </w:r>
      <w:r w:rsidR="000232D5">
        <w:rPr>
          <w:rFonts w:asciiTheme="minorEastAsia" w:eastAsiaTheme="minorEastAsia"/>
        </w:rPr>
        <w:t>」</w:t>
      </w:r>
      <w:r w:rsidRPr="00932A72">
        <w:rPr>
          <w:rFonts w:asciiTheme="minorEastAsia" w:eastAsiaTheme="minorEastAsia"/>
        </w:rPr>
        <w:t>。今從實錄。</w:t>
      </w:r>
      <w:r w:rsidRPr="00932A72">
        <w:rPr>
          <w:rStyle w:val="01Text"/>
          <w:rFonts w:asciiTheme="minorEastAsia" w:eastAsiaTheme="minorEastAsia"/>
          <w:sz w:val="21"/>
        </w:rPr>
        <w:t>詹事主簿趙弘智勸之貶損車服，屛從者，</w:t>
      </w:r>
      <w:r w:rsidRPr="00932A72">
        <w:rPr>
          <w:rFonts w:asciiTheme="minorEastAsia" w:eastAsiaTheme="minorEastAsia"/>
        </w:rPr>
        <w:t>屛，必郢翻，又卑正翻。</w:t>
      </w:r>
      <w:r w:rsidRPr="00932A72">
        <w:rPr>
          <w:rStyle w:val="01Text"/>
          <w:rFonts w:asciiTheme="minorEastAsia" w:eastAsiaTheme="minorEastAsia"/>
          <w:sz w:val="21"/>
        </w:rPr>
        <w:t>詣上謝罪，建成乃詣仁智宮。未至六十里，悉留其官屬於毛鴻賓堡，</w:t>
      </w:r>
      <w:r w:rsidRPr="00932A72">
        <w:rPr>
          <w:rFonts w:asciiTheme="minorEastAsia" w:eastAsiaTheme="minorEastAsia"/>
        </w:rPr>
        <w:t>後魏將毛鴻賓所築，因以為名。宋白曰︰三原縣有鴻賓柵，後魏孝昌中，蕭寶寅亂，毛鴻賓立柵捍之，其故城在縣北一十五里。</w:t>
      </w:r>
      <w:r w:rsidRPr="00932A72">
        <w:rPr>
          <w:rStyle w:val="01Text"/>
          <w:rFonts w:asciiTheme="minorEastAsia" w:eastAsiaTheme="minorEastAsia"/>
          <w:sz w:val="21"/>
        </w:rPr>
        <w:t>以十餘騎往見上，</w:t>
      </w:r>
      <w:r w:rsidRPr="00932A72">
        <w:rPr>
          <w:rFonts w:asciiTheme="minorEastAsia" w:eastAsiaTheme="minorEastAsia"/>
        </w:rPr>
        <w:t>騎，奇寄翻。</w:t>
      </w:r>
      <w:r w:rsidRPr="00932A72">
        <w:rPr>
          <w:rStyle w:val="01Text"/>
          <w:rFonts w:asciiTheme="minorEastAsia" w:eastAsiaTheme="minorEastAsia"/>
          <w:sz w:val="21"/>
        </w:rPr>
        <w:t>叩頭謝罪，奮身自擲，幾至於絕。</w:t>
      </w:r>
      <w:r w:rsidRPr="00932A72">
        <w:rPr>
          <w:rFonts w:asciiTheme="minorEastAsia" w:eastAsiaTheme="minorEastAsia"/>
        </w:rPr>
        <w:t>幾，居依翻。</w:t>
      </w:r>
      <w:r w:rsidRPr="00932A72">
        <w:rPr>
          <w:rStyle w:val="01Text"/>
          <w:rFonts w:asciiTheme="minorEastAsia" w:eastAsiaTheme="minorEastAsia"/>
          <w:sz w:val="21"/>
        </w:rPr>
        <w:t>上怒不解，是夜，置之幕下，</w:t>
      </w:r>
      <w:r w:rsidRPr="00932A72">
        <w:rPr>
          <w:rFonts w:asciiTheme="minorEastAsia" w:eastAsiaTheme="minorEastAsia"/>
        </w:rPr>
        <w:t>鄭康成曰︰在上曰幕，幕或在地展陳于上。</w:t>
      </w:r>
      <w:r w:rsidRPr="00932A72">
        <w:rPr>
          <w:rStyle w:val="01Text"/>
          <w:rFonts w:asciiTheme="minorEastAsia" w:eastAsiaTheme="minorEastAsia"/>
          <w:sz w:val="21"/>
        </w:rPr>
        <w:t>飼以麥飯，</w:t>
      </w:r>
      <w:r w:rsidRPr="00932A72">
        <w:rPr>
          <w:rFonts w:asciiTheme="minorEastAsia" w:eastAsiaTheme="minorEastAsia"/>
        </w:rPr>
        <w:t>飼，祥吏翻。</w:t>
      </w:r>
      <w:r w:rsidRPr="00932A72">
        <w:rPr>
          <w:rStyle w:val="01Text"/>
          <w:rFonts w:asciiTheme="minorEastAsia" w:eastAsiaTheme="minorEastAsia"/>
          <w:sz w:val="21"/>
        </w:rPr>
        <w:t>使殿中監陳福防守，遣司農卿宇文穎馳召文幹。</w:t>
      </w:r>
      <w:r w:rsidRPr="00932A72">
        <w:rPr>
          <w:rFonts w:asciiTheme="minorEastAsia" w:eastAsiaTheme="minorEastAsia"/>
        </w:rPr>
        <w:t>漢初置治粟內史，景帝改曰大農，武帝加司字；梁置十二卿曰司農卿，掌邦國倉儲委積之事。</w:t>
      </w:r>
      <w:r w:rsidRPr="00932A72">
        <w:rPr>
          <w:rStyle w:val="01Text"/>
          <w:rFonts w:asciiTheme="minorEastAsia" w:eastAsiaTheme="minorEastAsia"/>
          <w:sz w:val="21"/>
        </w:rPr>
        <w:t>穎至慶州，以情告之，文幹遂舉兵反。上遣左武衞將軍錢九隴與靈州都督楊師道擊之。</w:t>
      </w:r>
    </w:p>
    <w:p w:rsidR="00934453" w:rsidRPr="00932A72" w:rsidRDefault="00934453" w:rsidP="0013378F">
      <w:pPr>
        <w:rPr>
          <w:rFonts w:asciiTheme="minorEastAsia"/>
        </w:rPr>
      </w:pPr>
      <w:r w:rsidRPr="00932A72">
        <w:rPr>
          <w:rFonts w:asciiTheme="minorEastAsia"/>
        </w:rPr>
        <w:t>甲子，上召秦王世民謀之，世民曰︰</w:t>
      </w:r>
      <w:r w:rsidR="000232D5">
        <w:rPr>
          <w:rFonts w:asciiTheme="minorEastAsia"/>
        </w:rPr>
        <w:t>「</w:t>
      </w:r>
      <w:r w:rsidRPr="00932A72">
        <w:rPr>
          <w:rFonts w:asciiTheme="minorEastAsia"/>
        </w:rPr>
        <w:t>文幹豎子，敢為狂逆，計府僚已應擒戮；若不爾，正應遣一將討之耳。</w:t>
      </w:r>
      <w:r w:rsidR="000232D5">
        <w:rPr>
          <w:rFonts w:asciiTheme="minorEastAsia"/>
        </w:rPr>
        <w:t>」</w:t>
      </w:r>
      <w:r w:rsidRPr="00932A72">
        <w:rPr>
          <w:rStyle w:val="00Text"/>
          <w:rFonts w:asciiTheme="minorEastAsia"/>
        </w:rPr>
        <w:t>將，卽亮翻。</w:t>
      </w:r>
      <w:r w:rsidRPr="00932A72">
        <w:rPr>
          <w:rFonts w:asciiTheme="minorEastAsia"/>
        </w:rPr>
        <w:t>上曰︰</w:t>
      </w:r>
      <w:r w:rsidR="000232D5">
        <w:rPr>
          <w:rFonts w:asciiTheme="minorEastAsia"/>
        </w:rPr>
        <w:t>「</w:t>
      </w:r>
      <w:r w:rsidRPr="00932A72">
        <w:rPr>
          <w:rFonts w:asciiTheme="minorEastAsia"/>
        </w:rPr>
        <w:t>不然。文幹事連建成，恐應之者衆。汝宜自行，還，立汝為太子。吾不能效隋文帝自誅其子，當封建成為蜀王。蜀兵脆弱，</w:t>
      </w:r>
      <w:r w:rsidRPr="00932A72">
        <w:rPr>
          <w:rStyle w:val="00Text"/>
          <w:rFonts w:asciiTheme="minorEastAsia"/>
        </w:rPr>
        <w:t>脆，此芮翻。</w:t>
      </w:r>
      <w:r w:rsidRPr="00932A72">
        <w:rPr>
          <w:rFonts w:asciiTheme="minorEastAsia"/>
        </w:rPr>
        <w:t>他日茍能事汝，汝宜全之；不能事汝，汝取之易耳！</w:t>
      </w:r>
      <w:r w:rsidR="000232D5">
        <w:rPr>
          <w:rFonts w:asciiTheme="minorEastAsia"/>
        </w:rPr>
        <w:t>」</w:t>
      </w:r>
      <w:r w:rsidRPr="00932A72">
        <w:rPr>
          <w:rStyle w:val="00Text"/>
          <w:rFonts w:asciiTheme="minorEastAsia"/>
        </w:rPr>
        <w:t>易，以豉翻。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上以仁智宮在山中，恐盜兵猝發，夜，帥宿衞南出山外，</w:t>
      </w:r>
      <w:r w:rsidRPr="00932A72">
        <w:rPr>
          <w:rFonts w:asciiTheme="minorEastAsia" w:eastAsiaTheme="minorEastAsia"/>
        </w:rPr>
        <w:t>帥，讀曰率。</w:t>
      </w:r>
      <w:r w:rsidRPr="00932A72">
        <w:rPr>
          <w:rStyle w:val="01Text"/>
          <w:rFonts w:asciiTheme="minorEastAsia" w:eastAsiaTheme="minorEastAsia"/>
          <w:sz w:val="21"/>
        </w:rPr>
        <w:t>行數十里，東宮官屬</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屬</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將卒</w:t>
      </w:r>
      <w:r w:rsidR="000232D5">
        <w:rPr>
          <w:rFonts w:asciiTheme="minorEastAsia" w:eastAsiaTheme="minorEastAsia"/>
        </w:rPr>
        <w:t>」</w:t>
      </w:r>
      <w:r w:rsidRPr="00932A72">
        <w:rPr>
          <w:rFonts w:asciiTheme="minorEastAsia" w:eastAsiaTheme="minorEastAsia"/>
        </w:rPr>
        <w:t>二字；乙十一行本同；孔本同。</w:t>
      </w:r>
      <w:r w:rsidR="000232D5">
        <w:rPr>
          <w:rFonts w:asciiTheme="minorEastAsia" w:eastAsiaTheme="minorEastAsia"/>
        </w:rPr>
        <w:t>』</w:t>
      </w:r>
      <w:r w:rsidRPr="00932A72">
        <w:rPr>
          <w:rStyle w:val="01Text"/>
          <w:rFonts w:asciiTheme="minorEastAsia" w:eastAsiaTheme="minorEastAsia"/>
          <w:sz w:val="21"/>
        </w:rPr>
        <w:t>繼至，皆令三十人為隊，分兵圍守之。明日，復還仁智宮。</w:t>
      </w:r>
      <w:r w:rsidRPr="00932A72">
        <w:rPr>
          <w:rFonts w:asciiTheme="minorEastAsia" w:eastAsiaTheme="minorEastAsia"/>
        </w:rPr>
        <w:t>考異曰︰實錄云︰</w:t>
      </w:r>
      <w:r w:rsidR="000232D5">
        <w:rPr>
          <w:rFonts w:asciiTheme="minorEastAsia" w:eastAsiaTheme="minorEastAsia"/>
        </w:rPr>
        <w:t>「</w:t>
      </w:r>
      <w:r w:rsidRPr="00932A72">
        <w:rPr>
          <w:rFonts w:asciiTheme="minorEastAsia" w:eastAsiaTheme="minorEastAsia"/>
        </w:rPr>
        <w:t>高祖之出山也，建成憂憤，臥於幕下。天策兵曹杜淹請因亂襲之，建成左右亦有斯請，今上並拒而不納。</w:t>
      </w:r>
      <w:r w:rsidR="000232D5">
        <w:rPr>
          <w:rFonts w:asciiTheme="minorEastAsia" w:eastAsiaTheme="minorEastAsia"/>
        </w:rPr>
        <w:t>」</w:t>
      </w:r>
      <w:r w:rsidRPr="00932A72">
        <w:rPr>
          <w:rFonts w:asciiTheme="minorEastAsia" w:eastAsiaTheme="minorEastAsia"/>
        </w:rPr>
        <w:t>唐統紀云︰</w:t>
      </w:r>
      <w:r w:rsidR="000232D5">
        <w:rPr>
          <w:rFonts w:asciiTheme="minorEastAsia" w:eastAsiaTheme="minorEastAsia"/>
        </w:rPr>
        <w:t>「</w:t>
      </w:r>
      <w:r w:rsidRPr="00932A72">
        <w:rPr>
          <w:rFonts w:asciiTheme="minorEastAsia" w:eastAsiaTheme="minorEastAsia"/>
        </w:rPr>
        <w:t>太宗之從內出，夜經建成幕，度建成侍衞左右唯有十人，並來跪捧太宗足，皆云︰</w:t>
      </w:r>
      <w:r w:rsidR="000232D5">
        <w:rPr>
          <w:rFonts w:asciiTheme="minorEastAsia" w:eastAsiaTheme="minorEastAsia"/>
        </w:rPr>
        <w:t>『</w:t>
      </w:r>
      <w:r w:rsidRPr="00932A72">
        <w:rPr>
          <w:rFonts w:asciiTheme="minorEastAsia" w:eastAsiaTheme="minorEastAsia"/>
        </w:rPr>
        <w:t>今日之事，一聽王旨，若遣屛除，今其時也。</w:t>
      </w:r>
      <w:r w:rsidR="000232D5">
        <w:rPr>
          <w:rFonts w:asciiTheme="minorEastAsia" w:eastAsiaTheme="minorEastAsia"/>
        </w:rPr>
        <w:t>』</w:t>
      </w:r>
      <w:r w:rsidRPr="00932A72">
        <w:rPr>
          <w:rFonts w:asciiTheme="minorEastAsia" w:eastAsiaTheme="minorEastAsia"/>
        </w:rPr>
        <w:t>太宗叱而止之。旣而還向府僚說其事，衆僚文武並進曰︰</w:t>
      </w:r>
      <w:r w:rsidR="000232D5">
        <w:rPr>
          <w:rFonts w:asciiTheme="minorEastAsia" w:eastAsiaTheme="minorEastAsia"/>
        </w:rPr>
        <w:t>『</w:t>
      </w:r>
      <w:r w:rsidRPr="00932A72">
        <w:rPr>
          <w:rFonts w:asciiTheme="minorEastAsia" w:eastAsiaTheme="minorEastAsia"/>
        </w:rPr>
        <w:t>文幹為儲君作逆，天下共知；假手宮臣，正合天意。</w:t>
      </w:r>
      <w:r w:rsidR="000232D5">
        <w:rPr>
          <w:rFonts w:asciiTheme="minorEastAsia" w:eastAsiaTheme="minorEastAsia"/>
        </w:rPr>
        <w:t>』</w:t>
      </w:r>
      <w:r w:rsidRPr="00932A72">
        <w:rPr>
          <w:rFonts w:asciiTheme="minorEastAsia" w:eastAsiaTheme="minorEastAsia"/>
        </w:rPr>
        <w:t>太宗曰︰</w:t>
      </w:r>
      <w:r w:rsidR="000232D5">
        <w:rPr>
          <w:rFonts w:asciiTheme="minorEastAsia" w:eastAsiaTheme="minorEastAsia"/>
        </w:rPr>
        <w:t>『</w:t>
      </w:r>
      <w:r w:rsidRPr="00932A72">
        <w:rPr>
          <w:rFonts w:asciiTheme="minorEastAsia" w:eastAsiaTheme="minorEastAsia"/>
        </w:rPr>
        <w:t>寡人始奉恩旨，何忍旋踵卽有所違，卿與之言，必無此理。</w:t>
      </w:r>
      <w:r w:rsidR="000232D5">
        <w:rPr>
          <w:rFonts w:asciiTheme="minorEastAsia" w:eastAsiaTheme="minorEastAsia"/>
        </w:rPr>
        <w:t>』</w:t>
      </w:r>
      <w:r w:rsidRPr="00932A72">
        <w:rPr>
          <w:rFonts w:asciiTheme="minorEastAsia" w:eastAsiaTheme="minorEastAsia"/>
        </w:rPr>
        <w:t>府僚又請，終拒而不聽。</w:t>
      </w:r>
      <w:r w:rsidR="000232D5">
        <w:rPr>
          <w:rFonts w:asciiTheme="minorEastAsia" w:eastAsiaTheme="minorEastAsia"/>
        </w:rPr>
        <w:t>」</w:t>
      </w:r>
      <w:r w:rsidRPr="00932A72">
        <w:rPr>
          <w:rFonts w:asciiTheme="minorEastAsia" w:eastAsiaTheme="minorEastAsia"/>
        </w:rPr>
        <w:t>按是時高祖無誅建成意，左右何敢輒殺之！今不取。</w:t>
      </w:r>
    </w:p>
    <w:p w:rsidR="00934453" w:rsidRPr="00932A72" w:rsidRDefault="00934453" w:rsidP="0013378F">
      <w:pPr>
        <w:rPr>
          <w:rFonts w:asciiTheme="minorEastAsia"/>
        </w:rPr>
      </w:pPr>
      <w:r w:rsidRPr="00932A72">
        <w:rPr>
          <w:rFonts w:asciiTheme="minorEastAsia"/>
        </w:rPr>
        <w:t>世民旣行，元吉與妃嬪更迭為建成請，封德彝復為之營解於外，</w:t>
      </w:r>
      <w:r w:rsidRPr="00932A72">
        <w:rPr>
          <w:rStyle w:val="00Text"/>
          <w:rFonts w:asciiTheme="minorEastAsia"/>
        </w:rPr>
        <w:t>為，于偽翻。</w:t>
      </w:r>
      <w:r w:rsidRPr="00932A72">
        <w:rPr>
          <w:rFonts w:asciiTheme="minorEastAsia"/>
        </w:rPr>
        <w:t>上意遂變，復遣建成還京師居守。惟責以兄弟不睦，歸罪於太子中允王珪、左衞率韋挺、</w:t>
      </w:r>
      <w:r w:rsidRPr="00932A72">
        <w:rPr>
          <w:rStyle w:val="00Text"/>
          <w:rFonts w:asciiTheme="minorEastAsia"/>
        </w:rPr>
        <w:t>左右衞率掌東宮羽衞兵仗之政令，正四品上。率，所律翻。</w:t>
      </w:r>
      <w:r w:rsidRPr="00932A72">
        <w:rPr>
          <w:rFonts w:asciiTheme="minorEastAsia"/>
        </w:rPr>
        <w:t>天策兵曹參軍杜淹，並流於巂州。</w:t>
      </w:r>
      <w:r w:rsidRPr="00932A72">
        <w:rPr>
          <w:rStyle w:val="00Text"/>
          <w:rFonts w:asciiTheme="minorEastAsia"/>
        </w:rPr>
        <w:t>巂，音髓。</w:t>
      </w:r>
      <w:r w:rsidRPr="00932A72">
        <w:rPr>
          <w:rFonts w:asciiTheme="minorEastAsia"/>
        </w:rPr>
        <w:t>挺，沖之子也。</w:t>
      </w:r>
      <w:r w:rsidRPr="00932A72">
        <w:rPr>
          <w:rStyle w:val="00Text"/>
          <w:rFonts w:asciiTheme="minorEastAsia"/>
        </w:rPr>
        <w:t>韋沖事隋文帝，招撫叛胡，以赴長城之役，又著績於南方。</w:t>
      </w:r>
      <w:r w:rsidRPr="00932A72">
        <w:rPr>
          <w:rFonts w:asciiTheme="minorEastAsia"/>
        </w:rPr>
        <w:t>初，洛陽旣平，杜淹久不得調，</w:t>
      </w:r>
      <w:r w:rsidRPr="00932A72">
        <w:rPr>
          <w:rStyle w:val="00Text"/>
          <w:rFonts w:asciiTheme="minorEastAsia"/>
        </w:rPr>
        <w:t>調，徒弔翻。</w:t>
      </w:r>
      <w:r w:rsidRPr="00932A72">
        <w:rPr>
          <w:rFonts w:asciiTheme="minorEastAsia"/>
        </w:rPr>
        <w:t>欲求事建成。房玄齡以淹多狡數，恐其敎導建成，益為世民不利，乃言於世民，引入天策府。</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突厥寇代州之武周城，</w:t>
      </w:r>
      <w:r w:rsidR="00934453" w:rsidRPr="00932A72">
        <w:rPr>
          <w:rFonts w:asciiTheme="minorEastAsia" w:eastAsiaTheme="minorEastAsia"/>
        </w:rPr>
        <w:t>武周縣，漢屬鴈門郡，魏、晉省，後魏屬代郡，隋廢入朔州雲內縣。杜佑曰︰朔州馬邑郡治善陽縣，有秦馬邑城、武周塞。厥，九勿翻。</w:t>
      </w:r>
      <w:r w:rsidR="00934453" w:rsidRPr="00932A72">
        <w:rPr>
          <w:rStyle w:val="01Text"/>
          <w:rFonts w:asciiTheme="minorEastAsia" w:eastAsiaTheme="minorEastAsia"/>
          <w:sz w:val="21"/>
        </w:rPr>
        <w:t>州兵擊破之。</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秋，七月，己巳，苑君璋以突厥寇朔州，總管秦武通擊卻之。</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楊文幹襲陷寧州，</w:t>
      </w:r>
      <w:r w:rsidR="00934453" w:rsidRPr="00932A72">
        <w:rPr>
          <w:rStyle w:val="00Text"/>
          <w:rFonts w:asciiTheme="minorEastAsia"/>
        </w:rPr>
        <w:t>宋白曰︰寧州以安寧取稱。九域志︰北至慶州一百二十里。</w:t>
      </w:r>
      <w:r w:rsidR="00934453" w:rsidRPr="00932A72">
        <w:rPr>
          <w:rFonts w:asciiTheme="minorEastAsia"/>
        </w:rPr>
        <w:t>驅掠吏民出據百家堡。</w:t>
      </w:r>
      <w:r w:rsidR="00934453" w:rsidRPr="00932A72">
        <w:rPr>
          <w:rStyle w:val="00Text"/>
          <w:rFonts w:asciiTheme="minorEastAsia"/>
        </w:rPr>
        <w:t>百家堡在慶州馬嶺縣。</w:t>
      </w:r>
      <w:r w:rsidR="00934453" w:rsidRPr="00932A72">
        <w:rPr>
          <w:rFonts w:asciiTheme="minorEastAsia"/>
        </w:rPr>
        <w:t>秦王世民軍至寧州，其黨皆潰。癸酉，文幹為其麾下所殺，傳首京師。獲宇文穎，誅之。</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丁丑，梁師都行臺白伏願來降。</w:t>
      </w:r>
      <w:r w:rsidR="00934453" w:rsidRPr="00932A72">
        <w:rPr>
          <w:rStyle w:val="00Text"/>
          <w:rFonts w:asciiTheme="minorEastAsia"/>
        </w:rPr>
        <w:t>降，戶江翻。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戊寅，突厥寇原州；遣寧州刺史鹿大師救之，又遣楊師道趨大木根山。</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山</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邀其歸路</w:t>
      </w:r>
      <w:r w:rsidR="000232D5">
        <w:rPr>
          <w:rFonts w:asciiTheme="minorEastAsia" w:eastAsiaTheme="minorEastAsia"/>
        </w:rPr>
        <w:t>」</w:t>
      </w:r>
      <w:r w:rsidR="00934453" w:rsidRPr="00932A72">
        <w:rPr>
          <w:rFonts w:asciiTheme="minorEastAsia" w:eastAsiaTheme="minorEastAsia"/>
        </w:rPr>
        <w:t>四字；乙十一行本同；孔本同；張校同；退齋校同。</w:t>
      </w:r>
      <w:r w:rsidR="000232D5">
        <w:rPr>
          <w:rFonts w:asciiTheme="minorEastAsia" w:eastAsiaTheme="minorEastAsia"/>
        </w:rPr>
        <w:t>』</w:t>
      </w:r>
      <w:r w:rsidR="00934453" w:rsidRPr="00932A72">
        <w:rPr>
          <w:rFonts w:asciiTheme="minorEastAsia" w:eastAsiaTheme="minorEastAsia"/>
        </w:rPr>
        <w:t>大木根山，在雲中河之西，拓跋氏之先所居也。</w:t>
      </w:r>
      <w:r w:rsidR="00934453" w:rsidRPr="00932A72">
        <w:rPr>
          <w:rStyle w:val="01Text"/>
          <w:rFonts w:asciiTheme="minorEastAsia" w:eastAsiaTheme="minorEastAsia"/>
          <w:sz w:val="21"/>
        </w:rPr>
        <w:t>庚辰，突厥寇隴州；遣護軍尉遲敬德擊之。</w:t>
      </w:r>
      <w:r w:rsidR="00934453" w:rsidRPr="00932A72">
        <w:rPr>
          <w:rFonts w:asciiTheme="minorEastAsia" w:eastAsiaTheme="minorEastAsia"/>
        </w:rPr>
        <w:t>尉，紆勿翻。</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吐谷渾寇岷州。辛巳，吐谷渾、党項寇松州。</w:t>
      </w:r>
      <w:r w:rsidR="00934453" w:rsidRPr="00932A72">
        <w:rPr>
          <w:rStyle w:val="00Text"/>
          <w:rFonts w:asciiTheme="minorEastAsia"/>
        </w:rPr>
        <w:t>吐，從暾入聲。谷，音浴。</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癸未，突厥寇陰盤。</w:t>
      </w:r>
      <w:r w:rsidR="00934453" w:rsidRPr="00932A72">
        <w:rPr>
          <w:rFonts w:asciiTheme="minorEastAsia" w:eastAsiaTheme="minorEastAsia"/>
        </w:rPr>
        <w:t>陰盤縣，漢屬安定，晉屬京兆，後魏置平涼郡，隋、唐屬涇州，唐後改陰盤曰潘原。</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甲申，扶州刺史蔣善合擊吐谷渾於松州赤磨鎭，破之。</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己丑，突厥吐利設與苑君璋寇幷州。</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甲子，車駕還京師。</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或說上曰︰</w:t>
      </w:r>
      <w:r w:rsidR="00934453" w:rsidRPr="00932A72">
        <w:rPr>
          <w:rStyle w:val="00Text"/>
          <w:rFonts w:asciiTheme="minorEastAsia"/>
        </w:rPr>
        <w:t>說，輸芮翻。</w:t>
      </w:r>
      <w:r w:rsidR="000232D5">
        <w:rPr>
          <w:rFonts w:asciiTheme="minorEastAsia"/>
        </w:rPr>
        <w:t>「</w:t>
      </w:r>
      <w:r w:rsidR="00934453" w:rsidRPr="00932A72">
        <w:rPr>
          <w:rFonts w:asciiTheme="minorEastAsia"/>
        </w:rPr>
        <w:t>突厥所以屢寇關中者，以子女玉帛皆在長安故也。</w:t>
      </w:r>
      <w:r w:rsidR="00934453" w:rsidRPr="00932A72">
        <w:rPr>
          <w:rStyle w:val="00Text"/>
          <w:rFonts w:asciiTheme="minorEastAsia"/>
        </w:rPr>
        <w:t>厥，九勿翻。</w:t>
      </w:r>
      <w:r w:rsidR="00934453" w:rsidRPr="00932A72">
        <w:rPr>
          <w:rFonts w:asciiTheme="minorEastAsia"/>
        </w:rPr>
        <w:t>若焚長安而不都，則胡寇自息矣。</w:t>
      </w:r>
      <w:r w:rsidR="000232D5">
        <w:rPr>
          <w:rFonts w:asciiTheme="minorEastAsia"/>
        </w:rPr>
        <w:t>」</w:t>
      </w:r>
      <w:r w:rsidR="00934453" w:rsidRPr="00932A72">
        <w:rPr>
          <w:rFonts w:asciiTheme="minorEastAsia"/>
        </w:rPr>
        <w:t>上以為然，遣中書侍郞宇文士及踰南山至樊、鄧，行可居之地，</w:t>
      </w:r>
      <w:r w:rsidR="00934453" w:rsidRPr="00932A72">
        <w:rPr>
          <w:rStyle w:val="00Text"/>
          <w:rFonts w:asciiTheme="minorEastAsia"/>
        </w:rPr>
        <w:t>踰長安南山出商州，卽至樊、鄧。行，下孟翻。</w:t>
      </w:r>
      <w:r w:rsidR="00934453" w:rsidRPr="00932A72">
        <w:rPr>
          <w:rFonts w:asciiTheme="minorEastAsia"/>
        </w:rPr>
        <w:t>將徙都之。太子建成、齊王元吉、裴寂皆贊成其策，蕭瑀等雖知其不可而不敢諫。</w:t>
      </w:r>
      <w:r w:rsidR="00934453" w:rsidRPr="00932A72">
        <w:rPr>
          <w:rStyle w:val="00Text"/>
          <w:rFonts w:asciiTheme="minorEastAsia"/>
        </w:rPr>
        <w:t>瑀，音禹。</w:t>
      </w:r>
      <w:r w:rsidR="00934453" w:rsidRPr="00932A72">
        <w:rPr>
          <w:rFonts w:asciiTheme="minorEastAsia"/>
        </w:rPr>
        <w:t>秦王世民諫曰︰</w:t>
      </w:r>
      <w:r w:rsidR="000232D5">
        <w:rPr>
          <w:rFonts w:asciiTheme="minorEastAsia"/>
        </w:rPr>
        <w:t>「</w:t>
      </w:r>
      <w:r w:rsidR="00934453" w:rsidRPr="00932A72">
        <w:rPr>
          <w:rFonts w:asciiTheme="minorEastAsia"/>
        </w:rPr>
        <w:t>戎狄為患，自古有之。陛下以聖武龍興，光宅中夏，</w:t>
      </w:r>
      <w:r w:rsidR="00934453" w:rsidRPr="00932A72">
        <w:rPr>
          <w:rStyle w:val="00Text"/>
          <w:rFonts w:asciiTheme="minorEastAsia"/>
        </w:rPr>
        <w:t>夏，戶雅翻。</w:t>
      </w:r>
      <w:r w:rsidR="00934453" w:rsidRPr="00932A72">
        <w:rPr>
          <w:rFonts w:asciiTheme="minorEastAsia"/>
        </w:rPr>
        <w:t>精兵百萬，所征無敵，柰何以胡寇擾邊，遽遷都以避之，貽四海之羞，為百世之笑乎！彼霍去病漢廷一將，猶志滅匈奴；</w:t>
      </w:r>
      <w:r w:rsidR="00934453" w:rsidRPr="00932A72">
        <w:rPr>
          <w:rStyle w:val="00Text"/>
          <w:rFonts w:asciiTheme="minorEastAsia"/>
        </w:rPr>
        <w:t>霍去病曰︰</w:t>
      </w:r>
      <w:r w:rsidR="000232D5">
        <w:rPr>
          <w:rStyle w:val="00Text"/>
          <w:rFonts w:asciiTheme="minorEastAsia"/>
        </w:rPr>
        <w:t>「</w:t>
      </w:r>
      <w:r w:rsidR="00934453" w:rsidRPr="00932A72">
        <w:rPr>
          <w:rStyle w:val="00Text"/>
          <w:rFonts w:asciiTheme="minorEastAsia"/>
        </w:rPr>
        <w:t>匈奴未滅，無以家為！</w:t>
      </w:r>
      <w:r w:rsidR="000232D5">
        <w:rPr>
          <w:rStyle w:val="00Text"/>
          <w:rFonts w:asciiTheme="minorEastAsia"/>
        </w:rPr>
        <w:t>」</w:t>
      </w:r>
      <w:r w:rsidR="00934453" w:rsidRPr="00932A72">
        <w:rPr>
          <w:rStyle w:val="00Text"/>
          <w:rFonts w:asciiTheme="minorEastAsia"/>
        </w:rPr>
        <w:t>將，卽亮翻。</w:t>
      </w:r>
      <w:r w:rsidR="00934453" w:rsidRPr="00932A72">
        <w:rPr>
          <w:rFonts w:asciiTheme="minorEastAsia"/>
        </w:rPr>
        <w:t>況臣忝備藩維，願假數年之期，請係頡利之頸，致之闕下。</w:t>
      </w:r>
      <w:r w:rsidR="00934453" w:rsidRPr="00932A72">
        <w:rPr>
          <w:rStyle w:val="00Text"/>
          <w:rFonts w:asciiTheme="minorEastAsia"/>
        </w:rPr>
        <w:t>頡，奚結翻。</w:t>
      </w:r>
      <w:r w:rsidR="00934453" w:rsidRPr="00932A72">
        <w:rPr>
          <w:rFonts w:asciiTheme="minorEastAsia"/>
        </w:rPr>
        <w:t>若其不效，遷都未晚。</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善。</w:t>
      </w:r>
      <w:r w:rsidR="000232D5">
        <w:rPr>
          <w:rFonts w:asciiTheme="minorEastAsia"/>
        </w:rPr>
        <w:t>」</w:t>
      </w:r>
      <w:r w:rsidR="00934453" w:rsidRPr="00932A72">
        <w:rPr>
          <w:rFonts w:asciiTheme="minorEastAsia"/>
        </w:rPr>
        <w:t>建成曰︰</w:t>
      </w:r>
      <w:r w:rsidR="000232D5">
        <w:rPr>
          <w:rFonts w:asciiTheme="minorEastAsia"/>
        </w:rPr>
        <w:t>「</w:t>
      </w:r>
      <w:r w:rsidR="00934453" w:rsidRPr="00932A72">
        <w:rPr>
          <w:rFonts w:asciiTheme="minorEastAsia"/>
        </w:rPr>
        <w:t>昔樊噲欲以十萬衆橫行匈奴中，</w:t>
      </w:r>
      <w:r w:rsidR="00934453" w:rsidRPr="00932A72">
        <w:rPr>
          <w:rStyle w:val="00Text"/>
          <w:rFonts w:asciiTheme="minorEastAsia"/>
        </w:rPr>
        <w:t>事見十二卷漢惠帝三年。</w:t>
      </w:r>
      <w:r w:rsidR="00934453" w:rsidRPr="00932A72">
        <w:rPr>
          <w:rFonts w:asciiTheme="minorEastAsia"/>
        </w:rPr>
        <w:t>秦王之言得無似之！</w:t>
      </w:r>
      <w:r w:rsidR="000232D5">
        <w:rPr>
          <w:rFonts w:asciiTheme="minorEastAsia"/>
        </w:rPr>
        <w:t>」</w:t>
      </w:r>
      <w:r w:rsidR="00934453" w:rsidRPr="00932A72">
        <w:rPr>
          <w:rFonts w:asciiTheme="minorEastAsia"/>
        </w:rPr>
        <w:t>世民曰︰</w:t>
      </w:r>
      <w:r w:rsidR="000232D5">
        <w:rPr>
          <w:rFonts w:asciiTheme="minorEastAsia"/>
        </w:rPr>
        <w:t>「</w:t>
      </w:r>
      <w:r w:rsidR="00934453" w:rsidRPr="00932A72">
        <w:rPr>
          <w:rFonts w:asciiTheme="minorEastAsia"/>
        </w:rPr>
        <w:t>形勢各異，用兵不同，樊噲小豎，何足道乎！不出十年，必定漠北，非</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非</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敢</w:t>
      </w:r>
      <w:r w:rsidR="000232D5">
        <w:rPr>
          <w:rStyle w:val="00Text"/>
          <w:rFonts w:asciiTheme="minorEastAsia"/>
        </w:rPr>
        <w:t>」</w:t>
      </w:r>
      <w:r w:rsidR="00934453" w:rsidRPr="00932A72">
        <w:rPr>
          <w:rStyle w:val="00Text"/>
          <w:rFonts w:asciiTheme="minorEastAsia"/>
        </w:rPr>
        <w:t>字；乙十一行本同；孔本同。</w:t>
      </w:r>
      <w:r w:rsidR="000232D5">
        <w:rPr>
          <w:rStyle w:val="00Text"/>
          <w:rFonts w:asciiTheme="minorEastAsia"/>
        </w:rPr>
        <w:t>』</w:t>
      </w:r>
      <w:r w:rsidR="00934453" w:rsidRPr="00932A72">
        <w:rPr>
          <w:rFonts w:asciiTheme="minorEastAsia"/>
        </w:rPr>
        <w:t>虛言也！</w:t>
      </w:r>
      <w:r w:rsidR="000232D5">
        <w:rPr>
          <w:rFonts w:asciiTheme="minorEastAsia"/>
        </w:rPr>
        <w:t>」</w:t>
      </w:r>
      <w:r w:rsidR="00934453" w:rsidRPr="00932A72">
        <w:rPr>
          <w:rStyle w:val="00Text"/>
          <w:rFonts w:asciiTheme="minorEastAsia"/>
        </w:rPr>
        <w:t>為太宗滅突厥張本。</w:t>
      </w:r>
      <w:r w:rsidR="00934453" w:rsidRPr="00932A72">
        <w:rPr>
          <w:rFonts w:asciiTheme="minorEastAsia"/>
        </w:rPr>
        <w:t>上乃止。建成與妃嬪因共譖世民曰︰</w:t>
      </w:r>
      <w:r w:rsidR="000232D5">
        <w:rPr>
          <w:rFonts w:asciiTheme="minorEastAsia"/>
        </w:rPr>
        <w:t>「</w:t>
      </w:r>
      <w:r w:rsidR="00934453" w:rsidRPr="00932A72">
        <w:rPr>
          <w:rFonts w:asciiTheme="minorEastAsia"/>
        </w:rPr>
        <w:t>突厥雖屢為邊患，得賂卽退。秦王外託禦寇之名，內欲總兵權，成其篡奪之謀耳！</w:t>
      </w:r>
      <w:r w:rsidR="000232D5">
        <w:rPr>
          <w:rFonts w:asciiTheme="minorEastAsia"/>
        </w:rPr>
        <w:t>」</w:t>
      </w:r>
    </w:p>
    <w:p w:rsidR="00934453" w:rsidRPr="00932A72" w:rsidRDefault="00934453" w:rsidP="0013378F">
      <w:pPr>
        <w:rPr>
          <w:rFonts w:asciiTheme="minorEastAsia"/>
        </w:rPr>
      </w:pPr>
      <w:r w:rsidRPr="00932A72">
        <w:rPr>
          <w:rFonts w:asciiTheme="minorEastAsia"/>
        </w:rPr>
        <w:t>上校獵城南，太子、秦、齊王皆從，</w:t>
      </w:r>
      <w:r w:rsidRPr="00932A72">
        <w:rPr>
          <w:rStyle w:val="00Text"/>
          <w:rFonts w:asciiTheme="minorEastAsia"/>
        </w:rPr>
        <w:t>從，才用翻。</w:t>
      </w:r>
      <w:r w:rsidRPr="00932A72">
        <w:rPr>
          <w:rFonts w:asciiTheme="minorEastAsia"/>
        </w:rPr>
        <w:t>上命三子馳射角勝。建成有胡馬，肥壯而喜蹶，</w:t>
      </w:r>
      <w:r w:rsidRPr="00932A72">
        <w:rPr>
          <w:rStyle w:val="00Text"/>
          <w:rFonts w:asciiTheme="minorEastAsia"/>
        </w:rPr>
        <w:t>喜，許記翻。</w:t>
      </w:r>
      <w:r w:rsidRPr="00932A72">
        <w:rPr>
          <w:rFonts w:asciiTheme="minorEastAsia"/>
        </w:rPr>
        <w:t>以授世民曰︰</w:t>
      </w:r>
      <w:r w:rsidR="000232D5">
        <w:rPr>
          <w:rFonts w:asciiTheme="minorEastAsia"/>
        </w:rPr>
        <w:t>「</w:t>
      </w:r>
      <w:r w:rsidRPr="00932A72">
        <w:rPr>
          <w:rFonts w:asciiTheme="minorEastAsia"/>
        </w:rPr>
        <w:t>此馬甚駿，能超數丈澗，弟善騎，</w:t>
      </w:r>
      <w:r w:rsidRPr="00932A72">
        <w:rPr>
          <w:rStyle w:val="00Text"/>
          <w:rFonts w:asciiTheme="minorEastAsia"/>
        </w:rPr>
        <w:t>騎，奇寄翻。</w:t>
      </w:r>
      <w:r w:rsidRPr="00932A72">
        <w:rPr>
          <w:rFonts w:asciiTheme="minorEastAsia"/>
        </w:rPr>
        <w:t>試乘之。</w:t>
      </w:r>
      <w:r w:rsidR="000232D5">
        <w:rPr>
          <w:rFonts w:asciiTheme="minorEastAsia"/>
        </w:rPr>
        <w:t>」</w:t>
      </w:r>
      <w:r w:rsidRPr="00932A72">
        <w:rPr>
          <w:rFonts w:asciiTheme="minorEastAsia"/>
        </w:rPr>
        <w:t>世民乘以逐鹿，馬蹶，世民躍立於數步之外，馬起，復乘之，</w:t>
      </w:r>
      <w:r w:rsidRPr="00932A72">
        <w:rPr>
          <w:rStyle w:val="00Text"/>
          <w:rFonts w:asciiTheme="minorEastAsia"/>
        </w:rPr>
        <w:t>復，扶又翻。</w:t>
      </w:r>
      <w:r w:rsidRPr="00932A72">
        <w:rPr>
          <w:rFonts w:asciiTheme="minorEastAsia"/>
        </w:rPr>
        <w:t>如是者三，顧謂宇文士及曰︰</w:t>
      </w:r>
      <w:r w:rsidR="000232D5">
        <w:rPr>
          <w:rFonts w:asciiTheme="minorEastAsia"/>
        </w:rPr>
        <w:t>「</w:t>
      </w:r>
      <w:r w:rsidRPr="00932A72">
        <w:rPr>
          <w:rFonts w:asciiTheme="minorEastAsia"/>
        </w:rPr>
        <w:t>彼欲以此見殺，死生有命，庸何傷乎！</w:t>
      </w:r>
      <w:r w:rsidR="000232D5">
        <w:rPr>
          <w:rFonts w:asciiTheme="minorEastAsia"/>
        </w:rPr>
        <w:t>」</w:t>
      </w:r>
      <w:r w:rsidRPr="00932A72">
        <w:rPr>
          <w:rFonts w:asciiTheme="minorEastAsia"/>
        </w:rPr>
        <w:t>建成聞之，因令妃嬪譖之於上</w:t>
      </w:r>
      <w:r w:rsidRPr="00932A72">
        <w:rPr>
          <w:rStyle w:val="00Text"/>
          <w:rFonts w:asciiTheme="minorEastAsia"/>
        </w:rPr>
        <w:t>令，力丁翻。嬪，毗賓翻。</w:t>
      </w:r>
      <w:r w:rsidRPr="00932A72">
        <w:rPr>
          <w:rFonts w:asciiTheme="minorEastAsia"/>
        </w:rPr>
        <w:t>曰︰</w:t>
      </w:r>
      <w:r w:rsidR="000232D5">
        <w:rPr>
          <w:rFonts w:asciiTheme="minorEastAsia"/>
        </w:rPr>
        <w:t>「</w:t>
      </w:r>
      <w:r w:rsidRPr="00932A72">
        <w:rPr>
          <w:rFonts w:asciiTheme="minorEastAsia"/>
        </w:rPr>
        <w:t>秦王自言，我有天命，方為天下主，豈有浪死！</w:t>
      </w:r>
      <w:r w:rsidR="000232D5">
        <w:rPr>
          <w:rFonts w:asciiTheme="minorEastAsia"/>
        </w:rPr>
        <w:t>」</w:t>
      </w:r>
      <w:r w:rsidRPr="00932A72">
        <w:rPr>
          <w:rFonts w:asciiTheme="minorEastAsia"/>
        </w:rPr>
        <w:t>上大怒，先召建成、元吉，然後召世民入，責之曰︰</w:t>
      </w:r>
      <w:r w:rsidR="000232D5">
        <w:rPr>
          <w:rFonts w:asciiTheme="minorEastAsia"/>
        </w:rPr>
        <w:t>「</w:t>
      </w:r>
      <w:r w:rsidRPr="00932A72">
        <w:rPr>
          <w:rFonts w:asciiTheme="minorEastAsia"/>
        </w:rPr>
        <w:t>天子自有天命，非智力可求；汝求之一何急邪！</w:t>
      </w:r>
      <w:r w:rsidR="000232D5">
        <w:rPr>
          <w:rFonts w:asciiTheme="minorEastAsia"/>
        </w:rPr>
        <w:t>」</w:t>
      </w:r>
      <w:r w:rsidRPr="00932A72">
        <w:rPr>
          <w:rStyle w:val="00Text"/>
          <w:rFonts w:asciiTheme="minorEastAsia"/>
        </w:rPr>
        <w:t>邪，音耶。</w:t>
      </w:r>
      <w:r w:rsidRPr="00932A72">
        <w:rPr>
          <w:rFonts w:asciiTheme="minorEastAsia"/>
        </w:rPr>
        <w:t>世民免冠頓首，請下法司案驗。</w:t>
      </w:r>
      <w:r w:rsidRPr="00932A72">
        <w:rPr>
          <w:rStyle w:val="00Text"/>
          <w:rFonts w:asciiTheme="minorEastAsia"/>
        </w:rPr>
        <w:t>下，遐嫁翻。</w:t>
      </w:r>
      <w:r w:rsidRPr="00932A72">
        <w:rPr>
          <w:rFonts w:asciiTheme="minorEastAsia"/>
        </w:rPr>
        <w:t>上怒不解，會有司奏突厥入寇，上乃改容勞勉世民，命之冠帶，與謀突厥。</w:t>
      </w:r>
      <w:r w:rsidRPr="00932A72">
        <w:rPr>
          <w:rStyle w:val="00Text"/>
          <w:rFonts w:asciiTheme="minorEastAsia"/>
        </w:rPr>
        <w:t>厥，九勿翻。勞，力到翻。冠，古玩翻。</w:t>
      </w:r>
      <w:r w:rsidRPr="00932A72">
        <w:rPr>
          <w:rFonts w:asciiTheme="minorEastAsia"/>
        </w:rPr>
        <w:t>閏月，己未，詔世民、元吉將兵出豳州以禦突厥，</w:t>
      </w:r>
      <w:r w:rsidRPr="00932A72">
        <w:rPr>
          <w:rStyle w:val="00Text"/>
          <w:rFonts w:asciiTheme="minorEastAsia"/>
        </w:rPr>
        <w:t>將，卽亮翻。</w:t>
      </w:r>
      <w:r w:rsidRPr="00932A72">
        <w:rPr>
          <w:rFonts w:asciiTheme="minorEastAsia"/>
        </w:rPr>
        <w:t>上餞之於蘭池。</w:t>
      </w:r>
      <w:r w:rsidRPr="00932A72">
        <w:rPr>
          <w:rStyle w:val="00Text"/>
          <w:rFonts w:asciiTheme="minorEastAsia"/>
        </w:rPr>
        <w:t>蘭池，卽秦始皇遇盜之地。史記註曰︰地理志，渭城縣有蘭池宮。正義曰︰括地志，蘭池陂卽古之蘭池，在咸陽縣界。秦記曰︰始皇引渭水為池，築為蓬瀛，刻石為鯨，長二百丈；遇盜之處也。</w:t>
      </w:r>
      <w:r w:rsidRPr="00932A72">
        <w:rPr>
          <w:rFonts w:asciiTheme="minorEastAsia"/>
        </w:rPr>
        <w:t>上每有寇盜，輒命世民討之，事平之後，猜嫌益甚。</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初，隋末京兆韋仁壽為蜀郡司法書佐，</w:t>
      </w:r>
      <w:r w:rsidR="00934453" w:rsidRPr="00932A72">
        <w:rPr>
          <w:rStyle w:val="00Text"/>
          <w:rFonts w:asciiTheme="minorEastAsia"/>
        </w:rPr>
        <w:t>按新書百官志︰諸州法曹司法參軍，掌鞫獄麗法，督盜賊，知贓賄沒入。又有參軍事，註云︰武德初改行書佐曰行參軍，尋又改曰參軍事。則書佐卽參軍之任也。</w:t>
      </w:r>
      <w:r w:rsidR="00934453" w:rsidRPr="00932A72">
        <w:rPr>
          <w:rFonts w:asciiTheme="minorEastAsia"/>
        </w:rPr>
        <w:t>所論囚至市，猶西向為仁壽禮佛然後死。</w:t>
      </w:r>
      <w:r w:rsidR="00934453" w:rsidRPr="00932A72">
        <w:rPr>
          <w:rStyle w:val="00Text"/>
          <w:rFonts w:asciiTheme="minorEastAsia"/>
        </w:rPr>
        <w:t>史言韋仁壽論刑，人自以為不冤。為，于偽翻。</w:t>
      </w:r>
      <w:r w:rsidR="00934453" w:rsidRPr="00932A72">
        <w:rPr>
          <w:rFonts w:asciiTheme="minorEastAsia"/>
        </w:rPr>
        <w:t>唐興，爨弘達帥西南夷內附，朝廷遣使撫之，</w:t>
      </w:r>
      <w:r w:rsidR="00934453" w:rsidRPr="00932A72">
        <w:rPr>
          <w:rStyle w:val="00Text"/>
          <w:rFonts w:asciiTheme="minorEastAsia"/>
        </w:rPr>
        <w:t>帥，讀曰率。使，疏吏翻。</w:t>
      </w:r>
      <w:r w:rsidR="00934453" w:rsidRPr="00932A72">
        <w:rPr>
          <w:rFonts w:asciiTheme="minorEastAsia"/>
        </w:rPr>
        <w:t>類皆食縱，遠民患之，有叛者。仁壽時為巂州都督長史，上聞其名，命檢校南寧州都督，寄治越巂，</w:t>
      </w:r>
      <w:r w:rsidR="00934453" w:rsidRPr="00932A72">
        <w:rPr>
          <w:rStyle w:val="00Text"/>
          <w:rFonts w:asciiTheme="minorEastAsia"/>
        </w:rPr>
        <w:t>巂州，越巂郡。巂，音髓。長，知兩翻。</w:t>
      </w:r>
      <w:r w:rsidR="00934453" w:rsidRPr="00932A72">
        <w:rPr>
          <w:rFonts w:asciiTheme="minorEastAsia"/>
        </w:rPr>
        <w:t>使之歲一至其地慰撫之。仁壽性寬厚，有識度，旣受命，將兵五百人至西洱河，</w:t>
      </w:r>
      <w:r w:rsidR="00934453" w:rsidRPr="00932A72">
        <w:rPr>
          <w:rStyle w:val="00Text"/>
          <w:rFonts w:asciiTheme="minorEastAsia"/>
        </w:rPr>
        <w:t>將，卽亮翻。洱，仍吏翻。</w:t>
      </w:r>
      <w:r w:rsidR="00934453" w:rsidRPr="00932A72">
        <w:rPr>
          <w:rFonts w:asciiTheme="minorEastAsia"/>
        </w:rPr>
        <w:t>周歷數千里，蠻、夷豪帥皆望風歸附，來見仁壽。仁壽承制置七州、十五縣，各以其豪帥為刺史、縣令，</w:t>
      </w:r>
      <w:r w:rsidR="00934453" w:rsidRPr="00932A72">
        <w:rPr>
          <w:rStyle w:val="00Text"/>
          <w:rFonts w:asciiTheme="minorEastAsia"/>
        </w:rPr>
        <w:t>按舊書地理志，是年置西寧、豫、西平、利、南雲、磨、南寧七州。志又有西平州，亦是年置。帥，所類翻。</w:t>
      </w:r>
      <w:r w:rsidR="00934453" w:rsidRPr="00932A72">
        <w:rPr>
          <w:rFonts w:asciiTheme="minorEastAsia"/>
        </w:rPr>
        <w:t>法令清肅，蠻、夷悅服。將還，</w:t>
      </w:r>
      <w:r w:rsidR="00934453" w:rsidRPr="00932A72">
        <w:rPr>
          <w:rStyle w:val="00Text"/>
          <w:rFonts w:asciiTheme="minorEastAsia"/>
        </w:rPr>
        <w:t>還，從宣翻，又音如字。</w:t>
      </w:r>
      <w:r w:rsidR="00934453" w:rsidRPr="00932A72">
        <w:rPr>
          <w:rFonts w:asciiTheme="minorEastAsia"/>
        </w:rPr>
        <w:t>豪帥皆曰︰</w:t>
      </w:r>
      <w:r w:rsidR="000232D5">
        <w:rPr>
          <w:rFonts w:asciiTheme="minorEastAsia"/>
        </w:rPr>
        <w:t>「</w:t>
      </w:r>
      <w:r w:rsidR="00934453" w:rsidRPr="00932A72">
        <w:rPr>
          <w:rFonts w:asciiTheme="minorEastAsia"/>
        </w:rPr>
        <w:t>天子遣公都督南寧，何為遽去？</w:t>
      </w:r>
      <w:r w:rsidR="000232D5">
        <w:rPr>
          <w:rFonts w:asciiTheme="minorEastAsia"/>
        </w:rPr>
        <w:t>」</w:t>
      </w:r>
      <w:r w:rsidR="00934453" w:rsidRPr="00932A72">
        <w:rPr>
          <w:rFonts w:asciiTheme="minorEastAsia"/>
        </w:rPr>
        <w:t>仁壽以城池未立為辭。蠻、夷卽相帥為仁壽築城，立廨舍，</w:t>
      </w:r>
      <w:r w:rsidR="00934453" w:rsidRPr="00932A72">
        <w:rPr>
          <w:rStyle w:val="00Text"/>
          <w:rFonts w:asciiTheme="minorEastAsia"/>
        </w:rPr>
        <w:t>帥，讀曰率。為，于偽翻。廨，古隘翻。</w:t>
      </w:r>
      <w:r w:rsidR="00934453" w:rsidRPr="00932A72">
        <w:rPr>
          <w:rFonts w:asciiTheme="minorEastAsia"/>
        </w:rPr>
        <w:t>旬日而就。仁壽乃曰︰</w:t>
      </w:r>
      <w:r w:rsidR="000232D5">
        <w:rPr>
          <w:rFonts w:asciiTheme="minorEastAsia"/>
        </w:rPr>
        <w:t>「</w:t>
      </w:r>
      <w:r w:rsidR="00934453" w:rsidRPr="00932A72">
        <w:rPr>
          <w:rFonts w:asciiTheme="minorEastAsia"/>
        </w:rPr>
        <w:t>吾受詔但令巡撫，不敢擅留。</w:t>
      </w:r>
      <w:r w:rsidR="000232D5">
        <w:rPr>
          <w:rFonts w:asciiTheme="minorEastAsia"/>
        </w:rPr>
        <w:t>」</w:t>
      </w:r>
      <w:r w:rsidR="00934453" w:rsidRPr="00932A72">
        <w:rPr>
          <w:rFonts w:asciiTheme="minorEastAsia"/>
        </w:rPr>
        <w:t>蠻、夷號泣送之，</w:t>
      </w:r>
      <w:r w:rsidR="00934453" w:rsidRPr="00932A72">
        <w:rPr>
          <w:rStyle w:val="00Text"/>
          <w:rFonts w:asciiTheme="minorEastAsia"/>
        </w:rPr>
        <w:t>號，戶高翻。</w:t>
      </w:r>
      <w:r w:rsidR="00934453" w:rsidRPr="00932A72">
        <w:rPr>
          <w:rFonts w:asciiTheme="minorEastAsia"/>
        </w:rPr>
        <w:t>因各遣子弟入貢。壬戌，仁壽還朝，</w:t>
      </w:r>
      <w:r w:rsidR="00934453" w:rsidRPr="00932A72">
        <w:rPr>
          <w:rStyle w:val="00Text"/>
          <w:rFonts w:asciiTheme="minorEastAsia"/>
        </w:rPr>
        <w:t>朝，直遙翻。</w:t>
      </w:r>
      <w:r w:rsidR="00934453" w:rsidRPr="00932A72">
        <w:rPr>
          <w:rFonts w:asciiTheme="minorEastAsia"/>
        </w:rPr>
        <w:t>上大悅，命仁壽徙鎭南寧，以兵戍之。</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苑君璋引突厥寇朔州。</w:t>
      </w:r>
      <w:r w:rsidR="00934453" w:rsidRPr="00932A72">
        <w:rPr>
          <w:rStyle w:val="00Text"/>
          <w:rFonts w:asciiTheme="minorEastAsia"/>
        </w:rPr>
        <w:t>厥，九勿翻。</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八月，戊辰，突厥寇原州。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19</w:t>
      </w:r>
      <w:r w:rsidR="00934453" w:rsidRPr="00932A72">
        <w:rPr>
          <w:rStyle w:val="01Text"/>
          <w:rFonts w:asciiTheme="minorEastAsia" w:eastAsiaTheme="minorEastAsia"/>
          <w:sz w:val="21"/>
        </w:rPr>
        <w:t>己巳，吐谷渾寇鄯州。</w:t>
      </w:r>
      <w:r w:rsidR="00934453" w:rsidRPr="00932A72">
        <w:rPr>
          <w:rFonts w:asciiTheme="minorEastAsia" w:eastAsiaTheme="minorEastAsia"/>
        </w:rPr>
        <w:t>鄯州西平郡，禿髮氏所都之地。鄯，時戰翻。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20</w:t>
      </w:r>
      <w:r w:rsidR="00934453" w:rsidRPr="00932A72">
        <w:rPr>
          <w:rStyle w:val="01Text"/>
          <w:rFonts w:asciiTheme="minorEastAsia" w:eastAsiaTheme="minorEastAsia"/>
          <w:sz w:val="21"/>
        </w:rPr>
        <w:t>壬申，突厥寇忻州，丙子，寇幷州；京師戒嚴。戊寅，寇綏州，</w:t>
      </w:r>
      <w:r w:rsidR="00934453" w:rsidRPr="00932A72">
        <w:rPr>
          <w:rFonts w:asciiTheme="minorEastAsia" w:eastAsiaTheme="minorEastAsia"/>
        </w:rPr>
        <w:t>綏州，雕陰郡。雕陰古縣，漢屬上郡，今延州以北橫山之地也。孫愐曰︰綏州，春秋時為白狄所居，秦為上郡，後魏置上州，又改為綏州，取綏德縣為名。</w:t>
      </w:r>
      <w:r w:rsidR="00934453" w:rsidRPr="00932A72">
        <w:rPr>
          <w:rStyle w:val="01Text"/>
          <w:rFonts w:asciiTheme="minorEastAsia" w:eastAsiaTheme="minorEastAsia"/>
          <w:sz w:val="21"/>
        </w:rPr>
        <w:t>刺史劉大俱擊卻之。</w:t>
      </w:r>
    </w:p>
    <w:p w:rsidR="00934453" w:rsidRPr="00932A72" w:rsidRDefault="00934453" w:rsidP="0013378F">
      <w:pPr>
        <w:rPr>
          <w:rFonts w:asciiTheme="minorEastAsia"/>
        </w:rPr>
      </w:pPr>
      <w:r w:rsidRPr="00932A72">
        <w:rPr>
          <w:rFonts w:asciiTheme="minorEastAsia"/>
        </w:rPr>
        <w:t>是時，頡利、突利二可汗舉國入寇，連營南上，</w:t>
      </w:r>
      <w:r w:rsidRPr="00932A72">
        <w:rPr>
          <w:rStyle w:val="00Text"/>
          <w:rFonts w:asciiTheme="minorEastAsia"/>
        </w:rPr>
        <w:t>頡，奚結翻。可，從刊入聲。汗，音寒。上，時掌翻。</w:t>
      </w:r>
      <w:r w:rsidRPr="00932A72">
        <w:rPr>
          <w:rFonts w:asciiTheme="minorEastAsia"/>
        </w:rPr>
        <w:t>秦王世民引兵拒之。會關中久雨，糧運阻絕，士卒疲於征役，器械頓弊，</w:t>
      </w:r>
      <w:r w:rsidRPr="00932A72">
        <w:rPr>
          <w:rStyle w:val="00Text"/>
          <w:rFonts w:asciiTheme="minorEastAsia"/>
        </w:rPr>
        <w:t>頓，讀曰鈍。</w:t>
      </w:r>
      <w:r w:rsidRPr="00932A72">
        <w:rPr>
          <w:rFonts w:asciiTheme="minorEastAsia"/>
        </w:rPr>
        <w:t>朝廷及軍中咸以為憂。世民與虜遇於豳州，勒兵將戰，己卯，可汗帥萬餘騎奄至城西，陳於五隴阪，</w:t>
      </w:r>
      <w:r w:rsidRPr="00932A72">
        <w:rPr>
          <w:rStyle w:val="00Text"/>
          <w:rFonts w:asciiTheme="minorEastAsia"/>
        </w:rPr>
        <w:t>帥，讀曰率。騎，奇寄翻；下同。陳，讀曰陣；下虜陳同。阪，音反。</w:t>
      </w:r>
      <w:r w:rsidRPr="00932A72">
        <w:rPr>
          <w:rFonts w:asciiTheme="minorEastAsia"/>
        </w:rPr>
        <w:t>將士震恐。世民謂元吉曰︰</w:t>
      </w:r>
      <w:r w:rsidR="000232D5">
        <w:rPr>
          <w:rFonts w:asciiTheme="minorEastAsia"/>
        </w:rPr>
        <w:t>「</w:t>
      </w:r>
      <w:r w:rsidRPr="00932A72">
        <w:rPr>
          <w:rFonts w:asciiTheme="minorEastAsia"/>
        </w:rPr>
        <w:t>今虜騎憑陵，不可示之以怯，當與之一戰，汝能與我俱乎？</w:t>
      </w:r>
      <w:r w:rsidR="000232D5">
        <w:rPr>
          <w:rFonts w:asciiTheme="minorEastAsia"/>
        </w:rPr>
        <w:t>」</w:t>
      </w:r>
      <w:r w:rsidRPr="00932A72">
        <w:rPr>
          <w:rFonts w:asciiTheme="minorEastAsia"/>
        </w:rPr>
        <w:t>元吉懼曰︰</w:t>
      </w:r>
      <w:r w:rsidR="000232D5">
        <w:rPr>
          <w:rFonts w:asciiTheme="minorEastAsia"/>
        </w:rPr>
        <w:t>「</w:t>
      </w:r>
      <w:r w:rsidRPr="00932A72">
        <w:rPr>
          <w:rFonts w:asciiTheme="minorEastAsia"/>
        </w:rPr>
        <w:t>虜形勢如此，柰何輕出，萬一失利，悔可及乎！</w:t>
      </w:r>
      <w:r w:rsidR="000232D5">
        <w:rPr>
          <w:rFonts w:asciiTheme="minorEastAsia"/>
        </w:rPr>
        <w:t>」</w:t>
      </w:r>
      <w:r w:rsidRPr="00932A72">
        <w:rPr>
          <w:rFonts w:asciiTheme="minorEastAsia"/>
        </w:rPr>
        <w:t>世民曰︰</w:t>
      </w:r>
      <w:r w:rsidR="000232D5">
        <w:rPr>
          <w:rFonts w:asciiTheme="minorEastAsia"/>
        </w:rPr>
        <w:t>「</w:t>
      </w:r>
      <w:r w:rsidRPr="00932A72">
        <w:rPr>
          <w:rFonts w:asciiTheme="minorEastAsia"/>
        </w:rPr>
        <w:t>汝不敢出，吾當獨往，汝留此觀之。</w:t>
      </w:r>
      <w:r w:rsidR="000232D5">
        <w:rPr>
          <w:rFonts w:asciiTheme="minorEastAsia"/>
        </w:rPr>
        <w:t>」</w:t>
      </w:r>
      <w:r w:rsidRPr="00932A72">
        <w:rPr>
          <w:rStyle w:val="00Text"/>
          <w:rFonts w:asciiTheme="minorEastAsia"/>
        </w:rPr>
        <w:t>世民獨出外以威示突厥，內以服元吉之心。</w:t>
      </w:r>
      <w:r w:rsidRPr="00932A72">
        <w:rPr>
          <w:rFonts w:asciiTheme="minorEastAsia"/>
        </w:rPr>
        <w:t>世民乃帥騎馳詣虜陳，告之曰︰</w:t>
      </w:r>
      <w:r w:rsidR="000232D5">
        <w:rPr>
          <w:rFonts w:asciiTheme="minorEastAsia"/>
        </w:rPr>
        <w:t>「</w:t>
      </w:r>
      <w:r w:rsidRPr="00932A72">
        <w:rPr>
          <w:rFonts w:asciiTheme="minorEastAsia"/>
        </w:rPr>
        <w:t>國家與可汗和親，何為負約，深入我地！我秦王也，可汗能鬬，獨出與我鬬；若以衆來，我直以此百騎相當耳。</w:t>
      </w:r>
      <w:r w:rsidR="000232D5">
        <w:rPr>
          <w:rFonts w:asciiTheme="minorEastAsia"/>
        </w:rPr>
        <w:t>」</w:t>
      </w:r>
      <w:r w:rsidRPr="00932A72">
        <w:rPr>
          <w:rFonts w:asciiTheme="minorEastAsia"/>
        </w:rPr>
        <w:t>頡利不之測，笑而不應。</w:t>
      </w:r>
      <w:r w:rsidRPr="00932A72">
        <w:rPr>
          <w:rStyle w:val="00Text"/>
          <w:rFonts w:asciiTheme="minorEastAsia"/>
        </w:rPr>
        <w:t>頡利素服秦王神武，恐其以百騎挑戰，而伏大兵四合以擊之，故不敢應。</w:t>
      </w:r>
      <w:r w:rsidRPr="00932A72">
        <w:rPr>
          <w:rFonts w:asciiTheme="minorEastAsia"/>
        </w:rPr>
        <w:t>世民又前，遣騎告突利曰︰</w:t>
      </w:r>
      <w:r w:rsidR="000232D5">
        <w:rPr>
          <w:rFonts w:asciiTheme="minorEastAsia"/>
        </w:rPr>
        <w:t>「</w:t>
      </w:r>
      <w:r w:rsidRPr="00932A72">
        <w:rPr>
          <w:rFonts w:asciiTheme="minorEastAsia"/>
        </w:rPr>
        <w:t>爾往與我盟，有急相救；今乃引兵相攻，何無香火之情也！</w:t>
      </w:r>
      <w:r w:rsidR="000232D5">
        <w:rPr>
          <w:rFonts w:asciiTheme="minorEastAsia"/>
        </w:rPr>
        <w:t>」</w:t>
      </w:r>
      <w:r w:rsidRPr="00932A72">
        <w:rPr>
          <w:rStyle w:val="00Text"/>
          <w:rFonts w:asciiTheme="minorEastAsia"/>
        </w:rPr>
        <w:t>古者盟誓質諸天地山川鬼神，歃血而已；後世有對神立誓者，有禮佛立誓者，始有香火之事。</w:t>
      </w:r>
      <w:r w:rsidRPr="00932A72">
        <w:rPr>
          <w:rFonts w:asciiTheme="minorEastAsia"/>
        </w:rPr>
        <w:t>突利亦不應。</w:t>
      </w:r>
      <w:r w:rsidRPr="00932A72">
        <w:rPr>
          <w:rStyle w:val="00Text"/>
          <w:rFonts w:asciiTheme="minorEastAsia"/>
        </w:rPr>
        <w:t>秦王以此疑頡利之心，突利恐因此為頡利所疑，故亦不敢應。</w:t>
      </w:r>
      <w:r w:rsidRPr="00932A72">
        <w:rPr>
          <w:rFonts w:asciiTheme="minorEastAsia"/>
        </w:rPr>
        <w:t>世民又前，將渡溝水，頡利見世民輕出，又聞香火之言，疑突利與世民有謀，乃遣止世民曰︰</w:t>
      </w:r>
      <w:r w:rsidR="000232D5">
        <w:rPr>
          <w:rFonts w:asciiTheme="minorEastAsia"/>
        </w:rPr>
        <w:t>「</w:t>
      </w:r>
      <w:r w:rsidRPr="00932A72">
        <w:rPr>
          <w:rFonts w:asciiTheme="minorEastAsia"/>
        </w:rPr>
        <w:t>王不須渡，我無他意，更欲與王申固盟約耳。</w:t>
      </w:r>
      <w:r w:rsidR="000232D5">
        <w:rPr>
          <w:rFonts w:asciiTheme="minorEastAsia"/>
        </w:rPr>
        <w:t>」</w:t>
      </w:r>
      <w:r w:rsidRPr="00932A72">
        <w:rPr>
          <w:rFonts w:asciiTheme="minorEastAsia"/>
        </w:rPr>
        <w:t>乃引兵稍卻。是後霖雨益甚，世民謂諸將曰︰</w:t>
      </w:r>
      <w:r w:rsidR="000232D5">
        <w:rPr>
          <w:rFonts w:asciiTheme="minorEastAsia"/>
        </w:rPr>
        <w:t>「</w:t>
      </w:r>
      <w:r w:rsidRPr="00932A72">
        <w:rPr>
          <w:rFonts w:asciiTheme="minorEastAsia"/>
        </w:rPr>
        <w:t>虜所恃者弓矢耳，</w:t>
      </w:r>
      <w:r w:rsidRPr="00932A72">
        <w:rPr>
          <w:rStyle w:val="00Text"/>
          <w:rFonts w:asciiTheme="minorEastAsia"/>
        </w:rPr>
        <w:t>將，卽亮翻。</w:t>
      </w:r>
      <w:r w:rsidRPr="00932A72">
        <w:rPr>
          <w:rFonts w:asciiTheme="minorEastAsia"/>
        </w:rPr>
        <w:t>今積雨彌時，筋膠俱解，弓不可用，彼如飛鳥之折翼；</w:t>
      </w:r>
      <w:r w:rsidRPr="00932A72">
        <w:rPr>
          <w:rStyle w:val="00Text"/>
          <w:rFonts w:asciiTheme="minorEastAsia"/>
        </w:rPr>
        <w:t>折，而設翻。</w:t>
      </w:r>
      <w:r w:rsidRPr="00932A72">
        <w:rPr>
          <w:rFonts w:asciiTheme="minorEastAsia"/>
        </w:rPr>
        <w:t>吾屋居火食，刀槊犀利，</w:t>
      </w:r>
      <w:r w:rsidRPr="00932A72">
        <w:rPr>
          <w:rStyle w:val="00Text"/>
          <w:rFonts w:asciiTheme="minorEastAsia"/>
        </w:rPr>
        <w:t>犀，堅也。</w:t>
      </w:r>
      <w:r w:rsidRPr="00932A72">
        <w:rPr>
          <w:rFonts w:asciiTheme="minorEastAsia"/>
        </w:rPr>
        <w:t>以逸制勞，此而不乘，將復何待！</w:t>
      </w:r>
      <w:r w:rsidR="000232D5">
        <w:rPr>
          <w:rFonts w:asciiTheme="minorEastAsia"/>
        </w:rPr>
        <w:t>」</w:t>
      </w:r>
      <w:r w:rsidRPr="00932A72">
        <w:rPr>
          <w:rStyle w:val="00Text"/>
          <w:rFonts w:asciiTheme="minorEastAsia"/>
        </w:rPr>
        <w:t>復，扶又翻。</w:t>
      </w:r>
      <w:r w:rsidRPr="00932A72">
        <w:rPr>
          <w:rFonts w:asciiTheme="minorEastAsia"/>
        </w:rPr>
        <w:t>乃潛師夜出，冒雨而進，突厥大驚。世民又遣說突利以利害，</w:t>
      </w:r>
      <w:r w:rsidRPr="00932A72">
        <w:rPr>
          <w:rStyle w:val="00Text"/>
          <w:rFonts w:asciiTheme="minorEastAsia"/>
        </w:rPr>
        <w:t>說，輸芮翻。</w:t>
      </w:r>
      <w:r w:rsidRPr="00932A72">
        <w:rPr>
          <w:rFonts w:asciiTheme="minorEastAsia"/>
        </w:rPr>
        <w:t>突利悅，聽命。頡利欲戰，突利不可，乃遣突利與其夾畢特勒阿史那思摩來見世民，請和親，世民許之。思摩，頡利之從叔也。</w:t>
      </w:r>
      <w:r w:rsidRPr="00932A72">
        <w:rPr>
          <w:rStyle w:val="00Text"/>
          <w:rFonts w:asciiTheme="minorEastAsia"/>
        </w:rPr>
        <w:t>從，才用翻。</w:t>
      </w:r>
      <w:r w:rsidRPr="00932A72">
        <w:rPr>
          <w:rFonts w:asciiTheme="minorEastAsia"/>
        </w:rPr>
        <w:t>突利因自託於世民，請結為兄弟；世民亦以恩意撫之，與盟而去。</w:t>
      </w:r>
      <w:r w:rsidRPr="00932A72">
        <w:rPr>
          <w:rStyle w:val="00Text"/>
          <w:rFonts w:asciiTheme="minorEastAsia"/>
        </w:rPr>
        <w:t>為後突利先來降張本。</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庚寅，岐州刺史柴紹破突厥於杜陽谷。</w:t>
      </w:r>
      <w:r w:rsidRPr="00932A72">
        <w:rPr>
          <w:rFonts w:asciiTheme="minorEastAsia" w:eastAsiaTheme="minorEastAsia"/>
        </w:rPr>
        <w:t>杜陽山在岐州扶風縣。孔穎達詩譜曰︰周原者，岐山陽地，屬杜陽，地形險阻，而原田肥美。杜陽，漢縣，屬扶風，有杜陽山，山北有杜陽谷。</w:t>
      </w:r>
    </w:p>
    <w:p w:rsidR="00934453" w:rsidRPr="00932A72" w:rsidRDefault="00934453" w:rsidP="0013378F">
      <w:pPr>
        <w:rPr>
          <w:rFonts w:asciiTheme="minorEastAsia"/>
        </w:rPr>
      </w:pPr>
      <w:r w:rsidRPr="00932A72">
        <w:rPr>
          <w:rFonts w:asciiTheme="minorEastAsia"/>
        </w:rPr>
        <w:t>壬申，突厥阿史那恩摩入見，</w:t>
      </w:r>
      <w:r w:rsidRPr="00932A72">
        <w:rPr>
          <w:rStyle w:val="00Text"/>
          <w:rFonts w:asciiTheme="minorEastAsia"/>
        </w:rPr>
        <w:t>見，賢遍翻。</w:t>
      </w:r>
      <w:r w:rsidRPr="00932A72">
        <w:rPr>
          <w:rFonts w:asciiTheme="minorEastAsia"/>
        </w:rPr>
        <w:t>上引升御榻，慰勞之。</w:t>
      </w:r>
      <w:r w:rsidRPr="00932A72">
        <w:rPr>
          <w:rStyle w:val="00Text"/>
          <w:rFonts w:asciiTheme="minorEastAsia"/>
        </w:rPr>
        <w:t>勞，力到翻。</w:t>
      </w:r>
      <w:r w:rsidRPr="00932A72">
        <w:rPr>
          <w:rFonts w:asciiTheme="minorEastAsia"/>
        </w:rPr>
        <w:t>思摩貌類胡，不類突厥，故處羅疑其非阿史那種，</w:t>
      </w:r>
      <w:r w:rsidRPr="00932A72">
        <w:rPr>
          <w:rStyle w:val="00Text"/>
          <w:rFonts w:asciiTheme="minorEastAsia"/>
        </w:rPr>
        <w:t>厥，九勿翻。種，章勇翻。</w:t>
      </w:r>
      <w:r w:rsidRPr="00932A72">
        <w:rPr>
          <w:rFonts w:asciiTheme="minorEastAsia"/>
        </w:rPr>
        <w:t>歷處羅、頡利世，常為夾畢特勒，終不得典兵為設。旣入朝，</w:t>
      </w:r>
      <w:r w:rsidRPr="00932A72">
        <w:rPr>
          <w:rStyle w:val="00Text"/>
          <w:rFonts w:asciiTheme="minorEastAsia"/>
        </w:rPr>
        <w:t>處，昌呂翻。頡，奚結翻。朝，直遙翻。</w:t>
      </w:r>
      <w:r w:rsidRPr="00932A72">
        <w:rPr>
          <w:rFonts w:asciiTheme="minorEastAsia"/>
        </w:rPr>
        <w:t>賜爵和順王。</w:t>
      </w:r>
    </w:p>
    <w:p w:rsidR="00934453" w:rsidRPr="00932A72" w:rsidRDefault="00934453" w:rsidP="0013378F">
      <w:pPr>
        <w:rPr>
          <w:rFonts w:asciiTheme="minorEastAsia"/>
        </w:rPr>
      </w:pPr>
      <w:r w:rsidRPr="00932A72">
        <w:rPr>
          <w:rFonts w:asciiTheme="minorEastAsia"/>
        </w:rPr>
        <w:t>丁酉，遣左僕射裴寂使於突厥。</w:t>
      </w:r>
      <w:r w:rsidRPr="00932A72">
        <w:rPr>
          <w:rStyle w:val="00Text"/>
          <w:rFonts w:asciiTheme="minorEastAsia"/>
        </w:rPr>
        <w:t>使，疏吏翻。</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九月，癸卯，日南人姜子路反，</w:t>
      </w:r>
      <w:r w:rsidR="00934453" w:rsidRPr="00932A72">
        <w:rPr>
          <w:rStyle w:val="00Text"/>
          <w:rFonts w:asciiTheme="minorEastAsia"/>
        </w:rPr>
        <w:t>日南郡，德州，後改驩州。</w:t>
      </w:r>
      <w:r w:rsidR="00934453" w:rsidRPr="00932A72">
        <w:rPr>
          <w:rFonts w:asciiTheme="minorEastAsia"/>
        </w:rPr>
        <w:t>交州都督王志遠擊破之。</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癸</w:t>
      </w:r>
      <w:r w:rsidR="00934453" w:rsidRPr="00932A72">
        <w:rPr>
          <w:rFonts w:asciiTheme="minorEastAsia"/>
        </w:rPr>
        <w:t>卯，突厥寇綏州，都督劉大俱擊破之，獲特勒三人。</w:t>
      </w:r>
    </w:p>
    <w:p w:rsidR="00934453" w:rsidRPr="00932A72" w:rsidRDefault="00934453" w:rsidP="0013378F">
      <w:pPr>
        <w:rPr>
          <w:rFonts w:asciiTheme="minorEastAsia"/>
        </w:rPr>
      </w:pPr>
      <w:r w:rsidRPr="00932A72">
        <w:rPr>
          <w:rFonts w:asciiTheme="minorEastAsia"/>
        </w:rPr>
        <w:t>冬，十月，己巳，突厥寇甘州。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23</w:t>
      </w:r>
      <w:r w:rsidR="00934453" w:rsidRPr="00932A72">
        <w:rPr>
          <w:rStyle w:val="01Text"/>
          <w:rFonts w:ascii="等线" w:eastAsia="等线" w:hAnsi="等线" w:cs="等线" w:hint="eastAsia"/>
          <w:sz w:val="21"/>
        </w:rPr>
        <w:t>辛未，上校獵於鄠之南山；</w:t>
      </w:r>
      <w:r w:rsidR="00934453" w:rsidRPr="00932A72">
        <w:rPr>
          <w:rFonts w:asciiTheme="minorEastAsia" w:eastAsiaTheme="minorEastAsia"/>
        </w:rPr>
        <w:t>鄠縣屬京兆，在南山下，北至長安城六十里。鄠，音戶。</w:t>
      </w:r>
      <w:r w:rsidR="00934453" w:rsidRPr="00932A72">
        <w:rPr>
          <w:rStyle w:val="01Text"/>
          <w:rFonts w:asciiTheme="minorEastAsia" w:eastAsiaTheme="minorEastAsia"/>
          <w:sz w:val="21"/>
        </w:rPr>
        <w:t>癸酉，幸終南。</w:t>
      </w:r>
      <w:r w:rsidR="00934453" w:rsidRPr="00932A72">
        <w:rPr>
          <w:rFonts w:asciiTheme="minorEastAsia" w:eastAsiaTheme="minorEastAsia"/>
        </w:rPr>
        <w:t>酈道元曰︰武功縣太一山，古文以為終南山，在武功縣西南。按鄠、長安之西南山皆曰終南山；</w:t>
      </w:r>
      <w:r w:rsidR="000232D5">
        <w:rPr>
          <w:rFonts w:asciiTheme="minorEastAsia" w:eastAsiaTheme="minorEastAsia"/>
        </w:rPr>
        <w:t>「</w:t>
      </w:r>
      <w:r w:rsidR="00934453" w:rsidRPr="00932A72">
        <w:rPr>
          <w:rFonts w:asciiTheme="minorEastAsia" w:eastAsiaTheme="minorEastAsia"/>
        </w:rPr>
        <w:t>終</w:t>
      </w:r>
      <w:r w:rsidR="000232D5">
        <w:rPr>
          <w:rFonts w:asciiTheme="minorEastAsia" w:eastAsiaTheme="minorEastAsia"/>
        </w:rPr>
        <w:t>」</w:t>
      </w:r>
      <w:r w:rsidR="00934453" w:rsidRPr="00932A72">
        <w:rPr>
          <w:rFonts w:asciiTheme="minorEastAsia" w:eastAsiaTheme="minorEastAsia"/>
        </w:rPr>
        <w:t>，亦作</w:t>
      </w:r>
      <w:r w:rsidR="000232D5">
        <w:rPr>
          <w:rFonts w:asciiTheme="minorEastAsia" w:eastAsiaTheme="minorEastAsia"/>
        </w:rPr>
        <w:t>「</w:t>
      </w:r>
      <w:r w:rsidR="00934453" w:rsidRPr="00932A72">
        <w:rPr>
          <w:rFonts w:asciiTheme="minorEastAsia" w:eastAsiaTheme="minorEastAsia"/>
        </w:rPr>
        <w:t>中</w:t>
      </w:r>
      <w:r w:rsidR="000232D5">
        <w:rPr>
          <w:rFonts w:asciiTheme="minorEastAsia" w:eastAsiaTheme="minorEastAsia"/>
        </w:rPr>
        <w:t>」</w:t>
      </w:r>
      <w:r w:rsidR="00934453" w:rsidRPr="00932A72">
        <w:rPr>
          <w:rFonts w:asciiTheme="minorEastAsia" w:eastAsia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24</w:t>
      </w:r>
      <w:r w:rsidR="00934453" w:rsidRPr="00932A72">
        <w:rPr>
          <w:rStyle w:val="01Text"/>
          <w:rFonts w:ascii="等线" w:eastAsia="等线" w:hAnsi="等线" w:cs="等线" w:hint="eastAsia"/>
          <w:sz w:val="21"/>
        </w:rPr>
        <w:t>吐谷渾及羌人寇疊州，陷合川。</w:t>
      </w:r>
      <w:r w:rsidR="00934453" w:rsidRPr="00932A72">
        <w:rPr>
          <w:rFonts w:asciiTheme="minorEastAsia" w:eastAsiaTheme="minorEastAsia"/>
        </w:rPr>
        <w:t>疊州，合川郡，治疊川，秦、漢以來為諸羌保據。後周武帝逐吐谷渾，取羣山重疊之義，置疊州。合川縣，後周置西疆郡，隋廢為縣，治吐谷渾馬牧城，唐武德三年移治交戍城。吐，從暾入聲。谷，音浴。</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丙子，上幸樓觀，謁老子祠；</w:t>
      </w:r>
      <w:r w:rsidR="00934453" w:rsidRPr="00932A72">
        <w:rPr>
          <w:rStyle w:val="00Text"/>
          <w:rFonts w:asciiTheme="minorEastAsia"/>
        </w:rPr>
        <w:t>岐州盩厔縣有樓觀、老子祠。觀，古玩翻。</w:t>
      </w:r>
      <w:r w:rsidR="00934453" w:rsidRPr="00932A72">
        <w:rPr>
          <w:rFonts w:asciiTheme="minorEastAsia"/>
        </w:rPr>
        <w:t>癸未，以太牢祭隋文帝陵；十一月，丁卯，上幸龍躍宮；</w:t>
      </w:r>
      <w:r w:rsidR="00934453" w:rsidRPr="00932A72">
        <w:rPr>
          <w:rStyle w:val="00Text"/>
          <w:rFonts w:asciiTheme="minorEastAsia"/>
        </w:rPr>
        <w:t>京兆高陵縣西四十里有龍躍宮。</w:t>
      </w:r>
      <w:r w:rsidR="00934453" w:rsidRPr="00932A72">
        <w:rPr>
          <w:rFonts w:asciiTheme="minorEastAsia"/>
        </w:rPr>
        <w:t>庚午，還宮。</w:t>
      </w:r>
    </w:p>
    <w:p w:rsidR="00DB4BD6"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26</w:t>
      </w:r>
      <w:r w:rsidR="00934453" w:rsidRPr="00932A72">
        <w:rPr>
          <w:rStyle w:val="01Text"/>
          <w:rFonts w:ascii="等线" w:eastAsia="等线" w:hAnsi="等线" w:cs="等线" w:hint="eastAsia"/>
          <w:sz w:val="21"/>
        </w:rPr>
        <w:t>太子詹事裴矩權檢校侍中。</w:t>
      </w:r>
      <w:r w:rsidR="00934453" w:rsidRPr="00932A72">
        <w:rPr>
          <w:rFonts w:asciiTheme="minorEastAsia" w:eastAsiaTheme="minorEastAsia"/>
        </w:rPr>
        <w:t>太子詹事，正三品，掌東宮三寺、十率府之政令。唐改隋納言為侍中。</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八年</w:t>
      </w:r>
      <w:r w:rsidR="00046F27" w:rsidRPr="00932A72">
        <w:rPr>
          <w:rFonts w:asciiTheme="minorEastAsia" w:eastAsiaTheme="minorEastAsia" w:hAnsi="宋体" w:cs="宋体" w:hint="eastAsia"/>
        </w:rPr>
        <w:t>（</w:t>
      </w:r>
      <w:r w:rsidR="00934453" w:rsidRPr="00932A72">
        <w:rPr>
          <w:rFonts w:asciiTheme="minorEastAsia" w:eastAsiaTheme="minorEastAsia"/>
        </w:rPr>
        <w:t>乙酉、六二五</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春，正月，丙辰，以壽州都督張鎭周為舒州都督。</w:t>
      </w:r>
      <w:r w:rsidR="00934453" w:rsidRPr="00932A72">
        <w:rPr>
          <w:rStyle w:val="00Text"/>
          <w:rFonts w:asciiTheme="minorEastAsia"/>
        </w:rPr>
        <w:t>壽州，淮南郡，南朝曰豫州，北朝曰揚州，隋開皇九年曰壽州。</w:t>
      </w:r>
      <w:r w:rsidR="00934453" w:rsidRPr="00932A72">
        <w:rPr>
          <w:rFonts w:asciiTheme="minorEastAsia"/>
        </w:rPr>
        <w:t>鎭周以舒州本其鄕里，到州，就故宅多市酒肴，召親戚故人，與之酣宴，</w:t>
      </w:r>
      <w:r w:rsidR="00934453" w:rsidRPr="00932A72">
        <w:rPr>
          <w:rStyle w:val="00Text"/>
          <w:rFonts w:asciiTheme="minorEastAsia"/>
        </w:rPr>
        <w:t>酣，戶甘翻。</w:t>
      </w:r>
      <w:r w:rsidR="00934453" w:rsidRPr="00932A72">
        <w:rPr>
          <w:rFonts w:asciiTheme="minorEastAsia"/>
        </w:rPr>
        <w:t>散髮箕踞，如為布衣時，凡十日。旣而分贈金帛，泣，與之別，曰︰</w:t>
      </w:r>
      <w:r w:rsidR="000232D5">
        <w:rPr>
          <w:rFonts w:asciiTheme="minorEastAsia"/>
        </w:rPr>
        <w:t>「</w:t>
      </w:r>
      <w:r w:rsidR="00934453" w:rsidRPr="00932A72">
        <w:rPr>
          <w:rFonts w:asciiTheme="minorEastAsia"/>
        </w:rPr>
        <w:t>今日張鎭周猶得與故人歡飲，明日之後，則舒州都督治百姓耳，</w:t>
      </w:r>
      <w:r w:rsidR="00934453" w:rsidRPr="00932A72">
        <w:rPr>
          <w:rStyle w:val="00Text"/>
          <w:rFonts w:asciiTheme="minorEastAsia"/>
        </w:rPr>
        <w:t>治，直之翻。</w:t>
      </w:r>
      <w:r w:rsidR="00934453" w:rsidRPr="00932A72">
        <w:rPr>
          <w:rFonts w:asciiTheme="minorEastAsia"/>
        </w:rPr>
        <w:t>君民禮隔，不得復為交遊。</w:t>
      </w:r>
      <w:r w:rsidR="000232D5">
        <w:rPr>
          <w:rFonts w:asciiTheme="minorEastAsia"/>
        </w:rPr>
        <w:t>」</w:t>
      </w:r>
      <w:r w:rsidR="00934453" w:rsidRPr="00932A72">
        <w:rPr>
          <w:rStyle w:val="00Text"/>
          <w:rFonts w:asciiTheme="minorEastAsia"/>
        </w:rPr>
        <w:t>復，扶又翻；下復置同。</w:t>
      </w:r>
      <w:r w:rsidR="00934453" w:rsidRPr="00932A72">
        <w:rPr>
          <w:rFonts w:asciiTheme="minorEastAsia"/>
        </w:rPr>
        <w:t>自是親戚故人犯法，一無所縱，境內肅然。</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丁巳，遣右武衞將軍段德操徇夏州地。</w:t>
      </w:r>
      <w:r w:rsidR="00934453" w:rsidRPr="00932A72">
        <w:rPr>
          <w:rStyle w:val="00Text"/>
          <w:rFonts w:asciiTheme="minorEastAsia"/>
        </w:rPr>
        <w:t>夏，戶雅翻。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吐谷渾寇疊州。</w:t>
      </w:r>
      <w:r w:rsidR="00934453" w:rsidRPr="00932A72">
        <w:rPr>
          <w:rFonts w:asciiTheme="minorEastAsia" w:eastAsiaTheme="minorEastAsia"/>
        </w:rPr>
        <w:t>吐，從暾入聲。谷，音浴。</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是月，突厥、吐谷渾各請互市，詔皆許之。</w:t>
      </w:r>
      <w:r w:rsidR="00934453" w:rsidRPr="00932A72">
        <w:rPr>
          <w:rStyle w:val="00Text"/>
          <w:rFonts w:asciiTheme="minorEastAsia"/>
        </w:rPr>
        <w:t>厥，九勿翻。</w:t>
      </w:r>
      <w:r w:rsidR="00934453" w:rsidRPr="00932A72">
        <w:rPr>
          <w:rFonts w:asciiTheme="minorEastAsia"/>
        </w:rPr>
        <w:t>先是，中國喪亂，民乏耕牛，至是資於戎狄，雜畜被野。</w:t>
      </w:r>
      <w:r w:rsidR="00934453" w:rsidRPr="00932A72">
        <w:rPr>
          <w:rStyle w:val="00Text"/>
          <w:rFonts w:asciiTheme="minorEastAsia"/>
        </w:rPr>
        <w:t>先，悉薦翻。喪，息浪翻。畜，許救翻。被，皮義翻。</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夏，四月，乙亥，党項寇渭州。</w:t>
      </w:r>
      <w:r w:rsidR="00934453" w:rsidRPr="00932A72">
        <w:rPr>
          <w:rStyle w:val="00Text"/>
          <w:rFonts w:asciiTheme="minorEastAsia"/>
        </w:rPr>
        <w:t>党，底朗翻。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甲申，上幸鄠縣，校獵于甘谷，</w:t>
      </w:r>
      <w:r w:rsidR="00934453" w:rsidRPr="00932A72">
        <w:rPr>
          <w:rFonts w:asciiTheme="minorEastAsia" w:eastAsiaTheme="minorEastAsia"/>
        </w:rPr>
        <w:t>鄠縣有甘亭，夏啓與有扈氏戰之地。甘水出南山甘谷，北流逕秦萯陽宮西，又北逕甘亭西。鄠，音戶。</w:t>
      </w:r>
      <w:r w:rsidR="00934453" w:rsidRPr="00932A72">
        <w:rPr>
          <w:rStyle w:val="01Text"/>
          <w:rFonts w:asciiTheme="minorEastAsia" w:eastAsiaTheme="minorEastAsia"/>
          <w:sz w:val="21"/>
        </w:rPr>
        <w:t>營太和宮於終南山；</w:t>
      </w:r>
      <w:r w:rsidR="00934453" w:rsidRPr="00932A72">
        <w:rPr>
          <w:rFonts w:asciiTheme="minorEastAsia" w:eastAsiaTheme="minorEastAsia"/>
        </w:rPr>
        <w:t>長安城南五十里有太和谷、太和宮。</w:t>
      </w:r>
      <w:r w:rsidR="00934453" w:rsidRPr="00932A72">
        <w:rPr>
          <w:rStyle w:val="01Text"/>
          <w:rFonts w:asciiTheme="minorEastAsia" w:eastAsiaTheme="minorEastAsia"/>
          <w:sz w:val="21"/>
        </w:rPr>
        <w:t>丙戌，還宮。</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西突厥統葉護可汗遣使請婚，</w:t>
      </w:r>
      <w:r w:rsidR="00934453" w:rsidRPr="00932A72">
        <w:rPr>
          <w:rStyle w:val="00Text"/>
          <w:rFonts w:asciiTheme="minorEastAsia"/>
        </w:rPr>
        <w:t>突厥大臣曰葉護，西突厥可汗自葉護為可汗，因號統葉護可汗。可，從刊入聲。汗，音寒。使，疏吏翻。</w:t>
      </w:r>
      <w:r w:rsidR="00934453" w:rsidRPr="00932A72">
        <w:rPr>
          <w:rFonts w:asciiTheme="minorEastAsia"/>
        </w:rPr>
        <w:t>上謂裴矩曰︰</w:t>
      </w:r>
      <w:r w:rsidR="000232D5">
        <w:rPr>
          <w:rFonts w:asciiTheme="minorEastAsia"/>
        </w:rPr>
        <w:t>「</w:t>
      </w:r>
      <w:r w:rsidR="00934453" w:rsidRPr="00932A72">
        <w:rPr>
          <w:rFonts w:asciiTheme="minorEastAsia"/>
        </w:rPr>
        <w:t>西突厥道遠，緩急不能相助，今求婚，何如？</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今北狄方強，為國家今日計，且當遠交而近攻，</w:t>
      </w:r>
      <w:r w:rsidR="00934453" w:rsidRPr="00932A72">
        <w:rPr>
          <w:rStyle w:val="00Text"/>
          <w:rFonts w:asciiTheme="minorEastAsia"/>
        </w:rPr>
        <w:t>用秦范睢之言。</w:t>
      </w:r>
      <w:r w:rsidR="00934453" w:rsidRPr="00932A72">
        <w:rPr>
          <w:rFonts w:asciiTheme="minorEastAsia"/>
        </w:rPr>
        <w:t>臣謂宜許其婚以威頡利；</w:t>
      </w:r>
      <w:r w:rsidR="00934453" w:rsidRPr="00932A72">
        <w:rPr>
          <w:rStyle w:val="00Text"/>
          <w:rFonts w:asciiTheme="minorEastAsia"/>
        </w:rPr>
        <w:t>頡，奚結翻。</w:t>
      </w:r>
      <w:r w:rsidR="00934453" w:rsidRPr="00932A72">
        <w:rPr>
          <w:rFonts w:asciiTheme="minorEastAsia"/>
        </w:rPr>
        <w:t>俟數年之後，中國完實，足抗北夷，然後徐思其宜。</w:t>
      </w:r>
      <w:r w:rsidR="000232D5">
        <w:rPr>
          <w:rFonts w:asciiTheme="minorEastAsia"/>
        </w:rPr>
        <w:t>」</w:t>
      </w:r>
      <w:r w:rsidR="00934453" w:rsidRPr="00932A72">
        <w:rPr>
          <w:rFonts w:asciiTheme="minorEastAsia"/>
        </w:rPr>
        <w:t>上從之。</w:t>
      </w:r>
      <w:r w:rsidR="00934453" w:rsidRPr="00932A72">
        <w:rPr>
          <w:rStyle w:val="00Text"/>
          <w:rFonts w:asciiTheme="minorEastAsia"/>
        </w:rPr>
        <w:t>考異曰︰新、舊傳皆云封德彝之謀。今從實錄。</w:t>
      </w:r>
      <w:r w:rsidR="00934453" w:rsidRPr="00932A72">
        <w:rPr>
          <w:rFonts w:asciiTheme="minorEastAsia"/>
        </w:rPr>
        <w:t>遣高平王道立至其國，統葉護大喜。道立，上之從子也。</w:t>
      </w:r>
      <w:r w:rsidR="00934453" w:rsidRPr="00932A72">
        <w:rPr>
          <w:rStyle w:val="00Text"/>
          <w:rFonts w:asciiTheme="minorEastAsia"/>
        </w:rPr>
        <w:t>從，才用翻。</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初，上以天下大定，罷十二軍。</w:t>
      </w:r>
      <w:r w:rsidR="00934453" w:rsidRPr="00932A72">
        <w:rPr>
          <w:rStyle w:val="00Text"/>
          <w:rFonts w:asciiTheme="minorEastAsia"/>
        </w:rPr>
        <w:t>見上卷上年。</w:t>
      </w:r>
      <w:r w:rsidR="00934453" w:rsidRPr="00932A72">
        <w:rPr>
          <w:rFonts w:asciiTheme="minorEastAsia"/>
        </w:rPr>
        <w:t>旣而突厥為寇不已，辛亥，復置十二軍，以太常卿竇誕等為將軍，簡練士馬，議大舉擊突厥。</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甲寅，涼州胡睦伽陀引突厥襲都督府，</w:t>
      </w:r>
      <w:r w:rsidR="00934453" w:rsidRPr="00932A72">
        <w:rPr>
          <w:rStyle w:val="00Text"/>
          <w:rFonts w:asciiTheme="minorEastAsia"/>
        </w:rPr>
        <w:t>孫愐曰︰睦，姓也。伽，求迦翻。</w:t>
      </w:r>
      <w:r w:rsidR="00934453" w:rsidRPr="00932A72">
        <w:rPr>
          <w:rFonts w:asciiTheme="minorEastAsia"/>
        </w:rPr>
        <w:t>入子城；長史劉君傑擊破之。</w:t>
      </w:r>
      <w:r w:rsidR="00934453" w:rsidRPr="00932A72">
        <w:rPr>
          <w:rStyle w:val="00Text"/>
          <w:rFonts w:asciiTheme="minorEastAsia"/>
        </w:rPr>
        <w:t>長，知兩翻。</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六月，甲子，上幸太和宮。</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丙子，遣燕郡王李藝屯華亭縣</w:t>
      </w:r>
      <w:r w:rsidR="00934453" w:rsidRPr="00932A72">
        <w:rPr>
          <w:rFonts w:asciiTheme="minorEastAsia" w:eastAsiaTheme="minorEastAsia"/>
        </w:rPr>
        <w:t>華亭縣，隋大業初置，屬安定郡，義寧二年，分置隴州，至元和三年，幷入汧源縣。燕，因肩翻。</w:t>
      </w:r>
      <w:r w:rsidR="00934453" w:rsidRPr="00932A72">
        <w:rPr>
          <w:rStyle w:val="01Text"/>
          <w:rFonts w:asciiTheme="minorEastAsia" w:eastAsiaTheme="minorEastAsia"/>
          <w:sz w:val="21"/>
        </w:rPr>
        <w:t>及彈箏峽，</w:t>
      </w:r>
      <w:r w:rsidR="00934453" w:rsidRPr="00932A72">
        <w:rPr>
          <w:rFonts w:asciiTheme="minorEastAsia" w:eastAsiaTheme="minorEastAsia"/>
        </w:rPr>
        <w:t>皆以守隴道。箏，音爭。</w:t>
      </w:r>
      <w:r w:rsidR="00934453" w:rsidRPr="00932A72">
        <w:rPr>
          <w:rStyle w:val="01Text"/>
          <w:rFonts w:asciiTheme="minorEastAsia" w:eastAsiaTheme="minorEastAsia"/>
          <w:sz w:val="21"/>
        </w:rPr>
        <w:t>水部郞中姜行本斷石嶺道以備突厥。</w:t>
      </w:r>
      <w:r w:rsidR="00934453" w:rsidRPr="00932A72">
        <w:rPr>
          <w:rFonts w:asciiTheme="minorEastAsia" w:eastAsiaTheme="minorEastAsia"/>
        </w:rPr>
        <w:t>唐制︰水部郞中掌天下川瀆陂池之政令，以導達溝洫，堰決溝渠，凡舟楫灌漑之利，皆總而舉之。凡諸曹郞中，從五品上；員外郞，從六品上。斷，丁管翻。厥，九勿翻。</w:t>
      </w:r>
    </w:p>
    <w:p w:rsidR="00934453" w:rsidRPr="00932A72" w:rsidRDefault="00934453" w:rsidP="0013378F">
      <w:pPr>
        <w:rPr>
          <w:rFonts w:asciiTheme="minorEastAsia"/>
        </w:rPr>
      </w:pPr>
      <w:r w:rsidRPr="00932A72">
        <w:rPr>
          <w:rFonts w:asciiTheme="minorEastAsia"/>
        </w:rPr>
        <w:t>丙戌，頡利可汗寇靈州。</w:t>
      </w:r>
      <w:r w:rsidRPr="00932A72">
        <w:rPr>
          <w:rStyle w:val="00Text"/>
          <w:rFonts w:asciiTheme="minorEastAsia"/>
        </w:rPr>
        <w:t>頡，奚結翻。可，從刊入聲。汗，音寒。</w:t>
      </w:r>
      <w:r w:rsidRPr="00932A72">
        <w:rPr>
          <w:rFonts w:asciiTheme="minorEastAsia"/>
        </w:rPr>
        <w:t>丁亥，以右衞大將軍張瑾為行軍總管以禦之，以中書侍郞溫彥博為長史。先是，上與突厥書用敵國禮，</w:t>
      </w:r>
      <w:r w:rsidRPr="00932A72">
        <w:rPr>
          <w:rStyle w:val="00Text"/>
          <w:rFonts w:asciiTheme="minorEastAsia"/>
        </w:rPr>
        <w:t>先，悉薦翻。</w:t>
      </w:r>
      <w:r w:rsidR="000232D5">
        <w:rPr>
          <w:rStyle w:val="00Text"/>
          <w:rFonts w:asciiTheme="minorEastAsia"/>
        </w:rPr>
        <w:t>『</w:t>
      </w:r>
      <w:r w:rsidRPr="00932A72">
        <w:rPr>
          <w:rStyle w:val="00Text"/>
          <w:rFonts w:asciiTheme="minorEastAsia"/>
        </w:rPr>
        <w:t>鄒︰敵國禮，對等外交禮節。爾雅釋詁︰敵，匹也；當也。</w:t>
      </w:r>
      <w:r w:rsidR="000232D5">
        <w:rPr>
          <w:rStyle w:val="00Text"/>
          <w:rFonts w:asciiTheme="minorEastAsia"/>
        </w:rPr>
        <w:t>』</w:t>
      </w:r>
      <w:r w:rsidRPr="00932A72">
        <w:rPr>
          <w:rFonts w:asciiTheme="minorEastAsia"/>
        </w:rPr>
        <w:t>秋，七月，甲辰，上謂侍臣曰︰</w:t>
      </w:r>
      <w:r w:rsidR="000232D5">
        <w:rPr>
          <w:rFonts w:asciiTheme="minorEastAsia"/>
        </w:rPr>
        <w:t>「</w:t>
      </w:r>
      <w:r w:rsidRPr="00932A72">
        <w:rPr>
          <w:rFonts w:asciiTheme="minorEastAsia"/>
        </w:rPr>
        <w:t>突厥貪婪無厭，</w:t>
      </w:r>
      <w:r w:rsidRPr="00932A72">
        <w:rPr>
          <w:rStyle w:val="00Text"/>
          <w:rFonts w:asciiTheme="minorEastAsia"/>
        </w:rPr>
        <w:t>婪，盧南翻。厭，於鹽翻。</w:t>
      </w:r>
      <w:r w:rsidRPr="00932A72">
        <w:rPr>
          <w:rFonts w:asciiTheme="minorEastAsia"/>
        </w:rPr>
        <w:t>朕將征之，自今勿復為書，</w:t>
      </w:r>
      <w:r w:rsidRPr="00932A72">
        <w:rPr>
          <w:rStyle w:val="00Text"/>
          <w:rFonts w:asciiTheme="minorEastAsia"/>
        </w:rPr>
        <w:t>復，扶又翻。</w:t>
      </w:r>
      <w:r w:rsidRPr="00932A72">
        <w:rPr>
          <w:rFonts w:asciiTheme="minorEastAsia"/>
        </w:rPr>
        <w:t>皆用詔敕。</w:t>
      </w:r>
      <w:r w:rsidR="000232D5">
        <w:rPr>
          <w:rFonts w:asciiTheme="minorEastAsia"/>
        </w:rPr>
        <w:t>」</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丙午，車駕還宮。</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己酉，突厥頡利可汗寇相州。</w:t>
      </w:r>
      <w:r w:rsidR="000232D5">
        <w:rPr>
          <w:rFonts w:asciiTheme="minorEastAsia" w:eastAsiaTheme="minorEastAsia"/>
        </w:rPr>
        <w:t>「</w:t>
      </w:r>
      <w:r w:rsidR="00934453" w:rsidRPr="00932A72">
        <w:rPr>
          <w:rFonts w:asciiTheme="minorEastAsia" w:eastAsiaTheme="minorEastAsia"/>
        </w:rPr>
        <w:t>相州</w:t>
      </w:r>
      <w:r w:rsidR="000232D5">
        <w:rPr>
          <w:rFonts w:asciiTheme="minorEastAsia" w:eastAsiaTheme="minorEastAsia"/>
        </w:rPr>
        <w:t>」</w:t>
      </w:r>
      <w:r w:rsidR="00934453" w:rsidRPr="00932A72">
        <w:rPr>
          <w:rFonts w:asciiTheme="minorEastAsia" w:eastAsiaTheme="minorEastAsia"/>
        </w:rPr>
        <w:t>，疑當作</w:t>
      </w:r>
      <w:r w:rsidR="000232D5">
        <w:rPr>
          <w:rFonts w:asciiTheme="minorEastAsia" w:eastAsiaTheme="minorEastAsia"/>
        </w:rPr>
        <w:t>「</w:t>
      </w:r>
      <w:r w:rsidR="00934453" w:rsidRPr="00932A72">
        <w:rPr>
          <w:rFonts w:asciiTheme="minorEastAsia" w:eastAsiaTheme="minorEastAsia"/>
        </w:rPr>
        <w:t>桓州</w:t>
      </w:r>
      <w:r w:rsidR="000232D5">
        <w:rPr>
          <w:rFonts w:asciiTheme="minorEastAsia" w:eastAsiaTheme="minorEastAsia"/>
        </w:rPr>
        <w:t>」</w:t>
      </w:r>
      <w:r w:rsidR="00934453" w:rsidRPr="00932A72">
        <w:rPr>
          <w:rFonts w:asciiTheme="minorEastAsia" w:eastAsiaTheme="minorEastAsia"/>
        </w:rPr>
        <w:t>；此時突厥兵不能至相州也。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睦伽陀攻武興。</w:t>
      </w:r>
      <w:r w:rsidR="00934453" w:rsidRPr="00932A72">
        <w:rPr>
          <w:rFonts w:asciiTheme="minorEastAsia" w:eastAsiaTheme="minorEastAsia"/>
        </w:rPr>
        <w:t>蜀有武興鎭，後魏置東益州，梁為武興蕃王國，西魏改曰興州順政郡；此非睦伽陀所攻者也。按晉書</w:t>
      </w:r>
      <w:r w:rsidR="00934453" w:rsidRPr="00932A72">
        <w:rPr>
          <w:rFonts w:asciiTheme="minorEastAsia" w:eastAsiaTheme="minorEastAsia"/>
        </w:rPr>
        <w:t>·</w:t>
      </w:r>
      <w:r w:rsidR="00934453" w:rsidRPr="00932A72">
        <w:rPr>
          <w:rFonts w:asciiTheme="minorEastAsia" w:eastAsiaTheme="minorEastAsia"/>
        </w:rPr>
        <w:t>地理志，永寧中，張軌為涼州刺史，鎭武威，上表請合秦、雍流移人於姑臧西北置武興郡；睦伽陀所攻者卽此武興故城。</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丙辰，代州都督藺謩與突厥戰於新城，不利；</w:t>
      </w:r>
      <w:r w:rsidR="00934453" w:rsidRPr="00932A72">
        <w:rPr>
          <w:rFonts w:asciiTheme="minorEastAsia" w:eastAsiaTheme="minorEastAsia"/>
        </w:rPr>
        <w:t>新城在馬邑南。</w:t>
      </w:r>
      <w:r w:rsidR="00934453" w:rsidRPr="00932A72">
        <w:rPr>
          <w:rStyle w:val="01Text"/>
          <w:rFonts w:asciiTheme="minorEastAsia" w:eastAsiaTheme="minorEastAsia"/>
          <w:sz w:val="21"/>
        </w:rPr>
        <w:t>復命行軍總管張瑾屯石嶺，李高遷趨大谷以禦之。</w:t>
      </w:r>
      <w:r w:rsidR="000232D5">
        <w:rPr>
          <w:rFonts w:asciiTheme="minorEastAsia" w:eastAsiaTheme="minorEastAsia"/>
        </w:rPr>
        <w:t>「</w:t>
      </w:r>
      <w:r w:rsidR="00934453" w:rsidRPr="00932A72">
        <w:rPr>
          <w:rFonts w:asciiTheme="minorEastAsia" w:eastAsiaTheme="minorEastAsia"/>
        </w:rPr>
        <w:t>大谷</w:t>
      </w:r>
      <w:r w:rsidR="000232D5">
        <w:rPr>
          <w:rFonts w:asciiTheme="minorEastAsia" w:eastAsiaTheme="minorEastAsia"/>
        </w:rPr>
        <w:t>」</w:t>
      </w:r>
      <w:r w:rsidR="00934453" w:rsidRPr="00932A72">
        <w:rPr>
          <w:rFonts w:asciiTheme="minorEastAsia" w:eastAsiaTheme="minorEastAsia"/>
        </w:rPr>
        <w:t>，當作</w:t>
      </w:r>
      <w:r w:rsidR="000232D5">
        <w:rPr>
          <w:rFonts w:asciiTheme="minorEastAsia" w:eastAsiaTheme="minorEastAsia"/>
        </w:rPr>
        <w:t>「</w:t>
      </w:r>
      <w:r w:rsidR="00934453" w:rsidRPr="00932A72">
        <w:rPr>
          <w:rFonts w:asciiTheme="minorEastAsia" w:eastAsiaTheme="minorEastAsia"/>
        </w:rPr>
        <w:t>太谷</w:t>
      </w:r>
      <w:r w:rsidR="000232D5">
        <w:rPr>
          <w:rFonts w:asciiTheme="minorEastAsia" w:eastAsiaTheme="minorEastAsia"/>
        </w:rPr>
        <w:t>」</w:t>
      </w:r>
      <w:r w:rsidR="00934453" w:rsidRPr="00932A72">
        <w:rPr>
          <w:rFonts w:asciiTheme="minorEastAsia" w:eastAsiaTheme="minorEastAsia"/>
        </w:rPr>
        <w:t>。舊曰陽邑，隋開皇十八年更名太谷，屬幷州。宋白曰︰幷州太谷縣，本漢陽邑縣，今縣東十五里陽邑故城是也。後魏太武景明二年，復置陽邑縣，隋開皇十八年，改陽邑為太谷，因縣西太谷為名。復，扶又翻。趨，七喻翻。</w:t>
      </w:r>
      <w:r w:rsidR="00934453" w:rsidRPr="00932A72">
        <w:rPr>
          <w:rStyle w:val="01Text"/>
          <w:rFonts w:asciiTheme="minorEastAsia" w:eastAsiaTheme="minorEastAsia"/>
          <w:sz w:val="21"/>
        </w:rPr>
        <w:t>丁巳，命秦王出屯蒲州以備突厥。</w:t>
      </w:r>
      <w:r w:rsidR="00934453" w:rsidRPr="00932A72">
        <w:rPr>
          <w:rFonts w:asciiTheme="minorEastAsia" w:eastAsiaTheme="minorEastAsia"/>
        </w:rPr>
        <w:t>考異曰︰舊本紀，</w:t>
      </w:r>
      <w:r w:rsidR="000232D5">
        <w:rPr>
          <w:rFonts w:asciiTheme="minorEastAsia" w:eastAsiaTheme="minorEastAsia"/>
        </w:rPr>
        <w:t>「</w:t>
      </w:r>
      <w:r w:rsidR="00934453" w:rsidRPr="00932A72">
        <w:rPr>
          <w:rFonts w:asciiTheme="minorEastAsia" w:eastAsiaTheme="minorEastAsia"/>
        </w:rPr>
        <w:t>八月六日，突厥寇定州，命皇太子往幽州，秦王往幷州，以備突厥。</w:t>
      </w:r>
      <w:r w:rsidR="000232D5">
        <w:rPr>
          <w:rFonts w:asciiTheme="minorEastAsia" w:eastAsiaTheme="minorEastAsia"/>
        </w:rPr>
        <w:t>」</w:t>
      </w:r>
      <w:r w:rsidR="00934453" w:rsidRPr="00932A72">
        <w:rPr>
          <w:rFonts w:asciiTheme="minorEastAsia" w:eastAsiaTheme="minorEastAsia"/>
        </w:rPr>
        <w:t>唐曆亦同。今據實錄，七月秦王出蒲州，八月無太子往幽州、秦王往幷州事。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八月，壬戌，突厥踰石嶺，寇幷州；癸亥，寇靈州；丁卯，寇潞、沁、韓三州。</w:t>
      </w:r>
      <w:r w:rsidRPr="00932A72">
        <w:rPr>
          <w:rFonts w:asciiTheme="minorEastAsia" w:eastAsiaTheme="minorEastAsia"/>
        </w:rPr>
        <w:t>沁源，漢穀遠縣地，後魏改名，隋恭帝義寧元年置義寧郡，武德元年置沁州，又以潞州之襄垣、黎城、涉、銅鞮鄕等縣置韓州。沁，七鴆翻。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左武候大將軍安修仁擊睦伽陀於且渠川，破之。</w:t>
      </w:r>
      <w:r w:rsidR="00934453" w:rsidRPr="00932A72">
        <w:rPr>
          <w:rFonts w:asciiTheme="minorEastAsia" w:eastAsiaTheme="minorEastAsia"/>
        </w:rPr>
        <w:t>且，子余翻。且渠川，沮渠氏之墟也。沮渠蒙遜據涼州，川以是得名。</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詔安州大都督李靖出潞州道，行軍總管任瓌屯太行，以禦突厥。</w:t>
      </w:r>
      <w:r w:rsidR="00934453" w:rsidRPr="00932A72">
        <w:rPr>
          <w:rFonts w:asciiTheme="minorEastAsia" w:eastAsiaTheme="minorEastAsia"/>
        </w:rPr>
        <w:t>行，戶剛翻。厥，九勿翻。</w:t>
      </w:r>
      <w:r w:rsidR="00934453" w:rsidRPr="00932A72">
        <w:rPr>
          <w:rStyle w:val="01Text"/>
          <w:rFonts w:asciiTheme="minorEastAsia" w:eastAsiaTheme="minorEastAsia"/>
          <w:sz w:val="21"/>
        </w:rPr>
        <w:t>頡利可汗將兵十餘萬大掠朔州。</w:t>
      </w:r>
      <w:r w:rsidR="00934453" w:rsidRPr="00932A72">
        <w:rPr>
          <w:rFonts w:asciiTheme="minorEastAsia" w:eastAsiaTheme="minorEastAsia"/>
        </w:rPr>
        <w:t>頡，奚結翻。可，從刊入聲。汗，音寒。將，卽亮翻。</w:t>
      </w:r>
      <w:r w:rsidR="00934453" w:rsidRPr="00932A72">
        <w:rPr>
          <w:rStyle w:val="01Text"/>
          <w:rFonts w:asciiTheme="minorEastAsia" w:eastAsiaTheme="minorEastAsia"/>
          <w:sz w:val="21"/>
        </w:rPr>
        <w:t>壬申，幷州道行軍總管張瑾與突厥戰于太谷，全軍皆沒，瑾脫身奔李靖。行軍長史溫彥博為虜所執，</w:t>
      </w:r>
      <w:r w:rsidR="00934453" w:rsidRPr="00932A72">
        <w:rPr>
          <w:rFonts w:asciiTheme="minorEastAsia" w:eastAsiaTheme="minorEastAsia"/>
        </w:rPr>
        <w:t>長，知兩翻。</w:t>
      </w:r>
      <w:r w:rsidR="00934453" w:rsidRPr="00932A72">
        <w:rPr>
          <w:rStyle w:val="01Text"/>
          <w:rFonts w:asciiTheme="minorEastAsia" w:eastAsiaTheme="minorEastAsia"/>
          <w:sz w:val="21"/>
        </w:rPr>
        <w:t>虜以彥博職在機近，</w:t>
      </w:r>
      <w:r w:rsidR="00934453" w:rsidRPr="00932A72">
        <w:rPr>
          <w:rFonts w:asciiTheme="minorEastAsia" w:eastAsiaTheme="minorEastAsia"/>
        </w:rPr>
        <w:t>中書侍郞，機近在官。</w:t>
      </w:r>
      <w:r w:rsidR="00934453" w:rsidRPr="00932A72">
        <w:rPr>
          <w:rStyle w:val="01Text"/>
          <w:rFonts w:asciiTheme="minorEastAsia" w:eastAsiaTheme="minorEastAsia"/>
          <w:sz w:val="21"/>
        </w:rPr>
        <w:t>問以國家兵糧虛實，彥博不對，虜遷之陰山。庚辰，突厥寇靈武，</w:t>
      </w:r>
      <w:r w:rsidR="00934453" w:rsidRPr="00932A72">
        <w:rPr>
          <w:rFonts w:asciiTheme="minorEastAsia" w:eastAsiaTheme="minorEastAsia"/>
        </w:rPr>
        <w:t>考異曰︰實錄、統紀並云寇廣武。按北邊地名無廣武；下云靈州都督敗之，蓋</w:t>
      </w:r>
      <w:r w:rsidR="000232D5">
        <w:rPr>
          <w:rFonts w:asciiTheme="minorEastAsia" w:eastAsiaTheme="minorEastAsia"/>
        </w:rPr>
        <w:t>「</w:t>
      </w:r>
      <w:r w:rsidR="00934453" w:rsidRPr="00932A72">
        <w:rPr>
          <w:rFonts w:asciiTheme="minorEastAsia" w:eastAsiaTheme="minorEastAsia"/>
        </w:rPr>
        <w:t>靈武</w:t>
      </w:r>
      <w:r w:rsidR="000232D5">
        <w:rPr>
          <w:rFonts w:asciiTheme="minorEastAsia" w:eastAsiaTheme="minorEastAsia"/>
        </w:rPr>
        <w:t>」</w:t>
      </w:r>
      <w:r w:rsidR="00934453" w:rsidRPr="00932A72">
        <w:rPr>
          <w:rFonts w:asciiTheme="minorEastAsia" w:eastAsiaTheme="minorEastAsia"/>
        </w:rPr>
        <w:t>字誤耳。今按舊唐志，代州鴈門，漢廣武縣。或者寇廣武卽太谷乘勝之兵歟？史臣以漢古縣名稱鴈門為廣武耳。</w:t>
      </w:r>
      <w:r w:rsidR="00934453" w:rsidRPr="00932A72">
        <w:rPr>
          <w:rStyle w:val="01Text"/>
          <w:rFonts w:asciiTheme="minorEastAsia" w:eastAsiaTheme="minorEastAsia"/>
          <w:sz w:val="21"/>
        </w:rPr>
        <w:t>甲申，靈州都督任城王道宗擊破之。</w:t>
      </w:r>
      <w:r w:rsidR="00934453" w:rsidRPr="00932A72">
        <w:rPr>
          <w:rFonts w:asciiTheme="minorEastAsia" w:eastAsiaTheme="minorEastAsia"/>
        </w:rPr>
        <w:t>道宗所破者，癸亥寇靈州之兵，詳見通鑑舉要。</w:t>
      </w:r>
      <w:r w:rsidR="00934453" w:rsidRPr="00932A72">
        <w:rPr>
          <w:rStyle w:val="01Text"/>
          <w:rFonts w:asciiTheme="minorEastAsia" w:eastAsiaTheme="minorEastAsia"/>
          <w:sz w:val="21"/>
        </w:rPr>
        <w:t>丙戌，突厥寇綏州。丁亥，頡利可汗遣使請和而退。</w:t>
      </w:r>
      <w:r w:rsidR="00934453" w:rsidRPr="00932A72">
        <w:rPr>
          <w:rFonts w:asciiTheme="minorEastAsia" w:eastAsiaTheme="minorEastAsia"/>
        </w:rPr>
        <w:t>使，疏吏翻。</w:t>
      </w:r>
    </w:p>
    <w:p w:rsidR="00934453" w:rsidRPr="00932A72" w:rsidRDefault="00934453" w:rsidP="0013378F">
      <w:pPr>
        <w:rPr>
          <w:rFonts w:asciiTheme="minorEastAsia"/>
        </w:rPr>
      </w:pPr>
      <w:r w:rsidRPr="00932A72">
        <w:rPr>
          <w:rFonts w:asciiTheme="minorEastAsia"/>
        </w:rPr>
        <w:t>九月，癸巳，突厥沒賀咄設陷幷州一縣，丙申，代州都督藺謩擊破之。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18</w:t>
      </w:r>
      <w:r w:rsidR="00934453" w:rsidRPr="00932A72">
        <w:rPr>
          <w:rStyle w:val="01Text"/>
          <w:rFonts w:asciiTheme="minorEastAsia" w:eastAsiaTheme="minorEastAsia"/>
          <w:sz w:val="21"/>
        </w:rPr>
        <w:t>癸卯，初令太府檢校諸州權量。</w:t>
      </w:r>
      <w:r w:rsidR="00934453" w:rsidRPr="00932A72">
        <w:rPr>
          <w:rFonts w:asciiTheme="minorEastAsia" w:eastAsiaTheme="minorEastAsia"/>
        </w:rPr>
        <w:t>檢校其輕重小大也。唐制︰凡度以北方秬黍中者，一黍之廣為分，十分為寸，十寸為尺，一尺二寸為大尺，十尺為丈。凡量以秬黍中者，容一千二百黍為籥，二籥為合，十合為升，十升為斗，三斗為大斗，十斗為斛。凡權衡以秬黍中者，百黍之重為銖，二十四銖為兩，三兩為大兩，十六兩為斤。其量制，公私又不用籥，合內之分，則有抄撮之細。程大昌曰︰杜佑通典敍六朝賦稅而論其總曰︰其度量三升當今一升，秤則三兩當今一兩，尺則尺二寸當今一尺。註云︰當今，謂卽時。卽時者，當佑之時也。</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丙午，右領軍將軍王君廓破突厥於幽州，俘斬二千餘人。</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突厥寇藺州。</w:t>
      </w:r>
      <w:r w:rsidRPr="00932A72">
        <w:rPr>
          <w:rFonts w:asciiTheme="minorEastAsia" w:eastAsiaTheme="minorEastAsia"/>
        </w:rPr>
        <w:t>藺州，當置於漢西河郡藺縣界，而新、舊志並不載。</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冬，十月，壬申，吐谷渾寇疊州，遣扶州刺史蔣善合救之。</w:t>
      </w:r>
      <w:r w:rsidR="00934453" w:rsidRPr="00932A72">
        <w:rPr>
          <w:rStyle w:val="00Text"/>
          <w:rFonts w:asciiTheme="minorEastAsia"/>
        </w:rPr>
        <w:t>吐，從暾入聲。谷，音浴。</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21</w:t>
      </w:r>
      <w:r w:rsidR="00934453" w:rsidRPr="00932A72">
        <w:rPr>
          <w:rStyle w:val="01Text"/>
          <w:rFonts w:ascii="等线" w:eastAsia="等线" w:hAnsi="等线" w:cs="等线" w:hint="eastAsia"/>
          <w:sz w:val="21"/>
        </w:rPr>
        <w:t>戊寅，突厥寇鄯州，遣霍公柴紹救之。</w:t>
      </w:r>
      <w:r w:rsidR="00934453" w:rsidRPr="00932A72">
        <w:rPr>
          <w:rFonts w:asciiTheme="minorEastAsia" w:eastAsiaTheme="minorEastAsia"/>
        </w:rPr>
        <w:t>厥，九勿翻。突厥旣能寇鄯州，則上之藺州為蘭州，未可知也。鄯，時戰翻。</w:t>
      </w:r>
    </w:p>
    <w:p w:rsidR="00934453" w:rsidRPr="00932A72" w:rsidRDefault="00934453" w:rsidP="0013378F">
      <w:pPr>
        <w:rPr>
          <w:rFonts w:asciiTheme="minorEastAsia"/>
        </w:rPr>
      </w:pPr>
      <w:r w:rsidRPr="00932A72">
        <w:rPr>
          <w:rFonts w:asciiTheme="minorEastAsia"/>
        </w:rPr>
        <w:t>十一月，辛卯朔，上幸宜州。</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權檢校侍中裴矩罷判黃門侍郞。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23</w:t>
      </w:r>
      <w:r w:rsidR="00934453" w:rsidRPr="00932A72">
        <w:rPr>
          <w:rStyle w:val="01Text"/>
          <w:rFonts w:ascii="等线" w:eastAsia="等线" w:hAnsi="等线" w:cs="等线" w:hint="eastAsia"/>
          <w:sz w:val="21"/>
        </w:rPr>
        <w:t>戊戌，突厥寇彭州。</w:t>
      </w:r>
      <w:r w:rsidR="00934453" w:rsidRPr="00932A72">
        <w:rPr>
          <w:rFonts w:asciiTheme="minorEastAsia" w:eastAsiaTheme="minorEastAsia"/>
        </w:rPr>
        <w:t>武德元年，以寧州彭原縣置彭州。</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庚子，以天策司馬宇文士及權檢校侍中。</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辛丑，徙蜀王元軌為吳王，漢王元慶為陳王。</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癸卯，加秦王世民中書令，齊王元吉侍中。</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丙午，吐谷渾寇岷州。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28</w:t>
      </w:r>
      <w:r w:rsidR="00934453" w:rsidRPr="00932A72">
        <w:rPr>
          <w:rStyle w:val="01Text"/>
          <w:rFonts w:ascii="等线" w:eastAsia="等线" w:hAnsi="等线" w:cs="等线" w:hint="eastAsia"/>
          <w:sz w:val="21"/>
        </w:rPr>
        <w:t>戊申，眉州山獠反。</w:t>
      </w:r>
      <w:r w:rsidR="00934453" w:rsidRPr="00932A72">
        <w:rPr>
          <w:rFonts w:asciiTheme="minorEastAsia" w:eastAsiaTheme="minorEastAsia"/>
        </w:rPr>
        <w:t>眉州，通義郡，本漢犍為郡南安縣地，西魏置湄州，因峨眉山而名。獠，魯皓翻。</w:t>
      </w:r>
    </w:p>
    <w:p w:rsidR="00934453" w:rsidRPr="00932A72"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十二月，辛酉，上還至京師。</w:t>
      </w:r>
    </w:p>
    <w:p w:rsidR="00934453" w:rsidRPr="00932A72" w:rsidRDefault="00A74943" w:rsidP="0013378F">
      <w:pPr>
        <w:rPr>
          <w:rFonts w:asciiTheme="minorEastAsia"/>
        </w:rPr>
      </w:pPr>
      <w:r w:rsidRPr="00A74943">
        <w:rPr>
          <w:rFonts w:asciiTheme="minorEastAsia" w:hAnsi="MS Mincho" w:cs="MS Mincho" w:hint="eastAsia"/>
          <w:b/>
          <w:color w:val="696969"/>
          <w:sz w:val="18"/>
        </w:rPr>
        <w:t>30</w:t>
      </w:r>
      <w:r w:rsidR="00934453" w:rsidRPr="00932A72">
        <w:rPr>
          <w:rFonts w:ascii="等线" w:eastAsia="等线" w:hAnsi="等线" w:cs="等线" w:hint="eastAsia"/>
        </w:rPr>
        <w:t>庚辰，上校獵於鳴犢泉；辛巳，還宮。</w:t>
      </w:r>
    </w:p>
    <w:p w:rsidR="00DB4BD6" w:rsidRDefault="00A74943" w:rsidP="0013378F">
      <w:pPr>
        <w:rPr>
          <w:rFonts w:asciiTheme="minorEastAsia"/>
        </w:rPr>
      </w:pPr>
      <w:r w:rsidRPr="00A74943">
        <w:rPr>
          <w:rFonts w:asciiTheme="minorEastAsia" w:hAnsi="MS Mincho" w:cs="MS Mincho" w:hint="eastAsia"/>
          <w:b/>
          <w:color w:val="696969"/>
          <w:sz w:val="18"/>
        </w:rPr>
        <w:t>31</w:t>
      </w:r>
      <w:r w:rsidR="00934453" w:rsidRPr="00932A72">
        <w:rPr>
          <w:rFonts w:ascii="等线" w:eastAsia="等线" w:hAnsi="等线" w:cs="等线" w:hint="eastAsia"/>
        </w:rPr>
        <w:t>以襄邑王神符檢校揚州大都督。始自丹楊徙州府及居民於江北。</w:t>
      </w:r>
      <w:r w:rsidR="00934453" w:rsidRPr="00932A72">
        <w:rPr>
          <w:rStyle w:val="00Text"/>
          <w:rFonts w:asciiTheme="minorEastAsia"/>
        </w:rPr>
        <w:t>由此廣陵專揚州之名。</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九年</w:t>
      </w:r>
      <w:r w:rsidR="00046F27" w:rsidRPr="00932A72">
        <w:rPr>
          <w:rFonts w:asciiTheme="minorEastAsia" w:eastAsiaTheme="minorEastAsia" w:hAnsi="宋体" w:cs="宋体" w:hint="eastAsia"/>
        </w:rPr>
        <w:t>（</w:t>
      </w:r>
      <w:r w:rsidR="00934453" w:rsidRPr="00932A72">
        <w:rPr>
          <w:rFonts w:asciiTheme="minorEastAsia" w:eastAsiaTheme="minorEastAsia"/>
        </w:rPr>
        <w:t>丙戌、六二六</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春，正月，己亥，詔太常少卿祖孝孫等更定雅樂。</w:t>
      </w:r>
      <w:r w:rsidR="00934453" w:rsidRPr="00932A72">
        <w:rPr>
          <w:rStyle w:val="00Text"/>
          <w:rFonts w:asciiTheme="minorEastAsia"/>
        </w:rPr>
        <w:t>少，始照翻。更，工衡翻。</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甲寅，以左僕射裴寂為司空，日遣員外郞一人更直其第。</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二月，庚申，以齊王元吉為司徒。</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丙子，初令州縣祀社稷，又令士民里閈相從立社。</w:t>
      </w:r>
      <w:r w:rsidR="00934453" w:rsidRPr="00932A72">
        <w:rPr>
          <w:rStyle w:val="00Text"/>
          <w:rFonts w:asciiTheme="minorEastAsia"/>
        </w:rPr>
        <w:t>閈，侯旰翻，閭也。里門謂之閈。</w:t>
      </w:r>
      <w:r w:rsidR="00934453" w:rsidRPr="00932A72">
        <w:rPr>
          <w:rFonts w:asciiTheme="minorEastAsia"/>
        </w:rPr>
        <w:t>各申祈報，</w:t>
      </w:r>
      <w:r w:rsidR="00934453" w:rsidRPr="00932A72">
        <w:rPr>
          <w:rStyle w:val="00Text"/>
          <w:rFonts w:asciiTheme="minorEastAsia"/>
        </w:rPr>
        <w:t>春夏祈而秋冬報。</w:t>
      </w:r>
      <w:r w:rsidR="00934453" w:rsidRPr="00932A72">
        <w:rPr>
          <w:rFonts w:asciiTheme="minorEastAsia"/>
        </w:rPr>
        <w:t>用洽鄕黨之歡。戊寅，上祀社稷。</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丁亥，突厥寇原州，遣折威將軍楊毛</w:t>
      </w:r>
      <w:r w:rsidR="000232D5">
        <w:rPr>
          <w:rFonts w:asciiTheme="minorEastAsia" w:eastAsiaTheme="minorEastAsia"/>
        </w:rPr>
        <w:t>『</w:t>
      </w:r>
      <w:r w:rsidR="00934453" w:rsidRPr="00932A72">
        <w:rPr>
          <w:rFonts w:asciiTheme="minorEastAsia" w:eastAsiaTheme="minorEastAsia"/>
        </w:rPr>
        <w:t>嚴︰</w:t>
      </w:r>
      <w:r w:rsidR="000232D5">
        <w:rPr>
          <w:rFonts w:asciiTheme="minorEastAsia" w:eastAsiaTheme="minorEastAsia"/>
        </w:rPr>
        <w:t>「</w:t>
      </w:r>
      <w:r w:rsidR="00934453" w:rsidRPr="00932A72">
        <w:rPr>
          <w:rFonts w:asciiTheme="minorEastAsia" w:eastAsiaTheme="minorEastAsia"/>
        </w:rPr>
        <w:t>毛</w:t>
      </w:r>
      <w:r w:rsidR="000232D5">
        <w:rPr>
          <w:rFonts w:asciiTheme="minorEastAsia" w:eastAsiaTheme="minorEastAsia"/>
        </w:rPr>
        <w:t>」</w:t>
      </w:r>
      <w:r w:rsidR="00934453" w:rsidRPr="00932A72">
        <w:rPr>
          <w:rFonts w:asciiTheme="minorEastAsia" w:eastAsiaTheme="minorEastAsia"/>
        </w:rPr>
        <w:t>改</w:t>
      </w:r>
      <w:r w:rsidR="000232D5">
        <w:rPr>
          <w:rFonts w:asciiTheme="minorEastAsia" w:eastAsiaTheme="minorEastAsia"/>
        </w:rPr>
        <w:t>「</w:t>
      </w:r>
      <w:r w:rsidR="00934453" w:rsidRPr="00932A72">
        <w:rPr>
          <w:rFonts w:asciiTheme="minorEastAsia" w:eastAsiaTheme="minorEastAsia"/>
        </w:rPr>
        <w:t>屯</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Style w:val="01Text"/>
          <w:rFonts w:asciiTheme="minorEastAsia" w:eastAsiaTheme="minorEastAsia"/>
          <w:sz w:val="21"/>
        </w:rPr>
        <w:t>擊之。</w:t>
      </w:r>
      <w:r w:rsidR="00934453" w:rsidRPr="00932A72">
        <w:rPr>
          <w:rFonts w:asciiTheme="minorEastAsia" w:eastAsiaTheme="minorEastAsia"/>
        </w:rPr>
        <w:t>折威將軍，十二軍將軍之一也。寧州道為折威軍。</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三月，庚寅，上幸昆明池；壬辰，還宮。</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癸巳，吐谷渾，党項寇岷州。</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戊戌，益州道行臺尚書郭行方擊眉州叛獠，破之。</w:t>
      </w:r>
      <w:r w:rsidR="00934453" w:rsidRPr="00932A72">
        <w:rPr>
          <w:rStyle w:val="00Text"/>
          <w:rFonts w:asciiTheme="minorEastAsia"/>
        </w:rPr>
        <w:t>獠，魯皓翻。</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壬寅，梁師都寇邊，陷靜難鎭。</w:t>
      </w:r>
      <w:r w:rsidR="00934453" w:rsidRPr="00932A72">
        <w:rPr>
          <w:rStyle w:val="00Text"/>
          <w:rFonts w:asciiTheme="minorEastAsia"/>
        </w:rPr>
        <w:t>難，乃旦翻。</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丙午，上幸周氏陂。</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辛亥，突厥寇靈州。</w:t>
      </w:r>
      <w:r w:rsidR="00934453" w:rsidRPr="00932A72">
        <w:rPr>
          <w:rStyle w:val="00Text"/>
          <w:rFonts w:asciiTheme="minorEastAsia"/>
        </w:rPr>
        <w:t>厥，九勿翻。</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乙卯，車駕還宮。</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癸丑，南海公歐陽胤奉使在突厥，帥其徒五十人謀掩襲可汗牙帳；</w:t>
      </w:r>
      <w:r w:rsidR="00934453" w:rsidRPr="00932A72">
        <w:rPr>
          <w:rFonts w:asciiTheme="minorEastAsia" w:eastAsiaTheme="minorEastAsia"/>
        </w:rPr>
        <w:t>使，疏吏翻。帥，讀曰率。可，從刊入聲。汗，音寒。考異曰︰實錄云五千人。按奉使安得五千人，蓋</w:t>
      </w:r>
      <w:r w:rsidR="000232D5">
        <w:rPr>
          <w:rFonts w:asciiTheme="minorEastAsia" w:eastAsiaTheme="minorEastAsia"/>
        </w:rPr>
        <w:t>「</w:t>
      </w:r>
      <w:r w:rsidR="00934453" w:rsidRPr="00932A72">
        <w:rPr>
          <w:rFonts w:asciiTheme="minorEastAsia" w:eastAsiaTheme="minorEastAsia"/>
        </w:rPr>
        <w:t>十</w:t>
      </w:r>
      <w:r w:rsidR="000232D5">
        <w:rPr>
          <w:rFonts w:asciiTheme="minorEastAsia" w:eastAsiaTheme="minorEastAsia"/>
        </w:rPr>
        <w:t>」</w:t>
      </w:r>
      <w:r w:rsidR="00934453" w:rsidRPr="00932A72">
        <w:rPr>
          <w:rFonts w:asciiTheme="minorEastAsia" w:eastAsiaTheme="minorEastAsia"/>
        </w:rPr>
        <w:t>字誤作</w:t>
      </w:r>
      <w:r w:rsidR="000232D5">
        <w:rPr>
          <w:rFonts w:asciiTheme="minorEastAsia" w:eastAsiaTheme="minorEastAsia"/>
        </w:rPr>
        <w:t>「</w:t>
      </w:r>
      <w:r w:rsidR="00934453" w:rsidRPr="00932A72">
        <w:rPr>
          <w:rFonts w:asciiTheme="minorEastAsia" w:eastAsiaTheme="minorEastAsia"/>
        </w:rPr>
        <w:t>千</w:t>
      </w:r>
      <w:r w:rsidR="000232D5">
        <w:rPr>
          <w:rFonts w:asciiTheme="minorEastAsia" w:eastAsiaTheme="minorEastAsia"/>
        </w:rPr>
        <w:t>」</w:t>
      </w:r>
      <w:r w:rsidR="00934453" w:rsidRPr="00932A72">
        <w:rPr>
          <w:rFonts w:asciiTheme="minorEastAsia" w:eastAsiaTheme="minorEastAsia"/>
        </w:rPr>
        <w:t>字耳。</w:t>
      </w:r>
      <w:r w:rsidR="00934453" w:rsidRPr="00932A72">
        <w:rPr>
          <w:rStyle w:val="01Text"/>
          <w:rFonts w:asciiTheme="minorEastAsia" w:eastAsiaTheme="minorEastAsia"/>
          <w:sz w:val="21"/>
        </w:rPr>
        <w:t>事泄，突厥囚之。</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丁巳，突厥寇涼州，都督長樂王幼良擊走之。</w:t>
      </w:r>
      <w:r w:rsidR="00934453" w:rsidRPr="00932A72">
        <w:rPr>
          <w:rStyle w:val="00Text"/>
          <w:rFonts w:asciiTheme="minorEastAsia"/>
        </w:rPr>
        <w:t>樂，音洛。</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戊午，郭行方擊叛獠於洪、雅二州，大破之，</w:t>
      </w:r>
      <w:r w:rsidR="00934453" w:rsidRPr="00932A72">
        <w:rPr>
          <w:rFonts w:asciiTheme="minorEastAsia" w:eastAsiaTheme="minorEastAsia"/>
        </w:rPr>
        <w:t>歷考新、舊志，劍南有雅州，無洪州。或曰︰卽眉州洪雅縣，</w:t>
      </w:r>
      <w:r w:rsidR="000232D5">
        <w:rPr>
          <w:rFonts w:asciiTheme="minorEastAsia" w:eastAsiaTheme="minorEastAsia"/>
        </w:rPr>
        <w:t>「</w:t>
      </w:r>
      <w:r w:rsidR="00934453" w:rsidRPr="00932A72">
        <w:rPr>
          <w:rFonts w:asciiTheme="minorEastAsia" w:eastAsiaTheme="minorEastAsia"/>
        </w:rPr>
        <w:t>二州</w:t>
      </w:r>
      <w:r w:rsidR="000232D5">
        <w:rPr>
          <w:rFonts w:asciiTheme="minorEastAsia" w:eastAsiaTheme="minorEastAsia"/>
        </w:rPr>
        <w:t>」</w:t>
      </w:r>
      <w:r w:rsidR="00934453" w:rsidRPr="00932A72">
        <w:rPr>
          <w:rFonts w:asciiTheme="minorEastAsia" w:eastAsiaTheme="minorEastAsia"/>
        </w:rPr>
        <w:t>二字衍。隋開皇十三年，以西魏嘉州洪雅鎭置縣。宋白曰︰因洪雅川為名。</w:t>
      </w:r>
      <w:r w:rsidR="00934453" w:rsidRPr="00932A72">
        <w:rPr>
          <w:rStyle w:val="01Text"/>
          <w:rFonts w:asciiTheme="minorEastAsia" w:eastAsiaTheme="minorEastAsia"/>
          <w:sz w:val="21"/>
        </w:rPr>
        <w:t>俘男女五千口。</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夏，四月，丁卯，突厥寇朔州；庚午，寇原州；癸酉，寇涇州。戊寅，安州大都督李靖與突厥頡利可汗戰於靈州之硤石，自旦至申，突厥乃退。</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太史令傅奕上疏</w:t>
      </w:r>
      <w:r w:rsidR="00934453" w:rsidRPr="00932A72">
        <w:rPr>
          <w:rStyle w:val="00Text"/>
          <w:rFonts w:asciiTheme="minorEastAsia"/>
        </w:rPr>
        <w:t>唐太史令從五品下，掌觀察天文，稽定曆數，凡日月星辰之變，風雲氣色之異。上，時掌翻。</w:t>
      </w:r>
      <w:r w:rsidR="00934453" w:rsidRPr="00932A72">
        <w:rPr>
          <w:rFonts w:asciiTheme="minorEastAsia"/>
        </w:rPr>
        <w:t>請除佛法曰︰</w:t>
      </w:r>
      <w:r w:rsidR="000232D5">
        <w:rPr>
          <w:rFonts w:asciiTheme="minorEastAsia"/>
        </w:rPr>
        <w:t>「</w:t>
      </w:r>
      <w:r w:rsidR="00934453" w:rsidRPr="00932A72">
        <w:rPr>
          <w:rFonts w:asciiTheme="minorEastAsia"/>
        </w:rPr>
        <w:t>佛在西域，言妖路遠，</w:t>
      </w:r>
      <w:r w:rsidR="00934453" w:rsidRPr="00932A72">
        <w:rPr>
          <w:rStyle w:val="00Text"/>
          <w:rFonts w:asciiTheme="minorEastAsia"/>
        </w:rPr>
        <w:t>妖，於驕翻。</w:t>
      </w:r>
      <w:r w:rsidR="00934453" w:rsidRPr="00932A72">
        <w:rPr>
          <w:rFonts w:asciiTheme="minorEastAsia"/>
        </w:rPr>
        <w:t>漢譯胡書，恣其假託。使不忠不孝削髮而揖君親，遊手遊食易服以逃租賦。偽啓三塗，謬張六道，</w:t>
      </w:r>
      <w:r w:rsidR="00934453" w:rsidRPr="00932A72">
        <w:rPr>
          <w:rStyle w:val="00Text"/>
          <w:rFonts w:asciiTheme="minorEastAsia"/>
        </w:rPr>
        <w:t>釋氏以地獄、餓鬼、畜生為三塗，言人之為惡者必墮此也。又添阿脩羅、天神、地祇為六道。</w:t>
      </w:r>
      <w:r w:rsidR="00934453" w:rsidRPr="00932A72">
        <w:rPr>
          <w:rFonts w:asciiTheme="minorEastAsia"/>
        </w:rPr>
        <w:t>恐愒愚夫，</w:t>
      </w:r>
      <w:r w:rsidR="00934453" w:rsidRPr="00932A72">
        <w:rPr>
          <w:rStyle w:val="00Text"/>
          <w:rFonts w:asciiTheme="minorEastAsia"/>
        </w:rPr>
        <w:t>愒，今人讀如喝，呼葛翻。</w:t>
      </w:r>
      <w:r w:rsidR="00934453" w:rsidRPr="00932A72">
        <w:rPr>
          <w:rFonts w:asciiTheme="minorEastAsia"/>
        </w:rPr>
        <w:t>詐欺庸品。乃追懺旣往之罪，</w:t>
      </w:r>
      <w:r w:rsidR="00934453" w:rsidRPr="00932A72">
        <w:rPr>
          <w:rStyle w:val="00Text"/>
          <w:rFonts w:asciiTheme="minorEastAsia"/>
        </w:rPr>
        <w:t>懺，楚鑒翻。釋氏以自陳悔過為懺。</w:t>
      </w:r>
      <w:r w:rsidR="00934453" w:rsidRPr="00932A72">
        <w:rPr>
          <w:rFonts w:asciiTheme="minorEastAsia"/>
        </w:rPr>
        <w:t>虛規將來之福；布施萬錢，希萬倍之報，</w:t>
      </w:r>
      <w:r w:rsidR="00934453" w:rsidRPr="00932A72">
        <w:rPr>
          <w:rStyle w:val="00Text"/>
          <w:rFonts w:asciiTheme="minorEastAsia"/>
        </w:rPr>
        <w:t>施，式豉翻。</w:t>
      </w:r>
      <w:r w:rsidR="00934453" w:rsidRPr="00932A72">
        <w:rPr>
          <w:rFonts w:asciiTheme="minorEastAsia"/>
        </w:rPr>
        <w:t>持齋一日，冀百日之糧。遂使愚迷，妄求功德，不憚科禁，輕犯憲章；有造為惡逆，身墜刑網，方乃獄中禮佛，規免其罪。且生死壽夭，</w:t>
      </w:r>
      <w:r w:rsidR="00934453" w:rsidRPr="00932A72">
        <w:rPr>
          <w:rStyle w:val="00Text"/>
          <w:rFonts w:asciiTheme="minorEastAsia"/>
        </w:rPr>
        <w:t>夭，於矯翻。</w:t>
      </w:r>
      <w:r w:rsidR="00934453" w:rsidRPr="00932A72">
        <w:rPr>
          <w:rFonts w:asciiTheme="minorEastAsia"/>
        </w:rPr>
        <w:t>由於自然，刑德威福，關之人主，貧富貴賤，功業所招，而愚僧矯詐，皆云由佛。竊人主之權，擅造化之力，其為害政，良可悲矣！降自羲、農、至于有漢，皆無佛法，君明臣忠，祚長年久。漢明帝始立胡神，西域桑門自傳其法。</w:t>
      </w:r>
      <w:r w:rsidR="00934453" w:rsidRPr="00932A72">
        <w:rPr>
          <w:rStyle w:val="00Text"/>
          <w:rFonts w:asciiTheme="minorEastAsia"/>
        </w:rPr>
        <w:t>事見四十五卷漢明帝永明八年。</w:t>
      </w:r>
      <w:r w:rsidR="00934453" w:rsidRPr="00932A72">
        <w:rPr>
          <w:rFonts w:asciiTheme="minorEastAsia"/>
        </w:rPr>
        <w:t>西晉以上，國有嚴科，不許中國之人輒行髡髮之事。洎于苻、石，羌、胡亂華，主庸臣佞，政虐祚短，梁武、齊襄，足為明鏡。</w:t>
      </w:r>
      <w:r w:rsidR="00934453" w:rsidRPr="00932A72">
        <w:rPr>
          <w:rStyle w:val="00Text"/>
          <w:rFonts w:asciiTheme="minorEastAsia"/>
        </w:rPr>
        <w:t>謂梁武帝餓死臺城，齊文襄為膳奴所弒也。</w:t>
      </w:r>
      <w:r w:rsidR="00934453" w:rsidRPr="00932A72">
        <w:rPr>
          <w:rFonts w:asciiTheme="minorEastAsia"/>
        </w:rPr>
        <w:t>今天下僧尼，數盈十萬，翦刻繒綵，裝束泥人，競為厭魅，</w:t>
      </w:r>
      <w:r w:rsidR="00934453" w:rsidRPr="00932A72">
        <w:rPr>
          <w:rStyle w:val="00Text"/>
          <w:rFonts w:asciiTheme="minorEastAsia"/>
        </w:rPr>
        <w:t>尼，女夷翻。繒，慈陵翻。厭，於琰翻。魅，音媚。</w:t>
      </w:r>
      <w:r w:rsidR="00934453" w:rsidRPr="00932A72">
        <w:rPr>
          <w:rFonts w:asciiTheme="minorEastAsia"/>
        </w:rPr>
        <w:t>迷惑萬姓。請令匹配，卽成十萬餘戶，產育男女，十年長養，一紀敎訓，可以足兵。</w:t>
      </w:r>
      <w:r w:rsidR="00934453" w:rsidRPr="00932A72">
        <w:rPr>
          <w:rStyle w:val="00Text"/>
          <w:rFonts w:asciiTheme="minorEastAsia"/>
        </w:rPr>
        <w:t>長，知兩翻。</w:t>
      </w:r>
      <w:r w:rsidR="00934453" w:rsidRPr="00932A72">
        <w:rPr>
          <w:rFonts w:asciiTheme="minorEastAsia"/>
        </w:rPr>
        <w:t>四海免蠶食之殃，百姓知威福所在，則妖惑之風自革，淳朴之化還興。</w:t>
      </w:r>
      <w:r w:rsidR="00934453" w:rsidRPr="00932A72">
        <w:rPr>
          <w:rStyle w:val="00Text"/>
          <w:rFonts w:asciiTheme="minorEastAsia"/>
        </w:rPr>
        <w:t>妖，於驕翻。</w:t>
      </w:r>
      <w:r w:rsidR="00934453" w:rsidRPr="00932A72">
        <w:rPr>
          <w:rFonts w:asciiTheme="minorEastAsia"/>
        </w:rPr>
        <w:t>竊見齊朝章仇子佗表言︰</w:t>
      </w:r>
      <w:r w:rsidR="000232D5">
        <w:rPr>
          <w:rFonts w:asciiTheme="minorEastAsia"/>
        </w:rPr>
        <w:t>『</w:t>
      </w:r>
      <w:r w:rsidR="00934453" w:rsidRPr="00932A72">
        <w:rPr>
          <w:rFonts w:asciiTheme="minorEastAsia"/>
        </w:rPr>
        <w:t>僧尼徒衆，糜損國家，寺塔奢侈，虛費金帛。</w:t>
      </w:r>
      <w:r w:rsidR="000232D5">
        <w:rPr>
          <w:rFonts w:asciiTheme="minorEastAsia"/>
        </w:rPr>
        <w:t>』</w:t>
      </w:r>
      <w:r w:rsidR="00934453" w:rsidRPr="00932A72">
        <w:rPr>
          <w:rStyle w:val="00Text"/>
          <w:rFonts w:asciiTheme="minorEastAsia"/>
        </w:rPr>
        <w:t>沙門，或曰桑門，亦聲相近，總謂之僧，皆胡言也。僧，譯為和命衆，桑門，為息心，比丘，為乞；俗人之信憑道法者，男曰優婆塞，女曰優婆夷。其為沙門者，初脩十誡，曰沙彌，而終於二百五十，則具足成大僧。佛弟子收奉舍利，建宮宇，謂為塔，亦胡言，猶宗廟也，故世稱塔廟。</w:t>
      </w:r>
      <w:r w:rsidR="00934453" w:rsidRPr="00932A72">
        <w:rPr>
          <w:rFonts w:asciiTheme="minorEastAsia"/>
        </w:rPr>
        <w:t>為諸僧附會宰相，對朝讒毀，</w:t>
      </w:r>
      <w:r w:rsidR="00934453" w:rsidRPr="00932A72">
        <w:rPr>
          <w:rStyle w:val="00Text"/>
          <w:rFonts w:asciiTheme="minorEastAsia"/>
        </w:rPr>
        <w:t>言對朝廷而肆讒毀也。朝，直遙翻。佗，徒何翻。</w:t>
      </w:r>
      <w:r w:rsidR="00934453" w:rsidRPr="00932A72">
        <w:rPr>
          <w:rFonts w:asciiTheme="minorEastAsia"/>
        </w:rPr>
        <w:t>諸尼依託妃、主，潛行謗讟，子佗竟被囚縶，刑於都市。</w:t>
      </w:r>
      <w:r w:rsidR="00934453" w:rsidRPr="00932A72">
        <w:rPr>
          <w:rStyle w:val="00Text"/>
          <w:rFonts w:asciiTheme="minorEastAsia"/>
        </w:rPr>
        <w:t>被，皮義翻。</w:t>
      </w:r>
      <w:r w:rsidR="00934453" w:rsidRPr="00932A72">
        <w:rPr>
          <w:rFonts w:asciiTheme="minorEastAsia"/>
        </w:rPr>
        <w:t>周武平齊，制封其墓。臣雖不敏，竊慕其蹤。</w:t>
      </w:r>
      <w:r w:rsidR="000232D5">
        <w:rPr>
          <w:rFonts w:asciiTheme="minorEastAsia"/>
        </w:rPr>
        <w:t>」</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上詔百官議其事，唯太僕卿張道源稱奕言合理。</w:t>
      </w:r>
      <w:r w:rsidRPr="00932A72">
        <w:rPr>
          <w:rFonts w:asciiTheme="minorEastAsia" w:eastAsiaTheme="minorEastAsia"/>
        </w:rPr>
        <w:t>古有太僕正，漢九卿有太僕，梁十二卿有太僕卿。唐太僕卿掌邦國廐牧、車輿之政令。</w:t>
      </w:r>
      <w:r w:rsidRPr="00932A72">
        <w:rPr>
          <w:rStyle w:val="01Text"/>
          <w:rFonts w:asciiTheme="minorEastAsia" w:eastAsiaTheme="minorEastAsia"/>
          <w:sz w:val="21"/>
        </w:rPr>
        <w:t>蕭瑀曰︰</w:t>
      </w:r>
      <w:r w:rsidR="000232D5">
        <w:rPr>
          <w:rStyle w:val="01Text"/>
          <w:rFonts w:asciiTheme="minorEastAsia" w:eastAsiaTheme="minorEastAsia"/>
          <w:sz w:val="21"/>
        </w:rPr>
        <w:t>「</w:t>
      </w:r>
      <w:r w:rsidRPr="00932A72">
        <w:rPr>
          <w:rStyle w:val="01Text"/>
          <w:rFonts w:asciiTheme="minorEastAsia" w:eastAsiaTheme="minorEastAsia"/>
          <w:sz w:val="21"/>
        </w:rPr>
        <w:t>佛，聖人也，而奕非之；非聖人者無法，</w:t>
      </w:r>
      <w:r w:rsidRPr="00932A72">
        <w:rPr>
          <w:rFonts w:asciiTheme="minorEastAsia" w:eastAsiaTheme="minorEastAsia"/>
        </w:rPr>
        <w:t>引孝經之言。瑀，音禹。</w:t>
      </w:r>
      <w:r w:rsidRPr="00932A72">
        <w:rPr>
          <w:rStyle w:val="01Text"/>
          <w:rFonts w:asciiTheme="minorEastAsia" w:eastAsiaTheme="minorEastAsia"/>
          <w:sz w:val="21"/>
        </w:rPr>
        <w:t>當治其罪。</w:t>
      </w:r>
      <w:r w:rsidR="000232D5">
        <w:rPr>
          <w:rStyle w:val="01Text"/>
          <w:rFonts w:asciiTheme="minorEastAsia" w:eastAsiaTheme="minorEastAsia"/>
          <w:sz w:val="21"/>
        </w:rPr>
        <w:t>」</w:t>
      </w:r>
      <w:r w:rsidRPr="00932A72">
        <w:rPr>
          <w:rFonts w:asciiTheme="minorEastAsia" w:eastAsiaTheme="minorEastAsia"/>
        </w:rPr>
        <w:t>治，直之翻。</w:t>
      </w:r>
      <w:r w:rsidRPr="00932A72">
        <w:rPr>
          <w:rStyle w:val="01Text"/>
          <w:rFonts w:asciiTheme="minorEastAsia" w:eastAsiaTheme="minorEastAsia"/>
          <w:sz w:val="21"/>
        </w:rPr>
        <w:t>奕曰︰</w:t>
      </w:r>
      <w:r w:rsidR="000232D5">
        <w:rPr>
          <w:rStyle w:val="01Text"/>
          <w:rFonts w:asciiTheme="minorEastAsia" w:eastAsiaTheme="minorEastAsia"/>
          <w:sz w:val="21"/>
        </w:rPr>
        <w:t>「</w:t>
      </w:r>
      <w:r w:rsidRPr="00932A72">
        <w:rPr>
          <w:rStyle w:val="01Text"/>
          <w:rFonts w:asciiTheme="minorEastAsia" w:eastAsiaTheme="minorEastAsia"/>
          <w:sz w:val="21"/>
        </w:rPr>
        <w:t>人之大倫，莫如君父。佛以世嫡而叛其父，以匹夫而抗天子。</w:t>
      </w:r>
      <w:r w:rsidRPr="00932A72">
        <w:rPr>
          <w:rFonts w:asciiTheme="minorEastAsia" w:eastAsiaTheme="minorEastAsia"/>
        </w:rPr>
        <w:t>釋典謂佛以王太子出家，故言以世嫡叛其父。釋氏之法不拜君親，故言以匹夫抗天子。</w:t>
      </w:r>
      <w:r w:rsidRPr="00932A72">
        <w:rPr>
          <w:rStyle w:val="01Text"/>
          <w:rFonts w:asciiTheme="minorEastAsia" w:eastAsiaTheme="minorEastAsia"/>
          <w:sz w:val="21"/>
        </w:rPr>
        <w:t>蕭瑀不生於空桑，</w:t>
      </w:r>
      <w:r w:rsidRPr="00932A72">
        <w:rPr>
          <w:rFonts w:asciiTheme="minorEastAsia" w:eastAsiaTheme="minorEastAsia"/>
        </w:rPr>
        <w:t>昔有莘氏女採桑於伊川，得嬰兒於空桑中，言其母孕於伊水之濱，夢神告之曰︰</w:t>
      </w:r>
      <w:r w:rsidR="000232D5">
        <w:rPr>
          <w:rFonts w:asciiTheme="minorEastAsia" w:eastAsiaTheme="minorEastAsia"/>
        </w:rPr>
        <w:t>「</w:t>
      </w:r>
      <w:r w:rsidRPr="00932A72">
        <w:rPr>
          <w:rFonts w:asciiTheme="minorEastAsia" w:eastAsiaTheme="minorEastAsia"/>
        </w:rPr>
        <w:t>臼水出而東走。母明而視之，臼水出焉，告其鄰居而走，顧望其邑咸為水矣。其母化為空桑，子在其中。莘女取而獻之，長有賢德，敎以為尹，是謂伊尹。</w:t>
      </w:r>
      <w:r w:rsidRPr="00932A72">
        <w:rPr>
          <w:rStyle w:val="01Text"/>
          <w:rFonts w:asciiTheme="minorEastAsia" w:eastAsiaTheme="minorEastAsia"/>
          <w:sz w:val="21"/>
        </w:rPr>
        <w:t>乃遵無父之敎。非孝者無親，瑀之謂矣！</w:t>
      </w:r>
      <w:r w:rsidR="000232D5">
        <w:rPr>
          <w:rStyle w:val="01Text"/>
          <w:rFonts w:asciiTheme="minorEastAsia" w:eastAsiaTheme="minorEastAsia"/>
          <w:sz w:val="21"/>
        </w:rPr>
        <w:t>」</w:t>
      </w:r>
      <w:r w:rsidRPr="00932A72">
        <w:rPr>
          <w:rFonts w:asciiTheme="minorEastAsia" w:eastAsiaTheme="minorEastAsia"/>
        </w:rPr>
        <w:t>亦以孝經之言難瑀。</w:t>
      </w:r>
      <w:r w:rsidRPr="00932A72">
        <w:rPr>
          <w:rStyle w:val="01Text"/>
          <w:rFonts w:asciiTheme="minorEastAsia" w:eastAsiaTheme="minorEastAsia"/>
          <w:sz w:val="21"/>
        </w:rPr>
        <w:t>瑀不能對，但合手曰︰</w:t>
      </w:r>
      <w:r w:rsidR="000232D5">
        <w:rPr>
          <w:rStyle w:val="01Text"/>
          <w:rFonts w:asciiTheme="minorEastAsia" w:eastAsiaTheme="minorEastAsia"/>
          <w:sz w:val="21"/>
        </w:rPr>
        <w:t>「</w:t>
      </w:r>
      <w:r w:rsidRPr="00932A72">
        <w:rPr>
          <w:rStyle w:val="01Text"/>
          <w:rFonts w:asciiTheme="minorEastAsia" w:eastAsiaTheme="minorEastAsia"/>
          <w:sz w:val="21"/>
        </w:rPr>
        <w:t>地獄之設，正為是人！</w:t>
      </w:r>
      <w:r w:rsidR="000232D5">
        <w:rPr>
          <w:rStyle w:val="01Text"/>
          <w:rFonts w:asciiTheme="minorEastAsia" w:eastAsiaTheme="minorEastAsia"/>
          <w:sz w:val="21"/>
        </w:rPr>
        <w:t>」</w:t>
      </w:r>
      <w:r w:rsidRPr="00932A72">
        <w:rPr>
          <w:rFonts w:asciiTheme="minorEastAsia" w:eastAsiaTheme="minorEastAsia"/>
        </w:rPr>
        <w:t>釋氏之說，謂為善者則升天堂，為惡者墮地獄。為，于偽翻。</w:t>
      </w:r>
    </w:p>
    <w:p w:rsidR="00934453" w:rsidRPr="00932A72" w:rsidRDefault="00934453" w:rsidP="0013378F">
      <w:pPr>
        <w:rPr>
          <w:rFonts w:asciiTheme="minorEastAsia"/>
        </w:rPr>
      </w:pPr>
      <w:r w:rsidRPr="00932A72">
        <w:rPr>
          <w:rFonts w:asciiTheme="minorEastAsia"/>
        </w:rPr>
        <w:t>上亦惡沙門、道士茍避征傜，不守戒律，皆如奕言。又寺觀鄰接廛邸，溷雜屠沽，</w:t>
      </w:r>
      <w:r w:rsidRPr="00932A72">
        <w:rPr>
          <w:rStyle w:val="00Text"/>
          <w:rFonts w:asciiTheme="minorEastAsia"/>
        </w:rPr>
        <w:t>惡，烏路翻。觀，古玩翻；下同。</w:t>
      </w:r>
      <w:r w:rsidRPr="00932A72">
        <w:rPr>
          <w:rFonts w:asciiTheme="minorEastAsia"/>
        </w:rPr>
        <w:t>辛巳，下詔命有司沙汰天下僧、尼、道士、女冠，其精勤練行者，遷居大寺觀，給其衣食，毋令闕乏。</w:t>
      </w:r>
      <w:r w:rsidRPr="00932A72">
        <w:rPr>
          <w:rStyle w:val="00Text"/>
          <w:rFonts w:asciiTheme="minorEastAsia"/>
        </w:rPr>
        <w:t>行，下孟翻。觀，古喚翻。</w:t>
      </w:r>
      <w:r w:rsidRPr="00932A72">
        <w:rPr>
          <w:rFonts w:asciiTheme="minorEastAsia"/>
        </w:rPr>
        <w:t>庸猥粗穢者，悉令罷道，</w:t>
      </w:r>
      <w:r w:rsidR="000232D5">
        <w:rPr>
          <w:rStyle w:val="00Text"/>
          <w:rFonts w:asciiTheme="minorEastAsia"/>
        </w:rPr>
        <w:t>『</w:t>
      </w:r>
      <w:r w:rsidRPr="00932A72">
        <w:rPr>
          <w:rStyle w:val="00Text"/>
          <w:rFonts w:asciiTheme="minorEastAsia"/>
        </w:rPr>
        <w:t>張︰</w:t>
      </w:r>
      <w:r w:rsidR="000232D5">
        <w:rPr>
          <w:rStyle w:val="00Text"/>
          <w:rFonts w:asciiTheme="minorEastAsia"/>
        </w:rPr>
        <w:t>「</w:t>
      </w:r>
      <w:r w:rsidRPr="00932A72">
        <w:rPr>
          <w:rStyle w:val="00Text"/>
          <w:rFonts w:asciiTheme="minorEastAsia"/>
        </w:rPr>
        <w:t>道</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遣</w:t>
      </w:r>
      <w:r w:rsidR="000232D5">
        <w:rPr>
          <w:rStyle w:val="00Text"/>
          <w:rFonts w:asciiTheme="minorEastAsia"/>
        </w:rPr>
        <w:t>」</w:t>
      </w:r>
      <w:r w:rsidRPr="00932A72">
        <w:rPr>
          <w:rStyle w:val="00Text"/>
          <w:rFonts w:asciiTheme="minorEastAsia"/>
        </w:rPr>
        <w:t>。</w:t>
      </w:r>
      <w:r w:rsidR="000232D5">
        <w:rPr>
          <w:rStyle w:val="00Text"/>
          <w:rFonts w:asciiTheme="minorEastAsia"/>
        </w:rPr>
        <w:t>』</w:t>
      </w:r>
      <w:r w:rsidRPr="00932A72">
        <w:rPr>
          <w:rFonts w:asciiTheme="minorEastAsia"/>
        </w:rPr>
        <w:t>勒還鄕里。京師留寺三所，觀二所，諸州各留一所，餘皆罷之。</w:t>
      </w:r>
    </w:p>
    <w:p w:rsidR="00934453" w:rsidRPr="00932A72" w:rsidRDefault="00934453" w:rsidP="0013378F">
      <w:pPr>
        <w:rPr>
          <w:rFonts w:asciiTheme="minorEastAsia"/>
        </w:rPr>
      </w:pPr>
      <w:r w:rsidRPr="00932A72">
        <w:rPr>
          <w:rFonts w:asciiTheme="minorEastAsia"/>
        </w:rPr>
        <w:t>傅奕性謹密，旣職在占候，杜絕交遊，所奏災異，悉焚其藳，人無知者。</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18</w:t>
      </w:r>
      <w:r w:rsidR="00934453" w:rsidRPr="00932A72">
        <w:rPr>
          <w:rStyle w:val="01Text"/>
          <w:rFonts w:asciiTheme="minorEastAsia" w:eastAsiaTheme="minorEastAsia"/>
          <w:sz w:val="21"/>
        </w:rPr>
        <w:t>癸未，突厥寇西會州。</w:t>
      </w:r>
      <w:r w:rsidR="00934453" w:rsidRPr="00932A72">
        <w:rPr>
          <w:rFonts w:asciiTheme="minorEastAsia" w:eastAsiaTheme="minorEastAsia"/>
        </w:rPr>
        <w:t>武德二年，以平涼郡之會寧鎭置西會州。厥，九勿翻。</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五月，戊子，虔州胡成郞等殺長史，叛歸梁師都；</w:t>
      </w:r>
      <w:r w:rsidR="000232D5">
        <w:rPr>
          <w:rStyle w:val="00Text"/>
          <w:rFonts w:asciiTheme="minorEastAsia"/>
        </w:rPr>
        <w:t>「</w:t>
      </w:r>
      <w:r w:rsidR="00934453" w:rsidRPr="00932A72">
        <w:rPr>
          <w:rStyle w:val="00Text"/>
          <w:rFonts w:asciiTheme="minorEastAsia"/>
        </w:rPr>
        <w:t>虔州</w:t>
      </w:r>
      <w:r w:rsidR="000232D5">
        <w:rPr>
          <w:rStyle w:val="00Text"/>
          <w:rFonts w:asciiTheme="minorEastAsia"/>
        </w:rPr>
        <w:t>」</w:t>
      </w:r>
      <w:r w:rsidR="00934453" w:rsidRPr="00932A72">
        <w:rPr>
          <w:rStyle w:val="00Text"/>
          <w:rFonts w:asciiTheme="minorEastAsia"/>
        </w:rPr>
        <w:t>當作</w:t>
      </w:r>
      <w:r w:rsidR="000232D5">
        <w:rPr>
          <w:rStyle w:val="00Text"/>
          <w:rFonts w:asciiTheme="minorEastAsia"/>
        </w:rPr>
        <w:t>「</w:t>
      </w:r>
      <w:r w:rsidR="00934453" w:rsidRPr="00932A72">
        <w:rPr>
          <w:rStyle w:val="00Text"/>
          <w:rFonts w:asciiTheme="minorEastAsia"/>
        </w:rPr>
        <w:t>慶州</w:t>
      </w:r>
      <w:r w:rsidR="000232D5">
        <w:rPr>
          <w:rStyle w:val="00Text"/>
          <w:rFonts w:asciiTheme="minorEastAsia"/>
        </w:rPr>
        <w:t>」</w:t>
      </w:r>
      <w:r w:rsidR="00934453" w:rsidRPr="00932A72">
        <w:rPr>
          <w:rStyle w:val="00Text"/>
          <w:rFonts w:asciiTheme="minorEastAsia"/>
        </w:rPr>
        <w:t>。長，知兩翻。</w:t>
      </w:r>
      <w:r w:rsidR="00934453" w:rsidRPr="00932A72">
        <w:rPr>
          <w:rFonts w:asciiTheme="minorEastAsia"/>
        </w:rPr>
        <w:t>都督劉旻追斬之。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20</w:t>
      </w:r>
      <w:r w:rsidR="00934453" w:rsidRPr="00932A72">
        <w:rPr>
          <w:rStyle w:val="01Text"/>
          <w:rFonts w:asciiTheme="minorEastAsia" w:eastAsiaTheme="minorEastAsia"/>
          <w:sz w:val="21"/>
        </w:rPr>
        <w:t>壬辰，党項寇廓州。</w:t>
      </w:r>
      <w:r w:rsidR="00934453" w:rsidRPr="00932A72">
        <w:rPr>
          <w:rFonts w:asciiTheme="minorEastAsia" w:eastAsiaTheme="minorEastAsia"/>
        </w:rPr>
        <w:t>廓州，澆河郡，古邯川之地。党，底朗翻。</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戊戌，突厥寇秦州。</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壬寅，越州人盧南反，殺刺史甯道明。</w:t>
      </w:r>
      <w:r w:rsidR="00934453" w:rsidRPr="00932A72">
        <w:rPr>
          <w:rStyle w:val="00Text"/>
          <w:rFonts w:asciiTheme="minorEastAsia"/>
        </w:rPr>
        <w:t>此嶺南之越州，後改廉州。</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丙午，吐谷渾、党項寇河州。</w:t>
      </w:r>
      <w:r w:rsidR="00934453" w:rsidRPr="00932A72">
        <w:rPr>
          <w:rStyle w:val="00Text"/>
          <w:rFonts w:asciiTheme="minorEastAsia"/>
        </w:rPr>
        <w:t>吐，從暾入聲。谷，音浴。</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24</w:t>
      </w:r>
      <w:r w:rsidR="00934453" w:rsidRPr="00932A72">
        <w:rPr>
          <w:rStyle w:val="01Text"/>
          <w:rFonts w:ascii="等线" w:eastAsia="等线" w:hAnsi="等线" w:cs="等线" w:hint="eastAsia"/>
          <w:sz w:val="21"/>
        </w:rPr>
        <w:t>突厥寇蘭州。</w:t>
      </w:r>
      <w:r w:rsidR="00934453" w:rsidRPr="00932A72">
        <w:rPr>
          <w:rFonts w:asciiTheme="minorEastAsia" w:eastAsiaTheme="minorEastAsia"/>
        </w:rPr>
        <w:t>蘭州，金城郡，漢金城郡之枝陽縣地，以皋蘭山名州。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25</w:t>
      </w:r>
      <w:r w:rsidR="00934453" w:rsidRPr="00932A72">
        <w:rPr>
          <w:rStyle w:val="01Text"/>
          <w:rFonts w:ascii="等线" w:eastAsia="等线" w:hAnsi="等线" w:cs="等线" w:hint="eastAsia"/>
          <w:sz w:val="21"/>
        </w:rPr>
        <w:t>丙辰，遣平道將軍柴紹柴將兵擊胡。</w:t>
      </w:r>
      <w:r w:rsidR="00934453" w:rsidRPr="00932A72">
        <w:rPr>
          <w:rFonts w:asciiTheme="minorEastAsia" w:eastAsiaTheme="minorEastAsia"/>
        </w:rPr>
        <w:t>岐州道為平道軍，柴紹為將軍。紹將，卽亮翻。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26</w:t>
      </w:r>
      <w:r w:rsidR="00934453" w:rsidRPr="00932A72">
        <w:rPr>
          <w:rStyle w:val="01Text"/>
          <w:rFonts w:ascii="等线" w:eastAsia="等线" w:hAnsi="等线" w:cs="等线" w:hint="eastAsia"/>
          <w:sz w:val="21"/>
        </w:rPr>
        <w:t>六月，丁巳，太白經天。</w:t>
      </w:r>
      <w:r w:rsidR="00934453" w:rsidRPr="00932A72">
        <w:rPr>
          <w:rFonts w:asciiTheme="minorEastAsia" w:eastAsiaTheme="minorEastAsia"/>
        </w:rPr>
        <w:t>漢天文志曰︰太白經天，天下革，民更王。孟更註云︰謂出東入西，出西入東也。太白陰星，出東當伏東，出西當伏西，過午則經天。晉灼云︰日，陽也，日出則星亡。晝見午上為經天。劉向五紀論曰︰太白少陰，弱不得專行，故以巳、未為界，不得經天而行。經天則晝見，其占為兵喪，為不臣，為更王，強國弱，小國強。</w:t>
      </w:r>
    </w:p>
    <w:p w:rsidR="00934453" w:rsidRPr="00932A72" w:rsidRDefault="00934453" w:rsidP="0013378F">
      <w:pPr>
        <w:rPr>
          <w:rFonts w:asciiTheme="minorEastAsia"/>
        </w:rPr>
      </w:pPr>
      <w:r w:rsidRPr="00932A72">
        <w:rPr>
          <w:rFonts w:asciiTheme="minorEastAsia"/>
        </w:rPr>
        <w:t>秦王世民旣與太子建成、齊王元吉有隙，以洛陽形勝之地，恐一朝有變，欲出保之，乃以行臺工部尚書溫大雅鎭洛陽，遣秦府車騎將軍滎陽張亮將左右王保等千餘人之洛陽，</w:t>
      </w:r>
      <w:r w:rsidRPr="00932A72">
        <w:rPr>
          <w:rStyle w:val="00Text"/>
          <w:rFonts w:asciiTheme="minorEastAsia"/>
        </w:rPr>
        <w:t>騎，奇寄翻。亮將，卽亮翻。之，往也。</w:t>
      </w:r>
      <w:r w:rsidRPr="00932A72">
        <w:rPr>
          <w:rFonts w:asciiTheme="minorEastAsia"/>
        </w:rPr>
        <w:t>陰結納山東豪傑以俟變，多出金帛，恣其所用。元吉告亮謀不軌，下吏考驗；</w:t>
      </w:r>
      <w:r w:rsidRPr="00932A72">
        <w:rPr>
          <w:rStyle w:val="00Text"/>
          <w:rFonts w:asciiTheme="minorEastAsia"/>
        </w:rPr>
        <w:t>下，遐嫁翻。</w:t>
      </w:r>
      <w:r w:rsidRPr="00932A72">
        <w:rPr>
          <w:rFonts w:asciiTheme="minorEastAsia"/>
        </w:rPr>
        <w:t>亮終無言，乃釋之，使還洛陽。</w:t>
      </w:r>
    </w:p>
    <w:p w:rsidR="00934453" w:rsidRPr="00932A72" w:rsidRDefault="00934453" w:rsidP="0013378F">
      <w:pPr>
        <w:rPr>
          <w:rFonts w:asciiTheme="minorEastAsia"/>
        </w:rPr>
      </w:pPr>
      <w:r w:rsidRPr="00932A72">
        <w:rPr>
          <w:rFonts w:asciiTheme="minorEastAsia"/>
        </w:rPr>
        <w:t>建成夜召世民，飲酒而酖之，世民暴心痛，吐血數升，</w:t>
      </w:r>
      <w:r w:rsidRPr="00932A72">
        <w:rPr>
          <w:rStyle w:val="00Text"/>
          <w:rFonts w:asciiTheme="minorEastAsia"/>
        </w:rPr>
        <w:t>吐，土故翻。</w:t>
      </w:r>
      <w:r w:rsidRPr="00932A72">
        <w:rPr>
          <w:rFonts w:asciiTheme="minorEastAsia"/>
        </w:rPr>
        <w:t>淮安王神通扶之還西宮。</w:t>
      </w:r>
      <w:r w:rsidRPr="00932A72">
        <w:rPr>
          <w:rStyle w:val="00Text"/>
          <w:rFonts w:asciiTheme="minorEastAsia"/>
        </w:rPr>
        <w:t>西宮，蓋卽弘義宮。新書曰︰秦王居西宮之承乾殿。</w:t>
      </w:r>
      <w:r w:rsidRPr="00932A72">
        <w:rPr>
          <w:rFonts w:asciiTheme="minorEastAsia"/>
        </w:rPr>
        <w:t>上幸西宮，問世民疾，敕建成曰︰</w:t>
      </w:r>
      <w:r w:rsidR="000232D5">
        <w:rPr>
          <w:rFonts w:asciiTheme="minorEastAsia"/>
        </w:rPr>
        <w:t>「</w:t>
      </w:r>
      <w:r w:rsidRPr="00932A72">
        <w:rPr>
          <w:rFonts w:asciiTheme="minorEastAsia"/>
        </w:rPr>
        <w:t>秦王素不能飲，自今無得復夜飲。</w:t>
      </w:r>
      <w:r w:rsidR="000232D5">
        <w:rPr>
          <w:rFonts w:asciiTheme="minorEastAsia"/>
        </w:rPr>
        <w:t>」</w:t>
      </w:r>
      <w:r w:rsidRPr="00932A72">
        <w:rPr>
          <w:rStyle w:val="00Text"/>
          <w:rFonts w:asciiTheme="minorEastAsia"/>
        </w:rPr>
        <w:t>復，扶又翻；下可復、不復、事復、能復同。</w:t>
      </w:r>
      <w:r w:rsidRPr="00932A72">
        <w:rPr>
          <w:rFonts w:asciiTheme="minorEastAsia"/>
        </w:rPr>
        <w:t>因謂世民曰︰</w:t>
      </w:r>
      <w:r w:rsidR="000232D5">
        <w:rPr>
          <w:rFonts w:asciiTheme="minorEastAsia"/>
        </w:rPr>
        <w:t>「</w:t>
      </w:r>
      <w:r w:rsidRPr="00932A72">
        <w:rPr>
          <w:rFonts w:asciiTheme="minorEastAsia"/>
        </w:rPr>
        <w:t>首建大謀，削平海內，皆汝之功。吾欲立汝為嗣，汝固辭；</w:t>
      </w:r>
      <w:r w:rsidRPr="00932A72">
        <w:rPr>
          <w:rStyle w:val="00Text"/>
          <w:rFonts w:asciiTheme="minorEastAsia"/>
        </w:rPr>
        <w:t>事見前。嗣，祥吏翻。</w:t>
      </w:r>
      <w:r w:rsidRPr="00932A72">
        <w:rPr>
          <w:rFonts w:asciiTheme="minorEastAsia"/>
        </w:rPr>
        <w:t>且建成年長，為嗣日久，吾不忍奪也。觀汝兄弟似不相容，同處京邑，必有紛競，</w:t>
      </w:r>
      <w:r w:rsidRPr="00932A72">
        <w:rPr>
          <w:rStyle w:val="00Text"/>
          <w:rFonts w:asciiTheme="minorEastAsia"/>
        </w:rPr>
        <w:t>長，知兩翻。處，昌呂翻。</w:t>
      </w:r>
      <w:r w:rsidRPr="00932A72">
        <w:rPr>
          <w:rFonts w:asciiTheme="minorEastAsia"/>
        </w:rPr>
        <w:t>當遣汝還行臺，居洛陽，自陝以東皆主之。</w:t>
      </w:r>
      <w:r w:rsidRPr="00932A72">
        <w:rPr>
          <w:rStyle w:val="00Text"/>
          <w:rFonts w:asciiTheme="minorEastAsia"/>
        </w:rPr>
        <w:t>秦王時領陝東道大行臺。陝，失冉翻。</w:t>
      </w:r>
      <w:r w:rsidRPr="00932A72">
        <w:rPr>
          <w:rFonts w:asciiTheme="minorEastAsia"/>
        </w:rPr>
        <w:t>仍命汝建天子旌旗，如漢梁孝王故事。</w:t>
      </w:r>
      <w:r w:rsidR="000232D5">
        <w:rPr>
          <w:rFonts w:asciiTheme="minorEastAsia"/>
        </w:rPr>
        <w:t>」</w:t>
      </w:r>
      <w:r w:rsidRPr="00932A72">
        <w:rPr>
          <w:rStyle w:val="00Text"/>
          <w:rFonts w:asciiTheme="minorEastAsia"/>
        </w:rPr>
        <w:t>梁孝王事見漢景帝紀。</w:t>
      </w:r>
      <w:r w:rsidRPr="00932A72">
        <w:rPr>
          <w:rFonts w:asciiTheme="minorEastAsia"/>
        </w:rPr>
        <w:t>世民涕泣，辭以不欲遠離膝下，</w:t>
      </w:r>
      <w:r w:rsidRPr="00932A72">
        <w:rPr>
          <w:rStyle w:val="00Text"/>
          <w:rFonts w:asciiTheme="minorEastAsia"/>
        </w:rPr>
        <w:t>離，力智翻。</w:t>
      </w:r>
      <w:r w:rsidRPr="00932A72">
        <w:rPr>
          <w:rFonts w:asciiTheme="minorEastAsia"/>
        </w:rPr>
        <w:t>上曰︰</w:t>
      </w:r>
      <w:r w:rsidR="000232D5">
        <w:rPr>
          <w:rFonts w:asciiTheme="minorEastAsia"/>
        </w:rPr>
        <w:t>「</w:t>
      </w:r>
      <w:r w:rsidRPr="00932A72">
        <w:rPr>
          <w:rFonts w:asciiTheme="minorEastAsia"/>
        </w:rPr>
        <w:t>天下一家，東、西兩都，道路甚邇，</w:t>
      </w:r>
      <w:r w:rsidRPr="00932A72">
        <w:rPr>
          <w:rStyle w:val="00Text"/>
          <w:rFonts w:asciiTheme="minorEastAsia"/>
        </w:rPr>
        <w:t>舊書地理志︰東都在西都之東八百五十里。</w:t>
      </w:r>
      <w:r w:rsidRPr="00932A72">
        <w:rPr>
          <w:rFonts w:asciiTheme="minorEastAsia"/>
        </w:rPr>
        <w:t>吾思汝卽往，毋煩悲也。</w:t>
      </w:r>
      <w:r w:rsidR="000232D5">
        <w:rPr>
          <w:rFonts w:asciiTheme="minorEastAsia"/>
        </w:rPr>
        <w:t>」</w:t>
      </w:r>
      <w:r w:rsidRPr="00932A72">
        <w:rPr>
          <w:rFonts w:asciiTheme="minorEastAsia"/>
        </w:rPr>
        <w:t>將行，建成、元吉相與謀曰︰</w:t>
      </w:r>
      <w:r w:rsidR="000232D5">
        <w:rPr>
          <w:rFonts w:asciiTheme="minorEastAsia"/>
        </w:rPr>
        <w:t>「</w:t>
      </w:r>
      <w:r w:rsidRPr="00932A72">
        <w:rPr>
          <w:rFonts w:asciiTheme="minorEastAsia"/>
        </w:rPr>
        <w:t>秦王若至洛陽，有土地甲兵，不可復制；</w:t>
      </w:r>
      <w:r w:rsidRPr="00932A72">
        <w:rPr>
          <w:rStyle w:val="00Text"/>
          <w:rFonts w:asciiTheme="minorEastAsia"/>
        </w:rPr>
        <w:t>復，扶又翻。</w:t>
      </w:r>
      <w:r w:rsidRPr="00932A72">
        <w:rPr>
          <w:rFonts w:asciiTheme="minorEastAsia"/>
        </w:rPr>
        <w:t>不如留之長安，則一匹夫耳，取之易矣。</w:t>
      </w:r>
      <w:r w:rsidR="000232D5">
        <w:rPr>
          <w:rFonts w:asciiTheme="minorEastAsia"/>
        </w:rPr>
        <w:t>」</w:t>
      </w:r>
      <w:r w:rsidRPr="00932A72">
        <w:rPr>
          <w:rFonts w:asciiTheme="minorEastAsia"/>
        </w:rPr>
        <w:t>乃密令數人上封事，言</w:t>
      </w:r>
      <w:r w:rsidR="000232D5">
        <w:rPr>
          <w:rFonts w:asciiTheme="minorEastAsia"/>
        </w:rPr>
        <w:t>「</w:t>
      </w:r>
      <w:r w:rsidRPr="00932A72">
        <w:rPr>
          <w:rFonts w:asciiTheme="minorEastAsia"/>
        </w:rPr>
        <w:t>秦王左右聞往洛陽，無不喜躍，觀其志趣，恐不復來。</w:t>
      </w:r>
      <w:r w:rsidR="000232D5">
        <w:rPr>
          <w:rFonts w:asciiTheme="minorEastAsia"/>
        </w:rPr>
        <w:t>」</w:t>
      </w:r>
      <w:r w:rsidRPr="00932A72">
        <w:rPr>
          <w:rFonts w:asciiTheme="minorEastAsia"/>
        </w:rPr>
        <w:t>又遣近幸之臣以利害說上，</w:t>
      </w:r>
      <w:r w:rsidRPr="00932A72">
        <w:rPr>
          <w:rStyle w:val="00Text"/>
          <w:rFonts w:asciiTheme="minorEastAsia"/>
        </w:rPr>
        <w:t>易，以豉翻。上，時掌翻。說，輸芮翻。</w:t>
      </w:r>
      <w:r w:rsidRPr="00932A72">
        <w:rPr>
          <w:rFonts w:asciiTheme="minorEastAsia"/>
        </w:rPr>
        <w:t>上意遂移，事復中止。</w:t>
      </w:r>
    </w:p>
    <w:p w:rsidR="00934453" w:rsidRPr="00932A72" w:rsidRDefault="00934453" w:rsidP="0013378F">
      <w:pPr>
        <w:rPr>
          <w:rFonts w:asciiTheme="minorEastAsia"/>
        </w:rPr>
      </w:pPr>
      <w:r w:rsidRPr="00932A72">
        <w:rPr>
          <w:rFonts w:asciiTheme="minorEastAsia"/>
        </w:rPr>
        <w:t>建成、元吉與後宮日夜譖訴世民於上，</w:t>
      </w:r>
      <w:r w:rsidRPr="00932A72">
        <w:rPr>
          <w:rStyle w:val="00Text"/>
          <w:rFonts w:asciiTheme="minorEastAsia"/>
        </w:rPr>
        <w:t>後宮，卽尹德妃、張婕妤等。</w:t>
      </w:r>
      <w:r w:rsidRPr="00932A72">
        <w:rPr>
          <w:rFonts w:asciiTheme="minorEastAsia"/>
        </w:rPr>
        <w:t>上信之，將罪世民。陳叔達諫曰︰</w:t>
      </w:r>
      <w:r w:rsidR="000232D5">
        <w:rPr>
          <w:rFonts w:asciiTheme="minorEastAsia"/>
        </w:rPr>
        <w:t>「</w:t>
      </w:r>
      <w:r w:rsidRPr="00932A72">
        <w:rPr>
          <w:rFonts w:asciiTheme="minorEastAsia"/>
        </w:rPr>
        <w:t>秦王有大功於天下，不可黜也。且性剛烈，若加挫抑，恐不勝憂憤，或有不測之疾，</w:t>
      </w:r>
      <w:r w:rsidRPr="00932A72">
        <w:rPr>
          <w:rStyle w:val="00Text"/>
          <w:rFonts w:asciiTheme="minorEastAsia"/>
        </w:rPr>
        <w:t>勝，音升。</w:t>
      </w:r>
      <w:r w:rsidRPr="00932A72">
        <w:rPr>
          <w:rFonts w:asciiTheme="minorEastAsia"/>
        </w:rPr>
        <w:t>陛下悔之何及！</w:t>
      </w:r>
      <w:r w:rsidR="000232D5">
        <w:rPr>
          <w:rFonts w:asciiTheme="minorEastAsia"/>
        </w:rPr>
        <w:t>」</w:t>
      </w:r>
      <w:r w:rsidRPr="00932A72">
        <w:rPr>
          <w:rFonts w:asciiTheme="minorEastAsia"/>
        </w:rPr>
        <w:t>上乃止。元吉密請殺秦王，上曰︰</w:t>
      </w:r>
      <w:r w:rsidR="000232D5">
        <w:rPr>
          <w:rFonts w:asciiTheme="minorEastAsia"/>
        </w:rPr>
        <w:t>「</w:t>
      </w:r>
      <w:r w:rsidRPr="00932A72">
        <w:rPr>
          <w:rFonts w:asciiTheme="minorEastAsia"/>
        </w:rPr>
        <w:t>彼有定天下之功，罪狀未著，何以為辭？</w:t>
      </w:r>
      <w:r w:rsidR="000232D5">
        <w:rPr>
          <w:rFonts w:asciiTheme="minorEastAsia"/>
        </w:rPr>
        <w:t>」</w:t>
      </w:r>
      <w:r w:rsidRPr="00932A72">
        <w:rPr>
          <w:rFonts w:asciiTheme="minorEastAsia"/>
        </w:rPr>
        <w:t>元吉曰︰</w:t>
      </w:r>
      <w:r w:rsidR="000232D5">
        <w:rPr>
          <w:rFonts w:asciiTheme="minorEastAsia"/>
        </w:rPr>
        <w:t>「</w:t>
      </w:r>
      <w:r w:rsidRPr="00932A72">
        <w:rPr>
          <w:rFonts w:asciiTheme="minorEastAsia"/>
        </w:rPr>
        <w:t>秦王初平東都，顧望不還，散錢帛以樹私恩，又違敕命，非反而何！但應速殺，何患無辭！</w:t>
      </w:r>
      <w:r w:rsidR="000232D5">
        <w:rPr>
          <w:rFonts w:asciiTheme="minorEastAsia"/>
        </w:rPr>
        <w:t>」</w:t>
      </w:r>
      <w:r w:rsidRPr="00932A72">
        <w:rPr>
          <w:rFonts w:asciiTheme="minorEastAsia"/>
        </w:rPr>
        <w:t>上不應。</w:t>
      </w:r>
    </w:p>
    <w:p w:rsidR="00934453" w:rsidRPr="00932A72" w:rsidRDefault="00934453" w:rsidP="0013378F">
      <w:pPr>
        <w:rPr>
          <w:rFonts w:asciiTheme="minorEastAsia"/>
        </w:rPr>
      </w:pPr>
      <w:r w:rsidRPr="00932A72">
        <w:rPr>
          <w:rFonts w:asciiTheme="minorEastAsia"/>
        </w:rPr>
        <w:t>秦府僚屬皆憂懼不知所出。行臺考功郞中房玄齡謂比部郞中長孫無忌曰︰</w:t>
      </w:r>
      <w:r w:rsidRPr="00932A72">
        <w:rPr>
          <w:rStyle w:val="00Text"/>
          <w:rFonts w:asciiTheme="minorEastAsia"/>
        </w:rPr>
        <w:t>唐制︰考功郞中屬吏部，掌文部官吏之考課。考課之法有四善、二十七最。比部屬刑部，掌勾諸司百僚俸料、公廨、贓贖，調斂徒役，課程逋懸數物，周知內外之經費而總勾之。比，音毗。</w:t>
      </w:r>
      <w:r w:rsidR="000232D5">
        <w:rPr>
          <w:rFonts w:asciiTheme="minorEastAsia"/>
        </w:rPr>
        <w:t>「</w:t>
      </w:r>
      <w:r w:rsidRPr="00932A72">
        <w:rPr>
          <w:rFonts w:asciiTheme="minorEastAsia"/>
        </w:rPr>
        <w:t>今嫌隙已成，一旦禍機竊發，豈惟府朝塗地，</w:t>
      </w:r>
      <w:r w:rsidRPr="00932A72">
        <w:rPr>
          <w:rStyle w:val="00Text"/>
          <w:rFonts w:asciiTheme="minorEastAsia"/>
        </w:rPr>
        <w:t>府朝，猶言府廷也。漢時郡僚謂本郡為郡朝，亦此類。朝，直遙翻。</w:t>
      </w:r>
      <w:r w:rsidRPr="00932A72">
        <w:rPr>
          <w:rFonts w:asciiTheme="minorEastAsia"/>
        </w:rPr>
        <w:t>乃實社稷之憂；莫若勸王行周公之事以安家國。</w:t>
      </w:r>
      <w:r w:rsidRPr="00932A72">
        <w:rPr>
          <w:rStyle w:val="00Text"/>
          <w:rFonts w:asciiTheme="minorEastAsia"/>
        </w:rPr>
        <w:t>謂周公誅管、蔡也。</w:t>
      </w:r>
      <w:r w:rsidRPr="00932A72">
        <w:rPr>
          <w:rFonts w:asciiTheme="minorEastAsia"/>
        </w:rPr>
        <w:t>存亡之機，間不容髮，正在今日！</w:t>
      </w:r>
      <w:r w:rsidR="000232D5">
        <w:rPr>
          <w:rFonts w:asciiTheme="minorEastAsia"/>
        </w:rPr>
        <w:t>」</w:t>
      </w:r>
      <w:r w:rsidRPr="00932A72">
        <w:rPr>
          <w:rFonts w:asciiTheme="minorEastAsia"/>
        </w:rPr>
        <w:t>無忌曰︰</w:t>
      </w:r>
      <w:r w:rsidR="000232D5">
        <w:rPr>
          <w:rFonts w:asciiTheme="minorEastAsia"/>
        </w:rPr>
        <w:t>「</w:t>
      </w:r>
      <w:r w:rsidRPr="00932A72">
        <w:rPr>
          <w:rFonts w:asciiTheme="minorEastAsia"/>
        </w:rPr>
        <w:t>吾懷此久矣，不敢發口；今吾子所言，正合吾心，謹當白之。</w:t>
      </w:r>
      <w:r w:rsidR="000232D5">
        <w:rPr>
          <w:rFonts w:asciiTheme="minorEastAsia"/>
        </w:rPr>
        <w:t>」</w:t>
      </w:r>
      <w:r w:rsidRPr="00932A72">
        <w:rPr>
          <w:rFonts w:asciiTheme="minorEastAsia"/>
        </w:rPr>
        <w:t>乃入言世民。世民召玄齡謀之，玄齡曰︰</w:t>
      </w:r>
      <w:r w:rsidR="000232D5">
        <w:rPr>
          <w:rFonts w:asciiTheme="minorEastAsia"/>
        </w:rPr>
        <w:t>「</w:t>
      </w:r>
      <w:r w:rsidRPr="00932A72">
        <w:rPr>
          <w:rFonts w:asciiTheme="minorEastAsia"/>
        </w:rPr>
        <w:t>大王功蓋天地，當承大業；今日憂危，乃天贊也，願大王勿疑。</w:t>
      </w:r>
      <w:r w:rsidR="000232D5">
        <w:rPr>
          <w:rFonts w:asciiTheme="minorEastAsia"/>
        </w:rPr>
        <w:t>」</w:t>
      </w:r>
      <w:r w:rsidRPr="00932A72">
        <w:rPr>
          <w:rFonts w:asciiTheme="minorEastAsia"/>
        </w:rPr>
        <w:t>乃與府屬杜如晦共勸世民誅建成、元吉。</w:t>
      </w:r>
    </w:p>
    <w:p w:rsidR="00934453" w:rsidRPr="00932A72" w:rsidRDefault="00934453" w:rsidP="0013378F">
      <w:pPr>
        <w:rPr>
          <w:rFonts w:asciiTheme="minorEastAsia"/>
        </w:rPr>
      </w:pPr>
      <w:r w:rsidRPr="00932A72">
        <w:rPr>
          <w:rFonts w:asciiTheme="minorEastAsia"/>
        </w:rPr>
        <w:t>建成、元吉以秦府多驍將，欲誘之使為己用，</w:t>
      </w:r>
      <w:r w:rsidRPr="00932A72">
        <w:rPr>
          <w:rStyle w:val="00Text"/>
          <w:rFonts w:asciiTheme="minorEastAsia"/>
        </w:rPr>
        <w:t>驍，堅堯翻。將，卽亮翻。誘，音酉。</w:t>
      </w:r>
      <w:r w:rsidRPr="00932A72">
        <w:rPr>
          <w:rFonts w:asciiTheme="minorEastAsia"/>
        </w:rPr>
        <w:t>密以金銀器一車贈左二副護軍尉遲敬德，</w:t>
      </w:r>
      <w:r w:rsidRPr="00932A72">
        <w:rPr>
          <w:rStyle w:val="00Text"/>
          <w:rFonts w:asciiTheme="minorEastAsia"/>
        </w:rPr>
        <w:t>時秦、齊府各置左右六府護軍。尉，紆勿翻。</w:t>
      </w:r>
      <w:r w:rsidRPr="00932A72">
        <w:rPr>
          <w:rFonts w:asciiTheme="minorEastAsia"/>
        </w:rPr>
        <w:t>幷以書招之曰︰</w:t>
      </w:r>
      <w:r w:rsidR="000232D5">
        <w:rPr>
          <w:rFonts w:asciiTheme="minorEastAsia"/>
        </w:rPr>
        <w:t>「</w:t>
      </w:r>
      <w:r w:rsidRPr="00932A72">
        <w:rPr>
          <w:rFonts w:asciiTheme="minorEastAsia"/>
        </w:rPr>
        <w:t>願迂長者之眷，以敦布衣之交。</w:t>
      </w:r>
      <w:r w:rsidR="000232D5">
        <w:rPr>
          <w:rFonts w:asciiTheme="minorEastAsia"/>
        </w:rPr>
        <w:t>」</w:t>
      </w:r>
      <w:r w:rsidRPr="00932A72">
        <w:rPr>
          <w:rStyle w:val="00Text"/>
          <w:rFonts w:asciiTheme="minorEastAsia"/>
        </w:rPr>
        <w:t>長，知兩翻。</w:t>
      </w:r>
      <w:r w:rsidRPr="00932A72">
        <w:rPr>
          <w:rFonts w:asciiTheme="minorEastAsia"/>
        </w:rPr>
        <w:t>敬德辭曰︰</w:t>
      </w:r>
      <w:r w:rsidR="000232D5">
        <w:rPr>
          <w:rFonts w:asciiTheme="minorEastAsia"/>
        </w:rPr>
        <w:t>「</w:t>
      </w:r>
      <w:r w:rsidRPr="00932A72">
        <w:rPr>
          <w:rFonts w:asciiTheme="minorEastAsia"/>
        </w:rPr>
        <w:t>敬德，蓬戶甕牖之人，遭隋末亂離，久淪逆地，罪不容誅。秦王賜以更生之恩，</w:t>
      </w:r>
      <w:r w:rsidRPr="00932A72">
        <w:rPr>
          <w:rStyle w:val="00Text"/>
          <w:rFonts w:asciiTheme="minorEastAsia"/>
        </w:rPr>
        <w:t>事見一百八十八卷三年。</w:t>
      </w:r>
      <w:r w:rsidRPr="00932A72">
        <w:rPr>
          <w:rFonts w:asciiTheme="minorEastAsia"/>
        </w:rPr>
        <w:t>今又策名藩邸，</w:t>
      </w:r>
      <w:r w:rsidRPr="00932A72">
        <w:rPr>
          <w:rStyle w:val="00Text"/>
          <w:rFonts w:asciiTheme="minorEastAsia"/>
        </w:rPr>
        <w:t>左傳︰狐突曰︰</w:t>
      </w:r>
      <w:r w:rsidR="000232D5">
        <w:rPr>
          <w:rStyle w:val="00Text"/>
          <w:rFonts w:asciiTheme="minorEastAsia"/>
        </w:rPr>
        <w:t>「</w:t>
      </w:r>
      <w:r w:rsidRPr="00932A72">
        <w:rPr>
          <w:rStyle w:val="00Text"/>
          <w:rFonts w:asciiTheme="minorEastAsia"/>
        </w:rPr>
        <w:t>策名委質，貳乃辟也。</w:t>
      </w:r>
      <w:r w:rsidR="000232D5">
        <w:rPr>
          <w:rStyle w:val="00Text"/>
          <w:rFonts w:asciiTheme="minorEastAsia"/>
        </w:rPr>
        <w:t>」</w:t>
      </w:r>
      <w:r w:rsidRPr="00932A72">
        <w:rPr>
          <w:rStyle w:val="00Text"/>
          <w:rFonts w:asciiTheme="minorEastAsia"/>
        </w:rPr>
        <w:t>杜預註云︰名書於所臣之策。</w:t>
      </w:r>
      <w:r w:rsidRPr="00932A72">
        <w:rPr>
          <w:rFonts w:asciiTheme="minorEastAsia"/>
        </w:rPr>
        <w:t>唯當殺身以為報；於殿下無功，不敢謬當重賜。若私交殿下，乃是貳心，徇利忘忠，殿下亦何所用！</w:t>
      </w:r>
      <w:r w:rsidR="000232D5">
        <w:rPr>
          <w:rFonts w:asciiTheme="minorEastAsia"/>
        </w:rPr>
        <w:t>」</w:t>
      </w:r>
      <w:r w:rsidRPr="00932A72">
        <w:rPr>
          <w:rFonts w:asciiTheme="minorEastAsia"/>
        </w:rPr>
        <w:t>建成怒，遂與之絕。敬德以告世民，世民曰︰</w:t>
      </w:r>
      <w:r w:rsidR="000232D5">
        <w:rPr>
          <w:rFonts w:asciiTheme="minorEastAsia"/>
        </w:rPr>
        <w:t>「</w:t>
      </w:r>
      <w:r w:rsidRPr="00932A72">
        <w:rPr>
          <w:rFonts w:asciiTheme="minorEastAsia"/>
        </w:rPr>
        <w:t>公心如山嶽，雖積金至斗，</w:t>
      </w:r>
      <w:r w:rsidRPr="00932A72">
        <w:rPr>
          <w:rStyle w:val="00Text"/>
          <w:rFonts w:asciiTheme="minorEastAsia"/>
        </w:rPr>
        <w:t>斗，謂北斗。唐人詩曰︰</w:t>
      </w:r>
      <w:r w:rsidR="000232D5">
        <w:rPr>
          <w:rStyle w:val="00Text"/>
          <w:rFonts w:asciiTheme="minorEastAsia"/>
        </w:rPr>
        <w:t>「</w:t>
      </w:r>
      <w:r w:rsidRPr="00932A72">
        <w:rPr>
          <w:rStyle w:val="00Text"/>
          <w:rFonts w:asciiTheme="minorEastAsia"/>
        </w:rPr>
        <w:t>身後堆金柱北斗。</w:t>
      </w:r>
      <w:r w:rsidR="000232D5">
        <w:rPr>
          <w:rStyle w:val="00Text"/>
          <w:rFonts w:asciiTheme="minorEastAsia"/>
        </w:rPr>
        <w:t>」</w:t>
      </w:r>
      <w:r w:rsidRPr="00932A72">
        <w:rPr>
          <w:rStyle w:val="00Text"/>
          <w:rFonts w:asciiTheme="minorEastAsia"/>
        </w:rPr>
        <w:t>蓋時人常語也。</w:t>
      </w:r>
      <w:r w:rsidRPr="00932A72">
        <w:rPr>
          <w:rFonts w:asciiTheme="minorEastAsia"/>
        </w:rPr>
        <w:t>知公不移。相遺但受，何所嫌也！</w:t>
      </w:r>
      <w:r w:rsidRPr="00932A72">
        <w:rPr>
          <w:rStyle w:val="00Text"/>
          <w:rFonts w:asciiTheme="minorEastAsia"/>
        </w:rPr>
        <w:t>遺，唯季翻。</w:t>
      </w:r>
      <w:r w:rsidRPr="00932A72">
        <w:rPr>
          <w:rFonts w:asciiTheme="minorEastAsia"/>
        </w:rPr>
        <w:t>且得以知其陰計，豈非良策！不然，禍將及公。</w:t>
      </w:r>
      <w:r w:rsidR="000232D5">
        <w:rPr>
          <w:rFonts w:asciiTheme="minorEastAsia"/>
        </w:rPr>
        <w:t>」</w:t>
      </w:r>
      <w:r w:rsidRPr="00932A72">
        <w:rPr>
          <w:rFonts w:asciiTheme="minorEastAsia"/>
        </w:rPr>
        <w:t>旣而元吉使壯士夜刺敬德，敬德知之，洞開重門，</w:t>
      </w:r>
      <w:r w:rsidRPr="00932A72">
        <w:rPr>
          <w:rStyle w:val="00Text"/>
          <w:rFonts w:asciiTheme="minorEastAsia"/>
        </w:rPr>
        <w:t>刺，七亦翻。重，直龍翻。</w:t>
      </w:r>
      <w:r w:rsidRPr="00932A72">
        <w:rPr>
          <w:rFonts w:asciiTheme="minorEastAsia"/>
        </w:rPr>
        <w:t>安臥不動，刺客屢至其庭，終不敢入。</w:t>
      </w:r>
      <w:r w:rsidRPr="00932A72">
        <w:rPr>
          <w:rStyle w:val="00Text"/>
          <w:rFonts w:asciiTheme="minorEastAsia"/>
        </w:rPr>
        <w:t>畏其勇也。</w:t>
      </w:r>
      <w:r w:rsidRPr="00932A72">
        <w:rPr>
          <w:rFonts w:asciiTheme="minorEastAsia"/>
        </w:rPr>
        <w:t>元吉乃譖敬德於上，下詔獄訊治，</w:t>
      </w:r>
      <w:r w:rsidRPr="00932A72">
        <w:rPr>
          <w:rStyle w:val="00Text"/>
          <w:rFonts w:asciiTheme="minorEastAsia"/>
        </w:rPr>
        <w:t>下，遐嫁翻。治，直之翻。</w:t>
      </w:r>
      <w:r w:rsidRPr="00932A72">
        <w:rPr>
          <w:rFonts w:asciiTheme="minorEastAsia"/>
        </w:rPr>
        <w:t>將殺之，世民固請，得免。又譖左一馬軍總管程知節，出為康州刺史。</w:t>
      </w:r>
      <w:r w:rsidRPr="00932A72">
        <w:rPr>
          <w:rStyle w:val="00Text"/>
          <w:rFonts w:asciiTheme="minorEastAsia"/>
        </w:rPr>
        <w:t>武德元年，以成州同谷縣置西唐州。</w:t>
      </w:r>
      <w:r w:rsidRPr="00932A72">
        <w:rPr>
          <w:rFonts w:asciiTheme="minorEastAsia"/>
        </w:rPr>
        <w:t>知節謂世民曰︰</w:t>
      </w:r>
      <w:r w:rsidR="000232D5">
        <w:rPr>
          <w:rFonts w:asciiTheme="minorEastAsia"/>
        </w:rPr>
        <w:t>「</w:t>
      </w:r>
      <w:r w:rsidRPr="00932A72">
        <w:rPr>
          <w:rFonts w:asciiTheme="minorEastAsia"/>
        </w:rPr>
        <w:t>大王股肱羽翼盡矣，身何能久！知節以死不去，願早決計。</w:t>
      </w:r>
      <w:r w:rsidR="000232D5">
        <w:rPr>
          <w:rFonts w:asciiTheme="minorEastAsia"/>
        </w:rPr>
        <w:t>」</w:t>
      </w:r>
      <w:r w:rsidRPr="00932A72">
        <w:rPr>
          <w:rFonts w:asciiTheme="minorEastAsia"/>
        </w:rPr>
        <w:t>又以金帛誘右二護軍段志玄，志玄不從。</w:t>
      </w:r>
      <w:r w:rsidRPr="00932A72">
        <w:rPr>
          <w:rStyle w:val="00Text"/>
          <w:rFonts w:asciiTheme="minorEastAsia"/>
        </w:rPr>
        <w:t>誘，音酉。</w:t>
      </w:r>
      <w:r w:rsidRPr="00932A72">
        <w:rPr>
          <w:rFonts w:asciiTheme="minorEastAsia"/>
        </w:rPr>
        <w:t>建成謂元吉曰︰</w:t>
      </w:r>
      <w:r w:rsidR="000232D5">
        <w:rPr>
          <w:rFonts w:asciiTheme="minorEastAsia"/>
        </w:rPr>
        <w:t>「</w:t>
      </w:r>
      <w:r w:rsidRPr="00932A72">
        <w:rPr>
          <w:rFonts w:asciiTheme="minorEastAsia"/>
        </w:rPr>
        <w:t>秦府智略之士，可憚者獨房玄齡、杜如晦耳。</w:t>
      </w:r>
      <w:r w:rsidR="000232D5">
        <w:rPr>
          <w:rFonts w:asciiTheme="minorEastAsia"/>
        </w:rPr>
        <w:t>」</w:t>
      </w:r>
      <w:r w:rsidRPr="00932A72">
        <w:rPr>
          <w:rFonts w:asciiTheme="minorEastAsia"/>
        </w:rPr>
        <w:t>皆譖之於上而逐之。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世民腹心唯長孫無忌尚在府中，與其舅雍州治中高士廉、右候車騎將軍三水侯君集</w:t>
      </w:r>
      <w:r w:rsidRPr="00932A72">
        <w:rPr>
          <w:rFonts w:asciiTheme="minorEastAsia" w:eastAsiaTheme="minorEastAsia"/>
        </w:rPr>
        <w:t>長，知兩翻。右候車騎將軍，以車騎將軍屬右候衞也。三水縣，漢屬安定郡，隋、唐屬邠州。宋白曰︰三水縣以縣界有羅川谷，三泉並流為名。雍，於用翻。騎，奇寄翻。</w:t>
      </w:r>
      <w:r w:rsidRPr="00932A72">
        <w:rPr>
          <w:rStyle w:val="01Text"/>
          <w:rFonts w:asciiTheme="minorEastAsia" w:eastAsiaTheme="minorEastAsia"/>
          <w:sz w:val="21"/>
        </w:rPr>
        <w:t>及尉遲敬德等，</w:t>
      </w:r>
      <w:r w:rsidRPr="00932A72">
        <w:rPr>
          <w:rFonts w:asciiTheme="minorEastAsia" w:eastAsiaTheme="minorEastAsia"/>
        </w:rPr>
        <w:t>尉，紆勿翻。</w:t>
      </w:r>
      <w:r w:rsidRPr="00932A72">
        <w:rPr>
          <w:rStyle w:val="01Text"/>
          <w:rFonts w:asciiTheme="minorEastAsia" w:eastAsiaTheme="minorEastAsia"/>
          <w:sz w:val="21"/>
        </w:rPr>
        <w:t>日夜勸世民誅建成、元吉。世民猶豫未決，問於靈州大都督李靖，靖辭；問於行軍總管李世勣，世勣辭；世民由是重二人。</w:t>
      </w:r>
      <w:r w:rsidRPr="00932A72">
        <w:rPr>
          <w:rFonts w:asciiTheme="minorEastAsia" w:eastAsiaTheme="minorEastAsia"/>
        </w:rPr>
        <w:t>考異曰︰統紀云︰</w:t>
      </w:r>
      <w:r w:rsidR="000232D5">
        <w:rPr>
          <w:rFonts w:asciiTheme="minorEastAsia" w:eastAsiaTheme="minorEastAsia"/>
        </w:rPr>
        <w:t>「</w:t>
      </w:r>
      <w:r w:rsidRPr="00932A72">
        <w:rPr>
          <w:rFonts w:asciiTheme="minorEastAsia" w:eastAsiaTheme="minorEastAsia"/>
        </w:rPr>
        <w:t>秦王懼，不知所為。李靖、李勣數言大王以功高被疑，靖等請申犬馬之力。</w:t>
      </w:r>
      <w:r w:rsidR="000232D5">
        <w:rPr>
          <w:rFonts w:asciiTheme="minorEastAsia" w:eastAsiaTheme="minorEastAsia"/>
        </w:rPr>
        <w:t>」</w:t>
      </w:r>
      <w:r w:rsidRPr="00932A72">
        <w:rPr>
          <w:rFonts w:asciiTheme="minorEastAsia" w:eastAsiaTheme="minorEastAsia"/>
        </w:rPr>
        <w:t>劉餗小說︰</w:t>
      </w:r>
      <w:r w:rsidR="000232D5">
        <w:rPr>
          <w:rFonts w:asciiTheme="minorEastAsia" w:eastAsiaTheme="minorEastAsia"/>
        </w:rPr>
        <w:t>「</w:t>
      </w:r>
      <w:r w:rsidRPr="00932A72">
        <w:rPr>
          <w:rFonts w:asciiTheme="minorEastAsia" w:eastAsiaTheme="minorEastAsia"/>
        </w:rPr>
        <w:t>太宗將誅蕭牆之惡以主社稷，謀於衞公靖，靖辭；謀於英公徐勣，勣亦辭。帝由是珍此二人。</w:t>
      </w:r>
      <w:r w:rsidR="000232D5">
        <w:rPr>
          <w:rFonts w:asciiTheme="minorEastAsia" w:eastAsiaTheme="minorEastAsia"/>
        </w:rPr>
        <w:t>」</w:t>
      </w:r>
      <w:r w:rsidRPr="00932A72">
        <w:rPr>
          <w:rFonts w:asciiTheme="minorEastAsia" w:eastAsiaTheme="minorEastAsia"/>
        </w:rPr>
        <w:t>二說未知誰得其實。然劉說近厚，有益風化，故從之。舊建成傳又云︰</w:t>
      </w:r>
      <w:r w:rsidR="000232D5">
        <w:rPr>
          <w:rFonts w:asciiTheme="minorEastAsia" w:eastAsiaTheme="minorEastAsia"/>
        </w:rPr>
        <w:t>「</w:t>
      </w:r>
      <w:r w:rsidRPr="00932A72">
        <w:rPr>
          <w:rFonts w:asciiTheme="minorEastAsia" w:eastAsiaTheme="minorEastAsia"/>
        </w:rPr>
        <w:t>封德彝密勸大宗誅建成，世民不從。德彝更言於上曰︰</w:t>
      </w:r>
      <w:r w:rsidR="000232D5">
        <w:rPr>
          <w:rFonts w:asciiTheme="minorEastAsia" w:eastAsiaTheme="minorEastAsia"/>
        </w:rPr>
        <w:t>『</w:t>
      </w:r>
      <w:r w:rsidRPr="00932A72">
        <w:rPr>
          <w:rFonts w:asciiTheme="minorEastAsia" w:eastAsiaTheme="minorEastAsia"/>
        </w:rPr>
        <w:t>秦王旣有大功，終不為太子之下，若不立之，願早為之所。</w:t>
      </w:r>
      <w:r w:rsidR="000232D5">
        <w:rPr>
          <w:rFonts w:asciiTheme="minorEastAsia" w:eastAsiaTheme="minorEastAsia"/>
        </w:rPr>
        <w:t>』</w:t>
      </w:r>
      <w:r w:rsidRPr="00932A72">
        <w:rPr>
          <w:rFonts w:asciiTheme="minorEastAsia" w:eastAsiaTheme="minorEastAsia"/>
        </w:rPr>
        <w:t>又說建成作亂，曰︰</w:t>
      </w:r>
      <w:r w:rsidR="000232D5">
        <w:rPr>
          <w:rFonts w:asciiTheme="minorEastAsia" w:eastAsiaTheme="minorEastAsia"/>
        </w:rPr>
        <w:t>『</w:t>
      </w:r>
      <w:r w:rsidRPr="00932A72">
        <w:rPr>
          <w:rFonts w:asciiTheme="minorEastAsia" w:eastAsiaTheme="minorEastAsia"/>
        </w:rPr>
        <w:t>夫為四海者不顧其親。漢高乞羹，此之謂矣。</w:t>
      </w:r>
      <w:r w:rsidR="000232D5">
        <w:rPr>
          <w:rFonts w:asciiTheme="minorEastAsia" w:eastAsiaTheme="minorEastAsia"/>
        </w:rPr>
        <w:t>』」</w:t>
      </w:r>
      <w:r w:rsidRPr="00932A72">
        <w:rPr>
          <w:rFonts w:asciiTheme="minorEastAsia" w:eastAsiaTheme="minorEastAsia"/>
        </w:rPr>
        <w:t>按許敬宗傳云︰</w:t>
      </w:r>
      <w:r w:rsidR="000232D5">
        <w:rPr>
          <w:rFonts w:asciiTheme="minorEastAsia" w:eastAsiaTheme="minorEastAsia"/>
        </w:rPr>
        <w:t>「</w:t>
      </w:r>
      <w:r w:rsidRPr="00932A72">
        <w:rPr>
          <w:rFonts w:asciiTheme="minorEastAsia" w:eastAsiaTheme="minorEastAsia"/>
        </w:rPr>
        <w:t>敬宗父善心及虞世南兄世基，皆為宇文化及所殺，封德彝時為內史舍人，備見其事，嘗謂人曰︰</w:t>
      </w:r>
      <w:r w:rsidR="000232D5">
        <w:rPr>
          <w:rFonts w:asciiTheme="minorEastAsia" w:eastAsiaTheme="minorEastAsia"/>
        </w:rPr>
        <w:t>『</w:t>
      </w:r>
      <w:r w:rsidRPr="00932A72">
        <w:rPr>
          <w:rFonts w:asciiTheme="minorEastAsia" w:eastAsiaTheme="minorEastAsia"/>
        </w:rPr>
        <w:t>世基被誅，世南匍匐而請代；善心之死，敬宗舞蹈以求生。</w:t>
      </w:r>
      <w:r w:rsidR="000232D5">
        <w:rPr>
          <w:rFonts w:asciiTheme="minorEastAsia" w:eastAsiaTheme="minorEastAsia"/>
        </w:rPr>
        <w:t>』</w:t>
      </w:r>
      <w:r w:rsidRPr="00932A72">
        <w:rPr>
          <w:rFonts w:asciiTheme="minorEastAsia" w:eastAsiaTheme="minorEastAsia"/>
        </w:rPr>
        <w:t>人以為口實，敬宗銜之。及為德彝立傳，盛加其惡。</w:t>
      </w:r>
      <w:r w:rsidR="000232D5">
        <w:rPr>
          <w:rFonts w:asciiTheme="minorEastAsia" w:eastAsiaTheme="minorEastAsia"/>
        </w:rPr>
        <w:t>」</w:t>
      </w:r>
      <w:r w:rsidRPr="00932A72">
        <w:rPr>
          <w:rFonts w:asciiTheme="minorEastAsia" w:eastAsiaTheme="minorEastAsia"/>
        </w:rPr>
        <w:t>疑此亦近誣，今不取。</w:t>
      </w:r>
    </w:p>
    <w:p w:rsidR="00934453" w:rsidRPr="00932A72" w:rsidRDefault="00934453" w:rsidP="0013378F">
      <w:pPr>
        <w:rPr>
          <w:rFonts w:asciiTheme="minorEastAsia"/>
        </w:rPr>
      </w:pPr>
      <w:r w:rsidRPr="00932A72">
        <w:rPr>
          <w:rFonts w:asciiTheme="minorEastAsia"/>
        </w:rPr>
        <w:t>會突厥郁射設數萬騎屯河南，入塞，圍烏城，</w:t>
      </w:r>
      <w:r w:rsidRPr="00932A72">
        <w:rPr>
          <w:rStyle w:val="00Text"/>
          <w:rFonts w:asciiTheme="minorEastAsia"/>
        </w:rPr>
        <w:t>烏城，蓋在鹽州五原縣烏鹽池；或曰，在朔方烏水上。杜佑曰︰武威郡南二里有烏城守捉。將，卽亮翻。騎，奇寄翻。厥，九勿翻。</w:t>
      </w:r>
      <w:r w:rsidR="000232D5">
        <w:rPr>
          <w:rStyle w:val="00Text"/>
          <w:rFonts w:asciiTheme="minorEastAsia"/>
        </w:rPr>
        <w:t>『</w:t>
      </w:r>
      <w:r w:rsidRPr="00932A72">
        <w:rPr>
          <w:rStyle w:val="00Text"/>
          <w:rFonts w:asciiTheme="minorEastAsia"/>
        </w:rPr>
        <w:t>鄒︰守捉，新唐書兵志︰唐初，兵之戍邊者，大曰軍，小曰守捉，曰城，曰鎭，而總之者曰道。</w:t>
      </w:r>
      <w:r w:rsidR="000232D5">
        <w:rPr>
          <w:rStyle w:val="00Text"/>
          <w:rFonts w:asciiTheme="minorEastAsia"/>
        </w:rPr>
        <w:t>』</w:t>
      </w:r>
      <w:r w:rsidRPr="00932A72">
        <w:rPr>
          <w:rFonts w:asciiTheme="minorEastAsia"/>
        </w:rPr>
        <w:t>建成薦元吉代世民督諸軍北征，上從之，命元吉督右武衞大將軍李藝、天紀將軍張瑾等救烏城。</w:t>
      </w:r>
      <w:r w:rsidRPr="00932A72">
        <w:rPr>
          <w:rStyle w:val="00Text"/>
          <w:rFonts w:asciiTheme="minorEastAsia"/>
        </w:rPr>
        <w:t>關內十二軍，涇州道曰天紀軍，置將軍一人。</w:t>
      </w:r>
      <w:r w:rsidRPr="00932A72">
        <w:rPr>
          <w:rFonts w:asciiTheme="minorEastAsia"/>
        </w:rPr>
        <w:t>元吉請尉遲敬德、程知節、段志玄及秦府右三統軍秦叔寶等與之偕行，簡閱秦王帳下精銳之士以益元吉軍。率更丞王晊密告世民曰︰</w:t>
      </w:r>
      <w:r w:rsidRPr="00932A72">
        <w:rPr>
          <w:rStyle w:val="00Text"/>
          <w:rFonts w:asciiTheme="minorEastAsia"/>
        </w:rPr>
        <w:t>唐志︰太子率更寺，令一人，從四品上；丞二人，從七品上。掌宗族次序、禮樂、刑罰及漏刻之政令。更，工衡翻。晊，之日翻。</w:t>
      </w:r>
      <w:r w:rsidR="000232D5">
        <w:rPr>
          <w:rFonts w:asciiTheme="minorEastAsia"/>
        </w:rPr>
        <w:t>「</w:t>
      </w:r>
      <w:r w:rsidRPr="00932A72">
        <w:rPr>
          <w:rFonts w:asciiTheme="minorEastAsia"/>
        </w:rPr>
        <w:t>太子語齊王︰</w:t>
      </w:r>
      <w:r w:rsidR="000232D5">
        <w:rPr>
          <w:rFonts w:asciiTheme="minorEastAsia"/>
        </w:rPr>
        <w:t>『</w:t>
      </w:r>
      <w:r w:rsidRPr="00932A72">
        <w:rPr>
          <w:rFonts w:asciiTheme="minorEastAsia"/>
        </w:rPr>
        <w:t>今汝得秦王驍將精兵；擁數萬之衆，吾與秦王餞汝於昆明池，使壯士拉殺之於幕下，奏云暴卒，主上宜無不信。</w:t>
      </w:r>
      <w:r w:rsidRPr="00932A72">
        <w:rPr>
          <w:rStyle w:val="00Text"/>
          <w:rFonts w:asciiTheme="minorEastAsia"/>
        </w:rPr>
        <w:t>語，牛倨翻。拉，盧合翻。驍，堅堯翻。將，卽亮翻。考異曰︰舊傳以為建成實有此言而晊告之。按建成前酖秦王，高祖已知之。今若明使壯士拉殺而欺云暴卒，高祖豈有肯信之理！此說殆同兒戲。今但至晊告建成等，則事之虛實皆未可知，所謂疑以傳疑也。</w:t>
      </w:r>
      <w:r w:rsidRPr="00932A72">
        <w:rPr>
          <w:rFonts w:asciiTheme="minorEastAsia"/>
        </w:rPr>
        <w:t>吾當使人進說，令授吾國事。敬德等旣入汝手，宜悉坑之，孰敢不服！</w:t>
      </w:r>
      <w:r w:rsidR="000232D5">
        <w:rPr>
          <w:rFonts w:asciiTheme="minorEastAsia"/>
        </w:rPr>
        <w:t>』」</w:t>
      </w:r>
      <w:r w:rsidRPr="00932A72">
        <w:rPr>
          <w:rFonts w:asciiTheme="minorEastAsia"/>
        </w:rPr>
        <w:t>世民以晊言告長孫無忌等，無忌等勸世民先事圖之。</w:t>
      </w:r>
      <w:r w:rsidRPr="00932A72">
        <w:rPr>
          <w:rStyle w:val="00Text"/>
          <w:rFonts w:asciiTheme="minorEastAsia"/>
        </w:rPr>
        <w:t>先，悉薦翻。</w:t>
      </w:r>
      <w:r w:rsidRPr="00932A72">
        <w:rPr>
          <w:rFonts w:asciiTheme="minorEastAsia"/>
        </w:rPr>
        <w:t>世民歎曰︰</w:t>
      </w:r>
      <w:r w:rsidR="000232D5">
        <w:rPr>
          <w:rFonts w:asciiTheme="minorEastAsia"/>
        </w:rPr>
        <w:t>「</w:t>
      </w:r>
      <w:r w:rsidRPr="00932A72">
        <w:rPr>
          <w:rFonts w:asciiTheme="minorEastAsia"/>
        </w:rPr>
        <w:t>骨肉相殘，古今大惡。吾誠知禍在朝夕，欲俟其發，然後以義討之，不亦可乎！</w:t>
      </w:r>
      <w:r w:rsidR="000232D5">
        <w:rPr>
          <w:rFonts w:asciiTheme="minorEastAsia"/>
        </w:rPr>
        <w:t>」</w:t>
      </w:r>
      <w:r w:rsidRPr="00932A72">
        <w:rPr>
          <w:rFonts w:asciiTheme="minorEastAsia"/>
        </w:rPr>
        <w:t>敬德曰︰</w:t>
      </w:r>
      <w:r w:rsidR="000232D5">
        <w:rPr>
          <w:rFonts w:asciiTheme="minorEastAsia"/>
        </w:rPr>
        <w:t>「</w:t>
      </w:r>
      <w:r w:rsidRPr="00932A72">
        <w:rPr>
          <w:rFonts w:asciiTheme="minorEastAsia"/>
        </w:rPr>
        <w:t>人情誰不愛其死！今衆人以死奉王，乃天授也。禍機垂發，而王猶晏然不以為憂，大王縱自輕，如宗廟社稷何！大王不用敬德之言，敬德將竄身草澤，不能留居大王左右，交手受戮也！</w:t>
      </w:r>
      <w:r w:rsidR="000232D5">
        <w:rPr>
          <w:rFonts w:asciiTheme="minorEastAsia"/>
        </w:rPr>
        <w:t>」</w:t>
      </w:r>
      <w:r w:rsidRPr="00932A72">
        <w:rPr>
          <w:rFonts w:asciiTheme="minorEastAsia"/>
        </w:rPr>
        <w:t>無忌曰︰</w:t>
      </w:r>
      <w:r w:rsidR="000232D5">
        <w:rPr>
          <w:rFonts w:asciiTheme="minorEastAsia"/>
        </w:rPr>
        <w:t>「</w:t>
      </w:r>
      <w:r w:rsidRPr="00932A72">
        <w:rPr>
          <w:rFonts w:asciiTheme="minorEastAsia"/>
        </w:rPr>
        <w:t>不從敬德之言，事今敗矣。敬德等必不為王有，無忌亦當相隋而去，不能復事大王矣！</w:t>
      </w:r>
      <w:r w:rsidR="000232D5">
        <w:rPr>
          <w:rFonts w:asciiTheme="minorEastAsia"/>
        </w:rPr>
        <w:t>」</w:t>
      </w:r>
      <w:r w:rsidRPr="00932A72">
        <w:rPr>
          <w:rStyle w:val="00Text"/>
          <w:rFonts w:asciiTheme="minorEastAsia"/>
        </w:rPr>
        <w:t>敬德、無忌詭言逃去以激世民，使之速發。復，扶又翻；下同。</w:t>
      </w:r>
      <w:r w:rsidRPr="00932A72">
        <w:rPr>
          <w:rFonts w:asciiTheme="minorEastAsia"/>
        </w:rPr>
        <w:t>世民曰︰</w:t>
      </w:r>
      <w:r w:rsidR="000232D5">
        <w:rPr>
          <w:rFonts w:asciiTheme="minorEastAsia"/>
        </w:rPr>
        <w:t>「</w:t>
      </w:r>
      <w:r w:rsidRPr="00932A72">
        <w:rPr>
          <w:rFonts w:asciiTheme="minorEastAsia"/>
        </w:rPr>
        <w:t>吾所言亦未可全棄，公更圖之。</w:t>
      </w:r>
      <w:r w:rsidR="000232D5">
        <w:rPr>
          <w:rFonts w:asciiTheme="minorEastAsia"/>
        </w:rPr>
        <w:t>」</w:t>
      </w:r>
      <w:r w:rsidRPr="00932A72">
        <w:rPr>
          <w:rFonts w:asciiTheme="minorEastAsia"/>
        </w:rPr>
        <w:t>敬德曰︰</w:t>
      </w:r>
      <w:r w:rsidR="000232D5">
        <w:rPr>
          <w:rFonts w:asciiTheme="minorEastAsia"/>
        </w:rPr>
        <w:t>「</w:t>
      </w:r>
      <w:r w:rsidRPr="00932A72">
        <w:rPr>
          <w:rFonts w:asciiTheme="minorEastAsia"/>
        </w:rPr>
        <w:t>王今處事有疑，非智也；臨難不決，非勇也。</w:t>
      </w:r>
      <w:r w:rsidRPr="00932A72">
        <w:rPr>
          <w:rStyle w:val="00Text"/>
          <w:rFonts w:asciiTheme="minorEastAsia"/>
        </w:rPr>
        <w:t>處，昌呂翻。</w:t>
      </w:r>
      <w:r w:rsidRPr="00932A72">
        <w:rPr>
          <w:rFonts w:asciiTheme="minorEastAsia"/>
        </w:rPr>
        <w:t>且大王素所畜養勇士八百餘人，</w:t>
      </w:r>
      <w:r w:rsidRPr="00932A72">
        <w:rPr>
          <w:rStyle w:val="00Text"/>
          <w:rFonts w:asciiTheme="minorEastAsia"/>
        </w:rPr>
        <w:t>畜，吁玉翻。</w:t>
      </w:r>
      <w:r w:rsidRPr="00932A72">
        <w:rPr>
          <w:rFonts w:asciiTheme="minorEastAsia"/>
        </w:rPr>
        <w:t>在外者今已入宮，擐甲執兵，</w:t>
      </w:r>
      <w:r w:rsidRPr="00932A72">
        <w:rPr>
          <w:rStyle w:val="00Text"/>
          <w:rFonts w:asciiTheme="minorEastAsia"/>
        </w:rPr>
        <w:t>擐，音宦。</w:t>
      </w:r>
      <w:r w:rsidRPr="00932A72">
        <w:rPr>
          <w:rFonts w:asciiTheme="minorEastAsia"/>
        </w:rPr>
        <w:t>事勢已成，大王安得已乎！</w:t>
      </w:r>
      <w:r w:rsidR="000232D5">
        <w:rPr>
          <w:rFonts w:asciiTheme="minorEastAsia"/>
        </w:rPr>
        <w:t>」</w:t>
      </w:r>
    </w:p>
    <w:p w:rsidR="00934453" w:rsidRPr="00932A72" w:rsidRDefault="00934453" w:rsidP="0013378F">
      <w:pPr>
        <w:rPr>
          <w:rFonts w:asciiTheme="minorEastAsia"/>
        </w:rPr>
      </w:pPr>
      <w:r w:rsidRPr="00932A72">
        <w:rPr>
          <w:rFonts w:asciiTheme="minorEastAsia"/>
        </w:rPr>
        <w:t>世民訪之府僚，皆曰︰</w:t>
      </w:r>
      <w:r w:rsidR="000232D5">
        <w:rPr>
          <w:rFonts w:asciiTheme="minorEastAsia"/>
        </w:rPr>
        <w:t>「</w:t>
      </w:r>
      <w:r w:rsidRPr="00932A72">
        <w:rPr>
          <w:rFonts w:asciiTheme="minorEastAsia"/>
        </w:rPr>
        <w:t>齊王凶戾，終不肯事其兄。比聞護軍薛實嘗謂齊王曰︰</w:t>
      </w:r>
      <w:r w:rsidRPr="00932A72">
        <w:rPr>
          <w:rStyle w:val="00Text"/>
          <w:rFonts w:asciiTheme="minorEastAsia"/>
        </w:rPr>
        <w:t>比，毗至翻。此齊府護軍也。</w:t>
      </w:r>
      <w:r w:rsidR="000232D5">
        <w:rPr>
          <w:rFonts w:asciiTheme="minorEastAsia"/>
        </w:rPr>
        <w:t>『</w:t>
      </w:r>
      <w:r w:rsidRPr="00932A72">
        <w:rPr>
          <w:rFonts w:asciiTheme="minorEastAsia"/>
        </w:rPr>
        <w:t>大王之名，合之成</w:t>
      </w:r>
      <w:r w:rsidR="000232D5">
        <w:rPr>
          <w:rFonts w:asciiTheme="minorEastAsia"/>
        </w:rPr>
        <w:t>「</w:t>
      </w:r>
      <w:r w:rsidRPr="00932A72">
        <w:rPr>
          <w:rFonts w:asciiTheme="minorEastAsia"/>
        </w:rPr>
        <w:t>唐</w:t>
      </w:r>
      <w:r w:rsidR="000232D5">
        <w:rPr>
          <w:rFonts w:asciiTheme="minorEastAsia"/>
        </w:rPr>
        <w:t>」</w:t>
      </w:r>
      <w:r w:rsidRPr="00932A72">
        <w:rPr>
          <w:rFonts w:asciiTheme="minorEastAsia"/>
        </w:rPr>
        <w:t>字，大王終主唐祀。</w:t>
      </w:r>
      <w:r w:rsidR="000232D5">
        <w:rPr>
          <w:rFonts w:asciiTheme="minorEastAsia"/>
        </w:rPr>
        <w:t>』</w:t>
      </w:r>
      <w:r w:rsidRPr="00932A72">
        <w:rPr>
          <w:rStyle w:val="00Text"/>
          <w:rFonts w:asciiTheme="minorEastAsia"/>
        </w:rPr>
        <w:t>合，音閤。</w:t>
      </w:r>
      <w:r w:rsidRPr="00932A72">
        <w:rPr>
          <w:rFonts w:asciiTheme="minorEastAsia"/>
        </w:rPr>
        <w:t>齊王喜曰︰</w:t>
      </w:r>
      <w:r w:rsidR="000232D5">
        <w:rPr>
          <w:rFonts w:asciiTheme="minorEastAsia"/>
        </w:rPr>
        <w:t>『</w:t>
      </w:r>
      <w:r w:rsidRPr="00932A72">
        <w:rPr>
          <w:rFonts w:asciiTheme="minorEastAsia"/>
        </w:rPr>
        <w:t>但除秦王，取東宮如反掌耳。</w:t>
      </w:r>
      <w:r w:rsidR="000232D5">
        <w:rPr>
          <w:rFonts w:asciiTheme="minorEastAsia"/>
        </w:rPr>
        <w:t>』</w:t>
      </w:r>
      <w:r w:rsidRPr="00932A72">
        <w:rPr>
          <w:rFonts w:asciiTheme="minorEastAsia"/>
        </w:rPr>
        <w:t>彼與太子謀亂未成，已有取太子之心。亂心無厭，</w:t>
      </w:r>
      <w:r w:rsidRPr="00932A72">
        <w:rPr>
          <w:rStyle w:val="00Text"/>
          <w:rFonts w:asciiTheme="minorEastAsia"/>
        </w:rPr>
        <w:t>厭，於鹽翻。</w:t>
      </w:r>
      <w:r w:rsidRPr="00932A72">
        <w:rPr>
          <w:rFonts w:asciiTheme="minorEastAsia"/>
        </w:rPr>
        <w:t>何所不為！若使二人得志，恐天下非復唐有。</w:t>
      </w:r>
      <w:r w:rsidRPr="00932A72">
        <w:rPr>
          <w:rStyle w:val="00Text"/>
          <w:rFonts w:asciiTheme="minorEastAsia"/>
        </w:rPr>
        <w:t>復，音扶又翻；下聽復同，又並音如字。</w:t>
      </w:r>
      <w:r w:rsidRPr="00932A72">
        <w:rPr>
          <w:rFonts w:asciiTheme="minorEastAsia"/>
        </w:rPr>
        <w:t>以大王之賢，取二人如拾地芥耳，柰何徇匹夫之節，忘社稷之計乎！</w:t>
      </w:r>
      <w:r w:rsidR="000232D5">
        <w:rPr>
          <w:rFonts w:asciiTheme="minorEastAsia"/>
        </w:rPr>
        <w:t>」</w:t>
      </w:r>
      <w:r w:rsidRPr="00932A72">
        <w:rPr>
          <w:rFonts w:asciiTheme="minorEastAsia"/>
        </w:rPr>
        <w:t>世民猶未決，衆曰︰</w:t>
      </w:r>
      <w:r w:rsidR="000232D5">
        <w:rPr>
          <w:rFonts w:asciiTheme="minorEastAsia"/>
        </w:rPr>
        <w:t>「</w:t>
      </w:r>
      <w:r w:rsidRPr="00932A72">
        <w:rPr>
          <w:rFonts w:asciiTheme="minorEastAsia"/>
        </w:rPr>
        <w:t>大王以舜為何如人？</w:t>
      </w:r>
      <w:r w:rsidR="000232D5">
        <w:rPr>
          <w:rFonts w:asciiTheme="minorEastAsia"/>
        </w:rPr>
        <w:t>」</w:t>
      </w:r>
      <w:r w:rsidRPr="00932A72">
        <w:rPr>
          <w:rFonts w:asciiTheme="minorEastAsia"/>
        </w:rPr>
        <w:t>曰︰</w:t>
      </w:r>
      <w:r w:rsidR="000232D5">
        <w:rPr>
          <w:rFonts w:asciiTheme="minorEastAsia"/>
        </w:rPr>
        <w:t>「</w:t>
      </w:r>
      <w:r w:rsidRPr="00932A72">
        <w:rPr>
          <w:rFonts w:asciiTheme="minorEastAsia"/>
        </w:rPr>
        <w:t>聖人也。</w:t>
      </w:r>
      <w:r w:rsidR="000232D5">
        <w:rPr>
          <w:rFonts w:asciiTheme="minorEastAsia"/>
        </w:rPr>
        <w:t>」</w:t>
      </w:r>
      <w:r w:rsidRPr="00932A72">
        <w:rPr>
          <w:rFonts w:asciiTheme="minorEastAsia"/>
        </w:rPr>
        <w:t>衆曰︰</w:t>
      </w:r>
      <w:r w:rsidR="000232D5">
        <w:rPr>
          <w:rFonts w:asciiTheme="minorEastAsia"/>
        </w:rPr>
        <w:t>「</w:t>
      </w:r>
      <w:r w:rsidRPr="00932A72">
        <w:rPr>
          <w:rFonts w:asciiTheme="minorEastAsia"/>
        </w:rPr>
        <w:t>使舜浚井不出，則為井中之泥，塗廩不下，則為廩上之灰，安能澤被天下，法施後世乎！是以小杖則受，大杖則走，蓋所存者大故也。</w:t>
      </w:r>
      <w:r w:rsidR="000232D5">
        <w:rPr>
          <w:rFonts w:asciiTheme="minorEastAsia"/>
        </w:rPr>
        <w:t>」</w:t>
      </w:r>
      <w:r w:rsidRPr="00932A72">
        <w:rPr>
          <w:rStyle w:val="00Text"/>
          <w:rFonts w:asciiTheme="minorEastAsia"/>
        </w:rPr>
        <w:t>瞽瞍使舜浚井，旣入，從而揜之，舜穿井為匿空旁出。使塗廩，捐堦，瞽瞍焚廩，舜以兩笠自扞而下。家語︰孔子曰︰</w:t>
      </w:r>
      <w:r w:rsidR="000232D5">
        <w:rPr>
          <w:rStyle w:val="00Text"/>
          <w:rFonts w:asciiTheme="minorEastAsia"/>
        </w:rPr>
        <w:t>「</w:t>
      </w:r>
      <w:r w:rsidRPr="00932A72">
        <w:rPr>
          <w:rStyle w:val="00Text"/>
          <w:rFonts w:asciiTheme="minorEastAsia"/>
        </w:rPr>
        <w:t>舜事瞽瞍，小杖則受，大杖則走。</w:t>
      </w:r>
      <w:r w:rsidR="000232D5">
        <w:rPr>
          <w:rStyle w:val="00Text"/>
          <w:rFonts w:asciiTheme="minorEastAsia"/>
        </w:rPr>
        <w:t>」</w:t>
      </w:r>
      <w:r w:rsidRPr="00932A72">
        <w:rPr>
          <w:rStyle w:val="00Text"/>
          <w:rFonts w:asciiTheme="minorEastAsia"/>
        </w:rPr>
        <w:t>被，皮義翻。</w:t>
      </w:r>
      <w:r w:rsidRPr="00932A72">
        <w:rPr>
          <w:rFonts w:asciiTheme="minorEastAsia"/>
        </w:rPr>
        <w:t>世民命卜之，幕僚張公謹自外來，</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來</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見之</w:t>
      </w:r>
      <w:r w:rsidR="000232D5">
        <w:rPr>
          <w:rStyle w:val="00Text"/>
          <w:rFonts w:asciiTheme="minorEastAsia"/>
        </w:rPr>
        <w:t>」</w:t>
      </w:r>
      <w:r w:rsidRPr="00932A72">
        <w:rPr>
          <w:rStyle w:val="00Text"/>
          <w:rFonts w:asciiTheme="minorEastAsia"/>
        </w:rPr>
        <w:t>二字；乙十一行本同；孔本同；張校同；退齋校同。</w:t>
      </w:r>
      <w:r w:rsidR="000232D5">
        <w:rPr>
          <w:rStyle w:val="00Text"/>
          <w:rFonts w:asciiTheme="minorEastAsia"/>
        </w:rPr>
        <w:t>』</w:t>
      </w:r>
      <w:r w:rsidRPr="00932A72">
        <w:rPr>
          <w:rFonts w:asciiTheme="minorEastAsia"/>
        </w:rPr>
        <w:t>取龜投地，</w:t>
      </w:r>
      <w:r w:rsidRPr="00932A72">
        <w:rPr>
          <w:rStyle w:val="00Text"/>
          <w:rFonts w:asciiTheme="minorEastAsia"/>
        </w:rPr>
        <w:t>說苑曰︰靈龜五色，似玉似金，北陰向陽，上高象天，下平法地，易號為龜。</w:t>
      </w:r>
      <w:r w:rsidRPr="00932A72">
        <w:rPr>
          <w:rFonts w:asciiTheme="minorEastAsia"/>
        </w:rPr>
        <w:t>曰︰</w:t>
      </w:r>
      <w:r w:rsidR="000232D5">
        <w:rPr>
          <w:rFonts w:asciiTheme="minorEastAsia"/>
        </w:rPr>
        <w:t>「</w:t>
      </w:r>
      <w:r w:rsidRPr="00932A72">
        <w:rPr>
          <w:rFonts w:asciiTheme="minorEastAsia"/>
        </w:rPr>
        <w:t>卜以決疑；今事在不疑，尚何卜乎！卜而不吉，庸得已乎！</w:t>
      </w:r>
      <w:r w:rsidR="000232D5">
        <w:rPr>
          <w:rFonts w:asciiTheme="minorEastAsia"/>
        </w:rPr>
        <w:t>」</w:t>
      </w:r>
      <w:r w:rsidRPr="00932A72">
        <w:rPr>
          <w:rFonts w:asciiTheme="minorEastAsia"/>
        </w:rPr>
        <w:t>於是定計。</w:t>
      </w:r>
      <w:r w:rsidRPr="00932A72">
        <w:rPr>
          <w:rStyle w:val="00Text"/>
          <w:rFonts w:asciiTheme="minorEastAsia"/>
        </w:rPr>
        <w:t>考異曰︰唐曆云︰</w:t>
      </w:r>
      <w:r w:rsidR="000232D5">
        <w:rPr>
          <w:rStyle w:val="00Text"/>
          <w:rFonts w:asciiTheme="minorEastAsia"/>
        </w:rPr>
        <w:t>「</w:t>
      </w:r>
      <w:r w:rsidRPr="00932A72">
        <w:rPr>
          <w:rStyle w:val="00Text"/>
          <w:rFonts w:asciiTheme="minorEastAsia"/>
        </w:rPr>
        <w:t>布卦未畢，張公謹適自外至，諫曰︰</w:t>
      </w:r>
      <w:r w:rsidR="000232D5">
        <w:rPr>
          <w:rStyle w:val="00Text"/>
          <w:rFonts w:asciiTheme="minorEastAsia"/>
        </w:rPr>
        <w:t>『</w:t>
      </w:r>
      <w:r w:rsidRPr="00932A72">
        <w:rPr>
          <w:rStyle w:val="00Text"/>
          <w:rFonts w:asciiTheme="minorEastAsia"/>
        </w:rPr>
        <w:t>夫事不可疑而疑者，其禍立至。今假使卜之不吉，其可已乎！</w:t>
      </w:r>
      <w:r w:rsidR="000232D5">
        <w:rPr>
          <w:rStyle w:val="00Text"/>
          <w:rFonts w:asciiTheme="minorEastAsia"/>
        </w:rPr>
        <w:t>』</w:t>
      </w:r>
      <w:r w:rsidRPr="00932A72">
        <w:rPr>
          <w:rStyle w:val="00Text"/>
          <w:rFonts w:asciiTheme="minorEastAsia"/>
        </w:rPr>
        <w:t>遂折蓍。秦王曰︰</w:t>
      </w:r>
      <w:r w:rsidR="000232D5">
        <w:rPr>
          <w:rStyle w:val="00Text"/>
          <w:rFonts w:asciiTheme="minorEastAsia"/>
        </w:rPr>
        <w:t>『</w:t>
      </w:r>
      <w:r w:rsidRPr="00932A72">
        <w:rPr>
          <w:rStyle w:val="00Text"/>
          <w:rFonts w:asciiTheme="minorEastAsia"/>
        </w:rPr>
        <w:t>善！</w:t>
      </w:r>
      <w:r w:rsidR="000232D5">
        <w:rPr>
          <w:rStyle w:val="00Text"/>
          <w:rFonts w:asciiTheme="minorEastAsia"/>
        </w:rPr>
        <w:t>』」</w:t>
      </w:r>
      <w:r w:rsidRPr="00932A72">
        <w:rPr>
          <w:rStyle w:val="00Text"/>
          <w:rFonts w:asciiTheme="minorEastAsia"/>
        </w:rPr>
        <w:t>今從舊唐書。</w:t>
      </w:r>
    </w:p>
    <w:p w:rsidR="00934453" w:rsidRPr="00932A72" w:rsidRDefault="00934453" w:rsidP="0013378F">
      <w:pPr>
        <w:rPr>
          <w:rFonts w:asciiTheme="minorEastAsia"/>
        </w:rPr>
      </w:pPr>
      <w:r w:rsidRPr="00932A72">
        <w:rPr>
          <w:rFonts w:asciiTheme="minorEastAsia"/>
        </w:rPr>
        <w:t>世民令無忌密召房玄齡等，曰︰</w:t>
      </w:r>
      <w:r w:rsidR="000232D5">
        <w:rPr>
          <w:rFonts w:asciiTheme="minorEastAsia"/>
        </w:rPr>
        <w:t>「</w:t>
      </w:r>
      <w:r w:rsidRPr="00932A72">
        <w:rPr>
          <w:rFonts w:asciiTheme="minorEastAsia"/>
        </w:rPr>
        <w:t>敕旨不聽復事王；今若私謁，必坐死，不敢奉敎！</w:t>
      </w:r>
      <w:r w:rsidR="000232D5">
        <w:rPr>
          <w:rFonts w:asciiTheme="minorEastAsia"/>
        </w:rPr>
        <w:t>」</w:t>
      </w:r>
      <w:r w:rsidRPr="00932A72">
        <w:rPr>
          <w:rStyle w:val="00Text"/>
          <w:rFonts w:asciiTheme="minorEastAsia"/>
        </w:rPr>
        <w:t>房玄齡之言，亦以激發世民。</w:t>
      </w:r>
      <w:r w:rsidRPr="00932A72">
        <w:rPr>
          <w:rFonts w:asciiTheme="minorEastAsia"/>
        </w:rPr>
        <w:t>世民怒，謂敬德曰︰</w:t>
      </w:r>
      <w:r w:rsidR="000232D5">
        <w:rPr>
          <w:rFonts w:asciiTheme="minorEastAsia"/>
        </w:rPr>
        <w:t>「</w:t>
      </w:r>
      <w:r w:rsidRPr="00932A72">
        <w:rPr>
          <w:rFonts w:asciiTheme="minorEastAsia"/>
        </w:rPr>
        <w:t>玄齡、如晦豈叛我邪！</w:t>
      </w:r>
      <w:r w:rsidR="000232D5">
        <w:rPr>
          <w:rFonts w:asciiTheme="minorEastAsia"/>
        </w:rPr>
        <w:t>」</w:t>
      </w:r>
      <w:r w:rsidRPr="00932A72">
        <w:rPr>
          <w:rStyle w:val="00Text"/>
          <w:rFonts w:asciiTheme="minorEastAsia"/>
        </w:rPr>
        <w:t>邪，音耶。</w:t>
      </w:r>
      <w:r w:rsidRPr="00932A72">
        <w:rPr>
          <w:rFonts w:asciiTheme="minorEastAsia"/>
        </w:rPr>
        <w:t>取所佩刀授敬德曰︰</w:t>
      </w:r>
      <w:r w:rsidR="000232D5">
        <w:rPr>
          <w:rFonts w:asciiTheme="minorEastAsia"/>
        </w:rPr>
        <w:t>「</w:t>
      </w:r>
      <w:r w:rsidRPr="00932A72">
        <w:rPr>
          <w:rFonts w:asciiTheme="minorEastAsia"/>
        </w:rPr>
        <w:t>公往觀之，若無來心，可斷其首以來。</w:t>
      </w:r>
      <w:r w:rsidR="000232D5">
        <w:rPr>
          <w:rFonts w:asciiTheme="minorEastAsia"/>
        </w:rPr>
        <w:t>」</w:t>
      </w:r>
      <w:r w:rsidRPr="00932A72">
        <w:rPr>
          <w:rStyle w:val="00Text"/>
          <w:rFonts w:asciiTheme="minorEastAsia"/>
        </w:rPr>
        <w:t>斷，丁管翻。</w:t>
      </w:r>
      <w:r w:rsidRPr="00932A72">
        <w:rPr>
          <w:rFonts w:asciiTheme="minorEastAsia"/>
        </w:rPr>
        <w:t>敬德往，與無忌共諭之曰︰</w:t>
      </w:r>
      <w:r w:rsidR="000232D5">
        <w:rPr>
          <w:rFonts w:asciiTheme="minorEastAsia"/>
        </w:rPr>
        <w:t>「</w:t>
      </w:r>
      <w:r w:rsidRPr="00932A72">
        <w:rPr>
          <w:rFonts w:asciiTheme="minorEastAsia"/>
        </w:rPr>
        <w:t>王已決計，公宜速入共謀之。吾屬四人，不可羣行道中。</w:t>
      </w:r>
      <w:r w:rsidR="000232D5">
        <w:rPr>
          <w:rFonts w:asciiTheme="minorEastAsia"/>
        </w:rPr>
        <w:t>」</w:t>
      </w:r>
      <w:r w:rsidRPr="00932A72">
        <w:rPr>
          <w:rFonts w:asciiTheme="minorEastAsia"/>
        </w:rPr>
        <w:t>乃令玄齡、如晦著道士服，</w:t>
      </w:r>
      <w:r w:rsidRPr="00932A72">
        <w:rPr>
          <w:rStyle w:val="00Text"/>
          <w:rFonts w:asciiTheme="minorEastAsia"/>
        </w:rPr>
        <w:t>著，陟略翻。</w:t>
      </w:r>
      <w:r w:rsidRPr="00932A72">
        <w:rPr>
          <w:rFonts w:asciiTheme="minorEastAsia"/>
        </w:rPr>
        <w:t>與無忌俱入，敬德自他道亦至。</w:t>
      </w:r>
    </w:p>
    <w:p w:rsidR="00934453" w:rsidRPr="00932A72" w:rsidRDefault="00934453" w:rsidP="0013378F">
      <w:pPr>
        <w:rPr>
          <w:rFonts w:asciiTheme="minorEastAsia"/>
        </w:rPr>
      </w:pPr>
      <w:r w:rsidRPr="00932A72">
        <w:rPr>
          <w:rFonts w:asciiTheme="minorEastAsia"/>
        </w:rPr>
        <w:t>己未，太白復經天。傅奕密奏︰</w:t>
      </w:r>
      <w:r w:rsidR="000232D5">
        <w:rPr>
          <w:rFonts w:asciiTheme="minorEastAsia"/>
        </w:rPr>
        <w:t>「</w:t>
      </w:r>
      <w:r w:rsidRPr="00932A72">
        <w:rPr>
          <w:rFonts w:asciiTheme="minorEastAsia"/>
        </w:rPr>
        <w:t>太白見秦分，</w:t>
      </w:r>
      <w:r w:rsidRPr="00932A72">
        <w:rPr>
          <w:rStyle w:val="00Text"/>
          <w:rFonts w:asciiTheme="minorEastAsia"/>
        </w:rPr>
        <w:t>見，賢遍翻。分，扶問翻。</w:t>
      </w:r>
      <w:r w:rsidRPr="00932A72">
        <w:rPr>
          <w:rFonts w:asciiTheme="minorEastAsia"/>
        </w:rPr>
        <w:t>秦王當有天下。</w:t>
      </w:r>
      <w:r w:rsidR="000232D5">
        <w:rPr>
          <w:rFonts w:asciiTheme="minorEastAsia"/>
        </w:rPr>
        <w:t>」</w:t>
      </w:r>
      <w:r w:rsidRPr="00932A72">
        <w:rPr>
          <w:rFonts w:asciiTheme="minorEastAsia"/>
        </w:rPr>
        <w:t>上以其狀授世民。於是世民密奏建成、元吉淫亂後宮，且曰︰</w:t>
      </w:r>
      <w:r w:rsidR="000232D5">
        <w:rPr>
          <w:rFonts w:asciiTheme="minorEastAsia"/>
        </w:rPr>
        <w:t>「</w:t>
      </w:r>
      <w:r w:rsidRPr="00932A72">
        <w:rPr>
          <w:rFonts w:asciiTheme="minorEastAsia"/>
        </w:rPr>
        <w:t>臣於兄弟無毫負，今欲殺臣，似為世充、建德報讎。臣今枉死，永違君親，魂歸地下，實恥見諸賊！</w:t>
      </w:r>
      <w:r w:rsidR="000232D5">
        <w:rPr>
          <w:rFonts w:asciiTheme="minorEastAsia"/>
        </w:rPr>
        <w:t>」</w:t>
      </w:r>
      <w:r w:rsidRPr="00932A72">
        <w:rPr>
          <w:rFonts w:asciiTheme="minorEastAsia"/>
        </w:rPr>
        <w:t>上省之，愕然，</w:t>
      </w:r>
      <w:r w:rsidRPr="00932A72">
        <w:rPr>
          <w:rStyle w:val="00Text"/>
          <w:rFonts w:asciiTheme="minorEastAsia"/>
        </w:rPr>
        <w:t>為，于偽翻。省，悉景翻。</w:t>
      </w:r>
      <w:r w:rsidRPr="00932A72">
        <w:rPr>
          <w:rFonts w:asciiTheme="minorEastAsia"/>
        </w:rPr>
        <w:t>報曰︰</w:t>
      </w:r>
      <w:r w:rsidR="000232D5">
        <w:rPr>
          <w:rFonts w:asciiTheme="minorEastAsia"/>
        </w:rPr>
        <w:t>「</w:t>
      </w:r>
      <w:r w:rsidRPr="00932A72">
        <w:rPr>
          <w:rFonts w:asciiTheme="minorEastAsia"/>
        </w:rPr>
        <w:t>明當鞫問，汝宜早參。</w:t>
      </w:r>
      <w:r w:rsidR="000232D5">
        <w:rPr>
          <w:rFonts w:asciiTheme="minorEastAsia"/>
        </w:rPr>
        <w:t>」</w:t>
      </w:r>
      <w:r w:rsidRPr="00932A72">
        <w:rPr>
          <w:rStyle w:val="00Text"/>
          <w:rFonts w:asciiTheme="minorEastAsia"/>
        </w:rPr>
        <w:t>明，謂明日也。參，謂朝參。</w:t>
      </w:r>
    </w:p>
    <w:p w:rsidR="00934453" w:rsidRPr="00932A72" w:rsidRDefault="00934453" w:rsidP="0013378F">
      <w:pPr>
        <w:rPr>
          <w:rFonts w:asciiTheme="minorEastAsia"/>
        </w:rPr>
      </w:pPr>
      <w:r w:rsidRPr="00932A72">
        <w:rPr>
          <w:rFonts w:asciiTheme="minorEastAsia"/>
        </w:rPr>
        <w:t>庚申，世民帥長孫無忌等入，伏兵於玄武門。</w:t>
      </w:r>
      <w:r w:rsidRPr="00932A72">
        <w:rPr>
          <w:rStyle w:val="00Text"/>
          <w:rFonts w:asciiTheme="minorEastAsia"/>
        </w:rPr>
        <w:t>玄武門，宮城北門。帥，讀曰率。長，知兩翻。</w:t>
      </w:r>
      <w:r w:rsidRPr="00932A72">
        <w:rPr>
          <w:rFonts w:asciiTheme="minorEastAsia"/>
        </w:rPr>
        <w:t>張婕妤竊知世民表意，馳語建成。</w:t>
      </w:r>
      <w:r w:rsidRPr="00932A72">
        <w:rPr>
          <w:rStyle w:val="00Text"/>
          <w:rFonts w:asciiTheme="minorEastAsia"/>
        </w:rPr>
        <w:t>婕妤，音接予。語，牛倨翻。</w:t>
      </w:r>
      <w:r w:rsidRPr="00932A72">
        <w:rPr>
          <w:rFonts w:asciiTheme="minorEastAsia"/>
        </w:rPr>
        <w:t>建成召元吉謀之，元吉曰︰</w:t>
      </w:r>
      <w:r w:rsidR="000232D5">
        <w:rPr>
          <w:rFonts w:asciiTheme="minorEastAsia"/>
        </w:rPr>
        <w:t>「</w:t>
      </w:r>
      <w:r w:rsidRPr="00932A72">
        <w:rPr>
          <w:rFonts w:asciiTheme="minorEastAsia"/>
        </w:rPr>
        <w:t>宜勒宮府兵，託疾不朝，以觀形勢。</w:t>
      </w:r>
      <w:r w:rsidR="000232D5">
        <w:rPr>
          <w:rFonts w:asciiTheme="minorEastAsia"/>
        </w:rPr>
        <w:t>」</w:t>
      </w:r>
      <w:r w:rsidRPr="00932A72">
        <w:rPr>
          <w:rStyle w:val="00Text"/>
          <w:rFonts w:asciiTheme="minorEastAsia"/>
        </w:rPr>
        <w:t>朝，直遙翻。</w:t>
      </w:r>
      <w:r w:rsidRPr="00932A72">
        <w:rPr>
          <w:rFonts w:asciiTheme="minorEastAsia"/>
        </w:rPr>
        <w:t>建成曰︰</w:t>
      </w:r>
      <w:r w:rsidR="000232D5">
        <w:rPr>
          <w:rFonts w:asciiTheme="minorEastAsia"/>
        </w:rPr>
        <w:t>「</w:t>
      </w:r>
      <w:r w:rsidRPr="00932A72">
        <w:rPr>
          <w:rFonts w:asciiTheme="minorEastAsia"/>
        </w:rPr>
        <w:t>兵備已嚴，當與弟入參，自問消息。</w:t>
      </w:r>
      <w:r w:rsidR="000232D5">
        <w:rPr>
          <w:rFonts w:asciiTheme="minorEastAsia"/>
        </w:rPr>
        <w:t>」</w:t>
      </w:r>
      <w:r w:rsidRPr="00932A72">
        <w:rPr>
          <w:rFonts w:asciiTheme="minorEastAsia"/>
        </w:rPr>
        <w:t>乃俱入，趣玄武門。</w:t>
      </w:r>
      <w:r w:rsidRPr="00932A72">
        <w:rPr>
          <w:rStyle w:val="00Text"/>
          <w:rFonts w:asciiTheme="minorEastAsia"/>
        </w:rPr>
        <w:t>趣，七喻翻；下同。</w:t>
      </w:r>
      <w:r w:rsidRPr="00932A72">
        <w:rPr>
          <w:rFonts w:asciiTheme="minorEastAsia"/>
        </w:rPr>
        <w:t>上時已召裴寂、蕭瑀、陳叔達等，欲按其事。</w:t>
      </w:r>
      <w:r w:rsidRPr="00932A72">
        <w:rPr>
          <w:rStyle w:val="00Text"/>
          <w:rFonts w:asciiTheme="minorEastAsia"/>
        </w:rPr>
        <w:t>瑀，音禹。</w:t>
      </w:r>
    </w:p>
    <w:p w:rsidR="00934453" w:rsidRPr="00932A72" w:rsidRDefault="00934453" w:rsidP="0013378F">
      <w:pPr>
        <w:rPr>
          <w:rFonts w:asciiTheme="minorEastAsia"/>
        </w:rPr>
      </w:pPr>
      <w:r w:rsidRPr="00932A72">
        <w:rPr>
          <w:rFonts w:asciiTheme="minorEastAsia"/>
        </w:rPr>
        <w:t>建成、元吉至臨湖殿，覺變，卽跋馬東歸宮府。</w:t>
      </w:r>
      <w:r w:rsidRPr="00932A72">
        <w:rPr>
          <w:rStyle w:val="00Text"/>
          <w:rFonts w:asciiTheme="minorEastAsia"/>
        </w:rPr>
        <w:t>跋，蒲掇翻。跋馬者，搖駷馬銜，偏促一轡，又以兩足搖鼓馬腹，使之迴走。</w:t>
      </w:r>
      <w:r w:rsidRPr="00932A72">
        <w:rPr>
          <w:rFonts w:asciiTheme="minorEastAsia"/>
        </w:rPr>
        <w:t>世民從而呼之，元吉張弓射世民，再三不彀，</w:t>
      </w:r>
      <w:r w:rsidRPr="00932A72">
        <w:rPr>
          <w:rStyle w:val="00Text"/>
          <w:rFonts w:asciiTheme="minorEastAsia"/>
        </w:rPr>
        <w:t>控弦不開，所以不至於彀，蓋倉皇失措也。射，而亦翻；下同。</w:t>
      </w:r>
      <w:r w:rsidRPr="00932A72">
        <w:rPr>
          <w:rFonts w:asciiTheme="minorEastAsia"/>
        </w:rPr>
        <w:t>世民射建成，殺之。尉遲敬德將七十騎繼至，</w:t>
      </w:r>
      <w:r w:rsidRPr="00932A72">
        <w:rPr>
          <w:rStyle w:val="00Text"/>
          <w:rFonts w:asciiTheme="minorEastAsia"/>
        </w:rPr>
        <w:t>將，卽亮翻。騎，奇寄翻；下同。</w:t>
      </w:r>
      <w:r w:rsidRPr="00932A72">
        <w:rPr>
          <w:rFonts w:asciiTheme="minorEastAsia"/>
        </w:rPr>
        <w:t>左右射元吉墜馬。世民馬逸入林下，為木枝所絓，</w:t>
      </w:r>
      <w:r w:rsidRPr="00932A72">
        <w:rPr>
          <w:rStyle w:val="00Text"/>
          <w:rFonts w:asciiTheme="minorEastAsia"/>
        </w:rPr>
        <w:t>絓，胡卦翻。</w:t>
      </w:r>
      <w:r w:rsidRPr="00932A72">
        <w:rPr>
          <w:rFonts w:asciiTheme="minorEastAsia"/>
        </w:rPr>
        <w:t>墜不能起。元吉遽至，奪弓將扼之，敬德躍馬叱之。元吉步欲趣武德殿，敬德追射，殺之。翊衞車騎將軍馮翊馮立</w:t>
      </w:r>
      <w:r w:rsidRPr="00932A72">
        <w:rPr>
          <w:rStyle w:val="00Text"/>
          <w:rFonts w:asciiTheme="minorEastAsia"/>
        </w:rPr>
        <w:t>太子左右衞率府所領，亦有親、勳、翊三衞府。</w:t>
      </w:r>
      <w:r w:rsidRPr="00932A72">
        <w:rPr>
          <w:rFonts w:asciiTheme="minorEastAsia"/>
        </w:rPr>
        <w:t>聞建成死，歎曰︰</w:t>
      </w:r>
      <w:r w:rsidR="000232D5">
        <w:rPr>
          <w:rFonts w:asciiTheme="minorEastAsia"/>
        </w:rPr>
        <w:t>「</w:t>
      </w:r>
      <w:r w:rsidRPr="00932A72">
        <w:rPr>
          <w:rFonts w:asciiTheme="minorEastAsia"/>
        </w:rPr>
        <w:t>豈有生受其恩而死逃其難乎！</w:t>
      </w:r>
      <w:r w:rsidR="000232D5">
        <w:rPr>
          <w:rFonts w:asciiTheme="minorEastAsia"/>
        </w:rPr>
        <w:t>」</w:t>
      </w:r>
      <w:r w:rsidRPr="00932A72">
        <w:rPr>
          <w:rStyle w:val="00Text"/>
          <w:rFonts w:asciiTheme="minorEastAsia"/>
        </w:rPr>
        <w:t>難，乃旦翻。</w:t>
      </w:r>
      <w:r w:rsidRPr="00932A72">
        <w:rPr>
          <w:rFonts w:asciiTheme="minorEastAsia"/>
        </w:rPr>
        <w:t>乃與副護軍薛萬徹、屈咥直府左車騎萬年謝叔方</w:t>
      </w:r>
      <w:r w:rsidRPr="00932A72">
        <w:rPr>
          <w:rStyle w:val="00Text"/>
          <w:rFonts w:asciiTheme="minorEastAsia"/>
        </w:rPr>
        <w:t>屈咥宜，卽驅咥直也，屬帳內府。咥，徒結翻，又丑栗翻。萬年，赤縣，本隋大興縣，武德元年更名。</w:t>
      </w:r>
      <w:r w:rsidRPr="00932A72">
        <w:rPr>
          <w:rFonts w:asciiTheme="minorEastAsia"/>
        </w:rPr>
        <w:t>帥東宮、齊府精兵二千馳趣玄武門。</w:t>
      </w:r>
      <w:r w:rsidRPr="00932A72">
        <w:rPr>
          <w:rStyle w:val="00Text"/>
          <w:rFonts w:asciiTheme="minorEastAsia"/>
        </w:rPr>
        <w:t>帥，讀曰率。趣，七喻翻。</w:t>
      </w:r>
      <w:r w:rsidRPr="00932A72">
        <w:rPr>
          <w:rFonts w:asciiTheme="minorEastAsia"/>
        </w:rPr>
        <w:t>張公謹多力，獨閉關以拒之，不得入。雲麾將軍敬君弘掌宿衞兵，屯玄武門，</w:t>
      </w:r>
      <w:r w:rsidRPr="00932A72">
        <w:rPr>
          <w:rStyle w:val="00Text"/>
          <w:rFonts w:asciiTheme="minorEastAsia"/>
        </w:rPr>
        <w:t>雲麾將軍，梁百二十五號將軍之一也，唐為武散階，從三品上。</w:t>
      </w:r>
      <w:r w:rsidRPr="00932A72">
        <w:rPr>
          <w:rFonts w:asciiTheme="minorEastAsia"/>
        </w:rPr>
        <w:t>挺身出戰，所親止之曰︰</w:t>
      </w:r>
      <w:r w:rsidR="000232D5">
        <w:rPr>
          <w:rFonts w:asciiTheme="minorEastAsia"/>
        </w:rPr>
        <w:t>「</w:t>
      </w:r>
      <w:r w:rsidRPr="00932A72">
        <w:rPr>
          <w:rFonts w:asciiTheme="minorEastAsia"/>
        </w:rPr>
        <w:t>事未可知，且徐觀變，俟兵集，成列而戰，未晚也。</w:t>
      </w:r>
      <w:r w:rsidR="000232D5">
        <w:rPr>
          <w:rFonts w:asciiTheme="minorEastAsia"/>
        </w:rPr>
        <w:t>」</w:t>
      </w:r>
      <w:r w:rsidRPr="00932A72">
        <w:rPr>
          <w:rFonts w:asciiTheme="minorEastAsia"/>
        </w:rPr>
        <w:t>君弘不從，與中郞將呂世衡大呼而進，皆死之。</w:t>
      </w:r>
      <w:r w:rsidRPr="00932A72">
        <w:rPr>
          <w:rStyle w:val="00Text"/>
          <w:rFonts w:asciiTheme="minorEastAsia"/>
        </w:rPr>
        <w:t>唐諸衞中郞將皆正四品下。呼，火故翻。</w:t>
      </w:r>
      <w:r w:rsidRPr="00932A72">
        <w:rPr>
          <w:rFonts w:asciiTheme="minorEastAsia"/>
        </w:rPr>
        <w:t>君弘，顯雋之曾孫也。</w:t>
      </w:r>
      <w:r w:rsidRPr="00932A72">
        <w:rPr>
          <w:rStyle w:val="00Text"/>
          <w:rFonts w:asciiTheme="minorEastAsia"/>
        </w:rPr>
        <w:t>敬顯雋仕北齊，官至尚書右僕射。</w:t>
      </w:r>
      <w:r w:rsidRPr="00932A72">
        <w:rPr>
          <w:rFonts w:asciiTheme="minorEastAsia"/>
        </w:rPr>
        <w:t>守門兵與萬徹等力戰良久，萬徹鼓譟欲攻秦府，將士大懼；</w:t>
      </w:r>
      <w:r w:rsidRPr="00932A72">
        <w:rPr>
          <w:rStyle w:val="00Text"/>
          <w:rFonts w:asciiTheme="minorEastAsia"/>
        </w:rPr>
        <w:t>將，卽亮翻。</w:t>
      </w:r>
      <w:r w:rsidRPr="00932A72">
        <w:rPr>
          <w:rFonts w:asciiTheme="minorEastAsia"/>
        </w:rPr>
        <w:t>尉遲敬德持建成、元吉首示之，</w:t>
      </w:r>
      <w:r w:rsidRPr="00932A72">
        <w:rPr>
          <w:rStyle w:val="00Text"/>
          <w:rFonts w:asciiTheme="minorEastAsia"/>
        </w:rPr>
        <w:t>尉，紆勿翻。</w:t>
      </w:r>
      <w:r w:rsidRPr="00932A72">
        <w:rPr>
          <w:rFonts w:asciiTheme="minorEastAsia"/>
        </w:rPr>
        <w:t>宮府兵遂潰。萬徹與數十騎亡入終南山。馮立旣殺敬君弘，謂其徒曰︰</w:t>
      </w:r>
      <w:r w:rsidR="000232D5">
        <w:rPr>
          <w:rFonts w:asciiTheme="minorEastAsia"/>
        </w:rPr>
        <w:t>「</w:t>
      </w:r>
      <w:r w:rsidRPr="00932A72">
        <w:rPr>
          <w:rFonts w:asciiTheme="minorEastAsia"/>
        </w:rPr>
        <w:t>亦足以少報太子矣！</w:t>
      </w:r>
      <w:r w:rsidR="000232D5">
        <w:rPr>
          <w:rFonts w:asciiTheme="minorEastAsia"/>
        </w:rPr>
        <w:t>」</w:t>
      </w:r>
      <w:r w:rsidRPr="00932A72">
        <w:rPr>
          <w:rStyle w:val="00Text"/>
          <w:rFonts w:asciiTheme="minorEastAsia"/>
        </w:rPr>
        <w:t>少，詩沼翻。</w:t>
      </w:r>
      <w:r w:rsidRPr="00932A72">
        <w:rPr>
          <w:rFonts w:asciiTheme="minorEastAsia"/>
        </w:rPr>
        <w:t>遂解兵，逃於野。</w:t>
      </w:r>
    </w:p>
    <w:p w:rsidR="00934453" w:rsidRPr="00932A72" w:rsidRDefault="00934453" w:rsidP="0013378F">
      <w:pPr>
        <w:rPr>
          <w:rFonts w:asciiTheme="minorEastAsia"/>
        </w:rPr>
      </w:pPr>
      <w:r w:rsidRPr="00932A72">
        <w:rPr>
          <w:rFonts w:asciiTheme="minorEastAsia"/>
        </w:rPr>
        <w:t>上方泛舟海池，</w:t>
      </w:r>
      <w:r w:rsidRPr="00932A72">
        <w:rPr>
          <w:rStyle w:val="00Text"/>
          <w:rFonts w:asciiTheme="minorEastAsia"/>
        </w:rPr>
        <w:t>閤本太極宮圖︰太極宮中凡有三海池，東海池在玄武門內之東，近凝雲閤；北海池在玄武門內之西；又南有南海池，近咸池殿。</w:t>
      </w:r>
      <w:r w:rsidRPr="00932A72">
        <w:rPr>
          <w:rFonts w:asciiTheme="minorEastAsia"/>
        </w:rPr>
        <w:t>世民使尉遲敬德入宿衞，敬德擐甲持矛，直至上所。上大驚，問曰︰</w:t>
      </w:r>
      <w:r w:rsidR="000232D5">
        <w:rPr>
          <w:rFonts w:asciiTheme="minorEastAsia"/>
        </w:rPr>
        <w:t>「</w:t>
      </w:r>
      <w:r w:rsidRPr="00932A72">
        <w:rPr>
          <w:rFonts w:asciiTheme="minorEastAsia"/>
        </w:rPr>
        <w:t>今日亂者誰邪？</w:t>
      </w:r>
      <w:r w:rsidRPr="00932A72">
        <w:rPr>
          <w:rStyle w:val="00Text"/>
          <w:rFonts w:asciiTheme="minorEastAsia"/>
        </w:rPr>
        <w:t>邪，音耶。</w:t>
      </w:r>
      <w:r w:rsidRPr="00932A72">
        <w:rPr>
          <w:rFonts w:asciiTheme="minorEastAsia"/>
        </w:rPr>
        <w:t>卿來此何為？</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秦王以太子、齊王作亂，舉兵誅之，恐驚動陛下，遣臣宿衞。</w:t>
      </w:r>
      <w:r w:rsidR="000232D5">
        <w:rPr>
          <w:rFonts w:asciiTheme="minorEastAsia"/>
        </w:rPr>
        <w:t>」</w:t>
      </w:r>
      <w:r w:rsidRPr="00932A72">
        <w:rPr>
          <w:rFonts w:asciiTheme="minorEastAsia"/>
        </w:rPr>
        <w:t>上謂裴寂等曰︰</w:t>
      </w:r>
      <w:r w:rsidR="000232D5">
        <w:rPr>
          <w:rFonts w:asciiTheme="minorEastAsia"/>
        </w:rPr>
        <w:t>「</w:t>
      </w:r>
      <w:r w:rsidRPr="00932A72">
        <w:rPr>
          <w:rFonts w:asciiTheme="minorEastAsia"/>
        </w:rPr>
        <w:t>不圖今日乃見此事，當如之何？</w:t>
      </w:r>
      <w:r w:rsidR="000232D5">
        <w:rPr>
          <w:rFonts w:asciiTheme="minorEastAsia"/>
        </w:rPr>
        <w:t>」</w:t>
      </w:r>
      <w:r w:rsidRPr="00932A72">
        <w:rPr>
          <w:rFonts w:asciiTheme="minorEastAsia"/>
        </w:rPr>
        <w:t>蕭瑀、陳叔達曰︰</w:t>
      </w:r>
      <w:r w:rsidR="000232D5">
        <w:rPr>
          <w:rFonts w:asciiTheme="minorEastAsia"/>
        </w:rPr>
        <w:t>「</w:t>
      </w:r>
      <w:r w:rsidRPr="00932A72">
        <w:rPr>
          <w:rFonts w:asciiTheme="minorEastAsia"/>
        </w:rPr>
        <w:t>建成、元吉本不預義謀，又無功於天下，疾秦王功高望重，共為姦謀。今秦王已討而誅之，秦王功蓋宇宙，率土歸心，陛下若處以元良，</w:t>
      </w:r>
      <w:r w:rsidRPr="00932A72">
        <w:rPr>
          <w:rStyle w:val="00Text"/>
          <w:rFonts w:asciiTheme="minorEastAsia"/>
        </w:rPr>
        <w:t>太子謂之元良。瑀，音禹。處，昌呂翻；下處分、處決同。</w:t>
      </w:r>
      <w:r w:rsidRPr="00932A72">
        <w:rPr>
          <w:rFonts w:asciiTheme="minorEastAsia"/>
        </w:rPr>
        <w:t>委之國事，無復事矣！</w:t>
      </w:r>
      <w:r w:rsidR="000232D5">
        <w:rPr>
          <w:rFonts w:asciiTheme="minorEastAsia"/>
        </w:rPr>
        <w:t>」</w:t>
      </w:r>
      <w:r w:rsidRPr="00932A72">
        <w:rPr>
          <w:rStyle w:val="00Text"/>
          <w:rFonts w:asciiTheme="minorEastAsia"/>
        </w:rPr>
        <w:t>復，扶又翻。</w:t>
      </w:r>
      <w:r w:rsidRPr="00932A72">
        <w:rPr>
          <w:rFonts w:asciiTheme="minorEastAsia"/>
        </w:rPr>
        <w:t>上曰︰</w:t>
      </w:r>
      <w:r w:rsidR="000232D5">
        <w:rPr>
          <w:rFonts w:asciiTheme="minorEastAsia"/>
        </w:rPr>
        <w:t>「</w:t>
      </w:r>
      <w:r w:rsidRPr="00932A72">
        <w:rPr>
          <w:rFonts w:asciiTheme="minorEastAsia"/>
        </w:rPr>
        <w:t>善！此吾之夙心也。</w:t>
      </w:r>
      <w:r w:rsidR="000232D5">
        <w:rPr>
          <w:rFonts w:asciiTheme="minorEastAsia"/>
        </w:rPr>
        <w:t>」</w:t>
      </w:r>
      <w:r w:rsidRPr="00932A72">
        <w:rPr>
          <w:rFonts w:asciiTheme="minorEastAsia"/>
        </w:rPr>
        <w:t>時宿衞及秦府兵與二宮左右戰猶未已，敬德請降手敕，令諸軍並受秦王處分，</w:t>
      </w:r>
      <w:r w:rsidRPr="00932A72">
        <w:rPr>
          <w:rStyle w:val="00Text"/>
          <w:rFonts w:asciiTheme="minorEastAsia"/>
        </w:rPr>
        <w:t>分，扶問翻。</w:t>
      </w:r>
      <w:r w:rsidRPr="00932A72">
        <w:rPr>
          <w:rFonts w:asciiTheme="minorEastAsia"/>
        </w:rPr>
        <w:t>上從之。天策府司馬宇文士及自東上閤門出宣敕，</w:t>
      </w:r>
      <w:r w:rsidRPr="00932A72">
        <w:rPr>
          <w:rStyle w:val="00Text"/>
          <w:rFonts w:asciiTheme="minorEastAsia"/>
        </w:rPr>
        <w:t>閤本太極宮圖，太極殿有東上閤門、西上閤門。</w:t>
      </w:r>
      <w:r w:rsidRPr="00932A72">
        <w:rPr>
          <w:rFonts w:asciiTheme="minorEastAsia"/>
        </w:rPr>
        <w:t>衆然後定。上又使黃門侍郞裴矩至東宮曉諭諸將卒，皆罷散。</w:t>
      </w:r>
      <w:r w:rsidRPr="00932A72">
        <w:rPr>
          <w:rStyle w:val="00Text"/>
          <w:rFonts w:asciiTheme="minorEastAsia"/>
        </w:rPr>
        <w:t>將，卽亮翻；下同。</w:t>
      </w:r>
      <w:r w:rsidRPr="00932A72">
        <w:rPr>
          <w:rFonts w:asciiTheme="minorEastAsia"/>
        </w:rPr>
        <w:t>上乃召世民，撫之曰︰</w:t>
      </w:r>
      <w:r w:rsidR="000232D5">
        <w:rPr>
          <w:rFonts w:asciiTheme="minorEastAsia"/>
        </w:rPr>
        <w:t>「</w:t>
      </w:r>
      <w:r w:rsidRPr="00932A72">
        <w:rPr>
          <w:rFonts w:asciiTheme="minorEastAsia"/>
        </w:rPr>
        <w:t>近日以來，幾有投杼之惑。</w:t>
      </w:r>
      <w:r w:rsidR="000232D5">
        <w:rPr>
          <w:rFonts w:asciiTheme="minorEastAsia"/>
        </w:rPr>
        <w:t>」</w:t>
      </w:r>
      <w:r w:rsidRPr="00932A72">
        <w:rPr>
          <w:rStyle w:val="00Text"/>
          <w:rFonts w:asciiTheme="minorEastAsia"/>
        </w:rPr>
        <w:t>投杼，事見三卷周赧王七年。幾，居希翻。</w:t>
      </w:r>
      <w:r w:rsidRPr="00932A72">
        <w:rPr>
          <w:rFonts w:asciiTheme="minorEastAsia"/>
        </w:rPr>
        <w:t>世民跪而吮上乳，號慟久之。</w:t>
      </w:r>
      <w:r w:rsidRPr="00932A72">
        <w:rPr>
          <w:rStyle w:val="00Text"/>
          <w:rFonts w:asciiTheme="minorEastAsia"/>
        </w:rPr>
        <w:t>吮，徂兗翻。號，戶高翻。</w:t>
      </w:r>
    </w:p>
    <w:p w:rsidR="00934453" w:rsidRPr="00932A72" w:rsidRDefault="00934453" w:rsidP="0013378F">
      <w:pPr>
        <w:rPr>
          <w:rFonts w:asciiTheme="minorEastAsia"/>
        </w:rPr>
      </w:pPr>
      <w:r w:rsidRPr="00932A72">
        <w:rPr>
          <w:rFonts w:asciiTheme="minorEastAsia"/>
        </w:rPr>
        <w:t>建成子安陸王承道、河東王承德、武安王承訓、汝南王承明、鉅鹿王承義，元吉子梁郡王承業、漁陽王承鸞、普安王承獎、江夏王承裕、義陽王承度皆坐誅，仍絕屬籍。</w:t>
      </w:r>
    </w:p>
    <w:p w:rsidR="00934453" w:rsidRPr="00932A72" w:rsidRDefault="00934453" w:rsidP="0013378F">
      <w:pPr>
        <w:rPr>
          <w:rFonts w:asciiTheme="minorEastAsia"/>
        </w:rPr>
      </w:pPr>
      <w:r w:rsidRPr="00932A72">
        <w:rPr>
          <w:rFonts w:asciiTheme="minorEastAsia"/>
        </w:rPr>
        <w:t>初，建成許元吉以正位之後，立為太弟，故元吉為之盡死。</w:t>
      </w:r>
      <w:r w:rsidRPr="00932A72">
        <w:rPr>
          <w:rStyle w:val="00Text"/>
          <w:rFonts w:asciiTheme="minorEastAsia"/>
        </w:rPr>
        <w:t>為，于偽翻。</w:t>
      </w:r>
      <w:r w:rsidRPr="00932A72">
        <w:rPr>
          <w:rFonts w:asciiTheme="minorEastAsia"/>
        </w:rPr>
        <w:t>諸將欲盡誅建成、元吉左右百餘人，籍沒其家，尉遲敬德固爭曰︰</w:t>
      </w:r>
      <w:r w:rsidR="000232D5">
        <w:rPr>
          <w:rFonts w:asciiTheme="minorEastAsia"/>
        </w:rPr>
        <w:t>「</w:t>
      </w:r>
      <w:r w:rsidRPr="00932A72">
        <w:rPr>
          <w:rFonts w:asciiTheme="minorEastAsia"/>
        </w:rPr>
        <w:t>罪在二凶，旣伏其誅；若及支黨，非所以求安也！</w:t>
      </w:r>
      <w:r w:rsidR="000232D5">
        <w:rPr>
          <w:rFonts w:asciiTheme="minorEastAsia"/>
        </w:rPr>
        <w:t>」</w:t>
      </w:r>
      <w:r w:rsidRPr="00932A72">
        <w:rPr>
          <w:rFonts w:asciiTheme="minorEastAsia"/>
        </w:rPr>
        <w:t>乃止。是日，下詔赦天下。凶逆之罪，止於建成、元吉，自餘黨與，一無所問。其僧、尼、道士、女冠並宜依舊。</w:t>
      </w:r>
      <w:r w:rsidRPr="00932A72">
        <w:rPr>
          <w:rStyle w:val="00Text"/>
          <w:rFonts w:asciiTheme="minorEastAsia"/>
        </w:rPr>
        <w:t>是年四月，命有司沙汰僧、尼、道士、女冠。</w:t>
      </w:r>
      <w:r w:rsidRPr="00932A72">
        <w:rPr>
          <w:rFonts w:asciiTheme="minorEastAsia"/>
        </w:rPr>
        <w:t>國家庶事，皆取秦王處分。</w:t>
      </w:r>
      <w:r w:rsidRPr="00932A72">
        <w:rPr>
          <w:rStyle w:val="00Text"/>
          <w:rFonts w:asciiTheme="minorEastAsia"/>
        </w:rPr>
        <w:t>處，昌呂翻；下同。</w:t>
      </w:r>
    </w:p>
    <w:p w:rsidR="00934453" w:rsidRPr="00932A72" w:rsidRDefault="00934453" w:rsidP="0013378F">
      <w:pPr>
        <w:rPr>
          <w:rFonts w:asciiTheme="minorEastAsia"/>
        </w:rPr>
      </w:pPr>
      <w:r w:rsidRPr="00932A72">
        <w:rPr>
          <w:rFonts w:asciiTheme="minorEastAsia"/>
        </w:rPr>
        <w:t>辛酉，馮立、謝叔方皆自出；薛萬徹亡匿，世民履使諭之，乃出。世民曰︰</w:t>
      </w:r>
      <w:r w:rsidR="000232D5">
        <w:rPr>
          <w:rFonts w:asciiTheme="minorEastAsia"/>
        </w:rPr>
        <w:t>「</w:t>
      </w:r>
      <w:r w:rsidRPr="00932A72">
        <w:rPr>
          <w:rFonts w:asciiTheme="minorEastAsia"/>
        </w:rPr>
        <w:t>此皆忠於所事，義士也。</w:t>
      </w:r>
      <w:r w:rsidR="000232D5">
        <w:rPr>
          <w:rFonts w:asciiTheme="minorEastAsia"/>
        </w:rPr>
        <w:t>」</w:t>
      </w:r>
      <w:r w:rsidRPr="00932A72">
        <w:rPr>
          <w:rFonts w:asciiTheme="minorEastAsia"/>
        </w:rPr>
        <w:t>釋之。</w:t>
      </w:r>
    </w:p>
    <w:p w:rsidR="00934453" w:rsidRPr="00932A72" w:rsidRDefault="00934453" w:rsidP="0013378F">
      <w:pPr>
        <w:rPr>
          <w:rFonts w:asciiTheme="minorEastAsia"/>
        </w:rPr>
      </w:pPr>
      <w:r w:rsidRPr="00932A72">
        <w:rPr>
          <w:rFonts w:asciiTheme="minorEastAsia"/>
        </w:rPr>
        <w:t>癸亥，立世民為皇太子。又詔︰</w:t>
      </w:r>
      <w:r w:rsidR="000232D5">
        <w:rPr>
          <w:rFonts w:asciiTheme="minorEastAsia"/>
        </w:rPr>
        <w:t>「</w:t>
      </w:r>
      <w:r w:rsidRPr="00932A72">
        <w:rPr>
          <w:rFonts w:asciiTheme="minorEastAsia"/>
        </w:rPr>
        <w:t>自今軍國庶事，無大小悉委太子處決，然後聞秦。</w:t>
      </w:r>
      <w:r w:rsidR="000232D5">
        <w:rPr>
          <w:rFonts w:asciiTheme="minorEastAsia"/>
        </w:rPr>
        <w:t>」</w:t>
      </w:r>
    </w:p>
    <w:p w:rsidR="00934453" w:rsidRPr="00932A72" w:rsidRDefault="00934453" w:rsidP="0013378F">
      <w:pPr>
        <w:pStyle w:val="Para08"/>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臣光曰︰立嫡以長，</w:t>
      </w:r>
      <w:r w:rsidRPr="00932A72">
        <w:rPr>
          <w:rStyle w:val="00Text"/>
          <w:rFonts w:asciiTheme="minorEastAsia" w:eastAsiaTheme="minorEastAsia"/>
        </w:rPr>
        <w:t>長，知兩翻。</w:t>
      </w:r>
      <w:r w:rsidRPr="00932A72">
        <w:rPr>
          <w:rFonts w:asciiTheme="minorEastAsia" w:eastAsiaTheme="minorEastAsia"/>
          <w:sz w:val="21"/>
        </w:rPr>
        <w:t>禮之正也。然高祖所以有天下，皆太宗之功；隱太子以庸劣居其右，地嫌勢逼，必不相容。曏使高祖有文王之明，隱太子有泰伯之賢，太宗有子臧之節，</w:t>
      </w:r>
      <w:r w:rsidRPr="00932A72">
        <w:rPr>
          <w:rStyle w:val="00Text"/>
          <w:rFonts w:asciiTheme="minorEastAsia" w:eastAsiaTheme="minorEastAsia"/>
        </w:rPr>
        <w:t>文王舍伯邑考而立武王；泰伯讓國於弟王季歷；子臧辭曹國而不受。</w:t>
      </w:r>
      <w:r w:rsidRPr="00932A72">
        <w:rPr>
          <w:rFonts w:asciiTheme="minorEastAsia" w:eastAsiaTheme="minorEastAsia"/>
          <w:sz w:val="21"/>
        </w:rPr>
        <w:t>則亂何自而生矣！旣不能然，太宗始欲俟其先發，然後應之，如此，則事非獲已，猶為愈也。旣而為羣下所迫，遂至蹀血禁門，</w:t>
      </w:r>
      <w:r w:rsidRPr="00932A72">
        <w:rPr>
          <w:rStyle w:val="00Text"/>
          <w:rFonts w:asciiTheme="minorEastAsia" w:eastAsiaTheme="minorEastAsia"/>
        </w:rPr>
        <w:t>如淳曰︰殺人流血滂沱為蹀血。師古曰︰蹀，謂履涉之也。蹀，徒頰翻。</w:t>
      </w:r>
      <w:r w:rsidRPr="00932A72">
        <w:rPr>
          <w:rFonts w:asciiTheme="minorEastAsia" w:eastAsiaTheme="minorEastAsia"/>
          <w:sz w:val="21"/>
        </w:rPr>
        <w:t>推刃同氣，</w:t>
      </w:r>
      <w:r w:rsidRPr="00932A72">
        <w:rPr>
          <w:rStyle w:val="00Text"/>
          <w:rFonts w:asciiTheme="minorEastAsia" w:eastAsiaTheme="minorEastAsia"/>
        </w:rPr>
        <w:t>推，吐雷翻。</w:t>
      </w:r>
      <w:r w:rsidRPr="00932A72">
        <w:rPr>
          <w:rFonts w:asciiTheme="minorEastAsia" w:eastAsiaTheme="minorEastAsia"/>
          <w:sz w:val="21"/>
        </w:rPr>
        <w:t>貽譏千古，惜哉！夫創業垂統之君，子孫之所儀刑也，</w:t>
      </w:r>
      <w:r w:rsidRPr="00932A72">
        <w:rPr>
          <w:rStyle w:val="00Text"/>
          <w:rFonts w:asciiTheme="minorEastAsia" w:eastAsiaTheme="minorEastAsia"/>
        </w:rPr>
        <w:t>夫，音扶。</w:t>
      </w:r>
      <w:r w:rsidRPr="00932A72">
        <w:rPr>
          <w:rFonts w:asciiTheme="minorEastAsia" w:eastAsiaTheme="minorEastAsia"/>
          <w:sz w:val="21"/>
        </w:rPr>
        <w:t>彼中、明、肅、代之傳繼，得非有所指擬以為口實乎！</w:t>
      </w:r>
      <w:r w:rsidRPr="00932A72">
        <w:rPr>
          <w:rStyle w:val="00Text"/>
          <w:rFonts w:asciiTheme="minorEastAsia" w:eastAsiaTheme="minorEastAsia"/>
        </w:rPr>
        <w:t>明皇不稱廟號而稱帝號者，溫公避本朝諱耳。中宗、肅宗之季，玄宗、代宗並以兵清內難而後繼大統。</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27</w:t>
      </w:r>
      <w:r w:rsidR="00934453" w:rsidRPr="00932A72">
        <w:rPr>
          <w:rStyle w:val="01Text"/>
          <w:rFonts w:ascii="等线" w:eastAsia="等线" w:hAnsi="等线" w:cs="等线" w:hint="eastAsia"/>
          <w:sz w:val="21"/>
        </w:rPr>
        <w:t>戊辰，以宇文士及為太子詹事，長孫無忌、杜如晦為左庶子，高士廉、房玄齡為右庶子，尉遲敬德為左衞率，程知節為右衞率，虞世南為中舍人，褚亮為舍人，</w:t>
      </w:r>
      <w:r w:rsidR="00934453" w:rsidRPr="00932A72">
        <w:rPr>
          <w:rFonts w:asciiTheme="minorEastAsia" w:eastAsiaTheme="minorEastAsia"/>
        </w:rPr>
        <w:t>尉，紆勿翻。率，所律翻。東宮門下坊，左庶子二人，正四品上。掌侍從贊相，駮正啓奏，皇太子出則版奉外辨中嚴，入則解嚴；凡令書下，則畫諾覆審，留所畫以為案，更寫印署注令諾送詹事府典書坊。右庶子二人，正四品下。中舍人正五品上，舍人正六品上。舍人掌行令書、令旨及表啓之事。太子通表如人臣之禮。宮臣上太子，大事以牋，小事以啓，其封題皆曰</w:t>
      </w:r>
      <w:r w:rsidR="000232D5">
        <w:rPr>
          <w:rFonts w:asciiTheme="minorEastAsia" w:eastAsiaTheme="minorEastAsia"/>
        </w:rPr>
        <w:t>「</w:t>
      </w:r>
      <w:r w:rsidR="00934453" w:rsidRPr="00932A72">
        <w:rPr>
          <w:rFonts w:asciiTheme="minorEastAsia" w:eastAsiaTheme="minorEastAsia"/>
        </w:rPr>
        <w:t>上右春坊</w:t>
      </w:r>
      <w:r w:rsidR="000232D5">
        <w:rPr>
          <w:rFonts w:asciiTheme="minorEastAsia" w:eastAsiaTheme="minorEastAsia"/>
        </w:rPr>
        <w:t>」</w:t>
      </w:r>
      <w:r w:rsidR="00934453" w:rsidRPr="00932A72">
        <w:rPr>
          <w:rFonts w:asciiTheme="minorEastAsia" w:eastAsiaTheme="minorEastAsia"/>
        </w:rPr>
        <w:t>。通事舍人開封以進，其事可施行者，皆下於坊，舍人開，庶子參詳之，然後進；不可者則否。蓋門下坊猶上臺之門下省，典書坊猶上臺之中書省，唐初仍隋制也。龍朔改門下坊為左春坊，典書坊為右春坊。</w:t>
      </w:r>
      <w:r w:rsidR="00934453" w:rsidRPr="00932A72">
        <w:rPr>
          <w:rStyle w:val="01Text"/>
          <w:rFonts w:asciiTheme="minorEastAsia" w:eastAsiaTheme="minorEastAsia"/>
          <w:sz w:val="21"/>
        </w:rPr>
        <w:t>姚思廉為洗馬。</w:t>
      </w:r>
      <w:r w:rsidR="00934453" w:rsidRPr="00932A72">
        <w:rPr>
          <w:rFonts w:asciiTheme="minorEastAsia" w:eastAsiaTheme="minorEastAsia"/>
        </w:rPr>
        <w:t>洗，悉薦翻；下同。</w:t>
      </w:r>
      <w:r w:rsidR="00934453" w:rsidRPr="00932A72">
        <w:rPr>
          <w:rStyle w:val="01Text"/>
          <w:rFonts w:asciiTheme="minorEastAsia" w:eastAsiaTheme="minorEastAsia"/>
          <w:sz w:val="21"/>
        </w:rPr>
        <w:t>悉以齊王國司金帛什器賜敬德。</w:t>
      </w:r>
      <w:r w:rsidR="00934453" w:rsidRPr="00932A72">
        <w:rPr>
          <w:rFonts w:asciiTheme="minorEastAsia" w:eastAsiaTheme="minorEastAsia"/>
        </w:rPr>
        <w:t>唐制︰親王國有國司，置國尉、國丞，掌判國司、勾稽、監印事。</w:t>
      </w:r>
    </w:p>
    <w:p w:rsidR="00934453" w:rsidRPr="00932A72" w:rsidRDefault="00934453" w:rsidP="0013378F">
      <w:pPr>
        <w:rPr>
          <w:rFonts w:asciiTheme="minorEastAsia"/>
        </w:rPr>
      </w:pPr>
      <w:r w:rsidRPr="00932A72">
        <w:rPr>
          <w:rFonts w:asciiTheme="minorEastAsia"/>
        </w:rPr>
        <w:t>初，洗馬魏徵常勸太子建成早除秦王，及建成敗，世民召徵謂曰︰</w:t>
      </w:r>
      <w:r w:rsidR="000232D5">
        <w:rPr>
          <w:rFonts w:asciiTheme="minorEastAsia"/>
        </w:rPr>
        <w:t>「</w:t>
      </w:r>
      <w:r w:rsidRPr="00932A72">
        <w:rPr>
          <w:rFonts w:asciiTheme="minorEastAsia"/>
        </w:rPr>
        <w:t>汝何為離間我兄弟！</w:t>
      </w:r>
      <w:r w:rsidR="000232D5">
        <w:rPr>
          <w:rFonts w:asciiTheme="minorEastAsia"/>
        </w:rPr>
        <w:t>」</w:t>
      </w:r>
      <w:r w:rsidRPr="00932A72">
        <w:rPr>
          <w:rFonts w:asciiTheme="minorEastAsia"/>
        </w:rPr>
        <w:t>衆為之危懼，</w:t>
      </w:r>
      <w:r w:rsidRPr="00932A72">
        <w:rPr>
          <w:rStyle w:val="00Text"/>
          <w:rFonts w:asciiTheme="minorEastAsia"/>
        </w:rPr>
        <w:t>間，古莧翻。為，于偽翻。</w:t>
      </w:r>
      <w:r w:rsidRPr="00932A72">
        <w:rPr>
          <w:rFonts w:asciiTheme="minorEastAsia"/>
        </w:rPr>
        <w:t>徵舉止自若，對曰︰</w:t>
      </w:r>
      <w:r w:rsidR="000232D5">
        <w:rPr>
          <w:rFonts w:asciiTheme="minorEastAsia"/>
        </w:rPr>
        <w:t>「</w:t>
      </w:r>
      <w:r w:rsidRPr="00932A72">
        <w:rPr>
          <w:rFonts w:asciiTheme="minorEastAsia"/>
        </w:rPr>
        <w:t>先太子早從徵言，必無今日之禍。</w:t>
      </w:r>
      <w:r w:rsidR="000232D5">
        <w:rPr>
          <w:rFonts w:asciiTheme="minorEastAsia"/>
        </w:rPr>
        <w:t>」</w:t>
      </w:r>
      <w:r w:rsidRPr="00932A72">
        <w:rPr>
          <w:rFonts w:asciiTheme="minorEastAsia"/>
        </w:rPr>
        <w:t>世民素重其才，改容禮之，引為詹事主簿。</w:t>
      </w:r>
      <w:r w:rsidRPr="00932A72">
        <w:rPr>
          <w:rStyle w:val="00Text"/>
          <w:rFonts w:asciiTheme="minorEastAsia"/>
        </w:rPr>
        <w:t>詹事主簿，從七品上，掌印檢、勾稽府事。</w:t>
      </w:r>
      <w:r w:rsidRPr="00932A72">
        <w:rPr>
          <w:rFonts w:asciiTheme="minorEastAsia"/>
        </w:rPr>
        <w:t>亦召王珪、韋挺於巂州，</w:t>
      </w:r>
      <w:r w:rsidRPr="00932A72">
        <w:rPr>
          <w:rStyle w:val="00Text"/>
          <w:rFonts w:asciiTheme="minorEastAsia"/>
        </w:rPr>
        <w:t>去年六月，王珪等流巂州。巂，音髓。</w:t>
      </w:r>
      <w:r w:rsidRPr="00932A72">
        <w:rPr>
          <w:rFonts w:asciiTheme="minorEastAsia"/>
        </w:rPr>
        <w:t>皆以為諫議大夫。</w:t>
      </w:r>
    </w:p>
    <w:p w:rsidR="00934453" w:rsidRPr="00932A72" w:rsidRDefault="00934453" w:rsidP="0013378F">
      <w:pPr>
        <w:rPr>
          <w:rFonts w:asciiTheme="minorEastAsia"/>
        </w:rPr>
      </w:pPr>
      <w:r w:rsidRPr="00932A72">
        <w:rPr>
          <w:rFonts w:asciiTheme="minorEastAsia"/>
        </w:rPr>
        <w:t>世民命縱禁苑鷹犬，罷四方貢獻，聽百官各陳治道，</w:t>
      </w:r>
      <w:r w:rsidRPr="00932A72">
        <w:rPr>
          <w:rStyle w:val="00Text"/>
          <w:rFonts w:asciiTheme="minorEastAsia"/>
        </w:rPr>
        <w:t>治，直吏翻。</w:t>
      </w:r>
      <w:r w:rsidRPr="00932A72">
        <w:rPr>
          <w:rFonts w:asciiTheme="minorEastAsia"/>
        </w:rPr>
        <w:t>政令簡肅，中外大悅。</w:t>
      </w:r>
    </w:p>
    <w:p w:rsidR="00934453" w:rsidRPr="00932A72" w:rsidRDefault="00934453" w:rsidP="0013378F">
      <w:pPr>
        <w:rPr>
          <w:rFonts w:asciiTheme="minorEastAsia"/>
        </w:rPr>
      </w:pPr>
      <w:r w:rsidRPr="00932A72">
        <w:rPr>
          <w:rFonts w:asciiTheme="minorEastAsia"/>
        </w:rPr>
        <w:t>以屈突通為陝東道行臺左僕射，鎭洛陽。</w:t>
      </w:r>
      <w:r w:rsidRPr="00932A72">
        <w:rPr>
          <w:rStyle w:val="00Text"/>
          <w:rFonts w:asciiTheme="minorEastAsia"/>
        </w:rPr>
        <w:t>陝，失冉翻。</w:t>
      </w:r>
    </w:p>
    <w:p w:rsidR="00934453" w:rsidRPr="00932A72" w:rsidRDefault="00934453" w:rsidP="0013378F">
      <w:pPr>
        <w:rPr>
          <w:rFonts w:asciiTheme="minorEastAsia"/>
        </w:rPr>
      </w:pPr>
      <w:r w:rsidRPr="00932A72">
        <w:rPr>
          <w:rFonts w:asciiTheme="minorEastAsia"/>
        </w:rPr>
        <w:t>益州行臺僕射竇軌與行臺尚書韋雲起、郭行方不協。雲起弟慶儉及宗族多事太子建成，建成死，軌誣雲起與建成同反，收斬之。行方懼，逃奔京師，軌追之，不及。</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28</w:t>
      </w:r>
      <w:r w:rsidR="00934453" w:rsidRPr="00932A72">
        <w:rPr>
          <w:rStyle w:val="01Text"/>
          <w:rFonts w:ascii="等线" w:eastAsia="等线" w:hAnsi="等线" w:cs="等线" w:hint="eastAsia"/>
          <w:sz w:val="21"/>
        </w:rPr>
        <w:t>吐谷渾寇岷州。</w:t>
      </w:r>
      <w:r w:rsidR="00934453" w:rsidRPr="00932A72">
        <w:rPr>
          <w:rFonts w:asciiTheme="minorEastAsia" w:eastAsiaTheme="minorEastAsia"/>
        </w:rPr>
        <w:t>吐，從暾入聲。谷，音浴。</w:t>
      </w:r>
    </w:p>
    <w:p w:rsidR="00934453" w:rsidRPr="00932A72"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突厥寇隴州；辛未，寇渭州；遣右衞大將軍柴紹擊之。</w:t>
      </w:r>
      <w:r w:rsidR="00934453" w:rsidRPr="00932A72">
        <w:rPr>
          <w:rStyle w:val="00Text"/>
          <w:rFonts w:asciiTheme="minorEastAsia"/>
        </w:rPr>
        <w:t>厥，九勿翻。左右衞大將軍，掌統領宮庭警衞之法。</w:t>
      </w:r>
    </w:p>
    <w:p w:rsidR="00934453" w:rsidRPr="00932A72" w:rsidRDefault="00A74943" w:rsidP="0013378F">
      <w:pPr>
        <w:rPr>
          <w:rFonts w:asciiTheme="minorEastAsia"/>
        </w:rPr>
      </w:pPr>
      <w:r w:rsidRPr="00A74943">
        <w:rPr>
          <w:rFonts w:asciiTheme="minorEastAsia" w:hAnsi="MS Mincho" w:cs="MS Mincho" w:hint="eastAsia"/>
          <w:b/>
          <w:color w:val="696969"/>
          <w:sz w:val="18"/>
        </w:rPr>
        <w:t>30</w:t>
      </w:r>
      <w:r w:rsidR="00934453" w:rsidRPr="00932A72">
        <w:rPr>
          <w:rFonts w:ascii="等线" w:eastAsia="等线" w:hAnsi="等线" w:cs="等线" w:hint="eastAsia"/>
        </w:rPr>
        <w:t>廢益州大行臺，置大都督府。</w:t>
      </w:r>
    </w:p>
    <w:p w:rsidR="00934453" w:rsidRPr="00932A72" w:rsidRDefault="00A74943" w:rsidP="0013378F">
      <w:pPr>
        <w:rPr>
          <w:rFonts w:asciiTheme="minorEastAsia"/>
        </w:rPr>
      </w:pPr>
      <w:r w:rsidRPr="00A74943">
        <w:rPr>
          <w:rFonts w:asciiTheme="minorEastAsia" w:hAnsi="MS Mincho" w:cs="MS Mincho" w:hint="eastAsia"/>
          <w:b/>
          <w:color w:val="696969"/>
          <w:sz w:val="18"/>
        </w:rPr>
        <w:t>31</w:t>
      </w:r>
      <w:r w:rsidR="00934453" w:rsidRPr="00932A72">
        <w:rPr>
          <w:rFonts w:ascii="等线" w:eastAsia="等线" w:hAnsi="等线" w:cs="等线" w:hint="eastAsia"/>
        </w:rPr>
        <w:t>壬申，上以手詔賜裴寂等曰︰</w:t>
      </w:r>
      <w:r w:rsidR="000232D5">
        <w:rPr>
          <w:rFonts w:ascii="等线" w:eastAsia="等线" w:hAnsi="等线" w:cs="等线" w:hint="eastAsia"/>
        </w:rPr>
        <w:t>「</w:t>
      </w:r>
      <w:r w:rsidR="00934453" w:rsidRPr="00932A72">
        <w:rPr>
          <w:rFonts w:ascii="等线" w:eastAsia="等线" w:hAnsi="等线" w:cs="等线" w:hint="eastAsia"/>
        </w:rPr>
        <w:t>朕當加尊號為太上皇。</w:t>
      </w:r>
      <w:r w:rsidR="000232D5">
        <w:rPr>
          <w:rFonts w:ascii="等线" w:eastAsia="等线" w:hAnsi="等线" w:cs="等线" w:hint="eastAsia"/>
        </w:rPr>
        <w:t>」</w:t>
      </w:r>
    </w:p>
    <w:p w:rsidR="00934453" w:rsidRPr="00932A72" w:rsidRDefault="00A74943" w:rsidP="0013378F">
      <w:pPr>
        <w:rPr>
          <w:rFonts w:asciiTheme="minorEastAsia"/>
        </w:rPr>
      </w:pPr>
      <w:r w:rsidRPr="00A74943">
        <w:rPr>
          <w:rFonts w:asciiTheme="minorEastAsia" w:hAnsi="MS Mincho" w:cs="MS Mincho" w:hint="eastAsia"/>
          <w:b/>
          <w:color w:val="696969"/>
          <w:sz w:val="18"/>
        </w:rPr>
        <w:t>32</w:t>
      </w:r>
      <w:r w:rsidR="00934453" w:rsidRPr="00932A72">
        <w:rPr>
          <w:rFonts w:ascii="等线" w:eastAsia="等线" w:hAnsi="等线" w:cs="等线" w:hint="eastAsia"/>
        </w:rPr>
        <w:t>辛巳，幽州大都督廬江王瑗反，</w:t>
      </w:r>
      <w:r w:rsidR="00934453" w:rsidRPr="00932A72">
        <w:rPr>
          <w:rStyle w:val="00Text"/>
          <w:rFonts w:asciiTheme="minorEastAsia"/>
        </w:rPr>
        <w:t>瑗，于眷翻。</w:t>
      </w:r>
      <w:r w:rsidR="00934453" w:rsidRPr="00932A72">
        <w:rPr>
          <w:rFonts w:asciiTheme="minorEastAsia"/>
        </w:rPr>
        <w:t>右領軍將軍王君廓殺之，傳首。</w:t>
      </w:r>
    </w:p>
    <w:p w:rsidR="00934453" w:rsidRPr="00932A72" w:rsidRDefault="00934453" w:rsidP="0013378F">
      <w:pPr>
        <w:rPr>
          <w:rFonts w:asciiTheme="minorEastAsia"/>
        </w:rPr>
      </w:pPr>
      <w:r w:rsidRPr="00932A72">
        <w:rPr>
          <w:rFonts w:asciiTheme="minorEastAsia"/>
        </w:rPr>
        <w:t>初，上以瑗儒怯非將帥才，</w:t>
      </w:r>
      <w:r w:rsidRPr="00932A72">
        <w:rPr>
          <w:rStyle w:val="00Text"/>
          <w:rFonts w:asciiTheme="minorEastAsia"/>
        </w:rPr>
        <w:t>懦，乃臥翻，又奴亂翻。將，卽亮翻。帥，所類翻。</w:t>
      </w:r>
      <w:r w:rsidRPr="00932A72">
        <w:rPr>
          <w:rFonts w:asciiTheme="minorEastAsia"/>
        </w:rPr>
        <w:t>使君廓佐之。君廓故羣盜，勇悍險詐，</w:t>
      </w:r>
      <w:r w:rsidRPr="00932A72">
        <w:rPr>
          <w:rStyle w:val="00Text"/>
          <w:rFonts w:asciiTheme="minorEastAsia"/>
        </w:rPr>
        <w:t>悍，戶旰翻。</w:t>
      </w:r>
      <w:r w:rsidRPr="00932A72">
        <w:rPr>
          <w:rFonts w:asciiTheme="minorEastAsia"/>
        </w:rPr>
        <w:t>瑗推心倚仗之，許為婚姻。太子建成謀害秦王，密與瑗相結。建成死，詔遣通事舍人崔敦禮馳驛召瑗。</w:t>
      </w:r>
      <w:r w:rsidRPr="00932A72">
        <w:rPr>
          <w:rStyle w:val="00Text"/>
          <w:rFonts w:asciiTheme="minorEastAsia"/>
        </w:rPr>
        <w:t>通事舍人，秦謁者之官也。晉置舍人、通事各一人，隸中書，東晉曰通事舍人，唐從六品上。掌朝見引納及辭謝者於殿庭。凡近臣入侍，文武就列，引以進退。凡四方通表，蠻夷納貢，皆受而進之。</w:t>
      </w:r>
      <w:r w:rsidRPr="00932A72">
        <w:rPr>
          <w:rFonts w:asciiTheme="minorEastAsia"/>
        </w:rPr>
        <w:t>瑗心不自安，謀於君廓。君廓欲取瑗以為功，乃說曰︰</w:t>
      </w:r>
      <w:r w:rsidRPr="00932A72">
        <w:rPr>
          <w:rStyle w:val="00Text"/>
          <w:rFonts w:asciiTheme="minorEastAsia"/>
        </w:rPr>
        <w:t>說，輸芮翻；下涉說同。</w:t>
      </w:r>
      <w:r w:rsidR="000232D5">
        <w:rPr>
          <w:rFonts w:asciiTheme="minorEastAsia"/>
        </w:rPr>
        <w:t>「</w:t>
      </w:r>
      <w:r w:rsidRPr="00932A72">
        <w:rPr>
          <w:rFonts w:asciiTheme="minorEastAsia"/>
        </w:rPr>
        <w:t>大王若入，必無全理。今擁兵數萬，柰何受單使之召，自投罔罟乎！</w:t>
      </w:r>
      <w:r w:rsidR="000232D5">
        <w:rPr>
          <w:rFonts w:asciiTheme="minorEastAsia"/>
        </w:rPr>
        <w:t>」</w:t>
      </w:r>
      <w:r w:rsidRPr="00932A72">
        <w:rPr>
          <w:rStyle w:val="00Text"/>
          <w:rFonts w:asciiTheme="minorEastAsia"/>
        </w:rPr>
        <w:t>使，疏吏翻；下同。</w:t>
      </w:r>
      <w:r w:rsidRPr="00932A72">
        <w:rPr>
          <w:rFonts w:asciiTheme="minorEastAsia"/>
        </w:rPr>
        <w:t>因相與泣。瑗曰︰</w:t>
      </w:r>
      <w:r w:rsidR="000232D5">
        <w:rPr>
          <w:rFonts w:asciiTheme="minorEastAsia"/>
        </w:rPr>
        <w:t>「</w:t>
      </w:r>
      <w:r w:rsidRPr="00932A72">
        <w:rPr>
          <w:rFonts w:asciiTheme="minorEastAsia"/>
        </w:rPr>
        <w:t>我今以命託公，舉事決矣。</w:t>
      </w:r>
      <w:r w:rsidR="000232D5">
        <w:rPr>
          <w:rFonts w:asciiTheme="minorEastAsia"/>
        </w:rPr>
        <w:t>」</w:t>
      </w:r>
      <w:r w:rsidRPr="00932A72">
        <w:rPr>
          <w:rFonts w:asciiTheme="minorEastAsia"/>
        </w:rPr>
        <w:t>乃劫敦禮，問以京師機事；敦禮不屈，瑗囚之。發驛徵兵，且召燕州刺史王詵赴薊，與之計事。</w:t>
      </w:r>
      <w:r w:rsidRPr="00932A72">
        <w:rPr>
          <w:rStyle w:val="00Text"/>
          <w:rFonts w:asciiTheme="minorEastAsia"/>
        </w:rPr>
        <w:t>隋於營州之境汝羅故城置遼西郡，武德元年曰燕州。六年，自營州遷於幽州城中，又於懷戎置北燕州。武德六年，李藝自幽州入朝，王詵為長史，實掌州事，幽州之人素信服之。瑗欲反，故召之與計事。燕，因肩翻。詵，疏臻翻。</w:t>
      </w:r>
      <w:r w:rsidRPr="00932A72">
        <w:rPr>
          <w:rFonts w:asciiTheme="minorEastAsia"/>
        </w:rPr>
        <w:t>兵曹參軍王利涉說瑗曰︰</w:t>
      </w:r>
      <w:r w:rsidR="000232D5">
        <w:rPr>
          <w:rFonts w:asciiTheme="minorEastAsia"/>
        </w:rPr>
        <w:t>「</w:t>
      </w:r>
      <w:r w:rsidRPr="00932A72">
        <w:rPr>
          <w:rFonts w:asciiTheme="minorEastAsia"/>
        </w:rPr>
        <w:t>王君廓反覆，不可委以機柄，宜早除去，以王詵代之。</w:t>
      </w:r>
      <w:r w:rsidR="000232D5">
        <w:rPr>
          <w:rFonts w:asciiTheme="minorEastAsia"/>
        </w:rPr>
        <w:t>」</w:t>
      </w:r>
      <w:r w:rsidRPr="00932A72">
        <w:rPr>
          <w:rStyle w:val="00Text"/>
          <w:rFonts w:asciiTheme="minorEastAsia"/>
        </w:rPr>
        <w:t>去，羌呂翻。</w:t>
      </w:r>
      <w:r w:rsidRPr="00932A72">
        <w:rPr>
          <w:rFonts w:asciiTheme="minorEastAsia"/>
        </w:rPr>
        <w:t>瑗不能決。君廓知之，往見詵，詵方沐，握髮而出，君廓手斬之，持其首告衆曰︰</w:t>
      </w:r>
      <w:r w:rsidR="000232D5">
        <w:rPr>
          <w:rFonts w:asciiTheme="minorEastAsia"/>
        </w:rPr>
        <w:t>「</w:t>
      </w:r>
      <w:r w:rsidRPr="00932A72">
        <w:rPr>
          <w:rFonts w:asciiTheme="minorEastAsia"/>
        </w:rPr>
        <w:t>李瑗與王詵同反，囚執敕使，擅自徵兵。今詵已誅，獨有李瑗，無能為也。汝寧隨瑗族滅乎，欲從我以取富貴乎？</w:t>
      </w:r>
      <w:r w:rsidR="000232D5">
        <w:rPr>
          <w:rFonts w:asciiTheme="minorEastAsia"/>
        </w:rPr>
        <w:t>」</w:t>
      </w:r>
      <w:r w:rsidRPr="00932A72">
        <w:rPr>
          <w:rFonts w:asciiTheme="minorEastAsia"/>
        </w:rPr>
        <w:t>衆皆曰︰</w:t>
      </w:r>
      <w:r w:rsidR="000232D5">
        <w:rPr>
          <w:rFonts w:asciiTheme="minorEastAsia"/>
        </w:rPr>
        <w:t>「</w:t>
      </w:r>
      <w:r w:rsidRPr="00932A72">
        <w:rPr>
          <w:rFonts w:asciiTheme="minorEastAsia"/>
        </w:rPr>
        <w:t>願從公討賊。</w:t>
      </w:r>
      <w:r w:rsidR="000232D5">
        <w:rPr>
          <w:rFonts w:asciiTheme="minorEastAsia"/>
        </w:rPr>
        <w:t>」</w:t>
      </w:r>
      <w:r w:rsidRPr="00932A72">
        <w:rPr>
          <w:rFonts w:asciiTheme="minorEastAsia"/>
        </w:rPr>
        <w:t>君廓乃帥其麾下千餘人，踰西城而入，瑗不之覺；君廓入獄出敦禮，瑗始知之，遽帥左右數百人被甲而出，</w:t>
      </w:r>
      <w:r w:rsidRPr="00932A72">
        <w:rPr>
          <w:rStyle w:val="00Text"/>
          <w:rFonts w:asciiTheme="minorEastAsia"/>
        </w:rPr>
        <w:t>帥，讀曰率。被，皮義翻。</w:t>
      </w:r>
      <w:r w:rsidRPr="00932A72">
        <w:rPr>
          <w:rFonts w:asciiTheme="minorEastAsia"/>
        </w:rPr>
        <w:t>遇君廓於門外。君廓謂瑗衆曰︰</w:t>
      </w:r>
      <w:r w:rsidR="000232D5">
        <w:rPr>
          <w:rFonts w:asciiTheme="minorEastAsia"/>
        </w:rPr>
        <w:t>「</w:t>
      </w:r>
      <w:r w:rsidRPr="00932A72">
        <w:rPr>
          <w:rFonts w:asciiTheme="minorEastAsia"/>
        </w:rPr>
        <w:t>李瑗為逆，汝何為隨之入湯火乎！</w:t>
      </w:r>
      <w:r w:rsidR="000232D5">
        <w:rPr>
          <w:rFonts w:asciiTheme="minorEastAsia"/>
        </w:rPr>
        <w:t>」</w:t>
      </w:r>
      <w:r w:rsidRPr="00932A72">
        <w:rPr>
          <w:rFonts w:asciiTheme="minorEastAsia"/>
        </w:rPr>
        <w:t>衆皆棄兵而潰。唯瑗獨存，罵君廓曰︰</w:t>
      </w:r>
      <w:r w:rsidR="000232D5">
        <w:rPr>
          <w:rFonts w:asciiTheme="minorEastAsia"/>
        </w:rPr>
        <w:t>「</w:t>
      </w:r>
      <w:r w:rsidRPr="00932A72">
        <w:rPr>
          <w:rFonts w:asciiTheme="minorEastAsia"/>
        </w:rPr>
        <w:t>小人賣我，行自及矣！</w:t>
      </w:r>
      <w:r w:rsidR="000232D5">
        <w:rPr>
          <w:rFonts w:asciiTheme="minorEastAsia"/>
        </w:rPr>
        <w:t>」</w:t>
      </w:r>
      <w:r w:rsidRPr="00932A72">
        <w:rPr>
          <w:rFonts w:asciiTheme="minorEastAsia"/>
        </w:rPr>
        <w:t>遂執瑗，縊之。</w:t>
      </w:r>
      <w:r w:rsidRPr="00932A72">
        <w:rPr>
          <w:rStyle w:val="00Text"/>
          <w:rFonts w:asciiTheme="minorEastAsia"/>
        </w:rPr>
        <w:t>縊，於賜翻，又於計翻。</w:t>
      </w:r>
      <w:r w:rsidRPr="00932A72">
        <w:rPr>
          <w:rFonts w:asciiTheme="minorEastAsia"/>
        </w:rPr>
        <w:t>壬午，以王君廓為左領軍大將軍兼幽州都督，以瑗家口賜之。敦禮，仲方之孫也。</w:t>
      </w:r>
      <w:r w:rsidRPr="00932A72">
        <w:rPr>
          <w:rStyle w:val="00Text"/>
          <w:rFonts w:asciiTheme="minorEastAsia"/>
        </w:rPr>
        <w:t>崔仲方仕周，獻平齊之策；及隋，獻平陳之策；孝芬之孫也。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33</w:t>
      </w:r>
      <w:r w:rsidR="00934453" w:rsidRPr="00932A72">
        <w:rPr>
          <w:rStyle w:val="01Text"/>
          <w:rFonts w:ascii="等线" w:eastAsia="等线" w:hAnsi="等线" w:cs="等线" w:hint="eastAsia"/>
          <w:sz w:val="21"/>
        </w:rPr>
        <w:t>乙酉，罷天策府。</w:t>
      </w:r>
      <w:r w:rsidR="00934453" w:rsidRPr="00932A72">
        <w:rPr>
          <w:rFonts w:asciiTheme="minorEastAsia" w:eastAsiaTheme="minorEastAsia"/>
        </w:rPr>
        <w:t>置天策府，見一百八十九卷四年。</w:t>
      </w:r>
    </w:p>
    <w:p w:rsidR="00934453" w:rsidRPr="00932A72" w:rsidRDefault="00A74943" w:rsidP="0013378F">
      <w:pPr>
        <w:rPr>
          <w:rFonts w:asciiTheme="minorEastAsia"/>
        </w:rPr>
      </w:pPr>
      <w:r w:rsidRPr="00A74943">
        <w:rPr>
          <w:rFonts w:asciiTheme="minorEastAsia" w:hAnsi="MS Mincho" w:cs="MS Mincho" w:hint="eastAsia"/>
          <w:b/>
          <w:color w:val="696969"/>
          <w:sz w:val="18"/>
        </w:rPr>
        <w:t>34</w:t>
      </w:r>
      <w:r w:rsidR="00934453" w:rsidRPr="00932A72">
        <w:rPr>
          <w:rFonts w:ascii="等线" w:eastAsia="等线" w:hAnsi="等线" w:cs="等线" w:hint="eastAsia"/>
        </w:rPr>
        <w:t>秋，七月，己丑，柴紹破突厥於秦州，斬特勒一人，士卒首千餘級。</w:t>
      </w:r>
      <w:r w:rsidR="00934453" w:rsidRPr="00932A72">
        <w:rPr>
          <w:rStyle w:val="00Text"/>
          <w:rFonts w:asciiTheme="minorEastAsia"/>
        </w:rPr>
        <w:t>厥，九勿翻。</w:t>
      </w:r>
    </w:p>
    <w:p w:rsidR="00934453" w:rsidRPr="00932A72" w:rsidRDefault="00A74943" w:rsidP="0013378F">
      <w:pPr>
        <w:rPr>
          <w:rFonts w:asciiTheme="minorEastAsia"/>
        </w:rPr>
      </w:pPr>
      <w:r w:rsidRPr="00A74943">
        <w:rPr>
          <w:rFonts w:asciiTheme="minorEastAsia" w:hAnsi="MS Mincho" w:cs="MS Mincho" w:hint="eastAsia"/>
          <w:b/>
          <w:color w:val="696969"/>
          <w:sz w:val="18"/>
        </w:rPr>
        <w:t>35</w:t>
      </w:r>
      <w:r w:rsidR="00934453" w:rsidRPr="00932A72">
        <w:rPr>
          <w:rFonts w:ascii="等线" w:eastAsia="等线" w:hAnsi="等线" w:cs="等线" w:hint="eastAsia"/>
        </w:rPr>
        <w:t>以秦府護軍秦叔寶為左衞大將軍，又以程知節為右武衞大將軍，尉遲敬德為右武候大將軍。</w:t>
      </w:r>
      <w:r w:rsidR="00934453" w:rsidRPr="00932A72">
        <w:rPr>
          <w:rStyle w:val="00Text"/>
          <w:rFonts w:asciiTheme="minorEastAsia"/>
        </w:rPr>
        <w:t>尉，紆勿翻。考異曰︰唐曆，三人除官皆在癸巳。今從實錄。</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36</w:t>
      </w:r>
      <w:r w:rsidR="00934453" w:rsidRPr="00932A72">
        <w:rPr>
          <w:rStyle w:val="01Text"/>
          <w:rFonts w:ascii="等线" w:eastAsia="等线" w:hAnsi="等线" w:cs="等线" w:hint="eastAsia"/>
          <w:sz w:val="21"/>
        </w:rPr>
        <w:t>壬辰，以高士廉為侍中，房玄齡為中書令，蕭瑀為左僕射，長孫無忌為吏部尚書，杜如晦為兵部尚書。癸巳，以宇文士及為中書令，封德彝為右僕射；又以前天策府兵曹參軍杜淹為御史大夫，中書舍人顏師古、劉林甫為中書侍郞，左衞副率侯君集為左衞將軍，左虞候段志玄為驍衞將軍，副護軍薛萬徹為右領軍將軍，右內副率張公謹為右武候將軍，</w:t>
      </w:r>
      <w:r w:rsidR="00934453" w:rsidRPr="00932A72">
        <w:rPr>
          <w:rFonts w:asciiTheme="minorEastAsia" w:eastAsiaTheme="minorEastAsia"/>
        </w:rPr>
        <w:t>左虞候，卽東宮左虞候率也。按唐書，</w:t>
      </w:r>
      <w:r w:rsidR="000232D5">
        <w:rPr>
          <w:rFonts w:asciiTheme="minorEastAsia" w:eastAsiaTheme="minorEastAsia"/>
        </w:rPr>
        <w:t>「</w:t>
      </w:r>
      <w:r w:rsidR="00934453" w:rsidRPr="00932A72">
        <w:rPr>
          <w:rFonts w:asciiTheme="minorEastAsia" w:eastAsiaTheme="minorEastAsia"/>
        </w:rPr>
        <w:t>驍衞</w:t>
      </w:r>
      <w:r w:rsidR="000232D5">
        <w:rPr>
          <w:rFonts w:asciiTheme="minorEastAsia" w:eastAsiaTheme="minorEastAsia"/>
        </w:rPr>
        <w:t>」</w:t>
      </w:r>
      <w:r w:rsidR="00934453" w:rsidRPr="00932A72">
        <w:rPr>
          <w:rFonts w:asciiTheme="minorEastAsia" w:eastAsiaTheme="minorEastAsia"/>
        </w:rPr>
        <w:t>之上當有</w:t>
      </w:r>
      <w:r w:rsidR="000232D5">
        <w:rPr>
          <w:rFonts w:asciiTheme="minorEastAsia" w:eastAsiaTheme="minorEastAsia"/>
        </w:rPr>
        <w:t>「</w:t>
      </w:r>
      <w:r w:rsidR="00934453" w:rsidRPr="00932A72">
        <w:rPr>
          <w:rFonts w:asciiTheme="minorEastAsia" w:eastAsiaTheme="minorEastAsia"/>
        </w:rPr>
        <w:t>左</w:t>
      </w:r>
      <w:r w:rsidR="000232D5">
        <w:rPr>
          <w:rFonts w:asciiTheme="minorEastAsia" w:eastAsiaTheme="minorEastAsia"/>
        </w:rPr>
        <w:t>」</w:t>
      </w:r>
      <w:r w:rsidR="00934453" w:rsidRPr="00932A72">
        <w:rPr>
          <w:rFonts w:asciiTheme="minorEastAsia" w:eastAsiaTheme="minorEastAsia"/>
        </w:rPr>
        <w:t>字。隋文帝置左、右內率，領東宮千牛備身侍奉之事，副率為之貳。瑀，音禹。長，知兩翻。率，所律翻。驍，堅堯翻。</w:t>
      </w:r>
      <w:r w:rsidR="00934453" w:rsidRPr="00932A72">
        <w:rPr>
          <w:rStyle w:val="01Text"/>
          <w:rFonts w:asciiTheme="minorEastAsia" w:eastAsiaTheme="minorEastAsia"/>
          <w:sz w:val="21"/>
        </w:rPr>
        <w:t>右監門率長孫安業為右監門將軍，</w:t>
      </w:r>
      <w:r w:rsidR="00934453" w:rsidRPr="00932A72">
        <w:rPr>
          <w:rFonts w:asciiTheme="minorEastAsia" w:eastAsiaTheme="minorEastAsia"/>
        </w:rPr>
        <w:t>漢、魏置城門校尉。唐置左、右監門衞大將軍、將軍，掌宮禁門籍之法，凡京司應入宮殿，門皆有籍，左將軍判入，右將軍判出。監，右銜翻。</w:t>
      </w:r>
      <w:r w:rsidR="00934453" w:rsidRPr="00932A72">
        <w:rPr>
          <w:rStyle w:val="01Text"/>
          <w:rFonts w:asciiTheme="minorEastAsia" w:eastAsiaTheme="minorEastAsia"/>
          <w:sz w:val="21"/>
        </w:rPr>
        <w:t>右內副率李客師為領左右軍將軍。</w:t>
      </w:r>
      <w:r w:rsidR="000232D5">
        <w:rPr>
          <w:rFonts w:asciiTheme="minorEastAsia" w:eastAsiaTheme="minorEastAsia"/>
        </w:rPr>
        <w:t>「</w:t>
      </w:r>
      <w:r w:rsidR="00934453" w:rsidRPr="00932A72">
        <w:rPr>
          <w:rFonts w:asciiTheme="minorEastAsia" w:eastAsiaTheme="minorEastAsia"/>
        </w:rPr>
        <w:t>領</w:t>
      </w:r>
      <w:r w:rsidR="000232D5">
        <w:rPr>
          <w:rFonts w:asciiTheme="minorEastAsia" w:eastAsiaTheme="minorEastAsia"/>
        </w:rPr>
        <w:t>」</w:t>
      </w:r>
      <w:r w:rsidR="00934453" w:rsidRPr="00932A72">
        <w:rPr>
          <w:rFonts w:asciiTheme="minorEastAsia" w:eastAsiaTheme="minorEastAsia"/>
        </w:rPr>
        <w:t>字當在</w:t>
      </w:r>
      <w:r w:rsidR="000232D5">
        <w:rPr>
          <w:rFonts w:asciiTheme="minorEastAsia" w:eastAsiaTheme="minorEastAsia"/>
        </w:rPr>
        <w:t>「</w:t>
      </w:r>
      <w:r w:rsidR="00934453" w:rsidRPr="00932A72">
        <w:rPr>
          <w:rFonts w:asciiTheme="minorEastAsia" w:eastAsiaTheme="minorEastAsia"/>
        </w:rPr>
        <w:t>左右</w:t>
      </w:r>
      <w:r w:rsidR="000232D5">
        <w:rPr>
          <w:rFonts w:asciiTheme="minorEastAsia" w:eastAsiaTheme="minorEastAsia"/>
        </w:rPr>
        <w:t>」</w:t>
      </w:r>
      <w:r w:rsidR="00934453" w:rsidRPr="00932A72">
        <w:rPr>
          <w:rFonts w:asciiTheme="minorEastAsia" w:eastAsiaTheme="minorEastAsia"/>
        </w:rPr>
        <w:t>之下，</w:t>
      </w:r>
      <w:r w:rsidR="000232D5">
        <w:rPr>
          <w:rFonts w:asciiTheme="minorEastAsia" w:eastAsiaTheme="minorEastAsia"/>
        </w:rPr>
        <w:t>「</w:t>
      </w:r>
      <w:r w:rsidR="00934453" w:rsidRPr="00932A72">
        <w:rPr>
          <w:rFonts w:asciiTheme="minorEastAsia" w:eastAsiaTheme="minorEastAsia"/>
        </w:rPr>
        <w:t>左、右</w:t>
      </w:r>
      <w:r w:rsidR="000232D5">
        <w:rPr>
          <w:rFonts w:asciiTheme="minorEastAsia" w:eastAsiaTheme="minorEastAsia"/>
        </w:rPr>
        <w:t>」</w:t>
      </w:r>
      <w:r w:rsidR="00934453" w:rsidRPr="00932A72">
        <w:rPr>
          <w:rFonts w:asciiTheme="minorEastAsia" w:eastAsiaTheme="minorEastAsia"/>
        </w:rPr>
        <w:t>二字亦當去其一，但未知當去何字耳。唐志︰隋置左、右領軍府，大業三年，改左、右屯衞，唐因屯衞名，改為左、右威衞；又採前代領軍名，別置左、右領軍衞，職掌如左、右衞。又按新志，武德五年，改左、右備身府為左、右府。或者李客師為領左、右將軍，</w:t>
      </w:r>
      <w:r w:rsidR="000232D5">
        <w:rPr>
          <w:rFonts w:asciiTheme="minorEastAsia" w:eastAsiaTheme="minorEastAsia"/>
        </w:rPr>
        <w:t>「</w:t>
      </w:r>
      <w:r w:rsidR="00934453" w:rsidRPr="00932A72">
        <w:rPr>
          <w:rFonts w:asciiTheme="minorEastAsia" w:eastAsiaTheme="minorEastAsia"/>
        </w:rPr>
        <w:t>左右</w:t>
      </w:r>
      <w:r w:rsidR="000232D5">
        <w:rPr>
          <w:rFonts w:asciiTheme="minorEastAsia" w:eastAsiaTheme="minorEastAsia"/>
        </w:rPr>
        <w:t>」</w:t>
      </w:r>
      <w:r w:rsidR="00934453" w:rsidRPr="00932A72">
        <w:rPr>
          <w:rFonts w:asciiTheme="minorEastAsia" w:eastAsiaTheme="minorEastAsia"/>
        </w:rPr>
        <w:t>之下亦當去</w:t>
      </w:r>
      <w:r w:rsidR="000232D5">
        <w:rPr>
          <w:rFonts w:asciiTheme="minorEastAsia" w:eastAsiaTheme="minorEastAsia"/>
        </w:rPr>
        <w:t>「</w:t>
      </w:r>
      <w:r w:rsidR="00934453" w:rsidRPr="00932A72">
        <w:rPr>
          <w:rFonts w:asciiTheme="minorEastAsia" w:eastAsiaTheme="minorEastAsia"/>
        </w:rPr>
        <w:t>軍</w:t>
      </w:r>
      <w:r w:rsidR="000232D5">
        <w:rPr>
          <w:rFonts w:asciiTheme="minorEastAsia" w:eastAsiaTheme="minorEastAsia"/>
        </w:rPr>
        <w:t>」</w:t>
      </w:r>
      <w:r w:rsidR="00934453" w:rsidRPr="00932A72">
        <w:rPr>
          <w:rFonts w:asciiTheme="minorEastAsia" w:eastAsiaTheme="minorEastAsia"/>
        </w:rPr>
        <w:t>字。顯慶五年，改左、右府為千牛府。</w:t>
      </w:r>
      <w:r w:rsidR="00934453" w:rsidRPr="00932A72">
        <w:rPr>
          <w:rStyle w:val="01Text"/>
          <w:rFonts w:asciiTheme="minorEastAsia" w:eastAsiaTheme="minorEastAsia"/>
          <w:sz w:val="21"/>
        </w:rPr>
        <w:t>安業，無忌之兄；客師，靖之弟也。</w:t>
      </w:r>
    </w:p>
    <w:p w:rsidR="00934453" w:rsidRPr="00932A72" w:rsidRDefault="00A74943" w:rsidP="0013378F">
      <w:pPr>
        <w:rPr>
          <w:rFonts w:asciiTheme="minorEastAsia"/>
        </w:rPr>
      </w:pPr>
      <w:r w:rsidRPr="00A74943">
        <w:rPr>
          <w:rFonts w:asciiTheme="minorEastAsia" w:hAnsi="MS Mincho" w:cs="MS Mincho" w:hint="eastAsia"/>
          <w:b/>
          <w:color w:val="696969"/>
          <w:sz w:val="18"/>
        </w:rPr>
        <w:t>37</w:t>
      </w:r>
      <w:r w:rsidR="00934453" w:rsidRPr="00932A72">
        <w:rPr>
          <w:rFonts w:ascii="等线" w:eastAsia="等线" w:hAnsi="等线" w:cs="等线" w:hint="eastAsia"/>
        </w:rPr>
        <w:t>太子建成、齊王元吉之黨散亡在民間，雖更赦令，</w:t>
      </w:r>
      <w:r w:rsidR="00934453" w:rsidRPr="00932A72">
        <w:rPr>
          <w:rStyle w:val="00Text"/>
          <w:rFonts w:asciiTheme="minorEastAsia"/>
        </w:rPr>
        <w:t>更，工衡翻。</w:t>
      </w:r>
      <w:r w:rsidR="00934453" w:rsidRPr="00932A72">
        <w:rPr>
          <w:rFonts w:asciiTheme="minorEastAsia"/>
        </w:rPr>
        <w:t>猶不自安，徼幸者爭告捕以邀賞。</w:t>
      </w:r>
      <w:r w:rsidR="00934453" w:rsidRPr="00932A72">
        <w:rPr>
          <w:rStyle w:val="00Text"/>
          <w:rFonts w:asciiTheme="minorEastAsia"/>
        </w:rPr>
        <w:t>徼，堅堯翻。</w:t>
      </w:r>
      <w:r w:rsidR="00934453" w:rsidRPr="00932A72">
        <w:rPr>
          <w:rFonts w:asciiTheme="minorEastAsia"/>
        </w:rPr>
        <w:t>諫議大夫王珪以啓太子。丙子，太子下令︰</w:t>
      </w:r>
      <w:r w:rsidR="000232D5">
        <w:rPr>
          <w:rFonts w:asciiTheme="minorEastAsia"/>
        </w:rPr>
        <w:t>「</w:t>
      </w:r>
      <w:r w:rsidR="00934453" w:rsidRPr="00932A72">
        <w:rPr>
          <w:rFonts w:asciiTheme="minorEastAsia"/>
        </w:rPr>
        <w:t>六月四日已前事連東宮及齊王，十七日前連李瑗者，並不得相告言，違者反坐。</w:t>
      </w:r>
      <w:r w:rsidR="000232D5">
        <w:rPr>
          <w:rFonts w:asciiTheme="minorEastAsia"/>
        </w:rPr>
        <w:t>」</w:t>
      </w:r>
      <w:r w:rsidR="00934453" w:rsidRPr="00932A72">
        <w:rPr>
          <w:rStyle w:val="00Text"/>
          <w:rFonts w:asciiTheme="minorEastAsia"/>
        </w:rPr>
        <w:t>瑗，于眷翻。反坐者，反以所告罪人之罪坐之。考異曰︰太宗實錄，</w:t>
      </w:r>
      <w:r w:rsidR="000232D5">
        <w:rPr>
          <w:rStyle w:val="00Text"/>
          <w:rFonts w:asciiTheme="minorEastAsia"/>
        </w:rPr>
        <w:t>「</w:t>
      </w:r>
      <w:r w:rsidR="00934453" w:rsidRPr="00932A72">
        <w:rPr>
          <w:rStyle w:val="00Text"/>
          <w:rFonts w:asciiTheme="minorEastAsia"/>
        </w:rPr>
        <w:t>六月丙申</w:t>
      </w:r>
      <w:r w:rsidR="000232D5">
        <w:rPr>
          <w:rStyle w:val="00Text"/>
          <w:rFonts w:asciiTheme="minorEastAsia"/>
        </w:rPr>
        <w:t>」</w:t>
      </w:r>
      <w:r w:rsidR="00934453" w:rsidRPr="00932A72">
        <w:rPr>
          <w:rStyle w:val="00Text"/>
          <w:rFonts w:asciiTheme="minorEastAsia"/>
        </w:rPr>
        <w:t>。唐曆脫</w:t>
      </w:r>
      <w:r w:rsidR="000232D5">
        <w:rPr>
          <w:rStyle w:val="00Text"/>
          <w:rFonts w:asciiTheme="minorEastAsia"/>
        </w:rPr>
        <w:t>「</w:t>
      </w:r>
      <w:r w:rsidR="00934453" w:rsidRPr="00932A72">
        <w:rPr>
          <w:rStyle w:val="00Text"/>
          <w:rFonts w:asciiTheme="minorEastAsia"/>
        </w:rPr>
        <w:t>七月</w:t>
      </w:r>
      <w:r w:rsidR="000232D5">
        <w:rPr>
          <w:rStyle w:val="00Text"/>
          <w:rFonts w:asciiTheme="minorEastAsia"/>
        </w:rPr>
        <w:t>」</w:t>
      </w:r>
      <w:r w:rsidR="00934453" w:rsidRPr="00932A72">
        <w:rPr>
          <w:rStyle w:val="00Text"/>
          <w:rFonts w:asciiTheme="minorEastAsia"/>
        </w:rPr>
        <w:t>而在</w:t>
      </w:r>
      <w:r w:rsidR="000232D5">
        <w:rPr>
          <w:rStyle w:val="00Text"/>
          <w:rFonts w:asciiTheme="minorEastAsia"/>
        </w:rPr>
        <w:t>「</w:t>
      </w:r>
      <w:r w:rsidR="00934453" w:rsidRPr="00932A72">
        <w:rPr>
          <w:rStyle w:val="00Text"/>
          <w:rFonts w:asciiTheme="minorEastAsia"/>
        </w:rPr>
        <w:t>壬辰</w:t>
      </w:r>
      <w:r w:rsidR="000232D5">
        <w:rPr>
          <w:rStyle w:val="00Text"/>
          <w:rFonts w:asciiTheme="minorEastAsia"/>
        </w:rPr>
        <w:t>」</w:t>
      </w:r>
      <w:r w:rsidR="00934453" w:rsidRPr="00932A72">
        <w:rPr>
          <w:rStyle w:val="00Text"/>
          <w:rFonts w:asciiTheme="minorEastAsia"/>
        </w:rPr>
        <w:t>下。按六月無丙申。丙申，七月十日也。今從唐曆。</w:t>
      </w:r>
    </w:p>
    <w:p w:rsidR="00934453" w:rsidRPr="00932A72" w:rsidRDefault="00934453" w:rsidP="0013378F">
      <w:pPr>
        <w:rPr>
          <w:rFonts w:asciiTheme="minorEastAsia"/>
        </w:rPr>
      </w:pPr>
      <w:r w:rsidRPr="00932A72">
        <w:rPr>
          <w:rFonts w:asciiTheme="minorEastAsia"/>
        </w:rPr>
        <w:t>丁酉，遣諫議大夫魏徵宣慰山東，聽以便宜從事。徵至磁州，</w:t>
      </w:r>
      <w:r w:rsidRPr="00932A72">
        <w:rPr>
          <w:rStyle w:val="00Text"/>
          <w:rFonts w:asciiTheme="minorEastAsia"/>
        </w:rPr>
        <w:t>武德元年，以相州之滏陽、臨水、成安置磁州，以其地產磁石名州。舊志︰磁州在京師東北一千四百八十五里。磁，疾之翻。</w:t>
      </w:r>
      <w:r w:rsidRPr="00932A72">
        <w:rPr>
          <w:rFonts w:asciiTheme="minorEastAsia"/>
        </w:rPr>
        <w:t>遇州縣錮送前太子千牛李志安、齊王護軍李思行詣京師，</w:t>
      </w:r>
      <w:r w:rsidRPr="00932A72">
        <w:rPr>
          <w:rStyle w:val="00Text"/>
          <w:rFonts w:asciiTheme="minorEastAsia"/>
        </w:rPr>
        <w:t>械鎖而送之，謂之錮送。</w:t>
      </w:r>
      <w:r w:rsidRPr="00932A72">
        <w:rPr>
          <w:rFonts w:asciiTheme="minorEastAsia"/>
        </w:rPr>
        <w:t>徵曰︰</w:t>
      </w:r>
      <w:r w:rsidR="000232D5">
        <w:rPr>
          <w:rFonts w:asciiTheme="minorEastAsia"/>
        </w:rPr>
        <w:t>「</w:t>
      </w:r>
      <w:r w:rsidRPr="00932A72">
        <w:rPr>
          <w:rFonts w:asciiTheme="minorEastAsia"/>
        </w:rPr>
        <w:t>吾受命之日，前宮、齊府左右皆赦不問；今復送思行等，</w:t>
      </w:r>
      <w:r w:rsidRPr="00932A72">
        <w:rPr>
          <w:rStyle w:val="00Text"/>
          <w:rFonts w:asciiTheme="minorEastAsia"/>
        </w:rPr>
        <w:t>復，扶又翻。</w:t>
      </w:r>
      <w:r w:rsidRPr="00932A72">
        <w:rPr>
          <w:rFonts w:asciiTheme="minorEastAsia"/>
        </w:rPr>
        <w:t>則誰不自疑！雖遣使者，人誰信之！</w:t>
      </w:r>
      <w:r w:rsidRPr="00932A72">
        <w:rPr>
          <w:rStyle w:val="00Text"/>
          <w:rFonts w:asciiTheme="minorEastAsia"/>
        </w:rPr>
        <w:t>使，疏吏翻。</w:t>
      </w:r>
      <w:r w:rsidRPr="00932A72">
        <w:rPr>
          <w:rFonts w:asciiTheme="minorEastAsia"/>
        </w:rPr>
        <w:t>吾不可以顧身嫌，不為國慮。且旣蒙國士之遇，敢不以國士報之乎！</w:t>
      </w:r>
      <w:r w:rsidR="000232D5">
        <w:rPr>
          <w:rFonts w:asciiTheme="minorEastAsia"/>
        </w:rPr>
        <w:t>」</w:t>
      </w:r>
      <w:r w:rsidRPr="00932A72">
        <w:rPr>
          <w:rFonts w:asciiTheme="minorEastAsia"/>
        </w:rPr>
        <w:t>遂皆解縱之。太子聞之，甚喜。</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右衞率府鎧曹參軍唐臨出為萬泉丞，</w:t>
      </w:r>
      <w:r w:rsidRPr="00932A72">
        <w:rPr>
          <w:rFonts w:asciiTheme="minorEastAsia" w:eastAsiaTheme="minorEastAsia"/>
        </w:rPr>
        <w:t>東宮十率府皆有倉、兵、鎧三曹參軍，從八品。武德元年，分蒲州之稷山、安邑、龍門、猗氏、汾陰置萬泉縣，屬泰州，後屬絳州。鎧，可亥翻。率，所律翻。</w:t>
      </w:r>
      <w:r w:rsidRPr="00932A72">
        <w:rPr>
          <w:rStyle w:val="01Text"/>
          <w:rFonts w:asciiTheme="minorEastAsia" w:eastAsiaTheme="minorEastAsia"/>
          <w:sz w:val="21"/>
        </w:rPr>
        <w:t>縣有繫囚十許人，會春雨，臨縱之，使歸耕種，皆如期而返。臨，令則之弟子也。</w:t>
      </w:r>
      <w:r w:rsidRPr="00932A72">
        <w:rPr>
          <w:rFonts w:asciiTheme="minorEastAsia" w:eastAsiaTheme="minorEastAsia"/>
        </w:rPr>
        <w:t>唐令則事隋太子勇，勇廢，被誅。</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38</w:t>
      </w:r>
      <w:r w:rsidR="00934453" w:rsidRPr="00932A72">
        <w:rPr>
          <w:rStyle w:val="01Text"/>
          <w:rFonts w:ascii="等线" w:eastAsia="等线" w:hAnsi="等线" w:cs="等线" w:hint="eastAsia"/>
          <w:sz w:val="21"/>
        </w:rPr>
        <w:t>八月，丙辰，突厥遣使請和。</w:t>
      </w:r>
      <w:r w:rsidR="00934453" w:rsidRPr="00932A72">
        <w:rPr>
          <w:rFonts w:asciiTheme="minorEastAsia" w:eastAsiaTheme="minorEastAsia"/>
        </w:rPr>
        <w:t>厥，九勿翻。使，疏吏翻；下同。</w:t>
      </w:r>
    </w:p>
    <w:p w:rsidR="00934453" w:rsidRPr="00932A72" w:rsidRDefault="00A74943" w:rsidP="0013378F">
      <w:pPr>
        <w:rPr>
          <w:rFonts w:asciiTheme="minorEastAsia"/>
        </w:rPr>
      </w:pPr>
      <w:r w:rsidRPr="00A74943">
        <w:rPr>
          <w:rFonts w:asciiTheme="minorEastAsia" w:hAnsi="MS Mincho" w:cs="MS Mincho" w:hint="eastAsia"/>
          <w:b/>
          <w:color w:val="696969"/>
          <w:sz w:val="18"/>
        </w:rPr>
        <w:t>39</w:t>
      </w:r>
      <w:r w:rsidR="00934453" w:rsidRPr="00932A72">
        <w:rPr>
          <w:rFonts w:ascii="等线" w:eastAsia="等线" w:hAnsi="等线" w:cs="等线" w:hint="eastAsia"/>
        </w:rPr>
        <w:t>壬戌，吐谷渾遣使請和。</w:t>
      </w:r>
      <w:r w:rsidR="00934453" w:rsidRPr="00932A72">
        <w:rPr>
          <w:rStyle w:val="00Text"/>
          <w:rFonts w:asciiTheme="minorEastAsia"/>
        </w:rPr>
        <w:t>吐，從暾入聲。谷，音浴。</w:t>
      </w:r>
    </w:p>
    <w:p w:rsidR="00934453" w:rsidRPr="00932A72" w:rsidRDefault="00A74943" w:rsidP="0013378F">
      <w:pPr>
        <w:rPr>
          <w:rFonts w:asciiTheme="minorEastAsia"/>
        </w:rPr>
      </w:pPr>
      <w:r w:rsidRPr="00A74943">
        <w:rPr>
          <w:rFonts w:asciiTheme="minorEastAsia" w:hAnsi="MS Mincho" w:cs="MS Mincho" w:hint="eastAsia"/>
          <w:b/>
          <w:color w:val="696969"/>
          <w:sz w:val="18"/>
        </w:rPr>
        <w:t>40</w:t>
      </w:r>
      <w:r w:rsidR="00934453" w:rsidRPr="00932A72">
        <w:rPr>
          <w:rFonts w:ascii="等线" w:eastAsia="等线" w:hAnsi="等线" w:cs="等线" w:hint="eastAsia"/>
        </w:rPr>
        <w:t>癸亥，制傳位於太子；太子固辭，不許。甲子，太宗卽皇帝位於東宮顯德殿，赦天下；關內及蒲、芮、虞、泰、陝、鼎六州免二年租調，自餘給復一年。</w:t>
      </w:r>
      <w:r w:rsidR="00934453" w:rsidRPr="00932A72">
        <w:rPr>
          <w:rStyle w:val="00Text"/>
          <w:rFonts w:asciiTheme="minorEastAsia"/>
        </w:rPr>
        <w:t>陝，失冉翻。調，徒弔翻。復，方目翻。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41</w:t>
      </w:r>
      <w:r w:rsidR="00934453" w:rsidRPr="00932A72">
        <w:rPr>
          <w:rStyle w:val="01Text"/>
          <w:rFonts w:ascii="等线" w:eastAsia="等线" w:hAnsi="等线" w:cs="等线" w:hint="eastAsia"/>
          <w:sz w:val="21"/>
        </w:rPr>
        <w:t>詔</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詔</w:t>
      </w:r>
      <w:r w:rsidR="000232D5">
        <w:rPr>
          <w:rFonts w:asciiTheme="minorEastAsia" w:eastAsiaTheme="minorEastAsia"/>
        </w:rPr>
        <w:t>」</w:t>
      </w:r>
      <w:r w:rsidR="00934453" w:rsidRPr="00932A72">
        <w:rPr>
          <w:rFonts w:asciiTheme="minorEastAsia" w:eastAsiaTheme="minorEastAsia"/>
        </w:rPr>
        <w:t>上有</w:t>
      </w:r>
      <w:r w:rsidR="000232D5">
        <w:rPr>
          <w:rFonts w:asciiTheme="minorEastAsia" w:eastAsiaTheme="minorEastAsia"/>
        </w:rPr>
        <w:t>「</w:t>
      </w:r>
      <w:r w:rsidR="00934453" w:rsidRPr="00932A72">
        <w:rPr>
          <w:rFonts w:asciiTheme="minorEastAsia" w:eastAsiaTheme="minorEastAsia"/>
        </w:rPr>
        <w:t>癸未</w:t>
      </w:r>
      <w:r w:rsidR="000232D5">
        <w:rPr>
          <w:rFonts w:asciiTheme="minorEastAsia" w:eastAsiaTheme="minorEastAsia"/>
        </w:rPr>
        <w:t>」</w:t>
      </w:r>
      <w:r w:rsidR="00934453" w:rsidRPr="00932A72">
        <w:rPr>
          <w:rFonts w:asciiTheme="minorEastAsia" w:eastAsiaTheme="minorEastAsia"/>
        </w:rPr>
        <w:t>二字；乙十一行本同。</w:t>
      </w:r>
      <w:r w:rsidR="000232D5">
        <w:rPr>
          <w:rFonts w:asciiTheme="minorEastAsia" w:eastAsiaTheme="minorEastAsia"/>
        </w:rPr>
        <w:t>』</w:t>
      </w:r>
      <w:r w:rsidR="00934453" w:rsidRPr="00932A72">
        <w:rPr>
          <w:rStyle w:val="01Text"/>
          <w:rFonts w:asciiTheme="minorEastAsia" w:eastAsiaTheme="minorEastAsia"/>
          <w:sz w:val="21"/>
        </w:rPr>
        <w:t>以</w:t>
      </w:r>
      <w:r w:rsidR="000232D5">
        <w:rPr>
          <w:rStyle w:val="01Text"/>
          <w:rFonts w:asciiTheme="minorEastAsia" w:eastAsiaTheme="minorEastAsia"/>
          <w:sz w:val="21"/>
        </w:rPr>
        <w:t>「</w:t>
      </w:r>
      <w:r w:rsidR="00934453" w:rsidRPr="00932A72">
        <w:rPr>
          <w:rStyle w:val="01Text"/>
          <w:rFonts w:asciiTheme="minorEastAsia" w:eastAsiaTheme="minorEastAsia"/>
          <w:sz w:val="21"/>
        </w:rPr>
        <w:t>宮女衆多，幽閟可愍，</w:t>
      </w:r>
      <w:r w:rsidR="00934453" w:rsidRPr="00932A72">
        <w:rPr>
          <w:rFonts w:asciiTheme="minorEastAsia" w:eastAsiaTheme="minorEastAsia"/>
        </w:rPr>
        <w:t>閟，兵媚翻。</w:t>
      </w:r>
      <w:r w:rsidR="00934453" w:rsidRPr="00932A72">
        <w:rPr>
          <w:rStyle w:val="01Text"/>
          <w:rFonts w:asciiTheme="minorEastAsia" w:eastAsiaTheme="minorEastAsia"/>
          <w:sz w:val="21"/>
        </w:rPr>
        <w:t>宜簡出之，各歸親戚，任其適人。</w:t>
      </w:r>
      <w:r w:rsidR="000232D5">
        <w:rPr>
          <w:rStyle w:val="01Text"/>
          <w:rFonts w:asciiTheme="minorEastAsia" w:eastAsiaTheme="minorEastAsia"/>
          <w:sz w:val="21"/>
        </w:rPr>
        <w:t>」</w:t>
      </w:r>
    </w:p>
    <w:p w:rsidR="00934453" w:rsidRPr="00932A72" w:rsidRDefault="00A74943" w:rsidP="0013378F">
      <w:pPr>
        <w:rPr>
          <w:rFonts w:asciiTheme="minorEastAsia"/>
        </w:rPr>
      </w:pPr>
      <w:r w:rsidRPr="00A74943">
        <w:rPr>
          <w:rFonts w:asciiTheme="minorEastAsia" w:hAnsi="MS Mincho" w:cs="MS Mincho" w:hint="eastAsia"/>
          <w:b/>
          <w:color w:val="696969"/>
          <w:sz w:val="18"/>
        </w:rPr>
        <w:t>42</w:t>
      </w:r>
      <w:r w:rsidR="00934453" w:rsidRPr="00932A72">
        <w:rPr>
          <w:rFonts w:ascii="等线" w:eastAsia="等线" w:hAnsi="等线" w:cs="等线" w:hint="eastAsia"/>
        </w:rPr>
        <w:t>初，稽胡酋長劉仚成帥衆降梁師都，</w:t>
      </w:r>
      <w:r w:rsidR="00934453" w:rsidRPr="00932A72">
        <w:rPr>
          <w:rStyle w:val="00Text"/>
          <w:rFonts w:asciiTheme="minorEastAsia"/>
        </w:rPr>
        <w:t>事見一百八十九卷四年。酋，慈由翻。長，知兩翻。仚，許延翻。帥，讀曰率。降，戶江翻；下同。</w:t>
      </w:r>
      <w:r w:rsidR="00934453" w:rsidRPr="00932A72">
        <w:rPr>
          <w:rFonts w:asciiTheme="minorEastAsia"/>
        </w:rPr>
        <w:t>師都信讒，殺之，由是所部猜懼，多來降者。</w:t>
      </w:r>
      <w:r w:rsidR="00934453" w:rsidRPr="00932A72">
        <w:rPr>
          <w:rStyle w:val="00Text"/>
          <w:rFonts w:asciiTheme="minorEastAsia"/>
        </w:rPr>
        <w:t>降，戶江翻。</w:t>
      </w:r>
      <w:r w:rsidR="00934453" w:rsidRPr="00932A72">
        <w:rPr>
          <w:rFonts w:asciiTheme="minorEastAsia"/>
        </w:rPr>
        <w:t>師都浸衰弱，乃朝于突厥，為之畫策，</w:t>
      </w:r>
      <w:r w:rsidR="00934453" w:rsidRPr="00932A72">
        <w:rPr>
          <w:rStyle w:val="00Text"/>
          <w:rFonts w:asciiTheme="minorEastAsia"/>
        </w:rPr>
        <w:t>朝，直遙翻。為，于偽翻。</w:t>
      </w:r>
      <w:r w:rsidR="00934453" w:rsidRPr="00932A72">
        <w:rPr>
          <w:rFonts w:asciiTheme="minorEastAsia"/>
        </w:rPr>
        <w:t>勸令入寇。於是頡利、突利二可汗合兵十餘萬寇涇州，</w:t>
      </w:r>
      <w:r w:rsidR="00934453" w:rsidRPr="00932A72">
        <w:rPr>
          <w:rStyle w:val="00Text"/>
          <w:rFonts w:asciiTheme="minorEastAsia"/>
        </w:rPr>
        <w:t>頡，奚結翻。可，從刊入聲。汗，音寒。</w:t>
      </w:r>
      <w:r w:rsidR="00934453" w:rsidRPr="00932A72">
        <w:rPr>
          <w:rFonts w:asciiTheme="minorEastAsia"/>
        </w:rPr>
        <w:t>進至武成，京師戒嚴。</w:t>
      </w:r>
    </w:p>
    <w:p w:rsidR="00934453" w:rsidRPr="00932A72" w:rsidRDefault="00A74943" w:rsidP="0013378F">
      <w:pPr>
        <w:rPr>
          <w:rFonts w:asciiTheme="minorEastAsia"/>
        </w:rPr>
      </w:pPr>
      <w:r w:rsidRPr="00A74943">
        <w:rPr>
          <w:rFonts w:asciiTheme="minorEastAsia" w:hAnsi="MS Mincho" w:cs="MS Mincho" w:hint="eastAsia"/>
          <w:b/>
          <w:color w:val="696969"/>
          <w:sz w:val="18"/>
        </w:rPr>
        <w:t>43</w:t>
      </w:r>
      <w:r w:rsidR="00934453" w:rsidRPr="00932A72">
        <w:rPr>
          <w:rFonts w:ascii="等线" w:eastAsia="等线" w:hAnsi="等线" w:cs="等线" w:hint="eastAsia"/>
        </w:rPr>
        <w:t>丙子，立妃長孫氏為皇后。</w:t>
      </w:r>
      <w:r w:rsidR="00934453" w:rsidRPr="00932A72">
        <w:rPr>
          <w:rStyle w:val="00Text"/>
          <w:rFonts w:asciiTheme="minorEastAsia"/>
        </w:rPr>
        <w:t>長，知兩翻。</w:t>
      </w:r>
      <w:r w:rsidR="00934453" w:rsidRPr="00932A72">
        <w:rPr>
          <w:rFonts w:asciiTheme="minorEastAsia"/>
        </w:rPr>
        <w:t>后少好讀書，造次必循禮法，</w:t>
      </w:r>
      <w:r w:rsidR="00934453" w:rsidRPr="00932A72">
        <w:rPr>
          <w:rStyle w:val="00Text"/>
          <w:rFonts w:asciiTheme="minorEastAsia"/>
        </w:rPr>
        <w:t>少，詩照翻。好，呼到翻。造，七到翻。</w:t>
      </w:r>
      <w:r w:rsidR="00934453" w:rsidRPr="00932A72">
        <w:rPr>
          <w:rFonts w:asciiTheme="minorEastAsia"/>
        </w:rPr>
        <w:t>上為秦王，與太子建成、齊王元吉有隙，后奉事高祖，承順妃嬪，</w:t>
      </w:r>
      <w:r w:rsidR="00934453" w:rsidRPr="00932A72">
        <w:rPr>
          <w:rStyle w:val="00Text"/>
          <w:rFonts w:asciiTheme="minorEastAsia"/>
        </w:rPr>
        <w:t>嬪，毗賓翻。</w:t>
      </w:r>
      <w:r w:rsidR="00934453" w:rsidRPr="00932A72">
        <w:rPr>
          <w:rFonts w:asciiTheme="minorEastAsia"/>
        </w:rPr>
        <w:t>彌縫其闕，甚有內助。及正位中宮，務存節儉，服御取給而已。上深重之，嘗與之議賞罰，后辭曰︰</w:t>
      </w:r>
      <w:r w:rsidR="000232D5">
        <w:rPr>
          <w:rFonts w:asciiTheme="minorEastAsia"/>
        </w:rPr>
        <w:t>「『</w:t>
      </w:r>
      <w:r w:rsidR="00934453" w:rsidRPr="00932A72">
        <w:rPr>
          <w:rFonts w:asciiTheme="minorEastAsia"/>
        </w:rPr>
        <w:t>牝雞之晨，唯家之索，</w:t>
      </w:r>
      <w:r w:rsidR="000232D5">
        <w:rPr>
          <w:rFonts w:asciiTheme="minorEastAsia"/>
        </w:rPr>
        <w:t>』</w:t>
      </w:r>
      <w:r w:rsidR="00934453" w:rsidRPr="00932A72">
        <w:rPr>
          <w:rStyle w:val="00Text"/>
          <w:rFonts w:asciiTheme="minorEastAsia"/>
        </w:rPr>
        <w:t>書牧誓引古人之言。索，蘇各翻，盡也。</w:t>
      </w:r>
      <w:r w:rsidR="00934453" w:rsidRPr="00932A72">
        <w:rPr>
          <w:rFonts w:asciiTheme="minorEastAsia"/>
        </w:rPr>
        <w:t>妾婦人，安敢豫聞政事！</w:t>
      </w:r>
      <w:r w:rsidR="000232D5">
        <w:rPr>
          <w:rFonts w:asciiTheme="minorEastAsia"/>
        </w:rPr>
        <w:t>」</w:t>
      </w:r>
      <w:r w:rsidR="00934453" w:rsidRPr="00932A72">
        <w:rPr>
          <w:rFonts w:asciiTheme="minorEastAsia"/>
        </w:rPr>
        <w:t>固問之，終不對。</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44</w:t>
      </w:r>
      <w:r w:rsidR="00934453" w:rsidRPr="00932A72">
        <w:rPr>
          <w:rStyle w:val="01Text"/>
          <w:rFonts w:ascii="等线" w:eastAsia="等线" w:hAnsi="等线" w:cs="等线" w:hint="eastAsia"/>
          <w:sz w:val="21"/>
        </w:rPr>
        <w:t>己卯，突厥進寇高陵。</w:t>
      </w:r>
      <w:r w:rsidR="00934453" w:rsidRPr="00932A72">
        <w:rPr>
          <w:rFonts w:asciiTheme="minorEastAsia" w:eastAsiaTheme="minorEastAsia"/>
        </w:rPr>
        <w:t>厥，九勿翻。高陵縣，漢屬馮翊，唐屬京兆，在長安東北七十里。</w:t>
      </w:r>
      <w:r w:rsidR="00934453" w:rsidRPr="00932A72">
        <w:rPr>
          <w:rStyle w:val="01Text"/>
          <w:rFonts w:asciiTheme="minorEastAsia" w:eastAsiaTheme="minorEastAsia"/>
          <w:sz w:val="21"/>
        </w:rPr>
        <w:t>辛巳，涇州道行軍總管尉遲敬德與突厥戰於涇陽，</w:t>
      </w:r>
      <w:r w:rsidR="00934453" w:rsidRPr="00932A72">
        <w:rPr>
          <w:rFonts w:asciiTheme="minorEastAsia" w:eastAsiaTheme="minorEastAsia"/>
        </w:rPr>
        <w:t>涇陽縣屬京兆，在長安北七十里。杜佑曰︰京兆涇陽縣，乃秦封涇陽君之地，後漢及晉池陽之地。漢涇陽在今平涼郡界，涇陽故城是。尉，紆勿翻。</w:t>
      </w:r>
      <w:r w:rsidR="00934453" w:rsidRPr="00932A72">
        <w:rPr>
          <w:rStyle w:val="01Text"/>
          <w:rFonts w:asciiTheme="minorEastAsia" w:eastAsiaTheme="minorEastAsia"/>
          <w:sz w:val="21"/>
        </w:rPr>
        <w:t>大破之。獲其俟斤阿史德烏沒啜，</w:t>
      </w:r>
      <w:r w:rsidR="00934453" w:rsidRPr="00932A72">
        <w:rPr>
          <w:rFonts w:asciiTheme="minorEastAsia" w:eastAsiaTheme="minorEastAsia"/>
        </w:rPr>
        <w:t>突厥官三十八等，俟斤在吐屯之下。阿史德別是一姓。俟，渠機翻。</w:t>
      </w:r>
      <w:r w:rsidR="00934453" w:rsidRPr="00932A72">
        <w:rPr>
          <w:rStyle w:val="01Text"/>
          <w:rFonts w:asciiTheme="minorEastAsia" w:eastAsiaTheme="minorEastAsia"/>
          <w:sz w:val="21"/>
        </w:rPr>
        <w:t>斬首千餘級。</w:t>
      </w:r>
    </w:p>
    <w:p w:rsidR="00934453" w:rsidRPr="00932A72" w:rsidRDefault="00934453" w:rsidP="0013378F">
      <w:pPr>
        <w:rPr>
          <w:rFonts w:asciiTheme="minorEastAsia"/>
        </w:rPr>
      </w:pPr>
      <w:r w:rsidRPr="00932A72">
        <w:rPr>
          <w:rFonts w:asciiTheme="minorEastAsia"/>
        </w:rPr>
        <w:t>癸未，頡利可汗進至渭水便橋之北，</w:t>
      </w:r>
      <w:r w:rsidRPr="00932A72">
        <w:rPr>
          <w:rStyle w:val="00Text"/>
          <w:rFonts w:asciiTheme="minorEastAsia"/>
        </w:rPr>
        <w:t>自長安出咸陽，過渭水便橋。</w:t>
      </w:r>
      <w:r w:rsidRPr="00932A72">
        <w:rPr>
          <w:rFonts w:asciiTheme="minorEastAsia"/>
        </w:rPr>
        <w:t>遣其腹心執失思力入見，以觀虛實。</w:t>
      </w:r>
      <w:r w:rsidRPr="00932A72">
        <w:rPr>
          <w:rStyle w:val="00Text"/>
          <w:rFonts w:asciiTheme="minorEastAsia"/>
        </w:rPr>
        <w:t>見，賢遍翻。</w:t>
      </w:r>
      <w:r w:rsidRPr="00932A72">
        <w:rPr>
          <w:rFonts w:asciiTheme="minorEastAsia"/>
        </w:rPr>
        <w:t>思力盛稱</w:t>
      </w:r>
      <w:r w:rsidR="000232D5">
        <w:rPr>
          <w:rFonts w:asciiTheme="minorEastAsia"/>
        </w:rPr>
        <w:t>「</w:t>
      </w:r>
      <w:r w:rsidRPr="00932A72">
        <w:rPr>
          <w:rFonts w:asciiTheme="minorEastAsia"/>
        </w:rPr>
        <w:t>頡利與突利二可汗將兵百萬，今至矣。</w:t>
      </w:r>
      <w:r w:rsidR="000232D5">
        <w:rPr>
          <w:rFonts w:asciiTheme="minorEastAsia"/>
        </w:rPr>
        <w:t>」</w:t>
      </w:r>
      <w:r w:rsidRPr="00932A72">
        <w:rPr>
          <w:rStyle w:val="00Text"/>
          <w:rFonts w:asciiTheme="minorEastAsia"/>
        </w:rPr>
        <w:t>頡，奚結翻。可，從刊入聲。汗，音寒。將，卽亮翻。</w:t>
      </w:r>
      <w:r w:rsidRPr="00932A72">
        <w:rPr>
          <w:rFonts w:asciiTheme="minorEastAsia"/>
        </w:rPr>
        <w:t>上讓之曰︰</w:t>
      </w:r>
      <w:r w:rsidR="000232D5">
        <w:rPr>
          <w:rFonts w:asciiTheme="minorEastAsia"/>
        </w:rPr>
        <w:t>「</w:t>
      </w:r>
      <w:r w:rsidRPr="00932A72">
        <w:rPr>
          <w:rFonts w:asciiTheme="minorEastAsia"/>
        </w:rPr>
        <w:t>吾與汝可汗面結和親，贈遺金帛，前後無算。</w:t>
      </w:r>
      <w:r w:rsidRPr="00932A72">
        <w:rPr>
          <w:rStyle w:val="00Text"/>
          <w:rFonts w:asciiTheme="minorEastAsia"/>
        </w:rPr>
        <w:t>言不可算計其數也。遺，于季翻。</w:t>
      </w:r>
      <w:r w:rsidRPr="00932A72">
        <w:rPr>
          <w:rFonts w:asciiTheme="minorEastAsia"/>
        </w:rPr>
        <w:t>汝可汗自負盟約，引兵深入，於我無愧！汝雖戎狄，亦有人心，何得全忘大恩，自誇強盛！我今先斬汝矣！</w:t>
      </w:r>
      <w:r w:rsidR="000232D5">
        <w:rPr>
          <w:rFonts w:asciiTheme="minorEastAsia"/>
        </w:rPr>
        <w:t>」</w:t>
      </w:r>
      <w:r w:rsidRPr="00932A72">
        <w:rPr>
          <w:rFonts w:asciiTheme="minorEastAsia"/>
        </w:rPr>
        <w:t>思力懼而請命。</w:t>
      </w:r>
      <w:r w:rsidRPr="00932A72">
        <w:rPr>
          <w:rStyle w:val="00Text"/>
          <w:rFonts w:asciiTheme="minorEastAsia"/>
        </w:rPr>
        <w:t>請貸其死命也。</w:t>
      </w:r>
      <w:r w:rsidRPr="00932A72">
        <w:rPr>
          <w:rFonts w:asciiTheme="minorEastAsia"/>
        </w:rPr>
        <w:t>蕭瑀、封德彝請禮遣之。上曰︰</w:t>
      </w:r>
      <w:r w:rsidR="000232D5">
        <w:rPr>
          <w:rFonts w:asciiTheme="minorEastAsia"/>
        </w:rPr>
        <w:t>「</w:t>
      </w:r>
      <w:r w:rsidRPr="00932A72">
        <w:rPr>
          <w:rFonts w:asciiTheme="minorEastAsia"/>
        </w:rPr>
        <w:t>我今遣還，虜謂我畏之，愈肆憑陵。</w:t>
      </w:r>
      <w:r w:rsidR="000232D5">
        <w:rPr>
          <w:rFonts w:asciiTheme="minorEastAsia"/>
        </w:rPr>
        <w:t>」</w:t>
      </w:r>
      <w:r w:rsidRPr="00932A72">
        <w:rPr>
          <w:rStyle w:val="00Text"/>
          <w:rFonts w:asciiTheme="minorEastAsia"/>
        </w:rPr>
        <w:t>瑀，音禹。還，從宣翻，又音如字。</w:t>
      </w:r>
      <w:r w:rsidRPr="00932A72">
        <w:rPr>
          <w:rFonts w:asciiTheme="minorEastAsia"/>
        </w:rPr>
        <w:t>乃囚思力於門下省。</w:t>
      </w:r>
    </w:p>
    <w:p w:rsidR="00934453" w:rsidRPr="00932A72" w:rsidRDefault="00934453" w:rsidP="0013378F">
      <w:pPr>
        <w:rPr>
          <w:rFonts w:asciiTheme="minorEastAsia"/>
        </w:rPr>
      </w:pPr>
      <w:r w:rsidRPr="00932A72">
        <w:rPr>
          <w:rFonts w:asciiTheme="minorEastAsia"/>
        </w:rPr>
        <w:t>上自出玄武門，與高士廉、房玄齡等六騎徑詣渭水上，</w:t>
      </w:r>
      <w:r w:rsidRPr="00932A72">
        <w:rPr>
          <w:rStyle w:val="00Text"/>
          <w:rFonts w:asciiTheme="minorEastAsia"/>
        </w:rPr>
        <w:t>騎，奇寄翻；下同。</w:t>
      </w:r>
      <w:r w:rsidRPr="00932A72">
        <w:rPr>
          <w:rFonts w:asciiTheme="minorEastAsia"/>
        </w:rPr>
        <w:t>與頡利隔水而語，責以負約。突厥大驚，皆下馬羅拜。</w:t>
      </w:r>
      <w:r w:rsidRPr="00932A72">
        <w:rPr>
          <w:rStyle w:val="00Text"/>
          <w:rFonts w:asciiTheme="minorEastAsia"/>
        </w:rPr>
        <w:t>厥，九勿翻。</w:t>
      </w:r>
      <w:r w:rsidRPr="00932A72">
        <w:rPr>
          <w:rFonts w:asciiTheme="minorEastAsia"/>
        </w:rPr>
        <w:t>俄而諸軍繼至，旌甲蔽野，頡利見執失思力不返，而上挺身輕出，軍容甚盛，有懼色。上麾諸軍使卻而布陳，</w:t>
      </w:r>
      <w:r w:rsidRPr="00932A72">
        <w:rPr>
          <w:rStyle w:val="00Text"/>
          <w:rFonts w:asciiTheme="minorEastAsia"/>
        </w:rPr>
        <w:t>陳，讀曰陣。</w:t>
      </w:r>
      <w:r w:rsidRPr="00932A72">
        <w:rPr>
          <w:rFonts w:asciiTheme="minorEastAsia"/>
        </w:rPr>
        <w:t>獨留與頡利語。蕭瑀以上輕敵，叩馬固諫，上曰︰</w:t>
      </w:r>
      <w:r w:rsidR="000232D5">
        <w:rPr>
          <w:rFonts w:asciiTheme="minorEastAsia"/>
        </w:rPr>
        <w:t>「</w:t>
      </w:r>
      <w:r w:rsidRPr="00932A72">
        <w:rPr>
          <w:rFonts w:asciiTheme="minorEastAsia"/>
        </w:rPr>
        <w:t>吾籌之已熟，非卿所知。突厥所以敢傾國而來，直抵郊甸者，以我國內有難，</w:t>
      </w:r>
      <w:r w:rsidRPr="00932A72">
        <w:rPr>
          <w:rStyle w:val="00Text"/>
          <w:rFonts w:asciiTheme="minorEastAsia"/>
        </w:rPr>
        <w:t>謂方有殺建成、元吉之難。難，乃旦翻。</w:t>
      </w:r>
      <w:r w:rsidRPr="00932A72">
        <w:rPr>
          <w:rFonts w:asciiTheme="minorEastAsia"/>
        </w:rPr>
        <w:t>朕新卽位，謂我不能抗禦故也。我若示之以弱，閉門拒守，虜必放兵大掠，不可復制。</w:t>
      </w:r>
      <w:r w:rsidRPr="00932A72">
        <w:rPr>
          <w:rStyle w:val="00Text"/>
          <w:rFonts w:asciiTheme="minorEastAsia"/>
        </w:rPr>
        <w:t>復，扶又翻。</w:t>
      </w:r>
      <w:r w:rsidRPr="00932A72">
        <w:rPr>
          <w:rFonts w:asciiTheme="minorEastAsia"/>
        </w:rPr>
        <w:t>故朕輕騎獨出，示若輕之；又震曜軍容，使之</w:t>
      </w:r>
      <w:r w:rsidR="000232D5">
        <w:rPr>
          <w:rStyle w:val="00Text"/>
          <w:rFonts w:asciiTheme="minorEastAsia"/>
        </w:rPr>
        <w:t>『</w:t>
      </w:r>
      <w:r w:rsidRPr="00932A72">
        <w:rPr>
          <w:rStyle w:val="00Text"/>
          <w:rFonts w:asciiTheme="minorEastAsia"/>
        </w:rPr>
        <w:t>嚴︰</w:t>
      </w:r>
      <w:r w:rsidR="000232D5">
        <w:rPr>
          <w:rStyle w:val="00Text"/>
          <w:rFonts w:asciiTheme="minorEastAsia"/>
        </w:rPr>
        <w:t>「</w:t>
      </w:r>
      <w:r w:rsidRPr="00932A72">
        <w:rPr>
          <w:rStyle w:val="00Text"/>
          <w:rFonts w:asciiTheme="minorEastAsia"/>
        </w:rPr>
        <w:t>之</w:t>
      </w:r>
      <w:r w:rsidR="000232D5">
        <w:rPr>
          <w:rStyle w:val="00Text"/>
          <w:rFonts w:asciiTheme="minorEastAsia"/>
        </w:rPr>
        <w:t>」</w:t>
      </w:r>
      <w:r w:rsidRPr="00932A72">
        <w:rPr>
          <w:rStyle w:val="00Text"/>
          <w:rFonts w:asciiTheme="minorEastAsia"/>
        </w:rPr>
        <w:t>改</w:t>
      </w:r>
      <w:r w:rsidR="000232D5">
        <w:rPr>
          <w:rStyle w:val="00Text"/>
          <w:rFonts w:asciiTheme="minorEastAsia"/>
        </w:rPr>
        <w:t>「</w:t>
      </w:r>
      <w:r w:rsidRPr="00932A72">
        <w:rPr>
          <w:rStyle w:val="00Text"/>
          <w:rFonts w:asciiTheme="minorEastAsia"/>
        </w:rPr>
        <w:t>知</w:t>
      </w:r>
      <w:r w:rsidR="000232D5">
        <w:rPr>
          <w:rStyle w:val="00Text"/>
          <w:rFonts w:asciiTheme="minorEastAsia"/>
        </w:rPr>
        <w:t>」</w:t>
      </w:r>
      <w:r w:rsidRPr="00932A72">
        <w:rPr>
          <w:rStyle w:val="00Text"/>
          <w:rFonts w:asciiTheme="minorEastAsia"/>
        </w:rPr>
        <w:t>。</w:t>
      </w:r>
      <w:r w:rsidR="000232D5">
        <w:rPr>
          <w:rStyle w:val="00Text"/>
          <w:rFonts w:asciiTheme="minorEastAsia"/>
        </w:rPr>
        <w:t>』</w:t>
      </w:r>
      <w:r w:rsidRPr="00932A72">
        <w:rPr>
          <w:rFonts w:asciiTheme="minorEastAsia"/>
        </w:rPr>
        <w:t>必戰；出虜不意，使之失圖。虜入我地旣深，必有懼心，故與戰則克，與和則固矣。制服突厥，在此一舉。卿第觀之！</w:t>
      </w:r>
      <w:r w:rsidR="000232D5">
        <w:rPr>
          <w:rFonts w:asciiTheme="minorEastAsia"/>
        </w:rPr>
        <w:t>」</w:t>
      </w:r>
      <w:r w:rsidRPr="00932A72">
        <w:rPr>
          <w:rFonts w:asciiTheme="minorEastAsia"/>
        </w:rPr>
        <w:t>是日，頡利來請和，詔許之。上卽日還宮。乙酉，又幸城西，斬白馬，與頡利盟于便橋之上。突厥引兵退。</w:t>
      </w:r>
      <w:r w:rsidRPr="00932A72">
        <w:rPr>
          <w:rStyle w:val="00Text"/>
          <w:rFonts w:asciiTheme="minorEastAsia"/>
        </w:rPr>
        <w:t>頡，奚結翻。厥，九勿翻。考異曰︰劉餗小說︰</w:t>
      </w:r>
      <w:r w:rsidR="000232D5">
        <w:rPr>
          <w:rStyle w:val="00Text"/>
          <w:rFonts w:asciiTheme="minorEastAsia"/>
        </w:rPr>
        <w:t>「</w:t>
      </w:r>
      <w:r w:rsidRPr="00932A72">
        <w:rPr>
          <w:rStyle w:val="00Text"/>
          <w:rFonts w:asciiTheme="minorEastAsia"/>
        </w:rPr>
        <w:t>武德末年，突厥至渭水橋，控弦四十萬。太宗初親庶政，驛召衞公問策。時發諸州軍未到，長安居人勝兵不過數萬，胡人精騎勝突挑戰，日數合。帝怒，欲擊之。靖請傾府庫賂以求和，潛軍邀其歸路，帝從其言，胡兵遂退。於是據險邀之，虜棄老弱而遁，獲馬數萬匹，金帛一無遺焉。</w:t>
      </w:r>
      <w:r w:rsidR="000232D5">
        <w:rPr>
          <w:rStyle w:val="00Text"/>
          <w:rFonts w:asciiTheme="minorEastAsia"/>
        </w:rPr>
        <w:t>」</w:t>
      </w:r>
      <w:r w:rsidRPr="00932A72">
        <w:rPr>
          <w:rStyle w:val="00Text"/>
          <w:rFonts w:asciiTheme="minorEastAsia"/>
        </w:rPr>
        <w:t>今據實錄、紀傳，結盟而退，未嘗掩襲，小說所載為誤。</w:t>
      </w:r>
    </w:p>
    <w:p w:rsidR="00934453" w:rsidRPr="00932A72" w:rsidRDefault="00934453" w:rsidP="0013378F">
      <w:pPr>
        <w:rPr>
          <w:rFonts w:asciiTheme="minorEastAsia"/>
        </w:rPr>
      </w:pPr>
      <w:r w:rsidRPr="00932A72">
        <w:rPr>
          <w:rFonts w:asciiTheme="minorEastAsia"/>
        </w:rPr>
        <w:t>蕭瑀請於上曰︰</w:t>
      </w:r>
      <w:r w:rsidR="000232D5">
        <w:rPr>
          <w:rFonts w:asciiTheme="minorEastAsia"/>
        </w:rPr>
        <w:t>「</w:t>
      </w:r>
      <w:r w:rsidRPr="00932A72">
        <w:rPr>
          <w:rFonts w:asciiTheme="minorEastAsia"/>
        </w:rPr>
        <w:t>突厥未和之時，諸將爭請戰，陛下不許，</w:t>
      </w:r>
      <w:r w:rsidRPr="00932A72">
        <w:rPr>
          <w:rStyle w:val="00Text"/>
          <w:rFonts w:asciiTheme="minorEastAsia"/>
        </w:rPr>
        <w:t>瑀，音禹。厥，九勿翻。將，卽亮翻。</w:t>
      </w:r>
      <w:r w:rsidRPr="00932A72">
        <w:rPr>
          <w:rFonts w:asciiTheme="minorEastAsia"/>
        </w:rPr>
        <w:t>臣等亦以為疑，旣而虜自退，其策安在？</w:t>
      </w:r>
      <w:r w:rsidR="000232D5">
        <w:rPr>
          <w:rFonts w:asciiTheme="minorEastAsia"/>
        </w:rPr>
        <w:t>」</w:t>
      </w:r>
      <w:r w:rsidRPr="00932A72">
        <w:rPr>
          <w:rFonts w:asciiTheme="minorEastAsia"/>
        </w:rPr>
        <w:t>上曰︰</w:t>
      </w:r>
      <w:r w:rsidR="000232D5">
        <w:rPr>
          <w:rFonts w:asciiTheme="minorEastAsia"/>
        </w:rPr>
        <w:t>「</w:t>
      </w:r>
      <w:r w:rsidRPr="00932A72">
        <w:rPr>
          <w:rFonts w:asciiTheme="minorEastAsia"/>
        </w:rPr>
        <w:t>吾觀突厥之衆雖多而不整，君臣之志唯賄是求，當其請和之時，可汗獨在水西，</w:t>
      </w:r>
      <w:r w:rsidRPr="00932A72">
        <w:rPr>
          <w:rStyle w:val="00Text"/>
          <w:rFonts w:asciiTheme="minorEastAsia"/>
        </w:rPr>
        <w:t>謂渭水之西。可，從刊入聲。汗，音寒。</w:t>
      </w:r>
      <w:r w:rsidRPr="00932A72">
        <w:rPr>
          <w:rFonts w:asciiTheme="minorEastAsia"/>
        </w:rPr>
        <w:t>達官皆來謁我，</w:t>
      </w:r>
      <w:r w:rsidRPr="00932A72">
        <w:rPr>
          <w:rStyle w:val="00Text"/>
          <w:rFonts w:asciiTheme="minorEastAsia"/>
        </w:rPr>
        <w:t>突厥言達官，猶中國言顯官也。</w:t>
      </w:r>
      <w:r w:rsidRPr="00932A72">
        <w:rPr>
          <w:rFonts w:asciiTheme="minorEastAsia"/>
        </w:rPr>
        <w:t>我若醉而縛之，因襲擊其衆，勢如拉朽。</w:t>
      </w:r>
      <w:r w:rsidRPr="00932A72">
        <w:rPr>
          <w:rStyle w:val="00Text"/>
          <w:rFonts w:asciiTheme="minorEastAsia"/>
        </w:rPr>
        <w:t>拉，盧合翻。</w:t>
      </w:r>
      <w:r w:rsidRPr="00932A72">
        <w:rPr>
          <w:rFonts w:asciiTheme="minorEastAsia"/>
        </w:rPr>
        <w:t>又命長孫無忌、李靖伏兵於幽州以待之，</w:t>
      </w:r>
      <w:r w:rsidR="000232D5">
        <w:rPr>
          <w:rStyle w:val="00Text"/>
          <w:rFonts w:asciiTheme="minorEastAsia"/>
        </w:rPr>
        <w:t>「</w:t>
      </w:r>
      <w:r w:rsidRPr="00932A72">
        <w:rPr>
          <w:rStyle w:val="00Text"/>
          <w:rFonts w:asciiTheme="minorEastAsia"/>
        </w:rPr>
        <w:t>幽州</w:t>
      </w:r>
      <w:r w:rsidR="000232D5">
        <w:rPr>
          <w:rStyle w:val="00Text"/>
          <w:rFonts w:asciiTheme="minorEastAsia"/>
        </w:rPr>
        <w:t>」</w:t>
      </w:r>
      <w:r w:rsidRPr="00932A72">
        <w:rPr>
          <w:rStyle w:val="00Text"/>
          <w:rFonts w:asciiTheme="minorEastAsia"/>
        </w:rPr>
        <w:t>當作</w:t>
      </w:r>
      <w:r w:rsidR="000232D5">
        <w:rPr>
          <w:rStyle w:val="00Text"/>
          <w:rFonts w:asciiTheme="minorEastAsia"/>
        </w:rPr>
        <w:t>「</w:t>
      </w:r>
      <w:r w:rsidRPr="00932A72">
        <w:rPr>
          <w:rStyle w:val="00Text"/>
          <w:rFonts w:asciiTheme="minorEastAsia"/>
        </w:rPr>
        <w:t>豳州</w:t>
      </w:r>
      <w:r w:rsidR="000232D5">
        <w:rPr>
          <w:rStyle w:val="00Text"/>
          <w:rFonts w:asciiTheme="minorEastAsia"/>
        </w:rPr>
        <w:t>」</w:t>
      </w:r>
      <w:r w:rsidRPr="00932A72">
        <w:rPr>
          <w:rStyle w:val="00Text"/>
          <w:rFonts w:asciiTheme="minorEastAsia"/>
        </w:rPr>
        <w:t>。自渭北北歸，歸路正經豳州，此史書傳寫誤耳。開元十三年，以</w:t>
      </w:r>
      <w:r w:rsidR="000232D5">
        <w:rPr>
          <w:rStyle w:val="00Text"/>
          <w:rFonts w:asciiTheme="minorEastAsia"/>
        </w:rPr>
        <w:t>「</w:t>
      </w:r>
      <w:r w:rsidRPr="00932A72">
        <w:rPr>
          <w:rStyle w:val="00Text"/>
          <w:rFonts w:asciiTheme="minorEastAsia"/>
        </w:rPr>
        <w:t>豳</w:t>
      </w:r>
      <w:r w:rsidR="000232D5">
        <w:rPr>
          <w:rStyle w:val="00Text"/>
          <w:rFonts w:asciiTheme="minorEastAsia"/>
        </w:rPr>
        <w:t>」</w:t>
      </w:r>
      <w:r w:rsidRPr="00932A72">
        <w:rPr>
          <w:rStyle w:val="00Text"/>
          <w:rFonts w:asciiTheme="minorEastAsia"/>
        </w:rPr>
        <w:t>字類</w:t>
      </w:r>
      <w:r w:rsidR="000232D5">
        <w:rPr>
          <w:rStyle w:val="00Text"/>
          <w:rFonts w:asciiTheme="minorEastAsia"/>
        </w:rPr>
        <w:t>「</w:t>
      </w:r>
      <w:r w:rsidRPr="00932A72">
        <w:rPr>
          <w:rStyle w:val="00Text"/>
          <w:rFonts w:asciiTheme="minorEastAsia"/>
        </w:rPr>
        <w:t>幽</w:t>
      </w:r>
      <w:r w:rsidR="000232D5">
        <w:rPr>
          <w:rStyle w:val="00Text"/>
          <w:rFonts w:asciiTheme="minorEastAsia"/>
        </w:rPr>
        <w:t>」</w:t>
      </w:r>
      <w:r w:rsidRPr="00932A72">
        <w:rPr>
          <w:rStyle w:val="00Text"/>
          <w:rFonts w:asciiTheme="minorEastAsia"/>
        </w:rPr>
        <w:t>，改曰邠州，則當時亦病此矣。</w:t>
      </w:r>
      <w:r w:rsidRPr="00932A72">
        <w:rPr>
          <w:rFonts w:asciiTheme="minorEastAsia"/>
        </w:rPr>
        <w:t>虜若奔歸，伏兵邀其前，大軍躡其後，覆之如反掌耳。所以不戰者，吾卽位日淺，國家未安，百姓未富，且當靜以撫之。一與虜戰，所損甚多；虜結怨旣深，懼而脩備，則吾未可以得志矣。故卷甲韜戈，啗以金帛，</w:t>
      </w:r>
      <w:r w:rsidRPr="00932A72">
        <w:rPr>
          <w:rStyle w:val="00Text"/>
          <w:rFonts w:asciiTheme="minorEastAsia"/>
        </w:rPr>
        <w:t>卷，讀曰捲。啗，徒濫翻。</w:t>
      </w:r>
      <w:r w:rsidRPr="00932A72">
        <w:rPr>
          <w:rFonts w:asciiTheme="minorEastAsia"/>
        </w:rPr>
        <w:t>彼旣得所欲，理當自退，志意驕惰，不復設備，</w:t>
      </w:r>
      <w:r w:rsidRPr="00932A72">
        <w:rPr>
          <w:rStyle w:val="00Text"/>
          <w:rFonts w:asciiTheme="minorEastAsia"/>
        </w:rPr>
        <w:t>復，扶又翻。</w:t>
      </w:r>
      <w:r w:rsidRPr="00932A72">
        <w:rPr>
          <w:rFonts w:asciiTheme="minorEastAsia"/>
        </w:rPr>
        <w:t>然後養威伺釁，一舉可滅也。</w:t>
      </w:r>
      <w:r w:rsidRPr="00932A72">
        <w:rPr>
          <w:rStyle w:val="00Text"/>
          <w:rFonts w:asciiTheme="minorEastAsia"/>
        </w:rPr>
        <w:t>釁，許覲翻。</w:t>
      </w:r>
      <w:r w:rsidRPr="00932A72">
        <w:rPr>
          <w:rFonts w:asciiTheme="minorEastAsia"/>
        </w:rPr>
        <w:t>將欲取之，必固與之，</w:t>
      </w:r>
      <w:r w:rsidRPr="00932A72">
        <w:rPr>
          <w:rStyle w:val="00Text"/>
          <w:rFonts w:asciiTheme="minorEastAsia"/>
        </w:rPr>
        <w:t>老子曰︰將欲奪之，必固與之。</w:t>
      </w:r>
      <w:r w:rsidRPr="00932A72">
        <w:rPr>
          <w:rFonts w:asciiTheme="minorEastAsia"/>
        </w:rPr>
        <w:t>此之謂矣。卿知之乎？</w:t>
      </w:r>
      <w:r w:rsidR="000232D5">
        <w:rPr>
          <w:rFonts w:asciiTheme="minorEastAsia"/>
        </w:rPr>
        <w:t>」</w:t>
      </w:r>
      <w:r w:rsidRPr="00932A72">
        <w:rPr>
          <w:rFonts w:asciiTheme="minorEastAsia"/>
        </w:rPr>
        <w:t>瑀再拜曰︰</w:t>
      </w:r>
      <w:r w:rsidR="000232D5">
        <w:rPr>
          <w:rFonts w:asciiTheme="minorEastAsia"/>
        </w:rPr>
        <w:t>「</w:t>
      </w:r>
      <w:r w:rsidRPr="00932A72">
        <w:rPr>
          <w:rFonts w:asciiTheme="minorEastAsia"/>
        </w:rPr>
        <w:t>非所及也。</w:t>
      </w:r>
      <w:r w:rsidR="000232D5">
        <w:rPr>
          <w:rFonts w:asciiTheme="minorEastAsia"/>
        </w:rPr>
        <w:t>」</w:t>
      </w:r>
      <w:r w:rsidRPr="00932A72">
        <w:rPr>
          <w:rStyle w:val="00Text"/>
          <w:rFonts w:asciiTheme="minorEastAsia"/>
        </w:rPr>
        <w:t>言非己之智慮所能及也。</w:t>
      </w:r>
    </w:p>
    <w:p w:rsidR="00934453" w:rsidRPr="00932A72" w:rsidRDefault="00934453" w:rsidP="0013378F">
      <w:pPr>
        <w:pStyle w:val="1"/>
        <w:pageBreakBefore/>
        <w:spacing w:before="0" w:after="0" w:line="240" w:lineRule="auto"/>
        <w:rPr>
          <w:rFonts w:asciiTheme="minorEastAsia"/>
        </w:rPr>
      </w:pPr>
      <w:bookmarkStart w:id="285" w:name="Top_of_part0198_xhtml"/>
      <w:bookmarkStart w:id="286" w:name="_Toc23771815"/>
      <w:bookmarkStart w:id="287" w:name="_Toc33001252"/>
      <w:r w:rsidRPr="00932A72">
        <w:rPr>
          <w:rFonts w:asciiTheme="minorEastAsia"/>
        </w:rPr>
        <w:t>資治通鑑卷第一百九十二</w:t>
      </w:r>
      <w:bookmarkEnd w:id="285"/>
      <w:bookmarkEnd w:id="286"/>
      <w:bookmarkEnd w:id="287"/>
    </w:p>
    <w:p w:rsidR="00934453" w:rsidRPr="00932A72" w:rsidRDefault="00934453" w:rsidP="0013378F">
      <w:pPr>
        <w:pStyle w:val="2"/>
        <w:spacing w:before="0" w:after="0" w:line="240" w:lineRule="auto"/>
        <w:rPr>
          <w:rFonts w:asciiTheme="minorEastAsia" w:eastAsiaTheme="minorEastAsia"/>
        </w:rPr>
      </w:pPr>
      <w:bookmarkStart w:id="288" w:name="Tang_Ji_Ba_Qi_Rou_Zhao_Yan_Mao"/>
      <w:bookmarkStart w:id="289" w:name="_Toc23771816"/>
      <w:bookmarkStart w:id="290" w:name="_Toc33001253"/>
      <w:r w:rsidRPr="00932A72">
        <w:rPr>
          <w:rStyle w:val="03Text"/>
          <w:rFonts w:asciiTheme="minorEastAsia" w:eastAsiaTheme="minorEastAsia"/>
        </w:rPr>
        <w:t>唐紀八</w:t>
      </w:r>
      <w:r w:rsidRPr="00932A72">
        <w:rPr>
          <w:rFonts w:asciiTheme="minorEastAsia" w:eastAsiaTheme="minorEastAsia"/>
        </w:rPr>
        <w:t>起柔兆閹茂</w:t>
      </w:r>
      <w:r w:rsidR="00046F27" w:rsidRPr="00932A72">
        <w:rPr>
          <w:rFonts w:asciiTheme="minorEastAsia" w:eastAsiaTheme="minorEastAsia"/>
        </w:rPr>
        <w:t>（</w:t>
      </w:r>
      <w:r w:rsidRPr="00932A72">
        <w:rPr>
          <w:rFonts w:asciiTheme="minorEastAsia" w:eastAsiaTheme="minorEastAsia"/>
        </w:rPr>
        <w:t>丙戌</w:t>
      </w:r>
      <w:r w:rsidR="00046F27" w:rsidRPr="00932A72">
        <w:rPr>
          <w:rFonts w:asciiTheme="minorEastAsia" w:eastAsiaTheme="minorEastAsia"/>
        </w:rPr>
        <w:t>）</w:t>
      </w:r>
      <w:r w:rsidRPr="00932A72">
        <w:rPr>
          <w:rFonts w:asciiTheme="minorEastAsia" w:eastAsiaTheme="minorEastAsia"/>
        </w:rPr>
        <w:t>九月，盡著雍困敦</w:t>
      </w:r>
      <w:r w:rsidR="00046F27" w:rsidRPr="00932A72">
        <w:rPr>
          <w:rFonts w:asciiTheme="minorEastAsia" w:eastAsiaTheme="minorEastAsia"/>
        </w:rPr>
        <w:t>（</w:t>
      </w:r>
      <w:r w:rsidRPr="00932A72">
        <w:rPr>
          <w:rFonts w:asciiTheme="minorEastAsia" w:eastAsiaTheme="minorEastAsia"/>
        </w:rPr>
        <w:t>戊子</w:t>
      </w:r>
      <w:r w:rsidR="00046F27" w:rsidRPr="00932A72">
        <w:rPr>
          <w:rFonts w:asciiTheme="minorEastAsia" w:eastAsiaTheme="minorEastAsia"/>
        </w:rPr>
        <w:t>）</w:t>
      </w:r>
      <w:r w:rsidRPr="00932A72">
        <w:rPr>
          <w:rFonts w:asciiTheme="minorEastAsia" w:eastAsiaTheme="minorEastAsia"/>
        </w:rPr>
        <w:t>七月，凡二年。</w:t>
      </w:r>
      <w:bookmarkEnd w:id="288"/>
      <w:bookmarkEnd w:id="289"/>
      <w:bookmarkEnd w:id="290"/>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高祖神堯大聖光孝皇帝下之下</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武德九年</w:t>
      </w:r>
      <w:r w:rsidR="00046F27" w:rsidRPr="00932A72">
        <w:rPr>
          <w:rFonts w:asciiTheme="minorEastAsia" w:eastAsiaTheme="minorEastAsia" w:hAnsi="宋体" w:cs="宋体" w:hint="eastAsia"/>
        </w:rPr>
        <w:t>（</w:t>
      </w:r>
      <w:r w:rsidR="00934453" w:rsidRPr="00932A72">
        <w:rPr>
          <w:rFonts w:asciiTheme="minorEastAsia" w:eastAsiaTheme="minorEastAsia"/>
        </w:rPr>
        <w:t>丙戌、六二六</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九月，突厥頡利獻馬三千匹，羊萬口；上不受，</w:t>
      </w:r>
      <w:r w:rsidR="00934453" w:rsidRPr="00932A72">
        <w:rPr>
          <w:rFonts w:asciiTheme="minorEastAsia" w:eastAsiaTheme="minorEastAsia"/>
        </w:rPr>
        <w:t>自是年八月甲子以後，凡稱上者，皆太宗也。厥，九勿翻。</w:t>
      </w:r>
      <w:r w:rsidR="00934453" w:rsidRPr="00932A72">
        <w:rPr>
          <w:rStyle w:val="01Text"/>
          <w:rFonts w:asciiTheme="minorEastAsia" w:eastAsiaTheme="minorEastAsia"/>
          <w:sz w:val="21"/>
        </w:rPr>
        <w:t>但詔歸所掠中國戶口，徵溫彥博還朝。</w:t>
      </w:r>
      <w:r w:rsidR="00934453" w:rsidRPr="00932A72">
        <w:rPr>
          <w:rFonts w:asciiTheme="minorEastAsia" w:eastAsiaTheme="minorEastAsia"/>
        </w:rPr>
        <w:t>彥博沒於突厥，見上卷八年。朝，直遙翻。</w:t>
      </w:r>
    </w:p>
    <w:p w:rsidR="00934453" w:rsidRPr="00932A72" w:rsidRDefault="00934453" w:rsidP="0013378F">
      <w:pPr>
        <w:rPr>
          <w:rFonts w:asciiTheme="minorEastAsia"/>
        </w:rPr>
      </w:pPr>
      <w:r w:rsidRPr="00932A72">
        <w:rPr>
          <w:rFonts w:asciiTheme="minorEastAsia"/>
        </w:rPr>
        <w:t>丁未，上引諸衞將卒習射於顯德殿庭，</w:t>
      </w:r>
      <w:r w:rsidRPr="00932A72">
        <w:rPr>
          <w:rStyle w:val="00Text"/>
          <w:rFonts w:asciiTheme="minorEastAsia"/>
        </w:rPr>
        <w:t>是年八月，上卽位於東宮顯德殿，是後常御之。將，卽亮翻；下同。</w:t>
      </w:r>
      <w:r w:rsidRPr="00932A72">
        <w:rPr>
          <w:rFonts w:asciiTheme="minorEastAsia"/>
        </w:rPr>
        <w:t>諭之曰︰</w:t>
      </w:r>
      <w:r w:rsidR="000232D5">
        <w:rPr>
          <w:rFonts w:asciiTheme="minorEastAsia"/>
        </w:rPr>
        <w:t>「</w:t>
      </w:r>
      <w:r w:rsidRPr="00932A72">
        <w:rPr>
          <w:rFonts w:asciiTheme="minorEastAsia"/>
        </w:rPr>
        <w:t>戎狄侵盜，自古有之，患在邊境少安，則人主逸遊忘戰，</w:t>
      </w:r>
      <w:r w:rsidRPr="00932A72">
        <w:rPr>
          <w:rStyle w:val="00Text"/>
          <w:rFonts w:asciiTheme="minorEastAsia"/>
        </w:rPr>
        <w:t>少，詩照翻；下同。</w:t>
      </w:r>
      <w:r w:rsidRPr="00932A72">
        <w:rPr>
          <w:rFonts w:asciiTheme="minorEastAsia"/>
        </w:rPr>
        <w:t>是以寇來莫之能禦。今朕不使汝曹穿池築苑，專習弓矢，居閒無事，則為汝師，突厥入寇，則為汝將，庶幾中國之民可以少安乎！</w:t>
      </w:r>
      <w:r w:rsidR="000232D5">
        <w:rPr>
          <w:rFonts w:asciiTheme="minorEastAsia"/>
        </w:rPr>
        <w:t>」</w:t>
      </w:r>
      <w:r w:rsidRPr="00932A72">
        <w:rPr>
          <w:rStyle w:val="00Text"/>
          <w:rFonts w:asciiTheme="minorEastAsia"/>
        </w:rPr>
        <w:t>將，卽亮翻。幾，居希翻。少，始紹翻。</w:t>
      </w:r>
      <w:r w:rsidRPr="00932A72">
        <w:rPr>
          <w:rFonts w:asciiTheme="minorEastAsia"/>
        </w:rPr>
        <w:t>於是日引數百人敎射於殿庭，上親臨試，中多者賞以弓、刀、帛，其將帥亦加上考。</w:t>
      </w:r>
      <w:r w:rsidRPr="00932A72">
        <w:rPr>
          <w:rStyle w:val="00Text"/>
          <w:rFonts w:asciiTheme="minorEastAsia"/>
        </w:rPr>
        <w:t>唐考功之法，上、中、下皆分三等。中多之中，竹仲翻。帥，所類翻。</w:t>
      </w:r>
      <w:r w:rsidRPr="00932A72">
        <w:rPr>
          <w:rFonts w:asciiTheme="minorEastAsia"/>
        </w:rPr>
        <w:t>羣臣多諫曰︰</w:t>
      </w:r>
      <w:r w:rsidR="000232D5">
        <w:rPr>
          <w:rFonts w:asciiTheme="minorEastAsia"/>
        </w:rPr>
        <w:t>「</w:t>
      </w:r>
      <w:r w:rsidRPr="00932A72">
        <w:rPr>
          <w:rFonts w:asciiTheme="minorEastAsia"/>
        </w:rPr>
        <w:t>於律，以兵刃至御在所者絞。今使卑碎之人張弓挾矢於軒陛之側，陛下親在其間，萬一有狂夫竊發，出於不意，非所以重社稷也。</w:t>
      </w:r>
      <w:r w:rsidR="000232D5">
        <w:rPr>
          <w:rFonts w:asciiTheme="minorEastAsia"/>
        </w:rPr>
        <w:t>」</w:t>
      </w:r>
      <w:r w:rsidRPr="00932A72">
        <w:rPr>
          <w:rFonts w:asciiTheme="minorEastAsia"/>
        </w:rPr>
        <w:t>韓州刺史封同人詐乘驛馬入朝切諫。</w:t>
      </w:r>
      <w:r w:rsidRPr="00932A72">
        <w:rPr>
          <w:rStyle w:val="00Text"/>
          <w:rFonts w:asciiTheme="minorEastAsia"/>
        </w:rPr>
        <w:t>唐舊志︰武德三年，分同州之河西、韓城、郃陽置西韓州；又於陝州界置南韓州。封同人當是自韓城乘驛入朝也。</w:t>
      </w:r>
      <w:r w:rsidRPr="00932A72">
        <w:rPr>
          <w:rFonts w:asciiTheme="minorEastAsia"/>
        </w:rPr>
        <w:t>上皆不聽，曰︰</w:t>
      </w:r>
      <w:r w:rsidR="000232D5">
        <w:rPr>
          <w:rFonts w:asciiTheme="minorEastAsia"/>
        </w:rPr>
        <w:t>「</w:t>
      </w:r>
      <w:r w:rsidRPr="00932A72">
        <w:rPr>
          <w:rFonts w:asciiTheme="minorEastAsia"/>
        </w:rPr>
        <w:t>王者視四海如一家，封域之內，皆朕赤子，朕一一推心置其腹中，柰何宿衞之士亦加猜忌乎！</w:t>
      </w:r>
      <w:r w:rsidR="000232D5">
        <w:rPr>
          <w:rFonts w:asciiTheme="minorEastAsia"/>
        </w:rPr>
        <w:t>」</w:t>
      </w:r>
      <w:r w:rsidRPr="00932A72">
        <w:rPr>
          <w:rFonts w:asciiTheme="minorEastAsia"/>
        </w:rPr>
        <w:t>由是人思自勵，數年之間，悉為精銳。</w:t>
      </w:r>
    </w:p>
    <w:p w:rsidR="00934453" w:rsidRPr="00932A72" w:rsidRDefault="00934453" w:rsidP="0013378F">
      <w:pPr>
        <w:rPr>
          <w:rFonts w:asciiTheme="minorEastAsia"/>
        </w:rPr>
      </w:pPr>
      <w:r w:rsidRPr="00932A72">
        <w:rPr>
          <w:rFonts w:asciiTheme="minorEastAsia"/>
        </w:rPr>
        <w:t>上嘗言︰</w:t>
      </w:r>
      <w:r w:rsidR="000232D5">
        <w:rPr>
          <w:rFonts w:asciiTheme="minorEastAsia"/>
        </w:rPr>
        <w:t>「</w:t>
      </w:r>
      <w:r w:rsidRPr="00932A72">
        <w:rPr>
          <w:rFonts w:asciiTheme="minorEastAsia"/>
        </w:rPr>
        <w:t>吾自少經略四方，頗知用兵之要，</w:t>
      </w:r>
      <w:r w:rsidRPr="00932A72">
        <w:rPr>
          <w:rStyle w:val="00Text"/>
          <w:rFonts w:asciiTheme="minorEastAsia"/>
        </w:rPr>
        <w:t>少，詩照翻。</w:t>
      </w:r>
      <w:r w:rsidRPr="00932A72">
        <w:rPr>
          <w:rFonts w:asciiTheme="minorEastAsia"/>
        </w:rPr>
        <w:t>每觀敵陳，則知其強弱，</w:t>
      </w:r>
      <w:r w:rsidRPr="00932A72">
        <w:rPr>
          <w:rStyle w:val="00Text"/>
          <w:rFonts w:asciiTheme="minorEastAsia"/>
        </w:rPr>
        <w:t>陳，讀曰陣；下其陳同。</w:t>
      </w:r>
      <w:r w:rsidRPr="00932A72">
        <w:rPr>
          <w:rFonts w:asciiTheme="minorEastAsia"/>
        </w:rPr>
        <w:t>常以吾弱當其強，強當其弱。彼乘吾弱，逐奔不過數十百步，吾乘其弱，必出其陳後反擊之，無不潰敗，所以取勝，多在此也！</w:t>
      </w:r>
      <w:r w:rsidR="000232D5">
        <w:rPr>
          <w:rFonts w:asciiTheme="minorEastAsia"/>
        </w:rPr>
        <w:t>」</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己酉，上面定勳臣長孫無忌等爵邑，</w:t>
      </w:r>
      <w:r w:rsidR="00934453" w:rsidRPr="00932A72">
        <w:rPr>
          <w:rStyle w:val="00Text"/>
          <w:rFonts w:asciiTheme="minorEastAsia"/>
        </w:rPr>
        <w:t>長，知兩翻。</w:t>
      </w:r>
      <w:r w:rsidR="00934453" w:rsidRPr="00932A72">
        <w:rPr>
          <w:rFonts w:asciiTheme="minorEastAsia"/>
        </w:rPr>
        <w:t>命陳叔達於殿下唱名示之，且曰︰</w:t>
      </w:r>
      <w:r w:rsidR="000232D5">
        <w:rPr>
          <w:rFonts w:asciiTheme="minorEastAsia"/>
        </w:rPr>
        <w:t>「</w:t>
      </w:r>
      <w:r w:rsidR="00934453" w:rsidRPr="00932A72">
        <w:rPr>
          <w:rFonts w:asciiTheme="minorEastAsia"/>
        </w:rPr>
        <w:t>朕敍卿等勳賞或未當，宜各自言。</w:t>
      </w:r>
      <w:r w:rsidR="000232D5">
        <w:rPr>
          <w:rFonts w:asciiTheme="minorEastAsia"/>
        </w:rPr>
        <w:t>」</w:t>
      </w:r>
      <w:r w:rsidR="00934453" w:rsidRPr="00932A72">
        <w:rPr>
          <w:rStyle w:val="00Text"/>
          <w:rFonts w:asciiTheme="minorEastAsia"/>
        </w:rPr>
        <w:t>當，丁浪翻。</w:t>
      </w:r>
      <w:r w:rsidR="00934453" w:rsidRPr="00932A72">
        <w:rPr>
          <w:rFonts w:asciiTheme="minorEastAsia"/>
        </w:rPr>
        <w:t>於是諸將爭功，紛紜不已。</w:t>
      </w:r>
      <w:r w:rsidR="00934453" w:rsidRPr="00932A72">
        <w:rPr>
          <w:rStyle w:val="00Text"/>
          <w:rFonts w:asciiTheme="minorEastAsia"/>
        </w:rPr>
        <w:t>將，卽亮翻。</w:t>
      </w:r>
      <w:r w:rsidR="00934453" w:rsidRPr="00932A72">
        <w:rPr>
          <w:rFonts w:asciiTheme="minorEastAsia"/>
        </w:rPr>
        <w:t>淮安王神通曰︰</w:t>
      </w:r>
      <w:r w:rsidR="000232D5">
        <w:rPr>
          <w:rFonts w:asciiTheme="minorEastAsia"/>
        </w:rPr>
        <w:t>「</w:t>
      </w:r>
      <w:r w:rsidR="00934453" w:rsidRPr="00932A72">
        <w:rPr>
          <w:rFonts w:asciiTheme="minorEastAsia"/>
        </w:rPr>
        <w:t>臣舉兵關西，首應義旗，</w:t>
      </w:r>
      <w:r w:rsidR="00934453" w:rsidRPr="00932A72">
        <w:rPr>
          <w:rStyle w:val="00Text"/>
          <w:rFonts w:asciiTheme="minorEastAsia"/>
        </w:rPr>
        <w:t>事見一百八十四卷隋恭帝義寧元年。</w:t>
      </w:r>
      <w:r w:rsidR="00934453" w:rsidRPr="00932A72">
        <w:rPr>
          <w:rFonts w:asciiTheme="minorEastAsia"/>
        </w:rPr>
        <w:t>今房玄齡、杜如晦等專弄刀筆，功居臣上，臣竊不服。</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義旗初起，叔父雖首唱舉兵，蓋亦自營脫禍。及竇建德吞噬山東，叔父全軍覆沒；</w:t>
      </w:r>
      <w:r w:rsidR="00934453" w:rsidRPr="00932A72">
        <w:rPr>
          <w:rStyle w:val="00Text"/>
          <w:rFonts w:asciiTheme="minorEastAsia"/>
        </w:rPr>
        <w:t>事見一百八十八卷武德二年。</w:t>
      </w:r>
      <w:r w:rsidR="00934453" w:rsidRPr="00932A72">
        <w:rPr>
          <w:rFonts w:asciiTheme="minorEastAsia"/>
        </w:rPr>
        <w:t>劉黑闥再合餘燼，叔父望風奔北。</w:t>
      </w:r>
      <w:r w:rsidR="00934453" w:rsidRPr="00932A72">
        <w:rPr>
          <w:rStyle w:val="00Text"/>
          <w:rFonts w:asciiTheme="minorEastAsia"/>
        </w:rPr>
        <w:t>事見一百八十九卷四年。</w:t>
      </w:r>
      <w:r w:rsidR="00934453" w:rsidRPr="00932A72">
        <w:rPr>
          <w:rFonts w:asciiTheme="minorEastAsia"/>
        </w:rPr>
        <w:t>玄齡等運籌帷幄，坐安社稷，論功行賞，固宜居叔父之先。叔父，國之至親，朕誠無所愛，但不可以私恩濫與勳臣同賞耳！</w:t>
      </w:r>
      <w:r w:rsidR="000232D5">
        <w:rPr>
          <w:rFonts w:asciiTheme="minorEastAsia"/>
        </w:rPr>
        <w:t>」</w:t>
      </w:r>
      <w:r w:rsidR="00934453" w:rsidRPr="00932A72">
        <w:rPr>
          <w:rFonts w:asciiTheme="minorEastAsia"/>
        </w:rPr>
        <w:t>諸將乃相謂曰︰</w:t>
      </w:r>
      <w:r w:rsidR="000232D5">
        <w:rPr>
          <w:rFonts w:asciiTheme="minorEastAsia"/>
        </w:rPr>
        <w:t>「</w:t>
      </w:r>
      <w:r w:rsidR="00934453" w:rsidRPr="00932A72">
        <w:rPr>
          <w:rFonts w:asciiTheme="minorEastAsia"/>
        </w:rPr>
        <w:t>陛下至公，雖淮安王尚無所私，吾儕何敢不安其分。</w:t>
      </w:r>
      <w:r w:rsidR="000232D5">
        <w:rPr>
          <w:rFonts w:asciiTheme="minorEastAsia"/>
        </w:rPr>
        <w:t>」</w:t>
      </w:r>
      <w:r w:rsidR="00934453" w:rsidRPr="00932A72">
        <w:rPr>
          <w:rFonts w:asciiTheme="minorEastAsia"/>
        </w:rPr>
        <w:t>遂皆悅服。</w:t>
      </w:r>
      <w:r w:rsidR="00934453" w:rsidRPr="00932A72">
        <w:rPr>
          <w:rStyle w:val="00Text"/>
          <w:rFonts w:asciiTheme="minorEastAsia"/>
        </w:rPr>
        <w:t>儕，士皆翻。分，扶問翻。</w:t>
      </w:r>
      <w:r w:rsidR="00934453" w:rsidRPr="00932A72">
        <w:rPr>
          <w:rFonts w:asciiTheme="minorEastAsia"/>
        </w:rPr>
        <w:t>房玄齡嘗言︰</w:t>
      </w:r>
      <w:r w:rsidR="000232D5">
        <w:rPr>
          <w:rFonts w:asciiTheme="minorEastAsia"/>
        </w:rPr>
        <w:t>「</w:t>
      </w:r>
      <w:r w:rsidR="00934453" w:rsidRPr="00932A72">
        <w:rPr>
          <w:rFonts w:asciiTheme="minorEastAsia"/>
        </w:rPr>
        <w:t>秦府舊人未遷官者，皆嗟怨曰︰</w:t>
      </w:r>
      <w:r w:rsidR="000232D5">
        <w:rPr>
          <w:rFonts w:asciiTheme="minorEastAsia"/>
        </w:rPr>
        <w:t>『</w:t>
      </w:r>
      <w:r w:rsidR="00934453" w:rsidRPr="00932A72">
        <w:rPr>
          <w:rFonts w:asciiTheme="minorEastAsia"/>
        </w:rPr>
        <w:t>吾屬奉事左右，幾何年矣，今除官，返出前宮、齊府人之後。</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王者至公無私，故能服天下之心。朕與卿輩日所衣食，皆取諸民者也。故設官分職，以為民也，</w:t>
      </w:r>
      <w:r w:rsidR="00934453" w:rsidRPr="00932A72">
        <w:rPr>
          <w:rStyle w:val="00Text"/>
          <w:rFonts w:asciiTheme="minorEastAsia"/>
        </w:rPr>
        <w:t>為，于偽翻。</w:t>
      </w:r>
      <w:r w:rsidR="00934453" w:rsidRPr="00932A72">
        <w:rPr>
          <w:rFonts w:asciiTheme="minorEastAsia"/>
        </w:rPr>
        <w:t>當擇賢才而用之，豈以新舊為先後哉！必也新而賢，舊而不肖，安可捨新而取舊乎！今不論其賢不肖而直言嗟怨，豈為政之體乎！</w:t>
      </w:r>
      <w:r w:rsidR="000232D5">
        <w:rPr>
          <w:rFonts w:asciiTheme="minorEastAsia"/>
        </w:rPr>
        <w:t>」</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詔︰</w:t>
      </w:r>
      <w:r w:rsidR="000232D5">
        <w:rPr>
          <w:rFonts w:asciiTheme="minorEastAsia"/>
        </w:rPr>
        <w:t>「</w:t>
      </w:r>
      <w:r w:rsidR="00934453" w:rsidRPr="00932A72">
        <w:rPr>
          <w:rFonts w:asciiTheme="minorEastAsia"/>
        </w:rPr>
        <w:t>民間不得妄立妖祠。</w:t>
      </w:r>
      <w:r w:rsidR="00934453" w:rsidRPr="00932A72">
        <w:rPr>
          <w:rStyle w:val="00Text"/>
          <w:rFonts w:asciiTheme="minorEastAsia"/>
        </w:rPr>
        <w:t>妖，於驕翻。</w:t>
      </w:r>
      <w:r w:rsidR="00934453" w:rsidRPr="00932A72">
        <w:rPr>
          <w:rFonts w:asciiTheme="minorEastAsia"/>
        </w:rPr>
        <w:t>自非卜筮正術，其餘雜占，悉從禁絕。</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上於弘文殿聚四部書二十萬卷，</w:t>
      </w:r>
      <w:r w:rsidR="00934453" w:rsidRPr="00932A72">
        <w:rPr>
          <w:rFonts w:asciiTheme="minorEastAsia" w:eastAsiaTheme="minorEastAsia"/>
        </w:rPr>
        <w:t>歐陽修曰︰歷代盛衰，文章與時高下，然其變態百出，不可窮極，何其多也！自漢以來，史官列其名氏篇第，以為六藝、七略，至唐始分為四類，曰經、史、子、集，以甲、乙、丙、丁為次，謂之四庫書，亦曰四部書。</w:t>
      </w:r>
      <w:r w:rsidR="00934453" w:rsidRPr="00932A72">
        <w:rPr>
          <w:rStyle w:val="01Text"/>
          <w:rFonts w:asciiTheme="minorEastAsia" w:eastAsiaTheme="minorEastAsia"/>
          <w:sz w:val="21"/>
        </w:rPr>
        <w:t>置弘文館於殿側，</w:t>
      </w:r>
      <w:r w:rsidR="00934453" w:rsidRPr="00932A72">
        <w:rPr>
          <w:rFonts w:asciiTheme="minorEastAsia" w:eastAsiaTheme="minorEastAsia"/>
        </w:rPr>
        <w:t>唐會要︰武德四年，於門下省置修文館，至九年三月，改為弘文館。至其年九月，太宗卽位，於弘文殿聚四部書二十餘萬卷，於殿側置弘文館，貞觀三年移於納義門西。按閤本太極宮圖︰弘文館在門下省東，而不載弘文殿。納義門在嘉德門之西。卽我朝之崇文館也，避宣祖諱，改</w:t>
      </w:r>
      <w:r w:rsidR="000232D5">
        <w:rPr>
          <w:rFonts w:asciiTheme="minorEastAsia" w:eastAsiaTheme="minorEastAsia"/>
        </w:rPr>
        <w:t>「</w:t>
      </w:r>
      <w:r w:rsidR="00934453" w:rsidRPr="00932A72">
        <w:rPr>
          <w:rFonts w:asciiTheme="minorEastAsia" w:eastAsiaTheme="minorEastAsia"/>
        </w:rPr>
        <w:t>弘</w:t>
      </w:r>
      <w:r w:rsidR="000232D5">
        <w:rPr>
          <w:rFonts w:asciiTheme="minorEastAsia" w:eastAsiaTheme="minorEastAsia"/>
        </w:rPr>
        <w:t>」</w:t>
      </w:r>
      <w:r w:rsidR="00934453" w:rsidRPr="00932A72">
        <w:rPr>
          <w:rFonts w:asciiTheme="minorEastAsia" w:eastAsiaTheme="minorEastAsia"/>
        </w:rPr>
        <w:t>為</w:t>
      </w:r>
      <w:r w:rsidR="000232D5">
        <w:rPr>
          <w:rFonts w:asciiTheme="minorEastAsia" w:eastAsiaTheme="minorEastAsia"/>
        </w:rPr>
        <w:t>「</w:t>
      </w:r>
      <w:r w:rsidR="00934453" w:rsidRPr="00932A72">
        <w:rPr>
          <w:rFonts w:asciiTheme="minorEastAsia" w:eastAsiaTheme="minorEastAsia"/>
        </w:rPr>
        <w:t>崇</w:t>
      </w:r>
      <w:r w:rsidR="000232D5">
        <w:rPr>
          <w:rFonts w:asciiTheme="minorEastAsia" w:eastAsiaTheme="minorEastAsia"/>
        </w:rPr>
        <w:t>」</w:t>
      </w:r>
      <w:r w:rsidR="00934453" w:rsidRPr="00932A72">
        <w:rPr>
          <w:rFonts w:asciiTheme="minorEastAsia" w:eastAsiaTheme="minorEastAsia"/>
        </w:rPr>
        <w:t>。</w:t>
      </w:r>
      <w:r w:rsidR="00934453" w:rsidRPr="00932A72">
        <w:rPr>
          <w:rStyle w:val="01Text"/>
          <w:rFonts w:asciiTheme="minorEastAsia" w:eastAsiaTheme="minorEastAsia"/>
          <w:sz w:val="21"/>
        </w:rPr>
        <w:t>精選天下文學之士虞世南、褚亮、姚思廉、歐陽詢、蔡允恭、蕭德言等，以本官兼學士，令更日宿直，聽朝之隙，引入內殿，講論前言往行，商榷政事，或至夜分乃罷。</w:t>
      </w:r>
      <w:r w:rsidR="00934453" w:rsidRPr="00932A72">
        <w:rPr>
          <w:rFonts w:asciiTheme="minorEastAsia" w:eastAsiaTheme="minorEastAsia"/>
        </w:rPr>
        <w:t>唐太宗以武定禍亂，出入行間，與之俱者，皆西北驍武之士。至天下旣定，精選弘文館學生，日夕與之議論商榷者，皆東南儒生也。然則欲守成者，捨儒何以哉！更，工衡翻。朝，直遙翻。行，下孟翻。榷，訖岳翻。</w:t>
      </w:r>
      <w:r w:rsidR="00934453" w:rsidRPr="00932A72">
        <w:rPr>
          <w:rStyle w:val="01Text"/>
          <w:rFonts w:asciiTheme="minorEastAsia" w:eastAsiaTheme="minorEastAsia"/>
          <w:sz w:val="21"/>
        </w:rPr>
        <w:t>又取三品已上子孫充弘文館學士。</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士</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生</w:t>
      </w:r>
      <w:r w:rsidR="000232D5">
        <w:rPr>
          <w:rFonts w:asciiTheme="minorEastAsia" w:eastAsiaTheme="minorEastAsia"/>
        </w:rPr>
        <w:t>」</w:t>
      </w:r>
      <w:r w:rsidR="00934453" w:rsidRPr="00932A72">
        <w:rPr>
          <w:rFonts w:asciiTheme="minorEastAsia" w:eastAsiaTheme="minorEastAsia"/>
        </w:rPr>
        <w:t>；乙十一行本同；孔本同。</w:t>
      </w:r>
      <w:r w:rsidR="000232D5">
        <w:rPr>
          <w:rFonts w:asciiTheme="minorEastAsia" w:eastAsiaTheme="minorEastAsia"/>
        </w:rPr>
        <w:t>』</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冬，十月，丙辰朔，日有食之。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詔追封故太子建成為息王，諡曰隱；齊王元吉為剌</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剌</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海陵</w:t>
      </w:r>
      <w:r w:rsidR="000232D5">
        <w:rPr>
          <w:rFonts w:asciiTheme="minorEastAsia" w:eastAsiaTheme="minorEastAsia"/>
        </w:rPr>
        <w:t>」</w:t>
      </w:r>
      <w:r w:rsidR="00934453" w:rsidRPr="00932A72">
        <w:rPr>
          <w:rFonts w:asciiTheme="minorEastAsia" w:eastAsiaTheme="minorEastAsia"/>
        </w:rPr>
        <w:t>二字，</w:t>
      </w:r>
      <w:r w:rsidR="000232D5">
        <w:rPr>
          <w:rFonts w:asciiTheme="minorEastAsia" w:eastAsiaTheme="minorEastAsia"/>
        </w:rPr>
        <w:t>「</w:t>
      </w:r>
      <w:r w:rsidR="00934453" w:rsidRPr="00932A72">
        <w:rPr>
          <w:rFonts w:asciiTheme="minorEastAsia" w:eastAsiaTheme="minorEastAsia"/>
        </w:rPr>
        <w:t>王</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諡曰剌</w:t>
      </w:r>
      <w:r w:rsidR="000232D5">
        <w:rPr>
          <w:rFonts w:asciiTheme="minorEastAsia" w:eastAsiaTheme="minorEastAsia"/>
        </w:rPr>
        <w:t>」</w:t>
      </w:r>
      <w:r w:rsidR="00934453" w:rsidRPr="00932A72">
        <w:rPr>
          <w:rFonts w:asciiTheme="minorEastAsia" w:eastAsiaTheme="minorEastAsia"/>
        </w:rPr>
        <w:t>三字；乙十一行本同；孔本同；退齋校同。</w:t>
      </w:r>
      <w:r w:rsidR="000232D5">
        <w:rPr>
          <w:rFonts w:asciiTheme="minorEastAsia" w:eastAsiaTheme="minorEastAsia"/>
        </w:rPr>
        <w:t>』</w:t>
      </w:r>
      <w:r w:rsidR="00934453" w:rsidRPr="00932A72">
        <w:rPr>
          <w:rStyle w:val="01Text"/>
          <w:rFonts w:asciiTheme="minorEastAsia" w:eastAsiaTheme="minorEastAsia"/>
          <w:sz w:val="21"/>
        </w:rPr>
        <w:t>王，</w:t>
      </w:r>
      <w:r w:rsidR="00934453" w:rsidRPr="00932A72">
        <w:rPr>
          <w:rFonts w:asciiTheme="minorEastAsia" w:eastAsiaTheme="minorEastAsia"/>
        </w:rPr>
        <w:t>息，古國名。諡法︰隱拂不成曰隱。不思忘愛曰剌；暴戾無親曰刺。諡，神至翻。剌，盧達翻。</w:t>
      </w:r>
      <w:r w:rsidR="00934453" w:rsidRPr="00932A72">
        <w:rPr>
          <w:rStyle w:val="01Text"/>
          <w:rFonts w:asciiTheme="minorEastAsia" w:eastAsiaTheme="minorEastAsia"/>
          <w:sz w:val="21"/>
        </w:rPr>
        <w:t>以禮改葬。葬日，上哭之於宜秋門，甚哀。</w:t>
      </w:r>
      <w:r w:rsidR="00934453" w:rsidRPr="00932A72">
        <w:rPr>
          <w:rFonts w:asciiTheme="minorEastAsia" w:eastAsiaTheme="minorEastAsia"/>
        </w:rPr>
        <w:t>太極宮圖︰宜秋門在千秋殿之西，百福門之東。</w:t>
      </w:r>
      <w:r w:rsidR="00934453" w:rsidRPr="00932A72">
        <w:rPr>
          <w:rStyle w:val="01Text"/>
          <w:rFonts w:asciiTheme="minorEastAsia" w:eastAsiaTheme="minorEastAsia"/>
          <w:sz w:val="21"/>
        </w:rPr>
        <w:t>魏徵、王珪表請陪送至墓所，</w:t>
      </w:r>
      <w:r w:rsidR="00934453" w:rsidRPr="00932A72">
        <w:rPr>
          <w:rFonts w:asciiTheme="minorEastAsia" w:eastAsiaTheme="minorEastAsia"/>
        </w:rPr>
        <w:t>考異曰︰高祖實錄、建成元吉傳︰</w:t>
      </w:r>
      <w:r w:rsidR="000232D5">
        <w:rPr>
          <w:rFonts w:asciiTheme="minorEastAsia" w:eastAsiaTheme="minorEastAsia"/>
        </w:rPr>
        <w:t>「</w:t>
      </w:r>
      <w:r w:rsidR="00934453" w:rsidRPr="00932A72">
        <w:rPr>
          <w:rFonts w:asciiTheme="minorEastAsia" w:eastAsiaTheme="minorEastAsia"/>
        </w:rPr>
        <w:t>太宗踐阼，改葬加諡。</w:t>
      </w:r>
      <w:r w:rsidR="000232D5">
        <w:rPr>
          <w:rFonts w:asciiTheme="minorEastAsia" w:eastAsiaTheme="minorEastAsia"/>
        </w:rPr>
        <w:t>」</w:t>
      </w:r>
      <w:r w:rsidR="00934453" w:rsidRPr="00932A72">
        <w:rPr>
          <w:rFonts w:asciiTheme="minorEastAsia" w:eastAsiaTheme="minorEastAsia"/>
        </w:rPr>
        <w:t>太宗實錄及本紀皆不書葬月日，唯唐曆在此年十月。貞觀政要此表在二年。據此年七月魏徵為諫議大夫，宣慰山東，王珪亦未為黃門侍郞，葬建成、元吉恐在後，但別無年月日可附，今且從唐曆。</w:t>
      </w:r>
      <w:r w:rsidR="00934453" w:rsidRPr="00932A72">
        <w:rPr>
          <w:rStyle w:val="01Text"/>
          <w:rFonts w:asciiTheme="minorEastAsia" w:eastAsiaTheme="minorEastAsia"/>
          <w:sz w:val="21"/>
        </w:rPr>
        <w:t>上許之，命宮府舊僚皆送葬。</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癸亥，立皇子中山王承乾為太子，生八年矣。</w:t>
      </w:r>
      <w:r w:rsidR="00934453" w:rsidRPr="00932A72">
        <w:rPr>
          <w:rStyle w:val="00Text"/>
          <w:rFonts w:asciiTheme="minorEastAsia"/>
        </w:rPr>
        <w:t>生於承乾殿，因以名之。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庚辰，初定功臣實封有差。</w:t>
      </w:r>
      <w:r w:rsidR="00934453" w:rsidRPr="00932A72">
        <w:rPr>
          <w:rFonts w:asciiTheme="minorEastAsia" w:eastAsiaTheme="minorEastAsia"/>
        </w:rPr>
        <w:t>唐爵九等︰一曰王，食邑萬戶，正一品；二曰嗣王、郡王，食邑五千戶，從一品；三曰國公，食邑三千戶，從一品；四曰開國郡公，食邑二千戶，正二品；五曰開國縣公，食邑千五百戶，從二品；六曰開國縣侯，食邑千戶，從三品；七曰開國縣伯，食邑七百戶，正四品上；八曰開國縣子，食邑五百戶，正五品上；九曰開國縣男，食邑三百戶，從五品上。凡封戶，三丁以上為率，歲租三之一入于朝廷；食實封者，得眞戶分食諸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初，蕭瑀薦封德彝於上皇，上皇以為中書令。及上卽位，瑀為左僕射，德彝為右僕射。議事已定，德彝數反</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反</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之</w:t>
      </w:r>
      <w:r w:rsidR="000232D5">
        <w:rPr>
          <w:rFonts w:asciiTheme="minorEastAsia" w:eastAsiaTheme="minorEastAsia"/>
        </w:rPr>
        <w:t>」</w:t>
      </w:r>
      <w:r w:rsidR="00934453" w:rsidRPr="00932A72">
        <w:rPr>
          <w:rFonts w:asciiTheme="minorEastAsia" w:eastAsiaTheme="minorEastAsia"/>
        </w:rPr>
        <w:t>字；乙十一行本同；孔本同；張校同；退齋校同。</w:t>
      </w:r>
      <w:r w:rsidR="000232D5">
        <w:rPr>
          <w:rFonts w:asciiTheme="minorEastAsia" w:eastAsiaTheme="minorEastAsia"/>
        </w:rPr>
        <w:t>』</w:t>
      </w:r>
      <w:r w:rsidR="00934453" w:rsidRPr="00932A72">
        <w:rPr>
          <w:rStyle w:val="01Text"/>
          <w:rFonts w:asciiTheme="minorEastAsia" w:eastAsiaTheme="minorEastAsia"/>
          <w:sz w:val="21"/>
        </w:rPr>
        <w:t>於上前，</w:t>
      </w:r>
      <w:r w:rsidR="00934453" w:rsidRPr="00932A72">
        <w:rPr>
          <w:rFonts w:asciiTheme="minorEastAsia" w:eastAsiaTheme="minorEastAsia"/>
        </w:rPr>
        <w:t>瑀，音禹。射，寅謝翻。數，所角翻。</w:t>
      </w:r>
      <w:r w:rsidR="00934453" w:rsidRPr="00932A72">
        <w:rPr>
          <w:rStyle w:val="01Text"/>
          <w:rFonts w:asciiTheme="minorEastAsia" w:eastAsiaTheme="minorEastAsia"/>
          <w:sz w:val="21"/>
        </w:rPr>
        <w:t>由是有隙。時房玄齡、杜如晦新用事，皆疏瑀而親德彝，</w:t>
      </w:r>
      <w:r w:rsidR="00934453" w:rsidRPr="00932A72">
        <w:rPr>
          <w:rFonts w:asciiTheme="minorEastAsia" w:eastAsiaTheme="minorEastAsia"/>
        </w:rPr>
        <w:t>太宗初政之時，以房、杜之賢，蕭瑀之直，而不相親，乃親封德彝者，蓋以瑀之疏直，難與共事於危疑之時，而封德彝之狡數，不與之親密，則不能得其情也。後之為相者，其心無所權量，但曰親君子，遠小人，未有能濟者也。</w:t>
      </w:r>
      <w:r w:rsidR="00934453" w:rsidRPr="00932A72">
        <w:rPr>
          <w:rStyle w:val="01Text"/>
          <w:rFonts w:asciiTheme="minorEastAsia" w:eastAsiaTheme="minorEastAsia"/>
          <w:sz w:val="21"/>
        </w:rPr>
        <w:t>瑀不能平，遂上封事論之，</w:t>
      </w:r>
      <w:r w:rsidR="00934453" w:rsidRPr="00932A72">
        <w:rPr>
          <w:rFonts w:asciiTheme="minorEastAsia" w:eastAsiaTheme="minorEastAsia"/>
        </w:rPr>
        <w:t>上，時掌翻。</w:t>
      </w:r>
      <w:r w:rsidR="00934453" w:rsidRPr="00932A72">
        <w:rPr>
          <w:rStyle w:val="01Text"/>
          <w:rFonts w:asciiTheme="minorEastAsia" w:eastAsiaTheme="minorEastAsia"/>
          <w:sz w:val="21"/>
        </w:rPr>
        <w:t>辭指寥落，由是忤旨。</w:t>
      </w:r>
      <w:r w:rsidR="00934453" w:rsidRPr="00932A72">
        <w:rPr>
          <w:rFonts w:asciiTheme="minorEastAsia" w:eastAsiaTheme="minorEastAsia"/>
        </w:rPr>
        <w:t>忤，五故翻。</w:t>
      </w:r>
      <w:r w:rsidR="00934453" w:rsidRPr="00932A72">
        <w:rPr>
          <w:rStyle w:val="01Text"/>
          <w:rFonts w:asciiTheme="minorEastAsia" w:eastAsiaTheme="minorEastAsia"/>
          <w:sz w:val="21"/>
        </w:rPr>
        <w:t>會瑀與陳叔達忿爭於上前，庚辰，瑀、叔達皆坐不敬，免官。</w:t>
      </w:r>
      <w:r w:rsidR="00934453" w:rsidRPr="00932A72">
        <w:rPr>
          <w:rFonts w:asciiTheme="minorEastAsia" w:eastAsiaTheme="minorEastAsia"/>
        </w:rPr>
        <w:t>考異曰︰舊傳，</w:t>
      </w:r>
      <w:r w:rsidR="000232D5">
        <w:rPr>
          <w:rFonts w:asciiTheme="minorEastAsia" w:eastAsiaTheme="minorEastAsia"/>
        </w:rPr>
        <w:t>「</w:t>
      </w:r>
      <w:r w:rsidR="00934453" w:rsidRPr="00932A72">
        <w:rPr>
          <w:rFonts w:asciiTheme="minorEastAsia" w:eastAsiaTheme="minorEastAsia"/>
        </w:rPr>
        <w:t>太宗以玄齡等功高，由是忤旨，廢于家。俄拜少師，復為左僕射，坐與叔達忿爭免。</w:t>
      </w:r>
      <w:r w:rsidR="000232D5">
        <w:rPr>
          <w:rFonts w:asciiTheme="minorEastAsia" w:eastAsiaTheme="minorEastAsia"/>
        </w:rPr>
        <w:t>」</w:t>
      </w:r>
      <w:r w:rsidR="00934453" w:rsidRPr="00932A72">
        <w:rPr>
          <w:rFonts w:asciiTheme="minorEastAsia" w:eastAsiaTheme="minorEastAsia"/>
        </w:rPr>
        <w:t>按實錄忿爭在作少師前，今從之。</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甲申，民部尚書裴矩奏</w:t>
      </w:r>
      <w:r w:rsidR="000232D5">
        <w:rPr>
          <w:rFonts w:asciiTheme="minorEastAsia"/>
        </w:rPr>
        <w:t>「</w:t>
      </w:r>
      <w:r w:rsidR="00934453" w:rsidRPr="00932A72">
        <w:rPr>
          <w:rFonts w:asciiTheme="minorEastAsia"/>
        </w:rPr>
        <w:t>民遭突厥暴踐者，</w:t>
      </w:r>
      <w:r w:rsidR="00934453" w:rsidRPr="00932A72">
        <w:rPr>
          <w:rStyle w:val="00Text"/>
          <w:rFonts w:asciiTheme="minorEastAsia"/>
        </w:rPr>
        <w:t>厥，九勿翻。踐，慈演翻。</w:t>
      </w:r>
      <w:r w:rsidR="00934453" w:rsidRPr="00932A72">
        <w:rPr>
          <w:rFonts w:asciiTheme="minorEastAsia"/>
        </w:rPr>
        <w:t>請戶給絹一匹。</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朕以誠信御下，不欲虛有存恤之名而無其實，戶有大小，豈得雷同給賜乎！</w:t>
      </w:r>
      <w:r w:rsidR="000232D5">
        <w:rPr>
          <w:rFonts w:asciiTheme="minorEastAsia"/>
        </w:rPr>
        <w:t>」</w:t>
      </w:r>
      <w:r w:rsidR="00934453" w:rsidRPr="00932A72">
        <w:rPr>
          <w:rFonts w:asciiTheme="minorEastAsia"/>
        </w:rPr>
        <w:t>於是計口為率。</w:t>
      </w:r>
      <w:r w:rsidR="000232D5">
        <w:rPr>
          <w:rStyle w:val="00Text"/>
          <w:rFonts w:asciiTheme="minorEastAsia"/>
        </w:rPr>
        <w:t>『</w:t>
      </w:r>
      <w:r w:rsidR="00934453" w:rsidRPr="00932A72">
        <w:rPr>
          <w:rStyle w:val="00Text"/>
          <w:rFonts w:asciiTheme="minorEastAsia"/>
        </w:rPr>
        <w:t>鄒︰率，正字通︰差等也。</w:t>
      </w:r>
      <w:r w:rsidR="000232D5">
        <w:rPr>
          <w:rStyle w:val="00Text"/>
          <w:rFonts w:asciiTheme="minorEastAsia"/>
        </w:rPr>
        <w:t>』</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初，上皇欲強宗室以鎭天下，故皇再從、三從弟</w:t>
      </w:r>
      <w:r w:rsidR="00934453" w:rsidRPr="00932A72">
        <w:rPr>
          <w:rStyle w:val="00Text"/>
          <w:rFonts w:asciiTheme="minorEastAsia"/>
        </w:rPr>
        <w:t>同曾祖為再從兄弟，同高祖為三從兄弟。從，才用翻。</w:t>
      </w:r>
      <w:r w:rsidR="00934453" w:rsidRPr="00932A72">
        <w:rPr>
          <w:rFonts w:asciiTheme="minorEastAsia"/>
        </w:rPr>
        <w:t>及兄弟之才，雖童孺皆為王，王者數十人。</w:t>
      </w:r>
      <w:r w:rsidR="00934453" w:rsidRPr="00932A72">
        <w:rPr>
          <w:rStyle w:val="00Text"/>
          <w:rFonts w:asciiTheme="minorEastAsia"/>
        </w:rPr>
        <w:t>封宗室為郡王，見一百九十卷五年。</w:t>
      </w:r>
      <w:r w:rsidR="00934453" w:rsidRPr="00932A72">
        <w:rPr>
          <w:rFonts w:asciiTheme="minorEastAsia"/>
        </w:rPr>
        <w:t>上從容問羣臣︰</w:t>
      </w:r>
      <w:r w:rsidR="000232D5">
        <w:rPr>
          <w:rFonts w:asciiTheme="minorEastAsia"/>
        </w:rPr>
        <w:t>「</w:t>
      </w:r>
      <w:r w:rsidR="00934453" w:rsidRPr="00932A72">
        <w:rPr>
          <w:rFonts w:asciiTheme="minorEastAsia"/>
        </w:rPr>
        <w:t>徧封宗子，於天下利乎？</w:t>
      </w:r>
      <w:r w:rsidR="000232D5">
        <w:rPr>
          <w:rFonts w:asciiTheme="minorEastAsia"/>
        </w:rPr>
        <w:t>」</w:t>
      </w:r>
      <w:r w:rsidR="00934453" w:rsidRPr="00932A72">
        <w:rPr>
          <w:rStyle w:val="00Text"/>
          <w:rFonts w:asciiTheme="minorEastAsia"/>
        </w:rPr>
        <w:t>從，千容翻。</w:t>
      </w:r>
      <w:r w:rsidR="00934453" w:rsidRPr="00932A72">
        <w:rPr>
          <w:rFonts w:asciiTheme="minorEastAsia"/>
        </w:rPr>
        <w:t>封德彝對曰︰</w:t>
      </w:r>
      <w:r w:rsidR="000232D5">
        <w:rPr>
          <w:rFonts w:asciiTheme="minorEastAsia"/>
        </w:rPr>
        <w:t>「</w:t>
      </w:r>
      <w:r w:rsidR="00934453" w:rsidRPr="00932A72">
        <w:rPr>
          <w:rFonts w:asciiTheme="minorEastAsia"/>
        </w:rPr>
        <w:t>前世唯皇子及兄弟乃為王，自餘非有大功，無為王者。上皇敦睦九族，大封宗室，自兩漢以來未有如今之多者。爵命旣崇，多給力役，</w:t>
      </w:r>
      <w:r w:rsidR="00934453" w:rsidRPr="00932A72">
        <w:rPr>
          <w:rStyle w:val="00Text"/>
          <w:rFonts w:asciiTheme="minorEastAsia"/>
        </w:rPr>
        <w:t>力役，蓋防閤庶僕白直之類。</w:t>
      </w:r>
      <w:r w:rsidR="00934453" w:rsidRPr="00932A72">
        <w:rPr>
          <w:rFonts w:asciiTheme="minorEastAsia"/>
        </w:rPr>
        <w:t>恐非示天下以至公也！</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然。朕為天子，所以養百姓也，豈可勞百姓以養己之宗族乎！</w:t>
      </w:r>
      <w:r w:rsidR="000232D5">
        <w:rPr>
          <w:rFonts w:asciiTheme="minorEastAsia"/>
        </w:rPr>
        <w:t>」</w:t>
      </w:r>
      <w:r w:rsidR="00934453" w:rsidRPr="00932A72">
        <w:rPr>
          <w:rFonts w:asciiTheme="minorEastAsia"/>
        </w:rPr>
        <w:t>十一月，庚寅，降宗室郡王皆為縣公，惟有功者數人不降。</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丙午，上與羣臣論止盜。或請重法以禁之，上哂之</w:t>
      </w:r>
      <w:r w:rsidR="00934453" w:rsidRPr="00932A72">
        <w:rPr>
          <w:rStyle w:val="00Text"/>
          <w:rFonts w:asciiTheme="minorEastAsia"/>
        </w:rPr>
        <w:t>笑不壞顏為哂。哂，式忍翻。</w:t>
      </w:r>
      <w:r w:rsidR="00934453" w:rsidRPr="00932A72">
        <w:rPr>
          <w:rFonts w:asciiTheme="minorEastAsia"/>
        </w:rPr>
        <w:t>曰︰</w:t>
      </w:r>
      <w:r w:rsidR="000232D5">
        <w:rPr>
          <w:rFonts w:asciiTheme="minorEastAsia"/>
        </w:rPr>
        <w:t>「</w:t>
      </w:r>
      <w:r w:rsidR="00934453" w:rsidRPr="00932A72">
        <w:rPr>
          <w:rFonts w:asciiTheme="minorEastAsia"/>
        </w:rPr>
        <w:t>民之所以為盜者，由賦繁役重，官吏貪求，飢寒切身，故不暇顧廉恥耳。朕當去奢省費，</w:t>
      </w:r>
      <w:r w:rsidR="00934453" w:rsidRPr="00932A72">
        <w:rPr>
          <w:rStyle w:val="00Text"/>
          <w:rFonts w:asciiTheme="minorEastAsia"/>
        </w:rPr>
        <w:t>去，羌呂翻。</w:t>
      </w:r>
      <w:r w:rsidR="00934453" w:rsidRPr="00932A72">
        <w:rPr>
          <w:rFonts w:asciiTheme="minorEastAsia"/>
        </w:rPr>
        <w:t>輕傜薄賦，選用廉吏，使民衣食有餘，則自不為盜，安用重法邪！</w:t>
      </w:r>
      <w:r w:rsidR="000232D5">
        <w:rPr>
          <w:rFonts w:asciiTheme="minorEastAsia"/>
        </w:rPr>
        <w:t>」</w:t>
      </w:r>
      <w:r w:rsidR="00934453" w:rsidRPr="00932A72">
        <w:rPr>
          <w:rStyle w:val="00Text"/>
          <w:rFonts w:asciiTheme="minorEastAsia"/>
        </w:rPr>
        <w:t>邪，音耶。</w:t>
      </w:r>
      <w:r w:rsidR="00934453" w:rsidRPr="00932A72">
        <w:rPr>
          <w:rFonts w:asciiTheme="minorEastAsia"/>
        </w:rPr>
        <w:t>自是數年之後，海內升平，路不拾遺，外戶不閉，商旅野宿焉。</w:t>
      </w:r>
    </w:p>
    <w:p w:rsidR="00934453" w:rsidRPr="00932A72" w:rsidRDefault="00934453" w:rsidP="0013378F">
      <w:pPr>
        <w:rPr>
          <w:rFonts w:asciiTheme="minorEastAsia"/>
        </w:rPr>
      </w:pPr>
      <w:r w:rsidRPr="00932A72">
        <w:rPr>
          <w:rFonts w:asciiTheme="minorEastAsia"/>
        </w:rPr>
        <w:t>上又嘗謂侍臣曰︰</w:t>
      </w:r>
      <w:r w:rsidR="000232D5">
        <w:rPr>
          <w:rFonts w:asciiTheme="minorEastAsia"/>
        </w:rPr>
        <w:t>「</w:t>
      </w:r>
      <w:r w:rsidRPr="00932A72">
        <w:rPr>
          <w:rFonts w:asciiTheme="minorEastAsia"/>
        </w:rPr>
        <w:t>君依於國，國依於民。刻民以奉君，猶割肉以充腹，腹飽而身斃，君富而國亡。故人君之患，不自外來，常由身出。夫欲盛則費廣，費廣則賦重，賦重則民愁，民愁則國危，國危則君喪矣。</w:t>
      </w:r>
      <w:r w:rsidRPr="00932A72">
        <w:rPr>
          <w:rStyle w:val="00Text"/>
          <w:rFonts w:asciiTheme="minorEastAsia"/>
        </w:rPr>
        <w:t>夫，音扶。喪，息浪翻。</w:t>
      </w:r>
      <w:r w:rsidRPr="00932A72">
        <w:rPr>
          <w:rFonts w:asciiTheme="minorEastAsia"/>
        </w:rPr>
        <w:t>朕常以此思之，故不敢縱欲也。</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十二月，己巳，益州大都督竇軌奏稱獠反，</w:t>
      </w:r>
      <w:r w:rsidR="00934453" w:rsidRPr="00932A72">
        <w:rPr>
          <w:rFonts w:asciiTheme="minorEastAsia" w:eastAsiaTheme="minorEastAsia"/>
        </w:rPr>
        <w:t>是年六月，廢大行臺，置大都督府。是後分諸州都督府為上、中、下三等︰大州都督從二品，長史從三品，司馬從四品；中州都督正三品，別駕正四品，長史正五品上，司馬正五品下；下州都督從三品，別駕、長史、司馬亦皆遞降一品。獠，魯皓翻。</w:t>
      </w:r>
      <w:r w:rsidR="00934453" w:rsidRPr="00932A72">
        <w:rPr>
          <w:rStyle w:val="01Text"/>
          <w:rFonts w:asciiTheme="minorEastAsia" w:eastAsiaTheme="minorEastAsia"/>
          <w:sz w:val="21"/>
        </w:rPr>
        <w:t>請發兵討之。上曰︰</w:t>
      </w:r>
      <w:r w:rsidR="000232D5">
        <w:rPr>
          <w:rStyle w:val="01Text"/>
          <w:rFonts w:asciiTheme="minorEastAsia" w:eastAsiaTheme="minorEastAsia"/>
          <w:sz w:val="21"/>
        </w:rPr>
        <w:t>「</w:t>
      </w:r>
      <w:r w:rsidR="00934453" w:rsidRPr="00932A72">
        <w:rPr>
          <w:rStyle w:val="01Text"/>
          <w:rFonts w:asciiTheme="minorEastAsia" w:eastAsiaTheme="minorEastAsia"/>
          <w:sz w:val="21"/>
        </w:rPr>
        <w:t>獠依阻山林，時出鼠竊，乃其常俗；牧守茍能撫以恩信，自然帥服，</w:t>
      </w:r>
      <w:r w:rsidR="00934453" w:rsidRPr="00932A72">
        <w:rPr>
          <w:rFonts w:asciiTheme="minorEastAsia" w:eastAsiaTheme="minorEastAsia"/>
        </w:rPr>
        <w:t>守，式又翻。帥，與率同。</w:t>
      </w:r>
      <w:r w:rsidR="00934453" w:rsidRPr="00932A72">
        <w:rPr>
          <w:rStyle w:val="01Text"/>
          <w:rFonts w:asciiTheme="minorEastAsia" w:eastAsiaTheme="minorEastAsia"/>
          <w:sz w:val="21"/>
        </w:rPr>
        <w:t>安可輕動干戈，漁獵其民，比之禽獸，豈為民父母之意邪！</w:t>
      </w:r>
      <w:r w:rsidR="000232D5">
        <w:rPr>
          <w:rStyle w:val="01Text"/>
          <w:rFonts w:asciiTheme="minorEastAsia" w:eastAsiaTheme="minorEastAsia"/>
          <w:sz w:val="21"/>
        </w:rPr>
        <w:t>」</w:t>
      </w:r>
      <w:r w:rsidR="00934453" w:rsidRPr="00932A72">
        <w:rPr>
          <w:rFonts w:asciiTheme="minorEastAsia" w:eastAsiaTheme="minorEastAsia"/>
        </w:rPr>
        <w:t>邪，音耶。</w:t>
      </w:r>
      <w:r w:rsidR="00934453" w:rsidRPr="00932A72">
        <w:rPr>
          <w:rStyle w:val="01Text"/>
          <w:rFonts w:asciiTheme="minorEastAsia" w:eastAsiaTheme="minorEastAsia"/>
          <w:sz w:val="21"/>
        </w:rPr>
        <w:t>竟不許。</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上謂裴寂曰︰</w:t>
      </w:r>
      <w:r w:rsidR="000232D5">
        <w:rPr>
          <w:rFonts w:asciiTheme="minorEastAsia"/>
        </w:rPr>
        <w:t>「</w:t>
      </w:r>
      <w:r w:rsidR="00934453" w:rsidRPr="00932A72">
        <w:rPr>
          <w:rFonts w:asciiTheme="minorEastAsia"/>
        </w:rPr>
        <w:t>比多上書言事者，</w:t>
      </w:r>
      <w:r w:rsidR="00934453" w:rsidRPr="00932A72">
        <w:rPr>
          <w:rStyle w:val="00Text"/>
          <w:rFonts w:asciiTheme="minorEastAsia"/>
        </w:rPr>
        <w:t>比，毗志翻。</w:t>
      </w:r>
      <w:r w:rsidR="00934453" w:rsidRPr="00932A72">
        <w:rPr>
          <w:rFonts w:asciiTheme="minorEastAsia"/>
        </w:rPr>
        <w:t>朕皆粘之屋壁，</w:t>
      </w:r>
      <w:r w:rsidR="00934453" w:rsidRPr="00932A72">
        <w:rPr>
          <w:rStyle w:val="00Text"/>
          <w:rFonts w:asciiTheme="minorEastAsia"/>
        </w:rPr>
        <w:t>粘，女廉翻。</w:t>
      </w:r>
      <w:r w:rsidR="00934453" w:rsidRPr="00932A72">
        <w:rPr>
          <w:rFonts w:asciiTheme="minorEastAsia"/>
        </w:rPr>
        <w:t>得出入省覽，</w:t>
      </w:r>
      <w:r w:rsidR="00934453" w:rsidRPr="00932A72">
        <w:rPr>
          <w:rStyle w:val="00Text"/>
          <w:rFonts w:asciiTheme="minorEastAsia"/>
        </w:rPr>
        <w:t>省，悉景翻。</w:t>
      </w:r>
      <w:r w:rsidR="00934453" w:rsidRPr="00932A72">
        <w:rPr>
          <w:rFonts w:asciiTheme="minorEastAsia"/>
        </w:rPr>
        <w:t>每思治道，或深夜方寢。公輩亦當恪勤職業，副朕此意。</w:t>
      </w:r>
      <w:r w:rsidR="000232D5">
        <w:rPr>
          <w:rFonts w:asciiTheme="minorEastAsia"/>
        </w:rPr>
        <w:t>」</w:t>
      </w:r>
    </w:p>
    <w:p w:rsidR="00934453" w:rsidRPr="00932A72" w:rsidRDefault="00934453" w:rsidP="0013378F">
      <w:pPr>
        <w:rPr>
          <w:rFonts w:asciiTheme="minorEastAsia"/>
        </w:rPr>
      </w:pPr>
      <w:r w:rsidRPr="00932A72">
        <w:rPr>
          <w:rFonts w:asciiTheme="minorEastAsia"/>
        </w:rPr>
        <w:t>上厲精求治，數引魏徵臥內，訪以得失；</w:t>
      </w:r>
      <w:r w:rsidRPr="00932A72">
        <w:rPr>
          <w:rStyle w:val="00Text"/>
          <w:rFonts w:asciiTheme="minorEastAsia"/>
        </w:rPr>
        <w:t>治，直吏翻。數，所角翻；下者數同。</w:t>
      </w:r>
      <w:r w:rsidRPr="00932A72">
        <w:rPr>
          <w:rFonts w:asciiTheme="minorEastAsia"/>
        </w:rPr>
        <w:t>徵知無不言，上皆欣然嘉納。上遣使點兵，</w:t>
      </w:r>
      <w:r w:rsidRPr="00932A72">
        <w:rPr>
          <w:rStyle w:val="00Text"/>
          <w:rFonts w:asciiTheme="minorEastAsia"/>
        </w:rPr>
        <w:t>使，疏吏翻。</w:t>
      </w:r>
      <w:r w:rsidRPr="00932A72">
        <w:rPr>
          <w:rFonts w:asciiTheme="minorEastAsia"/>
        </w:rPr>
        <w:t>封德彝奏︰</w:t>
      </w:r>
      <w:r w:rsidR="000232D5">
        <w:rPr>
          <w:rFonts w:asciiTheme="minorEastAsia"/>
        </w:rPr>
        <w:t>「</w:t>
      </w:r>
      <w:r w:rsidRPr="00932A72">
        <w:rPr>
          <w:rFonts w:asciiTheme="minorEastAsia"/>
        </w:rPr>
        <w:t>中男雖未十八，其軀幹壯大者，亦可幷點。</w:t>
      </w:r>
      <w:r w:rsidR="000232D5">
        <w:rPr>
          <w:rFonts w:asciiTheme="minorEastAsia"/>
        </w:rPr>
        <w:t>」</w:t>
      </w:r>
      <w:r w:rsidRPr="00932A72">
        <w:rPr>
          <w:rStyle w:val="00Text"/>
          <w:rFonts w:asciiTheme="minorEastAsia"/>
        </w:rPr>
        <w:t>唐制︰民年十六為中男，十八始成丁，二十一為丁，充力役。</w:t>
      </w:r>
      <w:r w:rsidRPr="00932A72">
        <w:rPr>
          <w:rFonts w:asciiTheme="minorEastAsia"/>
        </w:rPr>
        <w:t>上從之。敕出，魏徵固執以為不可，不肯署敕，</w:t>
      </w:r>
      <w:r w:rsidRPr="00932A72">
        <w:rPr>
          <w:rStyle w:val="00Text"/>
          <w:rFonts w:asciiTheme="minorEastAsia"/>
        </w:rPr>
        <w:t>按唐制，中書舍人則署敕。魏徵時為諫議大夫，抑太宗亦使之連署邪？</w:t>
      </w:r>
      <w:r w:rsidRPr="00932A72">
        <w:rPr>
          <w:rFonts w:asciiTheme="minorEastAsia"/>
        </w:rPr>
        <w:t>至于數四。上怒，召而讓之曰︰</w:t>
      </w:r>
      <w:r w:rsidR="000232D5">
        <w:rPr>
          <w:rFonts w:asciiTheme="minorEastAsia"/>
        </w:rPr>
        <w:t>「</w:t>
      </w:r>
      <w:r w:rsidRPr="00932A72">
        <w:rPr>
          <w:rFonts w:asciiTheme="minorEastAsia"/>
        </w:rPr>
        <w:t>中男壯大者，乃姦民詐妄以避征役，取之何害，而卿固執至此！</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夫兵在御之得其道，不在衆多。陛下取其壯健，以道御之，足以無敵於天下，何必多取細弱以增虛數乎！且陛下每云︰</w:t>
      </w:r>
      <w:r w:rsidR="000232D5">
        <w:rPr>
          <w:rFonts w:asciiTheme="minorEastAsia"/>
        </w:rPr>
        <w:t>『</w:t>
      </w:r>
      <w:r w:rsidRPr="00932A72">
        <w:rPr>
          <w:rFonts w:asciiTheme="minorEastAsia"/>
        </w:rPr>
        <w:t>吾以誠信御天下，欲使臣民皆無欺詐。</w:t>
      </w:r>
      <w:r w:rsidR="000232D5">
        <w:rPr>
          <w:rFonts w:asciiTheme="minorEastAsia"/>
        </w:rPr>
        <w:t>』</w:t>
      </w:r>
      <w:r w:rsidRPr="00932A72">
        <w:rPr>
          <w:rFonts w:asciiTheme="minorEastAsia"/>
        </w:rPr>
        <w:t>今卽位未幾，失信者數矣！</w:t>
      </w:r>
      <w:r w:rsidR="000232D5">
        <w:rPr>
          <w:rFonts w:asciiTheme="minorEastAsia"/>
        </w:rPr>
        <w:t>」</w:t>
      </w:r>
      <w:r w:rsidRPr="00932A72">
        <w:rPr>
          <w:rStyle w:val="00Text"/>
          <w:rFonts w:asciiTheme="minorEastAsia"/>
        </w:rPr>
        <w:t>幾，居豈翻。數，所角翻。</w:t>
      </w:r>
      <w:r w:rsidRPr="00932A72">
        <w:rPr>
          <w:rFonts w:asciiTheme="minorEastAsia"/>
        </w:rPr>
        <w:t>上愕然曰︰</w:t>
      </w:r>
      <w:r w:rsidR="000232D5">
        <w:rPr>
          <w:rFonts w:asciiTheme="minorEastAsia"/>
        </w:rPr>
        <w:t>「</w:t>
      </w:r>
      <w:r w:rsidRPr="00932A72">
        <w:rPr>
          <w:rFonts w:asciiTheme="minorEastAsia"/>
        </w:rPr>
        <w:t>朕何為失信？</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陛下初卽位，下詔云︰</w:t>
      </w:r>
      <w:r w:rsidR="000232D5">
        <w:rPr>
          <w:rFonts w:asciiTheme="minorEastAsia"/>
        </w:rPr>
        <w:t>『</w:t>
      </w:r>
      <w:r w:rsidRPr="00932A72">
        <w:rPr>
          <w:rFonts w:asciiTheme="minorEastAsia"/>
        </w:rPr>
        <w:t>逋負官物，悉令蠲免。</w:t>
      </w:r>
      <w:r w:rsidR="000232D5">
        <w:rPr>
          <w:rFonts w:asciiTheme="minorEastAsia"/>
        </w:rPr>
        <w:t>』</w:t>
      </w:r>
      <w:r w:rsidRPr="00932A72">
        <w:rPr>
          <w:rStyle w:val="00Text"/>
          <w:rFonts w:asciiTheme="minorEastAsia"/>
        </w:rPr>
        <w:t>蠲，圭淵翻。</w:t>
      </w:r>
      <w:r w:rsidRPr="00932A72">
        <w:rPr>
          <w:rFonts w:asciiTheme="minorEastAsia"/>
        </w:rPr>
        <w:t>有司以為負秦府國司者，非官物，徵督如故。陛下以秦王升為天子，國司之物，非官物而何！又曰︰</w:t>
      </w:r>
      <w:r w:rsidR="000232D5">
        <w:rPr>
          <w:rFonts w:asciiTheme="minorEastAsia"/>
        </w:rPr>
        <w:t>『</w:t>
      </w:r>
      <w:r w:rsidRPr="00932A72">
        <w:rPr>
          <w:rFonts w:asciiTheme="minorEastAsia"/>
        </w:rPr>
        <w:t>關中免二年租調，關外給復一年。</w:t>
      </w:r>
      <w:r w:rsidR="000232D5">
        <w:rPr>
          <w:rFonts w:asciiTheme="minorEastAsia"/>
        </w:rPr>
        <w:t>』</w:t>
      </w:r>
      <w:r w:rsidRPr="00932A72">
        <w:rPr>
          <w:rFonts w:asciiTheme="minorEastAsia"/>
        </w:rPr>
        <w:t>旣而繼有敕云︰</w:t>
      </w:r>
      <w:r w:rsidR="000232D5">
        <w:rPr>
          <w:rFonts w:asciiTheme="minorEastAsia"/>
        </w:rPr>
        <w:t>『</w:t>
      </w:r>
      <w:r w:rsidRPr="00932A72">
        <w:rPr>
          <w:rFonts w:asciiTheme="minorEastAsia"/>
        </w:rPr>
        <w:t>已役已輸者，以來年為始。</w:t>
      </w:r>
      <w:r w:rsidR="000232D5">
        <w:rPr>
          <w:rFonts w:asciiTheme="minorEastAsia"/>
        </w:rPr>
        <w:t>』</w:t>
      </w:r>
      <w:r w:rsidRPr="00932A72">
        <w:rPr>
          <w:rFonts w:asciiTheme="minorEastAsia"/>
        </w:rPr>
        <w:t>散還之後，方復更徵，</w:t>
      </w:r>
      <w:r w:rsidRPr="00932A72">
        <w:rPr>
          <w:rStyle w:val="00Text"/>
          <w:rFonts w:asciiTheme="minorEastAsia"/>
        </w:rPr>
        <w:t>調，徒弔翻。給復，方目翻。方復，扶又翻；下復點同。言旣散還其已輸之物而復徵。</w:t>
      </w:r>
      <w:r w:rsidRPr="00932A72">
        <w:rPr>
          <w:rFonts w:asciiTheme="minorEastAsia"/>
        </w:rPr>
        <w:t>百姓固已不能無怪。今旣徵得物，復點為兵，何謂以來年為始乎！又陛下所與共治天下者於守宰，</w:t>
      </w:r>
      <w:r w:rsidRPr="00932A72">
        <w:rPr>
          <w:rStyle w:val="00Text"/>
          <w:rFonts w:asciiTheme="minorEastAsia"/>
        </w:rPr>
        <w:t>治，直之翻。守，式又翻。</w:t>
      </w:r>
      <w:r w:rsidRPr="00932A72">
        <w:rPr>
          <w:rFonts w:asciiTheme="minorEastAsia"/>
        </w:rPr>
        <w:t>居常簡閱，咸以委之；至於點兵，獨疑其詐，豈所謂以誠信為治乎！</w:t>
      </w:r>
      <w:r w:rsidR="000232D5">
        <w:rPr>
          <w:rFonts w:asciiTheme="minorEastAsia"/>
        </w:rPr>
        <w:t>」</w:t>
      </w:r>
      <w:r w:rsidRPr="00932A72">
        <w:rPr>
          <w:rStyle w:val="00Text"/>
          <w:rFonts w:asciiTheme="minorEastAsia"/>
        </w:rPr>
        <w:t>治，直吏翻；下同。</w:t>
      </w:r>
      <w:r w:rsidRPr="00932A72">
        <w:rPr>
          <w:rFonts w:asciiTheme="minorEastAsia"/>
        </w:rPr>
        <w:t>上悅曰︰</w:t>
      </w:r>
      <w:r w:rsidR="000232D5">
        <w:rPr>
          <w:rFonts w:asciiTheme="minorEastAsia"/>
        </w:rPr>
        <w:t>「</w:t>
      </w:r>
      <w:r w:rsidRPr="00932A72">
        <w:rPr>
          <w:rFonts w:asciiTheme="minorEastAsia"/>
        </w:rPr>
        <w:t>曏者朕以卿固執，疑卿不達政事，今卿論國家大體，誠盡其精要。夫號令不信，則民不知所從，天下何由而治乎！</w:t>
      </w:r>
      <w:r w:rsidRPr="00932A72">
        <w:rPr>
          <w:rStyle w:val="00Text"/>
          <w:rFonts w:asciiTheme="minorEastAsia"/>
        </w:rPr>
        <w:t>夫，音扶。治，直吏翻；下同。</w:t>
      </w:r>
      <w:r w:rsidRPr="00932A72">
        <w:rPr>
          <w:rFonts w:asciiTheme="minorEastAsia"/>
        </w:rPr>
        <w:t>朕過深矣！</w:t>
      </w:r>
      <w:r w:rsidR="000232D5">
        <w:rPr>
          <w:rFonts w:asciiTheme="minorEastAsia"/>
        </w:rPr>
        <w:t>」</w:t>
      </w:r>
      <w:r w:rsidRPr="00932A72">
        <w:rPr>
          <w:rFonts w:asciiTheme="minorEastAsia"/>
        </w:rPr>
        <w:t>乃不點中男，賜徵金甕一。</w:t>
      </w:r>
    </w:p>
    <w:p w:rsidR="00934453" w:rsidRPr="00932A72" w:rsidRDefault="00934453" w:rsidP="0013378F">
      <w:pPr>
        <w:rPr>
          <w:rFonts w:asciiTheme="minorEastAsia"/>
        </w:rPr>
      </w:pPr>
      <w:r w:rsidRPr="00932A72">
        <w:rPr>
          <w:rFonts w:asciiTheme="minorEastAsia"/>
        </w:rPr>
        <w:t>上聞景州錄事參軍張玄素名，</w:t>
      </w:r>
      <w:r w:rsidRPr="00932A72">
        <w:rPr>
          <w:rStyle w:val="00Text"/>
          <w:rFonts w:asciiTheme="minorEastAsia"/>
        </w:rPr>
        <w:t>景州，漢平原郡鬲縣地，隋置弓高縣，屬觀州。唐平河北，分弓高置景州。上州錄事參軍，從七品上，掌勾稽省署抄目；錄事掌受事發辰，兼勾稽失。</w:t>
      </w:r>
      <w:r w:rsidRPr="00932A72">
        <w:rPr>
          <w:rFonts w:asciiTheme="minorEastAsia"/>
        </w:rPr>
        <w:t>召見，問以政道，對曰︰</w:t>
      </w:r>
      <w:r w:rsidR="000232D5">
        <w:rPr>
          <w:rFonts w:asciiTheme="minorEastAsia"/>
        </w:rPr>
        <w:t>「</w:t>
      </w:r>
      <w:r w:rsidRPr="00932A72">
        <w:rPr>
          <w:rFonts w:asciiTheme="minorEastAsia"/>
        </w:rPr>
        <w:t>隋主好自專庶務，</w:t>
      </w:r>
      <w:r w:rsidRPr="00932A72">
        <w:rPr>
          <w:rStyle w:val="00Text"/>
          <w:rFonts w:asciiTheme="minorEastAsia"/>
        </w:rPr>
        <w:t>好，呼到翻。</w:t>
      </w:r>
      <w:r w:rsidRPr="00932A72">
        <w:rPr>
          <w:rFonts w:asciiTheme="minorEastAsia"/>
        </w:rPr>
        <w:t>不任羣臣；羣臣恐懼，唯知稟受奉行而已，莫之敢違。以一人之智決天下之務，借使得失相半，乖謬已多，下諛上蔽，不亡何待！陛下誠能謹擇羣臣而分任以事，高拱穆清而考其成敗以施刑賞，何憂不治！又，臣觀隋末亂離，其欲爭天下者不過十餘人而已，其餘皆保鄕黨、全妻子，以待有道而歸之耳。乃知百姓好亂者亦鮮，但人主不能安之耳。</w:t>
      </w:r>
      <w:r w:rsidR="000232D5">
        <w:rPr>
          <w:rFonts w:asciiTheme="minorEastAsia"/>
        </w:rPr>
        <w:t>」</w:t>
      </w:r>
      <w:r w:rsidRPr="00932A72">
        <w:rPr>
          <w:rStyle w:val="00Text"/>
          <w:rFonts w:asciiTheme="minorEastAsia"/>
        </w:rPr>
        <w:t>好，呼到翻。鮮，息善翻。</w:t>
      </w:r>
      <w:r w:rsidRPr="00932A72">
        <w:rPr>
          <w:rFonts w:asciiTheme="minorEastAsia"/>
        </w:rPr>
        <w:t>上善其言，擢為侍御史。</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前幽州記室直中書省張蘊古上大寶箴，</w:t>
      </w:r>
      <w:r w:rsidRPr="00932A72">
        <w:rPr>
          <w:rFonts w:asciiTheme="minorEastAsia" w:eastAsiaTheme="minorEastAsia"/>
        </w:rPr>
        <w:t>唐諸州無記室，唯王國有記室參軍，從六品上。蘊古蓋廬江王瑗督幽州時為記室也。唐制，資序未至，以他官入省者為直。上，時掌翻。</w:t>
      </w:r>
      <w:r w:rsidRPr="00932A72">
        <w:rPr>
          <w:rStyle w:val="01Text"/>
          <w:rFonts w:asciiTheme="minorEastAsia" w:eastAsiaTheme="minorEastAsia"/>
          <w:sz w:val="21"/>
        </w:rPr>
        <w:t>其略曰︰</w:t>
      </w:r>
      <w:r w:rsidR="000232D5">
        <w:rPr>
          <w:rStyle w:val="01Text"/>
          <w:rFonts w:asciiTheme="minorEastAsia" w:eastAsiaTheme="minorEastAsia"/>
          <w:sz w:val="21"/>
        </w:rPr>
        <w:t>「</w:t>
      </w:r>
      <w:r w:rsidRPr="00932A72">
        <w:rPr>
          <w:rStyle w:val="01Text"/>
          <w:rFonts w:asciiTheme="minorEastAsia" w:eastAsiaTheme="minorEastAsia"/>
          <w:sz w:val="21"/>
        </w:rPr>
        <w:t>聖人受命，拯溺亨屯，</w:t>
      </w:r>
      <w:r w:rsidRPr="00932A72">
        <w:rPr>
          <w:rFonts w:asciiTheme="minorEastAsia" w:eastAsiaTheme="minorEastAsia"/>
        </w:rPr>
        <w:t>屯，陟倫翻。</w:t>
      </w:r>
      <w:r w:rsidRPr="00932A72">
        <w:rPr>
          <w:rStyle w:val="01Text"/>
          <w:rFonts w:asciiTheme="minorEastAsia" w:eastAsiaTheme="minorEastAsia"/>
          <w:sz w:val="21"/>
        </w:rPr>
        <w:t>故以一人治天下，不以天下奉一人。</w:t>
      </w:r>
      <w:r w:rsidR="000232D5">
        <w:rPr>
          <w:rStyle w:val="01Text"/>
          <w:rFonts w:asciiTheme="minorEastAsia" w:eastAsiaTheme="minorEastAsia"/>
          <w:sz w:val="21"/>
        </w:rPr>
        <w:t>」</w:t>
      </w:r>
      <w:r w:rsidRPr="00932A72">
        <w:rPr>
          <w:rStyle w:val="01Text"/>
          <w:rFonts w:asciiTheme="minorEastAsia" w:eastAsiaTheme="minorEastAsia"/>
          <w:sz w:val="21"/>
        </w:rPr>
        <w:t>又曰︰</w:t>
      </w:r>
      <w:r w:rsidR="000232D5">
        <w:rPr>
          <w:rStyle w:val="01Text"/>
          <w:rFonts w:asciiTheme="minorEastAsia" w:eastAsiaTheme="minorEastAsia"/>
          <w:sz w:val="21"/>
        </w:rPr>
        <w:t>「</w:t>
      </w:r>
      <w:r w:rsidRPr="00932A72">
        <w:rPr>
          <w:rStyle w:val="01Text"/>
          <w:rFonts w:asciiTheme="minorEastAsia" w:eastAsiaTheme="minorEastAsia"/>
          <w:sz w:val="21"/>
        </w:rPr>
        <w:t>壯九重於內，所居不過容膝；</w:t>
      </w:r>
      <w:r w:rsidRPr="00932A72">
        <w:rPr>
          <w:rFonts w:asciiTheme="minorEastAsia" w:eastAsiaTheme="minorEastAsia"/>
        </w:rPr>
        <w:t>治，直之翻。重，直龍翻。</w:t>
      </w:r>
      <w:r w:rsidRPr="00932A72">
        <w:rPr>
          <w:rStyle w:val="01Text"/>
          <w:rFonts w:asciiTheme="minorEastAsia" w:eastAsiaTheme="minorEastAsia"/>
          <w:sz w:val="21"/>
        </w:rPr>
        <w:t>彼昏不知，瑤其臺而瓊其室。羅八珍於前，所食不過適口；</w:t>
      </w:r>
      <w:r w:rsidRPr="00932A72">
        <w:rPr>
          <w:rFonts w:asciiTheme="minorEastAsia" w:eastAsiaTheme="minorEastAsia"/>
        </w:rPr>
        <w:t>周禮︰膳夫，珍用八物。註云︰珍，謂淳熬、淳毋、炮豚、炮牂、擣珍、漬、熬、肝膋也。淳，之純翻。毋，莫胡翻，一音武由翻。牂，作郞翻。膋，力彫翻。</w:t>
      </w:r>
      <w:r w:rsidRPr="00932A72">
        <w:rPr>
          <w:rStyle w:val="01Text"/>
          <w:rFonts w:asciiTheme="minorEastAsia" w:eastAsiaTheme="minorEastAsia"/>
          <w:sz w:val="21"/>
        </w:rPr>
        <w:t>惟狂罔念，丘其糟而池其酒。</w:t>
      </w:r>
      <w:r w:rsidR="000232D5">
        <w:rPr>
          <w:rStyle w:val="01Text"/>
          <w:rFonts w:asciiTheme="minorEastAsia" w:eastAsiaTheme="minorEastAsia"/>
          <w:sz w:val="21"/>
        </w:rPr>
        <w:t>」</w:t>
      </w:r>
      <w:r w:rsidRPr="00932A72">
        <w:rPr>
          <w:rStyle w:val="01Text"/>
          <w:rFonts w:asciiTheme="minorEastAsia" w:eastAsiaTheme="minorEastAsia"/>
          <w:sz w:val="21"/>
        </w:rPr>
        <w:t>又曰︰</w:t>
      </w:r>
      <w:r w:rsidR="000232D5">
        <w:rPr>
          <w:rStyle w:val="01Text"/>
          <w:rFonts w:asciiTheme="minorEastAsia" w:eastAsiaTheme="minorEastAsia"/>
          <w:sz w:val="21"/>
        </w:rPr>
        <w:t>「</w:t>
      </w:r>
      <w:r w:rsidRPr="00932A72">
        <w:rPr>
          <w:rStyle w:val="01Text"/>
          <w:rFonts w:asciiTheme="minorEastAsia" w:eastAsiaTheme="minorEastAsia"/>
          <w:sz w:val="21"/>
        </w:rPr>
        <w:t>勿沒沒而闇，勿察察而明，雖冕旒蔽目而視於未形，雖黈纊塞耳而聽於無聲。</w:t>
      </w:r>
      <w:r w:rsidR="000232D5">
        <w:rPr>
          <w:rStyle w:val="01Text"/>
          <w:rFonts w:asciiTheme="minorEastAsia" w:eastAsiaTheme="minorEastAsia"/>
          <w:sz w:val="21"/>
        </w:rPr>
        <w:t>」</w:t>
      </w:r>
      <w:r w:rsidRPr="00932A72">
        <w:rPr>
          <w:rFonts w:asciiTheme="minorEastAsia" w:eastAsiaTheme="minorEastAsia"/>
        </w:rPr>
        <w:t>冕而前旒，所以蔽明。黈纊充耳，所以塞聰。師古曰︰以黃緜為圜，用兩組掛之於冕，垂兩耳旁，示不外聽也。黈，他口翻。塞，悉則翻。</w:t>
      </w:r>
      <w:r w:rsidRPr="00932A72">
        <w:rPr>
          <w:rStyle w:val="01Text"/>
          <w:rFonts w:asciiTheme="minorEastAsia" w:eastAsiaTheme="minorEastAsia"/>
          <w:sz w:val="21"/>
        </w:rPr>
        <w:t>上嘉之，賜以束帛，</w:t>
      </w:r>
      <w:r w:rsidRPr="00932A72">
        <w:rPr>
          <w:rFonts w:asciiTheme="minorEastAsia" w:eastAsiaTheme="minorEastAsia"/>
        </w:rPr>
        <w:t>唐制︰凡賜十段，其率絹三匹，布三端，綿四屯；若雜綵十段，則絲布二四，紬二匹，綾二匹，縵四匹；若賜蕃客錦綵，率十段，則錦一張，綾二匹，縵四匹，綿四屯；凡時服稱一具者全給之，一副者減給之。正冬之會，稱賜束帛有差者，五品已上五匹，六品已下二匹；命婦視其夫、子。</w:t>
      </w:r>
      <w:r w:rsidRPr="00932A72">
        <w:rPr>
          <w:rStyle w:val="01Text"/>
          <w:rFonts w:asciiTheme="minorEastAsia" w:eastAsiaTheme="minorEastAsia"/>
          <w:sz w:val="21"/>
        </w:rPr>
        <w:t>除大理丞。</w:t>
      </w:r>
      <w:r w:rsidRPr="00932A72">
        <w:rPr>
          <w:rFonts w:asciiTheme="minorEastAsia" w:eastAsiaTheme="minorEastAsia"/>
        </w:rPr>
        <w:t>大理丞，正六品，掌分判寺事。</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上召傅奕，賜之食，謂曰︰</w:t>
      </w:r>
      <w:r w:rsidR="000232D5">
        <w:rPr>
          <w:rFonts w:asciiTheme="minorEastAsia"/>
        </w:rPr>
        <w:t>「</w:t>
      </w:r>
      <w:r w:rsidR="00934453" w:rsidRPr="00932A72">
        <w:rPr>
          <w:rFonts w:asciiTheme="minorEastAsia"/>
        </w:rPr>
        <w:t>汝前所奏，幾為吾禍。</w:t>
      </w:r>
      <w:r w:rsidR="00934453" w:rsidRPr="00932A72">
        <w:rPr>
          <w:rStyle w:val="00Text"/>
          <w:rFonts w:asciiTheme="minorEastAsia"/>
        </w:rPr>
        <w:t>事見上卷是年六月。幾，居依翻。</w:t>
      </w:r>
      <w:r w:rsidR="00934453" w:rsidRPr="00932A72">
        <w:rPr>
          <w:rFonts w:asciiTheme="minorEastAsia"/>
        </w:rPr>
        <w:t>然凡有天變，卿宜盡言皆如此，勿以前事為懲也。</w:t>
      </w:r>
      <w:r w:rsidR="000232D5">
        <w:rPr>
          <w:rFonts w:asciiTheme="minorEastAsia"/>
        </w:rPr>
        <w:t>」</w:t>
      </w:r>
      <w:r w:rsidR="00934453" w:rsidRPr="00932A72">
        <w:rPr>
          <w:rFonts w:asciiTheme="minorEastAsia"/>
        </w:rPr>
        <w:t>上嘗謂奕曰︰</w:t>
      </w:r>
      <w:r w:rsidR="000232D5">
        <w:rPr>
          <w:rFonts w:asciiTheme="minorEastAsia"/>
        </w:rPr>
        <w:t>「</w:t>
      </w:r>
      <w:r w:rsidR="00934453" w:rsidRPr="00932A72">
        <w:rPr>
          <w:rFonts w:asciiTheme="minorEastAsia"/>
        </w:rPr>
        <w:t>佛之為敎，玄妙可師，卿何獨不悟其理？</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佛乃胡中桀黠，</w:t>
      </w:r>
      <w:r w:rsidR="00934453" w:rsidRPr="00932A72">
        <w:rPr>
          <w:rStyle w:val="00Text"/>
          <w:rFonts w:asciiTheme="minorEastAsia"/>
        </w:rPr>
        <w:t>黠，戶八翻。</w:t>
      </w:r>
      <w:r w:rsidR="00934453" w:rsidRPr="00932A72">
        <w:rPr>
          <w:rFonts w:asciiTheme="minorEastAsia"/>
        </w:rPr>
        <w:t>誑耀彼土。中國邪僻之人，取莊、老玄談，飾以妖幻之語，用欺愚俗，無益於民，有害於國，臣非不悟，鄙不學也。</w:t>
      </w:r>
      <w:r w:rsidR="000232D5">
        <w:rPr>
          <w:rFonts w:asciiTheme="minorEastAsia"/>
        </w:rPr>
        <w:t>」</w:t>
      </w:r>
      <w:r w:rsidR="00934453" w:rsidRPr="00932A72">
        <w:rPr>
          <w:rFonts w:asciiTheme="minorEastAsia"/>
        </w:rPr>
        <w:t>上頗然之。</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上患吏多受賕，</w:t>
      </w:r>
      <w:r w:rsidR="00934453" w:rsidRPr="00932A72">
        <w:rPr>
          <w:rStyle w:val="00Text"/>
          <w:rFonts w:asciiTheme="minorEastAsia"/>
        </w:rPr>
        <w:t>枉法受賂曰賕。賕，音求。</w:t>
      </w:r>
      <w:r w:rsidR="00934453" w:rsidRPr="00932A72">
        <w:rPr>
          <w:rFonts w:asciiTheme="minorEastAsia"/>
        </w:rPr>
        <w:t>密使左右試賂之。有司門令史受絹一匹，</w:t>
      </w:r>
      <w:r w:rsidR="00934453" w:rsidRPr="00932A72">
        <w:rPr>
          <w:rStyle w:val="00Text"/>
          <w:rFonts w:asciiTheme="minorEastAsia"/>
        </w:rPr>
        <w:t>司門郞，屬刑部，掌天下門關出入往來之籍賦而審其政，有令史六人。唐令，布帛皆闊尺八寸長四丈為匹。</w:t>
      </w:r>
      <w:r w:rsidR="00934453" w:rsidRPr="00932A72">
        <w:rPr>
          <w:rFonts w:asciiTheme="minorEastAsia"/>
        </w:rPr>
        <w:t>上欲殺之，民部尚書裴矩諫曰︰</w:t>
      </w:r>
      <w:r w:rsidR="000232D5">
        <w:rPr>
          <w:rFonts w:asciiTheme="minorEastAsia"/>
        </w:rPr>
        <w:t>「</w:t>
      </w:r>
      <w:r w:rsidR="00934453" w:rsidRPr="00932A72">
        <w:rPr>
          <w:rFonts w:asciiTheme="minorEastAsia"/>
        </w:rPr>
        <w:t>為吏受賂，罪誠當死；但陛下使人遺之而受，</w:t>
      </w:r>
      <w:r w:rsidR="00934453" w:rsidRPr="00932A72">
        <w:rPr>
          <w:rStyle w:val="00Text"/>
          <w:rFonts w:asciiTheme="minorEastAsia"/>
        </w:rPr>
        <w:t>遺，于季翻。</w:t>
      </w:r>
      <w:r w:rsidR="00934453" w:rsidRPr="00932A72">
        <w:rPr>
          <w:rFonts w:asciiTheme="minorEastAsia"/>
        </w:rPr>
        <w:t>乃陷人於法也，恐非所謂</w:t>
      </w:r>
      <w:r w:rsidR="000232D5">
        <w:rPr>
          <w:rFonts w:asciiTheme="minorEastAsia"/>
        </w:rPr>
        <w:t>『</w:t>
      </w:r>
      <w:r w:rsidR="00934453" w:rsidRPr="00932A72">
        <w:rPr>
          <w:rFonts w:asciiTheme="minorEastAsia"/>
        </w:rPr>
        <w:t>道之以德，齊之以禮。</w:t>
      </w:r>
      <w:r w:rsidR="000232D5">
        <w:rPr>
          <w:rFonts w:asciiTheme="minorEastAsia"/>
        </w:rPr>
        <w:t>』」</w:t>
      </w:r>
      <w:r w:rsidR="00934453" w:rsidRPr="00932A72">
        <w:rPr>
          <w:rStyle w:val="00Text"/>
          <w:rFonts w:asciiTheme="minorEastAsia"/>
        </w:rPr>
        <w:t>引論語孔子之言。道，讀曰導。</w:t>
      </w:r>
      <w:r w:rsidR="00934453" w:rsidRPr="00932A72">
        <w:rPr>
          <w:rFonts w:asciiTheme="minorEastAsia"/>
        </w:rPr>
        <w:t>上悅，召文武五品已上告之曰︰</w:t>
      </w:r>
      <w:r w:rsidR="000232D5">
        <w:rPr>
          <w:rFonts w:asciiTheme="minorEastAsia"/>
        </w:rPr>
        <w:t>「</w:t>
      </w:r>
      <w:r w:rsidR="00934453" w:rsidRPr="00932A72">
        <w:rPr>
          <w:rFonts w:asciiTheme="minorEastAsia"/>
        </w:rPr>
        <w:t>裴矩能當官力爭，不為面從，儻每事皆然，何憂不治！</w:t>
      </w:r>
      <w:r w:rsidR="000232D5">
        <w:rPr>
          <w:rFonts w:asciiTheme="minorEastAsia"/>
        </w:rPr>
        <w:t>」</w:t>
      </w:r>
      <w:r w:rsidR="00934453" w:rsidRPr="00932A72">
        <w:rPr>
          <w:rStyle w:val="00Text"/>
          <w:rFonts w:asciiTheme="minorEastAsia"/>
        </w:rPr>
        <w:t>治，直吏翻。</w:t>
      </w:r>
    </w:p>
    <w:p w:rsidR="00934453" w:rsidRPr="00932A72" w:rsidRDefault="00934453" w:rsidP="0013378F">
      <w:pPr>
        <w:pStyle w:val="Para08"/>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臣光曰︰古人有言︰君明臣直。裴矩佞於隋而忠於唐，非其性之有變也；君惡聞其過，則忠化為佞，君樂聞直言，則佞化為忠。</w:t>
      </w:r>
      <w:r w:rsidRPr="00932A72">
        <w:rPr>
          <w:rStyle w:val="00Text"/>
          <w:rFonts w:asciiTheme="minorEastAsia" w:eastAsiaTheme="minorEastAsia"/>
        </w:rPr>
        <w:t>惡，烏路翻。樂，音洛。</w:t>
      </w:r>
      <w:r w:rsidRPr="00932A72">
        <w:rPr>
          <w:rFonts w:asciiTheme="minorEastAsia" w:eastAsiaTheme="minorEastAsia"/>
          <w:sz w:val="21"/>
        </w:rPr>
        <w:t>是知君者表也，臣者景也，表動則景隨矣。</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是歲，進皇子長沙郡王恪為漢王、宜陽郡王祐為楚王。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18</w:t>
      </w:r>
      <w:r w:rsidR="00934453" w:rsidRPr="00932A72">
        <w:rPr>
          <w:rStyle w:val="01Text"/>
          <w:rFonts w:asciiTheme="minorEastAsia" w:eastAsiaTheme="minorEastAsia"/>
          <w:sz w:val="21"/>
        </w:rPr>
        <w:t>新羅、百濟、高麗三國有宿仇，</w:t>
      </w:r>
      <w:r w:rsidR="00934453" w:rsidRPr="00932A72">
        <w:rPr>
          <w:rFonts w:asciiTheme="minorEastAsia" w:eastAsiaTheme="minorEastAsia"/>
        </w:rPr>
        <w:t>北史曰︰新羅本辰韓種，在高麗東南，亦曰秦韓，相傳秦世亡人避役，來適馬韓，割東界居之，故名秦韓。始有六國，稍分為十二，新羅其一也。或稱魏毋丘儉破高麗，奔沃沮，後復國，其留者為新羅，兼有沃沮、不耐、韓、濊之地。其王本百濟人，自海逃入新羅，遂王其國，附庸百濟；後致強盛，因與百濟為敵。百濟伐高麗，來請救，悉兵往破之。自是相攻不置，後獲百濟王，殺之，滋結怨。麗，力知翻。</w:t>
      </w:r>
      <w:r w:rsidR="00934453" w:rsidRPr="00932A72">
        <w:rPr>
          <w:rStyle w:val="01Text"/>
          <w:rFonts w:asciiTheme="minorEastAsia" w:eastAsiaTheme="minorEastAsia"/>
          <w:sz w:val="21"/>
        </w:rPr>
        <w:t>迭相攻擊；上遣國子助敎朱子奢往諭指，</w:t>
      </w:r>
      <w:r w:rsidR="00934453" w:rsidRPr="00932A72">
        <w:rPr>
          <w:rFonts w:asciiTheme="minorEastAsia" w:eastAsiaTheme="minorEastAsia"/>
        </w:rPr>
        <w:t>晉武帝咸寧四年立國子學，置祭酒、博士各一人，助敎十五人，以敎生徒。孝武太元十年，損助敎為十人。唐助敎五人，從六品上，掌佐博士分經敎授。</w:t>
      </w:r>
      <w:r w:rsidR="00934453" w:rsidRPr="00932A72">
        <w:rPr>
          <w:rStyle w:val="01Text"/>
          <w:rFonts w:asciiTheme="minorEastAsia" w:eastAsiaTheme="minorEastAsia"/>
          <w:sz w:val="21"/>
        </w:rPr>
        <w:t>三國皆上表謝罪。</w:t>
      </w:r>
      <w:r w:rsidR="00934453" w:rsidRPr="00932A72">
        <w:rPr>
          <w:rFonts w:asciiTheme="minorEastAsia" w:eastAsiaTheme="minorEastAsia"/>
        </w:rPr>
        <w:t>上，時掌翻。</w:t>
      </w:r>
    </w:p>
    <w:p w:rsidR="00DB4BD6"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4Text"/>
          <w:rFonts w:asciiTheme="minorEastAsia" w:eastAsiaTheme="minorEastAsia"/>
          <w:sz w:val="21"/>
        </w:rPr>
        <w:t>太宗文武大聖大廣孝皇帝上之上</w:t>
      </w:r>
      <w:r w:rsidRPr="00932A72">
        <w:rPr>
          <w:rFonts w:asciiTheme="minorEastAsia" w:eastAsiaTheme="minorEastAsia"/>
        </w:rPr>
        <w:t>諱世民，高祖次子也。帝初諡文皇帝，廟號太宗；咸亨五年，追諡太宗文武聖皇帝；天寶八載，追尊太宗文武大聖皇帝；十三載，又加尊太宗文武大聖大廣孝皇帝。</w:t>
      </w:r>
    </w:p>
    <w:p w:rsidR="00934453" w:rsidRPr="00013601" w:rsidRDefault="00610AD6" w:rsidP="0013378F">
      <w:pPr>
        <w:pStyle w:val="2"/>
        <w:spacing w:before="0" w:after="0" w:line="240" w:lineRule="auto"/>
        <w:rPr>
          <w:rFonts w:asciiTheme="minorEastAsia" w:eastAsiaTheme="minorEastAsia"/>
          <w:b w:val="0"/>
          <w:color w:val="006400"/>
          <w:sz w:val="18"/>
        </w:rPr>
      </w:pPr>
      <w:bookmarkStart w:id="291" w:name="_Toc33001254"/>
      <w:r w:rsidRPr="00610AD6">
        <w:rPr>
          <w:rStyle w:val="01Text"/>
          <w:rFonts w:asciiTheme="minorEastAsia" w:eastAsiaTheme="minorEastAsia"/>
          <w:sz w:val="21"/>
        </w:rPr>
        <w:t>貞觀</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丁亥、六二七</w:t>
      </w:r>
      <w:r w:rsidR="00046F27" w:rsidRPr="00F6195B">
        <w:rPr>
          <w:rFonts w:asciiTheme="minorEastAsia" w:eastAsiaTheme="minorEastAsia" w:hAnsi="宋体" w:cs="宋体" w:hint="eastAsia"/>
          <w:b w:val="0"/>
          <w:color w:val="006400"/>
          <w:sz w:val="18"/>
        </w:rPr>
        <w:t>）</w:t>
      </w:r>
      <w:r w:rsidR="00934453" w:rsidRPr="00013601">
        <w:rPr>
          <w:rFonts w:asciiTheme="minorEastAsia" w:eastAsiaTheme="minorEastAsia"/>
          <w:b w:val="0"/>
          <w:color w:val="006400"/>
          <w:sz w:val="18"/>
        </w:rPr>
        <w:t>觀，古玩翻。</w:t>
      </w:r>
      <w:bookmarkEnd w:id="291"/>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春，正月，乙酉，改元。</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丁亥，上宴羣臣，奏秦王破陳樂，</w:t>
      </w:r>
      <w:r w:rsidR="00934453" w:rsidRPr="00932A72">
        <w:rPr>
          <w:rStyle w:val="00Text"/>
          <w:rFonts w:asciiTheme="minorEastAsia"/>
        </w:rPr>
        <w:t>陳，讀曰陣。新志︰太宗為秦王，破劉武周，軍中相與作秦王破陳樂曲。</w:t>
      </w:r>
      <w:r w:rsidR="00934453" w:rsidRPr="00932A72">
        <w:rPr>
          <w:rFonts w:asciiTheme="minorEastAsia"/>
        </w:rPr>
        <w:t>上曰︰</w:t>
      </w:r>
      <w:r w:rsidR="000232D5">
        <w:rPr>
          <w:rFonts w:asciiTheme="minorEastAsia"/>
        </w:rPr>
        <w:t>「</w:t>
      </w:r>
      <w:r w:rsidR="00934453" w:rsidRPr="00932A72">
        <w:rPr>
          <w:rFonts w:asciiTheme="minorEastAsia"/>
        </w:rPr>
        <w:t>朕昔受委專征，民間遂有此曲，雖非文德之雍容，然功業由茲而成，不敢忘本。</w:t>
      </w:r>
      <w:r w:rsidR="000232D5">
        <w:rPr>
          <w:rFonts w:asciiTheme="minorEastAsia"/>
        </w:rPr>
        <w:t>」</w:t>
      </w:r>
      <w:r w:rsidR="00934453" w:rsidRPr="00932A72">
        <w:rPr>
          <w:rFonts w:asciiTheme="minorEastAsia"/>
        </w:rPr>
        <w:t>封德彝曰︰</w:t>
      </w:r>
      <w:r w:rsidR="000232D5">
        <w:rPr>
          <w:rFonts w:asciiTheme="minorEastAsia"/>
        </w:rPr>
        <w:t>「</w:t>
      </w:r>
      <w:r w:rsidR="00934453" w:rsidRPr="00932A72">
        <w:rPr>
          <w:rFonts w:asciiTheme="minorEastAsia"/>
        </w:rPr>
        <w:t>陛下以神武平海內，豈文德之足比。</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戡亂以武，守成以文，文武之用，各隨其時。卿謂文不及武，斯言過矣！</w:t>
      </w:r>
      <w:r w:rsidR="000232D5">
        <w:rPr>
          <w:rFonts w:asciiTheme="minorEastAsia"/>
        </w:rPr>
        <w:t>」</w:t>
      </w:r>
      <w:r w:rsidR="00934453" w:rsidRPr="00932A72">
        <w:rPr>
          <w:rFonts w:asciiTheme="minorEastAsia"/>
        </w:rPr>
        <w:t>德彝頓首謝。</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己亥，制︰</w:t>
      </w:r>
      <w:r w:rsidR="000232D5">
        <w:rPr>
          <w:rStyle w:val="01Text"/>
          <w:rFonts w:asciiTheme="minorEastAsia" w:eastAsiaTheme="minorEastAsia"/>
          <w:sz w:val="21"/>
        </w:rPr>
        <w:t>「</w:t>
      </w:r>
      <w:r w:rsidR="00934453" w:rsidRPr="00932A72">
        <w:rPr>
          <w:rStyle w:val="01Text"/>
          <w:rFonts w:asciiTheme="minorEastAsia" w:eastAsiaTheme="minorEastAsia"/>
          <w:sz w:val="21"/>
        </w:rPr>
        <w:t>自今中書、門下及三品以上入閤議事，皆命諫官隨之，有失輒諫。</w:t>
      </w:r>
      <w:r w:rsidR="000232D5">
        <w:rPr>
          <w:rStyle w:val="01Text"/>
          <w:rFonts w:asciiTheme="minorEastAsia" w:eastAsiaTheme="minorEastAsia"/>
          <w:sz w:val="21"/>
        </w:rPr>
        <w:t>」</w:t>
      </w:r>
      <w:r w:rsidR="00934453" w:rsidRPr="00932A72">
        <w:rPr>
          <w:rFonts w:asciiTheme="minorEastAsia" w:eastAsiaTheme="minorEastAsia"/>
        </w:rPr>
        <w:t>程大昌曰︰唐西內太極殿，卽朔望受朝之所，蓋正殿也。太極之北有兩儀殿，卽常日視朝之所。太極殿兩廡有東西二上閤，則是兩閤皆有門可入，已又可轉北而入兩儀也。此太宗時入閤之制也。至高宗以後，多居東內，御宣政前殿，則謂之衙，衙有仗；御紫宸便殿，則謂之入閤。其不御宣政前殿而御紫宸也，乃自正衙喚仗，由閤門而入，百官候朝于衙者，因隨而入見，謂之入閤。</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上命吏部尚書長孫無忌等與學士、法官更議定律令，</w:t>
      </w:r>
      <w:r w:rsidR="00934453" w:rsidRPr="00932A72">
        <w:rPr>
          <w:rStyle w:val="00Text"/>
          <w:rFonts w:asciiTheme="minorEastAsia"/>
        </w:rPr>
        <w:t>長，知兩翻。</w:t>
      </w:r>
      <w:r w:rsidR="00934453" w:rsidRPr="00932A72">
        <w:rPr>
          <w:rFonts w:asciiTheme="minorEastAsia"/>
        </w:rPr>
        <w:t>寬絞刑五十條為斷右趾，</w:t>
      </w:r>
      <w:r w:rsidR="00934453" w:rsidRPr="00932A72">
        <w:rPr>
          <w:rStyle w:val="00Text"/>
          <w:rFonts w:asciiTheme="minorEastAsia"/>
        </w:rPr>
        <w:t>斷，丁管翻。</w:t>
      </w:r>
      <w:r w:rsidR="00934453" w:rsidRPr="00932A72">
        <w:rPr>
          <w:rFonts w:asciiTheme="minorEastAsia"/>
        </w:rPr>
        <w:t>上猶嫌其慘，曰︰</w:t>
      </w:r>
      <w:r w:rsidR="000232D5">
        <w:rPr>
          <w:rFonts w:asciiTheme="minorEastAsia"/>
        </w:rPr>
        <w:t>「</w:t>
      </w:r>
      <w:r w:rsidR="00934453" w:rsidRPr="00932A72">
        <w:rPr>
          <w:rFonts w:asciiTheme="minorEastAsia"/>
        </w:rPr>
        <w:t>肉刑之廢已久，宜有以易之。</w:t>
      </w:r>
      <w:r w:rsidR="000232D5">
        <w:rPr>
          <w:rFonts w:asciiTheme="minorEastAsia"/>
        </w:rPr>
        <w:t>」</w:t>
      </w:r>
      <w:r w:rsidR="00934453" w:rsidRPr="00932A72">
        <w:rPr>
          <w:rFonts w:asciiTheme="minorEastAsia"/>
        </w:rPr>
        <w:t>蜀王法曹參軍裴弘獻</w:t>
      </w:r>
      <w:r w:rsidR="00934453" w:rsidRPr="00932A72">
        <w:rPr>
          <w:rStyle w:val="00Text"/>
          <w:rFonts w:asciiTheme="minorEastAsia"/>
        </w:rPr>
        <w:t>唐制，諸王有功、倉、戶、兵、騎、法、士等七曹參軍，正七品上。</w:t>
      </w:r>
      <w:r w:rsidR="00934453" w:rsidRPr="00932A72">
        <w:rPr>
          <w:rFonts w:asciiTheme="minorEastAsia"/>
        </w:rPr>
        <w:t>請改為加役流，徙三千里，居作三年；詔從之。</w:t>
      </w:r>
      <w:r w:rsidR="00934453" w:rsidRPr="00932A72">
        <w:rPr>
          <w:rStyle w:val="00Text"/>
          <w:rFonts w:asciiTheme="minorEastAsia"/>
        </w:rPr>
        <w:t>考異曰︰新、舊刑法志皆云</w:t>
      </w:r>
      <w:r w:rsidR="000232D5">
        <w:rPr>
          <w:rStyle w:val="00Text"/>
          <w:rFonts w:asciiTheme="minorEastAsia"/>
        </w:rPr>
        <w:t>「</w:t>
      </w:r>
      <w:r w:rsidR="00934453" w:rsidRPr="00932A72">
        <w:rPr>
          <w:rStyle w:val="00Text"/>
          <w:rFonts w:asciiTheme="minorEastAsia"/>
        </w:rPr>
        <w:t>居作二年</w:t>
      </w:r>
      <w:r w:rsidR="000232D5">
        <w:rPr>
          <w:rStyle w:val="00Text"/>
          <w:rFonts w:asciiTheme="minorEastAsia"/>
        </w:rPr>
        <w:t>」</w:t>
      </w:r>
      <w:r w:rsidR="00934453" w:rsidRPr="00932A72">
        <w:rPr>
          <w:rStyle w:val="00Text"/>
          <w:rFonts w:asciiTheme="minorEastAsia"/>
        </w:rPr>
        <w:t>。今從王溥會要。</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上以兵部郞中戴冑忠清公直，</w:t>
      </w:r>
      <w:r w:rsidR="00934453" w:rsidRPr="00932A72">
        <w:rPr>
          <w:rStyle w:val="00Text"/>
          <w:rFonts w:asciiTheme="minorEastAsia"/>
        </w:rPr>
        <w:t>兵部郞中，掌判帳及天下武官之階品、衞府之名數。</w:t>
      </w:r>
      <w:r w:rsidR="00934453" w:rsidRPr="00932A72">
        <w:rPr>
          <w:rFonts w:asciiTheme="minorEastAsia"/>
        </w:rPr>
        <w:t>擢為大理少卿。</w:t>
      </w:r>
      <w:r w:rsidR="00934453" w:rsidRPr="00932A72">
        <w:rPr>
          <w:rStyle w:val="00Text"/>
          <w:rFonts w:asciiTheme="minorEastAsia"/>
        </w:rPr>
        <w:t>少，始照翻。</w:t>
      </w:r>
      <w:r w:rsidR="00934453" w:rsidRPr="00932A72">
        <w:rPr>
          <w:rFonts w:asciiTheme="minorEastAsia"/>
        </w:rPr>
        <w:t>上以選人多詐冒資蔭，敕令自首，不首者死。</w:t>
      </w:r>
      <w:r w:rsidR="00934453" w:rsidRPr="00932A72">
        <w:rPr>
          <w:rStyle w:val="00Text"/>
          <w:rFonts w:asciiTheme="minorEastAsia"/>
        </w:rPr>
        <w:t>選，息絹翻；下同。首，手又翻。</w:t>
      </w:r>
      <w:r w:rsidR="00934453" w:rsidRPr="00932A72">
        <w:rPr>
          <w:rFonts w:asciiTheme="minorEastAsia"/>
        </w:rPr>
        <w:t>未幾，有詐冒事覺者，</w:t>
      </w:r>
      <w:r w:rsidR="00934453" w:rsidRPr="00932A72">
        <w:rPr>
          <w:rStyle w:val="00Text"/>
          <w:rFonts w:asciiTheme="minorEastAsia"/>
        </w:rPr>
        <w:t>幾，居豈翻。</w:t>
      </w:r>
      <w:r w:rsidR="00934453" w:rsidRPr="00932A72">
        <w:rPr>
          <w:rFonts w:asciiTheme="minorEastAsia"/>
        </w:rPr>
        <w:t>上欲殺之。冑奏︰</w:t>
      </w:r>
      <w:r w:rsidR="000232D5">
        <w:rPr>
          <w:rFonts w:asciiTheme="minorEastAsia"/>
        </w:rPr>
        <w:t>「</w:t>
      </w:r>
      <w:r w:rsidR="00934453" w:rsidRPr="00932A72">
        <w:rPr>
          <w:rFonts w:asciiTheme="minorEastAsia"/>
        </w:rPr>
        <w:t>據法應流。</w:t>
      </w:r>
      <w:r w:rsidR="000232D5">
        <w:rPr>
          <w:rFonts w:asciiTheme="minorEastAsia"/>
        </w:rPr>
        <w:t>」</w:t>
      </w:r>
      <w:r w:rsidR="00934453" w:rsidRPr="00932A72">
        <w:rPr>
          <w:rFonts w:asciiTheme="minorEastAsia"/>
        </w:rPr>
        <w:t>上怒曰︰</w:t>
      </w:r>
      <w:r w:rsidR="000232D5">
        <w:rPr>
          <w:rFonts w:asciiTheme="minorEastAsia"/>
        </w:rPr>
        <w:t>「</w:t>
      </w:r>
      <w:r w:rsidR="00934453" w:rsidRPr="00932A72">
        <w:rPr>
          <w:rFonts w:asciiTheme="minorEastAsia"/>
        </w:rPr>
        <w:t>卿欲守法而使朕失信乎？</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敕者出於一時之喜怒，法者國家所以布大信於天下也。陛下忿選人之多詐，故欲殺之，而旣知其不可，復斷之以法，</w:t>
      </w:r>
      <w:r w:rsidR="00934453" w:rsidRPr="00932A72">
        <w:rPr>
          <w:rStyle w:val="00Text"/>
          <w:rFonts w:asciiTheme="minorEastAsia"/>
        </w:rPr>
        <w:t>斷，丁亂翻。</w:t>
      </w:r>
      <w:r w:rsidR="00934453" w:rsidRPr="00932A72">
        <w:rPr>
          <w:rFonts w:asciiTheme="minorEastAsia"/>
        </w:rPr>
        <w:t>此乃忍小忿而存大信也。</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卿能執法，朕復何憂！</w:t>
      </w:r>
      <w:r w:rsidR="000232D5">
        <w:rPr>
          <w:rFonts w:asciiTheme="minorEastAsia"/>
        </w:rPr>
        <w:t>」</w:t>
      </w:r>
      <w:r w:rsidR="00934453" w:rsidRPr="00932A72">
        <w:rPr>
          <w:rStyle w:val="00Text"/>
          <w:rFonts w:asciiTheme="minorEastAsia"/>
        </w:rPr>
        <w:t>復，扶又翻；下不復、朕復、何復同。</w:t>
      </w:r>
      <w:r w:rsidR="00934453" w:rsidRPr="00932A72">
        <w:rPr>
          <w:rFonts w:asciiTheme="minorEastAsia"/>
        </w:rPr>
        <w:t>冑前後犯顏執法，言如涌泉，上皆從之，天下無冤獄。</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上令封德彝舉賢，久無所舉。上詰之，</w:t>
      </w:r>
      <w:r w:rsidR="00934453" w:rsidRPr="00932A72">
        <w:rPr>
          <w:rStyle w:val="00Text"/>
          <w:rFonts w:asciiTheme="minorEastAsia"/>
        </w:rPr>
        <w:t>詰，去吉翻。</w:t>
      </w:r>
      <w:r w:rsidR="00934453" w:rsidRPr="00932A72">
        <w:rPr>
          <w:rFonts w:asciiTheme="minorEastAsia"/>
        </w:rPr>
        <w:t>對曰︰</w:t>
      </w:r>
      <w:r w:rsidR="000232D5">
        <w:rPr>
          <w:rFonts w:asciiTheme="minorEastAsia"/>
        </w:rPr>
        <w:t>「</w:t>
      </w:r>
      <w:r w:rsidR="00934453" w:rsidRPr="00932A72">
        <w:rPr>
          <w:rFonts w:asciiTheme="minorEastAsia"/>
        </w:rPr>
        <w:t>非不盡心，但於今未有奇才耳！</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君子用人如器，各取所長，古之致治者，豈借才於異代乎？</w:t>
      </w:r>
      <w:r w:rsidR="00934453" w:rsidRPr="00932A72">
        <w:rPr>
          <w:rStyle w:val="00Text"/>
          <w:rFonts w:asciiTheme="minorEastAsia"/>
        </w:rPr>
        <w:t>治，直吏翻。</w:t>
      </w:r>
      <w:r w:rsidR="00934453" w:rsidRPr="00932A72">
        <w:rPr>
          <w:rFonts w:asciiTheme="minorEastAsia"/>
        </w:rPr>
        <w:t>正患己不能知，安可誣一世之人！</w:t>
      </w:r>
      <w:r w:rsidR="000232D5">
        <w:rPr>
          <w:rFonts w:asciiTheme="minorEastAsia"/>
        </w:rPr>
        <w:t>」</w:t>
      </w:r>
      <w:r w:rsidR="00934453" w:rsidRPr="00932A72">
        <w:rPr>
          <w:rFonts w:asciiTheme="minorEastAsia"/>
        </w:rPr>
        <w:t>德彝慚而退。</w:t>
      </w:r>
    </w:p>
    <w:p w:rsidR="00934453" w:rsidRPr="00932A72" w:rsidRDefault="00934453" w:rsidP="0013378F">
      <w:pPr>
        <w:rPr>
          <w:rFonts w:asciiTheme="minorEastAsia"/>
        </w:rPr>
      </w:pPr>
      <w:r w:rsidRPr="00932A72">
        <w:rPr>
          <w:rFonts w:asciiTheme="minorEastAsia"/>
        </w:rPr>
        <w:t>御史大夫杜淹奏</w:t>
      </w:r>
      <w:r w:rsidR="000232D5">
        <w:rPr>
          <w:rFonts w:asciiTheme="minorEastAsia"/>
        </w:rPr>
        <w:t>「</w:t>
      </w:r>
      <w:r w:rsidRPr="00932A72">
        <w:rPr>
          <w:rFonts w:asciiTheme="minorEastAsia"/>
        </w:rPr>
        <w:t>諸司文案恐有稽失，請令御史就司檢校。</w:t>
      </w:r>
      <w:r w:rsidR="000232D5">
        <w:rPr>
          <w:rFonts w:asciiTheme="minorEastAsia"/>
        </w:rPr>
        <w:t>」</w:t>
      </w:r>
      <w:r w:rsidRPr="00932A72">
        <w:rPr>
          <w:rFonts w:asciiTheme="minorEastAsia"/>
        </w:rPr>
        <w:t>上以問封德彝，對曰︰</w:t>
      </w:r>
      <w:r w:rsidR="000232D5">
        <w:rPr>
          <w:rFonts w:asciiTheme="minorEastAsia"/>
        </w:rPr>
        <w:t>「</w:t>
      </w:r>
      <w:r w:rsidRPr="00932A72">
        <w:rPr>
          <w:rFonts w:asciiTheme="minorEastAsia"/>
        </w:rPr>
        <w:t>設官分職，各有所司。果有愆違，御史自應糾舉；若徧歷諸司，搜擿疵纇，</w:t>
      </w:r>
      <w:r w:rsidRPr="00932A72">
        <w:rPr>
          <w:rStyle w:val="00Text"/>
          <w:rFonts w:asciiTheme="minorEastAsia"/>
        </w:rPr>
        <w:t>擿，他狄翻。纇，盧對翻。</w:t>
      </w:r>
      <w:r w:rsidR="000232D5">
        <w:rPr>
          <w:rStyle w:val="00Text"/>
          <w:rFonts w:asciiTheme="minorEastAsia"/>
        </w:rPr>
        <w:t>『</w:t>
      </w:r>
      <w:r w:rsidRPr="00932A72">
        <w:rPr>
          <w:rStyle w:val="00Text"/>
          <w:rFonts w:asciiTheme="minorEastAsia"/>
        </w:rPr>
        <w:t>鄒︰說文︰絲節也。音耒。</w:t>
      </w:r>
      <w:r w:rsidR="000232D5">
        <w:rPr>
          <w:rStyle w:val="00Text"/>
          <w:rFonts w:asciiTheme="minorEastAsia"/>
        </w:rPr>
        <w:t>』</w:t>
      </w:r>
      <w:r w:rsidRPr="00932A72">
        <w:rPr>
          <w:rFonts w:asciiTheme="minorEastAsia"/>
        </w:rPr>
        <w:t>太為煩碎。</w:t>
      </w:r>
      <w:r w:rsidR="000232D5">
        <w:rPr>
          <w:rFonts w:asciiTheme="minorEastAsia"/>
        </w:rPr>
        <w:t>」</w:t>
      </w:r>
      <w:r w:rsidRPr="00932A72">
        <w:rPr>
          <w:rFonts w:asciiTheme="minorEastAsia"/>
        </w:rPr>
        <w:t>淹默然。上問淹︰</w:t>
      </w:r>
      <w:r w:rsidR="000232D5">
        <w:rPr>
          <w:rFonts w:asciiTheme="minorEastAsia"/>
        </w:rPr>
        <w:t>「</w:t>
      </w:r>
      <w:r w:rsidRPr="00932A72">
        <w:rPr>
          <w:rFonts w:asciiTheme="minorEastAsia"/>
        </w:rPr>
        <w:t>何故不復論執？</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天下之務，當盡至公，善則從之，德彝所言，眞得大體，臣誠心服，不敢遂非。</w:t>
      </w:r>
      <w:r w:rsidR="000232D5">
        <w:rPr>
          <w:rFonts w:asciiTheme="minorEastAsia"/>
        </w:rPr>
        <w:t>」</w:t>
      </w:r>
      <w:r w:rsidRPr="00932A72">
        <w:rPr>
          <w:rFonts w:asciiTheme="minorEastAsia"/>
        </w:rPr>
        <w:t>上悅曰︰</w:t>
      </w:r>
      <w:r w:rsidR="000232D5">
        <w:rPr>
          <w:rFonts w:asciiTheme="minorEastAsia"/>
        </w:rPr>
        <w:t>「</w:t>
      </w:r>
      <w:r w:rsidRPr="00932A72">
        <w:rPr>
          <w:rFonts w:asciiTheme="minorEastAsia"/>
        </w:rPr>
        <w:t>公等各能如是，朕復何憂！</w:t>
      </w:r>
      <w:r w:rsidR="000232D5">
        <w:rPr>
          <w:rFonts w:asciiTheme="minorEastAsia"/>
        </w:rPr>
        <w:t>」</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右驍衞大將軍長孫順德受人餽絹，事覺，</w:t>
      </w:r>
      <w:r w:rsidR="00934453" w:rsidRPr="00932A72">
        <w:rPr>
          <w:rStyle w:val="00Text"/>
          <w:rFonts w:asciiTheme="minorEastAsia"/>
        </w:rPr>
        <w:t>長，知兩翻。驍，堅堯翻。</w:t>
      </w:r>
      <w:r w:rsidR="00934453" w:rsidRPr="00932A72">
        <w:rPr>
          <w:rFonts w:asciiTheme="minorEastAsia"/>
        </w:rPr>
        <w:t>上曰︰</w:t>
      </w:r>
      <w:r w:rsidR="000232D5">
        <w:rPr>
          <w:rFonts w:asciiTheme="minorEastAsia"/>
        </w:rPr>
        <w:t>「</w:t>
      </w:r>
      <w:r w:rsidR="00934453" w:rsidRPr="00932A72">
        <w:rPr>
          <w:rFonts w:asciiTheme="minorEastAsia"/>
        </w:rPr>
        <w:t>順德果能有益國家，朕與之共有府庫耳，何至貪冒如是乎！</w:t>
      </w:r>
      <w:r w:rsidR="000232D5">
        <w:rPr>
          <w:rFonts w:asciiTheme="minorEastAsia"/>
        </w:rPr>
        <w:t>」</w:t>
      </w:r>
      <w:r w:rsidR="00934453" w:rsidRPr="00932A72">
        <w:rPr>
          <w:rStyle w:val="00Text"/>
          <w:rFonts w:asciiTheme="minorEastAsia"/>
        </w:rPr>
        <w:t>冒，莫北翻。</w:t>
      </w:r>
      <w:r w:rsidR="00934453" w:rsidRPr="00932A72">
        <w:rPr>
          <w:rFonts w:asciiTheme="minorEastAsia"/>
        </w:rPr>
        <w:t>猶惜其有功，不之罪，但於殿庭賜絹數十匹。大理少卿胡演曰︰</w:t>
      </w:r>
      <w:r w:rsidR="000232D5">
        <w:rPr>
          <w:rFonts w:asciiTheme="minorEastAsia"/>
        </w:rPr>
        <w:t>「</w:t>
      </w:r>
      <w:r w:rsidR="00934453" w:rsidRPr="00932A72">
        <w:rPr>
          <w:rFonts w:asciiTheme="minorEastAsia"/>
        </w:rPr>
        <w:t>順德枉法受財，罪不可赦，柰何復賜之絹？</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彼有人性，得絹之辱，甚於受刑；如不知愧，一禽獸耳，殺之何益！</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辛丑，天節將軍燕郡王李藝據涇州反。</w:t>
      </w:r>
      <w:r w:rsidR="00934453" w:rsidRPr="00932A72">
        <w:rPr>
          <w:rFonts w:asciiTheme="minorEastAsia" w:eastAsiaTheme="minorEastAsia"/>
        </w:rPr>
        <w:t>宜州道為天節軍，置將軍一人。燕，因肩翻。</w:t>
      </w:r>
    </w:p>
    <w:p w:rsidR="00934453" w:rsidRPr="00932A72" w:rsidRDefault="00934453" w:rsidP="0013378F">
      <w:pPr>
        <w:rPr>
          <w:rFonts w:asciiTheme="minorEastAsia"/>
        </w:rPr>
      </w:pPr>
      <w:r w:rsidRPr="00932A72">
        <w:rPr>
          <w:rFonts w:asciiTheme="minorEastAsia"/>
        </w:rPr>
        <w:t>藝之初入朝也，</w:t>
      </w:r>
      <w:r w:rsidRPr="00932A72">
        <w:rPr>
          <w:rStyle w:val="00Text"/>
          <w:rFonts w:asciiTheme="minorEastAsia"/>
        </w:rPr>
        <w:t>武德五年，藝引兵與太子建成會討劉黑闥，遂入朝。朝，直遙翻。</w:t>
      </w:r>
      <w:r w:rsidRPr="00932A72">
        <w:rPr>
          <w:rFonts w:asciiTheme="minorEastAsia"/>
        </w:rPr>
        <w:t>恃功驕倨，秦王左右至其營，藝無故毆之。</w:t>
      </w:r>
      <w:r w:rsidRPr="00932A72">
        <w:rPr>
          <w:rStyle w:val="00Text"/>
          <w:rFonts w:asciiTheme="minorEastAsia"/>
        </w:rPr>
        <w:t>毆，烏口翻。</w:t>
      </w:r>
      <w:r w:rsidRPr="00932A72">
        <w:rPr>
          <w:rFonts w:asciiTheme="minorEastAsia"/>
        </w:rPr>
        <w:t>上皇怒，收藝繫獄，旣而釋之。上卽位，藝內不自安。曹州妖巫李五戒</w:t>
      </w:r>
      <w:r w:rsidRPr="00932A72">
        <w:rPr>
          <w:rStyle w:val="00Text"/>
          <w:rFonts w:asciiTheme="minorEastAsia"/>
        </w:rPr>
        <w:t>妖，於驕翻。</w:t>
      </w:r>
      <w:r w:rsidRPr="00932A72">
        <w:rPr>
          <w:rFonts w:asciiTheme="minorEastAsia"/>
        </w:rPr>
        <w:t>謂藝曰︰</w:t>
      </w:r>
      <w:r w:rsidR="000232D5">
        <w:rPr>
          <w:rFonts w:asciiTheme="minorEastAsia"/>
        </w:rPr>
        <w:t>「</w:t>
      </w:r>
      <w:r w:rsidRPr="00932A72">
        <w:rPr>
          <w:rFonts w:asciiTheme="minorEastAsia"/>
        </w:rPr>
        <w:t>王貴色已發！</w:t>
      </w:r>
      <w:r w:rsidR="000232D5">
        <w:rPr>
          <w:rFonts w:asciiTheme="minorEastAsia"/>
        </w:rPr>
        <w:t>」</w:t>
      </w:r>
      <w:r w:rsidRPr="00932A72">
        <w:rPr>
          <w:rFonts w:asciiTheme="minorEastAsia"/>
        </w:rPr>
        <w:t>勸之反。藝乃詐稱奉密敕，勒兵入朝。遂引兵至豳州，豳州治中趙慈皓馳出謁之，</w:t>
      </w:r>
      <w:r w:rsidRPr="00932A72">
        <w:rPr>
          <w:rStyle w:val="00Text"/>
          <w:rFonts w:asciiTheme="minorEastAsia"/>
        </w:rPr>
        <w:t>諸州治中，卽別駕。</w:t>
      </w:r>
      <w:r w:rsidRPr="00932A72">
        <w:rPr>
          <w:rFonts w:asciiTheme="minorEastAsia"/>
        </w:rPr>
        <w:t>藝入據豳州，詔吏部尚書長孫無忌等為行軍總管以討之。</w:t>
      </w:r>
      <w:r w:rsidRPr="00932A72">
        <w:rPr>
          <w:rStyle w:val="00Text"/>
          <w:rFonts w:asciiTheme="minorEastAsia"/>
        </w:rPr>
        <w:t>長，知兩翻。</w:t>
      </w:r>
      <w:r w:rsidRPr="00932A72">
        <w:rPr>
          <w:rFonts w:asciiTheme="minorEastAsia"/>
        </w:rPr>
        <w:t>趙慈皓聞官軍將至，密與統軍楊岌圖之，</w:t>
      </w:r>
      <w:r w:rsidRPr="00932A72">
        <w:rPr>
          <w:rStyle w:val="00Text"/>
          <w:rFonts w:asciiTheme="minorEastAsia"/>
        </w:rPr>
        <w:t>岌，魚及翻。</w:t>
      </w:r>
      <w:r w:rsidRPr="00932A72">
        <w:rPr>
          <w:rFonts w:asciiTheme="minorEastAsia"/>
        </w:rPr>
        <w:t>事洩，藝囚慈皓。岌在城外覺變，勒兵攻之，藝衆潰，棄妻子，將奔突厥。至烏氏，</w:t>
      </w:r>
      <w:r w:rsidRPr="00932A72">
        <w:rPr>
          <w:rStyle w:val="00Text"/>
          <w:rFonts w:asciiTheme="minorEastAsia"/>
        </w:rPr>
        <w:t>厥，九勿翻。漢烏氏縣屬安定郡，故城在彈箏峽東。氏，音支。</w:t>
      </w:r>
      <w:r w:rsidRPr="00932A72">
        <w:rPr>
          <w:rFonts w:asciiTheme="minorEastAsia"/>
        </w:rPr>
        <w:t>左右斬之，傳首長安。弟壽，為利州都督，亦坐誅。</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初，隋末喪亂，</w:t>
      </w:r>
      <w:r w:rsidR="00934453" w:rsidRPr="00932A72">
        <w:rPr>
          <w:rFonts w:asciiTheme="minorEastAsia" w:eastAsiaTheme="minorEastAsia"/>
        </w:rPr>
        <w:t>喪，息浪翻。</w:t>
      </w:r>
      <w:r w:rsidR="00934453" w:rsidRPr="00932A72">
        <w:rPr>
          <w:rStyle w:val="01Text"/>
          <w:rFonts w:asciiTheme="minorEastAsia" w:eastAsiaTheme="minorEastAsia"/>
          <w:sz w:val="21"/>
        </w:rPr>
        <w:t>豪桀並起，擁衆據地，自相雄長；唐興，相帥來歸，上皇為之割置州縣以寵祿之，</w:t>
      </w:r>
      <w:r w:rsidR="00934453" w:rsidRPr="00932A72">
        <w:rPr>
          <w:rFonts w:asciiTheme="minorEastAsia" w:eastAsiaTheme="minorEastAsia"/>
        </w:rPr>
        <w:t>帥，讀曰率。長，知兩翻。為，于偽翻。</w:t>
      </w:r>
      <w:r w:rsidR="00934453" w:rsidRPr="00932A72">
        <w:rPr>
          <w:rStyle w:val="01Text"/>
          <w:rFonts w:asciiTheme="minorEastAsia" w:eastAsiaTheme="minorEastAsia"/>
          <w:sz w:val="21"/>
        </w:rPr>
        <w:t>由是州縣之數，倍於開皇、大業之間。上以民少吏多，思革其弊；</w:t>
      </w:r>
      <w:r w:rsidR="00934453" w:rsidRPr="00932A72">
        <w:rPr>
          <w:rFonts w:asciiTheme="minorEastAsia" w:eastAsiaTheme="minorEastAsia"/>
        </w:rPr>
        <w:t>少，詩沼翻。</w:t>
      </w:r>
      <w:r w:rsidR="00934453" w:rsidRPr="00932A72">
        <w:rPr>
          <w:rStyle w:val="01Text"/>
          <w:rFonts w:asciiTheme="minorEastAsia" w:eastAsiaTheme="minorEastAsia"/>
          <w:sz w:val="21"/>
        </w:rPr>
        <w:t>二月，命大加倂首，因山川形便，分為十道︰一曰關內，二曰河南，三曰河東，四曰河北，五曰山南，六曰隴右，七曰淮南，八曰江南，九曰劍南，十曰嶺南。</w:t>
      </w:r>
      <w:r w:rsidR="00934453" w:rsidRPr="00932A72">
        <w:rPr>
          <w:rFonts w:asciiTheme="minorEastAsia" w:eastAsiaTheme="minorEastAsia"/>
        </w:rPr>
        <w:t>京兆、同、華、商、岐、邠、隴、涇、原、寧、慶、鄜、坊、丹、延、靈、會、鹽、夏、綏、銀、豐、勝為關內道。洛、汝、陝、虢、鄭、滑、許、潁、陳、蔡、汴、宋、亳、徐、濠、宿、鄆、齊、曹、濮、青、淄、登、萊、棣、兗、海、沂、密為河南道。蒲、晉、絳、汾、隰、幷、南汾、遼、沁、嵐、石、忻、代、朔、蔚、澤、潞為河東道。懷、孟、魏、博、相、衞、澶、貝、邢、洺、磁、恆、冀、深、趙、滄、景、德、易、定、幽、涿、瀛、莫、燕、檀、營、平為河北道。荊、峽、歸、夔、澧、朗、忠、涪、萬、襄、唐、隨、鄧、均、房、郢、復、金、梁、洋、利、鳳、興、成、扶、文、壁、巴、蓬、通、開、隆、果、渠為山南道。秦、渭、河、鄯、蘭、階、洮、岷、廓、疊、宕、涼、瓜、沙、甘、肅為隴右道。楊、楚、滁、和、壽、廬、舒、光、蘄</w:t>
      </w:r>
      <w:r w:rsidR="00934453" w:rsidRPr="00283644">
        <w:rPr>
          <w:rStyle w:val="06Text"/>
          <w:rFonts w:asciiTheme="minorEastAsia" w:eastAsiaTheme="minorEastAsia"/>
          <w:sz w:val="18"/>
        </w:rPr>
        <w:t>鄿</w:t>
      </w:r>
      <w:r w:rsidR="00934453" w:rsidRPr="00932A72">
        <w:rPr>
          <w:rFonts w:asciiTheme="minorEastAsia" w:eastAsiaTheme="minorEastAsia"/>
        </w:rPr>
        <w:t>、黃、安、申為淮南道。潤、常、蘇、湖、杭、睦、越、衢、婺、括、台、福、建、泉、宣、歙、池、洪、江、鄂、岳、饒、信、虔、吉、袁、撫、潭、衡、永、道、郴、邵、黔、辰、夷、思、僰為江南道。益、嘉、眉、邛、簡、資、巂、雅、南會、翼、維、松、姚、恭、戎、梓、遂、綿、劍、合、龍、普、渝、陵、榮、瀘為劍南道。廣、番、循、潮、南康、瀧、端、新、封、南宕、春、羅、南石、高、南合、崖、振、邕、南方、南簡、淳、欽、南尹、象、藤、桂、梧、賀、連、南昆、靜、樂、南恭、融、容、牢、南林、南扶、南越、南義、交、陸、峯、愛、南德為嶺南道。</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三月，癸巳，皇后帥內外命婦親蠶。</w:t>
      </w:r>
      <w:r w:rsidR="00934453" w:rsidRPr="00932A72">
        <w:rPr>
          <w:rFonts w:asciiTheme="minorEastAsia" w:eastAsiaTheme="minorEastAsia"/>
        </w:rPr>
        <w:t>內命婦，宮內女官，自貴妃至侍巾，亦分九品。外命婦有六︰王、嗣王、郡王之母、妻為妃，一品之國公母、妻為國夫人，三品以上母、妻為郡夫人，四品母、妻為郡君，五品母、妻為縣君，勳官四品有封者，母、妻為鄕君。凡外命婦朝參，視夫、子之品。唐制，皇后以季春吉巳享先蠶，遂以親桑。輿服志︰皇后親蠶，服鞠衣，黃羅為之。帥，讀曰率。</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閏月，癸丑朔，日有食之。</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壬申，上謂太子少師蕭瑀曰︰</w:t>
      </w:r>
      <w:r w:rsidR="000232D5">
        <w:rPr>
          <w:rFonts w:asciiTheme="minorEastAsia"/>
        </w:rPr>
        <w:t>「</w:t>
      </w:r>
      <w:r w:rsidR="00934453" w:rsidRPr="00932A72">
        <w:rPr>
          <w:rFonts w:asciiTheme="minorEastAsia"/>
        </w:rPr>
        <w:t>朕少好弓矢，</w:t>
      </w:r>
      <w:r w:rsidR="00934453" w:rsidRPr="00932A72">
        <w:rPr>
          <w:rStyle w:val="00Text"/>
          <w:rFonts w:asciiTheme="minorEastAsia"/>
        </w:rPr>
        <w:t>少，詩照翻。瑀，音禹。好，呼到翻。</w:t>
      </w:r>
      <w:r w:rsidR="00934453" w:rsidRPr="00932A72">
        <w:rPr>
          <w:rFonts w:asciiTheme="minorEastAsia"/>
        </w:rPr>
        <w:t>得良弓十數，自謂無以加，近以示弓工，乃曰</w:t>
      </w:r>
      <w:r w:rsidR="000232D5">
        <w:rPr>
          <w:rFonts w:asciiTheme="minorEastAsia"/>
        </w:rPr>
        <w:t>『</w:t>
      </w:r>
      <w:r w:rsidR="00934453" w:rsidRPr="00932A72">
        <w:rPr>
          <w:rFonts w:asciiTheme="minorEastAsia"/>
        </w:rPr>
        <w:t>皆非良好</w:t>
      </w:r>
      <w:r w:rsidR="000232D5">
        <w:rPr>
          <w:rFonts w:asciiTheme="minorEastAsia"/>
        </w:rPr>
        <w:t>』</w:t>
      </w:r>
      <w:r w:rsidR="00934453" w:rsidRPr="00932A72">
        <w:rPr>
          <w:rFonts w:asciiTheme="minorEastAsia"/>
        </w:rPr>
        <w:t>。朕問其故，工曰︰</w:t>
      </w:r>
      <w:r w:rsidR="000232D5">
        <w:rPr>
          <w:rFonts w:asciiTheme="minorEastAsia"/>
        </w:rPr>
        <w:t>『</w:t>
      </w:r>
      <w:r w:rsidR="00934453" w:rsidRPr="00932A72">
        <w:rPr>
          <w:rFonts w:asciiTheme="minorEastAsia"/>
        </w:rPr>
        <w:t>木心不直，則脈理皆邪，弓雖勁而發矢不直。</w:t>
      </w:r>
      <w:r w:rsidR="000232D5">
        <w:rPr>
          <w:rFonts w:asciiTheme="minorEastAsia"/>
        </w:rPr>
        <w:t>』</w:t>
      </w:r>
      <w:r w:rsidR="00934453" w:rsidRPr="00932A72">
        <w:rPr>
          <w:rFonts w:asciiTheme="minorEastAsia"/>
        </w:rPr>
        <w:t>朕始寤曏者辨之未精也。朕以弓矢定四方，識之猶未能盡，況天下之務，其能徧知乎！</w:t>
      </w:r>
      <w:r w:rsidR="000232D5">
        <w:rPr>
          <w:rFonts w:asciiTheme="minorEastAsia"/>
        </w:rPr>
        <w:t>」</w:t>
      </w:r>
      <w:r w:rsidR="00934453" w:rsidRPr="00932A72">
        <w:rPr>
          <w:rFonts w:asciiTheme="minorEastAsia"/>
        </w:rPr>
        <w:t>乃命京官五品以上</w:t>
      </w:r>
      <w:r w:rsidR="00934453" w:rsidRPr="00932A72">
        <w:rPr>
          <w:rStyle w:val="00Text"/>
          <w:rFonts w:asciiTheme="minorEastAsia"/>
        </w:rPr>
        <w:t>京官，卽在京職事官也。</w:t>
      </w:r>
      <w:r w:rsidR="00934453" w:rsidRPr="00932A72">
        <w:rPr>
          <w:rFonts w:asciiTheme="minorEastAsia"/>
        </w:rPr>
        <w:t>更宿中書內省，</w:t>
      </w:r>
      <w:r w:rsidR="00934453" w:rsidRPr="00932A72">
        <w:rPr>
          <w:rStyle w:val="00Text"/>
          <w:rFonts w:asciiTheme="minorEastAsia"/>
        </w:rPr>
        <w:t>更，工衡翻。</w:t>
      </w:r>
      <w:r w:rsidR="00934453" w:rsidRPr="00932A72">
        <w:rPr>
          <w:rFonts w:asciiTheme="minorEastAsia"/>
        </w:rPr>
        <w:t>數延見，問以民間疾苦，政事得失。</w:t>
      </w:r>
      <w:r w:rsidR="00934453" w:rsidRPr="00932A72">
        <w:rPr>
          <w:rStyle w:val="00Text"/>
          <w:rFonts w:asciiTheme="minorEastAsia"/>
        </w:rPr>
        <w:t>數，所角翻；下數與同。</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涼州都督長樂王幼良，性粗暴，</w:t>
      </w:r>
      <w:r w:rsidR="00934453" w:rsidRPr="00932A72">
        <w:rPr>
          <w:rStyle w:val="00Text"/>
          <w:rFonts w:asciiTheme="minorEastAsia"/>
        </w:rPr>
        <w:t>樂，音洛。</w:t>
      </w:r>
      <w:r w:rsidR="00934453" w:rsidRPr="00932A72">
        <w:rPr>
          <w:rFonts w:asciiTheme="minorEastAsia"/>
        </w:rPr>
        <w:t>左右百餘人，皆無賴子弟，侵暴百姓；又與羌、胡互市。或告幼良有異志，上遣中書令宇文士及馳驛代之，幷按其事。左右懼，謀劫幼良入北虜，又欲殺士及據有河西。復有告其謀者，</w:t>
      </w:r>
      <w:r w:rsidR="00934453" w:rsidRPr="00932A72">
        <w:rPr>
          <w:rStyle w:val="00Text"/>
          <w:rFonts w:asciiTheme="minorEastAsia"/>
        </w:rPr>
        <w:t>復，扶又翻；下汗復、復與同。</w:t>
      </w:r>
      <w:r w:rsidR="00934453" w:rsidRPr="00932A72">
        <w:rPr>
          <w:rFonts w:asciiTheme="minorEastAsia"/>
        </w:rPr>
        <w:t>夏，四月，癸巳，賜幼良死。</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五月，苑君璋帥衆來降。</w:t>
      </w:r>
      <w:r w:rsidR="00934453" w:rsidRPr="00932A72">
        <w:rPr>
          <w:rStyle w:val="00Text"/>
          <w:rFonts w:asciiTheme="minorEastAsia"/>
        </w:rPr>
        <w:t>帥，讀曰率。降，戶江翻；下同。</w:t>
      </w:r>
      <w:r w:rsidR="00934453" w:rsidRPr="00932A72">
        <w:rPr>
          <w:rFonts w:asciiTheme="minorEastAsia"/>
        </w:rPr>
        <w:t>初，君璋引突厥陷馬邑，殺高滿政，</w:t>
      </w:r>
      <w:r w:rsidR="00934453" w:rsidRPr="00932A72">
        <w:rPr>
          <w:rStyle w:val="00Text"/>
          <w:rFonts w:asciiTheme="minorEastAsia"/>
        </w:rPr>
        <w:t>事見一百九十卷高祖武德六年。厥，九勿翻。</w:t>
      </w:r>
      <w:r w:rsidR="00934453" w:rsidRPr="00932A72">
        <w:rPr>
          <w:rFonts w:asciiTheme="minorEastAsia"/>
        </w:rPr>
        <w:t>退保恆安。</w:t>
      </w:r>
      <w:r w:rsidR="00934453" w:rsidRPr="00932A72">
        <w:rPr>
          <w:rStyle w:val="00Text"/>
          <w:rFonts w:asciiTheme="minorEastAsia"/>
        </w:rPr>
        <w:t>隋朔州雲內縣之恆安鎭，卽後魏所都之平城也，唐後置雲州及雲中縣。恆，戶登翻。</w:t>
      </w:r>
      <w:r w:rsidR="00934453" w:rsidRPr="00932A72">
        <w:rPr>
          <w:rFonts w:asciiTheme="minorEastAsia"/>
        </w:rPr>
        <w:t>其衆皆中國人，多棄君璋來降。君璋懼，亦降，請捍北邊以贖罪，上皇許之。君璋請約契，上皇使鴈門人元普賜之金券。</w:t>
      </w:r>
      <w:r w:rsidR="00934453" w:rsidRPr="00932A72">
        <w:rPr>
          <w:rStyle w:val="00Text"/>
          <w:rFonts w:asciiTheme="minorEastAsia"/>
        </w:rPr>
        <w:t>鴈門縣帶代州，漢廣武縣地。</w:t>
      </w:r>
      <w:r w:rsidR="00934453" w:rsidRPr="00932A72">
        <w:rPr>
          <w:rFonts w:asciiTheme="minorEastAsia"/>
        </w:rPr>
        <w:t>頡利可汗復遣人招之，</w:t>
      </w:r>
      <w:r w:rsidR="00934453" w:rsidRPr="00932A72">
        <w:rPr>
          <w:rStyle w:val="00Text"/>
          <w:rFonts w:asciiTheme="minorEastAsia"/>
        </w:rPr>
        <w:t>頡，奚結翻。可，從刊入聲。汗，音寒。</w:t>
      </w:r>
      <w:r w:rsidR="00934453" w:rsidRPr="00932A72">
        <w:rPr>
          <w:rFonts w:asciiTheme="minorEastAsia"/>
        </w:rPr>
        <w:t>君璋猶豫未決，恆安人郭子威說君璋以</w:t>
      </w:r>
      <w:r w:rsidR="000232D5">
        <w:rPr>
          <w:rFonts w:asciiTheme="minorEastAsia"/>
        </w:rPr>
        <w:t>「</w:t>
      </w:r>
      <w:r w:rsidR="00934453" w:rsidRPr="00932A72">
        <w:rPr>
          <w:rFonts w:asciiTheme="minorEastAsia"/>
        </w:rPr>
        <w:t>恆安地險城堅，</w:t>
      </w:r>
      <w:r w:rsidR="00934453" w:rsidRPr="00932A72">
        <w:rPr>
          <w:rStyle w:val="00Text"/>
          <w:rFonts w:asciiTheme="minorEastAsia"/>
        </w:rPr>
        <w:t>說，輸芮翻。</w:t>
      </w:r>
      <w:r w:rsidR="00934453" w:rsidRPr="00932A72">
        <w:rPr>
          <w:rFonts w:asciiTheme="minorEastAsia"/>
        </w:rPr>
        <w:t>突厥方強，且當倚之以觀變，未可束手於人。</w:t>
      </w:r>
      <w:r w:rsidR="000232D5">
        <w:rPr>
          <w:rFonts w:asciiTheme="minorEastAsia"/>
        </w:rPr>
        <w:t>」</w:t>
      </w:r>
      <w:r w:rsidR="00934453" w:rsidRPr="00932A72">
        <w:rPr>
          <w:rFonts w:asciiTheme="minorEastAsia"/>
        </w:rPr>
        <w:t>君璋乃執元普送突厥，復與之合，數與突厥入寇。</w:t>
      </w:r>
      <w:r w:rsidR="00934453" w:rsidRPr="00932A72">
        <w:rPr>
          <w:rStyle w:val="00Text"/>
          <w:rFonts w:asciiTheme="minorEastAsia"/>
        </w:rPr>
        <w:t>數，所角翻。</w:t>
      </w:r>
      <w:r w:rsidR="00934453" w:rsidRPr="00932A72">
        <w:rPr>
          <w:rFonts w:asciiTheme="minorEastAsia"/>
        </w:rPr>
        <w:t>至是，見頡利政亂，知其不足恃，遂帥衆來降。</w:t>
      </w:r>
      <w:r w:rsidR="00934453" w:rsidRPr="00932A72">
        <w:rPr>
          <w:rStyle w:val="00Text"/>
          <w:rFonts w:asciiTheme="minorEastAsia"/>
        </w:rPr>
        <w:t>苑君璋與劉武周同起，至是始降。</w:t>
      </w:r>
      <w:r w:rsidR="00934453" w:rsidRPr="00932A72">
        <w:rPr>
          <w:rFonts w:asciiTheme="minorEastAsia"/>
        </w:rPr>
        <w:t>上以君璋為隰州都督、芮國公。</w:t>
      </w:r>
      <w:r w:rsidR="00934453" w:rsidRPr="00932A72">
        <w:rPr>
          <w:rStyle w:val="00Text"/>
          <w:rFonts w:asciiTheme="minorEastAsia"/>
        </w:rPr>
        <w:t>芮，古國名。</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有上書請去佞臣者，</w:t>
      </w:r>
      <w:r w:rsidR="00934453" w:rsidRPr="00932A72">
        <w:rPr>
          <w:rStyle w:val="00Text"/>
          <w:rFonts w:asciiTheme="minorEastAsia"/>
        </w:rPr>
        <w:t>上，時掌翻。去，羌呂翻。</w:t>
      </w:r>
      <w:r w:rsidR="00934453" w:rsidRPr="00932A72">
        <w:rPr>
          <w:rFonts w:asciiTheme="minorEastAsia"/>
        </w:rPr>
        <w:t>上問︰</w:t>
      </w:r>
      <w:r w:rsidR="000232D5">
        <w:rPr>
          <w:rFonts w:asciiTheme="minorEastAsia"/>
        </w:rPr>
        <w:t>「</w:t>
      </w:r>
      <w:r w:rsidR="00934453" w:rsidRPr="00932A72">
        <w:rPr>
          <w:rFonts w:asciiTheme="minorEastAsia"/>
        </w:rPr>
        <w:t>佞臣為誰？</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臣居草澤，不能的知其人，願陛下與羣臣言，或陽怒以試之，彼執理不屈者，直臣也，畏威順旨者，佞臣也。</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君，源也；臣，流也；濁其源而求其流之清，不可得矣。君自為詐，何以責臣下之直乎！朕方以至誠治天下，見前世帝王好以權譎小數接其臣下者，常竊恥之。</w:t>
      </w:r>
      <w:r w:rsidR="00934453" w:rsidRPr="00932A72">
        <w:rPr>
          <w:rStyle w:val="00Text"/>
          <w:rFonts w:asciiTheme="minorEastAsia"/>
        </w:rPr>
        <w:t>治，直之翻。好，呼到翻。譎，古穴翻。</w:t>
      </w:r>
      <w:r w:rsidR="00934453" w:rsidRPr="00932A72">
        <w:rPr>
          <w:rFonts w:asciiTheme="minorEastAsia"/>
        </w:rPr>
        <w:t>卿策雖善，朕不取也。</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六月，辛巳，右僕射密明公封德彝薨。</w:t>
      </w:r>
      <w:r w:rsidR="00934453" w:rsidRPr="00932A72">
        <w:rPr>
          <w:rFonts w:asciiTheme="minorEastAsia" w:eastAsiaTheme="minorEastAsia"/>
        </w:rPr>
        <w:t>諡法，思慮果遠曰明。註云︰自任近乎專。</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壬辰，復以大子少師蕭瑀為左僕射。</w:t>
      </w:r>
      <w:r w:rsidR="00934453" w:rsidRPr="00932A72">
        <w:rPr>
          <w:rFonts w:asciiTheme="minorEastAsia" w:eastAsiaTheme="minorEastAsia"/>
        </w:rPr>
        <w:t>蕭瑀去年免官。復，扶又翻；下弟復同。少，始照翻。瑀，音禹。</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戊申，上與侍臣論周、秦脩短，蕭瑀對曰︰</w:t>
      </w:r>
      <w:r w:rsidR="000232D5">
        <w:rPr>
          <w:rFonts w:asciiTheme="minorEastAsia"/>
        </w:rPr>
        <w:t>「</w:t>
      </w:r>
      <w:r w:rsidR="00934453" w:rsidRPr="00932A72">
        <w:rPr>
          <w:rFonts w:asciiTheme="minorEastAsia"/>
        </w:rPr>
        <w:t>紂為不道，武王征之。周及六國無罪，始皇滅之。得天下雖同，人心則異。</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公知其一，未知其二。周得天下，增脩仁義；秦得天下，益尚詐力︰此脩短之所以殊也。蓋取之或可以逆得，守之不可以不順故也。</w:t>
      </w:r>
      <w:r w:rsidR="000232D5">
        <w:rPr>
          <w:rFonts w:asciiTheme="minorEastAsia"/>
        </w:rPr>
        <w:t>」</w:t>
      </w:r>
      <w:r w:rsidR="00934453" w:rsidRPr="00932A72">
        <w:rPr>
          <w:rFonts w:asciiTheme="minorEastAsia"/>
        </w:rPr>
        <w:t>瑀謝不及。</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山東大旱，詔所在賑恤，無出今年租賦。</w:t>
      </w:r>
      <w:r w:rsidR="00934453" w:rsidRPr="00932A72">
        <w:rPr>
          <w:rStyle w:val="00Text"/>
          <w:rFonts w:asciiTheme="minorEastAsia"/>
        </w:rPr>
        <w:t>賑，忍津翻。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20</w:t>
      </w:r>
      <w:r w:rsidR="00934453" w:rsidRPr="00932A72">
        <w:rPr>
          <w:rStyle w:val="01Text"/>
          <w:rFonts w:asciiTheme="minorEastAsia" w:eastAsiaTheme="minorEastAsia"/>
          <w:sz w:val="21"/>
        </w:rPr>
        <w:t>秋，七月，壬子，以吏部尚書長孫無忌為右僕射。無忌與上為布衣交，加以外戚，有佐命功，</w:t>
      </w:r>
      <w:r w:rsidR="00934453" w:rsidRPr="00932A72">
        <w:rPr>
          <w:rFonts w:asciiTheme="minorEastAsia" w:eastAsiaTheme="minorEastAsia"/>
        </w:rPr>
        <w:t>無忌，皇后之兄，以佐誅建成、元吉為功。長，知兩翻。</w:t>
      </w:r>
      <w:r w:rsidR="00934453" w:rsidRPr="00932A72">
        <w:rPr>
          <w:rStyle w:val="01Text"/>
          <w:rFonts w:asciiTheme="minorEastAsia" w:eastAsiaTheme="minorEastAsia"/>
          <w:sz w:val="21"/>
        </w:rPr>
        <w:t>上委以腹心，其禮遇羣臣莫及，欲用為宰相者數矣。</w:t>
      </w:r>
      <w:r w:rsidR="00934453" w:rsidRPr="00932A72">
        <w:rPr>
          <w:rFonts w:asciiTheme="minorEastAsia" w:eastAsiaTheme="minorEastAsia"/>
        </w:rPr>
        <w:t>歐陽修曰︰唐因隋制，以三省之長，尚書令、侍中、中書令共議國政，此宰相職也。後以太宗為尚書令，臣下避不敢居其職，由是僕射為尚書省長官，與侍中、中書令號為宰相。其品位旣崇，不欲輕以授人，故常以他官居宰相職而假以他名，如杜淹以吏部尚書參議朝政，魏徵以祕書監參預朝政，或曰參議得失、參知政事之類，其名非一，皆宰相職也。數，所角翻。</w:t>
      </w:r>
      <w:r w:rsidR="00934453" w:rsidRPr="00932A72">
        <w:rPr>
          <w:rStyle w:val="01Text"/>
          <w:rFonts w:asciiTheme="minorEastAsia" w:eastAsiaTheme="minorEastAsia"/>
          <w:sz w:val="21"/>
        </w:rPr>
        <w:t>文德皇后固請曰︰</w:t>
      </w:r>
      <w:r w:rsidR="000232D5">
        <w:rPr>
          <w:rStyle w:val="01Text"/>
          <w:rFonts w:asciiTheme="minorEastAsia" w:eastAsiaTheme="minorEastAsia"/>
          <w:sz w:val="21"/>
        </w:rPr>
        <w:t>「</w:t>
      </w:r>
      <w:r w:rsidR="00934453" w:rsidRPr="00932A72">
        <w:rPr>
          <w:rStyle w:val="01Text"/>
          <w:rFonts w:asciiTheme="minorEastAsia" w:eastAsiaTheme="minorEastAsia"/>
          <w:sz w:val="21"/>
        </w:rPr>
        <w:t>妾備位椒房，家之貴寵極矣，誠不願兄弟復執國政。呂、霍、上官，可為切骨之戒，幸陛下矜察！</w:t>
      </w:r>
      <w:r w:rsidR="000232D5">
        <w:rPr>
          <w:rStyle w:val="01Text"/>
          <w:rFonts w:asciiTheme="minorEastAsia" w:eastAsiaTheme="minorEastAsia"/>
          <w:sz w:val="21"/>
        </w:rPr>
        <w:t>」</w:t>
      </w:r>
      <w:r w:rsidR="00934453" w:rsidRPr="00932A72">
        <w:rPr>
          <w:rStyle w:val="01Text"/>
          <w:rFonts w:asciiTheme="minorEastAsia" w:eastAsiaTheme="minorEastAsia"/>
          <w:sz w:val="21"/>
        </w:rPr>
        <w:t>上不聽，卒用之。</w:t>
      </w:r>
      <w:r w:rsidR="00934453" w:rsidRPr="00932A72">
        <w:rPr>
          <w:rFonts w:asciiTheme="minorEastAsia" w:eastAsiaTheme="minorEastAsia"/>
        </w:rPr>
        <w:t>卒，子恤翻。</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初，突厥性淳厚，政令質略。頡利可汗得華人趙德言，委用之。</w:t>
      </w:r>
      <w:r w:rsidR="00934453" w:rsidRPr="00932A72">
        <w:rPr>
          <w:rStyle w:val="00Text"/>
          <w:rFonts w:asciiTheme="minorEastAsia"/>
        </w:rPr>
        <w:t>厥，九勿翻。頡，奚結翻。可，從刊入聲。汗，音寒。華人，謂中國人也。華，讀如字。</w:t>
      </w:r>
      <w:r w:rsidR="00934453" w:rsidRPr="00932A72">
        <w:rPr>
          <w:rFonts w:asciiTheme="minorEastAsia"/>
        </w:rPr>
        <w:t>德言專其威福，多變更舊俗，政令煩苛，國人始不悅。頡利又好信任諸胡而疏突厥，胡人貪冒，多反覆，兵革歲動；</w:t>
      </w:r>
      <w:r w:rsidR="00934453" w:rsidRPr="00932A72">
        <w:rPr>
          <w:rStyle w:val="00Text"/>
          <w:rFonts w:asciiTheme="minorEastAsia"/>
        </w:rPr>
        <w:t>數興兵討其反覆者，故無寧歲。更，工衡翻。好，呼到翻。冒，莫北翻。</w:t>
      </w:r>
      <w:r w:rsidR="00934453" w:rsidRPr="00932A72">
        <w:rPr>
          <w:rFonts w:asciiTheme="minorEastAsia"/>
        </w:rPr>
        <w:t>會大雪，深數尺，</w:t>
      </w:r>
      <w:r w:rsidR="00934453" w:rsidRPr="00932A72">
        <w:rPr>
          <w:rStyle w:val="00Text"/>
          <w:rFonts w:asciiTheme="minorEastAsia"/>
        </w:rPr>
        <w:t>深，式鴆翻。</w:t>
      </w:r>
      <w:r w:rsidR="00934453" w:rsidRPr="00932A72">
        <w:rPr>
          <w:rFonts w:asciiTheme="minorEastAsia"/>
        </w:rPr>
        <w:t>雜畜多死，連年饑饉，民皆凍餒。頡利用度不給，重斂諸部，</w:t>
      </w:r>
      <w:r w:rsidR="00934453" w:rsidRPr="00932A72">
        <w:rPr>
          <w:rStyle w:val="00Text"/>
          <w:rFonts w:asciiTheme="minorEastAsia"/>
        </w:rPr>
        <w:t>畜，許救翻。斂，力贍翻。</w:t>
      </w:r>
      <w:r w:rsidR="00934453" w:rsidRPr="00932A72">
        <w:rPr>
          <w:rFonts w:asciiTheme="minorEastAsia"/>
        </w:rPr>
        <w:t>由是內外離怨，諸部多叛，兵浸弱。言事者多請擊之，上以問蕭瑀、長孫無忌</w:t>
      </w:r>
      <w:r w:rsidR="00934453" w:rsidRPr="00932A72">
        <w:rPr>
          <w:rStyle w:val="00Text"/>
          <w:rFonts w:asciiTheme="minorEastAsia"/>
        </w:rPr>
        <w:t>瑀，音禹。長，知兩翻。</w:t>
      </w:r>
      <w:r w:rsidR="00934453" w:rsidRPr="00932A72">
        <w:rPr>
          <w:rFonts w:asciiTheme="minorEastAsia"/>
        </w:rPr>
        <w:t>曰︰</w:t>
      </w:r>
      <w:r w:rsidR="000232D5">
        <w:rPr>
          <w:rFonts w:asciiTheme="minorEastAsia"/>
        </w:rPr>
        <w:t>「</w:t>
      </w:r>
      <w:r w:rsidR="00934453" w:rsidRPr="00932A72">
        <w:rPr>
          <w:rFonts w:asciiTheme="minorEastAsia"/>
        </w:rPr>
        <w:t>頡利君臣昏虐，危亡可必。今擊之，則新與之盟；不擊，恐失機會；如何而可？</w:t>
      </w:r>
      <w:r w:rsidR="000232D5">
        <w:rPr>
          <w:rFonts w:asciiTheme="minorEastAsia"/>
        </w:rPr>
        <w:t>」</w:t>
      </w:r>
      <w:r w:rsidR="00934453" w:rsidRPr="00932A72">
        <w:rPr>
          <w:rFonts w:asciiTheme="minorEastAsia"/>
        </w:rPr>
        <w:t>瑀請擊之。無忌對曰︰</w:t>
      </w:r>
      <w:r w:rsidR="000232D5">
        <w:rPr>
          <w:rFonts w:asciiTheme="minorEastAsia"/>
        </w:rPr>
        <w:t>「</w:t>
      </w:r>
      <w:r w:rsidR="00934453" w:rsidRPr="00932A72">
        <w:rPr>
          <w:rFonts w:asciiTheme="minorEastAsia"/>
        </w:rPr>
        <w:t>虜不犯塞而棄信勞民，非王者之師也。</w:t>
      </w:r>
      <w:r w:rsidR="000232D5">
        <w:rPr>
          <w:rFonts w:asciiTheme="minorEastAsia"/>
        </w:rPr>
        <w:t>」</w:t>
      </w:r>
      <w:r w:rsidR="00934453" w:rsidRPr="00932A72">
        <w:rPr>
          <w:rFonts w:asciiTheme="minorEastAsia"/>
        </w:rPr>
        <w:t>上乃止。</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上問公卿以享國久長之策，蕭瑀言︰</w:t>
      </w:r>
      <w:r w:rsidR="000232D5">
        <w:rPr>
          <w:rFonts w:ascii="等线" w:eastAsia="等线" w:hAnsi="等线" w:cs="等线" w:hint="eastAsia"/>
        </w:rPr>
        <w:t>「</w:t>
      </w:r>
      <w:r w:rsidR="00934453" w:rsidRPr="00932A72">
        <w:rPr>
          <w:rFonts w:ascii="等线" w:eastAsia="等线" w:hAnsi="等线" w:cs="等线" w:hint="eastAsia"/>
        </w:rPr>
        <w:t>三代封建而久長，秦孤立而速亡。</w:t>
      </w:r>
      <w:r w:rsidR="000232D5">
        <w:rPr>
          <w:rFonts w:ascii="等线" w:eastAsia="等线" w:hAnsi="等线" w:cs="等线" w:hint="eastAsia"/>
        </w:rPr>
        <w:t>」</w:t>
      </w:r>
      <w:r w:rsidR="00934453" w:rsidRPr="00932A72">
        <w:rPr>
          <w:rFonts w:ascii="等线" w:eastAsia="等线" w:hAnsi="等线" w:cs="等线" w:hint="eastAsia"/>
        </w:rPr>
        <w:t>上以為然，於是始有封建之議。</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黃門侍郞王珪有密奏，附侍中高士廉，寢而不言。上聞之，八月，戊戌，出士廉為安州大都督。</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九月，庚戌朔，日有食之。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25</w:t>
      </w:r>
      <w:r w:rsidR="00934453" w:rsidRPr="00932A72">
        <w:rPr>
          <w:rStyle w:val="01Text"/>
          <w:rFonts w:ascii="等线" w:eastAsia="等线" w:hAnsi="等线" w:cs="等线" w:hint="eastAsia"/>
          <w:sz w:val="21"/>
        </w:rPr>
        <w:t>辛酉，中書令宇文士及罷為殿中監，御史大夫杜淹參豫朝政。</w:t>
      </w:r>
      <w:r w:rsidR="00934453" w:rsidRPr="00932A72">
        <w:rPr>
          <w:rFonts w:asciiTheme="minorEastAsia" w:eastAsiaTheme="minorEastAsia"/>
        </w:rPr>
        <w:t>朝，直遙翻。考異曰︰實錄云</w:t>
      </w:r>
      <w:r w:rsidR="000232D5">
        <w:rPr>
          <w:rFonts w:asciiTheme="minorEastAsia" w:eastAsiaTheme="minorEastAsia"/>
        </w:rPr>
        <w:t>「</w:t>
      </w:r>
      <w:r w:rsidR="00934453" w:rsidRPr="00932A72">
        <w:rPr>
          <w:rFonts w:asciiTheme="minorEastAsia" w:eastAsiaTheme="minorEastAsia"/>
        </w:rPr>
        <w:t>杜淹署位</w:t>
      </w:r>
      <w:r w:rsidR="000232D5">
        <w:rPr>
          <w:rFonts w:asciiTheme="minorEastAsia" w:eastAsiaTheme="minorEastAsia"/>
        </w:rPr>
        <w:t>」</w:t>
      </w:r>
      <w:r w:rsidR="00934453" w:rsidRPr="00932A72">
        <w:rPr>
          <w:rFonts w:asciiTheme="minorEastAsia" w:eastAsiaTheme="minorEastAsia"/>
        </w:rPr>
        <w:t>，不知所謂署位何也，今從新書宰相表。是時宰相無定名，或云參預朝政，或云參知機務之類甚衆，不知其入銜否也。如李靖</w:t>
      </w:r>
      <w:r w:rsidR="000232D5">
        <w:rPr>
          <w:rFonts w:asciiTheme="minorEastAsia" w:eastAsiaTheme="minorEastAsia"/>
        </w:rPr>
        <w:t>「</w:t>
      </w:r>
      <w:r w:rsidR="00934453" w:rsidRPr="00932A72">
        <w:rPr>
          <w:rFonts w:asciiTheme="minorEastAsia" w:eastAsiaTheme="minorEastAsia"/>
        </w:rPr>
        <w:t>三兩日一至門下、中書平章政事</w:t>
      </w:r>
      <w:r w:rsidR="000232D5">
        <w:rPr>
          <w:rFonts w:asciiTheme="minorEastAsia" w:eastAsiaTheme="minorEastAsia"/>
        </w:rPr>
        <w:t>」</w:t>
      </w:r>
      <w:r w:rsidR="00934453" w:rsidRPr="00932A72">
        <w:rPr>
          <w:rFonts w:asciiTheme="minorEastAsia" w:eastAsiaTheme="minorEastAsia"/>
        </w:rPr>
        <w:t>，魏徵</w:t>
      </w:r>
      <w:r w:rsidR="000232D5">
        <w:rPr>
          <w:rFonts w:asciiTheme="minorEastAsia" w:eastAsiaTheme="minorEastAsia"/>
        </w:rPr>
        <w:t>「</w:t>
      </w:r>
      <w:r w:rsidR="00934453" w:rsidRPr="00932A72">
        <w:rPr>
          <w:rFonts w:asciiTheme="minorEastAsia" w:eastAsiaTheme="minorEastAsia"/>
        </w:rPr>
        <w:t>朝章國典，參議得失</w:t>
      </w:r>
      <w:r w:rsidR="000232D5">
        <w:rPr>
          <w:rFonts w:asciiTheme="minorEastAsia" w:eastAsiaTheme="minorEastAsia"/>
        </w:rPr>
        <w:t>」</w:t>
      </w:r>
      <w:r w:rsidR="00934453" w:rsidRPr="00932A72">
        <w:rPr>
          <w:rFonts w:asciiTheme="minorEastAsia" w:eastAsiaTheme="minorEastAsia"/>
        </w:rPr>
        <w:t>之類，則決不入銜矣。</w:t>
      </w:r>
      <w:r w:rsidR="00934453" w:rsidRPr="00932A72">
        <w:rPr>
          <w:rStyle w:val="01Text"/>
          <w:rFonts w:asciiTheme="minorEastAsia" w:eastAsiaTheme="minorEastAsia"/>
          <w:sz w:val="21"/>
        </w:rPr>
        <w:t>他官參豫政事自此始。</w:t>
      </w:r>
    </w:p>
    <w:p w:rsidR="00934453" w:rsidRPr="00932A72" w:rsidRDefault="00934453" w:rsidP="0013378F">
      <w:pPr>
        <w:rPr>
          <w:rFonts w:asciiTheme="minorEastAsia"/>
        </w:rPr>
      </w:pPr>
      <w:r w:rsidRPr="00932A72">
        <w:rPr>
          <w:rFonts w:asciiTheme="minorEastAsia"/>
        </w:rPr>
        <w:t>淹薦刑部員外郞邸懷道，</w:t>
      </w:r>
      <w:r w:rsidRPr="00932A72">
        <w:rPr>
          <w:rStyle w:val="00Text"/>
          <w:rFonts w:asciiTheme="minorEastAsia"/>
        </w:rPr>
        <w:t>刑部郞，掌貳尚書、侍郞，舉其典憲，而辯其輕重。邸，丁禮翻，姓也；後魏有邸珍。</w:t>
      </w:r>
      <w:r w:rsidR="000232D5">
        <w:rPr>
          <w:rStyle w:val="00Text"/>
          <w:rFonts w:asciiTheme="minorEastAsia"/>
        </w:rPr>
        <w:t>『</w:t>
      </w:r>
      <w:r w:rsidRPr="00932A72">
        <w:rPr>
          <w:rStyle w:val="00Text"/>
          <w:rFonts w:asciiTheme="minorEastAsia"/>
        </w:rPr>
        <w:t>嚴︰</w:t>
      </w:r>
      <w:r w:rsidR="000232D5">
        <w:rPr>
          <w:rStyle w:val="00Text"/>
          <w:rFonts w:asciiTheme="minorEastAsia"/>
        </w:rPr>
        <w:t>「</w:t>
      </w:r>
      <w:r w:rsidRPr="00932A72">
        <w:rPr>
          <w:rStyle w:val="00Text"/>
          <w:rFonts w:asciiTheme="minorEastAsia"/>
        </w:rPr>
        <w:t>邸</w:t>
      </w:r>
      <w:r w:rsidR="000232D5">
        <w:rPr>
          <w:rStyle w:val="00Text"/>
          <w:rFonts w:asciiTheme="minorEastAsia"/>
        </w:rPr>
        <w:t>」</w:t>
      </w:r>
      <w:r w:rsidRPr="00932A72">
        <w:rPr>
          <w:rStyle w:val="00Text"/>
          <w:rFonts w:asciiTheme="minorEastAsia"/>
        </w:rPr>
        <w:t>改</w:t>
      </w:r>
      <w:r w:rsidR="000232D5">
        <w:rPr>
          <w:rStyle w:val="00Text"/>
          <w:rFonts w:asciiTheme="minorEastAsia"/>
        </w:rPr>
        <w:t>「</w:t>
      </w:r>
      <w:r w:rsidRPr="00932A72">
        <w:rPr>
          <w:rStyle w:val="00Text"/>
          <w:rFonts w:asciiTheme="minorEastAsia"/>
        </w:rPr>
        <w:t>郅</w:t>
      </w:r>
      <w:r w:rsidR="000232D5">
        <w:rPr>
          <w:rStyle w:val="00Text"/>
          <w:rFonts w:asciiTheme="minorEastAsia"/>
        </w:rPr>
        <w:t>」</w:t>
      </w:r>
      <w:r w:rsidRPr="00932A72">
        <w:rPr>
          <w:rStyle w:val="00Text"/>
          <w:rFonts w:asciiTheme="minorEastAsia"/>
        </w:rPr>
        <w:t>。</w:t>
      </w:r>
      <w:r w:rsidR="000232D5">
        <w:rPr>
          <w:rStyle w:val="00Text"/>
          <w:rFonts w:asciiTheme="minorEastAsia"/>
        </w:rPr>
        <w:t>』</w:t>
      </w:r>
      <w:r w:rsidRPr="00932A72">
        <w:rPr>
          <w:rFonts w:asciiTheme="minorEastAsia"/>
        </w:rPr>
        <w:t>上問其行能，</w:t>
      </w:r>
      <w:r w:rsidRPr="00932A72">
        <w:rPr>
          <w:rStyle w:val="00Text"/>
          <w:rFonts w:asciiTheme="minorEastAsia"/>
        </w:rPr>
        <w:t>行，下孟翻。</w:t>
      </w:r>
      <w:r w:rsidRPr="00932A72">
        <w:rPr>
          <w:rFonts w:asciiTheme="minorEastAsia"/>
        </w:rPr>
        <w:t>對曰︰</w:t>
      </w:r>
      <w:r w:rsidR="000232D5">
        <w:rPr>
          <w:rFonts w:asciiTheme="minorEastAsia"/>
        </w:rPr>
        <w:t>「</w:t>
      </w:r>
      <w:r w:rsidRPr="00932A72">
        <w:rPr>
          <w:rFonts w:asciiTheme="minorEastAsia"/>
        </w:rPr>
        <w:t>煬帝將幸江都，召百官問行留之計，懷道為吏部主事，</w:t>
      </w:r>
      <w:r w:rsidRPr="00932A72">
        <w:rPr>
          <w:rStyle w:val="00Text"/>
          <w:rFonts w:asciiTheme="minorEastAsia"/>
        </w:rPr>
        <w:t>唐承隋制，尚書諸司皆有主事，從九品上。</w:t>
      </w:r>
      <w:r w:rsidRPr="00932A72">
        <w:rPr>
          <w:rFonts w:asciiTheme="minorEastAsia"/>
        </w:rPr>
        <w:t>獨言不可。臣親見之。</w:t>
      </w:r>
      <w:r w:rsidR="000232D5">
        <w:rPr>
          <w:rFonts w:asciiTheme="minorEastAsia"/>
        </w:rPr>
        <w:t>」</w:t>
      </w:r>
      <w:r w:rsidRPr="00932A72">
        <w:rPr>
          <w:rFonts w:asciiTheme="minorEastAsia"/>
        </w:rPr>
        <w:t>上曰︰</w:t>
      </w:r>
      <w:r w:rsidR="000232D5">
        <w:rPr>
          <w:rFonts w:asciiTheme="minorEastAsia"/>
        </w:rPr>
        <w:t>「</w:t>
      </w:r>
      <w:r w:rsidRPr="00932A72">
        <w:rPr>
          <w:rFonts w:asciiTheme="minorEastAsia"/>
        </w:rPr>
        <w:t>卿稱懷道為是，何為自不正諫？</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臣爾時不居重任，又知諫不從，徒死無益。</w:t>
      </w:r>
      <w:r w:rsidR="000232D5">
        <w:rPr>
          <w:rFonts w:asciiTheme="minorEastAsia"/>
        </w:rPr>
        <w:t>」</w:t>
      </w:r>
      <w:r w:rsidRPr="00932A72">
        <w:rPr>
          <w:rFonts w:asciiTheme="minorEastAsia"/>
        </w:rPr>
        <w:t>上曰︰</w:t>
      </w:r>
      <w:r w:rsidR="000232D5">
        <w:rPr>
          <w:rFonts w:asciiTheme="minorEastAsia"/>
        </w:rPr>
        <w:t>「</w:t>
      </w:r>
      <w:r w:rsidRPr="00932A72">
        <w:rPr>
          <w:rFonts w:asciiTheme="minorEastAsia"/>
        </w:rPr>
        <w:t>卿知煬帝不可諫，何為立其朝？旣立其朝，何得不諫？卿仕隋，容可云位卑；後仕王世充，尊顯矣，何得亦不諫？</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臣於世充非不諫，但不從耳。</w:t>
      </w:r>
      <w:r w:rsidR="000232D5">
        <w:rPr>
          <w:rFonts w:asciiTheme="minorEastAsia"/>
        </w:rPr>
        <w:t>」</w:t>
      </w:r>
      <w:r w:rsidRPr="00932A72">
        <w:rPr>
          <w:rFonts w:asciiTheme="minorEastAsia"/>
        </w:rPr>
        <w:t>上曰︰</w:t>
      </w:r>
      <w:r w:rsidR="000232D5">
        <w:rPr>
          <w:rFonts w:asciiTheme="minorEastAsia"/>
        </w:rPr>
        <w:t>「</w:t>
      </w:r>
      <w:r w:rsidRPr="00932A72">
        <w:rPr>
          <w:rFonts w:asciiTheme="minorEastAsia"/>
        </w:rPr>
        <w:t>世充若賢而納諫，不應亡國；若暴而拒諫，卿何得免禍？</w:t>
      </w:r>
      <w:r w:rsidR="000232D5">
        <w:rPr>
          <w:rFonts w:asciiTheme="minorEastAsia"/>
        </w:rPr>
        <w:t>」</w:t>
      </w:r>
      <w:r w:rsidRPr="00932A72">
        <w:rPr>
          <w:rFonts w:asciiTheme="minorEastAsia"/>
        </w:rPr>
        <w:t>淹不能對。上曰︰</w:t>
      </w:r>
      <w:r w:rsidR="000232D5">
        <w:rPr>
          <w:rFonts w:asciiTheme="minorEastAsia"/>
        </w:rPr>
        <w:t>「</w:t>
      </w:r>
      <w:r w:rsidRPr="00932A72">
        <w:rPr>
          <w:rFonts w:asciiTheme="minorEastAsia"/>
        </w:rPr>
        <w:t>今日可謂尊任矣，可以諫未？</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願盡死。</w:t>
      </w:r>
      <w:r w:rsidR="000232D5">
        <w:rPr>
          <w:rFonts w:asciiTheme="minorEastAsia"/>
        </w:rPr>
        <w:t>」</w:t>
      </w:r>
      <w:r w:rsidRPr="00932A72">
        <w:rPr>
          <w:rFonts w:asciiTheme="minorEastAsia"/>
        </w:rPr>
        <w:t>上笑。</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辛未，幽州都督王君廓謀叛，道死。</w:t>
      </w:r>
    </w:p>
    <w:p w:rsidR="00934453" w:rsidRPr="00932A72" w:rsidRDefault="00934453" w:rsidP="0013378F">
      <w:pPr>
        <w:rPr>
          <w:rFonts w:asciiTheme="minorEastAsia"/>
        </w:rPr>
      </w:pPr>
      <w:r w:rsidRPr="00932A72">
        <w:rPr>
          <w:rFonts w:asciiTheme="minorEastAsia"/>
        </w:rPr>
        <w:t>君廓在州，驕縱多不法，徵入朝。</w:t>
      </w:r>
      <w:r w:rsidRPr="00932A72">
        <w:rPr>
          <w:rStyle w:val="00Text"/>
          <w:rFonts w:asciiTheme="minorEastAsia"/>
        </w:rPr>
        <w:t>朝，直遙翻；下同。</w:t>
      </w:r>
      <w:r w:rsidRPr="00932A72">
        <w:rPr>
          <w:rFonts w:asciiTheme="minorEastAsia"/>
        </w:rPr>
        <w:t>長史李玄道，房玄齡從甥也，</w:t>
      </w:r>
      <w:r w:rsidRPr="00932A72">
        <w:rPr>
          <w:rStyle w:val="00Text"/>
          <w:rFonts w:asciiTheme="minorEastAsia"/>
        </w:rPr>
        <w:t>從，才用翻。</w:t>
      </w:r>
      <w:r w:rsidRPr="00932A72">
        <w:rPr>
          <w:rFonts w:asciiTheme="minorEastAsia"/>
        </w:rPr>
        <w:t>憑君廓附書。君廓私發之，不識草書，疑其告己罪；行至渭南，</w:t>
      </w:r>
      <w:r w:rsidRPr="00932A72">
        <w:rPr>
          <w:rStyle w:val="00Text"/>
          <w:rFonts w:asciiTheme="minorEastAsia"/>
        </w:rPr>
        <w:t>後魏於新豐、鄭縣之間置渭南郡，隋廢郡為縣，屬京兆尹，在長安東一百一十五里。</w:t>
      </w:r>
      <w:r w:rsidRPr="00932A72">
        <w:rPr>
          <w:rFonts w:asciiTheme="minorEastAsia"/>
        </w:rPr>
        <w:t>殺驛吏而逃，將奔突厥，</w:t>
      </w:r>
      <w:r w:rsidRPr="00932A72">
        <w:rPr>
          <w:rStyle w:val="00Text"/>
          <w:rFonts w:asciiTheme="minorEastAsia"/>
        </w:rPr>
        <w:t>厥，九勿翻。</w:t>
      </w:r>
      <w:r w:rsidRPr="00932A72">
        <w:rPr>
          <w:rFonts w:asciiTheme="minorEastAsia"/>
        </w:rPr>
        <w:t>為野人所殺。</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嶺南酋長馮盎、談殿等迭相攻擊，</w:t>
      </w:r>
      <w:r w:rsidR="00934453" w:rsidRPr="00932A72">
        <w:rPr>
          <w:rStyle w:val="00Text"/>
          <w:rFonts w:asciiTheme="minorEastAsia"/>
        </w:rPr>
        <w:t>談，姓；殿，名。姓譜︰蜀錄云︰晉有征東將軍談巴。酋，慈由翻。長，知兩翻。</w:t>
      </w:r>
      <w:r w:rsidR="00934453" w:rsidRPr="00932A72">
        <w:rPr>
          <w:rFonts w:asciiTheme="minorEastAsia"/>
        </w:rPr>
        <w:t>久未入朝，</w:t>
      </w:r>
      <w:r w:rsidR="00934453" w:rsidRPr="00932A72">
        <w:rPr>
          <w:rStyle w:val="00Text"/>
          <w:rFonts w:asciiTheme="minorEastAsia"/>
        </w:rPr>
        <w:t>朝，直遙翻。</w:t>
      </w:r>
      <w:r w:rsidR="00934453" w:rsidRPr="00932A72">
        <w:rPr>
          <w:rFonts w:asciiTheme="minorEastAsia"/>
        </w:rPr>
        <w:t>諸州奏稱盎反，前後十數；上命將軍藺謩等發江、嶺數十州兵討之。魏徵諫曰︰</w:t>
      </w:r>
      <w:r w:rsidR="000232D5">
        <w:rPr>
          <w:rFonts w:asciiTheme="minorEastAsia"/>
        </w:rPr>
        <w:t>「</w:t>
      </w:r>
      <w:r w:rsidR="00934453" w:rsidRPr="00932A72">
        <w:rPr>
          <w:rFonts w:asciiTheme="minorEastAsia"/>
        </w:rPr>
        <w:t>中國初定，嶺南瘴癘險遠，不可以宿大兵。且盎反狀未成，未宜動衆。</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告者道路不絕，何云反狀未成？</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盎若反，必分兵據險，攻掠州縣。今告者已數年，而兵不出境，此不反明矣。諸州旣疑其反，陛下又不遣使鎭撫，</w:t>
      </w:r>
      <w:r w:rsidR="00934453" w:rsidRPr="00932A72">
        <w:rPr>
          <w:rStyle w:val="00Text"/>
          <w:rFonts w:asciiTheme="minorEastAsia"/>
        </w:rPr>
        <w:t>使，疏吏翻；下同。</w:t>
      </w:r>
      <w:r w:rsidR="00934453" w:rsidRPr="00932A72">
        <w:rPr>
          <w:rFonts w:asciiTheme="minorEastAsia"/>
        </w:rPr>
        <w:t>彼畏死，故不敢入朝。若遣信臣示以至誠，彼喜於免禍，可不煩兵而服。</w:t>
      </w:r>
      <w:r w:rsidR="000232D5">
        <w:rPr>
          <w:rFonts w:asciiTheme="minorEastAsia"/>
        </w:rPr>
        <w:t>」</w:t>
      </w:r>
      <w:r w:rsidR="00934453" w:rsidRPr="00932A72">
        <w:rPr>
          <w:rFonts w:asciiTheme="minorEastAsia"/>
        </w:rPr>
        <w:t>上乃罷兵。冬，十月，乙酉，遣員外散騎侍郞李公掩持節慰諭之。</w:t>
      </w:r>
      <w:r w:rsidR="00934453" w:rsidRPr="00932A72">
        <w:rPr>
          <w:rStyle w:val="00Text"/>
          <w:rFonts w:asciiTheme="minorEastAsia"/>
        </w:rPr>
        <w:t>散，悉亶翻。騎，奇寄翻。考異曰︰魏文貞公故事作</w:t>
      </w:r>
      <w:r w:rsidR="000232D5">
        <w:rPr>
          <w:rStyle w:val="00Text"/>
          <w:rFonts w:asciiTheme="minorEastAsia"/>
        </w:rPr>
        <w:t>「</w:t>
      </w:r>
      <w:r w:rsidR="00934453" w:rsidRPr="00932A72">
        <w:rPr>
          <w:rStyle w:val="00Text"/>
          <w:rFonts w:asciiTheme="minorEastAsia"/>
        </w:rPr>
        <w:t>李公淹</w:t>
      </w:r>
      <w:r w:rsidR="000232D5">
        <w:rPr>
          <w:rStyle w:val="00Text"/>
          <w:rFonts w:asciiTheme="minorEastAsia"/>
        </w:rPr>
        <w:t>」</w:t>
      </w:r>
      <w:r w:rsidR="00934453" w:rsidRPr="00932A72">
        <w:rPr>
          <w:rStyle w:val="00Text"/>
          <w:rFonts w:asciiTheme="minorEastAsia"/>
        </w:rPr>
        <w:t>，又有前蒲州刺史韋叔諧偕行。今從實錄。</w:t>
      </w:r>
      <w:r w:rsidR="00934453" w:rsidRPr="00932A72">
        <w:rPr>
          <w:rFonts w:asciiTheme="minorEastAsia"/>
        </w:rPr>
        <w:t>盎遣其子智戴隨使者入朝。上曰︰</w:t>
      </w:r>
      <w:r w:rsidR="000232D5">
        <w:rPr>
          <w:rFonts w:asciiTheme="minorEastAsia"/>
        </w:rPr>
        <w:t>「</w:t>
      </w:r>
      <w:r w:rsidR="00934453" w:rsidRPr="00932A72">
        <w:rPr>
          <w:rFonts w:asciiTheme="minorEastAsia"/>
        </w:rPr>
        <w:t>魏徵令我發一介之使，而嶺表遂安，</w:t>
      </w:r>
      <w:r w:rsidR="00934453" w:rsidRPr="00932A72">
        <w:rPr>
          <w:rStyle w:val="00Text"/>
          <w:rFonts w:asciiTheme="minorEastAsia"/>
        </w:rPr>
        <w:t>使，疏吏翻。朝，直遙翻。</w:t>
      </w:r>
      <w:r w:rsidR="00934453" w:rsidRPr="00932A72">
        <w:rPr>
          <w:rFonts w:asciiTheme="minorEastAsia"/>
        </w:rPr>
        <w:t>勝十萬之師，不可不賞。</w:t>
      </w:r>
      <w:r w:rsidR="000232D5">
        <w:rPr>
          <w:rFonts w:asciiTheme="minorEastAsia"/>
        </w:rPr>
        <w:t>」</w:t>
      </w:r>
      <w:r w:rsidR="00934453" w:rsidRPr="00932A72">
        <w:rPr>
          <w:rFonts w:asciiTheme="minorEastAsia"/>
        </w:rPr>
        <w:t>賜徵絹五百匹。</w:t>
      </w:r>
    </w:p>
    <w:p w:rsidR="00934453" w:rsidRPr="00932A72" w:rsidRDefault="00A74943" w:rsidP="0013378F">
      <w:pPr>
        <w:rPr>
          <w:rFonts w:asciiTheme="minorEastAsia"/>
        </w:rPr>
      </w:pPr>
      <w:r w:rsidRPr="00A74943">
        <w:rPr>
          <w:rFonts w:asciiTheme="minorEastAsia" w:hAnsi="MS Mincho" w:cs="MS Mincho" w:hint="eastAsia"/>
          <w:b/>
          <w:color w:val="696969"/>
          <w:sz w:val="18"/>
        </w:rPr>
        <w:t>28</w:t>
      </w:r>
      <w:r w:rsidR="00934453" w:rsidRPr="00932A72">
        <w:rPr>
          <w:rFonts w:ascii="等线" w:eastAsia="等线" w:hAnsi="等线" w:cs="等线" w:hint="eastAsia"/>
        </w:rPr>
        <w:t>十二月，壬午，左僕射蕭瑀坐事免。</w:t>
      </w:r>
      <w:r w:rsidR="00934453" w:rsidRPr="00932A72">
        <w:rPr>
          <w:rStyle w:val="00Text"/>
          <w:rFonts w:asciiTheme="minorEastAsia"/>
        </w:rPr>
        <w:t>瑀，音禹。</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29</w:t>
      </w:r>
      <w:r w:rsidR="00934453" w:rsidRPr="00932A72">
        <w:rPr>
          <w:rStyle w:val="01Text"/>
          <w:rFonts w:ascii="等线" w:eastAsia="等线" w:hAnsi="等线" w:cs="等线" w:hint="eastAsia"/>
          <w:sz w:val="21"/>
        </w:rPr>
        <w:t>戊申，利州都督</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督</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義安王</w:t>
      </w:r>
      <w:r w:rsidR="000232D5">
        <w:rPr>
          <w:rFonts w:asciiTheme="minorEastAsia" w:eastAsiaTheme="minorEastAsia"/>
        </w:rPr>
        <w:t>」</w:t>
      </w:r>
      <w:r w:rsidR="00934453" w:rsidRPr="00932A72">
        <w:rPr>
          <w:rFonts w:asciiTheme="minorEastAsia" w:eastAsiaTheme="minorEastAsia"/>
        </w:rPr>
        <w:t>三字；乙十一行本同；孔本同；張校同。</w:t>
      </w:r>
      <w:r w:rsidR="000232D5">
        <w:rPr>
          <w:rFonts w:asciiTheme="minorEastAsia" w:eastAsiaTheme="minorEastAsia"/>
        </w:rPr>
        <w:t>』</w:t>
      </w:r>
      <w:r w:rsidR="00934453" w:rsidRPr="00932A72">
        <w:rPr>
          <w:rStyle w:val="01Text"/>
          <w:rFonts w:asciiTheme="minorEastAsia" w:eastAsiaTheme="minorEastAsia"/>
          <w:sz w:val="21"/>
        </w:rPr>
        <w:t>李孝常等謀反，伏誅。</w:t>
      </w:r>
    </w:p>
    <w:p w:rsidR="00934453" w:rsidRPr="00932A72" w:rsidRDefault="00934453" w:rsidP="0013378F">
      <w:pPr>
        <w:rPr>
          <w:rFonts w:asciiTheme="minorEastAsia"/>
        </w:rPr>
      </w:pPr>
      <w:r w:rsidRPr="00932A72">
        <w:rPr>
          <w:rFonts w:asciiTheme="minorEastAsia"/>
        </w:rPr>
        <w:t>孝常因入朝，留京師，與右武衞將軍劉德裕及其甥統軍元弘善、監門將軍長孫安業互說符命，謀以宿衞兵作亂。</w:t>
      </w:r>
      <w:r w:rsidRPr="00932A72">
        <w:rPr>
          <w:rStyle w:val="00Text"/>
          <w:rFonts w:asciiTheme="minorEastAsia"/>
        </w:rPr>
        <w:t>監，工銜翻。長，知兩翻。</w:t>
      </w:r>
      <w:r w:rsidRPr="00932A72">
        <w:rPr>
          <w:rFonts w:asciiTheme="minorEastAsia"/>
        </w:rPr>
        <w:t>安業，皇后之異母兄也，嗜酒無賴；父晟卒，</w:t>
      </w:r>
      <w:r w:rsidRPr="00932A72">
        <w:rPr>
          <w:rStyle w:val="00Text"/>
          <w:rFonts w:asciiTheme="minorEastAsia"/>
        </w:rPr>
        <w:t>卒，子恤翻。</w:t>
      </w:r>
      <w:r w:rsidRPr="00932A72">
        <w:rPr>
          <w:rFonts w:asciiTheme="minorEastAsia"/>
        </w:rPr>
        <w:t>弟無忌及后並幼，安業斥還舅氏。</w:t>
      </w:r>
      <w:r w:rsidRPr="00932A72">
        <w:rPr>
          <w:rStyle w:val="00Text"/>
          <w:rFonts w:asciiTheme="minorEastAsia"/>
        </w:rPr>
        <w:t>高士廉，無忌及后之舅也。</w:t>
      </w:r>
      <w:r w:rsidRPr="00932A72">
        <w:rPr>
          <w:rFonts w:asciiTheme="minorEastAsia"/>
        </w:rPr>
        <w:t>及上卽位，后不以舊怨為意，恩禮甚厚。及反事覺，后涕泣為之固請曰︰</w:t>
      </w:r>
      <w:r w:rsidRPr="00932A72">
        <w:rPr>
          <w:rStyle w:val="00Text"/>
          <w:rFonts w:asciiTheme="minorEastAsia"/>
        </w:rPr>
        <w:t>泣為，于偽翻。</w:t>
      </w:r>
      <w:r w:rsidR="000232D5">
        <w:rPr>
          <w:rFonts w:asciiTheme="minorEastAsia"/>
        </w:rPr>
        <w:t>「</w:t>
      </w:r>
      <w:r w:rsidRPr="00932A72">
        <w:rPr>
          <w:rFonts w:asciiTheme="minorEastAsia"/>
        </w:rPr>
        <w:t>安業罪誠當萬死。然不慈於妾，天下知之；今寘以極刑，人必謂妾所為，恐亦為聖朝之累。</w:t>
      </w:r>
      <w:r w:rsidR="000232D5">
        <w:rPr>
          <w:rFonts w:asciiTheme="minorEastAsia"/>
        </w:rPr>
        <w:t>」</w:t>
      </w:r>
      <w:r w:rsidRPr="00932A72">
        <w:rPr>
          <w:rStyle w:val="00Text"/>
          <w:rFonts w:asciiTheme="minorEastAsia"/>
        </w:rPr>
        <w:t>累，力瑞翻。</w:t>
      </w:r>
      <w:r w:rsidRPr="00932A72">
        <w:rPr>
          <w:rFonts w:asciiTheme="minorEastAsia"/>
        </w:rPr>
        <w:t>由是得減死，流巂州。</w:t>
      </w:r>
      <w:r w:rsidRPr="00932A72">
        <w:rPr>
          <w:rStyle w:val="00Text"/>
          <w:rFonts w:asciiTheme="minorEastAsia"/>
        </w:rPr>
        <w:t>巂，音髓。</w:t>
      </w:r>
    </w:p>
    <w:p w:rsidR="00934453" w:rsidRPr="00932A72" w:rsidRDefault="00A74943" w:rsidP="0013378F">
      <w:pPr>
        <w:rPr>
          <w:rFonts w:asciiTheme="minorEastAsia"/>
        </w:rPr>
      </w:pPr>
      <w:r w:rsidRPr="00A74943">
        <w:rPr>
          <w:rFonts w:asciiTheme="minorEastAsia" w:hAnsi="MS Mincho" w:cs="MS Mincho" w:hint="eastAsia"/>
          <w:b/>
          <w:color w:val="696969"/>
          <w:sz w:val="18"/>
        </w:rPr>
        <w:t>30</w:t>
      </w:r>
      <w:r w:rsidR="00934453" w:rsidRPr="00932A72">
        <w:rPr>
          <w:rFonts w:ascii="等线" w:eastAsia="等线" w:hAnsi="等线" w:cs="等线" w:hint="eastAsia"/>
        </w:rPr>
        <w:t>或告右丞魏徵私其親戚，上使御史大夫溫彥博按之，無狀。</w:t>
      </w:r>
      <w:r w:rsidR="00934453" w:rsidRPr="00932A72">
        <w:rPr>
          <w:rStyle w:val="00Text"/>
          <w:rFonts w:asciiTheme="minorEastAsia"/>
        </w:rPr>
        <w:t>言無其事狀。</w:t>
      </w:r>
      <w:r w:rsidR="00934453" w:rsidRPr="00932A72">
        <w:rPr>
          <w:rFonts w:asciiTheme="minorEastAsia"/>
        </w:rPr>
        <w:t>彥博言於上曰︰</w:t>
      </w:r>
      <w:r w:rsidR="000232D5">
        <w:rPr>
          <w:rFonts w:asciiTheme="minorEastAsia"/>
        </w:rPr>
        <w:t>「</w:t>
      </w:r>
      <w:r w:rsidR="00934453" w:rsidRPr="00932A72">
        <w:rPr>
          <w:rFonts w:asciiTheme="minorEastAsia"/>
        </w:rPr>
        <w:t>徵不存形跡，</w:t>
      </w:r>
      <w:r w:rsidR="000232D5">
        <w:rPr>
          <w:rStyle w:val="00Text"/>
          <w:rFonts w:asciiTheme="minorEastAsia"/>
        </w:rPr>
        <w:t>『</w:t>
      </w:r>
      <w:r w:rsidR="00934453" w:rsidRPr="00932A72">
        <w:rPr>
          <w:rStyle w:val="00Text"/>
          <w:rFonts w:asciiTheme="minorEastAsia"/>
        </w:rPr>
        <w:t>鄒︰形跡，禮數形式；客套。</w:t>
      </w:r>
      <w:r w:rsidR="000232D5">
        <w:rPr>
          <w:rStyle w:val="00Text"/>
          <w:rFonts w:asciiTheme="minorEastAsia"/>
        </w:rPr>
        <w:t>』</w:t>
      </w:r>
      <w:r w:rsidR="00934453" w:rsidRPr="00932A72">
        <w:rPr>
          <w:rFonts w:asciiTheme="minorEastAsia"/>
        </w:rPr>
        <w:t>遠避嫌疑，</w:t>
      </w:r>
      <w:r w:rsidR="00934453" w:rsidRPr="00932A72">
        <w:rPr>
          <w:rStyle w:val="00Text"/>
          <w:rFonts w:asciiTheme="minorEastAsia"/>
        </w:rPr>
        <w:t>遠，于願翻。</w:t>
      </w:r>
      <w:r w:rsidR="00934453" w:rsidRPr="00932A72">
        <w:rPr>
          <w:rFonts w:asciiTheme="minorEastAsia"/>
        </w:rPr>
        <w:t>心雖無私，亦有可責。</w:t>
      </w:r>
      <w:r w:rsidR="000232D5">
        <w:rPr>
          <w:rFonts w:asciiTheme="minorEastAsia"/>
        </w:rPr>
        <w:t>」</w:t>
      </w:r>
      <w:r w:rsidR="00934453" w:rsidRPr="00932A72">
        <w:rPr>
          <w:rFonts w:asciiTheme="minorEastAsia"/>
        </w:rPr>
        <w:t>上令彥博讓徵，且曰︰</w:t>
      </w:r>
      <w:r w:rsidR="000232D5">
        <w:rPr>
          <w:rFonts w:asciiTheme="minorEastAsia"/>
        </w:rPr>
        <w:t>「</w:t>
      </w:r>
      <w:r w:rsidR="00934453" w:rsidRPr="00932A72">
        <w:rPr>
          <w:rFonts w:asciiTheme="minorEastAsia"/>
        </w:rPr>
        <w:t>自今宜存形跡。</w:t>
      </w:r>
      <w:r w:rsidR="000232D5">
        <w:rPr>
          <w:rFonts w:asciiTheme="minorEastAsia"/>
        </w:rPr>
        <w:t>」</w:t>
      </w:r>
      <w:r w:rsidR="00934453" w:rsidRPr="00932A72">
        <w:rPr>
          <w:rFonts w:asciiTheme="minorEastAsia"/>
        </w:rPr>
        <w:t>他日，徵入見，</w:t>
      </w:r>
      <w:r w:rsidR="00934453" w:rsidRPr="00932A72">
        <w:rPr>
          <w:rStyle w:val="00Text"/>
          <w:rFonts w:asciiTheme="minorEastAsia"/>
        </w:rPr>
        <w:t>見，賢遍翻；下進見同。</w:t>
      </w:r>
      <w:r w:rsidR="00934453" w:rsidRPr="00932A72">
        <w:rPr>
          <w:rFonts w:asciiTheme="minorEastAsia"/>
        </w:rPr>
        <w:t>言於上曰︰</w:t>
      </w:r>
      <w:r w:rsidR="000232D5">
        <w:rPr>
          <w:rFonts w:asciiTheme="minorEastAsia"/>
        </w:rPr>
        <w:t>「</w:t>
      </w:r>
      <w:r w:rsidR="00934453" w:rsidRPr="00932A72">
        <w:rPr>
          <w:rFonts w:asciiTheme="minorEastAsia"/>
        </w:rPr>
        <w:t>臣聞君臣同體，宜相與盡誠；若上下俱存形跡，則國之興喪尚未可知，</w:t>
      </w:r>
      <w:r w:rsidR="00934453" w:rsidRPr="00932A72">
        <w:rPr>
          <w:rStyle w:val="00Text"/>
          <w:rFonts w:asciiTheme="minorEastAsia"/>
        </w:rPr>
        <w:t>喪，息浪翻。</w:t>
      </w:r>
      <w:r w:rsidR="00934453" w:rsidRPr="00932A72">
        <w:rPr>
          <w:rFonts w:asciiTheme="minorEastAsia"/>
        </w:rPr>
        <w:t>臣不敢奉詔。</w:t>
      </w:r>
      <w:r w:rsidR="000232D5">
        <w:rPr>
          <w:rFonts w:asciiTheme="minorEastAsia"/>
        </w:rPr>
        <w:t>」</w:t>
      </w:r>
      <w:r w:rsidR="00934453" w:rsidRPr="00932A72">
        <w:rPr>
          <w:rFonts w:asciiTheme="minorEastAsia"/>
        </w:rPr>
        <w:t>上瞿然曰︰</w:t>
      </w:r>
      <w:r w:rsidR="000232D5">
        <w:rPr>
          <w:rFonts w:asciiTheme="minorEastAsia"/>
        </w:rPr>
        <w:t>「</w:t>
      </w:r>
      <w:r w:rsidR="00934453" w:rsidRPr="00932A72">
        <w:rPr>
          <w:rFonts w:asciiTheme="minorEastAsia"/>
        </w:rPr>
        <w:t>吾已悔之。</w:t>
      </w:r>
      <w:r w:rsidR="000232D5">
        <w:rPr>
          <w:rFonts w:asciiTheme="minorEastAsia"/>
        </w:rPr>
        <w:t>」</w:t>
      </w:r>
      <w:r w:rsidR="00934453" w:rsidRPr="00932A72">
        <w:rPr>
          <w:rStyle w:val="00Text"/>
          <w:rFonts w:asciiTheme="minorEastAsia"/>
        </w:rPr>
        <w:t>瞿，九遇翻。</w:t>
      </w:r>
      <w:r w:rsidR="00934453" w:rsidRPr="00932A72">
        <w:rPr>
          <w:rFonts w:asciiTheme="minorEastAsia"/>
        </w:rPr>
        <w:t>徵再拜曰︰</w:t>
      </w:r>
      <w:r w:rsidR="000232D5">
        <w:rPr>
          <w:rFonts w:asciiTheme="minorEastAsia"/>
        </w:rPr>
        <w:t>「</w:t>
      </w:r>
      <w:r w:rsidR="00934453" w:rsidRPr="00932A72">
        <w:rPr>
          <w:rFonts w:asciiTheme="minorEastAsia"/>
        </w:rPr>
        <w:t>臣幸得奉事陛下，願使臣為良臣，勿為忠臣。</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忠、良有以異乎？</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稷、契、皋陶，君臣協心，俱享尊榮，所謂良臣。</w:t>
      </w:r>
      <w:r w:rsidR="00934453" w:rsidRPr="00932A72">
        <w:rPr>
          <w:rStyle w:val="00Text"/>
          <w:rFonts w:asciiTheme="minorEastAsia"/>
        </w:rPr>
        <w:t>契，息列翻。陶，音遙。</w:t>
      </w:r>
      <w:r w:rsidR="00934453" w:rsidRPr="00932A72">
        <w:rPr>
          <w:rFonts w:asciiTheme="minorEastAsia"/>
        </w:rPr>
        <w:t>龍逄、比干，面折廷爭，身誅國亡，所謂忠臣。</w:t>
      </w:r>
      <w:r w:rsidR="000232D5">
        <w:rPr>
          <w:rFonts w:asciiTheme="minorEastAsia"/>
        </w:rPr>
        <w:t>」</w:t>
      </w:r>
      <w:r w:rsidR="00934453" w:rsidRPr="00932A72">
        <w:rPr>
          <w:rStyle w:val="00Text"/>
          <w:rFonts w:asciiTheme="minorEastAsia"/>
        </w:rPr>
        <w:t>逄，皮江翻。折，之舌翻。爭，讀曰諍。</w:t>
      </w:r>
      <w:r w:rsidR="00934453" w:rsidRPr="00932A72">
        <w:rPr>
          <w:rFonts w:asciiTheme="minorEastAsia"/>
        </w:rPr>
        <w:t>上悅，賜絹五百匹。</w:t>
      </w:r>
    </w:p>
    <w:p w:rsidR="00934453" w:rsidRPr="00932A72" w:rsidRDefault="00934453" w:rsidP="0013378F">
      <w:pPr>
        <w:rPr>
          <w:rFonts w:asciiTheme="minorEastAsia"/>
        </w:rPr>
      </w:pPr>
      <w:r w:rsidRPr="00932A72">
        <w:rPr>
          <w:rFonts w:asciiTheme="minorEastAsia"/>
        </w:rPr>
        <w:t>上神采英毅，羣臣進見者，皆失舉措；上知之，每見人奏事，必假以辭色，冀聞規諫。嘗謂公卿曰︰</w:t>
      </w:r>
      <w:r w:rsidR="000232D5">
        <w:rPr>
          <w:rFonts w:asciiTheme="minorEastAsia"/>
        </w:rPr>
        <w:t>「</w:t>
      </w:r>
      <w:r w:rsidRPr="00932A72">
        <w:rPr>
          <w:rFonts w:asciiTheme="minorEastAsia"/>
        </w:rPr>
        <w:t>人欲自見其形，必資明鏡；君欲自知其過，必待忠臣。茍其君愎諫自賢，</w:t>
      </w:r>
      <w:r w:rsidRPr="00932A72">
        <w:rPr>
          <w:rStyle w:val="00Text"/>
          <w:rFonts w:asciiTheme="minorEastAsia"/>
        </w:rPr>
        <w:t>愎，符逼翻。</w:t>
      </w:r>
      <w:r w:rsidRPr="00932A72">
        <w:rPr>
          <w:rFonts w:asciiTheme="minorEastAsia"/>
        </w:rPr>
        <w:t>其臣阿諛順旨，君旣失國，臣豈能獨全！如虞世基等諂事煬帝以保富貴，煬帝旣弒，世基等亦誅。</w:t>
      </w:r>
      <w:r w:rsidRPr="00932A72">
        <w:rPr>
          <w:rStyle w:val="00Text"/>
          <w:rFonts w:asciiTheme="minorEastAsia"/>
        </w:rPr>
        <w:t>事見一百八十五卷高祖武德元年。</w:t>
      </w:r>
      <w:r w:rsidRPr="00932A72">
        <w:rPr>
          <w:rFonts w:asciiTheme="minorEastAsia"/>
        </w:rPr>
        <w:t>公輩宜用此為戒，事有得失，毋惜盡言！</w:t>
      </w:r>
      <w:r w:rsidR="000232D5">
        <w:rPr>
          <w:rFonts w:asciiTheme="minorEastAsia"/>
        </w:rPr>
        <w:t>」</w:t>
      </w:r>
    </w:p>
    <w:p w:rsidR="00934453" w:rsidRPr="00932A72" w:rsidRDefault="00A74943" w:rsidP="0013378F">
      <w:pPr>
        <w:rPr>
          <w:rFonts w:asciiTheme="minorEastAsia"/>
        </w:rPr>
      </w:pPr>
      <w:r w:rsidRPr="00A74943">
        <w:rPr>
          <w:rFonts w:asciiTheme="minorEastAsia" w:hAnsi="MS Mincho" w:cs="MS Mincho" w:hint="eastAsia"/>
          <w:b/>
          <w:color w:val="696969"/>
          <w:sz w:val="18"/>
        </w:rPr>
        <w:t>31</w:t>
      </w:r>
      <w:r w:rsidR="00934453" w:rsidRPr="00932A72">
        <w:rPr>
          <w:rFonts w:ascii="等线" w:eastAsia="等线" w:hAnsi="等线" w:cs="等线" w:hint="eastAsia"/>
        </w:rPr>
        <w:t>或上言秦府舊兵，宜盡除武職，追入宿衞。</w:t>
      </w:r>
      <w:r w:rsidR="00934453" w:rsidRPr="00932A72">
        <w:rPr>
          <w:rStyle w:val="00Text"/>
          <w:rFonts w:asciiTheme="minorEastAsia"/>
        </w:rPr>
        <w:t>上，時掌翻。</w:t>
      </w:r>
      <w:r w:rsidR="00934453" w:rsidRPr="00932A72">
        <w:rPr>
          <w:rFonts w:asciiTheme="minorEastAsia"/>
        </w:rPr>
        <w:t>上謂之曰︰</w:t>
      </w:r>
      <w:r w:rsidR="000232D5">
        <w:rPr>
          <w:rFonts w:asciiTheme="minorEastAsia"/>
        </w:rPr>
        <w:t>「</w:t>
      </w:r>
      <w:r w:rsidR="00934453" w:rsidRPr="00932A72">
        <w:rPr>
          <w:rFonts w:asciiTheme="minorEastAsia"/>
        </w:rPr>
        <w:t>朕以天下為家，惟賢是與，豈舊兵之外皆無可信者乎！汝之此意，非所以廣朕德於天下也。</w:t>
      </w:r>
      <w:r w:rsidR="000232D5">
        <w:rPr>
          <w:rFonts w:asciiTheme="minorEastAsia"/>
        </w:rPr>
        <w:t>」</w:t>
      </w:r>
    </w:p>
    <w:p w:rsidR="00934453" w:rsidRPr="00932A72" w:rsidRDefault="00A74943" w:rsidP="0013378F">
      <w:pPr>
        <w:rPr>
          <w:rFonts w:asciiTheme="minorEastAsia"/>
        </w:rPr>
      </w:pPr>
      <w:r w:rsidRPr="00A74943">
        <w:rPr>
          <w:rFonts w:asciiTheme="minorEastAsia" w:hAnsi="MS Mincho" w:cs="MS Mincho" w:hint="eastAsia"/>
          <w:b/>
          <w:color w:val="696969"/>
          <w:sz w:val="18"/>
        </w:rPr>
        <w:t>32</w:t>
      </w:r>
      <w:r w:rsidR="00934453" w:rsidRPr="00932A72">
        <w:rPr>
          <w:rFonts w:ascii="等线" w:eastAsia="等线" w:hAnsi="等线" w:cs="等线" w:hint="eastAsia"/>
        </w:rPr>
        <w:t>上謂公卿曰︰</w:t>
      </w:r>
      <w:r w:rsidR="000232D5">
        <w:rPr>
          <w:rFonts w:ascii="等线" w:eastAsia="等线" w:hAnsi="等线" w:cs="等线" w:hint="eastAsia"/>
        </w:rPr>
        <w:t>「</w:t>
      </w:r>
      <w:r w:rsidR="00934453" w:rsidRPr="00932A72">
        <w:rPr>
          <w:rFonts w:ascii="等线" w:eastAsia="等线" w:hAnsi="等线" w:cs="等线" w:hint="eastAsia"/>
        </w:rPr>
        <w:t>昔禹鑿山治水而民無謗讟者，</w:t>
      </w:r>
      <w:r w:rsidR="00934453" w:rsidRPr="00932A72">
        <w:rPr>
          <w:rFonts w:asciiTheme="minorEastAsia"/>
        </w:rPr>
        <w:t>與人同利故也。</w:t>
      </w:r>
      <w:r w:rsidR="00934453" w:rsidRPr="00932A72">
        <w:rPr>
          <w:rStyle w:val="00Text"/>
          <w:rFonts w:asciiTheme="minorEastAsia"/>
        </w:rPr>
        <w:t>治，直之翻。</w:t>
      </w:r>
      <w:r w:rsidR="00934453" w:rsidRPr="00932A72">
        <w:rPr>
          <w:rFonts w:asciiTheme="minorEastAsia"/>
        </w:rPr>
        <w:t>秦始皇營宮室而人怨叛者，病人以利己故也。夫靡麗珍奇，固人之所欲，</w:t>
      </w:r>
      <w:r w:rsidR="00934453" w:rsidRPr="00932A72">
        <w:rPr>
          <w:rStyle w:val="00Text"/>
          <w:rFonts w:asciiTheme="minorEastAsia"/>
        </w:rPr>
        <w:t>夫，音扶。</w:t>
      </w:r>
      <w:r w:rsidR="00934453" w:rsidRPr="00932A72">
        <w:rPr>
          <w:rFonts w:asciiTheme="minorEastAsia"/>
        </w:rPr>
        <w:t>若縱之不已，則危亡立至。朕欲營一殿，材用已具，鑒秦而止。王公已下，宜體朕此意。</w:t>
      </w:r>
      <w:r w:rsidR="000232D5">
        <w:rPr>
          <w:rFonts w:asciiTheme="minorEastAsia"/>
        </w:rPr>
        <w:t>」</w:t>
      </w:r>
      <w:r w:rsidR="00934453" w:rsidRPr="00932A72">
        <w:rPr>
          <w:rFonts w:asciiTheme="minorEastAsia"/>
        </w:rPr>
        <w:t>由是二十年間，風俗素朴，衣無錦繡，公私富給。</w:t>
      </w:r>
    </w:p>
    <w:p w:rsidR="00934453" w:rsidRPr="00932A72" w:rsidRDefault="00A74943" w:rsidP="0013378F">
      <w:pPr>
        <w:rPr>
          <w:rFonts w:asciiTheme="minorEastAsia"/>
        </w:rPr>
      </w:pPr>
      <w:r w:rsidRPr="00A74943">
        <w:rPr>
          <w:rFonts w:asciiTheme="minorEastAsia" w:hAnsi="MS Mincho" w:cs="MS Mincho" w:hint="eastAsia"/>
          <w:b/>
          <w:color w:val="696969"/>
          <w:sz w:val="18"/>
        </w:rPr>
        <w:t>33</w:t>
      </w:r>
      <w:r w:rsidR="00934453" w:rsidRPr="00932A72">
        <w:rPr>
          <w:rFonts w:ascii="等线" w:eastAsia="等线" w:hAnsi="等线" w:cs="等线" w:hint="eastAsia"/>
        </w:rPr>
        <w:t>上謂黃門侍郞王珪曰︰</w:t>
      </w:r>
      <w:r w:rsidR="000232D5">
        <w:rPr>
          <w:rFonts w:ascii="等线" w:eastAsia="等线" w:hAnsi="等线" w:cs="等线" w:hint="eastAsia"/>
        </w:rPr>
        <w:t>「</w:t>
      </w:r>
      <w:r w:rsidR="00934453" w:rsidRPr="00932A72">
        <w:rPr>
          <w:rFonts w:ascii="等线" w:eastAsia="等线" w:hAnsi="等线" w:cs="等线" w:hint="eastAsia"/>
        </w:rPr>
        <w:t>國家本置中書、門下以相檢察，中書詔敕或有差失，則門下當行駮正。</w:t>
      </w:r>
      <w:r w:rsidR="00934453" w:rsidRPr="00932A72">
        <w:rPr>
          <w:rStyle w:val="00Text"/>
          <w:rFonts w:asciiTheme="minorEastAsia"/>
        </w:rPr>
        <w:t>中書出命，門下審駮。按唐制，凡詔旨制敕，璽書冊命，皆中書舍人起草進畫，旣下，則署行而過門下省，有不便者，塗竄而奏還，謂之塗歸。駮，北角翻。</w:t>
      </w:r>
      <w:r w:rsidR="00934453" w:rsidRPr="00932A72">
        <w:rPr>
          <w:rFonts w:asciiTheme="minorEastAsia"/>
        </w:rPr>
        <w:t>人心所見，互有不同，茍論難往來，務求至當，</w:t>
      </w:r>
      <w:r w:rsidR="00934453" w:rsidRPr="00932A72">
        <w:rPr>
          <w:rStyle w:val="00Text"/>
          <w:rFonts w:asciiTheme="minorEastAsia"/>
        </w:rPr>
        <w:t>難，乃旦翻。當，丁悢翻。</w:t>
      </w:r>
      <w:r w:rsidR="00934453" w:rsidRPr="00932A72">
        <w:rPr>
          <w:rFonts w:asciiTheme="minorEastAsia"/>
        </w:rPr>
        <w:t>捨己從人，亦復何傷！比來或護己之短，遂成怨隙，</w:t>
      </w:r>
      <w:r w:rsidR="00934453" w:rsidRPr="00932A72">
        <w:rPr>
          <w:rStyle w:val="00Text"/>
          <w:rFonts w:asciiTheme="minorEastAsia"/>
        </w:rPr>
        <w:t>復，扶又翻。比，毗至翻。</w:t>
      </w:r>
      <w:r w:rsidR="00934453" w:rsidRPr="00932A72">
        <w:rPr>
          <w:rFonts w:asciiTheme="minorEastAsia"/>
        </w:rPr>
        <w:t>或茍避私怨，知非不正，</w:t>
      </w:r>
      <w:r w:rsidR="00934453" w:rsidRPr="00932A72">
        <w:rPr>
          <w:rStyle w:val="00Text"/>
          <w:rFonts w:asciiTheme="minorEastAsia"/>
        </w:rPr>
        <w:t>言知其非而不加駮正也。</w:t>
      </w:r>
      <w:r w:rsidR="00934453" w:rsidRPr="00932A72">
        <w:rPr>
          <w:rFonts w:asciiTheme="minorEastAsia"/>
        </w:rPr>
        <w:t>順一人之顏情，為兆民之深患，此乃亡國之政也。煬帝之世，內外庶官，務相順從，當是之時，皆自謂有智，禍不及身。及天下大亂，家國兩亡，雖其間萬一有得免者，亦為時論所貶，終古不磨。卿曹各當徇公忘私，勿雷同也！</w:t>
      </w:r>
      <w:r w:rsidR="000232D5">
        <w:rPr>
          <w:rFonts w:asciiTheme="minorEastAsia"/>
        </w:rPr>
        <w:t>」</w:t>
      </w:r>
    </w:p>
    <w:p w:rsidR="00934453" w:rsidRPr="00932A72" w:rsidRDefault="00A74943" w:rsidP="0013378F">
      <w:pPr>
        <w:rPr>
          <w:rFonts w:asciiTheme="minorEastAsia"/>
        </w:rPr>
      </w:pPr>
      <w:r w:rsidRPr="00A74943">
        <w:rPr>
          <w:rFonts w:asciiTheme="minorEastAsia" w:hAnsi="MS Mincho" w:cs="MS Mincho" w:hint="eastAsia"/>
          <w:b/>
          <w:color w:val="696969"/>
          <w:sz w:val="18"/>
        </w:rPr>
        <w:t>34</w:t>
      </w:r>
      <w:r w:rsidR="00934453" w:rsidRPr="00932A72">
        <w:rPr>
          <w:rFonts w:ascii="等线" w:eastAsia="等线" w:hAnsi="等线" w:cs="等线" w:hint="eastAsia"/>
        </w:rPr>
        <w:t>上謂侍臣曰︰</w:t>
      </w:r>
      <w:r w:rsidR="000232D5">
        <w:rPr>
          <w:rFonts w:ascii="等线" w:eastAsia="等线" w:hAnsi="等线" w:cs="等线" w:hint="eastAsia"/>
        </w:rPr>
        <w:t>「</w:t>
      </w:r>
      <w:r w:rsidR="00934453" w:rsidRPr="00932A72">
        <w:rPr>
          <w:rFonts w:ascii="等线" w:eastAsia="等线" w:hAnsi="等线" w:cs="等线" w:hint="eastAsia"/>
        </w:rPr>
        <w:t>吾聞西域賈胡得美珠，剖身以藏之，</w:t>
      </w:r>
      <w:r w:rsidR="00934453" w:rsidRPr="00932A72">
        <w:rPr>
          <w:rStyle w:val="00Text"/>
          <w:rFonts w:asciiTheme="minorEastAsia"/>
        </w:rPr>
        <w:t>賈，音古。</w:t>
      </w:r>
      <w:r w:rsidR="00934453" w:rsidRPr="00932A72">
        <w:rPr>
          <w:rFonts w:asciiTheme="minorEastAsia"/>
        </w:rPr>
        <w:t>有諸？</w:t>
      </w:r>
      <w:r w:rsidR="000232D5">
        <w:rPr>
          <w:rFonts w:asciiTheme="minorEastAsia"/>
        </w:rPr>
        <w:t>」</w:t>
      </w:r>
      <w:r w:rsidR="00934453" w:rsidRPr="00932A72">
        <w:rPr>
          <w:rFonts w:asciiTheme="minorEastAsia"/>
        </w:rPr>
        <w:t>侍臣曰︰</w:t>
      </w:r>
      <w:r w:rsidR="000232D5">
        <w:rPr>
          <w:rFonts w:asciiTheme="minorEastAsia"/>
        </w:rPr>
        <w:t>「</w:t>
      </w:r>
      <w:r w:rsidR="00934453" w:rsidRPr="00932A72">
        <w:rPr>
          <w:rFonts w:asciiTheme="minorEastAsia"/>
        </w:rPr>
        <w:t>有之。</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人皆知</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知</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笑</w:t>
      </w:r>
      <w:r w:rsidR="000232D5">
        <w:rPr>
          <w:rStyle w:val="00Text"/>
          <w:rFonts w:asciiTheme="minorEastAsia"/>
        </w:rPr>
        <w:t>」</w:t>
      </w:r>
      <w:r w:rsidR="00934453" w:rsidRPr="00932A72">
        <w:rPr>
          <w:rStyle w:val="00Text"/>
          <w:rFonts w:asciiTheme="minorEastAsia"/>
        </w:rPr>
        <w:t>字；乙十一行本同；張校同，云無註本亦無。</w:t>
      </w:r>
      <w:r w:rsidR="000232D5">
        <w:rPr>
          <w:rStyle w:val="00Text"/>
          <w:rFonts w:asciiTheme="minorEastAsia"/>
        </w:rPr>
        <w:t>』</w:t>
      </w:r>
      <w:r w:rsidR="00934453" w:rsidRPr="00932A72">
        <w:rPr>
          <w:rFonts w:asciiTheme="minorEastAsia"/>
        </w:rPr>
        <w:t>彼之愛珠而不愛其身也；吏受賕抵法，與帝王徇奢欲而亡國者，何以異於彼胡之可笑邪！</w:t>
      </w:r>
      <w:r w:rsidR="000232D5">
        <w:rPr>
          <w:rFonts w:asciiTheme="minorEastAsia"/>
        </w:rPr>
        <w:t>」</w:t>
      </w:r>
      <w:r w:rsidR="00934453" w:rsidRPr="00932A72">
        <w:rPr>
          <w:rStyle w:val="00Text"/>
          <w:rFonts w:asciiTheme="minorEastAsia"/>
        </w:rPr>
        <w:t>賕，音求。邪，音耶。</w:t>
      </w:r>
      <w:r w:rsidR="00934453" w:rsidRPr="00932A72">
        <w:rPr>
          <w:rFonts w:asciiTheme="minorEastAsia"/>
        </w:rPr>
        <w:t>魏徵曰︰</w:t>
      </w:r>
      <w:r w:rsidR="000232D5">
        <w:rPr>
          <w:rFonts w:asciiTheme="minorEastAsia"/>
        </w:rPr>
        <w:t>「</w:t>
      </w:r>
      <w:r w:rsidR="00934453" w:rsidRPr="00932A72">
        <w:rPr>
          <w:rFonts w:asciiTheme="minorEastAsia"/>
        </w:rPr>
        <w:t>昔魯哀公謂孔子曰︰</w:t>
      </w:r>
      <w:r w:rsidR="000232D5">
        <w:rPr>
          <w:rFonts w:asciiTheme="minorEastAsia"/>
        </w:rPr>
        <w:t>『</w:t>
      </w:r>
      <w:r w:rsidR="00934453" w:rsidRPr="00932A72">
        <w:rPr>
          <w:rFonts w:asciiTheme="minorEastAsia"/>
        </w:rPr>
        <w:t>人有好忘者，徙宅而忘其妻。</w:t>
      </w:r>
      <w:r w:rsidR="000232D5">
        <w:rPr>
          <w:rFonts w:asciiTheme="minorEastAsia"/>
        </w:rPr>
        <w:t>』</w:t>
      </w:r>
      <w:r w:rsidR="00934453" w:rsidRPr="00932A72">
        <w:rPr>
          <w:rFonts w:asciiTheme="minorEastAsia"/>
        </w:rPr>
        <w:t>孔子曰︰</w:t>
      </w:r>
      <w:r w:rsidR="000232D5">
        <w:rPr>
          <w:rFonts w:asciiTheme="minorEastAsia"/>
        </w:rPr>
        <w:t>『</w:t>
      </w:r>
      <w:r w:rsidR="00934453" w:rsidRPr="00932A72">
        <w:rPr>
          <w:rFonts w:asciiTheme="minorEastAsia"/>
        </w:rPr>
        <w:t>又有甚者，桀、紂乃忘其身。</w:t>
      </w:r>
      <w:r w:rsidR="000232D5">
        <w:rPr>
          <w:rFonts w:asciiTheme="minorEastAsia"/>
        </w:rPr>
        <w:t>』</w:t>
      </w:r>
      <w:r w:rsidR="00934453" w:rsidRPr="00932A72">
        <w:rPr>
          <w:rFonts w:asciiTheme="minorEastAsia"/>
        </w:rPr>
        <w:t>亦猶是也。</w:t>
      </w:r>
      <w:r w:rsidR="000232D5">
        <w:rPr>
          <w:rFonts w:asciiTheme="minorEastAsia"/>
        </w:rPr>
        <w:t>」</w:t>
      </w:r>
      <w:r w:rsidR="00934453" w:rsidRPr="00932A72">
        <w:rPr>
          <w:rStyle w:val="00Text"/>
          <w:rFonts w:asciiTheme="minorEastAsia"/>
        </w:rPr>
        <w:t>好，呼到翻。忘，巫放翻。</w:t>
      </w:r>
      <w:r w:rsidR="00934453" w:rsidRPr="00932A72">
        <w:rPr>
          <w:rFonts w:asciiTheme="minorEastAsia"/>
        </w:rPr>
        <w:t>上曰︰</w:t>
      </w:r>
      <w:r w:rsidR="000232D5">
        <w:rPr>
          <w:rFonts w:asciiTheme="minorEastAsia"/>
        </w:rPr>
        <w:t>「</w:t>
      </w:r>
      <w:r w:rsidR="00934453" w:rsidRPr="00932A72">
        <w:rPr>
          <w:rFonts w:asciiTheme="minorEastAsia"/>
        </w:rPr>
        <w:t>然。朕與公輩宜戮力相輔，庶免為人所笑也！</w:t>
      </w:r>
      <w:r w:rsidR="000232D5">
        <w:rPr>
          <w:rFonts w:asciiTheme="minorEastAsia"/>
        </w:rPr>
        <w:t>」</w:t>
      </w:r>
    </w:p>
    <w:p w:rsidR="00934453" w:rsidRPr="00932A72" w:rsidRDefault="00A74943" w:rsidP="0013378F">
      <w:pPr>
        <w:rPr>
          <w:rFonts w:asciiTheme="minorEastAsia"/>
        </w:rPr>
      </w:pPr>
      <w:r w:rsidRPr="00A74943">
        <w:rPr>
          <w:rFonts w:asciiTheme="minorEastAsia" w:hAnsi="MS Mincho" w:cs="MS Mincho" w:hint="eastAsia"/>
          <w:b/>
          <w:color w:val="696969"/>
          <w:sz w:val="18"/>
        </w:rPr>
        <w:t>35</w:t>
      </w:r>
      <w:r w:rsidR="00934453" w:rsidRPr="00932A72">
        <w:rPr>
          <w:rFonts w:ascii="等线" w:eastAsia="等线" w:hAnsi="等线" w:cs="等线" w:hint="eastAsia"/>
        </w:rPr>
        <w:t>青州有謀反者，州縣逮捕支黨，收繫滿獄，詔殿中侍御史安喜崔仁師覆按之。</w:t>
      </w:r>
      <w:r w:rsidR="00934453" w:rsidRPr="00932A72">
        <w:rPr>
          <w:rStyle w:val="00Text"/>
          <w:rFonts w:asciiTheme="minorEastAsia"/>
        </w:rPr>
        <w:t>曹魏時，蘭臺遣御史二人居殿中，伺察姦非，遂稱殿中侍御史；唐從七品下，掌朝廷供奉之儀式。安喜縣，屬定州，漢為盧奴、安險二縣地，章帝改為安喜，慕容垂改安喜為不連，後魏復曰安喜；後齊廢盧奴縣入安喜，隋改曰鮮虞，唐復曰安喜。</w:t>
      </w:r>
      <w:r w:rsidR="00934453" w:rsidRPr="00932A72">
        <w:rPr>
          <w:rFonts w:asciiTheme="minorEastAsia"/>
        </w:rPr>
        <w:t>仁師至，悉脫去杻械，</w:t>
      </w:r>
      <w:r w:rsidR="00934453" w:rsidRPr="00932A72">
        <w:rPr>
          <w:rStyle w:val="00Text"/>
          <w:rFonts w:asciiTheme="minorEastAsia"/>
        </w:rPr>
        <w:t>去，羌呂翻。杻，女九翻。</w:t>
      </w:r>
      <w:r w:rsidR="00934453" w:rsidRPr="00932A72">
        <w:rPr>
          <w:rFonts w:asciiTheme="minorEastAsia"/>
        </w:rPr>
        <w:t>與飲食湯沐，寬慰之，止坐其魁首十餘人，餘皆釋之。還報，敕使將往決之。</w:t>
      </w:r>
      <w:r w:rsidR="00934453" w:rsidRPr="00932A72">
        <w:rPr>
          <w:rStyle w:val="00Text"/>
          <w:rFonts w:asciiTheme="minorEastAsia"/>
        </w:rPr>
        <w:t>此時敕使非官，官凡奉敕出使者則謂之敕使。使，疏吏翻。</w:t>
      </w:r>
      <w:r w:rsidR="00934453" w:rsidRPr="00932A72">
        <w:rPr>
          <w:rFonts w:asciiTheme="minorEastAsia"/>
        </w:rPr>
        <w:t>大理少卿孫伏伽謂仁師曰︰</w:t>
      </w:r>
      <w:r w:rsidR="000232D5">
        <w:rPr>
          <w:rFonts w:asciiTheme="minorEastAsia"/>
        </w:rPr>
        <w:t>「</w:t>
      </w:r>
      <w:r w:rsidR="00934453" w:rsidRPr="00932A72">
        <w:rPr>
          <w:rFonts w:asciiTheme="minorEastAsia"/>
        </w:rPr>
        <w:t>足下平反者多，</w:t>
      </w:r>
      <w:r w:rsidR="00934453" w:rsidRPr="00932A72">
        <w:rPr>
          <w:rStyle w:val="00Text"/>
          <w:rFonts w:asciiTheme="minorEastAsia"/>
        </w:rPr>
        <w:t>少，始照翻。反，音翻。</w:t>
      </w:r>
      <w:r w:rsidR="00934453" w:rsidRPr="00932A72">
        <w:rPr>
          <w:rFonts w:asciiTheme="minorEastAsia"/>
        </w:rPr>
        <w:t>人情誰不貪生，恐見徒侶得免，未肯甘心，深為足下憂之。</w:t>
      </w:r>
      <w:r w:rsidR="000232D5">
        <w:rPr>
          <w:rFonts w:asciiTheme="minorEastAsia"/>
        </w:rPr>
        <w:t>」</w:t>
      </w:r>
      <w:r w:rsidR="00934453" w:rsidRPr="00932A72">
        <w:rPr>
          <w:rStyle w:val="00Text"/>
          <w:rFonts w:asciiTheme="minorEastAsia"/>
        </w:rPr>
        <w:t>為，于偽翻；下不為、竊為同。</w:t>
      </w:r>
      <w:r w:rsidR="00934453" w:rsidRPr="00932A72">
        <w:rPr>
          <w:rFonts w:asciiTheme="minorEastAsia"/>
        </w:rPr>
        <w:t>仁師曰︰</w:t>
      </w:r>
      <w:r w:rsidR="000232D5">
        <w:rPr>
          <w:rFonts w:asciiTheme="minorEastAsia"/>
        </w:rPr>
        <w:t>「</w:t>
      </w:r>
      <w:r w:rsidR="00934453" w:rsidRPr="00932A72">
        <w:rPr>
          <w:rFonts w:asciiTheme="minorEastAsia"/>
        </w:rPr>
        <w:t>凡治獄當以平恕為本，豈可自規免罪，</w:t>
      </w:r>
      <w:r w:rsidR="00934453" w:rsidRPr="00932A72">
        <w:rPr>
          <w:rStyle w:val="00Text"/>
          <w:rFonts w:asciiTheme="minorEastAsia"/>
        </w:rPr>
        <w:t>規，圖也。治，直之翻。</w:t>
      </w:r>
      <w:r w:rsidR="00934453" w:rsidRPr="00932A72">
        <w:rPr>
          <w:rFonts w:asciiTheme="minorEastAsia"/>
        </w:rPr>
        <w:t>知其冤而不為伸邪！</w:t>
      </w:r>
      <w:r w:rsidR="00934453" w:rsidRPr="00932A72">
        <w:rPr>
          <w:rStyle w:val="00Text"/>
          <w:rFonts w:asciiTheme="minorEastAsia"/>
        </w:rPr>
        <w:t>邪，音耶。</w:t>
      </w:r>
      <w:r w:rsidR="00934453" w:rsidRPr="00932A72">
        <w:rPr>
          <w:rFonts w:asciiTheme="minorEastAsia"/>
        </w:rPr>
        <w:t>萬一闇短，誤有所縱，以一身易十囚之死，亦所願也。</w:t>
      </w:r>
      <w:r w:rsidR="000232D5">
        <w:rPr>
          <w:rFonts w:asciiTheme="minorEastAsia"/>
        </w:rPr>
        <w:t>」</w:t>
      </w:r>
      <w:r w:rsidR="00934453" w:rsidRPr="00932A72">
        <w:rPr>
          <w:rFonts w:asciiTheme="minorEastAsia"/>
        </w:rPr>
        <w:t>伏伽慚而退。及敕使至，更訊諸囚，皆曰︰</w:t>
      </w:r>
      <w:r w:rsidR="000232D5">
        <w:rPr>
          <w:rFonts w:asciiTheme="minorEastAsia"/>
        </w:rPr>
        <w:t>「</w:t>
      </w:r>
      <w:r w:rsidR="00934453" w:rsidRPr="00932A72">
        <w:rPr>
          <w:rFonts w:asciiTheme="minorEastAsia"/>
        </w:rPr>
        <w:t>崔公平恕，事無枉濫，請速就死。</w:t>
      </w:r>
      <w:r w:rsidR="000232D5">
        <w:rPr>
          <w:rFonts w:asciiTheme="minorEastAsia"/>
        </w:rPr>
        <w:t>」</w:t>
      </w:r>
      <w:r w:rsidR="00934453" w:rsidRPr="00932A72">
        <w:rPr>
          <w:rFonts w:asciiTheme="minorEastAsia"/>
        </w:rPr>
        <w:t>無一人異辭者。</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36</w:t>
      </w:r>
      <w:r w:rsidR="00934453" w:rsidRPr="00932A72">
        <w:rPr>
          <w:rStyle w:val="01Text"/>
          <w:rFonts w:ascii="等线" w:eastAsia="等线" w:hAnsi="等线" w:cs="等线" w:hint="eastAsia"/>
          <w:sz w:val="21"/>
        </w:rPr>
        <w:t>上好騎射，</w:t>
      </w:r>
      <w:r w:rsidR="00934453" w:rsidRPr="00932A72">
        <w:rPr>
          <w:rFonts w:asciiTheme="minorEastAsia" w:eastAsiaTheme="minorEastAsia"/>
        </w:rPr>
        <w:t>好，呼到翻；下同。騎，奇寄翻。</w:t>
      </w:r>
      <w:r w:rsidR="00934453" w:rsidRPr="00932A72">
        <w:rPr>
          <w:rStyle w:val="01Text"/>
          <w:rFonts w:asciiTheme="minorEastAsia" w:eastAsiaTheme="minorEastAsia"/>
          <w:sz w:val="21"/>
        </w:rPr>
        <w:t>孫伏伽諫，以為︰</w:t>
      </w:r>
      <w:r w:rsidR="000232D5">
        <w:rPr>
          <w:rStyle w:val="01Text"/>
          <w:rFonts w:asciiTheme="minorEastAsia" w:eastAsiaTheme="minorEastAsia"/>
          <w:sz w:val="21"/>
        </w:rPr>
        <w:t>「</w:t>
      </w:r>
      <w:r w:rsidR="00934453" w:rsidRPr="00932A72">
        <w:rPr>
          <w:rStyle w:val="01Text"/>
          <w:rFonts w:asciiTheme="minorEastAsia" w:eastAsiaTheme="minorEastAsia"/>
          <w:sz w:val="21"/>
        </w:rPr>
        <w:t>天子居則九門，</w:t>
      </w:r>
      <w:r w:rsidR="00934453" w:rsidRPr="00932A72">
        <w:rPr>
          <w:rFonts w:asciiTheme="minorEastAsia" w:eastAsiaTheme="minorEastAsia"/>
        </w:rPr>
        <w:t>天門九重，人主之門亦曰九重。所謂禁衞九重，虎豹九關，皆言九門也。</w:t>
      </w:r>
      <w:r w:rsidR="00934453" w:rsidRPr="00932A72">
        <w:rPr>
          <w:rStyle w:val="01Text"/>
          <w:rFonts w:asciiTheme="minorEastAsia" w:eastAsiaTheme="minorEastAsia"/>
          <w:sz w:val="21"/>
        </w:rPr>
        <w:t>行則警蹕，非欲茍自尊嚴，乃為社稷生民之計也。陛下好自走馬射的以娛悅近臣，此乃少年為諸王時所為，</w:t>
      </w:r>
      <w:r w:rsidR="00934453" w:rsidRPr="00932A72">
        <w:rPr>
          <w:rFonts w:asciiTheme="minorEastAsia" w:eastAsiaTheme="minorEastAsia"/>
        </w:rPr>
        <w:t>少，詩照翻。</w:t>
      </w:r>
      <w:r w:rsidR="00934453" w:rsidRPr="00932A72">
        <w:rPr>
          <w:rStyle w:val="01Text"/>
          <w:rFonts w:asciiTheme="minorEastAsia" w:eastAsiaTheme="minorEastAsia"/>
          <w:sz w:val="21"/>
        </w:rPr>
        <w:t>非今日天子事業也。旣非所以安養聖躬，又非所以儀刑後世，臣竊為陛下不取。</w:t>
      </w:r>
      <w:r w:rsidR="000232D5">
        <w:rPr>
          <w:rStyle w:val="01Text"/>
          <w:rFonts w:asciiTheme="minorEastAsia" w:eastAsiaTheme="minorEastAsia"/>
          <w:sz w:val="21"/>
        </w:rPr>
        <w:t>」</w:t>
      </w:r>
      <w:r w:rsidR="00934453" w:rsidRPr="00932A72">
        <w:rPr>
          <w:rStyle w:val="01Text"/>
          <w:rFonts w:asciiTheme="minorEastAsia" w:eastAsiaTheme="minorEastAsia"/>
          <w:sz w:val="21"/>
        </w:rPr>
        <w:t>上悅。未幾，以伏伽為諫議大夫。</w:t>
      </w:r>
      <w:r w:rsidR="00934453" w:rsidRPr="00932A72">
        <w:rPr>
          <w:rFonts w:asciiTheme="minorEastAsia" w:eastAsiaTheme="minorEastAsia"/>
        </w:rPr>
        <w:t>幾，居豈翻。考異曰︰韓琬御史臺記︰</w:t>
      </w:r>
      <w:r w:rsidR="000232D5">
        <w:rPr>
          <w:rFonts w:asciiTheme="minorEastAsia" w:eastAsiaTheme="minorEastAsia"/>
        </w:rPr>
        <w:t>「</w:t>
      </w:r>
      <w:r w:rsidR="00934453" w:rsidRPr="00932A72">
        <w:rPr>
          <w:rFonts w:asciiTheme="minorEastAsia" w:eastAsiaTheme="minorEastAsia"/>
        </w:rPr>
        <w:t>伏伽，武德中自萬年主簿上疏極諫，太宗怒，命引出斬之。伏伽曰︰</w:t>
      </w:r>
      <w:r w:rsidR="000232D5">
        <w:rPr>
          <w:rFonts w:asciiTheme="minorEastAsia" w:eastAsiaTheme="minorEastAsia"/>
        </w:rPr>
        <w:t>『</w:t>
      </w:r>
      <w:r w:rsidR="00934453" w:rsidRPr="00932A72">
        <w:rPr>
          <w:rFonts w:asciiTheme="minorEastAsia" w:eastAsiaTheme="minorEastAsia"/>
        </w:rPr>
        <w:t>臣寧與關龍逄遊於地下，不願事陛下。</w:t>
      </w:r>
      <w:r w:rsidR="000232D5">
        <w:rPr>
          <w:rFonts w:asciiTheme="minorEastAsia" w:eastAsiaTheme="minorEastAsia"/>
        </w:rPr>
        <w:t>』」</w:t>
      </w:r>
      <w:r w:rsidR="00934453" w:rsidRPr="00932A72">
        <w:rPr>
          <w:rFonts w:asciiTheme="minorEastAsia" w:eastAsiaTheme="minorEastAsia"/>
        </w:rPr>
        <w:t>太宗曰︰</w:t>
      </w:r>
      <w:r w:rsidR="000232D5">
        <w:rPr>
          <w:rFonts w:asciiTheme="minorEastAsia" w:eastAsiaTheme="minorEastAsia"/>
        </w:rPr>
        <w:t>『</w:t>
      </w:r>
      <w:r w:rsidR="00934453" w:rsidRPr="00932A72">
        <w:rPr>
          <w:rFonts w:asciiTheme="minorEastAsia" w:eastAsiaTheme="minorEastAsia"/>
        </w:rPr>
        <w:t>朕試卿耳。卿能若是，朕何憂社稷！</w:t>
      </w:r>
      <w:r w:rsidR="000232D5">
        <w:rPr>
          <w:rFonts w:asciiTheme="minorEastAsia" w:eastAsiaTheme="minorEastAsia"/>
        </w:rPr>
        <w:t>』</w:t>
      </w:r>
      <w:r w:rsidR="00934453" w:rsidRPr="00932A72">
        <w:rPr>
          <w:rFonts w:asciiTheme="minorEastAsia" w:eastAsiaTheme="minorEastAsia"/>
        </w:rPr>
        <w:t>命授之三品。宰臣曰︰</w:t>
      </w:r>
      <w:r w:rsidR="000232D5">
        <w:rPr>
          <w:rFonts w:asciiTheme="minorEastAsia" w:eastAsiaTheme="minorEastAsia"/>
        </w:rPr>
        <w:t>『</w:t>
      </w:r>
      <w:r w:rsidR="00934453" w:rsidRPr="00932A72">
        <w:rPr>
          <w:rFonts w:asciiTheme="minorEastAsia" w:eastAsiaTheme="minorEastAsia"/>
        </w:rPr>
        <w:t>伏伽匡陛下之過，自主簿授之三品，彰陛下之過深矣，請授之五品。</w:t>
      </w:r>
      <w:r w:rsidR="000232D5">
        <w:rPr>
          <w:rFonts w:asciiTheme="minorEastAsia" w:eastAsiaTheme="minorEastAsia"/>
        </w:rPr>
        <w:t>』</w:t>
      </w:r>
      <w:r w:rsidR="00934453" w:rsidRPr="00932A72">
        <w:rPr>
          <w:rFonts w:asciiTheme="minorEastAsia" w:eastAsiaTheme="minorEastAsia"/>
        </w:rPr>
        <w:t>遂拜為諫議大夫。</w:t>
      </w:r>
      <w:r w:rsidR="000232D5">
        <w:rPr>
          <w:rFonts w:asciiTheme="minorEastAsia" w:eastAsiaTheme="minorEastAsia"/>
        </w:rPr>
        <w:t>」</w:t>
      </w:r>
      <w:r w:rsidR="00934453" w:rsidRPr="00932A72">
        <w:rPr>
          <w:rFonts w:asciiTheme="minorEastAsia" w:eastAsiaTheme="minorEastAsia"/>
        </w:rPr>
        <w:t>按高祖實錄，</w:t>
      </w:r>
      <w:r w:rsidR="000232D5">
        <w:rPr>
          <w:rFonts w:asciiTheme="minorEastAsia" w:eastAsiaTheme="minorEastAsia"/>
        </w:rPr>
        <w:t>「</w:t>
      </w:r>
      <w:r w:rsidR="00934453" w:rsidRPr="00932A72">
        <w:rPr>
          <w:rFonts w:asciiTheme="minorEastAsia" w:eastAsiaTheme="minorEastAsia"/>
        </w:rPr>
        <w:t>武德元年，伏伽自萬年縣法曹上書，高祖詔授治書侍御史。</w:t>
      </w:r>
      <w:r w:rsidR="000232D5">
        <w:rPr>
          <w:rFonts w:asciiTheme="minorEastAsia" w:eastAsiaTheme="minorEastAsia"/>
        </w:rPr>
        <w:t>」</w:t>
      </w:r>
      <w:r w:rsidR="00934453" w:rsidRPr="00932A72">
        <w:rPr>
          <w:rFonts w:asciiTheme="minorEastAsia" w:eastAsiaTheme="minorEastAsia"/>
        </w:rPr>
        <w:t>御史臺記誤也。今據魏徵故事。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37</w:t>
      </w:r>
      <w:r w:rsidR="00934453" w:rsidRPr="00932A72">
        <w:rPr>
          <w:rStyle w:val="01Text"/>
          <w:rFonts w:ascii="等线" w:eastAsia="等线" w:hAnsi="等线" w:cs="等线" w:hint="eastAsia"/>
          <w:sz w:val="21"/>
        </w:rPr>
        <w:t>隋世選人，十一月集，至春而罷，人患其期促。至是，吏部侍郞觀城劉林甫</w:t>
      </w:r>
      <w:r w:rsidR="00934453" w:rsidRPr="00932A72">
        <w:rPr>
          <w:rFonts w:asciiTheme="minorEastAsia" w:eastAsiaTheme="minorEastAsia"/>
        </w:rPr>
        <w:t>觀縣，古之觀國。國語註曰︰夏啓子太康之弟所封也。觀縣，漢屬東郡，光武改曰衞縣，晉、魏屬頓丘郡，曰衞國縣，隋開皇六年改曰觀城縣，屬魏州，唐屬澶州。選，須絹翻；下同。觀，古玩翻。</w:t>
      </w:r>
      <w:r w:rsidR="00934453" w:rsidRPr="00932A72">
        <w:rPr>
          <w:rStyle w:val="01Text"/>
          <w:rFonts w:asciiTheme="minorEastAsia" w:eastAsiaTheme="minorEastAsia"/>
          <w:sz w:val="21"/>
        </w:rPr>
        <w:t>奏四時聽選，隨闕主擬，人以為便。</w:t>
      </w:r>
    </w:p>
    <w:p w:rsidR="00934453" w:rsidRPr="00932A72" w:rsidRDefault="00934453" w:rsidP="0013378F">
      <w:pPr>
        <w:rPr>
          <w:rFonts w:asciiTheme="minorEastAsia"/>
        </w:rPr>
      </w:pPr>
      <w:r w:rsidRPr="00932A72">
        <w:rPr>
          <w:rFonts w:asciiTheme="minorEastAsia"/>
        </w:rPr>
        <w:t>唐初，士大夫以亂離之後，不樂仕進，官員不充。省符下諸州差人赴選，州府及詔使</w:t>
      </w:r>
      <w:r w:rsidRPr="00932A72">
        <w:rPr>
          <w:rStyle w:val="00Text"/>
          <w:rFonts w:asciiTheme="minorEastAsia"/>
        </w:rPr>
        <w:t>樂，音洛。下，遐稼翻。使，疏吏翻。詔使，卽前所謂敕使。</w:t>
      </w:r>
      <w:r w:rsidRPr="00932A72">
        <w:rPr>
          <w:rFonts w:asciiTheme="minorEastAsia"/>
        </w:rPr>
        <w:t>多以赤牒補官。至是盡省之，勒赴省選，集者七千餘人，林甫隨才銓敍，各得其所，時人稱之。詔以關中米貴，始分人於洛州選。</w:t>
      </w:r>
    </w:p>
    <w:p w:rsidR="00934453" w:rsidRPr="00932A72" w:rsidRDefault="00934453" w:rsidP="0013378F">
      <w:pPr>
        <w:rPr>
          <w:rFonts w:asciiTheme="minorEastAsia"/>
        </w:rPr>
      </w:pPr>
      <w:r w:rsidRPr="00932A72">
        <w:rPr>
          <w:rFonts w:asciiTheme="minorEastAsia"/>
        </w:rPr>
        <w:t>上謂房玄齡曰︰</w:t>
      </w:r>
      <w:r w:rsidR="000232D5">
        <w:rPr>
          <w:rFonts w:asciiTheme="minorEastAsia"/>
        </w:rPr>
        <w:t>「</w:t>
      </w:r>
      <w:r w:rsidRPr="00932A72">
        <w:rPr>
          <w:rFonts w:asciiTheme="minorEastAsia"/>
        </w:rPr>
        <w:t>官在得人，不在員多。</w:t>
      </w:r>
      <w:r w:rsidR="000232D5">
        <w:rPr>
          <w:rFonts w:asciiTheme="minorEastAsia"/>
        </w:rPr>
        <w:t>」</w:t>
      </w:r>
      <w:r w:rsidRPr="00932A72">
        <w:rPr>
          <w:rFonts w:asciiTheme="minorEastAsia"/>
        </w:rPr>
        <w:t>命玄齡倂省，留文武總六百四十三員。</w:t>
      </w:r>
    </w:p>
    <w:p w:rsidR="00934453" w:rsidRPr="00932A72" w:rsidRDefault="00A74943" w:rsidP="0013378F">
      <w:pPr>
        <w:rPr>
          <w:rFonts w:asciiTheme="minorEastAsia"/>
        </w:rPr>
      </w:pPr>
      <w:r w:rsidRPr="00A74943">
        <w:rPr>
          <w:rFonts w:asciiTheme="minorEastAsia" w:hAnsi="MS Mincho" w:cs="MS Mincho" w:hint="eastAsia"/>
          <w:b/>
          <w:color w:val="696969"/>
          <w:sz w:val="18"/>
        </w:rPr>
        <w:t>38</w:t>
      </w:r>
      <w:r w:rsidR="00934453" w:rsidRPr="00932A72">
        <w:rPr>
          <w:rFonts w:ascii="等线" w:eastAsia="等线" w:hAnsi="等线" w:cs="等线" w:hint="eastAsia"/>
        </w:rPr>
        <w:t>隋祕書監晉陵劉子翼，</w:t>
      </w:r>
      <w:r w:rsidR="00934453" w:rsidRPr="00932A72">
        <w:rPr>
          <w:rStyle w:val="00Text"/>
          <w:rFonts w:asciiTheme="minorEastAsia"/>
        </w:rPr>
        <w:t>晉陵縣帶常州。</w:t>
      </w:r>
      <w:r w:rsidR="00934453" w:rsidRPr="00932A72">
        <w:rPr>
          <w:rFonts w:asciiTheme="minorEastAsia"/>
        </w:rPr>
        <w:t>有學行，性剛直，朋友有過，常面責之。李百藥常稱︰</w:t>
      </w:r>
      <w:r w:rsidR="000232D5">
        <w:rPr>
          <w:rFonts w:asciiTheme="minorEastAsia"/>
        </w:rPr>
        <w:t>「</w:t>
      </w:r>
      <w:r w:rsidR="00934453" w:rsidRPr="00932A72">
        <w:rPr>
          <w:rFonts w:asciiTheme="minorEastAsia"/>
        </w:rPr>
        <w:t>劉四雖復罵人，</w:t>
      </w:r>
      <w:r w:rsidR="00934453" w:rsidRPr="00932A72">
        <w:rPr>
          <w:rStyle w:val="00Text"/>
          <w:rFonts w:asciiTheme="minorEastAsia"/>
        </w:rPr>
        <w:t>劉子翼第四，唐人多以第行相呼。學行，下孟翻。復，扶又翻。</w:t>
      </w:r>
      <w:r w:rsidR="00934453" w:rsidRPr="00932A72">
        <w:rPr>
          <w:rFonts w:asciiTheme="minorEastAsia"/>
        </w:rPr>
        <w:t>人終不恨。</w:t>
      </w:r>
      <w:r w:rsidR="000232D5">
        <w:rPr>
          <w:rFonts w:asciiTheme="minorEastAsia"/>
        </w:rPr>
        <w:t>」</w:t>
      </w:r>
      <w:r w:rsidR="00934453" w:rsidRPr="00932A72">
        <w:rPr>
          <w:rFonts w:asciiTheme="minorEastAsia"/>
        </w:rPr>
        <w:t>是歲，有詔徵之，辭以母老，不至。</w:t>
      </w:r>
    </w:p>
    <w:p w:rsidR="00934453" w:rsidRPr="00932A72" w:rsidRDefault="00A74943" w:rsidP="0013378F">
      <w:pPr>
        <w:rPr>
          <w:rFonts w:asciiTheme="minorEastAsia"/>
        </w:rPr>
      </w:pPr>
      <w:r w:rsidRPr="00A74943">
        <w:rPr>
          <w:rFonts w:asciiTheme="minorEastAsia" w:hAnsi="MS Mincho" w:cs="MS Mincho" w:hint="eastAsia"/>
          <w:b/>
          <w:color w:val="696969"/>
          <w:sz w:val="18"/>
        </w:rPr>
        <w:t>39</w:t>
      </w:r>
      <w:r w:rsidR="00934453" w:rsidRPr="00932A72">
        <w:rPr>
          <w:rFonts w:ascii="等线" w:eastAsia="等线" w:hAnsi="等线" w:cs="等线" w:hint="eastAsia"/>
        </w:rPr>
        <w:t>鄃令裴仁軌</w:t>
      </w:r>
      <w:r w:rsidR="00934453" w:rsidRPr="00932A72">
        <w:rPr>
          <w:rStyle w:val="00Text"/>
          <w:rFonts w:asciiTheme="minorEastAsia"/>
        </w:rPr>
        <w:t>鄃縣，漢、晉屬清河郡，中廢，隋開皇十六年置，屬貝州。鄃，音輸。</w:t>
      </w:r>
      <w:r w:rsidR="00934453" w:rsidRPr="00932A72">
        <w:rPr>
          <w:rFonts w:asciiTheme="minorEastAsia"/>
        </w:rPr>
        <w:t>私役門夫，上怒，欲斬之。殿中侍御史長安李乾祐諫曰︰</w:t>
      </w:r>
      <w:r w:rsidR="000232D5">
        <w:rPr>
          <w:rFonts w:asciiTheme="minorEastAsia"/>
        </w:rPr>
        <w:t>「</w:t>
      </w:r>
      <w:r w:rsidR="00934453" w:rsidRPr="00932A72">
        <w:rPr>
          <w:rFonts w:asciiTheme="minorEastAsia"/>
        </w:rPr>
        <w:t>法者，陛下所與天下共也，非陛下所獨有也。今仁軌坐輕罪而抵極刑，臣恐人無所措手足。</w:t>
      </w:r>
      <w:r w:rsidR="000232D5">
        <w:rPr>
          <w:rFonts w:asciiTheme="minorEastAsia"/>
        </w:rPr>
        <w:t>」</w:t>
      </w:r>
      <w:r w:rsidR="00934453" w:rsidRPr="00932A72">
        <w:rPr>
          <w:rFonts w:asciiTheme="minorEastAsia"/>
        </w:rPr>
        <w:t>上悅，免仁軌死，以乾祐為侍御史。</w:t>
      </w:r>
      <w:r w:rsidR="00934453" w:rsidRPr="00932A72">
        <w:rPr>
          <w:rStyle w:val="00Text"/>
          <w:rFonts w:asciiTheme="minorEastAsia"/>
        </w:rPr>
        <w:t>唐制，殿中侍殿史，從七品下；侍御史，從六品下。</w:t>
      </w:r>
    </w:p>
    <w:p w:rsidR="00934453" w:rsidRPr="00932A72" w:rsidRDefault="00A74943" w:rsidP="0013378F">
      <w:pPr>
        <w:rPr>
          <w:rFonts w:asciiTheme="minorEastAsia"/>
        </w:rPr>
      </w:pPr>
      <w:r w:rsidRPr="00A74943">
        <w:rPr>
          <w:rFonts w:asciiTheme="minorEastAsia" w:hAnsi="MS Mincho" w:cs="MS Mincho" w:hint="eastAsia"/>
          <w:b/>
          <w:color w:val="696969"/>
          <w:sz w:val="18"/>
        </w:rPr>
        <w:t>40</w:t>
      </w:r>
      <w:r w:rsidR="00934453" w:rsidRPr="00932A72">
        <w:rPr>
          <w:rFonts w:ascii="等线" w:eastAsia="等线" w:hAnsi="等线" w:cs="等线" w:hint="eastAsia"/>
        </w:rPr>
        <w:t>上嘗語及關中、山東人，意有同異。殿中侍御史義豐張行成跪奏曰︰</w:t>
      </w:r>
      <w:r w:rsidR="00934453" w:rsidRPr="00932A72">
        <w:rPr>
          <w:rStyle w:val="00Text"/>
          <w:rFonts w:asciiTheme="minorEastAsia"/>
        </w:rPr>
        <w:t>義豐，漢中山安國縣，隋開皇六年改曰義豐，屬定州。</w:t>
      </w:r>
      <w:r w:rsidR="000232D5">
        <w:rPr>
          <w:rFonts w:asciiTheme="minorEastAsia"/>
        </w:rPr>
        <w:t>「</w:t>
      </w:r>
      <w:r w:rsidR="00934453" w:rsidRPr="00932A72">
        <w:rPr>
          <w:rFonts w:asciiTheme="minorEastAsia"/>
        </w:rPr>
        <w:t>天子以四海為家，不當有東西之異；恐示人以隘。</w:t>
      </w:r>
      <w:r w:rsidR="000232D5">
        <w:rPr>
          <w:rFonts w:asciiTheme="minorEastAsia"/>
        </w:rPr>
        <w:t>」</w:t>
      </w:r>
      <w:r w:rsidR="00934453" w:rsidRPr="00932A72">
        <w:rPr>
          <w:rFonts w:asciiTheme="minorEastAsia"/>
        </w:rPr>
        <w:t>上善其言，厚賜之。自是每有大政，常使預議。</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41</w:t>
      </w:r>
      <w:r w:rsidR="00934453" w:rsidRPr="00932A72">
        <w:rPr>
          <w:rStyle w:val="01Text"/>
          <w:rFonts w:ascii="等线" w:eastAsia="等线" w:hAnsi="等线" w:cs="等线" w:hint="eastAsia"/>
          <w:sz w:val="21"/>
        </w:rPr>
        <w:t>初，突厥旣強，敕勒諸部分散，有薛延陀、迴紇、都播、骨利幹、多濫葛、同羅、僕固、拔野古、思結、渾、斛薛、結、阿跌、契苾、白霫等十五部，皆居磧北，風俗大抵與突厥同；</w:t>
      </w:r>
      <w:r w:rsidR="00934453" w:rsidRPr="00932A72">
        <w:rPr>
          <w:rFonts w:asciiTheme="minorEastAsia" w:eastAsiaTheme="minorEastAsia"/>
        </w:rPr>
        <w:t>厥，九勿翻。敕勒，卽鐵勒也。薛延陀先與薛種雜居，後滅延陀部有之，號薛延陀，姓一利咥氏。回紇先曰袁紇，亦曰烏護，曰烏紇，至隋曰韋紇，後稱回紇，姓藥葛羅氏，居薛延陀北娑陵水上，距長安七千里。都播亦曰都波，其地北瀕小海，西堅昆，南回紇。骨利幹居瀚海北。多濫葛亦曰多覽葛，在薛延陀東，瀕同羅水。同羅在薛延陀北，多濫葛之東，距長安七千里而贏。僕固亦曰僕骨，在多濫葛之東，地最北。拔野古一曰拔野固，或為拔曳固，漫散磧北，地千里，直僕固，鄰于靺鞨。思結在延陀故牙。渾在諸部最南。斛薛居多濫葛北。奚結在同羅北。阿跌一曰訶跌，或為</w:t>
      </w:r>
      <w:r w:rsidR="00934453" w:rsidRPr="00932A72">
        <w:rPr>
          <w:rFonts w:asciiTheme="minorEastAsia" w:eastAsiaTheme="minorEastAsia"/>
          <w:noProof/>
          <w:lang w:val="en-US" w:eastAsia="zh-CN" w:bidi="ar-SA"/>
        </w:rPr>
        <w:drawing>
          <wp:inline distT="0" distB="0" distL="0" distR="0" wp14:anchorId="579699D2" wp14:editId="4797E7BA">
            <wp:extent cx="114300" cy="114300"/>
            <wp:effectExtent l="0" t="0" r="0" b="0"/>
            <wp:docPr id="325" name="image19749.gif" descr="image197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49.gif" descr="image19749.gif"/>
                    <pic:cNvPicPr/>
                  </pic:nvPicPr>
                  <pic:blipFill>
                    <a:blip r:embed="rId36"/>
                    <a:stretch>
                      <a:fillRect/>
                    </a:stretch>
                  </pic:blipFill>
                  <pic:spPr>
                    <a:xfrm>
                      <a:off x="0" y="0"/>
                      <a:ext cx="114300" cy="114300"/>
                    </a:xfrm>
                    <a:prstGeom prst="rect">
                      <a:avLst/>
                    </a:prstGeom>
                  </pic:spPr>
                </pic:pic>
              </a:graphicData>
            </a:graphic>
          </wp:inline>
        </w:drawing>
      </w:r>
      <w:r w:rsidR="00934453" w:rsidRPr="00932A72">
        <w:rPr>
          <w:rFonts w:asciiTheme="minorEastAsia" w:eastAsiaTheme="minorEastAsia"/>
        </w:rPr>
        <w:t>跌。契苾一曰契苾羽，在焉耆西北鷹娑川，多濫葛之南。白霫居鮮卑故地，直京師東北五千里，與同羅、僕固接，避薛延陀，保奧支水冷陘山。</w:t>
      </w:r>
      <w:r w:rsidR="000232D5">
        <w:rPr>
          <w:rFonts w:asciiTheme="minorEastAsia" w:eastAsiaTheme="minorEastAsia"/>
        </w:rPr>
        <w:t>「</w:t>
      </w:r>
      <w:r w:rsidR="00934453" w:rsidRPr="00932A72">
        <w:rPr>
          <w:rFonts w:asciiTheme="minorEastAsia" w:eastAsiaTheme="minorEastAsia"/>
        </w:rPr>
        <w:t>斛薛</w:t>
      </w:r>
      <w:r w:rsidR="000232D5">
        <w:rPr>
          <w:rFonts w:asciiTheme="minorEastAsia" w:eastAsiaTheme="minorEastAsia"/>
        </w:rPr>
        <w:t>」</w:t>
      </w:r>
      <w:r w:rsidR="00934453" w:rsidRPr="00932A72">
        <w:rPr>
          <w:rFonts w:asciiTheme="minorEastAsia" w:eastAsiaTheme="minorEastAsia"/>
        </w:rPr>
        <w:t>之下</w:t>
      </w:r>
      <w:r w:rsidR="000232D5">
        <w:rPr>
          <w:rFonts w:asciiTheme="minorEastAsia" w:eastAsiaTheme="minorEastAsia"/>
        </w:rPr>
        <w:t>「</w:t>
      </w:r>
      <w:r w:rsidR="00934453" w:rsidRPr="00932A72">
        <w:rPr>
          <w:rFonts w:asciiTheme="minorEastAsia" w:eastAsiaTheme="minorEastAsia"/>
        </w:rPr>
        <w:t>結</w:t>
      </w:r>
      <w:r w:rsidR="000232D5">
        <w:rPr>
          <w:rFonts w:asciiTheme="minorEastAsia" w:eastAsiaTheme="minorEastAsia"/>
        </w:rPr>
        <w:t>」</w:t>
      </w:r>
      <w:r w:rsidR="00934453" w:rsidRPr="00932A72">
        <w:rPr>
          <w:rFonts w:asciiTheme="minorEastAsia" w:eastAsiaTheme="minorEastAsia"/>
        </w:rPr>
        <w:t>之上當有</w:t>
      </w:r>
      <w:r w:rsidR="000232D5">
        <w:rPr>
          <w:rFonts w:asciiTheme="minorEastAsia" w:eastAsiaTheme="minorEastAsia"/>
        </w:rPr>
        <w:t>「</w:t>
      </w:r>
      <w:r w:rsidR="00934453" w:rsidRPr="00932A72">
        <w:rPr>
          <w:rFonts w:asciiTheme="minorEastAsia" w:eastAsiaTheme="minorEastAsia"/>
        </w:rPr>
        <w:t>奚</w:t>
      </w:r>
      <w:r w:rsidR="000232D5">
        <w:rPr>
          <w:rFonts w:asciiTheme="minorEastAsia" w:eastAsiaTheme="minorEastAsia"/>
        </w:rPr>
        <w:t>」</w:t>
      </w:r>
      <w:r w:rsidR="00934453" w:rsidRPr="00932A72">
        <w:rPr>
          <w:rFonts w:asciiTheme="minorEastAsia" w:eastAsiaTheme="minorEastAsia"/>
        </w:rPr>
        <w:t>字。紇，音鶻。跌，徒結翻。契，欺訖翻。苾，毗必翻，又蒲結翻。霫，似入翻。磧，七迹翻。</w:t>
      </w:r>
      <w:r w:rsidR="000232D5">
        <w:rPr>
          <w:rFonts w:asciiTheme="minorEastAsia" w:eastAsiaTheme="minorEastAsia"/>
        </w:rPr>
        <w:t>『</w:t>
      </w:r>
      <w:r w:rsidR="00934453" w:rsidRPr="00932A72">
        <w:rPr>
          <w:rFonts w:asciiTheme="minorEastAsia" w:eastAsiaTheme="minorEastAsia"/>
        </w:rPr>
        <w:t>鄒︰</w:t>
      </w:r>
      <w:r w:rsidR="00934453" w:rsidRPr="00932A72">
        <w:rPr>
          <w:rFonts w:asciiTheme="minorEastAsia" w:eastAsiaTheme="minorEastAsia"/>
          <w:noProof/>
          <w:lang w:val="en-US" w:eastAsia="zh-CN" w:bidi="ar-SA"/>
        </w:rPr>
        <w:drawing>
          <wp:inline distT="0" distB="0" distL="0" distR="0" wp14:anchorId="29A1ADA1" wp14:editId="3A8EB1E9">
            <wp:extent cx="114300" cy="114300"/>
            <wp:effectExtent l="0" t="0" r="0" b="0"/>
            <wp:docPr id="326" name="image19749.gif" descr="image197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49.gif" descr="image19749.gif"/>
                    <pic:cNvPicPr/>
                  </pic:nvPicPr>
                  <pic:blipFill>
                    <a:blip r:embed="rId36"/>
                    <a:stretch>
                      <a:fillRect/>
                    </a:stretch>
                  </pic:blipFill>
                  <pic:spPr>
                    <a:xfrm>
                      <a:off x="0" y="0"/>
                      <a:ext cx="114300" cy="114300"/>
                    </a:xfrm>
                    <a:prstGeom prst="rect">
                      <a:avLst/>
                    </a:prstGeom>
                  </pic:spPr>
                </pic:pic>
              </a:graphicData>
            </a:graphic>
          </wp:inline>
        </w:drawing>
      </w:r>
      <w:r w:rsidR="00934453" w:rsidRPr="00932A72">
        <w:rPr>
          <w:rFonts w:asciiTheme="minorEastAsia" w:eastAsiaTheme="minorEastAsia"/>
        </w:rPr>
        <w:t>，集韻︰奚結切，音纈。姓也。</w:t>
      </w:r>
      <w:r w:rsidR="000232D5">
        <w:rPr>
          <w:rFonts w:asciiTheme="minorEastAsia" w:eastAsiaTheme="minorEastAsia"/>
        </w:rPr>
        <w:t>』</w:t>
      </w:r>
      <w:r w:rsidR="00934453" w:rsidRPr="00932A72">
        <w:rPr>
          <w:rFonts w:asciiTheme="minorEastAsia" w:eastAsiaTheme="minorEastAsia"/>
        </w:rPr>
        <w:t>考異曰︰舊書</w:t>
      </w:r>
      <w:r w:rsidR="000232D5">
        <w:rPr>
          <w:rFonts w:asciiTheme="minorEastAsia" w:eastAsiaTheme="minorEastAsia"/>
        </w:rPr>
        <w:t>「</w:t>
      </w:r>
      <w:r w:rsidR="00934453" w:rsidRPr="00932A72">
        <w:rPr>
          <w:rFonts w:asciiTheme="minorEastAsia" w:eastAsiaTheme="minorEastAsia"/>
        </w:rPr>
        <w:t>敕勒</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鐵勒</w:t>
      </w:r>
      <w:r w:rsidR="000232D5">
        <w:rPr>
          <w:rFonts w:asciiTheme="minorEastAsia" w:eastAsiaTheme="minorEastAsia"/>
        </w:rPr>
        <w:t>」</w:t>
      </w:r>
      <w:r w:rsidR="00934453" w:rsidRPr="00932A72">
        <w:rPr>
          <w:rFonts w:asciiTheme="minorEastAsia" w:eastAsiaTheme="minorEastAsia"/>
        </w:rPr>
        <w:t>。新書云︰卽元魏時高車。或曰︰</w:t>
      </w:r>
      <w:r w:rsidR="000232D5">
        <w:rPr>
          <w:rFonts w:asciiTheme="minorEastAsia" w:eastAsiaTheme="minorEastAsia"/>
        </w:rPr>
        <w:t>「</w:t>
      </w:r>
      <w:r w:rsidR="00934453" w:rsidRPr="00932A72">
        <w:rPr>
          <w:rFonts w:asciiTheme="minorEastAsia" w:eastAsiaTheme="minorEastAsia"/>
        </w:rPr>
        <w:t>敕勒</w:t>
      </w:r>
      <w:r w:rsidR="000232D5">
        <w:rPr>
          <w:rFonts w:asciiTheme="minorEastAsia" w:eastAsiaTheme="minorEastAsia"/>
        </w:rPr>
        <w:t>」</w:t>
      </w:r>
      <w:r w:rsidR="00934453" w:rsidRPr="00932A72">
        <w:rPr>
          <w:rFonts w:asciiTheme="minorEastAsia" w:eastAsiaTheme="minorEastAsia"/>
        </w:rPr>
        <w:t>訛為</w:t>
      </w:r>
      <w:r w:rsidR="000232D5">
        <w:rPr>
          <w:rFonts w:asciiTheme="minorEastAsia" w:eastAsiaTheme="minorEastAsia"/>
        </w:rPr>
        <w:t>「</w:t>
      </w:r>
      <w:r w:rsidR="00934453" w:rsidRPr="00932A72">
        <w:rPr>
          <w:rFonts w:asciiTheme="minorEastAsia" w:eastAsiaTheme="minorEastAsia"/>
        </w:rPr>
        <w:t>鐵勒</w:t>
      </w:r>
      <w:r w:rsidR="000232D5">
        <w:rPr>
          <w:rFonts w:asciiTheme="minorEastAsia" w:eastAsiaTheme="minorEastAsia"/>
        </w:rPr>
        <w:t>」</w:t>
      </w:r>
      <w:r w:rsidR="00934453" w:rsidRPr="00932A72">
        <w:rPr>
          <w:rFonts w:asciiTheme="minorEastAsia" w:eastAsiaTheme="minorEastAsia"/>
        </w:rPr>
        <w:t>。今從新書。舊書</w:t>
      </w:r>
      <w:r w:rsidR="000232D5">
        <w:rPr>
          <w:rFonts w:asciiTheme="minorEastAsia" w:eastAsiaTheme="minorEastAsia"/>
        </w:rPr>
        <w:t>「</w:t>
      </w:r>
      <w:r w:rsidR="00934453" w:rsidRPr="00932A72">
        <w:rPr>
          <w:rFonts w:asciiTheme="minorEastAsia" w:eastAsiaTheme="minorEastAsia"/>
        </w:rPr>
        <w:t>多濫葛</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多覽葛</w:t>
      </w:r>
      <w:r w:rsidR="000232D5">
        <w:rPr>
          <w:rFonts w:asciiTheme="minorEastAsia" w:eastAsiaTheme="minorEastAsia"/>
        </w:rPr>
        <w:t>」</w:t>
      </w:r>
      <w:r w:rsidR="00934453" w:rsidRPr="00932A72">
        <w:rPr>
          <w:rFonts w:asciiTheme="minorEastAsia" w:eastAsiaTheme="minorEastAsia"/>
        </w:rPr>
        <w:t>，又作</w:t>
      </w:r>
      <w:r w:rsidR="000232D5">
        <w:rPr>
          <w:rFonts w:asciiTheme="minorEastAsia" w:eastAsiaTheme="minorEastAsia"/>
        </w:rPr>
        <w:t>「</w:t>
      </w:r>
      <w:r w:rsidR="00934453" w:rsidRPr="00932A72">
        <w:rPr>
          <w:rFonts w:asciiTheme="minorEastAsia" w:eastAsiaTheme="minorEastAsia"/>
        </w:rPr>
        <w:t>多臘葛</w:t>
      </w:r>
      <w:r w:rsidR="000232D5">
        <w:rPr>
          <w:rFonts w:asciiTheme="minorEastAsia" w:eastAsiaTheme="minorEastAsia"/>
        </w:rPr>
        <w:t>」</w:t>
      </w:r>
      <w:r w:rsidR="00934453" w:rsidRPr="00932A72">
        <w:rPr>
          <w:rFonts w:asciiTheme="minorEastAsia" w:eastAsiaTheme="minorEastAsia"/>
        </w:rPr>
        <w:t>。今從實錄、唐統紀。又舊書</w:t>
      </w:r>
      <w:r w:rsidR="000232D5">
        <w:rPr>
          <w:rFonts w:asciiTheme="minorEastAsia" w:eastAsiaTheme="minorEastAsia"/>
        </w:rPr>
        <w:t>「</w:t>
      </w:r>
      <w:r w:rsidR="00934453" w:rsidRPr="00932A72">
        <w:rPr>
          <w:rFonts w:asciiTheme="minorEastAsia" w:eastAsiaTheme="minorEastAsia"/>
        </w:rPr>
        <w:t>僕固</w:t>
      </w:r>
      <w:r w:rsidR="000232D5">
        <w:rPr>
          <w:rFonts w:asciiTheme="minorEastAsia" w:eastAsiaTheme="minorEastAsia"/>
        </w:rPr>
        <w:t>」</w:t>
      </w:r>
      <w:r w:rsidR="00934453" w:rsidRPr="00932A72">
        <w:rPr>
          <w:rFonts w:asciiTheme="minorEastAsia" w:eastAsiaTheme="minorEastAsia"/>
        </w:rPr>
        <w:t>或作</w:t>
      </w:r>
      <w:r w:rsidR="000232D5">
        <w:rPr>
          <w:rFonts w:asciiTheme="minorEastAsia" w:eastAsiaTheme="minorEastAsia"/>
        </w:rPr>
        <w:t>「</w:t>
      </w:r>
      <w:r w:rsidR="00934453" w:rsidRPr="00932A72">
        <w:rPr>
          <w:rFonts w:asciiTheme="minorEastAsia" w:eastAsiaTheme="minorEastAsia"/>
        </w:rPr>
        <w:t>僕骨</w:t>
      </w:r>
      <w:r w:rsidR="000232D5">
        <w:rPr>
          <w:rFonts w:asciiTheme="minorEastAsia" w:eastAsiaTheme="minorEastAsia"/>
        </w:rPr>
        <w:t>」</w:t>
      </w:r>
      <w:r w:rsidR="00934453" w:rsidRPr="00932A72">
        <w:rPr>
          <w:rFonts w:asciiTheme="minorEastAsia" w:eastAsiaTheme="minorEastAsia"/>
        </w:rPr>
        <w:t>。按胡語難明，以中國字寫之，故訛謬不壹。今從陳子昂集及僕固懷恩傳。</w:t>
      </w:r>
      <w:r w:rsidR="00934453" w:rsidRPr="00932A72">
        <w:rPr>
          <w:rStyle w:val="01Text"/>
          <w:rFonts w:asciiTheme="minorEastAsia" w:eastAsiaTheme="minorEastAsia"/>
          <w:sz w:val="21"/>
        </w:rPr>
        <w:t>薛延陀於諸部為最強。</w:t>
      </w:r>
    </w:p>
    <w:p w:rsidR="00934453" w:rsidRPr="00932A72" w:rsidRDefault="00934453" w:rsidP="0013378F">
      <w:pPr>
        <w:rPr>
          <w:rFonts w:asciiTheme="minorEastAsia"/>
        </w:rPr>
      </w:pPr>
      <w:r w:rsidRPr="00932A72">
        <w:rPr>
          <w:rFonts w:asciiTheme="minorEastAsia"/>
        </w:rPr>
        <w:t>西突厥曷薩那可汗方強，敕勒諸部皆臣之。曷薩那徵稅無度，諸部皆怨。曷薩那誅其渠帥百餘人，敕勒相帥叛之，</w:t>
      </w:r>
      <w:r w:rsidRPr="00932A72">
        <w:rPr>
          <w:rStyle w:val="00Text"/>
          <w:rFonts w:asciiTheme="minorEastAsia"/>
        </w:rPr>
        <w:t>薩，桑葛翻。可，從刊入聲。汗，音寒。渠帥，所類翻。相帥，讀曰率。</w:t>
      </w:r>
      <w:r w:rsidRPr="00932A72">
        <w:rPr>
          <w:rFonts w:asciiTheme="minorEastAsia"/>
        </w:rPr>
        <w:t>共推契苾哥楞為易勿眞莫賀可汗，居貪于山北。</w:t>
      </w:r>
      <w:r w:rsidRPr="00932A72">
        <w:rPr>
          <w:rStyle w:val="00Text"/>
          <w:rFonts w:asciiTheme="minorEastAsia"/>
        </w:rPr>
        <w:t>楞，盧登翻。</w:t>
      </w:r>
      <w:r w:rsidR="000232D5">
        <w:rPr>
          <w:rStyle w:val="00Text"/>
          <w:rFonts w:asciiTheme="minorEastAsia"/>
        </w:rPr>
        <w:t>「</w:t>
      </w:r>
      <w:r w:rsidRPr="00932A72">
        <w:rPr>
          <w:rStyle w:val="00Text"/>
          <w:rFonts w:asciiTheme="minorEastAsia"/>
        </w:rPr>
        <w:t>貪于山</w:t>
      </w:r>
      <w:r w:rsidR="000232D5">
        <w:rPr>
          <w:rStyle w:val="00Text"/>
          <w:rFonts w:asciiTheme="minorEastAsia"/>
        </w:rPr>
        <w:t>」</w:t>
      </w:r>
      <w:r w:rsidRPr="00932A72">
        <w:rPr>
          <w:rStyle w:val="00Text"/>
          <w:rFonts w:asciiTheme="minorEastAsia"/>
        </w:rPr>
        <w:t>，新書作</w:t>
      </w:r>
      <w:r w:rsidR="000232D5">
        <w:rPr>
          <w:rStyle w:val="00Text"/>
          <w:rFonts w:asciiTheme="minorEastAsia"/>
        </w:rPr>
        <w:t>「</w:t>
      </w:r>
      <w:r w:rsidRPr="00932A72">
        <w:rPr>
          <w:rStyle w:val="00Text"/>
          <w:rFonts w:asciiTheme="minorEastAsia"/>
        </w:rPr>
        <w:t>貪汙山</w:t>
      </w:r>
      <w:r w:rsidR="000232D5">
        <w:rPr>
          <w:rStyle w:val="00Text"/>
          <w:rFonts w:asciiTheme="minorEastAsia"/>
        </w:rPr>
        <w:t>」</w:t>
      </w:r>
      <w:r w:rsidRPr="00932A72">
        <w:rPr>
          <w:rStyle w:val="00Text"/>
          <w:rFonts w:asciiTheme="minorEastAsia"/>
        </w:rPr>
        <w:t>。</w:t>
      </w:r>
      <w:r w:rsidRPr="00932A72">
        <w:rPr>
          <w:rFonts w:asciiTheme="minorEastAsia"/>
        </w:rPr>
        <w:t>又以薛延陀乙失鉢為也咥小可汗，</w:t>
      </w:r>
      <w:r w:rsidRPr="00932A72">
        <w:rPr>
          <w:rStyle w:val="00Text"/>
          <w:rFonts w:asciiTheme="minorEastAsia"/>
        </w:rPr>
        <w:t>咥，徒結翻。</w:t>
      </w:r>
      <w:r w:rsidRPr="00932A72">
        <w:rPr>
          <w:rFonts w:asciiTheme="minorEastAsia"/>
        </w:rPr>
        <w:t>居燕末山北。</w:t>
      </w:r>
      <w:r w:rsidRPr="00932A72">
        <w:rPr>
          <w:rStyle w:val="00Text"/>
          <w:rFonts w:asciiTheme="minorEastAsia"/>
        </w:rPr>
        <w:t>燕，因肩翻。</w:t>
      </w:r>
      <w:r w:rsidRPr="00932A72">
        <w:rPr>
          <w:rFonts w:asciiTheme="minorEastAsia"/>
        </w:rPr>
        <w:t>及射匱可汗兵復振，</w:t>
      </w:r>
      <w:r w:rsidRPr="00932A72">
        <w:rPr>
          <w:rStyle w:val="00Text"/>
          <w:rFonts w:asciiTheme="minorEastAsia"/>
        </w:rPr>
        <w:t>復，扶又翻。</w:t>
      </w:r>
      <w:r w:rsidRPr="00932A72">
        <w:rPr>
          <w:rFonts w:asciiTheme="minorEastAsia"/>
        </w:rPr>
        <w:t>薛延陀、契苾二部並去可汗之號以臣之。</w:t>
      </w:r>
      <w:r w:rsidRPr="00932A72">
        <w:rPr>
          <w:rStyle w:val="00Text"/>
          <w:rFonts w:asciiTheme="minorEastAsia"/>
        </w:rPr>
        <w:t>此上皆序隋時事。去，羌呂翻。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回紇等六部在鬱督軍山者，東屬始畢可汗。</w:t>
      </w:r>
      <w:r w:rsidRPr="00932A72">
        <w:rPr>
          <w:rFonts w:asciiTheme="minorEastAsia" w:eastAsiaTheme="minorEastAsia"/>
        </w:rPr>
        <w:t>鬱督軍山在大漠外，直長安西北六千里。</w:t>
      </w:r>
      <w:r w:rsidRPr="00932A72">
        <w:rPr>
          <w:rStyle w:val="01Text"/>
          <w:rFonts w:asciiTheme="minorEastAsia" w:eastAsiaTheme="minorEastAsia"/>
          <w:sz w:val="21"/>
        </w:rPr>
        <w:t>統葉護可汗勢衰，乙失鉢之孫夷男帥部落七萬餘家，附于頡利可汗。</w:t>
      </w:r>
      <w:r w:rsidRPr="00932A72">
        <w:rPr>
          <w:rFonts w:asciiTheme="minorEastAsia" w:eastAsiaTheme="minorEastAsia"/>
        </w:rPr>
        <w:t>帥，讀曰率；下同。頡，奚結翻。考異曰︰舊鐵勒傳云︰</w:t>
      </w:r>
      <w:r w:rsidR="000232D5">
        <w:rPr>
          <w:rFonts w:asciiTheme="minorEastAsia" w:eastAsiaTheme="minorEastAsia"/>
        </w:rPr>
        <w:t>「</w:t>
      </w:r>
      <w:r w:rsidRPr="00932A72">
        <w:rPr>
          <w:rFonts w:asciiTheme="minorEastAsia" w:eastAsiaTheme="minorEastAsia"/>
        </w:rPr>
        <w:t>貞觀二年，葉護可汗死，其國大亂，夷男始附于頡利。</w:t>
      </w:r>
      <w:r w:rsidR="000232D5">
        <w:rPr>
          <w:rFonts w:asciiTheme="minorEastAsia" w:eastAsiaTheme="minorEastAsia"/>
        </w:rPr>
        <w:t>」</w:t>
      </w:r>
      <w:r w:rsidRPr="00932A72">
        <w:rPr>
          <w:rFonts w:asciiTheme="minorEastAsia" w:eastAsiaTheme="minorEastAsia"/>
        </w:rPr>
        <w:t>按突厥傳，元年，薛延陀已叛頡利，擊走其欲谷設。安得二年始附頡利乎！</w:t>
      </w:r>
      <w:r w:rsidRPr="00932A72">
        <w:rPr>
          <w:rStyle w:val="01Text"/>
          <w:rFonts w:asciiTheme="minorEastAsia" w:eastAsiaTheme="minorEastAsia"/>
          <w:sz w:val="21"/>
        </w:rPr>
        <w:t>頡利政亂，薛延陀與回紇、拔野古等相帥叛之。頡利遣其兄子欲谷設將十萬騎討之，</w:t>
      </w:r>
      <w:r w:rsidRPr="00932A72">
        <w:rPr>
          <w:rFonts w:asciiTheme="minorEastAsia" w:eastAsiaTheme="minorEastAsia"/>
        </w:rPr>
        <w:t>新書阿史那社爾傳，以欲谷設為頡利子。考異曰︰舊阿史那社爾傳，薛延陀、回紇等叛，在武德九年。今從突厥傳。</w:t>
      </w:r>
      <w:r w:rsidRPr="00932A72">
        <w:rPr>
          <w:rStyle w:val="01Text"/>
          <w:rFonts w:asciiTheme="minorEastAsia" w:eastAsiaTheme="minorEastAsia"/>
          <w:sz w:val="21"/>
        </w:rPr>
        <w:t>回紇酋長菩薩將五千騎，與戰於馬鬣山，大破之。</w:t>
      </w:r>
      <w:r w:rsidRPr="00932A72">
        <w:rPr>
          <w:rFonts w:asciiTheme="minorEastAsia" w:eastAsiaTheme="minorEastAsia"/>
        </w:rPr>
        <w:t>將，卽亮翻。騎，奇寄翻。酋，慈由翻。長，知兩翻。菩，薄乎翻。薩，桑葛翻。</w:t>
      </w:r>
      <w:r w:rsidRPr="00932A72">
        <w:rPr>
          <w:rStyle w:val="01Text"/>
          <w:rFonts w:asciiTheme="minorEastAsia" w:eastAsiaTheme="minorEastAsia"/>
          <w:sz w:val="21"/>
        </w:rPr>
        <w:t>欲谷設走，菩薩追至天山，部衆多為所虜，回紇由是大振。薛延陀又破其四設，</w:t>
      </w:r>
      <w:r w:rsidRPr="00932A72">
        <w:rPr>
          <w:rFonts w:asciiTheme="minorEastAsia" w:eastAsiaTheme="minorEastAsia"/>
        </w:rPr>
        <w:t>突厥號典兵者為設；四設，四部帥之典兵者也。</w:t>
      </w:r>
      <w:r w:rsidRPr="00932A72">
        <w:rPr>
          <w:rStyle w:val="01Text"/>
          <w:rFonts w:asciiTheme="minorEastAsia" w:eastAsiaTheme="minorEastAsia"/>
          <w:sz w:val="21"/>
        </w:rPr>
        <w:t>頡利不能制。</w:t>
      </w:r>
    </w:p>
    <w:p w:rsidR="00934453" w:rsidRPr="00932A72" w:rsidRDefault="00934453" w:rsidP="0013378F">
      <w:pPr>
        <w:rPr>
          <w:rFonts w:asciiTheme="minorEastAsia"/>
        </w:rPr>
      </w:pPr>
      <w:r w:rsidRPr="00932A72">
        <w:rPr>
          <w:rFonts w:asciiTheme="minorEastAsia"/>
        </w:rPr>
        <w:t>頡利益衰，國人離散。會大雪，平地數尺，羊馬多死，民大飢，頡利恐唐乘其弊，引兵入朔州境上，揚言會獵，實設備焉。鴻臚卿鄭元璹使突厥還，</w:t>
      </w:r>
      <w:r w:rsidRPr="00932A72">
        <w:rPr>
          <w:rStyle w:val="00Text"/>
          <w:rFonts w:asciiTheme="minorEastAsia"/>
        </w:rPr>
        <w:t>周有大行人之官，秦為典客，漢景帝曰大行，武帝曰大鴻臚。梁置十二卿，鴻臚為冬卿，去</w:t>
      </w:r>
      <w:r w:rsidR="000232D5">
        <w:rPr>
          <w:rStyle w:val="00Text"/>
          <w:rFonts w:asciiTheme="minorEastAsia"/>
        </w:rPr>
        <w:t>「</w:t>
      </w:r>
      <w:r w:rsidRPr="00932A72">
        <w:rPr>
          <w:rStyle w:val="00Text"/>
          <w:rFonts w:asciiTheme="minorEastAsia"/>
        </w:rPr>
        <w:t>大</w:t>
      </w:r>
      <w:r w:rsidR="000232D5">
        <w:rPr>
          <w:rStyle w:val="00Text"/>
          <w:rFonts w:asciiTheme="minorEastAsia"/>
        </w:rPr>
        <w:t>」</w:t>
      </w:r>
      <w:r w:rsidRPr="00932A72">
        <w:rPr>
          <w:rStyle w:val="00Text"/>
          <w:rFonts w:asciiTheme="minorEastAsia"/>
        </w:rPr>
        <w:t>字；唐因之，掌賓客及凶儀之事。璹，殊玉翻。臚，陵如翻。</w:t>
      </w:r>
      <w:r w:rsidRPr="00932A72">
        <w:rPr>
          <w:rFonts w:asciiTheme="minorEastAsia"/>
        </w:rPr>
        <w:t>言於上曰︰</w:t>
      </w:r>
      <w:r w:rsidR="000232D5">
        <w:rPr>
          <w:rFonts w:asciiTheme="minorEastAsia"/>
        </w:rPr>
        <w:t>「</w:t>
      </w:r>
      <w:r w:rsidRPr="00932A72">
        <w:rPr>
          <w:rFonts w:asciiTheme="minorEastAsia"/>
        </w:rPr>
        <w:t>戎狄興衰，專以羊馬為候。今突厥民飢畜瘦，</w:t>
      </w:r>
      <w:r w:rsidRPr="00932A72">
        <w:rPr>
          <w:rStyle w:val="00Text"/>
          <w:rFonts w:asciiTheme="minorEastAsia"/>
        </w:rPr>
        <w:t>畜，許救翻；下同。</w:t>
      </w:r>
      <w:r w:rsidRPr="00932A72">
        <w:rPr>
          <w:rFonts w:asciiTheme="minorEastAsia"/>
        </w:rPr>
        <w:t>此將亡之兆也，不過三年。</w:t>
      </w:r>
      <w:r w:rsidR="000232D5">
        <w:rPr>
          <w:rFonts w:asciiTheme="minorEastAsia"/>
        </w:rPr>
        <w:t>」</w:t>
      </w:r>
      <w:r w:rsidRPr="00932A72">
        <w:rPr>
          <w:rFonts w:asciiTheme="minorEastAsia"/>
        </w:rPr>
        <w:t>上然之。羣臣多勸上乘間擊突厥，上曰︰</w:t>
      </w:r>
      <w:r w:rsidR="000232D5">
        <w:rPr>
          <w:rFonts w:asciiTheme="minorEastAsia"/>
        </w:rPr>
        <w:t>「</w:t>
      </w:r>
      <w:r w:rsidRPr="00932A72">
        <w:rPr>
          <w:rFonts w:asciiTheme="minorEastAsia"/>
        </w:rPr>
        <w:t>新與人盟而背之，不信；</w:t>
      </w:r>
      <w:r w:rsidRPr="00932A72">
        <w:rPr>
          <w:rStyle w:val="00Text"/>
          <w:rFonts w:asciiTheme="minorEastAsia"/>
        </w:rPr>
        <w:t>間，古莧翻。背，蒲妹翻。</w:t>
      </w:r>
      <w:r w:rsidRPr="00932A72">
        <w:rPr>
          <w:rFonts w:asciiTheme="minorEastAsia"/>
        </w:rPr>
        <w:t>利人之災，不仁；乘人之危以取勝，不武。縱使其種落盡叛，六畜無餘，朕終不擊，必待有罪，然後討之。</w:t>
      </w:r>
      <w:r w:rsidR="000232D5">
        <w:rPr>
          <w:rFonts w:asciiTheme="minorEastAsia"/>
        </w:rPr>
        <w:t>」</w:t>
      </w:r>
      <w:r w:rsidRPr="00932A72">
        <w:rPr>
          <w:rStyle w:val="00Text"/>
          <w:rFonts w:asciiTheme="minorEastAsia"/>
        </w:rPr>
        <w:t>種，章勇翻。畜，許救翻。</w:t>
      </w:r>
    </w:p>
    <w:p w:rsidR="00DB4BD6" w:rsidRDefault="00934453" w:rsidP="0013378F">
      <w:pPr>
        <w:rPr>
          <w:rFonts w:asciiTheme="minorEastAsia"/>
        </w:rPr>
      </w:pPr>
      <w:r w:rsidRPr="00932A72">
        <w:rPr>
          <w:rFonts w:asciiTheme="minorEastAsia"/>
        </w:rPr>
        <w:t>西突厥統葉護可汗</w:t>
      </w:r>
      <w:r w:rsidRPr="00932A72">
        <w:rPr>
          <w:rStyle w:val="00Text"/>
          <w:rFonts w:asciiTheme="minorEastAsia"/>
        </w:rPr>
        <w:t>厥，九勿翻。可，從刊入聲。汗，音寒。考異曰︰高祖實錄止云</w:t>
      </w:r>
      <w:r w:rsidR="000232D5">
        <w:rPr>
          <w:rStyle w:val="00Text"/>
          <w:rFonts w:asciiTheme="minorEastAsia"/>
        </w:rPr>
        <w:t>「</w:t>
      </w:r>
      <w:r w:rsidRPr="00932A72">
        <w:rPr>
          <w:rStyle w:val="00Text"/>
          <w:rFonts w:asciiTheme="minorEastAsia"/>
        </w:rPr>
        <w:t>葉護</w:t>
      </w:r>
      <w:r w:rsidR="000232D5">
        <w:rPr>
          <w:rStyle w:val="00Text"/>
          <w:rFonts w:asciiTheme="minorEastAsia"/>
        </w:rPr>
        <w:t>」</w:t>
      </w:r>
      <w:r w:rsidRPr="00932A72">
        <w:rPr>
          <w:rStyle w:val="00Text"/>
          <w:rFonts w:asciiTheme="minorEastAsia"/>
        </w:rPr>
        <w:t>，舊傳作</w:t>
      </w:r>
      <w:r w:rsidR="000232D5">
        <w:rPr>
          <w:rStyle w:val="00Text"/>
          <w:rFonts w:asciiTheme="minorEastAsia"/>
        </w:rPr>
        <w:t>「</w:t>
      </w:r>
      <w:r w:rsidRPr="00932A72">
        <w:rPr>
          <w:rStyle w:val="00Text"/>
          <w:rFonts w:asciiTheme="minorEastAsia"/>
        </w:rPr>
        <w:t>統葉護</w:t>
      </w:r>
      <w:r w:rsidR="000232D5">
        <w:rPr>
          <w:rStyle w:val="00Text"/>
          <w:rFonts w:asciiTheme="minorEastAsia"/>
        </w:rPr>
        <w:t>」</w:t>
      </w:r>
      <w:r w:rsidRPr="00932A72">
        <w:rPr>
          <w:rStyle w:val="00Text"/>
          <w:rFonts w:asciiTheme="minorEastAsia"/>
        </w:rPr>
        <w:t>，今從之。</w:t>
      </w:r>
      <w:r w:rsidRPr="00932A72">
        <w:rPr>
          <w:rFonts w:asciiTheme="minorEastAsia"/>
        </w:rPr>
        <w:t>遣眞珠統俟斤與高平王道立來，</w:t>
      </w:r>
      <w:r w:rsidRPr="00932A72">
        <w:rPr>
          <w:rStyle w:val="00Text"/>
          <w:rFonts w:asciiTheme="minorEastAsia"/>
        </w:rPr>
        <w:t>高平王道立使西突厥，見上卷高祖武德八年。俟，渠之翻。</w:t>
      </w:r>
      <w:r w:rsidRPr="00932A72">
        <w:rPr>
          <w:rFonts w:asciiTheme="minorEastAsia"/>
        </w:rPr>
        <w:t>獻萬釘寶鈿金帶，馬五千匹，以迎公主。頡利不欲中國與之和親，數遣兵入寇，</w:t>
      </w:r>
      <w:r w:rsidRPr="00932A72">
        <w:rPr>
          <w:rStyle w:val="00Text"/>
          <w:rFonts w:asciiTheme="minorEastAsia"/>
        </w:rPr>
        <w:t>數，所角翻。</w:t>
      </w:r>
      <w:r w:rsidRPr="00932A72">
        <w:rPr>
          <w:rFonts w:asciiTheme="minorEastAsia"/>
        </w:rPr>
        <w:t>又遣人謂統葉護曰︰</w:t>
      </w:r>
      <w:r w:rsidR="000232D5">
        <w:rPr>
          <w:rFonts w:asciiTheme="minorEastAsia"/>
        </w:rPr>
        <w:t>「</w:t>
      </w:r>
      <w:r w:rsidRPr="00932A72">
        <w:rPr>
          <w:rFonts w:asciiTheme="minorEastAsia"/>
        </w:rPr>
        <w:t>汝迎唐公主，要須經我國中過。</w:t>
      </w:r>
      <w:r w:rsidR="000232D5">
        <w:rPr>
          <w:rFonts w:asciiTheme="minorEastAsia"/>
        </w:rPr>
        <w:t>」</w:t>
      </w:r>
      <w:r w:rsidRPr="00932A72">
        <w:rPr>
          <w:rFonts w:asciiTheme="minorEastAsia"/>
        </w:rPr>
        <w:t>統葉護患之，未成婚。</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二年</w:t>
      </w:r>
      <w:r w:rsidR="00046F27" w:rsidRPr="00932A72">
        <w:rPr>
          <w:rFonts w:asciiTheme="minorEastAsia" w:eastAsiaTheme="minorEastAsia" w:hAnsi="宋体" w:cs="宋体" w:hint="eastAsia"/>
        </w:rPr>
        <w:t>（</w:t>
      </w:r>
      <w:r w:rsidR="00934453" w:rsidRPr="00932A72">
        <w:rPr>
          <w:rFonts w:asciiTheme="minorEastAsia" w:eastAsiaTheme="minorEastAsia"/>
        </w:rPr>
        <w:t>戊子、六二八</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春，正月，辛亥，右僕射長孫無忌罷。</w:t>
      </w:r>
      <w:r w:rsidR="00934453" w:rsidRPr="00932A72">
        <w:rPr>
          <w:rStyle w:val="00Text"/>
          <w:rFonts w:asciiTheme="minorEastAsia"/>
        </w:rPr>
        <w:t>從無忌之請也。考下文可見。長，知兩翻。</w:t>
      </w:r>
      <w:r w:rsidR="00934453" w:rsidRPr="00932A72">
        <w:rPr>
          <w:rFonts w:asciiTheme="minorEastAsia"/>
        </w:rPr>
        <w:t>時有密表稱無忌權寵過盛者，上以表示之，曰︰</w:t>
      </w:r>
      <w:r w:rsidR="000232D5">
        <w:rPr>
          <w:rFonts w:asciiTheme="minorEastAsia"/>
        </w:rPr>
        <w:t>「</w:t>
      </w:r>
      <w:r w:rsidR="00934453" w:rsidRPr="00932A72">
        <w:rPr>
          <w:rFonts w:asciiTheme="minorEastAsia"/>
        </w:rPr>
        <w:t>朕於卿洞然無疑，若各懷所聞而不言，則君臣之意有不通。</w:t>
      </w:r>
      <w:r w:rsidR="000232D5">
        <w:rPr>
          <w:rFonts w:asciiTheme="minorEastAsia"/>
        </w:rPr>
        <w:t>」</w:t>
      </w:r>
      <w:r w:rsidR="00934453" w:rsidRPr="00932A72">
        <w:rPr>
          <w:rFonts w:asciiTheme="minorEastAsia"/>
        </w:rPr>
        <w:t>又召百官謂之曰︰</w:t>
      </w:r>
      <w:r w:rsidR="000232D5">
        <w:rPr>
          <w:rFonts w:asciiTheme="minorEastAsia"/>
        </w:rPr>
        <w:t>「</w:t>
      </w:r>
      <w:r w:rsidR="00934453" w:rsidRPr="00932A72">
        <w:rPr>
          <w:rFonts w:asciiTheme="minorEastAsia"/>
        </w:rPr>
        <w:t>朕諸子皆幼，視無忌如子，非他人所能間也。</w:t>
      </w:r>
      <w:r w:rsidR="000232D5">
        <w:rPr>
          <w:rFonts w:asciiTheme="minorEastAsia"/>
        </w:rPr>
        <w:t>」</w:t>
      </w:r>
      <w:r w:rsidR="00934453" w:rsidRPr="00932A72">
        <w:rPr>
          <w:rFonts w:asciiTheme="minorEastAsia"/>
        </w:rPr>
        <w:t>無忌自懼滿盈，固求遜位，皇后又力為之請，</w:t>
      </w:r>
      <w:r w:rsidR="00934453" w:rsidRPr="00932A72">
        <w:rPr>
          <w:rStyle w:val="00Text"/>
          <w:rFonts w:asciiTheme="minorEastAsia"/>
        </w:rPr>
        <w:t>間，古莧翻。為，于偽翻。</w:t>
      </w:r>
      <w:r w:rsidR="00934453" w:rsidRPr="00932A72">
        <w:rPr>
          <w:rFonts w:asciiTheme="minorEastAsia"/>
        </w:rPr>
        <w:t>上乃許之，以為開府儀同三司。</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置六司侍郞，副六尚書；</w:t>
      </w:r>
      <w:r w:rsidR="00934453" w:rsidRPr="00932A72">
        <w:rPr>
          <w:rFonts w:asciiTheme="minorEastAsia" w:eastAsiaTheme="minorEastAsia"/>
        </w:rPr>
        <w:t>六司侍郞，吏部正四品上，餘皆正四品下。</w:t>
      </w:r>
      <w:r w:rsidR="00934453" w:rsidRPr="00932A72">
        <w:rPr>
          <w:rStyle w:val="01Text"/>
          <w:rFonts w:asciiTheme="minorEastAsia" w:eastAsiaTheme="minorEastAsia"/>
          <w:sz w:val="21"/>
        </w:rPr>
        <w:t>幷置左右司郞中各一人。</w:t>
      </w:r>
      <w:r w:rsidR="00934453" w:rsidRPr="00932A72">
        <w:rPr>
          <w:rFonts w:asciiTheme="minorEastAsia" w:eastAsiaTheme="minorEastAsia"/>
        </w:rPr>
        <w:t>左、右司郞中，從五品上。尚書左丞勾吏、戶、禮十二司，右丞管兵、刑、工十二司；左、右司郞中各掌副十二司之事，以舉正稽違，省署符目。</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癸丑，吐谷渾寇岷州，都督李道彥擊走之。</w:t>
      </w:r>
      <w:r w:rsidR="00934453" w:rsidRPr="00932A72">
        <w:rPr>
          <w:rStyle w:val="00Text"/>
          <w:rFonts w:asciiTheme="minorEastAsia"/>
        </w:rPr>
        <w:t>吐，從暾入聲。谷，音浴。</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丁巳，徙漢王恪為蜀王，衞王泰為越王，楚王祐為燕王。</w:t>
      </w:r>
      <w:r w:rsidR="00934453" w:rsidRPr="00932A72">
        <w:rPr>
          <w:rStyle w:val="00Text"/>
          <w:rFonts w:asciiTheme="minorEastAsia"/>
        </w:rPr>
        <w:t>燕，因肩翻。</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上問魏徵曰︰</w:t>
      </w:r>
      <w:r w:rsidR="000232D5">
        <w:rPr>
          <w:rFonts w:asciiTheme="minorEastAsia"/>
        </w:rPr>
        <w:t>「</w:t>
      </w:r>
      <w:r w:rsidR="00934453" w:rsidRPr="00932A72">
        <w:rPr>
          <w:rFonts w:asciiTheme="minorEastAsia"/>
        </w:rPr>
        <w:t>人主何為而明，何為而暗？</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兼聽則明，偏信則暗。昔堯清問下民，故有苗之惡得以上聞；</w:t>
      </w:r>
      <w:r w:rsidR="00934453" w:rsidRPr="00932A72">
        <w:rPr>
          <w:rStyle w:val="00Text"/>
          <w:rFonts w:asciiTheme="minorEastAsia"/>
        </w:rPr>
        <w:t>書呂刑曰︰皇帝清問下民，鰥寡有辭于苗。上，時掌翻。</w:t>
      </w:r>
      <w:r w:rsidR="00934453" w:rsidRPr="00932A72">
        <w:rPr>
          <w:rFonts w:asciiTheme="minorEastAsia"/>
        </w:rPr>
        <w:t>舜明四目，達四聰，故共、鯀、驩兜不能蔽也。</w:t>
      </w:r>
      <w:r w:rsidR="00934453" w:rsidRPr="00932A72">
        <w:rPr>
          <w:rStyle w:val="00Text"/>
          <w:rFonts w:asciiTheme="minorEastAsia"/>
        </w:rPr>
        <w:t>舜明目達聰，而難任人，故四凶不能逃其罪也。共，音恭。</w:t>
      </w:r>
      <w:r w:rsidR="00934453" w:rsidRPr="00932A72">
        <w:rPr>
          <w:rFonts w:asciiTheme="minorEastAsia"/>
        </w:rPr>
        <w:t>秦二世偏信趙高，以成望夷之禍；</w:t>
      </w:r>
      <w:r w:rsidR="00934453" w:rsidRPr="00932A72">
        <w:rPr>
          <w:rStyle w:val="00Text"/>
          <w:rFonts w:asciiTheme="minorEastAsia"/>
        </w:rPr>
        <w:t>事見秦紀。</w:t>
      </w:r>
      <w:r w:rsidR="00934453" w:rsidRPr="00932A72">
        <w:rPr>
          <w:rFonts w:asciiTheme="minorEastAsia"/>
        </w:rPr>
        <w:t>梁武帝偏信朱异，以取臺城之辱；</w:t>
      </w:r>
      <w:r w:rsidR="00934453" w:rsidRPr="00932A72">
        <w:rPr>
          <w:rStyle w:val="00Text"/>
          <w:rFonts w:asciiTheme="minorEastAsia"/>
        </w:rPr>
        <w:t>事見梁紀。</w:t>
      </w:r>
      <w:r w:rsidR="00934453" w:rsidRPr="00932A72">
        <w:rPr>
          <w:rFonts w:asciiTheme="minorEastAsia"/>
        </w:rPr>
        <w:t>隋煬帝偏信虞世基，以致彭城閣之變。</w:t>
      </w:r>
      <w:r w:rsidR="00934453" w:rsidRPr="00932A72">
        <w:rPr>
          <w:rStyle w:val="00Text"/>
          <w:rFonts w:asciiTheme="minorEastAsia"/>
        </w:rPr>
        <w:t>事見隋煬帝紀及高祖武德元年。</w:t>
      </w:r>
      <w:r w:rsidR="00934453" w:rsidRPr="00932A72">
        <w:rPr>
          <w:rFonts w:asciiTheme="minorEastAsia"/>
        </w:rPr>
        <w:t>是故人君兼聽廣納，則貴臣不得擁蔽，而下情得以上通也。</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善！</w:t>
      </w:r>
      <w:r w:rsidR="000232D5">
        <w:rPr>
          <w:rFonts w:asciiTheme="minorEastAsia"/>
        </w:rPr>
        <w:t>」</w:t>
      </w:r>
    </w:p>
    <w:p w:rsidR="00934453" w:rsidRPr="00932A72" w:rsidRDefault="00934453" w:rsidP="0013378F">
      <w:pPr>
        <w:rPr>
          <w:rFonts w:asciiTheme="minorEastAsia"/>
        </w:rPr>
      </w:pPr>
      <w:r w:rsidRPr="00932A72">
        <w:rPr>
          <w:rFonts w:asciiTheme="minorEastAsia"/>
        </w:rPr>
        <w:t>上謂黃門侍郞王珪曰︰</w:t>
      </w:r>
      <w:r w:rsidR="000232D5">
        <w:rPr>
          <w:rFonts w:asciiTheme="minorEastAsia"/>
        </w:rPr>
        <w:t>「</w:t>
      </w:r>
      <w:r w:rsidRPr="00932A72">
        <w:rPr>
          <w:rFonts w:asciiTheme="minorEastAsia"/>
        </w:rPr>
        <w:t>開皇十四年大旱，隋文帝不許賑給，而令百姓就食山東，比至末年，</w:t>
      </w:r>
      <w:r w:rsidRPr="00932A72">
        <w:rPr>
          <w:rStyle w:val="00Text"/>
          <w:rFonts w:asciiTheme="minorEastAsia"/>
        </w:rPr>
        <w:t>賑，津忍翻。比，必利翻，及也。</w:t>
      </w:r>
      <w:r w:rsidRPr="00932A72">
        <w:rPr>
          <w:rFonts w:asciiTheme="minorEastAsia"/>
        </w:rPr>
        <w:t>天下儲積可供五十年。煬帝恃其富饒，侈心無厭，</w:t>
      </w:r>
      <w:r w:rsidRPr="00932A72">
        <w:rPr>
          <w:rStyle w:val="00Text"/>
          <w:rFonts w:asciiTheme="minorEastAsia"/>
        </w:rPr>
        <w:t>厭，於鹽翻。</w:t>
      </w:r>
      <w:r w:rsidRPr="00932A72">
        <w:rPr>
          <w:rFonts w:asciiTheme="minorEastAsia"/>
        </w:rPr>
        <w:t>卒亡天下。</w:t>
      </w:r>
      <w:r w:rsidRPr="00932A72">
        <w:rPr>
          <w:rStyle w:val="00Text"/>
          <w:rFonts w:asciiTheme="minorEastAsia"/>
        </w:rPr>
        <w:t>卒，子恤翻；下同。</w:t>
      </w:r>
      <w:r w:rsidRPr="00932A72">
        <w:rPr>
          <w:rFonts w:asciiTheme="minorEastAsia"/>
        </w:rPr>
        <w:t>但使倉廩之積足以備凶年，其餘何用哉！</w:t>
      </w:r>
      <w:r w:rsidR="000232D5">
        <w:rPr>
          <w:rFonts w:asciiTheme="minorEastAsia"/>
        </w:rPr>
        <w:t>」</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二月，上謂侍臣曰︰</w:t>
      </w:r>
      <w:r w:rsidR="000232D5">
        <w:rPr>
          <w:rFonts w:asciiTheme="minorEastAsia"/>
        </w:rPr>
        <w:t>「</w:t>
      </w:r>
      <w:r w:rsidR="00934453" w:rsidRPr="00932A72">
        <w:rPr>
          <w:rFonts w:asciiTheme="minorEastAsia"/>
        </w:rPr>
        <w:t>人言天子至尊，無所畏憚。朕則不然，上畏皇天之監臨，下憚羣臣之瞻仰，兢兢業業，猶恐不合天意，未副人望。</w:t>
      </w:r>
      <w:r w:rsidR="000232D5">
        <w:rPr>
          <w:rFonts w:asciiTheme="minorEastAsia"/>
        </w:rPr>
        <w:t>」</w:t>
      </w:r>
      <w:r w:rsidR="00934453" w:rsidRPr="00932A72">
        <w:rPr>
          <w:rFonts w:asciiTheme="minorEastAsia"/>
        </w:rPr>
        <w:t>魏徵曰︰</w:t>
      </w:r>
      <w:r w:rsidR="000232D5">
        <w:rPr>
          <w:rFonts w:asciiTheme="minorEastAsia"/>
        </w:rPr>
        <w:t>「</w:t>
      </w:r>
      <w:r w:rsidR="00934453" w:rsidRPr="00932A72">
        <w:rPr>
          <w:rFonts w:asciiTheme="minorEastAsia"/>
        </w:rPr>
        <w:t>此誠致治之要，</w:t>
      </w:r>
      <w:r w:rsidR="00934453" w:rsidRPr="00932A72">
        <w:rPr>
          <w:rStyle w:val="00Text"/>
          <w:rFonts w:asciiTheme="minorEastAsia"/>
        </w:rPr>
        <w:t>治，直吏翻；下同。</w:t>
      </w:r>
      <w:r w:rsidR="00934453" w:rsidRPr="00932A72">
        <w:rPr>
          <w:rFonts w:asciiTheme="minorEastAsia"/>
        </w:rPr>
        <w:t>願陛下愼終如始，則善矣。</w:t>
      </w:r>
      <w:r w:rsidR="000232D5">
        <w:rPr>
          <w:rFonts w:asciiTheme="minorEastAsia"/>
        </w:rPr>
        <w:t>」</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上謂房玄齡等曰︰</w:t>
      </w:r>
      <w:r w:rsidR="000232D5">
        <w:rPr>
          <w:rFonts w:asciiTheme="minorEastAsia"/>
        </w:rPr>
        <w:t>「</w:t>
      </w:r>
      <w:r w:rsidR="00934453" w:rsidRPr="00932A72">
        <w:rPr>
          <w:rFonts w:asciiTheme="minorEastAsia"/>
        </w:rPr>
        <w:t>為政莫若至公。昔諸葛亮竄瘳立、李嚴於南夷，亮卒而立、嚴皆悲泣，有死者，</w:t>
      </w:r>
      <w:r w:rsidR="00934453" w:rsidRPr="00932A72">
        <w:rPr>
          <w:rStyle w:val="00Text"/>
          <w:rFonts w:asciiTheme="minorEastAsia"/>
        </w:rPr>
        <w:t>事見七十二卷魏明帝青龍二年。廖，力救翻，又力弔翻。卒，子恤翻。</w:t>
      </w:r>
      <w:r w:rsidR="00934453" w:rsidRPr="00932A72">
        <w:rPr>
          <w:rFonts w:asciiTheme="minorEastAsia"/>
        </w:rPr>
        <w:t>非至公能如是乎！又高熲為隋相，公平識治體，隋之興亡，繫熲之存沒。</w:t>
      </w:r>
      <w:r w:rsidR="00934453" w:rsidRPr="00932A72">
        <w:rPr>
          <w:rStyle w:val="00Text"/>
          <w:rFonts w:asciiTheme="minorEastAsia"/>
        </w:rPr>
        <w:t>事見隋紀。</w:t>
      </w:r>
      <w:r w:rsidR="00934453" w:rsidRPr="00932A72">
        <w:rPr>
          <w:rFonts w:asciiTheme="minorEastAsia"/>
        </w:rPr>
        <w:t>朕旣慕前世之明君，卿等不可不法前世之賢相也！</w:t>
      </w:r>
      <w:r w:rsidR="000232D5">
        <w:rPr>
          <w:rFonts w:asciiTheme="minorEastAsia"/>
        </w:rPr>
        <w:t>」</w:t>
      </w:r>
      <w:r w:rsidR="00934453" w:rsidRPr="00932A72">
        <w:rPr>
          <w:rStyle w:val="00Text"/>
          <w:rFonts w:asciiTheme="minorEastAsia"/>
        </w:rPr>
        <w:t>相，息亮翻。</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三月，戊寅</w:t>
      </w:r>
      <w:r w:rsidR="000232D5">
        <w:rPr>
          <w:rStyle w:val="00Text"/>
          <w:rFonts w:asciiTheme="minorEastAsia"/>
        </w:rPr>
        <w:t>『</w:t>
      </w:r>
      <w:r w:rsidR="00934453" w:rsidRPr="00932A72">
        <w:rPr>
          <w:rStyle w:val="00Text"/>
          <w:rFonts w:asciiTheme="minorEastAsia"/>
        </w:rPr>
        <w:t>嚴︰</w:t>
      </w:r>
      <w:r w:rsidR="000232D5">
        <w:rPr>
          <w:rStyle w:val="00Text"/>
          <w:rFonts w:asciiTheme="minorEastAsia"/>
        </w:rPr>
        <w:t>「</w:t>
      </w:r>
      <w:r w:rsidR="00934453" w:rsidRPr="00932A72">
        <w:rPr>
          <w:rStyle w:val="00Text"/>
          <w:rFonts w:asciiTheme="minorEastAsia"/>
        </w:rPr>
        <w:t>寅</w:t>
      </w:r>
      <w:r w:rsidR="000232D5">
        <w:rPr>
          <w:rStyle w:val="00Text"/>
          <w:rFonts w:asciiTheme="minorEastAsia"/>
        </w:rPr>
        <w:t>」</w:t>
      </w:r>
      <w:r w:rsidR="00934453" w:rsidRPr="00932A72">
        <w:rPr>
          <w:rStyle w:val="00Text"/>
          <w:rFonts w:asciiTheme="minorEastAsia"/>
        </w:rPr>
        <w:t>改</w:t>
      </w:r>
      <w:r w:rsidR="000232D5">
        <w:rPr>
          <w:rStyle w:val="00Text"/>
          <w:rFonts w:asciiTheme="minorEastAsia"/>
        </w:rPr>
        <w:t>「</w:t>
      </w:r>
      <w:r w:rsidR="00934453" w:rsidRPr="00932A72">
        <w:rPr>
          <w:rStyle w:val="00Text"/>
          <w:rFonts w:asciiTheme="minorEastAsia"/>
        </w:rPr>
        <w:t>申</w:t>
      </w:r>
      <w:r w:rsidR="000232D5">
        <w:rPr>
          <w:rStyle w:val="00Text"/>
          <w:rFonts w:asciiTheme="minorEastAsia"/>
        </w:rPr>
        <w:t>」</w:t>
      </w:r>
      <w:r w:rsidR="00934453" w:rsidRPr="00932A72">
        <w:rPr>
          <w:rStyle w:val="00Text"/>
          <w:rFonts w:asciiTheme="minorEastAsia"/>
        </w:rPr>
        <w:t>。</w:t>
      </w:r>
      <w:r w:rsidR="000232D5">
        <w:rPr>
          <w:rStyle w:val="00Text"/>
          <w:rFonts w:asciiTheme="minorEastAsia"/>
        </w:rPr>
        <w:t>』</w:t>
      </w:r>
      <w:r w:rsidR="00934453" w:rsidRPr="00932A72">
        <w:rPr>
          <w:rFonts w:asciiTheme="minorEastAsia"/>
        </w:rPr>
        <w:t>朔，日有食之。</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壬子，大理少卿胡演進每月囚帳；</w:t>
      </w:r>
      <w:r w:rsidR="00934453" w:rsidRPr="00932A72">
        <w:rPr>
          <w:rStyle w:val="00Text"/>
          <w:rFonts w:asciiTheme="minorEastAsia"/>
        </w:rPr>
        <w:t>少，始照翻。囚帳，具每月禁繫罪囚之姓名，猶今之禁曆也。</w:t>
      </w:r>
      <w:r w:rsidR="00934453" w:rsidRPr="00932A72">
        <w:rPr>
          <w:rFonts w:asciiTheme="minorEastAsia"/>
        </w:rPr>
        <w:t>上命自今大辟</w:t>
      </w:r>
      <w:r w:rsidR="00934453" w:rsidRPr="00932A72">
        <w:rPr>
          <w:rStyle w:val="00Text"/>
          <w:rFonts w:asciiTheme="minorEastAsia"/>
        </w:rPr>
        <w:t>辟，毗亦翻。</w:t>
      </w:r>
      <w:r w:rsidR="00934453" w:rsidRPr="00932A72">
        <w:rPr>
          <w:rFonts w:asciiTheme="minorEastAsia"/>
        </w:rPr>
        <w:t>皆令中書、門下四品已上</w:t>
      </w:r>
      <w:r w:rsidR="00934453" w:rsidRPr="00932A72">
        <w:rPr>
          <w:rStyle w:val="00Text"/>
          <w:rFonts w:asciiTheme="minorEastAsia"/>
        </w:rPr>
        <w:t>自二省長貳而下至諫議大夫也。</w:t>
      </w:r>
      <w:r w:rsidR="00934453" w:rsidRPr="00932A72">
        <w:rPr>
          <w:rFonts w:asciiTheme="minorEastAsia"/>
        </w:rPr>
        <w:t>及尚書議之，庶無冤濫。旣而引囚，至岐州刺史鄭善果，上謂胡演曰︰</w:t>
      </w:r>
      <w:r w:rsidR="000232D5">
        <w:rPr>
          <w:rFonts w:asciiTheme="minorEastAsia"/>
        </w:rPr>
        <w:t>「</w:t>
      </w:r>
      <w:r w:rsidR="00934453" w:rsidRPr="00932A72">
        <w:rPr>
          <w:rFonts w:asciiTheme="minorEastAsia"/>
        </w:rPr>
        <w:t>善果雖復有罪，</w:t>
      </w:r>
      <w:r w:rsidR="00934453" w:rsidRPr="00932A72">
        <w:rPr>
          <w:rStyle w:val="00Text"/>
          <w:rFonts w:asciiTheme="minorEastAsia"/>
        </w:rPr>
        <w:t>復，扶又翻。</w:t>
      </w:r>
      <w:r w:rsidR="00934453" w:rsidRPr="00932A72">
        <w:rPr>
          <w:rFonts w:asciiTheme="minorEastAsia"/>
        </w:rPr>
        <w:t>官品不卑，豈可使與諸囚為伍。自今三品已上犯罪，不須引過，聽於朝堂俟進止。</w:t>
      </w:r>
      <w:r w:rsidR="000232D5">
        <w:rPr>
          <w:rFonts w:asciiTheme="minorEastAsia"/>
        </w:rPr>
        <w:t>」</w:t>
      </w:r>
      <w:r w:rsidR="00934453" w:rsidRPr="00932A72">
        <w:rPr>
          <w:rStyle w:val="00Text"/>
          <w:rFonts w:asciiTheme="minorEastAsia"/>
        </w:rPr>
        <w:t>太極宮承天門左右有東西朝堂。朝，直遙翻；下同。</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關內旱饑，民多賣子以接衣食；己巳，詔出御府金帛為贖之，歸其父母。</w:t>
      </w:r>
      <w:r w:rsidR="00934453" w:rsidRPr="00932A72">
        <w:rPr>
          <w:rStyle w:val="00Text"/>
          <w:rFonts w:asciiTheme="minorEastAsia"/>
        </w:rPr>
        <w:t>為，于偽翻。</w:t>
      </w:r>
      <w:r w:rsidR="00934453" w:rsidRPr="00932A72">
        <w:rPr>
          <w:rFonts w:asciiTheme="minorEastAsia"/>
        </w:rPr>
        <w:t>庚午，詔以去歲霖雨，今茲旱、蝗，赦天下。詔書略曰︰</w:t>
      </w:r>
      <w:r w:rsidR="000232D5">
        <w:rPr>
          <w:rFonts w:asciiTheme="minorEastAsia"/>
        </w:rPr>
        <w:t>「</w:t>
      </w:r>
      <w:r w:rsidR="00934453" w:rsidRPr="00932A72">
        <w:rPr>
          <w:rFonts w:asciiTheme="minorEastAsia"/>
        </w:rPr>
        <w:t>若使年穀豐稔，天下乂安，移災朕身，以存萬國，是所願也，甘心無吝。</w:t>
      </w:r>
      <w:r w:rsidR="000232D5">
        <w:rPr>
          <w:rFonts w:asciiTheme="minorEastAsia"/>
        </w:rPr>
        <w:t>」</w:t>
      </w:r>
      <w:r w:rsidR="00934453" w:rsidRPr="00932A72">
        <w:rPr>
          <w:rFonts w:asciiTheme="minorEastAsia"/>
        </w:rPr>
        <w:t>會所在有雨，民大悅。</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夏，四月，己卯，詔以</w:t>
      </w:r>
      <w:r w:rsidR="000232D5">
        <w:rPr>
          <w:rFonts w:asciiTheme="minorEastAsia"/>
        </w:rPr>
        <w:t>「</w:t>
      </w:r>
      <w:r w:rsidR="00934453" w:rsidRPr="00932A72">
        <w:rPr>
          <w:rFonts w:asciiTheme="minorEastAsia"/>
        </w:rPr>
        <w:t>隋末亂離，因之饑饉，暴骸滿野，傷人心目，宜令所在官司收瘞。</w:t>
      </w:r>
      <w:r w:rsidR="000232D5">
        <w:rPr>
          <w:rFonts w:asciiTheme="minorEastAsia"/>
        </w:rPr>
        <w:t>」</w:t>
      </w:r>
      <w:r w:rsidR="00934453" w:rsidRPr="00932A72">
        <w:rPr>
          <w:rStyle w:val="00Text"/>
          <w:rFonts w:asciiTheme="minorEastAsia"/>
        </w:rPr>
        <w:t>瘞，於計翻。</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初，突厥突利可汗建牙直幽州之北，主東偏，奚、霫等數十部多叛突厥來降，</w:t>
      </w:r>
      <w:r w:rsidR="00934453" w:rsidRPr="00932A72">
        <w:rPr>
          <w:rStyle w:val="00Text"/>
          <w:rFonts w:asciiTheme="minorEastAsia"/>
        </w:rPr>
        <w:t>厥，九勿翻。可，從刊入聲。汗，音寒。霫，先立翻。降，戶江翻。</w:t>
      </w:r>
      <w:r w:rsidR="00934453" w:rsidRPr="00932A72">
        <w:rPr>
          <w:rFonts w:asciiTheme="minorEastAsia"/>
        </w:rPr>
        <w:t>頡利可汗以其失衆責之。及薛延陀、回紇等敗欲谷設，</w:t>
      </w:r>
      <w:r w:rsidR="00934453" w:rsidRPr="00932A72">
        <w:rPr>
          <w:rStyle w:val="00Text"/>
          <w:rFonts w:asciiTheme="minorEastAsia"/>
        </w:rPr>
        <w:t>頡，奚結翻。紇，下沒翻。敗，補邁翻。</w:t>
      </w:r>
      <w:r w:rsidR="00934453" w:rsidRPr="00932A72">
        <w:rPr>
          <w:rFonts w:asciiTheme="minorEastAsia"/>
        </w:rPr>
        <w:t>頡利遣突利討之，突利兵又敗，輕騎奔還。</w:t>
      </w:r>
      <w:r w:rsidR="00934453" w:rsidRPr="00932A72">
        <w:rPr>
          <w:rStyle w:val="00Text"/>
          <w:rFonts w:asciiTheme="minorEastAsia"/>
        </w:rPr>
        <w:t>騎，奇寄翻。還，從宣翻。</w:t>
      </w:r>
      <w:r w:rsidR="00934453" w:rsidRPr="00932A72">
        <w:rPr>
          <w:rFonts w:asciiTheme="minorEastAsia"/>
        </w:rPr>
        <w:t>頡利怒，拘之十餘日而撻之，突利由是怨，陰欲叛頡利。頡利數徵兵於突利，</w:t>
      </w:r>
      <w:r w:rsidR="00934453" w:rsidRPr="00932A72">
        <w:rPr>
          <w:rStyle w:val="00Text"/>
          <w:rFonts w:asciiTheme="minorEastAsia"/>
        </w:rPr>
        <w:t>數，所角翻。</w:t>
      </w:r>
      <w:r w:rsidR="00934453" w:rsidRPr="00932A72">
        <w:rPr>
          <w:rFonts w:asciiTheme="minorEastAsia"/>
        </w:rPr>
        <w:t>突利不與，表請入朝。上謂侍臣曰︰</w:t>
      </w:r>
      <w:r w:rsidR="000232D5">
        <w:rPr>
          <w:rFonts w:asciiTheme="minorEastAsia"/>
        </w:rPr>
        <w:t>「</w:t>
      </w:r>
      <w:r w:rsidR="00934453" w:rsidRPr="00932A72">
        <w:rPr>
          <w:rFonts w:asciiTheme="minorEastAsia"/>
        </w:rPr>
        <w:t>曏者突厥之強，控弦百萬，憑陵中夏，</w:t>
      </w:r>
      <w:r w:rsidR="00934453" w:rsidRPr="00932A72">
        <w:rPr>
          <w:rStyle w:val="00Text"/>
          <w:rFonts w:asciiTheme="minorEastAsia"/>
        </w:rPr>
        <w:t>夏，戶雅翻。</w:t>
      </w:r>
      <w:r w:rsidR="00934453" w:rsidRPr="00932A72">
        <w:rPr>
          <w:rFonts w:asciiTheme="minorEastAsia"/>
        </w:rPr>
        <w:t>用是驕恣以失其民。今自請入朝，非困窮，肯如是乎！朕聞之，且喜且懼。何則？突厥衰則邊境安矣，故喜。然朕或失道，他日亦將如突厥，能無懼乎！卿曹宜不惜苦諫，以輔朕之不逮也。</w:t>
      </w:r>
      <w:r w:rsidR="000232D5">
        <w:rPr>
          <w:rFonts w:asciiTheme="minorEastAsia"/>
        </w:rPr>
        <w:t>」</w:t>
      </w:r>
    </w:p>
    <w:p w:rsidR="00934453" w:rsidRPr="00932A72" w:rsidRDefault="00934453" w:rsidP="0013378F">
      <w:pPr>
        <w:rPr>
          <w:rFonts w:asciiTheme="minorEastAsia"/>
        </w:rPr>
      </w:pPr>
      <w:r w:rsidRPr="00932A72">
        <w:rPr>
          <w:rFonts w:asciiTheme="minorEastAsia"/>
        </w:rPr>
        <w:t>頡利發兵攻突利，丁亥，突利遣使來求救，</w:t>
      </w:r>
      <w:r w:rsidRPr="00932A72">
        <w:rPr>
          <w:rStyle w:val="00Text"/>
          <w:rFonts w:asciiTheme="minorEastAsia"/>
        </w:rPr>
        <w:t>頡，奚結翻。使，疏吏翻；下同。</w:t>
      </w:r>
      <w:r w:rsidRPr="00932A72">
        <w:rPr>
          <w:rFonts w:asciiTheme="minorEastAsia"/>
        </w:rPr>
        <w:t>上謀於大臣曰︰</w:t>
      </w:r>
      <w:r w:rsidR="000232D5">
        <w:rPr>
          <w:rFonts w:asciiTheme="minorEastAsia"/>
        </w:rPr>
        <w:t>「</w:t>
      </w:r>
      <w:r w:rsidRPr="00932A72">
        <w:rPr>
          <w:rFonts w:asciiTheme="minorEastAsia"/>
        </w:rPr>
        <w:t>朕與突利為兄弟，有急不可不救。</w:t>
      </w:r>
      <w:r w:rsidRPr="00932A72">
        <w:rPr>
          <w:rStyle w:val="00Text"/>
          <w:rFonts w:asciiTheme="minorEastAsia"/>
        </w:rPr>
        <w:t>結兄弟，事見上卷高祖武德七年。</w:t>
      </w:r>
      <w:r w:rsidRPr="00932A72">
        <w:rPr>
          <w:rFonts w:asciiTheme="minorEastAsia"/>
        </w:rPr>
        <w:t>然頡利亦與之有盟，</w:t>
      </w:r>
      <w:r w:rsidRPr="00932A72">
        <w:rPr>
          <w:rStyle w:val="00Text"/>
          <w:rFonts w:asciiTheme="minorEastAsia"/>
        </w:rPr>
        <w:t>謂渭橋之盟也，見上卷武德九年。</w:t>
      </w:r>
      <w:r w:rsidRPr="00932A72">
        <w:rPr>
          <w:rFonts w:asciiTheme="minorEastAsia"/>
        </w:rPr>
        <w:t>柰何？</w:t>
      </w:r>
      <w:r w:rsidR="000232D5">
        <w:rPr>
          <w:rFonts w:asciiTheme="minorEastAsia"/>
        </w:rPr>
        <w:t>」</w:t>
      </w:r>
      <w:r w:rsidRPr="00932A72">
        <w:rPr>
          <w:rFonts w:asciiTheme="minorEastAsia"/>
        </w:rPr>
        <w:t>兵部尚書杜如晦曰︰</w:t>
      </w:r>
      <w:r w:rsidR="000232D5">
        <w:rPr>
          <w:rFonts w:asciiTheme="minorEastAsia"/>
        </w:rPr>
        <w:t>「</w:t>
      </w:r>
      <w:r w:rsidRPr="00932A72">
        <w:rPr>
          <w:rFonts w:asciiTheme="minorEastAsia"/>
        </w:rPr>
        <w:t>戎狄無信，終當負約，今不因其亂而取之，後悔無及。夫取亂侮亡，</w:t>
      </w:r>
      <w:r w:rsidRPr="00932A72">
        <w:rPr>
          <w:rStyle w:val="00Text"/>
          <w:rFonts w:asciiTheme="minorEastAsia"/>
        </w:rPr>
        <w:t>書仲虺之誥之辭。夫，音扶。</w:t>
      </w:r>
      <w:r w:rsidRPr="00932A72">
        <w:rPr>
          <w:rFonts w:asciiTheme="minorEastAsia"/>
        </w:rPr>
        <w:t>古之道也。</w:t>
      </w:r>
      <w:r w:rsidR="000232D5">
        <w:rPr>
          <w:rFonts w:asciiTheme="minorEastAsia"/>
        </w:rPr>
        <w:t>」</w:t>
      </w:r>
    </w:p>
    <w:p w:rsidR="00934453" w:rsidRPr="00932A72" w:rsidRDefault="00934453" w:rsidP="0013378F">
      <w:pPr>
        <w:rPr>
          <w:rFonts w:asciiTheme="minorEastAsia"/>
        </w:rPr>
      </w:pPr>
      <w:r w:rsidRPr="00932A72">
        <w:rPr>
          <w:rFonts w:asciiTheme="minorEastAsia"/>
        </w:rPr>
        <w:t>丙申，契丹酋長帥其部落來降。</w:t>
      </w:r>
      <w:r w:rsidRPr="00932A72">
        <w:rPr>
          <w:rStyle w:val="00Text"/>
          <w:rFonts w:asciiTheme="minorEastAsia"/>
        </w:rPr>
        <w:t>契，欺訖翻，又音喫。酋，慈由翻。長，知兩翻。降，戶江翻；下同。</w:t>
      </w:r>
      <w:r w:rsidRPr="00932A72">
        <w:rPr>
          <w:rFonts w:asciiTheme="minorEastAsia"/>
        </w:rPr>
        <w:t>頡利遣使請以梁師都易契丹，上謂使者曰︰</w:t>
      </w:r>
      <w:r w:rsidR="000232D5">
        <w:rPr>
          <w:rFonts w:asciiTheme="minorEastAsia"/>
        </w:rPr>
        <w:t>「</w:t>
      </w:r>
      <w:r w:rsidRPr="00932A72">
        <w:rPr>
          <w:rFonts w:asciiTheme="minorEastAsia"/>
        </w:rPr>
        <w:t>契丹與突厥異類，今來歸附，何故索之！</w:t>
      </w:r>
      <w:r w:rsidRPr="00932A72">
        <w:rPr>
          <w:rStyle w:val="00Text"/>
          <w:rFonts w:asciiTheme="minorEastAsia"/>
        </w:rPr>
        <w:t>索，山客翻。</w:t>
      </w:r>
      <w:r w:rsidRPr="00932A72">
        <w:rPr>
          <w:rFonts w:asciiTheme="minorEastAsia"/>
        </w:rPr>
        <w:t>師都中國之人，盜我土地，暴我百姓，突厥受而庇之，我興兵致討，輒來救之，彼如魚游釜中，何患不為我有！借使不得，亦終不以降附之民易之也。</w:t>
      </w:r>
      <w:r w:rsidR="000232D5">
        <w:rPr>
          <w:rFonts w:asciiTheme="minorEastAsia"/>
        </w:rPr>
        <w:t>」</w:t>
      </w:r>
    </w:p>
    <w:p w:rsidR="00934453" w:rsidRPr="00932A72" w:rsidRDefault="00934453" w:rsidP="0013378F">
      <w:pPr>
        <w:rPr>
          <w:rFonts w:asciiTheme="minorEastAsia"/>
        </w:rPr>
      </w:pPr>
      <w:r w:rsidRPr="00932A72">
        <w:rPr>
          <w:rFonts w:asciiTheme="minorEastAsia"/>
        </w:rPr>
        <w:t>先是，上知突厥政亂，不能庇梁師都，</w:t>
      </w:r>
      <w:r w:rsidRPr="00932A72">
        <w:rPr>
          <w:rStyle w:val="00Text"/>
          <w:rFonts w:asciiTheme="minorEastAsia"/>
        </w:rPr>
        <w:t>先，悉薦翻。</w:t>
      </w:r>
      <w:r w:rsidRPr="00932A72">
        <w:rPr>
          <w:rFonts w:asciiTheme="minorEastAsia"/>
        </w:rPr>
        <w:t>以書諭之，師都不從。上遣夏州都督長史劉旻、司馬劉蘭成圖之，</w:t>
      </w:r>
      <w:r w:rsidRPr="00932A72">
        <w:rPr>
          <w:rStyle w:val="00Text"/>
          <w:rFonts w:asciiTheme="minorEastAsia"/>
        </w:rPr>
        <w:t>夏，戶雅翻。長，知兩翻。</w:t>
      </w:r>
      <w:r w:rsidRPr="00932A72">
        <w:rPr>
          <w:rFonts w:asciiTheme="minorEastAsia"/>
        </w:rPr>
        <w:t>旻等數遣輕騎踐其禾稼，多縱反間，離其君臣，其國漸虛，降者相屬。</w:t>
      </w:r>
      <w:r w:rsidRPr="00932A72">
        <w:rPr>
          <w:rStyle w:val="00Text"/>
          <w:rFonts w:asciiTheme="minorEastAsia"/>
        </w:rPr>
        <w:t>數，所角翻。騎，奇寄翻。踐，慈演翻。間，古莧翻。屬，之欲翻。</w:t>
      </w:r>
      <w:r w:rsidRPr="00932A72">
        <w:rPr>
          <w:rFonts w:asciiTheme="minorEastAsia"/>
        </w:rPr>
        <w:t>其名將李正寶等謀執師都，事洩，來奔，</w:t>
      </w:r>
      <w:r w:rsidRPr="00932A72">
        <w:rPr>
          <w:rStyle w:val="00Text"/>
          <w:rFonts w:asciiTheme="minorEastAsia"/>
        </w:rPr>
        <w:t>將，卽亮翻。洩，息列翻。</w:t>
      </w:r>
      <w:r w:rsidRPr="00932A72">
        <w:rPr>
          <w:rFonts w:asciiTheme="minorEastAsia"/>
        </w:rPr>
        <w:t>由是上下益相疑。旻等知可取，上表請兵。</w:t>
      </w:r>
      <w:r w:rsidRPr="00932A72">
        <w:rPr>
          <w:rStyle w:val="00Text"/>
          <w:rFonts w:asciiTheme="minorEastAsia"/>
        </w:rPr>
        <w:t>上，時掌翻。</w:t>
      </w:r>
      <w:r w:rsidRPr="00932A72">
        <w:rPr>
          <w:rFonts w:asciiTheme="minorEastAsia"/>
        </w:rPr>
        <w:t>上遣右衞大將軍柴紹、殿中少監薛萬均擊之，</w:t>
      </w:r>
      <w:r w:rsidRPr="00932A72">
        <w:rPr>
          <w:rStyle w:val="00Text"/>
          <w:rFonts w:asciiTheme="minorEastAsia"/>
        </w:rPr>
        <w:t>少，始照翻。</w:t>
      </w:r>
      <w:r w:rsidRPr="00932A72">
        <w:rPr>
          <w:rFonts w:asciiTheme="minorEastAsia"/>
        </w:rPr>
        <w:t>又遣旻等據朔方東城以逼之。</w:t>
      </w:r>
      <w:r w:rsidRPr="00932A72">
        <w:rPr>
          <w:rStyle w:val="00Text"/>
          <w:rFonts w:asciiTheme="minorEastAsia"/>
        </w:rPr>
        <w:t>克東城見一百九十卷武德五年。</w:t>
      </w:r>
      <w:r w:rsidRPr="00932A72">
        <w:rPr>
          <w:rFonts w:asciiTheme="minorEastAsia"/>
        </w:rPr>
        <w:t>師都引突厥兵至城下，劉蘭成偃旗臥鼓不出。師都宵遁，蘭成追擊，破之。突厥大發兵救師都，柴紹等未至朔方數十里，與突厥遇，奮擊，大破之，遂圍朔方。突厥不敢救，城中食盡。壬寅，師都從父弟洛仁殺師都，以城降，</w:t>
      </w:r>
      <w:r w:rsidRPr="00932A72">
        <w:rPr>
          <w:rStyle w:val="00Text"/>
          <w:rFonts w:asciiTheme="minorEastAsia"/>
        </w:rPr>
        <w:t>梁師都，隋大業末起兵，至是而滅。從，才用翻。</w:t>
      </w:r>
      <w:r w:rsidRPr="00932A72">
        <w:rPr>
          <w:rFonts w:asciiTheme="minorEastAsia"/>
        </w:rPr>
        <w:t>以其地為夏州。</w:t>
      </w:r>
      <w:r w:rsidRPr="00932A72">
        <w:rPr>
          <w:rStyle w:val="00Text"/>
          <w:rFonts w:asciiTheme="minorEastAsia"/>
        </w:rPr>
        <w:t>夏，戶雅翻。</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太常少卿祖孝孫，以梁、陳之音多吳、楚，周、齊之音多胡、夷，於是斟酌南北，考以古聲，</w:t>
      </w:r>
      <w:r w:rsidR="00934453" w:rsidRPr="00932A72">
        <w:rPr>
          <w:rStyle w:val="00Text"/>
          <w:rFonts w:asciiTheme="minorEastAsia"/>
        </w:rPr>
        <w:t>少，始照翻。</w:t>
      </w:r>
      <w:r w:rsidR="00934453" w:rsidRPr="00932A72">
        <w:rPr>
          <w:rFonts w:asciiTheme="minorEastAsia"/>
        </w:rPr>
        <w:t>作唐雅樂，凡八十四調、三十一曲、十二和。</w:t>
      </w:r>
      <w:r w:rsidR="00934453" w:rsidRPr="00932A72">
        <w:rPr>
          <w:rStyle w:val="00Text"/>
          <w:rFonts w:asciiTheme="minorEastAsia"/>
        </w:rPr>
        <w:t>律有七聲，十二律凡八十四調。隋有皇夏十四曲，孝孫制十二和，以法天之成數，凡三十一曲。十二和者，一曰豫和，二曰順和，三曰永和，四曰肅和，五曰雍和，六曰壽和，七曰舒和，八曰太和，九曰昭和，十曰休和，十一曰正和，十二曰承和。調，徒弔翻。和如字。</w:t>
      </w:r>
      <w:r w:rsidR="00934453" w:rsidRPr="00932A72">
        <w:rPr>
          <w:rFonts w:asciiTheme="minorEastAsia"/>
        </w:rPr>
        <w:t>詔協律郞張文收與孝孫同脩定。</w:t>
      </w:r>
      <w:r w:rsidR="00934453" w:rsidRPr="00932A72">
        <w:rPr>
          <w:rStyle w:val="00Text"/>
          <w:rFonts w:asciiTheme="minorEastAsia"/>
        </w:rPr>
        <w:t>漢協律都尉，佩二千石印綬。唐協律郞，正八品上，屬太常寺。</w:t>
      </w:r>
      <w:r w:rsidR="00934453" w:rsidRPr="00932A72">
        <w:rPr>
          <w:rFonts w:asciiTheme="minorEastAsia"/>
        </w:rPr>
        <w:t>六月，乙酉，孝孫等奏新樂。上曰︰</w:t>
      </w:r>
      <w:r w:rsidR="000232D5">
        <w:rPr>
          <w:rFonts w:asciiTheme="minorEastAsia"/>
        </w:rPr>
        <w:t>「</w:t>
      </w:r>
      <w:r w:rsidR="00934453" w:rsidRPr="00932A72">
        <w:rPr>
          <w:rFonts w:asciiTheme="minorEastAsia"/>
        </w:rPr>
        <w:t>禮樂者，蓋聖人緣情以設敎耳，治之隆春，豈由於此？</w:t>
      </w:r>
      <w:r w:rsidR="000232D5">
        <w:rPr>
          <w:rFonts w:asciiTheme="minorEastAsia"/>
        </w:rPr>
        <w:t>」</w:t>
      </w:r>
      <w:r w:rsidR="00934453" w:rsidRPr="00932A72">
        <w:rPr>
          <w:rStyle w:val="00Text"/>
          <w:rFonts w:asciiTheme="minorEastAsia"/>
        </w:rPr>
        <w:t>治，直吏翻。</w:t>
      </w:r>
      <w:r w:rsidR="00934453" w:rsidRPr="00932A72">
        <w:rPr>
          <w:rFonts w:asciiTheme="minorEastAsia"/>
        </w:rPr>
        <w:t>御史大夫杜淹曰︰</w:t>
      </w:r>
      <w:r w:rsidR="000232D5">
        <w:rPr>
          <w:rFonts w:asciiTheme="minorEastAsia"/>
        </w:rPr>
        <w:t>「</w:t>
      </w:r>
      <w:r w:rsidR="00934453" w:rsidRPr="00932A72">
        <w:rPr>
          <w:rFonts w:asciiTheme="minorEastAsia"/>
        </w:rPr>
        <w:t>齊之將亡，作伴侶曲，</w:t>
      </w:r>
      <w:r w:rsidR="00934453" w:rsidRPr="00932A72">
        <w:rPr>
          <w:rStyle w:val="00Text"/>
          <w:rFonts w:asciiTheme="minorEastAsia"/>
        </w:rPr>
        <w:t>北齊之時，陽俊之多作六言砍辭，淫蕩而拙，世俗流傳，名為陽五伴侶。</w:t>
      </w:r>
      <w:r w:rsidR="00934453" w:rsidRPr="00932A72">
        <w:rPr>
          <w:rFonts w:asciiTheme="minorEastAsia"/>
        </w:rPr>
        <w:t>陳之將亡，作玉樹後庭花，</w:t>
      </w:r>
      <w:r w:rsidR="00934453" w:rsidRPr="00932A72">
        <w:rPr>
          <w:rStyle w:val="00Text"/>
          <w:rFonts w:asciiTheme="minorEastAsia"/>
        </w:rPr>
        <w:t>杜佑曰︰玉樹後庭花，堂堂黃鸝留，金釵兩鬢垂，並陳後主所造，恆與宮中女學士及朝臣唱和為詩，太樂令何胥採其尤輕豔者為此曲。</w:t>
      </w:r>
      <w:r w:rsidR="00934453" w:rsidRPr="00932A72">
        <w:rPr>
          <w:rFonts w:asciiTheme="minorEastAsia"/>
        </w:rPr>
        <w:t>其聲哀思，</w:t>
      </w:r>
      <w:r w:rsidR="00934453" w:rsidRPr="00932A72">
        <w:rPr>
          <w:rStyle w:val="00Text"/>
          <w:rFonts w:asciiTheme="minorEastAsia"/>
        </w:rPr>
        <w:t>思，相吏翻。</w:t>
      </w:r>
      <w:r w:rsidR="00934453" w:rsidRPr="00932A72">
        <w:rPr>
          <w:rFonts w:asciiTheme="minorEastAsia"/>
        </w:rPr>
        <w:t>行路聞之皆悲泣，何得言治之隆替不在樂也！</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不然。夫樂能感人，故樂者聞之則喜，</w:t>
      </w:r>
      <w:r w:rsidR="00934453" w:rsidRPr="00932A72">
        <w:rPr>
          <w:rStyle w:val="00Text"/>
          <w:rFonts w:asciiTheme="minorEastAsia"/>
        </w:rPr>
        <w:t>夫，音扶。故樂，音洛。</w:t>
      </w:r>
      <w:r w:rsidR="00934453" w:rsidRPr="00932A72">
        <w:rPr>
          <w:rFonts w:asciiTheme="minorEastAsia"/>
        </w:rPr>
        <w:t>憂者聞之則悲，悲喜在人心，非由樂也。將亡之政，民必愁苦，故聞樂而悲耳。今二曲具存，朕為公奏之，</w:t>
      </w:r>
      <w:r w:rsidR="00934453" w:rsidRPr="00932A72">
        <w:rPr>
          <w:rStyle w:val="00Text"/>
          <w:rFonts w:asciiTheme="minorEastAsia"/>
        </w:rPr>
        <w:t>為，于偽翻。</w:t>
      </w:r>
      <w:r w:rsidR="00934453" w:rsidRPr="00932A72">
        <w:rPr>
          <w:rFonts w:asciiTheme="minorEastAsia"/>
        </w:rPr>
        <w:t>公豈悲乎？</w:t>
      </w:r>
      <w:r w:rsidR="000232D5">
        <w:rPr>
          <w:rFonts w:asciiTheme="minorEastAsia"/>
        </w:rPr>
        <w:t>」</w:t>
      </w:r>
      <w:r w:rsidR="00934453" w:rsidRPr="00932A72">
        <w:rPr>
          <w:rFonts w:asciiTheme="minorEastAsia"/>
        </w:rPr>
        <w:t>右丞魏徵曰︰</w:t>
      </w:r>
      <w:r w:rsidR="000232D5">
        <w:rPr>
          <w:rFonts w:asciiTheme="minorEastAsia"/>
        </w:rPr>
        <w:t>「</w:t>
      </w:r>
      <w:r w:rsidR="00934453" w:rsidRPr="00932A72">
        <w:rPr>
          <w:rFonts w:asciiTheme="minorEastAsia"/>
        </w:rPr>
        <w:t>古人稱</w:t>
      </w:r>
      <w:r w:rsidR="000232D5">
        <w:rPr>
          <w:rFonts w:asciiTheme="minorEastAsia"/>
        </w:rPr>
        <w:t>『</w:t>
      </w:r>
      <w:r w:rsidR="00934453" w:rsidRPr="00932A72">
        <w:rPr>
          <w:rFonts w:asciiTheme="minorEastAsia"/>
        </w:rPr>
        <w:t>禮云禮云，玉帛云乎哉！樂云樂云，鍾鼓云乎哉！</w:t>
      </w:r>
      <w:r w:rsidR="000232D5">
        <w:rPr>
          <w:rFonts w:asciiTheme="minorEastAsia"/>
        </w:rPr>
        <w:t>』</w:t>
      </w:r>
      <w:r w:rsidR="00934453" w:rsidRPr="00932A72">
        <w:rPr>
          <w:rStyle w:val="00Text"/>
          <w:rFonts w:asciiTheme="minorEastAsia"/>
        </w:rPr>
        <w:t>論語載孔子之言。</w:t>
      </w:r>
      <w:r w:rsidR="00934453" w:rsidRPr="00932A72">
        <w:rPr>
          <w:rFonts w:asciiTheme="minorEastAsia"/>
        </w:rPr>
        <w:t>樂誠在人和，不在聲音也。</w:t>
      </w:r>
      <w:r w:rsidR="000232D5">
        <w:rPr>
          <w:rFonts w:asciiTheme="minorEastAsia"/>
        </w:rPr>
        <w:t>」</w:t>
      </w:r>
    </w:p>
    <w:p w:rsidR="00934453" w:rsidRPr="00932A72" w:rsidRDefault="00934453" w:rsidP="0013378F">
      <w:pPr>
        <w:pStyle w:val="Para08"/>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臣光曰︰臣聞垂能目制方圓，心度曲直，</w:t>
      </w:r>
      <w:r w:rsidRPr="00932A72">
        <w:rPr>
          <w:rStyle w:val="00Text"/>
          <w:rFonts w:asciiTheme="minorEastAsia" w:eastAsiaTheme="minorEastAsia"/>
        </w:rPr>
        <w:t>垂，古之巧人。度，徒洛翻。</w:t>
      </w:r>
      <w:r w:rsidRPr="00932A72">
        <w:rPr>
          <w:rFonts w:asciiTheme="minorEastAsia" w:eastAsiaTheme="minorEastAsia"/>
          <w:sz w:val="21"/>
        </w:rPr>
        <w:t>然不能以敎人，其所以敎人者，必規矩而已矣。聖人不勉而中，</w:t>
      </w:r>
      <w:r w:rsidRPr="00932A72">
        <w:rPr>
          <w:rStyle w:val="00Text"/>
          <w:rFonts w:asciiTheme="minorEastAsia" w:eastAsiaTheme="minorEastAsia"/>
        </w:rPr>
        <w:t>中，竹仲翻。</w:t>
      </w:r>
      <w:r w:rsidRPr="00932A72">
        <w:rPr>
          <w:rFonts w:asciiTheme="minorEastAsia" w:eastAsiaTheme="minorEastAsia"/>
          <w:sz w:val="21"/>
        </w:rPr>
        <w:t>不思而得，然不能以授人，其所以授人者，必禮樂而已矣。禮者，聖人之所履也；樂者，聖人之所樂也。聖人履中正而樂和平，</w:t>
      </w:r>
      <w:r w:rsidRPr="00932A72">
        <w:rPr>
          <w:rStyle w:val="00Text"/>
          <w:rFonts w:asciiTheme="minorEastAsia" w:eastAsiaTheme="minorEastAsia"/>
        </w:rPr>
        <w:t>所樂，音洛；下所樂、哀樂同。</w:t>
      </w:r>
      <w:r w:rsidRPr="00932A72">
        <w:rPr>
          <w:rFonts w:asciiTheme="minorEastAsia" w:eastAsiaTheme="minorEastAsia"/>
          <w:sz w:val="21"/>
        </w:rPr>
        <w:t>又思與四海共之，百世傳之，於是乎作禮樂焉。故工人執垂之規矩而施之器，是亦垂之功已；王者執五帝、三王之禮樂而施之世，是亦五帝、三王之治已。</w:t>
      </w:r>
      <w:r w:rsidRPr="00932A72">
        <w:rPr>
          <w:rStyle w:val="00Text"/>
          <w:rFonts w:asciiTheme="minorEastAsia" w:eastAsiaTheme="minorEastAsia"/>
        </w:rPr>
        <w:t>治，直吏翻；下同。</w:t>
      </w:r>
      <w:r w:rsidRPr="00932A72">
        <w:rPr>
          <w:rFonts w:asciiTheme="minorEastAsia" w:eastAsiaTheme="minorEastAsia"/>
          <w:sz w:val="21"/>
        </w:rPr>
        <w:t>五帝、三王，其違世已久，後之人見其禮知其所履，聞其樂知其所樂，炳然若猶存於世焉，此非禮樂之功邪！</w:t>
      </w:r>
      <w:r w:rsidRPr="00932A72">
        <w:rPr>
          <w:rStyle w:val="00Text"/>
          <w:rFonts w:asciiTheme="minorEastAsia" w:eastAsiaTheme="minorEastAsia"/>
        </w:rPr>
        <w:t>所樂，音洛。邪，音耶。</w:t>
      </w:r>
    </w:p>
    <w:p w:rsidR="00934453" w:rsidRPr="00932A72" w:rsidRDefault="00934453" w:rsidP="0013378F">
      <w:pPr>
        <w:pStyle w:val="Para08"/>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夫禮樂有本、有文︰</w:t>
      </w:r>
      <w:r w:rsidRPr="00932A72">
        <w:rPr>
          <w:rStyle w:val="00Text"/>
          <w:rFonts w:asciiTheme="minorEastAsia" w:eastAsiaTheme="minorEastAsia"/>
        </w:rPr>
        <w:t>夫，音扶。</w:t>
      </w:r>
      <w:r w:rsidRPr="00932A72">
        <w:rPr>
          <w:rFonts w:asciiTheme="minorEastAsia" w:eastAsiaTheme="minorEastAsia"/>
          <w:sz w:val="21"/>
        </w:rPr>
        <w:t>中和者，本也；容聲者，末也；二者不可偏廢。先王守禮樂之本，未嘗須臾去於心，行禮樂之文，未嘗須臾遠於身。興於閨門，著於朝廷，被於鄕遂比鄰，</w:t>
      </w:r>
      <w:r w:rsidRPr="00932A72">
        <w:rPr>
          <w:rStyle w:val="00Text"/>
          <w:rFonts w:asciiTheme="minorEastAsia" w:eastAsiaTheme="minorEastAsia"/>
        </w:rPr>
        <w:t>遠，于願翻。被，皮義翻。朝，直遙翻。比，毗至翻，又音毗。</w:t>
      </w:r>
      <w:r w:rsidRPr="00932A72">
        <w:rPr>
          <w:rFonts w:asciiTheme="minorEastAsia" w:eastAsiaTheme="minorEastAsia"/>
          <w:sz w:val="21"/>
        </w:rPr>
        <w:t>達於諸侯，流於四海，自祭祀軍旅至於飲食起居，未嘗不在禮樂之中；如此數十百年，然後治化周浹，鳳凰來儀也。</w:t>
      </w:r>
      <w:r w:rsidRPr="00932A72">
        <w:rPr>
          <w:rStyle w:val="00Text"/>
          <w:rFonts w:asciiTheme="minorEastAsia" w:eastAsiaTheme="minorEastAsia"/>
        </w:rPr>
        <w:t>浹，卽協翻。</w:t>
      </w:r>
      <w:r w:rsidRPr="00932A72">
        <w:rPr>
          <w:rFonts w:asciiTheme="minorEastAsia" w:eastAsiaTheme="minorEastAsia"/>
          <w:sz w:val="21"/>
        </w:rPr>
        <w:t>茍無其本而徒有其末，一日行之而旦日捨之，求以移風易俗，誠亦難矣。是以漢武帝置協律，砍天瑞，非不美也，不能免哀痛之詔。</w:t>
      </w:r>
      <w:r w:rsidRPr="00932A72">
        <w:rPr>
          <w:rStyle w:val="00Text"/>
          <w:rFonts w:asciiTheme="minorEastAsia" w:eastAsiaTheme="minorEastAsia"/>
        </w:rPr>
        <w:t>見本紀。</w:t>
      </w:r>
      <w:r w:rsidRPr="00932A72">
        <w:rPr>
          <w:rFonts w:asciiTheme="minorEastAsia" w:eastAsiaTheme="minorEastAsia"/>
          <w:sz w:val="21"/>
        </w:rPr>
        <w:t>王莽建羲和，考律呂，非不精也，不能救漸臺之禍。</w:t>
      </w:r>
      <w:r w:rsidRPr="00932A72">
        <w:rPr>
          <w:rStyle w:val="00Text"/>
          <w:rFonts w:asciiTheme="minorEastAsia" w:eastAsiaTheme="minorEastAsia"/>
        </w:rPr>
        <w:t>王莽令劉歆考定律呂，羲和掌之。班固取以志律曆。漸臺事見漢淮陽王紀。漸，子廉翻。</w:t>
      </w:r>
      <w:r w:rsidRPr="00932A72">
        <w:rPr>
          <w:rFonts w:asciiTheme="minorEastAsia" w:eastAsiaTheme="minorEastAsia"/>
          <w:sz w:val="21"/>
        </w:rPr>
        <w:t>晉武制笛尺，調金石，非不詳也，不能弭平陽之災。</w:t>
      </w:r>
      <w:r w:rsidRPr="00932A72">
        <w:rPr>
          <w:rStyle w:val="00Text"/>
          <w:rFonts w:asciiTheme="minorEastAsia" w:eastAsiaTheme="minorEastAsia"/>
        </w:rPr>
        <w:t>晉武帝使荀勗定鍾律。平陽之災，謂懷、愍二帝蒙塵也。</w:t>
      </w:r>
      <w:r w:rsidRPr="00932A72">
        <w:rPr>
          <w:rFonts w:asciiTheme="minorEastAsia" w:eastAsiaTheme="minorEastAsia"/>
          <w:sz w:val="21"/>
        </w:rPr>
        <w:t>梁武帝立四器、調八音，非不察也，不能免臺城之辱。</w:t>
      </w:r>
      <w:r w:rsidRPr="00932A72">
        <w:rPr>
          <w:rStyle w:val="00Text"/>
          <w:rFonts w:asciiTheme="minorEastAsia" w:eastAsiaTheme="minorEastAsia"/>
        </w:rPr>
        <w:t>四器，謂制四通也。事見一百四十五卷天監元年。臺城之辱見一百六十二卷太清三年。</w:t>
      </w:r>
      <w:r w:rsidRPr="00932A72">
        <w:rPr>
          <w:rFonts w:asciiTheme="minorEastAsia" w:eastAsiaTheme="minorEastAsia"/>
          <w:sz w:val="21"/>
        </w:rPr>
        <w:t>然則韶、夏、濩、武之音，具存於世，</w:t>
      </w:r>
      <w:r w:rsidRPr="00932A72">
        <w:rPr>
          <w:rStyle w:val="00Text"/>
          <w:rFonts w:asciiTheme="minorEastAsia" w:eastAsiaTheme="minorEastAsia"/>
        </w:rPr>
        <w:t>舜樂曰韶，禹樂曰夏，湯樂曰濩，周武王樂曰武。夏，戶雅翻。濩，戶故翻。</w:t>
      </w:r>
      <w:r w:rsidRPr="00932A72">
        <w:rPr>
          <w:rFonts w:asciiTheme="minorEastAsia" w:eastAsiaTheme="minorEastAsia"/>
          <w:sz w:val="21"/>
        </w:rPr>
        <w:t>茍其餘</w:t>
      </w:r>
      <w:r w:rsidR="000232D5">
        <w:rPr>
          <w:rStyle w:val="00Text"/>
          <w:rFonts w:asciiTheme="minorEastAsia" w:eastAsiaTheme="minorEastAsia"/>
        </w:rPr>
        <w:t>『</w:t>
      </w:r>
      <w:r w:rsidRPr="00932A72">
        <w:rPr>
          <w:rStyle w:val="00Text"/>
          <w:rFonts w:asciiTheme="minorEastAsia" w:eastAsiaTheme="minorEastAsia"/>
        </w:rPr>
        <w:t>張︰</w:t>
      </w:r>
      <w:r w:rsidR="000232D5">
        <w:rPr>
          <w:rStyle w:val="00Text"/>
          <w:rFonts w:asciiTheme="minorEastAsia" w:eastAsiaTheme="minorEastAsia"/>
        </w:rPr>
        <w:t>「</w:t>
      </w:r>
      <w:r w:rsidRPr="00932A72">
        <w:rPr>
          <w:rStyle w:val="00Text"/>
          <w:rFonts w:asciiTheme="minorEastAsia" w:eastAsiaTheme="minorEastAsia"/>
        </w:rPr>
        <w:t>餘</w:t>
      </w:r>
      <w:r w:rsidR="000232D5">
        <w:rPr>
          <w:rStyle w:val="00Text"/>
          <w:rFonts w:asciiTheme="minorEastAsia" w:eastAsiaTheme="minorEastAsia"/>
        </w:rPr>
        <w:t>」</w:t>
      </w:r>
      <w:r w:rsidRPr="00932A72">
        <w:rPr>
          <w:rStyle w:val="00Text"/>
          <w:rFonts w:asciiTheme="minorEastAsia" w:eastAsiaTheme="minorEastAsia"/>
        </w:rPr>
        <w:t>作</w:t>
      </w:r>
      <w:r w:rsidR="000232D5">
        <w:rPr>
          <w:rStyle w:val="00Text"/>
          <w:rFonts w:asciiTheme="minorEastAsia" w:eastAsiaTheme="minorEastAsia"/>
        </w:rPr>
        <w:t>「</w:t>
      </w:r>
      <w:r w:rsidRPr="00932A72">
        <w:rPr>
          <w:rStyle w:val="00Text"/>
          <w:rFonts w:asciiTheme="minorEastAsia" w:eastAsiaTheme="minorEastAsia"/>
        </w:rPr>
        <w:t>德</w:t>
      </w:r>
      <w:r w:rsidR="000232D5">
        <w:rPr>
          <w:rStyle w:val="00Text"/>
          <w:rFonts w:asciiTheme="minorEastAsia" w:eastAsiaTheme="minorEastAsia"/>
        </w:rPr>
        <w:t>」</w:t>
      </w:r>
      <w:r w:rsidRPr="00932A72">
        <w:rPr>
          <w:rStyle w:val="00Text"/>
          <w:rFonts w:asciiTheme="minorEastAsia" w:eastAsiaTheme="minorEastAsia"/>
        </w:rPr>
        <w:t>。</w:t>
      </w:r>
      <w:r w:rsidR="000232D5">
        <w:rPr>
          <w:rStyle w:val="00Text"/>
          <w:rFonts w:asciiTheme="minorEastAsia" w:eastAsiaTheme="minorEastAsia"/>
        </w:rPr>
        <w:t>』</w:t>
      </w:r>
      <w:r w:rsidRPr="00932A72">
        <w:rPr>
          <w:rFonts w:asciiTheme="minorEastAsia" w:eastAsiaTheme="minorEastAsia"/>
          <w:sz w:val="21"/>
        </w:rPr>
        <w:t>不足以稱之，</w:t>
      </w:r>
      <w:r w:rsidRPr="00932A72">
        <w:rPr>
          <w:rStyle w:val="00Text"/>
          <w:rFonts w:asciiTheme="minorEastAsia" w:eastAsiaTheme="minorEastAsia"/>
        </w:rPr>
        <w:t>稱，尺證翻。</w:t>
      </w:r>
      <w:r w:rsidRPr="00932A72">
        <w:rPr>
          <w:rFonts w:asciiTheme="minorEastAsia" w:eastAsiaTheme="minorEastAsia"/>
          <w:sz w:val="21"/>
        </w:rPr>
        <w:t>曾不能化一夫，況四海乎！是猶執垂之規矩而無工與材，坐而待器之成，終不可得也。況齊、陳淫昏之主，亡國之音，蹔奏於庭，烏能變一世之哀樂乎！</w:t>
      </w:r>
      <w:r w:rsidRPr="00932A72">
        <w:rPr>
          <w:rStyle w:val="00Text"/>
          <w:rFonts w:asciiTheme="minorEastAsia" w:eastAsiaTheme="minorEastAsia"/>
        </w:rPr>
        <w:t>蹔，與暫同。樂，音洛。</w:t>
      </w:r>
      <w:r w:rsidRPr="00932A72">
        <w:rPr>
          <w:rFonts w:asciiTheme="minorEastAsia" w:eastAsiaTheme="minorEastAsia"/>
          <w:sz w:val="21"/>
        </w:rPr>
        <w:t>而太宗遽云治之隆替不由於樂，何發言之易</w:t>
      </w:r>
      <w:r w:rsidRPr="00932A72">
        <w:rPr>
          <w:rStyle w:val="00Text"/>
          <w:rFonts w:asciiTheme="minorEastAsia" w:eastAsiaTheme="minorEastAsia"/>
        </w:rPr>
        <w:t>易，以豉翻。</w:t>
      </w:r>
      <w:r w:rsidRPr="00932A72">
        <w:rPr>
          <w:rFonts w:asciiTheme="minorEastAsia" w:eastAsiaTheme="minorEastAsia"/>
          <w:sz w:val="21"/>
        </w:rPr>
        <w:t>而果於非聖人也如此！</w:t>
      </w:r>
    </w:p>
    <w:p w:rsidR="00934453" w:rsidRPr="00932A72" w:rsidRDefault="00934453" w:rsidP="0013378F">
      <w:pPr>
        <w:pStyle w:val="Para08"/>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夫禮非威儀之謂也，</w:t>
      </w:r>
      <w:r w:rsidRPr="00932A72">
        <w:rPr>
          <w:rStyle w:val="00Text"/>
          <w:rFonts w:asciiTheme="minorEastAsia" w:eastAsiaTheme="minorEastAsia"/>
        </w:rPr>
        <w:t>扶，音扶。</w:t>
      </w:r>
      <w:r w:rsidRPr="00932A72">
        <w:rPr>
          <w:rFonts w:asciiTheme="minorEastAsia" w:eastAsiaTheme="minorEastAsia"/>
          <w:sz w:val="21"/>
        </w:rPr>
        <w:t>然無威儀則禮不可得而行矣。樂非聲音之謂也，然無聲音則樂不可得而見矣。譬諸山，取其一土一石而謂之山則不可，然土石皆去，山於何在哉！故曰︰</w:t>
      </w:r>
      <w:r w:rsidR="000232D5">
        <w:rPr>
          <w:rFonts w:asciiTheme="minorEastAsia" w:eastAsiaTheme="minorEastAsia"/>
          <w:sz w:val="21"/>
        </w:rPr>
        <w:t>「</w:t>
      </w:r>
      <w:r w:rsidRPr="00932A72">
        <w:rPr>
          <w:rFonts w:asciiTheme="minorEastAsia" w:eastAsiaTheme="minorEastAsia"/>
          <w:sz w:val="21"/>
        </w:rPr>
        <w:t>無本不立，無文不行。</w:t>
      </w:r>
      <w:r w:rsidR="000232D5">
        <w:rPr>
          <w:rFonts w:asciiTheme="minorEastAsia" w:eastAsiaTheme="minorEastAsia"/>
          <w:sz w:val="21"/>
        </w:rPr>
        <w:t>」</w:t>
      </w:r>
      <w:r w:rsidRPr="00932A72">
        <w:rPr>
          <w:rStyle w:val="00Text"/>
          <w:rFonts w:asciiTheme="minorEastAsia" w:eastAsiaTheme="minorEastAsia"/>
        </w:rPr>
        <w:t>記禮器之言。</w:t>
      </w:r>
      <w:r w:rsidRPr="00932A72">
        <w:rPr>
          <w:rFonts w:asciiTheme="minorEastAsia" w:eastAsiaTheme="minorEastAsia"/>
          <w:sz w:val="21"/>
        </w:rPr>
        <w:t>柰何以齊、陳之音不驗於今世而謂樂無益於治亂，何異睹拳石而輕泰山乎！必若所言，則是五帝、三王之作樂皆妄也。</w:t>
      </w:r>
      <w:r w:rsidR="000232D5">
        <w:rPr>
          <w:rFonts w:asciiTheme="minorEastAsia" w:eastAsiaTheme="minorEastAsia"/>
          <w:sz w:val="21"/>
        </w:rPr>
        <w:t>「</w:t>
      </w:r>
      <w:r w:rsidRPr="00932A72">
        <w:rPr>
          <w:rFonts w:asciiTheme="minorEastAsia" w:eastAsiaTheme="minorEastAsia"/>
          <w:sz w:val="21"/>
        </w:rPr>
        <w:t>君子於其所不知，蓋闕如也，</w:t>
      </w:r>
      <w:r w:rsidR="000232D5">
        <w:rPr>
          <w:rFonts w:asciiTheme="minorEastAsia" w:eastAsiaTheme="minorEastAsia"/>
          <w:sz w:val="21"/>
        </w:rPr>
        <w:t>」</w:t>
      </w:r>
      <w:r w:rsidRPr="00932A72">
        <w:rPr>
          <w:rStyle w:val="00Text"/>
          <w:rFonts w:asciiTheme="minorEastAsia" w:eastAsiaTheme="minorEastAsia"/>
        </w:rPr>
        <w:t>論語載孔子之言。</w:t>
      </w:r>
      <w:r w:rsidRPr="00932A72">
        <w:rPr>
          <w:rFonts w:asciiTheme="minorEastAsia" w:eastAsiaTheme="minorEastAsia"/>
          <w:sz w:val="21"/>
        </w:rPr>
        <w:t>惜哉！</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戊子，上謂侍臣曰︰</w:t>
      </w:r>
      <w:r w:rsidR="000232D5">
        <w:rPr>
          <w:rFonts w:asciiTheme="minorEastAsia"/>
        </w:rPr>
        <w:t>「</w:t>
      </w:r>
      <w:r w:rsidR="00934453" w:rsidRPr="00932A72">
        <w:rPr>
          <w:rFonts w:asciiTheme="minorEastAsia"/>
        </w:rPr>
        <w:t>朕觀隋煬帝集，文辭奧博，亦知是堯、舜而非桀、紂，然行事何其反也！</w:t>
      </w:r>
      <w:r w:rsidR="000232D5">
        <w:rPr>
          <w:rFonts w:asciiTheme="minorEastAsia"/>
        </w:rPr>
        <w:t>」</w:t>
      </w:r>
      <w:r w:rsidR="00934453" w:rsidRPr="00932A72">
        <w:rPr>
          <w:rFonts w:asciiTheme="minorEastAsia"/>
        </w:rPr>
        <w:t>魏徵對曰︰</w:t>
      </w:r>
      <w:r w:rsidR="000232D5">
        <w:rPr>
          <w:rFonts w:asciiTheme="minorEastAsia"/>
        </w:rPr>
        <w:t>「</w:t>
      </w:r>
      <w:r w:rsidR="00934453" w:rsidRPr="00932A72">
        <w:rPr>
          <w:rFonts w:asciiTheme="minorEastAsia"/>
        </w:rPr>
        <w:t>人君雖聖哲，猶當虛己以受人，故智者獻其謀，勇者竭其力。煬帝恃其俊才，驕矜自用，故口誦堯、舜之言而身為桀、紂之行，</w:t>
      </w:r>
      <w:r w:rsidR="00934453" w:rsidRPr="00932A72">
        <w:rPr>
          <w:rStyle w:val="00Text"/>
          <w:rFonts w:asciiTheme="minorEastAsia"/>
        </w:rPr>
        <w:t>行，下孟翻。</w:t>
      </w:r>
      <w:r w:rsidR="00934453" w:rsidRPr="00932A72">
        <w:rPr>
          <w:rFonts w:asciiTheme="minorEastAsia"/>
        </w:rPr>
        <w:t>曾不自知以至覆亡也。</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前事不遠，吾屬之師也！</w:t>
      </w:r>
      <w:r w:rsidR="000232D5">
        <w:rPr>
          <w:rFonts w:asciiTheme="minorEastAsia"/>
        </w:rPr>
        <w:t>」</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畿內有蝗。辛卯，上入苑中，</w:t>
      </w:r>
      <w:r w:rsidR="00934453" w:rsidRPr="00932A72">
        <w:rPr>
          <w:rStyle w:val="00Text"/>
          <w:rFonts w:asciiTheme="minorEastAsia"/>
        </w:rPr>
        <w:t>出玄武門北入禁苑。</w:t>
      </w:r>
      <w:r w:rsidR="00934453" w:rsidRPr="00932A72">
        <w:rPr>
          <w:rFonts w:asciiTheme="minorEastAsia"/>
        </w:rPr>
        <w:t>見蝗，掇數枚，</w:t>
      </w:r>
      <w:r w:rsidR="00934453" w:rsidRPr="00932A72">
        <w:rPr>
          <w:rStyle w:val="00Text"/>
          <w:rFonts w:asciiTheme="minorEastAsia"/>
        </w:rPr>
        <w:t>掇，丁活翻，又陟劣翻，拾取也。</w:t>
      </w:r>
      <w:r w:rsidR="00934453" w:rsidRPr="00932A72">
        <w:rPr>
          <w:rFonts w:asciiTheme="minorEastAsia"/>
        </w:rPr>
        <w:t>祝之曰︰</w:t>
      </w:r>
      <w:r w:rsidR="000232D5">
        <w:rPr>
          <w:rFonts w:asciiTheme="minorEastAsia"/>
        </w:rPr>
        <w:t>「</w:t>
      </w:r>
      <w:r w:rsidR="00934453" w:rsidRPr="00932A72">
        <w:rPr>
          <w:rFonts w:asciiTheme="minorEastAsia"/>
        </w:rPr>
        <w:t>民以穀為命，而汝食之，寧食吾之肺腸。</w:t>
      </w:r>
      <w:r w:rsidR="000232D5">
        <w:rPr>
          <w:rFonts w:asciiTheme="minorEastAsia"/>
        </w:rPr>
        <w:t>」</w:t>
      </w:r>
      <w:r w:rsidR="00934453" w:rsidRPr="00932A72">
        <w:rPr>
          <w:rFonts w:asciiTheme="minorEastAsia"/>
        </w:rPr>
        <w:t>舉手欲吞之，左右諫曰︰</w:t>
      </w:r>
      <w:r w:rsidR="000232D5">
        <w:rPr>
          <w:rFonts w:asciiTheme="minorEastAsia"/>
        </w:rPr>
        <w:t>「</w:t>
      </w:r>
      <w:r w:rsidR="00934453" w:rsidRPr="00932A72">
        <w:rPr>
          <w:rFonts w:asciiTheme="minorEastAsia"/>
        </w:rPr>
        <w:t>惡物或成疾。</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朕為民受災，</w:t>
      </w:r>
      <w:r w:rsidR="00934453" w:rsidRPr="00932A72">
        <w:rPr>
          <w:rStyle w:val="00Text"/>
          <w:rFonts w:asciiTheme="minorEastAsia"/>
        </w:rPr>
        <w:t>為，于偽翻。</w:t>
      </w:r>
      <w:r w:rsidR="00934453" w:rsidRPr="00932A72">
        <w:rPr>
          <w:rFonts w:asciiTheme="minorEastAsia"/>
        </w:rPr>
        <w:t>何疾之避！</w:t>
      </w:r>
      <w:r w:rsidR="000232D5">
        <w:rPr>
          <w:rFonts w:asciiTheme="minorEastAsia"/>
        </w:rPr>
        <w:t>」</w:t>
      </w:r>
      <w:r w:rsidR="00934453" w:rsidRPr="00932A72">
        <w:rPr>
          <w:rFonts w:asciiTheme="minorEastAsia"/>
        </w:rPr>
        <w:t>遂吞之。是歲，蝗不為災。</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上曰︰</w:t>
      </w:r>
      <w:r w:rsidR="000232D5">
        <w:rPr>
          <w:rStyle w:val="01Text"/>
          <w:rFonts w:asciiTheme="minorEastAsia" w:eastAsiaTheme="minorEastAsia"/>
          <w:sz w:val="21"/>
        </w:rPr>
        <w:t>「</w:t>
      </w:r>
      <w:r w:rsidR="00934453" w:rsidRPr="00932A72">
        <w:rPr>
          <w:rStyle w:val="01Text"/>
          <w:rFonts w:asciiTheme="minorEastAsia" w:eastAsiaTheme="minorEastAsia"/>
          <w:sz w:val="21"/>
        </w:rPr>
        <w:t>朕每臨朝，欲發一言，未嘗不三思，</w:t>
      </w:r>
      <w:r w:rsidR="00934453" w:rsidRPr="00932A72">
        <w:rPr>
          <w:rFonts w:asciiTheme="minorEastAsia" w:eastAsiaTheme="minorEastAsia"/>
        </w:rPr>
        <w:t>朝，直遙翻。三，息暫翻，又如字。</w:t>
      </w:r>
      <w:r w:rsidR="00934453" w:rsidRPr="00932A72">
        <w:rPr>
          <w:rStyle w:val="01Text"/>
          <w:rFonts w:asciiTheme="minorEastAsia" w:eastAsiaTheme="minorEastAsia"/>
          <w:sz w:val="21"/>
        </w:rPr>
        <w:t>恐為民害，是以不多言。</w:t>
      </w:r>
      <w:r w:rsidR="000232D5">
        <w:rPr>
          <w:rStyle w:val="01Text"/>
          <w:rFonts w:asciiTheme="minorEastAsia" w:eastAsiaTheme="minorEastAsia"/>
          <w:sz w:val="21"/>
        </w:rPr>
        <w:t>」</w:t>
      </w:r>
      <w:r w:rsidR="00934453" w:rsidRPr="00932A72">
        <w:rPr>
          <w:rStyle w:val="01Text"/>
          <w:rFonts w:asciiTheme="minorEastAsia" w:eastAsiaTheme="minorEastAsia"/>
          <w:sz w:val="21"/>
        </w:rPr>
        <w:t>給事中知起居事杜正倫曰︰</w:t>
      </w:r>
      <w:r w:rsidR="000232D5">
        <w:rPr>
          <w:rStyle w:val="01Text"/>
          <w:rFonts w:asciiTheme="minorEastAsia" w:eastAsiaTheme="minorEastAsia"/>
          <w:sz w:val="21"/>
        </w:rPr>
        <w:t>「</w:t>
      </w:r>
      <w:r w:rsidR="00934453" w:rsidRPr="00932A72">
        <w:rPr>
          <w:rStyle w:val="01Text"/>
          <w:rFonts w:asciiTheme="minorEastAsia" w:eastAsiaTheme="minorEastAsia"/>
          <w:sz w:val="21"/>
        </w:rPr>
        <w:t>臣職在記言，</w:t>
      </w:r>
      <w:r w:rsidR="00934453" w:rsidRPr="00932A72">
        <w:rPr>
          <w:rFonts w:asciiTheme="minorEastAsia" w:eastAsiaTheme="minorEastAsia"/>
        </w:rPr>
        <w:t>古者有左、右史，天子言則左史書之，動則右史書之。隋始置起居舍人。貞觀二年，省起居舍人，移其職於門下省，置起居朗二員，其以他官兼者，謂之知起居注、知起居事。</w:t>
      </w:r>
      <w:r w:rsidR="00934453" w:rsidRPr="00932A72">
        <w:rPr>
          <w:rStyle w:val="01Text"/>
          <w:rFonts w:asciiTheme="minorEastAsia" w:eastAsiaTheme="minorEastAsia"/>
          <w:sz w:val="21"/>
        </w:rPr>
        <w:t>陛下之失，臣必書之，豈徒有害於今，亦恐貽譏於後。</w:t>
      </w:r>
      <w:r w:rsidR="000232D5">
        <w:rPr>
          <w:rStyle w:val="01Text"/>
          <w:rFonts w:asciiTheme="minorEastAsia" w:eastAsiaTheme="minorEastAsia"/>
          <w:sz w:val="21"/>
        </w:rPr>
        <w:t>」</w:t>
      </w:r>
      <w:r w:rsidR="00934453" w:rsidRPr="00932A72">
        <w:rPr>
          <w:rStyle w:val="01Text"/>
          <w:rFonts w:asciiTheme="minorEastAsia" w:eastAsiaTheme="minorEastAsia"/>
          <w:sz w:val="21"/>
        </w:rPr>
        <w:t>上悅，賜帛二百段。</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上曰︰</w:t>
      </w:r>
      <w:r w:rsidR="000232D5">
        <w:rPr>
          <w:rFonts w:asciiTheme="minorEastAsia"/>
        </w:rPr>
        <w:t>「</w:t>
      </w:r>
      <w:r w:rsidR="00934453" w:rsidRPr="00932A72">
        <w:rPr>
          <w:rFonts w:asciiTheme="minorEastAsia"/>
        </w:rPr>
        <w:t>梁武帝君臣惟談苦空，</w:t>
      </w:r>
      <w:r w:rsidR="00934453" w:rsidRPr="00932A72">
        <w:rPr>
          <w:rStyle w:val="00Text"/>
          <w:rFonts w:asciiTheme="minorEastAsia"/>
        </w:rPr>
        <w:t>言所談者惟苦行空寂也。</w:t>
      </w:r>
      <w:r w:rsidR="00934453" w:rsidRPr="00932A72">
        <w:rPr>
          <w:rFonts w:asciiTheme="minorEastAsia"/>
        </w:rPr>
        <w:t>侯景之亂，百官不能乘馬。元帝為周師所圍，猶講老子，百官戎服以聽。</w:t>
      </w:r>
      <w:r w:rsidR="00934453" w:rsidRPr="00932A72">
        <w:rPr>
          <w:rStyle w:val="00Text"/>
          <w:rFonts w:asciiTheme="minorEastAsia"/>
        </w:rPr>
        <w:t>事見一百六十五卷梁元帝承聖三年。</w:t>
      </w:r>
      <w:r w:rsidR="00934453" w:rsidRPr="00932A72">
        <w:rPr>
          <w:rFonts w:asciiTheme="minorEastAsia"/>
        </w:rPr>
        <w:t>此深足為戒。朕所好者，</w:t>
      </w:r>
      <w:r w:rsidR="00934453" w:rsidRPr="00932A72">
        <w:rPr>
          <w:rStyle w:val="00Text"/>
          <w:rFonts w:asciiTheme="minorEastAsia"/>
        </w:rPr>
        <w:t>好，呼到翻。</w:t>
      </w:r>
      <w:r w:rsidR="00934453" w:rsidRPr="00932A72">
        <w:rPr>
          <w:rFonts w:asciiTheme="minorEastAsia"/>
        </w:rPr>
        <w:t>唯堯、舜、周、孔之道，以為如鳥有翼，如魚有水，失之則死，不可暫無耳。</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18</w:t>
      </w:r>
      <w:r w:rsidR="00934453" w:rsidRPr="00932A72">
        <w:rPr>
          <w:rStyle w:val="01Text"/>
          <w:rFonts w:asciiTheme="minorEastAsia" w:eastAsiaTheme="minorEastAsia"/>
          <w:sz w:val="21"/>
        </w:rPr>
        <w:t>以辰州刺史裴虔通，隋煬帝故人，特蒙寵任，而身為弒逆，</w:t>
      </w:r>
      <w:r w:rsidR="00934453" w:rsidRPr="00932A72">
        <w:rPr>
          <w:rFonts w:asciiTheme="minorEastAsia" w:eastAsiaTheme="minorEastAsia"/>
        </w:rPr>
        <w:t>事見一百八十五卷高祖武德元年。按通鑑紀事各為段，凡改段處，率空一字，別為一節，此段頭旣空字</w:t>
      </w:r>
      <w:r w:rsidR="000232D5">
        <w:rPr>
          <w:rFonts w:asciiTheme="minorEastAsia" w:eastAsiaTheme="minorEastAsia"/>
        </w:rPr>
        <w:t>「</w:t>
      </w:r>
      <w:r w:rsidR="00934453" w:rsidRPr="00932A72">
        <w:rPr>
          <w:rFonts w:asciiTheme="minorEastAsia" w:eastAsiaTheme="minorEastAsia"/>
        </w:rPr>
        <w:t>以</w:t>
      </w:r>
      <w:r w:rsidR="000232D5">
        <w:rPr>
          <w:rFonts w:asciiTheme="minorEastAsia" w:eastAsiaTheme="minorEastAsia"/>
        </w:rPr>
        <w:t>」</w:t>
      </w:r>
      <w:r w:rsidR="00934453" w:rsidRPr="00932A72">
        <w:rPr>
          <w:rFonts w:asciiTheme="minorEastAsia" w:eastAsiaTheme="minorEastAsia"/>
        </w:rPr>
        <w:t>字之上，合有</w:t>
      </w:r>
      <w:r w:rsidR="000232D5">
        <w:rPr>
          <w:rFonts w:asciiTheme="minorEastAsia" w:eastAsiaTheme="minorEastAsia"/>
        </w:rPr>
        <w:t>「</w:t>
      </w:r>
      <w:r w:rsidR="00934453" w:rsidRPr="00932A72">
        <w:rPr>
          <w:rFonts w:asciiTheme="minorEastAsia" w:eastAsiaTheme="minorEastAsia"/>
        </w:rPr>
        <w:t>上</w:t>
      </w:r>
      <w:r w:rsidR="000232D5">
        <w:rPr>
          <w:rFonts w:asciiTheme="minorEastAsia" w:eastAsiaTheme="minorEastAsia"/>
        </w:rPr>
        <w:t>」</w:t>
      </w:r>
      <w:r w:rsidR="00934453" w:rsidRPr="00932A72">
        <w:rPr>
          <w:rFonts w:asciiTheme="minorEastAsia" w:eastAsiaTheme="minorEastAsia"/>
        </w:rPr>
        <w:t>字，文乃明。</w:t>
      </w:r>
      <w:r w:rsidR="00934453" w:rsidRPr="00932A72">
        <w:rPr>
          <w:rStyle w:val="01Text"/>
          <w:rFonts w:asciiTheme="minorEastAsia" w:eastAsiaTheme="minorEastAsia"/>
          <w:sz w:val="21"/>
        </w:rPr>
        <w:t>雖時移事變，屢更赦令，</w:t>
      </w:r>
      <w:r w:rsidR="00934453" w:rsidRPr="00932A72">
        <w:rPr>
          <w:rFonts w:asciiTheme="minorEastAsia" w:eastAsiaTheme="minorEastAsia"/>
        </w:rPr>
        <w:t>更，工衡翻。</w:t>
      </w:r>
      <w:r w:rsidR="00934453" w:rsidRPr="00932A72">
        <w:rPr>
          <w:rStyle w:val="01Text"/>
          <w:rFonts w:asciiTheme="minorEastAsia" w:eastAsiaTheme="minorEastAsia"/>
          <w:sz w:val="21"/>
        </w:rPr>
        <w:t>幸免族夷，不可猶使牧民，乃下詔除名，流驩州。</w:t>
      </w:r>
      <w:r w:rsidR="00934453" w:rsidRPr="00932A72">
        <w:rPr>
          <w:rFonts w:asciiTheme="minorEastAsia" w:eastAsiaTheme="minorEastAsia"/>
        </w:rPr>
        <w:t>貞觀元年，改德州日南郡曰驩州。</w:t>
      </w:r>
      <w:r w:rsidR="00934453" w:rsidRPr="00932A72">
        <w:rPr>
          <w:rStyle w:val="01Text"/>
          <w:rFonts w:asciiTheme="minorEastAsia" w:eastAsiaTheme="minorEastAsia"/>
          <w:sz w:val="21"/>
        </w:rPr>
        <w:t>虔通常言</w:t>
      </w:r>
      <w:r w:rsidR="000232D5">
        <w:rPr>
          <w:rStyle w:val="01Text"/>
          <w:rFonts w:asciiTheme="minorEastAsia" w:eastAsiaTheme="minorEastAsia"/>
          <w:sz w:val="21"/>
        </w:rPr>
        <w:t>「</w:t>
      </w:r>
      <w:r w:rsidR="00934453" w:rsidRPr="00932A72">
        <w:rPr>
          <w:rStyle w:val="01Text"/>
          <w:rFonts w:asciiTheme="minorEastAsia" w:eastAsiaTheme="minorEastAsia"/>
          <w:sz w:val="21"/>
        </w:rPr>
        <w:t>身除隋室以啓大唐</w:t>
      </w:r>
      <w:r w:rsidR="000232D5">
        <w:rPr>
          <w:rStyle w:val="01Text"/>
          <w:rFonts w:asciiTheme="minorEastAsia" w:eastAsiaTheme="minorEastAsia"/>
          <w:sz w:val="21"/>
        </w:rPr>
        <w:t>」</w:t>
      </w:r>
      <w:r w:rsidR="00934453" w:rsidRPr="00932A72">
        <w:rPr>
          <w:rStyle w:val="01Text"/>
          <w:rFonts w:asciiTheme="minorEastAsia" w:eastAsiaTheme="minorEastAsia"/>
          <w:sz w:val="21"/>
        </w:rPr>
        <w:t>，自以為功，頗有觖望之色。</w:t>
      </w:r>
      <w:r w:rsidR="00934453" w:rsidRPr="00932A72">
        <w:rPr>
          <w:rFonts w:asciiTheme="minorEastAsia" w:eastAsiaTheme="minorEastAsia"/>
        </w:rPr>
        <w:t>觖，窺瑞翻，又於決翻，怨望也。</w:t>
      </w:r>
      <w:r w:rsidR="00934453" w:rsidRPr="00932A72">
        <w:rPr>
          <w:rStyle w:val="01Text"/>
          <w:rFonts w:asciiTheme="minorEastAsia" w:eastAsiaTheme="minorEastAsia"/>
          <w:sz w:val="21"/>
        </w:rPr>
        <w:t>及得罪，怨憤而死。</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秋，七月，詔宇文化及之黨萊州刺史牛方裕、絳州刺史薛世良、廣州都督長史唐奉義、隋武牙郞將元禮並除名徙邊。</w:t>
      </w:r>
      <w:r w:rsidR="00934453" w:rsidRPr="00932A72">
        <w:rPr>
          <w:rStyle w:val="00Text"/>
          <w:rFonts w:asciiTheme="minorEastAsia"/>
        </w:rPr>
        <w:t>長，知兩翻。武牙郞將卽虎牙郞將，唐避諱，改</w:t>
      </w:r>
      <w:r w:rsidR="000232D5">
        <w:rPr>
          <w:rStyle w:val="00Text"/>
          <w:rFonts w:asciiTheme="minorEastAsia"/>
        </w:rPr>
        <w:t>「</w:t>
      </w:r>
      <w:r w:rsidR="00934453" w:rsidRPr="00932A72">
        <w:rPr>
          <w:rStyle w:val="00Text"/>
          <w:rFonts w:asciiTheme="minorEastAsia"/>
        </w:rPr>
        <w:t>虎</w:t>
      </w:r>
      <w:r w:rsidR="000232D5">
        <w:rPr>
          <w:rStyle w:val="00Text"/>
          <w:rFonts w:asciiTheme="minorEastAsia"/>
        </w:rPr>
        <w:t>」</w:t>
      </w:r>
      <w:r w:rsidR="00934453" w:rsidRPr="00932A72">
        <w:rPr>
          <w:rStyle w:val="00Text"/>
          <w:rFonts w:asciiTheme="minorEastAsia"/>
        </w:rPr>
        <w:t>曰</w:t>
      </w:r>
      <w:r w:rsidR="000232D5">
        <w:rPr>
          <w:rStyle w:val="00Text"/>
          <w:rFonts w:asciiTheme="minorEastAsia"/>
        </w:rPr>
        <w:t>「</w:t>
      </w:r>
      <w:r w:rsidR="00934453" w:rsidRPr="00932A72">
        <w:rPr>
          <w:rStyle w:val="00Text"/>
          <w:rFonts w:asciiTheme="minorEastAsia"/>
        </w:rPr>
        <w:t>武</w:t>
      </w:r>
      <w:r w:rsidR="000232D5">
        <w:rPr>
          <w:rStyle w:val="00Text"/>
          <w:rFonts w:asciiTheme="minorEastAsia"/>
        </w:rPr>
        <w:t>」</w:t>
      </w:r>
      <w:r w:rsidR="00934453" w:rsidRPr="00932A72">
        <w:rPr>
          <w:rStyle w:val="00Text"/>
          <w:rFonts w:asciiTheme="minorEastAsia"/>
        </w:rPr>
        <w:t>。將，卽亮翻。</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上謂侍臣曰︰</w:t>
      </w:r>
      <w:r w:rsidR="000232D5">
        <w:rPr>
          <w:rFonts w:asciiTheme="minorEastAsia"/>
        </w:rPr>
        <w:t>「</w:t>
      </w:r>
      <w:r w:rsidR="00934453" w:rsidRPr="00932A72">
        <w:rPr>
          <w:rFonts w:asciiTheme="minorEastAsia"/>
        </w:rPr>
        <w:t>古語有之︰</w:t>
      </w:r>
      <w:r w:rsidR="000232D5">
        <w:rPr>
          <w:rFonts w:asciiTheme="minorEastAsia"/>
        </w:rPr>
        <w:t>『</w:t>
      </w:r>
      <w:r w:rsidR="00934453" w:rsidRPr="00932A72">
        <w:rPr>
          <w:rFonts w:asciiTheme="minorEastAsia"/>
        </w:rPr>
        <w:t>赦者小人之幸，君子之不幸。</w:t>
      </w:r>
      <w:r w:rsidR="000232D5">
        <w:rPr>
          <w:rFonts w:asciiTheme="minorEastAsia"/>
        </w:rPr>
        <w:t>』『</w:t>
      </w:r>
      <w:r w:rsidR="00934453" w:rsidRPr="00932A72">
        <w:rPr>
          <w:rFonts w:asciiTheme="minorEastAsia"/>
        </w:rPr>
        <w:t>一歲再赦，善人喑啞。</w:t>
      </w:r>
      <w:r w:rsidR="000232D5">
        <w:rPr>
          <w:rFonts w:asciiTheme="minorEastAsia"/>
        </w:rPr>
        <w:t>』</w:t>
      </w:r>
      <w:r w:rsidR="00934453" w:rsidRPr="00932A72">
        <w:rPr>
          <w:rStyle w:val="00Text"/>
          <w:rFonts w:asciiTheme="minorEastAsia"/>
        </w:rPr>
        <w:t>喑，於今翻。啞，烏下翻。</w:t>
      </w:r>
      <w:r w:rsidR="00934453" w:rsidRPr="00932A72">
        <w:rPr>
          <w:rFonts w:asciiTheme="minorEastAsia"/>
        </w:rPr>
        <w:t>夫養稂莠者害嘉穀，</w:t>
      </w:r>
      <w:r w:rsidR="00934453" w:rsidRPr="00932A72">
        <w:rPr>
          <w:rStyle w:val="00Text"/>
          <w:rFonts w:asciiTheme="minorEastAsia"/>
        </w:rPr>
        <w:t>夫，音扶。稂，魯當翻。莠，與久翻。稂莠皆惡草害稼。</w:t>
      </w:r>
      <w:r w:rsidR="00934453" w:rsidRPr="00932A72">
        <w:rPr>
          <w:rFonts w:asciiTheme="minorEastAsia"/>
        </w:rPr>
        <w:t>赦有罪者賊良民，故朕卽位以來，不欲數赦，</w:t>
      </w:r>
      <w:r w:rsidR="00934453" w:rsidRPr="00932A72">
        <w:rPr>
          <w:rStyle w:val="00Text"/>
          <w:rFonts w:asciiTheme="minorEastAsia"/>
        </w:rPr>
        <w:t>數，所角翻。</w:t>
      </w:r>
      <w:r w:rsidR="00934453" w:rsidRPr="00932A72">
        <w:rPr>
          <w:rFonts w:asciiTheme="minorEastAsia"/>
        </w:rPr>
        <w:t>恐小人恃之輕犯憲章故也！</w:t>
      </w:r>
      <w:r w:rsidR="000232D5">
        <w:rPr>
          <w:rFonts w:asciiTheme="minorEastAsia"/>
        </w:rPr>
        <w:t>」</w:t>
      </w:r>
    </w:p>
    <w:p w:rsidR="00934453" w:rsidRPr="00932A72" w:rsidRDefault="00934453" w:rsidP="0013378F">
      <w:pPr>
        <w:pStyle w:val="1"/>
        <w:pageBreakBefore/>
        <w:spacing w:before="0" w:after="0" w:line="240" w:lineRule="auto"/>
        <w:rPr>
          <w:rFonts w:asciiTheme="minorEastAsia"/>
        </w:rPr>
      </w:pPr>
      <w:bookmarkStart w:id="292" w:name="Top_of_part0199_xhtml"/>
      <w:bookmarkStart w:id="293" w:name="_Toc23771817"/>
      <w:bookmarkStart w:id="294" w:name="_Toc33001255"/>
      <w:r w:rsidRPr="00932A72">
        <w:rPr>
          <w:rFonts w:asciiTheme="minorEastAsia"/>
        </w:rPr>
        <w:t>資治通鑑卷第一百九十三</w:t>
      </w:r>
      <w:bookmarkEnd w:id="292"/>
      <w:bookmarkEnd w:id="293"/>
      <w:bookmarkEnd w:id="294"/>
    </w:p>
    <w:p w:rsidR="00934453" w:rsidRPr="00932A72" w:rsidRDefault="00934453" w:rsidP="0013378F">
      <w:pPr>
        <w:pStyle w:val="2"/>
        <w:spacing w:before="0" w:after="0" w:line="240" w:lineRule="auto"/>
        <w:rPr>
          <w:rFonts w:asciiTheme="minorEastAsia" w:eastAsiaTheme="minorEastAsia"/>
        </w:rPr>
      </w:pPr>
      <w:bookmarkStart w:id="295" w:name="Tang_Ji_Jiu_Qi_Zhu_Yong_Kun_Dun"/>
      <w:bookmarkStart w:id="296" w:name="_Toc23771818"/>
      <w:bookmarkStart w:id="297" w:name="_Toc33001256"/>
      <w:r w:rsidRPr="00932A72">
        <w:rPr>
          <w:rStyle w:val="03Text"/>
          <w:rFonts w:asciiTheme="minorEastAsia" w:eastAsiaTheme="minorEastAsia"/>
        </w:rPr>
        <w:t>唐紀九</w:t>
      </w:r>
      <w:r w:rsidRPr="00932A72">
        <w:rPr>
          <w:rFonts w:asciiTheme="minorEastAsia" w:eastAsiaTheme="minorEastAsia"/>
        </w:rPr>
        <w:t>起著雍困敦</w:t>
      </w:r>
      <w:r w:rsidR="00046F27" w:rsidRPr="00932A72">
        <w:rPr>
          <w:rFonts w:asciiTheme="minorEastAsia" w:eastAsiaTheme="minorEastAsia"/>
        </w:rPr>
        <w:t>（</w:t>
      </w:r>
      <w:r w:rsidRPr="00932A72">
        <w:rPr>
          <w:rFonts w:asciiTheme="minorEastAsia" w:eastAsiaTheme="minorEastAsia"/>
        </w:rPr>
        <w:t>戊子</w:t>
      </w:r>
      <w:r w:rsidR="00046F27" w:rsidRPr="00932A72">
        <w:rPr>
          <w:rFonts w:asciiTheme="minorEastAsia" w:eastAsiaTheme="minorEastAsia"/>
        </w:rPr>
        <w:t>）</w:t>
      </w:r>
      <w:r w:rsidRPr="00932A72">
        <w:rPr>
          <w:rFonts w:asciiTheme="minorEastAsia" w:eastAsiaTheme="minorEastAsia"/>
        </w:rPr>
        <w:t>九月，盡重光單閼</w:t>
      </w:r>
      <w:r w:rsidR="00046F27" w:rsidRPr="00932A72">
        <w:rPr>
          <w:rFonts w:asciiTheme="minorEastAsia" w:eastAsiaTheme="minorEastAsia"/>
        </w:rPr>
        <w:t>（</w:t>
      </w:r>
      <w:r w:rsidRPr="00932A72">
        <w:rPr>
          <w:rFonts w:asciiTheme="minorEastAsia" w:eastAsiaTheme="minorEastAsia"/>
        </w:rPr>
        <w:t>辛卯</w:t>
      </w:r>
      <w:r w:rsidR="00046F27" w:rsidRPr="00932A72">
        <w:rPr>
          <w:rFonts w:asciiTheme="minorEastAsia" w:eastAsiaTheme="minorEastAsia"/>
        </w:rPr>
        <w:t>）</w:t>
      </w:r>
      <w:r w:rsidRPr="00932A72">
        <w:rPr>
          <w:rFonts w:asciiTheme="minorEastAsia" w:eastAsiaTheme="minorEastAsia"/>
        </w:rPr>
        <w:t>，凡三年有奇。</w:t>
      </w:r>
      <w:bookmarkEnd w:id="295"/>
      <w:bookmarkEnd w:id="296"/>
      <w:bookmarkEnd w:id="297"/>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太宗文武大聖大廣孝皇帝上之中</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貞觀二年</w:t>
      </w:r>
      <w:r w:rsidR="00046F27" w:rsidRPr="00932A72">
        <w:rPr>
          <w:rFonts w:asciiTheme="minorEastAsia" w:eastAsiaTheme="minorEastAsia" w:hAnsi="宋体" w:cs="宋体" w:hint="eastAsia"/>
        </w:rPr>
        <w:t>（</w:t>
      </w:r>
      <w:r w:rsidR="00934453" w:rsidRPr="00932A72">
        <w:rPr>
          <w:rFonts w:asciiTheme="minorEastAsia" w:eastAsiaTheme="minorEastAsia"/>
        </w:rPr>
        <w:t>戊子、六二八</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九月，丙午，初令致仕官</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官</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位</w:t>
      </w:r>
      <w:r w:rsidR="000232D5">
        <w:rPr>
          <w:rFonts w:asciiTheme="minorEastAsia" w:eastAsiaTheme="minorEastAsia"/>
        </w:rPr>
        <w:t>」</w:t>
      </w:r>
      <w:r w:rsidR="00934453" w:rsidRPr="00932A72">
        <w:rPr>
          <w:rFonts w:asciiTheme="minorEastAsia" w:eastAsiaTheme="minorEastAsia"/>
        </w:rPr>
        <w:t>字；乙十一行本同；孔本同；張校同。</w:t>
      </w:r>
      <w:r w:rsidR="000232D5">
        <w:rPr>
          <w:rFonts w:asciiTheme="minorEastAsia" w:eastAsiaTheme="minorEastAsia"/>
        </w:rPr>
        <w:t>』</w:t>
      </w:r>
      <w:r w:rsidR="00934453" w:rsidRPr="00932A72">
        <w:rPr>
          <w:rStyle w:val="01Text"/>
          <w:rFonts w:asciiTheme="minorEastAsia" w:eastAsiaTheme="minorEastAsia"/>
          <w:sz w:val="21"/>
        </w:rPr>
        <w:t>在本品之上。</w:t>
      </w:r>
      <w:r w:rsidR="00934453" w:rsidRPr="00932A72">
        <w:rPr>
          <w:rFonts w:asciiTheme="minorEastAsia" w:eastAsiaTheme="minorEastAsia"/>
        </w:rPr>
        <w:t>按唐會要，是時詔內外文武官年老致仕者，參朝之班，宜在本品見任之上，觀，古玩翻。</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上曰︰</w:t>
      </w:r>
      <w:r w:rsidR="000232D5">
        <w:rPr>
          <w:rFonts w:asciiTheme="minorEastAsia"/>
        </w:rPr>
        <w:t>「</w:t>
      </w:r>
      <w:r w:rsidR="00934453" w:rsidRPr="00932A72">
        <w:rPr>
          <w:rFonts w:asciiTheme="minorEastAsia"/>
        </w:rPr>
        <w:t>比見羣臣屢上表賀祥瑞，</w:t>
      </w:r>
      <w:r w:rsidR="00934453" w:rsidRPr="00932A72">
        <w:rPr>
          <w:rStyle w:val="00Text"/>
          <w:rFonts w:asciiTheme="minorEastAsia"/>
        </w:rPr>
        <w:t>比，毗至翻。上，時掌翻。</w:t>
      </w:r>
      <w:r w:rsidR="00934453" w:rsidRPr="00932A72">
        <w:rPr>
          <w:rFonts w:asciiTheme="minorEastAsia"/>
        </w:rPr>
        <w:t>夫家給人足而無瑞，不害為堯、舜；百姓愁怨而多瑞，不害為桀、紂。</w:t>
      </w:r>
      <w:r w:rsidR="00934453" w:rsidRPr="00932A72">
        <w:rPr>
          <w:rStyle w:val="00Text"/>
          <w:rFonts w:asciiTheme="minorEastAsia"/>
        </w:rPr>
        <w:t>夫，音扶。</w:t>
      </w:r>
      <w:r w:rsidR="00934453" w:rsidRPr="00932A72">
        <w:rPr>
          <w:rFonts w:asciiTheme="minorEastAsia"/>
        </w:rPr>
        <w:t>後魏之世，吏焚連理木，煑白雉而食之，豈足為至治乎！</w:t>
      </w:r>
      <w:r w:rsidR="000232D5">
        <w:rPr>
          <w:rFonts w:asciiTheme="minorEastAsia"/>
        </w:rPr>
        <w:t>」</w:t>
      </w:r>
      <w:r w:rsidR="00934453" w:rsidRPr="00932A72">
        <w:rPr>
          <w:rStyle w:val="00Text"/>
          <w:rFonts w:asciiTheme="minorEastAsia"/>
        </w:rPr>
        <w:t>治，直吏翻。</w:t>
      </w:r>
      <w:r w:rsidR="00934453" w:rsidRPr="00932A72">
        <w:rPr>
          <w:rFonts w:asciiTheme="minorEastAsia"/>
        </w:rPr>
        <w:t>丁未，詔︰</w:t>
      </w:r>
      <w:r w:rsidR="000232D5">
        <w:rPr>
          <w:rFonts w:asciiTheme="minorEastAsia"/>
        </w:rPr>
        <w:t>「</w:t>
      </w:r>
      <w:r w:rsidR="00934453" w:rsidRPr="00932A72">
        <w:rPr>
          <w:rFonts w:asciiTheme="minorEastAsia"/>
        </w:rPr>
        <w:t>自今大瑞聽表聞，</w:t>
      </w:r>
      <w:r w:rsidR="00934453" w:rsidRPr="00932A72">
        <w:rPr>
          <w:rStyle w:val="00Text"/>
          <w:rFonts w:asciiTheme="minorEastAsia"/>
        </w:rPr>
        <w:t>按儀制令，凡景星、慶雲為大瑞，其名物六十有四；白狼、赤兔為上瑞，其名物三十有八；蒼烏、朱鴈為中瑞，其名物三十有二；嘉禾、芝草、木連理為下瑞，其名物十四。</w:t>
      </w:r>
      <w:r w:rsidR="00934453" w:rsidRPr="00932A72">
        <w:rPr>
          <w:rFonts w:asciiTheme="minorEastAsia"/>
        </w:rPr>
        <w:t>自外諸瑞，申所司而已。</w:t>
      </w:r>
      <w:r w:rsidR="000232D5">
        <w:rPr>
          <w:rFonts w:asciiTheme="minorEastAsia"/>
        </w:rPr>
        <w:t>」</w:t>
      </w:r>
      <w:r w:rsidR="00934453" w:rsidRPr="00932A72">
        <w:rPr>
          <w:rStyle w:val="00Text"/>
          <w:rFonts w:asciiTheme="minorEastAsia"/>
        </w:rPr>
        <w:t>唐六典︰禮部郞中，凡禮瑞應見，皆辯其物名。</w:t>
      </w:r>
      <w:r w:rsidR="00934453" w:rsidRPr="00932A72">
        <w:rPr>
          <w:rFonts w:asciiTheme="minorEastAsia"/>
        </w:rPr>
        <w:t>嘗有白鵲構巢於寢殿槐上，合歡如腰鼓，</w:t>
      </w:r>
      <w:r w:rsidR="00934453" w:rsidRPr="00932A72">
        <w:rPr>
          <w:rStyle w:val="00Text"/>
          <w:rFonts w:asciiTheme="minorEastAsia"/>
        </w:rPr>
        <w:t>合，音閤。</w:t>
      </w:r>
      <w:r w:rsidR="00934453" w:rsidRPr="00932A72">
        <w:rPr>
          <w:rFonts w:asciiTheme="minorEastAsia"/>
        </w:rPr>
        <w:t>左右稱賀。上曰︰</w:t>
      </w:r>
      <w:r w:rsidR="000232D5">
        <w:rPr>
          <w:rFonts w:asciiTheme="minorEastAsia"/>
        </w:rPr>
        <w:t>「</w:t>
      </w:r>
      <w:r w:rsidR="00934453" w:rsidRPr="00932A72">
        <w:rPr>
          <w:rFonts w:asciiTheme="minorEastAsia"/>
        </w:rPr>
        <w:t>我常笑隋煬帝好祥瑞。</w:t>
      </w:r>
      <w:r w:rsidR="00934453" w:rsidRPr="00932A72">
        <w:rPr>
          <w:rStyle w:val="00Text"/>
          <w:rFonts w:asciiTheme="minorEastAsia"/>
        </w:rPr>
        <w:t>好，呼到翻。</w:t>
      </w:r>
      <w:r w:rsidR="00934453" w:rsidRPr="00932A72">
        <w:rPr>
          <w:rFonts w:asciiTheme="minorEastAsia"/>
        </w:rPr>
        <w:t>瑞在得賢，此何足賀！</w:t>
      </w:r>
      <w:r w:rsidR="000232D5">
        <w:rPr>
          <w:rFonts w:asciiTheme="minorEastAsia"/>
        </w:rPr>
        <w:t>」</w:t>
      </w:r>
      <w:r w:rsidR="00934453" w:rsidRPr="00932A72">
        <w:rPr>
          <w:rFonts w:asciiTheme="minorEastAsia"/>
        </w:rPr>
        <w:t>命毀其巢，縱鵲於野外。</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天少雨，</w:t>
      </w:r>
      <w:r w:rsidR="00934453" w:rsidRPr="00932A72">
        <w:rPr>
          <w:rStyle w:val="00Text"/>
          <w:rFonts w:asciiTheme="minorEastAsia"/>
        </w:rPr>
        <w:t>少，詩沼翻。</w:t>
      </w:r>
      <w:r w:rsidR="00934453" w:rsidRPr="00932A72">
        <w:rPr>
          <w:rFonts w:asciiTheme="minorEastAsia"/>
        </w:rPr>
        <w:t>中書舍人李百藥上言︰</w:t>
      </w:r>
      <w:r w:rsidR="00934453" w:rsidRPr="00932A72">
        <w:rPr>
          <w:rStyle w:val="00Text"/>
          <w:rFonts w:asciiTheme="minorEastAsia"/>
        </w:rPr>
        <w:t>上，時掌翻。</w:t>
      </w:r>
      <w:r w:rsidR="000232D5">
        <w:rPr>
          <w:rFonts w:asciiTheme="minorEastAsia"/>
        </w:rPr>
        <w:t>「</w:t>
      </w:r>
      <w:r w:rsidR="00934453" w:rsidRPr="00932A72">
        <w:rPr>
          <w:rFonts w:asciiTheme="minorEastAsia"/>
        </w:rPr>
        <w:t>往年雖出宮人，竊聞太上皇宮及掖庭宮人，無用者尚多，豈惟虛費衣食，且陰氣鬱積，亦足致旱。</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婦人幽閉深宮，誠為可愍。灑掃之餘，亦何所用，</w:t>
      </w:r>
      <w:r w:rsidR="00934453" w:rsidRPr="00932A72">
        <w:rPr>
          <w:rStyle w:val="00Text"/>
          <w:rFonts w:asciiTheme="minorEastAsia"/>
        </w:rPr>
        <w:t>灑，所賣翻；掃，素報翻；又並如字。</w:t>
      </w:r>
      <w:r w:rsidR="00934453" w:rsidRPr="00932A72">
        <w:rPr>
          <w:rFonts w:asciiTheme="minorEastAsia"/>
        </w:rPr>
        <w:t>宜皆出之，任求伉儷。</w:t>
      </w:r>
      <w:r w:rsidR="000232D5">
        <w:rPr>
          <w:rFonts w:asciiTheme="minorEastAsia"/>
        </w:rPr>
        <w:t>」</w:t>
      </w:r>
      <w:r w:rsidR="00934453" w:rsidRPr="00932A72">
        <w:rPr>
          <w:rStyle w:val="00Text"/>
          <w:rFonts w:asciiTheme="minorEastAsia"/>
        </w:rPr>
        <w:t>伉，苦浪翻。儷，郞計翻。</w:t>
      </w:r>
      <w:r w:rsidR="00934453" w:rsidRPr="00932A72">
        <w:rPr>
          <w:rFonts w:asciiTheme="minorEastAsia"/>
        </w:rPr>
        <w:t>於是遣尚書左丞戴冑、給事中洹水杜正倫</w:t>
      </w:r>
      <w:r w:rsidR="00934453" w:rsidRPr="00932A72">
        <w:rPr>
          <w:rStyle w:val="00Text"/>
          <w:rFonts w:asciiTheme="minorEastAsia"/>
        </w:rPr>
        <w:t>洹水縣，周建德六年分臨漳東北界置，屬魏州。洹，于元翻。</w:t>
      </w:r>
      <w:r w:rsidR="00934453" w:rsidRPr="00932A72">
        <w:rPr>
          <w:rFonts w:asciiTheme="minorEastAsia"/>
        </w:rPr>
        <w:t>於掖庭西門簡出之，</w:t>
      </w:r>
      <w:r w:rsidR="00934453" w:rsidRPr="00932A72">
        <w:rPr>
          <w:rStyle w:val="00Text"/>
          <w:rFonts w:asciiTheme="minorEastAsia"/>
        </w:rPr>
        <w:t>掖，音亦。</w:t>
      </w:r>
      <w:r w:rsidR="00934453" w:rsidRPr="00932A72">
        <w:rPr>
          <w:rFonts w:asciiTheme="minorEastAsia"/>
        </w:rPr>
        <w:t>前後所出三千餘人。</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己未，突厥寇邊。</w:t>
      </w:r>
      <w:r w:rsidR="00934453" w:rsidRPr="00932A72">
        <w:rPr>
          <w:rStyle w:val="00Text"/>
          <w:rFonts w:asciiTheme="minorEastAsia"/>
        </w:rPr>
        <w:t>厥，九勿翻。</w:t>
      </w:r>
      <w:r w:rsidR="00934453" w:rsidRPr="00932A72">
        <w:rPr>
          <w:rFonts w:asciiTheme="minorEastAsia"/>
        </w:rPr>
        <w:t>朝臣或請脩古長城，</w:t>
      </w:r>
      <w:r w:rsidR="00934453" w:rsidRPr="00932A72">
        <w:rPr>
          <w:rStyle w:val="00Text"/>
          <w:rFonts w:asciiTheme="minorEastAsia"/>
        </w:rPr>
        <w:t>古長城，秦蒙恬所築者也。自漢至隋，沿邊所築城障非一處，而長城之延袤未有如秦者也。朝，直遙翻。</w:t>
      </w:r>
      <w:r w:rsidR="00934453" w:rsidRPr="00932A72">
        <w:rPr>
          <w:rFonts w:asciiTheme="minorEastAsia"/>
        </w:rPr>
        <w:t>發民乘堡障，上曰︰</w:t>
      </w:r>
      <w:r w:rsidR="000232D5">
        <w:rPr>
          <w:rFonts w:asciiTheme="minorEastAsia"/>
        </w:rPr>
        <w:t>「</w:t>
      </w:r>
      <w:r w:rsidR="00934453" w:rsidRPr="00932A72">
        <w:rPr>
          <w:rFonts w:asciiTheme="minorEastAsia"/>
        </w:rPr>
        <w:t>突厥災異相仍，頡利不懼而脩德，暴虐滋甚，骨肉相攻，亡在朝夕。朕方為公掃清沙漠，</w:t>
      </w:r>
      <w:r w:rsidR="00934453" w:rsidRPr="00932A72">
        <w:rPr>
          <w:rStyle w:val="00Text"/>
          <w:rFonts w:asciiTheme="minorEastAsia"/>
        </w:rPr>
        <w:t>為，于偽翻。</w:t>
      </w:r>
      <w:r w:rsidR="00934453" w:rsidRPr="00932A72">
        <w:rPr>
          <w:rFonts w:asciiTheme="minorEastAsia"/>
        </w:rPr>
        <w:t>安用勞民遠脩障塞乎！</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壬申，以前司農卿竇靜為夏州都督。</w:t>
      </w:r>
      <w:r w:rsidR="00934453" w:rsidRPr="00932A72">
        <w:rPr>
          <w:rFonts w:asciiTheme="minorEastAsia" w:eastAsiaTheme="minorEastAsia"/>
        </w:rPr>
        <w:t>夏，戶雅翻。</w:t>
      </w:r>
      <w:r w:rsidR="00934453" w:rsidRPr="00932A72">
        <w:rPr>
          <w:rStyle w:val="01Text"/>
          <w:rFonts w:asciiTheme="minorEastAsia" w:eastAsiaTheme="minorEastAsia"/>
          <w:sz w:val="21"/>
        </w:rPr>
        <w:t>靜在司農，少卿趙元楷善聚斂，</w:t>
      </w:r>
      <w:r w:rsidR="00934453" w:rsidRPr="00932A72">
        <w:rPr>
          <w:rFonts w:asciiTheme="minorEastAsia" w:eastAsiaTheme="minorEastAsia"/>
        </w:rPr>
        <w:t>少，始照翻。斂，力贍翻；下重斂同。</w:t>
      </w:r>
      <w:r w:rsidR="00934453" w:rsidRPr="00932A72">
        <w:rPr>
          <w:rStyle w:val="01Text"/>
          <w:rFonts w:asciiTheme="minorEastAsia" w:eastAsiaTheme="minorEastAsia"/>
          <w:sz w:val="21"/>
        </w:rPr>
        <w:t>靜鄙之，對官屬大言曰︰</w:t>
      </w:r>
      <w:r w:rsidR="00934453" w:rsidRPr="00932A72">
        <w:rPr>
          <w:rFonts w:asciiTheme="minorEastAsia" w:eastAsiaTheme="minorEastAsia"/>
        </w:rPr>
        <w:t>司農官屬，有丞、主簿，上林、太倉、鉤盾、導官四署令、丞，太倉、永豐、龍門等倉。司竹、慶善、石門、溫泉湯等監，京都諸宮苑總監，諸園、苑監，苑四面監，九成宮監，諸鹽池監，諸屯監，各有監副、監丞，苑總監又有主簿，諸鹽池、諸屯監無副監。</w:t>
      </w:r>
      <w:r w:rsidR="000232D5">
        <w:rPr>
          <w:rStyle w:val="01Text"/>
          <w:rFonts w:asciiTheme="minorEastAsia" w:eastAsiaTheme="minorEastAsia"/>
          <w:sz w:val="21"/>
        </w:rPr>
        <w:t>「</w:t>
      </w:r>
      <w:r w:rsidR="00934453" w:rsidRPr="00932A72">
        <w:rPr>
          <w:rStyle w:val="01Text"/>
          <w:rFonts w:asciiTheme="minorEastAsia" w:eastAsiaTheme="minorEastAsia"/>
          <w:sz w:val="21"/>
        </w:rPr>
        <w:t>隋煬帝奢侈重斂，司農非公不可；今天子節儉愛民，公何所用哉！</w:t>
      </w:r>
      <w:r w:rsidR="000232D5">
        <w:rPr>
          <w:rStyle w:val="01Text"/>
          <w:rFonts w:asciiTheme="minorEastAsia" w:eastAsiaTheme="minorEastAsia"/>
          <w:sz w:val="21"/>
        </w:rPr>
        <w:t>」</w:t>
      </w:r>
      <w:r w:rsidR="00934453" w:rsidRPr="00932A72">
        <w:rPr>
          <w:rStyle w:val="01Text"/>
          <w:rFonts w:asciiTheme="minorEastAsia" w:eastAsiaTheme="minorEastAsia"/>
          <w:sz w:val="21"/>
        </w:rPr>
        <w:t>元楷大慚。</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上問王珪曰︰</w:t>
      </w:r>
      <w:r w:rsidR="000232D5">
        <w:rPr>
          <w:rFonts w:asciiTheme="minorEastAsia"/>
        </w:rPr>
        <w:t>「</w:t>
      </w:r>
      <w:r w:rsidR="00934453" w:rsidRPr="00932A72">
        <w:rPr>
          <w:rFonts w:asciiTheme="minorEastAsia"/>
        </w:rPr>
        <w:t>近世為國者益不及前古，何也？</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漢世尚儒術，宰相多用經術士，故風俗淳厚；近世重文輕儒，參以法律，此治化之所以益衰也。</w:t>
      </w:r>
      <w:r w:rsidR="000232D5">
        <w:rPr>
          <w:rFonts w:asciiTheme="minorEastAsia"/>
        </w:rPr>
        <w:t>」</w:t>
      </w:r>
      <w:r w:rsidR="00934453" w:rsidRPr="00932A72">
        <w:rPr>
          <w:rStyle w:val="00Text"/>
          <w:rFonts w:asciiTheme="minorEastAsia"/>
        </w:rPr>
        <w:t>治，直吏翻。</w:t>
      </w:r>
      <w:r w:rsidR="00934453" w:rsidRPr="00932A72">
        <w:rPr>
          <w:rFonts w:asciiTheme="minorEastAsia"/>
        </w:rPr>
        <w:t>上然之。</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冬，十月，御史大夫參預朝政安吉襄公杜淹薨。</w:t>
      </w:r>
      <w:r w:rsidR="00934453" w:rsidRPr="00932A72">
        <w:rPr>
          <w:rStyle w:val="00Text"/>
          <w:rFonts w:asciiTheme="minorEastAsia"/>
        </w:rPr>
        <w:t>朝，直遙翻；下同。</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交州都督遂安公壽以貪得罪，</w:t>
      </w:r>
      <w:r w:rsidR="00934453" w:rsidRPr="00932A72">
        <w:rPr>
          <w:rFonts w:asciiTheme="minorEastAsia" w:eastAsiaTheme="minorEastAsia"/>
        </w:rPr>
        <w:t>遂安公壽，宗室也。</w:t>
      </w:r>
      <w:r w:rsidR="00934453" w:rsidRPr="00932A72">
        <w:rPr>
          <w:rStyle w:val="01Text"/>
          <w:rFonts w:asciiTheme="minorEastAsia" w:eastAsiaTheme="minorEastAsia"/>
          <w:sz w:val="21"/>
        </w:rPr>
        <w:t>上以瀛州刺史盧祖尚才兼文武，廉平公直，徵入朝，諭以</w:t>
      </w:r>
      <w:r w:rsidR="000232D5">
        <w:rPr>
          <w:rStyle w:val="01Text"/>
          <w:rFonts w:asciiTheme="minorEastAsia" w:eastAsiaTheme="minorEastAsia"/>
          <w:sz w:val="21"/>
        </w:rPr>
        <w:t>「</w:t>
      </w:r>
      <w:r w:rsidR="00934453" w:rsidRPr="00932A72">
        <w:rPr>
          <w:rStyle w:val="01Text"/>
          <w:rFonts w:asciiTheme="minorEastAsia" w:eastAsiaTheme="minorEastAsia"/>
          <w:sz w:val="21"/>
        </w:rPr>
        <w:t>交趾久不得人，須卿鎭撫。</w:t>
      </w:r>
      <w:r w:rsidR="000232D5">
        <w:rPr>
          <w:rStyle w:val="01Text"/>
          <w:rFonts w:asciiTheme="minorEastAsia" w:eastAsiaTheme="minorEastAsia"/>
          <w:sz w:val="21"/>
        </w:rPr>
        <w:t>」</w:t>
      </w:r>
      <w:r w:rsidR="00934453" w:rsidRPr="00932A72">
        <w:rPr>
          <w:rStyle w:val="01Text"/>
          <w:rFonts w:asciiTheme="minorEastAsia" w:eastAsiaTheme="minorEastAsia"/>
          <w:sz w:val="21"/>
        </w:rPr>
        <w:t>祖尚拜謝而出，旣而悔之，辭以舊疾。上遣杜如晦等諭旨曰︰</w:t>
      </w:r>
      <w:r w:rsidR="000232D5">
        <w:rPr>
          <w:rStyle w:val="01Text"/>
          <w:rFonts w:asciiTheme="minorEastAsia" w:eastAsiaTheme="minorEastAsia"/>
          <w:sz w:val="21"/>
        </w:rPr>
        <w:t>「</w:t>
      </w:r>
      <w:r w:rsidR="00934453" w:rsidRPr="00932A72">
        <w:rPr>
          <w:rStyle w:val="01Text"/>
          <w:rFonts w:asciiTheme="minorEastAsia" w:eastAsiaTheme="minorEastAsia"/>
          <w:sz w:val="21"/>
        </w:rPr>
        <w:t>匹夫猶敦然諾，</w:t>
      </w:r>
      <w:r w:rsidR="00934453" w:rsidRPr="00932A72">
        <w:rPr>
          <w:rFonts w:asciiTheme="minorEastAsia" w:eastAsiaTheme="minorEastAsia"/>
        </w:rPr>
        <w:t>敦然諾，猶重然諾也。言旣許人，則必踐言。</w:t>
      </w:r>
      <w:r w:rsidR="00934453" w:rsidRPr="00932A72">
        <w:rPr>
          <w:rStyle w:val="01Text"/>
          <w:rFonts w:asciiTheme="minorEastAsia" w:eastAsiaTheme="minorEastAsia"/>
          <w:sz w:val="21"/>
        </w:rPr>
        <w:t>柰何旣許朕而復悔之！</w:t>
      </w:r>
      <w:r w:rsidR="000232D5">
        <w:rPr>
          <w:rStyle w:val="01Text"/>
          <w:rFonts w:asciiTheme="minorEastAsia" w:eastAsiaTheme="minorEastAsia"/>
          <w:sz w:val="21"/>
        </w:rPr>
        <w:t>」</w:t>
      </w:r>
      <w:r w:rsidR="00934453" w:rsidRPr="00932A72">
        <w:rPr>
          <w:rStyle w:val="01Text"/>
          <w:rFonts w:asciiTheme="minorEastAsia" w:eastAsiaTheme="minorEastAsia"/>
          <w:sz w:val="21"/>
        </w:rPr>
        <w:t>祖尚固辭。戊子，上復引見，諭之，</w:t>
      </w:r>
      <w:r w:rsidR="00934453" w:rsidRPr="00932A72">
        <w:rPr>
          <w:rFonts w:asciiTheme="minorEastAsia" w:eastAsiaTheme="minorEastAsia"/>
        </w:rPr>
        <w:t>復，扶又翻。見，賢遍翻。</w:t>
      </w:r>
      <w:r w:rsidR="00934453" w:rsidRPr="00932A72">
        <w:rPr>
          <w:rStyle w:val="01Text"/>
          <w:rFonts w:asciiTheme="minorEastAsia" w:eastAsiaTheme="minorEastAsia"/>
          <w:sz w:val="21"/>
        </w:rPr>
        <w:t>祖尚固執不可。上大怒曰︰</w:t>
      </w:r>
      <w:r w:rsidR="000232D5">
        <w:rPr>
          <w:rStyle w:val="01Text"/>
          <w:rFonts w:asciiTheme="minorEastAsia" w:eastAsiaTheme="minorEastAsia"/>
          <w:sz w:val="21"/>
        </w:rPr>
        <w:t>「</w:t>
      </w:r>
      <w:r w:rsidR="00934453" w:rsidRPr="00932A72">
        <w:rPr>
          <w:rStyle w:val="01Text"/>
          <w:rFonts w:asciiTheme="minorEastAsia" w:eastAsiaTheme="minorEastAsia"/>
          <w:sz w:val="21"/>
        </w:rPr>
        <w:t>我使人不行，何以為政！</w:t>
      </w:r>
      <w:r w:rsidR="000232D5">
        <w:rPr>
          <w:rStyle w:val="01Text"/>
          <w:rFonts w:asciiTheme="minorEastAsia" w:eastAsiaTheme="minorEastAsia"/>
          <w:sz w:val="21"/>
        </w:rPr>
        <w:t>」</w:t>
      </w:r>
      <w:r w:rsidR="00934453" w:rsidRPr="00932A72">
        <w:rPr>
          <w:rStyle w:val="01Text"/>
          <w:rFonts w:asciiTheme="minorEastAsia" w:eastAsiaTheme="minorEastAsia"/>
          <w:sz w:val="21"/>
        </w:rPr>
        <w:t>命斬於朝堂，</w:t>
      </w:r>
      <w:r w:rsidR="00934453" w:rsidRPr="00932A72">
        <w:rPr>
          <w:rFonts w:asciiTheme="minorEastAsia" w:eastAsiaTheme="minorEastAsia"/>
        </w:rPr>
        <w:t>閤本太極宮圖︰東西朝堂在承天門左右，承天門，外朝也。東朝堂之前有肺石，西朝堂之前有登聞鼓。</w:t>
      </w:r>
      <w:r w:rsidR="00934453" w:rsidRPr="00932A72">
        <w:rPr>
          <w:rStyle w:val="01Text"/>
          <w:rFonts w:asciiTheme="minorEastAsia" w:eastAsiaTheme="minorEastAsia"/>
          <w:sz w:val="21"/>
        </w:rPr>
        <w:t>尋悔之。他日，與侍臣論</w:t>
      </w:r>
      <w:r w:rsidR="000232D5">
        <w:rPr>
          <w:rStyle w:val="01Text"/>
          <w:rFonts w:asciiTheme="minorEastAsia" w:eastAsiaTheme="minorEastAsia"/>
          <w:sz w:val="21"/>
        </w:rPr>
        <w:t>「</w:t>
      </w:r>
      <w:r w:rsidR="00934453" w:rsidRPr="00932A72">
        <w:rPr>
          <w:rStyle w:val="01Text"/>
          <w:rFonts w:asciiTheme="minorEastAsia" w:eastAsiaTheme="minorEastAsia"/>
          <w:sz w:val="21"/>
        </w:rPr>
        <w:t>齊文宣帝何如人？</w:t>
      </w:r>
      <w:r w:rsidR="000232D5">
        <w:rPr>
          <w:rStyle w:val="01Text"/>
          <w:rFonts w:asciiTheme="minorEastAsia" w:eastAsiaTheme="minorEastAsia"/>
          <w:sz w:val="21"/>
        </w:rPr>
        <w:t>」</w:t>
      </w:r>
      <w:r w:rsidR="00934453" w:rsidRPr="00932A72">
        <w:rPr>
          <w:rStyle w:val="01Text"/>
          <w:rFonts w:asciiTheme="minorEastAsia" w:eastAsiaTheme="minorEastAsia"/>
          <w:sz w:val="21"/>
        </w:rPr>
        <w:t>魏徵對曰︰</w:t>
      </w:r>
      <w:r w:rsidR="000232D5">
        <w:rPr>
          <w:rStyle w:val="01Text"/>
          <w:rFonts w:asciiTheme="minorEastAsia" w:eastAsiaTheme="minorEastAsia"/>
          <w:sz w:val="21"/>
        </w:rPr>
        <w:t>「</w:t>
      </w:r>
      <w:r w:rsidR="00934453" w:rsidRPr="00932A72">
        <w:rPr>
          <w:rStyle w:val="01Text"/>
          <w:rFonts w:asciiTheme="minorEastAsia" w:eastAsiaTheme="minorEastAsia"/>
          <w:sz w:val="21"/>
        </w:rPr>
        <w:t>文宣狂暴，然人與之爭，事理屈則從之。有前青州長史魏愷使於梁還，除光州長史，不肯行，</w:t>
      </w:r>
      <w:r w:rsidR="00934453" w:rsidRPr="00932A72">
        <w:rPr>
          <w:rFonts w:asciiTheme="minorEastAsia" w:eastAsiaTheme="minorEastAsia"/>
        </w:rPr>
        <w:t>長，知兩翻。使，疏吏翻；下同。</w:t>
      </w:r>
      <w:r w:rsidR="00934453" w:rsidRPr="00932A72">
        <w:rPr>
          <w:rStyle w:val="01Text"/>
          <w:rFonts w:asciiTheme="minorEastAsia" w:eastAsiaTheme="minorEastAsia"/>
          <w:sz w:val="21"/>
        </w:rPr>
        <w:t>楊遵彥奏之。文宣怒，召而責之。愷曰︰</w:t>
      </w:r>
      <w:r w:rsidR="000232D5">
        <w:rPr>
          <w:rStyle w:val="01Text"/>
          <w:rFonts w:asciiTheme="minorEastAsia" w:eastAsiaTheme="minorEastAsia"/>
          <w:sz w:val="21"/>
        </w:rPr>
        <w:t>『</w:t>
      </w:r>
      <w:r w:rsidR="00934453" w:rsidRPr="00932A72">
        <w:rPr>
          <w:rStyle w:val="01Text"/>
          <w:rFonts w:asciiTheme="minorEastAsia" w:eastAsiaTheme="minorEastAsia"/>
          <w:sz w:val="21"/>
        </w:rPr>
        <w:t>臣先任大州，</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州</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長史</w:t>
      </w:r>
      <w:r w:rsidR="000232D5">
        <w:rPr>
          <w:rFonts w:asciiTheme="minorEastAsia" w:eastAsiaTheme="minorEastAsia"/>
        </w:rPr>
        <w:t>」</w:t>
      </w:r>
      <w:r w:rsidR="00934453" w:rsidRPr="00932A72">
        <w:rPr>
          <w:rFonts w:asciiTheme="minorEastAsia" w:eastAsiaTheme="minorEastAsia"/>
        </w:rPr>
        <w:t>二字；乙十一行本同；孔本同；張校同。</w:t>
      </w:r>
      <w:r w:rsidR="000232D5">
        <w:rPr>
          <w:rFonts w:asciiTheme="minorEastAsia" w:eastAsiaTheme="minorEastAsia"/>
        </w:rPr>
        <w:t>』</w:t>
      </w:r>
      <w:r w:rsidR="00934453" w:rsidRPr="00932A72">
        <w:rPr>
          <w:rStyle w:val="01Text"/>
          <w:rFonts w:asciiTheme="minorEastAsia" w:eastAsiaTheme="minorEastAsia"/>
          <w:sz w:val="21"/>
        </w:rPr>
        <w:t>使還，有勞無過，更得小州，此臣所以不行也。</w:t>
      </w:r>
      <w:r w:rsidR="000232D5">
        <w:rPr>
          <w:rStyle w:val="01Text"/>
          <w:rFonts w:asciiTheme="minorEastAsia" w:eastAsiaTheme="minorEastAsia"/>
          <w:sz w:val="21"/>
        </w:rPr>
        <w:t>』</w:t>
      </w:r>
      <w:r w:rsidR="00934453" w:rsidRPr="00932A72">
        <w:rPr>
          <w:rStyle w:val="01Text"/>
          <w:rFonts w:asciiTheme="minorEastAsia" w:eastAsiaTheme="minorEastAsia"/>
          <w:sz w:val="21"/>
        </w:rPr>
        <w:t>文宣顧謂遵彥曰︰</w:t>
      </w:r>
      <w:r w:rsidR="000232D5">
        <w:rPr>
          <w:rStyle w:val="01Text"/>
          <w:rFonts w:asciiTheme="minorEastAsia" w:eastAsiaTheme="minorEastAsia"/>
          <w:sz w:val="21"/>
        </w:rPr>
        <w:t>『</w:t>
      </w:r>
      <w:r w:rsidR="00934453" w:rsidRPr="00932A72">
        <w:rPr>
          <w:rStyle w:val="01Text"/>
          <w:rFonts w:asciiTheme="minorEastAsia" w:eastAsiaTheme="minorEastAsia"/>
          <w:sz w:val="21"/>
        </w:rPr>
        <w:t>其言有理，卿赦之。</w:t>
      </w:r>
      <w:r w:rsidR="000232D5">
        <w:rPr>
          <w:rStyle w:val="01Text"/>
          <w:rFonts w:asciiTheme="minorEastAsia" w:eastAsiaTheme="minorEastAsia"/>
          <w:sz w:val="21"/>
        </w:rPr>
        <w:t>』</w:t>
      </w:r>
      <w:r w:rsidR="00934453" w:rsidRPr="00932A72">
        <w:rPr>
          <w:rStyle w:val="01Text"/>
          <w:rFonts w:asciiTheme="minorEastAsia" w:eastAsiaTheme="minorEastAsia"/>
          <w:sz w:val="21"/>
        </w:rPr>
        <w:t>此其所長也。</w:t>
      </w:r>
      <w:r w:rsidR="000232D5">
        <w:rPr>
          <w:rStyle w:val="01Text"/>
          <w:rFonts w:asciiTheme="minorEastAsia" w:eastAsiaTheme="minorEastAsia"/>
          <w:sz w:val="21"/>
        </w:rPr>
        <w:t>」</w:t>
      </w:r>
      <w:r w:rsidR="00934453" w:rsidRPr="00932A72">
        <w:rPr>
          <w:rFonts w:asciiTheme="minorEastAsia" w:eastAsiaTheme="minorEastAsia"/>
        </w:rPr>
        <w:t>楊愔，字遵彥，相齊文皇帝，大見親任。</w:t>
      </w:r>
      <w:r w:rsidR="00934453" w:rsidRPr="00932A72">
        <w:rPr>
          <w:rStyle w:val="01Text"/>
          <w:rFonts w:asciiTheme="minorEastAsia" w:eastAsiaTheme="minorEastAsia"/>
          <w:sz w:val="21"/>
        </w:rPr>
        <w:t>上曰︰</w:t>
      </w:r>
      <w:r w:rsidR="000232D5">
        <w:rPr>
          <w:rStyle w:val="01Text"/>
          <w:rFonts w:asciiTheme="minorEastAsia" w:eastAsiaTheme="minorEastAsia"/>
          <w:sz w:val="21"/>
        </w:rPr>
        <w:t>「</w:t>
      </w:r>
      <w:r w:rsidR="00934453" w:rsidRPr="00932A72">
        <w:rPr>
          <w:rStyle w:val="01Text"/>
          <w:rFonts w:asciiTheme="minorEastAsia" w:eastAsiaTheme="minorEastAsia"/>
          <w:sz w:val="21"/>
        </w:rPr>
        <w:t>然。曏者盧祖尚雖失人臣之義，朕殺之亦為太暴，由此言之，不如文宣矣！</w:t>
      </w:r>
      <w:r w:rsidR="000232D5">
        <w:rPr>
          <w:rStyle w:val="01Text"/>
          <w:rFonts w:asciiTheme="minorEastAsia" w:eastAsiaTheme="minorEastAsia"/>
          <w:sz w:val="21"/>
        </w:rPr>
        <w:t>」</w:t>
      </w:r>
      <w:r w:rsidR="00934453" w:rsidRPr="00932A72">
        <w:rPr>
          <w:rStyle w:val="01Text"/>
          <w:rFonts w:asciiTheme="minorEastAsia" w:eastAsiaTheme="minorEastAsia"/>
          <w:sz w:val="21"/>
        </w:rPr>
        <w:t>命復其官蔭，</w:t>
      </w:r>
      <w:r w:rsidR="00934453" w:rsidRPr="00932A72">
        <w:rPr>
          <w:rFonts w:asciiTheme="minorEastAsia" w:eastAsiaTheme="minorEastAsia"/>
        </w:rPr>
        <w:t>復其官，則得蔭其子若孫。唐制，凡用蔭︰一品，子正七品上；二品，子正七品下；三品，子從七品上；從三品，子從七品下；正四品，子正八品上；從四品，子正八品下；正五品，子從八品上；從五品及國公子，從八品下。三品以上，蔭曾孫；五品以上，蔭孫；孫降子一等，曾孫降孫一等，贈官降正官一等，死事者與正官同。郡、縣公子視從五品孫，縣男以上子降一等，勳官二品子又降一等，二王後孫視正三品。</w:t>
      </w:r>
    </w:p>
    <w:p w:rsidR="00934453" w:rsidRPr="00932A72" w:rsidRDefault="00934453" w:rsidP="0013378F">
      <w:pPr>
        <w:rPr>
          <w:rFonts w:asciiTheme="minorEastAsia"/>
        </w:rPr>
      </w:pPr>
      <w:r w:rsidRPr="00932A72">
        <w:rPr>
          <w:rFonts w:asciiTheme="minorEastAsia"/>
        </w:rPr>
        <w:t>徵狀貌不逾中人，而有膽略，善回人主意，每犯顏苦諫；或逢上怒甚，徵神色不移，上亦為霽威。</w:t>
      </w:r>
      <w:r w:rsidRPr="00932A72">
        <w:rPr>
          <w:rStyle w:val="00Text"/>
          <w:rFonts w:asciiTheme="minorEastAsia"/>
        </w:rPr>
        <w:t>人主之威，重於雷霆。霽威，言猶雨霽則雷霆亦收威。為，于偽翻。</w:t>
      </w:r>
      <w:r w:rsidRPr="00932A72">
        <w:rPr>
          <w:rFonts w:asciiTheme="minorEastAsia"/>
        </w:rPr>
        <w:t>嘗謁告上冢，</w:t>
      </w:r>
      <w:r w:rsidRPr="00932A72">
        <w:rPr>
          <w:rStyle w:val="00Text"/>
          <w:rFonts w:asciiTheme="minorEastAsia"/>
        </w:rPr>
        <w:t>上，時掌翻。</w:t>
      </w:r>
      <w:r w:rsidR="000232D5">
        <w:rPr>
          <w:rStyle w:val="00Text"/>
          <w:rFonts w:asciiTheme="minorEastAsia"/>
        </w:rPr>
        <w:t>『</w:t>
      </w:r>
      <w:r w:rsidRPr="00932A72">
        <w:rPr>
          <w:rStyle w:val="00Text"/>
          <w:rFonts w:asciiTheme="minorEastAsia"/>
        </w:rPr>
        <w:t>鄒︰謁告，告假。上冢，掃墓。</w:t>
      </w:r>
      <w:r w:rsidR="000232D5">
        <w:rPr>
          <w:rStyle w:val="00Text"/>
          <w:rFonts w:asciiTheme="minorEastAsia"/>
        </w:rPr>
        <w:t>』</w:t>
      </w:r>
      <w:r w:rsidRPr="00932A72">
        <w:rPr>
          <w:rFonts w:asciiTheme="minorEastAsia"/>
        </w:rPr>
        <w:t>還，言於上曰︰</w:t>
      </w:r>
      <w:r w:rsidR="000232D5">
        <w:rPr>
          <w:rFonts w:asciiTheme="minorEastAsia"/>
        </w:rPr>
        <w:t>「</w:t>
      </w:r>
      <w:r w:rsidRPr="00932A72">
        <w:rPr>
          <w:rFonts w:asciiTheme="minorEastAsia"/>
        </w:rPr>
        <w:t>人言陛下欲幸南山，外皆嚴裝已畢，而竟不行，何也？</w:t>
      </w:r>
      <w:r w:rsidR="000232D5">
        <w:rPr>
          <w:rFonts w:asciiTheme="minorEastAsia"/>
        </w:rPr>
        <w:t>」</w:t>
      </w:r>
      <w:r w:rsidRPr="00932A72">
        <w:rPr>
          <w:rFonts w:asciiTheme="minorEastAsia"/>
        </w:rPr>
        <w:t>上笑曰︰</w:t>
      </w:r>
      <w:r w:rsidR="000232D5">
        <w:rPr>
          <w:rFonts w:asciiTheme="minorEastAsia"/>
        </w:rPr>
        <w:t>「</w:t>
      </w:r>
      <w:r w:rsidRPr="00932A72">
        <w:rPr>
          <w:rFonts w:asciiTheme="minorEastAsia"/>
        </w:rPr>
        <w:t>初實有此心，畏卿嗔，故中輟耳。</w:t>
      </w:r>
      <w:r w:rsidR="000232D5">
        <w:rPr>
          <w:rFonts w:asciiTheme="minorEastAsia"/>
        </w:rPr>
        <w:t>」</w:t>
      </w:r>
      <w:r w:rsidRPr="00932A72">
        <w:rPr>
          <w:rStyle w:val="00Text"/>
          <w:rFonts w:asciiTheme="minorEastAsia"/>
        </w:rPr>
        <w:t>嗔，昌眞翻。</w:t>
      </w:r>
      <w:r w:rsidRPr="00932A72">
        <w:rPr>
          <w:rFonts w:asciiTheme="minorEastAsia"/>
        </w:rPr>
        <w:t>上嘗得佳鷂，自臂之，望見徵來，匿懷中；徵奏事固久不己，鷂竟死懷中。</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十一月，辛酉，上祀圜丘。</w:t>
      </w:r>
      <w:r w:rsidR="00934453" w:rsidRPr="00932A72">
        <w:rPr>
          <w:rFonts w:asciiTheme="minorEastAsia" w:eastAsiaTheme="minorEastAsia"/>
        </w:rPr>
        <w:t>武德元年，制每歲冬至，祀昊天上帝於圜丘，以景皇帝配。</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十二月，壬午，以黃門侍郞王珪為守侍中。上嘗閒居，</w:t>
      </w:r>
      <w:r w:rsidR="00934453" w:rsidRPr="00932A72">
        <w:rPr>
          <w:rFonts w:asciiTheme="minorEastAsia" w:eastAsiaTheme="minorEastAsia"/>
        </w:rPr>
        <w:t>閒，讀曰閑。</w:t>
      </w:r>
      <w:r w:rsidR="00934453" w:rsidRPr="00932A72">
        <w:rPr>
          <w:rStyle w:val="01Text"/>
          <w:rFonts w:asciiTheme="minorEastAsia" w:eastAsiaTheme="minorEastAsia"/>
          <w:sz w:val="21"/>
        </w:rPr>
        <w:t>與珪語，有美人侍側，上指示珪曰︰</w:t>
      </w:r>
      <w:r w:rsidR="000232D5">
        <w:rPr>
          <w:rStyle w:val="01Text"/>
          <w:rFonts w:asciiTheme="minorEastAsia" w:eastAsiaTheme="minorEastAsia"/>
          <w:sz w:val="21"/>
        </w:rPr>
        <w:t>「</w:t>
      </w:r>
      <w:r w:rsidR="00934453" w:rsidRPr="00932A72">
        <w:rPr>
          <w:rStyle w:val="01Text"/>
          <w:rFonts w:asciiTheme="minorEastAsia" w:eastAsiaTheme="minorEastAsia"/>
          <w:sz w:val="21"/>
        </w:rPr>
        <w:t>此廬江王瑗之姬也，</w:t>
      </w:r>
      <w:r w:rsidR="00934453" w:rsidRPr="00932A72">
        <w:rPr>
          <w:rFonts w:asciiTheme="minorEastAsia" w:eastAsiaTheme="minorEastAsia"/>
        </w:rPr>
        <w:t>廬江王瑗反死，見一百九十一卷武德九年。瑗，于眷翻。</w:t>
      </w:r>
      <w:r w:rsidR="00934453" w:rsidRPr="00932A72">
        <w:rPr>
          <w:rStyle w:val="01Text"/>
          <w:rFonts w:asciiTheme="minorEastAsia" w:eastAsiaTheme="minorEastAsia"/>
          <w:sz w:val="21"/>
        </w:rPr>
        <w:t>瑗殺其夫而納之。</w:t>
      </w:r>
      <w:r w:rsidR="000232D5">
        <w:rPr>
          <w:rStyle w:val="01Text"/>
          <w:rFonts w:asciiTheme="minorEastAsia" w:eastAsiaTheme="minorEastAsia"/>
          <w:sz w:val="21"/>
        </w:rPr>
        <w:t>」</w:t>
      </w:r>
      <w:r w:rsidR="00934453" w:rsidRPr="00932A72">
        <w:rPr>
          <w:rStyle w:val="01Text"/>
          <w:rFonts w:asciiTheme="minorEastAsia" w:eastAsiaTheme="minorEastAsia"/>
          <w:sz w:val="21"/>
        </w:rPr>
        <w:t>珪避席曰︰</w:t>
      </w:r>
      <w:r w:rsidR="000232D5">
        <w:rPr>
          <w:rStyle w:val="01Text"/>
          <w:rFonts w:asciiTheme="minorEastAsia" w:eastAsiaTheme="minorEastAsia"/>
          <w:sz w:val="21"/>
        </w:rPr>
        <w:t>「</w:t>
      </w:r>
      <w:r w:rsidR="00934453" w:rsidRPr="00932A72">
        <w:rPr>
          <w:rStyle w:val="01Text"/>
          <w:rFonts w:asciiTheme="minorEastAsia" w:eastAsiaTheme="minorEastAsia"/>
          <w:sz w:val="21"/>
        </w:rPr>
        <w:t>陛下以廬江納之為是邪，非邪？</w:t>
      </w:r>
      <w:r w:rsidR="000232D5">
        <w:rPr>
          <w:rStyle w:val="01Text"/>
          <w:rFonts w:asciiTheme="minorEastAsia" w:eastAsiaTheme="minorEastAsia"/>
          <w:sz w:val="21"/>
        </w:rPr>
        <w:t>」</w:t>
      </w:r>
      <w:r w:rsidR="00934453" w:rsidRPr="00932A72">
        <w:rPr>
          <w:rFonts w:asciiTheme="minorEastAsia" w:eastAsiaTheme="minorEastAsia"/>
        </w:rPr>
        <w:t>邪，音耶。</w:t>
      </w:r>
      <w:r w:rsidR="00934453" w:rsidRPr="00932A72">
        <w:rPr>
          <w:rStyle w:val="01Text"/>
          <w:rFonts w:asciiTheme="minorEastAsia" w:eastAsiaTheme="minorEastAsia"/>
          <w:sz w:val="21"/>
        </w:rPr>
        <w:t>上曰︰</w:t>
      </w:r>
      <w:r w:rsidR="000232D5">
        <w:rPr>
          <w:rStyle w:val="01Text"/>
          <w:rFonts w:asciiTheme="minorEastAsia" w:eastAsiaTheme="minorEastAsia"/>
          <w:sz w:val="21"/>
        </w:rPr>
        <w:t>「</w:t>
      </w:r>
      <w:r w:rsidR="00934453" w:rsidRPr="00932A72">
        <w:rPr>
          <w:rStyle w:val="01Text"/>
          <w:rFonts w:asciiTheme="minorEastAsia" w:eastAsiaTheme="minorEastAsia"/>
          <w:sz w:val="21"/>
        </w:rPr>
        <w:t>殺人而取其妻，卿何問是非！</w:t>
      </w:r>
      <w:r w:rsidR="000232D5">
        <w:rPr>
          <w:rStyle w:val="01Text"/>
          <w:rFonts w:asciiTheme="minorEastAsia" w:eastAsiaTheme="minorEastAsia"/>
          <w:sz w:val="21"/>
        </w:rPr>
        <w:t>」</w:t>
      </w:r>
      <w:r w:rsidR="00934453" w:rsidRPr="00932A72">
        <w:rPr>
          <w:rStyle w:val="01Text"/>
          <w:rFonts w:asciiTheme="minorEastAsia" w:eastAsiaTheme="minorEastAsia"/>
          <w:sz w:val="21"/>
        </w:rPr>
        <w:t>對曰︰</w:t>
      </w:r>
      <w:r w:rsidR="000232D5">
        <w:rPr>
          <w:rStyle w:val="01Text"/>
          <w:rFonts w:asciiTheme="minorEastAsia" w:eastAsiaTheme="minorEastAsia"/>
          <w:sz w:val="21"/>
        </w:rPr>
        <w:t>「</w:t>
      </w:r>
      <w:r w:rsidR="00934453" w:rsidRPr="00932A72">
        <w:rPr>
          <w:rStyle w:val="01Text"/>
          <w:rFonts w:asciiTheme="minorEastAsia" w:eastAsiaTheme="minorEastAsia"/>
          <w:sz w:val="21"/>
        </w:rPr>
        <w:t>昔齊桓公知郭公之所以亡，由善善而不能用，然棄其所言之人，管仲以為無異於郭公。</w:t>
      </w:r>
      <w:r w:rsidR="00934453" w:rsidRPr="00932A72">
        <w:rPr>
          <w:rFonts w:asciiTheme="minorEastAsia" w:eastAsiaTheme="minorEastAsia"/>
        </w:rPr>
        <w:t>齊桓公過郭氏之墟，問父老曰︰</w:t>
      </w:r>
      <w:r w:rsidR="000232D5">
        <w:rPr>
          <w:rFonts w:asciiTheme="minorEastAsia" w:eastAsiaTheme="minorEastAsia"/>
        </w:rPr>
        <w:t>「</w:t>
      </w:r>
      <w:r w:rsidR="00934453" w:rsidRPr="00932A72">
        <w:rPr>
          <w:rFonts w:asciiTheme="minorEastAsia" w:eastAsiaTheme="minorEastAsia"/>
        </w:rPr>
        <w:t>郭何故亡？</w:t>
      </w:r>
      <w:r w:rsidR="000232D5">
        <w:rPr>
          <w:rFonts w:asciiTheme="minorEastAsia" w:eastAsiaTheme="minorEastAsia"/>
        </w:rPr>
        <w:t>」</w:t>
      </w:r>
      <w:r w:rsidR="00934453" w:rsidRPr="00932A72">
        <w:rPr>
          <w:rFonts w:asciiTheme="minorEastAsia" w:eastAsiaTheme="minorEastAsia"/>
        </w:rPr>
        <w:t>對曰︰</w:t>
      </w:r>
      <w:r w:rsidR="000232D5">
        <w:rPr>
          <w:rFonts w:asciiTheme="minorEastAsia" w:eastAsiaTheme="minorEastAsia"/>
        </w:rPr>
        <w:t>「</w:t>
      </w:r>
      <w:r w:rsidR="00934453" w:rsidRPr="00932A72">
        <w:rPr>
          <w:rFonts w:asciiTheme="minorEastAsia" w:eastAsiaTheme="minorEastAsia"/>
        </w:rPr>
        <w:t>善善惡惡。</w:t>
      </w:r>
      <w:r w:rsidR="000232D5">
        <w:rPr>
          <w:rFonts w:asciiTheme="minorEastAsia" w:eastAsiaTheme="minorEastAsia"/>
        </w:rPr>
        <w:t>」</w:t>
      </w:r>
      <w:r w:rsidR="00934453" w:rsidRPr="00932A72">
        <w:rPr>
          <w:rFonts w:asciiTheme="minorEastAsia" w:eastAsiaTheme="minorEastAsia"/>
        </w:rPr>
        <w:t>公曰︰</w:t>
      </w:r>
      <w:r w:rsidR="000232D5">
        <w:rPr>
          <w:rFonts w:asciiTheme="minorEastAsia" w:eastAsiaTheme="minorEastAsia"/>
        </w:rPr>
        <w:t>「</w:t>
      </w:r>
      <w:r w:rsidR="00934453" w:rsidRPr="00932A72">
        <w:rPr>
          <w:rFonts w:asciiTheme="minorEastAsia" w:eastAsiaTheme="minorEastAsia"/>
        </w:rPr>
        <w:t>若子之言，何至於亡？</w:t>
      </w:r>
      <w:r w:rsidR="000232D5">
        <w:rPr>
          <w:rFonts w:asciiTheme="minorEastAsia" w:eastAsiaTheme="minorEastAsia"/>
        </w:rPr>
        <w:t>」</w:t>
      </w:r>
      <w:r w:rsidR="00934453" w:rsidRPr="00932A72">
        <w:rPr>
          <w:rFonts w:asciiTheme="minorEastAsia" w:eastAsiaTheme="minorEastAsia"/>
        </w:rPr>
        <w:t>對曰︰</w:t>
      </w:r>
      <w:r w:rsidR="000232D5">
        <w:rPr>
          <w:rFonts w:asciiTheme="minorEastAsia" w:eastAsiaTheme="minorEastAsia"/>
        </w:rPr>
        <w:t>「</w:t>
      </w:r>
      <w:r w:rsidR="00934453" w:rsidRPr="00932A72">
        <w:rPr>
          <w:rFonts w:asciiTheme="minorEastAsia" w:eastAsiaTheme="minorEastAsia"/>
        </w:rPr>
        <w:t>善善而不能用，惡惡而不能去，此其所以亡也。</w:t>
      </w:r>
      <w:r w:rsidR="000232D5">
        <w:rPr>
          <w:rFonts w:asciiTheme="minorEastAsia" w:eastAsiaTheme="minorEastAsia"/>
        </w:rPr>
        <w:t>」</w:t>
      </w:r>
      <w:r w:rsidR="00934453" w:rsidRPr="00932A72">
        <w:rPr>
          <w:rStyle w:val="01Text"/>
          <w:rFonts w:asciiTheme="minorEastAsia" w:eastAsiaTheme="minorEastAsia"/>
          <w:sz w:val="21"/>
        </w:rPr>
        <w:t>今此美人尚在左右，臣以為聖心是之也。</w:t>
      </w:r>
      <w:r w:rsidR="000232D5">
        <w:rPr>
          <w:rStyle w:val="01Text"/>
          <w:rFonts w:asciiTheme="minorEastAsia" w:eastAsiaTheme="minorEastAsia"/>
          <w:sz w:val="21"/>
        </w:rPr>
        <w:t>」</w:t>
      </w:r>
      <w:r w:rsidR="00934453" w:rsidRPr="00932A72">
        <w:rPr>
          <w:rStyle w:val="01Text"/>
          <w:rFonts w:asciiTheme="minorEastAsia" w:eastAsiaTheme="minorEastAsia"/>
          <w:sz w:val="21"/>
        </w:rPr>
        <w:t>上悅，卽出之，還其親族。</w:t>
      </w:r>
      <w:r w:rsidR="00934453" w:rsidRPr="00932A72">
        <w:rPr>
          <w:rFonts w:asciiTheme="minorEastAsia" w:eastAsiaTheme="minorEastAsia"/>
        </w:rPr>
        <w:t>考異曰︰實錄、新舊書皆云</w:t>
      </w:r>
      <w:r w:rsidR="000232D5">
        <w:rPr>
          <w:rFonts w:asciiTheme="minorEastAsia" w:eastAsiaTheme="minorEastAsia"/>
        </w:rPr>
        <w:t>「</w:t>
      </w:r>
      <w:r w:rsidR="00934453" w:rsidRPr="00932A72">
        <w:rPr>
          <w:rFonts w:asciiTheme="minorEastAsia" w:eastAsiaTheme="minorEastAsia"/>
        </w:rPr>
        <w:t>帝雖不出此美人而甚重其言</w:t>
      </w:r>
      <w:r w:rsidR="000232D5">
        <w:rPr>
          <w:rFonts w:asciiTheme="minorEastAsia" w:eastAsiaTheme="minorEastAsia"/>
        </w:rPr>
        <w:t>」</w:t>
      </w:r>
      <w:r w:rsidR="00934453" w:rsidRPr="00932A72">
        <w:rPr>
          <w:rFonts w:asciiTheme="minorEastAsia" w:eastAsiaTheme="minorEastAsia"/>
        </w:rPr>
        <w:t>。按太宗賢主，旣重珪言，何得反棄而不用乎！且是人汎侍左右，又非嬖寵著名之人，太宗何愛而留之！今從貞觀政要。</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上使太常少卿祖孝孫敎宮人音樂，不稱旨，</w:t>
      </w:r>
      <w:r w:rsidRPr="00932A72">
        <w:rPr>
          <w:rFonts w:asciiTheme="minorEastAsia" w:eastAsiaTheme="minorEastAsia"/>
        </w:rPr>
        <w:t>少，始照翻。稱，尺證翻。</w:t>
      </w:r>
      <w:r w:rsidRPr="00932A72">
        <w:rPr>
          <w:rStyle w:val="01Text"/>
          <w:rFonts w:asciiTheme="minorEastAsia" w:eastAsiaTheme="minorEastAsia"/>
          <w:sz w:val="21"/>
        </w:rPr>
        <w:t>上責之。溫彥博、王珪諫曰︰</w:t>
      </w:r>
      <w:r w:rsidR="000232D5">
        <w:rPr>
          <w:rStyle w:val="01Text"/>
          <w:rFonts w:asciiTheme="minorEastAsia" w:eastAsiaTheme="minorEastAsia"/>
          <w:sz w:val="21"/>
        </w:rPr>
        <w:t>「</w:t>
      </w:r>
      <w:r w:rsidRPr="00932A72">
        <w:rPr>
          <w:rStyle w:val="01Text"/>
          <w:rFonts w:asciiTheme="minorEastAsia" w:eastAsiaTheme="minorEastAsia"/>
          <w:sz w:val="21"/>
        </w:rPr>
        <w:t>孝孫雅士，今乃使之敎宮人，又從而譴之，臣竊以為不可。</w:t>
      </w:r>
      <w:r w:rsidR="000232D5">
        <w:rPr>
          <w:rStyle w:val="01Text"/>
          <w:rFonts w:asciiTheme="minorEastAsia" w:eastAsiaTheme="minorEastAsia"/>
          <w:sz w:val="21"/>
        </w:rPr>
        <w:t>」</w:t>
      </w:r>
      <w:r w:rsidRPr="00932A72">
        <w:rPr>
          <w:rStyle w:val="01Text"/>
          <w:rFonts w:asciiTheme="minorEastAsia" w:eastAsiaTheme="minorEastAsia"/>
          <w:sz w:val="21"/>
        </w:rPr>
        <w:t>上怒曰︰</w:t>
      </w:r>
      <w:r w:rsidR="000232D5">
        <w:rPr>
          <w:rStyle w:val="01Text"/>
          <w:rFonts w:asciiTheme="minorEastAsia" w:eastAsiaTheme="minorEastAsia"/>
          <w:sz w:val="21"/>
        </w:rPr>
        <w:t>「</w:t>
      </w:r>
      <w:r w:rsidRPr="00932A72">
        <w:rPr>
          <w:rStyle w:val="01Text"/>
          <w:rFonts w:asciiTheme="minorEastAsia" w:eastAsiaTheme="minorEastAsia"/>
          <w:sz w:val="21"/>
        </w:rPr>
        <w:t>朕置卿等於腹心，當竭忠直以事我，乃附下罔上，為孝孫遊說邪！</w:t>
      </w:r>
      <w:r w:rsidR="000232D5">
        <w:rPr>
          <w:rStyle w:val="01Text"/>
          <w:rFonts w:asciiTheme="minorEastAsia" w:eastAsiaTheme="minorEastAsia"/>
          <w:sz w:val="21"/>
        </w:rPr>
        <w:t>」</w:t>
      </w:r>
      <w:r w:rsidRPr="00932A72">
        <w:rPr>
          <w:rFonts w:asciiTheme="minorEastAsia" w:eastAsiaTheme="minorEastAsia"/>
        </w:rPr>
        <w:t>為，于偽翻。說，輸芮翻。</w:t>
      </w:r>
      <w:r w:rsidRPr="00932A72">
        <w:rPr>
          <w:rStyle w:val="01Text"/>
          <w:rFonts w:asciiTheme="minorEastAsia" w:eastAsiaTheme="minorEastAsia"/>
          <w:sz w:val="21"/>
        </w:rPr>
        <w:t>彥博拜謝。珪不拜，曰︰</w:t>
      </w:r>
      <w:r w:rsidR="000232D5">
        <w:rPr>
          <w:rStyle w:val="01Text"/>
          <w:rFonts w:asciiTheme="minorEastAsia" w:eastAsiaTheme="minorEastAsia"/>
          <w:sz w:val="21"/>
        </w:rPr>
        <w:t>「</w:t>
      </w:r>
      <w:r w:rsidRPr="00932A72">
        <w:rPr>
          <w:rStyle w:val="01Text"/>
          <w:rFonts w:asciiTheme="minorEastAsia" w:eastAsiaTheme="minorEastAsia"/>
          <w:sz w:val="21"/>
        </w:rPr>
        <w:t>陛下責臣以忠直，今臣所言豈私曲邪！</w:t>
      </w:r>
      <w:r w:rsidRPr="00932A72">
        <w:rPr>
          <w:rFonts w:asciiTheme="minorEastAsia" w:eastAsiaTheme="minorEastAsia"/>
        </w:rPr>
        <w:t>邪，音耶。</w:t>
      </w:r>
      <w:r w:rsidRPr="00932A72">
        <w:rPr>
          <w:rStyle w:val="01Text"/>
          <w:rFonts w:asciiTheme="minorEastAsia" w:eastAsiaTheme="minorEastAsia"/>
          <w:sz w:val="21"/>
        </w:rPr>
        <w:t>此乃陛下負臣，非臣負陛下！</w:t>
      </w:r>
      <w:r w:rsidR="000232D5">
        <w:rPr>
          <w:rStyle w:val="01Text"/>
          <w:rFonts w:asciiTheme="minorEastAsia" w:eastAsiaTheme="minorEastAsia"/>
          <w:sz w:val="21"/>
        </w:rPr>
        <w:t>」</w:t>
      </w:r>
      <w:r w:rsidRPr="00932A72">
        <w:rPr>
          <w:rStyle w:val="01Text"/>
          <w:rFonts w:asciiTheme="minorEastAsia" w:eastAsiaTheme="minorEastAsia"/>
          <w:sz w:val="21"/>
        </w:rPr>
        <w:t>上默然而罷。明日，上謂房玄齡曰︰</w:t>
      </w:r>
      <w:r w:rsidR="000232D5">
        <w:rPr>
          <w:rStyle w:val="01Text"/>
          <w:rFonts w:asciiTheme="minorEastAsia" w:eastAsiaTheme="minorEastAsia"/>
          <w:sz w:val="21"/>
        </w:rPr>
        <w:t>「</w:t>
      </w:r>
      <w:r w:rsidRPr="00932A72">
        <w:rPr>
          <w:rStyle w:val="01Text"/>
          <w:rFonts w:asciiTheme="minorEastAsia" w:eastAsiaTheme="minorEastAsia"/>
          <w:sz w:val="21"/>
        </w:rPr>
        <w:t>自古帝王納諫誠難，朕昨溫彥博、王珪，至今悔之。</w:t>
      </w:r>
      <w:r w:rsidRPr="00932A72">
        <w:rPr>
          <w:rFonts w:asciiTheme="minorEastAsia" w:eastAsiaTheme="minorEastAsia"/>
        </w:rPr>
        <w:t>考異曰︰魏文貞公故事︰</w:t>
      </w:r>
      <w:r w:rsidR="000232D5">
        <w:rPr>
          <w:rFonts w:asciiTheme="minorEastAsia" w:eastAsiaTheme="minorEastAsia"/>
        </w:rPr>
        <w:t>「</w:t>
      </w:r>
      <w:r w:rsidRPr="00932A72">
        <w:rPr>
          <w:rFonts w:asciiTheme="minorEastAsia" w:eastAsiaTheme="minorEastAsia"/>
        </w:rPr>
        <w:t>太宗曰︰</w:t>
      </w:r>
      <w:r w:rsidR="000232D5">
        <w:rPr>
          <w:rFonts w:asciiTheme="minorEastAsia" w:eastAsiaTheme="minorEastAsia"/>
        </w:rPr>
        <w:t>『</w:t>
      </w:r>
      <w:r w:rsidRPr="00932A72">
        <w:rPr>
          <w:rFonts w:asciiTheme="minorEastAsia" w:eastAsiaTheme="minorEastAsia"/>
        </w:rPr>
        <w:t>人皆以祖孝孫為知音，令敎聲曲，多不諧韻，此其未至精妙，為不存意乎？</w:t>
      </w:r>
      <w:r w:rsidR="000232D5">
        <w:rPr>
          <w:rFonts w:asciiTheme="minorEastAsia" w:eastAsiaTheme="minorEastAsia"/>
        </w:rPr>
        <w:t>』</w:t>
      </w:r>
      <w:r w:rsidRPr="00932A72">
        <w:rPr>
          <w:rFonts w:asciiTheme="minorEastAsia" w:eastAsiaTheme="minorEastAsia"/>
        </w:rPr>
        <w:t>乃敕所司令舉其罪。公進諫曰︰</w:t>
      </w:r>
      <w:r w:rsidR="000232D5">
        <w:rPr>
          <w:rFonts w:asciiTheme="minorEastAsia" w:eastAsiaTheme="minorEastAsia"/>
        </w:rPr>
        <w:t>『</w:t>
      </w:r>
      <w:r w:rsidRPr="00932A72">
        <w:rPr>
          <w:rFonts w:asciiTheme="minorEastAsia" w:eastAsiaTheme="minorEastAsia"/>
        </w:rPr>
        <w:t>陛下生平不愛音聲，今忽為敎女樂責孝孫，臣恐天下怪愕。</w:t>
      </w:r>
      <w:r w:rsidR="000232D5">
        <w:rPr>
          <w:rFonts w:asciiTheme="minorEastAsia" w:eastAsiaTheme="minorEastAsia"/>
        </w:rPr>
        <w:t>』</w:t>
      </w:r>
      <w:r w:rsidRPr="00932A72">
        <w:rPr>
          <w:rFonts w:asciiTheme="minorEastAsia" w:eastAsiaTheme="minorEastAsia"/>
        </w:rPr>
        <w:t>太宗曰︰</w:t>
      </w:r>
      <w:r w:rsidR="000232D5">
        <w:rPr>
          <w:rFonts w:asciiTheme="minorEastAsia" w:eastAsiaTheme="minorEastAsia"/>
        </w:rPr>
        <w:t>『</w:t>
      </w:r>
      <w:r w:rsidRPr="00932A72">
        <w:rPr>
          <w:rFonts w:asciiTheme="minorEastAsia" w:eastAsiaTheme="minorEastAsia"/>
        </w:rPr>
        <w:t>汝等並是我心腹，應須中正，何乃附下罔上為孝孫辭！</w:t>
      </w:r>
      <w:r w:rsidR="000232D5">
        <w:rPr>
          <w:rFonts w:asciiTheme="minorEastAsia" w:eastAsiaTheme="minorEastAsia"/>
        </w:rPr>
        <w:t>』</w:t>
      </w:r>
      <w:r w:rsidRPr="00932A72">
        <w:rPr>
          <w:rFonts w:asciiTheme="minorEastAsia" w:eastAsiaTheme="minorEastAsia"/>
        </w:rPr>
        <w:t>溫彥博等拜謝。公及王珪進曰︰</w:t>
      </w:r>
      <w:r w:rsidR="000232D5">
        <w:rPr>
          <w:rFonts w:asciiTheme="minorEastAsia" w:eastAsiaTheme="minorEastAsia"/>
        </w:rPr>
        <w:t>『</w:t>
      </w:r>
      <w:r w:rsidRPr="00932A72">
        <w:rPr>
          <w:rFonts w:asciiTheme="minorEastAsia" w:eastAsiaTheme="minorEastAsia"/>
        </w:rPr>
        <w:t>陛下不以臣等不肖，置之樞近，今臣所言，豈是為私。不意陛下責臣至此！常奉明旨，</w:t>
      </w:r>
      <w:r w:rsidR="000232D5">
        <w:rPr>
          <w:rFonts w:asciiTheme="minorEastAsia" w:eastAsiaTheme="minorEastAsia"/>
        </w:rPr>
        <w:t>「</w:t>
      </w:r>
      <w:r w:rsidRPr="00932A72">
        <w:rPr>
          <w:rFonts w:asciiTheme="minorEastAsia" w:eastAsiaTheme="minorEastAsia"/>
        </w:rPr>
        <w:t>勿以臨時嗔怒，卽便曲從，成我大過，</w:t>
      </w:r>
      <w:r w:rsidR="000232D5">
        <w:rPr>
          <w:rFonts w:asciiTheme="minorEastAsia" w:eastAsiaTheme="minorEastAsia"/>
        </w:rPr>
        <w:t>」</w:t>
      </w:r>
      <w:r w:rsidRPr="00932A72">
        <w:rPr>
          <w:rFonts w:asciiTheme="minorEastAsia" w:eastAsiaTheme="minorEastAsia"/>
        </w:rPr>
        <w:t>臣等不敢失墜，所以每觸龍鱗。今以為責，只是陛下負臣，臣終不負陛下。</w:t>
      </w:r>
      <w:r w:rsidR="000232D5">
        <w:rPr>
          <w:rFonts w:asciiTheme="minorEastAsia" w:eastAsiaTheme="minorEastAsia"/>
        </w:rPr>
        <w:t>』</w:t>
      </w:r>
      <w:r w:rsidRPr="00932A72">
        <w:rPr>
          <w:rFonts w:asciiTheme="minorEastAsia" w:eastAsiaTheme="minorEastAsia"/>
        </w:rPr>
        <w:t>太宗怒未已，懍然作色。公又曰︰</w:t>
      </w:r>
      <w:r w:rsidR="000232D5">
        <w:rPr>
          <w:rFonts w:asciiTheme="minorEastAsia" w:eastAsiaTheme="minorEastAsia"/>
        </w:rPr>
        <w:t>『</w:t>
      </w:r>
      <w:r w:rsidRPr="00932A72">
        <w:rPr>
          <w:rFonts w:asciiTheme="minorEastAsia" w:eastAsiaTheme="minorEastAsia"/>
        </w:rPr>
        <w:t>祖孝孫學問立身，何如白明達？陛下平生禮遇孝孫，復何如白明達？今過聽一言，便謂孝孫可疑，明達可信，臣恐羣臣衆庶有以窺陛下。</w:t>
      </w:r>
      <w:r w:rsidR="000232D5">
        <w:rPr>
          <w:rFonts w:asciiTheme="minorEastAsia" w:eastAsiaTheme="minorEastAsia"/>
        </w:rPr>
        <w:t>』</w:t>
      </w:r>
      <w:r w:rsidRPr="00932A72">
        <w:rPr>
          <w:rFonts w:asciiTheme="minorEastAsia" w:eastAsiaTheme="minorEastAsia"/>
        </w:rPr>
        <w:t>太宗怒乃解。</w:t>
      </w:r>
      <w:r w:rsidR="000232D5">
        <w:rPr>
          <w:rFonts w:asciiTheme="minorEastAsia" w:eastAsiaTheme="minorEastAsia"/>
        </w:rPr>
        <w:t>」</w:t>
      </w:r>
      <w:r w:rsidRPr="00932A72">
        <w:rPr>
          <w:rFonts w:asciiTheme="minorEastAsia" w:eastAsiaTheme="minorEastAsia"/>
        </w:rPr>
        <w:t>今從舊傳。</w:t>
      </w:r>
      <w:r w:rsidRPr="00932A72">
        <w:rPr>
          <w:rStyle w:val="01Text"/>
          <w:rFonts w:asciiTheme="minorEastAsia" w:eastAsiaTheme="minorEastAsia"/>
          <w:sz w:val="21"/>
        </w:rPr>
        <w:t>公等勿為此不盡言也。</w:t>
      </w:r>
      <w:r w:rsidR="000232D5">
        <w:rPr>
          <w:rStyle w:val="01Text"/>
          <w:rFonts w:asciiTheme="minorEastAsia" w:eastAsiaTheme="minorEastAsia"/>
          <w:sz w:val="21"/>
        </w:rPr>
        <w:t>」</w:t>
      </w:r>
      <w:r w:rsidRPr="00932A72">
        <w:rPr>
          <w:rFonts w:asciiTheme="minorEastAsia" w:eastAsiaTheme="minorEastAsia"/>
        </w:rPr>
        <w:t>為，于偽翻；下為朕同。</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上曰︰</w:t>
      </w:r>
      <w:r w:rsidR="000232D5">
        <w:rPr>
          <w:rFonts w:asciiTheme="minorEastAsia"/>
        </w:rPr>
        <w:t>「</w:t>
      </w:r>
      <w:r w:rsidR="00934453" w:rsidRPr="00932A72">
        <w:rPr>
          <w:rFonts w:asciiTheme="minorEastAsia"/>
        </w:rPr>
        <w:t>為朕養民者，唯在都督、刺史、朕常疏其名於屛風，坐臥觀之，得其在官善惡之跡，皆注於名下，以備黜陟。縣令尤為親民，不可不擇。</w:t>
      </w:r>
      <w:r w:rsidR="000232D5">
        <w:rPr>
          <w:rFonts w:asciiTheme="minorEastAsia"/>
        </w:rPr>
        <w:t>」</w:t>
      </w:r>
      <w:r w:rsidR="00934453" w:rsidRPr="00932A72">
        <w:rPr>
          <w:rFonts w:asciiTheme="minorEastAsia"/>
        </w:rPr>
        <w:t>乃命內外五品已上，各舉堪為縣令者，以名聞。</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上曰︰</w:t>
      </w:r>
      <w:r w:rsidR="000232D5">
        <w:rPr>
          <w:rFonts w:asciiTheme="minorEastAsia"/>
        </w:rPr>
        <w:t>「</w:t>
      </w:r>
      <w:r w:rsidR="00934453" w:rsidRPr="00932A72">
        <w:rPr>
          <w:rFonts w:asciiTheme="minorEastAsia"/>
        </w:rPr>
        <w:t>比有奴告其主反者，</w:t>
      </w:r>
      <w:r w:rsidR="00934453" w:rsidRPr="00932A72">
        <w:rPr>
          <w:rStyle w:val="00Text"/>
          <w:rFonts w:asciiTheme="minorEastAsia"/>
        </w:rPr>
        <w:t>比，毗至翻。</w:t>
      </w:r>
      <w:r w:rsidR="00934453" w:rsidRPr="00932A72">
        <w:rPr>
          <w:rFonts w:asciiTheme="minorEastAsia"/>
        </w:rPr>
        <w:t>此弊事。夫謀反不能獨為，必與人共之，何患不發，何必使奴告邪！</w:t>
      </w:r>
      <w:r w:rsidR="00934453" w:rsidRPr="00932A72">
        <w:rPr>
          <w:rStyle w:val="00Text"/>
          <w:rFonts w:asciiTheme="minorEastAsia"/>
        </w:rPr>
        <w:t>邪，音耶。</w:t>
      </w:r>
      <w:r w:rsidR="00934453" w:rsidRPr="00932A72">
        <w:rPr>
          <w:rFonts w:asciiTheme="minorEastAsia"/>
        </w:rPr>
        <w:t>自今有奴告主者，皆勿受，仍斬之。</w:t>
      </w:r>
      <w:r w:rsidR="000232D5">
        <w:rPr>
          <w:rFonts w:asciiTheme="minorEastAsia"/>
        </w:rPr>
        <w:t>」</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西突厥統葉護可汗為其伯父所殺；伯父自立，是為莫賀咄侯屈利俟毗可汗。</w:t>
      </w:r>
      <w:r w:rsidR="00934453" w:rsidRPr="00932A72">
        <w:rPr>
          <w:rStyle w:val="00Text"/>
          <w:rFonts w:asciiTheme="minorEastAsia"/>
        </w:rPr>
        <w:t>厥，九勿翻。可，從刊入聲。汗，音寒。咄，當沒翻。俟，渠之翻。</w:t>
      </w:r>
      <w:r w:rsidR="00934453" w:rsidRPr="00932A72">
        <w:rPr>
          <w:rFonts w:asciiTheme="minorEastAsia"/>
        </w:rPr>
        <w:t>國人不服，弩矢畢部推泥孰莫賀設為可汗，</w:t>
      </w:r>
      <w:r w:rsidR="00934453" w:rsidRPr="00932A72">
        <w:rPr>
          <w:rStyle w:val="00Text"/>
          <w:rFonts w:asciiTheme="minorEastAsia"/>
        </w:rPr>
        <w:t>西突厥有五弩矢畢部，泥孰亦一啜之部帥。</w:t>
      </w:r>
      <w:r w:rsidR="00934453" w:rsidRPr="00932A72">
        <w:rPr>
          <w:rFonts w:asciiTheme="minorEastAsia"/>
        </w:rPr>
        <w:t>泥孰不可。統葉護之子咥力特勒</w:t>
      </w:r>
      <w:r w:rsidR="00934453" w:rsidRPr="00932A72">
        <w:rPr>
          <w:rStyle w:val="00Text"/>
          <w:rFonts w:asciiTheme="minorEastAsia"/>
        </w:rPr>
        <w:t>咥，徒結翻，又丑栗翻。</w:t>
      </w:r>
      <w:r w:rsidR="00934453" w:rsidRPr="00932A72">
        <w:rPr>
          <w:rFonts w:asciiTheme="minorEastAsia"/>
        </w:rPr>
        <w:t>避莫賀咄之禍，亡在康居，泥孰迎而立之，是為乙毗鉢羅肆葉護可汗，與莫賀咄相攻，連兵不息，俱遣使來請婚。</w:t>
      </w:r>
      <w:r w:rsidR="00934453" w:rsidRPr="00932A72">
        <w:rPr>
          <w:rStyle w:val="00Text"/>
          <w:rFonts w:asciiTheme="minorEastAsia"/>
        </w:rPr>
        <w:t>使，疏吏翻。</w:t>
      </w:r>
      <w:r w:rsidR="00934453" w:rsidRPr="00932A72">
        <w:rPr>
          <w:rFonts w:asciiTheme="minorEastAsia"/>
        </w:rPr>
        <w:t>上不許，曰︰</w:t>
      </w:r>
      <w:r w:rsidR="000232D5">
        <w:rPr>
          <w:rFonts w:asciiTheme="minorEastAsia"/>
        </w:rPr>
        <w:t>「</w:t>
      </w:r>
      <w:r w:rsidR="00934453" w:rsidRPr="00932A72">
        <w:rPr>
          <w:rFonts w:asciiTheme="minorEastAsia"/>
        </w:rPr>
        <w:t>汝國方亂，君臣未定，何得言婚！</w:t>
      </w:r>
      <w:r w:rsidR="000232D5">
        <w:rPr>
          <w:rFonts w:asciiTheme="minorEastAsia"/>
        </w:rPr>
        <w:t>」</w:t>
      </w:r>
      <w:r w:rsidR="00934453" w:rsidRPr="00932A72">
        <w:rPr>
          <w:rFonts w:asciiTheme="minorEastAsia"/>
        </w:rPr>
        <w:t>且諭以各守部分，勿復相攻。</w:t>
      </w:r>
      <w:r w:rsidR="00934453" w:rsidRPr="00932A72">
        <w:rPr>
          <w:rStyle w:val="00Text"/>
          <w:rFonts w:asciiTheme="minorEastAsia"/>
        </w:rPr>
        <w:t>分，扶問翻。復，扶又翻。</w:t>
      </w:r>
      <w:r w:rsidR="00934453" w:rsidRPr="00932A72">
        <w:rPr>
          <w:rFonts w:asciiTheme="minorEastAsia"/>
        </w:rPr>
        <w:t>於是西域諸國及敕勒先役屬西突厥者皆叛之。</w:t>
      </w:r>
      <w:r w:rsidR="00934453" w:rsidRPr="00932A72">
        <w:rPr>
          <w:rStyle w:val="00Text"/>
          <w:rFonts w:asciiTheme="minorEastAsia"/>
        </w:rPr>
        <w:t>史言天方福華，東西突厥皆亂。厥，九勿翻。</w:t>
      </w:r>
    </w:p>
    <w:p w:rsidR="00DB4BD6"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突厥北邊諸姓多叛頡利可汗歸薛延陀，共推其俟斤夷男為可汗，</w:t>
      </w:r>
      <w:r w:rsidR="00934453" w:rsidRPr="00932A72">
        <w:rPr>
          <w:rStyle w:val="00Text"/>
          <w:rFonts w:asciiTheme="minorEastAsia"/>
        </w:rPr>
        <w:t>頡，奚結翻。俟，渠之亂。</w:t>
      </w:r>
      <w:r w:rsidR="00934453" w:rsidRPr="00932A72">
        <w:rPr>
          <w:rFonts w:asciiTheme="minorEastAsia"/>
        </w:rPr>
        <w:t>夷男不敢當。上方圖頡利，遣遊擊將軍喬師望間道齎冊書拜夷男為眞珠毗伽可汗，</w:t>
      </w:r>
      <w:r w:rsidR="00934453" w:rsidRPr="00932A72">
        <w:rPr>
          <w:rStyle w:val="00Text"/>
          <w:rFonts w:asciiTheme="minorEastAsia"/>
        </w:rPr>
        <w:t>間，古莧翻。伽，求迦翻。</w:t>
      </w:r>
      <w:r w:rsidR="00934453" w:rsidRPr="00932A72">
        <w:rPr>
          <w:rFonts w:asciiTheme="minorEastAsia"/>
        </w:rPr>
        <w:t>賜以鼓纛。</w:t>
      </w:r>
      <w:r w:rsidR="00934453" w:rsidRPr="00932A72">
        <w:rPr>
          <w:rStyle w:val="00Text"/>
          <w:rFonts w:asciiTheme="minorEastAsia"/>
        </w:rPr>
        <w:t>纛，徒到翻。</w:t>
      </w:r>
      <w:r w:rsidR="00934453" w:rsidRPr="00932A72">
        <w:rPr>
          <w:rFonts w:asciiTheme="minorEastAsia"/>
        </w:rPr>
        <w:t>夷男大喜，遣使入貢，</w:t>
      </w:r>
      <w:r w:rsidR="00934453" w:rsidRPr="00932A72">
        <w:rPr>
          <w:rStyle w:val="00Text"/>
          <w:rFonts w:asciiTheme="minorEastAsia"/>
        </w:rPr>
        <w:t>使，疏吏翻。</w:t>
      </w:r>
      <w:r w:rsidR="00934453" w:rsidRPr="00932A72">
        <w:rPr>
          <w:rFonts w:asciiTheme="minorEastAsia"/>
        </w:rPr>
        <w:t>建牙於大漠之鬱督軍山下，東至靺鞨，西至西突厥，南接沙磧，</w:t>
      </w:r>
      <w:r w:rsidR="00934453" w:rsidRPr="00932A72">
        <w:rPr>
          <w:rStyle w:val="00Text"/>
          <w:rFonts w:asciiTheme="minorEastAsia"/>
        </w:rPr>
        <w:t>靺，音末。鞨，音曷。磧，七迹翻。</w:t>
      </w:r>
      <w:r w:rsidR="00934453" w:rsidRPr="00932A72">
        <w:rPr>
          <w:rFonts w:asciiTheme="minorEastAsia"/>
        </w:rPr>
        <w:t>北至俱倫水；迴紇、拔野古、阿跌、同羅、僕骨、霫諸部皆屬焉。</w:t>
      </w:r>
      <w:r w:rsidR="00934453" w:rsidRPr="00932A72">
        <w:rPr>
          <w:rStyle w:val="00Text"/>
          <w:rFonts w:asciiTheme="minorEastAsia"/>
        </w:rPr>
        <w:t>史言突厥衰而薛延陀強於漠北。霫，而立翻。</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三年</w:t>
      </w:r>
      <w:r w:rsidR="00046F27" w:rsidRPr="00932A72">
        <w:rPr>
          <w:rFonts w:asciiTheme="minorEastAsia" w:eastAsiaTheme="minorEastAsia" w:hAnsi="宋体" w:cs="宋体" w:hint="eastAsia"/>
        </w:rPr>
        <w:t>（</w:t>
      </w:r>
      <w:r w:rsidR="00934453" w:rsidRPr="00932A72">
        <w:rPr>
          <w:rFonts w:asciiTheme="minorEastAsia" w:eastAsiaTheme="minorEastAsia"/>
        </w:rPr>
        <w:t>己丑、六二九</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春，正月，戊午，上祀太廟；癸亥，耕藉於東郊。</w:t>
      </w:r>
      <w:r w:rsidR="00934453" w:rsidRPr="00932A72">
        <w:rPr>
          <w:rFonts w:asciiTheme="minorEastAsia" w:eastAsiaTheme="minorEastAsia"/>
        </w:rPr>
        <w:t>初議藉田方面所在，給事中孔穎達曰︰</w:t>
      </w:r>
      <w:r w:rsidR="000232D5">
        <w:rPr>
          <w:rFonts w:asciiTheme="minorEastAsia" w:eastAsiaTheme="minorEastAsia"/>
        </w:rPr>
        <w:t>「</w:t>
      </w:r>
      <w:r w:rsidR="00934453" w:rsidRPr="00932A72">
        <w:rPr>
          <w:rFonts w:asciiTheme="minorEastAsia" w:eastAsiaTheme="minorEastAsia"/>
        </w:rPr>
        <w:t>禮，天子藉田於南郊，諸侯於東郊。晉武帝猶於東南。今於城東，不合古禮。</w:t>
      </w:r>
      <w:r w:rsidR="000232D5">
        <w:rPr>
          <w:rFonts w:asciiTheme="minorEastAsia" w:eastAsiaTheme="minorEastAsia"/>
        </w:rPr>
        <w:t>」</w:t>
      </w:r>
      <w:r w:rsidR="00934453" w:rsidRPr="00932A72">
        <w:rPr>
          <w:rFonts w:asciiTheme="minorEastAsia" w:eastAsiaTheme="minorEastAsia"/>
        </w:rPr>
        <w:t>帝曰︰</w:t>
      </w:r>
      <w:r w:rsidR="000232D5">
        <w:rPr>
          <w:rFonts w:asciiTheme="minorEastAsia" w:eastAsiaTheme="minorEastAsia"/>
        </w:rPr>
        <w:t>「</w:t>
      </w:r>
      <w:r w:rsidR="00934453" w:rsidRPr="00932A72">
        <w:rPr>
          <w:rFonts w:asciiTheme="minorEastAsia" w:eastAsiaTheme="minorEastAsia"/>
        </w:rPr>
        <w:t>禮緣人情，亦何常之有。且虞書云︰</w:t>
      </w:r>
      <w:r w:rsidR="000232D5">
        <w:rPr>
          <w:rFonts w:asciiTheme="minorEastAsia" w:eastAsiaTheme="minorEastAsia"/>
        </w:rPr>
        <w:t>『</w:t>
      </w:r>
      <w:r w:rsidR="00934453" w:rsidRPr="00932A72">
        <w:rPr>
          <w:rFonts w:asciiTheme="minorEastAsia" w:eastAsiaTheme="minorEastAsia"/>
        </w:rPr>
        <w:t>平秩東作。</w:t>
      </w:r>
      <w:r w:rsidR="000232D5">
        <w:rPr>
          <w:rFonts w:asciiTheme="minorEastAsia" w:eastAsiaTheme="minorEastAsia"/>
        </w:rPr>
        <w:t>』</w:t>
      </w:r>
      <w:r w:rsidR="00934453" w:rsidRPr="00932A72">
        <w:rPr>
          <w:rFonts w:asciiTheme="minorEastAsia" w:eastAsiaTheme="minorEastAsia"/>
        </w:rPr>
        <w:t>則是堯、舜敬授人時，已在東矣。又乘青輅、載黛耜者，所以順於春氣，故知合於東方。且朕見居少陽之地，田於東郊，蓋其宜也。</w:t>
      </w:r>
      <w:r w:rsidR="000232D5">
        <w:rPr>
          <w:rFonts w:asciiTheme="minorEastAsia" w:eastAsiaTheme="minorEastAsia"/>
        </w:rPr>
        <w:t>」</w:t>
      </w:r>
      <w:r w:rsidR="00934453" w:rsidRPr="00932A72">
        <w:rPr>
          <w:rFonts w:asciiTheme="minorEastAsia" w:eastAsiaTheme="minorEastAsia"/>
        </w:rPr>
        <w:t>於是遂定。按帝自謂居少陽之地，蓋以卽位以來居東宮也。藉，秦昔翻。</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沙門法雅坐妖言誅。</w:t>
      </w:r>
      <w:r w:rsidR="00934453" w:rsidRPr="00932A72">
        <w:rPr>
          <w:rStyle w:val="00Text"/>
          <w:rFonts w:asciiTheme="minorEastAsia"/>
        </w:rPr>
        <w:t>妖，一遙翻。</w:t>
      </w:r>
      <w:r w:rsidR="00934453" w:rsidRPr="00932A72">
        <w:rPr>
          <w:rFonts w:asciiTheme="minorEastAsia"/>
        </w:rPr>
        <w:t>司空裴寂嘗聞其言，辛未，寂坐免官，遣還鄕里。寂請留京師，上數之曰︰</w:t>
      </w:r>
      <w:r w:rsidR="00934453" w:rsidRPr="00932A72">
        <w:rPr>
          <w:rStyle w:val="00Text"/>
          <w:rFonts w:asciiTheme="minorEastAsia"/>
        </w:rPr>
        <w:t>數，所具翻，又所主翻。</w:t>
      </w:r>
      <w:r w:rsidR="000232D5">
        <w:rPr>
          <w:rFonts w:asciiTheme="minorEastAsia"/>
        </w:rPr>
        <w:t>「</w:t>
      </w:r>
      <w:r w:rsidR="00934453" w:rsidRPr="00932A72">
        <w:rPr>
          <w:rFonts w:asciiTheme="minorEastAsia"/>
        </w:rPr>
        <w:t>計公勳庸，安得至此！直以恩澤為羣臣第一。武德之際，貨賂公行，紀綱紊亂，皆公之由也，</w:t>
      </w:r>
      <w:r w:rsidR="00934453" w:rsidRPr="00932A72">
        <w:rPr>
          <w:rStyle w:val="00Text"/>
          <w:rFonts w:asciiTheme="minorEastAsia"/>
        </w:rPr>
        <w:t>上皇聞帝此言，其心為如何？紊，音問。</w:t>
      </w:r>
      <w:r w:rsidR="00934453" w:rsidRPr="00932A72">
        <w:rPr>
          <w:rFonts w:asciiTheme="minorEastAsia"/>
        </w:rPr>
        <w:t>但以故舊不忍盡法。得歸守墳墓，辛已多矣！</w:t>
      </w:r>
      <w:r w:rsidR="000232D5">
        <w:rPr>
          <w:rFonts w:asciiTheme="minorEastAsia"/>
        </w:rPr>
        <w:t>」</w:t>
      </w:r>
      <w:r w:rsidR="00934453" w:rsidRPr="00932A72">
        <w:rPr>
          <w:rFonts w:asciiTheme="minorEastAsia"/>
        </w:rPr>
        <w:t>寂遂歸蒲州。</w:t>
      </w:r>
      <w:r w:rsidR="00934453" w:rsidRPr="00932A72">
        <w:rPr>
          <w:rStyle w:val="00Text"/>
          <w:rFonts w:asciiTheme="minorEastAsia"/>
        </w:rPr>
        <w:t>裴寂本蒲州桑泉人。</w:t>
      </w:r>
      <w:r w:rsidR="00934453" w:rsidRPr="00932A72">
        <w:rPr>
          <w:rFonts w:asciiTheme="minorEastAsia"/>
        </w:rPr>
        <w:t>未幾，又坐狂人信行言寂有天命，寂不以聞，當死；流靜州。</w:t>
      </w:r>
      <w:r w:rsidR="00934453" w:rsidRPr="00932A72">
        <w:rPr>
          <w:rStyle w:val="00Text"/>
          <w:rFonts w:asciiTheme="minorEastAsia"/>
        </w:rPr>
        <w:t>武德四年，以始安郡之龍平、豪靜，蒼梧郡之蒼梧置靜州靜平郡。幾，居豈翻。</w:t>
      </w:r>
      <w:r w:rsidR="00934453" w:rsidRPr="00932A72">
        <w:rPr>
          <w:rFonts w:asciiTheme="minorEastAsia"/>
        </w:rPr>
        <w:t>會山羌作亂，</w:t>
      </w:r>
      <w:r w:rsidR="00934453" w:rsidRPr="00932A72">
        <w:rPr>
          <w:rStyle w:val="00Text"/>
          <w:rFonts w:asciiTheme="minorEastAsia"/>
        </w:rPr>
        <w:t>以為山羌，則當是劍南之靜州。然劍南之靜州，武后時方置。若以為嶺南之靜州，則</w:t>
      </w:r>
      <w:r w:rsidR="000232D5">
        <w:rPr>
          <w:rStyle w:val="00Text"/>
          <w:rFonts w:asciiTheme="minorEastAsia"/>
        </w:rPr>
        <w:t>「</w:t>
      </w:r>
      <w:r w:rsidR="00934453" w:rsidRPr="00932A72">
        <w:rPr>
          <w:rStyle w:val="00Text"/>
          <w:rFonts w:asciiTheme="minorEastAsia"/>
        </w:rPr>
        <w:t>羌</w:t>
      </w:r>
      <w:r w:rsidR="000232D5">
        <w:rPr>
          <w:rStyle w:val="00Text"/>
          <w:rFonts w:asciiTheme="minorEastAsia"/>
        </w:rPr>
        <w:t>」</w:t>
      </w:r>
      <w:r w:rsidR="00934453" w:rsidRPr="00932A72">
        <w:rPr>
          <w:rStyle w:val="00Text"/>
          <w:rFonts w:asciiTheme="minorEastAsia"/>
        </w:rPr>
        <w:t>當作</w:t>
      </w:r>
      <w:r w:rsidR="000232D5">
        <w:rPr>
          <w:rStyle w:val="00Text"/>
          <w:rFonts w:asciiTheme="minorEastAsia"/>
        </w:rPr>
        <w:t>「</w:t>
      </w:r>
      <w:r w:rsidR="00934453" w:rsidRPr="00932A72">
        <w:rPr>
          <w:rStyle w:val="00Text"/>
          <w:rFonts w:asciiTheme="minorEastAsia"/>
        </w:rPr>
        <w:t>蠻</w:t>
      </w:r>
      <w:r w:rsidR="000232D5">
        <w:rPr>
          <w:rStyle w:val="00Text"/>
          <w:rFonts w:asciiTheme="minorEastAsia"/>
        </w:rPr>
        <w:t>」</w:t>
      </w:r>
      <w:r w:rsidR="00934453" w:rsidRPr="00932A72">
        <w:rPr>
          <w:rStyle w:val="00Text"/>
          <w:rFonts w:asciiTheme="minorEastAsia"/>
        </w:rPr>
        <w:t>。</w:t>
      </w:r>
      <w:r w:rsidR="00934453" w:rsidRPr="00932A72">
        <w:rPr>
          <w:rFonts w:asciiTheme="minorEastAsia"/>
        </w:rPr>
        <w:t>或言劫寂為主。上曰︰</w:t>
      </w:r>
      <w:r w:rsidR="000232D5">
        <w:rPr>
          <w:rFonts w:asciiTheme="minorEastAsia"/>
        </w:rPr>
        <w:t>「</w:t>
      </w:r>
      <w:r w:rsidR="00934453" w:rsidRPr="00932A72">
        <w:rPr>
          <w:rFonts w:asciiTheme="minorEastAsia"/>
        </w:rPr>
        <w:t>寂當死，我生之，必不然也。</w:t>
      </w:r>
      <w:r w:rsidR="000232D5">
        <w:rPr>
          <w:rFonts w:asciiTheme="minorEastAsia"/>
        </w:rPr>
        <w:t>」</w:t>
      </w:r>
      <w:r w:rsidR="00934453" w:rsidRPr="00932A72">
        <w:rPr>
          <w:rFonts w:asciiTheme="minorEastAsia"/>
        </w:rPr>
        <w:t>俄聞寂率家僮破賊。上思其佐命之功，徵入朝，會卒。</w:t>
      </w:r>
      <w:r w:rsidR="00934453" w:rsidRPr="00932A72">
        <w:rPr>
          <w:rStyle w:val="00Text"/>
          <w:rFonts w:asciiTheme="minorEastAsia"/>
        </w:rPr>
        <w:t>帥，讀曰率。朝，直遙翻；下同。卒，子恤翻。</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二月，戊寅，以房玄齡為左僕射，杜如晦為右僕射，以尚書右丞魏徵守祕書監，參預朝政。</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三月，己酉，上錄繫囚。有劉恭者，頸有</w:t>
      </w:r>
      <w:r w:rsidR="000232D5">
        <w:rPr>
          <w:rFonts w:asciiTheme="minorEastAsia"/>
        </w:rPr>
        <w:t>「</w:t>
      </w:r>
      <w:r w:rsidR="00934453" w:rsidRPr="00932A72">
        <w:rPr>
          <w:rFonts w:asciiTheme="minorEastAsia"/>
        </w:rPr>
        <w:t>勝</w:t>
      </w:r>
      <w:r w:rsidR="000232D5">
        <w:rPr>
          <w:rFonts w:asciiTheme="minorEastAsia"/>
        </w:rPr>
        <w:t>」</w:t>
      </w:r>
      <w:r w:rsidR="00934453" w:rsidRPr="00932A72">
        <w:rPr>
          <w:rFonts w:asciiTheme="minorEastAsia"/>
        </w:rPr>
        <w:t>文，自云</w:t>
      </w:r>
      <w:r w:rsidR="000232D5">
        <w:rPr>
          <w:rFonts w:asciiTheme="minorEastAsia"/>
        </w:rPr>
        <w:t>「</w:t>
      </w:r>
      <w:r w:rsidR="00934453" w:rsidRPr="00932A72">
        <w:rPr>
          <w:rFonts w:asciiTheme="minorEastAsia"/>
        </w:rPr>
        <w:t>當勝天下</w:t>
      </w:r>
      <w:r w:rsidR="000232D5">
        <w:rPr>
          <w:rFonts w:asciiTheme="minorEastAsia"/>
        </w:rPr>
        <w:t>」</w:t>
      </w:r>
      <w:r w:rsidR="00934453" w:rsidRPr="00932A72">
        <w:rPr>
          <w:rFonts w:asciiTheme="minorEastAsia"/>
        </w:rPr>
        <w:t>，坐是繫獄。上曰︰</w:t>
      </w:r>
      <w:r w:rsidR="000232D5">
        <w:rPr>
          <w:rFonts w:asciiTheme="minorEastAsia"/>
        </w:rPr>
        <w:t>「</w:t>
      </w:r>
      <w:r w:rsidR="00934453" w:rsidRPr="00932A72">
        <w:rPr>
          <w:rFonts w:asciiTheme="minorEastAsia"/>
        </w:rPr>
        <w:t>若天將興之，非朕所能除；若無天命，</w:t>
      </w:r>
      <w:r w:rsidR="000232D5">
        <w:rPr>
          <w:rFonts w:asciiTheme="minorEastAsia"/>
        </w:rPr>
        <w:t>『</w:t>
      </w:r>
      <w:r w:rsidR="00934453" w:rsidRPr="00932A72">
        <w:rPr>
          <w:rFonts w:asciiTheme="minorEastAsia"/>
        </w:rPr>
        <w:t>勝</w:t>
      </w:r>
      <w:r w:rsidR="000232D5">
        <w:rPr>
          <w:rFonts w:asciiTheme="minorEastAsia"/>
        </w:rPr>
        <w:t>』</w:t>
      </w:r>
      <w:r w:rsidR="00934453" w:rsidRPr="00932A72">
        <w:rPr>
          <w:rFonts w:asciiTheme="minorEastAsia"/>
        </w:rPr>
        <w:t>文何為！</w:t>
      </w:r>
      <w:r w:rsidR="000232D5">
        <w:rPr>
          <w:rFonts w:asciiTheme="minorEastAsia"/>
        </w:rPr>
        <w:t>」</w:t>
      </w:r>
      <w:r w:rsidR="00934453" w:rsidRPr="00932A72">
        <w:rPr>
          <w:rFonts w:asciiTheme="minorEastAsia"/>
        </w:rPr>
        <w:t>乃釋之。</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丁巳，上謂房玄齡、杜如晦曰︰</w:t>
      </w:r>
      <w:r w:rsidR="000232D5">
        <w:rPr>
          <w:rFonts w:asciiTheme="minorEastAsia"/>
        </w:rPr>
        <w:t>「</w:t>
      </w:r>
      <w:r w:rsidR="00934453" w:rsidRPr="00932A72">
        <w:rPr>
          <w:rFonts w:asciiTheme="minorEastAsia"/>
        </w:rPr>
        <w:t>公為僕射，當廣求賢人，隨才授任，此宰相之職也。</w:t>
      </w:r>
      <w:r w:rsidR="00934453" w:rsidRPr="00932A72">
        <w:rPr>
          <w:rStyle w:val="00Text"/>
          <w:rFonts w:asciiTheme="minorEastAsia"/>
        </w:rPr>
        <w:t>唐六典︰左、右僕射，左、右丞相之職也，掌總領六官，紀綱百揆。</w:t>
      </w:r>
      <w:r w:rsidR="00934453" w:rsidRPr="00932A72">
        <w:rPr>
          <w:rFonts w:asciiTheme="minorEastAsia"/>
        </w:rPr>
        <w:t>比聞聽受辭訟，</w:t>
      </w:r>
      <w:r w:rsidR="00934453" w:rsidRPr="00932A72">
        <w:rPr>
          <w:rStyle w:val="00Text"/>
          <w:rFonts w:asciiTheme="minorEastAsia"/>
        </w:rPr>
        <w:t>比，毗至翻；下比見、比來同。</w:t>
      </w:r>
      <w:r w:rsidR="00934453" w:rsidRPr="00932A72">
        <w:rPr>
          <w:rFonts w:asciiTheme="minorEastAsia"/>
        </w:rPr>
        <w:t>日不暇給，安能助朕求賢乎！</w:t>
      </w:r>
      <w:r w:rsidR="000232D5">
        <w:rPr>
          <w:rFonts w:asciiTheme="minorEastAsia"/>
        </w:rPr>
        <w:t>」</w:t>
      </w:r>
      <w:r w:rsidR="00934453" w:rsidRPr="00932A72">
        <w:rPr>
          <w:rFonts w:asciiTheme="minorEastAsia"/>
        </w:rPr>
        <w:t>因敕</w:t>
      </w:r>
      <w:r w:rsidR="000232D5">
        <w:rPr>
          <w:rFonts w:asciiTheme="minorEastAsia"/>
        </w:rPr>
        <w:t>「</w:t>
      </w:r>
      <w:r w:rsidR="00934453" w:rsidRPr="00932A72">
        <w:rPr>
          <w:rFonts w:asciiTheme="minorEastAsia"/>
        </w:rPr>
        <w:t>尚書細務屬左右丞，</w:t>
      </w:r>
      <w:r w:rsidR="00934453" w:rsidRPr="00932A72">
        <w:rPr>
          <w:rStyle w:val="00Text"/>
          <w:rFonts w:asciiTheme="minorEastAsia"/>
        </w:rPr>
        <w:t>屬，之欲翻，付也。</w:t>
      </w:r>
      <w:r w:rsidR="00934453" w:rsidRPr="00932A72">
        <w:rPr>
          <w:rFonts w:asciiTheme="minorEastAsia"/>
        </w:rPr>
        <w:t>唯大事應奏者，乃關僕射。</w:t>
      </w:r>
      <w:r w:rsidR="000232D5">
        <w:rPr>
          <w:rFonts w:asciiTheme="minorEastAsia"/>
        </w:rPr>
        <w:t>」</w:t>
      </w:r>
    </w:p>
    <w:p w:rsidR="00934453" w:rsidRPr="00932A72" w:rsidRDefault="00934453" w:rsidP="0013378F">
      <w:pPr>
        <w:rPr>
          <w:rFonts w:asciiTheme="minorEastAsia"/>
        </w:rPr>
      </w:pPr>
      <w:r w:rsidRPr="00932A72">
        <w:rPr>
          <w:rFonts w:asciiTheme="minorEastAsia"/>
        </w:rPr>
        <w:t>玄齡明達政事，輔以文學，夙夜盡心，惟恐一物失所；用法寬平，聞人有善，若己有之，不以求備取人，不以己長格物。與杜如晦引拔士類，常如不及。至於臺閣規模，皆二人所定。上每與玄齡謀事，必曰︰</w:t>
      </w:r>
      <w:r w:rsidR="000232D5">
        <w:rPr>
          <w:rFonts w:asciiTheme="minorEastAsia"/>
        </w:rPr>
        <w:t>「</w:t>
      </w:r>
      <w:r w:rsidRPr="00932A72">
        <w:rPr>
          <w:rFonts w:asciiTheme="minorEastAsia"/>
        </w:rPr>
        <w:t>非如晦不能決。</w:t>
      </w:r>
      <w:r w:rsidR="000232D5">
        <w:rPr>
          <w:rFonts w:asciiTheme="minorEastAsia"/>
        </w:rPr>
        <w:t>」</w:t>
      </w:r>
      <w:r w:rsidRPr="00932A72">
        <w:rPr>
          <w:rFonts w:asciiTheme="minorEastAsia"/>
        </w:rPr>
        <w:t>及如晦至，卒用玄齡之策。蓋元齡善謀，如晦能斷故也。</w:t>
      </w:r>
      <w:r w:rsidRPr="00932A72">
        <w:rPr>
          <w:rStyle w:val="00Text"/>
          <w:rFonts w:asciiTheme="minorEastAsia"/>
        </w:rPr>
        <w:t>卒，子恤翻。斷，丁亂翻。</w:t>
      </w:r>
      <w:r w:rsidRPr="00932A72">
        <w:rPr>
          <w:rFonts w:asciiTheme="minorEastAsia"/>
        </w:rPr>
        <w:t>二人深相得，同心徇國，故唐世稱賢相，推房、杜焉。玄齡雖蒙寵待，或以事被譴，輒累日詣朝堂，稽顙請罪，恐懼若無所容。</w:t>
      </w:r>
      <w:r w:rsidRPr="00932A72">
        <w:rPr>
          <w:rStyle w:val="00Text"/>
          <w:rFonts w:asciiTheme="minorEastAsia"/>
        </w:rPr>
        <w:t>史言房玄齡忠謹。被，皮義翻。朝，直遙翻。稽，音啓。</w:t>
      </w:r>
    </w:p>
    <w:p w:rsidR="00934453" w:rsidRPr="00932A72" w:rsidRDefault="00934453" w:rsidP="0013378F">
      <w:pPr>
        <w:rPr>
          <w:rFonts w:asciiTheme="minorEastAsia"/>
        </w:rPr>
      </w:pPr>
      <w:r w:rsidRPr="00932A72">
        <w:rPr>
          <w:rFonts w:asciiTheme="minorEastAsia"/>
        </w:rPr>
        <w:t>玄齡監修國史，上語之曰︰</w:t>
      </w:r>
      <w:r w:rsidRPr="00932A72">
        <w:rPr>
          <w:rStyle w:val="00Text"/>
          <w:rFonts w:asciiTheme="minorEastAsia"/>
        </w:rPr>
        <w:t>唐以宰相監修國史，至今因之。監，工銜翻。語，牛倨翻。</w:t>
      </w:r>
      <w:r w:rsidR="000232D5">
        <w:rPr>
          <w:rFonts w:asciiTheme="minorEastAsia"/>
        </w:rPr>
        <w:t>「</w:t>
      </w:r>
      <w:r w:rsidRPr="00932A72">
        <w:rPr>
          <w:rFonts w:asciiTheme="minorEastAsia"/>
        </w:rPr>
        <w:t>比見漢書載子虛、上林賦，浮華無用。其上書論事，詞理切直者，朕從與不從，皆當載之。</w:t>
      </w:r>
      <w:r w:rsidR="000232D5">
        <w:rPr>
          <w:rFonts w:asciiTheme="minorEastAsia"/>
        </w:rPr>
        <w:t>」</w:t>
      </w:r>
      <w:r w:rsidRPr="00932A72">
        <w:rPr>
          <w:rStyle w:val="00Text"/>
          <w:rFonts w:asciiTheme="minorEastAsia"/>
        </w:rPr>
        <w:t>太宗之存心如此，安有有獻而不納者乎！上，時掌翻。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夏，四月，乙亥，上皇徙居弘義宮，更名大安宮。</w:t>
      </w:r>
      <w:r w:rsidR="00934453" w:rsidRPr="00932A72">
        <w:rPr>
          <w:rFonts w:asciiTheme="minorEastAsia" w:eastAsiaTheme="minorEastAsia"/>
        </w:rPr>
        <w:t>唐會要︰武德五年，營弘義宮，以帝有尅定天下之功，別建此宮以居之。旣禪位，高祖以弘義宮有山林勝景，雅好之，遂徙居焉，改名大安宮。馬周所謂</w:t>
      </w:r>
      <w:r w:rsidR="000232D5">
        <w:rPr>
          <w:rFonts w:asciiTheme="minorEastAsia" w:eastAsiaTheme="minorEastAsia"/>
        </w:rPr>
        <w:t>「</w:t>
      </w:r>
      <w:r w:rsidR="00934453" w:rsidRPr="00932A72">
        <w:rPr>
          <w:rFonts w:asciiTheme="minorEastAsia" w:eastAsiaTheme="minorEastAsia"/>
        </w:rPr>
        <w:t>大安宮在城之西</w:t>
      </w:r>
      <w:r w:rsidR="000232D5">
        <w:rPr>
          <w:rFonts w:asciiTheme="minorEastAsia" w:eastAsiaTheme="minorEastAsia"/>
        </w:rPr>
        <w:t>」</w:t>
      </w:r>
      <w:r w:rsidR="00934453" w:rsidRPr="00932A72">
        <w:rPr>
          <w:rFonts w:asciiTheme="minorEastAsia" w:eastAsiaTheme="minorEastAsia"/>
        </w:rPr>
        <w:t>者也。更，工衡翻。</w:t>
      </w:r>
      <w:r w:rsidR="00934453" w:rsidRPr="00932A72">
        <w:rPr>
          <w:rStyle w:val="01Text"/>
          <w:rFonts w:asciiTheme="minorEastAsia" w:eastAsiaTheme="minorEastAsia"/>
          <w:sz w:val="21"/>
        </w:rPr>
        <w:t>上</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上</w:t>
      </w:r>
      <w:r w:rsidR="000232D5">
        <w:rPr>
          <w:rFonts w:asciiTheme="minorEastAsia" w:eastAsiaTheme="minorEastAsia"/>
        </w:rPr>
        <w:t>」</w:t>
      </w:r>
      <w:r w:rsidR="00934453" w:rsidRPr="00932A72">
        <w:rPr>
          <w:rFonts w:asciiTheme="minorEastAsia" w:eastAsiaTheme="minorEastAsia"/>
        </w:rPr>
        <w:t>上有</w:t>
      </w:r>
      <w:r w:rsidR="000232D5">
        <w:rPr>
          <w:rFonts w:asciiTheme="minorEastAsia" w:eastAsiaTheme="minorEastAsia"/>
        </w:rPr>
        <w:t>「</w:t>
      </w:r>
      <w:r w:rsidR="00934453" w:rsidRPr="00932A72">
        <w:rPr>
          <w:rFonts w:asciiTheme="minorEastAsia" w:eastAsiaTheme="minorEastAsia"/>
        </w:rPr>
        <w:t>甲午</w:t>
      </w:r>
      <w:r w:rsidR="000232D5">
        <w:rPr>
          <w:rFonts w:asciiTheme="minorEastAsia" w:eastAsiaTheme="minorEastAsia"/>
        </w:rPr>
        <w:t>」</w:t>
      </w:r>
      <w:r w:rsidR="00934453" w:rsidRPr="00932A72">
        <w:rPr>
          <w:rFonts w:asciiTheme="minorEastAsia" w:eastAsiaTheme="minorEastAsia"/>
        </w:rPr>
        <w:t>二字；乙十一行本同；張校同，云無註本亦無。</w:t>
      </w:r>
      <w:r w:rsidR="000232D5">
        <w:rPr>
          <w:rFonts w:asciiTheme="minorEastAsia" w:eastAsiaTheme="minorEastAsia"/>
        </w:rPr>
        <w:t>』</w:t>
      </w:r>
      <w:r w:rsidR="00934453" w:rsidRPr="00932A72">
        <w:rPr>
          <w:rStyle w:val="01Text"/>
          <w:rFonts w:asciiTheme="minorEastAsia" w:eastAsiaTheme="minorEastAsia"/>
          <w:sz w:val="21"/>
        </w:rPr>
        <w:t>始御太極殿，</w:t>
      </w:r>
      <w:r w:rsidR="00934453" w:rsidRPr="00932A72">
        <w:rPr>
          <w:rFonts w:asciiTheme="minorEastAsia" w:eastAsiaTheme="minorEastAsia"/>
        </w:rPr>
        <w:t>高祖之傳位也，帝卽位於東宮之顥德殿，高祖徙居大安宮，帝始御太極殿。</w:t>
      </w:r>
      <w:r w:rsidR="00934453" w:rsidRPr="00932A72">
        <w:rPr>
          <w:rStyle w:val="01Text"/>
          <w:rFonts w:asciiTheme="minorEastAsia" w:eastAsiaTheme="minorEastAsia"/>
          <w:sz w:val="21"/>
        </w:rPr>
        <w:t>謂羣臣曰︰</w:t>
      </w:r>
      <w:r w:rsidR="000232D5">
        <w:rPr>
          <w:rStyle w:val="01Text"/>
          <w:rFonts w:asciiTheme="minorEastAsia" w:eastAsiaTheme="minorEastAsia"/>
          <w:sz w:val="21"/>
        </w:rPr>
        <w:t>「</w:t>
      </w:r>
      <w:r w:rsidR="00934453" w:rsidRPr="00932A72">
        <w:rPr>
          <w:rStyle w:val="01Text"/>
          <w:rFonts w:asciiTheme="minorEastAsia" w:eastAsiaTheme="minorEastAsia"/>
          <w:sz w:val="21"/>
        </w:rPr>
        <w:t>中書、門下、機要之司，詔敕有不便者，皆應論執。比來唯睹順從，不聞違異。若但行文書，則誰不可為，何必擇才也！</w:t>
      </w:r>
      <w:r w:rsidR="000232D5">
        <w:rPr>
          <w:rStyle w:val="01Text"/>
          <w:rFonts w:asciiTheme="minorEastAsia" w:eastAsiaTheme="minorEastAsia"/>
          <w:sz w:val="21"/>
        </w:rPr>
        <w:t>」</w:t>
      </w:r>
      <w:r w:rsidR="00934453" w:rsidRPr="00932A72">
        <w:rPr>
          <w:rStyle w:val="01Text"/>
          <w:rFonts w:asciiTheme="minorEastAsia" w:eastAsiaTheme="minorEastAsia"/>
          <w:sz w:val="21"/>
        </w:rPr>
        <w:t>房玄齡等皆頓首謝。</w:t>
      </w:r>
    </w:p>
    <w:p w:rsidR="00934453" w:rsidRPr="00932A72" w:rsidRDefault="00934453" w:rsidP="0013378F">
      <w:pPr>
        <w:rPr>
          <w:rFonts w:asciiTheme="minorEastAsia"/>
        </w:rPr>
      </w:pPr>
      <w:r w:rsidRPr="00932A72">
        <w:rPr>
          <w:rFonts w:asciiTheme="minorEastAsia"/>
        </w:rPr>
        <w:t>故事︰凡軍國大事，則中書舍人各執所見，雜署其名，謂之五花判事。中書侍郞、中書令省審之，給事中、黃門侍郞駮正之。上始申明舊制，由是鮮有敗事。</w:t>
      </w:r>
      <w:r w:rsidRPr="00932A72">
        <w:rPr>
          <w:rStyle w:val="00Text"/>
          <w:rFonts w:asciiTheme="minorEastAsia"/>
        </w:rPr>
        <w:t>省，悉景翻。駮，北角翻。鮮，息善翻。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茌平人馬周，</w:t>
      </w:r>
      <w:r w:rsidR="00934453" w:rsidRPr="00932A72">
        <w:rPr>
          <w:rFonts w:asciiTheme="minorEastAsia" w:eastAsiaTheme="minorEastAsia"/>
        </w:rPr>
        <w:t>茌平縣，漢屬東郡。應劭曰︰在茌山之平地者也。後魏屬東平原郡，後齊廢，隋開皇初復置，屬貝州，唐屬博州。賢曰︰漢茌平故城在博州之聊城縣東北。茌，仕疑翻。</w:t>
      </w:r>
      <w:r w:rsidR="00934453" w:rsidRPr="00932A72">
        <w:rPr>
          <w:rStyle w:val="01Text"/>
          <w:rFonts w:asciiTheme="minorEastAsia" w:eastAsiaTheme="minorEastAsia"/>
          <w:sz w:val="21"/>
        </w:rPr>
        <w:t>客遊長安，舍於中郞將常何之家。</w:t>
      </w:r>
      <w:r w:rsidR="00934453" w:rsidRPr="00932A72">
        <w:rPr>
          <w:rFonts w:asciiTheme="minorEastAsia" w:eastAsiaTheme="minorEastAsia"/>
        </w:rPr>
        <w:t>唐諸衞中郞將，正四品下。將，卽亮翻。</w:t>
      </w:r>
      <w:r w:rsidR="00934453" w:rsidRPr="00932A72">
        <w:rPr>
          <w:rStyle w:val="01Text"/>
          <w:rFonts w:asciiTheme="minorEastAsia" w:eastAsiaTheme="minorEastAsia"/>
          <w:sz w:val="21"/>
        </w:rPr>
        <w:t>六月，壬午，以旱，詔文武官極言得失。何武人不學，不知所言，周代之陳便宜二十餘條。</w:t>
      </w:r>
      <w:r w:rsidR="00934453" w:rsidRPr="00932A72">
        <w:rPr>
          <w:rFonts w:asciiTheme="minorEastAsia" w:eastAsiaTheme="minorEastAsia"/>
        </w:rPr>
        <w:t>考異曰︰舊傳云貞觀五年。據實錄，詔在此年，五年不見有詔令百官上封事。今從唐曆附此。</w:t>
      </w:r>
      <w:r w:rsidR="00934453" w:rsidRPr="00932A72">
        <w:rPr>
          <w:rStyle w:val="01Text"/>
          <w:rFonts w:asciiTheme="minorEastAsia" w:eastAsiaTheme="minorEastAsia"/>
          <w:sz w:val="21"/>
        </w:rPr>
        <w:t>上怪其能，以問何，對曰︰</w:t>
      </w:r>
      <w:r w:rsidR="000232D5">
        <w:rPr>
          <w:rStyle w:val="01Text"/>
          <w:rFonts w:asciiTheme="minorEastAsia" w:eastAsiaTheme="minorEastAsia"/>
          <w:sz w:val="21"/>
        </w:rPr>
        <w:t>「</w:t>
      </w:r>
      <w:r w:rsidR="00934453" w:rsidRPr="00932A72">
        <w:rPr>
          <w:rStyle w:val="01Text"/>
          <w:rFonts w:asciiTheme="minorEastAsia" w:eastAsiaTheme="minorEastAsia"/>
          <w:sz w:val="21"/>
        </w:rPr>
        <w:t>此非臣所能，家客馬周為臣具草耳。</w:t>
      </w:r>
      <w:r w:rsidR="000232D5">
        <w:rPr>
          <w:rStyle w:val="01Text"/>
          <w:rFonts w:asciiTheme="minorEastAsia" w:eastAsiaTheme="minorEastAsia"/>
          <w:sz w:val="21"/>
        </w:rPr>
        <w:t>」</w:t>
      </w:r>
      <w:r w:rsidR="00934453" w:rsidRPr="00932A72">
        <w:rPr>
          <w:rFonts w:asciiTheme="minorEastAsia" w:eastAsiaTheme="minorEastAsia"/>
        </w:rPr>
        <w:t>為，于偽翻。</w:t>
      </w:r>
      <w:r w:rsidR="00934453" w:rsidRPr="00932A72">
        <w:rPr>
          <w:rStyle w:val="01Text"/>
          <w:rFonts w:asciiTheme="minorEastAsia" w:eastAsiaTheme="minorEastAsia"/>
          <w:sz w:val="21"/>
        </w:rPr>
        <w:t>上卽召之；未至，遣使督促者數輩。及謁見，與語，甚悅，令直門下省，尋除監察御史，奉使稱旨。</w:t>
      </w:r>
      <w:r w:rsidR="00934453" w:rsidRPr="00932A72">
        <w:rPr>
          <w:rFonts w:asciiTheme="minorEastAsia" w:eastAsiaTheme="minorEastAsia"/>
        </w:rPr>
        <w:t>鄭樵曰︰秦以御史監郡，謂之監御史，漢罷其名。晉孝武太元中，始置檢校御史，掌行馬外事；隋改檢校御史為監察御史。使，疏吏翻。見，賢遍翻。監，工銜翻。使，疏吏翻；下同。稱，尺證翻。</w:t>
      </w:r>
      <w:r w:rsidR="00934453" w:rsidRPr="00932A72">
        <w:rPr>
          <w:rStyle w:val="01Text"/>
          <w:rFonts w:asciiTheme="minorEastAsia" w:eastAsiaTheme="minorEastAsia"/>
          <w:sz w:val="21"/>
        </w:rPr>
        <w:t>上以常何為知人，賜絹三百匹。</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秋，八月，己巳朔，日有食之。</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丙子，薛延陀毗伽可汗</w:t>
      </w:r>
      <w:r w:rsidR="00934453" w:rsidRPr="00932A72">
        <w:rPr>
          <w:rStyle w:val="00Text"/>
          <w:rFonts w:asciiTheme="minorEastAsia"/>
        </w:rPr>
        <w:t>伽，求迦翻。可，從刊入聲。汗，音寒。</w:t>
      </w:r>
      <w:r w:rsidR="00934453" w:rsidRPr="00932A72">
        <w:rPr>
          <w:rFonts w:asciiTheme="minorEastAsia"/>
        </w:rPr>
        <w:t>遣其弟統特勒入貢，上賜以寶刀及寶鞭，謂曰︰</w:t>
      </w:r>
      <w:r w:rsidR="000232D5">
        <w:rPr>
          <w:rFonts w:asciiTheme="minorEastAsia"/>
        </w:rPr>
        <w:t>「</w:t>
      </w:r>
      <w:r w:rsidR="00934453" w:rsidRPr="00932A72">
        <w:rPr>
          <w:rFonts w:asciiTheme="minorEastAsia"/>
        </w:rPr>
        <w:t>卿所部有大罪者斬之，小罪者鞭之。</w:t>
      </w:r>
      <w:r w:rsidR="000232D5">
        <w:rPr>
          <w:rFonts w:asciiTheme="minorEastAsia"/>
        </w:rPr>
        <w:t>」</w:t>
      </w:r>
      <w:r w:rsidR="00934453" w:rsidRPr="00932A72">
        <w:rPr>
          <w:rFonts w:asciiTheme="minorEastAsia"/>
        </w:rPr>
        <w:t>夷男甚喜。突厥頡利可汗大懼，始遣使稱臣，請尚公主，脩壻禮。</w:t>
      </w:r>
    </w:p>
    <w:p w:rsidR="00934453" w:rsidRPr="00932A72" w:rsidRDefault="00934453" w:rsidP="0013378F">
      <w:pPr>
        <w:rPr>
          <w:rFonts w:asciiTheme="minorEastAsia"/>
        </w:rPr>
      </w:pPr>
      <w:r w:rsidRPr="00932A72">
        <w:rPr>
          <w:rFonts w:asciiTheme="minorEastAsia"/>
        </w:rPr>
        <w:t>代州都督張公謹上言突厥可取之狀，以為</w:t>
      </w:r>
      <w:r w:rsidR="000232D5">
        <w:rPr>
          <w:rFonts w:asciiTheme="minorEastAsia"/>
        </w:rPr>
        <w:t>「</w:t>
      </w:r>
      <w:r w:rsidRPr="00932A72">
        <w:rPr>
          <w:rFonts w:asciiTheme="minorEastAsia"/>
        </w:rPr>
        <w:t>頡利縱欲逞暴，誅忠良，暱姦佞，一也。</w:t>
      </w:r>
      <w:r w:rsidRPr="00932A72">
        <w:rPr>
          <w:rStyle w:val="00Text"/>
          <w:rFonts w:asciiTheme="minorEastAsia"/>
        </w:rPr>
        <w:t>頡，奚結翻。上，時掌翻。暱，尼質翻。</w:t>
      </w:r>
      <w:r w:rsidRPr="00932A72">
        <w:rPr>
          <w:rFonts w:asciiTheme="minorEastAsia"/>
        </w:rPr>
        <w:t>薛延陀等諸部皆叛，二也。</w:t>
      </w:r>
      <w:r w:rsidRPr="00932A72">
        <w:rPr>
          <w:rStyle w:val="00Text"/>
          <w:rFonts w:asciiTheme="minorEastAsia"/>
        </w:rPr>
        <w:t>薛延陀諸部叛突厥，事始上卷二年。</w:t>
      </w:r>
      <w:r w:rsidRPr="00932A72">
        <w:rPr>
          <w:rFonts w:asciiTheme="minorEastAsia"/>
        </w:rPr>
        <w:t>突利、拓設、欲谷設皆得罪，無所自容，三也。</w:t>
      </w:r>
      <w:r w:rsidRPr="00932A72">
        <w:rPr>
          <w:rStyle w:val="00Text"/>
          <w:rFonts w:asciiTheme="minorEastAsia"/>
        </w:rPr>
        <w:t>突利得罪，見上卷二年。拓設，卽阿史那社爾，與欲谷設分統敕勒諸部。欲谷設，卽為回紇所破者也。按舊書李大亮傳︰頡利旣亡之後，拓設諸種散在伊吾。</w:t>
      </w:r>
      <w:r w:rsidRPr="00932A72">
        <w:rPr>
          <w:rFonts w:asciiTheme="minorEastAsia"/>
        </w:rPr>
        <w:t>塞北霜旱，糇糧乏絕，四也。</w:t>
      </w:r>
      <w:r w:rsidRPr="00932A72">
        <w:rPr>
          <w:rStyle w:val="00Text"/>
          <w:rFonts w:asciiTheme="minorEastAsia"/>
        </w:rPr>
        <w:t>糇，音侯。</w:t>
      </w:r>
      <w:r w:rsidRPr="00932A72">
        <w:rPr>
          <w:rFonts w:asciiTheme="minorEastAsia"/>
        </w:rPr>
        <w:t>頡利疏其族類，親委諸胡、胡人反覆，大軍一臨，必生內變，五也。華人入北，其衆甚多，</w:t>
      </w:r>
      <w:r w:rsidRPr="00932A72">
        <w:rPr>
          <w:rStyle w:val="00Text"/>
          <w:rFonts w:asciiTheme="minorEastAsia"/>
        </w:rPr>
        <w:t>華人因隋末之亂，避而入北。</w:t>
      </w:r>
      <w:r w:rsidRPr="00932A72">
        <w:rPr>
          <w:rFonts w:asciiTheme="minorEastAsia"/>
        </w:rPr>
        <w:t>比聞所在嘯聚，保據山險，大軍出塞，自然響應，六也。</w:t>
      </w:r>
      <w:r w:rsidR="000232D5">
        <w:rPr>
          <w:rFonts w:asciiTheme="minorEastAsia"/>
        </w:rPr>
        <w:t>」</w:t>
      </w:r>
      <w:r w:rsidRPr="00932A72">
        <w:rPr>
          <w:rStyle w:val="00Text"/>
          <w:rFonts w:asciiTheme="minorEastAsia"/>
        </w:rPr>
        <w:t>比，毗至翻。</w:t>
      </w:r>
      <w:r w:rsidRPr="00932A72">
        <w:rPr>
          <w:rFonts w:asciiTheme="minorEastAsia"/>
        </w:rPr>
        <w:t>上以頡利可汗旣請和親，復援梁師都，</w:t>
      </w:r>
      <w:r w:rsidRPr="00932A72">
        <w:rPr>
          <w:rStyle w:val="00Text"/>
          <w:rFonts w:asciiTheme="minorEastAsia"/>
        </w:rPr>
        <w:t>事見上卷上年。復，扶又翻。</w:t>
      </w:r>
      <w:r w:rsidRPr="00932A72">
        <w:rPr>
          <w:rFonts w:asciiTheme="minorEastAsia"/>
        </w:rPr>
        <w:t>丁亥，命兵部尚書李靖為行軍總管討之，以張公謹為副。</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九月，丙午，突厥俟斤九人帥三千騎來降。戊午，拔野古、僕骨、同羅、奚酋長並帥衆來降。</w:t>
      </w:r>
      <w:r w:rsidRPr="00932A72">
        <w:rPr>
          <w:rFonts w:asciiTheme="minorEastAsia" w:eastAsiaTheme="minorEastAsia"/>
        </w:rPr>
        <w:t>厥，九勿翻。俟，渠之翻。帥，讀曰率。騎，奇寄翻。降，戶江翻。酋，慈由翻。長，知兩翻。</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冬，十一月，辛丑，突厥寇河西，肅州刺史公孫武達、</w:t>
      </w:r>
      <w:r w:rsidR="00934453" w:rsidRPr="00932A72">
        <w:rPr>
          <w:rStyle w:val="00Text"/>
          <w:rFonts w:asciiTheme="minorEastAsia"/>
        </w:rPr>
        <w:t>武德二年分甘州之福祿、瓜州之玉門，置肅州酒泉郡。</w:t>
      </w:r>
      <w:r w:rsidR="00934453" w:rsidRPr="00932A72">
        <w:rPr>
          <w:rFonts w:asciiTheme="minorEastAsia"/>
        </w:rPr>
        <w:t>甘州刺史成仁重與戰，破之，</w:t>
      </w:r>
      <w:r w:rsidR="00934453" w:rsidRPr="00932A72">
        <w:rPr>
          <w:rStyle w:val="00Text"/>
          <w:rFonts w:asciiTheme="minorEastAsia"/>
        </w:rPr>
        <w:t>甘、肅二州相去四百二十里。</w:t>
      </w:r>
      <w:r w:rsidR="00934453" w:rsidRPr="00932A72">
        <w:rPr>
          <w:rFonts w:asciiTheme="minorEastAsia"/>
        </w:rPr>
        <w:t>捕虜千餘口。</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上遣使至涼州，都督李大亮有佳鷹，使者諷大亮使獻之，大亮密表曰︰</w:t>
      </w:r>
      <w:r w:rsidR="000232D5">
        <w:rPr>
          <w:rFonts w:asciiTheme="minorEastAsia"/>
        </w:rPr>
        <w:t>「</w:t>
      </w:r>
      <w:r w:rsidR="00934453" w:rsidRPr="00932A72">
        <w:rPr>
          <w:rFonts w:asciiTheme="minorEastAsia"/>
        </w:rPr>
        <w:t>陛下久絕畋遊而使者求鷹。</w:t>
      </w:r>
      <w:r w:rsidR="00934453" w:rsidRPr="00932A72">
        <w:rPr>
          <w:rStyle w:val="00Text"/>
          <w:rFonts w:asciiTheme="minorEastAsia"/>
        </w:rPr>
        <w:t>使，疏吏翻；下同。</w:t>
      </w:r>
      <w:r w:rsidR="00934453" w:rsidRPr="00932A72">
        <w:rPr>
          <w:rFonts w:asciiTheme="minorEastAsia"/>
        </w:rPr>
        <w:t>若陛下之意，深乖昔旨；</w:t>
      </w:r>
      <w:r w:rsidR="00934453" w:rsidRPr="00932A72">
        <w:rPr>
          <w:rStyle w:val="00Text"/>
          <w:rFonts w:asciiTheme="minorEastAsia"/>
        </w:rPr>
        <w:t>昔旨，謂絕畋遊之旨。</w:t>
      </w:r>
      <w:r w:rsidR="00934453" w:rsidRPr="00932A72">
        <w:rPr>
          <w:rFonts w:asciiTheme="minorEastAsia"/>
        </w:rPr>
        <w:t>如其自擅，乃是使非其人。</w:t>
      </w:r>
      <w:r w:rsidR="000232D5">
        <w:rPr>
          <w:rFonts w:asciiTheme="minorEastAsia"/>
        </w:rPr>
        <w:t>」</w:t>
      </w:r>
      <w:r w:rsidR="00934453" w:rsidRPr="00932A72">
        <w:rPr>
          <w:rFonts w:asciiTheme="minorEastAsia"/>
        </w:rPr>
        <w:t>癸卯，上謂侍臣曰︰</w:t>
      </w:r>
      <w:r w:rsidR="000232D5">
        <w:rPr>
          <w:rFonts w:asciiTheme="minorEastAsia"/>
        </w:rPr>
        <w:t>「</w:t>
      </w:r>
      <w:r w:rsidR="00934453" w:rsidRPr="00932A72">
        <w:rPr>
          <w:rFonts w:asciiTheme="minorEastAsia"/>
        </w:rPr>
        <w:t>李大亮可謂忠直。</w:t>
      </w:r>
      <w:r w:rsidR="000232D5">
        <w:rPr>
          <w:rFonts w:asciiTheme="minorEastAsia"/>
        </w:rPr>
        <w:t>」</w:t>
      </w:r>
      <w:r w:rsidR="00934453" w:rsidRPr="00932A72">
        <w:rPr>
          <w:rFonts w:asciiTheme="minorEastAsia"/>
        </w:rPr>
        <w:t>手詔褒美，賜以胡缾及荀悅漢紀。</w:t>
      </w:r>
      <w:r w:rsidR="00934453" w:rsidRPr="00932A72">
        <w:rPr>
          <w:rStyle w:val="00Text"/>
          <w:rFonts w:asciiTheme="minorEastAsia"/>
        </w:rPr>
        <w:t>按舊書李大亮傳︰帝詔曰︰</w:t>
      </w:r>
      <w:r w:rsidR="000232D5">
        <w:rPr>
          <w:rStyle w:val="00Text"/>
          <w:rFonts w:asciiTheme="minorEastAsia"/>
        </w:rPr>
        <w:t>「</w:t>
      </w:r>
      <w:r w:rsidR="00934453" w:rsidRPr="00932A72">
        <w:rPr>
          <w:rStyle w:val="00Text"/>
          <w:rFonts w:asciiTheme="minorEastAsia"/>
        </w:rPr>
        <w:t>今賜卿胡缾一枚，雖無千鎰之重，乃朕自用之物。荀悅漢紀，敏致旣明，論議深博，極為治之體，盡君臣之義，今以賜卿，宜加尋閱。</w:t>
      </w:r>
      <w:r w:rsidR="000232D5">
        <w:rPr>
          <w:rStyle w:val="00Text"/>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庚申，以行幷州都督李世勣為通漢道行軍總管，</w:t>
      </w:r>
      <w:r w:rsidR="00934453" w:rsidRPr="00932A72">
        <w:rPr>
          <w:rFonts w:asciiTheme="minorEastAsia" w:eastAsiaTheme="minorEastAsia"/>
        </w:rPr>
        <w:t>舊書李勣傳作</w:t>
      </w:r>
      <w:r w:rsidR="000232D5">
        <w:rPr>
          <w:rFonts w:asciiTheme="minorEastAsia" w:eastAsiaTheme="minorEastAsia"/>
        </w:rPr>
        <w:t>「</w:t>
      </w:r>
      <w:r w:rsidR="00934453" w:rsidRPr="00932A72">
        <w:rPr>
          <w:rFonts w:asciiTheme="minorEastAsia" w:eastAsiaTheme="minorEastAsia"/>
        </w:rPr>
        <w:t>通漠道</w:t>
      </w:r>
      <w:r w:rsidR="000232D5">
        <w:rPr>
          <w:rFonts w:asciiTheme="minorEastAsia" w:eastAsiaTheme="minorEastAsia"/>
        </w:rPr>
        <w:t>」</w:t>
      </w:r>
      <w:r w:rsidR="00934453" w:rsidRPr="00932A72">
        <w:rPr>
          <w:rFonts w:asciiTheme="minorEastAsia" w:eastAsiaTheme="minorEastAsia"/>
        </w:rPr>
        <w:t>，當從之。後高宗朝裴行儉遣兵由通漠道掩取阿史那伏念輜重。</w:t>
      </w:r>
      <w:r w:rsidR="00934453" w:rsidRPr="00932A72">
        <w:rPr>
          <w:rStyle w:val="01Text"/>
          <w:rFonts w:asciiTheme="minorEastAsia" w:eastAsiaTheme="minorEastAsia"/>
          <w:sz w:val="21"/>
        </w:rPr>
        <w:t>兵部尚書李靖為定襄道行軍總管，華州刺史柴紹為金河道行軍總管，</w:t>
      </w:r>
      <w:r w:rsidR="00934453" w:rsidRPr="00932A72">
        <w:rPr>
          <w:rFonts w:asciiTheme="minorEastAsia" w:eastAsiaTheme="minorEastAsia"/>
        </w:rPr>
        <w:t>華，戶化翻。</w:t>
      </w:r>
      <w:r w:rsidR="00934453" w:rsidRPr="00932A72">
        <w:rPr>
          <w:rStyle w:val="01Text"/>
          <w:rFonts w:asciiTheme="minorEastAsia" w:eastAsiaTheme="minorEastAsia"/>
          <w:sz w:val="21"/>
        </w:rPr>
        <w:t>靈州大都督薛萬徹為暢武道行軍總管，</w:t>
      </w:r>
      <w:r w:rsidR="00934453" w:rsidRPr="00932A72">
        <w:rPr>
          <w:rFonts w:asciiTheme="minorEastAsia" w:eastAsiaTheme="minorEastAsia"/>
        </w:rPr>
        <w:t>暢武，非地名也。營州邊於東胡，故命萬徹為總管，使之宣暢威武，以美名寵之耳。新書</w:t>
      </w:r>
      <w:r w:rsidR="00934453" w:rsidRPr="00932A72">
        <w:rPr>
          <w:rFonts w:asciiTheme="minorEastAsia" w:eastAsiaTheme="minorEastAsia"/>
        </w:rPr>
        <w:t>·</w:t>
      </w:r>
      <w:r w:rsidR="00934453" w:rsidRPr="00932A72">
        <w:rPr>
          <w:rFonts w:asciiTheme="minorEastAsia" w:eastAsiaTheme="minorEastAsia"/>
        </w:rPr>
        <w:t>帝紀作營州都督薛萬淑。</w:t>
      </w:r>
      <w:r w:rsidR="00934453" w:rsidRPr="00932A72">
        <w:rPr>
          <w:rStyle w:val="01Text"/>
          <w:rFonts w:asciiTheme="minorEastAsia" w:eastAsiaTheme="minorEastAsia"/>
          <w:sz w:val="21"/>
        </w:rPr>
        <w:t>衆合十餘萬，皆受李勣</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勣</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靖</w:t>
      </w:r>
      <w:r w:rsidR="000232D5">
        <w:rPr>
          <w:rFonts w:asciiTheme="minorEastAsia" w:eastAsiaTheme="minorEastAsia"/>
        </w:rPr>
        <w:t>」</w:t>
      </w:r>
      <w:r w:rsidR="00934453" w:rsidRPr="00932A72">
        <w:rPr>
          <w:rFonts w:asciiTheme="minorEastAsia" w:eastAsiaTheme="minorEastAsia"/>
        </w:rPr>
        <w:t>；乙十一行本同。</w:t>
      </w:r>
      <w:r w:rsidR="000232D5">
        <w:rPr>
          <w:rFonts w:asciiTheme="minorEastAsia" w:eastAsiaTheme="minorEastAsia"/>
        </w:rPr>
        <w:t>』</w:t>
      </w:r>
      <w:r w:rsidR="00934453" w:rsidRPr="00932A72">
        <w:rPr>
          <w:rStyle w:val="01Text"/>
          <w:rFonts w:asciiTheme="minorEastAsia" w:eastAsiaTheme="minorEastAsia"/>
          <w:sz w:val="21"/>
        </w:rPr>
        <w:t>節度，分道出擊突厥。</w:t>
      </w:r>
    </w:p>
    <w:p w:rsidR="00934453" w:rsidRPr="00932A72" w:rsidRDefault="00934453" w:rsidP="0013378F">
      <w:pPr>
        <w:rPr>
          <w:rFonts w:asciiTheme="minorEastAsia"/>
        </w:rPr>
      </w:pPr>
      <w:r w:rsidRPr="00932A72">
        <w:rPr>
          <w:rFonts w:asciiTheme="minorEastAsia"/>
        </w:rPr>
        <w:t>乙丑，任城王道宗擊突厥於靈州，破之。</w:t>
      </w:r>
      <w:r w:rsidRPr="00932A72">
        <w:rPr>
          <w:rStyle w:val="00Text"/>
          <w:rFonts w:asciiTheme="minorEastAsia"/>
        </w:rPr>
        <w:t>任，音壬。</w:t>
      </w:r>
    </w:p>
    <w:p w:rsidR="00934453" w:rsidRPr="00932A72" w:rsidRDefault="00934453" w:rsidP="0013378F">
      <w:pPr>
        <w:rPr>
          <w:rFonts w:asciiTheme="minorEastAsia"/>
        </w:rPr>
      </w:pPr>
      <w:r w:rsidRPr="00932A72">
        <w:rPr>
          <w:rFonts w:asciiTheme="minorEastAsia"/>
        </w:rPr>
        <w:t>十二月，戊辰，突利可汗入朝，</w:t>
      </w:r>
      <w:r w:rsidRPr="00932A72">
        <w:rPr>
          <w:rStyle w:val="00Text"/>
          <w:rFonts w:asciiTheme="minorEastAsia"/>
        </w:rPr>
        <w:t>朝，直遙翻。</w:t>
      </w:r>
      <w:r w:rsidRPr="00932A72">
        <w:rPr>
          <w:rFonts w:asciiTheme="minorEastAsia"/>
        </w:rPr>
        <w:t>上謂侍臣曰︰</w:t>
      </w:r>
      <w:r w:rsidR="000232D5">
        <w:rPr>
          <w:rFonts w:asciiTheme="minorEastAsia"/>
        </w:rPr>
        <w:t>「</w:t>
      </w:r>
      <w:r w:rsidRPr="00932A72">
        <w:rPr>
          <w:rFonts w:asciiTheme="minorEastAsia"/>
        </w:rPr>
        <w:t>往者太上皇以百姓之故，稱臣於突厥，</w:t>
      </w:r>
      <w:r w:rsidRPr="00932A72">
        <w:rPr>
          <w:rStyle w:val="00Text"/>
          <w:rFonts w:asciiTheme="minorEastAsia"/>
        </w:rPr>
        <w:t>事見一百八十四卷隋恭帝義寧元年六月。一本此下有考異。</w:t>
      </w:r>
      <w:r w:rsidRPr="00932A72">
        <w:rPr>
          <w:rFonts w:asciiTheme="minorEastAsia"/>
        </w:rPr>
        <w:t>朕常痛心。今單于稽顙，庶幾可雪前恥。</w:t>
      </w:r>
      <w:r w:rsidR="000232D5">
        <w:rPr>
          <w:rFonts w:asciiTheme="minorEastAsia"/>
        </w:rPr>
        <w:t>」</w:t>
      </w:r>
      <w:r w:rsidRPr="00932A72">
        <w:rPr>
          <w:rStyle w:val="00Text"/>
          <w:rFonts w:asciiTheme="minorEastAsia"/>
        </w:rPr>
        <w:t>稽，音啓。幾，居希翻。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壬午，靺鞨遣使入貢，</w:t>
      </w:r>
      <w:r w:rsidRPr="00932A72">
        <w:rPr>
          <w:rFonts w:asciiTheme="minorEastAsia" w:eastAsiaTheme="minorEastAsia"/>
        </w:rPr>
        <w:t>靺，音末。鞨，音曷。使，疏吏翻。</w:t>
      </w:r>
      <w:r w:rsidRPr="00932A72">
        <w:rPr>
          <w:rStyle w:val="01Text"/>
          <w:rFonts w:asciiTheme="minorEastAsia" w:eastAsiaTheme="minorEastAsia"/>
          <w:sz w:val="21"/>
        </w:rPr>
        <w:t>上曰︰</w:t>
      </w:r>
      <w:r w:rsidR="000232D5">
        <w:rPr>
          <w:rStyle w:val="01Text"/>
          <w:rFonts w:asciiTheme="minorEastAsia" w:eastAsiaTheme="minorEastAsia"/>
          <w:sz w:val="21"/>
        </w:rPr>
        <w:t>「</w:t>
      </w:r>
      <w:r w:rsidRPr="00932A72">
        <w:rPr>
          <w:rStyle w:val="01Text"/>
          <w:rFonts w:asciiTheme="minorEastAsia" w:eastAsiaTheme="minorEastAsia"/>
          <w:sz w:val="21"/>
        </w:rPr>
        <w:t>靺鞨遠來，蓋突厥已服之故也。昔人謂禦戎無上策，</w:t>
      </w:r>
      <w:r w:rsidRPr="00932A72">
        <w:rPr>
          <w:rFonts w:asciiTheme="minorEastAsia" w:eastAsiaTheme="minorEastAsia"/>
        </w:rPr>
        <w:t>嚴尤諫王莽曰︰</w:t>
      </w:r>
      <w:r w:rsidR="000232D5">
        <w:rPr>
          <w:rFonts w:asciiTheme="minorEastAsia" w:eastAsiaTheme="minorEastAsia"/>
        </w:rPr>
        <w:t>「</w:t>
      </w:r>
      <w:r w:rsidRPr="00932A72">
        <w:rPr>
          <w:rFonts w:asciiTheme="minorEastAsia" w:eastAsiaTheme="minorEastAsia"/>
        </w:rPr>
        <w:t>匈奴為害，所從來久，周、秦、漢征之，皆未有得上策者也；周得中策，漢得下策，秦無策焉。</w:t>
      </w:r>
      <w:r w:rsidR="000232D5">
        <w:rPr>
          <w:rFonts w:asciiTheme="minorEastAsia" w:eastAsiaTheme="minorEastAsia"/>
        </w:rPr>
        <w:t>」</w:t>
      </w:r>
      <w:r w:rsidRPr="00932A72">
        <w:rPr>
          <w:rStyle w:val="01Text"/>
          <w:rFonts w:asciiTheme="minorEastAsia" w:eastAsiaTheme="minorEastAsia"/>
          <w:sz w:val="21"/>
        </w:rPr>
        <w:t>朕今治安中國，而四夷自服，豈非上策乎！</w:t>
      </w:r>
      <w:r w:rsidR="000232D5">
        <w:rPr>
          <w:rStyle w:val="01Text"/>
          <w:rFonts w:asciiTheme="minorEastAsia" w:eastAsiaTheme="minorEastAsia"/>
          <w:sz w:val="21"/>
        </w:rPr>
        <w:t>」</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癸未，右僕射杜如晦以疾遜位，上許之。</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乙酉，上問給事中孔穎達曰︰</w:t>
      </w:r>
      <w:r w:rsidR="000232D5">
        <w:rPr>
          <w:rFonts w:asciiTheme="minorEastAsia"/>
        </w:rPr>
        <w:t>「</w:t>
      </w:r>
      <w:r w:rsidR="00934453" w:rsidRPr="00932A72">
        <w:rPr>
          <w:rFonts w:asciiTheme="minorEastAsia"/>
        </w:rPr>
        <w:t>論語︰</w:t>
      </w:r>
      <w:r w:rsidR="000232D5">
        <w:rPr>
          <w:rFonts w:asciiTheme="minorEastAsia"/>
        </w:rPr>
        <w:t>『</w:t>
      </w:r>
      <w:r w:rsidR="00934453" w:rsidRPr="00932A72">
        <w:rPr>
          <w:rFonts w:asciiTheme="minorEastAsia"/>
        </w:rPr>
        <w:t>以能問於不能，以多問於寡，有若無，實若虛。</w:t>
      </w:r>
      <w:r w:rsidR="000232D5">
        <w:rPr>
          <w:rFonts w:asciiTheme="minorEastAsia"/>
        </w:rPr>
        <w:t>』</w:t>
      </w:r>
      <w:r w:rsidR="00934453" w:rsidRPr="00932A72">
        <w:rPr>
          <w:rStyle w:val="00Text"/>
          <w:rFonts w:asciiTheme="minorEastAsia"/>
        </w:rPr>
        <w:t>曾子之言。</w:t>
      </w:r>
      <w:r w:rsidR="00934453" w:rsidRPr="00932A72">
        <w:rPr>
          <w:rFonts w:asciiTheme="minorEastAsia"/>
        </w:rPr>
        <w:t>何謂也？</w:t>
      </w:r>
      <w:r w:rsidR="000232D5">
        <w:rPr>
          <w:rFonts w:asciiTheme="minorEastAsia"/>
        </w:rPr>
        <w:t>」</w:t>
      </w:r>
      <w:r w:rsidR="00934453" w:rsidRPr="00932A72">
        <w:rPr>
          <w:rFonts w:asciiTheme="minorEastAsia"/>
        </w:rPr>
        <w:t>穎達具釋其義以對；且曰︰</w:t>
      </w:r>
      <w:r w:rsidR="000232D5">
        <w:rPr>
          <w:rFonts w:asciiTheme="minorEastAsia"/>
        </w:rPr>
        <w:t>「</w:t>
      </w:r>
      <w:r w:rsidR="00934453" w:rsidRPr="00932A72">
        <w:rPr>
          <w:rFonts w:asciiTheme="minorEastAsia"/>
        </w:rPr>
        <w:t>非獨匹夫如是，帝王亦然。帝王內蘊神明，外當玄默，故易稱</w:t>
      </w:r>
      <w:r w:rsidR="000232D5">
        <w:rPr>
          <w:rFonts w:asciiTheme="minorEastAsia"/>
        </w:rPr>
        <w:t>『</w:t>
      </w:r>
      <w:r w:rsidR="00934453" w:rsidRPr="00932A72">
        <w:rPr>
          <w:rFonts w:asciiTheme="minorEastAsia"/>
        </w:rPr>
        <w:t>以蒙養正，以明夷蒞衆。</w:t>
      </w:r>
      <w:r w:rsidR="000232D5">
        <w:rPr>
          <w:rFonts w:asciiTheme="minorEastAsia"/>
        </w:rPr>
        <w:t>』</w:t>
      </w:r>
      <w:r w:rsidR="00934453" w:rsidRPr="00932A72">
        <w:rPr>
          <w:rStyle w:val="00Text"/>
          <w:rFonts w:asciiTheme="minorEastAsia"/>
        </w:rPr>
        <w:t>易曰︰蒙以養正，聖功也。明夷，君子以蒞衆，用晦而明。</w:t>
      </w:r>
      <w:r w:rsidR="00934453" w:rsidRPr="00932A72">
        <w:rPr>
          <w:rFonts w:asciiTheme="minorEastAsia"/>
        </w:rPr>
        <w:t>若位居尊極，炫耀聰明，</w:t>
      </w:r>
      <w:r w:rsidR="00934453" w:rsidRPr="00932A72">
        <w:rPr>
          <w:rStyle w:val="00Text"/>
          <w:rFonts w:asciiTheme="minorEastAsia"/>
        </w:rPr>
        <w:t>炫，熒絹翻。</w:t>
      </w:r>
      <w:r w:rsidR="00934453" w:rsidRPr="00932A72">
        <w:rPr>
          <w:rFonts w:asciiTheme="minorEastAsia"/>
        </w:rPr>
        <w:t>以才陵人，飾非拒諫，則下情不通，取亡之道也。</w:t>
      </w:r>
      <w:r w:rsidR="000232D5">
        <w:rPr>
          <w:rFonts w:asciiTheme="minorEastAsia"/>
        </w:rPr>
        <w:t>」</w:t>
      </w:r>
      <w:r w:rsidR="00934453" w:rsidRPr="00932A72">
        <w:rPr>
          <w:rFonts w:asciiTheme="minorEastAsia"/>
        </w:rPr>
        <w:t>上深善其言。</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庚寅，突厥郁射設帥所部來降。</w:t>
      </w:r>
      <w:r w:rsidR="00934453" w:rsidRPr="00932A72">
        <w:rPr>
          <w:rStyle w:val="00Text"/>
          <w:rFonts w:asciiTheme="minorEastAsia"/>
        </w:rPr>
        <w:t>厥，九勿翻。降，戶江翻。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閏月，丁未，東謝酋長謝元深、南謝酋長謝強來朝。諸謝皆南蠻別種，在黔州之西。</w:t>
      </w:r>
      <w:r w:rsidR="00934453" w:rsidRPr="00932A72">
        <w:rPr>
          <w:rFonts w:asciiTheme="minorEastAsia" w:eastAsiaTheme="minorEastAsia"/>
        </w:rPr>
        <w:t>東謝蠻在西爨之南，居黔州之西三百里；南謝蠻在隋牂柯郡地南百里，有桂嶺關。酋，慈由翻。長，知兩翻。朝，直遙翻；下同。種，章勇翻。黔，音琴。</w:t>
      </w:r>
      <w:r w:rsidR="00934453" w:rsidRPr="00932A72">
        <w:rPr>
          <w:rStyle w:val="01Text"/>
          <w:rFonts w:asciiTheme="minorEastAsia" w:eastAsiaTheme="minorEastAsia"/>
          <w:sz w:val="21"/>
        </w:rPr>
        <w:t>詔以東謝為應州、南謝為莊州，隸黔州都督。</w:t>
      </w:r>
      <w:r w:rsidR="00934453" w:rsidRPr="00932A72">
        <w:rPr>
          <w:rFonts w:asciiTheme="minorEastAsia" w:eastAsiaTheme="minorEastAsia"/>
        </w:rPr>
        <w:t>宋白曰︰黔州，黔中郡，秦置，漢通謂五溪之地，又為武陵郡之酉陽縣地，武帝於此置涪陵縣，蜀先主立黔安郡，後周建德三年置黔州，貞觀四年，移州治於涪陵江東彭水之東。</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是時遠方諸國來朝貢者甚衆，服裝詭異，中書侍郞顏師古請圖寫以示後，作王會圖，從之。</w:t>
      </w:r>
      <w:r w:rsidRPr="00932A72">
        <w:rPr>
          <w:rFonts w:asciiTheme="minorEastAsia" w:eastAsiaTheme="minorEastAsia"/>
        </w:rPr>
        <w:t>考異曰︰實錄、新、舊傳皆云</w:t>
      </w:r>
      <w:r w:rsidR="000232D5">
        <w:rPr>
          <w:rFonts w:asciiTheme="minorEastAsia" w:eastAsiaTheme="minorEastAsia"/>
        </w:rPr>
        <w:t>「</w:t>
      </w:r>
      <w:r w:rsidRPr="00932A72">
        <w:rPr>
          <w:rFonts w:asciiTheme="minorEastAsia" w:eastAsiaTheme="minorEastAsia"/>
        </w:rPr>
        <w:t>正會圖</w:t>
      </w:r>
      <w:r w:rsidR="000232D5">
        <w:rPr>
          <w:rFonts w:asciiTheme="minorEastAsia" w:eastAsiaTheme="minorEastAsia"/>
        </w:rPr>
        <w:t>」</w:t>
      </w:r>
      <w:r w:rsidRPr="00932A72">
        <w:rPr>
          <w:rFonts w:asciiTheme="minorEastAsia" w:eastAsiaTheme="minorEastAsia"/>
        </w:rPr>
        <w:t>。按汲冢周書有王會篇，柳宗元鐃鼓歌、呂述黠戛斯朝貢圖皆作</w:t>
      </w:r>
      <w:r w:rsidR="000232D5">
        <w:rPr>
          <w:rFonts w:asciiTheme="minorEastAsia" w:eastAsiaTheme="minorEastAsia"/>
        </w:rPr>
        <w:t>「</w:t>
      </w:r>
      <w:r w:rsidRPr="00932A72">
        <w:rPr>
          <w:rFonts w:asciiTheme="minorEastAsia" w:eastAsiaTheme="minorEastAsia"/>
        </w:rPr>
        <w:t>王會</w:t>
      </w:r>
      <w:r w:rsidR="000232D5">
        <w:rPr>
          <w:rFonts w:asciiTheme="minorEastAsia" w:eastAsiaTheme="minorEastAsia"/>
        </w:rPr>
        <w:t>」</w:t>
      </w:r>
      <w:r w:rsidRPr="00932A72">
        <w:rPr>
          <w:rFonts w:asciiTheme="minorEastAsia" w:eastAsiaTheme="minorEastAsia"/>
        </w:rPr>
        <w:t>，今從之。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乙丑，牂柯酋長謝能羽</w:t>
      </w:r>
      <w:r w:rsidR="000232D5">
        <w:rPr>
          <w:rFonts w:asciiTheme="minorEastAsia" w:eastAsiaTheme="minorEastAsia"/>
        </w:rPr>
        <w:t>『</w:t>
      </w:r>
      <w:r w:rsidRPr="00932A72">
        <w:rPr>
          <w:rFonts w:asciiTheme="minorEastAsia" w:eastAsiaTheme="minorEastAsia"/>
        </w:rPr>
        <w:t>嚴︰</w:t>
      </w:r>
      <w:r w:rsidR="000232D5">
        <w:rPr>
          <w:rFonts w:asciiTheme="minorEastAsia" w:eastAsiaTheme="minorEastAsia"/>
        </w:rPr>
        <w:t>「</w:t>
      </w:r>
      <w:r w:rsidRPr="00932A72">
        <w:rPr>
          <w:rFonts w:asciiTheme="minorEastAsia" w:eastAsiaTheme="minorEastAsia"/>
        </w:rPr>
        <w:t>能</w:t>
      </w:r>
      <w:r w:rsidR="000232D5">
        <w:rPr>
          <w:rFonts w:asciiTheme="minorEastAsia" w:eastAsiaTheme="minorEastAsia"/>
        </w:rPr>
        <w:t>」</w:t>
      </w:r>
      <w:r w:rsidRPr="00932A72">
        <w:rPr>
          <w:rFonts w:asciiTheme="minorEastAsia" w:eastAsiaTheme="minorEastAsia"/>
        </w:rPr>
        <w:t>改</w:t>
      </w:r>
      <w:r w:rsidR="000232D5">
        <w:rPr>
          <w:rFonts w:asciiTheme="minorEastAsia" w:eastAsiaTheme="minorEastAsia"/>
        </w:rPr>
        <w:t>「</w:t>
      </w:r>
      <w:r w:rsidRPr="00932A72">
        <w:rPr>
          <w:rFonts w:asciiTheme="minorEastAsia" w:eastAsiaTheme="minorEastAsia"/>
        </w:rPr>
        <w:t>龍</w:t>
      </w:r>
      <w:r w:rsidR="000232D5">
        <w:rPr>
          <w:rFonts w:asciiTheme="minorEastAsia" w:eastAsiaTheme="minorEastAsia"/>
        </w:rPr>
        <w:t>」</w:t>
      </w:r>
      <w:r w:rsidRPr="00932A72">
        <w:rPr>
          <w:rFonts w:asciiTheme="minorEastAsia" w:eastAsiaTheme="minorEastAsia"/>
        </w:rPr>
        <w:t>。</w:t>
      </w:r>
      <w:r w:rsidR="000232D5">
        <w:rPr>
          <w:rFonts w:asciiTheme="minorEastAsia" w:eastAsiaTheme="minorEastAsia"/>
        </w:rPr>
        <w:t>』</w:t>
      </w:r>
      <w:r w:rsidRPr="00932A72">
        <w:rPr>
          <w:rStyle w:val="01Text"/>
          <w:rFonts w:asciiTheme="minorEastAsia" w:eastAsiaTheme="minorEastAsia"/>
          <w:sz w:val="21"/>
        </w:rPr>
        <w:t>及充州蠻入貢，</w:t>
      </w:r>
      <w:r w:rsidRPr="00932A72">
        <w:rPr>
          <w:rFonts w:asciiTheme="minorEastAsia" w:eastAsiaTheme="minorEastAsia"/>
        </w:rPr>
        <w:t>牂，音臧。柯，音哥。</w:t>
      </w:r>
      <w:r w:rsidRPr="00932A72">
        <w:rPr>
          <w:rStyle w:val="01Text"/>
          <w:rFonts w:asciiTheme="minorEastAsia" w:eastAsiaTheme="minorEastAsia"/>
          <w:sz w:val="21"/>
        </w:rPr>
        <w:t>詔以牂柯為牂州；</w:t>
      </w:r>
      <w:r w:rsidRPr="00932A72">
        <w:rPr>
          <w:rFonts w:asciiTheme="minorEastAsia" w:eastAsiaTheme="minorEastAsia"/>
        </w:rPr>
        <w:t>昆明東九百里，卽牂柯蠻國，其王號鬼主，其別帥曰羅殿王，東距辰州二千四百里；其南一千五百里，卽交州也。牂州之北一百五十里，有別部曰充州蠻。牂、柯，音臧、哥。</w:t>
      </w:r>
      <w:r w:rsidRPr="00932A72">
        <w:rPr>
          <w:rStyle w:val="01Text"/>
          <w:rFonts w:asciiTheme="minorEastAsia" w:eastAsiaTheme="minorEastAsia"/>
          <w:sz w:val="21"/>
        </w:rPr>
        <w:t>党項酋長細封步賴來降，以其地為軌州；各以其酋長為刺史。党項地亙三千里，姓別為部，不相統壹，細封氏、費聽氏、往利氏、頗超氏、野辭氏、旁</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旁</w:t>
      </w:r>
      <w:r w:rsidR="000232D5">
        <w:rPr>
          <w:rFonts w:asciiTheme="minorEastAsia" w:eastAsiaTheme="minorEastAsia"/>
        </w:rPr>
        <w:t>」</w:t>
      </w:r>
      <w:r w:rsidRPr="00932A72">
        <w:rPr>
          <w:rFonts w:asciiTheme="minorEastAsia" w:eastAsiaTheme="minorEastAsia"/>
        </w:rPr>
        <w:t>作</w:t>
      </w:r>
      <w:r w:rsidR="000232D5">
        <w:rPr>
          <w:rFonts w:asciiTheme="minorEastAsia" w:eastAsiaTheme="minorEastAsia"/>
        </w:rPr>
        <w:t>「</w:t>
      </w:r>
      <w:r w:rsidRPr="00932A72">
        <w:rPr>
          <w:rFonts w:asciiTheme="minorEastAsia" w:eastAsiaTheme="minorEastAsia"/>
        </w:rPr>
        <w:t>房</w:t>
      </w:r>
      <w:r w:rsidR="000232D5">
        <w:rPr>
          <w:rFonts w:asciiTheme="minorEastAsia" w:eastAsiaTheme="minorEastAsia"/>
        </w:rPr>
        <w:t>」</w:t>
      </w:r>
      <w:r w:rsidRPr="00932A72">
        <w:rPr>
          <w:rFonts w:asciiTheme="minorEastAsia" w:eastAsiaTheme="minorEastAsia"/>
        </w:rPr>
        <w:t>；乙十一行本同；張校同；退齋校同。</w:t>
      </w:r>
      <w:r w:rsidR="000232D5">
        <w:rPr>
          <w:rFonts w:asciiTheme="minorEastAsia" w:eastAsiaTheme="minorEastAsia"/>
        </w:rPr>
        <w:t>』</w:t>
      </w:r>
      <w:r w:rsidRPr="00932A72">
        <w:rPr>
          <w:rStyle w:val="01Text"/>
          <w:rFonts w:asciiTheme="minorEastAsia" w:eastAsiaTheme="minorEastAsia"/>
          <w:sz w:val="21"/>
        </w:rPr>
        <w:t>當氏、米擒氏、拓跋氏，皆大姓也。步賴旣為唐所禮，餘部相繼來降，以其地為崌、奉、巖、遠四州。</w:t>
      </w:r>
      <w:r w:rsidRPr="00932A72">
        <w:rPr>
          <w:rFonts w:asciiTheme="minorEastAsia" w:eastAsiaTheme="minorEastAsia"/>
        </w:rPr>
        <w:t>党項，漢西羌別種，魏、晉後微甚，周滅宕昌、鄧至而党項始強。其地古析支也，東距松州，西葉護，南春桑、迷桑等羌，北吐谷渾。山谷崎嶇，大抵三千里。拓跋氏之後，為西夏李繼遷。党，底朗翻。酋，慈由翻。長，知兩翻。降，戶江翻。</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是歲，戶部奏︰中國人自塞外歸及四夷前後降附者，男女一百二十餘萬口。</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18</w:t>
      </w:r>
      <w:r w:rsidR="00934453" w:rsidRPr="00932A72">
        <w:rPr>
          <w:rStyle w:val="01Text"/>
          <w:rFonts w:asciiTheme="minorEastAsia" w:eastAsiaTheme="minorEastAsia"/>
          <w:sz w:val="21"/>
        </w:rPr>
        <w:t>房玄齡、王珪掌內外官考，</w:t>
      </w:r>
      <w:r w:rsidR="00934453" w:rsidRPr="00932A72">
        <w:rPr>
          <w:rFonts w:asciiTheme="minorEastAsia" w:eastAsiaTheme="minorEastAsia"/>
        </w:rPr>
        <w:t>唐考法︰凡百司之長，歲校其屬功過，差以九等。流內之官，敍以四善︰一曰德義有聞，二曰清愼明著，三曰公平可稱，四曰恪勤匪懈。善狀之外，有二十七最︰一曰獻可替否，拾遺補闕，為近侍之最；二曰銓衡人物，擢盡才良，為選司之最；三曰揚清激濁，褒貶必當，為考校之最；四曰禮制儀式，動合經典，為禮官之最；五曰音律克諧，不失節奏，為樂官之最；六曰決斷不滯，與奪合理，為判事之最；七曰都統有方，警守無失，為宿衞之最；八曰兵士調習，戎裝充備，為督領之最；九曰推鞫得情，處斷平允，為法官之最；十曰讎校精審，明於刊定，為校正之最；十一曰承旨敷奏，吐納明敏，為宣納之最；十二曰訓導有方，生徒充業，為學官之最；十三曰賞罰嚴明，攻戰必勝，為軍將之最；十四曰禮義興行，肅清所部，為政敎之最；十五曰詳錄典正，詞理兼舉，為文吏之最；十六曰訪察精審，彈舉必當，為糾正之最；十七曰明於勘覆，稽失無隱，為勾檢之最；十八曰職事修理，供承強濟，為監察之最；十九曰功課皆充，丁匠無怨，為役使之最；二十曰耕耨以時，收穫成課，為屯官之最；二十一曰謹於蓋藏，明於出納，為倉庫之最；二十二曰推步盈虛，究理精密，為曆官之最；二十三曰占候醫卜，效驗多著，為方術之最；二十四曰檢察有方，行旅無壅，為關津之最；二十五曰市廛弗擾，姦濫不行，為市司之最；二十六曰牧養肥殖，蕃息滋多，為牧官之最；二十七曰邊境清肅，城隍修理，為鎭防之最。一最四善，為上上；一最三善，為上中；一最二善，為上下；無最而有二善，為中上；無最而有一善，為中中；職事粗理，善最不聞，為中下；愛憎任情，處斷乖理，為下上；背公向私，職事廢關，為下中；居官諂詐，貪濁有狀，為下下。凡定考皆集於尚書省，唱第然後奏。</w:t>
      </w:r>
      <w:r w:rsidR="00934453" w:rsidRPr="00932A72">
        <w:rPr>
          <w:rStyle w:val="01Text"/>
          <w:rFonts w:asciiTheme="minorEastAsia" w:eastAsiaTheme="minorEastAsia"/>
          <w:sz w:val="21"/>
        </w:rPr>
        <w:t>治書侍御史萬年權萬紀奏其不平，</w:t>
      </w:r>
      <w:r w:rsidR="00934453" w:rsidRPr="00932A72">
        <w:rPr>
          <w:rFonts w:asciiTheme="minorEastAsia" w:eastAsiaTheme="minorEastAsia"/>
        </w:rPr>
        <w:t>治，直之翻。</w:t>
      </w:r>
      <w:r w:rsidR="00934453" w:rsidRPr="00932A72">
        <w:rPr>
          <w:rStyle w:val="01Text"/>
          <w:rFonts w:asciiTheme="minorEastAsia" w:eastAsiaTheme="minorEastAsia"/>
          <w:sz w:val="21"/>
        </w:rPr>
        <w:t>上命侯君集推之。魏徵諫曰︰</w:t>
      </w:r>
      <w:r w:rsidR="000232D5">
        <w:rPr>
          <w:rStyle w:val="01Text"/>
          <w:rFonts w:asciiTheme="minorEastAsia" w:eastAsiaTheme="minorEastAsia"/>
          <w:sz w:val="21"/>
        </w:rPr>
        <w:t>「</w:t>
      </w:r>
      <w:r w:rsidR="00934453" w:rsidRPr="00932A72">
        <w:rPr>
          <w:rStyle w:val="01Text"/>
          <w:rFonts w:asciiTheme="minorEastAsia" w:eastAsiaTheme="minorEastAsia"/>
          <w:sz w:val="21"/>
        </w:rPr>
        <w:t>玄齡、珪皆朝廷舊臣，素以忠直為陛下所委，所考旣多，其間能無一二人不當！</w:t>
      </w:r>
      <w:r w:rsidR="00934453" w:rsidRPr="00932A72">
        <w:rPr>
          <w:rFonts w:asciiTheme="minorEastAsia" w:eastAsiaTheme="minorEastAsia"/>
        </w:rPr>
        <w:t>當，丁浪翻。</w:t>
      </w:r>
      <w:r w:rsidR="00934453" w:rsidRPr="00932A72">
        <w:rPr>
          <w:rStyle w:val="01Text"/>
          <w:rFonts w:asciiTheme="minorEastAsia" w:eastAsiaTheme="minorEastAsia"/>
          <w:sz w:val="21"/>
        </w:rPr>
        <w:t>察其情，終非阿私。若推得其事，則皆不可信，豈得復當重任！且萬紀比來恆在考堂，曾無駮正；</w:t>
      </w:r>
      <w:r w:rsidR="00934453" w:rsidRPr="00932A72">
        <w:rPr>
          <w:rFonts w:asciiTheme="minorEastAsia" w:eastAsiaTheme="minorEastAsia"/>
        </w:rPr>
        <w:t>復，扶又翻。比，毗至翻。恆，戶登翻。</w:t>
      </w:r>
      <w:r w:rsidR="00934453" w:rsidRPr="00932A72">
        <w:rPr>
          <w:rStyle w:val="01Text"/>
          <w:rFonts w:asciiTheme="minorEastAsia" w:eastAsiaTheme="minorEastAsia"/>
          <w:sz w:val="21"/>
        </w:rPr>
        <w:t>及身不得考，乃始陳論。此正欲激陛下之怒，非竭誠徇國也。使推之得實，未足裨益朝廷；若其本虛，徒失陛下委任大臣之意。臣所愛者治體，</w:t>
      </w:r>
      <w:r w:rsidR="00934453" w:rsidRPr="00932A72">
        <w:rPr>
          <w:rFonts w:asciiTheme="minorEastAsia" w:eastAsiaTheme="minorEastAsia"/>
        </w:rPr>
        <w:t>治，直吏翻。</w:t>
      </w:r>
      <w:r w:rsidR="00934453" w:rsidRPr="00932A72">
        <w:rPr>
          <w:rStyle w:val="01Text"/>
          <w:rFonts w:asciiTheme="minorEastAsia" w:eastAsiaTheme="minorEastAsia"/>
          <w:sz w:val="21"/>
        </w:rPr>
        <w:t>非敢茍私二臣。</w:t>
      </w:r>
      <w:r w:rsidR="000232D5">
        <w:rPr>
          <w:rStyle w:val="01Text"/>
          <w:rFonts w:asciiTheme="minorEastAsia" w:eastAsiaTheme="minorEastAsia"/>
          <w:sz w:val="21"/>
        </w:rPr>
        <w:t>」</w:t>
      </w:r>
      <w:r w:rsidR="00934453" w:rsidRPr="00932A72">
        <w:rPr>
          <w:rStyle w:val="01Text"/>
          <w:rFonts w:asciiTheme="minorEastAsia" w:eastAsiaTheme="minorEastAsia"/>
          <w:sz w:val="21"/>
        </w:rPr>
        <w:t>上乃釋不問。</w:t>
      </w:r>
    </w:p>
    <w:p w:rsidR="00DB4BD6"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濮州刺史龐相壽坐貪汚解任，</w:t>
      </w:r>
      <w:r w:rsidR="00934453" w:rsidRPr="00932A72">
        <w:rPr>
          <w:rStyle w:val="00Text"/>
          <w:rFonts w:asciiTheme="minorEastAsia"/>
        </w:rPr>
        <w:t>濮，博木翻。龐，薄江翻。</w:t>
      </w:r>
      <w:r w:rsidR="00934453" w:rsidRPr="00932A72">
        <w:rPr>
          <w:rFonts w:asciiTheme="minorEastAsia"/>
        </w:rPr>
        <w:t>自陳嘗在秦王幕府；上憐之，欲聽還舊任。魏徵諫曰︰</w:t>
      </w:r>
      <w:r w:rsidR="000232D5">
        <w:rPr>
          <w:rFonts w:asciiTheme="minorEastAsia"/>
        </w:rPr>
        <w:t>「</w:t>
      </w:r>
      <w:r w:rsidR="00934453" w:rsidRPr="00932A72">
        <w:rPr>
          <w:rFonts w:asciiTheme="minorEastAsia"/>
        </w:rPr>
        <w:t>秦王左右，中外甚多，恐人人皆恃恩私，足使為善者懼。</w:t>
      </w:r>
      <w:r w:rsidR="000232D5">
        <w:rPr>
          <w:rFonts w:asciiTheme="minorEastAsia"/>
        </w:rPr>
        <w:t>」</w:t>
      </w:r>
      <w:r w:rsidR="00934453" w:rsidRPr="00932A72">
        <w:rPr>
          <w:rFonts w:asciiTheme="minorEastAsia"/>
        </w:rPr>
        <w:t>上欣然納之，謂相壽曰︰</w:t>
      </w:r>
      <w:r w:rsidR="000232D5">
        <w:rPr>
          <w:rFonts w:asciiTheme="minorEastAsia"/>
        </w:rPr>
        <w:t>「</w:t>
      </w:r>
      <w:r w:rsidR="00934453" w:rsidRPr="00932A72">
        <w:rPr>
          <w:rFonts w:asciiTheme="minorEastAsia"/>
        </w:rPr>
        <w:t>我昔為秦王，乃一府之主；今居大位，乃四海之主，不得獨私故人。大臣所執如是，朕何敢違！</w:t>
      </w:r>
      <w:r w:rsidR="000232D5">
        <w:rPr>
          <w:rFonts w:asciiTheme="minorEastAsia"/>
        </w:rPr>
        <w:t>」</w:t>
      </w:r>
      <w:r w:rsidR="00934453" w:rsidRPr="00932A72">
        <w:rPr>
          <w:rFonts w:asciiTheme="minorEastAsia"/>
        </w:rPr>
        <w:t>賜帛遣之。相壽流涕而去。</w:t>
      </w:r>
    </w:p>
    <w:p w:rsidR="00934453" w:rsidRPr="00932A72" w:rsidRDefault="00610AD6" w:rsidP="0013378F">
      <w:bookmarkStart w:id="298" w:name="_Toc23771819"/>
      <w:r w:rsidRPr="00610AD6">
        <w:rPr>
          <w:rStyle w:val="01Text"/>
          <w:rFonts w:asciiTheme="minorEastAsia"/>
          <w:b/>
          <w:sz w:val="21"/>
        </w:rPr>
        <w:t>四年</w:t>
      </w:r>
      <w:r w:rsidR="00046F27" w:rsidRPr="009654EC">
        <w:rPr>
          <w:rFonts w:asciiTheme="minorEastAsia" w:hAnsi="宋体" w:cs="宋体" w:hint="eastAsia"/>
          <w:color w:val="006400"/>
          <w:sz w:val="18"/>
        </w:rPr>
        <w:t>（</w:t>
      </w:r>
      <w:r w:rsidR="00934453" w:rsidRPr="009654EC">
        <w:rPr>
          <w:rFonts w:asciiTheme="minorEastAsia"/>
          <w:color w:val="006400"/>
          <w:sz w:val="18"/>
        </w:rPr>
        <w:t>庚寅、六三○</w:t>
      </w:r>
      <w:r w:rsidR="00046F27" w:rsidRPr="009654EC">
        <w:rPr>
          <w:rFonts w:asciiTheme="minorEastAsia" w:hAnsi="宋体" w:cs="宋体" w:hint="eastAsia"/>
          <w:color w:val="006400"/>
          <w:sz w:val="18"/>
        </w:rPr>
        <w:t>）</w:t>
      </w:r>
      <w:bookmarkEnd w:id="298"/>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春，正月，李靖帥驍騎三千自馬邑進屯惡陽嶺，</w:t>
      </w:r>
      <w:r w:rsidR="00934453" w:rsidRPr="00932A72">
        <w:rPr>
          <w:rFonts w:asciiTheme="minorEastAsia" w:eastAsiaTheme="minorEastAsia"/>
        </w:rPr>
        <w:t>惡陽嶺，在定襄古城南。善陽嶺，在白道川南。帥，讀曰率。驍，堅堯翻。騎，奇寄翻。</w:t>
      </w:r>
      <w:r w:rsidR="00934453" w:rsidRPr="00932A72">
        <w:rPr>
          <w:rStyle w:val="01Text"/>
          <w:rFonts w:asciiTheme="minorEastAsia" w:eastAsiaTheme="minorEastAsia"/>
          <w:sz w:val="21"/>
        </w:rPr>
        <w:t>夜襲定襄，破之。</w:t>
      </w:r>
      <w:r w:rsidR="00934453" w:rsidRPr="00932A72">
        <w:rPr>
          <w:rFonts w:asciiTheme="minorEastAsia" w:eastAsiaTheme="minorEastAsia"/>
        </w:rPr>
        <w:t>舊志︰朔州馬邑郡治善陽縣，漢定襄縣地，有秦時馬邑城、武周塞，後魏置桑乾郡，隋置善陽縣。又隋志，雲州定襄郡治大利城，卽文帝所築以處突厥啓民可汗者也。李靖所襲破者，當是此城。唐謂之北定襄城。又舊志曰︰雲州，隋馬邑郡之雲內縣恆安鎭也。貞觀十四年，自朔州北定襄城移雲州及定襄縣置於此，卽後魏所都平城。開元二十年，改定襄為雲中縣，而武德四年已分忻州之秀容為定襄縣。今見於九域志者，忻州之定襄，而北定襄自石晉割地入于北國，其名晦矣。宋祁曰︰古定襄城其地南大河，北白道，畜牧廣衍，廣荒之最壤。宋白曰︰朔州北三百餘里，定襄故城，後魏初之雲中也。</w:t>
      </w:r>
      <w:r w:rsidR="00934453" w:rsidRPr="00932A72">
        <w:rPr>
          <w:rStyle w:val="01Text"/>
          <w:rFonts w:asciiTheme="minorEastAsia" w:eastAsiaTheme="minorEastAsia"/>
          <w:sz w:val="21"/>
        </w:rPr>
        <w:t>突厥頡利可汗不意靖猝至，</w:t>
      </w:r>
      <w:r w:rsidR="00934453" w:rsidRPr="00932A72">
        <w:rPr>
          <w:rFonts w:asciiTheme="minorEastAsia" w:eastAsiaTheme="minorEastAsia"/>
        </w:rPr>
        <w:t>厥，九勿翻。頡，奚結翻。可，從刊入聲。汗，音寒。</w:t>
      </w:r>
      <w:r w:rsidR="00934453" w:rsidRPr="00932A72">
        <w:rPr>
          <w:rStyle w:val="01Text"/>
          <w:rFonts w:asciiTheme="minorEastAsia" w:eastAsiaTheme="minorEastAsia"/>
          <w:sz w:val="21"/>
        </w:rPr>
        <w:t>大驚曰︰</w:t>
      </w:r>
      <w:r w:rsidR="000232D5">
        <w:rPr>
          <w:rStyle w:val="01Text"/>
          <w:rFonts w:asciiTheme="minorEastAsia" w:eastAsiaTheme="minorEastAsia"/>
          <w:sz w:val="21"/>
        </w:rPr>
        <w:t>「</w:t>
      </w:r>
      <w:r w:rsidR="00934453" w:rsidRPr="00932A72">
        <w:rPr>
          <w:rStyle w:val="01Text"/>
          <w:rFonts w:asciiTheme="minorEastAsia" w:eastAsiaTheme="minorEastAsia"/>
          <w:sz w:val="21"/>
        </w:rPr>
        <w:t>唐不傾國而來，靖何敢孤軍至此！</w:t>
      </w:r>
      <w:r w:rsidR="000232D5">
        <w:rPr>
          <w:rStyle w:val="01Text"/>
          <w:rFonts w:asciiTheme="minorEastAsia" w:eastAsiaTheme="minorEastAsia"/>
          <w:sz w:val="21"/>
        </w:rPr>
        <w:t>」</w:t>
      </w:r>
      <w:r w:rsidR="00934453" w:rsidRPr="00932A72">
        <w:rPr>
          <w:rStyle w:val="01Text"/>
          <w:rFonts w:asciiTheme="minorEastAsia" w:eastAsiaTheme="minorEastAsia"/>
          <w:sz w:val="21"/>
        </w:rPr>
        <w:t>其衆一日數驚，乃徙牙於磧口。</w:t>
      </w:r>
      <w:r w:rsidR="00934453" w:rsidRPr="00932A72">
        <w:rPr>
          <w:rFonts w:asciiTheme="minorEastAsia" w:eastAsiaTheme="minorEastAsia"/>
        </w:rPr>
        <w:t>大磧之口也。磧，七迹翻。</w:t>
      </w:r>
      <w:r w:rsidR="00934453" w:rsidRPr="00932A72">
        <w:rPr>
          <w:rStyle w:val="01Text"/>
          <w:rFonts w:asciiTheme="minorEastAsia" w:eastAsiaTheme="minorEastAsia"/>
          <w:sz w:val="21"/>
        </w:rPr>
        <w:t>靖復遣諜離其心腹，</w:t>
      </w:r>
      <w:r w:rsidR="00934453" w:rsidRPr="00932A72">
        <w:rPr>
          <w:rFonts w:asciiTheme="minorEastAsia" w:eastAsiaTheme="minorEastAsia"/>
        </w:rPr>
        <w:t>復，扶又翻。諜，達協翻。</w:t>
      </w:r>
      <w:r w:rsidR="00934453" w:rsidRPr="00932A72">
        <w:rPr>
          <w:rStyle w:val="01Text"/>
          <w:rFonts w:asciiTheme="minorEastAsia" w:eastAsiaTheme="minorEastAsia"/>
          <w:sz w:val="21"/>
        </w:rPr>
        <w:t>頡利所親康蘇密以隋蕭后及煬帝之孫政道來降。</w:t>
      </w:r>
      <w:r w:rsidR="00934453" w:rsidRPr="00932A72">
        <w:rPr>
          <w:rFonts w:asciiTheme="minorEastAsia" w:eastAsiaTheme="minorEastAsia"/>
        </w:rPr>
        <w:t>蕭后入突厥，見一百八十八卷高祖武德二年。降，戶江翻；下同。</w:t>
      </w:r>
      <w:r w:rsidR="00934453" w:rsidRPr="00932A72">
        <w:rPr>
          <w:rStyle w:val="01Text"/>
          <w:rFonts w:asciiTheme="minorEastAsia" w:eastAsiaTheme="minorEastAsia"/>
          <w:sz w:val="21"/>
        </w:rPr>
        <w:t>乙亥，至京師。先是，有降胡言</w:t>
      </w:r>
      <w:r w:rsidR="000232D5">
        <w:rPr>
          <w:rStyle w:val="01Text"/>
          <w:rFonts w:asciiTheme="minorEastAsia" w:eastAsiaTheme="minorEastAsia"/>
          <w:sz w:val="21"/>
        </w:rPr>
        <w:t>「</w:t>
      </w:r>
      <w:r w:rsidR="00934453" w:rsidRPr="00932A72">
        <w:rPr>
          <w:rStyle w:val="01Text"/>
          <w:rFonts w:asciiTheme="minorEastAsia" w:eastAsiaTheme="minorEastAsia"/>
          <w:sz w:val="21"/>
        </w:rPr>
        <w:t>中國人或潛通書啓於蕭后者</w:t>
      </w:r>
      <w:r w:rsidR="000232D5">
        <w:rPr>
          <w:rStyle w:val="01Text"/>
          <w:rFonts w:asciiTheme="minorEastAsia" w:eastAsiaTheme="minorEastAsia"/>
          <w:sz w:val="21"/>
        </w:rPr>
        <w:t>」</w:t>
      </w:r>
      <w:r w:rsidR="00934453" w:rsidRPr="00932A72">
        <w:rPr>
          <w:rStyle w:val="01Text"/>
          <w:rFonts w:asciiTheme="minorEastAsia" w:eastAsiaTheme="minorEastAsia"/>
          <w:sz w:val="21"/>
        </w:rPr>
        <w:t>。</w:t>
      </w:r>
      <w:r w:rsidR="00934453" w:rsidRPr="00932A72">
        <w:rPr>
          <w:rFonts w:asciiTheme="minorEastAsia" w:eastAsiaTheme="minorEastAsia"/>
        </w:rPr>
        <w:t>先，悉薦翻。</w:t>
      </w:r>
      <w:r w:rsidR="00934453" w:rsidRPr="00932A72">
        <w:rPr>
          <w:rStyle w:val="01Text"/>
          <w:rFonts w:asciiTheme="minorEastAsia" w:eastAsiaTheme="minorEastAsia"/>
          <w:sz w:val="21"/>
        </w:rPr>
        <w:t>至是，中書舍人楊文瓘請鞫之，上曰︰</w:t>
      </w:r>
      <w:r w:rsidR="000232D5">
        <w:rPr>
          <w:rStyle w:val="01Text"/>
          <w:rFonts w:asciiTheme="minorEastAsia" w:eastAsiaTheme="minorEastAsia"/>
          <w:sz w:val="21"/>
        </w:rPr>
        <w:t>「</w:t>
      </w:r>
      <w:r w:rsidR="00934453" w:rsidRPr="00932A72">
        <w:rPr>
          <w:rStyle w:val="01Text"/>
          <w:rFonts w:asciiTheme="minorEastAsia" w:eastAsiaTheme="minorEastAsia"/>
          <w:sz w:val="21"/>
        </w:rPr>
        <w:t>天下未定，突厥方強，愚民無知，或有斯事。今天下已安，旣往之罪，何須問也！</w:t>
      </w:r>
      <w:r w:rsidR="000232D5">
        <w:rPr>
          <w:rStyle w:val="01Text"/>
          <w:rFonts w:asciiTheme="minorEastAsia" w:eastAsiaTheme="minorEastAsia"/>
          <w:sz w:val="21"/>
        </w:rPr>
        <w:t>」</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李世勣出雲中，與突厥戰於白道，大破之。</w:t>
      </w:r>
      <w:r w:rsidRPr="00932A72">
        <w:rPr>
          <w:rFonts w:asciiTheme="minorEastAsia" w:eastAsiaTheme="minorEastAsia"/>
        </w:rPr>
        <w:t>漢地理志︰雲中郡，治雲中縣。酈道元曰︰雲中城東八十里，有成樂城。今雲中郡治，一名石盧城。又有後魏雲中宮，在雲中故城東四十里。虞氏記云︰趙武侯自五原河曲築長城，東至陰山。又於河西造一大城，其一箱崩不就，乃改卜陰山河曲而禱焉，晝見羣鵠遊於雲中，徘徊經日，見火光在其下。武侯曰︰</w:t>
      </w:r>
      <w:r w:rsidR="000232D5">
        <w:rPr>
          <w:rFonts w:asciiTheme="minorEastAsia" w:eastAsiaTheme="minorEastAsia"/>
        </w:rPr>
        <w:t>「</w:t>
      </w:r>
      <w:r w:rsidRPr="00932A72">
        <w:rPr>
          <w:rFonts w:asciiTheme="minorEastAsia" w:eastAsiaTheme="minorEastAsia"/>
        </w:rPr>
        <w:t>此為我乎！</w:t>
      </w:r>
      <w:r w:rsidR="000232D5">
        <w:rPr>
          <w:rFonts w:asciiTheme="minorEastAsia" w:eastAsiaTheme="minorEastAsia"/>
        </w:rPr>
        <w:t>」</w:t>
      </w:r>
      <w:r w:rsidRPr="00932A72">
        <w:rPr>
          <w:rFonts w:asciiTheme="minorEastAsia" w:eastAsiaTheme="minorEastAsia"/>
        </w:rPr>
        <w:t>乃卽其處築城，今雲中故城是也。又有芒于水出塞外，南逕陰山，東西千餘里。芒于水又西南逕白道南谷口，有城在右，策帶長城，背山面澤，謂之白道；自北出有高阪，謂之白道嶺。芒于水又南西逕雲中城北。新志，雲州雲中縣有陰山道、青坡道，皆出兵路。宋白曰︰漢雲中郡在唐勝州東北四十里榆林縣界，雲中故城是也。趙武侯所築漢五原故城，亦在今勝州榆林縣界。</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二月，己亥，上幸驪山溫湯。</w:t>
      </w:r>
      <w:r w:rsidR="00934453" w:rsidRPr="00932A72">
        <w:rPr>
          <w:rStyle w:val="00Text"/>
          <w:rFonts w:asciiTheme="minorEastAsia"/>
        </w:rPr>
        <w:t>驪，力知翻。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甲辰，李靖破突厥頡利可汗於陰山。</w:t>
      </w:r>
      <w:r w:rsidR="00934453" w:rsidRPr="00932A72">
        <w:rPr>
          <w:rFonts w:asciiTheme="minorEastAsia" w:eastAsiaTheme="minorEastAsia"/>
        </w:rPr>
        <w:t>厥，九勿翻。頡，奚結翻。可，從刊入聲。汗，音寒。</w:t>
      </w:r>
    </w:p>
    <w:p w:rsidR="00934453" w:rsidRPr="00932A72" w:rsidRDefault="00934453" w:rsidP="0013378F">
      <w:pPr>
        <w:rPr>
          <w:rFonts w:asciiTheme="minorEastAsia"/>
        </w:rPr>
      </w:pPr>
      <w:r w:rsidRPr="00932A72">
        <w:rPr>
          <w:rFonts w:asciiTheme="minorEastAsia"/>
        </w:rPr>
        <w:t>先是，頡利旣敗，竄于鐵山，</w:t>
      </w:r>
      <w:r w:rsidRPr="00932A72">
        <w:rPr>
          <w:rStyle w:val="00Text"/>
          <w:rFonts w:asciiTheme="minorEastAsia"/>
        </w:rPr>
        <w:t>鐵山，蓋在陰山北。先，悉薦翻。</w:t>
      </w:r>
      <w:r w:rsidRPr="00932A72">
        <w:rPr>
          <w:rFonts w:asciiTheme="minorEastAsia"/>
        </w:rPr>
        <w:t>餘衆尚數萬；遣執失思力入見，謝罪，請舉國內附，身自入朝。</w:t>
      </w:r>
      <w:r w:rsidRPr="00932A72">
        <w:rPr>
          <w:rStyle w:val="00Text"/>
          <w:rFonts w:asciiTheme="minorEastAsia"/>
        </w:rPr>
        <w:t>見，賢遍翻。朝，直遙翻。</w:t>
      </w:r>
      <w:r w:rsidRPr="00932A72">
        <w:rPr>
          <w:rFonts w:asciiTheme="minorEastAsia"/>
        </w:rPr>
        <w:t>上遣鴻臚卿唐儉等慰撫之，又詔李靖將兵迎頡利。</w:t>
      </w:r>
      <w:r w:rsidRPr="00932A72">
        <w:rPr>
          <w:rStyle w:val="00Text"/>
          <w:rFonts w:asciiTheme="minorEastAsia"/>
        </w:rPr>
        <w:t>臚，陵如翻。將，卽亮翻。</w:t>
      </w:r>
      <w:r w:rsidRPr="00932A72">
        <w:rPr>
          <w:rFonts w:asciiTheme="minorEastAsia"/>
        </w:rPr>
        <w:t>頡利外為卑辭，內實猶豫，欲俟草青馬肥，亡入漠北。靖引兵與李世勣會白道，相與謀曰︰</w:t>
      </w:r>
      <w:r w:rsidRPr="00932A72">
        <w:rPr>
          <w:rStyle w:val="00Text"/>
          <w:rFonts w:asciiTheme="minorEastAsia"/>
        </w:rPr>
        <w:t>考異曰︰舊書靖傳以為謀出於靖，勣傳以為謀出於勣，蓋二人相與謀耳。</w:t>
      </w:r>
      <w:r w:rsidR="000232D5">
        <w:rPr>
          <w:rFonts w:asciiTheme="minorEastAsia"/>
        </w:rPr>
        <w:t>「</w:t>
      </w:r>
      <w:r w:rsidRPr="00932A72">
        <w:rPr>
          <w:rFonts w:asciiTheme="minorEastAsia"/>
        </w:rPr>
        <w:t>頡利雖敗，其衆猶盛，若走度磧北，保依九姓，</w:t>
      </w:r>
      <w:r w:rsidRPr="00932A72">
        <w:rPr>
          <w:rStyle w:val="00Text"/>
          <w:rFonts w:asciiTheme="minorEastAsia"/>
        </w:rPr>
        <w:t>新書回鶻傳有九姓︰曰藥羅葛，曰胡咄葛，曰啒羅勿，曰貊歌息訖，曰阿勿嘀，曰葛薩，曰斛嗢素，曰藥勿葛，曰奚邪勿。此回紇後來強盛所服九姓。是時所謂九姓，卽謂拔野古、延陀、回紇之屬。</w:t>
      </w:r>
      <w:r w:rsidRPr="00932A72">
        <w:rPr>
          <w:rFonts w:asciiTheme="minorEastAsia"/>
        </w:rPr>
        <w:t>道阻且遠，追之難及。今詔使至彼，</w:t>
      </w:r>
      <w:r w:rsidRPr="00932A72">
        <w:rPr>
          <w:rStyle w:val="00Text"/>
          <w:rFonts w:asciiTheme="minorEastAsia"/>
        </w:rPr>
        <w:t>使，疏吏翻。</w:t>
      </w:r>
      <w:r w:rsidRPr="00932A72">
        <w:rPr>
          <w:rFonts w:asciiTheme="minorEastAsia"/>
        </w:rPr>
        <w:t>虜必自寬，若選精騎一萬，齎二十日糧往襲之，不戰可擒矣。</w:t>
      </w:r>
      <w:r w:rsidR="000232D5">
        <w:rPr>
          <w:rFonts w:asciiTheme="minorEastAsia"/>
        </w:rPr>
        <w:t>」</w:t>
      </w:r>
      <w:r w:rsidRPr="00932A72">
        <w:rPr>
          <w:rStyle w:val="00Text"/>
          <w:rFonts w:asciiTheme="minorEastAsia"/>
        </w:rPr>
        <w:t>騎，奇寄翻。</w:t>
      </w:r>
      <w:r w:rsidRPr="00932A72">
        <w:rPr>
          <w:rFonts w:asciiTheme="minorEastAsia"/>
        </w:rPr>
        <w:t>以其謀告張公謹，公謹曰︰</w:t>
      </w:r>
      <w:r w:rsidR="000232D5">
        <w:rPr>
          <w:rFonts w:asciiTheme="minorEastAsia"/>
        </w:rPr>
        <w:t>「</w:t>
      </w:r>
      <w:r w:rsidRPr="00932A72">
        <w:rPr>
          <w:rFonts w:asciiTheme="minorEastAsia"/>
        </w:rPr>
        <w:t>詔書已許其降，</w:t>
      </w:r>
      <w:r w:rsidRPr="00932A72">
        <w:rPr>
          <w:rStyle w:val="00Text"/>
          <w:rFonts w:asciiTheme="minorEastAsia"/>
        </w:rPr>
        <w:t>降，戶江翻。</w:t>
      </w:r>
      <w:r w:rsidRPr="00932A72">
        <w:rPr>
          <w:rFonts w:asciiTheme="minorEastAsia"/>
        </w:rPr>
        <w:t>使者在彼，柰何擊之！</w:t>
      </w:r>
      <w:r w:rsidR="000232D5">
        <w:rPr>
          <w:rFonts w:asciiTheme="minorEastAsia"/>
        </w:rPr>
        <w:t>」</w:t>
      </w:r>
      <w:r w:rsidRPr="00932A72">
        <w:rPr>
          <w:rFonts w:asciiTheme="minorEastAsia"/>
        </w:rPr>
        <w:t>靖曰︰</w:t>
      </w:r>
      <w:r w:rsidR="000232D5">
        <w:rPr>
          <w:rFonts w:asciiTheme="minorEastAsia"/>
        </w:rPr>
        <w:t>「</w:t>
      </w:r>
      <w:r w:rsidRPr="00932A72">
        <w:rPr>
          <w:rFonts w:asciiTheme="minorEastAsia"/>
        </w:rPr>
        <w:t>此韓信所以破齊也。</w:t>
      </w:r>
      <w:r w:rsidRPr="00932A72">
        <w:rPr>
          <w:rStyle w:val="00Text"/>
          <w:rFonts w:asciiTheme="minorEastAsia"/>
        </w:rPr>
        <w:t>謂漢遣酈食其說下齊，韓信乘其無備襲破之。使，疏吏翻。</w:t>
      </w:r>
      <w:r w:rsidRPr="00932A72">
        <w:rPr>
          <w:rFonts w:asciiTheme="minorEastAsia"/>
        </w:rPr>
        <w:t>唐儉輩何足惜！</w:t>
      </w:r>
      <w:r w:rsidR="000232D5">
        <w:rPr>
          <w:rFonts w:asciiTheme="minorEastAsia"/>
        </w:rPr>
        <w:t>」</w:t>
      </w:r>
      <w:r w:rsidRPr="00932A72">
        <w:rPr>
          <w:rFonts w:asciiTheme="minorEastAsia"/>
        </w:rPr>
        <w:t>遂勒兵夜發，世勣繼之，軍至陰山，遇突厥千餘帳，俘以隨軍。頡利見使者大喜，意自安。靖使武邑蘇定方帥二百騎為前鋒，</w:t>
      </w:r>
      <w:r w:rsidRPr="00932A72">
        <w:rPr>
          <w:rStyle w:val="00Text"/>
          <w:rFonts w:asciiTheme="minorEastAsia"/>
        </w:rPr>
        <w:t>武邑縣，前漢屬信都，後漢屬安平，晉屬武邑郡，後齊廢，隋開皇六年復置，屬冀州。帥，讀曰率；下同。</w:t>
      </w:r>
      <w:r w:rsidRPr="00932A72">
        <w:rPr>
          <w:rFonts w:asciiTheme="minorEastAsia"/>
        </w:rPr>
        <w:t>乘霧而行，去牙帳七里，虜乃覺之。頡利乘千里馬先走，靖軍至，虜衆遂潰。</w:t>
      </w:r>
      <w:r w:rsidRPr="00932A72">
        <w:rPr>
          <w:rStyle w:val="00Text"/>
          <w:rFonts w:asciiTheme="minorEastAsia"/>
        </w:rPr>
        <w:t>考異曰︰舊書靖傳曰︰</w:t>
      </w:r>
      <w:r w:rsidR="000232D5">
        <w:rPr>
          <w:rStyle w:val="00Text"/>
          <w:rFonts w:asciiTheme="minorEastAsia"/>
        </w:rPr>
        <w:t>「</w:t>
      </w:r>
      <w:r w:rsidRPr="00932A72">
        <w:rPr>
          <w:rStyle w:val="00Text"/>
          <w:rFonts w:asciiTheme="minorEastAsia"/>
        </w:rPr>
        <w:t>靖軍逼其牙帳十五里，虜始覺。</w:t>
      </w:r>
      <w:r w:rsidR="000232D5">
        <w:rPr>
          <w:rStyle w:val="00Text"/>
          <w:rFonts w:asciiTheme="minorEastAsia"/>
        </w:rPr>
        <w:t>」</w:t>
      </w:r>
      <w:r w:rsidRPr="00932A72">
        <w:rPr>
          <w:rStyle w:val="00Text"/>
          <w:rFonts w:asciiTheme="minorEastAsia"/>
        </w:rPr>
        <w:t>定方傳曰︰</w:t>
      </w:r>
      <w:r w:rsidR="000232D5">
        <w:rPr>
          <w:rStyle w:val="00Text"/>
          <w:rFonts w:asciiTheme="minorEastAsia"/>
        </w:rPr>
        <w:t>「</w:t>
      </w:r>
      <w:r w:rsidRPr="00932A72">
        <w:rPr>
          <w:rStyle w:val="00Text"/>
          <w:rFonts w:asciiTheme="minorEastAsia"/>
        </w:rPr>
        <w:t>靖使定方為前鋒，乘霧而行。去賊一里許，忽然霧歇，望見其牙帳，掩擊，殺數十百人，頡利畏威先走。</w:t>
      </w:r>
      <w:r w:rsidR="000232D5">
        <w:rPr>
          <w:rStyle w:val="00Text"/>
          <w:rFonts w:asciiTheme="minorEastAsia"/>
        </w:rPr>
        <w:t>」</w:t>
      </w:r>
      <w:r w:rsidRPr="00932A72">
        <w:rPr>
          <w:rStyle w:val="00Text"/>
          <w:rFonts w:asciiTheme="minorEastAsia"/>
        </w:rPr>
        <w:t>今從唐曆。</w:t>
      </w:r>
      <w:r w:rsidRPr="00932A72">
        <w:rPr>
          <w:rFonts w:asciiTheme="minorEastAsia"/>
        </w:rPr>
        <w:t>唐儉脫身得歸。靖斬首萬餘級，俘男女十餘萬，獲雜畜數十萬，</w:t>
      </w:r>
      <w:r w:rsidRPr="00932A72">
        <w:rPr>
          <w:rStyle w:val="00Text"/>
          <w:rFonts w:asciiTheme="minorEastAsia"/>
        </w:rPr>
        <w:t>畜，許救翻。</w:t>
      </w:r>
      <w:r w:rsidRPr="00932A72">
        <w:rPr>
          <w:rFonts w:asciiTheme="minorEastAsia"/>
        </w:rPr>
        <w:t>殺隋義成公主，擒其子疊羅施。頡利帥萬餘人欲度磧，李世勣軍於磧口，頡利至，不得度，其大酋長皆帥衆降，</w:t>
      </w:r>
      <w:r w:rsidRPr="00932A72">
        <w:rPr>
          <w:rStyle w:val="00Text"/>
          <w:rFonts w:asciiTheme="minorEastAsia"/>
        </w:rPr>
        <w:t>頡，奚結翻。帥，讀曰率。磧，七迹翻。</w:t>
      </w:r>
      <w:r w:rsidRPr="00932A72">
        <w:rPr>
          <w:rFonts w:asciiTheme="minorEastAsia"/>
        </w:rPr>
        <w:t>世勣虜五萬餘口而還。</w:t>
      </w:r>
      <w:r w:rsidRPr="00932A72">
        <w:rPr>
          <w:rStyle w:val="00Text"/>
          <w:rFonts w:asciiTheme="minorEastAsia"/>
        </w:rPr>
        <w:t>還，從宣翻，又如字。</w:t>
      </w:r>
      <w:r w:rsidRPr="00932A72">
        <w:rPr>
          <w:rFonts w:asciiTheme="minorEastAsia"/>
        </w:rPr>
        <w:t>斥地自陰山北至大漠，</w:t>
      </w:r>
      <w:r w:rsidRPr="00932A72">
        <w:rPr>
          <w:rStyle w:val="00Text"/>
          <w:rFonts w:asciiTheme="minorEastAsia"/>
        </w:rPr>
        <w:t>此後方盡有隋恆安、定襄之地。</w:t>
      </w:r>
      <w:r w:rsidRPr="00932A72">
        <w:rPr>
          <w:rFonts w:asciiTheme="minorEastAsia"/>
        </w:rPr>
        <w:t>露布以聞。</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丙午，上還宮。</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甲寅，以克突厥赦天下。</w:t>
      </w:r>
      <w:r w:rsidR="00934453" w:rsidRPr="00932A72">
        <w:rPr>
          <w:rStyle w:val="00Text"/>
          <w:rFonts w:asciiTheme="minorEastAsia"/>
        </w:rPr>
        <w:t>厥，九勿翻。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以御史大夫溫彥博為中書令，守侍中王珪為侍中；守戶部尚書戴冑為戶部尚書，參預朝政；</w:t>
      </w:r>
      <w:r w:rsidR="000232D5">
        <w:rPr>
          <w:rFonts w:asciiTheme="minorEastAsia" w:eastAsiaTheme="minorEastAsia"/>
        </w:rPr>
        <w:t>『</w:t>
      </w:r>
      <w:r w:rsidR="00934453" w:rsidRPr="00932A72">
        <w:rPr>
          <w:rFonts w:asciiTheme="minorEastAsia" w:eastAsiaTheme="minorEastAsia"/>
        </w:rPr>
        <w:t>鄒︰實職</w:t>
      </w:r>
      <w:r w:rsidR="00934453" w:rsidRPr="00283644">
        <w:rPr>
          <w:rStyle w:val="06Text"/>
          <w:rFonts w:asciiTheme="minorEastAsia" w:eastAsiaTheme="minorEastAsia"/>
          <w:sz w:val="18"/>
        </w:rPr>
        <w:t>職事官</w:t>
      </w:r>
      <w:r w:rsidR="00934453" w:rsidRPr="00932A72">
        <w:rPr>
          <w:rFonts w:asciiTheme="minorEastAsia" w:eastAsiaTheme="minorEastAsia"/>
        </w:rPr>
        <w:t>高其官品</w:t>
      </w:r>
      <w:r w:rsidR="00934453" w:rsidRPr="00283644">
        <w:rPr>
          <w:rStyle w:val="06Text"/>
          <w:rFonts w:asciiTheme="minorEastAsia" w:eastAsiaTheme="minorEastAsia"/>
          <w:sz w:val="18"/>
        </w:rPr>
        <w:t>散官</w:t>
      </w:r>
      <w:r w:rsidR="00934453" w:rsidRPr="00932A72">
        <w:rPr>
          <w:rFonts w:asciiTheme="minorEastAsia" w:eastAsiaTheme="minorEastAsia"/>
        </w:rPr>
        <w:t>多階者，實職冠</w:t>
      </w:r>
      <w:r w:rsidR="000232D5">
        <w:rPr>
          <w:rFonts w:asciiTheme="minorEastAsia" w:eastAsiaTheme="minorEastAsia"/>
        </w:rPr>
        <w:t>「</w:t>
      </w:r>
      <w:r w:rsidR="00934453" w:rsidRPr="00932A72">
        <w:rPr>
          <w:rFonts w:asciiTheme="minorEastAsia" w:eastAsiaTheme="minorEastAsia"/>
        </w:rPr>
        <w:t>守</w:t>
      </w:r>
      <w:r w:rsidR="000232D5">
        <w:rPr>
          <w:rFonts w:asciiTheme="minorEastAsia" w:eastAsiaTheme="minorEastAsia"/>
        </w:rPr>
        <w:t>」</w:t>
      </w:r>
      <w:r w:rsidR="00934453" w:rsidRPr="00932A72">
        <w:rPr>
          <w:rFonts w:asciiTheme="minorEastAsia" w:eastAsiaTheme="minorEastAsia"/>
        </w:rPr>
        <w:t>；且</w:t>
      </w:r>
      <w:r w:rsidR="000232D5">
        <w:rPr>
          <w:rFonts w:asciiTheme="minorEastAsia" w:eastAsiaTheme="minorEastAsia"/>
        </w:rPr>
        <w:t>「</w:t>
      </w:r>
      <w:r w:rsidR="00934453" w:rsidRPr="00932A72">
        <w:rPr>
          <w:rFonts w:asciiTheme="minorEastAsia" w:eastAsiaTheme="minorEastAsia"/>
        </w:rPr>
        <w:t>守</w:t>
      </w:r>
      <w:r w:rsidR="000232D5">
        <w:rPr>
          <w:rFonts w:asciiTheme="minorEastAsia" w:eastAsiaTheme="minorEastAsia"/>
        </w:rPr>
        <w:t>」</w:t>
      </w:r>
      <w:r w:rsidR="00934453" w:rsidRPr="00932A72">
        <w:rPr>
          <w:rFonts w:asciiTheme="minorEastAsia" w:eastAsiaTheme="minorEastAsia"/>
        </w:rPr>
        <w:t>前當有官品，曰︰不解散官。杜佑通典職官文散官︰以職事高者為守。</w:t>
      </w:r>
      <w:r w:rsidR="000232D5">
        <w:rPr>
          <w:rFonts w:asciiTheme="minorEastAsia" w:eastAsiaTheme="minorEastAsia"/>
        </w:rPr>
        <w:t>』</w:t>
      </w:r>
      <w:r w:rsidR="00934453" w:rsidRPr="00932A72">
        <w:rPr>
          <w:rStyle w:val="01Text"/>
          <w:rFonts w:asciiTheme="minorEastAsia" w:eastAsiaTheme="minorEastAsia"/>
          <w:sz w:val="21"/>
        </w:rPr>
        <w:t>太常少卿蕭瑀為御史大夫，與宰臣參議朝政。</w:t>
      </w:r>
      <w:r w:rsidR="00934453" w:rsidRPr="00932A72">
        <w:rPr>
          <w:rFonts w:asciiTheme="minorEastAsia" w:eastAsiaTheme="minorEastAsia"/>
        </w:rPr>
        <w:t>朝，直遙翻。少，始照翻。瑀，音禹。</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三月，戊辰，以突厥夾畢特勒阿史那思摩為右武候大將軍。</w:t>
      </w:r>
    </w:p>
    <w:p w:rsidR="00934453" w:rsidRPr="00932A72" w:rsidRDefault="00934453" w:rsidP="0013378F">
      <w:pPr>
        <w:rPr>
          <w:rFonts w:asciiTheme="minorEastAsia"/>
        </w:rPr>
      </w:pPr>
      <w:r w:rsidRPr="00932A72">
        <w:rPr>
          <w:rFonts w:asciiTheme="minorEastAsia"/>
        </w:rPr>
        <w:t>四夷君長詣闕請上為天可汗，</w:t>
      </w:r>
      <w:r w:rsidRPr="00932A72">
        <w:rPr>
          <w:rStyle w:val="00Text"/>
          <w:rFonts w:asciiTheme="minorEastAsia"/>
        </w:rPr>
        <w:t>長，知兩翻；下同。可，從刊入聲。汗，音寒。</w:t>
      </w:r>
      <w:r w:rsidRPr="00932A72">
        <w:rPr>
          <w:rFonts w:asciiTheme="minorEastAsia"/>
        </w:rPr>
        <w:t>上曰︰</w:t>
      </w:r>
      <w:r w:rsidR="000232D5">
        <w:rPr>
          <w:rFonts w:asciiTheme="minorEastAsia"/>
        </w:rPr>
        <w:t>「</w:t>
      </w:r>
      <w:r w:rsidRPr="00932A72">
        <w:rPr>
          <w:rFonts w:asciiTheme="minorEastAsia"/>
        </w:rPr>
        <w:t>我為大唐天子，又下行可汗事乎！</w:t>
      </w:r>
      <w:r w:rsidR="000232D5">
        <w:rPr>
          <w:rFonts w:asciiTheme="minorEastAsia"/>
        </w:rPr>
        <w:t>」</w:t>
      </w:r>
      <w:r w:rsidRPr="00932A72">
        <w:rPr>
          <w:rFonts w:asciiTheme="minorEastAsia"/>
        </w:rPr>
        <w:t>羣臣及四夷皆稱萬歲。是後以璽書賜西北君長，皆稱天可汗。</w:t>
      </w:r>
      <w:r w:rsidRPr="00932A72">
        <w:rPr>
          <w:rStyle w:val="00Text"/>
          <w:rFonts w:asciiTheme="minorEastAsia"/>
        </w:rPr>
        <w:t>璽，斯氏翻。</w:t>
      </w:r>
    </w:p>
    <w:p w:rsidR="00934453" w:rsidRPr="00932A72" w:rsidRDefault="00934453" w:rsidP="0013378F">
      <w:pPr>
        <w:rPr>
          <w:rFonts w:asciiTheme="minorEastAsia"/>
        </w:rPr>
      </w:pPr>
      <w:r w:rsidRPr="00932A72">
        <w:rPr>
          <w:rFonts w:asciiTheme="minorEastAsia"/>
        </w:rPr>
        <w:t>庚午，突厥思結俟斤帥衆四萬來降。</w:t>
      </w:r>
      <w:r w:rsidRPr="00932A72">
        <w:rPr>
          <w:rStyle w:val="00Text"/>
          <w:rFonts w:asciiTheme="minorEastAsia"/>
        </w:rPr>
        <w:t>俟，渠之翻。</w:t>
      </w:r>
    </w:p>
    <w:p w:rsidR="00934453" w:rsidRPr="00932A72" w:rsidRDefault="00934453" w:rsidP="0013378F">
      <w:pPr>
        <w:rPr>
          <w:rFonts w:asciiTheme="minorEastAsia"/>
        </w:rPr>
      </w:pPr>
      <w:r w:rsidRPr="00932A72">
        <w:rPr>
          <w:rFonts w:asciiTheme="minorEastAsia"/>
        </w:rPr>
        <w:t>丙子，以突利可汗為右衞大將軍、北平郡王。</w:t>
      </w:r>
    </w:p>
    <w:p w:rsidR="00934453" w:rsidRPr="00932A72" w:rsidRDefault="00934453" w:rsidP="0013378F">
      <w:pPr>
        <w:rPr>
          <w:rFonts w:asciiTheme="minorEastAsia"/>
        </w:rPr>
      </w:pPr>
      <w:r w:rsidRPr="00932A72">
        <w:rPr>
          <w:rFonts w:asciiTheme="minorEastAsia"/>
        </w:rPr>
        <w:t>初，始畢可汗以啓民母弟蘇尼失為沙鉢羅設，督部落五萬家，牙直靈州西北。及頡利政亂，蘇尼失所部獨不攜貳。</w:t>
      </w:r>
      <w:r w:rsidRPr="00932A72">
        <w:rPr>
          <w:rStyle w:val="00Text"/>
          <w:rFonts w:asciiTheme="minorEastAsia"/>
        </w:rPr>
        <w:t>尼，女夷翻。</w:t>
      </w:r>
      <w:r w:rsidRPr="00932A72">
        <w:rPr>
          <w:rFonts w:asciiTheme="minorEastAsia"/>
        </w:rPr>
        <w:t>突利之來奔也，</w:t>
      </w:r>
      <w:r w:rsidRPr="00932A72">
        <w:rPr>
          <w:rStyle w:val="00Text"/>
          <w:rFonts w:asciiTheme="minorEastAsia"/>
        </w:rPr>
        <w:t>見去年十二月。</w:t>
      </w:r>
      <w:r w:rsidRPr="00932A72">
        <w:rPr>
          <w:rFonts w:asciiTheme="minorEastAsia"/>
        </w:rPr>
        <w:t>頡利立之為小可汗。及頡利敗走，往依之，將奔吐谷渾。</w:t>
      </w:r>
      <w:r w:rsidRPr="00932A72">
        <w:rPr>
          <w:rStyle w:val="00Text"/>
          <w:rFonts w:asciiTheme="minorEastAsia"/>
        </w:rPr>
        <w:t>吐，從暾入聲。谷，音浴。</w:t>
      </w:r>
      <w:r w:rsidRPr="00932A72">
        <w:rPr>
          <w:rFonts w:asciiTheme="minorEastAsia"/>
        </w:rPr>
        <w:t>大同道行軍總管任城王道引兵逼之，</w:t>
      </w:r>
      <w:r w:rsidRPr="00932A72">
        <w:rPr>
          <w:rStyle w:val="00Text"/>
          <w:rFonts w:asciiTheme="minorEastAsia"/>
        </w:rPr>
        <w:t>新志曰︰黃河東壖有古大同城，今大同城永濟柵也。北逕大泊，十七里至金河。任，音壬。</w:t>
      </w:r>
      <w:r w:rsidRPr="00932A72">
        <w:rPr>
          <w:rFonts w:asciiTheme="minorEastAsia"/>
        </w:rPr>
        <w:t>使蘇尼失執送頡利。頡利以數騎夜走，匿于荒谷。</w:t>
      </w:r>
      <w:r w:rsidRPr="00932A72">
        <w:rPr>
          <w:rStyle w:val="00Text"/>
          <w:rFonts w:asciiTheme="minorEastAsia"/>
        </w:rPr>
        <w:t>頡，奚結翻。騎，奇寄翻。</w:t>
      </w:r>
      <w:r w:rsidRPr="00932A72">
        <w:rPr>
          <w:rFonts w:asciiTheme="minorEastAsia"/>
        </w:rPr>
        <w:t>蘇尼失懼，馳追獲之。庚辰，行軍副總管張寶相帥衆奄至沙鉢羅營，俘頡利送京師，蘇尼失舉衆來降，</w:t>
      </w:r>
      <w:r w:rsidRPr="00932A72">
        <w:rPr>
          <w:rStyle w:val="00Text"/>
          <w:rFonts w:asciiTheme="minorEastAsia"/>
        </w:rPr>
        <w:t>帥，讀曰率。考異曰︰太宗實錄云︰</w:t>
      </w:r>
      <w:r w:rsidR="000232D5">
        <w:rPr>
          <w:rStyle w:val="00Text"/>
          <w:rFonts w:asciiTheme="minorEastAsia"/>
        </w:rPr>
        <w:t>「</w:t>
      </w:r>
      <w:r w:rsidRPr="00932A72">
        <w:rPr>
          <w:rStyle w:val="00Text"/>
          <w:rFonts w:asciiTheme="minorEastAsia"/>
        </w:rPr>
        <w:t>蘇尼失舉衆歸國，因以頡利屬于軍吏。</w:t>
      </w:r>
      <w:r w:rsidR="000232D5">
        <w:rPr>
          <w:rStyle w:val="00Text"/>
          <w:rFonts w:asciiTheme="minorEastAsia"/>
        </w:rPr>
        <w:t>」</w:t>
      </w:r>
      <w:r w:rsidRPr="00932A72">
        <w:rPr>
          <w:rStyle w:val="00Text"/>
          <w:rFonts w:asciiTheme="minorEastAsia"/>
        </w:rPr>
        <w:t>舊傳云︰</w:t>
      </w:r>
      <w:r w:rsidR="000232D5">
        <w:rPr>
          <w:rStyle w:val="00Text"/>
          <w:rFonts w:asciiTheme="minorEastAsia"/>
        </w:rPr>
        <w:t>「</w:t>
      </w:r>
      <w:r w:rsidRPr="00932A72">
        <w:rPr>
          <w:rStyle w:val="00Text"/>
          <w:rFonts w:asciiTheme="minorEastAsia"/>
        </w:rPr>
        <w:t>蘇尼失令子忠禽頡利以獻。</w:t>
      </w:r>
      <w:r w:rsidR="000232D5">
        <w:rPr>
          <w:rStyle w:val="00Text"/>
          <w:rFonts w:asciiTheme="minorEastAsia"/>
        </w:rPr>
        <w:t>」</w:t>
      </w:r>
      <w:r w:rsidRPr="00932A72">
        <w:rPr>
          <w:rStyle w:val="00Text"/>
          <w:rFonts w:asciiTheme="minorEastAsia"/>
        </w:rPr>
        <w:t>蓋寶相逼之，而蘇尼失使忠獻之也。</w:t>
      </w:r>
      <w:r w:rsidRPr="00932A72">
        <w:rPr>
          <w:rFonts w:asciiTheme="minorEastAsia"/>
        </w:rPr>
        <w:t>漠南之地遂空。</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蔡成公杜如晦疾篤，</w:t>
      </w:r>
      <w:r w:rsidR="00934453" w:rsidRPr="00932A72">
        <w:rPr>
          <w:rStyle w:val="00Text"/>
          <w:rFonts w:asciiTheme="minorEastAsia"/>
        </w:rPr>
        <w:t>杜如晦先封蔡國公，薨後徙封萊國公。賀琛諡法︰佐相克終曰成；民和臣福曰成。</w:t>
      </w:r>
      <w:r w:rsidR="00934453" w:rsidRPr="00932A72">
        <w:rPr>
          <w:rFonts w:asciiTheme="minorEastAsia"/>
        </w:rPr>
        <w:t>上遣太子問疾，又自臨視之。甲申，薨。上每得佳物，輒思如晦，遣使賜其家。</w:t>
      </w:r>
      <w:r w:rsidR="00934453" w:rsidRPr="00932A72">
        <w:rPr>
          <w:rStyle w:val="00Text"/>
          <w:rFonts w:asciiTheme="minorEastAsia"/>
        </w:rPr>
        <w:t>使，疏吏翻。</w:t>
      </w:r>
      <w:r w:rsidR="00934453" w:rsidRPr="00932A72">
        <w:rPr>
          <w:rFonts w:asciiTheme="minorEastAsia"/>
        </w:rPr>
        <w:t>久之，語及如晦，必流涕，謂房玄齡曰︰</w:t>
      </w:r>
      <w:r w:rsidR="000232D5">
        <w:rPr>
          <w:rFonts w:asciiTheme="minorEastAsia"/>
        </w:rPr>
        <w:t>「</w:t>
      </w:r>
      <w:r w:rsidR="00934453" w:rsidRPr="00932A72">
        <w:rPr>
          <w:rFonts w:asciiTheme="minorEastAsia"/>
        </w:rPr>
        <w:t>公與如晦同佐朕，今獨見公，不見如晦矣！</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突厥頡利可汗至長安。</w:t>
      </w:r>
      <w:r w:rsidR="00934453" w:rsidRPr="00932A72">
        <w:rPr>
          <w:rFonts w:asciiTheme="minorEastAsia" w:eastAsiaTheme="minorEastAsia"/>
        </w:rPr>
        <w:t>厥，九勿翻。</w:t>
      </w:r>
      <w:r w:rsidR="00934453" w:rsidRPr="00932A72">
        <w:rPr>
          <w:rStyle w:val="01Text"/>
          <w:rFonts w:asciiTheme="minorEastAsia" w:eastAsiaTheme="minorEastAsia"/>
          <w:sz w:val="21"/>
        </w:rPr>
        <w:t>夏，四月，戊戌，上卿順天樓，</w:t>
      </w:r>
      <w:r w:rsidR="00934453" w:rsidRPr="00932A72">
        <w:rPr>
          <w:rFonts w:asciiTheme="minorEastAsia" w:eastAsiaTheme="minorEastAsia"/>
        </w:rPr>
        <w:t>舊書</w:t>
      </w:r>
      <w:r w:rsidR="00934453" w:rsidRPr="00932A72">
        <w:rPr>
          <w:rFonts w:asciiTheme="minorEastAsia" w:eastAsiaTheme="minorEastAsia"/>
        </w:rPr>
        <w:t>·</w:t>
      </w:r>
      <w:r w:rsidR="00934453" w:rsidRPr="00932A72">
        <w:rPr>
          <w:rFonts w:asciiTheme="minorEastAsia" w:eastAsiaTheme="minorEastAsia"/>
        </w:rPr>
        <w:t>帝紀曰，御順天門。唐六典︰皇城南門，中曰承天門，隋開皇二年作，初曰廣陽門，仁壽元年，改曰昭陽門，武德元年，改曰順天門，神龍元年，改曰承天門。若元正、冬至，大陳設燕會，赦過宥罪，除舊布新，受萬國之朝貢，四夷之賓客，則御承天門以聽政，蓋古之外朝也。順天樓，卽順天門樓。</w:t>
      </w:r>
      <w:r w:rsidR="00934453" w:rsidRPr="00932A72">
        <w:rPr>
          <w:rStyle w:val="01Text"/>
          <w:rFonts w:asciiTheme="minorEastAsia" w:eastAsiaTheme="minorEastAsia"/>
          <w:sz w:val="21"/>
        </w:rPr>
        <w:t>盛陳文物，引見頡利，數之曰︰</w:t>
      </w:r>
      <w:r w:rsidR="000232D5">
        <w:rPr>
          <w:rStyle w:val="01Text"/>
          <w:rFonts w:asciiTheme="minorEastAsia" w:eastAsiaTheme="minorEastAsia"/>
          <w:sz w:val="21"/>
        </w:rPr>
        <w:t>「</w:t>
      </w:r>
      <w:r w:rsidR="00934453" w:rsidRPr="00932A72">
        <w:rPr>
          <w:rStyle w:val="01Text"/>
          <w:rFonts w:asciiTheme="minorEastAsia" w:eastAsiaTheme="minorEastAsia"/>
          <w:sz w:val="21"/>
        </w:rPr>
        <w:t>汝藉父兄之業，縱淫虐以取亡，罪一也。數與我盟而背之，二也。恃強好戰，暴骨如莽，三也。蹂我稼穡，掠我子女，四也。我宥汝罪，存汝社稷，而遷延不來，五也。然自便橋以來，不復大入為寇，</w:t>
      </w:r>
      <w:r w:rsidR="00934453" w:rsidRPr="00932A72">
        <w:rPr>
          <w:rFonts w:asciiTheme="minorEastAsia" w:eastAsiaTheme="minorEastAsia"/>
        </w:rPr>
        <w:t>便橋，事見一百九十一卷高祖武德九年。見，賢遍翻。數，所具翻，又所主翻。數與，所角翻。背，蒲妹翻。好，呼報翻。暴，步卜翻。復，扶又翻；下復何同。蹂，人九翻。</w:t>
      </w:r>
      <w:r w:rsidR="00934453" w:rsidRPr="00932A72">
        <w:rPr>
          <w:rStyle w:val="01Text"/>
          <w:rFonts w:asciiTheme="minorEastAsia" w:eastAsiaTheme="minorEastAsia"/>
          <w:sz w:val="21"/>
        </w:rPr>
        <w:t>以是得不死耳。</w:t>
      </w:r>
      <w:r w:rsidR="000232D5">
        <w:rPr>
          <w:rStyle w:val="01Text"/>
          <w:rFonts w:asciiTheme="minorEastAsia" w:eastAsiaTheme="minorEastAsia"/>
          <w:sz w:val="21"/>
        </w:rPr>
        <w:t>」</w:t>
      </w:r>
      <w:r w:rsidR="00934453" w:rsidRPr="00932A72">
        <w:rPr>
          <w:rStyle w:val="01Text"/>
          <w:rFonts w:asciiTheme="minorEastAsia" w:eastAsiaTheme="minorEastAsia"/>
          <w:sz w:val="21"/>
        </w:rPr>
        <w:t>頡利哭謝而退。詔館於太僕，厚廩食之。</w:t>
      </w:r>
      <w:r w:rsidR="00934453" w:rsidRPr="00932A72">
        <w:rPr>
          <w:rFonts w:asciiTheme="minorEastAsia" w:eastAsiaTheme="minorEastAsia"/>
        </w:rPr>
        <w:t>館，古換翻。食，讀曰飤。</w:t>
      </w:r>
    </w:p>
    <w:p w:rsidR="00934453" w:rsidRPr="00932A72" w:rsidRDefault="00934453" w:rsidP="0013378F">
      <w:pPr>
        <w:rPr>
          <w:rFonts w:asciiTheme="minorEastAsia"/>
        </w:rPr>
      </w:pPr>
      <w:r w:rsidRPr="00932A72">
        <w:rPr>
          <w:rFonts w:asciiTheme="minorEastAsia"/>
        </w:rPr>
        <w:t>上皇聞擒頡利，歎曰︰</w:t>
      </w:r>
      <w:r w:rsidR="000232D5">
        <w:rPr>
          <w:rFonts w:asciiTheme="minorEastAsia"/>
        </w:rPr>
        <w:t>「</w:t>
      </w:r>
      <w:r w:rsidRPr="00932A72">
        <w:rPr>
          <w:rFonts w:asciiTheme="minorEastAsia"/>
        </w:rPr>
        <w:t>漢高祖困白登，不能報；今我子能滅突厥，吾託付得人，復何憂哉！</w:t>
      </w:r>
      <w:r w:rsidR="000232D5">
        <w:rPr>
          <w:rFonts w:asciiTheme="minorEastAsia"/>
        </w:rPr>
        <w:t>」</w:t>
      </w:r>
      <w:r w:rsidRPr="00932A72">
        <w:rPr>
          <w:rStyle w:val="00Text"/>
          <w:rFonts w:asciiTheme="minorEastAsia"/>
        </w:rPr>
        <w:t>復，扶又翻。</w:t>
      </w:r>
      <w:r w:rsidRPr="00932A72">
        <w:rPr>
          <w:rFonts w:asciiTheme="minorEastAsia"/>
        </w:rPr>
        <w:t>上皇召上與貴臣十餘人及諸王、妃、主置酒凌煙閣，</w:t>
      </w:r>
      <w:r w:rsidRPr="00932A72">
        <w:rPr>
          <w:rStyle w:val="00Text"/>
          <w:rFonts w:asciiTheme="minorEastAsia"/>
        </w:rPr>
        <w:t>閣本太極宮圖︰兩儀殿之北為延嘉殿，延嘉殿之東為功臣閤，功臣閤之東為凌煙閣。</w:t>
      </w:r>
      <w:r w:rsidRPr="00932A72">
        <w:rPr>
          <w:rFonts w:asciiTheme="minorEastAsia"/>
        </w:rPr>
        <w:t>酒酣，上皇自彈琵琶，上起舞，公卿迭起為壽，逮夜而罷。</w:t>
      </w:r>
    </w:p>
    <w:p w:rsidR="00934453" w:rsidRPr="00932A72" w:rsidRDefault="00934453" w:rsidP="0013378F">
      <w:pPr>
        <w:rPr>
          <w:rFonts w:asciiTheme="minorEastAsia"/>
        </w:rPr>
      </w:pPr>
      <w:r w:rsidRPr="00932A72">
        <w:rPr>
          <w:rFonts w:asciiTheme="minorEastAsia"/>
        </w:rPr>
        <w:t>突厥旣亡，</w:t>
      </w:r>
      <w:r w:rsidRPr="00932A72">
        <w:rPr>
          <w:rStyle w:val="00Text"/>
          <w:rFonts w:asciiTheme="minorEastAsia"/>
        </w:rPr>
        <w:t>厥，九勿翻。</w:t>
      </w:r>
      <w:r w:rsidRPr="00932A72">
        <w:rPr>
          <w:rFonts w:asciiTheme="minorEastAsia"/>
        </w:rPr>
        <w:t>其部落或北附薛延陀，或西奔西域，其降唐者尚十萬口，詔羣臣議區處之宜。</w:t>
      </w:r>
      <w:r w:rsidRPr="00932A72">
        <w:rPr>
          <w:rStyle w:val="00Text"/>
          <w:rFonts w:asciiTheme="minorEastAsia"/>
        </w:rPr>
        <w:t>降，戶江翻；下同。處，昌呂翻。</w:t>
      </w:r>
      <w:r w:rsidRPr="00932A72">
        <w:rPr>
          <w:rFonts w:asciiTheme="minorEastAsia"/>
        </w:rPr>
        <w:t>朝士多言︰</w:t>
      </w:r>
      <w:r w:rsidR="000232D5">
        <w:rPr>
          <w:rFonts w:asciiTheme="minorEastAsia"/>
        </w:rPr>
        <w:t>「</w:t>
      </w:r>
      <w:r w:rsidRPr="00932A72">
        <w:rPr>
          <w:rFonts w:asciiTheme="minorEastAsia"/>
        </w:rPr>
        <w:t>北狄自古為中國患，今幸而破亡，宜悉徙之河南兗、豫之間，</w:t>
      </w:r>
      <w:r w:rsidRPr="00932A72">
        <w:rPr>
          <w:rStyle w:val="00Text"/>
          <w:rFonts w:asciiTheme="minorEastAsia"/>
        </w:rPr>
        <w:t>此兗、豫，言禹跡九州大界也。朝，直遙翻。</w:t>
      </w:r>
      <w:r w:rsidRPr="00932A72">
        <w:rPr>
          <w:rFonts w:asciiTheme="minorEastAsia"/>
        </w:rPr>
        <w:t>分其種落，</w:t>
      </w:r>
      <w:r w:rsidRPr="00932A72">
        <w:rPr>
          <w:rStyle w:val="00Text"/>
          <w:rFonts w:asciiTheme="minorEastAsia"/>
        </w:rPr>
        <w:t>種，章勇翻；下種類同。</w:t>
      </w:r>
      <w:r w:rsidRPr="00932A72">
        <w:rPr>
          <w:rFonts w:asciiTheme="minorEastAsia"/>
        </w:rPr>
        <w:t>散居州縣，敎之耕織，可以化胡虜為農民，永空塞北之地。</w:t>
      </w:r>
      <w:r w:rsidR="000232D5">
        <w:rPr>
          <w:rFonts w:asciiTheme="minorEastAsia"/>
        </w:rPr>
        <w:t>」</w:t>
      </w:r>
      <w:r w:rsidRPr="00932A72">
        <w:rPr>
          <w:rFonts w:asciiTheme="minorEastAsia"/>
        </w:rPr>
        <w:t>中書侍郞顏師古以為︰</w:t>
      </w:r>
      <w:r w:rsidR="000232D5">
        <w:rPr>
          <w:rFonts w:asciiTheme="minorEastAsia"/>
        </w:rPr>
        <w:t>「</w:t>
      </w:r>
      <w:r w:rsidRPr="00932A72">
        <w:rPr>
          <w:rFonts w:asciiTheme="minorEastAsia"/>
        </w:rPr>
        <w:t>突厥、鐵勒皆上古所不能臣，陛下旣得而臣之，請皆置之河北。</w:t>
      </w:r>
      <w:r w:rsidRPr="00932A72">
        <w:rPr>
          <w:rStyle w:val="00Text"/>
          <w:rFonts w:asciiTheme="minorEastAsia"/>
        </w:rPr>
        <w:t>河北，謂北河之北。</w:t>
      </w:r>
      <w:r w:rsidRPr="00932A72">
        <w:rPr>
          <w:rFonts w:asciiTheme="minorEastAsia"/>
        </w:rPr>
        <w:t>分立酋長，領其部落，則永永無患矣。</w:t>
      </w:r>
      <w:r w:rsidR="000232D5">
        <w:rPr>
          <w:rFonts w:asciiTheme="minorEastAsia"/>
        </w:rPr>
        <w:t>」</w:t>
      </w:r>
      <w:r w:rsidRPr="00932A72">
        <w:rPr>
          <w:rStyle w:val="00Text"/>
          <w:rFonts w:asciiTheme="minorEastAsia"/>
        </w:rPr>
        <w:t>酋，慈由翻。長，知兩翻；下同。</w:t>
      </w:r>
      <w:r w:rsidRPr="00932A72">
        <w:rPr>
          <w:rFonts w:asciiTheme="minorEastAsia"/>
        </w:rPr>
        <w:t>禮部侍郞李百藥以為︰</w:t>
      </w:r>
      <w:r w:rsidR="000232D5">
        <w:rPr>
          <w:rFonts w:asciiTheme="minorEastAsia"/>
        </w:rPr>
        <w:t>「</w:t>
      </w:r>
      <w:r w:rsidRPr="00932A72">
        <w:rPr>
          <w:rFonts w:asciiTheme="minorEastAsia"/>
        </w:rPr>
        <w:t>突厥雖云一國，然其種類區分，各有酋帥。</w:t>
      </w:r>
      <w:r w:rsidRPr="00932A72">
        <w:rPr>
          <w:rStyle w:val="00Text"/>
          <w:rFonts w:asciiTheme="minorEastAsia"/>
        </w:rPr>
        <w:t>帥，所類翻。</w:t>
      </w:r>
      <w:r w:rsidRPr="00932A72">
        <w:rPr>
          <w:rFonts w:asciiTheme="minorEastAsia"/>
        </w:rPr>
        <w:t>今宜因其離散，各卽本部署為君長，</w:t>
      </w:r>
      <w:r w:rsidRPr="00932A72">
        <w:rPr>
          <w:rStyle w:val="00Text"/>
          <w:rFonts w:asciiTheme="minorEastAsia"/>
        </w:rPr>
        <w:t>長，知兩翻。</w:t>
      </w:r>
      <w:r w:rsidRPr="00932A72">
        <w:rPr>
          <w:rFonts w:asciiTheme="minorEastAsia"/>
        </w:rPr>
        <w:t>不相臣屬；縱欲存立阿史那氏，唯可使存其本族而已。國分則弱而易制，勢敵則難相吞滅，各自保全，必不能抗衡中國。仍請於定襄置都護府，為其節度，此安邊之長策也。</w:t>
      </w:r>
      <w:r w:rsidR="000232D5">
        <w:rPr>
          <w:rFonts w:asciiTheme="minorEastAsia"/>
        </w:rPr>
        <w:t>」</w:t>
      </w:r>
      <w:r w:rsidRPr="00932A72">
        <w:rPr>
          <w:rStyle w:val="00Text"/>
          <w:rFonts w:asciiTheme="minorEastAsia"/>
        </w:rPr>
        <w:t>酋，慈秋翻。長，知兩翻。易，以豉翻；下未易、易為同。</w:t>
      </w:r>
      <w:r w:rsidRPr="00932A72">
        <w:rPr>
          <w:rFonts w:asciiTheme="minorEastAsia"/>
        </w:rPr>
        <w:t>夏州都督竇靜</w:t>
      </w:r>
      <w:r w:rsidRPr="00932A72">
        <w:rPr>
          <w:rStyle w:val="00Text"/>
          <w:rFonts w:asciiTheme="minorEastAsia"/>
        </w:rPr>
        <w:t>夏，戶雅翻。</w:t>
      </w:r>
      <w:r w:rsidRPr="00932A72">
        <w:rPr>
          <w:rFonts w:asciiTheme="minorEastAsia"/>
        </w:rPr>
        <w:t>以為︰</w:t>
      </w:r>
      <w:r w:rsidR="000232D5">
        <w:rPr>
          <w:rFonts w:asciiTheme="minorEastAsia"/>
        </w:rPr>
        <w:t>「</w:t>
      </w:r>
      <w:r w:rsidRPr="00932A72">
        <w:rPr>
          <w:rFonts w:asciiTheme="minorEastAsia"/>
        </w:rPr>
        <w:t>戎狄之性，有如禽獸，不可以刑法威，不可以仁義敎，況彼首丘之情，未易忘也。</w:t>
      </w:r>
      <w:r w:rsidRPr="00932A72">
        <w:rPr>
          <w:rStyle w:val="00Text"/>
          <w:rFonts w:asciiTheme="minorEastAsia"/>
        </w:rPr>
        <w:t>首，式又翻。記曰︰狐死正丘首。</w:t>
      </w:r>
      <w:r w:rsidRPr="00932A72">
        <w:rPr>
          <w:rFonts w:asciiTheme="minorEastAsia"/>
        </w:rPr>
        <w:t>置之中國，有損無益，恐一旦變生，犯我王略。莫若因其破亡之餘，施以望外之恩，假之王侯之號，妻以宗室之女，</w:t>
      </w:r>
      <w:r w:rsidRPr="00932A72">
        <w:rPr>
          <w:rStyle w:val="00Text"/>
          <w:rFonts w:asciiTheme="minorEastAsia"/>
        </w:rPr>
        <w:t>妻，七細翻。</w:t>
      </w:r>
      <w:r w:rsidRPr="00932A72">
        <w:rPr>
          <w:rFonts w:asciiTheme="minorEastAsia"/>
        </w:rPr>
        <w:t>分其土地，析其部落，使其權弱勢分，易為羈制，可使常為藩臣，永保邊塞。</w:t>
      </w:r>
      <w:r w:rsidR="000232D5">
        <w:rPr>
          <w:rFonts w:asciiTheme="minorEastAsia"/>
        </w:rPr>
        <w:t>」</w:t>
      </w:r>
      <w:r w:rsidRPr="00932A72">
        <w:rPr>
          <w:rStyle w:val="00Text"/>
          <w:rFonts w:asciiTheme="minorEastAsia"/>
        </w:rPr>
        <w:t>易，以豉翻。</w:t>
      </w:r>
      <w:r w:rsidRPr="00932A72">
        <w:rPr>
          <w:rFonts w:asciiTheme="minorEastAsia"/>
        </w:rPr>
        <w:t>溫彥博以為︰</w:t>
      </w:r>
      <w:r w:rsidR="000232D5">
        <w:rPr>
          <w:rFonts w:asciiTheme="minorEastAsia"/>
        </w:rPr>
        <w:t>「</w:t>
      </w:r>
      <w:r w:rsidRPr="00932A72">
        <w:rPr>
          <w:rFonts w:asciiTheme="minorEastAsia"/>
        </w:rPr>
        <w:t>徙於兗、豫之間，則乖違物性，非所以存養之也。請準漢建武故事，置降匈奴於塞下，全其部落，順其土俗，以實空虛之地，使為中國扞蔽，策之善者也。</w:t>
      </w:r>
      <w:r w:rsidR="000232D5">
        <w:rPr>
          <w:rFonts w:asciiTheme="minorEastAsia"/>
        </w:rPr>
        <w:t>」</w:t>
      </w:r>
      <w:r w:rsidRPr="00932A72">
        <w:rPr>
          <w:rFonts w:asciiTheme="minorEastAsia"/>
        </w:rPr>
        <w:t>魏徵以為︰</w:t>
      </w:r>
      <w:r w:rsidR="000232D5">
        <w:rPr>
          <w:rFonts w:asciiTheme="minorEastAsia"/>
        </w:rPr>
        <w:t>「</w:t>
      </w:r>
      <w:r w:rsidRPr="00932A72">
        <w:rPr>
          <w:rFonts w:asciiTheme="minorEastAsia"/>
        </w:rPr>
        <w:t>突厥世為寇盜，百姓之讎也；</w:t>
      </w:r>
      <w:r w:rsidRPr="00932A72">
        <w:rPr>
          <w:rStyle w:val="00Text"/>
          <w:rFonts w:asciiTheme="minorEastAsia"/>
        </w:rPr>
        <w:t>厥，九勿翻。</w:t>
      </w:r>
      <w:r w:rsidRPr="00932A72">
        <w:rPr>
          <w:rFonts w:asciiTheme="minorEastAsia"/>
        </w:rPr>
        <w:t>今幸而破亡，陛下以其降附，不忍盡殺，宜縱之使還故土，不可留之中國。夫戎狄人面獸心，弱則請服，強則叛亂，固其常性。</w:t>
      </w:r>
      <w:r w:rsidRPr="00932A72">
        <w:rPr>
          <w:rStyle w:val="00Text"/>
          <w:rFonts w:asciiTheme="minorEastAsia"/>
        </w:rPr>
        <w:t>降，戶江翻。</w:t>
      </w:r>
      <w:r w:rsidRPr="00932A72">
        <w:rPr>
          <w:rFonts w:asciiTheme="minorEastAsia"/>
        </w:rPr>
        <w:t>今降者衆近十萬，數年之後，蕃息倍多，</w:t>
      </w:r>
      <w:r w:rsidRPr="00932A72">
        <w:rPr>
          <w:rStyle w:val="00Text"/>
          <w:rFonts w:asciiTheme="minorEastAsia"/>
        </w:rPr>
        <w:t>近，其靳翻。蕃，扶元翻。</w:t>
      </w:r>
      <w:r w:rsidRPr="00932A72">
        <w:rPr>
          <w:rFonts w:asciiTheme="minorEastAsia"/>
        </w:rPr>
        <w:t>必為腹心之疾，不可悔也。晉初諸胡與民雜居中國，郭欽、江統，皆勸武帝驅出塞外以絕亂階，</w:t>
      </w:r>
      <w:r w:rsidRPr="00932A72">
        <w:rPr>
          <w:rStyle w:val="00Text"/>
          <w:rFonts w:asciiTheme="minorEastAsia"/>
        </w:rPr>
        <w:t>郭欽論見八十一卷晉武帝元年。江統論見八十三卷惠帝永熙九年。</w:t>
      </w:r>
      <w:r w:rsidRPr="00932A72">
        <w:rPr>
          <w:rFonts w:asciiTheme="minorEastAsia"/>
        </w:rPr>
        <w:t>武帝不從。後二十餘年，伊、洛之間，遂為氈裘之域，此前事之明鑑也！</w:t>
      </w:r>
      <w:r w:rsidR="000232D5">
        <w:rPr>
          <w:rFonts w:asciiTheme="minorEastAsia"/>
        </w:rPr>
        <w:t>」</w:t>
      </w:r>
      <w:r w:rsidRPr="00932A72">
        <w:rPr>
          <w:rFonts w:asciiTheme="minorEastAsia"/>
        </w:rPr>
        <w:t>彥博曰︰</w:t>
      </w:r>
      <w:r w:rsidR="000232D5">
        <w:rPr>
          <w:rFonts w:asciiTheme="minorEastAsia"/>
        </w:rPr>
        <w:t>「</w:t>
      </w:r>
      <w:r w:rsidRPr="00932A72">
        <w:rPr>
          <w:rFonts w:asciiTheme="minorEastAsia"/>
        </w:rPr>
        <w:t>王者之於萬物，天覆地載，靡有所遺。</w:t>
      </w:r>
      <w:r w:rsidRPr="00932A72">
        <w:rPr>
          <w:rStyle w:val="00Text"/>
          <w:rFonts w:asciiTheme="minorEastAsia"/>
        </w:rPr>
        <w:t>覆，敷救翻。</w:t>
      </w:r>
      <w:r w:rsidRPr="00932A72">
        <w:rPr>
          <w:rFonts w:asciiTheme="minorEastAsia"/>
        </w:rPr>
        <w:t>今突厥窮來歸我，柰何棄之而不受乎！孔子曰︰</w:t>
      </w:r>
      <w:r w:rsidR="000232D5">
        <w:rPr>
          <w:rFonts w:asciiTheme="minorEastAsia"/>
        </w:rPr>
        <w:t>『</w:t>
      </w:r>
      <w:r w:rsidRPr="00932A72">
        <w:rPr>
          <w:rFonts w:asciiTheme="minorEastAsia"/>
        </w:rPr>
        <w:t>有敎無類。</w:t>
      </w:r>
      <w:r w:rsidR="000232D5">
        <w:rPr>
          <w:rFonts w:asciiTheme="minorEastAsia"/>
        </w:rPr>
        <w:t>』</w:t>
      </w:r>
      <w:r w:rsidRPr="00932A72">
        <w:rPr>
          <w:rFonts w:asciiTheme="minorEastAsia"/>
        </w:rPr>
        <w:t>若救其死亡，授以生業，敎之禮義，數年之後，悉為吾民。選其酋長，使入宿衞，</w:t>
      </w:r>
      <w:r w:rsidRPr="00932A72">
        <w:rPr>
          <w:rStyle w:val="00Text"/>
          <w:rFonts w:asciiTheme="minorEastAsia"/>
        </w:rPr>
        <w:t>酋，慈由翻。長，知兩翻。</w:t>
      </w:r>
      <w:r w:rsidRPr="00932A72">
        <w:rPr>
          <w:rFonts w:asciiTheme="minorEastAsia"/>
        </w:rPr>
        <w:t>畏威懷德，何後患之有！</w:t>
      </w:r>
      <w:r w:rsidR="000232D5">
        <w:rPr>
          <w:rFonts w:asciiTheme="minorEastAsia"/>
        </w:rPr>
        <w:t>」</w:t>
      </w:r>
      <w:r w:rsidRPr="00932A72">
        <w:rPr>
          <w:rFonts w:asciiTheme="minorEastAsia"/>
        </w:rPr>
        <w:t>上卒用彥博策，處突厥降衆，</w:t>
      </w:r>
      <w:r w:rsidRPr="00932A72">
        <w:rPr>
          <w:rStyle w:val="00Text"/>
          <w:rFonts w:asciiTheme="minorEastAsia"/>
        </w:rPr>
        <w:t>卒，子恤翻。處，昌呂翻。</w:t>
      </w:r>
      <w:r w:rsidRPr="00932A72">
        <w:rPr>
          <w:rFonts w:asciiTheme="minorEastAsia"/>
        </w:rPr>
        <w:t>東自幽州，西至靈州；分突利故所統之地，置順、祐、化、長四州都督府；又分頡利之地為六州，左置定襄都督府，右置雲中都督府，以統其衆。</w:t>
      </w:r>
      <w:r w:rsidRPr="00932A72">
        <w:rPr>
          <w:rStyle w:val="00Text"/>
          <w:rFonts w:asciiTheme="minorEastAsia"/>
        </w:rPr>
        <w:t>定襄都督府僑治寧朔，雲中都督府僑治朔方之境。按寧朔縣亦屬朔方郡。舊書溫彥博傳曰︰帝從彥博議，處降人於朔方之地。則二都督府僑治朔方明矣。</w:t>
      </w:r>
    </w:p>
    <w:p w:rsidR="00934453" w:rsidRPr="00932A72" w:rsidRDefault="00934453" w:rsidP="0013378F">
      <w:pPr>
        <w:rPr>
          <w:rFonts w:asciiTheme="minorEastAsia"/>
        </w:rPr>
      </w:pPr>
      <w:r w:rsidRPr="00932A72">
        <w:rPr>
          <w:rFonts w:asciiTheme="minorEastAsia"/>
        </w:rPr>
        <w:t>五月，辛未，以突利為順州都督，使帥部落之官。</w:t>
      </w:r>
      <w:r w:rsidRPr="00932A72">
        <w:rPr>
          <w:rStyle w:val="00Text"/>
          <w:rFonts w:asciiTheme="minorEastAsia"/>
        </w:rPr>
        <w:t>順州，僑治營州南之五柳戍。帥，讀曰率。</w:t>
      </w:r>
      <w:r w:rsidRPr="00932A72">
        <w:rPr>
          <w:rFonts w:asciiTheme="minorEastAsia"/>
        </w:rPr>
        <w:t>上戒之曰︰</w:t>
      </w:r>
      <w:r w:rsidR="000232D5">
        <w:rPr>
          <w:rFonts w:asciiTheme="minorEastAsia"/>
        </w:rPr>
        <w:t>「</w:t>
      </w:r>
      <w:r w:rsidRPr="00932A72">
        <w:rPr>
          <w:rFonts w:asciiTheme="minorEastAsia"/>
        </w:rPr>
        <w:t>爾祖啓民挺身奔隋，隋立以為大可汗，奄有北荒，</w:t>
      </w:r>
      <w:r w:rsidRPr="00932A72">
        <w:rPr>
          <w:rStyle w:val="00Text"/>
          <w:rFonts w:asciiTheme="minorEastAsia"/>
        </w:rPr>
        <w:t>事見一百七十八卷隋文帝開皇十九年。可，從刊入聲。汗，音寒。</w:t>
      </w:r>
      <w:r w:rsidRPr="00932A72">
        <w:rPr>
          <w:rFonts w:asciiTheme="minorEastAsia"/>
        </w:rPr>
        <w:t>爾父始畢反為隋患。</w:t>
      </w:r>
      <w:r w:rsidRPr="00932A72">
        <w:rPr>
          <w:rStyle w:val="00Text"/>
          <w:rFonts w:asciiTheme="minorEastAsia"/>
        </w:rPr>
        <w:t>事見一百八十二卷煬帝大業十一年。</w:t>
      </w:r>
      <w:r w:rsidRPr="00932A72">
        <w:rPr>
          <w:rFonts w:asciiTheme="minorEastAsia"/>
        </w:rPr>
        <w:t>天道不容，故使爾今日亂亡如此。我所以不立爾為可汗者，懲啓民前事故也。今命爾為都督，爾宜善守中國法，勿相侵掠，非徒欲中國久安，亦使爾宗族永全也！</w:t>
      </w:r>
      <w:r w:rsidR="000232D5">
        <w:rPr>
          <w:rFonts w:asciiTheme="minorEastAsia"/>
        </w:rPr>
        <w:t>」</w:t>
      </w:r>
    </w:p>
    <w:p w:rsidR="00934453" w:rsidRPr="00932A72" w:rsidRDefault="00934453" w:rsidP="0013378F">
      <w:pPr>
        <w:rPr>
          <w:rFonts w:asciiTheme="minorEastAsia"/>
        </w:rPr>
      </w:pPr>
      <w:r w:rsidRPr="00932A72">
        <w:rPr>
          <w:rFonts w:asciiTheme="minorEastAsia"/>
        </w:rPr>
        <w:t>壬申，以阿史那蘇尼失為懷德郡王，阿史那思摩為懷化郡王。頡利之亡也，</w:t>
      </w:r>
      <w:r w:rsidRPr="00932A72">
        <w:rPr>
          <w:rStyle w:val="00Text"/>
          <w:rFonts w:asciiTheme="minorEastAsia"/>
        </w:rPr>
        <w:t>頡，奚結翻。</w:t>
      </w:r>
      <w:r w:rsidRPr="00932A72">
        <w:rPr>
          <w:rFonts w:asciiTheme="minorEastAsia"/>
        </w:rPr>
        <w:t>諸部落酋長皆棄頡利來降，</w:t>
      </w:r>
      <w:r w:rsidRPr="00932A72">
        <w:rPr>
          <w:rStyle w:val="00Text"/>
          <w:rFonts w:asciiTheme="minorEastAsia"/>
        </w:rPr>
        <w:t>酋，慈由翻。長，知兩翻。降，戶江翻。</w:t>
      </w:r>
      <w:r w:rsidRPr="00932A72">
        <w:rPr>
          <w:rFonts w:asciiTheme="minorEastAsia"/>
        </w:rPr>
        <w:t>獨思摩隨之，竟與頡利俱擒，上嘉其忠，拜右武候大將軍，尋以為北開州都督，使統頡利舊衆。</w:t>
      </w:r>
      <w:r w:rsidRPr="00932A72">
        <w:rPr>
          <w:rStyle w:val="00Text"/>
          <w:rFonts w:asciiTheme="minorEastAsia"/>
        </w:rPr>
        <w:t>考異曰︰舊傳云為化州都督。按化州乃突利故地，安得云統頡利部落也。</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丁丑，以右武衞大將軍史大柰為豐州都督，</w:t>
      </w:r>
      <w:r w:rsidRPr="00932A72">
        <w:rPr>
          <w:rFonts w:asciiTheme="minorEastAsia" w:eastAsiaTheme="minorEastAsia"/>
        </w:rPr>
        <w:t>隋以五原郡置豐州，大業初廢，唐初，張長遜降，復置豐州，尋廢。是年，復以突厥降戶，置豐州九原郡。</w:t>
      </w:r>
      <w:r w:rsidRPr="00932A72">
        <w:rPr>
          <w:rStyle w:val="01Text"/>
          <w:rFonts w:asciiTheme="minorEastAsia" w:eastAsiaTheme="minorEastAsia"/>
          <w:sz w:val="21"/>
        </w:rPr>
        <w:t>其餘酋長至者，皆將軍中郞將，布列朝廷，</w:t>
      </w:r>
      <w:r w:rsidRPr="00932A72">
        <w:rPr>
          <w:rFonts w:asciiTheme="minorEastAsia" w:eastAsiaTheme="minorEastAsia"/>
        </w:rPr>
        <w:t>將，卽亮翻。朝，直遙翻。</w:t>
      </w:r>
      <w:r w:rsidRPr="00932A72">
        <w:rPr>
          <w:rStyle w:val="01Text"/>
          <w:rFonts w:asciiTheme="minorEastAsia" w:eastAsiaTheme="minorEastAsia"/>
          <w:sz w:val="21"/>
        </w:rPr>
        <w:t>五品已上百餘人，殆與朝士相半，因而入居長安者近萬家。</w:t>
      </w:r>
      <w:r w:rsidRPr="00932A72">
        <w:rPr>
          <w:rFonts w:asciiTheme="minorEastAsia" w:eastAsiaTheme="minorEastAsia"/>
        </w:rPr>
        <w:t>近，其靳翻。</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辛巳，詔︰</w:t>
      </w:r>
      <w:r w:rsidR="000232D5">
        <w:rPr>
          <w:rFonts w:asciiTheme="minorEastAsia"/>
        </w:rPr>
        <w:t>「</w:t>
      </w:r>
      <w:r w:rsidR="00934453" w:rsidRPr="00932A72">
        <w:rPr>
          <w:rFonts w:asciiTheme="minorEastAsia"/>
        </w:rPr>
        <w:t>自今訟者，有經尚書省判不服，聽於東宮上啓，委太子裁決。</w:t>
      </w:r>
      <w:r w:rsidR="00934453" w:rsidRPr="00932A72">
        <w:rPr>
          <w:rStyle w:val="00Text"/>
          <w:rFonts w:asciiTheme="minorEastAsia"/>
        </w:rPr>
        <w:t>上，時掌翻。</w:t>
      </w:r>
      <w:r w:rsidR="00934453" w:rsidRPr="00932A72">
        <w:rPr>
          <w:rFonts w:asciiTheme="minorEastAsia"/>
        </w:rPr>
        <w:t>若仍不伏，然後聞奏。</w:t>
      </w:r>
      <w:r w:rsidR="000232D5">
        <w:rPr>
          <w:rFonts w:asciiTheme="minorEastAsia"/>
        </w:rPr>
        <w:t>」</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丁亥，御史大夫蕭瑀劾奏李靖破頡利牙帳，御軍無法，突厥珍物，虜掠俱盡，請付法司推科。</w:t>
      </w:r>
      <w:r w:rsidR="00934453" w:rsidRPr="00932A72">
        <w:rPr>
          <w:rStyle w:val="00Text"/>
          <w:rFonts w:asciiTheme="minorEastAsia"/>
        </w:rPr>
        <w:t>瑀，音禹。劾，戶槪翻，又戶得翻；下同。頡，奚結翻。厥，九勿翻。考異曰︰舊傳︰</w:t>
      </w:r>
      <w:r w:rsidR="000232D5">
        <w:rPr>
          <w:rStyle w:val="00Text"/>
          <w:rFonts w:asciiTheme="minorEastAsia"/>
        </w:rPr>
        <w:t>「</w:t>
      </w:r>
      <w:r w:rsidR="00934453" w:rsidRPr="00932A72">
        <w:rPr>
          <w:rStyle w:val="00Text"/>
          <w:rFonts w:asciiTheme="minorEastAsia"/>
        </w:rPr>
        <w:t>御史大夫溫彥博害其功，譖靖軍無綱紀，致令虜中奇寶散於亂兵之手。</w:t>
      </w:r>
      <w:r w:rsidR="000232D5">
        <w:rPr>
          <w:rStyle w:val="00Text"/>
          <w:rFonts w:asciiTheme="minorEastAsia"/>
        </w:rPr>
        <w:t>」</w:t>
      </w:r>
      <w:r w:rsidR="00934453" w:rsidRPr="00932A72">
        <w:rPr>
          <w:rStyle w:val="00Text"/>
          <w:rFonts w:asciiTheme="minorEastAsia"/>
        </w:rPr>
        <w:t>據實錄，彥博二月已為中書令，三月始禽頡利。今從實錄。</w:t>
      </w:r>
      <w:r w:rsidR="00934453" w:rsidRPr="00932A72">
        <w:rPr>
          <w:rFonts w:asciiTheme="minorEastAsia"/>
        </w:rPr>
        <w:t>上特敕勿劾。及靖入見，</w:t>
      </w:r>
      <w:r w:rsidR="00934453" w:rsidRPr="00932A72">
        <w:rPr>
          <w:rStyle w:val="00Text"/>
          <w:rFonts w:asciiTheme="minorEastAsia"/>
        </w:rPr>
        <w:t>見，賢遍翻。</w:t>
      </w:r>
      <w:r w:rsidR="00934453" w:rsidRPr="00932A72">
        <w:rPr>
          <w:rFonts w:asciiTheme="minorEastAsia"/>
        </w:rPr>
        <w:t>上大加責讓，靖頓首謝。久之，上乃曰︰</w:t>
      </w:r>
      <w:r w:rsidR="000232D5">
        <w:rPr>
          <w:rFonts w:asciiTheme="minorEastAsia"/>
        </w:rPr>
        <w:t>「</w:t>
      </w:r>
      <w:r w:rsidR="00934453" w:rsidRPr="00932A72">
        <w:rPr>
          <w:rFonts w:asciiTheme="minorEastAsia"/>
        </w:rPr>
        <w:t>隋史萬歲破達頭可汗，有功不賞，以罪致戮。</w:t>
      </w:r>
      <w:r w:rsidR="00934453" w:rsidRPr="00932A72">
        <w:rPr>
          <w:rStyle w:val="00Text"/>
          <w:rFonts w:asciiTheme="minorEastAsia"/>
        </w:rPr>
        <w:t>可，從刊入聲。汗，音寒。事見一百七十九卷隋文帝開皇二十年。</w:t>
      </w:r>
      <w:r w:rsidR="00934453" w:rsidRPr="00932A72">
        <w:rPr>
          <w:rFonts w:asciiTheme="minorEastAsia"/>
        </w:rPr>
        <w:t>朕則不然，錄公之功，赦公之罪。</w:t>
      </w:r>
      <w:r w:rsidR="000232D5">
        <w:rPr>
          <w:rFonts w:asciiTheme="minorEastAsia"/>
        </w:rPr>
        <w:t>」</w:t>
      </w:r>
      <w:r w:rsidR="00934453" w:rsidRPr="00932A72">
        <w:rPr>
          <w:rFonts w:asciiTheme="minorEastAsia"/>
        </w:rPr>
        <w:t>加靖左光祿大夫，賜絹千匹，加眞食邑通前五百戶。未幾，上謂靖曰︰</w:t>
      </w:r>
      <w:r w:rsidR="000232D5">
        <w:rPr>
          <w:rFonts w:asciiTheme="minorEastAsia"/>
        </w:rPr>
        <w:t>「</w:t>
      </w:r>
      <w:r w:rsidR="00934453" w:rsidRPr="00932A72">
        <w:rPr>
          <w:rFonts w:asciiTheme="minorEastAsia"/>
        </w:rPr>
        <w:t>前有人讒公，今朕意已寤，公勿以為懷。</w:t>
      </w:r>
      <w:r w:rsidR="000232D5">
        <w:rPr>
          <w:rFonts w:asciiTheme="minorEastAsia"/>
        </w:rPr>
        <w:t>」</w:t>
      </w:r>
      <w:r w:rsidR="00934453" w:rsidRPr="00932A72">
        <w:rPr>
          <w:rFonts w:asciiTheme="minorEastAsia"/>
        </w:rPr>
        <w:t>復賜絹二千匹。</w:t>
      </w:r>
      <w:r w:rsidR="00934453" w:rsidRPr="00932A72">
        <w:rPr>
          <w:rStyle w:val="00Text"/>
          <w:rFonts w:asciiTheme="minorEastAsia"/>
        </w:rPr>
        <w:t>幾，居豈翻。復，扶又翻。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林邑獻火珠，</w:t>
      </w:r>
      <w:r w:rsidR="00934453" w:rsidRPr="00932A72">
        <w:rPr>
          <w:rFonts w:asciiTheme="minorEastAsia" w:eastAsiaTheme="minorEastAsia"/>
        </w:rPr>
        <w:t>唐書︰婆利東有羅剎國，其人極陋，朱髮黑身，獸牙鷹爪，與林邑人作市，以夜而來，自掩其面。其國出火珠，狀如水精，日午時，以珠承日影，以艾承之，則火出。</w:t>
      </w:r>
      <w:r w:rsidR="00934453" w:rsidRPr="00932A72">
        <w:rPr>
          <w:rStyle w:val="01Text"/>
          <w:rFonts w:asciiTheme="minorEastAsia" w:eastAsiaTheme="minorEastAsia"/>
          <w:sz w:val="21"/>
        </w:rPr>
        <w:t>有司以其表辭不順，請討之，上曰︰</w:t>
      </w:r>
      <w:r w:rsidR="000232D5">
        <w:rPr>
          <w:rStyle w:val="01Text"/>
          <w:rFonts w:asciiTheme="minorEastAsia" w:eastAsiaTheme="minorEastAsia"/>
          <w:sz w:val="21"/>
        </w:rPr>
        <w:t>「</w:t>
      </w:r>
      <w:r w:rsidR="00934453" w:rsidRPr="00932A72">
        <w:rPr>
          <w:rStyle w:val="01Text"/>
          <w:rFonts w:asciiTheme="minorEastAsia" w:eastAsiaTheme="minorEastAsia"/>
          <w:sz w:val="21"/>
        </w:rPr>
        <w:t>好戰者亡，</w:t>
      </w:r>
      <w:r w:rsidR="00934453" w:rsidRPr="00932A72">
        <w:rPr>
          <w:rFonts w:asciiTheme="minorEastAsia" w:eastAsiaTheme="minorEastAsia"/>
        </w:rPr>
        <w:t>好，呼到翻。</w:t>
      </w:r>
      <w:r w:rsidR="00934453" w:rsidRPr="00932A72">
        <w:rPr>
          <w:rStyle w:val="01Text"/>
          <w:rFonts w:asciiTheme="minorEastAsia" w:eastAsiaTheme="minorEastAsia"/>
          <w:sz w:val="21"/>
        </w:rPr>
        <w:t>隋煬帝、頡利可汗，皆耳目所親見也。小國勝之不武，況未可必乎！語言之間，何足介意！</w:t>
      </w:r>
      <w:r w:rsidR="000232D5">
        <w:rPr>
          <w:rStyle w:val="01Text"/>
          <w:rFonts w:asciiTheme="minorEastAsia" w:eastAsiaTheme="minorEastAsia"/>
          <w:sz w:val="21"/>
        </w:rPr>
        <w:t>」</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六月，丁酉，以阿史那蘇尼失為北寧州都督，以中郞將史善應為北撫州都督。</w:t>
      </w:r>
      <w:r w:rsidR="00934453" w:rsidRPr="00932A72">
        <w:rPr>
          <w:rStyle w:val="00Text"/>
          <w:rFonts w:asciiTheme="minorEastAsia"/>
        </w:rPr>
        <w:t>尼，女夷翻。將，卽亮翻。</w:t>
      </w:r>
      <w:r w:rsidR="00934453" w:rsidRPr="00932A72">
        <w:rPr>
          <w:rFonts w:asciiTheme="minorEastAsia"/>
        </w:rPr>
        <w:t>壬寅，以右驍衞將軍康蘇為北安州都督。</w:t>
      </w:r>
      <w:r w:rsidR="00934453" w:rsidRPr="00932A72">
        <w:rPr>
          <w:rStyle w:val="00Text"/>
          <w:rFonts w:asciiTheme="minorEastAsia"/>
        </w:rPr>
        <w:t>此三州與祐、化、長、北開四州後皆省。史善應亦阿史那種，史單書其姓耳。驍，堅堯翻。</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乙卯，發卒脩洛陽宮以備巡幸，給事中張玄素上書諫，</w:t>
      </w:r>
      <w:r w:rsidR="00934453" w:rsidRPr="00932A72">
        <w:rPr>
          <w:rStyle w:val="00Text"/>
          <w:rFonts w:asciiTheme="minorEastAsia"/>
        </w:rPr>
        <w:t>上，時掌翻。</w:t>
      </w:r>
      <w:r w:rsidR="00934453" w:rsidRPr="00932A72">
        <w:rPr>
          <w:rFonts w:asciiTheme="minorEastAsia"/>
        </w:rPr>
        <w:t>以為︰</w:t>
      </w:r>
      <w:r w:rsidR="000232D5">
        <w:rPr>
          <w:rFonts w:asciiTheme="minorEastAsia"/>
        </w:rPr>
        <w:t>「</w:t>
      </w:r>
      <w:r w:rsidR="00934453" w:rsidRPr="00932A72">
        <w:rPr>
          <w:rFonts w:asciiTheme="minorEastAsia"/>
        </w:rPr>
        <w:t>洛陽未有巡幸之期而預脩宮室，非今日之急務。昔漢高祖納婁敬之說，自洛陽遷長安，</w:t>
      </w:r>
      <w:r w:rsidR="00934453" w:rsidRPr="00932A72">
        <w:rPr>
          <w:rStyle w:val="00Text"/>
          <w:rFonts w:asciiTheme="minorEastAsia"/>
        </w:rPr>
        <w:t>事見十一卷漢高帝五年。</w:t>
      </w:r>
      <w:r w:rsidR="00934453" w:rsidRPr="00932A72">
        <w:rPr>
          <w:rFonts w:asciiTheme="minorEastAsia"/>
        </w:rPr>
        <w:t>豈非洛陽之地不及關中之形勝邪！</w:t>
      </w:r>
      <w:r w:rsidR="00934453" w:rsidRPr="00932A72">
        <w:rPr>
          <w:rStyle w:val="00Text"/>
          <w:rFonts w:asciiTheme="minorEastAsia"/>
        </w:rPr>
        <w:t>邪，音耶。</w:t>
      </w:r>
      <w:r w:rsidR="00934453" w:rsidRPr="00932A72">
        <w:rPr>
          <w:rFonts w:asciiTheme="minorEastAsia"/>
        </w:rPr>
        <w:t>景帝用晁錯之言而七國搆禍，</w:t>
      </w:r>
      <w:r w:rsidR="00934453" w:rsidRPr="00932A72">
        <w:rPr>
          <w:rStyle w:val="00Text"/>
          <w:rFonts w:asciiTheme="minorEastAsia"/>
        </w:rPr>
        <w:t>事見十六卷漢景帝三年。晁，直遙翻。錯，七故翻。</w:t>
      </w:r>
      <w:r w:rsidR="00934453" w:rsidRPr="00932A72">
        <w:rPr>
          <w:rFonts w:asciiTheme="minorEastAsia"/>
        </w:rPr>
        <w:t>陛下今處突厥於中國，</w:t>
      </w:r>
      <w:r w:rsidR="00934453" w:rsidRPr="00932A72">
        <w:rPr>
          <w:rStyle w:val="00Text"/>
          <w:rFonts w:asciiTheme="minorEastAsia"/>
        </w:rPr>
        <w:t>處，昌呂翻。厥，九勿翻。</w:t>
      </w:r>
      <w:r w:rsidR="00934453" w:rsidRPr="00932A72">
        <w:rPr>
          <w:rFonts w:asciiTheme="minorEastAsia"/>
        </w:rPr>
        <w:t>突厥之親，何如七國？豈得不先為憂，而宮室可遽興，乘輿可輕動哉！</w:t>
      </w:r>
      <w:r w:rsidR="00934453" w:rsidRPr="00932A72">
        <w:rPr>
          <w:rStyle w:val="00Text"/>
          <w:rFonts w:asciiTheme="minorEastAsia"/>
        </w:rPr>
        <w:t>乘，繩證翻。</w:t>
      </w:r>
      <w:r w:rsidR="00934453" w:rsidRPr="00932A72">
        <w:rPr>
          <w:rFonts w:asciiTheme="minorEastAsia"/>
        </w:rPr>
        <w:t>臣見隋氏初營宮室，近山無大木，皆致之遠方，二千人曳一柱，以木為輪，則戞摩火出，乃鑄鐵為轂，行一二里，鐵轂輒破，別使數百人齎鐵轂隨而易之，</w:t>
      </w:r>
      <w:r w:rsidR="00934453" w:rsidRPr="00932A72">
        <w:rPr>
          <w:rStyle w:val="00Text"/>
          <w:rFonts w:asciiTheme="minorEastAsia"/>
        </w:rPr>
        <w:t>轂，古祿翻。</w:t>
      </w:r>
      <w:r w:rsidR="00934453" w:rsidRPr="00932A72">
        <w:rPr>
          <w:rFonts w:asciiTheme="minorEastAsia"/>
        </w:rPr>
        <w:t>盡日不過行二三十里，計一柱之費，已用數十萬功，則其餘可知矣。陛下初平洛陽，凡隋氏宮室之宏侈者皆令毀之，</w:t>
      </w:r>
      <w:r w:rsidR="00934453" w:rsidRPr="00932A72">
        <w:rPr>
          <w:rStyle w:val="00Text"/>
          <w:rFonts w:asciiTheme="minorEastAsia"/>
        </w:rPr>
        <w:t>見一百八十九卷高祖武德四年。令，力丁翻。</w:t>
      </w:r>
      <w:r w:rsidR="00934453" w:rsidRPr="00932A72">
        <w:rPr>
          <w:rFonts w:asciiTheme="minorEastAsia"/>
        </w:rPr>
        <w:t>曾未十年，復加營繕，何前日惡之而今日效之也！</w:t>
      </w:r>
      <w:r w:rsidR="00934453" w:rsidRPr="00932A72">
        <w:rPr>
          <w:rStyle w:val="00Text"/>
          <w:rFonts w:asciiTheme="minorEastAsia"/>
        </w:rPr>
        <w:t>復，扶又翻。惡，烏路翻。</w:t>
      </w:r>
      <w:r w:rsidR="00934453" w:rsidRPr="00932A72">
        <w:rPr>
          <w:rFonts w:asciiTheme="minorEastAsia"/>
        </w:rPr>
        <w:t>且以今日財力，何如隋世？陛下役瘡痍之人，襲亡隋之弊，恐又甚於煬帝矣！</w:t>
      </w:r>
      <w:r w:rsidR="000232D5">
        <w:rPr>
          <w:rFonts w:asciiTheme="minorEastAsia"/>
        </w:rPr>
        <w:t>」</w:t>
      </w:r>
      <w:r w:rsidR="00934453" w:rsidRPr="00932A72">
        <w:rPr>
          <w:rFonts w:asciiTheme="minorEastAsia"/>
        </w:rPr>
        <w:t>上謂玄素曰︰</w:t>
      </w:r>
      <w:r w:rsidR="000232D5">
        <w:rPr>
          <w:rFonts w:asciiTheme="minorEastAsia"/>
        </w:rPr>
        <w:t>「</w:t>
      </w:r>
      <w:r w:rsidR="00934453" w:rsidRPr="00932A72">
        <w:rPr>
          <w:rFonts w:asciiTheme="minorEastAsia"/>
        </w:rPr>
        <w:t>卿謂我不如煬帝，何如桀、紂？</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若此役不息，亦同歸于亂耳！</w:t>
      </w:r>
      <w:r w:rsidR="000232D5">
        <w:rPr>
          <w:rFonts w:asciiTheme="minorEastAsia"/>
        </w:rPr>
        <w:t>」</w:t>
      </w:r>
      <w:r w:rsidR="00934453" w:rsidRPr="00932A72">
        <w:rPr>
          <w:rFonts w:asciiTheme="minorEastAsia"/>
        </w:rPr>
        <w:t>上歎曰︰</w:t>
      </w:r>
      <w:r w:rsidR="000232D5">
        <w:rPr>
          <w:rFonts w:asciiTheme="minorEastAsia"/>
        </w:rPr>
        <w:t>「</w:t>
      </w:r>
      <w:r w:rsidR="00934453" w:rsidRPr="00932A72">
        <w:rPr>
          <w:rFonts w:asciiTheme="minorEastAsia"/>
        </w:rPr>
        <w:t>吾思之不熟，乃至於是！</w:t>
      </w:r>
      <w:r w:rsidR="000232D5">
        <w:rPr>
          <w:rFonts w:asciiTheme="minorEastAsia"/>
        </w:rPr>
        <w:t>」</w:t>
      </w:r>
      <w:r w:rsidR="00934453" w:rsidRPr="00932A72">
        <w:rPr>
          <w:rFonts w:asciiTheme="minorEastAsia"/>
        </w:rPr>
        <w:t>顧謂房玄齡曰︰</w:t>
      </w:r>
      <w:r w:rsidR="000232D5">
        <w:rPr>
          <w:rFonts w:asciiTheme="minorEastAsia"/>
        </w:rPr>
        <w:t>「</w:t>
      </w:r>
      <w:r w:rsidR="00934453" w:rsidRPr="00932A72">
        <w:rPr>
          <w:rFonts w:asciiTheme="minorEastAsia"/>
        </w:rPr>
        <w:t>朕以洛陽土中，朝貢道均，意欲便民，故使營之。今玄素所言誠有理，宜卽為之罷役。</w:t>
      </w:r>
      <w:r w:rsidR="00934453" w:rsidRPr="00932A72">
        <w:rPr>
          <w:rStyle w:val="00Text"/>
          <w:rFonts w:asciiTheme="minorEastAsia"/>
        </w:rPr>
        <w:t>為，于偽翻。</w:t>
      </w:r>
      <w:r w:rsidR="00934453" w:rsidRPr="00932A72">
        <w:rPr>
          <w:rFonts w:asciiTheme="minorEastAsia"/>
        </w:rPr>
        <w:t>後日或以事至洛陽，雖露居亦無傷也。</w:t>
      </w:r>
      <w:r w:rsidR="000232D5">
        <w:rPr>
          <w:rFonts w:asciiTheme="minorEastAsia"/>
        </w:rPr>
        <w:t>」</w:t>
      </w:r>
      <w:r w:rsidR="00934453" w:rsidRPr="00932A72">
        <w:rPr>
          <w:rFonts w:asciiTheme="minorEastAsia"/>
        </w:rPr>
        <w:t>仍賜玄素綵二百匹。</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秋，七月，甲子朔，日有食之。</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乙丑，上問房玄齡、蕭瑀曰︰</w:t>
      </w:r>
      <w:r w:rsidR="000232D5">
        <w:rPr>
          <w:rFonts w:asciiTheme="minorEastAsia"/>
        </w:rPr>
        <w:t>「</w:t>
      </w:r>
      <w:r w:rsidR="00934453" w:rsidRPr="00932A72">
        <w:rPr>
          <w:rFonts w:asciiTheme="minorEastAsia"/>
        </w:rPr>
        <w:t>隋文帝何如主也？</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文帝勤於為治，每臨朝，或至日昃，五品已上，引坐論事，衞士傳餐而食；</w:t>
      </w:r>
      <w:r w:rsidR="00934453" w:rsidRPr="00932A72">
        <w:rPr>
          <w:rStyle w:val="00Text"/>
          <w:rFonts w:asciiTheme="minorEastAsia"/>
        </w:rPr>
        <w:t>侍衞未得下牙，不皇坐食，故立駐傳餐而食也。治，直吏翻；下同。朝，直遙翻。餐，千安翻。</w:t>
      </w:r>
      <w:r w:rsidR="00934453" w:rsidRPr="00932A72">
        <w:rPr>
          <w:rFonts w:asciiTheme="minorEastAsia"/>
        </w:rPr>
        <w:t>雖性非仁厚，亦勵精之主也。</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公得其一，未知其二。文帝不明而喜察；不明則照有不通，喜察則多疑於物，事皆自決，不任羣臣。天下至廣，一日萬機，雖復勞神苦形，豈能一一中理！羣臣旣知主意，唯取決受成，雖有愆違，莫敢諫爭，此所以二世而亡也。</w:t>
      </w:r>
      <w:r w:rsidR="00934453" w:rsidRPr="00932A72">
        <w:rPr>
          <w:rStyle w:val="00Text"/>
          <w:rFonts w:asciiTheme="minorEastAsia"/>
        </w:rPr>
        <w:t>喜，許記翻。復，扶又翻。中，竹仲翻。爭，讀曰諍。</w:t>
      </w:r>
      <w:r w:rsidR="00934453" w:rsidRPr="00932A72">
        <w:rPr>
          <w:rFonts w:asciiTheme="minorEastAsia"/>
        </w:rPr>
        <w:t>朕則不然。擇天下賢才，寘之百官，使思天下之事，關由宰相，審熟便安，然後奏聞。有功則賞，有罪則刑，誰敢不竭心力以脩職業，何憂天下之不治乎！</w:t>
      </w:r>
      <w:r w:rsidR="000232D5">
        <w:rPr>
          <w:rFonts w:asciiTheme="minorEastAsia"/>
        </w:rPr>
        <w:t>」</w:t>
      </w:r>
      <w:r w:rsidR="00934453" w:rsidRPr="00932A72">
        <w:rPr>
          <w:rFonts w:asciiTheme="minorEastAsia"/>
        </w:rPr>
        <w:t>因敕百司︰</w:t>
      </w:r>
      <w:r w:rsidR="000232D5">
        <w:rPr>
          <w:rFonts w:asciiTheme="minorEastAsia"/>
        </w:rPr>
        <w:t>「</w:t>
      </w:r>
      <w:r w:rsidR="00934453" w:rsidRPr="00932A72">
        <w:rPr>
          <w:rFonts w:asciiTheme="minorEastAsia"/>
        </w:rPr>
        <w:t>自今詔敕行下有未便者，皆應執奏，毋得阿從，不盡己意。</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癸酉，以前太子少保李綱為太子少師，以兼御史大夫蕭瑀為太子少傅。</w:t>
      </w:r>
      <w:r w:rsidR="00934453" w:rsidRPr="00932A72">
        <w:rPr>
          <w:rFonts w:asciiTheme="minorEastAsia" w:eastAsiaTheme="minorEastAsia"/>
        </w:rPr>
        <w:t>唐東宮三少，並正二品。掌敎諭太子。少，始照翻。瑀，音禹。</w:t>
      </w:r>
      <w:r w:rsidR="000232D5">
        <w:rPr>
          <w:rFonts w:asciiTheme="minorEastAsia" w:eastAsiaTheme="minorEastAsia"/>
        </w:rPr>
        <w:t>『</w:t>
      </w:r>
      <w:r w:rsidR="00934453" w:rsidRPr="00932A72">
        <w:rPr>
          <w:rFonts w:asciiTheme="minorEastAsia" w:eastAsiaTheme="minorEastAsia"/>
        </w:rPr>
        <w:t>鄒︰實職</w:t>
      </w:r>
      <w:r w:rsidR="00934453" w:rsidRPr="00283644">
        <w:rPr>
          <w:rStyle w:val="06Text"/>
          <w:rFonts w:asciiTheme="minorEastAsia" w:eastAsiaTheme="minorEastAsia"/>
          <w:sz w:val="18"/>
        </w:rPr>
        <w:t>職事官</w:t>
      </w:r>
      <w:r w:rsidR="00934453" w:rsidRPr="00932A72">
        <w:rPr>
          <w:rFonts w:asciiTheme="minorEastAsia" w:eastAsiaTheme="minorEastAsia"/>
        </w:rPr>
        <w:t>高其官品</w:t>
      </w:r>
      <w:r w:rsidR="00934453" w:rsidRPr="00283644">
        <w:rPr>
          <w:rStyle w:val="06Text"/>
          <w:rFonts w:asciiTheme="minorEastAsia" w:eastAsiaTheme="minorEastAsia"/>
          <w:sz w:val="18"/>
        </w:rPr>
        <w:t>散官</w:t>
      </w:r>
      <w:r w:rsidR="00934453" w:rsidRPr="00932A72">
        <w:rPr>
          <w:rFonts w:asciiTheme="minorEastAsia" w:eastAsiaTheme="minorEastAsia"/>
        </w:rPr>
        <w:t>一階者，實職冠</w:t>
      </w:r>
      <w:r w:rsidR="000232D5">
        <w:rPr>
          <w:rFonts w:asciiTheme="minorEastAsia" w:eastAsiaTheme="minorEastAsia"/>
        </w:rPr>
        <w:t>「</w:t>
      </w:r>
      <w:r w:rsidR="00934453" w:rsidRPr="00932A72">
        <w:rPr>
          <w:rFonts w:asciiTheme="minorEastAsia" w:eastAsiaTheme="minorEastAsia"/>
        </w:rPr>
        <w:t>兼</w:t>
      </w:r>
      <w:r w:rsidR="000232D5">
        <w:rPr>
          <w:rFonts w:asciiTheme="minorEastAsia" w:eastAsiaTheme="minorEastAsia"/>
        </w:rPr>
        <w:t>」</w:t>
      </w:r>
      <w:r w:rsidR="00934453" w:rsidRPr="00932A72">
        <w:rPr>
          <w:rFonts w:asciiTheme="minorEastAsia" w:eastAsiaTheme="minorEastAsia"/>
        </w:rPr>
        <w:t>；且</w:t>
      </w:r>
      <w:r w:rsidR="000232D5">
        <w:rPr>
          <w:rFonts w:asciiTheme="minorEastAsia" w:eastAsiaTheme="minorEastAsia"/>
        </w:rPr>
        <w:t>「</w:t>
      </w:r>
      <w:r w:rsidR="00934453" w:rsidRPr="00932A72">
        <w:rPr>
          <w:rFonts w:asciiTheme="minorEastAsia" w:eastAsiaTheme="minorEastAsia"/>
        </w:rPr>
        <w:t>兼</w:t>
      </w:r>
      <w:r w:rsidR="000232D5">
        <w:rPr>
          <w:rFonts w:asciiTheme="minorEastAsia" w:eastAsiaTheme="minorEastAsia"/>
        </w:rPr>
        <w:t>」</w:t>
      </w:r>
      <w:r w:rsidR="00934453" w:rsidRPr="00932A72">
        <w:rPr>
          <w:rFonts w:asciiTheme="minorEastAsia" w:eastAsiaTheme="minorEastAsia"/>
        </w:rPr>
        <w:t>前不加官品，曰︰解散官。杜佑通典職官文散官︰武德令︰職事高者解散官欠一階不至者為兼。</w:t>
      </w:r>
      <w:r w:rsidR="000232D5">
        <w:rPr>
          <w:rFonts w:asciiTheme="minorEastAsia" w:eastAsiaTheme="minorEastAsia"/>
        </w:rPr>
        <w:t>』</w:t>
      </w:r>
    </w:p>
    <w:p w:rsidR="00934453" w:rsidRPr="00932A72" w:rsidRDefault="00934453" w:rsidP="0013378F">
      <w:pPr>
        <w:rPr>
          <w:rFonts w:asciiTheme="minorEastAsia"/>
        </w:rPr>
      </w:pPr>
      <w:r w:rsidRPr="00932A72">
        <w:rPr>
          <w:rFonts w:asciiTheme="minorEastAsia"/>
        </w:rPr>
        <w:t>李綱有足疾，上賜以步輿，</w:t>
      </w:r>
      <w:r w:rsidRPr="00932A72">
        <w:rPr>
          <w:rStyle w:val="00Text"/>
          <w:rFonts w:asciiTheme="minorEastAsia"/>
        </w:rPr>
        <w:t>步輿，卽步挽輿也。</w:t>
      </w:r>
      <w:r w:rsidRPr="00932A72">
        <w:rPr>
          <w:rFonts w:asciiTheme="minorEastAsia"/>
        </w:rPr>
        <w:t>使之乘至閤下，數引入禁中，問以政事。</w:t>
      </w:r>
      <w:r w:rsidRPr="00932A72">
        <w:rPr>
          <w:rStyle w:val="00Text"/>
          <w:rFonts w:asciiTheme="minorEastAsia"/>
        </w:rPr>
        <w:t>數，所角翻。</w:t>
      </w:r>
      <w:r w:rsidRPr="00932A72">
        <w:rPr>
          <w:rFonts w:asciiTheme="minorEastAsia"/>
        </w:rPr>
        <w:t>每至東宮，太子親拜之。太子每視事，上令綱與房玄齡侍</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侍</w:t>
      </w:r>
      <w:r w:rsidR="000232D5">
        <w:rPr>
          <w:rStyle w:val="00Text"/>
          <w:rFonts w:asciiTheme="minorEastAsia"/>
        </w:rPr>
        <w:t>」</w:t>
      </w:r>
      <w:r w:rsidRPr="00932A72">
        <w:rPr>
          <w:rStyle w:val="00Text"/>
          <w:rFonts w:asciiTheme="minorEastAsia"/>
        </w:rPr>
        <w:t>上有</w:t>
      </w:r>
      <w:r w:rsidR="000232D5">
        <w:rPr>
          <w:rStyle w:val="00Text"/>
          <w:rFonts w:asciiTheme="minorEastAsia"/>
        </w:rPr>
        <w:t>「</w:t>
      </w:r>
      <w:r w:rsidRPr="00932A72">
        <w:rPr>
          <w:rStyle w:val="00Text"/>
          <w:rFonts w:asciiTheme="minorEastAsia"/>
        </w:rPr>
        <w:t>王珪</w:t>
      </w:r>
      <w:r w:rsidR="000232D5">
        <w:rPr>
          <w:rStyle w:val="00Text"/>
          <w:rFonts w:asciiTheme="minorEastAsia"/>
        </w:rPr>
        <w:t>」</w:t>
      </w:r>
      <w:r w:rsidRPr="00932A72">
        <w:rPr>
          <w:rStyle w:val="00Text"/>
          <w:rFonts w:asciiTheme="minorEastAsia"/>
        </w:rPr>
        <w:t>二字；乙十一行本同；張校同。</w:t>
      </w:r>
      <w:r w:rsidR="000232D5">
        <w:rPr>
          <w:rStyle w:val="00Text"/>
          <w:rFonts w:asciiTheme="minorEastAsia"/>
        </w:rPr>
        <w:t>』</w:t>
      </w:r>
      <w:r w:rsidRPr="00932A72">
        <w:rPr>
          <w:rFonts w:asciiTheme="minorEastAsia"/>
        </w:rPr>
        <w:t>坐。</w:t>
      </w:r>
      <w:r w:rsidRPr="00932A72">
        <w:rPr>
          <w:rStyle w:val="00Text"/>
          <w:rFonts w:asciiTheme="minorEastAsia"/>
        </w:rPr>
        <w:t>坐，徂臥翻。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先是，</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是</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上命</w:t>
      </w:r>
      <w:r w:rsidR="000232D5">
        <w:rPr>
          <w:rFonts w:asciiTheme="minorEastAsia" w:eastAsiaTheme="minorEastAsia"/>
        </w:rPr>
        <w:t>」</w:t>
      </w:r>
      <w:r w:rsidRPr="00932A72">
        <w:rPr>
          <w:rFonts w:asciiTheme="minorEastAsia" w:eastAsiaTheme="minorEastAsia"/>
        </w:rPr>
        <w:t>二字；乙十一行本同。</w:t>
      </w:r>
      <w:r w:rsidR="000232D5">
        <w:rPr>
          <w:rFonts w:asciiTheme="minorEastAsia" w:eastAsiaTheme="minorEastAsia"/>
        </w:rPr>
        <w:t>』</w:t>
      </w:r>
      <w:r w:rsidRPr="00932A72">
        <w:rPr>
          <w:rStyle w:val="01Text"/>
          <w:rFonts w:asciiTheme="minorEastAsia" w:eastAsiaTheme="minorEastAsia"/>
          <w:sz w:val="21"/>
        </w:rPr>
        <w:t>蕭瑀與宰相參議朝政，</w:t>
      </w:r>
      <w:r w:rsidRPr="00932A72">
        <w:rPr>
          <w:rFonts w:asciiTheme="minorEastAsia" w:eastAsiaTheme="minorEastAsia"/>
        </w:rPr>
        <w:t>先，悉薦翻。朝，直遙翻。</w:t>
      </w:r>
      <w:r w:rsidRPr="00932A72">
        <w:rPr>
          <w:rStyle w:val="01Text"/>
          <w:rFonts w:asciiTheme="minorEastAsia" w:eastAsiaTheme="minorEastAsia"/>
          <w:sz w:val="21"/>
        </w:rPr>
        <w:t>瑀氣剛而辭辯，房玄齡等皆不能抗，上多不用其言。</w:t>
      </w:r>
      <w:r w:rsidRPr="00932A72">
        <w:rPr>
          <w:rFonts w:asciiTheme="minorEastAsia" w:eastAsiaTheme="minorEastAsia"/>
        </w:rPr>
        <w:t>考異曰︰舊傳云︰</w:t>
      </w:r>
      <w:r w:rsidR="000232D5">
        <w:rPr>
          <w:rFonts w:asciiTheme="minorEastAsia" w:eastAsiaTheme="minorEastAsia"/>
        </w:rPr>
        <w:t>「</w:t>
      </w:r>
      <w:r w:rsidRPr="00932A72">
        <w:rPr>
          <w:rFonts w:asciiTheme="minorEastAsia" w:eastAsiaTheme="minorEastAsia"/>
        </w:rPr>
        <w:t>玄齡等心知其是，不用其言。</w:t>
      </w:r>
      <w:r w:rsidR="000232D5">
        <w:rPr>
          <w:rFonts w:asciiTheme="minorEastAsia" w:eastAsiaTheme="minorEastAsia"/>
        </w:rPr>
        <w:t>」</w:t>
      </w:r>
      <w:r w:rsidRPr="00932A72">
        <w:rPr>
          <w:rFonts w:asciiTheme="minorEastAsia" w:eastAsiaTheme="minorEastAsia"/>
        </w:rPr>
        <w:t>按玄齡若用心如此，安得為賢相！且事之用捨在太宗，非由玄齡。今不取。</w:t>
      </w:r>
      <w:r w:rsidRPr="00932A72">
        <w:rPr>
          <w:rStyle w:val="01Text"/>
          <w:rFonts w:asciiTheme="minorEastAsia" w:eastAsiaTheme="minorEastAsia"/>
          <w:sz w:val="21"/>
        </w:rPr>
        <w:t>玄齡、魏徵、溫彥博嘗有微過，瑀劾奏之，</w:t>
      </w:r>
      <w:r w:rsidRPr="00932A72">
        <w:rPr>
          <w:rFonts w:asciiTheme="minorEastAsia" w:eastAsiaTheme="minorEastAsia"/>
        </w:rPr>
        <w:t>劾，戶槪翻，又戶得翻。</w:t>
      </w:r>
      <w:r w:rsidRPr="00932A72">
        <w:rPr>
          <w:rStyle w:val="01Text"/>
          <w:rFonts w:asciiTheme="minorEastAsia" w:eastAsiaTheme="minorEastAsia"/>
          <w:sz w:val="21"/>
        </w:rPr>
        <w:t>上竟不問。瑀由此怏怏自失，</w:t>
      </w:r>
      <w:r w:rsidRPr="00932A72">
        <w:rPr>
          <w:rFonts w:asciiTheme="minorEastAsia" w:eastAsiaTheme="minorEastAsia"/>
        </w:rPr>
        <w:t>瑀，音禹。怏，於兩翻。</w:t>
      </w:r>
      <w:r w:rsidRPr="00932A72">
        <w:rPr>
          <w:rStyle w:val="01Text"/>
          <w:rFonts w:asciiTheme="minorEastAsia" w:eastAsiaTheme="minorEastAsia"/>
          <w:sz w:val="21"/>
        </w:rPr>
        <w:t>遂罷御史大夫，為太子少傅，不復預聞朝政。</w:t>
      </w:r>
      <w:r w:rsidRPr="00932A72">
        <w:rPr>
          <w:rFonts w:asciiTheme="minorEastAsia" w:eastAsiaTheme="minorEastAsia"/>
        </w:rPr>
        <w:t>復，扶又翻。朝，直遙翻。</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西突厥種落散在伊吾，</w:t>
      </w:r>
      <w:r w:rsidR="00934453" w:rsidRPr="00932A72">
        <w:rPr>
          <w:rStyle w:val="00Text"/>
          <w:rFonts w:asciiTheme="minorEastAsia"/>
        </w:rPr>
        <w:t>伊吾，卽漢伊吾盧之地，在大磧外，東至陽關二千七百三十里。是年置伊吾縣及伊州、伊吾郡於其地。厥，九勿翻。種，章勇翻。</w:t>
      </w:r>
      <w:r w:rsidR="00934453" w:rsidRPr="00932A72">
        <w:rPr>
          <w:rFonts w:asciiTheme="minorEastAsia"/>
        </w:rPr>
        <w:t>詔以涼州都督李大亮為西北道安撫大使，於磧口貯糧，</w:t>
      </w:r>
      <w:r w:rsidR="00934453" w:rsidRPr="00932A72">
        <w:rPr>
          <w:rStyle w:val="00Text"/>
          <w:rFonts w:asciiTheme="minorEastAsia"/>
        </w:rPr>
        <w:t>此磧，卽伊吾東之磧。使，疏吏翻。磧，七迹翻。貯，丁呂翻。</w:t>
      </w:r>
      <w:r w:rsidR="00934453" w:rsidRPr="00932A72">
        <w:rPr>
          <w:rFonts w:asciiTheme="minorEastAsia"/>
        </w:rPr>
        <w:t>來者賑給，使者招慰，相望於道。</w:t>
      </w:r>
      <w:r w:rsidR="00934453" w:rsidRPr="00932A72">
        <w:rPr>
          <w:rStyle w:val="00Text"/>
          <w:rFonts w:asciiTheme="minorEastAsia"/>
        </w:rPr>
        <w:t>賑，津忍翻。使，疏吏翻。</w:t>
      </w:r>
      <w:r w:rsidR="00934453" w:rsidRPr="00932A72">
        <w:rPr>
          <w:rFonts w:asciiTheme="minorEastAsia"/>
        </w:rPr>
        <w:t>大亮上言︰</w:t>
      </w:r>
      <w:r w:rsidR="00934453" w:rsidRPr="00932A72">
        <w:rPr>
          <w:rStyle w:val="00Text"/>
          <w:rFonts w:asciiTheme="minorEastAsia"/>
        </w:rPr>
        <w:t>上，時掌翻。</w:t>
      </w:r>
      <w:r w:rsidR="000232D5">
        <w:rPr>
          <w:rFonts w:asciiTheme="minorEastAsia"/>
        </w:rPr>
        <w:t>「</w:t>
      </w:r>
      <w:r w:rsidR="00934453" w:rsidRPr="00932A72">
        <w:rPr>
          <w:rFonts w:asciiTheme="minorEastAsia"/>
        </w:rPr>
        <w:t>欲懷遠者必先安近，中國如本根，四夷如枝葉，疲中國以奉四夷，猶拔本根以益枝葉也。臣遠考秦、漢，近觀隋室，外事戎狄，皆致疲弊。今招致西突厥，但見勞費，未見其益。況河西州縣蕭條，</w:t>
      </w:r>
      <w:r w:rsidR="00934453" w:rsidRPr="00932A72">
        <w:rPr>
          <w:rStyle w:val="00Text"/>
          <w:rFonts w:asciiTheme="minorEastAsia"/>
        </w:rPr>
        <w:t>甘、涼、瓜、沙、肅等州，皆河西也。</w:t>
      </w:r>
      <w:r w:rsidR="00934453" w:rsidRPr="00932A72">
        <w:rPr>
          <w:rFonts w:asciiTheme="minorEastAsia"/>
        </w:rPr>
        <w:t>突厥微弱以來，始得耕穫；今又供億此役，民將不堪，不若且罷招慰為便。伊吾之地，率皆沙磧，其人或自立君長，求稱臣內屬者，羈縻受之，使居塞外，為中國蕃蔽，此乃施虛惠而收實利也。</w:t>
      </w:r>
      <w:r w:rsidR="000232D5">
        <w:rPr>
          <w:rFonts w:asciiTheme="minorEastAsia"/>
        </w:rPr>
        <w:t>」</w:t>
      </w:r>
      <w:r w:rsidR="00934453" w:rsidRPr="00932A72">
        <w:rPr>
          <w:rFonts w:asciiTheme="minorEastAsia"/>
        </w:rPr>
        <w:t>上從之。</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八月，丙午，詔以</w:t>
      </w:r>
      <w:r w:rsidR="000232D5">
        <w:rPr>
          <w:rFonts w:asciiTheme="minorEastAsia"/>
        </w:rPr>
        <w:t>「</w:t>
      </w:r>
      <w:r w:rsidR="00934453" w:rsidRPr="00932A72">
        <w:rPr>
          <w:rFonts w:asciiTheme="minorEastAsia"/>
        </w:rPr>
        <w:t>常服未有差等，自今三品以上服紫，四品、五品服緋，六品、七品服綠，八品服青；婦人從其夫色。</w:t>
      </w:r>
      <w:r w:rsidR="000232D5">
        <w:rPr>
          <w:rFonts w:asciiTheme="minorEastAsia"/>
        </w:rPr>
        <w:t>」</w:t>
      </w:r>
      <w:r w:rsidR="00934453" w:rsidRPr="00932A72">
        <w:rPr>
          <w:rStyle w:val="00Text"/>
          <w:rFonts w:asciiTheme="minorEastAsia"/>
        </w:rPr>
        <w:t>自四品以下，緋、綠、青有深淺之異，九品則服淺青。</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甲寅，詔以兵部尚書李靖為右僕射。靖性沈厚，</w:t>
      </w:r>
      <w:r w:rsidR="00934453" w:rsidRPr="00932A72">
        <w:rPr>
          <w:rStyle w:val="00Text"/>
          <w:rFonts w:asciiTheme="minorEastAsia"/>
        </w:rPr>
        <w:t>沈，持林翻。</w:t>
      </w:r>
      <w:r w:rsidR="00934453" w:rsidRPr="00932A72">
        <w:rPr>
          <w:rFonts w:asciiTheme="minorEastAsia"/>
        </w:rPr>
        <w:t>每與時宰參議，恂恂如不能言。</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突厥旣亡，營州都督薛萬淑遣契丹酋長貪沒折說諭東北諸夷，奚、霫、室韋等十餘部皆內附。</w:t>
      </w:r>
      <w:r w:rsidR="00934453" w:rsidRPr="00932A72">
        <w:rPr>
          <w:rStyle w:val="00Text"/>
          <w:rFonts w:asciiTheme="minorEastAsia"/>
        </w:rPr>
        <w:t>說，輸芮翻；下同。霫，先立翻。</w:t>
      </w:r>
      <w:r w:rsidR="00934453" w:rsidRPr="00932A72">
        <w:rPr>
          <w:rFonts w:asciiTheme="minorEastAsia"/>
        </w:rPr>
        <w:t>萬淑，萬均之兄也。</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戊午，突厥欲谷設來降。</w:t>
      </w:r>
      <w:r w:rsidR="00934453" w:rsidRPr="00932A72">
        <w:rPr>
          <w:rStyle w:val="00Text"/>
          <w:rFonts w:asciiTheme="minorEastAsia"/>
        </w:rPr>
        <w:t>厥，九勿翻。降，戶江翻。</w:t>
      </w:r>
      <w:r w:rsidR="00934453" w:rsidRPr="00932A72">
        <w:rPr>
          <w:rFonts w:asciiTheme="minorEastAsia"/>
        </w:rPr>
        <w:t>欲谷設，突利之弟也。頡利敗，欲谷設奔高昌，聞突利為唐所禮，遂來降。</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九月，戊辰，伊吾城主入朝。</w:t>
      </w:r>
      <w:r w:rsidR="00934453" w:rsidRPr="00932A72">
        <w:rPr>
          <w:rStyle w:val="00Text"/>
          <w:rFonts w:asciiTheme="minorEastAsia"/>
        </w:rPr>
        <w:t>朝，直遙翻。</w:t>
      </w:r>
      <w:r w:rsidR="00934453" w:rsidRPr="00932A72">
        <w:rPr>
          <w:rFonts w:asciiTheme="minorEastAsia"/>
        </w:rPr>
        <w:t>隋末，伊吾內屬，置伊吾郡；隋亂，臣於突厥。頡利旣滅，舉其屬七城來降，</w:t>
      </w:r>
      <w:r w:rsidR="00934453" w:rsidRPr="00932A72">
        <w:rPr>
          <w:rStyle w:val="00Text"/>
          <w:rFonts w:asciiTheme="minorEastAsia"/>
        </w:rPr>
        <w:t>頡，奚結翻。降，戶江翻。</w:t>
      </w:r>
      <w:r w:rsidR="00934453" w:rsidRPr="00932A72">
        <w:rPr>
          <w:rFonts w:asciiTheme="minorEastAsia"/>
        </w:rPr>
        <w:t>因以其地置西伊州。</w:t>
      </w:r>
      <w:r w:rsidR="00934453" w:rsidRPr="00932A72">
        <w:rPr>
          <w:rStyle w:val="00Text"/>
          <w:rFonts w:asciiTheme="minorEastAsia"/>
        </w:rPr>
        <w:t>西伊州，六年改曰伊州。</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思結部落飢貧，朔州刺史新豐張儉招集之，其不來者，仍居磧北，</w:t>
      </w:r>
      <w:r w:rsidR="00934453" w:rsidRPr="00932A72">
        <w:rPr>
          <w:rStyle w:val="00Text"/>
          <w:rFonts w:asciiTheme="minorEastAsia"/>
        </w:rPr>
        <w:t>磧，七迹翻。</w:t>
      </w:r>
      <w:r w:rsidR="00934453" w:rsidRPr="00932A72">
        <w:rPr>
          <w:rFonts w:asciiTheme="minorEastAsia"/>
        </w:rPr>
        <w:t>親屬私相往還，儉亦不禁。及儉徙勝州都督，州司奏思結將叛，詔儉往察之。儉單騎入其部落說諭，徙之代州，卽以儉檢校代州都督，思結卒無叛者。</w:t>
      </w:r>
      <w:r w:rsidR="00934453" w:rsidRPr="00932A72">
        <w:rPr>
          <w:rStyle w:val="00Text"/>
          <w:rFonts w:asciiTheme="minorEastAsia"/>
        </w:rPr>
        <w:t>騎，奇寄翻。說，式芮翻。卒，子恤翻。</w:t>
      </w:r>
      <w:r w:rsidR="00934453" w:rsidRPr="00932A72">
        <w:rPr>
          <w:rFonts w:asciiTheme="minorEastAsia"/>
        </w:rPr>
        <w:t>儉因勸之營田，歲大稔。儉恐虜蓄積多，有異志，奏請和糴以充邊儲。部落喜，營田轉力，而邊備實焉。</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25</w:t>
      </w:r>
      <w:r w:rsidR="00934453" w:rsidRPr="00932A72">
        <w:rPr>
          <w:rStyle w:val="01Text"/>
          <w:rFonts w:ascii="等线" w:eastAsia="等线" w:hAnsi="等线" w:cs="等线" w:hint="eastAsia"/>
          <w:sz w:val="21"/>
        </w:rPr>
        <w:t>丙子，開南蠻地置費州、夷州。</w:t>
      </w:r>
      <w:r w:rsidR="00934453" w:rsidRPr="00932A72">
        <w:rPr>
          <w:rFonts w:asciiTheme="minorEastAsia" w:eastAsiaTheme="minorEastAsia"/>
        </w:rPr>
        <w:t>二州皆漢牂柯郡之地，武德四年，以思州寧夷縣置夷州，貞觀元年廢。是年復以思州之都上縣開南蠻，置夷州義泉郡，隋之明陽郡地也。費州涪川郡，隋黔安郡之涪川縣地，是年分思州之涪川、扶陽幷開南蠻置。宋白曰︰費州因州界費水為名。</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26</w:t>
      </w:r>
      <w:r w:rsidR="00934453" w:rsidRPr="00932A72">
        <w:rPr>
          <w:rStyle w:val="01Text"/>
          <w:rFonts w:ascii="等线" w:eastAsia="等线" w:hAnsi="等线" w:cs="等线" w:hint="eastAsia"/>
          <w:sz w:val="21"/>
        </w:rPr>
        <w:t>己卯，上幸隴州。</w:t>
      </w:r>
      <w:r w:rsidR="00934453" w:rsidRPr="00932A72">
        <w:rPr>
          <w:rFonts w:asciiTheme="minorEastAsia" w:eastAsiaTheme="minorEastAsia"/>
        </w:rPr>
        <w:t>後魏分涇、岐二州之地置東秦州，大統十七年，改隴州治汧源縣，在長安西四百九十六里。</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冬，十一月，壬辰，以右衞大將軍侯君集為兵部尚書、參議朝政。</w:t>
      </w:r>
    </w:p>
    <w:p w:rsidR="00934453" w:rsidRPr="00932A72" w:rsidRDefault="00A74943" w:rsidP="0013378F">
      <w:pPr>
        <w:rPr>
          <w:rFonts w:asciiTheme="minorEastAsia"/>
        </w:rPr>
      </w:pPr>
      <w:r w:rsidRPr="00A74943">
        <w:rPr>
          <w:rFonts w:asciiTheme="minorEastAsia" w:hAnsi="MS Mincho" w:cs="MS Mincho" w:hint="eastAsia"/>
          <w:b/>
          <w:color w:val="696969"/>
          <w:sz w:val="18"/>
        </w:rPr>
        <w:t>28</w:t>
      </w:r>
      <w:r w:rsidR="00934453" w:rsidRPr="00932A72">
        <w:rPr>
          <w:rFonts w:ascii="等线" w:eastAsia="等线" w:hAnsi="等线" w:cs="等线" w:hint="eastAsia"/>
        </w:rPr>
        <w:t>甲子，車駕還京師。</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29</w:t>
      </w:r>
      <w:r w:rsidR="00934453" w:rsidRPr="00932A72">
        <w:rPr>
          <w:rStyle w:val="01Text"/>
          <w:rFonts w:ascii="等线" w:eastAsia="等线" w:hAnsi="等线" w:cs="等线" w:hint="eastAsia"/>
          <w:sz w:val="21"/>
        </w:rPr>
        <w:t>上讀明堂鍼灸書，云</w:t>
      </w:r>
      <w:r w:rsidR="000232D5">
        <w:rPr>
          <w:rStyle w:val="01Text"/>
          <w:rFonts w:ascii="等线" w:eastAsia="等线" w:hAnsi="等线" w:cs="等线" w:hint="eastAsia"/>
          <w:sz w:val="21"/>
        </w:rPr>
        <w:t>「</w:t>
      </w:r>
      <w:r w:rsidR="00934453" w:rsidRPr="00932A72">
        <w:rPr>
          <w:rStyle w:val="01Text"/>
          <w:rFonts w:ascii="等线" w:eastAsia="等线" w:hAnsi="等线" w:cs="等线" w:hint="eastAsia"/>
          <w:sz w:val="21"/>
        </w:rPr>
        <w:t>人五藏之系，咸附於背。</w:t>
      </w:r>
      <w:r w:rsidR="000232D5">
        <w:rPr>
          <w:rStyle w:val="01Text"/>
          <w:rFonts w:ascii="等线" w:eastAsia="等线" w:hAnsi="等线" w:cs="等线" w:hint="eastAsia"/>
          <w:sz w:val="21"/>
        </w:rPr>
        <w:t>」</w:t>
      </w:r>
      <w:r w:rsidR="00934453" w:rsidRPr="00932A72">
        <w:rPr>
          <w:rFonts w:asciiTheme="minorEastAsia" w:eastAsiaTheme="minorEastAsia"/>
        </w:rPr>
        <w:t>唐藝文志有黃帝明堂經、明堂偃側人圖、明堂人形圖、明堂孔穴圖，皆鍼灸之書也。藏，徂浪翻。鍼，諸深翻。灸，居又翻。</w:t>
      </w:r>
      <w:r w:rsidR="00934453" w:rsidRPr="00932A72">
        <w:rPr>
          <w:rStyle w:val="01Text"/>
          <w:rFonts w:asciiTheme="minorEastAsia" w:eastAsiaTheme="minorEastAsia"/>
          <w:sz w:val="21"/>
        </w:rPr>
        <w:t>戊寅，詔自今毋得笞囚背。</w:t>
      </w:r>
    </w:p>
    <w:p w:rsidR="00934453" w:rsidRPr="00932A72" w:rsidRDefault="00A74943" w:rsidP="0013378F">
      <w:pPr>
        <w:rPr>
          <w:rFonts w:asciiTheme="minorEastAsia"/>
        </w:rPr>
      </w:pPr>
      <w:r w:rsidRPr="00A74943">
        <w:rPr>
          <w:rFonts w:asciiTheme="minorEastAsia" w:hAnsi="MS Mincho" w:cs="MS Mincho" w:hint="eastAsia"/>
          <w:b/>
          <w:color w:val="696969"/>
          <w:sz w:val="18"/>
        </w:rPr>
        <w:t>30</w:t>
      </w:r>
      <w:r w:rsidR="00934453" w:rsidRPr="00932A72">
        <w:rPr>
          <w:rFonts w:ascii="等线" w:eastAsia="等线" w:hAnsi="等线" w:cs="等线" w:hint="eastAsia"/>
        </w:rPr>
        <w:t>十二月，甲辰，上獵於鹿苑；</w:t>
      </w:r>
      <w:r w:rsidR="00934453" w:rsidRPr="00932A72">
        <w:rPr>
          <w:rStyle w:val="00Text"/>
          <w:rFonts w:asciiTheme="minorEastAsia"/>
        </w:rPr>
        <w:t>武德元年，分京兆之高陵，置鹿苑縣。</w:t>
      </w:r>
      <w:r w:rsidR="00934453" w:rsidRPr="00932A72">
        <w:rPr>
          <w:rFonts w:asciiTheme="minorEastAsia"/>
        </w:rPr>
        <w:t>乙巳，還宮。</w:t>
      </w:r>
    </w:p>
    <w:p w:rsidR="00934453" w:rsidRPr="00932A72" w:rsidRDefault="00A74943" w:rsidP="0013378F">
      <w:pPr>
        <w:rPr>
          <w:rFonts w:asciiTheme="minorEastAsia"/>
        </w:rPr>
      </w:pPr>
      <w:r w:rsidRPr="00A74943">
        <w:rPr>
          <w:rFonts w:asciiTheme="minorEastAsia" w:hAnsi="MS Mincho" w:cs="MS Mincho" w:hint="eastAsia"/>
          <w:b/>
          <w:color w:val="696969"/>
          <w:sz w:val="18"/>
        </w:rPr>
        <w:t>31</w:t>
      </w:r>
      <w:r w:rsidR="00934453" w:rsidRPr="00932A72">
        <w:rPr>
          <w:rFonts w:ascii="等线" w:eastAsia="等线" w:hAnsi="等线" w:cs="等线" w:hint="eastAsia"/>
        </w:rPr>
        <w:t>甲寅，高昌王麴文泰入朝。西域諸國咸欲因文泰遣使入貢，</w:t>
      </w:r>
      <w:r w:rsidR="00934453" w:rsidRPr="00932A72">
        <w:rPr>
          <w:rStyle w:val="00Text"/>
          <w:rFonts w:asciiTheme="minorEastAsia"/>
        </w:rPr>
        <w:t>朝，直遙翻。使，疏吏翻。</w:t>
      </w:r>
      <w:r w:rsidR="00934453" w:rsidRPr="00932A72">
        <w:rPr>
          <w:rFonts w:asciiTheme="minorEastAsia"/>
        </w:rPr>
        <w:t>上遣文泰之臣厭怛紇干往迎之。</w:t>
      </w:r>
      <w:r w:rsidR="00934453" w:rsidRPr="00932A72">
        <w:rPr>
          <w:rStyle w:val="00Text"/>
          <w:rFonts w:asciiTheme="minorEastAsia"/>
        </w:rPr>
        <w:t>厭，於葉翻。怛，當割翻。紇，下沒翻。</w:t>
      </w:r>
      <w:r w:rsidR="00934453" w:rsidRPr="00932A72">
        <w:rPr>
          <w:rFonts w:asciiTheme="minorEastAsia"/>
        </w:rPr>
        <w:t>魏徵諫曰︰</w:t>
      </w:r>
      <w:r w:rsidR="000232D5">
        <w:rPr>
          <w:rFonts w:asciiTheme="minorEastAsia"/>
        </w:rPr>
        <w:t>「</w:t>
      </w:r>
      <w:r w:rsidR="00934453" w:rsidRPr="00932A72">
        <w:rPr>
          <w:rFonts w:asciiTheme="minorEastAsia"/>
        </w:rPr>
        <w:t>昔光武不聽西域送侍子，置都護，以為不以蠻夷勞中國。</w:t>
      </w:r>
      <w:r w:rsidR="00934453" w:rsidRPr="00932A72">
        <w:rPr>
          <w:rStyle w:val="00Text"/>
          <w:rFonts w:asciiTheme="minorEastAsia"/>
        </w:rPr>
        <w:t>事見四十三卷漢光武建武二十三年。</w:t>
      </w:r>
      <w:r w:rsidR="00934453" w:rsidRPr="00932A72">
        <w:rPr>
          <w:rFonts w:asciiTheme="minorEastAsia"/>
        </w:rPr>
        <w:t>今天下初定，前者文泰之來，</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來</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所過</w:t>
      </w:r>
      <w:r w:rsidR="000232D5">
        <w:rPr>
          <w:rStyle w:val="00Text"/>
          <w:rFonts w:asciiTheme="minorEastAsia"/>
        </w:rPr>
        <w:t>」</w:t>
      </w:r>
      <w:r w:rsidR="00934453" w:rsidRPr="00932A72">
        <w:rPr>
          <w:rStyle w:val="00Text"/>
          <w:rFonts w:asciiTheme="minorEastAsia"/>
        </w:rPr>
        <w:t>二字；乙十一行本同；孔本同；張校同，云無註本亦無。</w:t>
      </w:r>
      <w:r w:rsidR="000232D5">
        <w:rPr>
          <w:rStyle w:val="00Text"/>
          <w:rFonts w:asciiTheme="minorEastAsia"/>
        </w:rPr>
        <w:t>』</w:t>
      </w:r>
      <w:r w:rsidR="00934453" w:rsidRPr="00932A72">
        <w:rPr>
          <w:rFonts w:asciiTheme="minorEastAsia"/>
        </w:rPr>
        <w:t>勞費已甚，</w:t>
      </w:r>
      <w:r w:rsidR="00934453" w:rsidRPr="00932A72">
        <w:rPr>
          <w:rStyle w:val="00Text"/>
          <w:rFonts w:asciiTheme="minorEastAsia"/>
        </w:rPr>
        <w:t>此卽謂文泰入唐境之時。</w:t>
      </w:r>
      <w:r w:rsidR="00934453" w:rsidRPr="00932A72">
        <w:rPr>
          <w:rFonts w:asciiTheme="minorEastAsia"/>
        </w:rPr>
        <w:t>今借使十國入貢，其徒旅不減千人。邊民荒耗，將不勝其弊。若聽其商賈往來，與邊民交市，則可矣，</w:t>
      </w:r>
      <w:r w:rsidR="00934453" w:rsidRPr="00932A72">
        <w:rPr>
          <w:rStyle w:val="00Text"/>
          <w:rFonts w:asciiTheme="minorEastAsia"/>
        </w:rPr>
        <w:t>勝，音升。賈，音古。</w:t>
      </w:r>
      <w:r w:rsidR="00934453" w:rsidRPr="00932A72">
        <w:rPr>
          <w:rFonts w:asciiTheme="minorEastAsia"/>
        </w:rPr>
        <w:t>儻以賓客遇之，非中國之利也。</w:t>
      </w:r>
      <w:r w:rsidR="000232D5">
        <w:rPr>
          <w:rFonts w:asciiTheme="minorEastAsia"/>
        </w:rPr>
        <w:t>」</w:t>
      </w:r>
      <w:r w:rsidR="00934453" w:rsidRPr="00932A72">
        <w:rPr>
          <w:rFonts w:asciiTheme="minorEastAsia"/>
        </w:rPr>
        <w:t>時厭怛紇干已行，上遽令止之。</w:t>
      </w:r>
    </w:p>
    <w:p w:rsidR="00934453" w:rsidRPr="00932A72" w:rsidRDefault="00A74943" w:rsidP="0013378F">
      <w:pPr>
        <w:rPr>
          <w:rFonts w:asciiTheme="minorEastAsia"/>
        </w:rPr>
      </w:pPr>
      <w:r w:rsidRPr="00A74943">
        <w:rPr>
          <w:rFonts w:asciiTheme="minorEastAsia" w:hAnsi="MS Mincho" w:cs="MS Mincho" w:hint="eastAsia"/>
          <w:b/>
          <w:color w:val="696969"/>
          <w:sz w:val="18"/>
        </w:rPr>
        <w:t>32</w:t>
      </w:r>
      <w:r w:rsidR="00934453" w:rsidRPr="00932A72">
        <w:rPr>
          <w:rFonts w:ascii="等线" w:eastAsia="等线" w:hAnsi="等线" w:cs="等线" w:hint="eastAsia"/>
        </w:rPr>
        <w:t>諸宰相侍宴，上謂王珪曰︰</w:t>
      </w:r>
      <w:r w:rsidR="000232D5">
        <w:rPr>
          <w:rFonts w:ascii="等线" w:eastAsia="等线" w:hAnsi="等线" w:cs="等线" w:hint="eastAsia"/>
        </w:rPr>
        <w:t>「</w:t>
      </w:r>
      <w:r w:rsidR="00934453" w:rsidRPr="00932A72">
        <w:rPr>
          <w:rFonts w:ascii="等线" w:eastAsia="等线" w:hAnsi="等线" w:cs="等线" w:hint="eastAsia"/>
        </w:rPr>
        <w:t>卿識鑒精通，復善談論，</w:t>
      </w:r>
      <w:r w:rsidR="00934453" w:rsidRPr="00932A72">
        <w:rPr>
          <w:rStyle w:val="00Text"/>
          <w:rFonts w:asciiTheme="minorEastAsia"/>
        </w:rPr>
        <w:t>復，扶又翻。</w:t>
      </w:r>
      <w:r w:rsidR="00934453" w:rsidRPr="00932A72">
        <w:rPr>
          <w:rFonts w:asciiTheme="minorEastAsia"/>
        </w:rPr>
        <w:t>玄齡以下，卿宜悉加品藻，且自謂與數子何如？</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孜孜奉國，知無不為，臣不如玄齡。才兼文武，出將入相，臣不如李靖。敷奏詳明，出納惟充，臣不如溫彥博。處繁治劇，衆務畢舉，臣不如戴冑。</w:t>
      </w:r>
      <w:r w:rsidR="00934453" w:rsidRPr="00932A72">
        <w:rPr>
          <w:rStyle w:val="00Text"/>
          <w:rFonts w:asciiTheme="minorEastAsia"/>
        </w:rPr>
        <w:t>處，昌呂翻。治，直之翻。</w:t>
      </w:r>
      <w:r w:rsidR="00934453" w:rsidRPr="00932A72">
        <w:rPr>
          <w:rFonts w:asciiTheme="minorEastAsia"/>
        </w:rPr>
        <w:t>恥君不及堯、舜，以諫爭為己任，臣不如魏徵。至於激濁揚清，嫉惡妳善，</w:t>
      </w:r>
      <w:r w:rsidR="00934453" w:rsidRPr="00932A72">
        <w:rPr>
          <w:rStyle w:val="00Text"/>
          <w:rFonts w:asciiTheme="minorEastAsia"/>
        </w:rPr>
        <w:t>好，呼到翻。</w:t>
      </w:r>
      <w:r w:rsidR="00934453" w:rsidRPr="00932A72">
        <w:rPr>
          <w:rFonts w:asciiTheme="minorEastAsia"/>
        </w:rPr>
        <w:t>臣於數子，亦有微長。</w:t>
      </w:r>
      <w:r w:rsidR="000232D5">
        <w:rPr>
          <w:rFonts w:asciiTheme="minorEastAsia"/>
        </w:rPr>
        <w:t>」</w:t>
      </w:r>
      <w:r w:rsidR="00934453" w:rsidRPr="00932A72">
        <w:rPr>
          <w:rFonts w:asciiTheme="minorEastAsia"/>
        </w:rPr>
        <w:t>上深以為然，衆亦服其確論。</w:t>
      </w:r>
      <w:r w:rsidR="00934453" w:rsidRPr="00932A72">
        <w:rPr>
          <w:rStyle w:val="00Text"/>
          <w:rFonts w:asciiTheme="minorEastAsia"/>
        </w:rPr>
        <w:t>確，克角翻。</w:t>
      </w:r>
    </w:p>
    <w:p w:rsidR="00934453" w:rsidRPr="00932A72" w:rsidRDefault="00A74943" w:rsidP="0013378F">
      <w:pPr>
        <w:rPr>
          <w:rFonts w:asciiTheme="minorEastAsia"/>
        </w:rPr>
      </w:pPr>
      <w:r w:rsidRPr="00A74943">
        <w:rPr>
          <w:rFonts w:asciiTheme="minorEastAsia" w:hAnsi="MS Mincho" w:cs="MS Mincho" w:hint="eastAsia"/>
          <w:b/>
          <w:color w:val="696969"/>
          <w:sz w:val="18"/>
        </w:rPr>
        <w:t>33</w:t>
      </w:r>
      <w:r w:rsidR="00934453" w:rsidRPr="00932A72">
        <w:rPr>
          <w:rFonts w:ascii="等线" w:eastAsia="等线" w:hAnsi="等线" w:cs="等线" w:hint="eastAsia"/>
        </w:rPr>
        <w:t>上之初卽位也，嘗與羣臣語及敎化，</w:t>
      </w:r>
      <w:r w:rsidR="00934453" w:rsidRPr="00932A72">
        <w:rPr>
          <w:rFonts w:asciiTheme="minorEastAsia"/>
        </w:rPr>
        <w:t>上曰︰</w:t>
      </w:r>
      <w:r w:rsidR="000232D5">
        <w:rPr>
          <w:rFonts w:asciiTheme="minorEastAsia"/>
        </w:rPr>
        <w:t>「</w:t>
      </w:r>
      <w:r w:rsidR="00934453" w:rsidRPr="00932A72">
        <w:rPr>
          <w:rFonts w:asciiTheme="minorEastAsia"/>
        </w:rPr>
        <w:t>今承大亂之後，恐斯民未易化也。</w:t>
      </w:r>
      <w:r w:rsidR="000232D5">
        <w:rPr>
          <w:rFonts w:asciiTheme="minorEastAsia"/>
        </w:rPr>
        <w:t>」</w:t>
      </w:r>
      <w:r w:rsidR="00934453" w:rsidRPr="00932A72">
        <w:rPr>
          <w:rFonts w:asciiTheme="minorEastAsia"/>
        </w:rPr>
        <w:t>魏徵對曰︰</w:t>
      </w:r>
      <w:r w:rsidR="000232D5">
        <w:rPr>
          <w:rFonts w:asciiTheme="minorEastAsia"/>
        </w:rPr>
        <w:t>「</w:t>
      </w:r>
      <w:r w:rsidR="00934453" w:rsidRPr="00932A72">
        <w:rPr>
          <w:rFonts w:asciiTheme="minorEastAsia"/>
        </w:rPr>
        <w:t>不然。久安之民驕佚，驕佚則難敎；經亂之民愁苦，愁苦則易化。譬猶飢者易為食，渴者易為飲也。</w:t>
      </w:r>
      <w:r w:rsidR="000232D5">
        <w:rPr>
          <w:rFonts w:asciiTheme="minorEastAsia"/>
        </w:rPr>
        <w:t>」</w:t>
      </w:r>
      <w:r w:rsidR="00934453" w:rsidRPr="00932A72">
        <w:rPr>
          <w:rStyle w:val="00Text"/>
          <w:rFonts w:asciiTheme="minorEastAsia"/>
        </w:rPr>
        <w:t>孟子之言。易，以豉翻。</w:t>
      </w:r>
      <w:r w:rsidR="00934453" w:rsidRPr="00932A72">
        <w:rPr>
          <w:rFonts w:asciiTheme="minorEastAsia"/>
        </w:rPr>
        <w:t>上深然之。封德彝非之曰︰</w:t>
      </w:r>
      <w:r w:rsidR="000232D5">
        <w:rPr>
          <w:rFonts w:asciiTheme="minorEastAsia"/>
        </w:rPr>
        <w:t>「</w:t>
      </w:r>
      <w:r w:rsidR="00934453" w:rsidRPr="00932A72">
        <w:rPr>
          <w:rFonts w:asciiTheme="minorEastAsia"/>
        </w:rPr>
        <w:t>三代以還，人漸澆訛，故秦任法律，漢雜霸道，蓋欲化而不能，豈能之而不欲邪！魏徵書生，未識時務，若信其虛論，必敗國家。</w:t>
      </w:r>
      <w:r w:rsidR="000232D5">
        <w:rPr>
          <w:rFonts w:asciiTheme="minorEastAsia"/>
        </w:rPr>
        <w:t>」</w:t>
      </w:r>
      <w:r w:rsidR="00934453" w:rsidRPr="00932A72">
        <w:rPr>
          <w:rStyle w:val="00Text"/>
          <w:rFonts w:asciiTheme="minorEastAsia"/>
        </w:rPr>
        <w:t>敗，補邁翻。</w:t>
      </w:r>
      <w:r w:rsidR="00934453" w:rsidRPr="00932A72">
        <w:rPr>
          <w:rFonts w:asciiTheme="minorEastAsia"/>
        </w:rPr>
        <w:t>徵曰︰</w:t>
      </w:r>
      <w:r w:rsidR="000232D5">
        <w:rPr>
          <w:rFonts w:asciiTheme="minorEastAsia"/>
        </w:rPr>
        <w:t>「</w:t>
      </w:r>
      <w:r w:rsidR="00934453" w:rsidRPr="00932A72">
        <w:rPr>
          <w:rFonts w:asciiTheme="minorEastAsia"/>
        </w:rPr>
        <w:t>五帝、三王不易民而化，昔黃帝征蚩尤，顓頊誅九黎，湯放桀，武王伐紂，皆能身致太平，</w:t>
      </w:r>
      <w:r w:rsidR="00934453" w:rsidRPr="00932A72">
        <w:rPr>
          <w:rStyle w:val="00Text"/>
          <w:rFonts w:asciiTheme="minorEastAsia"/>
        </w:rPr>
        <w:t>神農氏世衰，蚩尤為暴虐，黃帝征之，禽殺蚩尤。少皞氏衰，九黎亂德，顓頊誅之。成湯放桀于南巢。武王殺紂于牧野。</w:t>
      </w:r>
      <w:r w:rsidR="00934453" w:rsidRPr="00932A72">
        <w:rPr>
          <w:rFonts w:asciiTheme="minorEastAsia"/>
        </w:rPr>
        <w:t>豈非承大亂之後邪！若謂古人淳朴，漸至澆訛，則至于今日，當悉化為鬼魅矣，</w:t>
      </w:r>
      <w:r w:rsidR="00934453" w:rsidRPr="00932A72">
        <w:rPr>
          <w:rStyle w:val="00Text"/>
          <w:rFonts w:asciiTheme="minorEastAsia"/>
        </w:rPr>
        <w:t>邪，音耶。澆，堅堯翻。魅，音媚。</w:t>
      </w:r>
      <w:r w:rsidR="00934453" w:rsidRPr="00932A72">
        <w:rPr>
          <w:rFonts w:asciiTheme="minorEastAsia"/>
        </w:rPr>
        <w:t>人主安得而治之！</w:t>
      </w:r>
      <w:r w:rsidR="000232D5">
        <w:rPr>
          <w:rFonts w:asciiTheme="minorEastAsia"/>
        </w:rPr>
        <w:t>」</w:t>
      </w:r>
      <w:r w:rsidR="00934453" w:rsidRPr="00932A72">
        <w:rPr>
          <w:rFonts w:asciiTheme="minorEastAsia"/>
        </w:rPr>
        <w:t>上卒從徵言。</w:t>
      </w:r>
      <w:r w:rsidR="00934453" w:rsidRPr="00932A72">
        <w:rPr>
          <w:rStyle w:val="00Text"/>
          <w:rFonts w:asciiTheme="minorEastAsia"/>
        </w:rPr>
        <w:t>治，直之翻。卒，子恤翻。</w:t>
      </w:r>
    </w:p>
    <w:p w:rsidR="00934453" w:rsidRPr="00932A72" w:rsidRDefault="00934453" w:rsidP="0013378F">
      <w:pPr>
        <w:rPr>
          <w:rFonts w:asciiTheme="minorEastAsia"/>
        </w:rPr>
      </w:pPr>
      <w:r w:rsidRPr="00932A72">
        <w:rPr>
          <w:rFonts w:asciiTheme="minorEastAsia"/>
        </w:rPr>
        <w:t>元年，關中饑，米斗直絹一匹；二年，天下蝗；三年，大水。上勤而撫之，民雖東西就食，未嘗嗟怨。是歲，天下大稔，流散者咸歸鄕里，米斗不過三、四錢，終歲斷死刑纔二十九人。東至于海，南極五嶺，皆外戶不閉，</w:t>
      </w:r>
      <w:r w:rsidRPr="00932A72">
        <w:rPr>
          <w:rStyle w:val="00Text"/>
          <w:rFonts w:asciiTheme="minorEastAsia"/>
        </w:rPr>
        <w:t>斷，丁亂翻。孔穎達曰︰外戶而不閉者，扉從外闔也；不閉者，不用關閉之也。重門擊柝，本禦暴客，旣無盜竊亂賊，則戶無俟於閉也；但為風塵入寢，故設扉耳，無所捍拒，故從外而掩也。</w:t>
      </w:r>
      <w:r w:rsidRPr="00932A72">
        <w:rPr>
          <w:rFonts w:asciiTheme="minorEastAsia"/>
        </w:rPr>
        <w:t>行旅不齎糧，取給於道路焉。上謂長孫無忌曰︰</w:t>
      </w:r>
      <w:r w:rsidR="000232D5">
        <w:rPr>
          <w:rFonts w:asciiTheme="minorEastAsia"/>
        </w:rPr>
        <w:t>「</w:t>
      </w:r>
      <w:r w:rsidRPr="00932A72">
        <w:rPr>
          <w:rFonts w:asciiTheme="minorEastAsia"/>
        </w:rPr>
        <w:t>貞觀之初，上書者皆云︰</w:t>
      </w:r>
      <w:r w:rsidR="000232D5">
        <w:rPr>
          <w:rFonts w:asciiTheme="minorEastAsia"/>
        </w:rPr>
        <w:t>『</w:t>
      </w:r>
      <w:r w:rsidRPr="00932A72">
        <w:rPr>
          <w:rFonts w:asciiTheme="minorEastAsia"/>
        </w:rPr>
        <w:t>人主當獨運威權，不可委之臣下。</w:t>
      </w:r>
      <w:r w:rsidR="000232D5">
        <w:rPr>
          <w:rFonts w:asciiTheme="minorEastAsia"/>
        </w:rPr>
        <w:t>』</w:t>
      </w:r>
      <w:r w:rsidRPr="00932A72">
        <w:rPr>
          <w:rFonts w:asciiTheme="minorEastAsia"/>
        </w:rPr>
        <w:t>又云︰</w:t>
      </w:r>
      <w:r w:rsidR="000232D5">
        <w:rPr>
          <w:rFonts w:asciiTheme="minorEastAsia"/>
        </w:rPr>
        <w:t>『</w:t>
      </w:r>
      <w:r w:rsidRPr="00932A72">
        <w:rPr>
          <w:rFonts w:asciiTheme="minorEastAsia"/>
        </w:rPr>
        <w:t>宜震耀威武，征討四夷。</w:t>
      </w:r>
      <w:r w:rsidR="000232D5">
        <w:rPr>
          <w:rFonts w:asciiTheme="minorEastAsia"/>
        </w:rPr>
        <w:t>』</w:t>
      </w:r>
      <w:r w:rsidRPr="00932A72">
        <w:rPr>
          <w:rFonts w:asciiTheme="minorEastAsia"/>
        </w:rPr>
        <w:t>唯魏徵勸朕</w:t>
      </w:r>
      <w:r w:rsidR="000232D5">
        <w:rPr>
          <w:rFonts w:asciiTheme="minorEastAsia"/>
        </w:rPr>
        <w:t>『</w:t>
      </w:r>
      <w:r w:rsidRPr="00932A72">
        <w:rPr>
          <w:rFonts w:asciiTheme="minorEastAsia"/>
        </w:rPr>
        <w:t>偃武修文，中國旣安，四夷自服。</w:t>
      </w:r>
      <w:r w:rsidR="000232D5">
        <w:rPr>
          <w:rFonts w:asciiTheme="minorEastAsia"/>
        </w:rPr>
        <w:t>』</w:t>
      </w:r>
      <w:r w:rsidRPr="00932A72">
        <w:rPr>
          <w:rFonts w:asciiTheme="minorEastAsia"/>
        </w:rPr>
        <w:t>朕用其言。今頡利成擒，其酋長並帶刀宿衞，部落皆襲衣冠，徵之力也，但恨不使封德彝見之耳！</w:t>
      </w:r>
      <w:r w:rsidR="000232D5">
        <w:rPr>
          <w:rFonts w:asciiTheme="minorEastAsia"/>
        </w:rPr>
        <w:t>」</w:t>
      </w:r>
      <w:r w:rsidRPr="00932A72">
        <w:rPr>
          <w:rStyle w:val="00Text"/>
          <w:rFonts w:asciiTheme="minorEastAsia"/>
        </w:rPr>
        <w:t>封德彝薨於元年。</w:t>
      </w:r>
      <w:r w:rsidRPr="00932A72">
        <w:rPr>
          <w:rFonts w:asciiTheme="minorEastAsia"/>
        </w:rPr>
        <w:t>徵再拜曰︰</w:t>
      </w:r>
      <w:r w:rsidR="000232D5">
        <w:rPr>
          <w:rFonts w:asciiTheme="minorEastAsia"/>
        </w:rPr>
        <w:t>「</w:t>
      </w:r>
      <w:r w:rsidRPr="00932A72">
        <w:rPr>
          <w:rFonts w:asciiTheme="minorEastAsia"/>
        </w:rPr>
        <w:t>突厥破滅，海內康寧，皆陛下威德，臣何力焉！</w:t>
      </w:r>
      <w:r w:rsidR="000232D5">
        <w:rPr>
          <w:rFonts w:asciiTheme="minorEastAsia"/>
        </w:rPr>
        <w:t>」</w:t>
      </w:r>
      <w:r w:rsidRPr="00932A72">
        <w:rPr>
          <w:rFonts w:asciiTheme="minorEastAsia"/>
        </w:rPr>
        <w:t>上曰︰</w:t>
      </w:r>
      <w:r w:rsidR="000232D5">
        <w:rPr>
          <w:rFonts w:asciiTheme="minorEastAsia"/>
        </w:rPr>
        <w:t>「</w:t>
      </w:r>
      <w:r w:rsidRPr="00932A72">
        <w:rPr>
          <w:rFonts w:asciiTheme="minorEastAsia"/>
        </w:rPr>
        <w:t>朕能任公，公能稱所任，</w:t>
      </w:r>
      <w:r w:rsidRPr="00932A72">
        <w:rPr>
          <w:rStyle w:val="00Text"/>
          <w:rFonts w:asciiTheme="minorEastAsia"/>
        </w:rPr>
        <w:t>稱，尺證翻。</w:t>
      </w:r>
      <w:r w:rsidRPr="00932A72">
        <w:rPr>
          <w:rFonts w:asciiTheme="minorEastAsia"/>
        </w:rPr>
        <w:t>則其功豈獨在朕乎！</w:t>
      </w:r>
      <w:r w:rsidR="000232D5">
        <w:rPr>
          <w:rFonts w:asciiTheme="minorEastAsia"/>
        </w:rPr>
        <w:t>」</w:t>
      </w:r>
    </w:p>
    <w:p w:rsidR="00934453" w:rsidRPr="00932A72" w:rsidRDefault="00A74943" w:rsidP="0013378F">
      <w:pPr>
        <w:rPr>
          <w:rFonts w:asciiTheme="minorEastAsia"/>
        </w:rPr>
      </w:pPr>
      <w:r w:rsidRPr="00A74943">
        <w:rPr>
          <w:rFonts w:asciiTheme="minorEastAsia" w:hAnsi="MS Mincho" w:cs="MS Mincho" w:hint="eastAsia"/>
          <w:b/>
          <w:color w:val="696969"/>
          <w:sz w:val="18"/>
        </w:rPr>
        <w:t>34</w:t>
      </w:r>
      <w:r w:rsidR="00934453" w:rsidRPr="00932A72">
        <w:rPr>
          <w:rFonts w:ascii="等线" w:eastAsia="等线" w:hAnsi="等线" w:cs="等线" w:hint="eastAsia"/>
        </w:rPr>
        <w:t>房玄齡奏，</w:t>
      </w:r>
      <w:r w:rsidR="000232D5">
        <w:rPr>
          <w:rFonts w:ascii="等线" w:eastAsia="等线" w:hAnsi="等线" w:cs="等线" w:hint="eastAsia"/>
        </w:rPr>
        <w:t>「</w:t>
      </w:r>
      <w:r w:rsidR="00934453" w:rsidRPr="00932A72">
        <w:rPr>
          <w:rFonts w:ascii="等线" w:eastAsia="等线" w:hAnsi="等线" w:cs="等线" w:hint="eastAsia"/>
        </w:rPr>
        <w:t>閱府庫甲兵，遠勝隋世。</w:t>
      </w:r>
      <w:r w:rsidR="000232D5">
        <w:rPr>
          <w:rFonts w:ascii="等线" w:eastAsia="等线" w:hAnsi="等线" w:cs="等线" w:hint="eastAsia"/>
        </w:rPr>
        <w:t>」</w:t>
      </w:r>
      <w:r w:rsidR="00934453" w:rsidRPr="00932A72">
        <w:rPr>
          <w:rFonts w:ascii="等线" w:eastAsia="等线" w:hAnsi="等线" w:cs="等线" w:hint="eastAsia"/>
        </w:rPr>
        <w:t>上曰︰</w:t>
      </w:r>
      <w:r w:rsidR="000232D5">
        <w:rPr>
          <w:rFonts w:ascii="等线" w:eastAsia="等线" w:hAnsi="等线" w:cs="等线" w:hint="eastAsia"/>
        </w:rPr>
        <w:t>「</w:t>
      </w:r>
      <w:r w:rsidR="00934453" w:rsidRPr="00932A72">
        <w:rPr>
          <w:rFonts w:ascii="等线" w:eastAsia="等线" w:hAnsi="等线" w:cs="等线" w:hint="eastAsia"/>
        </w:rPr>
        <w:t>甲兵武備，誠不可闕；然煬帝甲兵豈不足邪！卒亡天下。</w:t>
      </w:r>
      <w:r w:rsidR="00934453" w:rsidRPr="00932A72">
        <w:rPr>
          <w:rStyle w:val="00Text"/>
          <w:rFonts w:asciiTheme="minorEastAsia"/>
        </w:rPr>
        <w:t>卒，子恤翻。</w:t>
      </w:r>
      <w:r w:rsidR="00934453" w:rsidRPr="00932A72">
        <w:rPr>
          <w:rFonts w:asciiTheme="minorEastAsia"/>
        </w:rPr>
        <w:t>若公等盡力，使百姓乂安，此乃朕之甲兵也。</w:t>
      </w:r>
      <w:r w:rsidR="000232D5">
        <w:rPr>
          <w:rFonts w:asciiTheme="minorEastAsia"/>
        </w:rPr>
        <w:t>」</w:t>
      </w:r>
    </w:p>
    <w:p w:rsidR="00934453" w:rsidRPr="00932A72" w:rsidRDefault="00A74943" w:rsidP="0013378F">
      <w:pPr>
        <w:rPr>
          <w:rFonts w:asciiTheme="minorEastAsia"/>
        </w:rPr>
      </w:pPr>
      <w:r w:rsidRPr="00A74943">
        <w:rPr>
          <w:rFonts w:asciiTheme="minorEastAsia" w:hAnsi="MS Mincho" w:cs="MS Mincho" w:hint="eastAsia"/>
          <w:b/>
          <w:color w:val="696969"/>
          <w:sz w:val="18"/>
        </w:rPr>
        <w:t>35</w:t>
      </w:r>
      <w:r w:rsidR="00934453" w:rsidRPr="00932A72">
        <w:rPr>
          <w:rFonts w:ascii="等线" w:eastAsia="等线" w:hAnsi="等线" w:cs="等线" w:hint="eastAsia"/>
        </w:rPr>
        <w:t>上謂祕書監蕭璟曰︰</w:t>
      </w:r>
      <w:r w:rsidR="000232D5">
        <w:rPr>
          <w:rFonts w:ascii="等线" w:eastAsia="等线" w:hAnsi="等线" w:cs="等线" w:hint="eastAsia"/>
        </w:rPr>
        <w:t>「</w:t>
      </w:r>
      <w:r w:rsidR="00934453" w:rsidRPr="00932A72">
        <w:rPr>
          <w:rFonts w:ascii="等线" w:eastAsia="等线" w:hAnsi="等线" w:cs="等线" w:hint="eastAsia"/>
        </w:rPr>
        <w:t>卿在隋世數見皇后乎？</w:t>
      </w:r>
      <w:r w:rsidR="000232D5">
        <w:rPr>
          <w:rFonts w:ascii="等线" w:eastAsia="等线" w:hAnsi="等线" w:cs="等线" w:hint="eastAsia"/>
        </w:rPr>
        <w:t>」</w:t>
      </w:r>
      <w:r w:rsidR="00934453" w:rsidRPr="00932A72">
        <w:rPr>
          <w:rStyle w:val="00Text"/>
          <w:rFonts w:asciiTheme="minorEastAsia"/>
        </w:rPr>
        <w:t>隋煬帝蕭后，璟同產也，故帝問及之。數，所角翻。</w:t>
      </w:r>
      <w:r w:rsidR="00934453" w:rsidRPr="00932A72">
        <w:rPr>
          <w:rFonts w:asciiTheme="minorEastAsia"/>
        </w:rPr>
        <w:t>對曰︰</w:t>
      </w:r>
      <w:r w:rsidR="000232D5">
        <w:rPr>
          <w:rFonts w:asciiTheme="minorEastAsia"/>
        </w:rPr>
        <w:t>「</w:t>
      </w:r>
      <w:r w:rsidR="00934453" w:rsidRPr="00932A72">
        <w:rPr>
          <w:rFonts w:asciiTheme="minorEastAsia"/>
        </w:rPr>
        <w:t>彼兒女且不得見，臣何人，得見之！</w:t>
      </w:r>
      <w:r w:rsidR="000232D5">
        <w:rPr>
          <w:rFonts w:asciiTheme="minorEastAsia"/>
        </w:rPr>
        <w:t>」</w:t>
      </w:r>
      <w:r w:rsidR="00934453" w:rsidRPr="00932A72">
        <w:rPr>
          <w:rFonts w:asciiTheme="minorEastAsia"/>
        </w:rPr>
        <w:t>魏徵曰︰</w:t>
      </w:r>
      <w:r w:rsidR="000232D5">
        <w:rPr>
          <w:rFonts w:asciiTheme="minorEastAsia"/>
        </w:rPr>
        <w:t>「</w:t>
      </w:r>
      <w:r w:rsidR="00934453" w:rsidRPr="00932A72">
        <w:rPr>
          <w:rFonts w:asciiTheme="minorEastAsia"/>
        </w:rPr>
        <w:t>臣聞煬帝不信齊王，恆有中使察之，</w:t>
      </w:r>
      <w:r w:rsidR="00934453" w:rsidRPr="00932A72">
        <w:rPr>
          <w:rStyle w:val="00Text"/>
          <w:rFonts w:asciiTheme="minorEastAsia"/>
        </w:rPr>
        <w:t>煬帝猜防齊王暕事略見隋紀。恆，戶登翻。使，疏吏翻。</w:t>
      </w:r>
      <w:r w:rsidR="00934453" w:rsidRPr="00932A72">
        <w:rPr>
          <w:rFonts w:asciiTheme="minorEastAsia"/>
        </w:rPr>
        <w:t>聞其宴飲，則曰</w:t>
      </w:r>
      <w:r w:rsidR="000232D5">
        <w:rPr>
          <w:rFonts w:asciiTheme="minorEastAsia"/>
        </w:rPr>
        <w:t>『</w:t>
      </w:r>
      <w:r w:rsidR="00934453" w:rsidRPr="00932A72">
        <w:rPr>
          <w:rFonts w:asciiTheme="minorEastAsia"/>
        </w:rPr>
        <w:t>彼營何事得遂而喜！</w:t>
      </w:r>
      <w:r w:rsidR="000232D5">
        <w:rPr>
          <w:rFonts w:asciiTheme="minorEastAsia"/>
        </w:rPr>
        <w:t>』</w:t>
      </w:r>
      <w:r w:rsidR="00934453" w:rsidRPr="00932A72">
        <w:rPr>
          <w:rFonts w:asciiTheme="minorEastAsia"/>
        </w:rPr>
        <w:t>聞其憂悴，</w:t>
      </w:r>
      <w:r w:rsidR="00934453" w:rsidRPr="00932A72">
        <w:rPr>
          <w:rStyle w:val="00Text"/>
          <w:rFonts w:asciiTheme="minorEastAsia"/>
        </w:rPr>
        <w:t>悴，秦醉翻。</w:t>
      </w:r>
      <w:r w:rsidR="00934453" w:rsidRPr="00932A72">
        <w:rPr>
          <w:rFonts w:asciiTheme="minorEastAsia"/>
        </w:rPr>
        <w:t>則曰</w:t>
      </w:r>
      <w:r w:rsidR="000232D5">
        <w:rPr>
          <w:rFonts w:asciiTheme="minorEastAsia"/>
        </w:rPr>
        <w:t>『</w:t>
      </w:r>
      <w:r w:rsidR="00934453" w:rsidRPr="00932A72">
        <w:rPr>
          <w:rFonts w:asciiTheme="minorEastAsia"/>
        </w:rPr>
        <w:t>彼有他念故爾。</w:t>
      </w:r>
      <w:r w:rsidR="000232D5">
        <w:rPr>
          <w:rFonts w:asciiTheme="minorEastAsia"/>
        </w:rPr>
        <w:t>』</w:t>
      </w:r>
      <w:r w:rsidR="00934453" w:rsidRPr="00932A72">
        <w:rPr>
          <w:rFonts w:asciiTheme="minorEastAsia"/>
        </w:rPr>
        <w:t>父子之間且猶如是，況他人乎！</w:t>
      </w:r>
      <w:r w:rsidR="000232D5">
        <w:rPr>
          <w:rFonts w:asciiTheme="minorEastAsia"/>
        </w:rPr>
        <w:t>」</w:t>
      </w:r>
      <w:r w:rsidR="00934453" w:rsidRPr="00932A72">
        <w:rPr>
          <w:rFonts w:asciiTheme="minorEastAsia"/>
        </w:rPr>
        <w:t>上笑曰︰</w:t>
      </w:r>
      <w:r w:rsidR="000232D5">
        <w:rPr>
          <w:rFonts w:asciiTheme="minorEastAsia"/>
        </w:rPr>
        <w:t>「</w:t>
      </w:r>
      <w:r w:rsidR="00934453" w:rsidRPr="00932A72">
        <w:rPr>
          <w:rFonts w:asciiTheme="minorEastAsia"/>
        </w:rPr>
        <w:t>朕今視楊政道，勝煬帝之於齊王遠矣。</w:t>
      </w:r>
      <w:r w:rsidR="000232D5">
        <w:rPr>
          <w:rFonts w:asciiTheme="minorEastAsia"/>
        </w:rPr>
        <w:t>」</w:t>
      </w:r>
      <w:r w:rsidR="00934453" w:rsidRPr="00932A72">
        <w:rPr>
          <w:rFonts w:asciiTheme="minorEastAsia"/>
        </w:rPr>
        <w:t>璟，瑀之兄也。</w:t>
      </w:r>
      <w:r w:rsidR="00934453" w:rsidRPr="00932A72">
        <w:rPr>
          <w:rStyle w:val="00Text"/>
          <w:rFonts w:asciiTheme="minorEastAsia"/>
        </w:rPr>
        <w:t>瑀，音禹。</w:t>
      </w:r>
    </w:p>
    <w:p w:rsidR="00DB4BD6" w:rsidRDefault="00A74943" w:rsidP="0013378F">
      <w:pPr>
        <w:rPr>
          <w:rFonts w:asciiTheme="minorEastAsia"/>
        </w:rPr>
      </w:pPr>
      <w:r w:rsidRPr="00A74943">
        <w:rPr>
          <w:rFonts w:asciiTheme="minorEastAsia" w:hAnsi="MS Mincho" w:cs="MS Mincho" w:hint="eastAsia"/>
          <w:b/>
          <w:color w:val="696969"/>
          <w:sz w:val="18"/>
        </w:rPr>
        <w:t>36</w:t>
      </w:r>
      <w:r w:rsidR="00934453" w:rsidRPr="00932A72">
        <w:rPr>
          <w:rFonts w:ascii="等线" w:eastAsia="等线" w:hAnsi="等线" w:cs="等线" w:hint="eastAsia"/>
        </w:rPr>
        <w:t>西突厥肆葉護可汗旣先可汗之子，為衆所附，莫賀咄可汗所部酋</w:t>
      </w:r>
      <w:r w:rsidR="00934453" w:rsidRPr="00932A72">
        <w:rPr>
          <w:rFonts w:asciiTheme="minorEastAsia"/>
        </w:rPr>
        <w:t>長多歸之。</w:t>
      </w:r>
      <w:r w:rsidR="00934453" w:rsidRPr="00932A72">
        <w:rPr>
          <w:rStyle w:val="00Text"/>
          <w:rFonts w:asciiTheme="minorEastAsia"/>
        </w:rPr>
        <w:t>厥，九勿翻。可，從刊入聲。汗，音寒。咄，當沒翻。酋，慈由翻。長，知兩翻。</w:t>
      </w:r>
      <w:r w:rsidR="00934453" w:rsidRPr="00932A72">
        <w:rPr>
          <w:rFonts w:asciiTheme="minorEastAsia"/>
        </w:rPr>
        <w:t>肆葉護引兵擊莫賀咄，莫賀咄兵敗，逃於金山，為泥熟設所殺，諸部共推肆葉護為大可汗。</w:t>
      </w:r>
      <w:r w:rsidR="00934453" w:rsidRPr="00932A72">
        <w:rPr>
          <w:rStyle w:val="00Text"/>
          <w:rFonts w:asciiTheme="minorEastAsia"/>
        </w:rPr>
        <w:t>肆葉護與莫賀咄相攻，事始上二年。</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五年</w:t>
      </w:r>
      <w:r w:rsidR="00046F27" w:rsidRPr="00932A72">
        <w:rPr>
          <w:rFonts w:asciiTheme="minorEastAsia" w:eastAsiaTheme="minorEastAsia" w:hAnsi="宋体" w:cs="宋体" w:hint="eastAsia"/>
        </w:rPr>
        <w:t>（</w:t>
      </w:r>
      <w:r w:rsidR="00934453" w:rsidRPr="00932A72">
        <w:rPr>
          <w:rFonts w:asciiTheme="minorEastAsia" w:eastAsiaTheme="minorEastAsia"/>
        </w:rPr>
        <w:t>辛卯、六三一</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春，正月，詔僧、尼、道士致拜父母。</w:t>
      </w:r>
      <w:r w:rsidR="00934453" w:rsidRPr="00932A72">
        <w:rPr>
          <w:rStyle w:val="00Text"/>
          <w:rFonts w:asciiTheme="minorEastAsia"/>
        </w:rPr>
        <w:t>尼，女夷翻。</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癸酉，上大獵於昆明池，四夷君長咸從。</w:t>
      </w:r>
      <w:r w:rsidR="00934453" w:rsidRPr="00932A72">
        <w:rPr>
          <w:rStyle w:val="00Text"/>
          <w:rFonts w:asciiTheme="minorEastAsia"/>
        </w:rPr>
        <w:t>長，知兩翻。從，才用翻。</w:t>
      </w:r>
      <w:r w:rsidR="00934453" w:rsidRPr="00932A72">
        <w:rPr>
          <w:rFonts w:asciiTheme="minorEastAsia"/>
        </w:rPr>
        <w:t>甲戌，宴高昌王文泰及羣臣。丙子，還宮，親獻禽于大安宮。</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癸未，朝集使趙郡王孝恭等上表，以四夷咸服，請封禪；</w:t>
      </w:r>
      <w:r w:rsidR="00934453" w:rsidRPr="00932A72">
        <w:rPr>
          <w:rFonts w:asciiTheme="minorEastAsia" w:eastAsiaTheme="minorEastAsia"/>
        </w:rPr>
        <w:t>朝，直遙翻。上，時掌翻。</w:t>
      </w:r>
      <w:r w:rsidR="00934453" w:rsidRPr="00932A72">
        <w:rPr>
          <w:rStyle w:val="01Text"/>
          <w:rFonts w:asciiTheme="minorEastAsia" w:eastAsiaTheme="minorEastAsia"/>
          <w:sz w:val="21"/>
        </w:rPr>
        <w:t>上手詔不許。</w:t>
      </w:r>
      <w:r w:rsidR="00934453" w:rsidRPr="00932A72">
        <w:rPr>
          <w:rFonts w:asciiTheme="minorEastAsia" w:eastAsiaTheme="minorEastAsia"/>
        </w:rPr>
        <w:t>此元正朝集旣畢將歸者。唐制︰凡天下朝集使，皆以十月二十五日至京師，十一月一日，戶部引見訖，於尚書省與羣官禮見，然後集於考堂，應考績之事。元日，陳其貢篚於殿庭。朝，直遙翻。使，疏吏翻。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有司上言皇太子當冠，用二月吉，請追兵備儀仗。</w:t>
      </w:r>
      <w:r w:rsidR="00934453" w:rsidRPr="00932A72">
        <w:rPr>
          <w:rFonts w:asciiTheme="minorEastAsia" w:eastAsiaTheme="minorEastAsia"/>
        </w:rPr>
        <w:t>上，時掌翻。冠，古玩翻。唐皇太子冠禮，詳見新書禮樂志。</w:t>
      </w:r>
      <w:r w:rsidR="00934453" w:rsidRPr="00932A72">
        <w:rPr>
          <w:rStyle w:val="01Text"/>
          <w:rFonts w:asciiTheme="minorEastAsia" w:eastAsiaTheme="minorEastAsia"/>
          <w:sz w:val="21"/>
        </w:rPr>
        <w:t>上曰︰</w:t>
      </w:r>
      <w:r w:rsidR="000232D5">
        <w:rPr>
          <w:rStyle w:val="01Text"/>
          <w:rFonts w:asciiTheme="minorEastAsia" w:eastAsiaTheme="minorEastAsia"/>
          <w:sz w:val="21"/>
        </w:rPr>
        <w:t>「</w:t>
      </w:r>
      <w:r w:rsidR="00934453" w:rsidRPr="00932A72">
        <w:rPr>
          <w:rStyle w:val="01Text"/>
          <w:rFonts w:asciiTheme="minorEastAsia" w:eastAsiaTheme="minorEastAsia"/>
          <w:sz w:val="21"/>
        </w:rPr>
        <w:t>東作方興，</w:t>
      </w:r>
      <w:r w:rsidR="000232D5">
        <w:rPr>
          <w:rFonts w:asciiTheme="minorEastAsia" w:eastAsiaTheme="minorEastAsia"/>
        </w:rPr>
        <w:t>『</w:t>
      </w:r>
      <w:r w:rsidR="00934453" w:rsidRPr="00932A72">
        <w:rPr>
          <w:rFonts w:asciiTheme="minorEastAsia" w:eastAsiaTheme="minorEastAsia"/>
        </w:rPr>
        <w:t>鄒︰東作方興，農事方興也，謂春耕。東作，日出而耕作。史記五帝本紀︰敬道日出，便程東作。</w:t>
      </w:r>
      <w:r w:rsidR="000232D5">
        <w:rPr>
          <w:rFonts w:asciiTheme="minorEastAsia" w:eastAsiaTheme="minorEastAsia"/>
        </w:rPr>
        <w:t>』</w:t>
      </w:r>
      <w:r w:rsidR="00934453" w:rsidRPr="00932A72">
        <w:rPr>
          <w:rStyle w:val="01Text"/>
          <w:rFonts w:asciiTheme="minorEastAsia" w:eastAsiaTheme="minorEastAsia"/>
          <w:sz w:val="21"/>
        </w:rPr>
        <w:t>宜改用十月。</w:t>
      </w:r>
      <w:r w:rsidR="000232D5">
        <w:rPr>
          <w:rStyle w:val="01Text"/>
          <w:rFonts w:asciiTheme="minorEastAsia" w:eastAsiaTheme="minorEastAsia"/>
          <w:sz w:val="21"/>
        </w:rPr>
        <w:t>」</w:t>
      </w:r>
      <w:r w:rsidR="00934453" w:rsidRPr="00932A72">
        <w:rPr>
          <w:rStyle w:val="01Text"/>
          <w:rFonts w:asciiTheme="minorEastAsia" w:eastAsiaTheme="minorEastAsia"/>
          <w:sz w:val="21"/>
        </w:rPr>
        <w:t>少傅蕭瑀奏︰</w:t>
      </w:r>
      <w:r w:rsidR="000232D5">
        <w:rPr>
          <w:rStyle w:val="01Text"/>
          <w:rFonts w:asciiTheme="minorEastAsia" w:eastAsiaTheme="minorEastAsia"/>
          <w:sz w:val="21"/>
        </w:rPr>
        <w:t>「</w:t>
      </w:r>
      <w:r w:rsidR="00934453" w:rsidRPr="00932A72">
        <w:rPr>
          <w:rStyle w:val="01Text"/>
          <w:rFonts w:asciiTheme="minorEastAsia" w:eastAsiaTheme="minorEastAsia"/>
          <w:sz w:val="21"/>
        </w:rPr>
        <w:t>據陰陽</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陽</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書</w:t>
      </w:r>
      <w:r w:rsidR="000232D5">
        <w:rPr>
          <w:rFonts w:asciiTheme="minorEastAsia" w:eastAsiaTheme="minorEastAsia"/>
        </w:rPr>
        <w:t>」</w:t>
      </w:r>
      <w:r w:rsidR="00934453" w:rsidRPr="00932A72">
        <w:rPr>
          <w:rFonts w:asciiTheme="minorEastAsia" w:eastAsiaTheme="minorEastAsia"/>
        </w:rPr>
        <w:t>字；乙十一行本同；孔本同。</w:t>
      </w:r>
      <w:r w:rsidR="000232D5">
        <w:rPr>
          <w:rFonts w:asciiTheme="minorEastAsia" w:eastAsiaTheme="minorEastAsia"/>
        </w:rPr>
        <w:t>』</w:t>
      </w:r>
      <w:r w:rsidR="00934453" w:rsidRPr="00932A72">
        <w:rPr>
          <w:rStyle w:val="01Text"/>
          <w:rFonts w:asciiTheme="minorEastAsia" w:eastAsiaTheme="minorEastAsia"/>
          <w:sz w:val="21"/>
        </w:rPr>
        <w:t>不若二月。</w:t>
      </w:r>
      <w:r w:rsidR="000232D5">
        <w:rPr>
          <w:rStyle w:val="01Text"/>
          <w:rFonts w:asciiTheme="minorEastAsia" w:eastAsiaTheme="minorEastAsia"/>
          <w:sz w:val="21"/>
        </w:rPr>
        <w:t>」</w:t>
      </w:r>
      <w:r w:rsidR="00934453" w:rsidRPr="00932A72">
        <w:rPr>
          <w:rFonts w:asciiTheme="minorEastAsia" w:eastAsiaTheme="minorEastAsia"/>
        </w:rPr>
        <w:t>少，始照翻。</w:t>
      </w:r>
      <w:r w:rsidR="00934453" w:rsidRPr="00932A72">
        <w:rPr>
          <w:rStyle w:val="01Text"/>
          <w:rFonts w:asciiTheme="minorEastAsia" w:eastAsiaTheme="minorEastAsia"/>
          <w:sz w:val="21"/>
        </w:rPr>
        <w:t>上曰︰</w:t>
      </w:r>
      <w:r w:rsidR="000232D5">
        <w:rPr>
          <w:rStyle w:val="01Text"/>
          <w:rFonts w:asciiTheme="minorEastAsia" w:eastAsiaTheme="minorEastAsia"/>
          <w:sz w:val="21"/>
        </w:rPr>
        <w:t>「</w:t>
      </w:r>
      <w:r w:rsidR="00934453" w:rsidRPr="00932A72">
        <w:rPr>
          <w:rStyle w:val="01Text"/>
          <w:rFonts w:asciiTheme="minorEastAsia" w:eastAsiaTheme="minorEastAsia"/>
          <w:sz w:val="21"/>
        </w:rPr>
        <w:t>吉凶在人。若動依陰陽，不顧禮義，吉可得乎！循正而行，自與吉會。農時最急，不可失也。</w:t>
      </w:r>
      <w:r w:rsidR="000232D5">
        <w:rPr>
          <w:rStyle w:val="01Text"/>
          <w:rFonts w:asciiTheme="minorEastAsia" w:eastAsiaTheme="minorEastAsia"/>
          <w:sz w:val="21"/>
        </w:rPr>
        <w:t>」</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二月，甲辰，詔︰</w:t>
      </w:r>
      <w:r w:rsidR="000232D5">
        <w:rPr>
          <w:rFonts w:asciiTheme="minorEastAsia"/>
        </w:rPr>
        <w:t>「</w:t>
      </w:r>
      <w:r w:rsidR="00934453" w:rsidRPr="00932A72">
        <w:rPr>
          <w:rFonts w:asciiTheme="minorEastAsia"/>
        </w:rPr>
        <w:t>諸州有京觀處，</w:t>
      </w:r>
      <w:r w:rsidR="00934453" w:rsidRPr="00932A72">
        <w:rPr>
          <w:rStyle w:val="00Text"/>
          <w:rFonts w:asciiTheme="minorEastAsia"/>
        </w:rPr>
        <w:t>觀，古玩翻。</w:t>
      </w:r>
      <w:r w:rsidR="00934453" w:rsidRPr="00932A72">
        <w:rPr>
          <w:rFonts w:asciiTheme="minorEastAsia"/>
        </w:rPr>
        <w:t>無問新舊，宜悉剗削，加土為墳，掩蔽枯朽，勿令暴露。</w:t>
      </w:r>
      <w:r w:rsidR="000232D5">
        <w:rPr>
          <w:rFonts w:asciiTheme="minorEastAsia"/>
        </w:rPr>
        <w:t>」</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己酉，封皇弟元裕為鄶王，</w:t>
      </w:r>
      <w:r w:rsidR="00934453" w:rsidRPr="00932A72">
        <w:rPr>
          <w:rStyle w:val="00Text"/>
          <w:rFonts w:asciiTheme="minorEastAsia"/>
        </w:rPr>
        <w:t>鄶，古外翻。</w:t>
      </w:r>
      <w:r w:rsidR="00934453" w:rsidRPr="00932A72">
        <w:rPr>
          <w:rFonts w:asciiTheme="minorEastAsia"/>
        </w:rPr>
        <w:t>元名為譙王，靈夔為魏王，元祥為許王，元曉為密王。庚戌，封皇子愔為梁王，惲為郯王，</w:t>
      </w:r>
      <w:r w:rsidR="00934453" w:rsidRPr="00932A72">
        <w:rPr>
          <w:rStyle w:val="00Text"/>
          <w:rFonts w:asciiTheme="minorEastAsia"/>
        </w:rPr>
        <w:t>愔，於今翻。惲，於粉翻。郯，音談。</w:t>
      </w:r>
      <w:r w:rsidR="00934453" w:rsidRPr="00932A72">
        <w:rPr>
          <w:rFonts w:asciiTheme="minorEastAsia"/>
        </w:rPr>
        <w:t>貞為漢王，治為晉王，愼為申王，囂為江王，簡為代王。</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夏，四月，壬辰，代王簡薨。</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壬寅，靈州斛薛叛，</w:t>
      </w:r>
      <w:r w:rsidR="00934453" w:rsidRPr="00932A72">
        <w:rPr>
          <w:rStyle w:val="00Text"/>
          <w:rFonts w:asciiTheme="minorEastAsia"/>
        </w:rPr>
        <w:t>斛薛部內附，處之靈州，今叛。</w:t>
      </w:r>
      <w:r w:rsidR="00934453" w:rsidRPr="00932A72">
        <w:rPr>
          <w:rFonts w:asciiTheme="minorEastAsia"/>
        </w:rPr>
        <w:t>任城王道宗追擊，破之。</w:t>
      </w:r>
      <w:r w:rsidR="00934453" w:rsidRPr="00932A72">
        <w:rPr>
          <w:rStyle w:val="00Text"/>
          <w:rFonts w:asciiTheme="minorEastAsia"/>
        </w:rPr>
        <w:t>任，音壬。</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隋末，中國人多沒於突厥，</w:t>
      </w:r>
      <w:r w:rsidR="00934453" w:rsidRPr="00932A72">
        <w:rPr>
          <w:rStyle w:val="00Text"/>
          <w:rFonts w:asciiTheme="minorEastAsia"/>
        </w:rPr>
        <w:t>厥，九勿翻。</w:t>
      </w:r>
      <w:r w:rsidR="00934453" w:rsidRPr="00932A72">
        <w:rPr>
          <w:rFonts w:asciiTheme="minorEastAsia"/>
        </w:rPr>
        <w:t>及突厥降，上遣使以金帛贖之。</w:t>
      </w:r>
      <w:r w:rsidR="00934453" w:rsidRPr="00932A72">
        <w:rPr>
          <w:rStyle w:val="00Text"/>
          <w:rFonts w:asciiTheme="minorEastAsia"/>
        </w:rPr>
        <w:t>降，戶江翻。使，疏吏翻；下同。</w:t>
      </w:r>
      <w:r w:rsidR="00934453" w:rsidRPr="00932A72">
        <w:rPr>
          <w:rFonts w:asciiTheme="minorEastAsia"/>
        </w:rPr>
        <w:t>五月，乙丑，有司奏，凡得男女八萬口。</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六月，甲寅，太子少師新昌貞公李綱薨。初，周齊王憲女，孀居無子，綱贍恤甚厚。綱薨，其女以父禮喪之。</w:t>
      </w:r>
      <w:r w:rsidR="00934453" w:rsidRPr="00932A72">
        <w:rPr>
          <w:rStyle w:val="00Text"/>
          <w:rFonts w:asciiTheme="minorEastAsia"/>
        </w:rPr>
        <w:t>李綱先為齊王憲參軍，事見一百七十三卷陳宣帝太建十年。</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秋，八月，甲辰，遣使詣高麗，</w:t>
      </w:r>
      <w:r w:rsidR="00934453" w:rsidRPr="00932A72">
        <w:rPr>
          <w:rStyle w:val="00Text"/>
          <w:rFonts w:asciiTheme="minorEastAsia"/>
        </w:rPr>
        <w:t>麗，力知翻。</w:t>
      </w:r>
      <w:r w:rsidR="00934453" w:rsidRPr="00932A72">
        <w:rPr>
          <w:rFonts w:asciiTheme="minorEastAsia"/>
        </w:rPr>
        <w:t>收隋氏戰亡骸骨，葬而祭之。</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河內人李好德得心疾，妄為妖言，</w:t>
      </w:r>
      <w:r w:rsidR="00934453" w:rsidRPr="00932A72">
        <w:rPr>
          <w:rStyle w:val="00Text"/>
          <w:rFonts w:asciiTheme="minorEastAsia"/>
        </w:rPr>
        <w:t>好，呼到翻。妖，於驕翻。</w:t>
      </w:r>
      <w:r w:rsidR="00934453" w:rsidRPr="00932A72">
        <w:rPr>
          <w:rFonts w:asciiTheme="minorEastAsia"/>
        </w:rPr>
        <w:t>詔按其事。大理丞張蘊古奏︰</w:t>
      </w:r>
      <w:r w:rsidR="000232D5">
        <w:rPr>
          <w:rFonts w:asciiTheme="minorEastAsia"/>
        </w:rPr>
        <w:t>「</w:t>
      </w:r>
      <w:r w:rsidR="00934453" w:rsidRPr="00932A72">
        <w:rPr>
          <w:rFonts w:asciiTheme="minorEastAsia"/>
        </w:rPr>
        <w:t>好德被疾有徵，</w:t>
      </w:r>
      <w:r w:rsidR="00934453" w:rsidRPr="00932A72">
        <w:rPr>
          <w:rStyle w:val="00Text"/>
          <w:rFonts w:asciiTheme="minorEastAsia"/>
        </w:rPr>
        <w:t>徵，明也，證也，驗也。被，皮義翻；下同。</w:t>
      </w:r>
      <w:r w:rsidR="00934453" w:rsidRPr="00932A72">
        <w:rPr>
          <w:rFonts w:asciiTheme="minorEastAsia"/>
        </w:rPr>
        <w:t>法不當坐。</w:t>
      </w:r>
      <w:r w:rsidR="000232D5">
        <w:rPr>
          <w:rFonts w:asciiTheme="minorEastAsia"/>
        </w:rPr>
        <w:t>」</w:t>
      </w:r>
      <w:r w:rsidR="00934453" w:rsidRPr="00932A72">
        <w:rPr>
          <w:rFonts w:asciiTheme="minorEastAsia"/>
        </w:rPr>
        <w:t>治書侍御史權萬紀劾奏︰</w:t>
      </w:r>
      <w:r w:rsidR="000232D5">
        <w:rPr>
          <w:rFonts w:asciiTheme="minorEastAsia"/>
        </w:rPr>
        <w:t>「</w:t>
      </w:r>
      <w:r w:rsidR="00934453" w:rsidRPr="00932A72">
        <w:rPr>
          <w:rFonts w:asciiTheme="minorEastAsia"/>
        </w:rPr>
        <w:t>蘊古貫在相州，</w:t>
      </w:r>
      <w:r w:rsidR="00934453" w:rsidRPr="00932A72">
        <w:rPr>
          <w:rStyle w:val="00Text"/>
          <w:rFonts w:asciiTheme="minorEastAsia"/>
        </w:rPr>
        <w:t>貫，鄕籍也。治，直之翻。劾，戶槪翻，又戶得翻。相，息亮翻。</w:t>
      </w:r>
      <w:r w:rsidR="00934453" w:rsidRPr="00932A72">
        <w:rPr>
          <w:rFonts w:asciiTheme="minorEastAsia"/>
        </w:rPr>
        <w:t>好德之兄厚德為其刺史，情在阿縱，按事不實。</w:t>
      </w:r>
      <w:r w:rsidR="000232D5">
        <w:rPr>
          <w:rFonts w:asciiTheme="minorEastAsia"/>
        </w:rPr>
        <w:t>」</w:t>
      </w:r>
      <w:r w:rsidR="00934453" w:rsidRPr="00932A72">
        <w:rPr>
          <w:rFonts w:asciiTheme="minorEastAsia"/>
        </w:rPr>
        <w:t>上怒，命斬之於市，旣而悔之，因詔︰</w:t>
      </w:r>
      <w:r w:rsidR="000232D5">
        <w:rPr>
          <w:rFonts w:asciiTheme="minorEastAsia"/>
        </w:rPr>
        <w:t>「</w:t>
      </w:r>
      <w:r w:rsidR="00934453" w:rsidRPr="00932A72">
        <w:rPr>
          <w:rFonts w:asciiTheme="minorEastAsia"/>
        </w:rPr>
        <w:t>自今有死罪，雖令卽決，仍三覆奏乃行刑。</w:t>
      </w:r>
      <w:r w:rsidR="000232D5">
        <w:rPr>
          <w:rFonts w:asciiTheme="minorEastAsia"/>
        </w:rPr>
        <w:t>」</w:t>
      </w:r>
    </w:p>
    <w:p w:rsidR="00934453" w:rsidRPr="00932A72" w:rsidRDefault="00934453" w:rsidP="0013378F">
      <w:pPr>
        <w:rPr>
          <w:rFonts w:asciiTheme="minorEastAsia"/>
        </w:rPr>
      </w:pPr>
      <w:r w:rsidRPr="00932A72">
        <w:rPr>
          <w:rFonts w:asciiTheme="minorEastAsia"/>
        </w:rPr>
        <w:t>權萬紀與侍御史李仁發，俱以告訐有寵於上，</w:t>
      </w:r>
      <w:r w:rsidRPr="00932A72">
        <w:rPr>
          <w:rStyle w:val="00Text"/>
          <w:rFonts w:asciiTheme="minorEastAsia"/>
        </w:rPr>
        <w:t>訐，居謁翻。</w:t>
      </w:r>
      <w:r w:rsidRPr="00932A72">
        <w:rPr>
          <w:rFonts w:asciiTheme="minorEastAsia"/>
        </w:rPr>
        <w:t>由是諸大臣數被譴怒。</w:t>
      </w:r>
      <w:r w:rsidRPr="00932A72">
        <w:rPr>
          <w:rStyle w:val="00Text"/>
          <w:rFonts w:asciiTheme="minorEastAsia"/>
        </w:rPr>
        <w:t>數，所角翻。</w:t>
      </w:r>
      <w:r w:rsidRPr="00932A72">
        <w:rPr>
          <w:rFonts w:asciiTheme="minorEastAsia"/>
        </w:rPr>
        <w:t>魏徵諫曰︰</w:t>
      </w:r>
      <w:r w:rsidR="000232D5">
        <w:rPr>
          <w:rFonts w:asciiTheme="minorEastAsia"/>
        </w:rPr>
        <w:t>「</w:t>
      </w:r>
      <w:r w:rsidRPr="00932A72">
        <w:rPr>
          <w:rFonts w:asciiTheme="minorEastAsia"/>
        </w:rPr>
        <w:t>萬紀等小人，不識大體，以訐為直，以讒為忠。陛下非不知其無堪，蓋取其無所避忌，欲以警策羣臣耳。而萬紀等挾恩依勢，逞其姦謀，凡所彈射，</w:t>
      </w:r>
      <w:r w:rsidRPr="00932A72">
        <w:rPr>
          <w:rStyle w:val="00Text"/>
          <w:rFonts w:asciiTheme="minorEastAsia"/>
        </w:rPr>
        <w:t>射，而亦翻。</w:t>
      </w:r>
      <w:r w:rsidRPr="00932A72">
        <w:rPr>
          <w:rFonts w:asciiTheme="minorEastAsia"/>
        </w:rPr>
        <w:t>皆非有罪。陛下縱未能舉善以厲俗，柰何昵姦以自損乎！</w:t>
      </w:r>
      <w:r w:rsidR="000232D5">
        <w:rPr>
          <w:rFonts w:asciiTheme="minorEastAsia"/>
        </w:rPr>
        <w:t>」</w:t>
      </w:r>
      <w:r w:rsidRPr="00932A72">
        <w:rPr>
          <w:rStyle w:val="00Text"/>
          <w:rFonts w:asciiTheme="minorEastAsia"/>
        </w:rPr>
        <w:t>昵，尼質翻。</w:t>
      </w:r>
      <w:r w:rsidRPr="00932A72">
        <w:rPr>
          <w:rFonts w:asciiTheme="minorEastAsia"/>
        </w:rPr>
        <w:t>上默然，賜絹五百匹。久之，萬紀等姦狀自露，皆得罪。</w:t>
      </w:r>
      <w:r w:rsidRPr="00932A72">
        <w:rPr>
          <w:rStyle w:val="00Text"/>
          <w:rFonts w:asciiTheme="minorEastAsia"/>
        </w:rPr>
        <w:t>為帝疏權萬紀張本。</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九月，上修仁壽宮，更命曰九成宮。又將修洛陽宮，民部尚書戴冑表諫，以</w:t>
      </w:r>
      <w:r w:rsidR="000232D5">
        <w:rPr>
          <w:rFonts w:asciiTheme="minorEastAsia"/>
        </w:rPr>
        <w:t>「</w:t>
      </w:r>
      <w:r w:rsidR="00934453" w:rsidRPr="00932A72">
        <w:rPr>
          <w:rFonts w:asciiTheme="minorEastAsia"/>
        </w:rPr>
        <w:t>亂離甫爾，百姓彫弊，帑藏空虛，若營造不已，公私勞費，殆不能堪！</w:t>
      </w:r>
      <w:r w:rsidR="000232D5">
        <w:rPr>
          <w:rFonts w:asciiTheme="minorEastAsia"/>
        </w:rPr>
        <w:t>」</w:t>
      </w:r>
      <w:r w:rsidR="00934453" w:rsidRPr="00932A72">
        <w:rPr>
          <w:rStyle w:val="00Text"/>
          <w:rFonts w:asciiTheme="minorEastAsia"/>
        </w:rPr>
        <w:t>更，工衡翻。藏，徂浪翻。</w:t>
      </w:r>
      <w:r w:rsidR="00934453" w:rsidRPr="00932A72">
        <w:rPr>
          <w:rFonts w:asciiTheme="minorEastAsia"/>
        </w:rPr>
        <w:t>上嘉之曰︰</w:t>
      </w:r>
      <w:r w:rsidR="000232D5">
        <w:rPr>
          <w:rFonts w:asciiTheme="minorEastAsia"/>
        </w:rPr>
        <w:t>「</w:t>
      </w:r>
      <w:r w:rsidR="00934453" w:rsidRPr="00932A72">
        <w:rPr>
          <w:rFonts w:asciiTheme="minorEastAsia"/>
        </w:rPr>
        <w:t>戴冑於我非親，但以忠直體國，知無不言，故以官爵酬之耳。</w:t>
      </w:r>
      <w:r w:rsidR="000232D5">
        <w:rPr>
          <w:rFonts w:asciiTheme="minorEastAsia"/>
        </w:rPr>
        <w:t>」</w:t>
      </w:r>
      <w:r w:rsidR="00934453" w:rsidRPr="00932A72">
        <w:rPr>
          <w:rFonts w:asciiTheme="minorEastAsia"/>
        </w:rPr>
        <w:t>久之，竟命將作大匠竇璡修洛陽宮，璡鑿池築山，彫飾華靡。上</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上</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怒</w:t>
      </w:r>
      <w:r w:rsidR="000232D5">
        <w:rPr>
          <w:rStyle w:val="00Text"/>
          <w:rFonts w:asciiTheme="minorEastAsia"/>
        </w:rPr>
        <w:t>」</w:t>
      </w:r>
      <w:r w:rsidR="00934453" w:rsidRPr="00932A72">
        <w:rPr>
          <w:rStyle w:val="00Text"/>
          <w:rFonts w:asciiTheme="minorEastAsia"/>
        </w:rPr>
        <w:t>字；乙十一行本同；孔本同；張校同。</w:t>
      </w:r>
      <w:r w:rsidR="000232D5">
        <w:rPr>
          <w:rStyle w:val="00Text"/>
          <w:rFonts w:asciiTheme="minorEastAsia"/>
        </w:rPr>
        <w:t>』</w:t>
      </w:r>
      <w:r w:rsidR="00934453" w:rsidRPr="00932A72">
        <w:rPr>
          <w:rFonts w:asciiTheme="minorEastAsia"/>
        </w:rPr>
        <w:t>遽命毀之，免璡官。</w:t>
      </w:r>
      <w:r w:rsidR="00934453" w:rsidRPr="00932A72">
        <w:rPr>
          <w:rStyle w:val="00Text"/>
          <w:rFonts w:asciiTheme="minorEastAsia"/>
        </w:rPr>
        <w:t>璡，將鄰翻，又則刃翻。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冬，十月，丙午，上逐兔於後苑，</w:t>
      </w:r>
      <w:r w:rsidR="00934453" w:rsidRPr="00932A72">
        <w:rPr>
          <w:rFonts w:asciiTheme="minorEastAsia" w:eastAsiaTheme="minorEastAsia"/>
        </w:rPr>
        <w:t>唐長安苑城袤遠，包漢長安故城在其中。程大昌曰︰唐太極宮之北有內苑，有禁苑；太極宮居都城之北，內苑又居宮北，禁苑又居內苑之北。禁苑廣矣，西面全包漢之都城，東抵霸水，其西南兩面，攙出太極宮前，與承天門相齊；承天門之西，排立三門，皆禁苑之門也，曰光化，曰芳林，曰景耀。六典曰︰禁苑在大內宮城之北，北臨渭水，東距滻川，西盡都城，其周一百二十里。</w:t>
      </w:r>
      <w:r w:rsidR="00934453" w:rsidRPr="00932A72">
        <w:rPr>
          <w:rStyle w:val="01Text"/>
          <w:rFonts w:asciiTheme="minorEastAsia" w:eastAsiaTheme="minorEastAsia"/>
          <w:sz w:val="21"/>
        </w:rPr>
        <w:t>左領軍將軍執失思力諫曰︰</w:t>
      </w:r>
      <w:r w:rsidR="000232D5">
        <w:rPr>
          <w:rStyle w:val="01Text"/>
          <w:rFonts w:asciiTheme="minorEastAsia" w:eastAsiaTheme="minorEastAsia"/>
          <w:sz w:val="21"/>
        </w:rPr>
        <w:t>「</w:t>
      </w:r>
      <w:r w:rsidR="00934453" w:rsidRPr="00932A72">
        <w:rPr>
          <w:rStyle w:val="01Text"/>
          <w:rFonts w:asciiTheme="minorEastAsia" w:eastAsiaTheme="minorEastAsia"/>
          <w:sz w:val="21"/>
        </w:rPr>
        <w:t>天命陛下為華、夷父母，柰何自輕！</w:t>
      </w:r>
      <w:r w:rsidR="000232D5">
        <w:rPr>
          <w:rStyle w:val="01Text"/>
          <w:rFonts w:asciiTheme="minorEastAsia" w:eastAsiaTheme="minorEastAsia"/>
          <w:sz w:val="21"/>
        </w:rPr>
        <w:t>」</w:t>
      </w:r>
      <w:r w:rsidR="00934453" w:rsidRPr="00932A72">
        <w:rPr>
          <w:rStyle w:val="01Text"/>
          <w:rFonts w:asciiTheme="minorEastAsia" w:eastAsiaTheme="minorEastAsia"/>
          <w:sz w:val="21"/>
        </w:rPr>
        <w:t>上又將逐鹿，思力脫巾解帶，跪而固諫，上為之止。</w:t>
      </w:r>
      <w:r w:rsidR="00934453" w:rsidRPr="00932A72">
        <w:rPr>
          <w:rFonts w:asciiTheme="minorEastAsia" w:eastAsiaTheme="minorEastAsia"/>
        </w:rPr>
        <w:t>為，于偽翻。</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初，上令羣臣議封建，魏徵議以為︰</w:t>
      </w:r>
      <w:r w:rsidR="000232D5">
        <w:rPr>
          <w:rFonts w:asciiTheme="minorEastAsia"/>
        </w:rPr>
        <w:t>「</w:t>
      </w:r>
      <w:r w:rsidR="00934453" w:rsidRPr="00932A72">
        <w:rPr>
          <w:rFonts w:asciiTheme="minorEastAsia"/>
        </w:rPr>
        <w:t>若封建諸侯，則卿大夫咸資俸祿，必致厚斂。</w:t>
      </w:r>
      <w:r w:rsidR="00934453" w:rsidRPr="00932A72">
        <w:rPr>
          <w:rStyle w:val="00Text"/>
          <w:rFonts w:asciiTheme="minorEastAsia"/>
        </w:rPr>
        <w:t>斂，力贍翻。</w:t>
      </w:r>
      <w:r w:rsidR="00934453" w:rsidRPr="00932A72">
        <w:rPr>
          <w:rFonts w:asciiTheme="minorEastAsia"/>
        </w:rPr>
        <w:t>又，京畿賦稅不多，所資畿外，若盡以封國邑，經費頓闕。又，燕、秦、趙、代俱帶外夷，</w:t>
      </w:r>
      <w:r w:rsidR="00934453" w:rsidRPr="00932A72">
        <w:rPr>
          <w:rStyle w:val="00Text"/>
          <w:rFonts w:asciiTheme="minorEastAsia"/>
        </w:rPr>
        <w:t>燕，因肩翻。</w:t>
      </w:r>
      <w:r w:rsidR="00934453" w:rsidRPr="00932A72">
        <w:rPr>
          <w:rFonts w:asciiTheme="minorEastAsia"/>
        </w:rPr>
        <w:t>若有警急，追兵內地，難以奔赴。</w:t>
      </w:r>
      <w:r w:rsidR="000232D5">
        <w:rPr>
          <w:rFonts w:asciiTheme="minorEastAsia"/>
        </w:rPr>
        <w:t>」</w:t>
      </w:r>
      <w:r w:rsidR="00934453" w:rsidRPr="00932A72">
        <w:rPr>
          <w:rFonts w:asciiTheme="minorEastAsia"/>
        </w:rPr>
        <w:t>禮部侍郞李百藥以為︰</w:t>
      </w:r>
      <w:r w:rsidR="000232D5">
        <w:rPr>
          <w:rFonts w:asciiTheme="minorEastAsia"/>
        </w:rPr>
        <w:t>「</w:t>
      </w:r>
      <w:r w:rsidR="00934453" w:rsidRPr="00932A72">
        <w:rPr>
          <w:rFonts w:asciiTheme="minorEastAsia"/>
        </w:rPr>
        <w:t>運祚脩短，定命自天，堯、舜大聖，守之而不能固；漢、魏微賤，拒之而不能卻。今使勳戚子孫皆有民有社，易世之後，將驕淫自恣，攻戰相殘，害民尤深，不若守令之迭居也。</w:t>
      </w:r>
      <w:r w:rsidR="000232D5">
        <w:rPr>
          <w:rFonts w:asciiTheme="minorEastAsia"/>
        </w:rPr>
        <w:t>」</w:t>
      </w:r>
      <w:r w:rsidR="00934453" w:rsidRPr="00932A72">
        <w:rPr>
          <w:rStyle w:val="00Text"/>
          <w:rFonts w:asciiTheme="minorEastAsia"/>
        </w:rPr>
        <w:t>守，式又翻。</w:t>
      </w:r>
      <w:r w:rsidR="00934453" w:rsidRPr="00932A72">
        <w:rPr>
          <w:rFonts w:asciiTheme="minorEastAsia"/>
        </w:rPr>
        <w:t>中書侍郞顏師古以為︰</w:t>
      </w:r>
      <w:r w:rsidR="000232D5">
        <w:rPr>
          <w:rFonts w:asciiTheme="minorEastAsia"/>
        </w:rPr>
        <w:t>「</w:t>
      </w:r>
      <w:r w:rsidR="00934453" w:rsidRPr="00932A72">
        <w:rPr>
          <w:rFonts w:asciiTheme="minorEastAsia"/>
        </w:rPr>
        <w:t>不若分王諸</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諸</w:t>
      </w:r>
      <w:r w:rsidR="000232D5">
        <w:rPr>
          <w:rStyle w:val="00Text"/>
          <w:rFonts w:asciiTheme="minorEastAsia"/>
        </w:rPr>
        <w:t>」</w:t>
      </w:r>
      <w:r w:rsidR="00934453" w:rsidRPr="00932A72">
        <w:rPr>
          <w:rStyle w:val="00Text"/>
          <w:rFonts w:asciiTheme="minorEastAsia"/>
        </w:rPr>
        <w:t>作</w:t>
      </w:r>
      <w:r w:rsidR="000232D5">
        <w:rPr>
          <w:rStyle w:val="00Text"/>
          <w:rFonts w:asciiTheme="minorEastAsia"/>
        </w:rPr>
        <w:t>「</w:t>
      </w:r>
      <w:r w:rsidR="00934453" w:rsidRPr="00932A72">
        <w:rPr>
          <w:rStyle w:val="00Text"/>
          <w:rFonts w:asciiTheme="minorEastAsia"/>
        </w:rPr>
        <w:t>宗</w:t>
      </w:r>
      <w:r w:rsidR="000232D5">
        <w:rPr>
          <w:rStyle w:val="00Text"/>
          <w:rFonts w:asciiTheme="minorEastAsia"/>
        </w:rPr>
        <w:t>」</w:t>
      </w:r>
      <w:r w:rsidR="00934453" w:rsidRPr="00932A72">
        <w:rPr>
          <w:rStyle w:val="00Text"/>
          <w:rFonts w:asciiTheme="minorEastAsia"/>
        </w:rPr>
        <w:t>；乙十一行本同；張校同，云無註本亦作</w:t>
      </w:r>
      <w:r w:rsidR="000232D5">
        <w:rPr>
          <w:rStyle w:val="00Text"/>
          <w:rFonts w:asciiTheme="minorEastAsia"/>
        </w:rPr>
        <w:t>「</w:t>
      </w:r>
      <w:r w:rsidR="00934453" w:rsidRPr="00932A72">
        <w:rPr>
          <w:rStyle w:val="00Text"/>
          <w:rFonts w:asciiTheme="minorEastAsia"/>
        </w:rPr>
        <w:t>諸</w:t>
      </w:r>
      <w:r w:rsidR="000232D5">
        <w:rPr>
          <w:rStyle w:val="00Text"/>
          <w:rFonts w:asciiTheme="minorEastAsia"/>
        </w:rPr>
        <w:t>」</w:t>
      </w:r>
      <w:r w:rsidR="00934453" w:rsidRPr="00932A72">
        <w:rPr>
          <w:rStyle w:val="00Text"/>
          <w:rFonts w:asciiTheme="minorEastAsia"/>
        </w:rPr>
        <w:t>。</w:t>
      </w:r>
      <w:r w:rsidR="000232D5">
        <w:rPr>
          <w:rStyle w:val="00Text"/>
          <w:rFonts w:asciiTheme="minorEastAsia"/>
        </w:rPr>
        <w:t>』</w:t>
      </w:r>
      <w:r w:rsidR="00934453" w:rsidRPr="00932A72">
        <w:rPr>
          <w:rFonts w:asciiTheme="minorEastAsia"/>
        </w:rPr>
        <w:t>子，勿令過大，間以州縣，</w:t>
      </w:r>
      <w:r w:rsidR="00934453" w:rsidRPr="00932A72">
        <w:rPr>
          <w:rStyle w:val="00Text"/>
          <w:rFonts w:asciiTheme="minorEastAsia"/>
        </w:rPr>
        <w:t>王，于況翻。間，古莧翻。</w:t>
      </w:r>
      <w:r w:rsidR="00934453" w:rsidRPr="00932A72">
        <w:rPr>
          <w:rFonts w:asciiTheme="minorEastAsia"/>
        </w:rPr>
        <w:t>雜錯而居，互相維持，使各守其境，協力同心，足扶京室；為置官寮，皆省司選用，</w:t>
      </w:r>
      <w:r w:rsidR="00934453" w:rsidRPr="00932A72">
        <w:rPr>
          <w:rStyle w:val="00Text"/>
          <w:rFonts w:asciiTheme="minorEastAsia"/>
        </w:rPr>
        <w:t>為，于偽翻。省司，謂尚書省主者。</w:t>
      </w:r>
      <w:r w:rsidR="00934453" w:rsidRPr="00932A72">
        <w:rPr>
          <w:rFonts w:asciiTheme="minorEastAsia"/>
        </w:rPr>
        <w:t>法令之外，不得擅作威刑，朝貢禮儀，具為條式。一定此制，萬世無虞。</w:t>
      </w:r>
      <w:r w:rsidR="000232D5">
        <w:rPr>
          <w:rFonts w:asciiTheme="minorEastAsia"/>
        </w:rPr>
        <w:t>」</w:t>
      </w:r>
      <w:r w:rsidR="00934453" w:rsidRPr="00932A72">
        <w:rPr>
          <w:rStyle w:val="00Text"/>
          <w:rFonts w:asciiTheme="minorEastAsia"/>
        </w:rPr>
        <w:t>朝，直遙翻。</w:t>
      </w:r>
      <w:r w:rsidR="00934453" w:rsidRPr="00932A72">
        <w:rPr>
          <w:rFonts w:asciiTheme="minorEastAsia"/>
        </w:rPr>
        <w:t>十一月，</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月</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丙辰</w:t>
      </w:r>
      <w:r w:rsidR="000232D5">
        <w:rPr>
          <w:rStyle w:val="00Text"/>
          <w:rFonts w:asciiTheme="minorEastAsia"/>
        </w:rPr>
        <w:t>」</w:t>
      </w:r>
      <w:r w:rsidR="00934453" w:rsidRPr="00932A72">
        <w:rPr>
          <w:rStyle w:val="00Text"/>
          <w:rFonts w:asciiTheme="minorEastAsia"/>
        </w:rPr>
        <w:t>二字；乙十一行本同；孔本同；張校同；退齋校同。</w:t>
      </w:r>
      <w:r w:rsidR="000232D5">
        <w:rPr>
          <w:rStyle w:val="00Text"/>
          <w:rFonts w:asciiTheme="minorEastAsia"/>
        </w:rPr>
        <w:t>』</w:t>
      </w:r>
      <w:r w:rsidR="00934453" w:rsidRPr="00932A72">
        <w:rPr>
          <w:rFonts w:asciiTheme="minorEastAsia"/>
        </w:rPr>
        <w:t>詔︰</w:t>
      </w:r>
      <w:r w:rsidR="000232D5">
        <w:rPr>
          <w:rFonts w:asciiTheme="minorEastAsia"/>
        </w:rPr>
        <w:t>「</w:t>
      </w:r>
      <w:r w:rsidR="00934453" w:rsidRPr="00932A72">
        <w:rPr>
          <w:rFonts w:asciiTheme="minorEastAsia"/>
        </w:rPr>
        <w:t>皇家宗室及勳賢之臣，宜令作鎭藩部，貽厥子孫，非有大故，毋或黜免，所司明為條例，定等級以聞。</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丁巳，林邑獻五色鸚鵡，</w:t>
      </w:r>
      <w:r w:rsidR="00934453" w:rsidRPr="00932A72">
        <w:rPr>
          <w:rFonts w:asciiTheme="minorEastAsia" w:eastAsiaTheme="minorEastAsia"/>
        </w:rPr>
        <w:t>鸚鵡，能言鳥也。萬震南州志曰︰鸚鵡有三種︰一種白，一種青，一種五色。交州以南，諸國盡有之。白及五色者，性尤慧解。陸佃埤雅︰鸚鵡人舌能言，青羽赤喙，蓋青者又凡種也。舊說，衆鳥足趾，前三後一，其目下瞼眨上；惟鸚鵡四趾齊分，兩瞼俱動，如人目。瞼，力儉翻，眼瞼也。眨，側洽翻，目動也。</w:t>
      </w:r>
      <w:r w:rsidR="00934453" w:rsidRPr="00932A72">
        <w:rPr>
          <w:rStyle w:val="01Text"/>
          <w:rFonts w:asciiTheme="minorEastAsia" w:eastAsiaTheme="minorEastAsia"/>
          <w:sz w:val="21"/>
        </w:rPr>
        <w:t>丁卯，新羅獻美女二人；魏徵以為不宜受。上喜曰︰</w:t>
      </w:r>
      <w:r w:rsidR="000232D5">
        <w:rPr>
          <w:rStyle w:val="01Text"/>
          <w:rFonts w:asciiTheme="minorEastAsia" w:eastAsiaTheme="minorEastAsia"/>
          <w:sz w:val="21"/>
        </w:rPr>
        <w:t>「</w:t>
      </w:r>
      <w:r w:rsidR="00934453" w:rsidRPr="00932A72">
        <w:rPr>
          <w:rStyle w:val="01Text"/>
          <w:rFonts w:asciiTheme="minorEastAsia" w:eastAsiaTheme="minorEastAsia"/>
          <w:sz w:val="21"/>
        </w:rPr>
        <w:t>林邑鸚鵡猶能自言苦寒，思歸其國，況二女遠別親戚乎！</w:t>
      </w:r>
      <w:r w:rsidR="000232D5">
        <w:rPr>
          <w:rStyle w:val="01Text"/>
          <w:rFonts w:asciiTheme="minorEastAsia" w:eastAsiaTheme="minorEastAsia"/>
          <w:sz w:val="21"/>
        </w:rPr>
        <w:t>」</w:t>
      </w:r>
      <w:r w:rsidR="00934453" w:rsidRPr="00932A72">
        <w:rPr>
          <w:rStyle w:val="01Text"/>
          <w:rFonts w:asciiTheme="minorEastAsia" w:eastAsiaTheme="minorEastAsia"/>
          <w:sz w:val="21"/>
        </w:rPr>
        <w:t>幷鸚鵡，各付使者而歸之。</w:t>
      </w:r>
      <w:r w:rsidR="00934453" w:rsidRPr="00932A72">
        <w:rPr>
          <w:rFonts w:asciiTheme="minorEastAsia" w:eastAsiaTheme="minorEastAsia"/>
        </w:rPr>
        <w:t>使，疏吏翻。</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倭國遣使入貢，</w:t>
      </w:r>
      <w:r w:rsidR="00934453" w:rsidRPr="00932A72">
        <w:rPr>
          <w:rStyle w:val="00Text"/>
          <w:rFonts w:asciiTheme="minorEastAsia"/>
        </w:rPr>
        <w:t>倭，烏禾翻。</w:t>
      </w:r>
      <w:r w:rsidR="00934453" w:rsidRPr="00932A72">
        <w:rPr>
          <w:rFonts w:asciiTheme="minorEastAsia"/>
        </w:rPr>
        <w:t>上遣新州刺史高表仁持節往撫之；表仁與其王爭禮，不宣命而還。</w:t>
      </w:r>
      <w:r w:rsidR="00934453" w:rsidRPr="00932A72">
        <w:rPr>
          <w:rStyle w:val="00Text"/>
          <w:rFonts w:asciiTheme="minorEastAsia"/>
        </w:rPr>
        <w:t>還，從宣翻，又如字。</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丙子，上祀圜丘。</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十二月，太僕寺丞李世南開党項之地十六州、四十七縣。</w:t>
      </w:r>
      <w:r w:rsidR="00934453" w:rsidRPr="00932A72">
        <w:rPr>
          <w:rStyle w:val="00Text"/>
          <w:rFonts w:asciiTheme="minorEastAsia"/>
        </w:rPr>
        <w:t>党，底朗翻。</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上謂侍臣曰︰</w:t>
      </w:r>
      <w:r w:rsidR="000232D5">
        <w:rPr>
          <w:rFonts w:asciiTheme="minorEastAsia"/>
        </w:rPr>
        <w:t>「</w:t>
      </w:r>
      <w:r w:rsidR="00934453" w:rsidRPr="00932A72">
        <w:rPr>
          <w:rFonts w:asciiTheme="minorEastAsia"/>
        </w:rPr>
        <w:t>朕以死刑至重，故令三覆奏，蓋欲思之詳熟故也。而有司須臾之間，三覆已訖。又，古刑人，君為之徹樂減膳。朕庭無常設之樂，然常為之不啖酒肉，但未有著令。又，百司斷獄，唯據律文，雖情在可矜，而不敢違法，其間豈能盡無冤乎！</w:t>
      </w:r>
      <w:r w:rsidR="000232D5">
        <w:rPr>
          <w:rFonts w:asciiTheme="minorEastAsia"/>
        </w:rPr>
        <w:t>」</w:t>
      </w:r>
      <w:r w:rsidR="00934453" w:rsidRPr="00932A72">
        <w:rPr>
          <w:rFonts w:asciiTheme="minorEastAsia"/>
        </w:rPr>
        <w:t>丁亥，制︰</w:t>
      </w:r>
      <w:r w:rsidR="000232D5">
        <w:rPr>
          <w:rFonts w:asciiTheme="minorEastAsia"/>
        </w:rPr>
        <w:t>「</w:t>
      </w:r>
      <w:r w:rsidR="00934453" w:rsidRPr="00932A72">
        <w:rPr>
          <w:rFonts w:asciiTheme="minorEastAsia"/>
        </w:rPr>
        <w:t>決死囚者，二日中五覆奏，下諸州者三覆奏；行刑之日，尚食勿進酒肉，</w:t>
      </w:r>
      <w:r w:rsidR="00934453" w:rsidRPr="00932A72">
        <w:rPr>
          <w:rStyle w:val="00Text"/>
          <w:rFonts w:asciiTheme="minorEastAsia"/>
        </w:rPr>
        <w:t>為，于偽翻。斷，丁亂翻。唐尚食局，屬殿中監，有奉御直長，掌御膳。</w:t>
      </w:r>
      <w:r w:rsidR="00934453" w:rsidRPr="00932A72">
        <w:rPr>
          <w:rFonts w:asciiTheme="minorEastAsia"/>
        </w:rPr>
        <w:t>內敎坊及太常不舉樂。</w:t>
      </w:r>
      <w:r w:rsidR="00934453" w:rsidRPr="00932A72">
        <w:rPr>
          <w:rStyle w:val="00Text"/>
          <w:rFonts w:asciiTheme="minorEastAsia"/>
        </w:rPr>
        <w:t>武德中，置內敎坊于禁中，有內敎博士。太常寺有太樂署、鼓吹署。</w:t>
      </w:r>
      <w:r w:rsidR="00934453" w:rsidRPr="00932A72">
        <w:rPr>
          <w:rFonts w:asciiTheme="minorEastAsia"/>
        </w:rPr>
        <w:t>皆令門下覆視。有據法當死而情可矜者，錄狀以聞。</w:t>
      </w:r>
      <w:r w:rsidR="000232D5">
        <w:rPr>
          <w:rFonts w:asciiTheme="minorEastAsia"/>
        </w:rPr>
        <w:t>」</w:t>
      </w:r>
      <w:r w:rsidR="00934453" w:rsidRPr="00932A72">
        <w:rPr>
          <w:rFonts w:asciiTheme="minorEastAsia"/>
        </w:rPr>
        <w:t>由是全活甚衆。其五覆奏者，以決前一二日，至決日又三覆奏；唯犯惡逆者一覆奏而已。</w:t>
      </w:r>
      <w:r w:rsidR="00934453" w:rsidRPr="00932A72">
        <w:rPr>
          <w:rStyle w:val="00Text"/>
          <w:rFonts w:asciiTheme="minorEastAsia"/>
        </w:rPr>
        <w:t>隋立十惡之科，四曰惡逆，謂毆及謀殺祖父母、父母、殺伯叔父母、姑、兄、子、外祖父母、夫、夫之祖父母、父母者；唐遵用之。</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己亥，朝集使利州都督武士彠等復上表請封禪，</w:t>
      </w:r>
      <w:r w:rsidR="00934453" w:rsidRPr="00932A72">
        <w:rPr>
          <w:rStyle w:val="00Text"/>
          <w:rFonts w:asciiTheme="minorEastAsia"/>
        </w:rPr>
        <w:t>朝，直遙翻。彠，一虢翻。復，扶又翻。</w:t>
      </w:r>
      <w:r w:rsidR="00934453" w:rsidRPr="00932A72">
        <w:rPr>
          <w:rFonts w:asciiTheme="minorEastAsia"/>
        </w:rPr>
        <w:t>不許。</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壬寅，上幸驪山溫湯；戊申，還宮。</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上謂執政曰︰</w:t>
      </w:r>
      <w:r w:rsidR="000232D5">
        <w:rPr>
          <w:rFonts w:ascii="等线" w:eastAsia="等线" w:hAnsi="等线" w:cs="等线" w:hint="eastAsia"/>
        </w:rPr>
        <w:t>「</w:t>
      </w:r>
      <w:r w:rsidR="00934453" w:rsidRPr="00932A72">
        <w:rPr>
          <w:rFonts w:ascii="等线" w:eastAsia="等线" w:hAnsi="等线" w:cs="等线" w:hint="eastAsia"/>
        </w:rPr>
        <w:t>朕常恐因喜怒妄行賞罰，故欲公等極諫。公等亦宜受人諫，不可以己之所欲，惡人違之。</w:t>
      </w:r>
      <w:r w:rsidR="00934453" w:rsidRPr="00932A72">
        <w:rPr>
          <w:rStyle w:val="00Text"/>
          <w:rFonts w:asciiTheme="minorEastAsia"/>
        </w:rPr>
        <w:t>惡，烏路翻。</w:t>
      </w:r>
      <w:r w:rsidR="00934453" w:rsidRPr="00932A72">
        <w:rPr>
          <w:rFonts w:asciiTheme="minorEastAsia"/>
        </w:rPr>
        <w:t>茍自不能受諫，安能諫人。</w:t>
      </w:r>
      <w:r w:rsidR="000232D5">
        <w:rPr>
          <w:rFonts w:asciiTheme="minorEastAsia"/>
        </w:rPr>
        <w:t>」</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康國求內附。</w:t>
      </w:r>
      <w:r w:rsidR="00934453" w:rsidRPr="00932A72">
        <w:rPr>
          <w:rStyle w:val="00Text"/>
          <w:rFonts w:asciiTheme="minorEastAsia"/>
        </w:rPr>
        <w:t>康國，卽漢康居國，一曰薩末鞬，亦曰颯末鞬，元魏謂之悉萬斤。其王姓溫，本月氏人，始居祁連北昭武城，為突厥所破，稍南依葱嶺，卽有其地，以昭武為姓，示不忘本也。</w:t>
      </w:r>
      <w:r w:rsidR="00934453" w:rsidRPr="00932A72">
        <w:rPr>
          <w:rFonts w:asciiTheme="minorEastAsia"/>
        </w:rPr>
        <w:t>上曰︰</w:t>
      </w:r>
      <w:r w:rsidR="000232D5">
        <w:rPr>
          <w:rFonts w:asciiTheme="minorEastAsia"/>
        </w:rPr>
        <w:t>「</w:t>
      </w:r>
      <w:r w:rsidR="00934453" w:rsidRPr="00932A72">
        <w:rPr>
          <w:rFonts w:asciiTheme="minorEastAsia"/>
        </w:rPr>
        <w:t>前代帝王，好招來絕域，以求服遠之名，無益於用而糜弊百姓。今康國內附，儻有急難，於義不得不救。師行萬里，豈不疲勞！勞百姓以取虛名，朕不為也。</w:t>
      </w:r>
      <w:r w:rsidR="000232D5">
        <w:rPr>
          <w:rFonts w:asciiTheme="minorEastAsia"/>
        </w:rPr>
        <w:t>」</w:t>
      </w:r>
      <w:r w:rsidR="00934453" w:rsidRPr="00932A72">
        <w:rPr>
          <w:rFonts w:asciiTheme="minorEastAsia"/>
        </w:rPr>
        <w:t>遂不受。</w:t>
      </w:r>
    </w:p>
    <w:p w:rsidR="00934453" w:rsidRPr="00932A72" w:rsidRDefault="00934453" w:rsidP="0013378F">
      <w:pPr>
        <w:rPr>
          <w:rFonts w:asciiTheme="minorEastAsia"/>
        </w:rPr>
      </w:pPr>
      <w:r w:rsidRPr="00932A72">
        <w:rPr>
          <w:rFonts w:asciiTheme="minorEastAsia"/>
        </w:rPr>
        <w:t>謂侍臣曰︰</w:t>
      </w:r>
      <w:r w:rsidR="000232D5">
        <w:rPr>
          <w:rFonts w:asciiTheme="minorEastAsia"/>
        </w:rPr>
        <w:t>「</w:t>
      </w:r>
      <w:r w:rsidRPr="00932A72">
        <w:rPr>
          <w:rFonts w:asciiTheme="minorEastAsia"/>
        </w:rPr>
        <w:t>治國如治病，病雖愈，猶宜將護，儻遽自放縱，病復作，則不可救矣。今中國幸安，四夷俱服，誠自古所希，然朕日愼一日，唯懼不終，故欲數聞卿輩諫爭也。</w:t>
      </w:r>
      <w:r w:rsidR="000232D5">
        <w:rPr>
          <w:rFonts w:asciiTheme="minorEastAsia"/>
        </w:rPr>
        <w:t>」</w:t>
      </w:r>
      <w:r w:rsidRPr="00932A72">
        <w:rPr>
          <w:rStyle w:val="00Text"/>
          <w:rFonts w:asciiTheme="minorEastAsia"/>
        </w:rPr>
        <w:t>好，呼到翻。難，乃旦翻。治，直之翻。復，扶又翻。數，所角翻。爭，讀曰諍。</w:t>
      </w:r>
      <w:r w:rsidRPr="00932A72">
        <w:rPr>
          <w:rFonts w:asciiTheme="minorEastAsia"/>
        </w:rPr>
        <w:t>魏徵曰︰</w:t>
      </w:r>
      <w:r w:rsidR="000232D5">
        <w:rPr>
          <w:rFonts w:asciiTheme="minorEastAsia"/>
        </w:rPr>
        <w:t>「</w:t>
      </w:r>
      <w:r w:rsidRPr="00932A72">
        <w:rPr>
          <w:rFonts w:asciiTheme="minorEastAsia"/>
        </w:rPr>
        <w:t>內外治安，臣不以為喜，唯喜陛下居安思危耳。</w:t>
      </w:r>
      <w:r w:rsidR="000232D5">
        <w:rPr>
          <w:rFonts w:asciiTheme="minorEastAsia"/>
        </w:rPr>
        <w:t>」</w:t>
      </w:r>
      <w:r w:rsidRPr="00932A72">
        <w:rPr>
          <w:rStyle w:val="00Text"/>
          <w:rFonts w:asciiTheme="minorEastAsia"/>
        </w:rPr>
        <w:t>治，直吏翻。</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上嘗與侍臣論獄，魏徵曰︰</w:t>
      </w:r>
      <w:r w:rsidR="000232D5">
        <w:rPr>
          <w:rFonts w:ascii="等线" w:eastAsia="等线" w:hAnsi="等线" w:cs="等线" w:hint="eastAsia"/>
        </w:rPr>
        <w:t>「</w:t>
      </w:r>
      <w:r w:rsidR="00934453" w:rsidRPr="00932A72">
        <w:rPr>
          <w:rFonts w:ascii="等线" w:eastAsia="等线" w:hAnsi="等线" w:cs="等线" w:hint="eastAsia"/>
        </w:rPr>
        <w:t>煬帝時嘗有盜發，帝令於士澄捕之，</w:t>
      </w:r>
      <w:r w:rsidR="00934453" w:rsidRPr="00932A72">
        <w:rPr>
          <w:rStyle w:val="00Text"/>
          <w:rFonts w:asciiTheme="minorEastAsia"/>
        </w:rPr>
        <w:t>於，如字，姓也，出何承天姓苑。</w:t>
      </w:r>
      <w:r w:rsidR="00934453" w:rsidRPr="00932A72">
        <w:rPr>
          <w:rFonts w:asciiTheme="minorEastAsia"/>
        </w:rPr>
        <w:t>少涉疑似，皆拷訊取服，</w:t>
      </w:r>
      <w:r w:rsidR="00934453" w:rsidRPr="00932A72">
        <w:rPr>
          <w:rStyle w:val="00Text"/>
          <w:rFonts w:asciiTheme="minorEastAsia"/>
        </w:rPr>
        <w:t>少，始沼翻。拷，音考。</w:t>
      </w:r>
      <w:r w:rsidR="00934453" w:rsidRPr="00932A72">
        <w:rPr>
          <w:rFonts w:asciiTheme="minorEastAsia"/>
        </w:rPr>
        <w:t>凡二千餘人，帝悉令斬之。</w:t>
      </w:r>
      <w:r w:rsidR="00934453" w:rsidRPr="00932A72">
        <w:rPr>
          <w:rStyle w:val="00Text"/>
          <w:rFonts w:asciiTheme="minorEastAsia"/>
        </w:rPr>
        <w:t>令，力丁翻。</w:t>
      </w:r>
      <w:r w:rsidR="00934453" w:rsidRPr="00932A72">
        <w:rPr>
          <w:rFonts w:asciiTheme="minorEastAsia"/>
        </w:rPr>
        <w:t>大理丞張元濟怪其多，試尋其狀，內五人嘗為盜，餘皆平民；竟不敢執奏，盡殺之。</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此豈唯煬帝無道，其臣亦不盡忠。君臣如此，何得不亡！公等宜戒之！</w:t>
      </w:r>
      <w:r w:rsidR="000232D5">
        <w:rPr>
          <w:rFonts w:asciiTheme="minorEastAsia"/>
        </w:rPr>
        <w:t>」</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是歲，高州總管馮盎入朝。未幾，羅竇諸洞獠反，</w:t>
      </w:r>
      <w:r w:rsidR="00934453" w:rsidRPr="00932A72">
        <w:rPr>
          <w:rStyle w:val="00Text"/>
          <w:rFonts w:asciiTheme="minorEastAsia"/>
        </w:rPr>
        <w:t>竇州，漢端溪縣地。隋為瀧州懷德縣，武德四年置南扶州，貞觀六年更名竇州，取州界有羅竇洞為名。朝，直遙翻。幾，居豈翻。獠，魯皓翻。</w:t>
      </w:r>
      <w:r w:rsidR="00934453" w:rsidRPr="00932A72">
        <w:rPr>
          <w:rFonts w:asciiTheme="minorEastAsia"/>
        </w:rPr>
        <w:t>敕盎帥部落二萬，為諸軍前鋒。</w:t>
      </w:r>
      <w:r w:rsidR="00934453" w:rsidRPr="00932A72">
        <w:rPr>
          <w:rStyle w:val="00Text"/>
          <w:rFonts w:asciiTheme="minorEastAsia"/>
        </w:rPr>
        <w:t>帥，讀曰率。</w:t>
      </w:r>
      <w:r w:rsidR="00934453" w:rsidRPr="00932A72">
        <w:rPr>
          <w:rFonts w:asciiTheme="minorEastAsia"/>
        </w:rPr>
        <w:t>獠數萬人，屯據險要，諸軍不得進。盎持弩謂左右曰︰</w:t>
      </w:r>
      <w:r w:rsidR="000232D5">
        <w:rPr>
          <w:rFonts w:asciiTheme="minorEastAsia"/>
        </w:rPr>
        <w:t>「</w:t>
      </w:r>
      <w:r w:rsidR="00934453" w:rsidRPr="00932A72">
        <w:rPr>
          <w:rFonts w:asciiTheme="minorEastAsia"/>
        </w:rPr>
        <w:t>盡吾此矢，足知勝負矣。</w:t>
      </w:r>
      <w:r w:rsidR="000232D5">
        <w:rPr>
          <w:rFonts w:asciiTheme="minorEastAsia"/>
        </w:rPr>
        <w:t>」</w:t>
      </w:r>
      <w:r w:rsidR="00934453" w:rsidRPr="00932A72">
        <w:rPr>
          <w:rFonts w:asciiTheme="minorEastAsia"/>
        </w:rPr>
        <w:t>連發七矢，中七人。</w:t>
      </w:r>
      <w:r w:rsidR="00934453" w:rsidRPr="00932A72">
        <w:rPr>
          <w:rStyle w:val="00Text"/>
          <w:rFonts w:asciiTheme="minorEastAsia"/>
        </w:rPr>
        <w:t>中，竹仲翻。</w:t>
      </w:r>
      <w:r w:rsidR="00934453" w:rsidRPr="00932A72">
        <w:rPr>
          <w:rFonts w:asciiTheme="minorEastAsia"/>
        </w:rPr>
        <w:t>獠皆走，因縱兵乘之，斬首千餘級。上美其功，前後賞賜，不可勝數。</w:t>
      </w:r>
      <w:r w:rsidR="00934453" w:rsidRPr="00932A72">
        <w:rPr>
          <w:rStyle w:val="00Text"/>
          <w:rFonts w:asciiTheme="minorEastAsia"/>
        </w:rPr>
        <w:t>勝，音升。</w:t>
      </w:r>
      <w:r w:rsidR="00934453" w:rsidRPr="00932A72">
        <w:rPr>
          <w:rFonts w:asciiTheme="minorEastAsia"/>
        </w:rPr>
        <w:t>盎所居地方二千里，奴婢萬餘人，珍貨充積；然為治勤明，所部愛之。</w:t>
      </w:r>
      <w:r w:rsidR="00934453" w:rsidRPr="00932A72">
        <w:rPr>
          <w:rStyle w:val="00Text"/>
          <w:rFonts w:asciiTheme="minorEastAsia"/>
        </w:rPr>
        <w:t>治，直吏翻。</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新羅王眞平卒，</w:t>
      </w:r>
      <w:r w:rsidR="00934453" w:rsidRPr="00932A72">
        <w:rPr>
          <w:rStyle w:val="00Text"/>
          <w:rFonts w:asciiTheme="minorEastAsia"/>
        </w:rPr>
        <w:t>卒，子恤翻。</w:t>
      </w:r>
      <w:r w:rsidR="00934453" w:rsidRPr="00932A72">
        <w:rPr>
          <w:rFonts w:asciiTheme="minorEastAsia"/>
        </w:rPr>
        <w:t>無嗣，國人立其女善德為王。</w:t>
      </w:r>
    </w:p>
    <w:p w:rsidR="00934453" w:rsidRPr="00932A72" w:rsidRDefault="00934453" w:rsidP="0013378F">
      <w:pPr>
        <w:pStyle w:val="1"/>
        <w:pageBreakBefore/>
        <w:spacing w:before="0" w:after="0" w:line="240" w:lineRule="auto"/>
        <w:rPr>
          <w:rFonts w:asciiTheme="minorEastAsia"/>
        </w:rPr>
      </w:pPr>
      <w:bookmarkStart w:id="299" w:name="Top_of_part0200_xhtml"/>
      <w:bookmarkStart w:id="300" w:name="_Toc23771820"/>
      <w:bookmarkStart w:id="301" w:name="_Toc33001257"/>
      <w:r w:rsidRPr="00932A72">
        <w:rPr>
          <w:rFonts w:asciiTheme="minorEastAsia"/>
        </w:rPr>
        <w:t>資治通鑑卷第一百九十四</w:t>
      </w:r>
      <w:bookmarkEnd w:id="299"/>
      <w:bookmarkEnd w:id="300"/>
      <w:bookmarkEnd w:id="301"/>
    </w:p>
    <w:p w:rsidR="00934453" w:rsidRPr="00932A72" w:rsidRDefault="00934453" w:rsidP="0013378F">
      <w:pPr>
        <w:pStyle w:val="2"/>
        <w:spacing w:before="0" w:after="0" w:line="240" w:lineRule="auto"/>
        <w:rPr>
          <w:rFonts w:asciiTheme="minorEastAsia" w:eastAsiaTheme="minorEastAsia"/>
        </w:rPr>
      </w:pPr>
      <w:bookmarkStart w:id="302" w:name="Tang_Ji_Shi_Qi_Xuan_Yi_Zhi_Xu__R"/>
      <w:bookmarkStart w:id="303" w:name="_Toc23771821"/>
      <w:bookmarkStart w:id="304" w:name="_Toc33001258"/>
      <w:r w:rsidRPr="00932A72">
        <w:rPr>
          <w:rStyle w:val="03Text"/>
          <w:rFonts w:asciiTheme="minorEastAsia" w:eastAsiaTheme="minorEastAsia"/>
        </w:rPr>
        <w:t>唐紀十</w:t>
      </w:r>
      <w:r w:rsidRPr="00932A72">
        <w:rPr>
          <w:rFonts w:asciiTheme="minorEastAsia" w:eastAsiaTheme="minorEastAsia"/>
        </w:rPr>
        <w:t>起玄黓執徐</w:t>
      </w:r>
      <w:r w:rsidR="00046F27" w:rsidRPr="00932A72">
        <w:rPr>
          <w:rFonts w:asciiTheme="minorEastAsia" w:eastAsiaTheme="minorEastAsia"/>
        </w:rPr>
        <w:t>（</w:t>
      </w:r>
      <w:r w:rsidRPr="00932A72">
        <w:rPr>
          <w:rFonts w:asciiTheme="minorEastAsia" w:eastAsiaTheme="minorEastAsia"/>
        </w:rPr>
        <w:t>壬辰</w:t>
      </w:r>
      <w:r w:rsidR="00046F27" w:rsidRPr="00932A72">
        <w:rPr>
          <w:rFonts w:asciiTheme="minorEastAsia" w:eastAsiaTheme="minorEastAsia"/>
        </w:rPr>
        <w:t>）</w:t>
      </w:r>
      <w:r w:rsidRPr="00932A72">
        <w:rPr>
          <w:rFonts w:asciiTheme="minorEastAsia" w:eastAsiaTheme="minorEastAsia"/>
        </w:rPr>
        <w:t>，盡強圉作噩</w:t>
      </w:r>
      <w:r w:rsidR="00046F27" w:rsidRPr="00932A72">
        <w:rPr>
          <w:rFonts w:asciiTheme="minorEastAsia" w:eastAsiaTheme="minorEastAsia"/>
        </w:rPr>
        <w:t>（</w:t>
      </w:r>
      <w:r w:rsidRPr="00932A72">
        <w:rPr>
          <w:rFonts w:asciiTheme="minorEastAsia" w:eastAsiaTheme="minorEastAsia"/>
        </w:rPr>
        <w:t>丁酉</w:t>
      </w:r>
      <w:r w:rsidR="00046F27" w:rsidRPr="00932A72">
        <w:rPr>
          <w:rFonts w:asciiTheme="minorEastAsia" w:eastAsiaTheme="minorEastAsia"/>
        </w:rPr>
        <w:t>）</w:t>
      </w:r>
      <w:r w:rsidRPr="00932A72">
        <w:rPr>
          <w:rFonts w:asciiTheme="minorEastAsia" w:eastAsiaTheme="minorEastAsia"/>
        </w:rPr>
        <w:t>四月，凡五年有奇。</w:t>
      </w:r>
      <w:bookmarkEnd w:id="302"/>
      <w:bookmarkEnd w:id="303"/>
      <w:bookmarkEnd w:id="304"/>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太宗文武大聖大廣孝皇帝上之下</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貞觀六年</w:t>
      </w:r>
      <w:r w:rsidR="00046F27" w:rsidRPr="00932A72">
        <w:rPr>
          <w:rFonts w:asciiTheme="minorEastAsia" w:eastAsiaTheme="minorEastAsia" w:hAnsi="宋体" w:cs="宋体" w:hint="eastAsia"/>
        </w:rPr>
        <w:t>（</w:t>
      </w:r>
      <w:r w:rsidR="00934453" w:rsidRPr="00932A72">
        <w:rPr>
          <w:rFonts w:asciiTheme="minorEastAsia" w:eastAsiaTheme="minorEastAsia"/>
        </w:rPr>
        <w:t>壬辰、六三二</w:t>
      </w:r>
      <w:r w:rsidR="00046F27" w:rsidRPr="00932A72">
        <w:rPr>
          <w:rFonts w:asciiTheme="minorEastAsia" w:eastAsiaTheme="minorEastAsia" w:hAnsi="宋体" w:cs="宋体" w:hint="eastAsia"/>
        </w:rPr>
        <w:t>）</w:t>
      </w:r>
      <w:r w:rsidR="00934453" w:rsidRPr="00932A72">
        <w:rPr>
          <w:rFonts w:asciiTheme="minorEastAsia" w:eastAsiaTheme="minorEastAsia"/>
        </w:rPr>
        <w:t>觀，古玩翻。</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春，正月，乙卯朔，日有食之。</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癸酉，靜州獠反，將軍李子和討平之。</w:t>
      </w:r>
      <w:r w:rsidR="00934453" w:rsidRPr="00932A72">
        <w:rPr>
          <w:rStyle w:val="00Text"/>
          <w:rFonts w:asciiTheme="minorEastAsia"/>
        </w:rPr>
        <w:t>獠，魯皓翻。</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文武官復請封禪，</w:t>
      </w:r>
      <w:r w:rsidR="00934453" w:rsidRPr="00932A72">
        <w:rPr>
          <w:rStyle w:val="00Text"/>
          <w:rFonts w:asciiTheme="minorEastAsia"/>
        </w:rPr>
        <w:t>復，扶又翻。去年諸州朝集使請封禪。</w:t>
      </w:r>
      <w:r w:rsidR="00934453" w:rsidRPr="00932A72">
        <w:rPr>
          <w:rFonts w:asciiTheme="minorEastAsia"/>
        </w:rPr>
        <w:t>上曰︰</w:t>
      </w:r>
      <w:r w:rsidR="000232D5">
        <w:rPr>
          <w:rFonts w:asciiTheme="minorEastAsia"/>
        </w:rPr>
        <w:t>「</w:t>
      </w:r>
      <w:r w:rsidR="00934453" w:rsidRPr="00932A72">
        <w:rPr>
          <w:rFonts w:asciiTheme="minorEastAsia"/>
        </w:rPr>
        <w:t>卿輩皆以封禪為帝王盛事，朕意不然。若天下乂安，家給人足，雖不封禪，庸何傷乎！昔秦始皇封禪，</w:t>
      </w:r>
      <w:r w:rsidR="00934453" w:rsidRPr="00932A72">
        <w:rPr>
          <w:rStyle w:val="00Text"/>
          <w:rFonts w:asciiTheme="minorEastAsia"/>
        </w:rPr>
        <w:t>見七卷始皇二十八年。</w:t>
      </w:r>
      <w:r w:rsidR="00934453" w:rsidRPr="00932A72">
        <w:rPr>
          <w:rFonts w:asciiTheme="minorEastAsia"/>
        </w:rPr>
        <w:t>而漢文帝不封禪，後世豈以文帝之賢不及始皇邪！</w:t>
      </w:r>
      <w:r w:rsidR="00934453" w:rsidRPr="00932A72">
        <w:rPr>
          <w:rStyle w:val="00Text"/>
          <w:rFonts w:asciiTheme="minorEastAsia"/>
        </w:rPr>
        <w:t>邪，音耶。</w:t>
      </w:r>
      <w:r w:rsidR="00934453" w:rsidRPr="00932A72">
        <w:rPr>
          <w:rFonts w:asciiTheme="minorEastAsia"/>
        </w:rPr>
        <w:t>且事天掃地而祭，</w:t>
      </w:r>
      <w:r w:rsidR="00934453" w:rsidRPr="00932A72">
        <w:rPr>
          <w:rStyle w:val="00Text"/>
          <w:rFonts w:asciiTheme="minorEastAsia"/>
        </w:rPr>
        <w:t>禮記·郊特牲曰︰郊之祭也，大報天也。兆於南郊，就陽位也。掃地而祭，於其質也。</w:t>
      </w:r>
      <w:r w:rsidR="00934453" w:rsidRPr="00932A72">
        <w:rPr>
          <w:rFonts w:asciiTheme="minorEastAsia"/>
        </w:rPr>
        <w:t>何必登泰山之巓，封數尺之土，然後可以展其誠敬乎！</w:t>
      </w:r>
      <w:r w:rsidR="000232D5">
        <w:rPr>
          <w:rFonts w:asciiTheme="minorEastAsia"/>
        </w:rPr>
        <w:t>」</w:t>
      </w:r>
      <w:r w:rsidR="00934453" w:rsidRPr="00932A72">
        <w:rPr>
          <w:rFonts w:asciiTheme="minorEastAsia"/>
        </w:rPr>
        <w:t>羣臣猶請之不已，上亦欲從之，魏徵獨以為不可。</w:t>
      </w:r>
      <w:r w:rsidR="00934453" w:rsidRPr="00932A72">
        <w:rPr>
          <w:rStyle w:val="00Text"/>
          <w:rFonts w:asciiTheme="minorEastAsia"/>
        </w:rPr>
        <w:t>考異曰︰實錄、唐書志及唐統紀皆以為太宗自不欲封禪，而魏文貞公故事及王方慶文貞公傳錄以為太宗欲封太山，徵諫而止。意頗不同，今兩存之。</w:t>
      </w:r>
      <w:r w:rsidR="00934453" w:rsidRPr="00932A72">
        <w:rPr>
          <w:rFonts w:asciiTheme="minorEastAsia"/>
        </w:rPr>
        <w:t>上曰︰</w:t>
      </w:r>
      <w:r w:rsidR="000232D5">
        <w:rPr>
          <w:rFonts w:asciiTheme="minorEastAsia"/>
        </w:rPr>
        <w:t>「</w:t>
      </w:r>
      <w:r w:rsidR="00934453" w:rsidRPr="00932A72">
        <w:rPr>
          <w:rFonts w:asciiTheme="minorEastAsia"/>
        </w:rPr>
        <w:t>公不欲朕封禪者，以功未高邪？</w:t>
      </w:r>
      <w:r w:rsidR="000232D5">
        <w:rPr>
          <w:rFonts w:asciiTheme="minorEastAsia"/>
        </w:rPr>
        <w:t>」</w:t>
      </w:r>
      <w:r w:rsidR="00934453" w:rsidRPr="00932A72">
        <w:rPr>
          <w:rFonts w:asciiTheme="minorEastAsia"/>
        </w:rPr>
        <w:t>曰︰</w:t>
      </w:r>
      <w:r w:rsidR="000232D5">
        <w:rPr>
          <w:rFonts w:asciiTheme="minorEastAsia"/>
        </w:rPr>
        <w:t>「</w:t>
      </w:r>
      <w:r w:rsidR="00934453" w:rsidRPr="00932A72">
        <w:rPr>
          <w:rFonts w:asciiTheme="minorEastAsia"/>
        </w:rPr>
        <w:t>高矣！</w:t>
      </w:r>
      <w:r w:rsidR="000232D5">
        <w:rPr>
          <w:rFonts w:asciiTheme="minorEastAsia"/>
        </w:rPr>
        <w:t>」「</w:t>
      </w:r>
      <w:r w:rsidR="00934453" w:rsidRPr="00932A72">
        <w:rPr>
          <w:rFonts w:asciiTheme="minorEastAsia"/>
        </w:rPr>
        <w:t>聽未厚邪？</w:t>
      </w:r>
      <w:r w:rsidR="000232D5">
        <w:rPr>
          <w:rFonts w:asciiTheme="minorEastAsia"/>
        </w:rPr>
        <w:t>」</w:t>
      </w:r>
      <w:r w:rsidR="00934453" w:rsidRPr="00932A72">
        <w:rPr>
          <w:rFonts w:asciiTheme="minorEastAsia"/>
        </w:rPr>
        <w:t>曰︰</w:t>
      </w:r>
      <w:r w:rsidR="000232D5">
        <w:rPr>
          <w:rFonts w:asciiTheme="minorEastAsia"/>
        </w:rPr>
        <w:t>「</w:t>
      </w:r>
      <w:r w:rsidR="00934453" w:rsidRPr="00932A72">
        <w:rPr>
          <w:rFonts w:asciiTheme="minorEastAsia"/>
        </w:rPr>
        <w:t>厚矣！</w:t>
      </w:r>
      <w:r w:rsidR="000232D5">
        <w:rPr>
          <w:rFonts w:asciiTheme="minorEastAsia"/>
        </w:rPr>
        <w:t>」「</w:t>
      </w:r>
      <w:r w:rsidR="00934453" w:rsidRPr="00932A72">
        <w:rPr>
          <w:rFonts w:asciiTheme="minorEastAsia"/>
        </w:rPr>
        <w:t>中國未安邪？</w:t>
      </w:r>
      <w:r w:rsidR="000232D5">
        <w:rPr>
          <w:rFonts w:asciiTheme="minorEastAsia"/>
        </w:rPr>
        <w:t>」</w:t>
      </w:r>
      <w:r w:rsidR="00934453" w:rsidRPr="00932A72">
        <w:rPr>
          <w:rFonts w:asciiTheme="minorEastAsia"/>
        </w:rPr>
        <w:t>曰︰</w:t>
      </w:r>
      <w:r w:rsidR="000232D5">
        <w:rPr>
          <w:rFonts w:asciiTheme="minorEastAsia"/>
        </w:rPr>
        <w:t>「</w:t>
      </w:r>
      <w:r w:rsidR="00934453" w:rsidRPr="00932A72">
        <w:rPr>
          <w:rFonts w:asciiTheme="minorEastAsia"/>
        </w:rPr>
        <w:t>安矣！</w:t>
      </w:r>
      <w:r w:rsidR="000232D5">
        <w:rPr>
          <w:rFonts w:asciiTheme="minorEastAsia"/>
        </w:rPr>
        <w:t>」「</w:t>
      </w:r>
      <w:r w:rsidR="00934453" w:rsidRPr="00932A72">
        <w:rPr>
          <w:rFonts w:asciiTheme="minorEastAsia"/>
        </w:rPr>
        <w:t>四夷未服邪？</w:t>
      </w:r>
      <w:r w:rsidR="000232D5">
        <w:rPr>
          <w:rFonts w:asciiTheme="minorEastAsia"/>
        </w:rPr>
        <w:t>」</w:t>
      </w:r>
      <w:r w:rsidR="00934453" w:rsidRPr="00932A72">
        <w:rPr>
          <w:rFonts w:asciiTheme="minorEastAsia"/>
        </w:rPr>
        <w:t>曰︰</w:t>
      </w:r>
      <w:r w:rsidR="000232D5">
        <w:rPr>
          <w:rFonts w:asciiTheme="minorEastAsia"/>
        </w:rPr>
        <w:t>「</w:t>
      </w:r>
      <w:r w:rsidR="00934453" w:rsidRPr="00932A72">
        <w:rPr>
          <w:rFonts w:asciiTheme="minorEastAsia"/>
        </w:rPr>
        <w:t>服矣！</w:t>
      </w:r>
      <w:r w:rsidR="000232D5">
        <w:rPr>
          <w:rFonts w:asciiTheme="minorEastAsia"/>
        </w:rPr>
        <w:t>」「</w:t>
      </w:r>
      <w:r w:rsidR="00934453" w:rsidRPr="00932A72">
        <w:rPr>
          <w:rFonts w:asciiTheme="minorEastAsia"/>
        </w:rPr>
        <w:t>年穀未豐邪？</w:t>
      </w:r>
      <w:r w:rsidR="000232D5">
        <w:rPr>
          <w:rFonts w:asciiTheme="minorEastAsia"/>
        </w:rPr>
        <w:t>」</w:t>
      </w:r>
      <w:r w:rsidR="00934453" w:rsidRPr="00932A72">
        <w:rPr>
          <w:rFonts w:asciiTheme="minorEastAsia"/>
        </w:rPr>
        <w:t>曰︰</w:t>
      </w:r>
      <w:r w:rsidR="000232D5">
        <w:rPr>
          <w:rFonts w:asciiTheme="minorEastAsia"/>
        </w:rPr>
        <w:t>「</w:t>
      </w:r>
      <w:r w:rsidR="00934453" w:rsidRPr="00932A72">
        <w:rPr>
          <w:rFonts w:asciiTheme="minorEastAsia"/>
        </w:rPr>
        <w:t>豐矣！</w:t>
      </w:r>
      <w:r w:rsidR="000232D5">
        <w:rPr>
          <w:rFonts w:asciiTheme="minorEastAsia"/>
        </w:rPr>
        <w:t>」「</w:t>
      </w:r>
      <w:r w:rsidR="00934453" w:rsidRPr="00932A72">
        <w:rPr>
          <w:rFonts w:asciiTheme="minorEastAsia"/>
        </w:rPr>
        <w:t>符瑞未至邪？</w:t>
      </w:r>
      <w:r w:rsidR="000232D5">
        <w:rPr>
          <w:rFonts w:asciiTheme="minorEastAsia"/>
        </w:rPr>
        <w:t>」</w:t>
      </w:r>
      <w:r w:rsidR="00934453" w:rsidRPr="00932A72">
        <w:rPr>
          <w:rFonts w:asciiTheme="minorEastAsia"/>
        </w:rPr>
        <w:t>曰︰</w:t>
      </w:r>
      <w:r w:rsidR="000232D5">
        <w:rPr>
          <w:rFonts w:asciiTheme="minorEastAsia"/>
        </w:rPr>
        <w:t>「</w:t>
      </w:r>
      <w:r w:rsidR="00934453" w:rsidRPr="00932A72">
        <w:rPr>
          <w:rFonts w:asciiTheme="minorEastAsia"/>
        </w:rPr>
        <w:t>至矣！</w:t>
      </w:r>
      <w:r w:rsidR="000232D5">
        <w:rPr>
          <w:rFonts w:asciiTheme="minorEastAsia"/>
        </w:rPr>
        <w:t>」「</w:t>
      </w:r>
      <w:r w:rsidR="00934453" w:rsidRPr="00932A72">
        <w:rPr>
          <w:rFonts w:asciiTheme="minorEastAsia"/>
        </w:rPr>
        <w:t>然則何為不可封禪？</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陛下雖有此六者，然承隋末大亂之後，戶口未復，倉廩尚虛，而車駕東巡，千乘萬騎，</w:t>
      </w:r>
      <w:r w:rsidR="00934453" w:rsidRPr="00932A72">
        <w:rPr>
          <w:rStyle w:val="00Text"/>
          <w:rFonts w:asciiTheme="minorEastAsia"/>
        </w:rPr>
        <w:t>乘，繩證翻。騎，奇寄翻。</w:t>
      </w:r>
      <w:r w:rsidR="00934453" w:rsidRPr="00932A72">
        <w:rPr>
          <w:rFonts w:asciiTheme="minorEastAsia"/>
        </w:rPr>
        <w:t>其供頓勞費，未易任也。</w:t>
      </w:r>
      <w:r w:rsidR="00934453" w:rsidRPr="00932A72">
        <w:rPr>
          <w:rStyle w:val="00Text"/>
          <w:rFonts w:asciiTheme="minorEastAsia"/>
        </w:rPr>
        <w:t>易，以豉翻。任，音壬。</w:t>
      </w:r>
      <w:r w:rsidR="00934453" w:rsidRPr="00932A72">
        <w:rPr>
          <w:rFonts w:asciiTheme="minorEastAsia"/>
        </w:rPr>
        <w:t>且陛下封禪，則萬國咸集，遠夷君長，皆當扈從；</w:t>
      </w:r>
      <w:r w:rsidR="00934453" w:rsidRPr="00932A72">
        <w:rPr>
          <w:rStyle w:val="00Text"/>
          <w:rFonts w:asciiTheme="minorEastAsia"/>
        </w:rPr>
        <w:t>長，知兩翻。從，才用翻。</w:t>
      </w:r>
      <w:r w:rsidR="00934453" w:rsidRPr="00932A72">
        <w:rPr>
          <w:rFonts w:asciiTheme="minorEastAsia"/>
        </w:rPr>
        <w:t>今自伊、洛以東至于海、岱，煙火尚希，灌莽極目，</w:t>
      </w:r>
      <w:r w:rsidR="00934453" w:rsidRPr="00932A72">
        <w:rPr>
          <w:rStyle w:val="00Text"/>
          <w:rFonts w:asciiTheme="minorEastAsia"/>
        </w:rPr>
        <w:t>灌，木叢生也。莽，草深茂也。</w:t>
      </w:r>
      <w:r w:rsidR="00934453" w:rsidRPr="00932A72">
        <w:rPr>
          <w:rFonts w:asciiTheme="minorEastAsia"/>
        </w:rPr>
        <w:t>此乃引戎狄入腹中，示之以虛弱也。況賞賚不貲，未厭遠人之望；給復連年，不償百姓之勞；</w:t>
      </w:r>
      <w:r w:rsidR="00934453" w:rsidRPr="00932A72">
        <w:rPr>
          <w:rStyle w:val="00Text"/>
          <w:rFonts w:asciiTheme="minorEastAsia"/>
        </w:rPr>
        <w:t>厭，於協翻。復，方目翻。</w:t>
      </w:r>
      <w:r w:rsidR="00934453" w:rsidRPr="00932A72">
        <w:rPr>
          <w:rFonts w:asciiTheme="minorEastAsia"/>
        </w:rPr>
        <w:t>崇虛名而受實害，陛下將焉用之！</w:t>
      </w:r>
      <w:r w:rsidR="000232D5">
        <w:rPr>
          <w:rFonts w:asciiTheme="minorEastAsia"/>
        </w:rPr>
        <w:t>」</w:t>
      </w:r>
      <w:r w:rsidR="00934453" w:rsidRPr="00932A72">
        <w:rPr>
          <w:rStyle w:val="00Text"/>
          <w:rFonts w:asciiTheme="minorEastAsia"/>
        </w:rPr>
        <w:t>焉，於虔翻。</w:t>
      </w:r>
      <w:r w:rsidR="00934453" w:rsidRPr="00932A72">
        <w:rPr>
          <w:rFonts w:asciiTheme="minorEastAsia"/>
        </w:rPr>
        <w:t>會河南、北數州大水，事遂寢。</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上將幸九成宮，通直散騎常侍姚思廉諫。</w:t>
      </w:r>
      <w:r w:rsidR="00934453" w:rsidRPr="00932A72">
        <w:rPr>
          <w:rStyle w:val="00Text"/>
          <w:rFonts w:asciiTheme="minorEastAsia"/>
        </w:rPr>
        <w:t>散，悉亶翻。騎，奇寄翻。</w:t>
      </w:r>
      <w:r w:rsidR="00934453" w:rsidRPr="00932A72">
        <w:rPr>
          <w:rFonts w:asciiTheme="minorEastAsia"/>
        </w:rPr>
        <w:t>上曰︰</w:t>
      </w:r>
      <w:r w:rsidR="000232D5">
        <w:rPr>
          <w:rFonts w:asciiTheme="minorEastAsia"/>
        </w:rPr>
        <w:t>「</w:t>
      </w:r>
      <w:r w:rsidR="00934453" w:rsidRPr="00932A72">
        <w:rPr>
          <w:rFonts w:asciiTheme="minorEastAsia"/>
        </w:rPr>
        <w:t>朕有氣疾，暑輒頓劇，往避之耳。</w:t>
      </w:r>
      <w:r w:rsidR="000232D5">
        <w:rPr>
          <w:rFonts w:asciiTheme="minorEastAsia"/>
        </w:rPr>
        <w:t>」</w:t>
      </w:r>
      <w:r w:rsidR="00934453" w:rsidRPr="00932A72">
        <w:rPr>
          <w:rFonts w:asciiTheme="minorEastAsia"/>
        </w:rPr>
        <w:t>賜思廉絹五十匹。</w:t>
      </w:r>
    </w:p>
    <w:p w:rsidR="00934453" w:rsidRPr="00932A72" w:rsidRDefault="00934453" w:rsidP="0013378F">
      <w:pPr>
        <w:rPr>
          <w:rFonts w:asciiTheme="minorEastAsia"/>
        </w:rPr>
      </w:pPr>
      <w:r w:rsidRPr="00932A72">
        <w:rPr>
          <w:rFonts w:asciiTheme="minorEastAsia"/>
        </w:rPr>
        <w:t>監察御史馬周上疏，</w:t>
      </w:r>
      <w:r w:rsidRPr="00932A72">
        <w:rPr>
          <w:rStyle w:val="00Text"/>
          <w:rFonts w:asciiTheme="minorEastAsia"/>
        </w:rPr>
        <w:t>監，古銜翻。上，時掌翻。</w:t>
      </w:r>
      <w:r w:rsidRPr="00932A72">
        <w:rPr>
          <w:rFonts w:asciiTheme="minorEastAsia"/>
        </w:rPr>
        <w:t>以為︰</w:t>
      </w:r>
      <w:r w:rsidR="000232D5">
        <w:rPr>
          <w:rFonts w:asciiTheme="minorEastAsia"/>
        </w:rPr>
        <w:t>「</w:t>
      </w:r>
      <w:r w:rsidRPr="00932A72">
        <w:rPr>
          <w:rFonts w:asciiTheme="minorEastAsia"/>
        </w:rPr>
        <w:t>東宮在宮城之中，而大安宮乃在宮城之西，</w:t>
      </w:r>
      <w:r w:rsidRPr="00932A72">
        <w:rPr>
          <w:rStyle w:val="00Text"/>
          <w:rFonts w:asciiTheme="minorEastAsia"/>
        </w:rPr>
        <w:t>此因大安宮在西，遂謂帝所居為東宮耳。</w:t>
      </w:r>
      <w:r w:rsidRPr="00932A72">
        <w:rPr>
          <w:rFonts w:asciiTheme="minorEastAsia"/>
        </w:rPr>
        <w:t>制度比於宸居，尚為卑小，於四方觀聽，有所不足。宜增修高大，以稱中外之望。</w:t>
      </w:r>
      <w:r w:rsidRPr="00932A72">
        <w:rPr>
          <w:rStyle w:val="00Text"/>
          <w:rFonts w:asciiTheme="minorEastAsia"/>
        </w:rPr>
        <w:t>稱，尺證翻。</w:t>
      </w:r>
      <w:r w:rsidRPr="00932A72">
        <w:rPr>
          <w:rFonts w:asciiTheme="minorEastAsia"/>
        </w:rPr>
        <w:t>又，太上皇春秋已高，陛下宜朝夕視膳。今九成宮去京師三百餘里，太上皇或時思念陛下，陛下何以赴之？又，車駕此行，欲以避暑；太上皇尚留暑中，而陛下獨居涼處，溫凊之禮，竊所未安。</w:t>
      </w:r>
      <w:r w:rsidRPr="00932A72">
        <w:rPr>
          <w:rStyle w:val="00Text"/>
          <w:rFonts w:asciiTheme="minorEastAsia"/>
        </w:rPr>
        <w:t>記·曲禮︰凡為人子之禮，冬溫而夏凊。凊，音七正翻。</w:t>
      </w:r>
      <w:r w:rsidRPr="00932A72">
        <w:rPr>
          <w:rFonts w:asciiTheme="minorEastAsia"/>
        </w:rPr>
        <w:t>今行計已成，不可復止，</w:t>
      </w:r>
      <w:r w:rsidRPr="00932A72">
        <w:rPr>
          <w:rStyle w:val="00Text"/>
          <w:rFonts w:asciiTheme="minorEastAsia"/>
        </w:rPr>
        <w:t>復，扶又翻。</w:t>
      </w:r>
      <w:r w:rsidRPr="00932A72">
        <w:rPr>
          <w:rFonts w:asciiTheme="minorEastAsia"/>
        </w:rPr>
        <w:t>願速示返期，以解衆惑。又，王長通、白明達皆樂工，韋槃提、斛斯正止能調馬，縱使技能出衆，正可賚之金帛，豈得超授官爵，鳴玉曳履，與士君子比肩而立，同坐而食，</w:t>
      </w:r>
      <w:r w:rsidRPr="00932A72">
        <w:rPr>
          <w:rStyle w:val="00Text"/>
          <w:rFonts w:asciiTheme="minorEastAsia"/>
        </w:rPr>
        <w:t>使，渠綺翻。坐，徂臥翻。</w:t>
      </w:r>
      <w:r w:rsidRPr="00932A72">
        <w:rPr>
          <w:rFonts w:asciiTheme="minorEastAsia"/>
        </w:rPr>
        <w:t>臣竊恥之！</w:t>
      </w:r>
      <w:r w:rsidR="000232D5">
        <w:rPr>
          <w:rFonts w:asciiTheme="minorEastAsia"/>
        </w:rPr>
        <w:t>」</w:t>
      </w:r>
      <w:r w:rsidRPr="00932A72">
        <w:rPr>
          <w:rFonts w:asciiTheme="minorEastAsia"/>
        </w:rPr>
        <w:t>上深納之。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上以新令無三師官，二月，丙戌，詔特置之。</w:t>
      </w:r>
      <w:r w:rsidR="00934453" w:rsidRPr="00932A72">
        <w:rPr>
          <w:rFonts w:asciiTheme="minorEastAsia" w:eastAsiaTheme="minorEastAsia"/>
        </w:rPr>
        <w:t>唐以太師、太傅、太保為三師，正一品，天子所師法，無所總職。</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三月，戊辰，上幸九成宮。</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庚午，吐谷渾寇蘭州，</w:t>
      </w:r>
      <w:r w:rsidR="00934453" w:rsidRPr="00932A72">
        <w:rPr>
          <w:rStyle w:val="00Text"/>
          <w:rFonts w:asciiTheme="minorEastAsia"/>
        </w:rPr>
        <w:t>吐，從暾入聲。谷，音浴。</w:t>
      </w:r>
      <w:r w:rsidR="00934453" w:rsidRPr="00932A72">
        <w:rPr>
          <w:rFonts w:asciiTheme="minorEastAsia"/>
        </w:rPr>
        <w:t>州兵擊走之。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長樂公主將出降，</w:t>
      </w:r>
      <w:r w:rsidR="00934453" w:rsidRPr="00932A72">
        <w:rPr>
          <w:rFonts w:asciiTheme="minorEastAsia" w:eastAsiaTheme="minorEastAsia"/>
        </w:rPr>
        <w:t>唐會要︰長樂公主下嫁長孫沖。樂，音洛。</w:t>
      </w:r>
      <w:r w:rsidR="00934453" w:rsidRPr="00932A72">
        <w:rPr>
          <w:rStyle w:val="01Text"/>
          <w:rFonts w:asciiTheme="minorEastAsia" w:eastAsiaTheme="minorEastAsia"/>
          <w:sz w:val="21"/>
        </w:rPr>
        <w:t>上以公主，皇后所生，特愛之，敕有司資送倍於永嘉長公主。</w:t>
      </w:r>
      <w:r w:rsidR="00934453" w:rsidRPr="00932A72">
        <w:rPr>
          <w:rFonts w:asciiTheme="minorEastAsia" w:eastAsiaTheme="minorEastAsia"/>
        </w:rPr>
        <w:t>永嘉長公主，高祖女，下嫁竇奉節，又嫁賀蘭僧伽。唐制︰皇姑為大長公主，正一品；姊為長公主，女為公主，皆視一品。長，知兩翻；下同。</w:t>
      </w:r>
      <w:r w:rsidR="00934453" w:rsidRPr="00932A72">
        <w:rPr>
          <w:rStyle w:val="01Text"/>
          <w:rFonts w:asciiTheme="minorEastAsia" w:eastAsiaTheme="minorEastAsia"/>
          <w:sz w:val="21"/>
        </w:rPr>
        <w:t>魏徵諫曰︰</w:t>
      </w:r>
      <w:r w:rsidR="000232D5">
        <w:rPr>
          <w:rStyle w:val="01Text"/>
          <w:rFonts w:asciiTheme="minorEastAsia" w:eastAsiaTheme="minorEastAsia"/>
          <w:sz w:val="21"/>
        </w:rPr>
        <w:t>「</w:t>
      </w:r>
      <w:r w:rsidR="00934453" w:rsidRPr="00932A72">
        <w:rPr>
          <w:rStyle w:val="01Text"/>
          <w:rFonts w:asciiTheme="minorEastAsia" w:eastAsiaTheme="minorEastAsia"/>
          <w:sz w:val="21"/>
        </w:rPr>
        <w:t>昔漢明帝欲封皇子，曰︰</w:t>
      </w:r>
      <w:r w:rsidR="000232D5">
        <w:rPr>
          <w:rStyle w:val="01Text"/>
          <w:rFonts w:asciiTheme="minorEastAsia" w:eastAsiaTheme="minorEastAsia"/>
          <w:sz w:val="21"/>
        </w:rPr>
        <w:t>『</w:t>
      </w:r>
      <w:r w:rsidR="00934453" w:rsidRPr="00932A72">
        <w:rPr>
          <w:rStyle w:val="01Text"/>
          <w:rFonts w:asciiTheme="minorEastAsia" w:eastAsiaTheme="minorEastAsia"/>
          <w:sz w:val="21"/>
        </w:rPr>
        <w:t>我子豈得與先帝子比！</w:t>
      </w:r>
      <w:r w:rsidR="000232D5">
        <w:rPr>
          <w:rStyle w:val="01Text"/>
          <w:rFonts w:asciiTheme="minorEastAsia" w:eastAsiaTheme="minorEastAsia"/>
          <w:sz w:val="21"/>
        </w:rPr>
        <w:t>』</w:t>
      </w:r>
      <w:r w:rsidR="00934453" w:rsidRPr="00932A72">
        <w:rPr>
          <w:rStyle w:val="01Text"/>
          <w:rFonts w:asciiTheme="minorEastAsia" w:eastAsiaTheme="minorEastAsia"/>
          <w:sz w:val="21"/>
        </w:rPr>
        <w:t>皆令半楚、淮陽。</w:t>
      </w:r>
      <w:r w:rsidR="00934453" w:rsidRPr="00932A72">
        <w:rPr>
          <w:rFonts w:asciiTheme="minorEastAsia" w:eastAsiaTheme="minorEastAsia"/>
        </w:rPr>
        <w:t>事見四十五卷漢明帝永平十五年。</w:t>
      </w:r>
      <w:r w:rsidR="00934453" w:rsidRPr="00932A72">
        <w:rPr>
          <w:rStyle w:val="01Text"/>
          <w:rFonts w:asciiTheme="minorEastAsia" w:eastAsiaTheme="minorEastAsia"/>
          <w:sz w:val="21"/>
        </w:rPr>
        <w:t>今資送公主，倍於長主，得無異於明帝之意乎！</w:t>
      </w:r>
      <w:r w:rsidR="000232D5">
        <w:rPr>
          <w:rStyle w:val="01Text"/>
          <w:rFonts w:asciiTheme="minorEastAsia" w:eastAsiaTheme="minorEastAsia"/>
          <w:sz w:val="21"/>
        </w:rPr>
        <w:t>」</w:t>
      </w:r>
      <w:r w:rsidR="00934453" w:rsidRPr="00932A72">
        <w:rPr>
          <w:rStyle w:val="01Text"/>
          <w:rFonts w:asciiTheme="minorEastAsia" w:eastAsiaTheme="minorEastAsia"/>
          <w:sz w:val="21"/>
        </w:rPr>
        <w:t>上然其言，入告皇后。后歎曰︰</w:t>
      </w:r>
      <w:r w:rsidR="000232D5">
        <w:rPr>
          <w:rStyle w:val="01Text"/>
          <w:rFonts w:asciiTheme="minorEastAsia" w:eastAsiaTheme="minorEastAsia"/>
          <w:sz w:val="21"/>
        </w:rPr>
        <w:t>「</w:t>
      </w:r>
      <w:r w:rsidR="00934453" w:rsidRPr="00932A72">
        <w:rPr>
          <w:rStyle w:val="01Text"/>
          <w:rFonts w:asciiTheme="minorEastAsia" w:eastAsiaTheme="minorEastAsia"/>
          <w:sz w:val="21"/>
        </w:rPr>
        <w:t>妾亟聞陛下稱重魏徵，</w:t>
      </w:r>
      <w:r w:rsidR="00934453" w:rsidRPr="00932A72">
        <w:rPr>
          <w:rFonts w:asciiTheme="minorEastAsia" w:eastAsiaTheme="minorEastAsia"/>
        </w:rPr>
        <w:t>亟，去吏翻。</w:t>
      </w:r>
      <w:r w:rsidR="00934453" w:rsidRPr="00932A72">
        <w:rPr>
          <w:rStyle w:val="01Text"/>
          <w:rFonts w:asciiTheme="minorEastAsia" w:eastAsiaTheme="minorEastAsia"/>
          <w:sz w:val="21"/>
        </w:rPr>
        <w:t>不知其故，今觀其引禮義以抑人主之情，乃知眞社稷之臣也！妾與陛下結髮為夫婦，曲承恩禮，每言必先候顏色，不敢輕犯威嚴；況以人臣之疏遠，乃能抗言如是，陛下不可不從。</w:t>
      </w:r>
      <w:r w:rsidR="000232D5">
        <w:rPr>
          <w:rStyle w:val="01Text"/>
          <w:rFonts w:asciiTheme="minorEastAsia" w:eastAsiaTheme="minorEastAsia"/>
          <w:sz w:val="21"/>
        </w:rPr>
        <w:t>」</w:t>
      </w:r>
      <w:r w:rsidR="00934453" w:rsidRPr="00932A72">
        <w:rPr>
          <w:rStyle w:val="01Text"/>
          <w:rFonts w:asciiTheme="minorEastAsia" w:eastAsiaTheme="minorEastAsia"/>
          <w:sz w:val="21"/>
        </w:rPr>
        <w:t>因請遣中使齎錢四百緡、絹四百四以賜徵，</w:t>
      </w:r>
      <w:r w:rsidR="00934453" w:rsidRPr="00932A72">
        <w:rPr>
          <w:rFonts w:asciiTheme="minorEastAsia" w:eastAsiaTheme="minorEastAsia"/>
        </w:rPr>
        <w:t>使，疏吏翻。考異曰︰舊文德皇后傳云︰</w:t>
      </w:r>
      <w:r w:rsidR="000232D5">
        <w:rPr>
          <w:rFonts w:asciiTheme="minorEastAsia" w:eastAsiaTheme="minorEastAsia"/>
        </w:rPr>
        <w:t>「</w:t>
      </w:r>
      <w:r w:rsidR="00934453" w:rsidRPr="00932A72">
        <w:rPr>
          <w:rFonts w:asciiTheme="minorEastAsia" w:eastAsiaTheme="minorEastAsia"/>
        </w:rPr>
        <w:t>使齎帛五百匹，詣徵第賜之。</w:t>
      </w:r>
      <w:r w:rsidR="000232D5">
        <w:rPr>
          <w:rFonts w:asciiTheme="minorEastAsia" w:eastAsiaTheme="minorEastAsia"/>
        </w:rPr>
        <w:t>」</w:t>
      </w:r>
      <w:r w:rsidR="00934453" w:rsidRPr="00932A72">
        <w:rPr>
          <w:rFonts w:asciiTheme="minorEastAsia" w:eastAsiaTheme="minorEastAsia"/>
        </w:rPr>
        <w:t>魏文貞公故事云︰</w:t>
      </w:r>
      <w:r w:rsidR="000232D5">
        <w:rPr>
          <w:rFonts w:asciiTheme="minorEastAsia" w:eastAsiaTheme="minorEastAsia"/>
        </w:rPr>
        <w:t>「</w:t>
      </w:r>
      <w:r w:rsidR="00934453" w:rsidRPr="00932A72">
        <w:rPr>
          <w:rFonts w:asciiTheme="minorEastAsia" w:eastAsiaTheme="minorEastAsia"/>
        </w:rPr>
        <w:t>遣中使齎錢二十萬、絹百匹詣公宅宣命。</w:t>
      </w:r>
      <w:r w:rsidR="000232D5">
        <w:rPr>
          <w:rFonts w:asciiTheme="minorEastAsia" w:eastAsiaTheme="minorEastAsia"/>
        </w:rPr>
        <w:t>」</w:t>
      </w:r>
      <w:r w:rsidR="00934453" w:rsidRPr="00932A72">
        <w:rPr>
          <w:rFonts w:asciiTheme="minorEastAsia" w:eastAsiaTheme="minorEastAsia"/>
        </w:rPr>
        <w:t>今從舊魏徵傳。</w:t>
      </w:r>
      <w:r w:rsidR="00934453" w:rsidRPr="00932A72">
        <w:rPr>
          <w:rStyle w:val="01Text"/>
          <w:rFonts w:asciiTheme="minorEastAsia" w:eastAsiaTheme="minorEastAsia"/>
          <w:sz w:val="21"/>
        </w:rPr>
        <w:t>且語之曰︰</w:t>
      </w:r>
      <w:r w:rsidR="00934453" w:rsidRPr="00932A72">
        <w:rPr>
          <w:rFonts w:asciiTheme="minorEastAsia" w:eastAsiaTheme="minorEastAsia"/>
        </w:rPr>
        <w:t>語，牛倨翻。</w:t>
      </w:r>
      <w:r w:rsidR="000232D5">
        <w:rPr>
          <w:rStyle w:val="01Text"/>
          <w:rFonts w:asciiTheme="minorEastAsia" w:eastAsiaTheme="minorEastAsia"/>
          <w:sz w:val="21"/>
        </w:rPr>
        <w:t>「</w:t>
      </w:r>
      <w:r w:rsidR="00934453" w:rsidRPr="00932A72">
        <w:rPr>
          <w:rStyle w:val="01Text"/>
          <w:rFonts w:asciiTheme="minorEastAsia" w:eastAsiaTheme="minorEastAsia"/>
          <w:sz w:val="21"/>
        </w:rPr>
        <w:t>聞公正直，乃今見之，故以相賞。公宜常秉此心，勿轉移也。</w:t>
      </w:r>
      <w:r w:rsidR="000232D5">
        <w:rPr>
          <w:rStyle w:val="01Text"/>
          <w:rFonts w:asciiTheme="minorEastAsia" w:eastAsiaTheme="minorEastAsia"/>
          <w:sz w:val="21"/>
        </w:rPr>
        <w:t>」</w:t>
      </w:r>
      <w:r w:rsidR="00934453" w:rsidRPr="00932A72">
        <w:rPr>
          <w:rStyle w:val="01Text"/>
          <w:rFonts w:asciiTheme="minorEastAsia" w:eastAsiaTheme="minorEastAsia"/>
          <w:sz w:val="21"/>
        </w:rPr>
        <w:t>上嘗罷朝，怒曰︰</w:t>
      </w:r>
      <w:r w:rsidR="000232D5">
        <w:rPr>
          <w:rStyle w:val="01Text"/>
          <w:rFonts w:asciiTheme="minorEastAsia" w:eastAsiaTheme="minorEastAsia"/>
          <w:sz w:val="21"/>
        </w:rPr>
        <w:t>「</w:t>
      </w:r>
      <w:r w:rsidR="00934453" w:rsidRPr="00932A72">
        <w:rPr>
          <w:rStyle w:val="01Text"/>
          <w:rFonts w:asciiTheme="minorEastAsia" w:eastAsiaTheme="minorEastAsia"/>
          <w:sz w:val="21"/>
        </w:rPr>
        <w:t>會須殺此田舍翁。</w:t>
      </w:r>
      <w:r w:rsidR="000232D5">
        <w:rPr>
          <w:rStyle w:val="01Text"/>
          <w:rFonts w:asciiTheme="minorEastAsia" w:eastAsiaTheme="minorEastAsia"/>
          <w:sz w:val="21"/>
        </w:rPr>
        <w:t>」</w:t>
      </w:r>
      <w:r w:rsidR="00934453" w:rsidRPr="00932A72">
        <w:rPr>
          <w:rFonts w:asciiTheme="minorEastAsia" w:eastAsiaTheme="minorEastAsia"/>
        </w:rPr>
        <w:t>朝，直遙翻。</w:t>
      </w:r>
      <w:r w:rsidR="00934453" w:rsidRPr="00932A72">
        <w:rPr>
          <w:rStyle w:val="01Text"/>
          <w:rFonts w:asciiTheme="minorEastAsia" w:eastAsiaTheme="minorEastAsia"/>
          <w:sz w:val="21"/>
        </w:rPr>
        <w:t>后問為誰，上曰︰</w:t>
      </w:r>
      <w:r w:rsidR="000232D5">
        <w:rPr>
          <w:rStyle w:val="01Text"/>
          <w:rFonts w:asciiTheme="minorEastAsia" w:eastAsiaTheme="minorEastAsia"/>
          <w:sz w:val="21"/>
        </w:rPr>
        <w:t>「</w:t>
      </w:r>
      <w:r w:rsidR="00934453" w:rsidRPr="00932A72">
        <w:rPr>
          <w:rStyle w:val="01Text"/>
          <w:rFonts w:asciiTheme="minorEastAsia" w:eastAsiaTheme="minorEastAsia"/>
          <w:sz w:val="21"/>
        </w:rPr>
        <w:t>魏徵每廷辱我。</w:t>
      </w:r>
      <w:r w:rsidR="000232D5">
        <w:rPr>
          <w:rStyle w:val="01Text"/>
          <w:rFonts w:asciiTheme="minorEastAsia" w:eastAsiaTheme="minorEastAsia"/>
          <w:sz w:val="21"/>
        </w:rPr>
        <w:t>」</w:t>
      </w:r>
      <w:r w:rsidR="00934453" w:rsidRPr="00932A72">
        <w:rPr>
          <w:rStyle w:val="01Text"/>
          <w:rFonts w:asciiTheme="minorEastAsia" w:eastAsiaTheme="minorEastAsia"/>
          <w:sz w:val="21"/>
        </w:rPr>
        <w:t>后退，具朝服立于庭，</w:t>
      </w:r>
      <w:r w:rsidR="00934453" w:rsidRPr="00932A72">
        <w:rPr>
          <w:rFonts w:asciiTheme="minorEastAsia" w:eastAsiaTheme="minorEastAsia"/>
        </w:rPr>
        <w:t>唐制︰皇后之服，褘衣者，受冊、助祭、朝會大事之服也。深青織成，為之畫翬，赤質、五色、十二等，素紗中單，黼領，朱羅縠褾襈，蔽膝隨裳色，以緅領為緣，用翟為章三等，青衣革帶，大帶隨衣色，裨紐約佩，綬如天子，青襪，舄加金飾，首飾大小華十二樹，以象袞冕之旒，又有兩博鬢。朝，直遙翻。褾，彼小翻，袖耑。襈，皺戀翻，緣也。緅，仄鳩翻。</w:t>
      </w:r>
      <w:r w:rsidR="00934453" w:rsidRPr="00932A72">
        <w:rPr>
          <w:rStyle w:val="01Text"/>
          <w:rFonts w:asciiTheme="minorEastAsia" w:eastAsiaTheme="minorEastAsia"/>
          <w:sz w:val="21"/>
        </w:rPr>
        <w:t>上驚問其故。后曰︰</w:t>
      </w:r>
      <w:r w:rsidR="000232D5">
        <w:rPr>
          <w:rStyle w:val="01Text"/>
          <w:rFonts w:asciiTheme="minorEastAsia" w:eastAsiaTheme="minorEastAsia"/>
          <w:sz w:val="21"/>
        </w:rPr>
        <w:t>「</w:t>
      </w:r>
      <w:r w:rsidR="00934453" w:rsidRPr="00932A72">
        <w:rPr>
          <w:rStyle w:val="01Text"/>
          <w:rFonts w:asciiTheme="minorEastAsia" w:eastAsiaTheme="minorEastAsia"/>
          <w:sz w:val="21"/>
        </w:rPr>
        <w:t>妾聞主明臣直；今魏徵直，由陛下之明故也，妾敢不賀！</w:t>
      </w:r>
      <w:r w:rsidR="000232D5">
        <w:rPr>
          <w:rStyle w:val="01Text"/>
          <w:rFonts w:asciiTheme="minorEastAsia" w:eastAsiaTheme="minorEastAsia"/>
          <w:sz w:val="21"/>
        </w:rPr>
        <w:t>」</w:t>
      </w:r>
      <w:r w:rsidR="00934453" w:rsidRPr="00932A72">
        <w:rPr>
          <w:rStyle w:val="01Text"/>
          <w:rFonts w:asciiTheme="minorEastAsia" w:eastAsiaTheme="minorEastAsia"/>
          <w:sz w:val="21"/>
        </w:rPr>
        <w:t>上乃悅。</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夏，四月，辛卯，襄州都督鄒襄公張公謹卒。</w:t>
      </w:r>
      <w:r w:rsidR="00934453" w:rsidRPr="00932A72">
        <w:rPr>
          <w:rStyle w:val="00Text"/>
          <w:rFonts w:asciiTheme="minorEastAsia"/>
        </w:rPr>
        <w:t>卒，子恤翻。</w:t>
      </w:r>
      <w:r w:rsidR="00934453" w:rsidRPr="00932A72">
        <w:rPr>
          <w:rFonts w:asciiTheme="minorEastAsia"/>
        </w:rPr>
        <w:t>明日，上出次發哀。有司奏，辰日忌哭。</w:t>
      </w:r>
      <w:r w:rsidR="00934453" w:rsidRPr="00932A72">
        <w:rPr>
          <w:rStyle w:val="00Text"/>
          <w:rFonts w:asciiTheme="minorEastAsia"/>
        </w:rPr>
        <w:t>彭祖百忌，辰不哭泣。</w:t>
      </w:r>
      <w:r w:rsidR="00934453" w:rsidRPr="00932A72">
        <w:rPr>
          <w:rFonts w:asciiTheme="minorEastAsia"/>
        </w:rPr>
        <w:t>上曰︰</w:t>
      </w:r>
      <w:r w:rsidR="000232D5">
        <w:rPr>
          <w:rFonts w:asciiTheme="minorEastAsia"/>
        </w:rPr>
        <w:t>「</w:t>
      </w:r>
      <w:r w:rsidR="00934453" w:rsidRPr="00932A72">
        <w:rPr>
          <w:rFonts w:asciiTheme="minorEastAsia"/>
        </w:rPr>
        <w:t>君之於臣，猶父子也，情發於衷，安避辰日！</w:t>
      </w:r>
      <w:r w:rsidR="000232D5">
        <w:rPr>
          <w:rFonts w:asciiTheme="minorEastAsia"/>
        </w:rPr>
        <w:t>」</w:t>
      </w:r>
      <w:r w:rsidR="00934453" w:rsidRPr="00932A72">
        <w:rPr>
          <w:rFonts w:asciiTheme="minorEastAsia"/>
        </w:rPr>
        <w:t>遂哭之。</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六月，己亥，金州刺史酆悼王元亨薨。</w:t>
      </w:r>
      <w:r w:rsidR="00934453" w:rsidRPr="00932A72">
        <w:rPr>
          <w:rStyle w:val="00Text"/>
          <w:rFonts w:asciiTheme="minorEastAsia"/>
        </w:rPr>
        <w:t>金州，西城郡，梁置南梁州，西魏置東梁州，尋改曰金州。</w:t>
      </w:r>
      <w:r w:rsidR="00934453" w:rsidRPr="00932A72">
        <w:rPr>
          <w:rFonts w:asciiTheme="minorEastAsia"/>
        </w:rPr>
        <w:t>辛亥，江王囂薨。</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秋，七月，丙辰，焉耆王突騎支遣使入貢。初，焉耆入中國由磧路，隋末閉塞，道由高昌。突騎支請復開磧路以便往來，</w:t>
      </w:r>
      <w:r w:rsidR="00934453" w:rsidRPr="00932A72">
        <w:rPr>
          <w:rStyle w:val="00Text"/>
          <w:rFonts w:asciiTheme="minorEastAsia"/>
        </w:rPr>
        <w:t>騎，奇寄翻。使，疏吏翻。磧，七迹翻。塞，悉則翻。復，扶又翻，又音如字。</w:t>
      </w:r>
      <w:r w:rsidR="00934453" w:rsidRPr="00932A72">
        <w:rPr>
          <w:rFonts w:asciiTheme="minorEastAsia"/>
        </w:rPr>
        <w:t>上許之。由是高昌恨之，遣兵襲焉耆，大掠而去。</w:t>
      </w:r>
      <w:r w:rsidR="00934453" w:rsidRPr="00932A72">
        <w:rPr>
          <w:rStyle w:val="00Text"/>
          <w:rFonts w:asciiTheme="minorEastAsia"/>
        </w:rPr>
        <w:t>焉耆國東鄰高昌。為討高昌張本。</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辛未，宴三品已上於丹霄殿。上從容言曰︰</w:t>
      </w:r>
      <w:r w:rsidR="00934453" w:rsidRPr="00932A72">
        <w:rPr>
          <w:rStyle w:val="00Text"/>
          <w:rFonts w:asciiTheme="minorEastAsia"/>
        </w:rPr>
        <w:t>從，千容翻。</w:t>
      </w:r>
      <w:r w:rsidR="000232D5">
        <w:rPr>
          <w:rFonts w:asciiTheme="minorEastAsia"/>
        </w:rPr>
        <w:t>「</w:t>
      </w:r>
      <w:r w:rsidR="00934453" w:rsidRPr="00932A72">
        <w:rPr>
          <w:rFonts w:asciiTheme="minorEastAsia"/>
        </w:rPr>
        <w:t>中外乂安，皆公卿之力。然隋煬帝威加夷、夏，</w:t>
      </w:r>
      <w:r w:rsidR="00934453" w:rsidRPr="00932A72">
        <w:rPr>
          <w:rStyle w:val="00Text"/>
          <w:rFonts w:asciiTheme="minorEastAsia"/>
        </w:rPr>
        <w:t>夏，戶雅翻。</w:t>
      </w:r>
      <w:r w:rsidR="00934453" w:rsidRPr="00932A72">
        <w:rPr>
          <w:rFonts w:asciiTheme="minorEastAsia"/>
        </w:rPr>
        <w:t>頡利跨有北荒，</w:t>
      </w:r>
      <w:r w:rsidR="00934453" w:rsidRPr="00932A72">
        <w:rPr>
          <w:rStyle w:val="00Text"/>
          <w:rFonts w:asciiTheme="minorEastAsia"/>
        </w:rPr>
        <w:t>頡，奚結翻。</w:t>
      </w:r>
      <w:r w:rsidR="00934453" w:rsidRPr="00932A72">
        <w:rPr>
          <w:rFonts w:asciiTheme="minorEastAsia"/>
        </w:rPr>
        <w:t>統葉護雄據西域，今皆覆亡，此乃朕與公等所親見，勿矜強盛以自滿也！</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西突厥肆葉護可汗發兵擊薛延陀，為薛延陀所敗。</w:t>
      </w:r>
      <w:r w:rsidR="00934453" w:rsidRPr="00932A72">
        <w:rPr>
          <w:rFonts w:asciiTheme="minorEastAsia" w:eastAsiaTheme="minorEastAsia"/>
        </w:rPr>
        <w:t>厥，九勿翻。可，從刊入聲。汗，音寒。敗，補邁翻。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肆葉護性猜狠信讒，有乙利可汗，功最多，</w:t>
      </w:r>
      <w:r w:rsidRPr="00932A72">
        <w:rPr>
          <w:rFonts w:asciiTheme="minorEastAsia" w:eastAsiaTheme="minorEastAsia"/>
        </w:rPr>
        <w:t>乙利，西突厥小可汗也。狠，戶墾翻。</w:t>
      </w:r>
      <w:r w:rsidRPr="00932A72">
        <w:rPr>
          <w:rStyle w:val="01Text"/>
          <w:rFonts w:asciiTheme="minorEastAsia" w:eastAsiaTheme="minorEastAsia"/>
          <w:sz w:val="21"/>
        </w:rPr>
        <w:t>肆葉護以非其族類，誅滅之，由是諸部皆不自保。肆葉護又忌莫賀設之子泥孰，陰欲圖之，泥孰奔焉耆。設卑達官與弩失畢二部攻之，</w:t>
      </w:r>
      <w:r w:rsidRPr="00932A72">
        <w:rPr>
          <w:rFonts w:asciiTheme="minorEastAsia" w:eastAsiaTheme="minorEastAsia"/>
        </w:rPr>
        <w:t>舊傳作</w:t>
      </w:r>
      <w:r w:rsidR="000232D5">
        <w:rPr>
          <w:rFonts w:asciiTheme="minorEastAsia" w:eastAsiaTheme="minorEastAsia"/>
        </w:rPr>
        <w:t>「</w:t>
      </w:r>
      <w:r w:rsidRPr="00932A72">
        <w:rPr>
          <w:rFonts w:asciiTheme="minorEastAsia" w:eastAsiaTheme="minorEastAsia"/>
        </w:rPr>
        <w:t>設卑達官</w:t>
      </w:r>
      <w:r w:rsidR="000232D5">
        <w:rPr>
          <w:rFonts w:asciiTheme="minorEastAsia" w:eastAsiaTheme="minorEastAsia"/>
        </w:rPr>
        <w:t>」</w:t>
      </w:r>
      <w:r w:rsidRPr="00932A72">
        <w:rPr>
          <w:rFonts w:asciiTheme="minorEastAsia" w:eastAsiaTheme="minorEastAsia"/>
        </w:rPr>
        <w:t>，考異曰︰新傳作</w:t>
      </w:r>
      <w:r w:rsidR="000232D5">
        <w:rPr>
          <w:rFonts w:asciiTheme="minorEastAsia" w:eastAsiaTheme="minorEastAsia"/>
        </w:rPr>
        <w:t>「</w:t>
      </w:r>
      <w:r w:rsidRPr="00932A72">
        <w:rPr>
          <w:rFonts w:asciiTheme="minorEastAsia" w:eastAsiaTheme="minorEastAsia"/>
        </w:rPr>
        <w:t>沒卑達干</w:t>
      </w:r>
      <w:r w:rsidR="000232D5">
        <w:rPr>
          <w:rFonts w:asciiTheme="minorEastAsia" w:eastAsiaTheme="minorEastAsia"/>
        </w:rPr>
        <w:t>」</w:t>
      </w:r>
      <w:r w:rsidRPr="00932A72">
        <w:rPr>
          <w:rFonts w:asciiTheme="minorEastAsia" w:eastAsiaTheme="minorEastAsia"/>
        </w:rPr>
        <w:t>。今從舊傳。</w:t>
      </w:r>
      <w:r w:rsidRPr="00932A72">
        <w:rPr>
          <w:rStyle w:val="01Text"/>
          <w:rFonts w:asciiTheme="minorEastAsia" w:eastAsiaTheme="minorEastAsia"/>
          <w:sz w:val="21"/>
        </w:rPr>
        <w:t>肆葉護輕騎奔康居，尋卒。</w:t>
      </w:r>
      <w:r w:rsidRPr="00932A72">
        <w:rPr>
          <w:rFonts w:asciiTheme="minorEastAsia" w:eastAsiaTheme="minorEastAsia"/>
        </w:rPr>
        <w:t>肆葉護立見上卷三年。騎，奇寄翻。卒，子恤翻。</w:t>
      </w:r>
      <w:r w:rsidRPr="00932A72">
        <w:rPr>
          <w:rStyle w:val="01Text"/>
          <w:rFonts w:asciiTheme="minorEastAsia" w:eastAsiaTheme="minorEastAsia"/>
          <w:sz w:val="21"/>
        </w:rPr>
        <w:t>國人迎泥孰於焉耆而立之，是為咄陸可汗，遣使內附。</w:t>
      </w:r>
      <w:r w:rsidRPr="00932A72">
        <w:rPr>
          <w:rFonts w:asciiTheme="minorEastAsia" w:eastAsiaTheme="minorEastAsia"/>
        </w:rPr>
        <w:t>咄，常沒翻。可，從刊入聲。汗，音寒。使，疏吏翻。</w:t>
      </w:r>
      <w:r w:rsidRPr="00932A72">
        <w:rPr>
          <w:rStyle w:val="01Text"/>
          <w:rFonts w:asciiTheme="minorEastAsia" w:eastAsiaTheme="minorEastAsia"/>
          <w:sz w:val="21"/>
        </w:rPr>
        <w:t>丁酉，遣鴻臚少卿劉善因立咄陸為奚利邲咄陸可汗。</w:t>
      </w:r>
      <w:r w:rsidRPr="00932A72">
        <w:rPr>
          <w:rFonts w:asciiTheme="minorEastAsia" w:eastAsiaTheme="minorEastAsia"/>
        </w:rPr>
        <w:t>臚，陵如翻。少，始照翻。邲，毗必翻。咄陸卽阿史那彌射。此當參觀高宗顯慶二年考異而詳辨之。考異曰︰舊傳</w:t>
      </w:r>
      <w:r w:rsidR="000232D5">
        <w:rPr>
          <w:rFonts w:asciiTheme="minorEastAsia" w:eastAsiaTheme="minorEastAsia"/>
        </w:rPr>
        <w:t>「</w:t>
      </w:r>
      <w:r w:rsidRPr="00932A72">
        <w:rPr>
          <w:rFonts w:asciiTheme="minorEastAsia" w:eastAsiaTheme="minorEastAsia"/>
        </w:rPr>
        <w:t>冊為吞阿妻狀奚利邲咄陸可汗</w:t>
      </w:r>
      <w:r w:rsidR="000232D5">
        <w:rPr>
          <w:rFonts w:asciiTheme="minorEastAsia" w:eastAsiaTheme="minorEastAsia"/>
        </w:rPr>
        <w:t>」</w:t>
      </w:r>
      <w:r w:rsidRPr="00932A72">
        <w:rPr>
          <w:rFonts w:asciiTheme="minorEastAsia" w:eastAsiaTheme="minorEastAsia"/>
        </w:rPr>
        <w:t>，新傳</w:t>
      </w:r>
      <w:r w:rsidR="000232D5">
        <w:rPr>
          <w:rFonts w:asciiTheme="minorEastAsia" w:eastAsiaTheme="minorEastAsia"/>
        </w:rPr>
        <w:t>「</w:t>
      </w:r>
      <w:r w:rsidRPr="00932A72">
        <w:rPr>
          <w:rFonts w:asciiTheme="minorEastAsia" w:eastAsiaTheme="minorEastAsia"/>
        </w:rPr>
        <w:t>冊號吞阿婁拔利邲咄陸可汗</w:t>
      </w:r>
      <w:r w:rsidR="000232D5">
        <w:rPr>
          <w:rFonts w:asciiTheme="minorEastAsia" w:eastAsiaTheme="minorEastAsia"/>
        </w:rPr>
        <w:t>」</w:t>
      </w:r>
      <w:r w:rsidRPr="00932A72">
        <w:rPr>
          <w:rFonts w:asciiTheme="minorEastAsia" w:eastAsiaTheme="minorEastAsia"/>
        </w:rPr>
        <w:t>。今從實錄。</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閏月，乙卯，上宴近臣於丹霄殿，長孫無忌曰︰</w:t>
      </w:r>
      <w:r w:rsidR="000232D5">
        <w:rPr>
          <w:rFonts w:asciiTheme="minorEastAsia"/>
        </w:rPr>
        <w:t>「</w:t>
      </w:r>
      <w:r w:rsidR="00934453" w:rsidRPr="00932A72">
        <w:rPr>
          <w:rFonts w:asciiTheme="minorEastAsia"/>
        </w:rPr>
        <w:t>王珪、魏徵，昔為仇讎，</w:t>
      </w:r>
      <w:r w:rsidR="00934453" w:rsidRPr="00932A72">
        <w:rPr>
          <w:rStyle w:val="00Text"/>
          <w:rFonts w:asciiTheme="minorEastAsia"/>
        </w:rPr>
        <w:t>謂其事隱太子，勸之圖帝也。</w:t>
      </w:r>
      <w:r w:rsidR="00934453" w:rsidRPr="00932A72">
        <w:rPr>
          <w:rFonts w:asciiTheme="minorEastAsia"/>
        </w:rPr>
        <w:t>不謂今日得此同宴。</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徵、珪盡心所事，故我用之。然徵每諫，我不從，我與之言輒不應，何也？</w:t>
      </w:r>
      <w:r w:rsidR="000232D5">
        <w:rPr>
          <w:rFonts w:asciiTheme="minorEastAsia"/>
        </w:rPr>
        <w:t>」</w:t>
      </w:r>
      <w:r w:rsidR="00934453" w:rsidRPr="00932A72">
        <w:rPr>
          <w:rFonts w:asciiTheme="minorEastAsia"/>
        </w:rPr>
        <w:t>魏徵對曰︰</w:t>
      </w:r>
      <w:r w:rsidR="000232D5">
        <w:rPr>
          <w:rFonts w:asciiTheme="minorEastAsia"/>
        </w:rPr>
        <w:t>「</w:t>
      </w:r>
      <w:r w:rsidR="00934453" w:rsidRPr="00932A72">
        <w:rPr>
          <w:rFonts w:asciiTheme="minorEastAsia"/>
        </w:rPr>
        <w:t>臣以事為不可，故諫；陛</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陛</w:t>
      </w:r>
      <w:r w:rsidR="000232D5">
        <w:rPr>
          <w:rStyle w:val="00Text"/>
          <w:rFonts w:asciiTheme="minorEastAsia"/>
        </w:rPr>
        <w:t>」</w:t>
      </w:r>
      <w:r w:rsidR="00934453" w:rsidRPr="00932A72">
        <w:rPr>
          <w:rStyle w:val="00Text"/>
          <w:rFonts w:asciiTheme="minorEastAsia"/>
        </w:rPr>
        <w:t>上有</w:t>
      </w:r>
      <w:r w:rsidR="000232D5">
        <w:rPr>
          <w:rStyle w:val="00Text"/>
          <w:rFonts w:asciiTheme="minorEastAsia"/>
        </w:rPr>
        <w:t>「</w:t>
      </w:r>
      <w:r w:rsidR="00934453" w:rsidRPr="00932A72">
        <w:rPr>
          <w:rStyle w:val="00Text"/>
          <w:rFonts w:asciiTheme="minorEastAsia"/>
        </w:rPr>
        <w:t>若</w:t>
      </w:r>
      <w:r w:rsidR="000232D5">
        <w:rPr>
          <w:rStyle w:val="00Text"/>
          <w:rFonts w:asciiTheme="minorEastAsia"/>
        </w:rPr>
        <w:t>」</w:t>
      </w:r>
      <w:r w:rsidR="00934453" w:rsidRPr="00932A72">
        <w:rPr>
          <w:rStyle w:val="00Text"/>
          <w:rFonts w:asciiTheme="minorEastAsia"/>
        </w:rPr>
        <w:t>字；乙十一行本同。</w:t>
      </w:r>
      <w:r w:rsidR="000232D5">
        <w:rPr>
          <w:rStyle w:val="00Text"/>
          <w:rFonts w:asciiTheme="minorEastAsia"/>
        </w:rPr>
        <w:t>』</w:t>
      </w:r>
      <w:r w:rsidR="00934453" w:rsidRPr="00932A72">
        <w:rPr>
          <w:rFonts w:asciiTheme="minorEastAsia"/>
        </w:rPr>
        <w:t>下不從而臣應之，則事遂施行，故不敢應。</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且應而復諫，庸何傷！</w:t>
      </w:r>
      <w:r w:rsidR="000232D5">
        <w:rPr>
          <w:rFonts w:asciiTheme="minorEastAsia"/>
        </w:rPr>
        <w:t>」</w:t>
      </w:r>
      <w:r w:rsidR="00934453" w:rsidRPr="00932A72">
        <w:rPr>
          <w:rStyle w:val="00Text"/>
          <w:rFonts w:asciiTheme="minorEastAsia"/>
        </w:rPr>
        <w:t>復，扶又翻。</w:t>
      </w:r>
      <w:r w:rsidR="00934453" w:rsidRPr="00932A72">
        <w:rPr>
          <w:rFonts w:asciiTheme="minorEastAsia"/>
        </w:rPr>
        <w:t>對曰︰</w:t>
      </w:r>
      <w:r w:rsidR="000232D5">
        <w:rPr>
          <w:rFonts w:asciiTheme="minorEastAsia"/>
        </w:rPr>
        <w:t>「</w:t>
      </w:r>
      <w:r w:rsidR="00934453" w:rsidRPr="00932A72">
        <w:rPr>
          <w:rFonts w:asciiTheme="minorEastAsia"/>
        </w:rPr>
        <w:t>昔舜戒羣臣︰</w:t>
      </w:r>
      <w:r w:rsidR="000232D5">
        <w:rPr>
          <w:rFonts w:asciiTheme="minorEastAsia"/>
        </w:rPr>
        <w:t>『</w:t>
      </w:r>
      <w:r w:rsidR="00934453" w:rsidRPr="00932A72">
        <w:rPr>
          <w:rFonts w:asciiTheme="minorEastAsia"/>
        </w:rPr>
        <w:t>爾無面從，退有後言。</w:t>
      </w:r>
      <w:r w:rsidR="000232D5">
        <w:rPr>
          <w:rFonts w:asciiTheme="minorEastAsia"/>
        </w:rPr>
        <w:t>』</w:t>
      </w:r>
      <w:r w:rsidR="00934453" w:rsidRPr="00932A72">
        <w:rPr>
          <w:rStyle w:val="00Text"/>
          <w:rFonts w:asciiTheme="minorEastAsia"/>
        </w:rPr>
        <w:t>書益稷之言。</w:t>
      </w:r>
      <w:r w:rsidR="00934453" w:rsidRPr="00932A72">
        <w:rPr>
          <w:rFonts w:asciiTheme="minorEastAsia"/>
        </w:rPr>
        <w:t>臣心知其非而口應陛下，乃面從也，豈稷、契事舜之意邪！</w:t>
      </w:r>
      <w:r w:rsidR="000232D5">
        <w:rPr>
          <w:rFonts w:asciiTheme="minorEastAsia"/>
        </w:rPr>
        <w:t>」</w:t>
      </w:r>
      <w:r w:rsidR="00934453" w:rsidRPr="00932A72">
        <w:rPr>
          <w:rStyle w:val="00Text"/>
          <w:rFonts w:asciiTheme="minorEastAsia"/>
        </w:rPr>
        <w:t>契，息列翻。</w:t>
      </w:r>
      <w:r w:rsidR="00934453" w:rsidRPr="00932A72">
        <w:rPr>
          <w:rFonts w:asciiTheme="minorEastAsia"/>
        </w:rPr>
        <w:t>上大笑曰︰</w:t>
      </w:r>
      <w:r w:rsidR="000232D5">
        <w:rPr>
          <w:rFonts w:asciiTheme="minorEastAsia"/>
        </w:rPr>
        <w:t>「</w:t>
      </w:r>
      <w:r w:rsidR="00934453" w:rsidRPr="00932A72">
        <w:rPr>
          <w:rFonts w:asciiTheme="minorEastAsia"/>
        </w:rPr>
        <w:t>人言魏徵舉止疏慢，我視之更覺娬媚，</w:t>
      </w:r>
      <w:r w:rsidR="00934453" w:rsidRPr="00932A72">
        <w:rPr>
          <w:rStyle w:val="00Text"/>
          <w:rFonts w:asciiTheme="minorEastAsia"/>
        </w:rPr>
        <w:t>娬，罔甫翻；娬，亦媚也。</w:t>
      </w:r>
      <w:r w:rsidR="00934453" w:rsidRPr="00932A72">
        <w:rPr>
          <w:rFonts w:asciiTheme="minorEastAsia"/>
        </w:rPr>
        <w:t>正為此耳！</w:t>
      </w:r>
      <w:r w:rsidR="000232D5">
        <w:rPr>
          <w:rFonts w:asciiTheme="minorEastAsia"/>
        </w:rPr>
        <w:t>」</w:t>
      </w:r>
      <w:r w:rsidR="00934453" w:rsidRPr="00932A72">
        <w:rPr>
          <w:rStyle w:val="00Text"/>
          <w:rFonts w:asciiTheme="minorEastAsia"/>
        </w:rPr>
        <w:t>為，于偽翻。</w:t>
      </w:r>
      <w:r w:rsidR="00934453" w:rsidRPr="00932A72">
        <w:rPr>
          <w:rFonts w:asciiTheme="minorEastAsia"/>
        </w:rPr>
        <w:t>徵起，拜謝曰︰</w:t>
      </w:r>
      <w:r w:rsidR="000232D5">
        <w:rPr>
          <w:rFonts w:asciiTheme="minorEastAsia"/>
        </w:rPr>
        <w:t>「</w:t>
      </w:r>
      <w:r w:rsidR="00934453" w:rsidRPr="00932A72">
        <w:rPr>
          <w:rFonts w:asciiTheme="minorEastAsia"/>
        </w:rPr>
        <w:t>陛下開臣使言，故臣得盡其愚；若陛下拒而不受，臣何敢數犯顏色乎！</w:t>
      </w:r>
      <w:r w:rsidR="000232D5">
        <w:rPr>
          <w:rFonts w:asciiTheme="minorEastAsia"/>
        </w:rPr>
        <w:t>」</w:t>
      </w:r>
      <w:r w:rsidR="00934453" w:rsidRPr="00932A72">
        <w:rPr>
          <w:rStyle w:val="00Text"/>
          <w:rFonts w:asciiTheme="minorEastAsia"/>
        </w:rPr>
        <w:t>數，所角翻。</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戊辰，祕書少監虞世南上聖德論，</w:t>
      </w:r>
      <w:r w:rsidR="00934453" w:rsidRPr="00932A72">
        <w:rPr>
          <w:rStyle w:val="00Text"/>
          <w:rFonts w:asciiTheme="minorEastAsia"/>
        </w:rPr>
        <w:t>上，時掌翻。</w:t>
      </w:r>
      <w:r w:rsidR="00934453" w:rsidRPr="00932A72">
        <w:rPr>
          <w:rFonts w:asciiTheme="minorEastAsia"/>
        </w:rPr>
        <w:t>上賜手詔，稱︰</w:t>
      </w:r>
      <w:r w:rsidR="000232D5">
        <w:rPr>
          <w:rFonts w:asciiTheme="minorEastAsia"/>
        </w:rPr>
        <w:t>「</w:t>
      </w:r>
      <w:r w:rsidR="00934453" w:rsidRPr="00932A72">
        <w:rPr>
          <w:rFonts w:asciiTheme="minorEastAsia"/>
        </w:rPr>
        <w:t>卿論太高。朕何敢擬上古，但比近世差勝耳。然卿適覩其始，未知其終。若朕能愼終如始，則此論可傳；如或不然，恐徒使後世笑卿也！</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九月，己酉，幸慶善宮，上生時故宅也，</w:t>
      </w:r>
      <w:r w:rsidR="00934453" w:rsidRPr="00932A72">
        <w:rPr>
          <w:rFonts w:asciiTheme="minorEastAsia" w:eastAsiaTheme="minorEastAsia"/>
        </w:rPr>
        <w:t>以高祖武功舊第為慶善宮。</w:t>
      </w:r>
      <w:r w:rsidR="00934453" w:rsidRPr="00932A72">
        <w:rPr>
          <w:rStyle w:val="01Text"/>
          <w:rFonts w:asciiTheme="minorEastAsia" w:eastAsiaTheme="minorEastAsia"/>
          <w:sz w:val="21"/>
        </w:rPr>
        <w:t>因與貴人宴，賦詩。起居郞清平呂才</w:t>
      </w:r>
      <w:r w:rsidR="00934453" w:rsidRPr="00932A72">
        <w:rPr>
          <w:rFonts w:asciiTheme="minorEastAsia" w:eastAsiaTheme="minorEastAsia"/>
        </w:rPr>
        <w:t>清平縣，屬博州。劉昫曰︰本漢貝丘縣，隋曰清平。</w:t>
      </w:r>
      <w:r w:rsidR="00934453" w:rsidRPr="00932A72">
        <w:rPr>
          <w:rStyle w:val="01Text"/>
          <w:rFonts w:asciiTheme="minorEastAsia" w:eastAsiaTheme="minorEastAsia"/>
          <w:sz w:val="21"/>
        </w:rPr>
        <w:t>被之管絃，</w:t>
      </w:r>
      <w:r w:rsidR="00934453" w:rsidRPr="00932A72">
        <w:rPr>
          <w:rFonts w:asciiTheme="minorEastAsia" w:eastAsiaTheme="minorEastAsia"/>
        </w:rPr>
        <w:t>被，皮義翻。</w:t>
      </w:r>
      <w:r w:rsidR="00934453" w:rsidRPr="00932A72">
        <w:rPr>
          <w:rStyle w:val="01Text"/>
          <w:rFonts w:asciiTheme="minorEastAsia" w:eastAsiaTheme="minorEastAsia"/>
          <w:sz w:val="21"/>
        </w:rPr>
        <w:t>命曰功成慶善樂，使童子八佾為九功之舞，大宴會，與破陳舞偕奏於庭。</w:t>
      </w:r>
      <w:r w:rsidR="00934453" w:rsidRPr="00932A72">
        <w:rPr>
          <w:rFonts w:asciiTheme="minorEastAsia" w:eastAsiaTheme="minorEastAsia"/>
        </w:rPr>
        <w:t>才有巧思，故命以所賦詩被之管絃以為樂章，以童子六十四人冠進德冠，紫袴褶，長袖，漆髻，屣履而舞，號九功舞，進蹈安徐，以象文德。破陳樂，號七德舞，擊刺往來，發揚蹈厲，以象武功。陳，讀曰陣。</w:t>
      </w:r>
      <w:r w:rsidR="00934453" w:rsidRPr="00932A72">
        <w:rPr>
          <w:rStyle w:val="01Text"/>
          <w:rFonts w:asciiTheme="minorEastAsia" w:eastAsiaTheme="minorEastAsia"/>
          <w:sz w:val="21"/>
        </w:rPr>
        <w:t>同州刺史尉遲敬德預宴，</w:t>
      </w:r>
      <w:r w:rsidR="00934453" w:rsidRPr="00932A72">
        <w:rPr>
          <w:rFonts w:asciiTheme="minorEastAsia" w:eastAsiaTheme="minorEastAsia"/>
        </w:rPr>
        <w:t>同州，馮翊郡。尉，紆勿翻。</w:t>
      </w:r>
      <w:r w:rsidR="00934453" w:rsidRPr="00932A72">
        <w:rPr>
          <w:rStyle w:val="01Text"/>
          <w:rFonts w:asciiTheme="minorEastAsia" w:eastAsiaTheme="minorEastAsia"/>
          <w:sz w:val="21"/>
        </w:rPr>
        <w:t>有班在其上者，敬德怒曰︰</w:t>
      </w:r>
      <w:r w:rsidR="000232D5">
        <w:rPr>
          <w:rStyle w:val="01Text"/>
          <w:rFonts w:asciiTheme="minorEastAsia" w:eastAsiaTheme="minorEastAsia"/>
          <w:sz w:val="21"/>
        </w:rPr>
        <w:t>「</w:t>
      </w:r>
      <w:r w:rsidR="00934453" w:rsidRPr="00932A72">
        <w:rPr>
          <w:rStyle w:val="01Text"/>
          <w:rFonts w:asciiTheme="minorEastAsia" w:eastAsiaTheme="minorEastAsia"/>
          <w:sz w:val="21"/>
        </w:rPr>
        <w:t>汝何功，坐我上！</w:t>
      </w:r>
      <w:r w:rsidR="000232D5">
        <w:rPr>
          <w:rStyle w:val="01Text"/>
          <w:rFonts w:asciiTheme="minorEastAsia" w:eastAsiaTheme="minorEastAsia"/>
          <w:sz w:val="21"/>
        </w:rPr>
        <w:t>」</w:t>
      </w:r>
      <w:r w:rsidR="00934453" w:rsidRPr="00932A72">
        <w:rPr>
          <w:rStyle w:val="01Text"/>
          <w:rFonts w:asciiTheme="minorEastAsia" w:eastAsiaTheme="minorEastAsia"/>
          <w:sz w:val="21"/>
        </w:rPr>
        <w:t>任城王道宗次其下，諭解之。敬德拳毆道宗，目幾眇。</w:t>
      </w:r>
      <w:r w:rsidR="00934453" w:rsidRPr="00932A72">
        <w:rPr>
          <w:rFonts w:asciiTheme="minorEastAsia" w:eastAsiaTheme="minorEastAsia"/>
        </w:rPr>
        <w:t>任，音壬。毆，烏口翻。幾，居希翻。考異曰︰唐曆云︰</w:t>
      </w:r>
      <w:r w:rsidR="000232D5">
        <w:rPr>
          <w:rFonts w:asciiTheme="minorEastAsia" w:eastAsiaTheme="minorEastAsia"/>
        </w:rPr>
        <w:t>「</w:t>
      </w:r>
      <w:r w:rsidR="00934453" w:rsidRPr="00932A72">
        <w:rPr>
          <w:rFonts w:asciiTheme="minorEastAsia" w:eastAsiaTheme="minorEastAsia"/>
        </w:rPr>
        <w:t>嘗因內宴，於御前毆宇文士及曰︰</w:t>
      </w:r>
      <w:r w:rsidR="000232D5">
        <w:rPr>
          <w:rFonts w:asciiTheme="minorEastAsia" w:eastAsiaTheme="minorEastAsia"/>
        </w:rPr>
        <w:t>『</w:t>
      </w:r>
      <w:r w:rsidR="00934453" w:rsidRPr="00932A72">
        <w:rPr>
          <w:rFonts w:asciiTheme="minorEastAsia" w:eastAsiaTheme="minorEastAsia"/>
        </w:rPr>
        <w:t>汝有何功，合居吾上！</w:t>
      </w:r>
      <w:r w:rsidR="000232D5">
        <w:rPr>
          <w:rFonts w:asciiTheme="minorEastAsia" w:eastAsiaTheme="minorEastAsia"/>
        </w:rPr>
        <w:t>』</w:t>
      </w:r>
      <w:r w:rsidR="00934453" w:rsidRPr="00932A72">
        <w:rPr>
          <w:rFonts w:asciiTheme="minorEastAsia" w:eastAsiaTheme="minorEastAsia"/>
        </w:rPr>
        <w:t>太宗慰諭之，方止。</w:t>
      </w:r>
      <w:r w:rsidR="000232D5">
        <w:rPr>
          <w:rFonts w:asciiTheme="minorEastAsia" w:eastAsiaTheme="minorEastAsia"/>
        </w:rPr>
        <w:t>」</w:t>
      </w:r>
      <w:r w:rsidR="00934453" w:rsidRPr="00932A72">
        <w:rPr>
          <w:rFonts w:asciiTheme="minorEastAsia" w:eastAsiaTheme="minorEastAsia"/>
        </w:rPr>
        <w:t>今從舊傳。</w:t>
      </w:r>
      <w:r w:rsidR="00934453" w:rsidRPr="00932A72">
        <w:rPr>
          <w:rStyle w:val="01Text"/>
          <w:rFonts w:asciiTheme="minorEastAsia" w:eastAsiaTheme="minorEastAsia"/>
          <w:sz w:val="21"/>
        </w:rPr>
        <w:t>上不懌而罷，謂敬德曰︰</w:t>
      </w:r>
      <w:r w:rsidR="000232D5">
        <w:rPr>
          <w:rStyle w:val="01Text"/>
          <w:rFonts w:asciiTheme="minorEastAsia" w:eastAsiaTheme="minorEastAsia"/>
          <w:sz w:val="21"/>
        </w:rPr>
        <w:t>「</w:t>
      </w:r>
      <w:r w:rsidR="00934453" w:rsidRPr="00932A72">
        <w:rPr>
          <w:rStyle w:val="01Text"/>
          <w:rFonts w:asciiTheme="minorEastAsia" w:eastAsiaTheme="minorEastAsia"/>
          <w:sz w:val="21"/>
        </w:rPr>
        <w:t>朕見漢高祖誅滅功臣，意常尤之，故欲與卿等共保富貴，令子孫不絕。</w:t>
      </w:r>
      <w:r w:rsidR="00934453" w:rsidRPr="00932A72">
        <w:rPr>
          <w:rFonts w:asciiTheme="minorEastAsia" w:eastAsiaTheme="minorEastAsia"/>
        </w:rPr>
        <w:t>令，力丁翻。</w:t>
      </w:r>
      <w:r w:rsidR="00934453" w:rsidRPr="00932A72">
        <w:rPr>
          <w:rStyle w:val="01Text"/>
          <w:rFonts w:asciiTheme="minorEastAsia" w:eastAsiaTheme="minorEastAsia"/>
          <w:sz w:val="21"/>
        </w:rPr>
        <w:t>然卿居官數犯法，乃知韓、彭葅醢，非高祖之罪也。國家綱紀，唯賞與罰，非分之恩，不可數得，</w:t>
      </w:r>
      <w:r w:rsidR="00934453" w:rsidRPr="00932A72">
        <w:rPr>
          <w:rFonts w:asciiTheme="minorEastAsia" w:eastAsiaTheme="minorEastAsia"/>
        </w:rPr>
        <w:t>分，扶問翻。數，所角翻。</w:t>
      </w:r>
      <w:r w:rsidR="00934453" w:rsidRPr="00932A72">
        <w:rPr>
          <w:rStyle w:val="01Text"/>
          <w:rFonts w:asciiTheme="minorEastAsia" w:eastAsiaTheme="minorEastAsia"/>
          <w:sz w:val="21"/>
        </w:rPr>
        <w:t>勉自修飭，無貽後悔！</w:t>
      </w:r>
      <w:r w:rsidR="000232D5">
        <w:rPr>
          <w:rStyle w:val="01Text"/>
          <w:rFonts w:asciiTheme="minorEastAsia" w:eastAsiaTheme="minorEastAsia"/>
          <w:sz w:val="21"/>
        </w:rPr>
        <w:t>」</w:t>
      </w:r>
      <w:r w:rsidR="00934453" w:rsidRPr="00932A72">
        <w:rPr>
          <w:rStyle w:val="01Text"/>
          <w:rFonts w:asciiTheme="minorEastAsia" w:eastAsiaTheme="minorEastAsia"/>
          <w:sz w:val="21"/>
        </w:rPr>
        <w:t>敬德由是始懼而自戢。</w:t>
      </w:r>
      <w:r w:rsidR="00934453" w:rsidRPr="00932A72">
        <w:rPr>
          <w:rFonts w:asciiTheme="minorEastAsia" w:eastAsiaTheme="minorEastAsia"/>
        </w:rPr>
        <w:t>戢，阻立翻。</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冬，十月，乙卯，車駕還京師。帝侍上皇宴於大安宮，帝與皇后更獻飲膳及服御之物，</w:t>
      </w:r>
      <w:r w:rsidR="00934453" w:rsidRPr="00932A72">
        <w:rPr>
          <w:rStyle w:val="00Text"/>
          <w:rFonts w:asciiTheme="minorEastAsia"/>
        </w:rPr>
        <w:t>更，工衡翻。</w:t>
      </w:r>
      <w:r w:rsidR="00934453" w:rsidRPr="00932A72">
        <w:rPr>
          <w:rFonts w:asciiTheme="minorEastAsia"/>
        </w:rPr>
        <w:t>夜久乃罷。帝親為上皇奉輿至殿門，</w:t>
      </w:r>
      <w:r w:rsidR="00934453" w:rsidRPr="00932A72">
        <w:rPr>
          <w:rStyle w:val="00Text"/>
          <w:rFonts w:asciiTheme="minorEastAsia"/>
        </w:rPr>
        <w:t>為，于偽翻。</w:t>
      </w:r>
      <w:r w:rsidR="00934453" w:rsidRPr="00932A72">
        <w:rPr>
          <w:rFonts w:asciiTheme="minorEastAsia"/>
        </w:rPr>
        <w:t>上皇不許，命太子代之。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18</w:t>
      </w:r>
      <w:r w:rsidR="00934453" w:rsidRPr="00932A72">
        <w:rPr>
          <w:rStyle w:val="01Text"/>
          <w:rFonts w:asciiTheme="minorEastAsia" w:eastAsiaTheme="minorEastAsia"/>
          <w:sz w:val="21"/>
        </w:rPr>
        <w:t>突厥頡利可汗鬱鬱不得意，數與家人相對悲泣，容貌羸憊。</w:t>
      </w:r>
      <w:r w:rsidR="00934453" w:rsidRPr="00932A72">
        <w:rPr>
          <w:rFonts w:asciiTheme="minorEastAsia" w:eastAsiaTheme="minorEastAsia"/>
        </w:rPr>
        <w:t>厥，九勿翻。頡，奚結翻。可，從刊入聲。汗，音寒。數，所角翻。羸，倫為翻。憊，蒲拜翻。</w:t>
      </w:r>
      <w:r w:rsidR="00934453" w:rsidRPr="00932A72">
        <w:rPr>
          <w:rStyle w:val="01Text"/>
          <w:rFonts w:asciiTheme="minorEastAsia" w:eastAsiaTheme="minorEastAsia"/>
          <w:sz w:val="21"/>
        </w:rPr>
        <w:t>上見而憐之，以虢州地多麋鹿，</w:t>
      </w:r>
      <w:r w:rsidR="00934453" w:rsidRPr="00932A72">
        <w:rPr>
          <w:rFonts w:asciiTheme="minorEastAsia" w:eastAsiaTheme="minorEastAsia"/>
        </w:rPr>
        <w:t>義寧元年，分弘農二縣置虢州、虢郡。宋白曰︰帝王世紀云，虢有三︰周封虢仲於西虢，虢州之地也；封虢叔於東虢，今成皋也；陝郡平陸是北虢。</w:t>
      </w:r>
      <w:r w:rsidR="00934453" w:rsidRPr="00932A72">
        <w:rPr>
          <w:rStyle w:val="01Text"/>
          <w:rFonts w:asciiTheme="minorEastAsia" w:eastAsiaTheme="minorEastAsia"/>
          <w:sz w:val="21"/>
        </w:rPr>
        <w:t>可以游獵，乃以頡利為虢州刺史；頡利辭，不願往。癸未，復以為右衞大將軍。</w:t>
      </w:r>
      <w:r w:rsidR="00934453" w:rsidRPr="00932A72">
        <w:rPr>
          <w:rFonts w:asciiTheme="minorEastAsia" w:eastAsiaTheme="minorEastAsia"/>
        </w:rPr>
        <w:t>復，扶又翻；下勿復、不復同，又音如字。</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19</w:t>
      </w:r>
      <w:r w:rsidR="00934453" w:rsidRPr="00932A72">
        <w:rPr>
          <w:rStyle w:val="01Text"/>
          <w:rFonts w:asciiTheme="minorEastAsia" w:eastAsiaTheme="minorEastAsia"/>
          <w:sz w:val="21"/>
        </w:rPr>
        <w:t>十一月，辛巳，契苾酋長何力帥部落六千餘家詣沙州降，詔處之於甘、涼之間，</w:t>
      </w:r>
      <w:r w:rsidR="00934453" w:rsidRPr="00932A72">
        <w:rPr>
          <w:rFonts w:asciiTheme="minorEastAsia" w:eastAsiaTheme="minorEastAsia"/>
        </w:rPr>
        <w:t>契，欺結翻。苾，毗必翻。酋，慈由翻。長，知兩翻。帥，讀曰率。降，戶江翻。處，昌呂翻。甘、涼相去五百里。</w:t>
      </w:r>
      <w:r w:rsidR="00934453" w:rsidRPr="00932A72">
        <w:rPr>
          <w:rStyle w:val="01Text"/>
          <w:rFonts w:asciiTheme="minorEastAsia" w:eastAsiaTheme="minorEastAsia"/>
          <w:sz w:val="21"/>
        </w:rPr>
        <w:t>以何力為左領軍將軍。</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庚寅，以左光祿大夫陳叔達為禮部尚書。帝謂叔達曰︰</w:t>
      </w:r>
      <w:r w:rsidR="000232D5">
        <w:rPr>
          <w:rFonts w:asciiTheme="minorEastAsia"/>
        </w:rPr>
        <w:t>「</w:t>
      </w:r>
      <w:r w:rsidR="00934453" w:rsidRPr="00932A72">
        <w:rPr>
          <w:rFonts w:asciiTheme="minorEastAsia"/>
        </w:rPr>
        <w:t>卿武德中有讜言，</w:t>
      </w:r>
      <w:r w:rsidR="00934453" w:rsidRPr="00932A72">
        <w:rPr>
          <w:rStyle w:val="00Text"/>
          <w:rFonts w:asciiTheme="minorEastAsia"/>
        </w:rPr>
        <w:t>見一百九十一卷高祖武德九年。讜，音黨，善言直言也。</w:t>
      </w:r>
      <w:r w:rsidR="00934453" w:rsidRPr="00932A72">
        <w:rPr>
          <w:rFonts w:asciiTheme="minorEastAsia"/>
        </w:rPr>
        <w:t>故以此官相報。</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臣見隋室父子相殘，以取亂亡，當日之言，非為陛下，</w:t>
      </w:r>
      <w:r w:rsidR="00934453" w:rsidRPr="00932A72">
        <w:rPr>
          <w:rStyle w:val="00Text"/>
          <w:rFonts w:asciiTheme="minorEastAsia"/>
        </w:rPr>
        <w:t>為，于偽翻。</w:t>
      </w:r>
      <w:r w:rsidR="00934453" w:rsidRPr="00932A72">
        <w:rPr>
          <w:rFonts w:asciiTheme="minorEastAsia"/>
        </w:rPr>
        <w:t>乃社稷之計耳！</w:t>
      </w:r>
      <w:r w:rsidR="000232D5">
        <w:rPr>
          <w:rFonts w:asciiTheme="minorEastAsia"/>
        </w:rPr>
        <w:t>」</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十二月，癸丑，帝與侍臣論安危之本。中書令溫彥博曰︰</w:t>
      </w:r>
      <w:r w:rsidR="000232D5">
        <w:rPr>
          <w:rFonts w:ascii="等线" w:eastAsia="等线" w:hAnsi="等线" w:cs="等线" w:hint="eastAsia"/>
        </w:rPr>
        <w:t>「</w:t>
      </w:r>
      <w:r w:rsidR="00934453" w:rsidRPr="00932A72">
        <w:rPr>
          <w:rFonts w:ascii="等线" w:eastAsia="等线" w:hAnsi="等线" w:cs="等线" w:hint="eastAsia"/>
        </w:rPr>
        <w:t>伏願陛下常如貞觀初，則善矣。</w:t>
      </w:r>
      <w:r w:rsidR="000232D5">
        <w:rPr>
          <w:rFonts w:ascii="等线" w:eastAsia="等线" w:hAnsi="等线" w:cs="等线" w:hint="eastAsia"/>
        </w:rPr>
        <w:t>」</w:t>
      </w:r>
      <w:r w:rsidR="00934453" w:rsidRPr="00932A72">
        <w:rPr>
          <w:rFonts w:ascii="等线" w:eastAsia="等线" w:hAnsi="等线" w:cs="等线" w:hint="eastAsia"/>
        </w:rPr>
        <w:t>帝曰︰</w:t>
      </w:r>
      <w:r w:rsidR="000232D5">
        <w:rPr>
          <w:rFonts w:ascii="等线" w:eastAsia="等线" w:hAnsi="等线" w:cs="等线" w:hint="eastAsia"/>
        </w:rPr>
        <w:t>「</w:t>
      </w:r>
      <w:r w:rsidR="00934453" w:rsidRPr="00932A72">
        <w:rPr>
          <w:rFonts w:ascii="等线" w:eastAsia="等线" w:hAnsi="等线" w:cs="等线" w:hint="eastAsia"/>
        </w:rPr>
        <w:t>朕比</w:t>
      </w:r>
      <w:r w:rsidR="00934453" w:rsidRPr="00932A72">
        <w:rPr>
          <w:rFonts w:asciiTheme="minorEastAsia"/>
        </w:rPr>
        <w:t>來怠於為政乎？</w:t>
      </w:r>
      <w:r w:rsidR="000232D5">
        <w:rPr>
          <w:rFonts w:asciiTheme="minorEastAsia"/>
        </w:rPr>
        <w:t>」</w:t>
      </w:r>
      <w:r w:rsidR="00934453" w:rsidRPr="00932A72">
        <w:rPr>
          <w:rStyle w:val="00Text"/>
          <w:rFonts w:asciiTheme="minorEastAsia"/>
        </w:rPr>
        <w:t>觀，古玩翻。比，毗至翻。</w:t>
      </w:r>
      <w:r w:rsidR="00934453" w:rsidRPr="00932A72">
        <w:rPr>
          <w:rFonts w:asciiTheme="minorEastAsia"/>
        </w:rPr>
        <w:t>魏徵曰︰</w:t>
      </w:r>
      <w:r w:rsidR="000232D5">
        <w:rPr>
          <w:rFonts w:asciiTheme="minorEastAsia"/>
        </w:rPr>
        <w:t>「</w:t>
      </w:r>
      <w:r w:rsidR="00934453" w:rsidRPr="00932A72">
        <w:rPr>
          <w:rFonts w:asciiTheme="minorEastAsia"/>
        </w:rPr>
        <w:t>貞觀之初，陛下志在節儉，求諫不倦。比來營繕微多，諫者頗有忤旨，此其所以異耳！</w:t>
      </w:r>
      <w:r w:rsidR="000232D5">
        <w:rPr>
          <w:rFonts w:asciiTheme="minorEastAsia"/>
        </w:rPr>
        <w:t>」</w:t>
      </w:r>
      <w:r w:rsidR="00934453" w:rsidRPr="00932A72">
        <w:rPr>
          <w:rStyle w:val="00Text"/>
          <w:rFonts w:asciiTheme="minorEastAsia"/>
        </w:rPr>
        <w:t>比，毗至翻。忤，五故翻。</w:t>
      </w:r>
      <w:r w:rsidR="00934453" w:rsidRPr="00932A72">
        <w:rPr>
          <w:rFonts w:asciiTheme="minorEastAsia"/>
        </w:rPr>
        <w:t>帝拊掌大笑曰︰</w:t>
      </w:r>
      <w:r w:rsidR="000232D5">
        <w:rPr>
          <w:rFonts w:asciiTheme="minorEastAsia"/>
        </w:rPr>
        <w:t>「</w:t>
      </w:r>
      <w:r w:rsidR="00934453" w:rsidRPr="00932A72">
        <w:rPr>
          <w:rFonts w:asciiTheme="minorEastAsia"/>
        </w:rPr>
        <w:t>誠有是事。</w:t>
      </w:r>
      <w:r w:rsidR="000232D5">
        <w:rPr>
          <w:rFonts w:asciiTheme="minorEastAsia"/>
        </w:rPr>
        <w:t>」</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辛未，帝親錄繫囚，見應死者，閔之，縱使歸家，期以來秋來就死。仍敕天下死囚，皆縱遣，使至期來詣京師。</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是歲，党項羌前後內屬者三十萬口。</w:t>
      </w:r>
      <w:r w:rsidR="00934453" w:rsidRPr="00932A72">
        <w:rPr>
          <w:rStyle w:val="00Text"/>
          <w:rFonts w:asciiTheme="minorEastAsia"/>
        </w:rPr>
        <w:t>党，底朗翻。</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公卿以下請封禪者前後相屬，</w:t>
      </w:r>
      <w:r w:rsidR="00934453" w:rsidRPr="00932A72">
        <w:rPr>
          <w:rStyle w:val="00Text"/>
          <w:rFonts w:asciiTheme="minorEastAsia"/>
        </w:rPr>
        <w:t>屬，之欲翻。</w:t>
      </w:r>
      <w:r w:rsidR="00934453" w:rsidRPr="00932A72">
        <w:rPr>
          <w:rFonts w:asciiTheme="minorEastAsia"/>
        </w:rPr>
        <w:t>上諭以</w:t>
      </w:r>
      <w:r w:rsidR="000232D5">
        <w:rPr>
          <w:rFonts w:asciiTheme="minorEastAsia"/>
        </w:rPr>
        <w:t>「</w:t>
      </w:r>
      <w:r w:rsidR="00934453" w:rsidRPr="00932A72">
        <w:rPr>
          <w:rFonts w:asciiTheme="minorEastAsia"/>
        </w:rPr>
        <w:t>舊有氣疾，恐登高增劇，公等勿復言。</w:t>
      </w:r>
      <w:r w:rsidR="000232D5">
        <w:rPr>
          <w:rFonts w:asciiTheme="minorEastAsia"/>
        </w:rPr>
        <w:t>」</w:t>
      </w:r>
      <w:r w:rsidR="00934453" w:rsidRPr="00932A72">
        <w:rPr>
          <w:rStyle w:val="00Text"/>
          <w:rFonts w:asciiTheme="minorEastAsia"/>
        </w:rPr>
        <w:t>復，扶又翻。</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上謂侍臣曰︰</w:t>
      </w:r>
      <w:r w:rsidR="000232D5">
        <w:rPr>
          <w:rFonts w:ascii="等线" w:eastAsia="等线" w:hAnsi="等线" w:cs="等线" w:hint="eastAsia"/>
        </w:rPr>
        <w:t>「</w:t>
      </w:r>
      <w:r w:rsidR="00934453" w:rsidRPr="00932A72">
        <w:rPr>
          <w:rFonts w:ascii="等线" w:eastAsia="等线" w:hAnsi="等线" w:cs="等线" w:hint="eastAsia"/>
        </w:rPr>
        <w:t>朕比來決事或不能皆如律令，公輩以為事小，不復執奏。夫事無不由小以而</w:t>
      </w:r>
      <w:r w:rsidR="00934453" w:rsidRPr="00932A72">
        <w:rPr>
          <w:rFonts w:asciiTheme="minorEastAsia"/>
        </w:rPr>
        <w:t>致大，此乃危亡之端也。</w:t>
      </w:r>
      <w:r w:rsidR="00934453" w:rsidRPr="00932A72">
        <w:rPr>
          <w:rStyle w:val="00Text"/>
          <w:rFonts w:asciiTheme="minorEastAsia"/>
        </w:rPr>
        <w:t>比，毗至翻。夫，音扶。</w:t>
      </w:r>
      <w:r w:rsidR="00934453" w:rsidRPr="00932A72">
        <w:rPr>
          <w:rFonts w:asciiTheme="minorEastAsia"/>
        </w:rPr>
        <w:t>昔關龍逄忠諫而死，</w:t>
      </w:r>
      <w:r w:rsidR="00934453" w:rsidRPr="00932A72">
        <w:rPr>
          <w:rStyle w:val="00Text"/>
          <w:rFonts w:asciiTheme="minorEastAsia"/>
        </w:rPr>
        <w:t>逄，皮江翻。</w:t>
      </w:r>
      <w:r w:rsidR="00934453" w:rsidRPr="00932A72">
        <w:rPr>
          <w:rFonts w:asciiTheme="minorEastAsia"/>
        </w:rPr>
        <w:t>朕每痛之。煬帝驕暴而亡，公輩所親見也。公輩常宜為朕思煬帝之亡，朕常為公輩念關龍逄之死，</w:t>
      </w:r>
      <w:r w:rsidR="00934453" w:rsidRPr="00932A72">
        <w:rPr>
          <w:rStyle w:val="00Text"/>
          <w:rFonts w:asciiTheme="minorEastAsia"/>
        </w:rPr>
        <w:t>為，于偽翻。</w:t>
      </w:r>
      <w:r w:rsidR="00934453" w:rsidRPr="00932A72">
        <w:rPr>
          <w:rFonts w:asciiTheme="minorEastAsia"/>
        </w:rPr>
        <w:t>何患君臣不相保乎！</w:t>
      </w:r>
      <w:r w:rsidR="000232D5">
        <w:rPr>
          <w:rFonts w:asciiTheme="minorEastAsia"/>
        </w:rPr>
        <w:t>」</w:t>
      </w:r>
    </w:p>
    <w:p w:rsidR="00DB4BD6"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上謂魏徵曰︰</w:t>
      </w:r>
      <w:r w:rsidR="000232D5">
        <w:rPr>
          <w:rFonts w:ascii="等线" w:eastAsia="等线" w:hAnsi="等线" w:cs="等线" w:hint="eastAsia"/>
        </w:rPr>
        <w:t>「</w:t>
      </w:r>
      <w:r w:rsidR="00934453" w:rsidRPr="00932A72">
        <w:rPr>
          <w:rFonts w:ascii="等线" w:eastAsia="等线" w:hAnsi="等线" w:cs="等线" w:hint="eastAsia"/>
        </w:rPr>
        <w:t>為官擇人，不可造次。</w:t>
      </w:r>
      <w:r w:rsidR="00934453" w:rsidRPr="00932A72">
        <w:rPr>
          <w:rStyle w:val="00Text"/>
          <w:rFonts w:asciiTheme="minorEastAsia"/>
        </w:rPr>
        <w:t>朱元晦曰︰造次，急遽茍且之時。造，七到翻。</w:t>
      </w:r>
      <w:r w:rsidR="00934453" w:rsidRPr="00932A72">
        <w:rPr>
          <w:rFonts w:asciiTheme="minorEastAsia"/>
        </w:rPr>
        <w:t>用一君子，則君子皆至；用一小人，則小人競進矣。</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然。天下未定，則專取其才，不考其行；喪亂旣平，</w:t>
      </w:r>
      <w:r w:rsidR="00934453" w:rsidRPr="00932A72">
        <w:rPr>
          <w:rStyle w:val="00Text"/>
          <w:rFonts w:asciiTheme="minorEastAsia"/>
        </w:rPr>
        <w:t>行，下孟翻；下同。喪，息浪翻。</w:t>
      </w:r>
      <w:r w:rsidR="00934453" w:rsidRPr="00932A72">
        <w:rPr>
          <w:rFonts w:asciiTheme="minorEastAsia"/>
        </w:rPr>
        <w:t>則非才行兼備不可用也。</w:t>
      </w:r>
      <w:r w:rsidR="000232D5">
        <w:rPr>
          <w:rFonts w:asciiTheme="minorEastAsia"/>
        </w:rPr>
        <w:t>」</w:t>
      </w:r>
      <w:r w:rsidR="00934453" w:rsidRPr="00932A72">
        <w:rPr>
          <w:rStyle w:val="00Text"/>
          <w:rFonts w:asciiTheme="minorEastAsia"/>
        </w:rPr>
        <w:t>觀此，則天下已定之後，可不為官擇人乎！</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七年</w:t>
      </w:r>
      <w:r w:rsidR="00046F27" w:rsidRPr="00932A72">
        <w:rPr>
          <w:rFonts w:asciiTheme="minorEastAsia" w:eastAsiaTheme="minorEastAsia" w:hAnsi="宋体" w:cs="宋体" w:hint="eastAsia"/>
        </w:rPr>
        <w:t>（</w:t>
      </w:r>
      <w:r w:rsidR="00934453" w:rsidRPr="00932A72">
        <w:rPr>
          <w:rFonts w:asciiTheme="minorEastAsia" w:eastAsiaTheme="minorEastAsia"/>
        </w:rPr>
        <w:t>癸巳、六三三</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春，正月，更名破陳樂曰七德舞。</w:t>
      </w:r>
      <w:r w:rsidR="00934453" w:rsidRPr="00932A72">
        <w:rPr>
          <w:rFonts w:asciiTheme="minorEastAsia" w:eastAsiaTheme="minorEastAsia"/>
        </w:rPr>
        <w:t>更，工衡翻。左傳︰楚莊王曰︰武有七德，禁暴、戢兵、保大、定功、安民、和衆、豐財，故以為樂舞之名。新志︰七德舞圖，左圓右方，先偏後伍，交錯屈伸，以象魚麗鵝鸛。命呂才以圖敎樂工，百二十八人，被銀甲執戟而舞。凡三變，每變為四陣，象擊刺往來，歌者和，曰秦王破陳樂。杜佑曰︰破陳樂舞圖，左圓右方，先偏後伍，魚麗鵝鸛，箕張翼舒，交錯屈伸，首尾回互，以象戰陳之形。凡為三變，每變有四陣，有來往疾徐擊刺之象，以應歌節，發揚蹈厲，聲韻慷慨。陳，讀曰陣。</w:t>
      </w:r>
      <w:r w:rsidR="00934453" w:rsidRPr="00932A72">
        <w:rPr>
          <w:rStyle w:val="01Text"/>
          <w:rFonts w:asciiTheme="minorEastAsia" w:eastAsiaTheme="minorEastAsia"/>
          <w:sz w:val="21"/>
        </w:rPr>
        <w:t>癸巳，宴三品已上及州牧、蠻夷酋長於玄武門，奏七德、九功之舞。</w:t>
      </w:r>
      <w:r w:rsidR="00934453" w:rsidRPr="00932A72">
        <w:rPr>
          <w:rFonts w:asciiTheme="minorEastAsia" w:eastAsiaTheme="minorEastAsia"/>
        </w:rPr>
        <w:t>酋，慈由翻。長，知兩翻。</w:t>
      </w:r>
      <w:r w:rsidR="00934453" w:rsidRPr="00932A72">
        <w:rPr>
          <w:rStyle w:val="01Text"/>
          <w:rFonts w:asciiTheme="minorEastAsia" w:eastAsiaTheme="minorEastAsia"/>
          <w:sz w:val="21"/>
        </w:rPr>
        <w:t>太常卿蕭瑀上言︰</w:t>
      </w:r>
      <w:r w:rsidR="000232D5">
        <w:rPr>
          <w:rStyle w:val="01Text"/>
          <w:rFonts w:asciiTheme="minorEastAsia" w:eastAsiaTheme="minorEastAsia"/>
          <w:sz w:val="21"/>
        </w:rPr>
        <w:t>「</w:t>
      </w:r>
      <w:r w:rsidR="00934453" w:rsidRPr="00932A72">
        <w:rPr>
          <w:rStyle w:val="01Text"/>
          <w:rFonts w:asciiTheme="minorEastAsia" w:eastAsiaTheme="minorEastAsia"/>
          <w:sz w:val="21"/>
        </w:rPr>
        <w:t>七德舞形容聖功，有所未盡，</w:t>
      </w:r>
      <w:r w:rsidR="00934453" w:rsidRPr="00932A72">
        <w:rPr>
          <w:rFonts w:asciiTheme="minorEastAsia" w:eastAsiaTheme="minorEastAsia"/>
        </w:rPr>
        <w:t>瑀，音禹。上，時掌翻。</w:t>
      </w:r>
      <w:r w:rsidR="00934453" w:rsidRPr="00932A72">
        <w:rPr>
          <w:rStyle w:val="01Text"/>
          <w:rFonts w:asciiTheme="minorEastAsia" w:eastAsiaTheme="minorEastAsia"/>
          <w:sz w:val="21"/>
        </w:rPr>
        <w:t>請寫劉武周、薛仁果、竇建德、王世充等擒獲之狀。</w:t>
      </w:r>
      <w:r w:rsidR="000232D5">
        <w:rPr>
          <w:rStyle w:val="01Text"/>
          <w:rFonts w:asciiTheme="minorEastAsia" w:eastAsiaTheme="minorEastAsia"/>
          <w:sz w:val="21"/>
        </w:rPr>
        <w:t>」</w:t>
      </w:r>
      <w:r w:rsidR="00934453" w:rsidRPr="00932A72">
        <w:rPr>
          <w:rStyle w:val="01Text"/>
          <w:rFonts w:asciiTheme="minorEastAsia" w:eastAsiaTheme="minorEastAsia"/>
          <w:sz w:val="21"/>
        </w:rPr>
        <w:t>上曰︰</w:t>
      </w:r>
      <w:r w:rsidR="000232D5">
        <w:rPr>
          <w:rStyle w:val="01Text"/>
          <w:rFonts w:asciiTheme="minorEastAsia" w:eastAsiaTheme="minorEastAsia"/>
          <w:sz w:val="21"/>
        </w:rPr>
        <w:t>「</w:t>
      </w:r>
      <w:r w:rsidR="00934453" w:rsidRPr="00932A72">
        <w:rPr>
          <w:rStyle w:val="01Text"/>
          <w:rFonts w:asciiTheme="minorEastAsia" w:eastAsiaTheme="minorEastAsia"/>
          <w:sz w:val="21"/>
        </w:rPr>
        <w:t>彼皆一時英雄，今朝廷之臣往往嘗北面事之，若覩其故主屈辱之狀，能不傷其心乎！</w:t>
      </w:r>
      <w:r w:rsidR="000232D5">
        <w:rPr>
          <w:rStyle w:val="01Text"/>
          <w:rFonts w:asciiTheme="minorEastAsia" w:eastAsiaTheme="minorEastAsia"/>
          <w:sz w:val="21"/>
        </w:rPr>
        <w:t>」</w:t>
      </w:r>
      <w:r w:rsidR="00934453" w:rsidRPr="00932A72">
        <w:rPr>
          <w:rStyle w:val="01Text"/>
          <w:rFonts w:asciiTheme="minorEastAsia" w:eastAsiaTheme="minorEastAsia"/>
          <w:sz w:val="21"/>
        </w:rPr>
        <w:t>瑀謝曰︰</w:t>
      </w:r>
      <w:r w:rsidR="000232D5">
        <w:rPr>
          <w:rStyle w:val="01Text"/>
          <w:rFonts w:asciiTheme="minorEastAsia" w:eastAsiaTheme="minorEastAsia"/>
          <w:sz w:val="21"/>
        </w:rPr>
        <w:t>「</w:t>
      </w:r>
      <w:r w:rsidR="00934453" w:rsidRPr="00932A72">
        <w:rPr>
          <w:rStyle w:val="01Text"/>
          <w:rFonts w:asciiTheme="minorEastAsia" w:eastAsiaTheme="minorEastAsia"/>
          <w:sz w:val="21"/>
        </w:rPr>
        <w:t>此非臣愚慮所及。</w:t>
      </w:r>
      <w:r w:rsidR="000232D5">
        <w:rPr>
          <w:rStyle w:val="01Text"/>
          <w:rFonts w:asciiTheme="minorEastAsia" w:eastAsiaTheme="minorEastAsia"/>
          <w:sz w:val="21"/>
        </w:rPr>
        <w:t>」</w:t>
      </w:r>
      <w:r w:rsidR="00934453" w:rsidRPr="00932A72">
        <w:rPr>
          <w:rStyle w:val="01Text"/>
          <w:rFonts w:asciiTheme="minorEastAsia" w:eastAsiaTheme="minorEastAsia"/>
          <w:sz w:val="21"/>
        </w:rPr>
        <w:t>魏徵欲上偃武修文，每侍宴，見七德舞圖輒俛首不視，見九功舞則諦觀之。</w:t>
      </w:r>
      <w:r w:rsidR="00934453" w:rsidRPr="00932A72">
        <w:rPr>
          <w:rFonts w:asciiTheme="minorEastAsia" w:eastAsiaTheme="minorEastAsia"/>
        </w:rPr>
        <w:t>俛，音免。諦，都計翻，審也。</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三月，戊子，侍中王珪坐漏泄禁中語，左遷同州刺史。庚寅，以祕書監魏徵為侍中。</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直太史雍人李淳風</w:t>
      </w:r>
      <w:r w:rsidR="00934453" w:rsidRPr="00932A72">
        <w:rPr>
          <w:rFonts w:asciiTheme="minorEastAsia" w:eastAsiaTheme="minorEastAsia"/>
        </w:rPr>
        <w:t>雍縣，屬岐州。雍，於用翻。</w:t>
      </w:r>
      <w:r w:rsidR="00934453" w:rsidRPr="00932A72">
        <w:rPr>
          <w:rStyle w:val="01Text"/>
          <w:rFonts w:asciiTheme="minorEastAsia" w:eastAsiaTheme="minorEastAsia"/>
          <w:sz w:val="21"/>
        </w:rPr>
        <w:t>奏靈臺候儀制度疏略，但有赤道，請更造渾天黃道儀，</w:t>
      </w:r>
      <w:r w:rsidR="00934453" w:rsidRPr="00932A72">
        <w:rPr>
          <w:rFonts w:asciiTheme="minorEastAsia" w:eastAsiaTheme="minorEastAsia"/>
        </w:rPr>
        <w:t>更，工衡翻。渾，戶本翻。</w:t>
      </w:r>
      <w:r w:rsidR="00934453" w:rsidRPr="00932A72">
        <w:rPr>
          <w:rStyle w:val="01Text"/>
          <w:rFonts w:asciiTheme="minorEastAsia" w:eastAsiaTheme="minorEastAsia"/>
          <w:sz w:val="21"/>
        </w:rPr>
        <w:t>許之。癸巳，成而奏之。</w:t>
      </w:r>
      <w:r w:rsidR="00934453" w:rsidRPr="00932A72">
        <w:rPr>
          <w:rFonts w:asciiTheme="minorEastAsia" w:eastAsiaTheme="minorEastAsia"/>
        </w:rPr>
        <w:t>時李淳風上言︰舜在璿璣玉衡以齊七政，則渾天儀也。周禮︰土圭正日景以求地中，有以見日行黃道之驗也。曁于周末，此器乃亡。漢洛下閎作渾</w:t>
      </w:r>
      <w:r w:rsidR="00934453" w:rsidRPr="00283644">
        <w:rPr>
          <w:rStyle w:val="06Text"/>
          <w:rFonts w:asciiTheme="minorEastAsia" w:eastAsiaTheme="minorEastAsia"/>
          <w:sz w:val="18"/>
        </w:rPr>
        <w:t>天</w:t>
      </w:r>
      <w:r w:rsidR="00934453" w:rsidRPr="00932A72">
        <w:rPr>
          <w:rFonts w:asciiTheme="minorEastAsia" w:eastAsiaTheme="minorEastAsia"/>
        </w:rPr>
        <w:t>儀，其後賈逵、張衡亦有之，而推驗七曜，並循赤道。按冬至極南，夏至極北，而赤道常定於中，國</w:t>
      </w:r>
      <w:r w:rsidR="00934453" w:rsidRPr="00283644">
        <w:rPr>
          <w:rStyle w:val="06Text"/>
          <w:rFonts w:asciiTheme="minorEastAsia" w:eastAsiaTheme="minorEastAsia"/>
          <w:sz w:val="18"/>
        </w:rPr>
        <w:t>全</w:t>
      </w:r>
      <w:r w:rsidR="00934453" w:rsidRPr="00932A72">
        <w:rPr>
          <w:rFonts w:asciiTheme="minorEastAsia" w:eastAsiaTheme="minorEastAsia"/>
        </w:rPr>
        <w:t>無南北之異，蓋渾儀無黃道久矣。上異其說，因詔為之。儀，表裏三重，下據準基，上如十字，末樹鼇足，以張四表。一曰六合儀，有天經雙規，金渾緯規，金常規，相結於四極之內，列二十八宿、十日</w:t>
      </w:r>
      <w:r w:rsidR="00934453" w:rsidRPr="00283644">
        <w:rPr>
          <w:rStyle w:val="06Text"/>
          <w:rFonts w:asciiTheme="minorEastAsia" w:eastAsiaTheme="minorEastAsia"/>
          <w:sz w:val="18"/>
        </w:rPr>
        <w:t>干</w:t>
      </w:r>
      <w:r w:rsidR="00934453" w:rsidRPr="00932A72">
        <w:rPr>
          <w:rFonts w:asciiTheme="minorEastAsia" w:eastAsiaTheme="minorEastAsia"/>
        </w:rPr>
        <w:t>、十二辰，經緯三百六十五度。二曰三辰儀，圓徑八尺，有璿璣規，日</w:t>
      </w:r>
      <w:r w:rsidR="00934453" w:rsidRPr="00283644">
        <w:rPr>
          <w:rStyle w:val="06Text"/>
          <w:rFonts w:asciiTheme="minorEastAsia" w:eastAsiaTheme="minorEastAsia"/>
          <w:sz w:val="18"/>
        </w:rPr>
        <w:t>月</w:t>
      </w:r>
      <w:r w:rsidR="00934453" w:rsidRPr="00932A72">
        <w:rPr>
          <w:rFonts w:asciiTheme="minorEastAsia" w:eastAsiaTheme="minorEastAsia"/>
        </w:rPr>
        <w:t>游</w:t>
      </w:r>
      <w:r w:rsidR="00934453" w:rsidRPr="00283644">
        <w:rPr>
          <w:rStyle w:val="06Text"/>
          <w:rFonts w:asciiTheme="minorEastAsia" w:eastAsiaTheme="minorEastAsia"/>
          <w:sz w:val="18"/>
        </w:rPr>
        <w:t>天宿</w:t>
      </w:r>
      <w:r w:rsidR="00934453" w:rsidRPr="00932A72">
        <w:rPr>
          <w:rFonts w:asciiTheme="minorEastAsia" w:eastAsiaTheme="minorEastAsia"/>
        </w:rPr>
        <w:t>規</w:t>
      </w:r>
      <w:r w:rsidR="00934453" w:rsidRPr="00283644">
        <w:rPr>
          <w:rStyle w:val="06Text"/>
          <w:rFonts w:asciiTheme="minorEastAsia" w:eastAsiaTheme="minorEastAsia"/>
          <w:sz w:val="18"/>
        </w:rPr>
        <w:t>矩</w:t>
      </w:r>
      <w:r w:rsidR="00934453" w:rsidRPr="00932A72">
        <w:rPr>
          <w:rFonts w:asciiTheme="minorEastAsia" w:eastAsiaTheme="minorEastAsia"/>
        </w:rPr>
        <w:t>，列宿所行，轉於六合之內。三曰四游儀，圓</w:t>
      </w:r>
      <w:r w:rsidR="00934453" w:rsidRPr="00283644">
        <w:rPr>
          <w:rStyle w:val="06Text"/>
          <w:rFonts w:asciiTheme="minorEastAsia" w:eastAsiaTheme="minorEastAsia"/>
          <w:sz w:val="18"/>
        </w:rPr>
        <w:t>玄</w:t>
      </w:r>
      <w:r w:rsidR="00934453" w:rsidRPr="00932A72">
        <w:rPr>
          <w:rFonts w:asciiTheme="minorEastAsia" w:eastAsiaTheme="minorEastAsia"/>
        </w:rPr>
        <w:t>樞為軸，以連結玉衡游筩而貫約規矩，又玄極</w:t>
      </w:r>
      <w:r w:rsidR="00934453" w:rsidRPr="00283644">
        <w:rPr>
          <w:rStyle w:val="06Text"/>
          <w:rFonts w:asciiTheme="minorEastAsia" w:eastAsiaTheme="minorEastAsia"/>
          <w:sz w:val="18"/>
        </w:rPr>
        <w:t>樞</w:t>
      </w:r>
      <w:r w:rsidR="00934453" w:rsidRPr="00932A72">
        <w:rPr>
          <w:rFonts w:asciiTheme="minorEastAsia" w:eastAsiaTheme="minorEastAsia"/>
        </w:rPr>
        <w:t>北樹北辰，南矩地軸，傍轉於內，玉衡在玄樞之間，而南北游，仰以觀天之辰宿，下以識器之晷度。皆用銅為之。</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夏，五月，癸未，上幸九成宮。</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雅州道行軍總管張士貴擊反獠，破之。</w:t>
      </w:r>
      <w:r w:rsidR="00934453" w:rsidRPr="00932A72">
        <w:rPr>
          <w:rFonts w:asciiTheme="minorEastAsia" w:eastAsiaTheme="minorEastAsia"/>
        </w:rPr>
        <w:t>雅州，漢嚴道縣地；隋廢州，置臨邛郡；唐復為雅州。獠，魯皓翻。</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秋，八月，乙丑，左屯衞大將軍譙敬公周範卒。上行幸，常令範與房玄齡居守。</w:t>
      </w:r>
      <w:r w:rsidR="00934453" w:rsidRPr="00932A72">
        <w:rPr>
          <w:rStyle w:val="00Text"/>
          <w:rFonts w:asciiTheme="minorEastAsia"/>
        </w:rPr>
        <w:t>卒，子恤翻。守，式又翻。</w:t>
      </w:r>
      <w:r w:rsidR="00934453" w:rsidRPr="00932A72">
        <w:rPr>
          <w:rFonts w:asciiTheme="minorEastAsia"/>
        </w:rPr>
        <w:t>範為人忠篤嚴正，疾甚，不肯出外，竟終於內省，與玄齡相抱而訣曰︰</w:t>
      </w:r>
      <w:r w:rsidR="000232D5">
        <w:rPr>
          <w:rFonts w:asciiTheme="minorEastAsia"/>
        </w:rPr>
        <w:t>「</w:t>
      </w:r>
      <w:r w:rsidR="00934453" w:rsidRPr="00932A72">
        <w:rPr>
          <w:rFonts w:asciiTheme="minorEastAsia"/>
        </w:rPr>
        <w:t>所恨不獲再奉聖顏！</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辛未，以張士貴為龔州道行軍總管，使擊反獠。</w:t>
      </w:r>
      <w:r w:rsidR="00934453" w:rsidRPr="00932A72">
        <w:rPr>
          <w:rFonts w:asciiTheme="minorEastAsia" w:eastAsiaTheme="minorEastAsia"/>
        </w:rPr>
        <w:t>龔州，臨江郡，漢猛陵縣地，隋為永平郡武林縣；貞觀三年，置鷰州於今州東，仍於鷰州之故所置龔州。</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九月，山東、河南四十餘州水，遣使賑之。</w:t>
      </w:r>
      <w:r w:rsidR="00934453" w:rsidRPr="00932A72">
        <w:rPr>
          <w:rStyle w:val="00Text"/>
          <w:rFonts w:asciiTheme="minorEastAsia"/>
        </w:rPr>
        <w:t>使，疏吏翻。賑，津忍翻。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去歲所縱天下死囚凡三百九十人，無人督帥，皆如期自詣朝堂，</w:t>
      </w:r>
      <w:r w:rsidR="00934453" w:rsidRPr="00932A72">
        <w:rPr>
          <w:rFonts w:asciiTheme="minorEastAsia" w:eastAsiaTheme="minorEastAsia"/>
        </w:rPr>
        <w:t>帥，讀曰率。朝，直遙翻。考異曰︰四年實錄云︰天下斷死罪，止二十九人，今年實錄乃有二百九十九人，何頓多如此！事已可疑。又白居易樂府云︰</w:t>
      </w:r>
      <w:r w:rsidR="000232D5">
        <w:rPr>
          <w:rFonts w:asciiTheme="minorEastAsia" w:eastAsiaTheme="minorEastAsia"/>
        </w:rPr>
        <w:t>「</w:t>
      </w:r>
      <w:r w:rsidR="00934453" w:rsidRPr="00932A72">
        <w:rPr>
          <w:rFonts w:asciiTheme="minorEastAsia" w:eastAsiaTheme="minorEastAsia"/>
        </w:rPr>
        <w:t>死囚四百來歸獄。</w:t>
      </w:r>
      <w:r w:rsidR="000232D5">
        <w:rPr>
          <w:rFonts w:asciiTheme="minorEastAsia" w:eastAsiaTheme="minorEastAsia"/>
        </w:rPr>
        <w:t>」</w:t>
      </w:r>
      <w:r w:rsidR="00934453" w:rsidRPr="00932A72">
        <w:rPr>
          <w:rFonts w:asciiTheme="minorEastAsia" w:eastAsiaTheme="minorEastAsia"/>
        </w:rPr>
        <w:t>舊本紀、統紀、年代記皆云</w:t>
      </w:r>
      <w:r w:rsidR="000232D5">
        <w:rPr>
          <w:rFonts w:asciiTheme="minorEastAsia" w:eastAsiaTheme="minorEastAsia"/>
        </w:rPr>
        <w:t>「</w:t>
      </w:r>
      <w:r w:rsidR="00934453" w:rsidRPr="00932A72">
        <w:rPr>
          <w:rFonts w:asciiTheme="minorEastAsia" w:eastAsiaTheme="minorEastAsia"/>
        </w:rPr>
        <w:t>二百九十人。</w:t>
      </w:r>
      <w:r w:rsidR="000232D5">
        <w:rPr>
          <w:rFonts w:asciiTheme="minorEastAsia" w:eastAsiaTheme="minorEastAsia"/>
        </w:rPr>
        <w:t>」</w:t>
      </w:r>
      <w:r w:rsidR="00934453" w:rsidRPr="00932A72">
        <w:rPr>
          <w:rFonts w:asciiTheme="minorEastAsia" w:eastAsiaTheme="minorEastAsia"/>
        </w:rPr>
        <w:t>今從新書刑法志。</w:t>
      </w:r>
      <w:r w:rsidR="00934453" w:rsidRPr="00932A72">
        <w:rPr>
          <w:rStyle w:val="01Text"/>
          <w:rFonts w:asciiTheme="minorEastAsia" w:eastAsiaTheme="minorEastAsia"/>
          <w:sz w:val="21"/>
        </w:rPr>
        <w:t>無一人亡匿者；上皆赦之。</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冬，十月，庚申，上還京師。</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十一月，壬辰，以開府儀同三司長孫無忌為司空，</w:t>
      </w:r>
      <w:r w:rsidR="00934453" w:rsidRPr="00932A72">
        <w:rPr>
          <w:rStyle w:val="00Text"/>
          <w:rFonts w:asciiTheme="minorEastAsia"/>
        </w:rPr>
        <w:t>長，知兩翻。</w:t>
      </w:r>
      <w:r w:rsidR="00934453" w:rsidRPr="00932A72">
        <w:rPr>
          <w:rFonts w:asciiTheme="minorEastAsia"/>
        </w:rPr>
        <w:t>無忌固辭，曰︰</w:t>
      </w:r>
      <w:r w:rsidR="000232D5">
        <w:rPr>
          <w:rFonts w:asciiTheme="minorEastAsia"/>
        </w:rPr>
        <w:t>「</w:t>
      </w:r>
      <w:r w:rsidR="00934453" w:rsidRPr="00932A72">
        <w:rPr>
          <w:rFonts w:asciiTheme="minorEastAsia"/>
        </w:rPr>
        <w:t>臣忝預外戚，恐天下謂陛下為私。</w:t>
      </w:r>
      <w:r w:rsidR="000232D5">
        <w:rPr>
          <w:rFonts w:asciiTheme="minorEastAsia"/>
        </w:rPr>
        <w:t>」</w:t>
      </w:r>
      <w:r w:rsidR="00934453" w:rsidRPr="00932A72">
        <w:rPr>
          <w:rFonts w:asciiTheme="minorEastAsia"/>
        </w:rPr>
        <w:t>上不許，曰︰</w:t>
      </w:r>
      <w:r w:rsidR="000232D5">
        <w:rPr>
          <w:rFonts w:asciiTheme="minorEastAsia"/>
        </w:rPr>
        <w:t>「</w:t>
      </w:r>
      <w:r w:rsidR="00934453" w:rsidRPr="00932A72">
        <w:rPr>
          <w:rFonts w:asciiTheme="minorEastAsia"/>
        </w:rPr>
        <w:t>吾為官擇人，惟才是與。</w:t>
      </w:r>
      <w:r w:rsidR="00934453" w:rsidRPr="00932A72">
        <w:rPr>
          <w:rStyle w:val="00Text"/>
          <w:rFonts w:asciiTheme="minorEastAsia"/>
        </w:rPr>
        <w:t>為，于偽翻。</w:t>
      </w:r>
      <w:r w:rsidR="00934453" w:rsidRPr="00932A72">
        <w:rPr>
          <w:rFonts w:asciiTheme="minorEastAsia"/>
        </w:rPr>
        <w:t>茍或不才，雖親不用，襄邑王神符是也；</w:t>
      </w:r>
      <w:r w:rsidR="00934453" w:rsidRPr="00932A72">
        <w:rPr>
          <w:rStyle w:val="00Text"/>
          <w:rFonts w:asciiTheme="minorEastAsia"/>
        </w:rPr>
        <w:t>神符少威嚴，不為下所畏，又足不良于行，由是歸第。</w:t>
      </w:r>
      <w:r w:rsidR="00934453" w:rsidRPr="00932A72">
        <w:rPr>
          <w:rFonts w:asciiTheme="minorEastAsia"/>
        </w:rPr>
        <w:t>如其有才，雖讎不棄，魏徵等是也。今日所舉，非私親也。</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十二月，甲寅，上幸芙蓉園；</w:t>
      </w:r>
      <w:r w:rsidR="00934453" w:rsidRPr="00932A72">
        <w:rPr>
          <w:rFonts w:asciiTheme="minorEastAsia" w:eastAsiaTheme="minorEastAsia"/>
        </w:rPr>
        <w:t>景龍文館記︰芙蓉園在京師羅城東南隅，本隋世之離宮也；青林重複，綠水瀰漫，帝城勝景也。</w:t>
      </w:r>
      <w:r w:rsidR="00934453" w:rsidRPr="00932A72">
        <w:rPr>
          <w:rStyle w:val="01Text"/>
          <w:rFonts w:asciiTheme="minorEastAsia" w:eastAsiaTheme="minorEastAsia"/>
          <w:sz w:val="21"/>
        </w:rPr>
        <w:t>丙辰，校獵少陵原。</w:t>
      </w:r>
      <w:r w:rsidR="00934453" w:rsidRPr="00932A72">
        <w:rPr>
          <w:rFonts w:asciiTheme="minorEastAsia" w:eastAsiaTheme="minorEastAsia"/>
        </w:rPr>
        <w:t>少陵原，在長安城南，屬萬年縣界。少，始照翻。</w:t>
      </w:r>
      <w:r w:rsidR="00934453" w:rsidRPr="00932A72">
        <w:rPr>
          <w:rStyle w:val="01Text"/>
          <w:rFonts w:asciiTheme="minorEastAsia" w:eastAsiaTheme="minorEastAsia"/>
          <w:sz w:val="21"/>
        </w:rPr>
        <w:t>戊午，還宮，從上皇置酒故漢未央宮。</w:t>
      </w:r>
      <w:r w:rsidR="00934453" w:rsidRPr="00932A72">
        <w:rPr>
          <w:rFonts w:asciiTheme="minorEastAsia" w:eastAsiaTheme="minorEastAsia"/>
        </w:rPr>
        <w:t>漢故未央宮在長安宮城北禁苑之西偏。考異曰︰舊高祖紀︰</w:t>
      </w:r>
      <w:r w:rsidR="000232D5">
        <w:rPr>
          <w:rFonts w:asciiTheme="minorEastAsia" w:eastAsiaTheme="minorEastAsia"/>
        </w:rPr>
        <w:t>「</w:t>
      </w:r>
      <w:r w:rsidR="00934453" w:rsidRPr="00932A72">
        <w:rPr>
          <w:rFonts w:asciiTheme="minorEastAsia" w:eastAsiaTheme="minorEastAsia"/>
        </w:rPr>
        <w:t>八年，閱武於城西，高祖親自臨視，還，置酒於未央宮。</w:t>
      </w:r>
      <w:r w:rsidR="000232D5">
        <w:rPr>
          <w:rFonts w:asciiTheme="minorEastAsia" w:eastAsiaTheme="minorEastAsia"/>
        </w:rPr>
        <w:t>」</w:t>
      </w:r>
      <w:r w:rsidR="00934453" w:rsidRPr="00932A72">
        <w:rPr>
          <w:rFonts w:asciiTheme="minorEastAsia" w:eastAsiaTheme="minorEastAsia"/>
        </w:rPr>
        <w:t>高祖實錄不記年月，據太宗實錄，八年正月，頡利可汗死。今從唐曆。</w:t>
      </w:r>
      <w:r w:rsidR="00934453" w:rsidRPr="00932A72">
        <w:rPr>
          <w:rStyle w:val="01Text"/>
          <w:rFonts w:asciiTheme="minorEastAsia" w:eastAsiaTheme="minorEastAsia"/>
          <w:sz w:val="21"/>
        </w:rPr>
        <w:t>上皇命突厥頡利可汗起舞，又命南蠻酋長馮智戴詠詩，</w:t>
      </w:r>
      <w:r w:rsidR="00934453" w:rsidRPr="00932A72">
        <w:rPr>
          <w:rFonts w:asciiTheme="minorEastAsia" w:eastAsiaTheme="minorEastAsia"/>
        </w:rPr>
        <w:t>厥，九勿翻。頡，奚結翻。可，從刊入聲。汗，音寒。酋，慈由翻。長，知兩翻。</w:t>
      </w:r>
      <w:r w:rsidR="00934453" w:rsidRPr="00932A72">
        <w:rPr>
          <w:rStyle w:val="01Text"/>
          <w:rFonts w:asciiTheme="minorEastAsia" w:eastAsiaTheme="minorEastAsia"/>
          <w:sz w:val="21"/>
        </w:rPr>
        <w:t>旣而笑曰︰</w:t>
      </w:r>
      <w:r w:rsidR="000232D5">
        <w:rPr>
          <w:rStyle w:val="01Text"/>
          <w:rFonts w:asciiTheme="minorEastAsia" w:eastAsiaTheme="minorEastAsia"/>
          <w:sz w:val="21"/>
        </w:rPr>
        <w:t>「</w:t>
      </w:r>
      <w:r w:rsidR="00934453" w:rsidRPr="00932A72">
        <w:rPr>
          <w:rStyle w:val="01Text"/>
          <w:rFonts w:asciiTheme="minorEastAsia" w:eastAsiaTheme="minorEastAsia"/>
          <w:sz w:val="21"/>
        </w:rPr>
        <w:t>胡、越一家，自古未有也！</w:t>
      </w:r>
      <w:r w:rsidR="000232D5">
        <w:rPr>
          <w:rStyle w:val="01Text"/>
          <w:rFonts w:asciiTheme="minorEastAsia" w:eastAsiaTheme="minorEastAsia"/>
          <w:sz w:val="21"/>
        </w:rPr>
        <w:t>」</w:t>
      </w:r>
      <w:r w:rsidR="00934453" w:rsidRPr="00932A72">
        <w:rPr>
          <w:rStyle w:val="01Text"/>
          <w:rFonts w:asciiTheme="minorEastAsia" w:eastAsiaTheme="minorEastAsia"/>
          <w:sz w:val="21"/>
        </w:rPr>
        <w:t>帝奉觴上壽</w:t>
      </w:r>
      <w:r w:rsidR="00934453" w:rsidRPr="00932A72">
        <w:rPr>
          <w:rFonts w:asciiTheme="minorEastAsia" w:eastAsiaTheme="minorEastAsia"/>
        </w:rPr>
        <w:t>上，時掌翻。</w:t>
      </w:r>
      <w:r w:rsidR="00934453" w:rsidRPr="00932A72">
        <w:rPr>
          <w:rStyle w:val="01Text"/>
          <w:rFonts w:asciiTheme="minorEastAsia" w:eastAsiaTheme="minorEastAsia"/>
          <w:sz w:val="21"/>
        </w:rPr>
        <w:t>曰︰</w:t>
      </w:r>
      <w:r w:rsidR="000232D5">
        <w:rPr>
          <w:rStyle w:val="01Text"/>
          <w:rFonts w:asciiTheme="minorEastAsia" w:eastAsiaTheme="minorEastAsia"/>
          <w:sz w:val="21"/>
        </w:rPr>
        <w:t>「</w:t>
      </w:r>
      <w:r w:rsidR="00934453" w:rsidRPr="00932A72">
        <w:rPr>
          <w:rStyle w:val="01Text"/>
          <w:rFonts w:asciiTheme="minorEastAsia" w:eastAsiaTheme="minorEastAsia"/>
          <w:sz w:val="21"/>
        </w:rPr>
        <w:t>今四夷入臣，皆陛下敎誨，非臣智力所及。昔漢高祖亦從太上皇置酒此宮，妄自矜大，</w:t>
      </w:r>
      <w:r w:rsidR="00934453" w:rsidRPr="00932A72">
        <w:rPr>
          <w:rFonts w:asciiTheme="minorEastAsia" w:eastAsiaTheme="minorEastAsia"/>
        </w:rPr>
        <w:t>漢高祖十年，置酒未央宮，奉玉巵為太上皇壽，曰︰</w:t>
      </w:r>
      <w:r w:rsidR="000232D5">
        <w:rPr>
          <w:rFonts w:asciiTheme="minorEastAsia" w:eastAsiaTheme="minorEastAsia"/>
        </w:rPr>
        <w:t>「</w:t>
      </w:r>
      <w:r w:rsidR="00934453" w:rsidRPr="00932A72">
        <w:rPr>
          <w:rFonts w:asciiTheme="minorEastAsia" w:eastAsiaTheme="minorEastAsia"/>
        </w:rPr>
        <w:t>始大人常以臣亡賴，不能治產業，不如仲力。今某之業所就，孰與仲多？</w:t>
      </w:r>
      <w:r w:rsidR="000232D5">
        <w:rPr>
          <w:rFonts w:asciiTheme="minorEastAsia" w:eastAsiaTheme="minorEastAsia"/>
        </w:rPr>
        <w:t>」</w:t>
      </w:r>
      <w:r w:rsidR="00934453" w:rsidRPr="00932A72">
        <w:rPr>
          <w:rStyle w:val="01Text"/>
          <w:rFonts w:asciiTheme="minorEastAsia" w:eastAsiaTheme="minorEastAsia"/>
          <w:sz w:val="21"/>
        </w:rPr>
        <w:t>臣所不取也。</w:t>
      </w:r>
      <w:r w:rsidR="000232D5">
        <w:rPr>
          <w:rStyle w:val="01Text"/>
          <w:rFonts w:asciiTheme="minorEastAsia" w:eastAsiaTheme="minorEastAsia"/>
          <w:sz w:val="21"/>
        </w:rPr>
        <w:t>」</w:t>
      </w:r>
      <w:r w:rsidR="00934453" w:rsidRPr="00932A72">
        <w:rPr>
          <w:rStyle w:val="01Text"/>
          <w:rFonts w:asciiTheme="minorEastAsia" w:eastAsiaTheme="minorEastAsia"/>
          <w:sz w:val="21"/>
        </w:rPr>
        <w:t>上皇大悅。殿上皆呼萬歲。</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帝謂左庶子于志寧、右庶子杜正倫曰︰</w:t>
      </w:r>
      <w:r w:rsidR="000232D5">
        <w:rPr>
          <w:rFonts w:asciiTheme="minorEastAsia"/>
        </w:rPr>
        <w:t>「</w:t>
      </w:r>
      <w:r w:rsidR="00934453" w:rsidRPr="00932A72">
        <w:rPr>
          <w:rFonts w:asciiTheme="minorEastAsia"/>
        </w:rPr>
        <w:t>朕年十八，猶在民間，民之疾苦情偽，無不知之。及居大位，區處世務，猶有差失。況太子生長深宮，</w:t>
      </w:r>
      <w:r w:rsidR="00934453" w:rsidRPr="00932A72">
        <w:rPr>
          <w:rStyle w:val="00Text"/>
          <w:rFonts w:asciiTheme="minorEastAsia"/>
        </w:rPr>
        <w:t>處，昌呂翻。長，知兩翻。</w:t>
      </w:r>
      <w:r w:rsidR="00934453" w:rsidRPr="00932A72">
        <w:rPr>
          <w:rFonts w:asciiTheme="minorEastAsia"/>
        </w:rPr>
        <w:t>百姓艱難，耳目所未涉，能無驕逸乎！卿等不可不極諫！</w:t>
      </w:r>
      <w:r w:rsidR="000232D5">
        <w:rPr>
          <w:rFonts w:asciiTheme="minorEastAsia"/>
        </w:rPr>
        <w:t>」</w:t>
      </w:r>
      <w:r w:rsidR="00934453" w:rsidRPr="00932A72">
        <w:rPr>
          <w:rFonts w:asciiTheme="minorEastAsia"/>
        </w:rPr>
        <w:t>太子好嬉戲，頗虧禮法，志寧與右庶子孔穎達數直諫，</w:t>
      </w:r>
      <w:r w:rsidR="00934453" w:rsidRPr="00932A72">
        <w:rPr>
          <w:rStyle w:val="00Text"/>
          <w:rFonts w:asciiTheme="minorEastAsia"/>
        </w:rPr>
        <w:t>好，呼到翻。數，所角翻。</w:t>
      </w:r>
      <w:r w:rsidR="00934453" w:rsidRPr="00932A72">
        <w:rPr>
          <w:rFonts w:asciiTheme="minorEastAsia"/>
        </w:rPr>
        <w:t>上聞而嘉之，各賜金一斤，帛五百匹。</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工部尚書段綸奏徵巧工楊思齊，上令試之。綸使先造傀儡。</w:t>
      </w:r>
      <w:r w:rsidR="00934453" w:rsidRPr="00932A72">
        <w:rPr>
          <w:rFonts w:asciiTheme="minorEastAsia" w:eastAsiaTheme="minorEastAsia"/>
        </w:rPr>
        <w:t>傀儡，木偶戲也。杜佑曰︰窟</w:t>
      </w:r>
      <w:r w:rsidR="00934453" w:rsidRPr="00932A72">
        <w:rPr>
          <w:rFonts w:asciiTheme="minorEastAsia" w:eastAsiaTheme="minorEastAsia"/>
          <w:noProof/>
          <w:lang w:val="en-US" w:eastAsia="zh-CN" w:bidi="ar-SA"/>
        </w:rPr>
        <w:drawing>
          <wp:inline distT="0" distB="0" distL="0" distR="0" wp14:anchorId="0F4C08DF" wp14:editId="72FD0297">
            <wp:extent cx="114300" cy="114300"/>
            <wp:effectExtent l="0" t="0" r="0" b="0"/>
            <wp:docPr id="327" name="image19750.gif" descr="image197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50.gif" descr="image19750.gif"/>
                    <pic:cNvPicPr/>
                  </pic:nvPicPr>
                  <pic:blipFill>
                    <a:blip r:embed="rId37"/>
                    <a:stretch>
                      <a:fillRect/>
                    </a:stretch>
                  </pic:blipFill>
                  <pic:spPr>
                    <a:xfrm>
                      <a:off x="0" y="0"/>
                      <a:ext cx="114300" cy="114300"/>
                    </a:xfrm>
                    <a:prstGeom prst="rect">
                      <a:avLst/>
                    </a:prstGeom>
                  </pic:spPr>
                </pic:pic>
              </a:graphicData>
            </a:graphic>
          </wp:inline>
        </w:drawing>
      </w:r>
      <w:r w:rsidR="00934453" w:rsidRPr="00932A72">
        <w:rPr>
          <w:rFonts w:asciiTheme="minorEastAsia" w:eastAsiaTheme="minorEastAsia"/>
        </w:rPr>
        <w:t>子，亦曰傀磊子，作偶人以戲，善歌舞。本喪樂也，漢末始用之於嘉會。北齊高緯尤所好，閭市盛行焉。余按列子，偃師以此伎奉周穆王，其來久矣。傀，口猥翻。儡，落猥翻。</w:t>
      </w:r>
      <w:r w:rsidR="00934453" w:rsidRPr="00932A72">
        <w:rPr>
          <w:rStyle w:val="01Text"/>
          <w:rFonts w:asciiTheme="minorEastAsia" w:eastAsiaTheme="minorEastAsia"/>
          <w:sz w:val="21"/>
        </w:rPr>
        <w:t>上曰︰</w:t>
      </w:r>
      <w:r w:rsidR="000232D5">
        <w:rPr>
          <w:rStyle w:val="01Text"/>
          <w:rFonts w:asciiTheme="minorEastAsia" w:eastAsiaTheme="minorEastAsia"/>
          <w:sz w:val="21"/>
        </w:rPr>
        <w:t>「</w:t>
      </w:r>
      <w:r w:rsidR="00934453" w:rsidRPr="00932A72">
        <w:rPr>
          <w:rStyle w:val="01Text"/>
          <w:rFonts w:asciiTheme="minorEastAsia" w:eastAsiaTheme="minorEastAsia"/>
          <w:sz w:val="21"/>
        </w:rPr>
        <w:t>得巧工庶供國事，卿令先造戲具，豈百工相戒無作淫巧之意邪！</w:t>
      </w:r>
      <w:r w:rsidR="000232D5">
        <w:rPr>
          <w:rStyle w:val="01Text"/>
          <w:rFonts w:asciiTheme="minorEastAsia" w:eastAsiaTheme="minorEastAsia"/>
          <w:sz w:val="21"/>
        </w:rPr>
        <w:t>」</w:t>
      </w:r>
      <w:r w:rsidR="00934453" w:rsidRPr="00932A72">
        <w:rPr>
          <w:rFonts w:asciiTheme="minorEastAsia" w:eastAsiaTheme="minorEastAsia"/>
        </w:rPr>
        <w:t>月令︰孟春之月，百工咸理，監工日號，毋或作為淫巧以蕩上心。邪，音耶。</w:t>
      </w:r>
      <w:r w:rsidR="00934453" w:rsidRPr="00932A72">
        <w:rPr>
          <w:rStyle w:val="01Text"/>
          <w:rFonts w:asciiTheme="minorEastAsia" w:eastAsiaTheme="minorEastAsia"/>
          <w:sz w:val="21"/>
        </w:rPr>
        <w:t>乃削綸階。</w:t>
      </w:r>
      <w:r w:rsidR="00934453" w:rsidRPr="00932A72">
        <w:rPr>
          <w:rFonts w:asciiTheme="minorEastAsia" w:eastAsiaTheme="minorEastAsia"/>
        </w:rPr>
        <w:t>唐制︰工部尚書，正三品。削其階則不得立於三品班中。</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嘉、陵州獠反，</w:t>
      </w:r>
      <w:r w:rsidR="00934453" w:rsidRPr="00932A72">
        <w:rPr>
          <w:rFonts w:asciiTheme="minorEastAsia" w:eastAsiaTheme="minorEastAsia"/>
        </w:rPr>
        <w:t>嘉州，眉山郡，漢犍為南安縣地。陵州，陵山郡，漢蜀郡廣都、犍為郡武陽二縣東界之地。獠，魯皓翻。</w:t>
      </w:r>
      <w:r w:rsidR="00934453" w:rsidRPr="00932A72">
        <w:rPr>
          <w:rStyle w:val="01Text"/>
          <w:rFonts w:asciiTheme="minorEastAsia" w:eastAsiaTheme="minorEastAsia"/>
          <w:sz w:val="21"/>
        </w:rPr>
        <w:t>命邗江府統軍牛進達擊破之。</w:t>
      </w:r>
      <w:r w:rsidR="00934453" w:rsidRPr="00932A72">
        <w:rPr>
          <w:rFonts w:asciiTheme="minorEastAsia" w:eastAsiaTheme="minorEastAsia"/>
        </w:rPr>
        <w:t>唐揚州有邗江府兵。邗，胡安翻。</w:t>
      </w:r>
    </w:p>
    <w:p w:rsidR="00DB4BD6"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上問魏徵曰︰</w:t>
      </w:r>
      <w:r w:rsidR="000232D5">
        <w:rPr>
          <w:rFonts w:asciiTheme="minorEastAsia"/>
        </w:rPr>
        <w:t>「</w:t>
      </w:r>
      <w:r w:rsidR="00934453" w:rsidRPr="00932A72">
        <w:rPr>
          <w:rFonts w:asciiTheme="minorEastAsia"/>
        </w:rPr>
        <w:t>羣臣上書可采，及召對多失次，何也？</w:t>
      </w:r>
      <w:r w:rsidR="000232D5">
        <w:rPr>
          <w:rFonts w:asciiTheme="minorEastAsia"/>
        </w:rPr>
        <w:t>」</w:t>
      </w:r>
      <w:r w:rsidR="00934453" w:rsidRPr="00932A72">
        <w:rPr>
          <w:rStyle w:val="00Text"/>
          <w:rFonts w:asciiTheme="minorEastAsia"/>
        </w:rPr>
        <w:t>臣上，時掌翻。</w:t>
      </w:r>
      <w:r w:rsidR="00934453" w:rsidRPr="00932A72">
        <w:rPr>
          <w:rFonts w:asciiTheme="minorEastAsia"/>
        </w:rPr>
        <w:t>對曰︰</w:t>
      </w:r>
      <w:r w:rsidR="000232D5">
        <w:rPr>
          <w:rFonts w:asciiTheme="minorEastAsia"/>
        </w:rPr>
        <w:t>「</w:t>
      </w:r>
      <w:r w:rsidR="00934453" w:rsidRPr="00932A72">
        <w:rPr>
          <w:rFonts w:asciiTheme="minorEastAsia"/>
        </w:rPr>
        <w:t>臣觀百司奏事，常數日思之，及至上前，三分不能道一。況諫者拂意觸忌，</w:t>
      </w:r>
      <w:r w:rsidR="00934453" w:rsidRPr="00932A72">
        <w:rPr>
          <w:rStyle w:val="00Text"/>
          <w:rFonts w:asciiTheme="minorEastAsia"/>
        </w:rPr>
        <w:t>拂，與咈同。</w:t>
      </w:r>
      <w:r w:rsidR="00934453" w:rsidRPr="00932A72">
        <w:rPr>
          <w:rFonts w:asciiTheme="minorEastAsia"/>
        </w:rPr>
        <w:t>非陛下借之辭色，豈敢盡其情哉！</w:t>
      </w:r>
      <w:r w:rsidR="000232D5">
        <w:rPr>
          <w:rFonts w:asciiTheme="minorEastAsia"/>
        </w:rPr>
        <w:t>」</w:t>
      </w:r>
      <w:r w:rsidR="00934453" w:rsidRPr="00932A72">
        <w:rPr>
          <w:rFonts w:asciiTheme="minorEastAsia"/>
        </w:rPr>
        <w:t>上由是接羣臣辭色愈溫，嘗曰︰</w:t>
      </w:r>
      <w:r w:rsidR="000232D5">
        <w:rPr>
          <w:rFonts w:asciiTheme="minorEastAsia"/>
        </w:rPr>
        <w:t>「</w:t>
      </w:r>
      <w:r w:rsidR="00934453" w:rsidRPr="00932A72">
        <w:rPr>
          <w:rFonts w:asciiTheme="minorEastAsia"/>
        </w:rPr>
        <w:t>煬帝多猜忌，臨朝對羣臣多不語。</w:t>
      </w:r>
      <w:r w:rsidR="00934453" w:rsidRPr="00932A72">
        <w:rPr>
          <w:rStyle w:val="00Text"/>
          <w:rFonts w:asciiTheme="minorEastAsia"/>
        </w:rPr>
        <w:t>朝，直遙翻。</w:t>
      </w:r>
      <w:r w:rsidR="00934453" w:rsidRPr="00932A72">
        <w:rPr>
          <w:rFonts w:asciiTheme="minorEastAsia"/>
        </w:rPr>
        <w:t>朕則不然，與羣臣相親如一體耳。</w:t>
      </w:r>
      <w:r w:rsidR="000232D5">
        <w:rPr>
          <w:rFonts w:asciiTheme="minorEastAsia"/>
        </w:rPr>
        <w:t>」</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八年</w:t>
      </w:r>
      <w:r w:rsidR="00046F27" w:rsidRPr="00932A72">
        <w:rPr>
          <w:rFonts w:asciiTheme="minorEastAsia" w:eastAsiaTheme="minorEastAsia" w:hAnsi="宋体" w:cs="宋体" w:hint="eastAsia"/>
        </w:rPr>
        <w:t>（</w:t>
      </w:r>
      <w:r w:rsidR="00934453" w:rsidRPr="00932A72">
        <w:rPr>
          <w:rFonts w:asciiTheme="minorEastAsia" w:eastAsiaTheme="minorEastAsia"/>
        </w:rPr>
        <w:t>甲午，六三四</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春，正月，癸未，突厥頡利可汗卒，</w:t>
      </w:r>
      <w:r w:rsidR="00934453" w:rsidRPr="00932A72">
        <w:rPr>
          <w:rFonts w:asciiTheme="minorEastAsia" w:eastAsiaTheme="minorEastAsia"/>
        </w:rPr>
        <w:t>厥，九勿翻。頡，奚結翻。可，從刊入聲。汗，音寒。卒，子恤翻。</w:t>
      </w:r>
      <w:r w:rsidR="00934453" w:rsidRPr="00932A72">
        <w:rPr>
          <w:rStyle w:val="01Text"/>
          <w:rFonts w:asciiTheme="minorEastAsia" w:eastAsiaTheme="minorEastAsia"/>
          <w:sz w:val="21"/>
        </w:rPr>
        <w:t>命國人從其俗，焚尸葬之。</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辛丑，行軍總管張士貴討東、西王洞反獠，平之。</w:t>
      </w:r>
      <w:r w:rsidR="00934453" w:rsidRPr="00932A72">
        <w:rPr>
          <w:rStyle w:val="00Text"/>
          <w:rFonts w:asciiTheme="minorEastAsia"/>
        </w:rPr>
        <w:t>東、西王洞獠蓋在龔州界。</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上欲分遣大臣為諸道黜陟大使，</w:t>
      </w:r>
      <w:r w:rsidR="00934453" w:rsidRPr="00932A72">
        <w:rPr>
          <w:rFonts w:asciiTheme="minorEastAsia" w:eastAsiaTheme="minorEastAsia"/>
        </w:rPr>
        <w:t>使，疏吏翻。考異曰︰實錄、舊本紀但云</w:t>
      </w:r>
      <w:r w:rsidR="000232D5">
        <w:rPr>
          <w:rFonts w:asciiTheme="minorEastAsia" w:eastAsiaTheme="minorEastAsia"/>
        </w:rPr>
        <w:t>「</w:t>
      </w:r>
      <w:r w:rsidR="00934453" w:rsidRPr="00932A72">
        <w:rPr>
          <w:rFonts w:asciiTheme="minorEastAsia" w:eastAsiaTheme="minorEastAsia"/>
        </w:rPr>
        <w:t>遣蕭瑀等巡省天下。按時止有十道，而會要、統紀皆云</w:t>
      </w:r>
      <w:r w:rsidR="000232D5">
        <w:rPr>
          <w:rFonts w:asciiTheme="minorEastAsia" w:eastAsiaTheme="minorEastAsia"/>
        </w:rPr>
        <w:t>「</w:t>
      </w:r>
      <w:r w:rsidR="00934453" w:rsidRPr="00932A72">
        <w:rPr>
          <w:rFonts w:asciiTheme="minorEastAsia" w:eastAsiaTheme="minorEastAsia"/>
        </w:rPr>
        <w:t>發十六道黜陟大使</w:t>
      </w:r>
      <w:r w:rsidR="000232D5">
        <w:rPr>
          <w:rFonts w:asciiTheme="minorEastAsia" w:eastAsiaTheme="minorEastAsia"/>
        </w:rPr>
        <w:t>」</w:t>
      </w:r>
      <w:r w:rsidR="00934453" w:rsidRPr="00932A72">
        <w:rPr>
          <w:rFonts w:asciiTheme="minorEastAsia" w:eastAsiaTheme="minorEastAsia"/>
        </w:rPr>
        <w:t>，據姓名止十三人，皆所未詳，故但云諸道。</w:t>
      </w:r>
      <w:r w:rsidR="00934453" w:rsidRPr="00932A72">
        <w:rPr>
          <w:rStyle w:val="01Text"/>
          <w:rFonts w:asciiTheme="minorEastAsia" w:eastAsiaTheme="minorEastAsia"/>
          <w:sz w:val="21"/>
        </w:rPr>
        <w:t>未得其人；李靖薦魏徵。上曰︰</w:t>
      </w:r>
      <w:r w:rsidR="000232D5">
        <w:rPr>
          <w:rStyle w:val="01Text"/>
          <w:rFonts w:asciiTheme="minorEastAsia" w:eastAsiaTheme="minorEastAsia"/>
          <w:sz w:val="21"/>
        </w:rPr>
        <w:t>「</w:t>
      </w:r>
      <w:r w:rsidR="00934453" w:rsidRPr="00932A72">
        <w:rPr>
          <w:rStyle w:val="01Text"/>
          <w:rFonts w:asciiTheme="minorEastAsia" w:eastAsiaTheme="minorEastAsia"/>
          <w:sz w:val="21"/>
        </w:rPr>
        <w:t>徵箴規朕失，不可一日離左右。</w:t>
      </w:r>
      <w:r w:rsidR="000232D5">
        <w:rPr>
          <w:rStyle w:val="01Text"/>
          <w:rFonts w:asciiTheme="minorEastAsia" w:eastAsiaTheme="minorEastAsia"/>
          <w:sz w:val="21"/>
        </w:rPr>
        <w:t>」</w:t>
      </w:r>
      <w:r w:rsidR="00934453" w:rsidRPr="00932A72">
        <w:rPr>
          <w:rFonts w:asciiTheme="minorEastAsia" w:eastAsiaTheme="minorEastAsia"/>
        </w:rPr>
        <w:t>離，力智翻。</w:t>
      </w:r>
      <w:r w:rsidR="00934453" w:rsidRPr="00932A72">
        <w:rPr>
          <w:rStyle w:val="01Text"/>
          <w:rFonts w:asciiTheme="minorEastAsia" w:eastAsiaTheme="minorEastAsia"/>
          <w:sz w:val="21"/>
        </w:rPr>
        <w:t>乃命靖與太常卿蕭瑀等凡十三人分行天下，</w:t>
      </w:r>
      <w:r w:rsidR="000232D5">
        <w:rPr>
          <w:rStyle w:val="01Text"/>
          <w:rFonts w:asciiTheme="minorEastAsia" w:eastAsiaTheme="minorEastAsia"/>
          <w:sz w:val="21"/>
        </w:rPr>
        <w:t>「</w:t>
      </w:r>
      <w:r w:rsidR="00934453" w:rsidRPr="00932A72">
        <w:rPr>
          <w:rStyle w:val="01Text"/>
          <w:rFonts w:asciiTheme="minorEastAsia" w:eastAsiaTheme="minorEastAsia"/>
          <w:sz w:val="21"/>
        </w:rPr>
        <w:t>察長吏賢不肖，</w:t>
      </w:r>
      <w:r w:rsidR="00934453" w:rsidRPr="00932A72">
        <w:rPr>
          <w:rFonts w:asciiTheme="minorEastAsia" w:eastAsiaTheme="minorEastAsia"/>
        </w:rPr>
        <w:t>行，下孟翻。長，知兩翻。</w:t>
      </w:r>
      <w:r w:rsidR="00934453" w:rsidRPr="00932A72">
        <w:rPr>
          <w:rStyle w:val="01Text"/>
          <w:rFonts w:asciiTheme="minorEastAsia" w:eastAsiaTheme="minorEastAsia"/>
          <w:sz w:val="21"/>
        </w:rPr>
        <w:t>問民間疾苦，禮高年，賑窮乏，</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乏</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褎善良</w:t>
      </w:r>
      <w:r w:rsidR="000232D5">
        <w:rPr>
          <w:rFonts w:asciiTheme="minorEastAsia" w:eastAsiaTheme="minorEastAsia"/>
        </w:rPr>
        <w:t>」</w:t>
      </w:r>
      <w:r w:rsidR="00934453" w:rsidRPr="00932A72">
        <w:rPr>
          <w:rFonts w:asciiTheme="minorEastAsia" w:eastAsiaTheme="minorEastAsia"/>
        </w:rPr>
        <w:t>三字；乙十一行本同；退齋校同。</w:t>
      </w:r>
      <w:r w:rsidR="000232D5">
        <w:rPr>
          <w:rFonts w:asciiTheme="minorEastAsia" w:eastAsiaTheme="minorEastAsia"/>
        </w:rPr>
        <w:t>』</w:t>
      </w:r>
      <w:r w:rsidR="00934453" w:rsidRPr="00932A72">
        <w:rPr>
          <w:rFonts w:asciiTheme="minorEastAsia" w:eastAsiaTheme="minorEastAsia"/>
        </w:rPr>
        <w:t>賑，津忍翻。</w:t>
      </w:r>
      <w:r w:rsidR="00934453" w:rsidRPr="00932A72">
        <w:rPr>
          <w:rStyle w:val="01Text"/>
          <w:rFonts w:asciiTheme="minorEastAsia" w:eastAsiaTheme="minorEastAsia"/>
          <w:sz w:val="21"/>
        </w:rPr>
        <w:t>起久淹，</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久</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滯</w:t>
      </w:r>
      <w:r w:rsidR="000232D5">
        <w:rPr>
          <w:rFonts w:asciiTheme="minorEastAsia" w:eastAsiaTheme="minorEastAsia"/>
        </w:rPr>
        <w:t>」</w:t>
      </w:r>
      <w:r w:rsidR="00934453" w:rsidRPr="00932A72">
        <w:rPr>
          <w:rFonts w:asciiTheme="minorEastAsia" w:eastAsiaTheme="minorEastAsia"/>
        </w:rPr>
        <w:t>；乙十一行本同；孔本作</w:t>
      </w:r>
      <w:r w:rsidR="000232D5">
        <w:rPr>
          <w:rFonts w:asciiTheme="minorEastAsia" w:eastAsiaTheme="minorEastAsia"/>
        </w:rPr>
        <w:t>「</w:t>
      </w:r>
      <w:r w:rsidR="00934453" w:rsidRPr="00932A72">
        <w:rPr>
          <w:rFonts w:asciiTheme="minorEastAsia" w:eastAsiaTheme="minorEastAsia"/>
        </w:rPr>
        <w:t>淹滯</w:t>
      </w:r>
      <w:r w:rsidR="000232D5">
        <w:rPr>
          <w:rFonts w:asciiTheme="minorEastAsia" w:eastAsiaTheme="minorEastAsia"/>
        </w:rPr>
        <w:t>」</w:t>
      </w:r>
      <w:r w:rsidR="00934453" w:rsidRPr="00932A72">
        <w:rPr>
          <w:rFonts w:asciiTheme="minorEastAsia" w:eastAsiaTheme="minorEastAsia"/>
        </w:rPr>
        <w:t>；退齋校同；熊校同。</w:t>
      </w:r>
      <w:r w:rsidR="000232D5">
        <w:rPr>
          <w:rFonts w:asciiTheme="minorEastAsia" w:eastAsiaTheme="minorEastAsia"/>
        </w:rPr>
        <w:t>』</w:t>
      </w:r>
      <w:r w:rsidR="00934453" w:rsidRPr="00932A72">
        <w:rPr>
          <w:rStyle w:val="01Text"/>
          <w:rFonts w:asciiTheme="minorEastAsia" w:eastAsiaTheme="minorEastAsia"/>
          <w:sz w:val="21"/>
        </w:rPr>
        <w:t>俾使者所至，如朕親覩。</w:t>
      </w:r>
      <w:r w:rsidR="000232D5">
        <w:rPr>
          <w:rStyle w:val="01Text"/>
          <w:rFonts w:asciiTheme="minorEastAsia" w:eastAsiaTheme="minorEastAsia"/>
          <w:sz w:val="21"/>
        </w:rPr>
        <w:t>」</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三月，庚辰，上幸九成宮。</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夏，五月，辛末朔，日有食之。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初，吐谷渾可汗伏允</w:t>
      </w:r>
      <w:r w:rsidR="00934453" w:rsidRPr="00932A72">
        <w:rPr>
          <w:rFonts w:asciiTheme="minorEastAsia" w:eastAsiaTheme="minorEastAsia"/>
        </w:rPr>
        <w:t>吐，從暾入聲。谷，音浴。可，從刊入聲。汗，音寒。考異曰︰實錄，十年，立諾曷鉢，詔稱伏允為</w:t>
      </w:r>
      <w:r w:rsidR="000232D5">
        <w:rPr>
          <w:rFonts w:asciiTheme="minorEastAsia" w:eastAsiaTheme="minorEastAsia"/>
        </w:rPr>
        <w:t>「</w:t>
      </w:r>
      <w:r w:rsidR="00934453" w:rsidRPr="00932A72">
        <w:rPr>
          <w:rFonts w:asciiTheme="minorEastAsia" w:eastAsiaTheme="minorEastAsia"/>
        </w:rPr>
        <w:t>順步薩鉢。</w:t>
      </w:r>
      <w:r w:rsidR="000232D5">
        <w:rPr>
          <w:rFonts w:asciiTheme="minorEastAsia" w:eastAsiaTheme="minorEastAsia"/>
        </w:rPr>
        <w:t>」</w:t>
      </w:r>
      <w:r w:rsidR="00934453" w:rsidRPr="00932A72">
        <w:rPr>
          <w:rFonts w:asciiTheme="minorEastAsia" w:eastAsiaTheme="minorEastAsia"/>
        </w:rPr>
        <w:t>今從舊傳。</w:t>
      </w:r>
      <w:r w:rsidR="00934453" w:rsidRPr="00932A72">
        <w:rPr>
          <w:rStyle w:val="01Text"/>
          <w:rFonts w:asciiTheme="minorEastAsia" w:eastAsiaTheme="minorEastAsia"/>
          <w:sz w:val="21"/>
        </w:rPr>
        <w:t>遣使入貢，未返，大掠鄯州而去。</w:t>
      </w:r>
      <w:r w:rsidR="00934453" w:rsidRPr="00932A72">
        <w:rPr>
          <w:rFonts w:asciiTheme="minorEastAsia" w:eastAsiaTheme="minorEastAsia"/>
        </w:rPr>
        <w:t>使，疏吏翻。宋白曰︰鄯州西南至廓州廣城縣故承風嶺，吐谷渾界，一百九十五里。</w:t>
      </w:r>
      <w:r w:rsidR="00934453" w:rsidRPr="00932A72">
        <w:rPr>
          <w:rStyle w:val="01Text"/>
          <w:rFonts w:asciiTheme="minorEastAsia" w:eastAsiaTheme="minorEastAsia"/>
          <w:sz w:val="21"/>
        </w:rPr>
        <w:t>上遣使讓之，徵伏允入朝，稱疾不至，</w:t>
      </w:r>
      <w:r w:rsidR="00934453" w:rsidRPr="00932A72">
        <w:rPr>
          <w:rFonts w:asciiTheme="minorEastAsia" w:eastAsiaTheme="minorEastAsia"/>
        </w:rPr>
        <w:t>鄯，時戰翻。朝，直遙翻。</w:t>
      </w:r>
      <w:r w:rsidR="00934453" w:rsidRPr="00932A72">
        <w:rPr>
          <w:rStyle w:val="01Text"/>
          <w:rFonts w:asciiTheme="minorEastAsia" w:eastAsiaTheme="minorEastAsia"/>
          <w:sz w:val="21"/>
        </w:rPr>
        <w:t>仍為其子尊王求婚；上許之，令其親迎，</w:t>
      </w:r>
      <w:r w:rsidR="00934453" w:rsidRPr="00932A72">
        <w:rPr>
          <w:rFonts w:asciiTheme="minorEastAsia" w:eastAsiaTheme="minorEastAsia"/>
        </w:rPr>
        <w:t>為，于偽翻。迎，魚敬翻。</w:t>
      </w:r>
      <w:r w:rsidR="00934453" w:rsidRPr="00932A72">
        <w:rPr>
          <w:rStyle w:val="01Text"/>
          <w:rFonts w:asciiTheme="minorEastAsia" w:eastAsiaTheme="minorEastAsia"/>
          <w:sz w:val="21"/>
        </w:rPr>
        <w:t>尊王又不至，乃絕婚，伏允又遣兵寇蘭、廓二州。</w:t>
      </w:r>
      <w:r w:rsidR="00934453" w:rsidRPr="00932A72">
        <w:rPr>
          <w:rFonts w:asciiTheme="minorEastAsia" w:eastAsiaTheme="minorEastAsia"/>
        </w:rPr>
        <w:t>蘭州，金城郡，以皋蘭山名州。</w:t>
      </w:r>
      <w:r w:rsidR="00934453" w:rsidRPr="00932A72">
        <w:rPr>
          <w:rStyle w:val="01Text"/>
          <w:rFonts w:asciiTheme="minorEastAsia" w:eastAsiaTheme="minorEastAsia"/>
          <w:sz w:val="21"/>
        </w:rPr>
        <w:t>伏允年老，信其臣天柱王之謀，數犯邊；</w:t>
      </w:r>
      <w:r w:rsidR="00934453" w:rsidRPr="00932A72">
        <w:rPr>
          <w:rFonts w:asciiTheme="minorEastAsia" w:eastAsiaTheme="minorEastAsia"/>
        </w:rPr>
        <w:t>數，所角翻。</w:t>
      </w:r>
      <w:r w:rsidR="00934453" w:rsidRPr="00932A72">
        <w:rPr>
          <w:rStyle w:val="01Text"/>
          <w:rFonts w:asciiTheme="minorEastAsia" w:eastAsiaTheme="minorEastAsia"/>
          <w:sz w:val="21"/>
        </w:rPr>
        <w:t>又執唐使者趙德楷，上遣使諭之，十返；又引其使者，臨軒親以禍福，伏允終無悛心。</w:t>
      </w:r>
      <w:r w:rsidR="00934453" w:rsidRPr="00932A72">
        <w:rPr>
          <w:rFonts w:asciiTheme="minorEastAsia" w:eastAsiaTheme="minorEastAsia"/>
        </w:rPr>
        <w:t>悛，丑緣翻。</w:t>
      </w:r>
      <w:r w:rsidR="00934453" w:rsidRPr="00932A72">
        <w:rPr>
          <w:rStyle w:val="01Text"/>
          <w:rFonts w:asciiTheme="minorEastAsia" w:eastAsiaTheme="minorEastAsia"/>
          <w:sz w:val="21"/>
        </w:rPr>
        <w:t>六月，遣左驍衞大將軍段志玄為西海道行軍總管，左驍衞將軍樊興為赤水道行軍總管，將邊兵及契苾、党項之衆以擊之。</w:t>
      </w:r>
      <w:r w:rsidR="00934453" w:rsidRPr="00932A72">
        <w:rPr>
          <w:rFonts w:asciiTheme="minorEastAsia" w:eastAsiaTheme="minorEastAsia"/>
        </w:rPr>
        <w:t>吐谷渾中有赤水城，近河源。驍，堅堯翻。將邊，卽亮翻。契，欺訖翻。苾，毗必翻。党，底朗翻。考異曰︰實錄，六年三月，吐谷渾寇蘭州，不云遣志玄擊之，吐谷渾寇蘭、廓二州，無年月。新本紀，此夏遣志玄。實錄，十月，志玄破吐谷渾。故參酌置此。又新書本紀，是夏，吐谷渾寇涼州，遣志玄等伐之。實錄，十月辛丑，志玄破吐谷渾，而不書遣將日月，新紀亦無破吐谷渾月日。實錄寇涼州在十一月。今參用之。</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秋，七月，山東、河南、淮、海之間大水。</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上屢請上皇避暑九成宮，上皇以隋文帝終於彼，惡之。</w:t>
      </w:r>
      <w:r w:rsidR="00934453" w:rsidRPr="00932A72">
        <w:rPr>
          <w:rFonts w:asciiTheme="minorEastAsia" w:eastAsiaTheme="minorEastAsia"/>
        </w:rPr>
        <w:t>九成宮，卽隋之仁壽宮。隋文帝仁壽四年，崩於仁壽宮。惡，烏路翻。</w:t>
      </w:r>
      <w:r w:rsidR="00934453" w:rsidRPr="00932A72">
        <w:rPr>
          <w:rStyle w:val="01Text"/>
          <w:rFonts w:asciiTheme="minorEastAsia" w:eastAsiaTheme="minorEastAsia"/>
          <w:sz w:val="21"/>
        </w:rPr>
        <w:t>冬，十月，營大明宮，</w:t>
      </w:r>
      <w:r w:rsidR="00934453" w:rsidRPr="00932A72">
        <w:rPr>
          <w:rFonts w:asciiTheme="minorEastAsia" w:eastAsiaTheme="minorEastAsia"/>
        </w:rPr>
        <w:t>大明宮在禁苑東南，西接宮城之東北隅，曰東內。程大昌曰︰大明宮地，本太極宮之後苑東南面射殿也，地在龍首山上。龍朔二年，高宗染風痹，惡太極宮卑下，就修大明宮，改曰蓬萊宮。</w:t>
      </w:r>
      <w:r w:rsidR="00934453" w:rsidRPr="00932A72">
        <w:rPr>
          <w:rStyle w:val="01Text"/>
          <w:rFonts w:asciiTheme="minorEastAsia" w:eastAsiaTheme="minorEastAsia"/>
          <w:sz w:val="21"/>
        </w:rPr>
        <w:t>以為上皇清暑之所。未成而上皇寢疾，不果居。</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辛丑，段志玄擊吐谷渾，破之，追奔八百餘里，去青海三十餘里，</w:t>
      </w:r>
      <w:r w:rsidR="00934453" w:rsidRPr="00932A72">
        <w:rPr>
          <w:rFonts w:asciiTheme="minorEastAsia" w:eastAsiaTheme="minorEastAsia"/>
        </w:rPr>
        <w:t>吐谷渾中有青海。闞駰曰︰漢金城郡臨羌縣西有卑禾羌海，世謂之青海，東去西平二百五十里。西平，唐鄯州也。吐，從暾入聲。谷，音浴。</w:t>
      </w:r>
      <w:r w:rsidR="00934453" w:rsidRPr="00932A72">
        <w:rPr>
          <w:rStyle w:val="01Text"/>
          <w:rFonts w:asciiTheme="minorEastAsia" w:eastAsiaTheme="minorEastAsia"/>
          <w:sz w:val="21"/>
        </w:rPr>
        <w:t>吐谷渾驅牧馬而遁。</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甲子，上還京師。</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右僕射李靖以疾遜位，許之。十一月，辛未，以靖為特進，封爵如故，祿賜、吏卒並依舊給，俟疾小瘳，</w:t>
      </w:r>
      <w:r w:rsidR="00934453" w:rsidRPr="00932A72">
        <w:rPr>
          <w:rStyle w:val="00Text"/>
          <w:rFonts w:asciiTheme="minorEastAsia"/>
        </w:rPr>
        <w:t>瘳，丑留翻。</w:t>
      </w:r>
      <w:r w:rsidR="00934453" w:rsidRPr="00932A72">
        <w:rPr>
          <w:rFonts w:asciiTheme="minorEastAsia"/>
        </w:rPr>
        <w:t>每三兩日至門下、中書平章政事。</w:t>
      </w:r>
      <w:r w:rsidR="00934453" w:rsidRPr="00932A72">
        <w:rPr>
          <w:rStyle w:val="00Text"/>
          <w:rFonts w:asciiTheme="minorEastAsia"/>
        </w:rPr>
        <w:t>唐初政事堂在門下省。歐陽修曰︰平章事之名始此。</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甲申，吐蕃贊普棄宗弄讚</w:t>
      </w:r>
      <w:r w:rsidR="00934453" w:rsidRPr="00932A72">
        <w:rPr>
          <w:rFonts w:asciiTheme="minorEastAsia" w:eastAsiaTheme="minorEastAsia"/>
        </w:rPr>
        <w:t>考異曰︰太宗實錄</w:t>
      </w:r>
      <w:r w:rsidR="000232D5">
        <w:rPr>
          <w:rFonts w:asciiTheme="minorEastAsia" w:eastAsiaTheme="minorEastAsia"/>
        </w:rPr>
        <w:t>「</w:t>
      </w:r>
      <w:r w:rsidR="00934453" w:rsidRPr="00932A72">
        <w:rPr>
          <w:rFonts w:asciiTheme="minorEastAsia" w:eastAsiaTheme="minorEastAsia"/>
        </w:rPr>
        <w:t>贊普</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贊府</w:t>
      </w:r>
      <w:r w:rsidR="000232D5">
        <w:rPr>
          <w:rFonts w:asciiTheme="minorEastAsia" w:eastAsiaTheme="minorEastAsia"/>
        </w:rPr>
        <w:t>」</w:t>
      </w:r>
      <w:r w:rsidR="00934453" w:rsidRPr="00932A72">
        <w:rPr>
          <w:rFonts w:asciiTheme="minorEastAsia" w:eastAsiaTheme="minorEastAsia"/>
        </w:rPr>
        <w:t>。高宗實錄</w:t>
      </w:r>
      <w:r w:rsidR="000232D5">
        <w:rPr>
          <w:rFonts w:asciiTheme="minorEastAsia" w:eastAsiaTheme="minorEastAsia"/>
        </w:rPr>
        <w:t>「</w:t>
      </w:r>
      <w:r w:rsidR="00934453" w:rsidRPr="00932A72">
        <w:rPr>
          <w:rFonts w:asciiTheme="minorEastAsia" w:eastAsiaTheme="minorEastAsia"/>
        </w:rPr>
        <w:t>棄宗</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器宗</w:t>
      </w:r>
      <w:r w:rsidR="000232D5">
        <w:rPr>
          <w:rFonts w:asciiTheme="minorEastAsia" w:eastAsiaTheme="minorEastAsia"/>
        </w:rPr>
        <w:t>」</w:t>
      </w:r>
      <w:r w:rsidR="00934453" w:rsidRPr="00932A72">
        <w:rPr>
          <w:rFonts w:asciiTheme="minorEastAsia" w:eastAsiaTheme="minorEastAsia"/>
        </w:rPr>
        <w:t>。今從舊傳。</w:t>
      </w:r>
      <w:r w:rsidR="00934453" w:rsidRPr="00932A72">
        <w:rPr>
          <w:rStyle w:val="01Text"/>
          <w:rFonts w:asciiTheme="minorEastAsia" w:eastAsiaTheme="minorEastAsia"/>
          <w:sz w:val="21"/>
        </w:rPr>
        <w:t>遣使入貢，仍請婚。</w:t>
      </w:r>
      <w:r w:rsidR="00934453" w:rsidRPr="00932A72">
        <w:rPr>
          <w:rFonts w:asciiTheme="minorEastAsia" w:eastAsiaTheme="minorEastAsia"/>
        </w:rPr>
        <w:t>使，疏吏翻。</w:t>
      </w:r>
      <w:r w:rsidR="00934453" w:rsidRPr="00932A72">
        <w:rPr>
          <w:rStyle w:val="01Text"/>
          <w:rFonts w:asciiTheme="minorEastAsia" w:eastAsiaTheme="minorEastAsia"/>
          <w:sz w:val="21"/>
        </w:rPr>
        <w:t>吐蕃在吐谷渾西南，近世浸強，蠶食他國，土宇廣大，勝兵數十萬，</w:t>
      </w:r>
      <w:r w:rsidR="00934453" w:rsidRPr="00932A72">
        <w:rPr>
          <w:rFonts w:asciiTheme="minorEastAsia" w:eastAsiaTheme="minorEastAsia"/>
        </w:rPr>
        <w:t>勝，音升。</w:t>
      </w:r>
      <w:r w:rsidR="00934453" w:rsidRPr="00932A72">
        <w:rPr>
          <w:rStyle w:val="01Text"/>
          <w:rFonts w:asciiTheme="minorEastAsia" w:eastAsiaTheme="minorEastAsia"/>
          <w:sz w:val="21"/>
        </w:rPr>
        <w:t>然未嘗通中國。其王稱贊普，俗不言姓，王族皆曰論，宦族皆曰尚。</w:t>
      </w:r>
      <w:r w:rsidR="00934453" w:rsidRPr="00932A72">
        <w:rPr>
          <w:rFonts w:asciiTheme="minorEastAsia" w:eastAsiaTheme="minorEastAsia"/>
        </w:rPr>
        <w:t>吐蕃本西羌屬，蓋百有五十種，散處河、湟、江、岷間。有發羌唐旄等，未始與中國通，居析支水西。祖曰鶻提勃悉野，健武多智，稍幷諸羌，據其地。蕃、發聲近，故其子孫曰吐蕃而姓勃窣野。或曰︰南涼禿髮烏孤之後，二子，曰樊尼，曰傉檀，為乞伏熾盤所滅，樊尼挈殘部降沮渠蒙遜，沮渠滅樊尼，率兵西濟河，踰積石，遂撫有羣羌云。其俗謂強雄曰贊，丈夫曰普，故號君長為贊普。其地直長安八千里，距鄯善五百里。劉昫曰︰吐蕃，禿髮氏之後，語訛曰吐蕃。宋白曰︰樊尼奔沮渠蒙遜，署臨松郡丞。沮渠滅，建國西土，改姓勃窣野。時人謂丞為贊府，語訛為贊普。吐，從暾入聲。</w:t>
      </w:r>
      <w:r w:rsidR="00934453" w:rsidRPr="00932A72">
        <w:rPr>
          <w:rStyle w:val="01Text"/>
          <w:rFonts w:asciiTheme="minorEastAsia" w:eastAsiaTheme="minorEastAsia"/>
          <w:sz w:val="21"/>
        </w:rPr>
        <w:t>棄宗弄讚有勇略，四鄰畏之。上遣使者馮德遐往慰撫之。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丁亥，吐谷渾寇涼州。己丑，下詔大舉討吐谷渾。</w:t>
      </w:r>
      <w:r w:rsidR="00934453" w:rsidRPr="00932A72">
        <w:rPr>
          <w:rFonts w:asciiTheme="minorEastAsia" w:eastAsiaTheme="minorEastAsia"/>
        </w:rPr>
        <w:t>考異曰︰舊傳云︰</w:t>
      </w:r>
      <w:r w:rsidR="000232D5">
        <w:rPr>
          <w:rFonts w:asciiTheme="minorEastAsia" w:eastAsiaTheme="minorEastAsia"/>
        </w:rPr>
        <w:t>「</w:t>
      </w:r>
      <w:r w:rsidR="00934453" w:rsidRPr="00932A72">
        <w:rPr>
          <w:rFonts w:asciiTheme="minorEastAsia" w:eastAsiaTheme="minorEastAsia"/>
        </w:rPr>
        <w:t>吐谷渾拘趙德楷，太宗遣使宣諭十餘返，竟無悛心。九年，詔李靖等討伐。</w:t>
      </w:r>
      <w:r w:rsidR="000232D5">
        <w:rPr>
          <w:rFonts w:asciiTheme="minorEastAsia" w:eastAsiaTheme="minorEastAsia"/>
        </w:rPr>
        <w:t>」</w:t>
      </w:r>
      <w:r w:rsidR="00934453" w:rsidRPr="00932A72">
        <w:rPr>
          <w:rFonts w:asciiTheme="minorEastAsia" w:eastAsiaTheme="minorEastAsia"/>
        </w:rPr>
        <w:t>太宗實錄，己丑，吐谷渾拘我行人趙德楷，卽下此詔。十二月，遣李靖等。今從實錄。據舊傳，拘德楷在前；據實錄，先遣使宣諭，後拘德楷，卽下詔伐之。今兩存之。</w:t>
      </w:r>
      <w:r w:rsidR="00934453" w:rsidRPr="00932A72">
        <w:rPr>
          <w:rStyle w:val="01Text"/>
          <w:rFonts w:asciiTheme="minorEastAsia" w:eastAsiaTheme="minorEastAsia"/>
          <w:sz w:val="21"/>
        </w:rPr>
        <w:t>上欲得李靖為將，為其老，重勞之。</w:t>
      </w:r>
      <w:r w:rsidR="00934453" w:rsidRPr="00932A72">
        <w:rPr>
          <w:rFonts w:asciiTheme="minorEastAsia" w:eastAsiaTheme="minorEastAsia"/>
        </w:rPr>
        <w:t>重，難也。以其年老，難勞之以征伐之事也。將，卽亮翻。為，于偽翻。</w:t>
      </w:r>
      <w:r w:rsidR="00934453" w:rsidRPr="00932A72">
        <w:rPr>
          <w:rStyle w:val="01Text"/>
          <w:rFonts w:asciiTheme="minorEastAsia" w:eastAsiaTheme="minorEastAsia"/>
          <w:sz w:val="21"/>
        </w:rPr>
        <w:t>靖聞之，請行；上大悅。十二月，辛丑，以靖為西海道行軍大總管，節度諸軍。兵部尚書侯君集為積石道、刑部尚書任城王道宗為鄯善道、涼州都督李大亮為且末道、岷州都督李道彥為赤水道、利州刺史高甑生為鹽澤道行軍總管，</w:t>
      </w:r>
      <w:r w:rsidR="00934453" w:rsidRPr="00932A72">
        <w:rPr>
          <w:rFonts w:asciiTheme="minorEastAsia" w:eastAsiaTheme="minorEastAsia"/>
        </w:rPr>
        <w:t>西海、鄯善、且末皆隋破吐谷渾所置郡名。積石山在隋河源郡。赤水城亦在河源郡。鹽池在西海郡。任，音壬。鄯，時戰翻。且，子餘翻。</w:t>
      </w:r>
      <w:r w:rsidR="00934453" w:rsidRPr="00932A72">
        <w:rPr>
          <w:rStyle w:val="01Text"/>
          <w:rFonts w:asciiTheme="minorEastAsia" w:eastAsiaTheme="minorEastAsia"/>
          <w:sz w:val="21"/>
        </w:rPr>
        <w:t>幷突厥、契苾之衆擊吐谷渾。</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帝聘隋通事舍人鄭仁基女為充華，</w:t>
      </w:r>
      <w:r w:rsidR="00934453" w:rsidRPr="00932A72">
        <w:rPr>
          <w:rStyle w:val="00Text"/>
          <w:rFonts w:asciiTheme="minorEastAsia"/>
        </w:rPr>
        <w:t>充華，舊有之。唐六宮之職無此官。</w:t>
      </w:r>
      <w:r w:rsidR="00934453" w:rsidRPr="00932A72">
        <w:rPr>
          <w:rFonts w:asciiTheme="minorEastAsia"/>
        </w:rPr>
        <w:t>詔已行，冊使將發，</w:t>
      </w:r>
      <w:r w:rsidR="00934453" w:rsidRPr="00932A72">
        <w:rPr>
          <w:rStyle w:val="00Text"/>
          <w:rFonts w:asciiTheme="minorEastAsia"/>
        </w:rPr>
        <w:t>使，疏吏翻。</w:t>
      </w:r>
      <w:r w:rsidR="00934453" w:rsidRPr="00932A72">
        <w:rPr>
          <w:rFonts w:asciiTheme="minorEastAsia"/>
        </w:rPr>
        <w:t>魏徵聞其嘗許嫁士人陸爽，遽上表諫。</w:t>
      </w:r>
      <w:r w:rsidR="00934453" w:rsidRPr="00932A72">
        <w:rPr>
          <w:rStyle w:val="00Text"/>
          <w:rFonts w:asciiTheme="minorEastAsia"/>
        </w:rPr>
        <w:t>上，時掌翻。</w:t>
      </w:r>
      <w:r w:rsidR="00934453" w:rsidRPr="00932A72">
        <w:rPr>
          <w:rFonts w:asciiTheme="minorEastAsia"/>
        </w:rPr>
        <w:t>帝聞之，大驚，手詔深自克責，命停冊使。房玄齡等奏稱︰</w:t>
      </w:r>
      <w:r w:rsidR="000232D5">
        <w:rPr>
          <w:rFonts w:asciiTheme="minorEastAsia"/>
        </w:rPr>
        <w:t>「</w:t>
      </w:r>
      <w:r w:rsidR="00934453" w:rsidRPr="00932A72">
        <w:rPr>
          <w:rFonts w:asciiTheme="minorEastAsia"/>
        </w:rPr>
        <w:t>許嫁陸氏，無顯狀，大禮旣行，不可中止。</w:t>
      </w:r>
      <w:r w:rsidR="000232D5">
        <w:rPr>
          <w:rFonts w:asciiTheme="minorEastAsia"/>
        </w:rPr>
        <w:t>」</w:t>
      </w:r>
      <w:r w:rsidR="00934453" w:rsidRPr="00932A72">
        <w:rPr>
          <w:rFonts w:asciiTheme="minorEastAsia"/>
        </w:rPr>
        <w:t>爽亦表言初無婚姻之議。帝謂徵曰︰</w:t>
      </w:r>
      <w:r w:rsidR="000232D5">
        <w:rPr>
          <w:rFonts w:asciiTheme="minorEastAsia"/>
        </w:rPr>
        <w:t>「</w:t>
      </w:r>
      <w:r w:rsidR="00934453" w:rsidRPr="00932A72">
        <w:rPr>
          <w:rFonts w:asciiTheme="minorEastAsia"/>
        </w:rPr>
        <w:t>羣臣或容希合；爽亦自陳，何也？</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彼以為陛下外雖捨之，或陰加罪譴，故不得不然。</w:t>
      </w:r>
      <w:r w:rsidR="000232D5">
        <w:rPr>
          <w:rFonts w:asciiTheme="minorEastAsia"/>
        </w:rPr>
        <w:t>」</w:t>
      </w:r>
      <w:r w:rsidR="00934453" w:rsidRPr="00932A72">
        <w:rPr>
          <w:rFonts w:asciiTheme="minorEastAsia"/>
        </w:rPr>
        <w:t>帝笑曰︰</w:t>
      </w:r>
      <w:r w:rsidR="000232D5">
        <w:rPr>
          <w:rFonts w:asciiTheme="minorEastAsia"/>
        </w:rPr>
        <w:t>「</w:t>
      </w:r>
      <w:r w:rsidR="00934453" w:rsidRPr="00932A72">
        <w:rPr>
          <w:rFonts w:asciiTheme="minorEastAsia"/>
        </w:rPr>
        <w:t>外人意或當如是。朕之言未能使人必信如此邪！</w:t>
      </w:r>
      <w:r w:rsidR="000232D5">
        <w:rPr>
          <w:rFonts w:asciiTheme="minorEastAsia"/>
        </w:rPr>
        <w:t>」</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中牟丞皇甫德參</w:t>
      </w:r>
      <w:r w:rsidR="00934453" w:rsidRPr="00932A72">
        <w:rPr>
          <w:rStyle w:val="00Text"/>
          <w:rFonts w:asciiTheme="minorEastAsia"/>
        </w:rPr>
        <w:t>中牟縣，漢屬河南郡，晉屬滎陽郡，後魏屬廣武郡，為治所；隋開皇十年，改曰郟城縣，大業改曰圃田縣，唐武德三年，更名中牟。丞，貳令治縣事。上縣丞從八品下，中、下縣各以差降一品。</w:t>
      </w:r>
      <w:r w:rsidR="00934453" w:rsidRPr="00932A72">
        <w:rPr>
          <w:rFonts w:asciiTheme="minorEastAsia"/>
        </w:rPr>
        <w:t>上言︰</w:t>
      </w:r>
      <w:r w:rsidR="000232D5">
        <w:rPr>
          <w:rFonts w:asciiTheme="minorEastAsia"/>
        </w:rPr>
        <w:t>「</w:t>
      </w:r>
      <w:r w:rsidR="00934453" w:rsidRPr="00932A72">
        <w:rPr>
          <w:rFonts w:asciiTheme="minorEastAsia"/>
        </w:rPr>
        <w:t>脩洛陽宮，勞人；收地租，厚斂；俗好高髻，蓋宮中所化。</w:t>
      </w:r>
      <w:r w:rsidR="000232D5">
        <w:rPr>
          <w:rFonts w:asciiTheme="minorEastAsia"/>
        </w:rPr>
        <w:t>」</w:t>
      </w:r>
      <w:r w:rsidR="00934453" w:rsidRPr="00932A72">
        <w:rPr>
          <w:rStyle w:val="00Text"/>
          <w:rFonts w:asciiTheme="minorEastAsia"/>
        </w:rPr>
        <w:t>上，時掌翻；下上書同。斂，力贍翻。好，呼到翻；下不好同。</w:t>
      </w:r>
      <w:r w:rsidR="00934453" w:rsidRPr="00932A72">
        <w:rPr>
          <w:rFonts w:asciiTheme="minorEastAsia"/>
        </w:rPr>
        <w:t>上怒，謂房玄齡等曰︰</w:t>
      </w:r>
      <w:r w:rsidR="000232D5">
        <w:rPr>
          <w:rFonts w:asciiTheme="minorEastAsia"/>
        </w:rPr>
        <w:t>「</w:t>
      </w:r>
      <w:r w:rsidR="00934453" w:rsidRPr="00932A72">
        <w:rPr>
          <w:rFonts w:asciiTheme="minorEastAsia"/>
        </w:rPr>
        <w:t>德參欲國家不役一人，不收斗租，宮人皆無髮，乃可其意邪！</w:t>
      </w:r>
      <w:r w:rsidR="000232D5">
        <w:rPr>
          <w:rFonts w:asciiTheme="minorEastAsia"/>
        </w:rPr>
        <w:t>」</w:t>
      </w:r>
      <w:r w:rsidR="00934453" w:rsidRPr="00932A72">
        <w:rPr>
          <w:rFonts w:asciiTheme="minorEastAsia"/>
        </w:rPr>
        <w:t>欲治其謗訕之罪。</w:t>
      </w:r>
      <w:r w:rsidR="00934453" w:rsidRPr="00932A72">
        <w:rPr>
          <w:rStyle w:val="00Text"/>
          <w:rFonts w:asciiTheme="minorEastAsia"/>
        </w:rPr>
        <w:t>治，直之翻。</w:t>
      </w:r>
      <w:r w:rsidR="00934453" w:rsidRPr="00932A72">
        <w:rPr>
          <w:rFonts w:asciiTheme="minorEastAsia"/>
        </w:rPr>
        <w:t>魏徵諫曰︰</w:t>
      </w:r>
      <w:r w:rsidR="000232D5">
        <w:rPr>
          <w:rFonts w:asciiTheme="minorEastAsia"/>
        </w:rPr>
        <w:t>「</w:t>
      </w:r>
      <w:r w:rsidR="00934453" w:rsidRPr="00932A72">
        <w:rPr>
          <w:rFonts w:asciiTheme="minorEastAsia"/>
        </w:rPr>
        <w:t>賈誼當漢文帝時上書，云</w:t>
      </w:r>
      <w:r w:rsidR="000232D5">
        <w:rPr>
          <w:rFonts w:asciiTheme="minorEastAsia"/>
        </w:rPr>
        <w:t>『</w:t>
      </w:r>
      <w:r w:rsidR="00934453" w:rsidRPr="00932A72">
        <w:rPr>
          <w:rFonts w:asciiTheme="minorEastAsia"/>
        </w:rPr>
        <w:t>可為痛哭者一，可為流涕者二。</w:t>
      </w:r>
      <w:r w:rsidR="000232D5">
        <w:rPr>
          <w:rFonts w:asciiTheme="minorEastAsia"/>
        </w:rPr>
        <w:t>』</w:t>
      </w:r>
      <w:r w:rsidR="00934453" w:rsidRPr="00932A72">
        <w:rPr>
          <w:rStyle w:val="00Text"/>
          <w:rFonts w:asciiTheme="minorEastAsia"/>
        </w:rPr>
        <w:t>見十四卷漢文帝六年。</w:t>
      </w:r>
      <w:r w:rsidR="00934453" w:rsidRPr="00932A72">
        <w:rPr>
          <w:rFonts w:asciiTheme="minorEastAsia"/>
        </w:rPr>
        <w:t>自古上書不激切，不能動人主之心，所謂狂夫之言，聖人擇焉，</w:t>
      </w:r>
      <w:r w:rsidR="00934453" w:rsidRPr="00932A72">
        <w:rPr>
          <w:rStyle w:val="00Text"/>
          <w:rFonts w:asciiTheme="minorEastAsia"/>
        </w:rPr>
        <w:t>漢書李左車有是言。</w:t>
      </w:r>
      <w:r w:rsidR="00934453" w:rsidRPr="00932A72">
        <w:rPr>
          <w:rFonts w:asciiTheme="minorEastAsia"/>
        </w:rPr>
        <w:t>唯陛下裁察！</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朕罪斯人，則誰敢復言！</w:t>
      </w:r>
      <w:r w:rsidR="000232D5">
        <w:rPr>
          <w:rFonts w:asciiTheme="minorEastAsia"/>
        </w:rPr>
        <w:t>」</w:t>
      </w:r>
      <w:r w:rsidR="00934453" w:rsidRPr="00932A72">
        <w:rPr>
          <w:rStyle w:val="00Text"/>
          <w:rFonts w:asciiTheme="minorEastAsia"/>
        </w:rPr>
        <w:t>復，扶又翻。</w:t>
      </w:r>
      <w:r w:rsidR="00934453" w:rsidRPr="00932A72">
        <w:rPr>
          <w:rFonts w:asciiTheme="minorEastAsia"/>
        </w:rPr>
        <w:t>乃賜絹二十匹。他日，徵奏言︰</w:t>
      </w:r>
      <w:r w:rsidR="000232D5">
        <w:rPr>
          <w:rFonts w:asciiTheme="minorEastAsia"/>
        </w:rPr>
        <w:t>「</w:t>
      </w:r>
      <w:r w:rsidR="00934453" w:rsidRPr="00932A72">
        <w:rPr>
          <w:rFonts w:asciiTheme="minorEastAsia"/>
        </w:rPr>
        <w:t>陛下近日不好直言，雖勉強含容，非曩時之豁如。</w:t>
      </w:r>
      <w:r w:rsidR="000232D5">
        <w:rPr>
          <w:rFonts w:asciiTheme="minorEastAsia"/>
        </w:rPr>
        <w:t>」</w:t>
      </w:r>
      <w:r w:rsidR="00934453" w:rsidRPr="00932A72">
        <w:rPr>
          <w:rStyle w:val="00Text"/>
          <w:rFonts w:asciiTheme="minorEastAsia"/>
        </w:rPr>
        <w:t>強，其兩翻。</w:t>
      </w:r>
      <w:r w:rsidR="00934453" w:rsidRPr="00932A72">
        <w:rPr>
          <w:rFonts w:asciiTheme="minorEastAsia"/>
        </w:rPr>
        <w:t>上乃更加優賜，拜監察御史。</w:t>
      </w:r>
      <w:r w:rsidR="00934453" w:rsidRPr="00932A72">
        <w:rPr>
          <w:rStyle w:val="00Text"/>
          <w:rFonts w:asciiTheme="minorEastAsia"/>
        </w:rPr>
        <w:t>監，古銜翻。</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中書舍人高季輔上言︰</w:t>
      </w:r>
      <w:r w:rsidR="00934453" w:rsidRPr="00932A72">
        <w:rPr>
          <w:rStyle w:val="00Text"/>
          <w:rFonts w:asciiTheme="minorEastAsia"/>
        </w:rPr>
        <w:t>考異曰︰貞觀政要，季輔疏在三年；會要在八年。按舊傳︰季輔貞觀初拜御史，累轉中書舍人。故從會要置此。</w:t>
      </w:r>
      <w:r w:rsidR="000232D5">
        <w:rPr>
          <w:rFonts w:asciiTheme="minorEastAsia"/>
        </w:rPr>
        <w:t>「</w:t>
      </w:r>
      <w:r w:rsidR="00934453" w:rsidRPr="00932A72">
        <w:rPr>
          <w:rFonts w:asciiTheme="minorEastAsia"/>
        </w:rPr>
        <w:t>外官卑品，猶未得祿，飢寒切身，難保清白。今倉廩浸實，宜量加優給，然後可責以不貪，嚴設科禁。又，密王元曉等皆陛下之弟，比見帝子拜諸叔，</w:t>
      </w:r>
      <w:r w:rsidR="00934453" w:rsidRPr="00932A72">
        <w:rPr>
          <w:rStyle w:val="00Text"/>
          <w:rFonts w:asciiTheme="minorEastAsia"/>
        </w:rPr>
        <w:t>量，音良。比，毗至翻。</w:t>
      </w:r>
      <w:r w:rsidR="00934453" w:rsidRPr="00932A72">
        <w:rPr>
          <w:rFonts w:asciiTheme="minorEastAsia"/>
        </w:rPr>
        <w:t>叔皆答拜，紊亂昭穆，</w:t>
      </w:r>
      <w:r w:rsidR="00934453" w:rsidRPr="00932A72">
        <w:rPr>
          <w:rStyle w:val="00Text"/>
          <w:rFonts w:asciiTheme="minorEastAsia"/>
        </w:rPr>
        <w:t>紊，音問。昭，時招翻。</w:t>
      </w:r>
      <w:r w:rsidR="00934453" w:rsidRPr="00932A72">
        <w:rPr>
          <w:rFonts w:asciiTheme="minorEastAsia"/>
        </w:rPr>
        <w:t>宜訓之以禮。</w:t>
      </w:r>
      <w:r w:rsidR="000232D5">
        <w:rPr>
          <w:rFonts w:asciiTheme="minorEastAsia"/>
        </w:rPr>
        <w:t>」</w:t>
      </w:r>
      <w:r w:rsidR="00934453" w:rsidRPr="00932A72">
        <w:rPr>
          <w:rFonts w:asciiTheme="minorEastAsia"/>
        </w:rPr>
        <w:t>書奏，上善之。</w:t>
      </w:r>
    </w:p>
    <w:p w:rsidR="00DB4BD6"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西突厥咄陸可汗卒，其弟同娥設立，是為沙鉢羅咥利失可汗。</w:t>
      </w:r>
      <w:r w:rsidR="00934453" w:rsidRPr="00932A72">
        <w:rPr>
          <w:rStyle w:val="00Text"/>
          <w:rFonts w:asciiTheme="minorEastAsia"/>
        </w:rPr>
        <w:t>咥，徒結翻，又丑栗翻。</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九年</w:t>
      </w:r>
      <w:r w:rsidR="00046F27" w:rsidRPr="00932A72">
        <w:rPr>
          <w:rFonts w:asciiTheme="minorEastAsia" w:eastAsiaTheme="minorEastAsia" w:hAnsi="宋体" w:cs="宋体" w:hint="eastAsia"/>
        </w:rPr>
        <w:t>（</w:t>
      </w:r>
      <w:r w:rsidR="00934453" w:rsidRPr="00932A72">
        <w:rPr>
          <w:rFonts w:asciiTheme="minorEastAsia" w:eastAsiaTheme="minorEastAsia"/>
        </w:rPr>
        <w:t>乙未、六三五</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春，正月，党項先內屬者皆叛歸吐谷渾。三月，庚辰，洮州羌叛入吐谷渾，殺刺史孔長秀。</w:t>
      </w:r>
      <w:r w:rsidR="00934453" w:rsidRPr="00932A72">
        <w:rPr>
          <w:rStyle w:val="00Text"/>
          <w:rFonts w:asciiTheme="minorEastAsia"/>
        </w:rPr>
        <w:t>洮，土刀翻。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壬辰，</w:t>
      </w:r>
      <w:r w:rsidR="000232D5">
        <w:rPr>
          <w:rFonts w:asciiTheme="minorEastAsia" w:eastAsiaTheme="minorEastAsia"/>
        </w:rPr>
        <w:t>『</w:t>
      </w:r>
      <w:r w:rsidR="00934453" w:rsidRPr="00932A72">
        <w:rPr>
          <w:rFonts w:asciiTheme="minorEastAsia" w:eastAsiaTheme="minorEastAsia"/>
        </w:rPr>
        <w:t>嚴︰</w:t>
      </w:r>
      <w:r w:rsidR="000232D5">
        <w:rPr>
          <w:rFonts w:asciiTheme="minorEastAsia" w:eastAsiaTheme="minorEastAsia"/>
        </w:rPr>
        <w:t>「</w:t>
      </w:r>
      <w:r w:rsidR="00934453" w:rsidRPr="00932A72">
        <w:rPr>
          <w:rFonts w:asciiTheme="minorEastAsia" w:eastAsiaTheme="minorEastAsia"/>
        </w:rPr>
        <w:t>辰</w:t>
      </w:r>
      <w:r w:rsidR="000232D5">
        <w:rPr>
          <w:rFonts w:asciiTheme="minorEastAsia" w:eastAsiaTheme="minorEastAsia"/>
        </w:rPr>
        <w:t>」</w:t>
      </w:r>
      <w:r w:rsidR="00934453" w:rsidRPr="00932A72">
        <w:rPr>
          <w:rFonts w:asciiTheme="minorEastAsia" w:eastAsiaTheme="minorEastAsia"/>
        </w:rPr>
        <w:t>改</w:t>
      </w:r>
      <w:r w:rsidR="000232D5">
        <w:rPr>
          <w:rFonts w:asciiTheme="minorEastAsia" w:eastAsiaTheme="minorEastAsia"/>
        </w:rPr>
        <w:t>「</w:t>
      </w:r>
      <w:r w:rsidR="00934453" w:rsidRPr="00932A72">
        <w:rPr>
          <w:rFonts w:asciiTheme="minorEastAsia" w:eastAsiaTheme="minorEastAsia"/>
        </w:rPr>
        <w:t>午</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Style w:val="01Text"/>
          <w:rFonts w:asciiTheme="minorEastAsia" w:eastAsiaTheme="minorEastAsia"/>
          <w:sz w:val="21"/>
        </w:rPr>
        <w:t>赦天下。</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乙酉，鹽澤道行軍總管高甑生擊叛羌，破之。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庚寅，詔民貲分三等，未盡其詳，宜分九等。</w:t>
      </w:r>
      <w:r w:rsidR="00934453" w:rsidRPr="00932A72">
        <w:rPr>
          <w:rFonts w:asciiTheme="minorEastAsia" w:eastAsiaTheme="minorEastAsia"/>
        </w:rPr>
        <w:t>唐會要︰武德六年，三月，令天下戶量其資產，定為三等。今分九等，蓋於三等各分上、中、下也。</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上謂魏徵曰︰</w:t>
      </w:r>
      <w:r w:rsidR="000232D5">
        <w:rPr>
          <w:rFonts w:asciiTheme="minorEastAsia"/>
        </w:rPr>
        <w:t>「</w:t>
      </w:r>
      <w:r w:rsidR="00934453" w:rsidRPr="00932A72">
        <w:rPr>
          <w:rFonts w:asciiTheme="minorEastAsia"/>
        </w:rPr>
        <w:t>齊後主、周天元皆重斂百姓，厚自奉養，力竭而亡。譬如饞人自噉其肉，肉盡而斃，何其愚也！</w:t>
      </w:r>
      <w:r w:rsidR="00934453" w:rsidRPr="00932A72">
        <w:rPr>
          <w:rStyle w:val="00Text"/>
          <w:rFonts w:asciiTheme="minorEastAsia"/>
        </w:rPr>
        <w:t>斂，力贍翻。饞，七咸翻。貪食而多取之為饞。噉，徒覽翻，又徒濫翻。</w:t>
      </w:r>
      <w:r w:rsidR="00934453" w:rsidRPr="00932A72">
        <w:rPr>
          <w:rFonts w:asciiTheme="minorEastAsia"/>
        </w:rPr>
        <w:t>然二主孰為優劣？</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齊後主懦弱，政出多門；</w:t>
      </w:r>
      <w:r w:rsidR="00934453" w:rsidRPr="00932A72">
        <w:rPr>
          <w:rStyle w:val="00Text"/>
          <w:rFonts w:asciiTheme="minorEastAsia"/>
        </w:rPr>
        <w:t>懦，乃臥翻，又奴亂翻。</w:t>
      </w:r>
      <w:r w:rsidR="00934453" w:rsidRPr="00932A72">
        <w:rPr>
          <w:rFonts w:asciiTheme="minorEastAsia"/>
        </w:rPr>
        <w:t>周天元驕暴，威福在己；雖同為亡國，齊主尤劣也。</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夏，閏四月，癸酉，任城王道宗敗吐谷渾於庫山。</w:t>
      </w:r>
      <w:r w:rsidR="00934453" w:rsidRPr="00932A72">
        <w:rPr>
          <w:rFonts w:asciiTheme="minorEastAsia" w:eastAsiaTheme="minorEastAsia"/>
        </w:rPr>
        <w:t>敗，補邁翻；下兒敗、等敗之敗同。考異曰︰舊道宗傳云︰</w:t>
      </w:r>
      <w:r w:rsidR="000232D5">
        <w:rPr>
          <w:rFonts w:asciiTheme="minorEastAsia" w:eastAsiaTheme="minorEastAsia"/>
        </w:rPr>
        <w:t>「</w:t>
      </w:r>
      <w:r w:rsidR="00934453" w:rsidRPr="00932A72">
        <w:rPr>
          <w:rFonts w:asciiTheme="minorEastAsia" w:eastAsiaTheme="minorEastAsia"/>
        </w:rPr>
        <w:t>賊聞軍至，走入嶂山，已行數千里。諸將議欲息兵，道宗固請追討，李靖然之，而君集不從。道宗遂帥偏師幷行倍道，去大軍十日，追及之。賊據險苦戰，道宗潛遣千餘騎踰山襲其後。賊表裏受敵，一時奔潰。</w:t>
      </w:r>
      <w:r w:rsidR="000232D5">
        <w:rPr>
          <w:rFonts w:asciiTheme="minorEastAsia" w:eastAsiaTheme="minorEastAsia"/>
        </w:rPr>
        <w:t>」</w:t>
      </w:r>
      <w:r w:rsidR="00934453" w:rsidRPr="00932A72">
        <w:rPr>
          <w:rFonts w:asciiTheme="minorEastAsia" w:eastAsiaTheme="minorEastAsia"/>
        </w:rPr>
        <w:t>庫山、嶂山不知其所以為同異。據嶂山已行數千里，今不取，今卽以為庫山之戰也。</w:t>
      </w:r>
      <w:r w:rsidR="00934453" w:rsidRPr="00932A72">
        <w:rPr>
          <w:rStyle w:val="01Text"/>
          <w:rFonts w:asciiTheme="minorEastAsia" w:eastAsiaTheme="minorEastAsia"/>
          <w:sz w:val="21"/>
        </w:rPr>
        <w:t>吐谷渾可汗伏允悉燒野草，輕兵走入磧。</w:t>
      </w:r>
      <w:r w:rsidR="00934453" w:rsidRPr="00932A72">
        <w:rPr>
          <w:rFonts w:asciiTheme="minorEastAsia" w:eastAsiaTheme="minorEastAsia"/>
        </w:rPr>
        <w:t>磧，七迹翻。</w:t>
      </w:r>
      <w:r w:rsidR="00934453" w:rsidRPr="00932A72">
        <w:rPr>
          <w:rStyle w:val="01Text"/>
          <w:rFonts w:asciiTheme="minorEastAsia" w:eastAsiaTheme="minorEastAsia"/>
          <w:sz w:val="21"/>
        </w:rPr>
        <w:t>諸將以為</w:t>
      </w:r>
      <w:r w:rsidR="000232D5">
        <w:rPr>
          <w:rStyle w:val="01Text"/>
          <w:rFonts w:asciiTheme="minorEastAsia" w:eastAsiaTheme="minorEastAsia"/>
          <w:sz w:val="21"/>
        </w:rPr>
        <w:t>「</w:t>
      </w:r>
      <w:r w:rsidR="00934453" w:rsidRPr="00932A72">
        <w:rPr>
          <w:rStyle w:val="01Text"/>
          <w:rFonts w:asciiTheme="minorEastAsia" w:eastAsiaTheme="minorEastAsia"/>
          <w:sz w:val="21"/>
        </w:rPr>
        <w:t>馬無草，疲瘦，未可深入。</w:t>
      </w:r>
      <w:r w:rsidR="000232D5">
        <w:rPr>
          <w:rStyle w:val="01Text"/>
          <w:rFonts w:asciiTheme="minorEastAsia" w:eastAsiaTheme="minorEastAsia"/>
          <w:sz w:val="21"/>
        </w:rPr>
        <w:t>」</w:t>
      </w:r>
      <w:r w:rsidR="00934453" w:rsidRPr="00932A72">
        <w:rPr>
          <w:rStyle w:val="01Text"/>
          <w:rFonts w:asciiTheme="minorEastAsia" w:eastAsiaTheme="minorEastAsia"/>
          <w:sz w:val="21"/>
        </w:rPr>
        <w:t>侯君集曰︰</w:t>
      </w:r>
      <w:r w:rsidR="000232D5">
        <w:rPr>
          <w:rStyle w:val="01Text"/>
          <w:rFonts w:asciiTheme="minorEastAsia" w:eastAsiaTheme="minorEastAsia"/>
          <w:sz w:val="21"/>
        </w:rPr>
        <w:t>「</w:t>
      </w:r>
      <w:r w:rsidR="00934453" w:rsidRPr="00932A72">
        <w:rPr>
          <w:rStyle w:val="01Text"/>
          <w:rFonts w:asciiTheme="minorEastAsia" w:eastAsiaTheme="minorEastAsia"/>
          <w:sz w:val="21"/>
        </w:rPr>
        <w:t>不然。曏者段志玄軍還，纔及鄯州，虜已至其城下。蓋虜猶完實，衆為之用故也。今一敗之後，鼠逃鳥散，斥候亦絕，君臣攜離，父子相失，取之易於拾芥，</w:t>
      </w:r>
      <w:r w:rsidR="00934453" w:rsidRPr="00932A72">
        <w:rPr>
          <w:rFonts w:asciiTheme="minorEastAsia" w:eastAsiaTheme="minorEastAsia"/>
        </w:rPr>
        <w:t>易，以豉翻。</w:t>
      </w:r>
      <w:r w:rsidR="00934453" w:rsidRPr="00932A72">
        <w:rPr>
          <w:rStyle w:val="01Text"/>
          <w:rFonts w:asciiTheme="minorEastAsia" w:eastAsiaTheme="minorEastAsia"/>
          <w:sz w:val="21"/>
        </w:rPr>
        <w:t>此而不乘，後必悔之。</w:t>
      </w:r>
      <w:r w:rsidR="000232D5">
        <w:rPr>
          <w:rStyle w:val="01Text"/>
          <w:rFonts w:asciiTheme="minorEastAsia" w:eastAsiaTheme="minorEastAsia"/>
          <w:sz w:val="21"/>
        </w:rPr>
        <w:t>」</w:t>
      </w:r>
      <w:r w:rsidR="00934453" w:rsidRPr="00932A72">
        <w:rPr>
          <w:rStyle w:val="01Text"/>
          <w:rFonts w:asciiTheme="minorEastAsia" w:eastAsiaTheme="minorEastAsia"/>
          <w:sz w:val="21"/>
        </w:rPr>
        <w:t>李靖從之。</w:t>
      </w:r>
      <w:r w:rsidR="00934453" w:rsidRPr="00932A72">
        <w:rPr>
          <w:rFonts w:asciiTheme="minorEastAsia" w:eastAsiaTheme="minorEastAsia"/>
        </w:rPr>
        <w:t>考異曰︰舊道宗傳云︰</w:t>
      </w:r>
      <w:r w:rsidR="000232D5">
        <w:rPr>
          <w:rFonts w:asciiTheme="minorEastAsia" w:eastAsiaTheme="minorEastAsia"/>
        </w:rPr>
        <w:t>「</w:t>
      </w:r>
      <w:r w:rsidR="00934453" w:rsidRPr="00932A72">
        <w:rPr>
          <w:rFonts w:asciiTheme="minorEastAsia" w:eastAsiaTheme="minorEastAsia"/>
        </w:rPr>
        <w:t>道宗固請追討，李靖然之，而君集不從。</w:t>
      </w:r>
      <w:r w:rsidR="000232D5">
        <w:rPr>
          <w:rFonts w:asciiTheme="minorEastAsia" w:eastAsiaTheme="minorEastAsia"/>
        </w:rPr>
        <w:t>」</w:t>
      </w:r>
      <w:r w:rsidR="00934453" w:rsidRPr="00932A72">
        <w:rPr>
          <w:rFonts w:asciiTheme="minorEastAsia" w:eastAsiaTheme="minorEastAsia"/>
        </w:rPr>
        <w:t>靖傳云︰</w:t>
      </w:r>
      <w:r w:rsidR="000232D5">
        <w:rPr>
          <w:rFonts w:asciiTheme="minorEastAsia" w:eastAsiaTheme="minorEastAsia"/>
        </w:rPr>
        <w:t>「</w:t>
      </w:r>
      <w:r w:rsidR="00934453" w:rsidRPr="00932A72">
        <w:rPr>
          <w:rFonts w:asciiTheme="minorEastAsia" w:eastAsiaTheme="minorEastAsia"/>
        </w:rPr>
        <w:t>軍次伏俟城，吐谷渾燒去野草以餒我師，退保大非川。諸將咸言︰</w:t>
      </w:r>
      <w:r w:rsidR="000232D5">
        <w:rPr>
          <w:rFonts w:asciiTheme="minorEastAsia" w:eastAsiaTheme="minorEastAsia"/>
        </w:rPr>
        <w:t>『</w:t>
      </w:r>
      <w:r w:rsidR="00934453" w:rsidRPr="00932A72">
        <w:rPr>
          <w:rFonts w:asciiTheme="minorEastAsia" w:eastAsiaTheme="minorEastAsia"/>
        </w:rPr>
        <w:t>春草木生，馬已羸瘦，不可赴敵。</w:t>
      </w:r>
      <w:r w:rsidR="000232D5">
        <w:rPr>
          <w:rFonts w:asciiTheme="minorEastAsia" w:eastAsiaTheme="minorEastAsia"/>
        </w:rPr>
        <w:t>』</w:t>
      </w:r>
      <w:r w:rsidR="00934453" w:rsidRPr="00932A72">
        <w:rPr>
          <w:rFonts w:asciiTheme="minorEastAsia" w:eastAsiaTheme="minorEastAsia"/>
        </w:rPr>
        <w:t>唯靖決計而進，深入敵境，遂踰積石山。</w:t>
      </w:r>
      <w:r w:rsidR="000232D5">
        <w:rPr>
          <w:rFonts w:asciiTheme="minorEastAsia" w:eastAsiaTheme="minorEastAsia"/>
        </w:rPr>
        <w:t>」</w:t>
      </w:r>
      <w:r w:rsidR="00934453" w:rsidRPr="00932A72">
        <w:rPr>
          <w:rFonts w:asciiTheme="minorEastAsia" w:eastAsiaTheme="minorEastAsia"/>
        </w:rPr>
        <w:t>按實錄︰</w:t>
      </w:r>
      <w:r w:rsidR="000232D5">
        <w:rPr>
          <w:rFonts w:asciiTheme="minorEastAsia" w:eastAsiaTheme="minorEastAsia"/>
        </w:rPr>
        <w:t>「</w:t>
      </w:r>
      <w:r w:rsidR="00934453" w:rsidRPr="00932A72">
        <w:rPr>
          <w:rFonts w:asciiTheme="minorEastAsia" w:eastAsiaTheme="minorEastAsia"/>
        </w:rPr>
        <w:t>庫山之捷，可汗謀將入磧以避官軍，道宗復曰︰</w:t>
      </w:r>
      <w:r w:rsidR="000232D5">
        <w:rPr>
          <w:rFonts w:asciiTheme="minorEastAsia" w:eastAsiaTheme="minorEastAsia"/>
        </w:rPr>
        <w:t>『</w:t>
      </w:r>
      <w:r w:rsidR="00934453" w:rsidRPr="00932A72">
        <w:rPr>
          <w:rFonts w:asciiTheme="minorEastAsia" w:eastAsiaTheme="minorEastAsia"/>
        </w:rPr>
        <w:t>柏海近河源，古來罕有至者。賊旣西走，未知的處，今段之行，實資馬力。今馬疲糧少，遠入為難，未若且向鄯州，待馬肥之後，更圖進取。</w:t>
      </w:r>
      <w:r w:rsidR="000232D5">
        <w:rPr>
          <w:rFonts w:asciiTheme="minorEastAsia" w:eastAsiaTheme="minorEastAsia"/>
        </w:rPr>
        <w:t>』</w:t>
      </w:r>
      <w:r w:rsidR="00934453" w:rsidRPr="00932A72">
        <w:rPr>
          <w:rFonts w:asciiTheme="minorEastAsia" w:eastAsiaTheme="minorEastAsia"/>
        </w:rPr>
        <w:t>君集曰︰</w:t>
      </w:r>
      <w:r w:rsidR="000232D5">
        <w:rPr>
          <w:rFonts w:asciiTheme="minorEastAsia" w:eastAsiaTheme="minorEastAsia"/>
        </w:rPr>
        <w:t>『</w:t>
      </w:r>
      <w:r w:rsidR="00934453" w:rsidRPr="00932A72">
        <w:rPr>
          <w:rFonts w:asciiTheme="minorEastAsia" w:eastAsiaTheme="minorEastAsia"/>
        </w:rPr>
        <w:t>不然。段志玄曩者纔至鄯州，賊衆便到城下，良由彼國尚完，兇徒阻命。今者一敗以後，斥候亦絕，君臣相失，父子攜離，乘其迫懼，取同俯拾，柏海雖遙，便可鼓行而至也。</w:t>
      </w:r>
      <w:r w:rsidR="000232D5">
        <w:rPr>
          <w:rFonts w:asciiTheme="minorEastAsia" w:eastAsiaTheme="minorEastAsia"/>
        </w:rPr>
        <w:t>』</w:t>
      </w:r>
      <w:r w:rsidR="00934453" w:rsidRPr="00932A72">
        <w:rPr>
          <w:rFonts w:asciiTheme="minorEastAsia" w:eastAsiaTheme="minorEastAsia"/>
        </w:rPr>
        <w:t>靖又然之。</w:t>
      </w:r>
      <w:r w:rsidR="000232D5">
        <w:rPr>
          <w:rFonts w:asciiTheme="minorEastAsia" w:eastAsiaTheme="minorEastAsia"/>
        </w:rPr>
        <w:t>」</w:t>
      </w:r>
      <w:r w:rsidR="00934453" w:rsidRPr="00932A72">
        <w:rPr>
          <w:rFonts w:asciiTheme="minorEastAsia" w:eastAsiaTheme="minorEastAsia"/>
        </w:rPr>
        <w:t>道宗傳與實錄相違。今從實錄。</w:t>
      </w:r>
      <w:r w:rsidR="00934453" w:rsidRPr="00932A72">
        <w:rPr>
          <w:rStyle w:val="01Text"/>
          <w:rFonts w:asciiTheme="minorEastAsia" w:eastAsiaTheme="minorEastAsia"/>
          <w:sz w:val="21"/>
        </w:rPr>
        <w:t>中分其軍為兩道︰靖與薛萬均、李大亮由北道，君集與任城王道宗由南道。戊子，靖部將薛孤兒敗吐谷渾於曼頭山，斬其名王，大獲雜畜，以充軍食。</w:t>
      </w:r>
      <w:r w:rsidR="00934453" w:rsidRPr="00932A72">
        <w:rPr>
          <w:rFonts w:asciiTheme="minorEastAsia" w:eastAsiaTheme="minorEastAsia"/>
        </w:rPr>
        <w:t>畜，許救翻。</w:t>
      </w:r>
      <w:r w:rsidR="00934453" w:rsidRPr="00932A72">
        <w:rPr>
          <w:rStyle w:val="01Text"/>
          <w:rFonts w:asciiTheme="minorEastAsia" w:eastAsiaTheme="minorEastAsia"/>
          <w:sz w:val="21"/>
        </w:rPr>
        <w:t>癸巳，靖等敗吐谷渾於牛心堆，</w:t>
      </w:r>
      <w:r w:rsidR="00934453" w:rsidRPr="00932A72">
        <w:rPr>
          <w:rFonts w:asciiTheme="minorEastAsia" w:eastAsiaTheme="minorEastAsia"/>
        </w:rPr>
        <w:t>水經註︰湟水自臨羌縣東流，合龍駒川水，又東合晉昌川水，又東合長寧川水，又東合牛心川水；水出西南遠山，東北流逕牛心堆，又東逕西平亭西，東北入于湟水。</w:t>
      </w:r>
      <w:r w:rsidR="00934453" w:rsidRPr="00932A72">
        <w:rPr>
          <w:rStyle w:val="01Text"/>
          <w:rFonts w:asciiTheme="minorEastAsia" w:eastAsiaTheme="minorEastAsia"/>
          <w:sz w:val="21"/>
        </w:rPr>
        <w:t>又敗諸赤水源。</w:t>
      </w:r>
      <w:r w:rsidR="00934453" w:rsidRPr="00932A72">
        <w:rPr>
          <w:rFonts w:asciiTheme="minorEastAsia" w:eastAsiaTheme="minorEastAsia"/>
        </w:rPr>
        <w:t>考異曰︰實錄︰</w:t>
      </w:r>
      <w:r w:rsidR="000232D5">
        <w:rPr>
          <w:rFonts w:asciiTheme="minorEastAsia" w:eastAsiaTheme="minorEastAsia"/>
        </w:rPr>
        <w:t>「</w:t>
      </w:r>
      <w:r w:rsidR="00934453" w:rsidRPr="00932A72">
        <w:rPr>
          <w:rFonts w:asciiTheme="minorEastAsia" w:eastAsiaTheme="minorEastAsia"/>
        </w:rPr>
        <w:t>癸巳，李靖、侯君集、任城王道宗等破吐谷渾於赤水源。</w:t>
      </w:r>
      <w:r w:rsidR="000232D5">
        <w:rPr>
          <w:rFonts w:asciiTheme="minorEastAsia" w:eastAsiaTheme="minorEastAsia"/>
        </w:rPr>
        <w:t>」</w:t>
      </w:r>
      <w:r w:rsidR="00934453" w:rsidRPr="00932A72">
        <w:rPr>
          <w:rFonts w:asciiTheme="minorEastAsia" w:eastAsiaTheme="minorEastAsia"/>
        </w:rPr>
        <w:t>按上文自庫山中分士馬為兩道，靖趣北路出曼頭山，踰赤水，君集、道宗趣南路，歷破邏眞谷。然則赤水之戰，君集、道宗不在彼也，今刪去其名。又吐谷渾傳，獲其高昌王慕容孝儁，不知在何戰，今亦刪去。</w:t>
      </w:r>
      <w:r w:rsidR="00934453" w:rsidRPr="00932A72">
        <w:rPr>
          <w:rStyle w:val="01Text"/>
          <w:rFonts w:asciiTheme="minorEastAsia" w:eastAsiaTheme="minorEastAsia"/>
          <w:sz w:val="21"/>
        </w:rPr>
        <w:t>侯君集、任城王道宗引兵行無人之境二千餘里，盛夏降霜，經破邏眞谷，其地無水，人齕冰，馬噉雪。</w:t>
      </w:r>
      <w:r w:rsidR="00934453" w:rsidRPr="00932A72">
        <w:rPr>
          <w:rFonts w:asciiTheme="minorEastAsia" w:eastAsiaTheme="minorEastAsia"/>
        </w:rPr>
        <w:t>邏，郞佐翻。齕，下沒翻，又戶結翻。</w:t>
      </w:r>
      <w:r w:rsidR="00934453" w:rsidRPr="00932A72">
        <w:rPr>
          <w:rStyle w:val="01Text"/>
          <w:rFonts w:asciiTheme="minorEastAsia" w:eastAsiaTheme="minorEastAsia"/>
          <w:sz w:val="21"/>
        </w:rPr>
        <w:t>五月，追及伏允於烏海，</w:t>
      </w:r>
      <w:r w:rsidR="00934453" w:rsidRPr="00932A72">
        <w:rPr>
          <w:rFonts w:asciiTheme="minorEastAsia" w:eastAsiaTheme="minorEastAsia"/>
        </w:rPr>
        <w:t>隋志︰河源郡有烏海，在漢哭山西。</w:t>
      </w:r>
      <w:r w:rsidR="00934453" w:rsidRPr="00932A72">
        <w:rPr>
          <w:rStyle w:val="01Text"/>
          <w:rFonts w:asciiTheme="minorEastAsia" w:eastAsiaTheme="minorEastAsia"/>
          <w:sz w:val="21"/>
        </w:rPr>
        <w:t>與戰，大破之，獲其名王。薛萬均、薛萬徹又敗天柱王於赤海。</w:t>
      </w:r>
      <w:r w:rsidR="00934453" w:rsidRPr="00932A72">
        <w:rPr>
          <w:rFonts w:asciiTheme="minorEastAsia" w:eastAsiaTheme="minorEastAsia"/>
        </w:rPr>
        <w:t>赤海蓋卽赤水深廣處。考異曰︰舊萬徹傳作赤水源，契苾何力傳作赤水川。今從實錄。</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太上皇自去秋得風疾，庚子，崩於垂拱殿。</w:t>
      </w:r>
      <w:r w:rsidR="00934453" w:rsidRPr="00932A72">
        <w:rPr>
          <w:rStyle w:val="00Text"/>
          <w:rFonts w:asciiTheme="minorEastAsia"/>
        </w:rPr>
        <w:t>舊書·帝紀︰崩於大安宮之垂拱前殿，年七十。</w:t>
      </w:r>
      <w:r w:rsidR="00934453" w:rsidRPr="00932A72">
        <w:rPr>
          <w:rFonts w:asciiTheme="minorEastAsia"/>
        </w:rPr>
        <w:t>甲辰，羣臣請上準遺誥視軍國大事，上不許。乙巳，詔太子承乾於東宮平決庶政。</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赤水之戰，薛萬均、薛萬徹輕騎先進，為吐谷渾所圍，兄弟皆中槍，</w:t>
      </w:r>
      <w:r w:rsidR="00934453" w:rsidRPr="00932A72">
        <w:rPr>
          <w:rFonts w:asciiTheme="minorEastAsia" w:eastAsiaTheme="minorEastAsia"/>
        </w:rPr>
        <w:t>騎，奇寄翻；下同。中，竹仲翻。</w:t>
      </w:r>
      <w:r w:rsidR="00934453" w:rsidRPr="00932A72">
        <w:rPr>
          <w:rStyle w:val="01Text"/>
          <w:rFonts w:asciiTheme="minorEastAsia" w:eastAsiaTheme="minorEastAsia"/>
          <w:sz w:val="21"/>
        </w:rPr>
        <w:t>失馬步鬬，從騎死者什六七，左領軍將軍契苾何力將數百騎救之，竭力奮擊，所向披靡，萬均、萬徹由是得免。</w:t>
      </w:r>
      <w:r w:rsidR="00934453" w:rsidRPr="00932A72">
        <w:rPr>
          <w:rFonts w:asciiTheme="minorEastAsia" w:eastAsiaTheme="minorEastAsia"/>
        </w:rPr>
        <w:t>從，才用翻。披，丕彼翻。</w:t>
      </w:r>
      <w:r w:rsidR="00934453" w:rsidRPr="00932A72">
        <w:rPr>
          <w:rStyle w:val="01Text"/>
          <w:rFonts w:asciiTheme="minorEastAsia" w:eastAsiaTheme="minorEastAsia"/>
          <w:sz w:val="21"/>
        </w:rPr>
        <w:t>李大亮敗吐谷渾於蜀渾山，</w:t>
      </w:r>
      <w:r w:rsidR="00934453" w:rsidRPr="00932A72">
        <w:rPr>
          <w:rFonts w:asciiTheme="minorEastAsia" w:eastAsiaTheme="minorEastAsia"/>
        </w:rPr>
        <w:t>山在赤海西。</w:t>
      </w:r>
      <w:r w:rsidR="00934453" w:rsidRPr="00932A72">
        <w:rPr>
          <w:rStyle w:val="01Text"/>
          <w:rFonts w:asciiTheme="minorEastAsia" w:eastAsiaTheme="minorEastAsia"/>
          <w:sz w:val="21"/>
        </w:rPr>
        <w:t>獲其名王二十人。將軍執失思力敗吐谷渾於居茹川。李靖督諸軍經積石山河源，至且末，窮其西境。聞伏允在突倫川，</w:t>
      </w:r>
      <w:r w:rsidR="00934453" w:rsidRPr="00932A72">
        <w:rPr>
          <w:rFonts w:asciiTheme="minorEastAsia" w:eastAsiaTheme="minorEastAsia"/>
        </w:rPr>
        <w:t>考異曰︰吐谷渾傳云︰</w:t>
      </w:r>
      <w:r w:rsidR="000232D5">
        <w:rPr>
          <w:rFonts w:asciiTheme="minorEastAsia" w:eastAsiaTheme="minorEastAsia"/>
        </w:rPr>
        <w:t>「</w:t>
      </w:r>
      <w:r w:rsidR="00934453" w:rsidRPr="00932A72">
        <w:rPr>
          <w:rFonts w:asciiTheme="minorEastAsia" w:eastAsiaTheme="minorEastAsia"/>
        </w:rPr>
        <w:t>伏允西走圖倫磧。</w:t>
      </w:r>
      <w:r w:rsidR="000232D5">
        <w:rPr>
          <w:rFonts w:asciiTheme="minorEastAsia" w:eastAsiaTheme="minorEastAsia"/>
        </w:rPr>
        <w:t>」</w:t>
      </w:r>
      <w:r w:rsidR="00934453" w:rsidRPr="00932A72">
        <w:rPr>
          <w:rFonts w:asciiTheme="minorEastAsia" w:eastAsiaTheme="minorEastAsia"/>
        </w:rPr>
        <w:t>蓋卽突倫川，虜語轉耳。今從契苾何力傳。</w:t>
      </w:r>
      <w:r w:rsidR="00934453" w:rsidRPr="00932A72">
        <w:rPr>
          <w:rStyle w:val="01Text"/>
          <w:rFonts w:asciiTheme="minorEastAsia" w:eastAsiaTheme="minorEastAsia"/>
          <w:sz w:val="21"/>
        </w:rPr>
        <w:t>將奔于闐，契苾何力欲追襲之，薛萬均懲其前敗，固言不可。何力曰︰</w:t>
      </w:r>
      <w:r w:rsidR="000232D5">
        <w:rPr>
          <w:rStyle w:val="01Text"/>
          <w:rFonts w:asciiTheme="minorEastAsia" w:eastAsiaTheme="minorEastAsia"/>
          <w:sz w:val="21"/>
        </w:rPr>
        <w:t>「</w:t>
      </w:r>
      <w:r w:rsidR="00934453" w:rsidRPr="00932A72">
        <w:rPr>
          <w:rStyle w:val="01Text"/>
          <w:rFonts w:asciiTheme="minorEastAsia" w:eastAsiaTheme="minorEastAsia"/>
          <w:sz w:val="21"/>
        </w:rPr>
        <w:t>虜非有城郭，隨水草遷徙，若不因其聚居襲取之，一朝雲散，豈得復傾其巢穴邪！</w:t>
      </w:r>
      <w:r w:rsidR="000232D5">
        <w:rPr>
          <w:rStyle w:val="01Text"/>
          <w:rFonts w:asciiTheme="minorEastAsia" w:eastAsiaTheme="minorEastAsia"/>
          <w:sz w:val="21"/>
        </w:rPr>
        <w:t>」</w:t>
      </w:r>
      <w:r w:rsidR="00934453" w:rsidRPr="00932A72">
        <w:rPr>
          <w:rFonts w:asciiTheme="minorEastAsia" w:eastAsiaTheme="minorEastAsia"/>
        </w:rPr>
        <w:t>復，扶又翻。</w:t>
      </w:r>
      <w:r w:rsidR="00934453" w:rsidRPr="00932A72">
        <w:rPr>
          <w:rStyle w:val="01Text"/>
          <w:rFonts w:asciiTheme="minorEastAsia" w:eastAsiaTheme="minorEastAsia"/>
          <w:sz w:val="21"/>
        </w:rPr>
        <w:t>自選驍騎千餘，直趣突倫川，萬均乃引兵從之。</w:t>
      </w:r>
      <w:r w:rsidR="00934453" w:rsidRPr="00932A72">
        <w:rPr>
          <w:rFonts w:asciiTheme="minorEastAsia" w:eastAsiaTheme="minorEastAsia"/>
        </w:rPr>
        <w:t>驍，堅堯翻。趣，七喻翻。考異曰︰吐谷渾傳云︰</w:t>
      </w:r>
      <w:r w:rsidR="000232D5">
        <w:rPr>
          <w:rFonts w:asciiTheme="minorEastAsia" w:eastAsiaTheme="minorEastAsia"/>
        </w:rPr>
        <w:t>「</w:t>
      </w:r>
      <w:r w:rsidR="00934453" w:rsidRPr="00932A72">
        <w:rPr>
          <w:rFonts w:asciiTheme="minorEastAsia" w:eastAsiaTheme="minorEastAsia"/>
        </w:rPr>
        <w:t>萬均率輕銳追奔，入磧數百里，及其餘黨，破之。</w:t>
      </w:r>
      <w:r w:rsidR="000232D5">
        <w:rPr>
          <w:rFonts w:asciiTheme="minorEastAsia" w:eastAsiaTheme="minorEastAsia"/>
        </w:rPr>
        <w:t>」</w:t>
      </w:r>
      <w:r w:rsidR="00934453" w:rsidRPr="00932A72">
        <w:rPr>
          <w:rFonts w:asciiTheme="minorEastAsia" w:eastAsiaTheme="minorEastAsia"/>
        </w:rPr>
        <w:t>蓋何力先進，而萬均從之也。</w:t>
      </w:r>
      <w:r w:rsidR="00934453" w:rsidRPr="00932A72">
        <w:rPr>
          <w:rStyle w:val="01Text"/>
          <w:rFonts w:asciiTheme="minorEastAsia" w:eastAsiaTheme="minorEastAsia"/>
          <w:sz w:val="21"/>
        </w:rPr>
        <w:t>磧中乏水，將士刺馬血飲之。</w:t>
      </w:r>
      <w:r w:rsidR="00934453" w:rsidRPr="00932A72">
        <w:rPr>
          <w:rFonts w:asciiTheme="minorEastAsia" w:eastAsiaTheme="minorEastAsia"/>
        </w:rPr>
        <w:t>刺，七亦翻。</w:t>
      </w:r>
      <w:r w:rsidR="00934453" w:rsidRPr="00932A72">
        <w:rPr>
          <w:rStyle w:val="01Text"/>
          <w:rFonts w:asciiTheme="minorEastAsia" w:eastAsiaTheme="minorEastAsia"/>
          <w:sz w:val="21"/>
        </w:rPr>
        <w:t>襲破伏允牙帳，斬首數千級，獲雜畜二十餘萬，伏允脫身走，俘其妻子。侯君集等進逾星宿川，至柏海，還與李靖軍合。</w:t>
      </w:r>
      <w:r w:rsidR="00934453" w:rsidRPr="00932A72">
        <w:rPr>
          <w:rFonts w:asciiTheme="minorEastAsia" w:eastAsiaTheme="minorEastAsia"/>
        </w:rPr>
        <w:t>畜，許救翻。宿，音秀。考異曰︰吐谷渾傳，</w:t>
      </w:r>
      <w:r w:rsidR="000232D5">
        <w:rPr>
          <w:rFonts w:asciiTheme="minorEastAsia" w:eastAsiaTheme="minorEastAsia"/>
        </w:rPr>
        <w:t>「</w:t>
      </w:r>
      <w:r w:rsidR="00934453" w:rsidRPr="00932A72">
        <w:rPr>
          <w:rFonts w:asciiTheme="minorEastAsia" w:eastAsiaTheme="minorEastAsia"/>
        </w:rPr>
        <w:t>柏海</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柏梁</w:t>
      </w:r>
      <w:r w:rsidR="000232D5">
        <w:rPr>
          <w:rFonts w:asciiTheme="minorEastAsia" w:eastAsiaTheme="minorEastAsia"/>
        </w:rPr>
        <w:t>」</w:t>
      </w:r>
      <w:r w:rsidR="00934453" w:rsidRPr="00932A72">
        <w:rPr>
          <w:rFonts w:asciiTheme="minorEastAsia" w:eastAsiaTheme="minorEastAsia"/>
        </w:rPr>
        <w:t>。今從實錄。實錄及吐谷渾傳，皆云</w:t>
      </w:r>
      <w:r w:rsidR="000232D5">
        <w:rPr>
          <w:rFonts w:asciiTheme="minorEastAsia" w:eastAsiaTheme="minorEastAsia"/>
        </w:rPr>
        <w:t>「</w:t>
      </w:r>
      <w:r w:rsidR="00934453" w:rsidRPr="00932A72">
        <w:rPr>
          <w:rFonts w:asciiTheme="minorEastAsia" w:eastAsiaTheme="minorEastAsia"/>
        </w:rPr>
        <w:t>君集與李靖會於大非川。</w:t>
      </w:r>
      <w:r w:rsidR="000232D5">
        <w:rPr>
          <w:rFonts w:asciiTheme="minorEastAsia" w:eastAsiaTheme="minorEastAsia"/>
        </w:rPr>
        <w:t>」</w:t>
      </w:r>
      <w:r w:rsidR="00934453" w:rsidRPr="00932A72">
        <w:rPr>
          <w:rFonts w:asciiTheme="minorEastAsia" w:eastAsiaTheme="minorEastAsia"/>
        </w:rPr>
        <w:t>按十道圖︰大非川在青海南，烏海、星宿海、柏海並在其西；且末又在其西極遠。據靖已至且末，又過烏海、星宿川至柏海，豈得復會於大非川，於事可疑，故不敢著其地。吐谷渾傳又云，</w:t>
      </w:r>
      <w:r w:rsidR="000232D5">
        <w:rPr>
          <w:rFonts w:asciiTheme="minorEastAsia" w:eastAsiaTheme="minorEastAsia"/>
        </w:rPr>
        <w:t>「</w:t>
      </w:r>
      <w:r w:rsidR="00934453" w:rsidRPr="00932A72">
        <w:rPr>
          <w:rFonts w:asciiTheme="minorEastAsia" w:eastAsiaTheme="minorEastAsia"/>
        </w:rPr>
        <w:t>兩軍會於大非川，至破邏眞谷，大寧王順乃降。</w:t>
      </w:r>
      <w:r w:rsidR="000232D5">
        <w:rPr>
          <w:rFonts w:asciiTheme="minorEastAsia" w:eastAsiaTheme="minorEastAsia"/>
        </w:rPr>
        <w:t>」</w:t>
      </w:r>
      <w:r w:rsidR="00934453" w:rsidRPr="00932A72">
        <w:rPr>
          <w:rFonts w:asciiTheme="minorEastAsia" w:eastAsiaTheme="minorEastAsia"/>
        </w:rPr>
        <w:t>按實錄歷破邏眞谷，又行月餘日，乃至星宿川。然則破邏眞谷在星宿川東甚遠矣，豈得返至其處邪！今從實錄。</w:t>
      </w:r>
    </w:p>
    <w:p w:rsidR="00934453" w:rsidRPr="00932A72" w:rsidRDefault="00934453" w:rsidP="0013378F">
      <w:pPr>
        <w:rPr>
          <w:rFonts w:asciiTheme="minorEastAsia"/>
        </w:rPr>
      </w:pPr>
      <w:r w:rsidRPr="00932A72">
        <w:rPr>
          <w:rFonts w:asciiTheme="minorEastAsia"/>
        </w:rPr>
        <w:t>大寧王順，隋氏之甥、伏允之嫡子也，為侍中</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中</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子</w:t>
      </w:r>
      <w:r w:rsidR="000232D5">
        <w:rPr>
          <w:rStyle w:val="00Text"/>
          <w:rFonts w:asciiTheme="minorEastAsia"/>
        </w:rPr>
        <w:t>」</w:t>
      </w:r>
      <w:r w:rsidRPr="00932A72">
        <w:rPr>
          <w:rStyle w:val="00Text"/>
          <w:rFonts w:asciiTheme="minorEastAsia"/>
        </w:rPr>
        <w:t>；乙十一行本同；退齋校同；張校同，云無註本亦誤</w:t>
      </w:r>
      <w:r w:rsidR="000232D5">
        <w:rPr>
          <w:rStyle w:val="00Text"/>
          <w:rFonts w:asciiTheme="minorEastAsia"/>
        </w:rPr>
        <w:t>「</w:t>
      </w:r>
      <w:r w:rsidRPr="00932A72">
        <w:rPr>
          <w:rStyle w:val="00Text"/>
          <w:rFonts w:asciiTheme="minorEastAsia"/>
        </w:rPr>
        <w:t>中</w:t>
      </w:r>
      <w:r w:rsidR="000232D5">
        <w:rPr>
          <w:rStyle w:val="00Text"/>
          <w:rFonts w:asciiTheme="minorEastAsia"/>
        </w:rPr>
        <w:t>」</w:t>
      </w:r>
      <w:r w:rsidRPr="00932A72">
        <w:rPr>
          <w:rStyle w:val="00Text"/>
          <w:rFonts w:asciiTheme="minorEastAsia"/>
        </w:rPr>
        <w:t>。</w:t>
      </w:r>
      <w:r w:rsidR="000232D5">
        <w:rPr>
          <w:rStyle w:val="00Text"/>
          <w:rFonts w:asciiTheme="minorEastAsia"/>
        </w:rPr>
        <w:t>』</w:t>
      </w:r>
      <w:r w:rsidRPr="00932A72">
        <w:rPr>
          <w:rFonts w:asciiTheme="minorEastAsia"/>
        </w:rPr>
        <w:t>於隋，久不得歸，伏允立侍</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侍</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他</w:t>
      </w:r>
      <w:r w:rsidR="000232D5">
        <w:rPr>
          <w:rStyle w:val="00Text"/>
          <w:rFonts w:asciiTheme="minorEastAsia"/>
        </w:rPr>
        <w:t>」</w:t>
      </w:r>
      <w:r w:rsidRPr="00932A72">
        <w:rPr>
          <w:rStyle w:val="00Text"/>
          <w:rFonts w:asciiTheme="minorEastAsia"/>
        </w:rPr>
        <w:t>；乙十一行本同；退齋校同；張校同，云無註本亦誤</w:t>
      </w:r>
      <w:r w:rsidR="000232D5">
        <w:rPr>
          <w:rStyle w:val="00Text"/>
          <w:rFonts w:asciiTheme="minorEastAsia"/>
        </w:rPr>
        <w:t>「</w:t>
      </w:r>
      <w:r w:rsidRPr="00932A72">
        <w:rPr>
          <w:rStyle w:val="00Text"/>
          <w:rFonts w:asciiTheme="minorEastAsia"/>
        </w:rPr>
        <w:t>侍</w:t>
      </w:r>
      <w:r w:rsidR="000232D5">
        <w:rPr>
          <w:rStyle w:val="00Text"/>
          <w:rFonts w:asciiTheme="minorEastAsia"/>
        </w:rPr>
        <w:t>」</w:t>
      </w:r>
      <w:r w:rsidRPr="00932A72">
        <w:rPr>
          <w:rStyle w:val="00Text"/>
          <w:rFonts w:asciiTheme="minorEastAsia"/>
        </w:rPr>
        <w:t>。</w:t>
      </w:r>
      <w:r w:rsidR="000232D5">
        <w:rPr>
          <w:rStyle w:val="00Text"/>
          <w:rFonts w:asciiTheme="minorEastAsia"/>
        </w:rPr>
        <w:t>』</w:t>
      </w:r>
      <w:r w:rsidRPr="00932A72">
        <w:rPr>
          <w:rFonts w:asciiTheme="minorEastAsia"/>
        </w:rPr>
        <w:t>子為太子，及歸，意常怏怏。</w:t>
      </w:r>
      <w:r w:rsidRPr="00932A72">
        <w:rPr>
          <w:rStyle w:val="00Text"/>
          <w:rFonts w:asciiTheme="minorEastAsia"/>
        </w:rPr>
        <w:t>順歸見一百八十七卷高祖武德二年。怏，於兩翻。</w:t>
      </w:r>
      <w:r w:rsidRPr="00932A72">
        <w:rPr>
          <w:rFonts w:asciiTheme="minorEastAsia"/>
        </w:rPr>
        <w:t>會李靖破其國，國人窮蹙，怨天柱王；順因衆心，斬天柱王，舉國請降。伏允帥千餘騎逃磧中，十餘日，衆散稍盡，為左右所殺。</w:t>
      </w:r>
      <w:r w:rsidRPr="00932A72">
        <w:rPr>
          <w:rStyle w:val="00Text"/>
          <w:rFonts w:asciiTheme="minorEastAsia"/>
        </w:rPr>
        <w:t>降，戶江翻。帥，讀曰率。考異曰︰吐谷渾傳云</w:t>
      </w:r>
      <w:r w:rsidR="000232D5">
        <w:rPr>
          <w:rStyle w:val="00Text"/>
          <w:rFonts w:asciiTheme="minorEastAsia"/>
        </w:rPr>
        <w:t>「</w:t>
      </w:r>
      <w:r w:rsidRPr="00932A72">
        <w:rPr>
          <w:rStyle w:val="00Text"/>
          <w:rFonts w:asciiTheme="minorEastAsia"/>
        </w:rPr>
        <w:t>自縊而死</w:t>
      </w:r>
      <w:r w:rsidR="000232D5">
        <w:rPr>
          <w:rStyle w:val="00Text"/>
          <w:rFonts w:asciiTheme="minorEastAsia"/>
        </w:rPr>
        <w:t>」</w:t>
      </w:r>
      <w:r w:rsidRPr="00932A72">
        <w:rPr>
          <w:rStyle w:val="00Text"/>
          <w:rFonts w:asciiTheme="minorEastAsia"/>
        </w:rPr>
        <w:t>。今從實錄。</w:t>
      </w:r>
      <w:r w:rsidRPr="00932A72">
        <w:rPr>
          <w:rFonts w:asciiTheme="minorEastAsia"/>
        </w:rPr>
        <w:t>國人立順為可汗。壬子，李靖奏平吐谷渾。乙卯，詔復其國，以慕容順為西平郡王、趉故呂</w:t>
      </w:r>
      <w:r w:rsidR="000232D5">
        <w:rPr>
          <w:rStyle w:val="00Text"/>
          <w:rFonts w:asciiTheme="minorEastAsia"/>
        </w:rPr>
        <w:t>『</w:t>
      </w:r>
      <w:r w:rsidRPr="00932A72">
        <w:rPr>
          <w:rStyle w:val="00Text"/>
          <w:rFonts w:asciiTheme="minorEastAsia"/>
        </w:rPr>
        <w:t>嚴︰</w:t>
      </w:r>
      <w:r w:rsidR="000232D5">
        <w:rPr>
          <w:rStyle w:val="00Text"/>
          <w:rFonts w:asciiTheme="minorEastAsia"/>
        </w:rPr>
        <w:t>「</w:t>
      </w:r>
      <w:r w:rsidRPr="00932A72">
        <w:rPr>
          <w:rStyle w:val="00Text"/>
          <w:rFonts w:asciiTheme="minorEastAsia"/>
        </w:rPr>
        <w:t>故呂</w:t>
      </w:r>
      <w:r w:rsidR="000232D5">
        <w:rPr>
          <w:rStyle w:val="00Text"/>
          <w:rFonts w:asciiTheme="minorEastAsia"/>
        </w:rPr>
        <w:t>」</w:t>
      </w:r>
      <w:r w:rsidRPr="00932A72">
        <w:rPr>
          <w:rStyle w:val="00Text"/>
          <w:rFonts w:asciiTheme="minorEastAsia"/>
        </w:rPr>
        <w:t>改</w:t>
      </w:r>
      <w:r w:rsidR="000232D5">
        <w:rPr>
          <w:rStyle w:val="00Text"/>
          <w:rFonts w:asciiTheme="minorEastAsia"/>
        </w:rPr>
        <w:t>「</w:t>
      </w:r>
      <w:r w:rsidRPr="00932A72">
        <w:rPr>
          <w:rStyle w:val="00Text"/>
          <w:rFonts w:asciiTheme="minorEastAsia"/>
        </w:rPr>
        <w:t>胡呂</w:t>
      </w:r>
      <w:r w:rsidR="000232D5">
        <w:rPr>
          <w:rStyle w:val="00Text"/>
          <w:rFonts w:asciiTheme="minorEastAsia"/>
        </w:rPr>
        <w:t>」</w:t>
      </w:r>
      <w:r w:rsidRPr="00932A72">
        <w:rPr>
          <w:rStyle w:val="00Text"/>
          <w:rFonts w:asciiTheme="minorEastAsia"/>
        </w:rPr>
        <w:t>。</w:t>
      </w:r>
      <w:r w:rsidR="000232D5">
        <w:rPr>
          <w:rStyle w:val="00Text"/>
          <w:rFonts w:asciiTheme="minorEastAsia"/>
        </w:rPr>
        <w:t>』</w:t>
      </w:r>
      <w:r w:rsidRPr="00932A72">
        <w:rPr>
          <w:rFonts w:asciiTheme="minorEastAsia"/>
        </w:rPr>
        <w:t>烏甘豆可汗。</w:t>
      </w:r>
      <w:r w:rsidRPr="00932A72">
        <w:rPr>
          <w:rStyle w:val="00Text"/>
          <w:rFonts w:asciiTheme="minorEastAsia"/>
        </w:rPr>
        <w:t>趉，渠詘翻，又九勿翻；杜佑巨屈翻。</w:t>
      </w:r>
      <w:r w:rsidRPr="00932A72">
        <w:rPr>
          <w:rFonts w:asciiTheme="minorEastAsia"/>
        </w:rPr>
        <w:t>上慮順未能服其衆，仍命李大亮將精兵數千為其聲援。</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六月，己丑，羣臣復請聽政，上許之，其細務仍委太子，太子頗能聽斷。是後上每出行幸，常令居守監國。</w:t>
      </w:r>
      <w:r w:rsidR="00934453" w:rsidRPr="00932A72">
        <w:rPr>
          <w:rStyle w:val="00Text"/>
          <w:rFonts w:asciiTheme="minorEastAsia"/>
        </w:rPr>
        <w:t>復，扶又翻。斷，丁亂翻。守，手又翻。監，工銜翻。</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秋，七月，庚子，鹽澤道行軍副總管劉德敏擊叛羌，破之。</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丁巳，詔︰</w:t>
      </w:r>
      <w:r w:rsidR="000232D5">
        <w:rPr>
          <w:rFonts w:asciiTheme="minorEastAsia"/>
        </w:rPr>
        <w:t>「</w:t>
      </w:r>
      <w:r w:rsidR="00934453" w:rsidRPr="00932A72">
        <w:rPr>
          <w:rFonts w:asciiTheme="minorEastAsia"/>
        </w:rPr>
        <w:t>山陵依漢長陵故事，</w:t>
      </w:r>
      <w:r w:rsidR="00934453" w:rsidRPr="00932A72">
        <w:rPr>
          <w:rStyle w:val="00Text"/>
          <w:rFonts w:asciiTheme="minorEastAsia"/>
        </w:rPr>
        <w:t>長陵，漢高祖陵也。皇甫謐曰︰長陵東西廣百二十步，高十三丈。房玄齡云，高九丈。蓋尺度之長短有古今之異也。</w:t>
      </w:r>
      <w:r w:rsidR="00934453" w:rsidRPr="00932A72">
        <w:rPr>
          <w:rFonts w:asciiTheme="minorEastAsia"/>
        </w:rPr>
        <w:t>務存隆厚。</w:t>
      </w:r>
      <w:r w:rsidR="000232D5">
        <w:rPr>
          <w:rFonts w:asciiTheme="minorEastAsia"/>
        </w:rPr>
        <w:t>」</w:t>
      </w:r>
      <w:r w:rsidR="00934453" w:rsidRPr="00932A72">
        <w:rPr>
          <w:rFonts w:asciiTheme="minorEastAsia"/>
        </w:rPr>
        <w:t>期限旣促，功不能及。祕書監虞世南上疏，以為︰</w:t>
      </w:r>
      <w:r w:rsidR="000232D5">
        <w:rPr>
          <w:rFonts w:asciiTheme="minorEastAsia"/>
        </w:rPr>
        <w:t>「</w:t>
      </w:r>
      <w:r w:rsidR="00934453" w:rsidRPr="00932A72">
        <w:rPr>
          <w:rFonts w:asciiTheme="minorEastAsia"/>
        </w:rPr>
        <w:t>聖人薄葬其親，非不孝也，深思遠慮，以厚葬適足為親之累，</w:t>
      </w:r>
      <w:r w:rsidR="00934453" w:rsidRPr="00932A72">
        <w:rPr>
          <w:rStyle w:val="00Text"/>
          <w:rFonts w:asciiTheme="minorEastAsia"/>
        </w:rPr>
        <w:t>上，時掌翻。累，力瑞翻。</w:t>
      </w:r>
      <w:r w:rsidR="00934453" w:rsidRPr="00932A72">
        <w:rPr>
          <w:rFonts w:asciiTheme="minorEastAsia"/>
        </w:rPr>
        <w:t>故不為耳。昔張釋之有言︰</w:t>
      </w:r>
      <w:r w:rsidR="000232D5">
        <w:rPr>
          <w:rFonts w:asciiTheme="minorEastAsia"/>
        </w:rPr>
        <w:t>『</w:t>
      </w:r>
      <w:r w:rsidR="00934453" w:rsidRPr="00932A72">
        <w:rPr>
          <w:rFonts w:asciiTheme="minorEastAsia"/>
        </w:rPr>
        <w:t>使其中有可欲，雖固南山猶有隙。</w:t>
      </w:r>
      <w:r w:rsidR="000232D5">
        <w:rPr>
          <w:rFonts w:asciiTheme="minorEastAsia"/>
        </w:rPr>
        <w:t>』</w:t>
      </w:r>
      <w:r w:rsidR="00934453" w:rsidRPr="00932A72">
        <w:rPr>
          <w:rStyle w:val="00Text"/>
          <w:rFonts w:asciiTheme="minorEastAsia"/>
        </w:rPr>
        <w:t>見十四卷漢文帝三年。</w:t>
      </w:r>
      <w:r w:rsidR="00934453" w:rsidRPr="00932A72">
        <w:rPr>
          <w:rFonts w:asciiTheme="minorEastAsia"/>
        </w:rPr>
        <w:t>劉向言︰</w:t>
      </w:r>
      <w:r w:rsidR="000232D5">
        <w:rPr>
          <w:rFonts w:asciiTheme="minorEastAsia"/>
        </w:rPr>
        <w:t>『</w:t>
      </w:r>
      <w:r w:rsidR="00934453" w:rsidRPr="00932A72">
        <w:rPr>
          <w:rFonts w:asciiTheme="minorEastAsia"/>
        </w:rPr>
        <w:t>死者無終極而國家有廢興，釋之之言，為無窮計也。</w:t>
      </w:r>
      <w:r w:rsidR="000232D5">
        <w:rPr>
          <w:rFonts w:asciiTheme="minorEastAsia"/>
        </w:rPr>
        <w:t>』</w:t>
      </w:r>
      <w:r w:rsidR="00934453" w:rsidRPr="00932A72">
        <w:rPr>
          <w:rStyle w:val="00Text"/>
          <w:rFonts w:asciiTheme="minorEastAsia"/>
        </w:rPr>
        <w:t>見三十一卷漢成帝永始元年。</w:t>
      </w:r>
      <w:r w:rsidR="00934453" w:rsidRPr="00932A72">
        <w:rPr>
          <w:rFonts w:asciiTheme="minorEastAsia"/>
        </w:rPr>
        <w:t>其言深切，誠合至理。伏惟陛下聖德度越唐、虜，而厚葬其親乃以秦、漢為法，臣竊為陛下不取。雖復不藏金玉，</w:t>
      </w:r>
      <w:r w:rsidR="00934453" w:rsidRPr="00932A72">
        <w:rPr>
          <w:rStyle w:val="00Text"/>
          <w:rFonts w:asciiTheme="minorEastAsia"/>
        </w:rPr>
        <w:t>為，于偽翻。復，扶又翻；下同。</w:t>
      </w:r>
      <w:r w:rsidR="00934453" w:rsidRPr="00932A72">
        <w:rPr>
          <w:rFonts w:asciiTheme="minorEastAsia"/>
        </w:rPr>
        <w:t>後世但見丘壟如此其大，安知</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知</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其中</w:t>
      </w:r>
      <w:r w:rsidR="000232D5">
        <w:rPr>
          <w:rStyle w:val="00Text"/>
          <w:rFonts w:asciiTheme="minorEastAsia"/>
        </w:rPr>
        <w:t>」</w:t>
      </w:r>
      <w:r w:rsidR="00934453" w:rsidRPr="00932A72">
        <w:rPr>
          <w:rStyle w:val="00Text"/>
          <w:rFonts w:asciiTheme="minorEastAsia"/>
        </w:rPr>
        <w:t>二字；乙十一行本同。</w:t>
      </w:r>
      <w:r w:rsidR="000232D5">
        <w:rPr>
          <w:rStyle w:val="00Text"/>
          <w:rFonts w:asciiTheme="minorEastAsia"/>
        </w:rPr>
        <w:t>』</w:t>
      </w:r>
      <w:r w:rsidR="00934453" w:rsidRPr="00932A72">
        <w:rPr>
          <w:rFonts w:asciiTheme="minorEastAsia"/>
        </w:rPr>
        <w:t>無金玉邪！且今釋服已依霸陵，</w:t>
      </w:r>
      <w:r w:rsidR="00934453" w:rsidRPr="00932A72">
        <w:rPr>
          <w:rStyle w:val="00Text"/>
          <w:rFonts w:asciiTheme="minorEastAsia"/>
        </w:rPr>
        <w:t>用漢文帝遺詔三十七日釋服也。</w:t>
      </w:r>
      <w:r w:rsidR="00934453" w:rsidRPr="00932A72">
        <w:rPr>
          <w:rFonts w:asciiTheme="minorEastAsia"/>
        </w:rPr>
        <w:t>而丘壟之制獨依長陵，恐非所宜。伏願依白虎通</w:t>
      </w:r>
      <w:r w:rsidR="00934453" w:rsidRPr="00932A72">
        <w:rPr>
          <w:rStyle w:val="00Text"/>
          <w:rFonts w:asciiTheme="minorEastAsia"/>
        </w:rPr>
        <w:t>班固等述白虎通義六卷。</w:t>
      </w:r>
      <w:r w:rsidR="00934453" w:rsidRPr="00932A72">
        <w:rPr>
          <w:rFonts w:asciiTheme="minorEastAsia"/>
        </w:rPr>
        <w:t>為三仞之墳，器物制度，率皆節損，仍刻石立之陵旁，別書一通，藏之宗廟，用為子孫永久之法。</w:t>
      </w:r>
      <w:r w:rsidR="000232D5">
        <w:rPr>
          <w:rFonts w:asciiTheme="minorEastAsia"/>
        </w:rPr>
        <w:t>」</w:t>
      </w:r>
      <w:r w:rsidR="00934453" w:rsidRPr="00932A72">
        <w:rPr>
          <w:rFonts w:asciiTheme="minorEastAsia"/>
        </w:rPr>
        <w:t>疏奏，不報。世南復上疏，以為︰</w:t>
      </w:r>
      <w:r w:rsidR="000232D5">
        <w:rPr>
          <w:rFonts w:asciiTheme="minorEastAsia"/>
        </w:rPr>
        <w:t>「</w:t>
      </w:r>
      <w:r w:rsidR="00934453" w:rsidRPr="00932A72">
        <w:rPr>
          <w:rFonts w:asciiTheme="minorEastAsia"/>
        </w:rPr>
        <w:t>漢天子卽位卽營山陵，遠者五十餘年；今以數月之間為數十年之功，恐於人力有所不逮。</w:t>
      </w:r>
      <w:r w:rsidR="000232D5">
        <w:rPr>
          <w:rFonts w:asciiTheme="minorEastAsia"/>
        </w:rPr>
        <w:t>」</w:t>
      </w:r>
      <w:r w:rsidR="00934453" w:rsidRPr="00932A72">
        <w:rPr>
          <w:rFonts w:asciiTheme="minorEastAsia"/>
        </w:rPr>
        <w:t>上乃以世南疏授有司，令詳處其宜。</w:t>
      </w:r>
      <w:r w:rsidR="00934453" w:rsidRPr="00932A72">
        <w:rPr>
          <w:rStyle w:val="00Text"/>
          <w:rFonts w:asciiTheme="minorEastAsia"/>
        </w:rPr>
        <w:t>復，扶又翻。處，昌呂翻。</w:t>
      </w:r>
      <w:r w:rsidR="00934453" w:rsidRPr="00932A72">
        <w:rPr>
          <w:rFonts w:asciiTheme="minorEastAsia"/>
        </w:rPr>
        <w:t>房玄齡等議，以為︰</w:t>
      </w:r>
      <w:r w:rsidR="000232D5">
        <w:rPr>
          <w:rFonts w:asciiTheme="minorEastAsia"/>
        </w:rPr>
        <w:t>「</w:t>
      </w:r>
      <w:r w:rsidR="00934453" w:rsidRPr="00932A72">
        <w:rPr>
          <w:rFonts w:asciiTheme="minorEastAsia"/>
        </w:rPr>
        <w:t>漢長陵高九丈，原陵高六丈，</w:t>
      </w:r>
      <w:r w:rsidR="00934453" w:rsidRPr="00932A72">
        <w:rPr>
          <w:rStyle w:val="00Text"/>
          <w:rFonts w:asciiTheme="minorEastAsia"/>
        </w:rPr>
        <w:t>原陵，漢光武陵也。高，去聲。</w:t>
      </w:r>
      <w:r w:rsidR="00934453" w:rsidRPr="00932A72">
        <w:rPr>
          <w:rFonts w:asciiTheme="minorEastAsia"/>
        </w:rPr>
        <w:t>今九丈則太崇，三仞則太卑，請依原陵之制。</w:t>
      </w:r>
      <w:r w:rsidR="000232D5">
        <w:rPr>
          <w:rFonts w:asciiTheme="minorEastAsia"/>
        </w:rPr>
        <w:t>」</w:t>
      </w:r>
      <w:r w:rsidR="00934453" w:rsidRPr="00932A72">
        <w:rPr>
          <w:rFonts w:asciiTheme="minorEastAsia"/>
        </w:rPr>
        <w:t>從之。</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辛亥，詔︰</w:t>
      </w:r>
      <w:r w:rsidR="000232D5">
        <w:rPr>
          <w:rFonts w:asciiTheme="minorEastAsia"/>
        </w:rPr>
        <w:t>「</w:t>
      </w:r>
      <w:r w:rsidR="00934453" w:rsidRPr="00932A72">
        <w:rPr>
          <w:rFonts w:asciiTheme="minorEastAsia"/>
        </w:rPr>
        <w:t>國初草創，宗廟之制未備，今將遷祔，宜令禮官詳議。</w:t>
      </w:r>
      <w:r w:rsidR="000232D5">
        <w:rPr>
          <w:rFonts w:asciiTheme="minorEastAsia"/>
        </w:rPr>
        <w:t>」</w:t>
      </w:r>
      <w:r w:rsidR="00934453" w:rsidRPr="00932A72">
        <w:rPr>
          <w:rFonts w:asciiTheme="minorEastAsia"/>
        </w:rPr>
        <w:t>諫議大夫朱子奢請立三昭三穆而虛太祖之位。</w:t>
      </w:r>
      <w:r w:rsidR="00934453" w:rsidRPr="00932A72">
        <w:rPr>
          <w:rStyle w:val="00Text"/>
          <w:rFonts w:asciiTheme="minorEastAsia"/>
        </w:rPr>
        <w:t>昭，時招翻。</w:t>
      </w:r>
      <w:r w:rsidR="00934453" w:rsidRPr="00932A72">
        <w:rPr>
          <w:rFonts w:asciiTheme="minorEastAsia"/>
        </w:rPr>
        <w:t>於是增脩太廟，祔弘農府君及高祖幷舊神主四為六室。</w:t>
      </w:r>
      <w:r w:rsidR="00934453" w:rsidRPr="00932A72">
        <w:rPr>
          <w:rStyle w:val="00Text"/>
          <w:rFonts w:asciiTheme="minorEastAsia"/>
        </w:rPr>
        <w:t>弘農府君諱重耳。</w:t>
      </w:r>
      <w:r w:rsidR="00934453" w:rsidRPr="00932A72">
        <w:rPr>
          <w:rFonts w:asciiTheme="minorEastAsia"/>
        </w:rPr>
        <w:t>房玄齡等議以涼武昭王為始祖。</w:t>
      </w:r>
      <w:r w:rsidR="00934453" w:rsidRPr="00932A72">
        <w:rPr>
          <w:rStyle w:val="00Text"/>
          <w:rFonts w:asciiTheme="minorEastAsia"/>
        </w:rPr>
        <w:t>涼王李暠諡武昭。</w:t>
      </w:r>
      <w:r w:rsidR="00934453" w:rsidRPr="00932A72">
        <w:rPr>
          <w:rFonts w:asciiTheme="minorEastAsia"/>
        </w:rPr>
        <w:t>左庶子于志寧議以為武昭王非王業所因，不可為始祖；上從之。</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党項寇疊州。</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李靖之擊吐谷渾也，厚賂党項，使為鄕導。</w:t>
      </w:r>
      <w:r w:rsidR="00934453" w:rsidRPr="00932A72">
        <w:rPr>
          <w:rStyle w:val="00Text"/>
          <w:rFonts w:asciiTheme="minorEastAsia"/>
        </w:rPr>
        <w:t>鄕，讀曰嚮。</w:t>
      </w:r>
      <w:r w:rsidR="00934453" w:rsidRPr="00932A72">
        <w:rPr>
          <w:rFonts w:asciiTheme="minorEastAsia"/>
        </w:rPr>
        <w:t>党項酋長拓跋赤辭來，謂諸將曰︰</w:t>
      </w:r>
      <w:r w:rsidR="000232D5">
        <w:rPr>
          <w:rFonts w:asciiTheme="minorEastAsia"/>
        </w:rPr>
        <w:t>「</w:t>
      </w:r>
      <w:r w:rsidR="00934453" w:rsidRPr="00932A72">
        <w:rPr>
          <w:rFonts w:asciiTheme="minorEastAsia"/>
        </w:rPr>
        <w:t>隋人無信，喜暴掠我。</w:t>
      </w:r>
      <w:r w:rsidR="00934453" w:rsidRPr="00932A72">
        <w:rPr>
          <w:rStyle w:val="00Text"/>
          <w:rFonts w:asciiTheme="minorEastAsia"/>
        </w:rPr>
        <w:t>喜，許記翻。</w:t>
      </w:r>
      <w:r w:rsidR="00934453" w:rsidRPr="00932A72">
        <w:rPr>
          <w:rFonts w:asciiTheme="minorEastAsia"/>
        </w:rPr>
        <w:t>今諸軍茍無異心，我請供其資糧；如或不然，我將據險塞諸軍之道。</w:t>
      </w:r>
      <w:r w:rsidR="000232D5">
        <w:rPr>
          <w:rFonts w:asciiTheme="minorEastAsia"/>
        </w:rPr>
        <w:t>」</w:t>
      </w:r>
      <w:r w:rsidR="00934453" w:rsidRPr="00932A72">
        <w:rPr>
          <w:rStyle w:val="00Text"/>
          <w:rFonts w:asciiTheme="minorEastAsia"/>
        </w:rPr>
        <w:t>塞，悉則翻。</w:t>
      </w:r>
      <w:r w:rsidR="00934453" w:rsidRPr="00932A72">
        <w:rPr>
          <w:rFonts w:asciiTheme="minorEastAsia"/>
        </w:rPr>
        <w:t>諸將與之盟而遣之。赤水道行軍總管李道彥行至闊水，</w:t>
      </w:r>
      <w:r w:rsidR="00934453" w:rsidRPr="00932A72">
        <w:rPr>
          <w:rStyle w:val="00Text"/>
          <w:rFonts w:asciiTheme="minorEastAsia"/>
        </w:rPr>
        <w:t>闊水在党項羈縻闊州界。</w:t>
      </w:r>
      <w:r w:rsidR="00934453" w:rsidRPr="00932A72">
        <w:rPr>
          <w:rFonts w:asciiTheme="minorEastAsia"/>
        </w:rPr>
        <w:t>見赤辭無備，襲之，獲牛羊數千頭。於是羣羌怨怒，屯野狐峽，道彥不得進；赤辭擊之，道彥大敗，死者數萬，退保松州。左驍衞將軍樊興逗遛失軍期，</w:t>
      </w:r>
      <w:r w:rsidR="00934453" w:rsidRPr="00932A72">
        <w:rPr>
          <w:rStyle w:val="00Text"/>
          <w:rFonts w:asciiTheme="minorEastAsia"/>
        </w:rPr>
        <w:t>遛，音留。</w:t>
      </w:r>
      <w:r w:rsidR="00934453" w:rsidRPr="00932A72">
        <w:rPr>
          <w:rFonts w:asciiTheme="minorEastAsia"/>
        </w:rPr>
        <w:t>士卒失亡多。乙卯，道彥、興皆坐減死徙邊。</w:t>
      </w:r>
    </w:p>
    <w:p w:rsidR="00934453" w:rsidRPr="00932A72" w:rsidRDefault="00934453" w:rsidP="0013378F">
      <w:pPr>
        <w:rPr>
          <w:rFonts w:asciiTheme="minorEastAsia"/>
        </w:rPr>
      </w:pPr>
      <w:r w:rsidRPr="00932A72">
        <w:rPr>
          <w:rFonts w:asciiTheme="minorEastAsia"/>
        </w:rPr>
        <w:t>上遣使勞諸將於大斗拔谷，</w:t>
      </w:r>
      <w:r w:rsidRPr="00932A72">
        <w:rPr>
          <w:rStyle w:val="00Text"/>
          <w:rFonts w:asciiTheme="minorEastAsia"/>
        </w:rPr>
        <w:t>勞，力到翻。</w:t>
      </w:r>
      <w:r w:rsidRPr="00932A72">
        <w:rPr>
          <w:rFonts w:asciiTheme="minorEastAsia"/>
        </w:rPr>
        <w:t>薛萬均排毀契苾何力，自稱己功。何力不勝忿，</w:t>
      </w:r>
      <w:r w:rsidRPr="00932A72">
        <w:rPr>
          <w:rStyle w:val="00Text"/>
          <w:rFonts w:asciiTheme="minorEastAsia"/>
        </w:rPr>
        <w:t>勝，音升。</w:t>
      </w:r>
      <w:r w:rsidRPr="00932A72">
        <w:rPr>
          <w:rFonts w:asciiTheme="minorEastAsia"/>
        </w:rPr>
        <w:t>拔刀起，欲殺萬均，諸將救止之。上聞之，以讓何力，何力具言其狀，</w:t>
      </w:r>
      <w:r w:rsidRPr="00932A72">
        <w:rPr>
          <w:rStyle w:val="00Text"/>
          <w:rFonts w:asciiTheme="minorEastAsia"/>
        </w:rPr>
        <w:t>具言赤水之戰拔萬均兄弟於圍中及見排毀之狀也。</w:t>
      </w:r>
      <w:r w:rsidRPr="00932A72">
        <w:rPr>
          <w:rFonts w:asciiTheme="minorEastAsia"/>
        </w:rPr>
        <w:t>上怒，欲解萬均官以授何力，何力固辭，曰︰</w:t>
      </w:r>
      <w:r w:rsidR="000232D5">
        <w:rPr>
          <w:rFonts w:asciiTheme="minorEastAsia"/>
        </w:rPr>
        <w:t>「</w:t>
      </w:r>
      <w:r w:rsidRPr="00932A72">
        <w:rPr>
          <w:rFonts w:asciiTheme="minorEastAsia"/>
        </w:rPr>
        <w:t>陛下以臣之故解萬均官，羣胡無知，以陛下為重胡輕漢，轉相誣告，馳競必多。且使胡人謂諸將皆如萬均，將有輕漢之心。</w:t>
      </w:r>
      <w:r w:rsidR="000232D5">
        <w:rPr>
          <w:rFonts w:asciiTheme="minorEastAsia"/>
        </w:rPr>
        <w:t>」</w:t>
      </w:r>
      <w:r w:rsidRPr="00932A72">
        <w:rPr>
          <w:rFonts w:asciiTheme="minorEastAsia"/>
        </w:rPr>
        <w:t>上善之而止。尋令宿衞北門，檢校屯營事，</w:t>
      </w:r>
      <w:r w:rsidRPr="00932A72">
        <w:rPr>
          <w:rStyle w:val="00Text"/>
          <w:rFonts w:asciiTheme="minorEastAsia"/>
        </w:rPr>
        <w:t>北門，玄武門也。按會要，貞觀十二年於玄武門置左右屯營，以諸衞將軍領之，其兵名曰飛騎。何力檢校屯營，蓋十二年以後事，史究言之。</w:t>
      </w:r>
      <w:r w:rsidRPr="00932A72">
        <w:rPr>
          <w:rFonts w:asciiTheme="minorEastAsia"/>
        </w:rPr>
        <w:t>尚宗女臨洮縣主。</w:t>
      </w:r>
      <w:r w:rsidRPr="00932A72">
        <w:rPr>
          <w:rStyle w:val="00Text"/>
          <w:rFonts w:asciiTheme="minorEastAsia"/>
        </w:rPr>
        <w:t>洮，土刀翻。</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岷州都督、鹽澤道行軍總管高甑生後軍期，李靖按之。甑生恨靖，誣告靖謀反，按驗無狀。八月，庚辰，甑生坐減死徙邊。或言︰</w:t>
      </w:r>
      <w:r w:rsidR="000232D5">
        <w:rPr>
          <w:rFonts w:asciiTheme="minorEastAsia"/>
        </w:rPr>
        <w:t>「</w:t>
      </w:r>
      <w:r w:rsidR="00934453" w:rsidRPr="00932A72">
        <w:rPr>
          <w:rFonts w:asciiTheme="minorEastAsia"/>
        </w:rPr>
        <w:t>甑生，秦府功臣，寬其罪。</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甑生違李靖節度，又誣其反，此而可寬，法將安施！且國家自起晉陽，功臣多矣，若甑生獲免，則人人法，安可復禁乎！</w:t>
      </w:r>
      <w:r w:rsidR="00934453" w:rsidRPr="00932A72">
        <w:rPr>
          <w:rStyle w:val="00Text"/>
          <w:rFonts w:asciiTheme="minorEastAsia"/>
        </w:rPr>
        <w:t>復，扶又翻。</w:t>
      </w:r>
      <w:r w:rsidR="00934453" w:rsidRPr="00932A72">
        <w:rPr>
          <w:rFonts w:asciiTheme="minorEastAsia"/>
        </w:rPr>
        <w:t>我於舊勳，未嘗忘也，為此不敢赦耳。</w:t>
      </w:r>
      <w:r w:rsidR="000232D5">
        <w:rPr>
          <w:rFonts w:asciiTheme="minorEastAsia"/>
        </w:rPr>
        <w:t>」</w:t>
      </w:r>
      <w:r w:rsidR="00934453" w:rsidRPr="00932A72">
        <w:rPr>
          <w:rStyle w:val="00Text"/>
          <w:rFonts w:asciiTheme="minorEastAsia"/>
        </w:rPr>
        <w:t>為，于偽翻。</w:t>
      </w:r>
      <w:r w:rsidR="00934453" w:rsidRPr="00932A72">
        <w:rPr>
          <w:rFonts w:asciiTheme="minorEastAsia"/>
        </w:rPr>
        <w:t>李靖自是闔門杜絕賓客，雖親戚不得妄見也。</w:t>
      </w:r>
      <w:r w:rsidR="00934453" w:rsidRPr="00932A72">
        <w:rPr>
          <w:rStyle w:val="00Text"/>
          <w:rFonts w:asciiTheme="minorEastAsia"/>
        </w:rPr>
        <w:t>以李靖事太宗，然猶如此，豈非功名之際難居哉！</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上欲自詣園陵，</w:t>
      </w:r>
      <w:r w:rsidR="00934453" w:rsidRPr="00932A72">
        <w:rPr>
          <w:rStyle w:val="00Text"/>
          <w:rFonts w:asciiTheme="minorEastAsia"/>
        </w:rPr>
        <w:t>園陵，謂獻陵。</w:t>
      </w:r>
      <w:r w:rsidR="00934453" w:rsidRPr="00932A72">
        <w:rPr>
          <w:rFonts w:asciiTheme="minorEastAsia"/>
        </w:rPr>
        <w:t>羣臣以上哀毀羸瘠，固諫而止。</w:t>
      </w:r>
      <w:r w:rsidR="00934453" w:rsidRPr="00932A72">
        <w:rPr>
          <w:rStyle w:val="00Text"/>
          <w:rFonts w:asciiTheme="minorEastAsia"/>
        </w:rPr>
        <w:t>瀛，倫為翻。瘠，而尺翻。</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冬，十月，乙亥，處月初遣使入貢。處月、處密，皆西突厥之別部也。</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庚寅，葬太武皇帝於獻陵，</w:t>
      </w:r>
      <w:r w:rsidR="00934453" w:rsidRPr="00932A72">
        <w:rPr>
          <w:rStyle w:val="00Text"/>
          <w:rFonts w:asciiTheme="minorEastAsia"/>
        </w:rPr>
        <w:t>獻陵在京兆三原縣東之十八里。</w:t>
      </w:r>
      <w:r w:rsidR="00934453" w:rsidRPr="00932A72">
        <w:rPr>
          <w:rFonts w:asciiTheme="minorEastAsia"/>
        </w:rPr>
        <w:t>廟號高祖；以穆皇后祔葬，</w:t>
      </w:r>
      <w:r w:rsidR="00934453" w:rsidRPr="00932A72">
        <w:rPr>
          <w:rStyle w:val="00Text"/>
          <w:rFonts w:asciiTheme="minorEastAsia"/>
        </w:rPr>
        <w:t>太穆皇后竇氏，初葬壽安陵，今祔獻陵。</w:t>
      </w:r>
      <w:r w:rsidR="00934453" w:rsidRPr="00932A72">
        <w:rPr>
          <w:rFonts w:asciiTheme="minorEastAsia"/>
        </w:rPr>
        <w:t>加號太穆皇后。</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十一月，庚戌，詔議於太原立高祖廟。祕書監顏師古議，以為︰</w:t>
      </w:r>
      <w:r w:rsidR="000232D5">
        <w:rPr>
          <w:rFonts w:asciiTheme="minorEastAsia"/>
        </w:rPr>
        <w:t>「</w:t>
      </w:r>
      <w:r w:rsidR="00934453" w:rsidRPr="00932A72">
        <w:rPr>
          <w:rFonts w:asciiTheme="minorEastAsia"/>
        </w:rPr>
        <w:t>寢廟應在京師，漢世郡國立廟，非禮。</w:t>
      </w:r>
      <w:r w:rsidR="000232D5">
        <w:rPr>
          <w:rFonts w:asciiTheme="minorEastAsia"/>
        </w:rPr>
        <w:t>」</w:t>
      </w:r>
      <w:r w:rsidR="00934453" w:rsidRPr="00932A72">
        <w:rPr>
          <w:rFonts w:asciiTheme="minorEastAsia"/>
        </w:rPr>
        <w:t>乃止。</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戊午，以光祿大夫蕭瑀為特進，復令參預政事。</w:t>
      </w:r>
      <w:r w:rsidR="00934453" w:rsidRPr="00932A72">
        <w:rPr>
          <w:rStyle w:val="00Text"/>
          <w:rFonts w:asciiTheme="minorEastAsia"/>
        </w:rPr>
        <w:t>蕭瑀罷預聞朝政，見上卷貞觀四年。復，扶又翻。</w:t>
      </w:r>
      <w:r w:rsidR="00934453" w:rsidRPr="00932A72">
        <w:rPr>
          <w:rFonts w:asciiTheme="minorEastAsia"/>
        </w:rPr>
        <w:t>上曰︰</w:t>
      </w:r>
      <w:r w:rsidR="000232D5">
        <w:rPr>
          <w:rFonts w:asciiTheme="minorEastAsia"/>
        </w:rPr>
        <w:t>「</w:t>
      </w:r>
      <w:r w:rsidR="00934453" w:rsidRPr="00932A72">
        <w:rPr>
          <w:rFonts w:asciiTheme="minorEastAsia"/>
        </w:rPr>
        <w:t>武德六年以後，高祖有廢立之心而未定，我不為兄弟所容，實有功高不賞之懼。斯人也，不可以利誘，不可以死脅，眞社稷臣也！</w:t>
      </w:r>
      <w:r w:rsidR="000232D5">
        <w:rPr>
          <w:rFonts w:asciiTheme="minorEastAsia"/>
        </w:rPr>
        <w:t>」</w:t>
      </w:r>
      <w:r w:rsidR="00934453" w:rsidRPr="00932A72">
        <w:rPr>
          <w:rStyle w:val="00Text"/>
          <w:rFonts w:asciiTheme="minorEastAsia"/>
        </w:rPr>
        <w:t>誘，音酉。</w:t>
      </w:r>
      <w:r w:rsidR="00934453" w:rsidRPr="00932A72">
        <w:rPr>
          <w:rFonts w:asciiTheme="minorEastAsia"/>
        </w:rPr>
        <w:t>因賜瑀詩曰︰</w:t>
      </w:r>
      <w:r w:rsidR="000232D5">
        <w:rPr>
          <w:rFonts w:asciiTheme="minorEastAsia"/>
        </w:rPr>
        <w:t>「</w:t>
      </w:r>
      <w:r w:rsidR="00934453" w:rsidRPr="00932A72">
        <w:rPr>
          <w:rFonts w:asciiTheme="minorEastAsia"/>
        </w:rPr>
        <w:t>疾風知勁草，板蕩識誠臣。</w:t>
      </w:r>
      <w:r w:rsidR="000232D5">
        <w:rPr>
          <w:rFonts w:asciiTheme="minorEastAsia"/>
        </w:rPr>
        <w:t>」</w:t>
      </w:r>
      <w:r w:rsidR="00934453" w:rsidRPr="00932A72">
        <w:rPr>
          <w:rFonts w:asciiTheme="minorEastAsia"/>
        </w:rPr>
        <w:t>又謂瑀曰︰</w:t>
      </w:r>
      <w:r w:rsidR="000232D5">
        <w:rPr>
          <w:rFonts w:asciiTheme="minorEastAsia"/>
        </w:rPr>
        <w:t>「</w:t>
      </w:r>
      <w:r w:rsidR="00934453" w:rsidRPr="00932A72">
        <w:rPr>
          <w:rFonts w:asciiTheme="minorEastAsia"/>
        </w:rPr>
        <w:t>卿之忠直，古人不過；然善惡太明，亦有時而失。</w:t>
      </w:r>
      <w:r w:rsidR="000232D5">
        <w:rPr>
          <w:rFonts w:asciiTheme="minorEastAsia"/>
        </w:rPr>
        <w:t>」</w:t>
      </w:r>
      <w:r w:rsidR="00934453" w:rsidRPr="00932A72">
        <w:rPr>
          <w:rFonts w:asciiTheme="minorEastAsia"/>
        </w:rPr>
        <w:t>瑀再拜謝。魏徵曰︰</w:t>
      </w:r>
      <w:r w:rsidR="000232D5">
        <w:rPr>
          <w:rFonts w:asciiTheme="minorEastAsia"/>
        </w:rPr>
        <w:t>「</w:t>
      </w:r>
      <w:r w:rsidR="00934453" w:rsidRPr="00932A72">
        <w:rPr>
          <w:rFonts w:asciiTheme="minorEastAsia"/>
        </w:rPr>
        <w:t>瑀違衆孤立，唯陛下知其忠勁，曏不遇聖明，求免難矣！</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21</w:t>
      </w:r>
      <w:r w:rsidR="00934453" w:rsidRPr="00932A72">
        <w:rPr>
          <w:rStyle w:val="01Text"/>
          <w:rFonts w:ascii="等线" w:eastAsia="等线" w:hAnsi="等线" w:cs="等线" w:hint="eastAsia"/>
          <w:sz w:val="21"/>
        </w:rPr>
        <w:t>特進李靖</w:t>
      </w:r>
      <w:r w:rsidR="00934453" w:rsidRPr="00932A72">
        <w:rPr>
          <w:rFonts w:asciiTheme="minorEastAsia" w:eastAsiaTheme="minorEastAsia"/>
        </w:rPr>
        <w:t>唐六典︰正二品曰特進。註曰︰二漢及魏以為加官，從本官服，無吏卒，品第二，位次諸公，在開府驃騎上。江左皆兼官，梁班第十七。北齊，特進第二品；隋特進為正二品散官，唐因之。</w:t>
      </w:r>
      <w:r w:rsidR="00934453" w:rsidRPr="00932A72">
        <w:rPr>
          <w:rStyle w:val="01Text"/>
          <w:rFonts w:asciiTheme="minorEastAsia" w:eastAsiaTheme="minorEastAsia"/>
          <w:sz w:val="21"/>
        </w:rPr>
        <w:t>上書，請依遺誥，御常服，臨正殿；弗許。</w:t>
      </w:r>
      <w:r w:rsidR="00934453" w:rsidRPr="00932A72">
        <w:rPr>
          <w:rFonts w:asciiTheme="minorEastAsia" w:eastAsiaTheme="minorEastAsia"/>
        </w:rPr>
        <w:t>上，時掌翻。</w:t>
      </w:r>
    </w:p>
    <w:p w:rsidR="00DB4BD6"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吐谷渾甘豆可汗久質中國，</w:t>
      </w:r>
      <w:r w:rsidR="00934453" w:rsidRPr="00932A72">
        <w:rPr>
          <w:rStyle w:val="00Text"/>
          <w:rFonts w:asciiTheme="minorEastAsia"/>
        </w:rPr>
        <w:t>質，音致。</w:t>
      </w:r>
      <w:r w:rsidR="00934453" w:rsidRPr="00932A72">
        <w:rPr>
          <w:rFonts w:asciiTheme="minorEastAsia"/>
        </w:rPr>
        <w:t>國人不附，竟為其下所殺。子燕王諾曷鉢立。諾曷鉢幼，大臣爭權，國中大亂。十二月，詔兵部尚書侯君集等將兵援之；先遣使者諭解，</w:t>
      </w:r>
      <w:r w:rsidR="00934453" w:rsidRPr="00932A72">
        <w:rPr>
          <w:rStyle w:val="00Text"/>
          <w:rFonts w:asciiTheme="minorEastAsia"/>
        </w:rPr>
        <w:t>將，卽亮翻。使，疏吏翻。</w:t>
      </w:r>
      <w:r w:rsidR="00934453" w:rsidRPr="00932A72">
        <w:rPr>
          <w:rFonts w:asciiTheme="minorEastAsia"/>
        </w:rPr>
        <w:t>有不奉詔者，隨宜討之。</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十年</w:t>
      </w:r>
      <w:r w:rsidR="00046F27" w:rsidRPr="00932A72">
        <w:rPr>
          <w:rFonts w:asciiTheme="minorEastAsia" w:eastAsiaTheme="minorEastAsia" w:hAnsi="宋体" w:cs="宋体" w:hint="eastAsia"/>
        </w:rPr>
        <w:t>（</w:t>
      </w:r>
      <w:r w:rsidR="00934453" w:rsidRPr="00932A72">
        <w:rPr>
          <w:rFonts w:asciiTheme="minorEastAsia" w:eastAsiaTheme="minorEastAsia"/>
        </w:rPr>
        <w:t>丙申、六三六</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春，正月，甲午，上始親聽政。</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辛丑，以突厥拓設阿史那社爾為左驍衞大將軍。</w:t>
      </w:r>
      <w:r w:rsidR="00934453" w:rsidRPr="00932A72">
        <w:rPr>
          <w:rStyle w:val="00Text"/>
          <w:rFonts w:asciiTheme="minorEastAsia"/>
        </w:rPr>
        <w:t>驍，堅堯翻。</w:t>
      </w:r>
      <w:r w:rsidR="00934453" w:rsidRPr="00932A72">
        <w:rPr>
          <w:rFonts w:asciiTheme="minorEastAsia"/>
        </w:rPr>
        <w:t>社爾，處羅可汗之子也，年十一，以智略聞。可汗以為拓設，建牙於磧北，與欲谷設分統敕勒諸部，居官十年，未嘗有所賦斂。</w:t>
      </w:r>
      <w:r w:rsidR="00934453" w:rsidRPr="00932A72">
        <w:rPr>
          <w:rStyle w:val="00Text"/>
          <w:rFonts w:asciiTheme="minorEastAsia"/>
        </w:rPr>
        <w:t>斂，力贍翻。</w:t>
      </w:r>
      <w:r w:rsidR="00934453" w:rsidRPr="00932A72">
        <w:rPr>
          <w:rFonts w:asciiTheme="minorEastAsia"/>
        </w:rPr>
        <w:t>諸設或鄙其不能為富貴，社爾曰︰</w:t>
      </w:r>
      <w:r w:rsidR="000232D5">
        <w:rPr>
          <w:rFonts w:asciiTheme="minorEastAsia"/>
        </w:rPr>
        <w:t>「</w:t>
      </w:r>
      <w:r w:rsidR="00934453" w:rsidRPr="00932A72">
        <w:rPr>
          <w:rFonts w:asciiTheme="minorEastAsia"/>
        </w:rPr>
        <w:t>部落茍豐，於我足矣。</w:t>
      </w:r>
      <w:r w:rsidR="000232D5">
        <w:rPr>
          <w:rFonts w:asciiTheme="minorEastAsia"/>
        </w:rPr>
        <w:t>」</w:t>
      </w:r>
      <w:r w:rsidR="00934453" w:rsidRPr="00932A72">
        <w:rPr>
          <w:rFonts w:asciiTheme="minorEastAsia"/>
        </w:rPr>
        <w:t>諸設慙服。</w:t>
      </w:r>
      <w:r w:rsidR="00934453" w:rsidRPr="00932A72">
        <w:rPr>
          <w:rStyle w:val="00Text"/>
          <w:rFonts w:asciiTheme="minorEastAsia"/>
        </w:rPr>
        <w:t>突厥謂子弟典兵者為設。與社爾同時典兵者非一人，故曰諸設。</w:t>
      </w:r>
      <w:r w:rsidR="00934453" w:rsidRPr="00932A72">
        <w:rPr>
          <w:rFonts w:asciiTheme="minorEastAsia"/>
        </w:rPr>
        <w:t>及薛延陀叛，攻破欲谷設，</w:t>
      </w:r>
      <w:r w:rsidR="00934453" w:rsidRPr="00932A72">
        <w:rPr>
          <w:rStyle w:val="00Text"/>
          <w:rFonts w:asciiTheme="minorEastAsia"/>
        </w:rPr>
        <w:t>事見一百九十二卷元年。</w:t>
      </w:r>
      <w:r w:rsidR="00934453" w:rsidRPr="00932A72">
        <w:rPr>
          <w:rFonts w:asciiTheme="minorEastAsia"/>
        </w:rPr>
        <w:t>社爾兵亦敗，將其餘衆走保西陲。</w:t>
      </w:r>
      <w:r w:rsidR="00934453" w:rsidRPr="00932A72">
        <w:rPr>
          <w:rStyle w:val="00Text"/>
          <w:rFonts w:asciiTheme="minorEastAsia"/>
        </w:rPr>
        <w:t>將，卽亮翻。</w:t>
      </w:r>
      <w:r w:rsidR="00934453" w:rsidRPr="00932A72">
        <w:rPr>
          <w:rFonts w:asciiTheme="minorEastAsia"/>
        </w:rPr>
        <w:t>頡利可汗旣亡，</w:t>
      </w:r>
      <w:r w:rsidR="00934453" w:rsidRPr="00932A72">
        <w:rPr>
          <w:rStyle w:val="00Text"/>
          <w:rFonts w:asciiTheme="minorEastAsia"/>
        </w:rPr>
        <w:t>見上卷四年。</w:t>
      </w:r>
      <w:r w:rsidR="00934453" w:rsidRPr="00932A72">
        <w:rPr>
          <w:rFonts w:asciiTheme="minorEastAsia"/>
        </w:rPr>
        <w:t>西突厥亦亂，咄陸可汗兄弟爭國。</w:t>
      </w:r>
      <w:r w:rsidR="00934453" w:rsidRPr="00932A72">
        <w:rPr>
          <w:rStyle w:val="00Text"/>
          <w:rFonts w:asciiTheme="minorEastAsia"/>
        </w:rPr>
        <w:t>事見同上。</w:t>
      </w:r>
      <w:r w:rsidR="00934453" w:rsidRPr="00932A72">
        <w:rPr>
          <w:rFonts w:asciiTheme="minorEastAsia"/>
        </w:rPr>
        <w:t>社爾詐往降之，引兵襲破西突厥，取其地幾半，</w:t>
      </w:r>
      <w:r w:rsidR="00934453" w:rsidRPr="00932A72">
        <w:rPr>
          <w:rStyle w:val="00Text"/>
          <w:rFonts w:asciiTheme="minorEastAsia"/>
        </w:rPr>
        <w:t>降，戶江翻。幾，居希翻。</w:t>
      </w:r>
      <w:r w:rsidR="00934453" w:rsidRPr="00932A72">
        <w:rPr>
          <w:rFonts w:asciiTheme="minorEastAsia"/>
        </w:rPr>
        <w:t>有衆十餘萬，自稱答</w:t>
      </w:r>
      <w:r w:rsidR="000232D5">
        <w:rPr>
          <w:rStyle w:val="00Text"/>
          <w:rFonts w:asciiTheme="minorEastAsia"/>
        </w:rPr>
        <w:t>『</w:t>
      </w:r>
      <w:r w:rsidR="00934453" w:rsidRPr="00932A72">
        <w:rPr>
          <w:rStyle w:val="00Text"/>
          <w:rFonts w:asciiTheme="minorEastAsia"/>
        </w:rPr>
        <w:t>嚴︰</w:t>
      </w:r>
      <w:r w:rsidR="000232D5">
        <w:rPr>
          <w:rStyle w:val="00Text"/>
          <w:rFonts w:asciiTheme="minorEastAsia"/>
        </w:rPr>
        <w:t>「</w:t>
      </w:r>
      <w:r w:rsidR="00934453" w:rsidRPr="00932A72">
        <w:rPr>
          <w:rStyle w:val="00Text"/>
          <w:rFonts w:asciiTheme="minorEastAsia"/>
        </w:rPr>
        <w:t>答</w:t>
      </w:r>
      <w:r w:rsidR="000232D5">
        <w:rPr>
          <w:rStyle w:val="00Text"/>
          <w:rFonts w:asciiTheme="minorEastAsia"/>
        </w:rPr>
        <w:t>」</w:t>
      </w:r>
      <w:r w:rsidR="00934453" w:rsidRPr="00932A72">
        <w:rPr>
          <w:rStyle w:val="00Text"/>
          <w:rFonts w:asciiTheme="minorEastAsia"/>
        </w:rPr>
        <w:t>改</w:t>
      </w:r>
      <w:r w:rsidR="000232D5">
        <w:rPr>
          <w:rStyle w:val="00Text"/>
          <w:rFonts w:asciiTheme="minorEastAsia"/>
        </w:rPr>
        <w:t>「</w:t>
      </w:r>
      <w:r w:rsidR="00934453" w:rsidRPr="00932A72">
        <w:rPr>
          <w:rStyle w:val="00Text"/>
          <w:rFonts w:asciiTheme="minorEastAsia"/>
        </w:rPr>
        <w:t>都</w:t>
      </w:r>
      <w:r w:rsidR="000232D5">
        <w:rPr>
          <w:rStyle w:val="00Text"/>
          <w:rFonts w:asciiTheme="minorEastAsia"/>
        </w:rPr>
        <w:t>」</w:t>
      </w:r>
      <w:r w:rsidR="00934453" w:rsidRPr="00932A72">
        <w:rPr>
          <w:rStyle w:val="00Text"/>
          <w:rFonts w:asciiTheme="minorEastAsia"/>
        </w:rPr>
        <w:t>。</w:t>
      </w:r>
      <w:r w:rsidR="000232D5">
        <w:rPr>
          <w:rStyle w:val="00Text"/>
          <w:rFonts w:asciiTheme="minorEastAsia"/>
        </w:rPr>
        <w:t>』</w:t>
      </w:r>
      <w:r w:rsidR="00934453" w:rsidRPr="00932A72">
        <w:rPr>
          <w:rFonts w:asciiTheme="minorEastAsia"/>
        </w:rPr>
        <w:t>布可汗。社爾乃謂諸部曰︰</w:t>
      </w:r>
      <w:r w:rsidR="000232D5">
        <w:rPr>
          <w:rFonts w:asciiTheme="minorEastAsia"/>
        </w:rPr>
        <w:t>「</w:t>
      </w:r>
      <w:r w:rsidR="00934453" w:rsidRPr="00932A72">
        <w:rPr>
          <w:rFonts w:asciiTheme="minorEastAsia"/>
        </w:rPr>
        <w:t>首為亂破為我國者，薛延陀也，我當為先可汗報仇擊滅之。</w:t>
      </w:r>
      <w:r w:rsidR="000232D5">
        <w:rPr>
          <w:rFonts w:asciiTheme="minorEastAsia"/>
        </w:rPr>
        <w:t>」</w:t>
      </w:r>
      <w:r w:rsidR="00934453" w:rsidRPr="00932A72">
        <w:rPr>
          <w:rStyle w:val="00Text"/>
          <w:rFonts w:asciiTheme="minorEastAsia"/>
        </w:rPr>
        <w:t>為，于偽翻。</w:t>
      </w:r>
      <w:r w:rsidR="00934453" w:rsidRPr="00932A72">
        <w:rPr>
          <w:rFonts w:asciiTheme="minorEastAsia"/>
        </w:rPr>
        <w:t>諸部皆諫曰︰</w:t>
      </w:r>
      <w:r w:rsidR="000232D5">
        <w:rPr>
          <w:rFonts w:asciiTheme="minorEastAsia"/>
        </w:rPr>
        <w:t>「</w:t>
      </w:r>
      <w:r w:rsidR="00934453" w:rsidRPr="00932A72">
        <w:rPr>
          <w:rFonts w:asciiTheme="minorEastAsia"/>
        </w:rPr>
        <w:t>新得西方，宜且留鎭撫。今據捨之遠去，西突厥必來取其故地。</w:t>
      </w:r>
      <w:r w:rsidR="000232D5">
        <w:rPr>
          <w:rFonts w:asciiTheme="minorEastAsia"/>
        </w:rPr>
        <w:t>」</w:t>
      </w:r>
      <w:r w:rsidR="00934453" w:rsidRPr="00932A72">
        <w:rPr>
          <w:rFonts w:asciiTheme="minorEastAsia"/>
        </w:rPr>
        <w:t>社爾不從，擊薛延陀於磧北，連兵百餘日。會咥利失可汗立，</w:t>
      </w:r>
      <w:r w:rsidR="00934453" w:rsidRPr="00932A72">
        <w:rPr>
          <w:rStyle w:val="00Text"/>
          <w:rFonts w:asciiTheme="minorEastAsia"/>
        </w:rPr>
        <w:t>見上八年。</w:t>
      </w:r>
      <w:r w:rsidR="00934453" w:rsidRPr="00932A72">
        <w:rPr>
          <w:rFonts w:asciiTheme="minorEastAsia"/>
        </w:rPr>
        <w:t>社爾之衆苦於久役，多棄社爾逃歸。</w:t>
      </w:r>
      <w:r w:rsidR="00934453" w:rsidRPr="00932A72">
        <w:rPr>
          <w:rStyle w:val="00Text"/>
          <w:rFonts w:asciiTheme="minorEastAsia"/>
        </w:rPr>
        <w:t>逃歸咥利失。</w:t>
      </w:r>
      <w:r w:rsidR="00934453" w:rsidRPr="00932A72">
        <w:rPr>
          <w:rFonts w:asciiTheme="minorEastAsia"/>
        </w:rPr>
        <w:t>薛延陀縱兵擊之，社爾大敗，走保高昌，其舊兵在者纔萬餘家，又畏西突厥之逼，遂帥衆來阪。</w:t>
      </w:r>
      <w:r w:rsidR="00934453" w:rsidRPr="00932A72">
        <w:rPr>
          <w:rStyle w:val="00Text"/>
          <w:rFonts w:asciiTheme="minorEastAsia"/>
        </w:rPr>
        <w:t>帥，讀曰率。降，戶江翻。</w:t>
      </w:r>
      <w:r w:rsidR="00934453" w:rsidRPr="00932A72">
        <w:rPr>
          <w:rFonts w:asciiTheme="minorEastAsia"/>
        </w:rPr>
        <w:t>敕處其部落於靈州之北，</w:t>
      </w:r>
      <w:r w:rsidR="00934453" w:rsidRPr="00932A72">
        <w:rPr>
          <w:rStyle w:val="00Text"/>
          <w:rFonts w:asciiTheme="minorEastAsia"/>
        </w:rPr>
        <w:t>處，昌呂翻。</w:t>
      </w:r>
      <w:r w:rsidR="00934453" w:rsidRPr="00932A72">
        <w:rPr>
          <w:rFonts w:asciiTheme="minorEastAsia"/>
        </w:rPr>
        <w:t>留社爾於長安，尚皇妹南陽長公主，</w:t>
      </w:r>
      <w:r w:rsidR="00934453" w:rsidRPr="00932A72">
        <w:rPr>
          <w:rStyle w:val="00Text"/>
          <w:rFonts w:asciiTheme="minorEastAsia"/>
        </w:rPr>
        <w:t>新、舊書皆作</w:t>
      </w:r>
      <w:r w:rsidR="000232D5">
        <w:rPr>
          <w:rStyle w:val="00Text"/>
          <w:rFonts w:asciiTheme="minorEastAsia"/>
        </w:rPr>
        <w:t>「</w:t>
      </w:r>
      <w:r w:rsidR="00934453" w:rsidRPr="00932A72">
        <w:rPr>
          <w:rStyle w:val="00Text"/>
          <w:rFonts w:asciiTheme="minorEastAsia"/>
        </w:rPr>
        <w:t>衡陽長公主</w:t>
      </w:r>
      <w:r w:rsidR="000232D5">
        <w:rPr>
          <w:rStyle w:val="00Text"/>
          <w:rFonts w:asciiTheme="minorEastAsia"/>
        </w:rPr>
        <w:t>」</w:t>
      </w:r>
      <w:r w:rsidR="00934453" w:rsidRPr="00932A72">
        <w:rPr>
          <w:rStyle w:val="00Text"/>
          <w:rFonts w:asciiTheme="minorEastAsia"/>
        </w:rPr>
        <w:t>。陽長，知兩翻。</w:t>
      </w:r>
      <w:r w:rsidR="00934453" w:rsidRPr="00932A72">
        <w:rPr>
          <w:rFonts w:asciiTheme="minorEastAsia"/>
        </w:rPr>
        <w:t>典屯兵於苑內。</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癸丑，徙趙王元景為荊王，魯王元昌為漢王，鄭王元禮為徐王，徐王元嘉為韓王，荊王元則為彭王，滕王元懿為鄭王，吳王元軌為霍王，豳王元鳳為虢王，陳王元慶為道王，魏王靈夔為燕王，</w:t>
      </w:r>
      <w:r w:rsidR="00934453" w:rsidRPr="00932A72">
        <w:rPr>
          <w:rStyle w:val="00Text"/>
          <w:rFonts w:asciiTheme="minorEastAsia"/>
        </w:rPr>
        <w:t>自此以上皆皇弟也。</w:t>
      </w:r>
      <w:r w:rsidR="00934453" w:rsidRPr="00932A72">
        <w:rPr>
          <w:rFonts w:asciiTheme="minorEastAsia"/>
        </w:rPr>
        <w:t>蜀王恪為吳王，越王泰為魏王，燕王祐為齊王，梁王愔為蜀王，郯王惲為蔣王，漢王貞為越王，申王愼為紀王。</w:t>
      </w:r>
      <w:r w:rsidR="00934453" w:rsidRPr="00932A72">
        <w:rPr>
          <w:rStyle w:val="00Text"/>
          <w:rFonts w:asciiTheme="minorEastAsia"/>
        </w:rPr>
        <w:t>自恪以下皇子也。燕，因肩翻。愔，於今翻。郯，音談。惲，於粉翻。</w:t>
      </w:r>
    </w:p>
    <w:p w:rsidR="00934453" w:rsidRPr="00932A72" w:rsidRDefault="00934453" w:rsidP="0013378F">
      <w:pPr>
        <w:rPr>
          <w:rFonts w:asciiTheme="minorEastAsia"/>
        </w:rPr>
      </w:pPr>
      <w:r w:rsidRPr="00932A72">
        <w:rPr>
          <w:rFonts w:asciiTheme="minorEastAsia"/>
        </w:rPr>
        <w:t>二月，乙丑，以元景為荊州都督，元昌為梁州都督，元禮為徐州都督，元嘉為潞州都督，元則為遂州都督，靈夔為幽州都督，恪為潭州都督，泰為相州都督，祐為齊州都督，愔為益州都督，惲為安州都督，貞為揚州都督。泰不之官，以金紫光大夫張亮</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亮</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為長史</w:t>
      </w:r>
      <w:r w:rsidR="000232D5">
        <w:rPr>
          <w:rStyle w:val="00Text"/>
          <w:rFonts w:asciiTheme="minorEastAsia"/>
        </w:rPr>
        <w:t>」</w:t>
      </w:r>
      <w:r w:rsidRPr="00932A72">
        <w:rPr>
          <w:rStyle w:val="00Text"/>
          <w:rFonts w:asciiTheme="minorEastAsia"/>
        </w:rPr>
        <w:t>三字；乙十一行本同。</w:t>
      </w:r>
      <w:r w:rsidR="000232D5">
        <w:rPr>
          <w:rStyle w:val="00Text"/>
          <w:rFonts w:asciiTheme="minorEastAsia"/>
        </w:rPr>
        <w:t>』</w:t>
      </w:r>
      <w:r w:rsidRPr="00932A72">
        <w:rPr>
          <w:rFonts w:asciiTheme="minorEastAsia"/>
        </w:rPr>
        <w:t>行都督事。</w:t>
      </w:r>
      <w:r w:rsidRPr="00932A72">
        <w:rPr>
          <w:rStyle w:val="00Text"/>
          <w:rFonts w:asciiTheme="minorEastAsia"/>
        </w:rPr>
        <w:t>唐制，凡注官，階卑而擬高者則曰守，階高而擬卑則曰行。今張亮行都督事，乃用宋、齊諸王典方面置行事之例，與注官之行不同。</w:t>
      </w:r>
      <w:r w:rsidRPr="00932A72">
        <w:rPr>
          <w:rFonts w:asciiTheme="minorEastAsia"/>
        </w:rPr>
        <w:t>上以泰好文學，</w:t>
      </w:r>
      <w:r w:rsidRPr="00932A72">
        <w:rPr>
          <w:rStyle w:val="00Text"/>
          <w:rFonts w:asciiTheme="minorEastAsia"/>
        </w:rPr>
        <w:t>好，呼到翻。</w:t>
      </w:r>
      <w:r w:rsidRPr="00932A72">
        <w:rPr>
          <w:rFonts w:asciiTheme="minorEastAsia"/>
        </w:rPr>
        <w:t>禮士大夫，特命於其其別置文學館，聽自引召學士。</w:t>
      </w:r>
      <w:r w:rsidRPr="00932A72">
        <w:rPr>
          <w:rStyle w:val="00Text"/>
          <w:rFonts w:asciiTheme="minorEastAsia"/>
        </w:rPr>
        <w:t>為泰圖東宮張本。</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三月，丁酉，吐谷渾王諾曷鉢遣使請頒曆，行年號，遣子弟入侍，並從之。</w:t>
      </w:r>
      <w:r w:rsidR="00934453" w:rsidRPr="00932A72">
        <w:rPr>
          <w:rStyle w:val="00Text"/>
          <w:rFonts w:asciiTheme="minorEastAsia"/>
        </w:rPr>
        <w:t>使，疏吏翻。</w:t>
      </w:r>
      <w:r w:rsidR="00934453" w:rsidRPr="00932A72">
        <w:rPr>
          <w:rFonts w:asciiTheme="minorEastAsia"/>
        </w:rPr>
        <w:t>丁未，以諾曷鉢為河源郡王、烏地也拔勤豆可汗。</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癸丑，諸王之藩，上與之別曰︰</w:t>
      </w:r>
      <w:r w:rsidR="000232D5">
        <w:rPr>
          <w:rFonts w:asciiTheme="minorEastAsia"/>
        </w:rPr>
        <w:t>「</w:t>
      </w:r>
      <w:r w:rsidR="00934453" w:rsidRPr="00932A72">
        <w:rPr>
          <w:rFonts w:asciiTheme="minorEastAsia"/>
        </w:rPr>
        <w:t>兄弟之情，豈不欲常共處邪！但以天下之重，不得不爾。諸子尚可復有，兄弟不可復得。</w:t>
      </w:r>
      <w:r w:rsidR="000232D5">
        <w:rPr>
          <w:rFonts w:asciiTheme="minorEastAsia"/>
        </w:rPr>
        <w:t>」</w:t>
      </w:r>
      <w:r w:rsidR="00934453" w:rsidRPr="00932A72">
        <w:rPr>
          <w:rStyle w:val="00Text"/>
          <w:rFonts w:asciiTheme="minorEastAsia"/>
        </w:rPr>
        <w:t>處，昌呂翻。復，扶又翻。</w:t>
      </w:r>
      <w:r w:rsidR="00934453" w:rsidRPr="00932A72">
        <w:rPr>
          <w:rFonts w:asciiTheme="minorEastAsia"/>
        </w:rPr>
        <w:t>因流涕嗚咽不能止。</w:t>
      </w:r>
      <w:r w:rsidR="00934453" w:rsidRPr="00932A72">
        <w:rPr>
          <w:rStyle w:val="00Text"/>
          <w:rFonts w:asciiTheme="minorEastAsia"/>
        </w:rPr>
        <w:t>上之流涕嗚咽者，抑思建成、元吉之事乎？</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夏，六月，壬申，以溫彥博為右僕射，太常卿楊師道為侍中。</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侍中魏徵屢以目疾求為散官，</w:t>
      </w:r>
      <w:r w:rsidR="00934453" w:rsidRPr="00932A72">
        <w:rPr>
          <w:rStyle w:val="00Text"/>
          <w:rFonts w:asciiTheme="minorEastAsia"/>
        </w:rPr>
        <w:t>散，悉亶翻。</w:t>
      </w:r>
      <w:r w:rsidR="00934453" w:rsidRPr="00932A72">
        <w:rPr>
          <w:rFonts w:asciiTheme="minorEastAsia"/>
        </w:rPr>
        <w:t>上不得已，以徵為特進，仍知門下事，</w:t>
      </w:r>
      <w:r w:rsidR="00934453" w:rsidRPr="00932A72">
        <w:rPr>
          <w:rStyle w:val="00Text"/>
          <w:rFonts w:asciiTheme="minorEastAsia"/>
        </w:rPr>
        <w:t>雖不居侍中之職，猶令知門下事。</w:t>
      </w:r>
      <w:r w:rsidR="00934453" w:rsidRPr="00932A72">
        <w:rPr>
          <w:rFonts w:asciiTheme="minorEastAsia"/>
        </w:rPr>
        <w:t>朝章國典，參議得失，</w:t>
      </w:r>
      <w:r w:rsidR="00934453" w:rsidRPr="00932A72">
        <w:rPr>
          <w:rStyle w:val="00Text"/>
          <w:rFonts w:asciiTheme="minorEastAsia"/>
        </w:rPr>
        <w:t>朝，直遙翻。</w:t>
      </w:r>
      <w:r w:rsidR="00934453" w:rsidRPr="00932A72">
        <w:rPr>
          <w:rFonts w:asciiTheme="minorEastAsia"/>
        </w:rPr>
        <w:t>徒流以上罪，詳事聞奏；其祿賜、吏卒並同職事。</w:t>
      </w:r>
      <w:r w:rsidR="00934453" w:rsidRPr="00932A72">
        <w:rPr>
          <w:rStyle w:val="00Text"/>
          <w:rFonts w:asciiTheme="minorEastAsia"/>
        </w:rPr>
        <w:t>特進，散官也。祿賜、吏卒同職事官，所以優賢也。</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長孫皇后性仁孝儉素，好讀書，常與上從容商略古事，</w:t>
      </w:r>
      <w:r w:rsidR="00934453" w:rsidRPr="00932A72">
        <w:rPr>
          <w:rStyle w:val="00Text"/>
          <w:rFonts w:asciiTheme="minorEastAsia"/>
        </w:rPr>
        <w:t>好，呼到翻。從，千容翻。</w:t>
      </w:r>
      <w:r w:rsidR="00934453" w:rsidRPr="00932A72">
        <w:rPr>
          <w:rFonts w:asciiTheme="minorEastAsia"/>
        </w:rPr>
        <w:t>因而獻替，裨益弘多。上或以非罪譴怒宮人，后亦陽怒，請自推鞫，因命囚繫，俟上怒息，徐為申理，由是宮壼之中，刑無枉濫。豫章公主早喪其母，后收養之，慈愛逾於所生。</w:t>
      </w:r>
      <w:r w:rsidR="00934453" w:rsidRPr="00932A72">
        <w:rPr>
          <w:rStyle w:val="00Text"/>
          <w:rFonts w:asciiTheme="minorEastAsia"/>
        </w:rPr>
        <w:t>豫章公主，上女也，後下嫁唐義識。為，于偽翻。壼，苦本翻。喪，息浪翻。</w:t>
      </w:r>
      <w:r w:rsidR="00934453" w:rsidRPr="00932A72">
        <w:rPr>
          <w:rFonts w:asciiTheme="minorEastAsia"/>
        </w:rPr>
        <w:t>妃嬪以下有疾，后親撫視，輟己之藥膳以資之，宮中無不愛戴。訓諸子，常以謙儉為先，太子乳母遂安夫人</w:t>
      </w:r>
      <w:r w:rsidR="00934453" w:rsidRPr="00932A72">
        <w:rPr>
          <w:rStyle w:val="00Text"/>
          <w:rFonts w:asciiTheme="minorEastAsia"/>
        </w:rPr>
        <w:t>唐制，太子乳母封郡夫人。睦州，遂安郡。</w:t>
      </w:r>
      <w:r w:rsidR="00934453" w:rsidRPr="00932A72">
        <w:rPr>
          <w:rFonts w:asciiTheme="minorEastAsia"/>
        </w:rPr>
        <w:t>嘗白后，以東宮器用少，請奏益之。</w:t>
      </w:r>
      <w:r w:rsidR="00934453" w:rsidRPr="00932A72">
        <w:rPr>
          <w:rStyle w:val="00Text"/>
          <w:rFonts w:asciiTheme="minorEastAsia"/>
        </w:rPr>
        <w:t>少，詩沼翻。</w:t>
      </w:r>
      <w:r w:rsidR="00934453" w:rsidRPr="00932A72">
        <w:rPr>
          <w:rFonts w:asciiTheme="minorEastAsia"/>
        </w:rPr>
        <w:t>后不許，曰︰</w:t>
      </w:r>
      <w:r w:rsidR="000232D5">
        <w:rPr>
          <w:rFonts w:asciiTheme="minorEastAsia"/>
        </w:rPr>
        <w:t>「</w:t>
      </w:r>
      <w:r w:rsidR="00934453" w:rsidRPr="00932A72">
        <w:rPr>
          <w:rFonts w:asciiTheme="minorEastAsia"/>
        </w:rPr>
        <w:t>為太子，患在德不立，名不揚，何患無器用邪！</w:t>
      </w:r>
      <w:r w:rsidR="000232D5">
        <w:rPr>
          <w:rFonts w:asciiTheme="minorEastAsia"/>
        </w:rPr>
        <w:t>」</w:t>
      </w:r>
    </w:p>
    <w:p w:rsidR="00934453" w:rsidRPr="00932A72" w:rsidRDefault="00934453" w:rsidP="0013378F">
      <w:pPr>
        <w:rPr>
          <w:rFonts w:asciiTheme="minorEastAsia"/>
        </w:rPr>
      </w:pPr>
      <w:r w:rsidRPr="00932A72">
        <w:rPr>
          <w:rFonts w:asciiTheme="minorEastAsia"/>
        </w:rPr>
        <w:t>上得疾，累年不愈，后侍奉，晝夜不離側。</w:t>
      </w:r>
      <w:r w:rsidRPr="00932A72">
        <w:rPr>
          <w:rStyle w:val="00Text"/>
          <w:rFonts w:asciiTheme="minorEastAsia"/>
        </w:rPr>
        <w:t>離，力智翻。</w:t>
      </w:r>
      <w:r w:rsidRPr="00932A72">
        <w:rPr>
          <w:rFonts w:asciiTheme="minorEastAsia"/>
        </w:rPr>
        <w:t>常繫毒藥於衣帶，曰︰</w:t>
      </w:r>
      <w:r w:rsidR="000232D5">
        <w:rPr>
          <w:rFonts w:asciiTheme="minorEastAsia"/>
        </w:rPr>
        <w:t>「</w:t>
      </w:r>
      <w:r w:rsidRPr="00932A72">
        <w:rPr>
          <w:rFonts w:asciiTheme="minorEastAsia"/>
        </w:rPr>
        <w:t>若有不諱，義不獨生。</w:t>
      </w:r>
      <w:r w:rsidR="000232D5">
        <w:rPr>
          <w:rFonts w:asciiTheme="minorEastAsia"/>
        </w:rPr>
        <w:t>」</w:t>
      </w:r>
      <w:r w:rsidRPr="00932A72">
        <w:rPr>
          <w:rFonts w:asciiTheme="minorEastAsia"/>
        </w:rPr>
        <w:t>后素有氣疾，前年從上幸九成宮，柴紹等中夕告變，上擐甲出閤問狀，后扶疾以從，</w:t>
      </w:r>
      <w:r w:rsidRPr="00932A72">
        <w:rPr>
          <w:rStyle w:val="00Text"/>
          <w:rFonts w:asciiTheme="minorEastAsia"/>
        </w:rPr>
        <w:t>擐，音宦；從，才用翻。</w:t>
      </w:r>
      <w:r w:rsidRPr="00932A72">
        <w:rPr>
          <w:rFonts w:asciiTheme="minorEastAsia"/>
        </w:rPr>
        <w:t>左右止之，后曰︰</w:t>
      </w:r>
      <w:r w:rsidR="000232D5">
        <w:rPr>
          <w:rFonts w:asciiTheme="minorEastAsia"/>
        </w:rPr>
        <w:t>「</w:t>
      </w:r>
      <w:r w:rsidRPr="00932A72">
        <w:rPr>
          <w:rFonts w:asciiTheme="minorEastAsia"/>
        </w:rPr>
        <w:t>上旣震驚，吾何心自安！</w:t>
      </w:r>
      <w:r w:rsidR="000232D5">
        <w:rPr>
          <w:rFonts w:asciiTheme="minorEastAsia"/>
        </w:rPr>
        <w:t>」</w:t>
      </w:r>
      <w:r w:rsidRPr="00932A72">
        <w:rPr>
          <w:rFonts w:asciiTheme="minorEastAsia"/>
        </w:rPr>
        <w:t>由是疾遂甚。太子言於后曰︰</w:t>
      </w:r>
      <w:r w:rsidR="000232D5">
        <w:rPr>
          <w:rFonts w:asciiTheme="minorEastAsia"/>
        </w:rPr>
        <w:t>「</w:t>
      </w:r>
      <w:r w:rsidRPr="00932A72">
        <w:rPr>
          <w:rFonts w:asciiTheme="minorEastAsia"/>
        </w:rPr>
        <w:t>醫藥備盡而疾不瘳，</w:t>
      </w:r>
      <w:r w:rsidRPr="00932A72">
        <w:rPr>
          <w:rStyle w:val="00Text"/>
          <w:rFonts w:asciiTheme="minorEastAsia"/>
        </w:rPr>
        <w:t>瘳，丑留翻。</w:t>
      </w:r>
      <w:r w:rsidRPr="00932A72">
        <w:rPr>
          <w:rFonts w:asciiTheme="minorEastAsia"/>
        </w:rPr>
        <w:t>請奏赦罪人及度人入道，庶獲冥福。</w:t>
      </w:r>
      <w:r w:rsidR="000232D5">
        <w:rPr>
          <w:rFonts w:asciiTheme="minorEastAsia"/>
        </w:rPr>
        <w:t>」</w:t>
      </w:r>
      <w:r w:rsidRPr="00932A72">
        <w:rPr>
          <w:rFonts w:asciiTheme="minorEastAsia"/>
        </w:rPr>
        <w:t>后曰︰</w:t>
      </w:r>
      <w:r w:rsidR="000232D5">
        <w:rPr>
          <w:rFonts w:asciiTheme="minorEastAsia"/>
        </w:rPr>
        <w:t>「</w:t>
      </w:r>
      <w:r w:rsidRPr="00932A72">
        <w:rPr>
          <w:rFonts w:asciiTheme="minorEastAsia"/>
        </w:rPr>
        <w:t>死生有命，非智力所移。若為善有福，則吾不為惡；如其不然，妄求何益！赦者國之大事，不可數下。</w:t>
      </w:r>
      <w:r w:rsidRPr="00932A72">
        <w:rPr>
          <w:rStyle w:val="00Text"/>
          <w:rFonts w:asciiTheme="minorEastAsia"/>
        </w:rPr>
        <w:t>數，所角翻。</w:t>
      </w:r>
      <w:r w:rsidRPr="00932A72">
        <w:rPr>
          <w:rFonts w:asciiTheme="minorEastAsia"/>
        </w:rPr>
        <w:t>道、釋異端之敎，蠹國病民，皆上素所不為，柰何以吾一婦人使上為所不為乎！必行汝言，吾不如速死！</w:t>
      </w:r>
      <w:r w:rsidR="000232D5">
        <w:rPr>
          <w:rFonts w:asciiTheme="minorEastAsia"/>
        </w:rPr>
        <w:t>」</w:t>
      </w:r>
      <w:r w:rsidRPr="00932A72">
        <w:rPr>
          <w:rFonts w:asciiTheme="minorEastAsia"/>
        </w:rPr>
        <w:t>太子不敢奏，私以語房玄齡，</w:t>
      </w:r>
      <w:r w:rsidRPr="00932A72">
        <w:rPr>
          <w:rStyle w:val="00Text"/>
          <w:rFonts w:asciiTheme="minorEastAsia"/>
        </w:rPr>
        <w:t>語，牛倨翻。</w:t>
      </w:r>
      <w:r w:rsidRPr="00932A72">
        <w:rPr>
          <w:rFonts w:asciiTheme="minorEastAsia"/>
        </w:rPr>
        <w:t>玄齡白上，上哀之，欲為之赦，</w:t>
      </w:r>
      <w:r w:rsidRPr="00932A72">
        <w:rPr>
          <w:rStyle w:val="00Text"/>
          <w:rFonts w:asciiTheme="minorEastAsia"/>
        </w:rPr>
        <w:t>為，于偽翻。</w:t>
      </w:r>
      <w:r w:rsidRPr="00932A72">
        <w:rPr>
          <w:rFonts w:asciiTheme="minorEastAsia"/>
        </w:rPr>
        <w:t>后固止之。</w:t>
      </w:r>
    </w:p>
    <w:p w:rsidR="00934453" w:rsidRPr="00932A72" w:rsidRDefault="00934453" w:rsidP="0013378F">
      <w:pPr>
        <w:rPr>
          <w:rFonts w:asciiTheme="minorEastAsia"/>
        </w:rPr>
      </w:pPr>
      <w:r w:rsidRPr="00932A72">
        <w:rPr>
          <w:rFonts w:asciiTheme="minorEastAsia"/>
        </w:rPr>
        <w:t>及疾篤，與上訣。時房玄齡以譴歸第，后言於上曰︰</w:t>
      </w:r>
      <w:r w:rsidR="000232D5">
        <w:rPr>
          <w:rFonts w:asciiTheme="minorEastAsia"/>
        </w:rPr>
        <w:t>「</w:t>
      </w:r>
      <w:r w:rsidRPr="00932A72">
        <w:rPr>
          <w:rFonts w:asciiTheme="minorEastAsia"/>
        </w:rPr>
        <w:t>玄齡事陛下久，小心愼密，奇謀祕計，未嘗宣泄，茍無大故，願勿棄之。妾之本宗，因緣葭莩，以致祿位，</w:t>
      </w:r>
      <w:r w:rsidRPr="00932A72">
        <w:rPr>
          <w:rStyle w:val="00Text"/>
          <w:rFonts w:asciiTheme="minorEastAsia"/>
        </w:rPr>
        <w:t>漢書曰︰非有葭莩之親。張晏曰︰葭，蘆葉也。莩，葉裏白皮也。晉灼曰︰莩，葭裏之白皮也。皆取喻於輕薄也。師古曰︰葭，蘆也。莩者，其筩中白皮至薄者也。葭莩喻著。莩，音孚。張言葉裏白皮，非也。</w:t>
      </w:r>
      <w:r w:rsidRPr="00932A72">
        <w:rPr>
          <w:rFonts w:asciiTheme="minorEastAsia"/>
        </w:rPr>
        <w:t>旣非德舉，易致顚危，欲使其子孫保全，愼勿處之權要，但以外戚奉朝請足矣。</w:t>
      </w:r>
      <w:r w:rsidRPr="00932A72">
        <w:rPr>
          <w:rStyle w:val="00Text"/>
          <w:rFonts w:asciiTheme="minorEastAsia"/>
        </w:rPr>
        <w:t>以無忌之賢不能自保，則后之所慮為深遠矣。易，以豉翻。處，昌呂翻。朝，直遙翻。</w:t>
      </w:r>
      <w:r w:rsidRPr="00932A72">
        <w:rPr>
          <w:rFonts w:asciiTheme="minorEastAsia"/>
        </w:rPr>
        <w:t>妾生無益於人，不可以死害人，</w:t>
      </w:r>
      <w:r w:rsidRPr="00932A72">
        <w:rPr>
          <w:rStyle w:val="00Text"/>
          <w:rFonts w:asciiTheme="minorEastAsia"/>
        </w:rPr>
        <w:t>用記·檀弓成子高語意。</w:t>
      </w:r>
      <w:r w:rsidRPr="00932A72">
        <w:rPr>
          <w:rFonts w:asciiTheme="minorEastAsia"/>
        </w:rPr>
        <w:t>願勿以丘壟勞費天下，但因山為墳，器用瓦木而已。仍願陛下親君子，遠小人，納忠諫，屛讒慝，省作役，止遊畋，</w:t>
      </w:r>
      <w:r w:rsidRPr="00932A72">
        <w:rPr>
          <w:rStyle w:val="00Text"/>
          <w:rFonts w:asciiTheme="minorEastAsia"/>
        </w:rPr>
        <w:t>遠，于願翻。屛，必郢翻。</w:t>
      </w:r>
      <w:r w:rsidRPr="00932A72">
        <w:rPr>
          <w:rFonts w:asciiTheme="minorEastAsia"/>
        </w:rPr>
        <w:t>妾雖沒於九泉，誠無所恨。兒女輩不必令來，見其悲哀，徒亂人意。</w:t>
      </w:r>
      <w:r w:rsidR="000232D5">
        <w:rPr>
          <w:rFonts w:asciiTheme="minorEastAsia"/>
        </w:rPr>
        <w:t>」</w:t>
      </w:r>
      <w:r w:rsidRPr="00932A72">
        <w:rPr>
          <w:rFonts w:asciiTheme="minorEastAsia"/>
        </w:rPr>
        <w:t>因取衣中毒藥以示上曰︰</w:t>
      </w:r>
      <w:r w:rsidR="000232D5">
        <w:rPr>
          <w:rFonts w:asciiTheme="minorEastAsia"/>
        </w:rPr>
        <w:t>「</w:t>
      </w:r>
      <w:r w:rsidRPr="00932A72">
        <w:rPr>
          <w:rFonts w:asciiTheme="minorEastAsia"/>
        </w:rPr>
        <w:t>妾於陛下不豫之日，誓以死從乘輿，不能當呂后之地耳。</w:t>
      </w:r>
      <w:r w:rsidR="000232D5">
        <w:rPr>
          <w:rFonts w:asciiTheme="minorEastAsia"/>
        </w:rPr>
        <w:t>」</w:t>
      </w:r>
      <w:r w:rsidRPr="00932A72">
        <w:rPr>
          <w:rStyle w:val="00Text"/>
          <w:rFonts w:asciiTheme="minorEastAsia"/>
        </w:rPr>
        <w:t>呂后事見漢紀。乘，繩證翻。</w:t>
      </w:r>
      <w:r w:rsidRPr="00932A72">
        <w:rPr>
          <w:rFonts w:asciiTheme="minorEastAsia"/>
        </w:rPr>
        <w:t>己卯，崩于立政殿。</w:t>
      </w:r>
      <w:r w:rsidRPr="00932A72">
        <w:rPr>
          <w:rStyle w:val="00Text"/>
          <w:rFonts w:asciiTheme="minorEastAsia"/>
        </w:rPr>
        <w:t>閣本太極宮圖︰東上閤門之東有萬春殿，萬春殿之東有立政殿。唐六典︰太極殿之北有兩儀殿，兩儀殿之東曰萬春殿。兩儀之左曰獻春門，獻春門之左曰立政門，其內曰立政殿。</w:t>
      </w:r>
    </w:p>
    <w:p w:rsidR="00934453" w:rsidRPr="00932A72" w:rsidRDefault="00934453" w:rsidP="0013378F">
      <w:pPr>
        <w:rPr>
          <w:rFonts w:asciiTheme="minorEastAsia"/>
        </w:rPr>
      </w:pPr>
      <w:r w:rsidRPr="00932A72">
        <w:rPr>
          <w:rFonts w:asciiTheme="minorEastAsia"/>
        </w:rPr>
        <w:t>后嘗采自古婦人得失事為女則三十卷，又嘗著論駮漢明德馬后以不能抑退外親，使當朝貴盛，徒戒其車如流水馬如龍，</w:t>
      </w:r>
      <w:r w:rsidRPr="00932A72">
        <w:rPr>
          <w:rStyle w:val="00Text"/>
          <w:rFonts w:asciiTheme="minorEastAsia"/>
        </w:rPr>
        <w:t>見四十六卷漢章帝建初二年。駮，北角翻。朝，直遙翻。</w:t>
      </w:r>
      <w:r w:rsidRPr="00932A72">
        <w:rPr>
          <w:rFonts w:asciiTheme="minorEastAsia"/>
        </w:rPr>
        <w:t>是開其禍敗之源而防其末流也。及崩，宮司幷女則奏之，</w:t>
      </w:r>
      <w:r w:rsidRPr="00932A72">
        <w:rPr>
          <w:rStyle w:val="00Text"/>
          <w:rFonts w:asciiTheme="minorEastAsia"/>
        </w:rPr>
        <w:t>唐內職，有宮正，糾</w:t>
      </w:r>
      <w:r w:rsidRPr="00932A72">
        <w:rPr>
          <w:rStyle w:val="00Text"/>
          <w:rFonts w:asciiTheme="minorEastAsia"/>
          <w:noProof/>
        </w:rPr>
        <w:drawing>
          <wp:inline distT="0" distB="0" distL="0" distR="0" wp14:anchorId="6F5941CE" wp14:editId="4E3E6BDA">
            <wp:extent cx="114300" cy="114300"/>
            <wp:effectExtent l="0" t="0" r="0" b="0"/>
            <wp:docPr id="328" name="image19751.gif" descr="image197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51.gif" descr="image19751.gif"/>
                    <pic:cNvPicPr/>
                  </pic:nvPicPr>
                  <pic:blipFill>
                    <a:blip r:embed="rId38"/>
                    <a:stretch>
                      <a:fillRect/>
                    </a:stretch>
                  </pic:blipFill>
                  <pic:spPr>
                    <a:xfrm>
                      <a:off x="0" y="0"/>
                      <a:ext cx="114300" cy="114300"/>
                    </a:xfrm>
                    <a:prstGeom prst="rect">
                      <a:avLst/>
                    </a:prstGeom>
                  </pic:spPr>
                </pic:pic>
              </a:graphicData>
            </a:graphic>
          </wp:inline>
        </w:drawing>
      </w:r>
      <w:r w:rsidRPr="00932A72">
        <w:rPr>
          <w:rStyle w:val="00Text"/>
          <w:rFonts w:asciiTheme="minorEastAsia"/>
        </w:rPr>
        <w:t>失。</w:t>
      </w:r>
      <w:r w:rsidR="000232D5">
        <w:rPr>
          <w:rStyle w:val="00Text"/>
          <w:rFonts w:asciiTheme="minorEastAsia"/>
        </w:rPr>
        <w:t>『</w:t>
      </w:r>
      <w:r w:rsidRPr="00932A72">
        <w:rPr>
          <w:rStyle w:val="00Text"/>
          <w:rFonts w:asciiTheme="minorEastAsia"/>
        </w:rPr>
        <w:t>鄒︰</w:t>
      </w:r>
      <w:r w:rsidRPr="00932A72">
        <w:rPr>
          <w:rStyle w:val="00Text"/>
          <w:rFonts w:asciiTheme="minorEastAsia"/>
          <w:noProof/>
        </w:rPr>
        <w:drawing>
          <wp:inline distT="0" distB="0" distL="0" distR="0" wp14:anchorId="4BBC7950" wp14:editId="1886DA37">
            <wp:extent cx="114300" cy="114300"/>
            <wp:effectExtent l="0" t="0" r="0" b="0"/>
            <wp:docPr id="329" name="image19751.gif" descr="image197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51.gif" descr="image19751.gif"/>
                    <pic:cNvPicPr/>
                  </pic:nvPicPr>
                  <pic:blipFill>
                    <a:blip r:embed="rId38"/>
                    <a:stretch>
                      <a:fillRect/>
                    </a:stretch>
                  </pic:blipFill>
                  <pic:spPr>
                    <a:xfrm>
                      <a:off x="0" y="0"/>
                      <a:ext cx="114300" cy="114300"/>
                    </a:xfrm>
                    <a:prstGeom prst="rect">
                      <a:avLst/>
                    </a:prstGeom>
                  </pic:spPr>
                </pic:pic>
              </a:graphicData>
            </a:graphic>
          </wp:inline>
        </w:drawing>
      </w:r>
      <w:r w:rsidRPr="00932A72">
        <w:rPr>
          <w:rStyle w:val="00Text"/>
          <w:rFonts w:asciiTheme="minorEastAsia"/>
        </w:rPr>
        <w:t>，廣韻︰俗愆字。愆，廣韻︰去乾切。說文︰過也。</w:t>
      </w:r>
      <w:r w:rsidR="000232D5">
        <w:rPr>
          <w:rStyle w:val="00Text"/>
          <w:rFonts w:asciiTheme="minorEastAsia"/>
        </w:rPr>
        <w:t>』</w:t>
      </w:r>
      <w:r w:rsidRPr="00932A72">
        <w:rPr>
          <w:rStyle w:val="00Text"/>
          <w:rFonts w:asciiTheme="minorEastAsia"/>
        </w:rPr>
        <w:t>彤史，記功書過。六典，尚儀局有司籍二人，掌經史敎學。奏女則者，蓋司籍也。</w:t>
      </w:r>
      <w:r w:rsidRPr="00932A72">
        <w:rPr>
          <w:rFonts w:asciiTheme="minorEastAsia"/>
        </w:rPr>
        <w:t>上覽之悲慟，以示近臣曰︰</w:t>
      </w:r>
      <w:r w:rsidR="000232D5">
        <w:rPr>
          <w:rFonts w:asciiTheme="minorEastAsia"/>
        </w:rPr>
        <w:t>「</w:t>
      </w:r>
      <w:r w:rsidRPr="00932A72">
        <w:rPr>
          <w:rFonts w:asciiTheme="minorEastAsia"/>
        </w:rPr>
        <w:t>皇后此書，足以垂範百世。</w:t>
      </w:r>
      <w:r w:rsidR="000232D5">
        <w:rPr>
          <w:rFonts w:asciiTheme="minorEastAsia"/>
        </w:rPr>
        <w:t>」</w:t>
      </w:r>
      <w:r w:rsidRPr="00932A72">
        <w:rPr>
          <w:rFonts w:asciiTheme="minorEastAsia"/>
        </w:rPr>
        <w:t>朕非不知天命而為無益之悲，但入宮不復聞規諫之言，</w:t>
      </w:r>
      <w:r w:rsidRPr="00932A72">
        <w:rPr>
          <w:rStyle w:val="00Text"/>
          <w:rFonts w:asciiTheme="minorEastAsia"/>
        </w:rPr>
        <w:t>復，扶又翻；下今復同。</w:t>
      </w:r>
      <w:r w:rsidRPr="00932A72">
        <w:rPr>
          <w:rFonts w:asciiTheme="minorEastAsia"/>
        </w:rPr>
        <w:t>失一良佐，故不能忘懷耳！</w:t>
      </w:r>
      <w:r w:rsidR="000232D5">
        <w:rPr>
          <w:rFonts w:asciiTheme="minorEastAsia"/>
        </w:rPr>
        <w:t>」</w:t>
      </w:r>
      <w:r w:rsidRPr="00932A72">
        <w:rPr>
          <w:rFonts w:asciiTheme="minorEastAsia"/>
        </w:rPr>
        <w:t>乃召房玄齡，使復其位。</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秋，八月，丙子，上謂羣臣曰︰</w:t>
      </w:r>
      <w:r w:rsidR="000232D5">
        <w:rPr>
          <w:rFonts w:asciiTheme="minorEastAsia"/>
        </w:rPr>
        <w:t>「</w:t>
      </w:r>
      <w:r w:rsidR="00934453" w:rsidRPr="00932A72">
        <w:rPr>
          <w:rFonts w:asciiTheme="minorEastAsia"/>
        </w:rPr>
        <w:t>朕開直言之路，以利國也，而比來上封事者多訐人細事，</w:t>
      </w:r>
      <w:r w:rsidR="00934453" w:rsidRPr="00932A72">
        <w:rPr>
          <w:rStyle w:val="00Text"/>
          <w:rFonts w:asciiTheme="minorEastAsia"/>
        </w:rPr>
        <w:t>比，毗至翻。上，時掌翻。訐，居謁翻。</w:t>
      </w:r>
      <w:r w:rsidR="00934453" w:rsidRPr="00932A72">
        <w:rPr>
          <w:rFonts w:asciiTheme="minorEastAsia"/>
        </w:rPr>
        <w:t>自今復有為是者，朕當以讒人罪之。</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冬，十一月，庚午，葬文德皇后於昭陵。</w:t>
      </w:r>
      <w:r w:rsidR="00934453" w:rsidRPr="00932A72">
        <w:rPr>
          <w:rFonts w:asciiTheme="minorEastAsia" w:eastAsiaTheme="minorEastAsia"/>
        </w:rPr>
        <w:t>昭陵，在京兆醴泉縣西北六十里。</w:t>
      </w:r>
      <w:r w:rsidR="00934453" w:rsidRPr="00932A72">
        <w:rPr>
          <w:rStyle w:val="01Text"/>
          <w:rFonts w:asciiTheme="minorEastAsia" w:eastAsiaTheme="minorEastAsia"/>
          <w:sz w:val="21"/>
        </w:rPr>
        <w:t>將軍段志玄、宇文士及分統士衆出肅章門。</w:t>
      </w:r>
      <w:r w:rsidR="00934453" w:rsidRPr="00932A72">
        <w:rPr>
          <w:rFonts w:asciiTheme="minorEastAsia" w:eastAsiaTheme="minorEastAsia"/>
        </w:rPr>
        <w:t>唐六典曰︰西內太極殿，次北曰朱明門，門之左曰虔化門，右曰肅章門，肅章之西曰暉政門，又曰兩儀殿，蓋古之內朝也。承天門之東曰長樂門，北入恭禮門，又北入虔化門，則宮內也。承天門之西曰永安門，北入安仁門，又北入肅章門，則宮內也。</w:t>
      </w:r>
      <w:r w:rsidR="00934453" w:rsidRPr="00932A72">
        <w:rPr>
          <w:rStyle w:val="01Text"/>
          <w:rFonts w:asciiTheme="minorEastAsia" w:eastAsiaTheme="minorEastAsia"/>
          <w:sz w:val="21"/>
        </w:rPr>
        <w:t>帝夜使宮官至二人所，士及開營內之；志玄閉門不納，曰︰</w:t>
      </w:r>
      <w:r w:rsidR="000232D5">
        <w:rPr>
          <w:rStyle w:val="01Text"/>
          <w:rFonts w:asciiTheme="minorEastAsia" w:eastAsiaTheme="minorEastAsia"/>
          <w:sz w:val="21"/>
        </w:rPr>
        <w:t>「</w:t>
      </w:r>
      <w:r w:rsidR="00934453" w:rsidRPr="00932A72">
        <w:rPr>
          <w:rStyle w:val="01Text"/>
          <w:rFonts w:asciiTheme="minorEastAsia" w:eastAsiaTheme="minorEastAsia"/>
          <w:sz w:val="21"/>
        </w:rPr>
        <w:t>軍門不可夜開。</w:t>
      </w:r>
      <w:r w:rsidR="000232D5">
        <w:rPr>
          <w:rStyle w:val="01Text"/>
          <w:rFonts w:asciiTheme="minorEastAsia" w:eastAsiaTheme="minorEastAsia"/>
          <w:sz w:val="21"/>
        </w:rPr>
        <w:t>」</w:t>
      </w:r>
      <w:r w:rsidR="00934453" w:rsidRPr="00932A72">
        <w:rPr>
          <w:rStyle w:val="01Text"/>
          <w:rFonts w:asciiTheme="minorEastAsia" w:eastAsiaTheme="minorEastAsia"/>
          <w:sz w:val="21"/>
        </w:rPr>
        <w:t>使者曰︰</w:t>
      </w:r>
      <w:r w:rsidR="000232D5">
        <w:rPr>
          <w:rStyle w:val="01Text"/>
          <w:rFonts w:asciiTheme="minorEastAsia" w:eastAsiaTheme="minorEastAsia"/>
          <w:sz w:val="21"/>
        </w:rPr>
        <w:t>「</w:t>
      </w:r>
      <w:r w:rsidR="00934453" w:rsidRPr="00932A72">
        <w:rPr>
          <w:rStyle w:val="01Text"/>
          <w:rFonts w:asciiTheme="minorEastAsia" w:eastAsiaTheme="minorEastAsia"/>
          <w:sz w:val="21"/>
        </w:rPr>
        <w:t>此有手敕。</w:t>
      </w:r>
      <w:r w:rsidR="000232D5">
        <w:rPr>
          <w:rStyle w:val="01Text"/>
          <w:rFonts w:asciiTheme="minorEastAsia" w:eastAsiaTheme="minorEastAsia"/>
          <w:sz w:val="21"/>
        </w:rPr>
        <w:t>」</w:t>
      </w:r>
      <w:r w:rsidR="00934453" w:rsidRPr="00932A72">
        <w:rPr>
          <w:rStyle w:val="01Text"/>
          <w:rFonts w:asciiTheme="minorEastAsia" w:eastAsiaTheme="minorEastAsia"/>
          <w:sz w:val="21"/>
        </w:rPr>
        <w:t>志玄曰︰</w:t>
      </w:r>
      <w:r w:rsidR="000232D5">
        <w:rPr>
          <w:rStyle w:val="01Text"/>
          <w:rFonts w:asciiTheme="minorEastAsia" w:eastAsiaTheme="minorEastAsia"/>
          <w:sz w:val="21"/>
        </w:rPr>
        <w:t>「</w:t>
      </w:r>
      <w:r w:rsidR="00934453" w:rsidRPr="00932A72">
        <w:rPr>
          <w:rStyle w:val="01Text"/>
          <w:rFonts w:asciiTheme="minorEastAsia" w:eastAsiaTheme="minorEastAsia"/>
          <w:sz w:val="21"/>
        </w:rPr>
        <w:t>夜中不辯眞偽。</w:t>
      </w:r>
      <w:r w:rsidR="000232D5">
        <w:rPr>
          <w:rStyle w:val="01Text"/>
          <w:rFonts w:asciiTheme="minorEastAsia" w:eastAsiaTheme="minorEastAsia"/>
          <w:sz w:val="21"/>
        </w:rPr>
        <w:t>」</w:t>
      </w:r>
      <w:r w:rsidR="00934453" w:rsidRPr="00932A72">
        <w:rPr>
          <w:rStyle w:val="01Text"/>
          <w:rFonts w:asciiTheme="minorEastAsia" w:eastAsiaTheme="minorEastAsia"/>
          <w:sz w:val="21"/>
        </w:rPr>
        <w:t>竟留使者至明。帝聞而歎曰︰</w:t>
      </w:r>
      <w:r w:rsidR="000232D5">
        <w:rPr>
          <w:rStyle w:val="01Text"/>
          <w:rFonts w:asciiTheme="minorEastAsia" w:eastAsiaTheme="minorEastAsia"/>
          <w:sz w:val="21"/>
        </w:rPr>
        <w:t>「</w:t>
      </w:r>
      <w:r w:rsidR="00934453" w:rsidRPr="00932A72">
        <w:rPr>
          <w:rStyle w:val="01Text"/>
          <w:rFonts w:asciiTheme="minorEastAsia" w:eastAsiaTheme="minorEastAsia"/>
          <w:sz w:val="21"/>
        </w:rPr>
        <w:t>眞將軍也！</w:t>
      </w:r>
      <w:r w:rsidR="000232D5">
        <w:rPr>
          <w:rStyle w:val="01Text"/>
          <w:rFonts w:asciiTheme="minorEastAsia" w:eastAsiaTheme="minorEastAsia"/>
          <w:sz w:val="21"/>
        </w:rPr>
        <w:t>」</w:t>
      </w:r>
    </w:p>
    <w:p w:rsidR="00934453" w:rsidRPr="00932A72" w:rsidRDefault="00934453" w:rsidP="0013378F">
      <w:pPr>
        <w:rPr>
          <w:rFonts w:asciiTheme="minorEastAsia"/>
        </w:rPr>
      </w:pPr>
      <w:r w:rsidRPr="00932A72">
        <w:rPr>
          <w:rFonts w:asciiTheme="minorEastAsia"/>
        </w:rPr>
        <w:t>帝復為文刻之石，</w:t>
      </w:r>
      <w:r w:rsidRPr="00932A72">
        <w:rPr>
          <w:rStyle w:val="00Text"/>
          <w:rFonts w:asciiTheme="minorEastAsia"/>
        </w:rPr>
        <w:t>使，疏吏翻。復，扶又翻；下復亦、亦復同。</w:t>
      </w:r>
      <w:r w:rsidRPr="00932A72">
        <w:rPr>
          <w:rFonts w:asciiTheme="minorEastAsia"/>
        </w:rPr>
        <w:t>稱</w:t>
      </w:r>
      <w:r w:rsidR="000232D5">
        <w:rPr>
          <w:rFonts w:asciiTheme="minorEastAsia"/>
        </w:rPr>
        <w:t>「</w:t>
      </w:r>
      <w:r w:rsidRPr="00932A72">
        <w:rPr>
          <w:rFonts w:asciiTheme="minorEastAsia"/>
        </w:rPr>
        <w:t>皇后節儉，遺言薄葬，以為</w:t>
      </w:r>
      <w:r w:rsidR="000232D5">
        <w:rPr>
          <w:rFonts w:asciiTheme="minorEastAsia"/>
        </w:rPr>
        <w:t>『</w:t>
      </w:r>
      <w:r w:rsidRPr="00932A72">
        <w:rPr>
          <w:rFonts w:asciiTheme="minorEastAsia"/>
        </w:rPr>
        <w:t>盜賊之心，止求珍貨，旣無珍貨，復何所求。</w:t>
      </w:r>
      <w:r w:rsidR="000232D5">
        <w:rPr>
          <w:rFonts w:asciiTheme="minorEastAsia"/>
        </w:rPr>
        <w:t>』</w:t>
      </w:r>
      <w:r w:rsidRPr="00932A72">
        <w:rPr>
          <w:rFonts w:asciiTheme="minorEastAsia"/>
        </w:rPr>
        <w:t>朕之本志，亦復如此。王者以天下為家，何必物在陵中，乃為己有。今因九嵕山為陵，</w:t>
      </w:r>
      <w:r w:rsidRPr="00932A72">
        <w:rPr>
          <w:rStyle w:val="00Text"/>
          <w:rFonts w:asciiTheme="minorEastAsia"/>
        </w:rPr>
        <w:t>嵕，祖紅翻。</w:t>
      </w:r>
      <w:r w:rsidRPr="00932A72">
        <w:rPr>
          <w:rFonts w:asciiTheme="minorEastAsia"/>
        </w:rPr>
        <w:t>鑿石之工纔百餘人，數十日而畢。不藏金玉，人馬、器皿，皆用土木，形具而已，庶幾姦盜息心，存沒無累，</w:t>
      </w:r>
      <w:r w:rsidRPr="00932A72">
        <w:rPr>
          <w:rStyle w:val="00Text"/>
          <w:rFonts w:asciiTheme="minorEastAsia"/>
        </w:rPr>
        <w:t>幾，居希翻。累，力瑞翻。</w:t>
      </w:r>
      <w:r w:rsidRPr="00932A72">
        <w:rPr>
          <w:rFonts w:asciiTheme="minorEastAsia"/>
        </w:rPr>
        <w:t>當使百世子孫奉以為法。</w:t>
      </w:r>
      <w:r w:rsidR="000232D5">
        <w:rPr>
          <w:rFonts w:asciiTheme="minorEastAsia"/>
        </w:rPr>
        <w:t>」</w:t>
      </w:r>
    </w:p>
    <w:p w:rsidR="00934453" w:rsidRPr="00932A72" w:rsidRDefault="00934453" w:rsidP="0013378F">
      <w:pPr>
        <w:rPr>
          <w:rFonts w:asciiTheme="minorEastAsia"/>
        </w:rPr>
      </w:pPr>
      <w:r w:rsidRPr="00932A72">
        <w:rPr>
          <w:rFonts w:asciiTheme="minorEastAsia"/>
        </w:rPr>
        <w:t>上念后不已，於苑中作層觀</w:t>
      </w:r>
      <w:r w:rsidRPr="00932A72">
        <w:rPr>
          <w:rStyle w:val="00Text"/>
          <w:rFonts w:asciiTheme="minorEastAsia"/>
        </w:rPr>
        <w:t>觀，古玩翻。</w:t>
      </w:r>
      <w:r w:rsidRPr="00932A72">
        <w:rPr>
          <w:rFonts w:asciiTheme="minorEastAsia"/>
        </w:rPr>
        <w:t>以望昭陵，嘗引魏徵同登，使視之。徵熟視之曰︰</w:t>
      </w:r>
      <w:r w:rsidR="000232D5">
        <w:rPr>
          <w:rFonts w:asciiTheme="minorEastAsia"/>
        </w:rPr>
        <w:t>「</w:t>
      </w:r>
      <w:r w:rsidRPr="00932A72">
        <w:rPr>
          <w:rFonts w:asciiTheme="minorEastAsia"/>
        </w:rPr>
        <w:t>臣昏眊，不能見。</w:t>
      </w:r>
      <w:r w:rsidR="000232D5">
        <w:rPr>
          <w:rFonts w:asciiTheme="minorEastAsia"/>
        </w:rPr>
        <w:t>」</w:t>
      </w:r>
      <w:r w:rsidRPr="00932A72">
        <w:rPr>
          <w:rStyle w:val="00Text"/>
          <w:rFonts w:asciiTheme="minorEastAsia"/>
        </w:rPr>
        <w:t>眊，莫報翻。</w:t>
      </w:r>
      <w:r w:rsidRPr="00932A72">
        <w:rPr>
          <w:rFonts w:asciiTheme="minorEastAsia"/>
        </w:rPr>
        <w:t>上指示之，徵曰︰</w:t>
      </w:r>
      <w:r w:rsidR="000232D5">
        <w:rPr>
          <w:rFonts w:asciiTheme="minorEastAsia"/>
        </w:rPr>
        <w:t>「</w:t>
      </w:r>
      <w:r w:rsidRPr="00932A72">
        <w:rPr>
          <w:rFonts w:asciiTheme="minorEastAsia"/>
        </w:rPr>
        <w:t>臣以為陛下望獻陵，若昭陵，則臣固見之矣。</w:t>
      </w:r>
      <w:r w:rsidR="000232D5">
        <w:rPr>
          <w:rFonts w:asciiTheme="minorEastAsia"/>
        </w:rPr>
        <w:t>」</w:t>
      </w:r>
      <w:r w:rsidRPr="00932A72">
        <w:rPr>
          <w:rFonts w:asciiTheme="minorEastAsia"/>
        </w:rPr>
        <w:t>上泣，為之毀觀。</w:t>
      </w:r>
      <w:r w:rsidRPr="00932A72">
        <w:rPr>
          <w:rStyle w:val="00Text"/>
          <w:rFonts w:asciiTheme="minorEastAsia"/>
        </w:rPr>
        <w:t>為，于偽翻。</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十二月，戊寅，朱俱波、甘棠遣使入貢。朱俱波在葱嶺之北，去瓜州二</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二</w:t>
      </w:r>
      <w:r w:rsidR="000232D5">
        <w:rPr>
          <w:rStyle w:val="00Text"/>
          <w:rFonts w:asciiTheme="minorEastAsia"/>
        </w:rPr>
        <w:t>」</w:t>
      </w:r>
      <w:r w:rsidR="00934453" w:rsidRPr="00932A72">
        <w:rPr>
          <w:rStyle w:val="00Text"/>
          <w:rFonts w:asciiTheme="minorEastAsia"/>
        </w:rPr>
        <w:t>作</w:t>
      </w:r>
      <w:r w:rsidR="000232D5">
        <w:rPr>
          <w:rStyle w:val="00Text"/>
          <w:rFonts w:asciiTheme="minorEastAsia"/>
        </w:rPr>
        <w:t>「</w:t>
      </w:r>
      <w:r w:rsidR="00934453" w:rsidRPr="00932A72">
        <w:rPr>
          <w:rStyle w:val="00Text"/>
          <w:rFonts w:asciiTheme="minorEastAsia"/>
        </w:rPr>
        <w:t>三</w:t>
      </w:r>
      <w:r w:rsidR="000232D5">
        <w:rPr>
          <w:rStyle w:val="00Text"/>
          <w:rFonts w:asciiTheme="minorEastAsia"/>
        </w:rPr>
        <w:t>」</w:t>
      </w:r>
      <w:r w:rsidR="00934453" w:rsidRPr="00932A72">
        <w:rPr>
          <w:rStyle w:val="00Text"/>
          <w:rFonts w:asciiTheme="minorEastAsia"/>
        </w:rPr>
        <w:t>；乙十一行本同。</w:t>
      </w:r>
      <w:r w:rsidR="000232D5">
        <w:rPr>
          <w:rStyle w:val="00Text"/>
          <w:rFonts w:asciiTheme="minorEastAsia"/>
        </w:rPr>
        <w:t>』</w:t>
      </w:r>
      <w:r w:rsidR="00934453" w:rsidRPr="00932A72">
        <w:rPr>
          <w:rFonts w:asciiTheme="minorEastAsia"/>
        </w:rPr>
        <w:t>千八百里。甘棠在大海南。</w:t>
      </w:r>
      <w:r w:rsidR="00934453" w:rsidRPr="00932A72">
        <w:rPr>
          <w:rStyle w:val="00Text"/>
          <w:rFonts w:asciiTheme="minorEastAsia"/>
        </w:rPr>
        <w:t>朱俱波，亦曰朱俱槃；漢子合國也。甘棠在西海之南，崑崙人也。二國皆在西域。使，疏吏翻。</w:t>
      </w:r>
      <w:r w:rsidR="00934453" w:rsidRPr="00932A72">
        <w:rPr>
          <w:rFonts w:asciiTheme="minorEastAsia"/>
        </w:rPr>
        <w:t>上曰︰</w:t>
      </w:r>
      <w:r w:rsidR="000232D5">
        <w:rPr>
          <w:rFonts w:asciiTheme="minorEastAsia"/>
        </w:rPr>
        <w:t>「</w:t>
      </w:r>
      <w:r w:rsidR="00934453" w:rsidRPr="00932A72">
        <w:rPr>
          <w:rFonts w:asciiTheme="minorEastAsia"/>
        </w:rPr>
        <w:t>中國旣安，四夷自服。然朕不能無懼，昔秦始皇威振胡、越，二世而亡，唯諸公匡其不逮耳。</w:t>
      </w:r>
      <w:r w:rsidR="000232D5">
        <w:rPr>
          <w:rFonts w:asciiTheme="minorEastAsia"/>
        </w:rPr>
        <w:t>」</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魏王泰有寵於上，或言三品以上多輕魏王。上怒，引三品以上，作色讓之曰︰</w:t>
      </w:r>
      <w:r w:rsidR="000232D5">
        <w:rPr>
          <w:rFonts w:asciiTheme="minorEastAsia"/>
        </w:rPr>
        <w:t>「</w:t>
      </w:r>
      <w:r w:rsidR="00934453" w:rsidRPr="00932A72">
        <w:rPr>
          <w:rFonts w:asciiTheme="minorEastAsia"/>
        </w:rPr>
        <w:t>隋文帝時，一品以下皆為諸王所顚躓，</w:t>
      </w:r>
      <w:r w:rsidR="00934453" w:rsidRPr="00932A72">
        <w:rPr>
          <w:rStyle w:val="00Text"/>
          <w:rFonts w:asciiTheme="minorEastAsia"/>
        </w:rPr>
        <w:t>躓，音致。</w:t>
      </w:r>
      <w:r w:rsidR="00934453" w:rsidRPr="00932A72">
        <w:rPr>
          <w:rFonts w:asciiTheme="minorEastAsia"/>
        </w:rPr>
        <w:t>彼豈非天子兒邪！</w:t>
      </w:r>
      <w:r w:rsidR="00934453" w:rsidRPr="00932A72">
        <w:rPr>
          <w:rStyle w:val="00Text"/>
          <w:rFonts w:asciiTheme="minorEastAsia"/>
        </w:rPr>
        <w:t>邪，音耶。</w:t>
      </w:r>
      <w:r w:rsidR="00934453" w:rsidRPr="00932A72">
        <w:rPr>
          <w:rFonts w:asciiTheme="minorEastAsia"/>
        </w:rPr>
        <w:t>朕但不聽諸子縱橫耳，</w:t>
      </w:r>
      <w:r w:rsidR="00934453" w:rsidRPr="00932A72">
        <w:rPr>
          <w:rStyle w:val="00Text"/>
          <w:rFonts w:asciiTheme="minorEastAsia"/>
        </w:rPr>
        <w:t>縱，如字，又子容翻。橫，戶孟翻，又如字。</w:t>
      </w:r>
      <w:r w:rsidR="00934453" w:rsidRPr="00932A72">
        <w:rPr>
          <w:rFonts w:asciiTheme="minorEastAsia"/>
        </w:rPr>
        <w:t>聞三品以上皆輕之，我若縱之，豈不能折辱公輩乎！</w:t>
      </w:r>
      <w:r w:rsidR="000232D5">
        <w:rPr>
          <w:rFonts w:asciiTheme="minorEastAsia"/>
        </w:rPr>
        <w:t>」</w:t>
      </w:r>
      <w:r w:rsidR="00934453" w:rsidRPr="00932A72">
        <w:rPr>
          <w:rStyle w:val="00Text"/>
          <w:rFonts w:asciiTheme="minorEastAsia"/>
        </w:rPr>
        <w:t>折，之舌翻。</w:t>
      </w:r>
      <w:r w:rsidR="00934453" w:rsidRPr="00932A72">
        <w:rPr>
          <w:rFonts w:asciiTheme="minorEastAsia"/>
        </w:rPr>
        <w:t>房玄齡等皆惶懼流汗拜謝。魏徵獨正色曰︰</w:t>
      </w:r>
      <w:r w:rsidR="000232D5">
        <w:rPr>
          <w:rFonts w:asciiTheme="minorEastAsia"/>
        </w:rPr>
        <w:t>「</w:t>
      </w:r>
      <w:r w:rsidR="00934453" w:rsidRPr="00932A72">
        <w:rPr>
          <w:rFonts w:asciiTheme="minorEastAsia"/>
        </w:rPr>
        <w:t>臣竊計當今羣臣，必無敢輕魏王者。在禮，臣、子一也。春秋，王人雖微，序於諸侯之上。</w:t>
      </w:r>
      <w:r w:rsidR="00934453" w:rsidRPr="00932A72">
        <w:rPr>
          <w:rStyle w:val="00Text"/>
          <w:rFonts w:asciiTheme="minorEastAsia"/>
        </w:rPr>
        <w:t>春秋，僖七年，公會王人、齊侯、宋公、衞侯、許男、曹伯、陳世子款、鄭世子華盟于洮。公羊傳曰︰王人者何？微者也。曷為序乎諸侯之上？先王命也。</w:t>
      </w:r>
      <w:r w:rsidR="00934453" w:rsidRPr="00932A72">
        <w:rPr>
          <w:rFonts w:asciiTheme="minorEastAsia"/>
        </w:rPr>
        <w:t>三品以上皆公卿，陛下所尊禮。若紀綱大壞，固所不論；聖明在上，魏王必無頓辱羣臣之理。隋文帝驕其諸子，使多行無禮，卒皆夷滅，又足法乎！</w:t>
      </w:r>
      <w:r w:rsidR="000232D5">
        <w:rPr>
          <w:rFonts w:asciiTheme="minorEastAsia"/>
        </w:rPr>
        <w:t>」</w:t>
      </w:r>
      <w:r w:rsidR="00934453" w:rsidRPr="00932A72">
        <w:rPr>
          <w:rStyle w:val="00Text"/>
          <w:rFonts w:asciiTheme="minorEastAsia"/>
        </w:rPr>
        <w:t>卒，子恤翻。</w:t>
      </w:r>
      <w:r w:rsidR="00934453" w:rsidRPr="00932A72">
        <w:rPr>
          <w:rFonts w:asciiTheme="minorEastAsia"/>
        </w:rPr>
        <w:t>上悅曰︰</w:t>
      </w:r>
      <w:r w:rsidR="000232D5">
        <w:rPr>
          <w:rFonts w:asciiTheme="minorEastAsia"/>
        </w:rPr>
        <w:t>「</w:t>
      </w:r>
      <w:r w:rsidR="00934453" w:rsidRPr="00932A72">
        <w:rPr>
          <w:rFonts w:asciiTheme="minorEastAsia"/>
        </w:rPr>
        <w:t>理到之語，不得不服。朕以私愛忘公義，曏者之忿，自謂不疑，及聞徵言，方知理屈。人主發言何得容易乎！</w:t>
      </w:r>
      <w:r w:rsidR="000232D5">
        <w:rPr>
          <w:rFonts w:asciiTheme="minorEastAsia"/>
        </w:rPr>
        <w:t>」</w:t>
      </w:r>
      <w:r w:rsidR="00934453" w:rsidRPr="00932A72">
        <w:rPr>
          <w:rStyle w:val="00Text"/>
          <w:rFonts w:asciiTheme="minorEastAsia"/>
        </w:rPr>
        <w:t>易，以豉翻。</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上曰︰</w:t>
      </w:r>
      <w:r w:rsidR="000232D5">
        <w:rPr>
          <w:rFonts w:asciiTheme="minorEastAsia"/>
        </w:rPr>
        <w:t>「</w:t>
      </w:r>
      <w:r w:rsidR="00934453" w:rsidRPr="00932A72">
        <w:rPr>
          <w:rFonts w:asciiTheme="minorEastAsia"/>
        </w:rPr>
        <w:t>法令不可數變，數變則煩，官長不能盡記；</w:t>
      </w:r>
      <w:r w:rsidR="00934453" w:rsidRPr="00932A72">
        <w:rPr>
          <w:rStyle w:val="00Text"/>
          <w:rFonts w:asciiTheme="minorEastAsia"/>
        </w:rPr>
        <w:t>數，所角翻。長，知兩翻。</w:t>
      </w:r>
      <w:r w:rsidR="00934453" w:rsidRPr="00932A72">
        <w:rPr>
          <w:rFonts w:asciiTheme="minorEastAsia"/>
        </w:rPr>
        <w:t>又前後差違，吏得以為姦。自今變法，皆宜詳愼而行之。</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治書侍御史權萬紀上言︰</w:t>
      </w:r>
      <w:r w:rsidR="000232D5">
        <w:rPr>
          <w:rStyle w:val="01Text"/>
          <w:rFonts w:asciiTheme="minorEastAsia" w:eastAsiaTheme="minorEastAsia"/>
          <w:sz w:val="21"/>
        </w:rPr>
        <w:t>「</w:t>
      </w:r>
      <w:r w:rsidR="00934453" w:rsidRPr="00932A72">
        <w:rPr>
          <w:rStyle w:val="01Text"/>
          <w:rFonts w:asciiTheme="minorEastAsia" w:eastAsiaTheme="minorEastAsia"/>
          <w:sz w:val="21"/>
        </w:rPr>
        <w:t>宣、饒二州銀大發采之，歲可得數百萬緡。</w:t>
      </w:r>
      <w:r w:rsidR="000232D5">
        <w:rPr>
          <w:rStyle w:val="01Text"/>
          <w:rFonts w:asciiTheme="minorEastAsia" w:eastAsiaTheme="minorEastAsia"/>
          <w:sz w:val="21"/>
        </w:rPr>
        <w:t>」</w:t>
      </w:r>
      <w:r w:rsidR="00934453" w:rsidRPr="00932A72">
        <w:rPr>
          <w:rFonts w:asciiTheme="minorEastAsia" w:eastAsiaTheme="minorEastAsia"/>
        </w:rPr>
        <w:t>治，直之翻。宋白曰︰饒州，漢為鄱陽縣，吳置鄱陽郡，梁置吳州，陳廢州，復為郡，隋平陳，罷郡為饒州。徐湛鄱陽記云︰北有堯山，又以地饒衍，遂加</w:t>
      </w:r>
      <w:r w:rsidR="000232D5">
        <w:rPr>
          <w:rFonts w:asciiTheme="minorEastAsia" w:eastAsiaTheme="minorEastAsia"/>
        </w:rPr>
        <w:t>「</w:t>
      </w:r>
      <w:r w:rsidR="00934453" w:rsidRPr="00932A72">
        <w:rPr>
          <w:rFonts w:asciiTheme="minorEastAsia" w:eastAsiaTheme="minorEastAsia"/>
        </w:rPr>
        <w:t>食</w:t>
      </w:r>
      <w:r w:rsidR="000232D5">
        <w:rPr>
          <w:rFonts w:asciiTheme="minorEastAsia" w:eastAsiaTheme="minorEastAsia"/>
        </w:rPr>
        <w:t>」</w:t>
      </w:r>
      <w:r w:rsidR="00934453" w:rsidRPr="00932A72">
        <w:rPr>
          <w:rFonts w:asciiTheme="minorEastAsia" w:eastAsiaTheme="minorEastAsia"/>
        </w:rPr>
        <w:t>為</w:t>
      </w:r>
      <w:r w:rsidR="000232D5">
        <w:rPr>
          <w:rFonts w:asciiTheme="minorEastAsia" w:eastAsiaTheme="minorEastAsia"/>
        </w:rPr>
        <w:t>「</w:t>
      </w:r>
      <w:r w:rsidR="00934453" w:rsidRPr="00932A72">
        <w:rPr>
          <w:rFonts w:asciiTheme="minorEastAsia" w:eastAsiaTheme="minorEastAsia"/>
        </w:rPr>
        <w:t>饒</w:t>
      </w:r>
      <w:r w:rsidR="000232D5">
        <w:rPr>
          <w:rFonts w:asciiTheme="minorEastAsia" w:eastAsiaTheme="minorEastAsia"/>
        </w:rPr>
        <w:t>」</w:t>
      </w:r>
      <w:r w:rsidR="00934453" w:rsidRPr="00932A72">
        <w:rPr>
          <w:rFonts w:asciiTheme="minorEastAsia" w:eastAsiaTheme="minorEastAsia"/>
        </w:rPr>
        <w:t>。今郡圖又云︰以山川蘊物珍奇，故名饒。</w:t>
      </w:r>
      <w:r w:rsidR="00934453" w:rsidRPr="00932A72">
        <w:rPr>
          <w:rStyle w:val="01Text"/>
          <w:rFonts w:asciiTheme="minorEastAsia" w:eastAsiaTheme="minorEastAsia"/>
          <w:sz w:val="21"/>
        </w:rPr>
        <w:t>上曰︰</w:t>
      </w:r>
      <w:r w:rsidR="000232D5">
        <w:rPr>
          <w:rStyle w:val="01Text"/>
          <w:rFonts w:asciiTheme="minorEastAsia" w:eastAsiaTheme="minorEastAsia"/>
          <w:sz w:val="21"/>
        </w:rPr>
        <w:t>「</w:t>
      </w:r>
      <w:r w:rsidR="00934453" w:rsidRPr="00932A72">
        <w:rPr>
          <w:rStyle w:val="01Text"/>
          <w:rFonts w:asciiTheme="minorEastAsia" w:eastAsiaTheme="minorEastAsia"/>
          <w:sz w:val="21"/>
        </w:rPr>
        <w:t>朕貴為天子，所乏者非財也，但恨無嘉言可以利民耳。與其多得數百萬緡，何如得一賢才！卿未嘗進一賢、退一不肖，而專言稅銀之利。昔堯、舜抵璧於山，投珠於谷，</w:t>
      </w:r>
      <w:r w:rsidR="00934453" w:rsidRPr="00932A72">
        <w:rPr>
          <w:rFonts w:asciiTheme="minorEastAsia" w:eastAsiaTheme="minorEastAsia"/>
        </w:rPr>
        <w:t>陸賈新語曰︰聖人不用珠玉而寶其身，故舜棄黃金於巉巖之山，捐珠玉於五湖之川，以杜淫邪之欲也。</w:t>
      </w:r>
      <w:r w:rsidR="00934453" w:rsidRPr="00932A72">
        <w:rPr>
          <w:rStyle w:val="01Text"/>
          <w:rFonts w:asciiTheme="minorEastAsia" w:eastAsiaTheme="minorEastAsia"/>
          <w:sz w:val="21"/>
        </w:rPr>
        <w:t>漢之桓、靈乃聚錢為私藏，</w:t>
      </w:r>
      <w:r w:rsidR="00934453" w:rsidRPr="00932A72">
        <w:rPr>
          <w:rFonts w:asciiTheme="minorEastAsia" w:eastAsiaTheme="minorEastAsia"/>
        </w:rPr>
        <w:t>事見五十七卷漢靈帝光和元年。藏，徂浪翻。</w:t>
      </w:r>
      <w:r w:rsidR="00934453" w:rsidRPr="00932A72">
        <w:rPr>
          <w:rStyle w:val="01Text"/>
          <w:rFonts w:asciiTheme="minorEastAsia" w:eastAsiaTheme="minorEastAsia"/>
          <w:sz w:val="21"/>
        </w:rPr>
        <w:t>卿欲以桓、靈俟我邪！</w:t>
      </w:r>
      <w:r w:rsidR="000232D5">
        <w:rPr>
          <w:rStyle w:val="01Text"/>
          <w:rFonts w:asciiTheme="minorEastAsia" w:eastAsiaTheme="minorEastAsia"/>
          <w:sz w:val="21"/>
        </w:rPr>
        <w:t>」</w:t>
      </w:r>
      <w:r w:rsidR="00934453" w:rsidRPr="00932A72">
        <w:rPr>
          <w:rFonts w:asciiTheme="minorEastAsia" w:eastAsiaTheme="minorEastAsia"/>
        </w:rPr>
        <w:t>邪，音耶。</w:t>
      </w:r>
      <w:r w:rsidR="00934453" w:rsidRPr="00932A72">
        <w:rPr>
          <w:rStyle w:val="01Text"/>
          <w:rFonts w:asciiTheme="minorEastAsia" w:eastAsiaTheme="minorEastAsia"/>
          <w:sz w:val="21"/>
        </w:rPr>
        <w:t>是日，黜萬紀，使還家。</w:t>
      </w:r>
    </w:p>
    <w:p w:rsidR="00DB4BD6"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是歲，更命統軍為折衝都尉，別將為果毅都尉。</w:t>
      </w:r>
      <w:r w:rsidR="00934453" w:rsidRPr="00932A72">
        <w:rPr>
          <w:rFonts w:asciiTheme="minorEastAsia" w:eastAsiaTheme="minorEastAsia"/>
        </w:rPr>
        <w:t>唐制︰上府折衝都尉正四品上，中府正四品下，下府正五品下。上府果毅都尉從五品下，中府正六品上，下府從六品下。更，工衡翻。將，卽亮翻。</w:t>
      </w:r>
      <w:r w:rsidR="00934453" w:rsidRPr="00932A72">
        <w:rPr>
          <w:rStyle w:val="01Text"/>
          <w:rFonts w:asciiTheme="minorEastAsia" w:eastAsiaTheme="minorEastAsia"/>
          <w:sz w:val="21"/>
        </w:rPr>
        <w:t>凡十道，置府六百三十四，而關內二百六十一，皆隸諸衞及東宮六率。</w:t>
      </w:r>
      <w:r w:rsidR="00934453" w:rsidRPr="00932A72">
        <w:rPr>
          <w:rFonts w:asciiTheme="minorEastAsia" w:eastAsiaTheme="minorEastAsia"/>
        </w:rPr>
        <w:t>東宮六率者︰左、右衞率，擬上臺左、右衞將軍；左、右宗衞率，擬左、右領軍將軍；左、右監門率，擬左、右監門將軍。後又置左、右虞候率，擬左、右金吾將軍；左、右內率。擬左、右千牛將軍。通謂之十率。</w:t>
      </w:r>
      <w:r w:rsidR="00934453" w:rsidRPr="00932A72">
        <w:rPr>
          <w:rStyle w:val="01Text"/>
          <w:rFonts w:asciiTheme="minorEastAsia" w:eastAsiaTheme="minorEastAsia"/>
          <w:sz w:val="21"/>
        </w:rPr>
        <w:t>凡上府兵千二百人，中府千人，下府八百人。三百人為團，團有校尉；</w:t>
      </w:r>
      <w:r w:rsidR="00934453" w:rsidRPr="00932A72">
        <w:rPr>
          <w:rFonts w:asciiTheme="minorEastAsia" w:eastAsiaTheme="minorEastAsia"/>
        </w:rPr>
        <w:t>校，戶敎翻。</w:t>
      </w:r>
      <w:r w:rsidR="00934453" w:rsidRPr="00932A72">
        <w:rPr>
          <w:rStyle w:val="01Text"/>
          <w:rFonts w:asciiTheme="minorEastAsia" w:eastAsiaTheme="minorEastAsia"/>
          <w:sz w:val="21"/>
        </w:rPr>
        <w:t>五十人為隊，隊有正；十人為火，火有長。</w:t>
      </w:r>
      <w:r w:rsidR="00934453" w:rsidRPr="00932A72">
        <w:rPr>
          <w:rFonts w:asciiTheme="minorEastAsia" w:eastAsiaTheme="minorEastAsia"/>
        </w:rPr>
        <w:t>長，知兩翻。</w:t>
      </w:r>
      <w:r w:rsidR="00934453" w:rsidRPr="00932A72">
        <w:rPr>
          <w:rStyle w:val="01Text"/>
          <w:rFonts w:asciiTheme="minorEastAsia" w:eastAsiaTheme="minorEastAsia"/>
          <w:sz w:val="21"/>
        </w:rPr>
        <w:t>每人兵甲糧裝各有數，皆自備，輸之庫，有征行則給之。年二十為兵，六十而免。其能騎射者為越騎，</w:t>
      </w:r>
      <w:r w:rsidR="00934453" w:rsidRPr="00932A72">
        <w:rPr>
          <w:rFonts w:asciiTheme="minorEastAsia" w:eastAsiaTheme="minorEastAsia"/>
        </w:rPr>
        <w:t>越騎者，言其勁勇能超越也。騎，奇寄翻。</w:t>
      </w:r>
      <w:r w:rsidR="00934453" w:rsidRPr="00932A72">
        <w:rPr>
          <w:rStyle w:val="01Text"/>
          <w:rFonts w:asciiTheme="minorEastAsia" w:eastAsiaTheme="minorEastAsia"/>
          <w:sz w:val="21"/>
        </w:rPr>
        <w:t>其餘為步兵。每歲季冬，折衝都尉帥其屬敎戰，</w:t>
      </w:r>
      <w:r w:rsidR="00934453" w:rsidRPr="00932A72">
        <w:rPr>
          <w:rFonts w:asciiTheme="minorEastAsia" w:eastAsiaTheme="minorEastAsia"/>
        </w:rPr>
        <w:t>帥，讀曰率。</w:t>
      </w:r>
      <w:r w:rsidR="00934453" w:rsidRPr="00932A72">
        <w:rPr>
          <w:rStyle w:val="01Text"/>
          <w:rFonts w:asciiTheme="minorEastAsia" w:eastAsiaTheme="minorEastAsia"/>
          <w:sz w:val="21"/>
        </w:rPr>
        <w:t>當給馬者官予其直市之。</w:t>
      </w:r>
      <w:r w:rsidR="00934453" w:rsidRPr="00932A72">
        <w:rPr>
          <w:rFonts w:asciiTheme="minorEastAsia" w:eastAsiaTheme="minorEastAsia"/>
        </w:rPr>
        <w:t>予，讀曰與。</w:t>
      </w:r>
      <w:r w:rsidR="00934453" w:rsidRPr="00932A72">
        <w:rPr>
          <w:rStyle w:val="01Text"/>
          <w:rFonts w:asciiTheme="minorEastAsia" w:eastAsiaTheme="minorEastAsia"/>
          <w:sz w:val="21"/>
        </w:rPr>
        <w:t>凡當宿衞者番上，兵部以遠近給番，遠疏、近數，皆一月而更。</w:t>
      </w:r>
      <w:r w:rsidR="00934453" w:rsidRPr="00932A72">
        <w:rPr>
          <w:rFonts w:asciiTheme="minorEastAsia" w:eastAsiaTheme="minorEastAsia"/>
        </w:rPr>
        <w:t>時制，五百里為五番，千里七番，一千五百里八番，二千里十番，外為十二番。若簡留宿衞者，五百里為七番，千里八番，二千里十番，外為十二番。上，時掌翻。數，所角翻。更，工衡翻。</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十一年</w:t>
      </w:r>
      <w:r w:rsidR="00046F27" w:rsidRPr="00932A72">
        <w:rPr>
          <w:rFonts w:asciiTheme="minorEastAsia" w:eastAsiaTheme="minorEastAsia" w:hAnsi="宋体" w:cs="宋体" w:hint="eastAsia"/>
        </w:rPr>
        <w:t>（</w:t>
      </w:r>
      <w:r w:rsidR="00934453" w:rsidRPr="00932A72">
        <w:rPr>
          <w:rFonts w:asciiTheme="minorEastAsia" w:eastAsiaTheme="minorEastAsia"/>
        </w:rPr>
        <w:t>丁酉，六三七</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春，正月，徙鄶王元裕為鄧王，</w:t>
      </w:r>
      <w:r w:rsidR="00934453" w:rsidRPr="00932A72">
        <w:rPr>
          <w:rStyle w:val="00Text"/>
          <w:rFonts w:asciiTheme="minorEastAsia"/>
        </w:rPr>
        <w:t>鄶，工外翻。</w:t>
      </w:r>
      <w:r w:rsidR="00934453" w:rsidRPr="00932A72">
        <w:rPr>
          <w:rFonts w:asciiTheme="minorEastAsia"/>
        </w:rPr>
        <w:t>譙王元名為舒王。</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辛卯，以吳王恪為安州都督，晉王治為幷州都督，紀王愼為秦州都督。將之官，上賜書戒敕曰︰</w:t>
      </w:r>
      <w:r w:rsidR="000232D5">
        <w:rPr>
          <w:rFonts w:asciiTheme="minorEastAsia"/>
        </w:rPr>
        <w:t>「</w:t>
      </w:r>
      <w:r w:rsidR="00934453" w:rsidRPr="00932A72">
        <w:rPr>
          <w:rFonts w:asciiTheme="minorEastAsia"/>
        </w:rPr>
        <w:t>吾欲遺汝珍玩，恐益驕奢，</w:t>
      </w:r>
      <w:r w:rsidR="00934453" w:rsidRPr="00932A72">
        <w:rPr>
          <w:rStyle w:val="00Text"/>
          <w:rFonts w:asciiTheme="minorEastAsia"/>
        </w:rPr>
        <w:t>遺，于季翻。</w:t>
      </w:r>
      <w:r w:rsidR="00934453" w:rsidRPr="00932A72">
        <w:rPr>
          <w:rFonts w:asciiTheme="minorEastAsia"/>
        </w:rPr>
        <w:t>不如得此一言耳。</w:t>
      </w:r>
      <w:r w:rsidR="000232D5">
        <w:rPr>
          <w:rFonts w:asciiTheme="minorEastAsia"/>
        </w:rPr>
        <w:t>」</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上作飛山宮。</w:t>
      </w:r>
      <w:r w:rsidR="00934453" w:rsidRPr="00932A72">
        <w:rPr>
          <w:rStyle w:val="00Text"/>
          <w:rFonts w:asciiTheme="minorEastAsia"/>
        </w:rPr>
        <w:t>觀明年廢明德宮及飛山宮之玄圃院以給洛人之遭水壞廬舍者，則知飛山宮亦在洛陽。</w:t>
      </w:r>
      <w:r w:rsidR="00934453" w:rsidRPr="00932A72">
        <w:rPr>
          <w:rFonts w:asciiTheme="minorEastAsia"/>
        </w:rPr>
        <w:t>庚子，特進魏徵上疏，</w:t>
      </w:r>
      <w:r w:rsidR="00934453" w:rsidRPr="00932A72">
        <w:rPr>
          <w:rStyle w:val="00Text"/>
          <w:rFonts w:asciiTheme="minorEastAsia"/>
        </w:rPr>
        <w:t>上，時掌翻。</w:t>
      </w:r>
      <w:r w:rsidR="00934453" w:rsidRPr="00932A72">
        <w:rPr>
          <w:rFonts w:asciiTheme="minorEastAsia"/>
        </w:rPr>
        <w:t>以為︰</w:t>
      </w:r>
      <w:r w:rsidR="000232D5">
        <w:rPr>
          <w:rFonts w:asciiTheme="minorEastAsia"/>
        </w:rPr>
        <w:t>「</w:t>
      </w:r>
      <w:r w:rsidR="00934453" w:rsidRPr="00932A72">
        <w:rPr>
          <w:rFonts w:asciiTheme="minorEastAsia"/>
        </w:rPr>
        <w:t>煬帝恃其富強，不虞後患，窮奢極欲，使百姓困窮，以至身死人手，社稷為墟。陛下撥亂返正，宜思隋之所以失，我之所以得，撤其峻宇，安於卑宮；若因基而增廣，襲舊而加飾，此則以亂易亂，殃咎必至，難得易失，可不念哉！</w:t>
      </w:r>
      <w:r w:rsidR="000232D5">
        <w:rPr>
          <w:rFonts w:asciiTheme="minorEastAsia"/>
        </w:rPr>
        <w:t>」</w:t>
      </w:r>
      <w:r w:rsidR="00934453" w:rsidRPr="00932A72">
        <w:rPr>
          <w:rStyle w:val="00Text"/>
          <w:rFonts w:asciiTheme="minorEastAsia"/>
        </w:rPr>
        <w:t>易，以豉翻。</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房玄齡等先受詔定律令，</w:t>
      </w:r>
      <w:r w:rsidR="00934453" w:rsidRPr="00932A72">
        <w:rPr>
          <w:rStyle w:val="00Text"/>
          <w:rFonts w:asciiTheme="minorEastAsia"/>
        </w:rPr>
        <w:t>先，悉薦翻。</w:t>
      </w:r>
      <w:r w:rsidR="00934453" w:rsidRPr="00932A72">
        <w:rPr>
          <w:rFonts w:asciiTheme="minorEastAsia"/>
        </w:rPr>
        <w:t>以為︰</w:t>
      </w:r>
      <w:r w:rsidR="000232D5">
        <w:rPr>
          <w:rFonts w:asciiTheme="minorEastAsia"/>
        </w:rPr>
        <w:t>「</w:t>
      </w:r>
      <w:r w:rsidR="00934453" w:rsidRPr="00932A72">
        <w:rPr>
          <w:rFonts w:asciiTheme="minorEastAsia"/>
        </w:rPr>
        <w:t>舊法，兄弟異居，蔭不相及，而謀反連坐皆死；祖孫有蔭，而止應配流。據禮論情，深為未愜。今定律，祖孫與兄弟緣坐者俱配役。</w:t>
      </w:r>
      <w:r w:rsidR="000232D5">
        <w:rPr>
          <w:rFonts w:asciiTheme="minorEastAsia"/>
        </w:rPr>
        <w:t>」</w:t>
      </w:r>
      <w:r w:rsidR="00934453" w:rsidRPr="00932A72">
        <w:rPr>
          <w:rFonts w:asciiTheme="minorEastAsia"/>
        </w:rPr>
        <w:t>從之。自是比古死刑，除其太半，天下稱賴焉。玄齡等定律五百條，立刑名二十等，</w:t>
      </w:r>
      <w:r w:rsidR="00934453" w:rsidRPr="00932A72">
        <w:rPr>
          <w:rStyle w:val="00Text"/>
          <w:rFonts w:asciiTheme="minorEastAsia"/>
        </w:rPr>
        <w:t>笞刑五，自十至于五十。杖刑五，自六十至于百。徒刑五，自一年至于三年。流刑三，自千里至于三千里。死刑二，絞、斬。</w:t>
      </w:r>
      <w:r w:rsidR="00934453" w:rsidRPr="00932A72">
        <w:rPr>
          <w:rFonts w:asciiTheme="minorEastAsia"/>
        </w:rPr>
        <w:t>比隋律減大辟九十二條，</w:t>
      </w:r>
      <w:r w:rsidR="00934453" w:rsidRPr="00932A72">
        <w:rPr>
          <w:rStyle w:val="00Text"/>
          <w:rFonts w:asciiTheme="minorEastAsia"/>
        </w:rPr>
        <w:t>辟，毗亦翻。</w:t>
      </w:r>
      <w:r w:rsidR="00934453" w:rsidRPr="00932A72">
        <w:rPr>
          <w:rFonts w:asciiTheme="minorEastAsia"/>
        </w:rPr>
        <w:t>減流入徒者七十一條，凡削煩去蠹，變重為輕者，不可勝紀。</w:t>
      </w:r>
      <w:r w:rsidR="00934453" w:rsidRPr="00932A72">
        <w:rPr>
          <w:rStyle w:val="00Text"/>
          <w:rFonts w:asciiTheme="minorEastAsia"/>
        </w:rPr>
        <w:t>去，羌呂翻。勝，音升。</w:t>
      </w:r>
      <w:r w:rsidR="00934453" w:rsidRPr="00932A72">
        <w:rPr>
          <w:rFonts w:asciiTheme="minorEastAsia"/>
        </w:rPr>
        <w:t>又定令一千五百九十餘條。武德舊制，釋奠於太學，以周公為先聖，孔子配饗；玄齡等建議停祭周公，以孔子為先聖，顏回配饗。又刪武德以來敕格，定留七百條，至是頒行之。又定枷、杻、鉗、鏁、杖、笞，皆有長短廣狹之制。</w:t>
      </w:r>
      <w:r w:rsidR="00934453" w:rsidRPr="00932A72">
        <w:rPr>
          <w:rStyle w:val="00Text"/>
          <w:rFonts w:asciiTheme="minorEastAsia"/>
        </w:rPr>
        <w:t>械其頸曰枷，械其手曰杻。鉗，以鐵劫束之也。鏁，以鐵瑯當之也。杖，長三尺五寸，削去節目。訊杖，大頭徑三分二釐，小頭二分二釐。常行杖，大頭二分七釐，小頭一分七釐。笞杖，大頭二分，小頭一分有半。杻，女九翻。</w:t>
      </w:r>
    </w:p>
    <w:p w:rsidR="00934453" w:rsidRPr="00932A72" w:rsidRDefault="00934453" w:rsidP="0013378F">
      <w:pPr>
        <w:rPr>
          <w:rFonts w:asciiTheme="minorEastAsia"/>
        </w:rPr>
      </w:pPr>
      <w:r w:rsidRPr="00932A72">
        <w:rPr>
          <w:rFonts w:asciiTheme="minorEastAsia"/>
        </w:rPr>
        <w:t>自張蘊古之死，</w:t>
      </w:r>
      <w:r w:rsidRPr="00932A72">
        <w:rPr>
          <w:rStyle w:val="00Text"/>
          <w:rFonts w:asciiTheme="minorEastAsia"/>
        </w:rPr>
        <w:t>見上卷五年。</w:t>
      </w:r>
      <w:r w:rsidRPr="00932A72">
        <w:rPr>
          <w:rFonts w:asciiTheme="minorEastAsia"/>
        </w:rPr>
        <w:t>法官以出罪為戒；時有失入者，又不加罪。上嘗問大理卿劉德威曰︰</w:t>
      </w:r>
      <w:r w:rsidR="000232D5">
        <w:rPr>
          <w:rFonts w:asciiTheme="minorEastAsia"/>
        </w:rPr>
        <w:t>「</w:t>
      </w:r>
      <w:r w:rsidRPr="00932A72">
        <w:rPr>
          <w:rFonts w:asciiTheme="minorEastAsia"/>
        </w:rPr>
        <w:t>近日刑網稍密，何也？</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此在主上，不在羣臣。人主好寬則寬，好急則急。律文︰失入減三等，失出減五等。今失入無辜，失出更獲大罪，是以吏各自免，競就深文，非有敎使之然，畏罪故耳。陛下儻一斷以律，則此風立變矣。</w:t>
      </w:r>
      <w:r w:rsidR="000232D5">
        <w:rPr>
          <w:rFonts w:asciiTheme="minorEastAsia"/>
        </w:rPr>
        <w:t>」</w:t>
      </w:r>
      <w:r w:rsidRPr="00932A72">
        <w:rPr>
          <w:rFonts w:asciiTheme="minorEastAsia"/>
        </w:rPr>
        <w:t>上悅，從之。由是斷獄平允。</w:t>
      </w:r>
      <w:r w:rsidRPr="00932A72">
        <w:rPr>
          <w:rStyle w:val="00Text"/>
          <w:rFonts w:asciiTheme="minorEastAsia"/>
        </w:rPr>
        <w:t>好，呼到翻。斷，丁亂翻。</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上以漢世豫作山陵，免子孫蒼猝勞費，又志在儉葬，恐子孫從俗靡。二月，丁巳，自為終制，因山為陵，容棺而已。</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甲子，上行幸洛陽宮。</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上至顯仁宮，</w:t>
      </w:r>
      <w:r w:rsidR="00934453" w:rsidRPr="00932A72">
        <w:rPr>
          <w:rStyle w:val="00Text"/>
          <w:rFonts w:asciiTheme="minorEastAsia"/>
        </w:rPr>
        <w:t>隋志︰河南壽安縣有顯仁宮，煬帝大業元年所起。</w:t>
      </w:r>
      <w:r w:rsidR="00934453" w:rsidRPr="00932A72">
        <w:rPr>
          <w:rFonts w:asciiTheme="minorEastAsia"/>
        </w:rPr>
        <w:t>官吏以缺儲偫，有被譴者。</w:t>
      </w:r>
      <w:r w:rsidR="00934453" w:rsidRPr="00932A72">
        <w:rPr>
          <w:rStyle w:val="00Text"/>
          <w:rFonts w:asciiTheme="minorEastAsia"/>
        </w:rPr>
        <w:t>偫，直里翻。被，皮義翻。</w:t>
      </w:r>
      <w:r w:rsidR="00934453" w:rsidRPr="00932A72">
        <w:rPr>
          <w:rFonts w:asciiTheme="minorEastAsia"/>
        </w:rPr>
        <w:t>魏徵諫曰︰</w:t>
      </w:r>
      <w:r w:rsidR="000232D5">
        <w:rPr>
          <w:rFonts w:asciiTheme="minorEastAsia"/>
        </w:rPr>
        <w:t>「</w:t>
      </w:r>
      <w:r w:rsidR="00934453" w:rsidRPr="00932A72">
        <w:rPr>
          <w:rFonts w:asciiTheme="minorEastAsia"/>
        </w:rPr>
        <w:t>陛下以儲偫譴官吏，臣恐承風相扇，異日民不聊生，殆非行幸之本意也。昔煬帝諷郡縣獻食，視其豐儉以為賞罰，</w:t>
      </w:r>
      <w:r w:rsidR="00934453" w:rsidRPr="00932A72">
        <w:rPr>
          <w:rStyle w:val="00Text"/>
          <w:rFonts w:asciiTheme="minorEastAsia"/>
        </w:rPr>
        <w:t>見一百八十三卷大業十二年。</w:t>
      </w:r>
      <w:r w:rsidR="00934453" w:rsidRPr="00932A72">
        <w:rPr>
          <w:rFonts w:asciiTheme="minorEastAsia"/>
        </w:rPr>
        <w:t>故海內叛之。此陛下所親見，柰何欲效之乎！</w:t>
      </w:r>
      <w:r w:rsidR="000232D5">
        <w:rPr>
          <w:rFonts w:asciiTheme="minorEastAsia"/>
        </w:rPr>
        <w:t>」</w:t>
      </w:r>
      <w:r w:rsidR="00934453" w:rsidRPr="00932A72">
        <w:rPr>
          <w:rFonts w:asciiTheme="minorEastAsia"/>
        </w:rPr>
        <w:t>上驚曰︰</w:t>
      </w:r>
      <w:r w:rsidR="000232D5">
        <w:rPr>
          <w:rFonts w:asciiTheme="minorEastAsia"/>
        </w:rPr>
        <w:t>「</w:t>
      </w:r>
      <w:r w:rsidR="00934453" w:rsidRPr="00932A72">
        <w:rPr>
          <w:rFonts w:asciiTheme="minorEastAsia"/>
        </w:rPr>
        <w:t>非公不聞此言。</w:t>
      </w:r>
      <w:r w:rsidR="000232D5">
        <w:rPr>
          <w:rFonts w:asciiTheme="minorEastAsia"/>
        </w:rPr>
        <w:t>」</w:t>
      </w:r>
      <w:r w:rsidR="00934453" w:rsidRPr="00932A72">
        <w:rPr>
          <w:rFonts w:asciiTheme="minorEastAsia"/>
        </w:rPr>
        <w:t>因謂長孫無忌等曰︰</w:t>
      </w:r>
      <w:r w:rsidR="000232D5">
        <w:rPr>
          <w:rFonts w:asciiTheme="minorEastAsia"/>
        </w:rPr>
        <w:t>「</w:t>
      </w:r>
      <w:r w:rsidR="00934453" w:rsidRPr="00932A72">
        <w:rPr>
          <w:rFonts w:asciiTheme="minorEastAsia"/>
        </w:rPr>
        <w:t>朕昔過此，買飯而食，僦舍而宿；</w:t>
      </w:r>
      <w:r w:rsidR="00934453" w:rsidRPr="00932A72">
        <w:rPr>
          <w:rStyle w:val="00Text"/>
          <w:rFonts w:asciiTheme="minorEastAsia"/>
        </w:rPr>
        <w:t>僦，子就翻。</w:t>
      </w:r>
      <w:r w:rsidR="00934453" w:rsidRPr="00932A72">
        <w:rPr>
          <w:rFonts w:asciiTheme="minorEastAsia"/>
        </w:rPr>
        <w:t>今供頓如此，豈得嫌不足乎！</w:t>
      </w:r>
      <w:r w:rsidR="000232D5">
        <w:rPr>
          <w:rFonts w:asciiTheme="minorEastAsia"/>
        </w:rPr>
        <w:t>」</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三月，丙戌朔，日有食之。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庚子，上宴洛陽宮西苑，泛積翠池，</w:t>
      </w:r>
      <w:r w:rsidR="00934453" w:rsidRPr="00932A72">
        <w:rPr>
          <w:rFonts w:asciiTheme="minorEastAsia" w:eastAsiaTheme="minorEastAsia"/>
        </w:rPr>
        <w:t>洛陽西苑，北距北邙，西至孝水，南帶洛水支渠，穀、洛二水會于其間，慮其泛溢，為三陂以禦之︰一曰積翠，二曰月陂，三曰上陽。苑牆周迴一百二十六里。</w:t>
      </w:r>
      <w:r w:rsidR="00934453" w:rsidRPr="00932A72">
        <w:rPr>
          <w:rStyle w:val="01Text"/>
          <w:rFonts w:asciiTheme="minorEastAsia" w:eastAsiaTheme="minorEastAsia"/>
          <w:sz w:val="21"/>
        </w:rPr>
        <w:t>顧謂侍臣曰︰</w:t>
      </w:r>
      <w:r w:rsidR="000232D5">
        <w:rPr>
          <w:rStyle w:val="01Text"/>
          <w:rFonts w:asciiTheme="minorEastAsia" w:eastAsiaTheme="minorEastAsia"/>
          <w:sz w:val="21"/>
        </w:rPr>
        <w:t>「</w:t>
      </w:r>
      <w:r w:rsidR="00934453" w:rsidRPr="00932A72">
        <w:rPr>
          <w:rStyle w:val="01Text"/>
          <w:rFonts w:asciiTheme="minorEastAsia" w:eastAsiaTheme="minorEastAsia"/>
          <w:sz w:val="21"/>
        </w:rPr>
        <w:t>煬帝作此宮苑，結怨於民，</w:t>
      </w:r>
      <w:r w:rsidR="00934453" w:rsidRPr="00932A72">
        <w:rPr>
          <w:rFonts w:asciiTheme="minorEastAsia" w:eastAsiaTheme="minorEastAsia"/>
        </w:rPr>
        <w:t>築西苑見一百八十卷大業元年。</w:t>
      </w:r>
      <w:r w:rsidR="00934453" w:rsidRPr="00932A72">
        <w:rPr>
          <w:rStyle w:val="01Text"/>
          <w:rFonts w:asciiTheme="minorEastAsia" w:eastAsiaTheme="minorEastAsia"/>
          <w:sz w:val="21"/>
        </w:rPr>
        <w:t>今悉為我有，正由宇文述、虞世基、裴蘊之徒內為諂諛，外蔽聰明故也，可不戒哉！</w:t>
      </w:r>
      <w:r w:rsidR="000232D5">
        <w:rPr>
          <w:rStyle w:val="01Text"/>
          <w:rFonts w:asciiTheme="minorEastAsia" w:eastAsiaTheme="minorEastAsia"/>
          <w:sz w:val="21"/>
        </w:rPr>
        <w:t>」</w:t>
      </w:r>
      <w:r w:rsidR="00934453" w:rsidRPr="00932A72">
        <w:rPr>
          <w:rFonts w:asciiTheme="minorEastAsia" w:eastAsiaTheme="minorEastAsia"/>
        </w:rPr>
        <w:t>按隋煬帝大業二年，令宇文愷作洛陽西苑。</w:t>
      </w:r>
      <w:r w:rsidR="000232D5">
        <w:rPr>
          <w:rFonts w:asciiTheme="minorEastAsia" w:eastAsiaTheme="minorEastAsia"/>
        </w:rPr>
        <w:t>「</w:t>
      </w:r>
      <w:r w:rsidR="00934453" w:rsidRPr="00932A72">
        <w:rPr>
          <w:rFonts w:asciiTheme="minorEastAsia" w:eastAsiaTheme="minorEastAsia"/>
        </w:rPr>
        <w:t>述</w:t>
      </w:r>
      <w:r w:rsidR="000232D5">
        <w:rPr>
          <w:rFonts w:asciiTheme="minorEastAsia" w:eastAsiaTheme="minorEastAsia"/>
        </w:rPr>
        <w:t>」</w:t>
      </w:r>
      <w:r w:rsidR="00934453" w:rsidRPr="00932A72">
        <w:rPr>
          <w:rFonts w:asciiTheme="minorEastAsia" w:eastAsiaTheme="minorEastAsia"/>
        </w:rPr>
        <w:t>恐當作</w:t>
      </w:r>
      <w:r w:rsidR="000232D5">
        <w:rPr>
          <w:rFonts w:asciiTheme="minorEastAsia" w:eastAsiaTheme="minorEastAsia"/>
        </w:rPr>
        <w:t>「</w:t>
      </w:r>
      <w:r w:rsidR="00934453" w:rsidRPr="00932A72">
        <w:rPr>
          <w:rFonts w:asciiTheme="minorEastAsia" w:eastAsiaTheme="minorEastAsia"/>
        </w:rPr>
        <w:t>愷</w:t>
      </w:r>
      <w:r w:rsidR="000232D5">
        <w:rPr>
          <w:rFonts w:asciiTheme="minorEastAsia" w:eastAsiaTheme="minorEastAsia"/>
        </w:rPr>
        <w:t>」</w:t>
      </w:r>
      <w:r w:rsidR="00934453" w:rsidRPr="00932A72">
        <w:rPr>
          <w:rFonts w:asciiTheme="minorEastAsia" w:eastAsiaTheme="minorEastAsia"/>
        </w:rPr>
        <w:t>。</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房玄齡、魏徵上所定新禮一百三十八篇；</w:t>
      </w:r>
      <w:r w:rsidR="00934453" w:rsidRPr="00932A72">
        <w:rPr>
          <w:rStyle w:val="00Text"/>
          <w:rFonts w:asciiTheme="minorEastAsia"/>
        </w:rPr>
        <w:t>上，時掌翻。</w:t>
      </w:r>
      <w:r w:rsidR="00934453" w:rsidRPr="00932A72">
        <w:rPr>
          <w:rFonts w:asciiTheme="minorEastAsia"/>
        </w:rPr>
        <w:t>丙午，詔行之。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以禮部尚書王珪為魏王泰師，</w:t>
      </w:r>
      <w:r w:rsidR="00934453" w:rsidRPr="00932A72">
        <w:rPr>
          <w:rFonts w:asciiTheme="minorEastAsia" w:eastAsiaTheme="minorEastAsia"/>
        </w:rPr>
        <w:t>唐初因魏、晉之制，諸王置師一人，開元改曰傳。</w:t>
      </w:r>
      <w:r w:rsidR="00934453" w:rsidRPr="00932A72">
        <w:rPr>
          <w:rStyle w:val="01Text"/>
          <w:rFonts w:asciiTheme="minorEastAsia" w:eastAsiaTheme="minorEastAsia"/>
          <w:sz w:val="21"/>
        </w:rPr>
        <w:t>上謂泰曰︰</w:t>
      </w:r>
      <w:r w:rsidR="000232D5">
        <w:rPr>
          <w:rStyle w:val="01Text"/>
          <w:rFonts w:asciiTheme="minorEastAsia" w:eastAsiaTheme="minorEastAsia"/>
          <w:sz w:val="21"/>
        </w:rPr>
        <w:t>「</w:t>
      </w:r>
      <w:r w:rsidR="00934453" w:rsidRPr="00932A72">
        <w:rPr>
          <w:rStyle w:val="01Text"/>
          <w:rFonts w:asciiTheme="minorEastAsia" w:eastAsiaTheme="minorEastAsia"/>
          <w:sz w:val="21"/>
        </w:rPr>
        <w:t>汝事珪當如事我。</w:t>
      </w:r>
      <w:r w:rsidR="000232D5">
        <w:rPr>
          <w:rStyle w:val="01Text"/>
          <w:rFonts w:asciiTheme="minorEastAsia" w:eastAsiaTheme="minorEastAsia"/>
          <w:sz w:val="21"/>
        </w:rPr>
        <w:t>」</w:t>
      </w:r>
      <w:r w:rsidR="00934453" w:rsidRPr="00932A72">
        <w:rPr>
          <w:rStyle w:val="01Text"/>
          <w:rFonts w:asciiTheme="minorEastAsia" w:eastAsiaTheme="minorEastAsia"/>
          <w:sz w:val="21"/>
        </w:rPr>
        <w:t>泰見珪，輒先拜，珪亦以師道自居。珪子敬直尚南平公主。</w:t>
      </w:r>
      <w:r w:rsidR="00934453" w:rsidRPr="00932A72">
        <w:rPr>
          <w:rFonts w:asciiTheme="minorEastAsia" w:eastAsiaTheme="minorEastAsia"/>
        </w:rPr>
        <w:t>公主，上女也。</w:t>
      </w:r>
      <w:r w:rsidR="00934453" w:rsidRPr="00932A72">
        <w:rPr>
          <w:rStyle w:val="01Text"/>
          <w:rFonts w:asciiTheme="minorEastAsia" w:eastAsiaTheme="minorEastAsia"/>
          <w:sz w:val="21"/>
        </w:rPr>
        <w:t>先是，公主下嫁，</w:t>
      </w:r>
      <w:r w:rsidR="00934453" w:rsidRPr="00932A72">
        <w:rPr>
          <w:rFonts w:asciiTheme="minorEastAsia" w:eastAsiaTheme="minorEastAsia"/>
        </w:rPr>
        <w:t>先，悉薦翻。</w:t>
      </w:r>
      <w:r w:rsidR="00934453" w:rsidRPr="00932A72">
        <w:rPr>
          <w:rStyle w:val="01Text"/>
          <w:rFonts w:asciiTheme="minorEastAsia" w:eastAsiaTheme="minorEastAsia"/>
          <w:sz w:val="21"/>
        </w:rPr>
        <w:t>皆不以婦禮事舅姑，珪曰︰</w:t>
      </w:r>
      <w:r w:rsidR="000232D5">
        <w:rPr>
          <w:rStyle w:val="01Text"/>
          <w:rFonts w:asciiTheme="minorEastAsia" w:eastAsiaTheme="minorEastAsia"/>
          <w:sz w:val="21"/>
        </w:rPr>
        <w:t>「</w:t>
      </w:r>
      <w:r w:rsidR="00934453" w:rsidRPr="00932A72">
        <w:rPr>
          <w:rStyle w:val="01Text"/>
          <w:rFonts w:asciiTheme="minorEastAsia" w:eastAsiaTheme="minorEastAsia"/>
          <w:sz w:val="21"/>
        </w:rPr>
        <w:t>今主上欽明，動循禮法，吾受公主謁見，豈為身榮，所以成國家之美耳。</w:t>
      </w:r>
      <w:r w:rsidR="000232D5">
        <w:rPr>
          <w:rStyle w:val="01Text"/>
          <w:rFonts w:asciiTheme="minorEastAsia" w:eastAsiaTheme="minorEastAsia"/>
          <w:sz w:val="21"/>
        </w:rPr>
        <w:t>」</w:t>
      </w:r>
      <w:r w:rsidR="00934453" w:rsidRPr="00932A72">
        <w:rPr>
          <w:rStyle w:val="01Text"/>
          <w:rFonts w:asciiTheme="minorEastAsia" w:eastAsiaTheme="minorEastAsia"/>
          <w:sz w:val="21"/>
        </w:rPr>
        <w:t>乃與其妻就席坐，令公主執笲行盥饋之禮。</w:t>
      </w:r>
      <w:r w:rsidR="00934453" w:rsidRPr="00932A72">
        <w:rPr>
          <w:rFonts w:asciiTheme="minorEastAsia" w:eastAsiaTheme="minorEastAsia"/>
        </w:rPr>
        <w:t>笲，音煩，竹器也，以盛棗栗腶脩。</w:t>
      </w:r>
      <w:r w:rsidR="000232D5">
        <w:rPr>
          <w:rFonts w:asciiTheme="minorEastAsia" w:eastAsiaTheme="minorEastAsia"/>
        </w:rPr>
        <w:t>『</w:t>
      </w:r>
      <w:r w:rsidR="00934453" w:rsidRPr="00932A72">
        <w:rPr>
          <w:rFonts w:asciiTheme="minorEastAsia" w:eastAsiaTheme="minorEastAsia"/>
        </w:rPr>
        <w:t>鄒︰集韻︰腶脩，捶脯施薑桂也。腶，音鍛。</w:t>
      </w:r>
      <w:r w:rsidR="000232D5">
        <w:rPr>
          <w:rFonts w:asciiTheme="minorEastAsia" w:eastAsiaTheme="minorEastAsia"/>
        </w:rPr>
        <w:t>』</w:t>
      </w:r>
      <w:r w:rsidR="00934453" w:rsidRPr="00932A72">
        <w:rPr>
          <w:rFonts w:asciiTheme="minorEastAsia" w:eastAsiaTheme="minorEastAsia"/>
        </w:rPr>
        <w:t>盥，音管，以盤水沃洗手也。婦以特豚饋。士昏禮曰︰舅坐於阼階西面，姑坐于房外南面。婦執笲棗栗，東面，拜奠于舅席訖，婦又執腶脩升進，北面，拜奠于姑席。舅姑入于室，婦盥饋特豚，明婦順也。右胖載之舅俎，左胖載之姑俎，各以南為上。</w:t>
      </w:r>
      <w:r w:rsidR="00934453" w:rsidRPr="00932A72">
        <w:rPr>
          <w:rStyle w:val="01Text"/>
          <w:rFonts w:asciiTheme="minorEastAsia" w:eastAsiaTheme="minorEastAsia"/>
          <w:sz w:val="21"/>
        </w:rPr>
        <w:t>是後公主始行婦禮，自珪始。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羣臣復請封禪，</w:t>
      </w:r>
      <w:r w:rsidR="00934453" w:rsidRPr="00932A72">
        <w:rPr>
          <w:rFonts w:asciiTheme="minorEastAsia" w:eastAsiaTheme="minorEastAsia"/>
        </w:rPr>
        <w:t>五年，諸州朝集使請封禪，六年，文武官請，今衆臣復請。復，扶又翻。</w:t>
      </w:r>
      <w:r w:rsidR="00934453" w:rsidRPr="00932A72">
        <w:rPr>
          <w:rStyle w:val="01Text"/>
          <w:rFonts w:asciiTheme="minorEastAsia" w:eastAsiaTheme="minorEastAsia"/>
          <w:sz w:val="21"/>
        </w:rPr>
        <w:t>上使祕書監顏師古等議其禮，房玄齡裁定之。</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夏，四月，己卯，魏徵上疏，以為︰</w:t>
      </w:r>
      <w:r w:rsidR="000232D5">
        <w:rPr>
          <w:rFonts w:asciiTheme="minorEastAsia"/>
        </w:rPr>
        <w:t>「</w:t>
      </w:r>
      <w:r w:rsidR="00934453" w:rsidRPr="00932A72">
        <w:rPr>
          <w:rFonts w:asciiTheme="minorEastAsia"/>
        </w:rPr>
        <w:t>人主善始者多，克終者寡，豈取之易而守之難乎？</w:t>
      </w:r>
      <w:r w:rsidR="00934453" w:rsidRPr="00932A72">
        <w:rPr>
          <w:rStyle w:val="00Text"/>
          <w:rFonts w:asciiTheme="minorEastAsia"/>
        </w:rPr>
        <w:t>上，時掌翻。易，以豉翻。</w:t>
      </w:r>
      <w:r w:rsidR="00934453" w:rsidRPr="00932A72">
        <w:rPr>
          <w:rFonts w:asciiTheme="minorEastAsia"/>
        </w:rPr>
        <w:t>蓋以殷憂則竭誠以盡下，</w:t>
      </w:r>
      <w:r w:rsidR="00934453" w:rsidRPr="00932A72">
        <w:rPr>
          <w:rStyle w:val="00Text"/>
          <w:rFonts w:asciiTheme="minorEastAsia"/>
        </w:rPr>
        <w:t>殷，音隱。</w:t>
      </w:r>
      <w:r w:rsidR="00934453" w:rsidRPr="00932A72">
        <w:rPr>
          <w:rFonts w:asciiTheme="minorEastAsia"/>
        </w:rPr>
        <w:t>安逸則驕恣而輕物；盡下則胡、越同心，輕物則六親離德，雖震之以威怒，亦皆貌從而心不服故也。人主誠能見可欲則思知足，將興繕則思知，處高危則思謙降，臨滿盈則思挹損，遇逸樂則思撙節，</w:t>
      </w:r>
      <w:r w:rsidR="00934453" w:rsidRPr="00932A72">
        <w:rPr>
          <w:rStyle w:val="00Text"/>
          <w:rFonts w:asciiTheme="minorEastAsia"/>
        </w:rPr>
        <w:t>處，昌呂翻。樂，洛。撙，慈損翻。</w:t>
      </w:r>
      <w:r w:rsidR="00934453" w:rsidRPr="00932A72">
        <w:rPr>
          <w:rFonts w:asciiTheme="minorEastAsia"/>
        </w:rPr>
        <w:t>在宴安則思後患，防壅蔽則思延納，疾讒邪則思正己，行爵賞則思因喜而僭，施刑罰則思因怒而濫，</w:t>
      </w:r>
      <w:r w:rsidR="00934453" w:rsidRPr="00932A72">
        <w:rPr>
          <w:rStyle w:val="00Text"/>
          <w:rFonts w:asciiTheme="minorEastAsia"/>
        </w:rPr>
        <w:t>僭，僭差；濫，濫益也。</w:t>
      </w:r>
      <w:r w:rsidR="00934453" w:rsidRPr="00932A72">
        <w:rPr>
          <w:rFonts w:asciiTheme="minorEastAsia"/>
        </w:rPr>
        <w:t>兼是十思，而選賢任能，固可以無為而治，</w:t>
      </w:r>
      <w:r w:rsidR="00934453" w:rsidRPr="00932A72">
        <w:rPr>
          <w:rStyle w:val="00Text"/>
          <w:rFonts w:asciiTheme="minorEastAsia"/>
        </w:rPr>
        <w:t>治，直吏翻。</w:t>
      </w:r>
      <w:r w:rsidR="00934453" w:rsidRPr="00932A72">
        <w:rPr>
          <w:rFonts w:asciiTheme="minorEastAsia"/>
        </w:rPr>
        <w:t>又何必勞神苦體以代百司之任哉！</w:t>
      </w:r>
      <w:r w:rsidR="000232D5">
        <w:rPr>
          <w:rFonts w:asciiTheme="minorEastAsia"/>
        </w:rPr>
        <w:t>」</w:t>
      </w:r>
    </w:p>
    <w:p w:rsidR="00934453" w:rsidRPr="00932A72" w:rsidRDefault="00934453" w:rsidP="0013378F">
      <w:pPr>
        <w:pStyle w:val="1"/>
        <w:pageBreakBefore/>
        <w:spacing w:before="0" w:after="0" w:line="240" w:lineRule="auto"/>
        <w:rPr>
          <w:rFonts w:asciiTheme="minorEastAsia"/>
        </w:rPr>
      </w:pPr>
      <w:bookmarkStart w:id="305" w:name="Top_of_part0201_xhtml"/>
      <w:bookmarkStart w:id="306" w:name="_Toc23771822"/>
      <w:bookmarkStart w:id="307" w:name="_Toc33001259"/>
      <w:r w:rsidRPr="00932A72">
        <w:rPr>
          <w:rFonts w:asciiTheme="minorEastAsia"/>
        </w:rPr>
        <w:t>資治通鑑卷第一百九十五</w:t>
      </w:r>
      <w:bookmarkEnd w:id="305"/>
      <w:bookmarkEnd w:id="306"/>
      <w:bookmarkEnd w:id="307"/>
    </w:p>
    <w:p w:rsidR="00934453" w:rsidRPr="00932A72" w:rsidRDefault="00934453" w:rsidP="0013378F">
      <w:pPr>
        <w:pStyle w:val="2"/>
        <w:spacing w:before="0" w:after="0" w:line="240" w:lineRule="auto"/>
        <w:rPr>
          <w:rFonts w:asciiTheme="minorEastAsia" w:eastAsiaTheme="minorEastAsia"/>
        </w:rPr>
      </w:pPr>
      <w:bookmarkStart w:id="308" w:name="Tang_Ji_Shi_Yi_Qi_Qiang_Yu_Zuo_E"/>
      <w:bookmarkStart w:id="309" w:name="_Toc23771823"/>
      <w:bookmarkStart w:id="310" w:name="_Toc33001260"/>
      <w:r w:rsidRPr="00932A72">
        <w:rPr>
          <w:rStyle w:val="03Text"/>
          <w:rFonts w:asciiTheme="minorEastAsia" w:eastAsiaTheme="minorEastAsia"/>
        </w:rPr>
        <w:t>唐紀十一</w:t>
      </w:r>
      <w:r w:rsidRPr="00932A72">
        <w:rPr>
          <w:rFonts w:asciiTheme="minorEastAsia" w:eastAsiaTheme="minorEastAsia"/>
        </w:rPr>
        <w:t>起強圉作噩</w:t>
      </w:r>
      <w:r w:rsidR="00046F27" w:rsidRPr="00932A72">
        <w:rPr>
          <w:rFonts w:asciiTheme="minorEastAsia" w:eastAsiaTheme="minorEastAsia"/>
        </w:rPr>
        <w:t>（</w:t>
      </w:r>
      <w:r w:rsidRPr="00932A72">
        <w:rPr>
          <w:rFonts w:asciiTheme="minorEastAsia" w:eastAsiaTheme="minorEastAsia"/>
        </w:rPr>
        <w:t>丁酉</w:t>
      </w:r>
      <w:r w:rsidR="00046F27" w:rsidRPr="00932A72">
        <w:rPr>
          <w:rFonts w:asciiTheme="minorEastAsia" w:eastAsiaTheme="minorEastAsia"/>
        </w:rPr>
        <w:t>）</w:t>
      </w:r>
      <w:r w:rsidRPr="00932A72">
        <w:rPr>
          <w:rFonts w:asciiTheme="minorEastAsia" w:eastAsiaTheme="minorEastAsia"/>
        </w:rPr>
        <w:t>五月，盡上章困敦</w:t>
      </w:r>
      <w:r w:rsidR="00046F27" w:rsidRPr="00932A72">
        <w:rPr>
          <w:rFonts w:asciiTheme="minorEastAsia" w:eastAsiaTheme="minorEastAsia"/>
        </w:rPr>
        <w:t>（</w:t>
      </w:r>
      <w:r w:rsidRPr="00932A72">
        <w:rPr>
          <w:rFonts w:asciiTheme="minorEastAsia" w:eastAsiaTheme="minorEastAsia"/>
        </w:rPr>
        <w:t>庚子</w:t>
      </w:r>
      <w:r w:rsidR="00046F27" w:rsidRPr="00932A72">
        <w:rPr>
          <w:rFonts w:asciiTheme="minorEastAsia" w:eastAsiaTheme="minorEastAsia"/>
        </w:rPr>
        <w:t>）</w:t>
      </w:r>
      <w:r w:rsidRPr="00932A72">
        <w:rPr>
          <w:rFonts w:asciiTheme="minorEastAsia" w:eastAsiaTheme="minorEastAsia"/>
        </w:rPr>
        <w:t>，凡三年有奇。</w:t>
      </w:r>
      <w:bookmarkEnd w:id="308"/>
      <w:bookmarkEnd w:id="309"/>
      <w:bookmarkEnd w:id="310"/>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太宗文武大聖大廣孝皇帝中之上</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貞觀十一年</w:t>
      </w:r>
      <w:r w:rsidR="00046F27" w:rsidRPr="00932A72">
        <w:rPr>
          <w:rFonts w:asciiTheme="minorEastAsia" w:eastAsiaTheme="minorEastAsia" w:hAnsi="宋体" w:cs="宋体" w:hint="eastAsia"/>
        </w:rPr>
        <w:t>（</w:t>
      </w:r>
      <w:r w:rsidR="00934453" w:rsidRPr="00932A72">
        <w:rPr>
          <w:rFonts w:asciiTheme="minorEastAsia" w:eastAsiaTheme="minorEastAsia"/>
        </w:rPr>
        <w:t>丁酉、六三七</w:t>
      </w:r>
      <w:r w:rsidR="00046F27" w:rsidRPr="00932A72">
        <w:rPr>
          <w:rFonts w:asciiTheme="minorEastAsia" w:eastAsiaTheme="minorEastAsia" w:hAnsi="宋体" w:cs="宋体" w:hint="eastAsia"/>
        </w:rPr>
        <w:t>）</w:t>
      </w:r>
      <w:r w:rsidR="00934453" w:rsidRPr="00932A72">
        <w:rPr>
          <w:rFonts w:asciiTheme="minorEastAsia" w:eastAsiaTheme="minorEastAsia"/>
        </w:rPr>
        <w:t>觀，古玩翻。</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五月，壬申，魏徵上疏，以為︰</w:t>
      </w:r>
      <w:r w:rsidR="000232D5">
        <w:rPr>
          <w:rFonts w:asciiTheme="minorEastAsia"/>
        </w:rPr>
        <w:t>「</w:t>
      </w:r>
      <w:r w:rsidR="00934453" w:rsidRPr="00932A72">
        <w:rPr>
          <w:rFonts w:asciiTheme="minorEastAsia"/>
        </w:rPr>
        <w:t>陛下欲善之志不及於昔時，聞過必改少虧於曩日，</w:t>
      </w:r>
      <w:r w:rsidR="00934453" w:rsidRPr="00932A72">
        <w:rPr>
          <w:rStyle w:val="00Text"/>
          <w:rFonts w:asciiTheme="minorEastAsia"/>
        </w:rPr>
        <w:t>上，時掌翻。少，詩沼翻。</w:t>
      </w:r>
      <w:r w:rsidR="00934453" w:rsidRPr="00932A72">
        <w:rPr>
          <w:rFonts w:asciiTheme="minorEastAsia"/>
        </w:rPr>
        <w:t>譴罰積多，威怒徵厲。乃知貴不期驕，富不期侈，非虛言也。</w:t>
      </w:r>
      <w:r w:rsidR="00934453" w:rsidRPr="00932A72">
        <w:rPr>
          <w:rStyle w:val="00Text"/>
          <w:rFonts w:asciiTheme="minorEastAsia"/>
        </w:rPr>
        <w:t>書周官曰︰位不期驕，祿不期侈。孔安國註曰︰貴不與驕期而驕自至，富不與侈期而侈自至。魏徵引之。</w:t>
      </w:r>
      <w:r w:rsidR="00934453" w:rsidRPr="00932A72">
        <w:rPr>
          <w:rFonts w:asciiTheme="minorEastAsia"/>
        </w:rPr>
        <w:t>且以隋之府庫、倉廩、戶口、甲兵之盛，考之今日，安得擬倫！然隋以富強動之而危，我以寡弱靜之而安；安危之理，皎然在目。昔隋之未亂也，自謂必無亂；其未亡也，自謂必無亡。故賦役無窮，征伐不息，以至禍將身而尚未之寤也。夫鑒形莫如止水，鑒敗莫如亡國。</w:t>
      </w:r>
      <w:r w:rsidR="00934453" w:rsidRPr="00932A72">
        <w:rPr>
          <w:rStyle w:val="00Text"/>
          <w:rFonts w:asciiTheme="minorEastAsia"/>
        </w:rPr>
        <w:t>夫，音扶。</w:t>
      </w:r>
      <w:r w:rsidR="00934453" w:rsidRPr="00932A72">
        <w:rPr>
          <w:rFonts w:asciiTheme="minorEastAsia"/>
        </w:rPr>
        <w:t>伏願取鑒於隋，去奢從約，親忠遠佞，</w:t>
      </w:r>
      <w:r w:rsidR="00934453" w:rsidRPr="00932A72">
        <w:rPr>
          <w:rStyle w:val="00Text"/>
          <w:rFonts w:asciiTheme="minorEastAsia"/>
        </w:rPr>
        <w:t>去，羌呂翻。遠，于願翻。</w:t>
      </w:r>
      <w:r w:rsidR="00934453" w:rsidRPr="00932A72">
        <w:rPr>
          <w:rFonts w:asciiTheme="minorEastAsia"/>
        </w:rPr>
        <w:t>以當今之無事，行疇昔之恭儉，則盡善盡美，固無得而稱焉。夫取之實難，守之甚易，陛下能得其所難，豈不能保其所易乎！</w:t>
      </w:r>
      <w:r w:rsidR="000232D5">
        <w:rPr>
          <w:rFonts w:asciiTheme="minorEastAsia"/>
        </w:rPr>
        <w:t>」</w:t>
      </w:r>
      <w:r w:rsidR="00934453" w:rsidRPr="00932A72">
        <w:rPr>
          <w:rStyle w:val="00Text"/>
          <w:rFonts w:asciiTheme="minorEastAsia"/>
        </w:rPr>
        <w:t>去，羌呂翻。遠，于願翻。易，以豉翻。</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六月，右僕射虞恭公溫彥博薨。</w:t>
      </w:r>
      <w:r w:rsidR="00934453" w:rsidRPr="00932A72">
        <w:rPr>
          <w:rStyle w:val="00Text"/>
          <w:rFonts w:asciiTheme="minorEastAsia"/>
        </w:rPr>
        <w:t>射，寅謝翻。諡法︰尊賢敬讓曰恭；執事堅固曰恭；執禮御賓曰恭。</w:t>
      </w:r>
      <w:r w:rsidR="00934453" w:rsidRPr="00932A72">
        <w:rPr>
          <w:rFonts w:asciiTheme="minorEastAsia"/>
        </w:rPr>
        <w:t>彥博久掌機務，知無不為。上謂侍臣曰︰</w:t>
      </w:r>
      <w:r w:rsidR="000232D5">
        <w:rPr>
          <w:rFonts w:asciiTheme="minorEastAsia"/>
        </w:rPr>
        <w:t>「</w:t>
      </w:r>
      <w:r w:rsidR="00934453" w:rsidRPr="00932A72">
        <w:rPr>
          <w:rFonts w:asciiTheme="minorEastAsia"/>
        </w:rPr>
        <w:t>彥博以憂國之故，精神耗竭，我見其不逮，已二年矣，恨不縱其安逸，竟夭天年！</w:t>
      </w:r>
      <w:r w:rsidR="000232D5">
        <w:rPr>
          <w:rFonts w:asciiTheme="minorEastAsia"/>
        </w:rPr>
        <w:t>」</w:t>
      </w:r>
      <w:r w:rsidR="00934453" w:rsidRPr="00932A72">
        <w:rPr>
          <w:rStyle w:val="00Text"/>
          <w:rFonts w:asciiTheme="minorEastAsia"/>
        </w:rPr>
        <w:t>夭，於紹翻。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丁巳，上幸明德宮。</w:t>
      </w:r>
      <w:r w:rsidR="00934453" w:rsidRPr="00932A72">
        <w:rPr>
          <w:rFonts w:asciiTheme="minorEastAsia" w:eastAsiaTheme="minorEastAsia"/>
        </w:rPr>
        <w:t>顯慶二年，改明德宮監為東都苑南面監。</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己未，詔荊州都督荊王元景等二十一王所任刺史，咸令子孫世襲。</w:t>
      </w:r>
      <w:r w:rsidR="00934453" w:rsidRPr="00932A72">
        <w:rPr>
          <w:rStyle w:val="00Text"/>
          <w:rFonts w:asciiTheme="minorEastAsia"/>
        </w:rPr>
        <w:t>令，力丁翻。</w:t>
      </w:r>
      <w:r w:rsidR="00934453" w:rsidRPr="00932A72">
        <w:rPr>
          <w:rFonts w:asciiTheme="minorEastAsia"/>
        </w:rPr>
        <w:t>戊辰，又以功臣長孫無忌等十四人為刺史，</w:t>
      </w:r>
      <w:r w:rsidR="00934453" w:rsidRPr="00932A72">
        <w:rPr>
          <w:rStyle w:val="00Text"/>
          <w:rFonts w:asciiTheme="minorEastAsia"/>
        </w:rPr>
        <w:t>長，知兩翻。</w:t>
      </w:r>
      <w:r w:rsidR="00934453" w:rsidRPr="00932A72">
        <w:rPr>
          <w:rFonts w:asciiTheme="minorEastAsia"/>
        </w:rPr>
        <w:t>亦令世襲；非有大故，無得黜免。</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己巳，徙許王元祥為江王。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秋，七月，癸未，大雨，穀、洛溢入洛陽宮，</w:t>
      </w:r>
      <w:r w:rsidR="00934453" w:rsidRPr="00932A72">
        <w:rPr>
          <w:rFonts w:asciiTheme="minorEastAsia" w:eastAsiaTheme="minorEastAsia"/>
        </w:rPr>
        <w:t>按唐六典，洛陽都城，隋大業二年詔楊素、宇文愷移故都創造，南直伊闕之口，北倚邙山之塞，東出瀍水之東，西踰澗水之西，洛水貫都，有河漢之象焉。東去故都十八里。都城西連禁苑，穀、洛二水會于禁苑之間。至玄宗開元二十四年，以穀、洛二水或泛溢，疲費人功，遂出內庫和雇，脩三陂以禦之，一曰積翠，二曰月陂，三曰上陽；爾後二水無勞役之患。</w:t>
      </w:r>
      <w:r w:rsidR="00934453" w:rsidRPr="00932A72">
        <w:rPr>
          <w:rStyle w:val="01Text"/>
          <w:rFonts w:asciiTheme="minorEastAsia" w:eastAsiaTheme="minorEastAsia"/>
          <w:sz w:val="21"/>
        </w:rPr>
        <w:t>壞官寺、民居，</w:t>
      </w:r>
      <w:r w:rsidR="00934453" w:rsidRPr="00932A72">
        <w:rPr>
          <w:rFonts w:asciiTheme="minorEastAsia" w:eastAsiaTheme="minorEastAsia"/>
        </w:rPr>
        <w:t>壞，音怪。</w:t>
      </w:r>
      <w:r w:rsidR="00934453" w:rsidRPr="00932A72">
        <w:rPr>
          <w:rStyle w:val="01Text"/>
          <w:rFonts w:asciiTheme="minorEastAsia" w:eastAsiaTheme="minorEastAsia"/>
          <w:sz w:val="21"/>
        </w:rPr>
        <w:t>溺死者六千餘人。</w:t>
      </w:r>
      <w:r w:rsidR="00934453" w:rsidRPr="00932A72">
        <w:rPr>
          <w:rFonts w:asciiTheme="minorEastAsia" w:eastAsiaTheme="minorEastAsia"/>
        </w:rPr>
        <w:t>溺，奴狄翻。</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魏徵上疏，以為︰</w:t>
      </w:r>
      <w:r w:rsidR="000232D5">
        <w:rPr>
          <w:rFonts w:asciiTheme="minorEastAsia"/>
        </w:rPr>
        <w:t>「</w:t>
      </w:r>
      <w:r w:rsidR="00934453" w:rsidRPr="00932A72">
        <w:rPr>
          <w:rFonts w:asciiTheme="minorEastAsia"/>
        </w:rPr>
        <w:t>文子曰︰</w:t>
      </w:r>
      <w:r w:rsidR="000232D5">
        <w:rPr>
          <w:rFonts w:asciiTheme="minorEastAsia"/>
        </w:rPr>
        <w:t>『</w:t>
      </w:r>
      <w:r w:rsidR="00934453" w:rsidRPr="00932A72">
        <w:rPr>
          <w:rFonts w:asciiTheme="minorEastAsia"/>
        </w:rPr>
        <w:t>同言而信，信在言前；同令而行，誠在令外。</w:t>
      </w:r>
      <w:r w:rsidR="000232D5">
        <w:rPr>
          <w:rFonts w:asciiTheme="minorEastAsia"/>
        </w:rPr>
        <w:t>』</w:t>
      </w:r>
      <w:r w:rsidR="00934453" w:rsidRPr="00932A72">
        <w:rPr>
          <w:rStyle w:val="00Text"/>
          <w:rFonts w:asciiTheme="minorEastAsia"/>
        </w:rPr>
        <w:t>漢書藝文志曰︰文子，老子弟子，與孔子並時。上，時掌翻。</w:t>
      </w:r>
      <w:r w:rsidR="00934453" w:rsidRPr="00932A72">
        <w:rPr>
          <w:rFonts w:asciiTheme="minorEastAsia"/>
        </w:rPr>
        <w:t>自王道休明，十有餘年，然而德化未洽者，由待下之情未盡誠信故也。今立政致治，必委之君子；</w:t>
      </w:r>
      <w:r w:rsidR="00934453" w:rsidRPr="00932A72">
        <w:rPr>
          <w:rStyle w:val="00Text"/>
          <w:rFonts w:asciiTheme="minorEastAsia"/>
        </w:rPr>
        <w:t>治，直吏翻。</w:t>
      </w:r>
      <w:r w:rsidR="00934453" w:rsidRPr="00932A72">
        <w:rPr>
          <w:rFonts w:asciiTheme="minorEastAsia"/>
        </w:rPr>
        <w:t>事有得失，或訪之小人。其待君子也敬而疏，遇小人也輕而狎；狎則言無不盡，疏則情不上通。夫中智之人，豈無小慧！</w:t>
      </w:r>
      <w:r w:rsidR="00934453" w:rsidRPr="00932A72">
        <w:rPr>
          <w:rStyle w:val="00Text"/>
          <w:rFonts w:asciiTheme="minorEastAsia"/>
        </w:rPr>
        <w:t>夫，音扶。</w:t>
      </w:r>
      <w:r w:rsidR="00934453" w:rsidRPr="00932A72">
        <w:rPr>
          <w:rFonts w:asciiTheme="minorEastAsia"/>
        </w:rPr>
        <w:t>然才非經國，慮不及遠，雖竭力盡誠，猶未免有敗，況內懷姦宄，其禍豈不深乎！</w:t>
      </w:r>
      <w:r w:rsidR="00934453" w:rsidRPr="00932A72">
        <w:rPr>
          <w:rStyle w:val="00Text"/>
          <w:rFonts w:asciiTheme="minorEastAsia"/>
        </w:rPr>
        <w:t>宄，音軌。</w:t>
      </w:r>
      <w:r w:rsidR="00934453" w:rsidRPr="00932A72">
        <w:rPr>
          <w:rFonts w:asciiTheme="minorEastAsia"/>
        </w:rPr>
        <w:t>夫雖君子不能無小過，茍不害於正道，斯可略矣。旣謂之君子而復疑其不信，</w:t>
      </w:r>
      <w:r w:rsidR="00934453" w:rsidRPr="00932A72">
        <w:rPr>
          <w:rStyle w:val="00Text"/>
          <w:rFonts w:asciiTheme="minorEastAsia"/>
        </w:rPr>
        <w:t>復，扶又翻。</w:t>
      </w:r>
      <w:r w:rsidR="00934453" w:rsidRPr="00932A72">
        <w:rPr>
          <w:rFonts w:asciiTheme="minorEastAsia"/>
        </w:rPr>
        <w:t>何異立直木而疑其影之曲乎！陛下誠能愼選君子，以禮信用之，何憂不治！</w:t>
      </w:r>
      <w:r w:rsidR="00934453" w:rsidRPr="00932A72">
        <w:rPr>
          <w:rStyle w:val="00Text"/>
          <w:rFonts w:asciiTheme="minorEastAsia"/>
        </w:rPr>
        <w:t>治，直吏翻。</w:t>
      </w:r>
      <w:r w:rsidR="00934453" w:rsidRPr="00932A72">
        <w:rPr>
          <w:rFonts w:asciiTheme="minorEastAsia"/>
        </w:rPr>
        <w:t>不然，危亡之期，未可保也。</w:t>
      </w:r>
      <w:r w:rsidR="000232D5">
        <w:rPr>
          <w:rFonts w:asciiTheme="minorEastAsia"/>
        </w:rPr>
        <w:t>」</w:t>
      </w:r>
      <w:r w:rsidR="00934453" w:rsidRPr="00932A72">
        <w:rPr>
          <w:rFonts w:asciiTheme="minorEastAsia"/>
        </w:rPr>
        <w:t>上賜手詔褒美曰︰</w:t>
      </w:r>
      <w:r w:rsidR="000232D5">
        <w:rPr>
          <w:rFonts w:asciiTheme="minorEastAsia"/>
        </w:rPr>
        <w:t>「</w:t>
      </w:r>
      <w:r w:rsidR="00934453" w:rsidRPr="00932A72">
        <w:rPr>
          <w:rFonts w:asciiTheme="minorEastAsia"/>
        </w:rPr>
        <w:t>昔晉武帝平吳之後，志意驕怠，何曾位極台司，不能直諫，乃私語子孫，自矜明智，</w:t>
      </w:r>
      <w:r w:rsidR="00934453" w:rsidRPr="00932A72">
        <w:rPr>
          <w:rStyle w:val="00Text"/>
          <w:rFonts w:asciiTheme="minorEastAsia"/>
        </w:rPr>
        <w:t>事見八十七卷晉懷帝永嘉三年。語，牛倨翻。</w:t>
      </w:r>
      <w:r w:rsidR="00934453" w:rsidRPr="00932A72">
        <w:rPr>
          <w:rFonts w:asciiTheme="minorEastAsia"/>
        </w:rPr>
        <w:t>此不忠之大者也。得公之諫，朕知過矣。當置之几案以比弦、韋。</w:t>
      </w:r>
      <w:r w:rsidR="000232D5">
        <w:rPr>
          <w:rFonts w:asciiTheme="minorEastAsia"/>
        </w:rPr>
        <w:t>」</w:t>
      </w:r>
      <w:r w:rsidR="00934453" w:rsidRPr="00932A72">
        <w:rPr>
          <w:rStyle w:val="00Text"/>
          <w:rFonts w:asciiTheme="minorEastAsia"/>
        </w:rPr>
        <w:t>用董安于、西門豹事。</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乙未，車駕還洛陽，</w:t>
      </w:r>
      <w:r w:rsidR="00934453" w:rsidRPr="00932A72">
        <w:rPr>
          <w:rStyle w:val="00Text"/>
          <w:rFonts w:asciiTheme="minorEastAsia"/>
        </w:rPr>
        <w:t>自明德宮還洛陽宮。還，從宣翻，又音如字。</w:t>
      </w:r>
      <w:r w:rsidR="00934453" w:rsidRPr="00932A72">
        <w:rPr>
          <w:rFonts w:asciiTheme="minorEastAsia"/>
        </w:rPr>
        <w:t>詔︰</w:t>
      </w:r>
      <w:r w:rsidR="000232D5">
        <w:rPr>
          <w:rFonts w:asciiTheme="minorEastAsia"/>
        </w:rPr>
        <w:t>「</w:t>
      </w:r>
      <w:r w:rsidR="00934453" w:rsidRPr="00932A72">
        <w:rPr>
          <w:rFonts w:asciiTheme="minorEastAsia"/>
        </w:rPr>
        <w:t>洛陽宮為水所毀者，少加脩繕，纔令可居。</w:t>
      </w:r>
      <w:r w:rsidR="00934453" w:rsidRPr="00932A72">
        <w:rPr>
          <w:rStyle w:val="00Text"/>
          <w:rFonts w:asciiTheme="minorEastAsia"/>
        </w:rPr>
        <w:t>少，詩沼翻；下同。令，力丁翻。</w:t>
      </w:r>
      <w:r w:rsidR="00934453" w:rsidRPr="00932A72">
        <w:rPr>
          <w:rFonts w:asciiTheme="minorEastAsia"/>
        </w:rPr>
        <w:t>自外衆材，給城中壞廬舍者。令百官各上封事，極言朕過。</w:t>
      </w:r>
      <w:r w:rsidR="000232D5">
        <w:rPr>
          <w:rFonts w:asciiTheme="minorEastAsia"/>
        </w:rPr>
        <w:t>」</w:t>
      </w:r>
      <w:r w:rsidR="00934453" w:rsidRPr="00932A72">
        <w:rPr>
          <w:rStyle w:val="00Text"/>
          <w:rFonts w:asciiTheme="minorEastAsia"/>
        </w:rPr>
        <w:t>上，時掌翻。</w:t>
      </w:r>
      <w:r w:rsidR="00934453" w:rsidRPr="00932A72">
        <w:rPr>
          <w:rFonts w:asciiTheme="minorEastAsia"/>
        </w:rPr>
        <w:t>壬寅，廢明德宮及飛山宮之玄圃院，給遭水者。</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八月，甲子，上謂侍臣曰︰</w:t>
      </w:r>
      <w:r w:rsidR="000232D5">
        <w:rPr>
          <w:rFonts w:asciiTheme="minorEastAsia"/>
        </w:rPr>
        <w:t>「</w:t>
      </w:r>
      <w:r w:rsidR="00934453" w:rsidRPr="00932A72">
        <w:rPr>
          <w:rFonts w:asciiTheme="minorEastAsia"/>
        </w:rPr>
        <w:t>上封事者皆言朕遊獵太頻。今天下無事，武備不可忘，朕時與左右獵於後苑，無一事煩民，夫亦何傷！</w:t>
      </w:r>
      <w:r w:rsidR="000232D5">
        <w:rPr>
          <w:rFonts w:asciiTheme="minorEastAsia"/>
        </w:rPr>
        <w:t>」</w:t>
      </w:r>
      <w:r w:rsidR="00934453" w:rsidRPr="00932A72">
        <w:rPr>
          <w:rStyle w:val="00Text"/>
          <w:rFonts w:asciiTheme="minorEastAsia"/>
        </w:rPr>
        <w:t>夫，音扶。</w:t>
      </w:r>
      <w:r w:rsidR="00934453" w:rsidRPr="00932A72">
        <w:rPr>
          <w:rFonts w:asciiTheme="minorEastAsia"/>
        </w:rPr>
        <w:t>魏徵曰︰</w:t>
      </w:r>
      <w:r w:rsidR="000232D5">
        <w:rPr>
          <w:rFonts w:asciiTheme="minorEastAsia"/>
        </w:rPr>
        <w:t>「</w:t>
      </w:r>
      <w:r w:rsidR="00934453" w:rsidRPr="00932A72">
        <w:rPr>
          <w:rFonts w:asciiTheme="minorEastAsia"/>
        </w:rPr>
        <w:t>先王惟恐不聞其過。陛下旣使之上封事，止得恣其陳述。茍其言可取，固有益於國；若其無取，亦無所損。</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公言是也。</w:t>
      </w:r>
      <w:r w:rsidR="000232D5">
        <w:rPr>
          <w:rFonts w:asciiTheme="minorEastAsia"/>
        </w:rPr>
        <w:t>」</w:t>
      </w:r>
      <w:r w:rsidR="00934453" w:rsidRPr="00932A72">
        <w:rPr>
          <w:rFonts w:asciiTheme="minorEastAsia"/>
        </w:rPr>
        <w:t>皆勞而遣之。</w:t>
      </w:r>
      <w:r w:rsidR="00934453" w:rsidRPr="00932A72">
        <w:rPr>
          <w:rStyle w:val="00Text"/>
          <w:rFonts w:asciiTheme="minorEastAsia"/>
        </w:rPr>
        <w:t>勞，力到翻。</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侍御史馬周上疏，</w:t>
      </w:r>
      <w:r w:rsidR="00934453" w:rsidRPr="00932A72">
        <w:rPr>
          <w:rStyle w:val="00Text"/>
          <w:rFonts w:asciiTheme="minorEastAsia"/>
        </w:rPr>
        <w:t>上，時掌翻。</w:t>
      </w:r>
      <w:r w:rsidR="00934453" w:rsidRPr="00932A72">
        <w:rPr>
          <w:rFonts w:asciiTheme="minorEastAsia"/>
        </w:rPr>
        <w:t>以為︰</w:t>
      </w:r>
      <w:r w:rsidR="000232D5">
        <w:rPr>
          <w:rFonts w:asciiTheme="minorEastAsia"/>
        </w:rPr>
        <w:t>「</w:t>
      </w:r>
      <w:r w:rsidR="00934453" w:rsidRPr="00932A72">
        <w:rPr>
          <w:rFonts w:asciiTheme="minorEastAsia"/>
        </w:rPr>
        <w:t>三代及漢，歷年多者八百，少者不減四百，良以恩結人心，人不能忘故也。自是以降，多者六十年，少者纔二十餘年，皆無恩於人，本根不固故也。陛下當隆禹、湯、文、武之業，為子孫立萬代之基，豈得但持當年而已！今之戶口不及隋之什一，而給役者兄去弟還，道路相繼。陛下雖加恩詔，使之裁損，然營繕不休，民安得息！故有司徒行文書，曾無事實。昔漢之文、景，恭儉養民，武帝承其豐富之資，故能窮奢極欲而不至於亂。曏使高祖之後卽傳武帝，漢室安得久存乎！</w:t>
      </w:r>
      <w:r w:rsidR="00934453" w:rsidRPr="00932A72">
        <w:rPr>
          <w:rStyle w:val="00Text"/>
          <w:rFonts w:asciiTheme="minorEastAsia"/>
        </w:rPr>
        <w:t>斯確論也。</w:t>
      </w:r>
      <w:r w:rsidR="00934453" w:rsidRPr="00932A72">
        <w:rPr>
          <w:rFonts w:asciiTheme="minorEastAsia"/>
        </w:rPr>
        <w:t>又，京師及四方所造乘輿器用及諸王、妃、主服飾，議者皆不以為儉。</w:t>
      </w:r>
      <w:r w:rsidR="00934453" w:rsidRPr="00932A72">
        <w:rPr>
          <w:rStyle w:val="00Text"/>
          <w:rFonts w:asciiTheme="minorEastAsia"/>
        </w:rPr>
        <w:t>乘，繩證翻。</w:t>
      </w:r>
      <w:r w:rsidR="00934453" w:rsidRPr="00932A72">
        <w:rPr>
          <w:rFonts w:asciiTheme="minorEastAsia"/>
        </w:rPr>
        <w:t>夫昧爽丕顯，後世猶怠，</w:t>
      </w:r>
      <w:r w:rsidR="00934453" w:rsidRPr="00932A72">
        <w:rPr>
          <w:rStyle w:val="00Text"/>
          <w:rFonts w:asciiTheme="minorEastAsia"/>
        </w:rPr>
        <w:t>左傳晉叔向引讒鼎之銘以為言。杜預註曰︰昧，旦，早起也。丕，大也。言夙興以務大顯，後世猶懈怠。夫，音扶。</w:t>
      </w:r>
      <w:r w:rsidR="00934453" w:rsidRPr="00932A72">
        <w:rPr>
          <w:rFonts w:asciiTheme="minorEastAsia"/>
        </w:rPr>
        <w:t>陛下少居民間，知民疾苦，尚復如此，況皇太子生長深宮，不更外事，</w:t>
      </w:r>
      <w:r w:rsidR="00934453" w:rsidRPr="00932A72">
        <w:rPr>
          <w:rStyle w:val="00Text"/>
          <w:rFonts w:asciiTheme="minorEastAsia"/>
        </w:rPr>
        <w:t>少，詩照翻。復，扶又翻。長，竹兩翻。更，工衡翻。</w:t>
      </w:r>
      <w:r w:rsidR="00934453" w:rsidRPr="00932A72">
        <w:rPr>
          <w:rFonts w:asciiTheme="minorEastAsia"/>
        </w:rPr>
        <w:t>萬歲之後，固聖慮所當憂也。臣觀自古以來，百姓愁怨，聚為盜賊，其國未有不亡者，人主雖欲追改，不能復全。</w:t>
      </w:r>
      <w:r w:rsidR="00934453" w:rsidRPr="00932A72">
        <w:rPr>
          <w:rStyle w:val="00Text"/>
          <w:rFonts w:asciiTheme="minorEastAsia"/>
        </w:rPr>
        <w:t>復，扶又翻；下不復同，又音如字。</w:t>
      </w:r>
      <w:r w:rsidR="00934453" w:rsidRPr="00932A72">
        <w:rPr>
          <w:rFonts w:asciiTheme="minorEastAsia"/>
        </w:rPr>
        <w:t>故當脩於可脩之時，不可悔之於已失之後也。蓋幽、厲嘗笑桀、紂矣，煬帝亦笑周、齊矣，不可使後之笑今如今之笑煬帝也！貞觀之初，天下饑歉，</w:t>
      </w:r>
      <w:r w:rsidR="00934453" w:rsidRPr="00932A72">
        <w:rPr>
          <w:rStyle w:val="00Text"/>
          <w:rFonts w:asciiTheme="minorEastAsia"/>
        </w:rPr>
        <w:t>觀，古玩翻。歉，苦簟翻。穀梁傳曰︰一穀不升曰歉。</w:t>
      </w:r>
      <w:r w:rsidR="00934453" w:rsidRPr="00932A72">
        <w:rPr>
          <w:rFonts w:asciiTheme="minorEastAsia"/>
        </w:rPr>
        <w:t>斗米直匹絹，而百姓不怨者，知陛下憂念不忘故也。今比年豐穰，</w:t>
      </w:r>
      <w:r w:rsidR="00934453" w:rsidRPr="00932A72">
        <w:rPr>
          <w:rStyle w:val="00Text"/>
          <w:rFonts w:asciiTheme="minorEastAsia"/>
        </w:rPr>
        <w:t>比，毗至翻。</w:t>
      </w:r>
      <w:r w:rsidR="00934453" w:rsidRPr="00932A72">
        <w:rPr>
          <w:rFonts w:asciiTheme="minorEastAsia"/>
        </w:rPr>
        <w:t>匹絹得粟十餘斛，而百姓怨咨者，知陛下不復念之，多營不急之務故也。</w:t>
      </w:r>
      <w:r w:rsidR="00934453" w:rsidRPr="00932A72">
        <w:rPr>
          <w:rStyle w:val="00Text"/>
          <w:rFonts w:asciiTheme="minorEastAsia"/>
        </w:rPr>
        <w:t>復，扶又翻。</w:t>
      </w:r>
      <w:r w:rsidR="00934453" w:rsidRPr="00932A72">
        <w:rPr>
          <w:rFonts w:asciiTheme="minorEastAsia"/>
        </w:rPr>
        <w:t>自古以來，國之興亡，不以畜積多少，在於百姓苦樂。</w:t>
      </w:r>
      <w:r w:rsidR="00934453" w:rsidRPr="00932A72">
        <w:rPr>
          <w:rStyle w:val="00Text"/>
          <w:rFonts w:asciiTheme="minorEastAsia"/>
        </w:rPr>
        <w:t>少，詩沼翻。樂，音洛。</w:t>
      </w:r>
      <w:r w:rsidR="00934453" w:rsidRPr="00932A72">
        <w:rPr>
          <w:rFonts w:asciiTheme="minorEastAsia"/>
        </w:rPr>
        <w:t>且以近事驗之，隋貯洛口倉而李密因之，</w:t>
      </w:r>
      <w:r w:rsidR="00934453" w:rsidRPr="00932A72">
        <w:rPr>
          <w:rStyle w:val="00Text"/>
          <w:rFonts w:asciiTheme="minorEastAsia"/>
        </w:rPr>
        <w:t>貯，丁呂翻。</w:t>
      </w:r>
      <w:r w:rsidR="00934453" w:rsidRPr="00932A72">
        <w:rPr>
          <w:rFonts w:asciiTheme="minorEastAsia"/>
        </w:rPr>
        <w:t>東都積布帛而世充資之，西京府庫亦為國家之用，至今未盡。夫畜積固不可無，要當人有餘力，然後收之，不可強斂以資寇敵也。</w:t>
      </w:r>
      <w:r w:rsidR="00934453" w:rsidRPr="00932A72">
        <w:rPr>
          <w:rStyle w:val="00Text"/>
          <w:rFonts w:asciiTheme="minorEastAsia"/>
        </w:rPr>
        <w:t>扶，音扶。強，其兩翻。斂，力贍翻。</w:t>
      </w:r>
      <w:r w:rsidR="00934453" w:rsidRPr="00932A72">
        <w:rPr>
          <w:rFonts w:asciiTheme="minorEastAsia"/>
        </w:rPr>
        <w:t>夫儉以息人，陛下已於貞觀之初親所履行，在於今日為之，固不難也。陛下必欲為久長之謀，不必遠求上古，但如貞觀之初，則天下幸甚。</w:t>
      </w:r>
      <w:r w:rsidR="00934453" w:rsidRPr="00932A72">
        <w:rPr>
          <w:rStyle w:val="00Text"/>
          <w:rFonts w:asciiTheme="minorEastAsia"/>
        </w:rPr>
        <w:t>觀，古玩翻。</w:t>
      </w:r>
      <w:r w:rsidR="00934453" w:rsidRPr="00932A72">
        <w:rPr>
          <w:rFonts w:asciiTheme="minorEastAsia"/>
        </w:rPr>
        <w:t>陛下寵遇諸王，頗有過厚者，</w:t>
      </w:r>
      <w:r w:rsidR="00934453" w:rsidRPr="00932A72">
        <w:rPr>
          <w:rStyle w:val="00Text"/>
          <w:rFonts w:asciiTheme="minorEastAsia"/>
        </w:rPr>
        <w:t>時魏王泰有寵於帝，故周言及之。</w:t>
      </w:r>
      <w:r w:rsidR="00934453" w:rsidRPr="00932A72">
        <w:rPr>
          <w:rFonts w:asciiTheme="minorEastAsia"/>
        </w:rPr>
        <w:t>萬代之後，不可不深思也。且</w:t>
      </w:r>
      <w:r w:rsidR="000232D5">
        <w:rPr>
          <w:rStyle w:val="00Text"/>
          <w:rFonts w:asciiTheme="minorEastAsia"/>
        </w:rPr>
        <w:t>『</w:t>
      </w:r>
      <w:r w:rsidR="00934453" w:rsidRPr="00932A72">
        <w:rPr>
          <w:rStyle w:val="00Text"/>
          <w:rFonts w:asciiTheme="minorEastAsia"/>
        </w:rPr>
        <w:t>嚴︰</w:t>
      </w:r>
      <w:r w:rsidR="000232D5">
        <w:rPr>
          <w:rStyle w:val="00Text"/>
          <w:rFonts w:asciiTheme="minorEastAsia"/>
        </w:rPr>
        <w:t>「</w:t>
      </w:r>
      <w:r w:rsidR="00934453" w:rsidRPr="00932A72">
        <w:rPr>
          <w:rStyle w:val="00Text"/>
          <w:rFonts w:asciiTheme="minorEastAsia"/>
        </w:rPr>
        <w:t>且</w:t>
      </w:r>
      <w:r w:rsidR="000232D5">
        <w:rPr>
          <w:rStyle w:val="00Text"/>
          <w:rFonts w:asciiTheme="minorEastAsia"/>
        </w:rPr>
        <w:t>」</w:t>
      </w:r>
      <w:r w:rsidR="00934453" w:rsidRPr="00932A72">
        <w:rPr>
          <w:rStyle w:val="00Text"/>
          <w:rFonts w:asciiTheme="minorEastAsia"/>
        </w:rPr>
        <w:t>改</w:t>
      </w:r>
      <w:r w:rsidR="000232D5">
        <w:rPr>
          <w:rStyle w:val="00Text"/>
          <w:rFonts w:asciiTheme="minorEastAsia"/>
        </w:rPr>
        <w:t>「</w:t>
      </w:r>
      <w:r w:rsidR="00934453" w:rsidRPr="00932A72">
        <w:rPr>
          <w:rStyle w:val="00Text"/>
          <w:rFonts w:asciiTheme="minorEastAsia"/>
        </w:rPr>
        <w:t>昔</w:t>
      </w:r>
      <w:r w:rsidR="000232D5">
        <w:rPr>
          <w:rStyle w:val="00Text"/>
          <w:rFonts w:asciiTheme="minorEastAsia"/>
        </w:rPr>
        <w:t>」</w:t>
      </w:r>
      <w:r w:rsidR="00934453" w:rsidRPr="00932A72">
        <w:rPr>
          <w:rStyle w:val="00Text"/>
          <w:rFonts w:asciiTheme="minorEastAsia"/>
        </w:rPr>
        <w:t>。</w:t>
      </w:r>
      <w:r w:rsidR="000232D5">
        <w:rPr>
          <w:rStyle w:val="00Text"/>
          <w:rFonts w:asciiTheme="minorEastAsia"/>
        </w:rPr>
        <w:t>』</w:t>
      </w:r>
      <w:r w:rsidR="00934453" w:rsidRPr="00932A72">
        <w:rPr>
          <w:rFonts w:asciiTheme="minorEastAsia"/>
        </w:rPr>
        <w:t>魏武帝愛陳思王，及文帝卽世，囚禁諸王，但無縲絏耳。</w:t>
      </w:r>
      <w:r w:rsidR="00934453" w:rsidRPr="00932A72">
        <w:rPr>
          <w:rStyle w:val="00Text"/>
          <w:rFonts w:asciiTheme="minorEastAsia"/>
        </w:rPr>
        <w:t>事見漢獻帝紀及魏文帝紀。縲，力追翻。絏，息列翻。朱元晦曰︰縲，黑索也。絏，攣也。古者獄以黑索拘攣罪人。</w:t>
      </w:r>
      <w:r w:rsidR="00934453" w:rsidRPr="00932A72">
        <w:rPr>
          <w:rFonts w:asciiTheme="minorEastAsia"/>
        </w:rPr>
        <w:t>然則武帝愛之，適所以苦之也。又，百姓所以治安，</w:t>
      </w:r>
      <w:r w:rsidR="00934453" w:rsidRPr="00932A72">
        <w:rPr>
          <w:rStyle w:val="00Text"/>
          <w:rFonts w:asciiTheme="minorEastAsia"/>
        </w:rPr>
        <w:t>治，直吏翻。</w:t>
      </w:r>
      <w:r w:rsidR="00934453" w:rsidRPr="00932A72">
        <w:rPr>
          <w:rFonts w:asciiTheme="minorEastAsia"/>
        </w:rPr>
        <w:t>唯在刺史、縣令，茍選用得人，則陛下可以端拱無為。今朝廷唯重內官而輕州縣之選，刺史多用武人，或京官不稱職始補外任，</w:t>
      </w:r>
      <w:r w:rsidR="00934453" w:rsidRPr="00932A72">
        <w:rPr>
          <w:rStyle w:val="00Text"/>
          <w:rFonts w:asciiTheme="minorEastAsia"/>
        </w:rPr>
        <w:t>朝，直遙翻。稱，尺證翻。</w:t>
      </w:r>
      <w:r w:rsidR="00934453" w:rsidRPr="00932A72">
        <w:rPr>
          <w:rFonts w:asciiTheme="minorEastAsia"/>
        </w:rPr>
        <w:t>邊遠之處，用人更輕。所以百姓未安，殆由於此。</w:t>
      </w:r>
      <w:r w:rsidR="000232D5">
        <w:rPr>
          <w:rFonts w:asciiTheme="minorEastAsia"/>
        </w:rPr>
        <w:t>」</w:t>
      </w:r>
      <w:r w:rsidR="00934453" w:rsidRPr="00932A72">
        <w:rPr>
          <w:rFonts w:asciiTheme="minorEastAsia"/>
        </w:rPr>
        <w:t>疏奏，上稱善久之，謂侍臣曰︰</w:t>
      </w:r>
      <w:r w:rsidR="000232D5">
        <w:rPr>
          <w:rFonts w:asciiTheme="minorEastAsia"/>
        </w:rPr>
        <w:t>「</w:t>
      </w:r>
      <w:r w:rsidR="00934453" w:rsidRPr="00932A72">
        <w:rPr>
          <w:rFonts w:asciiTheme="minorEastAsia"/>
        </w:rPr>
        <w:t>刺史，朕當自選；縣令，宜詔京官</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官</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五品</w:t>
      </w:r>
      <w:r w:rsidR="000232D5">
        <w:rPr>
          <w:rStyle w:val="00Text"/>
          <w:rFonts w:asciiTheme="minorEastAsia"/>
        </w:rPr>
        <w:t>」</w:t>
      </w:r>
      <w:r w:rsidR="00934453" w:rsidRPr="00932A72">
        <w:rPr>
          <w:rStyle w:val="00Text"/>
          <w:rFonts w:asciiTheme="minorEastAsia"/>
        </w:rPr>
        <w:t>二字；乙十一行本同；張校同，云無註本亦無。</w:t>
      </w:r>
      <w:r w:rsidR="000232D5">
        <w:rPr>
          <w:rStyle w:val="00Text"/>
          <w:rFonts w:asciiTheme="minorEastAsia"/>
        </w:rPr>
        <w:t>』</w:t>
      </w:r>
      <w:r w:rsidR="00934453" w:rsidRPr="00932A72">
        <w:rPr>
          <w:rFonts w:asciiTheme="minorEastAsia"/>
        </w:rPr>
        <w:t>已上各舉一人。</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冬，十月，癸丑，詔勳戚亡者皆陪葬山陵。</w:t>
      </w:r>
      <w:r w:rsidR="00934453" w:rsidRPr="00932A72">
        <w:rPr>
          <w:rFonts w:asciiTheme="minorEastAsia" w:eastAsiaTheme="minorEastAsia"/>
        </w:rPr>
        <w:t>唐制︰凡功臣密戚請陪陵葬者聽之，以文武分為左右而列。若宮人陪葬，則陵戶為之成墳。唐會要載昭陵陪葬者，宮嬪、公主、主壻、勳貴及祖父陪陵而子孫從葬者，及四夷君長入宿衞而陪葬者，名氏最多，用此詔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上獵於洛陽苑，</w:t>
      </w:r>
      <w:r w:rsidR="00934453" w:rsidRPr="00932A72">
        <w:rPr>
          <w:rFonts w:asciiTheme="minorEastAsia" w:eastAsiaTheme="minorEastAsia"/>
        </w:rPr>
        <w:t>唐六典︰洛陽苑在都城之西，北距北邙，西至孝水，南帶洛水支渠，穀、洛二水會於其間，東面十七里，南面三十九里，西面五十里，北面二十里，周迴一百二十六里。</w:t>
      </w:r>
      <w:r w:rsidR="00934453" w:rsidRPr="00932A72">
        <w:rPr>
          <w:rStyle w:val="01Text"/>
          <w:rFonts w:asciiTheme="minorEastAsia" w:eastAsiaTheme="minorEastAsia"/>
          <w:sz w:val="21"/>
        </w:rPr>
        <w:t>有羣豕突出林中，上引弓四發，殪四豕。有豕突前，及馬鐙；</w:t>
      </w:r>
      <w:r w:rsidR="00934453" w:rsidRPr="00932A72">
        <w:rPr>
          <w:rFonts w:asciiTheme="minorEastAsia" w:eastAsiaTheme="minorEastAsia"/>
        </w:rPr>
        <w:t>殪，壹計翻。鐙，都鄧翻，鞍鐙。</w:t>
      </w:r>
      <w:r w:rsidR="00934453" w:rsidRPr="00932A72">
        <w:rPr>
          <w:rStyle w:val="01Text"/>
          <w:rFonts w:asciiTheme="minorEastAsia" w:eastAsiaTheme="minorEastAsia"/>
          <w:sz w:val="21"/>
        </w:rPr>
        <w:t>民部尚書唐儉投馬搏之，上拔劍斬豕，顧笑曰︰</w:t>
      </w:r>
      <w:r w:rsidR="000232D5">
        <w:rPr>
          <w:rStyle w:val="01Text"/>
          <w:rFonts w:asciiTheme="minorEastAsia" w:eastAsiaTheme="minorEastAsia"/>
          <w:sz w:val="21"/>
        </w:rPr>
        <w:t>「</w:t>
      </w:r>
      <w:r w:rsidR="00934453" w:rsidRPr="00932A72">
        <w:rPr>
          <w:rStyle w:val="01Text"/>
          <w:rFonts w:asciiTheme="minorEastAsia" w:eastAsiaTheme="minorEastAsia"/>
          <w:sz w:val="21"/>
        </w:rPr>
        <w:t>天策長史不見上將擊賊邪，</w:t>
      </w:r>
      <w:r w:rsidR="00934453" w:rsidRPr="00932A72">
        <w:rPr>
          <w:rFonts w:asciiTheme="minorEastAsia" w:eastAsiaTheme="minorEastAsia"/>
        </w:rPr>
        <w:t>武德中，帝開天策上將府，以唐儉為長史。長，知兩翻。將，卽亮翻。邪，音耶。</w:t>
      </w:r>
      <w:r w:rsidR="00934453" w:rsidRPr="00932A72">
        <w:rPr>
          <w:rStyle w:val="01Text"/>
          <w:rFonts w:asciiTheme="minorEastAsia" w:eastAsiaTheme="minorEastAsia"/>
          <w:sz w:val="21"/>
        </w:rPr>
        <w:t>何懼之甚！</w:t>
      </w:r>
      <w:r w:rsidR="000232D5">
        <w:rPr>
          <w:rStyle w:val="01Text"/>
          <w:rFonts w:asciiTheme="minorEastAsia" w:eastAsiaTheme="minorEastAsia"/>
          <w:sz w:val="21"/>
        </w:rPr>
        <w:t>」</w:t>
      </w:r>
      <w:r w:rsidR="00934453" w:rsidRPr="00932A72">
        <w:rPr>
          <w:rStyle w:val="01Text"/>
          <w:rFonts w:asciiTheme="minorEastAsia" w:eastAsiaTheme="minorEastAsia"/>
          <w:sz w:val="21"/>
        </w:rPr>
        <w:t>對曰︰</w:t>
      </w:r>
      <w:r w:rsidR="000232D5">
        <w:rPr>
          <w:rStyle w:val="01Text"/>
          <w:rFonts w:asciiTheme="minorEastAsia" w:eastAsiaTheme="minorEastAsia"/>
          <w:sz w:val="21"/>
        </w:rPr>
        <w:t>「</w:t>
      </w:r>
      <w:r w:rsidR="00934453" w:rsidRPr="00932A72">
        <w:rPr>
          <w:rStyle w:val="01Text"/>
          <w:rFonts w:asciiTheme="minorEastAsia" w:eastAsiaTheme="minorEastAsia"/>
          <w:sz w:val="21"/>
        </w:rPr>
        <w:t>漢高祖以馬上得之，不以馬上治之；</w:t>
      </w:r>
      <w:r w:rsidR="00934453" w:rsidRPr="00932A72">
        <w:rPr>
          <w:rFonts w:asciiTheme="minorEastAsia" w:eastAsiaTheme="minorEastAsia"/>
        </w:rPr>
        <w:t>漢陸賈諫高祖之言。治，直之翻。</w:t>
      </w:r>
      <w:r w:rsidR="00934453" w:rsidRPr="00932A72">
        <w:rPr>
          <w:rStyle w:val="01Text"/>
          <w:rFonts w:asciiTheme="minorEastAsia" w:eastAsiaTheme="minorEastAsia"/>
          <w:sz w:val="21"/>
        </w:rPr>
        <w:t>陛下以神武定四方，豈復逞雄心於一獸！</w:t>
      </w:r>
      <w:r w:rsidR="000232D5">
        <w:rPr>
          <w:rStyle w:val="01Text"/>
          <w:rFonts w:asciiTheme="minorEastAsia" w:eastAsiaTheme="minorEastAsia"/>
          <w:sz w:val="21"/>
        </w:rPr>
        <w:t>」</w:t>
      </w:r>
      <w:r w:rsidR="00934453" w:rsidRPr="00932A72">
        <w:rPr>
          <w:rStyle w:val="01Text"/>
          <w:rFonts w:asciiTheme="minorEastAsia" w:eastAsiaTheme="minorEastAsia"/>
          <w:sz w:val="21"/>
        </w:rPr>
        <w:t>上悅，為之罷獵，</w:t>
      </w:r>
      <w:r w:rsidR="00934453" w:rsidRPr="00932A72">
        <w:rPr>
          <w:rFonts w:asciiTheme="minorEastAsia" w:eastAsiaTheme="minorEastAsia"/>
        </w:rPr>
        <w:t>復，扶又翻。為，于偽翻。</w:t>
      </w:r>
      <w:r w:rsidR="00934453" w:rsidRPr="00932A72">
        <w:rPr>
          <w:rStyle w:val="01Text"/>
          <w:rFonts w:asciiTheme="minorEastAsia" w:eastAsiaTheme="minorEastAsia"/>
          <w:sz w:val="21"/>
        </w:rPr>
        <w:t>尋加光祿大夫。</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安州都督吳王恪數出畋獵，</w:t>
      </w:r>
      <w:r w:rsidR="00934453" w:rsidRPr="00932A72">
        <w:rPr>
          <w:rStyle w:val="00Text"/>
          <w:rFonts w:asciiTheme="minorEastAsia"/>
        </w:rPr>
        <w:t>數，所角翻。</w:t>
      </w:r>
      <w:r w:rsidR="00934453" w:rsidRPr="00932A72">
        <w:rPr>
          <w:rFonts w:asciiTheme="minorEastAsia"/>
        </w:rPr>
        <w:t>頗損居人；侍御史柳範奏彈之。丁丑，恪坐免官，削戶三百。上曰︰</w:t>
      </w:r>
      <w:r w:rsidR="000232D5">
        <w:rPr>
          <w:rFonts w:asciiTheme="minorEastAsia"/>
        </w:rPr>
        <w:t>「</w:t>
      </w:r>
      <w:r w:rsidR="00934453" w:rsidRPr="00932A72">
        <w:rPr>
          <w:rFonts w:asciiTheme="minorEastAsia"/>
        </w:rPr>
        <w:t>長史權萬紀事吾兒，不能匡正，罪當死。</w:t>
      </w:r>
      <w:r w:rsidR="000232D5">
        <w:rPr>
          <w:rFonts w:asciiTheme="minorEastAsia"/>
        </w:rPr>
        <w:t>」</w:t>
      </w:r>
      <w:r w:rsidR="00934453" w:rsidRPr="00932A72">
        <w:rPr>
          <w:rFonts w:asciiTheme="minorEastAsia"/>
        </w:rPr>
        <w:t>柳範曰︰</w:t>
      </w:r>
      <w:r w:rsidR="000232D5">
        <w:rPr>
          <w:rFonts w:asciiTheme="minorEastAsia"/>
        </w:rPr>
        <w:t>「</w:t>
      </w:r>
      <w:r w:rsidR="00934453" w:rsidRPr="00932A72">
        <w:rPr>
          <w:rFonts w:asciiTheme="minorEastAsia"/>
        </w:rPr>
        <w:t>房玄齡事陛下，猶不能止畋獵，豈得獨罪萬紀！</w:t>
      </w:r>
      <w:r w:rsidR="000232D5">
        <w:rPr>
          <w:rFonts w:asciiTheme="minorEastAsia"/>
        </w:rPr>
        <w:t>」</w:t>
      </w:r>
      <w:r w:rsidR="00934453" w:rsidRPr="00932A72">
        <w:rPr>
          <w:rFonts w:asciiTheme="minorEastAsia"/>
        </w:rPr>
        <w:t>上大怒，拂衣而入。久之，獨引範謂曰︰</w:t>
      </w:r>
      <w:r w:rsidR="000232D5">
        <w:rPr>
          <w:rFonts w:asciiTheme="minorEastAsia"/>
        </w:rPr>
        <w:t>「</w:t>
      </w:r>
      <w:r w:rsidR="00934453" w:rsidRPr="00932A72">
        <w:rPr>
          <w:rFonts w:asciiTheme="minorEastAsia"/>
        </w:rPr>
        <w:t>何面折我！</w:t>
      </w:r>
      <w:r w:rsidR="000232D5">
        <w:rPr>
          <w:rFonts w:asciiTheme="minorEastAsia"/>
        </w:rPr>
        <w:t>」</w:t>
      </w:r>
      <w:r w:rsidR="00934453" w:rsidRPr="00932A72">
        <w:rPr>
          <w:rStyle w:val="00Text"/>
          <w:rFonts w:asciiTheme="minorEastAsia"/>
        </w:rPr>
        <w:t>折，之舌翻。</w:t>
      </w:r>
      <w:r w:rsidR="00934453" w:rsidRPr="00932A72">
        <w:rPr>
          <w:rFonts w:asciiTheme="minorEastAsia"/>
        </w:rPr>
        <w:t>對曰︰</w:t>
      </w:r>
      <w:r w:rsidR="000232D5">
        <w:rPr>
          <w:rFonts w:asciiTheme="minorEastAsia"/>
        </w:rPr>
        <w:t>「</w:t>
      </w:r>
      <w:r w:rsidR="00934453" w:rsidRPr="00932A72">
        <w:rPr>
          <w:rFonts w:asciiTheme="minorEastAsia"/>
        </w:rPr>
        <w:t>陛下仁明，臣不敢不盡愚直。</w:t>
      </w:r>
      <w:r w:rsidR="000232D5">
        <w:rPr>
          <w:rFonts w:asciiTheme="minorEastAsia"/>
        </w:rPr>
        <w:t>」</w:t>
      </w:r>
      <w:r w:rsidR="00934453" w:rsidRPr="00932A72">
        <w:rPr>
          <w:rStyle w:val="00Text"/>
          <w:rFonts w:asciiTheme="minorEastAsia"/>
        </w:rPr>
        <w:t>古語有之︰君仁則臣直。又曰︰君明則臣直。故柳範云然。</w:t>
      </w:r>
      <w:r w:rsidR="00934453" w:rsidRPr="00932A72">
        <w:rPr>
          <w:rFonts w:asciiTheme="minorEastAsia"/>
        </w:rPr>
        <w:t>上悅。</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十一月，辛卯，上幸懷州；丙午，還洛陽宮。</w:t>
      </w:r>
    </w:p>
    <w:p w:rsidR="00DB4BD6"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故荊州都督武士彠女，年十四，上聞其美，召入後宮，為才人。</w:t>
      </w:r>
      <w:r w:rsidR="00934453" w:rsidRPr="00932A72">
        <w:rPr>
          <w:rFonts w:asciiTheme="minorEastAsia" w:eastAsiaTheme="minorEastAsia"/>
        </w:rPr>
        <w:t>為武氏亂唐張本。彠，一虢翻。考異曰︰舊則天本紀，崩時年八十三。唐曆、焦璐唐朝年代記、統紀、馬總唐年小錄、聖運圖、會要皆云八十一。唐錄、政要，貞觀十三年入宮。據武氏入宮年十四。今從吳兢則天實錄為八十二，故置此年。</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十二年</w:t>
      </w:r>
      <w:r w:rsidR="00046F27" w:rsidRPr="00932A72">
        <w:rPr>
          <w:rFonts w:asciiTheme="minorEastAsia" w:eastAsiaTheme="minorEastAsia" w:hAnsi="宋体" w:cs="宋体" w:hint="eastAsia"/>
        </w:rPr>
        <w:t>（</w:t>
      </w:r>
      <w:r w:rsidR="00934453" w:rsidRPr="00932A72">
        <w:rPr>
          <w:rFonts w:asciiTheme="minorEastAsia" w:eastAsiaTheme="minorEastAsia"/>
        </w:rPr>
        <w:t>戊戌、六三八</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春，正月，乙未，禮部尚書王珪奏︰</w:t>
      </w:r>
      <w:r w:rsidR="000232D5">
        <w:rPr>
          <w:rFonts w:asciiTheme="minorEastAsia"/>
        </w:rPr>
        <w:t>「</w:t>
      </w:r>
      <w:r w:rsidR="00934453" w:rsidRPr="00932A72">
        <w:rPr>
          <w:rFonts w:asciiTheme="minorEastAsia"/>
        </w:rPr>
        <w:t>三品已上遇親王於路皆降乘，非禮。</w:t>
      </w:r>
      <w:r w:rsidR="000232D5">
        <w:rPr>
          <w:rFonts w:asciiTheme="minorEastAsia"/>
        </w:rPr>
        <w:t>」</w:t>
      </w:r>
      <w:r w:rsidR="00934453" w:rsidRPr="00932A72">
        <w:rPr>
          <w:rStyle w:val="00Text"/>
          <w:rFonts w:asciiTheme="minorEastAsia"/>
        </w:rPr>
        <w:t>乘，繩證翻。</w:t>
      </w:r>
      <w:r w:rsidR="00934453" w:rsidRPr="00932A72">
        <w:rPr>
          <w:rFonts w:asciiTheme="minorEastAsia"/>
        </w:rPr>
        <w:t>上曰︰</w:t>
      </w:r>
      <w:r w:rsidR="000232D5">
        <w:rPr>
          <w:rFonts w:asciiTheme="minorEastAsia"/>
        </w:rPr>
        <w:t>「</w:t>
      </w:r>
      <w:r w:rsidR="00934453" w:rsidRPr="00932A72">
        <w:rPr>
          <w:rFonts w:asciiTheme="minorEastAsia"/>
        </w:rPr>
        <w:t>卿輩茍自崇貴，輕我諸子。</w:t>
      </w:r>
      <w:r w:rsidR="000232D5">
        <w:rPr>
          <w:rFonts w:asciiTheme="minorEastAsia"/>
        </w:rPr>
        <w:t>」</w:t>
      </w:r>
      <w:r w:rsidR="00934453" w:rsidRPr="00932A72">
        <w:rPr>
          <w:rFonts w:asciiTheme="minorEastAsia"/>
        </w:rPr>
        <w:t>特進魏徵曰︰</w:t>
      </w:r>
      <w:r w:rsidR="000232D5">
        <w:rPr>
          <w:rFonts w:asciiTheme="minorEastAsia"/>
        </w:rPr>
        <w:t>「</w:t>
      </w:r>
      <w:r w:rsidR="00934453" w:rsidRPr="00932A72">
        <w:rPr>
          <w:rFonts w:asciiTheme="minorEastAsia"/>
        </w:rPr>
        <w:t>諸王位次三公，今三品皆九卿、八座，為王降乘，誠非所宜當。</w:t>
      </w:r>
      <w:r w:rsidR="000232D5">
        <w:rPr>
          <w:rFonts w:asciiTheme="minorEastAsia"/>
        </w:rPr>
        <w:t>」</w:t>
      </w:r>
      <w:r w:rsidR="00934453" w:rsidRPr="00932A72">
        <w:rPr>
          <w:rStyle w:val="00Text"/>
          <w:rFonts w:asciiTheme="minorEastAsia"/>
        </w:rPr>
        <w:t>為，于偽翻。</w:t>
      </w:r>
      <w:r w:rsidR="00934453" w:rsidRPr="00932A72">
        <w:rPr>
          <w:rFonts w:asciiTheme="minorEastAsia"/>
        </w:rPr>
        <w:t>上曰︰</w:t>
      </w:r>
      <w:r w:rsidR="000232D5">
        <w:rPr>
          <w:rFonts w:asciiTheme="minorEastAsia"/>
        </w:rPr>
        <w:t>「</w:t>
      </w:r>
      <w:r w:rsidR="00934453" w:rsidRPr="00932A72">
        <w:rPr>
          <w:rFonts w:asciiTheme="minorEastAsia"/>
        </w:rPr>
        <w:t>人生壽夭難期，萬一太子不幸，安知諸王他日不為公輩之主！何得輕之！</w:t>
      </w:r>
      <w:r w:rsidR="000232D5">
        <w:rPr>
          <w:rFonts w:asciiTheme="minorEastAsia"/>
        </w:rPr>
        <w:t>」</w:t>
      </w:r>
      <w:r w:rsidR="00934453" w:rsidRPr="00932A72">
        <w:rPr>
          <w:rStyle w:val="00Text"/>
          <w:rFonts w:asciiTheme="minorEastAsia"/>
        </w:rPr>
        <w:t>時太子承乾有足疾，魏王泰有寵；太宗此言，固有以泰代承乾之心矣。夭，於紹翻。</w:t>
      </w:r>
      <w:r w:rsidR="00934453" w:rsidRPr="00932A72">
        <w:rPr>
          <w:rFonts w:asciiTheme="minorEastAsia"/>
        </w:rPr>
        <w:t>對曰︰</w:t>
      </w:r>
      <w:r w:rsidR="000232D5">
        <w:rPr>
          <w:rFonts w:asciiTheme="minorEastAsia"/>
        </w:rPr>
        <w:t>「</w:t>
      </w:r>
      <w:r w:rsidR="00934453" w:rsidRPr="00932A72">
        <w:rPr>
          <w:rFonts w:asciiTheme="minorEastAsia"/>
        </w:rPr>
        <w:t>自周以來，皆子孫相繼，不立兄弟，所以絕庶孼之窺窬，塞禍亂之源本，</w:t>
      </w:r>
      <w:r w:rsidR="00934453" w:rsidRPr="00932A72">
        <w:rPr>
          <w:rStyle w:val="00Text"/>
          <w:rFonts w:asciiTheme="minorEastAsia"/>
        </w:rPr>
        <w:t>孼，魚列翻。塞，悉則翻。</w:t>
      </w:r>
      <w:r w:rsidR="00934453" w:rsidRPr="00932A72">
        <w:rPr>
          <w:rFonts w:asciiTheme="minorEastAsia"/>
        </w:rPr>
        <w:t>此為國者所深戒也。</w:t>
      </w:r>
      <w:r w:rsidR="000232D5">
        <w:rPr>
          <w:rFonts w:asciiTheme="minorEastAsia"/>
        </w:rPr>
        <w:t>」</w:t>
      </w:r>
      <w:r w:rsidR="00934453" w:rsidRPr="00932A72">
        <w:rPr>
          <w:rFonts w:asciiTheme="minorEastAsia"/>
        </w:rPr>
        <w:t>上乃從珪奏。</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吏部尚書高士廉、黃門侍郞韋挺、禮部侍郞令狐德棻、中書侍郞岑文本撰氏族志成，上之。</w:t>
      </w:r>
      <w:r w:rsidR="00934453" w:rsidRPr="00932A72">
        <w:rPr>
          <w:rStyle w:val="00Text"/>
          <w:rFonts w:asciiTheme="minorEastAsia"/>
        </w:rPr>
        <w:t>令，音鈴。棻，符分翻。撰，士免翻。上，時掌翻。</w:t>
      </w:r>
      <w:r w:rsidR="00934453" w:rsidRPr="00932A72">
        <w:rPr>
          <w:rFonts w:asciiTheme="minorEastAsia"/>
        </w:rPr>
        <w:t>先是，山東人士崔、盧、李、鄭諸族，好自矜地望，</w:t>
      </w:r>
      <w:r w:rsidR="00934453" w:rsidRPr="00932A72">
        <w:rPr>
          <w:rStyle w:val="00Text"/>
          <w:rFonts w:asciiTheme="minorEastAsia"/>
        </w:rPr>
        <w:t>先，悉薦翻。好，呼到翻。</w:t>
      </w:r>
      <w:r w:rsidR="00934453" w:rsidRPr="00932A72">
        <w:rPr>
          <w:rFonts w:asciiTheme="minorEastAsia"/>
        </w:rPr>
        <w:t>雖累葉陵夷，茍他族欲與為昏姻，</w:t>
      </w:r>
      <w:r w:rsidR="00934453" w:rsidRPr="00932A72">
        <w:rPr>
          <w:rStyle w:val="00Text"/>
          <w:rFonts w:asciiTheme="minorEastAsia"/>
        </w:rPr>
        <w:t>白虎通曰︰昏者，昏時行禮，故曰昏。姻者，婦人因夫，故曰姻。賢曰︰妻父曰婚，壻父曰姻。</w:t>
      </w:r>
      <w:r w:rsidR="00934453" w:rsidRPr="00932A72">
        <w:rPr>
          <w:rFonts w:asciiTheme="minorEastAsia"/>
        </w:rPr>
        <w:t>必多責財幣，或捨其鄕里而妄稱名族，或兄弟齊列而更以妻族相陵。上惡之，</w:t>
      </w:r>
      <w:r w:rsidR="00934453" w:rsidRPr="00932A72">
        <w:rPr>
          <w:rStyle w:val="00Text"/>
          <w:rFonts w:asciiTheme="minorEastAsia"/>
        </w:rPr>
        <w:t>惡，烏路翻。</w:t>
      </w:r>
      <w:r w:rsidR="00934453" w:rsidRPr="00932A72">
        <w:rPr>
          <w:rFonts w:asciiTheme="minorEastAsia"/>
        </w:rPr>
        <w:t>命士廉等徧責天下譜諜，質諸史籍，考其眞偽，辯其昭穆，</w:t>
      </w:r>
      <w:r w:rsidR="00934453" w:rsidRPr="00932A72">
        <w:rPr>
          <w:rStyle w:val="00Text"/>
          <w:rFonts w:asciiTheme="minorEastAsia"/>
        </w:rPr>
        <w:t>譜，博古翻。諜，達協翻。昭，時招翻。</w:t>
      </w:r>
      <w:r w:rsidR="00934453" w:rsidRPr="00932A72">
        <w:rPr>
          <w:rFonts w:asciiTheme="minorEastAsia"/>
        </w:rPr>
        <w:t>第其甲乙，褒進忠賢，貶退姦逆，分為九等。士廉等以黃門侍郞崔民幹為第一。上曰︰</w:t>
      </w:r>
      <w:r w:rsidR="000232D5">
        <w:rPr>
          <w:rFonts w:asciiTheme="minorEastAsia"/>
        </w:rPr>
        <w:t>「</w:t>
      </w:r>
      <w:r w:rsidR="00934453" w:rsidRPr="00932A72">
        <w:rPr>
          <w:rFonts w:asciiTheme="minorEastAsia"/>
        </w:rPr>
        <w:t>漢高祖與蕭、曹、樊、灌皆起閭閻布衣，卿輩至今推仰，以為英賢，豈在世祿乎！高氏偏據山東，梁、陳僻在江南，雖有人物，蓋何足言！況其子孫才行衰薄，</w:t>
      </w:r>
      <w:r w:rsidR="00934453" w:rsidRPr="00932A72">
        <w:rPr>
          <w:rStyle w:val="00Text"/>
          <w:rFonts w:asciiTheme="minorEastAsia"/>
        </w:rPr>
        <w:t>行，下孟翻；下德行同。</w:t>
      </w:r>
      <w:r w:rsidR="00934453" w:rsidRPr="00932A72">
        <w:rPr>
          <w:rFonts w:asciiTheme="minorEastAsia"/>
        </w:rPr>
        <w:t>官爵陵替，而猶卬然以門地自負，販鬻松檟，依託富貴，棄廉忘恥，不知世人何為貴之！今三品以上，或以德行，或以勳勞，或以文學，致位貴顯。</w:t>
      </w:r>
      <w:r w:rsidR="00934453" w:rsidRPr="00932A72">
        <w:rPr>
          <w:rStyle w:val="00Text"/>
          <w:rFonts w:asciiTheme="minorEastAsia"/>
        </w:rPr>
        <w:t>行，下孟翻。</w:t>
      </w:r>
      <w:r w:rsidR="00934453" w:rsidRPr="00932A72">
        <w:rPr>
          <w:rFonts w:asciiTheme="minorEastAsia"/>
        </w:rPr>
        <w:t>彼衰世舊門，誠何足慕！而求與為昏，雖多輸金帛，猶為彼所偃蹇，我不知其解何也！</w:t>
      </w:r>
      <w:r w:rsidR="00934453" w:rsidRPr="00932A72">
        <w:rPr>
          <w:rStyle w:val="00Text"/>
          <w:rFonts w:asciiTheme="minorEastAsia"/>
        </w:rPr>
        <w:t>解，猶說也。</w:t>
      </w:r>
      <w:r w:rsidR="00934453" w:rsidRPr="00932A72">
        <w:rPr>
          <w:rFonts w:asciiTheme="minorEastAsia"/>
        </w:rPr>
        <w:t>今欲釐正訛謬，捨名取實，而卿曹猶以崔民幹為第一，是輕我官爵而徇流俗之情也。</w:t>
      </w:r>
      <w:r w:rsidR="000232D5">
        <w:rPr>
          <w:rFonts w:asciiTheme="minorEastAsia"/>
        </w:rPr>
        <w:t>」</w:t>
      </w:r>
      <w:r w:rsidR="00934453" w:rsidRPr="00932A72">
        <w:rPr>
          <w:rFonts w:asciiTheme="minorEastAsia"/>
        </w:rPr>
        <w:t>乃更命刊定，專以今朝品秩為高下，</w:t>
      </w:r>
      <w:r w:rsidR="00934453" w:rsidRPr="00932A72">
        <w:rPr>
          <w:rStyle w:val="00Text"/>
          <w:rFonts w:asciiTheme="minorEastAsia"/>
        </w:rPr>
        <w:t>更，工衡翻。朝，直遙翻。</w:t>
      </w:r>
      <w:r w:rsidR="00934453" w:rsidRPr="00932A72">
        <w:rPr>
          <w:rFonts w:asciiTheme="minorEastAsia"/>
        </w:rPr>
        <w:t>於是以皇族為首，外戚次之，降崔民幹為第三。</w:t>
      </w:r>
      <w:r w:rsidR="00934453" w:rsidRPr="00932A72">
        <w:rPr>
          <w:rStyle w:val="00Text"/>
          <w:rFonts w:asciiTheme="minorEastAsia"/>
        </w:rPr>
        <w:t>九等之次，皇族為上之上，外戚為上之中，崔民幹為上之下。</w:t>
      </w:r>
      <w:r w:rsidR="00934453" w:rsidRPr="00932A72">
        <w:rPr>
          <w:rFonts w:asciiTheme="minorEastAsia"/>
        </w:rPr>
        <w:t>凡二百九十三姓，千六百五十一家，頒於天下。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二月，乙卯，車駕西還；</w:t>
      </w:r>
      <w:r w:rsidR="00934453" w:rsidRPr="00932A72">
        <w:rPr>
          <w:rFonts w:asciiTheme="minorEastAsia" w:eastAsiaTheme="minorEastAsia"/>
        </w:rPr>
        <w:t>自洛陽西還長安。還，從宣翻，又音如字。</w:t>
      </w:r>
      <w:r w:rsidR="00934453" w:rsidRPr="00932A72">
        <w:rPr>
          <w:rStyle w:val="01Text"/>
          <w:rFonts w:asciiTheme="minorEastAsia" w:eastAsiaTheme="minorEastAsia"/>
          <w:sz w:val="21"/>
        </w:rPr>
        <w:t>癸亥，幸河北，觀砥柱。</w:t>
      </w:r>
      <w:r w:rsidR="00934453" w:rsidRPr="00932A72">
        <w:rPr>
          <w:rFonts w:asciiTheme="minorEastAsia" w:eastAsiaTheme="minorEastAsia"/>
        </w:rPr>
        <w:t>自西還，便道幸河北縣。河北縣，漢、晉屬河東郡，後魏置河北郡，隋廢郡，復為縣，屬蒲州。縣南河中有砥柱山。貞觀元年，以河北縣度屬陜州。括地志曰︰陜州河北縣，本漢大陽縣。</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甲子，巫州獠反，</w:t>
      </w:r>
      <w:r w:rsidR="00934453" w:rsidRPr="00932A72">
        <w:rPr>
          <w:rFonts w:asciiTheme="minorEastAsia" w:eastAsiaTheme="minorEastAsia"/>
        </w:rPr>
        <w:t>貞觀元年，分辰州之龍標縣置巫州。獠，魯皓翻。</w:t>
      </w:r>
      <w:r w:rsidR="00934453" w:rsidRPr="00932A72">
        <w:rPr>
          <w:rStyle w:val="01Text"/>
          <w:rFonts w:asciiTheme="minorEastAsia" w:eastAsiaTheme="minorEastAsia"/>
          <w:sz w:val="21"/>
        </w:rPr>
        <w:t>夔州都督齊善行敗之，</w:t>
      </w:r>
      <w:r w:rsidR="00934453" w:rsidRPr="00932A72">
        <w:rPr>
          <w:rFonts w:asciiTheme="minorEastAsia" w:eastAsiaTheme="minorEastAsia"/>
        </w:rPr>
        <w:t>敗，補邁翻。</w:t>
      </w:r>
      <w:r w:rsidR="00934453" w:rsidRPr="00932A72">
        <w:rPr>
          <w:rStyle w:val="01Text"/>
          <w:rFonts w:asciiTheme="minorEastAsia" w:eastAsiaTheme="minorEastAsia"/>
          <w:sz w:val="21"/>
        </w:rPr>
        <w:t>俘男女三千餘口。</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乙丑，上祀禹廟；丁卯，至柳谷，觀鹽池。</w:t>
      </w:r>
      <w:r w:rsidR="00934453" w:rsidRPr="00932A72">
        <w:rPr>
          <w:rStyle w:val="00Text"/>
          <w:rFonts w:asciiTheme="minorEastAsia"/>
        </w:rPr>
        <w:t>禹都安邑，後人立廟於其地。安邑有鹽池，則柳谷亦當在安邑。</w:t>
      </w:r>
      <w:r w:rsidR="00934453" w:rsidRPr="00932A72">
        <w:rPr>
          <w:rFonts w:asciiTheme="minorEastAsia"/>
        </w:rPr>
        <w:t>庚午，至蒲州，刺史趙元楷課父老服黃紗單衣迎車駕，盛飾廨舍樓觀，</w:t>
      </w:r>
      <w:r w:rsidR="00934453" w:rsidRPr="00932A72">
        <w:rPr>
          <w:rStyle w:val="00Text"/>
          <w:rFonts w:asciiTheme="minorEastAsia"/>
        </w:rPr>
        <w:t>廨，古隘翻。觀，古玩翻。</w:t>
      </w:r>
      <w:r w:rsidR="00934453" w:rsidRPr="00932A72">
        <w:rPr>
          <w:rFonts w:asciiTheme="minorEastAsia"/>
        </w:rPr>
        <w:t>又飼羊百餘頭、魚數百頭以饋貴戚。</w:t>
      </w:r>
      <w:r w:rsidR="00934453" w:rsidRPr="00932A72">
        <w:rPr>
          <w:rStyle w:val="00Text"/>
          <w:rFonts w:asciiTheme="minorEastAsia"/>
        </w:rPr>
        <w:t>飼，祥吏翻。</w:t>
      </w:r>
      <w:r w:rsidR="00934453" w:rsidRPr="00932A72">
        <w:rPr>
          <w:rFonts w:asciiTheme="minorEastAsia"/>
        </w:rPr>
        <w:t>上數之曰︰</w:t>
      </w:r>
      <w:r w:rsidR="000232D5">
        <w:rPr>
          <w:rFonts w:asciiTheme="minorEastAsia"/>
        </w:rPr>
        <w:t>「</w:t>
      </w:r>
      <w:r w:rsidR="00934453" w:rsidRPr="00932A72">
        <w:rPr>
          <w:rFonts w:asciiTheme="minorEastAsia"/>
        </w:rPr>
        <w:t>朕巡省河、洛，</w:t>
      </w:r>
      <w:r w:rsidR="00934453" w:rsidRPr="00932A72">
        <w:rPr>
          <w:rStyle w:val="00Text"/>
          <w:rFonts w:asciiTheme="minorEastAsia"/>
        </w:rPr>
        <w:t>數，所具翻。又所主翻。省，悉景翻。</w:t>
      </w:r>
      <w:r w:rsidR="00934453" w:rsidRPr="00932A72">
        <w:rPr>
          <w:rFonts w:asciiTheme="minorEastAsia"/>
        </w:rPr>
        <w:t>凡有所須，皆資庫物。卿所為乃亡隋之弊俗也。</w:t>
      </w:r>
      <w:r w:rsidR="000232D5">
        <w:rPr>
          <w:rFonts w:asciiTheme="minorEastAsia"/>
        </w:rPr>
        <w:t>」</w:t>
      </w:r>
      <w:r w:rsidR="00934453" w:rsidRPr="00932A72">
        <w:rPr>
          <w:rFonts w:asciiTheme="minorEastAsia"/>
        </w:rPr>
        <w:t>甲戌，幸長春宮。</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戊寅，詔曰︰</w:t>
      </w:r>
      <w:r w:rsidR="000232D5">
        <w:rPr>
          <w:rStyle w:val="01Text"/>
          <w:rFonts w:asciiTheme="minorEastAsia" w:eastAsiaTheme="minorEastAsia"/>
          <w:sz w:val="21"/>
        </w:rPr>
        <w:t>「</w:t>
      </w:r>
      <w:r w:rsidR="00934453" w:rsidRPr="00932A72">
        <w:rPr>
          <w:rStyle w:val="01Text"/>
          <w:rFonts w:asciiTheme="minorEastAsia" w:eastAsiaTheme="minorEastAsia"/>
          <w:sz w:val="21"/>
        </w:rPr>
        <w:t>隋故鷹擊郞將堯君素，雖桀犬吠堯，有乖倒戈之志，而疾風勁草，實表歲寒之心；可贈蒲州刺史，仍訪其子孫以聞。</w:t>
      </w:r>
      <w:r w:rsidR="000232D5">
        <w:rPr>
          <w:rStyle w:val="01Text"/>
          <w:rFonts w:asciiTheme="minorEastAsia" w:eastAsiaTheme="minorEastAsia"/>
          <w:sz w:val="21"/>
        </w:rPr>
        <w:t>」</w:t>
      </w:r>
      <w:r w:rsidR="00934453" w:rsidRPr="00932A72">
        <w:rPr>
          <w:rFonts w:asciiTheme="minorEastAsia" w:eastAsiaTheme="minorEastAsia"/>
        </w:rPr>
        <w:t>將，卽亮翻。堯君素事始一百八十四卷隋恭帝義寧元年，終一百八十六卷高祖武德二年。漢鄒陽曰︰桀之犬可使吠堯。武王伐紂，前徒倒戈，攻其後，以北。吠，扶廢翻。</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閏月，庚辰朔，日有食之。</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丁未，車駕至京師。</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三月，辛亥，著作佐郞鄧世隆表請集上文章。上曰︰</w:t>
      </w:r>
      <w:r w:rsidR="000232D5">
        <w:rPr>
          <w:rFonts w:asciiTheme="minorEastAsia"/>
        </w:rPr>
        <w:t>「</w:t>
      </w:r>
      <w:r w:rsidR="00934453" w:rsidRPr="00932A72">
        <w:rPr>
          <w:rFonts w:asciiTheme="minorEastAsia"/>
        </w:rPr>
        <w:t>朕之辭令，有益於民者，史皆書之，足為不朽。若為</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為</w:t>
      </w:r>
      <w:r w:rsidR="000232D5">
        <w:rPr>
          <w:rStyle w:val="00Text"/>
          <w:rFonts w:asciiTheme="minorEastAsia"/>
        </w:rPr>
        <w:t>」</w:t>
      </w:r>
      <w:r w:rsidR="00934453" w:rsidRPr="00932A72">
        <w:rPr>
          <w:rStyle w:val="00Text"/>
          <w:rFonts w:asciiTheme="minorEastAsia"/>
        </w:rPr>
        <w:t>作</w:t>
      </w:r>
      <w:r w:rsidR="000232D5">
        <w:rPr>
          <w:rStyle w:val="00Text"/>
          <w:rFonts w:asciiTheme="minorEastAsia"/>
        </w:rPr>
        <w:t>「</w:t>
      </w:r>
      <w:r w:rsidR="00934453" w:rsidRPr="00932A72">
        <w:rPr>
          <w:rStyle w:val="00Text"/>
          <w:rFonts w:asciiTheme="minorEastAsia"/>
        </w:rPr>
        <w:t>其</w:t>
      </w:r>
      <w:r w:rsidR="000232D5">
        <w:rPr>
          <w:rStyle w:val="00Text"/>
          <w:rFonts w:asciiTheme="minorEastAsia"/>
        </w:rPr>
        <w:t>」</w:t>
      </w:r>
      <w:r w:rsidR="00934453" w:rsidRPr="00932A72">
        <w:rPr>
          <w:rStyle w:val="00Text"/>
          <w:rFonts w:asciiTheme="minorEastAsia"/>
        </w:rPr>
        <w:t>；乙十一行本同；退齋校同。</w:t>
      </w:r>
      <w:r w:rsidR="000232D5">
        <w:rPr>
          <w:rStyle w:val="00Text"/>
          <w:rFonts w:asciiTheme="minorEastAsia"/>
        </w:rPr>
        <w:t>』</w:t>
      </w:r>
      <w:r w:rsidR="00934453" w:rsidRPr="00932A72">
        <w:rPr>
          <w:rFonts w:asciiTheme="minorEastAsia"/>
        </w:rPr>
        <w:t>無益，集之何用！梁武帝父子、陳後主、隋煬帝皆有文集行於世，何救於亡！為人主患無德政，文章何為！</w:t>
      </w:r>
      <w:r w:rsidR="000232D5">
        <w:rPr>
          <w:rFonts w:asciiTheme="minorEastAsia"/>
        </w:rPr>
        <w:t>」</w:t>
      </w:r>
      <w:r w:rsidR="00934453" w:rsidRPr="00932A72">
        <w:rPr>
          <w:rFonts w:asciiTheme="minorEastAsia"/>
        </w:rPr>
        <w:t>遂不許。</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丙子，以皇孫生，宴五品以上於東宮。上曰︰</w:t>
      </w:r>
      <w:r w:rsidR="000232D5">
        <w:rPr>
          <w:rFonts w:asciiTheme="minorEastAsia"/>
        </w:rPr>
        <w:t>「</w:t>
      </w:r>
      <w:r w:rsidR="00934453" w:rsidRPr="00932A72">
        <w:rPr>
          <w:rFonts w:asciiTheme="minorEastAsia"/>
        </w:rPr>
        <w:t>貞觀之前，從朕經營天下，玄齡之功也。貞觀以來，繩愆糾繆，魏徵之功也。</w:t>
      </w:r>
      <w:r w:rsidR="000232D5">
        <w:rPr>
          <w:rFonts w:asciiTheme="minorEastAsia"/>
        </w:rPr>
        <w:t>」</w:t>
      </w:r>
      <w:r w:rsidR="00934453" w:rsidRPr="00932A72">
        <w:rPr>
          <w:rStyle w:val="00Text"/>
          <w:rFonts w:asciiTheme="minorEastAsia"/>
        </w:rPr>
        <w:t>觀，古玩翻。</w:t>
      </w:r>
      <w:r w:rsidR="00934453" w:rsidRPr="00932A72">
        <w:rPr>
          <w:rFonts w:asciiTheme="minorEastAsia"/>
        </w:rPr>
        <w:t>皆賜之佩刀。上謂徵曰︰</w:t>
      </w:r>
      <w:r w:rsidR="000232D5">
        <w:rPr>
          <w:rFonts w:asciiTheme="minorEastAsia"/>
        </w:rPr>
        <w:t>「</w:t>
      </w:r>
      <w:r w:rsidR="00934453" w:rsidRPr="00932A72">
        <w:rPr>
          <w:rFonts w:asciiTheme="minorEastAsia"/>
        </w:rPr>
        <w:t>朕政事何如往年？</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威德所加，比貞觀之初則遠矣；人悅服則不逮也。</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遠方畏威慕德，故來服；若其不逮，何以致之？</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陛下往以未治為憂，故德義日新，今以旣治為安，故不逮。</w:t>
      </w:r>
      <w:r w:rsidR="000232D5">
        <w:rPr>
          <w:rFonts w:asciiTheme="minorEastAsia"/>
        </w:rPr>
        <w:t>」</w:t>
      </w:r>
      <w:r w:rsidR="00934453" w:rsidRPr="00932A72">
        <w:rPr>
          <w:rStyle w:val="00Text"/>
          <w:rFonts w:asciiTheme="minorEastAsia"/>
        </w:rPr>
        <w:t>治，直吏翻。</w:t>
      </w:r>
      <w:r w:rsidR="00934453" w:rsidRPr="00932A72">
        <w:rPr>
          <w:rFonts w:asciiTheme="minorEastAsia"/>
        </w:rPr>
        <w:t>上曰︰</w:t>
      </w:r>
      <w:r w:rsidR="000232D5">
        <w:rPr>
          <w:rFonts w:asciiTheme="minorEastAsia"/>
        </w:rPr>
        <w:t>「</w:t>
      </w:r>
      <w:r w:rsidR="00934453" w:rsidRPr="00932A72">
        <w:rPr>
          <w:rFonts w:asciiTheme="minorEastAsia"/>
        </w:rPr>
        <w:t>今所為，猶往年也，何以異？</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陛下貞觀之初，恐人不諫，常導之使言，中間悅而從之。今則不然，雖勉從之，猶有難色。所以異也。</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其事可聞歟？</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陛下昔欲殺元律師，孫伏伽以為法不當死，陛下賜以蘭陵公主園，直百萬。或云︰</w:t>
      </w:r>
      <w:r w:rsidR="000232D5">
        <w:rPr>
          <w:rFonts w:asciiTheme="minorEastAsia"/>
        </w:rPr>
        <w:t>『</w:t>
      </w:r>
      <w:r w:rsidR="00934453" w:rsidRPr="00932A72">
        <w:rPr>
          <w:rFonts w:asciiTheme="minorEastAsia"/>
        </w:rPr>
        <w:t>賞太厚，</w:t>
      </w:r>
      <w:r w:rsidR="000232D5">
        <w:rPr>
          <w:rFonts w:asciiTheme="minorEastAsia"/>
        </w:rPr>
        <w:t>』</w:t>
      </w:r>
      <w:r w:rsidR="00934453" w:rsidRPr="00932A72">
        <w:rPr>
          <w:rStyle w:val="00Text"/>
          <w:rFonts w:asciiTheme="minorEastAsia"/>
        </w:rPr>
        <w:t>蘭陵公主，上女也，下嫁竇懷悊，上以其園賞孫伏伽。</w:t>
      </w:r>
      <w:r w:rsidR="00934453" w:rsidRPr="00932A72">
        <w:rPr>
          <w:rFonts w:asciiTheme="minorEastAsia"/>
        </w:rPr>
        <w:t>陛下云︰</w:t>
      </w:r>
      <w:r w:rsidR="000232D5">
        <w:rPr>
          <w:rFonts w:asciiTheme="minorEastAsia"/>
        </w:rPr>
        <w:t>『</w:t>
      </w:r>
      <w:r w:rsidR="00934453" w:rsidRPr="00932A72">
        <w:rPr>
          <w:rFonts w:asciiTheme="minorEastAsia"/>
        </w:rPr>
        <w:t>朕卽位以來，未有諫者，故賞。</w:t>
      </w:r>
      <w:r w:rsidR="000232D5">
        <w:rPr>
          <w:rFonts w:asciiTheme="minorEastAsia"/>
        </w:rPr>
        <w:t>』</w:t>
      </w:r>
      <w:r w:rsidR="00934453" w:rsidRPr="00932A72">
        <w:rPr>
          <w:rFonts w:asciiTheme="minorEastAsia"/>
        </w:rPr>
        <w:t>此導之使言也。司戶柳雄妄訴隋資，</w:t>
      </w:r>
      <w:r w:rsidR="00934453" w:rsidRPr="00932A72">
        <w:rPr>
          <w:rStyle w:val="00Text"/>
          <w:rFonts w:asciiTheme="minorEastAsia"/>
        </w:rPr>
        <w:t>隋資，隋朝所授官資也。</w:t>
      </w:r>
      <w:r w:rsidR="00934453" w:rsidRPr="00932A72">
        <w:rPr>
          <w:rFonts w:asciiTheme="minorEastAsia"/>
        </w:rPr>
        <w:t>陛下欲誅之，納戴冑之諫而止。是悅而從之也。近皇甫德參上書諫修洛陽宮，陛下恚之，雖以臣言而罷，勉從之也。</w:t>
      </w:r>
      <w:r w:rsidR="000232D5">
        <w:rPr>
          <w:rFonts w:asciiTheme="minorEastAsia"/>
        </w:rPr>
        <w:t>」</w:t>
      </w:r>
      <w:r w:rsidR="00934453" w:rsidRPr="00932A72">
        <w:rPr>
          <w:rStyle w:val="00Text"/>
          <w:rFonts w:asciiTheme="minorEastAsia"/>
        </w:rPr>
        <w:t>皇甫德參事見上卷八年。上，時掌翻。恚，於避翻。</w:t>
      </w:r>
      <w:r w:rsidR="00934453" w:rsidRPr="00932A72">
        <w:rPr>
          <w:rFonts w:asciiTheme="minorEastAsia"/>
        </w:rPr>
        <w:t>上曰︰</w:t>
      </w:r>
      <w:r w:rsidR="000232D5">
        <w:rPr>
          <w:rFonts w:asciiTheme="minorEastAsia"/>
        </w:rPr>
        <w:t>「</w:t>
      </w:r>
      <w:r w:rsidR="00934453" w:rsidRPr="00932A72">
        <w:rPr>
          <w:rFonts w:asciiTheme="minorEastAsia"/>
        </w:rPr>
        <w:t>非公不能及此。人苦不自知耳！</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夏，五月，壬申，弘文館學士永興文懿公虞世南卒，</w:t>
      </w:r>
      <w:r w:rsidR="00934453" w:rsidRPr="00932A72">
        <w:rPr>
          <w:rFonts w:asciiTheme="minorEastAsia" w:eastAsiaTheme="minorEastAsia"/>
        </w:rPr>
        <w:t>唐六典︰弘文館學士無員數。後漢有東觀，魏有崇文館，宋元嘉有玄、史兩館，宋泰始至齊永明有總文館，梁有士林館，北齊有文林館，後周有崇文館；或典校理，或司撰著，或兼訓生徒，若今弘文館之任也。武德初，置修文館，武德末，改為弘文館。永興縣屬鄂州。諡法︰溫柔賢善曰懿。卒，子恤翻。</w:t>
      </w:r>
      <w:r w:rsidR="00934453" w:rsidRPr="00932A72">
        <w:rPr>
          <w:rStyle w:val="01Text"/>
          <w:rFonts w:asciiTheme="minorEastAsia" w:eastAsiaTheme="minorEastAsia"/>
          <w:sz w:val="21"/>
        </w:rPr>
        <w:t>上哭之慟。世南外和柔而內忠直，上嘗稱世南有五絕︰一德行，</w:t>
      </w:r>
      <w:r w:rsidR="00934453" w:rsidRPr="00932A72">
        <w:rPr>
          <w:rFonts w:asciiTheme="minorEastAsia" w:eastAsiaTheme="minorEastAsia"/>
        </w:rPr>
        <w:t>行，下孟翻。</w:t>
      </w:r>
      <w:r w:rsidR="00934453" w:rsidRPr="00932A72">
        <w:rPr>
          <w:rStyle w:val="01Text"/>
          <w:rFonts w:asciiTheme="minorEastAsia" w:eastAsiaTheme="minorEastAsia"/>
          <w:sz w:val="21"/>
        </w:rPr>
        <w:t>二忠直，三博學，四文辭，五書翰。</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秋，七月，癸酉，以吏部尚書高士廉為右僕射。</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乙亥，吐蕃寇弘州。</w:t>
      </w:r>
      <w:r w:rsidR="000232D5">
        <w:rPr>
          <w:rFonts w:asciiTheme="minorEastAsia" w:eastAsiaTheme="minorEastAsia"/>
        </w:rPr>
        <w:t>「</w:t>
      </w:r>
      <w:r w:rsidR="00934453" w:rsidRPr="00932A72">
        <w:rPr>
          <w:rFonts w:asciiTheme="minorEastAsia" w:eastAsiaTheme="minorEastAsia"/>
        </w:rPr>
        <w:t>弘</w:t>
      </w:r>
      <w:r w:rsidR="000232D5">
        <w:rPr>
          <w:rFonts w:asciiTheme="minorEastAsia" w:eastAsiaTheme="minorEastAsia"/>
        </w:rPr>
        <w:t>」</w:t>
      </w:r>
      <w:r w:rsidR="00934453" w:rsidRPr="00932A72">
        <w:rPr>
          <w:rFonts w:asciiTheme="minorEastAsia" w:eastAsiaTheme="minorEastAsia"/>
        </w:rPr>
        <w:t>，恐當作</w:t>
      </w:r>
      <w:r w:rsidR="000232D5">
        <w:rPr>
          <w:rFonts w:asciiTheme="minorEastAsia" w:eastAsiaTheme="minorEastAsia"/>
        </w:rPr>
        <w:t>「</w:t>
      </w:r>
      <w:r w:rsidR="00934453" w:rsidRPr="00932A72">
        <w:rPr>
          <w:rFonts w:asciiTheme="minorEastAsia" w:eastAsiaTheme="minorEastAsia"/>
        </w:rPr>
        <w:t>松</w:t>
      </w:r>
      <w:r w:rsidR="000232D5">
        <w:rPr>
          <w:rFonts w:asciiTheme="minorEastAsia" w:eastAsiaTheme="minorEastAsia"/>
        </w:rPr>
        <w:t>」</w:t>
      </w:r>
      <w:r w:rsidR="00934453" w:rsidRPr="00932A72">
        <w:rPr>
          <w:rFonts w:asciiTheme="minorEastAsia" w:eastAsiaTheme="minorEastAsia"/>
        </w:rPr>
        <w:t>。吐，從暾入聲。</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八月，霸州山獠反。</w:t>
      </w:r>
      <w:r w:rsidR="00934453" w:rsidRPr="00932A72">
        <w:rPr>
          <w:rFonts w:asciiTheme="minorEastAsia" w:eastAsiaTheme="minorEastAsia"/>
        </w:rPr>
        <w:t>按天寶元年招附生羌置靜戎郡，乾元元年，方置霸州。又松州都督府所管党項羈縻州有霸州，然當以其酋豪為刺史，而此霸州又是儀鳳二年松州加督三十八州之數。獠，魯皓翻。</w:t>
      </w:r>
      <w:r w:rsidR="00934453" w:rsidRPr="00932A72">
        <w:rPr>
          <w:rStyle w:val="01Text"/>
          <w:rFonts w:asciiTheme="minorEastAsia" w:eastAsiaTheme="minorEastAsia"/>
          <w:sz w:val="21"/>
        </w:rPr>
        <w:t>燒殺刺史向邵陵及吏民百餘家。</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初，上遣使者馮德遐撫慰吐蕃，</w:t>
      </w:r>
      <w:r w:rsidR="00934453" w:rsidRPr="00932A72">
        <w:rPr>
          <w:rStyle w:val="00Text"/>
          <w:rFonts w:asciiTheme="minorEastAsia"/>
        </w:rPr>
        <w:t>吐，從暾入聲。</w:t>
      </w:r>
      <w:r w:rsidR="00934453" w:rsidRPr="00932A72">
        <w:rPr>
          <w:rFonts w:asciiTheme="minorEastAsia"/>
        </w:rPr>
        <w:t>吐蕃聞突厥、吐谷渾皆尚公主，</w:t>
      </w:r>
      <w:r w:rsidR="00934453" w:rsidRPr="00932A72">
        <w:rPr>
          <w:rStyle w:val="00Text"/>
          <w:rFonts w:asciiTheme="minorEastAsia"/>
        </w:rPr>
        <w:t>厥，九勿翻。谷，音浴。</w:t>
      </w:r>
      <w:r w:rsidR="00934453" w:rsidRPr="00932A72">
        <w:rPr>
          <w:rFonts w:asciiTheme="minorEastAsia"/>
        </w:rPr>
        <w:t>遣使隨德遐入朝，</w:t>
      </w:r>
      <w:r w:rsidR="00934453" w:rsidRPr="00932A72">
        <w:rPr>
          <w:rStyle w:val="00Text"/>
          <w:rFonts w:asciiTheme="minorEastAsia"/>
        </w:rPr>
        <w:t>使，疏吏翻。朝，直遙翻。</w:t>
      </w:r>
      <w:r w:rsidR="00934453" w:rsidRPr="00932A72">
        <w:rPr>
          <w:rFonts w:asciiTheme="minorEastAsia"/>
        </w:rPr>
        <w:t>多齎金寶，奉表求婚；上未之許。使者還，言於贊普棄宗弄讚曰︰</w:t>
      </w:r>
      <w:r w:rsidR="000232D5">
        <w:rPr>
          <w:rFonts w:asciiTheme="minorEastAsia"/>
        </w:rPr>
        <w:t>「</w:t>
      </w:r>
      <w:r w:rsidR="00934453" w:rsidRPr="00932A72">
        <w:rPr>
          <w:rFonts w:asciiTheme="minorEastAsia"/>
        </w:rPr>
        <w:t>臣初至唐，唐待我甚厚，許尚公主。會吐谷渾王入朝，相離間，</w:t>
      </w:r>
      <w:r w:rsidR="00934453" w:rsidRPr="00932A72">
        <w:rPr>
          <w:rStyle w:val="00Text"/>
          <w:rFonts w:asciiTheme="minorEastAsia"/>
        </w:rPr>
        <w:t>間，古莧翻。</w:t>
      </w:r>
      <w:r w:rsidR="00934453" w:rsidRPr="00932A72">
        <w:rPr>
          <w:rFonts w:asciiTheme="minorEastAsia"/>
        </w:rPr>
        <w:t>唐禮遂衰，亦不許婚。</w:t>
      </w:r>
      <w:r w:rsidR="000232D5">
        <w:rPr>
          <w:rFonts w:asciiTheme="minorEastAsia"/>
        </w:rPr>
        <w:t>」</w:t>
      </w:r>
      <w:r w:rsidR="00934453" w:rsidRPr="00932A72">
        <w:rPr>
          <w:rFonts w:asciiTheme="minorEastAsia"/>
        </w:rPr>
        <w:t>弄讚遂發兵擊吐谷渾。吐谷渾不能支，遁於青海之北，民畜多為吐蕃所掠。</w:t>
      </w:r>
    </w:p>
    <w:p w:rsidR="00934453" w:rsidRPr="00932A72" w:rsidRDefault="00934453" w:rsidP="0013378F">
      <w:pPr>
        <w:rPr>
          <w:rFonts w:asciiTheme="minorEastAsia"/>
        </w:rPr>
      </w:pPr>
      <w:r w:rsidRPr="00932A72">
        <w:rPr>
          <w:rFonts w:asciiTheme="minorEastAsia"/>
        </w:rPr>
        <w:t>吐蕃進破党項、白蘭諸羌，帥衆二十餘萬屯松州西境，</w:t>
      </w:r>
      <w:r w:rsidRPr="00932A72">
        <w:rPr>
          <w:rStyle w:val="00Text"/>
          <w:rFonts w:asciiTheme="minorEastAsia"/>
        </w:rPr>
        <w:t>党，底朗翻。帥，讀曰率。</w:t>
      </w:r>
      <w:r w:rsidRPr="00932A72">
        <w:rPr>
          <w:rFonts w:asciiTheme="minorEastAsia"/>
        </w:rPr>
        <w:t>遣使貢金帛，云來迎公主。尋進攻松州，敗都督韓威；</w:t>
      </w:r>
      <w:r w:rsidRPr="00932A72">
        <w:rPr>
          <w:rStyle w:val="00Text"/>
          <w:rFonts w:asciiTheme="minorEastAsia"/>
        </w:rPr>
        <w:t>敗，補邁翻；下敗吐同。</w:t>
      </w:r>
      <w:r w:rsidRPr="00932A72">
        <w:rPr>
          <w:rFonts w:asciiTheme="minorEastAsia"/>
        </w:rPr>
        <w:t>羌酋閻州刺史別叢臥施、諾州刺史把利步利並以州叛歸之。</w:t>
      </w:r>
      <w:r w:rsidRPr="00932A72">
        <w:rPr>
          <w:rStyle w:val="00Text"/>
          <w:rFonts w:asciiTheme="minorEastAsia"/>
        </w:rPr>
        <w:t>貞觀五年，以党項降羌，置羈縻州，有闊州、諾州，皆屬松州都督府，無閻州。酋，慈由翻。</w:t>
      </w:r>
      <w:r w:rsidRPr="00932A72">
        <w:rPr>
          <w:rFonts w:asciiTheme="minorEastAsia"/>
        </w:rPr>
        <w:t>連兵不息，其大臣諫不聽而自縊者凡八輩。</w:t>
      </w:r>
      <w:r w:rsidRPr="00932A72">
        <w:rPr>
          <w:rStyle w:val="00Text"/>
          <w:rFonts w:asciiTheme="minorEastAsia"/>
        </w:rPr>
        <w:t>縊，於計翻，又於賜翻。</w:t>
      </w:r>
      <w:r w:rsidRPr="00932A72">
        <w:rPr>
          <w:rFonts w:asciiTheme="minorEastAsia"/>
        </w:rPr>
        <w:t>壬寅，以吏部尚書侯君集為當彌道行軍大總管，甲辰，以右領軍大將軍執失思力為白蘭道、左武衞將軍牛進達為闊水道、左領軍將軍劉簡</w:t>
      </w:r>
      <w:r w:rsidR="000232D5">
        <w:rPr>
          <w:rStyle w:val="00Text"/>
          <w:rFonts w:asciiTheme="minorEastAsia"/>
        </w:rPr>
        <w:t>『</w:t>
      </w:r>
      <w:r w:rsidRPr="00932A72">
        <w:rPr>
          <w:rStyle w:val="00Text"/>
          <w:rFonts w:asciiTheme="minorEastAsia"/>
        </w:rPr>
        <w:t>嚴︰</w:t>
      </w:r>
      <w:r w:rsidR="000232D5">
        <w:rPr>
          <w:rStyle w:val="00Text"/>
          <w:rFonts w:asciiTheme="minorEastAsia"/>
        </w:rPr>
        <w:t>「</w:t>
      </w:r>
      <w:r w:rsidRPr="00932A72">
        <w:rPr>
          <w:rStyle w:val="00Text"/>
          <w:rFonts w:asciiTheme="minorEastAsia"/>
        </w:rPr>
        <w:t>簡</w:t>
      </w:r>
      <w:r w:rsidR="000232D5">
        <w:rPr>
          <w:rStyle w:val="00Text"/>
          <w:rFonts w:asciiTheme="minorEastAsia"/>
        </w:rPr>
        <w:t>」</w:t>
      </w:r>
      <w:r w:rsidRPr="00932A72">
        <w:rPr>
          <w:rStyle w:val="00Text"/>
          <w:rFonts w:asciiTheme="minorEastAsia"/>
        </w:rPr>
        <w:t>改</w:t>
      </w:r>
      <w:r w:rsidR="000232D5">
        <w:rPr>
          <w:rStyle w:val="00Text"/>
          <w:rFonts w:asciiTheme="minorEastAsia"/>
        </w:rPr>
        <w:t>「</w:t>
      </w:r>
      <w:r w:rsidRPr="00932A72">
        <w:rPr>
          <w:rStyle w:val="00Text"/>
          <w:rFonts w:asciiTheme="minorEastAsia"/>
        </w:rPr>
        <w:t>蘭</w:t>
      </w:r>
      <w:r w:rsidR="000232D5">
        <w:rPr>
          <w:rStyle w:val="00Text"/>
          <w:rFonts w:asciiTheme="minorEastAsia"/>
        </w:rPr>
        <w:t>」</w:t>
      </w:r>
      <w:r w:rsidRPr="00932A72">
        <w:rPr>
          <w:rStyle w:val="00Text"/>
          <w:rFonts w:asciiTheme="minorEastAsia"/>
        </w:rPr>
        <w:t>。</w:t>
      </w:r>
      <w:r w:rsidR="000232D5">
        <w:rPr>
          <w:rStyle w:val="00Text"/>
          <w:rFonts w:asciiTheme="minorEastAsia"/>
        </w:rPr>
        <w:t>』</w:t>
      </w:r>
      <w:r w:rsidRPr="00932A72">
        <w:rPr>
          <w:rFonts w:asciiTheme="minorEastAsia"/>
        </w:rPr>
        <w:t>為洮河道行軍總管，督步騎五萬擊之。</w:t>
      </w:r>
      <w:r w:rsidRPr="00932A72">
        <w:rPr>
          <w:rStyle w:val="00Text"/>
          <w:rFonts w:asciiTheme="minorEastAsia"/>
        </w:rPr>
        <w:t>洮，土刀翻。騎，奇寄翻。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吐蕃攻城十餘日，進達為先鋒，九月，辛亥，掩其不備，敗吐蕃於松州城下，</w:t>
      </w:r>
      <w:r w:rsidRPr="00932A72">
        <w:rPr>
          <w:rFonts w:asciiTheme="minorEastAsia" w:eastAsiaTheme="minorEastAsia"/>
        </w:rPr>
        <w:t>宋白曰︰松州之地，漢、魏諸羌居之，及晉內附，以其地屬汶山郡。後魏時，鄧至王像舒據之，遣使朝貢，始置甘松縣，後周置龍涸防，唐置松州；去長安二千二百五十里。</w:t>
      </w:r>
      <w:r w:rsidRPr="00932A72">
        <w:rPr>
          <w:rStyle w:val="01Text"/>
          <w:rFonts w:asciiTheme="minorEastAsia" w:eastAsiaTheme="minorEastAsia"/>
          <w:sz w:val="21"/>
        </w:rPr>
        <w:t>斬首千餘級。弄讚懼，引兵退，遣使謝罪，因復請婚。</w:t>
      </w:r>
      <w:r w:rsidRPr="00932A72">
        <w:rPr>
          <w:rFonts w:asciiTheme="minorEastAsia" w:eastAsiaTheme="minorEastAsia"/>
        </w:rPr>
        <w:t>使，疏吏翻。復，扶又翻。</w:t>
      </w:r>
      <w:r w:rsidRPr="00932A72">
        <w:rPr>
          <w:rStyle w:val="01Text"/>
          <w:rFonts w:asciiTheme="minorEastAsia" w:eastAsiaTheme="minorEastAsia"/>
          <w:sz w:val="21"/>
        </w:rPr>
        <w:t>上許之。</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甲寅，上問侍臣︰</w:t>
      </w:r>
      <w:r w:rsidR="000232D5">
        <w:rPr>
          <w:rFonts w:asciiTheme="minorEastAsia"/>
        </w:rPr>
        <w:t>「</w:t>
      </w:r>
      <w:r w:rsidR="00934453" w:rsidRPr="00932A72">
        <w:rPr>
          <w:rFonts w:asciiTheme="minorEastAsia"/>
        </w:rPr>
        <w:t>創業與守成孰難？</w:t>
      </w:r>
      <w:r w:rsidR="000232D5">
        <w:rPr>
          <w:rFonts w:asciiTheme="minorEastAsia"/>
        </w:rPr>
        <w:t>」</w:t>
      </w:r>
      <w:r w:rsidR="00934453" w:rsidRPr="00932A72">
        <w:rPr>
          <w:rFonts w:asciiTheme="minorEastAsia"/>
        </w:rPr>
        <w:t>房玄齡曰︰</w:t>
      </w:r>
      <w:r w:rsidR="000232D5">
        <w:rPr>
          <w:rFonts w:asciiTheme="minorEastAsia"/>
        </w:rPr>
        <w:t>「</w:t>
      </w:r>
      <w:r w:rsidR="00934453" w:rsidRPr="00932A72">
        <w:rPr>
          <w:rFonts w:asciiTheme="minorEastAsia"/>
        </w:rPr>
        <w:t>草昧之初，</w:t>
      </w:r>
      <w:r w:rsidR="00934453" w:rsidRPr="00932A72">
        <w:rPr>
          <w:rStyle w:val="00Text"/>
          <w:rFonts w:asciiTheme="minorEastAsia"/>
        </w:rPr>
        <w:t>易曰︰天造草昧。王弼註云︰造物之始，始於冥昧，故曰草昧也。廣雅︰草，造也。董云︰草昧，微物。</w:t>
      </w:r>
      <w:r w:rsidR="00934453" w:rsidRPr="00932A72">
        <w:rPr>
          <w:rFonts w:asciiTheme="minorEastAsia"/>
        </w:rPr>
        <w:t>與羣雄並起角力而後臣之，創業難矣！</w:t>
      </w:r>
      <w:r w:rsidR="000232D5">
        <w:rPr>
          <w:rFonts w:asciiTheme="minorEastAsia"/>
        </w:rPr>
        <w:t>」</w:t>
      </w:r>
      <w:r w:rsidR="00934453" w:rsidRPr="00932A72">
        <w:rPr>
          <w:rFonts w:asciiTheme="minorEastAsia"/>
        </w:rPr>
        <w:t>魏徵曰︰</w:t>
      </w:r>
      <w:r w:rsidR="000232D5">
        <w:rPr>
          <w:rFonts w:asciiTheme="minorEastAsia"/>
        </w:rPr>
        <w:t>「</w:t>
      </w:r>
      <w:r w:rsidR="00934453" w:rsidRPr="00932A72">
        <w:rPr>
          <w:rFonts w:asciiTheme="minorEastAsia"/>
        </w:rPr>
        <w:t>自古帝王，莫不得之於艱難，失之於安逸，守成難矣！</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玄齡與吾共取天下，出百死，得一生，故知創業之難。徵與吾共安天下，常恐驕奢生於富貴，禍亂生於所忽，故知守成之難。然創業之難，旣已往矣；守成之難，方當與諸公愼之。</w:t>
      </w:r>
      <w:r w:rsidR="000232D5">
        <w:rPr>
          <w:rFonts w:asciiTheme="minorEastAsia"/>
        </w:rPr>
        <w:t>」</w:t>
      </w:r>
      <w:r w:rsidR="00934453" w:rsidRPr="00932A72">
        <w:rPr>
          <w:rFonts w:asciiTheme="minorEastAsia"/>
        </w:rPr>
        <w:t>玄齡等拜曰︰</w:t>
      </w:r>
      <w:r w:rsidR="000232D5">
        <w:rPr>
          <w:rFonts w:asciiTheme="minorEastAsia"/>
        </w:rPr>
        <w:t>「</w:t>
      </w:r>
      <w:r w:rsidR="00934453" w:rsidRPr="00932A72">
        <w:rPr>
          <w:rFonts w:asciiTheme="minorEastAsia"/>
        </w:rPr>
        <w:t>陛下及此言，四海之福也。</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初，突厥頡利旣亡，北方空虛，</w:t>
      </w:r>
      <w:r w:rsidR="00934453" w:rsidRPr="00932A72">
        <w:rPr>
          <w:rFonts w:asciiTheme="minorEastAsia" w:eastAsiaTheme="minorEastAsia"/>
        </w:rPr>
        <w:t>厥，九勿翻。頡，奚頡翻。</w:t>
      </w:r>
      <w:r w:rsidR="00934453" w:rsidRPr="00932A72">
        <w:rPr>
          <w:rStyle w:val="01Text"/>
          <w:rFonts w:asciiTheme="minorEastAsia" w:eastAsiaTheme="minorEastAsia"/>
          <w:sz w:val="21"/>
        </w:rPr>
        <w:t>薛延陀眞珠可汗帥其部落建庭於都尉犍山北、獨邏水南，</w:t>
      </w:r>
      <w:r w:rsidR="00934453" w:rsidRPr="00932A72">
        <w:rPr>
          <w:rFonts w:asciiTheme="minorEastAsia" w:eastAsiaTheme="minorEastAsia"/>
        </w:rPr>
        <w:t>按薛延陀建庭之地在鬱督軍山，東南距京師纔三千里而贏。新書曰︰烏德犍山左右，嗢昆河、獨邏河皆屈曲東北流，嗢昆在南，獨邏在北，過回紇牙帳東北五百里而合流。可，從刊入聲。汗，音寒。帥，讀曰率。犍，居言翻。邏，郞佐翻。</w:t>
      </w:r>
      <w:r w:rsidR="00934453" w:rsidRPr="00932A72">
        <w:rPr>
          <w:rStyle w:val="01Text"/>
          <w:rFonts w:asciiTheme="minorEastAsia" w:eastAsiaTheme="minorEastAsia"/>
          <w:sz w:val="21"/>
        </w:rPr>
        <w:t>勝兵二十萬，</w:t>
      </w:r>
      <w:r w:rsidR="00934453" w:rsidRPr="00932A72">
        <w:rPr>
          <w:rFonts w:asciiTheme="minorEastAsia" w:eastAsiaTheme="minorEastAsia"/>
        </w:rPr>
        <w:t>勝，音升。</w:t>
      </w:r>
      <w:r w:rsidR="00934453" w:rsidRPr="00932A72">
        <w:rPr>
          <w:rStyle w:val="01Text"/>
          <w:rFonts w:asciiTheme="minorEastAsia" w:eastAsiaTheme="minorEastAsia"/>
          <w:sz w:val="21"/>
        </w:rPr>
        <w:t>立其二子拔酌、頡利苾主南、北部。</w:t>
      </w:r>
      <w:r w:rsidR="00934453" w:rsidRPr="00932A72">
        <w:rPr>
          <w:rFonts w:asciiTheme="minorEastAsia" w:eastAsiaTheme="minorEastAsia"/>
        </w:rPr>
        <w:t>苾，毗必翻。</w:t>
      </w:r>
      <w:r w:rsidR="00934453" w:rsidRPr="00932A72">
        <w:rPr>
          <w:rStyle w:val="01Text"/>
          <w:rFonts w:asciiTheme="minorEastAsia" w:eastAsiaTheme="minorEastAsia"/>
          <w:sz w:val="21"/>
        </w:rPr>
        <w:t>上以其強盛，恐後難制，癸亥，拜其二子皆為小可汗，各賜鼓纛，</w:t>
      </w:r>
      <w:r w:rsidR="00934453" w:rsidRPr="00932A72">
        <w:rPr>
          <w:rFonts w:asciiTheme="minorEastAsia" w:eastAsiaTheme="minorEastAsia"/>
        </w:rPr>
        <w:t>纛，徒到翻。</w:t>
      </w:r>
      <w:r w:rsidR="00934453" w:rsidRPr="00932A72">
        <w:rPr>
          <w:rStyle w:val="01Text"/>
          <w:rFonts w:asciiTheme="minorEastAsia" w:eastAsiaTheme="minorEastAsia"/>
          <w:sz w:val="21"/>
        </w:rPr>
        <w:t>外示優崇，實分其勢。</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18</w:t>
      </w:r>
      <w:r w:rsidR="00934453" w:rsidRPr="00932A72">
        <w:rPr>
          <w:rStyle w:val="01Text"/>
          <w:rFonts w:asciiTheme="minorEastAsia" w:eastAsiaTheme="minorEastAsia"/>
          <w:sz w:val="21"/>
        </w:rPr>
        <w:t>冬，十月，乙亥，巴州獠反。</w:t>
      </w:r>
      <w:r w:rsidR="00934453" w:rsidRPr="00932A72">
        <w:rPr>
          <w:rFonts w:asciiTheme="minorEastAsia" w:eastAsiaTheme="minorEastAsia"/>
        </w:rPr>
        <w:t>後漢於宕渠北界置漢昌縣，後魏於縣置大谷郡，又於郡北置巴州，隋改為清化郡，唐復為巴州。獠，魯皓翻；下同。</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19</w:t>
      </w:r>
      <w:r w:rsidR="00934453" w:rsidRPr="00932A72">
        <w:rPr>
          <w:rStyle w:val="01Text"/>
          <w:rFonts w:asciiTheme="minorEastAsia" w:eastAsiaTheme="minorEastAsia"/>
          <w:sz w:val="21"/>
        </w:rPr>
        <w:t>己卯，畋于始平；</w:t>
      </w:r>
      <w:r w:rsidR="00934453" w:rsidRPr="00932A72">
        <w:rPr>
          <w:rFonts w:asciiTheme="minorEastAsia" w:eastAsiaTheme="minorEastAsia"/>
        </w:rPr>
        <w:t>曹魏置始平縣，屬扶風，晉分立始平郡，後魏復為縣，屬扶風，隋屬京兆。九域志，在府西八十里。</w:t>
      </w:r>
      <w:r w:rsidR="00934453" w:rsidRPr="00932A72">
        <w:rPr>
          <w:rStyle w:val="01Text"/>
          <w:rFonts w:asciiTheme="minorEastAsia" w:eastAsiaTheme="minorEastAsia"/>
          <w:sz w:val="21"/>
        </w:rPr>
        <w:t>乙未，還京師。</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鈞州獠反；遣桂州都督張寶德討平之。</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十一月，丁未，初置左、右屯營飛騎於玄武門，以諸將軍領之。又簡飛騎才力驍健、善騎射者，號百騎，衣五色袍，乘駿馬，以虎皮為韉，</w:t>
      </w:r>
      <w:r w:rsidR="00934453" w:rsidRPr="00932A72">
        <w:rPr>
          <w:rStyle w:val="00Text"/>
          <w:rFonts w:asciiTheme="minorEastAsia"/>
        </w:rPr>
        <w:t>騎，奇寄翻。驍，堅堯翻。衣，於旣翻。韉，則前翻。</w:t>
      </w:r>
      <w:r w:rsidR="00934453" w:rsidRPr="00932A72">
        <w:rPr>
          <w:rFonts w:asciiTheme="minorEastAsia"/>
        </w:rPr>
        <w:t>凡遊幸則從焉。</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22</w:t>
      </w:r>
      <w:r w:rsidR="00934453" w:rsidRPr="00932A72">
        <w:rPr>
          <w:rStyle w:val="01Text"/>
          <w:rFonts w:ascii="等线" w:eastAsia="等线" w:hAnsi="等线" w:cs="等线" w:hint="eastAsia"/>
          <w:sz w:val="21"/>
        </w:rPr>
        <w:t>己巳，明州獠反；</w:t>
      </w:r>
      <w:r w:rsidR="00934453" w:rsidRPr="00932A72">
        <w:rPr>
          <w:rFonts w:asciiTheme="minorEastAsia" w:eastAsiaTheme="minorEastAsia"/>
        </w:rPr>
        <w:t>吳置越裳縣，屬九德郡，以古越裳之地也；隋屬驩州日南郡。武德五年，以越裳地置明州。</w:t>
      </w:r>
      <w:r w:rsidR="00934453" w:rsidRPr="00932A72">
        <w:rPr>
          <w:rStyle w:val="01Text"/>
          <w:rFonts w:asciiTheme="minorEastAsia" w:eastAsiaTheme="minorEastAsia"/>
          <w:sz w:val="21"/>
        </w:rPr>
        <w:t>遣交州都督李道彥討平之。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23</w:t>
      </w:r>
      <w:r w:rsidR="00934453" w:rsidRPr="00932A72">
        <w:rPr>
          <w:rStyle w:val="01Text"/>
          <w:rFonts w:ascii="等线" w:eastAsia="等线" w:hAnsi="等线" w:cs="等线" w:hint="eastAsia"/>
          <w:sz w:val="21"/>
        </w:rPr>
        <w:t>十二月，辛巳，左武候將軍上官懷仁擊反獠於壁州，</w:t>
      </w:r>
      <w:r w:rsidR="00934453" w:rsidRPr="00932A72">
        <w:rPr>
          <w:rFonts w:asciiTheme="minorEastAsia" w:eastAsiaTheme="minorEastAsia"/>
        </w:rPr>
        <w:t>後漢和帝，分宕渠之東置宣漢縣，梁分宣漢置始寧縣，元魏分始寧縣置諾水縣，武德八年，分巴州之始寧縣置壁州始寧郡。</w:t>
      </w:r>
      <w:r w:rsidR="00934453" w:rsidRPr="00932A72">
        <w:rPr>
          <w:rStyle w:val="01Text"/>
          <w:rFonts w:asciiTheme="minorEastAsia" w:eastAsiaTheme="minorEastAsia"/>
          <w:sz w:val="21"/>
        </w:rPr>
        <w:t>大破之，虜男女萬餘口。</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是歲，以給事中馬周為中書舍人。周有機辯，中書侍郞岑文本常稱︰</w:t>
      </w:r>
      <w:r w:rsidR="000232D5">
        <w:rPr>
          <w:rFonts w:ascii="等线" w:eastAsia="等线" w:hAnsi="等线" w:cs="等线" w:hint="eastAsia"/>
        </w:rPr>
        <w:t>「</w:t>
      </w:r>
      <w:r w:rsidR="00934453" w:rsidRPr="00932A72">
        <w:rPr>
          <w:rFonts w:ascii="等线" w:eastAsia="等线" w:hAnsi="等线" w:cs="等线" w:hint="eastAsia"/>
        </w:rPr>
        <w:t>馬君論事，援引事類，揚榷古今，</w:t>
      </w:r>
      <w:r w:rsidR="00934453" w:rsidRPr="00932A72">
        <w:rPr>
          <w:rStyle w:val="00Text"/>
          <w:rFonts w:asciiTheme="minorEastAsia"/>
        </w:rPr>
        <w:t>毛晃曰︰揚榷，大舉，又掎也，舉而引之也。榷，訖岳翻。</w:t>
      </w:r>
      <w:r w:rsidR="00934453" w:rsidRPr="00932A72">
        <w:rPr>
          <w:rFonts w:asciiTheme="minorEastAsia"/>
        </w:rPr>
        <w:t>舉要刪煩，會文切理，一字不可增，亦不可減，聽之靡靡，令人忘倦。</w:t>
      </w:r>
      <w:r w:rsidR="000232D5">
        <w:rPr>
          <w:rFonts w:asciiTheme="minorEastAsia"/>
        </w:rPr>
        <w:t>」</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霍王元軌好讀書，恭謹自守，舉措不妄。為徐州刺史，與處士劉玄平為布衣交。</w:t>
      </w:r>
      <w:r w:rsidR="00934453" w:rsidRPr="00932A72">
        <w:rPr>
          <w:rStyle w:val="00Text"/>
          <w:rFonts w:asciiTheme="minorEastAsia"/>
        </w:rPr>
        <w:t>好，呼到翻。處，昌呂翻。</w:t>
      </w:r>
      <w:r w:rsidR="00934453" w:rsidRPr="00932A72">
        <w:rPr>
          <w:rFonts w:asciiTheme="minorEastAsia"/>
        </w:rPr>
        <w:t>人問玄平王所長，玄平曰︰</w:t>
      </w:r>
      <w:r w:rsidR="000232D5">
        <w:rPr>
          <w:rFonts w:asciiTheme="minorEastAsia"/>
        </w:rPr>
        <w:t>「</w:t>
      </w:r>
      <w:r w:rsidR="00934453" w:rsidRPr="00932A72">
        <w:rPr>
          <w:rFonts w:asciiTheme="minorEastAsia"/>
        </w:rPr>
        <w:t>無長。</w:t>
      </w:r>
      <w:r w:rsidR="000232D5">
        <w:rPr>
          <w:rFonts w:asciiTheme="minorEastAsia"/>
        </w:rPr>
        <w:t>」</w:t>
      </w:r>
      <w:r w:rsidR="00934453" w:rsidRPr="00932A72">
        <w:rPr>
          <w:rFonts w:asciiTheme="minorEastAsia"/>
        </w:rPr>
        <w:t>問者怪之。玄平曰︰</w:t>
      </w:r>
      <w:r w:rsidR="000232D5">
        <w:rPr>
          <w:rFonts w:asciiTheme="minorEastAsia"/>
        </w:rPr>
        <w:t>「</w:t>
      </w:r>
      <w:r w:rsidR="00934453" w:rsidRPr="00932A72">
        <w:rPr>
          <w:rFonts w:asciiTheme="minorEastAsia"/>
        </w:rPr>
        <w:t>夫人有所短乃見所長，</w:t>
      </w:r>
      <w:r w:rsidR="00934453" w:rsidRPr="00932A72">
        <w:rPr>
          <w:rStyle w:val="00Text"/>
          <w:rFonts w:asciiTheme="minorEastAsia"/>
        </w:rPr>
        <w:t>夫，音扶。</w:t>
      </w:r>
      <w:r w:rsidR="00934453" w:rsidRPr="00932A72">
        <w:rPr>
          <w:rFonts w:asciiTheme="minorEastAsia"/>
        </w:rPr>
        <w:t>至於霍王，無所短，吾何以稱其長哉！</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26</w:t>
      </w:r>
      <w:r w:rsidR="00934453" w:rsidRPr="00932A72">
        <w:rPr>
          <w:rStyle w:val="01Text"/>
          <w:rFonts w:ascii="等线" w:eastAsia="等线" w:hAnsi="等线" w:cs="等线" w:hint="eastAsia"/>
          <w:sz w:val="21"/>
        </w:rPr>
        <w:t>初，西突厥咥利失可汗分其國為十部，每部有酋長一人，</w:t>
      </w:r>
      <w:r w:rsidR="00934453" w:rsidRPr="00932A72">
        <w:rPr>
          <w:rFonts w:asciiTheme="minorEastAsia" w:eastAsiaTheme="minorEastAsia"/>
        </w:rPr>
        <w:t>酋，慈由翻。長，知兩翻。可，從刊入聲。汗，音寒。</w:t>
      </w:r>
      <w:r w:rsidR="00934453" w:rsidRPr="00932A72">
        <w:rPr>
          <w:rStyle w:val="01Text"/>
          <w:rFonts w:asciiTheme="minorEastAsia" w:eastAsiaTheme="minorEastAsia"/>
          <w:sz w:val="21"/>
        </w:rPr>
        <w:t>仍各賜一箭，謂之十箭。又分左、右廂，左廂號五咄陸，置五大啜，居碎葉以東；右廂號五弩失畢，置五大俟斤，居碎葉以西；通謂之十姓。</w:t>
      </w:r>
      <w:r w:rsidR="00934453" w:rsidRPr="00932A72">
        <w:rPr>
          <w:rFonts w:asciiTheme="minorEastAsia" w:eastAsiaTheme="minorEastAsia"/>
        </w:rPr>
        <w:t>咄陸五啜號︰處木昆律啜，胡祿屋闕啜，攝舍提敦啜，突騎施賀邏施啜，鼠尼施處半啜。弩失畢五俟斤號︰阿悉結闕俟斤，哥舒闕俟斤，拔寒幹暾沙钵俟斤，阿悉結泥孰俟斤，阿舒虛半俟斤。碎葉城，在焉耆碎葉川。出安西西北千里至碎葉。杜佑曰︰碎葉川，長千餘里，東頭有熱海，西頭有怛邏斯城。咄，當沒翻。啜，陟劣翻。康曰︰俟，渠之切。</w:t>
      </w:r>
      <w:r w:rsidR="00934453" w:rsidRPr="00932A72">
        <w:rPr>
          <w:rStyle w:val="01Text"/>
          <w:rFonts w:asciiTheme="minorEastAsia" w:eastAsiaTheme="minorEastAsia"/>
          <w:sz w:val="21"/>
        </w:rPr>
        <w:t>咥利失失衆心，為其臣統吐屯所襲。咥利失兵敗，與其弟步利設走保焉耆。</w:t>
      </w:r>
      <w:r w:rsidR="00934453" w:rsidRPr="00932A72">
        <w:rPr>
          <w:rFonts w:asciiTheme="minorEastAsia" w:eastAsiaTheme="minorEastAsia"/>
        </w:rPr>
        <w:t>新書曰︰焉耆國直京師西七千里而贏，橫六百里，縱四百里；其國東高昌，西龜茲，南尉黎，北烏孫，漢舊國也。</w:t>
      </w:r>
      <w:r w:rsidR="00934453" w:rsidRPr="00932A72">
        <w:rPr>
          <w:rStyle w:val="01Text"/>
          <w:rFonts w:asciiTheme="minorEastAsia" w:eastAsiaTheme="minorEastAsia"/>
          <w:sz w:val="21"/>
        </w:rPr>
        <w:t>統吐屯等將立欲谷設為大可汗，會統吐屯為人所殺，欲谷設兵亦敗，咥利失復得故地。</w:t>
      </w:r>
      <w:r w:rsidR="00934453" w:rsidRPr="00932A72">
        <w:rPr>
          <w:rFonts w:asciiTheme="minorEastAsia" w:eastAsiaTheme="minorEastAsia"/>
        </w:rPr>
        <w:t>復，扶又翻，又音如字。</w:t>
      </w:r>
      <w:r w:rsidR="00934453" w:rsidRPr="00932A72">
        <w:rPr>
          <w:rStyle w:val="01Text"/>
          <w:rFonts w:asciiTheme="minorEastAsia" w:eastAsiaTheme="minorEastAsia"/>
          <w:sz w:val="21"/>
        </w:rPr>
        <w:t>至是，西部竟立欲谷設為乙毗咄陸可汗。乙毗咄陸旣立，與咥利失大戰，殺傷甚衆。因中分其地，自伊列水以西屬乙咄陸，以東屬咥利失。</w:t>
      </w:r>
      <w:r w:rsidR="00934453" w:rsidRPr="00932A72">
        <w:rPr>
          <w:rFonts w:asciiTheme="minorEastAsia" w:eastAsiaTheme="minorEastAsia"/>
        </w:rPr>
        <w:t>伊列水亦名伊麗水，註詳見後。</w:t>
      </w:r>
    </w:p>
    <w:p w:rsidR="00DB4BD6"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處月、處密與高昌共攻拔焉耆五城，掠男女一千五百人，焚其廬舍而去。</w:t>
      </w:r>
      <w:r w:rsidR="00934453" w:rsidRPr="00932A72">
        <w:rPr>
          <w:rStyle w:val="00Text"/>
          <w:rFonts w:asciiTheme="minorEastAsia"/>
        </w:rPr>
        <w:t>為伐高昌張本。</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十三年</w:t>
      </w:r>
      <w:r w:rsidR="00046F27" w:rsidRPr="00932A72">
        <w:rPr>
          <w:rFonts w:asciiTheme="minorEastAsia" w:eastAsiaTheme="minorEastAsia" w:hAnsi="宋体" w:cs="宋体" w:hint="eastAsia"/>
        </w:rPr>
        <w:t>（</w:t>
      </w:r>
      <w:r w:rsidR="00934453" w:rsidRPr="00932A72">
        <w:rPr>
          <w:rFonts w:asciiTheme="minorEastAsia" w:eastAsiaTheme="minorEastAsia"/>
        </w:rPr>
        <w:t>己亥、六三九</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春，正月，乙巳，車駕謁獻陵；</w:t>
      </w:r>
      <w:r w:rsidR="00934453" w:rsidRPr="00932A72">
        <w:rPr>
          <w:rFonts w:asciiTheme="minorEastAsia" w:eastAsiaTheme="minorEastAsia"/>
        </w:rPr>
        <w:t>唐謁陵之制︰設行宮，距陵十里，設坐於齋室，設小次於陵所道西南，大次於寢西南。侍臣次於大次西南，陪位者次又於西南，皆東向。文官於北，武官於南，朝集使又於其南，皆相地之宜。皇帝至行宮，卽齋室，陵令以玉冊進署，設御位於陵東南隅，西向；有岡麓之閡，則隨地之宜。又設位於寢宮之殿東陛之東南，西向，尊坫陳於堂戶東南。百官、行從宗室、客使位神道左右。寢宮則分方序立大次前。其日未明五刻，陳黃麾仗於陵寢，三刻，行事官及宗室親五等、諸親三等以上及客使之當陪者就位。皇帝素服、乘馬、華蓋、繖扇，侍臣騎從，詣小次。出次至位，再拜，又再拜，在位者皆再拜，又再拜。少選，太常卿請辭，皇帝再拜，又再拜。奉禮曰︰</w:t>
      </w:r>
      <w:r w:rsidR="000232D5">
        <w:rPr>
          <w:rFonts w:asciiTheme="minorEastAsia" w:eastAsiaTheme="minorEastAsia"/>
        </w:rPr>
        <w:t>「</w:t>
      </w:r>
      <w:r w:rsidR="00934453" w:rsidRPr="00932A72">
        <w:rPr>
          <w:rFonts w:asciiTheme="minorEastAsia" w:eastAsiaTheme="minorEastAsia"/>
        </w:rPr>
        <w:t>奉辭。</w:t>
      </w:r>
      <w:r w:rsidR="000232D5">
        <w:rPr>
          <w:rFonts w:asciiTheme="minorEastAsia" w:eastAsiaTheme="minorEastAsia"/>
        </w:rPr>
        <w:t>」</w:t>
      </w:r>
      <w:r w:rsidR="00934453" w:rsidRPr="00932A72">
        <w:rPr>
          <w:rFonts w:asciiTheme="minorEastAsia" w:eastAsiaTheme="minorEastAsia"/>
        </w:rPr>
        <w:t>在位者再拜。皇帝還小次，乘馬詣大次，仗衞列立以俟行，百官、宗室諸親、客使序立次前。皇帝步至寢宮南門，仗衞止，乃入，由東序，進殿陛東南位，再拜，升自東陛，北向再拜，又再拜，入省服玩，抆拭帳簀，進太牢之饌，加珍羞。皇帝出尊所酌酒，入三奠爵，北向立。太祝二人持玉冊立於戶外，東向跪讀，皇帝再拜，又再拜，乃出戶，當前北向立。太常卿請辭，皇帝再拜，出東門，還大次，宿行宮。</w:t>
      </w:r>
      <w:r w:rsidR="00934453" w:rsidRPr="00932A72">
        <w:rPr>
          <w:rStyle w:val="01Text"/>
          <w:rFonts w:asciiTheme="minorEastAsia" w:eastAsiaTheme="minorEastAsia"/>
          <w:sz w:val="21"/>
        </w:rPr>
        <w:t>丁未，還宮。</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戊午，加左僕射房玄齡太子少師。玄齡自以居端揆十五年，</w:t>
      </w:r>
      <w:r w:rsidR="00934453" w:rsidRPr="00932A72">
        <w:rPr>
          <w:rFonts w:asciiTheme="minorEastAsia" w:eastAsiaTheme="minorEastAsia"/>
        </w:rPr>
        <w:t>左右僕射，尚書省長官，故曰端揆。按武德九年，房玄齡為中書令，貞觀三年，為左僕射，至是財十一年，未及十五年也。少，始照翻。</w:t>
      </w:r>
      <w:r w:rsidR="00934453" w:rsidRPr="00932A72">
        <w:rPr>
          <w:rStyle w:val="01Text"/>
          <w:rFonts w:asciiTheme="minorEastAsia" w:eastAsiaTheme="minorEastAsia"/>
          <w:sz w:val="21"/>
        </w:rPr>
        <w:t>男遺愛尚上女高陽公主，女為韓王妃，</w:t>
      </w:r>
      <w:r w:rsidR="00934453" w:rsidRPr="00932A72">
        <w:rPr>
          <w:rFonts w:asciiTheme="minorEastAsia" w:eastAsiaTheme="minorEastAsia"/>
        </w:rPr>
        <w:t>韓王元嘉，高祖之子。</w:t>
      </w:r>
      <w:r w:rsidR="00934453" w:rsidRPr="00932A72">
        <w:rPr>
          <w:rStyle w:val="01Text"/>
          <w:rFonts w:asciiTheme="minorEastAsia" w:eastAsiaTheme="minorEastAsia"/>
          <w:sz w:val="21"/>
        </w:rPr>
        <w:t>深畏滿盈，上表請解機務；</w:t>
      </w:r>
      <w:r w:rsidR="00934453" w:rsidRPr="00932A72">
        <w:rPr>
          <w:rFonts w:asciiTheme="minorEastAsia" w:eastAsiaTheme="minorEastAsia"/>
        </w:rPr>
        <w:t>上，時掌翻。</w:t>
      </w:r>
      <w:r w:rsidR="00934453" w:rsidRPr="00932A72">
        <w:rPr>
          <w:rStyle w:val="01Text"/>
          <w:rFonts w:asciiTheme="minorEastAsia" w:eastAsiaTheme="minorEastAsia"/>
          <w:sz w:val="21"/>
        </w:rPr>
        <w:t>上不許。玄齡固請不已，詔斷表，乃就職。</w:t>
      </w:r>
      <w:r w:rsidR="00934453" w:rsidRPr="00932A72">
        <w:rPr>
          <w:rFonts w:asciiTheme="minorEastAsia" w:eastAsiaTheme="minorEastAsia"/>
        </w:rPr>
        <w:t>斷，音短，丁管翻。今之讓官者，奉表三讓，不許，敕斷來章，則閤門不復受其表，卽唐制之斷表也。</w:t>
      </w:r>
      <w:r w:rsidR="00934453" w:rsidRPr="00932A72">
        <w:rPr>
          <w:rStyle w:val="01Text"/>
          <w:rFonts w:asciiTheme="minorEastAsia" w:eastAsiaTheme="minorEastAsia"/>
          <w:sz w:val="21"/>
        </w:rPr>
        <w:t>太子欲拜玄齡，設儀衞待之，玄齡不敢謁見而歸，時人美其有讓。玄齡以度支繫天下利害，嘗有闕，求其人未得，乃自領之。</w:t>
      </w:r>
      <w:r w:rsidR="00934453" w:rsidRPr="00932A72">
        <w:rPr>
          <w:rFonts w:asciiTheme="minorEastAsia" w:eastAsiaTheme="minorEastAsia"/>
        </w:rPr>
        <w:t>唐制︰度支郞中，掌天下租賦，物產豐約之宜，水陸道塗之利，歲計所出而支調之，以近及遠，與中書、門下議定乃奏，國之大計所關也。玄齡審官求賢，未得其人，故自領之。唐中世以後，宰相多判度支，蓋昉於此。度，徒洛翻。</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禮部尚書永寧懿公王珪薨。</w:t>
      </w:r>
      <w:r w:rsidR="00934453" w:rsidRPr="00932A72">
        <w:rPr>
          <w:rStyle w:val="00Text"/>
          <w:rFonts w:asciiTheme="minorEastAsia"/>
        </w:rPr>
        <w:t>永寧縣，屬洛州。</w:t>
      </w:r>
      <w:r w:rsidR="00934453" w:rsidRPr="00932A72">
        <w:rPr>
          <w:rFonts w:asciiTheme="minorEastAsia"/>
        </w:rPr>
        <w:t>珪性寬裕，自奉養甚薄。於令，三品已上皆立家廟，</w:t>
      </w:r>
      <w:r w:rsidR="00934453" w:rsidRPr="00932A72">
        <w:rPr>
          <w:rStyle w:val="00Text"/>
          <w:rFonts w:asciiTheme="minorEastAsia"/>
        </w:rPr>
        <w:t>唐制︰三品已上得立廟，祭三代。</w:t>
      </w:r>
      <w:r w:rsidR="00934453" w:rsidRPr="00932A72">
        <w:rPr>
          <w:rFonts w:asciiTheme="minorEastAsia"/>
        </w:rPr>
        <w:t>珪通貴已久，獨祭於寢。為法司所劾，</w:t>
      </w:r>
      <w:r w:rsidR="00934453" w:rsidRPr="00932A72">
        <w:rPr>
          <w:rStyle w:val="00Text"/>
          <w:rFonts w:asciiTheme="minorEastAsia"/>
        </w:rPr>
        <w:t>劾，戶槪翻，又戶得翻。</w:t>
      </w:r>
      <w:r w:rsidR="00934453" w:rsidRPr="00932A72">
        <w:rPr>
          <w:rFonts w:asciiTheme="minorEastAsia"/>
        </w:rPr>
        <w:t>上不問，命有司為之立廟以愧之。</w:t>
      </w:r>
      <w:r w:rsidR="00934453" w:rsidRPr="00932A72">
        <w:rPr>
          <w:rStyle w:val="00Text"/>
          <w:rFonts w:asciiTheme="minorEastAsia"/>
        </w:rPr>
        <w:t>司為，于偽翻；下上為同。</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二月，庚辰，以光祿大夫尉遲敬德為鄜州都督。</w:t>
      </w:r>
      <w:r w:rsidR="00934453" w:rsidRPr="00932A72">
        <w:rPr>
          <w:rStyle w:val="00Text"/>
          <w:rFonts w:asciiTheme="minorEastAsia"/>
        </w:rPr>
        <w:t>尉，紆勿翻。鄜，芳無翻。</w:t>
      </w:r>
    </w:p>
    <w:p w:rsidR="00934453" w:rsidRPr="00932A72" w:rsidRDefault="00934453" w:rsidP="0013378F">
      <w:pPr>
        <w:rPr>
          <w:rFonts w:asciiTheme="minorEastAsia"/>
        </w:rPr>
      </w:pPr>
      <w:r w:rsidRPr="00932A72">
        <w:rPr>
          <w:rFonts w:asciiTheme="minorEastAsia"/>
        </w:rPr>
        <w:t>上嘗謂敬德曰︰</w:t>
      </w:r>
      <w:r w:rsidR="000232D5">
        <w:rPr>
          <w:rFonts w:asciiTheme="minorEastAsia"/>
        </w:rPr>
        <w:t>「</w:t>
      </w:r>
      <w:r w:rsidRPr="00932A72">
        <w:rPr>
          <w:rFonts w:asciiTheme="minorEastAsia"/>
        </w:rPr>
        <w:t>人或言卿反，何也？</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臣反是實！臣從陛下征伐四方，身經百戰，今之存者，皆鋒鏑之餘也。天下已定，乃更疑臣反乎！</w:t>
      </w:r>
      <w:r w:rsidR="000232D5">
        <w:rPr>
          <w:rFonts w:asciiTheme="minorEastAsia"/>
        </w:rPr>
        <w:t>」</w:t>
      </w:r>
      <w:r w:rsidRPr="00932A72">
        <w:rPr>
          <w:rFonts w:asciiTheme="minorEastAsia"/>
        </w:rPr>
        <w:t>因解衣投地，出其瘢痍。</w:t>
      </w:r>
      <w:r w:rsidRPr="00932A72">
        <w:rPr>
          <w:rStyle w:val="00Text"/>
          <w:rFonts w:asciiTheme="minorEastAsia"/>
        </w:rPr>
        <w:t>瘢，薄官翻。痍，音夷。</w:t>
      </w:r>
      <w:r w:rsidRPr="00932A72">
        <w:rPr>
          <w:rFonts w:asciiTheme="minorEastAsia"/>
        </w:rPr>
        <w:t>上為之流涕，曰︰</w:t>
      </w:r>
      <w:r w:rsidR="000232D5">
        <w:rPr>
          <w:rFonts w:asciiTheme="minorEastAsia"/>
        </w:rPr>
        <w:t>「</w:t>
      </w:r>
      <w:r w:rsidRPr="00932A72">
        <w:rPr>
          <w:rFonts w:asciiTheme="minorEastAsia"/>
        </w:rPr>
        <w:t>卿復服，朕不疑卿，故語卿，何更恨邪！</w:t>
      </w:r>
      <w:r w:rsidR="000232D5">
        <w:rPr>
          <w:rFonts w:asciiTheme="minorEastAsia"/>
        </w:rPr>
        <w:t>」</w:t>
      </w:r>
      <w:r w:rsidRPr="00932A72">
        <w:rPr>
          <w:rStyle w:val="00Text"/>
          <w:rFonts w:asciiTheme="minorEastAsia"/>
        </w:rPr>
        <w:t>邪，音耶。語，牛倨翻。</w:t>
      </w:r>
    </w:p>
    <w:p w:rsidR="00934453" w:rsidRPr="00932A72" w:rsidRDefault="00934453" w:rsidP="0013378F">
      <w:pPr>
        <w:rPr>
          <w:rFonts w:asciiTheme="minorEastAsia"/>
        </w:rPr>
      </w:pPr>
      <w:r w:rsidRPr="00932A72">
        <w:rPr>
          <w:rFonts w:asciiTheme="minorEastAsia"/>
        </w:rPr>
        <w:t>上又嘗謂敬德曰︰</w:t>
      </w:r>
      <w:r w:rsidR="000232D5">
        <w:rPr>
          <w:rFonts w:asciiTheme="minorEastAsia"/>
        </w:rPr>
        <w:t>「</w:t>
      </w:r>
      <w:r w:rsidRPr="00932A72">
        <w:rPr>
          <w:rFonts w:asciiTheme="minorEastAsia"/>
        </w:rPr>
        <w:t>朕欲以女妻卿，何如？</w:t>
      </w:r>
      <w:r w:rsidR="000232D5">
        <w:rPr>
          <w:rFonts w:asciiTheme="minorEastAsia"/>
        </w:rPr>
        <w:t>」</w:t>
      </w:r>
      <w:r w:rsidRPr="00932A72">
        <w:rPr>
          <w:rStyle w:val="00Text"/>
          <w:rFonts w:asciiTheme="minorEastAsia"/>
        </w:rPr>
        <w:t>妻，七細翻。</w:t>
      </w:r>
      <w:r w:rsidRPr="00932A72">
        <w:rPr>
          <w:rFonts w:asciiTheme="minorEastAsia"/>
        </w:rPr>
        <w:t>敬德叩頭謝曰︰</w:t>
      </w:r>
      <w:r w:rsidR="000232D5">
        <w:rPr>
          <w:rFonts w:asciiTheme="minorEastAsia"/>
        </w:rPr>
        <w:t>「</w:t>
      </w:r>
      <w:r w:rsidRPr="00932A72">
        <w:rPr>
          <w:rFonts w:asciiTheme="minorEastAsia"/>
        </w:rPr>
        <w:t>臣妻雖鄙陋，相與共貧賤久矣。臣雖不學，聞古人富不易妻，此非臣所願也。</w:t>
      </w:r>
      <w:r w:rsidR="000232D5">
        <w:rPr>
          <w:rFonts w:asciiTheme="minorEastAsia"/>
        </w:rPr>
        <w:t>」</w:t>
      </w:r>
      <w:r w:rsidRPr="00932A72">
        <w:rPr>
          <w:rFonts w:asciiTheme="minorEastAsia"/>
        </w:rPr>
        <w:t>上乃止。</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戊戌，尚書奏︰</w:t>
      </w:r>
      <w:r w:rsidR="000232D5">
        <w:rPr>
          <w:rFonts w:asciiTheme="minorEastAsia"/>
        </w:rPr>
        <w:t>「</w:t>
      </w:r>
      <w:r w:rsidR="00934453" w:rsidRPr="00932A72">
        <w:rPr>
          <w:rFonts w:asciiTheme="minorEastAsia"/>
        </w:rPr>
        <w:t>近世掖庭之選，</w:t>
      </w:r>
      <w:r w:rsidR="00934453" w:rsidRPr="00932A72">
        <w:rPr>
          <w:rStyle w:val="00Text"/>
          <w:rFonts w:asciiTheme="minorEastAsia"/>
        </w:rPr>
        <w:t>掖，音亦。</w:t>
      </w:r>
      <w:r w:rsidR="00934453" w:rsidRPr="00932A72">
        <w:rPr>
          <w:rFonts w:asciiTheme="minorEastAsia"/>
        </w:rPr>
        <w:t>或微賤之族，禮訓蔑聞；</w:t>
      </w:r>
      <w:r w:rsidR="00934453" w:rsidRPr="00932A72">
        <w:rPr>
          <w:rStyle w:val="00Text"/>
          <w:rFonts w:asciiTheme="minorEastAsia"/>
        </w:rPr>
        <w:t>謂由侍兒及歌舞得進者。</w:t>
      </w:r>
      <w:r w:rsidR="00934453" w:rsidRPr="00932A72">
        <w:rPr>
          <w:rFonts w:asciiTheme="minorEastAsia"/>
        </w:rPr>
        <w:t>或刑戮之家，憂怨所積。</w:t>
      </w:r>
      <w:r w:rsidR="00934453" w:rsidRPr="00932A72">
        <w:rPr>
          <w:rStyle w:val="00Text"/>
          <w:rFonts w:asciiTheme="minorEastAsia"/>
        </w:rPr>
        <w:t>謂緣坐沒入掖庭者。</w:t>
      </w:r>
      <w:r w:rsidR="00934453" w:rsidRPr="00932A72">
        <w:rPr>
          <w:rFonts w:asciiTheme="minorEastAsia"/>
        </w:rPr>
        <w:t>請自今，後宮及東宮內職有闕，皆選良家有才行者充，</w:t>
      </w:r>
      <w:r w:rsidR="00934453" w:rsidRPr="00932A72">
        <w:rPr>
          <w:rStyle w:val="00Text"/>
          <w:rFonts w:asciiTheme="minorEastAsia"/>
        </w:rPr>
        <w:t>行，下孟翻。</w:t>
      </w:r>
      <w:r w:rsidR="00934453" w:rsidRPr="00932A72">
        <w:rPr>
          <w:rFonts w:asciiTheme="minorEastAsia"/>
        </w:rPr>
        <w:t>以禮聘納；其沒官口及素微賤之人，皆不得補用。</w:t>
      </w:r>
      <w:r w:rsidR="000232D5">
        <w:rPr>
          <w:rFonts w:asciiTheme="minorEastAsia"/>
        </w:rPr>
        <w:t>」</w:t>
      </w:r>
      <w:r w:rsidR="00934453" w:rsidRPr="00932A72">
        <w:rPr>
          <w:rFonts w:asciiTheme="minorEastAsia"/>
        </w:rPr>
        <w:t>上從之。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上旣詔宗室羣臣襲封刺史，左庶子于志寧以為古今事殊，恐非久安之道，上疏爭之。</w:t>
      </w:r>
      <w:r w:rsidR="00934453" w:rsidRPr="00932A72">
        <w:rPr>
          <w:rFonts w:asciiTheme="minorEastAsia" w:eastAsiaTheme="minorEastAsia"/>
        </w:rPr>
        <w:t>上，時掌翻；下同。</w:t>
      </w:r>
      <w:r w:rsidR="00934453" w:rsidRPr="00932A72">
        <w:rPr>
          <w:rStyle w:val="01Text"/>
          <w:rFonts w:asciiTheme="minorEastAsia" w:eastAsiaTheme="minorEastAsia"/>
          <w:sz w:val="21"/>
        </w:rPr>
        <w:t>侍御史馬周亦上疏，以為︰</w:t>
      </w:r>
      <w:r w:rsidR="000232D5">
        <w:rPr>
          <w:rStyle w:val="01Text"/>
          <w:rFonts w:asciiTheme="minorEastAsia" w:eastAsiaTheme="minorEastAsia"/>
          <w:sz w:val="21"/>
        </w:rPr>
        <w:t>「</w:t>
      </w:r>
      <w:r w:rsidR="00934453" w:rsidRPr="00932A72">
        <w:rPr>
          <w:rStyle w:val="01Text"/>
          <w:rFonts w:asciiTheme="minorEastAsia" w:eastAsiaTheme="minorEastAsia"/>
          <w:sz w:val="21"/>
        </w:rPr>
        <w:t>堯、舜之父，猶有朱、均之子。</w:t>
      </w:r>
      <w:r w:rsidR="00934453" w:rsidRPr="00932A72">
        <w:rPr>
          <w:rFonts w:asciiTheme="minorEastAsia" w:eastAsiaTheme="minorEastAsia"/>
        </w:rPr>
        <w:t>朱、均，謂丹朱、商均也。</w:t>
      </w:r>
      <w:r w:rsidR="00934453" w:rsidRPr="00932A72">
        <w:rPr>
          <w:rStyle w:val="01Text"/>
          <w:rFonts w:asciiTheme="minorEastAsia" w:eastAsiaTheme="minorEastAsia"/>
          <w:sz w:val="21"/>
        </w:rPr>
        <w:t>儻有孩童嗣職，萬一驕愚，兆庶被其殃而國家受其敗。</w:t>
      </w:r>
      <w:r w:rsidR="00934453" w:rsidRPr="00932A72">
        <w:rPr>
          <w:rFonts w:asciiTheme="minorEastAsia" w:eastAsiaTheme="minorEastAsia"/>
        </w:rPr>
        <w:t>孩，何開翻。被，皮義翻。</w:t>
      </w:r>
      <w:r w:rsidR="00934453" w:rsidRPr="00932A72">
        <w:rPr>
          <w:rStyle w:val="01Text"/>
          <w:rFonts w:asciiTheme="minorEastAsia" w:eastAsiaTheme="minorEastAsia"/>
          <w:sz w:val="21"/>
        </w:rPr>
        <w:t>正欲絕之也，則子文之治猶在；</w:t>
      </w:r>
      <w:r w:rsidR="00934453" w:rsidRPr="00932A72">
        <w:rPr>
          <w:rFonts w:asciiTheme="minorEastAsia" w:eastAsiaTheme="minorEastAsia"/>
        </w:rPr>
        <w:t>左傳︰楚鬬椒作亂，莊王滅若敖氏。旣而思子文之治楚國也，曰︰</w:t>
      </w:r>
      <w:r w:rsidR="000232D5">
        <w:rPr>
          <w:rFonts w:asciiTheme="minorEastAsia" w:eastAsiaTheme="minorEastAsia"/>
        </w:rPr>
        <w:t>「</w:t>
      </w:r>
      <w:r w:rsidR="00934453" w:rsidRPr="00932A72">
        <w:rPr>
          <w:rFonts w:asciiTheme="minorEastAsia" w:eastAsiaTheme="minorEastAsia"/>
        </w:rPr>
        <w:t>子文無後，何以勸善！</w:t>
      </w:r>
      <w:r w:rsidR="000232D5">
        <w:rPr>
          <w:rFonts w:asciiTheme="minorEastAsia" w:eastAsiaTheme="minorEastAsia"/>
        </w:rPr>
        <w:t>」</w:t>
      </w:r>
      <w:r w:rsidR="00934453" w:rsidRPr="00932A72">
        <w:rPr>
          <w:rFonts w:asciiTheme="minorEastAsia" w:eastAsiaTheme="minorEastAsia"/>
        </w:rPr>
        <w:t>使其孫箴尹克黃復其所。治，直吏翻。</w:t>
      </w:r>
      <w:r w:rsidR="00934453" w:rsidRPr="00932A72">
        <w:rPr>
          <w:rStyle w:val="01Text"/>
          <w:rFonts w:asciiTheme="minorEastAsia" w:eastAsiaTheme="minorEastAsia"/>
          <w:sz w:val="21"/>
        </w:rPr>
        <w:t>正欲留之也，而欒黶之惡已彰。</w:t>
      </w:r>
      <w:r w:rsidR="00934453" w:rsidRPr="00932A72">
        <w:rPr>
          <w:rFonts w:asciiTheme="minorEastAsia" w:eastAsiaTheme="minorEastAsia"/>
        </w:rPr>
        <w:t>左傳︰秦伯問於士鞅曰︰</w:t>
      </w:r>
      <w:r w:rsidR="000232D5">
        <w:rPr>
          <w:rFonts w:asciiTheme="minorEastAsia" w:eastAsiaTheme="minorEastAsia"/>
        </w:rPr>
        <w:t>「</w:t>
      </w:r>
      <w:r w:rsidR="00934453" w:rsidRPr="00932A72">
        <w:rPr>
          <w:rFonts w:asciiTheme="minorEastAsia" w:eastAsiaTheme="minorEastAsia"/>
        </w:rPr>
        <w:t>晉大夫其誰先亡？</w:t>
      </w:r>
      <w:r w:rsidR="000232D5">
        <w:rPr>
          <w:rFonts w:asciiTheme="minorEastAsia" w:eastAsiaTheme="minorEastAsia"/>
        </w:rPr>
        <w:t>」</w:t>
      </w:r>
      <w:r w:rsidR="00934453" w:rsidRPr="00932A72">
        <w:rPr>
          <w:rFonts w:asciiTheme="minorEastAsia" w:eastAsiaTheme="minorEastAsia"/>
        </w:rPr>
        <w:t>對曰︰</w:t>
      </w:r>
      <w:r w:rsidR="000232D5">
        <w:rPr>
          <w:rFonts w:asciiTheme="minorEastAsia" w:eastAsiaTheme="minorEastAsia"/>
        </w:rPr>
        <w:t>「</w:t>
      </w:r>
      <w:r w:rsidR="00934453" w:rsidRPr="00932A72">
        <w:rPr>
          <w:rFonts w:asciiTheme="minorEastAsia" w:eastAsiaTheme="minorEastAsia"/>
        </w:rPr>
        <w:t>其欒氏乎！欒黶汰虐己甚，猶可以免；其在盈乎！</w:t>
      </w:r>
      <w:r w:rsidR="000232D5">
        <w:rPr>
          <w:rFonts w:asciiTheme="minorEastAsia" w:eastAsiaTheme="minorEastAsia"/>
        </w:rPr>
        <w:t>」</w:t>
      </w:r>
      <w:r w:rsidR="00934453" w:rsidRPr="00932A72">
        <w:rPr>
          <w:rFonts w:asciiTheme="minorEastAsia" w:eastAsiaTheme="minorEastAsia"/>
        </w:rPr>
        <w:t>秦伯曰︰</w:t>
      </w:r>
      <w:r w:rsidR="000232D5">
        <w:rPr>
          <w:rFonts w:asciiTheme="minorEastAsia" w:eastAsiaTheme="minorEastAsia"/>
        </w:rPr>
        <w:t>「</w:t>
      </w:r>
      <w:r w:rsidR="00934453" w:rsidRPr="00932A72">
        <w:rPr>
          <w:rFonts w:asciiTheme="minorEastAsia" w:eastAsiaTheme="minorEastAsia"/>
        </w:rPr>
        <w:t>何故？</w:t>
      </w:r>
      <w:r w:rsidR="000232D5">
        <w:rPr>
          <w:rFonts w:asciiTheme="minorEastAsia" w:eastAsiaTheme="minorEastAsia"/>
        </w:rPr>
        <w:t>」</w:t>
      </w:r>
      <w:r w:rsidR="00934453" w:rsidRPr="00932A72">
        <w:rPr>
          <w:rFonts w:asciiTheme="minorEastAsia" w:eastAsiaTheme="minorEastAsia"/>
        </w:rPr>
        <w:t>對曰︰</w:t>
      </w:r>
      <w:r w:rsidR="000232D5">
        <w:rPr>
          <w:rFonts w:asciiTheme="minorEastAsia" w:eastAsiaTheme="minorEastAsia"/>
        </w:rPr>
        <w:t>「</w:t>
      </w:r>
      <w:r w:rsidR="00934453" w:rsidRPr="00932A72">
        <w:rPr>
          <w:rFonts w:asciiTheme="minorEastAsia" w:eastAsiaTheme="minorEastAsia"/>
        </w:rPr>
        <w:t>武子之德在民，如周人之思召公焉，愛其甘棠，況其子乎！欒黶死，盈之善未及民，武子所施沒矣，而黶之怨實彰，將於是乎在。</w:t>
      </w:r>
      <w:r w:rsidR="000232D5">
        <w:rPr>
          <w:rFonts w:asciiTheme="minorEastAsia" w:eastAsiaTheme="minorEastAsia"/>
        </w:rPr>
        <w:t>」</w:t>
      </w:r>
      <w:r w:rsidR="00934453" w:rsidRPr="00932A72">
        <w:rPr>
          <w:rStyle w:val="01Text"/>
          <w:rFonts w:asciiTheme="minorEastAsia" w:eastAsiaTheme="minorEastAsia"/>
          <w:sz w:val="21"/>
        </w:rPr>
        <w:t>與其毒害於見存之百姓，</w:t>
      </w:r>
      <w:r w:rsidR="00934453" w:rsidRPr="00932A72">
        <w:rPr>
          <w:rFonts w:asciiTheme="minorEastAsia" w:eastAsiaTheme="minorEastAsia"/>
        </w:rPr>
        <w:t>見，賢遍翻。</w:t>
      </w:r>
      <w:r w:rsidR="00934453" w:rsidRPr="00932A72">
        <w:rPr>
          <w:rStyle w:val="01Text"/>
          <w:rFonts w:asciiTheme="minorEastAsia" w:eastAsiaTheme="minorEastAsia"/>
          <w:sz w:val="21"/>
        </w:rPr>
        <w:t>則寧使割恩於已亡之一臣，明矣。然則向所謂愛之者，乃適所以傷之也。臣謂宜賦以茅土，疇其戶邑，必有材行，隨器授官，</w:t>
      </w:r>
      <w:r w:rsidR="00934453" w:rsidRPr="00932A72">
        <w:rPr>
          <w:rFonts w:asciiTheme="minorEastAsia" w:eastAsiaTheme="minorEastAsia"/>
        </w:rPr>
        <w:t>行，下孟翻。</w:t>
      </w:r>
      <w:r w:rsidR="00934453" w:rsidRPr="00932A72">
        <w:rPr>
          <w:rStyle w:val="01Text"/>
          <w:rFonts w:asciiTheme="minorEastAsia" w:eastAsiaTheme="minorEastAsia"/>
          <w:sz w:val="21"/>
        </w:rPr>
        <w:t>使其人得奉大恩而子孫終其福祿。</w:t>
      </w:r>
      <w:r w:rsidR="000232D5">
        <w:rPr>
          <w:rStyle w:val="01Text"/>
          <w:rFonts w:asciiTheme="minorEastAsia" w:eastAsiaTheme="minorEastAsia"/>
          <w:sz w:val="21"/>
        </w:rPr>
        <w:t>」</w:t>
      </w:r>
    </w:p>
    <w:p w:rsidR="00934453" w:rsidRPr="00932A72" w:rsidRDefault="00934453" w:rsidP="0013378F">
      <w:pPr>
        <w:rPr>
          <w:rFonts w:asciiTheme="minorEastAsia"/>
        </w:rPr>
      </w:pPr>
      <w:r w:rsidRPr="00932A72">
        <w:rPr>
          <w:rFonts w:asciiTheme="minorEastAsia"/>
        </w:rPr>
        <w:t>會司空、趙州刺史長孫無忌等皆不願之國，上表固讓，</w:t>
      </w:r>
      <w:r w:rsidRPr="00932A72">
        <w:rPr>
          <w:rStyle w:val="00Text"/>
          <w:rFonts w:asciiTheme="minorEastAsia"/>
        </w:rPr>
        <w:t>長，知兩翻。</w:t>
      </w:r>
      <w:r w:rsidRPr="00932A72">
        <w:rPr>
          <w:rFonts w:asciiTheme="minorEastAsia"/>
        </w:rPr>
        <w:t>稱︰</w:t>
      </w:r>
      <w:r w:rsidR="000232D5">
        <w:rPr>
          <w:rFonts w:asciiTheme="minorEastAsia"/>
        </w:rPr>
        <w:t>「</w:t>
      </w:r>
      <w:r w:rsidRPr="00932A72">
        <w:rPr>
          <w:rFonts w:asciiTheme="minorEastAsia"/>
        </w:rPr>
        <w:t>承恩以來，形影相弔，若履春冰；</w:t>
      </w:r>
      <w:r w:rsidRPr="00932A72">
        <w:rPr>
          <w:rStyle w:val="00Text"/>
          <w:rFonts w:asciiTheme="minorEastAsia"/>
        </w:rPr>
        <w:t>春來冰薄，履之則有陷溺之懼。</w:t>
      </w:r>
      <w:r w:rsidRPr="00932A72">
        <w:rPr>
          <w:rFonts w:asciiTheme="minorEastAsia"/>
        </w:rPr>
        <w:t>宗族憂虞，如置湯火。緬惟三代封建，蓋由力不能制，因而利之，禮樂節文，多非己出。兩漢罷侯置守，蠲除曩弊，深協事宜。</w:t>
      </w:r>
      <w:r w:rsidRPr="00932A72">
        <w:rPr>
          <w:rStyle w:val="00Text"/>
          <w:rFonts w:asciiTheme="minorEastAsia"/>
        </w:rPr>
        <w:t>守，式又翻。</w:t>
      </w:r>
      <w:r w:rsidRPr="00932A72">
        <w:rPr>
          <w:rFonts w:asciiTheme="minorEastAsia"/>
        </w:rPr>
        <w:t>今因臣等，復有變更，</w:t>
      </w:r>
      <w:r w:rsidRPr="00932A72">
        <w:rPr>
          <w:rStyle w:val="00Text"/>
          <w:rFonts w:asciiTheme="minorEastAsia"/>
        </w:rPr>
        <w:t>復，扶又翻。更，工衡翻。</w:t>
      </w:r>
      <w:r w:rsidRPr="00932A72">
        <w:rPr>
          <w:rFonts w:asciiTheme="minorEastAsia"/>
        </w:rPr>
        <w:t>恐紊聖朝綱紀；</w:t>
      </w:r>
      <w:r w:rsidRPr="00932A72">
        <w:rPr>
          <w:rStyle w:val="00Text"/>
          <w:rFonts w:asciiTheme="minorEastAsia"/>
        </w:rPr>
        <w:t>紊，音問。朝，直遙翻。</w:t>
      </w:r>
      <w:r w:rsidRPr="00932A72">
        <w:rPr>
          <w:rFonts w:asciiTheme="minorEastAsia"/>
        </w:rPr>
        <w:t>且後世愚幼不肖之嗣，或抵冒邦憲，自取誅夷，</w:t>
      </w:r>
      <w:r w:rsidRPr="00932A72">
        <w:rPr>
          <w:rStyle w:val="00Text"/>
          <w:rFonts w:asciiTheme="minorEastAsia"/>
        </w:rPr>
        <w:t>冒，莫北翻。</w:t>
      </w:r>
      <w:r w:rsidRPr="00932A72">
        <w:rPr>
          <w:rFonts w:asciiTheme="minorEastAsia"/>
        </w:rPr>
        <w:t>更因延世之賞，致成勦絕之禍，良可哀愍。</w:t>
      </w:r>
      <w:r w:rsidRPr="00932A72">
        <w:rPr>
          <w:rStyle w:val="00Text"/>
          <w:rFonts w:asciiTheme="minorEastAsia"/>
        </w:rPr>
        <w:t>勦，子小翻。</w:t>
      </w:r>
      <w:r w:rsidRPr="00932A72">
        <w:rPr>
          <w:rFonts w:asciiTheme="minorEastAsia"/>
        </w:rPr>
        <w:t>願停渙汗之旨，賜其性命之恩。</w:t>
      </w:r>
      <w:r w:rsidR="000232D5">
        <w:rPr>
          <w:rFonts w:asciiTheme="minorEastAsia"/>
        </w:rPr>
        <w:t>」</w:t>
      </w:r>
      <w:r w:rsidRPr="00932A72">
        <w:rPr>
          <w:rFonts w:asciiTheme="minorEastAsia"/>
        </w:rPr>
        <w:t>無忌又因子婦長樂公主固請於上，</w:t>
      </w:r>
      <w:r w:rsidRPr="00932A72">
        <w:rPr>
          <w:rStyle w:val="00Text"/>
          <w:rFonts w:asciiTheme="minorEastAsia"/>
        </w:rPr>
        <w:t>主嫁無忌子沖。樂，音洛。</w:t>
      </w:r>
      <w:r w:rsidRPr="00932A72">
        <w:rPr>
          <w:rFonts w:asciiTheme="minorEastAsia"/>
        </w:rPr>
        <w:t>且言</w:t>
      </w:r>
      <w:r w:rsidR="000232D5">
        <w:rPr>
          <w:rFonts w:asciiTheme="minorEastAsia"/>
        </w:rPr>
        <w:t>「</w:t>
      </w:r>
      <w:r w:rsidRPr="00932A72">
        <w:rPr>
          <w:rFonts w:asciiTheme="minorEastAsia"/>
        </w:rPr>
        <w:t>臣披荊棘事陛下，今海內寧一，柰何棄之外州，與遷徙何異！</w:t>
      </w:r>
      <w:r w:rsidR="000232D5">
        <w:rPr>
          <w:rFonts w:asciiTheme="minorEastAsia"/>
        </w:rPr>
        <w:t>」</w:t>
      </w:r>
      <w:r w:rsidRPr="00932A72">
        <w:rPr>
          <w:rFonts w:asciiTheme="minorEastAsia"/>
        </w:rPr>
        <w:t>上曰︰</w:t>
      </w:r>
      <w:r w:rsidR="000232D5">
        <w:rPr>
          <w:rFonts w:asciiTheme="minorEastAsia"/>
        </w:rPr>
        <w:t>「</w:t>
      </w:r>
      <w:r w:rsidRPr="00932A72">
        <w:rPr>
          <w:rFonts w:asciiTheme="minorEastAsia"/>
        </w:rPr>
        <w:t>割地以封功臣，古今通義，意欲公之後嗣，輔朕子孫，共傳永久；而公等乃復發言怨望，朕豈強公等以茅土邪！</w:t>
      </w:r>
      <w:r w:rsidR="000232D5">
        <w:rPr>
          <w:rFonts w:asciiTheme="minorEastAsia"/>
        </w:rPr>
        <w:t>」</w:t>
      </w:r>
      <w:r w:rsidRPr="00932A72">
        <w:rPr>
          <w:rStyle w:val="00Text"/>
          <w:rFonts w:asciiTheme="minorEastAsia"/>
        </w:rPr>
        <w:t>復，扶又翻。強，其兩翻。邪，音耶。</w:t>
      </w:r>
      <w:r w:rsidRPr="00932A72">
        <w:rPr>
          <w:rFonts w:asciiTheme="minorEastAsia"/>
        </w:rPr>
        <w:t>庚子，詔停世封刺史。</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高昌王麴文泰多遏絕西域朝貢，</w:t>
      </w:r>
      <w:r w:rsidR="00934453" w:rsidRPr="00932A72">
        <w:rPr>
          <w:rStyle w:val="00Text"/>
          <w:rFonts w:asciiTheme="minorEastAsia"/>
        </w:rPr>
        <w:t>朝，直遙翻；下同。</w:t>
      </w:r>
      <w:r w:rsidR="00934453" w:rsidRPr="00932A72">
        <w:rPr>
          <w:rFonts w:asciiTheme="minorEastAsia"/>
        </w:rPr>
        <w:t>伊吾先臣西突厥，旣而內屬，</w:t>
      </w:r>
      <w:r w:rsidR="00934453" w:rsidRPr="00932A72">
        <w:rPr>
          <w:rStyle w:val="00Text"/>
          <w:rFonts w:asciiTheme="minorEastAsia"/>
        </w:rPr>
        <w:t>事見一百九十三卷四年。厥，九勿翻。</w:t>
      </w:r>
      <w:r w:rsidR="00934453" w:rsidRPr="00932A72">
        <w:rPr>
          <w:rFonts w:asciiTheme="minorEastAsia"/>
        </w:rPr>
        <w:t>文泰與西突厥共擊之。上下書切責，</w:t>
      </w:r>
      <w:r w:rsidR="00934453" w:rsidRPr="00932A72">
        <w:rPr>
          <w:rStyle w:val="00Text"/>
          <w:rFonts w:asciiTheme="minorEastAsia"/>
        </w:rPr>
        <w:t>下，遐嫁翻。</w:t>
      </w:r>
      <w:r w:rsidR="00934453" w:rsidRPr="00932A72">
        <w:rPr>
          <w:rFonts w:asciiTheme="minorEastAsia"/>
        </w:rPr>
        <w:t>徵其大臣阿史那矩，欲與議事，文泰不遣，遣其長史麴雍來謝罪。</w:t>
      </w:r>
      <w:r w:rsidR="00934453" w:rsidRPr="00932A72">
        <w:rPr>
          <w:rStyle w:val="00Text"/>
          <w:rFonts w:asciiTheme="minorEastAsia"/>
        </w:rPr>
        <w:t>長，知兩翻。</w:t>
      </w:r>
      <w:r w:rsidR="00934453" w:rsidRPr="00932A72">
        <w:rPr>
          <w:rFonts w:asciiTheme="minorEastAsia"/>
        </w:rPr>
        <w:t>頡利之亡也，</w:t>
      </w:r>
      <w:r w:rsidR="00934453" w:rsidRPr="00932A72">
        <w:rPr>
          <w:rStyle w:val="00Text"/>
          <w:rFonts w:asciiTheme="minorEastAsia"/>
        </w:rPr>
        <w:t>見一百九十三卷四年。</w:t>
      </w:r>
      <w:r w:rsidR="00934453" w:rsidRPr="00932A72">
        <w:rPr>
          <w:rFonts w:asciiTheme="minorEastAsia"/>
        </w:rPr>
        <w:t>中國人在突厥者或奔高昌，詔文泰歸之，文泰蔽匿不遣。又與西突厥共擊破焉耆，焉耆訴之。</w:t>
      </w:r>
      <w:r w:rsidR="00934453" w:rsidRPr="00932A72">
        <w:rPr>
          <w:rStyle w:val="00Text"/>
          <w:rFonts w:asciiTheme="minorEastAsia"/>
        </w:rPr>
        <w:t>掠焉耆見上卷六年，又見上年。</w:t>
      </w:r>
      <w:r w:rsidR="00934453" w:rsidRPr="00932A72">
        <w:rPr>
          <w:rFonts w:asciiTheme="minorEastAsia"/>
        </w:rPr>
        <w:t>上遣虞部郞中李道裕往問狀，</w:t>
      </w:r>
      <w:r w:rsidR="00934453" w:rsidRPr="00932A72">
        <w:rPr>
          <w:rStyle w:val="00Text"/>
          <w:rFonts w:asciiTheme="minorEastAsia"/>
        </w:rPr>
        <w:t>虞部郞，掌京城街巷種植、山澤苑囿、草木薪炭、供頓田獵之事，屬工部。</w:t>
      </w:r>
      <w:r w:rsidR="00934453" w:rsidRPr="00932A72">
        <w:rPr>
          <w:rFonts w:asciiTheme="minorEastAsia"/>
        </w:rPr>
        <w:t>且謂其使者曰︰</w:t>
      </w:r>
      <w:r w:rsidR="000232D5">
        <w:rPr>
          <w:rFonts w:asciiTheme="minorEastAsia"/>
        </w:rPr>
        <w:t>「</w:t>
      </w:r>
      <w:r w:rsidR="00934453" w:rsidRPr="00932A72">
        <w:rPr>
          <w:rFonts w:asciiTheme="minorEastAsia"/>
        </w:rPr>
        <w:t>高昌數年以來，朝貢脫略，無藩臣禮，所置官號，皆準天朝，築城掘溝，預備攻討。我使者至彼，文泰語之云︰</w:t>
      </w:r>
      <w:r w:rsidR="000232D5">
        <w:rPr>
          <w:rFonts w:asciiTheme="minorEastAsia"/>
        </w:rPr>
        <w:t>『</w:t>
      </w:r>
      <w:r w:rsidR="00934453" w:rsidRPr="00932A72">
        <w:rPr>
          <w:rFonts w:asciiTheme="minorEastAsia"/>
        </w:rPr>
        <w:t>鷹飛于天，雉伏于蒿，貓遊于堂，鼠噍于穴，</w:t>
      </w:r>
      <w:r w:rsidR="00934453" w:rsidRPr="00932A72">
        <w:rPr>
          <w:rStyle w:val="00Text"/>
          <w:rFonts w:asciiTheme="minorEastAsia"/>
        </w:rPr>
        <w:t>使，疏吏翻。語，牛倨翻。噍，在笑翻。</w:t>
      </w:r>
      <w:r w:rsidR="00934453" w:rsidRPr="00932A72">
        <w:rPr>
          <w:rFonts w:asciiTheme="minorEastAsia"/>
        </w:rPr>
        <w:t>各得其所，豈不能自生邪！</w:t>
      </w:r>
      <w:r w:rsidR="000232D5">
        <w:rPr>
          <w:rFonts w:asciiTheme="minorEastAsia"/>
        </w:rPr>
        <w:t>』</w:t>
      </w:r>
      <w:r w:rsidR="00934453" w:rsidRPr="00932A72">
        <w:rPr>
          <w:rFonts w:asciiTheme="minorEastAsia"/>
        </w:rPr>
        <w:t>又遣使謂薛延陀曰︰</w:t>
      </w:r>
      <w:r w:rsidR="000232D5">
        <w:rPr>
          <w:rFonts w:asciiTheme="minorEastAsia"/>
        </w:rPr>
        <w:t>『</w:t>
      </w:r>
      <w:r w:rsidR="00934453" w:rsidRPr="00932A72">
        <w:rPr>
          <w:rFonts w:asciiTheme="minorEastAsia"/>
        </w:rPr>
        <w:t>旣為可汗，則與天子匹敵，何為拜其使者！</w:t>
      </w:r>
      <w:r w:rsidR="000232D5">
        <w:rPr>
          <w:rFonts w:asciiTheme="minorEastAsia"/>
        </w:rPr>
        <w:t>』</w:t>
      </w:r>
      <w:r w:rsidR="00934453" w:rsidRPr="00932A72">
        <w:rPr>
          <w:rFonts w:asciiTheme="minorEastAsia"/>
        </w:rPr>
        <w:t>事人無禮，又間鄰國，為惡，</w:t>
      </w:r>
      <w:r w:rsidR="00934453" w:rsidRPr="00932A72">
        <w:rPr>
          <w:rStyle w:val="00Text"/>
          <w:rFonts w:asciiTheme="minorEastAsia"/>
        </w:rPr>
        <w:t>使，疏吏翻；下同。間，古莧翻。</w:t>
      </w:r>
      <w:r w:rsidR="00934453" w:rsidRPr="00932A72">
        <w:rPr>
          <w:rFonts w:asciiTheme="minorEastAsia"/>
        </w:rPr>
        <w:t>不誅，善何以勸！明年當發兵擊汝。</w:t>
      </w:r>
      <w:r w:rsidR="000232D5">
        <w:rPr>
          <w:rFonts w:asciiTheme="minorEastAsia"/>
        </w:rPr>
        <w:t>」</w:t>
      </w:r>
      <w:r w:rsidR="00934453" w:rsidRPr="00932A72">
        <w:rPr>
          <w:rFonts w:asciiTheme="minorEastAsia"/>
        </w:rPr>
        <w:t>三月，薛延陀可汗遣使上言︰</w:t>
      </w:r>
      <w:r w:rsidR="000232D5">
        <w:rPr>
          <w:rFonts w:asciiTheme="minorEastAsia"/>
        </w:rPr>
        <w:t>「</w:t>
      </w:r>
      <w:r w:rsidR="00934453" w:rsidRPr="00932A72">
        <w:rPr>
          <w:rFonts w:asciiTheme="minorEastAsia"/>
        </w:rPr>
        <w:t>奴受恩思報，請發所部為軍導以擊高昌。</w:t>
      </w:r>
      <w:r w:rsidR="000232D5">
        <w:rPr>
          <w:rFonts w:asciiTheme="minorEastAsia"/>
        </w:rPr>
        <w:t>」</w:t>
      </w:r>
      <w:r w:rsidR="00934453" w:rsidRPr="00932A72">
        <w:rPr>
          <w:rStyle w:val="00Text"/>
          <w:rFonts w:asciiTheme="minorEastAsia"/>
        </w:rPr>
        <w:t>可，從刊入聲。汗，音寒。上，時掌翻。</w:t>
      </w:r>
      <w:r w:rsidR="00934453" w:rsidRPr="00932A72">
        <w:rPr>
          <w:rFonts w:asciiTheme="minorEastAsia"/>
        </w:rPr>
        <w:t>上遣民部尚書唐儉、右領軍大將軍執失思力齎繒帛賜薛延陀，與謀進取。</w:t>
      </w:r>
      <w:r w:rsidR="00934453" w:rsidRPr="00932A72">
        <w:rPr>
          <w:rStyle w:val="00Text"/>
          <w:rFonts w:asciiTheme="minorEastAsia"/>
        </w:rPr>
        <w:t>繒，慈陵翻。</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夏，四月，戊寅，上幸九成宮。</w:t>
      </w:r>
    </w:p>
    <w:p w:rsidR="00934453" w:rsidRPr="00932A72" w:rsidRDefault="00934453" w:rsidP="0013378F">
      <w:pPr>
        <w:rPr>
          <w:rFonts w:asciiTheme="minorEastAsia"/>
        </w:rPr>
      </w:pPr>
      <w:r w:rsidRPr="00932A72">
        <w:rPr>
          <w:rFonts w:asciiTheme="minorEastAsia"/>
        </w:rPr>
        <w:t>初，突厥突利可汗之弟結社率從突利入朝，</w:t>
      </w:r>
      <w:r w:rsidRPr="00932A72">
        <w:rPr>
          <w:rStyle w:val="00Text"/>
          <w:rFonts w:asciiTheme="minorEastAsia"/>
        </w:rPr>
        <w:t>厥，九勿翻。可，從刊入聲。汗，音寒。朝，直遙翻。</w:t>
      </w:r>
      <w:r w:rsidRPr="00932A72">
        <w:rPr>
          <w:rFonts w:asciiTheme="minorEastAsia"/>
        </w:rPr>
        <w:t>歷位中郞將。</w:t>
      </w:r>
      <w:r w:rsidRPr="00932A72">
        <w:rPr>
          <w:rStyle w:val="00Text"/>
          <w:rFonts w:asciiTheme="minorEastAsia"/>
        </w:rPr>
        <w:t>將，卽亮翻。</w:t>
      </w:r>
      <w:r w:rsidRPr="00932A72">
        <w:rPr>
          <w:rFonts w:asciiTheme="minorEastAsia"/>
        </w:rPr>
        <w:t>居家無賴，怨突利斥之，乃誣告其謀反，上由是薄之，久不進秩。結社率陰結故部落，得四十餘人，謀因晉王治四鼓出宮，開門辟仗，</w:t>
      </w:r>
      <w:r w:rsidRPr="00932A72">
        <w:rPr>
          <w:rStyle w:val="00Text"/>
          <w:rFonts w:asciiTheme="minorEastAsia"/>
        </w:rPr>
        <w:t>辟，毗亦翻。</w:t>
      </w:r>
      <w:r w:rsidRPr="00932A72">
        <w:rPr>
          <w:rFonts w:asciiTheme="minorEastAsia"/>
        </w:rPr>
        <w:t>馳入宮門，直指御帳，可有大功。甲申，擁突利之子賀邏鶻夜伏於宮外，</w:t>
      </w:r>
      <w:r w:rsidRPr="00932A72">
        <w:rPr>
          <w:rStyle w:val="00Text"/>
          <w:rFonts w:asciiTheme="minorEastAsia"/>
        </w:rPr>
        <w:t>邏，郞佐翻。鶻，戶骨翻。</w:t>
      </w:r>
      <w:r w:rsidRPr="00932A72">
        <w:rPr>
          <w:rFonts w:asciiTheme="minorEastAsia"/>
        </w:rPr>
        <w:t>會大風，晉王未出，結社率恐曉，遂犯行宮，踰四重幕，弓矢亂發，衞士死者數十人。折衝孫武開等帥衆奮擊，</w:t>
      </w:r>
      <w:r w:rsidRPr="00932A72">
        <w:rPr>
          <w:rStyle w:val="00Text"/>
          <w:rFonts w:asciiTheme="minorEastAsia"/>
        </w:rPr>
        <w:t>重，直龍翻。折，之舌翻。折衝，折衝都尉也。帥，讀曰率。</w:t>
      </w:r>
      <w:r w:rsidRPr="00932A72">
        <w:rPr>
          <w:rFonts w:asciiTheme="minorEastAsia"/>
        </w:rPr>
        <w:t>久之，乃退，馳入御廐，盜馬二十餘匹，北走，渡渭，欲奔其部落，追獲，斬之。原賀邏鶻投于嶺表。</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庚寅，遣武候將軍上官懷仁擊巴、壁、洋、集四州反獠，平之，</w:t>
      </w:r>
      <w:r w:rsidR="00934453" w:rsidRPr="00932A72">
        <w:rPr>
          <w:rStyle w:val="00Text"/>
          <w:rFonts w:asciiTheme="minorEastAsia"/>
        </w:rPr>
        <w:t>洋，音祥。獠，魯皓翻。</w:t>
      </w:r>
      <w:r w:rsidR="00934453" w:rsidRPr="00932A72">
        <w:rPr>
          <w:rFonts w:asciiTheme="minorEastAsia"/>
        </w:rPr>
        <w:t>虜男女六千餘口。</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五月，旱。甲寅，詔五品以上上封事。</w:t>
      </w:r>
      <w:r w:rsidR="00934453" w:rsidRPr="00932A72">
        <w:rPr>
          <w:rStyle w:val="00Text"/>
          <w:rFonts w:asciiTheme="minorEastAsia"/>
        </w:rPr>
        <w:t>上封，時掌翻；下同。</w:t>
      </w:r>
      <w:r w:rsidR="00934453" w:rsidRPr="00932A72">
        <w:rPr>
          <w:rFonts w:asciiTheme="minorEastAsia"/>
        </w:rPr>
        <w:t>魏徵上疏，以為︰</w:t>
      </w:r>
      <w:r w:rsidR="000232D5">
        <w:rPr>
          <w:rFonts w:asciiTheme="minorEastAsia"/>
        </w:rPr>
        <w:t>「</w:t>
      </w:r>
      <w:r w:rsidR="00934453" w:rsidRPr="00932A72">
        <w:rPr>
          <w:rFonts w:asciiTheme="minorEastAsia"/>
        </w:rPr>
        <w:t>陛下志業，比貞觀之初，漸不克終者凡十條。</w:t>
      </w:r>
      <w:r w:rsidR="000232D5">
        <w:rPr>
          <w:rFonts w:asciiTheme="minorEastAsia"/>
        </w:rPr>
        <w:t>」</w:t>
      </w:r>
      <w:r w:rsidR="00934453" w:rsidRPr="00932A72">
        <w:rPr>
          <w:rStyle w:val="00Text"/>
          <w:rFonts w:asciiTheme="minorEastAsia"/>
        </w:rPr>
        <w:t>觀，古玩翻。</w:t>
      </w:r>
      <w:r w:rsidR="00934453" w:rsidRPr="00932A72">
        <w:rPr>
          <w:rFonts w:asciiTheme="minorEastAsia"/>
        </w:rPr>
        <w:t>其間一條以為︰</w:t>
      </w:r>
      <w:r w:rsidR="000232D5">
        <w:rPr>
          <w:rFonts w:asciiTheme="minorEastAsia"/>
        </w:rPr>
        <w:t>「</w:t>
      </w:r>
      <w:r w:rsidR="00934453" w:rsidRPr="00932A72">
        <w:rPr>
          <w:rFonts w:asciiTheme="minorEastAsia"/>
        </w:rPr>
        <w:t>頃年以來，輕用民力。乃云︰</w:t>
      </w:r>
      <w:r w:rsidR="000232D5">
        <w:rPr>
          <w:rFonts w:asciiTheme="minorEastAsia"/>
        </w:rPr>
        <w:t>『</w:t>
      </w:r>
      <w:r w:rsidR="00934453" w:rsidRPr="00932A72">
        <w:rPr>
          <w:rFonts w:asciiTheme="minorEastAsia"/>
        </w:rPr>
        <w:t>百姓無事則驕逸，勞役則易使。</w:t>
      </w:r>
      <w:r w:rsidR="000232D5">
        <w:rPr>
          <w:rFonts w:asciiTheme="minorEastAsia"/>
        </w:rPr>
        <w:t>』</w:t>
      </w:r>
      <w:r w:rsidR="00934453" w:rsidRPr="00932A72">
        <w:rPr>
          <w:rStyle w:val="00Text"/>
          <w:rFonts w:asciiTheme="minorEastAsia"/>
        </w:rPr>
        <w:t>易，以豉翻。</w:t>
      </w:r>
      <w:r w:rsidR="00934453" w:rsidRPr="00932A72">
        <w:rPr>
          <w:rFonts w:asciiTheme="minorEastAsia"/>
        </w:rPr>
        <w:t>自古未有因百姓逸而敗、勞而安者也。此恐非興邦之至言。</w:t>
      </w:r>
      <w:r w:rsidR="000232D5">
        <w:rPr>
          <w:rFonts w:asciiTheme="minorEastAsia"/>
        </w:rPr>
        <w:t>」</w:t>
      </w:r>
      <w:r w:rsidR="00934453" w:rsidRPr="00932A72">
        <w:rPr>
          <w:rFonts w:asciiTheme="minorEastAsia"/>
        </w:rPr>
        <w:t>上深加獎歎，云︰</w:t>
      </w:r>
      <w:r w:rsidR="000232D5">
        <w:rPr>
          <w:rFonts w:asciiTheme="minorEastAsia"/>
        </w:rPr>
        <w:t>「</w:t>
      </w:r>
      <w:r w:rsidR="00934453" w:rsidRPr="00932A72">
        <w:rPr>
          <w:rFonts w:asciiTheme="minorEastAsia"/>
        </w:rPr>
        <w:t>已列諸屛障，朝夕瞻仰，幷錄付史官。</w:t>
      </w:r>
      <w:r w:rsidR="000232D5">
        <w:rPr>
          <w:rFonts w:asciiTheme="minorEastAsia"/>
        </w:rPr>
        <w:t>」</w:t>
      </w:r>
      <w:r w:rsidR="00934453" w:rsidRPr="00932A72">
        <w:rPr>
          <w:rFonts w:asciiTheme="minorEastAsia"/>
        </w:rPr>
        <w:t>仍賜徵黃金十斤，廐馬二匹。</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六月，渝州人侯弘仁自牂柯開道，經西趙，出邕州，以通交、桂，</w:t>
      </w:r>
      <w:r w:rsidR="00934453" w:rsidRPr="00932A72">
        <w:rPr>
          <w:rFonts w:asciiTheme="minorEastAsia" w:eastAsiaTheme="minorEastAsia"/>
        </w:rPr>
        <w:t>東謝蠻西接牂柯蠻，南接西趙蠻。牂柯之別帥曰羅殿。今廣西買馬路，自桂州至邕州橫山寨二十餘程，自橫山至</w:t>
      </w:r>
      <w:r w:rsidR="00934453" w:rsidRPr="00932A72">
        <w:rPr>
          <w:rFonts w:asciiTheme="minorEastAsia" w:eastAsiaTheme="minorEastAsia"/>
          <w:noProof/>
          <w:lang w:val="en-US" w:eastAsia="zh-CN" w:bidi="ar-SA"/>
        </w:rPr>
        <w:drawing>
          <wp:inline distT="0" distB="0" distL="0" distR="0" wp14:anchorId="086E35E4" wp14:editId="0716315E">
            <wp:extent cx="114300" cy="114300"/>
            <wp:effectExtent l="0" t="0" r="0" b="0"/>
            <wp:docPr id="330"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13"/>
                    <a:stretch>
                      <a:fillRect/>
                    </a:stretch>
                  </pic:blipFill>
                  <pic:spPr>
                    <a:xfrm>
                      <a:off x="0" y="0"/>
                      <a:ext cx="114300" cy="114300"/>
                    </a:xfrm>
                    <a:prstGeom prst="rect">
                      <a:avLst/>
                    </a:prstGeom>
                  </pic:spPr>
                </pic:pic>
              </a:graphicData>
            </a:graphic>
          </wp:inline>
        </w:drawing>
      </w:r>
      <w:r w:rsidR="00934453" w:rsidRPr="00932A72">
        <w:rPr>
          <w:rFonts w:asciiTheme="minorEastAsia" w:eastAsiaTheme="minorEastAsia"/>
        </w:rPr>
        <w:t>國二十二程，又至羅殿十程，此卽侯弘仁所通者也。邕州，漢鬱林郡領方縣地，晉分鬱林，置晉興郡，隋廢晉興為宣化縣，屬鬱林郡，唐武德四年，置南晉州，貞觀六年改邕州朗寧郡。牂柯，音臧哥。</w:t>
      </w:r>
      <w:r w:rsidR="00934453" w:rsidRPr="00932A72">
        <w:rPr>
          <w:rStyle w:val="01Text"/>
          <w:rFonts w:asciiTheme="minorEastAsia" w:eastAsiaTheme="minorEastAsia"/>
          <w:sz w:val="21"/>
        </w:rPr>
        <w:t>蠻、俚降者二萬八千餘戶。</w:t>
      </w:r>
      <w:r w:rsidR="00934453" w:rsidRPr="00932A72">
        <w:rPr>
          <w:rFonts w:asciiTheme="minorEastAsia" w:eastAsiaTheme="minorEastAsia"/>
        </w:rPr>
        <w:t>俚，音里。降，戶江翻。</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丙申，立皇弟元嬰為滕王。</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自結社率之反，言事者多云突厥留河南不便，</w:t>
      </w:r>
      <w:r w:rsidR="00934453" w:rsidRPr="00932A72">
        <w:rPr>
          <w:rStyle w:val="00Text"/>
          <w:rFonts w:asciiTheme="minorEastAsia"/>
        </w:rPr>
        <w:t>河南，謂北河之南，漢衞青擊匈奴所收河南地是也。厥，九勿翻。</w:t>
      </w:r>
      <w:r w:rsidR="00934453" w:rsidRPr="00932A72">
        <w:rPr>
          <w:rFonts w:asciiTheme="minorEastAsia"/>
        </w:rPr>
        <w:t>秋，七月，庚戌，詔右武候大將軍、化州都督、懷化郡王李思摩為乙彌泥孰俟利苾可汗，賜之鼓纛；</w:t>
      </w:r>
      <w:r w:rsidR="00934453" w:rsidRPr="00932A72">
        <w:rPr>
          <w:rStyle w:val="00Text"/>
          <w:rFonts w:asciiTheme="minorEastAsia"/>
        </w:rPr>
        <w:t>俟，渠之翻。苾，毗必翻。纛，徒到翻。</w:t>
      </w:r>
      <w:r w:rsidR="00934453" w:rsidRPr="00932A72">
        <w:rPr>
          <w:rFonts w:asciiTheme="minorEastAsia"/>
        </w:rPr>
        <w:t>突厥及胡在諸州安置者，並令渡河，還其舊部，俾世作藩屛，</w:t>
      </w:r>
      <w:r w:rsidR="00934453" w:rsidRPr="00932A72">
        <w:rPr>
          <w:rStyle w:val="00Text"/>
          <w:rFonts w:asciiTheme="minorEastAsia"/>
        </w:rPr>
        <w:t>屛，必郢翻。</w:t>
      </w:r>
      <w:r w:rsidR="00934453" w:rsidRPr="00932A72">
        <w:rPr>
          <w:rFonts w:asciiTheme="minorEastAsia"/>
        </w:rPr>
        <w:t>長保邊塞。突厥咸憚薛延陀，不肯出塞。上遣司農卿郭嗣本賜薛延陀璽書，</w:t>
      </w:r>
      <w:r w:rsidR="00934453" w:rsidRPr="00932A72">
        <w:rPr>
          <w:rStyle w:val="00Text"/>
          <w:rFonts w:asciiTheme="minorEastAsia"/>
        </w:rPr>
        <w:t>璽，斯氏翻。</w:t>
      </w:r>
      <w:r w:rsidR="00934453" w:rsidRPr="00932A72">
        <w:rPr>
          <w:rFonts w:asciiTheme="minorEastAsia"/>
        </w:rPr>
        <w:t>言</w:t>
      </w:r>
      <w:r w:rsidR="000232D5">
        <w:rPr>
          <w:rFonts w:asciiTheme="minorEastAsia"/>
        </w:rPr>
        <w:t>「</w:t>
      </w:r>
      <w:r w:rsidR="00934453" w:rsidRPr="00932A72">
        <w:rPr>
          <w:rFonts w:asciiTheme="minorEastAsia"/>
        </w:rPr>
        <w:t>頡利旣敗，</w:t>
      </w:r>
      <w:r w:rsidR="00934453" w:rsidRPr="00932A72">
        <w:rPr>
          <w:rStyle w:val="00Text"/>
          <w:rFonts w:asciiTheme="minorEastAsia"/>
        </w:rPr>
        <w:t>頡，奚結翻。</w:t>
      </w:r>
      <w:r w:rsidR="00934453" w:rsidRPr="00932A72">
        <w:rPr>
          <w:rFonts w:asciiTheme="minorEastAsia"/>
        </w:rPr>
        <w:t>其部落咸來歸化，我略其舊過，嘉其後善，待其達官皆如吾百寮、部落皆如吾百姓。中國貴尚禮義，不滅人國，前破突厥，止為頡利一人為百姓害，</w:t>
      </w:r>
      <w:r w:rsidR="00934453" w:rsidRPr="00932A72">
        <w:rPr>
          <w:rStyle w:val="00Text"/>
          <w:rFonts w:asciiTheme="minorEastAsia"/>
        </w:rPr>
        <w:t>止為，于偽翻。</w:t>
      </w:r>
      <w:r w:rsidR="00934453" w:rsidRPr="00932A72">
        <w:rPr>
          <w:rFonts w:asciiTheme="minorEastAsia"/>
        </w:rPr>
        <w:t>實不貪其土地，利其人畜，恆欲更立可汗，</w:t>
      </w:r>
      <w:r w:rsidR="00934453" w:rsidRPr="00932A72">
        <w:rPr>
          <w:rStyle w:val="00Text"/>
          <w:rFonts w:asciiTheme="minorEastAsia"/>
        </w:rPr>
        <w:t>恆，戶登翻；下同。</w:t>
      </w:r>
      <w:r w:rsidR="00934453" w:rsidRPr="00932A72">
        <w:rPr>
          <w:rFonts w:asciiTheme="minorEastAsia"/>
        </w:rPr>
        <w:t>故置所降部落於河南，任其畜牧。今戶口蕃滋，</w:t>
      </w:r>
      <w:r w:rsidR="00934453" w:rsidRPr="00932A72">
        <w:rPr>
          <w:rStyle w:val="00Text"/>
          <w:rFonts w:asciiTheme="minorEastAsia"/>
        </w:rPr>
        <w:t>蕃，扶元翻。</w:t>
      </w:r>
      <w:r w:rsidR="00934453" w:rsidRPr="00932A72">
        <w:rPr>
          <w:rFonts w:asciiTheme="minorEastAsia"/>
        </w:rPr>
        <w:t>吾心甚喜。旣許立之，不可失信。秋中將遣突厥渡河，復其故國。爾薛延陀受冊在前，</w:t>
      </w:r>
      <w:r w:rsidR="00934453" w:rsidRPr="00932A72">
        <w:rPr>
          <w:rStyle w:val="00Text"/>
          <w:rFonts w:asciiTheme="minorEastAsia"/>
        </w:rPr>
        <w:t>延陀受冊見一百九十三卷二年。</w:t>
      </w:r>
      <w:r w:rsidR="00934453" w:rsidRPr="00932A72">
        <w:rPr>
          <w:rFonts w:asciiTheme="minorEastAsia"/>
        </w:rPr>
        <w:t>突厥受冊在後，後者為小，前者為大。爾在磧北，突厥在磧南，各守土疆，鎭撫部落。其喻分故相抄掠，</w:t>
      </w:r>
      <w:r w:rsidR="00934453" w:rsidRPr="00932A72">
        <w:rPr>
          <w:rStyle w:val="00Text"/>
          <w:rFonts w:asciiTheme="minorEastAsia"/>
        </w:rPr>
        <w:t>磧，七迹翻。分，扶問翻。抄，楚交翻。</w:t>
      </w:r>
      <w:r w:rsidR="00934453" w:rsidRPr="00932A72">
        <w:rPr>
          <w:rFonts w:asciiTheme="minorEastAsia"/>
        </w:rPr>
        <w:t>我則發兵，各問其罪。</w:t>
      </w:r>
      <w:r w:rsidR="000232D5">
        <w:rPr>
          <w:rFonts w:asciiTheme="minorEastAsia"/>
        </w:rPr>
        <w:t>」</w:t>
      </w:r>
      <w:r w:rsidR="00934453" w:rsidRPr="00932A72">
        <w:rPr>
          <w:rFonts w:asciiTheme="minorEastAsia"/>
        </w:rPr>
        <w:t>薛延陀奉詔。於是遣思摩帥所部建牙於河北，</w:t>
      </w:r>
      <w:r w:rsidR="00934453" w:rsidRPr="00932A72">
        <w:rPr>
          <w:rStyle w:val="00Text"/>
          <w:rFonts w:asciiTheme="minorEastAsia"/>
        </w:rPr>
        <w:t>河北，則大磧之南。帥，讀曰率。</w:t>
      </w:r>
      <w:r w:rsidR="00934453" w:rsidRPr="00932A72">
        <w:rPr>
          <w:rFonts w:asciiTheme="minorEastAsia"/>
        </w:rPr>
        <w:t>上御齊政殿餞之，思摩涕泣，奉觴上壽曰︰</w:t>
      </w:r>
      <w:r w:rsidR="000232D5">
        <w:rPr>
          <w:rFonts w:asciiTheme="minorEastAsia"/>
        </w:rPr>
        <w:t>「</w:t>
      </w:r>
      <w:r w:rsidR="00934453" w:rsidRPr="00932A72">
        <w:rPr>
          <w:rFonts w:asciiTheme="minorEastAsia"/>
        </w:rPr>
        <w:t>奴等破亡之餘，分為灰壤，</w:t>
      </w:r>
      <w:r w:rsidR="00934453" w:rsidRPr="00932A72">
        <w:rPr>
          <w:rStyle w:val="00Text"/>
          <w:rFonts w:asciiTheme="minorEastAsia"/>
        </w:rPr>
        <w:t>上壽，時掌翻。分，扶問翻。</w:t>
      </w:r>
      <w:r w:rsidR="00934453" w:rsidRPr="00932A72">
        <w:rPr>
          <w:rFonts w:asciiTheme="minorEastAsia"/>
        </w:rPr>
        <w:t>陛下存其骸骨，復立為可汗，</w:t>
      </w:r>
      <w:r w:rsidR="00934453" w:rsidRPr="00932A72">
        <w:rPr>
          <w:rStyle w:val="00Text"/>
          <w:rFonts w:asciiTheme="minorEastAsia"/>
        </w:rPr>
        <w:t>復，扶又翻；下復下同。可，從刊入聲。汗，音寒。</w:t>
      </w:r>
      <w:r w:rsidR="00934453" w:rsidRPr="00932A72">
        <w:rPr>
          <w:rFonts w:asciiTheme="minorEastAsia"/>
        </w:rPr>
        <w:t>願萬世子孫恆事陛下。</w:t>
      </w:r>
      <w:r w:rsidR="000232D5">
        <w:rPr>
          <w:rFonts w:asciiTheme="minorEastAsia"/>
        </w:rPr>
        <w:t>」</w:t>
      </w:r>
      <w:r w:rsidR="00934453" w:rsidRPr="00932A72">
        <w:rPr>
          <w:rStyle w:val="00Text"/>
          <w:rFonts w:asciiTheme="minorEastAsia"/>
        </w:rPr>
        <w:t>恆，戶登翻。</w:t>
      </w:r>
      <w:r w:rsidR="00934453" w:rsidRPr="00932A72">
        <w:rPr>
          <w:rFonts w:asciiTheme="minorEastAsia"/>
        </w:rPr>
        <w:t>又遣禮部尚書趙郡王孝恭等齎冊書，就其種落，築壇於河上而立之。</w:t>
      </w:r>
      <w:r w:rsidR="00934453" w:rsidRPr="00932A72">
        <w:rPr>
          <w:rStyle w:val="00Text"/>
          <w:rFonts w:asciiTheme="minorEastAsia"/>
        </w:rPr>
        <w:t>種，章勇翻。</w:t>
      </w:r>
      <w:r w:rsidR="00934453" w:rsidRPr="00932A72">
        <w:rPr>
          <w:rFonts w:asciiTheme="minorEastAsia"/>
        </w:rPr>
        <w:t>上謂侍臣曰︰</w:t>
      </w:r>
      <w:r w:rsidR="000232D5">
        <w:rPr>
          <w:rFonts w:asciiTheme="minorEastAsia"/>
        </w:rPr>
        <w:t>「</w:t>
      </w:r>
      <w:r w:rsidR="00934453" w:rsidRPr="00932A72">
        <w:rPr>
          <w:rFonts w:asciiTheme="minorEastAsia"/>
        </w:rPr>
        <w:t>中國，根榦也；四夷，枝葉也；割根榦以奉枝葉，木安得滋榮！朕不用魏徵言，幾致狼狽。</w:t>
      </w:r>
      <w:r w:rsidR="000232D5">
        <w:rPr>
          <w:rFonts w:asciiTheme="minorEastAsia"/>
        </w:rPr>
        <w:t>」</w:t>
      </w:r>
      <w:r w:rsidR="00934453" w:rsidRPr="00932A72">
        <w:rPr>
          <w:rStyle w:val="00Text"/>
          <w:rFonts w:asciiTheme="minorEastAsia"/>
        </w:rPr>
        <w:t>謂結社率之變也。魏徵言見上卷四年。幾，居希翻。</w:t>
      </w:r>
      <w:r w:rsidR="00934453" w:rsidRPr="00932A72">
        <w:rPr>
          <w:rFonts w:asciiTheme="minorEastAsia"/>
        </w:rPr>
        <w:t>又以左屯衞將軍阿史那忠為左賢王，左武衞將軍阿史那泥熟為右賢王。忠，蘇尼失之子也，</w:t>
      </w:r>
      <w:r w:rsidR="00934453" w:rsidRPr="00932A72">
        <w:rPr>
          <w:rStyle w:val="00Text"/>
          <w:rFonts w:asciiTheme="minorEastAsia"/>
        </w:rPr>
        <w:t>蘇尼失見一百九十三卷四年。</w:t>
      </w:r>
      <w:r w:rsidR="00934453" w:rsidRPr="00932A72">
        <w:rPr>
          <w:rFonts w:asciiTheme="minorEastAsia"/>
        </w:rPr>
        <w:t>上遇之甚厚，妻以宗女；</w:t>
      </w:r>
      <w:r w:rsidR="00934453" w:rsidRPr="00932A72">
        <w:rPr>
          <w:rStyle w:val="00Text"/>
          <w:rFonts w:asciiTheme="minorEastAsia"/>
        </w:rPr>
        <w:t>妻，七細翻。</w:t>
      </w:r>
      <w:r w:rsidR="00934453" w:rsidRPr="00932A72">
        <w:rPr>
          <w:rFonts w:asciiTheme="minorEastAsia"/>
        </w:rPr>
        <w:t>及出塞，懷慕中國，見使者必泣涕請入侍；詔許之。</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八月，辛未朔，日有食之。</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詔以</w:t>
      </w:r>
      <w:r w:rsidR="000232D5">
        <w:rPr>
          <w:rFonts w:asciiTheme="minorEastAsia"/>
        </w:rPr>
        <w:t>「</w:t>
      </w:r>
      <w:r w:rsidR="00934453" w:rsidRPr="00932A72">
        <w:rPr>
          <w:rFonts w:asciiTheme="minorEastAsia"/>
        </w:rPr>
        <w:t>身體髮膚，不敢毀傷。</w:t>
      </w:r>
      <w:r w:rsidR="00934453" w:rsidRPr="00932A72">
        <w:rPr>
          <w:rStyle w:val="00Text"/>
          <w:rFonts w:asciiTheme="minorEastAsia"/>
        </w:rPr>
        <w:t>引孝經孔子之言。</w:t>
      </w:r>
      <w:r w:rsidR="00934453" w:rsidRPr="00932A72">
        <w:rPr>
          <w:rFonts w:asciiTheme="minorEastAsia"/>
        </w:rPr>
        <w:t>比來訴訟者或自毀耳目，</w:t>
      </w:r>
      <w:r w:rsidR="00934453" w:rsidRPr="00932A72">
        <w:rPr>
          <w:rStyle w:val="00Text"/>
          <w:rFonts w:asciiTheme="minorEastAsia"/>
        </w:rPr>
        <w:t>比，毗至翻。</w:t>
      </w:r>
      <w:r w:rsidR="00934453" w:rsidRPr="00932A72">
        <w:rPr>
          <w:rFonts w:asciiTheme="minorEastAsia"/>
        </w:rPr>
        <w:t>自今有犯，先笞四十，然後依法。</w:t>
      </w:r>
      <w:r w:rsidR="000232D5">
        <w:rPr>
          <w:rFonts w:asciiTheme="minorEastAsia"/>
        </w:rPr>
        <w:t>」</w:t>
      </w:r>
      <w:r w:rsidR="00934453" w:rsidRPr="00932A72">
        <w:rPr>
          <w:rStyle w:val="00Text"/>
          <w:rFonts w:asciiTheme="minorEastAsia"/>
        </w:rPr>
        <w:t>依法處斷其所訴之事也。</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冬，十月，甲申，車駕還京師。</w:t>
      </w:r>
      <w:r w:rsidR="00934453" w:rsidRPr="00932A72">
        <w:rPr>
          <w:rStyle w:val="00Text"/>
          <w:rFonts w:asciiTheme="minorEastAsia"/>
        </w:rPr>
        <w:t>自九成宮還也。</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十一月，辛亥，以侍中楊師道為中書令。</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戊辰，尚書左丞劉洎為黃門侍郞、參知政事。</w:t>
      </w:r>
      <w:r w:rsidR="00934453" w:rsidRPr="00932A72">
        <w:rPr>
          <w:rStyle w:val="00Text"/>
          <w:rFonts w:asciiTheme="minorEastAsia"/>
        </w:rPr>
        <w:t>洎，其冀翻。</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上猶冀高昌王文泰悔過，復下璽書，示以禍福，徵之入朝；</w:t>
      </w:r>
      <w:r w:rsidR="00934453" w:rsidRPr="00932A72">
        <w:rPr>
          <w:rStyle w:val="00Text"/>
          <w:rFonts w:asciiTheme="minorEastAsia"/>
        </w:rPr>
        <w:t>下，遐嫁翻。璽，斯氏翻。朝，直遙翻；下同。</w:t>
      </w:r>
      <w:r w:rsidR="00934453" w:rsidRPr="00932A72">
        <w:rPr>
          <w:rFonts w:asciiTheme="minorEastAsia"/>
        </w:rPr>
        <w:t>文泰竟稱疾不至。十二月，壬申，遣交河行軍大總管、吏部尚書侯君集，副總管兼左屯衞大軍薛萬均等將兵擊之。</w:t>
      </w:r>
      <w:r w:rsidR="00934453" w:rsidRPr="00932A72">
        <w:rPr>
          <w:rStyle w:val="00Text"/>
          <w:rFonts w:asciiTheme="minorEastAsia"/>
        </w:rPr>
        <w:t>將，卽亮翻。</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乙亥，立皇子福為趙王。</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己丑，吐谷渾王諾曷鉢來朝，以宗女為弘化公主，妻之。</w:t>
      </w:r>
      <w:r w:rsidR="00934453" w:rsidRPr="00932A72">
        <w:rPr>
          <w:rStyle w:val="00Text"/>
          <w:rFonts w:asciiTheme="minorEastAsia"/>
        </w:rPr>
        <w:t>妻，七細翻。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22</w:t>
      </w:r>
      <w:r w:rsidR="00934453" w:rsidRPr="00932A72">
        <w:rPr>
          <w:rStyle w:val="01Text"/>
          <w:rFonts w:ascii="等线" w:eastAsia="等线" w:hAnsi="等线" w:cs="等线" w:hint="eastAsia"/>
          <w:sz w:val="21"/>
        </w:rPr>
        <w:t>壬辰，上畋於咸陽，</w:t>
      </w:r>
      <w:r w:rsidR="00934453" w:rsidRPr="00932A72">
        <w:rPr>
          <w:rFonts w:asciiTheme="minorEastAsia" w:eastAsiaTheme="minorEastAsia"/>
        </w:rPr>
        <w:t>咸陽，秦都，漢為渭城縣，屬右扶風，晉廢縣，後魏置咸陽郡，隋廢，武德元年，分涇陽、始平置咸陽縣，屬京兆。九域志︰在府西四十里。</w:t>
      </w:r>
      <w:r w:rsidR="00934453" w:rsidRPr="00932A72">
        <w:rPr>
          <w:rStyle w:val="01Text"/>
          <w:rFonts w:asciiTheme="minorEastAsia" w:eastAsiaTheme="minorEastAsia"/>
          <w:sz w:val="21"/>
        </w:rPr>
        <w:t>癸巳，還宮。</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太子承乾頗以遊畋廢學，右庶子張玄素諫，不聽。</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是歲，天下州府凡三百五十八，縣一千五百一</w:t>
      </w:r>
      <w:r w:rsidR="00934453" w:rsidRPr="0090451E">
        <w:rPr>
          <w:rStyle w:val="07Text"/>
          <w:rFonts w:asciiTheme="minorEastAsia"/>
          <w:sz w:val="18"/>
        </w:rPr>
        <w:t>五</w:t>
      </w:r>
      <w:r w:rsidR="00934453" w:rsidRPr="00932A72">
        <w:rPr>
          <w:rFonts w:asciiTheme="minorEastAsia"/>
        </w:rPr>
        <w:t>十一。</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太史令傅奕精究術數之書，而終不之信，遇病，不呼醫餌藥。有僧自西域來，善呪術，能令人立死，復呪之使蘇。上擇飛騎中壯者試之，皆如其言；</w:t>
      </w:r>
      <w:r w:rsidR="00934453" w:rsidRPr="00932A72">
        <w:rPr>
          <w:rStyle w:val="00Text"/>
          <w:rFonts w:asciiTheme="minorEastAsia"/>
        </w:rPr>
        <w:t>呪，職救翻。復，扶又翻。騎，奇寄翻。</w:t>
      </w:r>
      <w:r w:rsidR="00934453" w:rsidRPr="00932A72">
        <w:rPr>
          <w:rFonts w:asciiTheme="minorEastAsia"/>
        </w:rPr>
        <w:t>以告奕，奕曰︰</w:t>
      </w:r>
      <w:r w:rsidR="000232D5">
        <w:rPr>
          <w:rFonts w:asciiTheme="minorEastAsia"/>
        </w:rPr>
        <w:t>「</w:t>
      </w:r>
      <w:r w:rsidR="00934453" w:rsidRPr="00932A72">
        <w:rPr>
          <w:rFonts w:asciiTheme="minorEastAsia"/>
        </w:rPr>
        <w:t>此邪術也。臣聞邪不干正，請使呪臣，必不能行。</w:t>
      </w:r>
      <w:r w:rsidR="000232D5">
        <w:rPr>
          <w:rFonts w:asciiTheme="minorEastAsia"/>
        </w:rPr>
        <w:t>」</w:t>
      </w:r>
      <w:r w:rsidR="00934453" w:rsidRPr="00932A72">
        <w:rPr>
          <w:rFonts w:asciiTheme="minorEastAsia"/>
        </w:rPr>
        <w:t>上命僧呪奕，奕初無所覺，須臾，僧忽僵仆，若為物所擊，遂不復蘇。</w:t>
      </w:r>
      <w:r w:rsidR="00934453" w:rsidRPr="00932A72">
        <w:rPr>
          <w:rStyle w:val="00Text"/>
          <w:rFonts w:asciiTheme="minorEastAsia"/>
        </w:rPr>
        <w:t>僵，居良翻。復，扶又翻。</w:t>
      </w:r>
      <w:r w:rsidR="00934453" w:rsidRPr="00932A72">
        <w:rPr>
          <w:rFonts w:asciiTheme="minorEastAsia"/>
        </w:rPr>
        <w:t>又有婆羅門僧，</w:t>
      </w:r>
      <w:r w:rsidR="00934453" w:rsidRPr="00932A72">
        <w:rPr>
          <w:rStyle w:val="00Text"/>
          <w:rFonts w:asciiTheme="minorEastAsia"/>
        </w:rPr>
        <w:t>天竺，漢身毒國也，或曰摩伽佗，曰婆羅門。</w:t>
      </w:r>
      <w:r w:rsidR="00934453" w:rsidRPr="00932A72">
        <w:rPr>
          <w:rFonts w:asciiTheme="minorEastAsia"/>
        </w:rPr>
        <w:t>言得佛齒，所擊前無堅物。長安士女輻湊如市。奕時臥疾，謂其子曰︰</w:t>
      </w:r>
      <w:r w:rsidR="000232D5">
        <w:rPr>
          <w:rFonts w:asciiTheme="minorEastAsia"/>
        </w:rPr>
        <w:t>「</w:t>
      </w:r>
      <w:r w:rsidR="00934453" w:rsidRPr="00932A72">
        <w:rPr>
          <w:rFonts w:asciiTheme="minorEastAsia"/>
        </w:rPr>
        <w:t>吾聞有金剛石者，性至堅，物莫能傷，唯羚羊角能破之，</w:t>
      </w:r>
      <w:r w:rsidR="00934453" w:rsidRPr="00932A72">
        <w:rPr>
          <w:rStyle w:val="00Text"/>
          <w:rFonts w:asciiTheme="minorEastAsia"/>
        </w:rPr>
        <w:t>杜佑曰︰扶南國出金剛石，可以刻玉，狀如紫石英。其所生乃在百丈水底盤石上，始如鍾乳，人取之，竟日乃出，以鐵鎚之而不傷，鐵乃自損，以羚羊角扣之，漼然冰泮。陶弘景曰︰羚羊今出建平宜都蠻中及西域，多兩角，一角者為勝；角甚多節，蹙蹙圓繞。陳藏器餘曰︰羚羊有神，夜宿，以角掛樹，不著地。羚，音零。</w:t>
      </w:r>
      <w:r w:rsidR="00934453" w:rsidRPr="00932A72">
        <w:rPr>
          <w:rFonts w:asciiTheme="minorEastAsia"/>
        </w:rPr>
        <w:t>汝往試焉。</w:t>
      </w:r>
      <w:r w:rsidR="000232D5">
        <w:rPr>
          <w:rFonts w:asciiTheme="minorEastAsia"/>
        </w:rPr>
        <w:t>」</w:t>
      </w:r>
      <w:r w:rsidR="00934453" w:rsidRPr="00932A72">
        <w:rPr>
          <w:rFonts w:asciiTheme="minorEastAsia"/>
        </w:rPr>
        <w:t>其子往見佛齒，出角叩之，應手而碎，觀者乃止。奕臨終，戒其子無得學佛書，時年八十五。又集魏、晉以來駁佛敎者為高識傳十卷，行於世。</w:t>
      </w:r>
      <w:r w:rsidR="00934453" w:rsidRPr="00932A72">
        <w:rPr>
          <w:rStyle w:val="00Text"/>
          <w:rFonts w:asciiTheme="minorEastAsia"/>
        </w:rPr>
        <w:t>駁，北角翻。傳，直戀翻。</w:t>
      </w:r>
    </w:p>
    <w:p w:rsidR="00DB4BD6"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26</w:t>
      </w:r>
      <w:r w:rsidR="00934453" w:rsidRPr="00932A72">
        <w:rPr>
          <w:rStyle w:val="01Text"/>
          <w:rFonts w:ascii="等线" w:eastAsia="等线" w:hAnsi="等线" w:cs="等线" w:hint="eastAsia"/>
          <w:sz w:val="21"/>
        </w:rPr>
        <w:t>西突厥咥利失可汗之臣俟利發與乙毗咄陸可汗通謀作亂，咥利失窮蹙，逃奔鏺汗而死。</w:t>
      </w:r>
      <w:r w:rsidR="00934453" w:rsidRPr="00932A72">
        <w:rPr>
          <w:rFonts w:asciiTheme="minorEastAsia" w:eastAsiaTheme="minorEastAsia"/>
        </w:rPr>
        <w:t>新書曰︰寧遠者，本拔汗那，或曰鏺汗，元魏所謂破洛那，居西鞬城，在眞珠河之北，去京師八千里。厥，九勿翻。咥，徒結翻，又丑栗翻。可，從刊入聲。汗，音寒。俟，渠之翻。咄，當沒翻。鏺，普活翻。</w:t>
      </w:r>
      <w:r w:rsidR="00934453" w:rsidRPr="00932A72">
        <w:rPr>
          <w:rStyle w:val="01Text"/>
          <w:rFonts w:asciiTheme="minorEastAsia" w:eastAsiaTheme="minorEastAsia"/>
          <w:sz w:val="21"/>
        </w:rPr>
        <w:t>弩失畢部落迎其弟子薄布特勒立之，是為乙毗沙鉢羅葉護可汗。沙鉢羅葉護旣立，建庭於雖合水北，謂之南庭，自龜茲、鄯善、且末、吐火羅、焉耆、石、史、何、穆、康等國皆附之。</w:t>
      </w:r>
      <w:r w:rsidR="00934453" w:rsidRPr="00932A72">
        <w:rPr>
          <w:rFonts w:asciiTheme="minorEastAsia" w:eastAsiaTheme="minorEastAsia"/>
        </w:rPr>
        <w:t>龜茲，一曰丘茲，一曰屈茲，東距京師七千里而贏。自于闐東關東行，入大流沙，行千里，至故折摩馱那，古且末也。又千里至故納縛波，古樓蘭也。吐火羅，或曰吐豁羅，曰覩貨羅，元魏謂之吐呼羅，居葱嶺烏滸河之南，古大夏也。石國，或曰柘支，曰柘折，曰赭時，漢大宛北鄙也，去京師九千里，東北距西突厥，王姓石，治柘折城，故康居小王窳匿城也。史，或曰佉沙，曰羯霜那，居獨莫水南康居小王蘇薤城故地，南四百里，抵吐火羅。何，或曰屈霜彌伽，曰貴霜匿，卽康居小王附墨城故地。新書，康，漢康居也，枝庶分王，曰安，曰曹，曰米，曰何，曰火尋，曰戊地，曰史，世謂九姓，意者穆亦康國枝庶歟！龜茲，音丘慈。鄯，時戰翻。且，子余翻。</w:t>
      </w:r>
      <w:r w:rsidR="00934453" w:rsidRPr="00932A72">
        <w:rPr>
          <w:rStyle w:val="01Text"/>
          <w:rFonts w:asciiTheme="minorEastAsia" w:eastAsiaTheme="minorEastAsia"/>
          <w:sz w:val="21"/>
        </w:rPr>
        <w:t>咄陸建牙於鏃曷山西，謂之北庭，</w:t>
      </w:r>
      <w:r w:rsidR="00934453" w:rsidRPr="00932A72">
        <w:rPr>
          <w:rFonts w:asciiTheme="minorEastAsia" w:eastAsiaTheme="minorEastAsia"/>
        </w:rPr>
        <w:t>舊書︰自焉耆西北，七日行至其南庭，又正北，八日行至其北庭。鏃，作木翻。</w:t>
      </w:r>
      <w:r w:rsidR="00934453" w:rsidRPr="00932A72">
        <w:rPr>
          <w:rStyle w:val="01Text"/>
          <w:rFonts w:asciiTheme="minorEastAsia" w:eastAsiaTheme="minorEastAsia"/>
          <w:sz w:val="21"/>
        </w:rPr>
        <w:t>自厥越失、拔悉彌、駁馬、結骨、火燖、觸水</w:t>
      </w:r>
      <w:r w:rsidR="00934453" w:rsidRPr="0090451E">
        <w:rPr>
          <w:rStyle w:val="07Text"/>
          <w:rFonts w:asciiTheme="minorEastAsia" w:eastAsiaTheme="minorEastAsia"/>
          <w:sz w:val="18"/>
        </w:rPr>
        <w:t>木</w:t>
      </w:r>
      <w:r w:rsidR="00934453" w:rsidRPr="00932A72">
        <w:rPr>
          <w:rStyle w:val="01Text"/>
          <w:rFonts w:asciiTheme="minorEastAsia" w:eastAsiaTheme="minorEastAsia"/>
          <w:sz w:val="21"/>
        </w:rPr>
        <w:t>昆等國皆附之，</w:t>
      </w:r>
      <w:r w:rsidR="00934453" w:rsidRPr="00932A72">
        <w:rPr>
          <w:rFonts w:asciiTheme="minorEastAsia" w:eastAsiaTheme="minorEastAsia"/>
        </w:rPr>
        <w:t>拔悉彌，蓋卽拔悉蜜，在葛邏祿之西。駁馬，或曰弊刺，曰遏羅支，直突厥之北，距京師萬四千里，北極于海，以馬耕田，雖畜馬而不乘，資湩酪以食，馬色皆駁，故以名國。結骨，古堅昆國也，當伊吾西，焉耆北，白山之旁。堅昆，後語訛為結骨，稍號紇骨，亦曰紇扢斯，又曰黠戛斯。火燖，或為貨利習彌，曰過利，居烏滸水之陽，西南與波斯接，西北抵突厥。駁，北角翻。燖，徐鹽翻。</w:t>
      </w:r>
      <w:r w:rsidR="00934453" w:rsidRPr="00932A72">
        <w:rPr>
          <w:rStyle w:val="01Text"/>
          <w:rFonts w:asciiTheme="minorEastAsia" w:eastAsiaTheme="minorEastAsia"/>
          <w:sz w:val="21"/>
        </w:rPr>
        <w:t>以伊列水為境。</w:t>
      </w:r>
      <w:r w:rsidR="00934453" w:rsidRPr="00932A72">
        <w:rPr>
          <w:rFonts w:asciiTheme="minorEastAsia" w:eastAsiaTheme="minorEastAsia"/>
        </w:rPr>
        <w:t>伊利，漢時西域故國，在康居北，陳湯與甘延壽謀郅支曰︰</w:t>
      </w:r>
      <w:r w:rsidR="000232D5">
        <w:rPr>
          <w:rFonts w:asciiTheme="minorEastAsia" w:eastAsiaTheme="minorEastAsia"/>
        </w:rPr>
        <w:t>「</w:t>
      </w:r>
      <w:r w:rsidR="00934453" w:rsidRPr="00932A72">
        <w:rPr>
          <w:rFonts w:asciiTheme="minorEastAsia" w:eastAsiaTheme="minorEastAsia"/>
        </w:rPr>
        <w:t>北擊伊列，西取安息，</w:t>
      </w:r>
      <w:r w:rsidR="000232D5">
        <w:rPr>
          <w:rFonts w:asciiTheme="minorEastAsia" w:eastAsiaTheme="minorEastAsia"/>
        </w:rPr>
        <w:t>」</w:t>
      </w:r>
      <w:r w:rsidR="00934453" w:rsidRPr="00932A72">
        <w:rPr>
          <w:rFonts w:asciiTheme="minorEastAsia" w:eastAsiaTheme="minorEastAsia"/>
        </w:rPr>
        <w:t>此其證也。考異曰︰沙鉢羅葉護傳云︰</w:t>
      </w:r>
      <w:r w:rsidR="000232D5">
        <w:rPr>
          <w:rFonts w:asciiTheme="minorEastAsia" w:eastAsiaTheme="minorEastAsia"/>
        </w:rPr>
        <w:t>「</w:t>
      </w:r>
      <w:r w:rsidR="00934453" w:rsidRPr="00932A72">
        <w:rPr>
          <w:rFonts w:asciiTheme="minorEastAsia" w:eastAsiaTheme="minorEastAsia"/>
        </w:rPr>
        <w:t>東以伊列河為界。</w:t>
      </w:r>
      <w:r w:rsidR="000232D5">
        <w:rPr>
          <w:rFonts w:asciiTheme="minorEastAsia" w:eastAsiaTheme="minorEastAsia"/>
        </w:rPr>
        <w:t>」</w:t>
      </w:r>
      <w:r w:rsidR="00934453" w:rsidRPr="00932A72">
        <w:rPr>
          <w:rFonts w:asciiTheme="minorEastAsia" w:eastAsiaTheme="minorEastAsia"/>
        </w:rPr>
        <w:t>按乙毗咄陸傳云︰</w:t>
      </w:r>
      <w:r w:rsidR="000232D5">
        <w:rPr>
          <w:rFonts w:asciiTheme="minorEastAsia" w:eastAsiaTheme="minorEastAsia"/>
        </w:rPr>
        <w:t>「</w:t>
      </w:r>
      <w:r w:rsidR="00934453" w:rsidRPr="00932A72">
        <w:rPr>
          <w:rFonts w:asciiTheme="minorEastAsia" w:eastAsiaTheme="minorEastAsia"/>
        </w:rPr>
        <w:t>自伊列河以西屬咄陸，以東屬咥利失。</w:t>
      </w:r>
      <w:r w:rsidR="000232D5">
        <w:rPr>
          <w:rFonts w:asciiTheme="minorEastAsia" w:eastAsiaTheme="minorEastAsia"/>
        </w:rPr>
        <w:t>」</w:t>
      </w:r>
      <w:r w:rsidR="00934453" w:rsidRPr="00932A72">
        <w:rPr>
          <w:rFonts w:asciiTheme="minorEastAsia" w:eastAsiaTheme="minorEastAsia"/>
        </w:rPr>
        <w:t>沙鉢羅葉護旣因咥利失之地，應云西以伊列河為界。今未知二傳孰誤，故但云伊列水為境。</w:t>
      </w:r>
    </w:p>
    <w:p w:rsidR="00934453" w:rsidRPr="00932A72" w:rsidRDefault="00610AD6" w:rsidP="0013378F">
      <w:bookmarkStart w:id="311" w:name="_Toc23771824"/>
      <w:r w:rsidRPr="00610AD6">
        <w:rPr>
          <w:rStyle w:val="01Text"/>
          <w:rFonts w:asciiTheme="minorEastAsia"/>
          <w:b/>
          <w:sz w:val="21"/>
        </w:rPr>
        <w:t>十四年</w:t>
      </w:r>
      <w:r w:rsidR="00046F27" w:rsidRPr="009654EC">
        <w:rPr>
          <w:rFonts w:asciiTheme="minorEastAsia" w:hAnsi="宋体" w:cs="宋体" w:hint="eastAsia"/>
          <w:color w:val="006400"/>
          <w:sz w:val="18"/>
        </w:rPr>
        <w:t>（</w:t>
      </w:r>
      <w:r w:rsidR="00934453" w:rsidRPr="009654EC">
        <w:rPr>
          <w:rFonts w:asciiTheme="minorEastAsia"/>
          <w:color w:val="006400"/>
          <w:sz w:val="18"/>
        </w:rPr>
        <w:t>庚子、六四○</w:t>
      </w:r>
      <w:r w:rsidR="00046F27" w:rsidRPr="009654EC">
        <w:rPr>
          <w:rFonts w:asciiTheme="minorEastAsia" w:hAnsi="宋体" w:cs="宋体" w:hint="eastAsia"/>
          <w:color w:val="006400"/>
          <w:sz w:val="18"/>
        </w:rPr>
        <w:t>）</w:t>
      </w:r>
      <w:bookmarkEnd w:id="311"/>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春，正月，甲寅，上幸魏王泰第，赦雍州長安繫囚大辟以下，免延康里今年租賦，賜泰府僚屬及同里老人有差。</w:t>
      </w:r>
      <w:r w:rsidR="00934453" w:rsidRPr="00932A72">
        <w:rPr>
          <w:rFonts w:asciiTheme="minorEastAsia" w:eastAsiaTheme="minorEastAsia"/>
        </w:rPr>
        <w:t>魏王泰第在長安城中延康里。按雍州二赤縣，長安、萬年皆治長安城中。今止赦長安囚，蓋延康里屬長安縣管。雍，於用翻。辟，毗亦翻。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二月，丁丑，上幸國子監，觀釋奠，</w:t>
      </w:r>
      <w:r w:rsidR="00934453" w:rsidRPr="00932A72">
        <w:rPr>
          <w:rFonts w:asciiTheme="minorEastAsia" w:eastAsiaTheme="minorEastAsia"/>
        </w:rPr>
        <w:t>按唐國子監在安上門西。唐制︰仲春仲秋釋奠于文宣王，皆以上丁、上戊，以祭酒、司業、博士三獻。</w:t>
      </w:r>
      <w:r w:rsidR="00934453" w:rsidRPr="00932A72">
        <w:rPr>
          <w:rStyle w:val="01Text"/>
          <w:rFonts w:asciiTheme="minorEastAsia" w:eastAsiaTheme="minorEastAsia"/>
          <w:sz w:val="21"/>
        </w:rPr>
        <w:t>命祭酒孔穎達講孝經，賜祭酒以下至諸生高第帛有差。</w:t>
      </w:r>
      <w:r w:rsidR="00934453" w:rsidRPr="00932A72">
        <w:rPr>
          <w:rFonts w:asciiTheme="minorEastAsia" w:eastAsiaTheme="minorEastAsia"/>
        </w:rPr>
        <w:t>周官有師氏、保氏。漢始置祭酒博士，晉始立國子學。唐國子祭酒，從三品，掌邦國儒學訓導之政令。</w:t>
      </w:r>
      <w:r w:rsidR="00934453" w:rsidRPr="00932A72">
        <w:rPr>
          <w:rStyle w:val="01Text"/>
          <w:rFonts w:asciiTheme="minorEastAsia" w:eastAsiaTheme="minorEastAsia"/>
          <w:sz w:val="21"/>
        </w:rPr>
        <w:t>是時上大徵天下名儒為學官，數幸國子監，使之講論，學生能明一大經已上皆得補官。</w:t>
      </w:r>
      <w:r w:rsidR="00934453" w:rsidRPr="00932A72">
        <w:rPr>
          <w:rFonts w:asciiTheme="minorEastAsia" w:eastAsiaTheme="minorEastAsia"/>
        </w:rPr>
        <w:t>唐取士，以禮記、春秋左氏傳為大經，詩、儀禮、周禮為中經，易、尚書、春秋公羊傳、穀梁傳為小經。數，所角翻。已上，時掌翻。</w:t>
      </w:r>
      <w:r w:rsidR="00934453" w:rsidRPr="00932A72">
        <w:rPr>
          <w:rStyle w:val="01Text"/>
          <w:rFonts w:asciiTheme="minorEastAsia" w:eastAsiaTheme="minorEastAsia"/>
          <w:sz w:val="21"/>
        </w:rPr>
        <w:t>增築學舍千二百間，增學生滿二千二百六十員，自屯營飛騎，亦給博士，使授以經，有能通經者，聽得貢舉。於是四方學者雲集京師，乃至高麗、百濟、新羅、高昌、吐蕃諸酋長亦遣子弟請入國學，升講筵者至八千餘人。</w:t>
      </w:r>
      <w:r w:rsidR="00934453" w:rsidRPr="00932A72">
        <w:rPr>
          <w:rFonts w:asciiTheme="minorEastAsia" w:eastAsiaTheme="minorEastAsia"/>
        </w:rPr>
        <w:t>騎，奇寄翻。麗，力知翻。酋，慈由翻。長，知兩翻。吐，從暾入聲。考異曰︰舊傳云︰</w:t>
      </w:r>
      <w:r w:rsidR="000232D5">
        <w:rPr>
          <w:rFonts w:asciiTheme="minorEastAsia" w:eastAsiaTheme="minorEastAsia"/>
        </w:rPr>
        <w:t>「</w:t>
      </w:r>
      <w:r w:rsidR="00934453" w:rsidRPr="00932A72">
        <w:rPr>
          <w:rFonts w:asciiTheme="minorEastAsia" w:eastAsiaTheme="minorEastAsia"/>
        </w:rPr>
        <w:t>八十餘人，</w:t>
      </w:r>
      <w:r w:rsidR="000232D5">
        <w:rPr>
          <w:rFonts w:asciiTheme="minorEastAsia" w:eastAsiaTheme="minorEastAsia"/>
        </w:rPr>
        <w:t>」</w:t>
      </w:r>
      <w:r w:rsidR="00934453" w:rsidRPr="00932A72">
        <w:rPr>
          <w:rFonts w:asciiTheme="minorEastAsia" w:eastAsiaTheme="minorEastAsia"/>
        </w:rPr>
        <w:t>今從新書。</w:t>
      </w:r>
      <w:r w:rsidR="00934453" w:rsidRPr="00932A72">
        <w:rPr>
          <w:rStyle w:val="01Text"/>
          <w:rFonts w:asciiTheme="minorEastAsia" w:eastAsiaTheme="minorEastAsia"/>
          <w:sz w:val="21"/>
        </w:rPr>
        <w:t>上以師說多門，章句繁雜，命孔穎達與諸儒撰定五經疏，謂之正義，令學者習之。</w:t>
      </w:r>
      <w:r w:rsidR="00934453" w:rsidRPr="00932A72">
        <w:rPr>
          <w:rFonts w:asciiTheme="minorEastAsia" w:eastAsiaTheme="minorEastAsia"/>
        </w:rPr>
        <w:t>五經正義今行於世。撰，士免翻。疏，所去翻。令，力丁翻。</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壬午，上行幸驪山溫湯；</w:t>
      </w:r>
      <w:r w:rsidR="00934453" w:rsidRPr="00932A72">
        <w:rPr>
          <w:rStyle w:val="00Text"/>
          <w:rFonts w:asciiTheme="minorEastAsia"/>
        </w:rPr>
        <w:t>驪，力知翻。</w:t>
      </w:r>
      <w:r w:rsidR="00934453" w:rsidRPr="00932A72">
        <w:rPr>
          <w:rFonts w:asciiTheme="minorEastAsia"/>
        </w:rPr>
        <w:t>辛卯，還宮。</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乙未，詔求近世名儒梁皇甫侃、褚仲都，周熊安生、沈重，陳沈文阿、周弘正、張譏，隋何妥、劉炫等子孫以聞，當加引擢。</w:t>
      </w:r>
      <w:r w:rsidR="00934453" w:rsidRPr="00932A72">
        <w:rPr>
          <w:rStyle w:val="00Text"/>
          <w:rFonts w:asciiTheme="minorEastAsia"/>
        </w:rPr>
        <w:t>妥，吐火翻。炫，熒絹翻。</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三月，竇州道行軍總管党仁弘擊羅竇反獠，破之，俘七千餘口。</w:t>
      </w:r>
      <w:r w:rsidR="00934453" w:rsidRPr="00932A72">
        <w:rPr>
          <w:rStyle w:val="00Text"/>
          <w:rFonts w:asciiTheme="minorEastAsia"/>
        </w:rPr>
        <w:t>獠，魯皓翻。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辛丑，流鬼國遣使入貢。去京師萬五千里，濱於北海，南鄰靺鞨，</w:t>
      </w:r>
      <w:r w:rsidR="00934453" w:rsidRPr="00932A72">
        <w:rPr>
          <w:rFonts w:asciiTheme="minorEastAsia" w:eastAsiaTheme="minorEastAsia"/>
        </w:rPr>
        <w:t>流鬼國，直黑水靺鞨東北，少海之北，三面阻海，南與莫曳靺鞨鄰，東南航海十五日，行乃至。人依島嶼散居，多沮澤，初附百濟，後附新羅，東夷也。杜佑曰︰流鬼國在北海之北。使，疏吏翻。靺，音末。鞨，音曷。</w:t>
      </w:r>
      <w:r w:rsidR="00934453" w:rsidRPr="00932A72">
        <w:rPr>
          <w:rStyle w:val="01Text"/>
          <w:rFonts w:asciiTheme="minorEastAsia" w:eastAsiaTheme="minorEastAsia"/>
          <w:sz w:val="21"/>
        </w:rPr>
        <w:t>未嘗通中國，重三譯而來。</w:t>
      </w:r>
      <w:r w:rsidR="00934453" w:rsidRPr="00932A72">
        <w:rPr>
          <w:rFonts w:asciiTheme="minorEastAsia" w:eastAsiaTheme="minorEastAsia"/>
        </w:rPr>
        <w:t>重，直龍翻。</w:t>
      </w:r>
      <w:r w:rsidR="00934453" w:rsidRPr="00932A72">
        <w:rPr>
          <w:rStyle w:val="01Text"/>
          <w:rFonts w:asciiTheme="minorEastAsia" w:eastAsiaTheme="minorEastAsia"/>
          <w:sz w:val="21"/>
        </w:rPr>
        <w:t>上以其使者余志為騎都尉。</w:t>
      </w:r>
      <w:r w:rsidR="00934453" w:rsidRPr="00932A72">
        <w:rPr>
          <w:rFonts w:asciiTheme="minorEastAsia" w:eastAsiaTheme="minorEastAsia"/>
        </w:rPr>
        <w:t>孫愐曰︰余，視遮翻，姓也。</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丙辰，置寧朔大使以護突厥。</w:t>
      </w:r>
      <w:r w:rsidR="00934453" w:rsidRPr="00932A72">
        <w:rPr>
          <w:rStyle w:val="00Text"/>
          <w:rFonts w:asciiTheme="minorEastAsia"/>
        </w:rPr>
        <w:t>厥，九勿翻。</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夏，五月，壬寅，徙燕王靈夔為魯王。</w:t>
      </w:r>
      <w:r w:rsidR="00934453" w:rsidRPr="00932A72">
        <w:rPr>
          <w:rStyle w:val="00Text"/>
          <w:rFonts w:asciiTheme="minorEastAsia"/>
        </w:rPr>
        <w:t>燕，因肩翻。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上將幸洛陽，命將作大匠閻立德行清暑之地。</w:t>
      </w:r>
      <w:r w:rsidR="00934453" w:rsidRPr="00932A72">
        <w:rPr>
          <w:rFonts w:asciiTheme="minorEastAsia" w:eastAsiaTheme="minorEastAsia"/>
        </w:rPr>
        <w:t>行，下孟翻。</w:t>
      </w:r>
      <w:r w:rsidR="00934453" w:rsidRPr="00932A72">
        <w:rPr>
          <w:rStyle w:val="01Text"/>
          <w:rFonts w:asciiTheme="minorEastAsia" w:eastAsiaTheme="minorEastAsia"/>
          <w:sz w:val="21"/>
        </w:rPr>
        <w:t>秋，八月，庚午，作襄城宮於汝州西山。</w:t>
      </w:r>
      <w:r w:rsidR="00934453" w:rsidRPr="00932A72">
        <w:rPr>
          <w:rFonts w:asciiTheme="minorEastAsia" w:eastAsiaTheme="minorEastAsia"/>
        </w:rPr>
        <w:t>秦置將作，掌營繕宮室，歷代不改。漢景帝置將作大匠。唐從三品，掌供邦國脩造、土木工匠之政令。新志︰貞觀中，置清暑宮於汝州臨汝縣鳴皋山南。按汝水睨廣成澤。</w:t>
      </w:r>
      <w:r w:rsidR="00934453" w:rsidRPr="00932A72">
        <w:rPr>
          <w:rStyle w:val="01Text"/>
          <w:rFonts w:asciiTheme="minorEastAsia" w:eastAsiaTheme="minorEastAsia"/>
          <w:sz w:val="21"/>
        </w:rPr>
        <w:t>立德，立本之兄也。</w:t>
      </w:r>
      <w:r w:rsidR="00934453" w:rsidRPr="00932A72">
        <w:rPr>
          <w:rFonts w:asciiTheme="minorEastAsia" w:eastAsiaTheme="minorEastAsia"/>
        </w:rPr>
        <w:t>閻立本，高宗朝為相。</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高昌王文泰聞唐兵起，謂其國人曰︰</w:t>
      </w:r>
      <w:r w:rsidR="000232D5">
        <w:rPr>
          <w:rFonts w:asciiTheme="minorEastAsia"/>
        </w:rPr>
        <w:t>「</w:t>
      </w:r>
      <w:r w:rsidR="00934453" w:rsidRPr="00932A72">
        <w:rPr>
          <w:rFonts w:asciiTheme="minorEastAsia"/>
        </w:rPr>
        <w:t>唐去我七千里，沙磧居其二千里，地無水草，寒風如刀，熱風如燒，安能致大軍乎！往吾入朝，</w:t>
      </w:r>
      <w:r w:rsidR="00934453" w:rsidRPr="00932A72">
        <w:rPr>
          <w:rStyle w:val="00Text"/>
          <w:rFonts w:asciiTheme="minorEastAsia"/>
        </w:rPr>
        <w:t>入朝見一百九十三卷四年。磧，七迹翻。朝，直遙翻。</w:t>
      </w:r>
      <w:r w:rsidR="00934453" w:rsidRPr="00932A72">
        <w:rPr>
          <w:rFonts w:asciiTheme="minorEastAsia"/>
        </w:rPr>
        <w:t>見秦、隴之北，城邑蕭條，非復有隋之比。</w:t>
      </w:r>
      <w:r w:rsidR="00934453" w:rsidRPr="00932A72">
        <w:rPr>
          <w:rStyle w:val="00Text"/>
          <w:rFonts w:asciiTheme="minorEastAsia"/>
        </w:rPr>
        <w:t>復，扶又翻。</w:t>
      </w:r>
      <w:r w:rsidR="00934453" w:rsidRPr="00932A72">
        <w:rPr>
          <w:rFonts w:asciiTheme="minorEastAsia"/>
        </w:rPr>
        <w:t>今來伐我，發兵多則糧運不給；三萬己下，吾力能制之。當以逸待勞，坐收其弊。若頓兵城下，不過二十日，食盡必走，然後從而虜之。何足憂也！</w:t>
      </w:r>
      <w:r w:rsidR="000232D5">
        <w:rPr>
          <w:rFonts w:asciiTheme="minorEastAsia"/>
        </w:rPr>
        <w:t>」</w:t>
      </w:r>
      <w:r w:rsidR="00934453" w:rsidRPr="00932A72">
        <w:rPr>
          <w:rFonts w:asciiTheme="minorEastAsia"/>
        </w:rPr>
        <w:t>及聞唐兵臨磧口，憂懼不知所為，發疾卒，</w:t>
      </w:r>
      <w:r w:rsidR="00934453" w:rsidRPr="00932A72">
        <w:rPr>
          <w:rStyle w:val="00Text"/>
          <w:rFonts w:asciiTheme="minorEastAsia"/>
        </w:rPr>
        <w:t>卒，子恤翻。</w:t>
      </w:r>
      <w:r w:rsidR="00934453" w:rsidRPr="00932A72">
        <w:rPr>
          <w:rFonts w:asciiTheme="minorEastAsia"/>
        </w:rPr>
        <w:t>子智盛立。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軍至柳谷，</w:t>
      </w:r>
      <w:r w:rsidRPr="00932A72">
        <w:rPr>
          <w:rFonts w:asciiTheme="minorEastAsia" w:eastAsiaTheme="minorEastAsia"/>
        </w:rPr>
        <w:t>新志︰西州交河縣北行二百一十里至柳谷渡。</w:t>
      </w:r>
      <w:r w:rsidRPr="00932A72">
        <w:rPr>
          <w:rStyle w:val="01Text"/>
          <w:rFonts w:asciiTheme="minorEastAsia" w:eastAsiaTheme="minorEastAsia"/>
          <w:sz w:val="21"/>
        </w:rPr>
        <w:t>詗者言文泰刻日將葬，</w:t>
      </w:r>
      <w:r w:rsidRPr="00932A72">
        <w:rPr>
          <w:rFonts w:asciiTheme="minorEastAsia" w:eastAsiaTheme="minorEastAsia"/>
        </w:rPr>
        <w:t>詗，休正翻，又古迥翻。</w:t>
      </w:r>
      <w:r w:rsidRPr="00932A72">
        <w:rPr>
          <w:rStyle w:val="01Text"/>
          <w:rFonts w:asciiTheme="minorEastAsia" w:eastAsiaTheme="minorEastAsia"/>
          <w:sz w:val="21"/>
        </w:rPr>
        <w:t>國人咸集於彼，諸將請襲之，</w:t>
      </w:r>
      <w:r w:rsidRPr="00932A72">
        <w:rPr>
          <w:rFonts w:asciiTheme="minorEastAsia" w:eastAsiaTheme="minorEastAsia"/>
        </w:rPr>
        <w:t>將，卽亮翻；下同。</w:t>
      </w:r>
      <w:r w:rsidRPr="00932A72">
        <w:rPr>
          <w:rStyle w:val="01Text"/>
          <w:rFonts w:asciiTheme="minorEastAsia" w:eastAsiaTheme="minorEastAsia"/>
          <w:sz w:val="21"/>
        </w:rPr>
        <w:t>侯君集曰︰</w:t>
      </w:r>
      <w:r w:rsidR="000232D5">
        <w:rPr>
          <w:rStyle w:val="01Text"/>
          <w:rFonts w:asciiTheme="minorEastAsia" w:eastAsiaTheme="minorEastAsia"/>
          <w:sz w:val="21"/>
        </w:rPr>
        <w:t>「</w:t>
      </w:r>
      <w:r w:rsidRPr="00932A72">
        <w:rPr>
          <w:rStyle w:val="01Text"/>
          <w:rFonts w:asciiTheme="minorEastAsia" w:eastAsiaTheme="minorEastAsia"/>
          <w:sz w:val="21"/>
        </w:rPr>
        <w:t>不可，天子以高昌無禮，故使吾討之，今襲人於墟墓之間，非問罪之師也。</w:t>
      </w:r>
      <w:r w:rsidR="000232D5">
        <w:rPr>
          <w:rStyle w:val="01Text"/>
          <w:rFonts w:asciiTheme="minorEastAsia" w:eastAsiaTheme="minorEastAsia"/>
          <w:sz w:val="21"/>
        </w:rPr>
        <w:t>」</w:t>
      </w:r>
      <w:r w:rsidRPr="00932A72">
        <w:rPr>
          <w:rStyle w:val="01Text"/>
          <w:rFonts w:asciiTheme="minorEastAsia" w:eastAsiaTheme="minorEastAsia"/>
          <w:sz w:val="21"/>
        </w:rPr>
        <w:t>於是鼓行而進，至田城，</w:t>
      </w:r>
      <w:r w:rsidRPr="00932A72">
        <w:rPr>
          <w:rFonts w:asciiTheme="minorEastAsia" w:eastAsiaTheme="minorEastAsia"/>
        </w:rPr>
        <w:t>考異曰︰實錄作</w:t>
      </w:r>
      <w:r w:rsidR="000232D5">
        <w:rPr>
          <w:rFonts w:asciiTheme="minorEastAsia" w:eastAsiaTheme="minorEastAsia"/>
        </w:rPr>
        <w:t>「</w:t>
      </w:r>
      <w:r w:rsidRPr="00932A72">
        <w:rPr>
          <w:rFonts w:asciiTheme="minorEastAsia" w:eastAsiaTheme="minorEastAsia"/>
        </w:rPr>
        <w:t>田地城</w:t>
      </w:r>
      <w:r w:rsidR="000232D5">
        <w:rPr>
          <w:rFonts w:asciiTheme="minorEastAsia" w:eastAsiaTheme="minorEastAsia"/>
        </w:rPr>
        <w:t>」</w:t>
      </w:r>
      <w:r w:rsidRPr="00932A72">
        <w:rPr>
          <w:rFonts w:asciiTheme="minorEastAsia" w:eastAsiaTheme="minorEastAsia"/>
        </w:rPr>
        <w:t>，今從舊傳。按田城卽田地城也。麴嘉之王高昌也，置田地太守，封其二子，一為交河公，一為田地公。新書曰︰田地城，卽漢戊己校尉所治地。宋白曰︰西州高昌縣，本晉田地縣之地。輿地志云︰晉咸和二年，置高昌郡，立田地縣，唐改高昌縣。</w:t>
      </w:r>
      <w:r w:rsidRPr="00932A72">
        <w:rPr>
          <w:rStyle w:val="01Text"/>
          <w:rFonts w:asciiTheme="minorEastAsia" w:eastAsiaTheme="minorEastAsia"/>
          <w:sz w:val="21"/>
        </w:rPr>
        <w:t>諭之，不下，詰朝攻之，</w:t>
      </w:r>
      <w:r w:rsidRPr="00932A72">
        <w:rPr>
          <w:rFonts w:asciiTheme="minorEastAsia" w:eastAsiaTheme="minorEastAsia"/>
        </w:rPr>
        <w:t>詰，去吉翻。</w:t>
      </w:r>
      <w:r w:rsidRPr="00932A72">
        <w:rPr>
          <w:rStyle w:val="01Text"/>
          <w:rFonts w:asciiTheme="minorEastAsia" w:eastAsiaTheme="minorEastAsia"/>
          <w:sz w:val="21"/>
        </w:rPr>
        <w:t>及午而克，虜男女七千餘口。以中郞將辛獠兒為前鋒，夜，趨其都城，</w:t>
      </w:r>
      <w:r w:rsidRPr="00932A72">
        <w:rPr>
          <w:rFonts w:asciiTheme="minorEastAsia" w:eastAsiaTheme="minorEastAsia"/>
        </w:rPr>
        <w:t>將，卽亮翻。獠，魯皓翻。趨，七喻翻。</w:t>
      </w:r>
      <w:r w:rsidRPr="00932A72">
        <w:rPr>
          <w:rStyle w:val="01Text"/>
          <w:rFonts w:asciiTheme="minorEastAsia" w:eastAsiaTheme="minorEastAsia"/>
          <w:sz w:val="21"/>
        </w:rPr>
        <w:t>高昌逆戰而敗；大軍繼至，抵其城下。</w:t>
      </w:r>
    </w:p>
    <w:p w:rsidR="00934453" w:rsidRPr="00932A72" w:rsidRDefault="00934453" w:rsidP="0013378F">
      <w:pPr>
        <w:rPr>
          <w:rFonts w:asciiTheme="minorEastAsia"/>
        </w:rPr>
      </w:pPr>
      <w:r w:rsidRPr="00932A72">
        <w:rPr>
          <w:rFonts w:asciiTheme="minorEastAsia"/>
        </w:rPr>
        <w:t>智盛致書於君集曰︰</w:t>
      </w:r>
      <w:r w:rsidR="000232D5">
        <w:rPr>
          <w:rFonts w:asciiTheme="minorEastAsia"/>
        </w:rPr>
        <w:t>「</w:t>
      </w:r>
      <w:r w:rsidRPr="00932A72">
        <w:rPr>
          <w:rFonts w:asciiTheme="minorEastAsia"/>
        </w:rPr>
        <w:t>得罪於天子者，先王也，天罰所加，身已物故。智盛襲位未幾，惟尚書憐察！</w:t>
      </w:r>
      <w:r w:rsidR="000232D5">
        <w:rPr>
          <w:rFonts w:asciiTheme="minorEastAsia"/>
        </w:rPr>
        <w:t>」</w:t>
      </w:r>
      <w:r w:rsidRPr="00932A72">
        <w:rPr>
          <w:rStyle w:val="00Text"/>
          <w:rFonts w:asciiTheme="minorEastAsia"/>
        </w:rPr>
        <w:t>幾，居豈翻。</w:t>
      </w:r>
      <w:r w:rsidRPr="00932A72">
        <w:rPr>
          <w:rFonts w:asciiTheme="minorEastAsia"/>
        </w:rPr>
        <w:t>君集報曰︰</w:t>
      </w:r>
      <w:r w:rsidR="000232D5">
        <w:rPr>
          <w:rFonts w:asciiTheme="minorEastAsia"/>
        </w:rPr>
        <w:t>「</w:t>
      </w:r>
      <w:r w:rsidRPr="00932A72">
        <w:rPr>
          <w:rFonts w:asciiTheme="minorEastAsia"/>
        </w:rPr>
        <w:t>茍能悔過，當束手軍門。</w:t>
      </w:r>
      <w:r w:rsidR="000232D5">
        <w:rPr>
          <w:rFonts w:asciiTheme="minorEastAsia"/>
        </w:rPr>
        <w:t>」</w:t>
      </w:r>
      <w:r w:rsidRPr="00932A72">
        <w:rPr>
          <w:rFonts w:asciiTheme="minorEastAsia"/>
        </w:rPr>
        <w:t>智盛猶不出。君集命塡塹攻之，飛石雨下，城中人皆室處。</w:t>
      </w:r>
      <w:r w:rsidRPr="00932A72">
        <w:rPr>
          <w:rStyle w:val="00Text"/>
          <w:rFonts w:asciiTheme="minorEastAsia"/>
        </w:rPr>
        <w:t>塹，七豔翻。處，昌呂翻。</w:t>
      </w:r>
      <w:r w:rsidRPr="00932A72">
        <w:rPr>
          <w:rFonts w:asciiTheme="minorEastAsia"/>
        </w:rPr>
        <w:t>又為巢車，高十丈，俯瞰城中。</w:t>
      </w:r>
      <w:r w:rsidRPr="00932A72">
        <w:rPr>
          <w:rStyle w:val="00Text"/>
          <w:rFonts w:asciiTheme="minorEastAsia"/>
        </w:rPr>
        <w:t>左傳︰楚子登巢車以望晉軍。釋文云︰兵車高如巢，以望敵也。杜預曰︰車上施櫓。杜佑說見前。高，居傲翻。瞰，苦濫翻。</w:t>
      </w:r>
      <w:r w:rsidRPr="00932A72">
        <w:rPr>
          <w:rFonts w:asciiTheme="minorEastAsia"/>
        </w:rPr>
        <w:t>有行人及飛石所中，皆唱言之。先是，文泰與西突厥可汗相結，</w:t>
      </w:r>
      <w:r w:rsidRPr="00932A72">
        <w:rPr>
          <w:rStyle w:val="00Text"/>
          <w:rFonts w:asciiTheme="minorEastAsia"/>
        </w:rPr>
        <w:t>中，竹仲翻。先，悉薦翻。厥，九勿翻。可，從刊入聲。汗，音寒。考異曰︰舊傳云︰</w:t>
      </w:r>
      <w:r w:rsidR="000232D5">
        <w:rPr>
          <w:rStyle w:val="00Text"/>
          <w:rFonts w:asciiTheme="minorEastAsia"/>
        </w:rPr>
        <w:t>「</w:t>
      </w:r>
      <w:r w:rsidRPr="00932A72">
        <w:rPr>
          <w:rStyle w:val="00Text"/>
          <w:rFonts w:asciiTheme="minorEastAsia"/>
        </w:rPr>
        <w:t>與欲谷設約。</w:t>
      </w:r>
      <w:r w:rsidR="000232D5">
        <w:rPr>
          <w:rStyle w:val="00Text"/>
          <w:rFonts w:asciiTheme="minorEastAsia"/>
        </w:rPr>
        <w:t>」</w:t>
      </w:r>
      <w:r w:rsidRPr="00932A72">
        <w:rPr>
          <w:rStyle w:val="00Text"/>
          <w:rFonts w:asciiTheme="minorEastAsia"/>
        </w:rPr>
        <w:t>按欲谷設去歲已敗死。今不取。</w:t>
      </w:r>
      <w:r w:rsidRPr="00932A72">
        <w:rPr>
          <w:rFonts w:asciiTheme="minorEastAsia"/>
        </w:rPr>
        <w:t>約有急相助；可汗遣其葉護屯可汗浮圖城，</w:t>
      </w:r>
      <w:r w:rsidRPr="00932A72">
        <w:rPr>
          <w:rStyle w:val="00Text"/>
          <w:rFonts w:asciiTheme="minorEastAsia"/>
        </w:rPr>
        <w:t>葉護，突厥達官也，為大臣之首。自交河城至浮圖城三百七十里。</w:t>
      </w:r>
      <w:r w:rsidRPr="00932A72">
        <w:rPr>
          <w:rFonts w:asciiTheme="minorEastAsia"/>
        </w:rPr>
        <w:t>為文泰聲援。及君集至，可汗懼而西走千餘里，葉護以城降。智盛窮蹙，癸酉，開門出降。</w:t>
      </w:r>
      <w:r w:rsidRPr="00932A72">
        <w:rPr>
          <w:rStyle w:val="00Text"/>
          <w:rFonts w:asciiTheme="minorEastAsia"/>
        </w:rPr>
        <w:t>高昌自麴嘉有國，傳九世，一百三十四年而亡。降，戶江翻。</w:t>
      </w:r>
      <w:r w:rsidRPr="00932A72">
        <w:rPr>
          <w:rFonts w:asciiTheme="minorEastAsia"/>
        </w:rPr>
        <w:t>君集分兵略地，下其二十二城，戶八千四十六，口一萬七千七百，</w:t>
      </w:r>
      <w:r w:rsidRPr="00932A72">
        <w:rPr>
          <w:rStyle w:val="00Text"/>
          <w:rFonts w:asciiTheme="minorEastAsia"/>
        </w:rPr>
        <w:t>考異曰︰舊傳，</w:t>
      </w:r>
      <w:r w:rsidR="000232D5">
        <w:rPr>
          <w:rStyle w:val="00Text"/>
          <w:rFonts w:asciiTheme="minorEastAsia"/>
        </w:rPr>
        <w:t>「</w:t>
      </w:r>
      <w:r w:rsidRPr="00932A72">
        <w:rPr>
          <w:rStyle w:val="00Text"/>
          <w:rFonts w:asciiTheme="minorEastAsia"/>
        </w:rPr>
        <w:t>戶八千，口三萬七千七百，</w:t>
      </w:r>
      <w:r w:rsidR="000232D5">
        <w:rPr>
          <w:rStyle w:val="00Text"/>
          <w:rFonts w:asciiTheme="minorEastAsia"/>
        </w:rPr>
        <w:t>」</w:t>
      </w:r>
      <w:r w:rsidRPr="00932A72">
        <w:rPr>
          <w:rStyle w:val="00Text"/>
          <w:rFonts w:asciiTheme="minorEastAsia"/>
        </w:rPr>
        <w:t>今從實錄。</w:t>
      </w:r>
      <w:r w:rsidRPr="00932A72">
        <w:rPr>
          <w:rFonts w:asciiTheme="minorEastAsia"/>
        </w:rPr>
        <w:t>地東西八百里，南北五百里。</w:t>
      </w:r>
    </w:p>
    <w:p w:rsidR="00934453" w:rsidRPr="00932A72" w:rsidRDefault="00934453" w:rsidP="0013378F">
      <w:pPr>
        <w:rPr>
          <w:rFonts w:asciiTheme="minorEastAsia"/>
        </w:rPr>
      </w:pPr>
      <w:r w:rsidRPr="00932A72">
        <w:rPr>
          <w:rFonts w:asciiTheme="minorEastAsia"/>
        </w:rPr>
        <w:t>上欲以高昌為州縣，魏徵諫曰︰</w:t>
      </w:r>
      <w:r w:rsidR="000232D5">
        <w:rPr>
          <w:rFonts w:asciiTheme="minorEastAsia"/>
        </w:rPr>
        <w:t>「</w:t>
      </w:r>
      <w:r w:rsidRPr="00932A72">
        <w:rPr>
          <w:rFonts w:asciiTheme="minorEastAsia"/>
        </w:rPr>
        <w:t>陛下初卽位，文泰夫婦首來朝，</w:t>
      </w:r>
      <w:r w:rsidRPr="00932A72">
        <w:rPr>
          <w:rStyle w:val="00Text"/>
          <w:rFonts w:asciiTheme="minorEastAsia"/>
        </w:rPr>
        <w:t>文泰入朝見四年。</w:t>
      </w:r>
      <w:r w:rsidRPr="00932A72">
        <w:rPr>
          <w:rFonts w:asciiTheme="minorEastAsia"/>
        </w:rPr>
        <w:t>其後稍驕倨，故王誅加之。罪止文泰可矣，宜撫其百姓，存其社稷，復立其子，則威德被於遐荒，四夷皆悅服矣。</w:t>
      </w:r>
      <w:r w:rsidRPr="00932A72">
        <w:rPr>
          <w:rStyle w:val="00Text"/>
          <w:rFonts w:asciiTheme="minorEastAsia"/>
        </w:rPr>
        <w:t>復，扶又翻。被，皮義翻。</w:t>
      </w:r>
      <w:r w:rsidRPr="00932A72">
        <w:rPr>
          <w:rFonts w:asciiTheme="minorEastAsia"/>
        </w:rPr>
        <w:t>今若利其土地以為州縣，則常須千餘人鎭守，數年一易，往來死者什有三四，供辦衣資，違離親戚，</w:t>
      </w:r>
      <w:r w:rsidRPr="00932A72">
        <w:rPr>
          <w:rStyle w:val="00Text"/>
          <w:rFonts w:asciiTheme="minorEastAsia"/>
        </w:rPr>
        <w:t>離，力智翻。</w:t>
      </w:r>
      <w:r w:rsidRPr="00932A72">
        <w:rPr>
          <w:rFonts w:asciiTheme="minorEastAsia"/>
        </w:rPr>
        <w:t>十年之後，隴右虛耗矣。陛下終不得高昌撮粟尺帛以佐中國，所謂散有用以事無用，臣未見其可。</w:t>
      </w:r>
      <w:r w:rsidR="000232D5">
        <w:rPr>
          <w:rFonts w:asciiTheme="minorEastAsia"/>
        </w:rPr>
        <w:t>」</w:t>
      </w:r>
      <w:r w:rsidRPr="00932A72">
        <w:rPr>
          <w:rFonts w:asciiTheme="minorEastAsia"/>
        </w:rPr>
        <w:t>上不從，九月，以其地為西州，以可汗浮圖城為庭州，</w:t>
      </w:r>
      <w:r w:rsidRPr="00932A72">
        <w:rPr>
          <w:rStyle w:val="00Text"/>
          <w:rFonts w:asciiTheme="minorEastAsia"/>
        </w:rPr>
        <w:t>西州治高昌縣，漢車師前王庭也。庭州治金滿縣，漢車師後王庭也。宋白曰︰二州相去四百五十里。</w:t>
      </w:r>
      <w:r w:rsidRPr="00932A72">
        <w:rPr>
          <w:rFonts w:asciiTheme="minorEastAsia"/>
        </w:rPr>
        <w:t>各置屬縣。乙卯，置安西都護府於交河城，留兵鎭之。</w:t>
      </w:r>
    </w:p>
    <w:p w:rsidR="00934453" w:rsidRPr="00932A72" w:rsidRDefault="00934453" w:rsidP="0013378F">
      <w:pPr>
        <w:rPr>
          <w:rFonts w:asciiTheme="minorEastAsia"/>
        </w:rPr>
      </w:pPr>
      <w:r w:rsidRPr="00932A72">
        <w:rPr>
          <w:rFonts w:asciiTheme="minorEastAsia"/>
        </w:rPr>
        <w:t>君集虜高昌王智盛及其羣臣豪傑而還。</w:t>
      </w:r>
      <w:r w:rsidRPr="00932A72">
        <w:rPr>
          <w:rStyle w:val="00Text"/>
          <w:rFonts w:asciiTheme="minorEastAsia"/>
        </w:rPr>
        <w:t>還，從宣翻，又如字。</w:t>
      </w:r>
      <w:r w:rsidRPr="00932A72">
        <w:rPr>
          <w:rFonts w:asciiTheme="minorEastAsia"/>
        </w:rPr>
        <w:t>於是唐地東極于海，西至焉耆，南盡林邑，北抵大漠，皆為州縣，凡東西九千五百一十里，南北一萬九百一十八里。</w:t>
      </w:r>
    </w:p>
    <w:p w:rsidR="00934453" w:rsidRPr="00932A72" w:rsidRDefault="00934453" w:rsidP="0013378F">
      <w:pPr>
        <w:rPr>
          <w:rFonts w:asciiTheme="minorEastAsia"/>
        </w:rPr>
      </w:pPr>
      <w:r w:rsidRPr="00932A72">
        <w:rPr>
          <w:rFonts w:asciiTheme="minorEastAsia"/>
        </w:rPr>
        <w:t>侯君集之討高昌也，遣使約焉耆與之合勢，</w:t>
      </w:r>
      <w:r w:rsidRPr="00932A72">
        <w:rPr>
          <w:rStyle w:val="00Text"/>
          <w:rFonts w:asciiTheme="minorEastAsia"/>
        </w:rPr>
        <w:t>使，疏吏翻。</w:t>
      </w:r>
      <w:r w:rsidRPr="00932A72">
        <w:rPr>
          <w:rFonts w:asciiTheme="minorEastAsia"/>
        </w:rPr>
        <w:t>焉耆喜，聽命。及高昌破，焉耆王詣軍門謁見君集，且言焉耆三城先為高昌所奪，君集奏幷高昌所掠焉耆民悉歸之。</w:t>
      </w:r>
      <w:r w:rsidRPr="00932A72">
        <w:rPr>
          <w:rStyle w:val="00Text"/>
          <w:rFonts w:asciiTheme="minorEastAsia"/>
        </w:rPr>
        <w:t>高昌掠焉耆見六年。</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冬，十月，甲戌，荊王元景等復表請封禪，</w:t>
      </w:r>
      <w:r w:rsidR="00934453" w:rsidRPr="00932A72">
        <w:rPr>
          <w:rStyle w:val="00Text"/>
          <w:rFonts w:asciiTheme="minorEastAsia"/>
        </w:rPr>
        <w:t>復，扶又翻。</w:t>
      </w:r>
      <w:r w:rsidR="00934453" w:rsidRPr="00932A72">
        <w:rPr>
          <w:rFonts w:asciiTheme="minorEastAsia"/>
        </w:rPr>
        <w:t>上不許。</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初，陳倉折衝都尉魯寧坐事繫獄，自恃高班，慢罵陳倉尉尉氏劉仁軌，</w:t>
      </w:r>
      <w:r w:rsidR="00934453" w:rsidRPr="00932A72">
        <w:rPr>
          <w:rStyle w:val="00Text"/>
          <w:rFonts w:asciiTheme="minorEastAsia"/>
        </w:rPr>
        <w:t>陳倉縣，屬岐州。唐制︰畿縣尉，正九品下；上縣尉，從九品上；中下縣，從九品下。</w:t>
      </w:r>
      <w:r w:rsidR="00934453" w:rsidRPr="00932A72">
        <w:rPr>
          <w:rFonts w:asciiTheme="minorEastAsia"/>
        </w:rPr>
        <w:t>仁軌杖殺之。州司以聞。上怒，命斬之，怒猶不解，曰︰</w:t>
      </w:r>
      <w:r w:rsidR="000232D5">
        <w:rPr>
          <w:rFonts w:asciiTheme="minorEastAsia"/>
        </w:rPr>
        <w:t>「</w:t>
      </w:r>
      <w:r w:rsidR="00934453" w:rsidRPr="00932A72">
        <w:rPr>
          <w:rFonts w:asciiTheme="minorEastAsia"/>
        </w:rPr>
        <w:t>何物縣尉，敢殺吾折衝！</w:t>
      </w:r>
      <w:r w:rsidR="000232D5">
        <w:rPr>
          <w:rFonts w:asciiTheme="minorEastAsia"/>
        </w:rPr>
        <w:t>」</w:t>
      </w:r>
      <w:r w:rsidR="00934453" w:rsidRPr="00932A72">
        <w:rPr>
          <w:rFonts w:asciiTheme="minorEastAsia"/>
        </w:rPr>
        <w:t>命追至長安面詰之。仁軌曰︰</w:t>
      </w:r>
      <w:r w:rsidR="000232D5">
        <w:rPr>
          <w:rFonts w:asciiTheme="minorEastAsia"/>
        </w:rPr>
        <w:t>「</w:t>
      </w:r>
      <w:r w:rsidR="00934453" w:rsidRPr="00932A72">
        <w:rPr>
          <w:rFonts w:asciiTheme="minorEastAsia"/>
        </w:rPr>
        <w:t>魯寧對臣百姓辱臣如此，臣實忿而殺之。</w:t>
      </w:r>
      <w:r w:rsidR="000232D5">
        <w:rPr>
          <w:rFonts w:asciiTheme="minorEastAsia"/>
        </w:rPr>
        <w:t>」</w:t>
      </w:r>
      <w:r w:rsidR="00934453" w:rsidRPr="00932A72">
        <w:rPr>
          <w:rFonts w:asciiTheme="minorEastAsia"/>
        </w:rPr>
        <w:t>辭色自若。魏徵侍側，曰︰</w:t>
      </w:r>
      <w:r w:rsidR="000232D5">
        <w:rPr>
          <w:rFonts w:asciiTheme="minorEastAsia"/>
        </w:rPr>
        <w:t>「</w:t>
      </w:r>
      <w:r w:rsidR="00934453" w:rsidRPr="00932A72">
        <w:rPr>
          <w:rFonts w:asciiTheme="minorEastAsia"/>
        </w:rPr>
        <w:t>陛下知隋之所以亡乎？</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何也？</w:t>
      </w:r>
      <w:r w:rsidR="000232D5">
        <w:rPr>
          <w:rFonts w:asciiTheme="minorEastAsia"/>
        </w:rPr>
        <w:t>」</w:t>
      </w:r>
      <w:r w:rsidR="00934453" w:rsidRPr="00932A72">
        <w:rPr>
          <w:rFonts w:asciiTheme="minorEastAsia"/>
        </w:rPr>
        <w:t>徵曰︰</w:t>
      </w:r>
      <w:r w:rsidR="000232D5">
        <w:rPr>
          <w:rFonts w:asciiTheme="minorEastAsia"/>
        </w:rPr>
        <w:t>「</w:t>
      </w:r>
      <w:r w:rsidR="00934453" w:rsidRPr="00932A72">
        <w:rPr>
          <w:rFonts w:asciiTheme="minorEastAsia"/>
        </w:rPr>
        <w:t>隋末，百姓強而陵官吏，如魯寧之比是也。</w:t>
      </w:r>
      <w:r w:rsidR="000232D5">
        <w:rPr>
          <w:rFonts w:asciiTheme="minorEastAsia"/>
        </w:rPr>
        <w:t>」</w:t>
      </w:r>
      <w:r w:rsidR="00934453" w:rsidRPr="00932A72">
        <w:rPr>
          <w:rStyle w:val="00Text"/>
          <w:rFonts w:asciiTheme="minorEastAsia"/>
        </w:rPr>
        <w:t>魯寧官為折衝，本陳倉百姓。</w:t>
      </w:r>
      <w:r w:rsidR="00934453" w:rsidRPr="00932A72">
        <w:rPr>
          <w:rFonts w:asciiTheme="minorEastAsia"/>
        </w:rPr>
        <w:t>上悅，擢仁軌為櫟陽丞。</w:t>
      </w:r>
      <w:r w:rsidR="00934453" w:rsidRPr="00932A72">
        <w:rPr>
          <w:rStyle w:val="00Text"/>
          <w:rFonts w:asciiTheme="minorEastAsia"/>
        </w:rPr>
        <w:t>漢高皇帝葬太上皇于櫟陽北原，號萬年陵，改櫟陽為萬年縣，至隋猶因之。唐都長安，改隋大興縣曰萬年，而舊萬年縣復曰櫟陽，屬京兆。唐畿縣丞，正八品下。</w:t>
      </w:r>
    </w:p>
    <w:p w:rsidR="00934453" w:rsidRPr="00932A72" w:rsidRDefault="00934453" w:rsidP="0013378F">
      <w:pPr>
        <w:rPr>
          <w:rFonts w:asciiTheme="minorEastAsia"/>
        </w:rPr>
      </w:pPr>
      <w:r w:rsidRPr="00932A72">
        <w:rPr>
          <w:rFonts w:asciiTheme="minorEastAsia"/>
        </w:rPr>
        <w:t>上將幸同州校獵，仁軌上言︰</w:t>
      </w:r>
      <w:r w:rsidRPr="00932A72">
        <w:rPr>
          <w:rStyle w:val="00Text"/>
          <w:rFonts w:asciiTheme="minorEastAsia"/>
        </w:rPr>
        <w:t>上，時掌翻。</w:t>
      </w:r>
      <w:r w:rsidR="000232D5">
        <w:rPr>
          <w:rFonts w:asciiTheme="minorEastAsia"/>
        </w:rPr>
        <w:t>「</w:t>
      </w:r>
      <w:r w:rsidRPr="00932A72">
        <w:rPr>
          <w:rFonts w:asciiTheme="minorEastAsia"/>
        </w:rPr>
        <w:t>今秋大稔，民收穫者什纔一二，使之供承獵事，治道葺橋，動費一二萬功，實妨農事。願少留鑾輿旬日，俟其畢務，則公私俱濟。</w:t>
      </w:r>
      <w:r w:rsidR="000232D5">
        <w:rPr>
          <w:rFonts w:asciiTheme="minorEastAsia"/>
        </w:rPr>
        <w:t>」</w:t>
      </w:r>
      <w:r w:rsidRPr="00932A72">
        <w:rPr>
          <w:rFonts w:asciiTheme="minorEastAsia"/>
        </w:rPr>
        <w:t>上賜璽書嘉納之，</w:t>
      </w:r>
      <w:r w:rsidRPr="00932A72">
        <w:rPr>
          <w:rStyle w:val="00Text"/>
          <w:rFonts w:asciiTheme="minorEastAsia"/>
        </w:rPr>
        <w:t>治，直之翻。少，詩沼翻。璽，斯氏翻。</w:t>
      </w:r>
      <w:r w:rsidRPr="00932A72">
        <w:rPr>
          <w:rFonts w:asciiTheme="minorEastAsia"/>
        </w:rPr>
        <w:t>尋遷新安令。</w:t>
      </w:r>
      <w:r w:rsidRPr="00932A72">
        <w:rPr>
          <w:rStyle w:val="00Text"/>
          <w:rFonts w:asciiTheme="minorEastAsia"/>
        </w:rPr>
        <w:t>唐初置新安郡，貞觀元年，廢郡為縣，屬洛州。唐制︰畿縣令，正六品下；上縣，從六品上；中縣，正七品上；下縣，從七品下。</w:t>
      </w:r>
      <w:r w:rsidRPr="00932A72">
        <w:rPr>
          <w:rFonts w:asciiTheme="minorEastAsia"/>
        </w:rPr>
        <w:t>閏月，乙未，行幸同州；庚戌，還宮。</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丙辰，吐蕃贊普遣其相祿東贊獻金五千兩及珍玩數百，以請婚。</w:t>
      </w:r>
      <w:r w:rsidR="00934453" w:rsidRPr="00932A72">
        <w:rPr>
          <w:rStyle w:val="00Text"/>
          <w:rFonts w:asciiTheme="minorEastAsia"/>
        </w:rPr>
        <w:t>相，息亮翻。</w:t>
      </w:r>
      <w:r w:rsidR="00934453" w:rsidRPr="00932A72">
        <w:rPr>
          <w:rFonts w:asciiTheme="minorEastAsia"/>
        </w:rPr>
        <w:t>上許以文成公主妻之。</w:t>
      </w:r>
      <w:r w:rsidR="00934453" w:rsidRPr="00932A72">
        <w:rPr>
          <w:rStyle w:val="00Text"/>
          <w:rFonts w:asciiTheme="minorEastAsia"/>
        </w:rPr>
        <w:t>文成公主，宗女也。妻，七細翻。</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十一月，甲子朔，冬至，上祀南郊。時戊寅曆以癸亥為朔，</w:t>
      </w:r>
      <w:r w:rsidR="00934453" w:rsidRPr="00932A72">
        <w:rPr>
          <w:rStyle w:val="00Text"/>
          <w:rFonts w:asciiTheme="minorEastAsia"/>
        </w:rPr>
        <w:t>行戊寅曆見一百八十七卷武德三年。</w:t>
      </w:r>
      <w:r w:rsidR="00934453" w:rsidRPr="00932A72">
        <w:rPr>
          <w:rFonts w:asciiTheme="minorEastAsia"/>
        </w:rPr>
        <w:t>宣義郞李淳風表稱︰</w:t>
      </w:r>
      <w:r w:rsidR="000232D5">
        <w:rPr>
          <w:rFonts w:asciiTheme="minorEastAsia"/>
        </w:rPr>
        <w:t>「</w:t>
      </w:r>
      <w:r w:rsidR="00934453" w:rsidRPr="00932A72">
        <w:rPr>
          <w:rFonts w:asciiTheme="minorEastAsia"/>
        </w:rPr>
        <w:t>古曆分日起於子半，今歲甲子朔旦冬至，而故太史令傅仁均減餘稍多，子初為朔，遂差三刻，用乖天正，請更加考定。</w:t>
      </w:r>
      <w:r w:rsidR="000232D5">
        <w:rPr>
          <w:rFonts w:asciiTheme="minorEastAsia"/>
        </w:rPr>
        <w:t>」</w:t>
      </w:r>
      <w:r w:rsidR="00934453" w:rsidRPr="00932A72">
        <w:rPr>
          <w:rFonts w:asciiTheme="minorEastAsia"/>
        </w:rPr>
        <w:t>衆議以仁均定朔微差，淳風推校精密，請如淳風議，從之。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丁卯，禮官奏請加高祖父母服齊衰五月，嫡子婦服期，嫂、叔、弟妻、夫兄、舅皆服小功；從之。</w:t>
      </w:r>
      <w:r w:rsidR="00934453" w:rsidRPr="00932A72">
        <w:rPr>
          <w:rFonts w:asciiTheme="minorEastAsia" w:eastAsiaTheme="minorEastAsia"/>
        </w:rPr>
        <w:t>按新志︰</w:t>
      </w:r>
      <w:r w:rsidR="000232D5">
        <w:rPr>
          <w:rFonts w:asciiTheme="minorEastAsia" w:eastAsiaTheme="minorEastAsia"/>
        </w:rPr>
        <w:t>「</w:t>
      </w:r>
      <w:r w:rsidR="00934453" w:rsidRPr="00932A72">
        <w:rPr>
          <w:rFonts w:asciiTheme="minorEastAsia" w:eastAsiaTheme="minorEastAsia"/>
        </w:rPr>
        <w:t>高祖</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曾祖</w:t>
      </w:r>
      <w:r w:rsidR="000232D5">
        <w:rPr>
          <w:rFonts w:asciiTheme="minorEastAsia" w:eastAsiaTheme="minorEastAsia"/>
        </w:rPr>
        <w:t>」</w:t>
      </w:r>
      <w:r w:rsidR="00934453" w:rsidRPr="00932A72">
        <w:rPr>
          <w:rFonts w:asciiTheme="minorEastAsia" w:eastAsiaTheme="minorEastAsia"/>
        </w:rPr>
        <w:t>，舊服齊衰三月。嫡子婦舊服大功，衆子婦舊服小功，今加衆子婦服大功，而嫂叔、弟妻、夫兄、舅舊服緦者，皆加服小功。齊，音咨。衰，士回翻。</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丙子，百官復表請封禪，</w:t>
      </w:r>
      <w:r w:rsidR="00934453" w:rsidRPr="00932A72">
        <w:rPr>
          <w:rStyle w:val="00Text"/>
          <w:rFonts w:asciiTheme="minorEastAsia"/>
        </w:rPr>
        <w:t>復，扶又翻。</w:t>
      </w:r>
      <w:r w:rsidR="00934453" w:rsidRPr="00932A72">
        <w:rPr>
          <w:rFonts w:asciiTheme="minorEastAsia"/>
        </w:rPr>
        <w:t>詔許之。更命諸儒詳定儀注；以太常卿韋挺等為封禪使。</w:t>
      </w:r>
      <w:r w:rsidR="00934453" w:rsidRPr="00932A72">
        <w:rPr>
          <w:rStyle w:val="00Text"/>
          <w:rFonts w:asciiTheme="minorEastAsia"/>
        </w:rPr>
        <w:t>使，疏吏翻。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司門員外郞韋元方給給使過所稽緩，</w:t>
      </w:r>
      <w:r w:rsidR="00934453" w:rsidRPr="00932A72">
        <w:rPr>
          <w:rFonts w:asciiTheme="minorEastAsia" w:eastAsiaTheme="minorEastAsia"/>
        </w:rPr>
        <w:t>唐司門郞掌天下諸門、諸關出入往來之籍。凡天下之關二十有六，所以限內外，隔華夷，設險作固，閑邪正禁者也。凡度關者，先經刑部司門請過所。給使，禁中給使令者，宦官也。唐內給使無常員，凡無官品者，號內給使，屬宮闈署令。</w:t>
      </w:r>
      <w:r w:rsidR="00934453" w:rsidRPr="00932A72">
        <w:rPr>
          <w:rStyle w:val="01Text"/>
          <w:rFonts w:asciiTheme="minorEastAsia" w:eastAsiaTheme="minorEastAsia"/>
          <w:sz w:val="21"/>
        </w:rPr>
        <w:t>給使奏之；上怒，出元方為華陰令。</w:t>
      </w:r>
      <w:r w:rsidR="00934453" w:rsidRPr="00932A72">
        <w:rPr>
          <w:rFonts w:asciiTheme="minorEastAsia" w:eastAsiaTheme="minorEastAsia"/>
        </w:rPr>
        <w:t>華陰縣屬華州。華，戶化翻。</w:t>
      </w:r>
      <w:r w:rsidR="00934453" w:rsidRPr="00932A72">
        <w:rPr>
          <w:rStyle w:val="01Text"/>
          <w:rFonts w:asciiTheme="minorEastAsia" w:eastAsiaTheme="minorEastAsia"/>
          <w:sz w:val="21"/>
        </w:rPr>
        <w:t>魏徵諫曰︰</w:t>
      </w:r>
      <w:r w:rsidR="000232D5">
        <w:rPr>
          <w:rStyle w:val="01Text"/>
          <w:rFonts w:asciiTheme="minorEastAsia" w:eastAsiaTheme="minorEastAsia"/>
          <w:sz w:val="21"/>
        </w:rPr>
        <w:t>「</w:t>
      </w:r>
      <w:r w:rsidR="00934453" w:rsidRPr="00932A72">
        <w:rPr>
          <w:rStyle w:val="01Text"/>
          <w:rFonts w:asciiTheme="minorEastAsia" w:eastAsiaTheme="minorEastAsia"/>
          <w:sz w:val="21"/>
        </w:rPr>
        <w:t>帝王震怒，不可妄發。前為給使，遂夜出敕書，</w:t>
      </w:r>
      <w:r w:rsidR="00934453" w:rsidRPr="00932A72">
        <w:rPr>
          <w:rFonts w:asciiTheme="minorEastAsia" w:eastAsiaTheme="minorEastAsia"/>
        </w:rPr>
        <w:t>為，于偽翻。</w:t>
      </w:r>
      <w:r w:rsidR="00934453" w:rsidRPr="00932A72">
        <w:rPr>
          <w:rStyle w:val="01Text"/>
          <w:rFonts w:asciiTheme="minorEastAsia" w:eastAsiaTheme="minorEastAsia"/>
          <w:sz w:val="21"/>
        </w:rPr>
        <w:t>事如軍機，誰不驚駭！況宦者之徒，古來難養，輕為言語，易生患害，獨行遠使，深非事宜，漸不可長，</w:t>
      </w:r>
      <w:r w:rsidR="00934453" w:rsidRPr="00932A72">
        <w:rPr>
          <w:rFonts w:asciiTheme="minorEastAsia" w:eastAsiaTheme="minorEastAsia"/>
        </w:rPr>
        <w:t>易，以豉翻。使，疏吏翻。長，知兩翻。</w:t>
      </w:r>
      <w:r w:rsidR="00934453" w:rsidRPr="00932A72">
        <w:rPr>
          <w:rStyle w:val="01Text"/>
          <w:rFonts w:asciiTheme="minorEastAsia" w:eastAsiaTheme="minorEastAsia"/>
          <w:sz w:val="21"/>
        </w:rPr>
        <w:t>所宜深愼。</w:t>
      </w:r>
      <w:r w:rsidR="000232D5">
        <w:rPr>
          <w:rStyle w:val="01Text"/>
          <w:rFonts w:asciiTheme="minorEastAsia" w:eastAsiaTheme="minorEastAsia"/>
          <w:sz w:val="21"/>
        </w:rPr>
        <w:t>」</w:t>
      </w:r>
      <w:r w:rsidR="00934453" w:rsidRPr="00932A72">
        <w:rPr>
          <w:rStyle w:val="01Text"/>
          <w:rFonts w:asciiTheme="minorEastAsia" w:eastAsiaTheme="minorEastAsia"/>
          <w:sz w:val="21"/>
        </w:rPr>
        <w:t>上納其言。</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尚書左丞韋悰句司農木橦價貴於民間，</w:t>
      </w:r>
      <w:r w:rsidR="00934453" w:rsidRPr="00932A72">
        <w:rPr>
          <w:rStyle w:val="00Text"/>
          <w:rFonts w:asciiTheme="minorEastAsia"/>
        </w:rPr>
        <w:t>悰，藏宗翻。句，古侯翻。橦，諸容翻，木一截也。唐式，柴方三尺五寸為一橦。按通典，韋悰句司農木橦七十價，百姓四十價，奏其乾沒。</w:t>
      </w:r>
      <w:r w:rsidR="00934453" w:rsidRPr="00932A72">
        <w:rPr>
          <w:rFonts w:asciiTheme="minorEastAsia"/>
        </w:rPr>
        <w:t>奏其隱沒。上召大理卿孫伏伽書司農罪。</w:t>
      </w:r>
      <w:r w:rsidR="00934453" w:rsidRPr="00932A72">
        <w:rPr>
          <w:rStyle w:val="00Text"/>
          <w:rFonts w:asciiTheme="minorEastAsia"/>
        </w:rPr>
        <w:t>伽，求伽翻。</w:t>
      </w:r>
      <w:r w:rsidR="00934453" w:rsidRPr="00932A72">
        <w:rPr>
          <w:rFonts w:asciiTheme="minorEastAsia"/>
        </w:rPr>
        <w:t>伏伽曰︰</w:t>
      </w:r>
      <w:r w:rsidR="000232D5">
        <w:rPr>
          <w:rFonts w:asciiTheme="minorEastAsia"/>
        </w:rPr>
        <w:t>「</w:t>
      </w:r>
      <w:r w:rsidR="00934453" w:rsidRPr="00932A72">
        <w:rPr>
          <w:rFonts w:asciiTheme="minorEastAsia"/>
        </w:rPr>
        <w:t>司農無罪。</w:t>
      </w:r>
      <w:r w:rsidR="000232D5">
        <w:rPr>
          <w:rFonts w:asciiTheme="minorEastAsia"/>
        </w:rPr>
        <w:t>」</w:t>
      </w:r>
      <w:r w:rsidR="00934453" w:rsidRPr="00932A72">
        <w:rPr>
          <w:rFonts w:asciiTheme="minorEastAsia"/>
        </w:rPr>
        <w:t>上怪，問其故，對曰︰</w:t>
      </w:r>
      <w:r w:rsidR="000232D5">
        <w:rPr>
          <w:rFonts w:asciiTheme="minorEastAsia"/>
        </w:rPr>
        <w:t>「</w:t>
      </w:r>
      <w:r w:rsidR="00934453" w:rsidRPr="00932A72">
        <w:rPr>
          <w:rFonts w:asciiTheme="minorEastAsia"/>
        </w:rPr>
        <w:t>只為官橦貴，所以私橦賤。</w:t>
      </w:r>
      <w:r w:rsidR="00934453" w:rsidRPr="00932A72">
        <w:rPr>
          <w:rStyle w:val="00Text"/>
          <w:rFonts w:asciiTheme="minorEastAsia"/>
        </w:rPr>
        <w:t>為，于偽翻。</w:t>
      </w:r>
      <w:r w:rsidR="00934453" w:rsidRPr="00932A72">
        <w:rPr>
          <w:rFonts w:asciiTheme="minorEastAsia"/>
        </w:rPr>
        <w:t>向使官橦賤，私橦無由賤矣。但見司農識大體，不知其過也。</w:t>
      </w:r>
      <w:r w:rsidR="000232D5">
        <w:rPr>
          <w:rFonts w:asciiTheme="minorEastAsia"/>
        </w:rPr>
        <w:t>」</w:t>
      </w:r>
      <w:r w:rsidR="00934453" w:rsidRPr="00932A72">
        <w:rPr>
          <w:rFonts w:asciiTheme="minorEastAsia"/>
        </w:rPr>
        <w:t>上悟，屢稱其善；顧謂韋悰曰︰</w:t>
      </w:r>
      <w:r w:rsidR="000232D5">
        <w:rPr>
          <w:rFonts w:asciiTheme="minorEastAsia"/>
        </w:rPr>
        <w:t>「</w:t>
      </w:r>
      <w:r w:rsidR="00934453" w:rsidRPr="00932A72">
        <w:rPr>
          <w:rFonts w:asciiTheme="minorEastAsia"/>
        </w:rPr>
        <w:t>卿識用不逮伏伽遠矣。</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19</w:t>
      </w:r>
      <w:r w:rsidR="00934453" w:rsidRPr="00932A72">
        <w:rPr>
          <w:rStyle w:val="01Text"/>
          <w:rFonts w:asciiTheme="minorEastAsia" w:eastAsiaTheme="minorEastAsia"/>
          <w:sz w:val="21"/>
        </w:rPr>
        <w:t>十二月，丁酉，侯君集獻俘于觀德殿。</w:t>
      </w:r>
      <w:r w:rsidR="00934453" w:rsidRPr="00932A72">
        <w:rPr>
          <w:rFonts w:asciiTheme="minorEastAsia" w:eastAsiaTheme="minorEastAsia"/>
        </w:rPr>
        <w:t>觀德殿，射殿也。閤本太極宮圖，射殿在宜春門北。</w:t>
      </w:r>
      <w:r w:rsidR="00934453" w:rsidRPr="00932A72">
        <w:rPr>
          <w:rStyle w:val="01Text"/>
          <w:rFonts w:asciiTheme="minorEastAsia" w:eastAsiaTheme="minorEastAsia"/>
          <w:sz w:val="21"/>
        </w:rPr>
        <w:t>行飲至禮，大酺三日。</w:t>
      </w:r>
      <w:r w:rsidR="00934453" w:rsidRPr="00932A72">
        <w:rPr>
          <w:rFonts w:asciiTheme="minorEastAsia" w:eastAsiaTheme="minorEastAsia"/>
        </w:rPr>
        <w:t>酺，薄乎翻。</w:t>
      </w:r>
      <w:r w:rsidR="00934453" w:rsidRPr="00932A72">
        <w:rPr>
          <w:rStyle w:val="01Text"/>
          <w:rFonts w:asciiTheme="minorEastAsia" w:eastAsiaTheme="minorEastAsia"/>
          <w:sz w:val="21"/>
        </w:rPr>
        <w:t>尋以智盛為左武衞將軍、金城郡公。上得高昌樂工，以付太常，增九部樂為十部。</w:t>
      </w:r>
      <w:r w:rsidR="00934453" w:rsidRPr="00932A72">
        <w:rPr>
          <w:rFonts w:asciiTheme="minorEastAsia" w:eastAsiaTheme="minorEastAsia"/>
        </w:rPr>
        <w:t>唐六典曰︰凡大宴會，則設十部之伎於庭，以備華、夷。一曰宴樂伎，有景雲樂之舞，慶善樂之舞，破陳樂之舞，承天樂之舞；二曰清樂伎，三曰西涼伎，四曰天竺伎，五曰高麗伎，六曰龜茲伎，七曰安國伎，八曰疏勒伎，九曰高昌伎，十曰康國伎。</w:t>
      </w:r>
    </w:p>
    <w:p w:rsidR="00934453" w:rsidRPr="00932A72" w:rsidRDefault="00934453" w:rsidP="0013378F">
      <w:pPr>
        <w:rPr>
          <w:rFonts w:asciiTheme="minorEastAsia"/>
        </w:rPr>
      </w:pPr>
      <w:r w:rsidRPr="00932A72">
        <w:rPr>
          <w:rFonts w:asciiTheme="minorEastAsia"/>
        </w:rPr>
        <w:t>君集之破高昌也，私取其珍寶；將士知之，</w:t>
      </w:r>
      <w:r w:rsidRPr="00932A72">
        <w:rPr>
          <w:rStyle w:val="00Text"/>
          <w:rFonts w:asciiTheme="minorEastAsia"/>
        </w:rPr>
        <w:t>將，卽亮翻。</w:t>
      </w:r>
      <w:r w:rsidRPr="00932A72">
        <w:rPr>
          <w:rFonts w:asciiTheme="minorEastAsia"/>
        </w:rPr>
        <w:t>競為盜竊，君集不能禁，為有司所劾，詔下君集等獄。</w:t>
      </w:r>
      <w:r w:rsidRPr="00932A72">
        <w:rPr>
          <w:rStyle w:val="00Text"/>
          <w:rFonts w:asciiTheme="minorEastAsia"/>
        </w:rPr>
        <w:t>劾，戶槪翻，又戶得翻。下，遐嫁翻。</w:t>
      </w:r>
      <w:r w:rsidRPr="00932A72">
        <w:rPr>
          <w:rFonts w:asciiTheme="minorEastAsia"/>
        </w:rPr>
        <w:t>中書侍郞岑文本上疏，</w:t>
      </w:r>
      <w:r w:rsidRPr="00932A72">
        <w:rPr>
          <w:rStyle w:val="00Text"/>
          <w:rFonts w:asciiTheme="minorEastAsia"/>
        </w:rPr>
        <w:t>上，時掌翻。</w:t>
      </w:r>
      <w:r w:rsidRPr="00932A72">
        <w:rPr>
          <w:rFonts w:asciiTheme="minorEastAsia"/>
        </w:rPr>
        <w:t>以為︰</w:t>
      </w:r>
      <w:r w:rsidR="000232D5">
        <w:rPr>
          <w:rFonts w:asciiTheme="minorEastAsia"/>
        </w:rPr>
        <w:t>「</w:t>
      </w:r>
      <w:r w:rsidRPr="00932A72">
        <w:rPr>
          <w:rFonts w:asciiTheme="minorEastAsia"/>
        </w:rPr>
        <w:t>高昌昏迷，陛下命君集等討而克之，不踰旬日，並付大理。雖君集等自掛網羅，恐海內之人疑陛下唯錄其過而遺其功也。臣聞命將出師，主於克敵，</w:t>
      </w:r>
      <w:r w:rsidRPr="00932A72">
        <w:rPr>
          <w:rStyle w:val="00Text"/>
          <w:rFonts w:asciiTheme="minorEastAsia"/>
        </w:rPr>
        <w:t>將，卽亮翻。</w:t>
      </w:r>
      <w:r w:rsidRPr="00932A72">
        <w:rPr>
          <w:rFonts w:asciiTheme="minorEastAsia"/>
        </w:rPr>
        <w:t>茍能克敵，雖貪可賞；若其敗績，雖廉可誅。是以漢之李廣利、陳湯，晉之王濬，隋之韓擒虎，皆負罪譴，人主以其有功，咸受封賞。</w:t>
      </w:r>
      <w:r w:rsidRPr="00932A72">
        <w:rPr>
          <w:rStyle w:val="00Text"/>
          <w:rFonts w:asciiTheme="minorEastAsia"/>
        </w:rPr>
        <w:t>李廣利事見二十卷漢武帝太初四年。陳湯事見二十九卷漢元帝竟寧元年。王濬事見八十一卷晉武帝太康元年。韓擒虎事見一百七十七卷隋文帝開皇九年。</w:t>
      </w:r>
      <w:r w:rsidRPr="00932A72">
        <w:rPr>
          <w:rFonts w:asciiTheme="minorEastAsia"/>
        </w:rPr>
        <w:t>由是觀之，將帥之臣，廉愼者寡，貪求者衆。</w:t>
      </w:r>
      <w:r w:rsidRPr="00932A72">
        <w:rPr>
          <w:rStyle w:val="00Text"/>
          <w:rFonts w:asciiTheme="minorEastAsia"/>
        </w:rPr>
        <w:t>帥，所類翻。</w:t>
      </w:r>
      <w:r w:rsidRPr="00932A72">
        <w:rPr>
          <w:rFonts w:asciiTheme="minorEastAsia"/>
        </w:rPr>
        <w:t>是以黃石公軍勢曰︰</w:t>
      </w:r>
      <w:r w:rsidR="000232D5">
        <w:rPr>
          <w:rFonts w:asciiTheme="minorEastAsia"/>
        </w:rPr>
        <w:t>『</w:t>
      </w:r>
      <w:r w:rsidRPr="00932A72">
        <w:rPr>
          <w:rFonts w:asciiTheme="minorEastAsia"/>
        </w:rPr>
        <w:t>使智，使勇，使貪，使愚，故智者樂立其功，勇者好行其志，貪者急趨其利，愚者不計其死。</w:t>
      </w:r>
      <w:r w:rsidR="000232D5">
        <w:rPr>
          <w:rFonts w:asciiTheme="minorEastAsia"/>
        </w:rPr>
        <w:t>』</w:t>
      </w:r>
      <w:r w:rsidRPr="00932A72">
        <w:rPr>
          <w:rFonts w:asciiTheme="minorEastAsia"/>
        </w:rPr>
        <w:t>伏願錄其微勞，忘其大過，使君集重升朝列，</w:t>
      </w:r>
      <w:r w:rsidRPr="00932A72">
        <w:rPr>
          <w:rStyle w:val="00Text"/>
          <w:rFonts w:asciiTheme="minorEastAsia"/>
        </w:rPr>
        <w:t>樂，音洛。好，呼到翻。趨，七喻翻。重，直龍翻，朝，直遙翻。</w:t>
      </w:r>
      <w:r w:rsidRPr="00932A72">
        <w:rPr>
          <w:rFonts w:asciiTheme="minorEastAsia"/>
        </w:rPr>
        <w:t>復備驅馳，</w:t>
      </w:r>
      <w:r w:rsidRPr="00932A72">
        <w:rPr>
          <w:rStyle w:val="00Text"/>
          <w:rFonts w:asciiTheme="minorEastAsia"/>
        </w:rPr>
        <w:t>復，扶又翻，又音如字。</w:t>
      </w:r>
      <w:r w:rsidRPr="00932A72">
        <w:rPr>
          <w:rFonts w:asciiTheme="minorEastAsia"/>
        </w:rPr>
        <w:t>雖非清貞之臣，猶得貪愚之將，</w:t>
      </w:r>
      <w:r w:rsidRPr="00932A72">
        <w:rPr>
          <w:rStyle w:val="00Text"/>
          <w:rFonts w:asciiTheme="minorEastAsia"/>
        </w:rPr>
        <w:t>將，卽亮翻。</w:t>
      </w:r>
      <w:r w:rsidRPr="00932A72">
        <w:rPr>
          <w:rFonts w:asciiTheme="minorEastAsia"/>
        </w:rPr>
        <w:t>斯則陛下雖屈法而德彌顯，君集等雖蒙宥而過更彰矣。</w:t>
      </w:r>
      <w:r w:rsidR="000232D5">
        <w:rPr>
          <w:rFonts w:asciiTheme="minorEastAsia"/>
        </w:rPr>
        <w:t>」</w:t>
      </w:r>
      <w:r w:rsidRPr="00932A72">
        <w:rPr>
          <w:rFonts w:asciiTheme="minorEastAsia"/>
        </w:rPr>
        <w:t>上乃釋之。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又有告薛萬均私通高昌婦女者，萬均不服，內出高昌婦女付大理，與萬均對辯。魏徵諫曰︰</w:t>
      </w:r>
      <w:r w:rsidR="000232D5">
        <w:rPr>
          <w:rStyle w:val="01Text"/>
          <w:rFonts w:asciiTheme="minorEastAsia" w:eastAsiaTheme="minorEastAsia"/>
          <w:sz w:val="21"/>
        </w:rPr>
        <w:t>「</w:t>
      </w:r>
      <w:r w:rsidRPr="00932A72">
        <w:rPr>
          <w:rStyle w:val="01Text"/>
          <w:rFonts w:asciiTheme="minorEastAsia" w:eastAsiaTheme="minorEastAsia"/>
          <w:sz w:val="21"/>
        </w:rPr>
        <w:t>臣聞</w:t>
      </w:r>
      <w:r w:rsidR="000232D5">
        <w:rPr>
          <w:rStyle w:val="01Text"/>
          <w:rFonts w:asciiTheme="minorEastAsia" w:eastAsiaTheme="minorEastAsia"/>
          <w:sz w:val="21"/>
        </w:rPr>
        <w:t>『</w:t>
      </w:r>
      <w:r w:rsidRPr="00932A72">
        <w:rPr>
          <w:rStyle w:val="01Text"/>
          <w:rFonts w:asciiTheme="minorEastAsia" w:eastAsiaTheme="minorEastAsia"/>
          <w:sz w:val="21"/>
        </w:rPr>
        <w:t>君使臣以禮，臣事君以忠。</w:t>
      </w:r>
      <w:r w:rsidR="000232D5">
        <w:rPr>
          <w:rStyle w:val="01Text"/>
          <w:rFonts w:asciiTheme="minorEastAsia" w:eastAsiaTheme="minorEastAsia"/>
          <w:sz w:val="21"/>
        </w:rPr>
        <w:t>』</w:t>
      </w:r>
      <w:r w:rsidRPr="00932A72">
        <w:rPr>
          <w:rFonts w:asciiTheme="minorEastAsia" w:eastAsiaTheme="minorEastAsia"/>
        </w:rPr>
        <w:t>論語載孔子答魯定公之言。</w:t>
      </w:r>
      <w:r w:rsidRPr="00932A72">
        <w:rPr>
          <w:rStyle w:val="01Text"/>
          <w:rFonts w:asciiTheme="minorEastAsia" w:eastAsiaTheme="minorEastAsia"/>
          <w:sz w:val="21"/>
        </w:rPr>
        <w:t>今遣大將軍與亡國婦女對辯帷箔之私，實則所得者輕，虛則所失者重。昔秦穆飲盜馬之士，</w:t>
      </w:r>
      <w:r w:rsidRPr="00932A72">
        <w:rPr>
          <w:rFonts w:asciiTheme="minorEastAsia" w:eastAsiaTheme="minorEastAsia"/>
        </w:rPr>
        <w:t>秦穆公亡馬，岐下野人得而共食之者三百人。吏逐得，欲法之。公曰︰</w:t>
      </w:r>
      <w:r w:rsidR="000232D5">
        <w:rPr>
          <w:rFonts w:asciiTheme="minorEastAsia" w:eastAsiaTheme="minorEastAsia"/>
        </w:rPr>
        <w:t>「</w:t>
      </w:r>
      <w:r w:rsidRPr="00932A72">
        <w:rPr>
          <w:rFonts w:asciiTheme="minorEastAsia" w:eastAsiaTheme="minorEastAsia"/>
        </w:rPr>
        <w:t>君子不以畜害人。吾聞食馬肉不飲酒者，傷人。</w:t>
      </w:r>
      <w:r w:rsidR="000232D5">
        <w:rPr>
          <w:rFonts w:asciiTheme="minorEastAsia" w:eastAsiaTheme="minorEastAsia"/>
        </w:rPr>
        <w:t>」</w:t>
      </w:r>
      <w:r w:rsidRPr="00932A72">
        <w:rPr>
          <w:rFonts w:asciiTheme="minorEastAsia" w:eastAsiaTheme="minorEastAsia"/>
        </w:rPr>
        <w:t>乃飲之酒。其後穆公伐晉，三百人者聞穆公為晉所圍，椎鋒爭死，以報食馬之德，於是穆公獲晉侯以歸。飲，於禁翻。</w:t>
      </w:r>
      <w:r w:rsidRPr="00932A72">
        <w:rPr>
          <w:rStyle w:val="01Text"/>
          <w:rFonts w:asciiTheme="minorEastAsia" w:eastAsiaTheme="minorEastAsia"/>
          <w:sz w:val="21"/>
        </w:rPr>
        <w:t>楚莊赦絕纓之罪，</w:t>
      </w:r>
      <w:r w:rsidRPr="00932A72">
        <w:rPr>
          <w:rFonts w:asciiTheme="minorEastAsia" w:eastAsiaTheme="minorEastAsia"/>
        </w:rPr>
        <w:t>說苑︰楚莊王賜羣臣酒，日暮，酒酣，燭滅，有引美人之衣者，美人援絕其冠纓，告王趣火來上，視絕纓者。王曰︰</w:t>
      </w:r>
      <w:r w:rsidR="000232D5">
        <w:rPr>
          <w:rFonts w:asciiTheme="minorEastAsia" w:eastAsiaTheme="minorEastAsia"/>
        </w:rPr>
        <w:t>「</w:t>
      </w:r>
      <w:r w:rsidRPr="00932A72">
        <w:rPr>
          <w:rFonts w:asciiTheme="minorEastAsia" w:eastAsiaTheme="minorEastAsia"/>
        </w:rPr>
        <w:t>賜人酒，使醉失禮，柰何欲顯婦人之節而辱士乎！</w:t>
      </w:r>
      <w:r w:rsidR="000232D5">
        <w:rPr>
          <w:rFonts w:asciiTheme="minorEastAsia" w:eastAsiaTheme="minorEastAsia"/>
        </w:rPr>
        <w:t>」</w:t>
      </w:r>
      <w:r w:rsidRPr="00932A72">
        <w:rPr>
          <w:rFonts w:asciiTheme="minorEastAsia" w:eastAsiaTheme="minorEastAsia"/>
        </w:rPr>
        <w:t>乃命左右曰︰</w:t>
      </w:r>
      <w:r w:rsidR="000232D5">
        <w:rPr>
          <w:rFonts w:asciiTheme="minorEastAsia" w:eastAsiaTheme="minorEastAsia"/>
        </w:rPr>
        <w:t>「</w:t>
      </w:r>
      <w:r w:rsidRPr="00932A72">
        <w:rPr>
          <w:rFonts w:asciiTheme="minorEastAsia" w:eastAsiaTheme="minorEastAsia"/>
        </w:rPr>
        <w:t>今日與寡人飲，不絕冠纓者不歡。</w:t>
      </w:r>
      <w:r w:rsidR="000232D5">
        <w:rPr>
          <w:rFonts w:asciiTheme="minorEastAsia" w:eastAsiaTheme="minorEastAsia"/>
        </w:rPr>
        <w:t>」</w:t>
      </w:r>
      <w:r w:rsidRPr="00932A72">
        <w:rPr>
          <w:rFonts w:asciiTheme="minorEastAsia" w:eastAsiaTheme="minorEastAsia"/>
        </w:rPr>
        <w:t>羣臣皆絕去其纓而上火，盡歡而罷。後晉與楚戰，有一臣常在前，五合五獲首卻敵，卒勝之。莊王怪問，乃夜絕纓者報王也。</w:t>
      </w:r>
      <w:r w:rsidRPr="00932A72">
        <w:rPr>
          <w:rStyle w:val="01Text"/>
          <w:rFonts w:asciiTheme="minorEastAsia" w:eastAsiaTheme="minorEastAsia"/>
          <w:sz w:val="21"/>
        </w:rPr>
        <w:t>況陛下道高堯、舜，而曾二君之不逮乎！</w:t>
      </w:r>
      <w:r w:rsidR="000232D5">
        <w:rPr>
          <w:rStyle w:val="01Text"/>
          <w:rFonts w:asciiTheme="minorEastAsia" w:eastAsiaTheme="minorEastAsia"/>
          <w:sz w:val="21"/>
        </w:rPr>
        <w:t>」</w:t>
      </w:r>
      <w:r w:rsidRPr="00932A72">
        <w:rPr>
          <w:rStyle w:val="01Text"/>
          <w:rFonts w:asciiTheme="minorEastAsia" w:eastAsiaTheme="minorEastAsia"/>
          <w:sz w:val="21"/>
        </w:rPr>
        <w:t>上遽釋之。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侯君集馬病蚛顙，行軍總管趙元楷親以指霑其膿而齅之，</w:t>
      </w:r>
      <w:r w:rsidRPr="00932A72">
        <w:rPr>
          <w:rFonts w:asciiTheme="minorEastAsia" w:eastAsiaTheme="minorEastAsia"/>
        </w:rPr>
        <w:t>蚛，直衆翻；蟲食曰蚛。齅，許救翻。</w:t>
      </w:r>
      <w:r w:rsidRPr="00932A72">
        <w:rPr>
          <w:rStyle w:val="01Text"/>
          <w:rFonts w:asciiTheme="minorEastAsia" w:eastAsiaTheme="minorEastAsia"/>
          <w:sz w:val="21"/>
        </w:rPr>
        <w:t>御史劾奏其諂，左遷栝州刺史。</w:t>
      </w:r>
      <w:r w:rsidRPr="00932A72">
        <w:rPr>
          <w:rFonts w:asciiTheme="minorEastAsia" w:eastAsiaTheme="minorEastAsia"/>
        </w:rPr>
        <w:t>永嘉郡，隋開皇九年置處州，十三年改曰栝州。劾，戶槪翻，又戶得翻。</w:t>
      </w:r>
    </w:p>
    <w:p w:rsidR="00934453" w:rsidRPr="00932A72" w:rsidRDefault="00934453" w:rsidP="0013378F">
      <w:pPr>
        <w:rPr>
          <w:rFonts w:asciiTheme="minorEastAsia"/>
        </w:rPr>
      </w:pPr>
      <w:r w:rsidRPr="00932A72">
        <w:rPr>
          <w:rFonts w:asciiTheme="minorEastAsia"/>
        </w:rPr>
        <w:t>高昌之平也，諸將皆卽受賞，行軍總管阿史那社爾以無敕旨，獨不受，及別敕旣下，</w:t>
      </w:r>
      <w:r w:rsidRPr="00932A72">
        <w:rPr>
          <w:rStyle w:val="00Text"/>
          <w:rFonts w:asciiTheme="minorEastAsia"/>
        </w:rPr>
        <w:t>下，遐嫁翻。</w:t>
      </w:r>
      <w:r w:rsidRPr="00932A72">
        <w:rPr>
          <w:rFonts w:asciiTheme="minorEastAsia"/>
        </w:rPr>
        <w:t>乃受之，所取唯老弱故弊而已。上嘉其廉愼，以高昌所得寶刀及雜綵千段賜之。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20</w:t>
      </w:r>
      <w:r w:rsidR="00934453" w:rsidRPr="00932A72">
        <w:rPr>
          <w:rStyle w:val="01Text"/>
          <w:rFonts w:asciiTheme="minorEastAsia" w:eastAsiaTheme="minorEastAsia"/>
          <w:sz w:val="21"/>
        </w:rPr>
        <w:t>癸卯，上獵於樊川；</w:t>
      </w:r>
      <w:r w:rsidR="00934453" w:rsidRPr="00932A72">
        <w:rPr>
          <w:rFonts w:asciiTheme="minorEastAsia" w:eastAsiaTheme="minorEastAsia"/>
        </w:rPr>
        <w:t>酈道元曰︰樊川在漢杜縣，亦曰樊鄕。漢高祖至櫟陽，以樊噲灌廢丘功最，賜食邑於此鄕，因名樊川。程大昌曰︰樊川，一名御宿川，在萬年縣南三十五里。</w:t>
      </w:r>
      <w:r w:rsidR="00934453" w:rsidRPr="00932A72">
        <w:rPr>
          <w:rStyle w:val="01Text"/>
          <w:rFonts w:asciiTheme="minorEastAsia" w:eastAsiaTheme="minorEastAsia"/>
          <w:sz w:val="21"/>
        </w:rPr>
        <w:t>乙巳，還宮。</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魏徵上疏，以為︰</w:t>
      </w:r>
      <w:r w:rsidR="000232D5">
        <w:rPr>
          <w:rFonts w:ascii="等线" w:eastAsia="等线" w:hAnsi="等线" w:cs="等线" w:hint="eastAsia"/>
        </w:rPr>
        <w:t>「</w:t>
      </w:r>
      <w:r w:rsidR="00934453" w:rsidRPr="00932A72">
        <w:rPr>
          <w:rFonts w:ascii="等线" w:eastAsia="等线" w:hAnsi="等线" w:cs="等线" w:hint="eastAsia"/>
        </w:rPr>
        <w:t>在朝羣臣，當樞機之寄者，任之雖重，信之未篤，</w:t>
      </w:r>
      <w:r w:rsidR="00934453" w:rsidRPr="00932A72">
        <w:rPr>
          <w:rStyle w:val="00Text"/>
          <w:rFonts w:asciiTheme="minorEastAsia"/>
        </w:rPr>
        <w:t>上，時掌翻。朝，直遙翻。</w:t>
      </w:r>
      <w:r w:rsidR="00934453" w:rsidRPr="00932A72">
        <w:rPr>
          <w:rFonts w:asciiTheme="minorEastAsia"/>
        </w:rPr>
        <w:t>是以人或自疑，心懷茍且。陛下寬於大事，急於小罪，臨時責怒，未免愛僧。夫委大臣以大體，責小臣以小事，</w:t>
      </w:r>
      <w:r w:rsidR="00934453" w:rsidRPr="00932A72">
        <w:rPr>
          <w:rStyle w:val="00Text"/>
          <w:rFonts w:asciiTheme="minorEastAsia"/>
        </w:rPr>
        <w:t>扶，音扶。</w:t>
      </w:r>
      <w:r w:rsidR="00934453" w:rsidRPr="00932A72">
        <w:rPr>
          <w:rFonts w:asciiTheme="minorEastAsia"/>
        </w:rPr>
        <w:t>為治之道也。今委之以職，則重大臣而輕小臣；至於有事，則信小臣而疑大臣。信其所輕，疑其所重，將求致治，其可得乎！</w:t>
      </w:r>
      <w:r w:rsidR="00934453" w:rsidRPr="00932A72">
        <w:rPr>
          <w:rStyle w:val="00Text"/>
          <w:rFonts w:asciiTheme="minorEastAsia"/>
        </w:rPr>
        <w:t>治，直吏翻。</w:t>
      </w:r>
      <w:r w:rsidR="00934453" w:rsidRPr="00932A72">
        <w:rPr>
          <w:rFonts w:asciiTheme="minorEastAsia"/>
        </w:rPr>
        <w:t>若任以大官，求其細過，刀筆之吏，順旨成風，舞文弄法，曲成其罪。自陳也，則以為心不伏辜；不言也，則以為所犯皆實；進退惟谷，莫能自明，</w:t>
      </w:r>
      <w:r w:rsidR="00934453" w:rsidRPr="00932A72">
        <w:rPr>
          <w:rStyle w:val="00Text"/>
          <w:rFonts w:asciiTheme="minorEastAsia"/>
        </w:rPr>
        <w:t>詩桑柔曰︰進退維谷。註︰谷，窮也。</w:t>
      </w:r>
      <w:r w:rsidR="00934453" w:rsidRPr="00932A72">
        <w:rPr>
          <w:rFonts w:asciiTheme="minorEastAsia"/>
        </w:rPr>
        <w:t>則茍求免禍，矯偽成俗矣！</w:t>
      </w:r>
      <w:r w:rsidR="000232D5">
        <w:rPr>
          <w:rFonts w:asciiTheme="minorEastAsia"/>
        </w:rPr>
        <w:t>」</w:t>
      </w:r>
      <w:r w:rsidR="00934453" w:rsidRPr="00932A72">
        <w:rPr>
          <w:rFonts w:asciiTheme="minorEastAsia"/>
        </w:rPr>
        <w:t>上納之。</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上謂侍臣曰︰</w:t>
      </w:r>
      <w:r w:rsidR="000232D5">
        <w:rPr>
          <w:rFonts w:ascii="等线" w:eastAsia="等线" w:hAnsi="等线" w:cs="等线" w:hint="eastAsia"/>
        </w:rPr>
        <w:t>「</w:t>
      </w:r>
      <w:r w:rsidR="00934453" w:rsidRPr="00932A72">
        <w:rPr>
          <w:rFonts w:ascii="等线" w:eastAsia="等线" w:hAnsi="等线" w:cs="等线" w:hint="eastAsia"/>
        </w:rPr>
        <w:t>朕雖平定天下，其守之甚難。</w:t>
      </w:r>
      <w:r w:rsidR="000232D5">
        <w:rPr>
          <w:rFonts w:ascii="等线" w:eastAsia="等线" w:hAnsi="等线" w:cs="等线" w:hint="eastAsia"/>
        </w:rPr>
        <w:t>」</w:t>
      </w:r>
      <w:r w:rsidR="00934453" w:rsidRPr="00932A72">
        <w:rPr>
          <w:rFonts w:ascii="等线" w:eastAsia="等线" w:hAnsi="等线" w:cs="等线" w:hint="eastAsia"/>
        </w:rPr>
        <w:t>魏徵對曰︰</w:t>
      </w:r>
      <w:r w:rsidR="000232D5">
        <w:rPr>
          <w:rFonts w:ascii="等线" w:eastAsia="等线" w:hAnsi="等线" w:cs="等线" w:hint="eastAsia"/>
        </w:rPr>
        <w:t>「</w:t>
      </w:r>
      <w:r w:rsidR="00934453" w:rsidRPr="00932A72">
        <w:rPr>
          <w:rFonts w:ascii="等线" w:eastAsia="等线" w:hAnsi="等线" w:cs="等线" w:hint="eastAsia"/>
        </w:rPr>
        <w:t>臣聞戰勝易，守勝難，</w:t>
      </w:r>
      <w:r w:rsidR="00934453" w:rsidRPr="00932A72">
        <w:rPr>
          <w:rStyle w:val="00Text"/>
          <w:rFonts w:asciiTheme="minorEastAsia"/>
        </w:rPr>
        <w:t>易，以豉翻。</w:t>
      </w:r>
      <w:r w:rsidR="00934453" w:rsidRPr="00932A72">
        <w:rPr>
          <w:rFonts w:asciiTheme="minorEastAsia"/>
        </w:rPr>
        <w:t>陛下之及此言，宗廟社稷之福也！</w:t>
      </w:r>
      <w:r w:rsidR="000232D5">
        <w:rPr>
          <w:rFonts w:asciiTheme="minorEastAsia"/>
        </w:rPr>
        <w:t>」</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上聞右庶子張玄素在東宮數諫爭，</w:t>
      </w:r>
      <w:r w:rsidR="00934453" w:rsidRPr="00932A72">
        <w:rPr>
          <w:rStyle w:val="00Text"/>
          <w:rFonts w:asciiTheme="minorEastAsia"/>
        </w:rPr>
        <w:t>數，所角翻。爭，讀曰諍。</w:t>
      </w:r>
      <w:r w:rsidR="00934453" w:rsidRPr="00932A72">
        <w:rPr>
          <w:rFonts w:asciiTheme="minorEastAsia"/>
        </w:rPr>
        <w:t>擢為銀青光祿大夫，行左庶子。太子嘗於宮中擊鼓，玄素叩閤切諫；太子出其鼓，對玄素毀之。太子久不出見官屬，玄素諫曰︰</w:t>
      </w:r>
      <w:r w:rsidR="000232D5">
        <w:rPr>
          <w:rFonts w:asciiTheme="minorEastAsia"/>
        </w:rPr>
        <w:t>「</w:t>
      </w:r>
      <w:r w:rsidR="00934453" w:rsidRPr="00932A72">
        <w:rPr>
          <w:rFonts w:asciiTheme="minorEastAsia"/>
        </w:rPr>
        <w:t>朝廷選俊賢以輔至德，今動經時月，不見宮臣，將何以裨益萬一！且宮中唯有婦人，不知有能如樊姬者乎。</w:t>
      </w:r>
      <w:r w:rsidR="000232D5">
        <w:rPr>
          <w:rFonts w:asciiTheme="minorEastAsia"/>
        </w:rPr>
        <w:t>」</w:t>
      </w:r>
      <w:r w:rsidR="00934453" w:rsidRPr="00932A72">
        <w:rPr>
          <w:rStyle w:val="00Text"/>
          <w:rFonts w:asciiTheme="minorEastAsia"/>
        </w:rPr>
        <w:t>樊姬，楚莊王姬也。莊王好田，樊姬為不食禽獸之肉。鄙笑虞丘子，虞丘子愧之，進孫叔敖為相，莊王以霸。</w:t>
      </w:r>
      <w:r w:rsidR="00934453" w:rsidRPr="00932A72">
        <w:rPr>
          <w:rFonts w:asciiTheme="minorEastAsia"/>
        </w:rPr>
        <w:t>太子不聽。</w:t>
      </w:r>
    </w:p>
    <w:p w:rsidR="00934453" w:rsidRPr="00932A72" w:rsidRDefault="00934453" w:rsidP="0013378F">
      <w:pPr>
        <w:rPr>
          <w:rFonts w:asciiTheme="minorEastAsia"/>
        </w:rPr>
      </w:pPr>
      <w:r w:rsidRPr="00932A72">
        <w:rPr>
          <w:rFonts w:asciiTheme="minorEastAsia"/>
        </w:rPr>
        <w:t>玄素少為刑部令史，</w:t>
      </w:r>
      <w:r w:rsidRPr="00932A72">
        <w:rPr>
          <w:rStyle w:val="00Text"/>
          <w:rFonts w:asciiTheme="minorEastAsia"/>
        </w:rPr>
        <w:t>少，詩照翻。</w:t>
      </w:r>
      <w:r w:rsidRPr="00932A72">
        <w:rPr>
          <w:rFonts w:asciiTheme="minorEastAsia"/>
        </w:rPr>
        <w:t>上嘗對朝臣問之曰︰</w:t>
      </w:r>
      <w:r w:rsidRPr="00932A72">
        <w:rPr>
          <w:rStyle w:val="00Text"/>
          <w:rFonts w:asciiTheme="minorEastAsia"/>
        </w:rPr>
        <w:t>朝，直遙翻。</w:t>
      </w:r>
      <w:r w:rsidR="000232D5">
        <w:rPr>
          <w:rFonts w:asciiTheme="minorEastAsia"/>
        </w:rPr>
        <w:t>「</w:t>
      </w:r>
      <w:r w:rsidRPr="00932A72">
        <w:rPr>
          <w:rFonts w:asciiTheme="minorEastAsia"/>
        </w:rPr>
        <w:t>卿在隋何官？</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縣尉。</w:t>
      </w:r>
      <w:r w:rsidR="000232D5">
        <w:rPr>
          <w:rFonts w:asciiTheme="minorEastAsia"/>
        </w:rPr>
        <w:t>」</w:t>
      </w:r>
      <w:r w:rsidRPr="00932A72">
        <w:rPr>
          <w:rFonts w:asciiTheme="minorEastAsia"/>
        </w:rPr>
        <w:t>又問︰</w:t>
      </w:r>
      <w:r w:rsidR="000232D5">
        <w:rPr>
          <w:rFonts w:asciiTheme="minorEastAsia"/>
        </w:rPr>
        <w:t>「</w:t>
      </w:r>
      <w:r w:rsidRPr="00932A72">
        <w:rPr>
          <w:rFonts w:asciiTheme="minorEastAsia"/>
        </w:rPr>
        <w:t>未為尉時何官？</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流外。</w:t>
      </w:r>
      <w:r w:rsidR="000232D5">
        <w:rPr>
          <w:rFonts w:asciiTheme="minorEastAsia"/>
        </w:rPr>
        <w:t>」</w:t>
      </w:r>
      <w:r w:rsidRPr="00932A72">
        <w:rPr>
          <w:rStyle w:val="00Text"/>
          <w:rFonts w:asciiTheme="minorEastAsia"/>
        </w:rPr>
        <w:t>按隋之視品，卽唐之流外銓也。宋白曰︰唐制，吏部郞中一人，掌考天下之文吏班秩階品。一人掌小銓，亦分九品，通謂之行署。以其在九流之外，故謂之流外銓，亦謂之小選。杜佑曰︰宋、齊流外，自諸衞錄事及五省令史始。</w:t>
      </w:r>
      <w:r w:rsidRPr="00932A72">
        <w:rPr>
          <w:rFonts w:asciiTheme="minorEastAsia"/>
        </w:rPr>
        <w:t>又問︰</w:t>
      </w:r>
      <w:r w:rsidR="000232D5">
        <w:rPr>
          <w:rFonts w:asciiTheme="minorEastAsia"/>
        </w:rPr>
        <w:t>「</w:t>
      </w:r>
      <w:r w:rsidRPr="00932A72">
        <w:rPr>
          <w:rFonts w:asciiTheme="minorEastAsia"/>
        </w:rPr>
        <w:t>何曹？</w:t>
      </w:r>
      <w:r w:rsidR="000232D5">
        <w:rPr>
          <w:rFonts w:asciiTheme="minorEastAsia"/>
        </w:rPr>
        <w:t>」</w:t>
      </w:r>
      <w:r w:rsidRPr="00932A72">
        <w:rPr>
          <w:rFonts w:asciiTheme="minorEastAsia"/>
        </w:rPr>
        <w:t>玄素恥之，出閣殆不能步，色如死灰。諫議大夫褚遂良上疏，</w:t>
      </w:r>
      <w:r w:rsidRPr="00932A72">
        <w:rPr>
          <w:rStyle w:val="00Text"/>
          <w:rFonts w:asciiTheme="minorEastAsia"/>
        </w:rPr>
        <w:t>上，時掌翻。</w:t>
      </w:r>
      <w:r w:rsidRPr="00932A72">
        <w:rPr>
          <w:rFonts w:asciiTheme="minorEastAsia"/>
        </w:rPr>
        <w:t>以為︰</w:t>
      </w:r>
      <w:r w:rsidR="000232D5">
        <w:rPr>
          <w:rFonts w:asciiTheme="minorEastAsia"/>
        </w:rPr>
        <w:t>「</w:t>
      </w:r>
      <w:r w:rsidRPr="00932A72">
        <w:rPr>
          <w:rFonts w:asciiTheme="minorEastAsia"/>
        </w:rPr>
        <w:t>君能禮其臣，乃能盡其力。玄素雖出寒微，陛下重其才，擢至三品，翼贊皇儲，豈可復對羣臣窮其門戶！</w:t>
      </w:r>
      <w:r w:rsidRPr="00932A72">
        <w:rPr>
          <w:rStyle w:val="00Text"/>
          <w:rFonts w:asciiTheme="minorEastAsia"/>
        </w:rPr>
        <w:t>復，扶又翻。</w:t>
      </w:r>
      <w:r w:rsidRPr="00932A72">
        <w:rPr>
          <w:rFonts w:asciiTheme="minorEastAsia"/>
        </w:rPr>
        <w:t>棄宿昔之恩，成一朝之恥，使之鬱結于懷，何以責其伏節死義乎！</w:t>
      </w:r>
      <w:r w:rsidR="000232D5">
        <w:rPr>
          <w:rFonts w:asciiTheme="minorEastAsia"/>
        </w:rPr>
        <w:t>」</w:t>
      </w:r>
      <w:r w:rsidRPr="00932A72">
        <w:rPr>
          <w:rFonts w:asciiTheme="minorEastAsia"/>
        </w:rPr>
        <w:t>上曰︰</w:t>
      </w:r>
      <w:r w:rsidR="000232D5">
        <w:rPr>
          <w:rFonts w:asciiTheme="minorEastAsia"/>
        </w:rPr>
        <w:t>「</w:t>
      </w:r>
      <w:r w:rsidRPr="00932A72">
        <w:rPr>
          <w:rFonts w:asciiTheme="minorEastAsia"/>
        </w:rPr>
        <w:t>朕亦悔此問，卿疏深會我心。</w:t>
      </w:r>
      <w:r w:rsidR="000232D5">
        <w:rPr>
          <w:rFonts w:asciiTheme="minorEastAsia"/>
        </w:rPr>
        <w:t>」</w:t>
      </w:r>
      <w:r w:rsidRPr="00932A72">
        <w:rPr>
          <w:rFonts w:asciiTheme="minorEastAsia"/>
        </w:rPr>
        <w:t>遂良，亮之子也。</w:t>
      </w:r>
      <w:r w:rsidRPr="00932A72">
        <w:rPr>
          <w:rStyle w:val="00Text"/>
          <w:rFonts w:asciiTheme="minorEastAsia"/>
        </w:rPr>
        <w:t>褚亮，始事薛舉，武德中，為文學館學士。</w:t>
      </w:r>
      <w:r w:rsidRPr="00932A72">
        <w:rPr>
          <w:rFonts w:asciiTheme="minorEastAsia"/>
        </w:rPr>
        <w:t>孫伏伽與玄素在隋皆為令史，伏伽或於廣坐自陳往事，一無所隱。</w:t>
      </w:r>
      <w:r w:rsidRPr="00932A72">
        <w:rPr>
          <w:rStyle w:val="00Text"/>
          <w:rFonts w:asciiTheme="minorEastAsia"/>
        </w:rPr>
        <w:t>史言孫伏伽識度過於張玄素。伽，求伽翻。坐，徂臥翻。</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戴州刺史賈崇以所部有犯十惡者，</w:t>
      </w:r>
      <w:r w:rsidR="00934453" w:rsidRPr="00932A72">
        <w:rPr>
          <w:rStyle w:val="00Text"/>
          <w:rFonts w:asciiTheme="minorEastAsia"/>
        </w:rPr>
        <w:t>十惡之條︰一曰謀反，二曰謀大逆，三曰謀叛，四曰謀惡逆，五曰不道，六曰大不敬，七曰不孝，八曰不睦，九曰不義，十曰內亂。</w:t>
      </w:r>
      <w:r w:rsidR="00934453" w:rsidRPr="00932A72">
        <w:rPr>
          <w:rFonts w:asciiTheme="minorEastAsia"/>
        </w:rPr>
        <w:t>御史劾之。</w:t>
      </w:r>
      <w:r w:rsidR="00934453" w:rsidRPr="00932A72">
        <w:rPr>
          <w:rStyle w:val="00Text"/>
          <w:rFonts w:asciiTheme="minorEastAsia"/>
        </w:rPr>
        <w:t>劾，戶槪翻，又戶得翻；下同。</w:t>
      </w:r>
      <w:r w:rsidR="00934453" w:rsidRPr="00932A72">
        <w:rPr>
          <w:rFonts w:asciiTheme="minorEastAsia"/>
        </w:rPr>
        <w:t>上曰︰</w:t>
      </w:r>
      <w:r w:rsidR="000232D5">
        <w:rPr>
          <w:rFonts w:asciiTheme="minorEastAsia"/>
        </w:rPr>
        <w:t>「</w:t>
      </w:r>
      <w:r w:rsidR="00934453" w:rsidRPr="00932A72">
        <w:rPr>
          <w:rFonts w:asciiTheme="minorEastAsia"/>
        </w:rPr>
        <w:t>昔唐、虞大聖，貴為天子，不能化其子；況崇為刺史，獨能使其民比屋為善乎！</w:t>
      </w:r>
      <w:r w:rsidR="00934453" w:rsidRPr="00932A72">
        <w:rPr>
          <w:rStyle w:val="00Text"/>
          <w:rFonts w:asciiTheme="minorEastAsia"/>
        </w:rPr>
        <w:t>比，毗必翻，又毗至翻。</w:t>
      </w:r>
      <w:r w:rsidR="00934453" w:rsidRPr="00932A72">
        <w:rPr>
          <w:rFonts w:asciiTheme="minorEastAsia"/>
        </w:rPr>
        <w:t>若坐是貶黜，則州縣互相掩蔽，縱捨罪人。自今諸州有犯十惡者，勿劾刺史，但令明加糾察，如法施罪，庶以肅清姦惡耳。</w:t>
      </w:r>
      <w:r w:rsidR="000232D5">
        <w:rPr>
          <w:rFonts w:asciiTheme="minorEastAsia"/>
        </w:rPr>
        <w:t>」</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上自臨治兵，</w:t>
      </w:r>
      <w:r w:rsidR="00934453" w:rsidRPr="00932A72">
        <w:rPr>
          <w:rStyle w:val="00Text"/>
          <w:rFonts w:asciiTheme="minorEastAsia"/>
        </w:rPr>
        <w:t>治，直之翻。</w:t>
      </w:r>
      <w:r w:rsidR="00934453" w:rsidRPr="00932A72">
        <w:rPr>
          <w:rFonts w:asciiTheme="minorEastAsia"/>
        </w:rPr>
        <w:t>以部陳不整，命大將軍張士貴杖中郞將等；怒其杖輕，下士貴吏。</w:t>
      </w:r>
      <w:r w:rsidR="00934453" w:rsidRPr="00932A72">
        <w:rPr>
          <w:rStyle w:val="00Text"/>
          <w:rFonts w:asciiTheme="minorEastAsia"/>
        </w:rPr>
        <w:t>陳，讀曰陣。下，遐嫁翻；下同。郞將，卽亮翻。</w:t>
      </w:r>
      <w:r w:rsidR="00934453" w:rsidRPr="00932A72">
        <w:rPr>
          <w:rFonts w:asciiTheme="minorEastAsia"/>
        </w:rPr>
        <w:t>魏徵諫曰︰</w:t>
      </w:r>
      <w:r w:rsidR="000232D5">
        <w:rPr>
          <w:rFonts w:asciiTheme="minorEastAsia"/>
        </w:rPr>
        <w:t>「</w:t>
      </w:r>
      <w:r w:rsidR="00934453" w:rsidRPr="00932A72">
        <w:rPr>
          <w:rFonts w:asciiTheme="minorEastAsia"/>
        </w:rPr>
        <w:t>將軍之職，為國爪牙；使之執杖，已非後法，況以杖輕下吏乎！</w:t>
      </w:r>
      <w:r w:rsidR="000232D5">
        <w:rPr>
          <w:rFonts w:asciiTheme="minorEastAsia"/>
        </w:rPr>
        <w:t>」</w:t>
      </w:r>
      <w:r w:rsidR="00934453" w:rsidRPr="00932A72">
        <w:rPr>
          <w:rFonts w:asciiTheme="minorEastAsia"/>
        </w:rPr>
        <w:t>上亟釋之。</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言事者多請上親覽表奏，以防雍蔽。上以問魏徵，對曰︰</w:t>
      </w:r>
      <w:r w:rsidR="000232D5">
        <w:rPr>
          <w:rFonts w:ascii="等线" w:eastAsia="等线" w:hAnsi="等线" w:cs="等线" w:hint="eastAsia"/>
        </w:rPr>
        <w:t>「</w:t>
      </w:r>
      <w:r w:rsidR="00934453" w:rsidRPr="00932A72">
        <w:rPr>
          <w:rFonts w:ascii="等线" w:eastAsia="等线" w:hAnsi="等线" w:cs="等线" w:hint="eastAsia"/>
        </w:rPr>
        <w:t>斯人不知大體，必使陛下一一親之，豈惟朝堂，</w:t>
      </w:r>
      <w:r w:rsidR="00934453" w:rsidRPr="00932A72">
        <w:rPr>
          <w:rStyle w:val="00Text"/>
          <w:rFonts w:asciiTheme="minorEastAsia"/>
        </w:rPr>
        <w:t>朝，直遙翻。</w:t>
      </w:r>
      <w:r w:rsidR="00934453" w:rsidRPr="00932A72">
        <w:rPr>
          <w:rFonts w:asciiTheme="minorEastAsia"/>
        </w:rPr>
        <w:t>州縣之事亦當親之矣。</w:t>
      </w:r>
      <w:r w:rsidR="000232D5">
        <w:rPr>
          <w:rFonts w:asciiTheme="minorEastAsia"/>
        </w:rPr>
        <w:t>」</w:t>
      </w:r>
    </w:p>
    <w:p w:rsidR="00934453" w:rsidRPr="00932A72" w:rsidRDefault="00934453" w:rsidP="0013378F">
      <w:pPr>
        <w:pStyle w:val="1"/>
        <w:pageBreakBefore/>
        <w:spacing w:before="0" w:after="0" w:line="240" w:lineRule="auto"/>
        <w:rPr>
          <w:rFonts w:asciiTheme="minorEastAsia"/>
        </w:rPr>
      </w:pPr>
      <w:bookmarkStart w:id="312" w:name="Top_of_part0202_xhtml"/>
      <w:bookmarkStart w:id="313" w:name="_Toc23771825"/>
      <w:bookmarkStart w:id="314" w:name="_Toc33001261"/>
      <w:r w:rsidRPr="00932A72">
        <w:rPr>
          <w:rFonts w:asciiTheme="minorEastAsia"/>
        </w:rPr>
        <w:t>資治通鑑卷第一百九十六</w:t>
      </w:r>
      <w:bookmarkEnd w:id="312"/>
      <w:bookmarkEnd w:id="313"/>
      <w:bookmarkEnd w:id="314"/>
    </w:p>
    <w:p w:rsidR="00934453" w:rsidRPr="00932A72" w:rsidRDefault="00934453" w:rsidP="0013378F">
      <w:pPr>
        <w:pStyle w:val="2"/>
        <w:spacing w:before="0" w:after="0" w:line="240" w:lineRule="auto"/>
        <w:rPr>
          <w:rFonts w:asciiTheme="minorEastAsia" w:eastAsiaTheme="minorEastAsia"/>
        </w:rPr>
      </w:pPr>
      <w:bookmarkStart w:id="315" w:name="Tang_Ji_Shi_Er_Qi_Zhong_Guang_Ch"/>
      <w:bookmarkStart w:id="316" w:name="_Toc23771826"/>
      <w:bookmarkStart w:id="317" w:name="_Toc33001262"/>
      <w:r w:rsidRPr="00932A72">
        <w:rPr>
          <w:rStyle w:val="03Text"/>
          <w:rFonts w:asciiTheme="minorEastAsia" w:eastAsiaTheme="minorEastAsia"/>
        </w:rPr>
        <w:t>唐紀十二</w:t>
      </w:r>
      <w:r w:rsidRPr="00932A72">
        <w:rPr>
          <w:rFonts w:asciiTheme="minorEastAsia" w:eastAsiaTheme="minorEastAsia"/>
        </w:rPr>
        <w:t>起重光赤奮若</w:t>
      </w:r>
      <w:r w:rsidR="00046F27" w:rsidRPr="00932A72">
        <w:rPr>
          <w:rFonts w:asciiTheme="minorEastAsia" w:eastAsiaTheme="minorEastAsia"/>
        </w:rPr>
        <w:t>（</w:t>
      </w:r>
      <w:r w:rsidRPr="00932A72">
        <w:rPr>
          <w:rFonts w:asciiTheme="minorEastAsia" w:eastAsiaTheme="minorEastAsia"/>
        </w:rPr>
        <w:t>辛丑</w:t>
      </w:r>
      <w:r w:rsidR="00046F27" w:rsidRPr="00932A72">
        <w:rPr>
          <w:rFonts w:asciiTheme="minorEastAsia" w:eastAsiaTheme="minorEastAsia"/>
        </w:rPr>
        <w:t>）</w:t>
      </w:r>
      <w:r w:rsidRPr="00932A72">
        <w:rPr>
          <w:rFonts w:asciiTheme="minorEastAsia" w:eastAsiaTheme="minorEastAsia"/>
        </w:rPr>
        <w:t>，盡昭陽單閼</w:t>
      </w:r>
      <w:r w:rsidR="00046F27" w:rsidRPr="00932A72">
        <w:rPr>
          <w:rFonts w:asciiTheme="minorEastAsia" w:eastAsiaTheme="minorEastAsia"/>
        </w:rPr>
        <w:t>（</w:t>
      </w:r>
      <w:r w:rsidRPr="00932A72">
        <w:rPr>
          <w:rFonts w:asciiTheme="minorEastAsia" w:eastAsiaTheme="minorEastAsia"/>
        </w:rPr>
        <w:t>癸卯</w:t>
      </w:r>
      <w:r w:rsidR="00046F27" w:rsidRPr="00932A72">
        <w:rPr>
          <w:rFonts w:asciiTheme="minorEastAsia" w:eastAsiaTheme="minorEastAsia"/>
        </w:rPr>
        <w:t>）</w:t>
      </w:r>
      <w:r w:rsidRPr="00932A72">
        <w:rPr>
          <w:rFonts w:asciiTheme="minorEastAsia" w:eastAsiaTheme="minorEastAsia"/>
        </w:rPr>
        <w:t>三月，凡二年有奇。</w:t>
      </w:r>
      <w:bookmarkEnd w:id="315"/>
      <w:bookmarkEnd w:id="316"/>
      <w:bookmarkEnd w:id="317"/>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太宗文武大聖大廣孝皇帝中之中</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貞觀十五年</w:t>
      </w:r>
      <w:r w:rsidR="00046F27" w:rsidRPr="00932A72">
        <w:rPr>
          <w:rFonts w:asciiTheme="minorEastAsia" w:eastAsiaTheme="minorEastAsia" w:hAnsi="宋体" w:cs="宋体" w:hint="eastAsia"/>
        </w:rPr>
        <w:t>（</w:t>
      </w:r>
      <w:r w:rsidR="00934453" w:rsidRPr="00932A72">
        <w:rPr>
          <w:rFonts w:asciiTheme="minorEastAsia" w:eastAsiaTheme="minorEastAsia"/>
        </w:rPr>
        <w:t>辛丑、六四一</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春，正月，甲戌，以吐蕃祿東贊為右衞大將軍。</w:t>
      </w:r>
      <w:r w:rsidR="00934453" w:rsidRPr="00932A72">
        <w:rPr>
          <w:rStyle w:val="00Text"/>
          <w:rFonts w:asciiTheme="minorEastAsia"/>
        </w:rPr>
        <w:t>觀，古玩翻。吐，從暾入聲。</w:t>
      </w:r>
      <w:r w:rsidR="00934453" w:rsidRPr="00932A72">
        <w:rPr>
          <w:rFonts w:asciiTheme="minorEastAsia"/>
        </w:rPr>
        <w:t>上嘉祿東贊善應對，以瑯邪公主外孫段氏妻之；</w:t>
      </w:r>
      <w:r w:rsidR="00934453" w:rsidRPr="00932A72">
        <w:rPr>
          <w:rStyle w:val="00Text"/>
          <w:rFonts w:asciiTheme="minorEastAsia"/>
        </w:rPr>
        <w:t>妻，七細翻。</w:t>
      </w:r>
      <w:r w:rsidR="00934453" w:rsidRPr="00932A72">
        <w:rPr>
          <w:rFonts w:asciiTheme="minorEastAsia"/>
        </w:rPr>
        <w:t>辭曰︰</w:t>
      </w:r>
      <w:r w:rsidR="000232D5">
        <w:rPr>
          <w:rFonts w:asciiTheme="minorEastAsia"/>
        </w:rPr>
        <w:t>「</w:t>
      </w:r>
      <w:r w:rsidR="00934453" w:rsidRPr="00932A72">
        <w:rPr>
          <w:rFonts w:asciiTheme="minorEastAsia"/>
        </w:rPr>
        <w:t>臣國中自有婦，父母所聘，不可棄也。且贊普未得謁公主，陪臣何敢先娶！</w:t>
      </w:r>
      <w:r w:rsidR="000232D5">
        <w:rPr>
          <w:rFonts w:asciiTheme="minorEastAsia"/>
        </w:rPr>
        <w:t>」</w:t>
      </w:r>
      <w:r w:rsidR="00934453" w:rsidRPr="00932A72">
        <w:rPr>
          <w:rFonts w:asciiTheme="minorEastAsia"/>
        </w:rPr>
        <w:t>上益賢之，然欲撫以厚恩，竟不從其志。</w:t>
      </w:r>
      <w:r w:rsidR="00934453" w:rsidRPr="00932A72">
        <w:rPr>
          <w:rStyle w:val="00Text"/>
          <w:rFonts w:asciiTheme="minorEastAsia"/>
        </w:rPr>
        <w:t>史言夷狄之人猶能以禮自處，而中國乃不能以禮處之。</w:t>
      </w:r>
    </w:p>
    <w:p w:rsidR="00934453" w:rsidRPr="00932A72" w:rsidRDefault="00934453" w:rsidP="0013378F">
      <w:pPr>
        <w:rPr>
          <w:rFonts w:asciiTheme="minorEastAsia"/>
        </w:rPr>
      </w:pPr>
      <w:r w:rsidRPr="00932A72">
        <w:rPr>
          <w:rFonts w:asciiTheme="minorEastAsia"/>
        </w:rPr>
        <w:t>丁丑，命禮部尚書江夏王道宗持節送文成公主于吐蕃。</w:t>
      </w:r>
      <w:r w:rsidRPr="00932A72">
        <w:rPr>
          <w:rStyle w:val="00Text"/>
          <w:rFonts w:asciiTheme="minorEastAsia"/>
        </w:rPr>
        <w:t>尚，辰羊翻。夏，戶雅翻。吐，從暾入聲。</w:t>
      </w:r>
      <w:r w:rsidRPr="00932A72">
        <w:rPr>
          <w:rFonts w:asciiTheme="minorEastAsia"/>
        </w:rPr>
        <w:t>贊普大喜，見道宗，盡子壻禮，慕中國衣服、儀衞之美，為公主別築城郭宮室而處之，自服紈綺以見公主。其國人皆以赭塗面，公主惡之，</w:t>
      </w:r>
      <w:r w:rsidRPr="00932A72">
        <w:rPr>
          <w:rStyle w:val="00Text"/>
          <w:rFonts w:asciiTheme="minorEastAsia"/>
        </w:rPr>
        <w:t>為，于偽翻。處，昌呂翻。惡，烏路翻。</w:t>
      </w:r>
      <w:r w:rsidRPr="00932A72">
        <w:rPr>
          <w:rFonts w:asciiTheme="minorEastAsia"/>
        </w:rPr>
        <w:t>贊普下令禁之；亦漸革其猜暴之性，遣子弟入國學，受詩、書。</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乙亥，突厥侯</w:t>
      </w:r>
      <w:r w:rsidR="000232D5">
        <w:rPr>
          <w:rFonts w:asciiTheme="minorEastAsia" w:eastAsiaTheme="minorEastAsia"/>
        </w:rPr>
        <w:t>『</w:t>
      </w:r>
      <w:r w:rsidR="00934453" w:rsidRPr="00932A72">
        <w:rPr>
          <w:rFonts w:asciiTheme="minorEastAsia" w:eastAsiaTheme="minorEastAsia"/>
        </w:rPr>
        <w:t>張︰</w:t>
      </w:r>
      <w:r w:rsidR="000232D5">
        <w:rPr>
          <w:rFonts w:asciiTheme="minorEastAsia" w:eastAsiaTheme="minorEastAsia"/>
        </w:rPr>
        <w:t>「</w:t>
      </w:r>
      <w:r w:rsidR="00934453" w:rsidRPr="00932A72">
        <w:rPr>
          <w:rFonts w:asciiTheme="minorEastAsia" w:eastAsiaTheme="minorEastAsia"/>
        </w:rPr>
        <w:t>侯</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俟</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Style w:val="01Text"/>
          <w:rFonts w:asciiTheme="minorEastAsia" w:eastAsiaTheme="minorEastAsia"/>
          <w:sz w:val="21"/>
        </w:rPr>
        <w:t>利苾可汗始帥部落濟河，</w:t>
      </w:r>
      <w:r w:rsidR="00934453" w:rsidRPr="00932A72">
        <w:rPr>
          <w:rFonts w:asciiTheme="minorEastAsia" w:eastAsiaTheme="minorEastAsia"/>
        </w:rPr>
        <w:t>前年受詔，今始濟河。厥，九勿翻。苾，毗必翻。可，從刊入聲。汗，音寒。帥，讀曰率。</w:t>
      </w:r>
      <w:r w:rsidR="00934453" w:rsidRPr="00932A72">
        <w:rPr>
          <w:rStyle w:val="01Text"/>
          <w:rFonts w:asciiTheme="minorEastAsia" w:eastAsiaTheme="minorEastAsia"/>
          <w:sz w:val="21"/>
        </w:rPr>
        <w:t>建牙於故定襄城，</w:t>
      </w:r>
      <w:r w:rsidR="00934453" w:rsidRPr="00932A72">
        <w:rPr>
          <w:rFonts w:asciiTheme="minorEastAsia" w:eastAsiaTheme="minorEastAsia"/>
        </w:rPr>
        <w:t>杜佑曰︰故定襄城，在朔州馬邑郡北三百許里。</w:t>
      </w:r>
      <w:r w:rsidR="00934453" w:rsidRPr="00932A72">
        <w:rPr>
          <w:rStyle w:val="01Text"/>
          <w:rFonts w:asciiTheme="minorEastAsia" w:eastAsiaTheme="minorEastAsia"/>
          <w:sz w:val="21"/>
        </w:rPr>
        <w:t>有戶三萬，勝兵四萬，</w:t>
      </w:r>
      <w:r w:rsidR="00934453" w:rsidRPr="00932A72">
        <w:rPr>
          <w:rFonts w:asciiTheme="minorEastAsia" w:eastAsiaTheme="minorEastAsia"/>
        </w:rPr>
        <w:t>勝，音升。</w:t>
      </w:r>
      <w:r w:rsidR="00934453" w:rsidRPr="00932A72">
        <w:rPr>
          <w:rStyle w:val="01Text"/>
          <w:rFonts w:asciiTheme="minorEastAsia" w:eastAsiaTheme="minorEastAsia"/>
          <w:sz w:val="21"/>
        </w:rPr>
        <w:t>馬九萬匹，仍奏言︰</w:t>
      </w:r>
      <w:r w:rsidR="000232D5">
        <w:rPr>
          <w:rStyle w:val="01Text"/>
          <w:rFonts w:asciiTheme="minorEastAsia" w:eastAsiaTheme="minorEastAsia"/>
          <w:sz w:val="21"/>
        </w:rPr>
        <w:t>「</w:t>
      </w:r>
      <w:r w:rsidR="00934453" w:rsidRPr="00932A72">
        <w:rPr>
          <w:rStyle w:val="01Text"/>
          <w:rFonts w:asciiTheme="minorEastAsia" w:eastAsiaTheme="minorEastAsia"/>
          <w:sz w:val="21"/>
        </w:rPr>
        <w:t>臣非分蒙恩，為部落之長，</w:t>
      </w:r>
      <w:r w:rsidR="00934453" w:rsidRPr="00932A72">
        <w:rPr>
          <w:rFonts w:asciiTheme="minorEastAsia" w:eastAsiaTheme="minorEastAsia"/>
        </w:rPr>
        <w:t>分，扶問翻。長，知兩翻。</w:t>
      </w:r>
      <w:r w:rsidR="00934453" w:rsidRPr="00932A72">
        <w:rPr>
          <w:rStyle w:val="01Text"/>
          <w:rFonts w:asciiTheme="minorEastAsia" w:eastAsiaTheme="minorEastAsia"/>
          <w:sz w:val="21"/>
        </w:rPr>
        <w:t>願子子孫孫為國家一犬，守吠北門。若薛延陀侵逼，請從</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從</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徙</w:t>
      </w:r>
      <w:r w:rsidR="000232D5">
        <w:rPr>
          <w:rFonts w:asciiTheme="minorEastAsia" w:eastAsiaTheme="minorEastAsia"/>
        </w:rPr>
        <w:t>」</w:t>
      </w:r>
      <w:r w:rsidR="00934453" w:rsidRPr="00932A72">
        <w:rPr>
          <w:rFonts w:asciiTheme="minorEastAsia" w:eastAsiaTheme="minorEastAsia"/>
        </w:rPr>
        <w:t>；乙十一行本同。</w:t>
      </w:r>
      <w:r w:rsidR="000232D5">
        <w:rPr>
          <w:rFonts w:asciiTheme="minorEastAsia" w:eastAsiaTheme="minorEastAsia"/>
        </w:rPr>
        <w:t>』</w:t>
      </w:r>
      <w:r w:rsidR="00934453" w:rsidRPr="00932A72">
        <w:rPr>
          <w:rStyle w:val="01Text"/>
          <w:rFonts w:asciiTheme="minorEastAsia" w:eastAsiaTheme="minorEastAsia"/>
          <w:sz w:val="21"/>
        </w:rPr>
        <w:t>家屬入長城。</w:t>
      </w:r>
      <w:r w:rsidR="000232D5">
        <w:rPr>
          <w:rStyle w:val="01Text"/>
          <w:rFonts w:asciiTheme="minorEastAsia" w:eastAsiaTheme="minorEastAsia"/>
          <w:sz w:val="21"/>
        </w:rPr>
        <w:t>」</w:t>
      </w:r>
      <w:r w:rsidR="00934453" w:rsidRPr="00932A72">
        <w:rPr>
          <w:rStyle w:val="01Text"/>
          <w:rFonts w:asciiTheme="minorEastAsia" w:eastAsiaTheme="minorEastAsia"/>
          <w:sz w:val="21"/>
        </w:rPr>
        <w:t>詔許之。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上將幸洛陽，命皇太子監國，</w:t>
      </w:r>
      <w:r w:rsidR="00934453" w:rsidRPr="00932A72">
        <w:rPr>
          <w:rFonts w:asciiTheme="minorEastAsia" w:eastAsiaTheme="minorEastAsia"/>
        </w:rPr>
        <w:t>監，古銜翻。</w:t>
      </w:r>
      <w:r w:rsidR="00934453" w:rsidRPr="00932A72">
        <w:rPr>
          <w:rStyle w:val="01Text"/>
          <w:rFonts w:asciiTheme="minorEastAsia" w:eastAsiaTheme="minorEastAsia"/>
          <w:sz w:val="21"/>
        </w:rPr>
        <w:t>留右僕射高士廉輔之。</w:t>
      </w:r>
      <w:r w:rsidR="00934453" w:rsidRPr="00932A72">
        <w:rPr>
          <w:rFonts w:asciiTheme="minorEastAsia" w:eastAsiaTheme="minorEastAsia"/>
        </w:rPr>
        <w:t>射，寅謝翻。</w:t>
      </w:r>
      <w:r w:rsidR="00934453" w:rsidRPr="00932A72">
        <w:rPr>
          <w:rStyle w:val="01Text"/>
          <w:rFonts w:asciiTheme="minorEastAsia" w:eastAsiaTheme="minorEastAsia"/>
          <w:sz w:val="21"/>
        </w:rPr>
        <w:t>辛巳，行及溫湯。</w:t>
      </w:r>
      <w:r w:rsidR="00934453" w:rsidRPr="00932A72">
        <w:rPr>
          <w:rFonts w:asciiTheme="minorEastAsia" w:eastAsiaTheme="minorEastAsia"/>
        </w:rPr>
        <w:t>新豐有驪山溫湯，華州有溫湯府。</w:t>
      </w:r>
      <w:r w:rsidR="00934453" w:rsidRPr="00932A72">
        <w:rPr>
          <w:rStyle w:val="01Text"/>
          <w:rFonts w:asciiTheme="minorEastAsia" w:eastAsiaTheme="minorEastAsia"/>
          <w:sz w:val="21"/>
        </w:rPr>
        <w:t>衞士崔卿、刁文懿憚於行役，冀上驚而止，乃夜射行宮，</w:t>
      </w:r>
      <w:r w:rsidR="00934453" w:rsidRPr="00932A72">
        <w:rPr>
          <w:rFonts w:asciiTheme="minorEastAsia" w:eastAsiaTheme="minorEastAsia"/>
        </w:rPr>
        <w:t>射，而亦翻。</w:t>
      </w:r>
      <w:r w:rsidR="00934453" w:rsidRPr="00932A72">
        <w:rPr>
          <w:rStyle w:val="01Text"/>
          <w:rFonts w:asciiTheme="minorEastAsia" w:eastAsiaTheme="minorEastAsia"/>
          <w:sz w:val="21"/>
        </w:rPr>
        <w:t>矢及寢庭者五；皆以大逆論。</w:t>
      </w:r>
      <w:r w:rsidR="00934453" w:rsidRPr="00932A72">
        <w:rPr>
          <w:rFonts w:asciiTheme="minorEastAsia" w:eastAsiaTheme="minorEastAsia"/>
        </w:rPr>
        <w:t>十惡，二曰謀大逆。註云︰為謀毀宗廟、山陵及宮闕。刑統議曰︰此條之人，干紀犯順，違道悖德，逆莫大焉，故曰大逆。以大逆論者，未是犯大逆正條，以其干紀犯順，以大逆論罪。</w:t>
      </w:r>
    </w:p>
    <w:p w:rsidR="00934453" w:rsidRPr="00932A72" w:rsidRDefault="00934453" w:rsidP="0013378F">
      <w:pPr>
        <w:rPr>
          <w:rFonts w:asciiTheme="minorEastAsia"/>
        </w:rPr>
      </w:pPr>
      <w:r w:rsidRPr="00932A72">
        <w:rPr>
          <w:rFonts w:asciiTheme="minorEastAsia"/>
        </w:rPr>
        <w:t>三月，戊辰，幸襄城宮，地旣煩熱，復多毒蛇；</w:t>
      </w:r>
      <w:r w:rsidRPr="00932A72">
        <w:rPr>
          <w:rStyle w:val="00Text"/>
          <w:rFonts w:asciiTheme="minorEastAsia"/>
        </w:rPr>
        <w:t>復，扶又翻。</w:t>
      </w:r>
      <w:r w:rsidRPr="00932A72">
        <w:rPr>
          <w:rFonts w:asciiTheme="minorEastAsia"/>
        </w:rPr>
        <w:t>庚午，罷襄城宮，分賜百姓，免閻立德官。</w:t>
      </w:r>
      <w:r w:rsidRPr="00932A72">
        <w:rPr>
          <w:rStyle w:val="00Text"/>
          <w:rFonts w:asciiTheme="minorEastAsia"/>
        </w:rPr>
        <w:t>營襄城宮見上卷上年。</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夏，四月，辛卯朔，詔以來年二月有事于泰山。</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上以近世陰陽雜書，訛偽尤多，命太常博士呂才</w:t>
      </w:r>
      <w:r w:rsidR="00934453" w:rsidRPr="00932A72">
        <w:rPr>
          <w:rStyle w:val="00Text"/>
          <w:rFonts w:asciiTheme="minorEastAsia"/>
        </w:rPr>
        <w:t>漢叔孫通為博士，屬太常，隋、唐最為清選。太常博士，從七品上，掌五禮之儀式，本先王之法制，適變隨時而損益焉。</w:t>
      </w:r>
      <w:r w:rsidR="00934453" w:rsidRPr="00932A72">
        <w:rPr>
          <w:rFonts w:asciiTheme="minorEastAsia"/>
        </w:rPr>
        <w:t>與諸術士刊定可行者，凡四十七卷。己酉，書成，上之；</w:t>
      </w:r>
      <w:r w:rsidR="00934453" w:rsidRPr="00932A72">
        <w:rPr>
          <w:rStyle w:val="00Text"/>
          <w:rFonts w:asciiTheme="minorEastAsia"/>
        </w:rPr>
        <w:t>上，時掌翻。</w:t>
      </w:r>
      <w:r w:rsidR="00934453" w:rsidRPr="00932A72">
        <w:rPr>
          <w:rFonts w:asciiTheme="minorEastAsia"/>
        </w:rPr>
        <w:t>才皆為之敍，質以經史。其敍宅經，以為︰</w:t>
      </w:r>
      <w:r w:rsidR="000232D5">
        <w:rPr>
          <w:rFonts w:asciiTheme="minorEastAsia"/>
        </w:rPr>
        <w:t>「</w:t>
      </w:r>
      <w:r w:rsidR="00934453" w:rsidRPr="00932A72">
        <w:rPr>
          <w:rFonts w:asciiTheme="minorEastAsia"/>
        </w:rPr>
        <w:t>近世巫覡</w:t>
      </w:r>
      <w:r w:rsidR="00934453" w:rsidRPr="00932A72">
        <w:rPr>
          <w:rStyle w:val="00Text"/>
          <w:rFonts w:asciiTheme="minorEastAsia"/>
        </w:rPr>
        <w:t>覡，刑狄翻。</w:t>
      </w:r>
      <w:r w:rsidR="00934453" w:rsidRPr="00932A72">
        <w:rPr>
          <w:rFonts w:asciiTheme="minorEastAsia"/>
        </w:rPr>
        <w:t>妄分五姓，如張、王為商，武、庾為羽，似取諧韻；至於以柳為宮，以趙為角，又復不類。或同出一姓，分屬宮商；或複姓數字，莫辨徵羽。此則事不稽古，義理乖僻者也。</w:t>
      </w:r>
      <w:r w:rsidR="000232D5">
        <w:rPr>
          <w:rFonts w:asciiTheme="minorEastAsia"/>
        </w:rPr>
        <w:t>」</w:t>
      </w:r>
      <w:r w:rsidR="00934453" w:rsidRPr="00932A72">
        <w:rPr>
          <w:rStyle w:val="00Text"/>
          <w:rFonts w:asciiTheme="minorEastAsia"/>
        </w:rPr>
        <w:t>近世相傳，以字學分五音，只在脣舌齒調之，舌居中者為宮，口開張者為商，舌縮卻者為角，舌拄齒者為徵，脣撮聚者為羽。陰陽家以五姓分屬五音，說正如此。徵，陟里翻。</w:t>
      </w:r>
      <w:r w:rsidR="00934453" w:rsidRPr="00932A72">
        <w:rPr>
          <w:rFonts w:asciiTheme="minorEastAsia"/>
        </w:rPr>
        <w:t>敍祿命，以為︰</w:t>
      </w:r>
      <w:r w:rsidR="000232D5">
        <w:rPr>
          <w:rFonts w:asciiTheme="minorEastAsia"/>
        </w:rPr>
        <w:t>「</w:t>
      </w:r>
      <w:r w:rsidR="00934453" w:rsidRPr="00932A72">
        <w:rPr>
          <w:rFonts w:asciiTheme="minorEastAsia"/>
        </w:rPr>
        <w:t>祿命之書，多言或中，</w:t>
      </w:r>
      <w:r w:rsidR="00934453" w:rsidRPr="00932A72">
        <w:rPr>
          <w:rStyle w:val="00Text"/>
          <w:rFonts w:asciiTheme="minorEastAsia"/>
        </w:rPr>
        <w:t>中，竹仲翻。</w:t>
      </w:r>
      <w:r w:rsidR="00934453" w:rsidRPr="00932A72">
        <w:rPr>
          <w:rFonts w:asciiTheme="minorEastAsia"/>
        </w:rPr>
        <w:t>人乃信之。然長平阬卒，未聞共犯三刑；</w:t>
      </w:r>
      <w:r w:rsidR="00934453" w:rsidRPr="00932A72">
        <w:rPr>
          <w:rStyle w:val="00Text"/>
          <w:rFonts w:asciiTheme="minorEastAsia"/>
        </w:rPr>
        <w:t>長平之戰，死者四十五萬人。三刑︰寅刑巳，巳刑申，申刑寅；丑刑戌，戌刑未，未刑丑；子刑卯，卯刑子。又辰辰、午午、酉酉、亥亥，謂之自刑。</w:t>
      </w:r>
      <w:r w:rsidR="00934453" w:rsidRPr="00932A72">
        <w:rPr>
          <w:rFonts w:asciiTheme="minorEastAsia"/>
        </w:rPr>
        <w:t>南陽貴士，何必俱當六合！</w:t>
      </w:r>
      <w:r w:rsidR="00934453" w:rsidRPr="00932A72">
        <w:rPr>
          <w:rStyle w:val="00Text"/>
          <w:rFonts w:asciiTheme="minorEastAsia"/>
        </w:rPr>
        <w:t>子與丑合，寅與亥合，卯與戌合，辰與酉合，巳與申合，午與未合。漢光武中興，南陽人士多貴。</w:t>
      </w:r>
      <w:r w:rsidR="00934453" w:rsidRPr="00932A72">
        <w:rPr>
          <w:rFonts w:asciiTheme="minorEastAsia"/>
        </w:rPr>
        <w:t>今亦有同年同祿而貴賤懸殊，共命共胎而壽夭更異。</w:t>
      </w:r>
      <w:r w:rsidR="00934453" w:rsidRPr="00932A72">
        <w:rPr>
          <w:rStyle w:val="00Text"/>
          <w:rFonts w:asciiTheme="minorEastAsia"/>
        </w:rPr>
        <w:t>夭，於紹翻。</w:t>
      </w:r>
      <w:r w:rsidR="00934453" w:rsidRPr="00932A72">
        <w:rPr>
          <w:rFonts w:asciiTheme="minorEastAsia"/>
        </w:rPr>
        <w:t>按魯莊公法應貧賤，又尩弱短陋，</w:t>
      </w:r>
      <w:r w:rsidR="00934453" w:rsidRPr="00932A72">
        <w:rPr>
          <w:rStyle w:val="00Text"/>
          <w:rFonts w:asciiTheme="minorEastAsia"/>
        </w:rPr>
        <w:t>尩，烏黃翻。</w:t>
      </w:r>
      <w:r w:rsidR="00934453" w:rsidRPr="00932A72">
        <w:rPr>
          <w:rFonts w:asciiTheme="minorEastAsia"/>
        </w:rPr>
        <w:t>惟得長壽；秦始皇法無官爵，縱得祿，少奴婢，為人無始有終；</w:t>
      </w:r>
      <w:r w:rsidR="00934453" w:rsidRPr="00932A72">
        <w:rPr>
          <w:rStyle w:val="00Text"/>
          <w:rFonts w:asciiTheme="minorEastAsia"/>
        </w:rPr>
        <w:t>少，詩沼翻。</w:t>
      </w:r>
      <w:r w:rsidR="00934453" w:rsidRPr="00932A72">
        <w:rPr>
          <w:rFonts w:asciiTheme="minorEastAsia"/>
        </w:rPr>
        <w:t>漢武帝、後魏孝文帝皆法無官爵；宋武帝祿與命並當空亡，</w:t>
      </w:r>
      <w:r w:rsidR="00934453" w:rsidRPr="00932A72">
        <w:rPr>
          <w:rStyle w:val="00Text"/>
          <w:rFonts w:asciiTheme="minorEastAsia"/>
        </w:rPr>
        <w:t>甲己申酉，乙庚午未，丙辛辰巳，丁壬寅卯，戊癸子丑戌亥，謂之截路空亡。甲子旬戌亥，甲戌旬申酉，甲申旬午未，甲午旬辰巳，甲辰旬寅卯，甲寅旬子丑，謂之旬中空亡。</w:t>
      </w:r>
      <w:r w:rsidR="00934453" w:rsidRPr="00932A72">
        <w:rPr>
          <w:rFonts w:asciiTheme="minorEastAsia"/>
        </w:rPr>
        <w:t>唯宜長子，雖有次子，法當早夭；</w:t>
      </w:r>
      <w:r w:rsidR="00934453" w:rsidRPr="00932A72">
        <w:rPr>
          <w:rStyle w:val="00Text"/>
          <w:rFonts w:asciiTheme="minorEastAsia"/>
        </w:rPr>
        <w:t>長，知兩翻。千，於紹翻；下壽夭同。</w:t>
      </w:r>
      <w:r w:rsidR="00934453" w:rsidRPr="00932A72">
        <w:rPr>
          <w:rFonts w:asciiTheme="minorEastAsia"/>
        </w:rPr>
        <w:t>此皆祿命不驗之著明者也。</w:t>
      </w:r>
      <w:r w:rsidR="000232D5">
        <w:rPr>
          <w:rFonts w:asciiTheme="minorEastAsia"/>
        </w:rPr>
        <w:t>」</w:t>
      </w:r>
      <w:r w:rsidR="00934453" w:rsidRPr="00932A72">
        <w:rPr>
          <w:rFonts w:asciiTheme="minorEastAsia"/>
        </w:rPr>
        <w:t>其敍葬，以為︰</w:t>
      </w:r>
      <w:r w:rsidR="000232D5">
        <w:rPr>
          <w:rFonts w:asciiTheme="minorEastAsia"/>
        </w:rPr>
        <w:t>「</w:t>
      </w:r>
      <w:r w:rsidR="00934453" w:rsidRPr="00932A72">
        <w:rPr>
          <w:rFonts w:asciiTheme="minorEastAsia"/>
        </w:rPr>
        <w:t>孝經云︰</w:t>
      </w:r>
      <w:r w:rsidR="000232D5">
        <w:rPr>
          <w:rFonts w:asciiTheme="minorEastAsia"/>
        </w:rPr>
        <w:t>『</w:t>
      </w:r>
      <w:r w:rsidR="00934453" w:rsidRPr="00932A72">
        <w:rPr>
          <w:rFonts w:asciiTheme="minorEastAsia"/>
        </w:rPr>
        <w:t>卜其宅兆而安厝之，</w:t>
      </w:r>
      <w:r w:rsidR="000232D5">
        <w:rPr>
          <w:rFonts w:asciiTheme="minorEastAsia"/>
        </w:rPr>
        <w:t>』</w:t>
      </w:r>
      <w:r w:rsidR="00934453" w:rsidRPr="00932A72">
        <w:rPr>
          <w:rFonts w:asciiTheme="minorEastAsia"/>
        </w:rPr>
        <w:t>蓋以窀穸旣終，</w:t>
      </w:r>
      <w:r w:rsidR="00934453" w:rsidRPr="00932A72">
        <w:rPr>
          <w:rStyle w:val="00Text"/>
          <w:rFonts w:asciiTheme="minorEastAsia"/>
        </w:rPr>
        <w:t>杜預曰︰窀，厚也。穸，夜也。厚夜，猶言長夜。窀，株倫翻。</w:t>
      </w:r>
      <w:r w:rsidR="00934453" w:rsidRPr="00932A72">
        <w:rPr>
          <w:rFonts w:asciiTheme="minorEastAsia"/>
        </w:rPr>
        <w:t>永安體魄，而朝市遷變，泉石交侵，不可前知，故謀之龜筮。近歲或選年月，或相墓田，</w:t>
      </w:r>
      <w:r w:rsidR="00934453" w:rsidRPr="00932A72">
        <w:rPr>
          <w:rStyle w:val="00Text"/>
          <w:rFonts w:asciiTheme="minorEastAsia"/>
        </w:rPr>
        <w:t>朝，直遙翻。相，息亮翻。</w:t>
      </w:r>
      <w:r w:rsidR="00934453" w:rsidRPr="00932A72">
        <w:rPr>
          <w:rFonts w:asciiTheme="minorEastAsia"/>
        </w:rPr>
        <w:t>以為一事失所，禍及死生。按禮︰天子、諸侯、大夫葬皆有月數，是古人不擇年月也。</w:t>
      </w:r>
      <w:r w:rsidR="00934453" w:rsidRPr="00932A72">
        <w:rPr>
          <w:rStyle w:val="00Text"/>
          <w:rFonts w:asciiTheme="minorEastAsia"/>
        </w:rPr>
        <w:t>古者天子七月而葬，同軌畢至；諸侯五月，同盟至；大夫三月，同位至。</w:t>
      </w:r>
      <w:r w:rsidR="00934453" w:rsidRPr="00932A72">
        <w:rPr>
          <w:rFonts w:asciiTheme="minorEastAsia"/>
        </w:rPr>
        <w:t>春秋︰</w:t>
      </w:r>
      <w:r w:rsidR="000232D5">
        <w:rPr>
          <w:rFonts w:asciiTheme="minorEastAsia"/>
        </w:rPr>
        <w:t>『</w:t>
      </w:r>
      <w:r w:rsidR="00934453" w:rsidRPr="00932A72">
        <w:rPr>
          <w:rFonts w:asciiTheme="minorEastAsia"/>
        </w:rPr>
        <w:t>九月丁巳，葬定公，雨，不克葬，戊午，日下昃，乃克葬，</w:t>
      </w:r>
      <w:r w:rsidR="000232D5">
        <w:rPr>
          <w:rFonts w:asciiTheme="minorEastAsia"/>
        </w:rPr>
        <w:t>』</w:t>
      </w:r>
      <w:r w:rsidR="00934453" w:rsidRPr="00932A72">
        <w:rPr>
          <w:rFonts w:asciiTheme="minorEastAsia"/>
        </w:rPr>
        <w:t>是不擇日也。鄭葬簡公，司墓之室當路，毀之則朝而窆，</w:t>
      </w:r>
      <w:r w:rsidR="00934453" w:rsidRPr="00932A72">
        <w:rPr>
          <w:rStyle w:val="00Text"/>
          <w:rFonts w:asciiTheme="minorEastAsia"/>
        </w:rPr>
        <w:t>窆，必驗翻。</w:t>
      </w:r>
      <w:r w:rsidR="00934453" w:rsidRPr="00932A72">
        <w:rPr>
          <w:rFonts w:asciiTheme="minorEastAsia"/>
        </w:rPr>
        <w:t>不毀則日中而窆，子產不毀，是不擇時也。古之葬者皆於國都之北，兆域有常處，是不擇地也。今葬書以為子孫富貴、貧賤、壽夭，皆因卜葬所致。夫子文為令尹而三已，柳下惠為士師而三黜，計其丘隴，未嘗改移。而野俗無識，妖巫妄言，遂於擗捅之際，擇葬地以希官爵；</w:t>
      </w:r>
      <w:r w:rsidR="00934453" w:rsidRPr="00932A72">
        <w:rPr>
          <w:rStyle w:val="00Text"/>
          <w:rFonts w:asciiTheme="minorEastAsia"/>
        </w:rPr>
        <w:t>夫，音扶。妖，於驕翻。擗，頻亦翻。</w:t>
      </w:r>
      <w:r w:rsidR="00934453" w:rsidRPr="00932A72">
        <w:rPr>
          <w:rFonts w:asciiTheme="minorEastAsia"/>
        </w:rPr>
        <w:t>荼毒之秋，選葬時以規財利。或云辰日不可哭泣，遂莞爾而對弔客；或云同屬忌於臨壙，遂吉服不送其親。傷敎敗禮，莫斯為甚！</w:t>
      </w:r>
      <w:r w:rsidR="000232D5">
        <w:rPr>
          <w:rFonts w:asciiTheme="minorEastAsia"/>
        </w:rPr>
        <w:t>」</w:t>
      </w:r>
      <w:r w:rsidR="00934453" w:rsidRPr="00932A72">
        <w:rPr>
          <w:rFonts w:asciiTheme="minorEastAsia"/>
        </w:rPr>
        <w:t>術士皆惡其言，</w:t>
      </w:r>
      <w:r w:rsidR="00934453" w:rsidRPr="00932A72">
        <w:rPr>
          <w:rStyle w:val="00Text"/>
          <w:rFonts w:asciiTheme="minorEastAsia"/>
        </w:rPr>
        <w:t>敗，補邁翻。惡，烏路翻。</w:t>
      </w:r>
      <w:r w:rsidR="00934453" w:rsidRPr="00932A72">
        <w:rPr>
          <w:rFonts w:asciiTheme="minorEastAsia"/>
        </w:rPr>
        <w:t>而識者皆以為確論。</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丁巳，果毅都尉席君買帥精騎百二十襲擊吐谷渾丞相宣王，破之，斬其兄弟三人。</w:t>
      </w:r>
      <w:r w:rsidR="00934453" w:rsidRPr="00932A72">
        <w:rPr>
          <w:rFonts w:asciiTheme="minorEastAsia" w:eastAsiaTheme="minorEastAsia"/>
        </w:rPr>
        <w:t>帥，讀曰率。騎，奇寄翻。吐，從暾入聲。谷，音浴。相，息亮翻。考異曰︰舊傳云︰</w:t>
      </w:r>
      <w:r w:rsidR="000232D5">
        <w:rPr>
          <w:rFonts w:asciiTheme="minorEastAsia" w:eastAsiaTheme="minorEastAsia"/>
        </w:rPr>
        <w:t>「</w:t>
      </w:r>
      <w:r w:rsidR="00934453" w:rsidRPr="00932A72">
        <w:rPr>
          <w:rFonts w:asciiTheme="minorEastAsia" w:eastAsiaTheme="minorEastAsia"/>
        </w:rPr>
        <w:t>鄯州刺史杜鳳舉與威信王合兵擊丞相王，破之，殺其兄弟三人。</w:t>
      </w:r>
      <w:r w:rsidR="000232D5">
        <w:rPr>
          <w:rFonts w:asciiTheme="minorEastAsia" w:eastAsiaTheme="minorEastAsia"/>
        </w:rPr>
        <w:t>」</w:t>
      </w:r>
      <w:r w:rsidR="00934453" w:rsidRPr="00932A72">
        <w:rPr>
          <w:rFonts w:asciiTheme="minorEastAsia" w:eastAsiaTheme="minorEastAsia"/>
        </w:rPr>
        <w:t>今從實錄。</w:t>
      </w:r>
      <w:r w:rsidR="00934453" w:rsidRPr="00932A72">
        <w:rPr>
          <w:rStyle w:val="01Text"/>
          <w:rFonts w:asciiTheme="minorEastAsia" w:eastAsiaTheme="minorEastAsia"/>
          <w:sz w:val="21"/>
        </w:rPr>
        <w:t>初，丞相宣王專國政，陰謀襲弘化公主，</w:t>
      </w:r>
      <w:r w:rsidR="00934453" w:rsidRPr="00932A72">
        <w:rPr>
          <w:rFonts w:asciiTheme="minorEastAsia" w:eastAsiaTheme="minorEastAsia"/>
        </w:rPr>
        <w:t>帝以宗室女為弘化公主，下嫁吐谷渾。</w:t>
      </w:r>
      <w:r w:rsidR="00934453" w:rsidRPr="00932A72">
        <w:rPr>
          <w:rStyle w:val="01Text"/>
          <w:rFonts w:asciiTheme="minorEastAsia" w:eastAsiaTheme="minorEastAsia"/>
          <w:sz w:val="21"/>
        </w:rPr>
        <w:t>劫其王諾曷鉢奔吐蕃。諾曷鉢聞之，輕騎奔鄯善城，</w:t>
      </w:r>
      <w:r w:rsidR="00934453" w:rsidRPr="00932A72">
        <w:rPr>
          <w:rFonts w:asciiTheme="minorEastAsia" w:eastAsiaTheme="minorEastAsia"/>
        </w:rPr>
        <w:t>隋煬帝破吐谷渾，置四郡。鄯善郡治鄯善城，卽古之樓蘭城。騎，奇寄翻。鄯，時戰翻。</w:t>
      </w:r>
      <w:r w:rsidR="00934453" w:rsidRPr="00932A72">
        <w:rPr>
          <w:rStyle w:val="01Text"/>
          <w:rFonts w:asciiTheme="minorEastAsia" w:eastAsiaTheme="minorEastAsia"/>
          <w:sz w:val="21"/>
        </w:rPr>
        <w:t>其臣威信王以兵迎之，故君買為之討誅宣王。</w:t>
      </w:r>
      <w:r w:rsidR="00934453" w:rsidRPr="00932A72">
        <w:rPr>
          <w:rFonts w:asciiTheme="minorEastAsia" w:eastAsiaTheme="minorEastAsia"/>
        </w:rPr>
        <w:t>為，于偽翻。</w:t>
      </w:r>
      <w:r w:rsidR="00934453" w:rsidRPr="00932A72">
        <w:rPr>
          <w:rStyle w:val="01Text"/>
          <w:rFonts w:asciiTheme="minorEastAsia" w:eastAsiaTheme="minorEastAsia"/>
          <w:sz w:val="21"/>
        </w:rPr>
        <w:t>國人猶驚擾，遣戶部尚書唐儉等慰撫之。</w:t>
      </w:r>
      <w:r w:rsidR="00934453" w:rsidRPr="00932A72">
        <w:rPr>
          <w:rFonts w:asciiTheme="minorEastAsia" w:eastAsiaTheme="minorEastAsia"/>
        </w:rPr>
        <w:t>尚，辰羊翻。</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五月，壬申，幷州父老詣闕請上封泰山畢，還幸晉陽，上許之。</w:t>
      </w:r>
      <w:r w:rsidR="00934453" w:rsidRPr="00932A72">
        <w:rPr>
          <w:rStyle w:val="00Text"/>
          <w:rFonts w:asciiTheme="minorEastAsia"/>
        </w:rPr>
        <w:t>幷，卑名翻。</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丙子，百濟來告其王扶餘璋之喪，遣使冊命其嗣子義慈。</w:t>
      </w:r>
      <w:r w:rsidR="00934453" w:rsidRPr="00932A72">
        <w:rPr>
          <w:rStyle w:val="00Text"/>
          <w:rFonts w:asciiTheme="minorEastAsia"/>
        </w:rPr>
        <w:t>使，疏吏翻。嗣，祥吏翻。</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己酉，有星孛于太徵，太史令薛頤上言，未可東封。</w:t>
      </w:r>
      <w:r w:rsidR="00934453" w:rsidRPr="00932A72">
        <w:rPr>
          <w:rStyle w:val="00Text"/>
          <w:rFonts w:asciiTheme="minorEastAsia"/>
        </w:rPr>
        <w:t>孛，蒲內翻。上，時掌翻。</w:t>
      </w:r>
      <w:r w:rsidR="00934453" w:rsidRPr="00932A72">
        <w:rPr>
          <w:rFonts w:asciiTheme="minorEastAsia"/>
        </w:rPr>
        <w:t>辛亥，起居郞褚遂良亦言之；丙辰，詔罷封禪。</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太子詹事于志寧遭母喪，尋起復就職。</w:t>
      </w:r>
      <w:r w:rsidR="00934453" w:rsidRPr="00932A72">
        <w:rPr>
          <w:rFonts w:asciiTheme="minorEastAsia" w:eastAsiaTheme="minorEastAsia"/>
        </w:rPr>
        <w:t>按會要，武德年制，文官遭父母喪，聽去職。起復者，起之於苫塊之中而復其官職也，亦謂之奪情。</w:t>
      </w:r>
      <w:r w:rsidR="00934453" w:rsidRPr="00932A72">
        <w:rPr>
          <w:rStyle w:val="01Text"/>
          <w:rFonts w:asciiTheme="minorEastAsia" w:eastAsiaTheme="minorEastAsia"/>
          <w:sz w:val="21"/>
        </w:rPr>
        <w:t>太子治宮室，妨農功；又好鄭、衞之樂；</w:t>
      </w:r>
      <w:r w:rsidR="00934453" w:rsidRPr="00932A72">
        <w:rPr>
          <w:rFonts w:asciiTheme="minorEastAsia" w:eastAsiaTheme="minorEastAsia"/>
        </w:rPr>
        <w:t>治，直之翻。好，呼到翻。</w:t>
      </w:r>
      <w:r w:rsidR="00934453" w:rsidRPr="00932A72">
        <w:rPr>
          <w:rStyle w:val="01Text"/>
          <w:rFonts w:asciiTheme="minorEastAsia" w:eastAsiaTheme="minorEastAsia"/>
          <w:sz w:val="21"/>
        </w:rPr>
        <w:t>志寧諫，不聽。又寵昵宦官，常在左右，</w:t>
      </w:r>
      <w:r w:rsidR="00934453" w:rsidRPr="00932A72">
        <w:rPr>
          <w:rFonts w:asciiTheme="minorEastAsia" w:eastAsiaTheme="minorEastAsia"/>
        </w:rPr>
        <w:t>昵，尼質翻。</w:t>
      </w:r>
      <w:r w:rsidR="00934453" w:rsidRPr="00932A72">
        <w:rPr>
          <w:rStyle w:val="01Text"/>
          <w:rFonts w:asciiTheme="minorEastAsia" w:eastAsiaTheme="minorEastAsia"/>
          <w:sz w:val="21"/>
        </w:rPr>
        <w:t xml:space="preserve">志寧上書，以為︰ </w:t>
      </w:r>
      <w:r w:rsidR="000232D5">
        <w:rPr>
          <w:rStyle w:val="01Text"/>
          <w:rFonts w:asciiTheme="minorEastAsia" w:eastAsiaTheme="minorEastAsia"/>
          <w:sz w:val="21"/>
        </w:rPr>
        <w:t>「</w:t>
      </w:r>
      <w:r w:rsidR="00934453" w:rsidRPr="00932A72">
        <w:rPr>
          <w:rStyle w:val="01Text"/>
          <w:rFonts w:asciiTheme="minorEastAsia" w:eastAsiaTheme="minorEastAsia"/>
          <w:sz w:val="21"/>
        </w:rPr>
        <w:t>自易牙以來，宦官覆亡國家者非一。今殿下親寵此屬，使陵易衣冠，不可長也。</w:t>
      </w:r>
      <w:r w:rsidR="000232D5">
        <w:rPr>
          <w:rStyle w:val="01Text"/>
          <w:rFonts w:asciiTheme="minorEastAsia" w:eastAsiaTheme="minorEastAsia"/>
          <w:sz w:val="21"/>
        </w:rPr>
        <w:t>」</w:t>
      </w:r>
      <w:r w:rsidR="00934453" w:rsidRPr="00932A72">
        <w:rPr>
          <w:rFonts w:asciiTheme="minorEastAsia" w:eastAsiaTheme="minorEastAsia"/>
        </w:rPr>
        <w:t>上，時掌翻；下同。易，以豉翻。長，竹兩翻。</w:t>
      </w:r>
      <w:r w:rsidR="00934453" w:rsidRPr="00932A72">
        <w:rPr>
          <w:rStyle w:val="01Text"/>
          <w:rFonts w:asciiTheme="minorEastAsia" w:eastAsiaTheme="minorEastAsia"/>
          <w:sz w:val="21"/>
        </w:rPr>
        <w:t>太子役使司馭等，半歲不許分番，</w:t>
      </w:r>
      <w:r w:rsidR="00934453" w:rsidRPr="00932A72">
        <w:rPr>
          <w:rFonts w:asciiTheme="minorEastAsia" w:eastAsiaTheme="minorEastAsia"/>
        </w:rPr>
        <w:t>太僕寺典廐署，有執馭一百人，舊番上二宮。六典，太子僕寺有廐牧署，有冀馭十五人，駕士三十人。</w:t>
      </w:r>
      <w:r w:rsidR="00934453" w:rsidRPr="00932A72">
        <w:rPr>
          <w:rStyle w:val="01Text"/>
          <w:rFonts w:asciiTheme="minorEastAsia" w:eastAsiaTheme="minorEastAsia"/>
          <w:sz w:val="21"/>
        </w:rPr>
        <w:t>又私引突厥達哥友入宮，</w:t>
      </w:r>
      <w:r w:rsidR="00934453" w:rsidRPr="00932A72">
        <w:rPr>
          <w:rFonts w:asciiTheme="minorEastAsia" w:eastAsiaTheme="minorEastAsia"/>
        </w:rPr>
        <w:t>新書作</w:t>
      </w:r>
      <w:r w:rsidR="000232D5">
        <w:rPr>
          <w:rFonts w:asciiTheme="minorEastAsia" w:eastAsiaTheme="minorEastAsia"/>
        </w:rPr>
        <w:t>「</w:t>
      </w:r>
      <w:r w:rsidR="00934453" w:rsidRPr="00932A72">
        <w:rPr>
          <w:rFonts w:asciiTheme="minorEastAsia" w:eastAsiaTheme="minorEastAsia"/>
        </w:rPr>
        <w:t>達哥支</w:t>
      </w:r>
      <w:r w:rsidR="000232D5">
        <w:rPr>
          <w:rFonts w:asciiTheme="minorEastAsia" w:eastAsiaTheme="minorEastAsia"/>
        </w:rPr>
        <w:t>」</w:t>
      </w:r>
      <w:r w:rsidR="00934453" w:rsidRPr="00932A72">
        <w:rPr>
          <w:rFonts w:asciiTheme="minorEastAsia" w:eastAsiaTheme="minorEastAsia"/>
        </w:rPr>
        <w:t>。</w:t>
      </w:r>
      <w:r w:rsidR="00934453" w:rsidRPr="00932A72">
        <w:rPr>
          <w:rStyle w:val="01Text"/>
          <w:rFonts w:asciiTheme="minorEastAsia" w:eastAsiaTheme="minorEastAsia"/>
          <w:sz w:val="21"/>
        </w:rPr>
        <w:t>志寧上書切諫，太子大怒，遣刺客張思政、紇干承基殺之。</w:t>
      </w:r>
      <w:r w:rsidR="00934453" w:rsidRPr="00932A72">
        <w:rPr>
          <w:rFonts w:asciiTheme="minorEastAsia" w:eastAsiaTheme="minorEastAsia"/>
        </w:rPr>
        <w:t>紇，下沒翻。</w:t>
      </w:r>
      <w:r w:rsidR="00934453" w:rsidRPr="00932A72">
        <w:rPr>
          <w:rStyle w:val="01Text"/>
          <w:rFonts w:asciiTheme="minorEastAsia" w:eastAsiaTheme="minorEastAsia"/>
          <w:sz w:val="21"/>
        </w:rPr>
        <w:t>二人入其第，見志寧寢處苫塊，</w:t>
      </w:r>
      <w:r w:rsidR="00934453" w:rsidRPr="00932A72">
        <w:rPr>
          <w:rFonts w:asciiTheme="minorEastAsia" w:eastAsiaTheme="minorEastAsia"/>
        </w:rPr>
        <w:t>孔穎達曰︰寢苫枕塊，謂孝子居於廬中，寢臥於苫，頭枕於塊。處，昌呂翻。</w:t>
      </w:r>
      <w:r w:rsidR="00934453" w:rsidRPr="00932A72">
        <w:rPr>
          <w:rStyle w:val="01Text"/>
          <w:rFonts w:asciiTheme="minorEastAsia" w:eastAsiaTheme="minorEastAsia"/>
          <w:sz w:val="21"/>
        </w:rPr>
        <w:t>竟不忍殺而止。</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西突厥沙鉢羅葉護可汗數遣使入貢。</w:t>
      </w:r>
      <w:r w:rsidR="00934453" w:rsidRPr="00932A72">
        <w:rPr>
          <w:rStyle w:val="00Text"/>
          <w:rFonts w:asciiTheme="minorEastAsia"/>
        </w:rPr>
        <w:t>數，所角翻；下勿數同。使，疏吏翻；下同。</w:t>
      </w:r>
      <w:r w:rsidR="00934453" w:rsidRPr="00932A72">
        <w:rPr>
          <w:rFonts w:asciiTheme="minorEastAsia"/>
        </w:rPr>
        <w:t>秋，七月，甲戌，命左領軍將軍張大師持節卽其所號立為可汗，賜以鼓纛。</w:t>
      </w:r>
      <w:r w:rsidR="00934453" w:rsidRPr="00932A72">
        <w:rPr>
          <w:rStyle w:val="00Text"/>
          <w:rFonts w:asciiTheme="minorEastAsia"/>
        </w:rPr>
        <w:t>纛，徒到翻。</w:t>
      </w:r>
      <w:r w:rsidR="00934453" w:rsidRPr="00932A72">
        <w:rPr>
          <w:rFonts w:asciiTheme="minorEastAsia"/>
        </w:rPr>
        <w:t>上又命使者多齎金帛，歷諸國市良馬，魏徵諫曰︰</w:t>
      </w:r>
      <w:r w:rsidR="000232D5">
        <w:rPr>
          <w:rFonts w:asciiTheme="minorEastAsia"/>
        </w:rPr>
        <w:t>「</w:t>
      </w:r>
      <w:r w:rsidR="00934453" w:rsidRPr="00932A72">
        <w:rPr>
          <w:rFonts w:asciiTheme="minorEastAsia"/>
        </w:rPr>
        <w:t>可汗位未定而先市馬，彼必以為陛下志在市馬，以立可汗為名耳。使可汗得立，荷德必淺；</w:t>
      </w:r>
      <w:r w:rsidR="00934453" w:rsidRPr="00932A72">
        <w:rPr>
          <w:rStyle w:val="00Text"/>
          <w:rFonts w:asciiTheme="minorEastAsia"/>
        </w:rPr>
        <w:t>荷，下可翻。</w:t>
      </w:r>
      <w:r w:rsidR="00934453" w:rsidRPr="00932A72">
        <w:rPr>
          <w:rFonts w:asciiTheme="minorEastAsia"/>
        </w:rPr>
        <w:t>若不得立，為怨實深。諸國聞之，亦輕中國。市或不得，得亦非美。茍能使彼安寧，則諸國之馬，不求自至矣。</w:t>
      </w:r>
      <w:r w:rsidR="000232D5">
        <w:rPr>
          <w:rFonts w:asciiTheme="minorEastAsia"/>
        </w:rPr>
        <w:t>」</w:t>
      </w:r>
      <w:r w:rsidR="00934453" w:rsidRPr="00932A72">
        <w:rPr>
          <w:rFonts w:asciiTheme="minorEastAsia"/>
        </w:rPr>
        <w:t>上欣然止之。</w:t>
      </w:r>
    </w:p>
    <w:p w:rsidR="00934453" w:rsidRPr="00932A72" w:rsidRDefault="00934453" w:rsidP="0013378F">
      <w:pPr>
        <w:rPr>
          <w:rFonts w:asciiTheme="minorEastAsia"/>
        </w:rPr>
      </w:pPr>
      <w:r w:rsidRPr="00932A72">
        <w:rPr>
          <w:rFonts w:asciiTheme="minorEastAsia"/>
        </w:rPr>
        <w:t>乙毗咄陸可汗與沙鉢羅葉護互相攻，乙毗咄陸浸強大，西域諸國多附之。未幾，乙毗咄陸使石國吐屯擊沙鉢羅葉護，擒之以歸，殺之。</w:t>
      </w:r>
      <w:r w:rsidRPr="00932A72">
        <w:rPr>
          <w:rStyle w:val="00Text"/>
          <w:rFonts w:asciiTheme="minorEastAsia"/>
        </w:rPr>
        <w:t>吐屯，突厥官名，使分主諸國。沙鉢羅葉護立見上卷十三年。幾，居豈翻。</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丙子，上指殿屋謂侍臣曰︰</w:t>
      </w:r>
      <w:r w:rsidR="000232D5">
        <w:rPr>
          <w:rFonts w:asciiTheme="minorEastAsia"/>
        </w:rPr>
        <w:t>「</w:t>
      </w:r>
      <w:r w:rsidR="00934453" w:rsidRPr="00932A72">
        <w:rPr>
          <w:rFonts w:asciiTheme="minorEastAsia"/>
        </w:rPr>
        <w:t>治天下如建此屋，</w:t>
      </w:r>
      <w:r w:rsidR="00934453" w:rsidRPr="00932A72">
        <w:rPr>
          <w:rStyle w:val="00Text"/>
          <w:rFonts w:asciiTheme="minorEastAsia"/>
        </w:rPr>
        <w:t>治，直之翻。</w:t>
      </w:r>
      <w:r w:rsidR="00934453" w:rsidRPr="00932A72">
        <w:rPr>
          <w:rFonts w:asciiTheme="minorEastAsia"/>
        </w:rPr>
        <w:t>營構旣成，勿數改移；茍易一榱，</w:t>
      </w:r>
      <w:r w:rsidR="00934453" w:rsidRPr="00932A72">
        <w:rPr>
          <w:rStyle w:val="00Text"/>
          <w:rFonts w:asciiTheme="minorEastAsia"/>
        </w:rPr>
        <w:t>榱，所追翻。屋橑，秦名為屋椽，周謂之榱，魯謂之桷。</w:t>
      </w:r>
      <w:r w:rsidR="00934453" w:rsidRPr="00932A72">
        <w:rPr>
          <w:rFonts w:asciiTheme="minorEastAsia"/>
        </w:rPr>
        <w:t>正一瓦，踐履動搖，必有所損。若慕奇功，變法度，不恆其德，勞擾實多。</w:t>
      </w:r>
      <w:r w:rsidR="000232D5">
        <w:rPr>
          <w:rFonts w:asciiTheme="minorEastAsia"/>
        </w:rPr>
        <w:t>」</w:t>
      </w:r>
      <w:r w:rsidR="00934453" w:rsidRPr="00932A72">
        <w:rPr>
          <w:rStyle w:val="00Text"/>
          <w:rFonts w:asciiTheme="minorEastAsia"/>
        </w:rPr>
        <w:t>恆，戶登翻。</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上遣職方郞中陳大德使高麗；</w:t>
      </w:r>
      <w:r w:rsidR="00934453" w:rsidRPr="00932A72">
        <w:rPr>
          <w:rStyle w:val="00Text"/>
          <w:rFonts w:asciiTheme="minorEastAsia"/>
        </w:rPr>
        <w:t>職方，掌天下地圖及城隍鎭戍烽候之數，辨其邦國之遠近及四夷之歸化，凡五方之區域，都邑之廢置，疆埸之爭訟，舉而正之。使，疏吏翻。麗，力知翻。</w:t>
      </w:r>
      <w:r w:rsidR="00934453" w:rsidRPr="00932A72">
        <w:rPr>
          <w:rFonts w:asciiTheme="minorEastAsia"/>
        </w:rPr>
        <w:t>八月，己亥，自高麗還。大德初入其境，欲知山川風俗，所至城邑，以綾綺遺其守者，曰︰</w:t>
      </w:r>
      <w:r w:rsidR="000232D5">
        <w:rPr>
          <w:rFonts w:asciiTheme="minorEastAsia"/>
        </w:rPr>
        <w:t>「</w:t>
      </w:r>
      <w:r w:rsidR="00934453" w:rsidRPr="00932A72">
        <w:rPr>
          <w:rFonts w:asciiTheme="minorEastAsia"/>
        </w:rPr>
        <w:t>吾雅好山水，</w:t>
      </w:r>
      <w:r w:rsidR="00934453" w:rsidRPr="00932A72">
        <w:rPr>
          <w:rStyle w:val="00Text"/>
          <w:rFonts w:asciiTheme="minorEastAsia"/>
        </w:rPr>
        <w:t>遺，于季翻。好，呼到翻。</w:t>
      </w:r>
      <w:r w:rsidR="00934453" w:rsidRPr="00932A72">
        <w:rPr>
          <w:rFonts w:asciiTheme="minorEastAsia"/>
        </w:rPr>
        <w:t>此有勝處，吾欲觀之。</w:t>
      </w:r>
      <w:r w:rsidR="000232D5">
        <w:rPr>
          <w:rFonts w:asciiTheme="minorEastAsia"/>
        </w:rPr>
        <w:t>」</w:t>
      </w:r>
      <w:r w:rsidR="00934453" w:rsidRPr="00932A72">
        <w:rPr>
          <w:rFonts w:asciiTheme="minorEastAsia"/>
        </w:rPr>
        <w:t>守者喜，導之遊歷，無所不至，往往見中國人，自云︰</w:t>
      </w:r>
      <w:r w:rsidR="000232D5">
        <w:rPr>
          <w:rFonts w:asciiTheme="minorEastAsia"/>
        </w:rPr>
        <w:t>「</w:t>
      </w:r>
      <w:r w:rsidR="00934453" w:rsidRPr="00932A72">
        <w:rPr>
          <w:rFonts w:asciiTheme="minorEastAsia"/>
        </w:rPr>
        <w:t>家在某郡，隋末從軍，沒於高麗，高麗妻以遊女，</w:t>
      </w:r>
      <w:r w:rsidR="00934453" w:rsidRPr="00932A72">
        <w:rPr>
          <w:rStyle w:val="00Text"/>
          <w:rFonts w:asciiTheme="minorEastAsia"/>
        </w:rPr>
        <w:t>妻，七細翻。</w:t>
      </w:r>
      <w:r w:rsidR="00934453" w:rsidRPr="00932A72">
        <w:rPr>
          <w:rFonts w:asciiTheme="minorEastAsia"/>
        </w:rPr>
        <w:t>與高麗錯居，殆將半矣。</w:t>
      </w:r>
      <w:r w:rsidR="000232D5">
        <w:rPr>
          <w:rFonts w:asciiTheme="minorEastAsia"/>
        </w:rPr>
        <w:t>」</w:t>
      </w:r>
      <w:r w:rsidR="00934453" w:rsidRPr="00932A72">
        <w:rPr>
          <w:rFonts w:asciiTheme="minorEastAsia"/>
        </w:rPr>
        <w:t>因問親戚存沒，大德紿之曰︰</w:t>
      </w:r>
      <w:r w:rsidR="000232D5">
        <w:rPr>
          <w:rFonts w:asciiTheme="minorEastAsia"/>
        </w:rPr>
        <w:t>「</w:t>
      </w:r>
      <w:r w:rsidR="00934453" w:rsidRPr="00932A72">
        <w:rPr>
          <w:rFonts w:asciiTheme="minorEastAsia"/>
        </w:rPr>
        <w:t>皆無恙。</w:t>
      </w:r>
      <w:r w:rsidR="000232D5">
        <w:rPr>
          <w:rFonts w:asciiTheme="minorEastAsia"/>
        </w:rPr>
        <w:t>」</w:t>
      </w:r>
      <w:r w:rsidR="00934453" w:rsidRPr="00932A72">
        <w:rPr>
          <w:rStyle w:val="00Text"/>
          <w:rFonts w:asciiTheme="minorEastAsia"/>
        </w:rPr>
        <w:t>紿，蕩亥翻。恙，余亮翻。</w:t>
      </w:r>
      <w:r w:rsidR="00934453" w:rsidRPr="00932A72">
        <w:rPr>
          <w:rFonts w:asciiTheme="minorEastAsia"/>
        </w:rPr>
        <w:t>咸涕泣相告。數日後，隋人望之而哭者，徧於郊野。大德言於上曰︰</w:t>
      </w:r>
      <w:r w:rsidR="000232D5">
        <w:rPr>
          <w:rFonts w:asciiTheme="minorEastAsia"/>
        </w:rPr>
        <w:t>「</w:t>
      </w:r>
      <w:r w:rsidR="00934453" w:rsidRPr="00932A72">
        <w:rPr>
          <w:rFonts w:asciiTheme="minorEastAsia"/>
        </w:rPr>
        <w:t>其國聞高昌亡，大懼，館候之勤，加於常數。</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高麗本四郡地耳，</w:t>
      </w:r>
      <w:r w:rsidR="00934453" w:rsidRPr="00932A72">
        <w:rPr>
          <w:rStyle w:val="00Text"/>
          <w:rFonts w:asciiTheme="minorEastAsia"/>
        </w:rPr>
        <w:t>漢武帝置臨屯、眞番、樂浪、玄菟四郡，高麗有其地。</w:t>
      </w:r>
      <w:r w:rsidR="00934453" w:rsidRPr="00932A72">
        <w:rPr>
          <w:rFonts w:asciiTheme="minorEastAsia"/>
        </w:rPr>
        <w:t>吾發卒數萬攻遼東，彼必傾國救之，別遣舟師出東萊，自海道趨平壤，</w:t>
      </w:r>
      <w:r w:rsidR="00934453" w:rsidRPr="00932A72">
        <w:rPr>
          <w:rStyle w:val="00Text"/>
          <w:rFonts w:asciiTheme="minorEastAsia"/>
        </w:rPr>
        <w:t>趨，七喻翻。</w:t>
      </w:r>
      <w:r w:rsidR="00934453" w:rsidRPr="00932A72">
        <w:rPr>
          <w:rFonts w:asciiTheme="minorEastAsia"/>
        </w:rPr>
        <w:t>水陸合勢，取之不難。但山東州縣彫瘵未復，吾不欲勞之耳！</w:t>
      </w:r>
      <w:r w:rsidR="000232D5">
        <w:rPr>
          <w:rFonts w:asciiTheme="minorEastAsia"/>
        </w:rPr>
        <w:t>」</w:t>
      </w:r>
      <w:r w:rsidR="00934453" w:rsidRPr="00932A72">
        <w:rPr>
          <w:rStyle w:val="00Text"/>
          <w:rFonts w:asciiTheme="minorEastAsia"/>
        </w:rPr>
        <w:t>觀帝此言，已有取高麗之心。瘵，則界翻。</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乙巳，上謂侍臣曰︰</w:t>
      </w:r>
      <w:r w:rsidR="000232D5">
        <w:rPr>
          <w:rFonts w:asciiTheme="minorEastAsia"/>
        </w:rPr>
        <w:t>「</w:t>
      </w:r>
      <w:r w:rsidR="00934453" w:rsidRPr="00932A72">
        <w:rPr>
          <w:rFonts w:asciiTheme="minorEastAsia"/>
        </w:rPr>
        <w:t>朕有二喜一懼。比年豐稔，</w:t>
      </w:r>
      <w:r w:rsidR="00934453" w:rsidRPr="00932A72">
        <w:rPr>
          <w:rStyle w:val="00Text"/>
          <w:rFonts w:asciiTheme="minorEastAsia"/>
        </w:rPr>
        <w:t>比，毘至翻。</w:t>
      </w:r>
      <w:r w:rsidR="00934453" w:rsidRPr="00932A72">
        <w:rPr>
          <w:rFonts w:asciiTheme="minorEastAsia"/>
        </w:rPr>
        <w:t>長安斗粟直三、四錢，一喜也；北虜久服，邊鄙無虞，二喜也。治安則驕侈易生，</w:t>
      </w:r>
      <w:r w:rsidR="00934453" w:rsidRPr="00932A72">
        <w:rPr>
          <w:rStyle w:val="00Text"/>
          <w:rFonts w:asciiTheme="minorEastAsia"/>
        </w:rPr>
        <w:t>治，直吏翻。易，以豉翻。</w:t>
      </w:r>
      <w:r w:rsidR="00934453" w:rsidRPr="00932A72">
        <w:rPr>
          <w:rFonts w:asciiTheme="minorEastAsia"/>
        </w:rPr>
        <w:t>驕侈則危亡立至，此一懼也。</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冬，十月，辛卯，上校獵伊闕；壬辰，幸嵩陽；</w:t>
      </w:r>
      <w:r w:rsidR="00934453" w:rsidRPr="00932A72">
        <w:rPr>
          <w:rFonts w:asciiTheme="minorEastAsia" w:eastAsiaTheme="minorEastAsia"/>
        </w:rPr>
        <w:t>伊闕縣，舊曰新城，隋開皇十八年更名；有伊闕。嵩陽縣，舊曰潁陽，隋開皇六年，改曰武林，十八年，改曰輪氏，大業元年，改曰嵩陽；有嵩高山。並屬洛州。</w:t>
      </w:r>
      <w:r w:rsidR="00934453" w:rsidRPr="00932A72">
        <w:rPr>
          <w:rStyle w:val="01Text"/>
          <w:rFonts w:asciiTheme="minorEastAsia" w:eastAsiaTheme="minorEastAsia"/>
          <w:sz w:val="21"/>
        </w:rPr>
        <w:t>辛丑，還宮。</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幷州大都督長史李世勣在州十六年，令行禁止，民夷懷服。上曰︰</w:t>
      </w:r>
      <w:r w:rsidR="000232D5">
        <w:rPr>
          <w:rFonts w:asciiTheme="minorEastAsia"/>
        </w:rPr>
        <w:t>「</w:t>
      </w:r>
      <w:r w:rsidR="00934453" w:rsidRPr="00932A72">
        <w:rPr>
          <w:rFonts w:asciiTheme="minorEastAsia"/>
        </w:rPr>
        <w:t>隋煬帝勞百姓，築長城以備突厥，卒無所益。</w:t>
      </w:r>
      <w:r w:rsidR="00934453" w:rsidRPr="00932A72">
        <w:rPr>
          <w:rStyle w:val="00Text"/>
          <w:rFonts w:asciiTheme="minorEastAsia"/>
        </w:rPr>
        <w:t>卒，子恤翻。</w:t>
      </w:r>
      <w:r w:rsidR="00934453" w:rsidRPr="00932A72">
        <w:rPr>
          <w:rFonts w:asciiTheme="minorEastAsia"/>
        </w:rPr>
        <w:t>朕唯置李世勣於晉陽而邊塵不驚，其為長城，豈不壯哉！</w:t>
      </w:r>
      <w:r w:rsidR="000232D5">
        <w:rPr>
          <w:rFonts w:asciiTheme="minorEastAsia"/>
        </w:rPr>
        <w:t>」</w:t>
      </w:r>
      <w:r w:rsidR="00934453" w:rsidRPr="00932A72">
        <w:rPr>
          <w:rFonts w:asciiTheme="minorEastAsia"/>
        </w:rPr>
        <w:t>十一月，庚申，以世勣為兵部尚書。</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壬申，車駕西歸長安。</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薛延陀真珠可汗聞上將東封，謂其下曰︰</w:t>
      </w:r>
      <w:r w:rsidR="000232D5">
        <w:rPr>
          <w:rFonts w:asciiTheme="minorEastAsia"/>
        </w:rPr>
        <w:t>「</w:t>
      </w:r>
      <w:r w:rsidR="00934453" w:rsidRPr="00932A72">
        <w:rPr>
          <w:rFonts w:asciiTheme="minorEastAsia"/>
        </w:rPr>
        <w:t>天子封泰山，士馬皆從，</w:t>
      </w:r>
      <w:r w:rsidR="00934453" w:rsidRPr="00932A72">
        <w:rPr>
          <w:rStyle w:val="00Text"/>
          <w:rFonts w:asciiTheme="minorEastAsia"/>
        </w:rPr>
        <w:t>從，才用翻。</w:t>
      </w:r>
      <w:r w:rsidR="00934453" w:rsidRPr="00932A72">
        <w:rPr>
          <w:rFonts w:asciiTheme="minorEastAsia"/>
        </w:rPr>
        <w:t>邊境必虛，我以此時取思摩，如拉朽耳。</w:t>
      </w:r>
      <w:r w:rsidR="000232D5">
        <w:rPr>
          <w:rFonts w:asciiTheme="minorEastAsia"/>
        </w:rPr>
        <w:t>」</w:t>
      </w:r>
      <w:r w:rsidR="00934453" w:rsidRPr="00932A72">
        <w:rPr>
          <w:rStyle w:val="00Text"/>
          <w:rFonts w:asciiTheme="minorEastAsia"/>
        </w:rPr>
        <w:t>拉，盧合翻。</w:t>
      </w:r>
      <w:r w:rsidR="00934453" w:rsidRPr="00932A72">
        <w:rPr>
          <w:rFonts w:asciiTheme="minorEastAsia"/>
        </w:rPr>
        <w:t>乃命其子大度設發同羅、僕骨、廻紇、靺鞨、霫等兵</w:t>
      </w:r>
      <w:r w:rsidR="00934453" w:rsidRPr="00932A72">
        <w:rPr>
          <w:rStyle w:val="00Text"/>
          <w:rFonts w:asciiTheme="minorEastAsia"/>
        </w:rPr>
        <w:t>紇，下沒翻。靺鞨，音末曷。霫，而立翻。</w:t>
      </w:r>
      <w:r w:rsidR="00934453" w:rsidRPr="00932A72">
        <w:rPr>
          <w:rFonts w:asciiTheme="minorEastAsia"/>
        </w:rPr>
        <w:t>合二十萬，度漠南，屯白道川，據善陽嶺以擊突厥。</w:t>
      </w:r>
      <w:r w:rsidR="00934453" w:rsidRPr="00932A72">
        <w:rPr>
          <w:rStyle w:val="00Text"/>
          <w:rFonts w:asciiTheme="minorEastAsia"/>
        </w:rPr>
        <w:t>善陽嶺，在朔州善陽縣北。</w:t>
      </w:r>
      <w:r w:rsidR="00934453" w:rsidRPr="00932A72">
        <w:rPr>
          <w:rFonts w:asciiTheme="minorEastAsia"/>
        </w:rPr>
        <w:t>俟利苾可汗不能禦，帥部落入長城，保朔州，遣使告急。</w:t>
      </w:r>
      <w:r w:rsidR="00934453" w:rsidRPr="00932A72">
        <w:rPr>
          <w:rStyle w:val="00Text"/>
          <w:rFonts w:asciiTheme="minorEastAsia"/>
        </w:rPr>
        <w:t>苾，毘必翻。帥，讀曰率；下同。使，疏吏翻；下同</w:t>
      </w:r>
    </w:p>
    <w:p w:rsidR="00934453" w:rsidRPr="00932A72" w:rsidRDefault="00934453" w:rsidP="0013378F">
      <w:pPr>
        <w:rPr>
          <w:rFonts w:asciiTheme="minorEastAsia"/>
        </w:rPr>
      </w:pPr>
      <w:r w:rsidRPr="00932A72">
        <w:rPr>
          <w:rFonts w:asciiTheme="minorEastAsia"/>
        </w:rPr>
        <w:t>癸酉，上命營州都督張儉帥所部騎兵及奚、霫、契丹壓其東境；以兵部尚書李世勣為朔州道行軍總管，將兵六萬，騎千二百，屯羽方；</w:t>
      </w:r>
      <w:r w:rsidRPr="00932A72">
        <w:rPr>
          <w:rStyle w:val="00Text"/>
          <w:rFonts w:asciiTheme="minorEastAsia"/>
        </w:rPr>
        <w:t>騎，奇寄翻；下同。</w:t>
      </w:r>
      <w:r w:rsidR="000232D5">
        <w:rPr>
          <w:rStyle w:val="00Text"/>
          <w:rFonts w:asciiTheme="minorEastAsia"/>
        </w:rPr>
        <w:t>「</w:t>
      </w:r>
      <w:r w:rsidRPr="00932A72">
        <w:rPr>
          <w:rStyle w:val="00Text"/>
          <w:rFonts w:asciiTheme="minorEastAsia"/>
        </w:rPr>
        <w:t>羽方</w:t>
      </w:r>
      <w:r w:rsidR="000232D5">
        <w:rPr>
          <w:rStyle w:val="00Text"/>
          <w:rFonts w:asciiTheme="minorEastAsia"/>
        </w:rPr>
        <w:t>」</w:t>
      </w:r>
      <w:r w:rsidRPr="00932A72">
        <w:rPr>
          <w:rStyle w:val="00Text"/>
          <w:rFonts w:asciiTheme="minorEastAsia"/>
        </w:rPr>
        <w:t>，新書作</w:t>
      </w:r>
      <w:r w:rsidR="000232D5">
        <w:rPr>
          <w:rStyle w:val="00Text"/>
          <w:rFonts w:asciiTheme="minorEastAsia"/>
        </w:rPr>
        <w:t>「</w:t>
      </w:r>
      <w:r w:rsidRPr="00932A72">
        <w:rPr>
          <w:rStyle w:val="00Text"/>
          <w:rFonts w:asciiTheme="minorEastAsia"/>
        </w:rPr>
        <w:t>朔州</w:t>
      </w:r>
      <w:r w:rsidR="000232D5">
        <w:rPr>
          <w:rStyle w:val="00Text"/>
          <w:rFonts w:asciiTheme="minorEastAsia"/>
        </w:rPr>
        <w:t>」</w:t>
      </w:r>
      <w:r w:rsidRPr="00932A72">
        <w:rPr>
          <w:rStyle w:val="00Text"/>
          <w:rFonts w:asciiTheme="minorEastAsia"/>
        </w:rPr>
        <w:t>。</w:t>
      </w:r>
      <w:r w:rsidRPr="00932A72">
        <w:rPr>
          <w:rFonts w:asciiTheme="minorEastAsia"/>
        </w:rPr>
        <w:t>右衞大將軍李大亮為靈州道行軍總管，將兵四萬，騎五千，屯靈武；</w:t>
      </w:r>
      <w:r w:rsidRPr="00932A72">
        <w:rPr>
          <w:rStyle w:val="00Text"/>
          <w:rFonts w:asciiTheme="minorEastAsia"/>
        </w:rPr>
        <w:t>靈武縣屬靈州靈武郡。將兵，卽亮翻。</w:t>
      </w:r>
      <w:r w:rsidRPr="00932A72">
        <w:rPr>
          <w:rFonts w:asciiTheme="minorEastAsia"/>
        </w:rPr>
        <w:t>右屯衞大將軍張士貴將兵一萬七千，為慶州道行軍總管，出雲中；涼州都督李襲譽為涼州道行軍總管，出其西。</w:t>
      </w:r>
    </w:p>
    <w:p w:rsidR="00934453" w:rsidRPr="00932A72" w:rsidRDefault="00934453" w:rsidP="0013378F">
      <w:pPr>
        <w:rPr>
          <w:rFonts w:asciiTheme="minorEastAsia"/>
        </w:rPr>
      </w:pPr>
      <w:r w:rsidRPr="00932A72">
        <w:rPr>
          <w:rFonts w:asciiTheme="minorEastAsia"/>
        </w:rPr>
        <w:t>諸將辭行，上戒之曰︰</w:t>
      </w:r>
      <w:r w:rsidR="000232D5">
        <w:rPr>
          <w:rFonts w:asciiTheme="minorEastAsia"/>
        </w:rPr>
        <w:t>「</w:t>
      </w:r>
      <w:r w:rsidRPr="00932A72">
        <w:rPr>
          <w:rFonts w:asciiTheme="minorEastAsia"/>
        </w:rPr>
        <w:t>薛延陀負其強盛，踰漠而南，行數千里，馬已疲瘦。凡用兵之道，見利速進，不利速退。薛延陀不能掩思摩不備，急擊之，思摩入長城，又不速退；吾已敕思摩燒薙秋草，</w:t>
      </w:r>
      <w:r w:rsidRPr="00932A72">
        <w:rPr>
          <w:rStyle w:val="00Text"/>
          <w:rFonts w:asciiTheme="minorEastAsia"/>
        </w:rPr>
        <w:t>薙，他計翻，耘除也。</w:t>
      </w:r>
      <w:r w:rsidRPr="00932A72">
        <w:rPr>
          <w:rFonts w:asciiTheme="minorEastAsia"/>
        </w:rPr>
        <w:t>彼糧糗日盡，野無所獲。頃偵者來，云其馬齧林反枝皮略盡。卿等當與思摩共為掎角，</w:t>
      </w:r>
      <w:r w:rsidRPr="00932A72">
        <w:rPr>
          <w:rStyle w:val="00Text"/>
          <w:rFonts w:asciiTheme="minorEastAsia"/>
        </w:rPr>
        <w:t>糗，去久翻。偵，丑鄭翻。掎，居蟻翻。</w:t>
      </w:r>
      <w:r w:rsidRPr="00932A72">
        <w:rPr>
          <w:rFonts w:asciiTheme="minorEastAsia"/>
        </w:rPr>
        <w:t>不須速戰，俟其將退，一時奮擊，破之必矣。</w:t>
      </w:r>
      <w:r w:rsidR="000232D5">
        <w:rPr>
          <w:rFonts w:asciiTheme="minorEastAsia"/>
        </w:rPr>
        <w:t>」</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十二月，戊子，車駕至京師。</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己亥，薛延陀遣使入見，請與突厥和親。甲辰，李世勣敗薛延陀於諾眞水。</w:t>
      </w:r>
      <w:r w:rsidR="00934453" w:rsidRPr="00932A72">
        <w:rPr>
          <w:rStyle w:val="00Text"/>
          <w:rFonts w:asciiTheme="minorEastAsia"/>
        </w:rPr>
        <w:t>出雲中古城，西北行四百許里，至諾眞水。見，賢遍翻。敗，補邁翻。</w:t>
      </w:r>
      <w:r w:rsidR="00934453" w:rsidRPr="00932A72">
        <w:rPr>
          <w:rFonts w:asciiTheme="minorEastAsia"/>
        </w:rPr>
        <w:t>初，薛延陀擊西突厥沙鉢羅及阿史那社爾，皆以步戰取勝；及將入寇，乃大敎步戰，使五人為伍，一人執馬，四人前戰，戰勝則授以馬追奔。於是大度設將三萬騎逼長城，欲擊突厥，而思摩已走，知不可得，遣人登城罵之。會李世勣引唐兵至，塵埃漲天，大度設懼，將其衆自赤柯濼北走，</w:t>
      </w:r>
      <w:r w:rsidR="00934453" w:rsidRPr="00932A72">
        <w:rPr>
          <w:rStyle w:val="00Text"/>
          <w:rFonts w:asciiTheme="minorEastAsia"/>
        </w:rPr>
        <w:t>將，卽亮翻。騎，奇寄翻；下同。濼，匹各翻。自淮以北，率以積水處為濼。</w:t>
      </w:r>
      <w:r w:rsidR="00934453" w:rsidRPr="00932A72">
        <w:rPr>
          <w:rFonts w:asciiTheme="minorEastAsia"/>
        </w:rPr>
        <w:t>世勣選麾下及突厥精騎六千自直道邀之，踰白道川，追及於青山。大度設走累日，至諾眞水，勒兵還戰，陳亙十里。</w:t>
      </w:r>
      <w:r w:rsidR="00934453" w:rsidRPr="00932A72">
        <w:rPr>
          <w:rStyle w:val="00Text"/>
          <w:rFonts w:asciiTheme="minorEastAsia"/>
        </w:rPr>
        <w:t>陳，讀曰陣。</w:t>
      </w:r>
      <w:r w:rsidR="00934453" w:rsidRPr="00932A72">
        <w:rPr>
          <w:rFonts w:asciiTheme="minorEastAsia"/>
        </w:rPr>
        <w:t>突厥先與之戰，不勝，還走，大度設乘勝追之，遇唐兵，薛延陀萬矢俱發，唐馬多死。世勣命士卒皆下馬，執長矟，直前衝之。</w:t>
      </w:r>
      <w:r w:rsidR="00934453" w:rsidRPr="00932A72">
        <w:rPr>
          <w:rStyle w:val="00Text"/>
          <w:rFonts w:asciiTheme="minorEastAsia"/>
        </w:rPr>
        <w:t>矟，色角翻。</w:t>
      </w:r>
      <w:r w:rsidR="00934453" w:rsidRPr="00932A72">
        <w:rPr>
          <w:rFonts w:asciiTheme="minorEastAsia"/>
        </w:rPr>
        <w:t>薛延陀衆潰，副總管薛萬徹以數千騎收其執馬者。薛延陀失馬，不知所為，唐兵縱擊，斬首三千餘級，捕虜五萬餘人。大度設脫身走，萬徹追之不及。其衆至漠北，值大雪，人畜凍死者什八九。</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李世勣還軍定襄，突厥思結部居五臺者叛走，</w:t>
      </w:r>
      <w:r w:rsidRPr="00932A72">
        <w:rPr>
          <w:rFonts w:asciiTheme="minorEastAsia" w:eastAsiaTheme="minorEastAsia"/>
        </w:rPr>
        <w:t>五臺，本漢太原慮虒縣，久廢，後魏改曰驢夷，大業初，改曰五臺，有五臺山；屬代州。</w:t>
      </w:r>
      <w:r w:rsidRPr="00932A72">
        <w:rPr>
          <w:rStyle w:val="01Text"/>
          <w:rFonts w:asciiTheme="minorEastAsia" w:eastAsiaTheme="minorEastAsia"/>
          <w:sz w:val="21"/>
        </w:rPr>
        <w:t>州兵追之，會世勣軍還，夾擊，悉誅之。</w:t>
      </w:r>
    </w:p>
    <w:p w:rsidR="00934453" w:rsidRPr="00932A72" w:rsidRDefault="00934453" w:rsidP="0013378F">
      <w:pPr>
        <w:rPr>
          <w:rFonts w:asciiTheme="minorEastAsia"/>
        </w:rPr>
      </w:pPr>
      <w:r w:rsidRPr="00932A72">
        <w:rPr>
          <w:rFonts w:asciiTheme="minorEastAsia"/>
        </w:rPr>
        <w:t>丙子，</w:t>
      </w:r>
      <w:r w:rsidR="000232D5">
        <w:rPr>
          <w:rStyle w:val="00Text"/>
          <w:rFonts w:asciiTheme="minorEastAsia"/>
        </w:rPr>
        <w:t>『</w:t>
      </w:r>
      <w:r w:rsidRPr="00932A72">
        <w:rPr>
          <w:rStyle w:val="00Text"/>
          <w:rFonts w:asciiTheme="minorEastAsia"/>
        </w:rPr>
        <w:t>嚴︰</w:t>
      </w:r>
      <w:r w:rsidR="000232D5">
        <w:rPr>
          <w:rStyle w:val="00Text"/>
          <w:rFonts w:asciiTheme="minorEastAsia"/>
        </w:rPr>
        <w:t>「</w:t>
      </w:r>
      <w:r w:rsidRPr="00932A72">
        <w:rPr>
          <w:rStyle w:val="00Text"/>
          <w:rFonts w:asciiTheme="minorEastAsia"/>
        </w:rPr>
        <w:t>子</w:t>
      </w:r>
      <w:r w:rsidR="000232D5">
        <w:rPr>
          <w:rStyle w:val="00Text"/>
          <w:rFonts w:asciiTheme="minorEastAsia"/>
        </w:rPr>
        <w:t>」</w:t>
      </w:r>
      <w:r w:rsidRPr="00932A72">
        <w:rPr>
          <w:rStyle w:val="00Text"/>
          <w:rFonts w:asciiTheme="minorEastAsia"/>
        </w:rPr>
        <w:t>改</w:t>
      </w:r>
      <w:r w:rsidR="000232D5">
        <w:rPr>
          <w:rStyle w:val="00Text"/>
          <w:rFonts w:asciiTheme="minorEastAsia"/>
        </w:rPr>
        <w:t>「</w:t>
      </w:r>
      <w:r w:rsidRPr="00932A72">
        <w:rPr>
          <w:rStyle w:val="00Text"/>
          <w:rFonts w:asciiTheme="minorEastAsia"/>
        </w:rPr>
        <w:t>午</w:t>
      </w:r>
      <w:r w:rsidR="000232D5">
        <w:rPr>
          <w:rStyle w:val="00Text"/>
          <w:rFonts w:asciiTheme="minorEastAsia"/>
        </w:rPr>
        <w:t>」</w:t>
      </w:r>
      <w:r w:rsidRPr="00932A72">
        <w:rPr>
          <w:rStyle w:val="00Text"/>
          <w:rFonts w:asciiTheme="minorEastAsia"/>
        </w:rPr>
        <w:t>。</w:t>
      </w:r>
      <w:r w:rsidR="000232D5">
        <w:rPr>
          <w:rStyle w:val="00Text"/>
          <w:rFonts w:asciiTheme="minorEastAsia"/>
        </w:rPr>
        <w:t>』</w:t>
      </w:r>
      <w:r w:rsidRPr="00932A72">
        <w:rPr>
          <w:rFonts w:asciiTheme="minorEastAsia"/>
        </w:rPr>
        <w:t>薛延陀使者辭還，上謂之曰︰</w:t>
      </w:r>
      <w:r w:rsidR="000232D5">
        <w:rPr>
          <w:rFonts w:asciiTheme="minorEastAsia"/>
        </w:rPr>
        <w:t>「</w:t>
      </w:r>
      <w:r w:rsidRPr="00932A72">
        <w:rPr>
          <w:rFonts w:asciiTheme="minorEastAsia"/>
        </w:rPr>
        <w:t>吾約汝與突厥以大漠為界，有相侵者，我則討之。汝自恃其強，踰漠攻突厥。李世勣所將纔數千騎耳，汝已狼狽如此！歸語可汗︰</w:t>
      </w:r>
      <w:r w:rsidRPr="00932A72">
        <w:rPr>
          <w:rStyle w:val="00Text"/>
          <w:rFonts w:asciiTheme="minorEastAsia"/>
        </w:rPr>
        <w:t>將，卽亮翻。語，牛倨翻。厥，九勿翻。</w:t>
      </w:r>
      <w:r w:rsidRPr="00932A72">
        <w:rPr>
          <w:rFonts w:asciiTheme="minorEastAsia"/>
        </w:rPr>
        <w:t>凡舉措利害，可善擇其宜。</w:t>
      </w:r>
      <w:r w:rsidR="000232D5">
        <w:rPr>
          <w:rFonts w:asciiTheme="minorEastAsia"/>
        </w:rPr>
        <w:t>」</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上問魏徵︰</w:t>
      </w:r>
      <w:r w:rsidR="000232D5">
        <w:rPr>
          <w:rFonts w:ascii="等线" w:eastAsia="等线" w:hAnsi="等线" w:cs="等线" w:hint="eastAsia"/>
        </w:rPr>
        <w:t>「</w:t>
      </w:r>
      <w:r w:rsidR="00934453" w:rsidRPr="00932A72">
        <w:rPr>
          <w:rFonts w:ascii="等线" w:eastAsia="等线" w:hAnsi="等线" w:cs="等线" w:hint="eastAsia"/>
        </w:rPr>
        <w:t>比來朝臣何殊不論事？</w:t>
      </w:r>
      <w:r w:rsidR="000232D5">
        <w:rPr>
          <w:rFonts w:ascii="等线" w:eastAsia="等线" w:hAnsi="等线" w:cs="等线" w:hint="eastAsia"/>
        </w:rPr>
        <w:t>」</w:t>
      </w:r>
      <w:r w:rsidR="00934453" w:rsidRPr="00932A72">
        <w:rPr>
          <w:rStyle w:val="00Text"/>
          <w:rFonts w:asciiTheme="minorEastAsia"/>
        </w:rPr>
        <w:t>朝，直遙翻。比，毗至翻。</w:t>
      </w:r>
      <w:r w:rsidR="00934453" w:rsidRPr="00932A72">
        <w:rPr>
          <w:rFonts w:asciiTheme="minorEastAsia"/>
        </w:rPr>
        <w:t>對曰︰</w:t>
      </w:r>
      <w:r w:rsidR="000232D5">
        <w:rPr>
          <w:rFonts w:asciiTheme="minorEastAsia"/>
        </w:rPr>
        <w:t>「</w:t>
      </w:r>
      <w:r w:rsidR="00934453" w:rsidRPr="00932A72">
        <w:rPr>
          <w:rFonts w:asciiTheme="minorEastAsia"/>
        </w:rPr>
        <w:t>陛下虛心采納，必有言者。凡臣徇國者寡，愛身者多，彼畏罪，故不言耳。</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然。人臣關說忤旨，動及刑誅，與夫蹈湯火冒白刃者亦何異哉！</w:t>
      </w:r>
      <w:r w:rsidR="00934453" w:rsidRPr="00932A72">
        <w:rPr>
          <w:rStyle w:val="00Text"/>
          <w:rFonts w:asciiTheme="minorEastAsia"/>
        </w:rPr>
        <w:t>忤，五故翻。冒，莫北翻。</w:t>
      </w:r>
      <w:r w:rsidR="00934453" w:rsidRPr="00932A72">
        <w:rPr>
          <w:rFonts w:asciiTheme="minorEastAsia"/>
        </w:rPr>
        <w:t>是以禹拜昌言，</w:t>
      </w:r>
      <w:r w:rsidR="00934453" w:rsidRPr="00932A72">
        <w:rPr>
          <w:rStyle w:val="00Text"/>
          <w:rFonts w:asciiTheme="minorEastAsia"/>
        </w:rPr>
        <w:t>見書三謨。</w:t>
      </w:r>
      <w:r w:rsidR="00934453" w:rsidRPr="00932A72">
        <w:rPr>
          <w:rFonts w:asciiTheme="minorEastAsia"/>
        </w:rPr>
        <w:t>良為此也。</w:t>
      </w:r>
      <w:r w:rsidR="000232D5">
        <w:rPr>
          <w:rFonts w:asciiTheme="minorEastAsia"/>
        </w:rPr>
        <w:t>」</w:t>
      </w:r>
      <w:r w:rsidR="00934453" w:rsidRPr="00932A72">
        <w:rPr>
          <w:rStyle w:val="00Text"/>
          <w:rFonts w:asciiTheme="minorEastAsia"/>
        </w:rPr>
        <w:t>為，于偽翻。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房玄齡、高士廉遇少府少監竇德素於路，</w:t>
      </w:r>
      <w:r w:rsidRPr="00932A72">
        <w:rPr>
          <w:rFonts w:asciiTheme="minorEastAsia" w:eastAsiaTheme="minorEastAsia"/>
        </w:rPr>
        <w:t>秦置少府，掌山澤之稅，漢掌內府珍貨。梁始為卿，隋改為監；唐從三品，少監從四品，掌供百工伎巧之事，凡天子之服御，百官之儀制，展采備物，皆率其屬以供之。</w:t>
      </w:r>
      <w:r w:rsidRPr="00932A72">
        <w:rPr>
          <w:rStyle w:val="01Text"/>
          <w:rFonts w:asciiTheme="minorEastAsia" w:eastAsiaTheme="minorEastAsia"/>
          <w:sz w:val="21"/>
        </w:rPr>
        <w:t>問︰</w:t>
      </w:r>
      <w:r w:rsidR="000232D5">
        <w:rPr>
          <w:rStyle w:val="01Text"/>
          <w:rFonts w:asciiTheme="minorEastAsia" w:eastAsiaTheme="minorEastAsia"/>
          <w:sz w:val="21"/>
        </w:rPr>
        <w:t>「</w:t>
      </w:r>
      <w:r w:rsidRPr="00932A72">
        <w:rPr>
          <w:rStyle w:val="01Text"/>
          <w:rFonts w:asciiTheme="minorEastAsia" w:eastAsiaTheme="minorEastAsia"/>
          <w:sz w:val="21"/>
        </w:rPr>
        <w:t>北門近何營繕？</w:t>
      </w:r>
      <w:r w:rsidR="000232D5">
        <w:rPr>
          <w:rStyle w:val="01Text"/>
          <w:rFonts w:asciiTheme="minorEastAsia" w:eastAsiaTheme="minorEastAsia"/>
          <w:sz w:val="21"/>
        </w:rPr>
        <w:t>」</w:t>
      </w:r>
      <w:r w:rsidRPr="00932A72">
        <w:rPr>
          <w:rStyle w:val="01Text"/>
          <w:rFonts w:asciiTheme="minorEastAsia" w:eastAsiaTheme="minorEastAsia"/>
          <w:sz w:val="21"/>
        </w:rPr>
        <w:t>德素奏之。上怒，讓玄齡等曰︰</w:t>
      </w:r>
      <w:r w:rsidR="000232D5">
        <w:rPr>
          <w:rStyle w:val="01Text"/>
          <w:rFonts w:asciiTheme="minorEastAsia" w:eastAsiaTheme="minorEastAsia"/>
          <w:sz w:val="21"/>
        </w:rPr>
        <w:t>「</w:t>
      </w:r>
      <w:r w:rsidRPr="00932A72">
        <w:rPr>
          <w:rStyle w:val="01Text"/>
          <w:rFonts w:asciiTheme="minorEastAsia" w:eastAsiaTheme="minorEastAsia"/>
          <w:sz w:val="21"/>
        </w:rPr>
        <w:t>君但知南牙政事，北門小營繕，何預君事！</w:t>
      </w:r>
      <w:r w:rsidR="000232D5">
        <w:rPr>
          <w:rStyle w:val="01Text"/>
          <w:rFonts w:asciiTheme="minorEastAsia" w:eastAsiaTheme="minorEastAsia"/>
          <w:sz w:val="21"/>
        </w:rPr>
        <w:t>」</w:t>
      </w:r>
      <w:r w:rsidRPr="00932A72">
        <w:rPr>
          <w:rFonts w:asciiTheme="minorEastAsia" w:eastAsiaTheme="minorEastAsia"/>
        </w:rPr>
        <w:t>唐正牙在南，故曰南牙；玄武門在北，曰北門。劉馮事始︰兵書曰︰牙旗者，將軍之精。凡始建牙，必以制日。制日者，其辰之在五行，以上剋下之日也。又尚書</w:t>
      </w:r>
      <w:r w:rsidRPr="00283644">
        <w:rPr>
          <w:rStyle w:val="06Text"/>
          <w:rFonts w:asciiTheme="minorEastAsia" w:eastAsiaTheme="minorEastAsia"/>
          <w:sz w:val="18"/>
        </w:rPr>
        <w:t>緯</w:t>
      </w:r>
      <w:r w:rsidRPr="00932A72">
        <w:rPr>
          <w:rFonts w:asciiTheme="minorEastAsia" w:eastAsiaTheme="minorEastAsia"/>
        </w:rPr>
        <w:t>曰︰門旗二口八幅，色紅，大將牙門之旗，出引將軍前列。又黃帝出軍訣曰︰牙旗者，將軍之精；金鼓者，將軍之氣。周禮司常職云︰軍旅會同置旌門。夫以旌為門，卽旗門也。後世軍中遂置牙門將，又有牙兵；典總此兵，以押衙為名。至於官府，早晚軍吏兩謁，亦名為衙。呼謂旣熟，雖天子正殿受朝謁，亦名正衙。</w:t>
      </w:r>
      <w:r w:rsidRPr="00932A72">
        <w:rPr>
          <w:rStyle w:val="01Text"/>
          <w:rFonts w:asciiTheme="minorEastAsia" w:eastAsiaTheme="minorEastAsia"/>
          <w:sz w:val="21"/>
        </w:rPr>
        <w:t>玄齡等拜謝。魏徵進曰︰</w:t>
      </w:r>
      <w:r w:rsidR="000232D5">
        <w:rPr>
          <w:rStyle w:val="01Text"/>
          <w:rFonts w:asciiTheme="minorEastAsia" w:eastAsiaTheme="minorEastAsia"/>
          <w:sz w:val="21"/>
        </w:rPr>
        <w:t>「</w:t>
      </w:r>
      <w:r w:rsidRPr="00932A72">
        <w:rPr>
          <w:rStyle w:val="01Text"/>
          <w:rFonts w:asciiTheme="minorEastAsia" w:eastAsiaTheme="minorEastAsia"/>
          <w:sz w:val="21"/>
        </w:rPr>
        <w:t>臣不知陛下何以責玄齡等，而玄齡等亦何所謝！玄齡等為陛下股肱耳目，於中外事豈有不應知者！使所營為是，當助陛下成之；為非，當請陛下罷之。問於有司，理則宜然。不知何罪而責，亦何罪而謝也！</w:t>
      </w:r>
      <w:r w:rsidR="000232D5">
        <w:rPr>
          <w:rStyle w:val="01Text"/>
          <w:rFonts w:asciiTheme="minorEastAsia" w:eastAsiaTheme="minorEastAsia"/>
          <w:sz w:val="21"/>
        </w:rPr>
        <w:t>」</w:t>
      </w:r>
      <w:r w:rsidRPr="00932A72">
        <w:rPr>
          <w:rStyle w:val="01Text"/>
          <w:rFonts w:asciiTheme="minorEastAsia" w:eastAsiaTheme="minorEastAsia"/>
          <w:sz w:val="21"/>
        </w:rPr>
        <w:t>上甚愧之。</w:t>
      </w:r>
    </w:p>
    <w:p w:rsidR="00DB4BD6"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上嘗臨朝謂侍臣曰︰</w:t>
      </w:r>
      <w:r w:rsidR="000232D5">
        <w:rPr>
          <w:rFonts w:ascii="等线" w:eastAsia="等线" w:hAnsi="等线" w:cs="等线" w:hint="eastAsia"/>
        </w:rPr>
        <w:t>「</w:t>
      </w:r>
      <w:r w:rsidR="00934453" w:rsidRPr="00932A72">
        <w:rPr>
          <w:rFonts w:ascii="等线" w:eastAsia="等线" w:hAnsi="等线" w:cs="等线" w:hint="eastAsia"/>
        </w:rPr>
        <w:t>朕為人主，常兼將相之事。</w:t>
      </w:r>
      <w:r w:rsidR="000232D5">
        <w:rPr>
          <w:rFonts w:ascii="等线" w:eastAsia="等线" w:hAnsi="等线" w:cs="等线" w:hint="eastAsia"/>
        </w:rPr>
        <w:t>」</w:t>
      </w:r>
      <w:r w:rsidR="00934453" w:rsidRPr="00932A72">
        <w:rPr>
          <w:rFonts w:ascii="等线" w:eastAsia="等线" w:hAnsi="等线" w:cs="等线" w:hint="eastAsia"/>
        </w:rPr>
        <w:t>給事中張行成退而上書，以為︰</w:t>
      </w:r>
      <w:r w:rsidR="000232D5">
        <w:rPr>
          <w:rFonts w:ascii="等线" w:eastAsia="等线" w:hAnsi="等线" w:cs="等线" w:hint="eastAsia"/>
        </w:rPr>
        <w:t>「</w:t>
      </w:r>
      <w:r w:rsidR="00934453" w:rsidRPr="00932A72">
        <w:rPr>
          <w:rFonts w:ascii="等线" w:eastAsia="等线" w:hAnsi="等线" w:cs="等线" w:hint="eastAsia"/>
        </w:rPr>
        <w:t>禹不矜伐而天下莫與之爭。</w:t>
      </w:r>
      <w:r w:rsidR="00934453" w:rsidRPr="00932A72">
        <w:rPr>
          <w:rStyle w:val="00Text"/>
          <w:rFonts w:asciiTheme="minorEastAsia"/>
        </w:rPr>
        <w:t>書︰舜謂禹曰︰汝惟不矜，天下莫與汝爭能；汝惟不伐，天下莫與汝爭功。朝，直遙翻；下同。將，卽亮翻。相，息亮翻。而上，時掌翻。</w:t>
      </w:r>
      <w:r w:rsidR="00934453" w:rsidRPr="00932A72">
        <w:rPr>
          <w:rFonts w:asciiTheme="minorEastAsia"/>
        </w:rPr>
        <w:t>陛下撥亂反正，羣臣誠不足望清光；然不必臨朝言之。以萬乘之尊，乃與羣臣校功爭能，臣竊為陛下不取。</w:t>
      </w:r>
      <w:r w:rsidR="000232D5">
        <w:rPr>
          <w:rFonts w:asciiTheme="minorEastAsia"/>
        </w:rPr>
        <w:t>」</w:t>
      </w:r>
      <w:r w:rsidR="00934453" w:rsidRPr="00932A72">
        <w:rPr>
          <w:rStyle w:val="00Text"/>
          <w:rFonts w:asciiTheme="minorEastAsia"/>
        </w:rPr>
        <w:t>乘，繩證翻。為，于偽翻。</w:t>
      </w:r>
      <w:r w:rsidR="00934453" w:rsidRPr="00932A72">
        <w:rPr>
          <w:rFonts w:asciiTheme="minorEastAsia"/>
        </w:rPr>
        <w:t>上甚善之。</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十六年</w:t>
      </w:r>
      <w:r w:rsidR="00046F27" w:rsidRPr="00932A72">
        <w:rPr>
          <w:rFonts w:asciiTheme="minorEastAsia" w:eastAsiaTheme="minorEastAsia" w:hAnsi="宋体" w:cs="宋体" w:hint="eastAsia"/>
        </w:rPr>
        <w:t>（</w:t>
      </w:r>
      <w:r w:rsidR="00934453" w:rsidRPr="00932A72">
        <w:rPr>
          <w:rFonts w:asciiTheme="minorEastAsia" w:eastAsiaTheme="minorEastAsia"/>
        </w:rPr>
        <w:t>壬寅，六四二</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春，正月，乙丑，魏王泰上括地志。</w:t>
      </w:r>
      <w:r w:rsidR="00934453" w:rsidRPr="00932A72">
        <w:rPr>
          <w:rStyle w:val="00Text"/>
          <w:rFonts w:asciiTheme="minorEastAsia"/>
        </w:rPr>
        <w:t>上，時掌翻；下同。</w:t>
      </w:r>
      <w:r w:rsidR="00934453" w:rsidRPr="00932A72">
        <w:rPr>
          <w:rFonts w:asciiTheme="minorEastAsia"/>
        </w:rPr>
        <w:t>泰好學，司馬蘇勗說泰，以古之賢王皆招士著書，故泰奏請脩之。</w:t>
      </w:r>
      <w:r w:rsidR="00934453" w:rsidRPr="00932A72">
        <w:rPr>
          <w:rStyle w:val="00Text"/>
          <w:rFonts w:asciiTheme="minorEastAsia"/>
        </w:rPr>
        <w:t>時泰奏引蕭德言、顏胤、蔣亞卿、許偃等就府脩撰。好，呼到翻。說，輸芮翻。</w:t>
      </w:r>
      <w:r w:rsidR="00934453" w:rsidRPr="00932A72">
        <w:rPr>
          <w:rFonts w:asciiTheme="minorEastAsia"/>
        </w:rPr>
        <w:t>於是大開館舍，廣延時俊，人物輻湊，門庭如市。泰月給踰於太子，諫議大夫褚遂良上疏，以為︰</w:t>
      </w:r>
      <w:r w:rsidR="000232D5">
        <w:rPr>
          <w:rFonts w:asciiTheme="minorEastAsia"/>
        </w:rPr>
        <w:t>「</w:t>
      </w:r>
      <w:r w:rsidR="00934453" w:rsidRPr="00932A72">
        <w:rPr>
          <w:rFonts w:asciiTheme="minorEastAsia"/>
        </w:rPr>
        <w:t>聖人制禮，尊嫡卑庶，世子用物不會，與王者共之。</w:t>
      </w:r>
      <w:r w:rsidR="00934453" w:rsidRPr="00932A72">
        <w:rPr>
          <w:rStyle w:val="00Text"/>
          <w:rFonts w:asciiTheme="minorEastAsia"/>
        </w:rPr>
        <w:t>周禮︰王及世子惟膳不會，其他服物，世子猶皆會。會，古外翻。</w:t>
      </w:r>
      <w:r w:rsidR="00934453" w:rsidRPr="00932A72">
        <w:rPr>
          <w:rFonts w:asciiTheme="minorEastAsia"/>
        </w:rPr>
        <w:t>庶子雖愛，不得踰嫡，所以塞嫌疑之漸，除禍亂之源也。若當親者疏，當尊者卑，則佞巧之姦，乘機而動矣。昔漢竇太后寵梁孝王，卒以憂死；</w:t>
      </w:r>
      <w:r w:rsidR="00934453" w:rsidRPr="00932A72">
        <w:rPr>
          <w:rStyle w:val="00Text"/>
          <w:rFonts w:asciiTheme="minorEastAsia"/>
        </w:rPr>
        <w:t>見漢景帝紀。塞，悉則翻。卒，子恤翻。</w:t>
      </w:r>
      <w:r w:rsidR="00934453" w:rsidRPr="00932A72">
        <w:rPr>
          <w:rFonts w:asciiTheme="minorEastAsia"/>
        </w:rPr>
        <w:t>宣帝寵淮陽憲王，亦幾至於敗。</w:t>
      </w:r>
      <w:r w:rsidR="00934453" w:rsidRPr="00932A72">
        <w:rPr>
          <w:rStyle w:val="00Text"/>
          <w:rFonts w:asciiTheme="minorEastAsia"/>
        </w:rPr>
        <w:t>見宣帝、元帝紀。幾，居希翻；下同。</w:t>
      </w:r>
      <w:r w:rsidR="00934453" w:rsidRPr="00932A72">
        <w:rPr>
          <w:rFonts w:asciiTheme="minorEastAsia"/>
        </w:rPr>
        <w:t>今魏王新出閤，宜示以禮則，訓以謙儉，乃為良器，此所謂</w:t>
      </w:r>
      <w:r w:rsidR="000232D5">
        <w:rPr>
          <w:rFonts w:asciiTheme="minorEastAsia"/>
        </w:rPr>
        <w:t>『</w:t>
      </w:r>
      <w:r w:rsidR="00934453" w:rsidRPr="00932A72">
        <w:rPr>
          <w:rFonts w:asciiTheme="minorEastAsia"/>
        </w:rPr>
        <w:t>聖人之敎不肅而成</w:t>
      </w:r>
      <w:r w:rsidR="000232D5">
        <w:rPr>
          <w:rFonts w:asciiTheme="minorEastAsia"/>
        </w:rPr>
        <w:t>』</w:t>
      </w:r>
      <w:r w:rsidR="00934453" w:rsidRPr="00932A72">
        <w:rPr>
          <w:rFonts w:asciiTheme="minorEastAsia"/>
        </w:rPr>
        <w:t>者也。</w:t>
      </w:r>
      <w:r w:rsidR="000232D5">
        <w:rPr>
          <w:rFonts w:asciiTheme="minorEastAsia"/>
        </w:rPr>
        <w:t>」</w:t>
      </w:r>
      <w:r w:rsidR="00934453" w:rsidRPr="00932A72">
        <w:rPr>
          <w:rStyle w:val="00Text"/>
          <w:rFonts w:asciiTheme="minorEastAsia"/>
        </w:rPr>
        <w:t>孝經載孔子之言。</w:t>
      </w:r>
      <w:r w:rsidR="00934453" w:rsidRPr="00932A72">
        <w:rPr>
          <w:rFonts w:asciiTheme="minorEastAsia"/>
        </w:rPr>
        <w:t>上從之。</w:t>
      </w:r>
    </w:p>
    <w:p w:rsidR="00934453" w:rsidRPr="00932A72" w:rsidRDefault="00934453" w:rsidP="0013378F">
      <w:pPr>
        <w:rPr>
          <w:rFonts w:asciiTheme="minorEastAsia"/>
        </w:rPr>
      </w:pPr>
      <w:r w:rsidRPr="00932A72">
        <w:rPr>
          <w:rFonts w:asciiTheme="minorEastAsia"/>
        </w:rPr>
        <w:t>上又令泰徙居武德殿；魏徵上書，以為︰</w:t>
      </w:r>
      <w:r w:rsidR="000232D5">
        <w:rPr>
          <w:rFonts w:asciiTheme="minorEastAsia"/>
        </w:rPr>
        <w:t>「</w:t>
      </w:r>
      <w:r w:rsidRPr="00932A72">
        <w:rPr>
          <w:rFonts w:asciiTheme="minorEastAsia"/>
        </w:rPr>
        <w:t>陛下愛魏王，常欲使之安全，宜每抑其驕奢，不處嫌疑之地。</w:t>
      </w:r>
      <w:r w:rsidRPr="00932A72">
        <w:rPr>
          <w:rStyle w:val="00Text"/>
          <w:rFonts w:asciiTheme="minorEastAsia"/>
        </w:rPr>
        <w:t>處，昌呂翻。</w:t>
      </w:r>
      <w:r w:rsidRPr="00932A72">
        <w:rPr>
          <w:rFonts w:asciiTheme="minorEastAsia"/>
        </w:rPr>
        <w:t>今移居此殿，乃在東宮之西，海陵昔嘗居之，</w:t>
      </w:r>
      <w:r w:rsidRPr="00932A72">
        <w:rPr>
          <w:rStyle w:val="00Text"/>
          <w:rFonts w:asciiTheme="minorEastAsia"/>
        </w:rPr>
        <w:t>元吉追封海陵刺王。</w:t>
      </w:r>
      <w:r w:rsidRPr="00932A72">
        <w:rPr>
          <w:rFonts w:asciiTheme="minorEastAsia"/>
        </w:rPr>
        <w:t>時人不以為可；雖時異事異，然亦恐魏王之心不敢安息也。</w:t>
      </w:r>
      <w:r w:rsidR="000232D5">
        <w:rPr>
          <w:rFonts w:asciiTheme="minorEastAsia"/>
        </w:rPr>
        <w:t>」</w:t>
      </w:r>
      <w:r w:rsidRPr="00932A72">
        <w:rPr>
          <w:rFonts w:asciiTheme="minorEastAsia"/>
        </w:rPr>
        <w:t>上曰︰</w:t>
      </w:r>
      <w:r w:rsidR="000232D5">
        <w:rPr>
          <w:rFonts w:asciiTheme="minorEastAsia"/>
        </w:rPr>
        <w:t>「</w:t>
      </w:r>
      <w:r w:rsidRPr="00932A72">
        <w:rPr>
          <w:rFonts w:asciiTheme="minorEastAsia"/>
        </w:rPr>
        <w:t>幾致此誤。</w:t>
      </w:r>
      <w:r w:rsidR="000232D5">
        <w:rPr>
          <w:rFonts w:asciiTheme="minorEastAsia"/>
        </w:rPr>
        <w:t>」</w:t>
      </w:r>
      <w:r w:rsidRPr="00932A72">
        <w:rPr>
          <w:rFonts w:asciiTheme="minorEastAsia"/>
        </w:rPr>
        <w:t>遽遣泰歸第。</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辛未，徙死罪者實西州，其犯流徒則充戍，各以罪輕重為年限。</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敕天下括浮遊無籍者，限來年末附畢。</w:t>
      </w:r>
      <w:r w:rsidR="00934453" w:rsidRPr="00932A72">
        <w:rPr>
          <w:rStyle w:val="00Text"/>
          <w:rFonts w:asciiTheme="minorEastAsia"/>
        </w:rPr>
        <w:t>附者，附籍也。</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以兼中書侍郞岑文本為中書侍郞，專知機密。</w:t>
      </w:r>
      <w:r w:rsidR="00934453" w:rsidRPr="00932A72">
        <w:rPr>
          <w:rStyle w:val="00Text"/>
          <w:rFonts w:asciiTheme="minorEastAsia"/>
        </w:rPr>
        <w:t>中書侍郞二員。時獨用文本，故專典機密。</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夏，四月，壬子，上謂諫議大夫褚遂良曰︰</w:t>
      </w:r>
      <w:r w:rsidR="000232D5">
        <w:rPr>
          <w:rFonts w:asciiTheme="minorEastAsia"/>
        </w:rPr>
        <w:t>「</w:t>
      </w:r>
      <w:r w:rsidR="00934453" w:rsidRPr="00932A72">
        <w:rPr>
          <w:rFonts w:asciiTheme="minorEastAsia"/>
        </w:rPr>
        <w:t>卿猶知起居注，</w:t>
      </w:r>
      <w:r w:rsidR="00934453" w:rsidRPr="00932A72">
        <w:rPr>
          <w:rStyle w:val="00Text"/>
          <w:rFonts w:asciiTheme="minorEastAsia"/>
        </w:rPr>
        <w:t>唐六典曰︰漢獻帝及西晉以後，諸帝皆有起居注，皆史官所錄。隋置起居舍人，始為職員，列為侍臣，專掌其事。每季為卷，送付史官。其以他官兼者，則謂之知起居注。</w:t>
      </w:r>
      <w:r w:rsidR="00934453" w:rsidRPr="00932A72">
        <w:rPr>
          <w:rFonts w:asciiTheme="minorEastAsia"/>
        </w:rPr>
        <w:t>所書可得觀乎？</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史官書人君言動，備記善惡，庶幾人君不敢為非，未聞自取而觀之也！</w:t>
      </w:r>
      <w:r w:rsidR="000232D5">
        <w:rPr>
          <w:rFonts w:asciiTheme="minorEastAsia"/>
        </w:rPr>
        <w:t>」</w:t>
      </w:r>
      <w:r w:rsidR="00934453" w:rsidRPr="00932A72">
        <w:rPr>
          <w:rStyle w:val="00Text"/>
          <w:rFonts w:asciiTheme="minorEastAsia"/>
        </w:rPr>
        <w:t>幾，居希翻。</w:t>
      </w:r>
      <w:r w:rsidR="00934453" w:rsidRPr="00932A72">
        <w:rPr>
          <w:rFonts w:asciiTheme="minorEastAsia"/>
        </w:rPr>
        <w:t>上曰︰</w:t>
      </w:r>
      <w:r w:rsidR="000232D5">
        <w:rPr>
          <w:rFonts w:asciiTheme="minorEastAsia"/>
        </w:rPr>
        <w:t>「</w:t>
      </w:r>
      <w:r w:rsidR="00934453" w:rsidRPr="00932A72">
        <w:rPr>
          <w:rFonts w:asciiTheme="minorEastAsia"/>
        </w:rPr>
        <w:t>朕有不善，卿亦記之邪？</w:t>
      </w:r>
      <w:r w:rsidR="000232D5">
        <w:rPr>
          <w:rFonts w:asciiTheme="minorEastAsia"/>
        </w:rPr>
        <w:t>」</w:t>
      </w:r>
      <w:r w:rsidR="00934453" w:rsidRPr="00932A72">
        <w:rPr>
          <w:rStyle w:val="00Text"/>
          <w:rFonts w:asciiTheme="minorEastAsia"/>
        </w:rPr>
        <w:t>邪，音耶。</w:t>
      </w:r>
      <w:r w:rsidR="00934453" w:rsidRPr="00932A72">
        <w:rPr>
          <w:rFonts w:asciiTheme="minorEastAsia"/>
        </w:rPr>
        <w:t>對曰︰</w:t>
      </w:r>
      <w:r w:rsidR="000232D5">
        <w:rPr>
          <w:rFonts w:asciiTheme="minorEastAsia"/>
        </w:rPr>
        <w:t>「</w:t>
      </w:r>
      <w:r w:rsidR="00934453" w:rsidRPr="00932A72">
        <w:rPr>
          <w:rFonts w:asciiTheme="minorEastAsia"/>
        </w:rPr>
        <w:t>臣職當載筆，</w:t>
      </w:r>
      <w:r w:rsidR="00934453" w:rsidRPr="00932A72">
        <w:rPr>
          <w:rStyle w:val="00Text"/>
          <w:rFonts w:asciiTheme="minorEastAsia"/>
        </w:rPr>
        <w:t>記·曲禮曰︰史載筆。</w:t>
      </w:r>
      <w:r w:rsidR="00934453" w:rsidRPr="00932A72">
        <w:rPr>
          <w:rFonts w:asciiTheme="minorEastAsia"/>
        </w:rPr>
        <w:t>不敢不記。</w:t>
      </w:r>
      <w:r w:rsidR="000232D5">
        <w:rPr>
          <w:rFonts w:asciiTheme="minorEastAsia"/>
        </w:rPr>
        <w:t>」</w:t>
      </w:r>
      <w:r w:rsidR="00934453" w:rsidRPr="00932A72">
        <w:rPr>
          <w:rFonts w:asciiTheme="minorEastAsia"/>
        </w:rPr>
        <w:t>黃門侍郞劉洎曰︰</w:t>
      </w:r>
      <w:r w:rsidR="000232D5">
        <w:rPr>
          <w:rFonts w:asciiTheme="minorEastAsia"/>
        </w:rPr>
        <w:t>「</w:t>
      </w:r>
      <w:r w:rsidR="00934453" w:rsidRPr="00932A72">
        <w:rPr>
          <w:rFonts w:asciiTheme="minorEastAsia"/>
        </w:rPr>
        <w:t>借使遂良不記，天下亦皆記之。</w:t>
      </w:r>
      <w:r w:rsidR="000232D5">
        <w:rPr>
          <w:rFonts w:asciiTheme="minorEastAsia"/>
        </w:rPr>
        <w:t>」</w:t>
      </w:r>
      <w:r w:rsidR="00934453" w:rsidRPr="00932A72">
        <w:rPr>
          <w:rStyle w:val="00Text"/>
          <w:rFonts w:asciiTheme="minorEastAsia"/>
        </w:rPr>
        <w:t>洎，其冀翻。</w:t>
      </w:r>
      <w:r w:rsidR="00934453" w:rsidRPr="00932A72">
        <w:rPr>
          <w:rFonts w:asciiTheme="minorEastAsia"/>
        </w:rPr>
        <w:t>上曰︰</w:t>
      </w:r>
      <w:r w:rsidR="000232D5">
        <w:rPr>
          <w:rFonts w:asciiTheme="minorEastAsia"/>
        </w:rPr>
        <w:t>「</w:t>
      </w:r>
      <w:r w:rsidR="00934453" w:rsidRPr="00932A72">
        <w:rPr>
          <w:rFonts w:asciiTheme="minorEastAsia"/>
        </w:rPr>
        <w:t>誠然。</w:t>
      </w:r>
      <w:r w:rsidR="000232D5">
        <w:rPr>
          <w:rFonts w:asciiTheme="minorEastAsia"/>
        </w:rPr>
        <w:t>」</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六月，庚寅，詔息隱王可追復皇太子，海陵剌王元吉追封巢王，</w:t>
      </w:r>
      <w:r w:rsidR="00934453" w:rsidRPr="00932A72">
        <w:rPr>
          <w:rStyle w:val="00Text"/>
          <w:rFonts w:asciiTheme="minorEastAsia"/>
        </w:rPr>
        <w:t>息王、海陵王，皆帝踐阼追封。剌，來達翻。</w:t>
      </w:r>
      <w:r w:rsidR="00934453" w:rsidRPr="00932A72">
        <w:rPr>
          <w:rFonts w:asciiTheme="minorEastAsia"/>
        </w:rPr>
        <w:t>諡並依舊。</w:t>
      </w:r>
      <w:r w:rsidR="00934453" w:rsidRPr="00932A72">
        <w:rPr>
          <w:rStyle w:val="00Text"/>
          <w:rFonts w:asciiTheme="minorEastAsia"/>
        </w:rPr>
        <w:t>諡，神至翻。</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甲辰，詔自今皇太子出用庫物，所司勿為限制。於是太子發取無度，左庶子張玄素上書，以為︰</w:t>
      </w:r>
      <w:r w:rsidR="000232D5">
        <w:rPr>
          <w:rFonts w:asciiTheme="minorEastAsia"/>
        </w:rPr>
        <w:t>「</w:t>
      </w:r>
      <w:r w:rsidR="00934453" w:rsidRPr="00932A72">
        <w:rPr>
          <w:rFonts w:asciiTheme="minorEastAsia"/>
        </w:rPr>
        <w:t>周武帝平定山東，隋文帝混一江南，勤儉愛民，皆為令主；有子不肖，卒亡宗祀。</w:t>
      </w:r>
      <w:r w:rsidR="00934453" w:rsidRPr="00932A72">
        <w:rPr>
          <w:rStyle w:val="00Text"/>
          <w:rFonts w:asciiTheme="minorEastAsia"/>
        </w:rPr>
        <w:t>謂天元及煬帝也。卒，子恤翻。</w:t>
      </w:r>
      <w:r w:rsidR="00934453" w:rsidRPr="00932A72">
        <w:rPr>
          <w:rFonts w:asciiTheme="minorEastAsia"/>
        </w:rPr>
        <w:t>聖上以殿下親則父子，事兼家國，所應用物不為節限，恩旨未踰六旨，用物已過七萬，驕奢之極，孰云過此！況宮臣正士，未嘗在側；羣邪淫巧，昵近深宮。在外瞻仰，已有此失；居中隱密，寧可勝計！</w:t>
      </w:r>
      <w:r w:rsidR="00934453" w:rsidRPr="00932A72">
        <w:rPr>
          <w:rStyle w:val="00Text"/>
          <w:rFonts w:asciiTheme="minorEastAsia"/>
        </w:rPr>
        <w:t>昵，尼質翻。近，其靳翻。勝，音升。</w:t>
      </w:r>
      <w:r w:rsidR="00934453" w:rsidRPr="00932A72">
        <w:rPr>
          <w:rFonts w:asciiTheme="minorEastAsia"/>
        </w:rPr>
        <w:t>苦藥利病，苦言利行，</w:t>
      </w:r>
      <w:r w:rsidR="00934453" w:rsidRPr="00932A72">
        <w:rPr>
          <w:rStyle w:val="00Text"/>
          <w:rFonts w:asciiTheme="minorEastAsia"/>
        </w:rPr>
        <w:t>因張良之言而品節之。</w:t>
      </w:r>
      <w:r w:rsidR="00934453" w:rsidRPr="00932A72">
        <w:rPr>
          <w:rFonts w:asciiTheme="minorEastAsia"/>
        </w:rPr>
        <w:t>伏惟居安思危，日愼一日。</w:t>
      </w:r>
      <w:r w:rsidR="000232D5">
        <w:rPr>
          <w:rFonts w:asciiTheme="minorEastAsia"/>
        </w:rPr>
        <w:t>」</w:t>
      </w:r>
      <w:r w:rsidR="00934453" w:rsidRPr="00932A72">
        <w:rPr>
          <w:rFonts w:asciiTheme="minorEastAsia"/>
        </w:rPr>
        <w:t>太子惡其書，</w:t>
      </w:r>
      <w:r w:rsidR="00934453" w:rsidRPr="00932A72">
        <w:rPr>
          <w:rStyle w:val="00Text"/>
          <w:rFonts w:asciiTheme="minorEastAsia"/>
        </w:rPr>
        <w:t>惡，烏路翻。</w:t>
      </w:r>
      <w:r w:rsidR="00934453" w:rsidRPr="00932A72">
        <w:rPr>
          <w:rFonts w:asciiTheme="minorEastAsia"/>
        </w:rPr>
        <w:t>令戶奴伺玄素早朝，</w:t>
      </w:r>
      <w:r w:rsidR="00934453" w:rsidRPr="00932A72">
        <w:rPr>
          <w:rStyle w:val="00Text"/>
          <w:rFonts w:asciiTheme="minorEastAsia"/>
        </w:rPr>
        <w:t>戶奴、官奴，掌守門戶。伺，相吏翻。朝，直遙翻。</w:t>
      </w:r>
      <w:r w:rsidR="00934453" w:rsidRPr="00932A72">
        <w:rPr>
          <w:rFonts w:asciiTheme="minorEastAsia"/>
        </w:rPr>
        <w:t>密以大馬箠擊之，幾斃。</w:t>
      </w:r>
      <w:r w:rsidR="00934453" w:rsidRPr="00932A72">
        <w:rPr>
          <w:rStyle w:val="00Text"/>
          <w:rFonts w:asciiTheme="minorEastAsia"/>
        </w:rPr>
        <w:t>箠，止橤翻。幾，居希翻，又音祁。</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秋，七月，戊子，</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子</w:t>
      </w:r>
      <w:r w:rsidR="000232D5">
        <w:rPr>
          <w:rStyle w:val="00Text"/>
          <w:rFonts w:asciiTheme="minorEastAsia"/>
        </w:rPr>
        <w:t>」</w:t>
      </w:r>
      <w:r w:rsidR="00934453" w:rsidRPr="00932A72">
        <w:rPr>
          <w:rStyle w:val="00Text"/>
          <w:rFonts w:asciiTheme="minorEastAsia"/>
        </w:rPr>
        <w:t>作</w:t>
      </w:r>
      <w:r w:rsidR="000232D5">
        <w:rPr>
          <w:rStyle w:val="00Text"/>
          <w:rFonts w:asciiTheme="minorEastAsia"/>
        </w:rPr>
        <w:t>「</w:t>
      </w:r>
      <w:r w:rsidR="00934453" w:rsidRPr="00932A72">
        <w:rPr>
          <w:rStyle w:val="00Text"/>
          <w:rFonts w:asciiTheme="minorEastAsia"/>
        </w:rPr>
        <w:t>午</w:t>
      </w:r>
      <w:r w:rsidR="000232D5">
        <w:rPr>
          <w:rStyle w:val="00Text"/>
          <w:rFonts w:asciiTheme="minorEastAsia"/>
        </w:rPr>
        <w:t>」</w:t>
      </w:r>
      <w:r w:rsidR="00934453" w:rsidRPr="00932A72">
        <w:rPr>
          <w:rStyle w:val="00Text"/>
          <w:rFonts w:asciiTheme="minorEastAsia"/>
        </w:rPr>
        <w:t>；乙十一行本同。</w:t>
      </w:r>
      <w:r w:rsidR="000232D5">
        <w:rPr>
          <w:rStyle w:val="00Text"/>
          <w:rFonts w:asciiTheme="minorEastAsia"/>
        </w:rPr>
        <w:t>』</w:t>
      </w:r>
      <w:r w:rsidR="00934453" w:rsidRPr="00932A72">
        <w:rPr>
          <w:rFonts w:asciiTheme="minorEastAsia"/>
        </w:rPr>
        <w:t>以長孫無忌為司徒，房玄齡為司空。</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庚申，制︰</w:t>
      </w:r>
      <w:r w:rsidR="000232D5">
        <w:rPr>
          <w:rFonts w:asciiTheme="minorEastAsia"/>
        </w:rPr>
        <w:t>「</w:t>
      </w:r>
      <w:r w:rsidR="00934453" w:rsidRPr="00932A72">
        <w:rPr>
          <w:rFonts w:asciiTheme="minorEastAsia"/>
        </w:rPr>
        <w:t>自今有自傷殘者，據法加罪，仍從賦役。</w:t>
      </w:r>
      <w:r w:rsidR="000232D5">
        <w:rPr>
          <w:rFonts w:asciiTheme="minorEastAsia"/>
        </w:rPr>
        <w:t>」</w:t>
      </w:r>
      <w:r w:rsidR="00934453" w:rsidRPr="00932A72">
        <w:rPr>
          <w:rFonts w:asciiTheme="minorEastAsia"/>
        </w:rPr>
        <w:t>隋末賦役重數，人往往自折支體，謂之</w:t>
      </w:r>
      <w:r w:rsidR="000232D5">
        <w:rPr>
          <w:rFonts w:asciiTheme="minorEastAsia"/>
        </w:rPr>
        <w:t>「</w:t>
      </w:r>
      <w:r w:rsidR="00934453" w:rsidRPr="00932A72">
        <w:rPr>
          <w:rFonts w:asciiTheme="minorEastAsia"/>
        </w:rPr>
        <w:t>福手</w:t>
      </w:r>
      <w:r w:rsidR="000232D5">
        <w:rPr>
          <w:rFonts w:asciiTheme="minorEastAsia"/>
        </w:rPr>
        <w:t>」</w:t>
      </w:r>
      <w:r w:rsidR="00934453" w:rsidRPr="00932A72">
        <w:rPr>
          <w:rFonts w:asciiTheme="minorEastAsia"/>
        </w:rPr>
        <w:t>、</w:t>
      </w:r>
      <w:r w:rsidR="000232D5">
        <w:rPr>
          <w:rFonts w:asciiTheme="minorEastAsia"/>
        </w:rPr>
        <w:t>「</w:t>
      </w:r>
      <w:r w:rsidR="00934453" w:rsidRPr="00932A72">
        <w:rPr>
          <w:rFonts w:asciiTheme="minorEastAsia"/>
        </w:rPr>
        <w:t>福足</w:t>
      </w:r>
      <w:r w:rsidR="000232D5">
        <w:rPr>
          <w:rFonts w:asciiTheme="minorEastAsia"/>
        </w:rPr>
        <w:t>」</w:t>
      </w:r>
      <w:r w:rsidR="00934453" w:rsidRPr="00932A72">
        <w:rPr>
          <w:rFonts w:asciiTheme="minorEastAsia"/>
        </w:rPr>
        <w:t>；</w:t>
      </w:r>
      <w:r w:rsidR="00934453" w:rsidRPr="00932A72">
        <w:rPr>
          <w:rStyle w:val="00Text"/>
          <w:rFonts w:asciiTheme="minorEastAsia"/>
        </w:rPr>
        <w:t>數，所角翻。折，而設翻。</w:t>
      </w:r>
      <w:r w:rsidR="00934453" w:rsidRPr="00932A72">
        <w:rPr>
          <w:rFonts w:asciiTheme="minorEastAsia"/>
        </w:rPr>
        <w:t>至是遺風猶存，故禁之。</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特進魏徵有疾，上手詔問之，且言︰</w:t>
      </w:r>
      <w:r w:rsidR="000232D5">
        <w:rPr>
          <w:rFonts w:asciiTheme="minorEastAsia"/>
        </w:rPr>
        <w:t>「</w:t>
      </w:r>
      <w:r w:rsidR="00934453" w:rsidRPr="00932A72">
        <w:rPr>
          <w:rFonts w:asciiTheme="minorEastAsia"/>
        </w:rPr>
        <w:t>不見數日，朕過多矣。今欲自往，恐益為勞。若有聞見，可封狀進來。</w:t>
      </w:r>
      <w:r w:rsidR="000232D5">
        <w:rPr>
          <w:rFonts w:asciiTheme="minorEastAsia"/>
        </w:rPr>
        <w:t>」</w:t>
      </w:r>
      <w:r w:rsidR="00934453" w:rsidRPr="00932A72">
        <w:rPr>
          <w:rFonts w:asciiTheme="minorEastAsia"/>
        </w:rPr>
        <w:t>徵上言︰</w:t>
      </w:r>
      <w:r w:rsidR="00934453" w:rsidRPr="00932A72">
        <w:rPr>
          <w:rStyle w:val="00Text"/>
          <w:rFonts w:asciiTheme="minorEastAsia"/>
        </w:rPr>
        <w:t>上，時掌翻；下上表同。</w:t>
      </w:r>
      <w:r w:rsidR="000232D5">
        <w:rPr>
          <w:rFonts w:asciiTheme="minorEastAsia"/>
        </w:rPr>
        <w:t>「</w:t>
      </w:r>
      <w:r w:rsidR="00934453" w:rsidRPr="00932A72">
        <w:rPr>
          <w:rFonts w:asciiTheme="minorEastAsia"/>
        </w:rPr>
        <w:t>比者弟子陵師，奴婢忽主，下多輕上，皆有為而然，漸不可長。</w:t>
      </w:r>
      <w:r w:rsidR="000232D5">
        <w:rPr>
          <w:rFonts w:asciiTheme="minorEastAsia"/>
        </w:rPr>
        <w:t>」</w:t>
      </w:r>
      <w:r w:rsidR="00934453" w:rsidRPr="00932A72">
        <w:rPr>
          <w:rFonts w:asciiTheme="minorEastAsia"/>
        </w:rPr>
        <w:t>又言︰</w:t>
      </w:r>
      <w:r w:rsidR="000232D5">
        <w:rPr>
          <w:rFonts w:asciiTheme="minorEastAsia"/>
        </w:rPr>
        <w:t>「</w:t>
      </w:r>
      <w:r w:rsidR="00934453" w:rsidRPr="00932A72">
        <w:rPr>
          <w:rFonts w:asciiTheme="minorEastAsia"/>
        </w:rPr>
        <w:t>陛下臨朝，常以至公為言，退而行之，未免私僻。或畏人知，橫加威怒，</w:t>
      </w:r>
      <w:r w:rsidR="00934453" w:rsidRPr="00932A72">
        <w:rPr>
          <w:rStyle w:val="00Text"/>
          <w:rFonts w:asciiTheme="minorEastAsia"/>
        </w:rPr>
        <w:t>比，毗至翻。為，于偽翻。長，知兩翻。朝，直遙翻。橫，戶孟翻。</w:t>
      </w:r>
      <w:r w:rsidR="00934453" w:rsidRPr="00932A72">
        <w:rPr>
          <w:rFonts w:asciiTheme="minorEastAsia"/>
        </w:rPr>
        <w:t>欲蓋彌彰，竟有何益！</w:t>
      </w:r>
      <w:r w:rsidR="000232D5">
        <w:rPr>
          <w:rFonts w:asciiTheme="minorEastAsia"/>
        </w:rPr>
        <w:t>」</w:t>
      </w:r>
      <w:r w:rsidR="00934453" w:rsidRPr="00932A72">
        <w:rPr>
          <w:rFonts w:asciiTheme="minorEastAsia"/>
        </w:rPr>
        <w:t>徵宅無堂，上命輟小殿之材以構之，</w:t>
      </w:r>
      <w:r w:rsidR="00934453" w:rsidRPr="00932A72">
        <w:rPr>
          <w:rStyle w:val="00Text"/>
          <w:rFonts w:asciiTheme="minorEastAsia"/>
        </w:rPr>
        <w:t>程大昌曰︰魏徵宅在丹鳳門直出南面永興坊內。</w:t>
      </w:r>
      <w:r w:rsidR="00934453" w:rsidRPr="00932A72">
        <w:rPr>
          <w:rFonts w:asciiTheme="minorEastAsia"/>
        </w:rPr>
        <w:t>五日而成，仍賜以素屛風、素褥、几、杖等以遂其所尚。徵上表謝，上手詔稱︰</w:t>
      </w:r>
      <w:r w:rsidR="000232D5">
        <w:rPr>
          <w:rFonts w:asciiTheme="minorEastAsia"/>
        </w:rPr>
        <w:t>「</w:t>
      </w:r>
      <w:r w:rsidR="00934453" w:rsidRPr="00932A72">
        <w:rPr>
          <w:rFonts w:asciiTheme="minorEastAsia"/>
        </w:rPr>
        <w:t>處卿至此，蓋為黎元與國家，豈為一人，</w:t>
      </w:r>
      <w:r w:rsidR="00934453" w:rsidRPr="00932A72">
        <w:rPr>
          <w:rStyle w:val="00Text"/>
          <w:rFonts w:asciiTheme="minorEastAsia"/>
        </w:rPr>
        <w:t>處，昌呂翻。為，于偽翻。</w:t>
      </w:r>
      <w:r w:rsidR="00934453" w:rsidRPr="00932A72">
        <w:rPr>
          <w:rFonts w:asciiTheme="minorEastAsia"/>
        </w:rPr>
        <w:t>何事過謝！</w:t>
      </w:r>
      <w:r w:rsidR="000232D5">
        <w:rPr>
          <w:rFonts w:asciiTheme="minorEastAsia"/>
        </w:rPr>
        <w:t>」</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八月，丁酉，上曰︰</w:t>
      </w:r>
      <w:r w:rsidR="000232D5">
        <w:rPr>
          <w:rFonts w:asciiTheme="minorEastAsia"/>
        </w:rPr>
        <w:t>「</w:t>
      </w:r>
      <w:r w:rsidR="00934453" w:rsidRPr="00932A72">
        <w:rPr>
          <w:rFonts w:asciiTheme="minorEastAsia"/>
        </w:rPr>
        <w:t>當今國家何事最急？</w:t>
      </w:r>
      <w:r w:rsidR="000232D5">
        <w:rPr>
          <w:rFonts w:asciiTheme="minorEastAsia"/>
        </w:rPr>
        <w:t>」</w:t>
      </w:r>
      <w:r w:rsidR="00934453" w:rsidRPr="00932A72">
        <w:rPr>
          <w:rFonts w:asciiTheme="minorEastAsia"/>
        </w:rPr>
        <w:t>諫議大夫褚遂良曰︰</w:t>
      </w:r>
      <w:r w:rsidR="000232D5">
        <w:rPr>
          <w:rFonts w:asciiTheme="minorEastAsia"/>
        </w:rPr>
        <w:t>「</w:t>
      </w:r>
      <w:r w:rsidR="00934453" w:rsidRPr="00932A72">
        <w:rPr>
          <w:rFonts w:asciiTheme="minorEastAsia"/>
        </w:rPr>
        <w:t>今四方無虞，唯太子、諸王宜有定分最急。</w:t>
      </w:r>
      <w:r w:rsidR="000232D5">
        <w:rPr>
          <w:rFonts w:asciiTheme="minorEastAsia"/>
        </w:rPr>
        <w:t>」</w:t>
      </w:r>
      <w:r w:rsidR="00934453" w:rsidRPr="00932A72">
        <w:rPr>
          <w:rStyle w:val="00Text"/>
          <w:rFonts w:asciiTheme="minorEastAsia"/>
        </w:rPr>
        <w:t>分，扶又翻。</w:t>
      </w:r>
      <w:r w:rsidR="00934453" w:rsidRPr="00932A72">
        <w:rPr>
          <w:rFonts w:asciiTheme="minorEastAsia"/>
        </w:rPr>
        <w:t>上曰︰</w:t>
      </w:r>
      <w:r w:rsidR="000232D5">
        <w:rPr>
          <w:rFonts w:asciiTheme="minorEastAsia"/>
        </w:rPr>
        <w:t>「</w:t>
      </w:r>
      <w:r w:rsidR="00934453" w:rsidRPr="00932A72">
        <w:rPr>
          <w:rFonts w:asciiTheme="minorEastAsia"/>
        </w:rPr>
        <w:t>此言是也。</w:t>
      </w:r>
      <w:r w:rsidR="000232D5">
        <w:rPr>
          <w:rFonts w:asciiTheme="minorEastAsia"/>
        </w:rPr>
        <w:t>」</w:t>
      </w:r>
      <w:r w:rsidR="00934453" w:rsidRPr="00932A72">
        <w:rPr>
          <w:rFonts w:asciiTheme="minorEastAsia"/>
        </w:rPr>
        <w:t>時太子承乾失德，魏王泰有寵，羣臣日有疑議，上聞而惡之，</w:t>
      </w:r>
      <w:r w:rsidR="00934453" w:rsidRPr="00932A72">
        <w:rPr>
          <w:rStyle w:val="00Text"/>
          <w:rFonts w:asciiTheme="minorEastAsia"/>
        </w:rPr>
        <w:t>惡，烏路翻。</w:t>
      </w:r>
      <w:r w:rsidR="00934453" w:rsidRPr="00932A72">
        <w:rPr>
          <w:rFonts w:asciiTheme="minorEastAsia"/>
        </w:rPr>
        <w:t>謂侍臣曰︰</w:t>
      </w:r>
      <w:r w:rsidR="000232D5">
        <w:rPr>
          <w:rFonts w:asciiTheme="minorEastAsia"/>
        </w:rPr>
        <w:t>「</w:t>
      </w:r>
      <w:r w:rsidR="00934453" w:rsidRPr="00932A72">
        <w:rPr>
          <w:rFonts w:asciiTheme="minorEastAsia"/>
        </w:rPr>
        <w:t>方今羣臣，忠直無踰魏徵，我遣傅太子，用絕天下之疑。</w:t>
      </w:r>
      <w:r w:rsidR="000232D5">
        <w:rPr>
          <w:rFonts w:asciiTheme="minorEastAsia"/>
        </w:rPr>
        <w:t>」</w:t>
      </w:r>
      <w:r w:rsidR="00934453" w:rsidRPr="00932A72">
        <w:rPr>
          <w:rFonts w:asciiTheme="minorEastAsia"/>
        </w:rPr>
        <w:t>九月，丁巳，以魏徵為太子太師。徵疾少愈，詣朝堂表辭，</w:t>
      </w:r>
      <w:r w:rsidR="00934453" w:rsidRPr="00932A72">
        <w:rPr>
          <w:rStyle w:val="00Text"/>
          <w:rFonts w:asciiTheme="minorEastAsia"/>
        </w:rPr>
        <w:t>少，詩沼翻。朝，直遙翻。</w:t>
      </w:r>
      <w:r w:rsidR="00934453" w:rsidRPr="00932A72">
        <w:rPr>
          <w:rFonts w:asciiTheme="minorEastAsia"/>
        </w:rPr>
        <w:t>上手詔諭以︰</w:t>
      </w:r>
      <w:r w:rsidR="000232D5">
        <w:rPr>
          <w:rFonts w:asciiTheme="minorEastAsia"/>
        </w:rPr>
        <w:t>「</w:t>
      </w:r>
      <w:r w:rsidR="00934453" w:rsidRPr="00932A72">
        <w:rPr>
          <w:rFonts w:asciiTheme="minorEastAsia"/>
        </w:rPr>
        <w:t>周幽、晉獻，廢嫡立庶，危國亡家。</w:t>
      </w:r>
      <w:r w:rsidR="00934453" w:rsidRPr="00932A72">
        <w:rPr>
          <w:rStyle w:val="00Text"/>
          <w:rFonts w:asciiTheme="minorEastAsia"/>
        </w:rPr>
        <w:t>周幽王廢太子而立褒姒之子，為犬戎所殺，周室遂微。晉獻公廢世子，立驪姬之子，晉國大亂。</w:t>
      </w:r>
      <w:r w:rsidR="00934453" w:rsidRPr="00932A72">
        <w:rPr>
          <w:rFonts w:asciiTheme="minorEastAsia"/>
        </w:rPr>
        <w:t>漢高祖幾廢太子，賴四皓然後安。</w:t>
      </w:r>
      <w:r w:rsidR="00934453" w:rsidRPr="00932A72">
        <w:rPr>
          <w:rStyle w:val="00Text"/>
          <w:rFonts w:asciiTheme="minorEastAsia"/>
        </w:rPr>
        <w:t>見漢高紀及考異。幾，居希翻。</w:t>
      </w:r>
      <w:r w:rsidR="00934453" w:rsidRPr="00932A72">
        <w:rPr>
          <w:rFonts w:asciiTheme="minorEastAsia"/>
        </w:rPr>
        <w:t>我今賴公，卽其義也。知公疾病，</w:t>
      </w:r>
      <w:r w:rsidR="00934453" w:rsidRPr="00932A72">
        <w:rPr>
          <w:rStyle w:val="00Text"/>
          <w:rFonts w:asciiTheme="minorEastAsia"/>
        </w:rPr>
        <w:t>說文︰病，疾加也。</w:t>
      </w:r>
      <w:r w:rsidR="00934453" w:rsidRPr="00932A72">
        <w:rPr>
          <w:rFonts w:asciiTheme="minorEastAsia"/>
        </w:rPr>
        <w:t>可臥護之。</w:t>
      </w:r>
      <w:r w:rsidR="000232D5">
        <w:rPr>
          <w:rFonts w:asciiTheme="minorEastAsia"/>
        </w:rPr>
        <w:t>」</w:t>
      </w:r>
      <w:r w:rsidR="00934453" w:rsidRPr="00932A72">
        <w:rPr>
          <w:rFonts w:asciiTheme="minorEastAsia"/>
        </w:rPr>
        <w:t>徵乃受詔。</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癸亥，薛延陀眞珠可汗遣其叔父沙鉢羅泥熟俟斤來請婚，</w:t>
      </w:r>
      <w:r w:rsidR="00934453" w:rsidRPr="00932A72">
        <w:rPr>
          <w:rStyle w:val="00Text"/>
          <w:rFonts w:asciiTheme="minorEastAsia"/>
        </w:rPr>
        <w:t>俟，渠之翻。</w:t>
      </w:r>
      <w:r w:rsidR="00934453" w:rsidRPr="00932A72">
        <w:rPr>
          <w:rFonts w:asciiTheme="minorEastAsia"/>
        </w:rPr>
        <w:t>獻馬三千，貂皮三萬八千，馬腦鏡一。</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癸酉，以涼州都督郭孝恪行安西都護、西州刺史。高昌舊民與鎭兵及謫徙者雜居西州，</w:t>
      </w:r>
      <w:r w:rsidR="00934453" w:rsidRPr="00932A72">
        <w:rPr>
          <w:rStyle w:val="00Text"/>
          <w:rFonts w:asciiTheme="minorEastAsia"/>
        </w:rPr>
        <w:t>鎭兵，謂鎭守之兵。謫徙，謂死罪流徒謫徙者。</w:t>
      </w:r>
      <w:r w:rsidR="00934453" w:rsidRPr="00932A72">
        <w:rPr>
          <w:rFonts w:asciiTheme="minorEastAsia"/>
        </w:rPr>
        <w:t>孝恪推誠撫御，咸得其歡心。</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西突厥乙毗咄陸可汗旣殺沙鉢羅葉護，幷其衆，又擊吐火羅，滅之。</w:t>
      </w:r>
      <w:r w:rsidR="00934453" w:rsidRPr="00932A72">
        <w:rPr>
          <w:rStyle w:val="00Text"/>
          <w:rFonts w:asciiTheme="minorEastAsia"/>
        </w:rPr>
        <w:t>杜佑曰︰吐火羅一名土壑宜，後魏時吐呼羅都葱嶺西五百里，在烏滸河南，卽媯水也。</w:t>
      </w:r>
      <w:r w:rsidR="00934453" w:rsidRPr="00932A72">
        <w:rPr>
          <w:rFonts w:asciiTheme="minorEastAsia"/>
        </w:rPr>
        <w:t>自恃強大，遂驕倨，拘留唐使者，侵暴西域，遣兵寇伊州；郭孝恪將輕騎二千自烏骨邀擊，敗之。</w:t>
      </w:r>
      <w:r w:rsidR="00934453" w:rsidRPr="00932A72">
        <w:rPr>
          <w:rStyle w:val="00Text"/>
          <w:rFonts w:asciiTheme="minorEastAsia"/>
        </w:rPr>
        <w:t>將，卽亮翻。騎，奇寄翻。敗，補邁翻。</w:t>
      </w:r>
      <w:r w:rsidR="00934453" w:rsidRPr="00932A72">
        <w:rPr>
          <w:rFonts w:asciiTheme="minorEastAsia"/>
        </w:rPr>
        <w:t>乙毗咄陸又遣處月、處密二部圍天山，</w:t>
      </w:r>
      <w:r w:rsidR="00934453" w:rsidRPr="00932A72">
        <w:rPr>
          <w:rStyle w:val="00Text"/>
          <w:rFonts w:asciiTheme="minorEastAsia"/>
        </w:rPr>
        <w:t>西州西南有南平、安昌兩城，又百二十里至天山軍。</w:t>
      </w:r>
      <w:r w:rsidR="00934453" w:rsidRPr="00932A72">
        <w:rPr>
          <w:rFonts w:asciiTheme="minorEastAsia"/>
        </w:rPr>
        <w:t>孝恪擊走之，乘勝進拔處月俟斤所居城，追奔至遏索山，降處密之衆而歸。</w:t>
      </w:r>
      <w:r w:rsidR="00934453" w:rsidRPr="00932A72">
        <w:rPr>
          <w:rStyle w:val="00Text"/>
          <w:rFonts w:asciiTheme="minorEastAsia"/>
        </w:rPr>
        <w:t>俟，渠之翻。索，昔各翻。降，戶江翻。</w:t>
      </w:r>
    </w:p>
    <w:p w:rsidR="00934453" w:rsidRPr="00932A72" w:rsidRDefault="00934453" w:rsidP="0013378F">
      <w:pPr>
        <w:rPr>
          <w:rFonts w:asciiTheme="minorEastAsia"/>
        </w:rPr>
      </w:pPr>
      <w:r w:rsidRPr="00932A72">
        <w:rPr>
          <w:rFonts w:asciiTheme="minorEastAsia"/>
        </w:rPr>
        <w:t>初，高昌旣平，歲發兵千餘人戍守其地，褚遂良上疏，以為︰</w:t>
      </w:r>
      <w:r w:rsidR="000232D5">
        <w:rPr>
          <w:rFonts w:asciiTheme="minorEastAsia"/>
        </w:rPr>
        <w:t>「</w:t>
      </w:r>
      <w:r w:rsidRPr="00932A72">
        <w:rPr>
          <w:rFonts w:asciiTheme="minorEastAsia"/>
        </w:rPr>
        <w:t>聖王為治，先華夏而後夷狄。</w:t>
      </w:r>
      <w:r w:rsidRPr="00932A72">
        <w:rPr>
          <w:rStyle w:val="00Text"/>
          <w:rFonts w:asciiTheme="minorEastAsia"/>
        </w:rPr>
        <w:t>上，時掌翻。治，直吏翻。先，悉薦翻。夏，戶雅翻。後，戶遘翻。</w:t>
      </w:r>
      <w:r w:rsidRPr="00932A72">
        <w:rPr>
          <w:rFonts w:asciiTheme="minorEastAsia"/>
        </w:rPr>
        <w:t>陛下興兵取高昌，數郡蕭然，累年不復；</w:t>
      </w:r>
      <w:r w:rsidRPr="00932A72">
        <w:rPr>
          <w:rStyle w:val="00Text"/>
          <w:rFonts w:asciiTheme="minorEastAsia"/>
        </w:rPr>
        <w:t>不復，不能復承平之舊也。</w:t>
      </w:r>
      <w:r w:rsidRPr="00932A72">
        <w:rPr>
          <w:rFonts w:asciiTheme="minorEastAsia"/>
        </w:rPr>
        <w:t>歲調千餘人屯戍，</w:t>
      </w:r>
      <w:r w:rsidRPr="00932A72">
        <w:rPr>
          <w:rStyle w:val="00Text"/>
          <w:rFonts w:asciiTheme="minorEastAsia"/>
        </w:rPr>
        <w:t>調，徒弔翻。</w:t>
      </w:r>
      <w:r w:rsidRPr="00932A72">
        <w:rPr>
          <w:rFonts w:asciiTheme="minorEastAsia"/>
        </w:rPr>
        <w:t>遠去鄕里，破產辦裝。又謫徙罪人，皆無賴子弟，適足騷擾邊鄙，豈能有益行陳！</w:t>
      </w:r>
      <w:r w:rsidRPr="00932A72">
        <w:rPr>
          <w:rStyle w:val="00Text"/>
          <w:rFonts w:asciiTheme="minorEastAsia"/>
        </w:rPr>
        <w:t>行，戶剛翻。陳，讀曰陣。</w:t>
      </w:r>
      <w:r w:rsidRPr="00932A72">
        <w:rPr>
          <w:rFonts w:asciiTheme="minorEastAsia"/>
        </w:rPr>
        <w:t>所遣多復逃亡，徒煩追捕。</w:t>
      </w:r>
      <w:r w:rsidRPr="00932A72">
        <w:rPr>
          <w:rStyle w:val="00Text"/>
          <w:rFonts w:asciiTheme="minorEastAsia"/>
        </w:rPr>
        <w:t>復，扶又翻。</w:t>
      </w:r>
      <w:r w:rsidRPr="00932A72">
        <w:rPr>
          <w:rFonts w:asciiTheme="minorEastAsia"/>
        </w:rPr>
        <w:t>加以道塗所經，沙磧千里，冬風如割，夏風如焚，行人往來，遇之多死。設使張掖、酒泉有烽燧之警，</w:t>
      </w:r>
      <w:r w:rsidRPr="00932A72">
        <w:rPr>
          <w:rStyle w:val="00Text"/>
          <w:rFonts w:asciiTheme="minorEastAsia"/>
        </w:rPr>
        <w:t>磧，七迹翻。掖，音亦。</w:t>
      </w:r>
      <w:r w:rsidRPr="00932A72">
        <w:rPr>
          <w:rFonts w:asciiTheme="minorEastAsia"/>
        </w:rPr>
        <w:t>陛下豈得高昌一夫斗粟之用，終當發隴右諸州兵食以赴之耳。然則河西者，中國之心腹；高昌者，他人之手足；柰何糜弊本根以事無用之土乎！且陛下得突厥、吐谷渾，皆不有其地，為之立君長以撫之，高昌獨不得與為比乎！叛而執之，服而封之，刑莫威焉，德莫厚焉。願更擇高昌子弟可立者，使君其國，子子孫孫，負荷大恩，永為唐室藩輔，內安外寧，不亦善乎！</w:t>
      </w:r>
      <w:r w:rsidR="000232D5">
        <w:rPr>
          <w:rFonts w:asciiTheme="minorEastAsia"/>
        </w:rPr>
        <w:t>」</w:t>
      </w:r>
      <w:r w:rsidRPr="00932A72">
        <w:rPr>
          <w:rStyle w:val="00Text"/>
          <w:rFonts w:asciiTheme="minorEastAsia"/>
        </w:rPr>
        <w:t>為，于偽翻。長，知兩翻。荷，下可翻。考異曰︰貞觀政要載遂良疏云︰</w:t>
      </w:r>
      <w:r w:rsidR="000232D5">
        <w:rPr>
          <w:rStyle w:val="00Text"/>
          <w:rFonts w:asciiTheme="minorEastAsia"/>
        </w:rPr>
        <w:t>「</w:t>
      </w:r>
      <w:r w:rsidRPr="00932A72">
        <w:rPr>
          <w:rStyle w:val="00Text"/>
          <w:rFonts w:asciiTheme="minorEastAsia"/>
        </w:rPr>
        <w:t>數郡蕭然，五年不復。</w:t>
      </w:r>
      <w:r w:rsidR="000232D5">
        <w:rPr>
          <w:rStyle w:val="00Text"/>
          <w:rFonts w:asciiTheme="minorEastAsia"/>
        </w:rPr>
        <w:t>」</w:t>
      </w:r>
      <w:r w:rsidRPr="00932A72">
        <w:rPr>
          <w:rStyle w:val="00Text"/>
          <w:rFonts w:asciiTheme="minorEastAsia"/>
        </w:rPr>
        <w:t>下言</w:t>
      </w:r>
      <w:r w:rsidR="000232D5">
        <w:rPr>
          <w:rStyle w:val="00Text"/>
          <w:rFonts w:asciiTheme="minorEastAsia"/>
        </w:rPr>
        <w:t>「</w:t>
      </w:r>
      <w:r w:rsidRPr="00932A72">
        <w:rPr>
          <w:rStyle w:val="00Text"/>
          <w:rFonts w:asciiTheme="minorEastAsia"/>
        </w:rPr>
        <w:t>十六年，西突厥遣兵，寇西州。</w:t>
      </w:r>
      <w:r w:rsidR="000232D5">
        <w:rPr>
          <w:rStyle w:val="00Text"/>
          <w:rFonts w:asciiTheme="minorEastAsia"/>
        </w:rPr>
        <w:t>」</w:t>
      </w:r>
      <w:r w:rsidRPr="00932A72">
        <w:rPr>
          <w:rStyle w:val="00Text"/>
          <w:rFonts w:asciiTheme="minorEastAsia"/>
        </w:rPr>
        <w:t>按實錄，此年唯有西突厥寇伊州，不云寇西州，蓋以伊州隸西州屬部，故云爾。自十四年滅高昌，距此適三年耳，何得云五年不復！或者</w:t>
      </w:r>
      <w:r w:rsidR="000232D5">
        <w:rPr>
          <w:rStyle w:val="00Text"/>
          <w:rFonts w:asciiTheme="minorEastAsia"/>
        </w:rPr>
        <w:t>「</w:t>
      </w:r>
      <w:r w:rsidRPr="00932A72">
        <w:rPr>
          <w:rStyle w:val="00Text"/>
          <w:rFonts w:asciiTheme="minorEastAsia"/>
        </w:rPr>
        <w:t>三</w:t>
      </w:r>
      <w:r w:rsidR="000232D5">
        <w:rPr>
          <w:rStyle w:val="00Text"/>
          <w:rFonts w:asciiTheme="minorEastAsia"/>
        </w:rPr>
        <w:t>」</w:t>
      </w:r>
      <w:r w:rsidRPr="00932A72">
        <w:rPr>
          <w:rStyle w:val="00Text"/>
          <w:rFonts w:asciiTheme="minorEastAsia"/>
        </w:rPr>
        <w:t>字誤為</w:t>
      </w:r>
      <w:r w:rsidR="000232D5">
        <w:rPr>
          <w:rStyle w:val="00Text"/>
          <w:rFonts w:asciiTheme="minorEastAsia"/>
        </w:rPr>
        <w:t>「</w:t>
      </w:r>
      <w:r w:rsidRPr="00932A72">
        <w:rPr>
          <w:rStyle w:val="00Text"/>
          <w:rFonts w:asciiTheme="minorEastAsia"/>
        </w:rPr>
        <w:t>五</w:t>
      </w:r>
      <w:r w:rsidR="000232D5">
        <w:rPr>
          <w:rStyle w:val="00Text"/>
          <w:rFonts w:asciiTheme="minorEastAsia"/>
        </w:rPr>
        <w:t>」</w:t>
      </w:r>
      <w:r w:rsidRPr="00932A72">
        <w:rPr>
          <w:rStyle w:val="00Text"/>
          <w:rFonts w:asciiTheme="minorEastAsia"/>
        </w:rPr>
        <w:t>字耳。舊傳置此疏於十八年，蓋亦因此而誤。十八年無西突厥寇西州事，故附於此。</w:t>
      </w:r>
      <w:r w:rsidRPr="00932A72">
        <w:rPr>
          <w:rFonts w:asciiTheme="minorEastAsia"/>
        </w:rPr>
        <w:t>上弗聽。及西突厥入寇，上悔之，曰︰</w:t>
      </w:r>
      <w:r w:rsidR="000232D5">
        <w:rPr>
          <w:rFonts w:asciiTheme="minorEastAsia"/>
        </w:rPr>
        <w:t>「</w:t>
      </w:r>
      <w:r w:rsidRPr="00932A72">
        <w:rPr>
          <w:rFonts w:asciiTheme="minorEastAsia"/>
        </w:rPr>
        <w:t>魏徵、褚遂良勸我復立高昌，</w:t>
      </w:r>
      <w:r w:rsidRPr="00932A72">
        <w:rPr>
          <w:rStyle w:val="00Text"/>
          <w:rFonts w:asciiTheme="minorEastAsia"/>
        </w:rPr>
        <w:t>復，扶又翻，又如字。</w:t>
      </w:r>
      <w:r w:rsidRPr="00932A72">
        <w:rPr>
          <w:rFonts w:asciiTheme="minorEastAsia"/>
        </w:rPr>
        <w:t>吾不用其言，今方自咎耳。</w:t>
      </w:r>
      <w:r w:rsidR="000232D5">
        <w:rPr>
          <w:rFonts w:asciiTheme="minorEastAsia"/>
        </w:rPr>
        <w:t>」</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乙毗咄陸西擊康居，道過米國，破之。</w:t>
      </w:r>
      <w:r w:rsidRPr="00932A72">
        <w:rPr>
          <w:rFonts w:asciiTheme="minorEastAsia" w:eastAsiaTheme="minorEastAsia"/>
        </w:rPr>
        <w:t>米國，一曰彌末，一曰弭秣賀，治末息德城，北百里距康居國。</w:t>
      </w:r>
      <w:r w:rsidRPr="00932A72">
        <w:rPr>
          <w:rStyle w:val="01Text"/>
          <w:rFonts w:asciiTheme="minorEastAsia" w:eastAsiaTheme="minorEastAsia"/>
          <w:sz w:val="21"/>
        </w:rPr>
        <w:t>虜獲甚多，不分與其下，其將泥熟啜輒奪取之，</w:t>
      </w:r>
      <w:r w:rsidRPr="00932A72">
        <w:rPr>
          <w:rFonts w:asciiTheme="minorEastAsia" w:eastAsiaTheme="minorEastAsia"/>
        </w:rPr>
        <w:t>將，卽亮翻；下同。啜，陟劣翻；下同。</w:t>
      </w:r>
      <w:r w:rsidRPr="00932A72">
        <w:rPr>
          <w:rStyle w:val="01Text"/>
          <w:rFonts w:asciiTheme="minorEastAsia" w:eastAsiaTheme="minorEastAsia"/>
          <w:sz w:val="21"/>
        </w:rPr>
        <w:t>乙毗咄陸怒，斬泥熟啜以徇，衆皆憤怨。泥熟啜部將胡祿屋襲擊之，乙毗咄陸衆散走，走保白水胡城。於是弩失畢諸部及乙毗咄陸所部屋利啜等遣使詣闕，請廢乙毗咄陸，更立可汗。</w:t>
      </w:r>
      <w:r w:rsidRPr="00932A72">
        <w:rPr>
          <w:rFonts w:asciiTheme="minorEastAsia" w:eastAsiaTheme="minorEastAsia"/>
        </w:rPr>
        <w:t>使，疏吏翻；下同。更，工衡翻。</w:t>
      </w:r>
      <w:r w:rsidRPr="00932A72">
        <w:rPr>
          <w:rStyle w:val="01Text"/>
          <w:rFonts w:asciiTheme="minorEastAsia" w:eastAsiaTheme="minorEastAsia"/>
          <w:sz w:val="21"/>
        </w:rPr>
        <w:t>上遣使齎璽書，立莫賀咄之子</w:t>
      </w:r>
      <w:r w:rsidRPr="00932A72">
        <w:rPr>
          <w:rFonts w:asciiTheme="minorEastAsia" w:eastAsiaTheme="minorEastAsia"/>
        </w:rPr>
        <w:t>莫賀咄見一百九三卷之二年。璽，斯氏翻。</w:t>
      </w:r>
      <w:r w:rsidRPr="00932A72">
        <w:rPr>
          <w:rStyle w:val="01Text"/>
          <w:rFonts w:asciiTheme="minorEastAsia" w:eastAsiaTheme="minorEastAsia"/>
          <w:sz w:val="21"/>
        </w:rPr>
        <w:t>為乙毗射匱可汗。乙毗射匱旣立，悉禮遣乙毗咄陸所留唐使者，帥所部擊乙毗咄陸於白水胡城。</w:t>
      </w:r>
      <w:r w:rsidRPr="00932A72">
        <w:rPr>
          <w:rFonts w:asciiTheme="minorEastAsia" w:eastAsiaTheme="minorEastAsia"/>
        </w:rPr>
        <w:t>帥，讀曰率。</w:t>
      </w:r>
      <w:r w:rsidRPr="00932A72">
        <w:rPr>
          <w:rStyle w:val="01Text"/>
          <w:rFonts w:asciiTheme="minorEastAsia" w:eastAsiaTheme="minorEastAsia"/>
          <w:sz w:val="21"/>
        </w:rPr>
        <w:t>乙毗咄陸出兵擊之，乙毗射匱大敗。乙毗咄陸遣使招其故部落，故部落皆曰︰</w:t>
      </w:r>
      <w:r w:rsidR="000232D5">
        <w:rPr>
          <w:rStyle w:val="01Text"/>
          <w:rFonts w:asciiTheme="minorEastAsia" w:eastAsiaTheme="minorEastAsia"/>
          <w:sz w:val="21"/>
        </w:rPr>
        <w:t>「</w:t>
      </w:r>
      <w:r w:rsidRPr="00932A72">
        <w:rPr>
          <w:rStyle w:val="01Text"/>
          <w:rFonts w:asciiTheme="minorEastAsia" w:eastAsiaTheme="minorEastAsia"/>
          <w:sz w:val="21"/>
        </w:rPr>
        <w:t>使我千人戰死，一人獨存，亦不汝從！</w:t>
      </w:r>
      <w:r w:rsidR="000232D5">
        <w:rPr>
          <w:rStyle w:val="01Text"/>
          <w:rFonts w:asciiTheme="minorEastAsia" w:eastAsiaTheme="minorEastAsia"/>
          <w:sz w:val="21"/>
        </w:rPr>
        <w:t>」</w:t>
      </w:r>
      <w:r w:rsidRPr="00932A72">
        <w:rPr>
          <w:rStyle w:val="01Text"/>
          <w:rFonts w:asciiTheme="minorEastAsia" w:eastAsiaTheme="minorEastAsia"/>
          <w:sz w:val="21"/>
        </w:rPr>
        <w:t>乙毗咄陸自知不為衆所附，乃西奔吐火羅。</w:t>
      </w:r>
      <w:r w:rsidRPr="00932A72">
        <w:rPr>
          <w:rFonts w:asciiTheme="minorEastAsia" w:eastAsiaTheme="minorEastAsia"/>
        </w:rPr>
        <w:t>考異曰︰舊突厥傳云︰</w:t>
      </w:r>
      <w:r w:rsidR="000232D5">
        <w:rPr>
          <w:rFonts w:asciiTheme="minorEastAsia" w:eastAsiaTheme="minorEastAsia"/>
        </w:rPr>
        <w:t>「</w:t>
      </w:r>
      <w:r w:rsidRPr="00932A72">
        <w:rPr>
          <w:rFonts w:asciiTheme="minorEastAsia" w:eastAsiaTheme="minorEastAsia"/>
        </w:rPr>
        <w:t>都護郭孝恪敗咄陸。十五年，屋利啜等請立可汗。</w:t>
      </w:r>
      <w:r w:rsidR="000232D5">
        <w:rPr>
          <w:rFonts w:asciiTheme="minorEastAsia" w:eastAsiaTheme="minorEastAsia"/>
        </w:rPr>
        <w:t>」</w:t>
      </w:r>
      <w:r w:rsidRPr="00932A72">
        <w:rPr>
          <w:rFonts w:asciiTheme="minorEastAsia" w:eastAsiaTheme="minorEastAsia"/>
        </w:rPr>
        <w:t>按上已云</w:t>
      </w:r>
      <w:r w:rsidR="000232D5">
        <w:rPr>
          <w:rFonts w:asciiTheme="minorEastAsia" w:eastAsiaTheme="minorEastAsia"/>
        </w:rPr>
        <w:t>「</w:t>
      </w:r>
      <w:r w:rsidRPr="00932A72">
        <w:rPr>
          <w:rFonts w:asciiTheme="minorEastAsia" w:eastAsiaTheme="minorEastAsia"/>
        </w:rPr>
        <w:t>十五年冊授沙鉢羅葉護可汗</w:t>
      </w:r>
      <w:r w:rsidR="000232D5">
        <w:rPr>
          <w:rFonts w:asciiTheme="minorEastAsia" w:eastAsiaTheme="minorEastAsia"/>
        </w:rPr>
        <w:t>」</w:t>
      </w:r>
      <w:r w:rsidRPr="00932A72">
        <w:rPr>
          <w:rFonts w:asciiTheme="minorEastAsia" w:eastAsiaTheme="minorEastAsia"/>
        </w:rPr>
        <w:t>，下不應更云</w:t>
      </w:r>
      <w:r w:rsidR="000232D5">
        <w:rPr>
          <w:rFonts w:asciiTheme="minorEastAsia" w:eastAsiaTheme="minorEastAsia"/>
        </w:rPr>
        <w:t>「</w:t>
      </w:r>
      <w:r w:rsidRPr="00932A72">
        <w:rPr>
          <w:rFonts w:asciiTheme="minorEastAsia" w:eastAsiaTheme="minorEastAsia"/>
        </w:rPr>
        <w:t>十五年</w:t>
      </w:r>
      <w:r w:rsidR="000232D5">
        <w:rPr>
          <w:rFonts w:asciiTheme="minorEastAsia" w:eastAsiaTheme="minorEastAsia"/>
        </w:rPr>
        <w:t>」</w:t>
      </w:r>
      <w:r w:rsidRPr="00932A72">
        <w:rPr>
          <w:rFonts w:asciiTheme="minorEastAsia" w:eastAsiaTheme="minorEastAsia"/>
        </w:rPr>
        <w:t>，疑</w:t>
      </w:r>
      <w:r w:rsidR="000232D5">
        <w:rPr>
          <w:rFonts w:asciiTheme="minorEastAsia" w:eastAsiaTheme="minorEastAsia"/>
        </w:rPr>
        <w:t>「</w:t>
      </w:r>
      <w:r w:rsidRPr="00932A72">
        <w:rPr>
          <w:rFonts w:asciiTheme="minorEastAsia" w:eastAsiaTheme="minorEastAsia"/>
        </w:rPr>
        <w:t>六</w:t>
      </w:r>
      <w:r w:rsidR="000232D5">
        <w:rPr>
          <w:rFonts w:asciiTheme="minorEastAsia" w:eastAsiaTheme="minorEastAsia"/>
        </w:rPr>
        <w:t>」</w:t>
      </w:r>
      <w:r w:rsidRPr="00932A72">
        <w:rPr>
          <w:rFonts w:asciiTheme="minorEastAsia" w:eastAsiaTheme="minorEastAsia"/>
        </w:rPr>
        <w:t>字誤為</w:t>
      </w:r>
      <w:r w:rsidR="000232D5">
        <w:rPr>
          <w:rFonts w:asciiTheme="minorEastAsia" w:eastAsiaTheme="minorEastAsia"/>
        </w:rPr>
        <w:t>「</w:t>
      </w:r>
      <w:r w:rsidRPr="00932A72">
        <w:rPr>
          <w:rFonts w:asciiTheme="minorEastAsia" w:eastAsiaTheme="minorEastAsia"/>
        </w:rPr>
        <w:t>五</w:t>
      </w:r>
      <w:r w:rsidR="000232D5">
        <w:rPr>
          <w:rFonts w:asciiTheme="minorEastAsia" w:eastAsiaTheme="minorEastAsia"/>
        </w:rPr>
        <w:t>」</w:t>
      </w:r>
      <w:r w:rsidRPr="00932A72">
        <w:rPr>
          <w:rFonts w:asciiTheme="minorEastAsia" w:eastAsiaTheme="minorEastAsia"/>
        </w:rPr>
        <w:t>字耳。二十年，實錄敍咄陸兵散，居白水胡城事，亦云</w:t>
      </w:r>
      <w:r w:rsidR="000232D5">
        <w:rPr>
          <w:rFonts w:asciiTheme="minorEastAsia" w:eastAsiaTheme="minorEastAsia"/>
        </w:rPr>
        <w:t>「</w:t>
      </w:r>
      <w:r w:rsidRPr="00932A72">
        <w:rPr>
          <w:rFonts w:asciiTheme="minorEastAsia" w:eastAsiaTheme="minorEastAsia"/>
        </w:rPr>
        <w:t>是歲貞觀十五年也</w:t>
      </w:r>
      <w:r w:rsidR="000232D5">
        <w:rPr>
          <w:rFonts w:asciiTheme="minorEastAsia" w:eastAsiaTheme="minorEastAsia"/>
        </w:rPr>
        <w:t>」</w:t>
      </w:r>
      <w:r w:rsidRPr="00932A72">
        <w:rPr>
          <w:rFonts w:asciiTheme="minorEastAsia" w:eastAsiaTheme="minorEastAsia"/>
        </w:rPr>
        <w:t>。按十六年實錄，</w:t>
      </w:r>
      <w:r w:rsidR="000232D5">
        <w:rPr>
          <w:rFonts w:asciiTheme="minorEastAsia" w:eastAsiaTheme="minorEastAsia"/>
        </w:rPr>
        <w:t>「</w:t>
      </w:r>
      <w:r w:rsidRPr="00932A72">
        <w:rPr>
          <w:rFonts w:asciiTheme="minorEastAsia" w:eastAsiaTheme="minorEastAsia"/>
        </w:rPr>
        <w:t>九月癸酉，以涼州都督郭孝恪為安西都護。</w:t>
      </w:r>
      <w:r w:rsidR="000232D5">
        <w:rPr>
          <w:rFonts w:asciiTheme="minorEastAsia" w:eastAsiaTheme="minorEastAsia"/>
        </w:rPr>
        <w:t>」</w:t>
      </w:r>
      <w:r w:rsidRPr="00932A72">
        <w:rPr>
          <w:rFonts w:asciiTheme="minorEastAsia" w:eastAsiaTheme="minorEastAsia"/>
        </w:rPr>
        <w:t>則咄陸寇伊州應在其後，豈得十五年已敗散乎！突厥傳誤，蓋亦由此。今因孝恪為都護，幷言之。乙毗咄陸立事見上卷十二年。</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冬，十月，丙申，殿中監郢縱公宇文士及卒。</w:t>
      </w:r>
      <w:r w:rsidR="00934453" w:rsidRPr="00932A72">
        <w:rPr>
          <w:rStyle w:val="00Text"/>
          <w:rFonts w:asciiTheme="minorEastAsia"/>
        </w:rPr>
        <w:t>賀琛諡法︰敗亂百度曰縱；怠德敗禮曰縱。卒，子恤翻。</w:t>
      </w:r>
      <w:r w:rsidR="00934453" w:rsidRPr="00932A72">
        <w:rPr>
          <w:rFonts w:asciiTheme="minorEastAsia"/>
        </w:rPr>
        <w:t>上嘗止樹下，愛之，士及從而譽之不已，</w:t>
      </w:r>
      <w:r w:rsidR="00934453" w:rsidRPr="00932A72">
        <w:rPr>
          <w:rStyle w:val="00Text"/>
          <w:rFonts w:asciiTheme="minorEastAsia"/>
        </w:rPr>
        <w:t>譽，音余。</w:t>
      </w:r>
      <w:r w:rsidR="00934453" w:rsidRPr="00932A72">
        <w:rPr>
          <w:rFonts w:asciiTheme="minorEastAsia"/>
        </w:rPr>
        <w:t>上正色曰︰</w:t>
      </w:r>
      <w:r w:rsidR="000232D5">
        <w:rPr>
          <w:rFonts w:asciiTheme="minorEastAsia"/>
        </w:rPr>
        <w:t>「</w:t>
      </w:r>
      <w:r w:rsidR="00934453" w:rsidRPr="00932A72">
        <w:rPr>
          <w:rFonts w:asciiTheme="minorEastAsia"/>
        </w:rPr>
        <w:t>魏徵常勸我遠佞人，</w:t>
      </w:r>
      <w:r w:rsidR="00934453" w:rsidRPr="00932A72">
        <w:rPr>
          <w:rStyle w:val="00Text"/>
          <w:rFonts w:asciiTheme="minorEastAsia"/>
        </w:rPr>
        <w:t>遠，于願翻。</w:t>
      </w:r>
      <w:r w:rsidR="00934453" w:rsidRPr="00932A72">
        <w:rPr>
          <w:rFonts w:asciiTheme="minorEastAsia"/>
        </w:rPr>
        <w:t>我不知佞人為誰，意疑是汝，今果不謬！</w:t>
      </w:r>
      <w:r w:rsidR="000232D5">
        <w:rPr>
          <w:rFonts w:asciiTheme="minorEastAsia"/>
        </w:rPr>
        <w:t>」</w:t>
      </w:r>
      <w:r w:rsidR="00934453" w:rsidRPr="00932A72">
        <w:rPr>
          <w:rFonts w:asciiTheme="minorEastAsia"/>
        </w:rPr>
        <w:t>士及叩頭謝。</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上謂侍臣曰︰</w:t>
      </w:r>
      <w:r w:rsidR="000232D5">
        <w:rPr>
          <w:rFonts w:asciiTheme="minorEastAsia"/>
        </w:rPr>
        <w:t>「</w:t>
      </w:r>
      <w:r w:rsidR="00934453" w:rsidRPr="00932A72">
        <w:rPr>
          <w:rFonts w:asciiTheme="minorEastAsia"/>
        </w:rPr>
        <w:t>薛延陀屈強漠北，</w:t>
      </w:r>
      <w:r w:rsidR="00934453" w:rsidRPr="00932A72">
        <w:rPr>
          <w:rStyle w:val="00Text"/>
          <w:rFonts w:asciiTheme="minorEastAsia"/>
        </w:rPr>
        <w:t>屈，其勿翻。強，其兩翻。</w:t>
      </w:r>
      <w:r w:rsidR="00934453" w:rsidRPr="00932A72">
        <w:rPr>
          <w:rFonts w:asciiTheme="minorEastAsia"/>
        </w:rPr>
        <w:t>今御之止有二策，茍非發兵殄滅之，則與之婚姻以撫之耳，二者何從？</w:t>
      </w:r>
      <w:r w:rsidR="000232D5">
        <w:rPr>
          <w:rFonts w:asciiTheme="minorEastAsia"/>
        </w:rPr>
        <w:t>」</w:t>
      </w:r>
      <w:r w:rsidR="00934453" w:rsidRPr="00932A72">
        <w:rPr>
          <w:rFonts w:asciiTheme="minorEastAsia"/>
        </w:rPr>
        <w:t>房玄齡對曰︰</w:t>
      </w:r>
      <w:r w:rsidR="000232D5">
        <w:rPr>
          <w:rFonts w:asciiTheme="minorEastAsia"/>
        </w:rPr>
        <w:t>「</w:t>
      </w:r>
      <w:r w:rsidR="00934453" w:rsidRPr="00932A72">
        <w:rPr>
          <w:rFonts w:asciiTheme="minorEastAsia"/>
        </w:rPr>
        <w:t>中國新定，兵凶戰危，臣以為和親便。</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然。朕為民父母，茍可利之，何愛一女！</w:t>
      </w:r>
      <w:r w:rsidR="000232D5">
        <w:rPr>
          <w:rFonts w:asciiTheme="minorEastAsia"/>
        </w:rPr>
        <w:t>」</w:t>
      </w:r>
    </w:p>
    <w:p w:rsidR="00934453" w:rsidRPr="00932A72" w:rsidRDefault="00934453" w:rsidP="0013378F">
      <w:pPr>
        <w:rPr>
          <w:rFonts w:asciiTheme="minorEastAsia"/>
        </w:rPr>
      </w:pPr>
      <w:r w:rsidRPr="00932A72">
        <w:rPr>
          <w:rFonts w:asciiTheme="minorEastAsia"/>
        </w:rPr>
        <w:t>先是，左領軍將軍契苾何力母姑臧夫人及弟賀蘭州都督沙門皆在涼州，</w:t>
      </w:r>
      <w:r w:rsidRPr="00932A72">
        <w:rPr>
          <w:rStyle w:val="00Text"/>
          <w:rFonts w:asciiTheme="minorEastAsia"/>
        </w:rPr>
        <w:t>先，悉薦翻。鐵勒諸部初降，以契苾部置榆溪州，後又分置賀蘭州。何力來降，見一百九十四卷六年。契，欺訖翻。苾，毘必翻。</w:t>
      </w:r>
      <w:r w:rsidRPr="00932A72">
        <w:rPr>
          <w:rFonts w:asciiTheme="minorEastAsia"/>
        </w:rPr>
        <w:t>上遣何力歸覲，且撫其部落。時薛延陀方強，契苾部落皆欲歸之，何力大驚曰︰</w:t>
      </w:r>
      <w:r w:rsidR="000232D5">
        <w:rPr>
          <w:rFonts w:asciiTheme="minorEastAsia"/>
        </w:rPr>
        <w:t>「</w:t>
      </w:r>
      <w:r w:rsidRPr="00932A72">
        <w:rPr>
          <w:rFonts w:asciiTheme="minorEastAsia"/>
        </w:rPr>
        <w:t>主上厚恩如是，柰何遽為叛逆！</w:t>
      </w:r>
      <w:r w:rsidR="000232D5">
        <w:rPr>
          <w:rFonts w:asciiTheme="minorEastAsia"/>
        </w:rPr>
        <w:t>」</w:t>
      </w:r>
      <w:r w:rsidRPr="00932A72">
        <w:rPr>
          <w:rFonts w:asciiTheme="minorEastAsia"/>
        </w:rPr>
        <w:t>其徒曰︰</w:t>
      </w:r>
      <w:r w:rsidR="000232D5">
        <w:rPr>
          <w:rFonts w:asciiTheme="minorEastAsia"/>
        </w:rPr>
        <w:t>「</w:t>
      </w:r>
      <w:r w:rsidRPr="00932A72">
        <w:rPr>
          <w:rFonts w:asciiTheme="minorEastAsia"/>
        </w:rPr>
        <w:t>夫人、都督先已詣彼，若之何不往！</w:t>
      </w:r>
      <w:r w:rsidR="000232D5">
        <w:rPr>
          <w:rFonts w:asciiTheme="minorEastAsia"/>
        </w:rPr>
        <w:t>」</w:t>
      </w:r>
      <w:r w:rsidRPr="00932A72">
        <w:rPr>
          <w:rFonts w:asciiTheme="minorEastAsia"/>
        </w:rPr>
        <w:t>何力曰︰</w:t>
      </w:r>
      <w:r w:rsidR="000232D5">
        <w:rPr>
          <w:rFonts w:asciiTheme="minorEastAsia"/>
        </w:rPr>
        <w:t>「</w:t>
      </w:r>
      <w:r w:rsidRPr="00932A72">
        <w:rPr>
          <w:rFonts w:asciiTheme="minorEastAsia"/>
        </w:rPr>
        <w:t>沙門孝於親，我忠於君，必不汝從。</w:t>
      </w:r>
      <w:r w:rsidR="000232D5">
        <w:rPr>
          <w:rFonts w:asciiTheme="minorEastAsia"/>
        </w:rPr>
        <w:t>」</w:t>
      </w:r>
      <w:r w:rsidRPr="00932A72">
        <w:rPr>
          <w:rFonts w:asciiTheme="minorEastAsia"/>
        </w:rPr>
        <w:t>其徒執之詣薛延陀，置眞珠牙帳前。何力箕倨，拔佩刀東向大呼曰︰</w:t>
      </w:r>
      <w:r w:rsidRPr="00932A72">
        <w:rPr>
          <w:rStyle w:val="00Text"/>
          <w:rFonts w:asciiTheme="minorEastAsia"/>
        </w:rPr>
        <w:t>呼，火故翻。</w:t>
      </w:r>
      <w:r w:rsidR="000232D5">
        <w:rPr>
          <w:rFonts w:asciiTheme="minorEastAsia"/>
        </w:rPr>
        <w:t>「</w:t>
      </w:r>
      <w:r w:rsidRPr="00932A72">
        <w:rPr>
          <w:rFonts w:asciiTheme="minorEastAsia"/>
        </w:rPr>
        <w:t>豈有唐烈士而受屈虜庭，天地日月，願知我心！</w:t>
      </w:r>
      <w:r w:rsidR="000232D5">
        <w:rPr>
          <w:rFonts w:asciiTheme="minorEastAsia"/>
        </w:rPr>
        <w:t>」</w:t>
      </w:r>
      <w:r w:rsidRPr="00932A72">
        <w:rPr>
          <w:rFonts w:asciiTheme="minorEastAsia"/>
        </w:rPr>
        <w:t>因割左耳以誓。眞珠欲殺之，其妻諫而止。</w:t>
      </w:r>
    </w:p>
    <w:p w:rsidR="00934453" w:rsidRPr="00932A72" w:rsidRDefault="00934453" w:rsidP="0013378F">
      <w:pPr>
        <w:rPr>
          <w:rFonts w:asciiTheme="minorEastAsia"/>
        </w:rPr>
      </w:pPr>
      <w:r w:rsidRPr="00932A72">
        <w:rPr>
          <w:rFonts w:asciiTheme="minorEastAsia"/>
        </w:rPr>
        <w:t>上聞契苾叛，曰︰</w:t>
      </w:r>
      <w:r w:rsidR="000232D5">
        <w:rPr>
          <w:rFonts w:asciiTheme="minorEastAsia"/>
        </w:rPr>
        <w:t>「</w:t>
      </w:r>
      <w:r w:rsidRPr="00932A72">
        <w:rPr>
          <w:rFonts w:asciiTheme="minorEastAsia"/>
        </w:rPr>
        <w:t>必非何力之意。</w:t>
      </w:r>
      <w:r w:rsidR="000232D5">
        <w:rPr>
          <w:rFonts w:asciiTheme="minorEastAsia"/>
        </w:rPr>
        <w:t>」</w:t>
      </w:r>
      <w:r w:rsidRPr="00932A72">
        <w:rPr>
          <w:rFonts w:asciiTheme="minorEastAsia"/>
        </w:rPr>
        <w:t>左右曰︰</w:t>
      </w:r>
      <w:r w:rsidR="000232D5">
        <w:rPr>
          <w:rFonts w:asciiTheme="minorEastAsia"/>
        </w:rPr>
        <w:t>「</w:t>
      </w:r>
      <w:r w:rsidRPr="00932A72">
        <w:rPr>
          <w:rFonts w:asciiTheme="minorEastAsia"/>
        </w:rPr>
        <w:t>戎狄氣類相親，何力入薛延陀，如魚趨水耳。</w:t>
      </w:r>
      <w:r w:rsidR="000232D5">
        <w:rPr>
          <w:rFonts w:asciiTheme="minorEastAsia"/>
        </w:rPr>
        <w:t>」</w:t>
      </w:r>
      <w:r w:rsidRPr="00932A72">
        <w:rPr>
          <w:rStyle w:val="00Text"/>
          <w:rFonts w:asciiTheme="minorEastAsia"/>
        </w:rPr>
        <w:t>趨，七喻翻。</w:t>
      </w:r>
      <w:r w:rsidRPr="00932A72">
        <w:rPr>
          <w:rFonts w:asciiTheme="minorEastAsia"/>
        </w:rPr>
        <w:t>上曰︰</w:t>
      </w:r>
      <w:r w:rsidR="000232D5">
        <w:rPr>
          <w:rFonts w:asciiTheme="minorEastAsia"/>
        </w:rPr>
        <w:t>「</w:t>
      </w:r>
      <w:r w:rsidRPr="00932A72">
        <w:rPr>
          <w:rFonts w:asciiTheme="minorEastAsia"/>
        </w:rPr>
        <w:t>不然。何力心如鐵石，必不叛我。</w:t>
      </w:r>
      <w:r w:rsidR="000232D5">
        <w:rPr>
          <w:rFonts w:asciiTheme="minorEastAsia"/>
        </w:rPr>
        <w:t>」</w:t>
      </w:r>
      <w:r w:rsidRPr="00932A72">
        <w:rPr>
          <w:rFonts w:asciiTheme="minorEastAsia"/>
        </w:rPr>
        <w:t>會有使者自薛延陀來，具言其狀，上為之下泣，</w:t>
      </w:r>
      <w:r w:rsidRPr="00932A72">
        <w:rPr>
          <w:rStyle w:val="00Text"/>
          <w:rFonts w:asciiTheme="minorEastAsia"/>
        </w:rPr>
        <w:t>使，疏吏翻；下同。為，于偽翻。下泣，下淚也。</w:t>
      </w:r>
      <w:r w:rsidRPr="00932A72">
        <w:rPr>
          <w:rFonts w:asciiTheme="minorEastAsia"/>
        </w:rPr>
        <w:t>謂左右曰︰</w:t>
      </w:r>
      <w:r w:rsidR="000232D5">
        <w:rPr>
          <w:rFonts w:asciiTheme="minorEastAsia"/>
        </w:rPr>
        <w:t>「</w:t>
      </w:r>
      <w:r w:rsidRPr="00932A72">
        <w:rPr>
          <w:rFonts w:asciiTheme="minorEastAsia"/>
        </w:rPr>
        <w:t>何力果如何？</w:t>
      </w:r>
      <w:r w:rsidR="000232D5">
        <w:rPr>
          <w:rFonts w:asciiTheme="minorEastAsia"/>
        </w:rPr>
        <w:t>」</w:t>
      </w:r>
      <w:r w:rsidRPr="00932A72">
        <w:rPr>
          <w:rFonts w:asciiTheme="minorEastAsia"/>
        </w:rPr>
        <w:t>卽命兵部侍郞崔敦禮持節諭薛延陀，以新興公主妻之，</w:t>
      </w:r>
      <w:r w:rsidRPr="00932A72">
        <w:rPr>
          <w:rStyle w:val="00Text"/>
          <w:rFonts w:asciiTheme="minorEastAsia"/>
        </w:rPr>
        <w:t>妻，七細翻。</w:t>
      </w:r>
      <w:r w:rsidRPr="00932A72">
        <w:rPr>
          <w:rFonts w:asciiTheme="minorEastAsia"/>
        </w:rPr>
        <w:t>以求何力，</w:t>
      </w:r>
      <w:r w:rsidRPr="00932A72">
        <w:rPr>
          <w:rStyle w:val="00Text"/>
          <w:rFonts w:asciiTheme="minorEastAsia"/>
        </w:rPr>
        <w:t>新興公主，皇女也。</w:t>
      </w:r>
      <w:r w:rsidRPr="00932A72">
        <w:rPr>
          <w:rFonts w:asciiTheme="minorEastAsia"/>
        </w:rPr>
        <w:t>何力由是得還，拜右驍衞大將軍。</w:t>
      </w:r>
      <w:r w:rsidRPr="00932A72">
        <w:rPr>
          <w:rStyle w:val="00Text"/>
          <w:rFonts w:asciiTheme="minorEastAsia"/>
        </w:rPr>
        <w:t>驍，堅堯翻。</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十一月，丙辰，上校獵於武功。</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丁巳，營州都督張儉奏高麗東部大人泉蓋蘇文弒其王武。</w:t>
      </w:r>
      <w:r w:rsidR="00934453" w:rsidRPr="00932A72">
        <w:rPr>
          <w:rStyle w:val="00Text"/>
          <w:rFonts w:asciiTheme="minorEastAsia"/>
        </w:rPr>
        <w:t>泉，姓也。新書曰︰蓋蘇文者，或號蓋金，姓泉氏；自云生水中，以惑衆。麗，力知翻。考異曰︰舊傳云</w:t>
      </w:r>
      <w:r w:rsidR="000232D5">
        <w:rPr>
          <w:rStyle w:val="00Text"/>
          <w:rFonts w:asciiTheme="minorEastAsia"/>
        </w:rPr>
        <w:t>「</w:t>
      </w:r>
      <w:r w:rsidR="00934453" w:rsidRPr="00932A72">
        <w:rPr>
          <w:rStyle w:val="00Text"/>
          <w:rFonts w:asciiTheme="minorEastAsia"/>
        </w:rPr>
        <w:t>西部大人</w:t>
      </w:r>
      <w:r w:rsidR="000232D5">
        <w:rPr>
          <w:rStyle w:val="00Text"/>
          <w:rFonts w:asciiTheme="minorEastAsia"/>
        </w:rPr>
        <w:t>」</w:t>
      </w:r>
      <w:r w:rsidR="00934453" w:rsidRPr="00932A72">
        <w:rPr>
          <w:rStyle w:val="00Text"/>
          <w:rFonts w:asciiTheme="minorEastAsia"/>
        </w:rPr>
        <w:t>。今從實錄。</w:t>
      </w:r>
      <w:r w:rsidR="00934453" w:rsidRPr="00932A72">
        <w:rPr>
          <w:rFonts w:asciiTheme="minorEastAsia"/>
        </w:rPr>
        <w:t>蓋蘇文凶暴多不法，其王及大臣議誅之。蓋蘇文密知之，悉集部兵若校閱者，幷盛陳酒饌於城南，</w:t>
      </w:r>
      <w:r w:rsidR="00934453" w:rsidRPr="00932A72">
        <w:rPr>
          <w:rStyle w:val="00Text"/>
          <w:rFonts w:asciiTheme="minorEastAsia"/>
        </w:rPr>
        <w:t>饌，雛戀翻，又雛皖翻。</w:t>
      </w:r>
      <w:r w:rsidR="00934453" w:rsidRPr="00932A72">
        <w:rPr>
          <w:rFonts w:asciiTheme="minorEastAsia"/>
        </w:rPr>
        <w:t>召諸大臣共臨視，勒兵盡殺之，死者百餘人。因馳入宮，手弒其王，斷為數段，棄溝中，</w:t>
      </w:r>
      <w:r w:rsidR="00934453" w:rsidRPr="00932A72">
        <w:rPr>
          <w:rStyle w:val="00Text"/>
          <w:rFonts w:asciiTheme="minorEastAsia"/>
        </w:rPr>
        <w:t>斷，丁管翻。</w:t>
      </w:r>
      <w:r w:rsidR="00934453" w:rsidRPr="00932A72">
        <w:rPr>
          <w:rFonts w:asciiTheme="minorEastAsia"/>
        </w:rPr>
        <w:t>立王弟子藏為王；自為莫離支，其官如中國吏部兼兵部尚書也。於是號令遠近，專制國事。蓋蘇文狀貌雄偉，意氣豪逸，身佩五刀，左右莫敢仰視。每上下馬，常令貴人、武將伏地而履之。</w:t>
      </w:r>
      <w:r w:rsidR="00934453" w:rsidRPr="00932A72">
        <w:rPr>
          <w:rStyle w:val="00Text"/>
          <w:rFonts w:asciiTheme="minorEastAsia"/>
        </w:rPr>
        <w:t>將，卽亮翻。</w:t>
      </w:r>
      <w:r w:rsidR="00934453" w:rsidRPr="00932A72">
        <w:rPr>
          <w:rFonts w:asciiTheme="minorEastAsia"/>
        </w:rPr>
        <w:t>出行必整隊伍，前導者長呼，則人皆奔迸，不避阬谷，路絕行者，國人甚苦之。</w:t>
      </w:r>
      <w:r w:rsidR="00934453" w:rsidRPr="00932A72">
        <w:rPr>
          <w:rStyle w:val="00Text"/>
          <w:rFonts w:asciiTheme="minorEastAsia"/>
        </w:rPr>
        <w:t>呼，火故翻。迸，比孟翻。為征高麗張本。</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壬戌，上校獵於岐陽，</w:t>
      </w:r>
      <w:r w:rsidR="00934453" w:rsidRPr="00932A72">
        <w:rPr>
          <w:rStyle w:val="00Text"/>
          <w:rFonts w:asciiTheme="minorEastAsia"/>
        </w:rPr>
        <w:t>貞觀七年，分岐州岐山、雍州上宜置岐陽縣，屬岐州。</w:t>
      </w:r>
      <w:r w:rsidR="00934453" w:rsidRPr="00932A72">
        <w:rPr>
          <w:rFonts w:asciiTheme="minorEastAsia"/>
        </w:rPr>
        <w:t>因幸慶善宮，召武功故老宴賜，極歡而罷。庚午，還京師。</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壬申，上曰︰</w:t>
      </w:r>
      <w:r w:rsidR="000232D5">
        <w:rPr>
          <w:rFonts w:asciiTheme="minorEastAsia"/>
        </w:rPr>
        <w:t>「</w:t>
      </w:r>
      <w:r w:rsidR="00934453" w:rsidRPr="00932A72">
        <w:rPr>
          <w:rFonts w:asciiTheme="minorEastAsia"/>
        </w:rPr>
        <w:t>朕為兆民之主，皆欲使之富貴。若敎以禮義，使之少敬長、婦敬夫，則皆貴矣。輕傜薄斂，使之各治生業，則皆富矣。若家給人足，朕雖不聽管絃，樂在其中矣。</w:t>
      </w:r>
      <w:r w:rsidR="000232D5">
        <w:rPr>
          <w:rFonts w:asciiTheme="minorEastAsia"/>
        </w:rPr>
        <w:t>」</w:t>
      </w:r>
      <w:r w:rsidR="00934453" w:rsidRPr="00932A72">
        <w:rPr>
          <w:rStyle w:val="00Text"/>
          <w:rFonts w:asciiTheme="minorEastAsia"/>
        </w:rPr>
        <w:t>少，詩照翻。長，知兩翻。治，直之翻。斂，力贍翻。樂，音洛。</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亳州刺史裴行莊奏請伐高麗，</w:t>
      </w:r>
      <w:r w:rsidR="00934453" w:rsidRPr="00932A72">
        <w:rPr>
          <w:rStyle w:val="00Text"/>
          <w:rFonts w:asciiTheme="minorEastAsia"/>
        </w:rPr>
        <w:t>亳，旁各翻。麗，力知翻。</w:t>
      </w:r>
      <w:r w:rsidR="00934453" w:rsidRPr="00932A72">
        <w:rPr>
          <w:rFonts w:asciiTheme="minorEastAsia"/>
        </w:rPr>
        <w:t>上曰︰</w:t>
      </w:r>
      <w:r w:rsidR="000232D5">
        <w:rPr>
          <w:rFonts w:asciiTheme="minorEastAsia"/>
        </w:rPr>
        <w:t>「</w:t>
      </w:r>
      <w:r w:rsidR="00934453" w:rsidRPr="00932A72">
        <w:rPr>
          <w:rFonts w:asciiTheme="minorEastAsia"/>
        </w:rPr>
        <w:t>高麗王武職貢不絕，為賊臣所弒，朕哀之甚深，固不忘也。但因喪乘亂而取之，雖得之不貴。且山東彫弊，吾未忍言用兵也。</w:t>
      </w:r>
      <w:r w:rsidR="000232D5">
        <w:rPr>
          <w:rFonts w:asciiTheme="minorEastAsia"/>
        </w:rPr>
        <w:t>」</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高祖之入關也，隨武勇郞將馮翊党仁弘將兵二千餘人歸高祖於蒲阪，從平京城，</w:t>
      </w:r>
      <w:r w:rsidR="00934453" w:rsidRPr="00932A72">
        <w:rPr>
          <w:rStyle w:val="00Text"/>
          <w:rFonts w:asciiTheme="minorEastAsia"/>
        </w:rPr>
        <w:t>此皆隋恭帝義寧元年事。將，卽亮翻。党，抵朗翻。</w:t>
      </w:r>
      <w:r w:rsidR="00934453" w:rsidRPr="00932A72">
        <w:rPr>
          <w:rFonts w:asciiTheme="minorEastAsia"/>
        </w:rPr>
        <w:t>尋除陝州總管，大軍東討，仁弘轉餉不絕，</w:t>
      </w:r>
      <w:r w:rsidR="00934453" w:rsidRPr="00932A72">
        <w:rPr>
          <w:rStyle w:val="00Text"/>
          <w:rFonts w:asciiTheme="minorEastAsia"/>
        </w:rPr>
        <w:t>謂紂王世充時也。陝，失冉翻。</w:t>
      </w:r>
      <w:r w:rsidR="00934453" w:rsidRPr="00932A72">
        <w:rPr>
          <w:rFonts w:asciiTheme="minorEastAsia"/>
        </w:rPr>
        <w:t>歷南寧、戎、廣州都督。</w:t>
      </w:r>
      <w:r w:rsidR="00934453" w:rsidRPr="00932A72">
        <w:rPr>
          <w:rStyle w:val="00Text"/>
          <w:rFonts w:asciiTheme="minorEastAsia"/>
        </w:rPr>
        <w:t>梁以犍為郡，置戎州，隋廢州為郡，唐復改郡為州。</w:t>
      </w:r>
      <w:r w:rsidR="00934453" w:rsidRPr="00932A72">
        <w:rPr>
          <w:rFonts w:asciiTheme="minorEastAsia"/>
        </w:rPr>
        <w:t>仁弘有材略，所至著聲跡，上甚器之。然性貪，罷廣州，為人所訟，贓百餘萬，罪當死。上謂侍臣曰︰</w:t>
      </w:r>
      <w:r w:rsidR="000232D5">
        <w:rPr>
          <w:rFonts w:asciiTheme="minorEastAsia"/>
        </w:rPr>
        <w:t>「</w:t>
      </w:r>
      <w:r w:rsidR="00934453" w:rsidRPr="00932A72">
        <w:rPr>
          <w:rFonts w:asciiTheme="minorEastAsia"/>
        </w:rPr>
        <w:t>吾昨見大理五奏誅仁弘，</w:t>
      </w:r>
      <w:r w:rsidR="00934453" w:rsidRPr="00932A72">
        <w:rPr>
          <w:rStyle w:val="00Text"/>
          <w:rFonts w:asciiTheme="minorEastAsia"/>
        </w:rPr>
        <w:t>五年制令，死罪囚，三日五覆奏。</w:t>
      </w:r>
      <w:r w:rsidR="00934453" w:rsidRPr="00932A72">
        <w:rPr>
          <w:rFonts w:asciiTheme="minorEastAsia"/>
        </w:rPr>
        <w:t>哀其白首就戮，方晡食，遂命撤案；然為之求生理，</w:t>
      </w:r>
      <w:r w:rsidR="00934453" w:rsidRPr="00932A72">
        <w:rPr>
          <w:rStyle w:val="00Text"/>
          <w:rFonts w:asciiTheme="minorEastAsia"/>
        </w:rPr>
        <w:t>為，于偽翻。</w:t>
      </w:r>
      <w:r w:rsidR="00934453" w:rsidRPr="00932A72">
        <w:rPr>
          <w:rFonts w:asciiTheme="minorEastAsia"/>
        </w:rPr>
        <w:t>終不可得。今欲曲法就公等乞之。</w:t>
      </w:r>
      <w:r w:rsidR="000232D5">
        <w:rPr>
          <w:rFonts w:asciiTheme="minorEastAsia"/>
        </w:rPr>
        <w:t>」</w:t>
      </w:r>
      <w:r w:rsidR="00934453" w:rsidRPr="00932A72">
        <w:rPr>
          <w:rFonts w:asciiTheme="minorEastAsia"/>
        </w:rPr>
        <w:t>十二月，壬午朔，上復召五品已上集太極殿前，</w:t>
      </w:r>
      <w:r w:rsidR="00934453" w:rsidRPr="00932A72">
        <w:rPr>
          <w:rStyle w:val="00Text"/>
          <w:rFonts w:asciiTheme="minorEastAsia"/>
        </w:rPr>
        <w:t>復，扶又翻。</w:t>
      </w:r>
      <w:r w:rsidR="00934453" w:rsidRPr="00932A72">
        <w:rPr>
          <w:rFonts w:asciiTheme="minorEastAsia"/>
        </w:rPr>
        <w:t>謂曰︰</w:t>
      </w:r>
      <w:r w:rsidR="000232D5">
        <w:rPr>
          <w:rFonts w:asciiTheme="minorEastAsia"/>
        </w:rPr>
        <w:t>「</w:t>
      </w:r>
      <w:r w:rsidR="00934453" w:rsidRPr="00932A72">
        <w:rPr>
          <w:rFonts w:asciiTheme="minorEastAsia"/>
        </w:rPr>
        <w:t>法者，人君所受於天，不可以私而失信。今朕私党仁弘而欲赦之，是亂其法，上負於天。欲席藳於南郊，日一進蔬食，以謝罪於天三日。</w:t>
      </w:r>
      <w:r w:rsidR="000232D5">
        <w:rPr>
          <w:rFonts w:asciiTheme="minorEastAsia"/>
        </w:rPr>
        <w:t>」</w:t>
      </w:r>
      <w:r w:rsidR="00934453" w:rsidRPr="00932A72">
        <w:rPr>
          <w:rFonts w:asciiTheme="minorEastAsia"/>
        </w:rPr>
        <w:t>房玄齡等皆曰︰</w:t>
      </w:r>
      <w:r w:rsidR="000232D5">
        <w:rPr>
          <w:rFonts w:asciiTheme="minorEastAsia"/>
        </w:rPr>
        <w:t>「</w:t>
      </w:r>
      <w:r w:rsidR="00934453" w:rsidRPr="00932A72">
        <w:rPr>
          <w:rFonts w:asciiTheme="minorEastAsia"/>
        </w:rPr>
        <w:t>生殺之柄，人主所得專也，何至自貶責如此！</w:t>
      </w:r>
      <w:r w:rsidR="000232D5">
        <w:rPr>
          <w:rFonts w:asciiTheme="minorEastAsia"/>
        </w:rPr>
        <w:t>」</w:t>
      </w:r>
      <w:r w:rsidR="00934453" w:rsidRPr="00932A72">
        <w:rPr>
          <w:rFonts w:asciiTheme="minorEastAsia"/>
        </w:rPr>
        <w:t>上不許，羣臣頓首固請於庭，自旦至日昃，上乃降手詔，自稱︰</w:t>
      </w:r>
      <w:r w:rsidR="000232D5">
        <w:rPr>
          <w:rFonts w:asciiTheme="minorEastAsia"/>
        </w:rPr>
        <w:t>「</w:t>
      </w:r>
      <w:r w:rsidR="00934453" w:rsidRPr="00932A72">
        <w:rPr>
          <w:rFonts w:asciiTheme="minorEastAsia"/>
        </w:rPr>
        <w:t>朕有三罪︰知人不明，一也；以私亂法，二也；善善未賞，惡惡未誅，三也。</w:t>
      </w:r>
      <w:r w:rsidR="00934453" w:rsidRPr="00932A72">
        <w:rPr>
          <w:rStyle w:val="00Text"/>
          <w:rFonts w:asciiTheme="minorEastAsia"/>
        </w:rPr>
        <w:t>惡惡，上烏路翻，下如字。</w:t>
      </w:r>
      <w:r w:rsidR="00934453" w:rsidRPr="00932A72">
        <w:rPr>
          <w:rFonts w:asciiTheme="minorEastAsia"/>
        </w:rPr>
        <w:t>以公等固諫，且依來請。</w:t>
      </w:r>
      <w:r w:rsidR="000232D5">
        <w:rPr>
          <w:rFonts w:asciiTheme="minorEastAsia"/>
        </w:rPr>
        <w:t>」</w:t>
      </w:r>
      <w:r w:rsidR="00934453" w:rsidRPr="00932A72">
        <w:rPr>
          <w:rFonts w:asciiTheme="minorEastAsia"/>
        </w:rPr>
        <w:t>於是黜仁弘為庶人，徙欽州。</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癸卯，上幸驪山溫湯；甲辰，獵于驤山。</w:t>
      </w:r>
      <w:r w:rsidR="00934453" w:rsidRPr="00932A72">
        <w:rPr>
          <w:rStyle w:val="00Text"/>
          <w:rFonts w:asciiTheme="minorEastAsia"/>
        </w:rPr>
        <w:t>驪，力知翻。</w:t>
      </w:r>
      <w:r w:rsidR="00934453" w:rsidRPr="00932A72">
        <w:rPr>
          <w:rFonts w:asciiTheme="minorEastAsia"/>
        </w:rPr>
        <w:t>上登山，見圍有斷處，顧謂左右曰︰</w:t>
      </w:r>
      <w:r w:rsidR="000232D5">
        <w:rPr>
          <w:rFonts w:asciiTheme="minorEastAsia"/>
        </w:rPr>
        <w:t>「</w:t>
      </w:r>
      <w:r w:rsidR="00934453" w:rsidRPr="00932A72">
        <w:rPr>
          <w:rFonts w:asciiTheme="minorEastAsia"/>
        </w:rPr>
        <w:t>吾見其不整而不刑，則墮軍法；</w:t>
      </w:r>
      <w:r w:rsidR="00934453" w:rsidRPr="00932A72">
        <w:rPr>
          <w:rStyle w:val="00Text"/>
          <w:rFonts w:asciiTheme="minorEastAsia"/>
        </w:rPr>
        <w:t>墮，讀曰隳。</w:t>
      </w:r>
      <w:r w:rsidR="00934453" w:rsidRPr="00932A72">
        <w:rPr>
          <w:rFonts w:asciiTheme="minorEastAsia"/>
        </w:rPr>
        <w:t>刑之，則是吾登高臨下以求人之過也。</w:t>
      </w:r>
      <w:r w:rsidR="000232D5">
        <w:rPr>
          <w:rFonts w:asciiTheme="minorEastAsia"/>
        </w:rPr>
        <w:t>」</w:t>
      </w:r>
      <w:r w:rsidR="00934453" w:rsidRPr="00932A72">
        <w:rPr>
          <w:rFonts w:asciiTheme="minorEastAsia"/>
        </w:rPr>
        <w:t>乃託以道險，引轡入谷以避之。乙巳，還宮。</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刑部以</w:t>
      </w:r>
      <w:r w:rsidR="000232D5">
        <w:rPr>
          <w:rFonts w:ascii="等线" w:eastAsia="等线" w:hAnsi="等线" w:cs="等线" w:hint="eastAsia"/>
        </w:rPr>
        <w:t>「</w:t>
      </w:r>
      <w:r w:rsidR="00934453" w:rsidRPr="00932A72">
        <w:rPr>
          <w:rFonts w:ascii="等线" w:eastAsia="等线" w:hAnsi="等线" w:cs="等线" w:hint="eastAsia"/>
        </w:rPr>
        <w:t>反逆緣坐律兄弟沒官為輕，</w:t>
      </w:r>
      <w:r w:rsidR="00934453" w:rsidRPr="00932A72">
        <w:rPr>
          <w:rFonts w:asciiTheme="minorEastAsia"/>
        </w:rPr>
        <w:t>請改從死。</w:t>
      </w:r>
      <w:r w:rsidR="000232D5">
        <w:rPr>
          <w:rFonts w:asciiTheme="minorEastAsia"/>
        </w:rPr>
        <w:t>」</w:t>
      </w:r>
      <w:r w:rsidR="00934453" w:rsidRPr="00932A72">
        <w:rPr>
          <w:rFonts w:asciiTheme="minorEastAsia"/>
        </w:rPr>
        <w:t>敕八座議之，議者皆以為</w:t>
      </w:r>
      <w:r w:rsidR="000232D5">
        <w:rPr>
          <w:rFonts w:asciiTheme="minorEastAsia"/>
        </w:rPr>
        <w:t>「</w:t>
      </w:r>
      <w:r w:rsidR="00934453" w:rsidRPr="00932A72">
        <w:rPr>
          <w:rFonts w:asciiTheme="minorEastAsia"/>
        </w:rPr>
        <w:t>秦、漢、魏、晉之法，反者皆夷三族，今宜如刑部請為是。</w:t>
      </w:r>
      <w:r w:rsidR="000232D5">
        <w:rPr>
          <w:rFonts w:asciiTheme="minorEastAsia"/>
        </w:rPr>
        <w:t>」</w:t>
      </w:r>
      <w:r w:rsidR="00934453" w:rsidRPr="00932A72">
        <w:rPr>
          <w:rFonts w:asciiTheme="minorEastAsia"/>
        </w:rPr>
        <w:t>給事中崔仁師駁曰︰</w:t>
      </w:r>
      <w:r w:rsidR="000232D5">
        <w:rPr>
          <w:rFonts w:asciiTheme="minorEastAsia"/>
        </w:rPr>
        <w:t>「</w:t>
      </w:r>
      <w:r w:rsidR="00934453" w:rsidRPr="00932A72">
        <w:rPr>
          <w:rFonts w:asciiTheme="minorEastAsia"/>
        </w:rPr>
        <w:t>古者父子兄弟罪不相及，柰何以亡秦酷法變隆周中典！</w:t>
      </w:r>
      <w:r w:rsidR="00934453" w:rsidRPr="00932A72">
        <w:rPr>
          <w:rStyle w:val="00Text"/>
          <w:rFonts w:asciiTheme="minorEastAsia"/>
        </w:rPr>
        <w:t>周禮秋官︰刑平國，用中典。父子兄弟不相及，周法也。駁，北角翻。</w:t>
      </w:r>
      <w:r w:rsidR="00934453" w:rsidRPr="00932A72">
        <w:rPr>
          <w:rFonts w:asciiTheme="minorEastAsia"/>
        </w:rPr>
        <w:t>且誅其父子，足累其心，</w:t>
      </w:r>
      <w:r w:rsidR="00934453" w:rsidRPr="00932A72">
        <w:rPr>
          <w:rStyle w:val="00Text"/>
          <w:rFonts w:asciiTheme="minorEastAsia"/>
        </w:rPr>
        <w:t>累，力瑞翻。</w:t>
      </w:r>
      <w:r w:rsidR="00934453" w:rsidRPr="00932A72">
        <w:rPr>
          <w:rFonts w:asciiTheme="minorEastAsia"/>
        </w:rPr>
        <w:t>此而不顧，何愛兄弟！</w:t>
      </w:r>
      <w:r w:rsidR="000232D5">
        <w:rPr>
          <w:rFonts w:asciiTheme="minorEastAsia"/>
        </w:rPr>
        <w:t>」</w:t>
      </w:r>
      <w:r w:rsidR="00934453" w:rsidRPr="00932A72">
        <w:rPr>
          <w:rFonts w:asciiTheme="minorEastAsia"/>
        </w:rPr>
        <w:t>上從之。</w:t>
      </w:r>
    </w:p>
    <w:p w:rsidR="00DB4BD6"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上問侍臣曰︰</w:t>
      </w:r>
      <w:r w:rsidR="000232D5">
        <w:rPr>
          <w:rFonts w:ascii="等线" w:eastAsia="等线" w:hAnsi="等线" w:cs="等线" w:hint="eastAsia"/>
        </w:rPr>
        <w:t>「</w:t>
      </w:r>
      <w:r w:rsidR="00934453" w:rsidRPr="00932A72">
        <w:rPr>
          <w:rFonts w:ascii="等线" w:eastAsia="等线" w:hAnsi="等线" w:cs="等线" w:hint="eastAsia"/>
        </w:rPr>
        <w:t>自古或君亂而臣治，或君治而臣亂，二者孰愈？</w:t>
      </w:r>
      <w:r w:rsidR="000232D5">
        <w:rPr>
          <w:rFonts w:ascii="等线" w:eastAsia="等线" w:hAnsi="等线" w:cs="等线" w:hint="eastAsia"/>
        </w:rPr>
        <w:t>」</w:t>
      </w:r>
      <w:r w:rsidR="00934453" w:rsidRPr="00932A72">
        <w:rPr>
          <w:rFonts w:ascii="等线" w:eastAsia="等线" w:hAnsi="等线" w:cs="等线" w:hint="eastAsia"/>
        </w:rPr>
        <w:t>魏徵對曰︰</w:t>
      </w:r>
      <w:r w:rsidR="000232D5">
        <w:rPr>
          <w:rFonts w:ascii="等线" w:eastAsia="等线" w:hAnsi="等线" w:cs="等线" w:hint="eastAsia"/>
        </w:rPr>
        <w:t>「</w:t>
      </w:r>
      <w:r w:rsidR="00934453" w:rsidRPr="00932A72">
        <w:rPr>
          <w:rFonts w:ascii="等线" w:eastAsia="等线" w:hAnsi="等线" w:cs="等线" w:hint="eastAsia"/>
        </w:rPr>
        <w:t>君治則善惡賞罰當，</w:t>
      </w:r>
      <w:r w:rsidR="00934453" w:rsidRPr="00932A72">
        <w:rPr>
          <w:rStyle w:val="00Text"/>
          <w:rFonts w:asciiTheme="minorEastAsia"/>
        </w:rPr>
        <w:t>治，直吏翻；下同。當，丁浪翻。</w:t>
      </w:r>
      <w:r w:rsidR="00934453" w:rsidRPr="00932A72">
        <w:rPr>
          <w:rFonts w:asciiTheme="minorEastAsia"/>
        </w:rPr>
        <w:t>臣安得而亂之！茍為不治，縱暴愎諫，</w:t>
      </w:r>
      <w:r w:rsidR="00934453" w:rsidRPr="00932A72">
        <w:rPr>
          <w:rStyle w:val="00Text"/>
          <w:rFonts w:asciiTheme="minorEastAsia"/>
        </w:rPr>
        <w:t>愎，弼力翻。</w:t>
      </w:r>
      <w:r w:rsidR="00934453" w:rsidRPr="00932A72">
        <w:rPr>
          <w:rFonts w:asciiTheme="minorEastAsia"/>
        </w:rPr>
        <w:t>雖有良臣，將安所施！</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齊文宣得楊遵彥，非君亂而臣治乎？</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彼纔能救亡耳，</w:t>
      </w:r>
      <w:r w:rsidR="00934453" w:rsidRPr="00932A72">
        <w:rPr>
          <w:rStyle w:val="00Text"/>
          <w:rFonts w:asciiTheme="minorEastAsia"/>
        </w:rPr>
        <w:t>事見一百六十六卷梁敬帝太平元年。</w:t>
      </w:r>
      <w:r w:rsidR="00934453" w:rsidRPr="00932A72">
        <w:rPr>
          <w:rFonts w:asciiTheme="minorEastAsia"/>
        </w:rPr>
        <w:t>烏足為治哉！</w:t>
      </w:r>
      <w:r w:rsidR="000232D5">
        <w:rPr>
          <w:rFonts w:asciiTheme="minorEastAsia"/>
        </w:rPr>
        <w:t>」</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十七年</w:t>
      </w:r>
      <w:r w:rsidR="00046F27" w:rsidRPr="00932A72">
        <w:rPr>
          <w:rFonts w:asciiTheme="minorEastAsia" w:eastAsiaTheme="minorEastAsia" w:hAnsi="宋体" w:cs="宋体" w:hint="eastAsia"/>
        </w:rPr>
        <w:t>（</w:t>
      </w:r>
      <w:r w:rsidR="00934453" w:rsidRPr="00932A72">
        <w:rPr>
          <w:rFonts w:asciiTheme="minorEastAsia" w:eastAsiaTheme="minorEastAsia"/>
        </w:rPr>
        <w:t>癸卯、六四三</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春，正月，丙寅，上謂羣臣曰︰</w:t>
      </w:r>
      <w:r w:rsidR="000232D5">
        <w:rPr>
          <w:rStyle w:val="01Text"/>
          <w:rFonts w:asciiTheme="minorEastAsia" w:eastAsiaTheme="minorEastAsia"/>
          <w:sz w:val="21"/>
        </w:rPr>
        <w:t>「</w:t>
      </w:r>
      <w:r w:rsidR="00934453" w:rsidRPr="00932A72">
        <w:rPr>
          <w:rStyle w:val="01Text"/>
          <w:rFonts w:asciiTheme="minorEastAsia" w:eastAsiaTheme="minorEastAsia"/>
          <w:sz w:val="21"/>
        </w:rPr>
        <w:t>聞外間士人以太子有足疾，</w:t>
      </w:r>
      <w:r w:rsidR="00934453" w:rsidRPr="00932A72">
        <w:rPr>
          <w:rFonts w:asciiTheme="minorEastAsia" w:eastAsiaTheme="minorEastAsia"/>
        </w:rPr>
        <w:t>承乾病足不良行。</w:t>
      </w:r>
      <w:r w:rsidR="00934453" w:rsidRPr="00932A72">
        <w:rPr>
          <w:rStyle w:val="01Text"/>
          <w:rFonts w:asciiTheme="minorEastAsia" w:eastAsiaTheme="minorEastAsia"/>
          <w:sz w:val="21"/>
        </w:rPr>
        <w:t>魏王穎悟，多從遊幸，遽生異議，徼幸之徙</w:t>
      </w:r>
      <w:r w:rsidR="00934453" w:rsidRPr="00932A72">
        <w:rPr>
          <w:rFonts w:asciiTheme="minorEastAsia" w:eastAsiaTheme="minorEastAsia"/>
        </w:rPr>
        <w:t>徼，堅堯翻。</w:t>
      </w:r>
      <w:r w:rsidR="00934453" w:rsidRPr="00932A72">
        <w:rPr>
          <w:rStyle w:val="01Text"/>
          <w:rFonts w:asciiTheme="minorEastAsia" w:eastAsiaTheme="minorEastAsia"/>
          <w:sz w:val="21"/>
        </w:rPr>
        <w:t>已有附會者。太子雖病足，不廢步履。且禮，嫡子死，立嫡孫。</w:t>
      </w:r>
      <w:r w:rsidR="00934453" w:rsidRPr="00932A72">
        <w:rPr>
          <w:rFonts w:asciiTheme="minorEastAsia" w:eastAsiaTheme="minorEastAsia"/>
        </w:rPr>
        <w:t>記︰公儀仲子之喪，舍其孫而立其子。檀弓曰︰</w:t>
      </w:r>
      <w:r w:rsidR="000232D5">
        <w:rPr>
          <w:rFonts w:asciiTheme="minorEastAsia" w:eastAsiaTheme="minorEastAsia"/>
        </w:rPr>
        <w:t>「</w:t>
      </w:r>
      <w:r w:rsidR="00934453" w:rsidRPr="00932A72">
        <w:rPr>
          <w:rFonts w:asciiTheme="minorEastAsia" w:eastAsiaTheme="minorEastAsia"/>
        </w:rPr>
        <w:t>我未之前聞也，</w:t>
      </w:r>
      <w:r w:rsidR="000232D5">
        <w:rPr>
          <w:rFonts w:asciiTheme="minorEastAsia" w:eastAsiaTheme="minorEastAsia"/>
        </w:rPr>
        <w:t>」</w:t>
      </w:r>
      <w:r w:rsidR="00934453" w:rsidRPr="00932A72">
        <w:rPr>
          <w:rFonts w:asciiTheme="minorEastAsia" w:eastAsiaTheme="minorEastAsia"/>
        </w:rPr>
        <w:t>問子服伯子曰︰</w:t>
      </w:r>
      <w:r w:rsidR="000232D5">
        <w:rPr>
          <w:rFonts w:asciiTheme="minorEastAsia" w:eastAsiaTheme="minorEastAsia"/>
        </w:rPr>
        <w:t>「</w:t>
      </w:r>
      <w:r w:rsidR="00934453" w:rsidRPr="00932A72">
        <w:rPr>
          <w:rFonts w:asciiTheme="minorEastAsia" w:eastAsiaTheme="minorEastAsia"/>
        </w:rPr>
        <w:t>仲子舍其孫而立其子，何也？</w:t>
      </w:r>
      <w:r w:rsidR="000232D5">
        <w:rPr>
          <w:rFonts w:asciiTheme="minorEastAsia" w:eastAsiaTheme="minorEastAsia"/>
        </w:rPr>
        <w:t>」</w:t>
      </w:r>
      <w:r w:rsidR="00934453" w:rsidRPr="00932A72">
        <w:rPr>
          <w:rFonts w:asciiTheme="minorEastAsia" w:eastAsiaTheme="minorEastAsia"/>
        </w:rPr>
        <w:t>曰︰</w:t>
      </w:r>
      <w:r w:rsidR="000232D5">
        <w:rPr>
          <w:rFonts w:asciiTheme="minorEastAsia" w:eastAsiaTheme="minorEastAsia"/>
        </w:rPr>
        <w:t>「</w:t>
      </w:r>
      <w:r w:rsidR="00934453" w:rsidRPr="00932A72">
        <w:rPr>
          <w:rFonts w:asciiTheme="minorEastAsia" w:eastAsiaTheme="minorEastAsia"/>
        </w:rPr>
        <w:t>昔文王舍伯邑考而立武王，微子舍其孫腯而立衍也。夫仲子亦猶行古之道也。</w:t>
      </w:r>
      <w:r w:rsidR="000232D5">
        <w:rPr>
          <w:rFonts w:asciiTheme="minorEastAsia" w:eastAsiaTheme="minorEastAsia"/>
        </w:rPr>
        <w:t>」</w:t>
      </w:r>
      <w:r w:rsidR="00934453" w:rsidRPr="00932A72">
        <w:rPr>
          <w:rFonts w:asciiTheme="minorEastAsia" w:eastAsiaTheme="minorEastAsia"/>
        </w:rPr>
        <w:t>子游問諸孔子，曰︰</w:t>
      </w:r>
      <w:r w:rsidR="000232D5">
        <w:rPr>
          <w:rFonts w:asciiTheme="minorEastAsia" w:eastAsiaTheme="minorEastAsia"/>
        </w:rPr>
        <w:t>「</w:t>
      </w:r>
      <w:r w:rsidR="00934453" w:rsidRPr="00932A72">
        <w:rPr>
          <w:rFonts w:asciiTheme="minorEastAsia" w:eastAsiaTheme="minorEastAsia"/>
        </w:rPr>
        <w:t>否，立孫。</w:t>
      </w:r>
      <w:r w:rsidR="000232D5">
        <w:rPr>
          <w:rFonts w:asciiTheme="minorEastAsia" w:eastAsiaTheme="minorEastAsia"/>
        </w:rPr>
        <w:t>」</w:t>
      </w:r>
      <w:r w:rsidR="00934453" w:rsidRPr="00932A72">
        <w:rPr>
          <w:rStyle w:val="01Text"/>
          <w:rFonts w:asciiTheme="minorEastAsia" w:eastAsiaTheme="minorEastAsia"/>
          <w:sz w:val="21"/>
        </w:rPr>
        <w:t>太子男已五歲，朕終不以孼代宗，啓窺窬之源也！</w:t>
      </w:r>
      <w:r w:rsidR="000232D5">
        <w:rPr>
          <w:rStyle w:val="01Text"/>
          <w:rFonts w:asciiTheme="minorEastAsia" w:eastAsiaTheme="minorEastAsia"/>
          <w:sz w:val="21"/>
        </w:rPr>
        <w:t>」</w:t>
      </w:r>
      <w:r w:rsidR="00934453" w:rsidRPr="00932A72">
        <w:rPr>
          <w:rFonts w:asciiTheme="minorEastAsia" w:eastAsiaTheme="minorEastAsia"/>
        </w:rPr>
        <w:t>孼，魚列翻。孼，支庶也。宗，嫡子也。</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鄭文貞公魏徵寢疾，上遣使者問訊，賜以藥餌，相望於道。又遣中郞將李安儼宿其第，動靜以聞。</w:t>
      </w:r>
      <w:r w:rsidR="00934453" w:rsidRPr="00932A72">
        <w:rPr>
          <w:rStyle w:val="00Text"/>
          <w:rFonts w:asciiTheme="minorEastAsia"/>
        </w:rPr>
        <w:t>使，疏吏翻。將，卽亮翻。</w:t>
      </w:r>
      <w:r w:rsidR="00934453" w:rsidRPr="00932A72">
        <w:rPr>
          <w:rFonts w:asciiTheme="minorEastAsia"/>
        </w:rPr>
        <w:t>上復與太子同至其第，指衡山公主欲以妻其子叔玉。</w:t>
      </w:r>
      <w:r w:rsidR="00934453" w:rsidRPr="00932A72">
        <w:rPr>
          <w:rStyle w:val="00Text"/>
          <w:rFonts w:asciiTheme="minorEastAsia"/>
        </w:rPr>
        <w:t>復，扶又翻。妻，七細翻。</w:t>
      </w:r>
      <w:r w:rsidR="00934453" w:rsidRPr="00932A72">
        <w:rPr>
          <w:rFonts w:asciiTheme="minorEastAsia"/>
        </w:rPr>
        <w:t>戊辰，徵薨，命百官九品以上皆赴喪，給羽葆鼓吹，陪葬昭陵。</w:t>
      </w:r>
      <w:r w:rsidR="00934453" w:rsidRPr="00932A72">
        <w:rPr>
          <w:rStyle w:val="00Text"/>
          <w:rFonts w:asciiTheme="minorEastAsia"/>
        </w:rPr>
        <w:t>吹，昌瑞翻。</w:t>
      </w:r>
      <w:r w:rsidR="00934453" w:rsidRPr="00932A72">
        <w:rPr>
          <w:rFonts w:asciiTheme="minorEastAsia"/>
        </w:rPr>
        <w:t>其妻裴氏曰︰</w:t>
      </w:r>
      <w:r w:rsidR="000232D5">
        <w:rPr>
          <w:rFonts w:asciiTheme="minorEastAsia"/>
        </w:rPr>
        <w:t>「</w:t>
      </w:r>
      <w:r w:rsidR="00934453" w:rsidRPr="00932A72">
        <w:rPr>
          <w:rFonts w:asciiTheme="minorEastAsia"/>
        </w:rPr>
        <w:t>徵平生儉素，今葬以一品羽儀，非亡者之志。</w:t>
      </w:r>
      <w:r w:rsidR="000232D5">
        <w:rPr>
          <w:rFonts w:asciiTheme="minorEastAsia"/>
        </w:rPr>
        <w:t>」</w:t>
      </w:r>
      <w:r w:rsidR="00934453" w:rsidRPr="00932A72">
        <w:rPr>
          <w:rFonts w:asciiTheme="minorEastAsia"/>
        </w:rPr>
        <w:t>悉辭不受，以布車載柩而葬。</w:t>
      </w:r>
      <w:r w:rsidR="00934453" w:rsidRPr="00932A72">
        <w:rPr>
          <w:rStyle w:val="00Text"/>
          <w:rFonts w:asciiTheme="minorEastAsia"/>
        </w:rPr>
        <w:t>柩，音舊。</w:t>
      </w:r>
      <w:r w:rsidR="00934453" w:rsidRPr="00932A72">
        <w:rPr>
          <w:rFonts w:asciiTheme="minorEastAsia"/>
        </w:rPr>
        <w:t>上登苑西樓，</w:t>
      </w:r>
      <w:r w:rsidR="00934453" w:rsidRPr="00932A72">
        <w:rPr>
          <w:rStyle w:val="00Text"/>
          <w:rFonts w:asciiTheme="minorEastAsia"/>
        </w:rPr>
        <w:t>長安禁苑之西樓也。</w:t>
      </w:r>
      <w:r w:rsidR="00934453" w:rsidRPr="00932A72">
        <w:rPr>
          <w:rFonts w:asciiTheme="minorEastAsia"/>
        </w:rPr>
        <w:t>望哭盡哀。上自製碑文，幷為書石。</w:t>
      </w:r>
      <w:r w:rsidR="00934453" w:rsidRPr="00932A72">
        <w:rPr>
          <w:rStyle w:val="00Text"/>
          <w:rFonts w:asciiTheme="minorEastAsia"/>
        </w:rPr>
        <w:t>為，于偽翻。</w:t>
      </w:r>
      <w:r w:rsidR="00934453" w:rsidRPr="00932A72">
        <w:rPr>
          <w:rFonts w:asciiTheme="minorEastAsia"/>
        </w:rPr>
        <w:t>上思徵不已，謂侍臣曰︰</w:t>
      </w:r>
      <w:r w:rsidR="000232D5">
        <w:rPr>
          <w:rFonts w:asciiTheme="minorEastAsia"/>
        </w:rPr>
        <w:t>「</w:t>
      </w:r>
      <w:r w:rsidR="00934453" w:rsidRPr="00932A72">
        <w:rPr>
          <w:rFonts w:asciiTheme="minorEastAsia"/>
        </w:rPr>
        <w:t>人以銅為鏡，可以正衣冠，以古為鏡，可以見興替，以人為鏡，可以知得失；魏徵沒，朕亡一鏡矣！</w:t>
      </w:r>
      <w:r w:rsidR="000232D5">
        <w:rPr>
          <w:rFonts w:asciiTheme="minorEastAsia"/>
        </w:rPr>
        <w:t>」</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鄠尉游文告代州都督劉蘭成謀反，</w:t>
      </w:r>
      <w:r w:rsidR="00934453" w:rsidRPr="00932A72">
        <w:rPr>
          <w:rStyle w:val="00Text"/>
          <w:rFonts w:asciiTheme="minorEastAsia"/>
        </w:rPr>
        <w:t>鄠，音戶。</w:t>
      </w:r>
      <w:r w:rsidR="00934453" w:rsidRPr="00932A72">
        <w:rPr>
          <w:rFonts w:asciiTheme="minorEastAsia"/>
        </w:rPr>
        <w:t>戊申，蘭成坐腰斬。右武候將軍丘行恭探蘭成心肝食之；上聞而讓之曰︰</w:t>
      </w:r>
      <w:r w:rsidR="000232D5">
        <w:rPr>
          <w:rFonts w:asciiTheme="minorEastAsia"/>
        </w:rPr>
        <w:t>「</w:t>
      </w:r>
      <w:r w:rsidR="00934453" w:rsidRPr="00932A72">
        <w:rPr>
          <w:rFonts w:asciiTheme="minorEastAsia"/>
        </w:rPr>
        <w:t>蘭成謀反，國有常刑，何至如此！若以為忠孝，則太子諸王先食之矣，豈至卿邪！</w:t>
      </w:r>
      <w:r w:rsidR="000232D5">
        <w:rPr>
          <w:rFonts w:asciiTheme="minorEastAsia"/>
        </w:rPr>
        <w:t>」</w:t>
      </w:r>
      <w:r w:rsidR="00934453" w:rsidRPr="00932A72">
        <w:rPr>
          <w:rFonts w:asciiTheme="minorEastAsia"/>
        </w:rPr>
        <w:t>行恭慚而拜謝。</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二月，壬午，上問諫議大夫褚遂良曰︰</w:t>
      </w:r>
      <w:r w:rsidR="000232D5">
        <w:rPr>
          <w:rFonts w:asciiTheme="minorEastAsia"/>
        </w:rPr>
        <w:t>「</w:t>
      </w:r>
      <w:r w:rsidR="00934453" w:rsidRPr="00932A72">
        <w:rPr>
          <w:rFonts w:asciiTheme="minorEastAsia"/>
        </w:rPr>
        <w:t>舜造漆器，諫者十餘人。</w:t>
      </w:r>
      <w:r w:rsidR="00934453" w:rsidRPr="00932A72">
        <w:rPr>
          <w:rStyle w:val="00Text"/>
          <w:rFonts w:asciiTheme="minorEastAsia"/>
        </w:rPr>
        <w:t>說苑︰堯釋天下，舜受之，作為飲器，斬木而裁之，猶漆黑之，諸侯侈，國之不服者十有三。</w:t>
      </w:r>
      <w:r w:rsidR="00934453" w:rsidRPr="00932A72">
        <w:rPr>
          <w:rFonts w:asciiTheme="minorEastAsia"/>
        </w:rPr>
        <w:t>此何足諫？</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奢侈者，危亡之本；漆器不已，將以金玉為之。忠臣愛君，必防其漸，若禍亂已成，無所復諫矣。</w:t>
      </w:r>
      <w:r w:rsidR="000232D5">
        <w:rPr>
          <w:rFonts w:asciiTheme="minorEastAsia"/>
        </w:rPr>
        <w:t>」</w:t>
      </w:r>
      <w:r w:rsidR="00934453" w:rsidRPr="00932A72">
        <w:rPr>
          <w:rStyle w:val="00Text"/>
          <w:rFonts w:asciiTheme="minorEastAsia"/>
        </w:rPr>
        <w:t>復，扶又翻。</w:t>
      </w:r>
      <w:r w:rsidR="00934453" w:rsidRPr="00932A72">
        <w:rPr>
          <w:rFonts w:asciiTheme="minorEastAsia"/>
        </w:rPr>
        <w:t>上曰︰</w:t>
      </w:r>
      <w:r w:rsidR="000232D5">
        <w:rPr>
          <w:rFonts w:asciiTheme="minorEastAsia"/>
        </w:rPr>
        <w:t>「</w:t>
      </w:r>
      <w:r w:rsidR="00934453" w:rsidRPr="00932A72">
        <w:rPr>
          <w:rFonts w:asciiTheme="minorEastAsia"/>
        </w:rPr>
        <w:t>然。朕有過，卿亦當諫其漸。朕見前世帝王拒諫者，多云</w:t>
      </w:r>
      <w:r w:rsidR="000232D5">
        <w:rPr>
          <w:rFonts w:asciiTheme="minorEastAsia"/>
        </w:rPr>
        <w:t>『</w:t>
      </w:r>
      <w:r w:rsidR="00934453" w:rsidRPr="00932A72">
        <w:rPr>
          <w:rFonts w:asciiTheme="minorEastAsia"/>
        </w:rPr>
        <w:t>業已為之</w:t>
      </w:r>
      <w:r w:rsidR="000232D5">
        <w:rPr>
          <w:rFonts w:asciiTheme="minorEastAsia"/>
        </w:rPr>
        <w:t>』</w:t>
      </w:r>
      <w:r w:rsidR="00934453" w:rsidRPr="00932A72">
        <w:rPr>
          <w:rFonts w:asciiTheme="minorEastAsia"/>
        </w:rPr>
        <w:t>，或云</w:t>
      </w:r>
      <w:r w:rsidR="000232D5">
        <w:rPr>
          <w:rFonts w:asciiTheme="minorEastAsia"/>
        </w:rPr>
        <w:t>『</w:t>
      </w:r>
      <w:r w:rsidR="00934453" w:rsidRPr="00932A72">
        <w:rPr>
          <w:rFonts w:asciiTheme="minorEastAsia"/>
        </w:rPr>
        <w:t>業已許之</w:t>
      </w:r>
      <w:r w:rsidR="000232D5">
        <w:rPr>
          <w:rFonts w:asciiTheme="minorEastAsia"/>
        </w:rPr>
        <w:t>』</w:t>
      </w:r>
      <w:r w:rsidR="00934453" w:rsidRPr="00932A72">
        <w:rPr>
          <w:rFonts w:asciiTheme="minorEastAsia"/>
        </w:rPr>
        <w:t>，終不為改。</w:t>
      </w:r>
      <w:r w:rsidR="00934453" w:rsidRPr="00932A72">
        <w:rPr>
          <w:rStyle w:val="00Text"/>
          <w:rFonts w:asciiTheme="minorEastAsia"/>
        </w:rPr>
        <w:t>不為，于偽翻。</w:t>
      </w:r>
      <w:r w:rsidR="00934453" w:rsidRPr="00932A72">
        <w:rPr>
          <w:rFonts w:asciiTheme="minorEastAsia"/>
        </w:rPr>
        <w:t>如此，欲無危亡，得乎！</w:t>
      </w:r>
      <w:r w:rsidR="000232D5">
        <w:rPr>
          <w:rFonts w:asciiTheme="minorEastAsia"/>
        </w:rPr>
        <w:t>」</w:t>
      </w:r>
    </w:p>
    <w:p w:rsidR="00934453" w:rsidRPr="00932A72" w:rsidRDefault="00934453" w:rsidP="0013378F">
      <w:pPr>
        <w:rPr>
          <w:rFonts w:asciiTheme="minorEastAsia"/>
        </w:rPr>
      </w:pPr>
      <w:r w:rsidRPr="00932A72">
        <w:rPr>
          <w:rFonts w:asciiTheme="minorEastAsia"/>
        </w:rPr>
        <w:t>時皇子為都督、刺史者多幼穉，遂良上疏，以為︰</w:t>
      </w:r>
      <w:r w:rsidR="000232D5">
        <w:rPr>
          <w:rFonts w:asciiTheme="minorEastAsia"/>
        </w:rPr>
        <w:t>「</w:t>
      </w:r>
      <w:r w:rsidRPr="00932A72">
        <w:rPr>
          <w:rFonts w:asciiTheme="minorEastAsia"/>
        </w:rPr>
        <w:t>漢宣帝云︰</w:t>
      </w:r>
      <w:r w:rsidR="000232D5">
        <w:rPr>
          <w:rFonts w:asciiTheme="minorEastAsia"/>
        </w:rPr>
        <w:t>『</w:t>
      </w:r>
      <w:r w:rsidRPr="00932A72">
        <w:rPr>
          <w:rFonts w:asciiTheme="minorEastAsia"/>
        </w:rPr>
        <w:t>與我共治天下者，其惟良二千石乎！</w:t>
      </w:r>
      <w:r w:rsidR="000232D5">
        <w:rPr>
          <w:rFonts w:asciiTheme="minorEastAsia"/>
        </w:rPr>
        <w:t>』</w:t>
      </w:r>
      <w:r w:rsidRPr="00932A72">
        <w:rPr>
          <w:rStyle w:val="00Text"/>
          <w:rFonts w:asciiTheme="minorEastAsia"/>
        </w:rPr>
        <w:t>見二十四卷漢宣帝地節二年。穉，與稚同，直利翻。上，時掌翻。治，直之翻。</w:t>
      </w:r>
      <w:r w:rsidRPr="00932A72">
        <w:rPr>
          <w:rFonts w:asciiTheme="minorEastAsia"/>
        </w:rPr>
        <w:t>今皇子幼穉，未知從政，不若且留京師，敎以經術，俟其長而遣之。</w:t>
      </w:r>
      <w:r w:rsidR="000232D5">
        <w:rPr>
          <w:rFonts w:asciiTheme="minorEastAsia"/>
        </w:rPr>
        <w:t>」</w:t>
      </w:r>
      <w:r w:rsidRPr="00932A72">
        <w:rPr>
          <w:rStyle w:val="00Text"/>
          <w:rFonts w:asciiTheme="minorEastAsia"/>
        </w:rPr>
        <w:t>長，知兩翻。</w:t>
      </w:r>
      <w:r w:rsidRPr="00932A72">
        <w:rPr>
          <w:rFonts w:asciiTheme="minorEastAsia"/>
        </w:rPr>
        <w:t>上以為然。</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壬辰，以太子詹事張亮為洛州都督。侯君集自以有功而下吏，</w:t>
      </w:r>
      <w:r w:rsidR="00934453" w:rsidRPr="00932A72">
        <w:rPr>
          <w:rStyle w:val="00Text"/>
          <w:rFonts w:asciiTheme="minorEastAsia"/>
        </w:rPr>
        <w:t>見上卷十四年。下，遐嫁翻。</w:t>
      </w:r>
      <w:r w:rsidR="00934453" w:rsidRPr="00932A72">
        <w:rPr>
          <w:rFonts w:asciiTheme="minorEastAsia"/>
        </w:rPr>
        <w:t>怨望有異志。亮出為洛州，君集激之曰︰</w:t>
      </w:r>
      <w:r w:rsidR="000232D5">
        <w:rPr>
          <w:rFonts w:asciiTheme="minorEastAsia"/>
        </w:rPr>
        <w:t>「</w:t>
      </w:r>
      <w:r w:rsidR="00934453" w:rsidRPr="00932A72">
        <w:rPr>
          <w:rFonts w:asciiTheme="minorEastAsia"/>
        </w:rPr>
        <w:t>何人相排？</w:t>
      </w:r>
      <w:r w:rsidR="000232D5">
        <w:rPr>
          <w:rFonts w:asciiTheme="minorEastAsia"/>
        </w:rPr>
        <w:t>」</w:t>
      </w:r>
      <w:r w:rsidR="00934453" w:rsidRPr="00932A72">
        <w:rPr>
          <w:rFonts w:asciiTheme="minorEastAsia"/>
        </w:rPr>
        <w:t>亮曰︰</w:t>
      </w:r>
      <w:r w:rsidR="000232D5">
        <w:rPr>
          <w:rFonts w:asciiTheme="minorEastAsia"/>
        </w:rPr>
        <w:t>「</w:t>
      </w:r>
      <w:r w:rsidR="00934453" w:rsidRPr="00932A72">
        <w:rPr>
          <w:rFonts w:asciiTheme="minorEastAsia"/>
        </w:rPr>
        <w:t>非公而誰！</w:t>
      </w:r>
      <w:r w:rsidR="000232D5">
        <w:rPr>
          <w:rFonts w:asciiTheme="minorEastAsia"/>
        </w:rPr>
        <w:t>」</w:t>
      </w:r>
      <w:r w:rsidR="00934453" w:rsidRPr="00932A72">
        <w:rPr>
          <w:rFonts w:asciiTheme="minorEastAsia"/>
        </w:rPr>
        <w:t>君集曰︰</w:t>
      </w:r>
      <w:r w:rsidR="000232D5">
        <w:rPr>
          <w:rFonts w:asciiTheme="minorEastAsia"/>
        </w:rPr>
        <w:t>「</w:t>
      </w:r>
      <w:r w:rsidR="00934453" w:rsidRPr="00932A72">
        <w:rPr>
          <w:rFonts w:asciiTheme="minorEastAsia"/>
        </w:rPr>
        <w:t>我平一國來，逢嗔如屋大，</w:t>
      </w:r>
      <w:r w:rsidR="00934453" w:rsidRPr="00932A72">
        <w:rPr>
          <w:rStyle w:val="00Text"/>
          <w:rFonts w:asciiTheme="minorEastAsia"/>
        </w:rPr>
        <w:t>嗔，昌眞翻。</w:t>
      </w:r>
      <w:r w:rsidR="00934453" w:rsidRPr="00932A72">
        <w:rPr>
          <w:rFonts w:asciiTheme="minorEastAsia"/>
        </w:rPr>
        <w:t>安能仰排！</w:t>
      </w:r>
      <w:r w:rsidR="000232D5">
        <w:rPr>
          <w:rFonts w:asciiTheme="minorEastAsia"/>
        </w:rPr>
        <w:t>」</w:t>
      </w:r>
      <w:r w:rsidR="00934453" w:rsidRPr="00932A72">
        <w:rPr>
          <w:rFonts w:asciiTheme="minorEastAsia"/>
        </w:rPr>
        <w:t>因攘袂曰︰</w:t>
      </w:r>
      <w:r w:rsidR="000232D5">
        <w:rPr>
          <w:rFonts w:asciiTheme="minorEastAsia"/>
        </w:rPr>
        <w:t>「</w:t>
      </w:r>
      <w:r w:rsidR="00934453" w:rsidRPr="00932A72">
        <w:rPr>
          <w:rFonts w:asciiTheme="minorEastAsia"/>
        </w:rPr>
        <w:t>鬱鬱殊不聊生！公能反乎？與公反！</w:t>
      </w:r>
      <w:r w:rsidR="000232D5">
        <w:rPr>
          <w:rFonts w:asciiTheme="minorEastAsia"/>
        </w:rPr>
        <w:t>」</w:t>
      </w:r>
      <w:r w:rsidR="00934453" w:rsidRPr="00932A72">
        <w:rPr>
          <w:rFonts w:asciiTheme="minorEastAsia"/>
        </w:rPr>
        <w:t>亮密以聞。上曰︰</w:t>
      </w:r>
      <w:r w:rsidR="000232D5">
        <w:rPr>
          <w:rFonts w:asciiTheme="minorEastAsia"/>
        </w:rPr>
        <w:t>「</w:t>
      </w:r>
      <w:r w:rsidR="00934453" w:rsidRPr="00932A72">
        <w:rPr>
          <w:rFonts w:asciiTheme="minorEastAsia"/>
        </w:rPr>
        <w:t>卿與君集皆功臣，語時旁無他人，若下吏，君集必不服。如此，事未可知，卿且勿言。</w:t>
      </w:r>
      <w:r w:rsidR="000232D5">
        <w:rPr>
          <w:rFonts w:asciiTheme="minorEastAsia"/>
        </w:rPr>
        <w:t>」</w:t>
      </w:r>
      <w:r w:rsidR="00934453" w:rsidRPr="00932A72">
        <w:rPr>
          <w:rFonts w:asciiTheme="minorEastAsia"/>
        </w:rPr>
        <w:t>待君集如故。</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鄜州都督尉遲敬德表乞骸骨；</w:t>
      </w:r>
      <w:r w:rsidR="00934453" w:rsidRPr="00932A72">
        <w:rPr>
          <w:rStyle w:val="00Text"/>
          <w:rFonts w:asciiTheme="minorEastAsia"/>
        </w:rPr>
        <w:t>鄜，音膚。尉，紆勿翻。</w:t>
      </w:r>
      <w:r w:rsidR="00934453" w:rsidRPr="00932A72">
        <w:rPr>
          <w:rFonts w:asciiTheme="minorEastAsia"/>
        </w:rPr>
        <w:t>乙巳，以敬德為開府儀同三司，五日一參。</w:t>
      </w:r>
      <w:r w:rsidR="00934453" w:rsidRPr="00932A72">
        <w:rPr>
          <w:rStyle w:val="00Text"/>
          <w:rFonts w:asciiTheme="minorEastAsia"/>
        </w:rPr>
        <w:t>參，猶朝也。</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丁未，上曰︰</w:t>
      </w:r>
      <w:r w:rsidR="000232D5">
        <w:rPr>
          <w:rFonts w:asciiTheme="minorEastAsia"/>
        </w:rPr>
        <w:t>「</w:t>
      </w:r>
      <w:r w:rsidR="00934453" w:rsidRPr="00932A72">
        <w:rPr>
          <w:rFonts w:asciiTheme="minorEastAsia"/>
        </w:rPr>
        <w:t>人主惟有一心，而攻之者甚衆。或以勇力，或以辯口，或以諂諛，或以姦詐，或以嗜欲，輻湊攻之，各求自售，以取寵祿。人主少懈，而受其一，</w:t>
      </w:r>
      <w:r w:rsidR="00934453" w:rsidRPr="00932A72">
        <w:rPr>
          <w:rStyle w:val="00Text"/>
          <w:rFonts w:asciiTheme="minorEastAsia"/>
        </w:rPr>
        <w:t>少，詩沼翻。懈，古隘翻。</w:t>
      </w:r>
      <w:r w:rsidR="00934453" w:rsidRPr="00932A72">
        <w:rPr>
          <w:rFonts w:asciiTheme="minorEastAsia"/>
        </w:rPr>
        <w:t>則危亡隨之，此其所以難也。</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戊申，上命圖畫功臣趙公長孫無忌、趙郡元王孝恭、</w:t>
      </w:r>
      <w:r w:rsidR="00934453" w:rsidRPr="00932A72">
        <w:rPr>
          <w:rFonts w:asciiTheme="minorEastAsia" w:eastAsiaTheme="minorEastAsia"/>
        </w:rPr>
        <w:t>諡法︰茂績丕德曰元；主善行德曰元。</w:t>
      </w:r>
      <w:r w:rsidR="00934453" w:rsidRPr="00932A72">
        <w:rPr>
          <w:rStyle w:val="01Text"/>
          <w:rFonts w:asciiTheme="minorEastAsia" w:eastAsiaTheme="minorEastAsia"/>
          <w:sz w:val="21"/>
        </w:rPr>
        <w:t>萊成公杜如晦、</w:t>
      </w:r>
      <w:r w:rsidR="00934453" w:rsidRPr="00932A72">
        <w:rPr>
          <w:rFonts w:asciiTheme="minorEastAsia" w:eastAsiaTheme="minorEastAsia"/>
        </w:rPr>
        <w:t>如晦始封蔡國公，旣薨，徙封萊國公。</w:t>
      </w:r>
      <w:r w:rsidR="00934453" w:rsidRPr="00932A72">
        <w:rPr>
          <w:rStyle w:val="01Text"/>
          <w:rFonts w:asciiTheme="minorEastAsia" w:eastAsiaTheme="minorEastAsia"/>
          <w:sz w:val="21"/>
        </w:rPr>
        <w:t>鄭文貞公魏徵、梁公房玄齡、申公高士廉、鄂公尉遲敬德、衞公李靖、宋公蕭瑀、褒忠壯公段志玄、夔公劉弘基、蔣忠公屈突通、鄖節公殷開山、</w:t>
      </w:r>
      <w:r w:rsidR="00934453" w:rsidRPr="00932A72">
        <w:rPr>
          <w:rFonts w:asciiTheme="minorEastAsia" w:eastAsiaTheme="minorEastAsia"/>
        </w:rPr>
        <w:t>諡法︰好廉自克曰節。鄖，音云；下同。</w:t>
      </w:r>
      <w:r w:rsidR="00934453" w:rsidRPr="00932A72">
        <w:rPr>
          <w:rStyle w:val="01Text"/>
          <w:rFonts w:asciiTheme="minorEastAsia" w:eastAsiaTheme="minorEastAsia"/>
          <w:sz w:val="21"/>
        </w:rPr>
        <w:t>譙襄公柴紹、</w:t>
      </w:r>
      <w:r w:rsidR="00934453" w:rsidRPr="00932A72">
        <w:rPr>
          <w:rFonts w:asciiTheme="minorEastAsia" w:eastAsiaTheme="minorEastAsia"/>
        </w:rPr>
        <w:t>柴紹，當作許紹。</w:t>
      </w:r>
      <w:r w:rsidR="00934453" w:rsidRPr="00932A72">
        <w:rPr>
          <w:rStyle w:val="01Text"/>
          <w:rFonts w:asciiTheme="minorEastAsia" w:eastAsiaTheme="minorEastAsia"/>
          <w:sz w:val="21"/>
        </w:rPr>
        <w:t>邳襄公長孫順德、鄖公張亮、陳公侯君集、郯襄公張公謹、盧公程知節、永興文懿公虞世南、渝</w:t>
      </w:r>
      <w:r w:rsidR="000232D5">
        <w:rPr>
          <w:rFonts w:asciiTheme="minorEastAsia" w:eastAsiaTheme="minorEastAsia"/>
        </w:rPr>
        <w:t>『</w:t>
      </w:r>
      <w:r w:rsidR="00934453" w:rsidRPr="00932A72">
        <w:rPr>
          <w:rFonts w:asciiTheme="minorEastAsia" w:eastAsiaTheme="minorEastAsia"/>
        </w:rPr>
        <w:t xml:space="preserve">嚴︰ </w:t>
      </w:r>
      <w:r w:rsidR="000232D5">
        <w:rPr>
          <w:rFonts w:asciiTheme="minorEastAsia" w:eastAsiaTheme="minorEastAsia"/>
        </w:rPr>
        <w:t>「</w:t>
      </w:r>
      <w:r w:rsidR="00934453" w:rsidRPr="00932A72">
        <w:rPr>
          <w:rFonts w:asciiTheme="minorEastAsia" w:eastAsiaTheme="minorEastAsia"/>
        </w:rPr>
        <w:t>渝</w:t>
      </w:r>
      <w:r w:rsidR="000232D5">
        <w:rPr>
          <w:rFonts w:asciiTheme="minorEastAsia" w:eastAsiaTheme="minorEastAsia"/>
        </w:rPr>
        <w:t>」</w:t>
      </w:r>
      <w:r w:rsidR="00934453" w:rsidRPr="00932A72">
        <w:rPr>
          <w:rFonts w:asciiTheme="minorEastAsia" w:eastAsiaTheme="minorEastAsia"/>
        </w:rPr>
        <w:t>改</w:t>
      </w:r>
      <w:r w:rsidR="000232D5">
        <w:rPr>
          <w:rFonts w:asciiTheme="minorEastAsia" w:eastAsiaTheme="minorEastAsia"/>
        </w:rPr>
        <w:t>「</w:t>
      </w:r>
      <w:r w:rsidR="00934453" w:rsidRPr="00932A72">
        <w:rPr>
          <w:rFonts w:asciiTheme="minorEastAsia" w:eastAsiaTheme="minorEastAsia"/>
        </w:rPr>
        <w:t>鄃</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Style w:val="01Text"/>
          <w:rFonts w:asciiTheme="minorEastAsia" w:eastAsiaTheme="minorEastAsia"/>
          <w:sz w:val="21"/>
        </w:rPr>
        <w:t>襄公劉政會、莒公唐儉、英公李世勣、胡壯公秦叔寶等於淩煙閣。</w:t>
      </w:r>
      <w:r w:rsidR="00934453" w:rsidRPr="00932A72">
        <w:rPr>
          <w:rFonts w:asciiTheme="minorEastAsia" w:eastAsiaTheme="minorEastAsia"/>
        </w:rPr>
        <w:t>書爵不書諡者，其人存；書爵書諡者，其人已死。南部新書曰︰淩煙閣在西內三清殿側，畫功臣皆北面。閤中有中隔，隔內北面寫功高宰輔，南面寫功高侯王，隔外面次第功臣。程大昌曰︰閤中凡設三隔，內一層畫功高宰輔，外一層寫功高侯王，又外一層次第功臣。此三隔者雖分內外，其所畫功臣象貌皆面北，恐是在三清殿側，以北面為恭邪！余謂北面者，臣禮也，非以在三清殿側之故。</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齊州都督齊王祐，性輕躁，其舅尚乘直長陰弘智說之曰︰</w:t>
      </w:r>
      <w:r w:rsidR="00934453" w:rsidRPr="00932A72">
        <w:rPr>
          <w:rStyle w:val="00Text"/>
          <w:rFonts w:asciiTheme="minorEastAsia"/>
        </w:rPr>
        <w:t>尚乘局，屬殿中監，有奉御，有直長，掌內外閑廐之馬，辨其粗良而率其習馭者也。乘，繩證翻。長，知兩翻。說，輸芮翻。</w:t>
      </w:r>
      <w:r w:rsidR="000232D5">
        <w:rPr>
          <w:rFonts w:asciiTheme="minorEastAsia"/>
        </w:rPr>
        <w:t>「</w:t>
      </w:r>
      <w:r w:rsidR="00934453" w:rsidRPr="00932A72">
        <w:rPr>
          <w:rFonts w:asciiTheme="minorEastAsia"/>
        </w:rPr>
        <w:t>王兄弟旣多，陛下千秋萬歲後，宜得壯士以自衞。</w:t>
      </w:r>
      <w:r w:rsidR="000232D5">
        <w:rPr>
          <w:rFonts w:asciiTheme="minorEastAsia"/>
        </w:rPr>
        <w:t>」</w:t>
      </w:r>
      <w:r w:rsidR="00934453" w:rsidRPr="00932A72">
        <w:rPr>
          <w:rFonts w:asciiTheme="minorEastAsia"/>
        </w:rPr>
        <w:t>祐以為然。弘智因薦妻兄燕弘信，</w:t>
      </w:r>
      <w:r w:rsidR="00934453" w:rsidRPr="00932A72">
        <w:rPr>
          <w:rStyle w:val="00Text"/>
          <w:rFonts w:asciiTheme="minorEastAsia"/>
        </w:rPr>
        <w:t>燕，因肩翻。</w:t>
      </w:r>
      <w:r w:rsidR="00934453" w:rsidRPr="00932A72">
        <w:rPr>
          <w:rFonts w:asciiTheme="minorEastAsia"/>
        </w:rPr>
        <w:t>祐悅之，厚賜金玉，使陰募死士。</w:t>
      </w:r>
    </w:p>
    <w:p w:rsidR="00934453" w:rsidRPr="00932A72" w:rsidRDefault="00934453" w:rsidP="0013378F">
      <w:pPr>
        <w:rPr>
          <w:rFonts w:asciiTheme="minorEastAsia"/>
        </w:rPr>
      </w:pPr>
      <w:r w:rsidRPr="00932A72">
        <w:rPr>
          <w:rFonts w:asciiTheme="minorEastAsia"/>
        </w:rPr>
        <w:t>上選剛直之士以輔諸王，為長史、司馬，諸王有過以聞。祐昵近羣小，好畋獵，</w:t>
      </w:r>
      <w:r w:rsidRPr="00932A72">
        <w:rPr>
          <w:rStyle w:val="00Text"/>
          <w:rFonts w:asciiTheme="minorEastAsia"/>
        </w:rPr>
        <w:t>昵，尼質翻。近，其靳翻。好，呼到翻。</w:t>
      </w:r>
      <w:r w:rsidRPr="00932A72">
        <w:rPr>
          <w:rFonts w:asciiTheme="minorEastAsia"/>
        </w:rPr>
        <w:t>長史權萬紀驟諫，不聽。壯士昝君謩、梁猛彪得幸於祐，萬紀皆劾逐之，</w:t>
      </w:r>
      <w:r w:rsidRPr="00932A72">
        <w:rPr>
          <w:rStyle w:val="00Text"/>
          <w:rFonts w:asciiTheme="minorEastAsia"/>
        </w:rPr>
        <w:t>昝，子感翻。劾，戶槪翻，又戶得翻；下同。</w:t>
      </w:r>
      <w:r w:rsidRPr="00932A72">
        <w:rPr>
          <w:rFonts w:asciiTheme="minorEastAsia"/>
        </w:rPr>
        <w:t>祐潛召還，寵之逾厚。上數以書切責祐，萬紀恐幷獲罪，謂祐曰︰</w:t>
      </w:r>
      <w:r w:rsidR="000232D5">
        <w:rPr>
          <w:rFonts w:asciiTheme="minorEastAsia"/>
        </w:rPr>
        <w:t>「</w:t>
      </w:r>
      <w:r w:rsidRPr="00932A72">
        <w:rPr>
          <w:rFonts w:asciiTheme="minorEastAsia"/>
        </w:rPr>
        <w:t>王審能自新，萬紀請入朝言之。</w:t>
      </w:r>
      <w:r w:rsidR="000232D5">
        <w:rPr>
          <w:rFonts w:asciiTheme="minorEastAsia"/>
        </w:rPr>
        <w:t>」</w:t>
      </w:r>
      <w:r w:rsidRPr="00932A72">
        <w:rPr>
          <w:rFonts w:asciiTheme="minorEastAsia"/>
        </w:rPr>
        <w:t>乃條祐過失，迫令表首，</w:t>
      </w:r>
      <w:r w:rsidRPr="00932A72">
        <w:rPr>
          <w:rStyle w:val="00Text"/>
          <w:rFonts w:asciiTheme="minorEastAsia"/>
        </w:rPr>
        <w:t>數，所角翻。朝，直遙翻；下同。首，式又翻。</w:t>
      </w:r>
      <w:r w:rsidRPr="00932A72">
        <w:rPr>
          <w:rFonts w:asciiTheme="minorEastAsia"/>
        </w:rPr>
        <w:t>祐懼而從之。萬紀至京師，言祐必能悛改。</w:t>
      </w:r>
      <w:r w:rsidRPr="00932A72">
        <w:rPr>
          <w:rStyle w:val="00Text"/>
          <w:rFonts w:asciiTheme="minorEastAsia"/>
        </w:rPr>
        <w:t>悛，丑緣翻。</w:t>
      </w:r>
      <w:r w:rsidRPr="00932A72">
        <w:rPr>
          <w:rFonts w:asciiTheme="minorEastAsia"/>
        </w:rPr>
        <w:t>上甚喜，勉萬紀，而數祐前過，以敕書戒之。</w:t>
      </w:r>
      <w:r w:rsidRPr="00932A72">
        <w:rPr>
          <w:rStyle w:val="00Text"/>
          <w:rFonts w:asciiTheme="minorEastAsia"/>
        </w:rPr>
        <w:t>數，所具翻。</w:t>
      </w:r>
      <w:r w:rsidRPr="00932A72">
        <w:rPr>
          <w:rFonts w:asciiTheme="minorEastAsia"/>
        </w:rPr>
        <w:t>祐聞之，大怒曰︰</w:t>
      </w:r>
      <w:r w:rsidR="000232D5">
        <w:rPr>
          <w:rFonts w:asciiTheme="minorEastAsia"/>
        </w:rPr>
        <w:t>「</w:t>
      </w:r>
      <w:r w:rsidRPr="00932A72">
        <w:rPr>
          <w:rFonts w:asciiTheme="minorEastAsia"/>
        </w:rPr>
        <w:t>長史賣我！勸我而自以為功，</w:t>
      </w:r>
      <w:r w:rsidRPr="00932A72">
        <w:rPr>
          <w:rStyle w:val="00Text"/>
          <w:rFonts w:asciiTheme="minorEastAsia"/>
        </w:rPr>
        <w:t>言萬紀勸祐令自首，而自以為匡輔之功，是為所賣也。</w:t>
      </w:r>
      <w:r w:rsidRPr="00932A72">
        <w:rPr>
          <w:rFonts w:asciiTheme="minorEastAsia"/>
        </w:rPr>
        <w:t>必殺之。</w:t>
      </w:r>
      <w:r w:rsidR="000232D5">
        <w:rPr>
          <w:rFonts w:asciiTheme="minorEastAsia"/>
        </w:rPr>
        <w:t>」</w:t>
      </w:r>
      <w:r w:rsidRPr="00932A72">
        <w:rPr>
          <w:rFonts w:asciiTheme="minorEastAsia"/>
        </w:rPr>
        <w:t>上以校尉京兆韋文振謹直，用為祐府典軍，</w:t>
      </w:r>
      <w:r w:rsidRPr="00932A72">
        <w:rPr>
          <w:rStyle w:val="00Text"/>
          <w:rFonts w:asciiTheme="minorEastAsia"/>
        </w:rPr>
        <w:t>唐諸府各有校尉，每一校尉領旅帥二人。王國親事府、帳內府各有典軍二人，正五品上，副典軍二人，從五品上，掌率校尉以下守衞陪從之事。校，戶敎翻。</w:t>
      </w:r>
      <w:r w:rsidRPr="00932A72">
        <w:rPr>
          <w:rFonts w:asciiTheme="minorEastAsia"/>
        </w:rPr>
        <w:t>文振數諫，祐亦惡之。</w:t>
      </w:r>
      <w:r w:rsidRPr="00932A72">
        <w:rPr>
          <w:rStyle w:val="00Text"/>
          <w:rFonts w:asciiTheme="minorEastAsia"/>
        </w:rPr>
        <w:t>數，所角翻。惡，烏路翻。</w:t>
      </w:r>
    </w:p>
    <w:p w:rsidR="00934453" w:rsidRPr="00932A72" w:rsidRDefault="00934453" w:rsidP="0013378F">
      <w:pPr>
        <w:rPr>
          <w:rFonts w:asciiTheme="minorEastAsia"/>
        </w:rPr>
      </w:pPr>
      <w:r w:rsidRPr="00932A72">
        <w:rPr>
          <w:rFonts w:asciiTheme="minorEastAsia"/>
        </w:rPr>
        <w:t>萬紀性褊，專以刻急拘持祐，城門外不聽出，悉解縱鷹犬，斥君謩、猛彪不得見祐。會萬紀宅中有塊夜落，</w:t>
      </w:r>
      <w:r w:rsidRPr="00932A72">
        <w:rPr>
          <w:rStyle w:val="00Text"/>
          <w:rFonts w:asciiTheme="minorEastAsia"/>
        </w:rPr>
        <w:t>塊，苦對翻，土塊。</w:t>
      </w:r>
      <w:r w:rsidRPr="00932A72">
        <w:rPr>
          <w:rFonts w:asciiTheme="minorEastAsia"/>
        </w:rPr>
        <w:t>萬紀以為君謩、猛彪謀殺己，悉收繫，發驛以聞，幷劾與祐同為非者數十人。</w:t>
      </w:r>
      <w:r w:rsidRPr="00932A72">
        <w:rPr>
          <w:rStyle w:val="00Text"/>
          <w:rFonts w:asciiTheme="minorEastAsia"/>
        </w:rPr>
        <w:t>劾，戶槪翻，又戶得翻。</w:t>
      </w:r>
      <w:r w:rsidRPr="00932A72">
        <w:rPr>
          <w:rFonts w:asciiTheme="minorEastAsia"/>
        </w:rPr>
        <w:t>上遣刑部尚書劉德威往按之，事頗有驗，詔祐與萬紀俱入朝。祐旣積忿，遂與燕弘信兄弘亮等謀殺萬紀。萬紀奉詔先行，祐遣弘亮等二十餘騎追射殺之。</w:t>
      </w:r>
      <w:r w:rsidRPr="00932A72">
        <w:rPr>
          <w:rStyle w:val="00Text"/>
          <w:rFonts w:asciiTheme="minorEastAsia"/>
        </w:rPr>
        <w:t>騎，奇寄翻。射，而亦翻。</w:t>
      </w:r>
      <w:r w:rsidRPr="00932A72">
        <w:rPr>
          <w:rFonts w:asciiTheme="minorEastAsia"/>
        </w:rPr>
        <w:t>祐黨共逼韋文振欲與同謀，文振不從。馳走數里，追及，殺之。寮屬股慄，稽首伏地，莫敢仰視。</w:t>
      </w:r>
      <w:r w:rsidRPr="00932A72">
        <w:rPr>
          <w:rStyle w:val="00Text"/>
          <w:rFonts w:asciiTheme="minorEastAsia"/>
        </w:rPr>
        <w:t>稽，音啓。</w:t>
      </w:r>
      <w:r w:rsidRPr="00932A72">
        <w:rPr>
          <w:rFonts w:asciiTheme="minorEastAsia"/>
        </w:rPr>
        <w:t>祐因私署上柱國、開府等官，開庫物行賞，驅民入城，繕甲兵樓堞，置拓東王、拓西王等官。吏民棄妻子夜縋出亡者相繼，祐不能禁。</w:t>
      </w:r>
      <w:r w:rsidRPr="00932A72">
        <w:rPr>
          <w:rStyle w:val="00Text"/>
          <w:rFonts w:asciiTheme="minorEastAsia"/>
        </w:rPr>
        <w:t>乘夜縋城而出，恐為逆黨汚染也。堞，達協翻。縋，馳偽翻。</w:t>
      </w:r>
      <w:r w:rsidRPr="00932A72">
        <w:rPr>
          <w:rFonts w:asciiTheme="minorEastAsia"/>
        </w:rPr>
        <w:t>三月，丙辰，詔兵部尚書李世勣等發懷、洛、汴、宋、潞、滑、濟、鄆、海九州兵討之。</w:t>
      </w:r>
      <w:r w:rsidRPr="00932A72">
        <w:rPr>
          <w:rStyle w:val="00Text"/>
          <w:rFonts w:asciiTheme="minorEastAsia"/>
        </w:rPr>
        <w:t>濟，子禮翻。鄆，音運。</w:t>
      </w:r>
      <w:r w:rsidRPr="00932A72">
        <w:rPr>
          <w:rFonts w:asciiTheme="minorEastAsia"/>
        </w:rPr>
        <w:t>上賜祐手敕曰︰</w:t>
      </w:r>
      <w:r w:rsidR="000232D5">
        <w:rPr>
          <w:rFonts w:asciiTheme="minorEastAsia"/>
        </w:rPr>
        <w:t>「</w:t>
      </w:r>
      <w:r w:rsidRPr="00932A72">
        <w:rPr>
          <w:rFonts w:asciiTheme="minorEastAsia"/>
        </w:rPr>
        <w:t>吾常戒汝勿近小人，正為此耳。</w:t>
      </w:r>
      <w:r w:rsidR="000232D5">
        <w:rPr>
          <w:rFonts w:asciiTheme="minorEastAsia"/>
        </w:rPr>
        <w:t>」</w:t>
      </w:r>
      <w:r w:rsidRPr="00932A72">
        <w:rPr>
          <w:rStyle w:val="00Text"/>
          <w:rFonts w:asciiTheme="minorEastAsia"/>
        </w:rPr>
        <w:t>近，其靳翻。為，于偽翻。</w:t>
      </w:r>
    </w:p>
    <w:p w:rsidR="00934453" w:rsidRPr="00932A72" w:rsidRDefault="00934453" w:rsidP="0013378F">
      <w:pPr>
        <w:rPr>
          <w:rFonts w:asciiTheme="minorEastAsia"/>
        </w:rPr>
      </w:pPr>
      <w:r w:rsidRPr="00932A72">
        <w:rPr>
          <w:rFonts w:asciiTheme="minorEastAsia"/>
        </w:rPr>
        <w:t>祐召燕弘亮等五人宿於臥內，餘黨分統士衆，巡城自守。祐每夜與弘亮等對妃宴飲，以為得志；戲笑之際，語及官軍，弘亮等曰︰</w:t>
      </w:r>
      <w:r w:rsidR="000232D5">
        <w:rPr>
          <w:rFonts w:asciiTheme="minorEastAsia"/>
        </w:rPr>
        <w:t>「</w:t>
      </w:r>
      <w:r w:rsidRPr="00932A72">
        <w:rPr>
          <w:rFonts w:asciiTheme="minorEastAsia"/>
        </w:rPr>
        <w:t>王不須憂！弘亮等右手持酒巵，左手為王揮刀拂之！</w:t>
      </w:r>
      <w:r w:rsidR="000232D5">
        <w:rPr>
          <w:rFonts w:asciiTheme="minorEastAsia"/>
        </w:rPr>
        <w:t>」</w:t>
      </w:r>
      <w:r w:rsidRPr="00932A72">
        <w:rPr>
          <w:rStyle w:val="00Text"/>
          <w:rFonts w:asciiTheme="minorEastAsia"/>
        </w:rPr>
        <w:t>為，于偽翻。</w:t>
      </w:r>
      <w:r w:rsidRPr="00932A72">
        <w:rPr>
          <w:rFonts w:asciiTheme="minorEastAsia"/>
        </w:rPr>
        <w:t>祐喜，以為信然。傳檄諸縣，皆莫肯從。時李世勣兵未至，而青、淄等數州兵已集其境。</w:t>
      </w:r>
      <w:r w:rsidRPr="00932A72">
        <w:rPr>
          <w:rStyle w:val="00Text"/>
          <w:rFonts w:asciiTheme="minorEastAsia"/>
        </w:rPr>
        <w:t>淄州，淄川郡，武德元年，分齊州之淄川置為郡。</w:t>
      </w:r>
      <w:r w:rsidRPr="00932A72">
        <w:rPr>
          <w:rFonts w:asciiTheme="minorEastAsia"/>
        </w:rPr>
        <w:t>齊府兵曹杜行敏等</w:t>
      </w:r>
      <w:r w:rsidRPr="00932A72">
        <w:rPr>
          <w:rStyle w:val="00Text"/>
          <w:rFonts w:asciiTheme="minorEastAsia"/>
        </w:rPr>
        <w:t>唐六典︰王府有兵曹參軍，專掌武官簿書、考課、儀衞、假使等事。</w:t>
      </w:r>
      <w:r w:rsidRPr="00932A72">
        <w:rPr>
          <w:rFonts w:asciiTheme="minorEastAsia"/>
        </w:rPr>
        <w:t>陰謀執祐，祐左右及吏民非同謀者無不響應。庚申，夜，四面鼓躁，聲聞數十里。</w:t>
      </w:r>
      <w:r w:rsidRPr="00932A72">
        <w:rPr>
          <w:rStyle w:val="00Text"/>
          <w:rFonts w:asciiTheme="minorEastAsia"/>
        </w:rPr>
        <w:t>聞，音問。</w:t>
      </w:r>
      <w:r w:rsidRPr="00932A72">
        <w:rPr>
          <w:rFonts w:asciiTheme="minorEastAsia"/>
        </w:rPr>
        <w:t>祐黨有居外者，衆皆攢刃殺之。祐問何聲，</w:t>
      </w:r>
      <w:r w:rsidRPr="00932A72">
        <w:rPr>
          <w:rStyle w:val="00Text"/>
          <w:rFonts w:asciiTheme="minorEastAsia"/>
        </w:rPr>
        <w:t>攢，徂丸翻。</w:t>
      </w:r>
      <w:r w:rsidRPr="00932A72">
        <w:rPr>
          <w:rFonts w:asciiTheme="minorEastAsia"/>
        </w:rPr>
        <w:t>左右紿云︰</w:t>
      </w:r>
      <w:r w:rsidR="000232D5">
        <w:rPr>
          <w:rFonts w:asciiTheme="minorEastAsia"/>
        </w:rPr>
        <w:t>「</w:t>
      </w:r>
      <w:r w:rsidRPr="00932A72">
        <w:rPr>
          <w:rFonts w:asciiTheme="minorEastAsia"/>
        </w:rPr>
        <w:t>英公統飛騎已登城矣。</w:t>
      </w:r>
      <w:r w:rsidR="000232D5">
        <w:rPr>
          <w:rFonts w:asciiTheme="minorEastAsia"/>
        </w:rPr>
        <w:t>」</w:t>
      </w:r>
      <w:r w:rsidRPr="00932A72">
        <w:rPr>
          <w:rStyle w:val="00Text"/>
          <w:rFonts w:asciiTheme="minorEastAsia"/>
        </w:rPr>
        <w:t>李世勣封英國公。飛騎，北門屯兵也。紿，蕩亥翻。騎，奇寄翻；下同。</w:t>
      </w:r>
      <w:r w:rsidRPr="00932A72">
        <w:rPr>
          <w:rFonts w:asciiTheme="minorEastAsia"/>
        </w:rPr>
        <w:t>行敏分兵鑿垣而入，祐與弘亮等被甲執兵入室，閉扉拒戰，</w:t>
      </w:r>
      <w:r w:rsidRPr="00932A72">
        <w:rPr>
          <w:rStyle w:val="00Text"/>
          <w:rFonts w:asciiTheme="minorEastAsia"/>
        </w:rPr>
        <w:t>垣，于元翻。被，皮義翻。</w:t>
      </w:r>
      <w:r w:rsidRPr="00932A72">
        <w:rPr>
          <w:rFonts w:asciiTheme="minorEastAsia"/>
        </w:rPr>
        <w:t>行敏等千餘人圍之，自旦至日中，不克。行敏謂祐曰︰</w:t>
      </w:r>
      <w:r w:rsidR="000232D5">
        <w:rPr>
          <w:rFonts w:asciiTheme="minorEastAsia"/>
        </w:rPr>
        <w:t>「</w:t>
      </w:r>
      <w:r w:rsidRPr="00932A72">
        <w:rPr>
          <w:rFonts w:asciiTheme="minorEastAsia"/>
        </w:rPr>
        <w:t>王昔為帝子，今乃國賊，不速降，立為煨燼矣。</w:t>
      </w:r>
      <w:r w:rsidR="000232D5">
        <w:rPr>
          <w:rFonts w:asciiTheme="minorEastAsia"/>
        </w:rPr>
        <w:t>」</w:t>
      </w:r>
      <w:r w:rsidRPr="00932A72">
        <w:rPr>
          <w:rStyle w:val="00Text"/>
          <w:rFonts w:asciiTheme="minorEastAsia"/>
        </w:rPr>
        <w:t>煨，烏回翻。</w:t>
      </w:r>
      <w:r w:rsidRPr="00932A72">
        <w:rPr>
          <w:rFonts w:asciiTheme="minorEastAsia"/>
        </w:rPr>
        <w:t>因命積薪欲焚之。祐自牖間謂行敏曰︰</w:t>
      </w:r>
      <w:r w:rsidR="000232D5">
        <w:rPr>
          <w:rFonts w:asciiTheme="minorEastAsia"/>
        </w:rPr>
        <w:t>「</w:t>
      </w:r>
      <w:r w:rsidRPr="00932A72">
        <w:rPr>
          <w:rFonts w:asciiTheme="minorEastAsia"/>
        </w:rPr>
        <w:t>卽啓扉，獨慮燕弘亮兄弟死耳。</w:t>
      </w:r>
      <w:r w:rsidR="000232D5">
        <w:rPr>
          <w:rFonts w:asciiTheme="minorEastAsia"/>
        </w:rPr>
        <w:t>」</w:t>
      </w:r>
      <w:r w:rsidRPr="00932A72">
        <w:rPr>
          <w:rFonts w:asciiTheme="minorEastAsia"/>
        </w:rPr>
        <w:t>行敏曰︰</w:t>
      </w:r>
      <w:r w:rsidR="000232D5">
        <w:rPr>
          <w:rFonts w:asciiTheme="minorEastAsia"/>
        </w:rPr>
        <w:t>「</w:t>
      </w:r>
      <w:r w:rsidRPr="00932A72">
        <w:rPr>
          <w:rFonts w:asciiTheme="minorEastAsia"/>
        </w:rPr>
        <w:t>必相全。</w:t>
      </w:r>
      <w:r w:rsidR="000232D5">
        <w:rPr>
          <w:rFonts w:asciiTheme="minorEastAsia"/>
        </w:rPr>
        <w:t>」</w:t>
      </w:r>
      <w:r w:rsidRPr="00932A72">
        <w:rPr>
          <w:rFonts w:asciiTheme="minorEastAsia"/>
        </w:rPr>
        <w:t>祐等乃出。或抉弘亮目，投睛於地，</w:t>
      </w:r>
      <w:r w:rsidRPr="00932A72">
        <w:rPr>
          <w:rStyle w:val="00Text"/>
          <w:rFonts w:asciiTheme="minorEastAsia"/>
        </w:rPr>
        <w:t>抉，於決翻。睛，音精。</w:t>
      </w:r>
      <w:r w:rsidRPr="00932A72">
        <w:rPr>
          <w:rFonts w:asciiTheme="minorEastAsia"/>
        </w:rPr>
        <w:t>餘皆檛折其股而殺之。執祐出牙前示吏民，還，鎖之於東廂。齊州悉平。乙丑，敕李世勣等罷兵。祐至京師，賜死於內侍省，</w:t>
      </w:r>
      <w:r w:rsidRPr="00932A72">
        <w:rPr>
          <w:rStyle w:val="00Text"/>
          <w:rFonts w:asciiTheme="minorEastAsia"/>
        </w:rPr>
        <w:t>星經有宦者四星，在天市垣帝座之西。周官有巷伯、寺人之職，皆內官也。前漢宮官多用士人，後漢始用宦者為宮官。晉置大長秋卿為後宮官，以宦者為之。隋為內侍省，煬帝改為長秋監，武德初，復為內侍省。</w:t>
      </w:r>
      <w:r w:rsidRPr="00932A72">
        <w:rPr>
          <w:rFonts w:asciiTheme="minorEastAsia"/>
        </w:rPr>
        <w:t>同黨誅者四十四人，餘皆不問。</w:t>
      </w:r>
    </w:p>
    <w:p w:rsidR="00934453" w:rsidRPr="00932A72" w:rsidRDefault="00934453" w:rsidP="0013378F">
      <w:pPr>
        <w:rPr>
          <w:rFonts w:asciiTheme="minorEastAsia"/>
        </w:rPr>
      </w:pPr>
      <w:r w:rsidRPr="00932A72">
        <w:rPr>
          <w:rFonts w:asciiTheme="minorEastAsia"/>
        </w:rPr>
        <w:t>祐之初反也，齊州人羅石頭面數其罪，援槍前，欲刺之，</w:t>
      </w:r>
      <w:r w:rsidRPr="00932A72">
        <w:rPr>
          <w:rStyle w:val="00Text"/>
          <w:rFonts w:asciiTheme="minorEastAsia"/>
        </w:rPr>
        <w:t>數，所具翻。援，于元翻。刺，七亦翻。</w:t>
      </w:r>
      <w:r w:rsidRPr="00932A72">
        <w:rPr>
          <w:rFonts w:asciiTheme="minorEastAsia"/>
        </w:rPr>
        <w:t>為燕弘亮所殺。祐引騎擊高村，村人高君狀遙責祐曰︰</w:t>
      </w:r>
      <w:r w:rsidR="000232D5">
        <w:rPr>
          <w:rFonts w:asciiTheme="minorEastAsia"/>
        </w:rPr>
        <w:t>「</w:t>
      </w:r>
      <w:r w:rsidRPr="00932A72">
        <w:rPr>
          <w:rFonts w:asciiTheme="minorEastAsia"/>
        </w:rPr>
        <w:t>主上提三尺劍取天下，億兆蒙德，仰之如天。王忽驅城中數百人欲為逆亂以犯君父，無異一手搖泰山，何不自量之甚也！</w:t>
      </w:r>
      <w:r w:rsidR="000232D5">
        <w:rPr>
          <w:rFonts w:asciiTheme="minorEastAsia"/>
        </w:rPr>
        <w:t>」</w:t>
      </w:r>
      <w:r w:rsidRPr="00932A72">
        <w:rPr>
          <w:rStyle w:val="00Text"/>
          <w:rFonts w:asciiTheme="minorEastAsia"/>
        </w:rPr>
        <w:t>量，音良。</w:t>
      </w:r>
      <w:r w:rsidRPr="00932A72">
        <w:rPr>
          <w:rFonts w:asciiTheme="minorEastAsia"/>
        </w:rPr>
        <w:t>祐縱擊，虜之，慚不能殺。敕贈石頭亳州刺史。以君狀為榆社令，</w:t>
      </w:r>
      <w:r w:rsidRPr="00932A72">
        <w:rPr>
          <w:rStyle w:val="00Text"/>
          <w:rFonts w:asciiTheme="minorEastAsia"/>
        </w:rPr>
        <w:t>隋義寧元年，分上黨之鄕縣，置榆社縣，屬幷州，武德元年，屬韓州，二年置榆州，六年，廢州，以榆社屬遼州。亳，旁各翻。</w:t>
      </w:r>
      <w:r w:rsidRPr="00932A72">
        <w:rPr>
          <w:rFonts w:asciiTheme="minorEastAsia"/>
        </w:rPr>
        <w:t>以杜行敏為巴州刺史，封南陽郡公；其同謀執祐者官賞有差。</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上檢祐家文疏，得記室郟城孫處約諫書，</w:t>
      </w:r>
      <w:r w:rsidRPr="00932A72">
        <w:rPr>
          <w:rFonts w:asciiTheme="minorEastAsia" w:eastAsiaTheme="minorEastAsia"/>
        </w:rPr>
        <w:t>郟城，卽漢潁川郡之郟縣也。後魏置郟城縣及龍山縣，隋開皇初，改龍山曰汝南，十八年，改汝南曰輔城，大業初，改輔城曰郟城，倂後魏之郟城地屬焉。師古曰︰郟，音夾。處，昌呂翻。</w:t>
      </w:r>
      <w:r w:rsidRPr="00932A72">
        <w:rPr>
          <w:rStyle w:val="01Text"/>
          <w:rFonts w:asciiTheme="minorEastAsia" w:eastAsiaTheme="minorEastAsia"/>
          <w:sz w:val="21"/>
        </w:rPr>
        <w:t>嗟賞之，累遷中書舍人。庚午，贈權萬紀齊州都督，賜爵武都郡公，諡曰敬；韋文振左武衞將軍，賜爵襄陽縣公。</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初，太子承乾喜聲色及畋獵，</w:t>
      </w:r>
      <w:r w:rsidR="00934453" w:rsidRPr="00932A72">
        <w:rPr>
          <w:rStyle w:val="00Text"/>
          <w:rFonts w:asciiTheme="minorEastAsia"/>
        </w:rPr>
        <w:t>喜，許記翻。</w:t>
      </w:r>
      <w:r w:rsidR="00934453" w:rsidRPr="00932A72">
        <w:rPr>
          <w:rFonts w:asciiTheme="minorEastAsia"/>
        </w:rPr>
        <w:t>所為奢靡，畏上知之，對宮臣常論忠孝，或至於涕泣，退歸宮中，則與羣小相褻狎。宮臣有欲諫者，太子先揣知其意，</w:t>
      </w:r>
      <w:r w:rsidR="00934453" w:rsidRPr="00932A72">
        <w:rPr>
          <w:rStyle w:val="00Text"/>
          <w:rFonts w:asciiTheme="minorEastAsia"/>
        </w:rPr>
        <w:t>褻，息列翻。揣，初委翻。</w:t>
      </w:r>
      <w:r w:rsidR="00934453" w:rsidRPr="00932A72">
        <w:rPr>
          <w:rFonts w:asciiTheme="minorEastAsia"/>
        </w:rPr>
        <w:t>輒迎拜，斂容危坐，引咎自責，言辭辯給，宮臣拜答不暇。宮省祕密，外人莫知，故時論初皆稱賢。</w:t>
      </w:r>
    </w:p>
    <w:p w:rsidR="00934453" w:rsidRPr="00932A72" w:rsidRDefault="00934453" w:rsidP="0013378F">
      <w:pPr>
        <w:rPr>
          <w:rFonts w:asciiTheme="minorEastAsia"/>
        </w:rPr>
      </w:pPr>
      <w:r w:rsidRPr="00932A72">
        <w:rPr>
          <w:rFonts w:asciiTheme="minorEastAsia"/>
        </w:rPr>
        <w:t>太子作八尺銅鑪，六隔大鼎，募亡奴盜民間馬牛，</w:t>
      </w:r>
      <w:r w:rsidRPr="00932A72">
        <w:rPr>
          <w:rStyle w:val="00Text"/>
          <w:rFonts w:asciiTheme="minorEastAsia"/>
        </w:rPr>
        <w:t>亡奴，謂官奴之亡命在逃者。</w:t>
      </w:r>
      <w:r w:rsidRPr="00932A72">
        <w:rPr>
          <w:rFonts w:asciiTheme="minorEastAsia"/>
        </w:rPr>
        <w:t>親臨烹煑，與所幸廝役共食之。又好效突厥語及其服飾，</w:t>
      </w:r>
      <w:r w:rsidRPr="00932A72">
        <w:rPr>
          <w:rStyle w:val="00Text"/>
          <w:rFonts w:asciiTheme="minorEastAsia"/>
        </w:rPr>
        <w:t>廝，音斯，今人讀若瑟。好，呼到翻。</w:t>
      </w:r>
      <w:r w:rsidRPr="00932A72">
        <w:rPr>
          <w:rFonts w:asciiTheme="minorEastAsia"/>
        </w:rPr>
        <w:t>選左右貌類突厥者五人為一落，辮髮羊裘而牧羊，作五狼頭纛及幡旗，設穹廬，太子自處其中，</w:t>
      </w:r>
      <w:r w:rsidRPr="00932A72">
        <w:rPr>
          <w:rStyle w:val="00Text"/>
          <w:rFonts w:asciiTheme="minorEastAsia"/>
        </w:rPr>
        <w:t>纛，徒到翻。處，昌呂翻。</w:t>
      </w:r>
      <w:r w:rsidRPr="00932A72">
        <w:rPr>
          <w:rFonts w:asciiTheme="minorEastAsia"/>
        </w:rPr>
        <w:t>斂羊而烹之，抽佩刀割肉相啗。</w:t>
      </w:r>
      <w:r w:rsidRPr="00932A72">
        <w:rPr>
          <w:rStyle w:val="00Text"/>
          <w:rFonts w:asciiTheme="minorEastAsia"/>
        </w:rPr>
        <w:t>啗，徒濫翻，又徒覽翻。</w:t>
      </w:r>
      <w:r w:rsidRPr="00932A72">
        <w:rPr>
          <w:rFonts w:asciiTheme="minorEastAsia"/>
        </w:rPr>
        <w:t>又嘗謂左右曰︰</w:t>
      </w:r>
      <w:r w:rsidR="000232D5">
        <w:rPr>
          <w:rFonts w:asciiTheme="minorEastAsia"/>
        </w:rPr>
        <w:t>「</w:t>
      </w:r>
      <w:r w:rsidRPr="00932A72">
        <w:rPr>
          <w:rFonts w:asciiTheme="minorEastAsia"/>
        </w:rPr>
        <w:t>我試作可汗死，汝曹效其喪儀。</w:t>
      </w:r>
      <w:r w:rsidR="000232D5">
        <w:rPr>
          <w:rFonts w:asciiTheme="minorEastAsia"/>
        </w:rPr>
        <w:t>」</w:t>
      </w:r>
      <w:r w:rsidRPr="00932A72">
        <w:rPr>
          <w:rFonts w:asciiTheme="minorEastAsia"/>
        </w:rPr>
        <w:t>因僵臥於地，衆悉號哭，</w:t>
      </w:r>
      <w:r w:rsidRPr="00932A72">
        <w:rPr>
          <w:rStyle w:val="00Text"/>
          <w:rFonts w:asciiTheme="minorEastAsia"/>
        </w:rPr>
        <w:t>僵，居良翻。號，戶高翻。</w:t>
      </w:r>
      <w:r w:rsidRPr="00932A72">
        <w:rPr>
          <w:rFonts w:asciiTheme="minorEastAsia"/>
        </w:rPr>
        <w:t>跨馬環走，臨其身，剺面。良久，太子欻起，</w:t>
      </w:r>
      <w:r w:rsidRPr="00932A72">
        <w:rPr>
          <w:rStyle w:val="00Text"/>
          <w:rFonts w:asciiTheme="minorEastAsia"/>
        </w:rPr>
        <w:t>環，音宦。欻，里之翻。剺，許勿翻。</w:t>
      </w:r>
      <w:r w:rsidRPr="00932A72">
        <w:rPr>
          <w:rFonts w:asciiTheme="minorEastAsia"/>
        </w:rPr>
        <w:t>曰︰</w:t>
      </w:r>
      <w:r w:rsidR="000232D5">
        <w:rPr>
          <w:rFonts w:asciiTheme="minorEastAsia"/>
        </w:rPr>
        <w:t>「</w:t>
      </w:r>
      <w:r w:rsidRPr="00932A72">
        <w:rPr>
          <w:rFonts w:asciiTheme="minorEastAsia"/>
        </w:rPr>
        <w:t>一朝有天下，當帥數萬騎獵於金城西，</w:t>
      </w:r>
      <w:r w:rsidR="000232D5">
        <w:rPr>
          <w:rStyle w:val="00Text"/>
          <w:rFonts w:asciiTheme="minorEastAsia"/>
        </w:rPr>
        <w:t>「</w:t>
      </w:r>
      <w:r w:rsidRPr="00932A72">
        <w:rPr>
          <w:rStyle w:val="00Text"/>
          <w:rFonts w:asciiTheme="minorEastAsia"/>
        </w:rPr>
        <w:t>金城</w:t>
      </w:r>
      <w:r w:rsidR="000232D5">
        <w:rPr>
          <w:rStyle w:val="00Text"/>
          <w:rFonts w:asciiTheme="minorEastAsia"/>
        </w:rPr>
        <w:t>」</w:t>
      </w:r>
      <w:r w:rsidRPr="00932A72">
        <w:rPr>
          <w:rStyle w:val="00Text"/>
          <w:rFonts w:asciiTheme="minorEastAsia"/>
        </w:rPr>
        <w:t>恐當作</w:t>
      </w:r>
      <w:r w:rsidR="000232D5">
        <w:rPr>
          <w:rStyle w:val="00Text"/>
          <w:rFonts w:asciiTheme="minorEastAsia"/>
        </w:rPr>
        <w:t>「</w:t>
      </w:r>
      <w:r w:rsidRPr="00932A72">
        <w:rPr>
          <w:rStyle w:val="00Text"/>
          <w:rFonts w:asciiTheme="minorEastAsia"/>
        </w:rPr>
        <w:t>金河</w:t>
      </w:r>
      <w:r w:rsidR="000232D5">
        <w:rPr>
          <w:rStyle w:val="00Text"/>
          <w:rFonts w:asciiTheme="minorEastAsia"/>
        </w:rPr>
        <w:t>」</w:t>
      </w:r>
      <w:r w:rsidRPr="00932A72">
        <w:rPr>
          <w:rStyle w:val="00Text"/>
          <w:rFonts w:asciiTheme="minorEastAsia"/>
        </w:rPr>
        <w:t>。帥，讀曰率。騎，奇寄翻。</w:t>
      </w:r>
      <w:r w:rsidRPr="00932A72">
        <w:rPr>
          <w:rFonts w:asciiTheme="minorEastAsia"/>
        </w:rPr>
        <w:t>然後解髮為突厥，委身思摩，若當一設，不居人後矣。</w:t>
      </w:r>
      <w:r w:rsidR="000232D5">
        <w:rPr>
          <w:rFonts w:asciiTheme="minorEastAsia"/>
        </w:rPr>
        <w:t>」</w:t>
      </w:r>
      <w:r w:rsidRPr="00932A72">
        <w:rPr>
          <w:rStyle w:val="00Text"/>
          <w:rFonts w:asciiTheme="minorEastAsia"/>
        </w:rPr>
        <w:t>自謂得為思摩典兵，當一設之任，必當表表自見。史言承乾之狂愚。</w:t>
      </w:r>
    </w:p>
    <w:p w:rsidR="00934453" w:rsidRPr="00932A72" w:rsidRDefault="00934453" w:rsidP="0013378F">
      <w:pPr>
        <w:rPr>
          <w:rFonts w:asciiTheme="minorEastAsia"/>
        </w:rPr>
      </w:pPr>
      <w:r w:rsidRPr="00932A72">
        <w:rPr>
          <w:rFonts w:asciiTheme="minorEastAsia"/>
        </w:rPr>
        <w:t>左庶子于志寧、右庶子孔穎達數諫太子，</w:t>
      </w:r>
      <w:r w:rsidRPr="00932A72">
        <w:rPr>
          <w:rStyle w:val="00Text"/>
          <w:rFonts w:asciiTheme="minorEastAsia"/>
        </w:rPr>
        <w:t>數，所角翻；下素數、上數同。</w:t>
      </w:r>
      <w:r w:rsidRPr="00932A72">
        <w:rPr>
          <w:rFonts w:asciiTheme="minorEastAsia"/>
        </w:rPr>
        <w:t>上嘉之，賜二人金帛以風勵太子，</w:t>
      </w:r>
      <w:r w:rsidRPr="00932A72">
        <w:rPr>
          <w:rStyle w:val="00Text"/>
          <w:rFonts w:asciiTheme="minorEastAsia"/>
        </w:rPr>
        <w:t>風，音諷，又如字。</w:t>
      </w:r>
      <w:r w:rsidRPr="00932A72">
        <w:rPr>
          <w:rFonts w:asciiTheme="minorEastAsia"/>
        </w:rPr>
        <w:t>仍遷志寧為詹事。志寧與左庶子張玄素數上書切諫，太子陰使人殺之，不果。</w:t>
      </w:r>
      <w:r w:rsidRPr="00932A72">
        <w:rPr>
          <w:rStyle w:val="00Text"/>
          <w:rFonts w:asciiTheme="minorEastAsia"/>
        </w:rPr>
        <w:t>上，時掌翻。</w:t>
      </w:r>
    </w:p>
    <w:p w:rsidR="00934453" w:rsidRPr="00932A72" w:rsidRDefault="00934453" w:rsidP="0013378F">
      <w:pPr>
        <w:rPr>
          <w:rFonts w:asciiTheme="minorEastAsia"/>
        </w:rPr>
      </w:pPr>
      <w:r w:rsidRPr="00932A72">
        <w:rPr>
          <w:rFonts w:asciiTheme="minorEastAsia"/>
        </w:rPr>
        <w:t>漢王元昌所為多不法，</w:t>
      </w:r>
      <w:r w:rsidRPr="00932A72">
        <w:rPr>
          <w:rStyle w:val="00Text"/>
          <w:rFonts w:asciiTheme="minorEastAsia"/>
        </w:rPr>
        <w:t>元昌，上弟也。</w:t>
      </w:r>
      <w:r w:rsidRPr="00932A72">
        <w:rPr>
          <w:rFonts w:asciiTheme="minorEastAsia"/>
        </w:rPr>
        <w:t>上數譴責之，由是怨望。太子與之親善，朝夕同遊戲，分左右為二隊，太子與元昌各統其一，被氊甲，操竹矟，</w:t>
      </w:r>
      <w:r w:rsidRPr="00932A72">
        <w:rPr>
          <w:rStyle w:val="00Text"/>
          <w:rFonts w:asciiTheme="minorEastAsia"/>
        </w:rPr>
        <w:t>被，皮義翻。操，七高翻。矟，色角翻。</w:t>
      </w:r>
      <w:r w:rsidRPr="00932A72">
        <w:rPr>
          <w:rFonts w:asciiTheme="minorEastAsia"/>
        </w:rPr>
        <w:t>布陳大呼交戰，擊刺流血，以為娛樂。</w:t>
      </w:r>
      <w:r w:rsidRPr="00932A72">
        <w:rPr>
          <w:rStyle w:val="00Text"/>
          <w:rFonts w:asciiTheme="minorEastAsia"/>
        </w:rPr>
        <w:t>陳，讀曰陣。呼，火故翻。樂，音洛；下不樂同。</w:t>
      </w:r>
      <w:r w:rsidRPr="00932A72">
        <w:rPr>
          <w:rFonts w:asciiTheme="minorEastAsia"/>
        </w:rPr>
        <w:t>有不用命者，披樹檛之，</w:t>
      </w:r>
      <w:r w:rsidRPr="00932A72">
        <w:rPr>
          <w:rStyle w:val="00Text"/>
          <w:rFonts w:asciiTheme="minorEastAsia"/>
        </w:rPr>
        <w:t>披其手足，引之就樹而檛之。檛，陟瓜翻。</w:t>
      </w:r>
      <w:r w:rsidRPr="00932A72">
        <w:rPr>
          <w:rFonts w:asciiTheme="minorEastAsia"/>
        </w:rPr>
        <w:t>至有死者。且曰︰</w:t>
      </w:r>
      <w:r w:rsidR="000232D5">
        <w:rPr>
          <w:rFonts w:asciiTheme="minorEastAsia"/>
        </w:rPr>
        <w:t>「</w:t>
      </w:r>
      <w:r w:rsidRPr="00932A72">
        <w:rPr>
          <w:rFonts w:asciiTheme="minorEastAsia"/>
        </w:rPr>
        <w:t>使我今日作天子，明日於苑中置萬人營，與漢王分將，</w:t>
      </w:r>
      <w:r w:rsidRPr="00932A72">
        <w:rPr>
          <w:rStyle w:val="00Text"/>
          <w:rFonts w:asciiTheme="minorEastAsia"/>
        </w:rPr>
        <w:t>將，卽亮翻。</w:t>
      </w:r>
      <w:r w:rsidRPr="00932A72">
        <w:rPr>
          <w:rFonts w:asciiTheme="minorEastAsia"/>
        </w:rPr>
        <w:t>觀其戰鬬，豈不樂哉！</w:t>
      </w:r>
      <w:r w:rsidR="000232D5">
        <w:rPr>
          <w:rFonts w:asciiTheme="minorEastAsia"/>
        </w:rPr>
        <w:t>」</w:t>
      </w:r>
      <w:r w:rsidRPr="00932A72">
        <w:rPr>
          <w:rFonts w:asciiTheme="minorEastAsia"/>
        </w:rPr>
        <w:t>又曰︰</w:t>
      </w:r>
      <w:r w:rsidR="000232D5">
        <w:rPr>
          <w:rFonts w:asciiTheme="minorEastAsia"/>
        </w:rPr>
        <w:t>「</w:t>
      </w:r>
      <w:r w:rsidRPr="00932A72">
        <w:rPr>
          <w:rFonts w:asciiTheme="minorEastAsia"/>
        </w:rPr>
        <w:t>我為天子，極情縱欲，有諫者輒殺之，不過殺數百人，衆自定矣。</w:t>
      </w:r>
    </w:p>
    <w:p w:rsidR="00934453" w:rsidRPr="00932A72" w:rsidRDefault="00934453" w:rsidP="0013378F">
      <w:pPr>
        <w:rPr>
          <w:rFonts w:asciiTheme="minorEastAsia"/>
        </w:rPr>
      </w:pPr>
      <w:r w:rsidRPr="00932A72">
        <w:rPr>
          <w:rFonts w:asciiTheme="minorEastAsia"/>
        </w:rPr>
        <w:t>魏王泰多藝能，有寵於上，見太子有足疾，潛有奪嫡之志，折節下士以求聲譽。</w:t>
      </w:r>
      <w:r w:rsidRPr="00932A72">
        <w:rPr>
          <w:rStyle w:val="00Text"/>
          <w:rFonts w:asciiTheme="minorEastAsia"/>
        </w:rPr>
        <w:t>折，而設翻。下，遐嫁翻。</w:t>
      </w:r>
      <w:r w:rsidRPr="00932A72">
        <w:rPr>
          <w:rFonts w:asciiTheme="minorEastAsia"/>
        </w:rPr>
        <w:t>上命黃門侍郞韋挺攝泰府事，後命工部尚書杜楚客代之，二人俱為泰要結朝士。</w:t>
      </w:r>
      <w:r w:rsidRPr="00932A72">
        <w:rPr>
          <w:rStyle w:val="00Text"/>
          <w:rFonts w:asciiTheme="minorEastAsia"/>
        </w:rPr>
        <w:t>為，于偽翻。要，一遙翻。朝，直遙翻；下同。</w:t>
      </w:r>
      <w:r w:rsidRPr="00932A72">
        <w:rPr>
          <w:rFonts w:asciiTheme="minorEastAsia"/>
        </w:rPr>
        <w:t>楚客或懷金以賂權貴，因說以魏王聰明，宜為上嗣；文武之臣，各有附託，潛為朋黨。太子畏其逼，遣人詐為泰府典籤上封事，其中皆言泰罪惡，敕捕之，不獲。</w:t>
      </w:r>
      <w:r w:rsidRPr="00932A72">
        <w:rPr>
          <w:rStyle w:val="00Text"/>
          <w:rFonts w:asciiTheme="minorEastAsia"/>
        </w:rPr>
        <w:t>籤上，時掌翻。</w:t>
      </w:r>
    </w:p>
    <w:p w:rsidR="00934453" w:rsidRPr="00932A72" w:rsidRDefault="00934453" w:rsidP="0013378F">
      <w:pPr>
        <w:rPr>
          <w:rFonts w:asciiTheme="minorEastAsia"/>
        </w:rPr>
      </w:pPr>
      <w:r w:rsidRPr="00932A72">
        <w:rPr>
          <w:rFonts w:asciiTheme="minorEastAsia"/>
        </w:rPr>
        <w:t>太子私幸太常樂童稱心，</w:t>
      </w:r>
      <w:r w:rsidRPr="00932A72">
        <w:rPr>
          <w:rStyle w:val="00Text"/>
          <w:rFonts w:asciiTheme="minorEastAsia"/>
        </w:rPr>
        <w:t>樂童，童子能執樂，隸籍太常者。稱心，其名也。舊書承乾傳云︰有太常樂人，年十餘歲，美姿容，善歌舞，承乾時加寵幸，號曰稱心。</w:t>
      </w:r>
      <w:r w:rsidRPr="00932A72">
        <w:rPr>
          <w:rFonts w:asciiTheme="minorEastAsia"/>
        </w:rPr>
        <w:t>與同臥起。道士秦英、韋靈符挾左道，得幸太子。上聞之，大怒，悉收稱心等殺之，連坐死者數人，誚讓太子甚至。</w:t>
      </w:r>
      <w:r w:rsidRPr="00932A72">
        <w:rPr>
          <w:rStyle w:val="00Text"/>
          <w:rFonts w:asciiTheme="minorEastAsia"/>
        </w:rPr>
        <w:t>誚，才笑翻。</w:t>
      </w:r>
      <w:r w:rsidRPr="00932A72">
        <w:rPr>
          <w:rFonts w:asciiTheme="minorEastAsia"/>
        </w:rPr>
        <w:t>太子意泰告之，怨怒愈甚，思念稱心不已，於宮中構室，立其像，朝夕奠祭，徘徊流涕。又於苑中作冢，私贈官樹碑。</w:t>
      </w:r>
    </w:p>
    <w:p w:rsidR="00934453" w:rsidRPr="00932A72" w:rsidRDefault="00934453" w:rsidP="0013378F">
      <w:pPr>
        <w:rPr>
          <w:rFonts w:asciiTheme="minorEastAsia"/>
        </w:rPr>
      </w:pPr>
      <w:r w:rsidRPr="00932A72">
        <w:rPr>
          <w:rFonts w:asciiTheme="minorEastAsia"/>
        </w:rPr>
        <w:t>上意浸不懌，太子亦知之，稱疾不朝謁者動涉數月；陰養刺客紇干承基等及壯士百餘人，謀殺魏王泰。</w:t>
      </w:r>
      <w:r w:rsidRPr="00932A72">
        <w:rPr>
          <w:rStyle w:val="00Text"/>
          <w:rFonts w:asciiTheme="minorEastAsia"/>
        </w:rPr>
        <w:t>紇，下沒翻。</w:t>
      </w:r>
    </w:p>
    <w:p w:rsidR="00934453" w:rsidRPr="00932A72" w:rsidRDefault="00934453" w:rsidP="0013378F">
      <w:pPr>
        <w:rPr>
          <w:rFonts w:asciiTheme="minorEastAsia"/>
        </w:rPr>
      </w:pPr>
      <w:r w:rsidRPr="00932A72">
        <w:rPr>
          <w:rFonts w:asciiTheme="minorEastAsia"/>
        </w:rPr>
        <w:t>吏部尚書侯君集之壻賀蘭楚石為東宮千牛，</w:t>
      </w:r>
      <w:r w:rsidRPr="00932A72">
        <w:rPr>
          <w:rStyle w:val="00Text"/>
          <w:rFonts w:asciiTheme="minorEastAsia"/>
        </w:rPr>
        <w:t>東宮左、右內率府有千牛十六人，掌執千牛刀，侍奉左右。</w:t>
      </w:r>
      <w:r w:rsidRPr="00932A72">
        <w:rPr>
          <w:rFonts w:asciiTheme="minorEastAsia"/>
        </w:rPr>
        <w:t>太子知君集怨望，數令楚石引君集入東宮，問以自安之術，</w:t>
      </w:r>
      <w:r w:rsidRPr="00932A72">
        <w:rPr>
          <w:rStyle w:val="00Text"/>
          <w:rFonts w:asciiTheme="minorEastAsia"/>
        </w:rPr>
        <w:t>數，所角翻。</w:t>
      </w:r>
      <w:r w:rsidRPr="00932A72">
        <w:rPr>
          <w:rFonts w:asciiTheme="minorEastAsia"/>
        </w:rPr>
        <w:t>君集以太子暗劣，欲乘釁圖之，因勸之反，舉手謂太子曰︰</w:t>
      </w:r>
      <w:r w:rsidR="000232D5">
        <w:rPr>
          <w:rFonts w:asciiTheme="minorEastAsia"/>
        </w:rPr>
        <w:t>「</w:t>
      </w:r>
      <w:r w:rsidRPr="00932A72">
        <w:rPr>
          <w:rFonts w:asciiTheme="minorEastAsia"/>
        </w:rPr>
        <w:t>此好手，當為殿下用之。</w:t>
      </w:r>
      <w:r w:rsidR="000232D5">
        <w:rPr>
          <w:rFonts w:asciiTheme="minorEastAsia"/>
        </w:rPr>
        <w:t>」</w:t>
      </w:r>
      <w:r w:rsidRPr="00932A72">
        <w:rPr>
          <w:rStyle w:val="00Text"/>
          <w:rFonts w:asciiTheme="minorEastAsia"/>
        </w:rPr>
        <w:t>為，于偽翻。</w:t>
      </w:r>
      <w:r w:rsidRPr="00932A72">
        <w:rPr>
          <w:rFonts w:asciiTheme="minorEastAsia"/>
        </w:rPr>
        <w:t>又曰︰</w:t>
      </w:r>
      <w:r w:rsidR="000232D5">
        <w:rPr>
          <w:rFonts w:asciiTheme="minorEastAsia"/>
        </w:rPr>
        <w:t>「</w:t>
      </w:r>
      <w:r w:rsidRPr="00932A72">
        <w:rPr>
          <w:rFonts w:asciiTheme="minorEastAsia"/>
        </w:rPr>
        <w:t>魏王為上所愛，恐殿下有庶人勇之禍，</w:t>
      </w:r>
      <w:r w:rsidRPr="00932A72">
        <w:rPr>
          <w:rStyle w:val="00Text"/>
          <w:rFonts w:asciiTheme="minorEastAsia"/>
        </w:rPr>
        <w:t>以隋事動太子。</w:t>
      </w:r>
      <w:r w:rsidRPr="00932A72">
        <w:rPr>
          <w:rFonts w:asciiTheme="minorEastAsia"/>
        </w:rPr>
        <w:t>若有敕召，宜密為之備。</w:t>
      </w:r>
      <w:r w:rsidR="000232D5">
        <w:rPr>
          <w:rFonts w:asciiTheme="minorEastAsia"/>
        </w:rPr>
        <w:t>」</w:t>
      </w:r>
      <w:r w:rsidRPr="00932A72">
        <w:rPr>
          <w:rFonts w:asciiTheme="minorEastAsia"/>
        </w:rPr>
        <w:t>太子大然之。太子厚賂君集及左屯衞中郞將頓丘李安儼，</w:t>
      </w:r>
      <w:r w:rsidRPr="00932A72">
        <w:rPr>
          <w:rStyle w:val="00Text"/>
          <w:rFonts w:asciiTheme="minorEastAsia"/>
        </w:rPr>
        <w:t>頓丘縣，漢屬東郡，晉置頓丘郡，後齊省，隋開皇十六年，復置，屬魏州；武德初，屬澶州，貞觀初，廢澶州，以頓丘縣還屬於魏州。將，卽亮翻。</w:t>
      </w:r>
      <w:r w:rsidRPr="00932A72">
        <w:rPr>
          <w:rFonts w:asciiTheme="minorEastAsia"/>
        </w:rPr>
        <w:t>使詗上意，動靜相語。安儼先事隱太子，隱太子敗，安儼為之力戰，</w:t>
      </w:r>
      <w:r w:rsidRPr="00932A72">
        <w:rPr>
          <w:rStyle w:val="00Text"/>
          <w:rFonts w:asciiTheme="minorEastAsia"/>
        </w:rPr>
        <w:t>詗，火迥翻，又休正翻。語，牛倨翻。為，于偽翻。</w:t>
      </w:r>
      <w:r w:rsidRPr="00932A72">
        <w:rPr>
          <w:rFonts w:asciiTheme="minorEastAsia"/>
        </w:rPr>
        <w:t>上以為忠，故親任之，使典宿衞。安儼深自託於太子。</w:t>
      </w:r>
    </w:p>
    <w:p w:rsidR="00934453" w:rsidRPr="00932A72" w:rsidRDefault="00934453" w:rsidP="0013378F">
      <w:pPr>
        <w:rPr>
          <w:rFonts w:asciiTheme="minorEastAsia"/>
        </w:rPr>
      </w:pPr>
      <w:r w:rsidRPr="00932A72">
        <w:rPr>
          <w:rFonts w:asciiTheme="minorEastAsia"/>
        </w:rPr>
        <w:t>漢王元昌亦勸太子反，且曰︰</w:t>
      </w:r>
      <w:r w:rsidR="000232D5">
        <w:rPr>
          <w:rFonts w:asciiTheme="minorEastAsia"/>
        </w:rPr>
        <w:t>「</w:t>
      </w:r>
      <w:r w:rsidRPr="00932A72">
        <w:rPr>
          <w:rFonts w:asciiTheme="minorEastAsia"/>
        </w:rPr>
        <w:t>比見上側有美人，</w:t>
      </w:r>
      <w:r w:rsidRPr="00932A72">
        <w:rPr>
          <w:rStyle w:val="00Text"/>
          <w:rFonts w:asciiTheme="minorEastAsia"/>
        </w:rPr>
        <w:t>比，毗至翻。</w:t>
      </w:r>
      <w:r w:rsidRPr="00932A72">
        <w:rPr>
          <w:rFonts w:asciiTheme="minorEastAsia"/>
        </w:rPr>
        <w:t>善彈琵琶，事成，願以垂賜。</w:t>
      </w:r>
      <w:r w:rsidR="000232D5">
        <w:rPr>
          <w:rFonts w:asciiTheme="minorEastAsia"/>
        </w:rPr>
        <w:t>」</w:t>
      </w:r>
      <w:r w:rsidRPr="00932A72">
        <w:rPr>
          <w:rFonts w:asciiTheme="minorEastAsia"/>
        </w:rPr>
        <w:t>太子許之。洋州刺史開化公趙節，慈景之子也，</w:t>
      </w:r>
      <w:r w:rsidRPr="00932A72">
        <w:rPr>
          <w:rStyle w:val="00Text"/>
          <w:rFonts w:asciiTheme="minorEastAsia"/>
        </w:rPr>
        <w:t>趙慈景，高祖使之攻河東，為堯君素所殺。</w:t>
      </w:r>
      <w:r w:rsidRPr="00932A72">
        <w:rPr>
          <w:rFonts w:asciiTheme="minorEastAsia"/>
        </w:rPr>
        <w:t>母曰長廣公主，</w:t>
      </w:r>
      <w:r w:rsidRPr="00932A72">
        <w:rPr>
          <w:rStyle w:val="00Text"/>
          <w:rFonts w:asciiTheme="minorEastAsia"/>
        </w:rPr>
        <w:t>長廣公主，高祖之女，</w:t>
      </w:r>
      <w:r w:rsidRPr="00932A72">
        <w:rPr>
          <w:rFonts w:asciiTheme="minorEastAsia"/>
        </w:rPr>
        <w:t>駙馬都尉杜荷，如晦之子也，尚城陽公主，</w:t>
      </w:r>
      <w:r w:rsidRPr="00932A72">
        <w:rPr>
          <w:rStyle w:val="00Text"/>
          <w:rFonts w:asciiTheme="minorEastAsia"/>
        </w:rPr>
        <w:t>上女也。</w:t>
      </w:r>
      <w:r w:rsidRPr="00932A72">
        <w:rPr>
          <w:rFonts w:asciiTheme="minorEastAsia"/>
        </w:rPr>
        <w:t>皆為太子所親暱，</w:t>
      </w:r>
      <w:r w:rsidRPr="00932A72">
        <w:rPr>
          <w:rStyle w:val="00Text"/>
          <w:rFonts w:asciiTheme="minorEastAsia"/>
        </w:rPr>
        <w:t>暱，尼質翻。</w:t>
      </w:r>
      <w:r w:rsidRPr="00932A72">
        <w:rPr>
          <w:rFonts w:asciiTheme="minorEastAsia"/>
        </w:rPr>
        <w:t>預其反謀。凡同謀者皆割臂，以帛拭血，燒灰和酒飲之，誓同生死，潛謀引兵入西宮。</w:t>
      </w:r>
      <w:r w:rsidRPr="00932A72">
        <w:rPr>
          <w:rStyle w:val="00Text"/>
          <w:rFonts w:asciiTheme="minorEastAsia"/>
        </w:rPr>
        <w:t>西宮謂大內，以在東宮西，故稱之。</w:t>
      </w:r>
      <w:r w:rsidRPr="00932A72">
        <w:rPr>
          <w:rFonts w:asciiTheme="minorEastAsia"/>
        </w:rPr>
        <w:t>杜荷謂太子曰︰</w:t>
      </w:r>
      <w:r w:rsidR="000232D5">
        <w:rPr>
          <w:rFonts w:asciiTheme="minorEastAsia"/>
        </w:rPr>
        <w:t>「</w:t>
      </w:r>
      <w:r w:rsidRPr="00932A72">
        <w:rPr>
          <w:rFonts w:asciiTheme="minorEastAsia"/>
        </w:rPr>
        <w:t>天文有變，當速發以應之，殿下但稱暴疾危篤，主上必親臨視，因茲可以得志。</w:t>
      </w:r>
      <w:r w:rsidR="000232D5">
        <w:rPr>
          <w:rFonts w:asciiTheme="minorEastAsia"/>
        </w:rPr>
        <w:t>」</w:t>
      </w:r>
      <w:r w:rsidRPr="00932A72">
        <w:rPr>
          <w:rFonts w:asciiTheme="minorEastAsia"/>
        </w:rPr>
        <w:t>太子聞齊王祐反於齊州，謂紇干承基等曰︰</w:t>
      </w:r>
      <w:r w:rsidR="000232D5">
        <w:rPr>
          <w:rFonts w:asciiTheme="minorEastAsia"/>
        </w:rPr>
        <w:t>「</w:t>
      </w:r>
      <w:r w:rsidRPr="00932A72">
        <w:rPr>
          <w:rFonts w:asciiTheme="minorEastAsia"/>
        </w:rPr>
        <w:t>我宮西牆，去大內正可二十步耳，與卿為大事，豈比齊王乎！</w:t>
      </w:r>
      <w:r w:rsidR="000232D5">
        <w:rPr>
          <w:rFonts w:asciiTheme="minorEastAsia"/>
        </w:rPr>
        <w:t>」</w:t>
      </w:r>
      <w:r w:rsidRPr="00932A72">
        <w:rPr>
          <w:rFonts w:asciiTheme="minorEastAsia"/>
        </w:rPr>
        <w:t>會治祐反事，連承基，承基坐繫大理獄，當死。</w:t>
      </w:r>
      <w:r w:rsidRPr="00932A72">
        <w:rPr>
          <w:rStyle w:val="00Text"/>
          <w:rFonts w:asciiTheme="minorEastAsia"/>
        </w:rPr>
        <w:t>為紇干承基告變張本。治，直之翻。</w:t>
      </w:r>
    </w:p>
    <w:p w:rsidR="00934453" w:rsidRPr="00932A72" w:rsidRDefault="00934453" w:rsidP="0013378F">
      <w:pPr>
        <w:pStyle w:val="1"/>
        <w:pageBreakBefore/>
        <w:spacing w:before="0" w:after="0" w:line="240" w:lineRule="auto"/>
        <w:rPr>
          <w:rFonts w:asciiTheme="minorEastAsia"/>
        </w:rPr>
      </w:pPr>
      <w:bookmarkStart w:id="318" w:name="Top_of_part0203_xhtml"/>
      <w:bookmarkStart w:id="319" w:name="_Toc23771827"/>
      <w:bookmarkStart w:id="320" w:name="_Toc33001263"/>
      <w:r w:rsidRPr="00932A72">
        <w:rPr>
          <w:rFonts w:asciiTheme="minorEastAsia"/>
        </w:rPr>
        <w:t>資治通鑑卷第一百九十七</w:t>
      </w:r>
      <w:bookmarkEnd w:id="318"/>
      <w:bookmarkEnd w:id="319"/>
      <w:bookmarkEnd w:id="320"/>
    </w:p>
    <w:p w:rsidR="00934453" w:rsidRPr="00932A72" w:rsidRDefault="00934453" w:rsidP="0013378F">
      <w:pPr>
        <w:pStyle w:val="2"/>
        <w:spacing w:before="0" w:after="0" w:line="240" w:lineRule="auto"/>
        <w:rPr>
          <w:rFonts w:asciiTheme="minorEastAsia" w:eastAsiaTheme="minorEastAsia"/>
        </w:rPr>
      </w:pPr>
      <w:bookmarkStart w:id="321" w:name="Tang_Ji_Shi_San_Qi_Zhao_Yang_Dan"/>
      <w:bookmarkStart w:id="322" w:name="_Toc23771828"/>
      <w:bookmarkStart w:id="323" w:name="_Toc33001264"/>
      <w:r w:rsidRPr="00932A72">
        <w:rPr>
          <w:rStyle w:val="03Text"/>
          <w:rFonts w:asciiTheme="minorEastAsia" w:eastAsiaTheme="minorEastAsia"/>
        </w:rPr>
        <w:t>唐紀十三</w:t>
      </w:r>
      <w:r w:rsidRPr="00932A72">
        <w:rPr>
          <w:rFonts w:asciiTheme="minorEastAsia" w:eastAsiaTheme="minorEastAsia"/>
        </w:rPr>
        <w:t>起昭陽單閼</w:t>
      </w:r>
      <w:r w:rsidR="00046F27" w:rsidRPr="00932A72">
        <w:rPr>
          <w:rFonts w:asciiTheme="minorEastAsia" w:eastAsiaTheme="minorEastAsia"/>
        </w:rPr>
        <w:t>（</w:t>
      </w:r>
      <w:r w:rsidRPr="00932A72">
        <w:rPr>
          <w:rFonts w:asciiTheme="minorEastAsia" w:eastAsiaTheme="minorEastAsia"/>
        </w:rPr>
        <w:t>癸卯</w:t>
      </w:r>
      <w:r w:rsidR="00046F27" w:rsidRPr="00932A72">
        <w:rPr>
          <w:rFonts w:asciiTheme="minorEastAsia" w:eastAsiaTheme="minorEastAsia"/>
        </w:rPr>
        <w:t>）</w:t>
      </w:r>
      <w:r w:rsidRPr="00932A72">
        <w:rPr>
          <w:rFonts w:asciiTheme="minorEastAsia" w:eastAsiaTheme="minorEastAsia"/>
        </w:rPr>
        <w:t>，盡旃蒙大荒落</w:t>
      </w:r>
      <w:r w:rsidR="00046F27" w:rsidRPr="00932A72">
        <w:rPr>
          <w:rFonts w:asciiTheme="minorEastAsia" w:eastAsiaTheme="minorEastAsia"/>
        </w:rPr>
        <w:t>（</w:t>
      </w:r>
      <w:r w:rsidRPr="00932A72">
        <w:rPr>
          <w:rFonts w:asciiTheme="minorEastAsia" w:eastAsiaTheme="minorEastAsia"/>
        </w:rPr>
        <w:t>乙巳</w:t>
      </w:r>
      <w:r w:rsidR="00046F27" w:rsidRPr="00932A72">
        <w:rPr>
          <w:rFonts w:asciiTheme="minorEastAsia" w:eastAsiaTheme="minorEastAsia"/>
        </w:rPr>
        <w:t>）</w:t>
      </w:r>
      <w:r w:rsidRPr="00932A72">
        <w:rPr>
          <w:rFonts w:asciiTheme="minorEastAsia" w:eastAsiaTheme="minorEastAsia"/>
        </w:rPr>
        <w:t>五月，凡二年有奇。</w:t>
      </w:r>
      <w:bookmarkEnd w:id="321"/>
      <w:bookmarkEnd w:id="322"/>
      <w:bookmarkEnd w:id="323"/>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太宗文武大聖大廣孝皇帝中之下</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貞觀十七年</w:t>
      </w:r>
      <w:r w:rsidR="00046F27" w:rsidRPr="00932A72">
        <w:rPr>
          <w:rFonts w:asciiTheme="minorEastAsia" w:eastAsiaTheme="minorEastAsia" w:hAnsi="宋体" w:cs="宋体" w:hint="eastAsia"/>
        </w:rPr>
        <w:t>（</w:t>
      </w:r>
      <w:r w:rsidR="00934453" w:rsidRPr="00932A72">
        <w:rPr>
          <w:rFonts w:asciiTheme="minorEastAsia" w:eastAsiaTheme="minorEastAsia"/>
        </w:rPr>
        <w:t>癸卯、六四三</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夏，四月，庚辰朔，承基上變，告太子謀反。</w:t>
      </w:r>
      <w:r w:rsidR="00934453" w:rsidRPr="00932A72">
        <w:rPr>
          <w:rStyle w:val="00Text"/>
          <w:rFonts w:asciiTheme="minorEastAsia"/>
        </w:rPr>
        <w:t>觀，古玩翻。上，時掌翻。</w:t>
      </w:r>
      <w:r w:rsidR="00934453" w:rsidRPr="00932A72">
        <w:rPr>
          <w:rFonts w:asciiTheme="minorEastAsia"/>
        </w:rPr>
        <w:t>敕長孫無忌、房玄齡、蕭瑀、李世勣與大理、中書、門下參鞫之，</w:t>
      </w:r>
      <w:r w:rsidR="00934453" w:rsidRPr="00932A72">
        <w:rPr>
          <w:rStyle w:val="00Text"/>
          <w:rFonts w:asciiTheme="minorEastAsia"/>
        </w:rPr>
        <w:t>唐制︰凡國之大獄，三司詳決。三司，謂給事中、中書舍人與御史參鞫也。今令三省與大理參鞫，重其事。長，知兩翻。瑀，音禹。</w:t>
      </w:r>
      <w:r w:rsidR="00934453" w:rsidRPr="00932A72">
        <w:rPr>
          <w:rFonts w:asciiTheme="minorEastAsia"/>
        </w:rPr>
        <w:t>反形已具。上謂侍臣︰</w:t>
      </w:r>
      <w:r w:rsidR="000232D5">
        <w:rPr>
          <w:rFonts w:asciiTheme="minorEastAsia"/>
        </w:rPr>
        <w:t>「</w:t>
      </w:r>
      <w:r w:rsidR="00934453" w:rsidRPr="00932A72">
        <w:rPr>
          <w:rFonts w:asciiTheme="minorEastAsia"/>
        </w:rPr>
        <w:t>將何以處承乾？</w:t>
      </w:r>
      <w:r w:rsidR="000232D5">
        <w:rPr>
          <w:rFonts w:asciiTheme="minorEastAsia"/>
        </w:rPr>
        <w:t>」</w:t>
      </w:r>
      <w:r w:rsidR="00934453" w:rsidRPr="00932A72">
        <w:rPr>
          <w:rStyle w:val="00Text"/>
          <w:rFonts w:asciiTheme="minorEastAsia"/>
        </w:rPr>
        <w:t>處，昌呂翻。</w:t>
      </w:r>
      <w:r w:rsidR="00934453" w:rsidRPr="00932A72">
        <w:rPr>
          <w:rFonts w:asciiTheme="minorEastAsia"/>
        </w:rPr>
        <w:t>羣臣莫敢對，通事舍人來濟進曰︰</w:t>
      </w:r>
      <w:r w:rsidR="000232D5">
        <w:rPr>
          <w:rFonts w:asciiTheme="minorEastAsia"/>
        </w:rPr>
        <w:t>「</w:t>
      </w:r>
      <w:r w:rsidR="00934453" w:rsidRPr="00932A72">
        <w:rPr>
          <w:rFonts w:asciiTheme="minorEastAsia"/>
        </w:rPr>
        <w:t>陛下不失為慈父，太子得盡天年，則善矣！</w:t>
      </w:r>
      <w:r w:rsidR="000232D5">
        <w:rPr>
          <w:rFonts w:asciiTheme="minorEastAsia"/>
        </w:rPr>
        <w:t>」</w:t>
      </w:r>
      <w:r w:rsidR="00934453" w:rsidRPr="00932A72">
        <w:rPr>
          <w:rFonts w:asciiTheme="minorEastAsia"/>
        </w:rPr>
        <w:t>上從之。濟，護兒之子也。</w:t>
      </w:r>
      <w:r w:rsidR="00934453" w:rsidRPr="00932A72">
        <w:rPr>
          <w:rStyle w:val="00Text"/>
          <w:rFonts w:asciiTheme="minorEastAsia"/>
        </w:rPr>
        <w:t>來護兒，隋將也，死於宇文化及之難。</w:t>
      </w:r>
    </w:p>
    <w:p w:rsidR="00934453" w:rsidRPr="00932A72" w:rsidRDefault="00934453" w:rsidP="0013378F">
      <w:pPr>
        <w:rPr>
          <w:rFonts w:asciiTheme="minorEastAsia"/>
        </w:rPr>
      </w:pPr>
      <w:r w:rsidRPr="00932A72">
        <w:rPr>
          <w:rFonts w:asciiTheme="minorEastAsia"/>
        </w:rPr>
        <w:t>乙酉，詔之廢太子承乾為庶人，幽於右領軍府。上欲免漢王元昌死，羣臣固爭，乃贈自盡於家，而宥其母、妻、子。</w:t>
      </w:r>
      <w:r w:rsidRPr="00932A72">
        <w:rPr>
          <w:rStyle w:val="00Text"/>
          <w:rFonts w:asciiTheme="minorEastAsia"/>
        </w:rPr>
        <w:t>元貞母，孫嬪。</w:t>
      </w:r>
      <w:r w:rsidRPr="00932A72">
        <w:rPr>
          <w:rFonts w:asciiTheme="minorEastAsia"/>
        </w:rPr>
        <w:t>侯君集、李安儼、趙節、杜荷等皆伏誅。左庶子張玄素、右庶子趙弘智、令狐德棻等以不能諫爭，皆坐免為庶人。</w:t>
      </w:r>
      <w:r w:rsidRPr="00932A72">
        <w:rPr>
          <w:rStyle w:val="00Text"/>
          <w:rFonts w:asciiTheme="minorEastAsia"/>
        </w:rPr>
        <w:t>令，音零。棻，符分翻。爭，讀曰諍。</w:t>
      </w:r>
      <w:r w:rsidRPr="00932A72">
        <w:rPr>
          <w:rFonts w:asciiTheme="minorEastAsia"/>
        </w:rPr>
        <w:t>餘當連坐者，悉赦之。詹事于志寧以數諫，獨蒙勞勉。</w:t>
      </w:r>
      <w:r w:rsidRPr="00932A72">
        <w:rPr>
          <w:rStyle w:val="00Text"/>
          <w:rFonts w:asciiTheme="minorEastAsia"/>
        </w:rPr>
        <w:t>數，所角翻。勞，力到翻。</w:t>
      </w:r>
      <w:r w:rsidRPr="00932A72">
        <w:rPr>
          <w:rFonts w:asciiTheme="minorEastAsia"/>
        </w:rPr>
        <w:t>以紇干承基為祐川府折衝都尉，爵平棘縣公。</w:t>
      </w:r>
      <w:r w:rsidRPr="00932A72">
        <w:rPr>
          <w:rStyle w:val="00Text"/>
          <w:rFonts w:asciiTheme="minorEastAsia"/>
        </w:rPr>
        <w:t>唐志︰岷州有祐川府。隋志︰岷州臨洮縣，後周置祐川郡。唐蓋因周郡名以為府也。</w:t>
      </w:r>
    </w:p>
    <w:p w:rsidR="00934453" w:rsidRPr="00932A72" w:rsidRDefault="00934453" w:rsidP="0013378F">
      <w:pPr>
        <w:rPr>
          <w:rFonts w:asciiTheme="minorEastAsia"/>
        </w:rPr>
      </w:pPr>
      <w:r w:rsidRPr="00932A72">
        <w:rPr>
          <w:rFonts w:asciiTheme="minorEastAsia"/>
        </w:rPr>
        <w:t>侯君集被收，</w:t>
      </w:r>
      <w:r w:rsidRPr="00932A72">
        <w:rPr>
          <w:rStyle w:val="00Text"/>
          <w:rFonts w:asciiTheme="minorEastAsia"/>
        </w:rPr>
        <w:t>被，皮義翻。</w:t>
      </w:r>
      <w:r w:rsidRPr="00932A72">
        <w:rPr>
          <w:rFonts w:asciiTheme="minorEastAsia"/>
        </w:rPr>
        <w:t>賀蘭楚石復詣闕告其事，</w:t>
      </w:r>
      <w:r w:rsidRPr="00932A72">
        <w:rPr>
          <w:rStyle w:val="00Text"/>
          <w:rFonts w:asciiTheme="minorEastAsia"/>
        </w:rPr>
        <w:t>復，扶又翻。</w:t>
      </w:r>
      <w:r w:rsidRPr="00932A72">
        <w:rPr>
          <w:rFonts w:asciiTheme="minorEastAsia"/>
        </w:rPr>
        <w:t>上引君集謂曰︰</w:t>
      </w:r>
      <w:r w:rsidR="000232D5">
        <w:rPr>
          <w:rFonts w:asciiTheme="minorEastAsia"/>
        </w:rPr>
        <w:t>「</w:t>
      </w:r>
      <w:r w:rsidRPr="00932A72">
        <w:rPr>
          <w:rFonts w:asciiTheme="minorEastAsia"/>
        </w:rPr>
        <w:t>朕不欲令刀筆吏辱公，故自鞫公耳。</w:t>
      </w:r>
      <w:r w:rsidR="000232D5">
        <w:rPr>
          <w:rFonts w:asciiTheme="minorEastAsia"/>
        </w:rPr>
        <w:t>」</w:t>
      </w:r>
      <w:r w:rsidRPr="00932A72">
        <w:rPr>
          <w:rFonts w:asciiTheme="minorEastAsia"/>
        </w:rPr>
        <w:t>君集初不承。引楚石具陳始末，又以所與承乾往來啓示之，君集辭窮，乃服。上謂侍臣曰︰</w:t>
      </w:r>
      <w:r w:rsidR="000232D5">
        <w:rPr>
          <w:rFonts w:asciiTheme="minorEastAsia"/>
        </w:rPr>
        <w:t>「</w:t>
      </w:r>
      <w:r w:rsidRPr="00932A72">
        <w:rPr>
          <w:rFonts w:asciiTheme="minorEastAsia"/>
        </w:rPr>
        <w:t>君集有功，欲乞其生，可乎？</w:t>
      </w:r>
      <w:r w:rsidR="000232D5">
        <w:rPr>
          <w:rFonts w:asciiTheme="minorEastAsia"/>
        </w:rPr>
        <w:t>」</w:t>
      </w:r>
      <w:r w:rsidRPr="00932A72">
        <w:rPr>
          <w:rStyle w:val="00Text"/>
          <w:rFonts w:asciiTheme="minorEastAsia"/>
        </w:rPr>
        <w:t>乞，如字，匄也。</w:t>
      </w:r>
      <w:r w:rsidRPr="00932A72">
        <w:rPr>
          <w:rFonts w:asciiTheme="minorEastAsia"/>
        </w:rPr>
        <w:t>羣臣以為不可。上乃謂君集曰︰</w:t>
      </w:r>
      <w:r w:rsidR="000232D5">
        <w:rPr>
          <w:rFonts w:asciiTheme="minorEastAsia"/>
        </w:rPr>
        <w:t>「</w:t>
      </w:r>
      <w:r w:rsidRPr="00932A72">
        <w:rPr>
          <w:rFonts w:asciiTheme="minorEastAsia"/>
        </w:rPr>
        <w:t>與公長訣矣！</w:t>
      </w:r>
      <w:r w:rsidR="000232D5">
        <w:rPr>
          <w:rFonts w:asciiTheme="minorEastAsia"/>
        </w:rPr>
        <w:t>」</w:t>
      </w:r>
      <w:r w:rsidRPr="00932A72">
        <w:rPr>
          <w:rFonts w:asciiTheme="minorEastAsia"/>
        </w:rPr>
        <w:t>因泣下。</w:t>
      </w:r>
      <w:r w:rsidRPr="00932A72">
        <w:rPr>
          <w:rStyle w:val="00Text"/>
          <w:rFonts w:asciiTheme="minorEastAsia"/>
        </w:rPr>
        <w:t>泣，淚也。</w:t>
      </w:r>
      <w:r w:rsidRPr="00932A72">
        <w:rPr>
          <w:rFonts w:asciiTheme="minorEastAsia"/>
        </w:rPr>
        <w:t>君集亦自投於地，遂斬之於市。君集臨刑，謂監刑將軍曰︰</w:t>
      </w:r>
      <w:r w:rsidR="000232D5">
        <w:rPr>
          <w:rFonts w:asciiTheme="minorEastAsia"/>
        </w:rPr>
        <w:t>「</w:t>
      </w:r>
      <w:r w:rsidRPr="00932A72">
        <w:rPr>
          <w:rFonts w:asciiTheme="minorEastAsia"/>
        </w:rPr>
        <w:t>君集蹉跌至此！</w:t>
      </w:r>
      <w:r w:rsidRPr="00932A72">
        <w:rPr>
          <w:rStyle w:val="00Text"/>
          <w:rFonts w:asciiTheme="minorEastAsia"/>
        </w:rPr>
        <w:t>監，古銜翻。蹉，七何翻。跌，徒結翻。</w:t>
      </w:r>
      <w:r w:rsidRPr="00932A72">
        <w:rPr>
          <w:rFonts w:asciiTheme="minorEastAsia"/>
        </w:rPr>
        <w:t>然事陛下於藩邸，</w:t>
      </w:r>
      <w:r w:rsidRPr="00932A72">
        <w:rPr>
          <w:rStyle w:val="00Text"/>
          <w:rFonts w:asciiTheme="minorEastAsia"/>
        </w:rPr>
        <w:t>上在藩時，引君集入幕府，數從征伐。</w:t>
      </w:r>
      <w:r w:rsidRPr="00932A72">
        <w:rPr>
          <w:rFonts w:asciiTheme="minorEastAsia"/>
        </w:rPr>
        <w:t>擊取二國，</w:t>
      </w:r>
      <w:r w:rsidRPr="00932A72">
        <w:rPr>
          <w:rStyle w:val="00Text"/>
          <w:rFonts w:asciiTheme="minorEastAsia"/>
        </w:rPr>
        <w:t>謂吐谷渾、高昌也。</w:t>
      </w:r>
      <w:r w:rsidRPr="00932A72">
        <w:rPr>
          <w:rFonts w:asciiTheme="minorEastAsia"/>
        </w:rPr>
        <w:t>乞全一子以奉祭祀。</w:t>
      </w:r>
      <w:r w:rsidR="000232D5">
        <w:rPr>
          <w:rFonts w:asciiTheme="minorEastAsia"/>
        </w:rPr>
        <w:t>」</w:t>
      </w:r>
      <w:r w:rsidRPr="00932A72">
        <w:rPr>
          <w:rFonts w:asciiTheme="minorEastAsia"/>
        </w:rPr>
        <w:t>上乃原其妻及子，徒嶺南。籍沒其家，得二美人，自幼飲人乳而不食。</w:t>
      </w:r>
    </w:p>
    <w:p w:rsidR="00934453" w:rsidRPr="00932A72" w:rsidRDefault="00934453" w:rsidP="0013378F">
      <w:pPr>
        <w:rPr>
          <w:rFonts w:asciiTheme="minorEastAsia"/>
        </w:rPr>
      </w:pPr>
      <w:r w:rsidRPr="00932A72">
        <w:rPr>
          <w:rFonts w:asciiTheme="minorEastAsia"/>
        </w:rPr>
        <w:t>初，上使李靖敎君集兵法，君集言於上曰︰</w:t>
      </w:r>
      <w:r w:rsidR="000232D5">
        <w:rPr>
          <w:rFonts w:asciiTheme="minorEastAsia"/>
        </w:rPr>
        <w:t>「</w:t>
      </w:r>
      <w:r w:rsidRPr="00932A72">
        <w:rPr>
          <w:rFonts w:asciiTheme="minorEastAsia"/>
        </w:rPr>
        <w:t>李靖將反矣。</w:t>
      </w:r>
      <w:r w:rsidR="000232D5">
        <w:rPr>
          <w:rFonts w:asciiTheme="minorEastAsia"/>
        </w:rPr>
        <w:t>」</w:t>
      </w:r>
      <w:r w:rsidRPr="00932A72">
        <w:rPr>
          <w:rFonts w:asciiTheme="minorEastAsia"/>
        </w:rPr>
        <w:t>上問其故，對曰︰</w:t>
      </w:r>
      <w:r w:rsidR="000232D5">
        <w:rPr>
          <w:rFonts w:asciiTheme="minorEastAsia"/>
        </w:rPr>
        <w:t>「</w:t>
      </w:r>
      <w:r w:rsidRPr="00932A72">
        <w:rPr>
          <w:rFonts w:asciiTheme="minorEastAsia"/>
        </w:rPr>
        <w:t>靖獨敎臣以其粗而匿其精，</w:t>
      </w:r>
      <w:r w:rsidRPr="00932A72">
        <w:rPr>
          <w:rStyle w:val="00Text"/>
          <w:rFonts w:asciiTheme="minorEastAsia"/>
        </w:rPr>
        <w:t>粗，讀與麤同，倉乎翻。</w:t>
      </w:r>
      <w:r w:rsidRPr="00932A72">
        <w:rPr>
          <w:rFonts w:asciiTheme="minorEastAsia"/>
        </w:rPr>
        <w:t>以是知之。</w:t>
      </w:r>
      <w:r w:rsidR="000232D5">
        <w:rPr>
          <w:rFonts w:asciiTheme="minorEastAsia"/>
        </w:rPr>
        <w:t>」</w:t>
      </w:r>
      <w:r w:rsidRPr="00932A72">
        <w:rPr>
          <w:rFonts w:asciiTheme="minorEastAsia"/>
        </w:rPr>
        <w:t>上以問靖，靖對曰︰</w:t>
      </w:r>
      <w:r w:rsidR="000232D5">
        <w:rPr>
          <w:rFonts w:asciiTheme="minorEastAsia"/>
        </w:rPr>
        <w:t>「</w:t>
      </w:r>
      <w:r w:rsidRPr="00932A72">
        <w:rPr>
          <w:rFonts w:asciiTheme="minorEastAsia"/>
        </w:rPr>
        <w:t>此乃君集欲反耳。今諸夏已定，</w:t>
      </w:r>
      <w:r w:rsidRPr="00932A72">
        <w:rPr>
          <w:rStyle w:val="00Text"/>
          <w:rFonts w:asciiTheme="minorEastAsia"/>
        </w:rPr>
        <w:t>夏，戶雅翻；下同。</w:t>
      </w:r>
      <w:r w:rsidRPr="00932A72">
        <w:rPr>
          <w:rFonts w:asciiTheme="minorEastAsia"/>
        </w:rPr>
        <w:t>臣之所敎，足以制四夷，而君集固求盡臣之術，非反而何！</w:t>
      </w:r>
      <w:r w:rsidR="000232D5">
        <w:rPr>
          <w:rFonts w:asciiTheme="minorEastAsia"/>
        </w:rPr>
        <w:t>」</w:t>
      </w:r>
      <w:r w:rsidRPr="00932A72">
        <w:rPr>
          <w:rFonts w:asciiTheme="minorEastAsia"/>
        </w:rPr>
        <w:t>江夏王道宗嘗從容言於上曰︰</w:t>
      </w:r>
      <w:r w:rsidRPr="00932A72">
        <w:rPr>
          <w:rStyle w:val="00Text"/>
          <w:rFonts w:asciiTheme="minorEastAsia"/>
        </w:rPr>
        <w:t>從，千容翻。</w:t>
      </w:r>
      <w:r w:rsidR="000232D5">
        <w:rPr>
          <w:rFonts w:asciiTheme="minorEastAsia"/>
        </w:rPr>
        <w:t>「</w:t>
      </w:r>
      <w:r w:rsidRPr="00932A72">
        <w:rPr>
          <w:rFonts w:asciiTheme="minorEastAsia"/>
        </w:rPr>
        <w:t>君集志大而智小，自負微功，恥在房玄齡、李靖之下，雖為吏部尚書，未滿其志。以臣觀之，必將為亂。</w:t>
      </w:r>
      <w:r w:rsidR="000232D5">
        <w:rPr>
          <w:rFonts w:asciiTheme="minorEastAsia"/>
        </w:rPr>
        <w:t>」</w:t>
      </w:r>
      <w:r w:rsidRPr="00932A72">
        <w:rPr>
          <w:rFonts w:asciiTheme="minorEastAsia"/>
        </w:rPr>
        <w:t>上曰︰</w:t>
      </w:r>
      <w:r w:rsidR="000232D5">
        <w:rPr>
          <w:rFonts w:asciiTheme="minorEastAsia"/>
        </w:rPr>
        <w:t>「</w:t>
      </w:r>
      <w:r w:rsidRPr="00932A72">
        <w:rPr>
          <w:rFonts w:asciiTheme="minorEastAsia"/>
        </w:rPr>
        <w:t>君集材器，亦何施不可！朕豈惜重位，但次第未至耳，豈可億度，</w:t>
      </w:r>
      <w:r w:rsidRPr="00932A72">
        <w:rPr>
          <w:rStyle w:val="00Text"/>
          <w:rFonts w:asciiTheme="minorEastAsia"/>
        </w:rPr>
        <w:t>朱子曰︰億，未見而意之也。度，徒洛翻。</w:t>
      </w:r>
      <w:r w:rsidRPr="00932A72">
        <w:rPr>
          <w:rFonts w:asciiTheme="minorEastAsia"/>
        </w:rPr>
        <w:t>妄生猜貳邪！</w:t>
      </w:r>
      <w:r w:rsidR="000232D5">
        <w:rPr>
          <w:rFonts w:asciiTheme="minorEastAsia"/>
        </w:rPr>
        <w:t>」</w:t>
      </w:r>
      <w:r w:rsidRPr="00932A72">
        <w:rPr>
          <w:rFonts w:asciiTheme="minorEastAsia"/>
        </w:rPr>
        <w:t>及君集反誅，上乃謝道宗曰︰</w:t>
      </w:r>
      <w:r w:rsidR="000232D5">
        <w:rPr>
          <w:rFonts w:asciiTheme="minorEastAsia"/>
        </w:rPr>
        <w:t>「</w:t>
      </w:r>
      <w:r w:rsidRPr="00932A72">
        <w:rPr>
          <w:rFonts w:asciiTheme="minorEastAsia"/>
        </w:rPr>
        <w:t>果如卿言。</w:t>
      </w:r>
      <w:r w:rsidR="000232D5">
        <w:rPr>
          <w:rFonts w:asciiTheme="minorEastAsia"/>
        </w:rPr>
        <w:t>」</w:t>
      </w:r>
    </w:p>
    <w:p w:rsidR="00934453" w:rsidRPr="00932A72" w:rsidRDefault="00934453" w:rsidP="0013378F">
      <w:pPr>
        <w:rPr>
          <w:rFonts w:asciiTheme="minorEastAsia"/>
        </w:rPr>
      </w:pPr>
      <w:r w:rsidRPr="00932A72">
        <w:rPr>
          <w:rFonts w:asciiTheme="minorEastAsia"/>
        </w:rPr>
        <w:t>李安儼父，年九十餘，上愍之，賜奴婢以養之。</w:t>
      </w:r>
    </w:p>
    <w:p w:rsidR="00934453" w:rsidRPr="00932A72" w:rsidRDefault="00934453" w:rsidP="0013378F">
      <w:pPr>
        <w:rPr>
          <w:rFonts w:asciiTheme="minorEastAsia"/>
        </w:rPr>
      </w:pPr>
      <w:r w:rsidRPr="00932A72">
        <w:rPr>
          <w:rFonts w:asciiTheme="minorEastAsia"/>
        </w:rPr>
        <w:t>太子承乾旣獲罪，魏王泰日入侍奉，上面許立為太子，岑文本、劉洎亦勸之；長孫無忌固請立晉王治。</w:t>
      </w:r>
      <w:r w:rsidRPr="00932A72">
        <w:rPr>
          <w:rStyle w:val="00Text"/>
          <w:rFonts w:asciiTheme="minorEastAsia"/>
        </w:rPr>
        <w:t>請立嫡也。</w:t>
      </w:r>
      <w:r w:rsidRPr="00932A72">
        <w:rPr>
          <w:rFonts w:asciiTheme="minorEastAsia"/>
        </w:rPr>
        <w:t>上謂侍臣曰︰</w:t>
      </w:r>
      <w:r w:rsidR="000232D5">
        <w:rPr>
          <w:rFonts w:asciiTheme="minorEastAsia"/>
        </w:rPr>
        <w:t>「</w:t>
      </w:r>
      <w:r w:rsidRPr="00932A72">
        <w:rPr>
          <w:rFonts w:asciiTheme="minorEastAsia"/>
        </w:rPr>
        <w:t>昨青雀投我懷云︰</w:t>
      </w:r>
      <w:r w:rsidR="000232D5">
        <w:rPr>
          <w:rFonts w:asciiTheme="minorEastAsia"/>
        </w:rPr>
        <w:t>『</w:t>
      </w:r>
      <w:r w:rsidRPr="00932A72">
        <w:rPr>
          <w:rFonts w:asciiTheme="minorEastAsia"/>
        </w:rPr>
        <w:t>臣今日始得為陛下子，乃更生之日也。</w:t>
      </w:r>
      <w:r w:rsidRPr="00932A72">
        <w:rPr>
          <w:rStyle w:val="00Text"/>
          <w:rFonts w:asciiTheme="minorEastAsia"/>
        </w:rPr>
        <w:t>泰，小字青雀。</w:t>
      </w:r>
      <w:r w:rsidRPr="00932A72">
        <w:rPr>
          <w:rFonts w:asciiTheme="minorEastAsia"/>
        </w:rPr>
        <w:t>臣有一子，臣死之日，當為陛下殺之，</w:t>
      </w:r>
      <w:r w:rsidRPr="00932A72">
        <w:rPr>
          <w:rStyle w:val="00Text"/>
          <w:rFonts w:asciiTheme="minorEastAsia"/>
        </w:rPr>
        <w:t>為，于偽翻。</w:t>
      </w:r>
      <w:r w:rsidRPr="00932A72">
        <w:rPr>
          <w:rFonts w:asciiTheme="minorEastAsia"/>
        </w:rPr>
        <w:t>傳位晉王。</w:t>
      </w:r>
      <w:r w:rsidR="000232D5">
        <w:rPr>
          <w:rFonts w:asciiTheme="minorEastAsia"/>
        </w:rPr>
        <w:t>』</w:t>
      </w:r>
      <w:r w:rsidRPr="00932A72">
        <w:rPr>
          <w:rFonts w:asciiTheme="minorEastAsia"/>
        </w:rPr>
        <w:t>人誰不愛其子，朕見其如此，甚憐之。</w:t>
      </w:r>
      <w:r w:rsidR="000232D5">
        <w:rPr>
          <w:rFonts w:asciiTheme="minorEastAsia"/>
        </w:rPr>
        <w:t>」</w:t>
      </w:r>
      <w:r w:rsidRPr="00932A72">
        <w:rPr>
          <w:rFonts w:asciiTheme="minorEastAsia"/>
        </w:rPr>
        <w:t>諫議大夫褚遂良曰︰</w:t>
      </w:r>
      <w:r w:rsidR="000232D5">
        <w:rPr>
          <w:rFonts w:asciiTheme="minorEastAsia"/>
        </w:rPr>
        <w:t>「</w:t>
      </w:r>
      <w:r w:rsidRPr="00932A72">
        <w:rPr>
          <w:rFonts w:asciiTheme="minorEastAsia"/>
        </w:rPr>
        <w:t>陛下言大失。願審思，勿誤也！安有陛下萬歲後，魏王據天下，肯殺其愛子，傳位晉王者乎！</w:t>
      </w:r>
      <w:r w:rsidRPr="00932A72">
        <w:rPr>
          <w:rStyle w:val="00Text"/>
          <w:rFonts w:asciiTheme="minorEastAsia"/>
        </w:rPr>
        <w:t>殺子而立弟，非人情也。褚遂良探其心術之微而言之。</w:t>
      </w:r>
      <w:r w:rsidRPr="00932A72">
        <w:rPr>
          <w:rFonts w:asciiTheme="minorEastAsia"/>
        </w:rPr>
        <w:t>陛下日者旣立承乾為太子，復寵魏王，</w:t>
      </w:r>
      <w:r w:rsidRPr="00932A72">
        <w:rPr>
          <w:rStyle w:val="00Text"/>
          <w:rFonts w:asciiTheme="minorEastAsia"/>
        </w:rPr>
        <w:t>復，扶又翻；下復何同。</w:t>
      </w:r>
      <w:r w:rsidRPr="00932A72">
        <w:rPr>
          <w:rFonts w:asciiTheme="minorEastAsia"/>
        </w:rPr>
        <w:t>禮秩過於承乾，以成今日之禍。前事不遠，足以為鑒。陛下今立魏王，願先措置晉王，始得安全耳。</w:t>
      </w:r>
      <w:r w:rsidR="000232D5">
        <w:rPr>
          <w:rFonts w:asciiTheme="minorEastAsia"/>
        </w:rPr>
        <w:t>」</w:t>
      </w:r>
      <w:r w:rsidRPr="00932A72">
        <w:rPr>
          <w:rStyle w:val="00Text"/>
          <w:rFonts w:asciiTheme="minorEastAsia"/>
        </w:rPr>
        <w:t>遂良此語，亦以激帝。</w:t>
      </w:r>
      <w:r w:rsidRPr="00932A72">
        <w:rPr>
          <w:rFonts w:asciiTheme="minorEastAsia"/>
        </w:rPr>
        <w:t>上流涕曰︰</w:t>
      </w:r>
      <w:r w:rsidR="000232D5">
        <w:rPr>
          <w:rFonts w:asciiTheme="minorEastAsia"/>
        </w:rPr>
        <w:t>「</w:t>
      </w:r>
      <w:r w:rsidRPr="00932A72">
        <w:rPr>
          <w:rFonts w:asciiTheme="minorEastAsia"/>
        </w:rPr>
        <w:t>我不能爾。</w:t>
      </w:r>
      <w:r w:rsidR="000232D5">
        <w:rPr>
          <w:rFonts w:asciiTheme="minorEastAsia"/>
        </w:rPr>
        <w:t>」</w:t>
      </w:r>
      <w:r w:rsidRPr="00932A72">
        <w:rPr>
          <w:rFonts w:asciiTheme="minorEastAsia"/>
        </w:rPr>
        <w:t>因起，入宮。魏王泰恐上立晉王治，謂之曰︰</w:t>
      </w:r>
      <w:r w:rsidR="000232D5">
        <w:rPr>
          <w:rFonts w:asciiTheme="minorEastAsia"/>
        </w:rPr>
        <w:t>「</w:t>
      </w:r>
      <w:r w:rsidRPr="00932A72">
        <w:rPr>
          <w:rFonts w:asciiTheme="minorEastAsia"/>
        </w:rPr>
        <w:t>汝與元昌善，元昌今敗，得無憂乎？</w:t>
      </w:r>
      <w:r w:rsidR="000232D5">
        <w:rPr>
          <w:rFonts w:asciiTheme="minorEastAsia"/>
        </w:rPr>
        <w:t>」</w:t>
      </w:r>
      <w:r w:rsidRPr="00932A72">
        <w:rPr>
          <w:rFonts w:asciiTheme="minorEastAsia"/>
        </w:rPr>
        <w:t>治由是憂形於色。上怪，屢問其故，治乃以狀告；上憮然，</w:t>
      </w:r>
      <w:r w:rsidRPr="00932A72">
        <w:rPr>
          <w:rStyle w:val="00Text"/>
          <w:rFonts w:asciiTheme="minorEastAsia"/>
        </w:rPr>
        <w:t>憮，文甫翻。</w:t>
      </w:r>
      <w:r w:rsidRPr="00932A72">
        <w:rPr>
          <w:rFonts w:asciiTheme="minorEastAsia"/>
        </w:rPr>
        <w:t>始悔立泰之言矣。上面責承乾，承乾曰︰</w:t>
      </w:r>
      <w:r w:rsidR="000232D5">
        <w:rPr>
          <w:rFonts w:asciiTheme="minorEastAsia"/>
        </w:rPr>
        <w:t>「</w:t>
      </w:r>
      <w:r w:rsidRPr="00932A72">
        <w:rPr>
          <w:rFonts w:asciiTheme="minorEastAsia"/>
        </w:rPr>
        <w:t>臣為太子，復何所求！但為泰所圖，時與朝臣謀自安之術，</w:t>
      </w:r>
      <w:r w:rsidRPr="00932A72">
        <w:rPr>
          <w:rStyle w:val="00Text"/>
          <w:rFonts w:asciiTheme="minorEastAsia"/>
        </w:rPr>
        <w:t>朝，直遙翻。</w:t>
      </w:r>
      <w:r w:rsidRPr="00932A72">
        <w:rPr>
          <w:rFonts w:asciiTheme="minorEastAsia"/>
        </w:rPr>
        <w:t>不逞之人遂敎臣為不軌耳。今若泰為太子，所謂落其度內。</w:t>
      </w:r>
      <w:r w:rsidR="000232D5">
        <w:rPr>
          <w:rFonts w:asciiTheme="minorEastAsia"/>
        </w:rPr>
        <w:t>」</w:t>
      </w:r>
    </w:p>
    <w:p w:rsidR="00934453" w:rsidRPr="00932A72" w:rsidRDefault="00934453" w:rsidP="0013378F">
      <w:pPr>
        <w:rPr>
          <w:rFonts w:asciiTheme="minorEastAsia"/>
        </w:rPr>
      </w:pPr>
      <w:r w:rsidRPr="00932A72">
        <w:rPr>
          <w:rFonts w:asciiTheme="minorEastAsia"/>
        </w:rPr>
        <w:t>承乾旣廢，上御兩儀殿，</w:t>
      </w:r>
      <w:r w:rsidRPr="00932A72">
        <w:rPr>
          <w:rStyle w:val="00Text"/>
          <w:rFonts w:asciiTheme="minorEastAsia"/>
        </w:rPr>
        <w:t>按唐六典，兩儀殿在太極殿之後，蓋古之內朝也，常日視朝而聽事焉。</w:t>
      </w:r>
      <w:r w:rsidRPr="00932A72">
        <w:rPr>
          <w:rFonts w:asciiTheme="minorEastAsia"/>
        </w:rPr>
        <w:t>羣臣俱出，獨留長孫無忌、房玄齡、李世勣、褚遂良，謂曰︰</w:t>
      </w:r>
      <w:r w:rsidR="000232D5">
        <w:rPr>
          <w:rFonts w:asciiTheme="minorEastAsia"/>
        </w:rPr>
        <w:t>「</w:t>
      </w:r>
      <w:r w:rsidRPr="00932A72">
        <w:rPr>
          <w:rFonts w:asciiTheme="minorEastAsia"/>
        </w:rPr>
        <w:t>我三子一弟，所為如是，</w:t>
      </w:r>
      <w:r w:rsidRPr="00932A72">
        <w:rPr>
          <w:rStyle w:val="00Text"/>
          <w:rFonts w:asciiTheme="minorEastAsia"/>
        </w:rPr>
        <w:t>三子，謂齊王佑、太子承乾、魏王泰；一弟，謂漢王元昌。</w:t>
      </w:r>
      <w:r w:rsidRPr="00932A72">
        <w:rPr>
          <w:rFonts w:asciiTheme="minorEastAsia"/>
        </w:rPr>
        <w:t>我心誠無聊賴！</w:t>
      </w:r>
      <w:r w:rsidR="000232D5">
        <w:rPr>
          <w:rFonts w:asciiTheme="minorEastAsia"/>
        </w:rPr>
        <w:t>」</w:t>
      </w:r>
      <w:r w:rsidRPr="00932A72">
        <w:rPr>
          <w:rFonts w:asciiTheme="minorEastAsia"/>
        </w:rPr>
        <w:t>因自投于牀，無忌等爭前扶抱；上又抽佩刀欲自刺，</w:t>
      </w:r>
      <w:r w:rsidRPr="00932A72">
        <w:rPr>
          <w:rStyle w:val="00Text"/>
          <w:rFonts w:asciiTheme="minorEastAsia"/>
        </w:rPr>
        <w:t>刺，七亦翻。</w:t>
      </w:r>
      <w:r w:rsidRPr="00932A72">
        <w:rPr>
          <w:rFonts w:asciiTheme="minorEastAsia"/>
        </w:rPr>
        <w:t>遂良奪刀以授晉王治。無忌等請上所欲，上曰︰</w:t>
      </w:r>
      <w:r w:rsidR="000232D5">
        <w:rPr>
          <w:rFonts w:asciiTheme="minorEastAsia"/>
        </w:rPr>
        <w:t>「</w:t>
      </w:r>
      <w:r w:rsidRPr="00932A72">
        <w:rPr>
          <w:rFonts w:asciiTheme="minorEastAsia"/>
        </w:rPr>
        <w:t>我欲立晉王。</w:t>
      </w:r>
      <w:r w:rsidR="000232D5">
        <w:rPr>
          <w:rFonts w:asciiTheme="minorEastAsia"/>
        </w:rPr>
        <w:t>」</w:t>
      </w:r>
      <w:r w:rsidRPr="00932A72">
        <w:rPr>
          <w:rFonts w:asciiTheme="minorEastAsia"/>
        </w:rPr>
        <w:t>無忌曰︰</w:t>
      </w:r>
      <w:r w:rsidR="000232D5">
        <w:rPr>
          <w:rFonts w:asciiTheme="minorEastAsia"/>
        </w:rPr>
        <w:t>「</w:t>
      </w:r>
      <w:r w:rsidRPr="00932A72">
        <w:rPr>
          <w:rFonts w:asciiTheme="minorEastAsia"/>
        </w:rPr>
        <w:t>謹奉詔；有異議者，臣請斬之！</w:t>
      </w:r>
      <w:r w:rsidR="000232D5">
        <w:rPr>
          <w:rFonts w:asciiTheme="minorEastAsia"/>
        </w:rPr>
        <w:t>」</w:t>
      </w:r>
      <w:r w:rsidRPr="00932A72">
        <w:rPr>
          <w:rFonts w:asciiTheme="minorEastAsia"/>
        </w:rPr>
        <w:t>上謂治曰︰</w:t>
      </w:r>
      <w:r w:rsidR="000232D5">
        <w:rPr>
          <w:rFonts w:asciiTheme="minorEastAsia"/>
        </w:rPr>
        <w:t>「</w:t>
      </w:r>
      <w:r w:rsidRPr="00932A72">
        <w:rPr>
          <w:rFonts w:asciiTheme="minorEastAsia"/>
        </w:rPr>
        <w:t>汝舅許汝矣，宜拜謝。</w:t>
      </w:r>
      <w:r w:rsidR="000232D5">
        <w:rPr>
          <w:rFonts w:asciiTheme="minorEastAsia"/>
        </w:rPr>
        <w:t>」</w:t>
      </w:r>
      <w:r w:rsidRPr="00932A72">
        <w:rPr>
          <w:rFonts w:asciiTheme="minorEastAsia"/>
        </w:rPr>
        <w:t>治因拜之。上謂無忌等曰︰</w:t>
      </w:r>
      <w:r w:rsidR="000232D5">
        <w:rPr>
          <w:rFonts w:asciiTheme="minorEastAsia"/>
        </w:rPr>
        <w:t>「</w:t>
      </w:r>
      <w:r w:rsidRPr="00932A72">
        <w:rPr>
          <w:rFonts w:asciiTheme="minorEastAsia"/>
        </w:rPr>
        <w:t>公等已同我意，未知外議何如？</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晉王仁孝，天下屬心久矣，</w:t>
      </w:r>
      <w:r w:rsidRPr="00932A72">
        <w:rPr>
          <w:rStyle w:val="00Text"/>
          <w:rFonts w:asciiTheme="minorEastAsia"/>
        </w:rPr>
        <w:t>屬，之欲翻。</w:t>
      </w:r>
      <w:r w:rsidRPr="00932A72">
        <w:rPr>
          <w:rFonts w:asciiTheme="minorEastAsia"/>
        </w:rPr>
        <w:t>乞陛下試召問百官，有不同者，臣負陛下萬死。</w:t>
      </w:r>
      <w:r w:rsidR="000232D5">
        <w:rPr>
          <w:rFonts w:asciiTheme="minorEastAsia"/>
        </w:rPr>
        <w:t>」</w:t>
      </w:r>
      <w:r w:rsidRPr="00932A72">
        <w:rPr>
          <w:rFonts w:asciiTheme="minorEastAsia"/>
        </w:rPr>
        <w:t>上乃御太極殿，</w:t>
      </w:r>
      <w:r w:rsidRPr="00932A72">
        <w:rPr>
          <w:rStyle w:val="00Text"/>
          <w:rFonts w:asciiTheme="minorEastAsia"/>
        </w:rPr>
        <w:t>西內正門曰承天門，正殿曰太極，太極之後曰兩儀殿。六典︰朔望御太極殿視朝，蓋古之中朝也。</w:t>
      </w:r>
      <w:r w:rsidRPr="00932A72">
        <w:rPr>
          <w:rFonts w:asciiTheme="minorEastAsia"/>
        </w:rPr>
        <w:t>召文武六品以上，謂曰︰</w:t>
      </w:r>
      <w:r w:rsidR="000232D5">
        <w:rPr>
          <w:rFonts w:asciiTheme="minorEastAsia"/>
        </w:rPr>
        <w:t>「</w:t>
      </w:r>
      <w:r w:rsidRPr="00932A72">
        <w:rPr>
          <w:rFonts w:asciiTheme="minorEastAsia"/>
        </w:rPr>
        <w:t>承乾悖逆，</w:t>
      </w:r>
      <w:r w:rsidRPr="00932A72">
        <w:rPr>
          <w:rStyle w:val="00Text"/>
          <w:rFonts w:asciiTheme="minorEastAsia"/>
        </w:rPr>
        <w:t>悖，蒲內翻，又蒲沒翻。</w:t>
      </w:r>
      <w:r w:rsidRPr="00932A72">
        <w:rPr>
          <w:rFonts w:asciiTheme="minorEastAsia"/>
        </w:rPr>
        <w:t>泰亦凶險，皆不可立。朕欲選諸子為嗣，誰可者？卿輩明言之。</w:t>
      </w:r>
      <w:r w:rsidR="000232D5">
        <w:rPr>
          <w:rFonts w:asciiTheme="minorEastAsia"/>
        </w:rPr>
        <w:t>」</w:t>
      </w:r>
      <w:r w:rsidRPr="00932A72">
        <w:rPr>
          <w:rFonts w:asciiTheme="minorEastAsia"/>
        </w:rPr>
        <w:t>衆皆讙呼曰︰</w:t>
      </w:r>
      <w:r w:rsidR="000232D5">
        <w:rPr>
          <w:rFonts w:asciiTheme="minorEastAsia"/>
        </w:rPr>
        <w:t>「</w:t>
      </w:r>
      <w:r w:rsidRPr="00932A72">
        <w:rPr>
          <w:rFonts w:asciiTheme="minorEastAsia"/>
        </w:rPr>
        <w:t>晉王仁孝，當為嗣。</w:t>
      </w:r>
      <w:r w:rsidR="000232D5">
        <w:rPr>
          <w:rFonts w:asciiTheme="minorEastAsia"/>
        </w:rPr>
        <w:t>」</w:t>
      </w:r>
      <w:r w:rsidRPr="00932A72">
        <w:rPr>
          <w:rStyle w:val="00Text"/>
          <w:rFonts w:asciiTheme="minorEastAsia"/>
        </w:rPr>
        <w:t>讙，與諠同。</w:t>
      </w:r>
      <w:r w:rsidRPr="00932A72">
        <w:rPr>
          <w:rFonts w:asciiTheme="minorEastAsia"/>
        </w:rPr>
        <w:t>上悅。是日，泰從百餘騎至永安門；</w:t>
      </w:r>
      <w:r w:rsidRPr="00932A72">
        <w:rPr>
          <w:rStyle w:val="00Text"/>
          <w:rFonts w:asciiTheme="minorEastAsia"/>
        </w:rPr>
        <w:t>六典︰太極宮城南面三門，中曰承天，東曰長樂，西曰永安。</w:t>
      </w:r>
      <w:r w:rsidRPr="00932A72">
        <w:rPr>
          <w:rFonts w:asciiTheme="minorEastAsia"/>
        </w:rPr>
        <w:t>敕門司盡辟其騎，</w:t>
      </w:r>
      <w:r w:rsidRPr="00932A72">
        <w:rPr>
          <w:rStyle w:val="00Text"/>
          <w:rFonts w:asciiTheme="minorEastAsia"/>
        </w:rPr>
        <w:t>辟，音闢。六典︰門下省有城門郞四人，掌京城、皇城宮殿諸門開闔之節；置門僕八百人，分番上下。</w:t>
      </w:r>
      <w:r w:rsidRPr="00932A72">
        <w:rPr>
          <w:rFonts w:asciiTheme="minorEastAsia"/>
        </w:rPr>
        <w:t>引泰入肅章門，幽於北苑。</w:t>
      </w:r>
      <w:r w:rsidRPr="00932A72">
        <w:rPr>
          <w:rStyle w:val="00Text"/>
          <w:rFonts w:asciiTheme="minorEastAsia"/>
        </w:rPr>
        <w:t>程大昌曰︰太極宮之北有內苑，以其在宮北，故亦曰北苑。苑之北門曰啓運門，又北卽禁苑，禁苑廣矣。</w:t>
      </w:r>
    </w:p>
    <w:p w:rsidR="00934453" w:rsidRPr="00932A72" w:rsidRDefault="00934453" w:rsidP="0013378F">
      <w:pPr>
        <w:rPr>
          <w:rFonts w:asciiTheme="minorEastAsia"/>
        </w:rPr>
      </w:pPr>
      <w:r w:rsidRPr="00932A72">
        <w:rPr>
          <w:rFonts w:asciiTheme="minorEastAsia"/>
        </w:rPr>
        <w:t>丙戌，詔立晉王治為皇太子，御承天門樓，赦天下，酺三日。</w:t>
      </w:r>
      <w:r w:rsidRPr="00932A72">
        <w:rPr>
          <w:rStyle w:val="00Text"/>
          <w:rFonts w:asciiTheme="minorEastAsia"/>
        </w:rPr>
        <w:t>治，直吏翻。酺，薄乎翻。</w:t>
      </w:r>
      <w:r w:rsidRPr="00932A72">
        <w:rPr>
          <w:rFonts w:asciiTheme="minorEastAsia"/>
        </w:rPr>
        <w:t>上謂侍臣曰︰</w:t>
      </w:r>
      <w:r w:rsidR="000232D5">
        <w:rPr>
          <w:rFonts w:asciiTheme="minorEastAsia"/>
        </w:rPr>
        <w:t>「</w:t>
      </w:r>
      <w:r w:rsidRPr="00932A72">
        <w:rPr>
          <w:rFonts w:asciiTheme="minorEastAsia"/>
        </w:rPr>
        <w:t>我若立泰；則是太子之位可經營而得。自今太子失道，藩王窺伺者，皆兩棄之，</w:t>
      </w:r>
      <w:r w:rsidRPr="00932A72">
        <w:rPr>
          <w:rStyle w:val="00Text"/>
          <w:rFonts w:asciiTheme="minorEastAsia"/>
        </w:rPr>
        <w:t>伺，相吏翻。</w:t>
      </w:r>
      <w:r w:rsidRPr="00932A72">
        <w:rPr>
          <w:rFonts w:asciiTheme="minorEastAsia"/>
        </w:rPr>
        <w:t>傳諸子孫，永為後法。且泰立，</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立</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則</w:t>
      </w:r>
      <w:r w:rsidR="000232D5">
        <w:rPr>
          <w:rStyle w:val="00Text"/>
          <w:rFonts w:asciiTheme="minorEastAsia"/>
        </w:rPr>
        <w:t>」</w:t>
      </w:r>
      <w:r w:rsidRPr="00932A72">
        <w:rPr>
          <w:rStyle w:val="00Text"/>
          <w:rFonts w:asciiTheme="minorEastAsia"/>
        </w:rPr>
        <w:t>字；乙十一行本同；孔本同；張校同。</w:t>
      </w:r>
      <w:r w:rsidR="000232D5">
        <w:rPr>
          <w:rStyle w:val="00Text"/>
          <w:rFonts w:asciiTheme="minorEastAsia"/>
        </w:rPr>
        <w:t>』</w:t>
      </w:r>
      <w:r w:rsidRPr="00932A72">
        <w:rPr>
          <w:rFonts w:asciiTheme="minorEastAsia"/>
        </w:rPr>
        <w:t>承乾與治皆不全；治立，則承乾與泰皆無恙矣。</w:t>
      </w:r>
      <w:r w:rsidR="000232D5">
        <w:rPr>
          <w:rFonts w:asciiTheme="minorEastAsia"/>
        </w:rPr>
        <w:t>」</w:t>
      </w:r>
      <w:r w:rsidRPr="00932A72">
        <w:rPr>
          <w:rStyle w:val="00Text"/>
          <w:rFonts w:asciiTheme="minorEastAsia"/>
        </w:rPr>
        <w:t>恙，余亮翻。</w:t>
      </w:r>
    </w:p>
    <w:p w:rsidR="00934453" w:rsidRPr="00932A72" w:rsidRDefault="00934453" w:rsidP="0013378F">
      <w:pPr>
        <w:pStyle w:val="Para08"/>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臣光曰︰唐太宗不以天下大器私其所愛，以杜禍亂之原，可謂能遠謀矣！</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丁亥，以中書令楊師道為吏部尚書。</w:t>
      </w:r>
      <w:r w:rsidR="00934453" w:rsidRPr="00932A72">
        <w:rPr>
          <w:rStyle w:val="00Text"/>
          <w:rFonts w:asciiTheme="minorEastAsia"/>
        </w:rPr>
        <w:t>尚，辰羊翻。</w:t>
      </w:r>
      <w:r w:rsidR="00934453" w:rsidRPr="00932A72">
        <w:rPr>
          <w:rFonts w:asciiTheme="minorEastAsia"/>
        </w:rPr>
        <w:t>初，長廣公主適趙慈景，生節；慈景死，</w:t>
      </w:r>
      <w:r w:rsidR="00934453" w:rsidRPr="00932A72">
        <w:rPr>
          <w:rStyle w:val="00Text"/>
          <w:rFonts w:asciiTheme="minorEastAsia"/>
        </w:rPr>
        <w:t>武德元年，慈景為堯君素所殺。</w:t>
      </w:r>
      <w:r w:rsidR="00934453" w:rsidRPr="00932A72">
        <w:rPr>
          <w:rFonts w:asciiTheme="minorEastAsia"/>
        </w:rPr>
        <w:t>更適師道。</w:t>
      </w:r>
      <w:r w:rsidR="00934453" w:rsidRPr="00932A72">
        <w:rPr>
          <w:rStyle w:val="00Text"/>
          <w:rFonts w:asciiTheme="minorEastAsia"/>
        </w:rPr>
        <w:t>更，工衡翻。</w:t>
      </w:r>
      <w:r w:rsidR="00934453" w:rsidRPr="00932A72">
        <w:rPr>
          <w:rFonts w:asciiTheme="minorEastAsia"/>
        </w:rPr>
        <w:t>師道與長孫無忌等共鞫承乾獄，陰為趙節道地，</w:t>
      </w:r>
      <w:r w:rsidR="000232D5">
        <w:rPr>
          <w:rStyle w:val="00Text"/>
          <w:rFonts w:asciiTheme="minorEastAsia"/>
        </w:rPr>
        <w:t>『</w:t>
      </w:r>
      <w:r w:rsidR="00934453" w:rsidRPr="00932A72">
        <w:rPr>
          <w:rStyle w:val="00Text"/>
          <w:rFonts w:asciiTheme="minorEastAsia"/>
        </w:rPr>
        <w:t>鄒︰道地，預先疏通以留餘地。漢書田延年傳︰</w:t>
      </w:r>
      <w:r w:rsidR="000232D5">
        <w:rPr>
          <w:rStyle w:val="00Text"/>
          <w:rFonts w:asciiTheme="minorEastAsia"/>
        </w:rPr>
        <w:t>「</w:t>
      </w:r>
      <w:r w:rsidR="00934453" w:rsidRPr="00932A72">
        <w:rPr>
          <w:rStyle w:val="00Text"/>
          <w:rFonts w:asciiTheme="minorEastAsia"/>
        </w:rPr>
        <w:t>丞相議奏延年</w:t>
      </w:r>
      <w:r w:rsidR="000232D5">
        <w:rPr>
          <w:rStyle w:val="00Text"/>
          <w:rFonts w:asciiTheme="minorEastAsia"/>
        </w:rPr>
        <w:t>『</w:t>
      </w:r>
      <w:r w:rsidR="00934453" w:rsidRPr="00932A72">
        <w:rPr>
          <w:rStyle w:val="00Text"/>
          <w:rFonts w:asciiTheme="minorEastAsia"/>
        </w:rPr>
        <w:t>主守盜三千萬，不道。</w:t>
      </w:r>
      <w:r w:rsidR="000232D5">
        <w:rPr>
          <w:rStyle w:val="00Text"/>
          <w:rFonts w:asciiTheme="minorEastAsia"/>
        </w:rPr>
        <w:t>』</w:t>
      </w:r>
      <w:r w:rsidR="00934453" w:rsidRPr="00932A72">
        <w:rPr>
          <w:rStyle w:val="00Text"/>
          <w:rFonts w:asciiTheme="minorEastAsia"/>
        </w:rPr>
        <w:t>霍將軍召問延年，欲為道地。</w:t>
      </w:r>
      <w:r w:rsidR="000232D5">
        <w:rPr>
          <w:rStyle w:val="00Text"/>
          <w:rFonts w:asciiTheme="minorEastAsia"/>
        </w:rPr>
        <w:t>」</w:t>
      </w:r>
      <w:r w:rsidR="00934453" w:rsidRPr="00932A72">
        <w:rPr>
          <w:rStyle w:val="00Text"/>
          <w:rFonts w:asciiTheme="minorEastAsia"/>
        </w:rPr>
        <w:t>師古註曰︰</w:t>
      </w:r>
      <w:r w:rsidR="000232D5">
        <w:rPr>
          <w:rStyle w:val="00Text"/>
          <w:rFonts w:asciiTheme="minorEastAsia"/>
        </w:rPr>
        <w:t>「</w:t>
      </w:r>
      <w:r w:rsidR="00934453" w:rsidRPr="00932A72">
        <w:rPr>
          <w:rStyle w:val="00Text"/>
          <w:rFonts w:asciiTheme="minorEastAsia"/>
        </w:rPr>
        <w:t>為之開通道路，使有安全之地也。</w:t>
      </w:r>
      <w:r w:rsidR="000232D5">
        <w:rPr>
          <w:rStyle w:val="00Text"/>
          <w:rFonts w:asciiTheme="minorEastAsia"/>
        </w:rPr>
        <w:t>」』</w:t>
      </w:r>
      <w:r w:rsidR="00934453" w:rsidRPr="00932A72">
        <w:rPr>
          <w:rFonts w:asciiTheme="minorEastAsia"/>
        </w:rPr>
        <w:t>由是獲譴。上至公主所，公主以首擊地，泣謝子罪，上亦拜泣曰︰</w:t>
      </w:r>
      <w:r w:rsidR="000232D5">
        <w:rPr>
          <w:rFonts w:asciiTheme="minorEastAsia"/>
        </w:rPr>
        <w:t>「</w:t>
      </w:r>
      <w:r w:rsidR="00934453" w:rsidRPr="00932A72">
        <w:rPr>
          <w:rFonts w:asciiTheme="minorEastAsia"/>
        </w:rPr>
        <w:t>賞不避仇讎，罰不阿親戚，此天下至公之道，不敢違也，以是負姊。</w:t>
      </w:r>
      <w:r w:rsidR="000232D5">
        <w:rPr>
          <w:rFonts w:asciiTheme="minorEastAsia"/>
        </w:rPr>
        <w:t>」</w:t>
      </w:r>
    </w:p>
    <w:p w:rsidR="00934453" w:rsidRPr="00932A72" w:rsidRDefault="00934453" w:rsidP="0013378F">
      <w:pPr>
        <w:rPr>
          <w:rFonts w:asciiTheme="minorEastAsia"/>
        </w:rPr>
      </w:pPr>
      <w:r w:rsidRPr="00932A72">
        <w:rPr>
          <w:rFonts w:asciiTheme="minorEastAsia"/>
        </w:rPr>
        <w:t>己丑，詔以長孫無忌為太子太師，房玄齡為太傅，蕭瑀為太保，</w:t>
      </w:r>
      <w:r w:rsidRPr="00932A72">
        <w:rPr>
          <w:rStyle w:val="00Text"/>
          <w:rFonts w:asciiTheme="minorEastAsia"/>
        </w:rPr>
        <w:t>東宮三師，並從一品。</w:t>
      </w:r>
      <w:r w:rsidRPr="00932A72">
        <w:rPr>
          <w:rFonts w:asciiTheme="minorEastAsia"/>
        </w:rPr>
        <w:t>李世勣為詹事，瑀、世勣並同中書門下三品。同中書門下三品自此始。</w:t>
      </w:r>
      <w:r w:rsidRPr="00932A72">
        <w:rPr>
          <w:rStyle w:val="00Text"/>
          <w:rFonts w:asciiTheme="minorEastAsia"/>
        </w:rPr>
        <w:t>歐陽修曰︰謂同侍中、中書令也。</w:t>
      </w:r>
      <w:r w:rsidRPr="00932A72">
        <w:rPr>
          <w:rFonts w:asciiTheme="minorEastAsia"/>
        </w:rPr>
        <w:t>又以左衞大將軍李大亮領右衞率，</w:t>
      </w:r>
      <w:r w:rsidRPr="00932A72">
        <w:rPr>
          <w:rStyle w:val="00Text"/>
          <w:rFonts w:asciiTheme="minorEastAsia"/>
        </w:rPr>
        <w:t>率，所律翻。</w:t>
      </w:r>
      <w:r w:rsidRPr="00932A72">
        <w:rPr>
          <w:rFonts w:asciiTheme="minorEastAsia"/>
        </w:rPr>
        <w:t>前詹事于志寧、中書侍郞馬周為左庶子，吏部侍郞蘇勗、中書舍人高季輔為右庶子，刑部侍郞張行成為少詹事，</w:t>
      </w:r>
      <w:r w:rsidRPr="00932A72">
        <w:rPr>
          <w:rStyle w:val="00Text"/>
          <w:rFonts w:asciiTheme="minorEastAsia"/>
        </w:rPr>
        <w:t>少詹事，正四品，為詹事之貳。</w:t>
      </w:r>
      <w:r w:rsidRPr="00932A72">
        <w:rPr>
          <w:rFonts w:asciiTheme="minorEastAsia"/>
        </w:rPr>
        <w:t>諫議大夫褚遂良為賓客。</w:t>
      </w:r>
      <w:r w:rsidRPr="00932A72">
        <w:rPr>
          <w:rStyle w:val="00Text"/>
          <w:rFonts w:asciiTheme="minorEastAsia"/>
        </w:rPr>
        <w:t>太子賓客，正三品。古無此官，唐始置，掌侍從規諫，贊相禮儀。</w:t>
      </w:r>
    </w:p>
    <w:p w:rsidR="00934453" w:rsidRPr="00932A72" w:rsidRDefault="00934453" w:rsidP="0013378F">
      <w:pPr>
        <w:rPr>
          <w:rFonts w:asciiTheme="minorEastAsia"/>
        </w:rPr>
      </w:pPr>
      <w:r w:rsidRPr="00932A72">
        <w:rPr>
          <w:rFonts w:asciiTheme="minorEastAsia"/>
        </w:rPr>
        <w:t>李世勣嘗得暴疾，方云</w:t>
      </w:r>
      <w:r w:rsidR="000232D5">
        <w:rPr>
          <w:rFonts w:asciiTheme="minorEastAsia"/>
        </w:rPr>
        <w:t>「</w:t>
      </w:r>
      <w:r w:rsidRPr="00932A72">
        <w:rPr>
          <w:rFonts w:asciiTheme="minorEastAsia"/>
        </w:rPr>
        <w:t>須灰可療</w:t>
      </w:r>
      <w:r w:rsidR="000232D5">
        <w:rPr>
          <w:rFonts w:asciiTheme="minorEastAsia"/>
        </w:rPr>
        <w:t>」</w:t>
      </w:r>
      <w:r w:rsidRPr="00932A72">
        <w:rPr>
          <w:rFonts w:asciiTheme="minorEastAsia"/>
        </w:rPr>
        <w:t>，上自翦須，為之和藥。</w:t>
      </w:r>
      <w:r w:rsidRPr="00932A72">
        <w:rPr>
          <w:rStyle w:val="00Text"/>
          <w:rFonts w:asciiTheme="minorEastAsia"/>
        </w:rPr>
        <w:t>為，于偽翻；下同。須，與鬚同。和，戶臥翻。</w:t>
      </w:r>
      <w:r w:rsidRPr="00932A72">
        <w:rPr>
          <w:rFonts w:asciiTheme="minorEastAsia"/>
        </w:rPr>
        <w:t>世勣頓首出血泣謝。上曰︰</w:t>
      </w:r>
      <w:r w:rsidR="000232D5">
        <w:rPr>
          <w:rFonts w:asciiTheme="minorEastAsia"/>
        </w:rPr>
        <w:t>「</w:t>
      </w:r>
      <w:r w:rsidRPr="00932A72">
        <w:rPr>
          <w:rFonts w:asciiTheme="minorEastAsia"/>
        </w:rPr>
        <w:t>為社稷，非為卿也，何謝之有！</w:t>
      </w:r>
      <w:r w:rsidR="000232D5">
        <w:rPr>
          <w:rFonts w:asciiTheme="minorEastAsia"/>
        </w:rPr>
        <w:t>」</w:t>
      </w:r>
      <w:r w:rsidRPr="00932A72">
        <w:rPr>
          <w:rFonts w:asciiTheme="minorEastAsia"/>
        </w:rPr>
        <w:t>世勣嘗侍宴，上從容謂曰︰</w:t>
      </w:r>
      <w:r w:rsidRPr="00932A72">
        <w:rPr>
          <w:rStyle w:val="00Text"/>
          <w:rFonts w:asciiTheme="minorEastAsia"/>
        </w:rPr>
        <w:t>從，千容翻。</w:t>
      </w:r>
      <w:r w:rsidR="000232D5">
        <w:rPr>
          <w:rFonts w:asciiTheme="minorEastAsia"/>
        </w:rPr>
        <w:t>「</w:t>
      </w:r>
      <w:r w:rsidRPr="00932A72">
        <w:rPr>
          <w:rFonts w:asciiTheme="minorEastAsia"/>
        </w:rPr>
        <w:t>朕求羣臣可託幼孤者，無以踰公，公往不負李密，</w:t>
      </w:r>
      <w:r w:rsidRPr="00932A72">
        <w:rPr>
          <w:rStyle w:val="00Text"/>
          <w:rFonts w:asciiTheme="minorEastAsia"/>
        </w:rPr>
        <w:t>見一百八十六卷武德元年。</w:t>
      </w:r>
      <w:r w:rsidRPr="00932A72">
        <w:rPr>
          <w:rFonts w:asciiTheme="minorEastAsia"/>
        </w:rPr>
        <w:t>豈負朕哉！</w:t>
      </w:r>
      <w:r w:rsidR="000232D5">
        <w:rPr>
          <w:rFonts w:asciiTheme="minorEastAsia"/>
        </w:rPr>
        <w:t>」</w:t>
      </w:r>
      <w:r w:rsidRPr="00932A72">
        <w:rPr>
          <w:rFonts w:asciiTheme="minorEastAsia"/>
        </w:rPr>
        <w:t>世勣流涕辭謝，齧指出血，因飲沈醉，上解御服以覆之。</w:t>
      </w:r>
      <w:r w:rsidRPr="00932A72">
        <w:rPr>
          <w:rStyle w:val="00Text"/>
          <w:rFonts w:asciiTheme="minorEastAsia"/>
        </w:rPr>
        <w:t>齧，魚結翻。沈，持林翻。覆，敷又翻。</w:t>
      </w:r>
    </w:p>
    <w:p w:rsidR="00934453" w:rsidRPr="00932A72" w:rsidRDefault="00934453" w:rsidP="0013378F">
      <w:pPr>
        <w:rPr>
          <w:rFonts w:asciiTheme="minorEastAsia"/>
        </w:rPr>
      </w:pPr>
      <w:r w:rsidRPr="00932A72">
        <w:rPr>
          <w:rFonts w:asciiTheme="minorEastAsia"/>
        </w:rPr>
        <w:t>癸巳，詔解魏王泰雍州牧、相州都督、左武候大將軍，降爵為東萊郡王。</w:t>
      </w:r>
      <w:r w:rsidRPr="00932A72">
        <w:rPr>
          <w:rStyle w:val="00Text"/>
          <w:rFonts w:asciiTheme="minorEastAsia"/>
        </w:rPr>
        <w:t>雍，於用翻。相，息亮翻。</w:t>
      </w:r>
      <w:r w:rsidRPr="00932A72">
        <w:rPr>
          <w:rFonts w:asciiTheme="minorEastAsia"/>
        </w:rPr>
        <w:t>泰府僚屬為泰所親狎者，皆遷嶺表；以杜楚客兄如晦有功，免死，廢為庶人。給事中崔仁師嘗密請立魏王泰為太子，左遷鴻臚少卿。</w:t>
      </w:r>
      <w:r w:rsidRPr="00932A72">
        <w:rPr>
          <w:rStyle w:val="00Text"/>
          <w:rFonts w:asciiTheme="minorEastAsia"/>
        </w:rPr>
        <w:t>臚，陵如翻。</w:t>
      </w:r>
    </w:p>
    <w:p w:rsidR="00934453" w:rsidRPr="00932A72" w:rsidRDefault="00934453" w:rsidP="0013378F">
      <w:pPr>
        <w:rPr>
          <w:rFonts w:asciiTheme="minorEastAsia"/>
        </w:rPr>
      </w:pPr>
      <w:r w:rsidRPr="00932A72">
        <w:rPr>
          <w:rFonts w:asciiTheme="minorEastAsia"/>
        </w:rPr>
        <w:t>庚子，定太子見三師儀︰迎於殿門外，</w:t>
      </w:r>
      <w:r w:rsidRPr="00932A72">
        <w:rPr>
          <w:rStyle w:val="00Text"/>
          <w:rFonts w:asciiTheme="minorEastAsia"/>
        </w:rPr>
        <w:t>殿門，東宮之殿門也。</w:t>
      </w:r>
      <w:r w:rsidRPr="00932A72">
        <w:rPr>
          <w:rFonts w:asciiTheme="minorEastAsia"/>
        </w:rPr>
        <w:t>先拜，三師答拜；每門讓於三師。三師坐，太子乃坐。其與三師書，前後稱名、</w:t>
      </w:r>
      <w:r w:rsidR="000232D5">
        <w:rPr>
          <w:rFonts w:asciiTheme="minorEastAsia"/>
        </w:rPr>
        <w:t>「</w:t>
      </w:r>
      <w:r w:rsidRPr="00932A72">
        <w:rPr>
          <w:rFonts w:asciiTheme="minorEastAsia"/>
        </w:rPr>
        <w:t>惶恐</w:t>
      </w:r>
      <w:r w:rsidR="000232D5">
        <w:rPr>
          <w:rFonts w:asciiTheme="minorEastAsia"/>
        </w:rPr>
        <w:t>」</w:t>
      </w:r>
      <w:r w:rsidRPr="00932A72">
        <w:rPr>
          <w:rFonts w:asciiTheme="minorEastAsia"/>
        </w:rPr>
        <w:t>。</w:t>
      </w:r>
    </w:p>
    <w:p w:rsidR="00934453" w:rsidRPr="00932A72" w:rsidRDefault="00934453" w:rsidP="0013378F">
      <w:pPr>
        <w:rPr>
          <w:rFonts w:asciiTheme="minorEastAsia"/>
        </w:rPr>
      </w:pPr>
      <w:r w:rsidRPr="00932A72">
        <w:rPr>
          <w:rFonts w:asciiTheme="minorEastAsia"/>
        </w:rPr>
        <w:t>五月，癸酉，太子上表，</w:t>
      </w:r>
      <w:r w:rsidRPr="00932A72">
        <w:rPr>
          <w:rStyle w:val="00Text"/>
          <w:rFonts w:asciiTheme="minorEastAsia"/>
        </w:rPr>
        <w:t>上，時掌翻。</w:t>
      </w:r>
      <w:r w:rsidRPr="00932A72">
        <w:rPr>
          <w:rFonts w:asciiTheme="minorEastAsia"/>
        </w:rPr>
        <w:t>以</w:t>
      </w:r>
      <w:r w:rsidR="000232D5">
        <w:rPr>
          <w:rFonts w:asciiTheme="minorEastAsia"/>
        </w:rPr>
        <w:t>「</w:t>
      </w:r>
      <w:r w:rsidRPr="00932A72">
        <w:rPr>
          <w:rFonts w:asciiTheme="minorEastAsia"/>
        </w:rPr>
        <w:t>承乾、泰衣服不過隨身，飲食不能適口，幽憂可愍，乞敕有司，優加供給；</w:t>
      </w:r>
      <w:r w:rsidR="000232D5">
        <w:rPr>
          <w:rFonts w:asciiTheme="minorEastAsia"/>
        </w:rPr>
        <w:t>」</w:t>
      </w:r>
      <w:r w:rsidRPr="00932A72">
        <w:rPr>
          <w:rFonts w:asciiTheme="minorEastAsia"/>
        </w:rPr>
        <w:t>上從之。</w:t>
      </w:r>
    </w:p>
    <w:p w:rsidR="00934453" w:rsidRPr="00932A72" w:rsidRDefault="00934453" w:rsidP="0013378F">
      <w:pPr>
        <w:rPr>
          <w:rFonts w:asciiTheme="minorEastAsia"/>
        </w:rPr>
      </w:pPr>
      <w:r w:rsidRPr="00932A72">
        <w:rPr>
          <w:rFonts w:asciiTheme="minorEastAsia"/>
        </w:rPr>
        <w:t>黃門侍郞劉洎上言，以</w:t>
      </w:r>
      <w:r w:rsidR="000232D5">
        <w:rPr>
          <w:rFonts w:asciiTheme="minorEastAsia"/>
        </w:rPr>
        <w:t>「</w:t>
      </w:r>
      <w:r w:rsidRPr="00932A72">
        <w:rPr>
          <w:rFonts w:asciiTheme="minorEastAsia"/>
        </w:rPr>
        <w:t>太子宜勤學問，親師友。今入侍宮闈，動踰旬朔，師保以下，接對甚希，伏願少抑下流之愛，弘遠大之規，則海內幸甚！</w:t>
      </w:r>
      <w:r w:rsidR="000232D5">
        <w:rPr>
          <w:rFonts w:asciiTheme="minorEastAsia"/>
        </w:rPr>
        <w:t>」</w:t>
      </w:r>
      <w:r w:rsidRPr="00932A72">
        <w:rPr>
          <w:rStyle w:val="00Text"/>
          <w:rFonts w:asciiTheme="minorEastAsia"/>
        </w:rPr>
        <w:t>少，詩沼翻。</w:t>
      </w:r>
      <w:r w:rsidRPr="00932A72">
        <w:rPr>
          <w:rFonts w:asciiTheme="minorEastAsia"/>
        </w:rPr>
        <w:t>上乃命洎與岑文本、褚遂良、馬周更日詣東宮，</w:t>
      </w:r>
      <w:r w:rsidRPr="00932A72">
        <w:rPr>
          <w:rStyle w:val="00Text"/>
          <w:rFonts w:asciiTheme="minorEastAsia"/>
        </w:rPr>
        <w:t>更，工衡翻。</w:t>
      </w:r>
      <w:r w:rsidRPr="00932A72">
        <w:rPr>
          <w:rFonts w:asciiTheme="minorEastAsia"/>
        </w:rPr>
        <w:t>與太子遊處談論。</w:t>
      </w:r>
      <w:r w:rsidRPr="00932A72">
        <w:rPr>
          <w:rStyle w:val="00Text"/>
          <w:rFonts w:asciiTheme="minorEastAsia"/>
        </w:rPr>
        <w:t>處，昌呂翻。</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六月，己卯朔，日有食之。</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丁亥，太常丞鄧素使高麗遠，請於懷遠鎭增戍兵以逼高麗，</w:t>
      </w:r>
      <w:r w:rsidR="00934453" w:rsidRPr="00932A72">
        <w:rPr>
          <w:rStyle w:val="00Text"/>
          <w:rFonts w:asciiTheme="minorEastAsia"/>
        </w:rPr>
        <w:t>使，疏吏翻。麗，力知翻。</w:t>
      </w:r>
      <w:r w:rsidR="00934453" w:rsidRPr="00932A72">
        <w:rPr>
          <w:rFonts w:asciiTheme="minorEastAsia"/>
        </w:rPr>
        <w:t>上曰︰</w:t>
      </w:r>
      <w:r w:rsidR="000232D5">
        <w:rPr>
          <w:rFonts w:asciiTheme="minorEastAsia"/>
        </w:rPr>
        <w:t>「『</w:t>
      </w:r>
      <w:r w:rsidR="00934453" w:rsidRPr="00932A72">
        <w:rPr>
          <w:rFonts w:asciiTheme="minorEastAsia"/>
        </w:rPr>
        <w:t>遠人不服，則修文德以來之，</w:t>
      </w:r>
      <w:r w:rsidR="000232D5">
        <w:rPr>
          <w:rFonts w:asciiTheme="minorEastAsia"/>
        </w:rPr>
        <w:t>』</w:t>
      </w:r>
      <w:r w:rsidR="00934453" w:rsidRPr="00932A72">
        <w:rPr>
          <w:rStyle w:val="00Text"/>
          <w:rFonts w:asciiTheme="minorEastAsia"/>
        </w:rPr>
        <w:t>論語孔子之言。</w:t>
      </w:r>
      <w:r w:rsidR="00934453" w:rsidRPr="00932A72">
        <w:rPr>
          <w:rFonts w:asciiTheme="minorEastAsia"/>
        </w:rPr>
        <w:t>未聞一二百戍兵能威絕域者也！</w:t>
      </w:r>
      <w:r w:rsidR="000232D5">
        <w:rPr>
          <w:rFonts w:asciiTheme="minorEastAsia"/>
        </w:rPr>
        <w:t>」</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丁酉，右僕射高士廉遜位，許之，其開府儀同三司、勳封如故，</w:t>
      </w:r>
      <w:r w:rsidR="00934453" w:rsidRPr="00932A72">
        <w:rPr>
          <w:rStyle w:val="00Text"/>
          <w:rFonts w:asciiTheme="minorEastAsia"/>
        </w:rPr>
        <w:t>勳，勳級；封，封邑也。</w:t>
      </w:r>
      <w:r w:rsidR="00934453" w:rsidRPr="00932A72">
        <w:rPr>
          <w:rFonts w:asciiTheme="minorEastAsia"/>
        </w:rPr>
        <w:t>仍同門下中書三品，知政事。</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閏月，辛亥，上謂侍臣曰︰</w:t>
      </w:r>
      <w:r w:rsidR="000232D5">
        <w:rPr>
          <w:rFonts w:asciiTheme="minorEastAsia"/>
        </w:rPr>
        <w:t>「</w:t>
      </w:r>
      <w:r w:rsidR="00934453" w:rsidRPr="00932A72">
        <w:rPr>
          <w:rFonts w:asciiTheme="minorEastAsia"/>
        </w:rPr>
        <w:t>朕自立太子，遇物則誨之，見其飯，則曰︰</w:t>
      </w:r>
      <w:r w:rsidR="000232D5">
        <w:rPr>
          <w:rFonts w:asciiTheme="minorEastAsia"/>
        </w:rPr>
        <w:t>『</w:t>
      </w:r>
      <w:r w:rsidR="00934453" w:rsidRPr="00932A72">
        <w:rPr>
          <w:rFonts w:asciiTheme="minorEastAsia"/>
        </w:rPr>
        <w:t>汝知稼穡之艱難，則常有斯飯矣。</w:t>
      </w:r>
      <w:r w:rsidR="000232D5">
        <w:rPr>
          <w:rFonts w:asciiTheme="minorEastAsia"/>
        </w:rPr>
        <w:t>』</w:t>
      </w:r>
      <w:r w:rsidR="00934453" w:rsidRPr="00932A72">
        <w:rPr>
          <w:rStyle w:val="00Text"/>
          <w:rFonts w:asciiTheme="minorEastAsia"/>
        </w:rPr>
        <w:t>書無逸曰︰惟不知稼穡之艱難，乃逸。</w:t>
      </w:r>
      <w:r w:rsidR="00934453" w:rsidRPr="00932A72">
        <w:rPr>
          <w:rFonts w:asciiTheme="minorEastAsia"/>
        </w:rPr>
        <w:t>見其乘馬，則曰︰</w:t>
      </w:r>
      <w:r w:rsidR="000232D5">
        <w:rPr>
          <w:rFonts w:asciiTheme="minorEastAsia"/>
        </w:rPr>
        <w:t>『</w:t>
      </w:r>
      <w:r w:rsidR="00934453" w:rsidRPr="00932A72">
        <w:rPr>
          <w:rFonts w:asciiTheme="minorEastAsia"/>
        </w:rPr>
        <w:t>汝知其勞逸，不竭其力，則常得乘之矣。</w:t>
      </w:r>
      <w:r w:rsidR="000232D5">
        <w:rPr>
          <w:rFonts w:asciiTheme="minorEastAsia"/>
        </w:rPr>
        <w:t>』</w:t>
      </w:r>
      <w:r w:rsidR="00934453" w:rsidRPr="00932A72">
        <w:rPr>
          <w:rStyle w:val="00Text"/>
          <w:rFonts w:asciiTheme="minorEastAsia"/>
        </w:rPr>
        <w:t>顏淵曰︰昔造父巧於使馬，造父不窮其馬力，是造父無佚馬也。</w:t>
      </w:r>
      <w:r w:rsidR="00934453" w:rsidRPr="00932A72">
        <w:rPr>
          <w:rFonts w:asciiTheme="minorEastAsia"/>
        </w:rPr>
        <w:t>見其乘舟，則曰︰</w:t>
      </w:r>
      <w:r w:rsidR="000232D5">
        <w:rPr>
          <w:rFonts w:asciiTheme="minorEastAsia"/>
        </w:rPr>
        <w:t>『</w:t>
      </w:r>
      <w:r w:rsidR="00934453" w:rsidRPr="00932A72">
        <w:rPr>
          <w:rFonts w:asciiTheme="minorEastAsia"/>
        </w:rPr>
        <w:t>水所以載舟，亦所以覆舟，民猶水也，君猶舟也。</w:t>
      </w:r>
      <w:r w:rsidR="000232D5">
        <w:rPr>
          <w:rFonts w:asciiTheme="minorEastAsia"/>
        </w:rPr>
        <w:t>』</w:t>
      </w:r>
      <w:r w:rsidR="00934453" w:rsidRPr="00932A72">
        <w:rPr>
          <w:rStyle w:val="00Text"/>
          <w:rFonts w:asciiTheme="minorEastAsia"/>
        </w:rPr>
        <w:t>孔子家語之言。</w:t>
      </w:r>
      <w:r w:rsidR="00934453" w:rsidRPr="00932A72">
        <w:rPr>
          <w:rFonts w:asciiTheme="minorEastAsia"/>
        </w:rPr>
        <w:t>見其息於木下，則曰︰</w:t>
      </w:r>
      <w:r w:rsidR="000232D5">
        <w:rPr>
          <w:rFonts w:asciiTheme="minorEastAsia"/>
        </w:rPr>
        <w:t>『</w:t>
      </w:r>
      <w:r w:rsidR="00934453" w:rsidRPr="00932A72">
        <w:rPr>
          <w:rFonts w:asciiTheme="minorEastAsia"/>
        </w:rPr>
        <w:t>木從繩則正，后從諫則聖。</w:t>
      </w:r>
      <w:r w:rsidR="000232D5">
        <w:rPr>
          <w:rFonts w:asciiTheme="minorEastAsia"/>
        </w:rPr>
        <w:t>』」</w:t>
      </w:r>
      <w:r w:rsidR="00934453" w:rsidRPr="00932A72">
        <w:rPr>
          <w:rStyle w:val="00Text"/>
          <w:rFonts w:asciiTheme="minorEastAsia"/>
        </w:rPr>
        <w:t>書·說命之言。</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丁巳，詔太子知左、右屯營兵馬事，其大將軍以下並受處分。</w:t>
      </w:r>
      <w:r w:rsidR="00934453" w:rsidRPr="00932A72">
        <w:rPr>
          <w:rStyle w:val="00Text"/>
          <w:rFonts w:asciiTheme="minorEastAsia"/>
        </w:rPr>
        <w:t>左右十二衞，屯營也。處，昌呂翻。分，扶問翻。</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薛延陀眞珠可汗，</w:t>
      </w:r>
      <w:r w:rsidR="00934453" w:rsidRPr="00932A72">
        <w:rPr>
          <w:rStyle w:val="00Text"/>
          <w:rFonts w:asciiTheme="minorEastAsia"/>
        </w:rPr>
        <w:t>可，從刊入聲。汗，音寒。</w:t>
      </w:r>
      <w:r w:rsidR="00934453" w:rsidRPr="00932A72">
        <w:rPr>
          <w:rFonts w:asciiTheme="minorEastAsia"/>
        </w:rPr>
        <w:t>使其姪突利設來納幣，獻馬五萬匹，牛、橐駝萬頭，羊十萬口。庚申，突利設獻饌，</w:t>
      </w:r>
      <w:r w:rsidR="00934453" w:rsidRPr="00932A72">
        <w:rPr>
          <w:rStyle w:val="00Text"/>
          <w:rFonts w:asciiTheme="minorEastAsia"/>
        </w:rPr>
        <w:t>饌，皺戀翻，又皺皖翻。</w:t>
      </w:r>
      <w:r w:rsidR="00934453" w:rsidRPr="00932A72">
        <w:rPr>
          <w:rFonts w:asciiTheme="minorEastAsia"/>
        </w:rPr>
        <w:t>上御相思殿，</w:t>
      </w:r>
      <w:r w:rsidR="00934453" w:rsidRPr="00932A72">
        <w:rPr>
          <w:rStyle w:val="00Text"/>
          <w:rFonts w:asciiTheme="minorEastAsia"/>
        </w:rPr>
        <w:t>按褚遂良疏云︰</w:t>
      </w:r>
      <w:r w:rsidR="000232D5">
        <w:rPr>
          <w:rStyle w:val="00Text"/>
          <w:rFonts w:asciiTheme="minorEastAsia"/>
        </w:rPr>
        <w:t>「</w:t>
      </w:r>
      <w:r w:rsidR="00934453" w:rsidRPr="00932A72">
        <w:rPr>
          <w:rStyle w:val="00Text"/>
          <w:rFonts w:asciiTheme="minorEastAsia"/>
        </w:rPr>
        <w:t>御幸北門，受其獻食。</w:t>
      </w:r>
      <w:r w:rsidR="000232D5">
        <w:rPr>
          <w:rStyle w:val="00Text"/>
          <w:rFonts w:asciiTheme="minorEastAsia"/>
        </w:rPr>
        <w:t>」</w:t>
      </w:r>
      <w:r w:rsidR="00934453" w:rsidRPr="00932A72">
        <w:rPr>
          <w:rStyle w:val="00Text"/>
          <w:rFonts w:asciiTheme="minorEastAsia"/>
        </w:rPr>
        <w:t>則相思殿蓋在玄武門內。</w:t>
      </w:r>
      <w:r w:rsidR="00934453" w:rsidRPr="00932A72">
        <w:rPr>
          <w:rFonts w:asciiTheme="minorEastAsia"/>
        </w:rPr>
        <w:t>大饗羣臣，設十部樂，</w:t>
      </w:r>
      <w:r w:rsidR="00934453" w:rsidRPr="00932A72">
        <w:rPr>
          <w:rStyle w:val="00Text"/>
          <w:rFonts w:asciiTheme="minorEastAsia"/>
        </w:rPr>
        <w:t>增樂為十部，見一百九十五卷十四年。</w:t>
      </w:r>
      <w:r w:rsidR="00934453" w:rsidRPr="00932A72">
        <w:rPr>
          <w:rFonts w:asciiTheme="minorEastAsia"/>
        </w:rPr>
        <w:t>突利設再拜上壽，賜賷甚厚。</w:t>
      </w:r>
    </w:p>
    <w:p w:rsidR="00934453" w:rsidRPr="00932A72" w:rsidRDefault="00934453" w:rsidP="0013378F">
      <w:pPr>
        <w:rPr>
          <w:rFonts w:asciiTheme="minorEastAsia"/>
        </w:rPr>
      </w:pPr>
      <w:r w:rsidRPr="00932A72">
        <w:rPr>
          <w:rFonts w:asciiTheme="minorEastAsia"/>
        </w:rPr>
        <w:t>契苾何力上言︰</w:t>
      </w:r>
      <w:r w:rsidR="000232D5">
        <w:rPr>
          <w:rFonts w:asciiTheme="minorEastAsia"/>
        </w:rPr>
        <w:t>「</w:t>
      </w:r>
      <w:r w:rsidRPr="00932A72">
        <w:rPr>
          <w:rFonts w:asciiTheme="minorEastAsia"/>
        </w:rPr>
        <w:t>薛延陀不可與婚。</w:t>
      </w:r>
      <w:r w:rsidR="000232D5">
        <w:rPr>
          <w:rFonts w:asciiTheme="minorEastAsia"/>
        </w:rPr>
        <w:t>」</w:t>
      </w:r>
      <w:r w:rsidRPr="00932A72">
        <w:rPr>
          <w:rStyle w:val="00Text"/>
          <w:rFonts w:asciiTheme="minorEastAsia"/>
        </w:rPr>
        <w:t>上，時掌翻。契，欺訖翻。苾，毗必翻。</w:t>
      </w:r>
      <w:r w:rsidRPr="00932A72">
        <w:rPr>
          <w:rFonts w:asciiTheme="minorEastAsia"/>
        </w:rPr>
        <w:t>上曰︰</w:t>
      </w:r>
      <w:r w:rsidR="000232D5">
        <w:rPr>
          <w:rFonts w:asciiTheme="minorEastAsia"/>
        </w:rPr>
        <w:t>「</w:t>
      </w:r>
      <w:r w:rsidRPr="00932A72">
        <w:rPr>
          <w:rFonts w:asciiTheme="minorEastAsia"/>
        </w:rPr>
        <w:t>吾已許之矣，豈可為天子而食言乎！</w:t>
      </w:r>
      <w:r w:rsidR="000232D5">
        <w:rPr>
          <w:rFonts w:asciiTheme="minorEastAsia"/>
        </w:rPr>
        <w:t>」</w:t>
      </w:r>
      <w:r w:rsidRPr="00932A72">
        <w:rPr>
          <w:rFonts w:asciiTheme="minorEastAsia"/>
        </w:rPr>
        <w:t>何力對曰︰</w:t>
      </w:r>
      <w:r w:rsidR="000232D5">
        <w:rPr>
          <w:rFonts w:asciiTheme="minorEastAsia"/>
        </w:rPr>
        <w:t>「</w:t>
      </w:r>
      <w:r w:rsidRPr="00932A72">
        <w:rPr>
          <w:rFonts w:asciiTheme="minorEastAsia"/>
        </w:rPr>
        <w:t>臣非欲陛下遽絕之也，願且遷延其事。臣聞古有親迎之禮，若敕夷男使親迎，</w:t>
      </w:r>
      <w:r w:rsidRPr="00932A72">
        <w:rPr>
          <w:rStyle w:val="00Text"/>
          <w:rFonts w:asciiTheme="minorEastAsia"/>
        </w:rPr>
        <w:t>迎，魚敬翻。</w:t>
      </w:r>
      <w:r w:rsidRPr="00932A72">
        <w:rPr>
          <w:rFonts w:asciiTheme="minorEastAsia"/>
        </w:rPr>
        <w:t>雖不至京師，亦應至靈州；彼必不敢來，則絕之有名矣。夷男性剛戾，旣不成婚，其下復攜貳，</w:t>
      </w:r>
      <w:r w:rsidRPr="00932A72">
        <w:rPr>
          <w:rStyle w:val="00Text"/>
          <w:rFonts w:asciiTheme="minorEastAsia"/>
        </w:rPr>
        <w:t>復，扶又翻。</w:t>
      </w:r>
      <w:r w:rsidRPr="00932A72">
        <w:rPr>
          <w:rFonts w:asciiTheme="minorEastAsia"/>
        </w:rPr>
        <w:t>不過一二年必病死，二子爭立，則可以坐制之矣！</w:t>
      </w:r>
      <w:r w:rsidR="000232D5">
        <w:rPr>
          <w:rFonts w:asciiTheme="minorEastAsia"/>
        </w:rPr>
        <w:t>」</w:t>
      </w:r>
      <w:r w:rsidRPr="00932A72">
        <w:rPr>
          <w:rFonts w:asciiTheme="minorEastAsia"/>
        </w:rPr>
        <w:t>上從之，乃徵眞珠可汗使親迎，仍發詔將幸靈州與之會。眞珠大喜，欲詣靈州，其臣諫曰︰</w:t>
      </w:r>
      <w:r w:rsidR="000232D5">
        <w:rPr>
          <w:rFonts w:asciiTheme="minorEastAsia"/>
        </w:rPr>
        <w:t>「</w:t>
      </w:r>
      <w:r w:rsidRPr="00932A72">
        <w:rPr>
          <w:rFonts w:asciiTheme="minorEastAsia"/>
        </w:rPr>
        <w:t>脫為所留，悔之無及！</w:t>
      </w:r>
      <w:r w:rsidR="000232D5">
        <w:rPr>
          <w:rFonts w:asciiTheme="minorEastAsia"/>
        </w:rPr>
        <w:t>」</w:t>
      </w:r>
      <w:r w:rsidRPr="00932A72">
        <w:rPr>
          <w:rFonts w:asciiTheme="minorEastAsia"/>
        </w:rPr>
        <w:t>眞珠曰︰</w:t>
      </w:r>
      <w:r w:rsidR="000232D5">
        <w:rPr>
          <w:rFonts w:asciiTheme="minorEastAsia"/>
        </w:rPr>
        <w:t>「</w:t>
      </w:r>
      <w:r w:rsidRPr="00932A72">
        <w:rPr>
          <w:rFonts w:asciiTheme="minorEastAsia"/>
        </w:rPr>
        <w:t>吾聞唐天子有聖德，我得身往見之，死無所恨。且漠北必當有主，我行決矣，勿復多言！</w:t>
      </w:r>
      <w:r w:rsidR="000232D5">
        <w:rPr>
          <w:rFonts w:asciiTheme="minorEastAsia"/>
        </w:rPr>
        <w:t>」</w:t>
      </w:r>
      <w:r w:rsidRPr="00932A72">
        <w:rPr>
          <w:rFonts w:asciiTheme="minorEastAsia"/>
        </w:rPr>
        <w:t>上發使三道，受其所獻雜畜。薛延陀先無庫廐，眞珠調斂諸部，</w:t>
      </w:r>
      <w:r w:rsidRPr="00932A72">
        <w:rPr>
          <w:rStyle w:val="00Text"/>
          <w:rFonts w:asciiTheme="minorEastAsia"/>
        </w:rPr>
        <w:t>復，扶又翻。使，疏吏翻；下三使同。畜，許救翻。調，徒釣翻。斂，力贍翻。</w:t>
      </w:r>
      <w:r w:rsidRPr="00932A72">
        <w:rPr>
          <w:rFonts w:asciiTheme="minorEastAsia"/>
        </w:rPr>
        <w:t>往返萬里，道涉沙磧，無水草，</w:t>
      </w:r>
      <w:r w:rsidRPr="00932A72">
        <w:rPr>
          <w:rStyle w:val="00Text"/>
          <w:rFonts w:asciiTheme="minorEastAsia"/>
        </w:rPr>
        <w:t>磧，七迹翻。</w:t>
      </w:r>
      <w:r w:rsidRPr="00932A72">
        <w:rPr>
          <w:rFonts w:asciiTheme="minorEastAsia"/>
        </w:rPr>
        <w:t>耗死將半，失期不至。議者或以為聘財未備而與為婚，將使戎狄輕中國，上乃下詔絕其婚，停幸靈州，追還三使。</w:t>
      </w:r>
    </w:p>
    <w:p w:rsidR="00934453" w:rsidRPr="00932A72" w:rsidRDefault="00934453" w:rsidP="0013378F">
      <w:pPr>
        <w:rPr>
          <w:rFonts w:asciiTheme="minorEastAsia"/>
        </w:rPr>
      </w:pPr>
      <w:r w:rsidRPr="00932A72">
        <w:rPr>
          <w:rFonts w:asciiTheme="minorEastAsia"/>
        </w:rPr>
        <w:t>褚遂良上疏，以為</w:t>
      </w:r>
      <w:r w:rsidR="000232D5">
        <w:rPr>
          <w:rFonts w:asciiTheme="minorEastAsia"/>
        </w:rPr>
        <w:t>「</w:t>
      </w:r>
      <w:r w:rsidRPr="00932A72">
        <w:rPr>
          <w:rFonts w:asciiTheme="minorEastAsia"/>
        </w:rPr>
        <w:t>薛延陀本一俟斤，</w:t>
      </w:r>
      <w:r w:rsidRPr="00932A72">
        <w:rPr>
          <w:rStyle w:val="00Text"/>
          <w:rFonts w:asciiTheme="minorEastAsia"/>
        </w:rPr>
        <w:t>良上，時掌翻。俟，渠之翻。</w:t>
      </w:r>
      <w:r w:rsidRPr="00932A72">
        <w:rPr>
          <w:rFonts w:asciiTheme="minorEastAsia"/>
        </w:rPr>
        <w:t>陛下盪平沙塞，萬里蕭條，</w:t>
      </w:r>
      <w:r w:rsidRPr="00932A72">
        <w:rPr>
          <w:rStyle w:val="00Text"/>
          <w:rFonts w:asciiTheme="minorEastAsia"/>
        </w:rPr>
        <w:t>謂平突厥也，塞北皆沙磧，故曰沙塞。</w:t>
      </w:r>
      <w:r w:rsidRPr="00932A72">
        <w:rPr>
          <w:rFonts w:asciiTheme="minorEastAsia"/>
        </w:rPr>
        <w:t>餘寇奔波，須有酋長，璽書鼓纛，立為可汗。</w:t>
      </w:r>
      <w:r w:rsidRPr="00932A72">
        <w:rPr>
          <w:rStyle w:val="00Text"/>
          <w:rFonts w:asciiTheme="minorEastAsia"/>
        </w:rPr>
        <w:t>見一百九十三卷二年。酋，慈由翻。長，知兩翻。璽，斯氏翻。纛，徒到翻。</w:t>
      </w:r>
      <w:r w:rsidRPr="00932A72">
        <w:rPr>
          <w:rFonts w:asciiTheme="minorEastAsia"/>
        </w:rPr>
        <w:t>比者復降鴻私，許其姻媾，</w:t>
      </w:r>
      <w:r w:rsidRPr="00932A72">
        <w:rPr>
          <w:rStyle w:val="00Text"/>
          <w:rFonts w:asciiTheme="minorEastAsia"/>
        </w:rPr>
        <w:t>比，毗至翻。復，扶又翻。見上卷十六年。</w:t>
      </w:r>
      <w:r w:rsidRPr="00932A72">
        <w:rPr>
          <w:rFonts w:asciiTheme="minorEastAsia"/>
        </w:rPr>
        <w:t>西告吐蕃，</w:t>
      </w:r>
      <w:r w:rsidRPr="00932A72">
        <w:rPr>
          <w:rStyle w:val="00Text"/>
          <w:rFonts w:asciiTheme="minorEastAsia"/>
        </w:rPr>
        <w:t>吐，從暾入聲。</w:t>
      </w:r>
      <w:r w:rsidRPr="00932A72">
        <w:rPr>
          <w:rFonts w:asciiTheme="minorEastAsia"/>
        </w:rPr>
        <w:t>北諭思摩，中國童幼，靡不知之。御幸北門，受其獻食，羣臣四夷，宴樂終日。</w:t>
      </w:r>
      <w:r w:rsidRPr="00932A72">
        <w:rPr>
          <w:rStyle w:val="00Text"/>
          <w:rFonts w:asciiTheme="minorEastAsia"/>
        </w:rPr>
        <w:t>樂，音洛。</w:t>
      </w:r>
      <w:r w:rsidRPr="00932A72">
        <w:rPr>
          <w:rFonts w:asciiTheme="minorEastAsia"/>
        </w:rPr>
        <w:t>咸言陛下欲安百姓，不愛一女，凡在含生，孰不懷德。今一朝生進退之意，有改悔之心，臣為國家惜茲聲聽；</w:t>
      </w:r>
      <w:r w:rsidRPr="00932A72">
        <w:rPr>
          <w:rStyle w:val="00Text"/>
          <w:rFonts w:asciiTheme="minorEastAsia"/>
        </w:rPr>
        <w:t>為，于偽翻。</w:t>
      </w:r>
      <w:r w:rsidRPr="00932A72">
        <w:rPr>
          <w:rFonts w:asciiTheme="minorEastAsia"/>
        </w:rPr>
        <w:t>所顧甚少，所失殊多，</w:t>
      </w:r>
      <w:r w:rsidRPr="00932A72">
        <w:rPr>
          <w:rStyle w:val="00Text"/>
          <w:rFonts w:asciiTheme="minorEastAsia"/>
        </w:rPr>
        <w:t>少，詩沼翻。</w:t>
      </w:r>
      <w:r w:rsidRPr="00932A72">
        <w:rPr>
          <w:rFonts w:asciiTheme="minorEastAsia"/>
        </w:rPr>
        <w:t>嫌隙旣生，必搆邊患。彼國蓄見欺之怒，此民懷負約之慚，恐非所以服遠人，訓戎士也。陛下君臨天下十有七載，</w:t>
      </w:r>
      <w:r w:rsidRPr="00932A72">
        <w:rPr>
          <w:rStyle w:val="00Text"/>
          <w:rFonts w:asciiTheme="minorEastAsia"/>
        </w:rPr>
        <w:t>載，子亥翻。</w:t>
      </w:r>
      <w:r w:rsidRPr="00932A72">
        <w:rPr>
          <w:rFonts w:asciiTheme="minorEastAsia"/>
        </w:rPr>
        <w:t>以仁恩結庶類，以信義撫戎夷，莫不欣然，負之無力，</w:t>
      </w:r>
      <w:r w:rsidRPr="00932A72">
        <w:rPr>
          <w:rStyle w:val="00Text"/>
          <w:rFonts w:asciiTheme="minorEastAsia"/>
        </w:rPr>
        <w:t>此二語考之舊書褚遂良傳亦是如此，然其意義難於強解。或曰︰</w:t>
      </w:r>
      <w:r w:rsidR="000232D5">
        <w:rPr>
          <w:rStyle w:val="00Text"/>
          <w:rFonts w:asciiTheme="minorEastAsia"/>
        </w:rPr>
        <w:t>「</w:t>
      </w:r>
      <w:r w:rsidRPr="00932A72">
        <w:rPr>
          <w:rStyle w:val="00Text"/>
          <w:rFonts w:asciiTheme="minorEastAsia"/>
        </w:rPr>
        <w:t>力</w:t>
      </w:r>
      <w:r w:rsidR="000232D5">
        <w:rPr>
          <w:rStyle w:val="00Text"/>
          <w:rFonts w:asciiTheme="minorEastAsia"/>
        </w:rPr>
        <w:t>」</w:t>
      </w:r>
      <w:r w:rsidRPr="00932A72">
        <w:rPr>
          <w:rStyle w:val="00Text"/>
          <w:rFonts w:asciiTheme="minorEastAsia"/>
        </w:rPr>
        <w:t>，當作</w:t>
      </w:r>
      <w:r w:rsidR="000232D5">
        <w:rPr>
          <w:rStyle w:val="00Text"/>
          <w:rFonts w:asciiTheme="minorEastAsia"/>
        </w:rPr>
        <w:t>「</w:t>
      </w:r>
      <w:r w:rsidRPr="00932A72">
        <w:rPr>
          <w:rStyle w:val="00Text"/>
          <w:rFonts w:asciiTheme="minorEastAsia"/>
        </w:rPr>
        <w:t>益</w:t>
      </w:r>
      <w:r w:rsidR="000232D5">
        <w:rPr>
          <w:rStyle w:val="00Text"/>
          <w:rFonts w:asciiTheme="minorEastAsia"/>
        </w:rPr>
        <w:t>」</w:t>
      </w:r>
      <w:r w:rsidRPr="00932A72">
        <w:rPr>
          <w:rStyle w:val="00Text"/>
          <w:rFonts w:asciiTheme="minorEastAsia"/>
        </w:rPr>
        <w:t>；言負延陀之約為無益也。</w:t>
      </w:r>
      <w:r w:rsidRPr="00932A72">
        <w:rPr>
          <w:rFonts w:asciiTheme="minorEastAsia"/>
        </w:rPr>
        <w:t>何惜不使有始有卒乎！</w:t>
      </w:r>
      <w:r w:rsidRPr="00932A72">
        <w:rPr>
          <w:rStyle w:val="00Text"/>
          <w:rFonts w:asciiTheme="minorEastAsia"/>
        </w:rPr>
        <w:t>卒，子恤翻。</w:t>
      </w:r>
      <w:r w:rsidRPr="00932A72">
        <w:rPr>
          <w:rFonts w:asciiTheme="minorEastAsia"/>
        </w:rPr>
        <w:t>夫龍沙以北，部落無算，</w:t>
      </w:r>
      <w:r w:rsidRPr="00932A72">
        <w:rPr>
          <w:rStyle w:val="00Text"/>
          <w:rFonts w:asciiTheme="minorEastAsia"/>
        </w:rPr>
        <w:t>匈奴庭謂之龍城，無常處，故沙幕因謂之龍沙。</w:t>
      </w:r>
      <w:r w:rsidRPr="00932A72">
        <w:rPr>
          <w:rFonts w:asciiTheme="minorEastAsia"/>
        </w:rPr>
        <w:t>中國誅之，終不能盡，當懷之以德，使為惡者在夷不在華，失信者在彼不在此，則堯、舜、禹、湯不及陛下遠矣！</w:t>
      </w:r>
      <w:r w:rsidR="000232D5">
        <w:rPr>
          <w:rFonts w:asciiTheme="minorEastAsia"/>
        </w:rPr>
        <w:t>」</w:t>
      </w:r>
      <w:r w:rsidRPr="00932A72">
        <w:rPr>
          <w:rFonts w:asciiTheme="minorEastAsia"/>
        </w:rPr>
        <w:t>上不聽。</w:t>
      </w:r>
    </w:p>
    <w:p w:rsidR="00934453" w:rsidRPr="00932A72" w:rsidRDefault="00934453" w:rsidP="0013378F">
      <w:pPr>
        <w:rPr>
          <w:rFonts w:asciiTheme="minorEastAsia"/>
        </w:rPr>
      </w:pPr>
      <w:r w:rsidRPr="00932A72">
        <w:rPr>
          <w:rFonts w:asciiTheme="minorEastAsia"/>
        </w:rPr>
        <w:t>是時，羣臣多言︰</w:t>
      </w:r>
      <w:r w:rsidR="000232D5">
        <w:rPr>
          <w:rFonts w:asciiTheme="minorEastAsia"/>
        </w:rPr>
        <w:t>「</w:t>
      </w:r>
      <w:r w:rsidRPr="00932A72">
        <w:rPr>
          <w:rFonts w:asciiTheme="minorEastAsia"/>
        </w:rPr>
        <w:t>國家旣許其婚，受其聘幣，不可失信戎狄，更生邊患。</w:t>
      </w:r>
      <w:r w:rsidR="000232D5">
        <w:rPr>
          <w:rFonts w:asciiTheme="minorEastAsia"/>
        </w:rPr>
        <w:t>」</w:t>
      </w:r>
      <w:r w:rsidRPr="00932A72">
        <w:rPr>
          <w:rFonts w:asciiTheme="minorEastAsia"/>
        </w:rPr>
        <w:t>上曰︰</w:t>
      </w:r>
      <w:r w:rsidR="000232D5">
        <w:rPr>
          <w:rFonts w:asciiTheme="minorEastAsia"/>
        </w:rPr>
        <w:t>「</w:t>
      </w:r>
      <w:r w:rsidRPr="00932A72">
        <w:rPr>
          <w:rFonts w:asciiTheme="minorEastAsia"/>
        </w:rPr>
        <w:t>卿曹皆知古而不知今。昔漢初匈奴強，中國弱，故飾子女，捐金絮以餌之，得事之宜。今中國強，戎狄弱，以我徒兵一千，可擊胡騎數萬，</w:t>
      </w:r>
      <w:r w:rsidRPr="00932A72">
        <w:rPr>
          <w:rStyle w:val="00Text"/>
          <w:rFonts w:asciiTheme="minorEastAsia"/>
        </w:rPr>
        <w:t>騎，奇寄翻。</w:t>
      </w:r>
      <w:r w:rsidRPr="00932A72">
        <w:rPr>
          <w:rFonts w:asciiTheme="minorEastAsia"/>
        </w:rPr>
        <w:t>薛延陀所以匍匐稽顙，惟我所欲，不敢驕慢者，以新為君長，雜姓非其種族，欲假中國之勢以威服之耳。</w:t>
      </w:r>
      <w:r w:rsidRPr="00932A72">
        <w:rPr>
          <w:rStyle w:val="00Text"/>
          <w:rFonts w:asciiTheme="minorEastAsia"/>
        </w:rPr>
        <w:t>匍，薄乎翻。匐，蒲北翻。稽，音啓。種，章勇翻。</w:t>
      </w:r>
      <w:r w:rsidRPr="00932A72">
        <w:rPr>
          <w:rFonts w:asciiTheme="minorEastAsia"/>
        </w:rPr>
        <w:t>彼同羅、僕骨、回紇等十餘部，</w:t>
      </w:r>
      <w:r w:rsidRPr="00932A72">
        <w:rPr>
          <w:rStyle w:val="00Text"/>
          <w:rFonts w:asciiTheme="minorEastAsia"/>
        </w:rPr>
        <w:t>紇，下沒翻。</w:t>
      </w:r>
      <w:r w:rsidRPr="00932A72">
        <w:rPr>
          <w:rFonts w:asciiTheme="minorEastAsia"/>
        </w:rPr>
        <w:t>兵各數萬，幷力攻之，立可破滅，所以不敢發者，畏中國所立故也。今以女妻之，彼自恃大國之壻，雜姓誰敢不服！戎狄人面獸心，一旦微不得意，必反噬為害。今吾絕其婚，殺其禮，</w:t>
      </w:r>
      <w:r w:rsidRPr="00932A72">
        <w:rPr>
          <w:rStyle w:val="00Text"/>
          <w:rFonts w:asciiTheme="minorEastAsia"/>
        </w:rPr>
        <w:t>妻，七細翻；下可妻同。殺，所界翻。</w:t>
      </w:r>
      <w:r w:rsidRPr="00932A72">
        <w:rPr>
          <w:rFonts w:asciiTheme="minorEastAsia"/>
        </w:rPr>
        <w:t>雜姓知我棄之，不日將瓜剖之矣，卿曹第志之！</w:t>
      </w:r>
      <w:r w:rsidR="000232D5">
        <w:rPr>
          <w:rFonts w:asciiTheme="minorEastAsia"/>
        </w:rPr>
        <w:t>」</w:t>
      </w:r>
      <w:r w:rsidRPr="00932A72">
        <w:rPr>
          <w:rStyle w:val="00Text"/>
          <w:rFonts w:asciiTheme="minorEastAsia"/>
        </w:rPr>
        <w:t>瓜剖，猶瓜分也。志，猶記之。</w:t>
      </w:r>
    </w:p>
    <w:p w:rsidR="00934453" w:rsidRPr="00932A72" w:rsidRDefault="00934453" w:rsidP="0013378F">
      <w:pPr>
        <w:pStyle w:val="Para08"/>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臣光曰︰孔子稱去食、去兵，不可去信。</w:t>
      </w:r>
      <w:r w:rsidRPr="00932A72">
        <w:rPr>
          <w:rStyle w:val="00Text"/>
          <w:rFonts w:asciiTheme="minorEastAsia" w:eastAsiaTheme="minorEastAsia"/>
        </w:rPr>
        <w:t>見論語。去，羌呂翻。</w:t>
      </w:r>
      <w:r w:rsidRPr="00932A72">
        <w:rPr>
          <w:rFonts w:asciiTheme="minorEastAsia" w:eastAsiaTheme="minorEastAsia"/>
          <w:sz w:val="21"/>
        </w:rPr>
        <w:t>唐太宗審知薛延陀不可妻，則初勿許其婚可也；旣許之矣，乃復恃強棄信而絕之，</w:t>
      </w:r>
      <w:r w:rsidRPr="00932A72">
        <w:rPr>
          <w:rStyle w:val="00Text"/>
          <w:rFonts w:asciiTheme="minorEastAsia" w:eastAsiaTheme="minorEastAsia"/>
        </w:rPr>
        <w:t>復，扶又翻。</w:t>
      </w:r>
      <w:r w:rsidRPr="00932A72">
        <w:rPr>
          <w:rFonts w:asciiTheme="minorEastAsia" w:eastAsiaTheme="minorEastAsia"/>
          <w:sz w:val="21"/>
        </w:rPr>
        <w:t>雖滅薛延陀，猶可羞也。王者發言出令，可不愼哉！</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上曰︰</w:t>
      </w:r>
      <w:r w:rsidR="000232D5">
        <w:rPr>
          <w:rFonts w:asciiTheme="minorEastAsia"/>
        </w:rPr>
        <w:t>「</w:t>
      </w:r>
      <w:r w:rsidR="00934453" w:rsidRPr="00932A72">
        <w:rPr>
          <w:rFonts w:asciiTheme="minorEastAsia"/>
        </w:rPr>
        <w:t>蓋蘇文弒其君而專國政，</w:t>
      </w:r>
      <w:r w:rsidR="00934453" w:rsidRPr="00932A72">
        <w:rPr>
          <w:rStyle w:val="00Text"/>
          <w:rFonts w:asciiTheme="minorEastAsia"/>
        </w:rPr>
        <w:t>見上卷十六年。</w:t>
      </w:r>
      <w:r w:rsidR="00934453" w:rsidRPr="00932A72">
        <w:rPr>
          <w:rFonts w:asciiTheme="minorEastAsia"/>
        </w:rPr>
        <w:t>誠不可忽，以今日兵力，取之不難，但不欲勞百姓，吾欲且使契丹、靺鞨擾之，何如？</w:t>
      </w:r>
      <w:r w:rsidR="000232D5">
        <w:rPr>
          <w:rFonts w:asciiTheme="minorEastAsia"/>
        </w:rPr>
        <w:t>」</w:t>
      </w:r>
      <w:r w:rsidR="00934453" w:rsidRPr="00932A72">
        <w:rPr>
          <w:rStyle w:val="00Text"/>
          <w:rFonts w:asciiTheme="minorEastAsia"/>
        </w:rPr>
        <w:t>契，欺訖翻，又音喫。靺鞨，音末曷。</w:t>
      </w:r>
      <w:r w:rsidR="00934453" w:rsidRPr="00932A72">
        <w:rPr>
          <w:rFonts w:asciiTheme="minorEastAsia"/>
        </w:rPr>
        <w:t>長孫無忌曰︰</w:t>
      </w:r>
      <w:r w:rsidR="000232D5">
        <w:rPr>
          <w:rFonts w:asciiTheme="minorEastAsia"/>
        </w:rPr>
        <w:t>「</w:t>
      </w:r>
      <w:r w:rsidR="00934453" w:rsidRPr="00932A72">
        <w:rPr>
          <w:rFonts w:asciiTheme="minorEastAsia"/>
        </w:rPr>
        <w:t>蓋蘇文自知罪大，畏大國之討，必嚴設守備，陛下少為之隱忍，</w:t>
      </w:r>
      <w:r w:rsidR="00934453" w:rsidRPr="00932A72">
        <w:rPr>
          <w:rStyle w:val="00Text"/>
          <w:rFonts w:asciiTheme="minorEastAsia"/>
        </w:rPr>
        <w:t>為，于偽翻。</w:t>
      </w:r>
      <w:r w:rsidR="00934453" w:rsidRPr="00932A72">
        <w:rPr>
          <w:rFonts w:asciiTheme="minorEastAsia"/>
        </w:rPr>
        <w:t>彼得以自安，必更驕惰，愈肆其惡，然後討之，未晚也。</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善！</w:t>
      </w:r>
      <w:r w:rsidR="000232D5">
        <w:rPr>
          <w:rFonts w:asciiTheme="minorEastAsia"/>
        </w:rPr>
        <w:t>」</w:t>
      </w:r>
      <w:r w:rsidR="00934453" w:rsidRPr="00932A72">
        <w:rPr>
          <w:rStyle w:val="00Text"/>
          <w:rFonts w:asciiTheme="minorEastAsia"/>
        </w:rPr>
        <w:t>觀此，則知帝之雄心未嘗一日不在高麗也。</w:t>
      </w:r>
      <w:r w:rsidR="00934453" w:rsidRPr="00932A72">
        <w:rPr>
          <w:rFonts w:asciiTheme="minorEastAsia"/>
        </w:rPr>
        <w:t>戊辰，詔以高麗王藏為上柱國、遼東郡王、高麗王，遣使持節冊命。</w:t>
      </w:r>
      <w:r w:rsidR="00934453" w:rsidRPr="00932A72">
        <w:rPr>
          <w:rStyle w:val="00Text"/>
          <w:rFonts w:asciiTheme="minorEastAsia"/>
        </w:rPr>
        <w:t>麗，力知翻。使，疏吏翻。</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丙子，徙東萊王泰為順陽王。</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初，太子承乾失德，上密謂中書侍郞兼左庶子杜正倫曰︰</w:t>
      </w:r>
      <w:r w:rsidR="000232D5">
        <w:rPr>
          <w:rFonts w:asciiTheme="minorEastAsia"/>
        </w:rPr>
        <w:t>「</w:t>
      </w:r>
      <w:r w:rsidR="00934453" w:rsidRPr="00932A72">
        <w:rPr>
          <w:rFonts w:asciiTheme="minorEastAsia"/>
        </w:rPr>
        <w:t>吾兒足疾乃可耳，但疏遠賢良，狎昵羣小，卿可察之。</w:t>
      </w:r>
      <w:r w:rsidR="00934453" w:rsidRPr="00932A72">
        <w:rPr>
          <w:rStyle w:val="00Text"/>
          <w:rFonts w:asciiTheme="minorEastAsia"/>
        </w:rPr>
        <w:t>言承乾之足不良于行，猶云可也；若其遠賢良，近羣小，則不可不諫誨之。遠，于願翻。昵，尼質翻。</w:t>
      </w:r>
      <w:r w:rsidR="00934453" w:rsidRPr="00932A72">
        <w:rPr>
          <w:rFonts w:asciiTheme="minorEastAsia"/>
        </w:rPr>
        <w:t>果不可敎示，當來告我。</w:t>
      </w:r>
      <w:r w:rsidR="000232D5">
        <w:rPr>
          <w:rFonts w:asciiTheme="minorEastAsia"/>
        </w:rPr>
        <w:t>」</w:t>
      </w:r>
      <w:r w:rsidR="00934453" w:rsidRPr="00932A72">
        <w:rPr>
          <w:rFonts w:asciiTheme="minorEastAsia"/>
        </w:rPr>
        <w:t>正倫屢諫，不聽，乃以上語告之。太子抗表以聞，上責正倫漏泄，對曰︰</w:t>
      </w:r>
      <w:r w:rsidR="000232D5">
        <w:rPr>
          <w:rFonts w:asciiTheme="minorEastAsia"/>
        </w:rPr>
        <w:t>「</w:t>
      </w:r>
      <w:r w:rsidR="00934453" w:rsidRPr="00932A72">
        <w:rPr>
          <w:rFonts w:asciiTheme="minorEastAsia"/>
        </w:rPr>
        <w:t>臣以此恐之，冀其遷善耳。</w:t>
      </w:r>
      <w:r w:rsidR="000232D5">
        <w:rPr>
          <w:rFonts w:asciiTheme="minorEastAsia"/>
        </w:rPr>
        <w:t>」</w:t>
      </w:r>
      <w:r w:rsidR="00934453" w:rsidRPr="00932A72">
        <w:rPr>
          <w:rFonts w:asciiTheme="minorEastAsia"/>
        </w:rPr>
        <w:t>上怒，出正倫為穀州刺史。及承乾敗，秋，七月，辛卯，復左遷正倫為交州都督。</w:t>
      </w:r>
      <w:r w:rsidR="00934453" w:rsidRPr="00932A72">
        <w:rPr>
          <w:rStyle w:val="00Text"/>
          <w:rFonts w:asciiTheme="minorEastAsia"/>
        </w:rPr>
        <w:t>復，扶又翻。</w:t>
      </w:r>
      <w:r w:rsidR="00934453" w:rsidRPr="00932A72">
        <w:rPr>
          <w:rFonts w:asciiTheme="minorEastAsia"/>
        </w:rPr>
        <w:t>初，魏徵嘗薦正倫及侯君集有宰相材，請以君集為僕射，且曰︰</w:t>
      </w:r>
      <w:r w:rsidR="000232D5">
        <w:rPr>
          <w:rFonts w:asciiTheme="minorEastAsia"/>
        </w:rPr>
        <w:t>「</w:t>
      </w:r>
      <w:r w:rsidR="00934453" w:rsidRPr="00932A72">
        <w:rPr>
          <w:rFonts w:asciiTheme="minorEastAsia"/>
        </w:rPr>
        <w:t>國家安不忘危，不可無大將，諸衞兵馬宜委君集專知。</w:t>
      </w:r>
      <w:r w:rsidR="000232D5">
        <w:rPr>
          <w:rFonts w:asciiTheme="minorEastAsia"/>
        </w:rPr>
        <w:t>」</w:t>
      </w:r>
      <w:r w:rsidR="00934453" w:rsidRPr="00932A72">
        <w:rPr>
          <w:rFonts w:asciiTheme="minorEastAsia"/>
        </w:rPr>
        <w:t>上以君集好誇誕，不用。</w:t>
      </w:r>
      <w:r w:rsidR="00934453" w:rsidRPr="00932A72">
        <w:rPr>
          <w:rStyle w:val="00Text"/>
          <w:rFonts w:asciiTheme="minorEastAsia"/>
        </w:rPr>
        <w:t>將，卽亮翻。好，呼到翻。</w:t>
      </w:r>
      <w:r w:rsidR="00934453" w:rsidRPr="00932A72">
        <w:rPr>
          <w:rFonts w:asciiTheme="minorEastAsia"/>
        </w:rPr>
        <w:t>及正倫以罪黜，君集謀反誅，上始疑徵阿黨。又有言徵自錄前後諫辭以示起居郞褚遂良者，上愈不悅，乃罷叔玉尚主，而踣所撰碑。</w:t>
      </w:r>
      <w:r w:rsidR="00934453" w:rsidRPr="00932A72">
        <w:rPr>
          <w:rStyle w:val="00Text"/>
          <w:rFonts w:asciiTheme="minorEastAsia"/>
        </w:rPr>
        <w:t>許婚、撰碑事見上卷本年。踣，蒲北翻，仆也。</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初，上謂監脩國史房玄齡曰︰</w:t>
      </w:r>
      <w:r w:rsidR="00934453" w:rsidRPr="00932A72">
        <w:rPr>
          <w:rStyle w:val="00Text"/>
          <w:rFonts w:asciiTheme="minorEastAsia"/>
        </w:rPr>
        <w:t>歷代史官隸祕書省著作局，皆著作郞掌脩國史。北齊詔魏收撰史，又詔平原王高隆之總監之，書名而已。貞觀三年，始移史館於禁中，在門下省北，宰相監脩國史；自是著作郞始罷史職。監，古銜翻。</w:t>
      </w:r>
      <w:r w:rsidR="000232D5">
        <w:rPr>
          <w:rFonts w:asciiTheme="minorEastAsia"/>
        </w:rPr>
        <w:t>「</w:t>
      </w:r>
      <w:r w:rsidR="00934453" w:rsidRPr="00932A72">
        <w:rPr>
          <w:rFonts w:asciiTheme="minorEastAsia"/>
        </w:rPr>
        <w:t>前世史官所記，皆不令人主見之，何也？</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史官不虛美，不隱惡，若人主見之必怒，故不敢獻也。</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朕之為心，異於前世。帝王欲自觀國史，知前日之惡，為後來之戒，公可撰次以聞。</w:t>
      </w:r>
      <w:r w:rsidR="000232D5">
        <w:rPr>
          <w:rFonts w:asciiTheme="minorEastAsia"/>
        </w:rPr>
        <w:t>」</w:t>
      </w:r>
      <w:r w:rsidR="00934453" w:rsidRPr="00932A72">
        <w:rPr>
          <w:rStyle w:val="00Text"/>
          <w:rFonts w:asciiTheme="minorEastAsia"/>
        </w:rPr>
        <w:t>撰，士免翻。</w:t>
      </w:r>
      <w:r w:rsidR="00934453" w:rsidRPr="00932A72">
        <w:rPr>
          <w:rFonts w:asciiTheme="minorEastAsia"/>
        </w:rPr>
        <w:t>諫議大夫朱子奢上言︰</w:t>
      </w:r>
      <w:r w:rsidR="00934453" w:rsidRPr="00932A72">
        <w:rPr>
          <w:rStyle w:val="00Text"/>
          <w:rFonts w:asciiTheme="minorEastAsia"/>
        </w:rPr>
        <w:t>上，時掌翻；下上之同。</w:t>
      </w:r>
      <w:r w:rsidR="000232D5">
        <w:rPr>
          <w:rFonts w:asciiTheme="minorEastAsia"/>
        </w:rPr>
        <w:t>「</w:t>
      </w:r>
      <w:r w:rsidR="00934453" w:rsidRPr="00932A72">
        <w:rPr>
          <w:rFonts w:asciiTheme="minorEastAsia"/>
        </w:rPr>
        <w:t>陛下聖德在躬，舉無過事，史官所述，義歸盡善。陛下獨覽起居，於事無失，若以此法傳示子孫，竊恐曾、玄之後或非上智，飾非護短，史官必不免刑誅。如此，則莫不希風順旨，全身遠害，悠悠千載，何所信乎！所以前代不觀，蓋為此也。</w:t>
      </w:r>
      <w:r w:rsidR="000232D5">
        <w:rPr>
          <w:rFonts w:asciiTheme="minorEastAsia"/>
        </w:rPr>
        <w:t>」</w:t>
      </w:r>
      <w:r w:rsidR="00934453" w:rsidRPr="00932A72">
        <w:rPr>
          <w:rStyle w:val="00Text"/>
          <w:rFonts w:asciiTheme="minorEastAsia"/>
        </w:rPr>
        <w:t>遠，于願翻。載，子亥翻。為，于偽翻。</w:t>
      </w:r>
      <w:r w:rsidR="00934453" w:rsidRPr="00932A72">
        <w:rPr>
          <w:rFonts w:asciiTheme="minorEastAsia"/>
        </w:rPr>
        <w:t>上不從。玄齡乃與給事中許敬宗等刪為高祖、今上實錄；癸巳，書成，上之。上見書六月四日事，語多微隱，</w:t>
      </w:r>
      <w:r w:rsidR="00934453" w:rsidRPr="00932A72">
        <w:rPr>
          <w:rStyle w:val="00Text"/>
          <w:rFonts w:asciiTheme="minorEastAsia"/>
        </w:rPr>
        <w:t>謂誅建成、元吉事也。</w:t>
      </w:r>
      <w:r w:rsidR="00934453" w:rsidRPr="00932A72">
        <w:rPr>
          <w:rFonts w:asciiTheme="minorEastAsia"/>
        </w:rPr>
        <w:t>謂玄齡曰︰</w:t>
      </w:r>
      <w:r w:rsidR="000232D5">
        <w:rPr>
          <w:rFonts w:asciiTheme="minorEastAsia"/>
        </w:rPr>
        <w:t>「</w:t>
      </w:r>
      <w:r w:rsidR="00934453" w:rsidRPr="00932A72">
        <w:rPr>
          <w:rFonts w:asciiTheme="minorEastAsia"/>
        </w:rPr>
        <w:t>周公誅管、蔡以安周，季友鴆叔牙以存魯，</w:t>
      </w:r>
      <w:r w:rsidR="00934453" w:rsidRPr="00932A72">
        <w:rPr>
          <w:rStyle w:val="00Text"/>
          <w:rFonts w:asciiTheme="minorEastAsia"/>
        </w:rPr>
        <w:t>周公，弟也；管叔，兄也。成王幼，周公攝政，管、蔡流言，挾武庚以叛，周公誅之以安周室。魯公子慶父，叔牙、季友，皆桓公子也。莊公疾，問後於叔牙，牙曰︰</w:t>
      </w:r>
      <w:r w:rsidR="000232D5">
        <w:rPr>
          <w:rStyle w:val="00Text"/>
          <w:rFonts w:asciiTheme="minorEastAsia"/>
        </w:rPr>
        <w:t>「</w:t>
      </w:r>
      <w:r w:rsidR="00934453" w:rsidRPr="00932A72">
        <w:rPr>
          <w:rStyle w:val="00Text"/>
          <w:rFonts w:asciiTheme="minorEastAsia"/>
        </w:rPr>
        <w:t>慶父才。</w:t>
      </w:r>
      <w:r w:rsidR="000232D5">
        <w:rPr>
          <w:rStyle w:val="00Text"/>
          <w:rFonts w:asciiTheme="minorEastAsia"/>
        </w:rPr>
        <w:t>」</w:t>
      </w:r>
      <w:r w:rsidR="00934453" w:rsidRPr="00932A72">
        <w:rPr>
          <w:rStyle w:val="00Text"/>
          <w:rFonts w:asciiTheme="minorEastAsia"/>
        </w:rPr>
        <w:t>問季友，友曰︰</w:t>
      </w:r>
      <w:r w:rsidR="000232D5">
        <w:rPr>
          <w:rStyle w:val="00Text"/>
          <w:rFonts w:asciiTheme="minorEastAsia"/>
        </w:rPr>
        <w:t>「</w:t>
      </w:r>
      <w:r w:rsidR="00934453" w:rsidRPr="00932A72">
        <w:rPr>
          <w:rStyle w:val="00Text"/>
          <w:rFonts w:asciiTheme="minorEastAsia"/>
        </w:rPr>
        <w:t>臣以死奉般。</w:t>
      </w:r>
      <w:r w:rsidR="000232D5">
        <w:rPr>
          <w:rStyle w:val="00Text"/>
          <w:rFonts w:asciiTheme="minorEastAsia"/>
        </w:rPr>
        <w:t>」</w:t>
      </w:r>
      <w:r w:rsidR="00934453" w:rsidRPr="00932A72">
        <w:rPr>
          <w:rStyle w:val="00Text"/>
          <w:rFonts w:asciiTheme="minorEastAsia"/>
        </w:rPr>
        <w:t>遂鴆叔牙而立般。</w:t>
      </w:r>
      <w:r w:rsidR="00934453" w:rsidRPr="00932A72">
        <w:rPr>
          <w:rFonts w:asciiTheme="minorEastAsia"/>
        </w:rPr>
        <w:t>朕之所為，亦類是耳，史官何諱焉！</w:t>
      </w:r>
      <w:r w:rsidR="000232D5">
        <w:rPr>
          <w:rFonts w:asciiTheme="minorEastAsia"/>
        </w:rPr>
        <w:t>」</w:t>
      </w:r>
      <w:r w:rsidR="00934453" w:rsidRPr="00932A72">
        <w:rPr>
          <w:rFonts w:asciiTheme="minorEastAsia"/>
        </w:rPr>
        <w:t>卽命削去浮詞，</w:t>
      </w:r>
      <w:r w:rsidR="00934453" w:rsidRPr="00932A72">
        <w:rPr>
          <w:rStyle w:val="00Text"/>
          <w:rFonts w:asciiTheme="minorEastAsia"/>
        </w:rPr>
        <w:t>去，羌呂翻。</w:t>
      </w:r>
      <w:r w:rsidR="00934453" w:rsidRPr="00932A72">
        <w:rPr>
          <w:rFonts w:asciiTheme="minorEastAsia"/>
        </w:rPr>
        <w:t>直書其事。</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八月，庚戌，以洛州都督張亮為刑部尚書，參預朝政；</w:t>
      </w:r>
      <w:r w:rsidR="00934453" w:rsidRPr="00932A72">
        <w:rPr>
          <w:rStyle w:val="00Text"/>
          <w:rFonts w:asciiTheme="minorEastAsia"/>
        </w:rPr>
        <w:t>朝，直遙翻。</w:t>
      </w:r>
      <w:r w:rsidR="00934453" w:rsidRPr="00932A72">
        <w:rPr>
          <w:rFonts w:asciiTheme="minorEastAsia"/>
        </w:rPr>
        <w:t>以左衞大將軍、太子右衞率李大亮為工部尚書。大亮身居三職，宿衞兩宮，</w:t>
      </w:r>
      <w:r w:rsidR="00934453" w:rsidRPr="00932A72">
        <w:rPr>
          <w:rStyle w:val="00Text"/>
          <w:rFonts w:asciiTheme="minorEastAsia"/>
        </w:rPr>
        <w:t>三職，卽謂為工部尚書及衞兩宮也。率，所律翻。</w:t>
      </w:r>
      <w:r w:rsidR="00934453" w:rsidRPr="00932A72">
        <w:rPr>
          <w:rFonts w:asciiTheme="minorEastAsia"/>
        </w:rPr>
        <w:t>恭儉忠謹，每宿直，必坐寐達旦。房玄齡甚重之，每稱大亮有王陵、周勃之節，可當大位。</w:t>
      </w:r>
    </w:p>
    <w:p w:rsidR="00934453" w:rsidRPr="00932A72" w:rsidRDefault="00934453" w:rsidP="0013378F">
      <w:pPr>
        <w:rPr>
          <w:rFonts w:asciiTheme="minorEastAsia"/>
        </w:rPr>
      </w:pPr>
      <w:r w:rsidRPr="00932A72">
        <w:rPr>
          <w:rFonts w:asciiTheme="minorEastAsia"/>
        </w:rPr>
        <w:t>初，大亮為龐玉兵曹，為李密所獲，同輩皆死，賊帥張弼見而釋之，遂與定交。</w:t>
      </w:r>
      <w:r w:rsidRPr="00932A72">
        <w:rPr>
          <w:rStyle w:val="00Text"/>
          <w:rFonts w:asciiTheme="minorEastAsia"/>
        </w:rPr>
        <w:t>帥，所類翻。</w:t>
      </w:r>
      <w:r w:rsidRPr="00932A72">
        <w:rPr>
          <w:rFonts w:asciiTheme="minorEastAsia"/>
        </w:rPr>
        <w:t>及大亮貴，求弼，欲報其德，弼時為將作丞，</w:t>
      </w:r>
      <w:r w:rsidRPr="00932A72">
        <w:rPr>
          <w:rStyle w:val="00Text"/>
          <w:rFonts w:asciiTheme="minorEastAsia"/>
        </w:rPr>
        <w:t>唐監丞，從六品下。</w:t>
      </w:r>
      <w:r w:rsidRPr="00932A72">
        <w:rPr>
          <w:rFonts w:asciiTheme="minorEastAsia"/>
        </w:rPr>
        <w:t>自匿不言。大亮遇諸途而識之，持弼而泣，多推家貲以遺弼，</w:t>
      </w:r>
      <w:r w:rsidRPr="00932A72">
        <w:rPr>
          <w:rStyle w:val="00Text"/>
          <w:rFonts w:asciiTheme="minorEastAsia"/>
        </w:rPr>
        <w:t>推，吐雷翻。遺，于季翻。</w:t>
      </w:r>
      <w:r w:rsidRPr="00932A72">
        <w:rPr>
          <w:rFonts w:asciiTheme="minorEastAsia"/>
        </w:rPr>
        <w:t>弼拒不受。大亮言於上，乞悉以其官爵授弼，上為之擢弼為中郞將。</w:t>
      </w:r>
      <w:r w:rsidRPr="00932A72">
        <w:rPr>
          <w:rStyle w:val="00Text"/>
          <w:rFonts w:asciiTheme="minorEastAsia"/>
        </w:rPr>
        <w:t>上為，于偽翻。將，卽亮翻。</w:t>
      </w:r>
      <w:r w:rsidRPr="00932A72">
        <w:rPr>
          <w:rFonts w:asciiTheme="minorEastAsia"/>
        </w:rPr>
        <w:t>時人皆賢大亮不負恩，而多弼之不伐也。</w:t>
      </w:r>
      <w:r w:rsidR="000232D5">
        <w:rPr>
          <w:rStyle w:val="00Text"/>
          <w:rFonts w:asciiTheme="minorEastAsia"/>
        </w:rPr>
        <w:t>『</w:t>
      </w:r>
      <w:r w:rsidRPr="00932A72">
        <w:rPr>
          <w:rStyle w:val="00Text"/>
          <w:rFonts w:asciiTheme="minorEastAsia"/>
        </w:rPr>
        <w:t>鄒︰多，稱美也。漢書袁盎傳︰</w:t>
      </w:r>
      <w:r w:rsidR="000232D5">
        <w:rPr>
          <w:rStyle w:val="00Text"/>
          <w:rFonts w:asciiTheme="minorEastAsia"/>
        </w:rPr>
        <w:t>「</w:t>
      </w:r>
      <w:r w:rsidRPr="00932A72">
        <w:rPr>
          <w:rStyle w:val="00Text"/>
          <w:rFonts w:asciiTheme="minorEastAsia"/>
        </w:rPr>
        <w:t>諸公聞之皆多盎。</w:t>
      </w:r>
      <w:r w:rsidR="000232D5">
        <w:rPr>
          <w:rStyle w:val="00Text"/>
          <w:rFonts w:asciiTheme="minorEastAsia"/>
        </w:rPr>
        <w:t>」</w:t>
      </w:r>
      <w:r w:rsidRPr="00932A72">
        <w:rPr>
          <w:rStyle w:val="00Text"/>
          <w:rFonts w:asciiTheme="minorEastAsia"/>
        </w:rPr>
        <w:t>不伐，不自誇。書大禹謨︰</w:t>
      </w:r>
      <w:r w:rsidR="000232D5">
        <w:rPr>
          <w:rStyle w:val="00Text"/>
          <w:rFonts w:asciiTheme="minorEastAsia"/>
        </w:rPr>
        <w:t>「</w:t>
      </w:r>
      <w:r w:rsidRPr="00932A72">
        <w:rPr>
          <w:rStyle w:val="00Text"/>
          <w:rFonts w:asciiTheme="minorEastAsia"/>
        </w:rPr>
        <w:t>汝惟不伐，天下莫與汝爭功。</w:t>
      </w:r>
      <w:r w:rsidR="000232D5">
        <w:rPr>
          <w:rStyle w:val="00Text"/>
          <w:rFonts w:asciiTheme="minorEastAsia"/>
        </w:rPr>
        <w:t>」』</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九月，庚辰，新羅遣使言百濟攻取其國四十餘城，復與高麗連兵，</w:t>
      </w:r>
      <w:r w:rsidR="00934453" w:rsidRPr="00932A72">
        <w:rPr>
          <w:rStyle w:val="00Text"/>
          <w:rFonts w:asciiTheme="minorEastAsia"/>
        </w:rPr>
        <w:t>使，疏吏翻。復，扶又翻。</w:t>
      </w:r>
      <w:r w:rsidR="00934453" w:rsidRPr="00932A72">
        <w:rPr>
          <w:rFonts w:asciiTheme="minorEastAsia"/>
        </w:rPr>
        <w:t>謀絕新羅入朝之路，乞兵救援。</w:t>
      </w:r>
      <w:r w:rsidR="00934453" w:rsidRPr="00932A72">
        <w:rPr>
          <w:rStyle w:val="00Text"/>
          <w:rFonts w:asciiTheme="minorEastAsia"/>
        </w:rPr>
        <w:t>朝，直遙翻；下同。</w:t>
      </w:r>
      <w:r w:rsidR="00934453" w:rsidRPr="00932A72">
        <w:rPr>
          <w:rFonts w:asciiTheme="minorEastAsia"/>
        </w:rPr>
        <w:t>上命司農丞相里玄獎齎璽書賜高麗</w:t>
      </w:r>
      <w:r w:rsidR="00934453" w:rsidRPr="00932A72">
        <w:rPr>
          <w:rStyle w:val="00Text"/>
          <w:rFonts w:asciiTheme="minorEastAsia"/>
        </w:rPr>
        <w:t>相里，姓；玄獎，名。姓譜︰皋陶之後為理氏。商末，理證孫仲師遭難，去</w:t>
      </w:r>
      <w:r w:rsidR="000232D5">
        <w:rPr>
          <w:rStyle w:val="00Text"/>
          <w:rFonts w:asciiTheme="minorEastAsia"/>
        </w:rPr>
        <w:t>「</w:t>
      </w:r>
      <w:r w:rsidR="00934453" w:rsidRPr="00932A72">
        <w:rPr>
          <w:rStyle w:val="00Text"/>
          <w:rFonts w:asciiTheme="minorEastAsia"/>
        </w:rPr>
        <w:t>王</w:t>
      </w:r>
      <w:r w:rsidR="000232D5">
        <w:rPr>
          <w:rStyle w:val="00Text"/>
          <w:rFonts w:asciiTheme="minorEastAsia"/>
        </w:rPr>
        <w:t>」</w:t>
      </w:r>
      <w:r w:rsidR="00934453" w:rsidRPr="00932A72">
        <w:rPr>
          <w:rStyle w:val="00Text"/>
          <w:rFonts w:asciiTheme="minorEastAsia"/>
        </w:rPr>
        <w:t>姓</w:t>
      </w:r>
      <w:r w:rsidR="000232D5">
        <w:rPr>
          <w:rStyle w:val="00Text"/>
          <w:rFonts w:asciiTheme="minorEastAsia"/>
        </w:rPr>
        <w:t>「</w:t>
      </w:r>
      <w:r w:rsidR="00934453" w:rsidRPr="00932A72">
        <w:rPr>
          <w:rStyle w:val="00Text"/>
          <w:rFonts w:asciiTheme="minorEastAsia"/>
        </w:rPr>
        <w:t>里</w:t>
      </w:r>
      <w:r w:rsidR="000232D5">
        <w:rPr>
          <w:rStyle w:val="00Text"/>
          <w:rFonts w:asciiTheme="minorEastAsia"/>
        </w:rPr>
        <w:t>」</w:t>
      </w:r>
      <w:r w:rsidR="00934453" w:rsidRPr="00932A72">
        <w:rPr>
          <w:rStyle w:val="00Text"/>
          <w:rFonts w:asciiTheme="minorEastAsia"/>
        </w:rPr>
        <w:t>，至里克為晉所誅，其妻攜少子逃居相城，因為相里氏。</w:t>
      </w:r>
      <w:r w:rsidR="00934453" w:rsidRPr="00932A72">
        <w:rPr>
          <w:rFonts w:asciiTheme="minorEastAsia"/>
        </w:rPr>
        <w:t>曰︰</w:t>
      </w:r>
      <w:r w:rsidR="000232D5">
        <w:rPr>
          <w:rFonts w:asciiTheme="minorEastAsia"/>
        </w:rPr>
        <w:t>「</w:t>
      </w:r>
      <w:r w:rsidR="00934453" w:rsidRPr="00932A72">
        <w:rPr>
          <w:rFonts w:asciiTheme="minorEastAsia"/>
        </w:rPr>
        <w:t>新羅委質國家，朝貢不乏，</w:t>
      </w:r>
      <w:r w:rsidR="00934453" w:rsidRPr="00932A72">
        <w:rPr>
          <w:rStyle w:val="00Text"/>
          <w:rFonts w:asciiTheme="minorEastAsia"/>
        </w:rPr>
        <w:t>質，職日翻。</w:t>
      </w:r>
      <w:r w:rsidR="00934453" w:rsidRPr="00932A72">
        <w:rPr>
          <w:rFonts w:asciiTheme="minorEastAsia"/>
        </w:rPr>
        <w:t>爾與百濟各宜戢兵；</w:t>
      </w:r>
      <w:r w:rsidR="00934453" w:rsidRPr="00932A72">
        <w:rPr>
          <w:rStyle w:val="00Text"/>
          <w:rFonts w:asciiTheme="minorEastAsia"/>
        </w:rPr>
        <w:t>戢，阻立翻。</w:t>
      </w:r>
      <w:r w:rsidR="00934453" w:rsidRPr="00932A72">
        <w:rPr>
          <w:rFonts w:asciiTheme="minorEastAsia"/>
        </w:rPr>
        <w:t>若更攻之，明年發兵擊爾國矣！</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癸未，徙承乾於黔州。</w:t>
      </w:r>
      <w:r w:rsidR="00934453" w:rsidRPr="00932A72">
        <w:rPr>
          <w:rFonts w:asciiTheme="minorEastAsia" w:eastAsiaTheme="minorEastAsia"/>
        </w:rPr>
        <w:t>黔，其今翻。</w:t>
      </w:r>
      <w:r w:rsidR="00934453" w:rsidRPr="00932A72">
        <w:rPr>
          <w:rStyle w:val="01Text"/>
          <w:rFonts w:asciiTheme="minorEastAsia" w:eastAsiaTheme="minorEastAsia"/>
          <w:sz w:val="21"/>
        </w:rPr>
        <w:t>甲午，徙順陽王泰於均州。</w:t>
      </w:r>
      <w:r w:rsidR="00934453" w:rsidRPr="00932A72">
        <w:rPr>
          <w:rFonts w:asciiTheme="minorEastAsia" w:eastAsiaTheme="minorEastAsia"/>
        </w:rPr>
        <w:t>武當縣，漢屬南陽郡，晉屬順陽郡，宋屬始平郡；梁置武當郡及興州，後周改豐州，隋開皇初改均州；大業初，廢為武當縣，屬淅陽郡；義寧二年，分淅陽之武當、均陽置均州。孫愐曰︰汮水出淅縣北山入沔。</w:t>
      </w:r>
      <w:r w:rsidR="000232D5">
        <w:rPr>
          <w:rFonts w:asciiTheme="minorEastAsia" w:eastAsiaTheme="minorEastAsia"/>
        </w:rPr>
        <w:t>「</w:t>
      </w:r>
      <w:r w:rsidR="00934453" w:rsidRPr="00932A72">
        <w:rPr>
          <w:rFonts w:asciiTheme="minorEastAsia" w:eastAsiaTheme="minorEastAsia"/>
        </w:rPr>
        <w:t>汮</w:t>
      </w:r>
      <w:r w:rsidR="000232D5">
        <w:rPr>
          <w:rFonts w:asciiTheme="minorEastAsia" w:eastAsiaTheme="minorEastAsia"/>
        </w:rPr>
        <w:t>」</w:t>
      </w:r>
      <w:r w:rsidR="00934453" w:rsidRPr="00932A72">
        <w:rPr>
          <w:rFonts w:asciiTheme="minorEastAsia" w:eastAsiaTheme="minorEastAsia"/>
        </w:rPr>
        <w:t>，今作</w:t>
      </w:r>
      <w:r w:rsidR="000232D5">
        <w:rPr>
          <w:rFonts w:asciiTheme="minorEastAsia" w:eastAsiaTheme="minorEastAsia"/>
        </w:rPr>
        <w:t>「</w:t>
      </w:r>
      <w:r w:rsidR="00934453" w:rsidRPr="00932A72">
        <w:rPr>
          <w:rFonts w:asciiTheme="minorEastAsia" w:eastAsiaTheme="minorEastAsia"/>
        </w:rPr>
        <w:t>均</w:t>
      </w:r>
      <w:r w:rsidR="000232D5">
        <w:rPr>
          <w:rFonts w:asciiTheme="minorEastAsia" w:eastAsiaTheme="minorEastAsia"/>
        </w:rPr>
        <w:t>」</w:t>
      </w:r>
      <w:r w:rsidR="00934453" w:rsidRPr="00932A72">
        <w:rPr>
          <w:rFonts w:asciiTheme="minorEastAsia" w:eastAsiaTheme="minorEastAsia"/>
        </w:rPr>
        <w:t>。隋置均州，以水名州也。</w:t>
      </w:r>
      <w:r w:rsidR="00934453" w:rsidRPr="00932A72">
        <w:rPr>
          <w:rStyle w:val="01Text"/>
          <w:rFonts w:asciiTheme="minorEastAsia" w:eastAsiaTheme="minorEastAsia"/>
          <w:sz w:val="21"/>
        </w:rPr>
        <w:t>上曰︰</w:t>
      </w:r>
      <w:r w:rsidR="000232D5">
        <w:rPr>
          <w:rStyle w:val="01Text"/>
          <w:rFonts w:asciiTheme="minorEastAsia" w:eastAsiaTheme="minorEastAsia"/>
          <w:sz w:val="21"/>
        </w:rPr>
        <w:t>「</w:t>
      </w:r>
      <w:r w:rsidR="00934453" w:rsidRPr="00932A72">
        <w:rPr>
          <w:rStyle w:val="01Text"/>
          <w:rFonts w:asciiTheme="minorEastAsia" w:eastAsiaTheme="minorEastAsia"/>
          <w:sz w:val="21"/>
        </w:rPr>
        <w:t>父子之情，出於自然。朕今與泰生離，</w:t>
      </w:r>
      <w:r w:rsidR="00934453" w:rsidRPr="00932A72">
        <w:rPr>
          <w:rFonts w:asciiTheme="minorEastAsia" w:eastAsiaTheme="minorEastAsia"/>
        </w:rPr>
        <w:t>生離，謂生而離別也。楚辭曰︰哀莫哀兮生別離。</w:t>
      </w:r>
      <w:r w:rsidR="00934453" w:rsidRPr="00932A72">
        <w:rPr>
          <w:rStyle w:val="01Text"/>
          <w:rFonts w:asciiTheme="minorEastAsia" w:eastAsiaTheme="minorEastAsia"/>
          <w:sz w:val="21"/>
        </w:rPr>
        <w:t>亦何心自處！然朕為天下主，但使百姓安寧，私情亦可割耳。</w:t>
      </w:r>
      <w:r w:rsidR="000232D5">
        <w:rPr>
          <w:rStyle w:val="01Text"/>
          <w:rFonts w:asciiTheme="minorEastAsia" w:eastAsiaTheme="minorEastAsia"/>
          <w:sz w:val="21"/>
        </w:rPr>
        <w:t>」</w:t>
      </w:r>
      <w:r w:rsidR="00934453" w:rsidRPr="00932A72">
        <w:rPr>
          <w:rStyle w:val="01Text"/>
          <w:rFonts w:asciiTheme="minorEastAsia" w:eastAsiaTheme="minorEastAsia"/>
          <w:sz w:val="21"/>
        </w:rPr>
        <w:t>又以泰所上表示近臣曰︰</w:t>
      </w:r>
      <w:r w:rsidR="000232D5">
        <w:rPr>
          <w:rStyle w:val="01Text"/>
          <w:rFonts w:asciiTheme="minorEastAsia" w:eastAsiaTheme="minorEastAsia"/>
          <w:sz w:val="21"/>
        </w:rPr>
        <w:t>「</w:t>
      </w:r>
      <w:r w:rsidR="00934453" w:rsidRPr="00932A72">
        <w:rPr>
          <w:rStyle w:val="01Text"/>
          <w:rFonts w:asciiTheme="minorEastAsia" w:eastAsiaTheme="minorEastAsia"/>
          <w:sz w:val="21"/>
        </w:rPr>
        <w:t>泰誠為俊才，朕心念之，卿曹所知；但以社稷之故，不得不斷之以義，</w:t>
      </w:r>
      <w:r w:rsidR="00934453" w:rsidRPr="00932A72">
        <w:rPr>
          <w:rFonts w:asciiTheme="minorEastAsia" w:eastAsiaTheme="minorEastAsia"/>
        </w:rPr>
        <w:t>處，昌呂翻。上，時掌翻。斷，丁亂翻。</w:t>
      </w:r>
      <w:r w:rsidR="00934453" w:rsidRPr="00932A72">
        <w:rPr>
          <w:rStyle w:val="01Text"/>
          <w:rFonts w:asciiTheme="minorEastAsia" w:eastAsiaTheme="minorEastAsia"/>
          <w:sz w:val="21"/>
        </w:rPr>
        <w:t>使之居外者，亦所以兩全之耳。</w:t>
      </w:r>
      <w:r w:rsidR="000232D5">
        <w:rPr>
          <w:rStyle w:val="01Text"/>
          <w:rFonts w:asciiTheme="minorEastAsia" w:eastAsiaTheme="minorEastAsia"/>
          <w:sz w:val="21"/>
        </w:rPr>
        <w:t>」</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先是，諸州長官或上佐歲首親奉貢物入京師，謂之朝集使，</w:t>
      </w:r>
      <w:r w:rsidR="00934453" w:rsidRPr="00932A72">
        <w:rPr>
          <w:rStyle w:val="00Text"/>
          <w:rFonts w:asciiTheme="minorEastAsia"/>
        </w:rPr>
        <w:t>朝集使，自隋以來有之。先，悉薦翻。長，知兩翻。朝，直遙翻。使，疏吏翻；下同。</w:t>
      </w:r>
      <w:r w:rsidR="00934453" w:rsidRPr="00932A72">
        <w:rPr>
          <w:rFonts w:asciiTheme="minorEastAsia"/>
        </w:rPr>
        <w:t>亦謂之考使；京師無邸，率僦屋與商賈雜居。上始命有司為之作邸。</w:t>
      </w:r>
      <w:r w:rsidR="00934453" w:rsidRPr="00932A72">
        <w:rPr>
          <w:rStyle w:val="00Text"/>
          <w:rFonts w:asciiTheme="minorEastAsia"/>
        </w:rPr>
        <w:t>僦，卽亮翻。賈，音古。為，于偽翻。</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冬，十一月，己卯，上祀圜丘。</w:t>
      </w:r>
      <w:r w:rsidR="00934453" w:rsidRPr="00932A72">
        <w:rPr>
          <w:rStyle w:val="00Text"/>
          <w:rFonts w:asciiTheme="minorEastAsia"/>
        </w:rPr>
        <w:t>貞觀禮︰冬至祀昊天上帝於圜丘。</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初，上與隱太子、巢剌王有隙，</w:t>
      </w:r>
      <w:r w:rsidR="00934453" w:rsidRPr="00932A72">
        <w:rPr>
          <w:rStyle w:val="00Text"/>
          <w:rFonts w:asciiTheme="minorEastAsia"/>
        </w:rPr>
        <w:t>剌，盧達翻。</w:t>
      </w:r>
      <w:r w:rsidR="00934453" w:rsidRPr="00932A72">
        <w:rPr>
          <w:rFonts w:asciiTheme="minorEastAsia"/>
        </w:rPr>
        <w:t>密明公贈司空封德彝陰持兩端。楊文幹之亂，上皇欲廢隱太子而立上，</w:t>
      </w:r>
      <w:r w:rsidR="00934453" w:rsidRPr="00932A72">
        <w:rPr>
          <w:rStyle w:val="00Text"/>
          <w:rFonts w:asciiTheme="minorEastAsia"/>
        </w:rPr>
        <w:t>見一百九十一卷武德七年。</w:t>
      </w:r>
      <w:r w:rsidR="00934453" w:rsidRPr="00932A72">
        <w:rPr>
          <w:rFonts w:asciiTheme="minorEastAsia"/>
        </w:rPr>
        <w:t>德彝固諫而止。其事甚秘，上不之知，薨後乃知之。壬辰，治書侍御史唐臨始追劾其事，請黜官奪爵。</w:t>
      </w:r>
      <w:r w:rsidR="00934453" w:rsidRPr="00932A72">
        <w:rPr>
          <w:rStyle w:val="00Text"/>
          <w:rFonts w:asciiTheme="minorEastAsia"/>
        </w:rPr>
        <w:t>治，直之翻。劾，戶槪翻，又戶得翻。</w:t>
      </w:r>
      <w:r w:rsidR="00934453" w:rsidRPr="00932A72">
        <w:rPr>
          <w:rFonts w:asciiTheme="minorEastAsia"/>
        </w:rPr>
        <w:t>上命百官議之，尚書唐儉等議︰</w:t>
      </w:r>
      <w:r w:rsidR="000232D5">
        <w:rPr>
          <w:rFonts w:asciiTheme="minorEastAsia"/>
        </w:rPr>
        <w:t>「</w:t>
      </w:r>
      <w:r w:rsidR="00934453" w:rsidRPr="00932A72">
        <w:rPr>
          <w:rFonts w:asciiTheme="minorEastAsia"/>
        </w:rPr>
        <w:t>德彝罪暴身後，恩結生前，所歷衆官，不可追奪，請降贈改諡。</w:t>
      </w:r>
      <w:r w:rsidR="000232D5">
        <w:rPr>
          <w:rFonts w:asciiTheme="minorEastAsia"/>
        </w:rPr>
        <w:t>」</w:t>
      </w:r>
      <w:r w:rsidR="00934453" w:rsidRPr="00932A72">
        <w:rPr>
          <w:rFonts w:asciiTheme="minorEastAsia"/>
        </w:rPr>
        <w:t>詔黜其贈官，改諡曰繆，削所食實封。</w:t>
      </w:r>
      <w:r w:rsidR="00934453" w:rsidRPr="00932A72">
        <w:rPr>
          <w:rStyle w:val="00Text"/>
          <w:rFonts w:asciiTheme="minorEastAsia"/>
        </w:rPr>
        <w:t>諡法︰名與實爽曰繆，蔽仁傷賢曰繆。六典曰︰魏氏五等，皆以鄕亭，多假空名，不食本邑。隋氏始立王公侯以下制度，至唐因之，率多虛名，其言食實封者乃得眞戶。舊制，戶皆三丁己上，一分入國，開元中，定以三丁為限，租賦全入封家。</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敕選良家女以實東宮；癸巳，太子遣左庶子于志寧辭之。上曰︰</w:t>
      </w:r>
      <w:r w:rsidR="000232D5">
        <w:rPr>
          <w:rFonts w:asciiTheme="minorEastAsia"/>
        </w:rPr>
        <w:t>「</w:t>
      </w:r>
      <w:r w:rsidR="00934453" w:rsidRPr="00932A72">
        <w:rPr>
          <w:rFonts w:asciiTheme="minorEastAsia"/>
        </w:rPr>
        <w:t>吾不欲使子孫生於微賤耳。今旣致辭，當從其意。</w:t>
      </w:r>
      <w:r w:rsidR="000232D5">
        <w:rPr>
          <w:rFonts w:asciiTheme="minorEastAsia"/>
        </w:rPr>
        <w:t>」</w:t>
      </w:r>
      <w:r w:rsidR="00934453" w:rsidRPr="00932A72">
        <w:rPr>
          <w:rFonts w:asciiTheme="minorEastAsia"/>
        </w:rPr>
        <w:t>上疑太子仁弱，密謂長孫無忌曰︰</w:t>
      </w:r>
      <w:r w:rsidR="000232D5">
        <w:rPr>
          <w:rFonts w:asciiTheme="minorEastAsia"/>
        </w:rPr>
        <w:t>「</w:t>
      </w:r>
      <w:r w:rsidR="00934453" w:rsidRPr="00932A72">
        <w:rPr>
          <w:rFonts w:asciiTheme="minorEastAsia"/>
        </w:rPr>
        <w:t>公勸我立雉奴，</w:t>
      </w:r>
      <w:r w:rsidR="00934453" w:rsidRPr="00932A72">
        <w:rPr>
          <w:rStyle w:val="00Text"/>
          <w:rFonts w:asciiTheme="minorEastAsia"/>
        </w:rPr>
        <w:t>治，小字雉奴。</w:t>
      </w:r>
      <w:r w:rsidR="00934453" w:rsidRPr="00932A72">
        <w:rPr>
          <w:rFonts w:asciiTheme="minorEastAsia"/>
        </w:rPr>
        <w:t>雉奴懦，</w:t>
      </w:r>
      <w:r w:rsidR="00934453" w:rsidRPr="00932A72">
        <w:rPr>
          <w:rStyle w:val="00Text"/>
          <w:rFonts w:asciiTheme="minorEastAsia"/>
        </w:rPr>
        <w:t>懦，奴臥翻，又萬亂翻。</w:t>
      </w:r>
      <w:r w:rsidR="00934453" w:rsidRPr="00932A72">
        <w:rPr>
          <w:rFonts w:asciiTheme="minorEastAsia"/>
        </w:rPr>
        <w:t>恐不能守社稷，柰何！吳王恪英果類我，我欲立之，何如？</w:t>
      </w:r>
      <w:r w:rsidR="000232D5">
        <w:rPr>
          <w:rFonts w:asciiTheme="minorEastAsia"/>
        </w:rPr>
        <w:t>」</w:t>
      </w:r>
      <w:r w:rsidR="00934453" w:rsidRPr="00932A72">
        <w:rPr>
          <w:rFonts w:asciiTheme="minorEastAsia"/>
        </w:rPr>
        <w:t>無忌固爭，以為不可。上曰︰</w:t>
      </w:r>
      <w:r w:rsidR="000232D5">
        <w:rPr>
          <w:rFonts w:asciiTheme="minorEastAsia"/>
        </w:rPr>
        <w:t>「</w:t>
      </w:r>
      <w:r w:rsidR="00934453" w:rsidRPr="00932A72">
        <w:rPr>
          <w:rFonts w:asciiTheme="minorEastAsia"/>
        </w:rPr>
        <w:t>公以恪非己之甥邪？</w:t>
      </w:r>
      <w:r w:rsidR="000232D5">
        <w:rPr>
          <w:rFonts w:asciiTheme="minorEastAsia"/>
        </w:rPr>
        <w:t>」</w:t>
      </w:r>
      <w:r w:rsidR="00934453" w:rsidRPr="00932A72">
        <w:rPr>
          <w:rFonts w:asciiTheme="minorEastAsia"/>
        </w:rPr>
        <w:t>無忌曰︰</w:t>
      </w:r>
      <w:r w:rsidR="000232D5">
        <w:rPr>
          <w:rFonts w:asciiTheme="minorEastAsia"/>
        </w:rPr>
        <w:t>「</w:t>
      </w:r>
      <w:r w:rsidR="00934453" w:rsidRPr="00932A72">
        <w:rPr>
          <w:rFonts w:asciiTheme="minorEastAsia"/>
        </w:rPr>
        <w:t>太子仁厚，眞守文良主；儲副至重，豈可數易！</w:t>
      </w:r>
      <w:r w:rsidR="00934453" w:rsidRPr="00932A72">
        <w:rPr>
          <w:rStyle w:val="00Text"/>
          <w:rFonts w:asciiTheme="minorEastAsia"/>
        </w:rPr>
        <w:t>數，所角翻。</w:t>
      </w:r>
      <w:r w:rsidR="00934453" w:rsidRPr="00932A72">
        <w:rPr>
          <w:rFonts w:asciiTheme="minorEastAsia"/>
        </w:rPr>
        <w:t>願陛下熟思之。</w:t>
      </w:r>
      <w:r w:rsidR="000232D5">
        <w:rPr>
          <w:rFonts w:asciiTheme="minorEastAsia"/>
        </w:rPr>
        <w:t>」</w:t>
      </w:r>
      <w:r w:rsidR="00934453" w:rsidRPr="00932A72">
        <w:rPr>
          <w:rFonts w:asciiTheme="minorEastAsia"/>
        </w:rPr>
        <w:t>上乃止。十二月，壬子，上謂吳王恪曰︰</w:t>
      </w:r>
      <w:r w:rsidR="000232D5">
        <w:rPr>
          <w:rFonts w:asciiTheme="minorEastAsia"/>
        </w:rPr>
        <w:t>「</w:t>
      </w:r>
      <w:r w:rsidR="00934453" w:rsidRPr="00932A72">
        <w:rPr>
          <w:rFonts w:asciiTheme="minorEastAsia"/>
        </w:rPr>
        <w:t>父子雖至親，及其有罪，則天下之法不可私也。漢已立昭帝，燕王旦不服，陰圖不軌，霍光折簡誅之。</w:t>
      </w:r>
      <w:r w:rsidR="00934453" w:rsidRPr="00932A72">
        <w:rPr>
          <w:rStyle w:val="00Text"/>
          <w:rFonts w:asciiTheme="minorEastAsia"/>
        </w:rPr>
        <w:t>見二十三卷漢昭帝元鳳元年。</w:t>
      </w:r>
      <w:r w:rsidR="00934453" w:rsidRPr="00932A72">
        <w:rPr>
          <w:rFonts w:asciiTheme="minorEastAsia"/>
        </w:rPr>
        <w:t>為人臣子，不可不戒！</w:t>
      </w:r>
      <w:r w:rsidR="000232D5">
        <w:rPr>
          <w:rFonts w:asciiTheme="minorEastAsia"/>
        </w:rPr>
        <w:t>」</w:t>
      </w:r>
      <w:r w:rsidR="00934453" w:rsidRPr="00932A72">
        <w:rPr>
          <w:rStyle w:val="00Text"/>
          <w:rFonts w:asciiTheme="minorEastAsia"/>
        </w:rPr>
        <w:t>為後無忌殺恪張本。</w:t>
      </w:r>
    </w:p>
    <w:p w:rsidR="00DB4BD6"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庚申，車駕幸驪山溫湯；庚午，還宮。</w:t>
      </w:r>
      <w:r w:rsidR="00934453" w:rsidRPr="00932A72">
        <w:rPr>
          <w:rStyle w:val="00Text"/>
          <w:rFonts w:asciiTheme="minorEastAsia"/>
        </w:rPr>
        <w:t>驪，力知翻。</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十八年</w:t>
      </w:r>
      <w:r w:rsidR="00046F27" w:rsidRPr="00932A72">
        <w:rPr>
          <w:rFonts w:asciiTheme="minorEastAsia" w:eastAsiaTheme="minorEastAsia" w:hAnsi="宋体" w:cs="宋体" w:hint="eastAsia"/>
        </w:rPr>
        <w:t>（</w:t>
      </w:r>
      <w:r w:rsidR="00934453" w:rsidRPr="00932A72">
        <w:rPr>
          <w:rFonts w:asciiTheme="minorEastAsia" w:eastAsiaTheme="minorEastAsia"/>
        </w:rPr>
        <w:t>甲辰、六四四</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春，正月，乙未，車駕幸鍾官城；</w:t>
      </w:r>
      <w:r w:rsidR="00934453" w:rsidRPr="00932A72">
        <w:rPr>
          <w:rFonts w:asciiTheme="minorEastAsia" w:eastAsiaTheme="minorEastAsia"/>
        </w:rPr>
        <w:t>漢鍾官在上林苑中，至唐時蓋故城猶存也，其地當在鄠、杜二縣界。</w:t>
      </w:r>
      <w:r w:rsidR="00934453" w:rsidRPr="00932A72">
        <w:rPr>
          <w:rStyle w:val="01Text"/>
          <w:rFonts w:asciiTheme="minorEastAsia" w:eastAsiaTheme="minorEastAsia"/>
          <w:sz w:val="21"/>
        </w:rPr>
        <w:t>庚子，幸鄠縣；</w:t>
      </w:r>
      <w:r w:rsidR="00934453" w:rsidRPr="00932A72">
        <w:rPr>
          <w:rFonts w:asciiTheme="minorEastAsia" w:eastAsiaTheme="minorEastAsia"/>
        </w:rPr>
        <w:t>鄠，音戶。</w:t>
      </w:r>
      <w:r w:rsidR="00934453" w:rsidRPr="00932A72">
        <w:rPr>
          <w:rStyle w:val="01Text"/>
          <w:rFonts w:asciiTheme="minorEastAsia" w:eastAsiaTheme="minorEastAsia"/>
          <w:sz w:val="21"/>
        </w:rPr>
        <w:t>壬寅，幸驪山溫湯。</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相里玄獎至平壞，莫離支已將兵擊新羅，破其兩城，</w:t>
      </w:r>
      <w:r w:rsidR="00934453" w:rsidRPr="00932A72">
        <w:rPr>
          <w:rStyle w:val="00Text"/>
          <w:rFonts w:asciiTheme="minorEastAsia"/>
        </w:rPr>
        <w:t>將，卽亮翻。</w:t>
      </w:r>
      <w:r w:rsidR="00934453" w:rsidRPr="00932A72">
        <w:rPr>
          <w:rFonts w:asciiTheme="minorEastAsia"/>
        </w:rPr>
        <w:t>高麗王使召之，乃還。</w:t>
      </w:r>
      <w:r w:rsidR="00934453" w:rsidRPr="00932A72">
        <w:rPr>
          <w:rStyle w:val="00Text"/>
          <w:rFonts w:asciiTheme="minorEastAsia"/>
        </w:rPr>
        <w:t>麗，力知翻。還，從宣翻，又音如字。</w:t>
      </w:r>
      <w:r w:rsidR="00934453" w:rsidRPr="00932A72">
        <w:rPr>
          <w:rFonts w:asciiTheme="minorEastAsia"/>
        </w:rPr>
        <w:t>玄獎諭使勿攻新羅，莫離支曰︰</w:t>
      </w:r>
      <w:r w:rsidR="000232D5">
        <w:rPr>
          <w:rFonts w:asciiTheme="minorEastAsia"/>
        </w:rPr>
        <w:t>「</w:t>
      </w:r>
      <w:r w:rsidR="00934453" w:rsidRPr="00932A72">
        <w:rPr>
          <w:rFonts w:asciiTheme="minorEastAsia"/>
        </w:rPr>
        <w:t>昔隋人入寇，新羅乘釁侵我地五百里，</w:t>
      </w:r>
      <w:r w:rsidR="00934453" w:rsidRPr="00932A72">
        <w:rPr>
          <w:rStyle w:val="00Text"/>
          <w:rFonts w:asciiTheme="minorEastAsia"/>
        </w:rPr>
        <w:t>謂隋煬帝伐高麗時。</w:t>
      </w:r>
      <w:r w:rsidR="00934453" w:rsidRPr="00932A72">
        <w:rPr>
          <w:rFonts w:asciiTheme="minorEastAsia"/>
        </w:rPr>
        <w:t>自非歸我侵地，恐兵未能已。</w:t>
      </w:r>
      <w:r w:rsidR="000232D5">
        <w:rPr>
          <w:rFonts w:asciiTheme="minorEastAsia"/>
        </w:rPr>
        <w:t>」</w:t>
      </w:r>
      <w:r w:rsidR="00934453" w:rsidRPr="00932A72">
        <w:rPr>
          <w:rFonts w:asciiTheme="minorEastAsia"/>
        </w:rPr>
        <w:t>玄獎曰︰</w:t>
      </w:r>
      <w:r w:rsidR="000232D5">
        <w:rPr>
          <w:rFonts w:asciiTheme="minorEastAsia"/>
        </w:rPr>
        <w:t>「</w:t>
      </w:r>
      <w:r w:rsidR="00934453" w:rsidRPr="00932A72">
        <w:rPr>
          <w:rFonts w:asciiTheme="minorEastAsia"/>
        </w:rPr>
        <w:t>旣往之事，焉可追論！</w:t>
      </w:r>
      <w:r w:rsidR="00934453" w:rsidRPr="00932A72">
        <w:rPr>
          <w:rStyle w:val="00Text"/>
          <w:rFonts w:asciiTheme="minorEastAsia"/>
        </w:rPr>
        <w:t>焉，於虔翻。</w:t>
      </w:r>
      <w:r w:rsidR="00934453" w:rsidRPr="00932A72">
        <w:rPr>
          <w:rFonts w:asciiTheme="minorEastAsia"/>
        </w:rPr>
        <w:t>至於遼東諸城，本皆中國郡縣，</w:t>
      </w:r>
      <w:r w:rsidR="00934453" w:rsidRPr="00932A72">
        <w:rPr>
          <w:rStyle w:val="00Text"/>
          <w:rFonts w:asciiTheme="minorEastAsia"/>
        </w:rPr>
        <w:t>高麗之地，漢、魏皆為郡縣，晉氏之亂，始與中國絕。</w:t>
      </w:r>
      <w:r w:rsidR="00934453" w:rsidRPr="00932A72">
        <w:rPr>
          <w:rFonts w:asciiTheme="minorEastAsia"/>
        </w:rPr>
        <w:t>中國尚且不言，高麗豈得必求故地。</w:t>
      </w:r>
      <w:r w:rsidR="000232D5">
        <w:rPr>
          <w:rFonts w:asciiTheme="minorEastAsia"/>
        </w:rPr>
        <w:t>」</w:t>
      </w:r>
      <w:r w:rsidR="00934453" w:rsidRPr="00932A72">
        <w:rPr>
          <w:rFonts w:asciiTheme="minorEastAsia"/>
        </w:rPr>
        <w:t>莫離支竟不從。</w:t>
      </w:r>
    </w:p>
    <w:p w:rsidR="00934453" w:rsidRPr="00932A72" w:rsidRDefault="00934453" w:rsidP="0013378F">
      <w:pPr>
        <w:rPr>
          <w:rFonts w:asciiTheme="minorEastAsia"/>
        </w:rPr>
      </w:pPr>
      <w:r w:rsidRPr="00932A72">
        <w:rPr>
          <w:rFonts w:asciiTheme="minorEastAsia"/>
        </w:rPr>
        <w:t>二月，乙巳朔，玄獎還，具言其狀。上曰︰</w:t>
      </w:r>
      <w:r w:rsidR="000232D5">
        <w:rPr>
          <w:rFonts w:asciiTheme="minorEastAsia"/>
        </w:rPr>
        <w:t>「</w:t>
      </w:r>
      <w:r w:rsidRPr="00932A72">
        <w:rPr>
          <w:rFonts w:asciiTheme="minorEastAsia"/>
        </w:rPr>
        <w:t>蓋蘇文弒其君，賊其大臣，殘虐其民，今又違我詔命，侵暴鄰國，不可以不討。</w:t>
      </w:r>
      <w:r w:rsidR="000232D5">
        <w:rPr>
          <w:rFonts w:asciiTheme="minorEastAsia"/>
        </w:rPr>
        <w:t>」</w:t>
      </w:r>
      <w:r w:rsidRPr="00932A72">
        <w:rPr>
          <w:rFonts w:asciiTheme="minorEastAsia"/>
        </w:rPr>
        <w:t>諫議大夫褚遂良曰︰</w:t>
      </w:r>
      <w:r w:rsidR="000232D5">
        <w:rPr>
          <w:rFonts w:asciiTheme="minorEastAsia"/>
        </w:rPr>
        <w:t>「</w:t>
      </w:r>
      <w:r w:rsidRPr="00932A72">
        <w:rPr>
          <w:rFonts w:asciiTheme="minorEastAsia"/>
        </w:rPr>
        <w:t>陛下指麾則中原清晏，顧眄則四夷讋服，</w:t>
      </w:r>
      <w:r w:rsidRPr="00932A72">
        <w:rPr>
          <w:rStyle w:val="00Text"/>
          <w:rFonts w:asciiTheme="minorEastAsia"/>
        </w:rPr>
        <w:t>眄，眠見翻。讋，之涉翻。</w:t>
      </w:r>
      <w:r w:rsidRPr="00932A72">
        <w:rPr>
          <w:rFonts w:asciiTheme="minorEastAsia"/>
        </w:rPr>
        <w:t>威望大矣。今乃渡海遠征小夷，若指期克捷，猶可也。萬一蹉跌，</w:t>
      </w:r>
      <w:r w:rsidRPr="00932A72">
        <w:rPr>
          <w:rStyle w:val="00Text"/>
          <w:rFonts w:asciiTheme="minorEastAsia"/>
        </w:rPr>
        <w:t>蹉，七何翻。跌，徒結翻。</w:t>
      </w:r>
      <w:r w:rsidRPr="00932A72">
        <w:rPr>
          <w:rFonts w:asciiTheme="minorEastAsia"/>
        </w:rPr>
        <w:t>傷威損望，更興忿兵，則安危難測矣。</w:t>
      </w:r>
      <w:r w:rsidR="000232D5">
        <w:rPr>
          <w:rFonts w:asciiTheme="minorEastAsia"/>
        </w:rPr>
        <w:t>」</w:t>
      </w:r>
      <w:r w:rsidRPr="00932A72">
        <w:rPr>
          <w:rFonts w:asciiTheme="minorEastAsia"/>
        </w:rPr>
        <w:t>李世勣曰︰</w:t>
      </w:r>
      <w:r w:rsidR="000232D5">
        <w:rPr>
          <w:rFonts w:asciiTheme="minorEastAsia"/>
        </w:rPr>
        <w:t>「</w:t>
      </w:r>
      <w:r w:rsidRPr="00932A72">
        <w:rPr>
          <w:rFonts w:asciiTheme="minorEastAsia"/>
        </w:rPr>
        <w:t>間者薛延陀入寇，</w:t>
      </w:r>
      <w:r w:rsidRPr="00932A72">
        <w:rPr>
          <w:rStyle w:val="00Text"/>
          <w:rFonts w:asciiTheme="minorEastAsia"/>
        </w:rPr>
        <w:t>謂十五年擊突厥思摩也。</w:t>
      </w:r>
      <w:r w:rsidRPr="00932A72">
        <w:rPr>
          <w:rFonts w:asciiTheme="minorEastAsia"/>
        </w:rPr>
        <w:t>陛下欲發兵窮討，魏徵諫而止，使至今為患。曏用陛下之策，北鄙安矣。</w:t>
      </w:r>
      <w:r w:rsidR="000232D5">
        <w:rPr>
          <w:rFonts w:asciiTheme="minorEastAsia"/>
        </w:rPr>
        <w:t>」</w:t>
      </w:r>
      <w:r w:rsidRPr="00932A72">
        <w:rPr>
          <w:rFonts w:asciiTheme="minorEastAsia"/>
        </w:rPr>
        <w:t>上曰︰</w:t>
      </w:r>
      <w:r w:rsidR="000232D5">
        <w:rPr>
          <w:rFonts w:asciiTheme="minorEastAsia"/>
        </w:rPr>
        <w:t>「</w:t>
      </w:r>
      <w:r w:rsidRPr="00932A72">
        <w:rPr>
          <w:rFonts w:asciiTheme="minorEastAsia"/>
        </w:rPr>
        <w:t>然。此誠徵之失；朕尋悔之而不欲言，恐塞良謀故也。</w:t>
      </w:r>
      <w:r w:rsidR="000232D5">
        <w:rPr>
          <w:rFonts w:asciiTheme="minorEastAsia"/>
        </w:rPr>
        <w:t>」</w:t>
      </w:r>
      <w:r w:rsidRPr="00932A72">
        <w:rPr>
          <w:rStyle w:val="00Text"/>
          <w:rFonts w:asciiTheme="minorEastAsia"/>
        </w:rPr>
        <w:t>塞，悉則翻。</w:t>
      </w:r>
    </w:p>
    <w:p w:rsidR="00934453" w:rsidRPr="00932A72" w:rsidRDefault="00934453" w:rsidP="0013378F">
      <w:pPr>
        <w:rPr>
          <w:rFonts w:asciiTheme="minorEastAsia"/>
        </w:rPr>
      </w:pPr>
      <w:r w:rsidRPr="00932A72">
        <w:rPr>
          <w:rFonts w:asciiTheme="minorEastAsia"/>
        </w:rPr>
        <w:t>上欲自征高麗，褚遂良上疏，</w:t>
      </w:r>
      <w:r w:rsidRPr="00932A72">
        <w:rPr>
          <w:rStyle w:val="00Text"/>
          <w:rFonts w:asciiTheme="minorEastAsia"/>
        </w:rPr>
        <w:t>上，時掌翻。</w:t>
      </w:r>
      <w:r w:rsidRPr="00932A72">
        <w:rPr>
          <w:rFonts w:asciiTheme="minorEastAsia"/>
        </w:rPr>
        <w:t>以為︰</w:t>
      </w:r>
      <w:r w:rsidR="000232D5">
        <w:rPr>
          <w:rFonts w:asciiTheme="minorEastAsia"/>
        </w:rPr>
        <w:t>「</w:t>
      </w:r>
      <w:r w:rsidRPr="00932A72">
        <w:rPr>
          <w:rFonts w:asciiTheme="minorEastAsia"/>
        </w:rPr>
        <w:t>天下譬猶一身︰兩京，心腹也；州縣，四支也；四夷，身外之物也。高麗罪大，誠當致討，但命二、三猛將將四五萬衆，</w:t>
      </w:r>
      <w:r w:rsidRPr="00932A72">
        <w:rPr>
          <w:rStyle w:val="00Text"/>
          <w:rFonts w:asciiTheme="minorEastAsia"/>
        </w:rPr>
        <w:t>將，卽亮翻；下名將同。</w:t>
      </w:r>
      <w:r w:rsidRPr="00932A72">
        <w:rPr>
          <w:rFonts w:asciiTheme="minorEastAsia"/>
        </w:rPr>
        <w:t>仗陛下威靈，取之如反掌耳。今太子新立，年尚幼穉，</w:t>
      </w:r>
      <w:r w:rsidRPr="00932A72">
        <w:rPr>
          <w:rStyle w:val="00Text"/>
          <w:rFonts w:asciiTheme="minorEastAsia"/>
        </w:rPr>
        <w:t>穉，直二翻。</w:t>
      </w:r>
      <w:r w:rsidRPr="00932A72">
        <w:rPr>
          <w:rFonts w:asciiTheme="minorEastAsia"/>
        </w:rPr>
        <w:t>自餘藩屛，陛下所知，</w:t>
      </w:r>
      <w:r w:rsidRPr="00932A72">
        <w:rPr>
          <w:rStyle w:val="00Text"/>
          <w:rFonts w:asciiTheme="minorEastAsia"/>
        </w:rPr>
        <w:t>屛，必郢翻。</w:t>
      </w:r>
      <w:r w:rsidRPr="00932A72">
        <w:rPr>
          <w:rFonts w:asciiTheme="minorEastAsia"/>
        </w:rPr>
        <w:t>一旦棄金湯之全，踰遼海之險，以天下之君，輕行遠舉，皆愚臣之所甚憂也。</w:t>
      </w:r>
      <w:r w:rsidR="000232D5">
        <w:rPr>
          <w:rFonts w:asciiTheme="minorEastAsia"/>
        </w:rPr>
        <w:t>」</w:t>
      </w:r>
      <w:r w:rsidRPr="00932A72">
        <w:rPr>
          <w:rFonts w:asciiTheme="minorEastAsia"/>
        </w:rPr>
        <w:t>上不聽。時羣臣多諫征高麗者，上曰︰</w:t>
      </w:r>
      <w:r w:rsidR="000232D5">
        <w:rPr>
          <w:rFonts w:asciiTheme="minorEastAsia"/>
        </w:rPr>
        <w:t>「</w:t>
      </w:r>
      <w:r w:rsidRPr="00932A72">
        <w:rPr>
          <w:rFonts w:asciiTheme="minorEastAsia"/>
        </w:rPr>
        <w:t>八堯、九舜，不能冬種，野夫、童子，春種而生，得時故也。夫天有其時，人有其功。</w:t>
      </w:r>
      <w:r w:rsidRPr="00932A72">
        <w:rPr>
          <w:rStyle w:val="00Text"/>
          <w:rFonts w:asciiTheme="minorEastAsia"/>
        </w:rPr>
        <w:t>夫天，音扶。</w:t>
      </w:r>
      <w:r w:rsidRPr="00932A72">
        <w:rPr>
          <w:rFonts w:asciiTheme="minorEastAsia"/>
        </w:rPr>
        <w:t>蓋蘇文陵上虐下，民延頸待救，此正高麗可亡之時也，議者紛紜，但不見此耳。</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己酉，上幸靈口，</w:t>
      </w:r>
      <w:r w:rsidR="00934453" w:rsidRPr="00932A72">
        <w:rPr>
          <w:rFonts w:asciiTheme="minorEastAsia" w:eastAsiaTheme="minorEastAsia"/>
        </w:rPr>
        <w:t>新書作</w:t>
      </w:r>
      <w:r w:rsidR="000232D5">
        <w:rPr>
          <w:rFonts w:asciiTheme="minorEastAsia" w:eastAsiaTheme="minorEastAsia"/>
        </w:rPr>
        <w:t>「</w:t>
      </w:r>
      <w:r w:rsidR="00934453" w:rsidRPr="00932A72">
        <w:rPr>
          <w:rFonts w:asciiTheme="minorEastAsia" w:eastAsiaTheme="minorEastAsia"/>
        </w:rPr>
        <w:t>零口</w:t>
      </w:r>
      <w:r w:rsidR="000232D5">
        <w:rPr>
          <w:rFonts w:asciiTheme="minorEastAsia" w:eastAsiaTheme="minorEastAsia"/>
        </w:rPr>
        <w:t>」</w:t>
      </w:r>
      <w:r w:rsidR="00934453" w:rsidRPr="00932A72">
        <w:rPr>
          <w:rFonts w:asciiTheme="minorEastAsia" w:eastAsiaTheme="minorEastAsia"/>
        </w:rPr>
        <w:t>。九域志︰京兆臨潼縣有零口鎭。臨潼，唐之昭應縣；昭應，唐初之新豐縣。按宋白續通典︰京兆新豐縣界有零水。零口蓋零水之口。</w:t>
      </w:r>
      <w:r w:rsidR="00934453" w:rsidRPr="00932A72">
        <w:rPr>
          <w:rStyle w:val="01Text"/>
          <w:rFonts w:asciiTheme="minorEastAsia" w:eastAsiaTheme="minorEastAsia"/>
          <w:sz w:val="21"/>
        </w:rPr>
        <w:t>乙卯，還宮。</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三月，辛卯，以左衞將軍薛萬徹守右衞大將軍。上嘗謂侍臣曰︰</w:t>
      </w:r>
      <w:r w:rsidR="000232D5">
        <w:rPr>
          <w:rFonts w:asciiTheme="minorEastAsia"/>
        </w:rPr>
        <w:t>「</w:t>
      </w:r>
      <w:r w:rsidR="00934453" w:rsidRPr="00932A72">
        <w:rPr>
          <w:rFonts w:asciiTheme="minorEastAsia"/>
        </w:rPr>
        <w:t>於今名將，惟世勣、道宗、萬徹三人而已，世勣、道宗不能大勝，亦不大敗，萬徹非大勝則大敗。</w:t>
      </w:r>
      <w:r w:rsidR="000232D5">
        <w:rPr>
          <w:rFonts w:asciiTheme="minorEastAsia"/>
        </w:rPr>
        <w:t>」</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夏，四月，上御兩儀殿，皇太子侍。上謂羣臣曰︰</w:t>
      </w:r>
      <w:r w:rsidR="000232D5">
        <w:rPr>
          <w:rFonts w:asciiTheme="minorEastAsia"/>
        </w:rPr>
        <w:t>「</w:t>
      </w:r>
      <w:r w:rsidR="00934453" w:rsidRPr="00932A72">
        <w:rPr>
          <w:rFonts w:asciiTheme="minorEastAsia"/>
        </w:rPr>
        <w:t>太子性行，外人亦聞之乎？</w:t>
      </w:r>
      <w:r w:rsidR="000232D5">
        <w:rPr>
          <w:rFonts w:asciiTheme="minorEastAsia"/>
        </w:rPr>
        <w:t>」</w:t>
      </w:r>
      <w:r w:rsidR="00934453" w:rsidRPr="00932A72">
        <w:rPr>
          <w:rStyle w:val="00Text"/>
          <w:rFonts w:asciiTheme="minorEastAsia"/>
        </w:rPr>
        <w:t>行，下孟翻。</w:t>
      </w:r>
      <w:r w:rsidR="00934453" w:rsidRPr="00932A72">
        <w:rPr>
          <w:rFonts w:asciiTheme="minorEastAsia"/>
        </w:rPr>
        <w:t>司徒無忌曰︰</w:t>
      </w:r>
      <w:r w:rsidR="000232D5">
        <w:rPr>
          <w:rFonts w:asciiTheme="minorEastAsia"/>
        </w:rPr>
        <w:t>「</w:t>
      </w:r>
      <w:r w:rsidR="00934453" w:rsidRPr="00932A72">
        <w:rPr>
          <w:rFonts w:asciiTheme="minorEastAsia"/>
        </w:rPr>
        <w:t>太子雖不出宮門，天下無不欽仰聖德。</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吾如治年時，頗不能循常度。治自幼寬厚，諺曰︰</w:t>
      </w:r>
      <w:r w:rsidR="000232D5">
        <w:rPr>
          <w:rFonts w:asciiTheme="minorEastAsia"/>
        </w:rPr>
        <w:t>『</w:t>
      </w:r>
      <w:r w:rsidR="00934453" w:rsidRPr="00932A72">
        <w:rPr>
          <w:rFonts w:asciiTheme="minorEastAsia"/>
        </w:rPr>
        <w:t>生</w:t>
      </w:r>
      <w:r w:rsidR="000232D5">
        <w:rPr>
          <w:rStyle w:val="00Text"/>
          <w:rFonts w:asciiTheme="minorEastAsia"/>
        </w:rPr>
        <w:t>『</w:t>
      </w:r>
      <w:r w:rsidR="00934453" w:rsidRPr="00932A72">
        <w:rPr>
          <w:rStyle w:val="00Text"/>
          <w:rFonts w:asciiTheme="minorEastAsia"/>
        </w:rPr>
        <w:t>章︰乙十一行本</w:t>
      </w:r>
      <w:r w:rsidR="000232D5">
        <w:rPr>
          <w:rStyle w:val="00Text"/>
          <w:rFonts w:asciiTheme="minorEastAsia"/>
        </w:rPr>
        <w:t>「</w:t>
      </w:r>
      <w:r w:rsidR="00934453" w:rsidRPr="00932A72">
        <w:rPr>
          <w:rStyle w:val="00Text"/>
          <w:rFonts w:asciiTheme="minorEastAsia"/>
        </w:rPr>
        <w:t>生</w:t>
      </w:r>
      <w:r w:rsidR="000232D5">
        <w:rPr>
          <w:rStyle w:val="00Text"/>
          <w:rFonts w:asciiTheme="minorEastAsia"/>
        </w:rPr>
        <w:t>」</w:t>
      </w:r>
      <w:r w:rsidR="00934453" w:rsidRPr="00932A72">
        <w:rPr>
          <w:rStyle w:val="00Text"/>
          <w:rFonts w:asciiTheme="minorEastAsia"/>
        </w:rPr>
        <w:t xml:space="preserve"> 下有</w:t>
      </w:r>
      <w:r w:rsidR="000232D5">
        <w:rPr>
          <w:rStyle w:val="00Text"/>
          <w:rFonts w:asciiTheme="minorEastAsia"/>
        </w:rPr>
        <w:t>「</w:t>
      </w:r>
      <w:r w:rsidR="00934453" w:rsidRPr="00932A72">
        <w:rPr>
          <w:rStyle w:val="00Text"/>
          <w:rFonts w:asciiTheme="minorEastAsia"/>
        </w:rPr>
        <w:t>子如</w:t>
      </w:r>
      <w:r w:rsidR="000232D5">
        <w:rPr>
          <w:rStyle w:val="00Text"/>
          <w:rFonts w:asciiTheme="minorEastAsia"/>
        </w:rPr>
        <w:t>」</w:t>
      </w:r>
      <w:r w:rsidR="00934453" w:rsidRPr="00932A72">
        <w:rPr>
          <w:rStyle w:val="00Text"/>
          <w:rFonts w:asciiTheme="minorEastAsia"/>
        </w:rPr>
        <w:t>二字，與</w:t>
      </w:r>
      <w:r w:rsidR="000232D5">
        <w:rPr>
          <w:rStyle w:val="00Text"/>
          <w:rFonts w:asciiTheme="minorEastAsia"/>
        </w:rPr>
        <w:t>「</w:t>
      </w:r>
      <w:r w:rsidR="00934453" w:rsidRPr="00932A72">
        <w:rPr>
          <w:rStyle w:val="00Text"/>
          <w:rFonts w:asciiTheme="minorEastAsia"/>
        </w:rPr>
        <w:t>狼</w:t>
      </w:r>
      <w:r w:rsidR="000232D5">
        <w:rPr>
          <w:rStyle w:val="00Text"/>
          <w:rFonts w:asciiTheme="minorEastAsia"/>
        </w:rPr>
        <w:t>」</w:t>
      </w:r>
      <w:r w:rsidR="00934453" w:rsidRPr="00932A72">
        <w:rPr>
          <w:rStyle w:val="00Text"/>
          <w:rFonts w:asciiTheme="minorEastAsia"/>
        </w:rPr>
        <w:t>字擠刊。</w:t>
      </w:r>
      <w:r w:rsidR="000232D5">
        <w:rPr>
          <w:rStyle w:val="00Text"/>
          <w:rFonts w:asciiTheme="minorEastAsia"/>
        </w:rPr>
        <w:t>』</w:t>
      </w:r>
      <w:r w:rsidR="00934453" w:rsidRPr="00932A72">
        <w:rPr>
          <w:rFonts w:asciiTheme="minorEastAsia"/>
        </w:rPr>
        <w:t>狼，猶恐如羊，</w:t>
      </w:r>
      <w:r w:rsidR="000232D5">
        <w:rPr>
          <w:rFonts w:asciiTheme="minorEastAsia"/>
        </w:rPr>
        <w:t>』</w:t>
      </w:r>
      <w:r w:rsidR="00934453" w:rsidRPr="00932A72">
        <w:rPr>
          <w:rStyle w:val="00Text"/>
          <w:rFonts w:asciiTheme="minorEastAsia"/>
        </w:rPr>
        <w:t>曹大家女誡曰︰生男如狼，猶恐其羊；生女如鼠，猶恐其虎。蓋古語也。</w:t>
      </w:r>
      <w:r w:rsidR="00934453" w:rsidRPr="00932A72">
        <w:rPr>
          <w:rFonts w:asciiTheme="minorEastAsia"/>
        </w:rPr>
        <w:t>冀其稍壯，自不同耳。</w:t>
      </w:r>
      <w:r w:rsidR="000232D5">
        <w:rPr>
          <w:rFonts w:asciiTheme="minorEastAsia"/>
        </w:rPr>
        <w:t>」</w:t>
      </w:r>
      <w:r w:rsidR="00934453" w:rsidRPr="00932A72">
        <w:rPr>
          <w:rFonts w:asciiTheme="minorEastAsia"/>
        </w:rPr>
        <w:t>無忌對曰︰</w:t>
      </w:r>
      <w:r w:rsidR="000232D5">
        <w:rPr>
          <w:rFonts w:asciiTheme="minorEastAsia"/>
        </w:rPr>
        <w:t>「</w:t>
      </w:r>
      <w:r w:rsidR="00934453" w:rsidRPr="00932A72">
        <w:rPr>
          <w:rFonts w:asciiTheme="minorEastAsia"/>
        </w:rPr>
        <w:t>陛下神武，乃撥亂之才，太子仁恕，實守文之德；趣尚雖異，各當其分，</w:t>
      </w:r>
      <w:r w:rsidR="00934453" w:rsidRPr="00932A72">
        <w:rPr>
          <w:rStyle w:val="00Text"/>
          <w:rFonts w:asciiTheme="minorEastAsia"/>
        </w:rPr>
        <w:t>趣，七喻翻。分，扶問翻。</w:t>
      </w:r>
      <w:r w:rsidR="00934453" w:rsidRPr="00932A72">
        <w:rPr>
          <w:rFonts w:asciiTheme="minorEastAsia"/>
        </w:rPr>
        <w:t>此乃皇天所以祚大唐而福蒼生者也。</w:t>
      </w:r>
      <w:r w:rsidR="000232D5">
        <w:rPr>
          <w:rFonts w:asciiTheme="minorEastAsia"/>
        </w:rPr>
        <w:t>」</w:t>
      </w:r>
      <w:r w:rsidR="00934453" w:rsidRPr="00932A72">
        <w:rPr>
          <w:rStyle w:val="00Text"/>
          <w:rFonts w:asciiTheme="minorEastAsia"/>
        </w:rPr>
        <w:t>無忌之保護太子至矣，迨其後也，以元舅之親，為婦人所間，不能保其身，保其家，而唐亦幾於不祀；則太子不可謂之寬厚，謂之闇弱可也。</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辛亥，上幸九成宮。壬子，至太平宮，</w:t>
      </w:r>
      <w:r w:rsidR="00934453" w:rsidRPr="00932A72">
        <w:rPr>
          <w:rStyle w:val="00Text"/>
          <w:rFonts w:asciiTheme="minorEastAsia"/>
        </w:rPr>
        <w:t>京兆鄠縣東南三十里有隋太平宮。</w:t>
      </w:r>
      <w:r w:rsidR="00934453" w:rsidRPr="00932A72">
        <w:rPr>
          <w:rFonts w:asciiTheme="minorEastAsia"/>
        </w:rPr>
        <w:t>謂侍臣曰︰</w:t>
      </w:r>
      <w:r w:rsidR="000232D5">
        <w:rPr>
          <w:rFonts w:asciiTheme="minorEastAsia"/>
        </w:rPr>
        <w:t>「</w:t>
      </w:r>
      <w:r w:rsidR="00934453" w:rsidRPr="00932A72">
        <w:rPr>
          <w:rFonts w:asciiTheme="minorEastAsia"/>
        </w:rPr>
        <w:t>人臣順旨者多，犯顏則少，</w:t>
      </w:r>
      <w:r w:rsidR="00934453" w:rsidRPr="00932A72">
        <w:rPr>
          <w:rStyle w:val="00Text"/>
          <w:rFonts w:asciiTheme="minorEastAsia"/>
        </w:rPr>
        <w:t>少，詩沼翻。</w:t>
      </w:r>
      <w:r w:rsidR="00934453" w:rsidRPr="00932A72">
        <w:rPr>
          <w:rFonts w:asciiTheme="minorEastAsia"/>
        </w:rPr>
        <w:t>今朕欲自聞其失，諸公其直言無隱。</w:t>
      </w:r>
      <w:r w:rsidR="000232D5">
        <w:rPr>
          <w:rFonts w:asciiTheme="minorEastAsia"/>
        </w:rPr>
        <w:t>」</w:t>
      </w:r>
      <w:r w:rsidR="00934453" w:rsidRPr="00932A72">
        <w:rPr>
          <w:rFonts w:asciiTheme="minorEastAsia"/>
        </w:rPr>
        <w:t>長孫無忌等皆曰︰</w:t>
      </w:r>
      <w:r w:rsidR="000232D5">
        <w:rPr>
          <w:rFonts w:asciiTheme="minorEastAsia"/>
        </w:rPr>
        <w:t>「</w:t>
      </w:r>
      <w:r w:rsidR="00934453" w:rsidRPr="00932A72">
        <w:rPr>
          <w:rFonts w:asciiTheme="minorEastAsia"/>
        </w:rPr>
        <w:t>陛下無失。</w:t>
      </w:r>
      <w:r w:rsidR="000232D5">
        <w:rPr>
          <w:rFonts w:asciiTheme="minorEastAsia"/>
        </w:rPr>
        <w:t>」</w:t>
      </w:r>
      <w:r w:rsidR="00934453" w:rsidRPr="00932A72">
        <w:rPr>
          <w:rFonts w:asciiTheme="minorEastAsia"/>
        </w:rPr>
        <w:t>劉洎曰︰</w:t>
      </w:r>
      <w:r w:rsidR="000232D5">
        <w:rPr>
          <w:rFonts w:asciiTheme="minorEastAsia"/>
        </w:rPr>
        <w:t>「</w:t>
      </w:r>
      <w:r w:rsidR="00934453" w:rsidRPr="00932A72">
        <w:rPr>
          <w:rFonts w:asciiTheme="minorEastAsia"/>
        </w:rPr>
        <w:t>頃有上書不稱旨者，陛下皆面加窮詰，無不慚懼而退，恐非所以廣言路。</w:t>
      </w:r>
      <w:r w:rsidR="000232D5">
        <w:rPr>
          <w:rFonts w:asciiTheme="minorEastAsia"/>
        </w:rPr>
        <w:t>」</w:t>
      </w:r>
      <w:r w:rsidR="00934453" w:rsidRPr="00932A72">
        <w:rPr>
          <w:rStyle w:val="00Text"/>
          <w:rFonts w:asciiTheme="minorEastAsia"/>
        </w:rPr>
        <w:t>洎，其冀翻。上，時掌翻。稱，尺證翻。詰，去吉翻。</w:t>
      </w:r>
      <w:r w:rsidR="00934453" w:rsidRPr="00932A72">
        <w:rPr>
          <w:rFonts w:asciiTheme="minorEastAsia"/>
        </w:rPr>
        <w:t>馬周曰︰</w:t>
      </w:r>
      <w:r w:rsidR="000232D5">
        <w:rPr>
          <w:rFonts w:asciiTheme="minorEastAsia"/>
        </w:rPr>
        <w:t>「</w:t>
      </w:r>
      <w:r w:rsidR="00934453" w:rsidRPr="00932A72">
        <w:rPr>
          <w:rFonts w:asciiTheme="minorEastAsia"/>
        </w:rPr>
        <w:t>陛下比來賞罰，微以喜怒有所高下，此外不見其失。</w:t>
      </w:r>
      <w:r w:rsidR="000232D5">
        <w:rPr>
          <w:rFonts w:asciiTheme="minorEastAsia"/>
        </w:rPr>
        <w:t>」</w:t>
      </w:r>
      <w:r w:rsidR="00934453" w:rsidRPr="00932A72">
        <w:rPr>
          <w:rFonts w:asciiTheme="minorEastAsia"/>
        </w:rPr>
        <w:t>上皆納之。</w:t>
      </w:r>
    </w:p>
    <w:p w:rsidR="00934453" w:rsidRPr="00932A72" w:rsidRDefault="00934453" w:rsidP="0013378F">
      <w:pPr>
        <w:rPr>
          <w:rFonts w:asciiTheme="minorEastAsia"/>
        </w:rPr>
      </w:pPr>
      <w:r w:rsidRPr="00932A72">
        <w:rPr>
          <w:rFonts w:asciiTheme="minorEastAsia"/>
        </w:rPr>
        <w:t>上好文學而辯敏，羣臣言事者，上引古今以折之，</w:t>
      </w:r>
      <w:r w:rsidRPr="00932A72">
        <w:rPr>
          <w:rStyle w:val="00Text"/>
          <w:rFonts w:asciiTheme="minorEastAsia"/>
        </w:rPr>
        <w:t>比，毗至翻。好，呼到翻。折，之列翻。</w:t>
      </w:r>
      <w:r w:rsidRPr="00932A72">
        <w:rPr>
          <w:rFonts w:asciiTheme="minorEastAsia"/>
        </w:rPr>
        <w:t>多不能對。劉洎上書諫曰︰</w:t>
      </w:r>
      <w:r w:rsidR="000232D5">
        <w:rPr>
          <w:rFonts w:asciiTheme="minorEastAsia"/>
        </w:rPr>
        <w:t>「</w:t>
      </w:r>
      <w:r w:rsidRPr="00932A72">
        <w:rPr>
          <w:rFonts w:asciiTheme="minorEastAsia"/>
        </w:rPr>
        <w:t>帝王之與凡庶，聖哲之與庸愚，上下相懸，擬倫斯絕。是知以至愚而對至聖，以極卑而對至尊，徒思自強，不可得也。陛下降恩旨，假慈顏，凝旒以聽其言，虛襟以納其說，猶恐羣下未敢對敭；</w:t>
      </w:r>
      <w:r w:rsidRPr="00932A72">
        <w:rPr>
          <w:rStyle w:val="00Text"/>
          <w:rFonts w:asciiTheme="minorEastAsia"/>
        </w:rPr>
        <w:t>敭，與揚同。</w:t>
      </w:r>
      <w:r w:rsidRPr="00932A72">
        <w:rPr>
          <w:rFonts w:asciiTheme="minorEastAsia"/>
        </w:rPr>
        <w:t>況動神機，縱天辯，飾辭以折其理，引古以排其議，欲令凡庶何階應答！且多記則損心，多語則損氣，心氣內損，形神外勞，初雖不覺，後必為累，</w:t>
      </w:r>
      <w:r w:rsidRPr="00932A72">
        <w:rPr>
          <w:rStyle w:val="00Text"/>
          <w:rFonts w:asciiTheme="minorEastAsia"/>
        </w:rPr>
        <w:t>累，力瑞翻；下之累同。</w:t>
      </w:r>
      <w:r w:rsidRPr="00932A72">
        <w:rPr>
          <w:rFonts w:asciiTheme="minorEastAsia"/>
        </w:rPr>
        <w:t>須為社稷自愛，豈為性好自傷乎！</w:t>
      </w:r>
      <w:r w:rsidRPr="00932A72">
        <w:rPr>
          <w:rStyle w:val="00Text"/>
          <w:rFonts w:asciiTheme="minorEastAsia"/>
        </w:rPr>
        <w:t>為，于偽翻。性好，謂性之所好也。好，呼到翻。</w:t>
      </w:r>
      <w:r w:rsidRPr="00932A72">
        <w:rPr>
          <w:rFonts w:asciiTheme="minorEastAsia"/>
        </w:rPr>
        <w:t>至如秦政強辯，失人心於自矜；魏文宏才，虧衆望於虛說。此材辯之累，較然可知矣。</w:t>
      </w:r>
      <w:r w:rsidR="000232D5">
        <w:rPr>
          <w:rFonts w:asciiTheme="minorEastAsia"/>
        </w:rPr>
        <w:t>」</w:t>
      </w:r>
      <w:r w:rsidRPr="00932A72">
        <w:rPr>
          <w:rFonts w:asciiTheme="minorEastAsia"/>
        </w:rPr>
        <w:t>上飛白答之</w:t>
      </w:r>
      <w:r w:rsidRPr="00932A72">
        <w:rPr>
          <w:rStyle w:val="00Text"/>
          <w:rFonts w:asciiTheme="minorEastAsia"/>
        </w:rPr>
        <w:t>飛白書也。</w:t>
      </w:r>
      <w:r w:rsidRPr="00932A72">
        <w:rPr>
          <w:rFonts w:asciiTheme="minorEastAsia"/>
        </w:rPr>
        <w:t>曰︰</w:t>
      </w:r>
      <w:r w:rsidR="000232D5">
        <w:rPr>
          <w:rFonts w:asciiTheme="minorEastAsia"/>
        </w:rPr>
        <w:t>「</w:t>
      </w:r>
      <w:r w:rsidRPr="00932A72">
        <w:rPr>
          <w:rFonts w:asciiTheme="minorEastAsia"/>
        </w:rPr>
        <w:t>非慮無以臨下，非言無以述慮，比有談論，遂致煩多，</w:t>
      </w:r>
      <w:r w:rsidRPr="00932A72">
        <w:rPr>
          <w:rStyle w:val="00Text"/>
          <w:rFonts w:asciiTheme="minorEastAsia"/>
        </w:rPr>
        <w:t>比，毗至翻。</w:t>
      </w:r>
      <w:r w:rsidRPr="00932A72">
        <w:rPr>
          <w:rFonts w:asciiTheme="minorEastAsia"/>
        </w:rPr>
        <w:t>輕物驕人，恐由茲道，形神心氣，非此為勞。今聞讜言，虛懷以改。</w:t>
      </w:r>
      <w:r w:rsidRPr="00932A72">
        <w:rPr>
          <w:rStyle w:val="00Text"/>
          <w:rFonts w:asciiTheme="minorEastAsia"/>
        </w:rPr>
        <w:t>讜，音黨。</w:t>
      </w:r>
      <w:r w:rsidRPr="00932A72">
        <w:rPr>
          <w:rFonts w:asciiTheme="minorEastAsia"/>
        </w:rPr>
        <w:t>己未，至顯仁宮。</w:t>
      </w:r>
      <w:r w:rsidRPr="00932A72">
        <w:rPr>
          <w:rStyle w:val="00Text"/>
          <w:rFonts w:asciiTheme="minorEastAsia"/>
        </w:rPr>
        <w:t>是時幸九成宮，為避暑也，至八月甲子，始自九成宮還京師。顯仁宮在河南壽安縣，幸東都則為中頓，幸九成宮非其所經之路。岐州郿縣有隋安仁宮。</w:t>
      </w:r>
      <w:r w:rsidR="000232D5">
        <w:rPr>
          <w:rStyle w:val="00Text"/>
          <w:rFonts w:asciiTheme="minorEastAsia"/>
        </w:rPr>
        <w:t>「</w:t>
      </w:r>
      <w:r w:rsidRPr="00932A72">
        <w:rPr>
          <w:rStyle w:val="00Text"/>
          <w:rFonts w:asciiTheme="minorEastAsia"/>
        </w:rPr>
        <w:t>顯</w:t>
      </w:r>
      <w:r w:rsidR="000232D5">
        <w:rPr>
          <w:rStyle w:val="00Text"/>
          <w:rFonts w:asciiTheme="minorEastAsia"/>
        </w:rPr>
        <w:t>」</w:t>
      </w:r>
      <w:r w:rsidRPr="00932A72">
        <w:rPr>
          <w:rStyle w:val="00Text"/>
          <w:rFonts w:asciiTheme="minorEastAsia"/>
        </w:rPr>
        <w:t>，恐當作</w:t>
      </w:r>
      <w:r w:rsidR="000232D5">
        <w:rPr>
          <w:rStyle w:val="00Text"/>
          <w:rFonts w:asciiTheme="minorEastAsia"/>
        </w:rPr>
        <w:t>「</w:t>
      </w:r>
      <w:r w:rsidRPr="00932A72">
        <w:rPr>
          <w:rStyle w:val="00Text"/>
          <w:rFonts w:asciiTheme="minorEastAsia"/>
        </w:rPr>
        <w:t>安</w:t>
      </w:r>
      <w:r w:rsidR="000232D5">
        <w:rPr>
          <w:rStyle w:val="00Text"/>
          <w:rFonts w:asciiTheme="minorEastAsia"/>
        </w:rPr>
        <w:t>」</w:t>
      </w:r>
      <w:r w:rsidRPr="00932A72">
        <w:rPr>
          <w:rStyle w:val="00Text"/>
          <w:rFonts w:asciiTheme="minorEastAsia"/>
        </w:rPr>
        <w:t>。</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上將征高麗，秋，七月，辛卯，敕將作大監</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監</w:t>
      </w:r>
      <w:r w:rsidR="000232D5">
        <w:rPr>
          <w:rStyle w:val="00Text"/>
          <w:rFonts w:asciiTheme="minorEastAsia"/>
        </w:rPr>
        <w:t>」</w:t>
      </w:r>
      <w:r w:rsidR="00934453" w:rsidRPr="00932A72">
        <w:rPr>
          <w:rStyle w:val="00Text"/>
          <w:rFonts w:asciiTheme="minorEastAsia"/>
        </w:rPr>
        <w:t>作</w:t>
      </w:r>
      <w:r w:rsidR="000232D5">
        <w:rPr>
          <w:rStyle w:val="00Text"/>
          <w:rFonts w:asciiTheme="minorEastAsia"/>
        </w:rPr>
        <w:t>「</w:t>
      </w:r>
      <w:r w:rsidR="00934453" w:rsidRPr="00932A72">
        <w:rPr>
          <w:rStyle w:val="00Text"/>
          <w:rFonts w:asciiTheme="minorEastAsia"/>
        </w:rPr>
        <w:t>匠</w:t>
      </w:r>
      <w:r w:rsidR="000232D5">
        <w:rPr>
          <w:rStyle w:val="00Text"/>
          <w:rFonts w:asciiTheme="minorEastAsia"/>
        </w:rPr>
        <w:t>」</w:t>
      </w:r>
      <w:r w:rsidR="00934453" w:rsidRPr="00932A72">
        <w:rPr>
          <w:rStyle w:val="00Text"/>
          <w:rFonts w:asciiTheme="minorEastAsia"/>
        </w:rPr>
        <w:t>；乙十一行本同。</w:t>
      </w:r>
      <w:r w:rsidR="000232D5">
        <w:rPr>
          <w:rStyle w:val="00Text"/>
          <w:rFonts w:asciiTheme="minorEastAsia"/>
        </w:rPr>
        <w:t>』</w:t>
      </w:r>
      <w:r w:rsidR="00934453" w:rsidRPr="00932A72">
        <w:rPr>
          <w:rFonts w:asciiTheme="minorEastAsia"/>
        </w:rPr>
        <w:t>閻立德等詣洪、饒、江三州，造船四百艘以載軍糧。</w:t>
      </w:r>
      <w:r w:rsidR="00934453" w:rsidRPr="00932A72">
        <w:rPr>
          <w:rStyle w:val="00Text"/>
          <w:rFonts w:asciiTheme="minorEastAsia"/>
        </w:rPr>
        <w:t>艘，蘇遭翻。</w:t>
      </w:r>
      <w:r w:rsidR="00934453" w:rsidRPr="00932A72">
        <w:rPr>
          <w:rFonts w:asciiTheme="minorEastAsia"/>
        </w:rPr>
        <w:t>甲午，下詔遣營州都督張儉等帥幽、營二都督兵及契丹、奚、靺鞨先擊遼東以觀其勢。</w:t>
      </w:r>
      <w:r w:rsidR="00934453" w:rsidRPr="00932A72">
        <w:rPr>
          <w:rStyle w:val="00Text"/>
          <w:rFonts w:asciiTheme="minorEastAsia"/>
        </w:rPr>
        <w:t>帥，讀曰率。契，欺訖翻，又音喫。</w:t>
      </w:r>
      <w:r w:rsidR="00934453" w:rsidRPr="00932A72">
        <w:rPr>
          <w:rFonts w:asciiTheme="minorEastAsia"/>
        </w:rPr>
        <w:t>以太常卿韋挺為饋運使，</w:t>
      </w:r>
      <w:r w:rsidR="00934453" w:rsidRPr="00932A72">
        <w:rPr>
          <w:rStyle w:val="00Text"/>
          <w:rFonts w:asciiTheme="minorEastAsia"/>
        </w:rPr>
        <w:t>使，疏吏翻。</w:t>
      </w:r>
      <w:r w:rsidR="00934453" w:rsidRPr="00932A72">
        <w:rPr>
          <w:rFonts w:asciiTheme="minorEastAsia"/>
        </w:rPr>
        <w:t>以民部侍郞崔仁師副之，自河北諸州皆受挺節度，聽以便宜從事。又命太僕少卿蕭銳運河南諸州糧入海。銳，瑀之子也。</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八月，壬子，上謂司徒無忌等曰︰</w:t>
      </w:r>
      <w:r w:rsidR="000232D5">
        <w:rPr>
          <w:rFonts w:asciiTheme="minorEastAsia"/>
        </w:rPr>
        <w:t>「</w:t>
      </w:r>
      <w:r w:rsidR="00934453" w:rsidRPr="00932A72">
        <w:rPr>
          <w:rFonts w:asciiTheme="minorEastAsia"/>
        </w:rPr>
        <w:t>人苦不自知其過，卿可為朕明言之。</w:t>
      </w:r>
      <w:r w:rsidR="000232D5">
        <w:rPr>
          <w:rFonts w:asciiTheme="minorEastAsia"/>
        </w:rPr>
        <w:t>」</w:t>
      </w:r>
      <w:r w:rsidR="00934453" w:rsidRPr="00932A72">
        <w:rPr>
          <w:rStyle w:val="00Text"/>
          <w:rFonts w:asciiTheme="minorEastAsia"/>
        </w:rPr>
        <w:t>為，于偽翻。</w:t>
      </w:r>
      <w:r w:rsidR="00934453" w:rsidRPr="00932A72">
        <w:rPr>
          <w:rFonts w:asciiTheme="minorEastAsia"/>
        </w:rPr>
        <w:t>對曰︰</w:t>
      </w:r>
      <w:r w:rsidR="000232D5">
        <w:rPr>
          <w:rFonts w:asciiTheme="minorEastAsia"/>
        </w:rPr>
        <w:t>「</w:t>
      </w:r>
      <w:r w:rsidR="00934453" w:rsidRPr="00932A72">
        <w:rPr>
          <w:rFonts w:asciiTheme="minorEastAsia"/>
        </w:rPr>
        <w:t>陛下武功文德，臣等將順之不暇，</w:t>
      </w:r>
      <w:r w:rsidR="00934453" w:rsidRPr="00932A72">
        <w:rPr>
          <w:rStyle w:val="00Text"/>
          <w:rFonts w:asciiTheme="minorEastAsia"/>
        </w:rPr>
        <w:t>孝經︰君子之事上也，將順其美，匡救其惡。</w:t>
      </w:r>
      <w:r w:rsidR="00934453" w:rsidRPr="00932A72">
        <w:rPr>
          <w:rFonts w:asciiTheme="minorEastAsia"/>
        </w:rPr>
        <w:t>又何過之可言！</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朕問公以己過，公等乃曲相諛悅，朕欲面舉公等得失以相戒而改之，何如？</w:t>
      </w:r>
      <w:r w:rsidR="000232D5">
        <w:rPr>
          <w:rFonts w:asciiTheme="minorEastAsia"/>
        </w:rPr>
        <w:t>」</w:t>
      </w:r>
      <w:r w:rsidR="00934453" w:rsidRPr="00932A72">
        <w:rPr>
          <w:rFonts w:asciiTheme="minorEastAsia"/>
        </w:rPr>
        <w:t>皆拜謝。上曰︰</w:t>
      </w:r>
      <w:r w:rsidR="000232D5">
        <w:rPr>
          <w:rFonts w:asciiTheme="minorEastAsia"/>
        </w:rPr>
        <w:t>「</w:t>
      </w:r>
      <w:r w:rsidR="00934453" w:rsidRPr="00932A72">
        <w:rPr>
          <w:rFonts w:asciiTheme="minorEastAsia"/>
        </w:rPr>
        <w:t>長孫無忌善避嫌疑，應物敏速，決斷事理，古人不過；而總兵攻戰，非其所長。</w:t>
      </w:r>
      <w:r w:rsidR="00934453" w:rsidRPr="00932A72">
        <w:rPr>
          <w:rStyle w:val="00Text"/>
          <w:rFonts w:asciiTheme="minorEastAsia"/>
        </w:rPr>
        <w:t>斷，丁亂翻。</w:t>
      </w:r>
      <w:r w:rsidR="00934453" w:rsidRPr="00932A72">
        <w:rPr>
          <w:rFonts w:asciiTheme="minorEastAsia"/>
        </w:rPr>
        <w:t>高士廉涉獵古今，心術明達，臨難不改節，當官無朋黨；所乏者骨鯁規諫耳。</w:t>
      </w:r>
      <w:r w:rsidR="00934453" w:rsidRPr="00932A72">
        <w:rPr>
          <w:rStyle w:val="00Text"/>
          <w:rFonts w:asciiTheme="minorEastAsia"/>
        </w:rPr>
        <w:t>難，乃旦翻。</w:t>
      </w:r>
      <w:r w:rsidR="00934453" w:rsidRPr="00932A72">
        <w:rPr>
          <w:rFonts w:asciiTheme="minorEastAsia"/>
        </w:rPr>
        <w:t>唐儉言辭辯捷，善和解人；事朕三十年，遂無言及於獻替。</w:t>
      </w:r>
      <w:r w:rsidR="00934453" w:rsidRPr="00932A72">
        <w:rPr>
          <w:rStyle w:val="00Text"/>
          <w:rFonts w:asciiTheme="minorEastAsia"/>
        </w:rPr>
        <w:t>帝未起兵時，儉在晉陽，雅與帝游。</w:t>
      </w:r>
      <w:r w:rsidR="000232D5">
        <w:rPr>
          <w:rStyle w:val="00Text"/>
          <w:rFonts w:asciiTheme="minorEastAsia"/>
        </w:rPr>
        <w:t>『</w:t>
      </w:r>
      <w:r w:rsidR="00934453" w:rsidRPr="00932A72">
        <w:rPr>
          <w:rStyle w:val="00Text"/>
          <w:rFonts w:asciiTheme="minorEastAsia"/>
        </w:rPr>
        <w:t>鄒︰獻替，獻可替否。左昭二十年︰</w:t>
      </w:r>
      <w:r w:rsidR="000232D5">
        <w:rPr>
          <w:rStyle w:val="00Text"/>
          <w:rFonts w:asciiTheme="minorEastAsia"/>
        </w:rPr>
        <w:t>「</w:t>
      </w:r>
      <w:r w:rsidR="00934453" w:rsidRPr="00932A72">
        <w:rPr>
          <w:rStyle w:val="00Text"/>
          <w:rFonts w:asciiTheme="minorEastAsia"/>
        </w:rPr>
        <w:t>君所謂可而有否焉，臣獻其否以成其可；君所謂否而有可焉，臣獻其可以去其否。</w:t>
      </w:r>
      <w:r w:rsidR="000232D5">
        <w:rPr>
          <w:rStyle w:val="00Text"/>
          <w:rFonts w:asciiTheme="minorEastAsia"/>
        </w:rPr>
        <w:t>」』</w:t>
      </w:r>
      <w:r w:rsidR="00934453" w:rsidRPr="00932A72">
        <w:rPr>
          <w:rFonts w:asciiTheme="minorEastAsia"/>
        </w:rPr>
        <w:t>楊師道性行純和，自無愆違；而情實怯懦，緩急不可得力。岑文本性質敦厚，文章華贍；而持論恆據經遠，自當不負於物。劉洎性最堅貞，有利益；然其意尚然諾，私於朋友。馬周見事敏速，性甚貞正，論量人物，直道而言，朕比任使，多能稱意。</w:t>
      </w:r>
      <w:r w:rsidR="00934453" w:rsidRPr="00932A72">
        <w:rPr>
          <w:rStyle w:val="00Text"/>
          <w:rFonts w:asciiTheme="minorEastAsia"/>
        </w:rPr>
        <w:t>行，下孟翻。贍，而豔翻。恆，戶登翻。論，盧昆翻。量，音良。比，毗至翻。稱，尺證翻。</w:t>
      </w:r>
      <w:r w:rsidR="00934453" w:rsidRPr="00932A72">
        <w:rPr>
          <w:rFonts w:asciiTheme="minorEastAsia"/>
        </w:rPr>
        <w:t>褚遂良學問稍長，性亦堅正，每寫忠誠，親附於朕，譬如飛鳥依人，人自憐之。</w:t>
      </w:r>
      <w:r w:rsidR="000232D5">
        <w:rPr>
          <w:rFonts w:asciiTheme="minorEastAsia"/>
        </w:rPr>
        <w:t>」</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甲子，上還京師。</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丁卯，以散騎常侍劉洎為侍中，</w:t>
      </w:r>
      <w:r w:rsidR="00934453" w:rsidRPr="00932A72">
        <w:rPr>
          <w:rStyle w:val="00Text"/>
          <w:rFonts w:asciiTheme="minorEastAsia"/>
        </w:rPr>
        <w:t>散，悉亶翻。騎，奇寄翻。</w:t>
      </w:r>
      <w:r w:rsidR="00934453" w:rsidRPr="00932A72">
        <w:rPr>
          <w:rFonts w:asciiTheme="minorEastAsia"/>
        </w:rPr>
        <w:t>行中書侍郞岑文本為中書令，太子左庶子中書侍郞馬周守中書令。</w:t>
      </w:r>
    </w:p>
    <w:p w:rsidR="00934453" w:rsidRPr="00932A72" w:rsidRDefault="00934453" w:rsidP="0013378F">
      <w:pPr>
        <w:rPr>
          <w:rFonts w:asciiTheme="minorEastAsia"/>
        </w:rPr>
      </w:pPr>
      <w:r w:rsidRPr="00932A72">
        <w:rPr>
          <w:rFonts w:asciiTheme="minorEastAsia"/>
        </w:rPr>
        <w:t>文本旣拜，還家，有憂色。母問其故，文本曰︰</w:t>
      </w:r>
      <w:r w:rsidR="000232D5">
        <w:rPr>
          <w:rFonts w:asciiTheme="minorEastAsia"/>
        </w:rPr>
        <w:t>「</w:t>
      </w:r>
      <w:r w:rsidRPr="00932A72">
        <w:rPr>
          <w:rFonts w:asciiTheme="minorEastAsia"/>
        </w:rPr>
        <w:t>非勳非舊，濫荷寵榮，位高責重，所以憂懼。</w:t>
      </w:r>
      <w:r w:rsidR="000232D5">
        <w:rPr>
          <w:rFonts w:asciiTheme="minorEastAsia"/>
        </w:rPr>
        <w:t>」</w:t>
      </w:r>
      <w:r w:rsidRPr="00932A72">
        <w:rPr>
          <w:rFonts w:asciiTheme="minorEastAsia"/>
        </w:rPr>
        <w:t>親賓有來賀者，文本曰︰</w:t>
      </w:r>
      <w:r w:rsidR="000232D5">
        <w:rPr>
          <w:rFonts w:asciiTheme="minorEastAsia"/>
        </w:rPr>
        <w:t>「</w:t>
      </w:r>
      <w:r w:rsidRPr="00932A72">
        <w:rPr>
          <w:rFonts w:asciiTheme="minorEastAsia"/>
        </w:rPr>
        <w:t>今受弔，不受賀也。</w:t>
      </w:r>
      <w:r w:rsidR="000232D5">
        <w:rPr>
          <w:rFonts w:asciiTheme="minorEastAsia"/>
        </w:rPr>
        <w:t>」</w:t>
      </w:r>
    </w:p>
    <w:p w:rsidR="00934453" w:rsidRPr="00932A72" w:rsidRDefault="00934453" w:rsidP="0013378F">
      <w:pPr>
        <w:rPr>
          <w:rFonts w:asciiTheme="minorEastAsia"/>
        </w:rPr>
      </w:pPr>
      <w:r w:rsidRPr="00932A72">
        <w:rPr>
          <w:rFonts w:asciiTheme="minorEastAsia"/>
        </w:rPr>
        <w:t>文本弟文昭為校書郞，喜賓客，</w:t>
      </w:r>
      <w:r w:rsidRPr="00932A72">
        <w:rPr>
          <w:rStyle w:val="00Text"/>
          <w:rFonts w:asciiTheme="minorEastAsia"/>
        </w:rPr>
        <w:t>荷，下可翻。唐校書郞，正九品上，掌讎校典籍，屬秘書省。喜，許記翻。</w:t>
      </w:r>
      <w:r w:rsidRPr="00932A72">
        <w:rPr>
          <w:rFonts w:asciiTheme="minorEastAsia"/>
        </w:rPr>
        <w:t>上聞之不悅；嘗從容謂文本曰︰</w:t>
      </w:r>
      <w:r w:rsidR="000232D5">
        <w:rPr>
          <w:rFonts w:asciiTheme="minorEastAsia"/>
        </w:rPr>
        <w:t>「</w:t>
      </w:r>
      <w:r w:rsidRPr="00932A72">
        <w:rPr>
          <w:rFonts w:asciiTheme="minorEastAsia"/>
        </w:rPr>
        <w:t>卿弟過爾交結，恐為卿累；</w:t>
      </w:r>
      <w:r w:rsidRPr="00932A72">
        <w:rPr>
          <w:rStyle w:val="00Text"/>
          <w:rFonts w:asciiTheme="minorEastAsia"/>
        </w:rPr>
        <w:t>從，千容翻。累，力瑞翻。</w:t>
      </w:r>
      <w:r w:rsidRPr="00932A72">
        <w:rPr>
          <w:rFonts w:asciiTheme="minorEastAsia"/>
        </w:rPr>
        <w:t>朕欲出為外官，何如？</w:t>
      </w:r>
      <w:r w:rsidR="000232D5">
        <w:rPr>
          <w:rFonts w:asciiTheme="minorEastAsia"/>
        </w:rPr>
        <w:t>」</w:t>
      </w:r>
      <w:r w:rsidRPr="00932A72">
        <w:rPr>
          <w:rFonts w:asciiTheme="minorEastAsia"/>
        </w:rPr>
        <w:t>文本泣曰︰</w:t>
      </w:r>
      <w:r w:rsidR="000232D5">
        <w:rPr>
          <w:rFonts w:asciiTheme="minorEastAsia"/>
        </w:rPr>
        <w:t>「</w:t>
      </w:r>
      <w:r w:rsidRPr="00932A72">
        <w:rPr>
          <w:rFonts w:asciiTheme="minorEastAsia"/>
        </w:rPr>
        <w:t>臣弟少孤，老母特所鍾愛，未嘗信宿離左右。</w:t>
      </w:r>
      <w:r w:rsidRPr="00932A72">
        <w:rPr>
          <w:rStyle w:val="00Text"/>
          <w:rFonts w:asciiTheme="minorEastAsia"/>
        </w:rPr>
        <w:t>少，詩照翻。離，力智翻。</w:t>
      </w:r>
      <w:r w:rsidRPr="00932A72">
        <w:rPr>
          <w:rFonts w:asciiTheme="minorEastAsia"/>
        </w:rPr>
        <w:t>今若出外，母必愁悴，</w:t>
      </w:r>
      <w:r w:rsidRPr="00932A72">
        <w:rPr>
          <w:rStyle w:val="00Text"/>
          <w:rFonts w:asciiTheme="minorEastAsia"/>
        </w:rPr>
        <w:t>悴，秦醉翻。</w:t>
      </w:r>
      <w:r w:rsidRPr="00932A72">
        <w:rPr>
          <w:rFonts w:asciiTheme="minorEastAsia"/>
        </w:rPr>
        <w:t>儻無此弟，亦無老母矣。</w:t>
      </w:r>
      <w:r w:rsidR="000232D5">
        <w:rPr>
          <w:rFonts w:asciiTheme="minorEastAsia"/>
        </w:rPr>
        <w:t>」</w:t>
      </w:r>
      <w:r w:rsidRPr="00932A72">
        <w:rPr>
          <w:rFonts w:asciiTheme="minorEastAsia"/>
        </w:rPr>
        <w:t>因歔欷嗚咽，</w:t>
      </w:r>
      <w:r w:rsidRPr="00932A72">
        <w:rPr>
          <w:rStyle w:val="00Text"/>
          <w:rFonts w:asciiTheme="minorEastAsia"/>
        </w:rPr>
        <w:t>歔，音虛。欷，音希，又許旣翻。</w:t>
      </w:r>
      <w:r w:rsidRPr="00932A72">
        <w:rPr>
          <w:rFonts w:asciiTheme="minorEastAsia"/>
        </w:rPr>
        <w:t>上愍其意而止。惟召文昭嚴戒之，亦卒無過。</w:t>
      </w:r>
      <w:r w:rsidRPr="00932A72">
        <w:rPr>
          <w:rStyle w:val="00Text"/>
          <w:rFonts w:asciiTheme="minorEastAsia"/>
        </w:rPr>
        <w:t>卒，子恤翻。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九月，以諫議大夫褚遂良為黃門侍郞，參預朝政。</w:t>
      </w:r>
      <w:r w:rsidR="00934453" w:rsidRPr="00932A72">
        <w:rPr>
          <w:rFonts w:asciiTheme="minorEastAsia" w:eastAsiaTheme="minorEastAsia"/>
        </w:rPr>
        <w:t>黃門侍郞，卽門下侍郞，正四品上，掌貳侍中之職，凡政之弛張，事之與奪，皆參預焉。朝，直遙翻；下同。</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焉耆貳於西突厥，西突厥大臣屈利啜為其弟娶焉耆王女，</w:t>
      </w:r>
      <w:r w:rsidR="00934453" w:rsidRPr="00932A72">
        <w:rPr>
          <w:rStyle w:val="00Text"/>
          <w:rFonts w:asciiTheme="minorEastAsia"/>
        </w:rPr>
        <w:t>啜，陟劣翻。為，于偽翻。</w:t>
      </w:r>
      <w:r w:rsidR="00934453" w:rsidRPr="00932A72">
        <w:rPr>
          <w:rFonts w:asciiTheme="minorEastAsia"/>
        </w:rPr>
        <w:t>由是朝貢多闕；安西都護郭孝恪請討之。</w:t>
      </w:r>
      <w:r w:rsidR="00934453" w:rsidRPr="00932A72">
        <w:rPr>
          <w:rStyle w:val="00Text"/>
          <w:rFonts w:asciiTheme="minorEastAsia"/>
        </w:rPr>
        <w:t>按唐六典，永徽中，始置安南、安西大都護。又按舊書郭孝恪傳︰貞觀十六年，行安西都護、西州刺史。蓋滅高昌後，便置安西都護，而加</w:t>
      </w:r>
      <w:r w:rsidR="000232D5">
        <w:rPr>
          <w:rStyle w:val="00Text"/>
          <w:rFonts w:asciiTheme="minorEastAsia"/>
        </w:rPr>
        <w:t>「</w:t>
      </w:r>
      <w:r w:rsidR="00934453" w:rsidRPr="00932A72">
        <w:rPr>
          <w:rStyle w:val="00Text"/>
          <w:rFonts w:asciiTheme="minorEastAsia"/>
        </w:rPr>
        <w:t>大</w:t>
      </w:r>
      <w:r w:rsidR="000232D5">
        <w:rPr>
          <w:rStyle w:val="00Text"/>
          <w:rFonts w:asciiTheme="minorEastAsia"/>
        </w:rPr>
        <w:t>」</w:t>
      </w:r>
      <w:r w:rsidR="00934453" w:rsidRPr="00932A72">
        <w:rPr>
          <w:rStyle w:val="00Text"/>
          <w:rFonts w:asciiTheme="minorEastAsia"/>
        </w:rPr>
        <w:t>字則在永徽中也。安西都護府時治西州，西至焉耆七百一十里。</w:t>
      </w:r>
      <w:r w:rsidR="00934453" w:rsidRPr="00932A72">
        <w:rPr>
          <w:rFonts w:asciiTheme="minorEastAsia"/>
        </w:rPr>
        <w:t>詔以孝恪為西州道行軍總管，帥步騎三千出銀山道以擊之。</w:t>
      </w:r>
      <w:r w:rsidR="00934453" w:rsidRPr="00932A72">
        <w:rPr>
          <w:rStyle w:val="00Text"/>
          <w:rFonts w:asciiTheme="minorEastAsia"/>
        </w:rPr>
        <w:t>帥，讀曰率。騎，奇寄翻。</w:t>
      </w:r>
      <w:r w:rsidR="00934453" w:rsidRPr="00932A72">
        <w:rPr>
          <w:rFonts w:asciiTheme="minorEastAsia"/>
        </w:rPr>
        <w:t>會焉耆王弟頡鼻兄弟三人至西州，孝恪以頡鼻弟栗婆準為鄕導。</w:t>
      </w:r>
      <w:r w:rsidR="00934453" w:rsidRPr="00932A72">
        <w:rPr>
          <w:rStyle w:val="00Text"/>
          <w:rFonts w:asciiTheme="minorEastAsia"/>
        </w:rPr>
        <w:t>鄕，讀曰嚮。</w:t>
      </w:r>
      <w:r w:rsidR="00934453" w:rsidRPr="00932A72">
        <w:rPr>
          <w:rFonts w:asciiTheme="minorEastAsia"/>
        </w:rPr>
        <w:t>焉耆城四面皆水，恃險而不設備，孝恪倍道兼行，夜，至城下，命將士浮水而渡，</w:t>
      </w:r>
      <w:r w:rsidR="00934453" w:rsidRPr="00932A72">
        <w:rPr>
          <w:rStyle w:val="00Text"/>
          <w:rFonts w:asciiTheme="minorEastAsia"/>
        </w:rPr>
        <w:t>將，卽亮翻。</w:t>
      </w:r>
      <w:r w:rsidR="00934453" w:rsidRPr="00932A72">
        <w:rPr>
          <w:rFonts w:asciiTheme="minorEastAsia"/>
        </w:rPr>
        <w:t>比曉，登城，執其王突騎支，</w:t>
      </w:r>
      <w:r w:rsidR="00934453" w:rsidRPr="00932A72">
        <w:rPr>
          <w:rStyle w:val="00Text"/>
          <w:rFonts w:asciiTheme="minorEastAsia"/>
        </w:rPr>
        <w:t>比，必寐翻。舊唐書作</w:t>
      </w:r>
      <w:r w:rsidR="000232D5">
        <w:rPr>
          <w:rStyle w:val="00Text"/>
          <w:rFonts w:asciiTheme="minorEastAsia"/>
        </w:rPr>
        <w:t>「</w:t>
      </w:r>
      <w:r w:rsidR="00934453" w:rsidRPr="00932A72">
        <w:rPr>
          <w:rStyle w:val="00Text"/>
          <w:rFonts w:asciiTheme="minorEastAsia"/>
        </w:rPr>
        <w:t>龍突騎支</w:t>
      </w:r>
      <w:r w:rsidR="000232D5">
        <w:rPr>
          <w:rStyle w:val="00Text"/>
          <w:rFonts w:asciiTheme="minorEastAsia"/>
        </w:rPr>
        <w:t>」</w:t>
      </w:r>
      <w:r w:rsidR="00934453" w:rsidRPr="00932A72">
        <w:rPr>
          <w:rStyle w:val="00Text"/>
          <w:rFonts w:asciiTheme="minorEastAsia"/>
        </w:rPr>
        <w:t>。騎，奇寄翻；下同。</w:t>
      </w:r>
      <w:r w:rsidR="00934453" w:rsidRPr="00932A72">
        <w:rPr>
          <w:rFonts w:asciiTheme="minorEastAsia"/>
        </w:rPr>
        <w:t>獲首虜七千級，留栗婆準攝國事而還。</w:t>
      </w:r>
      <w:r w:rsidR="00934453" w:rsidRPr="00932A72">
        <w:rPr>
          <w:rStyle w:val="00Text"/>
          <w:rFonts w:asciiTheme="minorEastAsia"/>
        </w:rPr>
        <w:t>還，從宣翻，又如字。</w:t>
      </w:r>
      <w:r w:rsidR="00934453" w:rsidRPr="00932A72">
        <w:rPr>
          <w:rFonts w:asciiTheme="minorEastAsia"/>
        </w:rPr>
        <w:t>孝恪去三日，屈利啜引兵救焉耆，不及，執栗婆準，以勁騎五千，追孝恪至銀山，孝恪還擊，破之，追奔數十里。</w:t>
      </w:r>
    </w:p>
    <w:p w:rsidR="00934453" w:rsidRPr="00932A72" w:rsidRDefault="00934453" w:rsidP="0013378F">
      <w:pPr>
        <w:rPr>
          <w:rFonts w:asciiTheme="minorEastAsia"/>
        </w:rPr>
      </w:pPr>
      <w:r w:rsidRPr="00932A72">
        <w:rPr>
          <w:rFonts w:asciiTheme="minorEastAsia"/>
        </w:rPr>
        <w:t>辛卯，上謂侍臣曰︰</w:t>
      </w:r>
      <w:r w:rsidR="000232D5">
        <w:rPr>
          <w:rFonts w:asciiTheme="minorEastAsia"/>
        </w:rPr>
        <w:t>「</w:t>
      </w:r>
      <w:r w:rsidRPr="00932A72">
        <w:rPr>
          <w:rFonts w:asciiTheme="minorEastAsia"/>
        </w:rPr>
        <w:t>孝恪近奏稱八月十一日往擊焉耆，二十日應至，必以二十二日破之，朕計其道里，使者今日至矣！</w:t>
      </w:r>
      <w:r w:rsidR="000232D5">
        <w:rPr>
          <w:rFonts w:asciiTheme="minorEastAsia"/>
        </w:rPr>
        <w:t>」</w:t>
      </w:r>
      <w:r w:rsidRPr="00932A72">
        <w:rPr>
          <w:rStyle w:val="00Text"/>
          <w:rFonts w:asciiTheme="minorEastAsia"/>
        </w:rPr>
        <w:t>使，疏吏翻；下同。</w:t>
      </w:r>
      <w:r w:rsidRPr="00932A72">
        <w:rPr>
          <w:rFonts w:asciiTheme="minorEastAsia"/>
        </w:rPr>
        <w:t>言未畢，驛騎至。</w:t>
      </w:r>
    </w:p>
    <w:p w:rsidR="00934453" w:rsidRPr="00932A72" w:rsidRDefault="00934453" w:rsidP="0013378F">
      <w:pPr>
        <w:rPr>
          <w:rFonts w:asciiTheme="minorEastAsia"/>
        </w:rPr>
      </w:pPr>
      <w:r w:rsidRPr="00932A72">
        <w:rPr>
          <w:rFonts w:asciiTheme="minorEastAsia"/>
        </w:rPr>
        <w:t>西突厥處那啜使其吐屯攝焉耆，遣使入貢。上數之曰︰</w:t>
      </w:r>
      <w:r w:rsidR="000232D5">
        <w:rPr>
          <w:rFonts w:asciiTheme="minorEastAsia"/>
        </w:rPr>
        <w:t>「</w:t>
      </w:r>
      <w:r w:rsidRPr="00932A72">
        <w:rPr>
          <w:rFonts w:asciiTheme="minorEastAsia"/>
        </w:rPr>
        <w:t>我發兵擊得焉耆，汝何人而據之！</w:t>
      </w:r>
      <w:r w:rsidR="000232D5">
        <w:rPr>
          <w:rFonts w:asciiTheme="minorEastAsia"/>
        </w:rPr>
        <w:t>」</w:t>
      </w:r>
      <w:r w:rsidRPr="00932A72">
        <w:rPr>
          <w:rFonts w:asciiTheme="minorEastAsia"/>
        </w:rPr>
        <w:t>吐屯懼，返其國。焉耆立栗婆準從父兄薛婆阿那支為王，仍附於處那啜。</w:t>
      </w:r>
      <w:r w:rsidRPr="00932A72">
        <w:rPr>
          <w:rStyle w:val="00Text"/>
          <w:rFonts w:asciiTheme="minorEastAsia"/>
        </w:rPr>
        <w:t>處那啜蓋亦西突厥之部落酋長。數，所具翻。從，才用翻。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乙未，鴻臚奏</w:t>
      </w:r>
      <w:r w:rsidR="000232D5">
        <w:rPr>
          <w:rStyle w:val="01Text"/>
          <w:rFonts w:asciiTheme="minorEastAsia" w:eastAsiaTheme="minorEastAsia"/>
          <w:sz w:val="21"/>
        </w:rPr>
        <w:t>「</w:t>
      </w:r>
      <w:r w:rsidR="00934453" w:rsidRPr="00932A72">
        <w:rPr>
          <w:rStyle w:val="01Text"/>
          <w:rFonts w:asciiTheme="minorEastAsia" w:eastAsiaTheme="minorEastAsia"/>
          <w:sz w:val="21"/>
        </w:rPr>
        <w:t>高麗莫離支貢白金。</w:t>
      </w:r>
      <w:r w:rsidR="000232D5">
        <w:rPr>
          <w:rStyle w:val="01Text"/>
          <w:rFonts w:asciiTheme="minorEastAsia" w:eastAsiaTheme="minorEastAsia"/>
          <w:sz w:val="21"/>
        </w:rPr>
        <w:t>」</w:t>
      </w:r>
      <w:r w:rsidR="00934453" w:rsidRPr="00932A72">
        <w:rPr>
          <w:rFonts w:asciiTheme="minorEastAsia" w:eastAsiaTheme="minorEastAsia"/>
        </w:rPr>
        <w:t>臚，陵如翻。</w:t>
      </w:r>
      <w:r w:rsidR="00934453" w:rsidRPr="00932A72">
        <w:rPr>
          <w:rStyle w:val="01Text"/>
          <w:rFonts w:asciiTheme="minorEastAsia" w:eastAsiaTheme="minorEastAsia"/>
          <w:sz w:val="21"/>
        </w:rPr>
        <w:t>褚遂良曰︰</w:t>
      </w:r>
      <w:r w:rsidR="000232D5">
        <w:rPr>
          <w:rStyle w:val="01Text"/>
          <w:rFonts w:asciiTheme="minorEastAsia" w:eastAsiaTheme="minorEastAsia"/>
          <w:sz w:val="21"/>
        </w:rPr>
        <w:t>「</w:t>
      </w:r>
      <w:r w:rsidR="00934453" w:rsidRPr="00932A72">
        <w:rPr>
          <w:rStyle w:val="01Text"/>
          <w:rFonts w:asciiTheme="minorEastAsia" w:eastAsiaTheme="minorEastAsia"/>
          <w:sz w:val="21"/>
        </w:rPr>
        <w:t>莫離支弒其君，九夷所不容，</w:t>
      </w:r>
      <w:r w:rsidR="00934453" w:rsidRPr="00932A72">
        <w:rPr>
          <w:rFonts w:asciiTheme="minorEastAsia" w:eastAsiaTheme="minorEastAsia"/>
        </w:rPr>
        <w:t>後漢書︰東方有九夷，曰︰畎夷、干夷、方夷、黃夷、白夷、赤夷、玄夷、風夷、陽夷。白虎通︰夷者，蹲也，言無禮儀。或云︰夷者，抵也，言仁而好生，抵地而出，故天性柔順，易以道禦。</w:t>
      </w:r>
      <w:r w:rsidR="00934453" w:rsidRPr="00932A72">
        <w:rPr>
          <w:rStyle w:val="01Text"/>
          <w:rFonts w:asciiTheme="minorEastAsia" w:eastAsiaTheme="minorEastAsia"/>
          <w:sz w:val="21"/>
        </w:rPr>
        <w:t>今將討之而納其金，此郜鼎之類也，</w:t>
      </w:r>
      <w:r w:rsidR="00934453" w:rsidRPr="00932A72">
        <w:rPr>
          <w:rFonts w:asciiTheme="minorEastAsia" w:eastAsiaTheme="minorEastAsia"/>
        </w:rPr>
        <w:t>春秋︰桓公取郜大鼎于宋，納于太廟，非禮也。郜，古到翻。</w:t>
      </w:r>
      <w:r w:rsidR="00934453" w:rsidRPr="00932A72">
        <w:rPr>
          <w:rStyle w:val="01Text"/>
          <w:rFonts w:asciiTheme="minorEastAsia" w:eastAsiaTheme="minorEastAsia"/>
          <w:sz w:val="21"/>
        </w:rPr>
        <w:t>臣謂不可受。</w:t>
      </w:r>
      <w:r w:rsidR="000232D5">
        <w:rPr>
          <w:rStyle w:val="01Text"/>
          <w:rFonts w:asciiTheme="minorEastAsia" w:eastAsiaTheme="minorEastAsia"/>
          <w:sz w:val="21"/>
        </w:rPr>
        <w:t>」</w:t>
      </w:r>
      <w:r w:rsidR="00934453" w:rsidRPr="00932A72">
        <w:rPr>
          <w:rStyle w:val="01Text"/>
          <w:rFonts w:asciiTheme="minorEastAsia" w:eastAsiaTheme="minorEastAsia"/>
          <w:sz w:val="21"/>
        </w:rPr>
        <w:t>上從之。上謂高麗使者曰︰</w:t>
      </w:r>
      <w:r w:rsidR="000232D5">
        <w:rPr>
          <w:rStyle w:val="01Text"/>
          <w:rFonts w:asciiTheme="minorEastAsia" w:eastAsiaTheme="minorEastAsia"/>
          <w:sz w:val="21"/>
        </w:rPr>
        <w:t>「</w:t>
      </w:r>
      <w:r w:rsidR="00934453" w:rsidRPr="00932A72">
        <w:rPr>
          <w:rStyle w:val="01Text"/>
          <w:rFonts w:asciiTheme="minorEastAsia" w:eastAsiaTheme="minorEastAsia"/>
          <w:sz w:val="21"/>
        </w:rPr>
        <w:t>汝曹皆事高武，有官爵。莫離支弒逆，汝曹不能復讎，今更為之遊說以欺大國，罪孰大焉！</w:t>
      </w:r>
      <w:r w:rsidR="000232D5">
        <w:rPr>
          <w:rStyle w:val="01Text"/>
          <w:rFonts w:asciiTheme="minorEastAsia" w:eastAsiaTheme="minorEastAsia"/>
          <w:sz w:val="21"/>
        </w:rPr>
        <w:t>」</w:t>
      </w:r>
      <w:r w:rsidR="00934453" w:rsidRPr="00932A72">
        <w:rPr>
          <w:rStyle w:val="01Text"/>
          <w:rFonts w:asciiTheme="minorEastAsia" w:eastAsiaTheme="minorEastAsia"/>
          <w:sz w:val="21"/>
        </w:rPr>
        <w:t>悉以屬大理。</w:t>
      </w:r>
      <w:r w:rsidR="00934453" w:rsidRPr="00932A72">
        <w:rPr>
          <w:rFonts w:asciiTheme="minorEastAsia" w:eastAsiaTheme="minorEastAsia"/>
        </w:rPr>
        <w:t>為，于偽翻。屬，之欲翻。</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冬，十月，辛丑朔，日有食之。</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甲寅，車駕行幸洛陽，以房玄齡留守京師，</w:t>
      </w:r>
      <w:r w:rsidR="00934453" w:rsidRPr="00932A72">
        <w:rPr>
          <w:rStyle w:val="00Text"/>
          <w:rFonts w:asciiTheme="minorEastAsia"/>
        </w:rPr>
        <w:t>守，手又翻。</w:t>
      </w:r>
      <w:r w:rsidR="00934453" w:rsidRPr="00932A72">
        <w:rPr>
          <w:rFonts w:asciiTheme="minorEastAsia"/>
        </w:rPr>
        <w:t>右衞大將軍、工部尚書李大亮副之。</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郭孝恪鎖焉耆王突騎支及其詣行在，敕宥之。丁巳，上謂太子曰︰</w:t>
      </w:r>
      <w:r w:rsidR="000232D5">
        <w:rPr>
          <w:rFonts w:asciiTheme="minorEastAsia"/>
        </w:rPr>
        <w:t>「</w:t>
      </w:r>
      <w:r w:rsidR="00934453" w:rsidRPr="00932A72">
        <w:rPr>
          <w:rFonts w:asciiTheme="minorEastAsia"/>
        </w:rPr>
        <w:t>焉耆王不求賢輔，不用忠謀，自取滅亡，係頸束手，漂搖萬里；人以此思懼，則懼可知矣。</w:t>
      </w:r>
      <w:r w:rsidR="000232D5">
        <w:rPr>
          <w:rFonts w:asciiTheme="minorEastAsia"/>
        </w:rPr>
        <w:t>」</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己巳，畋于澠池之天池；</w:t>
      </w:r>
      <w:r w:rsidRPr="00932A72">
        <w:rPr>
          <w:rFonts w:asciiTheme="minorEastAsia" w:eastAsiaTheme="minorEastAsia"/>
        </w:rPr>
        <w:t>澠池縣，漢、晉屬弘農郡，後魏置澠池郡，後周置河南郡，大象中廢郡，以縣屬洛州，唐屬穀州。酈道元曰︰熊耳山際有池，池水東南流，水側有一池，世謂之澠池。澠，彌兗翻。</w:t>
      </w:r>
      <w:r w:rsidRPr="00932A72">
        <w:rPr>
          <w:rStyle w:val="01Text"/>
          <w:rFonts w:asciiTheme="minorEastAsia" w:eastAsiaTheme="minorEastAsia"/>
          <w:sz w:val="21"/>
        </w:rPr>
        <w:t>十一月，壬申，至洛陽。</w:t>
      </w:r>
    </w:p>
    <w:p w:rsidR="00934453" w:rsidRPr="00932A72" w:rsidRDefault="00934453" w:rsidP="0013378F">
      <w:pPr>
        <w:rPr>
          <w:rFonts w:asciiTheme="minorEastAsia"/>
        </w:rPr>
      </w:pPr>
      <w:r w:rsidRPr="00932A72">
        <w:rPr>
          <w:rFonts w:asciiTheme="minorEastAsia"/>
        </w:rPr>
        <w:t>前宜州刺史鄭元璹，已致仕，上以其嘗從隋煬帝伐高麗，</w:t>
      </w:r>
      <w:r w:rsidRPr="00932A72">
        <w:rPr>
          <w:rStyle w:val="00Text"/>
          <w:rFonts w:asciiTheme="minorEastAsia"/>
        </w:rPr>
        <w:t>鄭元璹仕隋，為右武候將軍，從伐高麗。璹，殊玉翻。</w:t>
      </w:r>
      <w:r w:rsidRPr="00932A72">
        <w:rPr>
          <w:rFonts w:asciiTheme="minorEastAsia"/>
        </w:rPr>
        <w:t>召詣行在；問之，對曰︰</w:t>
      </w:r>
      <w:r w:rsidR="000232D5">
        <w:rPr>
          <w:rFonts w:asciiTheme="minorEastAsia"/>
        </w:rPr>
        <w:t>「</w:t>
      </w:r>
      <w:r w:rsidRPr="00932A72">
        <w:rPr>
          <w:rFonts w:asciiTheme="minorEastAsia"/>
        </w:rPr>
        <w:t>遼東道遠，糧運艱阻；東夷善守城，攻之不可猝下。</w:t>
      </w:r>
      <w:r w:rsidR="000232D5">
        <w:rPr>
          <w:rFonts w:asciiTheme="minorEastAsia"/>
        </w:rPr>
        <w:t>」</w:t>
      </w:r>
      <w:r w:rsidRPr="00932A72">
        <w:rPr>
          <w:rFonts w:asciiTheme="minorEastAsia"/>
        </w:rPr>
        <w:t>上曰︰</w:t>
      </w:r>
      <w:r w:rsidR="000232D5">
        <w:rPr>
          <w:rFonts w:asciiTheme="minorEastAsia"/>
        </w:rPr>
        <w:t>「</w:t>
      </w:r>
      <w:r w:rsidRPr="00932A72">
        <w:rPr>
          <w:rFonts w:asciiTheme="minorEastAsia"/>
        </w:rPr>
        <w:t>今日非隋之比，公但聽之。</w:t>
      </w:r>
      <w:r w:rsidR="000232D5">
        <w:rPr>
          <w:rFonts w:asciiTheme="minorEastAsia"/>
        </w:rPr>
        <w:t>」</w:t>
      </w:r>
      <w:r w:rsidRPr="00932A72">
        <w:rPr>
          <w:rStyle w:val="00Text"/>
          <w:rFonts w:asciiTheme="minorEastAsia"/>
        </w:rPr>
        <w:t>帝所謂恃國家之大，甲兵之強，算略之足，以取勝，欲見威於敵者也。</w:t>
      </w:r>
    </w:p>
    <w:p w:rsidR="00934453" w:rsidRPr="00932A72" w:rsidRDefault="00934453" w:rsidP="0013378F">
      <w:pPr>
        <w:rPr>
          <w:rFonts w:asciiTheme="minorEastAsia"/>
        </w:rPr>
      </w:pPr>
      <w:r w:rsidRPr="00932A72">
        <w:rPr>
          <w:rFonts w:asciiTheme="minorEastAsia"/>
        </w:rPr>
        <w:t>張儉等值遼水漲，久不得濟，上以為畏懦，召儉詣洛陽。至，具陳山川險易，水草美惡；</w:t>
      </w:r>
      <w:r w:rsidRPr="00932A72">
        <w:rPr>
          <w:rStyle w:val="00Text"/>
          <w:rFonts w:asciiTheme="minorEastAsia"/>
        </w:rPr>
        <w:t>懦，乃臥翻，又奴亂翻。易，以豉翻。</w:t>
      </w:r>
      <w:r w:rsidRPr="00932A72">
        <w:rPr>
          <w:rFonts w:asciiTheme="minorEastAsia"/>
        </w:rPr>
        <w:t>上悅。</w:t>
      </w:r>
    </w:p>
    <w:p w:rsidR="00934453" w:rsidRPr="00932A72" w:rsidRDefault="00934453" w:rsidP="0013378F">
      <w:pPr>
        <w:rPr>
          <w:rFonts w:asciiTheme="minorEastAsia"/>
        </w:rPr>
      </w:pPr>
      <w:r w:rsidRPr="00932A72">
        <w:rPr>
          <w:rFonts w:asciiTheme="minorEastAsia"/>
        </w:rPr>
        <w:t>上聞洺州刺史程名振善用兵，召問方略，嘉其才敏，勞勉之，曰︰</w:t>
      </w:r>
      <w:r w:rsidRPr="00932A72">
        <w:rPr>
          <w:rStyle w:val="00Text"/>
          <w:rFonts w:asciiTheme="minorEastAsia"/>
        </w:rPr>
        <w:t>洺，音名。勞，力到翻。</w:t>
      </w:r>
      <w:r w:rsidR="000232D5">
        <w:rPr>
          <w:rFonts w:asciiTheme="minorEastAsia"/>
        </w:rPr>
        <w:t>「</w:t>
      </w:r>
      <w:r w:rsidRPr="00932A72">
        <w:rPr>
          <w:rFonts w:asciiTheme="minorEastAsia"/>
        </w:rPr>
        <w:t>卿有將相之器，</w:t>
      </w:r>
      <w:r w:rsidRPr="00932A72">
        <w:rPr>
          <w:rStyle w:val="00Text"/>
          <w:rFonts w:asciiTheme="minorEastAsia"/>
        </w:rPr>
        <w:t>將，卽亮翻。相，息亮翻。</w:t>
      </w:r>
      <w:r w:rsidRPr="00932A72">
        <w:rPr>
          <w:rFonts w:asciiTheme="minorEastAsia"/>
        </w:rPr>
        <w:t>朕方將任使。</w:t>
      </w:r>
      <w:r w:rsidR="000232D5">
        <w:rPr>
          <w:rFonts w:asciiTheme="minorEastAsia"/>
        </w:rPr>
        <w:t>」</w:t>
      </w:r>
      <w:r w:rsidRPr="00932A72">
        <w:rPr>
          <w:rFonts w:asciiTheme="minorEastAsia"/>
        </w:rPr>
        <w:t>名振失不拜謝，上試責怒，以觀其所為，曰︰</w:t>
      </w:r>
      <w:r w:rsidR="000232D5">
        <w:rPr>
          <w:rFonts w:asciiTheme="minorEastAsia"/>
        </w:rPr>
        <w:t>「</w:t>
      </w:r>
      <w:r w:rsidRPr="00932A72">
        <w:rPr>
          <w:rFonts w:asciiTheme="minorEastAsia"/>
        </w:rPr>
        <w:t>山東鄙夫，得一刺史，以為富貴極邪！敢於天子之側，言語粗疏；又復不拜！</w:t>
      </w:r>
      <w:r w:rsidR="000232D5">
        <w:rPr>
          <w:rFonts w:asciiTheme="minorEastAsia"/>
        </w:rPr>
        <w:t>」</w:t>
      </w:r>
      <w:r w:rsidRPr="00932A72">
        <w:rPr>
          <w:rStyle w:val="00Text"/>
          <w:rFonts w:asciiTheme="minorEastAsia"/>
        </w:rPr>
        <w:t>復，扶又翻。</w:t>
      </w:r>
      <w:r w:rsidRPr="00932A72">
        <w:rPr>
          <w:rFonts w:asciiTheme="minorEastAsia"/>
        </w:rPr>
        <w:t>名振謝曰︰</w:t>
      </w:r>
      <w:r w:rsidR="000232D5">
        <w:rPr>
          <w:rFonts w:asciiTheme="minorEastAsia"/>
        </w:rPr>
        <w:t>「</w:t>
      </w:r>
      <w:r w:rsidRPr="00932A72">
        <w:rPr>
          <w:rFonts w:asciiTheme="minorEastAsia"/>
        </w:rPr>
        <w:t>疏野之臣，未嘗親奉聖問，適方心思所對，故忘拜耳。</w:t>
      </w:r>
      <w:r w:rsidR="000232D5">
        <w:rPr>
          <w:rFonts w:asciiTheme="minorEastAsia"/>
        </w:rPr>
        <w:t>」</w:t>
      </w:r>
      <w:r w:rsidRPr="00932A72">
        <w:rPr>
          <w:rFonts w:asciiTheme="minorEastAsia"/>
        </w:rPr>
        <w:t>舉止自若，應對愈明辯。上乃歎曰︰</w:t>
      </w:r>
      <w:r w:rsidR="000232D5">
        <w:rPr>
          <w:rFonts w:asciiTheme="minorEastAsia"/>
        </w:rPr>
        <w:t>「</w:t>
      </w:r>
      <w:r w:rsidRPr="00932A72">
        <w:rPr>
          <w:rFonts w:asciiTheme="minorEastAsia"/>
        </w:rPr>
        <w:t>房玄齡處朕左右二十餘年，每見朕譴責餘人，顏色無主。</w:t>
      </w:r>
      <w:r w:rsidRPr="00932A72">
        <w:rPr>
          <w:rStyle w:val="00Text"/>
          <w:rFonts w:asciiTheme="minorEastAsia"/>
        </w:rPr>
        <w:t>此玄齡所以為忠謹也。處，昌呂翻。</w:t>
      </w:r>
      <w:r w:rsidRPr="00932A72">
        <w:rPr>
          <w:rFonts w:asciiTheme="minorEastAsia"/>
        </w:rPr>
        <w:t>名振平生未嘗朕，朕一旦責之，曾無震懾，辭理不失，眞奇士也！</w:t>
      </w:r>
      <w:r w:rsidR="000232D5">
        <w:rPr>
          <w:rFonts w:asciiTheme="minorEastAsia"/>
        </w:rPr>
        <w:t>」</w:t>
      </w:r>
      <w:r w:rsidRPr="00932A72">
        <w:rPr>
          <w:rFonts w:asciiTheme="minorEastAsia"/>
        </w:rPr>
        <w:t>卽日拜右驍衞將軍。</w:t>
      </w:r>
      <w:r w:rsidRPr="00932A72">
        <w:rPr>
          <w:rStyle w:val="00Text"/>
          <w:rFonts w:asciiTheme="minorEastAsia"/>
        </w:rPr>
        <w:t>懾，之涉翻。驍，堅堯翻。</w:t>
      </w:r>
    </w:p>
    <w:p w:rsidR="00934453" w:rsidRPr="00932A72" w:rsidRDefault="00934453" w:rsidP="0013378F">
      <w:pPr>
        <w:rPr>
          <w:rFonts w:asciiTheme="minorEastAsia"/>
        </w:rPr>
      </w:pPr>
      <w:r w:rsidRPr="00932A72">
        <w:rPr>
          <w:rFonts w:asciiTheme="minorEastAsia"/>
        </w:rPr>
        <w:t>甲午，以刑部尚書張亮為平壤道行軍大總管，帥江、淮、嶺、峽兵四萬，</w:t>
      </w:r>
      <w:r w:rsidRPr="00932A72">
        <w:rPr>
          <w:rStyle w:val="00Text"/>
          <w:rFonts w:asciiTheme="minorEastAsia"/>
        </w:rPr>
        <w:t>硤中諸州，夔、硤、歸是也。帥，讀曰率；下同。</w:t>
      </w:r>
      <w:r w:rsidRPr="00932A72">
        <w:rPr>
          <w:rFonts w:asciiTheme="minorEastAsia"/>
        </w:rPr>
        <w:t>長安、洛陽募士三千，戰艦五百艘，自萊州泛海趨平壤；</w:t>
      </w:r>
      <w:r w:rsidRPr="00932A72">
        <w:rPr>
          <w:rStyle w:val="00Text"/>
          <w:rFonts w:asciiTheme="minorEastAsia"/>
        </w:rPr>
        <w:t>艦，戶黯翻。艘，蘇遭翻。趨，七諭翻。</w:t>
      </w:r>
      <w:r w:rsidRPr="00932A72">
        <w:rPr>
          <w:rFonts w:asciiTheme="minorEastAsia"/>
        </w:rPr>
        <w:t>又以太子詹事、左衞率李世勣為遼東道行軍大總管，帥步騎六萬及蘭、河二州降胡趣遼東，</w:t>
      </w:r>
      <w:r w:rsidRPr="00932A72">
        <w:rPr>
          <w:rStyle w:val="00Text"/>
          <w:rFonts w:asciiTheme="minorEastAsia"/>
        </w:rPr>
        <w:t>率，所律翻。騎，奇寄翻。降，戶江翻。趣，與趨同，音七喻翻。</w:t>
      </w:r>
      <w:r w:rsidRPr="00932A72">
        <w:rPr>
          <w:rFonts w:asciiTheme="minorEastAsia"/>
        </w:rPr>
        <w:t>兩軍合勢並進。庚子，諸軍大集於幽州，遣行軍總管姜行本、少府少監丘行淹先督衆工造梯衝於安蘿山。時遠近勇士應募及獻攻城器械者不可勝數，上皆親加損益，取其便易。</w:t>
      </w:r>
      <w:r w:rsidRPr="00932A72">
        <w:rPr>
          <w:rStyle w:val="00Text"/>
          <w:rFonts w:asciiTheme="minorEastAsia"/>
        </w:rPr>
        <w:t>勝，音升。易，以豉翻。</w:t>
      </w:r>
      <w:r w:rsidRPr="00932A72">
        <w:rPr>
          <w:rFonts w:asciiTheme="minorEastAsia"/>
        </w:rPr>
        <w:t>又手詔諭天下，以</w:t>
      </w:r>
      <w:r w:rsidR="000232D5">
        <w:rPr>
          <w:rFonts w:asciiTheme="minorEastAsia"/>
        </w:rPr>
        <w:t>「</w:t>
      </w:r>
      <w:r w:rsidRPr="00932A72">
        <w:rPr>
          <w:rFonts w:asciiTheme="minorEastAsia"/>
        </w:rPr>
        <w:t>高麗蓋蘇文弒主虐民，情何可忍！今欲巡幸幽、薊，問罪遼、碣，</w:t>
      </w:r>
      <w:r w:rsidRPr="00932A72">
        <w:rPr>
          <w:rStyle w:val="00Text"/>
          <w:rFonts w:asciiTheme="minorEastAsia"/>
        </w:rPr>
        <w:t>碣，其謁翻。</w:t>
      </w:r>
      <w:r w:rsidRPr="00932A72">
        <w:rPr>
          <w:rFonts w:asciiTheme="minorEastAsia"/>
        </w:rPr>
        <w:t>所過營頓，無為勞費。</w:t>
      </w:r>
      <w:r w:rsidR="000232D5">
        <w:rPr>
          <w:rFonts w:asciiTheme="minorEastAsia"/>
        </w:rPr>
        <w:t>」</w:t>
      </w:r>
      <w:r w:rsidRPr="00932A72">
        <w:rPr>
          <w:rFonts w:asciiTheme="minorEastAsia"/>
        </w:rPr>
        <w:t>且言︰</w:t>
      </w:r>
      <w:r w:rsidR="000232D5">
        <w:rPr>
          <w:rFonts w:asciiTheme="minorEastAsia"/>
        </w:rPr>
        <w:t>「</w:t>
      </w:r>
      <w:r w:rsidRPr="00932A72">
        <w:rPr>
          <w:rFonts w:asciiTheme="minorEastAsia"/>
        </w:rPr>
        <w:t>昔隋煬帝殘暴其下，高麗王仁愛其民，以思亂之軍擊安和之衆，故不能成功。今略言必勝之道有五︰一曰以大擊小，二曰以順討逆，三曰以治乘亂，</w:t>
      </w:r>
      <w:r w:rsidRPr="00932A72">
        <w:rPr>
          <w:rStyle w:val="00Text"/>
          <w:rFonts w:asciiTheme="minorEastAsia"/>
        </w:rPr>
        <w:t>治，直吏翻。</w:t>
      </w:r>
      <w:r w:rsidRPr="00932A72">
        <w:rPr>
          <w:rFonts w:asciiTheme="minorEastAsia"/>
        </w:rPr>
        <w:t>四曰以逸待勞，五曰以悅當怨，何憂不克！布告元元，勿為疑懼！</w:t>
      </w:r>
      <w:r w:rsidR="000232D5">
        <w:rPr>
          <w:rFonts w:asciiTheme="minorEastAsia"/>
        </w:rPr>
        <w:t>」</w:t>
      </w:r>
      <w:r w:rsidRPr="00932A72">
        <w:rPr>
          <w:rStyle w:val="00Text"/>
          <w:rFonts w:asciiTheme="minorEastAsia"/>
        </w:rPr>
        <w:t>太宗以高麗為必可克而卒不克，所謂常勝之家，難與慮敵也。</w:t>
      </w:r>
      <w:r w:rsidRPr="00932A72">
        <w:rPr>
          <w:rFonts w:asciiTheme="minorEastAsia"/>
        </w:rPr>
        <w:t>於是凡頓舍供費之具，減者太半。</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十二月，辛丑，武陽懿公李大亮卒於長安，</w:t>
      </w:r>
      <w:r w:rsidR="00934453" w:rsidRPr="00932A72">
        <w:rPr>
          <w:rStyle w:val="00Text"/>
          <w:rFonts w:asciiTheme="minorEastAsia"/>
        </w:rPr>
        <w:t>卒，子恤翻。</w:t>
      </w:r>
      <w:r w:rsidR="00934453" w:rsidRPr="00932A72">
        <w:rPr>
          <w:rFonts w:asciiTheme="minorEastAsia"/>
        </w:rPr>
        <w:t>遺表請罷高麗之師。家餘米五斛，布三十匹。親戚早孤為大亮所養，喪之如父者十有五人。</w:t>
      </w:r>
      <w:r w:rsidR="00934453" w:rsidRPr="00932A72">
        <w:rPr>
          <w:rStyle w:val="00Text"/>
          <w:rFonts w:asciiTheme="minorEastAsia"/>
        </w:rPr>
        <w:t>喪，息郞翻。</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壬寅，故太子承乾卒於黔州，上為之廢朝，</w:t>
      </w:r>
      <w:r w:rsidR="00934453" w:rsidRPr="00932A72">
        <w:rPr>
          <w:rStyle w:val="00Text"/>
          <w:rFonts w:asciiTheme="minorEastAsia"/>
        </w:rPr>
        <w:t>卒，子恤翻。為，于偽翻。</w:t>
      </w:r>
      <w:r w:rsidR="00934453" w:rsidRPr="00932A72">
        <w:rPr>
          <w:rFonts w:asciiTheme="minorEastAsia"/>
        </w:rPr>
        <w:t>葬以國公禮。</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甲寅，詔諸軍及新羅、百濟、奚、契丹分道擊高麗。</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初，上遣突厥俟利苾可汗北渡河，</w:t>
      </w:r>
      <w:r w:rsidR="00934453" w:rsidRPr="00932A72">
        <w:rPr>
          <w:rStyle w:val="00Text"/>
          <w:rFonts w:asciiTheme="minorEastAsia"/>
        </w:rPr>
        <w:t>見上卷十五年。</w:t>
      </w:r>
      <w:r w:rsidR="00934453" w:rsidRPr="00932A72">
        <w:rPr>
          <w:rFonts w:asciiTheme="minorEastAsia"/>
        </w:rPr>
        <w:t>薛延陀眞珠可汗恐其部落翻動，意甚惡之，</w:t>
      </w:r>
      <w:r w:rsidR="00934453" w:rsidRPr="00932A72">
        <w:rPr>
          <w:rStyle w:val="00Text"/>
          <w:rFonts w:asciiTheme="minorEastAsia"/>
        </w:rPr>
        <w:t>夷狄畏服大種，其天性也。俟利苾承祖父之餘威，依中國之大援，還主部落。薛延陀雖據漠北，突厥之種類，與鐵勒諸部舊屬突厥，聞俟利苾之來，恐翻而從之，故甚惡焉。惡，烏路翻。</w:t>
      </w:r>
      <w:r w:rsidR="00934453" w:rsidRPr="00932A72">
        <w:rPr>
          <w:rFonts w:asciiTheme="minorEastAsia"/>
        </w:rPr>
        <w:t>豫蓄輕騎於漠北，欲擊之。上遣使戒敕，無得相攻。</w:t>
      </w:r>
      <w:r w:rsidR="00934453" w:rsidRPr="00932A72">
        <w:rPr>
          <w:rStyle w:val="00Text"/>
          <w:rFonts w:asciiTheme="minorEastAsia"/>
        </w:rPr>
        <w:t>騎，奇寄翻。使，疏吏翻。</w:t>
      </w:r>
      <w:r w:rsidR="00934453" w:rsidRPr="00932A72">
        <w:rPr>
          <w:rFonts w:asciiTheme="minorEastAsia"/>
        </w:rPr>
        <w:t>眞珠可汗對曰︰</w:t>
      </w:r>
      <w:r w:rsidR="000232D5">
        <w:rPr>
          <w:rFonts w:asciiTheme="minorEastAsia"/>
        </w:rPr>
        <w:t>「</w:t>
      </w:r>
      <w:r w:rsidR="00934453" w:rsidRPr="00932A72">
        <w:rPr>
          <w:rFonts w:asciiTheme="minorEastAsia"/>
        </w:rPr>
        <w:t>至尊有命，安敢不從！然突厥翻覆難期，當其未破之時，歲犯中國，殺人以千萬計。臣以為至尊克之，當翦為奴婢，以賜中國之人；乃反養之如子，其恩德至矣，而結社率竟反。</w:t>
      </w:r>
      <w:r w:rsidR="00934453" w:rsidRPr="00932A72">
        <w:rPr>
          <w:rStyle w:val="00Text"/>
          <w:rFonts w:asciiTheme="minorEastAsia"/>
        </w:rPr>
        <w:t>見一百九十五卷十三年。</w:t>
      </w:r>
      <w:r w:rsidR="00934453" w:rsidRPr="00932A72">
        <w:rPr>
          <w:rFonts w:asciiTheme="minorEastAsia"/>
        </w:rPr>
        <w:t>此屬獸心，安可以人理待也！臣荷恩深厚，請為至尊誅之。</w:t>
      </w:r>
      <w:r w:rsidR="000232D5">
        <w:rPr>
          <w:rFonts w:asciiTheme="minorEastAsia"/>
        </w:rPr>
        <w:t>」</w:t>
      </w:r>
      <w:r w:rsidR="00934453" w:rsidRPr="00932A72">
        <w:rPr>
          <w:rFonts w:asciiTheme="minorEastAsia"/>
        </w:rPr>
        <w:t>自是數相攻。</w:t>
      </w:r>
      <w:r w:rsidR="00934453" w:rsidRPr="00932A72">
        <w:rPr>
          <w:rStyle w:val="00Text"/>
          <w:rFonts w:asciiTheme="minorEastAsia"/>
        </w:rPr>
        <w:t>荷，下可翻。為，于偽翻。數，所角翻。</w:t>
      </w:r>
    </w:p>
    <w:p w:rsidR="00DB4BD6" w:rsidRDefault="00934453" w:rsidP="0013378F">
      <w:pPr>
        <w:rPr>
          <w:rFonts w:asciiTheme="minorEastAsia"/>
        </w:rPr>
      </w:pPr>
      <w:r w:rsidRPr="00932A72">
        <w:rPr>
          <w:rFonts w:asciiTheme="minorEastAsia"/>
        </w:rPr>
        <w:t>俟利苾之北渡也，有衆十萬，勝兵四萬人，</w:t>
      </w:r>
      <w:r w:rsidRPr="00932A72">
        <w:rPr>
          <w:rStyle w:val="00Text"/>
          <w:rFonts w:asciiTheme="minorEastAsia"/>
        </w:rPr>
        <w:t>勝，音升。</w:t>
      </w:r>
      <w:r w:rsidRPr="00932A72">
        <w:rPr>
          <w:rFonts w:asciiTheme="minorEastAsia"/>
        </w:rPr>
        <w:t>俟利苾不能撫御，衆不愜服。戊午，悉棄俟利苾南渡河，請處於勝、夏之間；上許之。羣臣皆以為︰</w:t>
      </w:r>
      <w:r w:rsidR="000232D5">
        <w:rPr>
          <w:rFonts w:asciiTheme="minorEastAsia"/>
        </w:rPr>
        <w:t>「</w:t>
      </w:r>
      <w:r w:rsidRPr="00932A72">
        <w:rPr>
          <w:rFonts w:asciiTheme="minorEastAsia"/>
        </w:rPr>
        <w:t>陛下方遠征遼左，而置突厥於河南，距京師不遠，</w:t>
      </w:r>
      <w:r w:rsidRPr="00932A72">
        <w:rPr>
          <w:rStyle w:val="00Text"/>
          <w:rFonts w:asciiTheme="minorEastAsia"/>
        </w:rPr>
        <w:t>勝州去京師一千八百三十里，夏州去京師一千一百十一里。處，昌呂翻。夏，戶雅翻。</w:t>
      </w:r>
      <w:r w:rsidRPr="00932A72">
        <w:rPr>
          <w:rFonts w:asciiTheme="minorEastAsia"/>
        </w:rPr>
        <w:t>豈得不為後慮！願留鎭洛陽，遣諸將東征。</w:t>
      </w:r>
      <w:r w:rsidR="000232D5">
        <w:rPr>
          <w:rFonts w:asciiTheme="minorEastAsia"/>
        </w:rPr>
        <w:t>」</w:t>
      </w:r>
      <w:r w:rsidRPr="00932A72">
        <w:rPr>
          <w:rFonts w:asciiTheme="minorEastAsia"/>
        </w:rPr>
        <w:t>上曰︰</w:t>
      </w:r>
      <w:r w:rsidR="000232D5">
        <w:rPr>
          <w:rFonts w:asciiTheme="minorEastAsia"/>
        </w:rPr>
        <w:t>「</w:t>
      </w:r>
      <w:r w:rsidRPr="00932A72">
        <w:rPr>
          <w:rFonts w:asciiTheme="minorEastAsia"/>
        </w:rPr>
        <w:t>夷狄亦人耳，其情與中夏不殊。</w:t>
      </w:r>
      <w:r w:rsidRPr="00932A72">
        <w:rPr>
          <w:rStyle w:val="00Text"/>
          <w:rFonts w:asciiTheme="minorEastAsia"/>
        </w:rPr>
        <w:t>將，卽亮翻。夏，戶雅翻。</w:t>
      </w:r>
      <w:r w:rsidRPr="00932A72">
        <w:rPr>
          <w:rFonts w:asciiTheme="minorEastAsia"/>
        </w:rPr>
        <w:t>人主患德澤不加，不必猜忌異類。蓋德澤洽，則四夷可使如一家；猜忌多，則骨肉不免為讎敵。煬帝無道，失人已久，遼東之役，人皆斷手足以避征役，</w:t>
      </w:r>
      <w:r w:rsidRPr="00932A72">
        <w:rPr>
          <w:rStyle w:val="00Text"/>
          <w:rFonts w:asciiTheme="minorEastAsia"/>
        </w:rPr>
        <w:t>斷，丁管翻。</w:t>
      </w:r>
      <w:r w:rsidRPr="00932A72">
        <w:rPr>
          <w:rFonts w:asciiTheme="minorEastAsia"/>
        </w:rPr>
        <w:t>玄感以運卒反於黎陽，</w:t>
      </w:r>
      <w:r w:rsidRPr="00932A72">
        <w:rPr>
          <w:rStyle w:val="00Text"/>
          <w:rFonts w:asciiTheme="minorEastAsia"/>
        </w:rPr>
        <w:t>見一百八十二卷隋煬帝大業九年。</w:t>
      </w:r>
      <w:r w:rsidRPr="00932A72">
        <w:rPr>
          <w:rFonts w:asciiTheme="minorEastAsia"/>
        </w:rPr>
        <w:t>非戎狄為患也。朕今征高麗，皆取願行者，募十得百，募百得千，其不得從軍者，皆憤歎鬱邑，豈比隋之行怨民哉！</w:t>
      </w:r>
      <w:r w:rsidR="000232D5">
        <w:rPr>
          <w:rStyle w:val="00Text"/>
          <w:rFonts w:asciiTheme="minorEastAsia"/>
        </w:rPr>
        <w:t>「</w:t>
      </w:r>
      <w:r w:rsidRPr="00932A72">
        <w:rPr>
          <w:rStyle w:val="00Text"/>
          <w:rFonts w:asciiTheme="minorEastAsia"/>
        </w:rPr>
        <w:t>行忌民</w:t>
      </w:r>
      <w:r w:rsidR="000232D5">
        <w:rPr>
          <w:rStyle w:val="00Text"/>
          <w:rFonts w:asciiTheme="minorEastAsia"/>
        </w:rPr>
        <w:t>」</w:t>
      </w:r>
      <w:r w:rsidRPr="00932A72">
        <w:rPr>
          <w:rStyle w:val="00Text"/>
          <w:rFonts w:asciiTheme="minorEastAsia"/>
        </w:rPr>
        <w:t>語法本之晁錯。</w:t>
      </w:r>
      <w:r w:rsidRPr="00932A72">
        <w:rPr>
          <w:rFonts w:asciiTheme="minorEastAsia"/>
        </w:rPr>
        <w:t>突厥貧弱，吾收而養之，計其感恩，入於骨髓，豈肯為患！且彼與薛延陀嗜欲略同，彼不北走薛延陀而南歸我，其情可見矣。</w:t>
      </w:r>
      <w:r w:rsidR="000232D5">
        <w:rPr>
          <w:rFonts w:asciiTheme="minorEastAsia"/>
        </w:rPr>
        <w:t>」</w:t>
      </w:r>
      <w:r w:rsidRPr="00932A72">
        <w:rPr>
          <w:rFonts w:asciiTheme="minorEastAsia"/>
        </w:rPr>
        <w:t>顧謂褚遂良曰︰</w:t>
      </w:r>
      <w:r w:rsidR="000232D5">
        <w:rPr>
          <w:rFonts w:asciiTheme="minorEastAsia"/>
        </w:rPr>
        <w:t>「</w:t>
      </w:r>
      <w:r w:rsidRPr="00932A72">
        <w:rPr>
          <w:rFonts w:asciiTheme="minorEastAsia"/>
        </w:rPr>
        <w:t>爾知起居，為我志之，</w:t>
      </w:r>
      <w:r w:rsidRPr="00932A72">
        <w:rPr>
          <w:rStyle w:val="00Text"/>
          <w:rFonts w:asciiTheme="minorEastAsia"/>
        </w:rPr>
        <w:t>走，音奏。為，于偽翻。</w:t>
      </w:r>
      <w:r w:rsidRPr="00932A72">
        <w:rPr>
          <w:rFonts w:asciiTheme="minorEastAsia"/>
        </w:rPr>
        <w:t>自今十五年，保無突厥之患。</w:t>
      </w:r>
      <w:r w:rsidR="000232D5">
        <w:rPr>
          <w:rFonts w:asciiTheme="minorEastAsia"/>
        </w:rPr>
        <w:t>」</w:t>
      </w:r>
      <w:r w:rsidRPr="00932A72">
        <w:rPr>
          <w:rFonts w:asciiTheme="minorEastAsia"/>
        </w:rPr>
        <w:t>俟利苾旣失衆，輕騎入朝，</w:t>
      </w:r>
      <w:r w:rsidRPr="00932A72">
        <w:rPr>
          <w:rStyle w:val="00Text"/>
          <w:rFonts w:asciiTheme="minorEastAsia"/>
        </w:rPr>
        <w:t>騎，奇寄翻。朝，直遙翻。</w:t>
      </w:r>
      <w:r w:rsidRPr="00932A72">
        <w:rPr>
          <w:rFonts w:asciiTheme="minorEastAsia"/>
        </w:rPr>
        <w:t>上以為右武衞將軍。</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十九年</w:t>
      </w:r>
      <w:r w:rsidR="00046F27" w:rsidRPr="00932A72">
        <w:rPr>
          <w:rFonts w:asciiTheme="minorEastAsia" w:eastAsiaTheme="minorEastAsia" w:hAnsi="宋体" w:cs="宋体" w:hint="eastAsia"/>
        </w:rPr>
        <w:t>（</w:t>
      </w:r>
      <w:r w:rsidR="00934453" w:rsidRPr="00932A72">
        <w:rPr>
          <w:rFonts w:asciiTheme="minorEastAsia" w:eastAsiaTheme="minorEastAsia"/>
        </w:rPr>
        <w:t>乙巳、六四五</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春，正月，韋挺坐不先行視漕渠，運米六百餘艘至盧思臺側，</w:t>
      </w:r>
      <w:r w:rsidR="00934453" w:rsidRPr="00932A72">
        <w:rPr>
          <w:rStyle w:val="00Text"/>
          <w:rFonts w:asciiTheme="minorEastAsia"/>
        </w:rPr>
        <w:t>據舊書，盧思臺去幽州八百里。此漕渠蓋卽曹操伐烏丸所開泉州渠也，上承桑乾河。行，下孟翻。艘，蘇遭翻。</w:t>
      </w:r>
      <w:r w:rsidR="00934453" w:rsidRPr="00932A72">
        <w:rPr>
          <w:rFonts w:asciiTheme="minorEastAsia"/>
        </w:rPr>
        <w:t>淺塞不能進，</w:t>
      </w:r>
      <w:r w:rsidR="00934453" w:rsidRPr="00932A72">
        <w:rPr>
          <w:rStyle w:val="00Text"/>
          <w:rFonts w:asciiTheme="minorEastAsia"/>
        </w:rPr>
        <w:t>塞，悉則翻。</w:t>
      </w:r>
      <w:r w:rsidR="00934453" w:rsidRPr="00932A72">
        <w:rPr>
          <w:rFonts w:asciiTheme="minorEastAsia"/>
        </w:rPr>
        <w:t>械送洛陽；丁酉，除名，以將作少監李道裕代之。崔仁師亦坐免官。</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滄州刺史席辯坐贓汚，二月，庚子，詔朝集使臨觀而戮之。</w:t>
      </w:r>
      <w:r w:rsidR="00934453" w:rsidRPr="00932A72">
        <w:rPr>
          <w:rStyle w:val="00Text"/>
          <w:rFonts w:asciiTheme="minorEastAsia"/>
        </w:rPr>
        <w:t>朝，直遙翻。使，疏吏翻。</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庚戌，上自將諸軍發洛陽，以特進蕭瑀為洛陽宮留守。</w:t>
      </w:r>
      <w:r w:rsidR="00934453" w:rsidRPr="00932A72">
        <w:rPr>
          <w:rStyle w:val="00Text"/>
          <w:rFonts w:asciiTheme="minorEastAsia"/>
        </w:rPr>
        <w:t>將，卽亮翻。守，手又翻。</w:t>
      </w:r>
      <w:r w:rsidR="00934453" w:rsidRPr="00932A72">
        <w:rPr>
          <w:rFonts w:asciiTheme="minorEastAsia"/>
        </w:rPr>
        <w:t>乙卯，詔︰</w:t>
      </w:r>
      <w:r w:rsidR="000232D5">
        <w:rPr>
          <w:rFonts w:asciiTheme="minorEastAsia"/>
        </w:rPr>
        <w:t>「</w:t>
      </w:r>
      <w:r w:rsidR="00934453" w:rsidRPr="00932A72">
        <w:rPr>
          <w:rFonts w:asciiTheme="minorEastAsia"/>
        </w:rPr>
        <w:t>朕發定州後，宜令皇太子監國。</w:t>
      </w:r>
      <w:r w:rsidR="000232D5">
        <w:rPr>
          <w:rFonts w:asciiTheme="minorEastAsia"/>
        </w:rPr>
        <w:t>」</w:t>
      </w:r>
      <w:r w:rsidR="00934453" w:rsidRPr="00932A72">
        <w:rPr>
          <w:rFonts w:asciiTheme="minorEastAsia"/>
        </w:rPr>
        <w:t>開府儀同三司致仕尉遲敬德上言︰</w:t>
      </w:r>
      <w:r w:rsidR="000232D5">
        <w:rPr>
          <w:rFonts w:asciiTheme="minorEastAsia"/>
        </w:rPr>
        <w:t>「</w:t>
      </w:r>
      <w:r w:rsidR="00934453" w:rsidRPr="00932A72">
        <w:rPr>
          <w:rFonts w:asciiTheme="minorEastAsia"/>
        </w:rPr>
        <w:t>陛下親征遼東，太子在定州，長安、洛陽心腹空虛，恐有玄感之變。且邊隅小夷，不足以勤萬乘，</w:t>
      </w:r>
      <w:r w:rsidR="00934453" w:rsidRPr="00932A72">
        <w:rPr>
          <w:rStyle w:val="00Text"/>
          <w:rFonts w:asciiTheme="minorEastAsia"/>
        </w:rPr>
        <w:t>監，工銜翻。尉，紆勿翻。上，時掌翻。乘，繩證翻。</w:t>
      </w:r>
      <w:r w:rsidR="00934453" w:rsidRPr="00932A72">
        <w:rPr>
          <w:rFonts w:asciiTheme="minorEastAsia"/>
        </w:rPr>
        <w:t>願遣偏師征之，指期可殄。</w:t>
      </w:r>
      <w:r w:rsidR="000232D5">
        <w:rPr>
          <w:rFonts w:asciiTheme="minorEastAsia"/>
        </w:rPr>
        <w:t>」</w:t>
      </w:r>
      <w:r w:rsidR="00934453" w:rsidRPr="00932A72">
        <w:rPr>
          <w:rFonts w:asciiTheme="minorEastAsia"/>
        </w:rPr>
        <w:t>上不從。以敬德為左一馬軍總管，使從行。</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丁巳，詔諡殷太師比干曰忠烈，所司封其墓，春秋祠以少牢，給隨近五戶供灑掃。</w:t>
      </w:r>
      <w:r w:rsidR="00934453" w:rsidRPr="00932A72">
        <w:rPr>
          <w:rStyle w:val="00Text"/>
          <w:rFonts w:asciiTheme="minorEastAsia"/>
        </w:rPr>
        <w:t>少，詩照翻。灑，所賣翻。掃，素報翻；又並上聲。</w:t>
      </w:r>
    </w:p>
    <w:p w:rsidR="00934453" w:rsidRPr="00932A72" w:rsidRDefault="00934453" w:rsidP="0013378F">
      <w:pPr>
        <w:rPr>
          <w:rFonts w:asciiTheme="minorEastAsia"/>
        </w:rPr>
      </w:pPr>
      <w:r w:rsidRPr="00932A72">
        <w:rPr>
          <w:rFonts w:asciiTheme="minorEastAsia"/>
        </w:rPr>
        <w:t>上之發京師也，命房玄齡得以便宜從事，不復奏請。</w:t>
      </w:r>
      <w:r w:rsidRPr="00932A72">
        <w:rPr>
          <w:rStyle w:val="00Text"/>
          <w:rFonts w:asciiTheme="minorEastAsia"/>
        </w:rPr>
        <w:t>復，扶又翻。</w:t>
      </w:r>
      <w:r w:rsidRPr="00932A72">
        <w:rPr>
          <w:rFonts w:asciiTheme="minorEastAsia"/>
        </w:rPr>
        <w:t>或詣留臺稱有密，玄齡問密謀所在，對曰︰</w:t>
      </w:r>
      <w:r w:rsidR="000232D5">
        <w:rPr>
          <w:rFonts w:asciiTheme="minorEastAsia"/>
        </w:rPr>
        <w:t>「</w:t>
      </w:r>
      <w:r w:rsidRPr="00932A72">
        <w:rPr>
          <w:rFonts w:asciiTheme="minorEastAsia"/>
        </w:rPr>
        <w:t>公則是也。</w:t>
      </w:r>
      <w:r w:rsidR="000232D5">
        <w:rPr>
          <w:rFonts w:asciiTheme="minorEastAsia"/>
        </w:rPr>
        <w:t>」</w:t>
      </w:r>
      <w:r w:rsidRPr="00932A72">
        <w:rPr>
          <w:rFonts w:asciiTheme="minorEastAsia"/>
        </w:rPr>
        <w:t>玄齡驛送行在。上聞留守有表送告密人，上怒，使人持長刀於前而後見之，問告者為誰，曰︰</w:t>
      </w:r>
      <w:r w:rsidR="000232D5">
        <w:rPr>
          <w:rFonts w:asciiTheme="minorEastAsia"/>
        </w:rPr>
        <w:t>「</w:t>
      </w:r>
      <w:r w:rsidRPr="00932A72">
        <w:rPr>
          <w:rFonts w:asciiTheme="minorEastAsia"/>
        </w:rPr>
        <w:t>房玄齡。</w:t>
      </w:r>
      <w:r w:rsidR="000232D5">
        <w:rPr>
          <w:rFonts w:asciiTheme="minorEastAsia"/>
        </w:rPr>
        <w:t>」</w:t>
      </w:r>
      <w:r w:rsidRPr="00932A72">
        <w:rPr>
          <w:rFonts w:asciiTheme="minorEastAsia"/>
        </w:rPr>
        <w:t>上曰︰</w:t>
      </w:r>
      <w:r w:rsidR="000232D5">
        <w:rPr>
          <w:rFonts w:asciiTheme="minorEastAsia"/>
        </w:rPr>
        <w:t>「</w:t>
      </w:r>
      <w:r w:rsidRPr="00932A72">
        <w:rPr>
          <w:rFonts w:asciiTheme="minorEastAsia"/>
        </w:rPr>
        <w:t>果然。</w:t>
      </w:r>
      <w:r w:rsidR="000232D5">
        <w:rPr>
          <w:rFonts w:asciiTheme="minorEastAsia"/>
        </w:rPr>
        <w:t>」</w:t>
      </w:r>
      <w:r w:rsidRPr="00932A72">
        <w:rPr>
          <w:rFonts w:asciiTheme="minorEastAsia"/>
        </w:rPr>
        <w:t>叱令腰斬。璽書讓玄齡以不能自信，</w:t>
      </w:r>
      <w:r w:rsidRPr="00932A72">
        <w:rPr>
          <w:rStyle w:val="00Text"/>
          <w:rFonts w:asciiTheme="minorEastAsia"/>
        </w:rPr>
        <w:t>璽，斯氏翻。</w:t>
      </w:r>
      <w:r w:rsidR="000232D5">
        <w:rPr>
          <w:rFonts w:asciiTheme="minorEastAsia"/>
        </w:rPr>
        <w:t>「</w:t>
      </w:r>
      <w:r w:rsidRPr="00932A72">
        <w:rPr>
          <w:rFonts w:asciiTheme="minorEastAsia"/>
        </w:rPr>
        <w:t>更有如是者，可專決之。</w:t>
      </w:r>
      <w:r w:rsidR="000232D5">
        <w:rPr>
          <w:rFonts w:asciiTheme="minorEastAsia"/>
        </w:rPr>
        <w:t>」</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癸亥，上至鄴，自為文祭魏太祖，</w:t>
      </w:r>
      <w:r w:rsidRPr="00932A72">
        <w:rPr>
          <w:rFonts w:asciiTheme="minorEastAsia" w:eastAsiaTheme="minorEastAsia"/>
        </w:rPr>
        <w:t>魏太祖葬鄴城西。鄴縣本相州治所，後周大象二年，隋文帝輔政，尉遲迥起兵於鄴，兵敗，鄴城破，文帝令焚鄴城，徒其居人，南遷四十五里，以安陽城為相州治所。煬帝復於鄴故都大慈寺置鄴縣。貞觀八年，始築今治所小城。</w:t>
      </w:r>
      <w:r w:rsidRPr="00932A72">
        <w:rPr>
          <w:rStyle w:val="01Text"/>
          <w:rFonts w:asciiTheme="minorEastAsia" w:eastAsiaTheme="minorEastAsia"/>
          <w:sz w:val="21"/>
        </w:rPr>
        <w:t>曰︰</w:t>
      </w:r>
      <w:r w:rsidR="000232D5">
        <w:rPr>
          <w:rStyle w:val="01Text"/>
          <w:rFonts w:asciiTheme="minorEastAsia" w:eastAsiaTheme="minorEastAsia"/>
          <w:sz w:val="21"/>
        </w:rPr>
        <w:t>「</w:t>
      </w:r>
      <w:r w:rsidRPr="00932A72">
        <w:rPr>
          <w:rStyle w:val="01Text"/>
          <w:rFonts w:asciiTheme="minorEastAsia" w:eastAsiaTheme="minorEastAsia"/>
          <w:sz w:val="21"/>
        </w:rPr>
        <w:t>臨危制變，料敵設奇，一將之智有餘，萬乘之才不足。</w:t>
      </w:r>
      <w:r w:rsidR="000232D5">
        <w:rPr>
          <w:rStyle w:val="01Text"/>
          <w:rFonts w:asciiTheme="minorEastAsia" w:eastAsiaTheme="minorEastAsia"/>
          <w:sz w:val="21"/>
        </w:rPr>
        <w:t>」</w:t>
      </w:r>
      <w:r w:rsidRPr="00932A72">
        <w:rPr>
          <w:rFonts w:asciiTheme="minorEastAsia" w:eastAsiaTheme="minorEastAsia"/>
        </w:rPr>
        <w:t>將，卽亮翻。乘，繩證翻。</w:t>
      </w:r>
    </w:p>
    <w:p w:rsidR="00934453" w:rsidRPr="00932A72" w:rsidRDefault="00934453" w:rsidP="0013378F">
      <w:pPr>
        <w:rPr>
          <w:rFonts w:asciiTheme="minorEastAsia"/>
        </w:rPr>
      </w:pPr>
      <w:r w:rsidRPr="00932A72">
        <w:rPr>
          <w:rFonts w:asciiTheme="minorEastAsia"/>
        </w:rPr>
        <w:t>是月，李世勣軍至幽州。</w:t>
      </w:r>
      <w:r w:rsidRPr="00932A72">
        <w:rPr>
          <w:rStyle w:val="00Text"/>
          <w:rFonts w:asciiTheme="minorEastAsia"/>
        </w:rPr>
        <w:t>洛陽至幽州一千六百里。</w:t>
      </w:r>
    </w:p>
    <w:p w:rsidR="00934453" w:rsidRPr="00932A72" w:rsidRDefault="00934453" w:rsidP="0013378F">
      <w:pPr>
        <w:rPr>
          <w:rFonts w:asciiTheme="minorEastAsia"/>
        </w:rPr>
      </w:pPr>
      <w:r w:rsidRPr="00932A72">
        <w:rPr>
          <w:rFonts w:asciiTheme="minorEastAsia"/>
        </w:rPr>
        <w:t>三月，丁丑，車駕室定州。</w:t>
      </w:r>
      <w:r w:rsidRPr="00932A72">
        <w:rPr>
          <w:rStyle w:val="00Text"/>
          <w:rFonts w:asciiTheme="minorEastAsia"/>
        </w:rPr>
        <w:t>洛陽至定州一千二百里。</w:t>
      </w:r>
      <w:r w:rsidRPr="00932A72">
        <w:rPr>
          <w:rFonts w:asciiTheme="minorEastAsia"/>
        </w:rPr>
        <w:t>丁亥，上謂侍臣曰︰</w:t>
      </w:r>
      <w:r w:rsidR="000232D5">
        <w:rPr>
          <w:rFonts w:asciiTheme="minorEastAsia"/>
        </w:rPr>
        <w:t>「</w:t>
      </w:r>
      <w:r w:rsidRPr="00932A72">
        <w:rPr>
          <w:rFonts w:asciiTheme="minorEastAsia"/>
        </w:rPr>
        <w:t>遼東本中國之地，隋氏四出師而不能得；</w:t>
      </w:r>
      <w:r w:rsidRPr="00932A72">
        <w:rPr>
          <w:rStyle w:val="00Text"/>
          <w:rFonts w:asciiTheme="minorEastAsia"/>
        </w:rPr>
        <w:t>隋文帝開皇十八年伐高麗，煬帝大業八年、九年、十年，三伐高麗。</w:t>
      </w:r>
      <w:r w:rsidRPr="00932A72">
        <w:rPr>
          <w:rFonts w:asciiTheme="minorEastAsia"/>
        </w:rPr>
        <w:t>朕今東征，欲為中國報子弟之讎，</w:t>
      </w:r>
      <w:r w:rsidRPr="00932A72">
        <w:rPr>
          <w:rStyle w:val="00Text"/>
          <w:rFonts w:asciiTheme="minorEastAsia"/>
        </w:rPr>
        <w:t>言中國之人，其父兄死於高麗，今伐之，是為其子弟報父兄之讎。為，于偽翻。</w:t>
      </w:r>
      <w:r w:rsidRPr="00932A72">
        <w:rPr>
          <w:rFonts w:asciiTheme="minorEastAsia"/>
        </w:rPr>
        <w:t>高麗雪君父之恥耳。</w:t>
      </w:r>
      <w:r w:rsidRPr="00932A72">
        <w:rPr>
          <w:rStyle w:val="00Text"/>
          <w:rFonts w:asciiTheme="minorEastAsia"/>
        </w:rPr>
        <w:t>言蓋蘇文弒其主，而其臣子不能討，恥莫大焉，今討其罪，是為高麗雪恥。</w:t>
      </w:r>
      <w:r w:rsidRPr="00932A72">
        <w:rPr>
          <w:rFonts w:asciiTheme="minorEastAsia"/>
        </w:rPr>
        <w:t>且方隅大定，惟此未平，故及朕之未老，用士大夫餘力以取之。朕自發洛陽，唯噉肉飯，</w:t>
      </w:r>
      <w:r w:rsidRPr="00932A72">
        <w:rPr>
          <w:rStyle w:val="00Text"/>
          <w:rFonts w:asciiTheme="minorEastAsia"/>
        </w:rPr>
        <w:t>噉，徒濫翻，又徒覽翻。</w:t>
      </w:r>
      <w:r w:rsidRPr="00932A72">
        <w:rPr>
          <w:rFonts w:asciiTheme="minorEastAsia"/>
        </w:rPr>
        <w:t>雖春蔬亦不之進，懼其煩擾故也。</w:t>
      </w:r>
      <w:r w:rsidR="000232D5">
        <w:rPr>
          <w:rFonts w:asciiTheme="minorEastAsia"/>
        </w:rPr>
        <w:t>」</w:t>
      </w:r>
      <w:r w:rsidRPr="00932A72">
        <w:rPr>
          <w:rFonts w:asciiTheme="minorEastAsia"/>
        </w:rPr>
        <w:t>上見病卒，召至御榻前存慰，付州縣療之，士卒莫不感悅。有不預征名，</w:t>
      </w:r>
      <w:r w:rsidRPr="00932A72">
        <w:rPr>
          <w:rStyle w:val="00Text"/>
          <w:rFonts w:asciiTheme="minorEastAsia"/>
        </w:rPr>
        <w:t>謂不預東征之名籍者。</w:t>
      </w:r>
      <w:r w:rsidRPr="00932A72">
        <w:rPr>
          <w:rFonts w:asciiTheme="minorEastAsia"/>
        </w:rPr>
        <w:t>自願以私裝從軍，動以千計，皆曰︰</w:t>
      </w:r>
      <w:r w:rsidR="000232D5">
        <w:rPr>
          <w:rFonts w:asciiTheme="minorEastAsia"/>
        </w:rPr>
        <w:t>「</w:t>
      </w:r>
      <w:r w:rsidRPr="00932A72">
        <w:rPr>
          <w:rFonts w:asciiTheme="minorEastAsia"/>
        </w:rPr>
        <w:t>不求縣官勳賞，惟願效死遼東。</w:t>
      </w:r>
      <w:r w:rsidR="000232D5">
        <w:rPr>
          <w:rFonts w:asciiTheme="minorEastAsia"/>
        </w:rPr>
        <w:t>」</w:t>
      </w:r>
      <w:r w:rsidRPr="00932A72">
        <w:rPr>
          <w:rFonts w:asciiTheme="minorEastAsia"/>
        </w:rPr>
        <w:t>上不許。</w:t>
      </w:r>
    </w:p>
    <w:p w:rsidR="00934453" w:rsidRPr="00932A72" w:rsidRDefault="00934453" w:rsidP="0013378F">
      <w:pPr>
        <w:rPr>
          <w:rFonts w:asciiTheme="minorEastAsia"/>
        </w:rPr>
      </w:pPr>
      <w:r w:rsidRPr="00932A72">
        <w:rPr>
          <w:rFonts w:asciiTheme="minorEastAsia"/>
        </w:rPr>
        <w:t>上將發，太子悲泣數日，上曰︰</w:t>
      </w:r>
      <w:r w:rsidR="000232D5">
        <w:rPr>
          <w:rFonts w:asciiTheme="minorEastAsia"/>
        </w:rPr>
        <w:t>「</w:t>
      </w:r>
      <w:r w:rsidRPr="00932A72">
        <w:rPr>
          <w:rFonts w:asciiTheme="minorEastAsia"/>
        </w:rPr>
        <w:t>今留汝鎭守，輔以俊賢，欲使天下識汝風采。夫為國之要，在於進賢退不肖，賞善罰惡，至公無私，汝當努力行此，悲泣何為！</w:t>
      </w:r>
      <w:r w:rsidR="000232D5">
        <w:rPr>
          <w:rFonts w:asciiTheme="minorEastAsia"/>
        </w:rPr>
        <w:t>」</w:t>
      </w:r>
      <w:r w:rsidRPr="00932A72">
        <w:rPr>
          <w:rFonts w:asciiTheme="minorEastAsia"/>
        </w:rPr>
        <w:t xml:space="preserve"> 命開府儀同三司高士廉攝太子太傅，與劉洎、馬周、少詹事張行成、</w:t>
      </w:r>
      <w:r w:rsidRPr="00932A72">
        <w:rPr>
          <w:rStyle w:val="00Text"/>
          <w:rFonts w:asciiTheme="minorEastAsia"/>
        </w:rPr>
        <w:t>詹事，秦官，自漢以來，掌東宮內外衆務，員一人；後魏置二人，分左右，尋復置一人。至唐又置少詹事一人，正四品上。洎，其冀翻。</w:t>
      </w:r>
      <w:r w:rsidRPr="00932A72">
        <w:rPr>
          <w:rFonts w:asciiTheme="minorEastAsia"/>
        </w:rPr>
        <w:t>右庶子高季輔同掌機務，輔太子。長孫無忌、岑文本與吏部尚書楊師道從行。壬辰，車駕發定州，親佩弓矢，手結雨衣於鞍後。命長孫無忌攝侍中，楊師道攝中書令。</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李世勣軍發柳城，</w:t>
      </w:r>
      <w:r w:rsidRPr="00932A72">
        <w:rPr>
          <w:rFonts w:asciiTheme="minorEastAsia" w:eastAsiaTheme="minorEastAsia"/>
        </w:rPr>
        <w:t>柳城縣，營州治所。</w:t>
      </w:r>
      <w:r w:rsidRPr="00932A72">
        <w:rPr>
          <w:rStyle w:val="01Text"/>
          <w:rFonts w:asciiTheme="minorEastAsia" w:eastAsiaTheme="minorEastAsia"/>
          <w:sz w:val="21"/>
        </w:rPr>
        <w:t>多張形勢，若出懷遠鎭者，</w:t>
      </w:r>
      <w:r w:rsidRPr="00932A72">
        <w:rPr>
          <w:rFonts w:asciiTheme="minorEastAsia" w:eastAsiaTheme="minorEastAsia"/>
        </w:rPr>
        <w:t>營州有懷遠守捉城。</w:t>
      </w:r>
      <w:r w:rsidR="000232D5">
        <w:rPr>
          <w:rFonts w:asciiTheme="minorEastAsia" w:eastAsiaTheme="minorEastAsia"/>
        </w:rPr>
        <w:t>『</w:t>
      </w:r>
      <w:r w:rsidRPr="00932A72">
        <w:rPr>
          <w:rFonts w:asciiTheme="minorEastAsia" w:eastAsiaTheme="minorEastAsia"/>
        </w:rPr>
        <w:t>鄒︰新唐書兵志︰唐初，兵之戍邊者，大曰軍，小曰守捉，曰城，曰鎭，而總之者曰道。</w:t>
      </w:r>
      <w:r w:rsidR="000232D5">
        <w:rPr>
          <w:rFonts w:asciiTheme="minorEastAsia" w:eastAsiaTheme="minorEastAsia"/>
        </w:rPr>
        <w:t>』</w:t>
      </w:r>
      <w:r w:rsidRPr="00932A72">
        <w:rPr>
          <w:rStyle w:val="01Text"/>
          <w:rFonts w:asciiTheme="minorEastAsia" w:eastAsiaTheme="minorEastAsia"/>
          <w:sz w:val="21"/>
        </w:rPr>
        <w:t>而潛師北趣甬道，出高麗不意。夏，四月，戊戌朔，世勣自通定濟遼水，</w:t>
      </w:r>
      <w:r w:rsidRPr="00932A72">
        <w:rPr>
          <w:rFonts w:asciiTheme="minorEastAsia" w:eastAsiaTheme="minorEastAsia"/>
        </w:rPr>
        <w:t>通定鎭在遼水西，隋大業八年伐遼所置。甬道，隋起浮橋渡遼水所築。趣，七喻翻。甬，余隴翻。</w:t>
      </w:r>
      <w:r w:rsidRPr="00932A72">
        <w:rPr>
          <w:rStyle w:val="01Text"/>
          <w:rFonts w:asciiTheme="minorEastAsia" w:eastAsiaTheme="minorEastAsia"/>
          <w:sz w:val="21"/>
        </w:rPr>
        <w:t>至玄菟。</w:t>
      </w:r>
      <w:r w:rsidRPr="00932A72">
        <w:rPr>
          <w:rFonts w:asciiTheme="minorEastAsia" w:eastAsiaTheme="minorEastAsia"/>
        </w:rPr>
        <w:t>陳壽曰︰漢武帝開玄菟郡，治沃沮，後為夷貊所侵，徙郡句驪縣。西北有遼山，遼水所出。</w:t>
      </w:r>
      <w:r w:rsidRPr="00932A72">
        <w:rPr>
          <w:rStyle w:val="01Text"/>
          <w:rFonts w:asciiTheme="minorEastAsia" w:eastAsiaTheme="minorEastAsia"/>
          <w:sz w:val="21"/>
        </w:rPr>
        <w:t>高麗大駭，城邑皆閉門自守。壬寅，遼東道副大總管江夏王道宗將兵數千至新城，</w:t>
      </w:r>
      <w:r w:rsidRPr="00932A72">
        <w:rPr>
          <w:rFonts w:asciiTheme="minorEastAsia" w:eastAsiaTheme="minorEastAsia"/>
        </w:rPr>
        <w:t>夏，戶雅翻。將，卽亮翻；下同。唐曆︰</w:t>
      </w:r>
      <w:r w:rsidR="000232D5">
        <w:rPr>
          <w:rFonts w:asciiTheme="minorEastAsia" w:eastAsiaTheme="minorEastAsia"/>
        </w:rPr>
        <w:t>「</w:t>
      </w:r>
      <w:r w:rsidRPr="00932A72">
        <w:rPr>
          <w:rFonts w:asciiTheme="minorEastAsia" w:eastAsiaTheme="minorEastAsia"/>
        </w:rPr>
        <w:t>張儉懼敵，不敢深入。江夏王道宗固請將百騎覘賊，帝許之。因問往返幾日，對曰︰</w:t>
      </w:r>
      <w:r w:rsidR="000232D5">
        <w:rPr>
          <w:rFonts w:asciiTheme="minorEastAsia" w:eastAsiaTheme="minorEastAsia"/>
        </w:rPr>
        <w:t>『</w:t>
      </w:r>
      <w:r w:rsidRPr="00932A72">
        <w:rPr>
          <w:rFonts w:asciiTheme="minorEastAsia" w:eastAsiaTheme="minorEastAsia"/>
        </w:rPr>
        <w:t>往十日，周覽十日，返十日，總經一月，望謁陛下。</w:t>
      </w:r>
      <w:r w:rsidR="000232D5">
        <w:rPr>
          <w:rFonts w:asciiTheme="minorEastAsia" w:eastAsiaTheme="minorEastAsia"/>
        </w:rPr>
        <w:t>』</w:t>
      </w:r>
      <w:r w:rsidRPr="00932A72">
        <w:rPr>
          <w:rFonts w:asciiTheme="minorEastAsia" w:eastAsiaTheme="minorEastAsia"/>
        </w:rPr>
        <w:t>遂秣馬束兵，經歷險阻，直登遼東城南，觀其地形險易，安營置陳之所。及還，賊已引兵斷其歸路，道宗擊之盡殪，斬關而出，如期謁見。帝歎曰︰</w:t>
      </w:r>
      <w:r w:rsidR="000232D5">
        <w:rPr>
          <w:rFonts w:asciiTheme="minorEastAsia" w:eastAsiaTheme="minorEastAsia"/>
        </w:rPr>
        <w:t>『</w:t>
      </w:r>
      <w:r w:rsidRPr="00932A72">
        <w:rPr>
          <w:rFonts w:asciiTheme="minorEastAsia" w:eastAsiaTheme="minorEastAsia"/>
        </w:rPr>
        <w:t>賁、育之勇，何以過此！</w:t>
      </w:r>
      <w:r w:rsidR="000232D5">
        <w:rPr>
          <w:rFonts w:asciiTheme="minorEastAsia" w:eastAsiaTheme="minorEastAsia"/>
        </w:rPr>
        <w:t>』</w:t>
      </w:r>
      <w:r w:rsidRPr="00932A72">
        <w:rPr>
          <w:rFonts w:asciiTheme="minorEastAsia" w:eastAsiaTheme="minorEastAsia"/>
        </w:rPr>
        <w:t>賜金五十斤，絹千匹。</w:t>
      </w:r>
      <w:r w:rsidR="000232D5">
        <w:rPr>
          <w:rFonts w:asciiTheme="minorEastAsia" w:eastAsiaTheme="minorEastAsia"/>
        </w:rPr>
        <w:t>」</w:t>
      </w:r>
      <w:r w:rsidRPr="00932A72">
        <w:rPr>
          <w:rFonts w:asciiTheme="minorEastAsia" w:eastAsiaTheme="minorEastAsia"/>
        </w:rPr>
        <w:t>今從實錄。</w:t>
      </w:r>
      <w:r w:rsidRPr="00932A72">
        <w:rPr>
          <w:rStyle w:val="01Text"/>
          <w:rFonts w:asciiTheme="minorEastAsia" w:eastAsiaTheme="minorEastAsia"/>
          <w:sz w:val="21"/>
        </w:rPr>
        <w:t>折衝都尉曹三良引十餘騎直壓城門，城中驚擾，無敢出者。</w:t>
      </w:r>
      <w:r w:rsidRPr="00932A72">
        <w:rPr>
          <w:rFonts w:asciiTheme="minorEastAsia" w:eastAsiaTheme="minorEastAsia"/>
        </w:rPr>
        <w:t>騎，奇寄翻。</w:t>
      </w:r>
      <w:r w:rsidRPr="00932A72">
        <w:rPr>
          <w:rStyle w:val="01Text"/>
          <w:rFonts w:asciiTheme="minorEastAsia" w:eastAsiaTheme="minorEastAsia"/>
          <w:sz w:val="21"/>
        </w:rPr>
        <w:t>營州都督張儉將胡兵為前鋒，進渡遼水，趨建安城，</w:t>
      </w:r>
      <w:r w:rsidRPr="00932A72">
        <w:rPr>
          <w:rFonts w:asciiTheme="minorEastAsia" w:eastAsiaTheme="minorEastAsia"/>
        </w:rPr>
        <w:t>自遼東城西行三百里至建安城，漢平郭縣地。趨，七喻翻。</w:t>
      </w:r>
      <w:r w:rsidRPr="00932A72">
        <w:rPr>
          <w:rStyle w:val="01Text"/>
          <w:rFonts w:asciiTheme="minorEastAsia" w:eastAsiaTheme="minorEastAsia"/>
          <w:sz w:val="21"/>
        </w:rPr>
        <w:t>破高麗兵，斬首數千級。</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太子引高士廉同榻視事，又令更為士廉設案，士廉固辭。</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丁未，車駕發幽州。上悉以軍中資糧、器械、簿書委岑文本，文本夙夜勤力，躬自料配，籌、筆不去手，</w:t>
      </w:r>
      <w:r w:rsidR="00934453" w:rsidRPr="00932A72">
        <w:rPr>
          <w:rStyle w:val="00Text"/>
          <w:rFonts w:asciiTheme="minorEastAsia"/>
        </w:rPr>
        <w:t>籌，所以計算；筆，所以書。</w:t>
      </w:r>
      <w:r w:rsidR="00934453" w:rsidRPr="00932A72">
        <w:rPr>
          <w:rFonts w:asciiTheme="minorEastAsia"/>
        </w:rPr>
        <w:t>精神耗竭，言辭舉措，頗異平日。上見而憂之，謂左右曰︰</w:t>
      </w:r>
      <w:r w:rsidR="000232D5">
        <w:rPr>
          <w:rFonts w:asciiTheme="minorEastAsia"/>
        </w:rPr>
        <w:t>「</w:t>
      </w:r>
      <w:r w:rsidR="00934453" w:rsidRPr="00932A72">
        <w:rPr>
          <w:rFonts w:asciiTheme="minorEastAsia"/>
        </w:rPr>
        <w:t>文本與我同行，恐不與我同返。</w:t>
      </w:r>
      <w:r w:rsidR="000232D5">
        <w:rPr>
          <w:rFonts w:asciiTheme="minorEastAsia"/>
        </w:rPr>
        <w:t>」</w:t>
      </w:r>
      <w:r w:rsidR="00934453" w:rsidRPr="00932A72">
        <w:rPr>
          <w:rFonts w:asciiTheme="minorEastAsia"/>
        </w:rPr>
        <w:t>是日，遇暴疾而薨。其夕，上聞嚴鼓聲，</w:t>
      </w:r>
      <w:r w:rsidR="00934453" w:rsidRPr="00932A72">
        <w:rPr>
          <w:rStyle w:val="00Text"/>
          <w:rFonts w:asciiTheme="minorEastAsia"/>
        </w:rPr>
        <w:t>晉灼曰︰嚴鼓，疾擊之鼓。司馬法曰︰昏鼓四通為大鑿。</w:t>
      </w:r>
      <w:r w:rsidR="00934453" w:rsidRPr="00932A72">
        <w:rPr>
          <w:rFonts w:asciiTheme="minorEastAsia"/>
        </w:rPr>
        <w:t>曰︰</w:t>
      </w:r>
      <w:r w:rsidR="000232D5">
        <w:rPr>
          <w:rFonts w:asciiTheme="minorEastAsia"/>
        </w:rPr>
        <w:t>「</w:t>
      </w:r>
      <w:r w:rsidR="00934453" w:rsidRPr="00932A72">
        <w:rPr>
          <w:rFonts w:asciiTheme="minorEastAsia"/>
        </w:rPr>
        <w:t>文本殞沒，所不忍聞，命撤之。</w:t>
      </w:r>
      <w:r w:rsidR="000232D5">
        <w:rPr>
          <w:rFonts w:asciiTheme="minorEastAsia"/>
        </w:rPr>
        <w:t>」</w:t>
      </w:r>
      <w:r w:rsidR="00934453" w:rsidRPr="00932A72">
        <w:rPr>
          <w:rFonts w:asciiTheme="minorEastAsia"/>
        </w:rPr>
        <w:t>時右庶子許敬宗在定州，與高士等同知機要，文本薨，上召敬宗，以本官檢校中書侍郞。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壬子，李世勣、江夏王道宗攻高麗蓋牟城。</w:t>
      </w:r>
      <w:r w:rsidR="00934453" w:rsidRPr="00932A72">
        <w:rPr>
          <w:rFonts w:asciiTheme="minorEastAsia" w:eastAsiaTheme="minorEastAsia"/>
        </w:rPr>
        <w:t>蓋牟城在遼東城東北，唐取之，以其地為蓋州。大元遼陽府路有蓋州、遼海軍節度，領建安、湯地、熊岳、秀岩四縣。</w:t>
      </w:r>
      <w:r w:rsidR="00934453" w:rsidRPr="00932A72">
        <w:rPr>
          <w:rStyle w:val="01Text"/>
          <w:rFonts w:asciiTheme="minorEastAsia" w:eastAsiaTheme="minorEastAsia"/>
          <w:sz w:val="21"/>
        </w:rPr>
        <w:t>丁巳，車駕至北平。</w:t>
      </w:r>
      <w:r w:rsidR="00934453" w:rsidRPr="00932A72">
        <w:rPr>
          <w:rFonts w:asciiTheme="minorEastAsia" w:eastAsiaTheme="minorEastAsia"/>
        </w:rPr>
        <w:t>此古北平也。舊志︰平州，隋為北平郡。</w:t>
      </w:r>
      <w:r w:rsidR="00934453" w:rsidRPr="00932A72">
        <w:rPr>
          <w:rStyle w:val="01Text"/>
          <w:rFonts w:asciiTheme="minorEastAsia" w:eastAsiaTheme="minorEastAsia"/>
          <w:sz w:val="21"/>
        </w:rPr>
        <w:t>癸亥，李世勣等拔蓋牟城，獲二萬餘口，糧十餘萬石。</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張亮帥舟師自東萊渡海，襲卑沙城，</w:t>
      </w:r>
      <w:r w:rsidRPr="00932A72">
        <w:rPr>
          <w:rFonts w:asciiTheme="minorEastAsia" w:eastAsiaTheme="minorEastAsia"/>
        </w:rPr>
        <w:t>帥，讀曰率。</w:t>
      </w:r>
      <w:r w:rsidRPr="00932A72">
        <w:rPr>
          <w:rStyle w:val="01Text"/>
          <w:rFonts w:asciiTheme="minorEastAsia" w:eastAsiaTheme="minorEastAsia"/>
          <w:sz w:val="21"/>
        </w:rPr>
        <w:t>其城四面懸絕，惟西門可上。</w:t>
      </w:r>
      <w:r w:rsidRPr="00932A72">
        <w:rPr>
          <w:rFonts w:asciiTheme="minorEastAsia" w:eastAsiaTheme="minorEastAsia"/>
        </w:rPr>
        <w:t>上，時掌翻。</w:t>
      </w:r>
      <w:r w:rsidRPr="00932A72">
        <w:rPr>
          <w:rStyle w:val="01Text"/>
          <w:rFonts w:asciiTheme="minorEastAsia" w:eastAsiaTheme="minorEastAsia"/>
          <w:sz w:val="21"/>
        </w:rPr>
        <w:t>程名振引兵夜至，副總管王大度先登，五月，己巳，拔之，獲男女八千口。分遣總管丘孝忠等曜兵於鴨綠水。</w:t>
      </w:r>
      <w:r w:rsidRPr="00932A72">
        <w:rPr>
          <w:rFonts w:asciiTheme="minorEastAsia" w:eastAsiaTheme="minorEastAsia"/>
        </w:rPr>
        <w:t>杜佑曰︰鴨綠水，在平壤城西北四百五十里，源出靺鞨長白山，漢書謂之馬訾水，今謂之混同江。李心傳曰︰鴨綠水發源契丹東北長白山。鴨綠水之源，蓋古肅愼氏之地，今女眞居之。</w:t>
      </w:r>
    </w:p>
    <w:p w:rsidR="00934453" w:rsidRPr="00932A72" w:rsidRDefault="00934453" w:rsidP="0013378F">
      <w:pPr>
        <w:rPr>
          <w:rFonts w:asciiTheme="minorEastAsia"/>
        </w:rPr>
      </w:pPr>
      <w:r w:rsidRPr="00932A72">
        <w:rPr>
          <w:rFonts w:asciiTheme="minorEastAsia"/>
        </w:rPr>
        <w:t>李世勣進至遼東城下。庚午，車駕至遼澤，泥淖二百餘里，</w:t>
      </w:r>
      <w:r w:rsidRPr="00932A72">
        <w:rPr>
          <w:rStyle w:val="00Text"/>
          <w:rFonts w:asciiTheme="minorEastAsia"/>
        </w:rPr>
        <w:t>淖，奴敎翻。</w:t>
      </w:r>
      <w:r w:rsidRPr="00932A72">
        <w:rPr>
          <w:rFonts w:asciiTheme="minorEastAsia"/>
        </w:rPr>
        <w:t>人馬不可通，將作大匠閻立德布土作橋，軍不留行。壬申，渡澤東。乙亥，高麗步騎四萬救遼東，江夏王道宗將四千騎逆擊之，</w:t>
      </w:r>
      <w:r w:rsidRPr="00932A72">
        <w:rPr>
          <w:rStyle w:val="00Text"/>
          <w:rFonts w:asciiTheme="minorEastAsia"/>
        </w:rPr>
        <w:t>騎，奇寄翻；下同。將，卽亮翻；下同。</w:t>
      </w:r>
      <w:r w:rsidRPr="00932A72">
        <w:rPr>
          <w:rFonts w:asciiTheme="minorEastAsia"/>
        </w:rPr>
        <w:t>軍中皆以為衆寡懸絕，不若深溝高壘以俟車駕之至。道宗曰︰</w:t>
      </w:r>
      <w:r w:rsidR="000232D5">
        <w:rPr>
          <w:rFonts w:asciiTheme="minorEastAsia"/>
        </w:rPr>
        <w:t>「</w:t>
      </w:r>
      <w:r w:rsidRPr="00932A72">
        <w:rPr>
          <w:rFonts w:asciiTheme="minorEastAsia"/>
        </w:rPr>
        <w:t>賊恃衆，有輕我心，遠來疲頓，擊之必敗。且吾屬為前軍，當清道以待乘輿，乃更以賊遺君父乎！</w:t>
      </w:r>
      <w:r w:rsidR="000232D5">
        <w:rPr>
          <w:rFonts w:asciiTheme="minorEastAsia"/>
        </w:rPr>
        <w:t>」</w:t>
      </w:r>
      <w:r w:rsidR="000232D5">
        <w:rPr>
          <w:rStyle w:val="00Text"/>
          <w:rFonts w:asciiTheme="minorEastAsia"/>
        </w:rPr>
        <w:t>「</w:t>
      </w:r>
      <w:r w:rsidRPr="00932A72">
        <w:rPr>
          <w:rStyle w:val="00Text"/>
          <w:rFonts w:asciiTheme="minorEastAsia"/>
        </w:rPr>
        <w:t>不以賊遺君父</w:t>
      </w:r>
      <w:r w:rsidR="000232D5">
        <w:rPr>
          <w:rStyle w:val="00Text"/>
          <w:rFonts w:asciiTheme="minorEastAsia"/>
        </w:rPr>
        <w:t>」</w:t>
      </w:r>
      <w:r w:rsidRPr="00932A72">
        <w:rPr>
          <w:rStyle w:val="00Text"/>
          <w:rFonts w:asciiTheme="minorEastAsia"/>
        </w:rPr>
        <w:t>，漢耿弇之言。乘，繩證翻。遺，于季翻。</w:t>
      </w:r>
      <w:r w:rsidRPr="00932A72">
        <w:rPr>
          <w:rFonts w:asciiTheme="minorEastAsia"/>
        </w:rPr>
        <w:t>李世勣以為然。果毅都尉馬文舉曰︰</w:t>
      </w:r>
      <w:r w:rsidR="000232D5">
        <w:rPr>
          <w:rFonts w:asciiTheme="minorEastAsia"/>
        </w:rPr>
        <w:t>「</w:t>
      </w:r>
      <w:r w:rsidRPr="00932A72">
        <w:rPr>
          <w:rFonts w:asciiTheme="minorEastAsia"/>
        </w:rPr>
        <w:t>不遇勍敵，何以顯壯士！</w:t>
      </w:r>
      <w:r w:rsidR="000232D5">
        <w:rPr>
          <w:rFonts w:asciiTheme="minorEastAsia"/>
        </w:rPr>
        <w:t>」</w:t>
      </w:r>
      <w:r w:rsidRPr="00932A72">
        <w:rPr>
          <w:rFonts w:asciiTheme="minorEastAsia"/>
        </w:rPr>
        <w:t>策馬趨敵，所向皆靡，</w:t>
      </w:r>
      <w:r w:rsidRPr="00932A72">
        <w:rPr>
          <w:rStyle w:val="00Text"/>
          <w:rFonts w:asciiTheme="minorEastAsia"/>
        </w:rPr>
        <w:t>勍，渠京翻。趨，七喻翻。</w:t>
      </w:r>
      <w:r w:rsidRPr="00932A72">
        <w:rPr>
          <w:rFonts w:asciiTheme="minorEastAsia"/>
        </w:rPr>
        <w:t>衆心稍安。旣合戰，行軍總管張君乂退走，唐兵不利，道宗收散卒，登高而望，見高麗陳亂，</w:t>
      </w:r>
      <w:r w:rsidRPr="00932A72">
        <w:rPr>
          <w:rStyle w:val="00Text"/>
          <w:rFonts w:asciiTheme="minorEastAsia"/>
        </w:rPr>
        <w:t>陳，讀曰陣。</w:t>
      </w:r>
      <w:r w:rsidRPr="00932A72">
        <w:rPr>
          <w:rFonts w:asciiTheme="minorEastAsia"/>
        </w:rPr>
        <w:t>與驍騎數十衝之，</w:t>
      </w:r>
      <w:r w:rsidRPr="00932A72">
        <w:rPr>
          <w:rStyle w:val="00Text"/>
          <w:rFonts w:asciiTheme="minorEastAsia"/>
        </w:rPr>
        <w:t>驍，堅堯翻。</w:t>
      </w:r>
      <w:r w:rsidRPr="00932A72">
        <w:rPr>
          <w:rFonts w:asciiTheme="minorEastAsia"/>
        </w:rPr>
        <w:t>左右出入；李世勣引兵助之，高麗大敗，斬首千餘級。丁丑，車駕渡遼水，撤橋，以堅士卒之心，軍於馬首山，勞賜江夏王道宗，超拜馬文舉中郞將，斬張君乂。</w:t>
      </w:r>
      <w:r w:rsidRPr="00932A72">
        <w:rPr>
          <w:rStyle w:val="00Text"/>
          <w:rFonts w:asciiTheme="minorEastAsia"/>
        </w:rPr>
        <w:t>有功必賞，退懦必誅，則將士知所懲勸矣。勞，力到翻。</w:t>
      </w:r>
      <w:r w:rsidRPr="00932A72">
        <w:rPr>
          <w:rFonts w:asciiTheme="minorEastAsia"/>
        </w:rPr>
        <w:t>上自將收百騎至遼東城下，見士卒負土塡塹，</w:t>
      </w:r>
      <w:r w:rsidRPr="00932A72">
        <w:rPr>
          <w:rStyle w:val="00Text"/>
          <w:rFonts w:asciiTheme="minorEastAsia"/>
        </w:rPr>
        <w:t>塹，七豔翻。</w:t>
      </w:r>
      <w:r w:rsidRPr="00932A72">
        <w:rPr>
          <w:rFonts w:asciiTheme="minorEastAsia"/>
        </w:rPr>
        <w:t>上分其尤重者，於馬上持之，從官爭負土致城下。</w:t>
      </w:r>
      <w:r w:rsidRPr="00932A72">
        <w:rPr>
          <w:rStyle w:val="00Text"/>
          <w:rFonts w:asciiTheme="minorEastAsia"/>
        </w:rPr>
        <w:t>從，才用翻。</w:t>
      </w:r>
      <w:r w:rsidRPr="00932A72">
        <w:rPr>
          <w:rFonts w:asciiTheme="minorEastAsia"/>
        </w:rPr>
        <w:t>李世勣攻遼東城，晝夜不息，旬有二日，上引精兵會之，圍其城數百重，</w:t>
      </w:r>
      <w:r w:rsidRPr="00932A72">
        <w:rPr>
          <w:rStyle w:val="00Text"/>
          <w:rFonts w:asciiTheme="minorEastAsia"/>
        </w:rPr>
        <w:t>重，直龍翻。</w:t>
      </w:r>
      <w:r w:rsidRPr="00932A72">
        <w:rPr>
          <w:rFonts w:asciiTheme="minorEastAsia"/>
        </w:rPr>
        <w:t>鼓譟聲震天地。甲申，南風急，上遣銳卒登衝竿之末，爇其西南樓，</w:t>
      </w:r>
      <w:r w:rsidRPr="00932A72">
        <w:rPr>
          <w:rStyle w:val="00Text"/>
          <w:rFonts w:asciiTheme="minorEastAsia"/>
        </w:rPr>
        <w:t>爇，如劣翻。</w:t>
      </w:r>
      <w:r w:rsidRPr="00932A72">
        <w:rPr>
          <w:rFonts w:asciiTheme="minorEastAsia"/>
        </w:rPr>
        <w:t>火延燒城中，因麾將士登城，高麗力戰不能敵，遂克之，所殺萬餘人，得勝兵萬餘人，男女四萬口，</w:t>
      </w:r>
      <w:r w:rsidRPr="00932A72">
        <w:rPr>
          <w:rStyle w:val="00Text"/>
          <w:rFonts w:asciiTheme="minorEastAsia"/>
        </w:rPr>
        <w:t>勝，音升。</w:t>
      </w:r>
      <w:r w:rsidRPr="00932A72">
        <w:rPr>
          <w:rFonts w:asciiTheme="minorEastAsia"/>
        </w:rPr>
        <w:t>以其城為遼州。</w:t>
      </w:r>
      <w:r w:rsidRPr="00932A72">
        <w:rPr>
          <w:rStyle w:val="00Text"/>
          <w:rFonts w:asciiTheme="minorEastAsia"/>
        </w:rPr>
        <w:t>今大元遼陽府。</w:t>
      </w:r>
    </w:p>
    <w:p w:rsidR="00934453" w:rsidRPr="00932A72" w:rsidRDefault="00934453" w:rsidP="0013378F">
      <w:pPr>
        <w:rPr>
          <w:rFonts w:asciiTheme="minorEastAsia"/>
        </w:rPr>
      </w:pPr>
      <w:r w:rsidRPr="00932A72">
        <w:rPr>
          <w:rFonts w:asciiTheme="minorEastAsia"/>
        </w:rPr>
        <w:t>乙未，進軍白巖城。丙申，右衞大將軍李思摩中弩矢，上親為之吮血；將士聞之，莫不感動。</w:t>
      </w:r>
      <w:r w:rsidRPr="00932A72">
        <w:rPr>
          <w:rStyle w:val="00Text"/>
          <w:rFonts w:asciiTheme="minorEastAsia"/>
        </w:rPr>
        <w:t>中，竹仲翻。為，于偽翻。</w:t>
      </w:r>
      <w:r w:rsidRPr="00932A72">
        <w:rPr>
          <w:rFonts w:asciiTheme="minorEastAsia"/>
        </w:rPr>
        <w:t>烏骨城遣兵萬餘為白巖聲援，</w:t>
      </w:r>
      <w:r w:rsidRPr="00932A72">
        <w:rPr>
          <w:rStyle w:val="00Text"/>
          <w:rFonts w:asciiTheme="minorEastAsia"/>
        </w:rPr>
        <w:t>自登州東北海行至烏湖島，又行五百里東傍海壖，過青泥浦、桃花浦、杏人浦、石人汪、橐駝灣，乃至烏骨江。</w:t>
      </w:r>
      <w:r w:rsidRPr="00932A72">
        <w:rPr>
          <w:rFonts w:asciiTheme="minorEastAsia"/>
        </w:rPr>
        <w:t>將軍契苾何力以勁騎八百擊之，</w:t>
      </w:r>
      <w:r w:rsidRPr="00932A72">
        <w:rPr>
          <w:rStyle w:val="00Text"/>
          <w:rFonts w:asciiTheme="minorEastAsia"/>
        </w:rPr>
        <w:t>契，欺訖翻。苾，毗必翻。</w:t>
      </w:r>
      <w:r w:rsidRPr="00932A72">
        <w:rPr>
          <w:rFonts w:asciiTheme="minorEastAsia"/>
        </w:rPr>
        <w:t>何力挺身陷陳，槊中其腰，</w:t>
      </w:r>
      <w:r w:rsidRPr="00932A72">
        <w:rPr>
          <w:rStyle w:val="00Text"/>
          <w:rFonts w:asciiTheme="minorEastAsia"/>
        </w:rPr>
        <w:t>陳，讀曰陣。中，竹仲翻。</w:t>
      </w:r>
      <w:r w:rsidRPr="00932A72">
        <w:rPr>
          <w:rFonts w:asciiTheme="minorEastAsia"/>
        </w:rPr>
        <w:t>尚輦奉御薛萬備單騎往救之，拔何力於萬衆之中而還。</w:t>
      </w:r>
      <w:r w:rsidRPr="00932A72">
        <w:rPr>
          <w:rStyle w:val="00Text"/>
          <w:rFonts w:asciiTheme="minorEastAsia"/>
        </w:rPr>
        <w:t>還，從宣翻，又如字。</w:t>
      </w:r>
      <w:r w:rsidRPr="00932A72">
        <w:rPr>
          <w:rFonts w:asciiTheme="minorEastAsia"/>
        </w:rPr>
        <w:t>何力氣益憤，束瘡而戰，從騎奮擊，</w:t>
      </w:r>
      <w:r w:rsidRPr="00932A72">
        <w:rPr>
          <w:rStyle w:val="00Text"/>
          <w:rFonts w:asciiTheme="minorEastAsia"/>
        </w:rPr>
        <w:t>從，才用翻。</w:t>
      </w:r>
      <w:r w:rsidRPr="00932A72">
        <w:rPr>
          <w:rFonts w:asciiTheme="minorEastAsia"/>
        </w:rPr>
        <w:t>遂破高麗兵，追奔數十里，斬首千餘級，會暝而罷。</w:t>
      </w:r>
      <w:r w:rsidRPr="00932A72">
        <w:rPr>
          <w:rStyle w:val="00Text"/>
          <w:rFonts w:asciiTheme="minorEastAsia"/>
        </w:rPr>
        <w:t>暝，莫定翻。</w:t>
      </w:r>
      <w:r w:rsidRPr="00932A72">
        <w:rPr>
          <w:rFonts w:asciiTheme="minorEastAsia"/>
        </w:rPr>
        <w:t>萬備，萬徹之弟也。</w:t>
      </w:r>
    </w:p>
    <w:p w:rsidR="00934453" w:rsidRPr="00932A72" w:rsidRDefault="00934453" w:rsidP="0013378F">
      <w:pPr>
        <w:pStyle w:val="1"/>
        <w:pageBreakBefore/>
        <w:spacing w:before="0" w:after="0" w:line="240" w:lineRule="auto"/>
        <w:rPr>
          <w:rFonts w:asciiTheme="minorEastAsia"/>
        </w:rPr>
      </w:pPr>
      <w:bookmarkStart w:id="324" w:name="Top_of_part0204_xhtml"/>
      <w:bookmarkStart w:id="325" w:name="_Toc23771829"/>
      <w:bookmarkStart w:id="326" w:name="_Toc33001265"/>
      <w:r w:rsidRPr="00932A72">
        <w:rPr>
          <w:rFonts w:asciiTheme="minorEastAsia"/>
        </w:rPr>
        <w:t>資治通鑑卷第一百九十八</w:t>
      </w:r>
      <w:bookmarkEnd w:id="324"/>
      <w:bookmarkEnd w:id="325"/>
      <w:bookmarkEnd w:id="326"/>
    </w:p>
    <w:p w:rsidR="00934453" w:rsidRPr="00932A72" w:rsidRDefault="00934453" w:rsidP="0013378F">
      <w:pPr>
        <w:pStyle w:val="2"/>
        <w:spacing w:before="0" w:after="0" w:line="240" w:lineRule="auto"/>
        <w:rPr>
          <w:rFonts w:asciiTheme="minorEastAsia" w:eastAsiaTheme="minorEastAsia"/>
        </w:rPr>
      </w:pPr>
      <w:bookmarkStart w:id="327" w:name="Tang_Ji_Shi_Si_Qi_Zhan_Meng_Da_H"/>
      <w:bookmarkStart w:id="328" w:name="_Toc23771830"/>
      <w:bookmarkStart w:id="329" w:name="_Toc33001266"/>
      <w:r w:rsidRPr="00932A72">
        <w:rPr>
          <w:rStyle w:val="03Text"/>
          <w:rFonts w:asciiTheme="minorEastAsia" w:eastAsiaTheme="minorEastAsia"/>
        </w:rPr>
        <w:t>唐紀十四</w:t>
      </w:r>
      <w:r w:rsidRPr="00932A72">
        <w:rPr>
          <w:rFonts w:asciiTheme="minorEastAsia" w:eastAsiaTheme="minorEastAsia"/>
        </w:rPr>
        <w:t>起旃蒙大荒落</w:t>
      </w:r>
      <w:r w:rsidR="00046F27" w:rsidRPr="00932A72">
        <w:rPr>
          <w:rFonts w:asciiTheme="minorEastAsia" w:eastAsiaTheme="minorEastAsia"/>
        </w:rPr>
        <w:t>（</w:t>
      </w:r>
      <w:r w:rsidRPr="00932A72">
        <w:rPr>
          <w:rFonts w:asciiTheme="minorEastAsia" w:eastAsiaTheme="minorEastAsia"/>
        </w:rPr>
        <w:t>乙巳</w:t>
      </w:r>
      <w:r w:rsidR="00046F27" w:rsidRPr="00932A72">
        <w:rPr>
          <w:rFonts w:asciiTheme="minorEastAsia" w:eastAsiaTheme="minorEastAsia"/>
        </w:rPr>
        <w:t>）</w:t>
      </w:r>
      <w:r w:rsidRPr="00932A72">
        <w:rPr>
          <w:rFonts w:asciiTheme="minorEastAsia" w:eastAsiaTheme="minorEastAsia"/>
        </w:rPr>
        <w:t>六月，盡著雍涒灘</w:t>
      </w:r>
      <w:r w:rsidR="00046F27" w:rsidRPr="00932A72">
        <w:rPr>
          <w:rFonts w:asciiTheme="minorEastAsia" w:eastAsiaTheme="minorEastAsia"/>
        </w:rPr>
        <w:t>（</w:t>
      </w:r>
      <w:r w:rsidRPr="00932A72">
        <w:rPr>
          <w:rFonts w:asciiTheme="minorEastAsia" w:eastAsiaTheme="minorEastAsia"/>
        </w:rPr>
        <w:t>戊申</w:t>
      </w:r>
      <w:r w:rsidR="00046F27" w:rsidRPr="00932A72">
        <w:rPr>
          <w:rFonts w:asciiTheme="minorEastAsia" w:eastAsiaTheme="minorEastAsia"/>
        </w:rPr>
        <w:t>）</w:t>
      </w:r>
      <w:r w:rsidRPr="00932A72">
        <w:rPr>
          <w:rFonts w:asciiTheme="minorEastAsia" w:eastAsiaTheme="minorEastAsia"/>
        </w:rPr>
        <w:t>三月，凡二年有奇。</w:t>
      </w:r>
      <w:bookmarkEnd w:id="327"/>
      <w:bookmarkEnd w:id="328"/>
      <w:bookmarkEnd w:id="329"/>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太宗文武大聖大廣孝皇帝下之上</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貞觀十九年</w:t>
      </w:r>
      <w:r w:rsidR="00046F27" w:rsidRPr="00932A72">
        <w:rPr>
          <w:rFonts w:asciiTheme="minorEastAsia" w:eastAsiaTheme="minorEastAsia" w:hAnsi="宋体" w:cs="宋体" w:hint="eastAsia"/>
        </w:rPr>
        <w:t>（</w:t>
      </w:r>
      <w:r w:rsidR="00934453" w:rsidRPr="00932A72">
        <w:rPr>
          <w:rFonts w:asciiTheme="minorEastAsia" w:eastAsiaTheme="minorEastAsia"/>
        </w:rPr>
        <w:t>乙巳、六四五</w:t>
      </w:r>
      <w:r w:rsidR="00046F27" w:rsidRPr="00932A72">
        <w:rPr>
          <w:rFonts w:asciiTheme="minorEastAsia" w:eastAsiaTheme="minorEastAsia" w:hAnsi="宋体" w:cs="宋体" w:hint="eastAsia"/>
        </w:rPr>
        <w:t>）</w:t>
      </w:r>
      <w:r w:rsidR="00934453" w:rsidRPr="00932A72">
        <w:rPr>
          <w:rFonts w:asciiTheme="minorEastAsia" w:eastAsiaTheme="minorEastAsia"/>
        </w:rPr>
        <w:t>觀，古玩翻。</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六月，丁酉，李世勣攻白巖城西南，上臨其西北。城主孫代音潛遣腹心請降，</w:t>
      </w:r>
      <w:r w:rsidR="00934453" w:rsidRPr="00932A72">
        <w:rPr>
          <w:rStyle w:val="00Text"/>
          <w:rFonts w:asciiTheme="minorEastAsia"/>
        </w:rPr>
        <w:t>降，戶江翻；下同。</w:t>
      </w:r>
      <w:r w:rsidR="00934453" w:rsidRPr="00932A72">
        <w:rPr>
          <w:rFonts w:asciiTheme="minorEastAsia"/>
        </w:rPr>
        <w:t>臨城，投刀鉞為信，且曰︰</w:t>
      </w:r>
      <w:r w:rsidR="000232D5">
        <w:rPr>
          <w:rFonts w:asciiTheme="minorEastAsia"/>
        </w:rPr>
        <w:t>「</w:t>
      </w:r>
      <w:r w:rsidR="00934453" w:rsidRPr="00932A72">
        <w:rPr>
          <w:rFonts w:asciiTheme="minorEastAsia"/>
        </w:rPr>
        <w:t>奴願降，城中有不從者。</w:t>
      </w:r>
      <w:r w:rsidR="000232D5">
        <w:rPr>
          <w:rFonts w:asciiTheme="minorEastAsia"/>
        </w:rPr>
        <w:t>」</w:t>
      </w:r>
      <w:r w:rsidR="00934453" w:rsidRPr="00932A72">
        <w:rPr>
          <w:rFonts w:asciiTheme="minorEastAsia"/>
        </w:rPr>
        <w:t>上以唐幟與其使，</w:t>
      </w:r>
      <w:r w:rsidR="00934453" w:rsidRPr="00932A72">
        <w:rPr>
          <w:rStyle w:val="00Text"/>
          <w:rFonts w:asciiTheme="minorEastAsia"/>
        </w:rPr>
        <w:t>幟，昌志翻。使，疏吏翻。</w:t>
      </w:r>
      <w:r w:rsidR="00934453" w:rsidRPr="00932A72">
        <w:rPr>
          <w:rFonts w:asciiTheme="minorEastAsia"/>
        </w:rPr>
        <w:t>曰︰</w:t>
      </w:r>
      <w:r w:rsidR="000232D5">
        <w:rPr>
          <w:rFonts w:asciiTheme="minorEastAsia"/>
        </w:rPr>
        <w:t>「</w:t>
      </w:r>
      <w:r w:rsidR="00934453" w:rsidRPr="00932A72">
        <w:rPr>
          <w:rFonts w:asciiTheme="minorEastAsia"/>
        </w:rPr>
        <w:t>必降者，宜建之城上。</w:t>
      </w:r>
      <w:r w:rsidR="000232D5">
        <w:rPr>
          <w:rFonts w:asciiTheme="minorEastAsia"/>
        </w:rPr>
        <w:t>」</w:t>
      </w:r>
      <w:r w:rsidR="00934453" w:rsidRPr="00932A72">
        <w:rPr>
          <w:rFonts w:asciiTheme="minorEastAsia"/>
        </w:rPr>
        <w:t>代音建幟，城中人以為唐兵已登城，皆從之。</w:t>
      </w:r>
    </w:p>
    <w:p w:rsidR="00934453" w:rsidRPr="00932A72" w:rsidRDefault="00934453" w:rsidP="0013378F">
      <w:pPr>
        <w:rPr>
          <w:rFonts w:asciiTheme="minorEastAsia"/>
        </w:rPr>
      </w:pPr>
      <w:r w:rsidRPr="00932A72">
        <w:rPr>
          <w:rFonts w:asciiTheme="minorEastAsia"/>
        </w:rPr>
        <w:t>上之克遼東也，白巖城請降，旣而中悔。上怒其反覆，令軍中曰︰</w:t>
      </w:r>
      <w:r w:rsidR="000232D5">
        <w:rPr>
          <w:rFonts w:asciiTheme="minorEastAsia"/>
        </w:rPr>
        <w:t>「</w:t>
      </w:r>
      <w:r w:rsidRPr="00932A72">
        <w:rPr>
          <w:rFonts w:asciiTheme="minorEastAsia"/>
        </w:rPr>
        <w:t>得城當悉以人物賞戰士。</w:t>
      </w:r>
      <w:r w:rsidR="000232D5">
        <w:rPr>
          <w:rFonts w:asciiTheme="minorEastAsia"/>
        </w:rPr>
        <w:t>」</w:t>
      </w:r>
      <w:r w:rsidRPr="00932A72">
        <w:rPr>
          <w:rStyle w:val="00Text"/>
          <w:rFonts w:asciiTheme="minorEastAsia"/>
        </w:rPr>
        <w:t>言以其男女及財物為賞也。</w:t>
      </w:r>
      <w:r w:rsidRPr="00932A72">
        <w:rPr>
          <w:rFonts w:asciiTheme="minorEastAsia"/>
        </w:rPr>
        <w:t>李世勣見上將受其降，帥甲士數十人請曰︰</w:t>
      </w:r>
      <w:r w:rsidR="000232D5">
        <w:rPr>
          <w:rFonts w:asciiTheme="minorEastAsia"/>
        </w:rPr>
        <w:t>「</w:t>
      </w:r>
      <w:r w:rsidRPr="00932A72">
        <w:rPr>
          <w:rFonts w:asciiTheme="minorEastAsia"/>
        </w:rPr>
        <w:t>士卒所以爭冒矢石，不顧其死者，貪虜獲耳；</w:t>
      </w:r>
      <w:r w:rsidRPr="00932A72">
        <w:rPr>
          <w:rStyle w:val="00Text"/>
          <w:rFonts w:asciiTheme="minorEastAsia"/>
        </w:rPr>
        <w:t>帥，讀曰率；下同。冒，莫比翻；下同。</w:t>
      </w:r>
      <w:r w:rsidRPr="00932A72">
        <w:rPr>
          <w:rFonts w:asciiTheme="minorEastAsia"/>
        </w:rPr>
        <w:t>今城垂拔，柰何更受其降，孤戰士之心！</w:t>
      </w:r>
      <w:r w:rsidR="000232D5">
        <w:rPr>
          <w:rFonts w:asciiTheme="minorEastAsia"/>
        </w:rPr>
        <w:t>」</w:t>
      </w:r>
      <w:r w:rsidRPr="00932A72">
        <w:rPr>
          <w:rStyle w:val="00Text"/>
          <w:rFonts w:asciiTheme="minorEastAsia"/>
        </w:rPr>
        <w:t>觀世勣此言，蓋少年為盜之氣習未除耳。</w:t>
      </w:r>
      <w:r w:rsidRPr="00932A72">
        <w:rPr>
          <w:rFonts w:asciiTheme="minorEastAsia"/>
        </w:rPr>
        <w:t>上下馬謝曰︰</w:t>
      </w:r>
      <w:r w:rsidR="000232D5">
        <w:rPr>
          <w:rFonts w:asciiTheme="minorEastAsia"/>
        </w:rPr>
        <w:t>「</w:t>
      </w:r>
      <w:r w:rsidRPr="00932A72">
        <w:rPr>
          <w:rFonts w:asciiTheme="minorEastAsia"/>
        </w:rPr>
        <w:t>將軍言是也。然縱兵殺人而虜其妻孥，</w:t>
      </w:r>
      <w:r w:rsidRPr="00932A72">
        <w:rPr>
          <w:rStyle w:val="00Text"/>
          <w:rFonts w:asciiTheme="minorEastAsia"/>
        </w:rPr>
        <w:t>孥，音奴。</w:t>
      </w:r>
      <w:r w:rsidRPr="00932A72">
        <w:rPr>
          <w:rFonts w:asciiTheme="minorEastAsia"/>
        </w:rPr>
        <w:t>朕所不忍。將軍麾下有功者，朕以庫物賞之，庶因將軍贖此一城。</w:t>
      </w:r>
      <w:r w:rsidR="000232D5">
        <w:rPr>
          <w:rFonts w:asciiTheme="minorEastAsia"/>
        </w:rPr>
        <w:t>」</w:t>
      </w:r>
      <w:r w:rsidRPr="00932A72">
        <w:rPr>
          <w:rFonts w:asciiTheme="minorEastAsia"/>
        </w:rPr>
        <w:t>世勣乃退。得城中男女萬餘口，上臨水設幄受其降，仍賜之食，八十以上賜帛有差。他城之兵在白巖者悉慰諭，給糧仗，任其所之。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先是，遼東城長史為部下所殺，其省事奉妻</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妻</w:t>
      </w:r>
      <w:r w:rsidR="000232D5">
        <w:rPr>
          <w:rFonts w:asciiTheme="minorEastAsia" w:eastAsiaTheme="minorEastAsia"/>
        </w:rPr>
        <w:t>」</w:t>
      </w:r>
      <w:r w:rsidRPr="00932A72">
        <w:rPr>
          <w:rFonts w:asciiTheme="minorEastAsia" w:eastAsiaTheme="minorEastAsia"/>
        </w:rPr>
        <w:t>上有</w:t>
      </w:r>
      <w:r w:rsidR="000232D5">
        <w:rPr>
          <w:rFonts w:asciiTheme="minorEastAsia" w:eastAsiaTheme="minorEastAsia"/>
        </w:rPr>
        <w:t>「</w:t>
      </w:r>
      <w:r w:rsidRPr="00932A72">
        <w:rPr>
          <w:rFonts w:asciiTheme="minorEastAsia" w:eastAsiaTheme="minorEastAsia"/>
        </w:rPr>
        <w:t>其</w:t>
      </w:r>
      <w:r w:rsidR="000232D5">
        <w:rPr>
          <w:rFonts w:asciiTheme="minorEastAsia" w:eastAsiaTheme="minorEastAsia"/>
        </w:rPr>
        <w:t>」</w:t>
      </w:r>
      <w:r w:rsidRPr="00932A72">
        <w:rPr>
          <w:rFonts w:asciiTheme="minorEastAsia" w:eastAsiaTheme="minorEastAsia"/>
        </w:rPr>
        <w:t>字；乙十一行本同；張校同。</w:t>
      </w:r>
      <w:r w:rsidR="000232D5">
        <w:rPr>
          <w:rFonts w:asciiTheme="minorEastAsia" w:eastAsiaTheme="minorEastAsia"/>
        </w:rPr>
        <w:t>』</w:t>
      </w:r>
      <w:r w:rsidRPr="00932A72">
        <w:rPr>
          <w:rStyle w:val="01Text"/>
          <w:rFonts w:asciiTheme="minorEastAsia" w:eastAsiaTheme="minorEastAsia"/>
          <w:sz w:val="21"/>
        </w:rPr>
        <w:t>子奔白巖。</w:t>
      </w:r>
      <w:r w:rsidRPr="00932A72">
        <w:rPr>
          <w:rFonts w:asciiTheme="minorEastAsia" w:eastAsiaTheme="minorEastAsia"/>
        </w:rPr>
        <w:t>省事，吏職也，自後魏以來有之，賀拔岳之攻尉遲菩薩也，菩薩使省事傳語是也。先，悉薦翻。省，悉景翻。</w:t>
      </w:r>
      <w:r w:rsidRPr="00932A72">
        <w:rPr>
          <w:rStyle w:val="01Text"/>
          <w:rFonts w:asciiTheme="minorEastAsia" w:eastAsiaTheme="minorEastAsia"/>
          <w:sz w:val="21"/>
        </w:rPr>
        <w:t>上憐其有義，賜帛五匹；為長史造靈輿，歸之平壤。</w:t>
      </w:r>
      <w:r w:rsidRPr="00932A72">
        <w:rPr>
          <w:rFonts w:asciiTheme="minorEastAsia" w:eastAsiaTheme="minorEastAsia"/>
        </w:rPr>
        <w:t>為，于偽翻；下自為、彼為、汝為、當為同。</w:t>
      </w:r>
      <w:r w:rsidRPr="00932A72">
        <w:rPr>
          <w:rStyle w:val="01Text"/>
          <w:rFonts w:asciiTheme="minorEastAsia" w:eastAsiaTheme="minorEastAsia"/>
          <w:sz w:val="21"/>
        </w:rPr>
        <w:t>以白巖城為巖州，以孫代音為刺史。</w:t>
      </w:r>
    </w:p>
    <w:p w:rsidR="00934453" w:rsidRPr="00932A72" w:rsidRDefault="00934453" w:rsidP="0013378F">
      <w:pPr>
        <w:rPr>
          <w:rFonts w:asciiTheme="minorEastAsia"/>
        </w:rPr>
      </w:pPr>
      <w:r w:rsidRPr="00932A72">
        <w:rPr>
          <w:rFonts w:asciiTheme="minorEastAsia"/>
        </w:rPr>
        <w:t>契苾何力瘡重，</w:t>
      </w:r>
      <w:r w:rsidRPr="00932A72">
        <w:rPr>
          <w:rStyle w:val="00Text"/>
          <w:rFonts w:asciiTheme="minorEastAsia"/>
        </w:rPr>
        <w:t>契，欺訖翻。苾，毘必翻。</w:t>
      </w:r>
      <w:r w:rsidRPr="00932A72">
        <w:rPr>
          <w:rFonts w:asciiTheme="minorEastAsia"/>
        </w:rPr>
        <w:t>上自為傅藥，推求得刺何力者高突勃，付何力使自殺之。何力奏稱︰</w:t>
      </w:r>
      <w:r w:rsidR="000232D5">
        <w:rPr>
          <w:rFonts w:asciiTheme="minorEastAsia"/>
        </w:rPr>
        <w:t>「</w:t>
      </w:r>
      <w:r w:rsidRPr="00932A72">
        <w:rPr>
          <w:rFonts w:asciiTheme="minorEastAsia"/>
        </w:rPr>
        <w:t>彼為其主冒白刃刺臣，乃忠勇之士也，</w:t>
      </w:r>
      <w:r w:rsidRPr="00932A72">
        <w:rPr>
          <w:rStyle w:val="00Text"/>
          <w:rFonts w:asciiTheme="minorEastAsia"/>
        </w:rPr>
        <w:t>刺，七亦翻。</w:t>
      </w:r>
      <w:r w:rsidRPr="00932A72">
        <w:rPr>
          <w:rFonts w:asciiTheme="minorEastAsia"/>
        </w:rPr>
        <w:t>與之初不相識，非有怨讎。</w:t>
      </w:r>
      <w:r w:rsidR="000232D5">
        <w:rPr>
          <w:rFonts w:asciiTheme="minorEastAsia"/>
        </w:rPr>
        <w:t>」</w:t>
      </w:r>
      <w:r w:rsidRPr="00932A72">
        <w:rPr>
          <w:rFonts w:asciiTheme="minorEastAsia"/>
        </w:rPr>
        <w:t>遂捨之。</w:t>
      </w:r>
      <w:r w:rsidRPr="00932A72">
        <w:rPr>
          <w:rStyle w:val="00Text"/>
          <w:rFonts w:asciiTheme="minorEastAsia"/>
        </w:rPr>
        <w:t>怨，於元翻。</w:t>
      </w:r>
    </w:p>
    <w:p w:rsidR="00934453" w:rsidRPr="00932A72" w:rsidRDefault="00934453" w:rsidP="0013378F">
      <w:pPr>
        <w:rPr>
          <w:rFonts w:asciiTheme="minorEastAsia"/>
        </w:rPr>
      </w:pPr>
      <w:r w:rsidRPr="00932A72">
        <w:rPr>
          <w:rFonts w:asciiTheme="minorEastAsia"/>
        </w:rPr>
        <w:t>初，莫離支遣加尸城七百人戍蓋牟城，李世勣盡虜之，其人請從軍自效，上曰︰</w:t>
      </w:r>
      <w:r w:rsidR="000232D5">
        <w:rPr>
          <w:rFonts w:asciiTheme="minorEastAsia"/>
        </w:rPr>
        <w:t>「</w:t>
      </w:r>
      <w:r w:rsidRPr="00932A72">
        <w:rPr>
          <w:rFonts w:asciiTheme="minorEastAsia"/>
        </w:rPr>
        <w:t>汝家皆在加尸，汝為我戰，莫離支必殺汝妻子，得一人之力而滅一家，吾不忍也。</w:t>
      </w:r>
      <w:r w:rsidR="000232D5">
        <w:rPr>
          <w:rFonts w:asciiTheme="minorEastAsia"/>
        </w:rPr>
        <w:t>」</w:t>
      </w:r>
      <w:r w:rsidRPr="00932A72">
        <w:rPr>
          <w:rFonts w:asciiTheme="minorEastAsia"/>
        </w:rPr>
        <w:t>戊戌，皆廩賜遣之。</w:t>
      </w:r>
    </w:p>
    <w:p w:rsidR="00934453" w:rsidRPr="00932A72" w:rsidRDefault="00934453" w:rsidP="0013378F">
      <w:pPr>
        <w:rPr>
          <w:rFonts w:asciiTheme="minorEastAsia"/>
        </w:rPr>
      </w:pPr>
      <w:r w:rsidRPr="00932A72">
        <w:rPr>
          <w:rFonts w:asciiTheme="minorEastAsia"/>
        </w:rPr>
        <w:t>己亥，以蓋牟城為蓋州。</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丁未，車駕發遼東，丙辰，至安市城，</w:t>
      </w:r>
      <w:r w:rsidRPr="00932A72">
        <w:rPr>
          <w:rFonts w:asciiTheme="minorEastAsia" w:eastAsiaTheme="minorEastAsia"/>
        </w:rPr>
        <w:t>安市，漢古縣，屬遼東郡；舊書薛仁貴傳作</w:t>
      </w:r>
      <w:r w:rsidR="000232D5">
        <w:rPr>
          <w:rFonts w:asciiTheme="minorEastAsia" w:eastAsiaTheme="minorEastAsia"/>
        </w:rPr>
        <w:t>「</w:t>
      </w:r>
      <w:r w:rsidRPr="00932A72">
        <w:rPr>
          <w:rFonts w:asciiTheme="minorEastAsia" w:eastAsiaTheme="minorEastAsia"/>
        </w:rPr>
        <w:t>安地城</w:t>
      </w:r>
      <w:r w:rsidR="000232D5">
        <w:rPr>
          <w:rFonts w:asciiTheme="minorEastAsia" w:eastAsiaTheme="minorEastAsia"/>
        </w:rPr>
        <w:t>」</w:t>
      </w:r>
      <w:r w:rsidRPr="00932A72">
        <w:rPr>
          <w:rFonts w:asciiTheme="minorEastAsia" w:eastAsiaTheme="minorEastAsia"/>
        </w:rPr>
        <w:t>。</w:t>
      </w:r>
      <w:r w:rsidRPr="00932A72">
        <w:rPr>
          <w:rStyle w:val="01Text"/>
          <w:rFonts w:asciiTheme="minorEastAsia" w:eastAsiaTheme="minorEastAsia"/>
          <w:sz w:val="21"/>
        </w:rPr>
        <w:t>進兵攻之。丁巳，高麗北部耨薩延壽、惠眞帥高麗、靺鞨兵十五萬救安市。</w:t>
      </w:r>
      <w:r w:rsidRPr="00932A72">
        <w:rPr>
          <w:rFonts w:asciiTheme="minorEastAsia" w:eastAsiaTheme="minorEastAsia"/>
        </w:rPr>
        <w:t>後漢書東夷傳︰高句驪有五族︰有消奴部、絕奴部、順奴部、灌奴部、桂婁部。賢曰︰按今高麗五部︰一曰內部，一名黃部，卽桂婁部也；二曰北部，一名後部，卽絕奴部也；三曰東部，一名左部，卽順奴部也；四曰南部，一名前部，卽灌奴部也；五曰西部，一名右部，卽消奴部也。據北史，高麗五部各有耨薩，蓋其酋長之稱也。耨，奴屋翻。新書︰高麗大城置耨薩一，比都督也。麗，力知翻。靺鞨，音末曷。</w:t>
      </w:r>
      <w:r w:rsidRPr="00932A72">
        <w:rPr>
          <w:rStyle w:val="01Text"/>
          <w:rFonts w:asciiTheme="minorEastAsia" w:eastAsiaTheme="minorEastAsia"/>
          <w:sz w:val="21"/>
        </w:rPr>
        <w:t>上謂侍臣曰︰</w:t>
      </w:r>
      <w:r w:rsidR="000232D5">
        <w:rPr>
          <w:rStyle w:val="01Text"/>
          <w:rFonts w:asciiTheme="minorEastAsia" w:eastAsiaTheme="minorEastAsia"/>
          <w:sz w:val="21"/>
        </w:rPr>
        <w:t>「</w:t>
      </w:r>
      <w:r w:rsidRPr="00932A72">
        <w:rPr>
          <w:rStyle w:val="01Text"/>
          <w:rFonts w:asciiTheme="minorEastAsia" w:eastAsiaTheme="minorEastAsia"/>
          <w:sz w:val="21"/>
        </w:rPr>
        <w:t>今為延壽策有三︰引兵直前，連安市城為壘，據高山之險，食城中之粟，縱靺鞨掠吾牛馬，攻之不可猝下，欲歸則泥潦為阻，坐困吾軍，上策也。</w:t>
      </w:r>
      <w:r w:rsidRPr="00932A72">
        <w:rPr>
          <w:rFonts w:asciiTheme="minorEastAsia" w:eastAsiaTheme="minorEastAsia"/>
        </w:rPr>
        <w:t>若高延壽出於上策，不知太宗何以應之！唯有江夏王道宗之計策耳。</w:t>
      </w:r>
      <w:r w:rsidRPr="00932A72">
        <w:rPr>
          <w:rStyle w:val="01Text"/>
          <w:rFonts w:asciiTheme="minorEastAsia" w:eastAsiaTheme="minorEastAsia"/>
          <w:sz w:val="21"/>
        </w:rPr>
        <w:t>拔城中之衆，與之宵遁，中策也。不度智能，來與吾戰，下策也。</w:t>
      </w:r>
      <w:r w:rsidRPr="00932A72">
        <w:rPr>
          <w:rFonts w:asciiTheme="minorEastAsia" w:eastAsiaTheme="minorEastAsia"/>
        </w:rPr>
        <w:t>度，徒洛翻。</w:t>
      </w:r>
      <w:r w:rsidRPr="00932A72">
        <w:rPr>
          <w:rStyle w:val="01Text"/>
          <w:rFonts w:asciiTheme="minorEastAsia" w:eastAsiaTheme="minorEastAsia"/>
          <w:sz w:val="21"/>
        </w:rPr>
        <w:t>卿曹觀之，必出下策，成擒在吾目中矣！</w:t>
      </w:r>
      <w:r w:rsidR="000232D5">
        <w:rPr>
          <w:rStyle w:val="01Text"/>
          <w:rFonts w:asciiTheme="minorEastAsia" w:eastAsiaTheme="minorEastAsia"/>
          <w:sz w:val="21"/>
        </w:rPr>
        <w:t>」</w:t>
      </w:r>
    </w:p>
    <w:p w:rsidR="00934453" w:rsidRPr="00932A72" w:rsidRDefault="00934453" w:rsidP="0013378F">
      <w:pPr>
        <w:rPr>
          <w:rFonts w:asciiTheme="minorEastAsia"/>
        </w:rPr>
      </w:pPr>
      <w:r w:rsidRPr="00932A72">
        <w:rPr>
          <w:rFonts w:asciiTheme="minorEastAsia"/>
        </w:rPr>
        <w:t>高麗有對盧，年老習事，</w:t>
      </w:r>
      <w:r w:rsidRPr="00932A72">
        <w:rPr>
          <w:rStyle w:val="00Text"/>
          <w:rFonts w:asciiTheme="minorEastAsia"/>
        </w:rPr>
        <w:t>東夷傳︰高句驪置官，有相加、對盧、沛者。陳壽曰︰其置官有對盧則不置沛者，有沛者則不置對盧。薛居正曰︰高麗官，其大者號大對盧，比一品，總知國事。對盧以下官，總十一級。列置州縣六十餘，大城置耨薩，比都督；小城置運使，比刺史。</w:t>
      </w:r>
      <w:r w:rsidRPr="00932A72">
        <w:rPr>
          <w:rFonts w:asciiTheme="minorEastAsia"/>
        </w:rPr>
        <w:t>謂延壽曰︰</w:t>
      </w:r>
      <w:r w:rsidR="000232D5">
        <w:rPr>
          <w:rFonts w:asciiTheme="minorEastAsia"/>
        </w:rPr>
        <w:t>「</w:t>
      </w:r>
      <w:r w:rsidRPr="00932A72">
        <w:rPr>
          <w:rFonts w:asciiTheme="minorEastAsia"/>
        </w:rPr>
        <w:t>秦王內芟羣雄，</w:t>
      </w:r>
      <w:r w:rsidRPr="00932A72">
        <w:rPr>
          <w:rStyle w:val="00Text"/>
          <w:rFonts w:asciiTheme="minorEastAsia"/>
        </w:rPr>
        <w:t>芟，所銜翻。</w:t>
      </w:r>
      <w:r w:rsidRPr="00932A72">
        <w:rPr>
          <w:rFonts w:asciiTheme="minorEastAsia"/>
        </w:rPr>
        <w:t>外服戎狄，獨立為帝，此命世之材，今舉海內之衆而來，不可敵也。為吾計者，莫若頓兵不戰，曠日持久，分遣奇兵斷其運道，</w:t>
      </w:r>
      <w:r w:rsidRPr="00932A72">
        <w:rPr>
          <w:rStyle w:val="00Text"/>
          <w:rFonts w:asciiTheme="minorEastAsia"/>
        </w:rPr>
        <w:t>斷，丁管翻。</w:t>
      </w:r>
      <w:r w:rsidRPr="00932A72">
        <w:rPr>
          <w:rFonts w:asciiTheme="minorEastAsia"/>
        </w:rPr>
        <w:t>糧食旣盡，求戰不得，欲歸無路，乃可勝也。</w:t>
      </w:r>
      <w:r w:rsidR="000232D5">
        <w:rPr>
          <w:rFonts w:asciiTheme="minorEastAsia"/>
        </w:rPr>
        <w:t>」</w:t>
      </w:r>
      <w:r w:rsidRPr="00932A72">
        <w:rPr>
          <w:rStyle w:val="00Text"/>
          <w:rFonts w:asciiTheme="minorEastAsia"/>
        </w:rPr>
        <w:t>此卽帝所謂上策也。</w:t>
      </w:r>
      <w:r w:rsidRPr="00932A72">
        <w:rPr>
          <w:rFonts w:asciiTheme="minorEastAsia"/>
        </w:rPr>
        <w:t>延壽不從，引軍直進，去安市城四十里。上猶恐其低徊不至，命左衞大將軍阿史那社爾將突厥千騎以誘之，</w:t>
      </w:r>
      <w:r w:rsidRPr="00932A72">
        <w:rPr>
          <w:rStyle w:val="00Text"/>
          <w:rFonts w:asciiTheme="minorEastAsia"/>
        </w:rPr>
        <w:t>厥，九勿翻。騎，奇寄翻。誘，音酉。</w:t>
      </w:r>
      <w:r w:rsidRPr="00932A72">
        <w:rPr>
          <w:rFonts w:asciiTheme="minorEastAsia"/>
        </w:rPr>
        <w:t>兵始交而偽走。高麗相謂曰︰</w:t>
      </w:r>
      <w:r w:rsidR="000232D5">
        <w:rPr>
          <w:rFonts w:asciiTheme="minorEastAsia"/>
        </w:rPr>
        <w:t>「</w:t>
      </w:r>
      <w:r w:rsidRPr="00932A72">
        <w:rPr>
          <w:rFonts w:asciiTheme="minorEastAsia"/>
        </w:rPr>
        <w:t>易與耳！</w:t>
      </w:r>
      <w:r w:rsidR="000232D5">
        <w:rPr>
          <w:rFonts w:asciiTheme="minorEastAsia"/>
        </w:rPr>
        <w:t>」</w:t>
      </w:r>
      <w:r w:rsidRPr="00932A72">
        <w:rPr>
          <w:rFonts w:asciiTheme="minorEastAsia"/>
        </w:rPr>
        <w:t>競進乘之，至安市城東南八里，依山而陳。</w:t>
      </w:r>
      <w:r w:rsidRPr="00932A72">
        <w:rPr>
          <w:rStyle w:val="00Text"/>
          <w:rFonts w:asciiTheme="minorEastAsia"/>
        </w:rPr>
        <w:t>易，以豉翻。陳，讀曰陣；下為陳、陳於、布陳、其陳同。</w:t>
      </w:r>
    </w:p>
    <w:p w:rsidR="00934453" w:rsidRPr="00932A72" w:rsidRDefault="00934453" w:rsidP="0013378F">
      <w:pPr>
        <w:rPr>
          <w:rFonts w:asciiTheme="minorEastAsia"/>
        </w:rPr>
      </w:pPr>
      <w:r w:rsidRPr="00932A72">
        <w:rPr>
          <w:rFonts w:asciiTheme="minorEastAsia"/>
        </w:rPr>
        <w:t>上悉召諸將問計，長孫無忌對曰︰</w:t>
      </w:r>
      <w:r w:rsidR="000232D5">
        <w:rPr>
          <w:rFonts w:asciiTheme="minorEastAsia"/>
        </w:rPr>
        <w:t>「</w:t>
      </w:r>
      <w:r w:rsidRPr="00932A72">
        <w:rPr>
          <w:rFonts w:asciiTheme="minorEastAsia"/>
        </w:rPr>
        <w:t>臣聞臨敵將戰，必先觀士卒之情。臣適行經諸營，見士卒聞高麗至，皆拔刀結旆，喜形於色，此必勝之兵也。陛下未冠，</w:t>
      </w:r>
      <w:r w:rsidRPr="00932A72">
        <w:rPr>
          <w:rStyle w:val="00Text"/>
          <w:rFonts w:asciiTheme="minorEastAsia"/>
        </w:rPr>
        <w:t>冠，古玩翻。</w:t>
      </w:r>
      <w:r w:rsidRPr="00932A72">
        <w:rPr>
          <w:rFonts w:asciiTheme="minorEastAsia"/>
        </w:rPr>
        <w:t>身親行陣，</w:t>
      </w:r>
      <w:r w:rsidRPr="00932A72">
        <w:rPr>
          <w:rStyle w:val="00Text"/>
          <w:rFonts w:asciiTheme="minorEastAsia"/>
        </w:rPr>
        <w:t>行，戶剛翻。</w:t>
      </w:r>
      <w:r w:rsidRPr="00932A72">
        <w:rPr>
          <w:rFonts w:asciiTheme="minorEastAsia"/>
        </w:rPr>
        <w:t>凡出奇制勝，皆上稟聖謀，諸將奉成算而已。今日之事，乞陛下指蹤！</w:t>
      </w:r>
      <w:r w:rsidR="000232D5">
        <w:rPr>
          <w:rFonts w:asciiTheme="minorEastAsia"/>
        </w:rPr>
        <w:t>」</w:t>
      </w:r>
      <w:r w:rsidRPr="00932A72">
        <w:rPr>
          <w:rStyle w:val="00Text"/>
          <w:rFonts w:asciiTheme="minorEastAsia"/>
        </w:rPr>
        <w:t>以獵為喻，指示獸蹤，則狗得以追殺。</w:t>
      </w:r>
      <w:r w:rsidRPr="00932A72">
        <w:rPr>
          <w:rFonts w:asciiTheme="minorEastAsia"/>
        </w:rPr>
        <w:t>上笑曰︰</w:t>
      </w:r>
      <w:r w:rsidR="000232D5">
        <w:rPr>
          <w:rFonts w:asciiTheme="minorEastAsia"/>
        </w:rPr>
        <w:t>「</w:t>
      </w:r>
      <w:r w:rsidRPr="00932A72">
        <w:rPr>
          <w:rFonts w:asciiTheme="minorEastAsia"/>
        </w:rPr>
        <w:t>諸公以此見讓，朕當為諸公商度。</w:t>
      </w:r>
      <w:r w:rsidR="000232D5">
        <w:rPr>
          <w:rFonts w:asciiTheme="minorEastAsia"/>
        </w:rPr>
        <w:t>」</w:t>
      </w:r>
      <w:r w:rsidRPr="00932A72">
        <w:rPr>
          <w:rStyle w:val="00Text"/>
          <w:rFonts w:asciiTheme="minorEastAsia"/>
        </w:rPr>
        <w:t>度，徒洛翻。</w:t>
      </w:r>
      <w:r w:rsidRPr="00932A72">
        <w:rPr>
          <w:rFonts w:asciiTheme="minorEastAsia"/>
        </w:rPr>
        <w:t>乃與無忌等從數百騎乘高望之，觀山川形勢，可以伏兵及出入之所。高麗、靺鞨合兵為陳，長四十里。</w:t>
      </w:r>
      <w:r w:rsidRPr="00932A72">
        <w:rPr>
          <w:rStyle w:val="00Text"/>
          <w:rFonts w:asciiTheme="minorEastAsia"/>
        </w:rPr>
        <w:t>長，直亮翻。</w:t>
      </w:r>
      <w:r w:rsidRPr="00932A72">
        <w:rPr>
          <w:rFonts w:asciiTheme="minorEastAsia"/>
        </w:rPr>
        <w:t>江夏王道宗曰︰</w:t>
      </w:r>
      <w:r w:rsidR="000232D5">
        <w:rPr>
          <w:rFonts w:asciiTheme="minorEastAsia"/>
        </w:rPr>
        <w:t>「</w:t>
      </w:r>
      <w:r w:rsidRPr="00932A72">
        <w:rPr>
          <w:rFonts w:asciiTheme="minorEastAsia"/>
        </w:rPr>
        <w:t>高麗傾國以拒王師，平壤之守必弱，願假臣精卒五千，覆其本根，則數十萬之衆可不戰而降。</w:t>
      </w:r>
      <w:r w:rsidR="000232D5">
        <w:rPr>
          <w:rFonts w:asciiTheme="minorEastAsia"/>
        </w:rPr>
        <w:t>」</w:t>
      </w:r>
      <w:r w:rsidRPr="00932A72">
        <w:rPr>
          <w:rFonts w:asciiTheme="minorEastAsia"/>
        </w:rPr>
        <w:t>上不應。</w:t>
      </w:r>
      <w:r w:rsidRPr="00932A72">
        <w:rPr>
          <w:rStyle w:val="00Text"/>
          <w:rFonts w:asciiTheme="minorEastAsia"/>
        </w:rPr>
        <w:t>為上悔不用道宗策張本。夏，戶雅翻。</w:t>
      </w:r>
      <w:r w:rsidRPr="00932A72">
        <w:rPr>
          <w:rFonts w:asciiTheme="minorEastAsia"/>
        </w:rPr>
        <w:t>遣使紿延壽曰︰</w:t>
      </w:r>
      <w:r w:rsidR="000232D5">
        <w:rPr>
          <w:rFonts w:asciiTheme="minorEastAsia"/>
        </w:rPr>
        <w:t>「</w:t>
      </w:r>
      <w:r w:rsidRPr="00932A72">
        <w:rPr>
          <w:rFonts w:asciiTheme="minorEastAsia"/>
        </w:rPr>
        <w:t>我以爾國強臣弒其主，故來問罪，至於交戰，非吾本心。入爾境，芻粟不給，故取爾數城，俟爾國脩臣禮，則所失必復矣。</w:t>
      </w:r>
      <w:r w:rsidR="000232D5">
        <w:rPr>
          <w:rFonts w:asciiTheme="minorEastAsia"/>
        </w:rPr>
        <w:t>」</w:t>
      </w:r>
      <w:r w:rsidRPr="00932A72">
        <w:rPr>
          <w:rFonts w:asciiTheme="minorEastAsia"/>
        </w:rPr>
        <w:t>延壽信之，不復設備。</w:t>
      </w:r>
      <w:r w:rsidRPr="00932A72">
        <w:rPr>
          <w:rStyle w:val="00Text"/>
          <w:rFonts w:asciiTheme="minorEastAsia"/>
        </w:rPr>
        <w:t>使，疏吏翻。紿，蕩亥翻。復，扶又翻。</w:t>
      </w:r>
    </w:p>
    <w:p w:rsidR="00934453" w:rsidRPr="00932A72" w:rsidRDefault="00934453" w:rsidP="0013378F">
      <w:pPr>
        <w:rPr>
          <w:rFonts w:asciiTheme="minorEastAsia"/>
        </w:rPr>
      </w:pPr>
      <w:r w:rsidRPr="00932A72">
        <w:rPr>
          <w:rFonts w:asciiTheme="minorEastAsia"/>
        </w:rPr>
        <w:t>上夜召文武計事，命李世勣將步騎萬五千陳於西嶺；長孫無忌將精兵萬一千為奇兵，自山北出於狹谷以衝其後；上自將步騎四千，挾鼓角，偃旗幟，登北山上；敕諸軍聞鼓角齊出奮擊。因命有司張受降幕於朝堂之側。</w:t>
      </w:r>
      <w:r w:rsidRPr="00932A72">
        <w:rPr>
          <w:rStyle w:val="00Text"/>
          <w:rFonts w:asciiTheme="minorEastAsia"/>
        </w:rPr>
        <w:t>降，戶江翻。朝，直遙翻。行營備宮省之制，故亦有朝堂。</w:t>
      </w:r>
      <w:r w:rsidRPr="00932A72">
        <w:rPr>
          <w:rFonts w:asciiTheme="minorEastAsia"/>
        </w:rPr>
        <w:t>戊午，延壽等獨見李世勣布陳，勒兵欲戰。上望見無忌軍塵起，命作鼓角，舉旗幟，諸軍鼓譟並進，延壽等大懼，欲分兵禦之，而其陳已亂。會有雷電，</w:t>
      </w:r>
      <w:r w:rsidRPr="00932A72">
        <w:rPr>
          <w:rStyle w:val="00Text"/>
          <w:rFonts w:asciiTheme="minorEastAsia"/>
        </w:rPr>
        <w:t>方合戰而雷電皆至。</w:t>
      </w:r>
      <w:r w:rsidRPr="00932A72">
        <w:rPr>
          <w:rFonts w:asciiTheme="minorEastAsia"/>
        </w:rPr>
        <w:t>龍門人薛仁貴</w:t>
      </w:r>
      <w:r w:rsidRPr="00932A72">
        <w:rPr>
          <w:rStyle w:val="00Text"/>
          <w:rFonts w:asciiTheme="minorEastAsia"/>
        </w:rPr>
        <w:t>龍門，漢皮氏縣地；後魏曰龍門縣，幷置龍門郡；隋廢郡，以縣屬蒲州。唐武德初，為泰州治所；貞觀十七年州廢，屬絳州。薛仁貴自編戶應募。</w:t>
      </w:r>
      <w:r w:rsidRPr="00932A72">
        <w:rPr>
          <w:rFonts w:asciiTheme="minorEastAsia"/>
        </w:rPr>
        <w:t>著奇服，大呼陷陳，</w:t>
      </w:r>
      <w:r w:rsidRPr="00932A72">
        <w:rPr>
          <w:rStyle w:val="00Text"/>
          <w:rFonts w:asciiTheme="minorEastAsia"/>
        </w:rPr>
        <w:t>著，陟略翻。呼，火故翻。</w:t>
      </w:r>
      <w:r w:rsidRPr="00932A72">
        <w:rPr>
          <w:rFonts w:asciiTheme="minorEastAsia"/>
        </w:rPr>
        <w:t>所向無敵；高麗兵披靡，</w:t>
      </w:r>
      <w:r w:rsidRPr="00932A72">
        <w:rPr>
          <w:rStyle w:val="00Text"/>
          <w:rFonts w:asciiTheme="minorEastAsia"/>
        </w:rPr>
        <w:t>披，普彼翻。</w:t>
      </w:r>
      <w:r w:rsidRPr="00932A72">
        <w:rPr>
          <w:rFonts w:asciiTheme="minorEastAsia"/>
        </w:rPr>
        <w:t>大軍乘之，高麗兵大潰，斬首二萬餘級。上望見仁貴，召拜游擊將軍。</w:t>
      </w:r>
      <w:r w:rsidRPr="00932A72">
        <w:rPr>
          <w:rStyle w:val="00Text"/>
          <w:rFonts w:asciiTheme="minorEastAsia"/>
        </w:rPr>
        <w:t>唐制，武散階，游擊將軍，從五品下。</w:t>
      </w:r>
      <w:r w:rsidRPr="00932A72">
        <w:rPr>
          <w:rFonts w:asciiTheme="minorEastAsia"/>
        </w:rPr>
        <w:t>仁貴，安都之六世孫，</w:t>
      </w:r>
      <w:r w:rsidRPr="00932A72">
        <w:rPr>
          <w:rStyle w:val="00Text"/>
          <w:rFonts w:asciiTheme="minorEastAsia"/>
        </w:rPr>
        <w:t>薛安都為將，以勇聞於宋、魏之間。</w:t>
      </w:r>
      <w:r w:rsidRPr="00932A72">
        <w:rPr>
          <w:rFonts w:asciiTheme="minorEastAsia"/>
        </w:rPr>
        <w:t>名禮，以字行。</w:t>
      </w:r>
    </w:p>
    <w:p w:rsidR="00934453" w:rsidRPr="00932A72" w:rsidRDefault="00934453" w:rsidP="0013378F">
      <w:pPr>
        <w:rPr>
          <w:rFonts w:asciiTheme="minorEastAsia"/>
        </w:rPr>
      </w:pPr>
      <w:r w:rsidRPr="00932A72">
        <w:rPr>
          <w:rFonts w:asciiTheme="minorEastAsia"/>
        </w:rPr>
        <w:t>延壽等將餘衆依山自固，上命諸軍圍之，長孫無忌悉撤橋梁，斷其歸路。</w:t>
      </w:r>
      <w:r w:rsidRPr="00932A72">
        <w:rPr>
          <w:rStyle w:val="00Text"/>
          <w:rFonts w:asciiTheme="minorEastAsia"/>
        </w:rPr>
        <w:t>斷，丁管翻。</w:t>
      </w:r>
      <w:r w:rsidRPr="00932A72">
        <w:rPr>
          <w:rFonts w:asciiTheme="minorEastAsia"/>
        </w:rPr>
        <w:t>己未，延壽、惠眞帥其衆三萬六千八百人請降，</w:t>
      </w:r>
      <w:r w:rsidRPr="00932A72">
        <w:rPr>
          <w:rStyle w:val="00Text"/>
          <w:rFonts w:asciiTheme="minorEastAsia"/>
        </w:rPr>
        <w:t>考異曰︰實錄云︰</w:t>
      </w:r>
      <w:r w:rsidR="000232D5">
        <w:rPr>
          <w:rStyle w:val="00Text"/>
          <w:rFonts w:asciiTheme="minorEastAsia"/>
        </w:rPr>
        <w:t>「</w:t>
      </w:r>
      <w:r w:rsidRPr="00932A72">
        <w:rPr>
          <w:rStyle w:val="00Text"/>
          <w:rFonts w:asciiTheme="minorEastAsia"/>
        </w:rPr>
        <w:t>李勣奏曰︰</w:t>
      </w:r>
      <w:r w:rsidR="000232D5">
        <w:rPr>
          <w:rStyle w:val="00Text"/>
          <w:rFonts w:asciiTheme="minorEastAsia"/>
        </w:rPr>
        <w:t>『</w:t>
      </w:r>
      <w:r w:rsidRPr="00932A72">
        <w:rPr>
          <w:rStyle w:val="00Text"/>
          <w:rFonts w:asciiTheme="minorEastAsia"/>
        </w:rPr>
        <w:t>向若陛下不自親行，臣與道宗將數萬人攻安市城未克，延壽等十餘萬抽戈齊至，城內兵士復應開門而出，臣救首救尾，旋踵旣敗，必為延壽等縛送向平壤，為莫離支等所笑；今日臣敢謝陛下性命恩澤。</w:t>
      </w:r>
      <w:r w:rsidR="000232D5">
        <w:rPr>
          <w:rStyle w:val="00Text"/>
          <w:rFonts w:asciiTheme="minorEastAsia"/>
        </w:rPr>
        <w:t>』</w:t>
      </w:r>
      <w:r w:rsidRPr="00932A72">
        <w:rPr>
          <w:rStyle w:val="00Text"/>
          <w:rFonts w:asciiTheme="minorEastAsia"/>
        </w:rPr>
        <w:t>帝素狎勣，笑而頷之。</w:t>
      </w:r>
      <w:r w:rsidR="000232D5">
        <w:rPr>
          <w:rStyle w:val="00Text"/>
          <w:rFonts w:asciiTheme="minorEastAsia"/>
        </w:rPr>
        <w:t>」</w:t>
      </w:r>
      <w:r w:rsidRPr="00932A72">
        <w:rPr>
          <w:rStyle w:val="00Text"/>
          <w:rFonts w:asciiTheme="minorEastAsia"/>
        </w:rPr>
        <w:t>按勣後獨將兵取高麗，豈必太宗親行邪！此非史官虛美，乃勣諛辭耳。今不取。</w:t>
      </w:r>
      <w:r w:rsidRPr="00932A72">
        <w:rPr>
          <w:rFonts w:asciiTheme="minorEastAsia"/>
        </w:rPr>
        <w:t>入軍門，膝行而前，拜伏請命。上語之曰︰</w:t>
      </w:r>
      <w:r w:rsidR="000232D5">
        <w:rPr>
          <w:rFonts w:asciiTheme="minorEastAsia"/>
        </w:rPr>
        <w:t>「</w:t>
      </w:r>
      <w:r w:rsidRPr="00932A72">
        <w:rPr>
          <w:rFonts w:asciiTheme="minorEastAsia"/>
        </w:rPr>
        <w:t>東夷少年，跳梁海曲，至於摧堅決勝，故當不及老人，自今復敢與天子戰乎？</w:t>
      </w:r>
      <w:r w:rsidR="000232D5">
        <w:rPr>
          <w:rFonts w:asciiTheme="minorEastAsia"/>
        </w:rPr>
        <w:t>」</w:t>
      </w:r>
      <w:r w:rsidRPr="00932A72">
        <w:rPr>
          <w:rStyle w:val="00Text"/>
          <w:rFonts w:asciiTheme="minorEastAsia"/>
        </w:rPr>
        <w:t>語，牛倨翻。少，詩照翻。復，扶又翻；下無復同。</w:t>
      </w:r>
      <w:r w:rsidRPr="00932A72">
        <w:rPr>
          <w:rFonts w:asciiTheme="minorEastAsia"/>
        </w:rPr>
        <w:t>皆伏地不能對。上簡耨薩以下酋長三千五百人，授以戎秩，遷之內地，</w:t>
      </w:r>
      <w:r w:rsidRPr="00932A72">
        <w:rPr>
          <w:rStyle w:val="00Text"/>
          <w:rFonts w:asciiTheme="minorEastAsia"/>
        </w:rPr>
        <w:t>酋，慈由翻。長，知兩翻。</w:t>
      </w:r>
      <w:r w:rsidRPr="00932A72">
        <w:rPr>
          <w:rFonts w:asciiTheme="minorEastAsia"/>
        </w:rPr>
        <w:t>餘皆縱之，使還平壤；皆雙舉手以顙頓地，歡呼聞數十里外。</w:t>
      </w:r>
      <w:r w:rsidRPr="00932A72">
        <w:rPr>
          <w:rStyle w:val="00Text"/>
          <w:rFonts w:asciiTheme="minorEastAsia"/>
        </w:rPr>
        <w:t>聞，音問。</w:t>
      </w:r>
      <w:r w:rsidRPr="00932A72">
        <w:rPr>
          <w:rFonts w:asciiTheme="minorEastAsia"/>
        </w:rPr>
        <w:t>收靺鞨三千三百人，悉阬之，</w:t>
      </w:r>
      <w:r w:rsidRPr="00932A72">
        <w:rPr>
          <w:rStyle w:val="00Text"/>
          <w:rFonts w:asciiTheme="minorEastAsia"/>
        </w:rPr>
        <w:t>以靺鞨犯陣也。</w:t>
      </w:r>
      <w:r w:rsidRPr="00932A72">
        <w:rPr>
          <w:rFonts w:asciiTheme="minorEastAsia"/>
        </w:rPr>
        <w:t>獲馬五萬匹，牛五萬頭，鐵甲萬領，他器械稱是。</w:t>
      </w:r>
      <w:r w:rsidRPr="00932A72">
        <w:rPr>
          <w:rStyle w:val="00Text"/>
          <w:rFonts w:asciiTheme="minorEastAsia"/>
        </w:rPr>
        <w:t>稱，尺證翻。</w:t>
      </w:r>
      <w:r w:rsidRPr="00932A72">
        <w:rPr>
          <w:rFonts w:asciiTheme="minorEastAsia"/>
        </w:rPr>
        <w:t>高麗舉國大駭，後黃城、銀城皆自拔遁去，數百里無復人煙。</w:t>
      </w:r>
    </w:p>
    <w:p w:rsidR="00934453" w:rsidRPr="00932A72" w:rsidRDefault="00934453" w:rsidP="0013378F">
      <w:pPr>
        <w:rPr>
          <w:rFonts w:asciiTheme="minorEastAsia"/>
        </w:rPr>
      </w:pPr>
      <w:r w:rsidRPr="00932A72">
        <w:rPr>
          <w:rFonts w:asciiTheme="minorEastAsia"/>
        </w:rPr>
        <w:t>上驛書報太子，仍與高士廉等書曰︰</w:t>
      </w:r>
      <w:r w:rsidR="000232D5">
        <w:rPr>
          <w:rFonts w:asciiTheme="minorEastAsia"/>
        </w:rPr>
        <w:t>「</w:t>
      </w:r>
      <w:r w:rsidRPr="00932A72">
        <w:rPr>
          <w:rFonts w:asciiTheme="minorEastAsia"/>
        </w:rPr>
        <w:t>朕為將如此，何如？</w:t>
      </w:r>
      <w:r w:rsidR="000232D5">
        <w:rPr>
          <w:rFonts w:asciiTheme="minorEastAsia"/>
        </w:rPr>
        <w:t>」</w:t>
      </w:r>
      <w:r w:rsidRPr="00932A72">
        <w:rPr>
          <w:rStyle w:val="00Text"/>
          <w:rFonts w:asciiTheme="minorEastAsia"/>
        </w:rPr>
        <w:t>史言太宗有矜功之心。將，卽亮翻。</w:t>
      </w:r>
      <w:r w:rsidRPr="00932A72">
        <w:rPr>
          <w:rFonts w:asciiTheme="minorEastAsia"/>
        </w:rPr>
        <w:t>更名所幸山曰駐驆山。</w:t>
      </w:r>
      <w:r w:rsidRPr="00932A72">
        <w:rPr>
          <w:rStyle w:val="00Text"/>
          <w:rFonts w:asciiTheme="minorEastAsia"/>
        </w:rPr>
        <w:t>據舊史，其山本名六山。更，工衡翻。</w:t>
      </w:r>
    </w:p>
    <w:p w:rsidR="00934453" w:rsidRPr="00932A72" w:rsidRDefault="00934453" w:rsidP="0013378F">
      <w:pPr>
        <w:rPr>
          <w:rFonts w:asciiTheme="minorEastAsia"/>
        </w:rPr>
      </w:pPr>
      <w:r w:rsidRPr="00932A72">
        <w:rPr>
          <w:rFonts w:asciiTheme="minorEastAsia"/>
        </w:rPr>
        <w:t>秋，七月，辛未，上徙營安市城東嶺。己卯，詔標識戰死者尸，</w:t>
      </w:r>
      <w:r w:rsidRPr="00932A72">
        <w:rPr>
          <w:rStyle w:val="00Text"/>
          <w:rFonts w:asciiTheme="minorEastAsia"/>
        </w:rPr>
        <w:t>識，音志。</w:t>
      </w:r>
      <w:r w:rsidRPr="00932A72">
        <w:rPr>
          <w:rFonts w:asciiTheme="minorEastAsia"/>
        </w:rPr>
        <w:t>俟軍還與之俱歸。戊子，以高延壽為鴻臚卿，</w:t>
      </w:r>
      <w:r w:rsidRPr="00932A72">
        <w:rPr>
          <w:rStyle w:val="00Text"/>
          <w:rFonts w:asciiTheme="minorEastAsia"/>
        </w:rPr>
        <w:t>臚，陵如翻。</w:t>
      </w:r>
      <w:r w:rsidRPr="00932A72">
        <w:rPr>
          <w:rFonts w:asciiTheme="minorEastAsia"/>
        </w:rPr>
        <w:t>高惠眞為司農卿。</w:t>
      </w:r>
    </w:p>
    <w:p w:rsidR="00934453" w:rsidRPr="00932A72" w:rsidRDefault="00934453" w:rsidP="0013378F">
      <w:pPr>
        <w:rPr>
          <w:rFonts w:asciiTheme="minorEastAsia"/>
        </w:rPr>
      </w:pPr>
      <w:r w:rsidRPr="00932A72">
        <w:rPr>
          <w:rFonts w:asciiTheme="minorEastAsia"/>
        </w:rPr>
        <w:t>張亮軍過建安城下，壁壘未固，士卒多出樵牧，高麗兵奄至，軍中駭擾。亮素怯，踞胡床，直視不言，將士見之，更以為勇。總管張金樹等鳴鼓勒兵擊高麗，破之。</w:t>
      </w:r>
    </w:p>
    <w:p w:rsidR="00934453" w:rsidRPr="00932A72" w:rsidRDefault="00934453" w:rsidP="0013378F">
      <w:pPr>
        <w:rPr>
          <w:rFonts w:asciiTheme="minorEastAsia"/>
        </w:rPr>
      </w:pPr>
      <w:r w:rsidRPr="00932A72">
        <w:rPr>
          <w:rFonts w:asciiTheme="minorEastAsia"/>
        </w:rPr>
        <w:t>八月，甲辰，候騎獲莫離支諜者高竹離，反接詣軍門，</w:t>
      </w:r>
      <w:r w:rsidRPr="00932A72">
        <w:rPr>
          <w:rStyle w:val="00Text"/>
          <w:rFonts w:asciiTheme="minorEastAsia"/>
        </w:rPr>
        <w:t>反接兩手縛之也。騎，奇寄翻。諜，達協翻；下同。</w:t>
      </w:r>
      <w:r w:rsidRPr="00932A72">
        <w:rPr>
          <w:rFonts w:asciiTheme="minorEastAsia"/>
        </w:rPr>
        <w:t>上召見，解縛問曰︰</w:t>
      </w:r>
      <w:r w:rsidR="000232D5">
        <w:rPr>
          <w:rFonts w:asciiTheme="minorEastAsia"/>
        </w:rPr>
        <w:t>「</w:t>
      </w:r>
      <w:r w:rsidRPr="00932A72">
        <w:rPr>
          <w:rFonts w:asciiTheme="minorEastAsia"/>
        </w:rPr>
        <w:t>何瘦之甚？</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竊道問行，</w:t>
      </w:r>
      <w:r w:rsidRPr="00932A72">
        <w:rPr>
          <w:rStyle w:val="00Text"/>
          <w:rFonts w:asciiTheme="minorEastAsia"/>
        </w:rPr>
        <w:t>問，古莧翻；下同。</w:t>
      </w:r>
      <w:r w:rsidRPr="00932A72">
        <w:rPr>
          <w:rFonts w:asciiTheme="minorEastAsia"/>
        </w:rPr>
        <w:t>不食數日矣。</w:t>
      </w:r>
      <w:r w:rsidR="000232D5">
        <w:rPr>
          <w:rFonts w:asciiTheme="minorEastAsia"/>
        </w:rPr>
        <w:t>」</w:t>
      </w:r>
      <w:r w:rsidRPr="00932A72">
        <w:rPr>
          <w:rFonts w:asciiTheme="minorEastAsia"/>
        </w:rPr>
        <w:t>命賜之食，謂曰︰</w:t>
      </w:r>
      <w:r w:rsidR="000232D5">
        <w:rPr>
          <w:rFonts w:asciiTheme="minorEastAsia"/>
        </w:rPr>
        <w:t>「</w:t>
      </w:r>
      <w:r w:rsidRPr="00932A72">
        <w:rPr>
          <w:rFonts w:asciiTheme="minorEastAsia"/>
        </w:rPr>
        <w:t>爾為諜，宜速反命。為我寄語莫離支︰</w:t>
      </w:r>
      <w:r w:rsidRPr="00932A72">
        <w:rPr>
          <w:rStyle w:val="00Text"/>
          <w:rFonts w:asciiTheme="minorEastAsia"/>
        </w:rPr>
        <w:t>語，牛倨翻；下語爾同。</w:t>
      </w:r>
      <w:r w:rsidRPr="00932A72">
        <w:rPr>
          <w:rFonts w:asciiTheme="minorEastAsia"/>
        </w:rPr>
        <w:t>欲知軍中消息，可遣人徑詣吾所，何必間行辛苦也！</w:t>
      </w:r>
      <w:r w:rsidR="000232D5">
        <w:rPr>
          <w:rFonts w:asciiTheme="minorEastAsia"/>
        </w:rPr>
        <w:t>」</w:t>
      </w:r>
      <w:r w:rsidRPr="00932A72">
        <w:rPr>
          <w:rFonts w:asciiTheme="minorEastAsia"/>
        </w:rPr>
        <w:t>竹離徒跣，上賜屩而遣之。</w:t>
      </w:r>
      <w:r w:rsidRPr="00932A72">
        <w:rPr>
          <w:rStyle w:val="00Text"/>
          <w:rFonts w:asciiTheme="minorEastAsia"/>
        </w:rPr>
        <w:t>屩，居灼翻，草履也。</w:t>
      </w:r>
    </w:p>
    <w:p w:rsidR="00934453" w:rsidRPr="00932A72" w:rsidRDefault="00934453" w:rsidP="0013378F">
      <w:pPr>
        <w:rPr>
          <w:rFonts w:asciiTheme="minorEastAsia"/>
        </w:rPr>
      </w:pPr>
      <w:r w:rsidRPr="00932A72">
        <w:rPr>
          <w:rFonts w:asciiTheme="minorEastAsia"/>
        </w:rPr>
        <w:t>丙午，徙營於安市城南。上在遼外，凡置營，但明斥候，不為塹壘，雖逼其城，高麗終不敢出為寇抄，</w:t>
      </w:r>
      <w:r w:rsidRPr="00932A72">
        <w:rPr>
          <w:rStyle w:val="00Text"/>
          <w:rFonts w:asciiTheme="minorEastAsia"/>
        </w:rPr>
        <w:t>塹，七豔翻。</w:t>
      </w:r>
      <w:r w:rsidRPr="00932A72">
        <w:rPr>
          <w:rFonts w:asciiTheme="minorEastAsia"/>
        </w:rPr>
        <w:t>軍士單行野宿如中國焉。</w:t>
      </w:r>
      <w:r w:rsidRPr="00932A72">
        <w:rPr>
          <w:rStyle w:val="00Text"/>
          <w:rFonts w:asciiTheme="minorEastAsia"/>
        </w:rPr>
        <w:t>史言帝威懾絕域，所謂善師者不陳。</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上之</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之</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將</w:t>
      </w:r>
      <w:r w:rsidR="000232D5">
        <w:rPr>
          <w:rFonts w:asciiTheme="minorEastAsia" w:eastAsiaTheme="minorEastAsia"/>
        </w:rPr>
        <w:t>」</w:t>
      </w:r>
      <w:r w:rsidRPr="00932A72">
        <w:rPr>
          <w:rFonts w:asciiTheme="minorEastAsia" w:eastAsiaTheme="minorEastAsia"/>
        </w:rPr>
        <w:t>字；乙十一行本同；孔本同；張校同。</w:t>
      </w:r>
      <w:r w:rsidR="000232D5">
        <w:rPr>
          <w:rFonts w:asciiTheme="minorEastAsia" w:eastAsiaTheme="minorEastAsia"/>
        </w:rPr>
        <w:t>』</w:t>
      </w:r>
      <w:r w:rsidRPr="00932A72">
        <w:rPr>
          <w:rStyle w:val="01Text"/>
          <w:rFonts w:asciiTheme="minorEastAsia" w:eastAsiaTheme="minorEastAsia"/>
          <w:sz w:val="21"/>
        </w:rPr>
        <w:t>伐高麗也，薛延陀遣使入貢，</w:t>
      </w:r>
      <w:r w:rsidRPr="00932A72">
        <w:rPr>
          <w:rFonts w:asciiTheme="minorEastAsia" w:eastAsiaTheme="minorEastAsia"/>
        </w:rPr>
        <w:t>使，疏吏翻。</w:t>
      </w:r>
      <w:r w:rsidRPr="00932A72">
        <w:rPr>
          <w:rStyle w:val="01Text"/>
          <w:rFonts w:asciiTheme="minorEastAsia" w:eastAsiaTheme="minorEastAsia"/>
          <w:sz w:val="21"/>
        </w:rPr>
        <w:t>上謂之曰︰</w:t>
      </w:r>
      <w:r w:rsidR="000232D5">
        <w:rPr>
          <w:rStyle w:val="01Text"/>
          <w:rFonts w:asciiTheme="minorEastAsia" w:eastAsiaTheme="minorEastAsia"/>
          <w:sz w:val="21"/>
        </w:rPr>
        <w:t>「</w:t>
      </w:r>
      <w:r w:rsidRPr="00932A72">
        <w:rPr>
          <w:rStyle w:val="01Text"/>
          <w:rFonts w:asciiTheme="minorEastAsia" w:eastAsiaTheme="minorEastAsia"/>
          <w:sz w:val="21"/>
        </w:rPr>
        <w:t>語爾可汗︰</w:t>
      </w:r>
      <w:r w:rsidRPr="00932A72">
        <w:rPr>
          <w:rFonts w:asciiTheme="minorEastAsia" w:eastAsiaTheme="minorEastAsia"/>
        </w:rPr>
        <w:t>可，從刊入聲。汗，音寒。</w:t>
      </w:r>
      <w:r w:rsidRPr="00932A72">
        <w:rPr>
          <w:rStyle w:val="01Text"/>
          <w:rFonts w:asciiTheme="minorEastAsia" w:eastAsiaTheme="minorEastAsia"/>
          <w:sz w:val="21"/>
        </w:rPr>
        <w:t>今我父子東征高麗，汝能為寇，宜亟來！</w:t>
      </w:r>
      <w:r w:rsidR="000232D5">
        <w:rPr>
          <w:rStyle w:val="01Text"/>
          <w:rFonts w:asciiTheme="minorEastAsia" w:eastAsiaTheme="minorEastAsia"/>
          <w:sz w:val="21"/>
        </w:rPr>
        <w:t>」</w:t>
      </w:r>
      <w:r w:rsidRPr="00932A72">
        <w:rPr>
          <w:rStyle w:val="01Text"/>
          <w:rFonts w:asciiTheme="minorEastAsia" w:eastAsiaTheme="minorEastAsia"/>
          <w:sz w:val="21"/>
        </w:rPr>
        <w:t>眞珠可汗惶恐，遣使致謝，且請發兵助軍；上不許。及高麗敗於駐驆山，莫離支使靺鞨說眞珠，啗以厚利，眞珠懾服不敢動。</w:t>
      </w:r>
      <w:r w:rsidRPr="00932A72">
        <w:rPr>
          <w:rFonts w:asciiTheme="minorEastAsia" w:eastAsiaTheme="minorEastAsia"/>
        </w:rPr>
        <w:t>說，輸芮翻。啗，徒覽翻，又徒濫翻。懾，之涉翻。考異曰︰實錄︰</w:t>
      </w:r>
      <w:r w:rsidR="000232D5">
        <w:rPr>
          <w:rFonts w:asciiTheme="minorEastAsia" w:eastAsiaTheme="minorEastAsia"/>
        </w:rPr>
        <w:t>「</w:t>
      </w:r>
      <w:r w:rsidRPr="00932A72">
        <w:rPr>
          <w:rFonts w:asciiTheme="minorEastAsia" w:eastAsiaTheme="minorEastAsia"/>
        </w:rPr>
        <w:t>上謂近臣曰︰</w:t>
      </w:r>
      <w:r w:rsidR="000232D5">
        <w:rPr>
          <w:rFonts w:asciiTheme="minorEastAsia" w:eastAsiaTheme="minorEastAsia"/>
        </w:rPr>
        <w:t>『</w:t>
      </w:r>
      <w:r w:rsidRPr="00932A72">
        <w:rPr>
          <w:rFonts w:asciiTheme="minorEastAsia" w:eastAsiaTheme="minorEastAsia"/>
        </w:rPr>
        <w:t>以我量之，延陀其死矣。</w:t>
      </w:r>
      <w:r w:rsidR="000232D5">
        <w:rPr>
          <w:rFonts w:asciiTheme="minorEastAsia" w:eastAsiaTheme="minorEastAsia"/>
        </w:rPr>
        <w:t>』</w:t>
      </w:r>
      <w:r w:rsidRPr="00932A72">
        <w:rPr>
          <w:rFonts w:asciiTheme="minorEastAsia" w:eastAsiaTheme="minorEastAsia"/>
        </w:rPr>
        <w:t>聞者莫能測。</w:t>
      </w:r>
      <w:r w:rsidR="000232D5">
        <w:rPr>
          <w:rFonts w:asciiTheme="minorEastAsia" w:eastAsiaTheme="minorEastAsia"/>
        </w:rPr>
        <w:t>」</w:t>
      </w:r>
      <w:r w:rsidRPr="00932A72">
        <w:rPr>
          <w:rFonts w:asciiTheme="minorEastAsia" w:eastAsiaTheme="minorEastAsia"/>
        </w:rPr>
        <w:t>按太宗雖明，安能料薛延陀之死！今不取。</w:t>
      </w:r>
      <w:r w:rsidRPr="00932A72">
        <w:rPr>
          <w:rStyle w:val="01Text"/>
          <w:rFonts w:asciiTheme="minorEastAsia" w:eastAsiaTheme="minorEastAsia"/>
          <w:sz w:val="21"/>
        </w:rPr>
        <w:t>九月，壬申，眞珠卒，</w:t>
      </w:r>
      <w:r w:rsidRPr="00932A72">
        <w:rPr>
          <w:rFonts w:asciiTheme="minorEastAsia" w:eastAsiaTheme="minorEastAsia"/>
        </w:rPr>
        <w:t>卒，子恤翻。</w:t>
      </w:r>
      <w:r w:rsidRPr="00932A72">
        <w:rPr>
          <w:rStyle w:val="01Text"/>
          <w:rFonts w:asciiTheme="minorEastAsia" w:eastAsiaTheme="minorEastAsia"/>
          <w:sz w:val="21"/>
        </w:rPr>
        <w:t>上為之發哀。</w:t>
      </w:r>
      <w:r w:rsidRPr="00932A72">
        <w:rPr>
          <w:rFonts w:asciiTheme="minorEastAsia" w:eastAsiaTheme="minorEastAsia"/>
        </w:rPr>
        <w:t>為，于偽翻。</w:t>
      </w:r>
    </w:p>
    <w:p w:rsidR="00934453" w:rsidRPr="00932A72" w:rsidRDefault="00934453" w:rsidP="0013378F">
      <w:pPr>
        <w:rPr>
          <w:rFonts w:asciiTheme="minorEastAsia"/>
        </w:rPr>
      </w:pPr>
      <w:r w:rsidRPr="00932A72">
        <w:rPr>
          <w:rFonts w:asciiTheme="minorEastAsia"/>
        </w:rPr>
        <w:t>初，眞珠請以其庶長子曳莽為突利失可汗，居東方，統雜種；</w:t>
      </w:r>
      <w:r w:rsidRPr="00932A72">
        <w:rPr>
          <w:rStyle w:val="00Text"/>
          <w:rFonts w:asciiTheme="minorEastAsia"/>
        </w:rPr>
        <w:t>長，知兩翻。種，章勇翻。</w:t>
      </w:r>
      <w:r w:rsidRPr="00932A72">
        <w:rPr>
          <w:rFonts w:asciiTheme="minorEastAsia"/>
        </w:rPr>
        <w:t>嫡子拔灼為肆葉護可汗，居西方，統薛延陀；詔許之，皆以禮冊命。曳莽性躁擾，</w:t>
      </w:r>
      <w:r w:rsidRPr="00932A72">
        <w:rPr>
          <w:rStyle w:val="00Text"/>
          <w:rFonts w:asciiTheme="minorEastAsia"/>
        </w:rPr>
        <w:t>躁，則到翻。</w:t>
      </w:r>
      <w:r w:rsidRPr="00932A72">
        <w:rPr>
          <w:rFonts w:asciiTheme="minorEastAsia"/>
        </w:rPr>
        <w:t>輕用兵，與拔灼不協。眞珠卒，來會喪。旣葬，曳莽恐拔灼圖己，先還所部，拔灼追襲殺之，自立為頡利俱利薛沙多彌可汗。</w:t>
      </w:r>
      <w:r w:rsidRPr="00932A72">
        <w:rPr>
          <w:rStyle w:val="00Text"/>
          <w:rFonts w:asciiTheme="minorEastAsia"/>
        </w:rPr>
        <w:t>為薛延陀亂亡張本。</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上之克白巖也，謂李世勣曰︰</w:t>
      </w:r>
      <w:r w:rsidR="000232D5">
        <w:rPr>
          <w:rFonts w:asciiTheme="minorEastAsia"/>
        </w:rPr>
        <w:t>「</w:t>
      </w:r>
      <w:r w:rsidR="00934453" w:rsidRPr="00932A72">
        <w:rPr>
          <w:rFonts w:asciiTheme="minorEastAsia"/>
        </w:rPr>
        <w:t>吾聞安市城險而兵精，其城主材勇，莫離支之亂，城守不服，莫離支擊之不能下，因而與之。建安兵弱而糧少，</w:t>
      </w:r>
      <w:r w:rsidR="00934453" w:rsidRPr="00932A72">
        <w:rPr>
          <w:rStyle w:val="00Text"/>
          <w:rFonts w:asciiTheme="minorEastAsia"/>
        </w:rPr>
        <w:t>少，詩沼翻。</w:t>
      </w:r>
      <w:r w:rsidR="00934453" w:rsidRPr="00932A72">
        <w:rPr>
          <w:rFonts w:asciiTheme="minorEastAsia"/>
        </w:rPr>
        <w:t>若出其不意，攻之必克。公可先攻建安，建安下，則安市在吾腹中，此兵法所謂</w:t>
      </w:r>
      <w:r w:rsidR="000232D5">
        <w:rPr>
          <w:rFonts w:asciiTheme="minorEastAsia"/>
        </w:rPr>
        <w:t>『</w:t>
      </w:r>
      <w:r w:rsidR="00934453" w:rsidRPr="00932A72">
        <w:rPr>
          <w:rFonts w:asciiTheme="minorEastAsia"/>
        </w:rPr>
        <w:t>城有所不攻</w:t>
      </w:r>
      <w:r w:rsidR="000232D5">
        <w:rPr>
          <w:rFonts w:asciiTheme="minorEastAsia"/>
        </w:rPr>
        <w:t>』</w:t>
      </w:r>
      <w:r w:rsidR="00934453" w:rsidRPr="00932A72">
        <w:rPr>
          <w:rFonts w:asciiTheme="minorEastAsia"/>
        </w:rPr>
        <w:t>者也。</w:t>
      </w:r>
      <w:r w:rsidR="000232D5">
        <w:rPr>
          <w:rFonts w:asciiTheme="minorEastAsia"/>
        </w:rPr>
        <w:t>」</w:t>
      </w:r>
      <w:r w:rsidR="00934453" w:rsidRPr="00932A72">
        <w:rPr>
          <w:rStyle w:val="00Text"/>
          <w:rFonts w:asciiTheme="minorEastAsia"/>
        </w:rPr>
        <w:t>孫子兵法之言。</w:t>
      </w:r>
      <w:r w:rsidR="00934453" w:rsidRPr="00932A72">
        <w:rPr>
          <w:rFonts w:asciiTheme="minorEastAsia"/>
        </w:rPr>
        <w:t>對曰︰</w:t>
      </w:r>
      <w:r w:rsidR="000232D5">
        <w:rPr>
          <w:rFonts w:asciiTheme="minorEastAsia"/>
        </w:rPr>
        <w:t>「</w:t>
      </w:r>
      <w:r w:rsidR="00934453" w:rsidRPr="00932A72">
        <w:rPr>
          <w:rFonts w:asciiTheme="minorEastAsia"/>
        </w:rPr>
        <w:t>建安在南，安市在北，吾軍糧皆在遼東；今踰安市而攻建安，若賊斷吾運道，將若之何？</w:t>
      </w:r>
      <w:r w:rsidR="00934453" w:rsidRPr="00932A72">
        <w:rPr>
          <w:rStyle w:val="00Text"/>
          <w:rFonts w:asciiTheme="minorEastAsia"/>
        </w:rPr>
        <w:t>斷，丁管翻。</w:t>
      </w:r>
      <w:r w:rsidR="00934453" w:rsidRPr="00932A72">
        <w:rPr>
          <w:rFonts w:asciiTheme="minorEastAsia"/>
        </w:rPr>
        <w:t>不如先攻安市，安市下，則鼓行而取建安耳。</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以公為將，</w:t>
      </w:r>
      <w:r w:rsidR="00934453" w:rsidRPr="00932A72">
        <w:rPr>
          <w:rStyle w:val="00Text"/>
          <w:rFonts w:asciiTheme="minorEastAsia"/>
        </w:rPr>
        <w:t>將，卽亮翻。</w:t>
      </w:r>
      <w:r w:rsidR="00934453" w:rsidRPr="00932A72">
        <w:rPr>
          <w:rFonts w:asciiTheme="minorEastAsia"/>
        </w:rPr>
        <w:t>安得不用公策。勿誤吾事！</w:t>
      </w:r>
      <w:r w:rsidR="000232D5">
        <w:rPr>
          <w:rFonts w:asciiTheme="minorEastAsia"/>
        </w:rPr>
        <w:t>」</w:t>
      </w:r>
      <w:r w:rsidR="00934453" w:rsidRPr="00932A72">
        <w:rPr>
          <w:rFonts w:asciiTheme="minorEastAsia"/>
        </w:rPr>
        <w:t>世勣遂攻安市。</w:t>
      </w:r>
    </w:p>
    <w:p w:rsidR="00934453" w:rsidRPr="00932A72" w:rsidRDefault="00934453" w:rsidP="0013378F">
      <w:pPr>
        <w:rPr>
          <w:rFonts w:asciiTheme="minorEastAsia"/>
        </w:rPr>
      </w:pPr>
      <w:r w:rsidRPr="00932A72">
        <w:rPr>
          <w:rFonts w:asciiTheme="minorEastAsia"/>
        </w:rPr>
        <w:t>安市人望見上旗蓋，輒乘城鼓譟，上怒，世勣請克城之日，男女皆阬之，安市人聞之，益堅守，攻久不下。高延壽、高惠眞請於上曰︰</w:t>
      </w:r>
      <w:r w:rsidR="000232D5">
        <w:rPr>
          <w:rFonts w:asciiTheme="minorEastAsia"/>
        </w:rPr>
        <w:t>「</w:t>
      </w:r>
      <w:r w:rsidRPr="00932A72">
        <w:rPr>
          <w:rFonts w:asciiTheme="minorEastAsia"/>
        </w:rPr>
        <w:t>怒旣委身大國，不敢不獻其誠，欲天子早成大功，奴得與妻子相見。安市人顧惜其家，人自為戰，未易猝拔。</w:t>
      </w:r>
      <w:r w:rsidRPr="00932A72">
        <w:rPr>
          <w:rStyle w:val="00Text"/>
          <w:rFonts w:asciiTheme="minorEastAsia"/>
        </w:rPr>
        <w:t>易，以豉翻。</w:t>
      </w:r>
      <w:r w:rsidRPr="00932A72">
        <w:rPr>
          <w:rFonts w:asciiTheme="minorEastAsia"/>
        </w:rPr>
        <w:t>今奴以高麗十餘萬衆，望旗沮潰，</w:t>
      </w:r>
      <w:r w:rsidRPr="00932A72">
        <w:rPr>
          <w:rStyle w:val="00Text"/>
          <w:rFonts w:asciiTheme="minorEastAsia"/>
        </w:rPr>
        <w:t>沮，在呂翻。</w:t>
      </w:r>
      <w:r w:rsidRPr="00932A72">
        <w:rPr>
          <w:rFonts w:asciiTheme="minorEastAsia"/>
        </w:rPr>
        <w:t>國人膽破，烏骨城耨薩老耄，不能堅守，移兵臨之，朝至夕克。其餘當道小城，必望風奔潰。然後收其資糧，鼓行而前，平壤必不守矣。</w:t>
      </w:r>
      <w:r w:rsidR="000232D5">
        <w:rPr>
          <w:rFonts w:asciiTheme="minorEastAsia"/>
        </w:rPr>
        <w:t>」</w:t>
      </w:r>
      <w:r w:rsidRPr="00932A72">
        <w:rPr>
          <w:rFonts w:asciiTheme="minorEastAsia"/>
        </w:rPr>
        <w:t>羣臣亦言︰</w:t>
      </w:r>
      <w:r w:rsidR="000232D5">
        <w:rPr>
          <w:rFonts w:asciiTheme="minorEastAsia"/>
        </w:rPr>
        <w:t>「</w:t>
      </w:r>
      <w:r w:rsidRPr="00932A72">
        <w:rPr>
          <w:rFonts w:asciiTheme="minorEastAsia"/>
        </w:rPr>
        <w:t>張亮兵在沙城，</w:t>
      </w:r>
      <w:r w:rsidRPr="00932A72">
        <w:rPr>
          <w:rStyle w:val="00Text"/>
          <w:rFonts w:asciiTheme="minorEastAsia"/>
        </w:rPr>
        <w:t>沙城卽卑沙城。</w:t>
      </w:r>
      <w:r w:rsidRPr="00932A72">
        <w:rPr>
          <w:rFonts w:asciiTheme="minorEastAsia"/>
        </w:rPr>
        <w:t>召之信宿可至，乘高麗兇懼，</w:t>
      </w:r>
      <w:r w:rsidRPr="00932A72">
        <w:rPr>
          <w:rStyle w:val="00Text"/>
          <w:rFonts w:asciiTheme="minorEastAsia"/>
        </w:rPr>
        <w:t>兇，許拱翻。</w:t>
      </w:r>
      <w:r w:rsidRPr="00932A72">
        <w:rPr>
          <w:rFonts w:asciiTheme="minorEastAsia"/>
        </w:rPr>
        <w:t>倂力拔烏骨城，渡鴨綠水，直取平壤，在此舉矣。</w:t>
      </w:r>
      <w:r w:rsidR="000232D5">
        <w:rPr>
          <w:rFonts w:asciiTheme="minorEastAsia"/>
        </w:rPr>
        <w:t>」</w:t>
      </w:r>
      <w:r w:rsidRPr="00932A72">
        <w:rPr>
          <w:rFonts w:asciiTheme="minorEastAsia"/>
        </w:rPr>
        <w:t>上將從之，獨長孫無忌以為︰</w:t>
      </w:r>
      <w:r w:rsidR="000232D5">
        <w:rPr>
          <w:rFonts w:asciiTheme="minorEastAsia"/>
        </w:rPr>
        <w:t>「</w:t>
      </w:r>
      <w:r w:rsidRPr="00932A72">
        <w:rPr>
          <w:rFonts w:asciiTheme="minorEastAsia"/>
        </w:rPr>
        <w:t>天子親征，異於諸將，不可乘危徼幸。</w:t>
      </w:r>
      <w:r w:rsidRPr="00932A72">
        <w:rPr>
          <w:rStyle w:val="00Text"/>
          <w:rFonts w:asciiTheme="minorEastAsia"/>
        </w:rPr>
        <w:t>徼，古堯翻。</w:t>
      </w:r>
      <w:r w:rsidRPr="00932A72">
        <w:rPr>
          <w:rFonts w:asciiTheme="minorEastAsia"/>
        </w:rPr>
        <w:t>今建安、新城之虜，衆猶十萬，若向烏骨，皆躡吾後，不如先破安市，取建安，然後長驅而進，此萬全之策也。</w:t>
      </w:r>
      <w:r w:rsidR="000232D5">
        <w:rPr>
          <w:rFonts w:asciiTheme="minorEastAsia"/>
        </w:rPr>
        <w:t>」</w:t>
      </w:r>
      <w:r w:rsidRPr="00932A72">
        <w:rPr>
          <w:rFonts w:asciiTheme="minorEastAsia"/>
        </w:rPr>
        <w:t>上乃止。</w:t>
      </w:r>
      <w:r w:rsidRPr="00932A72">
        <w:rPr>
          <w:rStyle w:val="00Text"/>
          <w:rFonts w:asciiTheme="minorEastAsia"/>
        </w:rPr>
        <w:t>太宗之定天下，多以出奇取勝，獨遼東之役，欲以萬全制敵，所以無功。</w:t>
      </w:r>
    </w:p>
    <w:p w:rsidR="00934453" w:rsidRPr="00932A72" w:rsidRDefault="00934453" w:rsidP="0013378F">
      <w:pPr>
        <w:rPr>
          <w:rFonts w:asciiTheme="minorEastAsia"/>
        </w:rPr>
      </w:pPr>
      <w:r w:rsidRPr="00932A72">
        <w:rPr>
          <w:rFonts w:asciiTheme="minorEastAsia"/>
        </w:rPr>
        <w:t>諸軍急攻安市，上聞城中雞彘聲，謂李世勣曰︰</w:t>
      </w:r>
      <w:r w:rsidR="000232D5">
        <w:rPr>
          <w:rFonts w:asciiTheme="minorEastAsia"/>
        </w:rPr>
        <w:t>「</w:t>
      </w:r>
      <w:r w:rsidRPr="00932A72">
        <w:rPr>
          <w:rFonts w:asciiTheme="minorEastAsia"/>
        </w:rPr>
        <w:t>圍城積久，城中煙火日微，今雞彘甚喧，此必饗士，欲夜出襲我，宜嚴兵備之。</w:t>
      </w:r>
      <w:r w:rsidR="000232D5">
        <w:rPr>
          <w:rFonts w:asciiTheme="minorEastAsia"/>
        </w:rPr>
        <w:t>」</w:t>
      </w:r>
      <w:r w:rsidRPr="00932A72">
        <w:rPr>
          <w:rFonts w:asciiTheme="minorEastAsia"/>
        </w:rPr>
        <w:t>是夜，高麗數百人縋城而下。</w:t>
      </w:r>
      <w:r w:rsidRPr="00932A72">
        <w:rPr>
          <w:rStyle w:val="00Text"/>
          <w:rFonts w:asciiTheme="minorEastAsia"/>
        </w:rPr>
        <w:t>縋，馳偽翻。</w:t>
      </w:r>
      <w:r w:rsidRPr="00932A72">
        <w:rPr>
          <w:rFonts w:asciiTheme="minorEastAsia"/>
        </w:rPr>
        <w:t>上聞之，自至城下，召兵急擊，斬首數十級，高麗退走。</w:t>
      </w:r>
    </w:p>
    <w:p w:rsidR="00934453" w:rsidRPr="00932A72" w:rsidRDefault="00934453" w:rsidP="0013378F">
      <w:pPr>
        <w:rPr>
          <w:rFonts w:asciiTheme="minorEastAsia"/>
        </w:rPr>
      </w:pPr>
      <w:r w:rsidRPr="00932A72">
        <w:rPr>
          <w:rFonts w:asciiTheme="minorEastAsia"/>
        </w:rPr>
        <w:t>江夏王道宗督衆築土山於城東南隅，浸逼其城，城中亦增高其城以拒之。士卒分番交戰，日六、七合，衝車礮石，壞其樓堞，</w:t>
      </w:r>
      <w:r w:rsidRPr="00932A72">
        <w:rPr>
          <w:rStyle w:val="00Text"/>
          <w:rFonts w:asciiTheme="minorEastAsia"/>
        </w:rPr>
        <w:t>礮，與砲同，匹皃翻。壞，音怪。</w:t>
      </w:r>
      <w:r w:rsidRPr="00932A72">
        <w:rPr>
          <w:rFonts w:asciiTheme="minorEastAsia"/>
        </w:rPr>
        <w:t>城中隨立木柵以塞其缺。道宗傷足，上親為之針。</w:t>
      </w:r>
      <w:r w:rsidRPr="00932A72">
        <w:rPr>
          <w:rStyle w:val="00Text"/>
          <w:rFonts w:asciiTheme="minorEastAsia"/>
        </w:rPr>
        <w:t>塞，悉則翻。為，于偽翻。</w:t>
      </w:r>
      <w:r w:rsidRPr="00932A72">
        <w:rPr>
          <w:rFonts w:asciiTheme="minorEastAsia"/>
        </w:rPr>
        <w:t>築山晝夜不息，凡六旬，用功五十萬，山頂去城數丈，下臨城中，道宗使果毅傅伏愛將兵屯山頂以備敵。山頹，壓城，城崩；會伏愛私離所部，</w:t>
      </w:r>
      <w:r w:rsidRPr="00932A72">
        <w:rPr>
          <w:rStyle w:val="00Text"/>
          <w:rFonts w:asciiTheme="minorEastAsia"/>
        </w:rPr>
        <w:t>離，力智翻。</w:t>
      </w:r>
      <w:r w:rsidRPr="00932A72">
        <w:rPr>
          <w:rFonts w:asciiTheme="minorEastAsia"/>
        </w:rPr>
        <w:t>高麗數百人從城缺出戰，遂奪據土山，塹而守之。</w:t>
      </w:r>
      <w:r w:rsidRPr="00932A72">
        <w:rPr>
          <w:rStyle w:val="00Text"/>
          <w:rFonts w:asciiTheme="minorEastAsia"/>
        </w:rPr>
        <w:t>塹，七豔翻。</w:t>
      </w:r>
      <w:r w:rsidRPr="00932A72">
        <w:rPr>
          <w:rFonts w:asciiTheme="minorEastAsia"/>
        </w:rPr>
        <w:t>上怒，斬伏愛以徇，命諸將攻之，三日不能克。道宗徒跣詣旗下請罪，上曰︰</w:t>
      </w:r>
      <w:r w:rsidR="000232D5">
        <w:rPr>
          <w:rFonts w:asciiTheme="minorEastAsia"/>
        </w:rPr>
        <w:t>「</w:t>
      </w:r>
      <w:r w:rsidRPr="00932A72">
        <w:rPr>
          <w:rFonts w:asciiTheme="minorEastAsia"/>
        </w:rPr>
        <w:t>汝罪當死，但朕以漢武殺王恢，</w:t>
      </w:r>
      <w:r w:rsidRPr="00932A72">
        <w:rPr>
          <w:rStyle w:val="00Text"/>
          <w:rFonts w:asciiTheme="minorEastAsia"/>
        </w:rPr>
        <w:t>見十八卷元光二年。</w:t>
      </w:r>
      <w:r w:rsidRPr="00932A72">
        <w:rPr>
          <w:rFonts w:asciiTheme="minorEastAsia"/>
        </w:rPr>
        <w:t>不如秦穆用孟明，</w:t>
      </w:r>
      <w:r w:rsidRPr="00932A72">
        <w:rPr>
          <w:rStyle w:val="00Text"/>
          <w:rFonts w:asciiTheme="minorEastAsia"/>
        </w:rPr>
        <w:t>秦穆公使孟明帥師東伐，再為晉師所敗，穆公復用孟明。孟明增脩其政，帥師伐晉，晉人不敢出，遂霸西戎。</w:t>
      </w:r>
      <w:r w:rsidRPr="00932A72">
        <w:rPr>
          <w:rFonts w:asciiTheme="minorEastAsia"/>
        </w:rPr>
        <w:t>且有破蓋牟、遼東之功，故特赦汝耳。</w:t>
      </w:r>
      <w:r w:rsidR="000232D5">
        <w:rPr>
          <w:rFonts w:asciiTheme="minorEastAsia"/>
        </w:rPr>
        <w:t>」</w:t>
      </w:r>
    </w:p>
    <w:p w:rsidR="00934453" w:rsidRPr="00932A72" w:rsidRDefault="00934453" w:rsidP="0013378F">
      <w:pPr>
        <w:rPr>
          <w:rFonts w:asciiTheme="minorEastAsia"/>
        </w:rPr>
      </w:pPr>
      <w:r w:rsidRPr="00932A72">
        <w:rPr>
          <w:rFonts w:asciiTheme="minorEastAsia"/>
        </w:rPr>
        <w:t>上以遼左早寒，草枯水凍，士馬難久留，且糧食將盡，癸未，敕班師。先拔遼、蓋二州戶口渡遼，乃耀兵於安市城下而旋，城中皆屛跡不出。</w:t>
      </w:r>
      <w:r w:rsidRPr="00932A72">
        <w:rPr>
          <w:rStyle w:val="00Text"/>
          <w:rFonts w:asciiTheme="minorEastAsia"/>
        </w:rPr>
        <w:t>屛，必郢翻。</w:t>
      </w:r>
      <w:r w:rsidRPr="00932A72">
        <w:rPr>
          <w:rFonts w:asciiTheme="minorEastAsia"/>
        </w:rPr>
        <w:t>城主登城拜辭，上嘉其固守，賜縑百匹，</w:t>
      </w:r>
      <w:r w:rsidRPr="00932A72">
        <w:rPr>
          <w:rStyle w:val="00Text"/>
          <w:rFonts w:asciiTheme="minorEastAsia"/>
        </w:rPr>
        <w:t>縑，幷絲繒也。</w:t>
      </w:r>
      <w:r w:rsidRPr="00932A72">
        <w:rPr>
          <w:rFonts w:asciiTheme="minorEastAsia"/>
        </w:rPr>
        <w:t>以勵事君。命李世勣、江夏王道宗將步騎四萬為殿。</w:t>
      </w:r>
      <w:r w:rsidRPr="00932A72">
        <w:rPr>
          <w:rStyle w:val="00Text"/>
          <w:rFonts w:asciiTheme="minorEastAsia"/>
        </w:rPr>
        <w:t>殿，丁練翻。</w:t>
      </w:r>
    </w:p>
    <w:p w:rsidR="00934453" w:rsidRPr="00932A72" w:rsidRDefault="00934453" w:rsidP="0013378F">
      <w:pPr>
        <w:rPr>
          <w:rFonts w:asciiTheme="minorEastAsia"/>
        </w:rPr>
      </w:pPr>
      <w:r w:rsidRPr="00932A72">
        <w:rPr>
          <w:rFonts w:asciiTheme="minorEastAsia"/>
        </w:rPr>
        <w:t>乙酉，至遼東。丙戌，渡遼水。遼澤泥潦，車馬不通，命長孫無忌將萬人，翦草塡道，水深處以車為梁，上自繫薪於馬鞘以助役。</w:t>
      </w:r>
      <w:r w:rsidRPr="00932A72">
        <w:rPr>
          <w:rStyle w:val="00Text"/>
          <w:rFonts w:asciiTheme="minorEastAsia"/>
        </w:rPr>
        <w:t>將，卽亮翻。鞘，所交翻，鞭鞘也。按孔穎達禮記正義曰︰弓頭為鞘。此所謂馬鞘，蓋馬鞍頭也。</w:t>
      </w:r>
      <w:r w:rsidRPr="00932A72">
        <w:rPr>
          <w:rFonts w:asciiTheme="minorEastAsia"/>
        </w:rPr>
        <w:t>冬，十月，丙申朔，上至蒲溝駐馬，督塡道諸軍渡渤錯水，</w:t>
      </w:r>
      <w:r w:rsidRPr="00932A72">
        <w:rPr>
          <w:rStyle w:val="00Text"/>
          <w:rFonts w:asciiTheme="minorEastAsia"/>
        </w:rPr>
        <w:t>蒲溝，渤錯水，皆在遼澤中。</w:t>
      </w:r>
      <w:r w:rsidRPr="00932A72">
        <w:rPr>
          <w:rFonts w:asciiTheme="minorEastAsia"/>
        </w:rPr>
        <w:t>暴風雪，士卒沾濕多死者，敕然火於道以待之。</w:t>
      </w:r>
    </w:p>
    <w:p w:rsidR="00934453" w:rsidRPr="00932A72" w:rsidRDefault="00934453" w:rsidP="0013378F">
      <w:pPr>
        <w:rPr>
          <w:rFonts w:asciiTheme="minorEastAsia"/>
        </w:rPr>
      </w:pPr>
      <w:r w:rsidRPr="00932A72">
        <w:rPr>
          <w:rFonts w:asciiTheme="minorEastAsia"/>
        </w:rPr>
        <w:t>凡征高麗，拔玄菟、橫山、蓋牟、磨米、遼東、白巖、卑沙、麥谷、銀山、後黃十城，</w:t>
      </w:r>
      <w:r w:rsidRPr="00932A72">
        <w:rPr>
          <w:rStyle w:val="00Text"/>
          <w:rFonts w:asciiTheme="minorEastAsia"/>
        </w:rPr>
        <w:t>菟，同都翻。磨，莫臥翻。</w:t>
      </w:r>
      <w:r w:rsidRPr="00932A72">
        <w:rPr>
          <w:rFonts w:asciiTheme="minorEastAsia"/>
        </w:rPr>
        <w:t>徙遼、蓋、巖三州戶口入中國者七萬人。</w:t>
      </w:r>
      <w:r w:rsidRPr="00932A72">
        <w:rPr>
          <w:rStyle w:val="00Text"/>
          <w:rFonts w:asciiTheme="minorEastAsia"/>
        </w:rPr>
        <w:t>考異曰︰實錄上云，</w:t>
      </w:r>
      <w:r w:rsidR="000232D5">
        <w:rPr>
          <w:rStyle w:val="00Text"/>
          <w:rFonts w:asciiTheme="minorEastAsia"/>
        </w:rPr>
        <w:t>「</w:t>
      </w:r>
      <w:r w:rsidRPr="00932A72">
        <w:rPr>
          <w:rStyle w:val="00Text"/>
          <w:rFonts w:asciiTheme="minorEastAsia"/>
        </w:rPr>
        <w:t>徙三州戶口入內地者，前後七萬人</w:t>
      </w:r>
      <w:r w:rsidR="000232D5">
        <w:rPr>
          <w:rStyle w:val="00Text"/>
          <w:rFonts w:asciiTheme="minorEastAsia"/>
        </w:rPr>
        <w:t>」</w:t>
      </w:r>
      <w:r w:rsidRPr="00932A72">
        <w:rPr>
          <w:rStyle w:val="00Text"/>
          <w:rFonts w:asciiTheme="minorEastAsia"/>
        </w:rPr>
        <w:t>；下癸丑詔書云，</w:t>
      </w:r>
      <w:r w:rsidR="000232D5">
        <w:rPr>
          <w:rStyle w:val="00Text"/>
          <w:rFonts w:asciiTheme="minorEastAsia"/>
        </w:rPr>
        <w:t>「</w:t>
      </w:r>
      <w:r w:rsidRPr="00932A72">
        <w:rPr>
          <w:rStyle w:val="00Text"/>
          <w:rFonts w:asciiTheme="minorEastAsia"/>
        </w:rPr>
        <w:t>獲戶十萬，口十有八萬</w:t>
      </w:r>
      <w:r w:rsidR="000232D5">
        <w:rPr>
          <w:rStyle w:val="00Text"/>
          <w:rFonts w:asciiTheme="minorEastAsia"/>
        </w:rPr>
        <w:t>」</w:t>
      </w:r>
      <w:r w:rsidRPr="00932A72">
        <w:rPr>
          <w:rStyle w:val="00Text"/>
          <w:rFonts w:asciiTheme="minorEastAsia"/>
        </w:rPr>
        <w:t>。蓋幷不徙者言之耳。</w:t>
      </w:r>
      <w:r w:rsidRPr="00932A72">
        <w:rPr>
          <w:rFonts w:asciiTheme="minorEastAsia"/>
        </w:rPr>
        <w:t>新城、建安、駐驆三大戰，斬首四萬餘級，戰士死者幾二千人，</w:t>
      </w:r>
      <w:r w:rsidRPr="00932A72">
        <w:rPr>
          <w:rStyle w:val="00Text"/>
          <w:rFonts w:asciiTheme="minorEastAsia"/>
        </w:rPr>
        <w:t>幾，音祁，近也。</w:t>
      </w:r>
      <w:r w:rsidRPr="00932A72">
        <w:rPr>
          <w:rFonts w:asciiTheme="minorEastAsia"/>
        </w:rPr>
        <w:t>戰馬死者什七、八。上以不能成功，深悔之，歎曰︰</w:t>
      </w:r>
      <w:r w:rsidR="000232D5">
        <w:rPr>
          <w:rFonts w:asciiTheme="minorEastAsia"/>
        </w:rPr>
        <w:t>「</w:t>
      </w:r>
      <w:r w:rsidRPr="00932A72">
        <w:rPr>
          <w:rFonts w:asciiTheme="minorEastAsia"/>
        </w:rPr>
        <w:t>魏徵若在，不使我有是行也！</w:t>
      </w:r>
      <w:r w:rsidR="000232D5">
        <w:rPr>
          <w:rFonts w:asciiTheme="minorEastAsia"/>
        </w:rPr>
        <w:t>」</w:t>
      </w:r>
      <w:r w:rsidRPr="00932A72">
        <w:rPr>
          <w:rFonts w:asciiTheme="minorEastAsia"/>
        </w:rPr>
        <w:t>命馳驛祀徵以少牢，</w:t>
      </w:r>
      <w:r w:rsidRPr="00932A72">
        <w:rPr>
          <w:rStyle w:val="00Text"/>
          <w:rFonts w:asciiTheme="minorEastAsia"/>
        </w:rPr>
        <w:t>少，詩照翻。</w:t>
      </w:r>
      <w:r w:rsidRPr="00932A72">
        <w:rPr>
          <w:rFonts w:asciiTheme="minorEastAsia"/>
        </w:rPr>
        <w:t>復立所製碑，</w:t>
      </w:r>
      <w:r w:rsidRPr="00932A72">
        <w:rPr>
          <w:rStyle w:val="00Text"/>
          <w:rFonts w:asciiTheme="minorEastAsia"/>
        </w:rPr>
        <w:t>踣碑見上卷十七年。</w:t>
      </w:r>
      <w:r w:rsidRPr="00932A72">
        <w:rPr>
          <w:rFonts w:asciiTheme="minorEastAsia"/>
        </w:rPr>
        <w:t>召其妻子詣行在，勞賜之。</w:t>
      </w:r>
      <w:r w:rsidRPr="00932A72">
        <w:rPr>
          <w:rStyle w:val="00Text"/>
          <w:rFonts w:asciiTheme="minorEastAsia"/>
        </w:rPr>
        <w:t>勞，力到翻。</w:t>
      </w:r>
    </w:p>
    <w:p w:rsidR="00934453" w:rsidRPr="00932A72" w:rsidRDefault="00934453" w:rsidP="0013378F">
      <w:pPr>
        <w:rPr>
          <w:rFonts w:asciiTheme="minorEastAsia"/>
        </w:rPr>
      </w:pPr>
      <w:r w:rsidRPr="00932A72">
        <w:rPr>
          <w:rFonts w:asciiTheme="minorEastAsia"/>
        </w:rPr>
        <w:t>丙午，至營州。</w:t>
      </w:r>
      <w:r w:rsidRPr="00932A72">
        <w:rPr>
          <w:rStyle w:val="00Text"/>
          <w:rFonts w:asciiTheme="minorEastAsia"/>
        </w:rPr>
        <w:t>營州至洛陽二千九百一十里。</w:t>
      </w:r>
      <w:r w:rsidRPr="00932A72">
        <w:rPr>
          <w:rFonts w:asciiTheme="minorEastAsia"/>
        </w:rPr>
        <w:t>詔遼東戰亡士卒骸骨並集柳城東南，命有司設太牢，上自作文以祭之，臨哭盡哀。其父母聞之，曰︰</w:t>
      </w:r>
      <w:r w:rsidR="000232D5">
        <w:rPr>
          <w:rFonts w:asciiTheme="minorEastAsia"/>
        </w:rPr>
        <w:t>「</w:t>
      </w:r>
      <w:r w:rsidRPr="00932A72">
        <w:rPr>
          <w:rFonts w:asciiTheme="minorEastAsia"/>
        </w:rPr>
        <w:t>吾兒死而天子哭之，死何所恨！</w:t>
      </w:r>
      <w:r w:rsidR="000232D5">
        <w:rPr>
          <w:rFonts w:asciiTheme="minorEastAsia"/>
        </w:rPr>
        <w:t>」</w:t>
      </w:r>
      <w:r w:rsidRPr="00932A72">
        <w:rPr>
          <w:rFonts w:asciiTheme="minorEastAsia"/>
        </w:rPr>
        <w:t>上謂薛仁貴曰︰</w:t>
      </w:r>
      <w:r w:rsidR="000232D5">
        <w:rPr>
          <w:rFonts w:asciiTheme="minorEastAsia"/>
        </w:rPr>
        <w:t>「</w:t>
      </w:r>
      <w:r w:rsidRPr="00932A72">
        <w:rPr>
          <w:rFonts w:asciiTheme="minorEastAsia"/>
        </w:rPr>
        <w:t>朕諸將皆老，思得新進驍勇者將之，</w:t>
      </w:r>
      <w:r w:rsidRPr="00932A72">
        <w:rPr>
          <w:rStyle w:val="00Text"/>
          <w:rFonts w:asciiTheme="minorEastAsia"/>
        </w:rPr>
        <w:t>將，卽亮翻。驍，堅堯翻。</w:t>
      </w:r>
      <w:r w:rsidRPr="00932A72">
        <w:rPr>
          <w:rFonts w:asciiTheme="minorEastAsia"/>
        </w:rPr>
        <w:t>無如卿者，朕不喜得遼東，喜得卿也。</w:t>
      </w:r>
      <w:r w:rsidR="000232D5">
        <w:rPr>
          <w:rFonts w:asciiTheme="minorEastAsia"/>
        </w:rPr>
        <w:t>」</w:t>
      </w:r>
    </w:p>
    <w:p w:rsidR="00934453" w:rsidRPr="00932A72" w:rsidRDefault="00934453" w:rsidP="0013378F">
      <w:pPr>
        <w:rPr>
          <w:rFonts w:asciiTheme="minorEastAsia"/>
        </w:rPr>
      </w:pPr>
      <w:r w:rsidRPr="00932A72">
        <w:rPr>
          <w:rFonts w:asciiTheme="minorEastAsia"/>
        </w:rPr>
        <w:t>丙辰，上聞太子奉迎將至，從飛騎三千人馳入臨渝關，</w:t>
      </w:r>
      <w:r w:rsidRPr="00932A72">
        <w:rPr>
          <w:rStyle w:val="00Text"/>
          <w:rFonts w:asciiTheme="minorEastAsia"/>
        </w:rPr>
        <w:t>漢遼西郡有臨渝縣。唐志，營州有渝關守捉城。杜佑曰︰臨渝關在平州盧龍縣城東百八十里。騎，奇寄翻。師古曰︰渝，音喻。</w:t>
      </w:r>
      <w:r w:rsidRPr="00932A72">
        <w:rPr>
          <w:rFonts w:asciiTheme="minorEastAsia"/>
        </w:rPr>
        <w:t>道逢太子。上之發定州也，指所御褐袍謂太子曰︰</w:t>
      </w:r>
      <w:r w:rsidR="000232D5">
        <w:rPr>
          <w:rFonts w:asciiTheme="minorEastAsia"/>
        </w:rPr>
        <w:t>「</w:t>
      </w:r>
      <w:r w:rsidRPr="00932A72">
        <w:rPr>
          <w:rFonts w:asciiTheme="minorEastAsia"/>
        </w:rPr>
        <w:t>俟見汝，乃易此袍耳。</w:t>
      </w:r>
      <w:r w:rsidR="000232D5">
        <w:rPr>
          <w:rFonts w:asciiTheme="minorEastAsia"/>
        </w:rPr>
        <w:t>」</w:t>
      </w:r>
      <w:r w:rsidRPr="00932A72">
        <w:rPr>
          <w:rFonts w:asciiTheme="minorEastAsia"/>
        </w:rPr>
        <w:t>在遼左，雖盛暑流汗，弗之易。及秋，穿敗，左右請易之，上曰︰</w:t>
      </w:r>
      <w:r w:rsidR="000232D5">
        <w:rPr>
          <w:rFonts w:asciiTheme="minorEastAsia"/>
        </w:rPr>
        <w:t>「</w:t>
      </w:r>
      <w:r w:rsidRPr="00932A72">
        <w:rPr>
          <w:rFonts w:asciiTheme="minorEastAsia"/>
        </w:rPr>
        <w:t>軍士衣多弊，吾獨御新衣，可乎？</w:t>
      </w:r>
      <w:r w:rsidR="000232D5">
        <w:rPr>
          <w:rFonts w:asciiTheme="minorEastAsia"/>
        </w:rPr>
        <w:t>」</w:t>
      </w:r>
      <w:r w:rsidRPr="00932A72">
        <w:rPr>
          <w:rFonts w:asciiTheme="minorEastAsia"/>
        </w:rPr>
        <w:t>至是，太子進新衣，乃易之。</w:t>
      </w:r>
    </w:p>
    <w:p w:rsidR="00934453" w:rsidRPr="00932A72" w:rsidRDefault="00934453" w:rsidP="0013378F">
      <w:pPr>
        <w:rPr>
          <w:rFonts w:asciiTheme="minorEastAsia"/>
        </w:rPr>
      </w:pPr>
      <w:r w:rsidRPr="00932A72">
        <w:rPr>
          <w:rFonts w:asciiTheme="minorEastAsia"/>
        </w:rPr>
        <w:t>諸軍所虜高麗民萬四千口，先集幽州，將以賞軍士，上愍其父子夫婦離散，命有司平其直，悉以錢布贖為民，讙呼之聲，三日不息。</w:t>
      </w:r>
      <w:r w:rsidRPr="00932A72">
        <w:rPr>
          <w:rStyle w:val="00Text"/>
          <w:rFonts w:asciiTheme="minorEastAsia"/>
        </w:rPr>
        <w:t>讙，許爰翻。</w:t>
      </w:r>
      <w:r w:rsidRPr="00932A72">
        <w:rPr>
          <w:rFonts w:asciiTheme="minorEastAsia"/>
        </w:rPr>
        <w:t>十一月，辛未，車駕至幽州，高麗民迎於城東，拜舞呼號，</w:t>
      </w:r>
      <w:r w:rsidRPr="00932A72">
        <w:rPr>
          <w:rStyle w:val="00Text"/>
          <w:rFonts w:asciiTheme="minorEastAsia"/>
        </w:rPr>
        <w:t>號，戶高翻。</w:t>
      </w:r>
      <w:r w:rsidRPr="00932A72">
        <w:rPr>
          <w:rFonts w:asciiTheme="minorEastAsia"/>
        </w:rPr>
        <w:t>宛轉於地，塵埃彌望。</w:t>
      </w:r>
    </w:p>
    <w:p w:rsidR="00934453" w:rsidRPr="00932A72" w:rsidRDefault="00934453" w:rsidP="0013378F">
      <w:pPr>
        <w:rPr>
          <w:rFonts w:asciiTheme="minorEastAsia"/>
        </w:rPr>
      </w:pPr>
      <w:r w:rsidRPr="00932A72">
        <w:rPr>
          <w:rFonts w:asciiTheme="minorEastAsia"/>
        </w:rPr>
        <w:t>庚辰，過易州境，司馬陳元璹使民於地室蓄火種蔬而進之；上惡其諂，免元璹官。</w:t>
      </w:r>
      <w:r w:rsidRPr="00932A72">
        <w:rPr>
          <w:rStyle w:val="00Text"/>
          <w:rFonts w:asciiTheme="minorEastAsia"/>
        </w:rPr>
        <w:t>璹，殊玉翻。惡，烏路翻。</w:t>
      </w:r>
    </w:p>
    <w:p w:rsidR="00934453" w:rsidRPr="00932A72" w:rsidRDefault="00934453" w:rsidP="0013378F">
      <w:pPr>
        <w:rPr>
          <w:rFonts w:asciiTheme="minorEastAsia"/>
        </w:rPr>
      </w:pPr>
      <w:r w:rsidRPr="00932A72">
        <w:rPr>
          <w:rFonts w:asciiTheme="minorEastAsia"/>
        </w:rPr>
        <w:t>丙戌，車駕至定州。</w:t>
      </w:r>
    </w:p>
    <w:p w:rsidR="00934453" w:rsidRPr="00932A72" w:rsidRDefault="00934453" w:rsidP="0013378F">
      <w:pPr>
        <w:rPr>
          <w:rFonts w:asciiTheme="minorEastAsia"/>
        </w:rPr>
      </w:pPr>
      <w:r w:rsidRPr="00932A72">
        <w:rPr>
          <w:rFonts w:asciiTheme="minorEastAsia"/>
        </w:rPr>
        <w:t>丁亥，吏部尚書楊師道坐所署用多非其才，左遷工部尚書。</w:t>
      </w:r>
    </w:p>
    <w:p w:rsidR="00934453" w:rsidRPr="00932A72" w:rsidRDefault="00934453" w:rsidP="0013378F">
      <w:pPr>
        <w:rPr>
          <w:rFonts w:asciiTheme="minorEastAsia"/>
        </w:rPr>
      </w:pPr>
      <w:r w:rsidRPr="00932A72">
        <w:rPr>
          <w:rFonts w:asciiTheme="minorEastAsia"/>
        </w:rPr>
        <w:t>壬辰，車駕發定州。十二月，辛丑，上病癰，御步輦而行。戊申，至幷州，太子為上吮癰，扶輦步從者數日。</w:t>
      </w:r>
      <w:r w:rsidRPr="00932A72">
        <w:rPr>
          <w:rStyle w:val="00Text"/>
          <w:rFonts w:asciiTheme="minorEastAsia"/>
        </w:rPr>
        <w:t>為，于偽翻。吮，徐兗翻。從，才用翻。</w:t>
      </w:r>
      <w:r w:rsidRPr="00932A72">
        <w:rPr>
          <w:rFonts w:asciiTheme="minorEastAsia"/>
        </w:rPr>
        <w:t>辛亥，上疾瘳，百官皆賀。</w:t>
      </w:r>
      <w:r w:rsidRPr="00932A72">
        <w:rPr>
          <w:rStyle w:val="00Text"/>
          <w:rFonts w:asciiTheme="minorEastAsia"/>
        </w:rPr>
        <w:t>瘳，丑留翻。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上之征高麗也，使右領軍大將軍執失思力將突厥屯夏州之北以備薛延陀。</w:t>
      </w:r>
      <w:r w:rsidRPr="00932A72">
        <w:rPr>
          <w:rFonts w:asciiTheme="minorEastAsia" w:eastAsiaTheme="minorEastAsia"/>
        </w:rPr>
        <w:t>力將，卽亮翻；下同。夏，戶雅翻。</w:t>
      </w:r>
      <w:r w:rsidRPr="00932A72">
        <w:rPr>
          <w:rStyle w:val="01Text"/>
          <w:rFonts w:asciiTheme="minorEastAsia" w:eastAsiaTheme="minorEastAsia"/>
          <w:sz w:val="21"/>
        </w:rPr>
        <w:t>薛延陀多彌可汗旣立，以上出征未還，引兵寇河南，</w:t>
      </w:r>
      <w:r w:rsidRPr="00932A72">
        <w:rPr>
          <w:rFonts w:asciiTheme="minorEastAsia" w:eastAsiaTheme="minorEastAsia"/>
        </w:rPr>
        <w:t>河南者，北河之南，卽朔方、新秦之地。</w:t>
      </w:r>
      <w:r w:rsidRPr="00932A72">
        <w:rPr>
          <w:rStyle w:val="01Text"/>
          <w:rFonts w:asciiTheme="minorEastAsia" w:eastAsiaTheme="minorEastAsia"/>
          <w:sz w:val="21"/>
        </w:rPr>
        <w:t>上遣左武候中郞將長安田仁會與思力合兵擊之。思力羸形偽退，誘之深入，及夏州之境，整陳以待之。</w:t>
      </w:r>
      <w:r w:rsidRPr="00932A72">
        <w:rPr>
          <w:rFonts w:asciiTheme="minorEastAsia" w:eastAsiaTheme="minorEastAsia"/>
        </w:rPr>
        <w:t>羸，倫為翻。誘，音酉。陳，讀曰陣。</w:t>
      </w:r>
      <w:r w:rsidRPr="00932A72">
        <w:rPr>
          <w:rStyle w:val="01Text"/>
          <w:rFonts w:asciiTheme="minorEastAsia" w:eastAsiaTheme="minorEastAsia"/>
          <w:sz w:val="21"/>
        </w:rPr>
        <w:t>薛延陀大敗，追奔六百里，耀威磧北而還。</w:t>
      </w:r>
      <w:r w:rsidRPr="00932A72">
        <w:rPr>
          <w:rFonts w:asciiTheme="minorEastAsia" w:eastAsiaTheme="minorEastAsia"/>
        </w:rPr>
        <w:t>磧，七迹翻。還，從宣翻，又如字。考異曰︰高宗實錄云︰</w:t>
      </w:r>
      <w:r w:rsidR="000232D5">
        <w:rPr>
          <w:rFonts w:asciiTheme="minorEastAsia" w:eastAsiaTheme="minorEastAsia"/>
        </w:rPr>
        <w:t>「</w:t>
      </w:r>
      <w:r w:rsidRPr="00932A72">
        <w:rPr>
          <w:rFonts w:asciiTheme="minorEastAsia" w:eastAsiaTheme="minorEastAsia"/>
        </w:rPr>
        <w:t>會延陀死，耀威漠北而還。</w:t>
      </w:r>
      <w:r w:rsidR="000232D5">
        <w:rPr>
          <w:rFonts w:asciiTheme="minorEastAsia" w:eastAsiaTheme="minorEastAsia"/>
        </w:rPr>
        <w:t>」</w:t>
      </w:r>
      <w:r w:rsidRPr="00932A72">
        <w:rPr>
          <w:rFonts w:asciiTheme="minorEastAsia" w:eastAsiaTheme="minorEastAsia"/>
        </w:rPr>
        <w:t>其意指眞珠為延陀也。按眞珠憚太宗威靈，不敢入寇，又死在九月；而此云冬來寇，必非眞珠也。田仁會傳作十八年，亦誤也。</w:t>
      </w:r>
      <w:r w:rsidRPr="00932A72">
        <w:rPr>
          <w:rStyle w:val="01Text"/>
          <w:rFonts w:asciiTheme="minorEastAsia" w:eastAsiaTheme="minorEastAsia"/>
          <w:sz w:val="21"/>
        </w:rPr>
        <w:t>多彌復發兵寇夏州，</w:t>
      </w:r>
      <w:r w:rsidRPr="00932A72">
        <w:rPr>
          <w:rFonts w:asciiTheme="minorEastAsia" w:eastAsiaTheme="minorEastAsia"/>
        </w:rPr>
        <w:t>復，扶又翻。</w:t>
      </w:r>
      <w:r w:rsidRPr="00932A72">
        <w:rPr>
          <w:rStyle w:val="01Text"/>
          <w:rFonts w:asciiTheme="minorEastAsia" w:eastAsiaTheme="minorEastAsia"/>
          <w:sz w:val="21"/>
        </w:rPr>
        <w:t>己未，敕禮部尚書江夏王道宗，發朔、幷、汾、箕、嵐、代、忻、蔚、雲九州兵鎭朔州；</w:t>
      </w:r>
      <w:r w:rsidRPr="00932A72">
        <w:rPr>
          <w:rFonts w:asciiTheme="minorEastAsia" w:eastAsiaTheme="minorEastAsia"/>
        </w:rPr>
        <w:t>武德三年，分幷州之樂平、遼山、平城、石艾置遼州樂平郡；八年，改曰箕州。後周置蔚州於漢代郡之靈丘，隋廢州，以靈丘縣屬肆州；唐武德六年，分肆州之靈丘、易州之飛狐地置蔚州。雲州，雲中郡，貞觀十四年自朔州北定襄城徙治定襄縣，其地實隋馬邑郡之雲內縣恆安鎭，卽漢魏所都平城也。開元十八年，改定襄縣為雲中縣。蔚，紆勿翻。</w:t>
      </w:r>
      <w:r w:rsidRPr="00932A72">
        <w:rPr>
          <w:rStyle w:val="01Text"/>
          <w:rFonts w:asciiTheme="minorEastAsia" w:eastAsiaTheme="minorEastAsia"/>
          <w:sz w:val="21"/>
        </w:rPr>
        <w:t>右衞大將軍代州都督薛萬徹，左驍衞大將軍阿史社爾，發勝、夏、銀、綏、丹、延、鄜、坊、石、隰十州兵鎭勝州；</w:t>
      </w:r>
      <w:r w:rsidRPr="00932A72">
        <w:rPr>
          <w:rFonts w:asciiTheme="minorEastAsia" w:eastAsiaTheme="minorEastAsia"/>
        </w:rPr>
        <w:t>勝州，隋之榆林郡。後魏舊有銀州，隋廢為儒林縣，屬綏州；貞觀二年，分綏州之儒林眞鄕縣復置銀州銀川郡，漢西河之圁陰、圁陽縣地也。圁，音銀。杜佑曰︰銀州，春秋白狄地，治儒林縣，漢圁陰縣地。丹州，古孟門河西之地；西魏置汾州義川郡，後改州為丹州。隋廢州及郡，以義川縣屬延州。義寧元年，分延州之義川、咸寧、汾川置丹州咸寧郡。坊州，春秋白狄之地；姚興置中部縣，後魏置中部郡。隋廢郡，以中部縣屬敷州。武德二年分鄜州，置坊州中部郡，以周天和七年，元皇帝放牧鄜州，於此置馬坊也，鄜，音膚。</w:t>
      </w:r>
      <w:r w:rsidRPr="00932A72">
        <w:rPr>
          <w:rStyle w:val="01Text"/>
          <w:rFonts w:asciiTheme="minorEastAsia" w:eastAsiaTheme="minorEastAsia"/>
          <w:sz w:val="21"/>
        </w:rPr>
        <w:t>勝州都督宋君明，左武候將軍薛孤吳，發靈、原、寧、鹽、慶五州兵鎭靈州；</w:t>
      </w:r>
      <w:r w:rsidRPr="00932A72">
        <w:rPr>
          <w:rFonts w:asciiTheme="minorEastAsia" w:eastAsiaTheme="minorEastAsia"/>
        </w:rPr>
        <w:t>西魏於五原置西安州，後改為鹽州，隋廢州為鹽川郡，貞觀二年復置鹽州。</w:t>
      </w:r>
      <w:r w:rsidRPr="00932A72">
        <w:rPr>
          <w:rStyle w:val="01Text"/>
          <w:rFonts w:asciiTheme="minorEastAsia" w:eastAsiaTheme="minorEastAsia"/>
          <w:sz w:val="21"/>
        </w:rPr>
        <w:t>又令執失思力發靈、勝二州突厥兵，與道宗等相應。薛延陀至寒下，知有備，不敢進。</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初，上留侍中劉洎輔皇太子於定州，仍兼左庶子、檢校民部尚書，總吏、禮、戶部三尚書事。</w:t>
      </w:r>
      <w:r w:rsidR="00934453" w:rsidRPr="00932A72">
        <w:rPr>
          <w:rFonts w:asciiTheme="minorEastAsia" w:eastAsiaTheme="minorEastAsia"/>
        </w:rPr>
        <w:t>劉洎旣檢校民部尚書，又總吏、禮，是為三尚書事，民部之外，安得復有戶部哉！唐六典︰貞觀二十三年，始改民部為戶部。洎，其冀翻。</w:t>
      </w:r>
      <w:r w:rsidR="00934453" w:rsidRPr="00932A72">
        <w:rPr>
          <w:rStyle w:val="01Text"/>
          <w:rFonts w:asciiTheme="minorEastAsia" w:eastAsiaTheme="minorEastAsia"/>
          <w:sz w:val="21"/>
        </w:rPr>
        <w:t>上將行，謂洎曰︰</w:t>
      </w:r>
      <w:r w:rsidR="000232D5">
        <w:rPr>
          <w:rStyle w:val="01Text"/>
          <w:rFonts w:asciiTheme="minorEastAsia" w:eastAsiaTheme="minorEastAsia"/>
          <w:sz w:val="21"/>
        </w:rPr>
        <w:t>「</w:t>
      </w:r>
      <w:r w:rsidR="00934453" w:rsidRPr="00932A72">
        <w:rPr>
          <w:rStyle w:val="01Text"/>
          <w:rFonts w:asciiTheme="minorEastAsia" w:eastAsiaTheme="minorEastAsia"/>
          <w:sz w:val="21"/>
        </w:rPr>
        <w:t>我今遠征，爾輔太子，安危所寄，宜深識我意。</w:t>
      </w:r>
      <w:r w:rsidR="000232D5">
        <w:rPr>
          <w:rStyle w:val="01Text"/>
          <w:rFonts w:asciiTheme="minorEastAsia" w:eastAsiaTheme="minorEastAsia"/>
          <w:sz w:val="21"/>
        </w:rPr>
        <w:t>」</w:t>
      </w:r>
      <w:r w:rsidR="00934453" w:rsidRPr="00932A72">
        <w:rPr>
          <w:rStyle w:val="01Text"/>
          <w:rFonts w:asciiTheme="minorEastAsia" w:eastAsiaTheme="minorEastAsia"/>
          <w:sz w:val="21"/>
        </w:rPr>
        <w:t>對曰︰</w:t>
      </w:r>
      <w:r w:rsidR="000232D5">
        <w:rPr>
          <w:rStyle w:val="01Text"/>
          <w:rFonts w:asciiTheme="minorEastAsia" w:eastAsiaTheme="minorEastAsia"/>
          <w:sz w:val="21"/>
        </w:rPr>
        <w:t>「</w:t>
      </w:r>
      <w:r w:rsidR="00934453" w:rsidRPr="00932A72">
        <w:rPr>
          <w:rStyle w:val="01Text"/>
          <w:rFonts w:asciiTheme="minorEastAsia" w:eastAsiaTheme="minorEastAsia"/>
          <w:sz w:val="21"/>
        </w:rPr>
        <w:t>願陛下無憂，大臣有罪者，臣謹卽行誅。</w:t>
      </w:r>
      <w:r w:rsidR="000232D5">
        <w:rPr>
          <w:rStyle w:val="01Text"/>
          <w:rFonts w:asciiTheme="minorEastAsia" w:eastAsiaTheme="minorEastAsia"/>
          <w:sz w:val="21"/>
        </w:rPr>
        <w:t>」</w:t>
      </w:r>
      <w:r w:rsidR="00934453" w:rsidRPr="00932A72">
        <w:rPr>
          <w:rStyle w:val="01Text"/>
          <w:rFonts w:asciiTheme="minorEastAsia" w:eastAsiaTheme="minorEastAsia"/>
          <w:sz w:val="21"/>
        </w:rPr>
        <w:t>上以其言妄發，頗怪之，戒曰︰</w:t>
      </w:r>
      <w:r w:rsidR="000232D5">
        <w:rPr>
          <w:rStyle w:val="01Text"/>
          <w:rFonts w:asciiTheme="minorEastAsia" w:eastAsiaTheme="minorEastAsia"/>
          <w:sz w:val="21"/>
        </w:rPr>
        <w:t>「</w:t>
      </w:r>
      <w:r w:rsidR="00934453" w:rsidRPr="00932A72">
        <w:rPr>
          <w:rStyle w:val="01Text"/>
          <w:rFonts w:asciiTheme="minorEastAsia" w:eastAsiaTheme="minorEastAsia"/>
          <w:sz w:val="21"/>
        </w:rPr>
        <w:t>卿性疏而太健，必以此敗，深宜愼之！</w:t>
      </w:r>
      <w:r w:rsidR="000232D5">
        <w:rPr>
          <w:rStyle w:val="01Text"/>
          <w:rFonts w:asciiTheme="minorEastAsia" w:eastAsiaTheme="minorEastAsia"/>
          <w:sz w:val="21"/>
        </w:rPr>
        <w:t>」</w:t>
      </w:r>
      <w:r w:rsidR="00934453" w:rsidRPr="00932A72">
        <w:rPr>
          <w:rStyle w:val="01Text"/>
          <w:rFonts w:asciiTheme="minorEastAsia" w:eastAsiaTheme="minorEastAsia"/>
          <w:sz w:val="21"/>
        </w:rPr>
        <w:t>及上不豫，洎從內出，色甚悲懼，謂同列曰︰</w:t>
      </w:r>
      <w:r w:rsidR="000232D5">
        <w:rPr>
          <w:rStyle w:val="01Text"/>
          <w:rFonts w:asciiTheme="minorEastAsia" w:eastAsiaTheme="minorEastAsia"/>
          <w:sz w:val="21"/>
        </w:rPr>
        <w:t>「</w:t>
      </w:r>
      <w:r w:rsidR="00934453" w:rsidRPr="00932A72">
        <w:rPr>
          <w:rStyle w:val="01Text"/>
          <w:rFonts w:asciiTheme="minorEastAsia" w:eastAsiaTheme="minorEastAsia"/>
          <w:sz w:val="21"/>
        </w:rPr>
        <w:t>疾勢如此，聖躬可憂！</w:t>
      </w:r>
      <w:r w:rsidR="000232D5">
        <w:rPr>
          <w:rStyle w:val="01Text"/>
          <w:rFonts w:asciiTheme="minorEastAsia" w:eastAsiaTheme="minorEastAsia"/>
          <w:sz w:val="21"/>
        </w:rPr>
        <w:t>」</w:t>
      </w:r>
      <w:r w:rsidR="00934453" w:rsidRPr="00932A72">
        <w:rPr>
          <w:rStyle w:val="01Text"/>
          <w:rFonts w:asciiTheme="minorEastAsia" w:eastAsiaTheme="minorEastAsia"/>
          <w:sz w:val="21"/>
        </w:rPr>
        <w:t>或譖於上曰︰</w:t>
      </w:r>
      <w:r w:rsidR="000232D5">
        <w:rPr>
          <w:rStyle w:val="01Text"/>
          <w:rFonts w:asciiTheme="minorEastAsia" w:eastAsiaTheme="minorEastAsia"/>
          <w:sz w:val="21"/>
        </w:rPr>
        <w:t>「</w:t>
      </w:r>
      <w:r w:rsidR="00934453" w:rsidRPr="00932A72">
        <w:rPr>
          <w:rStyle w:val="01Text"/>
          <w:rFonts w:asciiTheme="minorEastAsia" w:eastAsiaTheme="minorEastAsia"/>
          <w:sz w:val="21"/>
        </w:rPr>
        <w:t>洎言國家不足憂，但當輔幼主行伊、霍故事，大臣有異志者誅之，自定矣。</w:t>
      </w:r>
      <w:r w:rsidR="000232D5">
        <w:rPr>
          <w:rStyle w:val="01Text"/>
          <w:rFonts w:asciiTheme="minorEastAsia" w:eastAsiaTheme="minorEastAsia"/>
          <w:sz w:val="21"/>
        </w:rPr>
        <w:t>」</w:t>
      </w:r>
      <w:r w:rsidR="00934453" w:rsidRPr="00932A72">
        <w:rPr>
          <w:rStyle w:val="01Text"/>
          <w:rFonts w:asciiTheme="minorEastAsia" w:eastAsiaTheme="minorEastAsia"/>
          <w:sz w:val="21"/>
        </w:rPr>
        <w:t>上以為然，</w:t>
      </w:r>
      <w:r w:rsidR="00934453" w:rsidRPr="00932A72">
        <w:rPr>
          <w:rFonts w:asciiTheme="minorEastAsia" w:eastAsiaTheme="minorEastAsia"/>
        </w:rPr>
        <w:t>因洎於上前先有誅有罪大臣之言，遂信譖者之言為然。</w:t>
      </w:r>
      <w:r w:rsidR="00934453" w:rsidRPr="00932A72">
        <w:rPr>
          <w:rStyle w:val="01Text"/>
          <w:rFonts w:asciiTheme="minorEastAsia" w:eastAsiaTheme="minorEastAsia"/>
          <w:sz w:val="21"/>
        </w:rPr>
        <w:t>庚申，下詔稱︰</w:t>
      </w:r>
      <w:r w:rsidR="000232D5">
        <w:rPr>
          <w:rStyle w:val="01Text"/>
          <w:rFonts w:asciiTheme="minorEastAsia" w:eastAsiaTheme="minorEastAsia"/>
          <w:sz w:val="21"/>
        </w:rPr>
        <w:t>「</w:t>
      </w:r>
      <w:r w:rsidR="00934453" w:rsidRPr="00932A72">
        <w:rPr>
          <w:rStyle w:val="01Text"/>
          <w:rFonts w:asciiTheme="minorEastAsia" w:eastAsiaTheme="minorEastAsia"/>
          <w:sz w:val="21"/>
        </w:rPr>
        <w:t>洎與人竊議，窺窬萬一，謀執朝衡，自處伊、霍，</w:t>
      </w:r>
      <w:r w:rsidR="00934453" w:rsidRPr="00932A72">
        <w:rPr>
          <w:rFonts w:asciiTheme="minorEastAsia" w:eastAsiaTheme="minorEastAsia"/>
        </w:rPr>
        <w:t>朝，直遙翻。處，昌呂翻。</w:t>
      </w:r>
      <w:r w:rsidR="00934453" w:rsidRPr="00932A72">
        <w:rPr>
          <w:rStyle w:val="01Text"/>
          <w:rFonts w:asciiTheme="minorEastAsia" w:eastAsiaTheme="minorEastAsia"/>
          <w:sz w:val="21"/>
        </w:rPr>
        <w:t>猜忌大臣，皆欲夷戮。宜賜自盡，</w:t>
      </w:r>
      <w:r w:rsidR="00934453" w:rsidRPr="00932A72">
        <w:rPr>
          <w:rFonts w:asciiTheme="minorEastAsia" w:eastAsiaTheme="minorEastAsia"/>
        </w:rPr>
        <w:t>賜自盡，卽賜死也，令自盡其命。考異曰︰實錄云︰</w:t>
      </w:r>
      <w:r w:rsidR="000232D5">
        <w:rPr>
          <w:rFonts w:asciiTheme="minorEastAsia" w:eastAsiaTheme="minorEastAsia"/>
        </w:rPr>
        <w:t>「</w:t>
      </w:r>
      <w:r w:rsidR="00934453" w:rsidRPr="00932A72">
        <w:rPr>
          <w:rFonts w:asciiTheme="minorEastAsia" w:eastAsiaTheme="minorEastAsia"/>
        </w:rPr>
        <w:t>黃門侍郞褚遂良誣奏之曰︰</w:t>
      </w:r>
      <w:r w:rsidR="000232D5">
        <w:rPr>
          <w:rFonts w:asciiTheme="minorEastAsia" w:eastAsiaTheme="minorEastAsia"/>
        </w:rPr>
        <w:t>『</w:t>
      </w:r>
      <w:r w:rsidR="00934453" w:rsidRPr="00932A72">
        <w:rPr>
          <w:rFonts w:asciiTheme="minorEastAsia" w:eastAsiaTheme="minorEastAsia"/>
        </w:rPr>
        <w:t>國家之事不足慮也，正當輔少主行伊、霍，大臣有異志者誅之，自然定矣。</w:t>
      </w:r>
      <w:r w:rsidR="000232D5">
        <w:rPr>
          <w:rFonts w:asciiTheme="minorEastAsia" w:eastAsiaTheme="minorEastAsia"/>
        </w:rPr>
        <w:t>』</w:t>
      </w:r>
      <w:r w:rsidR="00934453" w:rsidRPr="00932A72">
        <w:rPr>
          <w:rFonts w:asciiTheme="minorEastAsia" w:eastAsiaTheme="minorEastAsia"/>
        </w:rPr>
        <w:t>太宗疾愈，詔問其故，洎以實對。遂良執證之不已。洎引中書令馬周以自明，太宗問周，周對與洎所陳不異。帝以詰遂良；又證周諱之，洎遂及罪。</w:t>
      </w:r>
      <w:r w:rsidR="000232D5">
        <w:rPr>
          <w:rFonts w:asciiTheme="minorEastAsia" w:eastAsiaTheme="minorEastAsia"/>
        </w:rPr>
        <w:t>」</w:t>
      </w:r>
      <w:r w:rsidR="00934453" w:rsidRPr="00932A72">
        <w:rPr>
          <w:rFonts w:asciiTheme="minorEastAsia" w:eastAsiaTheme="minorEastAsia"/>
        </w:rPr>
        <w:t>按此事中人所不為，遂良忠直之臣，且素無怨仇，何至如此！蓋許敬宗惡遂良，故修實錄時以洎死歸咎於遂良耳。今不取。</w:t>
      </w:r>
      <w:r w:rsidR="00934453" w:rsidRPr="00932A72">
        <w:rPr>
          <w:rStyle w:val="01Text"/>
          <w:rFonts w:asciiTheme="minorEastAsia" w:eastAsiaTheme="minorEastAsia"/>
          <w:sz w:val="21"/>
        </w:rPr>
        <w:t>免其妻孥。</w:t>
      </w:r>
      <w:r w:rsidR="000232D5">
        <w:rPr>
          <w:rStyle w:val="01Text"/>
          <w:rFonts w:asciiTheme="minorEastAsia" w:eastAsiaTheme="minorEastAsia"/>
          <w:sz w:val="21"/>
        </w:rPr>
        <w:t>」</w:t>
      </w:r>
      <w:r w:rsidR="00934453" w:rsidRPr="00932A72">
        <w:rPr>
          <w:rFonts w:asciiTheme="minorEastAsia" w:eastAsiaTheme="minorEastAsia"/>
        </w:rPr>
        <w:t>孥，音奴。</w:t>
      </w:r>
    </w:p>
    <w:p w:rsidR="00934453" w:rsidRPr="00932A72" w:rsidRDefault="00934453" w:rsidP="0013378F">
      <w:pPr>
        <w:rPr>
          <w:rFonts w:asciiTheme="minorEastAsia"/>
        </w:rPr>
      </w:pPr>
      <w:r w:rsidRPr="00932A72">
        <w:rPr>
          <w:rFonts w:asciiTheme="minorEastAsia"/>
        </w:rPr>
        <w:t>中書令馬周攝吏部尚書，以四時選為勞，</w:t>
      </w:r>
      <w:r w:rsidRPr="00932A72">
        <w:rPr>
          <w:rStyle w:val="00Text"/>
          <w:rFonts w:asciiTheme="minorEastAsia"/>
        </w:rPr>
        <w:t>四時選始一百九十二卷元年。選，須絹翻。</w:t>
      </w:r>
      <w:r w:rsidRPr="00932A72">
        <w:rPr>
          <w:rFonts w:asciiTheme="minorEastAsia"/>
        </w:rPr>
        <w:t>請復以十一月選，至三月畢；從之。</w:t>
      </w:r>
      <w:r w:rsidRPr="00932A72">
        <w:rPr>
          <w:rStyle w:val="00Text"/>
          <w:rFonts w:asciiTheme="minorEastAsia"/>
        </w:rPr>
        <w:t>復，扶又翻。</w:t>
      </w:r>
    </w:p>
    <w:p w:rsidR="00DB4BD6"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是歲，右親衞中郞將裴行方</w:t>
      </w:r>
      <w:r w:rsidR="00934453" w:rsidRPr="00932A72">
        <w:rPr>
          <w:rFonts w:asciiTheme="minorEastAsia" w:eastAsiaTheme="minorEastAsia"/>
        </w:rPr>
        <w:t>六典曰︰隋氏左</w:t>
      </w:r>
      <w:r w:rsidR="00934453" w:rsidRPr="00932A72">
        <w:rPr>
          <w:rFonts w:asciiTheme="minorEastAsia" w:eastAsiaTheme="minorEastAsia"/>
        </w:rPr>
        <w:t>·</w:t>
      </w:r>
      <w:r w:rsidR="00934453" w:rsidRPr="00932A72">
        <w:rPr>
          <w:rFonts w:asciiTheme="minorEastAsia" w:eastAsiaTheme="minorEastAsia"/>
        </w:rPr>
        <w:t>右親衞、左</w:t>
      </w:r>
      <w:r w:rsidR="00934453" w:rsidRPr="00932A72">
        <w:rPr>
          <w:rFonts w:asciiTheme="minorEastAsia" w:eastAsiaTheme="minorEastAsia"/>
        </w:rPr>
        <w:t>·</w:t>
      </w:r>
      <w:r w:rsidR="00934453" w:rsidRPr="00932A72">
        <w:rPr>
          <w:rFonts w:asciiTheme="minorEastAsia" w:eastAsiaTheme="minorEastAsia"/>
        </w:rPr>
        <w:t>右勳衞、左</w:t>
      </w:r>
      <w:r w:rsidR="00934453" w:rsidRPr="00932A72">
        <w:rPr>
          <w:rFonts w:asciiTheme="minorEastAsia" w:eastAsiaTheme="minorEastAsia"/>
        </w:rPr>
        <w:t>·</w:t>
      </w:r>
      <w:r w:rsidR="00934453" w:rsidRPr="00932A72">
        <w:rPr>
          <w:rFonts w:asciiTheme="minorEastAsia" w:eastAsiaTheme="minorEastAsia"/>
        </w:rPr>
        <w:t>右翊衞各置開府一人，武德七年改開府，各置中郞將一人，正四品下，掌各領其屬以宿衞，而各總其府事。將，卽亮翻。</w:t>
      </w:r>
      <w:r w:rsidR="00934453" w:rsidRPr="00932A72">
        <w:rPr>
          <w:rStyle w:val="01Text"/>
          <w:rFonts w:asciiTheme="minorEastAsia" w:eastAsiaTheme="minorEastAsia"/>
          <w:sz w:val="21"/>
        </w:rPr>
        <w:t>討茂州叛羌黃郞弄，大破之，</w:t>
      </w:r>
      <w:r w:rsidR="00934453" w:rsidRPr="00932A72">
        <w:rPr>
          <w:rFonts w:asciiTheme="minorEastAsia" w:eastAsiaTheme="minorEastAsia"/>
        </w:rPr>
        <w:t>貞觀八年，改會州汶山郡曰茂州，取界內茂滋山為名。後書︰冉駹，其山有六夷、七羌、九氐各部落。</w:t>
      </w:r>
      <w:r w:rsidR="00934453" w:rsidRPr="00932A72">
        <w:rPr>
          <w:rStyle w:val="01Text"/>
          <w:rFonts w:asciiTheme="minorEastAsia" w:eastAsiaTheme="minorEastAsia"/>
          <w:sz w:val="21"/>
        </w:rPr>
        <w:t>窮其餘黨，西至乞習山，臨弱水而歸。</w:t>
      </w:r>
      <w:r w:rsidR="00934453" w:rsidRPr="00932A72">
        <w:rPr>
          <w:rFonts w:asciiTheme="minorEastAsia" w:eastAsiaTheme="minorEastAsia"/>
        </w:rPr>
        <w:t>蜀之西山有弱水。</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二十年</w:t>
      </w:r>
      <w:r w:rsidR="00046F27" w:rsidRPr="00932A72">
        <w:rPr>
          <w:rFonts w:asciiTheme="minorEastAsia" w:eastAsiaTheme="minorEastAsia" w:hAnsi="宋体" w:cs="宋体" w:hint="eastAsia"/>
        </w:rPr>
        <w:t>（</w:t>
      </w:r>
      <w:r w:rsidR="00934453" w:rsidRPr="00932A72">
        <w:rPr>
          <w:rFonts w:asciiTheme="minorEastAsia" w:eastAsiaTheme="minorEastAsia"/>
        </w:rPr>
        <w:t>丙午、六四六</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春，正月，辛未，夏州都督喬師望、右領軍大將軍執失思力等擊薛延陀，大破之，虜獲二千餘人。多彌可汗輕騎遁去，</w:t>
      </w:r>
      <w:r w:rsidR="00934453" w:rsidRPr="00932A72">
        <w:rPr>
          <w:rStyle w:val="00Text"/>
          <w:rFonts w:asciiTheme="minorEastAsia"/>
        </w:rPr>
        <w:t>騎，奇寄翻。</w:t>
      </w:r>
      <w:r w:rsidR="00934453" w:rsidRPr="00932A72">
        <w:rPr>
          <w:rFonts w:asciiTheme="minorEastAsia"/>
        </w:rPr>
        <w:t>部內騷然矣。</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丁丑，遣大理卿孫伏伽等二十二人以六條巡察四方，</w:t>
      </w:r>
      <w:r w:rsidR="00934453" w:rsidRPr="00932A72">
        <w:rPr>
          <w:rFonts w:asciiTheme="minorEastAsia" w:eastAsiaTheme="minorEastAsia"/>
        </w:rPr>
        <w:t>用漢六條也。</w:t>
      </w:r>
      <w:r w:rsidR="000232D5">
        <w:rPr>
          <w:rFonts w:asciiTheme="minorEastAsia" w:eastAsiaTheme="minorEastAsia"/>
        </w:rPr>
        <w:t>『</w:t>
      </w:r>
      <w:r w:rsidR="00934453" w:rsidRPr="00932A72">
        <w:rPr>
          <w:rFonts w:asciiTheme="minorEastAsia" w:eastAsiaTheme="minorEastAsia"/>
        </w:rPr>
        <w:t>鄒︰以六條巡按州縣，整肅綱紀、察舉吏治。漢制︰刺史以六條問事，非條所問即不省。一條，強宗豪右田宅踰制，以強淩弱，以眾暴寡；二條，二千石不奉詔書，遵承典制，背公向私，旁詔守利，侵漁百姓，聚斂為姦；三條，二千石不卹疑獄，風厲殺人，怒則任刑，喜則任賞，煩擾刻暴，剝截黎元，為百姓所疾，山崩石裂，妖祥訛言；四條，二千石選署不平，苟阿所愛，蔽賢寵頑；五條，二千石子弟恃怙榮勢，請託所監；六條，二千石違公下比，阿附豪強，通行貨賂，割損正令。</w:t>
      </w:r>
      <w:r w:rsidR="000232D5">
        <w:rPr>
          <w:rFonts w:asciiTheme="minorEastAsia" w:eastAsiaTheme="minorEastAsia"/>
        </w:rPr>
        <w:t>』</w:t>
      </w:r>
      <w:r w:rsidR="00934453" w:rsidRPr="00932A72">
        <w:rPr>
          <w:rStyle w:val="01Text"/>
          <w:rFonts w:asciiTheme="minorEastAsia" w:eastAsiaTheme="minorEastAsia"/>
          <w:sz w:val="21"/>
        </w:rPr>
        <w:t>刺史、縣令以下多所貶黜，其人詣闕稱冤者，前後相屬。</w:t>
      </w:r>
      <w:r w:rsidR="00934453" w:rsidRPr="00932A72">
        <w:rPr>
          <w:rFonts w:asciiTheme="minorEastAsia" w:eastAsiaTheme="minorEastAsia"/>
        </w:rPr>
        <w:t>屬，之欲翻。</w:t>
      </w:r>
      <w:r w:rsidR="00934453" w:rsidRPr="00932A72">
        <w:rPr>
          <w:rStyle w:val="01Text"/>
          <w:rFonts w:asciiTheme="minorEastAsia" w:eastAsiaTheme="minorEastAsia"/>
          <w:sz w:val="21"/>
        </w:rPr>
        <w:t>上令褚遂良類狀以聞，上親臨決，以能進擢者二十人，以罪死者七人，流以下除免者數百千人。</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二月，乙未，上發幷州。三月，己巳，車駕還京師。</w:t>
      </w:r>
      <w:r w:rsidR="00934453" w:rsidRPr="00932A72">
        <w:rPr>
          <w:rStyle w:val="00Text"/>
          <w:rFonts w:asciiTheme="minorEastAsia"/>
        </w:rPr>
        <w:t>幷州至京師一千三百六十里。</w:t>
      </w:r>
      <w:r w:rsidR="00934453" w:rsidRPr="00932A72">
        <w:rPr>
          <w:rFonts w:asciiTheme="minorEastAsia"/>
        </w:rPr>
        <w:t>上謂李靖曰︰</w:t>
      </w:r>
      <w:r w:rsidR="000232D5">
        <w:rPr>
          <w:rFonts w:asciiTheme="minorEastAsia"/>
        </w:rPr>
        <w:t>「</w:t>
      </w:r>
      <w:r w:rsidR="00934453" w:rsidRPr="00932A72">
        <w:rPr>
          <w:rFonts w:asciiTheme="minorEastAsia"/>
        </w:rPr>
        <w:t>吾以天下之衆困於小夷，何也？</w:t>
      </w:r>
      <w:r w:rsidR="000232D5">
        <w:rPr>
          <w:rFonts w:asciiTheme="minorEastAsia"/>
        </w:rPr>
        <w:t>」</w:t>
      </w:r>
      <w:r w:rsidR="00934453" w:rsidRPr="00932A72">
        <w:rPr>
          <w:rFonts w:asciiTheme="minorEastAsia"/>
        </w:rPr>
        <w:t>靖曰︰</w:t>
      </w:r>
      <w:r w:rsidR="000232D5">
        <w:rPr>
          <w:rFonts w:asciiTheme="minorEastAsia"/>
        </w:rPr>
        <w:t>「</w:t>
      </w:r>
      <w:r w:rsidR="00934453" w:rsidRPr="00932A72">
        <w:rPr>
          <w:rFonts w:asciiTheme="minorEastAsia"/>
        </w:rPr>
        <w:t>此道宗所解。</w:t>
      </w:r>
      <w:r w:rsidR="000232D5">
        <w:rPr>
          <w:rFonts w:asciiTheme="minorEastAsia"/>
        </w:rPr>
        <w:t>」</w:t>
      </w:r>
      <w:r w:rsidR="00934453" w:rsidRPr="00932A72">
        <w:rPr>
          <w:rStyle w:val="00Text"/>
          <w:rFonts w:asciiTheme="minorEastAsia"/>
        </w:rPr>
        <w:t>解，戶買翻。</w:t>
      </w:r>
      <w:r w:rsidR="00934453" w:rsidRPr="00932A72">
        <w:rPr>
          <w:rFonts w:asciiTheme="minorEastAsia"/>
        </w:rPr>
        <w:t>上顧問江夏王道宗，具陳在駐驆時乘虛取平壤之言。上帳然曰︰</w:t>
      </w:r>
      <w:r w:rsidR="000232D5">
        <w:rPr>
          <w:rFonts w:asciiTheme="minorEastAsia"/>
        </w:rPr>
        <w:t>「</w:t>
      </w:r>
      <w:r w:rsidR="00934453" w:rsidRPr="00932A72">
        <w:rPr>
          <w:rFonts w:asciiTheme="minorEastAsia"/>
        </w:rPr>
        <w:t>當時匆匆，吾不憶也。</w:t>
      </w:r>
      <w:r w:rsidR="000232D5">
        <w:rPr>
          <w:rFonts w:asciiTheme="minorEastAsia"/>
        </w:rPr>
        <w:t>」</w:t>
      </w:r>
      <w:r w:rsidR="00934453" w:rsidRPr="00932A72">
        <w:rPr>
          <w:rStyle w:val="00Text"/>
          <w:rFonts w:asciiTheme="minorEastAsia"/>
        </w:rPr>
        <w:t>是役也，不唯不用乘虛取平壤之策，乘勝取烏骨之策亦不用也。</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上疾未全平，欲專保養，庚午，詔軍國機務並委皇太子處決。於是太子間日聽政於東宮，旣罷，則入侍藥膳，不離左右。</w:t>
      </w:r>
      <w:r w:rsidR="00934453" w:rsidRPr="00932A72">
        <w:rPr>
          <w:rStyle w:val="00Text"/>
          <w:rFonts w:asciiTheme="minorEastAsia"/>
        </w:rPr>
        <w:t>處，昌呂翻。間，古莧翻。離，力智翻。</w:t>
      </w:r>
      <w:r w:rsidR="00934453" w:rsidRPr="00932A72">
        <w:rPr>
          <w:rFonts w:asciiTheme="minorEastAsia"/>
        </w:rPr>
        <w:t>上命太子暫出遊觀，太子辭不願出；上乃置別院於寢殿側，使太子居之。褚遂良請遣太子旬日一還東宮，與師傅講道義；從之。</w:t>
      </w:r>
    </w:p>
    <w:p w:rsidR="00934453" w:rsidRPr="00932A72" w:rsidRDefault="00934453" w:rsidP="0013378F">
      <w:pPr>
        <w:rPr>
          <w:rFonts w:asciiTheme="minorEastAsia"/>
        </w:rPr>
      </w:pPr>
      <w:r w:rsidRPr="00932A72">
        <w:rPr>
          <w:rFonts w:asciiTheme="minorEastAsia"/>
        </w:rPr>
        <w:t>上嘗幸未央宮，辟仗已過，</w:t>
      </w:r>
      <w:r w:rsidRPr="00932A72">
        <w:rPr>
          <w:rStyle w:val="00Text"/>
          <w:rFonts w:asciiTheme="minorEastAsia"/>
        </w:rPr>
        <w:t>辟仗者，衞士在駕前攘辟左右，止行人，所謂陳兵清道而後行也。辟，音闢。</w:t>
      </w:r>
      <w:r w:rsidRPr="00932A72">
        <w:rPr>
          <w:rFonts w:asciiTheme="minorEastAsia"/>
        </w:rPr>
        <w:t>忽於草中見一人帶橫刀，</w:t>
      </w:r>
      <w:r w:rsidRPr="00932A72">
        <w:rPr>
          <w:rStyle w:val="00Text"/>
          <w:rFonts w:asciiTheme="minorEastAsia"/>
        </w:rPr>
        <w:t>橫刀者，用皮襻帶之，刀橫掖下。</w:t>
      </w:r>
      <w:r w:rsidRPr="00932A72">
        <w:rPr>
          <w:rFonts w:asciiTheme="minorEastAsia"/>
        </w:rPr>
        <w:t>詰之，</w:t>
      </w:r>
      <w:r w:rsidRPr="00932A72">
        <w:rPr>
          <w:rStyle w:val="00Text"/>
          <w:rFonts w:asciiTheme="minorEastAsia"/>
        </w:rPr>
        <w:t>詰，去吉翻。</w:t>
      </w:r>
      <w:r w:rsidRPr="00932A72">
        <w:rPr>
          <w:rFonts w:asciiTheme="minorEastAsia"/>
        </w:rPr>
        <w:t>曰︰</w:t>
      </w:r>
      <w:r w:rsidR="000232D5">
        <w:rPr>
          <w:rFonts w:asciiTheme="minorEastAsia"/>
        </w:rPr>
        <w:t>「</w:t>
      </w:r>
      <w:r w:rsidRPr="00932A72">
        <w:rPr>
          <w:rFonts w:asciiTheme="minorEastAsia"/>
        </w:rPr>
        <w:t>聞辟仗至，懼不敢出，辟仗者不見，遂伏不敢動。</w:t>
      </w:r>
      <w:r w:rsidR="000232D5">
        <w:rPr>
          <w:rFonts w:asciiTheme="minorEastAsia"/>
        </w:rPr>
        <w:t>」</w:t>
      </w:r>
      <w:r w:rsidRPr="00932A72">
        <w:rPr>
          <w:rFonts w:asciiTheme="minorEastAsia"/>
        </w:rPr>
        <w:t>上遽引還，顧謂太子︰</w:t>
      </w:r>
      <w:r w:rsidR="000232D5">
        <w:rPr>
          <w:rFonts w:asciiTheme="minorEastAsia"/>
        </w:rPr>
        <w:t>「</w:t>
      </w:r>
      <w:r w:rsidRPr="00932A72">
        <w:rPr>
          <w:rFonts w:asciiTheme="minorEastAsia"/>
        </w:rPr>
        <w:t>茲事行之，則數人當死，汝於後速縱遣之。</w:t>
      </w:r>
      <w:r w:rsidR="000232D5">
        <w:rPr>
          <w:rFonts w:asciiTheme="minorEastAsia"/>
        </w:rPr>
        <w:t>」</w:t>
      </w:r>
      <w:r w:rsidRPr="00932A72">
        <w:rPr>
          <w:rFonts w:asciiTheme="minorEastAsia"/>
        </w:rPr>
        <w:t>又嘗乘腰輿，</w:t>
      </w:r>
      <w:r w:rsidRPr="00932A72">
        <w:rPr>
          <w:rStyle w:val="00Text"/>
          <w:rFonts w:asciiTheme="minorEastAsia"/>
        </w:rPr>
        <w:t>腰輿，令人舉之，其高至腰。</w:t>
      </w:r>
      <w:r w:rsidRPr="00932A72">
        <w:rPr>
          <w:rFonts w:asciiTheme="minorEastAsia"/>
        </w:rPr>
        <w:t>有三衞誤拂御衣，</w:t>
      </w:r>
      <w:r w:rsidRPr="00932A72">
        <w:rPr>
          <w:rStyle w:val="00Text"/>
          <w:rFonts w:asciiTheme="minorEastAsia"/>
        </w:rPr>
        <w:t>親衞、勳衞、翊衞，謂之三衞。</w:t>
      </w:r>
      <w:r w:rsidRPr="00932A72">
        <w:rPr>
          <w:rFonts w:asciiTheme="minorEastAsia"/>
        </w:rPr>
        <w:t>其人懼，色變。上曰︰</w:t>
      </w:r>
      <w:r w:rsidR="000232D5">
        <w:rPr>
          <w:rFonts w:asciiTheme="minorEastAsia"/>
        </w:rPr>
        <w:t>「</w:t>
      </w:r>
      <w:r w:rsidRPr="00932A72">
        <w:rPr>
          <w:rFonts w:asciiTheme="minorEastAsia"/>
        </w:rPr>
        <w:t>此間無御史，吾不汝罪也。</w:t>
      </w:r>
      <w:r w:rsidR="000232D5">
        <w:rPr>
          <w:rFonts w:asciiTheme="minorEastAsia"/>
        </w:rPr>
        <w:t>」</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陝人常德玄告刑部尚書張亮養假子五百人，與術士公孫常語，云</w:t>
      </w:r>
      <w:r w:rsidR="000232D5">
        <w:rPr>
          <w:rFonts w:asciiTheme="minorEastAsia"/>
        </w:rPr>
        <w:t>「</w:t>
      </w:r>
      <w:r w:rsidR="00934453" w:rsidRPr="00932A72">
        <w:rPr>
          <w:rFonts w:asciiTheme="minorEastAsia"/>
        </w:rPr>
        <w:t>名應圖讖</w:t>
      </w:r>
      <w:r w:rsidR="000232D5">
        <w:rPr>
          <w:rFonts w:asciiTheme="minorEastAsia"/>
        </w:rPr>
        <w:t>」</w:t>
      </w:r>
      <w:r w:rsidR="00934453" w:rsidRPr="00932A72">
        <w:rPr>
          <w:rFonts w:asciiTheme="minorEastAsia"/>
        </w:rPr>
        <w:t>，</w:t>
      </w:r>
      <w:r w:rsidR="00934453" w:rsidRPr="00932A72">
        <w:rPr>
          <w:rStyle w:val="00Text"/>
          <w:rFonts w:asciiTheme="minorEastAsia"/>
        </w:rPr>
        <w:t>陝，失冉翻。讖，楚譖翻。</w:t>
      </w:r>
      <w:r w:rsidR="00934453" w:rsidRPr="00932A72">
        <w:rPr>
          <w:rFonts w:asciiTheme="minorEastAsia"/>
        </w:rPr>
        <w:t>又問術士程公穎曰︰</w:t>
      </w:r>
      <w:r w:rsidR="000232D5">
        <w:rPr>
          <w:rFonts w:asciiTheme="minorEastAsia"/>
        </w:rPr>
        <w:t>「</w:t>
      </w:r>
      <w:r w:rsidR="00934453" w:rsidRPr="00932A72">
        <w:rPr>
          <w:rFonts w:asciiTheme="minorEastAsia"/>
        </w:rPr>
        <w:t>吾臂有龍鱗起，欲舉大事，可乎？</w:t>
      </w:r>
      <w:r w:rsidR="000232D5">
        <w:rPr>
          <w:rFonts w:asciiTheme="minorEastAsia"/>
        </w:rPr>
        <w:t>」</w:t>
      </w:r>
      <w:r w:rsidR="00934453" w:rsidRPr="00932A72">
        <w:rPr>
          <w:rFonts w:asciiTheme="minorEastAsia"/>
        </w:rPr>
        <w:t>上命馬周等按其事，亮辭不服。上曰︰</w:t>
      </w:r>
      <w:r w:rsidR="000232D5">
        <w:rPr>
          <w:rFonts w:asciiTheme="minorEastAsia"/>
        </w:rPr>
        <w:t>「</w:t>
      </w:r>
      <w:r w:rsidR="00934453" w:rsidRPr="00932A72">
        <w:rPr>
          <w:rFonts w:asciiTheme="minorEastAsia"/>
        </w:rPr>
        <w:t>亮有假子五百人，養此輩何為？正欲反耳！</w:t>
      </w:r>
      <w:r w:rsidR="000232D5">
        <w:rPr>
          <w:rFonts w:asciiTheme="minorEastAsia"/>
        </w:rPr>
        <w:t>」</w:t>
      </w:r>
      <w:r w:rsidR="00934453" w:rsidRPr="00932A72">
        <w:rPr>
          <w:rFonts w:asciiTheme="minorEastAsia"/>
        </w:rPr>
        <w:t>命百官議其獄，皆言亮反，當誅。獨將作少匠李道裕言︰</w:t>
      </w:r>
      <w:r w:rsidR="000232D5">
        <w:rPr>
          <w:rFonts w:asciiTheme="minorEastAsia"/>
        </w:rPr>
        <w:t>「</w:t>
      </w:r>
      <w:r w:rsidR="00934453" w:rsidRPr="00932A72">
        <w:rPr>
          <w:rFonts w:asciiTheme="minorEastAsia"/>
        </w:rPr>
        <w:t>亮反形未具，</w:t>
      </w:r>
      <w:r w:rsidR="00934453" w:rsidRPr="00932A72">
        <w:rPr>
          <w:rStyle w:val="00Text"/>
          <w:rFonts w:asciiTheme="minorEastAsia"/>
        </w:rPr>
        <w:t>將作少匠，從四品下。</w:t>
      </w:r>
      <w:r w:rsidR="00934453" w:rsidRPr="00932A72">
        <w:rPr>
          <w:rFonts w:asciiTheme="minorEastAsia"/>
        </w:rPr>
        <w:t>罪不當死。</w:t>
      </w:r>
      <w:r w:rsidR="000232D5">
        <w:rPr>
          <w:rFonts w:asciiTheme="minorEastAsia"/>
        </w:rPr>
        <w:t>」</w:t>
      </w:r>
      <w:r w:rsidR="00934453" w:rsidRPr="00932A72">
        <w:rPr>
          <w:rFonts w:asciiTheme="minorEastAsia"/>
        </w:rPr>
        <w:t>上遣長孫無忌、房玄齡就獄與亮訣曰︰</w:t>
      </w:r>
      <w:r w:rsidR="000232D5">
        <w:rPr>
          <w:rFonts w:asciiTheme="minorEastAsia"/>
        </w:rPr>
        <w:t>「</w:t>
      </w:r>
      <w:r w:rsidR="00934453" w:rsidRPr="00932A72">
        <w:rPr>
          <w:rFonts w:asciiTheme="minorEastAsia"/>
        </w:rPr>
        <w:t>法者天下之平，與公共之。公自不謹，與凶人往還，陷入於法，今將柰何！公好去。</w:t>
      </w:r>
      <w:r w:rsidR="000232D5">
        <w:rPr>
          <w:rFonts w:asciiTheme="minorEastAsia"/>
        </w:rPr>
        <w:t>」</w:t>
      </w:r>
      <w:r w:rsidR="00934453" w:rsidRPr="00932A72">
        <w:rPr>
          <w:rStyle w:val="00Text"/>
          <w:rFonts w:asciiTheme="minorEastAsia"/>
        </w:rPr>
        <w:t>好去者，與之決別之辭。</w:t>
      </w:r>
      <w:r w:rsidR="00934453" w:rsidRPr="00932A72">
        <w:rPr>
          <w:rFonts w:asciiTheme="minorEastAsia"/>
        </w:rPr>
        <w:t>己丑，亮與公穎俱斬西市，籍沒其家。</w:t>
      </w:r>
    </w:p>
    <w:p w:rsidR="00934453" w:rsidRPr="00932A72" w:rsidRDefault="00934453" w:rsidP="0013378F">
      <w:pPr>
        <w:rPr>
          <w:rFonts w:asciiTheme="minorEastAsia"/>
        </w:rPr>
      </w:pPr>
      <w:r w:rsidRPr="00932A72">
        <w:rPr>
          <w:rFonts w:asciiTheme="minorEastAsia"/>
        </w:rPr>
        <w:t>歲餘，刑部侍郞缺，上命執政妙擇其人，擬數人，皆不稱旨，旣而曰︰</w:t>
      </w:r>
      <w:r w:rsidR="000232D5">
        <w:rPr>
          <w:rFonts w:asciiTheme="minorEastAsia"/>
        </w:rPr>
        <w:t>「</w:t>
      </w:r>
      <w:r w:rsidRPr="00932A72">
        <w:rPr>
          <w:rFonts w:asciiTheme="minorEastAsia"/>
        </w:rPr>
        <w:t>朕得其人矣。往者李道裕議張亮獄云</w:t>
      </w:r>
      <w:r w:rsidR="000232D5">
        <w:rPr>
          <w:rFonts w:asciiTheme="minorEastAsia"/>
        </w:rPr>
        <w:t>『</w:t>
      </w:r>
      <w:r w:rsidRPr="00932A72">
        <w:rPr>
          <w:rFonts w:asciiTheme="minorEastAsia"/>
        </w:rPr>
        <w:t>反形未具</w:t>
      </w:r>
      <w:r w:rsidR="000232D5">
        <w:rPr>
          <w:rFonts w:asciiTheme="minorEastAsia"/>
        </w:rPr>
        <w:t>』</w:t>
      </w:r>
      <w:r w:rsidRPr="00932A72">
        <w:rPr>
          <w:rFonts w:asciiTheme="minorEastAsia"/>
        </w:rPr>
        <w:t>，此言當矣，</w:t>
      </w:r>
      <w:r w:rsidRPr="00932A72">
        <w:rPr>
          <w:rStyle w:val="00Text"/>
          <w:rFonts w:asciiTheme="minorEastAsia"/>
        </w:rPr>
        <w:t>稱，尺證翻。當，丁浪翻。</w:t>
      </w:r>
      <w:r w:rsidRPr="00932A72">
        <w:rPr>
          <w:rFonts w:asciiTheme="minorEastAsia"/>
        </w:rPr>
        <w:t>朕雖不從，至今悔之。</w:t>
      </w:r>
      <w:r w:rsidR="000232D5">
        <w:rPr>
          <w:rFonts w:asciiTheme="minorEastAsia"/>
        </w:rPr>
        <w:t>」</w:t>
      </w:r>
      <w:r w:rsidRPr="00932A72">
        <w:rPr>
          <w:rFonts w:asciiTheme="minorEastAsia"/>
        </w:rPr>
        <w:t>遂以道裕為刑部侍郞。</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閏月，癸巳朔，日有食之。</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戊戌，罷遼州都督府及巖州。</w:t>
      </w:r>
      <w:r w:rsidR="00934453" w:rsidRPr="00932A72">
        <w:rPr>
          <w:rStyle w:val="00Text"/>
          <w:rFonts w:asciiTheme="minorEastAsia"/>
        </w:rPr>
        <w:t>伐高麗所得二州。</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夏，四月，甲子，太子太保蕭瑀解太保，仍同中書門下三品。</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五月，甲寅，高麗王藏及莫離支蓋金遣使謝罪；</w:t>
      </w:r>
      <w:r w:rsidR="00934453" w:rsidRPr="00932A72">
        <w:rPr>
          <w:rStyle w:val="00Text"/>
          <w:rFonts w:asciiTheme="minorEastAsia"/>
        </w:rPr>
        <w:t>使，疏吏翻；下同。</w:t>
      </w:r>
      <w:r w:rsidR="00934453" w:rsidRPr="00932A72">
        <w:rPr>
          <w:rFonts w:asciiTheme="minorEastAsia"/>
        </w:rPr>
        <w:t>幷獻二美女，上還之。金，卽蘇文也。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六月，丁卯，西突厥乙毗射匱可汗遣使入貢，且請婚；上許之，且使割龜茲、于闐、疏勒、朱俱波、葱嶺五國以為聘禮。</w:t>
      </w:r>
      <w:r w:rsidR="00934453" w:rsidRPr="00932A72">
        <w:rPr>
          <w:rFonts w:asciiTheme="minorEastAsia" w:eastAsiaTheme="minorEastAsia"/>
        </w:rPr>
        <w:t>于闐時兼有漢戎盧、扜彌、渠勒、皮山五國故地。疏勒在葱嶺東北。判汗國，治葱嶺中都城。杜佑曰︰朱俱波亦曰朱俱槃，漢子合國也，去疏勒八九百里。</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薛延陀多彌可汗，性褊急，猜忌無恩，廢棄父時貴臣，專用己所親昵，</w:t>
      </w:r>
      <w:r w:rsidR="00934453" w:rsidRPr="00932A72">
        <w:rPr>
          <w:rStyle w:val="00Text"/>
          <w:rFonts w:asciiTheme="minorEastAsia"/>
        </w:rPr>
        <w:t>昵，尼質翻。</w:t>
      </w:r>
      <w:r w:rsidR="00934453" w:rsidRPr="00932A72">
        <w:rPr>
          <w:rFonts w:asciiTheme="minorEastAsia"/>
        </w:rPr>
        <w:t>國人不附；多彌多所誅殺，人不自安。回紇酋長吐迷度與僕骨、同羅共擊之，</w:t>
      </w:r>
      <w:r w:rsidR="00934453" w:rsidRPr="00932A72">
        <w:rPr>
          <w:rStyle w:val="00Text"/>
          <w:rFonts w:asciiTheme="minorEastAsia"/>
        </w:rPr>
        <w:t>紇，下沒翻。酋，慈由翻。長，知兩翻。</w:t>
      </w:r>
      <w:r w:rsidR="00934453" w:rsidRPr="00932A72">
        <w:rPr>
          <w:rFonts w:asciiTheme="minorEastAsia"/>
        </w:rPr>
        <w:t>多彌大敗。乙亥，詔以江夏王道宗、左衞大將軍阿史那社爾為瀚海安撫大使；又遣右領衞大將軍執失思力將突厥兵，右驍衞大將軍契苾何力將涼州及胡兵，代州都督薛萬徹、營州都督張儉各將所部兵，分道並進，以擊薛延陀。</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上遣校尉宇文法詣烏羅護、靺鞨，</w:t>
      </w:r>
      <w:r w:rsidRPr="00932A72">
        <w:rPr>
          <w:rFonts w:asciiTheme="minorEastAsia" w:eastAsiaTheme="minorEastAsia"/>
        </w:rPr>
        <w:t>烏羅護直京師東北六千里，一曰烏羅渾，卽後魏之烏洛侯也。東鄰靺鞨，大抵風俗皆靺鞨也。將，卽亮翻。驍，堅堯翻。契，欺訖翻。苾，毗必翻。校，戶敎翻。靺鞨，音末曷。</w:t>
      </w:r>
      <w:r w:rsidRPr="00932A72">
        <w:rPr>
          <w:rStyle w:val="01Text"/>
          <w:rFonts w:asciiTheme="minorEastAsia" w:eastAsiaTheme="minorEastAsia"/>
          <w:sz w:val="21"/>
        </w:rPr>
        <w:t>遇薛延陀阿波設之兵於東境，法師靺鞨擊破之。薛延陀國中驚擾，曰︰</w:t>
      </w:r>
      <w:r w:rsidR="000232D5">
        <w:rPr>
          <w:rStyle w:val="01Text"/>
          <w:rFonts w:asciiTheme="minorEastAsia" w:eastAsiaTheme="minorEastAsia"/>
          <w:sz w:val="21"/>
        </w:rPr>
        <w:t>「</w:t>
      </w:r>
      <w:r w:rsidRPr="00932A72">
        <w:rPr>
          <w:rStyle w:val="01Text"/>
          <w:rFonts w:asciiTheme="minorEastAsia" w:eastAsiaTheme="minorEastAsia"/>
          <w:sz w:val="21"/>
        </w:rPr>
        <w:t>唐兵至矣！</w:t>
      </w:r>
      <w:r w:rsidR="000232D5">
        <w:rPr>
          <w:rStyle w:val="01Text"/>
          <w:rFonts w:asciiTheme="minorEastAsia" w:eastAsiaTheme="minorEastAsia"/>
          <w:sz w:val="21"/>
        </w:rPr>
        <w:t>」</w:t>
      </w:r>
      <w:r w:rsidRPr="00932A72">
        <w:rPr>
          <w:rStyle w:val="01Text"/>
          <w:rFonts w:asciiTheme="minorEastAsia" w:eastAsiaTheme="minorEastAsia"/>
          <w:sz w:val="21"/>
        </w:rPr>
        <w:t>諸部大亂。多彌引數千騎奔阿史德時健部落，</w:t>
      </w:r>
      <w:r w:rsidRPr="00932A72">
        <w:rPr>
          <w:rFonts w:asciiTheme="minorEastAsia" w:eastAsiaTheme="minorEastAsia"/>
        </w:rPr>
        <w:t>頡利滅，李靖徙突厥羸破數百帳於雲中，以阿史德為之長，衆稍盛。</w:t>
      </w:r>
      <w:r w:rsidRPr="00932A72">
        <w:rPr>
          <w:rStyle w:val="01Text"/>
          <w:rFonts w:asciiTheme="minorEastAsia" w:eastAsiaTheme="minorEastAsia"/>
          <w:sz w:val="21"/>
        </w:rPr>
        <w:t>回紇攻而殺之，幷其宗族殆盡，遂據其地。諸俟斤互相攻擊，爭遣使來歸命。</w:t>
      </w:r>
      <w:r w:rsidRPr="00932A72">
        <w:rPr>
          <w:rFonts w:asciiTheme="minorEastAsia" w:eastAsiaTheme="minorEastAsia"/>
        </w:rPr>
        <w:t>俟，渠之翻。</w:t>
      </w:r>
    </w:p>
    <w:p w:rsidR="00934453" w:rsidRPr="00932A72" w:rsidRDefault="00934453" w:rsidP="0013378F">
      <w:pPr>
        <w:rPr>
          <w:rFonts w:asciiTheme="minorEastAsia"/>
        </w:rPr>
      </w:pPr>
      <w:r w:rsidRPr="00932A72">
        <w:rPr>
          <w:rFonts w:asciiTheme="minorEastAsia"/>
        </w:rPr>
        <w:t>薛延陀餘衆西走，猶七萬餘口，共立眞珠可汗兄子咄摩支為伊特勿失可汗，歸其故地。尋去可汗之號，</w:t>
      </w:r>
      <w:r w:rsidRPr="00932A72">
        <w:rPr>
          <w:rStyle w:val="00Text"/>
          <w:rFonts w:asciiTheme="minorEastAsia"/>
        </w:rPr>
        <w:t>咄，當沒翻。去，羌呂翻。</w:t>
      </w:r>
      <w:r w:rsidRPr="00932A72">
        <w:rPr>
          <w:rFonts w:asciiTheme="minorEastAsia"/>
        </w:rPr>
        <w:t>遣使奉表，請居鬱督軍山之北；使兵部尚書崔敦禮就安集之。</w:t>
      </w:r>
    </w:p>
    <w:p w:rsidR="00934453" w:rsidRPr="00932A72" w:rsidRDefault="00934453" w:rsidP="0013378F">
      <w:pPr>
        <w:rPr>
          <w:rFonts w:asciiTheme="minorEastAsia"/>
        </w:rPr>
      </w:pPr>
      <w:r w:rsidRPr="00932A72">
        <w:rPr>
          <w:rFonts w:asciiTheme="minorEastAsia"/>
        </w:rPr>
        <w:t>敕勒九姓酋長，以其部落素服薛延陀種，聞咄摩支來，皆恐懼，朝議恐其為磧北之患，乃更遣李世勣與九姓敕勒共圖之。上戒世勣曰︰</w:t>
      </w:r>
      <w:r w:rsidR="000232D5">
        <w:rPr>
          <w:rFonts w:asciiTheme="minorEastAsia"/>
        </w:rPr>
        <w:t>「</w:t>
      </w:r>
      <w:r w:rsidRPr="00932A72">
        <w:rPr>
          <w:rFonts w:asciiTheme="minorEastAsia"/>
        </w:rPr>
        <w:t>降則撫之，叛則討之。</w:t>
      </w:r>
      <w:r w:rsidR="000232D5">
        <w:rPr>
          <w:rFonts w:asciiTheme="minorEastAsia"/>
        </w:rPr>
        <w:t>」</w:t>
      </w:r>
      <w:r w:rsidRPr="00932A72">
        <w:rPr>
          <w:rStyle w:val="00Text"/>
          <w:rFonts w:asciiTheme="minorEastAsia"/>
        </w:rPr>
        <w:t>種，章勇翻。朝，直遙翻。磧，七迹翻。降，戶江翻；下同。考異曰︰舊李勣傳云︰</w:t>
      </w:r>
      <w:r w:rsidR="000232D5">
        <w:rPr>
          <w:rStyle w:val="00Text"/>
          <w:rFonts w:asciiTheme="minorEastAsia"/>
        </w:rPr>
        <w:t>「</w:t>
      </w:r>
      <w:r w:rsidRPr="00932A72">
        <w:rPr>
          <w:rStyle w:val="00Text"/>
          <w:rFonts w:asciiTheme="minorEastAsia"/>
        </w:rPr>
        <w:t>詔勣以二百騎發突厥兵討擊。</w:t>
      </w:r>
      <w:r w:rsidR="000232D5">
        <w:rPr>
          <w:rStyle w:val="00Text"/>
          <w:rFonts w:asciiTheme="minorEastAsia"/>
        </w:rPr>
        <w:t>」</w:t>
      </w:r>
      <w:r w:rsidRPr="00932A72">
        <w:rPr>
          <w:rStyle w:val="00Text"/>
          <w:rFonts w:asciiTheme="minorEastAsia"/>
        </w:rPr>
        <w:t>今從鐵勒傳。</w:t>
      </w:r>
      <w:r w:rsidRPr="00932A72">
        <w:rPr>
          <w:rFonts w:asciiTheme="minorEastAsia"/>
        </w:rPr>
        <w:t>乙丑，上手詔，以</w:t>
      </w:r>
      <w:r w:rsidR="000232D5">
        <w:rPr>
          <w:rFonts w:asciiTheme="minorEastAsia"/>
        </w:rPr>
        <w:t>「</w:t>
      </w:r>
      <w:r w:rsidRPr="00932A72">
        <w:rPr>
          <w:rFonts w:asciiTheme="minorEastAsia"/>
        </w:rPr>
        <w:t>薛延陀破滅，其敕勒諸部，或來降附，或未歸服，今不乘機，恐貽後悔，朕當自詣靈州招撫。其去歲征遼東兵，皆不調發。</w:t>
      </w:r>
      <w:r w:rsidR="000232D5">
        <w:rPr>
          <w:rFonts w:asciiTheme="minorEastAsia"/>
        </w:rPr>
        <w:t>」</w:t>
      </w:r>
      <w:r w:rsidRPr="00932A72">
        <w:rPr>
          <w:rStyle w:val="00Text"/>
          <w:rFonts w:asciiTheme="minorEastAsia"/>
        </w:rPr>
        <w:t>調，徒釣翻。</w:t>
      </w:r>
    </w:p>
    <w:p w:rsidR="00934453" w:rsidRPr="00932A72" w:rsidRDefault="00934453" w:rsidP="0013378F">
      <w:pPr>
        <w:rPr>
          <w:rFonts w:asciiTheme="minorEastAsia"/>
        </w:rPr>
      </w:pPr>
      <w:r w:rsidRPr="00932A72">
        <w:rPr>
          <w:rFonts w:asciiTheme="minorEastAsia"/>
        </w:rPr>
        <w:t>時太子當從行，少詹事張行成上疏，以為︰</w:t>
      </w:r>
      <w:r w:rsidR="000232D5">
        <w:rPr>
          <w:rFonts w:asciiTheme="minorEastAsia"/>
        </w:rPr>
        <w:t>「</w:t>
      </w:r>
      <w:r w:rsidRPr="00932A72">
        <w:rPr>
          <w:rFonts w:asciiTheme="minorEastAsia"/>
        </w:rPr>
        <w:t>皇太子從幸靈州，不若使之監國，</w:t>
      </w:r>
      <w:r w:rsidRPr="00932A72">
        <w:rPr>
          <w:rStyle w:val="00Text"/>
          <w:rFonts w:asciiTheme="minorEastAsia"/>
        </w:rPr>
        <w:t>上，時掌翻。監，古銜翻。</w:t>
      </w:r>
      <w:r w:rsidRPr="00932A72">
        <w:rPr>
          <w:rFonts w:asciiTheme="minorEastAsia"/>
        </w:rPr>
        <w:t>接對百寮，明習庶政，旣為京師重鎭，且示四方盛德。宜割私愛，俯從公道。</w:t>
      </w:r>
      <w:r w:rsidR="000232D5">
        <w:rPr>
          <w:rFonts w:asciiTheme="minorEastAsia"/>
        </w:rPr>
        <w:t>」</w:t>
      </w:r>
      <w:r w:rsidRPr="00932A72">
        <w:rPr>
          <w:rFonts w:asciiTheme="minorEastAsia"/>
        </w:rPr>
        <w:t>上以為忠，進位銀青光大夫。</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李世勣至鬱督軍山，</w:t>
      </w:r>
      <w:r w:rsidR="00934453" w:rsidRPr="00932A72">
        <w:rPr>
          <w:rStyle w:val="00Text"/>
          <w:rFonts w:asciiTheme="minorEastAsia"/>
        </w:rPr>
        <w:t>考異曰︰勣傳作</w:t>
      </w:r>
      <w:r w:rsidR="000232D5">
        <w:rPr>
          <w:rStyle w:val="00Text"/>
          <w:rFonts w:asciiTheme="minorEastAsia"/>
        </w:rPr>
        <w:t>「</w:t>
      </w:r>
      <w:r w:rsidR="00934453" w:rsidRPr="00932A72">
        <w:rPr>
          <w:rStyle w:val="00Text"/>
          <w:rFonts w:asciiTheme="minorEastAsia"/>
        </w:rPr>
        <w:t>烏德犍山</w:t>
      </w:r>
      <w:r w:rsidR="000232D5">
        <w:rPr>
          <w:rStyle w:val="00Text"/>
          <w:rFonts w:asciiTheme="minorEastAsia"/>
        </w:rPr>
        <w:t>」</w:t>
      </w:r>
      <w:r w:rsidR="00934453" w:rsidRPr="00932A72">
        <w:rPr>
          <w:rStyle w:val="00Text"/>
          <w:rFonts w:asciiTheme="minorEastAsia"/>
        </w:rPr>
        <w:t>。唐曆云卽</w:t>
      </w:r>
      <w:r w:rsidR="000232D5">
        <w:rPr>
          <w:rStyle w:val="00Text"/>
          <w:rFonts w:asciiTheme="minorEastAsia"/>
        </w:rPr>
        <w:t>「</w:t>
      </w:r>
      <w:r w:rsidR="00934453" w:rsidRPr="00932A72">
        <w:rPr>
          <w:rStyle w:val="00Text"/>
          <w:rFonts w:asciiTheme="minorEastAsia"/>
        </w:rPr>
        <w:t>鬱督軍山</w:t>
      </w:r>
      <w:r w:rsidR="000232D5">
        <w:rPr>
          <w:rStyle w:val="00Text"/>
          <w:rFonts w:asciiTheme="minorEastAsia"/>
        </w:rPr>
        <w:t>」</w:t>
      </w:r>
      <w:r w:rsidR="00934453" w:rsidRPr="00932A72">
        <w:rPr>
          <w:rStyle w:val="00Text"/>
          <w:rFonts w:asciiTheme="minorEastAsia"/>
        </w:rPr>
        <w:t>；虜語兩音也。鐵勒傳云︰</w:t>
      </w:r>
      <w:r w:rsidR="000232D5">
        <w:rPr>
          <w:rStyle w:val="00Text"/>
          <w:rFonts w:asciiTheme="minorEastAsia"/>
        </w:rPr>
        <w:t>「</w:t>
      </w:r>
      <w:r w:rsidR="00934453" w:rsidRPr="00932A72">
        <w:rPr>
          <w:rStyle w:val="00Text"/>
          <w:rFonts w:asciiTheme="minorEastAsia"/>
        </w:rPr>
        <w:t>至于天山。</w:t>
      </w:r>
      <w:r w:rsidR="000232D5">
        <w:rPr>
          <w:rStyle w:val="00Text"/>
          <w:rFonts w:asciiTheme="minorEastAsia"/>
        </w:rPr>
        <w:t>」</w:t>
      </w:r>
      <w:r w:rsidR="00934453" w:rsidRPr="00932A72">
        <w:rPr>
          <w:rStyle w:val="00Text"/>
          <w:rFonts w:asciiTheme="minorEastAsia"/>
        </w:rPr>
        <w:t>今從唐曆。</w:t>
      </w:r>
      <w:r w:rsidR="00934453" w:rsidRPr="00932A72">
        <w:rPr>
          <w:rFonts w:asciiTheme="minorEastAsia"/>
        </w:rPr>
        <w:t>其酋長梯眞達官帥衆來降。</w:t>
      </w:r>
      <w:r w:rsidR="00934453" w:rsidRPr="00932A72">
        <w:rPr>
          <w:rStyle w:val="00Text"/>
          <w:rFonts w:asciiTheme="minorEastAsia"/>
        </w:rPr>
        <w:t>帥，讀曰率。</w:t>
      </w:r>
      <w:r w:rsidR="00934453" w:rsidRPr="00932A72">
        <w:rPr>
          <w:rFonts w:asciiTheme="minorEastAsia"/>
        </w:rPr>
        <w:t>薛延陀咄摩支南奔荒谷，世勣遣通事舍人蕭嗣業往招慰，咄摩支詣嗣業降。其部落猶持兩端，世勣縱兵追擊，前後斬五千餘級，虜男女三萬餘人。秋，七月，咄摩支至京師，拜右武衞大將軍。</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八月，甲子，立皇孫忠為陳王。</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己巳，上行幸靈州。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江夏王道宗兵旣渡磧，遇薛延陀阿波達官衆數萬拒戰，道宗擊破之，斬首千餘級，追奔二百里。道宗與薛萬徹各遣使招諭敕勒諸部，其酋長皆喜，頓首請入朝。</w:t>
      </w:r>
      <w:r w:rsidR="00934453" w:rsidRPr="00932A72">
        <w:rPr>
          <w:rFonts w:asciiTheme="minorEastAsia" w:eastAsiaTheme="minorEastAsia"/>
        </w:rPr>
        <w:t>朝，直遙翻。</w:t>
      </w:r>
      <w:r w:rsidR="00934453" w:rsidRPr="00932A72">
        <w:rPr>
          <w:rStyle w:val="01Text"/>
          <w:rFonts w:asciiTheme="minorEastAsia" w:eastAsiaTheme="minorEastAsia"/>
          <w:sz w:val="21"/>
        </w:rPr>
        <w:t>庚午，車駕至浮陽。</w:t>
      </w:r>
      <w:r w:rsidR="00934453" w:rsidRPr="00932A72">
        <w:rPr>
          <w:rFonts w:asciiTheme="minorEastAsia" w:eastAsiaTheme="minorEastAsia"/>
        </w:rPr>
        <w:t>浮陽，舊書作</w:t>
      </w:r>
      <w:r w:rsidR="000232D5">
        <w:rPr>
          <w:rFonts w:asciiTheme="minorEastAsia" w:eastAsiaTheme="minorEastAsia"/>
        </w:rPr>
        <w:t>「</w:t>
      </w:r>
      <w:r w:rsidR="00934453" w:rsidRPr="00932A72">
        <w:rPr>
          <w:rFonts w:asciiTheme="minorEastAsia" w:eastAsiaTheme="minorEastAsia"/>
        </w:rPr>
        <w:t>涇陽</w:t>
      </w:r>
      <w:r w:rsidR="000232D5">
        <w:rPr>
          <w:rFonts w:asciiTheme="minorEastAsia" w:eastAsiaTheme="minorEastAsia"/>
        </w:rPr>
        <w:t>」</w:t>
      </w:r>
      <w:r w:rsidR="00934453" w:rsidRPr="00932A72">
        <w:rPr>
          <w:rFonts w:asciiTheme="minorEastAsia" w:eastAsiaTheme="minorEastAsia"/>
        </w:rPr>
        <w:t>，當從之。涇陽縣，前漢屬安定郡，後漢、晉省，後魏屬隴東郡，隋、唐屬京兆。杜佑曰︰京兆涇陽縣，乃秦封涇陽君之地。漢涇陽縣在今平涼郡界涇陽故城是。此時車駕蓋至京兆之涇陽。</w:t>
      </w:r>
      <w:r w:rsidR="00934453" w:rsidRPr="00932A72">
        <w:rPr>
          <w:rStyle w:val="01Text"/>
          <w:rFonts w:asciiTheme="minorEastAsia" w:eastAsiaTheme="minorEastAsia"/>
          <w:sz w:val="21"/>
        </w:rPr>
        <w:t>回紇、拔野古、同羅、僕骨、多濫葛、思結、阿跌、契苾、跌結、渾、斛薛等十一姓名遣入貢，</w:t>
      </w:r>
      <w:r w:rsidR="00934453" w:rsidRPr="00932A72">
        <w:rPr>
          <w:rFonts w:asciiTheme="minorEastAsia" w:eastAsiaTheme="minorEastAsia"/>
        </w:rPr>
        <w:t>跌，徒結翻。考異曰︰舊回紇鐵勒傳作</w:t>
      </w:r>
      <w:r w:rsidR="000232D5">
        <w:rPr>
          <w:rFonts w:asciiTheme="minorEastAsia" w:eastAsiaTheme="minorEastAsia"/>
        </w:rPr>
        <w:t>「</w:t>
      </w:r>
      <w:r w:rsidR="00934453" w:rsidRPr="00932A72">
        <w:rPr>
          <w:rFonts w:asciiTheme="minorEastAsia" w:eastAsiaTheme="minorEastAsia"/>
        </w:rPr>
        <w:t>多覽葛</w:t>
      </w:r>
      <w:r w:rsidR="000232D5">
        <w:rPr>
          <w:rFonts w:asciiTheme="minorEastAsia" w:eastAsiaTheme="minorEastAsia"/>
        </w:rPr>
        <w:t>」</w:t>
      </w:r>
      <w:r w:rsidR="00934453" w:rsidRPr="00932A72">
        <w:rPr>
          <w:rFonts w:asciiTheme="minorEastAsia" w:eastAsiaTheme="minorEastAsia"/>
        </w:rPr>
        <w:t>，今從實錄及本紀、唐曆。又回紇傳、陳彭年唐紀作</w:t>
      </w:r>
      <w:r w:rsidR="000232D5">
        <w:rPr>
          <w:rFonts w:asciiTheme="minorEastAsia" w:eastAsiaTheme="minorEastAsia"/>
        </w:rPr>
        <w:t>「</w:t>
      </w:r>
      <w:r w:rsidR="00934453" w:rsidRPr="00932A72">
        <w:rPr>
          <w:rFonts w:asciiTheme="minorEastAsia" w:eastAsiaTheme="minorEastAsia"/>
        </w:rPr>
        <w:t>斛薩</w:t>
      </w:r>
      <w:r w:rsidR="000232D5">
        <w:rPr>
          <w:rFonts w:asciiTheme="minorEastAsia" w:eastAsiaTheme="minorEastAsia"/>
        </w:rPr>
        <w:t>」</w:t>
      </w:r>
      <w:r w:rsidR="00934453" w:rsidRPr="00932A72">
        <w:rPr>
          <w:rFonts w:asciiTheme="minorEastAsia" w:eastAsiaTheme="minorEastAsia"/>
        </w:rPr>
        <w:t>，鐵勒傳作</w:t>
      </w:r>
      <w:r w:rsidR="000232D5">
        <w:rPr>
          <w:rFonts w:asciiTheme="minorEastAsia" w:eastAsiaTheme="minorEastAsia"/>
        </w:rPr>
        <w:t>「</w:t>
      </w:r>
      <w:r w:rsidR="00934453" w:rsidRPr="00932A72">
        <w:rPr>
          <w:rFonts w:asciiTheme="minorEastAsia" w:eastAsiaTheme="minorEastAsia"/>
        </w:rPr>
        <w:t>解薛</w:t>
      </w:r>
      <w:r w:rsidR="000232D5">
        <w:rPr>
          <w:rFonts w:asciiTheme="minorEastAsia" w:eastAsiaTheme="minorEastAsia"/>
        </w:rPr>
        <w:t>」</w:t>
      </w:r>
      <w:r w:rsidR="00934453" w:rsidRPr="00932A72">
        <w:rPr>
          <w:rFonts w:asciiTheme="minorEastAsia" w:eastAsiaTheme="minorEastAsia"/>
        </w:rPr>
        <w:t>。今從實錄。實錄又有契丹、奚，云十三姓。按契丹、奚本非薛延陀所統，又內附已久，嘗從征遼，非至此乃降。今從舊本紀。</w:t>
      </w:r>
      <w:r w:rsidR="00934453" w:rsidRPr="00932A72">
        <w:rPr>
          <w:rStyle w:val="01Text"/>
          <w:rFonts w:asciiTheme="minorEastAsia" w:eastAsiaTheme="minorEastAsia"/>
          <w:sz w:val="21"/>
        </w:rPr>
        <w:t>稱︰</w:t>
      </w:r>
      <w:r w:rsidR="000232D5">
        <w:rPr>
          <w:rStyle w:val="01Text"/>
          <w:rFonts w:asciiTheme="minorEastAsia" w:eastAsiaTheme="minorEastAsia"/>
          <w:sz w:val="21"/>
        </w:rPr>
        <w:t>「</w:t>
      </w:r>
      <w:r w:rsidR="00934453" w:rsidRPr="00932A72">
        <w:rPr>
          <w:rStyle w:val="01Text"/>
          <w:rFonts w:asciiTheme="minorEastAsia" w:eastAsiaTheme="minorEastAsia"/>
          <w:sz w:val="21"/>
        </w:rPr>
        <w:t>薛延陀不事大國，暴虐無道，不能與奴等為主，自取敗死，部落鳥散，不知所之。奴等各有分地，</w:t>
      </w:r>
      <w:r w:rsidR="00934453" w:rsidRPr="00932A72">
        <w:rPr>
          <w:rFonts w:asciiTheme="minorEastAsia" w:eastAsiaTheme="minorEastAsia"/>
        </w:rPr>
        <w:t>分，扶問翻。</w:t>
      </w:r>
      <w:r w:rsidR="00934453" w:rsidRPr="00932A72">
        <w:rPr>
          <w:rStyle w:val="01Text"/>
          <w:rFonts w:asciiTheme="minorEastAsia" w:eastAsiaTheme="minorEastAsia"/>
          <w:sz w:val="21"/>
        </w:rPr>
        <w:t>不從薛延陀去，歸命天子。願賜哀憐，乞置官司，養育奴等。</w:t>
      </w:r>
      <w:r w:rsidR="000232D5">
        <w:rPr>
          <w:rStyle w:val="01Text"/>
          <w:rFonts w:asciiTheme="minorEastAsia" w:eastAsiaTheme="minorEastAsia"/>
          <w:sz w:val="21"/>
        </w:rPr>
        <w:t>」</w:t>
      </w:r>
      <w:r w:rsidR="00934453" w:rsidRPr="00932A72">
        <w:rPr>
          <w:rStyle w:val="01Text"/>
          <w:rFonts w:asciiTheme="minorEastAsia" w:eastAsiaTheme="minorEastAsia"/>
          <w:sz w:val="21"/>
        </w:rPr>
        <w:t>上大喜。辛未，詔回紇等使者宴樂，頒賚拜官，</w:t>
      </w:r>
      <w:r w:rsidR="00934453" w:rsidRPr="00932A72">
        <w:rPr>
          <w:rFonts w:asciiTheme="minorEastAsia" w:eastAsiaTheme="minorEastAsia"/>
        </w:rPr>
        <w:t>樂，音洛。</w:t>
      </w:r>
      <w:r w:rsidR="00934453" w:rsidRPr="00932A72">
        <w:rPr>
          <w:rStyle w:val="01Text"/>
          <w:rFonts w:asciiTheme="minorEastAsia" w:eastAsiaTheme="minorEastAsia"/>
          <w:sz w:val="21"/>
        </w:rPr>
        <w:t>賜其酋長璽書，</w:t>
      </w:r>
      <w:r w:rsidR="00934453" w:rsidRPr="00932A72">
        <w:rPr>
          <w:rFonts w:asciiTheme="minorEastAsia" w:eastAsiaTheme="minorEastAsia"/>
        </w:rPr>
        <w:t>璽，斯氏翻。</w:t>
      </w:r>
      <w:r w:rsidR="00934453" w:rsidRPr="00932A72">
        <w:rPr>
          <w:rStyle w:val="01Text"/>
          <w:rFonts w:asciiTheme="minorEastAsia" w:eastAsiaTheme="minorEastAsia"/>
          <w:sz w:val="21"/>
        </w:rPr>
        <w:t>遣右領軍中郞將安永壽報使。</w:t>
      </w:r>
      <w:r w:rsidR="00934453" w:rsidRPr="00932A72">
        <w:rPr>
          <w:rFonts w:asciiTheme="minorEastAsia" w:eastAsiaTheme="minorEastAsia"/>
        </w:rPr>
        <w:t>使，疏吏翻；下同。</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壬申，上幸漢故甘泉宮，</w:t>
      </w:r>
      <w:r w:rsidRPr="00932A72">
        <w:rPr>
          <w:rFonts w:asciiTheme="minorEastAsia" w:eastAsiaTheme="minorEastAsia"/>
        </w:rPr>
        <w:t>甘泉宮在京兆雲陽縣界磨石嶺，又曰磨盤嶺，又曰車盤嶺。元和志曰︰當其登山，必自車箱阪而上，阪在雲陽縣西北三十八里，縈紆曲折，單軌財通，上阪卽平原宏敞，樓觀相屬。以其曲折，故名。</w:t>
      </w:r>
      <w:r w:rsidRPr="00932A72">
        <w:rPr>
          <w:rStyle w:val="01Text"/>
          <w:rFonts w:asciiTheme="minorEastAsia" w:eastAsiaTheme="minorEastAsia"/>
          <w:sz w:val="21"/>
        </w:rPr>
        <w:t>詔以</w:t>
      </w:r>
      <w:r w:rsidR="000232D5">
        <w:rPr>
          <w:rStyle w:val="01Text"/>
          <w:rFonts w:asciiTheme="minorEastAsia" w:eastAsiaTheme="minorEastAsia"/>
          <w:sz w:val="21"/>
        </w:rPr>
        <w:t>「</w:t>
      </w:r>
      <w:r w:rsidRPr="00932A72">
        <w:rPr>
          <w:rStyle w:val="01Text"/>
          <w:rFonts w:asciiTheme="minorEastAsia" w:eastAsiaTheme="minorEastAsia"/>
          <w:sz w:val="21"/>
        </w:rPr>
        <w:t>戎、狄與天地俱生，上皇並列，流殃構禍，乃自運初。</w:t>
      </w:r>
      <w:r w:rsidRPr="00932A72">
        <w:rPr>
          <w:rFonts w:asciiTheme="minorEastAsia" w:eastAsiaTheme="minorEastAsia"/>
        </w:rPr>
        <w:t>言戎、狄之流殃構禍，乃自唐興運之初也。</w:t>
      </w:r>
      <w:r w:rsidRPr="00932A72">
        <w:rPr>
          <w:rStyle w:val="01Text"/>
          <w:rFonts w:asciiTheme="minorEastAsia" w:eastAsiaTheme="minorEastAsia"/>
          <w:sz w:val="21"/>
        </w:rPr>
        <w:t>朕聊命偏師，遂擒頡利；始弘廟略，已滅延陀。鐵勒百餘萬戶，散處北溟，</w:t>
      </w:r>
      <w:r w:rsidRPr="00932A72">
        <w:rPr>
          <w:rFonts w:asciiTheme="minorEastAsia" w:eastAsiaTheme="minorEastAsia"/>
        </w:rPr>
        <w:t>處，昌呂翻。</w:t>
      </w:r>
      <w:r w:rsidRPr="00932A72">
        <w:rPr>
          <w:rStyle w:val="01Text"/>
          <w:rFonts w:asciiTheme="minorEastAsia" w:eastAsiaTheme="minorEastAsia"/>
          <w:sz w:val="21"/>
        </w:rPr>
        <w:t>遠遣使人，委身內屬，請同編列，並為州郡；混元以降，</w:t>
      </w:r>
      <w:r w:rsidRPr="00932A72">
        <w:rPr>
          <w:rFonts w:asciiTheme="minorEastAsia" w:eastAsiaTheme="minorEastAsia"/>
        </w:rPr>
        <w:t>太極元氣，函三為一，混沌未分，謂之混元。</w:t>
      </w:r>
      <w:r w:rsidRPr="00932A72">
        <w:rPr>
          <w:rStyle w:val="01Text"/>
          <w:rFonts w:asciiTheme="minorEastAsia" w:eastAsiaTheme="minorEastAsia"/>
          <w:sz w:val="21"/>
        </w:rPr>
        <w:t>殊未前聞，宜備禮告廟，仍頒示普天。</w:t>
      </w:r>
      <w:r w:rsidR="000232D5">
        <w:rPr>
          <w:rStyle w:val="01Text"/>
          <w:rFonts w:asciiTheme="minorEastAsia" w:eastAsiaTheme="minorEastAsia"/>
          <w:sz w:val="21"/>
        </w:rPr>
        <w:t>」</w:t>
      </w:r>
    </w:p>
    <w:p w:rsidR="00934453" w:rsidRPr="00932A72" w:rsidRDefault="00934453" w:rsidP="0013378F">
      <w:pPr>
        <w:rPr>
          <w:rFonts w:asciiTheme="minorEastAsia"/>
        </w:rPr>
      </w:pPr>
      <w:r w:rsidRPr="00932A72">
        <w:rPr>
          <w:rFonts w:asciiTheme="minorEastAsia"/>
        </w:rPr>
        <w:t>庚辰，至涇州；丙戌，踰隴山，</w:t>
      </w:r>
      <w:r w:rsidRPr="00932A72">
        <w:rPr>
          <w:rStyle w:val="00Text"/>
          <w:rFonts w:asciiTheme="minorEastAsia"/>
        </w:rPr>
        <w:t>隴山時屬隴州汧源縣界。</w:t>
      </w:r>
      <w:r w:rsidRPr="00932A72">
        <w:rPr>
          <w:rFonts w:asciiTheme="minorEastAsia"/>
        </w:rPr>
        <w:t>至西瓦亭，觀馬牧。</w:t>
      </w:r>
      <w:r w:rsidRPr="00932A72">
        <w:rPr>
          <w:rStyle w:val="00Text"/>
          <w:rFonts w:asciiTheme="minorEastAsia"/>
        </w:rPr>
        <w:t>原州平高縣南有瓦亭故關。瓦亭水出隴山，東北斜趣，西南流，經成紀、略陽、顯親界，又東南出新陽峽，入于渭，故有東、西瓦亭之別。</w:t>
      </w:r>
      <w:r w:rsidRPr="00932A72">
        <w:rPr>
          <w:rFonts w:asciiTheme="minorEastAsia"/>
        </w:rPr>
        <w:t>九月，上至靈州，</w:t>
      </w:r>
      <w:r w:rsidRPr="00932A72">
        <w:rPr>
          <w:rStyle w:val="00Text"/>
          <w:rFonts w:asciiTheme="minorEastAsia"/>
        </w:rPr>
        <w:t>靈州在京師西北千二百五十里。</w:t>
      </w:r>
      <w:r w:rsidRPr="00932A72">
        <w:rPr>
          <w:rFonts w:asciiTheme="minorEastAsia"/>
        </w:rPr>
        <w:t>敕勒諸部俟斤遣使相繼詣靈州者數千人，咸云︰</w:t>
      </w:r>
      <w:r w:rsidR="000232D5">
        <w:rPr>
          <w:rFonts w:asciiTheme="minorEastAsia"/>
        </w:rPr>
        <w:t>「</w:t>
      </w:r>
      <w:r w:rsidRPr="00932A72">
        <w:rPr>
          <w:rFonts w:asciiTheme="minorEastAsia"/>
        </w:rPr>
        <w:t>願得天至尊為奴等天可汗，子子孫孫常為天至尊奴，死無所恨。</w:t>
      </w:r>
      <w:r w:rsidR="000232D5">
        <w:rPr>
          <w:rFonts w:asciiTheme="minorEastAsia"/>
        </w:rPr>
        <w:t>」</w:t>
      </w:r>
      <w:r w:rsidRPr="00932A72">
        <w:rPr>
          <w:rFonts w:asciiTheme="minorEastAsia"/>
        </w:rPr>
        <w:t>甲辰，上為詩序其事曰︰</w:t>
      </w:r>
      <w:r w:rsidR="000232D5">
        <w:rPr>
          <w:rFonts w:asciiTheme="minorEastAsia"/>
        </w:rPr>
        <w:t>「</w:t>
      </w:r>
      <w:r w:rsidRPr="00932A72">
        <w:rPr>
          <w:rFonts w:asciiTheme="minorEastAsia"/>
        </w:rPr>
        <w:t>雪恥酬百王，除凶報千古。</w:t>
      </w:r>
      <w:r w:rsidR="000232D5">
        <w:rPr>
          <w:rFonts w:asciiTheme="minorEastAsia"/>
        </w:rPr>
        <w:t>」</w:t>
      </w:r>
      <w:r w:rsidRPr="00932A72">
        <w:rPr>
          <w:rFonts w:asciiTheme="minorEastAsia"/>
        </w:rPr>
        <w:t>公卿請勒石於靈州；從之。</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特進同中書門下三品宋公蕭瑀，性狷介，與同寮多不合，</w:t>
      </w:r>
      <w:r w:rsidR="00934453" w:rsidRPr="00932A72">
        <w:rPr>
          <w:rStyle w:val="00Text"/>
          <w:rFonts w:asciiTheme="minorEastAsia"/>
        </w:rPr>
        <w:t>狷，吉縣翻。</w:t>
      </w:r>
      <w:r w:rsidR="00934453" w:rsidRPr="00932A72">
        <w:rPr>
          <w:rFonts w:asciiTheme="minorEastAsia"/>
        </w:rPr>
        <w:t>嘗言於上曰︰</w:t>
      </w:r>
      <w:r w:rsidR="000232D5">
        <w:rPr>
          <w:rFonts w:asciiTheme="minorEastAsia"/>
        </w:rPr>
        <w:t>「</w:t>
      </w:r>
      <w:r w:rsidR="00934453" w:rsidRPr="00932A72">
        <w:rPr>
          <w:rFonts w:asciiTheme="minorEastAsia"/>
        </w:rPr>
        <w:t>房玄齡與中書門下衆臣，朋黨不忠，執權膠固，陛下不詳知，但未反耳。</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卿言得無太甚！人君選賢才以為股肱心膂，當推誠任之。人不可以求備，必捨其所短，取其所長。朕雖不能聰明，何至頓迷臧否，乃至於是！</w:t>
      </w:r>
      <w:r w:rsidR="000232D5">
        <w:rPr>
          <w:rFonts w:asciiTheme="minorEastAsia"/>
        </w:rPr>
        <w:t>」</w:t>
      </w:r>
      <w:r w:rsidR="00934453" w:rsidRPr="00932A72">
        <w:rPr>
          <w:rStyle w:val="00Text"/>
          <w:rFonts w:asciiTheme="minorEastAsia"/>
        </w:rPr>
        <w:t>否，音鄙。</w:t>
      </w:r>
      <w:r w:rsidR="00934453" w:rsidRPr="00932A72">
        <w:rPr>
          <w:rFonts w:asciiTheme="minorEastAsia"/>
        </w:rPr>
        <w:t>瑀內不自得，旣數忤旨，</w:t>
      </w:r>
      <w:r w:rsidR="00934453" w:rsidRPr="00932A72">
        <w:rPr>
          <w:rStyle w:val="00Text"/>
          <w:rFonts w:asciiTheme="minorEastAsia"/>
        </w:rPr>
        <w:t>數，所角翻。忤，五故翻。</w:t>
      </w:r>
      <w:r w:rsidR="00934453" w:rsidRPr="00932A72">
        <w:rPr>
          <w:rFonts w:asciiTheme="minorEastAsia"/>
        </w:rPr>
        <w:t>上亦銜之，但以其忠直居多，未忍廢也。</w:t>
      </w:r>
    </w:p>
    <w:p w:rsidR="00934453" w:rsidRPr="00932A72" w:rsidRDefault="00934453" w:rsidP="0013378F">
      <w:pPr>
        <w:rPr>
          <w:rFonts w:asciiTheme="minorEastAsia"/>
        </w:rPr>
      </w:pPr>
      <w:r w:rsidRPr="00932A72">
        <w:rPr>
          <w:rFonts w:asciiTheme="minorEastAsia"/>
        </w:rPr>
        <w:t>上嘗謂張亮曰︰</w:t>
      </w:r>
      <w:r w:rsidR="000232D5">
        <w:rPr>
          <w:rFonts w:asciiTheme="minorEastAsia"/>
        </w:rPr>
        <w:t>「</w:t>
      </w:r>
      <w:r w:rsidRPr="00932A72">
        <w:rPr>
          <w:rFonts w:asciiTheme="minorEastAsia"/>
        </w:rPr>
        <w:t>卿旣事佛，何不出家？</w:t>
      </w:r>
      <w:r w:rsidR="000232D5">
        <w:rPr>
          <w:rFonts w:asciiTheme="minorEastAsia"/>
        </w:rPr>
        <w:t>」</w:t>
      </w:r>
      <w:r w:rsidRPr="00932A72">
        <w:rPr>
          <w:rFonts w:asciiTheme="minorEastAsia"/>
        </w:rPr>
        <w:t>瑀因自請出家。上曰︰</w:t>
      </w:r>
      <w:r w:rsidR="000232D5">
        <w:rPr>
          <w:rFonts w:asciiTheme="minorEastAsia"/>
        </w:rPr>
        <w:t>「</w:t>
      </w:r>
      <w:r w:rsidRPr="00932A72">
        <w:rPr>
          <w:rFonts w:asciiTheme="minorEastAsia"/>
        </w:rPr>
        <w:t>亦知公雅好桑門，今不違公意。</w:t>
      </w:r>
      <w:r w:rsidR="000232D5">
        <w:rPr>
          <w:rFonts w:asciiTheme="minorEastAsia"/>
        </w:rPr>
        <w:t>」</w:t>
      </w:r>
      <w:r w:rsidRPr="00932A72">
        <w:rPr>
          <w:rStyle w:val="00Text"/>
          <w:rFonts w:asciiTheme="minorEastAsia"/>
        </w:rPr>
        <w:t>好，呼到翻。</w:t>
      </w:r>
      <w:r w:rsidRPr="00932A72">
        <w:rPr>
          <w:rFonts w:asciiTheme="minorEastAsia"/>
        </w:rPr>
        <w:t>瑀須臾復進曰︰</w:t>
      </w:r>
      <w:r w:rsidRPr="00932A72">
        <w:rPr>
          <w:rStyle w:val="00Text"/>
          <w:rFonts w:asciiTheme="minorEastAsia"/>
        </w:rPr>
        <w:t>復，扶又翻。</w:t>
      </w:r>
      <w:r w:rsidR="000232D5">
        <w:rPr>
          <w:rFonts w:asciiTheme="minorEastAsia"/>
        </w:rPr>
        <w:t>「</w:t>
      </w:r>
      <w:r w:rsidRPr="00932A72">
        <w:rPr>
          <w:rFonts w:asciiTheme="minorEastAsia"/>
        </w:rPr>
        <w:t>臣適思之，不能出家。</w:t>
      </w:r>
      <w:r w:rsidR="000232D5">
        <w:rPr>
          <w:rFonts w:asciiTheme="minorEastAsia"/>
        </w:rPr>
        <w:t>」</w:t>
      </w:r>
      <w:r w:rsidRPr="00932A72">
        <w:rPr>
          <w:rFonts w:asciiTheme="minorEastAsia"/>
        </w:rPr>
        <w:t>上以瑀對羣臣發言反覆，尤不能平；會稱足疾不朝，或至朝堂而不入見。上知瑀意終怏怏，冬，十月，手詔數其罪曰︰</w:t>
      </w:r>
      <w:r w:rsidRPr="00932A72">
        <w:rPr>
          <w:rStyle w:val="00Text"/>
          <w:rFonts w:asciiTheme="minorEastAsia"/>
        </w:rPr>
        <w:t>朝，直遙翻。見，賢遍翻。怏，於兩翻。數，所具翻。</w:t>
      </w:r>
      <w:r w:rsidR="000232D5">
        <w:rPr>
          <w:rFonts w:asciiTheme="minorEastAsia"/>
        </w:rPr>
        <w:t>「</w:t>
      </w:r>
      <w:r w:rsidRPr="00932A72">
        <w:rPr>
          <w:rFonts w:asciiTheme="minorEastAsia"/>
        </w:rPr>
        <w:t>朕於佛敎，非意所遵。求其道者未驗福於將來，脩其敎者翻受辜於旣往。至若梁武窮心於釋氏，簡文銳意於法門，傾帑藏以給僧祗，殫人力以供塔廟。</w:t>
      </w:r>
      <w:r w:rsidRPr="00932A72">
        <w:rPr>
          <w:rStyle w:val="00Text"/>
          <w:rFonts w:asciiTheme="minorEastAsia"/>
        </w:rPr>
        <w:t>帑，他朗翻。藏，徂浪翻。祗，巨支翻。事並見梁紀。</w:t>
      </w:r>
      <w:r w:rsidRPr="00932A72">
        <w:rPr>
          <w:rFonts w:asciiTheme="minorEastAsia"/>
        </w:rPr>
        <w:t>及乎三淮沸浪，</w:t>
      </w:r>
      <w:r w:rsidRPr="00932A72">
        <w:rPr>
          <w:rStyle w:val="00Text"/>
          <w:rFonts w:asciiTheme="minorEastAsia"/>
        </w:rPr>
        <w:t>三淮本之詩，淮有三州。</w:t>
      </w:r>
      <w:r w:rsidRPr="00932A72">
        <w:rPr>
          <w:rFonts w:asciiTheme="minorEastAsia"/>
        </w:rPr>
        <w:t>五嶺騰煙，</w:t>
      </w:r>
      <w:r w:rsidRPr="00932A72">
        <w:rPr>
          <w:rStyle w:val="00Text"/>
          <w:rFonts w:asciiTheme="minorEastAsia"/>
        </w:rPr>
        <w:t>謂侯景旣亂，而蕭勃、元蘭又復亂於嶺南也。</w:t>
      </w:r>
      <w:r w:rsidRPr="00932A72">
        <w:rPr>
          <w:rFonts w:asciiTheme="minorEastAsia"/>
        </w:rPr>
        <w:t>假餘息於熊蹯，引殘魂於雀鷇，</w:t>
      </w:r>
      <w:r w:rsidRPr="00932A72">
        <w:rPr>
          <w:rStyle w:val="00Text"/>
          <w:rFonts w:asciiTheme="minorEastAsia"/>
        </w:rPr>
        <w:t>熊蹯，楚成王事；雀鷇，趙武靈王事；引以喻梁武餓死於臺城。蹯，音煩。鷇，苦候翻。</w:t>
      </w:r>
      <w:r w:rsidRPr="00932A72">
        <w:rPr>
          <w:rFonts w:asciiTheme="minorEastAsia"/>
        </w:rPr>
        <w:t>子孫覆亡而不暇，社稷俄頃而為墟，報施之徵，何其謬也！</w:t>
      </w:r>
      <w:r w:rsidRPr="00932A72">
        <w:rPr>
          <w:rStyle w:val="00Text"/>
          <w:rFonts w:asciiTheme="minorEastAsia"/>
        </w:rPr>
        <w:t>施，式豉翻。</w:t>
      </w:r>
      <w:r w:rsidRPr="00932A72">
        <w:rPr>
          <w:rFonts w:asciiTheme="minorEastAsia"/>
        </w:rPr>
        <w:t>瑀踐覆車之餘軌，襲亡國之遺風；棄公就私，未明隱顯之際；身俗口道，莫辨邪正之心。修累葉之殃源，祈一躬之福本，上以違忤君主，下則扇習浮華。自請出家，尋復違異。</w:t>
      </w:r>
      <w:r w:rsidRPr="00932A72">
        <w:rPr>
          <w:rStyle w:val="00Text"/>
          <w:rFonts w:asciiTheme="minorEastAsia"/>
        </w:rPr>
        <w:t>復，扶又翻。</w:t>
      </w:r>
      <w:r w:rsidRPr="00932A72">
        <w:rPr>
          <w:rFonts w:asciiTheme="minorEastAsia"/>
        </w:rPr>
        <w:t>一迴一惑，在乎瞬息之間；自可自否，變於帷扆之所。</w:t>
      </w:r>
      <w:r w:rsidRPr="00932A72">
        <w:rPr>
          <w:rStyle w:val="00Text"/>
          <w:rFonts w:asciiTheme="minorEastAsia"/>
        </w:rPr>
        <w:t>帷扆之所，謂天子朝羣臣之所。</w:t>
      </w:r>
      <w:r w:rsidRPr="00932A72">
        <w:rPr>
          <w:rFonts w:asciiTheme="minorEastAsia"/>
        </w:rPr>
        <w:t>乖棟梁之體，豈具瞻之量乎！朕隱忍至今，瑀全無悛改。</w:t>
      </w:r>
      <w:r w:rsidRPr="00932A72">
        <w:rPr>
          <w:rStyle w:val="00Text"/>
          <w:rFonts w:asciiTheme="minorEastAsia"/>
        </w:rPr>
        <w:t>悛，丑緣翻。</w:t>
      </w:r>
      <w:r w:rsidRPr="00932A72">
        <w:rPr>
          <w:rFonts w:asciiTheme="minorEastAsia"/>
        </w:rPr>
        <w:t>可商州刺史，</w:t>
      </w:r>
      <w:r w:rsidRPr="00932A72">
        <w:rPr>
          <w:rStyle w:val="00Text"/>
          <w:rFonts w:asciiTheme="minorEastAsia"/>
        </w:rPr>
        <w:t>商州，漢弘農上洛、商縣地，晉置上洛郡，後魏置洛州，後周改商州。京師至商州二百八十一里。</w:t>
      </w:r>
      <w:r w:rsidRPr="00932A72">
        <w:rPr>
          <w:rFonts w:asciiTheme="minorEastAsia"/>
        </w:rPr>
        <w:t>仍除其封。</w:t>
      </w:r>
      <w:r w:rsidR="000232D5">
        <w:rPr>
          <w:rFonts w:asciiTheme="minorEastAsia"/>
        </w:rPr>
        <w:t>」</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上自高麗還，蓋蘇文益驕恣，雖遣使奉表，其言率皆詭誕；又待唐使者倨慢，常窺伺邊隙。屢敕令勿攻新羅，而侵陵不止。壬申，詔勿受其朝貢，更議討之。</w:t>
      </w:r>
      <w:r w:rsidR="00934453" w:rsidRPr="00932A72">
        <w:rPr>
          <w:rStyle w:val="00Text"/>
          <w:rFonts w:asciiTheme="minorEastAsia"/>
        </w:rPr>
        <w:t>使，疏吏翻。伺，相吏翻。朝，直遙翻。</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丙戌，車駕還長安。</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冬，十月，己丑，上以幸靈州往還，冒寒疲頓，欲於歲前專事保攝。十一月，己</w:t>
      </w:r>
      <w:r w:rsidR="000232D5">
        <w:rPr>
          <w:rFonts w:asciiTheme="minorEastAsia" w:eastAsiaTheme="minorEastAsia"/>
        </w:rPr>
        <w:t>『</w:t>
      </w:r>
      <w:r w:rsidRPr="00932A72">
        <w:rPr>
          <w:rFonts w:asciiTheme="minorEastAsia" w:eastAsiaTheme="minorEastAsia"/>
        </w:rPr>
        <w:t>張︰</w:t>
      </w:r>
      <w:r w:rsidR="000232D5">
        <w:rPr>
          <w:rFonts w:asciiTheme="minorEastAsia" w:eastAsiaTheme="minorEastAsia"/>
        </w:rPr>
        <w:t>「</w:t>
      </w:r>
      <w:r w:rsidRPr="00932A72">
        <w:rPr>
          <w:rFonts w:asciiTheme="minorEastAsia" w:eastAsiaTheme="minorEastAsia"/>
        </w:rPr>
        <w:t>己</w:t>
      </w:r>
      <w:r w:rsidR="000232D5">
        <w:rPr>
          <w:rFonts w:asciiTheme="minorEastAsia" w:eastAsiaTheme="minorEastAsia"/>
        </w:rPr>
        <w:t>」</w:t>
      </w:r>
      <w:r w:rsidRPr="00932A72">
        <w:rPr>
          <w:rFonts w:asciiTheme="minorEastAsia" w:eastAsiaTheme="minorEastAsia"/>
        </w:rPr>
        <w:t>作</w:t>
      </w:r>
      <w:r w:rsidR="000232D5">
        <w:rPr>
          <w:rFonts w:asciiTheme="minorEastAsia" w:eastAsiaTheme="minorEastAsia"/>
        </w:rPr>
        <w:t>「</w:t>
      </w:r>
      <w:r w:rsidRPr="00932A72">
        <w:rPr>
          <w:rFonts w:asciiTheme="minorEastAsia" w:eastAsiaTheme="minorEastAsia"/>
        </w:rPr>
        <w:t>乙</w:t>
      </w:r>
      <w:r w:rsidR="000232D5">
        <w:rPr>
          <w:rFonts w:asciiTheme="minorEastAsia" w:eastAsiaTheme="minorEastAsia"/>
        </w:rPr>
        <w:t>」</w:t>
      </w:r>
      <w:r w:rsidRPr="00932A72">
        <w:rPr>
          <w:rFonts w:asciiTheme="minorEastAsia" w:eastAsiaTheme="minorEastAsia"/>
        </w:rPr>
        <w:t>。</w:t>
      </w:r>
      <w:r w:rsidR="000232D5">
        <w:rPr>
          <w:rFonts w:asciiTheme="minorEastAsia" w:eastAsiaTheme="minorEastAsia"/>
        </w:rPr>
        <w:t>』</w:t>
      </w:r>
      <w:r w:rsidRPr="00932A72">
        <w:rPr>
          <w:rStyle w:val="01Text"/>
          <w:rFonts w:asciiTheme="minorEastAsia" w:eastAsiaTheme="minorEastAsia"/>
          <w:sz w:val="21"/>
        </w:rPr>
        <w:t>丑，詔祭祀、表疏、胡客、兵馬、宿衞，行魚契給驛、</w:t>
      </w:r>
      <w:r w:rsidRPr="00932A72">
        <w:rPr>
          <w:rFonts w:asciiTheme="minorEastAsia" w:eastAsiaTheme="minorEastAsia"/>
        </w:rPr>
        <w:t>祭祀，謂郊廟社稷明堂也。表疏，在朝羣臣及四方所上者。胡客，四夷朝貢之客。兵馬，調遣征伐及番上宿衞者也。符寶郞掌天子八寶及國之符節，辨其所用，有事則請之於內，旣事則奉而藏之，藏其左而班其右，以合中外之契。一曰銅魚符，所以起軍旅，易守長。二曰傳符，所以給郵驛，通制命。三曰隨身魚符，所以明貴賤，應徵召。四曰木契，所以重鎭守，愼出納。五曰旌節，所以委良能，假賞罰。魚符之制，王畿之內，左三右一，王畿之外，左五右一；左者在內，右者在外。行用之日，從第一為首，後事須用，以次發之，周而復始。大事兼敕書，小事但降符函封，遣使合而行之。傳符之制，太子監國曰雙龍符，左右各十。京都留守曰麟符。左二十，其右一十有九。東方曰青龍符，四方曰騶虞符，南方曰朱雀符，北方曰玄武符，左四右三，左者進內，右者付外。隨身符之制，左二右一。太子以玉，親王以金，庶官以銅，佩以為飾。刻姓名者，去官而納焉；不刻者，傳而佩之。木契之制，太子監國，則王畿之內，左右各三，王畿之外，左右各五；庶官鎭守，則左右各十。旌節之制，命大將帥及遣使於四方，則請而假之。旌以專賞，節以專殺。</w:t>
      </w:r>
      <w:r w:rsidRPr="00932A72">
        <w:rPr>
          <w:rStyle w:val="01Text"/>
          <w:rFonts w:asciiTheme="minorEastAsia" w:eastAsiaTheme="minorEastAsia"/>
          <w:sz w:val="21"/>
        </w:rPr>
        <w:t>授五品以上官及除解、決死罪皆以聞，餘並取皇太子處分。</w:t>
      </w:r>
      <w:r w:rsidRPr="00932A72">
        <w:rPr>
          <w:rFonts w:asciiTheme="minorEastAsia" w:eastAsiaTheme="minorEastAsia"/>
        </w:rPr>
        <w:t>處，昌呂翻。分，扶問翻。</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十二月，己丑，羣臣累請封禪；從之。詔造羽衞送洛陽宮。</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20</w:t>
      </w:r>
      <w:r w:rsidR="00934453" w:rsidRPr="00932A72">
        <w:rPr>
          <w:rStyle w:val="01Text"/>
          <w:rFonts w:asciiTheme="minorEastAsia" w:eastAsiaTheme="minorEastAsia"/>
          <w:sz w:val="21"/>
        </w:rPr>
        <w:t>戊寅，回紇俟利發吐迷度、僕骨俟利發砍濫拔延、多濫葛俟斤末、拔野古俟利發屈利失、同羅俟利發時健啜、思結酋長烏碎及渾、斛薛、奚結、阿跌、契苾、白霫酋長，皆來朝。</w:t>
      </w:r>
      <w:r w:rsidR="00934453" w:rsidRPr="00932A72">
        <w:rPr>
          <w:rFonts w:asciiTheme="minorEastAsia" w:eastAsiaTheme="minorEastAsia"/>
        </w:rPr>
        <w:t>敕勒</w:t>
      </w:r>
      <w:r w:rsidR="00046F27" w:rsidRPr="00932A72">
        <w:rPr>
          <w:rFonts w:asciiTheme="minorEastAsia" w:eastAsiaTheme="minorEastAsia" w:hAnsi="宋体" w:cs="宋体" w:hint="eastAsia"/>
        </w:rPr>
        <w:t>（</w:t>
      </w:r>
      <w:r w:rsidR="00934453" w:rsidRPr="00932A72">
        <w:rPr>
          <w:rFonts w:asciiTheme="minorEastAsia" w:eastAsiaTheme="minorEastAsia"/>
        </w:rPr>
        <w:t>原缺二十二字</w:t>
      </w:r>
      <w:r w:rsidR="00046F27" w:rsidRPr="00932A72">
        <w:rPr>
          <w:rFonts w:asciiTheme="minorEastAsia" w:eastAsiaTheme="minorEastAsia" w:hAnsi="宋体" w:cs="宋体" w:hint="eastAsia"/>
        </w:rPr>
        <w:t>）</w:t>
      </w:r>
      <w:r w:rsidR="00934453" w:rsidRPr="00932A72">
        <w:rPr>
          <w:rStyle w:val="01Text"/>
          <w:rFonts w:asciiTheme="minorEastAsia" w:eastAsiaTheme="minorEastAsia"/>
          <w:sz w:val="21"/>
        </w:rPr>
        <w:t>庚辰，上賜宴於芳蘭殿，</w:t>
      </w:r>
      <w:r w:rsidR="00934453" w:rsidRPr="00932A72">
        <w:rPr>
          <w:rFonts w:asciiTheme="minorEastAsia" w:eastAsiaTheme="minorEastAsia"/>
        </w:rPr>
        <w:t>按閣本大明宮圖，玄武門右玄武殿後有紫蘭殿，大樂宴胡客，率引入玄武門。今此芳蘭殿，豈紫蘭殿邪？</w:t>
      </w:r>
      <w:r w:rsidR="00934453" w:rsidRPr="00932A72">
        <w:rPr>
          <w:rStyle w:val="01Text"/>
          <w:rFonts w:asciiTheme="minorEastAsia" w:eastAsiaTheme="minorEastAsia"/>
          <w:sz w:val="21"/>
        </w:rPr>
        <w:t>命有司</w:t>
      </w:r>
      <w:r w:rsidR="00934453" w:rsidRPr="00932A72">
        <w:rPr>
          <w:rStyle w:val="01Text"/>
          <w:rFonts w:ascii="Times New Roman" w:eastAsiaTheme="minorEastAsia" w:hAnsi="Times New Roman" w:cs="Times New Roman"/>
          <w:sz w:val="21"/>
        </w:rPr>
        <w:t>□□□□</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司</w:t>
      </w:r>
      <w:r w:rsidR="000232D5">
        <w:rPr>
          <w:rFonts w:asciiTheme="minorEastAsia" w:eastAsiaTheme="minorEastAsia"/>
        </w:rPr>
        <w:t>」</w:t>
      </w:r>
      <w:r w:rsidR="00934453" w:rsidRPr="00932A72">
        <w:rPr>
          <w:rFonts w:asciiTheme="minorEastAsia" w:eastAsiaTheme="minorEastAsia"/>
        </w:rPr>
        <w:t>下四空格為</w:t>
      </w:r>
      <w:r w:rsidR="000232D5">
        <w:rPr>
          <w:rFonts w:asciiTheme="minorEastAsia" w:eastAsiaTheme="minorEastAsia"/>
        </w:rPr>
        <w:t>「</w:t>
      </w:r>
      <w:r w:rsidR="00934453" w:rsidRPr="00932A72">
        <w:rPr>
          <w:rFonts w:asciiTheme="minorEastAsia" w:eastAsiaTheme="minorEastAsia"/>
        </w:rPr>
        <w:t>厚加給待</w:t>
      </w:r>
      <w:r w:rsidR="000232D5">
        <w:rPr>
          <w:rFonts w:asciiTheme="minorEastAsia" w:eastAsiaTheme="minorEastAsia"/>
        </w:rPr>
        <w:t>」</w:t>
      </w:r>
      <w:r w:rsidR="00934453" w:rsidRPr="00932A72">
        <w:rPr>
          <w:rFonts w:asciiTheme="minorEastAsia" w:eastAsiaTheme="minorEastAsia"/>
        </w:rPr>
        <w:t>四字；乙十一行本同；孔本同；張校同；退齋校同；熊校同。</w:t>
      </w:r>
      <w:r w:rsidR="000232D5">
        <w:rPr>
          <w:rFonts w:asciiTheme="minorEastAsia" w:eastAsiaTheme="minorEastAsia"/>
        </w:rPr>
        <w:t>』</w:t>
      </w:r>
      <w:r w:rsidR="00934453" w:rsidRPr="00932A72">
        <w:rPr>
          <w:rStyle w:val="01Text"/>
          <w:rFonts w:asciiTheme="minorEastAsia" w:eastAsiaTheme="minorEastAsia"/>
          <w:sz w:val="21"/>
        </w:rPr>
        <w:t>每五日一會。</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21</w:t>
      </w:r>
      <w:r w:rsidR="00934453" w:rsidRPr="00932A72">
        <w:rPr>
          <w:rStyle w:val="01Text"/>
          <w:rFonts w:ascii="等线" w:eastAsia="等线" w:hAnsi="等线" w:cs="等线" w:hint="eastAsia"/>
          <w:sz w:val="21"/>
        </w:rPr>
        <w:t>癸未，上謂長孫無忌等曰︰</w:t>
      </w:r>
      <w:r w:rsidR="000232D5">
        <w:rPr>
          <w:rStyle w:val="01Text"/>
          <w:rFonts w:ascii="等线" w:eastAsia="等线" w:hAnsi="等线" w:cs="等线" w:hint="eastAsia"/>
          <w:sz w:val="21"/>
        </w:rPr>
        <w:t>「</w:t>
      </w:r>
      <w:r w:rsidR="00934453" w:rsidRPr="00932A72">
        <w:rPr>
          <w:rStyle w:val="01Text"/>
          <w:rFonts w:ascii="等线" w:eastAsia="等线" w:hAnsi="等线" w:cs="等线" w:hint="eastAsia"/>
          <w:sz w:val="21"/>
        </w:rPr>
        <w:t>今日吾生日，世俗皆為樂，</w:t>
      </w:r>
      <w:r w:rsidR="00934453" w:rsidRPr="00932A72">
        <w:rPr>
          <w:rFonts w:asciiTheme="minorEastAsia" w:eastAsiaTheme="minorEastAsia"/>
        </w:rPr>
        <w:t>樂，音洛；下宴樂同。</w:t>
      </w:r>
      <w:r w:rsidR="00934453" w:rsidRPr="00932A72">
        <w:rPr>
          <w:rStyle w:val="01Text"/>
          <w:rFonts w:asciiTheme="minorEastAsia" w:eastAsiaTheme="minorEastAsia"/>
          <w:sz w:val="21"/>
        </w:rPr>
        <w:t>在朕翻成傷感。今君臨天下，富有四海，而承歡膝下，永不可得，此子路所以有負米之恨也。</w:t>
      </w:r>
      <w:r w:rsidR="00934453" w:rsidRPr="00932A72">
        <w:rPr>
          <w:rFonts w:asciiTheme="minorEastAsia" w:eastAsiaTheme="minorEastAsia"/>
        </w:rPr>
        <w:t>家語︰子路見孔子曰︰</w:t>
      </w:r>
      <w:r w:rsidR="000232D5">
        <w:rPr>
          <w:rFonts w:asciiTheme="minorEastAsia" w:eastAsiaTheme="minorEastAsia"/>
        </w:rPr>
        <w:t>「</w:t>
      </w:r>
      <w:r w:rsidR="00934453" w:rsidRPr="00932A72">
        <w:rPr>
          <w:rFonts w:asciiTheme="minorEastAsia" w:eastAsiaTheme="minorEastAsia"/>
        </w:rPr>
        <w:t>昔由事二親之時，常食藜藿之實，為親負米百里之外。親沒之後，南遊於楚，後車百乘，積粟萬鍾，累茵而坐，列鼎而食，願欲食藜藿，為親負米，不可得也。</w:t>
      </w:r>
      <w:r w:rsidR="000232D5">
        <w:rPr>
          <w:rFonts w:asciiTheme="minorEastAsia" w:eastAsiaTheme="minorEastAsia"/>
        </w:rPr>
        <w:t>」</w:t>
      </w:r>
      <w:r w:rsidR="00934453" w:rsidRPr="00932A72">
        <w:rPr>
          <w:rFonts w:asciiTheme="minorEastAsia" w:eastAsiaTheme="minorEastAsia"/>
        </w:rPr>
        <w:t>子曰︰</w:t>
      </w:r>
      <w:r w:rsidR="000232D5">
        <w:rPr>
          <w:rFonts w:asciiTheme="minorEastAsia" w:eastAsiaTheme="minorEastAsia"/>
        </w:rPr>
        <w:t>「</w:t>
      </w:r>
      <w:r w:rsidR="00934453" w:rsidRPr="00932A72">
        <w:rPr>
          <w:rFonts w:asciiTheme="minorEastAsia" w:eastAsiaTheme="minorEastAsia"/>
        </w:rPr>
        <w:t>由也事親，可謂生事盡力，死事盡思者也。</w:t>
      </w:r>
      <w:r w:rsidR="000232D5">
        <w:rPr>
          <w:rFonts w:asciiTheme="minorEastAsia" w:eastAsiaTheme="minorEastAsia"/>
        </w:rPr>
        <w:t>」</w:t>
      </w:r>
      <w:r w:rsidR="00934453" w:rsidRPr="00932A72">
        <w:rPr>
          <w:rStyle w:val="01Text"/>
          <w:rFonts w:asciiTheme="minorEastAsia" w:eastAsiaTheme="minorEastAsia"/>
          <w:sz w:val="21"/>
        </w:rPr>
        <w:t>詩云︰</w:t>
      </w:r>
      <w:r w:rsidR="000232D5">
        <w:rPr>
          <w:rStyle w:val="01Text"/>
          <w:rFonts w:asciiTheme="minorEastAsia" w:eastAsiaTheme="minorEastAsia"/>
          <w:sz w:val="21"/>
        </w:rPr>
        <w:t>『</w:t>
      </w:r>
      <w:r w:rsidR="00934453" w:rsidRPr="00932A72">
        <w:rPr>
          <w:rStyle w:val="01Text"/>
          <w:rFonts w:asciiTheme="minorEastAsia" w:eastAsiaTheme="minorEastAsia"/>
          <w:sz w:val="21"/>
        </w:rPr>
        <w:t>哀哀父母，生我劬勞。</w:t>
      </w:r>
      <w:r w:rsidR="000232D5">
        <w:rPr>
          <w:rStyle w:val="01Text"/>
          <w:rFonts w:asciiTheme="minorEastAsia" w:eastAsiaTheme="minorEastAsia"/>
          <w:sz w:val="21"/>
        </w:rPr>
        <w:t>』</w:t>
      </w:r>
      <w:r w:rsidR="00934453" w:rsidRPr="00932A72">
        <w:rPr>
          <w:rFonts w:asciiTheme="minorEastAsia" w:eastAsiaTheme="minorEastAsia"/>
        </w:rPr>
        <w:t>詩</w:t>
      </w:r>
      <w:r w:rsidR="00934453" w:rsidRPr="00932A72">
        <w:rPr>
          <w:rFonts w:asciiTheme="minorEastAsia" w:eastAsiaTheme="minorEastAsia"/>
        </w:rPr>
        <w:t>·</w:t>
      </w:r>
      <w:r w:rsidR="00934453" w:rsidRPr="00932A72">
        <w:rPr>
          <w:rFonts w:asciiTheme="minorEastAsia" w:eastAsiaTheme="minorEastAsia"/>
        </w:rPr>
        <w:t>蓼莪之辭。</w:t>
      </w:r>
      <w:r w:rsidR="00934453" w:rsidRPr="00932A72">
        <w:rPr>
          <w:rStyle w:val="01Text"/>
          <w:rFonts w:asciiTheme="minorEastAsia" w:eastAsiaTheme="minorEastAsia"/>
          <w:sz w:val="21"/>
        </w:rPr>
        <w:t>柰何以劬勞之日更為宴樂乎！</w:t>
      </w:r>
      <w:r w:rsidR="000232D5">
        <w:rPr>
          <w:rStyle w:val="01Text"/>
          <w:rFonts w:asciiTheme="minorEastAsia" w:eastAsiaTheme="minorEastAsia"/>
          <w:sz w:val="21"/>
        </w:rPr>
        <w:t>」</w:t>
      </w:r>
      <w:r w:rsidR="00934453" w:rsidRPr="00932A72">
        <w:rPr>
          <w:rStyle w:val="01Text"/>
          <w:rFonts w:asciiTheme="minorEastAsia" w:eastAsiaTheme="minorEastAsia"/>
          <w:sz w:val="21"/>
        </w:rPr>
        <w:t>因泣數行下，</w:t>
      </w:r>
      <w:r w:rsidR="00934453" w:rsidRPr="00932A72">
        <w:rPr>
          <w:rFonts w:asciiTheme="minorEastAsia" w:eastAsiaTheme="minorEastAsia"/>
        </w:rPr>
        <w:t>行，戶剛翻。</w:t>
      </w:r>
      <w:r w:rsidR="00934453" w:rsidRPr="00932A72">
        <w:rPr>
          <w:rStyle w:val="01Text"/>
          <w:rFonts w:asciiTheme="minorEastAsia" w:eastAsiaTheme="minorEastAsia"/>
          <w:sz w:val="21"/>
        </w:rPr>
        <w:t>左右皆悲。</w:t>
      </w:r>
    </w:p>
    <w:p w:rsidR="00DB4BD6"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22</w:t>
      </w:r>
      <w:r w:rsidR="00934453" w:rsidRPr="00932A72">
        <w:rPr>
          <w:rStyle w:val="01Text"/>
          <w:rFonts w:ascii="等线" w:eastAsia="等线" w:hAnsi="等线" w:cs="等线" w:hint="eastAsia"/>
          <w:sz w:val="21"/>
        </w:rPr>
        <w:t>房玄齡嘗以微譴歸第，褚遂良上疏，以為︰</w:t>
      </w:r>
      <w:r w:rsidR="000232D5">
        <w:rPr>
          <w:rStyle w:val="01Text"/>
          <w:rFonts w:ascii="等线" w:eastAsia="等线" w:hAnsi="等线" w:cs="等线" w:hint="eastAsia"/>
          <w:sz w:val="21"/>
        </w:rPr>
        <w:t>「</w:t>
      </w:r>
      <w:r w:rsidR="00934453" w:rsidRPr="00932A72">
        <w:rPr>
          <w:rStyle w:val="01Text"/>
          <w:rFonts w:ascii="等线" w:eastAsia="等线" w:hAnsi="等线" w:cs="等线" w:hint="eastAsia"/>
          <w:sz w:val="21"/>
        </w:rPr>
        <w:t>玄齡自義旗之始翼贊聖功，</w:t>
      </w:r>
      <w:r w:rsidR="00934453" w:rsidRPr="00932A72">
        <w:rPr>
          <w:rFonts w:asciiTheme="minorEastAsia" w:eastAsiaTheme="minorEastAsia"/>
        </w:rPr>
        <w:t>謂謁見於軍門，署為記室時也。上，時掌翻。</w:t>
      </w:r>
      <w:r w:rsidR="00934453" w:rsidRPr="00932A72">
        <w:rPr>
          <w:rStyle w:val="01Text"/>
          <w:rFonts w:asciiTheme="minorEastAsia" w:eastAsiaTheme="minorEastAsia"/>
          <w:sz w:val="21"/>
        </w:rPr>
        <w:t>武德之季冒死決策，</w:t>
      </w:r>
      <w:r w:rsidR="00934453" w:rsidRPr="00932A72">
        <w:rPr>
          <w:rFonts w:asciiTheme="minorEastAsia" w:eastAsiaTheme="minorEastAsia"/>
        </w:rPr>
        <w:t>謂誅建成、元吉時也。</w:t>
      </w:r>
      <w:r w:rsidR="00934453" w:rsidRPr="00932A72">
        <w:rPr>
          <w:rStyle w:val="01Text"/>
          <w:rFonts w:asciiTheme="minorEastAsia" w:eastAsiaTheme="minorEastAsia"/>
          <w:sz w:val="21"/>
        </w:rPr>
        <w:t>貞觀之初選賢立政，</w:t>
      </w:r>
      <w:r w:rsidR="00934453" w:rsidRPr="00932A72">
        <w:rPr>
          <w:rFonts w:asciiTheme="minorEastAsia" w:eastAsiaTheme="minorEastAsia"/>
        </w:rPr>
        <w:t>謂遜直於王、魏在朝，文武隨能收敍也。觀，古玩翻。</w:t>
      </w:r>
      <w:r w:rsidR="00934453" w:rsidRPr="00932A72">
        <w:rPr>
          <w:rStyle w:val="01Text"/>
          <w:rFonts w:asciiTheme="minorEastAsia" w:eastAsiaTheme="minorEastAsia"/>
          <w:sz w:val="21"/>
        </w:rPr>
        <w:t>人臣之勤，玄齡為最。自非有罪在不赦，搢紳同尤，不可遐棄。陛下若以其衰老，亦當諷諭使之致仕，退之以禮；不可以淺鮮之過，</w:t>
      </w:r>
      <w:r w:rsidR="00934453" w:rsidRPr="00932A72">
        <w:rPr>
          <w:rFonts w:asciiTheme="minorEastAsia" w:eastAsiaTheme="minorEastAsia"/>
        </w:rPr>
        <w:t>鮮，少也。鮮，息淺翻。</w:t>
      </w:r>
      <w:r w:rsidR="00934453" w:rsidRPr="00932A72">
        <w:rPr>
          <w:rStyle w:val="01Text"/>
          <w:rFonts w:asciiTheme="minorEastAsia" w:eastAsiaTheme="minorEastAsia"/>
          <w:sz w:val="21"/>
        </w:rPr>
        <w:t>棄數十年之勳舊。</w:t>
      </w:r>
      <w:r w:rsidR="000232D5">
        <w:rPr>
          <w:rStyle w:val="01Text"/>
          <w:rFonts w:asciiTheme="minorEastAsia" w:eastAsiaTheme="minorEastAsia"/>
          <w:sz w:val="21"/>
        </w:rPr>
        <w:t>」</w:t>
      </w:r>
      <w:r w:rsidR="00934453" w:rsidRPr="00932A72">
        <w:rPr>
          <w:rStyle w:val="01Text"/>
          <w:rFonts w:asciiTheme="minorEastAsia" w:eastAsiaTheme="minorEastAsia"/>
          <w:sz w:val="21"/>
        </w:rPr>
        <w:t>上遽召出之。頃之，玄齡復避位還家。</w:t>
      </w:r>
      <w:r w:rsidR="00934453" w:rsidRPr="00932A72">
        <w:rPr>
          <w:rFonts w:asciiTheme="minorEastAsia" w:eastAsiaTheme="minorEastAsia"/>
        </w:rPr>
        <w:t>復，扶又翻。</w:t>
      </w:r>
      <w:r w:rsidR="00934453" w:rsidRPr="00932A72">
        <w:rPr>
          <w:rStyle w:val="01Text"/>
          <w:rFonts w:asciiTheme="minorEastAsia" w:eastAsiaTheme="minorEastAsia"/>
          <w:sz w:val="21"/>
        </w:rPr>
        <w:t>久之，上幸芙蓉園，</w:t>
      </w:r>
      <w:r w:rsidR="00934453" w:rsidRPr="00932A72">
        <w:rPr>
          <w:rFonts w:asciiTheme="minorEastAsia" w:eastAsiaTheme="minorEastAsia"/>
        </w:rPr>
        <w:t>芙蓉園在京城東南隅，秦之隑州、漢之樂遊苑、唐之曲江，同此地也。長安志曰︰隋營宮城，宇文愷以其地在京城東南隅，地高不便，故闕此地，不為居人坊巷，而鑿之為池以厭勝之。又會黃渠水自城外南來，入城為芙蓉池，且為芙蓉園也。劉餗小說曰︰園本古曲江，文帝惡其名</w:t>
      </w:r>
      <w:r w:rsidR="000232D5">
        <w:rPr>
          <w:rFonts w:asciiTheme="minorEastAsia" w:eastAsiaTheme="minorEastAsia"/>
        </w:rPr>
        <w:t>「</w:t>
      </w:r>
      <w:r w:rsidR="00934453" w:rsidRPr="00932A72">
        <w:rPr>
          <w:rFonts w:asciiTheme="minorEastAsia" w:eastAsiaTheme="minorEastAsia"/>
        </w:rPr>
        <w:t>曲</w:t>
      </w:r>
      <w:r w:rsidR="000232D5">
        <w:rPr>
          <w:rFonts w:asciiTheme="minorEastAsia" w:eastAsiaTheme="minorEastAsia"/>
        </w:rPr>
        <w:t>」</w:t>
      </w:r>
      <w:r w:rsidR="00934453" w:rsidRPr="00932A72">
        <w:rPr>
          <w:rFonts w:asciiTheme="minorEastAsia" w:eastAsiaTheme="minorEastAsia"/>
        </w:rPr>
        <w:t>，改曰芙蓉，為其水盛而芙蓉富也。</w:t>
      </w:r>
      <w:r w:rsidR="00934453" w:rsidRPr="00932A72">
        <w:rPr>
          <w:rStyle w:val="01Text"/>
          <w:rFonts w:asciiTheme="minorEastAsia" w:eastAsiaTheme="minorEastAsia"/>
          <w:sz w:val="21"/>
        </w:rPr>
        <w:t>玄齡敕子弟汛掃門庭，曰︰</w:t>
      </w:r>
      <w:r w:rsidR="000232D5">
        <w:rPr>
          <w:rStyle w:val="01Text"/>
          <w:rFonts w:asciiTheme="minorEastAsia" w:eastAsiaTheme="minorEastAsia"/>
          <w:sz w:val="21"/>
        </w:rPr>
        <w:t>「</w:t>
      </w:r>
      <w:r w:rsidR="00934453" w:rsidRPr="00932A72">
        <w:rPr>
          <w:rStyle w:val="01Text"/>
          <w:rFonts w:asciiTheme="minorEastAsia" w:eastAsiaTheme="minorEastAsia"/>
          <w:sz w:val="21"/>
        </w:rPr>
        <w:t>乘輿且至！</w:t>
      </w:r>
      <w:r w:rsidR="000232D5">
        <w:rPr>
          <w:rStyle w:val="01Text"/>
          <w:rFonts w:asciiTheme="minorEastAsia" w:eastAsiaTheme="minorEastAsia"/>
          <w:sz w:val="21"/>
        </w:rPr>
        <w:t>」</w:t>
      </w:r>
      <w:r w:rsidR="00934453" w:rsidRPr="00932A72">
        <w:rPr>
          <w:rFonts w:asciiTheme="minorEastAsia" w:eastAsiaTheme="minorEastAsia"/>
        </w:rPr>
        <w:t>乘，繩證翻。</w:t>
      </w:r>
      <w:r w:rsidR="00934453" w:rsidRPr="00932A72">
        <w:rPr>
          <w:rStyle w:val="01Text"/>
          <w:rFonts w:asciiTheme="minorEastAsia" w:eastAsiaTheme="minorEastAsia"/>
          <w:sz w:val="21"/>
        </w:rPr>
        <w:t>有頃，上果幸其第，因載玄齡還宮。</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二十一年</w:t>
      </w:r>
      <w:r w:rsidR="00046F27" w:rsidRPr="00932A72">
        <w:rPr>
          <w:rFonts w:asciiTheme="minorEastAsia" w:eastAsiaTheme="minorEastAsia" w:hAnsi="宋体" w:cs="宋体" w:hint="eastAsia"/>
        </w:rPr>
        <w:t>（</w:t>
      </w:r>
      <w:r w:rsidR="00934453" w:rsidRPr="00932A72">
        <w:rPr>
          <w:rFonts w:asciiTheme="minorEastAsia" w:eastAsiaTheme="minorEastAsia"/>
        </w:rPr>
        <w:t>丁未、六四七</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春，正月，開府儀同三司申文獻公高士廉疾篤；辛卯，上幸其第，流涕與訣；壬辰，薨。上將往哭之，房玄齡以上疾新愈，固諫，上曰︰</w:t>
      </w:r>
      <w:r w:rsidR="000232D5">
        <w:rPr>
          <w:rStyle w:val="01Text"/>
          <w:rFonts w:asciiTheme="minorEastAsia" w:eastAsiaTheme="minorEastAsia"/>
          <w:sz w:val="21"/>
        </w:rPr>
        <w:t>「</w:t>
      </w:r>
      <w:r w:rsidR="00934453" w:rsidRPr="00932A72">
        <w:rPr>
          <w:rStyle w:val="01Text"/>
          <w:rFonts w:asciiTheme="minorEastAsia" w:eastAsiaTheme="minorEastAsia"/>
          <w:sz w:val="21"/>
        </w:rPr>
        <w:t>高公非徒君臣，兼以故舊姻戚，</w:t>
      </w:r>
      <w:r w:rsidR="00934453" w:rsidRPr="00932A72">
        <w:rPr>
          <w:rFonts w:asciiTheme="minorEastAsia" w:eastAsiaTheme="minorEastAsia"/>
        </w:rPr>
        <w:t>高士廉，長孫后之母舅也。士廉識帝於龍潛，因以甥女妻帝。</w:t>
      </w:r>
      <w:r w:rsidR="00934453" w:rsidRPr="00932A72">
        <w:rPr>
          <w:rStyle w:val="01Text"/>
          <w:rFonts w:asciiTheme="minorEastAsia" w:eastAsiaTheme="minorEastAsia"/>
          <w:sz w:val="21"/>
        </w:rPr>
        <w:t>豈得聞其喪不往哭乎！公勿復言！</w:t>
      </w:r>
      <w:r w:rsidR="000232D5">
        <w:rPr>
          <w:rStyle w:val="01Text"/>
          <w:rFonts w:asciiTheme="minorEastAsia" w:eastAsiaTheme="minorEastAsia"/>
          <w:sz w:val="21"/>
        </w:rPr>
        <w:t>」</w:t>
      </w:r>
      <w:r w:rsidR="00934453" w:rsidRPr="00932A72">
        <w:rPr>
          <w:rFonts w:asciiTheme="minorEastAsia" w:eastAsiaTheme="minorEastAsia"/>
        </w:rPr>
        <w:t>復，扶又翻。</w:t>
      </w:r>
      <w:r w:rsidR="00934453" w:rsidRPr="00932A72">
        <w:rPr>
          <w:rStyle w:val="01Text"/>
          <w:rFonts w:asciiTheme="minorEastAsia" w:eastAsiaTheme="minorEastAsia"/>
          <w:sz w:val="21"/>
        </w:rPr>
        <w:t>帥左右自興安門出，</w:t>
      </w:r>
      <w:r w:rsidR="00934453" w:rsidRPr="00932A72">
        <w:rPr>
          <w:rFonts w:asciiTheme="minorEastAsia" w:eastAsiaTheme="minorEastAsia"/>
        </w:rPr>
        <w:t>按六典，大明宮南面五門，次西曰興安門。但貞觀以前，人主常居太極宮，高宗龍朔之後，方居大明宮。然此時已營永安宮，永安卽大明也。或者帝自永安宮而出興安門歟？按舊書高士廉傳︰上出興安門，至延喜門，長孫無忌迎諫馬首。延喜門直皇城之東北隅，而興安門直大明宮城之西南隅，由大明之興安門至皇城之延喜門，其路迂且遠，意太極宮中別自有興安門也。帥，讀曰率。</w:t>
      </w:r>
      <w:r w:rsidR="00934453" w:rsidRPr="00932A72">
        <w:rPr>
          <w:rStyle w:val="01Text"/>
          <w:rFonts w:asciiTheme="minorEastAsia" w:eastAsiaTheme="minorEastAsia"/>
          <w:sz w:val="21"/>
        </w:rPr>
        <w:t>長孫無忌在士廉喪所，聞上將至，輟哭，迎諫於馬首曰︰</w:t>
      </w:r>
      <w:r w:rsidR="000232D5">
        <w:rPr>
          <w:rStyle w:val="01Text"/>
          <w:rFonts w:asciiTheme="minorEastAsia" w:eastAsiaTheme="minorEastAsia"/>
          <w:sz w:val="21"/>
        </w:rPr>
        <w:t>「</w:t>
      </w:r>
      <w:r w:rsidR="00934453" w:rsidRPr="00932A72">
        <w:rPr>
          <w:rStyle w:val="01Text"/>
          <w:rFonts w:asciiTheme="minorEastAsia" w:eastAsiaTheme="minorEastAsia"/>
          <w:sz w:val="21"/>
        </w:rPr>
        <w:t>陛下餌金石，於方不得臨喪，柰何不為宗廟蒼生自重！</w:t>
      </w:r>
      <w:r w:rsidR="00934453" w:rsidRPr="00932A72">
        <w:rPr>
          <w:rFonts w:asciiTheme="minorEastAsia" w:eastAsiaTheme="minorEastAsia"/>
        </w:rPr>
        <w:t>為，于偽翻。</w:t>
      </w:r>
      <w:r w:rsidR="00934453" w:rsidRPr="00932A72">
        <w:rPr>
          <w:rStyle w:val="01Text"/>
          <w:rFonts w:asciiTheme="minorEastAsia" w:eastAsiaTheme="minorEastAsia"/>
          <w:sz w:val="21"/>
        </w:rPr>
        <w:t>且臣舅臨終遺言，深不欲以北首、夷衾，輒屈鑾駕。</w:t>
      </w:r>
      <w:r w:rsidR="000232D5">
        <w:rPr>
          <w:rStyle w:val="01Text"/>
          <w:rFonts w:asciiTheme="minorEastAsia" w:eastAsiaTheme="minorEastAsia"/>
          <w:sz w:val="21"/>
        </w:rPr>
        <w:t>」</w:t>
      </w:r>
      <w:r w:rsidR="00934453" w:rsidRPr="00932A72">
        <w:rPr>
          <w:rFonts w:asciiTheme="minorEastAsia" w:eastAsiaTheme="minorEastAsia"/>
        </w:rPr>
        <w:t>死者北首。夷衾，覆尸之衾。鄭氏曰︰夷之言尸也，尸之槃曰夷槃，牀曰夷牀，衾曰夷衾，移尸曰夷于堂，皆依尸而為言者也。首，式又翻。</w:t>
      </w:r>
      <w:r w:rsidR="00934453" w:rsidRPr="00932A72">
        <w:rPr>
          <w:rStyle w:val="01Text"/>
          <w:rFonts w:asciiTheme="minorEastAsia" w:eastAsiaTheme="minorEastAsia"/>
          <w:sz w:val="21"/>
        </w:rPr>
        <w:t>上不聽。無忌中道伏臥，流涕固諫，上乃還入東苑，南望而哭，涕下如雨。及柩出橫橋，</w:t>
      </w:r>
      <w:r w:rsidR="00934453" w:rsidRPr="00932A72">
        <w:rPr>
          <w:rFonts w:asciiTheme="minorEastAsia" w:eastAsiaTheme="minorEastAsia"/>
        </w:rPr>
        <w:t>長安故城橫門外有橋，曰橫橋。柩，音舊。橫，音光。</w:t>
      </w:r>
      <w:r w:rsidR="00934453" w:rsidRPr="00932A72">
        <w:rPr>
          <w:rStyle w:val="01Text"/>
          <w:rFonts w:asciiTheme="minorEastAsia" w:eastAsiaTheme="minorEastAsia"/>
          <w:sz w:val="21"/>
        </w:rPr>
        <w:t>上登長安故城西北樓，望之慟哭。</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丙申，詔以回紇部為瀚海府，</w:t>
      </w:r>
      <w:r w:rsidR="000232D5">
        <w:rPr>
          <w:rStyle w:val="00Text"/>
          <w:rFonts w:asciiTheme="minorEastAsia"/>
        </w:rPr>
        <w:t>『</w:t>
      </w:r>
      <w:r w:rsidR="00934453" w:rsidRPr="00932A72">
        <w:rPr>
          <w:rStyle w:val="00Text"/>
          <w:rFonts w:asciiTheme="minorEastAsia"/>
        </w:rPr>
        <w:t>鄒︰瀚海，今貝加爾湖。上並下文同。</w:t>
      </w:r>
      <w:r w:rsidR="000232D5">
        <w:rPr>
          <w:rStyle w:val="00Text"/>
          <w:rFonts w:asciiTheme="minorEastAsia"/>
        </w:rPr>
        <w:t>』</w:t>
      </w:r>
      <w:r w:rsidR="00934453" w:rsidRPr="00932A72">
        <w:rPr>
          <w:rFonts w:asciiTheme="minorEastAsia"/>
        </w:rPr>
        <w:t>僕骨為金微府，</w:t>
      </w:r>
      <w:r w:rsidR="00934453" w:rsidRPr="00932A72">
        <w:rPr>
          <w:rStyle w:val="00Text"/>
          <w:rFonts w:asciiTheme="minorEastAsia"/>
        </w:rPr>
        <w:t>考異曰︰舊書作</w:t>
      </w:r>
      <w:r w:rsidR="000232D5">
        <w:rPr>
          <w:rStyle w:val="00Text"/>
          <w:rFonts w:asciiTheme="minorEastAsia"/>
        </w:rPr>
        <w:t>「</w:t>
      </w:r>
      <w:r w:rsidR="00934453" w:rsidRPr="00932A72">
        <w:rPr>
          <w:rStyle w:val="00Text"/>
          <w:rFonts w:asciiTheme="minorEastAsia"/>
        </w:rPr>
        <w:t>金徽</w:t>
      </w:r>
      <w:r w:rsidR="000232D5">
        <w:rPr>
          <w:rStyle w:val="00Text"/>
          <w:rFonts w:asciiTheme="minorEastAsia"/>
        </w:rPr>
        <w:t>」</w:t>
      </w:r>
      <w:r w:rsidR="00934453" w:rsidRPr="00932A72">
        <w:rPr>
          <w:rStyle w:val="00Text"/>
          <w:rFonts w:asciiTheme="minorEastAsia"/>
        </w:rPr>
        <w:t>。今從實錄、唐曆。</w:t>
      </w:r>
      <w:r w:rsidR="00934453" w:rsidRPr="00932A72">
        <w:rPr>
          <w:rFonts w:asciiTheme="minorEastAsia"/>
        </w:rPr>
        <w:t>多濫葛為燕然府，拔野古為幽陵府，同羅為龜林府，思結為盧山府，</w:t>
      </w:r>
      <w:r w:rsidR="00934453" w:rsidRPr="00932A72">
        <w:rPr>
          <w:rStyle w:val="00Text"/>
          <w:rFonts w:asciiTheme="minorEastAsia"/>
        </w:rPr>
        <w:t>府者，都督府也。燕，因肩翻。</w:t>
      </w:r>
      <w:r w:rsidR="00934453" w:rsidRPr="00932A72">
        <w:rPr>
          <w:rFonts w:asciiTheme="minorEastAsia"/>
        </w:rPr>
        <w:t>渾為皋蘭州，斛薛為高闕州，奚結為雞鹿州，阿跌為雞田州，契苾為榆溪州，思結別部為蹛林州，白霫為寘顏州；</w:t>
      </w:r>
      <w:r w:rsidR="00934453" w:rsidRPr="00932A72">
        <w:rPr>
          <w:rStyle w:val="00Text"/>
          <w:rFonts w:asciiTheme="minorEastAsia"/>
        </w:rPr>
        <w:t>蹛，音帶。寘，徒年翻。</w:t>
      </w:r>
      <w:r w:rsidR="00934453" w:rsidRPr="00932A72">
        <w:rPr>
          <w:rFonts w:asciiTheme="minorEastAsia"/>
        </w:rPr>
        <w:t>各以其酋長為都督、刺史，各賜金銀繒帛及錦袍。</w:t>
      </w:r>
      <w:r w:rsidR="00934453" w:rsidRPr="00932A72">
        <w:rPr>
          <w:rStyle w:val="00Text"/>
          <w:rFonts w:asciiTheme="minorEastAsia"/>
        </w:rPr>
        <w:t>繒，慈陵翻。</w:t>
      </w:r>
      <w:r w:rsidR="00934453" w:rsidRPr="00932A72">
        <w:rPr>
          <w:rFonts w:asciiTheme="minorEastAsia"/>
        </w:rPr>
        <w:t>敕勒大喜，捧戴歡呼拜舞，宛轉塵中。及還，上御天成殿宴，設十部樂而遣之。諸酋長奏稱︰</w:t>
      </w:r>
      <w:r w:rsidR="000232D5">
        <w:rPr>
          <w:rFonts w:asciiTheme="minorEastAsia"/>
        </w:rPr>
        <w:t>「</w:t>
      </w:r>
      <w:r w:rsidR="00934453" w:rsidRPr="00932A72">
        <w:rPr>
          <w:rFonts w:asciiTheme="minorEastAsia"/>
        </w:rPr>
        <w:t>臣等旣為唐民，往來天至尊所，如詣父母，請於回紇以南、突厥以北開一道，謂之參天可汗道，置六十八驛，各有馬及酒肉以供過使，</w:t>
      </w:r>
      <w:r w:rsidR="00934453" w:rsidRPr="00932A72">
        <w:rPr>
          <w:rStyle w:val="00Text"/>
          <w:rFonts w:asciiTheme="minorEastAsia"/>
        </w:rPr>
        <w:t>使，疏吏翻。</w:t>
      </w:r>
      <w:r w:rsidR="00934453" w:rsidRPr="00932A72">
        <w:rPr>
          <w:rFonts w:asciiTheme="minorEastAsia"/>
        </w:rPr>
        <w:t>歲貢貂皮以充租賦，仍請能屬文人，</w:t>
      </w:r>
      <w:r w:rsidR="00934453" w:rsidRPr="00932A72">
        <w:rPr>
          <w:rStyle w:val="00Text"/>
          <w:rFonts w:asciiTheme="minorEastAsia"/>
        </w:rPr>
        <w:t>屬，之欲翻。</w:t>
      </w:r>
      <w:r w:rsidR="00934453" w:rsidRPr="00932A72">
        <w:rPr>
          <w:rFonts w:asciiTheme="minorEastAsia"/>
        </w:rPr>
        <w:t>使為表疏。</w:t>
      </w:r>
      <w:r w:rsidR="000232D5">
        <w:rPr>
          <w:rFonts w:asciiTheme="minorEastAsia"/>
        </w:rPr>
        <w:t>」</w:t>
      </w:r>
      <w:r w:rsidR="00934453" w:rsidRPr="00932A72">
        <w:rPr>
          <w:rStyle w:val="00Text"/>
          <w:rFonts w:asciiTheme="minorEastAsia"/>
        </w:rPr>
        <w:t>疏，所去翻。</w:t>
      </w:r>
      <w:r w:rsidR="00934453" w:rsidRPr="00932A72">
        <w:rPr>
          <w:rFonts w:asciiTheme="minorEastAsia"/>
        </w:rPr>
        <w:t>上皆許之。於是北荒悉平，然回紇吐迷度已私自稱可汗，官號皆如突厥故事。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丁酉，詔以明年仲春有事泰山，禪社首；</w:t>
      </w:r>
      <w:r w:rsidR="00934453" w:rsidRPr="00932A72">
        <w:rPr>
          <w:rFonts w:asciiTheme="minorEastAsia" w:eastAsiaTheme="minorEastAsia"/>
        </w:rPr>
        <w:t>應劭曰︰社首山在漢泰山郡博縣。晉灼曰︰山在鉅平縣南十二里。唐志︰兗州博城縣有社首山。</w:t>
      </w:r>
      <w:r w:rsidR="00934453" w:rsidRPr="00932A72">
        <w:rPr>
          <w:rStyle w:val="01Text"/>
          <w:rFonts w:asciiTheme="minorEastAsia" w:eastAsiaTheme="minorEastAsia"/>
          <w:sz w:val="21"/>
        </w:rPr>
        <w:t>餘並依十五年議。</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二月，丁丑，太子釋奠于國學。</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上將復伐高麗，</w:t>
      </w:r>
      <w:r w:rsidR="00934453" w:rsidRPr="00932A72">
        <w:rPr>
          <w:rStyle w:val="00Text"/>
          <w:rFonts w:asciiTheme="minorEastAsia"/>
        </w:rPr>
        <w:t>復，扶又翻。</w:t>
      </w:r>
      <w:r w:rsidR="00934453" w:rsidRPr="00932A72">
        <w:rPr>
          <w:rFonts w:asciiTheme="minorEastAsia"/>
        </w:rPr>
        <w:t>朝議以為︰</w:t>
      </w:r>
      <w:r w:rsidR="000232D5">
        <w:rPr>
          <w:rFonts w:asciiTheme="minorEastAsia"/>
        </w:rPr>
        <w:t>「</w:t>
      </w:r>
      <w:r w:rsidR="00934453" w:rsidRPr="00932A72">
        <w:rPr>
          <w:rFonts w:asciiTheme="minorEastAsia"/>
        </w:rPr>
        <w:t>高麗依山為城，攻之不可猝拔。</w:t>
      </w:r>
      <w:r w:rsidR="00934453" w:rsidRPr="00932A72">
        <w:rPr>
          <w:rStyle w:val="00Text"/>
          <w:rFonts w:asciiTheme="minorEastAsia"/>
        </w:rPr>
        <w:t>朝，直遙翻。</w:t>
      </w:r>
      <w:r w:rsidR="00934453" w:rsidRPr="00932A72">
        <w:rPr>
          <w:rFonts w:asciiTheme="minorEastAsia"/>
        </w:rPr>
        <w:t>前大駕親征，國人不得耕種，所克之城，悉收其穀，繼以旱災，民太半乏食。今若數遣偏師，更迭擾其疆埸，</w:t>
      </w:r>
      <w:r w:rsidR="00934453" w:rsidRPr="00932A72">
        <w:rPr>
          <w:rStyle w:val="00Text"/>
          <w:rFonts w:asciiTheme="minorEastAsia"/>
        </w:rPr>
        <w:t>數，所角翻。更，工衡翻。埸，音亦。</w:t>
      </w:r>
      <w:r w:rsidR="00934453" w:rsidRPr="00932A72">
        <w:rPr>
          <w:rFonts w:asciiTheme="minorEastAsia"/>
        </w:rPr>
        <w:t>使彼疲於奔命，釋耒入堡，</w:t>
      </w:r>
      <w:r w:rsidR="00934453" w:rsidRPr="00932A72">
        <w:rPr>
          <w:rStyle w:val="00Text"/>
          <w:rFonts w:asciiTheme="minorEastAsia"/>
        </w:rPr>
        <w:t>耒，盧對翻。</w:t>
      </w:r>
      <w:r w:rsidR="00934453" w:rsidRPr="00932A72">
        <w:rPr>
          <w:rFonts w:asciiTheme="minorEastAsia"/>
        </w:rPr>
        <w:t>數年之間，千里蕭條，則人心自離，鴨綠之北，可不戰而取矣。</w:t>
      </w:r>
      <w:r w:rsidR="000232D5">
        <w:rPr>
          <w:rFonts w:asciiTheme="minorEastAsia"/>
        </w:rPr>
        <w:t>」</w:t>
      </w:r>
      <w:r w:rsidR="00934453" w:rsidRPr="00932A72">
        <w:rPr>
          <w:rFonts w:asciiTheme="minorEastAsia"/>
        </w:rPr>
        <w:t>上從之。三月，以左武衞大將軍牛進達為青丘道行軍大總管，</w:t>
      </w:r>
      <w:r w:rsidR="00934453" w:rsidRPr="00932A72">
        <w:rPr>
          <w:rStyle w:val="00Text"/>
          <w:rFonts w:asciiTheme="minorEastAsia"/>
        </w:rPr>
        <w:t>相如子虛賦曰︰</w:t>
      </w:r>
      <w:r w:rsidR="000232D5">
        <w:rPr>
          <w:rStyle w:val="00Text"/>
          <w:rFonts w:asciiTheme="minorEastAsia"/>
        </w:rPr>
        <w:t>「</w:t>
      </w:r>
      <w:r w:rsidR="00934453" w:rsidRPr="00932A72">
        <w:rPr>
          <w:rStyle w:val="00Text"/>
          <w:rFonts w:asciiTheme="minorEastAsia"/>
        </w:rPr>
        <w:t>夫齊東陼鉅海，觀乎成山，射乎之罘，秋獵乎青丘，彷徨乎海外。</w:t>
      </w:r>
      <w:r w:rsidR="000232D5">
        <w:rPr>
          <w:rStyle w:val="00Text"/>
          <w:rFonts w:asciiTheme="minorEastAsia"/>
        </w:rPr>
        <w:t>」</w:t>
      </w:r>
      <w:r w:rsidR="00934453" w:rsidRPr="00932A72">
        <w:rPr>
          <w:rStyle w:val="00Text"/>
          <w:rFonts w:asciiTheme="minorEastAsia"/>
        </w:rPr>
        <w:t>服虔曰︰青丘國在海東三百里。晉天文志有青丘七星，在軫東南，蠻夷之國也。</w:t>
      </w:r>
      <w:r w:rsidR="00934453" w:rsidRPr="00932A72">
        <w:rPr>
          <w:rFonts w:asciiTheme="minorEastAsia"/>
        </w:rPr>
        <w:t>右武候將軍李海岸副之，發兵萬餘人，乘樓船自萊州汎海而入。又以太子詹事李世勣為遼東道行軍大總管，右武衞將軍孫貳朗等副之，將兵三千人，</w:t>
      </w:r>
      <w:r w:rsidR="00934453" w:rsidRPr="00932A72">
        <w:rPr>
          <w:rStyle w:val="00Text"/>
          <w:rFonts w:asciiTheme="minorEastAsia"/>
        </w:rPr>
        <w:t>將，卽亮翻。</w:t>
      </w:r>
      <w:r w:rsidR="00934453" w:rsidRPr="00932A72">
        <w:rPr>
          <w:rFonts w:asciiTheme="minorEastAsia"/>
        </w:rPr>
        <w:t>因營州都督府兵自新城道入。兩軍皆選習水善戰者配之。</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辛卯，上曰︰</w:t>
      </w:r>
      <w:r w:rsidR="000232D5">
        <w:rPr>
          <w:rFonts w:asciiTheme="minorEastAsia"/>
        </w:rPr>
        <w:t>「</w:t>
      </w:r>
      <w:r w:rsidR="00934453" w:rsidRPr="00932A72">
        <w:rPr>
          <w:rFonts w:asciiTheme="minorEastAsia"/>
        </w:rPr>
        <w:t>朕於戎、狄所以能取古人所不能取，臣古人所不能臣者，皆順衆人之所欲故也。昔禹帥九州之民，鑿山槎木，</w:t>
      </w:r>
      <w:r w:rsidR="00934453" w:rsidRPr="00932A72">
        <w:rPr>
          <w:rStyle w:val="00Text"/>
          <w:rFonts w:asciiTheme="minorEastAsia"/>
        </w:rPr>
        <w:t>帥，讀曰率。槎，士下翻，逆斫木也。</w:t>
      </w:r>
      <w:r w:rsidR="00934453" w:rsidRPr="00932A72">
        <w:rPr>
          <w:rFonts w:asciiTheme="minorEastAsia"/>
        </w:rPr>
        <w:t>疏百川注之海，其勞甚矣，而民不怨者，因人之心，順地之勢，與民同利故也。</w:t>
      </w:r>
      <w:r w:rsidR="000232D5">
        <w:rPr>
          <w:rFonts w:asciiTheme="minorEastAsia"/>
        </w:rPr>
        <w:t>」</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是月，上得風疾，苦京師盛暑，夏，四月，乙丑，命脩終南山太和廢宮為翠微宮。</w:t>
      </w:r>
      <w:r w:rsidR="00934453" w:rsidRPr="00932A72">
        <w:rPr>
          <w:rStyle w:val="00Text"/>
          <w:rFonts w:asciiTheme="minorEastAsia"/>
        </w:rPr>
        <w:t>楊大年曰︰翠微宮在驪山絕頂。</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丙寅，置燕然都護府，統瀚海等六都督、皋蘭等七州，</w:t>
      </w:r>
      <w:r w:rsidR="00934453" w:rsidRPr="00932A72">
        <w:rPr>
          <w:rStyle w:val="00Text"/>
          <w:rFonts w:asciiTheme="minorEastAsia"/>
        </w:rPr>
        <w:t>六都督，七州並見上。新書曰︰置燕然都護府於古單于臺。宋白曰︰在西受降城東南四十里。</w:t>
      </w:r>
      <w:r w:rsidR="00934453" w:rsidRPr="00932A72">
        <w:rPr>
          <w:rFonts w:asciiTheme="minorEastAsia"/>
        </w:rPr>
        <w:t>以揚州都督府司馬李素立為之。素立撫以恩信，夷落懷之，共率馬牛為獻；素立唯受其酒一盃，餘悉還之。</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五月，戊子，上幸翠微宮。冀州進士張昌齡獻翠微宮頌，上愛其文，命於通事舍人裏供奉。</w:t>
      </w:r>
      <w:r w:rsidR="00934453" w:rsidRPr="00932A72">
        <w:rPr>
          <w:rStyle w:val="00Text"/>
          <w:rFonts w:asciiTheme="minorEastAsia"/>
        </w:rPr>
        <w:t>資格淺不得除正官，命於通事舍人班裏供奉。</w:t>
      </w:r>
    </w:p>
    <w:p w:rsidR="00934453" w:rsidRPr="00932A72" w:rsidRDefault="00934453" w:rsidP="0013378F">
      <w:pPr>
        <w:rPr>
          <w:rFonts w:asciiTheme="minorEastAsia"/>
        </w:rPr>
      </w:pPr>
      <w:r w:rsidRPr="00932A72">
        <w:rPr>
          <w:rFonts w:asciiTheme="minorEastAsia"/>
        </w:rPr>
        <w:t>初，昌齡與進士王公治</w:t>
      </w:r>
      <w:r w:rsidR="000232D5">
        <w:rPr>
          <w:rStyle w:val="00Text"/>
          <w:rFonts w:asciiTheme="minorEastAsia"/>
        </w:rPr>
        <w:t>『</w:t>
      </w:r>
      <w:r w:rsidRPr="00932A72">
        <w:rPr>
          <w:rStyle w:val="00Text"/>
          <w:rFonts w:asciiTheme="minorEastAsia"/>
        </w:rPr>
        <w:t>嚴︰</w:t>
      </w:r>
      <w:r w:rsidR="000232D5">
        <w:rPr>
          <w:rStyle w:val="00Text"/>
          <w:rFonts w:asciiTheme="minorEastAsia"/>
        </w:rPr>
        <w:t>「</w:t>
      </w:r>
      <w:r w:rsidRPr="00932A72">
        <w:rPr>
          <w:rStyle w:val="00Text"/>
          <w:rFonts w:asciiTheme="minorEastAsia"/>
        </w:rPr>
        <w:t>治</w:t>
      </w:r>
      <w:r w:rsidR="000232D5">
        <w:rPr>
          <w:rStyle w:val="00Text"/>
          <w:rFonts w:asciiTheme="minorEastAsia"/>
        </w:rPr>
        <w:t>」</w:t>
      </w:r>
      <w:r w:rsidRPr="00932A72">
        <w:rPr>
          <w:rStyle w:val="00Text"/>
          <w:rFonts w:asciiTheme="minorEastAsia"/>
        </w:rPr>
        <w:t>改</w:t>
      </w:r>
      <w:r w:rsidR="000232D5">
        <w:rPr>
          <w:rStyle w:val="00Text"/>
          <w:rFonts w:asciiTheme="minorEastAsia"/>
        </w:rPr>
        <w:t>「</w:t>
      </w:r>
      <w:r w:rsidRPr="00932A72">
        <w:rPr>
          <w:rStyle w:val="00Text"/>
          <w:rFonts w:asciiTheme="minorEastAsia"/>
        </w:rPr>
        <w:t>瑾</w:t>
      </w:r>
      <w:r w:rsidR="000232D5">
        <w:rPr>
          <w:rStyle w:val="00Text"/>
          <w:rFonts w:asciiTheme="minorEastAsia"/>
        </w:rPr>
        <w:t>」</w:t>
      </w:r>
      <w:r w:rsidRPr="00932A72">
        <w:rPr>
          <w:rStyle w:val="00Text"/>
          <w:rFonts w:asciiTheme="minorEastAsia"/>
        </w:rPr>
        <w:t>。</w:t>
      </w:r>
      <w:r w:rsidR="000232D5">
        <w:rPr>
          <w:rStyle w:val="00Text"/>
          <w:rFonts w:asciiTheme="minorEastAsia"/>
        </w:rPr>
        <w:t>』</w:t>
      </w:r>
      <w:r w:rsidRPr="00932A72">
        <w:rPr>
          <w:rFonts w:asciiTheme="minorEastAsia"/>
        </w:rPr>
        <w:t>皆善屬文，名振京師，考功員外郞王師旦知貢舉，</w:t>
      </w:r>
      <w:r w:rsidRPr="00932A72">
        <w:rPr>
          <w:rStyle w:val="00Text"/>
          <w:rFonts w:asciiTheme="minorEastAsia"/>
        </w:rPr>
        <w:t>屬，之欲翻。唐初以考功員外郞知貢舉，至開元間，考功員外郞李昂為舉人詆訶；帝以員外郞望輕，遂移貢舉於禮部，以侍郞主之。禮部選士自此始。</w:t>
      </w:r>
      <w:r w:rsidRPr="00932A72">
        <w:rPr>
          <w:rFonts w:asciiTheme="minorEastAsia"/>
        </w:rPr>
        <w:t>黜之，舉朝莫曉其故。及奏第，上怪無二人名，詰之。</w:t>
      </w:r>
      <w:r w:rsidRPr="00932A72">
        <w:rPr>
          <w:rStyle w:val="00Text"/>
          <w:rFonts w:asciiTheme="minorEastAsia"/>
        </w:rPr>
        <w:t>朝，直遙翻。詰，去吉翻。</w:t>
      </w:r>
      <w:r w:rsidRPr="00932A72">
        <w:rPr>
          <w:rFonts w:asciiTheme="minorEastAsia"/>
        </w:rPr>
        <w:t>師旦對曰︰</w:t>
      </w:r>
      <w:r w:rsidR="000232D5">
        <w:rPr>
          <w:rFonts w:asciiTheme="minorEastAsia"/>
        </w:rPr>
        <w:t>「</w:t>
      </w:r>
      <w:r w:rsidRPr="00932A72">
        <w:rPr>
          <w:rFonts w:asciiTheme="minorEastAsia"/>
        </w:rPr>
        <w:t>二人雖有辭華，然其體輕薄，終不成令器。若置之高第，恐後進效之，傷陛下雅道。</w:t>
      </w:r>
      <w:r w:rsidR="000232D5">
        <w:rPr>
          <w:rFonts w:asciiTheme="minorEastAsia"/>
        </w:rPr>
        <w:t>」</w:t>
      </w:r>
      <w:r w:rsidRPr="00932A72">
        <w:rPr>
          <w:rFonts w:asciiTheme="minorEastAsia"/>
        </w:rPr>
        <w:t>上善其言。</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壬辰，詔百司依舊啓事皇太子。</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庚辰，上御翠微殿，</w:t>
      </w:r>
      <w:r w:rsidR="00934453" w:rsidRPr="00932A72">
        <w:rPr>
          <w:rStyle w:val="00Text"/>
          <w:rFonts w:asciiTheme="minorEastAsia"/>
        </w:rPr>
        <w:t>翠微宮之正殿也。</w:t>
      </w:r>
      <w:r w:rsidR="00934453" w:rsidRPr="00932A72">
        <w:rPr>
          <w:rFonts w:asciiTheme="minorEastAsia"/>
        </w:rPr>
        <w:t>問侍臣曰︰</w:t>
      </w:r>
      <w:r w:rsidR="000232D5">
        <w:rPr>
          <w:rFonts w:asciiTheme="minorEastAsia"/>
        </w:rPr>
        <w:t>「</w:t>
      </w:r>
      <w:r w:rsidR="00934453" w:rsidRPr="00932A72">
        <w:rPr>
          <w:rFonts w:asciiTheme="minorEastAsia"/>
        </w:rPr>
        <w:t>自古帝王雖平定中夏，不能服戎、狄。</w:t>
      </w:r>
      <w:r w:rsidR="00934453" w:rsidRPr="00932A72">
        <w:rPr>
          <w:rStyle w:val="00Text"/>
          <w:rFonts w:asciiTheme="minorEastAsia"/>
        </w:rPr>
        <w:t>夏，戶雅翻。</w:t>
      </w:r>
      <w:r w:rsidR="00934453" w:rsidRPr="00932A72">
        <w:rPr>
          <w:rFonts w:asciiTheme="minorEastAsia"/>
        </w:rPr>
        <w:t>朕才不逮古人而成功過之，自不諭其故，諸公各率意以實言之。</w:t>
      </w:r>
      <w:r w:rsidR="000232D5">
        <w:rPr>
          <w:rFonts w:asciiTheme="minorEastAsia"/>
        </w:rPr>
        <w:t>」</w:t>
      </w:r>
      <w:r w:rsidR="00934453" w:rsidRPr="00932A72">
        <w:rPr>
          <w:rFonts w:asciiTheme="minorEastAsia"/>
        </w:rPr>
        <w:t>羣臣皆稱︰</w:t>
      </w:r>
      <w:r w:rsidR="000232D5">
        <w:rPr>
          <w:rFonts w:asciiTheme="minorEastAsia"/>
        </w:rPr>
        <w:t>「</w:t>
      </w:r>
      <w:r w:rsidR="00934453" w:rsidRPr="00932A72">
        <w:rPr>
          <w:rFonts w:asciiTheme="minorEastAsia"/>
        </w:rPr>
        <w:t>陛下功德如天地，萬物不得而名言。</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不然。朕所以能及此者，止由五事耳。自古帝王多疾勝己者，朕見人之善，若己有之。人之行能，不能兼備，</w:t>
      </w:r>
      <w:r w:rsidR="00934453" w:rsidRPr="00932A72">
        <w:rPr>
          <w:rStyle w:val="00Text"/>
          <w:rFonts w:asciiTheme="minorEastAsia"/>
        </w:rPr>
        <w:t>行，下孟翻。</w:t>
      </w:r>
      <w:r w:rsidR="00934453" w:rsidRPr="00932A72">
        <w:rPr>
          <w:rFonts w:asciiTheme="minorEastAsia"/>
        </w:rPr>
        <w:t>朕常棄其所短，取其所長。人主往往進賢則欲寘諸懷，退不肖則欲推諸壑，</w:t>
      </w:r>
      <w:r w:rsidR="00934453" w:rsidRPr="00932A72">
        <w:rPr>
          <w:rStyle w:val="00Text"/>
          <w:rFonts w:asciiTheme="minorEastAsia"/>
        </w:rPr>
        <w:t>推，吐雷翻。</w:t>
      </w:r>
      <w:r w:rsidR="00934453" w:rsidRPr="00932A72">
        <w:rPr>
          <w:rFonts w:asciiTheme="minorEastAsia"/>
        </w:rPr>
        <w:t>朕見賢者則敬之，不肖者則憐之，賢不肖各得其所。人主多惡正直，</w:t>
      </w:r>
      <w:r w:rsidR="00934453" w:rsidRPr="00932A72">
        <w:rPr>
          <w:rStyle w:val="00Text"/>
          <w:rFonts w:asciiTheme="minorEastAsia"/>
        </w:rPr>
        <w:t>惡，烏路翻。</w:t>
      </w:r>
      <w:r w:rsidR="00934453" w:rsidRPr="00932A72">
        <w:rPr>
          <w:rFonts w:asciiTheme="minorEastAsia"/>
        </w:rPr>
        <w:t>陰誅顯戮，無代無之，朕踐阼以來，正直之士，比肩於朝，未嘗黜責一人。</w:t>
      </w:r>
      <w:r w:rsidR="00934453" w:rsidRPr="00932A72">
        <w:rPr>
          <w:rStyle w:val="00Text"/>
          <w:rFonts w:asciiTheme="minorEastAsia"/>
        </w:rPr>
        <w:t>朝，直遙翻。</w:t>
      </w:r>
      <w:r w:rsidR="00934453" w:rsidRPr="00932A72">
        <w:rPr>
          <w:rFonts w:asciiTheme="minorEastAsia"/>
        </w:rPr>
        <w:t>自古皆貴中華，賤夷、狄，朕獨愛之如一，故其種落皆依朕如父母。</w:t>
      </w:r>
      <w:r w:rsidR="00934453" w:rsidRPr="00932A72">
        <w:rPr>
          <w:rStyle w:val="00Text"/>
          <w:rFonts w:asciiTheme="minorEastAsia"/>
        </w:rPr>
        <w:t>種，章勇翻。</w:t>
      </w:r>
      <w:r w:rsidR="00934453" w:rsidRPr="00932A72">
        <w:rPr>
          <w:rFonts w:asciiTheme="minorEastAsia"/>
        </w:rPr>
        <w:t>此五者，朕所以成今日之功也。</w:t>
      </w:r>
      <w:r w:rsidR="000232D5">
        <w:rPr>
          <w:rFonts w:asciiTheme="minorEastAsia"/>
        </w:rPr>
        <w:t>」</w:t>
      </w:r>
      <w:r w:rsidR="00934453" w:rsidRPr="00932A72">
        <w:rPr>
          <w:rFonts w:asciiTheme="minorEastAsia"/>
        </w:rPr>
        <w:t>顧謂褚遂良曰︰</w:t>
      </w:r>
      <w:r w:rsidR="000232D5">
        <w:rPr>
          <w:rFonts w:asciiTheme="minorEastAsia"/>
        </w:rPr>
        <w:t>「</w:t>
      </w:r>
      <w:r w:rsidR="00934453" w:rsidRPr="00932A72">
        <w:rPr>
          <w:rFonts w:asciiTheme="minorEastAsia"/>
        </w:rPr>
        <w:t>公嘗為史官，</w:t>
      </w:r>
      <w:r w:rsidR="00934453" w:rsidRPr="00932A72">
        <w:rPr>
          <w:rStyle w:val="00Text"/>
          <w:rFonts w:asciiTheme="minorEastAsia"/>
        </w:rPr>
        <w:t>褚遂良嘗知起居注；十八年，拜黃門侍郞，參綜朝政，不復兼史職，故曰嘗。</w:t>
      </w:r>
      <w:r w:rsidR="00934453" w:rsidRPr="00932A72">
        <w:rPr>
          <w:rFonts w:asciiTheme="minorEastAsia"/>
        </w:rPr>
        <w:t>如朕言，得其實乎？</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陛下盛德不可勝載，</w:t>
      </w:r>
      <w:r w:rsidR="00934453" w:rsidRPr="00932A72">
        <w:rPr>
          <w:rStyle w:val="00Text"/>
          <w:rFonts w:asciiTheme="minorEastAsia"/>
        </w:rPr>
        <w:t>勝，音升。</w:t>
      </w:r>
      <w:r w:rsidR="00934453" w:rsidRPr="00932A72">
        <w:rPr>
          <w:rFonts w:asciiTheme="minorEastAsia"/>
        </w:rPr>
        <w:t>獨以此五者自與，蓋謙謙之志耳。</w:t>
      </w:r>
      <w:r w:rsidR="000232D5">
        <w:rPr>
          <w:rFonts w:asciiTheme="minorEastAsia"/>
        </w:rPr>
        <w:t>」</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李世勣軍旣渡遼，歷南蘇等數城，</w:t>
      </w:r>
      <w:r w:rsidR="00934453" w:rsidRPr="00932A72">
        <w:rPr>
          <w:rStyle w:val="00Text"/>
          <w:rFonts w:asciiTheme="minorEastAsia"/>
        </w:rPr>
        <w:t>前漢書︰玄菟郡高句驪縣有南蘇水，西北經塞外。</w:t>
      </w:r>
      <w:r w:rsidR="00934453" w:rsidRPr="00932A72">
        <w:rPr>
          <w:rFonts w:asciiTheme="minorEastAsia"/>
        </w:rPr>
        <w:t>高麗多背城拒戰，</w:t>
      </w:r>
      <w:r w:rsidR="00934453" w:rsidRPr="00932A72">
        <w:rPr>
          <w:rStyle w:val="00Text"/>
          <w:rFonts w:asciiTheme="minorEastAsia"/>
        </w:rPr>
        <w:t>背，蒲妹翻。</w:t>
      </w:r>
      <w:r w:rsidR="00934453" w:rsidRPr="00932A72">
        <w:rPr>
          <w:rFonts w:asciiTheme="minorEastAsia"/>
        </w:rPr>
        <w:t>世勣擊破其兵，焚其羅郭而還。</w:t>
      </w:r>
      <w:r w:rsidR="00934453" w:rsidRPr="00932A72">
        <w:rPr>
          <w:rStyle w:val="00Text"/>
          <w:rFonts w:asciiTheme="minorEastAsia"/>
        </w:rPr>
        <w:t>還，從宣翻，又如字。</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六月，癸亥，以司徒長孫無忌領揚州都督，實不之任。</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丁丑，詔以</w:t>
      </w:r>
      <w:r w:rsidR="000232D5">
        <w:rPr>
          <w:rFonts w:asciiTheme="minorEastAsia"/>
        </w:rPr>
        <w:t>「</w:t>
      </w:r>
      <w:r w:rsidR="00934453" w:rsidRPr="00932A72">
        <w:rPr>
          <w:rFonts w:asciiTheme="minorEastAsia"/>
        </w:rPr>
        <w:t>隋末喪亂，</w:t>
      </w:r>
      <w:r w:rsidR="00934453" w:rsidRPr="00932A72">
        <w:rPr>
          <w:rStyle w:val="00Text"/>
          <w:rFonts w:asciiTheme="minorEastAsia"/>
        </w:rPr>
        <w:t>喪，息浪翻。</w:t>
      </w:r>
      <w:r w:rsidR="00934453" w:rsidRPr="00932A72">
        <w:rPr>
          <w:rFonts w:asciiTheme="minorEastAsia"/>
        </w:rPr>
        <w:t>邊民多為戎、狄所掠，今鐵勒歸化，宜遣使詣燕然等州，</w:t>
      </w:r>
      <w:r w:rsidR="00934453" w:rsidRPr="00932A72">
        <w:rPr>
          <w:rStyle w:val="00Text"/>
          <w:rFonts w:asciiTheme="minorEastAsia"/>
        </w:rPr>
        <w:t>使，疏吏翻；下同。燕，因肩翻。</w:t>
      </w:r>
      <w:r w:rsidR="00934453" w:rsidRPr="00932A72">
        <w:rPr>
          <w:rFonts w:asciiTheme="minorEastAsia"/>
        </w:rPr>
        <w:t>與都督相知，訪求沒落之人，贖以貨財，給糧遞還本貫；其室韋、烏羅護、靺鞨三部人為薛延陀所掠者，亦令贖還。</w:t>
      </w:r>
      <w:r w:rsidR="000232D5">
        <w:rPr>
          <w:rFonts w:asciiTheme="minorEastAsia"/>
        </w:rPr>
        <w:t>」</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癸未，以司農卿李緯為戶</w:t>
      </w:r>
      <w:r w:rsidR="000232D5">
        <w:rPr>
          <w:rStyle w:val="00Text"/>
          <w:rFonts w:asciiTheme="minorEastAsia"/>
        </w:rPr>
        <w:t>『</w:t>
      </w:r>
      <w:r w:rsidR="00934453" w:rsidRPr="00932A72">
        <w:rPr>
          <w:rStyle w:val="00Text"/>
          <w:rFonts w:asciiTheme="minorEastAsia"/>
        </w:rPr>
        <w:t>嚴︰</w:t>
      </w:r>
      <w:r w:rsidR="000232D5">
        <w:rPr>
          <w:rStyle w:val="00Text"/>
          <w:rFonts w:asciiTheme="minorEastAsia"/>
        </w:rPr>
        <w:t>「</w:t>
      </w:r>
      <w:r w:rsidR="00934453" w:rsidRPr="00932A72">
        <w:rPr>
          <w:rStyle w:val="00Text"/>
          <w:rFonts w:asciiTheme="minorEastAsia"/>
        </w:rPr>
        <w:t>戶</w:t>
      </w:r>
      <w:r w:rsidR="000232D5">
        <w:rPr>
          <w:rStyle w:val="00Text"/>
          <w:rFonts w:asciiTheme="minorEastAsia"/>
        </w:rPr>
        <w:t>」</w:t>
      </w:r>
      <w:r w:rsidR="00934453" w:rsidRPr="00932A72">
        <w:rPr>
          <w:rStyle w:val="00Text"/>
          <w:rFonts w:asciiTheme="minorEastAsia"/>
        </w:rPr>
        <w:t>改</w:t>
      </w:r>
      <w:r w:rsidR="000232D5">
        <w:rPr>
          <w:rStyle w:val="00Text"/>
          <w:rFonts w:asciiTheme="minorEastAsia"/>
        </w:rPr>
        <w:t>「</w:t>
      </w:r>
      <w:r w:rsidR="00934453" w:rsidRPr="00932A72">
        <w:rPr>
          <w:rStyle w:val="00Text"/>
          <w:rFonts w:asciiTheme="minorEastAsia"/>
        </w:rPr>
        <w:t>民</w:t>
      </w:r>
      <w:r w:rsidR="000232D5">
        <w:rPr>
          <w:rStyle w:val="00Text"/>
          <w:rFonts w:asciiTheme="minorEastAsia"/>
        </w:rPr>
        <w:t>」</w:t>
      </w:r>
      <w:r w:rsidR="00934453" w:rsidRPr="00932A72">
        <w:rPr>
          <w:rStyle w:val="00Text"/>
          <w:rFonts w:asciiTheme="minorEastAsia"/>
        </w:rPr>
        <w:t>。</w:t>
      </w:r>
      <w:r w:rsidR="000232D5">
        <w:rPr>
          <w:rStyle w:val="00Text"/>
          <w:rFonts w:asciiTheme="minorEastAsia"/>
        </w:rPr>
        <w:t>』</w:t>
      </w:r>
      <w:r w:rsidR="00934453" w:rsidRPr="00932A72">
        <w:rPr>
          <w:rFonts w:asciiTheme="minorEastAsia"/>
        </w:rPr>
        <w:t>部尚書。</w:t>
      </w:r>
      <w:r w:rsidR="00934453" w:rsidRPr="00932A72">
        <w:rPr>
          <w:rStyle w:val="00Text"/>
          <w:rFonts w:asciiTheme="minorEastAsia"/>
        </w:rPr>
        <w:t>緯，于貴翻。</w:t>
      </w:r>
      <w:r w:rsidR="00934453" w:rsidRPr="00932A72">
        <w:rPr>
          <w:rFonts w:asciiTheme="minorEastAsia"/>
        </w:rPr>
        <w:t>時房玄齡留守京師，</w:t>
      </w:r>
      <w:r w:rsidR="00934453" w:rsidRPr="00932A72">
        <w:rPr>
          <w:rStyle w:val="00Text"/>
          <w:rFonts w:asciiTheme="minorEastAsia"/>
        </w:rPr>
        <w:t>守，手又翻。</w:t>
      </w:r>
      <w:r w:rsidR="00934453" w:rsidRPr="00932A72">
        <w:rPr>
          <w:rFonts w:asciiTheme="minorEastAsia"/>
        </w:rPr>
        <w:t>有自京師來者，上問︰</w:t>
      </w:r>
      <w:r w:rsidR="000232D5">
        <w:rPr>
          <w:rFonts w:asciiTheme="minorEastAsia"/>
        </w:rPr>
        <w:t>「</w:t>
      </w:r>
      <w:r w:rsidR="00934453" w:rsidRPr="00932A72">
        <w:rPr>
          <w:rFonts w:asciiTheme="minorEastAsia"/>
        </w:rPr>
        <w:t>玄齡何言？</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玄齡聞李緯拜尚書，但云李緯美髭鬢。</w:t>
      </w:r>
      <w:r w:rsidR="000232D5">
        <w:rPr>
          <w:rFonts w:asciiTheme="minorEastAsia"/>
        </w:rPr>
        <w:t>」</w:t>
      </w:r>
      <w:r w:rsidR="00934453" w:rsidRPr="00932A72">
        <w:rPr>
          <w:rStyle w:val="00Text"/>
          <w:rFonts w:asciiTheme="minorEastAsia"/>
        </w:rPr>
        <w:t>髭，卽移翻。</w:t>
      </w:r>
      <w:r w:rsidR="00934453" w:rsidRPr="00932A72">
        <w:rPr>
          <w:rFonts w:asciiTheme="minorEastAsia"/>
        </w:rPr>
        <w:t>帝遽改除緯洛州刺史。</w:t>
      </w:r>
      <w:r w:rsidR="00934453" w:rsidRPr="00932A72">
        <w:rPr>
          <w:rStyle w:val="00Text"/>
          <w:rFonts w:asciiTheme="minorEastAsia"/>
        </w:rPr>
        <w:t>考異曰︰唐曆云︰</w:t>
      </w:r>
      <w:r w:rsidR="000232D5">
        <w:rPr>
          <w:rStyle w:val="00Text"/>
          <w:rFonts w:asciiTheme="minorEastAsia"/>
        </w:rPr>
        <w:t>「</w:t>
      </w:r>
      <w:r w:rsidR="00934453" w:rsidRPr="00932A72">
        <w:rPr>
          <w:rStyle w:val="00Text"/>
          <w:rFonts w:asciiTheme="minorEastAsia"/>
        </w:rPr>
        <w:t>居無何，改緯太子詹事。</w:t>
      </w:r>
      <w:r w:rsidR="000232D5">
        <w:rPr>
          <w:rStyle w:val="00Text"/>
          <w:rFonts w:asciiTheme="minorEastAsia"/>
        </w:rPr>
        <w:t>」</w:t>
      </w:r>
      <w:r w:rsidR="00934453" w:rsidRPr="00932A72">
        <w:rPr>
          <w:rStyle w:val="00Text"/>
          <w:rFonts w:asciiTheme="minorEastAsia"/>
        </w:rPr>
        <w:t>今從舊傳。</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秋，七月，牛進達、李海岸入高麗境，凡百餘戰，無不捷，攻石城，拔之。進至積利城下，高麗兵萬餘人出戰，海岸擊破之，斬首二千級。</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上以翠微宮險隘，不能容百官，庚子，詔更營玉華宮於宜春</w:t>
      </w:r>
      <w:r w:rsidR="000232D5">
        <w:rPr>
          <w:rStyle w:val="00Text"/>
          <w:rFonts w:asciiTheme="minorEastAsia"/>
        </w:rPr>
        <w:t>『</w:t>
      </w:r>
      <w:r w:rsidR="00934453" w:rsidRPr="00932A72">
        <w:rPr>
          <w:rStyle w:val="00Text"/>
          <w:rFonts w:asciiTheme="minorEastAsia"/>
        </w:rPr>
        <w:t>嚴︰</w:t>
      </w:r>
      <w:r w:rsidR="000232D5">
        <w:rPr>
          <w:rStyle w:val="00Text"/>
          <w:rFonts w:asciiTheme="minorEastAsia"/>
        </w:rPr>
        <w:t>「</w:t>
      </w:r>
      <w:r w:rsidR="00934453" w:rsidRPr="00932A72">
        <w:rPr>
          <w:rStyle w:val="00Text"/>
          <w:rFonts w:asciiTheme="minorEastAsia"/>
        </w:rPr>
        <w:t>春</w:t>
      </w:r>
      <w:r w:rsidR="000232D5">
        <w:rPr>
          <w:rStyle w:val="00Text"/>
          <w:rFonts w:asciiTheme="minorEastAsia"/>
        </w:rPr>
        <w:t>」</w:t>
      </w:r>
      <w:r w:rsidR="00934453" w:rsidRPr="00932A72">
        <w:rPr>
          <w:rStyle w:val="00Text"/>
          <w:rFonts w:asciiTheme="minorEastAsia"/>
        </w:rPr>
        <w:t>改</w:t>
      </w:r>
      <w:r w:rsidR="000232D5">
        <w:rPr>
          <w:rStyle w:val="00Text"/>
          <w:rFonts w:asciiTheme="minorEastAsia"/>
        </w:rPr>
        <w:t>「</w:t>
      </w:r>
      <w:r w:rsidR="00934453" w:rsidRPr="00932A72">
        <w:rPr>
          <w:rStyle w:val="00Text"/>
          <w:rFonts w:asciiTheme="minorEastAsia"/>
        </w:rPr>
        <w:t>君</w:t>
      </w:r>
      <w:r w:rsidR="000232D5">
        <w:rPr>
          <w:rStyle w:val="00Text"/>
          <w:rFonts w:asciiTheme="minorEastAsia"/>
        </w:rPr>
        <w:t>」</w:t>
      </w:r>
      <w:r w:rsidR="00934453" w:rsidRPr="00932A72">
        <w:rPr>
          <w:rStyle w:val="00Text"/>
          <w:rFonts w:asciiTheme="minorEastAsia"/>
        </w:rPr>
        <w:t>。</w:t>
      </w:r>
      <w:r w:rsidR="000232D5">
        <w:rPr>
          <w:rStyle w:val="00Text"/>
          <w:rFonts w:asciiTheme="minorEastAsia"/>
        </w:rPr>
        <w:t>』</w:t>
      </w:r>
      <w:r w:rsidR="00934453" w:rsidRPr="00932A72">
        <w:rPr>
          <w:rFonts w:asciiTheme="minorEastAsia"/>
        </w:rPr>
        <w:t>之鳳皇谷。</w:t>
      </w:r>
      <w:r w:rsidR="00934453" w:rsidRPr="00932A72">
        <w:rPr>
          <w:rStyle w:val="00Text"/>
          <w:rFonts w:asciiTheme="minorEastAsia"/>
        </w:rPr>
        <w:t>玉華宮在宜春縣西四十里。</w:t>
      </w:r>
      <w:r w:rsidR="00934453" w:rsidRPr="00932A72">
        <w:rPr>
          <w:rFonts w:asciiTheme="minorEastAsia"/>
        </w:rPr>
        <w:t>庚戌，車駕還宮。</w:t>
      </w:r>
      <w:r w:rsidR="00934453" w:rsidRPr="00932A72">
        <w:rPr>
          <w:rStyle w:val="00Text"/>
          <w:rFonts w:asciiTheme="minorEastAsia"/>
        </w:rPr>
        <w:t>還，從宣翻，又音如字。</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八月，壬戌，詔以薛延陀新降，土功屢興，</w:t>
      </w:r>
      <w:r w:rsidR="00934453" w:rsidRPr="00932A72">
        <w:rPr>
          <w:rStyle w:val="00Text"/>
          <w:rFonts w:asciiTheme="minorEastAsia"/>
        </w:rPr>
        <w:t>降，戶江翻。屢，力句翻，又音如字。</w:t>
      </w:r>
      <w:r w:rsidR="00934453" w:rsidRPr="00932A72">
        <w:rPr>
          <w:rFonts w:asciiTheme="minorEastAsia"/>
        </w:rPr>
        <w:t>加以河北水災，停明年封禪。</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19</w:t>
      </w:r>
      <w:r w:rsidR="00934453" w:rsidRPr="00932A72">
        <w:rPr>
          <w:rStyle w:val="01Text"/>
          <w:rFonts w:asciiTheme="minorEastAsia" w:eastAsiaTheme="minorEastAsia"/>
          <w:sz w:val="21"/>
        </w:rPr>
        <w:t>辛未，骨利幹遣使入貢；丙戌，以骨利幹為玄闕州，拜其俟斤為刺史。</w:t>
      </w:r>
      <w:r w:rsidR="00934453" w:rsidRPr="00932A72">
        <w:rPr>
          <w:rFonts w:asciiTheme="minorEastAsia" w:eastAsiaTheme="minorEastAsia"/>
        </w:rPr>
        <w:t>使，疏吏翻。俟，渠之翻。</w:t>
      </w:r>
      <w:r w:rsidR="00934453" w:rsidRPr="00932A72">
        <w:rPr>
          <w:rStyle w:val="01Text"/>
          <w:rFonts w:asciiTheme="minorEastAsia" w:eastAsiaTheme="minorEastAsia"/>
          <w:sz w:val="21"/>
        </w:rPr>
        <w:t>骨利幹於鐵勒諸部為最遠，晝長夜短，日沒後，天色正曛，煑羊脾適熟，日已復出矣。</w:t>
      </w:r>
      <w:r w:rsidR="00934453" w:rsidRPr="00932A72">
        <w:rPr>
          <w:rFonts w:asciiTheme="minorEastAsia" w:eastAsiaTheme="minorEastAsia"/>
        </w:rPr>
        <w:t>骨利幹居瀚海北，產良馬。其地北距海，至京師最遠。又北渡海，則晝長夜短，蓋近日出處。復，扶又翻。考異曰︰實錄、唐曆皆作</w:t>
      </w:r>
      <w:r w:rsidR="000232D5">
        <w:rPr>
          <w:rFonts w:asciiTheme="minorEastAsia" w:eastAsiaTheme="minorEastAsia"/>
        </w:rPr>
        <w:t>「</w:t>
      </w:r>
      <w:r w:rsidR="00934453" w:rsidRPr="00932A72">
        <w:rPr>
          <w:rFonts w:asciiTheme="minorEastAsia" w:eastAsiaTheme="minorEastAsia"/>
        </w:rPr>
        <w:t>羊胛</w:t>
      </w:r>
      <w:r w:rsidR="000232D5">
        <w:rPr>
          <w:rFonts w:asciiTheme="minorEastAsia" w:eastAsiaTheme="minorEastAsia"/>
        </w:rPr>
        <w:t>」</w:t>
      </w:r>
      <w:r w:rsidR="00934453" w:rsidRPr="00932A72">
        <w:rPr>
          <w:rFonts w:asciiTheme="minorEastAsia" w:eastAsiaTheme="minorEastAsia"/>
        </w:rPr>
        <w:t>。僧一行大衍曆義及舊天文志、唐統紀皆作</w:t>
      </w:r>
      <w:r w:rsidR="000232D5">
        <w:rPr>
          <w:rFonts w:asciiTheme="minorEastAsia" w:eastAsiaTheme="minorEastAsia"/>
        </w:rPr>
        <w:t>「</w:t>
      </w:r>
      <w:r w:rsidR="00934453" w:rsidRPr="00932A72">
        <w:rPr>
          <w:rFonts w:asciiTheme="minorEastAsia" w:eastAsiaTheme="minorEastAsia"/>
        </w:rPr>
        <w:t>脾</w:t>
      </w:r>
      <w:r w:rsidR="000232D5">
        <w:rPr>
          <w:rFonts w:asciiTheme="minorEastAsia" w:eastAsiaTheme="minorEastAsia"/>
        </w:rPr>
        <w:t>」</w:t>
      </w:r>
      <w:r w:rsidR="00934453" w:rsidRPr="00932A72">
        <w:rPr>
          <w:rFonts w:asciiTheme="minorEastAsia" w:eastAsiaTheme="minorEastAsia"/>
        </w:rPr>
        <w:t>。新天文志云︰</w:t>
      </w:r>
      <w:r w:rsidR="000232D5">
        <w:rPr>
          <w:rFonts w:asciiTheme="minorEastAsia" w:eastAsiaTheme="minorEastAsia"/>
        </w:rPr>
        <w:t>「</w:t>
      </w:r>
      <w:r w:rsidR="00934453" w:rsidRPr="00932A72">
        <w:rPr>
          <w:rFonts w:asciiTheme="minorEastAsia" w:eastAsiaTheme="minorEastAsia"/>
        </w:rPr>
        <w:t>胹，羊髀。</w:t>
      </w:r>
      <w:r w:rsidR="000232D5">
        <w:rPr>
          <w:rFonts w:asciiTheme="minorEastAsia" w:eastAsiaTheme="minorEastAsia"/>
        </w:rPr>
        <w:t>」</w:t>
      </w:r>
      <w:r w:rsidR="00934453" w:rsidRPr="00932A72">
        <w:rPr>
          <w:rFonts w:asciiTheme="minorEastAsia" w:eastAsiaTheme="minorEastAsia"/>
        </w:rPr>
        <w:t>按正言羊脾者，取其易熟故也。若煑羊胛及髀，則雖中國，通夕亦未爛矣。今從大衍曆義。</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己丑，齊州人段志沖上封事，</w:t>
      </w:r>
      <w:r w:rsidR="00934453" w:rsidRPr="00932A72">
        <w:rPr>
          <w:rStyle w:val="00Text"/>
          <w:rFonts w:asciiTheme="minorEastAsia"/>
        </w:rPr>
        <w:t>上，時掌翻。</w:t>
      </w:r>
      <w:r w:rsidR="00934453" w:rsidRPr="00932A72">
        <w:rPr>
          <w:rFonts w:asciiTheme="minorEastAsia"/>
        </w:rPr>
        <w:t>請上致政於皇太子；太子聞之，憂形於色，發言流涕。長孫無忌等請誅志沖。</w:t>
      </w:r>
      <w:r w:rsidR="00934453" w:rsidRPr="00932A72">
        <w:rPr>
          <w:rStyle w:val="00Text"/>
          <w:rFonts w:asciiTheme="minorEastAsia"/>
        </w:rPr>
        <w:t>長，知兩翻。</w:t>
      </w:r>
      <w:r w:rsidR="00934453" w:rsidRPr="00932A72">
        <w:rPr>
          <w:rFonts w:asciiTheme="minorEastAsia"/>
        </w:rPr>
        <w:t>上手詔曰︰</w:t>
      </w:r>
      <w:r w:rsidR="000232D5">
        <w:rPr>
          <w:rFonts w:asciiTheme="minorEastAsia"/>
        </w:rPr>
        <w:t>「</w:t>
      </w:r>
      <w:r w:rsidR="00934453" w:rsidRPr="00932A72">
        <w:rPr>
          <w:rFonts w:asciiTheme="minorEastAsia"/>
        </w:rPr>
        <w:t>五岳陵霄，四海亙地，納汙藏疾，無損高深。</w:t>
      </w:r>
      <w:r w:rsidR="00934453" w:rsidRPr="00932A72">
        <w:rPr>
          <w:rStyle w:val="00Text"/>
          <w:rFonts w:asciiTheme="minorEastAsia"/>
        </w:rPr>
        <w:t>左傳云︰川澤納汙，山藪藏疾。亙，古鄧翻。</w:t>
      </w:r>
      <w:r w:rsidR="00934453" w:rsidRPr="00932A72">
        <w:rPr>
          <w:rFonts w:asciiTheme="minorEastAsia"/>
        </w:rPr>
        <w:t>志沖欲以匹夫解位天子，</w:t>
      </w:r>
      <w:r w:rsidR="00934453" w:rsidRPr="00932A72">
        <w:rPr>
          <w:rStyle w:val="00Text"/>
          <w:rFonts w:asciiTheme="minorEastAsia"/>
        </w:rPr>
        <w:t>言欲使天子解位也。</w:t>
      </w:r>
      <w:r w:rsidR="00934453" w:rsidRPr="00932A72">
        <w:rPr>
          <w:rFonts w:asciiTheme="minorEastAsia"/>
        </w:rPr>
        <w:t>朕若有罪，是其直也；若其無罪，是其狂也。譬如尺霧障天，不虧於大；寸雲點日，何損於明！</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21</w:t>
      </w:r>
      <w:r w:rsidR="00934453" w:rsidRPr="00932A72">
        <w:rPr>
          <w:rStyle w:val="01Text"/>
          <w:rFonts w:ascii="等线" w:eastAsia="等线" w:hAnsi="等线" w:cs="等线" w:hint="eastAsia"/>
          <w:sz w:val="21"/>
        </w:rPr>
        <w:t>丁酉，立皇子明為曹王。明母楊氏，巢剌王之妃也，有寵於上；</w:t>
      </w:r>
      <w:r w:rsidR="00934453" w:rsidRPr="00932A72">
        <w:rPr>
          <w:rFonts w:asciiTheme="minorEastAsia" w:eastAsiaTheme="minorEastAsia"/>
        </w:rPr>
        <w:t>剌，盧達翻。</w:t>
      </w:r>
      <w:r w:rsidR="00934453" w:rsidRPr="00932A72">
        <w:rPr>
          <w:rStyle w:val="01Text"/>
          <w:rFonts w:asciiTheme="minorEastAsia" w:eastAsiaTheme="minorEastAsia"/>
          <w:sz w:val="21"/>
        </w:rPr>
        <w:t>文德皇后之崩也，欲立為皇后。魏徵諫曰︰</w:t>
      </w:r>
      <w:r w:rsidR="000232D5">
        <w:rPr>
          <w:rStyle w:val="01Text"/>
          <w:rFonts w:asciiTheme="minorEastAsia" w:eastAsiaTheme="minorEastAsia"/>
          <w:sz w:val="21"/>
        </w:rPr>
        <w:t>「</w:t>
      </w:r>
      <w:r w:rsidR="00934453" w:rsidRPr="00932A72">
        <w:rPr>
          <w:rStyle w:val="01Text"/>
          <w:rFonts w:asciiTheme="minorEastAsia" w:eastAsiaTheme="minorEastAsia"/>
          <w:sz w:val="21"/>
        </w:rPr>
        <w:t>陛下方比德唐、虞，柰何以辰嬴自累！</w:t>
      </w:r>
      <w:r w:rsidR="000232D5">
        <w:rPr>
          <w:rStyle w:val="01Text"/>
          <w:rFonts w:asciiTheme="minorEastAsia" w:eastAsiaTheme="minorEastAsia"/>
          <w:sz w:val="21"/>
        </w:rPr>
        <w:t>」</w:t>
      </w:r>
      <w:r w:rsidR="00934453" w:rsidRPr="00932A72">
        <w:rPr>
          <w:rFonts w:asciiTheme="minorEastAsia" w:eastAsiaTheme="minorEastAsia"/>
        </w:rPr>
        <w:t>左傳︰晉太子圉為質於秦，秦穆公以女妻之，圉將逃歸，謂之曰︰</w:t>
      </w:r>
      <w:r w:rsidR="000232D5">
        <w:rPr>
          <w:rFonts w:asciiTheme="minorEastAsia" w:eastAsiaTheme="minorEastAsia"/>
        </w:rPr>
        <w:t>「</w:t>
      </w:r>
      <w:r w:rsidR="00934453" w:rsidRPr="00932A72">
        <w:rPr>
          <w:rFonts w:asciiTheme="minorEastAsia" w:eastAsiaTheme="minorEastAsia"/>
        </w:rPr>
        <w:t>與子歸乎？</w:t>
      </w:r>
      <w:r w:rsidR="000232D5">
        <w:rPr>
          <w:rFonts w:asciiTheme="minorEastAsia" w:eastAsiaTheme="minorEastAsia"/>
        </w:rPr>
        <w:t>」</w:t>
      </w:r>
      <w:r w:rsidR="00934453" w:rsidRPr="00932A72">
        <w:rPr>
          <w:rFonts w:asciiTheme="minorEastAsia" w:eastAsiaTheme="minorEastAsia"/>
        </w:rPr>
        <w:t>嬴氏不敢從，圉遂逃歸。及晉公子重耳入秦，秦穆公納女五人，懷嬴與焉，謂之辰嬴。賈季曰︰</w:t>
      </w:r>
      <w:r w:rsidR="000232D5">
        <w:rPr>
          <w:rFonts w:asciiTheme="minorEastAsia" w:eastAsiaTheme="minorEastAsia"/>
        </w:rPr>
        <w:t>「</w:t>
      </w:r>
      <w:r w:rsidR="00934453" w:rsidRPr="00932A72">
        <w:rPr>
          <w:rFonts w:asciiTheme="minorEastAsia" w:eastAsiaTheme="minorEastAsia"/>
        </w:rPr>
        <w:t>辰嬴嬖於二君</w:t>
      </w:r>
      <w:r w:rsidR="000232D5">
        <w:rPr>
          <w:rFonts w:asciiTheme="minorEastAsia" w:eastAsiaTheme="minorEastAsia"/>
        </w:rPr>
        <w:t>」</w:t>
      </w:r>
      <w:r w:rsidR="00934453" w:rsidRPr="00932A72">
        <w:rPr>
          <w:rFonts w:asciiTheme="minorEastAsia" w:eastAsiaTheme="minorEastAsia"/>
        </w:rPr>
        <w:t>是也。累，力瑞翻。</w:t>
      </w:r>
      <w:r w:rsidR="00934453" w:rsidRPr="00932A72">
        <w:rPr>
          <w:rStyle w:val="01Text"/>
          <w:rFonts w:asciiTheme="minorEastAsia" w:eastAsiaTheme="minorEastAsia"/>
          <w:sz w:val="21"/>
        </w:rPr>
        <w:t>乃止。尋以明繼元吉後。</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22</w:t>
      </w:r>
      <w:r w:rsidR="00934453" w:rsidRPr="00932A72">
        <w:rPr>
          <w:rStyle w:val="01Text"/>
          <w:rFonts w:ascii="等线" w:eastAsia="等线" w:hAnsi="等线" w:cs="等线" w:hint="eastAsia"/>
          <w:sz w:val="21"/>
        </w:rPr>
        <w:t>戊戌，敕宋州刺史王波利等發江南十二州工人造大船數百艘，欲以征高麗。</w:t>
      </w:r>
      <w:r w:rsidR="00934453" w:rsidRPr="00932A72">
        <w:rPr>
          <w:rFonts w:asciiTheme="minorEastAsia" w:eastAsiaTheme="minorEastAsia"/>
        </w:rPr>
        <w:t>十二州︰宣、潤、常、蘇、湖、杭、越、台、婺、括、江、洪也。艘，蘇遭翻。麗，力知翻。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23</w:t>
      </w:r>
      <w:r w:rsidR="00934453" w:rsidRPr="00932A72">
        <w:rPr>
          <w:rStyle w:val="01Text"/>
          <w:rFonts w:ascii="等线" w:eastAsia="等线" w:hAnsi="等线" w:cs="等线" w:hint="eastAsia"/>
          <w:sz w:val="21"/>
        </w:rPr>
        <w:t>冬，十月，庚辰，奴剌啜匐俟友帥其所部萬餘人內附。</w:t>
      </w:r>
      <w:r w:rsidR="00934453" w:rsidRPr="00932A72">
        <w:rPr>
          <w:rFonts w:asciiTheme="minorEastAsia" w:eastAsiaTheme="minorEastAsia"/>
        </w:rPr>
        <w:t>奴剌部落居吐谷渾、党項之間，剌，來達翻。啜，陟劣翻。匐，蒲北翻。俟，渠之翻。帥，讀曰率；下同。</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十一月，突厥車鼻可汗遣使入貢。車鼻名斛勃，本突厥同族，世為小可汗。頡利之敗，突厥餘衆欲奉以為大可汗，時薛延陀方強，車鼻不敢當，帥其衆歸之。或說薛延陀︰</w:t>
      </w:r>
      <w:r w:rsidR="000232D5">
        <w:rPr>
          <w:rFonts w:ascii="等线" w:eastAsia="等线" w:hAnsi="等线" w:cs="等线" w:hint="eastAsia"/>
        </w:rPr>
        <w:t>「</w:t>
      </w:r>
      <w:r w:rsidR="00934453" w:rsidRPr="00932A72">
        <w:rPr>
          <w:rFonts w:ascii="等线" w:eastAsia="等线" w:hAnsi="等线" w:cs="等线" w:hint="eastAsia"/>
        </w:rPr>
        <w:t>車鼻貴種，有勇略，</w:t>
      </w:r>
      <w:r w:rsidR="00934453" w:rsidRPr="00932A72">
        <w:rPr>
          <w:rStyle w:val="00Text"/>
          <w:rFonts w:asciiTheme="minorEastAsia"/>
        </w:rPr>
        <w:t>說，輸芮翻。種，章勇翻。</w:t>
      </w:r>
      <w:r w:rsidR="00934453" w:rsidRPr="00932A72">
        <w:rPr>
          <w:rFonts w:asciiTheme="minorEastAsia"/>
        </w:rPr>
        <w:t>為衆所附，恐為後患，不如殺之。</w:t>
      </w:r>
      <w:r w:rsidR="000232D5">
        <w:rPr>
          <w:rFonts w:asciiTheme="minorEastAsia"/>
        </w:rPr>
        <w:t>」</w:t>
      </w:r>
      <w:r w:rsidR="00934453" w:rsidRPr="00932A72">
        <w:rPr>
          <w:rFonts w:asciiTheme="minorEastAsia"/>
        </w:rPr>
        <w:t>車鼻知之，逃去。薛延陀遣數千騎追之，</w:t>
      </w:r>
      <w:r w:rsidR="00934453" w:rsidRPr="00932A72">
        <w:rPr>
          <w:rStyle w:val="00Text"/>
          <w:rFonts w:asciiTheme="minorEastAsia"/>
        </w:rPr>
        <w:t>騎，奇寄翻。</w:t>
      </w:r>
      <w:r w:rsidR="00934453" w:rsidRPr="00932A72">
        <w:rPr>
          <w:rFonts w:asciiTheme="minorEastAsia"/>
        </w:rPr>
        <w:t>車鼻勒兵與戰，大破之，乃建牙於金山之北，</w:t>
      </w:r>
      <w:r w:rsidR="00934453" w:rsidRPr="00932A72">
        <w:rPr>
          <w:rStyle w:val="00Text"/>
          <w:rFonts w:asciiTheme="minorEastAsia"/>
        </w:rPr>
        <w:t>其地三垂斗絕，惟一面可容車騎，壤土夷博。</w:t>
      </w:r>
      <w:r w:rsidR="00934453" w:rsidRPr="00932A72">
        <w:rPr>
          <w:rFonts w:asciiTheme="minorEastAsia"/>
        </w:rPr>
        <w:t>自稱乙注車鼻可汗，突厥餘衆稍稍歸之，數年間勝兵三萬人，</w:t>
      </w:r>
      <w:r w:rsidR="00934453" w:rsidRPr="00932A72">
        <w:rPr>
          <w:rStyle w:val="00Text"/>
          <w:rFonts w:asciiTheme="minorEastAsia"/>
        </w:rPr>
        <w:t>勝，音升。</w:t>
      </w:r>
      <w:r w:rsidR="00934453" w:rsidRPr="00932A72">
        <w:rPr>
          <w:rFonts w:asciiTheme="minorEastAsia"/>
        </w:rPr>
        <w:t>時出抄掠薛延陀。</w:t>
      </w:r>
      <w:r w:rsidR="00934453" w:rsidRPr="00932A72">
        <w:rPr>
          <w:rStyle w:val="00Text"/>
          <w:rFonts w:asciiTheme="minorEastAsia"/>
        </w:rPr>
        <w:t>抄，楚交翻。</w:t>
      </w:r>
      <w:r w:rsidR="00934453" w:rsidRPr="00932A72">
        <w:rPr>
          <w:rFonts w:asciiTheme="minorEastAsia"/>
        </w:rPr>
        <w:t>及薛延陀敗，車鼻勢益張，</w:t>
      </w:r>
      <w:r w:rsidR="00934453" w:rsidRPr="00932A72">
        <w:rPr>
          <w:rStyle w:val="00Text"/>
          <w:rFonts w:asciiTheme="minorEastAsia"/>
        </w:rPr>
        <w:t>張，知亮翻。</w:t>
      </w:r>
      <w:r w:rsidR="00934453" w:rsidRPr="00932A72">
        <w:rPr>
          <w:rFonts w:asciiTheme="minorEastAsia"/>
        </w:rPr>
        <w:t>遣其子沙鉢羅特勒入見，</w:t>
      </w:r>
      <w:r w:rsidR="00934453" w:rsidRPr="00932A72">
        <w:rPr>
          <w:rStyle w:val="00Text"/>
          <w:rFonts w:asciiTheme="minorEastAsia"/>
        </w:rPr>
        <w:t>見，賢遍翻。</w:t>
      </w:r>
      <w:r w:rsidR="00934453" w:rsidRPr="00932A72">
        <w:rPr>
          <w:rFonts w:asciiTheme="minorEastAsia"/>
        </w:rPr>
        <w:t>又請身自入朝。</w:t>
      </w:r>
      <w:r w:rsidR="00934453" w:rsidRPr="00932A72">
        <w:rPr>
          <w:rStyle w:val="00Text"/>
          <w:rFonts w:asciiTheme="minorEastAsia"/>
        </w:rPr>
        <w:t>朝，直遙翻；下同。</w:t>
      </w:r>
      <w:r w:rsidR="00934453" w:rsidRPr="00932A72">
        <w:rPr>
          <w:rFonts w:asciiTheme="minorEastAsia"/>
        </w:rPr>
        <w:t>詔遣將軍郭廣敬徵之。車鼻特為好言，初無來意，竟不至。</w:t>
      </w:r>
      <w:r w:rsidR="00934453" w:rsidRPr="00932A72">
        <w:rPr>
          <w:rStyle w:val="00Text"/>
          <w:rFonts w:asciiTheme="minorEastAsia"/>
        </w:rPr>
        <w:t>考異曰︰實錄，</w:t>
      </w:r>
      <w:r w:rsidR="000232D5">
        <w:rPr>
          <w:rStyle w:val="00Text"/>
          <w:rFonts w:asciiTheme="minorEastAsia"/>
        </w:rPr>
        <w:t>「</w:t>
      </w:r>
      <w:r w:rsidR="00934453" w:rsidRPr="00932A72">
        <w:rPr>
          <w:rStyle w:val="00Text"/>
          <w:rFonts w:asciiTheme="minorEastAsia"/>
        </w:rPr>
        <w:t>詔遣雲麾將軍安調遮、右屯衞郞將韓華迎之。車鼻徒飾其辭，初無來意。韓華將招歌邏祿共劫之，車鼻覺其謀，華與車鼻子陟苾特勒相射而死，調遮亦被殺。</w:t>
      </w:r>
      <w:r w:rsidR="000232D5">
        <w:rPr>
          <w:rStyle w:val="00Text"/>
          <w:rFonts w:asciiTheme="minorEastAsia"/>
        </w:rPr>
        <w:t>」</w:t>
      </w:r>
      <w:r w:rsidR="00934453" w:rsidRPr="00932A72">
        <w:rPr>
          <w:rStyle w:val="00Text"/>
          <w:rFonts w:asciiTheme="minorEastAsia"/>
        </w:rPr>
        <w:t>今從舊突厥傳。</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癸卯，徙順陽王泰為濮王。</w:t>
      </w:r>
      <w:r w:rsidR="00934453" w:rsidRPr="00932A72">
        <w:rPr>
          <w:rStyle w:val="00Text"/>
          <w:rFonts w:asciiTheme="minorEastAsia"/>
        </w:rPr>
        <w:t>濮，博木翻。</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壬子，上疾愈，三日一視朝。</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27</w:t>
      </w:r>
      <w:r w:rsidR="00934453" w:rsidRPr="00932A72">
        <w:rPr>
          <w:rStyle w:val="01Text"/>
          <w:rFonts w:ascii="等线" w:eastAsia="等线" w:hAnsi="等线" w:cs="等线" w:hint="eastAsia"/>
          <w:sz w:val="21"/>
        </w:rPr>
        <w:t>十二月，壬申，西趙酋長趙磨帥萬餘戶內附，以其地為明州。</w:t>
      </w:r>
      <w:r w:rsidR="00934453" w:rsidRPr="00932A72">
        <w:rPr>
          <w:rFonts w:asciiTheme="minorEastAsia" w:eastAsiaTheme="minorEastAsia"/>
        </w:rPr>
        <w:t>東謝之南有西趙蠻，西抵昆明，南卽西洱河，山穴阻深，趙氏世為酋長。酋，慈由翻。長，知兩翻。</w:t>
      </w:r>
    </w:p>
    <w:p w:rsidR="00934453" w:rsidRPr="00932A72" w:rsidRDefault="00A74943" w:rsidP="0013378F">
      <w:pPr>
        <w:rPr>
          <w:rFonts w:asciiTheme="minorEastAsia"/>
        </w:rPr>
      </w:pPr>
      <w:r w:rsidRPr="00A74943">
        <w:rPr>
          <w:rFonts w:asciiTheme="minorEastAsia" w:hAnsi="MS Mincho" w:cs="MS Mincho" w:hint="eastAsia"/>
          <w:b/>
          <w:color w:val="696969"/>
          <w:sz w:val="18"/>
        </w:rPr>
        <w:t>28</w:t>
      </w:r>
      <w:r w:rsidR="00934453" w:rsidRPr="00932A72">
        <w:rPr>
          <w:rFonts w:ascii="等线" w:eastAsia="等线" w:hAnsi="等线" w:cs="等线" w:hint="eastAsia"/>
        </w:rPr>
        <w:t>龜茲王伐疊卒，弟訶黎布失畢立，</w:t>
      </w:r>
      <w:r w:rsidR="00934453" w:rsidRPr="00932A72">
        <w:rPr>
          <w:rStyle w:val="00Text"/>
          <w:rFonts w:asciiTheme="minorEastAsia"/>
        </w:rPr>
        <w:t>龜茲，音丘慈。訶，虎何翻。</w:t>
      </w:r>
      <w:r w:rsidR="00934453" w:rsidRPr="00932A72">
        <w:rPr>
          <w:rFonts w:asciiTheme="minorEastAsia"/>
        </w:rPr>
        <w:t>浸失臣禮，侵漁鄰國。上怒，戊寅，詔使持節，崑丘道行軍大總管·</w:t>
      </w:r>
      <w:r w:rsidR="00934453" w:rsidRPr="00932A72">
        <w:rPr>
          <w:rStyle w:val="00Text"/>
          <w:rFonts w:asciiTheme="minorEastAsia"/>
        </w:rPr>
        <w:t>自古相傳，西域有崑崙山，河源所出。又爾雅曰︰三成為崑崙丘，故曰崑丘道。使，疏吏翻。</w:t>
      </w:r>
      <w:r w:rsidR="00934453" w:rsidRPr="00932A72">
        <w:rPr>
          <w:rFonts w:asciiTheme="minorEastAsia"/>
        </w:rPr>
        <w:t>左驍衞大將軍阿史那社爾、副大總管·右驍衞大將軍契苾何力、安西都護郭孝恪等將兵擊之，仍命鐵勒十三州、突厥、吐蕃、吐谷渾連兵進討。</w:t>
      </w:r>
      <w:r w:rsidR="00934453" w:rsidRPr="00932A72">
        <w:rPr>
          <w:rStyle w:val="00Text"/>
          <w:rFonts w:asciiTheme="minorEastAsia"/>
        </w:rPr>
        <w:t>驍，堅堯翻。契，欺訖翻。苾，毗必翻。將，卽亮翻。吐，從暾入聲。谷，音浴。</w:t>
      </w:r>
    </w:p>
    <w:p w:rsidR="00DB4BD6"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高麗王使其子莫離支任武入謝罪，上許之。</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二十二年</w:t>
      </w:r>
      <w:r w:rsidR="00046F27" w:rsidRPr="00932A72">
        <w:rPr>
          <w:rFonts w:asciiTheme="minorEastAsia" w:eastAsiaTheme="minorEastAsia" w:hAnsi="宋体" w:cs="宋体" w:hint="eastAsia"/>
        </w:rPr>
        <w:t>（</w:t>
      </w:r>
      <w:r w:rsidR="00934453" w:rsidRPr="00932A72">
        <w:rPr>
          <w:rFonts w:asciiTheme="minorEastAsia" w:eastAsiaTheme="minorEastAsia"/>
        </w:rPr>
        <w:t>戊申、六四八</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春，正月，己丑，上作帝範十二篇以賜太子，曰君體、建親、求賢、審官、納諫、去讒、戒盈、崇儉、賞罰、務農、閱武、崇文；</w:t>
      </w:r>
      <w:r w:rsidR="00934453" w:rsidRPr="00932A72">
        <w:rPr>
          <w:rStyle w:val="00Text"/>
          <w:rFonts w:asciiTheme="minorEastAsia"/>
        </w:rPr>
        <w:t>去，羌呂翻。</w:t>
      </w:r>
      <w:r w:rsidR="00934453" w:rsidRPr="00932A72">
        <w:rPr>
          <w:rFonts w:asciiTheme="minorEastAsia"/>
        </w:rPr>
        <w:t>且曰︰</w:t>
      </w:r>
      <w:r w:rsidR="000232D5">
        <w:rPr>
          <w:rFonts w:asciiTheme="minorEastAsia"/>
        </w:rPr>
        <w:t>「</w:t>
      </w:r>
      <w:r w:rsidR="00934453" w:rsidRPr="00932A72">
        <w:rPr>
          <w:rFonts w:asciiTheme="minorEastAsia"/>
        </w:rPr>
        <w:t>脩身治國，備在其中。</w:t>
      </w:r>
      <w:r w:rsidR="00934453" w:rsidRPr="00932A72">
        <w:rPr>
          <w:rStyle w:val="00Text"/>
          <w:rFonts w:asciiTheme="minorEastAsia"/>
        </w:rPr>
        <w:t>治，直之翻。</w:t>
      </w:r>
      <w:r w:rsidR="00934453" w:rsidRPr="00932A72">
        <w:rPr>
          <w:rFonts w:asciiTheme="minorEastAsia"/>
        </w:rPr>
        <w:t>一旦不諱，更無所言矣。</w:t>
      </w:r>
      <w:r w:rsidR="000232D5">
        <w:rPr>
          <w:rFonts w:asciiTheme="minorEastAsia"/>
        </w:rPr>
        <w:t>」</w:t>
      </w:r>
      <w:r w:rsidR="00934453" w:rsidRPr="00932A72">
        <w:rPr>
          <w:rFonts w:asciiTheme="minorEastAsia"/>
        </w:rPr>
        <w:t>又曰︰</w:t>
      </w:r>
      <w:r w:rsidR="000232D5">
        <w:rPr>
          <w:rFonts w:asciiTheme="minorEastAsia"/>
        </w:rPr>
        <w:t>「</w:t>
      </w:r>
      <w:r w:rsidR="00934453" w:rsidRPr="00932A72">
        <w:rPr>
          <w:rFonts w:asciiTheme="minorEastAsia"/>
        </w:rPr>
        <w:t>汝當更求古之哲王以為師，如吾，不足法也。夫取法於上，僅得其中；取法於中，不免為下。吾居位已來，不善多矣，錦繡珠玉不絕於前，宮室臺榭屢有興作，犬馬鷹隼無遠不致，</w:t>
      </w:r>
      <w:r w:rsidR="00934453" w:rsidRPr="00932A72">
        <w:rPr>
          <w:rStyle w:val="00Text"/>
          <w:rFonts w:asciiTheme="minorEastAsia"/>
        </w:rPr>
        <w:t>隼，息尹翻。</w:t>
      </w:r>
      <w:r w:rsidR="00934453" w:rsidRPr="00932A72">
        <w:rPr>
          <w:rFonts w:asciiTheme="minorEastAsia"/>
        </w:rPr>
        <w:t>行遊四方，供頓煩勞，此皆吾之深過，勿以為是而法之。顧我弘濟蒼生，其益多；肇造區夏，其功大。益多損少，故人不怨；功大過微，故業不墮；</w:t>
      </w:r>
      <w:r w:rsidR="00934453" w:rsidRPr="00932A72">
        <w:rPr>
          <w:rStyle w:val="00Text"/>
          <w:rFonts w:asciiTheme="minorEastAsia"/>
        </w:rPr>
        <w:t>夏，戶雅翻。少，詩沼翻。墮，讀曰隳。</w:t>
      </w:r>
      <w:r w:rsidR="00934453" w:rsidRPr="00932A72">
        <w:rPr>
          <w:rFonts w:asciiTheme="minorEastAsia"/>
        </w:rPr>
        <w:t>然比之盡美盡善，固多愧矣。汝無我之功勤而承我之富貴，竭力為善，則國家僅安；驕惰奢縱，則一身不保。且成遲敗速者，國也；失易得難者，位也；可不惜哉！可不愼哉！</w:t>
      </w:r>
      <w:r w:rsidR="000232D5">
        <w:rPr>
          <w:rFonts w:asciiTheme="minorEastAsia"/>
        </w:rPr>
        <w:t>」</w:t>
      </w:r>
      <w:r w:rsidR="00934453" w:rsidRPr="00932A72">
        <w:rPr>
          <w:rStyle w:val="00Text"/>
          <w:rFonts w:asciiTheme="minorEastAsia"/>
        </w:rPr>
        <w:t>太宗自疏其所行之過差者以戒太子，可謂至矣。然太子病於柔弱好內，乃無一言及此以警策之，人莫知其子之惡，信矣！易，以豉翻。</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中書令兼右庶子馬周病，上親為調藥；</w:t>
      </w:r>
      <w:r w:rsidR="00934453" w:rsidRPr="00932A72">
        <w:rPr>
          <w:rStyle w:val="00Text"/>
          <w:rFonts w:asciiTheme="minorEastAsia"/>
        </w:rPr>
        <w:t>為，于偽翻。</w:t>
      </w:r>
      <w:r w:rsidR="00934453" w:rsidRPr="00932A72">
        <w:rPr>
          <w:rFonts w:asciiTheme="minorEastAsia"/>
        </w:rPr>
        <w:t>使太子臨問；庚寅，薨。</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戊戌，上幸驪山溫湯。</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己亥，以中書舍人崔仁師為中書侍郞，參知機務。</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新羅王金善德卒，以善德妹眞德為柱國，封樂浪郡王，遣使冊命。</w:t>
      </w:r>
      <w:r w:rsidR="00934453" w:rsidRPr="00932A72">
        <w:rPr>
          <w:rStyle w:val="00Text"/>
          <w:rFonts w:asciiTheme="minorEastAsia"/>
        </w:rPr>
        <w:t>卒，子恤翻。樂浪，音洛瑯。使，疏吏翻。</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丙午，詔以右武衞大將軍薛萬徹為青丘道行軍大總管，右衞將軍裴行方副之，將兵三萬餘人及樓船戰艦</w:t>
      </w:r>
      <w:r w:rsidR="00934453" w:rsidRPr="00932A72">
        <w:rPr>
          <w:rStyle w:val="00Text"/>
          <w:rFonts w:asciiTheme="minorEastAsia"/>
        </w:rPr>
        <w:t>艦，戶黯翻。</w:t>
      </w:r>
      <w:r w:rsidR="00934453" w:rsidRPr="00932A72">
        <w:rPr>
          <w:rFonts w:asciiTheme="minorEastAsia"/>
        </w:rPr>
        <w:t>自萊州泛海以擊高麗。</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長孫無忌檢校中書令、知尚書·門下省事。</w:t>
      </w:r>
      <w:r w:rsidR="00934453" w:rsidRPr="00932A72">
        <w:rPr>
          <w:rStyle w:val="00Text"/>
          <w:rFonts w:asciiTheme="minorEastAsia"/>
        </w:rPr>
        <w:t>長孫無忌蓋總三省之事。</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戊申，上還宮。</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結骨自古未通中國，</w:t>
      </w:r>
      <w:r w:rsidR="00934453" w:rsidRPr="00932A72">
        <w:rPr>
          <w:rStyle w:val="00Text"/>
          <w:rFonts w:asciiTheme="minorEastAsia"/>
        </w:rPr>
        <w:t>杜佑曰︰結骨在回紇西北三千里。</w:t>
      </w:r>
      <w:r w:rsidR="00934453" w:rsidRPr="00932A72">
        <w:rPr>
          <w:rFonts w:asciiTheme="minorEastAsia"/>
        </w:rPr>
        <w:t>聞鐵勒諸部皆服，二月，其俟利發失鉢屈阿棧入朝。</w:t>
      </w:r>
      <w:r w:rsidR="00934453" w:rsidRPr="00932A72">
        <w:rPr>
          <w:rStyle w:val="00Text"/>
          <w:rFonts w:asciiTheme="minorEastAsia"/>
        </w:rPr>
        <w:t>俟，渠之翻。屈，居勿翻。阿，烏葛翻。棧，士限翻。朝，直遙翻。</w:t>
      </w:r>
      <w:r w:rsidR="00934453" w:rsidRPr="00932A72">
        <w:rPr>
          <w:rFonts w:asciiTheme="minorEastAsia"/>
        </w:rPr>
        <w:t>其國人皆長大，赤髮綠睛，</w:t>
      </w:r>
      <w:r w:rsidR="00934453" w:rsidRPr="00932A72">
        <w:rPr>
          <w:rStyle w:val="00Text"/>
          <w:rFonts w:asciiTheme="minorEastAsia"/>
        </w:rPr>
        <w:t>睛，音精。</w:t>
      </w:r>
      <w:r w:rsidR="00934453" w:rsidRPr="00932A72">
        <w:rPr>
          <w:rFonts w:asciiTheme="minorEastAsia"/>
        </w:rPr>
        <w:t>有黑髮者以為不祥。上宴之於天</w:t>
      </w:r>
      <w:r w:rsidR="000232D5">
        <w:rPr>
          <w:rStyle w:val="00Text"/>
          <w:rFonts w:asciiTheme="minorEastAsia"/>
        </w:rPr>
        <w:t>『</w:t>
      </w:r>
      <w:r w:rsidR="00934453" w:rsidRPr="00932A72">
        <w:rPr>
          <w:rStyle w:val="00Text"/>
          <w:rFonts w:asciiTheme="minorEastAsia"/>
        </w:rPr>
        <w:t>張︰</w:t>
      </w:r>
      <w:r w:rsidR="000232D5">
        <w:rPr>
          <w:rStyle w:val="00Text"/>
          <w:rFonts w:asciiTheme="minorEastAsia"/>
        </w:rPr>
        <w:t>「</w:t>
      </w:r>
      <w:r w:rsidR="00934453" w:rsidRPr="00932A72">
        <w:rPr>
          <w:rStyle w:val="00Text"/>
          <w:rFonts w:asciiTheme="minorEastAsia"/>
        </w:rPr>
        <w:t>天</w:t>
      </w:r>
      <w:r w:rsidR="000232D5">
        <w:rPr>
          <w:rStyle w:val="00Text"/>
          <w:rFonts w:asciiTheme="minorEastAsia"/>
        </w:rPr>
        <w:t>」</w:t>
      </w:r>
      <w:r w:rsidR="00934453" w:rsidRPr="00932A72">
        <w:rPr>
          <w:rStyle w:val="00Text"/>
          <w:rFonts w:asciiTheme="minorEastAsia"/>
        </w:rPr>
        <w:t>作</w:t>
      </w:r>
      <w:r w:rsidR="000232D5">
        <w:rPr>
          <w:rStyle w:val="00Text"/>
          <w:rFonts w:asciiTheme="minorEastAsia"/>
        </w:rPr>
        <w:t>「</w:t>
      </w:r>
      <w:r w:rsidR="00934453" w:rsidRPr="00932A72">
        <w:rPr>
          <w:rStyle w:val="00Text"/>
          <w:rFonts w:asciiTheme="minorEastAsia"/>
        </w:rPr>
        <w:t>大</w:t>
      </w:r>
      <w:r w:rsidR="000232D5">
        <w:rPr>
          <w:rStyle w:val="00Text"/>
          <w:rFonts w:asciiTheme="minorEastAsia"/>
        </w:rPr>
        <w:t>」</w:t>
      </w:r>
      <w:r w:rsidR="00934453" w:rsidRPr="00932A72">
        <w:rPr>
          <w:rStyle w:val="00Text"/>
          <w:rFonts w:asciiTheme="minorEastAsia"/>
        </w:rPr>
        <w:t>。</w:t>
      </w:r>
      <w:r w:rsidR="000232D5">
        <w:rPr>
          <w:rStyle w:val="00Text"/>
          <w:rFonts w:asciiTheme="minorEastAsia"/>
        </w:rPr>
        <w:t>』</w:t>
      </w:r>
      <w:r w:rsidR="00934453" w:rsidRPr="00932A72">
        <w:rPr>
          <w:rFonts w:asciiTheme="minorEastAsia"/>
        </w:rPr>
        <w:t>成殿，謂侍臣曰︰</w:t>
      </w:r>
      <w:r w:rsidR="000232D5">
        <w:rPr>
          <w:rFonts w:asciiTheme="minorEastAsia"/>
        </w:rPr>
        <w:t>「</w:t>
      </w:r>
      <w:r w:rsidR="00934453" w:rsidRPr="00932A72">
        <w:rPr>
          <w:rFonts w:asciiTheme="minorEastAsia"/>
        </w:rPr>
        <w:t>昔渭橋斬三突厥首，自謂功多，</w:t>
      </w:r>
      <w:r w:rsidR="00934453" w:rsidRPr="00932A72">
        <w:rPr>
          <w:rStyle w:val="00Text"/>
          <w:rFonts w:asciiTheme="minorEastAsia"/>
        </w:rPr>
        <w:t>謂武德九年，頡利犯便橋時也。</w:t>
      </w:r>
      <w:r w:rsidR="00934453" w:rsidRPr="00932A72">
        <w:rPr>
          <w:rFonts w:asciiTheme="minorEastAsia"/>
        </w:rPr>
        <w:t>今斯人在席，更不以為怪邪！</w:t>
      </w:r>
      <w:r w:rsidR="000232D5">
        <w:rPr>
          <w:rFonts w:asciiTheme="minorEastAsia"/>
        </w:rPr>
        <w:t>」</w:t>
      </w:r>
      <w:r w:rsidR="00934453" w:rsidRPr="00932A72">
        <w:rPr>
          <w:rFonts w:asciiTheme="minorEastAsia"/>
        </w:rPr>
        <w:t>失鉢屈阿棧請除一官，</w:t>
      </w:r>
      <w:r w:rsidR="000232D5">
        <w:rPr>
          <w:rFonts w:asciiTheme="minorEastAsia"/>
        </w:rPr>
        <w:t>「</w:t>
      </w:r>
      <w:r w:rsidR="00934453" w:rsidRPr="00932A72">
        <w:rPr>
          <w:rFonts w:asciiTheme="minorEastAsia"/>
        </w:rPr>
        <w:t>執笏而歸，誠百世之幸。</w:t>
      </w:r>
      <w:r w:rsidR="000232D5">
        <w:rPr>
          <w:rFonts w:asciiTheme="minorEastAsia"/>
        </w:rPr>
        <w:t>」</w:t>
      </w:r>
      <w:r w:rsidR="00934453" w:rsidRPr="00932A72">
        <w:rPr>
          <w:rFonts w:asciiTheme="minorEastAsia"/>
        </w:rPr>
        <w:t>戊午，以結骨為堅昆都督府，以失鉢屈阿棧為右屯衞大將軍、堅昆都督，隸燕然都護。</w:t>
      </w:r>
      <w:r w:rsidR="00934453" w:rsidRPr="00932A72">
        <w:rPr>
          <w:rStyle w:val="00Text"/>
          <w:rFonts w:asciiTheme="minorEastAsia"/>
        </w:rPr>
        <w:t>燕，因肩翻。</w:t>
      </w:r>
      <w:r w:rsidR="00934453" w:rsidRPr="00932A72">
        <w:rPr>
          <w:rFonts w:asciiTheme="minorEastAsia"/>
        </w:rPr>
        <w:t>又以阿史德時健俟斤部落置祁連州，隸營</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營</w:t>
      </w:r>
      <w:r w:rsidR="000232D5">
        <w:rPr>
          <w:rStyle w:val="00Text"/>
          <w:rFonts w:asciiTheme="minorEastAsia"/>
        </w:rPr>
        <w:t>」</w:t>
      </w:r>
      <w:r w:rsidR="00934453" w:rsidRPr="00932A72">
        <w:rPr>
          <w:rStyle w:val="00Text"/>
          <w:rFonts w:asciiTheme="minorEastAsia"/>
        </w:rPr>
        <w:t>作</w:t>
      </w:r>
      <w:r w:rsidR="000232D5">
        <w:rPr>
          <w:rStyle w:val="00Text"/>
          <w:rFonts w:asciiTheme="minorEastAsia"/>
        </w:rPr>
        <w:t>「</w:t>
      </w:r>
      <w:r w:rsidR="00934453" w:rsidRPr="00932A72">
        <w:rPr>
          <w:rStyle w:val="00Text"/>
          <w:rFonts w:asciiTheme="minorEastAsia"/>
        </w:rPr>
        <w:t>靈</w:t>
      </w:r>
      <w:r w:rsidR="000232D5">
        <w:rPr>
          <w:rStyle w:val="00Text"/>
          <w:rFonts w:asciiTheme="minorEastAsia"/>
        </w:rPr>
        <w:t>」</w:t>
      </w:r>
      <w:r w:rsidR="00934453" w:rsidRPr="00932A72">
        <w:rPr>
          <w:rStyle w:val="00Text"/>
          <w:rFonts w:asciiTheme="minorEastAsia"/>
        </w:rPr>
        <w:t>；乙十一行本同。</w:t>
      </w:r>
      <w:r w:rsidR="000232D5">
        <w:rPr>
          <w:rStyle w:val="00Text"/>
          <w:rFonts w:asciiTheme="minorEastAsia"/>
        </w:rPr>
        <w:t>』</w:t>
      </w:r>
      <w:r w:rsidR="00934453" w:rsidRPr="00932A72">
        <w:rPr>
          <w:rFonts w:asciiTheme="minorEastAsia"/>
        </w:rPr>
        <w:t>州都督。</w:t>
      </w:r>
    </w:p>
    <w:p w:rsidR="00934453" w:rsidRPr="00932A72" w:rsidRDefault="00934453" w:rsidP="0013378F">
      <w:pPr>
        <w:rPr>
          <w:rFonts w:asciiTheme="minorEastAsia"/>
        </w:rPr>
      </w:pPr>
      <w:r w:rsidRPr="00932A72">
        <w:rPr>
          <w:rFonts w:asciiTheme="minorEastAsia"/>
        </w:rPr>
        <w:t>是時四夷大小君長爭遣使入獻見，</w:t>
      </w:r>
      <w:r w:rsidRPr="00932A72">
        <w:rPr>
          <w:rStyle w:val="00Text"/>
          <w:rFonts w:asciiTheme="minorEastAsia"/>
        </w:rPr>
        <w:t>長，知兩翻。使，疏吏翻。見，賢遍翻；下引見同。</w:t>
      </w:r>
      <w:r w:rsidRPr="00932A72">
        <w:rPr>
          <w:rFonts w:asciiTheme="minorEastAsia"/>
        </w:rPr>
        <w:t>道路不絕，每元正朝賀，常數百千人。辛酉，上引見諸胡使者，謂侍臣曰︰</w:t>
      </w:r>
      <w:r w:rsidR="000232D5">
        <w:rPr>
          <w:rFonts w:asciiTheme="minorEastAsia"/>
        </w:rPr>
        <w:t>「</w:t>
      </w:r>
      <w:r w:rsidRPr="00932A72">
        <w:rPr>
          <w:rFonts w:asciiTheme="minorEastAsia"/>
        </w:rPr>
        <w:t>漢武帝窮兵三十餘年，疲弊中國，所獲無幾；</w:t>
      </w:r>
      <w:r w:rsidRPr="00932A72">
        <w:rPr>
          <w:rStyle w:val="00Text"/>
          <w:rFonts w:asciiTheme="minorEastAsia"/>
        </w:rPr>
        <w:t>幾，居豈翻。</w:t>
      </w:r>
      <w:r w:rsidRPr="00932A72">
        <w:rPr>
          <w:rFonts w:asciiTheme="minorEastAsia"/>
        </w:rPr>
        <w:t>豈如今日綏之以德，使窮髮之地盡為編戶乎！</w:t>
      </w:r>
      <w:r w:rsidR="000232D5">
        <w:rPr>
          <w:rFonts w:asciiTheme="minorEastAsia"/>
        </w:rPr>
        <w:t>」</w:t>
      </w:r>
      <w:r w:rsidRPr="00932A72">
        <w:rPr>
          <w:rStyle w:val="00Text"/>
          <w:rFonts w:asciiTheme="minorEastAsia"/>
        </w:rPr>
        <w:t>陸德明經典釋文曰︰司馬云︰窮髮，北極之下無毛之地也。崔云︰北方無毛地也。按毛，草也。地理書曰︰山以草木為髮。</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上營玉華宮，</w:t>
      </w:r>
      <w:r w:rsidR="00934453" w:rsidRPr="00932A72">
        <w:rPr>
          <w:rFonts w:asciiTheme="minorEastAsia" w:eastAsiaTheme="minorEastAsia"/>
        </w:rPr>
        <w:t>程大昌曰︰玉華宮在坊州宜君縣。</w:t>
      </w:r>
      <w:r w:rsidR="00934453" w:rsidRPr="00932A72">
        <w:rPr>
          <w:rStyle w:val="01Text"/>
          <w:rFonts w:asciiTheme="minorEastAsia" w:eastAsiaTheme="minorEastAsia"/>
          <w:sz w:val="21"/>
        </w:rPr>
        <w:t>務令儉約，惟所居殿覆以瓦，</w:t>
      </w:r>
      <w:r w:rsidR="00934453" w:rsidRPr="00932A72">
        <w:rPr>
          <w:rFonts w:asciiTheme="minorEastAsia" w:eastAsiaTheme="minorEastAsia"/>
        </w:rPr>
        <w:t>覆，敷又翻。</w:t>
      </w:r>
      <w:r w:rsidR="00934453" w:rsidRPr="00932A72">
        <w:rPr>
          <w:rStyle w:val="01Text"/>
          <w:rFonts w:asciiTheme="minorEastAsia" w:eastAsiaTheme="minorEastAsia"/>
          <w:sz w:val="21"/>
        </w:rPr>
        <w:t>餘皆茅茨；然備設太子宮、百司，苞山絡野，所費已巨億計。乙亥，上行幸玉華宮；己卯，畋于華原。</w:t>
      </w:r>
      <w:r w:rsidR="00934453" w:rsidRPr="00932A72">
        <w:rPr>
          <w:rFonts w:asciiTheme="minorEastAsia" w:eastAsiaTheme="minorEastAsia"/>
        </w:rPr>
        <w:t>華原、宜君、銅官，漢雲陽祋祤之地。後魏於華原置北雍州，西魏改為宜州，又置北地郡。隋開皇初，郡廢，大業初，州廢，以縣屬京兆。唐初復置宜州，貞觀十七年，州廢，而以華原復屬於京兆。</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中書侍郞崔仁師坐有伏閤自訴者，仁師不奏，除名，流連州。</w:t>
      </w:r>
      <w:r w:rsidR="00934453" w:rsidRPr="00932A72">
        <w:rPr>
          <w:rFonts w:asciiTheme="minorEastAsia" w:eastAsiaTheme="minorEastAsia"/>
        </w:rPr>
        <w:t>連州，漢桂陽、陽山之地，梁置陽山郡，隋置連州，大業初，廢州為熙平郡，唐復為連州。連州在京師南三千六百六十五里。考異曰︰舊傳</w:t>
      </w:r>
      <w:r w:rsidR="000232D5">
        <w:rPr>
          <w:rFonts w:asciiTheme="minorEastAsia" w:eastAsiaTheme="minorEastAsia"/>
        </w:rPr>
        <w:t>「</w:t>
      </w:r>
      <w:r w:rsidR="00934453" w:rsidRPr="00932A72">
        <w:rPr>
          <w:rFonts w:asciiTheme="minorEastAsia" w:eastAsiaTheme="minorEastAsia"/>
        </w:rPr>
        <w:t>流龔州</w:t>
      </w:r>
      <w:r w:rsidR="000232D5">
        <w:rPr>
          <w:rFonts w:asciiTheme="minorEastAsia" w:eastAsiaTheme="minorEastAsia"/>
        </w:rPr>
        <w:t>」</w:t>
      </w:r>
      <w:r w:rsidR="00934453" w:rsidRPr="00932A72">
        <w:rPr>
          <w:rFonts w:asciiTheme="minorEastAsia" w:eastAsiaTheme="minorEastAsia"/>
        </w:rPr>
        <w:t>。今從新、舊本紀。</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三月，己丑，分瀚海都督俱羅勃部置燭龍州。</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甲午，上謂侍臣曰︰</w:t>
      </w:r>
      <w:r w:rsidR="000232D5">
        <w:rPr>
          <w:rFonts w:asciiTheme="minorEastAsia"/>
        </w:rPr>
        <w:t>「</w:t>
      </w:r>
      <w:r w:rsidR="00934453" w:rsidRPr="00932A72">
        <w:rPr>
          <w:rFonts w:asciiTheme="minorEastAsia"/>
        </w:rPr>
        <w:t>朕少長兵間，頗能料敵；</w:t>
      </w:r>
      <w:r w:rsidR="00934453" w:rsidRPr="00932A72">
        <w:rPr>
          <w:rStyle w:val="00Text"/>
          <w:rFonts w:asciiTheme="minorEastAsia"/>
        </w:rPr>
        <w:t>少，詩照翻。長，知兩翻。</w:t>
      </w:r>
      <w:r w:rsidR="00934453" w:rsidRPr="00932A72">
        <w:rPr>
          <w:rFonts w:asciiTheme="minorEastAsia"/>
        </w:rPr>
        <w:t>今崑丘行師，處月、處密二部及龜茲用事者羯獵顚、那利每懷首鼠，必先授首，弩失畢其次也。</w:t>
      </w:r>
      <w:r w:rsidR="000232D5">
        <w:rPr>
          <w:rFonts w:asciiTheme="minorEastAsia"/>
        </w:rPr>
        <w:t>」</w:t>
      </w:r>
      <w:r w:rsidR="000232D5">
        <w:rPr>
          <w:rStyle w:val="00Text"/>
          <w:rFonts w:asciiTheme="minorEastAsia"/>
        </w:rPr>
        <w:t>「</w:t>
      </w:r>
      <w:r w:rsidR="00934453" w:rsidRPr="00932A72">
        <w:rPr>
          <w:rStyle w:val="00Text"/>
          <w:rFonts w:asciiTheme="minorEastAsia"/>
        </w:rPr>
        <w:t>弩失畢</w:t>
      </w:r>
      <w:r w:rsidR="000232D5">
        <w:rPr>
          <w:rStyle w:val="00Text"/>
          <w:rFonts w:asciiTheme="minorEastAsia"/>
        </w:rPr>
        <w:t>」</w:t>
      </w:r>
      <w:r w:rsidR="00934453" w:rsidRPr="00932A72">
        <w:rPr>
          <w:rStyle w:val="00Text"/>
          <w:rFonts w:asciiTheme="minorEastAsia"/>
        </w:rPr>
        <w:t>當作</w:t>
      </w:r>
      <w:r w:rsidR="000232D5">
        <w:rPr>
          <w:rStyle w:val="00Text"/>
          <w:rFonts w:asciiTheme="minorEastAsia"/>
        </w:rPr>
        <w:t>「</w:t>
      </w:r>
      <w:r w:rsidR="00934453" w:rsidRPr="00932A72">
        <w:rPr>
          <w:rStyle w:val="00Text"/>
          <w:rFonts w:asciiTheme="minorEastAsia"/>
        </w:rPr>
        <w:t>布失畢</w:t>
      </w:r>
      <w:r w:rsidR="000232D5">
        <w:rPr>
          <w:rStyle w:val="00Text"/>
          <w:rFonts w:asciiTheme="minorEastAsia"/>
        </w:rPr>
        <w:t>」</w:t>
      </w:r>
      <w:r w:rsidR="00934453" w:rsidRPr="00932A72">
        <w:rPr>
          <w:rStyle w:val="00Text"/>
          <w:rFonts w:asciiTheme="minorEastAsia"/>
        </w:rPr>
        <w:t>，龜茲王也。</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庚子，隋蕭后卒，詔復其位號，諡曰愍；使三品護葬，備鹵簿儀衞，送至江都，與煬帝合葬。</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充容長城徐惠</w:t>
      </w:r>
      <w:r w:rsidR="00934453" w:rsidRPr="00932A72">
        <w:rPr>
          <w:rStyle w:val="00Text"/>
          <w:rFonts w:asciiTheme="minorEastAsia"/>
        </w:rPr>
        <w:t>唐會要曰︰舊制，昭儀、昭容、昭媛、脩儀、脩容、脩媛、充儀、充容、充媛各一人，為九嬪，正二品。晉武帝太康三年，分烏程立長城縣，屬吳興郡，今湖州長興縣是也。惠，徐孝德之女。</w:t>
      </w:r>
      <w:r w:rsidR="00934453" w:rsidRPr="00932A72">
        <w:rPr>
          <w:rFonts w:asciiTheme="minorEastAsia"/>
        </w:rPr>
        <w:t>以上東征高麗，西討龜茲，翠微、玉華，營繕相繼，又服玩頗華靡，上疏諫，其略曰︰</w:t>
      </w:r>
      <w:r w:rsidR="000232D5">
        <w:rPr>
          <w:rFonts w:asciiTheme="minorEastAsia"/>
        </w:rPr>
        <w:t>「</w:t>
      </w:r>
      <w:r w:rsidR="00934453" w:rsidRPr="00932A72">
        <w:rPr>
          <w:rFonts w:asciiTheme="minorEastAsia"/>
        </w:rPr>
        <w:t>以有盡之農功，塡無窮之巨浪；圖未獲之他衆，喪已成之我軍。</w:t>
      </w:r>
      <w:r w:rsidR="00934453" w:rsidRPr="00932A72">
        <w:rPr>
          <w:rStyle w:val="00Text"/>
          <w:rFonts w:asciiTheme="minorEastAsia"/>
        </w:rPr>
        <w:t>喪，息浪翻；下喪國同。</w:t>
      </w:r>
      <w:r w:rsidR="00934453" w:rsidRPr="00932A72">
        <w:rPr>
          <w:rFonts w:asciiTheme="minorEastAsia"/>
        </w:rPr>
        <w:t>昔秦皇幷吞六國，反速危亡之基，晉武奄有三方，翻成覆敗之業；</w:t>
      </w:r>
      <w:r w:rsidR="00934453" w:rsidRPr="00932A72">
        <w:rPr>
          <w:rStyle w:val="00Text"/>
          <w:rFonts w:asciiTheme="minorEastAsia"/>
        </w:rPr>
        <w:t>魏、蜀、吳三方鼎峙，至晉混一。</w:t>
      </w:r>
      <w:r w:rsidR="00934453" w:rsidRPr="00932A72">
        <w:rPr>
          <w:rFonts w:asciiTheme="minorEastAsia"/>
        </w:rPr>
        <w:t>豈非矜功恃大，棄德輕邦，圖利忘危，肆情縱欲之所致乎！是知地廣非常安之術，人勞乃易亂之源也。</w:t>
      </w:r>
      <w:r w:rsidR="000232D5">
        <w:rPr>
          <w:rFonts w:asciiTheme="minorEastAsia"/>
        </w:rPr>
        <w:t>」</w:t>
      </w:r>
      <w:r w:rsidR="00934453" w:rsidRPr="00932A72">
        <w:rPr>
          <w:rFonts w:asciiTheme="minorEastAsia"/>
        </w:rPr>
        <w:t>又曰︰</w:t>
      </w:r>
      <w:r w:rsidR="000232D5">
        <w:rPr>
          <w:rFonts w:asciiTheme="minorEastAsia"/>
        </w:rPr>
        <w:t>「</w:t>
      </w:r>
      <w:r w:rsidR="00934453" w:rsidRPr="00932A72">
        <w:rPr>
          <w:rFonts w:asciiTheme="minorEastAsia"/>
        </w:rPr>
        <w:t>雖復茅茨示約，</w:t>
      </w:r>
      <w:r w:rsidR="00934453" w:rsidRPr="00932A72">
        <w:rPr>
          <w:rStyle w:val="00Text"/>
          <w:rFonts w:asciiTheme="minorEastAsia"/>
        </w:rPr>
        <w:t>易，以豉翻。復，扶又翻。</w:t>
      </w:r>
      <w:r w:rsidR="00934453" w:rsidRPr="00932A72">
        <w:rPr>
          <w:rFonts w:asciiTheme="minorEastAsia"/>
        </w:rPr>
        <w:t>猶興木石之疲，和雇取人，不無煩擾之弊。</w:t>
      </w:r>
      <w:r w:rsidR="000232D5">
        <w:rPr>
          <w:rFonts w:asciiTheme="minorEastAsia"/>
        </w:rPr>
        <w:t>」</w:t>
      </w:r>
      <w:r w:rsidR="00934453" w:rsidRPr="00932A72">
        <w:rPr>
          <w:rFonts w:asciiTheme="minorEastAsia"/>
        </w:rPr>
        <w:t>又曰︰</w:t>
      </w:r>
      <w:r w:rsidR="000232D5">
        <w:rPr>
          <w:rFonts w:asciiTheme="minorEastAsia"/>
        </w:rPr>
        <w:t>「</w:t>
      </w:r>
      <w:r w:rsidR="00934453" w:rsidRPr="00932A72">
        <w:rPr>
          <w:rFonts w:asciiTheme="minorEastAsia"/>
        </w:rPr>
        <w:t>珍玩伎巧，乃喪國之斧斤；</w:t>
      </w:r>
      <w:r w:rsidR="00934453" w:rsidRPr="00932A72">
        <w:rPr>
          <w:rStyle w:val="00Text"/>
          <w:rFonts w:asciiTheme="minorEastAsia"/>
        </w:rPr>
        <w:t>伎，渠綺翻。喪，息浪翻。</w:t>
      </w:r>
      <w:r w:rsidR="00934453" w:rsidRPr="00932A72">
        <w:rPr>
          <w:rFonts w:asciiTheme="minorEastAsia"/>
        </w:rPr>
        <w:t>珠玉錦繡，寔迷心之酖毒。</w:t>
      </w:r>
      <w:r w:rsidR="000232D5">
        <w:rPr>
          <w:rFonts w:asciiTheme="minorEastAsia"/>
        </w:rPr>
        <w:t>」</w:t>
      </w:r>
      <w:r w:rsidR="00934453" w:rsidRPr="00932A72">
        <w:rPr>
          <w:rFonts w:asciiTheme="minorEastAsia"/>
        </w:rPr>
        <w:t>又曰︰</w:t>
      </w:r>
      <w:r w:rsidR="000232D5">
        <w:rPr>
          <w:rFonts w:asciiTheme="minorEastAsia"/>
        </w:rPr>
        <w:t>「</w:t>
      </w:r>
      <w:r w:rsidR="00934453" w:rsidRPr="00932A72">
        <w:rPr>
          <w:rFonts w:asciiTheme="minorEastAsia"/>
        </w:rPr>
        <w:t>作法於儉，猶恐其奢，作法於奢，何以制後！</w:t>
      </w:r>
      <w:r w:rsidR="000232D5">
        <w:rPr>
          <w:rFonts w:asciiTheme="minorEastAsia"/>
        </w:rPr>
        <w:t>」</w:t>
      </w:r>
      <w:r w:rsidR="00934453" w:rsidRPr="00932A72">
        <w:rPr>
          <w:rFonts w:asciiTheme="minorEastAsia"/>
        </w:rPr>
        <w:t>上善其言，甚禮重之。</w:t>
      </w:r>
    </w:p>
    <w:p w:rsidR="00934453" w:rsidRPr="00932A72" w:rsidRDefault="00934453" w:rsidP="0013378F">
      <w:pPr>
        <w:pStyle w:val="1"/>
        <w:pageBreakBefore/>
        <w:spacing w:before="0" w:after="0" w:line="240" w:lineRule="auto"/>
        <w:rPr>
          <w:rFonts w:asciiTheme="minorEastAsia"/>
        </w:rPr>
      </w:pPr>
      <w:bookmarkStart w:id="330" w:name="Top_of_part0205_xhtml"/>
      <w:bookmarkStart w:id="331" w:name="_Toc23771831"/>
      <w:bookmarkStart w:id="332" w:name="_Toc33001267"/>
      <w:r w:rsidRPr="00932A72">
        <w:rPr>
          <w:rFonts w:asciiTheme="minorEastAsia"/>
        </w:rPr>
        <w:t>資治通鑑卷第一百九十九</w:t>
      </w:r>
      <w:bookmarkEnd w:id="330"/>
      <w:bookmarkEnd w:id="331"/>
      <w:bookmarkEnd w:id="332"/>
    </w:p>
    <w:p w:rsidR="00934453" w:rsidRPr="00932A72" w:rsidRDefault="00934453" w:rsidP="0013378F">
      <w:pPr>
        <w:pStyle w:val="2"/>
        <w:spacing w:before="0" w:after="0" w:line="240" w:lineRule="auto"/>
        <w:rPr>
          <w:rFonts w:asciiTheme="minorEastAsia" w:eastAsiaTheme="minorEastAsia"/>
        </w:rPr>
      </w:pPr>
      <w:bookmarkStart w:id="333" w:name="Tang_Ji_Shi_Wu_Qi_Zhu_Yong_Tun_T"/>
      <w:bookmarkStart w:id="334" w:name="_Toc23771832"/>
      <w:bookmarkStart w:id="335" w:name="_Toc33001268"/>
      <w:r w:rsidRPr="00932A72">
        <w:rPr>
          <w:rStyle w:val="03Text"/>
          <w:rFonts w:asciiTheme="minorEastAsia" w:eastAsiaTheme="minorEastAsia"/>
        </w:rPr>
        <w:t>唐紀十五</w:t>
      </w:r>
      <w:r w:rsidRPr="00932A72">
        <w:rPr>
          <w:rFonts w:asciiTheme="minorEastAsia" w:eastAsiaTheme="minorEastAsia"/>
        </w:rPr>
        <w:t>起著雍涒灘</w:t>
      </w:r>
      <w:r w:rsidR="00046F27" w:rsidRPr="00932A72">
        <w:rPr>
          <w:rFonts w:asciiTheme="minorEastAsia" w:eastAsiaTheme="minorEastAsia"/>
        </w:rPr>
        <w:t>（</w:t>
      </w:r>
      <w:r w:rsidRPr="00932A72">
        <w:rPr>
          <w:rFonts w:asciiTheme="minorEastAsia" w:eastAsiaTheme="minorEastAsia"/>
        </w:rPr>
        <w:t>戊申</w:t>
      </w:r>
      <w:r w:rsidR="00046F27" w:rsidRPr="00932A72">
        <w:rPr>
          <w:rFonts w:asciiTheme="minorEastAsia" w:eastAsiaTheme="minorEastAsia"/>
        </w:rPr>
        <w:t>）</w:t>
      </w:r>
      <w:r w:rsidRPr="00932A72">
        <w:rPr>
          <w:rFonts w:asciiTheme="minorEastAsia" w:eastAsiaTheme="minorEastAsia"/>
        </w:rPr>
        <w:t>四月，盡旃蒙單閼</w:t>
      </w:r>
      <w:r w:rsidR="00046F27" w:rsidRPr="00932A72">
        <w:rPr>
          <w:rFonts w:asciiTheme="minorEastAsia" w:eastAsiaTheme="minorEastAsia"/>
        </w:rPr>
        <w:t>（</w:t>
      </w:r>
      <w:r w:rsidRPr="00932A72">
        <w:rPr>
          <w:rFonts w:asciiTheme="minorEastAsia" w:eastAsiaTheme="minorEastAsia"/>
        </w:rPr>
        <w:t>乙卯</w:t>
      </w:r>
      <w:r w:rsidR="00046F27" w:rsidRPr="00932A72">
        <w:rPr>
          <w:rFonts w:asciiTheme="minorEastAsia" w:eastAsiaTheme="minorEastAsia"/>
        </w:rPr>
        <w:t>）</w:t>
      </w:r>
      <w:r w:rsidRPr="00932A72">
        <w:rPr>
          <w:rFonts w:asciiTheme="minorEastAsia" w:eastAsiaTheme="minorEastAsia"/>
        </w:rPr>
        <w:t>九月，凡七年有奇。</w:t>
      </w:r>
      <w:bookmarkEnd w:id="333"/>
      <w:bookmarkEnd w:id="334"/>
      <w:bookmarkEnd w:id="335"/>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太宗文武大聖大廣孝皇帝下之下</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貞觀二十二年</w:t>
      </w:r>
      <w:r w:rsidR="00046F27" w:rsidRPr="00932A72">
        <w:rPr>
          <w:rFonts w:asciiTheme="minorEastAsia" w:eastAsiaTheme="minorEastAsia" w:hAnsi="宋体" w:cs="宋体" w:hint="eastAsia"/>
        </w:rPr>
        <w:t>（</w:t>
      </w:r>
      <w:r w:rsidR="00934453" w:rsidRPr="00932A72">
        <w:rPr>
          <w:rFonts w:asciiTheme="minorEastAsia" w:eastAsiaTheme="minorEastAsia"/>
        </w:rPr>
        <w:t>戊申、六四八</w:t>
      </w:r>
      <w:r w:rsidR="00046F27" w:rsidRPr="00932A72">
        <w:rPr>
          <w:rFonts w:asciiTheme="minorEastAsia" w:eastAsiaTheme="minorEastAsia" w:hAnsi="宋体" w:cs="宋体" w:hint="eastAsia"/>
        </w:rPr>
        <w:t>）</w:t>
      </w:r>
      <w:r w:rsidR="00934453" w:rsidRPr="00932A72">
        <w:rPr>
          <w:rFonts w:asciiTheme="minorEastAsia" w:eastAsiaTheme="minorEastAsia"/>
        </w:rPr>
        <w:t>觀，古玩翻。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夏，四月，丁巳，右武候將軍梁建方擊松外蠻，破之。</w:t>
      </w:r>
      <w:r w:rsidR="00934453" w:rsidRPr="00932A72">
        <w:rPr>
          <w:rFonts w:asciiTheme="minorEastAsia" w:eastAsiaTheme="minorEastAsia"/>
        </w:rPr>
        <w:t>松外諸蠻依阻山谷，亦屬古南中之地，蓋以其在松州之外而得名也。新志︰松外蠻在巂州昌明縣徼外。</w:t>
      </w:r>
    </w:p>
    <w:p w:rsidR="00934453" w:rsidRPr="00932A72" w:rsidRDefault="00934453" w:rsidP="0013378F">
      <w:pPr>
        <w:rPr>
          <w:rFonts w:asciiTheme="minorEastAsia"/>
        </w:rPr>
      </w:pPr>
      <w:r w:rsidRPr="00932A72">
        <w:rPr>
          <w:rFonts w:asciiTheme="minorEastAsia"/>
        </w:rPr>
        <w:t>初，巂州都督劉伯英上言︰</w:t>
      </w:r>
      <w:r w:rsidR="000232D5">
        <w:rPr>
          <w:rFonts w:asciiTheme="minorEastAsia"/>
        </w:rPr>
        <w:t>「</w:t>
      </w:r>
      <w:r w:rsidRPr="00932A72">
        <w:rPr>
          <w:rFonts w:asciiTheme="minorEastAsia"/>
        </w:rPr>
        <w:t>松外諸蠻蹔降復叛，請出師討之，以通西洱、天竺之道。</w:t>
      </w:r>
      <w:r w:rsidR="000232D5">
        <w:rPr>
          <w:rFonts w:asciiTheme="minorEastAsia"/>
        </w:rPr>
        <w:t>」</w:t>
      </w:r>
      <w:r w:rsidRPr="00932A72">
        <w:rPr>
          <w:rStyle w:val="00Text"/>
          <w:rFonts w:asciiTheme="minorEastAsia"/>
        </w:rPr>
        <w:t>此卽漢武帝欲通之道，而為昆明所蔽者也。巂州，漢邛都夷之地，武帝開置越巂郡。後周武帝置嚴州，唐為巂州。巂，音髓。上，時掌翻。蹔，與暫同。降，戶江翻。復，扶又翻。洱，乃吏翻。</w:t>
      </w:r>
      <w:r w:rsidRPr="00932A72">
        <w:rPr>
          <w:rFonts w:asciiTheme="minorEastAsia"/>
        </w:rPr>
        <w:t>敕建方發巴蜀十三州兵討之。</w:t>
      </w:r>
      <w:r w:rsidRPr="00932A72">
        <w:rPr>
          <w:rStyle w:val="00Text"/>
          <w:rFonts w:asciiTheme="minorEastAsia"/>
        </w:rPr>
        <w:t>十三州︰益、眉、榮、梓、利、綿、遂、巴、盧、渠、達、集、渝也。</w:t>
      </w:r>
      <w:r w:rsidRPr="00932A72">
        <w:rPr>
          <w:rFonts w:asciiTheme="minorEastAsia"/>
        </w:rPr>
        <w:t>蠻酋雙舍帥衆拒戰，</w:t>
      </w:r>
      <w:r w:rsidRPr="00932A72">
        <w:rPr>
          <w:rStyle w:val="00Text"/>
          <w:rFonts w:asciiTheme="minorEastAsia"/>
        </w:rPr>
        <w:t>酋，慈由翻。帥，讀曰率；下同。</w:t>
      </w:r>
      <w:r w:rsidRPr="00932A72">
        <w:rPr>
          <w:rFonts w:asciiTheme="minorEastAsia"/>
        </w:rPr>
        <w:t>建方擊敗之，</w:t>
      </w:r>
      <w:r w:rsidRPr="00932A72">
        <w:rPr>
          <w:rStyle w:val="00Text"/>
          <w:rFonts w:asciiTheme="minorEastAsia"/>
        </w:rPr>
        <w:t>敗，補邁翻。</w:t>
      </w:r>
      <w:r w:rsidRPr="00932A72">
        <w:rPr>
          <w:rFonts w:asciiTheme="minorEastAsia"/>
        </w:rPr>
        <w:t>殺獲千餘人。羣蠻震懾，亡竄山谷。建方分遣使者諭以利害。</w:t>
      </w:r>
      <w:r w:rsidRPr="00932A72">
        <w:rPr>
          <w:rStyle w:val="00Text"/>
          <w:rFonts w:asciiTheme="minorEastAsia"/>
        </w:rPr>
        <w:t>懾，之涉翻。使，疏吏翻。</w:t>
      </w:r>
      <w:r w:rsidRPr="00932A72">
        <w:rPr>
          <w:rFonts w:asciiTheme="minorEastAsia"/>
        </w:rPr>
        <w:t>皆來歸附，前後至者七十部，戶十萬九千三百，建方署其酋長蒙和等為縣令，</w:t>
      </w:r>
      <w:r w:rsidRPr="00932A72">
        <w:rPr>
          <w:rStyle w:val="00Text"/>
          <w:rFonts w:asciiTheme="minorEastAsia"/>
        </w:rPr>
        <w:t>長，知兩翻；下同。</w:t>
      </w:r>
      <w:r w:rsidRPr="00932A72">
        <w:rPr>
          <w:rFonts w:asciiTheme="minorEastAsia"/>
        </w:rPr>
        <w:t>各統所部，莫不感悅。因遣使詣西洱河，</w:t>
      </w:r>
      <w:r w:rsidRPr="00932A72">
        <w:rPr>
          <w:rStyle w:val="00Text"/>
          <w:rFonts w:asciiTheme="minorEastAsia"/>
        </w:rPr>
        <w:t>新書曰︰西洱河蠻道，由郞州走三千里。時建方自巂州道千五百里遣奇兵奄至其地。</w:t>
      </w:r>
      <w:r w:rsidRPr="00932A72">
        <w:rPr>
          <w:rFonts w:asciiTheme="minorEastAsia"/>
        </w:rPr>
        <w:t>其帥楊盛大駭，具船將遁，使者曉諭以威信，盛遂請降。</w:t>
      </w:r>
      <w:r w:rsidRPr="00932A72">
        <w:rPr>
          <w:rStyle w:val="00Text"/>
          <w:rFonts w:asciiTheme="minorEastAsia"/>
        </w:rPr>
        <w:t>帥，所類翻。降，戶江翻。</w:t>
      </w:r>
      <w:r w:rsidRPr="00932A72">
        <w:rPr>
          <w:rFonts w:asciiTheme="minorEastAsia"/>
        </w:rPr>
        <w:t>其地有楊、李、趙、董等數十姓，各據一州，大者六百，小者二、三百戶，無大君長，不相統壹，語雖小訛，其生業、風俗，大略與中國同，自云本皆華人，其所異者以十二月為歲首。</w:t>
      </w:r>
      <w:r w:rsidR="000232D5">
        <w:rPr>
          <w:rStyle w:val="00Text"/>
          <w:rFonts w:asciiTheme="minorEastAsia"/>
        </w:rPr>
        <w:t>『</w:t>
      </w:r>
      <w:r w:rsidRPr="00932A72">
        <w:rPr>
          <w:rStyle w:val="00Text"/>
          <w:rFonts w:asciiTheme="minorEastAsia"/>
        </w:rPr>
        <w:t>鄒︰殷正建丑。史記歷書︰殷正以十二月。</w:t>
      </w:r>
      <w:r w:rsidR="000232D5">
        <w:rPr>
          <w:rStyle w:val="00Text"/>
          <w:rFonts w:asciiTheme="minorEastAsia"/>
        </w:rPr>
        <w:t>』</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己未，契丹辱紇主曲據帥衆內附，</w:t>
      </w:r>
      <w:r w:rsidR="00934453" w:rsidRPr="00932A72">
        <w:rPr>
          <w:rStyle w:val="00Text"/>
          <w:rFonts w:asciiTheme="minorEastAsia"/>
        </w:rPr>
        <w:t>奚、契丹酋領皆稱為辱紇主。契，欺訖翻，又音喫。帥，讀曰率。</w:t>
      </w:r>
      <w:r w:rsidR="00934453" w:rsidRPr="00932A72">
        <w:rPr>
          <w:rFonts w:asciiTheme="minorEastAsia"/>
        </w:rPr>
        <w:t>以其地置玄州，以曲據為刺史，隸營州都督府。</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甲子，烏胡鎭將古神感</w:t>
      </w:r>
      <w:r w:rsidR="00934453" w:rsidRPr="00932A72">
        <w:rPr>
          <w:rFonts w:asciiTheme="minorEastAsia" w:eastAsiaTheme="minorEastAsia"/>
        </w:rPr>
        <w:t>烏胡鎭當置於海中烏胡島。自登州東北海行，過大謝島、龜歆島、淤島而後至烏湖島；又三百里北渡烏湖海。姓譜，周太王去邠適岐，稱古公，因氏焉。</w:t>
      </w:r>
      <w:r w:rsidR="00934453" w:rsidRPr="00932A72">
        <w:rPr>
          <w:rStyle w:val="01Text"/>
          <w:rFonts w:asciiTheme="minorEastAsia" w:eastAsiaTheme="minorEastAsia"/>
          <w:sz w:val="21"/>
        </w:rPr>
        <w:t>將兵浮海擊高麗，遇高麗步騎五千，戰於易山，破之。</w:t>
      </w:r>
      <w:r w:rsidR="000232D5">
        <w:rPr>
          <w:rFonts w:asciiTheme="minorEastAsia" w:eastAsiaTheme="minorEastAsia"/>
        </w:rPr>
        <w:t>「</w:t>
      </w:r>
      <w:r w:rsidR="00934453" w:rsidRPr="00932A72">
        <w:rPr>
          <w:rFonts w:asciiTheme="minorEastAsia" w:eastAsiaTheme="minorEastAsia"/>
        </w:rPr>
        <w:t>易山</w:t>
      </w:r>
      <w:r w:rsidR="000232D5">
        <w:rPr>
          <w:rFonts w:asciiTheme="minorEastAsia" w:eastAsiaTheme="minorEastAsia"/>
        </w:rPr>
        <w:t>」</w:t>
      </w:r>
      <w:r w:rsidR="00934453" w:rsidRPr="00932A72">
        <w:rPr>
          <w:rFonts w:asciiTheme="minorEastAsia" w:eastAsiaTheme="minorEastAsia"/>
        </w:rPr>
        <w:t>，新書作</w:t>
      </w:r>
      <w:r w:rsidR="000232D5">
        <w:rPr>
          <w:rFonts w:asciiTheme="minorEastAsia" w:eastAsiaTheme="minorEastAsia"/>
        </w:rPr>
        <w:t>「</w:t>
      </w:r>
      <w:r w:rsidR="00934453" w:rsidRPr="00932A72">
        <w:rPr>
          <w:rFonts w:asciiTheme="minorEastAsia" w:eastAsiaTheme="minorEastAsia"/>
        </w:rPr>
        <w:t>曷山</w:t>
      </w:r>
      <w:r w:rsidR="000232D5">
        <w:rPr>
          <w:rFonts w:asciiTheme="minorEastAsia" w:eastAsiaTheme="minorEastAsia"/>
        </w:rPr>
        <w:t>」</w:t>
      </w:r>
      <w:r w:rsidR="00934453" w:rsidRPr="00932A72">
        <w:rPr>
          <w:rFonts w:asciiTheme="minorEastAsia" w:eastAsiaTheme="minorEastAsia"/>
        </w:rPr>
        <w:t>。將，卽亮翻。麗，力知翻。騎，奇寄翻。</w:t>
      </w:r>
      <w:r w:rsidR="00934453" w:rsidRPr="00932A72">
        <w:rPr>
          <w:rStyle w:val="01Text"/>
          <w:rFonts w:asciiTheme="minorEastAsia" w:eastAsiaTheme="minorEastAsia"/>
          <w:sz w:val="21"/>
        </w:rPr>
        <w:t>其夜，高麗萬餘人襲神感船，神感設伏，又破之而還。</w:t>
      </w:r>
      <w:r w:rsidR="00934453" w:rsidRPr="00932A72">
        <w:rPr>
          <w:rFonts w:asciiTheme="minorEastAsia" w:eastAsiaTheme="minorEastAsia"/>
        </w:rPr>
        <w:t>還，從宣翻，又如字。</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初，西突厥乙毗咄陸可汗</w:t>
      </w:r>
      <w:r w:rsidR="00934453" w:rsidRPr="00932A72">
        <w:rPr>
          <w:rStyle w:val="00Text"/>
          <w:rFonts w:asciiTheme="minorEastAsia"/>
        </w:rPr>
        <w:t>厥，九勿翻。咄，當沒翻。可，從刊入聲。汗，音寒。</w:t>
      </w:r>
      <w:r w:rsidR="00934453" w:rsidRPr="00932A72">
        <w:rPr>
          <w:rFonts w:asciiTheme="minorEastAsia"/>
        </w:rPr>
        <w:t>以阿史那賀魯為葉護，居多邏斯水，在西州北千五百里，</w:t>
      </w:r>
      <w:r w:rsidR="00934453" w:rsidRPr="00932A72">
        <w:rPr>
          <w:rStyle w:val="00Text"/>
          <w:rFonts w:asciiTheme="minorEastAsia"/>
        </w:rPr>
        <w:t>邏，郞佐翻。</w:t>
      </w:r>
      <w:r w:rsidR="00934453" w:rsidRPr="00932A72">
        <w:rPr>
          <w:rFonts w:asciiTheme="minorEastAsia"/>
        </w:rPr>
        <w:t>統處月、處密、始蘇、歌邏祿、失畢五姓之衆。乙毗咄陸奔吐火羅，</w:t>
      </w:r>
      <w:r w:rsidR="00934453" w:rsidRPr="00932A72">
        <w:rPr>
          <w:rStyle w:val="00Text"/>
          <w:rFonts w:asciiTheme="minorEastAsia"/>
        </w:rPr>
        <w:t>見一百九十六卷十六年。</w:t>
      </w:r>
      <w:r w:rsidR="00934453" w:rsidRPr="00932A72">
        <w:rPr>
          <w:rFonts w:asciiTheme="minorEastAsia"/>
        </w:rPr>
        <w:t>乙毗射匱可汗遣兵迫逐之，部落亡散。乙亥，賀魯帥其餘衆數千帳內屬，詔處之於庭州莫賀城，</w:t>
      </w:r>
      <w:r w:rsidR="00934453" w:rsidRPr="00932A72">
        <w:rPr>
          <w:rStyle w:val="00Text"/>
          <w:rFonts w:asciiTheme="minorEastAsia"/>
        </w:rPr>
        <w:t>庭州西延城西六十里有沙鉢城守捉，蓋卽莫城也；以賀魯後立為沙鉢羅葉護可汗，故改城名也。處，昌呂翻。</w:t>
      </w:r>
      <w:r w:rsidR="00934453" w:rsidRPr="00932A72">
        <w:rPr>
          <w:rFonts w:asciiTheme="minorEastAsia"/>
        </w:rPr>
        <w:t>拜左驍衞將軍。</w:t>
      </w:r>
      <w:r w:rsidR="00934453" w:rsidRPr="00932A72">
        <w:rPr>
          <w:rStyle w:val="00Text"/>
          <w:rFonts w:asciiTheme="minorEastAsia"/>
        </w:rPr>
        <w:t>驍，堅堯翻。</w:t>
      </w:r>
      <w:r w:rsidR="00934453" w:rsidRPr="00932A72">
        <w:rPr>
          <w:rFonts w:asciiTheme="minorEastAsia"/>
        </w:rPr>
        <w:t>賀魯聞唐兵討龜茲，請為鄕導，</w:t>
      </w:r>
      <w:r w:rsidR="00934453" w:rsidRPr="00932A72">
        <w:rPr>
          <w:rStyle w:val="00Text"/>
          <w:rFonts w:asciiTheme="minorEastAsia"/>
        </w:rPr>
        <w:t>龜茲，音丘慈。鄕，讀曰嚮。</w:t>
      </w:r>
      <w:r w:rsidR="00934453" w:rsidRPr="00932A72">
        <w:rPr>
          <w:rFonts w:asciiTheme="minorEastAsia"/>
        </w:rPr>
        <w:t>仍從數十騎入朝。</w:t>
      </w:r>
      <w:r w:rsidR="00934453" w:rsidRPr="00932A72">
        <w:rPr>
          <w:rStyle w:val="00Text"/>
          <w:rFonts w:asciiTheme="minorEastAsia"/>
        </w:rPr>
        <w:t>朝，直遙翻。</w:t>
      </w:r>
      <w:r w:rsidR="00934453" w:rsidRPr="00932A72">
        <w:rPr>
          <w:rFonts w:asciiTheme="minorEastAsia"/>
        </w:rPr>
        <w:t>上以為崑丘道行軍總管，厚宴賜而遣之。</w:t>
      </w:r>
      <w:r w:rsidR="00934453" w:rsidRPr="00932A72">
        <w:rPr>
          <w:rStyle w:val="00Text"/>
          <w:rFonts w:asciiTheme="minorEastAsia"/>
        </w:rPr>
        <w:t>為賀魯後叛張本。</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五月，庚子，右衞率長史王玄策擊帝那伏帝王阿羅那順，大破之。</w:t>
      </w:r>
      <w:r w:rsidR="00934453" w:rsidRPr="00932A72">
        <w:rPr>
          <w:rFonts w:asciiTheme="minorEastAsia" w:eastAsiaTheme="minorEastAsia"/>
        </w:rPr>
        <w:t>東宮十率府，各有長史，正七品上。新書作</w:t>
      </w:r>
      <w:r w:rsidR="000232D5">
        <w:rPr>
          <w:rFonts w:asciiTheme="minorEastAsia" w:eastAsiaTheme="minorEastAsia"/>
        </w:rPr>
        <w:t>「</w:t>
      </w:r>
      <w:r w:rsidR="00934453" w:rsidRPr="00932A72">
        <w:rPr>
          <w:rFonts w:asciiTheme="minorEastAsia" w:eastAsiaTheme="minorEastAsia"/>
        </w:rPr>
        <w:t>那伏帝阿羅那順</w:t>
      </w:r>
      <w:r w:rsidR="000232D5">
        <w:rPr>
          <w:rFonts w:asciiTheme="minorEastAsia" w:eastAsiaTheme="minorEastAsia"/>
        </w:rPr>
        <w:t>」</w:t>
      </w:r>
      <w:r w:rsidR="00934453" w:rsidRPr="00932A72">
        <w:rPr>
          <w:rFonts w:asciiTheme="minorEastAsia" w:eastAsiaTheme="minorEastAsia"/>
        </w:rPr>
        <w:t>，無</w:t>
      </w:r>
      <w:r w:rsidR="000232D5">
        <w:rPr>
          <w:rFonts w:asciiTheme="minorEastAsia" w:eastAsiaTheme="minorEastAsia"/>
        </w:rPr>
        <w:t>「</w:t>
      </w:r>
      <w:r w:rsidR="00934453" w:rsidRPr="00932A72">
        <w:rPr>
          <w:rFonts w:asciiTheme="minorEastAsia" w:eastAsiaTheme="minorEastAsia"/>
        </w:rPr>
        <w:t>王</w:t>
      </w:r>
      <w:r w:rsidR="000232D5">
        <w:rPr>
          <w:rFonts w:asciiTheme="minorEastAsia" w:eastAsiaTheme="minorEastAsia"/>
        </w:rPr>
        <w:t>」</w:t>
      </w:r>
      <w:r w:rsidR="00934453" w:rsidRPr="00932A72">
        <w:rPr>
          <w:rFonts w:asciiTheme="minorEastAsia" w:eastAsiaTheme="minorEastAsia"/>
        </w:rPr>
        <w:t>字。率，所律翻。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初，中天竺王尸羅逸多兵最強，四天竺皆臣之，</w:t>
      </w:r>
      <w:r w:rsidRPr="00932A72">
        <w:rPr>
          <w:rFonts w:asciiTheme="minorEastAsia" w:eastAsiaTheme="minorEastAsia"/>
        </w:rPr>
        <w:t>天竺國，漢身毒國也，或曰摩伽陀，或曰婆羅門，去京師九千六百里，居葱嶺南，幅員三萬里，分東、西、南、北、中五天竺。南天竺瀕海，北天竺距雪山，東天竺際海，與扶南、林邑接，西天竺與罽賓、波斯接，中天竺在四天竺之會。都城曰茶餺和羅城。杜佑曰︰天竺，塞種也。顏師古曰︰塞，釋也。</w:t>
      </w:r>
      <w:r w:rsidRPr="00932A72">
        <w:rPr>
          <w:rStyle w:val="01Text"/>
          <w:rFonts w:asciiTheme="minorEastAsia" w:eastAsiaTheme="minorEastAsia"/>
          <w:sz w:val="21"/>
        </w:rPr>
        <w:t>玄策奉使至天竺，諸國皆遣使入貢。會尸羅逸多卒，國中大亂，其臣阿羅那順自立，發胡兵攻玄策，玄策帥從者三十人與戰，</w:t>
      </w:r>
      <w:r w:rsidRPr="00932A72">
        <w:rPr>
          <w:rFonts w:asciiTheme="minorEastAsia" w:eastAsiaTheme="minorEastAsia"/>
        </w:rPr>
        <w:t>使，疏吏翻。卒，子恦翻。帥，讀曰率。從，才用翻。</w:t>
      </w:r>
      <w:r w:rsidRPr="00932A72">
        <w:rPr>
          <w:rStyle w:val="01Text"/>
          <w:rFonts w:asciiTheme="minorEastAsia" w:eastAsiaTheme="minorEastAsia"/>
          <w:sz w:val="21"/>
        </w:rPr>
        <w:t>力不敵，悉為所擒，阿羅那順盡掠諸國貢物。玄策脫身宵遁，抵吐蕃西境，以書徵鄰國兵，吐蕃遣精銳千二百人，泥婆國遣七千餘騎赴之。</w:t>
      </w:r>
      <w:r w:rsidRPr="00932A72">
        <w:rPr>
          <w:rFonts w:asciiTheme="minorEastAsia" w:eastAsiaTheme="minorEastAsia"/>
        </w:rPr>
        <w:t>泥婆羅國直吐蕃之西樂陵川，臣於吐蕃。吐，從暾入聲。騎，奇寄翻。</w:t>
      </w:r>
      <w:r w:rsidRPr="00932A72">
        <w:rPr>
          <w:rStyle w:val="01Text"/>
          <w:rFonts w:asciiTheme="minorEastAsia" w:eastAsiaTheme="minorEastAsia"/>
          <w:sz w:val="21"/>
        </w:rPr>
        <w:t>玄策與其副蔣師仁帥二國之兵進至中天竺所居茶餺和羅城，</w:t>
      </w:r>
      <w:r w:rsidRPr="00932A72">
        <w:rPr>
          <w:rFonts w:asciiTheme="minorEastAsia" w:eastAsiaTheme="minorEastAsia"/>
        </w:rPr>
        <w:t>帥，讀曰率。餺，音博。新書曰︰茶餺和羅城濱伽毗黎河。</w:t>
      </w:r>
      <w:r w:rsidRPr="00932A72">
        <w:rPr>
          <w:rStyle w:val="01Text"/>
          <w:rFonts w:asciiTheme="minorEastAsia" w:eastAsiaTheme="minorEastAsia"/>
          <w:sz w:val="21"/>
        </w:rPr>
        <w:t>連戰三日，大破之，斬首三千餘級，赴水溺死者且萬人。</w:t>
      </w:r>
      <w:r w:rsidRPr="00932A72">
        <w:rPr>
          <w:rFonts w:asciiTheme="minorEastAsia" w:eastAsiaTheme="minorEastAsia"/>
        </w:rPr>
        <w:t>溺，奴狄翻。</w:t>
      </w:r>
      <w:r w:rsidRPr="00932A72">
        <w:rPr>
          <w:rStyle w:val="01Text"/>
          <w:rFonts w:asciiTheme="minorEastAsia" w:eastAsiaTheme="minorEastAsia"/>
          <w:sz w:val="21"/>
        </w:rPr>
        <w:t>阿羅那順棄城走，更收餘衆，還與師仁戰；又破之，擒阿羅那順。餘衆奉其妃及王子，阻乾陀衞江，</w:t>
      </w:r>
      <w:r w:rsidRPr="00932A72">
        <w:rPr>
          <w:rFonts w:asciiTheme="minorEastAsia" w:eastAsiaTheme="minorEastAsia"/>
        </w:rPr>
        <w:t>水經註曰︰崑崙山，釋氏曰阿耨達山，河水出其東北陬，屈從其東南流注于蒲昌海，自蒲昌海潛行地下，南出積石而為中國河。其崑崙山西，有大水出焉，白新頭河，西南流逕烏長國，又東南流逕中天竺國，亦曰恆河，又西逕四大塔北，又西逕陀衞國北。所謂乾陀衞江蓋卽此也。</w:t>
      </w:r>
      <w:r w:rsidRPr="00932A72">
        <w:rPr>
          <w:rStyle w:val="01Text"/>
          <w:rFonts w:asciiTheme="minorEastAsia" w:eastAsiaTheme="minorEastAsia"/>
          <w:sz w:val="21"/>
        </w:rPr>
        <w:t>師仁進擊之，衆潰，獲其妃及王子，虜男女萬二千人。於是天竺響震，城邑聚落降者五百八十餘所，</w:t>
      </w:r>
      <w:r w:rsidRPr="00932A72">
        <w:rPr>
          <w:rFonts w:asciiTheme="minorEastAsia" w:eastAsiaTheme="minorEastAsia"/>
        </w:rPr>
        <w:t>降，戶江翻。</w:t>
      </w:r>
      <w:r w:rsidRPr="00932A72">
        <w:rPr>
          <w:rStyle w:val="01Text"/>
          <w:rFonts w:asciiTheme="minorEastAsia" w:eastAsiaTheme="minorEastAsia"/>
          <w:sz w:val="21"/>
        </w:rPr>
        <w:t>俘阿羅那順以歸。以玄策為朝散大夫。</w:t>
      </w:r>
      <w:r w:rsidRPr="00932A72">
        <w:rPr>
          <w:rFonts w:asciiTheme="minorEastAsia" w:eastAsiaTheme="minorEastAsia"/>
        </w:rPr>
        <w:t>唐制︰文散階朝散大夫，從五品下。朝，直遙翻。散，悉亶翻。</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六月，乙丑，以白霫</w:t>
      </w:r>
      <w:r w:rsidR="00934453" w:rsidRPr="0090451E">
        <w:rPr>
          <w:rStyle w:val="07Text"/>
          <w:rFonts w:asciiTheme="minorEastAsia"/>
          <w:sz w:val="18"/>
        </w:rPr>
        <w:t>別</w:t>
      </w:r>
      <w:r w:rsidR="00934453" w:rsidRPr="00932A72">
        <w:rPr>
          <w:rFonts w:asciiTheme="minorEastAsia"/>
        </w:rPr>
        <w:t>部為居延州。</w:t>
      </w:r>
      <w:r w:rsidR="00934453" w:rsidRPr="00932A72">
        <w:rPr>
          <w:rStyle w:val="00Text"/>
          <w:rFonts w:asciiTheme="minorEastAsia"/>
        </w:rPr>
        <w:t>霫，而立翻。</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癸酉，特進宋公蕭瑀卒，太常議諡曰</w:t>
      </w:r>
      <w:r w:rsidR="000232D5">
        <w:rPr>
          <w:rFonts w:asciiTheme="minorEastAsia"/>
        </w:rPr>
        <w:t>「</w:t>
      </w:r>
      <w:r w:rsidR="00934453" w:rsidRPr="00932A72">
        <w:rPr>
          <w:rFonts w:asciiTheme="minorEastAsia"/>
        </w:rPr>
        <w:t>德</w:t>
      </w:r>
      <w:r w:rsidR="000232D5">
        <w:rPr>
          <w:rFonts w:asciiTheme="minorEastAsia"/>
        </w:rPr>
        <w:t>」</w:t>
      </w:r>
      <w:r w:rsidR="00934453" w:rsidRPr="00932A72">
        <w:rPr>
          <w:rFonts w:asciiTheme="minorEastAsia"/>
        </w:rPr>
        <w:t>，尚書議諡曰</w:t>
      </w:r>
      <w:r w:rsidR="000232D5">
        <w:rPr>
          <w:rFonts w:asciiTheme="minorEastAsia"/>
        </w:rPr>
        <w:t>「</w:t>
      </w:r>
      <w:r w:rsidR="00934453" w:rsidRPr="00932A72">
        <w:rPr>
          <w:rFonts w:asciiTheme="minorEastAsia"/>
        </w:rPr>
        <w:t>肅</w:t>
      </w:r>
      <w:r w:rsidR="000232D5">
        <w:rPr>
          <w:rFonts w:asciiTheme="minorEastAsia"/>
        </w:rPr>
        <w:t>」</w:t>
      </w:r>
      <w:r w:rsidR="00934453" w:rsidRPr="00932A72">
        <w:rPr>
          <w:rFonts w:asciiTheme="minorEastAsia"/>
        </w:rPr>
        <w:t>。</w:t>
      </w:r>
      <w:r w:rsidR="00934453" w:rsidRPr="00932A72">
        <w:rPr>
          <w:rStyle w:val="00Text"/>
          <w:rFonts w:asciiTheme="minorEastAsia"/>
        </w:rPr>
        <w:t>周公諡法︰剛德克就曰肅。諡，時利翻。</w:t>
      </w:r>
      <w:r w:rsidR="00934453" w:rsidRPr="00932A72">
        <w:rPr>
          <w:rFonts w:asciiTheme="minorEastAsia"/>
        </w:rPr>
        <w:t>上曰︰</w:t>
      </w:r>
      <w:r w:rsidR="000232D5">
        <w:rPr>
          <w:rFonts w:asciiTheme="minorEastAsia"/>
        </w:rPr>
        <w:t>「</w:t>
      </w:r>
      <w:r w:rsidR="00934453" w:rsidRPr="00932A72">
        <w:rPr>
          <w:rFonts w:asciiTheme="minorEastAsia"/>
        </w:rPr>
        <w:t>諡者，行之跡，當得其實，</w:t>
      </w:r>
      <w:r w:rsidR="00934453" w:rsidRPr="00932A72">
        <w:rPr>
          <w:rStyle w:val="00Text"/>
          <w:rFonts w:asciiTheme="minorEastAsia"/>
        </w:rPr>
        <w:t>行，下孟翻。</w:t>
      </w:r>
      <w:r w:rsidR="00934453" w:rsidRPr="00932A72">
        <w:rPr>
          <w:rFonts w:asciiTheme="minorEastAsia"/>
        </w:rPr>
        <w:t>可諡曰貞褊公。</w:t>
      </w:r>
      <w:r w:rsidR="000232D5">
        <w:rPr>
          <w:rFonts w:asciiTheme="minorEastAsia"/>
        </w:rPr>
        <w:t>」</w:t>
      </w:r>
      <w:r w:rsidR="00934453" w:rsidRPr="00932A72">
        <w:rPr>
          <w:rStyle w:val="00Text"/>
          <w:rFonts w:asciiTheme="minorEastAsia"/>
        </w:rPr>
        <w:t>賀琛諡法︰直道不橈曰貞；儉嗇無德曰褊；心隘政急曰褊。</w:t>
      </w:r>
      <w:r w:rsidR="00934453" w:rsidRPr="00932A72">
        <w:rPr>
          <w:rFonts w:asciiTheme="minorEastAsia"/>
        </w:rPr>
        <w:t>子銳嗣，尚上女襄城公主。上欲為之營第，</w:t>
      </w:r>
      <w:r w:rsidR="00934453" w:rsidRPr="00932A72">
        <w:rPr>
          <w:rStyle w:val="00Text"/>
          <w:rFonts w:asciiTheme="minorEastAsia"/>
        </w:rPr>
        <w:t>為，于偽翻。</w:t>
      </w:r>
      <w:r w:rsidR="00934453" w:rsidRPr="00932A72">
        <w:rPr>
          <w:rFonts w:asciiTheme="minorEastAsia"/>
        </w:rPr>
        <w:t>公主固辭，曰︰</w:t>
      </w:r>
      <w:r w:rsidR="000232D5">
        <w:rPr>
          <w:rFonts w:asciiTheme="minorEastAsia"/>
        </w:rPr>
        <w:t>「</w:t>
      </w:r>
      <w:r w:rsidR="00934453" w:rsidRPr="00932A72">
        <w:rPr>
          <w:rFonts w:asciiTheme="minorEastAsia"/>
        </w:rPr>
        <w:t>婦事舅姑，當朝夕侍側，若居別第，所闕多矣。</w:t>
      </w:r>
      <w:r w:rsidR="000232D5">
        <w:rPr>
          <w:rFonts w:asciiTheme="minorEastAsia"/>
        </w:rPr>
        <w:t>」</w:t>
      </w:r>
      <w:r w:rsidR="00934453" w:rsidRPr="00932A72">
        <w:rPr>
          <w:rFonts w:asciiTheme="minorEastAsia"/>
        </w:rPr>
        <w:t>上乃命卽瑀第而營之。</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上以高麗困弊，議以明年發三十萬衆，一舉滅之。或以為大軍東征，須備經歲之糧，非畜乘所能載，宜具舟艦為水運。隋末劍南獨無寇盜，屬者遼東之役，劍南復不預及，</w:t>
      </w:r>
      <w:r w:rsidR="00934453" w:rsidRPr="00932A72">
        <w:rPr>
          <w:rStyle w:val="00Text"/>
          <w:rFonts w:asciiTheme="minorEastAsia"/>
        </w:rPr>
        <w:t>畜，許救翻。乘，繩證翻。艦，戶黯翻。屬，之欲翻。復，扶又翻。</w:t>
      </w:r>
      <w:r w:rsidR="00934453" w:rsidRPr="00932A72">
        <w:rPr>
          <w:rFonts w:asciiTheme="minorEastAsia"/>
        </w:rPr>
        <w:t>其百姓富庶，宜使之造舟艦。上從之。秋，七月，遣右領左右府長史強偉</w:t>
      </w:r>
      <w:r w:rsidR="00934453" w:rsidRPr="00932A72">
        <w:rPr>
          <w:rStyle w:val="00Text"/>
          <w:rFonts w:asciiTheme="minorEastAsia"/>
        </w:rPr>
        <w:t>領左右府，亦分為左、右，各有長史，此卽左、右千牛府也。強，其兩翻，姓也。</w:t>
      </w:r>
      <w:r w:rsidR="00934453" w:rsidRPr="00932A72">
        <w:rPr>
          <w:rFonts w:asciiTheme="minorEastAsia"/>
        </w:rPr>
        <w:t>於劍南道伐木造舟艦，大者或長百尺，其廣半之。別遣使行水道，</w:t>
      </w:r>
      <w:r w:rsidR="00934453" w:rsidRPr="00932A72">
        <w:rPr>
          <w:rStyle w:val="00Text"/>
          <w:rFonts w:asciiTheme="minorEastAsia"/>
        </w:rPr>
        <w:t>長，直亮翻。行，下孟翻。</w:t>
      </w:r>
      <w:r w:rsidR="00934453" w:rsidRPr="00932A72">
        <w:rPr>
          <w:rFonts w:asciiTheme="minorEastAsia"/>
        </w:rPr>
        <w:t>自巫峽抵江、揚，趣萊州。</w:t>
      </w:r>
      <w:r w:rsidR="00934453" w:rsidRPr="00932A72">
        <w:rPr>
          <w:rStyle w:val="00Text"/>
          <w:rFonts w:asciiTheme="minorEastAsia"/>
        </w:rPr>
        <w:t>趣，七喻翻。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庚寅，西突厥相屈利啜請帥所部從討龜茲。</w:t>
      </w:r>
      <w:r w:rsidR="00934453" w:rsidRPr="00932A72">
        <w:rPr>
          <w:rFonts w:asciiTheme="minorEastAsia" w:eastAsiaTheme="minorEastAsia"/>
        </w:rPr>
        <w:t>相，息亮翻。屈，居勿翻。啜，陟劣翻。帥，讀曰率。</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初，左武衞將軍武連縣公武安李君羨直玄武門，</w:t>
      </w:r>
      <w:r w:rsidR="00934453" w:rsidRPr="00932A72">
        <w:rPr>
          <w:rStyle w:val="00Text"/>
          <w:rFonts w:asciiTheme="minorEastAsia"/>
        </w:rPr>
        <w:t>武連縣時屬始州，始州後改劍州。武安縣，漢屬魏郡，晉屬廣平郡，後周、隋屬洛州。左、右武衞將軍乃南牙諸衞將軍；直玄武門，則掌北門宿衞。</w:t>
      </w:r>
      <w:r w:rsidR="00934453" w:rsidRPr="00932A72">
        <w:rPr>
          <w:rFonts w:asciiTheme="minorEastAsia"/>
        </w:rPr>
        <w:t>時太白屢晝見，太史占云︰</w:t>
      </w:r>
      <w:r w:rsidR="000232D5">
        <w:rPr>
          <w:rFonts w:asciiTheme="minorEastAsia"/>
        </w:rPr>
        <w:t>「</w:t>
      </w:r>
      <w:r w:rsidR="00934453" w:rsidRPr="00932A72">
        <w:rPr>
          <w:rFonts w:asciiTheme="minorEastAsia"/>
        </w:rPr>
        <w:t>女主昌。</w:t>
      </w:r>
      <w:r w:rsidR="000232D5">
        <w:rPr>
          <w:rFonts w:asciiTheme="minorEastAsia"/>
        </w:rPr>
        <w:t>」</w:t>
      </w:r>
      <w:r w:rsidR="00934453" w:rsidRPr="00932A72">
        <w:rPr>
          <w:rFonts w:asciiTheme="minorEastAsia"/>
        </w:rPr>
        <w:t>民間又傳祕記云︰</w:t>
      </w:r>
      <w:r w:rsidR="000232D5">
        <w:rPr>
          <w:rFonts w:asciiTheme="minorEastAsia"/>
        </w:rPr>
        <w:t>「</w:t>
      </w:r>
      <w:r w:rsidR="00934453" w:rsidRPr="00932A72">
        <w:rPr>
          <w:rFonts w:asciiTheme="minorEastAsia"/>
        </w:rPr>
        <w:t>唐三世之後，女主武王代有天下。</w:t>
      </w:r>
      <w:r w:rsidR="000232D5">
        <w:rPr>
          <w:rFonts w:asciiTheme="minorEastAsia"/>
        </w:rPr>
        <w:t>」</w:t>
      </w:r>
      <w:r w:rsidR="00934453" w:rsidRPr="00932A72">
        <w:rPr>
          <w:rFonts w:asciiTheme="minorEastAsia"/>
        </w:rPr>
        <w:t>上惡之。</w:t>
      </w:r>
      <w:r w:rsidR="00934453" w:rsidRPr="00932A72">
        <w:rPr>
          <w:rStyle w:val="00Text"/>
          <w:rFonts w:asciiTheme="minorEastAsia"/>
        </w:rPr>
        <w:t>見，賢遍翻。惡，烏路翻；下深惡同。</w:t>
      </w:r>
      <w:r w:rsidR="00934453" w:rsidRPr="00932A72">
        <w:rPr>
          <w:rFonts w:asciiTheme="minorEastAsia"/>
        </w:rPr>
        <w:t>會與諸武臣宴宮中，行酒令，</w:t>
      </w:r>
      <w:r w:rsidR="00934453" w:rsidRPr="00932A72">
        <w:rPr>
          <w:rStyle w:val="00Text"/>
          <w:rFonts w:asciiTheme="minorEastAsia"/>
        </w:rPr>
        <w:t>行酒令者，一人為令伯，餘人以次行之。下文使各言小名，卽酒令也。</w:t>
      </w:r>
      <w:r w:rsidR="00934453" w:rsidRPr="00932A72">
        <w:rPr>
          <w:rFonts w:asciiTheme="minorEastAsia"/>
        </w:rPr>
        <w:t>使各言小名。君羨自言名五娘，上愕然，因笑曰︰</w:t>
      </w:r>
      <w:r w:rsidR="000232D5">
        <w:rPr>
          <w:rFonts w:asciiTheme="minorEastAsia"/>
        </w:rPr>
        <w:t>「</w:t>
      </w:r>
      <w:r w:rsidR="00934453" w:rsidRPr="00932A72">
        <w:rPr>
          <w:rFonts w:asciiTheme="minorEastAsia"/>
        </w:rPr>
        <w:t>何物女子，乃爾勇健！</w:t>
      </w:r>
      <w:r w:rsidR="000232D5">
        <w:rPr>
          <w:rFonts w:asciiTheme="minorEastAsia"/>
        </w:rPr>
        <w:t>」</w:t>
      </w:r>
      <w:r w:rsidR="00934453" w:rsidRPr="00932A72">
        <w:rPr>
          <w:rFonts w:asciiTheme="minorEastAsia"/>
        </w:rPr>
        <w:t>又以君羨官稱封邑皆有</w:t>
      </w:r>
      <w:r w:rsidR="000232D5">
        <w:rPr>
          <w:rFonts w:asciiTheme="minorEastAsia"/>
        </w:rPr>
        <w:t>「</w:t>
      </w:r>
      <w:r w:rsidR="00934453" w:rsidRPr="00932A72">
        <w:rPr>
          <w:rFonts w:asciiTheme="minorEastAsia"/>
        </w:rPr>
        <w:t>武</w:t>
      </w:r>
      <w:r w:rsidR="000232D5">
        <w:rPr>
          <w:rFonts w:asciiTheme="minorEastAsia"/>
        </w:rPr>
        <w:t>」</w:t>
      </w:r>
      <w:r w:rsidR="00934453" w:rsidRPr="00932A72">
        <w:rPr>
          <w:rFonts w:asciiTheme="minorEastAsia"/>
        </w:rPr>
        <w:t>字，深惡之，後出為華州刺史。</w:t>
      </w:r>
      <w:r w:rsidR="00934453" w:rsidRPr="00932A72">
        <w:rPr>
          <w:rStyle w:val="00Text"/>
          <w:rFonts w:asciiTheme="minorEastAsia"/>
        </w:rPr>
        <w:t>華，戶化翻。</w:t>
      </w:r>
      <w:r w:rsidR="00934453" w:rsidRPr="00932A72">
        <w:rPr>
          <w:rFonts w:asciiTheme="minorEastAsia"/>
        </w:rPr>
        <w:t>有布衣員道信，自言能絕粒，曉佛法，君羨深敬信之，數相從，屛人語。</w:t>
      </w:r>
      <w:r w:rsidR="00934453" w:rsidRPr="00932A72">
        <w:rPr>
          <w:rStyle w:val="00Text"/>
          <w:rFonts w:asciiTheme="minorEastAsia"/>
        </w:rPr>
        <w:t>員，音運，姓也。數，所角翻。屛，必郢翻。</w:t>
      </w:r>
      <w:r w:rsidR="00934453" w:rsidRPr="00932A72">
        <w:rPr>
          <w:rFonts w:asciiTheme="minorEastAsia"/>
        </w:rPr>
        <w:t>御史奏君羨與妖人交通，謀不軌。</w:t>
      </w:r>
      <w:r w:rsidR="00934453" w:rsidRPr="00932A72">
        <w:rPr>
          <w:rStyle w:val="00Text"/>
          <w:rFonts w:asciiTheme="minorEastAsia"/>
        </w:rPr>
        <w:t>妖，於喬翻。</w:t>
      </w:r>
      <w:r w:rsidR="00934453" w:rsidRPr="00932A72">
        <w:rPr>
          <w:rFonts w:asciiTheme="minorEastAsia"/>
        </w:rPr>
        <w:t>壬辰，君羨坐誅，籍沒其家。</w:t>
      </w:r>
    </w:p>
    <w:p w:rsidR="00934453" w:rsidRPr="00932A72" w:rsidRDefault="00934453" w:rsidP="0013378F">
      <w:pPr>
        <w:rPr>
          <w:rFonts w:asciiTheme="minorEastAsia"/>
        </w:rPr>
      </w:pPr>
      <w:r w:rsidRPr="00932A72">
        <w:rPr>
          <w:rFonts w:asciiTheme="minorEastAsia"/>
        </w:rPr>
        <w:t>上密問太史令李淳風︰</w:t>
      </w:r>
      <w:r w:rsidR="000232D5">
        <w:rPr>
          <w:rFonts w:asciiTheme="minorEastAsia"/>
        </w:rPr>
        <w:t>「</w:t>
      </w:r>
      <w:r w:rsidRPr="00932A72">
        <w:rPr>
          <w:rFonts w:asciiTheme="minorEastAsia"/>
        </w:rPr>
        <w:t>祕記所云，信有之乎？</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臣仰稽天象，俯察曆數，其人已在陛下宮中，為親屬，自今不過三十年，當王天下，</w:t>
      </w:r>
      <w:r w:rsidRPr="00932A72">
        <w:rPr>
          <w:rStyle w:val="00Text"/>
          <w:rFonts w:asciiTheme="minorEastAsia"/>
        </w:rPr>
        <w:t>王，于況翻。</w:t>
      </w:r>
      <w:r w:rsidRPr="00932A72">
        <w:rPr>
          <w:rFonts w:asciiTheme="minorEastAsia"/>
        </w:rPr>
        <w:t>殺唐子孫殆盡，其兆旣成矣。</w:t>
      </w:r>
      <w:r w:rsidR="000232D5">
        <w:rPr>
          <w:rFonts w:asciiTheme="minorEastAsia"/>
        </w:rPr>
        <w:t>」</w:t>
      </w:r>
      <w:r w:rsidRPr="00932A72">
        <w:rPr>
          <w:rFonts w:asciiTheme="minorEastAsia"/>
        </w:rPr>
        <w:t>上曰︰</w:t>
      </w:r>
      <w:r w:rsidR="000232D5">
        <w:rPr>
          <w:rFonts w:asciiTheme="minorEastAsia"/>
        </w:rPr>
        <w:t>「</w:t>
      </w:r>
      <w:r w:rsidRPr="00932A72">
        <w:rPr>
          <w:rFonts w:asciiTheme="minorEastAsia"/>
        </w:rPr>
        <w:t>疑似者盡殺之，何如？</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天之所命，人不能違也。王者不死，徒多殺無辜。且自今以往三十年，其人已老，庶幾頗有慈心，為禍或淺。</w:t>
      </w:r>
      <w:r w:rsidRPr="00932A72">
        <w:rPr>
          <w:rStyle w:val="00Text"/>
          <w:rFonts w:asciiTheme="minorEastAsia"/>
        </w:rPr>
        <w:t>幾，居希翻。</w:t>
      </w:r>
      <w:r w:rsidRPr="00932A72">
        <w:rPr>
          <w:rFonts w:asciiTheme="minorEastAsia"/>
        </w:rPr>
        <w:t>今借使得而殺之，天或生壯者肆其怨毒，恐陛下子孫，無遺類矣！</w:t>
      </w:r>
      <w:r w:rsidR="000232D5">
        <w:rPr>
          <w:rFonts w:asciiTheme="minorEastAsia"/>
        </w:rPr>
        <w:t>」</w:t>
      </w:r>
      <w:r w:rsidRPr="00932A72">
        <w:rPr>
          <w:rFonts w:asciiTheme="minorEastAsia"/>
        </w:rPr>
        <w:t>上乃止。</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司空梁文昭公房玄齡留守京師，</w:t>
      </w:r>
      <w:r w:rsidR="00934453" w:rsidRPr="00932A72">
        <w:rPr>
          <w:rStyle w:val="00Text"/>
          <w:rFonts w:asciiTheme="minorEastAsia"/>
        </w:rPr>
        <w:t>守，手又翻。</w:t>
      </w:r>
      <w:r w:rsidR="00934453" w:rsidRPr="00932A72">
        <w:rPr>
          <w:rFonts w:asciiTheme="minorEastAsia"/>
        </w:rPr>
        <w:t>疾篤，上徵赴玉華宮，肩輿入殿，至御座側乃下，相對流涕，因留宮下，聞其小愈則喜形於色；加劇則憂悴。</w:t>
      </w:r>
      <w:r w:rsidR="00934453" w:rsidRPr="00932A72">
        <w:rPr>
          <w:rStyle w:val="00Text"/>
          <w:rFonts w:asciiTheme="minorEastAsia"/>
        </w:rPr>
        <w:t>悴，秦醉翻。</w:t>
      </w:r>
      <w:r w:rsidR="00934453" w:rsidRPr="00932A72">
        <w:rPr>
          <w:rFonts w:asciiTheme="minorEastAsia"/>
        </w:rPr>
        <w:t>玄齡謂諸子曰︰</w:t>
      </w:r>
      <w:r w:rsidR="000232D5">
        <w:rPr>
          <w:rFonts w:asciiTheme="minorEastAsia"/>
        </w:rPr>
        <w:t>「</w:t>
      </w:r>
      <w:r w:rsidR="00934453" w:rsidRPr="00932A72">
        <w:rPr>
          <w:rFonts w:asciiTheme="minorEastAsia"/>
        </w:rPr>
        <w:t>吾受主上厚恩，今天下無事，唯東征未已，羣臣莫敢諫，吾知而不言，死有餘責。</w:t>
      </w:r>
      <w:r w:rsidR="000232D5">
        <w:rPr>
          <w:rFonts w:asciiTheme="minorEastAsia"/>
        </w:rPr>
        <w:t>」</w:t>
      </w:r>
      <w:r w:rsidR="00934453" w:rsidRPr="00932A72">
        <w:rPr>
          <w:rFonts w:asciiTheme="minorEastAsia"/>
        </w:rPr>
        <w:t>乃上表諫，</w:t>
      </w:r>
      <w:r w:rsidR="00934453" w:rsidRPr="00932A72">
        <w:rPr>
          <w:rStyle w:val="00Text"/>
          <w:rFonts w:asciiTheme="minorEastAsia"/>
        </w:rPr>
        <w:t>上，時掌翻。</w:t>
      </w:r>
      <w:r w:rsidR="00934453" w:rsidRPr="00932A72">
        <w:rPr>
          <w:rFonts w:asciiTheme="minorEastAsia"/>
        </w:rPr>
        <w:t>以為︰</w:t>
      </w:r>
      <w:r w:rsidR="000232D5">
        <w:rPr>
          <w:rFonts w:asciiTheme="minorEastAsia"/>
        </w:rPr>
        <w:t>「</w:t>
      </w:r>
      <w:r w:rsidR="00934453" w:rsidRPr="00932A72">
        <w:rPr>
          <w:rFonts w:asciiTheme="minorEastAsia"/>
        </w:rPr>
        <w:t>老子曰︰</w:t>
      </w:r>
      <w:r w:rsidR="000232D5">
        <w:rPr>
          <w:rFonts w:asciiTheme="minorEastAsia"/>
        </w:rPr>
        <w:t>『</w:t>
      </w:r>
      <w:r w:rsidR="00934453" w:rsidRPr="00932A72">
        <w:rPr>
          <w:rFonts w:asciiTheme="minorEastAsia"/>
        </w:rPr>
        <w:t>知足不辱，知止不殆。</w:t>
      </w:r>
      <w:r w:rsidR="000232D5">
        <w:rPr>
          <w:rFonts w:asciiTheme="minorEastAsia"/>
        </w:rPr>
        <w:t>』</w:t>
      </w:r>
      <w:r w:rsidR="00934453" w:rsidRPr="00932A72">
        <w:rPr>
          <w:rFonts w:asciiTheme="minorEastAsia"/>
        </w:rPr>
        <w:t>陛下功名威德亦可足矣，拓地開疆亦可止矣，且陛下每決一重囚，必令三覆五奏，進素膳，止音樂者，</w:t>
      </w:r>
      <w:r w:rsidR="00934453" w:rsidRPr="00932A72">
        <w:rPr>
          <w:rStyle w:val="00Text"/>
          <w:rFonts w:asciiTheme="minorEastAsia"/>
        </w:rPr>
        <w:t>見一百九十三卷五年。</w:t>
      </w:r>
      <w:r w:rsidR="00934453" w:rsidRPr="00932A72">
        <w:rPr>
          <w:rFonts w:asciiTheme="minorEastAsia"/>
        </w:rPr>
        <w:t>重人命也。今驅無罪之士卒，委之鋒刃之下，使肝腦塗地，獨不足愍乎！</w:t>
      </w:r>
      <w:r w:rsidR="00934453" w:rsidRPr="00932A72">
        <w:rPr>
          <w:rStyle w:val="00Text"/>
          <w:rFonts w:asciiTheme="minorEastAsia"/>
        </w:rPr>
        <w:t>明謹用刑，重人命也。踴躍用兵，則忘人命之為重矣。引彼形此，玄齡之言可謂深切著明。</w:t>
      </w:r>
      <w:r w:rsidR="00934453" w:rsidRPr="00932A72">
        <w:rPr>
          <w:rFonts w:asciiTheme="minorEastAsia"/>
        </w:rPr>
        <w:t>向使高麗違失臣節，誅之可也；侵擾百姓，滅之可也；他日能為中國患，除之可也。今無此三條而坐煩中國，內為前代雪恥，外為新羅報讎，豈非所存者小，所損者大乎！</w:t>
      </w:r>
      <w:r w:rsidR="00934453" w:rsidRPr="00932A72">
        <w:rPr>
          <w:rStyle w:val="00Text"/>
          <w:rFonts w:asciiTheme="minorEastAsia"/>
        </w:rPr>
        <w:t>說到此，分明見得高麗不必征。當時在朝之臣諫東征者，未有能及此者也，此是忠誠懇切中流出。為，于偽翻。</w:t>
      </w:r>
      <w:r w:rsidR="00934453" w:rsidRPr="00932A72">
        <w:rPr>
          <w:rFonts w:asciiTheme="minorEastAsia"/>
        </w:rPr>
        <w:t>願陛下許高麗自新，焚陵波之船，罷應募之衆，自然華、夷慶賴，遠肅邇安。臣旦夕入地，儻蒙錄此哀鳴，</w:t>
      </w:r>
      <w:r w:rsidR="00934453" w:rsidRPr="00932A72">
        <w:rPr>
          <w:rStyle w:val="00Text"/>
          <w:rFonts w:asciiTheme="minorEastAsia"/>
        </w:rPr>
        <w:t>論語︰曾子有疾，孟敬子問之，曾子言曰︰</w:t>
      </w:r>
      <w:r w:rsidR="000232D5">
        <w:rPr>
          <w:rStyle w:val="00Text"/>
          <w:rFonts w:asciiTheme="minorEastAsia"/>
        </w:rPr>
        <w:t>「</w:t>
      </w:r>
      <w:r w:rsidR="00934453" w:rsidRPr="00932A72">
        <w:rPr>
          <w:rStyle w:val="00Text"/>
          <w:rFonts w:asciiTheme="minorEastAsia"/>
        </w:rPr>
        <w:t>鳥之將死，其鳴也哀；人之將死，其言也善。</w:t>
      </w:r>
      <w:r w:rsidR="000232D5">
        <w:rPr>
          <w:rStyle w:val="00Text"/>
          <w:rFonts w:asciiTheme="minorEastAsia"/>
        </w:rPr>
        <w:t>」</w:t>
      </w:r>
      <w:r w:rsidR="00934453" w:rsidRPr="00932A72">
        <w:rPr>
          <w:rFonts w:asciiTheme="minorEastAsia"/>
        </w:rPr>
        <w:t>死且不朽！玄齡子遺愛尚上女高陽公主，上謂公主曰︰</w:t>
      </w:r>
      <w:r w:rsidR="000232D5">
        <w:rPr>
          <w:rFonts w:asciiTheme="minorEastAsia"/>
        </w:rPr>
        <w:t>「</w:t>
      </w:r>
      <w:r w:rsidR="00934453" w:rsidRPr="00932A72">
        <w:rPr>
          <w:rFonts w:asciiTheme="minorEastAsia"/>
        </w:rPr>
        <w:t>彼病篤如此，尚能憂我國家。</w:t>
      </w:r>
      <w:r w:rsidR="000232D5">
        <w:rPr>
          <w:rFonts w:asciiTheme="minorEastAsia"/>
        </w:rPr>
        <w:t>」</w:t>
      </w:r>
      <w:r w:rsidR="00934453" w:rsidRPr="00932A72">
        <w:rPr>
          <w:rFonts w:asciiTheme="minorEastAsia"/>
        </w:rPr>
        <w:t>上自臨視，握手與訣，悲不自勝。</w:t>
      </w:r>
      <w:r w:rsidR="00934453" w:rsidRPr="00932A72">
        <w:rPr>
          <w:rStyle w:val="00Text"/>
          <w:rFonts w:asciiTheme="minorEastAsia"/>
        </w:rPr>
        <w:t>勝，音升。</w:t>
      </w:r>
      <w:r w:rsidR="00934453" w:rsidRPr="00932A72">
        <w:rPr>
          <w:rFonts w:asciiTheme="minorEastAsia"/>
        </w:rPr>
        <w:t>癸卯，薨。</w:t>
      </w:r>
    </w:p>
    <w:p w:rsidR="00934453" w:rsidRPr="00932A72" w:rsidRDefault="00934453" w:rsidP="0013378F">
      <w:pPr>
        <w:pStyle w:val="Para08"/>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柳芳曰︰玄齡佐太宗定天下，及終相位，凡三十二年，天下號為賢相；</w:t>
      </w:r>
      <w:r w:rsidRPr="00932A72">
        <w:rPr>
          <w:rStyle w:val="00Text"/>
          <w:rFonts w:asciiTheme="minorEastAsia" w:eastAsiaTheme="minorEastAsia"/>
        </w:rPr>
        <w:t>相，息亮翻。</w:t>
      </w:r>
      <w:r w:rsidRPr="00932A72">
        <w:rPr>
          <w:rFonts w:asciiTheme="minorEastAsia" w:eastAsiaTheme="minorEastAsia"/>
          <w:sz w:val="21"/>
        </w:rPr>
        <w:t>然無跡可尋，德亦至矣。故太宗定禍亂而房、杜不言功。王、魏善諫諍而房、杜讓其賢，英、衞善將兵而房、杜行其道，</w:t>
      </w:r>
      <w:r w:rsidRPr="00932A72">
        <w:rPr>
          <w:rStyle w:val="00Text"/>
          <w:rFonts w:asciiTheme="minorEastAsia" w:eastAsiaTheme="minorEastAsia"/>
        </w:rPr>
        <w:t>新贊作</w:t>
      </w:r>
      <w:r w:rsidR="000232D5">
        <w:rPr>
          <w:rStyle w:val="00Text"/>
          <w:rFonts w:asciiTheme="minorEastAsia" w:eastAsiaTheme="minorEastAsia"/>
        </w:rPr>
        <w:t>「</w:t>
      </w:r>
      <w:r w:rsidRPr="00932A72">
        <w:rPr>
          <w:rStyle w:val="00Text"/>
          <w:rFonts w:asciiTheme="minorEastAsia" w:eastAsiaTheme="minorEastAsia"/>
        </w:rPr>
        <w:t>房、杜濟以文</w:t>
      </w:r>
      <w:r w:rsidR="000232D5">
        <w:rPr>
          <w:rStyle w:val="00Text"/>
          <w:rFonts w:asciiTheme="minorEastAsia" w:eastAsiaTheme="minorEastAsia"/>
        </w:rPr>
        <w:t>」</w:t>
      </w:r>
      <w:r w:rsidRPr="00932A72">
        <w:rPr>
          <w:rStyle w:val="00Text"/>
          <w:rFonts w:asciiTheme="minorEastAsia" w:eastAsiaTheme="minorEastAsia"/>
        </w:rPr>
        <w:t>。將，卽亮翻。</w:t>
      </w:r>
      <w:r w:rsidRPr="00932A72">
        <w:rPr>
          <w:rFonts w:asciiTheme="minorEastAsia" w:eastAsiaTheme="minorEastAsia"/>
          <w:sz w:val="21"/>
        </w:rPr>
        <w:t>理致太平，善歸人主。為唐宗臣，宜哉！</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八月，己酉朔，日有食之。</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丁丑，敕越州都督府及婺、洪等州造海船及雙舫千一百艘。</w:t>
      </w:r>
      <w:r w:rsidR="00934453" w:rsidRPr="00932A72">
        <w:rPr>
          <w:rStyle w:val="00Text"/>
          <w:rFonts w:asciiTheme="minorEastAsia"/>
        </w:rPr>
        <w:t>東陽郡，隋平陳，置婺州。舫，甫妄翻。艘，蘇遭翻。</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辛未，遣左領軍大將軍執失思力出金山道擊薛延陀餘寇。</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九月，庚辰，崑丘道行軍大總管阿史那社爾擊處月、處密，破之，餘衆悉降。</w:t>
      </w:r>
      <w:r w:rsidR="00934453" w:rsidRPr="00932A72">
        <w:rPr>
          <w:rStyle w:val="00Text"/>
          <w:rFonts w:asciiTheme="minorEastAsia"/>
        </w:rPr>
        <w:t>降，戶江翻。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癸未，薛萬徹等伐高麗還。</w:t>
      </w:r>
      <w:r w:rsidR="00934453" w:rsidRPr="00932A72">
        <w:rPr>
          <w:rFonts w:asciiTheme="minorEastAsia" w:eastAsiaTheme="minorEastAsia"/>
        </w:rPr>
        <w:t>還，從宣翻，又如字。</w:t>
      </w:r>
      <w:r w:rsidR="00934453" w:rsidRPr="00932A72">
        <w:rPr>
          <w:rStyle w:val="01Text"/>
          <w:rFonts w:asciiTheme="minorEastAsia" w:eastAsiaTheme="minorEastAsia"/>
          <w:sz w:val="21"/>
        </w:rPr>
        <w:t>萬徹在軍中，使氣陵物，裴行方奏其怨望，坐除名，流象州。</w:t>
      </w:r>
      <w:r w:rsidR="00934453" w:rsidRPr="00932A72">
        <w:rPr>
          <w:rFonts w:asciiTheme="minorEastAsia" w:eastAsiaTheme="minorEastAsia"/>
        </w:rPr>
        <w:t>裴行方副萬徹東伐，見上卷上年。象州，漢潭中中溜縣之地，隋為始安郡桂林縣，唐武德四年，置象州桂郡，以象山名州。</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己丑，新羅奏為百濟所攻，破其十三城。</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己亥，以黃門侍郞褚遂良為中書令。</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強偉等發民造船，役及山獠，雅、邛眉三州獠反。</w:t>
      </w:r>
      <w:r w:rsidR="00934453" w:rsidRPr="00932A72">
        <w:rPr>
          <w:rStyle w:val="00Text"/>
          <w:rFonts w:asciiTheme="minorEastAsia"/>
        </w:rPr>
        <w:t>強，其兩翻。邛，渠容翻。獠，魯皓翻。</w:t>
      </w:r>
      <w:r w:rsidR="00934453" w:rsidRPr="00932A72">
        <w:rPr>
          <w:rFonts w:asciiTheme="minorEastAsia"/>
        </w:rPr>
        <w:t>壬寅，遣茂州都督張士貴、右衞將軍梁建方發隴右、峽中兵二萬餘人以擊之。蜀人苦造船之役，或乞輸直雇潭州人造船；上許之。州縣督迫嚴急，民至賣田宅、鬻子女不能供，穀價踊貴，劍外騷然。</w:t>
      </w:r>
      <w:r w:rsidR="00934453" w:rsidRPr="00932A72">
        <w:rPr>
          <w:rStyle w:val="00Text"/>
          <w:rFonts w:asciiTheme="minorEastAsia"/>
        </w:rPr>
        <w:t>自劍門關以南謂之劍外，內京師而外諸夏也。</w:t>
      </w:r>
      <w:r w:rsidR="00934453" w:rsidRPr="00932A72">
        <w:rPr>
          <w:rFonts w:asciiTheme="minorEastAsia"/>
        </w:rPr>
        <w:t>上聞之，遣司農少卿長孫知人馳驛往視之。知人奏稱︰</w:t>
      </w:r>
      <w:r w:rsidR="000232D5">
        <w:rPr>
          <w:rFonts w:asciiTheme="minorEastAsia"/>
        </w:rPr>
        <w:t>「</w:t>
      </w:r>
      <w:r w:rsidR="00934453" w:rsidRPr="00932A72">
        <w:rPr>
          <w:rFonts w:asciiTheme="minorEastAsia"/>
        </w:rPr>
        <w:t>蜀人脆弱，不耐勞劇。</w:t>
      </w:r>
      <w:r w:rsidR="00934453" w:rsidRPr="00932A72">
        <w:rPr>
          <w:rStyle w:val="00Text"/>
          <w:rFonts w:asciiTheme="minorEastAsia"/>
        </w:rPr>
        <w:t>脆，此芮翻。</w:t>
      </w:r>
      <w:r w:rsidR="00934453" w:rsidRPr="00932A72">
        <w:rPr>
          <w:rFonts w:asciiTheme="minorEastAsia"/>
        </w:rPr>
        <w:t>大船一艘，庸絹二千二百三十六匹。山谷已伐之木，挽曳未畢，復徵船庸，</w:t>
      </w:r>
      <w:r w:rsidR="00934453" w:rsidRPr="00932A72">
        <w:rPr>
          <w:rStyle w:val="00Text"/>
          <w:rFonts w:asciiTheme="minorEastAsia"/>
        </w:rPr>
        <w:t>艘，蘇遭翻。復，扶又翻。</w:t>
      </w:r>
      <w:r w:rsidR="00934453" w:rsidRPr="00932A72">
        <w:rPr>
          <w:rFonts w:asciiTheme="minorEastAsia"/>
        </w:rPr>
        <w:t>二事倂集，民不能堪，宜加存養。</w:t>
      </w:r>
      <w:r w:rsidR="000232D5">
        <w:rPr>
          <w:rFonts w:asciiTheme="minorEastAsia"/>
        </w:rPr>
        <w:t>」</w:t>
      </w:r>
      <w:r w:rsidR="00934453" w:rsidRPr="00932A72">
        <w:rPr>
          <w:rFonts w:asciiTheme="minorEastAsia"/>
        </w:rPr>
        <w:t>上乃敕潭州船庸皆從官給。</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冬，十月，癸丑，車駕還京師。</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回紇吐迷度兄子烏紇蒸其叔母。</w:t>
      </w:r>
      <w:r w:rsidR="00934453" w:rsidRPr="00932A72">
        <w:rPr>
          <w:rStyle w:val="00Text"/>
          <w:rFonts w:asciiTheme="minorEastAsia"/>
        </w:rPr>
        <w:t>紇，下沒翻。</w:t>
      </w:r>
      <w:r w:rsidR="000232D5">
        <w:rPr>
          <w:rStyle w:val="00Text"/>
          <w:rFonts w:asciiTheme="minorEastAsia"/>
        </w:rPr>
        <w:t>『</w:t>
      </w:r>
      <w:r w:rsidR="00934453" w:rsidRPr="00932A72">
        <w:rPr>
          <w:rStyle w:val="00Text"/>
          <w:rFonts w:asciiTheme="minorEastAsia"/>
        </w:rPr>
        <w:t>鄒︰杜預曰︰上淫曰蒸。</w:t>
      </w:r>
      <w:r w:rsidR="000232D5">
        <w:rPr>
          <w:rStyle w:val="00Text"/>
          <w:rFonts w:asciiTheme="minorEastAsia"/>
        </w:rPr>
        <w:t>』</w:t>
      </w:r>
      <w:r w:rsidR="00934453" w:rsidRPr="00932A72">
        <w:rPr>
          <w:rFonts w:asciiTheme="minorEastAsia"/>
        </w:rPr>
        <w:t>烏紇與俱陸莫賀達官俱羅勃，皆突厥車鼻可汗之壻也，相與謀殺吐迷度以歸車鼻。烏紇夜引十餘騎襲吐迷度，殺之。燕然副都護元禮臣使人誘烏紇，許奏以為瀚海都督，烏紇輕騎詣禮臣謝，禮臣執而斬之，以聞。</w:t>
      </w:r>
      <w:r w:rsidR="00934453" w:rsidRPr="00932A72">
        <w:rPr>
          <w:rStyle w:val="00Text"/>
          <w:rFonts w:asciiTheme="minorEastAsia"/>
        </w:rPr>
        <w:t>燕，因肩翻。誘，音酉。騎，奇寄翻。</w:t>
      </w:r>
      <w:r w:rsidR="00934453" w:rsidRPr="00932A72">
        <w:rPr>
          <w:rFonts w:asciiTheme="minorEastAsia"/>
        </w:rPr>
        <w:t>上恐回紇部落離散，遣兵部尚書崔敦禮往安撫之。久之，俱羅勃入見，上留之不遣。</w:t>
      </w:r>
      <w:r w:rsidR="00934453" w:rsidRPr="00932A72">
        <w:rPr>
          <w:rStyle w:val="00Text"/>
          <w:rFonts w:asciiTheme="minorEastAsia"/>
        </w:rPr>
        <w:t>回紇由是又微。見，賢遍翻。</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阿史那社爾旣破處月、處密，引兵自焉耆之西趨龜茲北境，</w:t>
      </w:r>
      <w:r w:rsidR="00934453" w:rsidRPr="00932A72">
        <w:rPr>
          <w:rStyle w:val="00Text"/>
          <w:rFonts w:asciiTheme="minorEastAsia"/>
        </w:rPr>
        <w:t>趨，七喻翻。</w:t>
      </w:r>
      <w:r w:rsidR="00934453" w:rsidRPr="00932A72">
        <w:rPr>
          <w:rFonts w:asciiTheme="minorEastAsia"/>
        </w:rPr>
        <w:t>分兵為五道，出其不意，焉耆王薛婆阿那支棄城奔龜茲，保其東境。社爾遣兵追擊，擒而斬之，</w:t>
      </w:r>
      <w:r w:rsidR="00934453" w:rsidRPr="00932A72">
        <w:rPr>
          <w:rStyle w:val="00Text"/>
          <w:rFonts w:asciiTheme="minorEastAsia"/>
        </w:rPr>
        <w:t>十六年，郭孝恪破焉耆，立栗婆準為王，而阿那支殺之，今也罪人斯得。</w:t>
      </w:r>
      <w:r w:rsidR="00934453" w:rsidRPr="00932A72">
        <w:rPr>
          <w:rFonts w:asciiTheme="minorEastAsia"/>
        </w:rPr>
        <w:t>立其從父弟先那準為焉耆王，</w:t>
      </w:r>
      <w:r w:rsidR="00934453" w:rsidRPr="00932A72">
        <w:rPr>
          <w:rStyle w:val="00Text"/>
          <w:rFonts w:asciiTheme="minorEastAsia"/>
        </w:rPr>
        <w:t>新書曰︰立突騎支弟婆伽利為王。此從舊書。從，才用翻。</w:t>
      </w:r>
      <w:r w:rsidR="00934453" w:rsidRPr="00932A72">
        <w:rPr>
          <w:rFonts w:asciiTheme="minorEastAsia"/>
        </w:rPr>
        <w:t>使修職貢。龜茲大震，守將多棄城走。社爾進屯磧口，去其都城三百里，</w:t>
      </w:r>
      <w:r w:rsidR="000232D5">
        <w:rPr>
          <w:rStyle w:val="00Text"/>
          <w:rFonts w:asciiTheme="minorEastAsia"/>
        </w:rPr>
        <w:t>「</w:t>
      </w:r>
      <w:r w:rsidR="00934453" w:rsidRPr="00932A72">
        <w:rPr>
          <w:rStyle w:val="00Text"/>
          <w:rFonts w:asciiTheme="minorEastAsia"/>
        </w:rPr>
        <w:t>磧口</w:t>
      </w:r>
      <w:r w:rsidR="000232D5">
        <w:rPr>
          <w:rStyle w:val="00Text"/>
          <w:rFonts w:asciiTheme="minorEastAsia"/>
        </w:rPr>
        <w:t>」</w:t>
      </w:r>
      <w:r w:rsidR="00934453" w:rsidRPr="00932A72">
        <w:rPr>
          <w:rStyle w:val="00Text"/>
          <w:rFonts w:asciiTheme="minorEastAsia"/>
        </w:rPr>
        <w:t>，新、舊書作</w:t>
      </w:r>
      <w:r w:rsidR="000232D5">
        <w:rPr>
          <w:rStyle w:val="00Text"/>
          <w:rFonts w:asciiTheme="minorEastAsia"/>
        </w:rPr>
        <w:t>「</w:t>
      </w:r>
      <w:r w:rsidR="00934453" w:rsidRPr="00932A72">
        <w:rPr>
          <w:rStyle w:val="00Text"/>
          <w:rFonts w:asciiTheme="minorEastAsia"/>
        </w:rPr>
        <w:t>磧石</w:t>
      </w:r>
      <w:r w:rsidR="000232D5">
        <w:rPr>
          <w:rStyle w:val="00Text"/>
          <w:rFonts w:asciiTheme="minorEastAsia"/>
        </w:rPr>
        <w:t>」</w:t>
      </w:r>
      <w:r w:rsidR="00934453" w:rsidRPr="00932A72">
        <w:rPr>
          <w:rStyle w:val="00Text"/>
          <w:rFonts w:asciiTheme="minorEastAsia"/>
        </w:rPr>
        <w:t>。龜茲都伊邏盧城，北倚白山，亦曰阿羯田山。將，卽亮翻。磧，七迹翻。</w:t>
      </w:r>
      <w:r w:rsidR="00934453" w:rsidRPr="00932A72">
        <w:rPr>
          <w:rFonts w:asciiTheme="minorEastAsia"/>
        </w:rPr>
        <w:t>遣伊州刺史韓威帥千餘騎為前鋒，</w:t>
      </w:r>
      <w:r w:rsidR="00934453" w:rsidRPr="00932A72">
        <w:rPr>
          <w:rStyle w:val="00Text"/>
          <w:rFonts w:asciiTheme="minorEastAsia"/>
        </w:rPr>
        <w:t>帥，讀曰率；下同。騎，奇寄翻。</w:t>
      </w:r>
      <w:r w:rsidR="00934453" w:rsidRPr="00932A72">
        <w:rPr>
          <w:rFonts w:asciiTheme="minorEastAsia"/>
        </w:rPr>
        <w:t>右</w:t>
      </w:r>
      <w:r w:rsidR="00934453" w:rsidRPr="0090451E">
        <w:rPr>
          <w:rStyle w:val="07Text"/>
          <w:rFonts w:asciiTheme="minorEastAsia"/>
          <w:sz w:val="18"/>
        </w:rPr>
        <w:t>驍</w:t>
      </w:r>
      <w:r w:rsidR="00934453" w:rsidRPr="00932A72">
        <w:rPr>
          <w:rFonts w:asciiTheme="minorEastAsia"/>
        </w:rPr>
        <w:t>衞將軍曹繼叔次之。至多褐城，龜茲王訶利布失畢、其相那利、羯獵顚帥衆五萬拒戰。</w:t>
      </w:r>
      <w:r w:rsidR="00934453" w:rsidRPr="00932A72">
        <w:rPr>
          <w:rStyle w:val="00Text"/>
          <w:rFonts w:asciiTheme="minorEastAsia"/>
        </w:rPr>
        <w:t>相，息亮翻。羯，居謁翻。</w:t>
      </w:r>
      <w:r w:rsidR="00934453" w:rsidRPr="00932A72">
        <w:rPr>
          <w:rFonts w:asciiTheme="minorEastAsia"/>
        </w:rPr>
        <w:t>鋒刃甫接，威引兵偽遁，龜茲悉衆追之，行三十里，與繼叔軍合。龜茲懼，將卻，繼叔乘之，龜茲大敗，逐北八十里。</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23</w:t>
      </w:r>
      <w:r w:rsidR="00934453" w:rsidRPr="00932A72">
        <w:rPr>
          <w:rStyle w:val="01Text"/>
          <w:rFonts w:ascii="等线" w:eastAsia="等线" w:hAnsi="等线" w:cs="等线" w:hint="eastAsia"/>
          <w:sz w:val="21"/>
        </w:rPr>
        <w:t>甲戌，以迴紇吐迷度子前左屯衞大將軍</w:t>
      </w:r>
      <w:r w:rsidR="00934453" w:rsidRPr="0090451E">
        <w:rPr>
          <w:rStyle w:val="07Text"/>
          <w:rFonts w:asciiTheme="minorEastAsia" w:eastAsiaTheme="minorEastAsia"/>
          <w:sz w:val="18"/>
        </w:rPr>
        <w:t>翊左郞將</w:t>
      </w:r>
      <w:r w:rsidR="00934453" w:rsidRPr="00932A72">
        <w:rPr>
          <w:rStyle w:val="01Text"/>
          <w:rFonts w:asciiTheme="minorEastAsia" w:eastAsiaTheme="minorEastAsia"/>
          <w:sz w:val="21"/>
        </w:rPr>
        <w:t>婆閏為左驍衞大將軍、大俟利發、瀚海都督。</w:t>
      </w:r>
      <w:r w:rsidR="00934453" w:rsidRPr="00932A72">
        <w:rPr>
          <w:rFonts w:asciiTheme="minorEastAsia" w:eastAsiaTheme="minorEastAsia"/>
        </w:rPr>
        <w:t>驍，堅堯翻。俟，渠之翻。考異曰︰舊回紇傳云︰</w:t>
      </w:r>
      <w:r w:rsidR="000232D5">
        <w:rPr>
          <w:rFonts w:asciiTheme="minorEastAsia" w:eastAsiaTheme="minorEastAsia"/>
        </w:rPr>
        <w:t>「</w:t>
      </w:r>
      <w:r w:rsidR="00934453" w:rsidRPr="00932A72">
        <w:rPr>
          <w:rFonts w:asciiTheme="minorEastAsia" w:eastAsiaTheme="minorEastAsia"/>
        </w:rPr>
        <w:t>詔西突厥可汗阿史那賀魯統五啜，五俟斤，二十餘部，居多羅斯水南，去西州馬行十五日程。回紇不肯西屬突厥。</w:t>
      </w:r>
      <w:r w:rsidR="000232D5">
        <w:rPr>
          <w:rFonts w:asciiTheme="minorEastAsia" w:eastAsiaTheme="minorEastAsia"/>
        </w:rPr>
        <w:t>」</w:t>
      </w:r>
      <w:r w:rsidR="00934453" w:rsidRPr="00932A72">
        <w:rPr>
          <w:rFonts w:asciiTheme="minorEastAsia" w:eastAsiaTheme="minorEastAsia"/>
        </w:rPr>
        <w:t>按賀魯時為將軍，自多邏斯水入居庭州，永徽二年乃西遁，自稱可汗，所統咄陸五啜，弩失畢五俟斤，唐未嘗以回紇隸之也。今不取。</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十一月，庚子，契丹帥窟哥、奚帥可度者並帥所部內屬。</w:t>
      </w:r>
      <w:r w:rsidR="00934453" w:rsidRPr="00932A72">
        <w:rPr>
          <w:rStyle w:val="00Text"/>
          <w:rFonts w:asciiTheme="minorEastAsia"/>
        </w:rPr>
        <w:t>帥，所類翻；下別帥同。並帥，讀曰率。</w:t>
      </w:r>
      <w:r w:rsidR="00934453" w:rsidRPr="00932A72">
        <w:rPr>
          <w:rFonts w:asciiTheme="minorEastAsia"/>
        </w:rPr>
        <w:t>以契丹部為松漠府，</w:t>
      </w:r>
      <w:r w:rsidR="00934453" w:rsidRPr="00932A72">
        <w:rPr>
          <w:rStyle w:val="00Text"/>
          <w:rFonts w:asciiTheme="minorEastAsia"/>
        </w:rPr>
        <w:t>杜佑曰︰松漠之地，在柳城郡之北。</w:t>
      </w:r>
      <w:r w:rsidR="00934453" w:rsidRPr="00932A72">
        <w:rPr>
          <w:rFonts w:asciiTheme="minorEastAsia"/>
        </w:rPr>
        <w:t>以窟哥為都督；又以其別帥達稽等部為峭落等九州，各以其辱紇主為刺史。</w:t>
      </w:r>
      <w:r w:rsidR="00934453" w:rsidRPr="00932A72">
        <w:rPr>
          <w:rStyle w:val="00Text"/>
          <w:rFonts w:asciiTheme="minorEastAsia"/>
        </w:rPr>
        <w:t>峭落州、無逢州、羽陵州、白連州、徒何州、萬丹州、疋黎州、赤山州、幷松漠府為九州。峭，七笑翻。</w:t>
      </w:r>
      <w:r w:rsidR="00934453" w:rsidRPr="00932A72">
        <w:rPr>
          <w:rFonts w:asciiTheme="minorEastAsia"/>
        </w:rPr>
        <w:t>以奚部為饒樂府，以可度者為都督；</w:t>
      </w:r>
      <w:r w:rsidR="00934453" w:rsidRPr="00932A72">
        <w:rPr>
          <w:rStyle w:val="00Text"/>
          <w:rFonts w:asciiTheme="minorEastAsia"/>
        </w:rPr>
        <w:t>樂，音洛。</w:t>
      </w:r>
      <w:r w:rsidR="00934453" w:rsidRPr="00932A72">
        <w:rPr>
          <w:rFonts w:asciiTheme="minorEastAsia"/>
        </w:rPr>
        <w:t>又以其別帥阿會等部為弱水等五州，</w:t>
      </w:r>
      <w:r w:rsidR="00934453" w:rsidRPr="00932A72">
        <w:rPr>
          <w:rStyle w:val="00Text"/>
          <w:rFonts w:asciiTheme="minorEastAsia"/>
        </w:rPr>
        <w:t>弱水州、祁黎州、洛瓌州、太魯州、渴野州。</w:t>
      </w:r>
      <w:r w:rsidR="00934453" w:rsidRPr="00932A72">
        <w:rPr>
          <w:rFonts w:asciiTheme="minorEastAsia"/>
        </w:rPr>
        <w:t>亦各以其辱紇主為刺史。辛丑，置東夷校尉官於營州。</w:t>
      </w:r>
      <w:r w:rsidR="00934453" w:rsidRPr="00932A72">
        <w:rPr>
          <w:rStyle w:val="00Text"/>
          <w:rFonts w:asciiTheme="minorEastAsia"/>
        </w:rPr>
        <w:t>校，戶敎翻。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25</w:t>
      </w:r>
      <w:r w:rsidR="00934453" w:rsidRPr="00932A72">
        <w:rPr>
          <w:rStyle w:val="01Text"/>
          <w:rFonts w:ascii="等线" w:eastAsia="等线" w:hAnsi="等线" w:cs="等线" w:hint="eastAsia"/>
          <w:sz w:val="21"/>
        </w:rPr>
        <w:t>十二月，庚午，太子為文德皇后作大慈恩寺成。</w:t>
      </w:r>
      <w:r w:rsidR="00934453" w:rsidRPr="00932A72">
        <w:rPr>
          <w:rFonts w:asciiTheme="minorEastAsia" w:eastAsiaTheme="minorEastAsia"/>
        </w:rPr>
        <w:t>兩京新記︰西京外城，朱雀街東第三橋，皇城之東第一街進業坊，隋無漏寺之故基，太子卽其地建寺，為文德皇后祈福，竹木森邃，為京城觀游之最。雍錄曰︰慈恩寺在朱雀街東第三街，自北次南第十五坊，名曰進昌坊，寺南臨黃渠，竹木森邃。為，于偽翻。</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龜茲王布失畢旣敗，走保都城，阿史那社爾進軍逼之，布失畢輕騎西走。社爾拔其城，使安西都護郭孝恪守之。沙州刺史蘇海政、尚輦奉御薛萬備帥精騎追布失畢，行六百里，布失畢窘急，保撥換城，</w:t>
      </w:r>
      <w:r w:rsidR="00934453" w:rsidRPr="00932A72">
        <w:rPr>
          <w:rStyle w:val="00Text"/>
          <w:rFonts w:asciiTheme="minorEastAsia"/>
        </w:rPr>
        <w:t>自安西府西出柘厥關，渡白馬河四百餘里至撥換城。騎，奇寄翻。帥，讀曰率；下同。</w:t>
      </w:r>
      <w:r w:rsidR="00934453" w:rsidRPr="00932A72">
        <w:rPr>
          <w:rFonts w:asciiTheme="minorEastAsia"/>
        </w:rPr>
        <w:t>社爾進軍攻之四旬，閏月，丁丑，拔之，擒布失畢及羯獵顚。那利脫身走，潛引西突厥之衆幷其國兵萬餘人，襲擊孝恪。孝恪營於城外，龜茲人或告之，孝恪不以為意。那利奄至，孝恪帥所部千餘人將入城，那利之衆已登城矣，城中降胡與之相應，</w:t>
      </w:r>
      <w:r w:rsidR="00934453" w:rsidRPr="00932A72">
        <w:rPr>
          <w:rStyle w:val="00Text"/>
          <w:rFonts w:asciiTheme="minorEastAsia"/>
        </w:rPr>
        <w:t>降，戶江翻；下同。</w:t>
      </w:r>
      <w:r w:rsidR="00934453" w:rsidRPr="00932A72">
        <w:rPr>
          <w:rFonts w:asciiTheme="minorEastAsia"/>
        </w:rPr>
        <w:t>共擊孝恪，矢刃如雨，孝恪不能敵，將復出，</w:t>
      </w:r>
      <w:r w:rsidR="00934453" w:rsidRPr="00932A72">
        <w:rPr>
          <w:rStyle w:val="00Text"/>
          <w:rFonts w:asciiTheme="minorEastAsia"/>
        </w:rPr>
        <w:t>復，扶又翻；下利復同。</w:t>
      </w:r>
      <w:r w:rsidR="00934453" w:rsidRPr="00932A72">
        <w:rPr>
          <w:rFonts w:asciiTheme="minorEastAsia"/>
        </w:rPr>
        <w:t>死於西門。城中大擾，倉部郞中崔義超</w:t>
      </w:r>
      <w:r w:rsidR="00934453" w:rsidRPr="00932A72">
        <w:rPr>
          <w:rStyle w:val="00Text"/>
          <w:rFonts w:asciiTheme="minorEastAsia"/>
        </w:rPr>
        <w:t>倉部郞，掌判天下倉儲，受納租稅，出給祿廩之事，屬戶部。義超以是官從軍。</w:t>
      </w:r>
      <w:r w:rsidR="00934453" w:rsidRPr="00932A72">
        <w:rPr>
          <w:rFonts w:asciiTheme="minorEastAsia"/>
        </w:rPr>
        <w:t>召募得二百人，衞軍資財物，與龜茲戰於城中，曹繼叔、韓威亦營於城外，自城西北隅擊之。那利經宿乃退，斬首三千餘級，城中始定。後旬餘日，那利復引山北龜茲萬餘人趣都城，</w:t>
      </w:r>
      <w:r w:rsidR="00934453" w:rsidRPr="00932A72">
        <w:rPr>
          <w:rStyle w:val="00Text"/>
          <w:rFonts w:asciiTheme="minorEastAsia"/>
        </w:rPr>
        <w:t>山北，蓋白山之北也。趣，七喻翻。</w:t>
      </w:r>
      <w:r w:rsidR="00934453" w:rsidRPr="00932A72">
        <w:rPr>
          <w:rFonts w:asciiTheme="minorEastAsia"/>
        </w:rPr>
        <w:t>繼叔逆擊，大破之，斬首八千級。那利單騎走，龜茲人執之，以詣軍門。</w:t>
      </w:r>
    </w:p>
    <w:p w:rsidR="00934453" w:rsidRPr="00932A72" w:rsidRDefault="00934453" w:rsidP="0013378F">
      <w:pPr>
        <w:rPr>
          <w:rFonts w:asciiTheme="minorEastAsia"/>
        </w:rPr>
      </w:pPr>
      <w:r w:rsidRPr="00932A72">
        <w:rPr>
          <w:rFonts w:asciiTheme="minorEastAsia"/>
        </w:rPr>
        <w:t>阿史那社爾前後破其大城五，遣左衞郞將權祗甫詣諸城，開示禍福，皆相帥請降，</w:t>
      </w:r>
      <w:r w:rsidRPr="00932A72">
        <w:rPr>
          <w:rStyle w:val="00Text"/>
          <w:rFonts w:asciiTheme="minorEastAsia"/>
        </w:rPr>
        <w:t>帥，讀曰率。降，戶江翻。</w:t>
      </w:r>
      <w:r w:rsidRPr="00932A72">
        <w:rPr>
          <w:rFonts w:asciiTheme="minorEastAsia"/>
        </w:rPr>
        <w:t>凡得七百餘城，虜男女數萬口。社爾乃召其父老，宣國威靈，諭以伐罪之意，立其王之弟葉護為王；龜茲人大喜。西域震駭，西突厥、于闐、安國爭饋駝馬軍糧，</w:t>
      </w:r>
      <w:r w:rsidRPr="00932A72">
        <w:rPr>
          <w:rStyle w:val="00Text"/>
          <w:rFonts w:asciiTheme="minorEastAsia"/>
        </w:rPr>
        <w:t>闐，徒賢翻，又徒見翻。</w:t>
      </w:r>
      <w:r w:rsidRPr="00932A72">
        <w:rPr>
          <w:rFonts w:asciiTheme="minorEastAsia"/>
        </w:rPr>
        <w:t>社爾勒石紀功而還。</w:t>
      </w:r>
      <w:r w:rsidRPr="00932A72">
        <w:rPr>
          <w:rStyle w:val="00Text"/>
          <w:rFonts w:asciiTheme="minorEastAsia"/>
        </w:rPr>
        <w:t>還，從宣翻，又如字。</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戊寅，以崑丘道行軍總管、左驍衞將軍阿史那賀魯為泥伏沙鉢羅葉護，賜以鼓纛，使招討西突厥之未服者。</w:t>
      </w:r>
      <w:r w:rsidR="00934453" w:rsidRPr="00932A72">
        <w:rPr>
          <w:rStyle w:val="00Text"/>
          <w:rFonts w:asciiTheme="minorEastAsia"/>
        </w:rPr>
        <w:t>假賀魯以羽翼，正速其叛耳。驍，堅堯翻。纛，徒到翻。</w:t>
      </w:r>
    </w:p>
    <w:p w:rsidR="00DB4BD6" w:rsidRDefault="00A74943" w:rsidP="0013378F">
      <w:pPr>
        <w:rPr>
          <w:rFonts w:asciiTheme="minorEastAsia"/>
        </w:rPr>
      </w:pPr>
      <w:r w:rsidRPr="00A74943">
        <w:rPr>
          <w:rFonts w:asciiTheme="minorEastAsia" w:hAnsi="MS Mincho" w:cs="MS Mincho" w:hint="eastAsia"/>
          <w:b/>
          <w:color w:val="696969"/>
          <w:sz w:val="18"/>
        </w:rPr>
        <w:t>28</w:t>
      </w:r>
      <w:r w:rsidR="00934453" w:rsidRPr="00932A72">
        <w:rPr>
          <w:rFonts w:ascii="等线" w:eastAsia="等线" w:hAnsi="等线" w:cs="等线" w:hint="eastAsia"/>
        </w:rPr>
        <w:t>癸未，新羅相金春秋及其子文王入見。</w:t>
      </w:r>
      <w:r w:rsidR="00934453" w:rsidRPr="00932A72">
        <w:rPr>
          <w:rStyle w:val="00Text"/>
          <w:rFonts w:asciiTheme="minorEastAsia"/>
        </w:rPr>
        <w:t>相，息亮翻。見，賢遍翻。</w:t>
      </w:r>
      <w:r w:rsidR="00934453" w:rsidRPr="00932A72">
        <w:rPr>
          <w:rFonts w:asciiTheme="minorEastAsia"/>
        </w:rPr>
        <w:t>春秋，眞德之弟也。上以春秋為特進，文王為左武衞將軍。春秋請改章服從中國，內出冬服賜之。</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二十三年</w:t>
      </w:r>
      <w:r w:rsidR="00046F27" w:rsidRPr="00932A72">
        <w:rPr>
          <w:rFonts w:asciiTheme="minorEastAsia" w:eastAsiaTheme="minorEastAsia" w:hAnsi="宋体" w:cs="宋体" w:hint="eastAsia"/>
        </w:rPr>
        <w:t>（</w:t>
      </w:r>
      <w:r w:rsidR="00934453" w:rsidRPr="00932A72">
        <w:rPr>
          <w:rFonts w:asciiTheme="minorEastAsia" w:eastAsiaTheme="minorEastAsia"/>
        </w:rPr>
        <w:t>己酉、六四九</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春，正月，辛亥，龜茲王布失畢及其相那利等至京師，上責讓而釋之，以布失畢為左武衞中郞將。</w:t>
      </w:r>
      <w:r w:rsidR="00934453" w:rsidRPr="00932A72">
        <w:rPr>
          <w:rFonts w:asciiTheme="minorEastAsia" w:eastAsiaTheme="minorEastAsia"/>
        </w:rPr>
        <w:t>龜茲，音丘慈，又音屈佳。將，卽亮翻。考異曰︰實錄云</w:t>
      </w:r>
      <w:r w:rsidR="000232D5">
        <w:rPr>
          <w:rFonts w:asciiTheme="minorEastAsia" w:eastAsiaTheme="minorEastAsia"/>
        </w:rPr>
        <w:t>「</w:t>
      </w:r>
      <w:r w:rsidR="00934453" w:rsidRPr="00932A72">
        <w:rPr>
          <w:rFonts w:asciiTheme="minorEastAsia" w:eastAsiaTheme="minorEastAsia"/>
        </w:rPr>
        <w:t>左武衞翊衞中郞將</w:t>
      </w:r>
      <w:r w:rsidR="000232D5">
        <w:rPr>
          <w:rFonts w:asciiTheme="minorEastAsia" w:eastAsiaTheme="minorEastAsia"/>
        </w:rPr>
        <w:t>」</w:t>
      </w:r>
      <w:r w:rsidR="00934453" w:rsidRPr="00932A72">
        <w:rPr>
          <w:rFonts w:asciiTheme="minorEastAsia" w:eastAsiaTheme="minorEastAsia"/>
        </w:rPr>
        <w:t>，舊傳為</w:t>
      </w:r>
      <w:r w:rsidR="000232D5">
        <w:rPr>
          <w:rFonts w:asciiTheme="minorEastAsia" w:eastAsiaTheme="minorEastAsia"/>
        </w:rPr>
        <w:t>「</w:t>
      </w:r>
      <w:r w:rsidR="00934453" w:rsidRPr="00932A72">
        <w:rPr>
          <w:rFonts w:asciiTheme="minorEastAsia" w:eastAsiaTheme="minorEastAsia"/>
        </w:rPr>
        <w:t>武翊衞中郞將</w:t>
      </w:r>
      <w:r w:rsidR="000232D5">
        <w:rPr>
          <w:rFonts w:asciiTheme="minorEastAsia" w:eastAsiaTheme="minorEastAsia"/>
        </w:rPr>
        <w:t>」</w:t>
      </w:r>
      <w:r w:rsidR="00934453" w:rsidRPr="00932A72">
        <w:rPr>
          <w:rFonts w:asciiTheme="minorEastAsia" w:eastAsiaTheme="minorEastAsia"/>
        </w:rPr>
        <w:t>。按會要，武德五年，改左、右翊衞為左、右衞。然則於時已無翊衞之名，且布失畢必不獨兼兩衞之官。今去</w:t>
      </w:r>
      <w:r w:rsidR="000232D5">
        <w:rPr>
          <w:rFonts w:asciiTheme="minorEastAsia" w:eastAsiaTheme="minorEastAsia"/>
        </w:rPr>
        <w:t>「</w:t>
      </w:r>
      <w:r w:rsidR="00934453" w:rsidRPr="00932A72">
        <w:rPr>
          <w:rFonts w:asciiTheme="minorEastAsia" w:eastAsiaTheme="minorEastAsia"/>
        </w:rPr>
        <w:t>翊衞</w:t>
      </w:r>
      <w:r w:rsidR="000232D5">
        <w:rPr>
          <w:rFonts w:asciiTheme="minorEastAsia" w:eastAsiaTheme="minorEastAsia"/>
        </w:rPr>
        <w:t>」</w:t>
      </w:r>
      <w:r w:rsidR="00934453" w:rsidRPr="00932A72">
        <w:rPr>
          <w:rFonts w:asciiTheme="minorEastAsia" w:eastAsiaTheme="minorEastAsia"/>
        </w:rPr>
        <w:t>字。按唐六典，左、右衞有親、勳、翊三衞中郞將，其餘諸衞府各有翊衞中郞將，</w:t>
      </w:r>
      <w:r w:rsidR="000232D5">
        <w:rPr>
          <w:rFonts w:asciiTheme="minorEastAsia" w:eastAsiaTheme="minorEastAsia"/>
        </w:rPr>
        <w:t>「</w:t>
      </w:r>
      <w:r w:rsidR="00934453" w:rsidRPr="00932A72">
        <w:rPr>
          <w:rFonts w:asciiTheme="minorEastAsia" w:eastAsiaTheme="minorEastAsia"/>
        </w:rPr>
        <w:t>翊衞</w:t>
      </w:r>
      <w:r w:rsidR="000232D5">
        <w:rPr>
          <w:rFonts w:asciiTheme="minorEastAsia" w:eastAsiaTheme="minorEastAsia"/>
        </w:rPr>
        <w:t>」</w:t>
      </w:r>
      <w:r w:rsidR="00934453" w:rsidRPr="00932A72">
        <w:rPr>
          <w:rFonts w:asciiTheme="minorEastAsia" w:eastAsiaTheme="minorEastAsia"/>
        </w:rPr>
        <w:t>二字，恐不可去。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西南徒莫祗等蠻內附，以其地為傍、望、覽、丘四州，隸朗州都督府。</w:t>
      </w:r>
      <w:r w:rsidR="00934453" w:rsidRPr="00932A72">
        <w:rPr>
          <w:rFonts w:asciiTheme="minorEastAsia" w:eastAsiaTheme="minorEastAsia"/>
        </w:rPr>
        <w:t>徒莫祗蠻在爨蠻之西。</w:t>
      </w:r>
      <w:r w:rsidR="000232D5">
        <w:rPr>
          <w:rFonts w:asciiTheme="minorEastAsia" w:eastAsiaTheme="minorEastAsia"/>
        </w:rPr>
        <w:t>「</w:t>
      </w:r>
      <w:r w:rsidR="00934453" w:rsidRPr="00932A72">
        <w:rPr>
          <w:rFonts w:asciiTheme="minorEastAsia" w:eastAsiaTheme="minorEastAsia"/>
        </w:rPr>
        <w:t>朗州</w:t>
      </w:r>
      <w:r w:rsidR="000232D5">
        <w:rPr>
          <w:rFonts w:asciiTheme="minorEastAsia" w:eastAsiaTheme="minorEastAsia"/>
        </w:rPr>
        <w:t>」</w:t>
      </w:r>
      <w:r w:rsidR="00934453" w:rsidRPr="00932A72">
        <w:rPr>
          <w:rFonts w:asciiTheme="minorEastAsia" w:eastAsiaTheme="minorEastAsia"/>
        </w:rPr>
        <w:t>，當作</w:t>
      </w:r>
      <w:r w:rsidR="000232D5">
        <w:rPr>
          <w:rFonts w:asciiTheme="minorEastAsia" w:eastAsiaTheme="minorEastAsia"/>
        </w:rPr>
        <w:t>「</w:t>
      </w:r>
      <w:r w:rsidR="00934453" w:rsidRPr="00932A72">
        <w:rPr>
          <w:rFonts w:asciiTheme="minorEastAsia" w:eastAsiaTheme="minorEastAsia"/>
        </w:rPr>
        <w:t>郞州</w:t>
      </w:r>
      <w:r w:rsidR="000232D5">
        <w:rPr>
          <w:rFonts w:asciiTheme="minorEastAsia" w:eastAsiaTheme="minorEastAsia"/>
        </w:rPr>
        <w:t>」</w:t>
      </w:r>
      <w:r w:rsidR="00934453" w:rsidRPr="00932A72">
        <w:rPr>
          <w:rFonts w:asciiTheme="minorEastAsia" w:eastAsiaTheme="minorEastAsia"/>
        </w:rPr>
        <w:t>。武德元年，開南中，仍舊置南寧州，貞觀八年，改為郞州，以其地本夜郞國也。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上以突厥車鼻可汗不入朝，遣右驍衞郞將高侃發回紇、僕骨等兵襲擊之。兵入其境，諸部落相繼來降。拔悉密吐屯肥羅察降，以其地置新黎州。</w:t>
      </w:r>
      <w:r w:rsidR="00934453" w:rsidRPr="00932A72">
        <w:rPr>
          <w:rFonts w:asciiTheme="minorEastAsia" w:eastAsiaTheme="minorEastAsia"/>
        </w:rPr>
        <w:t>舊書云︰車鼻長子羯漫陀，先統拔悉密部，遣其子菴鑠入朝，帝嘉之，為置新黎州。朝，直遙翻。降，戶江翻。考異曰︰高宗實錄云︰</w:t>
      </w:r>
      <w:r w:rsidR="000232D5">
        <w:rPr>
          <w:rFonts w:asciiTheme="minorEastAsia" w:eastAsiaTheme="minorEastAsia"/>
        </w:rPr>
        <w:t>「</w:t>
      </w:r>
      <w:r w:rsidR="00934453" w:rsidRPr="00932A72">
        <w:rPr>
          <w:rFonts w:asciiTheme="minorEastAsia" w:eastAsiaTheme="minorEastAsia"/>
        </w:rPr>
        <w:t>初，突厥車鼻可汗遣其子車鉢羅入貢，太宗遣使徵之，不至。太宗大怒，遣右驍衞郞將高侃引回紇、僕骨等兵襲擊之，其下諸部落相次歸降。其子羯漫陀先統拔悉密部，泣諫其父，請歸國；車鼻不聽。羯漫陀遂背父來降，以其地為新黎州。</w:t>
      </w:r>
      <w:r w:rsidR="000232D5">
        <w:rPr>
          <w:rFonts w:asciiTheme="minorEastAsia" w:eastAsiaTheme="minorEastAsia"/>
        </w:rPr>
        <w:t>」</w:t>
      </w:r>
      <w:r w:rsidR="00934453" w:rsidRPr="00932A72">
        <w:rPr>
          <w:rFonts w:asciiTheme="minorEastAsia" w:eastAsiaTheme="minorEastAsia"/>
        </w:rPr>
        <w:t>舊傳云︰</w:t>
      </w:r>
      <w:r w:rsidR="000232D5">
        <w:rPr>
          <w:rFonts w:asciiTheme="minorEastAsia" w:eastAsiaTheme="minorEastAsia"/>
        </w:rPr>
        <w:t>「</w:t>
      </w:r>
      <w:r w:rsidR="00934453" w:rsidRPr="00932A72">
        <w:rPr>
          <w:rFonts w:asciiTheme="minorEastAsia" w:eastAsiaTheme="minorEastAsia"/>
        </w:rPr>
        <w:t>二十三年，遣右驍衞郞將高侃潛引回紇、僕骨等兵衆襲擊之，其酋長歌邏祿泥執闕俟利發、乃拔塞匐、處木昆、莫賀咄俟斤等，帥部落，背車鼻，相繼來降。車鼻長子羯漫陀先統拔悉密部，車鼻未敗前，遣其子菴鑠入朝，太宗嘉之，拜左屯衞將軍，更置新黎州以統其衆。</w:t>
      </w:r>
      <w:r w:rsidR="000232D5">
        <w:rPr>
          <w:rFonts w:asciiTheme="minorEastAsia" w:eastAsiaTheme="minorEastAsia"/>
        </w:rPr>
        <w:t>」</w:t>
      </w:r>
      <w:r w:rsidR="00934453" w:rsidRPr="00932A72">
        <w:rPr>
          <w:rFonts w:asciiTheme="minorEastAsia" w:eastAsiaTheme="minorEastAsia"/>
        </w:rPr>
        <w:t>今從太宗實錄。</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二月，丙戌，置瑤池都督府，</w:t>
      </w:r>
      <w:r w:rsidR="00934453" w:rsidRPr="00932A72">
        <w:rPr>
          <w:rStyle w:val="00Text"/>
          <w:rFonts w:asciiTheme="minorEastAsia"/>
        </w:rPr>
        <w:t>此因穆天子傳西王母觴天子於瑤池之上而命名也。</w:t>
      </w:r>
      <w:r w:rsidR="00934453" w:rsidRPr="00932A72">
        <w:rPr>
          <w:rFonts w:asciiTheme="minorEastAsia"/>
        </w:rPr>
        <w:t>隸安西都護；戊子，以左衞將軍阿史那賀魯為瑤池都督。</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三月，丙辰，置豐州都督府，使燕然都護李素立兼都督。</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去冬旱，至是始雨。辛酉，上力疾至顯道門外，赦天下。丁卯，敕太子於金液門聽政。</w:t>
      </w:r>
      <w:r w:rsidR="00934453" w:rsidRPr="00932A72">
        <w:rPr>
          <w:rFonts w:asciiTheme="minorEastAsia" w:eastAsiaTheme="minorEastAsia"/>
        </w:rPr>
        <w:t>按唐六典︰城門郞掌京城、皇城、宮殿諸門。明德等門為京城門，朱雀等門為皇城門，承天等門為宮城門，嘉德等門為宮門，太極等門為殿門。通內諸門，並同上閤門，顯道、金液，其亦通內諸門之門歟？圖志不能盡載耳。</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夏，四月，乙亥，上行幸翠微宮。</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上謂太子曰︰</w:t>
      </w:r>
      <w:r w:rsidR="000232D5">
        <w:rPr>
          <w:rFonts w:asciiTheme="minorEastAsia"/>
        </w:rPr>
        <w:t>「</w:t>
      </w:r>
      <w:r w:rsidR="00934453" w:rsidRPr="00932A72">
        <w:rPr>
          <w:rFonts w:asciiTheme="minorEastAsia"/>
        </w:rPr>
        <w:t>李世勣才智有餘，然汝與之無恩，恐不能懷服。我今黜之，若其卽行，俟我死，汝於後用為僕射，親任之；若徘徊顧望，當殺之耳。</w:t>
      </w:r>
      <w:r w:rsidR="000232D5">
        <w:rPr>
          <w:rFonts w:asciiTheme="minorEastAsia"/>
        </w:rPr>
        <w:t>」</w:t>
      </w:r>
      <w:r w:rsidR="00934453" w:rsidRPr="00932A72">
        <w:rPr>
          <w:rFonts w:asciiTheme="minorEastAsia"/>
        </w:rPr>
        <w:t>五月，戊午，以同中書門下三品李世勣為疊州都督；世勣受詔，不至家而去。</w:t>
      </w:r>
      <w:r w:rsidR="00934453" w:rsidRPr="00932A72">
        <w:rPr>
          <w:rStyle w:val="00Text"/>
          <w:rFonts w:asciiTheme="minorEastAsia"/>
        </w:rPr>
        <w:t>史言太宗以機數御李世勣，世勣亦以機心而事君。杜佑曰︰疊州去京師千三百四十里。孫愐曰︰疊州自秦至魏，諸羌據焉，周武帝逐諸羌，乃置疊州，蓋以山重疊名之。</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辛酉，開府儀同三司衞景武公李靖薨。</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上苦利增劇，</w:t>
      </w:r>
      <w:r w:rsidR="000232D5">
        <w:rPr>
          <w:rStyle w:val="00Text"/>
          <w:rFonts w:asciiTheme="minorEastAsia"/>
        </w:rPr>
        <w:t>『</w:t>
      </w:r>
      <w:r w:rsidR="00934453" w:rsidRPr="00932A72">
        <w:rPr>
          <w:rStyle w:val="00Text"/>
          <w:rFonts w:asciiTheme="minorEastAsia"/>
        </w:rPr>
        <w:t>鄒︰利，同</w:t>
      </w:r>
      <w:r w:rsidR="000232D5">
        <w:rPr>
          <w:rStyle w:val="00Text"/>
          <w:rFonts w:asciiTheme="minorEastAsia"/>
        </w:rPr>
        <w:t>「</w:t>
      </w:r>
      <w:r w:rsidR="00934453" w:rsidRPr="00932A72">
        <w:rPr>
          <w:rStyle w:val="00Text"/>
          <w:rFonts w:asciiTheme="minorEastAsia"/>
        </w:rPr>
        <w:t>痢</w:t>
      </w:r>
      <w:r w:rsidR="000232D5">
        <w:rPr>
          <w:rStyle w:val="00Text"/>
          <w:rFonts w:asciiTheme="minorEastAsia"/>
        </w:rPr>
        <w:t>」</w:t>
      </w:r>
      <w:r w:rsidR="00934453" w:rsidRPr="00932A72">
        <w:rPr>
          <w:rStyle w:val="00Text"/>
          <w:rFonts w:asciiTheme="minorEastAsia"/>
        </w:rPr>
        <w:t>。淮南子墬形訓︰輕土多利，重土多遲。</w:t>
      </w:r>
      <w:r w:rsidR="000232D5">
        <w:rPr>
          <w:rStyle w:val="00Text"/>
          <w:rFonts w:asciiTheme="minorEastAsia"/>
        </w:rPr>
        <w:t>』</w:t>
      </w:r>
      <w:r w:rsidR="00934453" w:rsidRPr="00932A72">
        <w:rPr>
          <w:rFonts w:asciiTheme="minorEastAsia"/>
        </w:rPr>
        <w:t>太子晝夜不離側，</w:t>
      </w:r>
      <w:r w:rsidR="00934453" w:rsidRPr="00932A72">
        <w:rPr>
          <w:rStyle w:val="00Text"/>
          <w:rFonts w:asciiTheme="minorEastAsia"/>
        </w:rPr>
        <w:t>離，力智翻。</w:t>
      </w:r>
      <w:r w:rsidR="00934453" w:rsidRPr="00932A72">
        <w:rPr>
          <w:rFonts w:asciiTheme="minorEastAsia"/>
        </w:rPr>
        <w:t>或累日不食，髮有變白者。上泣曰︰</w:t>
      </w:r>
      <w:r w:rsidR="000232D5">
        <w:rPr>
          <w:rFonts w:asciiTheme="minorEastAsia"/>
        </w:rPr>
        <w:t>「</w:t>
      </w:r>
      <w:r w:rsidR="00934453" w:rsidRPr="00932A72">
        <w:rPr>
          <w:rFonts w:asciiTheme="minorEastAsia"/>
        </w:rPr>
        <w:t>汝能孝愛如此，吾死何恨！</w:t>
      </w:r>
      <w:r w:rsidR="000232D5">
        <w:rPr>
          <w:rFonts w:asciiTheme="minorEastAsia"/>
        </w:rPr>
        <w:t>」</w:t>
      </w:r>
      <w:r w:rsidR="00934453" w:rsidRPr="00932A72">
        <w:rPr>
          <w:rFonts w:asciiTheme="minorEastAsia"/>
        </w:rPr>
        <w:t>丁卯，疾篤，召長孫無忌入含風殿。</w:t>
      </w:r>
      <w:r w:rsidR="00934453" w:rsidRPr="00932A72">
        <w:rPr>
          <w:rStyle w:val="00Text"/>
          <w:rFonts w:asciiTheme="minorEastAsia"/>
        </w:rPr>
        <w:t>含風殿，在翠微宮。</w:t>
      </w:r>
      <w:r w:rsidR="00934453" w:rsidRPr="00932A72">
        <w:rPr>
          <w:rFonts w:asciiTheme="minorEastAsia"/>
        </w:rPr>
        <w:t>上臥，引手捫無忌頤，無忌哭，悲不自勝；</w:t>
      </w:r>
      <w:r w:rsidR="00934453" w:rsidRPr="00932A72">
        <w:rPr>
          <w:rStyle w:val="00Text"/>
          <w:rFonts w:asciiTheme="minorEastAsia"/>
        </w:rPr>
        <w:t>勝，音升。</w:t>
      </w:r>
      <w:r w:rsidR="00934453" w:rsidRPr="00932A72">
        <w:rPr>
          <w:rFonts w:asciiTheme="minorEastAsia"/>
        </w:rPr>
        <w:t>上竟不得有所言，因令無忌出。己巳，復召無忌及褚遂良入臥內，</w:t>
      </w:r>
      <w:r w:rsidR="00934453" w:rsidRPr="00932A72">
        <w:rPr>
          <w:rStyle w:val="00Text"/>
          <w:rFonts w:asciiTheme="minorEastAsia"/>
        </w:rPr>
        <w:t>復，扶又翻。</w:t>
      </w:r>
      <w:r w:rsidR="00934453" w:rsidRPr="00932A72">
        <w:rPr>
          <w:rFonts w:asciiTheme="minorEastAsia"/>
        </w:rPr>
        <w:t>謂之曰︰</w:t>
      </w:r>
      <w:r w:rsidR="000232D5">
        <w:rPr>
          <w:rFonts w:asciiTheme="minorEastAsia"/>
        </w:rPr>
        <w:t>「</w:t>
      </w:r>
      <w:r w:rsidR="00934453" w:rsidRPr="00932A72">
        <w:rPr>
          <w:rFonts w:asciiTheme="minorEastAsia"/>
        </w:rPr>
        <w:t>朕今悉以後事付公輩。太子仁孝，公輩所知，善輔導之！</w:t>
      </w:r>
      <w:r w:rsidR="000232D5">
        <w:rPr>
          <w:rFonts w:asciiTheme="minorEastAsia"/>
        </w:rPr>
        <w:t>」</w:t>
      </w:r>
      <w:r w:rsidR="00934453" w:rsidRPr="00932A72">
        <w:rPr>
          <w:rFonts w:asciiTheme="minorEastAsia"/>
        </w:rPr>
        <w:t>謂太子曰︰</w:t>
      </w:r>
      <w:r w:rsidR="000232D5">
        <w:rPr>
          <w:rFonts w:asciiTheme="minorEastAsia"/>
        </w:rPr>
        <w:t>「</w:t>
      </w:r>
      <w:r w:rsidR="00934453" w:rsidRPr="00932A72">
        <w:rPr>
          <w:rFonts w:asciiTheme="minorEastAsia"/>
        </w:rPr>
        <w:t>無忌、遂良在，汝勿憂天下！</w:t>
      </w:r>
      <w:r w:rsidR="000232D5">
        <w:rPr>
          <w:rFonts w:asciiTheme="minorEastAsia"/>
        </w:rPr>
        <w:t>」</w:t>
      </w:r>
      <w:r w:rsidR="00934453" w:rsidRPr="00932A72">
        <w:rPr>
          <w:rFonts w:asciiTheme="minorEastAsia"/>
        </w:rPr>
        <w:t>又謂遂良曰︰</w:t>
      </w:r>
      <w:r w:rsidR="000232D5">
        <w:rPr>
          <w:rFonts w:asciiTheme="minorEastAsia"/>
        </w:rPr>
        <w:t>「</w:t>
      </w:r>
      <w:r w:rsidR="00934453" w:rsidRPr="00932A72">
        <w:rPr>
          <w:rFonts w:asciiTheme="minorEastAsia"/>
        </w:rPr>
        <w:t>無忌盡忠於我，我有天下，多其力也，我死，勿令讒人間之。</w:t>
      </w:r>
      <w:r w:rsidR="000232D5">
        <w:rPr>
          <w:rFonts w:asciiTheme="minorEastAsia"/>
        </w:rPr>
        <w:t>」</w:t>
      </w:r>
      <w:r w:rsidR="00934453" w:rsidRPr="00932A72">
        <w:rPr>
          <w:rStyle w:val="00Text"/>
          <w:rFonts w:asciiTheme="minorEastAsia"/>
        </w:rPr>
        <w:t>武、許之間二臣，玉几之命猶在高宗之耳，何遽忘之邪！間，古莧翻。</w:t>
      </w:r>
      <w:r w:rsidR="00934453" w:rsidRPr="00932A72">
        <w:rPr>
          <w:rFonts w:asciiTheme="minorEastAsia"/>
        </w:rPr>
        <w:t>仍令遂良草遺詔。有頃，上崩。</w:t>
      </w:r>
      <w:r w:rsidR="00934453" w:rsidRPr="00932A72">
        <w:rPr>
          <w:rStyle w:val="00Text"/>
          <w:rFonts w:asciiTheme="minorEastAsia"/>
        </w:rPr>
        <w:t>年五十有三。</w:t>
      </w:r>
    </w:p>
    <w:p w:rsidR="00934453" w:rsidRPr="00932A72" w:rsidRDefault="00934453" w:rsidP="0013378F">
      <w:pPr>
        <w:rPr>
          <w:rFonts w:asciiTheme="minorEastAsia"/>
        </w:rPr>
      </w:pPr>
      <w:r w:rsidRPr="00932A72">
        <w:rPr>
          <w:rFonts w:asciiTheme="minorEastAsia"/>
        </w:rPr>
        <w:t>太子擁無忌頸，號慟將絕，無忌攬涕，請處分衆事以安內外，太子哀號不已，</w:t>
      </w:r>
      <w:r w:rsidRPr="00932A72">
        <w:rPr>
          <w:rStyle w:val="00Text"/>
          <w:rFonts w:asciiTheme="minorEastAsia"/>
        </w:rPr>
        <w:t>號，戶高翻。處，昌呂翻。分，扶問翻。</w:t>
      </w:r>
      <w:r w:rsidRPr="00932A72">
        <w:rPr>
          <w:rFonts w:asciiTheme="minorEastAsia"/>
        </w:rPr>
        <w:t>無忌曰︰</w:t>
      </w:r>
      <w:r w:rsidR="000232D5">
        <w:rPr>
          <w:rFonts w:asciiTheme="minorEastAsia"/>
        </w:rPr>
        <w:t>「</w:t>
      </w:r>
      <w:r w:rsidRPr="00932A72">
        <w:rPr>
          <w:rFonts w:asciiTheme="minorEastAsia"/>
        </w:rPr>
        <w:t>主上以宗廟社稷付殿下，豈得效匹夫唯哭泣乎！</w:t>
      </w:r>
      <w:r w:rsidR="000232D5">
        <w:rPr>
          <w:rFonts w:asciiTheme="minorEastAsia"/>
        </w:rPr>
        <w:t>」</w:t>
      </w:r>
      <w:r w:rsidRPr="00932A72">
        <w:rPr>
          <w:rFonts w:asciiTheme="minorEastAsia"/>
        </w:rPr>
        <w:t>乃祕不發喪。庚午，無忌等請太子先還，飛騎、勁兵及舊將皆從。</w:t>
      </w:r>
      <w:r w:rsidRPr="00932A72">
        <w:rPr>
          <w:rStyle w:val="00Text"/>
          <w:rFonts w:asciiTheme="minorEastAsia"/>
        </w:rPr>
        <w:t>騎，奇寄翻。將，卽亮翻。從，才用翻。</w:t>
      </w:r>
      <w:r w:rsidRPr="00932A72">
        <w:rPr>
          <w:rFonts w:asciiTheme="minorEastAsia"/>
        </w:rPr>
        <w:t>辛未，太子入京城；大行御馬輿，侍衞如平日，繼太子而至，頓於兩儀殿。以太子左庶子于志寧為侍中，少詹事張行成兼侍中，以檢校刑部尚書、右庶子、兼吏部侍郞高季輔兼中書令。壬申，發喪太極殿，宣遺詔，太子卽位。</w:t>
      </w:r>
      <w:r w:rsidRPr="00932A72">
        <w:rPr>
          <w:rStyle w:val="00Text"/>
          <w:rFonts w:asciiTheme="minorEastAsia"/>
        </w:rPr>
        <w:t>太極殿，西內正朝，於此發喪，太子於柩前卽位。</w:t>
      </w:r>
      <w:r w:rsidRPr="00932A72">
        <w:rPr>
          <w:rFonts w:asciiTheme="minorEastAsia"/>
        </w:rPr>
        <w:t>軍國大事，不可停闕；平常細務，委之有司。諸王為部督、刺史者，並聽奔喪，濮王泰不在來限。罷遼東之役及諸土木之功。四夷之人入仕於朝及來朝貢者數百人，聞喪皆慟哭，翦髮、剺面、割耳，流血灑地。</w:t>
      </w:r>
      <w:r w:rsidRPr="00932A72">
        <w:rPr>
          <w:rStyle w:val="00Text"/>
          <w:rFonts w:asciiTheme="minorEastAsia"/>
        </w:rPr>
        <w:t>朝，直遙翻。剺，里之翻。</w:t>
      </w:r>
    </w:p>
    <w:p w:rsidR="00934453" w:rsidRPr="00932A72" w:rsidRDefault="00934453" w:rsidP="0013378F">
      <w:pPr>
        <w:rPr>
          <w:rFonts w:asciiTheme="minorEastAsia"/>
        </w:rPr>
      </w:pPr>
      <w:r w:rsidRPr="00932A72">
        <w:rPr>
          <w:rFonts w:asciiTheme="minorEastAsia"/>
        </w:rPr>
        <w:t>六月，甲戌朔，高宗卽位，赦天下。</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丁丑，以疊州都督李勣為特進、檢校洛州刺史、洛陽宮留守。</w:t>
      </w:r>
      <w:r w:rsidR="00934453" w:rsidRPr="00932A72">
        <w:rPr>
          <w:rStyle w:val="00Text"/>
          <w:rFonts w:asciiTheme="minorEastAsia"/>
        </w:rPr>
        <w:t>李世勣去</w:t>
      </w:r>
      <w:r w:rsidR="000232D5">
        <w:rPr>
          <w:rStyle w:val="00Text"/>
          <w:rFonts w:asciiTheme="minorEastAsia"/>
        </w:rPr>
        <w:t>「</w:t>
      </w:r>
      <w:r w:rsidR="00934453" w:rsidRPr="00932A72">
        <w:rPr>
          <w:rStyle w:val="00Text"/>
          <w:rFonts w:asciiTheme="minorEastAsia"/>
        </w:rPr>
        <w:t>世</w:t>
      </w:r>
      <w:r w:rsidR="000232D5">
        <w:rPr>
          <w:rStyle w:val="00Text"/>
          <w:rFonts w:asciiTheme="minorEastAsia"/>
        </w:rPr>
        <w:t>」</w:t>
      </w:r>
      <w:r w:rsidR="00934453" w:rsidRPr="00932A72">
        <w:rPr>
          <w:rStyle w:val="00Text"/>
          <w:rFonts w:asciiTheme="minorEastAsia"/>
        </w:rPr>
        <w:t>字，避太宗二名也。守，手又翻。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先是，太宗二名，令天下不連言者勿避；</w:t>
      </w:r>
      <w:r w:rsidR="00934453" w:rsidRPr="00932A72">
        <w:rPr>
          <w:rFonts w:asciiTheme="minorEastAsia" w:eastAsiaTheme="minorEastAsia"/>
        </w:rPr>
        <w:t>先，悉薦翻。</w:t>
      </w:r>
      <w:r w:rsidR="00934453" w:rsidRPr="00932A72">
        <w:rPr>
          <w:rStyle w:val="01Text"/>
          <w:rFonts w:asciiTheme="minorEastAsia" w:eastAsiaTheme="minorEastAsia"/>
          <w:sz w:val="21"/>
        </w:rPr>
        <w:t>至是，始改官名犯先帝諱者。</w:t>
      </w:r>
      <w:r w:rsidR="00934453" w:rsidRPr="00932A72">
        <w:rPr>
          <w:rFonts w:asciiTheme="minorEastAsia" w:eastAsiaTheme="minorEastAsia"/>
        </w:rPr>
        <w:t>孔穎達曰︰曲禮，卒哭乃諱。註云︰敬鬼神之名也。諱，避也。生者不相避名。衞侯名惡，大夫有名惡，君臣同名，春秋不非。按昭七年，衞侯惡卒。穀梁傳云︰昭元年有衞齊惡。今衞侯惡何？謂君臣同名也，君子不奪人親所名也。</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癸未，以長孫無忌為太尉，兼檢校中書令，知尚書、門下二省事。無忌固辭知尚書省事，帝許之，仍令以太尉同中書門下三品。</w:t>
      </w:r>
      <w:r w:rsidR="00934453" w:rsidRPr="00932A72">
        <w:rPr>
          <w:rStyle w:val="00Text"/>
          <w:rFonts w:asciiTheme="minorEastAsia"/>
        </w:rPr>
        <w:t>唐制︰三公正一品。無忌旣為太尉，而令同中書門下三品，當時朝議之失也。</w:t>
      </w:r>
      <w:r w:rsidR="00934453" w:rsidRPr="00932A72">
        <w:rPr>
          <w:rFonts w:asciiTheme="minorEastAsia"/>
        </w:rPr>
        <w:t>癸巳，以李勣為開府儀同三司、同中書門下三品。</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阿史那社爾之破龜茲也，行軍長史薛萬備請因兵威說于闐王伏闍信入朝，</w:t>
      </w:r>
      <w:r w:rsidR="00934453" w:rsidRPr="00932A72">
        <w:rPr>
          <w:rStyle w:val="00Text"/>
          <w:rFonts w:asciiTheme="minorEastAsia"/>
        </w:rPr>
        <w:t>說，輸芮翻。闍，視遮翻。朝，直遙翻。</w:t>
      </w:r>
      <w:r w:rsidR="00934453" w:rsidRPr="00932A72">
        <w:rPr>
          <w:rFonts w:asciiTheme="minorEastAsia"/>
        </w:rPr>
        <w:t>社爾從之。秋，七月，己酉，伏闍信隨萬備入朝，詔入謁梓宮。</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八月，癸酉，夜，地震，晉州尤甚，壓殺五千餘人。</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庚寅，葬文皇帝于昭陵，</w:t>
      </w:r>
      <w:r w:rsidR="00934453" w:rsidRPr="00932A72">
        <w:rPr>
          <w:rStyle w:val="00Text"/>
          <w:rFonts w:asciiTheme="minorEastAsia"/>
        </w:rPr>
        <w:t>昭陵在京兆醴泉縣西北六十里九嵕山。</w:t>
      </w:r>
      <w:r w:rsidR="00934453" w:rsidRPr="00932A72">
        <w:rPr>
          <w:rFonts w:asciiTheme="minorEastAsia"/>
        </w:rPr>
        <w:t>廟號太宗。</w:t>
      </w:r>
      <w:r w:rsidR="00934453" w:rsidRPr="00932A72">
        <w:rPr>
          <w:rStyle w:val="00Text"/>
          <w:rFonts w:asciiTheme="minorEastAsia"/>
        </w:rPr>
        <w:t>自唐太宗後，為臣子者率稱其君之廟號，豈非子孫臣民亦病其諡號太多非實，而古者祖有功宗有德之義微乎！</w:t>
      </w:r>
      <w:r w:rsidR="00934453" w:rsidRPr="00932A72">
        <w:rPr>
          <w:rFonts w:asciiTheme="minorEastAsia"/>
        </w:rPr>
        <w:t>阿史那社爾、契苾何力請殺身殉葬，上遣人諭以先旨不許。蠻夷君長為先帝所擒服者頡利等十四人，皆琢石為其像，刻名列於北司馬門內。</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丁酉，禮部尚書許敬宗奏弘農府君廟應毀，</w:t>
      </w:r>
      <w:r w:rsidR="00934453" w:rsidRPr="00932A72">
        <w:rPr>
          <w:rFonts w:asciiTheme="minorEastAsia" w:eastAsiaTheme="minorEastAsia"/>
        </w:rPr>
        <w:t>弘農府君，魏弘農太守重耳也，於高宗為七世祖，親盡應毀。</w:t>
      </w:r>
      <w:r w:rsidR="00934453" w:rsidRPr="00932A72">
        <w:rPr>
          <w:rStyle w:val="01Text"/>
          <w:rFonts w:asciiTheme="minorEastAsia" w:eastAsiaTheme="minorEastAsia"/>
          <w:sz w:val="21"/>
        </w:rPr>
        <w:t>請藏主於西夾室，從之。</w:t>
      </w:r>
      <w:r w:rsidR="00934453" w:rsidRPr="00932A72">
        <w:rPr>
          <w:rFonts w:asciiTheme="minorEastAsia" w:eastAsiaTheme="minorEastAsia"/>
        </w:rPr>
        <w:t>太廟有東西夾室，夾太室兩旁，故謂之夾室。</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九月，乙卯，以李勣為左僕射。</w:t>
      </w:r>
      <w:r w:rsidR="00934453" w:rsidRPr="00932A72">
        <w:rPr>
          <w:rStyle w:val="00Text"/>
          <w:rFonts w:asciiTheme="minorEastAsia"/>
        </w:rPr>
        <w:t>行先帝之治命也。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19</w:t>
      </w:r>
      <w:r w:rsidR="00934453" w:rsidRPr="00932A72">
        <w:rPr>
          <w:rStyle w:val="01Text"/>
          <w:rFonts w:asciiTheme="minorEastAsia" w:eastAsiaTheme="minorEastAsia"/>
          <w:sz w:val="21"/>
        </w:rPr>
        <w:t>冬，十月，以突厥諸部置舍利等五州隸雲中都督府，</w:t>
      </w:r>
      <w:r w:rsidR="00934453" w:rsidRPr="00932A72">
        <w:rPr>
          <w:rFonts w:asciiTheme="minorEastAsia" w:eastAsiaTheme="minorEastAsia"/>
        </w:rPr>
        <w:t>五州︰舍利州、思辟州、阿史那州、綽州、白登州。</w:t>
      </w:r>
      <w:r w:rsidR="00934453" w:rsidRPr="00932A72">
        <w:rPr>
          <w:rStyle w:val="01Text"/>
          <w:rFonts w:asciiTheme="minorEastAsia" w:eastAsiaTheme="minorEastAsia"/>
          <w:sz w:val="21"/>
        </w:rPr>
        <w:t>蘇農等六州隸定襄都督府。</w:t>
      </w:r>
      <w:r w:rsidR="00934453" w:rsidRPr="00932A72">
        <w:rPr>
          <w:rFonts w:asciiTheme="minorEastAsia" w:eastAsiaTheme="minorEastAsia"/>
        </w:rPr>
        <w:t>史只載蘇農州、阿德州、執失州、拔延州，餘二州逸。</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乙亥，上問大理卿唐臨繫囚之數，對曰︰</w:t>
      </w:r>
      <w:r w:rsidR="000232D5">
        <w:rPr>
          <w:rFonts w:asciiTheme="minorEastAsia"/>
        </w:rPr>
        <w:t>「</w:t>
      </w:r>
      <w:r w:rsidR="00934453" w:rsidRPr="00932A72">
        <w:rPr>
          <w:rFonts w:asciiTheme="minorEastAsia"/>
        </w:rPr>
        <w:t>見囚五十餘人，</w:t>
      </w:r>
      <w:r w:rsidR="00934453" w:rsidRPr="00932A72">
        <w:rPr>
          <w:rStyle w:val="00Text"/>
          <w:rFonts w:asciiTheme="minorEastAsia"/>
        </w:rPr>
        <w:t>見，賢遍翻。</w:t>
      </w:r>
      <w:r w:rsidR="00934453" w:rsidRPr="00932A72">
        <w:rPr>
          <w:rFonts w:asciiTheme="minorEastAsia"/>
        </w:rPr>
        <w:t>唯二人應死。</w:t>
      </w:r>
      <w:r w:rsidR="000232D5">
        <w:rPr>
          <w:rFonts w:asciiTheme="minorEastAsia"/>
        </w:rPr>
        <w:t>」</w:t>
      </w:r>
      <w:r w:rsidR="00934453" w:rsidRPr="00932A72">
        <w:rPr>
          <w:rFonts w:asciiTheme="minorEastAsia"/>
        </w:rPr>
        <w:t>上悅。上嘗錄繫囚，前卿所處者多號呼稱冤，臨所處者獨無言。上怪問其故。囚曰︰</w:t>
      </w:r>
      <w:r w:rsidR="000232D5">
        <w:rPr>
          <w:rFonts w:asciiTheme="minorEastAsia"/>
        </w:rPr>
        <w:t>「</w:t>
      </w:r>
      <w:r w:rsidR="00934453" w:rsidRPr="00932A72">
        <w:rPr>
          <w:rFonts w:asciiTheme="minorEastAsia"/>
        </w:rPr>
        <w:t>唐卿所處，本自無冤。</w:t>
      </w:r>
      <w:r w:rsidR="000232D5">
        <w:rPr>
          <w:rFonts w:asciiTheme="minorEastAsia"/>
        </w:rPr>
        <w:t>」</w:t>
      </w:r>
      <w:r w:rsidR="00934453" w:rsidRPr="00932A72">
        <w:rPr>
          <w:rStyle w:val="00Text"/>
          <w:rFonts w:asciiTheme="minorEastAsia"/>
        </w:rPr>
        <w:t>號，戶高翻。處，昌呂翻。</w:t>
      </w:r>
      <w:r w:rsidR="00934453" w:rsidRPr="00932A72">
        <w:rPr>
          <w:rFonts w:asciiTheme="minorEastAsia"/>
        </w:rPr>
        <w:t>上歎息良久，曰︰</w:t>
      </w:r>
      <w:r w:rsidR="000232D5">
        <w:rPr>
          <w:rFonts w:asciiTheme="minorEastAsia"/>
        </w:rPr>
        <w:t>「</w:t>
      </w:r>
      <w:r w:rsidR="00934453" w:rsidRPr="00932A72">
        <w:rPr>
          <w:rFonts w:asciiTheme="minorEastAsia"/>
        </w:rPr>
        <w:t>治獄者不當如是邪！</w:t>
      </w:r>
      <w:r w:rsidR="000232D5">
        <w:rPr>
          <w:rFonts w:asciiTheme="minorEastAsia"/>
        </w:rPr>
        <w:t>」</w:t>
      </w:r>
      <w:r w:rsidR="00934453" w:rsidRPr="00932A72">
        <w:rPr>
          <w:rStyle w:val="00Text"/>
          <w:rFonts w:asciiTheme="minorEastAsia"/>
        </w:rPr>
        <w:t>治，直之翻。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21</w:t>
      </w:r>
      <w:r w:rsidR="00934453" w:rsidRPr="00932A72">
        <w:rPr>
          <w:rStyle w:val="01Text"/>
          <w:rFonts w:ascii="等线" w:eastAsia="等线" w:hAnsi="等线" w:cs="等线" w:hint="eastAsia"/>
          <w:sz w:val="21"/>
        </w:rPr>
        <w:t>上以吐蕃贊普弄讚為駙馬都尉，</w:t>
      </w:r>
      <w:r w:rsidR="00934453" w:rsidRPr="00932A72">
        <w:rPr>
          <w:rFonts w:asciiTheme="minorEastAsia" w:eastAsiaTheme="minorEastAsia"/>
        </w:rPr>
        <w:t>漢武帝置三都尉︰曰奉車都尉，曰駙馬都尉，曰騎都尉。唐以騎都尉為勳官，駙馬都尉以授尚主者，奉車都尉不復除授。</w:t>
      </w:r>
      <w:r w:rsidR="00934453" w:rsidRPr="00932A72">
        <w:rPr>
          <w:rStyle w:val="01Text"/>
          <w:rFonts w:asciiTheme="minorEastAsia" w:eastAsiaTheme="minorEastAsia"/>
          <w:sz w:val="21"/>
        </w:rPr>
        <w:t>封西海郡王。贊普致書于長孫無忌等云︰</w:t>
      </w:r>
      <w:r w:rsidR="000232D5">
        <w:rPr>
          <w:rStyle w:val="01Text"/>
          <w:rFonts w:asciiTheme="minorEastAsia" w:eastAsiaTheme="minorEastAsia"/>
          <w:sz w:val="21"/>
        </w:rPr>
        <w:t>「</w:t>
      </w:r>
      <w:r w:rsidR="00934453" w:rsidRPr="00932A72">
        <w:rPr>
          <w:rStyle w:val="01Text"/>
          <w:rFonts w:asciiTheme="minorEastAsia" w:eastAsiaTheme="minorEastAsia"/>
          <w:sz w:val="21"/>
        </w:rPr>
        <w:t>天子初卽位，臣下有不忠者，當勒兵赴國討除之。</w:t>
      </w:r>
      <w:r w:rsidR="000232D5">
        <w:rPr>
          <w:rStyle w:val="01Text"/>
          <w:rFonts w:asciiTheme="minorEastAsia" w:eastAsiaTheme="minorEastAsia"/>
          <w:sz w:val="21"/>
        </w:rPr>
        <w:t>」</w:t>
      </w:r>
      <w:r w:rsidR="00934453" w:rsidRPr="00932A72">
        <w:rPr>
          <w:rFonts w:asciiTheme="minorEastAsia" w:eastAsiaTheme="minorEastAsia"/>
        </w:rPr>
        <w:t>吐蕃以太宗晏駕，固有輕中國之心矣。</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十二月，詔濮王泰開府置僚屬，車服珍膳，特加優異。</w:t>
      </w:r>
    </w:p>
    <w:p w:rsidR="00DB4BD6"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4Text"/>
          <w:rFonts w:asciiTheme="minorEastAsia" w:eastAsiaTheme="minorEastAsia"/>
          <w:sz w:val="21"/>
        </w:rPr>
        <w:t>高宗天皇大聖大弘孝皇帝上之上</w:t>
      </w:r>
      <w:r w:rsidRPr="00932A72">
        <w:rPr>
          <w:rFonts w:asciiTheme="minorEastAsia" w:eastAsiaTheme="minorEastAsia"/>
        </w:rPr>
        <w:t>諱治，字為善，小字雉奴，太宗第九子也。文明元年，諡曰天皇大帝，廟號高宗；天寶八載，加尊號高宗天皇大聖皇帝；十三載，加尊號高宗天皇太聖大弘孝皇帝。</w:t>
      </w:r>
    </w:p>
    <w:p w:rsidR="00934453" w:rsidRPr="00932A72" w:rsidRDefault="00610AD6" w:rsidP="0013378F">
      <w:pPr>
        <w:pStyle w:val="2"/>
        <w:spacing w:before="0" w:after="0" w:line="240" w:lineRule="auto"/>
      </w:pPr>
      <w:bookmarkStart w:id="336" w:name="_Toc23771833"/>
      <w:bookmarkStart w:id="337" w:name="_Toc33001269"/>
      <w:r w:rsidRPr="00610AD6">
        <w:rPr>
          <w:rStyle w:val="01Text"/>
          <w:rFonts w:asciiTheme="minorEastAsia" w:eastAsiaTheme="minorEastAsia"/>
          <w:sz w:val="21"/>
        </w:rPr>
        <w:t>永徽</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庚戌、六五</w:t>
      </w:r>
      <w:r w:rsidR="00934453" w:rsidRPr="00F6195B">
        <w:rPr>
          <w:rFonts w:asciiTheme="minorEastAsia" w:eastAsiaTheme="minorEastAsia"/>
          <w:b w:val="0"/>
          <w:color w:val="006400"/>
          <w:sz w:val="18"/>
        </w:rPr>
        <w:t>○</w:t>
      </w:r>
      <w:r w:rsidR="00046F27" w:rsidRPr="00F6195B">
        <w:rPr>
          <w:rFonts w:asciiTheme="minorEastAsia" w:eastAsiaTheme="minorEastAsia" w:hAnsi="宋体" w:cs="宋体" w:hint="eastAsia"/>
          <w:b w:val="0"/>
          <w:color w:val="006400"/>
          <w:sz w:val="18"/>
        </w:rPr>
        <w:t>）</w:t>
      </w:r>
      <w:bookmarkEnd w:id="336"/>
      <w:bookmarkEnd w:id="337"/>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春，正月，辛丑朔，改元。</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丙午，立妃王氏為皇后。后，思政之孫也。</w:t>
      </w:r>
      <w:r w:rsidR="00934453" w:rsidRPr="00932A72">
        <w:rPr>
          <w:rStyle w:val="00Text"/>
          <w:rFonts w:asciiTheme="minorEastAsia"/>
        </w:rPr>
        <w:t>王思政為西魏守潁川，沒於東魏。</w:t>
      </w:r>
      <w:r w:rsidR="00934453" w:rsidRPr="00932A72">
        <w:rPr>
          <w:rFonts w:asciiTheme="minorEastAsia"/>
        </w:rPr>
        <w:t>以后父仁祐為特進、魏國公。</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己未，以張行成為侍中。</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辛酉，上召朝集使，</w:t>
      </w:r>
      <w:r w:rsidR="00934453" w:rsidRPr="00932A72">
        <w:rPr>
          <w:rStyle w:val="00Text"/>
          <w:rFonts w:asciiTheme="minorEastAsia"/>
        </w:rPr>
        <w:t>朝，直遙翻。使，疏吏翻。</w:t>
      </w:r>
      <w:r w:rsidR="00934453" w:rsidRPr="00932A72">
        <w:rPr>
          <w:rFonts w:asciiTheme="minorEastAsia"/>
        </w:rPr>
        <w:t>謂曰︰</w:t>
      </w:r>
      <w:r w:rsidR="000232D5">
        <w:rPr>
          <w:rFonts w:asciiTheme="minorEastAsia"/>
        </w:rPr>
        <w:t>「</w:t>
      </w:r>
      <w:r w:rsidR="00934453" w:rsidRPr="00932A72">
        <w:rPr>
          <w:rFonts w:asciiTheme="minorEastAsia"/>
        </w:rPr>
        <w:t>朕初卽位，事有不便於百姓者悉宜陳，不盡者更封奏。</w:t>
      </w:r>
      <w:r w:rsidR="000232D5">
        <w:rPr>
          <w:rFonts w:asciiTheme="minorEastAsia"/>
        </w:rPr>
        <w:t>」</w:t>
      </w:r>
      <w:r w:rsidR="00934453" w:rsidRPr="00932A72">
        <w:rPr>
          <w:rFonts w:asciiTheme="minorEastAsia"/>
        </w:rPr>
        <w:t>自是日引刺史十人入閤，問以百姓疾苦，及其政治。</w:t>
      </w:r>
      <w:r w:rsidR="00934453" w:rsidRPr="00932A72">
        <w:rPr>
          <w:rStyle w:val="00Text"/>
          <w:rFonts w:asciiTheme="minorEastAsia"/>
        </w:rPr>
        <w:t>治，直吏翻。</w:t>
      </w:r>
    </w:p>
    <w:p w:rsidR="00934453" w:rsidRPr="00932A72" w:rsidRDefault="00934453" w:rsidP="0013378F">
      <w:pPr>
        <w:rPr>
          <w:rFonts w:asciiTheme="minorEastAsia"/>
        </w:rPr>
      </w:pPr>
      <w:r w:rsidRPr="00932A72">
        <w:rPr>
          <w:rFonts w:asciiTheme="minorEastAsia"/>
        </w:rPr>
        <w:t>有洛陽人李弘泰誣告長孫無忌謀反，上命立斬之。無忌與褚遂良同心輔政，上亦尊禮二人，恭己以聽之，</w:t>
      </w:r>
      <w:r w:rsidRPr="00932A72">
        <w:rPr>
          <w:rStyle w:val="00Text"/>
          <w:rFonts w:asciiTheme="minorEastAsia"/>
        </w:rPr>
        <w:t>以帝之尊任二人如此，武后譖而去之，雖隊諸淵不悔也。哲婦之為鴟梟也尚矣。</w:t>
      </w:r>
      <w:r w:rsidRPr="00932A72">
        <w:rPr>
          <w:rFonts w:asciiTheme="minorEastAsia"/>
        </w:rPr>
        <w:t>故永徽之政，百姓阜安，有貞觀之遺風。</w:t>
      </w:r>
      <w:r w:rsidRPr="00932A72">
        <w:rPr>
          <w:rStyle w:val="00Text"/>
          <w:rFonts w:asciiTheme="minorEastAsia"/>
        </w:rPr>
        <w:t>觀，古玩翻。</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太宗女衡山公主應適長孫氏，有司以為服旣公除，欲以今秋成婚。于志寧上言︰</w:t>
      </w:r>
      <w:r w:rsidR="000232D5">
        <w:rPr>
          <w:rFonts w:asciiTheme="minorEastAsia"/>
        </w:rPr>
        <w:t>「</w:t>
      </w:r>
      <w:r w:rsidR="00934453" w:rsidRPr="00932A72">
        <w:rPr>
          <w:rFonts w:asciiTheme="minorEastAsia"/>
        </w:rPr>
        <w:t>漢文立制，本為天下百姓。公主服本斬衰，</w:t>
      </w:r>
      <w:r w:rsidR="00934453" w:rsidRPr="00932A72">
        <w:rPr>
          <w:rStyle w:val="00Text"/>
          <w:rFonts w:asciiTheme="minorEastAsia"/>
        </w:rPr>
        <w:t>上，時掌翻。為，于偽翻。衰，倉回翻。</w:t>
      </w:r>
      <w:r w:rsidR="00934453" w:rsidRPr="00932A72">
        <w:rPr>
          <w:rFonts w:asciiTheme="minorEastAsia"/>
        </w:rPr>
        <w:t>縱使服隨例除，豈可情隨例改，請俟三年喪畢成婚。</w:t>
      </w:r>
      <w:r w:rsidR="000232D5">
        <w:rPr>
          <w:rFonts w:asciiTheme="minorEastAsia"/>
        </w:rPr>
        <w:t>」</w:t>
      </w:r>
      <w:r w:rsidR="00934453" w:rsidRPr="00932A72">
        <w:rPr>
          <w:rFonts w:asciiTheme="minorEastAsia"/>
        </w:rPr>
        <w:t>上從之。</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二月，辛卯，立皇子孝為許王，上金為</w:t>
      </w:r>
      <w:r w:rsidR="00934453" w:rsidRPr="00932A72">
        <w:rPr>
          <w:rFonts w:asciiTheme="minorEastAsia"/>
          <w:noProof/>
        </w:rPr>
        <w:drawing>
          <wp:inline distT="0" distB="0" distL="0" distR="0" wp14:anchorId="797085D6" wp14:editId="6CCB66C3">
            <wp:extent cx="152400" cy="152400"/>
            <wp:effectExtent l="0" t="0" r="0" b="0"/>
            <wp:docPr id="331"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13"/>
                    <a:stretch>
                      <a:fillRect/>
                    </a:stretch>
                  </pic:blipFill>
                  <pic:spPr>
                    <a:xfrm>
                      <a:off x="0" y="0"/>
                      <a:ext cx="152400" cy="152400"/>
                    </a:xfrm>
                    <a:prstGeom prst="rect">
                      <a:avLst/>
                    </a:prstGeom>
                  </pic:spPr>
                </pic:pic>
              </a:graphicData>
            </a:graphic>
          </wp:inline>
        </w:drawing>
      </w:r>
      <w:r w:rsidR="00934453" w:rsidRPr="00932A72">
        <w:rPr>
          <w:rFonts w:asciiTheme="minorEastAsia"/>
        </w:rPr>
        <w:t>王，素節為雍王。</w:t>
      </w:r>
      <w:r w:rsidR="00934453" w:rsidRPr="00932A72">
        <w:rPr>
          <w:rStyle w:val="00Text"/>
          <w:rFonts w:asciiTheme="minorEastAsia"/>
        </w:rPr>
        <w:t>帝後宮鄭生孝，楊生上金，蕭淑妃生素節。雍，於用翻。</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夏，五月，壬戌，吐蕃贊普弄讚卒，</w:t>
      </w:r>
      <w:r w:rsidR="00934453" w:rsidRPr="00932A72">
        <w:rPr>
          <w:rStyle w:val="00Text"/>
          <w:rFonts w:asciiTheme="minorEastAsia"/>
        </w:rPr>
        <w:t>卒，子恤翻。</w:t>
      </w:r>
      <w:r w:rsidR="00934453" w:rsidRPr="00932A72">
        <w:rPr>
          <w:rFonts w:asciiTheme="minorEastAsia"/>
        </w:rPr>
        <w:t>其嫡子早死，立其孫為贊普。贊普幼弱，政事皆決於國相祿東贊。</w:t>
      </w:r>
      <w:r w:rsidR="00934453" w:rsidRPr="00932A72">
        <w:rPr>
          <w:rStyle w:val="00Text"/>
          <w:rFonts w:asciiTheme="minorEastAsia"/>
        </w:rPr>
        <w:t>相，息亮翻。</w:t>
      </w:r>
      <w:r w:rsidR="00934453" w:rsidRPr="00932A72">
        <w:rPr>
          <w:rFonts w:asciiTheme="minorEastAsia"/>
        </w:rPr>
        <w:t>祿東贊性明達嚴重，行兵有法，吐蕃所以強大，威服氐、羌，皆其謀也。</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六月，高侃擊突厥，至阿息山。車鼻可汗召諸部兵皆不赴，與數百騎遁去。侃帥精騎追至金山，擒之以歸，其衆皆降。</w:t>
      </w:r>
      <w:r w:rsidR="00934453" w:rsidRPr="00932A72">
        <w:rPr>
          <w:rStyle w:val="00Text"/>
          <w:rFonts w:asciiTheme="minorEastAsia"/>
        </w:rPr>
        <w:t>騎，奇寄翻。帥，讀曰率。降，戶江翻。</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初，阿史那社爾虜龜茲王布失畢，立其弟為王。</w:t>
      </w:r>
      <w:r w:rsidR="00934453" w:rsidRPr="00932A72">
        <w:rPr>
          <w:rStyle w:val="00Text"/>
          <w:rFonts w:asciiTheme="minorEastAsia"/>
        </w:rPr>
        <w:t>事見太宗貞觀二十六年。</w:t>
      </w:r>
      <w:r w:rsidR="00934453" w:rsidRPr="00932A72">
        <w:rPr>
          <w:rFonts w:asciiTheme="minorEastAsia"/>
        </w:rPr>
        <w:t>唐兵旣還，其酋長爭立，更相攻擊。</w:t>
      </w:r>
      <w:r w:rsidR="00934453" w:rsidRPr="00932A72">
        <w:rPr>
          <w:rStyle w:val="00Text"/>
          <w:rFonts w:asciiTheme="minorEastAsia"/>
        </w:rPr>
        <w:t>酋，茲由翻。長，知兩翻。更，工衡翻。</w:t>
      </w:r>
      <w:r w:rsidR="00934453" w:rsidRPr="00932A72">
        <w:rPr>
          <w:rFonts w:asciiTheme="minorEastAsia"/>
        </w:rPr>
        <w:t>秋，八月，壬午，詔復以布失畢為龜茲王，</w:t>
      </w:r>
      <w:r w:rsidR="00934453" w:rsidRPr="00932A72">
        <w:rPr>
          <w:rStyle w:val="00Text"/>
          <w:rFonts w:asciiTheme="minorEastAsia"/>
        </w:rPr>
        <w:t>復，扶又翻。</w:t>
      </w:r>
      <w:r w:rsidR="00934453" w:rsidRPr="00932A72">
        <w:rPr>
          <w:rFonts w:asciiTheme="minorEastAsia"/>
        </w:rPr>
        <w:t>遣歸國，撫其衆。</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九月，庚子，高侃執車鼻可汗至京師，釋之，拜左武衞將軍，處其餘衆於鬱督軍山，</w:t>
      </w:r>
      <w:r w:rsidR="00934453" w:rsidRPr="00932A72">
        <w:rPr>
          <w:rFonts w:asciiTheme="minorEastAsia" w:eastAsiaTheme="minorEastAsia"/>
        </w:rPr>
        <w:t>處，昌呂翻。</w:t>
      </w:r>
      <w:r w:rsidR="00934453" w:rsidRPr="00932A72">
        <w:rPr>
          <w:rStyle w:val="01Text"/>
          <w:rFonts w:asciiTheme="minorEastAsia" w:eastAsiaTheme="minorEastAsia"/>
          <w:sz w:val="21"/>
        </w:rPr>
        <w:t>置狼山都督府以統之。以高侃為衞將軍。</w:t>
      </w:r>
      <w:r w:rsidR="00934453" w:rsidRPr="00932A72">
        <w:rPr>
          <w:rFonts w:asciiTheme="minorEastAsia" w:eastAsiaTheme="minorEastAsia"/>
        </w:rPr>
        <w:t>唐無衞將軍，</w:t>
      </w:r>
      <w:r w:rsidR="000232D5">
        <w:rPr>
          <w:rFonts w:asciiTheme="minorEastAsia" w:eastAsiaTheme="minorEastAsia"/>
        </w:rPr>
        <w:t>「</w:t>
      </w:r>
      <w:r w:rsidR="00934453" w:rsidRPr="00932A72">
        <w:rPr>
          <w:rFonts w:asciiTheme="minorEastAsia" w:eastAsiaTheme="minorEastAsia"/>
        </w:rPr>
        <w:t>衞</w:t>
      </w:r>
      <w:r w:rsidR="000232D5">
        <w:rPr>
          <w:rFonts w:asciiTheme="minorEastAsia" w:eastAsiaTheme="minorEastAsia"/>
        </w:rPr>
        <w:t>」</w:t>
      </w:r>
      <w:r w:rsidR="00934453" w:rsidRPr="00932A72">
        <w:rPr>
          <w:rFonts w:asciiTheme="minorEastAsia" w:eastAsiaTheme="minorEastAsia"/>
        </w:rPr>
        <w:t>字之上須有脫字。</w:t>
      </w:r>
      <w:r w:rsidR="00934453" w:rsidRPr="00932A72">
        <w:rPr>
          <w:rStyle w:val="01Text"/>
          <w:rFonts w:asciiTheme="minorEastAsia" w:eastAsiaTheme="minorEastAsia"/>
          <w:sz w:val="21"/>
        </w:rPr>
        <w:t>於是突厥盡為封內之臣，分置單于、瀚海二都護府。單于領狼山、雲中、桑乾三都督，蘇農等一十四州；瀚海領瀚海、金徽、新黎等七都督，仙萼等八州；各以其酋長為刺史、都督。</w:t>
      </w:r>
      <w:r w:rsidR="00934453" w:rsidRPr="00932A72">
        <w:rPr>
          <w:rFonts w:asciiTheme="minorEastAsia" w:eastAsiaTheme="minorEastAsia"/>
        </w:rPr>
        <w:t>新書作</w:t>
      </w:r>
      <w:r w:rsidR="000232D5">
        <w:rPr>
          <w:rFonts w:asciiTheme="minorEastAsia" w:eastAsiaTheme="minorEastAsia"/>
        </w:rPr>
        <w:t>「</w:t>
      </w:r>
      <w:r w:rsidR="00934453" w:rsidRPr="00932A72">
        <w:rPr>
          <w:rFonts w:asciiTheme="minorEastAsia" w:eastAsiaTheme="minorEastAsia"/>
        </w:rPr>
        <w:t>蘇農二十四州</w:t>
      </w:r>
      <w:r w:rsidR="000232D5">
        <w:rPr>
          <w:rFonts w:asciiTheme="minorEastAsia" w:eastAsiaTheme="minorEastAsia"/>
        </w:rPr>
        <w:t>」</w:t>
      </w:r>
      <w:r w:rsidR="00934453" w:rsidRPr="00932A72">
        <w:rPr>
          <w:rFonts w:asciiTheme="minorEastAsia" w:eastAsiaTheme="minorEastAsia"/>
        </w:rPr>
        <w:t>，舊書作</w:t>
      </w:r>
      <w:r w:rsidR="000232D5">
        <w:rPr>
          <w:rFonts w:asciiTheme="minorEastAsia" w:eastAsiaTheme="minorEastAsia"/>
        </w:rPr>
        <w:t>「</w:t>
      </w:r>
      <w:r w:rsidR="00934453" w:rsidRPr="00932A72">
        <w:rPr>
          <w:rFonts w:asciiTheme="minorEastAsia" w:eastAsiaTheme="minorEastAsia"/>
        </w:rPr>
        <w:t>一十四州</w:t>
      </w:r>
      <w:r w:rsidR="000232D5">
        <w:rPr>
          <w:rFonts w:asciiTheme="minorEastAsia" w:eastAsiaTheme="minorEastAsia"/>
        </w:rPr>
        <w:t>」</w:t>
      </w:r>
      <w:r w:rsidR="00934453" w:rsidRPr="00932A72">
        <w:rPr>
          <w:rFonts w:asciiTheme="minorEastAsia" w:eastAsiaTheme="minorEastAsia"/>
        </w:rPr>
        <w:t>。又考是後調露元年，溫傅、奉職二部反，二十四州皆叛應之，則</w:t>
      </w:r>
      <w:r w:rsidR="000232D5">
        <w:rPr>
          <w:rFonts w:asciiTheme="minorEastAsia" w:eastAsiaTheme="minorEastAsia"/>
        </w:rPr>
        <w:t>「</w:t>
      </w:r>
      <w:r w:rsidR="00934453" w:rsidRPr="00932A72">
        <w:rPr>
          <w:rFonts w:asciiTheme="minorEastAsia" w:eastAsiaTheme="minorEastAsia"/>
        </w:rPr>
        <w:t>二</w:t>
      </w:r>
      <w:r w:rsidR="000232D5">
        <w:rPr>
          <w:rFonts w:asciiTheme="minorEastAsia" w:eastAsiaTheme="minorEastAsia"/>
        </w:rPr>
        <w:t>」</w:t>
      </w:r>
      <w:r w:rsidR="00934453" w:rsidRPr="00932A72">
        <w:rPr>
          <w:rFonts w:asciiTheme="minorEastAsia" w:eastAsiaTheme="minorEastAsia"/>
        </w:rPr>
        <w:t>字為是。然單于都護府所領見於史者，蘇農等四州，舍利等五州及桑乾府所領郁射、藝失、卑失、叱略等四州，呼延府所領賀魯、葛邏、</w:t>
      </w:r>
      <w:r w:rsidR="00934453" w:rsidRPr="00932A72">
        <w:rPr>
          <w:rFonts w:asciiTheme="minorEastAsia" w:eastAsiaTheme="minorEastAsia"/>
          <w:noProof/>
          <w:lang w:val="en-US" w:eastAsia="zh-CN" w:bidi="ar-SA"/>
        </w:rPr>
        <w:drawing>
          <wp:inline distT="0" distB="0" distL="0" distR="0" wp14:anchorId="52324924" wp14:editId="6E2CBF1F">
            <wp:extent cx="114300" cy="114300"/>
            <wp:effectExtent l="0" t="0" r="0" b="0"/>
            <wp:docPr id="332" name="image19749.gif" descr="image197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49.gif" descr="image19749.gif"/>
                    <pic:cNvPicPr/>
                  </pic:nvPicPr>
                  <pic:blipFill>
                    <a:blip r:embed="rId36"/>
                    <a:stretch>
                      <a:fillRect/>
                    </a:stretch>
                  </pic:blipFill>
                  <pic:spPr>
                    <a:xfrm>
                      <a:off x="0" y="0"/>
                      <a:ext cx="114300" cy="114300"/>
                    </a:xfrm>
                    <a:prstGeom prst="rect">
                      <a:avLst/>
                    </a:prstGeom>
                  </pic:spPr>
                </pic:pic>
              </a:graphicData>
            </a:graphic>
          </wp:inline>
        </w:drawing>
      </w:r>
      <w:r w:rsidR="00934453" w:rsidRPr="00932A72">
        <w:rPr>
          <w:rFonts w:asciiTheme="minorEastAsia" w:eastAsiaTheme="minorEastAsia"/>
        </w:rPr>
        <w:t>跌等三州，財十九州耳，其五州逸，無所考。又有定襄、呼延二都督而無狼山都督，是其廢置離合，不可詳也。狼山府，顯慶三年廢為州。</w:t>
      </w:r>
      <w:r w:rsidR="000232D5">
        <w:rPr>
          <w:rFonts w:asciiTheme="minorEastAsia" w:eastAsiaTheme="minorEastAsia"/>
        </w:rPr>
        <w:t>「</w:t>
      </w:r>
      <w:r w:rsidR="00934453" w:rsidRPr="00932A72">
        <w:rPr>
          <w:rFonts w:asciiTheme="minorEastAsia" w:eastAsiaTheme="minorEastAsia"/>
        </w:rPr>
        <w:t>金徽</w:t>
      </w:r>
      <w:r w:rsidR="000232D5">
        <w:rPr>
          <w:rFonts w:asciiTheme="minorEastAsia" w:eastAsiaTheme="minorEastAsia"/>
        </w:rPr>
        <w:t>」</w:t>
      </w:r>
      <w:r w:rsidR="00934453" w:rsidRPr="00932A72">
        <w:rPr>
          <w:rFonts w:asciiTheme="minorEastAsia" w:eastAsiaTheme="minorEastAsia"/>
        </w:rPr>
        <w:t>當作</w:t>
      </w:r>
      <w:r w:rsidR="000232D5">
        <w:rPr>
          <w:rFonts w:asciiTheme="minorEastAsia" w:eastAsiaTheme="minorEastAsia"/>
        </w:rPr>
        <w:t>「</w:t>
      </w:r>
      <w:r w:rsidR="00934453" w:rsidRPr="00932A72">
        <w:rPr>
          <w:rFonts w:asciiTheme="minorEastAsia" w:eastAsiaTheme="minorEastAsia"/>
        </w:rPr>
        <w:t>金微</w:t>
      </w:r>
      <w:r w:rsidR="000232D5">
        <w:rPr>
          <w:rFonts w:asciiTheme="minorEastAsia" w:eastAsiaTheme="minorEastAsia"/>
        </w:rPr>
        <w:t>」</w:t>
      </w:r>
      <w:r w:rsidR="00934453" w:rsidRPr="00932A72">
        <w:rPr>
          <w:rFonts w:asciiTheme="minorEastAsia" w:eastAsiaTheme="minorEastAsia"/>
        </w:rPr>
        <w:t>。瀚海都護府領瀚海、金微、新黎、幽陵、龜林、堅昆六都督府，其一逸；仙萼、浚稽、余吾、稽落、居延、窴顏、榆溪、渾河、燭龍凡八州。宋白曰︰振武軍舊為單于都護府，卽漢定襄郡之盛樂縣也，在陰山之陽，黃河之北，西南至東受降城百二十里。瀚海都護後移於回紇本部。乾，音干。</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癸亥，上出畋，遇雨，問諫議大夫昌樂谷那律曰︰</w:t>
      </w:r>
      <w:r w:rsidR="000232D5">
        <w:rPr>
          <w:rStyle w:val="01Text"/>
          <w:rFonts w:asciiTheme="minorEastAsia" w:eastAsiaTheme="minorEastAsia"/>
          <w:sz w:val="21"/>
        </w:rPr>
        <w:t>「</w:t>
      </w:r>
      <w:r w:rsidR="00934453" w:rsidRPr="00932A72">
        <w:rPr>
          <w:rStyle w:val="01Text"/>
          <w:rFonts w:asciiTheme="minorEastAsia" w:eastAsiaTheme="minorEastAsia"/>
          <w:sz w:val="21"/>
        </w:rPr>
        <w:t>油衣若為則不漏？</w:t>
      </w:r>
      <w:r w:rsidR="000232D5">
        <w:rPr>
          <w:rStyle w:val="01Text"/>
          <w:rFonts w:asciiTheme="minorEastAsia" w:eastAsiaTheme="minorEastAsia"/>
          <w:sz w:val="21"/>
        </w:rPr>
        <w:t>」</w:t>
      </w:r>
      <w:r w:rsidR="00934453" w:rsidRPr="00932A72">
        <w:rPr>
          <w:rFonts w:asciiTheme="minorEastAsia" w:eastAsiaTheme="minorEastAsia"/>
        </w:rPr>
        <w:t>炙轂子曰︰惟絹油之製及帽油，陳始有之。樂，音洛。</w:t>
      </w:r>
      <w:r w:rsidR="00934453" w:rsidRPr="00932A72">
        <w:rPr>
          <w:rStyle w:val="01Text"/>
          <w:rFonts w:asciiTheme="minorEastAsia" w:eastAsiaTheme="minorEastAsia"/>
          <w:sz w:val="21"/>
        </w:rPr>
        <w:t>對曰︰</w:t>
      </w:r>
      <w:r w:rsidR="000232D5">
        <w:rPr>
          <w:rStyle w:val="01Text"/>
          <w:rFonts w:asciiTheme="minorEastAsia" w:eastAsiaTheme="minorEastAsia"/>
          <w:sz w:val="21"/>
        </w:rPr>
        <w:t>「</w:t>
      </w:r>
      <w:r w:rsidR="00934453" w:rsidRPr="00932A72">
        <w:rPr>
          <w:rStyle w:val="01Text"/>
          <w:rFonts w:asciiTheme="minorEastAsia" w:eastAsiaTheme="minorEastAsia"/>
          <w:sz w:val="21"/>
        </w:rPr>
        <w:t>以瓦為之，必不漏。</w:t>
      </w:r>
      <w:r w:rsidR="000232D5">
        <w:rPr>
          <w:rStyle w:val="01Text"/>
          <w:rFonts w:asciiTheme="minorEastAsia" w:eastAsiaTheme="minorEastAsia"/>
          <w:sz w:val="21"/>
        </w:rPr>
        <w:t>」</w:t>
      </w:r>
      <w:r w:rsidR="00934453" w:rsidRPr="00932A72">
        <w:rPr>
          <w:rStyle w:val="01Text"/>
          <w:rFonts w:asciiTheme="minorEastAsia" w:eastAsiaTheme="minorEastAsia"/>
          <w:sz w:val="21"/>
        </w:rPr>
        <w:t>上悅，為之罷獵。</w:t>
      </w:r>
      <w:r w:rsidR="00934453" w:rsidRPr="00932A72">
        <w:rPr>
          <w:rFonts w:asciiTheme="minorEastAsia" w:eastAsiaTheme="minorEastAsia"/>
        </w:rPr>
        <w:t>悅為之為，于偽翻。考異曰︰舊書那律傳云︰嘗從太宗出獵，在塗遇雨，有此語，意欲太宗不為畋獵，太宗悅，賜帛二百段。唐錄、政要高宗出獵有此月日，唐統紀亦在此年，今從之。</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李勣固求解職，冬，十月，戊辰，解勣左僕射，以開府儀同三司、同中書門下三品。</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己未，監察御史陽武韋思謙</w:t>
      </w:r>
      <w:r w:rsidR="00934453" w:rsidRPr="00932A72">
        <w:rPr>
          <w:rStyle w:val="00Text"/>
          <w:rFonts w:asciiTheme="minorEastAsia"/>
        </w:rPr>
        <w:t>陽武縣，漢屬河南郡，自晉以來屬滎陽郡。監，工銜翻。</w:t>
      </w:r>
      <w:r w:rsidR="00934453" w:rsidRPr="00932A72">
        <w:rPr>
          <w:rFonts w:asciiTheme="minorEastAsia"/>
        </w:rPr>
        <w:t>劾奏中書令褚遂良抑買中書譯語人地。</w:t>
      </w:r>
      <w:r w:rsidR="00934453" w:rsidRPr="00932A72">
        <w:rPr>
          <w:rStyle w:val="00Text"/>
          <w:rFonts w:asciiTheme="minorEastAsia"/>
        </w:rPr>
        <w:t>中書掌受四方朝貢及通表疏，故有譯語人。劾，戶槪翻，又戶得翻。</w:t>
      </w:r>
      <w:r w:rsidR="00934453" w:rsidRPr="00932A72">
        <w:rPr>
          <w:rFonts w:asciiTheme="minorEastAsia"/>
        </w:rPr>
        <w:t>大理少卿張叡冊以為準估無罪。思謙奏曰︰</w:t>
      </w:r>
      <w:r w:rsidR="000232D5">
        <w:rPr>
          <w:rFonts w:asciiTheme="minorEastAsia"/>
        </w:rPr>
        <w:t>「</w:t>
      </w:r>
      <w:r w:rsidR="00934453" w:rsidRPr="00932A72">
        <w:rPr>
          <w:rFonts w:asciiTheme="minorEastAsia"/>
        </w:rPr>
        <w:t>估價之設，備國家所須，臣下交易，豈得淮估為定！</w:t>
      </w:r>
      <w:r w:rsidR="00934453" w:rsidRPr="00932A72">
        <w:rPr>
          <w:rStyle w:val="00Text"/>
          <w:rFonts w:asciiTheme="minorEastAsia"/>
        </w:rPr>
        <w:t>估，音古。</w:t>
      </w:r>
      <w:r w:rsidR="00934453" w:rsidRPr="00932A72">
        <w:rPr>
          <w:rFonts w:asciiTheme="minorEastAsia"/>
        </w:rPr>
        <w:t>叡冊舞文，附下罔上，罪當誅。</w:t>
      </w:r>
      <w:r w:rsidR="000232D5">
        <w:rPr>
          <w:rFonts w:asciiTheme="minorEastAsia"/>
        </w:rPr>
        <w:t>」</w:t>
      </w:r>
      <w:r w:rsidR="00934453" w:rsidRPr="00932A72">
        <w:rPr>
          <w:rFonts w:asciiTheme="minorEastAsia"/>
        </w:rPr>
        <w:t>是日，左遷遂良為同州刺史，叡冊循州刺史。思謙名仁約，以字行。</w:t>
      </w:r>
    </w:p>
    <w:p w:rsidR="00DB4BD6"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十二月，庚午，梓州都督謝萬歲、兗州都督謝法興、與黔州都督李孟嘗討琰州叛獠；</w:t>
      </w:r>
      <w:r w:rsidR="000232D5">
        <w:rPr>
          <w:rFonts w:asciiTheme="minorEastAsia" w:eastAsiaTheme="minorEastAsia"/>
        </w:rPr>
        <w:t>「</w:t>
      </w:r>
      <w:r w:rsidR="00934453" w:rsidRPr="00932A72">
        <w:rPr>
          <w:rFonts w:asciiTheme="minorEastAsia" w:eastAsiaTheme="minorEastAsia"/>
        </w:rPr>
        <w:t>梓州</w:t>
      </w:r>
      <w:r w:rsidR="000232D5">
        <w:rPr>
          <w:rFonts w:asciiTheme="minorEastAsia" w:eastAsiaTheme="minorEastAsia"/>
        </w:rPr>
        <w:t>」</w:t>
      </w:r>
      <w:r w:rsidR="00934453" w:rsidRPr="00932A72">
        <w:rPr>
          <w:rFonts w:asciiTheme="minorEastAsia" w:eastAsiaTheme="minorEastAsia"/>
        </w:rPr>
        <w:t>，當作</w:t>
      </w:r>
      <w:r w:rsidR="000232D5">
        <w:rPr>
          <w:rFonts w:asciiTheme="minorEastAsia" w:eastAsiaTheme="minorEastAsia"/>
        </w:rPr>
        <w:t>「</w:t>
      </w:r>
      <w:r w:rsidR="00934453" w:rsidRPr="00932A72">
        <w:rPr>
          <w:rFonts w:asciiTheme="minorEastAsia" w:eastAsiaTheme="minorEastAsia"/>
        </w:rPr>
        <w:t>牂州</w:t>
      </w:r>
      <w:r w:rsidR="000232D5">
        <w:rPr>
          <w:rFonts w:asciiTheme="minorEastAsia" w:eastAsiaTheme="minorEastAsia"/>
        </w:rPr>
        <w:t>」</w:t>
      </w:r>
      <w:r w:rsidR="00934453" w:rsidRPr="00932A72">
        <w:rPr>
          <w:rFonts w:asciiTheme="minorEastAsia" w:eastAsiaTheme="minorEastAsia"/>
        </w:rPr>
        <w:t>。武德三年，牂柯蠻酋謝龍羽降，以其地置牂州。</w:t>
      </w:r>
      <w:r w:rsidR="000232D5">
        <w:rPr>
          <w:rFonts w:asciiTheme="minorEastAsia" w:eastAsiaTheme="minorEastAsia"/>
        </w:rPr>
        <w:t>「</w:t>
      </w:r>
      <w:r w:rsidR="00934453" w:rsidRPr="00932A72">
        <w:rPr>
          <w:rFonts w:asciiTheme="minorEastAsia" w:eastAsiaTheme="minorEastAsia"/>
        </w:rPr>
        <w:t>兗州</w:t>
      </w:r>
      <w:r w:rsidR="000232D5">
        <w:rPr>
          <w:rFonts w:asciiTheme="minorEastAsia" w:eastAsiaTheme="minorEastAsia"/>
        </w:rPr>
        <w:t>」</w:t>
      </w:r>
      <w:r w:rsidR="00934453" w:rsidRPr="00932A72">
        <w:rPr>
          <w:rFonts w:asciiTheme="minorEastAsia" w:eastAsiaTheme="minorEastAsia"/>
        </w:rPr>
        <w:t xml:space="preserve">當作 </w:t>
      </w:r>
      <w:r w:rsidR="000232D5">
        <w:rPr>
          <w:rFonts w:asciiTheme="minorEastAsia" w:eastAsiaTheme="minorEastAsia"/>
        </w:rPr>
        <w:t>「</w:t>
      </w:r>
      <w:r w:rsidR="00934453" w:rsidRPr="00932A72">
        <w:rPr>
          <w:rFonts w:asciiTheme="minorEastAsia" w:eastAsiaTheme="minorEastAsia"/>
        </w:rPr>
        <w:t>充州</w:t>
      </w:r>
      <w:r w:rsidR="000232D5">
        <w:rPr>
          <w:rFonts w:asciiTheme="minorEastAsia" w:eastAsiaTheme="minorEastAsia"/>
        </w:rPr>
        <w:t>」</w:t>
      </w:r>
      <w:r w:rsidR="00934453" w:rsidRPr="00932A72">
        <w:rPr>
          <w:rFonts w:asciiTheme="minorEastAsia" w:eastAsiaTheme="minorEastAsia"/>
        </w:rPr>
        <w:t>，武德三年，以牂柯蠻別部置。琰州，亦蠻州，貞觀四年置。皆屬黔州都督府。黔，音琴。獠，魯皓翻。</w:t>
      </w:r>
      <w:r w:rsidR="00934453" w:rsidRPr="00932A72">
        <w:rPr>
          <w:rStyle w:val="01Text"/>
          <w:rFonts w:asciiTheme="minorEastAsia" w:eastAsiaTheme="minorEastAsia"/>
          <w:sz w:val="21"/>
        </w:rPr>
        <w:t>萬歲、法興入洞招慰，為獠所殺。</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二年</w:t>
      </w:r>
      <w:r w:rsidR="00046F27" w:rsidRPr="00932A72">
        <w:rPr>
          <w:rFonts w:asciiTheme="minorEastAsia" w:eastAsiaTheme="minorEastAsia" w:hAnsi="宋体" w:cs="宋体" w:hint="eastAsia"/>
        </w:rPr>
        <w:t>（</w:t>
      </w:r>
      <w:r w:rsidR="00934453" w:rsidRPr="00932A72">
        <w:rPr>
          <w:rFonts w:asciiTheme="minorEastAsia" w:eastAsiaTheme="minorEastAsia"/>
        </w:rPr>
        <w:t>辛亥、六五一</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春，正月，乙巳，以黃門侍郞宇文節、中書侍郞柳奭並同中書門下三品。奭，亨之兄子，</w:t>
      </w:r>
      <w:r w:rsidR="00934453" w:rsidRPr="00932A72">
        <w:rPr>
          <w:rStyle w:val="00Text"/>
          <w:rFonts w:asciiTheme="minorEastAsia"/>
        </w:rPr>
        <w:t>柳亨，西魏尚書左僕射慶之孫，竇誕之壻也，亨妻卽襄陽公主之女。</w:t>
      </w:r>
      <w:r w:rsidR="00934453" w:rsidRPr="00932A72">
        <w:rPr>
          <w:rFonts w:asciiTheme="minorEastAsia"/>
        </w:rPr>
        <w:t>王皇后之舅也。</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左驍衞將軍、瑤池都督阿史那賀魯</w:t>
      </w:r>
      <w:r w:rsidR="00934453" w:rsidRPr="00932A72">
        <w:rPr>
          <w:rStyle w:val="00Text"/>
          <w:rFonts w:asciiTheme="minorEastAsia"/>
        </w:rPr>
        <w:t>驍，堅堯翻。</w:t>
      </w:r>
      <w:r w:rsidR="00934453" w:rsidRPr="00932A72">
        <w:rPr>
          <w:rFonts w:asciiTheme="minorEastAsia"/>
        </w:rPr>
        <w:t>招集離散，廬帳漸盛，聞太宗崩，謀襲取西、庭二州。庭州刺史駱弘義知其謀，表言之，上遣通事舍人橋寶明馳往慰撫。寶明說賀魯，令長子咥運入宿衞，授右驍衞中郞將，尋復遣歸。咥運乃說其父擁衆西走，</w:t>
      </w:r>
      <w:r w:rsidR="00934453" w:rsidRPr="00932A72">
        <w:rPr>
          <w:rStyle w:val="00Text"/>
          <w:rFonts w:asciiTheme="minorEastAsia"/>
        </w:rPr>
        <w:t>說，輸芮翻。復，扶又翻。</w:t>
      </w:r>
      <w:r w:rsidR="00934453" w:rsidRPr="00932A72">
        <w:rPr>
          <w:rFonts w:asciiTheme="minorEastAsia"/>
        </w:rPr>
        <w:t>擊破乙毗射匱可汗，倂其衆，建牙于雙河及千泉，</w:t>
      </w:r>
      <w:r w:rsidR="00934453" w:rsidRPr="00932A72">
        <w:rPr>
          <w:rStyle w:val="00Text"/>
          <w:rFonts w:asciiTheme="minorEastAsia"/>
        </w:rPr>
        <w:t>自雙河西南抵賀魯牙帳二百里。千泉屬石國界，又在賀魯牙帳西南。新書曰︰素葉城西四百里至千泉，地贏二百里，南雪山，三垂平陸，多泉地，因名之。</w:t>
      </w:r>
      <w:r w:rsidR="00934453" w:rsidRPr="00932A72">
        <w:rPr>
          <w:rFonts w:asciiTheme="minorEastAsia"/>
        </w:rPr>
        <w:t>自號沙鉢羅可汗，咄陸五啜，努失畢五俟斤皆歸之，勝兵數十萬，</w:t>
      </w:r>
      <w:r w:rsidR="00934453" w:rsidRPr="00932A72">
        <w:rPr>
          <w:rStyle w:val="00Text"/>
          <w:rFonts w:asciiTheme="minorEastAsia"/>
        </w:rPr>
        <w:t>咄，當沒翻。啜，步劣翻。俟，渠之翻。勝，音升。</w:t>
      </w:r>
      <w:r w:rsidR="00934453" w:rsidRPr="00932A72">
        <w:rPr>
          <w:rFonts w:asciiTheme="minorEastAsia"/>
        </w:rPr>
        <w:t>與乙毗咄陸可汗連兵，處月、處密及西域諸國多附之。以咥運為莫賀咄葉護。</w:t>
      </w:r>
      <w:r w:rsidR="00934453" w:rsidRPr="00932A72">
        <w:rPr>
          <w:rStyle w:val="00Text"/>
          <w:rFonts w:asciiTheme="minorEastAsia"/>
        </w:rPr>
        <w:t>咥，徒結翻。</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焉耆王婆伽利卒，國人表請復立故王突騎支；</w:t>
      </w:r>
      <w:r w:rsidR="00934453" w:rsidRPr="00932A72">
        <w:rPr>
          <w:rStyle w:val="00Text"/>
          <w:rFonts w:asciiTheme="minorEastAsia"/>
        </w:rPr>
        <w:t>卒，子恤翻。復，扶又翻。騎，奇寄翻。</w:t>
      </w:r>
      <w:r w:rsidR="00934453" w:rsidRPr="00932A72">
        <w:rPr>
          <w:rFonts w:asciiTheme="minorEastAsia"/>
        </w:rPr>
        <w:t>夏，四月，詔加突騎支右武衞將軍，遣還國。</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金州刺史滕王元嬰驕奢縱逸，居亮陰中，</w:t>
      </w:r>
      <w:r w:rsidR="000232D5">
        <w:rPr>
          <w:rStyle w:val="00Text"/>
          <w:rFonts w:asciiTheme="minorEastAsia"/>
        </w:rPr>
        <w:t>『</w:t>
      </w:r>
      <w:r w:rsidR="00934453" w:rsidRPr="00932A72">
        <w:rPr>
          <w:rStyle w:val="00Text"/>
          <w:rFonts w:asciiTheme="minorEastAsia"/>
        </w:rPr>
        <w:t>鄒︰亮陰，亦作</w:t>
      </w:r>
      <w:r w:rsidR="000232D5">
        <w:rPr>
          <w:rStyle w:val="00Text"/>
          <w:rFonts w:asciiTheme="minorEastAsia"/>
        </w:rPr>
        <w:t>「</w:t>
      </w:r>
      <w:r w:rsidR="00934453" w:rsidRPr="00932A72">
        <w:rPr>
          <w:rStyle w:val="00Text"/>
          <w:rFonts w:asciiTheme="minorEastAsia"/>
        </w:rPr>
        <w:t>諒陰</w:t>
      </w:r>
      <w:r w:rsidR="000232D5">
        <w:rPr>
          <w:rStyle w:val="00Text"/>
          <w:rFonts w:asciiTheme="minorEastAsia"/>
        </w:rPr>
        <w:t>」</w:t>
      </w:r>
      <w:r w:rsidR="00934453" w:rsidRPr="00932A72">
        <w:rPr>
          <w:rStyle w:val="00Text"/>
          <w:rFonts w:asciiTheme="minorEastAsia"/>
        </w:rPr>
        <w:t>、</w:t>
      </w:r>
      <w:r w:rsidR="000232D5">
        <w:rPr>
          <w:rStyle w:val="00Text"/>
          <w:rFonts w:asciiTheme="minorEastAsia"/>
        </w:rPr>
        <w:t>「</w:t>
      </w:r>
      <w:r w:rsidR="00934453" w:rsidRPr="00932A72">
        <w:rPr>
          <w:rStyle w:val="00Text"/>
          <w:rFonts w:asciiTheme="minorEastAsia"/>
        </w:rPr>
        <w:t>諒闇</w:t>
      </w:r>
      <w:r w:rsidR="000232D5">
        <w:rPr>
          <w:rStyle w:val="00Text"/>
          <w:rFonts w:asciiTheme="minorEastAsia"/>
        </w:rPr>
        <w:t>」</w:t>
      </w:r>
      <w:r w:rsidR="00934453" w:rsidRPr="00932A72">
        <w:rPr>
          <w:rStyle w:val="00Text"/>
          <w:rFonts w:asciiTheme="minorEastAsia"/>
        </w:rPr>
        <w:t>，本義謂凶廬，借指居喪。書·說命上︰</w:t>
      </w:r>
      <w:r w:rsidR="000232D5">
        <w:rPr>
          <w:rStyle w:val="00Text"/>
          <w:rFonts w:asciiTheme="minorEastAsia"/>
        </w:rPr>
        <w:t>「</w:t>
      </w:r>
      <w:r w:rsidR="00934453" w:rsidRPr="00932A72">
        <w:rPr>
          <w:rStyle w:val="00Text"/>
          <w:rFonts w:asciiTheme="minorEastAsia"/>
        </w:rPr>
        <w:t>王宅憂，亮陰三祀。</w:t>
      </w:r>
      <w:r w:rsidR="000232D5">
        <w:rPr>
          <w:rStyle w:val="00Text"/>
          <w:rFonts w:asciiTheme="minorEastAsia"/>
        </w:rPr>
        <w:t>」』</w:t>
      </w:r>
      <w:r w:rsidR="00934453" w:rsidRPr="00932A72">
        <w:rPr>
          <w:rFonts w:asciiTheme="minorEastAsia"/>
        </w:rPr>
        <w:t>畋遊無節，數夜開城門，勞擾百姓，或引彈彈人，或埋人雪中以戲笑。</w:t>
      </w:r>
      <w:r w:rsidR="00934453" w:rsidRPr="00932A72">
        <w:rPr>
          <w:rStyle w:val="00Text"/>
          <w:rFonts w:asciiTheme="minorEastAsia"/>
        </w:rPr>
        <w:t>數，所角翻。引彈，徒旦翻。</w:t>
      </w:r>
      <w:r w:rsidR="00934453" w:rsidRPr="00932A72">
        <w:rPr>
          <w:rFonts w:asciiTheme="minorEastAsia"/>
        </w:rPr>
        <w:t>上賜書切讓之，且曰︰</w:t>
      </w:r>
      <w:r w:rsidR="000232D5">
        <w:rPr>
          <w:rFonts w:asciiTheme="minorEastAsia"/>
        </w:rPr>
        <w:t>「</w:t>
      </w:r>
      <w:r w:rsidR="00934453" w:rsidRPr="00932A72">
        <w:rPr>
          <w:rFonts w:asciiTheme="minorEastAsia"/>
        </w:rPr>
        <w:t>取適之方，亦應多緒，晉靈荒君，何足為則！</w:t>
      </w:r>
      <w:r w:rsidR="00934453" w:rsidRPr="00932A72">
        <w:rPr>
          <w:rStyle w:val="00Text"/>
          <w:rFonts w:asciiTheme="minorEastAsia"/>
        </w:rPr>
        <w:t>左傳，晉靈公不君，從臺上彈人以觀其避丸。</w:t>
      </w:r>
      <w:r w:rsidR="00934453" w:rsidRPr="00932A72">
        <w:rPr>
          <w:rFonts w:asciiTheme="minorEastAsia"/>
        </w:rPr>
        <w:t>朕以王至親，不能</w:t>
      </w:r>
      <w:r w:rsidR="000232D5">
        <w:rPr>
          <w:rStyle w:val="00Text"/>
          <w:rFonts w:asciiTheme="minorEastAsia"/>
        </w:rPr>
        <w:t>『</w:t>
      </w:r>
      <w:r w:rsidR="00934453" w:rsidRPr="00932A72">
        <w:rPr>
          <w:rStyle w:val="00Text"/>
          <w:rFonts w:asciiTheme="minorEastAsia"/>
        </w:rPr>
        <w:t>張︰</w:t>
      </w:r>
      <w:r w:rsidR="000232D5">
        <w:rPr>
          <w:rStyle w:val="00Text"/>
          <w:rFonts w:asciiTheme="minorEastAsia"/>
        </w:rPr>
        <w:t>「</w:t>
      </w:r>
      <w:r w:rsidR="00934453" w:rsidRPr="00932A72">
        <w:rPr>
          <w:rStyle w:val="00Text"/>
          <w:rFonts w:asciiTheme="minorEastAsia"/>
        </w:rPr>
        <w:t>能</w:t>
      </w:r>
      <w:r w:rsidR="000232D5">
        <w:rPr>
          <w:rStyle w:val="00Text"/>
          <w:rFonts w:asciiTheme="minorEastAsia"/>
        </w:rPr>
        <w:t>」</w:t>
      </w:r>
      <w:r w:rsidR="00934453" w:rsidRPr="00932A72">
        <w:rPr>
          <w:rStyle w:val="00Text"/>
          <w:rFonts w:asciiTheme="minorEastAsia"/>
        </w:rPr>
        <w:t>作</w:t>
      </w:r>
      <w:r w:rsidR="000232D5">
        <w:rPr>
          <w:rStyle w:val="00Text"/>
          <w:rFonts w:asciiTheme="minorEastAsia"/>
        </w:rPr>
        <w:t>「</w:t>
      </w:r>
      <w:r w:rsidR="00934453" w:rsidRPr="00932A72">
        <w:rPr>
          <w:rStyle w:val="00Text"/>
          <w:rFonts w:asciiTheme="minorEastAsia"/>
        </w:rPr>
        <w:t>忍</w:t>
      </w:r>
      <w:r w:rsidR="000232D5">
        <w:rPr>
          <w:rStyle w:val="00Text"/>
          <w:rFonts w:asciiTheme="minorEastAsia"/>
        </w:rPr>
        <w:t>」</w:t>
      </w:r>
      <w:r w:rsidR="00934453" w:rsidRPr="00932A72">
        <w:rPr>
          <w:rStyle w:val="00Text"/>
          <w:rFonts w:asciiTheme="minorEastAsia"/>
        </w:rPr>
        <w:t>。</w:t>
      </w:r>
      <w:r w:rsidR="000232D5">
        <w:rPr>
          <w:rStyle w:val="00Text"/>
          <w:rFonts w:asciiTheme="minorEastAsia"/>
        </w:rPr>
        <w:t>』</w:t>
      </w:r>
      <w:r w:rsidR="00934453" w:rsidRPr="00932A72">
        <w:rPr>
          <w:rFonts w:asciiTheme="minorEastAsia"/>
        </w:rPr>
        <w:t>致王於法，今書王下上考以愧王心。</w:t>
      </w:r>
      <w:r w:rsidR="000232D5">
        <w:rPr>
          <w:rFonts w:asciiTheme="minorEastAsia"/>
        </w:rPr>
        <w:t>」</w:t>
      </w:r>
    </w:p>
    <w:p w:rsidR="00934453" w:rsidRPr="00932A72" w:rsidRDefault="00934453" w:rsidP="0013378F">
      <w:pPr>
        <w:rPr>
          <w:rFonts w:asciiTheme="minorEastAsia"/>
        </w:rPr>
      </w:pPr>
      <w:r w:rsidRPr="00932A72">
        <w:rPr>
          <w:rFonts w:asciiTheme="minorEastAsia"/>
        </w:rPr>
        <w:t>元嬰與蔣王惲皆好聚斂，</w:t>
      </w:r>
      <w:r w:rsidRPr="00932A72">
        <w:rPr>
          <w:rStyle w:val="00Text"/>
          <w:rFonts w:asciiTheme="minorEastAsia"/>
        </w:rPr>
        <w:t>惲，於粉翻。好，呼到翻。斂，力贍翻。</w:t>
      </w:r>
      <w:r w:rsidRPr="00932A72">
        <w:rPr>
          <w:rFonts w:asciiTheme="minorEastAsia"/>
        </w:rPr>
        <w:t>上嘗賜諸王帛各五百段，獨不及二王，敕曰︰</w:t>
      </w:r>
      <w:r w:rsidR="000232D5">
        <w:rPr>
          <w:rFonts w:asciiTheme="minorEastAsia"/>
        </w:rPr>
        <w:t>「</w:t>
      </w:r>
      <w:r w:rsidRPr="00932A72">
        <w:rPr>
          <w:rFonts w:asciiTheme="minorEastAsia"/>
        </w:rPr>
        <w:t>勝叔、蔣兄自能經紀，不須賜物；給麻兩車以為錢貫。</w:t>
      </w:r>
      <w:r w:rsidR="000232D5">
        <w:rPr>
          <w:rFonts w:asciiTheme="minorEastAsia"/>
        </w:rPr>
        <w:t>」</w:t>
      </w:r>
      <w:r w:rsidRPr="00932A72">
        <w:rPr>
          <w:rFonts w:asciiTheme="minorEastAsia"/>
        </w:rPr>
        <w:t>二王大慙。</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秋，七月，西突厥沙鉢羅可汗寇庭州，攻陷金嶺城及蒲類縣，</w:t>
      </w:r>
      <w:r w:rsidR="00934453" w:rsidRPr="00932A72">
        <w:rPr>
          <w:rFonts w:asciiTheme="minorEastAsia" w:eastAsiaTheme="minorEastAsia"/>
        </w:rPr>
        <w:t>西州交河縣北行八十里入谷，又百三十里經柳谷，渡金沙嶺，百六十里至庭州蒲類縣，屬西州，後屬庭州，又改為後庭縣。</w:t>
      </w:r>
      <w:r w:rsidR="00934453" w:rsidRPr="00932A72">
        <w:rPr>
          <w:rStyle w:val="01Text"/>
          <w:rFonts w:asciiTheme="minorEastAsia" w:eastAsiaTheme="minorEastAsia"/>
          <w:sz w:val="21"/>
        </w:rPr>
        <w:t>殺略數千人。詔左武候</w:t>
      </w:r>
      <w:r w:rsidR="000232D5">
        <w:rPr>
          <w:rFonts w:asciiTheme="minorEastAsia" w:eastAsiaTheme="minorEastAsia"/>
        </w:rPr>
        <w:t>『</w:t>
      </w:r>
      <w:r w:rsidR="00934453" w:rsidRPr="00932A72">
        <w:rPr>
          <w:rFonts w:asciiTheme="minorEastAsia" w:eastAsiaTheme="minorEastAsia"/>
        </w:rPr>
        <w:t>嚴︰</w:t>
      </w:r>
      <w:r w:rsidR="000232D5">
        <w:rPr>
          <w:rFonts w:asciiTheme="minorEastAsia" w:eastAsiaTheme="minorEastAsia"/>
        </w:rPr>
        <w:t>「</w:t>
      </w:r>
      <w:r w:rsidR="00934453" w:rsidRPr="00932A72">
        <w:rPr>
          <w:rFonts w:asciiTheme="minorEastAsia" w:eastAsiaTheme="minorEastAsia"/>
        </w:rPr>
        <w:t>候</w:t>
      </w:r>
      <w:r w:rsidR="000232D5">
        <w:rPr>
          <w:rFonts w:asciiTheme="minorEastAsia" w:eastAsiaTheme="minorEastAsia"/>
        </w:rPr>
        <w:t>」</w:t>
      </w:r>
      <w:r w:rsidR="00934453" w:rsidRPr="00932A72">
        <w:rPr>
          <w:rFonts w:asciiTheme="minorEastAsia" w:eastAsiaTheme="minorEastAsia"/>
        </w:rPr>
        <w:t>改</w:t>
      </w:r>
      <w:r w:rsidR="000232D5">
        <w:rPr>
          <w:rFonts w:asciiTheme="minorEastAsia" w:eastAsiaTheme="minorEastAsia"/>
        </w:rPr>
        <w:t>「</w:t>
      </w:r>
      <w:r w:rsidR="00934453" w:rsidRPr="00932A72">
        <w:rPr>
          <w:rFonts w:asciiTheme="minorEastAsia" w:eastAsiaTheme="minorEastAsia"/>
        </w:rPr>
        <w:t>衞</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Style w:val="01Text"/>
          <w:rFonts w:asciiTheme="minorEastAsia" w:eastAsiaTheme="minorEastAsia"/>
          <w:sz w:val="21"/>
        </w:rPr>
        <w:t>大將軍梁建方、右驍衞大將軍契苾何力為弓月道行軍總管，</w:t>
      </w:r>
      <w:r w:rsidR="00934453" w:rsidRPr="00932A72">
        <w:rPr>
          <w:rFonts w:asciiTheme="minorEastAsia" w:eastAsiaTheme="minorEastAsia"/>
        </w:rPr>
        <w:t>弓月城在庭州西千有餘里。</w:t>
      </w:r>
      <w:r w:rsidR="00934453" w:rsidRPr="00932A72">
        <w:rPr>
          <w:rStyle w:val="01Text"/>
          <w:rFonts w:asciiTheme="minorEastAsia" w:eastAsiaTheme="minorEastAsia"/>
          <w:sz w:val="21"/>
        </w:rPr>
        <w:t>右驍衞將軍高德逸、右武候將軍薛</w:t>
      </w:r>
      <w:r w:rsidR="000232D5">
        <w:rPr>
          <w:rFonts w:asciiTheme="minorEastAsia" w:eastAsiaTheme="minorEastAsia"/>
        </w:rPr>
        <w:t>『</w:t>
      </w:r>
      <w:r w:rsidR="00934453" w:rsidRPr="00932A72">
        <w:rPr>
          <w:rFonts w:asciiTheme="minorEastAsia" w:eastAsiaTheme="minorEastAsia"/>
        </w:rPr>
        <w:t>嚴︰</w:t>
      </w:r>
      <w:r w:rsidR="000232D5">
        <w:rPr>
          <w:rFonts w:asciiTheme="minorEastAsia" w:eastAsiaTheme="minorEastAsia"/>
        </w:rPr>
        <w:t>「</w:t>
      </w:r>
      <w:r w:rsidR="00934453" w:rsidRPr="00932A72">
        <w:rPr>
          <w:rFonts w:asciiTheme="minorEastAsia" w:eastAsiaTheme="minorEastAsia"/>
        </w:rPr>
        <w:t>薛</w:t>
      </w:r>
      <w:r w:rsidR="000232D5">
        <w:rPr>
          <w:rFonts w:asciiTheme="minorEastAsia" w:eastAsiaTheme="minorEastAsia"/>
        </w:rPr>
        <w:t>」</w:t>
      </w:r>
      <w:r w:rsidR="00934453" w:rsidRPr="00932A72">
        <w:rPr>
          <w:rFonts w:asciiTheme="minorEastAsia" w:eastAsiaTheme="minorEastAsia"/>
        </w:rPr>
        <w:t>改</w:t>
      </w:r>
      <w:r w:rsidR="000232D5">
        <w:rPr>
          <w:rFonts w:asciiTheme="minorEastAsia" w:eastAsiaTheme="minorEastAsia"/>
        </w:rPr>
        <w:t>「</w:t>
      </w:r>
      <w:r w:rsidR="00934453" w:rsidRPr="00932A72">
        <w:rPr>
          <w:rFonts w:asciiTheme="minorEastAsia" w:eastAsiaTheme="minorEastAsia"/>
        </w:rPr>
        <w:t>薩</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Style w:val="01Text"/>
          <w:rFonts w:asciiTheme="minorEastAsia" w:eastAsiaTheme="minorEastAsia"/>
          <w:sz w:val="21"/>
        </w:rPr>
        <w:t>孤、吳仁為副，發秦、成、岐、雍府兵三萬人</w:t>
      </w:r>
      <w:r w:rsidR="00934453" w:rsidRPr="00932A72">
        <w:rPr>
          <w:rFonts w:asciiTheme="minorEastAsia" w:eastAsiaTheme="minorEastAsia"/>
        </w:rPr>
        <w:t>成州，漢武都上祿、下辨之地，後魏置仇池郡。漢陽郡南秦州，西魏改曰成州。雍州，京兆郡。雍，於用翻。</w:t>
      </w:r>
      <w:r w:rsidR="00934453" w:rsidRPr="00932A72">
        <w:rPr>
          <w:rStyle w:val="01Text"/>
          <w:rFonts w:asciiTheme="minorEastAsia" w:eastAsiaTheme="minorEastAsia"/>
          <w:sz w:val="21"/>
        </w:rPr>
        <w:t>及回紇五萬騎以討之。</w:t>
      </w:r>
      <w:r w:rsidR="00934453" w:rsidRPr="00932A72">
        <w:rPr>
          <w:rFonts w:asciiTheme="minorEastAsia" w:eastAsiaTheme="minorEastAsia"/>
        </w:rPr>
        <w:t>紇，下沒翻。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癸巳，詔諸禮官學士議明堂制度，以高祖配五天帝。太宗配五人帝，</w:t>
      </w:r>
      <w:r w:rsidR="00934453" w:rsidRPr="00932A72">
        <w:rPr>
          <w:rFonts w:asciiTheme="minorEastAsia" w:eastAsiaTheme="minorEastAsia"/>
        </w:rPr>
        <w:t>五天帝，註已見七十九卷晉武帝泰始二年。五人帝︰東方帝太皞、西方帝少皞、南方帝炎帝、北方帝顓頊、中央帝黃帝。</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八月，己巳，以于志寧為左僕射，張行成為右僕射，高季輔為侍中；志寧、行成仍同中書門下三品。</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己卯，郞州白水蠻反，寇麻州，</w:t>
      </w:r>
      <w:r w:rsidR="00934453" w:rsidRPr="00932A72">
        <w:rPr>
          <w:rStyle w:val="00Text"/>
          <w:rFonts w:asciiTheme="minorEastAsia"/>
        </w:rPr>
        <w:t>白水蠻與青蛉、弄棟接，隸郞州。麻州，貞觀二十二年分郞州置。</w:t>
      </w:r>
      <w:r w:rsidR="00934453" w:rsidRPr="00932A72">
        <w:rPr>
          <w:rFonts w:asciiTheme="minorEastAsia"/>
        </w:rPr>
        <w:t>遣左領軍將軍趙孝祖等發兵討之。</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九月，癸巳，廢玉華宮為佛寺。戊戌，更命九成宮為萬年宮。</w:t>
      </w:r>
      <w:r w:rsidR="00934453" w:rsidRPr="00932A72">
        <w:rPr>
          <w:rStyle w:val="00Text"/>
          <w:rFonts w:asciiTheme="minorEastAsia"/>
        </w:rPr>
        <w:t>更，工衡翻。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庚戌，左武候引駕盧文操踰牆盜左藏物，上以引駕職在糾繩，</w:t>
      </w:r>
      <w:r w:rsidR="00934453" w:rsidRPr="00932A72">
        <w:rPr>
          <w:rFonts w:asciiTheme="minorEastAsia" w:eastAsiaTheme="minorEastAsia"/>
        </w:rPr>
        <w:t>左、右武候，掌宮中及京城晝夜巡警之法，以執禦非違；有引駕仗三衞六十人，引駕佽飛六十六人。左、右藏，晉始有之，唐因而不改，各有令一人。宋白曰︰唐制︰左、右金吾有引駕仗百四十人，以三衞人數充。左藏掌邦國庫藏，右藏掌國寶貨。藏，徂浪翻。</w:t>
      </w:r>
      <w:r w:rsidR="000232D5">
        <w:rPr>
          <w:rFonts w:asciiTheme="minorEastAsia" w:eastAsiaTheme="minorEastAsia"/>
        </w:rPr>
        <w:t>『</w:t>
      </w:r>
      <w:r w:rsidR="00934453" w:rsidRPr="00932A72">
        <w:rPr>
          <w:rFonts w:asciiTheme="minorEastAsia" w:eastAsiaTheme="minorEastAsia"/>
        </w:rPr>
        <w:t>鄒︰糾繩，糾舉懲處。</w:t>
      </w:r>
      <w:r w:rsidR="000232D5">
        <w:rPr>
          <w:rFonts w:asciiTheme="minorEastAsia" w:eastAsiaTheme="minorEastAsia"/>
        </w:rPr>
        <w:t>』</w:t>
      </w:r>
      <w:r w:rsidR="00934453" w:rsidRPr="00932A72">
        <w:rPr>
          <w:rStyle w:val="01Text"/>
          <w:rFonts w:asciiTheme="minorEastAsia" w:eastAsiaTheme="minorEastAsia"/>
          <w:sz w:val="21"/>
        </w:rPr>
        <w:t>乃自為盜，命誅之。諫議大夫蕭鈞諫曰︰</w:t>
      </w:r>
      <w:r w:rsidR="000232D5">
        <w:rPr>
          <w:rStyle w:val="01Text"/>
          <w:rFonts w:asciiTheme="minorEastAsia" w:eastAsiaTheme="minorEastAsia"/>
          <w:sz w:val="21"/>
        </w:rPr>
        <w:t>「</w:t>
      </w:r>
      <w:r w:rsidR="00934453" w:rsidRPr="00932A72">
        <w:rPr>
          <w:rStyle w:val="01Text"/>
          <w:rFonts w:asciiTheme="minorEastAsia" w:eastAsiaTheme="minorEastAsia"/>
          <w:sz w:val="21"/>
        </w:rPr>
        <w:t>文操情實難原，然法不至死。</w:t>
      </w:r>
      <w:r w:rsidR="000232D5">
        <w:rPr>
          <w:rStyle w:val="01Text"/>
          <w:rFonts w:asciiTheme="minorEastAsia" w:eastAsiaTheme="minorEastAsia"/>
          <w:sz w:val="21"/>
        </w:rPr>
        <w:t>」</w:t>
      </w:r>
      <w:r w:rsidR="00934453" w:rsidRPr="00932A72">
        <w:rPr>
          <w:rStyle w:val="01Text"/>
          <w:rFonts w:asciiTheme="minorEastAsia" w:eastAsiaTheme="minorEastAsia"/>
          <w:sz w:val="21"/>
        </w:rPr>
        <w:t>上乃免文操死，顧侍臣曰︰</w:t>
      </w:r>
      <w:r w:rsidR="000232D5">
        <w:rPr>
          <w:rStyle w:val="01Text"/>
          <w:rFonts w:asciiTheme="minorEastAsia" w:eastAsiaTheme="minorEastAsia"/>
          <w:sz w:val="21"/>
        </w:rPr>
        <w:t>「</w:t>
      </w:r>
      <w:r w:rsidR="00934453" w:rsidRPr="00932A72">
        <w:rPr>
          <w:rStyle w:val="01Text"/>
          <w:rFonts w:asciiTheme="minorEastAsia" w:eastAsiaTheme="minorEastAsia"/>
          <w:sz w:val="21"/>
        </w:rPr>
        <w:t>此眞諫議也！</w:t>
      </w:r>
      <w:r w:rsidR="000232D5">
        <w:rPr>
          <w:rStyle w:val="01Text"/>
          <w:rFonts w:asciiTheme="minorEastAsia" w:eastAsiaTheme="minorEastAsia"/>
          <w:sz w:val="21"/>
        </w:rPr>
        <w:t>」</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閏月，長孫無忌等上所刪定律令式；</w:t>
      </w:r>
      <w:r w:rsidR="00934453" w:rsidRPr="00932A72">
        <w:rPr>
          <w:rStyle w:val="00Text"/>
          <w:rFonts w:asciiTheme="minorEastAsia"/>
        </w:rPr>
        <w:t>上，時掌翻。</w:t>
      </w:r>
      <w:r w:rsidR="00934453" w:rsidRPr="00932A72">
        <w:rPr>
          <w:rFonts w:asciiTheme="minorEastAsia"/>
        </w:rPr>
        <w:t>甲戌，詔頒之四方。</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上謂宰相曰︰</w:t>
      </w:r>
      <w:r w:rsidR="000232D5">
        <w:rPr>
          <w:rFonts w:asciiTheme="minorEastAsia"/>
        </w:rPr>
        <w:t>「</w:t>
      </w:r>
      <w:r w:rsidR="00934453" w:rsidRPr="00932A72">
        <w:rPr>
          <w:rFonts w:asciiTheme="minorEastAsia"/>
        </w:rPr>
        <w:t>聞所在官司，行事猶互觀顏面，多不盡公。</w:t>
      </w:r>
      <w:r w:rsidR="000232D5">
        <w:rPr>
          <w:rFonts w:asciiTheme="minorEastAsia"/>
        </w:rPr>
        <w:t>」</w:t>
      </w:r>
      <w:r w:rsidR="00934453" w:rsidRPr="00932A72">
        <w:rPr>
          <w:rFonts w:asciiTheme="minorEastAsia"/>
        </w:rPr>
        <w:t>長孫無忌對曰︰</w:t>
      </w:r>
      <w:r w:rsidR="000232D5">
        <w:rPr>
          <w:rFonts w:asciiTheme="minorEastAsia"/>
        </w:rPr>
        <w:t>「</w:t>
      </w:r>
      <w:r w:rsidR="00934453" w:rsidRPr="00932A72">
        <w:rPr>
          <w:rFonts w:asciiTheme="minorEastAsia"/>
        </w:rPr>
        <w:t>此豈敢言無；然肆情曲法，實亦不敢。至於小小收取人情，恐陛下尚不能免。</w:t>
      </w:r>
      <w:r w:rsidR="000232D5">
        <w:rPr>
          <w:rFonts w:asciiTheme="minorEastAsia"/>
        </w:rPr>
        <w:t>」</w:t>
      </w:r>
      <w:r w:rsidR="00934453" w:rsidRPr="00932A72">
        <w:rPr>
          <w:rFonts w:asciiTheme="minorEastAsia"/>
        </w:rPr>
        <w:t>無忌以元舅輔政，凡有所言，上無不嘉納。</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冬，十有一月，辛酉，上祀南郊。</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癸酉，詔︰</w:t>
      </w:r>
      <w:r w:rsidR="000232D5">
        <w:rPr>
          <w:rFonts w:asciiTheme="minorEastAsia"/>
        </w:rPr>
        <w:t>「</w:t>
      </w:r>
      <w:r w:rsidR="00934453" w:rsidRPr="00932A72">
        <w:rPr>
          <w:rFonts w:asciiTheme="minorEastAsia"/>
        </w:rPr>
        <w:t>自今京官及外州有獻鷹隼及犬馬者，罪之。</w:t>
      </w:r>
      <w:r w:rsidR="000232D5">
        <w:rPr>
          <w:rFonts w:asciiTheme="minorEastAsia"/>
        </w:rPr>
        <w:t>」</w:t>
      </w:r>
      <w:r w:rsidR="00934453" w:rsidRPr="00932A72">
        <w:rPr>
          <w:rStyle w:val="00Text"/>
          <w:rFonts w:asciiTheme="minorEastAsia"/>
        </w:rPr>
        <w:t>隼，息允翻。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戊寅，特浪羌酋董悉奉求，辟惠羌酋卜檐莫各帥種落萬餘戶詣茂州內附。</w:t>
      </w:r>
      <w:r w:rsidR="00934453" w:rsidRPr="00932A72">
        <w:rPr>
          <w:rFonts w:asciiTheme="minorEastAsia" w:eastAsiaTheme="minorEastAsia"/>
        </w:rPr>
        <w:t>特浪、辟惠皆生羌也。是年，以其地置蓬魯等三十二州，屬茂州都督府。酋，茲由翻。檐，余廉翻。帥，讀曰率。種，章勇翻。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竇州、義州蠻酋李寶誠等反，</w:t>
      </w:r>
      <w:r w:rsidR="00934453" w:rsidRPr="00932A72">
        <w:rPr>
          <w:rFonts w:asciiTheme="minorEastAsia" w:eastAsiaTheme="minorEastAsia"/>
        </w:rPr>
        <w:t>義州，漢猛陵縣地，梁置永業郡，隋改為懷德縣，屬瀧州，唐武德五年，置南義州，貞觀二年，曰義州。</w:t>
      </w:r>
      <w:r w:rsidR="00934453" w:rsidRPr="00932A72">
        <w:rPr>
          <w:rStyle w:val="01Text"/>
          <w:rFonts w:asciiTheme="minorEastAsia" w:eastAsiaTheme="minorEastAsia"/>
          <w:sz w:val="21"/>
        </w:rPr>
        <w:t>桂州都督劉伯英討平之。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郞州道總管趙孝祖討白水蠻，蠻酋禿磨蒲及儉彌于帥衆據險拒戰，孝祖皆擊斬之。會大雪，蠻飢凍，死亡略盡。孝祖奏言︰</w:t>
      </w:r>
      <w:r w:rsidR="000232D5">
        <w:rPr>
          <w:rStyle w:val="01Text"/>
          <w:rFonts w:asciiTheme="minorEastAsia" w:eastAsiaTheme="minorEastAsia"/>
          <w:sz w:val="21"/>
        </w:rPr>
        <w:t>「</w:t>
      </w:r>
      <w:r w:rsidR="00934453" w:rsidRPr="00932A72">
        <w:rPr>
          <w:rStyle w:val="01Text"/>
          <w:rFonts w:asciiTheme="minorEastAsia" w:eastAsiaTheme="minorEastAsia"/>
          <w:sz w:val="21"/>
        </w:rPr>
        <w:t>貞觀中討昆州烏蠻，始開青蛉、弄棟為州縣。</w:t>
      </w:r>
      <w:r w:rsidR="00934453" w:rsidRPr="00932A72">
        <w:rPr>
          <w:rFonts w:asciiTheme="minorEastAsia" w:eastAsiaTheme="minorEastAsia"/>
        </w:rPr>
        <w:t>昆州，漢益州郡地，隋置昆州，以亂廢。唐武德初，開南中，復置。柘東兩爨蠻，自曲州、靖州西南昆川、曲軛、晉寧、喻獻、安寧距龍和城，通謂之西爨白蠻。自彌鹿、升麻二川，南至步頭，謂之東爨烏蠻。青蛉，漢武帝開為縣，屬越巂郡。弄棟縣屬益州郡，晉並屬雲南郡，後屬興寧郡，隋亂，與中國絕，唐以青蛉地置髳州，弄棟地置裒州。</w:t>
      </w:r>
      <w:r w:rsidR="00934453" w:rsidRPr="00932A72">
        <w:rPr>
          <w:rStyle w:val="01Text"/>
          <w:rFonts w:asciiTheme="minorEastAsia" w:eastAsiaTheme="minorEastAsia"/>
          <w:sz w:val="21"/>
        </w:rPr>
        <w:t>弄棟之西有小勃弄、大勃弄二川，</w:t>
      </w:r>
      <w:r w:rsidR="00934453" w:rsidRPr="00932A72">
        <w:rPr>
          <w:rFonts w:asciiTheme="minorEastAsia" w:eastAsiaTheme="minorEastAsia"/>
        </w:rPr>
        <w:t>勃弄屬漢永昌郡界，唐武德七年，置南雲州，貞觀八年，更名匡州。</w:t>
      </w:r>
      <w:r w:rsidR="00934453" w:rsidRPr="00932A72">
        <w:rPr>
          <w:rStyle w:val="01Text"/>
          <w:rFonts w:asciiTheme="minorEastAsia" w:eastAsiaTheme="minorEastAsia"/>
          <w:sz w:val="21"/>
        </w:rPr>
        <w:t>恆扇誘弄棟，欲使之反。</w:t>
      </w:r>
      <w:r w:rsidR="00934453" w:rsidRPr="00932A72">
        <w:rPr>
          <w:rFonts w:asciiTheme="minorEastAsia" w:eastAsiaTheme="minorEastAsia"/>
        </w:rPr>
        <w:t>恆，戶登翻。</w:t>
      </w:r>
      <w:r w:rsidR="00934453" w:rsidRPr="00932A72">
        <w:rPr>
          <w:rStyle w:val="01Text"/>
          <w:rFonts w:asciiTheme="minorEastAsia" w:eastAsiaTheme="minorEastAsia"/>
          <w:sz w:val="21"/>
        </w:rPr>
        <w:t>其勃弄以西與黃瓜、葉榆、西洱河相接，</w:t>
      </w:r>
      <w:r w:rsidR="00934453" w:rsidRPr="00932A72">
        <w:rPr>
          <w:rFonts w:asciiTheme="minorEastAsia" w:eastAsiaTheme="minorEastAsia"/>
        </w:rPr>
        <w:t>葉榆亦漢武帝開為縣，有葉榆澤，屬益州郡，後漢屬永昌郡，晉屬雲南郡，後分屬東河陽郡。</w:t>
      </w:r>
      <w:r w:rsidR="00934453" w:rsidRPr="00932A72">
        <w:rPr>
          <w:rStyle w:val="01Text"/>
          <w:rFonts w:asciiTheme="minorEastAsia" w:eastAsiaTheme="minorEastAsia"/>
          <w:sz w:val="21"/>
        </w:rPr>
        <w:t>人衆殷實，多於蜀川，無大酋長，好結讎怨，</w:t>
      </w:r>
      <w:r w:rsidR="00934453" w:rsidRPr="00932A72">
        <w:rPr>
          <w:rFonts w:asciiTheme="minorEastAsia" w:eastAsiaTheme="minorEastAsia"/>
        </w:rPr>
        <w:t>好，呼到翻。</w:t>
      </w:r>
      <w:r w:rsidR="00934453" w:rsidRPr="00932A72">
        <w:rPr>
          <w:rStyle w:val="01Text"/>
          <w:rFonts w:asciiTheme="minorEastAsia" w:eastAsiaTheme="minorEastAsia"/>
          <w:sz w:val="21"/>
        </w:rPr>
        <w:t>今因破白水之兵，請隨便西討，撫而安之。</w:t>
      </w:r>
      <w:r w:rsidR="000232D5">
        <w:rPr>
          <w:rStyle w:val="01Text"/>
          <w:rFonts w:asciiTheme="minorEastAsia" w:eastAsiaTheme="minorEastAsia"/>
          <w:sz w:val="21"/>
        </w:rPr>
        <w:t>」</w:t>
      </w:r>
      <w:r w:rsidR="00934453" w:rsidRPr="00932A72">
        <w:rPr>
          <w:rStyle w:val="01Text"/>
          <w:rFonts w:asciiTheme="minorEastAsia" w:eastAsiaTheme="minorEastAsia"/>
          <w:sz w:val="21"/>
        </w:rPr>
        <w:t>敕許之。</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十二月，壬子，處月朱邪孤注殺招慰使單道惠，</w:t>
      </w:r>
      <w:r w:rsidR="00934453" w:rsidRPr="00932A72">
        <w:rPr>
          <w:rStyle w:val="00Text"/>
          <w:rFonts w:asciiTheme="minorEastAsia"/>
        </w:rPr>
        <w:t>邪，音耶。單，音善。</w:t>
      </w:r>
      <w:r w:rsidR="00934453" w:rsidRPr="00932A72">
        <w:rPr>
          <w:rFonts w:asciiTheme="minorEastAsia"/>
        </w:rPr>
        <w:t>與突厥賀魯相結。</w:t>
      </w:r>
    </w:p>
    <w:p w:rsidR="00DB4BD6"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是歲，百濟遣使入貢，上戒之，使</w:t>
      </w:r>
      <w:r w:rsidR="000232D5">
        <w:rPr>
          <w:rFonts w:asciiTheme="minorEastAsia"/>
        </w:rPr>
        <w:t>「</w:t>
      </w:r>
      <w:r w:rsidR="00934453" w:rsidRPr="00932A72">
        <w:rPr>
          <w:rFonts w:asciiTheme="minorEastAsia"/>
        </w:rPr>
        <w:t>勿與新羅、高麗相攻，不然，吾將發兵討汝矣。</w:t>
      </w:r>
      <w:r w:rsidR="000232D5">
        <w:rPr>
          <w:rFonts w:asciiTheme="minorEastAsia"/>
        </w:rPr>
        <w:t>」</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三年</w:t>
      </w:r>
      <w:r w:rsidR="00046F27" w:rsidRPr="00932A72">
        <w:rPr>
          <w:rFonts w:asciiTheme="minorEastAsia" w:eastAsiaTheme="minorEastAsia" w:hAnsi="宋体" w:cs="宋体" w:hint="eastAsia"/>
        </w:rPr>
        <w:t>（</w:t>
      </w:r>
      <w:r w:rsidR="00934453" w:rsidRPr="00932A72">
        <w:rPr>
          <w:rFonts w:asciiTheme="minorEastAsia" w:eastAsiaTheme="minorEastAsia"/>
        </w:rPr>
        <w:t>壬子、六五二</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春，正月，己未朔，吐谷渾、新羅、高麗、百濟並遣使入貢。</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癸亥，梁建方、契苾何力等大破處月朱邪孤注於牢山。</w:t>
      </w:r>
      <w:r w:rsidR="00934453" w:rsidRPr="00932A72">
        <w:rPr>
          <w:rStyle w:val="00Text"/>
          <w:rFonts w:asciiTheme="minorEastAsia"/>
        </w:rPr>
        <w:t>新書︰牢山亦曰賭蒲，東北距烏德犍山，度馬行十五日。</w:t>
      </w:r>
      <w:r w:rsidR="00934453" w:rsidRPr="00932A72">
        <w:rPr>
          <w:rFonts w:asciiTheme="minorEastAsia"/>
        </w:rPr>
        <w:t>孤注夜遁，建方使副總管高德逸輕騎追之，</w:t>
      </w:r>
      <w:r w:rsidR="00934453" w:rsidRPr="00932A72">
        <w:rPr>
          <w:rStyle w:val="00Text"/>
          <w:rFonts w:asciiTheme="minorEastAsia"/>
        </w:rPr>
        <w:t>騎，奇寄翻。</w:t>
      </w:r>
      <w:r w:rsidR="00934453" w:rsidRPr="00932A72">
        <w:rPr>
          <w:rFonts w:asciiTheme="minorEastAsia"/>
        </w:rPr>
        <w:t>行五百餘里，生擒孤注，斬首九千級。軍還，御史劾奏梁建方兵力足以追討，而逗留不進；高德逸敕令市馬，自取駿者。</w:t>
      </w:r>
      <w:r w:rsidR="00934453" w:rsidRPr="00932A72">
        <w:rPr>
          <w:rStyle w:val="00Text"/>
          <w:rFonts w:asciiTheme="minorEastAsia"/>
        </w:rPr>
        <w:t>劾，戶槪翻，又戶得翻。</w:t>
      </w:r>
      <w:r w:rsidR="00934453" w:rsidRPr="00932A72">
        <w:rPr>
          <w:rFonts w:asciiTheme="minorEastAsia"/>
        </w:rPr>
        <w:t>上以建方等有功，釋不問。大理卿李道裕奏言︰</w:t>
      </w:r>
      <w:r w:rsidR="000232D5">
        <w:rPr>
          <w:rFonts w:asciiTheme="minorEastAsia"/>
        </w:rPr>
        <w:t>「</w:t>
      </w:r>
      <w:r w:rsidR="00934453" w:rsidRPr="00932A72">
        <w:rPr>
          <w:rFonts w:asciiTheme="minorEastAsia"/>
        </w:rPr>
        <w:t>德逸所取之馬，筋力異常，請實中廐。</w:t>
      </w:r>
      <w:r w:rsidR="000232D5">
        <w:rPr>
          <w:rFonts w:asciiTheme="minorEastAsia"/>
        </w:rPr>
        <w:t>」</w:t>
      </w:r>
      <w:r w:rsidR="00934453" w:rsidRPr="00932A72">
        <w:rPr>
          <w:rStyle w:val="00Text"/>
          <w:rFonts w:asciiTheme="minorEastAsia"/>
        </w:rPr>
        <w:t>中廐，猶言內廐也。</w:t>
      </w:r>
      <w:r w:rsidR="00934453" w:rsidRPr="00932A72">
        <w:rPr>
          <w:rFonts w:asciiTheme="minorEastAsia"/>
        </w:rPr>
        <w:t>上謂侍臣曰︰</w:t>
      </w:r>
      <w:r w:rsidR="000232D5">
        <w:rPr>
          <w:rFonts w:asciiTheme="minorEastAsia"/>
        </w:rPr>
        <w:t>「</w:t>
      </w:r>
      <w:r w:rsidR="00934453" w:rsidRPr="00932A72">
        <w:rPr>
          <w:rFonts w:asciiTheme="minorEastAsia"/>
        </w:rPr>
        <w:t>道裕法官，進馬非其本職，妄希我意；豈朕行事不為臣下所信邪！朕方自咎，故不復黜道裕耳。</w:t>
      </w:r>
      <w:r w:rsidR="000232D5">
        <w:rPr>
          <w:rFonts w:asciiTheme="minorEastAsia"/>
        </w:rPr>
        <w:t>」</w:t>
      </w:r>
      <w:r w:rsidR="00934453" w:rsidRPr="00932A72">
        <w:rPr>
          <w:rStyle w:val="00Text"/>
          <w:rFonts w:asciiTheme="minorEastAsia"/>
        </w:rPr>
        <w:t>復，扶又翻。</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己巳，以同州刺史褚遂良為吏部尚書、同中書門下三品。</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丙子，上饗太廟；丁亥，饗先農，躬耕藉田。</w:t>
      </w:r>
      <w:r w:rsidR="00934453" w:rsidRPr="00932A72">
        <w:rPr>
          <w:rFonts w:asciiTheme="minorEastAsia" w:eastAsiaTheme="minorEastAsia"/>
        </w:rPr>
        <w:t>漢儀︰天子正月親耕藉田，告祠先農。先農卽神農也。祠以太牢，百官皆從。唐制，天子以孟冬吉亥享先農，而遂以耕藉。</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二月，甲寅，上御安福門樓，</w:t>
      </w:r>
      <w:r w:rsidR="00934453" w:rsidRPr="00932A72">
        <w:rPr>
          <w:rStyle w:val="00Text"/>
          <w:rFonts w:asciiTheme="minorEastAsia"/>
        </w:rPr>
        <w:t>唐六典︰長安皇城西南二門，北曰安福，南曰順義；安福西直京城之開遠門。</w:t>
      </w:r>
      <w:r w:rsidR="00934453" w:rsidRPr="00932A72">
        <w:rPr>
          <w:rFonts w:asciiTheme="minorEastAsia"/>
        </w:rPr>
        <w:t>觀百戲。乙卯，上謂侍臣曰︰</w:t>
      </w:r>
      <w:r w:rsidR="000232D5">
        <w:rPr>
          <w:rFonts w:asciiTheme="minorEastAsia"/>
        </w:rPr>
        <w:t>「</w:t>
      </w:r>
      <w:r w:rsidR="00934453" w:rsidRPr="00932A72">
        <w:rPr>
          <w:rFonts w:asciiTheme="minorEastAsia"/>
        </w:rPr>
        <w:t>昨登樓，欲以觀人情及風俗奢儉，非為聲樂。</w:t>
      </w:r>
      <w:r w:rsidR="00934453" w:rsidRPr="00932A72">
        <w:rPr>
          <w:rStyle w:val="00Text"/>
          <w:rFonts w:asciiTheme="minorEastAsia"/>
        </w:rPr>
        <w:t>為，于偽翻。</w:t>
      </w:r>
      <w:r w:rsidR="00934453" w:rsidRPr="00932A72">
        <w:rPr>
          <w:rFonts w:asciiTheme="minorEastAsia"/>
        </w:rPr>
        <w:t>朕聞胡人善為擊鞠之戲，</w:t>
      </w:r>
      <w:r w:rsidR="00934453" w:rsidRPr="00932A72">
        <w:rPr>
          <w:rStyle w:val="00Text"/>
          <w:rFonts w:asciiTheme="minorEastAsia"/>
        </w:rPr>
        <w:t>鞠以韋為之，實以柔物，今謂之毬子。</w:t>
      </w:r>
      <w:r w:rsidR="00934453" w:rsidRPr="00932A72">
        <w:rPr>
          <w:rFonts w:asciiTheme="minorEastAsia"/>
        </w:rPr>
        <w:t>嘗一觀之。昨初升樓，卽有羣胡擊鞠，意謂朕篤好之也。</w:t>
      </w:r>
      <w:r w:rsidR="00934453" w:rsidRPr="00932A72">
        <w:rPr>
          <w:rStyle w:val="00Text"/>
          <w:rFonts w:asciiTheme="minorEastAsia"/>
        </w:rPr>
        <w:t>好，呼到翻。</w:t>
      </w:r>
      <w:r w:rsidR="00934453" w:rsidRPr="00932A72">
        <w:rPr>
          <w:rFonts w:asciiTheme="minorEastAsia"/>
        </w:rPr>
        <w:t>帝王所為，豈宜容易。</w:t>
      </w:r>
      <w:r w:rsidR="00934453" w:rsidRPr="00932A72">
        <w:rPr>
          <w:rStyle w:val="00Text"/>
          <w:rFonts w:asciiTheme="minorEastAsia"/>
        </w:rPr>
        <w:t>易，以豉翻。</w:t>
      </w:r>
      <w:r w:rsidR="00934453" w:rsidRPr="00932A72">
        <w:rPr>
          <w:rFonts w:asciiTheme="minorEastAsia"/>
        </w:rPr>
        <w:t>朕已焚此鞠，冀杜胡人窺望之情，亦因以為誡。</w:t>
      </w:r>
      <w:r w:rsidR="000232D5">
        <w:rPr>
          <w:rFonts w:asciiTheme="minorEastAsia"/>
        </w:rPr>
        <w:t>」</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三月，辛巳，以宇文節為侍中，柳奭為中書令，以兵部侍郞三原韓瑗守黃門侍郞、同中書門下三品。</w:t>
      </w:r>
      <w:r w:rsidR="00934453" w:rsidRPr="00932A72">
        <w:rPr>
          <w:rStyle w:val="00Text"/>
          <w:rFonts w:asciiTheme="minorEastAsia"/>
        </w:rPr>
        <w:t>瑗，于眷翻。</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夏，四月，趙孝祖大破西南蠻，斬小勃弄酋長歿盛，擒大勃弄酋長楊承顚。自餘皆屯聚保險，大者有衆數萬，小者數千人，孝祖皆破降之，</w:t>
      </w:r>
      <w:r w:rsidR="00934453" w:rsidRPr="00932A72">
        <w:rPr>
          <w:rStyle w:val="00Text"/>
          <w:rFonts w:asciiTheme="minorEastAsia"/>
        </w:rPr>
        <w:t>降，戶江翻。</w:t>
      </w:r>
      <w:r w:rsidR="00934453" w:rsidRPr="00932A72">
        <w:rPr>
          <w:rFonts w:asciiTheme="minorEastAsia"/>
        </w:rPr>
        <w:t>西南蠻遂定。</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甲午，澧州刺史彭思王元則薨。</w:t>
      </w:r>
      <w:r w:rsidR="00934453" w:rsidRPr="00932A72">
        <w:rPr>
          <w:rStyle w:val="00Text"/>
          <w:rFonts w:asciiTheme="minorEastAsia"/>
        </w:rPr>
        <w:t>澧，音禮。</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六月，戊申，遣兵部尚書崔敦禮等將幷、汾步騎萬人往茂州。</w:t>
      </w:r>
      <w:r w:rsidR="00934453" w:rsidRPr="00932A72">
        <w:rPr>
          <w:rStyle w:val="00Text"/>
          <w:rFonts w:asciiTheme="minorEastAsia"/>
        </w:rPr>
        <w:t>茂州，考之新、舊志無之，當置之於薛延陀故地也。將，卽亮翻。</w:t>
      </w:r>
      <w:r w:rsidR="00934453" w:rsidRPr="00932A72">
        <w:rPr>
          <w:rFonts w:asciiTheme="minorEastAsia"/>
        </w:rPr>
        <w:t>發薛延陀餘衆渡河，置祁連州以處之。</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秋，七月，丁巳，立陳王忠為皇太子，赦天下。王皇后無子，柳奭為后謀，</w:t>
      </w:r>
      <w:r w:rsidR="00934453" w:rsidRPr="00932A72">
        <w:rPr>
          <w:rStyle w:val="00Text"/>
          <w:rFonts w:asciiTheme="minorEastAsia"/>
        </w:rPr>
        <w:t>為，于偽翻。</w:t>
      </w:r>
      <w:r w:rsidR="00934453" w:rsidRPr="00932A72">
        <w:rPr>
          <w:rFonts w:asciiTheme="minorEastAsia"/>
        </w:rPr>
        <w:t>以忠母劉氏微賤，勸后立忠為太子，冀其親己；外則諷長孫無忌等使請於上。上從之。乙丑，以于志寧兼太子少師，張行成兼少傅，高季輔兼少保。</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丁丑，上問戶部尚書高履行︰</w:t>
      </w:r>
      <w:r w:rsidR="000232D5">
        <w:rPr>
          <w:rFonts w:asciiTheme="minorEastAsia"/>
        </w:rPr>
        <w:t>「</w:t>
      </w:r>
      <w:r w:rsidR="00934453" w:rsidRPr="00932A72">
        <w:rPr>
          <w:rFonts w:asciiTheme="minorEastAsia"/>
        </w:rPr>
        <w:t>去年進戶多少？</w:t>
      </w:r>
      <w:r w:rsidR="000232D5">
        <w:rPr>
          <w:rFonts w:asciiTheme="minorEastAsia"/>
        </w:rPr>
        <w:t>」</w:t>
      </w:r>
      <w:r w:rsidR="00934453" w:rsidRPr="00932A72">
        <w:rPr>
          <w:rStyle w:val="00Text"/>
          <w:rFonts w:asciiTheme="minorEastAsia"/>
        </w:rPr>
        <w:t>戶部尚書卽民部尚書，避太宗諱，改焉。進戶，新增進之戶也。少，詩沼翻。</w:t>
      </w:r>
      <w:r w:rsidR="00934453" w:rsidRPr="00932A72">
        <w:rPr>
          <w:rFonts w:asciiTheme="minorEastAsia"/>
        </w:rPr>
        <w:t>履行奏︰</w:t>
      </w:r>
      <w:r w:rsidR="000232D5">
        <w:rPr>
          <w:rFonts w:asciiTheme="minorEastAsia"/>
        </w:rPr>
        <w:t>「</w:t>
      </w:r>
      <w:r w:rsidR="00934453" w:rsidRPr="00932A72">
        <w:rPr>
          <w:rFonts w:asciiTheme="minorEastAsia"/>
        </w:rPr>
        <w:t>去年進戶總一十五萬。</w:t>
      </w:r>
      <w:r w:rsidR="000232D5">
        <w:rPr>
          <w:rFonts w:asciiTheme="minorEastAsia"/>
        </w:rPr>
        <w:t>」</w:t>
      </w:r>
      <w:r w:rsidR="00934453" w:rsidRPr="00932A72">
        <w:rPr>
          <w:rFonts w:asciiTheme="minorEastAsia"/>
        </w:rPr>
        <w:t>因問隋代及今日見戶，</w:t>
      </w:r>
      <w:r w:rsidR="00934453" w:rsidRPr="00932A72">
        <w:rPr>
          <w:rStyle w:val="00Text"/>
          <w:rFonts w:asciiTheme="minorEastAsia"/>
        </w:rPr>
        <w:t>見，賢遍翻。</w:t>
      </w:r>
      <w:r w:rsidR="00934453" w:rsidRPr="00932A72">
        <w:rPr>
          <w:rFonts w:asciiTheme="minorEastAsia"/>
        </w:rPr>
        <w:t>履行奏︰</w:t>
      </w:r>
      <w:r w:rsidR="000232D5">
        <w:rPr>
          <w:rFonts w:asciiTheme="minorEastAsia"/>
        </w:rPr>
        <w:t>「</w:t>
      </w:r>
      <w:r w:rsidR="00934453" w:rsidRPr="00932A72">
        <w:rPr>
          <w:rFonts w:asciiTheme="minorEastAsia"/>
        </w:rPr>
        <w:t>隋開皇中，戶八百七十萬，卽今戶三百八十萬。</w:t>
      </w:r>
      <w:r w:rsidR="000232D5">
        <w:rPr>
          <w:rFonts w:asciiTheme="minorEastAsia"/>
        </w:rPr>
        <w:t>」</w:t>
      </w:r>
      <w:r w:rsidR="00934453" w:rsidRPr="00932A72">
        <w:rPr>
          <w:rStyle w:val="00Text"/>
          <w:rFonts w:asciiTheme="minorEastAsia"/>
        </w:rPr>
        <w:t>卽今，猶言當今也，唐人多有此語。</w:t>
      </w:r>
      <w:r w:rsidR="00934453" w:rsidRPr="00932A72">
        <w:rPr>
          <w:rFonts w:asciiTheme="minorEastAsia"/>
        </w:rPr>
        <w:t>履行，士廉之子也。</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九月，守中書侍郞來濟同中書門下三品。</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冬，十一月，庚寅，弘化長公主自吐谷渾來朝。</w:t>
      </w:r>
      <w:r w:rsidR="00934453" w:rsidRPr="00932A72">
        <w:rPr>
          <w:rFonts w:asciiTheme="minorEastAsia" w:eastAsiaTheme="minorEastAsia"/>
        </w:rPr>
        <w:t>弘化公主，貞觀十三年降吐谷渾慕容諾曷鉢。長，知兩翻。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癸巳，濮</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濮</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恭</w:t>
      </w:r>
      <w:r w:rsidR="000232D5">
        <w:rPr>
          <w:rFonts w:asciiTheme="minorEastAsia" w:eastAsiaTheme="minorEastAsia"/>
        </w:rPr>
        <w:t>」</w:t>
      </w:r>
      <w:r w:rsidR="00934453" w:rsidRPr="00932A72">
        <w:rPr>
          <w:rFonts w:asciiTheme="minorEastAsia" w:eastAsiaTheme="minorEastAsia"/>
        </w:rPr>
        <w:t>字；乙十一行本同；孔本同。</w:t>
      </w:r>
      <w:r w:rsidR="000232D5">
        <w:rPr>
          <w:rFonts w:asciiTheme="minorEastAsia" w:eastAsiaTheme="minorEastAsia"/>
        </w:rPr>
        <w:t>』</w:t>
      </w:r>
      <w:r w:rsidR="00934453" w:rsidRPr="00932A72">
        <w:rPr>
          <w:rStyle w:val="01Text"/>
          <w:rFonts w:asciiTheme="minorEastAsia" w:eastAsiaTheme="minorEastAsia"/>
          <w:sz w:val="21"/>
        </w:rPr>
        <w:t>王泰薨於均州。</w:t>
      </w:r>
      <w:r w:rsidR="00934453" w:rsidRPr="00932A72">
        <w:rPr>
          <w:rFonts w:asciiTheme="minorEastAsia" w:eastAsiaTheme="minorEastAsia"/>
        </w:rPr>
        <w:t>濮，博木翻。</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散騎常侍房遺愛尚太宗女高陽公主，</w:t>
      </w:r>
      <w:r w:rsidR="00934453" w:rsidRPr="00932A72">
        <w:rPr>
          <w:rStyle w:val="00Text"/>
          <w:rFonts w:asciiTheme="minorEastAsia"/>
        </w:rPr>
        <w:t>散，悉亶翻。騎，奇寄翻。</w:t>
      </w:r>
      <w:r w:rsidR="00934453" w:rsidRPr="00932A72">
        <w:rPr>
          <w:rFonts w:asciiTheme="minorEastAsia"/>
        </w:rPr>
        <w:t>公主驕恣甚，房玄齡薨，公主敎遺愛與兄遺直異財，旣而反譖遺直。遺直自言，太宗深責讓主，由是寵衰；主怏怏不悅。</w:t>
      </w:r>
      <w:r w:rsidR="00934453" w:rsidRPr="00932A72">
        <w:rPr>
          <w:rStyle w:val="00Text"/>
          <w:rFonts w:asciiTheme="minorEastAsia"/>
        </w:rPr>
        <w:t>怏，於兩翻。</w:t>
      </w:r>
      <w:r w:rsidR="00934453" w:rsidRPr="00932A72">
        <w:rPr>
          <w:rFonts w:asciiTheme="minorEastAsia"/>
        </w:rPr>
        <w:t>會御史劾盜，得浮屠辯機寶枕，</w:t>
      </w:r>
      <w:r w:rsidR="00934453" w:rsidRPr="00932A72">
        <w:rPr>
          <w:rStyle w:val="00Text"/>
          <w:rFonts w:asciiTheme="minorEastAsia"/>
        </w:rPr>
        <w:t>浮屠，正號曰佛陀，與浮屠音聲相近，皆西方言，其來轉為二音，華言譯之則謂之浮覺，言滅穢成明道為聖悟。劾，戶槪翻，又戶得翻。</w:t>
      </w:r>
      <w:r w:rsidR="00934453" w:rsidRPr="00932A72">
        <w:rPr>
          <w:rFonts w:asciiTheme="minorEastAsia"/>
        </w:rPr>
        <w:t>云主所賜。主與辯機私通，餉遺億計，</w:t>
      </w:r>
      <w:r w:rsidR="00934453" w:rsidRPr="00932A72">
        <w:rPr>
          <w:rStyle w:val="00Text"/>
          <w:rFonts w:asciiTheme="minorEastAsia"/>
        </w:rPr>
        <w:t>餉遺，唯季翻。</w:t>
      </w:r>
      <w:r w:rsidR="00934453" w:rsidRPr="00932A72">
        <w:rPr>
          <w:rFonts w:asciiTheme="minorEastAsia"/>
        </w:rPr>
        <w:t>更以二女子侍遺愛。太宗怒，腰斬辯機，殺奴婢十餘人；主益怨望，太宗崩，無戚容。上卽位，主又令遺愛與遺直更相訟，</w:t>
      </w:r>
      <w:r w:rsidR="00934453" w:rsidRPr="00932A72">
        <w:rPr>
          <w:rStyle w:val="00Text"/>
          <w:rFonts w:asciiTheme="minorEastAsia"/>
        </w:rPr>
        <w:t>直更，工衡翻。</w:t>
      </w:r>
      <w:r w:rsidR="00934453" w:rsidRPr="00932A72">
        <w:rPr>
          <w:rFonts w:asciiTheme="minorEastAsia"/>
        </w:rPr>
        <w:t>遺愛坐出為房州刺史，</w:t>
      </w:r>
      <w:r w:rsidR="00934453" w:rsidRPr="00932A72">
        <w:rPr>
          <w:rStyle w:val="00Text"/>
          <w:rFonts w:asciiTheme="minorEastAsia"/>
        </w:rPr>
        <w:t>房州，古房陵、上庸地，西魏置光遷國，後周改曰遷州，隋改曰房州，尋廢州為房陵郡，唐復曰房州。</w:t>
      </w:r>
      <w:r w:rsidR="00934453" w:rsidRPr="00932A72">
        <w:rPr>
          <w:rFonts w:asciiTheme="minorEastAsia"/>
        </w:rPr>
        <w:t>遺直為隰州刺史。又，浮屠智勗等數人私侍主，主使掖庭令陳玄運伺宮省禨祥。</w:t>
      </w:r>
      <w:r w:rsidR="00934453" w:rsidRPr="00932A72">
        <w:rPr>
          <w:rStyle w:val="00Text"/>
          <w:rFonts w:asciiTheme="minorEastAsia"/>
        </w:rPr>
        <w:t>掖庭局令，從七品下，宦者為之，屬內侍省，掌宮禁女工之事，凡宮人名籍，司其除附。禨，居希翻，又其旣翻。</w:t>
      </w:r>
    </w:p>
    <w:p w:rsidR="00934453" w:rsidRPr="00932A72" w:rsidRDefault="00934453" w:rsidP="0013378F">
      <w:pPr>
        <w:rPr>
          <w:rFonts w:asciiTheme="minorEastAsia"/>
        </w:rPr>
      </w:pPr>
      <w:r w:rsidRPr="00932A72">
        <w:rPr>
          <w:rFonts w:asciiTheme="minorEastAsia"/>
        </w:rPr>
        <w:t>先是，駙馬都尉薛萬徹</w:t>
      </w:r>
      <w:r w:rsidRPr="00932A72">
        <w:rPr>
          <w:rStyle w:val="00Text"/>
          <w:rFonts w:asciiTheme="minorEastAsia"/>
        </w:rPr>
        <w:t>高祖女丹陽公主下嫁薛萬徹。先，悉薦翻。</w:t>
      </w:r>
      <w:r w:rsidRPr="00932A72">
        <w:rPr>
          <w:rFonts w:asciiTheme="minorEastAsia"/>
        </w:rPr>
        <w:t>坐事除名，徙寧州刺史，入朝，與遺愛款昵，</w:t>
      </w:r>
      <w:r w:rsidRPr="00932A72">
        <w:rPr>
          <w:rStyle w:val="00Text"/>
          <w:rFonts w:asciiTheme="minorEastAsia"/>
        </w:rPr>
        <w:t>朝，直遙翻。昵，尼質翻。</w:t>
      </w:r>
      <w:r w:rsidRPr="00932A72">
        <w:rPr>
          <w:rFonts w:asciiTheme="minorEastAsia"/>
        </w:rPr>
        <w:t>對遺愛有怨望語，且曰︰</w:t>
      </w:r>
      <w:r w:rsidR="000232D5">
        <w:rPr>
          <w:rFonts w:asciiTheme="minorEastAsia"/>
        </w:rPr>
        <w:t>「</w:t>
      </w:r>
      <w:r w:rsidRPr="00932A72">
        <w:rPr>
          <w:rFonts w:asciiTheme="minorEastAsia"/>
        </w:rPr>
        <w:t>今雖病足，坐置京師，鼠輩猶不敢動。</w:t>
      </w:r>
      <w:r w:rsidR="000232D5">
        <w:rPr>
          <w:rFonts w:asciiTheme="minorEastAsia"/>
        </w:rPr>
        <w:t>」</w:t>
      </w:r>
      <w:r w:rsidRPr="00932A72">
        <w:rPr>
          <w:rFonts w:asciiTheme="minorEastAsia"/>
        </w:rPr>
        <w:t>因與遺愛謀，</w:t>
      </w:r>
      <w:r w:rsidR="000232D5">
        <w:rPr>
          <w:rFonts w:asciiTheme="minorEastAsia"/>
        </w:rPr>
        <w:t>「</w:t>
      </w:r>
      <w:r w:rsidRPr="00932A72">
        <w:rPr>
          <w:rFonts w:asciiTheme="minorEastAsia"/>
        </w:rPr>
        <w:t>若國家有變，當奉司徒荊王元景為主。</w:t>
      </w:r>
      <w:r w:rsidR="000232D5">
        <w:rPr>
          <w:rFonts w:asciiTheme="minorEastAsia"/>
        </w:rPr>
        <w:t>」</w:t>
      </w:r>
      <w:r w:rsidRPr="00932A72">
        <w:rPr>
          <w:rFonts w:asciiTheme="minorEastAsia"/>
        </w:rPr>
        <w:t>元景女適遺愛弟遺則，由是與遺愛往來。元景嘗自言，夢手把日月。駙馬都尉柴令武，紹之子也，</w:t>
      </w:r>
      <w:r w:rsidRPr="00932A72">
        <w:rPr>
          <w:rStyle w:val="00Text"/>
          <w:rFonts w:asciiTheme="minorEastAsia"/>
        </w:rPr>
        <w:t>柴紹尚高祖女平陽公主。</w:t>
      </w:r>
      <w:r w:rsidRPr="00932A72">
        <w:rPr>
          <w:rFonts w:asciiTheme="minorEastAsia"/>
        </w:rPr>
        <w:t>尚巴陵公主，</w:t>
      </w:r>
      <w:r w:rsidRPr="00932A72">
        <w:rPr>
          <w:rStyle w:val="00Text"/>
          <w:rFonts w:asciiTheme="minorEastAsia"/>
        </w:rPr>
        <w:t>巴陵公主，太宗之女。</w:t>
      </w:r>
      <w:r w:rsidRPr="00932A72">
        <w:rPr>
          <w:rFonts w:asciiTheme="minorEastAsia"/>
        </w:rPr>
        <w:t>除衞州刺史，託以主疾留京師求醫，因與遺愛謀議相結。高陽公主謀黜遺直，奪其封爵，使人誣告遺直無禮於己。遺直亦言遺愛及主罪，云︰</w:t>
      </w:r>
      <w:r w:rsidR="000232D5">
        <w:rPr>
          <w:rFonts w:asciiTheme="minorEastAsia"/>
        </w:rPr>
        <w:t>「</w:t>
      </w:r>
      <w:r w:rsidRPr="00932A72">
        <w:rPr>
          <w:rFonts w:asciiTheme="minorEastAsia"/>
        </w:rPr>
        <w:t>罪盈惡稔，恐累臣私門。</w:t>
      </w:r>
      <w:r w:rsidR="000232D5">
        <w:rPr>
          <w:rFonts w:asciiTheme="minorEastAsia"/>
        </w:rPr>
        <w:t>」</w:t>
      </w:r>
      <w:r w:rsidRPr="00932A72">
        <w:rPr>
          <w:rStyle w:val="00Text"/>
          <w:rFonts w:asciiTheme="minorEastAsia"/>
        </w:rPr>
        <w:t>累，力瑞翻。</w:t>
      </w:r>
      <w:r w:rsidRPr="00932A72">
        <w:rPr>
          <w:rFonts w:asciiTheme="minorEastAsia"/>
        </w:rPr>
        <w:t>上令長孫無忌鞫之，</w:t>
      </w:r>
      <w:r w:rsidRPr="00932A72">
        <w:rPr>
          <w:rStyle w:val="00Text"/>
          <w:rFonts w:asciiTheme="minorEastAsia"/>
        </w:rPr>
        <w:t>令，力丁翻。長，知兩翻。</w:t>
      </w:r>
      <w:r w:rsidRPr="00932A72">
        <w:rPr>
          <w:rFonts w:asciiTheme="minorEastAsia"/>
        </w:rPr>
        <w:t>更獲遺愛及主反狀。</w:t>
      </w:r>
    </w:p>
    <w:p w:rsidR="00DB4BD6" w:rsidRDefault="00934453" w:rsidP="0013378F">
      <w:pPr>
        <w:rPr>
          <w:rFonts w:asciiTheme="minorEastAsia"/>
        </w:rPr>
      </w:pPr>
      <w:r w:rsidRPr="00932A72">
        <w:rPr>
          <w:rFonts w:asciiTheme="minorEastAsia"/>
        </w:rPr>
        <w:t>司空、安州都督吳王恪母，隋煬帝女也。恪有文武才，太宗常以為類己，欲立為太子，無忌固爭而止，</w:t>
      </w:r>
      <w:r w:rsidRPr="00932A72">
        <w:rPr>
          <w:rStyle w:val="00Text"/>
          <w:rFonts w:asciiTheme="minorEastAsia"/>
        </w:rPr>
        <w:t>事見一百九十七卷貞觀十七年。</w:t>
      </w:r>
      <w:r w:rsidRPr="00932A72">
        <w:rPr>
          <w:rFonts w:asciiTheme="minorEastAsia"/>
        </w:rPr>
        <w:t>由是與無忌相惡。恪名望素高，為物情所向，無忌深忌之，欲因事誅恪以絕衆望。遺愛知之，因言與恪同謀，冀如紇干承基得免死。</w:t>
      </w:r>
      <w:r w:rsidRPr="00932A72">
        <w:rPr>
          <w:rStyle w:val="00Text"/>
          <w:rFonts w:asciiTheme="minorEastAsia"/>
        </w:rPr>
        <w:t>事見一百九十六卷、一百九十七卷貞觀十七年。</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四年</w:t>
      </w:r>
      <w:r w:rsidR="00046F27" w:rsidRPr="00932A72">
        <w:rPr>
          <w:rFonts w:asciiTheme="minorEastAsia" w:eastAsiaTheme="minorEastAsia" w:hAnsi="宋体" w:cs="宋体" w:hint="eastAsia"/>
        </w:rPr>
        <w:t>（</w:t>
      </w:r>
      <w:r w:rsidR="00934453" w:rsidRPr="00932A72">
        <w:rPr>
          <w:rFonts w:asciiTheme="minorEastAsia" w:eastAsiaTheme="minorEastAsia"/>
        </w:rPr>
        <w:t>癸丑、六五三</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春，二月，甲申，詔遺愛、萬徹、令武皆斬，元景、恪、高陽、巴陵公主並賜自盡。上泣謂侍臣曰︰</w:t>
      </w:r>
      <w:r w:rsidR="000232D5">
        <w:rPr>
          <w:rFonts w:asciiTheme="minorEastAsia"/>
        </w:rPr>
        <w:t>「</w:t>
      </w:r>
      <w:r w:rsidR="00934453" w:rsidRPr="00932A72">
        <w:rPr>
          <w:rFonts w:asciiTheme="minorEastAsia"/>
        </w:rPr>
        <w:t>荊王，朕之叔父，吳王，朕兄，欲匄其死，可乎？</w:t>
      </w:r>
      <w:r w:rsidR="000232D5">
        <w:rPr>
          <w:rFonts w:asciiTheme="minorEastAsia"/>
        </w:rPr>
        <w:t>」</w:t>
      </w:r>
      <w:r w:rsidR="00934453" w:rsidRPr="00932A72">
        <w:rPr>
          <w:rStyle w:val="00Text"/>
          <w:rFonts w:asciiTheme="minorEastAsia"/>
        </w:rPr>
        <w:t>匄，居大翻。</w:t>
      </w:r>
      <w:r w:rsidR="00934453" w:rsidRPr="00932A72">
        <w:rPr>
          <w:rFonts w:asciiTheme="minorEastAsia"/>
        </w:rPr>
        <w:t>兵部尚書崔敦禮以為不可，乃殺之。萬徹臨刑大言曰︰</w:t>
      </w:r>
      <w:r w:rsidR="000232D5">
        <w:rPr>
          <w:rFonts w:asciiTheme="minorEastAsia"/>
        </w:rPr>
        <w:t>「</w:t>
      </w:r>
      <w:r w:rsidR="00934453" w:rsidRPr="00932A72">
        <w:rPr>
          <w:rFonts w:asciiTheme="minorEastAsia"/>
        </w:rPr>
        <w:t>薛萬徹大健兒，留為國家效死力，豈不佳，</w:t>
      </w:r>
      <w:r w:rsidR="00934453" w:rsidRPr="00932A72">
        <w:rPr>
          <w:rStyle w:val="00Text"/>
          <w:rFonts w:asciiTheme="minorEastAsia"/>
        </w:rPr>
        <w:t>尚辰羊翻。為，于偽翻。</w:t>
      </w:r>
      <w:r w:rsidR="00934453" w:rsidRPr="00932A72">
        <w:rPr>
          <w:rFonts w:asciiTheme="minorEastAsia"/>
        </w:rPr>
        <w:t>乃坐房遺愛殺之乎！</w:t>
      </w:r>
      <w:r w:rsidR="000232D5">
        <w:rPr>
          <w:rFonts w:asciiTheme="minorEastAsia"/>
        </w:rPr>
        <w:t>」</w:t>
      </w:r>
      <w:r w:rsidR="00934453" w:rsidRPr="00932A72">
        <w:rPr>
          <w:rFonts w:asciiTheme="minorEastAsia"/>
        </w:rPr>
        <w:t>吳王恪且死，罵曰︰</w:t>
      </w:r>
      <w:r w:rsidR="000232D5">
        <w:rPr>
          <w:rFonts w:asciiTheme="minorEastAsia"/>
        </w:rPr>
        <w:t>「</w:t>
      </w:r>
      <w:r w:rsidR="00934453" w:rsidRPr="00932A72">
        <w:rPr>
          <w:rFonts w:asciiTheme="minorEastAsia"/>
        </w:rPr>
        <w:t>長孫無忌竊弄威權，構害良善，宗社有靈，當族滅不久！</w:t>
      </w:r>
      <w:r w:rsidR="000232D5">
        <w:rPr>
          <w:rFonts w:asciiTheme="minorEastAsia"/>
        </w:rPr>
        <w:t>」</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乙酉，侍中兼太子詹事宇文節，特進、太常卿江夏王道宗、左驍衞大將軍駙馬都尉執失思力</w:t>
      </w:r>
      <w:r w:rsidRPr="00932A72">
        <w:rPr>
          <w:rFonts w:asciiTheme="minorEastAsia" w:eastAsiaTheme="minorEastAsia"/>
        </w:rPr>
        <w:t>高祖女九江公主下嫁執失思力。夏，戶雅翻。驍，堅堯翻。</w:t>
      </w:r>
      <w:r w:rsidRPr="00932A72">
        <w:rPr>
          <w:rStyle w:val="01Text"/>
          <w:rFonts w:asciiTheme="minorEastAsia" w:eastAsiaTheme="minorEastAsia"/>
          <w:sz w:val="21"/>
        </w:rPr>
        <w:t>並坐與房遺愛交通，流嶺表。節與遺愛親善，及遺愛下獄，</w:t>
      </w:r>
      <w:r w:rsidRPr="00932A72">
        <w:rPr>
          <w:rFonts w:asciiTheme="minorEastAsia" w:eastAsiaTheme="minorEastAsia"/>
        </w:rPr>
        <w:t>下，遐嫁翻。</w:t>
      </w:r>
      <w:r w:rsidRPr="00932A72">
        <w:rPr>
          <w:rStyle w:val="01Text"/>
          <w:rFonts w:asciiTheme="minorEastAsia" w:eastAsiaTheme="minorEastAsia"/>
          <w:sz w:val="21"/>
        </w:rPr>
        <w:t>節頗左右之。</w:t>
      </w:r>
      <w:r w:rsidRPr="00932A72">
        <w:rPr>
          <w:rFonts w:asciiTheme="minorEastAsia" w:eastAsiaTheme="minorEastAsia"/>
        </w:rPr>
        <w:t>左右，讀曰佐佑。</w:t>
      </w:r>
      <w:r w:rsidRPr="00932A72">
        <w:rPr>
          <w:rStyle w:val="01Text"/>
          <w:rFonts w:asciiTheme="minorEastAsia" w:eastAsiaTheme="minorEastAsia"/>
          <w:sz w:val="21"/>
        </w:rPr>
        <w:t>江夏王道宗素與長孫無忌、褚遂良不協，故皆得罪。戊子，廢恪母弟蜀王愔為庶人，置巴州；</w:t>
      </w:r>
      <w:r w:rsidRPr="00932A72">
        <w:rPr>
          <w:rFonts w:asciiTheme="minorEastAsia" w:eastAsiaTheme="minorEastAsia"/>
        </w:rPr>
        <w:t>愔，於今翻。</w:t>
      </w:r>
      <w:r w:rsidRPr="00932A72">
        <w:rPr>
          <w:rStyle w:val="01Text"/>
          <w:rFonts w:asciiTheme="minorEastAsia" w:eastAsiaTheme="minorEastAsia"/>
          <w:sz w:val="21"/>
        </w:rPr>
        <w:t>房遺直貶春州銅陵尉，</w:t>
      </w:r>
      <w:r w:rsidRPr="00932A72">
        <w:rPr>
          <w:rFonts w:asciiTheme="minorEastAsia" w:eastAsiaTheme="minorEastAsia"/>
        </w:rPr>
        <w:t>銅陵縣，漢允吾縣地，屬合浦郡。宋置瀧潭縣，屬新寧郡；隋改為銅陵縣，屬端州；唐初屬春州。</w:t>
      </w:r>
      <w:r w:rsidRPr="00932A72">
        <w:rPr>
          <w:rStyle w:val="01Text"/>
          <w:rFonts w:asciiTheme="minorEastAsia" w:eastAsiaTheme="minorEastAsia"/>
          <w:sz w:val="21"/>
        </w:rPr>
        <w:t>萬徹弟萬備流交州。罷房玄齡配饗。</w:t>
      </w:r>
      <w:r w:rsidRPr="00932A72">
        <w:rPr>
          <w:rFonts w:asciiTheme="minorEastAsia" w:eastAsiaTheme="minorEastAsia"/>
        </w:rPr>
        <w:t>鄭樵曰︰盤庚云︰茲予大享于先王，爾祖其從與享之。周制，凡有功者祭于大烝。漢制，祭功臣於庭。生時侍燕於庭，死則降在庭位，謂之配饗。</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開府儀同三司李勣為司空。</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初，林邑王范頭利卒，</w:t>
      </w:r>
      <w:r w:rsidR="00934453" w:rsidRPr="00932A72">
        <w:rPr>
          <w:rStyle w:val="00Text"/>
          <w:rFonts w:asciiTheme="minorEastAsia"/>
        </w:rPr>
        <w:t>卒，子恤翻。</w:t>
      </w:r>
      <w:r w:rsidR="00934453" w:rsidRPr="00932A72">
        <w:rPr>
          <w:rFonts w:asciiTheme="minorEastAsia"/>
        </w:rPr>
        <w:t>子眞龍立，大臣伽獨弒之，盡滅范氏。伽獨自立，國人弗從，乃立頭利之壻婆羅門為王。國人咸思范氏，復罷婆羅門，</w:t>
      </w:r>
      <w:r w:rsidR="00934453" w:rsidRPr="00932A72">
        <w:rPr>
          <w:rStyle w:val="00Text"/>
          <w:rFonts w:asciiTheme="minorEastAsia"/>
        </w:rPr>
        <w:t>復，扶又翻。</w:t>
      </w:r>
      <w:r w:rsidR="00934453" w:rsidRPr="00932A72">
        <w:rPr>
          <w:rFonts w:asciiTheme="minorEastAsia"/>
        </w:rPr>
        <w:t>立頭利之女為王。女不能治國，</w:t>
      </w:r>
      <w:r w:rsidR="00934453" w:rsidRPr="00932A72">
        <w:rPr>
          <w:rStyle w:val="00Text"/>
          <w:rFonts w:asciiTheme="minorEastAsia"/>
        </w:rPr>
        <w:t>治，直之翻。</w:t>
      </w:r>
      <w:r w:rsidR="00934453" w:rsidRPr="00932A72">
        <w:rPr>
          <w:rFonts w:asciiTheme="minorEastAsia"/>
        </w:rPr>
        <w:t>有諸葛地者，頭利之姑子也，父為頭利所殺，南奔眞臘，</w:t>
      </w:r>
      <w:r w:rsidR="00934453" w:rsidRPr="00932A72">
        <w:rPr>
          <w:rStyle w:val="00Text"/>
          <w:rFonts w:asciiTheme="minorEastAsia"/>
        </w:rPr>
        <w:t>眞臘，一名吉蔑，本扶南屬國，去京師二萬七百里，東距車渠，西屬驃，南瀕海，北與道明接，東北抵驩州，貞觀初，幷扶南，有其地。</w:t>
      </w:r>
      <w:r w:rsidR="00934453" w:rsidRPr="00932A72">
        <w:rPr>
          <w:rFonts w:asciiTheme="minorEastAsia"/>
        </w:rPr>
        <w:t>大臣可倫翁定遣使迎而立之，</w:t>
      </w:r>
      <w:r w:rsidR="00934453" w:rsidRPr="00932A72">
        <w:rPr>
          <w:rStyle w:val="00Text"/>
          <w:rFonts w:asciiTheme="minorEastAsia"/>
        </w:rPr>
        <w:t>使，疏吏翻；下同。</w:t>
      </w:r>
      <w:r w:rsidR="00934453" w:rsidRPr="00932A72">
        <w:rPr>
          <w:rFonts w:asciiTheme="minorEastAsia"/>
        </w:rPr>
        <w:t>妻以女王，</w:t>
      </w:r>
      <w:r w:rsidR="00934453" w:rsidRPr="00932A72">
        <w:rPr>
          <w:rStyle w:val="00Text"/>
          <w:rFonts w:asciiTheme="minorEastAsia"/>
        </w:rPr>
        <w:t>妻，七細翻。</w:t>
      </w:r>
      <w:r w:rsidR="00934453" w:rsidRPr="00932A72">
        <w:rPr>
          <w:rFonts w:asciiTheme="minorEastAsia"/>
        </w:rPr>
        <w:t>衆然後定。夏，四月，戊子，遣使入貢。</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秋，九月，壬戌，右僕射北平定公張行成薨。</w:t>
      </w:r>
      <w:r w:rsidR="00934453" w:rsidRPr="00932A72">
        <w:rPr>
          <w:rStyle w:val="00Text"/>
          <w:rFonts w:asciiTheme="minorEastAsia"/>
        </w:rPr>
        <w:t>諡法︰純行不爽曰定。</w:t>
      </w:r>
      <w:r w:rsidR="00934453" w:rsidRPr="00932A72">
        <w:rPr>
          <w:rFonts w:asciiTheme="minorEastAsia"/>
        </w:rPr>
        <w:t>甲戌，以褚遂良為右僕射，同中書門下三品如故，仍知選事。</w:t>
      </w:r>
      <w:r w:rsidR="00934453" w:rsidRPr="00932A72">
        <w:rPr>
          <w:rStyle w:val="00Text"/>
          <w:rFonts w:asciiTheme="minorEastAsia"/>
        </w:rPr>
        <w:t>選，須絹翻。</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冬，十月，庚子，上幸驪山溫湯；乙巳，還宮。</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初，睦州女子陳碩眞</w:t>
      </w:r>
      <w:r w:rsidR="00934453" w:rsidRPr="00932A72">
        <w:rPr>
          <w:rFonts w:asciiTheme="minorEastAsia" w:eastAsiaTheme="minorEastAsia"/>
        </w:rPr>
        <w:t>吳孫權分丹楊立新安郡，隋仁壽三年置睦州，大業初，廢州為遂安郡，唐復為睦州。</w:t>
      </w:r>
      <w:r w:rsidR="00934453" w:rsidRPr="00932A72">
        <w:rPr>
          <w:rStyle w:val="01Text"/>
          <w:rFonts w:asciiTheme="minorEastAsia" w:eastAsiaTheme="minorEastAsia"/>
          <w:sz w:val="21"/>
        </w:rPr>
        <w:t>以妖言惑衆，</w:t>
      </w:r>
      <w:r w:rsidR="00934453" w:rsidRPr="00932A72">
        <w:rPr>
          <w:rFonts w:asciiTheme="minorEastAsia" w:eastAsiaTheme="minorEastAsia"/>
        </w:rPr>
        <w:t>妖，於喬翻；下同。</w:t>
      </w:r>
      <w:r w:rsidR="00934453" w:rsidRPr="00932A72">
        <w:rPr>
          <w:rStyle w:val="01Text"/>
          <w:rFonts w:asciiTheme="minorEastAsia" w:eastAsiaTheme="minorEastAsia"/>
          <w:sz w:val="21"/>
        </w:rPr>
        <w:t>與妹夫章叔胤舉兵反，自稱文佳皇帝，以叔胤為僕射。甲子夜，叔胤帥衆攻桐廬，陷之。</w:t>
      </w:r>
      <w:r w:rsidR="00934453" w:rsidRPr="00932A72">
        <w:rPr>
          <w:rFonts w:asciiTheme="minorEastAsia" w:eastAsiaTheme="minorEastAsia"/>
        </w:rPr>
        <w:t>吳分富春立桐廬縣，屬吳郡，隋、唐屬睦州。九域志︰縣在州東一百五里。項安世曰︰桐廬縣，魏黃初四年，吳置，以桐溪側有大椅樹，垂條偃蓋，旁蔭數畝，遠望如廬，因謂之桐廬。帥，讀曰率。</w:t>
      </w:r>
      <w:r w:rsidR="00934453" w:rsidRPr="00932A72">
        <w:rPr>
          <w:rStyle w:val="01Text"/>
          <w:rFonts w:asciiTheme="minorEastAsia" w:eastAsiaTheme="minorEastAsia"/>
          <w:sz w:val="21"/>
        </w:rPr>
        <w:t>碩眞撞鍾焚香，</w:t>
      </w:r>
      <w:r w:rsidR="00934453" w:rsidRPr="00932A72">
        <w:rPr>
          <w:rFonts w:asciiTheme="minorEastAsia" w:eastAsiaTheme="minorEastAsia"/>
        </w:rPr>
        <w:t>撞，直江翻。</w:t>
      </w:r>
      <w:r w:rsidR="00934453" w:rsidRPr="00932A72">
        <w:rPr>
          <w:rStyle w:val="01Text"/>
          <w:rFonts w:asciiTheme="minorEastAsia" w:eastAsiaTheme="minorEastAsia"/>
          <w:sz w:val="21"/>
        </w:rPr>
        <w:t>引兵二千攻陷睦州及於潛，</w:t>
      </w:r>
      <w:r w:rsidR="00934453" w:rsidRPr="00932A72">
        <w:rPr>
          <w:rFonts w:asciiTheme="minorEastAsia" w:eastAsiaTheme="minorEastAsia"/>
        </w:rPr>
        <w:t>於潛縣，漢屬丹楊郡，晉、宋屬吳興郡，梁、陳屬錢唐郡，隋、唐屬杭州。宋白曰︰吳越春秋，秦徙大越鳥語之人寘之朁。闞駰十三州志︰</w:t>
      </w:r>
      <w:r w:rsidR="000232D5">
        <w:rPr>
          <w:rFonts w:asciiTheme="minorEastAsia" w:eastAsiaTheme="minorEastAsia"/>
        </w:rPr>
        <w:t>「</w:t>
      </w:r>
      <w:r w:rsidR="00934453" w:rsidRPr="00932A72">
        <w:rPr>
          <w:rFonts w:asciiTheme="minorEastAsia" w:eastAsiaTheme="minorEastAsia"/>
        </w:rPr>
        <w:t>朁</w:t>
      </w:r>
      <w:r w:rsidR="000232D5">
        <w:rPr>
          <w:rFonts w:asciiTheme="minorEastAsia" w:eastAsiaTheme="minorEastAsia"/>
        </w:rPr>
        <w:t>」</w:t>
      </w:r>
      <w:r w:rsidR="00934453" w:rsidRPr="00932A72">
        <w:rPr>
          <w:rFonts w:asciiTheme="minorEastAsia" w:eastAsiaTheme="minorEastAsia"/>
        </w:rPr>
        <w:t>，讀為</w:t>
      </w:r>
      <w:r w:rsidR="000232D5">
        <w:rPr>
          <w:rFonts w:asciiTheme="minorEastAsia" w:eastAsiaTheme="minorEastAsia"/>
        </w:rPr>
        <w:t>「</w:t>
      </w:r>
      <w:r w:rsidR="00934453" w:rsidRPr="00932A72">
        <w:rPr>
          <w:rFonts w:asciiTheme="minorEastAsia" w:eastAsiaTheme="minorEastAsia"/>
        </w:rPr>
        <w:t>潛</w:t>
      </w:r>
      <w:r w:rsidR="000232D5">
        <w:rPr>
          <w:rFonts w:asciiTheme="minorEastAsia" w:eastAsiaTheme="minorEastAsia"/>
        </w:rPr>
        <w:t>」</w:t>
      </w:r>
      <w:r w:rsidR="00934453" w:rsidRPr="00932A72">
        <w:rPr>
          <w:rFonts w:asciiTheme="minorEastAsia" w:eastAsiaTheme="minorEastAsia"/>
        </w:rPr>
        <w:t>。吳錄、地理志︰縣西有朁山。舊</w:t>
      </w:r>
      <w:r w:rsidR="000232D5">
        <w:rPr>
          <w:rFonts w:asciiTheme="minorEastAsia" w:eastAsiaTheme="minorEastAsia"/>
        </w:rPr>
        <w:t>「</w:t>
      </w:r>
      <w:r w:rsidR="00934453" w:rsidRPr="00932A72">
        <w:rPr>
          <w:rFonts w:asciiTheme="minorEastAsia" w:eastAsiaTheme="minorEastAsia"/>
        </w:rPr>
        <w:t>朁</w:t>
      </w:r>
      <w:r w:rsidR="000232D5">
        <w:rPr>
          <w:rFonts w:asciiTheme="minorEastAsia" w:eastAsiaTheme="minorEastAsia"/>
        </w:rPr>
        <w:t>」</w:t>
      </w:r>
      <w:r w:rsidR="00934453" w:rsidRPr="00932A72">
        <w:rPr>
          <w:rFonts w:asciiTheme="minorEastAsia" w:eastAsiaTheme="minorEastAsia"/>
        </w:rPr>
        <w:t>字無</w:t>
      </w:r>
      <w:r w:rsidR="000232D5">
        <w:rPr>
          <w:rFonts w:asciiTheme="minorEastAsia" w:eastAsiaTheme="minorEastAsia"/>
        </w:rPr>
        <w:t>「</w:t>
      </w:r>
      <w:r w:rsidR="00934453" w:rsidRPr="00932A72">
        <w:rPr>
          <w:rFonts w:asciiTheme="minorEastAsia" w:eastAsiaTheme="minorEastAsia"/>
        </w:rPr>
        <w:t>水</w:t>
      </w:r>
      <w:r w:rsidR="000232D5">
        <w:rPr>
          <w:rFonts w:asciiTheme="minorEastAsia" w:eastAsiaTheme="minorEastAsia"/>
        </w:rPr>
        <w:t>」</w:t>
      </w:r>
      <w:r w:rsidR="00934453" w:rsidRPr="00932A72">
        <w:rPr>
          <w:rFonts w:asciiTheme="minorEastAsia" w:eastAsiaTheme="minorEastAsia"/>
        </w:rPr>
        <w:t>，至隋加</w:t>
      </w:r>
      <w:r w:rsidR="000232D5">
        <w:rPr>
          <w:rFonts w:asciiTheme="minorEastAsia" w:eastAsiaTheme="minorEastAsia"/>
        </w:rPr>
        <w:t>「</w:t>
      </w:r>
      <w:r w:rsidR="00934453" w:rsidRPr="00932A72">
        <w:rPr>
          <w:rFonts w:asciiTheme="minorEastAsia" w:eastAsiaTheme="minorEastAsia"/>
        </w:rPr>
        <w:t>水</w:t>
      </w:r>
      <w:r w:rsidR="000232D5">
        <w:rPr>
          <w:rFonts w:asciiTheme="minorEastAsia" w:eastAsiaTheme="minorEastAsia"/>
        </w:rPr>
        <w:t>」</w:t>
      </w:r>
      <w:r w:rsidR="00934453" w:rsidRPr="00932A72">
        <w:rPr>
          <w:rFonts w:asciiTheme="minorEastAsia" w:eastAsiaTheme="minorEastAsia"/>
        </w:rPr>
        <w:t>。於，如字。</w:t>
      </w:r>
      <w:r w:rsidR="00934453" w:rsidRPr="00932A72">
        <w:rPr>
          <w:rStyle w:val="01Text"/>
          <w:rFonts w:asciiTheme="minorEastAsia" w:eastAsiaTheme="minorEastAsia"/>
          <w:sz w:val="21"/>
        </w:rPr>
        <w:t>進攻歙州，不克。</w:t>
      </w:r>
      <w:r w:rsidR="00934453" w:rsidRPr="00932A72">
        <w:rPr>
          <w:rFonts w:asciiTheme="minorEastAsia" w:eastAsiaTheme="minorEastAsia"/>
        </w:rPr>
        <w:t>歙，音攝。</w:t>
      </w:r>
      <w:r w:rsidR="00934453" w:rsidRPr="00932A72">
        <w:rPr>
          <w:rStyle w:val="01Text"/>
          <w:rFonts w:asciiTheme="minorEastAsia" w:eastAsiaTheme="minorEastAsia"/>
          <w:sz w:val="21"/>
        </w:rPr>
        <w:t>敕揚州刺史房仁裕發兵討之。碩眞遣其黨童文寶將四千人寇婺州，</w:t>
      </w:r>
      <w:r w:rsidR="00934453" w:rsidRPr="00932A72">
        <w:rPr>
          <w:rFonts w:asciiTheme="minorEastAsia" w:eastAsiaTheme="minorEastAsia"/>
        </w:rPr>
        <w:t>將，卽亮翻；下同。</w:t>
      </w:r>
      <w:r w:rsidR="00934453" w:rsidRPr="00932A72">
        <w:rPr>
          <w:rStyle w:val="01Text"/>
          <w:rFonts w:asciiTheme="minorEastAsia" w:eastAsiaTheme="minorEastAsia"/>
          <w:sz w:val="21"/>
        </w:rPr>
        <w:t>刺史崔義玄發兵拒之。民間訛言碩眞有神，犯其兵者必滅族，士衆兇懼。</w:t>
      </w:r>
      <w:r w:rsidR="00934453" w:rsidRPr="00932A72">
        <w:rPr>
          <w:rFonts w:asciiTheme="minorEastAsia" w:eastAsiaTheme="minorEastAsia"/>
        </w:rPr>
        <w:t>兇，許勇翻。</w:t>
      </w:r>
      <w:r w:rsidR="00934453" w:rsidRPr="00932A72">
        <w:rPr>
          <w:rStyle w:val="01Text"/>
          <w:rFonts w:asciiTheme="minorEastAsia" w:eastAsiaTheme="minorEastAsia"/>
          <w:sz w:val="21"/>
        </w:rPr>
        <w:t>司功參軍崔玄籍曰︰</w:t>
      </w:r>
      <w:r w:rsidR="00934453" w:rsidRPr="00932A72">
        <w:rPr>
          <w:rFonts w:asciiTheme="minorEastAsia" w:eastAsiaTheme="minorEastAsia"/>
        </w:rPr>
        <w:t>功、倉、戶、兵、法、士參軍，所謂州判司也。</w:t>
      </w:r>
      <w:r w:rsidR="000232D5">
        <w:rPr>
          <w:rStyle w:val="01Text"/>
          <w:rFonts w:asciiTheme="minorEastAsia" w:eastAsiaTheme="minorEastAsia"/>
          <w:sz w:val="21"/>
        </w:rPr>
        <w:t>「</w:t>
      </w:r>
      <w:r w:rsidR="00934453" w:rsidRPr="00932A72">
        <w:rPr>
          <w:rStyle w:val="01Text"/>
          <w:rFonts w:asciiTheme="minorEastAsia" w:eastAsiaTheme="minorEastAsia"/>
          <w:sz w:val="21"/>
        </w:rPr>
        <w:t>起兵仗順，猶且無成，況憑妖妄，其能久乎！</w:t>
      </w:r>
      <w:r w:rsidR="000232D5">
        <w:rPr>
          <w:rStyle w:val="01Text"/>
          <w:rFonts w:asciiTheme="minorEastAsia" w:eastAsiaTheme="minorEastAsia"/>
          <w:sz w:val="21"/>
        </w:rPr>
        <w:t>」</w:t>
      </w:r>
      <w:r w:rsidR="00934453" w:rsidRPr="00932A72">
        <w:rPr>
          <w:rStyle w:val="01Text"/>
          <w:rFonts w:asciiTheme="minorEastAsia" w:eastAsiaTheme="minorEastAsia"/>
          <w:sz w:val="21"/>
        </w:rPr>
        <w:t>義玄以玄籍為前鋒，自將州兵繼之，至下淮戍，遇賊，與戰。左右以楯蔽義玄，</w:t>
      </w:r>
      <w:r w:rsidR="00934453" w:rsidRPr="00932A72">
        <w:rPr>
          <w:rFonts w:asciiTheme="minorEastAsia" w:eastAsiaTheme="minorEastAsia"/>
        </w:rPr>
        <w:t>楯，食尹翻。</w:t>
      </w:r>
      <w:r w:rsidR="00934453" w:rsidRPr="00932A72">
        <w:rPr>
          <w:rStyle w:val="01Text"/>
          <w:rFonts w:asciiTheme="minorEastAsia" w:eastAsiaTheme="minorEastAsia"/>
          <w:sz w:val="21"/>
        </w:rPr>
        <w:t>義玄曰︰</w:t>
      </w:r>
      <w:r w:rsidR="000232D5">
        <w:rPr>
          <w:rStyle w:val="01Text"/>
          <w:rFonts w:asciiTheme="minorEastAsia" w:eastAsiaTheme="minorEastAsia"/>
          <w:sz w:val="21"/>
        </w:rPr>
        <w:t>「</w:t>
      </w:r>
      <w:r w:rsidR="00934453" w:rsidRPr="00932A72">
        <w:rPr>
          <w:rStyle w:val="01Text"/>
          <w:rFonts w:asciiTheme="minorEastAsia" w:eastAsiaTheme="minorEastAsia"/>
          <w:sz w:val="21"/>
        </w:rPr>
        <w:t>刺史避箭，人誰致死！</w:t>
      </w:r>
      <w:r w:rsidR="000232D5">
        <w:rPr>
          <w:rStyle w:val="01Text"/>
          <w:rFonts w:asciiTheme="minorEastAsia" w:eastAsiaTheme="minorEastAsia"/>
          <w:sz w:val="21"/>
        </w:rPr>
        <w:t>」</w:t>
      </w:r>
      <w:r w:rsidR="00934453" w:rsidRPr="00932A72">
        <w:rPr>
          <w:rStyle w:val="01Text"/>
          <w:rFonts w:asciiTheme="minorEastAsia" w:eastAsiaTheme="minorEastAsia"/>
          <w:sz w:val="21"/>
        </w:rPr>
        <w:t>命撤之。於是士卒齊奮，賊衆大潰，斬首數千級。聽其餘衆歸首；</w:t>
      </w:r>
      <w:r w:rsidR="00934453" w:rsidRPr="00932A72">
        <w:rPr>
          <w:rFonts w:asciiTheme="minorEastAsia" w:eastAsiaTheme="minorEastAsia"/>
        </w:rPr>
        <w:t>歸首，式又翻。</w:t>
      </w:r>
      <w:r w:rsidR="00934453" w:rsidRPr="00932A72">
        <w:rPr>
          <w:rStyle w:val="01Text"/>
          <w:rFonts w:asciiTheme="minorEastAsia" w:eastAsiaTheme="minorEastAsia"/>
          <w:sz w:val="21"/>
        </w:rPr>
        <w:t>進至睦州境，降者萬計。</w:t>
      </w:r>
      <w:r w:rsidR="00934453" w:rsidRPr="00932A72">
        <w:rPr>
          <w:rFonts w:asciiTheme="minorEastAsia" w:eastAsiaTheme="minorEastAsia"/>
        </w:rPr>
        <w:t>降，戶江翻。</w:t>
      </w:r>
      <w:r w:rsidR="00934453" w:rsidRPr="00932A72">
        <w:rPr>
          <w:rStyle w:val="01Text"/>
          <w:rFonts w:asciiTheme="minorEastAsia" w:eastAsiaTheme="minorEastAsia"/>
          <w:sz w:val="21"/>
        </w:rPr>
        <w:t>十一月，庚戌，房仁裕軍合，獲碩眞、叔胤，斬之，餘黨悉平。義玄以功拜御史大夫。</w:t>
      </w:r>
      <w:r w:rsidR="00934453" w:rsidRPr="00932A72">
        <w:rPr>
          <w:rFonts w:asciiTheme="minorEastAsia" w:eastAsiaTheme="minorEastAsia"/>
        </w:rPr>
        <w:t>御史大夫，天子耳目官也，非以賞功。厥後崔義玄承中宮旨繩長孫無忌等，豈不忝厥官哉！</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癸丑，以兵部尚書崔敦禮為侍中。</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十二月，庚子，侍中蓨憲公高季輔薨。</w:t>
      </w:r>
      <w:r w:rsidR="00934453" w:rsidRPr="00932A72">
        <w:rPr>
          <w:rStyle w:val="00Text"/>
          <w:rFonts w:asciiTheme="minorEastAsia"/>
        </w:rPr>
        <w:t>諡法︰博聞多能曰憲。蓨，音條。</w:t>
      </w:r>
    </w:p>
    <w:p w:rsidR="00DB4BD6" w:rsidRDefault="00A74943" w:rsidP="0013378F">
      <w:pPr>
        <w:rPr>
          <w:rFonts w:asciiTheme="minorEastAsia"/>
        </w:rPr>
      </w:pPr>
      <w:r w:rsidRPr="00A74943">
        <w:rPr>
          <w:rFonts w:asciiTheme="minorEastAsia"/>
          <w:b/>
          <w:color w:val="696969"/>
          <w:sz w:val="18"/>
        </w:rPr>
        <w:t>9</w:t>
      </w:r>
      <w:r w:rsidR="00934453" w:rsidRPr="00932A72">
        <w:rPr>
          <w:rFonts w:asciiTheme="minorEastAsia"/>
        </w:rPr>
        <w:t>是歲，西突厥乙毗咄陸可汗卒，其子頡苾達度設號眞珠葉護，始與沙鉢羅可汗有隙，與五弩失畢共擊沙鉢羅，破之，斬首千餘級。</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五年</w:t>
      </w:r>
      <w:r w:rsidR="00046F27" w:rsidRPr="00932A72">
        <w:rPr>
          <w:rFonts w:asciiTheme="minorEastAsia" w:eastAsiaTheme="minorEastAsia" w:hAnsi="宋体" w:cs="宋体" w:hint="eastAsia"/>
        </w:rPr>
        <w:t>（</w:t>
      </w:r>
      <w:r w:rsidR="00934453" w:rsidRPr="00932A72">
        <w:rPr>
          <w:rFonts w:asciiTheme="minorEastAsia" w:eastAsiaTheme="minorEastAsia"/>
        </w:rPr>
        <w:t>甲寅、六五四</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春，正月，壬戌，羌酋凍就內附，以其地置劍州。</w:t>
      </w:r>
      <w:r w:rsidR="00934453" w:rsidRPr="00932A72">
        <w:rPr>
          <w:rFonts w:asciiTheme="minorEastAsia" w:eastAsiaTheme="minorEastAsia"/>
        </w:rPr>
        <w:t>凍就，特浪生羌卜樓大首領也。劍州羈縻，屬松州都督府。</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三月，戊午，上行幸萬年宮。</w:t>
      </w:r>
      <w:r w:rsidR="00934453" w:rsidRPr="00932A72">
        <w:rPr>
          <w:rFonts w:asciiTheme="minorEastAsia" w:eastAsiaTheme="minorEastAsia"/>
        </w:rPr>
        <w:t>考異曰︰實錄戊午以下，皆為二月。按長曆，二月丁丑朔，無戊午。戊午，三月十二日也。</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庚申，加贈武德功臣屈突通等十三人官。</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初，王皇后無子，蕭淑妃有寵，</w:t>
      </w:r>
      <w:r w:rsidRPr="00932A72">
        <w:rPr>
          <w:rFonts w:asciiTheme="minorEastAsia" w:eastAsiaTheme="minorEastAsia"/>
        </w:rPr>
        <w:t>考異曰︰新、舊唐書或作</w:t>
      </w:r>
      <w:r w:rsidR="000232D5">
        <w:rPr>
          <w:rFonts w:asciiTheme="minorEastAsia" w:eastAsiaTheme="minorEastAsia"/>
        </w:rPr>
        <w:t>「</w:t>
      </w:r>
      <w:r w:rsidRPr="00932A72">
        <w:rPr>
          <w:rFonts w:asciiTheme="minorEastAsia" w:eastAsiaTheme="minorEastAsia"/>
        </w:rPr>
        <w:t>蕭淑妃</w:t>
      </w:r>
      <w:r w:rsidR="000232D5">
        <w:rPr>
          <w:rFonts w:asciiTheme="minorEastAsia" w:eastAsiaTheme="minorEastAsia"/>
        </w:rPr>
        <w:t>」</w:t>
      </w:r>
      <w:r w:rsidRPr="00932A72">
        <w:rPr>
          <w:rFonts w:asciiTheme="minorEastAsia" w:eastAsiaTheme="minorEastAsia"/>
        </w:rPr>
        <w:t>，或作</w:t>
      </w:r>
      <w:r w:rsidR="000232D5">
        <w:rPr>
          <w:rFonts w:asciiTheme="minorEastAsia" w:eastAsiaTheme="minorEastAsia"/>
        </w:rPr>
        <w:t>「</w:t>
      </w:r>
      <w:r w:rsidRPr="00932A72">
        <w:rPr>
          <w:rFonts w:asciiTheme="minorEastAsia" w:eastAsiaTheme="minorEastAsia"/>
        </w:rPr>
        <w:t>蕭良娣</w:t>
      </w:r>
      <w:r w:rsidR="000232D5">
        <w:rPr>
          <w:rFonts w:asciiTheme="minorEastAsia" w:eastAsiaTheme="minorEastAsia"/>
        </w:rPr>
        <w:t>」</w:t>
      </w:r>
      <w:r w:rsidRPr="00932A72">
        <w:rPr>
          <w:rFonts w:asciiTheme="minorEastAsia" w:eastAsiaTheme="minorEastAsia"/>
        </w:rPr>
        <w:t>。實錄皆作</w:t>
      </w:r>
      <w:r w:rsidR="000232D5">
        <w:rPr>
          <w:rFonts w:asciiTheme="minorEastAsia" w:eastAsiaTheme="minorEastAsia"/>
        </w:rPr>
        <w:t>「</w:t>
      </w:r>
      <w:r w:rsidRPr="00932A72">
        <w:rPr>
          <w:rFonts w:asciiTheme="minorEastAsia" w:eastAsiaTheme="minorEastAsia"/>
        </w:rPr>
        <w:t>良娣</w:t>
      </w:r>
      <w:r w:rsidR="000232D5">
        <w:rPr>
          <w:rFonts w:asciiTheme="minorEastAsia" w:eastAsiaTheme="minorEastAsia"/>
        </w:rPr>
        <w:t>」</w:t>
      </w:r>
      <w:r w:rsidRPr="00932A72">
        <w:rPr>
          <w:rFonts w:asciiTheme="minorEastAsia" w:eastAsiaTheme="minorEastAsia"/>
        </w:rPr>
        <w:t>，廢王后詔亦曰</w:t>
      </w:r>
      <w:r w:rsidR="000232D5">
        <w:rPr>
          <w:rFonts w:asciiTheme="minorEastAsia" w:eastAsiaTheme="minorEastAsia"/>
        </w:rPr>
        <w:t>「</w:t>
      </w:r>
      <w:r w:rsidRPr="00932A72">
        <w:rPr>
          <w:rFonts w:asciiTheme="minorEastAsia" w:eastAsiaTheme="minorEastAsia"/>
        </w:rPr>
        <w:t>良娣蕭氏</w:t>
      </w:r>
      <w:r w:rsidR="000232D5">
        <w:rPr>
          <w:rFonts w:asciiTheme="minorEastAsia" w:eastAsiaTheme="minorEastAsia"/>
        </w:rPr>
        <w:t>」</w:t>
      </w:r>
      <w:r w:rsidRPr="00932A72">
        <w:rPr>
          <w:rFonts w:asciiTheme="minorEastAsia" w:eastAsiaTheme="minorEastAsia"/>
        </w:rPr>
        <w:t>。按當時後宮位號無良娣名，唯漢世太子宮有良娣。疑高宗在東宮時，蕭為良娣，及卽位，拜淑妃也。</w:t>
      </w:r>
      <w:r w:rsidRPr="00932A72">
        <w:rPr>
          <w:rStyle w:val="01Text"/>
          <w:rFonts w:asciiTheme="minorEastAsia" w:eastAsiaTheme="minorEastAsia"/>
          <w:sz w:val="21"/>
        </w:rPr>
        <w:t>王后疾之。上之為太子也，入侍太宗，見才人武氏而悅之。</w:t>
      </w:r>
      <w:r w:rsidRPr="00932A72">
        <w:rPr>
          <w:rFonts w:asciiTheme="minorEastAsia" w:eastAsiaTheme="minorEastAsia"/>
        </w:rPr>
        <w:t>才人，晉武帝所制爵，視千石以下；宋、齊之時，以為散職；梁於九嬪之下，置五職、三職，才人位列三職，比駙馬都尉；唐承隋制，才人五人，正五品。</w:t>
      </w:r>
      <w:r w:rsidRPr="00932A72">
        <w:rPr>
          <w:rStyle w:val="01Text"/>
          <w:rFonts w:asciiTheme="minorEastAsia" w:eastAsiaTheme="minorEastAsia"/>
          <w:sz w:val="21"/>
        </w:rPr>
        <w:t>太宗崩，武氏隨衆感業寺為尼。</w:t>
      </w:r>
      <w:r w:rsidRPr="00932A72">
        <w:rPr>
          <w:rFonts w:asciiTheme="minorEastAsia" w:eastAsiaTheme="minorEastAsia"/>
        </w:rPr>
        <w:t>長安志曰︰貞觀二十三年五月，太宗上仙，其年卽以安業坊濟度尼寺為靈寶寺，盡度太宗嬪御為尼以處之。程大昌曰︰以通鑑及長安志及呂大防長安圖參定，通鑑言武氏在感業寺，長安志在安業寺，惟此差不同。然志能言寺之位置及始末，則安業者是也。</w:t>
      </w:r>
      <w:r w:rsidRPr="00932A72">
        <w:rPr>
          <w:rStyle w:val="01Text"/>
          <w:rFonts w:asciiTheme="minorEastAsia" w:eastAsiaTheme="minorEastAsia"/>
          <w:sz w:val="21"/>
        </w:rPr>
        <w:t>忌日，上詣寺行香，見之，武氏泣，上亦泣。王后聞之，陰令武氏長髮，</w:t>
      </w:r>
      <w:r w:rsidRPr="00932A72">
        <w:rPr>
          <w:rFonts w:asciiTheme="minorEastAsia" w:eastAsiaTheme="minorEastAsia"/>
        </w:rPr>
        <w:t>長，知兩翻。</w:t>
      </w:r>
      <w:r w:rsidRPr="00932A72">
        <w:rPr>
          <w:rStyle w:val="01Text"/>
          <w:rFonts w:asciiTheme="minorEastAsia" w:eastAsiaTheme="minorEastAsia"/>
          <w:sz w:val="21"/>
        </w:rPr>
        <w:t>勸上內之後宮，欲以間淑妃之寵。</w:t>
      </w:r>
      <w:r w:rsidRPr="00932A72">
        <w:rPr>
          <w:rFonts w:asciiTheme="minorEastAsia" w:eastAsiaTheme="minorEastAsia"/>
        </w:rPr>
        <w:t>間，古莧翻。</w:t>
      </w:r>
      <w:r w:rsidRPr="00932A72">
        <w:rPr>
          <w:rStyle w:val="01Text"/>
          <w:rFonts w:asciiTheme="minorEastAsia" w:eastAsiaTheme="minorEastAsia"/>
          <w:sz w:val="21"/>
        </w:rPr>
        <w:t>武氏巧慧，多權數，初入宮，卑辭屈體以長髮，</w:t>
      </w:r>
      <w:r w:rsidRPr="00932A72">
        <w:rPr>
          <w:rFonts w:asciiTheme="minorEastAsia" w:eastAsiaTheme="minorEastAsia"/>
        </w:rPr>
        <w:t>長，知兩翻。</w:t>
      </w:r>
      <w:r w:rsidRPr="00932A72">
        <w:rPr>
          <w:rStyle w:val="01Text"/>
          <w:rFonts w:asciiTheme="minorEastAsia" w:eastAsiaTheme="minorEastAsia"/>
          <w:sz w:val="21"/>
        </w:rPr>
        <w:t>勸上內之後宮，欲以間淑妃之寵。</w:t>
      </w:r>
      <w:r w:rsidRPr="00932A72">
        <w:rPr>
          <w:rFonts w:asciiTheme="minorEastAsia" w:eastAsiaTheme="minorEastAsia"/>
        </w:rPr>
        <w:t>間，古莧翻。</w:t>
      </w:r>
      <w:r w:rsidRPr="00932A72">
        <w:rPr>
          <w:rStyle w:val="01Text"/>
          <w:rFonts w:asciiTheme="minorEastAsia" w:eastAsiaTheme="minorEastAsia"/>
          <w:sz w:val="21"/>
        </w:rPr>
        <w:t>武氏巧慧，多權數，初入宮，卑辭屈體以事后；后愛之，數稱其美於上。</w:t>
      </w:r>
      <w:r w:rsidRPr="00932A72">
        <w:rPr>
          <w:rFonts w:asciiTheme="minorEastAsia" w:eastAsiaTheme="minorEastAsia"/>
        </w:rPr>
        <w:t>數，所角翻。</w:t>
      </w:r>
      <w:r w:rsidRPr="00932A72">
        <w:rPr>
          <w:rStyle w:val="01Text"/>
          <w:rFonts w:asciiTheme="minorEastAsia" w:eastAsiaTheme="minorEastAsia"/>
          <w:sz w:val="21"/>
        </w:rPr>
        <w:t>未幾大幸，</w:t>
      </w:r>
      <w:r w:rsidRPr="00932A72">
        <w:rPr>
          <w:rFonts w:asciiTheme="minorEastAsia" w:eastAsiaTheme="minorEastAsia"/>
        </w:rPr>
        <w:t>幾，居豈翻。</w:t>
      </w:r>
      <w:r w:rsidRPr="00932A72">
        <w:rPr>
          <w:rStyle w:val="01Text"/>
          <w:rFonts w:asciiTheme="minorEastAsia" w:eastAsiaTheme="minorEastAsia"/>
          <w:sz w:val="21"/>
        </w:rPr>
        <w:t>拜為昭儀，后及淑妃寵皆衰，更相與共譖之，上皆不納。昭儀欲追贈其父而無名，故託以褒賞功臣，</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臣</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徧贈屈突通等</w:t>
      </w:r>
      <w:r w:rsidR="000232D5">
        <w:rPr>
          <w:rFonts w:asciiTheme="minorEastAsia" w:eastAsiaTheme="minorEastAsia"/>
        </w:rPr>
        <w:t>」</w:t>
      </w:r>
      <w:r w:rsidRPr="00932A72">
        <w:rPr>
          <w:rFonts w:asciiTheme="minorEastAsia" w:eastAsiaTheme="minorEastAsia"/>
        </w:rPr>
        <w:t>六字；乙十一行本同；孔本同；退齋校同。</w:t>
      </w:r>
      <w:r w:rsidR="000232D5">
        <w:rPr>
          <w:rFonts w:asciiTheme="minorEastAsia" w:eastAsiaTheme="minorEastAsia"/>
        </w:rPr>
        <w:t>』</w:t>
      </w:r>
      <w:r w:rsidRPr="00932A72">
        <w:rPr>
          <w:rStyle w:val="01Text"/>
          <w:rFonts w:asciiTheme="minorEastAsia" w:eastAsiaTheme="minorEastAsia"/>
          <w:sz w:val="21"/>
        </w:rPr>
        <w:t>而武士彠預焉。</w:t>
      </w:r>
      <w:r w:rsidRPr="00932A72">
        <w:rPr>
          <w:rFonts w:asciiTheme="minorEastAsia" w:eastAsiaTheme="minorEastAsia"/>
        </w:rPr>
        <w:t>為廢皇后、淑妃張本。彠，一虢翻。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乙丑，上幸鳳泉湯；</w:t>
      </w:r>
      <w:r w:rsidR="00934453" w:rsidRPr="00932A72">
        <w:rPr>
          <w:rFonts w:asciiTheme="minorEastAsia" w:eastAsiaTheme="minorEastAsia"/>
        </w:rPr>
        <w:t>鳳泉湯在岐州郿縣。</w:t>
      </w:r>
      <w:r w:rsidR="00934453" w:rsidRPr="00932A72">
        <w:rPr>
          <w:rStyle w:val="01Text"/>
          <w:rFonts w:asciiTheme="minorEastAsia" w:eastAsiaTheme="minorEastAsia"/>
          <w:sz w:val="21"/>
        </w:rPr>
        <w:t>乙</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乙</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己</w:t>
      </w:r>
      <w:r w:rsidR="000232D5">
        <w:rPr>
          <w:rFonts w:asciiTheme="minorEastAsia" w:eastAsiaTheme="minorEastAsia"/>
        </w:rPr>
        <w:t>」</w:t>
      </w:r>
      <w:r w:rsidR="00934453" w:rsidRPr="00932A72">
        <w:rPr>
          <w:rFonts w:asciiTheme="minorEastAsia" w:eastAsiaTheme="minorEastAsia"/>
        </w:rPr>
        <w:t>；乙十一行本同；孔本同；張校同。</w:t>
      </w:r>
      <w:r w:rsidR="000232D5">
        <w:rPr>
          <w:rFonts w:asciiTheme="minorEastAsia" w:eastAsiaTheme="minorEastAsia"/>
        </w:rPr>
        <w:t>』</w:t>
      </w:r>
      <w:r w:rsidR="00934453" w:rsidRPr="00932A72">
        <w:rPr>
          <w:rStyle w:val="01Text"/>
          <w:rFonts w:asciiTheme="minorEastAsia" w:eastAsiaTheme="minorEastAsia"/>
          <w:sz w:val="21"/>
        </w:rPr>
        <w:t>巳，還萬年宮。</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夏，四月，大食發兵擊波斯，</w:t>
      </w:r>
      <w:r w:rsidR="00934453" w:rsidRPr="00932A72">
        <w:rPr>
          <w:rFonts w:asciiTheme="minorEastAsia" w:eastAsiaTheme="minorEastAsia"/>
        </w:rPr>
        <w:t>波斯國居達遏水之西，距京師萬五千里而贏，東與吐火羅、康接，北鄰突厥可薩部，西南皆瀕海。其先波斯匿王，大月氏別裔，王因以姓，又以為國號。杜佑曰︰波斯國卽條支之故地，大月氏之別種，其先有波斯匿王，因以為號。大食本波斯地，隋大業中，有波斯國人牧于俱紛摩地，山有獸，言曰︰</w:t>
      </w:r>
      <w:r w:rsidR="000232D5">
        <w:rPr>
          <w:rFonts w:asciiTheme="minorEastAsia" w:eastAsiaTheme="minorEastAsia"/>
        </w:rPr>
        <w:t>「</w:t>
      </w:r>
      <w:r w:rsidR="00934453" w:rsidRPr="00932A72">
        <w:rPr>
          <w:rFonts w:asciiTheme="minorEastAsia" w:eastAsiaTheme="minorEastAsia"/>
        </w:rPr>
        <w:t>山西三穴有利兵，黑質而白文，得之者王，</w:t>
      </w:r>
      <w:r w:rsidR="000232D5">
        <w:rPr>
          <w:rFonts w:asciiTheme="minorEastAsia" w:eastAsiaTheme="minorEastAsia"/>
        </w:rPr>
        <w:t>」</w:t>
      </w:r>
      <w:r w:rsidR="00934453" w:rsidRPr="00932A72">
        <w:rPr>
          <w:rFonts w:asciiTheme="minorEastAsia" w:eastAsiaTheme="minorEastAsia"/>
        </w:rPr>
        <w:t>走視，如言。石文言當反，乃詭衆裒亡命於恆曷水，劫商旅，保西鄙自王，移黑石寶之，國人往討，皆大敗而還，於是遂強。</w:t>
      </w:r>
      <w:r w:rsidR="00934453" w:rsidRPr="00932A72">
        <w:rPr>
          <w:rStyle w:val="01Text"/>
          <w:rFonts w:asciiTheme="minorEastAsia" w:eastAsiaTheme="minorEastAsia"/>
          <w:sz w:val="21"/>
        </w:rPr>
        <w:t>殺波斯王伊嗣侯，伊嗣侯之子卑路斯奔吐火羅。大食兵去，吐火羅發兵立卑路斯為波斯王而還。</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閏月，丙子，以處月部置金滿州。</w:t>
      </w:r>
      <w:r w:rsidR="00934453" w:rsidRPr="00932A72">
        <w:rPr>
          <w:rStyle w:val="00Text"/>
          <w:rFonts w:asciiTheme="minorEastAsia"/>
        </w:rPr>
        <w:t>其地近古輪臺，屬北庭都護府。</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丁丑，夜，大雨，山水漲溢，衝玄武門；</w:t>
      </w:r>
      <w:r w:rsidR="00934453" w:rsidRPr="00932A72">
        <w:rPr>
          <w:rFonts w:asciiTheme="minorEastAsia" w:eastAsiaTheme="minorEastAsia"/>
        </w:rPr>
        <w:t>此萬年宮之玄武門也。唐離宮諸門，蓋略倣宮城之制。</w:t>
      </w:r>
      <w:r w:rsidR="00934453" w:rsidRPr="00932A72">
        <w:rPr>
          <w:rStyle w:val="01Text"/>
          <w:rFonts w:asciiTheme="minorEastAsia" w:eastAsiaTheme="minorEastAsia"/>
          <w:sz w:val="21"/>
        </w:rPr>
        <w:t>宿衞士皆散走。右領軍郞將薛仁貴曰︰</w:t>
      </w:r>
      <w:r w:rsidR="00934453" w:rsidRPr="00932A72">
        <w:rPr>
          <w:rFonts w:asciiTheme="minorEastAsia" w:eastAsiaTheme="minorEastAsia"/>
        </w:rPr>
        <w:t>唐制︰自左、右衞至左、右金吾衞，其屬各有左、右中郞將府，有中郞將及左郞將、右郞將。將，卽亮翻。</w:t>
      </w:r>
      <w:r w:rsidR="000232D5">
        <w:rPr>
          <w:rStyle w:val="01Text"/>
          <w:rFonts w:asciiTheme="minorEastAsia" w:eastAsiaTheme="minorEastAsia"/>
          <w:sz w:val="21"/>
        </w:rPr>
        <w:t>「</w:t>
      </w:r>
      <w:r w:rsidR="00934453" w:rsidRPr="00932A72">
        <w:rPr>
          <w:rStyle w:val="01Text"/>
          <w:rFonts w:asciiTheme="minorEastAsia" w:eastAsiaTheme="minorEastAsia"/>
          <w:sz w:val="21"/>
        </w:rPr>
        <w:t>安有宿衞之士，天子有急而敢畏死乎！</w:t>
      </w:r>
      <w:r w:rsidR="000232D5">
        <w:rPr>
          <w:rStyle w:val="01Text"/>
          <w:rFonts w:asciiTheme="minorEastAsia" w:eastAsiaTheme="minorEastAsia"/>
          <w:sz w:val="21"/>
        </w:rPr>
        <w:t>」</w:t>
      </w:r>
      <w:r w:rsidR="00934453" w:rsidRPr="00932A72">
        <w:rPr>
          <w:rStyle w:val="01Text"/>
          <w:rFonts w:asciiTheme="minorEastAsia" w:eastAsiaTheme="minorEastAsia"/>
          <w:sz w:val="21"/>
        </w:rPr>
        <w:t>乃登門桄大呼以警宮內。</w:t>
      </w:r>
      <w:r w:rsidR="00934453" w:rsidRPr="00932A72">
        <w:rPr>
          <w:rFonts w:asciiTheme="minorEastAsia" w:eastAsiaTheme="minorEastAsia"/>
        </w:rPr>
        <w:t>桄，枯黃翻，門前橫木也。呼，火故翻。</w:t>
      </w:r>
      <w:r w:rsidR="00934453" w:rsidRPr="00932A72">
        <w:rPr>
          <w:rStyle w:val="01Text"/>
          <w:rFonts w:asciiTheme="minorEastAsia" w:eastAsiaTheme="minorEastAsia"/>
          <w:sz w:val="21"/>
        </w:rPr>
        <w:t>上遽出乘高，俄而水入寢殿，水溺衞士及麟遊居人，</w:t>
      </w:r>
      <w:r w:rsidR="00934453" w:rsidRPr="00932A72">
        <w:rPr>
          <w:rFonts w:asciiTheme="minorEastAsia" w:eastAsiaTheme="minorEastAsia"/>
        </w:rPr>
        <w:t>隋文帝於岐州之北置仁壽宮。大業初，置普潤縣。義寧二年，於宮獲白麟，因分普潤於宮置麟遊縣。仁壽宮，唐改為九成宮，又改曰萬年宮。溺，奴狄翻。</w:t>
      </w:r>
      <w:r w:rsidR="00934453" w:rsidRPr="00932A72">
        <w:rPr>
          <w:rStyle w:val="01Text"/>
          <w:rFonts w:asciiTheme="minorEastAsia" w:eastAsiaTheme="minorEastAsia"/>
          <w:sz w:val="21"/>
        </w:rPr>
        <w:t>死者三千餘人。</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壬辰，新羅女王金眞德卒，詔立其弟春秋為新羅王。</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六月，丙午，恆州大水，呼沱溢，漂溺五千三百家。</w:t>
      </w:r>
      <w:r w:rsidR="00934453" w:rsidRPr="00932A72">
        <w:rPr>
          <w:rStyle w:val="00Text"/>
          <w:rFonts w:asciiTheme="minorEastAsia"/>
        </w:rPr>
        <w:t>恆，戶登翻。沱，徒何翻。</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中書令柳奭以王皇后寵衰，內不自安，請解政事；癸亥，罷為吏部尚書。</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秋，七</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七</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九</w:t>
      </w:r>
      <w:r w:rsidR="000232D5">
        <w:rPr>
          <w:rFonts w:asciiTheme="minorEastAsia" w:eastAsiaTheme="minorEastAsia"/>
        </w:rPr>
        <w:t>」</w:t>
      </w:r>
      <w:r w:rsidR="00934453" w:rsidRPr="00932A72">
        <w:rPr>
          <w:rFonts w:asciiTheme="minorEastAsia" w:eastAsiaTheme="minorEastAsia"/>
        </w:rPr>
        <w:t>；乙十一行本同；孔本同；退齋校同。</w:t>
      </w:r>
      <w:r w:rsidR="000232D5">
        <w:rPr>
          <w:rFonts w:asciiTheme="minorEastAsia" w:eastAsiaTheme="minorEastAsia"/>
        </w:rPr>
        <w:t>』</w:t>
      </w:r>
      <w:r w:rsidR="00934453" w:rsidRPr="00932A72">
        <w:rPr>
          <w:rStyle w:val="01Text"/>
          <w:rFonts w:asciiTheme="minorEastAsia" w:eastAsiaTheme="minorEastAsia"/>
          <w:sz w:val="21"/>
        </w:rPr>
        <w:t>月，丁酉，車駕至京師。</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戊戌，上謂五品以上曰︰</w:t>
      </w:r>
      <w:r w:rsidR="000232D5">
        <w:rPr>
          <w:rFonts w:asciiTheme="minorEastAsia"/>
        </w:rPr>
        <w:t>「</w:t>
      </w:r>
      <w:r w:rsidR="00934453" w:rsidRPr="00932A72">
        <w:rPr>
          <w:rFonts w:asciiTheme="minorEastAsia"/>
        </w:rPr>
        <w:t>頃在先帝左右，見五品以上論事，或仗下面陳，</w:t>
      </w:r>
      <w:r w:rsidR="00934453" w:rsidRPr="00932A72">
        <w:rPr>
          <w:rStyle w:val="00Text"/>
          <w:rFonts w:asciiTheme="minorEastAsia"/>
        </w:rPr>
        <w:t>唐制︰常朝諸衞皆立仗，仗下宰執、諫官奏事。</w:t>
      </w:r>
      <w:r w:rsidR="00934453" w:rsidRPr="00932A72">
        <w:rPr>
          <w:rFonts w:asciiTheme="minorEastAsia"/>
        </w:rPr>
        <w:t>或退上封事，終日不絕；</w:t>
      </w:r>
      <w:r w:rsidR="00934453" w:rsidRPr="00932A72">
        <w:rPr>
          <w:rStyle w:val="00Text"/>
          <w:rFonts w:asciiTheme="minorEastAsia"/>
        </w:rPr>
        <w:t>上，時掌翻。</w:t>
      </w:r>
      <w:r w:rsidR="00934453" w:rsidRPr="00932A72">
        <w:rPr>
          <w:rFonts w:asciiTheme="minorEastAsia"/>
        </w:rPr>
        <w:t>豈今日獨無事邪，何公等皆不言也？</w:t>
      </w:r>
      <w:r w:rsidR="000232D5">
        <w:rPr>
          <w:rFonts w:asciiTheme="minorEastAsia"/>
        </w:rPr>
        <w:t>」</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冬，十月，雇雍州四萬一千人築長安外郭，三旬而畢。</w:t>
      </w:r>
      <w:r w:rsidR="00934453" w:rsidRPr="00932A72">
        <w:rPr>
          <w:rStyle w:val="00Text"/>
          <w:rFonts w:asciiTheme="minorEastAsia"/>
        </w:rPr>
        <w:t>雇者，以錢若物酬其功庸，不徒役其力也。雍，於用翻。</w:t>
      </w:r>
      <w:r w:rsidR="00934453" w:rsidRPr="00932A72">
        <w:rPr>
          <w:rFonts w:asciiTheme="minorEastAsia"/>
        </w:rPr>
        <w:t>癸丑，雍州參軍薛景宣上封事，言︰</w:t>
      </w:r>
      <w:r w:rsidR="000232D5">
        <w:rPr>
          <w:rFonts w:asciiTheme="minorEastAsia"/>
        </w:rPr>
        <w:t>「</w:t>
      </w:r>
      <w:r w:rsidR="00934453" w:rsidRPr="00932A72">
        <w:rPr>
          <w:rFonts w:asciiTheme="minorEastAsia"/>
        </w:rPr>
        <w:t>漢惠帝城長安，尋晏駕；</w:t>
      </w:r>
      <w:r w:rsidR="00934453" w:rsidRPr="00932A72">
        <w:rPr>
          <w:rStyle w:val="00Text"/>
          <w:rFonts w:asciiTheme="minorEastAsia"/>
        </w:rPr>
        <w:t>事見十二卷漢惠帝三年、五年。上，時掌翻；下同。</w:t>
      </w:r>
      <w:r w:rsidR="00934453" w:rsidRPr="00932A72">
        <w:rPr>
          <w:rFonts w:asciiTheme="minorEastAsia"/>
        </w:rPr>
        <w:t>今復城之，</w:t>
      </w:r>
      <w:r w:rsidR="00934453" w:rsidRPr="00932A72">
        <w:rPr>
          <w:rStyle w:val="00Text"/>
          <w:rFonts w:asciiTheme="minorEastAsia"/>
        </w:rPr>
        <w:t>復，扶又翻。</w:t>
      </w:r>
      <w:r w:rsidR="00934453" w:rsidRPr="00932A72">
        <w:rPr>
          <w:rFonts w:asciiTheme="minorEastAsia"/>
        </w:rPr>
        <w:t>必有大咎。</w:t>
      </w:r>
      <w:r w:rsidR="000232D5">
        <w:rPr>
          <w:rFonts w:asciiTheme="minorEastAsia"/>
        </w:rPr>
        <w:t>」</w:t>
      </w:r>
      <w:r w:rsidR="00934453" w:rsidRPr="00932A72">
        <w:rPr>
          <w:rFonts w:asciiTheme="minorEastAsia"/>
        </w:rPr>
        <w:t>于志寧等以景宣言涉不順，請誅之。上曰︰</w:t>
      </w:r>
      <w:r w:rsidR="000232D5">
        <w:rPr>
          <w:rFonts w:asciiTheme="minorEastAsia"/>
        </w:rPr>
        <w:t>「</w:t>
      </w:r>
      <w:r w:rsidR="00934453" w:rsidRPr="00932A72">
        <w:rPr>
          <w:rFonts w:asciiTheme="minorEastAsia"/>
        </w:rPr>
        <w:t>景宣雖狂妄，若因上封事得罪，恐絕言路。</w:t>
      </w:r>
      <w:r w:rsidR="000232D5">
        <w:rPr>
          <w:rFonts w:asciiTheme="minorEastAsia"/>
        </w:rPr>
        <w:t>」</w:t>
      </w:r>
      <w:r w:rsidR="00934453" w:rsidRPr="00932A72">
        <w:rPr>
          <w:rFonts w:asciiTheme="minorEastAsia"/>
        </w:rPr>
        <w:t>遂赦之。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高麗遣其將安固將高麗、靺鞨兵擊契丹；</w:t>
      </w:r>
      <w:r w:rsidR="00934453" w:rsidRPr="00932A72">
        <w:rPr>
          <w:rFonts w:asciiTheme="minorEastAsia" w:eastAsiaTheme="minorEastAsia"/>
        </w:rPr>
        <w:t>麗，力知翻。將，卽亮翻。靺鞨，音末曷。契，欺訖翻，又音喫。</w:t>
      </w:r>
      <w:r w:rsidR="00934453" w:rsidRPr="00932A72">
        <w:rPr>
          <w:rStyle w:val="01Text"/>
          <w:rFonts w:asciiTheme="minorEastAsia" w:eastAsiaTheme="minorEastAsia"/>
          <w:sz w:val="21"/>
        </w:rPr>
        <w:t>松漠都督李窟哥禦之，大敗高麗於新城。</w:t>
      </w:r>
      <w:r w:rsidR="00934453" w:rsidRPr="00932A72">
        <w:rPr>
          <w:rFonts w:asciiTheme="minorEastAsia" w:eastAsiaTheme="minorEastAsia"/>
        </w:rPr>
        <w:t>窟，苦骨翻。敗，補邁翻。</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是歲大稔，洛州粟米斗兩錢半，秔米斗十一錢。</w:t>
      </w:r>
      <w:r w:rsidR="00934453" w:rsidRPr="00932A72">
        <w:rPr>
          <w:rStyle w:val="00Text"/>
          <w:rFonts w:asciiTheme="minorEastAsia"/>
        </w:rPr>
        <w:t>秔，音庚，稻之不黏者。</w:t>
      </w:r>
      <w:r w:rsidR="000232D5">
        <w:rPr>
          <w:rStyle w:val="00Text"/>
          <w:rFonts w:asciiTheme="minorEastAsia"/>
        </w:rPr>
        <w:t>『</w:t>
      </w:r>
      <w:r w:rsidR="00934453" w:rsidRPr="00932A72">
        <w:rPr>
          <w:rStyle w:val="00Text"/>
          <w:rFonts w:asciiTheme="minorEastAsia"/>
        </w:rPr>
        <w:t>鄒︰秔，俗作粳。</w:t>
      </w:r>
      <w:r w:rsidR="000232D5">
        <w:rPr>
          <w:rStyle w:val="00Text"/>
          <w:rFonts w:asciiTheme="minorEastAsia"/>
        </w:rPr>
        <w:t>』</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王皇后、蕭淑妃與武昭儀更相譖訴，</w:t>
      </w:r>
      <w:r w:rsidR="00934453" w:rsidRPr="00932A72">
        <w:rPr>
          <w:rStyle w:val="00Text"/>
          <w:rFonts w:asciiTheme="minorEastAsia"/>
        </w:rPr>
        <w:t>更，工衡翻。</w:t>
      </w:r>
      <w:r w:rsidR="00934453" w:rsidRPr="00932A72">
        <w:rPr>
          <w:rFonts w:asciiTheme="minorEastAsia"/>
        </w:rPr>
        <w:t>上不信后、淑妃之語，獨信昭儀。后不能曲事上左右，母魏國夫人柳氏及舅中書令柳奭入見六宮，又不為禮。武昭儀伺后所不敬者，</w:t>
      </w:r>
      <w:r w:rsidR="00934453" w:rsidRPr="00932A72">
        <w:rPr>
          <w:rStyle w:val="00Text"/>
          <w:rFonts w:asciiTheme="minorEastAsia"/>
        </w:rPr>
        <w:t>伺，相吏翻。</w:t>
      </w:r>
      <w:r w:rsidR="00934453" w:rsidRPr="00932A72">
        <w:rPr>
          <w:rFonts w:asciiTheme="minorEastAsia"/>
        </w:rPr>
        <w:t>必傾心與相結，所得賞賜分與之。由是后及淑妃動靜，昭儀必知之，皆以聞於上。</w:t>
      </w:r>
    </w:p>
    <w:p w:rsidR="00DB4BD6" w:rsidRDefault="00934453" w:rsidP="0013378F">
      <w:pPr>
        <w:rPr>
          <w:rFonts w:asciiTheme="minorEastAsia"/>
        </w:rPr>
      </w:pPr>
      <w:r w:rsidRPr="00932A72">
        <w:rPr>
          <w:rFonts w:asciiTheme="minorEastAsia"/>
        </w:rPr>
        <w:t>后寵雖衰，然上未有意廢也。會昭儀生女，后憐而弄之，后出，昭儀潛扼殺之，覆之以被。</w:t>
      </w:r>
      <w:r w:rsidRPr="00932A72">
        <w:rPr>
          <w:rStyle w:val="00Text"/>
          <w:rFonts w:asciiTheme="minorEastAsia"/>
        </w:rPr>
        <w:t>覆，敷又翻。</w:t>
      </w:r>
      <w:r w:rsidRPr="00932A72">
        <w:rPr>
          <w:rFonts w:asciiTheme="minorEastAsia"/>
        </w:rPr>
        <w:t>上至，昭儀陽歡笑，發被觀之，女已死矣，卽驚啼。問左右，左右皆曰︰</w:t>
      </w:r>
      <w:r w:rsidR="000232D5">
        <w:rPr>
          <w:rFonts w:asciiTheme="minorEastAsia"/>
        </w:rPr>
        <w:t>「</w:t>
      </w:r>
      <w:r w:rsidRPr="00932A72">
        <w:rPr>
          <w:rFonts w:asciiTheme="minorEastAsia"/>
        </w:rPr>
        <w:t>皇后適來此。</w:t>
      </w:r>
      <w:r w:rsidR="000232D5">
        <w:rPr>
          <w:rFonts w:asciiTheme="minorEastAsia"/>
        </w:rPr>
        <w:t>」</w:t>
      </w:r>
      <w:r w:rsidRPr="00932A72">
        <w:rPr>
          <w:rFonts w:asciiTheme="minorEastAsia"/>
        </w:rPr>
        <w:t>上大怒曰︰</w:t>
      </w:r>
      <w:r w:rsidR="000232D5">
        <w:rPr>
          <w:rFonts w:asciiTheme="minorEastAsia"/>
        </w:rPr>
        <w:t>「</w:t>
      </w:r>
      <w:r w:rsidRPr="00932A72">
        <w:rPr>
          <w:rFonts w:asciiTheme="minorEastAsia"/>
        </w:rPr>
        <w:t>后殺吾女！</w:t>
      </w:r>
      <w:r w:rsidR="000232D5">
        <w:rPr>
          <w:rFonts w:asciiTheme="minorEastAsia"/>
        </w:rPr>
        <w:t>」</w:t>
      </w:r>
      <w:r w:rsidRPr="00932A72">
        <w:rPr>
          <w:rFonts w:asciiTheme="minorEastAsia"/>
        </w:rPr>
        <w:t>昭儀因泣數其罪。</w:t>
      </w:r>
      <w:r w:rsidRPr="00932A72">
        <w:rPr>
          <w:rStyle w:val="00Text"/>
          <w:rFonts w:asciiTheme="minorEastAsia"/>
        </w:rPr>
        <w:t>數，所具翻。</w:t>
      </w:r>
      <w:r w:rsidRPr="00932A72">
        <w:rPr>
          <w:rFonts w:asciiTheme="minorEastAsia"/>
        </w:rPr>
        <w:t>后無以自明，上由是有廢立之志。又畏大臣不從，乃與昭儀幸太尉長孫無忌第，酣飲極驩，席上拜無忌寵姬子三人皆為朝散大夫，</w:t>
      </w:r>
      <w:r w:rsidRPr="00932A72">
        <w:rPr>
          <w:rStyle w:val="00Text"/>
          <w:rFonts w:asciiTheme="minorEastAsia"/>
        </w:rPr>
        <w:t>朝，直遙翻。散，悉亶翻。</w:t>
      </w:r>
      <w:r w:rsidRPr="00932A72">
        <w:rPr>
          <w:rFonts w:asciiTheme="minorEastAsia"/>
        </w:rPr>
        <w:t>仍載金寶繒錦十車以賜無忌。上因從容言皇后無子以諷無忌，</w:t>
      </w:r>
      <w:r w:rsidRPr="00932A72">
        <w:rPr>
          <w:rStyle w:val="00Text"/>
          <w:rFonts w:asciiTheme="minorEastAsia"/>
        </w:rPr>
        <w:t>從，千容翻。</w:t>
      </w:r>
      <w:r w:rsidRPr="00932A72">
        <w:rPr>
          <w:rFonts w:asciiTheme="minorEastAsia"/>
        </w:rPr>
        <w:t>無忌對以他語，竟不順旨，上及昭儀皆不悅而罷。昭儀又令母楊氏詣無忌第，屢有祈請，無忌終不許。禮部尚書許敬宗亦數勸無忌，無忌厲色折之。</w:t>
      </w:r>
      <w:r w:rsidRPr="00932A72">
        <w:rPr>
          <w:rStyle w:val="00Text"/>
          <w:rFonts w:asciiTheme="minorEastAsia"/>
        </w:rPr>
        <w:t>上於無忌官庶孼又有橫賜，意可知矣，無忌欲格其非心，則辭而不受可也。為無忌得罪張本。數，所角翻。折，之舌翻。</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六年</w:t>
      </w:r>
      <w:r w:rsidR="00046F27" w:rsidRPr="00932A72">
        <w:rPr>
          <w:rFonts w:asciiTheme="minorEastAsia" w:eastAsiaTheme="minorEastAsia" w:hAnsi="宋体" w:cs="宋体" w:hint="eastAsia"/>
        </w:rPr>
        <w:t>（</w:t>
      </w:r>
      <w:r w:rsidR="00934453" w:rsidRPr="00932A72">
        <w:rPr>
          <w:rFonts w:asciiTheme="minorEastAsia" w:eastAsiaTheme="minorEastAsia"/>
        </w:rPr>
        <w:t>乙卯、六五五</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春，正月，壬申朔，上謁昭陵；甲戌，還宮。</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己丑，巂州道行軍總管曹繼叔破胡叢、顯養、車魯等蠻於斜山，拔十餘城。</w:t>
      </w:r>
      <w:r w:rsidR="00934453" w:rsidRPr="00932A72">
        <w:rPr>
          <w:rFonts w:asciiTheme="minorEastAsia" w:eastAsiaTheme="minorEastAsia"/>
        </w:rPr>
        <w:t>胡叢，劍山招討使所領五部落之一也；顯養、車魯亦各蠻種。</w:t>
      </w:r>
      <w:r w:rsidR="000232D5">
        <w:rPr>
          <w:rFonts w:asciiTheme="minorEastAsia" w:eastAsiaTheme="minorEastAsia"/>
        </w:rPr>
        <w:t>「</w:t>
      </w:r>
      <w:r w:rsidR="00934453" w:rsidRPr="00932A72">
        <w:rPr>
          <w:rFonts w:asciiTheme="minorEastAsia" w:eastAsiaTheme="minorEastAsia"/>
        </w:rPr>
        <w:t>車魯</w:t>
      </w:r>
      <w:r w:rsidR="000232D5">
        <w:rPr>
          <w:rFonts w:asciiTheme="minorEastAsia" w:eastAsiaTheme="minorEastAsia"/>
        </w:rPr>
        <w:t>」</w:t>
      </w:r>
      <w:r w:rsidR="00934453" w:rsidRPr="00932A72">
        <w:rPr>
          <w:rFonts w:asciiTheme="minorEastAsia" w:eastAsiaTheme="minorEastAsia"/>
        </w:rPr>
        <w:t>，新書作</w:t>
      </w:r>
      <w:r w:rsidR="000232D5">
        <w:rPr>
          <w:rFonts w:asciiTheme="minorEastAsia" w:eastAsiaTheme="minorEastAsia"/>
        </w:rPr>
        <w:t>「</w:t>
      </w:r>
      <w:r w:rsidR="00934453" w:rsidRPr="00932A72">
        <w:rPr>
          <w:rFonts w:asciiTheme="minorEastAsia" w:eastAsiaTheme="minorEastAsia"/>
        </w:rPr>
        <w:t>東魯</w:t>
      </w:r>
      <w:r w:rsidR="000232D5">
        <w:rPr>
          <w:rFonts w:asciiTheme="minorEastAsia" w:eastAsiaTheme="minorEastAsia"/>
        </w:rPr>
        <w:t>」</w:t>
      </w:r>
      <w:r w:rsidR="00934453" w:rsidRPr="00932A72">
        <w:rPr>
          <w:rFonts w:asciiTheme="minorEastAsia" w:eastAsiaTheme="minorEastAsia"/>
        </w:rPr>
        <w:t>。巂，音髓。</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庚寅，立皇子弘為代王，賢為潞王。</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高麗與百濟、靺鞨連兵，侵新羅北境，取三十三城；新羅王春秋遣使求援。</w:t>
      </w:r>
      <w:r w:rsidR="00934453" w:rsidRPr="00932A72">
        <w:rPr>
          <w:rStyle w:val="00Text"/>
          <w:rFonts w:asciiTheme="minorEastAsia"/>
        </w:rPr>
        <w:t>使，疏吏翻。</w:t>
      </w:r>
      <w:r w:rsidR="00934453" w:rsidRPr="00932A72">
        <w:rPr>
          <w:rFonts w:asciiTheme="minorEastAsia"/>
        </w:rPr>
        <w:t>二月，乙丑，遣營州都督程名振、左衞中郞將蘇定方發兵擊高麗。</w:t>
      </w:r>
      <w:r w:rsidR="00934453" w:rsidRPr="00932A72">
        <w:rPr>
          <w:rStyle w:val="00Text"/>
          <w:rFonts w:asciiTheme="minorEastAsia"/>
        </w:rPr>
        <w:t>將，卽亮翻。</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夏，五月，壬午，名振等渡遼水，高麗見其兵少，開門渡貴端水逆戰，</w:t>
      </w:r>
      <w:r w:rsidR="00934453" w:rsidRPr="00932A72">
        <w:rPr>
          <w:rStyle w:val="00Text"/>
          <w:rFonts w:asciiTheme="minorEastAsia"/>
        </w:rPr>
        <w:t>按舊書程名振傳，貴端水當在新城西南。少，詩沼翻。</w:t>
      </w:r>
      <w:r w:rsidR="00934453" w:rsidRPr="00932A72">
        <w:rPr>
          <w:rFonts w:asciiTheme="minorEastAsia"/>
        </w:rPr>
        <w:t>名振等奮擊，大破之，殺獲千餘人，焚其外郭及村落而還。</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癸未，以右屯衞大將軍程知節為葱山道行軍大總管，</w:t>
      </w:r>
      <w:r w:rsidR="00934453" w:rsidRPr="00932A72">
        <w:rPr>
          <w:rStyle w:val="00Text"/>
          <w:rFonts w:asciiTheme="minorEastAsia"/>
        </w:rPr>
        <w:t>葱山卽葱嶺。</w:t>
      </w:r>
      <w:r w:rsidR="00934453" w:rsidRPr="00932A72">
        <w:rPr>
          <w:rFonts w:asciiTheme="minorEastAsia"/>
        </w:rPr>
        <w:t>以討西突厥沙鉢羅可汗。</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壬辰，以韓瑗為侍中，</w:t>
      </w:r>
      <w:r w:rsidR="00934453" w:rsidRPr="00932A72">
        <w:rPr>
          <w:rStyle w:val="00Text"/>
          <w:rFonts w:asciiTheme="minorEastAsia"/>
        </w:rPr>
        <w:t>瑗，于眷翻。</w:t>
      </w:r>
      <w:r w:rsidR="00934453" w:rsidRPr="00932A72">
        <w:rPr>
          <w:rFonts w:asciiTheme="minorEastAsia"/>
        </w:rPr>
        <w:t>來濟為中書令。</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六月，武昭儀誣王后與其母魏國夫人柳氏為厭勝，</w:t>
      </w:r>
      <w:r w:rsidR="00934453" w:rsidRPr="00932A72">
        <w:rPr>
          <w:rFonts w:asciiTheme="minorEastAsia" w:eastAsiaTheme="minorEastAsia"/>
        </w:rPr>
        <w:t>厭，於葉翻，又一琰翻。考異曰︰舊傳云︰</w:t>
      </w:r>
      <w:r w:rsidR="000232D5">
        <w:rPr>
          <w:rFonts w:asciiTheme="minorEastAsia" w:eastAsiaTheme="minorEastAsia"/>
        </w:rPr>
        <w:t>「</w:t>
      </w:r>
      <w:r w:rsidR="00934453" w:rsidRPr="00932A72">
        <w:rPr>
          <w:rFonts w:asciiTheme="minorEastAsia" w:eastAsiaTheme="minorEastAsia"/>
        </w:rPr>
        <w:t>后懼不自安，密與母柳氏求巫祝厭勝，事發，故廢。</w:t>
      </w:r>
      <w:r w:rsidR="000232D5">
        <w:rPr>
          <w:rFonts w:asciiTheme="minorEastAsia" w:eastAsiaTheme="minorEastAsia"/>
        </w:rPr>
        <w:t>」</w:t>
      </w:r>
      <w:r w:rsidR="00934453" w:rsidRPr="00932A72">
        <w:rPr>
          <w:rFonts w:asciiTheme="minorEastAsia" w:eastAsiaTheme="minorEastAsia"/>
        </w:rPr>
        <w:t>今從實錄。</w:t>
      </w:r>
      <w:r w:rsidR="00934453" w:rsidRPr="00932A72">
        <w:rPr>
          <w:rStyle w:val="01Text"/>
          <w:rFonts w:asciiTheme="minorEastAsia" w:eastAsiaTheme="minorEastAsia"/>
          <w:sz w:val="21"/>
        </w:rPr>
        <w:t>敕禁后母柳氏不得入宮。秋，七月，戊寅，貶吏部尚書柳奭為遂州刺史。奭行至扶風，</w:t>
      </w:r>
      <w:r w:rsidR="00934453" w:rsidRPr="00932A72">
        <w:rPr>
          <w:rFonts w:asciiTheme="minorEastAsia" w:eastAsiaTheme="minorEastAsia"/>
        </w:rPr>
        <w:t>武德元年，分岐山置湋川縣，取湋水為名；貞觀八年，更名扶風，屬岐州。九域志︰縣在州東八十里。</w:t>
      </w:r>
      <w:r w:rsidR="00934453" w:rsidRPr="00932A72">
        <w:rPr>
          <w:rStyle w:val="01Text"/>
          <w:rFonts w:asciiTheme="minorEastAsia" w:eastAsiaTheme="minorEastAsia"/>
          <w:sz w:val="21"/>
        </w:rPr>
        <w:t>岐州長史于承素希旨奏奭漏洩禁中語，復貶榮州刺史。</w:t>
      </w:r>
      <w:r w:rsidR="00934453" w:rsidRPr="00932A72">
        <w:rPr>
          <w:rFonts w:asciiTheme="minorEastAsia" w:eastAsiaTheme="minorEastAsia"/>
        </w:rPr>
        <w:t>榮州，漢南安江陽之地，隋為大牢縣，屬資州，武德元年，分置榮州。復，扶又翻。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唐因隋制，後宮有貴妃、淑妃、德妃、賢妃皆視一品。上欲特置宸妃，以武昭儀為之，韓瑗、來濟諫，以為故事無之，乃止。</w:t>
      </w:r>
      <w:r w:rsidRPr="00932A72">
        <w:rPr>
          <w:rFonts w:asciiTheme="minorEastAsia" w:eastAsiaTheme="minorEastAsia"/>
        </w:rPr>
        <w:t>考異曰︰唐曆在此年四月，今據實錄。四月，韓瑗、來濟未為侍中、中書令。唐曆又云︰</w:t>
      </w:r>
      <w:r w:rsidR="000232D5">
        <w:rPr>
          <w:rFonts w:asciiTheme="minorEastAsia" w:eastAsiaTheme="minorEastAsia"/>
        </w:rPr>
        <w:t>「</w:t>
      </w:r>
      <w:r w:rsidRPr="00932A72">
        <w:rPr>
          <w:rFonts w:asciiTheme="minorEastAsia" w:eastAsiaTheme="minorEastAsia"/>
        </w:rPr>
        <w:t>瑗、濟諫，帝不從。</w:t>
      </w:r>
      <w:r w:rsidR="000232D5">
        <w:rPr>
          <w:rFonts w:asciiTheme="minorEastAsia" w:eastAsiaTheme="minorEastAsia"/>
        </w:rPr>
        <w:t>」</w:t>
      </w:r>
      <w:r w:rsidRPr="00932A72">
        <w:rPr>
          <w:rFonts w:asciiTheme="minorEastAsia" w:eastAsiaTheme="minorEastAsia"/>
        </w:rPr>
        <w:t>按立武后詔書，猶云昭儀武氏。然則未嘗為宸妃也。今從會要。</w:t>
      </w:r>
    </w:p>
    <w:p w:rsidR="00934453" w:rsidRPr="00932A72" w:rsidRDefault="00934453" w:rsidP="0013378F">
      <w:pPr>
        <w:rPr>
          <w:rFonts w:asciiTheme="minorEastAsia"/>
        </w:rPr>
      </w:pPr>
      <w:r w:rsidRPr="00932A72">
        <w:rPr>
          <w:rFonts w:asciiTheme="minorEastAsia"/>
        </w:rPr>
        <w:t>中書舍人饒陽李義府為長孫無忌所惡，</w:t>
      </w:r>
      <w:r w:rsidRPr="00932A72">
        <w:rPr>
          <w:rStyle w:val="00Text"/>
          <w:rFonts w:asciiTheme="minorEastAsia"/>
        </w:rPr>
        <w:t>惡，烏路翻。</w:t>
      </w:r>
      <w:r w:rsidRPr="00932A72">
        <w:rPr>
          <w:rFonts w:asciiTheme="minorEastAsia"/>
        </w:rPr>
        <w:t>左遷壁州司馬。</w:t>
      </w:r>
      <w:r w:rsidRPr="00932A72">
        <w:rPr>
          <w:rStyle w:val="00Text"/>
          <w:rFonts w:asciiTheme="minorEastAsia"/>
        </w:rPr>
        <w:t>武德八年，析巴州始寧縣地置壁州。</w:t>
      </w:r>
      <w:r w:rsidRPr="00932A72">
        <w:rPr>
          <w:rFonts w:asciiTheme="minorEastAsia"/>
        </w:rPr>
        <w:t>敕未至門下，義府密知之，問計於中書舍人幽州王德儉，德儉曰︰</w:t>
      </w:r>
      <w:r w:rsidR="000232D5">
        <w:rPr>
          <w:rFonts w:asciiTheme="minorEastAsia"/>
        </w:rPr>
        <w:t>「</w:t>
      </w:r>
      <w:r w:rsidRPr="00932A72">
        <w:rPr>
          <w:rFonts w:asciiTheme="minorEastAsia"/>
        </w:rPr>
        <w:t>上欲立武昭儀為后，猶豫未決者，直恐宰臣異議耳。君能建策立之，則轉禍為福矣。</w:t>
      </w:r>
      <w:r w:rsidR="000232D5">
        <w:rPr>
          <w:rFonts w:asciiTheme="minorEastAsia"/>
        </w:rPr>
        <w:t>」</w:t>
      </w:r>
      <w:r w:rsidRPr="00932A72">
        <w:rPr>
          <w:rFonts w:asciiTheme="minorEastAsia"/>
        </w:rPr>
        <w:t>義府然之，是日，代德儉直宿，叩閤上表，請廢皇后王氏，立武昭儀，以厭兆庶之心。</w:t>
      </w:r>
      <w:r w:rsidRPr="00932A72">
        <w:rPr>
          <w:rStyle w:val="00Text"/>
          <w:rFonts w:asciiTheme="minorEastAsia"/>
        </w:rPr>
        <w:t>厭，於葉翻。</w:t>
      </w:r>
      <w:r w:rsidRPr="00932A72">
        <w:rPr>
          <w:rFonts w:asciiTheme="minorEastAsia"/>
        </w:rPr>
        <w:t>上悅，召見，與語，賜珠一斗，留居舊職。昭儀又密遣使勞勉之，</w:t>
      </w:r>
      <w:r w:rsidRPr="00932A72">
        <w:rPr>
          <w:rStyle w:val="00Text"/>
          <w:rFonts w:asciiTheme="minorEastAsia"/>
        </w:rPr>
        <w:t>使，疏吏翻。勞，力到翻。</w:t>
      </w:r>
      <w:r w:rsidRPr="00932A72">
        <w:rPr>
          <w:rFonts w:asciiTheme="minorEastAsia"/>
        </w:rPr>
        <w:t>尋超拜中書侍郞。</w:t>
      </w:r>
      <w:r w:rsidRPr="00932A72">
        <w:rPr>
          <w:rStyle w:val="00Text"/>
          <w:rFonts w:asciiTheme="minorEastAsia"/>
        </w:rPr>
        <w:t>考異曰︰舊傳云︰</w:t>
      </w:r>
      <w:r w:rsidR="000232D5">
        <w:rPr>
          <w:rStyle w:val="00Text"/>
          <w:rFonts w:asciiTheme="minorEastAsia"/>
        </w:rPr>
        <w:t>「</w:t>
      </w:r>
      <w:r w:rsidRPr="00932A72">
        <w:rPr>
          <w:rStyle w:val="00Text"/>
          <w:rFonts w:asciiTheme="minorEastAsia"/>
        </w:rPr>
        <w:t>高宗將立武后，義府密申叶贊，擢拜中書侍郞、同中書門下三品、監修國史，賜爵廣平縣男。</w:t>
      </w:r>
      <w:r w:rsidR="000232D5">
        <w:rPr>
          <w:rStyle w:val="00Text"/>
          <w:rFonts w:asciiTheme="minorEastAsia"/>
        </w:rPr>
        <w:t>」</w:t>
      </w:r>
      <w:r w:rsidRPr="00932A72">
        <w:rPr>
          <w:rStyle w:val="00Text"/>
          <w:rFonts w:asciiTheme="minorEastAsia"/>
        </w:rPr>
        <w:t>新書本紀、年表皆云</w:t>
      </w:r>
      <w:r w:rsidR="000232D5">
        <w:rPr>
          <w:rStyle w:val="00Text"/>
          <w:rFonts w:asciiTheme="minorEastAsia"/>
        </w:rPr>
        <w:t>「</w:t>
      </w:r>
      <w:r w:rsidRPr="00932A72">
        <w:rPr>
          <w:rStyle w:val="00Text"/>
          <w:rFonts w:asciiTheme="minorEastAsia"/>
        </w:rPr>
        <w:t>是歲七月，義府為中書侍郞參知政事。</w:t>
      </w:r>
      <w:r w:rsidR="000232D5">
        <w:rPr>
          <w:rStyle w:val="00Text"/>
          <w:rFonts w:asciiTheme="minorEastAsia"/>
        </w:rPr>
        <w:t>」</w:t>
      </w:r>
      <w:r w:rsidRPr="00932A72">
        <w:rPr>
          <w:rStyle w:val="00Text"/>
          <w:rFonts w:asciiTheme="minorEastAsia"/>
        </w:rPr>
        <w:t>實錄但云</w:t>
      </w:r>
      <w:r w:rsidR="000232D5">
        <w:rPr>
          <w:rStyle w:val="00Text"/>
          <w:rFonts w:asciiTheme="minorEastAsia"/>
        </w:rPr>
        <w:t>「</w:t>
      </w:r>
      <w:r w:rsidRPr="00932A72">
        <w:rPr>
          <w:rStyle w:val="00Text"/>
          <w:rFonts w:asciiTheme="minorEastAsia"/>
        </w:rPr>
        <w:t>超拜中書侍郞</w:t>
      </w:r>
      <w:r w:rsidR="000232D5">
        <w:rPr>
          <w:rStyle w:val="00Text"/>
          <w:rFonts w:asciiTheme="minorEastAsia"/>
        </w:rPr>
        <w:t>」</w:t>
      </w:r>
      <w:r w:rsidRPr="00932A72">
        <w:rPr>
          <w:rStyle w:val="00Text"/>
          <w:rFonts w:asciiTheme="minorEastAsia"/>
        </w:rPr>
        <w:t>。宰輔圖︰</w:t>
      </w:r>
      <w:r w:rsidR="000232D5">
        <w:rPr>
          <w:rStyle w:val="00Text"/>
          <w:rFonts w:asciiTheme="minorEastAsia"/>
        </w:rPr>
        <w:t>「</w:t>
      </w:r>
      <w:r w:rsidRPr="00932A72">
        <w:rPr>
          <w:rStyle w:val="00Text"/>
          <w:rFonts w:asciiTheme="minorEastAsia"/>
        </w:rPr>
        <w:t>十一月，自中書侍郞參知政事。</w:t>
      </w:r>
      <w:r w:rsidR="000232D5">
        <w:rPr>
          <w:rStyle w:val="00Text"/>
          <w:rFonts w:asciiTheme="minorEastAsia"/>
        </w:rPr>
        <w:t>」</w:t>
      </w:r>
      <w:r w:rsidRPr="00932A72">
        <w:rPr>
          <w:rStyle w:val="00Text"/>
          <w:rFonts w:asciiTheme="minorEastAsia"/>
        </w:rPr>
        <w:t>今從之。</w:t>
      </w:r>
      <w:r w:rsidRPr="00932A72">
        <w:rPr>
          <w:rFonts w:asciiTheme="minorEastAsia"/>
        </w:rPr>
        <w:t>於是衞尉卿許敬宗、御史大夫崔義玄、中丞袁公瑜皆潛布腹心於武昭儀矣。</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乙酉，以侍中崔敦禮為中書令。</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八月，尚藥奉御蔣孝璋員外特置，仍同正員。</w:t>
      </w:r>
      <w:r w:rsidR="00934453" w:rsidRPr="00932A72">
        <w:rPr>
          <w:rStyle w:val="00Text"/>
          <w:rFonts w:asciiTheme="minorEastAsia"/>
        </w:rPr>
        <w:t>尚藥局奉御，員二人，掌合和御藥及診候方脈之事。</w:t>
      </w:r>
      <w:r w:rsidR="00934453" w:rsidRPr="00932A72">
        <w:rPr>
          <w:rFonts w:asciiTheme="minorEastAsia"/>
        </w:rPr>
        <w:t>員外同正自孝璋始。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長安令裴行儉聞將立武昭儀為后，以國家之禍必自此始，與長孫無忌、褚遂良私議其事。袁公瑜聞之，以告昭儀母楊氏，行儉坐左遷西州都督府長史。</w:t>
      </w:r>
      <w:r w:rsidR="00934453" w:rsidRPr="00932A72">
        <w:rPr>
          <w:rFonts w:asciiTheme="minorEastAsia" w:eastAsiaTheme="minorEastAsia"/>
        </w:rPr>
        <w:t>唐制︰長安、萬年、河南、洛陽、太原、晉陽六縣，謂之京縣。京縣令，正五品上。西州，中都督府；中都督府長史亦正五品上。但從輦轂下出佐邊州，故為左遷。</w:t>
      </w:r>
      <w:r w:rsidR="00934453" w:rsidRPr="00932A72">
        <w:rPr>
          <w:rStyle w:val="01Text"/>
          <w:rFonts w:asciiTheme="minorEastAsia" w:eastAsiaTheme="minorEastAsia"/>
          <w:sz w:val="21"/>
        </w:rPr>
        <w:t>行儉，仁基之子也。</w:t>
      </w:r>
      <w:r w:rsidR="00934453" w:rsidRPr="00932A72">
        <w:rPr>
          <w:rFonts w:asciiTheme="minorEastAsia" w:eastAsiaTheme="minorEastAsia"/>
        </w:rPr>
        <w:t>裴仁基，隋將，歸李密，為王世充所殺。</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九月，戊辰，以許敬宗為禮部尚書。</w:t>
      </w:r>
    </w:p>
    <w:p w:rsidR="00934453" w:rsidRPr="00932A72" w:rsidRDefault="00934453" w:rsidP="0013378F">
      <w:pPr>
        <w:rPr>
          <w:rFonts w:asciiTheme="minorEastAsia"/>
        </w:rPr>
      </w:pPr>
      <w:r w:rsidRPr="00932A72">
        <w:rPr>
          <w:rFonts w:asciiTheme="minorEastAsia"/>
        </w:rPr>
        <w:t>上一日退朝，</w:t>
      </w:r>
      <w:r w:rsidRPr="00932A72">
        <w:rPr>
          <w:rStyle w:val="00Text"/>
          <w:rFonts w:asciiTheme="minorEastAsia"/>
        </w:rPr>
        <w:t>朝，直遙翻。</w:t>
      </w:r>
      <w:r w:rsidRPr="00932A72">
        <w:rPr>
          <w:rFonts w:asciiTheme="minorEastAsia"/>
        </w:rPr>
        <w:t>召長孫無忌、李勣、于志寧、褚遂良入內殿。遂良曰︰</w:t>
      </w:r>
      <w:r w:rsidR="000232D5">
        <w:rPr>
          <w:rFonts w:asciiTheme="minorEastAsia"/>
        </w:rPr>
        <w:t>「</w:t>
      </w:r>
      <w:r w:rsidRPr="00932A72">
        <w:rPr>
          <w:rFonts w:asciiTheme="minorEastAsia"/>
        </w:rPr>
        <w:t>今日之召，多為中宮，上意旣決，逆之必死。太尉元舅，司空功臣，不可使上有殺元舅及功臣之名。遂良起於草茅，無汗馬之勞，致位至此，且受顧託，不以死爭之，何以下見先帝！</w:t>
      </w:r>
      <w:r w:rsidR="000232D5">
        <w:rPr>
          <w:rFonts w:asciiTheme="minorEastAsia"/>
        </w:rPr>
        <w:t>」</w:t>
      </w:r>
      <w:r w:rsidRPr="00932A72">
        <w:rPr>
          <w:rFonts w:asciiTheme="minorEastAsia"/>
        </w:rPr>
        <w:t>勣稱疾不入。無忌等至內殿，上顧謂無忌曰︰</w:t>
      </w:r>
      <w:r w:rsidR="000232D5">
        <w:rPr>
          <w:rFonts w:asciiTheme="minorEastAsia"/>
        </w:rPr>
        <w:t>「</w:t>
      </w:r>
      <w:r w:rsidRPr="00932A72">
        <w:rPr>
          <w:rFonts w:asciiTheme="minorEastAsia"/>
        </w:rPr>
        <w:t>皇后無子，武昭儀有子，今欲立昭儀為后，何如？</w:t>
      </w:r>
      <w:r w:rsidR="000232D5">
        <w:rPr>
          <w:rFonts w:asciiTheme="minorEastAsia"/>
        </w:rPr>
        <w:t>」</w:t>
      </w:r>
      <w:r w:rsidRPr="00932A72">
        <w:rPr>
          <w:rFonts w:asciiTheme="minorEastAsia"/>
        </w:rPr>
        <w:t>遂良對曰︰</w:t>
      </w:r>
      <w:r w:rsidR="000232D5">
        <w:rPr>
          <w:rFonts w:asciiTheme="minorEastAsia"/>
        </w:rPr>
        <w:t>「</w:t>
      </w:r>
      <w:r w:rsidRPr="00932A72">
        <w:rPr>
          <w:rFonts w:asciiTheme="minorEastAsia"/>
        </w:rPr>
        <w:t>皇后名家，先帝為陛下所娶。</w:t>
      </w:r>
      <w:r w:rsidRPr="00932A72">
        <w:rPr>
          <w:rStyle w:val="00Text"/>
          <w:rFonts w:asciiTheme="minorEastAsia"/>
        </w:rPr>
        <w:t>為，于偽翻。</w:t>
      </w:r>
      <w:r w:rsidRPr="00932A72">
        <w:rPr>
          <w:rFonts w:asciiTheme="minorEastAsia"/>
        </w:rPr>
        <w:t>先帝臨崩，執陛下手謂臣曰︰</w:t>
      </w:r>
      <w:r w:rsidR="000232D5">
        <w:rPr>
          <w:rFonts w:asciiTheme="minorEastAsia"/>
        </w:rPr>
        <w:t>『</w:t>
      </w:r>
      <w:r w:rsidRPr="00932A72">
        <w:rPr>
          <w:rFonts w:asciiTheme="minorEastAsia"/>
        </w:rPr>
        <w:t>朕佳兒佳婦，今以付卿。</w:t>
      </w:r>
      <w:r w:rsidR="000232D5">
        <w:rPr>
          <w:rFonts w:asciiTheme="minorEastAsia"/>
        </w:rPr>
        <w:t>』</w:t>
      </w:r>
      <w:r w:rsidRPr="00932A72">
        <w:rPr>
          <w:rFonts w:asciiTheme="minorEastAsia"/>
        </w:rPr>
        <w:t>此陛下所聞，言猶在耳。皇后未聞有過，豈可輕廢！臣不敢曲從陛下，上違先帝之命！</w:t>
      </w:r>
      <w:r w:rsidR="000232D5">
        <w:rPr>
          <w:rFonts w:asciiTheme="minorEastAsia"/>
        </w:rPr>
        <w:t>」</w:t>
      </w:r>
      <w:r w:rsidRPr="00932A72">
        <w:rPr>
          <w:rFonts w:asciiTheme="minorEastAsia"/>
        </w:rPr>
        <w:t>上不悅而罷。明日又言之，遂良曰︰</w:t>
      </w:r>
      <w:r w:rsidR="000232D5">
        <w:rPr>
          <w:rFonts w:asciiTheme="minorEastAsia"/>
        </w:rPr>
        <w:t>「</w:t>
      </w:r>
      <w:r w:rsidRPr="00932A72">
        <w:rPr>
          <w:rFonts w:asciiTheme="minorEastAsia"/>
        </w:rPr>
        <w:t>陛下必欲易皇后，伏請妙擇天下令族，何必武氏。武氏經事先帝，衆所具知，天下耳目，安可蔽也。萬代之後，謂陛下為如何！願留三思！臣今忤陛下，罪當死。</w:t>
      </w:r>
      <w:r w:rsidR="000232D5">
        <w:rPr>
          <w:rFonts w:asciiTheme="minorEastAsia"/>
        </w:rPr>
        <w:t>」</w:t>
      </w:r>
      <w:r w:rsidRPr="00932A72">
        <w:rPr>
          <w:rStyle w:val="00Text"/>
          <w:rFonts w:asciiTheme="minorEastAsia"/>
        </w:rPr>
        <w:t>忤，五故翻。</w:t>
      </w:r>
      <w:r w:rsidRPr="00932A72">
        <w:rPr>
          <w:rFonts w:asciiTheme="minorEastAsia"/>
        </w:rPr>
        <w:t>因置笏於殿階，解巾叩頭流血曰︰</w:t>
      </w:r>
      <w:r w:rsidR="000232D5">
        <w:rPr>
          <w:rFonts w:asciiTheme="minorEastAsia"/>
        </w:rPr>
        <w:t>「</w:t>
      </w:r>
      <w:r w:rsidRPr="00932A72">
        <w:rPr>
          <w:rFonts w:asciiTheme="minorEastAsia"/>
        </w:rPr>
        <w:t>還陛下笏，乞放歸田里。</w:t>
      </w:r>
      <w:r w:rsidR="000232D5">
        <w:rPr>
          <w:rFonts w:asciiTheme="minorEastAsia"/>
        </w:rPr>
        <w:t>」</w:t>
      </w:r>
      <w:r w:rsidRPr="00932A72">
        <w:rPr>
          <w:rFonts w:asciiTheme="minorEastAsia"/>
        </w:rPr>
        <w:t xml:space="preserve">上大怒，命引出。昭儀在簾中大言曰︰ </w:t>
      </w:r>
      <w:r w:rsidR="000232D5">
        <w:rPr>
          <w:rFonts w:asciiTheme="minorEastAsia"/>
        </w:rPr>
        <w:t>「</w:t>
      </w:r>
      <w:r w:rsidRPr="00932A72">
        <w:rPr>
          <w:rFonts w:asciiTheme="minorEastAsia"/>
        </w:rPr>
        <w:t>何不撲殺此獠！</w:t>
      </w:r>
      <w:r w:rsidR="000232D5">
        <w:rPr>
          <w:rFonts w:asciiTheme="minorEastAsia"/>
        </w:rPr>
        <w:t>」</w:t>
      </w:r>
      <w:r w:rsidRPr="00932A72">
        <w:rPr>
          <w:rFonts w:asciiTheme="minorEastAsia"/>
        </w:rPr>
        <w:t>無忌曰︰</w:t>
      </w:r>
      <w:r w:rsidR="000232D5">
        <w:rPr>
          <w:rFonts w:asciiTheme="minorEastAsia"/>
        </w:rPr>
        <w:t>「</w:t>
      </w:r>
      <w:r w:rsidRPr="00932A72">
        <w:rPr>
          <w:rFonts w:asciiTheme="minorEastAsia"/>
        </w:rPr>
        <w:t>遂良受先朝顧命，有罪不可加刑。</w:t>
      </w:r>
      <w:r w:rsidR="000232D5">
        <w:rPr>
          <w:rFonts w:asciiTheme="minorEastAsia"/>
        </w:rPr>
        <w:t>」</w:t>
      </w:r>
      <w:r w:rsidRPr="00932A72">
        <w:rPr>
          <w:rStyle w:val="00Text"/>
          <w:rFonts w:asciiTheme="minorEastAsia"/>
        </w:rPr>
        <w:t>撲，弼角翻，又普木翻。獠，魯皓翻。朝，直遙翻。顧，音古。考異曰︰唐曆云︰</w:t>
      </w:r>
      <w:r w:rsidR="000232D5">
        <w:rPr>
          <w:rStyle w:val="00Text"/>
          <w:rFonts w:asciiTheme="minorEastAsia"/>
        </w:rPr>
        <w:t>「</w:t>
      </w:r>
      <w:r w:rsidRPr="00932A72">
        <w:rPr>
          <w:rStyle w:val="00Text"/>
          <w:rFonts w:asciiTheme="minorEastAsia"/>
        </w:rPr>
        <w:t>無忌等將入，遂良曰︰</w:t>
      </w:r>
      <w:r w:rsidR="000232D5">
        <w:rPr>
          <w:rStyle w:val="00Text"/>
          <w:rFonts w:asciiTheme="minorEastAsia"/>
        </w:rPr>
        <w:t>『</w:t>
      </w:r>
      <w:r w:rsidRPr="00932A72">
        <w:rPr>
          <w:rStyle w:val="00Text"/>
          <w:rFonts w:asciiTheme="minorEastAsia"/>
        </w:rPr>
        <w:t>今者多為中宮事，遂良欲諫，何如？</w:t>
      </w:r>
      <w:r w:rsidR="000232D5">
        <w:rPr>
          <w:rStyle w:val="00Text"/>
          <w:rFonts w:asciiTheme="minorEastAsia"/>
        </w:rPr>
        <w:t>』</w:t>
      </w:r>
      <w:r w:rsidRPr="00932A72">
        <w:rPr>
          <w:rStyle w:val="00Text"/>
          <w:rFonts w:asciiTheme="minorEastAsia"/>
        </w:rPr>
        <w:t>無忌曰︰</w:t>
      </w:r>
      <w:r w:rsidR="000232D5">
        <w:rPr>
          <w:rStyle w:val="00Text"/>
          <w:rFonts w:asciiTheme="minorEastAsia"/>
        </w:rPr>
        <w:t>『</w:t>
      </w:r>
      <w:r w:rsidRPr="00932A72">
        <w:rPr>
          <w:rStyle w:val="00Text"/>
          <w:rFonts w:asciiTheme="minorEastAsia"/>
        </w:rPr>
        <w:t>公但極言，無忌接公。</w:t>
      </w:r>
      <w:r w:rsidR="000232D5">
        <w:rPr>
          <w:rStyle w:val="00Text"/>
          <w:rFonts w:asciiTheme="minorEastAsia"/>
        </w:rPr>
        <w:t>』</w:t>
      </w:r>
      <w:r w:rsidRPr="00932A72">
        <w:rPr>
          <w:rStyle w:val="00Text"/>
          <w:rFonts w:asciiTheme="minorEastAsia"/>
        </w:rPr>
        <w:t>及入，上再三顧無忌曰︰</w:t>
      </w:r>
      <w:r w:rsidR="000232D5">
        <w:rPr>
          <w:rStyle w:val="00Text"/>
          <w:rFonts w:asciiTheme="minorEastAsia"/>
        </w:rPr>
        <w:t>『</w:t>
      </w:r>
      <w:r w:rsidRPr="00932A72">
        <w:rPr>
          <w:rStyle w:val="00Text"/>
          <w:rFonts w:asciiTheme="minorEastAsia"/>
        </w:rPr>
        <w:t>莫大之罪，無過絕嗣。皇后無子，今欲廢之，立武士彠女，何如？</w:t>
      </w:r>
      <w:r w:rsidR="000232D5">
        <w:rPr>
          <w:rStyle w:val="00Text"/>
          <w:rFonts w:asciiTheme="minorEastAsia"/>
        </w:rPr>
        <w:t>』</w:t>
      </w:r>
      <w:r w:rsidRPr="00932A72">
        <w:rPr>
          <w:rStyle w:val="00Text"/>
          <w:rFonts w:asciiTheme="minorEastAsia"/>
        </w:rPr>
        <w:t>無忌曰︰</w:t>
      </w:r>
      <w:r w:rsidR="000232D5">
        <w:rPr>
          <w:rStyle w:val="00Text"/>
          <w:rFonts w:asciiTheme="minorEastAsia"/>
        </w:rPr>
        <w:t>『</w:t>
      </w:r>
      <w:r w:rsidRPr="00932A72">
        <w:rPr>
          <w:rStyle w:val="00Text"/>
          <w:rFonts w:asciiTheme="minorEastAsia"/>
        </w:rPr>
        <w:t>自貞觀二十三年後，先朝託付遂良，望陛下問其可否？</w:t>
      </w:r>
      <w:r w:rsidR="000232D5">
        <w:rPr>
          <w:rStyle w:val="00Text"/>
          <w:rFonts w:asciiTheme="minorEastAsia"/>
        </w:rPr>
        <w:t>』」</w:t>
      </w:r>
      <w:r w:rsidRPr="00932A72">
        <w:rPr>
          <w:rStyle w:val="00Text"/>
          <w:rFonts w:asciiTheme="minorEastAsia"/>
        </w:rPr>
        <w:t>按如此則是無忌賣遂良也。今不取。</w:t>
      </w:r>
      <w:r w:rsidRPr="00932A72">
        <w:rPr>
          <w:rFonts w:asciiTheme="minorEastAsia"/>
        </w:rPr>
        <w:t>于志寧不敢言。</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韓瑗因間奏事，</w:t>
      </w:r>
      <w:r w:rsidRPr="00932A72">
        <w:rPr>
          <w:rFonts w:asciiTheme="minorEastAsia" w:eastAsiaTheme="minorEastAsia"/>
        </w:rPr>
        <w:t>間，古莧翻。</w:t>
      </w:r>
      <w:r w:rsidRPr="00932A72">
        <w:rPr>
          <w:rStyle w:val="01Text"/>
          <w:rFonts w:asciiTheme="minorEastAsia" w:eastAsiaTheme="minorEastAsia"/>
          <w:sz w:val="21"/>
        </w:rPr>
        <w:t>涕泣極諫，上不納。明日又諫，悲不自勝，</w:t>
      </w:r>
      <w:r w:rsidRPr="00932A72">
        <w:rPr>
          <w:rFonts w:asciiTheme="minorEastAsia" w:eastAsiaTheme="minorEastAsia"/>
        </w:rPr>
        <w:t>勝，音升。</w:t>
      </w:r>
      <w:r w:rsidRPr="00932A72">
        <w:rPr>
          <w:rStyle w:val="01Text"/>
          <w:rFonts w:asciiTheme="minorEastAsia" w:eastAsiaTheme="minorEastAsia"/>
          <w:sz w:val="21"/>
        </w:rPr>
        <w:t>上命引出。瑗又上疏諫曰︰</w:t>
      </w:r>
      <w:r w:rsidR="000232D5">
        <w:rPr>
          <w:rStyle w:val="01Text"/>
          <w:rFonts w:asciiTheme="minorEastAsia" w:eastAsiaTheme="minorEastAsia"/>
          <w:sz w:val="21"/>
        </w:rPr>
        <w:t>「</w:t>
      </w:r>
      <w:r w:rsidRPr="00932A72">
        <w:rPr>
          <w:rStyle w:val="01Text"/>
          <w:rFonts w:asciiTheme="minorEastAsia" w:eastAsiaTheme="minorEastAsia"/>
          <w:sz w:val="21"/>
        </w:rPr>
        <w:t>匹夫匹婦，猶相選擇，況天子乎！皇后母儀萬國，善惡由之，故嫫母輔佐黃帝，</w:t>
      </w:r>
      <w:r w:rsidRPr="00932A72">
        <w:rPr>
          <w:rFonts w:asciiTheme="minorEastAsia" w:eastAsiaTheme="minorEastAsia"/>
        </w:rPr>
        <w:t>漢書古今人表︰幠母，黃帝妃，生倉林。師古曰︰幠，音謨；卽嫫母也。何承天纂文曰︰嫫母，醜人也，黃帝愛幸之。嫫，音謨。</w:t>
      </w:r>
      <w:r w:rsidRPr="00932A72">
        <w:rPr>
          <w:rStyle w:val="01Text"/>
          <w:rFonts w:asciiTheme="minorEastAsia" w:eastAsiaTheme="minorEastAsia"/>
          <w:sz w:val="21"/>
        </w:rPr>
        <w:t>妲己傾覆殷王，</w:t>
      </w:r>
      <w:r w:rsidRPr="00932A72">
        <w:rPr>
          <w:rFonts w:asciiTheme="minorEastAsia" w:eastAsiaTheme="minorEastAsia"/>
        </w:rPr>
        <w:t>妲己，有蘇氏之美女，紂愛之，唯妲己之言是從，卒以亡殷。妲，當割翻。</w:t>
      </w:r>
      <w:r w:rsidRPr="00932A72">
        <w:rPr>
          <w:rStyle w:val="01Text"/>
          <w:rFonts w:asciiTheme="minorEastAsia" w:eastAsiaTheme="minorEastAsia"/>
          <w:sz w:val="21"/>
        </w:rPr>
        <w:t>詩云︰</w:t>
      </w:r>
      <w:r w:rsidR="000232D5">
        <w:rPr>
          <w:rStyle w:val="01Text"/>
          <w:rFonts w:asciiTheme="minorEastAsia" w:eastAsiaTheme="minorEastAsia"/>
          <w:sz w:val="21"/>
        </w:rPr>
        <w:t>『</w:t>
      </w:r>
      <w:r w:rsidRPr="00932A72">
        <w:rPr>
          <w:rStyle w:val="01Text"/>
          <w:rFonts w:asciiTheme="minorEastAsia" w:eastAsiaTheme="minorEastAsia"/>
          <w:sz w:val="21"/>
        </w:rPr>
        <w:t>赫赫宗周，褎姒滅之。</w:t>
      </w:r>
      <w:r w:rsidR="000232D5">
        <w:rPr>
          <w:rStyle w:val="01Text"/>
          <w:rFonts w:asciiTheme="minorEastAsia" w:eastAsiaTheme="minorEastAsia"/>
          <w:sz w:val="21"/>
        </w:rPr>
        <w:t>』</w:t>
      </w:r>
      <w:r w:rsidRPr="00932A72">
        <w:rPr>
          <w:rFonts w:asciiTheme="minorEastAsia" w:eastAsiaTheme="minorEastAsia"/>
        </w:rPr>
        <w:t>詩小雅正月之辭。韓瑗之意，謂嫫母以醜而佐黃帝有天下，妲己、褎姒以美豔而亡殷、周，女在德不在色也。</w:t>
      </w:r>
      <w:r w:rsidRPr="00932A72">
        <w:rPr>
          <w:rStyle w:val="01Text"/>
          <w:rFonts w:asciiTheme="minorEastAsia" w:eastAsiaTheme="minorEastAsia"/>
          <w:sz w:val="21"/>
        </w:rPr>
        <w:t>每覽前古，常興歎息，不謂今日塵黷聖代。作而不法，後嗣何觀！</w:t>
      </w:r>
      <w:r w:rsidRPr="00932A72">
        <w:rPr>
          <w:rFonts w:asciiTheme="minorEastAsia" w:eastAsiaTheme="minorEastAsia"/>
        </w:rPr>
        <w:t>左傳，曹劌諫魯莊公之辭。</w:t>
      </w:r>
      <w:r w:rsidRPr="00932A72">
        <w:rPr>
          <w:rStyle w:val="01Text"/>
          <w:rFonts w:asciiTheme="minorEastAsia" w:eastAsiaTheme="minorEastAsia"/>
          <w:sz w:val="21"/>
        </w:rPr>
        <w:t>願陛下詳之，無為後人所笑！使臣</w:t>
      </w:r>
      <w:r w:rsidR="000232D5">
        <w:rPr>
          <w:rFonts w:asciiTheme="minorEastAsia" w:eastAsiaTheme="minorEastAsia"/>
        </w:rPr>
        <w:t>『</w:t>
      </w:r>
      <w:r w:rsidRPr="00932A72">
        <w:rPr>
          <w:rFonts w:asciiTheme="minorEastAsia" w:eastAsiaTheme="minorEastAsia"/>
        </w:rPr>
        <w:t>張︰</w:t>
      </w:r>
      <w:r w:rsidR="000232D5">
        <w:rPr>
          <w:rFonts w:asciiTheme="minorEastAsia" w:eastAsiaTheme="minorEastAsia"/>
        </w:rPr>
        <w:t>「</w:t>
      </w:r>
      <w:r w:rsidRPr="00932A72">
        <w:rPr>
          <w:rFonts w:asciiTheme="minorEastAsia" w:eastAsiaTheme="minorEastAsia"/>
        </w:rPr>
        <w:t>臣</w:t>
      </w:r>
      <w:r w:rsidR="000232D5">
        <w:rPr>
          <w:rFonts w:asciiTheme="minorEastAsia" w:eastAsiaTheme="minorEastAsia"/>
        </w:rPr>
        <w:t>」</w:t>
      </w:r>
      <w:r w:rsidRPr="00932A72">
        <w:rPr>
          <w:rFonts w:asciiTheme="minorEastAsia" w:eastAsiaTheme="minorEastAsia"/>
        </w:rPr>
        <w:t>下脫</w:t>
      </w:r>
      <w:r w:rsidR="000232D5">
        <w:rPr>
          <w:rFonts w:asciiTheme="minorEastAsia" w:eastAsiaTheme="minorEastAsia"/>
        </w:rPr>
        <w:t>「</w:t>
      </w:r>
      <w:r w:rsidRPr="00932A72">
        <w:rPr>
          <w:rFonts w:asciiTheme="minorEastAsia" w:eastAsiaTheme="minorEastAsia"/>
        </w:rPr>
        <w:t>言</w:t>
      </w:r>
      <w:r w:rsidR="000232D5">
        <w:rPr>
          <w:rFonts w:asciiTheme="minorEastAsia" w:eastAsiaTheme="minorEastAsia"/>
        </w:rPr>
        <w:t>」</w:t>
      </w:r>
      <w:r w:rsidRPr="00932A72">
        <w:rPr>
          <w:rFonts w:asciiTheme="minorEastAsia" w:eastAsiaTheme="minorEastAsia"/>
        </w:rPr>
        <w:t>字。</w:t>
      </w:r>
      <w:r w:rsidR="000232D5">
        <w:rPr>
          <w:rFonts w:asciiTheme="minorEastAsia" w:eastAsiaTheme="minorEastAsia"/>
        </w:rPr>
        <w:t>』</w:t>
      </w:r>
      <w:r w:rsidRPr="00932A72">
        <w:rPr>
          <w:rStyle w:val="01Text"/>
          <w:rFonts w:asciiTheme="minorEastAsia" w:eastAsiaTheme="minorEastAsia"/>
          <w:sz w:val="21"/>
        </w:rPr>
        <w:t>有以益國，葅醢之戮，臣之分也！</w:t>
      </w:r>
      <w:r w:rsidRPr="00932A72">
        <w:rPr>
          <w:rFonts w:asciiTheme="minorEastAsia" w:eastAsiaTheme="minorEastAsia"/>
        </w:rPr>
        <w:t>分，扶問翻。</w:t>
      </w:r>
      <w:r w:rsidRPr="00932A72">
        <w:rPr>
          <w:rStyle w:val="01Text"/>
          <w:rFonts w:asciiTheme="minorEastAsia" w:eastAsiaTheme="minorEastAsia"/>
          <w:sz w:val="21"/>
        </w:rPr>
        <w:t>昔吳王不用子胥之言而麋鹿遊於姑蘇。</w:t>
      </w:r>
      <w:r w:rsidRPr="00932A72">
        <w:rPr>
          <w:rFonts w:asciiTheme="minorEastAsia" w:eastAsiaTheme="minorEastAsia"/>
        </w:rPr>
        <w:t>漢伍被曰︰昔子胥諫吳王，吳王不用，迺曰，</w:t>
      </w:r>
      <w:r w:rsidR="000232D5">
        <w:rPr>
          <w:rFonts w:asciiTheme="minorEastAsia" w:eastAsiaTheme="minorEastAsia"/>
        </w:rPr>
        <w:t>「</w:t>
      </w:r>
      <w:r w:rsidRPr="00932A72">
        <w:rPr>
          <w:rFonts w:asciiTheme="minorEastAsia" w:eastAsiaTheme="minorEastAsia"/>
        </w:rPr>
        <w:t>臣今見麋鹿遊於姑蘇之臺也。</w:t>
      </w:r>
      <w:r w:rsidR="000232D5">
        <w:rPr>
          <w:rFonts w:asciiTheme="minorEastAsia" w:eastAsiaTheme="minorEastAsia"/>
        </w:rPr>
        <w:t>」</w:t>
      </w:r>
      <w:r w:rsidRPr="00932A72">
        <w:rPr>
          <w:rFonts w:asciiTheme="minorEastAsia" w:eastAsiaTheme="minorEastAsia"/>
        </w:rPr>
        <w:t>師古曰︰姑蘇，因山為臺名，西南去吳國二十五里。范成大吳郡志曰︰姑蘇臺在姑蘇山。舊圖經云︰在吳縣西三十里。續圖經云︰三十五里。史記正義曰︰在吳興西南三十里，橫山西北麓姑蘇山上。</w:t>
      </w:r>
      <w:r w:rsidRPr="00932A72">
        <w:rPr>
          <w:rStyle w:val="01Text"/>
          <w:rFonts w:asciiTheme="minorEastAsia" w:eastAsiaTheme="minorEastAsia"/>
          <w:sz w:val="21"/>
        </w:rPr>
        <w:t>臣恐海內失望，棘荊生於闕庭，宗廟不血食，期有日矣！</w:t>
      </w:r>
      <w:r w:rsidR="000232D5">
        <w:rPr>
          <w:rStyle w:val="01Text"/>
          <w:rFonts w:asciiTheme="minorEastAsia" w:eastAsiaTheme="minorEastAsia"/>
          <w:sz w:val="21"/>
        </w:rPr>
        <w:t>」</w:t>
      </w:r>
      <w:r w:rsidRPr="00932A72">
        <w:rPr>
          <w:rStyle w:val="01Text"/>
          <w:rFonts w:asciiTheme="minorEastAsia" w:eastAsiaTheme="minorEastAsia"/>
          <w:sz w:val="21"/>
        </w:rPr>
        <w:t>來濟上表諫曰︰</w:t>
      </w:r>
      <w:r w:rsidR="000232D5">
        <w:rPr>
          <w:rStyle w:val="01Text"/>
          <w:rFonts w:asciiTheme="minorEastAsia" w:eastAsiaTheme="minorEastAsia"/>
          <w:sz w:val="21"/>
        </w:rPr>
        <w:t>「</w:t>
      </w:r>
      <w:r w:rsidRPr="00932A72">
        <w:rPr>
          <w:rStyle w:val="01Text"/>
          <w:rFonts w:asciiTheme="minorEastAsia" w:eastAsiaTheme="minorEastAsia"/>
          <w:sz w:val="21"/>
        </w:rPr>
        <w:t>王者立后，上法乾坤，必擇禮敎名家，幽閑令淑，副四海之望，稱神祇之意。是故周文造舟以迎太姒，而興關雎之化，百姓蒙祚；</w:t>
      </w:r>
      <w:r w:rsidRPr="00932A72">
        <w:rPr>
          <w:rFonts w:asciiTheme="minorEastAsia" w:eastAsiaTheme="minorEastAsia"/>
        </w:rPr>
        <w:t>太姒，文王之妃也。詩云︰文定厥祥，親迎于渭，造舟為梁，不顯其光。太姒佐文王以興王業，故關雎美其德。稱，尺證翻。造，七到翻。</w:t>
      </w:r>
      <w:r w:rsidRPr="00932A72">
        <w:rPr>
          <w:rStyle w:val="01Text"/>
          <w:rFonts w:asciiTheme="minorEastAsia" w:eastAsiaTheme="minorEastAsia"/>
          <w:sz w:val="21"/>
        </w:rPr>
        <w:t>孝成縱欲，以婢為后，使皇統亡絕，社稷傾淪。</w:t>
      </w:r>
      <w:r w:rsidRPr="00932A72">
        <w:rPr>
          <w:rFonts w:asciiTheme="minorEastAsia" w:eastAsiaTheme="minorEastAsia"/>
        </w:rPr>
        <w:t>事見漢成帝紀。</w:t>
      </w:r>
      <w:r w:rsidRPr="00932A72">
        <w:rPr>
          <w:rStyle w:val="01Text"/>
          <w:rFonts w:asciiTheme="minorEastAsia" w:eastAsiaTheme="minorEastAsia"/>
          <w:sz w:val="21"/>
        </w:rPr>
        <w:t>有周之隆旣如彼，大漢之禍又如此，惟陛下詳察！</w:t>
      </w:r>
      <w:r w:rsidR="000232D5">
        <w:rPr>
          <w:rStyle w:val="01Text"/>
          <w:rFonts w:asciiTheme="minorEastAsia" w:eastAsiaTheme="minorEastAsia"/>
          <w:sz w:val="21"/>
        </w:rPr>
        <w:t>」</w:t>
      </w:r>
      <w:r w:rsidRPr="00932A72">
        <w:rPr>
          <w:rStyle w:val="01Text"/>
          <w:rFonts w:asciiTheme="minorEastAsia" w:eastAsiaTheme="minorEastAsia"/>
          <w:sz w:val="21"/>
        </w:rPr>
        <w:t>上皆不納。</w:t>
      </w:r>
      <w:r w:rsidRPr="00932A72">
        <w:rPr>
          <w:rFonts w:asciiTheme="minorEastAsia" w:eastAsiaTheme="minorEastAsia"/>
        </w:rPr>
        <w:t>褚遂良、韓瑗、來濟言皆痛切。此時去貞觀未遠，士大夫敢言之氣未衰，自三人者得罪，在朝之臣唯承武后風旨，安能言人所難言哉！</w:t>
      </w:r>
    </w:p>
    <w:p w:rsidR="00934453" w:rsidRPr="00932A72" w:rsidRDefault="00934453" w:rsidP="0013378F">
      <w:pPr>
        <w:rPr>
          <w:rFonts w:asciiTheme="minorEastAsia"/>
        </w:rPr>
      </w:pPr>
      <w:r w:rsidRPr="00932A72">
        <w:rPr>
          <w:rFonts w:asciiTheme="minorEastAsia"/>
        </w:rPr>
        <w:t>他日，李勣入見，</w:t>
      </w:r>
      <w:r w:rsidRPr="00932A72">
        <w:rPr>
          <w:rStyle w:val="00Text"/>
          <w:rFonts w:asciiTheme="minorEastAsia"/>
        </w:rPr>
        <w:t>見，賢遍翻。</w:t>
      </w:r>
      <w:r w:rsidRPr="00932A72">
        <w:rPr>
          <w:rFonts w:asciiTheme="minorEastAsia"/>
        </w:rPr>
        <w:t>上問之曰︰</w:t>
      </w:r>
      <w:r w:rsidR="000232D5">
        <w:rPr>
          <w:rFonts w:asciiTheme="minorEastAsia"/>
        </w:rPr>
        <w:t>「</w:t>
      </w:r>
      <w:r w:rsidRPr="00932A72">
        <w:rPr>
          <w:rFonts w:asciiTheme="minorEastAsia"/>
        </w:rPr>
        <w:t>朕欲立武昭儀為后，遂良固執以為不可。遂良旣顧命大臣，事當且已乎？</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此陛下家事，何必更問外人！</w:t>
      </w:r>
      <w:r w:rsidR="000232D5">
        <w:rPr>
          <w:rFonts w:asciiTheme="minorEastAsia"/>
        </w:rPr>
        <w:t>」</w:t>
      </w:r>
      <w:r w:rsidRPr="00932A72">
        <w:rPr>
          <w:rStyle w:val="00Text"/>
          <w:rFonts w:asciiTheme="minorEastAsia"/>
        </w:rPr>
        <w:t>自李勣有是言，李林甫襲取之以成明皇殺三子之禍。德宗舒王之議亦祖此說，微李泌，東宮殆哉！</w:t>
      </w:r>
      <w:r w:rsidRPr="00932A72">
        <w:rPr>
          <w:rFonts w:asciiTheme="minorEastAsia"/>
        </w:rPr>
        <w:t>上意遂決。許敬宗宣言於朝曰︰</w:t>
      </w:r>
      <w:r w:rsidR="000232D5">
        <w:rPr>
          <w:rFonts w:asciiTheme="minorEastAsia"/>
        </w:rPr>
        <w:t>「</w:t>
      </w:r>
      <w:r w:rsidRPr="00932A72">
        <w:rPr>
          <w:rFonts w:asciiTheme="minorEastAsia"/>
        </w:rPr>
        <w:t>田舍翁多收十斛麥，尚欲易婦；況天子欲立后，何豫諸人事而妄生異議乎！</w:t>
      </w:r>
      <w:r w:rsidR="000232D5">
        <w:rPr>
          <w:rFonts w:asciiTheme="minorEastAsia"/>
        </w:rPr>
        <w:t>」</w:t>
      </w:r>
      <w:r w:rsidRPr="00932A72">
        <w:rPr>
          <w:rStyle w:val="00Text"/>
          <w:rFonts w:asciiTheme="minorEastAsia"/>
        </w:rPr>
        <w:t>以田舍翁況天子，許敬宗之事君，不敬莫大乎是！朝，直遙翻。</w:t>
      </w:r>
      <w:r w:rsidRPr="00932A72">
        <w:rPr>
          <w:rFonts w:asciiTheme="minorEastAsia"/>
        </w:rPr>
        <w:t>昭儀令左右以聞。庚午，貶遂良為潭州都督。</w:t>
      </w:r>
      <w:r w:rsidRPr="00932A72">
        <w:rPr>
          <w:rStyle w:val="00Text"/>
          <w:rFonts w:asciiTheme="minorEastAsia"/>
        </w:rPr>
        <w:t>潭州，在京師南二千四百四十五里。</w:t>
      </w:r>
    </w:p>
    <w:p w:rsidR="00934453" w:rsidRPr="00932A72" w:rsidRDefault="00934453" w:rsidP="0013378F">
      <w:pPr>
        <w:pStyle w:val="1"/>
        <w:pageBreakBefore/>
        <w:spacing w:before="0" w:after="0" w:line="240" w:lineRule="auto"/>
        <w:rPr>
          <w:rFonts w:asciiTheme="minorEastAsia"/>
        </w:rPr>
      </w:pPr>
      <w:bookmarkStart w:id="338" w:name="Top_of_part0206_xhtml"/>
      <w:bookmarkStart w:id="339" w:name="_Toc23771834"/>
      <w:bookmarkStart w:id="340" w:name="_Toc33001270"/>
      <w:r w:rsidRPr="00932A72">
        <w:rPr>
          <w:rFonts w:asciiTheme="minorEastAsia"/>
        </w:rPr>
        <w:t>資治通鑑卷第二百</w:t>
      </w:r>
      <w:bookmarkEnd w:id="338"/>
      <w:bookmarkEnd w:id="339"/>
      <w:bookmarkEnd w:id="340"/>
    </w:p>
    <w:p w:rsidR="00934453" w:rsidRPr="00932A72" w:rsidRDefault="00934453" w:rsidP="0013378F">
      <w:pPr>
        <w:pStyle w:val="2"/>
        <w:spacing w:before="0" w:after="0" w:line="240" w:lineRule="auto"/>
        <w:rPr>
          <w:rFonts w:asciiTheme="minorEastAsia" w:eastAsiaTheme="minorEastAsia"/>
        </w:rPr>
      </w:pPr>
      <w:bookmarkStart w:id="341" w:name="Tang_Ji_Shi_Liu_Qi_Zhan_Meng_Dan"/>
      <w:bookmarkStart w:id="342" w:name="_Toc23771835"/>
      <w:bookmarkStart w:id="343" w:name="_Toc33001271"/>
      <w:r w:rsidRPr="00932A72">
        <w:rPr>
          <w:rStyle w:val="03Text"/>
          <w:rFonts w:asciiTheme="minorEastAsia" w:eastAsiaTheme="minorEastAsia"/>
        </w:rPr>
        <w:t>唐紀十六</w:t>
      </w:r>
      <w:r w:rsidRPr="00932A72">
        <w:rPr>
          <w:rFonts w:asciiTheme="minorEastAsia" w:eastAsiaTheme="minorEastAsia"/>
        </w:rPr>
        <w:t>起旃蒙單閼</w:t>
      </w:r>
      <w:r w:rsidR="00046F27" w:rsidRPr="00932A72">
        <w:rPr>
          <w:rFonts w:asciiTheme="minorEastAsia" w:eastAsiaTheme="minorEastAsia"/>
        </w:rPr>
        <w:t>（</w:t>
      </w:r>
      <w:r w:rsidRPr="00932A72">
        <w:rPr>
          <w:rFonts w:asciiTheme="minorEastAsia" w:eastAsiaTheme="minorEastAsia"/>
        </w:rPr>
        <w:t>乙卯</w:t>
      </w:r>
      <w:r w:rsidR="00046F27" w:rsidRPr="00932A72">
        <w:rPr>
          <w:rFonts w:asciiTheme="minorEastAsia" w:eastAsiaTheme="minorEastAsia"/>
        </w:rPr>
        <w:t>）</w:t>
      </w:r>
      <w:r w:rsidRPr="00932A72">
        <w:rPr>
          <w:rFonts w:asciiTheme="minorEastAsia" w:eastAsiaTheme="minorEastAsia"/>
        </w:rPr>
        <w:t>十月，盡玄黓閹茂</w:t>
      </w:r>
      <w:r w:rsidR="00046F27" w:rsidRPr="00932A72">
        <w:rPr>
          <w:rFonts w:asciiTheme="minorEastAsia" w:eastAsiaTheme="minorEastAsia"/>
        </w:rPr>
        <w:t>（</w:t>
      </w:r>
      <w:r w:rsidRPr="00932A72">
        <w:rPr>
          <w:rFonts w:asciiTheme="minorEastAsia" w:eastAsiaTheme="minorEastAsia"/>
        </w:rPr>
        <w:t>壬戌</w:t>
      </w:r>
      <w:r w:rsidR="00046F27" w:rsidRPr="00932A72">
        <w:rPr>
          <w:rFonts w:asciiTheme="minorEastAsia" w:eastAsiaTheme="minorEastAsia"/>
        </w:rPr>
        <w:t>）</w:t>
      </w:r>
      <w:r w:rsidRPr="00932A72">
        <w:rPr>
          <w:rFonts w:asciiTheme="minorEastAsia" w:eastAsiaTheme="minorEastAsia"/>
        </w:rPr>
        <w:t>七月，凡六年有奇。</w:t>
      </w:r>
      <w:bookmarkEnd w:id="341"/>
      <w:bookmarkEnd w:id="342"/>
      <w:bookmarkEnd w:id="343"/>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高宗天皇大聖大弘孝皇帝上之下</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永徽六年</w:t>
      </w:r>
      <w:r w:rsidR="00046F27" w:rsidRPr="00932A72">
        <w:rPr>
          <w:rFonts w:asciiTheme="minorEastAsia" w:eastAsiaTheme="minorEastAsia" w:hAnsi="宋体" w:cs="宋体" w:hint="eastAsia"/>
        </w:rPr>
        <w:t>（</w:t>
      </w:r>
      <w:r w:rsidR="00934453" w:rsidRPr="00932A72">
        <w:rPr>
          <w:rFonts w:asciiTheme="minorEastAsia" w:eastAsiaTheme="minorEastAsia"/>
        </w:rPr>
        <w:t>乙卯、六五五</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冬，十月，己酉，下詔稱︰</w:t>
      </w:r>
      <w:r w:rsidR="000232D5">
        <w:rPr>
          <w:rFonts w:asciiTheme="minorEastAsia"/>
        </w:rPr>
        <w:t>「</w:t>
      </w:r>
      <w:r w:rsidR="00934453" w:rsidRPr="00932A72">
        <w:rPr>
          <w:rFonts w:asciiTheme="minorEastAsia"/>
        </w:rPr>
        <w:t>王皇后、蕭淑妃謀行鴆毒，廢為庶人，母及兄弟，並除名，流嶺南。</w:t>
      </w:r>
      <w:r w:rsidR="000232D5">
        <w:rPr>
          <w:rFonts w:asciiTheme="minorEastAsia"/>
        </w:rPr>
        <w:t>」</w:t>
      </w:r>
      <w:r w:rsidR="00934453" w:rsidRPr="00932A72">
        <w:rPr>
          <w:rFonts w:asciiTheme="minorEastAsia"/>
        </w:rPr>
        <w:t>許敬宗奏︰</w:t>
      </w:r>
      <w:r w:rsidR="000232D5">
        <w:rPr>
          <w:rFonts w:asciiTheme="minorEastAsia"/>
        </w:rPr>
        <w:t>「</w:t>
      </w:r>
      <w:r w:rsidR="00934453" w:rsidRPr="00932A72">
        <w:rPr>
          <w:rFonts w:asciiTheme="minorEastAsia"/>
        </w:rPr>
        <w:t>故特進贈司空王仁祐告身尚存，使逆亂餘孽猶得為蔭，</w:t>
      </w:r>
      <w:r w:rsidR="00934453" w:rsidRPr="00932A72">
        <w:rPr>
          <w:rStyle w:val="00Text"/>
          <w:rFonts w:asciiTheme="minorEastAsia"/>
        </w:rPr>
        <w:t>唐制︰凡受官者皆給以符，謂之告身。司空，正一品。凡三品以上，蔭及曾孫。</w:t>
      </w:r>
      <w:r w:rsidR="00934453" w:rsidRPr="00932A72">
        <w:rPr>
          <w:rFonts w:asciiTheme="minorEastAsia"/>
        </w:rPr>
        <w:t>並請除削。</w:t>
      </w:r>
      <w:r w:rsidR="000232D5">
        <w:rPr>
          <w:rFonts w:asciiTheme="minorEastAsia"/>
        </w:rPr>
        <w:t>」</w:t>
      </w:r>
      <w:r w:rsidR="00934453" w:rsidRPr="00932A72">
        <w:rPr>
          <w:rFonts w:asciiTheme="minorEastAsia"/>
        </w:rPr>
        <w:t>從之。</w:t>
      </w:r>
    </w:p>
    <w:p w:rsidR="00934453" w:rsidRPr="00932A72" w:rsidRDefault="00934453" w:rsidP="0013378F">
      <w:pPr>
        <w:rPr>
          <w:rFonts w:asciiTheme="minorEastAsia"/>
        </w:rPr>
      </w:pPr>
      <w:r w:rsidRPr="00932A72">
        <w:rPr>
          <w:rFonts w:asciiTheme="minorEastAsia"/>
        </w:rPr>
        <w:t>乙卯，百官上表請立中宮，</w:t>
      </w:r>
      <w:r w:rsidRPr="00932A72">
        <w:rPr>
          <w:rStyle w:val="00Text"/>
          <w:rFonts w:asciiTheme="minorEastAsia"/>
        </w:rPr>
        <w:t>上，時掌翻；下同。</w:t>
      </w:r>
      <w:r w:rsidRPr="00932A72">
        <w:rPr>
          <w:rFonts w:asciiTheme="minorEastAsia"/>
        </w:rPr>
        <w:t>乃下詔曰︰</w:t>
      </w:r>
      <w:r w:rsidR="000232D5">
        <w:rPr>
          <w:rFonts w:asciiTheme="minorEastAsia"/>
        </w:rPr>
        <w:t>「</w:t>
      </w:r>
      <w:r w:rsidRPr="00932A72">
        <w:rPr>
          <w:rFonts w:asciiTheme="minorEastAsia"/>
        </w:rPr>
        <w:t>武氏門著勳庸，地華纓黻，往以才行選入後庭，</w:t>
      </w:r>
      <w:r w:rsidRPr="00932A72">
        <w:rPr>
          <w:rStyle w:val="00Text"/>
          <w:rFonts w:asciiTheme="minorEastAsia"/>
        </w:rPr>
        <w:t>行，下孟翻。</w:t>
      </w:r>
      <w:r w:rsidRPr="00932A72">
        <w:rPr>
          <w:rFonts w:asciiTheme="minorEastAsia"/>
        </w:rPr>
        <w:t>譽重椒闈，德光蘭掖。朕昔在儲貳，特荷先慈，常得侍從，弗離朝夕，</w:t>
      </w:r>
      <w:r w:rsidRPr="00932A72">
        <w:rPr>
          <w:rStyle w:val="00Text"/>
          <w:rFonts w:asciiTheme="minorEastAsia"/>
        </w:rPr>
        <w:t>荷，下可翻。從，才用翻。離，力智翻。</w:t>
      </w:r>
      <w:r w:rsidRPr="00932A72">
        <w:rPr>
          <w:rFonts w:asciiTheme="minorEastAsia"/>
        </w:rPr>
        <w:t>宮壼之內，恆自飭躬，</w:t>
      </w:r>
      <w:r w:rsidRPr="00932A72">
        <w:rPr>
          <w:rStyle w:val="00Text"/>
          <w:rFonts w:asciiTheme="minorEastAsia"/>
        </w:rPr>
        <w:t>恆，戶登翻。</w:t>
      </w:r>
      <w:r w:rsidRPr="00932A72">
        <w:rPr>
          <w:rFonts w:asciiTheme="minorEastAsia"/>
        </w:rPr>
        <w:t>嬪嬙之間，未嘗迕目，</w:t>
      </w:r>
      <w:r w:rsidRPr="00932A72">
        <w:rPr>
          <w:rStyle w:val="00Text"/>
          <w:rFonts w:asciiTheme="minorEastAsia"/>
        </w:rPr>
        <w:t>嬙，慈良翻，婦官也。迕，五故翻。逆而視之，謂之迕目。</w:t>
      </w:r>
      <w:r w:rsidRPr="00932A72">
        <w:rPr>
          <w:rFonts w:asciiTheme="minorEastAsia"/>
        </w:rPr>
        <w:t>聖情鑒悉，每垂賞歎，遂以武氏賜朕，事同政君，</w:t>
      </w:r>
      <w:r w:rsidRPr="00932A72">
        <w:rPr>
          <w:rStyle w:val="00Text"/>
          <w:rFonts w:asciiTheme="minorEastAsia"/>
        </w:rPr>
        <w:t>政君，事見二十七卷漢宣帝甘露三年。</w:t>
      </w:r>
      <w:r w:rsidRPr="00932A72">
        <w:rPr>
          <w:rFonts w:asciiTheme="minorEastAsia"/>
        </w:rPr>
        <w:t>可立為皇后。</w:t>
      </w:r>
      <w:r w:rsidR="000232D5">
        <w:rPr>
          <w:rFonts w:asciiTheme="minorEastAsia"/>
        </w:rPr>
        <w:t>」</w:t>
      </w:r>
    </w:p>
    <w:p w:rsidR="00934453" w:rsidRPr="00932A72" w:rsidRDefault="00934453" w:rsidP="0013378F">
      <w:pPr>
        <w:rPr>
          <w:rFonts w:asciiTheme="minorEastAsia"/>
        </w:rPr>
      </w:pPr>
      <w:r w:rsidRPr="00932A72">
        <w:rPr>
          <w:rFonts w:asciiTheme="minorEastAsia"/>
        </w:rPr>
        <w:t>丁巳，赦天下。是日，皇后上表稱︰</w:t>
      </w:r>
      <w:r w:rsidR="000232D5">
        <w:rPr>
          <w:rFonts w:asciiTheme="minorEastAsia"/>
        </w:rPr>
        <w:t>「</w:t>
      </w:r>
      <w:r w:rsidRPr="00932A72">
        <w:rPr>
          <w:rFonts w:asciiTheme="minorEastAsia"/>
        </w:rPr>
        <w:t>陛下前以妾為宸妃，韓瑗、來濟面折庭爭，</w:t>
      </w:r>
      <w:r w:rsidRPr="00932A72">
        <w:rPr>
          <w:rStyle w:val="00Text"/>
          <w:rFonts w:asciiTheme="minorEastAsia"/>
        </w:rPr>
        <w:t>事見上卷上年。瑗，于眷翻。折，之舌翻。爭，讀曰諍。</w:t>
      </w:r>
      <w:r w:rsidRPr="00932A72">
        <w:rPr>
          <w:rFonts w:asciiTheme="minorEastAsia"/>
        </w:rPr>
        <w:t>此旣事之極難，豈非深情為國，</w:t>
      </w:r>
      <w:r w:rsidRPr="00932A72">
        <w:rPr>
          <w:rStyle w:val="00Text"/>
          <w:rFonts w:asciiTheme="minorEastAsia"/>
        </w:rPr>
        <w:t>為，于偽翻。</w:t>
      </w:r>
      <w:r w:rsidRPr="00932A72">
        <w:rPr>
          <w:rFonts w:asciiTheme="minorEastAsia"/>
        </w:rPr>
        <w:t>乞加褒賞。</w:t>
      </w:r>
      <w:r w:rsidR="000232D5">
        <w:rPr>
          <w:rFonts w:asciiTheme="minorEastAsia"/>
        </w:rPr>
        <w:t>」</w:t>
      </w:r>
      <w:r w:rsidRPr="00932A72">
        <w:rPr>
          <w:rFonts w:asciiTheme="minorEastAsia"/>
        </w:rPr>
        <w:t>上以表示瑗等，瑗等彌憂懼，屢請去位，上不許。</w:t>
      </w:r>
    </w:p>
    <w:p w:rsidR="00934453" w:rsidRPr="00932A72" w:rsidRDefault="00934453" w:rsidP="0013378F">
      <w:pPr>
        <w:rPr>
          <w:rFonts w:asciiTheme="minorEastAsia"/>
        </w:rPr>
      </w:pPr>
      <w:r w:rsidRPr="00932A72">
        <w:rPr>
          <w:rFonts w:asciiTheme="minorEastAsia"/>
        </w:rPr>
        <w:t>十一月，丁卯朔，臨軒命司空李勣齎璽綬冊皇后武氏。</w:t>
      </w:r>
      <w:r w:rsidRPr="00932A72">
        <w:rPr>
          <w:rStyle w:val="00Text"/>
          <w:rFonts w:asciiTheme="minorEastAsia"/>
        </w:rPr>
        <w:t>璽，斯氏翻。綬，音受。</w:t>
      </w:r>
      <w:r w:rsidRPr="00932A72">
        <w:rPr>
          <w:rFonts w:asciiTheme="minorEastAsia"/>
        </w:rPr>
        <w:t>是日，百官朝皇后於肅義門。</w:t>
      </w:r>
    </w:p>
    <w:p w:rsidR="00934453" w:rsidRPr="00932A72" w:rsidRDefault="00934453" w:rsidP="0013378F">
      <w:pPr>
        <w:rPr>
          <w:rFonts w:asciiTheme="minorEastAsia"/>
        </w:rPr>
      </w:pPr>
      <w:r w:rsidRPr="00932A72">
        <w:rPr>
          <w:rFonts w:asciiTheme="minorEastAsia"/>
        </w:rPr>
        <w:t>故后王氏，故淑妃蕭氏，並囚於別院，上嘗念之，間行至其所，</w:t>
      </w:r>
      <w:r w:rsidRPr="00932A72">
        <w:rPr>
          <w:rStyle w:val="00Text"/>
          <w:rFonts w:asciiTheme="minorEastAsia"/>
        </w:rPr>
        <w:t>間，古莧翻。</w:t>
      </w:r>
      <w:r w:rsidRPr="00932A72">
        <w:rPr>
          <w:rFonts w:asciiTheme="minorEastAsia"/>
        </w:rPr>
        <w:t>見其室封閉極密，惟竅壁以通食器，惻然傷之，呼曰︰</w:t>
      </w:r>
      <w:r w:rsidR="000232D5">
        <w:rPr>
          <w:rFonts w:asciiTheme="minorEastAsia"/>
        </w:rPr>
        <w:t>「</w:t>
      </w:r>
      <w:r w:rsidRPr="00932A72">
        <w:rPr>
          <w:rFonts w:asciiTheme="minorEastAsia"/>
        </w:rPr>
        <w:t>皇后、淑妃安在？</w:t>
      </w:r>
      <w:r w:rsidR="000232D5">
        <w:rPr>
          <w:rFonts w:asciiTheme="minorEastAsia"/>
        </w:rPr>
        <w:t>」</w:t>
      </w:r>
      <w:r w:rsidRPr="00932A72">
        <w:rPr>
          <w:rFonts w:asciiTheme="minorEastAsia"/>
        </w:rPr>
        <w:t>王氏泣對曰︰</w:t>
      </w:r>
      <w:r w:rsidR="000232D5">
        <w:rPr>
          <w:rFonts w:asciiTheme="minorEastAsia"/>
        </w:rPr>
        <w:t>「</w:t>
      </w:r>
      <w:r w:rsidRPr="00932A72">
        <w:rPr>
          <w:rFonts w:asciiTheme="minorEastAsia"/>
        </w:rPr>
        <w:t>妾等得罪為宮婢，何得更有尊稱！</w:t>
      </w:r>
      <w:r w:rsidR="000232D5">
        <w:rPr>
          <w:rFonts w:asciiTheme="minorEastAsia"/>
        </w:rPr>
        <w:t>」</w:t>
      </w:r>
      <w:r w:rsidRPr="00932A72">
        <w:rPr>
          <w:rStyle w:val="00Text"/>
          <w:rFonts w:asciiTheme="minorEastAsia"/>
        </w:rPr>
        <w:t>稱，尺證翻。</w:t>
      </w:r>
      <w:r w:rsidRPr="00932A72">
        <w:rPr>
          <w:rFonts w:asciiTheme="minorEastAsia"/>
        </w:rPr>
        <w:t>又曰︰</w:t>
      </w:r>
      <w:r w:rsidR="000232D5">
        <w:rPr>
          <w:rFonts w:asciiTheme="minorEastAsia"/>
        </w:rPr>
        <w:t>「</w:t>
      </w:r>
      <w:r w:rsidRPr="00932A72">
        <w:rPr>
          <w:rFonts w:asciiTheme="minorEastAsia"/>
        </w:rPr>
        <w:t>至尊若念疇昔，使妾等再見日月，乞名此院為回心院。</w:t>
      </w:r>
      <w:r w:rsidR="000232D5">
        <w:rPr>
          <w:rFonts w:asciiTheme="minorEastAsia"/>
        </w:rPr>
        <w:t>」</w:t>
      </w:r>
      <w:r w:rsidRPr="00932A72">
        <w:rPr>
          <w:rFonts w:asciiTheme="minorEastAsia"/>
        </w:rPr>
        <w:t>上曰︰</w:t>
      </w:r>
      <w:r w:rsidR="000232D5">
        <w:rPr>
          <w:rFonts w:asciiTheme="minorEastAsia"/>
        </w:rPr>
        <w:t>「</w:t>
      </w:r>
      <w:r w:rsidRPr="00932A72">
        <w:rPr>
          <w:rFonts w:asciiTheme="minorEastAsia"/>
        </w:rPr>
        <w:t>朕卽有處置。</w:t>
      </w:r>
      <w:r w:rsidR="000232D5">
        <w:rPr>
          <w:rFonts w:asciiTheme="minorEastAsia"/>
        </w:rPr>
        <w:t>」</w:t>
      </w:r>
      <w:r w:rsidRPr="00932A72">
        <w:rPr>
          <w:rStyle w:val="00Text"/>
          <w:rFonts w:asciiTheme="minorEastAsia"/>
        </w:rPr>
        <w:t>處，昌呂翻。</w:t>
      </w:r>
      <w:r w:rsidRPr="00932A72">
        <w:rPr>
          <w:rFonts w:asciiTheme="minorEastAsia"/>
        </w:rPr>
        <w:t>武后聞之，大怒，遣人杖王氏及蕭氏各一百，斷去手足，捉</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捉</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投</w:t>
      </w:r>
      <w:r w:rsidR="000232D5">
        <w:rPr>
          <w:rStyle w:val="00Text"/>
          <w:rFonts w:asciiTheme="minorEastAsia"/>
        </w:rPr>
        <w:t>」</w:t>
      </w:r>
      <w:r w:rsidRPr="00932A72">
        <w:rPr>
          <w:rStyle w:val="00Text"/>
          <w:rFonts w:asciiTheme="minorEastAsia"/>
        </w:rPr>
        <w:t>；乙十一行本同；孔本同；張校同。</w:t>
      </w:r>
      <w:r w:rsidR="000232D5">
        <w:rPr>
          <w:rStyle w:val="00Text"/>
          <w:rFonts w:asciiTheme="minorEastAsia"/>
        </w:rPr>
        <w:t>』</w:t>
      </w:r>
      <w:r w:rsidRPr="00932A72">
        <w:rPr>
          <w:rFonts w:asciiTheme="minorEastAsia"/>
        </w:rPr>
        <w:t>酒甕中，曰︰</w:t>
      </w:r>
      <w:r w:rsidR="000232D5">
        <w:rPr>
          <w:rFonts w:asciiTheme="minorEastAsia"/>
        </w:rPr>
        <w:t>「</w:t>
      </w:r>
      <w:r w:rsidRPr="00932A72">
        <w:rPr>
          <w:rFonts w:asciiTheme="minorEastAsia"/>
        </w:rPr>
        <w:t>令二嫗骨醉！</w:t>
      </w:r>
      <w:r w:rsidR="000232D5">
        <w:rPr>
          <w:rFonts w:asciiTheme="minorEastAsia"/>
        </w:rPr>
        <w:t>」</w:t>
      </w:r>
      <w:r w:rsidRPr="00932A72">
        <w:rPr>
          <w:rStyle w:val="00Text"/>
          <w:rFonts w:asciiTheme="minorEastAsia"/>
        </w:rPr>
        <w:t>斷，丁管翻。去，羌呂翻。嫗，威遇翻。</w:t>
      </w:r>
      <w:r w:rsidRPr="00932A72">
        <w:rPr>
          <w:rFonts w:asciiTheme="minorEastAsia"/>
        </w:rPr>
        <w:t>數日而死，又斬之。王氏初聞宣敕，再拜曰︰</w:t>
      </w:r>
      <w:r w:rsidR="000232D5">
        <w:rPr>
          <w:rFonts w:asciiTheme="minorEastAsia"/>
        </w:rPr>
        <w:t>「</w:t>
      </w:r>
      <w:r w:rsidRPr="00932A72">
        <w:rPr>
          <w:rFonts w:asciiTheme="minorEastAsia"/>
        </w:rPr>
        <w:t>願大家萬歲！昭儀承恩，死自吾分。</w:t>
      </w:r>
      <w:r w:rsidR="000232D5">
        <w:rPr>
          <w:rFonts w:asciiTheme="minorEastAsia"/>
        </w:rPr>
        <w:t>」</w:t>
      </w:r>
      <w:r w:rsidRPr="00932A72">
        <w:rPr>
          <w:rFonts w:asciiTheme="minorEastAsia"/>
        </w:rPr>
        <w:t>淑妃罵曰︰</w:t>
      </w:r>
      <w:r w:rsidR="000232D5">
        <w:rPr>
          <w:rFonts w:asciiTheme="minorEastAsia"/>
        </w:rPr>
        <w:t>「</w:t>
      </w:r>
      <w:r w:rsidRPr="00932A72">
        <w:rPr>
          <w:rFonts w:asciiTheme="minorEastAsia"/>
        </w:rPr>
        <w:t>阿武妖猾，乃至於此！願他生我為貓，阿武為鼠，生生扼其喉。</w:t>
      </w:r>
      <w:r w:rsidR="000232D5">
        <w:rPr>
          <w:rFonts w:asciiTheme="minorEastAsia"/>
        </w:rPr>
        <w:t>」</w:t>
      </w:r>
      <w:r w:rsidRPr="00932A72">
        <w:rPr>
          <w:rFonts w:asciiTheme="minorEastAsia"/>
        </w:rPr>
        <w:t>由是宮中不畜貓。</w:t>
      </w:r>
      <w:r w:rsidRPr="00932A72">
        <w:rPr>
          <w:rStyle w:val="00Text"/>
          <w:rFonts w:asciiTheme="minorEastAsia"/>
        </w:rPr>
        <w:t>分，扶問翻，妖，於喬翻。畜，吁玉翻。</w:t>
      </w:r>
      <w:r w:rsidRPr="00932A72">
        <w:rPr>
          <w:rFonts w:asciiTheme="minorEastAsia"/>
        </w:rPr>
        <w:t>尋又改王氏姓為蟒氏，</w:t>
      </w:r>
      <w:r w:rsidRPr="00932A72">
        <w:rPr>
          <w:rStyle w:val="00Text"/>
          <w:rFonts w:asciiTheme="minorEastAsia"/>
        </w:rPr>
        <w:t>蟒，莫朗翻。蛇最大者曰蟒。</w:t>
      </w:r>
      <w:r w:rsidRPr="00932A72">
        <w:rPr>
          <w:rFonts w:asciiTheme="minorEastAsia"/>
        </w:rPr>
        <w:t>蕭氏為梟氏。</w:t>
      </w:r>
      <w:r w:rsidRPr="00932A72">
        <w:rPr>
          <w:rStyle w:val="00Text"/>
          <w:rFonts w:asciiTheme="minorEastAsia"/>
        </w:rPr>
        <w:t>梟，古堯翻。</w:t>
      </w:r>
      <w:r w:rsidRPr="00932A72">
        <w:rPr>
          <w:rFonts w:asciiTheme="minorEastAsia"/>
        </w:rPr>
        <w:t>武后數見王、蕭為祟，被髮瀝血如死時狀。後徙居蓬萊宮，復見之，</w:t>
      </w:r>
      <w:r w:rsidRPr="00932A72">
        <w:rPr>
          <w:rStyle w:val="00Text"/>
          <w:rFonts w:asciiTheme="minorEastAsia"/>
        </w:rPr>
        <w:t>數，所角翻。祟，雖遂翻。復，扶又翻。大明宮接西內，宮城之東北曰東內，本永安宮，貞觀八年置，九月，更名大門宮，以備太上皇清暑。後高宗以風痹，厭西內湫濕，龍朔三年始大興葺，曰蓬萊宮。</w:t>
      </w:r>
      <w:r w:rsidRPr="00932A72">
        <w:rPr>
          <w:rFonts w:asciiTheme="minorEastAsia"/>
        </w:rPr>
        <w:t>故多在洛陽，終身不歸長安。</w:t>
      </w:r>
    </w:p>
    <w:p w:rsidR="00934453" w:rsidRPr="00932A72" w:rsidRDefault="00934453" w:rsidP="0013378F">
      <w:pPr>
        <w:rPr>
          <w:rFonts w:asciiTheme="minorEastAsia"/>
        </w:rPr>
      </w:pPr>
      <w:r w:rsidRPr="00932A72">
        <w:rPr>
          <w:rFonts w:asciiTheme="minorEastAsia"/>
        </w:rPr>
        <w:t>己巳，許敬宗奏曰︰</w:t>
      </w:r>
      <w:r w:rsidR="000232D5">
        <w:rPr>
          <w:rFonts w:asciiTheme="minorEastAsia"/>
        </w:rPr>
        <w:t>「</w:t>
      </w:r>
      <w:r w:rsidRPr="00932A72">
        <w:rPr>
          <w:rFonts w:asciiTheme="minorEastAsia"/>
        </w:rPr>
        <w:t>永徽爰始，國本未生，權引彗星，越升明兩。</w:t>
      </w:r>
      <w:r w:rsidRPr="00932A72">
        <w:rPr>
          <w:rStyle w:val="00Text"/>
          <w:rFonts w:asciiTheme="minorEastAsia"/>
        </w:rPr>
        <w:t>易離卦大象曰︰明兩作離，大人以繼明照四方。彗，祥歲翻。</w:t>
      </w:r>
      <w:r w:rsidRPr="00932A72">
        <w:rPr>
          <w:rFonts w:asciiTheme="minorEastAsia"/>
        </w:rPr>
        <w:t>近者元妃載誕，正胤降神，</w:t>
      </w:r>
      <w:r w:rsidRPr="00932A72">
        <w:rPr>
          <w:rStyle w:val="00Text"/>
          <w:rFonts w:asciiTheme="minorEastAsia"/>
        </w:rPr>
        <w:t>言代王弘，武后之子，當立。</w:t>
      </w:r>
      <w:r w:rsidRPr="00932A72">
        <w:rPr>
          <w:rFonts w:asciiTheme="minorEastAsia"/>
        </w:rPr>
        <w:t>重光日融，爝暉宜息。</w:t>
      </w:r>
      <w:r w:rsidRPr="00932A72">
        <w:rPr>
          <w:rStyle w:val="00Text"/>
          <w:rFonts w:asciiTheme="minorEastAsia"/>
        </w:rPr>
        <w:t>崔豹古今注曰︰漢文帝為太子，樂人歌四章以贊太子之德︰一曰日重光，二曰月重輪，三曰星重暉，四曰海重潤。莊子曰︰日月出矣而爝火不息，其於光也不亦難乎！重，直龍翻。爝，卽略翻。</w:t>
      </w:r>
      <w:r w:rsidRPr="00932A72">
        <w:rPr>
          <w:rFonts w:asciiTheme="minorEastAsia"/>
        </w:rPr>
        <w:t>安可反植枝幹，久易位於天庭；倒襲裳衣，使違方於震位！</w:t>
      </w:r>
      <w:r w:rsidRPr="00932A72">
        <w:rPr>
          <w:rStyle w:val="00Text"/>
          <w:rFonts w:asciiTheme="minorEastAsia"/>
        </w:rPr>
        <w:t>震，長子也，以守社稷宗廟，為祭主也。</w:t>
      </w:r>
      <w:r w:rsidRPr="00932A72">
        <w:rPr>
          <w:rFonts w:asciiTheme="minorEastAsia"/>
        </w:rPr>
        <w:t>又，父子之際，人所難言，</w:t>
      </w:r>
      <w:r w:rsidRPr="00932A72">
        <w:rPr>
          <w:rStyle w:val="00Text"/>
          <w:rFonts w:asciiTheme="minorEastAsia"/>
        </w:rPr>
        <w:t>漢武帝語田千秋之辭。</w:t>
      </w:r>
      <w:r w:rsidRPr="00932A72">
        <w:rPr>
          <w:rFonts w:asciiTheme="minorEastAsia"/>
        </w:rPr>
        <w:t>事或犯鱗，必嬰嚴憲，</w:t>
      </w:r>
      <w:r w:rsidRPr="00932A72">
        <w:rPr>
          <w:rStyle w:val="00Text"/>
          <w:rFonts w:asciiTheme="minorEastAsia"/>
        </w:rPr>
        <w:t>驪龍頷下有逆鱗徑尺，嬰之則死；諭人主之威不可犯也。</w:t>
      </w:r>
      <w:r w:rsidRPr="00932A72">
        <w:rPr>
          <w:rFonts w:asciiTheme="minorEastAsia"/>
        </w:rPr>
        <w:t>煎膏染鼎，臣亦甘心。</w:t>
      </w:r>
      <w:r w:rsidR="000232D5">
        <w:rPr>
          <w:rFonts w:asciiTheme="minorEastAsia"/>
        </w:rPr>
        <w:t>」</w:t>
      </w:r>
      <w:r w:rsidRPr="00932A72">
        <w:rPr>
          <w:rFonts w:asciiTheme="minorEastAsia"/>
        </w:rPr>
        <w:t>上召見，問之，對曰︰</w:t>
      </w:r>
      <w:r w:rsidR="000232D5">
        <w:rPr>
          <w:rFonts w:asciiTheme="minorEastAsia"/>
        </w:rPr>
        <w:t>「</w:t>
      </w:r>
      <w:r w:rsidRPr="00932A72">
        <w:rPr>
          <w:rFonts w:asciiTheme="minorEastAsia"/>
        </w:rPr>
        <w:t>皇太子，國之本也，本猶未正，萬國無所係心。且在東宮者，所出本微，今知國家已有正嫡，必不自安。竊位而懷自疑，恐非宗廟之福，願陛下熟計之。</w:t>
      </w:r>
      <w:r w:rsidR="000232D5">
        <w:rPr>
          <w:rFonts w:asciiTheme="minorEastAsia"/>
        </w:rPr>
        <w:t>」</w:t>
      </w:r>
      <w:r w:rsidRPr="00932A72">
        <w:rPr>
          <w:rFonts w:asciiTheme="minorEastAsia"/>
        </w:rPr>
        <w:t>上曰︰</w:t>
      </w:r>
      <w:r w:rsidR="000232D5">
        <w:rPr>
          <w:rFonts w:asciiTheme="minorEastAsia"/>
        </w:rPr>
        <w:t>「</w:t>
      </w:r>
      <w:r w:rsidRPr="00932A72">
        <w:rPr>
          <w:rFonts w:asciiTheme="minorEastAsia"/>
        </w:rPr>
        <w:t>忠已自讓。</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能為太伯，願速從之。</w:t>
      </w:r>
      <w:r w:rsidR="000232D5">
        <w:rPr>
          <w:rFonts w:asciiTheme="minorEastAsia"/>
        </w:rPr>
        <w:t>」</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西突厥頡苾達度設數遣使請兵討沙鉢羅可汗。</w:t>
      </w:r>
      <w:r w:rsidR="00934453" w:rsidRPr="00932A72">
        <w:rPr>
          <w:rStyle w:val="00Text"/>
          <w:rFonts w:asciiTheme="minorEastAsia"/>
        </w:rPr>
        <w:t>厥，九勿翻。數，所角翻。使，疏吏翻。可，從刊入聲。汗，音寒。</w:t>
      </w:r>
      <w:r w:rsidR="00934453" w:rsidRPr="00932A72">
        <w:rPr>
          <w:rFonts w:asciiTheme="minorEastAsia"/>
        </w:rPr>
        <w:t>甲戌，遣豐州都督元禮臣冊拜頡苾達度設為可汗，禮臣至碎葉城，</w:t>
      </w:r>
      <w:r w:rsidR="00934453" w:rsidRPr="00932A72">
        <w:rPr>
          <w:rStyle w:val="00Text"/>
          <w:rFonts w:asciiTheme="minorEastAsia"/>
        </w:rPr>
        <w:t>自弓月城過思渾川，渡伊麗河至碎葉界，又西行千里至碎葉城，屬焉耆都督府界。</w:t>
      </w:r>
      <w:r w:rsidR="00934453" w:rsidRPr="00932A72">
        <w:rPr>
          <w:rFonts w:asciiTheme="minorEastAsia"/>
        </w:rPr>
        <w:t>沙鉢羅發兵拒之，不得前。頡苾達度設部落多為沙鉢羅所倂，餘衆寡弱，不為諸姓所附，禮臣竟不冊拜而歸。</w:t>
      </w:r>
    </w:p>
    <w:p w:rsidR="00DB4BD6" w:rsidRDefault="00A74943" w:rsidP="0013378F">
      <w:pPr>
        <w:rPr>
          <w:rFonts w:asciiTheme="minorEastAsia"/>
        </w:rPr>
      </w:pPr>
      <w:r w:rsidRPr="00A74943">
        <w:rPr>
          <w:rFonts w:asciiTheme="minorEastAsia"/>
          <w:b/>
          <w:color w:val="696969"/>
          <w:sz w:val="18"/>
        </w:rPr>
        <w:t>3</w:t>
      </w:r>
      <w:r w:rsidR="00934453" w:rsidRPr="00932A72">
        <w:rPr>
          <w:rFonts w:asciiTheme="minorEastAsia"/>
        </w:rPr>
        <w:t>中書侍郞李義府參知政事。義府容貌溫恭，與人語，必嬉怡微笑，而狡險忌克，故時人謂義府笑中有刀；又以其柔而害物，謂之李貓。</w:t>
      </w:r>
    </w:p>
    <w:p w:rsidR="00934453" w:rsidRPr="00932A72" w:rsidRDefault="00610AD6" w:rsidP="0013378F">
      <w:pPr>
        <w:pStyle w:val="2"/>
        <w:spacing w:before="0" w:after="0" w:line="240" w:lineRule="auto"/>
      </w:pPr>
      <w:bookmarkStart w:id="344" w:name="_Toc33001272"/>
      <w:r w:rsidRPr="00610AD6">
        <w:rPr>
          <w:rStyle w:val="01Text"/>
          <w:rFonts w:asciiTheme="minorEastAsia" w:eastAsiaTheme="minorEastAsia"/>
          <w:sz w:val="21"/>
        </w:rPr>
        <w:t>顯慶</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丙辰、六五六</w:t>
      </w:r>
      <w:r w:rsidR="00046F27" w:rsidRPr="00F6195B">
        <w:rPr>
          <w:rFonts w:asciiTheme="minorEastAsia" w:eastAsiaTheme="minorEastAsia" w:hAnsi="宋体" w:cs="宋体" w:hint="eastAsia"/>
          <w:b w:val="0"/>
          <w:color w:val="006400"/>
          <w:sz w:val="18"/>
        </w:rPr>
        <w:t>）</w:t>
      </w:r>
      <w:bookmarkEnd w:id="344"/>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春，正月，辛未，以皇太子忠為梁王、梁州刺史；立皇后子代王弘為皇太子，生四年矣。忠旣廢，官屬皆懼罪亡匿，無敢見者；右庶子李安仁獨候忠，泣涕拜辭而去。安仁，綱之孫也。</w:t>
      </w:r>
      <w:r w:rsidR="00934453" w:rsidRPr="00932A72">
        <w:rPr>
          <w:rStyle w:val="00Text"/>
          <w:rFonts w:asciiTheme="minorEastAsia"/>
        </w:rPr>
        <w:t>李綱著節於隋、唐之間。</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壬申，赦天下，改元。</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二月，辛亥，贈武士彠司徒，賜爵周國公。</w:t>
      </w:r>
      <w:r w:rsidR="00934453" w:rsidRPr="00932A72">
        <w:rPr>
          <w:rStyle w:val="00Text"/>
          <w:rFonts w:asciiTheme="minorEastAsia"/>
        </w:rPr>
        <w:t>彠，一虢翻。</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三月，以度支侍郞杜正倫為黃門侍郞、同三品。</w:t>
      </w:r>
      <w:r w:rsidR="00934453" w:rsidRPr="00932A72">
        <w:rPr>
          <w:rStyle w:val="00Text"/>
          <w:rFonts w:asciiTheme="minorEastAsia"/>
        </w:rPr>
        <w:t>顯慶元年，改戶部為度支。度，徒洛翻。</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夏，四月，壬子，矩州人謝無靈舉兵反，</w:t>
      </w:r>
      <w:r w:rsidR="00934453" w:rsidRPr="00932A72">
        <w:rPr>
          <w:rStyle w:val="00Text"/>
          <w:rFonts w:asciiTheme="minorEastAsia"/>
        </w:rPr>
        <w:t>矩州諸蠻亦東謝蠻之種落。武德四年置矩州。</w:t>
      </w:r>
      <w:r w:rsidR="00934453" w:rsidRPr="00932A72">
        <w:rPr>
          <w:rFonts w:asciiTheme="minorEastAsia"/>
        </w:rPr>
        <w:t>黔州都督李子和討平之。</w:t>
      </w:r>
      <w:r w:rsidR="00934453" w:rsidRPr="00932A72">
        <w:rPr>
          <w:rStyle w:val="00Text"/>
          <w:rFonts w:asciiTheme="minorEastAsia"/>
        </w:rPr>
        <w:t>黔，音琴。</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己未，上謂侍臣曰︰</w:t>
      </w:r>
      <w:r w:rsidR="000232D5">
        <w:rPr>
          <w:rFonts w:asciiTheme="minorEastAsia"/>
        </w:rPr>
        <w:t>「</w:t>
      </w:r>
      <w:r w:rsidR="00934453" w:rsidRPr="00932A72">
        <w:rPr>
          <w:rFonts w:asciiTheme="minorEastAsia"/>
        </w:rPr>
        <w:t>朕思養人之道，未得其要，公等為朕陳之！</w:t>
      </w:r>
      <w:r w:rsidR="000232D5">
        <w:rPr>
          <w:rFonts w:asciiTheme="minorEastAsia"/>
        </w:rPr>
        <w:t>」</w:t>
      </w:r>
      <w:r w:rsidR="00934453" w:rsidRPr="00932A72">
        <w:rPr>
          <w:rStyle w:val="00Text"/>
          <w:rFonts w:asciiTheme="minorEastAsia"/>
        </w:rPr>
        <w:t>為，于偽翻。</w:t>
      </w:r>
      <w:r w:rsidR="00934453" w:rsidRPr="00932A72">
        <w:rPr>
          <w:rFonts w:asciiTheme="minorEastAsia"/>
        </w:rPr>
        <w:t>來濟對曰︰</w:t>
      </w:r>
      <w:r w:rsidR="000232D5">
        <w:rPr>
          <w:rFonts w:asciiTheme="minorEastAsia"/>
        </w:rPr>
        <w:t>「</w:t>
      </w:r>
      <w:r w:rsidR="00934453" w:rsidRPr="00932A72">
        <w:rPr>
          <w:rFonts w:asciiTheme="minorEastAsia"/>
        </w:rPr>
        <w:t>昔齊桓公出游，見老而飢寒者，命賜之食，老人曰︰</w:t>
      </w:r>
      <w:r w:rsidR="000232D5">
        <w:rPr>
          <w:rFonts w:asciiTheme="minorEastAsia"/>
        </w:rPr>
        <w:t>『</w:t>
      </w:r>
      <w:r w:rsidR="00934453" w:rsidRPr="00932A72">
        <w:rPr>
          <w:rFonts w:asciiTheme="minorEastAsia"/>
        </w:rPr>
        <w:t>願賜一國之飢者。</w:t>
      </w:r>
      <w:r w:rsidR="000232D5">
        <w:rPr>
          <w:rFonts w:asciiTheme="minorEastAsia"/>
        </w:rPr>
        <w:t>』</w:t>
      </w:r>
      <w:r w:rsidR="00934453" w:rsidRPr="00932A72">
        <w:rPr>
          <w:rFonts w:asciiTheme="minorEastAsia"/>
        </w:rPr>
        <w:t>賜之衣，曰︰</w:t>
      </w:r>
      <w:r w:rsidR="000232D5">
        <w:rPr>
          <w:rFonts w:asciiTheme="minorEastAsia"/>
        </w:rPr>
        <w:t>『</w:t>
      </w:r>
      <w:r w:rsidR="00934453" w:rsidRPr="00932A72">
        <w:rPr>
          <w:rFonts w:asciiTheme="minorEastAsia"/>
        </w:rPr>
        <w:t>願賜一國之寒者。</w:t>
      </w:r>
      <w:r w:rsidR="000232D5">
        <w:rPr>
          <w:rFonts w:asciiTheme="minorEastAsia"/>
        </w:rPr>
        <w:t>』</w:t>
      </w:r>
      <w:r w:rsidR="00934453" w:rsidRPr="00932A72">
        <w:rPr>
          <w:rFonts w:asciiTheme="minorEastAsia"/>
        </w:rPr>
        <w:t>公曰︰</w:t>
      </w:r>
      <w:r w:rsidR="000232D5">
        <w:rPr>
          <w:rFonts w:asciiTheme="minorEastAsia"/>
        </w:rPr>
        <w:t>『</w:t>
      </w:r>
      <w:r w:rsidR="00934453" w:rsidRPr="00932A72">
        <w:rPr>
          <w:rFonts w:asciiTheme="minorEastAsia"/>
        </w:rPr>
        <w:t>寡人之廩府安足以周一國之飢寒！</w:t>
      </w:r>
      <w:r w:rsidR="000232D5">
        <w:rPr>
          <w:rFonts w:asciiTheme="minorEastAsia"/>
        </w:rPr>
        <w:t>』</w:t>
      </w:r>
      <w:r w:rsidR="00934453" w:rsidRPr="00932A72">
        <w:rPr>
          <w:rFonts w:asciiTheme="minorEastAsia"/>
        </w:rPr>
        <w:t>老人曰︰</w:t>
      </w:r>
      <w:r w:rsidR="000232D5">
        <w:rPr>
          <w:rFonts w:asciiTheme="minorEastAsia"/>
        </w:rPr>
        <w:t>『</w:t>
      </w:r>
      <w:r w:rsidR="00934453" w:rsidRPr="00932A72">
        <w:rPr>
          <w:rFonts w:asciiTheme="minorEastAsia"/>
        </w:rPr>
        <w:t>君不奪農時，則國人皆有餘食矣！不奪蠶要，則國人皆有餘衣矣！</w:t>
      </w:r>
      <w:r w:rsidR="000232D5">
        <w:rPr>
          <w:rFonts w:asciiTheme="minorEastAsia"/>
        </w:rPr>
        <w:t>』</w:t>
      </w:r>
      <w:r w:rsidR="00934453" w:rsidRPr="00932A72">
        <w:rPr>
          <w:rFonts w:asciiTheme="minorEastAsia"/>
        </w:rPr>
        <w:t>故人君之養人，在省其征役而已。今山東役丁，歲別數萬，役人則人大勞，取庸則人大費。臣願陛下量公家所須外，餘悉免之。</w:t>
      </w:r>
      <w:r w:rsidR="000232D5">
        <w:rPr>
          <w:rFonts w:asciiTheme="minorEastAsia"/>
        </w:rPr>
        <w:t>」</w:t>
      </w:r>
      <w:r w:rsidR="00934453" w:rsidRPr="00932A72">
        <w:rPr>
          <w:rStyle w:val="00Text"/>
          <w:rFonts w:asciiTheme="minorEastAsia"/>
        </w:rPr>
        <w:t>量，音良。</w:t>
      </w:r>
      <w:r w:rsidR="00934453" w:rsidRPr="00932A72">
        <w:rPr>
          <w:rFonts w:asciiTheme="minorEastAsia"/>
        </w:rPr>
        <w:t>上從之。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六月，辛亥，禮官奏停太祖、世祖配祀，</w:t>
      </w:r>
      <w:r w:rsidR="00934453" w:rsidRPr="00932A72">
        <w:rPr>
          <w:rFonts w:asciiTheme="minorEastAsia" w:eastAsiaTheme="minorEastAsia"/>
        </w:rPr>
        <w:t>高祖受禪，追尊祖虎曰景皇帝，廟號太祖；考昞曰元皇帝，廟號世祖。</w:t>
      </w:r>
      <w:r w:rsidR="00934453" w:rsidRPr="00932A72">
        <w:rPr>
          <w:rStyle w:val="01Text"/>
          <w:rFonts w:asciiTheme="minorEastAsia" w:eastAsiaTheme="minorEastAsia"/>
          <w:sz w:val="21"/>
        </w:rPr>
        <w:t>以高祖配昊天於圜丘，太宗配五帝於明堂；</w:t>
      </w:r>
      <w:r w:rsidR="00934453" w:rsidRPr="00932A72">
        <w:rPr>
          <w:rFonts w:asciiTheme="minorEastAsia" w:eastAsiaTheme="minorEastAsia"/>
        </w:rPr>
        <w:t>武德初，立圜丘壇於明德門外道東二里，壇制四成，各廣八尺一寸，下成廣二十丈，再成廣十五丈，三成廣十丈，四成廣五丈。每祀，則昊天上帝及配帝設位于平座，藉用藳秸，器用陶匏，五方上帝、日月、內官、中官、外官及衆星，並皆從祀。其五方帝及日月七座，在壇之第二等內；五星已下官五十五座，在壇之第三等；二十八宿已下官一百三十五座，在壇之第四等；外官一百二十二座，在壇下外壝之內；衆星三百六十座，在外壝之外。以景帝配圜丘，元帝配明堂。</w:t>
      </w:r>
      <w:r w:rsidR="00934453" w:rsidRPr="00932A72">
        <w:rPr>
          <w:rStyle w:val="01Text"/>
          <w:rFonts w:asciiTheme="minorEastAsia" w:eastAsiaTheme="minorEastAsia"/>
          <w:sz w:val="21"/>
        </w:rPr>
        <w:t>從之。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秋，七月，乙丑，西洱蠻酋長楊棟附、顯和蠻酋長王郞祁、郞</w:t>
      </w:r>
      <w:r w:rsidR="00934453" w:rsidRPr="00932A72">
        <w:rPr>
          <w:rStyle w:val="01Text"/>
          <w:rFonts w:asciiTheme="minorEastAsia" w:eastAsiaTheme="minorEastAsia"/>
          <w:sz w:val="21"/>
        </w:rPr>
        <w:t>·</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郞</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羅</w:t>
      </w:r>
      <w:r w:rsidR="000232D5">
        <w:rPr>
          <w:rFonts w:asciiTheme="minorEastAsia" w:eastAsiaTheme="minorEastAsia"/>
        </w:rPr>
        <w:t>」</w:t>
      </w:r>
      <w:r w:rsidR="00934453" w:rsidRPr="00932A72">
        <w:rPr>
          <w:rFonts w:asciiTheme="minorEastAsia" w:eastAsiaTheme="minorEastAsia"/>
        </w:rPr>
        <w:t>；乙十一行本同。</w:t>
      </w:r>
      <w:r w:rsidR="000232D5">
        <w:rPr>
          <w:rFonts w:asciiTheme="minorEastAsia" w:eastAsiaTheme="minorEastAsia"/>
        </w:rPr>
        <w:t>』</w:t>
      </w:r>
      <w:r w:rsidR="00934453" w:rsidRPr="00932A72">
        <w:rPr>
          <w:rStyle w:val="01Text"/>
          <w:rFonts w:asciiTheme="minorEastAsia" w:eastAsiaTheme="minorEastAsia"/>
          <w:sz w:val="21"/>
        </w:rPr>
        <w:t>昆</w:t>
      </w:r>
      <w:r w:rsidR="00934453" w:rsidRPr="00932A72">
        <w:rPr>
          <w:rStyle w:val="01Text"/>
          <w:rFonts w:asciiTheme="minorEastAsia" w:eastAsiaTheme="minorEastAsia"/>
          <w:sz w:val="21"/>
        </w:rPr>
        <w:t>·</w:t>
      </w:r>
      <w:r w:rsidR="00934453" w:rsidRPr="00932A72">
        <w:rPr>
          <w:rStyle w:val="01Text"/>
          <w:rFonts w:asciiTheme="minorEastAsia" w:eastAsiaTheme="minorEastAsia"/>
          <w:sz w:val="21"/>
        </w:rPr>
        <w:t>黎</w:t>
      </w:r>
      <w:r w:rsidR="00934453" w:rsidRPr="00932A72">
        <w:rPr>
          <w:rStyle w:val="01Text"/>
          <w:rFonts w:asciiTheme="minorEastAsia" w:eastAsiaTheme="minorEastAsia"/>
          <w:sz w:val="21"/>
        </w:rPr>
        <w:t>·</w:t>
      </w:r>
      <w:r w:rsidR="00934453" w:rsidRPr="00932A72">
        <w:rPr>
          <w:rStyle w:val="01Text"/>
          <w:rFonts w:asciiTheme="minorEastAsia" w:eastAsiaTheme="minorEastAsia"/>
          <w:sz w:val="21"/>
        </w:rPr>
        <w:t>盤四州酋長王伽衝等帥衆內附。</w:t>
      </w:r>
      <w:r w:rsidR="00934453" w:rsidRPr="00932A72">
        <w:rPr>
          <w:rFonts w:asciiTheme="minorEastAsia" w:eastAsiaTheme="minorEastAsia"/>
        </w:rPr>
        <w:t>黎州本西寧州，武德七年，分南寧州二縣置，貞觀八年，更名黎州。其地北接昆州，晉梁水郡地也。盤州本西平州，武德四年置，貞觀八年，更名，晉興古郡地也。洱，乃吏翻。酋，慈由翻。帥，讀曰率。</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癸未，以中書令崔敦禮為太子少師、同中書門下三品。</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八月，丙申，固安昭公崔敦禮薨。</w:t>
      </w:r>
      <w:r w:rsidRPr="00932A72">
        <w:rPr>
          <w:rFonts w:asciiTheme="minorEastAsia" w:eastAsiaTheme="minorEastAsia"/>
        </w:rPr>
        <w:t>諡法︰容儀恭美曰昭；昭德有勞曰昭。</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辛丑，葱山道行軍總管程知節擊西突厥，與歌邏、</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邏</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祿</w:t>
      </w:r>
      <w:r w:rsidR="000232D5">
        <w:rPr>
          <w:rFonts w:asciiTheme="minorEastAsia" w:eastAsiaTheme="minorEastAsia"/>
        </w:rPr>
        <w:t>」</w:t>
      </w:r>
      <w:r w:rsidR="00934453" w:rsidRPr="00932A72">
        <w:rPr>
          <w:rFonts w:asciiTheme="minorEastAsia" w:eastAsiaTheme="minorEastAsia"/>
        </w:rPr>
        <w:t>字；乙十一行本同；孔本同；退齋校同。</w:t>
      </w:r>
      <w:r w:rsidR="000232D5">
        <w:rPr>
          <w:rFonts w:asciiTheme="minorEastAsia" w:eastAsiaTheme="minorEastAsia"/>
        </w:rPr>
        <w:t>』</w:t>
      </w:r>
      <w:r w:rsidR="00934453" w:rsidRPr="00932A72">
        <w:rPr>
          <w:rStyle w:val="01Text"/>
          <w:rFonts w:asciiTheme="minorEastAsia" w:eastAsiaTheme="minorEastAsia"/>
          <w:sz w:val="21"/>
        </w:rPr>
        <w:t>處月二部戰於榆慕谷，</w:t>
      </w:r>
      <w:r w:rsidR="00934453" w:rsidRPr="00932A72">
        <w:rPr>
          <w:rFonts w:asciiTheme="minorEastAsia" w:eastAsiaTheme="minorEastAsia"/>
        </w:rPr>
        <w:t>處月、處密、姑蘇、歌邏祿、弩失畢五姓之衆，賀魯為葉護時所統也。據新書，歌邏祿卽葛邏祿也。</w:t>
      </w:r>
      <w:r w:rsidR="000232D5">
        <w:rPr>
          <w:rFonts w:asciiTheme="minorEastAsia" w:eastAsiaTheme="minorEastAsia"/>
        </w:rPr>
        <w:t>「</w:t>
      </w:r>
      <w:r w:rsidR="00934453" w:rsidRPr="00932A72">
        <w:rPr>
          <w:rFonts w:asciiTheme="minorEastAsia" w:eastAsiaTheme="minorEastAsia"/>
        </w:rPr>
        <w:t>榆慕谷</w:t>
      </w:r>
      <w:r w:rsidR="000232D5">
        <w:rPr>
          <w:rFonts w:asciiTheme="minorEastAsia" w:eastAsiaTheme="minorEastAsia"/>
        </w:rPr>
        <w:t>」</w:t>
      </w:r>
      <w:r w:rsidR="00934453" w:rsidRPr="00932A72">
        <w:rPr>
          <w:rFonts w:asciiTheme="minorEastAsia" w:eastAsiaTheme="minorEastAsia"/>
        </w:rPr>
        <w:t>，舊書本紀作</w:t>
      </w:r>
      <w:r w:rsidR="000232D5">
        <w:rPr>
          <w:rFonts w:asciiTheme="minorEastAsia" w:eastAsiaTheme="minorEastAsia"/>
        </w:rPr>
        <w:t>「</w:t>
      </w:r>
      <w:r w:rsidR="00934453" w:rsidRPr="00932A72">
        <w:rPr>
          <w:rFonts w:asciiTheme="minorEastAsia" w:eastAsiaTheme="minorEastAsia"/>
        </w:rPr>
        <w:t>榆幕谷</w:t>
      </w:r>
      <w:r w:rsidR="000232D5">
        <w:rPr>
          <w:rFonts w:asciiTheme="minorEastAsia" w:eastAsiaTheme="minorEastAsia"/>
        </w:rPr>
        <w:t>」</w:t>
      </w:r>
      <w:r w:rsidR="00934453" w:rsidRPr="00932A72">
        <w:rPr>
          <w:rFonts w:asciiTheme="minorEastAsia" w:eastAsiaTheme="minorEastAsia"/>
        </w:rPr>
        <w:t>。</w:t>
      </w:r>
      <w:r w:rsidR="00934453" w:rsidRPr="00932A72">
        <w:rPr>
          <w:rStyle w:val="01Text"/>
          <w:rFonts w:asciiTheme="minorEastAsia" w:eastAsiaTheme="minorEastAsia"/>
          <w:sz w:val="21"/>
        </w:rPr>
        <w:t>大破之，斬首千餘級，副總管周智度攻突騎施、處木昆等部於咽城，拔之，</w:t>
      </w:r>
      <w:r w:rsidR="00934453" w:rsidRPr="00932A72">
        <w:rPr>
          <w:rFonts w:asciiTheme="minorEastAsia" w:eastAsiaTheme="minorEastAsia"/>
        </w:rPr>
        <w:t>西突厥咄陸五啜，處木昆、突騎施皆一啜也。據新書，咽城卽處木昆所居。處，昌呂翻。</w:t>
      </w:r>
      <w:r w:rsidR="00934453" w:rsidRPr="00932A72">
        <w:rPr>
          <w:rStyle w:val="01Text"/>
          <w:rFonts w:asciiTheme="minorEastAsia" w:eastAsiaTheme="minorEastAsia"/>
          <w:sz w:val="21"/>
        </w:rPr>
        <w:t>斬首三萬級。</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乙巳，龜茲王布失畢入朝。</w:t>
      </w:r>
      <w:r w:rsidR="00934453" w:rsidRPr="00932A72">
        <w:rPr>
          <w:rStyle w:val="00Text"/>
          <w:rFonts w:asciiTheme="minorEastAsia"/>
        </w:rPr>
        <w:t>龜茲，音丘慈。朝，直遙翻。</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李義府恃寵用事。洛州婦人淳于氏，美色，繫大理獄，義府屬大理寺丞畢正義枉法出之，</w:t>
      </w:r>
      <w:r w:rsidR="00934453" w:rsidRPr="00932A72">
        <w:rPr>
          <w:rStyle w:val="00Text"/>
          <w:rFonts w:asciiTheme="minorEastAsia"/>
        </w:rPr>
        <w:t>屬，之欲翻。</w:t>
      </w:r>
      <w:r w:rsidR="00934453" w:rsidRPr="00932A72">
        <w:rPr>
          <w:rFonts w:asciiTheme="minorEastAsia"/>
        </w:rPr>
        <w:t>將納為妾，大理卿段寶玄疑而奏之。上命給事中劉仁軌等鞫之，義府恐事洩，逼正義自縊於獄中。</w:t>
      </w:r>
      <w:r w:rsidR="00934453" w:rsidRPr="00932A72">
        <w:rPr>
          <w:rStyle w:val="00Text"/>
          <w:rFonts w:asciiTheme="minorEastAsia"/>
        </w:rPr>
        <w:t>縊，於計翻。</w:t>
      </w:r>
      <w:r w:rsidR="00934453" w:rsidRPr="00932A72">
        <w:rPr>
          <w:rFonts w:asciiTheme="minorEastAsia"/>
        </w:rPr>
        <w:t>上知之，原義府罪不問。</w:t>
      </w:r>
    </w:p>
    <w:p w:rsidR="00934453" w:rsidRPr="00932A72" w:rsidRDefault="00934453" w:rsidP="0013378F">
      <w:pPr>
        <w:rPr>
          <w:rFonts w:asciiTheme="minorEastAsia"/>
        </w:rPr>
      </w:pPr>
      <w:r w:rsidRPr="00932A72">
        <w:rPr>
          <w:rFonts w:asciiTheme="minorEastAsia"/>
        </w:rPr>
        <w:t>侍御史漣水王義方欲奏彈之，</w:t>
      </w:r>
      <w:r w:rsidRPr="00932A72">
        <w:rPr>
          <w:rStyle w:val="00Text"/>
          <w:rFonts w:asciiTheme="minorEastAsia"/>
        </w:rPr>
        <w:t>漣水，舊曰襄賁，置東海郡。東魏改曰海安郡。隋開皇初，廢郡，改襄賁曰漣水，屬海州，唐屬泗水。漣，音連。</w:t>
      </w:r>
      <w:r w:rsidRPr="00932A72">
        <w:rPr>
          <w:rFonts w:asciiTheme="minorEastAsia"/>
        </w:rPr>
        <w:t>先白其母曰︰</w:t>
      </w:r>
      <w:r w:rsidR="000232D5">
        <w:rPr>
          <w:rFonts w:asciiTheme="minorEastAsia"/>
        </w:rPr>
        <w:t>「</w:t>
      </w:r>
      <w:r w:rsidRPr="00932A72">
        <w:rPr>
          <w:rFonts w:asciiTheme="minorEastAsia"/>
        </w:rPr>
        <w:t>義方為御史，視姦臣不糾則不忠，糾之則身危而憂及於親為不孝，二者不能自決，柰何？</w:t>
      </w:r>
      <w:r w:rsidR="000232D5">
        <w:rPr>
          <w:rFonts w:asciiTheme="minorEastAsia"/>
        </w:rPr>
        <w:t>」</w:t>
      </w:r>
      <w:r w:rsidRPr="00932A72">
        <w:rPr>
          <w:rFonts w:asciiTheme="minorEastAsia"/>
        </w:rPr>
        <w:t>母曰︰</w:t>
      </w:r>
      <w:r w:rsidR="000232D5">
        <w:rPr>
          <w:rFonts w:asciiTheme="minorEastAsia"/>
        </w:rPr>
        <w:t>「</w:t>
      </w:r>
      <w:r w:rsidRPr="00932A72">
        <w:rPr>
          <w:rFonts w:asciiTheme="minorEastAsia"/>
        </w:rPr>
        <w:t>昔王陵之母，殺身以成子之名。</w:t>
      </w:r>
      <w:r w:rsidRPr="00932A72">
        <w:rPr>
          <w:rStyle w:val="00Text"/>
          <w:rFonts w:asciiTheme="minorEastAsia"/>
        </w:rPr>
        <w:t>事見九卷漢高帝元年。</w:t>
      </w:r>
      <w:r w:rsidRPr="00932A72">
        <w:rPr>
          <w:rFonts w:asciiTheme="minorEastAsia"/>
        </w:rPr>
        <w:t>汝能盡忠以事君，吾死不恨！</w:t>
      </w:r>
      <w:r w:rsidR="000232D5">
        <w:rPr>
          <w:rFonts w:asciiTheme="minorEastAsia"/>
        </w:rPr>
        <w:t>」</w:t>
      </w:r>
      <w:r w:rsidRPr="00932A72">
        <w:rPr>
          <w:rFonts w:asciiTheme="minorEastAsia"/>
        </w:rPr>
        <w:t>義方乃奏︰</w:t>
      </w:r>
      <w:r w:rsidR="000232D5">
        <w:rPr>
          <w:rFonts w:asciiTheme="minorEastAsia"/>
        </w:rPr>
        <w:t>「</w:t>
      </w:r>
      <w:r w:rsidRPr="00932A72">
        <w:rPr>
          <w:rFonts w:asciiTheme="minorEastAsia"/>
        </w:rPr>
        <w:t>義府於輦轂之下，擅殺六品寺丞；</w:t>
      </w:r>
      <w:r w:rsidRPr="00932A72">
        <w:rPr>
          <w:rStyle w:val="00Text"/>
          <w:rFonts w:asciiTheme="minorEastAsia"/>
        </w:rPr>
        <w:t>唐六典︰大理寺丞，從六品上。</w:t>
      </w:r>
      <w:r w:rsidRPr="00932A72">
        <w:rPr>
          <w:rFonts w:asciiTheme="minorEastAsia"/>
        </w:rPr>
        <w:t>就云正義自殺，亦由畏義府威，殺身以滅口。如此，則生殺之威，不由上出，漸不可長，請更君勘當！</w:t>
      </w:r>
      <w:r w:rsidR="000232D5">
        <w:rPr>
          <w:rFonts w:asciiTheme="minorEastAsia"/>
        </w:rPr>
        <w:t>」</w:t>
      </w:r>
      <w:r w:rsidRPr="00932A72">
        <w:rPr>
          <w:rStyle w:val="00Text"/>
          <w:rFonts w:asciiTheme="minorEastAsia"/>
        </w:rPr>
        <w:t>長，知兩翻。當，丁浪翻。</w:t>
      </w:r>
      <w:r w:rsidRPr="00932A72">
        <w:rPr>
          <w:rFonts w:asciiTheme="minorEastAsia"/>
        </w:rPr>
        <w:t>於是對仗，叱義府令下；義府顧望不退。義方三叱，上旣無言，義府始趨出，義方乃讀彈文。上釋義府不問，而謂義方毀辱大臣，言辭不遜，貶萊州司戶。</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九月，</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月</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庚辰</w:t>
      </w:r>
      <w:r w:rsidR="000232D5">
        <w:rPr>
          <w:rFonts w:asciiTheme="minorEastAsia" w:eastAsiaTheme="minorEastAsia"/>
        </w:rPr>
        <w:t>」</w:t>
      </w:r>
      <w:r w:rsidR="00934453" w:rsidRPr="00932A72">
        <w:rPr>
          <w:rFonts w:asciiTheme="minorEastAsia" w:eastAsiaTheme="minorEastAsia"/>
        </w:rPr>
        <w:t>二字；乙十一行本同。</w:t>
      </w:r>
      <w:r w:rsidR="000232D5">
        <w:rPr>
          <w:rFonts w:asciiTheme="minorEastAsia" w:eastAsiaTheme="minorEastAsia"/>
        </w:rPr>
        <w:t>』</w:t>
      </w:r>
      <w:r w:rsidR="00934453" w:rsidRPr="00932A72">
        <w:rPr>
          <w:rStyle w:val="01Text"/>
          <w:rFonts w:asciiTheme="minorEastAsia" w:eastAsiaTheme="minorEastAsia"/>
          <w:sz w:val="21"/>
        </w:rPr>
        <w:t>括州暴風，海溢，溺四千餘家。</w:t>
      </w:r>
      <w:r w:rsidR="00934453" w:rsidRPr="00932A72">
        <w:rPr>
          <w:rFonts w:asciiTheme="minorEastAsia" w:eastAsiaTheme="minorEastAsia"/>
        </w:rPr>
        <w:t>新志︰處州本括州永嘉郡，時兼有永嘉之地，上元元年，始析置溫州。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冬，十一月，丙寅，生羌酋長浪我利波等帥衆內附，以其地置柘、栱二州。</w:t>
      </w:r>
      <w:r w:rsidR="00934453" w:rsidRPr="00932A72">
        <w:rPr>
          <w:rFonts w:asciiTheme="minorEastAsia" w:eastAsiaTheme="minorEastAsia"/>
        </w:rPr>
        <w:t>柘州，蓬山郡。栱州，以鉢南伏浪恐部置，皆屬松州都督府。宋白曰︰柘州以開拓為稱，音達各翻。</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十二月，程知節引軍至鷹娑川，遇西突厥二萬騎，別部鼠尼施等二萬餘騎繼至，</w:t>
      </w:r>
      <w:r w:rsidR="00934453" w:rsidRPr="00932A72">
        <w:rPr>
          <w:rStyle w:val="00Text"/>
          <w:rFonts w:asciiTheme="minorEastAsia"/>
        </w:rPr>
        <w:t>鼠尼施，咄陸五啜之一也，居鷹娑川，後置鷹娑都督府。娑，素何翻。</w:t>
      </w:r>
      <w:r w:rsidR="00934453" w:rsidRPr="00932A72">
        <w:rPr>
          <w:rFonts w:asciiTheme="minorEastAsia"/>
        </w:rPr>
        <w:t>前軍總管蘇定方帥五旦騎馳往擊之，西突厥大敗，追奔二十里，殺獲千五百餘人，獲馬及器械，綿亙山野，不可勝計。</w:t>
      </w:r>
      <w:r w:rsidR="00934453" w:rsidRPr="00932A72">
        <w:rPr>
          <w:rStyle w:val="00Text"/>
          <w:rFonts w:asciiTheme="minorEastAsia"/>
        </w:rPr>
        <w:t>勝，音升。</w:t>
      </w:r>
      <w:r w:rsidR="00934453" w:rsidRPr="00932A72">
        <w:rPr>
          <w:rFonts w:asciiTheme="minorEastAsia"/>
        </w:rPr>
        <w:t>副大總管王文度害其功，言於知節曰︰</w:t>
      </w:r>
      <w:r w:rsidR="000232D5">
        <w:rPr>
          <w:rFonts w:asciiTheme="minorEastAsia"/>
        </w:rPr>
        <w:t>「</w:t>
      </w:r>
      <w:r w:rsidR="00934453" w:rsidRPr="00932A72">
        <w:rPr>
          <w:rFonts w:asciiTheme="minorEastAsia"/>
        </w:rPr>
        <w:t>今茲雖云破賊，官軍亦有死傷，乘危輕脫，乃成敗之法耳，何急而為此！自今常結方陳，置輜重在內，</w:t>
      </w:r>
      <w:r w:rsidR="00934453" w:rsidRPr="00932A72">
        <w:rPr>
          <w:rStyle w:val="00Text"/>
          <w:rFonts w:asciiTheme="minorEastAsia"/>
        </w:rPr>
        <w:t>陳，讀曰陣。重，直用翻。</w:t>
      </w:r>
      <w:r w:rsidR="00934453" w:rsidRPr="00932A72">
        <w:rPr>
          <w:rFonts w:asciiTheme="minorEastAsia"/>
        </w:rPr>
        <w:t>遇賊則戰，此萬全策也。</w:t>
      </w:r>
      <w:r w:rsidR="000232D5">
        <w:rPr>
          <w:rFonts w:asciiTheme="minorEastAsia"/>
        </w:rPr>
        <w:t>」</w:t>
      </w:r>
      <w:r w:rsidR="00934453" w:rsidRPr="00932A72">
        <w:rPr>
          <w:rFonts w:asciiTheme="minorEastAsia"/>
        </w:rPr>
        <w:t>又矯稱別得旨，以知節恃勇輕敵，委文度為之節制，遂收軍不許深入。士卒終日跨馬，被甲結陳，不勝疲頓，</w:t>
      </w:r>
      <w:r w:rsidR="00934453" w:rsidRPr="00932A72">
        <w:rPr>
          <w:rStyle w:val="00Text"/>
          <w:rFonts w:asciiTheme="minorEastAsia"/>
        </w:rPr>
        <w:t>被，皮義翻；下同。陳，讀曰陣。勝，音升。</w:t>
      </w:r>
      <w:r w:rsidR="00934453" w:rsidRPr="00932A72">
        <w:rPr>
          <w:rFonts w:asciiTheme="minorEastAsia"/>
        </w:rPr>
        <w:t>馬多瘦死。定方言於知節曰︰</w:t>
      </w:r>
      <w:r w:rsidR="000232D5">
        <w:rPr>
          <w:rFonts w:asciiTheme="minorEastAsia"/>
        </w:rPr>
        <w:t>「</w:t>
      </w:r>
      <w:r w:rsidR="00934453" w:rsidRPr="00932A72">
        <w:rPr>
          <w:rFonts w:asciiTheme="minorEastAsia"/>
        </w:rPr>
        <w:t>出師欲以討賊，今乃自守，坐自困敝，若遇賊必敗；懦怯如此，何以立功！且主上以公為大將，</w:t>
      </w:r>
      <w:r w:rsidR="00934453" w:rsidRPr="00932A72">
        <w:rPr>
          <w:rStyle w:val="00Text"/>
          <w:rFonts w:asciiTheme="minorEastAsia"/>
        </w:rPr>
        <w:t>將，卽亮翻。</w:t>
      </w:r>
      <w:r w:rsidR="00934453" w:rsidRPr="00932A72">
        <w:rPr>
          <w:rFonts w:asciiTheme="minorEastAsia"/>
        </w:rPr>
        <w:t>豈可更遣軍副專其號令，事必不然。請囚文度，飛表以聞。</w:t>
      </w:r>
      <w:r w:rsidR="000232D5">
        <w:rPr>
          <w:rFonts w:asciiTheme="minorEastAsia"/>
        </w:rPr>
        <w:t>」</w:t>
      </w:r>
      <w:r w:rsidR="00934453" w:rsidRPr="00932A72">
        <w:rPr>
          <w:rFonts w:asciiTheme="minorEastAsia"/>
        </w:rPr>
        <w:t>知節不從。</w:t>
      </w:r>
    </w:p>
    <w:p w:rsidR="00934453" w:rsidRPr="00932A72" w:rsidRDefault="00934453" w:rsidP="0013378F">
      <w:pPr>
        <w:rPr>
          <w:rFonts w:asciiTheme="minorEastAsia"/>
        </w:rPr>
      </w:pPr>
      <w:r w:rsidRPr="00932A72">
        <w:rPr>
          <w:rFonts w:asciiTheme="minorEastAsia"/>
        </w:rPr>
        <w:t>至恆篤城，</w:t>
      </w:r>
      <w:r w:rsidRPr="00932A72">
        <w:rPr>
          <w:rStyle w:val="00Text"/>
          <w:rFonts w:asciiTheme="minorEastAsia"/>
        </w:rPr>
        <w:t>新書作</w:t>
      </w:r>
      <w:r w:rsidR="000232D5">
        <w:rPr>
          <w:rStyle w:val="00Text"/>
          <w:rFonts w:asciiTheme="minorEastAsia"/>
        </w:rPr>
        <w:t>「</w:t>
      </w:r>
      <w:r w:rsidRPr="00932A72">
        <w:rPr>
          <w:rStyle w:val="00Text"/>
          <w:rFonts w:asciiTheme="minorEastAsia"/>
        </w:rPr>
        <w:t>怛篤城</w:t>
      </w:r>
      <w:r w:rsidR="000232D5">
        <w:rPr>
          <w:rStyle w:val="00Text"/>
          <w:rFonts w:asciiTheme="minorEastAsia"/>
        </w:rPr>
        <w:t>」</w:t>
      </w:r>
      <w:r w:rsidRPr="00932A72">
        <w:rPr>
          <w:rStyle w:val="00Text"/>
          <w:rFonts w:asciiTheme="minorEastAsia"/>
        </w:rPr>
        <w:t>。</w:t>
      </w:r>
      <w:r w:rsidRPr="00932A72">
        <w:rPr>
          <w:rFonts w:asciiTheme="minorEastAsia"/>
        </w:rPr>
        <w:t>有羣胡歸附，文度曰︰</w:t>
      </w:r>
      <w:r w:rsidR="000232D5">
        <w:rPr>
          <w:rFonts w:asciiTheme="minorEastAsia"/>
        </w:rPr>
        <w:t>「</w:t>
      </w:r>
      <w:r w:rsidRPr="00932A72">
        <w:rPr>
          <w:rFonts w:asciiTheme="minorEastAsia"/>
        </w:rPr>
        <w:t>此屬伺我旋師，還復為賊，</w:t>
      </w:r>
      <w:r w:rsidRPr="00932A72">
        <w:rPr>
          <w:rStyle w:val="00Text"/>
          <w:rFonts w:asciiTheme="minorEastAsia"/>
        </w:rPr>
        <w:t>伺，相吏翻。復，扶又翻。</w:t>
      </w:r>
      <w:r w:rsidRPr="00932A72">
        <w:rPr>
          <w:rFonts w:asciiTheme="minorEastAsia"/>
        </w:rPr>
        <w:t>不如盡殺之，取其資財。</w:t>
      </w:r>
      <w:r w:rsidR="000232D5">
        <w:rPr>
          <w:rFonts w:asciiTheme="minorEastAsia"/>
        </w:rPr>
        <w:t>」</w:t>
      </w:r>
      <w:r w:rsidRPr="00932A72">
        <w:rPr>
          <w:rFonts w:asciiTheme="minorEastAsia"/>
        </w:rPr>
        <w:t>定方曰︰</w:t>
      </w:r>
      <w:r w:rsidR="000232D5">
        <w:rPr>
          <w:rFonts w:asciiTheme="minorEastAsia"/>
        </w:rPr>
        <w:t>「</w:t>
      </w:r>
      <w:r w:rsidRPr="00932A72">
        <w:rPr>
          <w:rFonts w:asciiTheme="minorEastAsia"/>
        </w:rPr>
        <w:t>如此乃自為賊耳，何名伐叛！</w:t>
      </w:r>
      <w:r w:rsidR="000232D5">
        <w:rPr>
          <w:rFonts w:asciiTheme="minorEastAsia"/>
        </w:rPr>
        <w:t>」</w:t>
      </w:r>
      <w:r w:rsidRPr="00932A72">
        <w:rPr>
          <w:rFonts w:asciiTheme="minorEastAsia"/>
        </w:rPr>
        <w:t>文度竟殺之，分其財，獨定方不受。師旋，文度坐矯詔當死，特除名；知節亦坐逗遛追賊不及，減死免官。</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是歲，以太常卿駙馬都尉高履行為益州長史。</w:t>
      </w:r>
      <w:r w:rsidR="00934453" w:rsidRPr="00932A72">
        <w:rPr>
          <w:rStyle w:val="00Text"/>
          <w:rFonts w:asciiTheme="minorEastAsia"/>
        </w:rPr>
        <w:t>高履行尚太宗女東陽公主。</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韓瑗上疏，為褚遂良訟冤曰︰</w:t>
      </w:r>
      <w:r w:rsidR="00934453" w:rsidRPr="00932A72">
        <w:rPr>
          <w:rStyle w:val="00Text"/>
          <w:rFonts w:asciiTheme="minorEastAsia"/>
        </w:rPr>
        <w:t>上，時掌翻。為，于偽翻。</w:t>
      </w:r>
      <w:r w:rsidR="000232D5">
        <w:rPr>
          <w:rFonts w:asciiTheme="minorEastAsia"/>
        </w:rPr>
        <w:t>「</w:t>
      </w:r>
      <w:r w:rsidR="00934453" w:rsidRPr="00932A72">
        <w:rPr>
          <w:rFonts w:asciiTheme="minorEastAsia"/>
        </w:rPr>
        <w:t>遂良體國忘家，捐身徇物，風霜其操，鐵石其心，社稷之舊臣，陛下之賢佐。無聞罪狀，斥去朝廷，內外甿黎，咸嗟舉措。</w:t>
      </w:r>
      <w:r w:rsidR="00934453" w:rsidRPr="00932A72">
        <w:rPr>
          <w:rStyle w:val="00Text"/>
          <w:rFonts w:asciiTheme="minorEastAsia"/>
        </w:rPr>
        <w:t>論語︰孔子曰︰</w:t>
      </w:r>
      <w:r w:rsidR="000232D5">
        <w:rPr>
          <w:rStyle w:val="00Text"/>
          <w:rFonts w:asciiTheme="minorEastAsia"/>
        </w:rPr>
        <w:t>「</w:t>
      </w:r>
      <w:r w:rsidR="00934453" w:rsidRPr="00932A72">
        <w:rPr>
          <w:rStyle w:val="00Text"/>
          <w:rFonts w:asciiTheme="minorEastAsia"/>
        </w:rPr>
        <w:t>舉直錯諸枉則民服，舉枉錯諸直則民不服。</w:t>
      </w:r>
      <w:r w:rsidR="000232D5">
        <w:rPr>
          <w:rStyle w:val="00Text"/>
          <w:rFonts w:asciiTheme="minorEastAsia"/>
        </w:rPr>
        <w:t>」</w:t>
      </w:r>
      <w:r w:rsidR="00934453" w:rsidRPr="00932A72">
        <w:rPr>
          <w:rFonts w:asciiTheme="minorEastAsia"/>
        </w:rPr>
        <w:t>臣聞晉武弘裕，不貽劉毅之誅；</w:t>
      </w:r>
      <w:r w:rsidR="00934453" w:rsidRPr="00932A72">
        <w:rPr>
          <w:rStyle w:val="00Text"/>
          <w:rFonts w:asciiTheme="minorEastAsia"/>
        </w:rPr>
        <w:t>事見八十一卷太康三年。</w:t>
      </w:r>
      <w:r w:rsidR="00934453" w:rsidRPr="00932A72">
        <w:rPr>
          <w:rFonts w:asciiTheme="minorEastAsia"/>
        </w:rPr>
        <w:t>漢祖深仁，無恚周昌之直。</w:t>
      </w:r>
      <w:r w:rsidR="00934453" w:rsidRPr="00932A72">
        <w:rPr>
          <w:rStyle w:val="00Text"/>
          <w:rFonts w:asciiTheme="minorEastAsia"/>
        </w:rPr>
        <w:t>註已見前。恚，於避翻。</w:t>
      </w:r>
      <w:r w:rsidR="00934453" w:rsidRPr="00932A72">
        <w:rPr>
          <w:rFonts w:asciiTheme="minorEastAsia"/>
        </w:rPr>
        <w:t>而遂良被遷，已經寒暑，違忤陛下，其罰塞焉。</w:t>
      </w:r>
      <w:r w:rsidR="00934453" w:rsidRPr="00932A72">
        <w:rPr>
          <w:rStyle w:val="00Text"/>
          <w:rFonts w:asciiTheme="minorEastAsia"/>
        </w:rPr>
        <w:t>忤，五故翻。塞，悉則翻。</w:t>
      </w:r>
      <w:r w:rsidR="00934453" w:rsidRPr="00932A72">
        <w:rPr>
          <w:rFonts w:asciiTheme="minorEastAsia"/>
        </w:rPr>
        <w:t>伏願緬鑒無辜，</w:t>
      </w:r>
      <w:r w:rsidR="00934453" w:rsidRPr="00932A72">
        <w:rPr>
          <w:rStyle w:val="00Text"/>
          <w:rFonts w:asciiTheme="minorEastAsia"/>
        </w:rPr>
        <w:t>緬，遠也。</w:t>
      </w:r>
      <w:r w:rsidR="00934453" w:rsidRPr="00932A72">
        <w:rPr>
          <w:rFonts w:asciiTheme="minorEastAsia"/>
        </w:rPr>
        <w:t>稍寬非罪，俯矜微款，以順人情。</w:t>
      </w:r>
      <w:r w:rsidR="000232D5">
        <w:rPr>
          <w:rFonts w:asciiTheme="minorEastAsia"/>
        </w:rPr>
        <w:t>」</w:t>
      </w:r>
      <w:r w:rsidR="00934453" w:rsidRPr="00932A72">
        <w:rPr>
          <w:rFonts w:asciiTheme="minorEastAsia"/>
        </w:rPr>
        <w:t>上謂瑗曰︰</w:t>
      </w:r>
      <w:r w:rsidR="000232D5">
        <w:rPr>
          <w:rFonts w:asciiTheme="minorEastAsia"/>
        </w:rPr>
        <w:t>「</w:t>
      </w:r>
      <w:r w:rsidR="00934453" w:rsidRPr="00932A72">
        <w:rPr>
          <w:rFonts w:asciiTheme="minorEastAsia"/>
        </w:rPr>
        <w:t>遂良之情，朕亦知之。然其悖戾好犯上，</w:t>
      </w:r>
      <w:r w:rsidR="00934453" w:rsidRPr="00932A72">
        <w:rPr>
          <w:rStyle w:val="00Text"/>
          <w:rFonts w:asciiTheme="minorEastAsia"/>
        </w:rPr>
        <w:t>悖，蒲內翻，又蒲沒翻。好，呼到翻。</w:t>
      </w:r>
      <w:r w:rsidR="00934453" w:rsidRPr="00932A72">
        <w:rPr>
          <w:rFonts w:asciiTheme="minorEastAsia"/>
        </w:rPr>
        <w:t>故以此責之，卿何言之深也！</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遂良社稷忠臣，為讒諛所毀。昔微子去而殷國以亡，</w:t>
      </w:r>
      <w:r w:rsidR="00934453" w:rsidRPr="00932A72">
        <w:rPr>
          <w:rStyle w:val="00Text"/>
          <w:rFonts w:asciiTheme="minorEastAsia"/>
        </w:rPr>
        <w:t>殷紂暴虐日甚，微子抱樂器以奔周。武王乃告諸侯曰︰</w:t>
      </w:r>
      <w:r w:rsidR="000232D5">
        <w:rPr>
          <w:rStyle w:val="00Text"/>
          <w:rFonts w:asciiTheme="minorEastAsia"/>
        </w:rPr>
        <w:t>「</w:t>
      </w:r>
      <w:r w:rsidR="00934453" w:rsidRPr="00932A72">
        <w:rPr>
          <w:rStyle w:val="00Text"/>
          <w:rFonts w:asciiTheme="minorEastAsia"/>
        </w:rPr>
        <w:t>殷有重罪，不可不伐。</w:t>
      </w:r>
      <w:r w:rsidR="000232D5">
        <w:rPr>
          <w:rStyle w:val="00Text"/>
          <w:rFonts w:asciiTheme="minorEastAsia"/>
        </w:rPr>
        <w:t>」</w:t>
      </w:r>
      <w:r w:rsidR="00934453" w:rsidRPr="00932A72">
        <w:rPr>
          <w:rStyle w:val="00Text"/>
          <w:rFonts w:asciiTheme="minorEastAsia"/>
        </w:rPr>
        <w:t>遂伐紂，滅之。</w:t>
      </w:r>
      <w:r w:rsidR="00934453" w:rsidRPr="00932A72">
        <w:rPr>
          <w:rFonts w:asciiTheme="minorEastAsia"/>
        </w:rPr>
        <w:t>張華存而綱紀不亂。</w:t>
      </w:r>
      <w:r w:rsidR="00934453" w:rsidRPr="00932A72">
        <w:rPr>
          <w:rStyle w:val="00Text"/>
          <w:rFonts w:asciiTheme="minorEastAsia"/>
        </w:rPr>
        <w:t>事見八十二卷至八十三卷。</w:t>
      </w:r>
      <w:r w:rsidR="00934453" w:rsidRPr="00932A72">
        <w:rPr>
          <w:rFonts w:asciiTheme="minorEastAsia"/>
        </w:rPr>
        <w:t>陛下無故棄逐舊臣，恐非國家之福！</w:t>
      </w:r>
      <w:r w:rsidR="000232D5">
        <w:rPr>
          <w:rFonts w:asciiTheme="minorEastAsia"/>
        </w:rPr>
        <w:t>」</w:t>
      </w:r>
      <w:r w:rsidR="00934453" w:rsidRPr="00932A72">
        <w:rPr>
          <w:rFonts w:asciiTheme="minorEastAsia"/>
        </w:rPr>
        <w:t>上不納。瑗以言不用，乞歸田里；上不許。</w:t>
      </w:r>
    </w:p>
    <w:p w:rsidR="00DB4BD6"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劉洎之子訟其父冤，稱貞觀之末，為褚遂良所譖而死，</w:t>
      </w:r>
      <w:r w:rsidR="00934453" w:rsidRPr="00932A72">
        <w:rPr>
          <w:rStyle w:val="00Text"/>
          <w:rFonts w:asciiTheme="minorEastAsia"/>
        </w:rPr>
        <w:t>事見一百九十八卷貞觀十九年。洎，其冀翻。</w:t>
      </w:r>
      <w:r w:rsidR="00934453" w:rsidRPr="00932A72">
        <w:rPr>
          <w:rFonts w:asciiTheme="minorEastAsia"/>
        </w:rPr>
        <w:t>李義府復助之。</w:t>
      </w:r>
      <w:r w:rsidR="00934453" w:rsidRPr="00932A72">
        <w:rPr>
          <w:rStyle w:val="00Text"/>
          <w:rFonts w:asciiTheme="minorEastAsia"/>
        </w:rPr>
        <w:t>復，扶又翻。</w:t>
      </w:r>
      <w:r w:rsidR="00934453" w:rsidRPr="00932A72">
        <w:rPr>
          <w:rFonts w:asciiTheme="minorEastAsia"/>
        </w:rPr>
        <w:t>上以問近臣，衆希義府之旨，皆言其枉。給事中長安樂彥瑋獨曰︰</w:t>
      </w:r>
      <w:r w:rsidR="000232D5">
        <w:rPr>
          <w:rFonts w:asciiTheme="minorEastAsia"/>
        </w:rPr>
        <w:t>「</w:t>
      </w:r>
      <w:r w:rsidR="00934453" w:rsidRPr="00932A72">
        <w:rPr>
          <w:rFonts w:asciiTheme="minorEastAsia"/>
        </w:rPr>
        <w:t>劉洎大臣，人主暫有不豫，豈得遽自比伊、霍！今雪洎之罪，謂先帝用刑不當乎？</w:t>
      </w:r>
      <w:r w:rsidR="000232D5">
        <w:rPr>
          <w:rFonts w:asciiTheme="minorEastAsia"/>
        </w:rPr>
        <w:t>」</w:t>
      </w:r>
      <w:r w:rsidR="00934453" w:rsidRPr="00932A72">
        <w:rPr>
          <w:rStyle w:val="00Text"/>
          <w:rFonts w:asciiTheme="minorEastAsia"/>
        </w:rPr>
        <w:t>當，丁浪翻。</w:t>
      </w:r>
      <w:r w:rsidR="00934453" w:rsidRPr="00932A72">
        <w:rPr>
          <w:rFonts w:asciiTheme="minorEastAsia"/>
        </w:rPr>
        <w:t>上然其言，遂寢其事。</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二年</w:t>
      </w:r>
      <w:r w:rsidR="00046F27" w:rsidRPr="00932A72">
        <w:rPr>
          <w:rFonts w:asciiTheme="minorEastAsia" w:eastAsiaTheme="minorEastAsia" w:hAnsi="宋体" w:cs="宋体" w:hint="eastAsia"/>
        </w:rPr>
        <w:t>（</w:t>
      </w:r>
      <w:r w:rsidR="00934453" w:rsidRPr="00932A72">
        <w:rPr>
          <w:rFonts w:asciiTheme="minorEastAsia" w:eastAsiaTheme="minorEastAsia"/>
        </w:rPr>
        <w:t>丁巳、六五七</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春，正月，癸巳，分哥邏祿部置陰山、大漠二都督府。</w:t>
      </w:r>
      <w:r w:rsidR="00934453" w:rsidRPr="00932A72">
        <w:rPr>
          <w:rFonts w:asciiTheme="minorEastAsia" w:eastAsiaTheme="minorEastAsia"/>
        </w:rPr>
        <w:t>以謀落部置陰山府，以熾侯部置大漠府，俱屬北庭都護府。邏，郞佐翻。</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閏月，壬寅，上行幸洛陽。</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庚戌，以左屯衞將軍蘇定方為伊麗道行軍總管，</w:t>
      </w:r>
      <w:r w:rsidR="00934453" w:rsidRPr="00932A72">
        <w:rPr>
          <w:rFonts w:asciiTheme="minorEastAsia" w:eastAsiaTheme="minorEastAsia"/>
        </w:rPr>
        <w:t>伊麗河，一名帝帝河。</w:t>
      </w:r>
      <w:r w:rsidR="00934453" w:rsidRPr="00932A72">
        <w:rPr>
          <w:rStyle w:val="01Text"/>
          <w:rFonts w:asciiTheme="minorEastAsia" w:eastAsiaTheme="minorEastAsia"/>
          <w:sz w:val="21"/>
        </w:rPr>
        <w:t>帥燕然都護渭南任雅相、</w:t>
      </w:r>
      <w:r w:rsidR="00934453" w:rsidRPr="00932A72">
        <w:rPr>
          <w:rFonts w:asciiTheme="minorEastAsia" w:eastAsiaTheme="minorEastAsia"/>
        </w:rPr>
        <w:t>燕然都護府在黃河北，北至陰山七十里，至回紇界七百里，去京師二千七百里；龍朔三年改曰瀚海都督府，總章二年，改為安北大都護府。杜佑曰︰後為中受降城，南去朔方千三百餘里。後魏於渭南置渭南郡，隋廢為縣，屬京兆。帥，讀曰率。燕，因肩翻。任，音壬。相，息亮翻。</w:t>
      </w:r>
      <w:r w:rsidR="00934453" w:rsidRPr="00932A72">
        <w:rPr>
          <w:rStyle w:val="01Text"/>
          <w:rFonts w:asciiTheme="minorEastAsia" w:eastAsiaTheme="minorEastAsia"/>
          <w:sz w:val="21"/>
        </w:rPr>
        <w:t>副都護蕭嗣業發回紇等兵，自北道討西突厥沙鉢羅可汗。嗣業，鉅之子也。</w:t>
      </w:r>
      <w:r w:rsidR="00934453" w:rsidRPr="00932A72">
        <w:rPr>
          <w:rFonts w:asciiTheme="minorEastAsia" w:eastAsiaTheme="minorEastAsia"/>
        </w:rPr>
        <w:t>蕭鉅見一百八十一卷隋煬帝大業六年。</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初，右衞大將軍阿史那彌射及族兄左屯衞大將軍步眞，皆西突厥酋長，</w:t>
      </w:r>
      <w:r w:rsidRPr="00932A72">
        <w:rPr>
          <w:rFonts w:asciiTheme="minorEastAsia" w:eastAsiaTheme="minorEastAsia"/>
        </w:rPr>
        <w:t>酋，慈由翻。長，知兩翻。</w:t>
      </w:r>
      <w:r w:rsidRPr="00932A72">
        <w:rPr>
          <w:rStyle w:val="01Text"/>
          <w:rFonts w:asciiTheme="minorEastAsia" w:eastAsiaTheme="minorEastAsia"/>
          <w:sz w:val="21"/>
        </w:rPr>
        <w:t>太宗之世，帥衆來降；</w:t>
      </w:r>
      <w:r w:rsidRPr="00932A72">
        <w:rPr>
          <w:rFonts w:asciiTheme="minorEastAsia" w:eastAsiaTheme="minorEastAsia"/>
        </w:rPr>
        <w:t>彌射，室點密可汗五世孫，世為莫賀咄葉護，貞觀中，遣使立為可汗。族兄步眞謀殺彌射而自立，彌射不能國，卽入朝，步眞遂自立為咄陸葉護，衆不厭，去之，因亦與族人入朝。帥，讀曰率。降，戶江翻。</w:t>
      </w:r>
      <w:r w:rsidRPr="00932A72">
        <w:rPr>
          <w:rStyle w:val="01Text"/>
          <w:rFonts w:asciiTheme="minorEastAsia" w:eastAsiaTheme="minorEastAsia"/>
          <w:sz w:val="21"/>
        </w:rPr>
        <w:t>至是，詔以彌射、步眞為流沙安撫大使，</w:t>
      </w:r>
      <w:r w:rsidRPr="00932A72">
        <w:rPr>
          <w:rFonts w:asciiTheme="minorEastAsia" w:eastAsiaTheme="minorEastAsia"/>
        </w:rPr>
        <w:t>考異曰︰舊西突厥咄陸傳︰</w:t>
      </w:r>
      <w:r w:rsidR="000232D5">
        <w:rPr>
          <w:rFonts w:asciiTheme="minorEastAsia" w:eastAsiaTheme="minorEastAsia"/>
        </w:rPr>
        <w:t>「</w:t>
      </w:r>
      <w:r w:rsidRPr="00932A72">
        <w:rPr>
          <w:rFonts w:asciiTheme="minorEastAsia" w:eastAsiaTheme="minorEastAsia"/>
        </w:rPr>
        <w:t>咄陸可汗泥熟，父莫賀設，貞觀七年，遣鴻臚少卿劉善因冊為吞阿妻狀奚利苾咄陸可汗。明年，泥熟卒，弟同娥設立，為咥利失可汗。</w:t>
      </w:r>
      <w:r w:rsidR="000232D5">
        <w:rPr>
          <w:rFonts w:asciiTheme="minorEastAsia" w:eastAsiaTheme="minorEastAsia"/>
        </w:rPr>
        <w:t>」</w:t>
      </w:r>
      <w:r w:rsidRPr="00932A72">
        <w:rPr>
          <w:rFonts w:asciiTheme="minorEastAsia" w:eastAsiaTheme="minorEastAsia"/>
        </w:rPr>
        <w:t>彌射傳云︰</w:t>
      </w:r>
      <w:r w:rsidR="000232D5">
        <w:rPr>
          <w:rFonts w:asciiTheme="minorEastAsia" w:eastAsiaTheme="minorEastAsia"/>
        </w:rPr>
        <w:t>「</w:t>
      </w:r>
      <w:r w:rsidRPr="00932A72">
        <w:rPr>
          <w:rFonts w:asciiTheme="minorEastAsia" w:eastAsiaTheme="minorEastAsia"/>
        </w:rPr>
        <w:t>彌射者，室點密可汗五代孫也，世統十姓部落，在本蕃為莫賀咄葉護，貞觀六年，詔遣鴻臚少卿劉善因就蕃立為奚利邲咄陸可汗。其族兄步眞欲自立，謀殺彌射，彌射旣與步眞有隙，以貞觀十三年，率所部處月、處密部落入朝。其後步眞遂自立為咄陸葉護，部落不服，步眞復攜家屬入朝。彌射後從太宗征高麗有功，封平襄縣伯，顯慶二年，轉右武衞大將軍。</w:t>
      </w:r>
      <w:r w:rsidR="000232D5">
        <w:rPr>
          <w:rFonts w:asciiTheme="minorEastAsia" w:eastAsiaTheme="minorEastAsia"/>
        </w:rPr>
        <w:t>」</w:t>
      </w:r>
      <w:r w:rsidRPr="00932A72">
        <w:rPr>
          <w:rFonts w:asciiTheme="minorEastAsia" w:eastAsiaTheme="minorEastAsia"/>
        </w:rPr>
        <w:t>新傳略同。今欲以咄陸、彌射為二人，則事多相類；以為一人，則事又相違，疑不能明，故但云西突厥酋長。余按彌射為咄陸可汗，唐所冊也；步眞為咄陸葉護，自稱也。咄陸之號雖同，而可汗、葉護，位之尊卑有異，不必泥咄陸之號而傳疑，而彌射、步眞實二人也。余前註所引者新傳也，其辭略，考異所引者舊傳也，其辭詳，大略同也。又參考新、舊書，劉善因冊可汗事，與通鑑有六年、七年之差，而新、舊書可汗號有</w:t>
      </w:r>
      <w:r w:rsidR="000232D5">
        <w:rPr>
          <w:rFonts w:asciiTheme="minorEastAsia" w:eastAsiaTheme="minorEastAsia"/>
        </w:rPr>
        <w:t>「</w:t>
      </w:r>
      <w:r w:rsidRPr="00932A72">
        <w:rPr>
          <w:rFonts w:asciiTheme="minorEastAsia" w:eastAsiaTheme="minorEastAsia"/>
        </w:rPr>
        <w:t>婁拔</w:t>
      </w:r>
      <w:r w:rsidR="000232D5">
        <w:rPr>
          <w:rFonts w:asciiTheme="minorEastAsia" w:eastAsiaTheme="minorEastAsia"/>
        </w:rPr>
        <w:t>」</w:t>
      </w:r>
      <w:r w:rsidRPr="00932A72">
        <w:rPr>
          <w:rFonts w:asciiTheme="minorEastAsia" w:eastAsiaTheme="minorEastAsia"/>
        </w:rPr>
        <w:t>、</w:t>
      </w:r>
      <w:r w:rsidR="000232D5">
        <w:rPr>
          <w:rFonts w:asciiTheme="minorEastAsia" w:eastAsiaTheme="minorEastAsia"/>
        </w:rPr>
        <w:t>「</w:t>
      </w:r>
      <w:r w:rsidRPr="00932A72">
        <w:rPr>
          <w:rFonts w:asciiTheme="minorEastAsia" w:eastAsiaTheme="minorEastAsia"/>
        </w:rPr>
        <w:t>妻狀</w:t>
      </w:r>
      <w:r w:rsidR="000232D5">
        <w:rPr>
          <w:rFonts w:asciiTheme="minorEastAsia" w:eastAsiaTheme="minorEastAsia"/>
        </w:rPr>
        <w:t>」</w:t>
      </w:r>
      <w:r w:rsidRPr="00932A72">
        <w:rPr>
          <w:rFonts w:asciiTheme="minorEastAsia" w:eastAsiaTheme="minorEastAsia"/>
        </w:rPr>
        <w:t>之差，舊書又多一</w:t>
      </w:r>
      <w:r w:rsidR="000232D5">
        <w:rPr>
          <w:rFonts w:asciiTheme="minorEastAsia" w:eastAsiaTheme="minorEastAsia"/>
        </w:rPr>
        <w:t>「</w:t>
      </w:r>
      <w:r w:rsidRPr="00932A72">
        <w:rPr>
          <w:rFonts w:asciiTheme="minorEastAsia" w:eastAsiaTheme="minorEastAsia"/>
        </w:rPr>
        <w:t>奚</w:t>
      </w:r>
      <w:r w:rsidR="000232D5">
        <w:rPr>
          <w:rFonts w:asciiTheme="minorEastAsia" w:eastAsiaTheme="minorEastAsia"/>
        </w:rPr>
        <w:t>」</w:t>
      </w:r>
      <w:r w:rsidRPr="00932A72">
        <w:rPr>
          <w:rFonts w:asciiTheme="minorEastAsia" w:eastAsiaTheme="minorEastAsia"/>
        </w:rPr>
        <w:t>字，而貞觀中立彌射為奚利邲咄陸可汗，則新、舊書同。詳而考之，劉善因冊泥孰為奚利邲咄陸可汗，明年而泥孰死，弟同娥設立，為沙鉢羅咥利失可汗，又三年而咥利失不為衆所歸，西部又立欲谷設為乙毗咄陸可汗。二可汗兵爭，咥利失、乙毗相繼走死他國，而射匱實承之。太宗崩，賀魯反，而射匱為賀魯所倂。西突厥世次，曉然可考。而新、舊書於彌射傳皆云︰貞觀中，遣劉善因立彌射為奚利邲咄陸可汗。以泥孰傳觀之，則善因所立者，泥孰也。以彌射傳觀之，則善因所立者，彌射也。考異所疑，當以此耳。</w:t>
      </w:r>
      <w:r w:rsidRPr="00932A72">
        <w:rPr>
          <w:rStyle w:val="01Text"/>
          <w:rFonts w:asciiTheme="minorEastAsia" w:eastAsiaTheme="minorEastAsia"/>
          <w:sz w:val="21"/>
        </w:rPr>
        <w:t>自南道招集舊衆。</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二月，辛酉，車駕至洛陽宮。</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庚午，立皇子顯為周王。壬申，徙雍王素節為郇王。</w:t>
      </w:r>
      <w:r w:rsidR="00934453" w:rsidRPr="00932A72">
        <w:rPr>
          <w:rStyle w:val="00Text"/>
          <w:rFonts w:asciiTheme="minorEastAsia"/>
        </w:rPr>
        <w:t>雍，於用翻。郇，音荀。</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三月，甲辰，以潭州都督褚遂良為桂州都督。</w:t>
      </w:r>
      <w:r w:rsidR="00934453" w:rsidRPr="00932A72">
        <w:rPr>
          <w:rStyle w:val="00Text"/>
          <w:rFonts w:asciiTheme="minorEastAsia"/>
        </w:rPr>
        <w:t>桂州至京師，水陸路四千七百六十里。</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癸丑，以李義府兼中書令。</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夏，五月，丙申，上幸明德宮避暑。上自卽位，每日視事；庚子，宰相奏天下無虞，請隔日視事；許之。</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秋，七月，丁亥朔，上還洛陽宮。</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王玄策之破天竺也，</w:t>
      </w:r>
      <w:r w:rsidR="00934453" w:rsidRPr="00932A72">
        <w:rPr>
          <w:rStyle w:val="00Text"/>
          <w:rFonts w:asciiTheme="minorEastAsia"/>
        </w:rPr>
        <w:t>見上卷貞觀二十二年。</w:t>
      </w:r>
      <w:r w:rsidR="00934453" w:rsidRPr="00932A72">
        <w:rPr>
          <w:rFonts w:asciiTheme="minorEastAsia"/>
        </w:rPr>
        <w:t>得方士那羅邇娑婆寐以歸，</w:t>
      </w:r>
      <w:r w:rsidR="00934453" w:rsidRPr="00932A72">
        <w:rPr>
          <w:rStyle w:val="00Text"/>
          <w:rFonts w:asciiTheme="minorEastAsia"/>
        </w:rPr>
        <w:t>娑，素何翻。</w:t>
      </w:r>
      <w:r w:rsidR="00934453" w:rsidRPr="00932A72">
        <w:rPr>
          <w:rFonts w:asciiTheme="minorEastAsia"/>
        </w:rPr>
        <w:t>自言有長生之術，太宗頗信之，深加禮敬，使合長生藥。</w:t>
      </w:r>
      <w:r w:rsidR="00934453" w:rsidRPr="00932A72">
        <w:rPr>
          <w:rStyle w:val="00Text"/>
          <w:rFonts w:asciiTheme="minorEastAsia"/>
        </w:rPr>
        <w:t>太宗令娑婆寐於金飆門合延年藥。合，音閤。</w:t>
      </w:r>
      <w:r w:rsidR="00934453" w:rsidRPr="00932A72">
        <w:rPr>
          <w:rFonts w:asciiTheme="minorEastAsia"/>
        </w:rPr>
        <w:t>發使四方求奇藥異石，又發使詣婆羅門諸國采藥。</w:t>
      </w:r>
      <w:r w:rsidR="00934453" w:rsidRPr="00932A72">
        <w:rPr>
          <w:rStyle w:val="00Text"/>
          <w:rFonts w:asciiTheme="minorEastAsia"/>
        </w:rPr>
        <w:t>使，疏吏翻。</w:t>
      </w:r>
      <w:r w:rsidR="00934453" w:rsidRPr="00932A72">
        <w:rPr>
          <w:rFonts w:asciiTheme="minorEastAsia"/>
        </w:rPr>
        <w:t>其言率皆迂誕無實，茍欲以延歲月，藥竟不就，乃放還。上卽位，復詣長安，</w:t>
      </w:r>
      <w:r w:rsidR="00934453" w:rsidRPr="00932A72">
        <w:rPr>
          <w:rStyle w:val="00Text"/>
          <w:rFonts w:asciiTheme="minorEastAsia"/>
        </w:rPr>
        <w:t>復，扶又翻。</w:t>
      </w:r>
      <w:r w:rsidR="00934453" w:rsidRPr="00932A72">
        <w:rPr>
          <w:rFonts w:asciiTheme="minorEastAsia"/>
        </w:rPr>
        <w:t>又遣歸。玄策時為道王友，</w:t>
      </w:r>
      <w:r w:rsidR="00934453" w:rsidRPr="00932A72">
        <w:rPr>
          <w:rStyle w:val="00Text"/>
          <w:rFonts w:asciiTheme="minorEastAsia"/>
        </w:rPr>
        <w:t>道王元慶，高祖之子。唐諸王府置友一人，從五品下，掌陪侍規諷。</w:t>
      </w:r>
      <w:r w:rsidR="00934453" w:rsidRPr="00932A72">
        <w:rPr>
          <w:rFonts w:asciiTheme="minorEastAsia"/>
        </w:rPr>
        <w:t>辛亥，奏言︰</w:t>
      </w:r>
      <w:r w:rsidR="000232D5">
        <w:rPr>
          <w:rFonts w:asciiTheme="minorEastAsia"/>
        </w:rPr>
        <w:t>「</w:t>
      </w:r>
      <w:r w:rsidR="00934453" w:rsidRPr="00932A72">
        <w:rPr>
          <w:rFonts w:asciiTheme="minorEastAsia"/>
        </w:rPr>
        <w:t>此婆羅門實能合長年藥，自詭必成，今遣歸，可惜失之。</w:t>
      </w:r>
      <w:r w:rsidR="000232D5">
        <w:rPr>
          <w:rFonts w:asciiTheme="minorEastAsia"/>
        </w:rPr>
        <w:t>」</w:t>
      </w:r>
      <w:r w:rsidR="00934453" w:rsidRPr="00932A72">
        <w:rPr>
          <w:rFonts w:asciiTheme="minorEastAsia"/>
        </w:rPr>
        <w:t>玄策退，上謂侍臣曰︰</w:t>
      </w:r>
      <w:r w:rsidR="000232D5">
        <w:rPr>
          <w:rFonts w:asciiTheme="minorEastAsia"/>
        </w:rPr>
        <w:t>「</w:t>
      </w:r>
      <w:r w:rsidR="00934453" w:rsidRPr="00932A72">
        <w:rPr>
          <w:rFonts w:asciiTheme="minorEastAsia"/>
        </w:rPr>
        <w:t>自古安有神仙！秦始皇、漢武帝求之，疲弊生民，卒無所成，</w:t>
      </w:r>
      <w:r w:rsidR="00934453" w:rsidRPr="00932A72">
        <w:rPr>
          <w:rStyle w:val="00Text"/>
          <w:rFonts w:asciiTheme="minorEastAsia"/>
        </w:rPr>
        <w:t>卒，子恤翻。</w:t>
      </w:r>
      <w:r w:rsidR="00934453" w:rsidRPr="00932A72">
        <w:rPr>
          <w:rFonts w:asciiTheme="minorEastAsia"/>
        </w:rPr>
        <w:t>果有不死之人，今皆安在？</w:t>
      </w:r>
      <w:r w:rsidR="000232D5">
        <w:rPr>
          <w:rFonts w:asciiTheme="minorEastAsia"/>
        </w:rPr>
        <w:t>」</w:t>
      </w:r>
      <w:r w:rsidR="00934453" w:rsidRPr="00932A72">
        <w:rPr>
          <w:rFonts w:asciiTheme="minorEastAsia"/>
        </w:rPr>
        <w:t>勣對曰︰</w:t>
      </w:r>
      <w:r w:rsidR="000232D5">
        <w:rPr>
          <w:rFonts w:asciiTheme="minorEastAsia"/>
        </w:rPr>
        <w:t>「</w:t>
      </w:r>
      <w:r w:rsidR="00934453" w:rsidRPr="00932A72">
        <w:rPr>
          <w:rFonts w:asciiTheme="minorEastAsia"/>
        </w:rPr>
        <w:t>誠如聖言。此婆羅門今茲再來，容髮衰白，已改於前，何能長生！陛下遣之，內外皆喜。</w:t>
      </w:r>
      <w:r w:rsidR="000232D5">
        <w:rPr>
          <w:rFonts w:asciiTheme="minorEastAsia"/>
        </w:rPr>
        <w:t>」</w:t>
      </w:r>
      <w:r w:rsidR="00934453" w:rsidRPr="00932A72">
        <w:rPr>
          <w:rFonts w:asciiTheme="minorEastAsia"/>
        </w:rPr>
        <w:t>娑婆寐竟死於長安。</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許敬宗、李義府希皇后旨，誣奏侍中韓瑗、中書令來濟與褚遂良潛謀不軌，以桂州用武之地，授遂良桂州都督，欲以為外援。八月，丁卯，瑗坐貶振州刺史，濟貶台州刺史，終身不聽朝覲。</w:t>
      </w:r>
      <w:r w:rsidR="00934453" w:rsidRPr="00932A72">
        <w:rPr>
          <w:rFonts w:asciiTheme="minorEastAsia" w:eastAsiaTheme="minorEastAsia"/>
        </w:rPr>
        <w:t>台州，漢回浦縣地，光武改回浦為章安縣。吳孫亮分會稽東部都尉為臨海郡，治章安，江左皆因之。隋平陳，廢為臨海縣，屬永嘉郡。唐武德四年，分置台州。諸州刺史有朝集，故禁絕二人，不得至京師。振州至京師八千六百六里。台州在京師東南四千一百七十七里。朝，直遙翻。</w:t>
      </w:r>
      <w:r w:rsidR="00934453" w:rsidRPr="00932A72">
        <w:rPr>
          <w:rStyle w:val="01Text"/>
          <w:rFonts w:asciiTheme="minorEastAsia" w:eastAsiaTheme="minorEastAsia"/>
          <w:sz w:val="21"/>
        </w:rPr>
        <w:t>又貶褚遂良為愛州刺史，榮州刺史柳奭為象州刺史。</w:t>
      </w:r>
      <w:r w:rsidR="00934453" w:rsidRPr="00932A72">
        <w:rPr>
          <w:rFonts w:asciiTheme="minorEastAsia" w:eastAsiaTheme="minorEastAsia"/>
        </w:rPr>
        <w:t>榮州至京師二千九百七十三里。象州至京師四千九百八十九里。考異曰︰唐曆︰</w:t>
      </w:r>
      <w:r w:rsidR="000232D5">
        <w:rPr>
          <w:rFonts w:asciiTheme="minorEastAsia" w:eastAsiaTheme="minorEastAsia"/>
        </w:rPr>
        <w:t>「</w:t>
      </w:r>
      <w:r w:rsidR="00934453" w:rsidRPr="00932A72">
        <w:rPr>
          <w:rFonts w:asciiTheme="minorEastAsia" w:eastAsiaTheme="minorEastAsia"/>
        </w:rPr>
        <w:t>三月甲辰，貶遂良為桂州都督，奭愛州刺史。</w:t>
      </w:r>
      <w:r w:rsidR="000232D5">
        <w:rPr>
          <w:rFonts w:asciiTheme="minorEastAsia" w:eastAsiaTheme="minorEastAsia"/>
        </w:rPr>
        <w:t>」</w:t>
      </w:r>
      <w:r w:rsidR="00934453" w:rsidRPr="00932A72">
        <w:rPr>
          <w:rFonts w:asciiTheme="minorEastAsia" w:eastAsiaTheme="minorEastAsia"/>
        </w:rPr>
        <w:t>據實錄，</w:t>
      </w:r>
      <w:r w:rsidR="000232D5">
        <w:rPr>
          <w:rFonts w:asciiTheme="minorEastAsia" w:eastAsiaTheme="minorEastAsia"/>
        </w:rPr>
        <w:t>「</w:t>
      </w:r>
      <w:r w:rsidR="00934453" w:rsidRPr="00932A72">
        <w:rPr>
          <w:rFonts w:asciiTheme="minorEastAsia" w:eastAsiaTheme="minorEastAsia"/>
        </w:rPr>
        <w:t>奭坐韓瑗又貶象州。</w:t>
      </w:r>
      <w:r w:rsidR="000232D5">
        <w:rPr>
          <w:rFonts w:asciiTheme="minorEastAsia" w:eastAsiaTheme="minorEastAsia"/>
        </w:rPr>
        <w:t>」</w:t>
      </w:r>
      <w:r w:rsidR="00934453" w:rsidRPr="00932A72">
        <w:rPr>
          <w:rFonts w:asciiTheme="minorEastAsia" w:eastAsiaTheme="minorEastAsia"/>
        </w:rPr>
        <w:t>新舊書、唐曆皆云愛州，誤也。今從實錄。</w:t>
      </w:r>
    </w:p>
    <w:p w:rsidR="00934453" w:rsidRPr="00932A72" w:rsidRDefault="00934453" w:rsidP="0013378F">
      <w:pPr>
        <w:rPr>
          <w:rFonts w:asciiTheme="minorEastAsia"/>
        </w:rPr>
      </w:pPr>
      <w:r w:rsidRPr="00932A72">
        <w:rPr>
          <w:rFonts w:asciiTheme="minorEastAsia"/>
        </w:rPr>
        <w:t>遂良至愛州，上表自陳︰</w:t>
      </w:r>
      <w:r w:rsidRPr="00932A72">
        <w:rPr>
          <w:rStyle w:val="00Text"/>
          <w:rFonts w:asciiTheme="minorEastAsia"/>
        </w:rPr>
        <w:t>上，時掌翻。</w:t>
      </w:r>
      <w:r w:rsidR="000232D5">
        <w:rPr>
          <w:rFonts w:asciiTheme="minorEastAsia"/>
        </w:rPr>
        <w:t>「</w:t>
      </w:r>
      <w:r w:rsidRPr="00932A72">
        <w:rPr>
          <w:rFonts w:asciiTheme="minorEastAsia"/>
        </w:rPr>
        <w:t>往者濮王、承乾交爭之際，臣不顧死亡，歸心陛下。時岑文本、劉洎奏稱</w:t>
      </w:r>
      <w:r w:rsidR="000232D5">
        <w:rPr>
          <w:rFonts w:asciiTheme="minorEastAsia"/>
        </w:rPr>
        <w:t>『</w:t>
      </w:r>
      <w:r w:rsidRPr="00932A72">
        <w:rPr>
          <w:rFonts w:asciiTheme="minorEastAsia"/>
        </w:rPr>
        <w:t>承乾惡狀已彰，身在別所，其於東宮，不可少時虛曠，</w:t>
      </w:r>
      <w:r w:rsidRPr="00932A72">
        <w:rPr>
          <w:rStyle w:val="00Text"/>
          <w:rFonts w:asciiTheme="minorEastAsia"/>
        </w:rPr>
        <w:t>少，詩沼翻。</w:t>
      </w:r>
      <w:r w:rsidRPr="00932A72">
        <w:rPr>
          <w:rFonts w:asciiTheme="minorEastAsia"/>
        </w:rPr>
        <w:t>請且遣濮王往居東宮。</w:t>
      </w:r>
      <w:r w:rsidR="000232D5">
        <w:rPr>
          <w:rFonts w:asciiTheme="minorEastAsia"/>
        </w:rPr>
        <w:t>』</w:t>
      </w:r>
      <w:r w:rsidRPr="00932A72">
        <w:rPr>
          <w:rFonts w:asciiTheme="minorEastAsia"/>
        </w:rPr>
        <w:t>臣又抗言固爭，皆陛下所見。卒與無忌等四人共定大策。</w:t>
      </w:r>
      <w:r w:rsidRPr="00932A72">
        <w:rPr>
          <w:rStyle w:val="00Text"/>
          <w:rFonts w:asciiTheme="minorEastAsia"/>
        </w:rPr>
        <w:t>事見一百九十七卷貞觀十七年。卒，子恤翻。</w:t>
      </w:r>
      <w:r w:rsidRPr="00932A72">
        <w:rPr>
          <w:rFonts w:asciiTheme="minorEastAsia"/>
        </w:rPr>
        <w:t>及先朝大漸，獨臣與無忌同受遺詔。</w:t>
      </w:r>
      <w:r w:rsidRPr="00932A72">
        <w:rPr>
          <w:rStyle w:val="00Text"/>
          <w:rFonts w:asciiTheme="minorEastAsia"/>
        </w:rPr>
        <w:t>見上卷貞觀二十三年。朝，直遙翻。</w:t>
      </w:r>
      <w:r w:rsidRPr="00932A72">
        <w:rPr>
          <w:rFonts w:asciiTheme="minorEastAsia"/>
        </w:rPr>
        <w:t>陛下在草土之辰，不勝哀慟，臣以社稷寬譬，陛下手抱臣頸。臣與無忌區處衆事，咸無廢闕，數日之間，內外寧謐。力小任重，動罹愆過，螻蟻餘齒，乞陛下哀憐。</w:t>
      </w:r>
      <w:r w:rsidR="000232D5">
        <w:rPr>
          <w:rFonts w:asciiTheme="minorEastAsia"/>
        </w:rPr>
        <w:t>」</w:t>
      </w:r>
      <w:r w:rsidRPr="00932A72">
        <w:rPr>
          <w:rFonts w:asciiTheme="minorEastAsia"/>
        </w:rPr>
        <w:t>表奏，不省。</w:t>
      </w:r>
      <w:r w:rsidRPr="00932A72">
        <w:rPr>
          <w:rStyle w:val="00Text"/>
          <w:rFonts w:asciiTheme="minorEastAsia"/>
        </w:rPr>
        <w:t>勝，音升。處，昌呂翻。省，悉景翻。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己巳，禮官奏︰</w:t>
      </w:r>
      <w:r w:rsidR="000232D5">
        <w:rPr>
          <w:rStyle w:val="01Text"/>
          <w:rFonts w:asciiTheme="minorEastAsia" w:eastAsiaTheme="minorEastAsia"/>
          <w:sz w:val="21"/>
        </w:rPr>
        <w:t>「</w:t>
      </w:r>
      <w:r w:rsidR="00934453" w:rsidRPr="00932A72">
        <w:rPr>
          <w:rStyle w:val="01Text"/>
          <w:rFonts w:asciiTheme="minorEastAsia" w:eastAsiaTheme="minorEastAsia"/>
          <w:sz w:val="21"/>
        </w:rPr>
        <w:t>四郊迎氣，存太微五帝之祀；南郊明堂，廢緯書六天之義。其方丘祭地之外，別有神州，亦請合為一祀。</w:t>
      </w:r>
      <w:r w:rsidR="000232D5">
        <w:rPr>
          <w:rStyle w:val="01Text"/>
          <w:rFonts w:asciiTheme="minorEastAsia" w:eastAsiaTheme="minorEastAsia"/>
          <w:sz w:val="21"/>
        </w:rPr>
        <w:t>」</w:t>
      </w:r>
      <w:r w:rsidR="00934453" w:rsidRPr="00932A72">
        <w:rPr>
          <w:rStyle w:val="01Text"/>
          <w:rFonts w:asciiTheme="minorEastAsia" w:eastAsiaTheme="minorEastAsia"/>
          <w:sz w:val="21"/>
        </w:rPr>
        <w:t>從之。</w:t>
      </w:r>
      <w:r w:rsidR="00934453" w:rsidRPr="00932A72">
        <w:rPr>
          <w:rFonts w:asciiTheme="minorEastAsia" w:eastAsiaTheme="minorEastAsia"/>
        </w:rPr>
        <w:t>歐陽修曰︰禮曰，以禋祀祀昊天上帝。此天也，鄭玄以為天皇大帝者，北辰耀魄寶也。又曰︰兆五帝於四郊，此五行精氣之神也，玄以為青帝靈威仰，赤帝赤熛怒，黃帝含樞紐，白帝白招矩，黑帝叶光紀者，五天也。由是有六天之說。唐初貞觀禮，冬至祀昊天上帝於圜丘，正月辛日，祀感生帝靈威仰於南郊以祈穀，而孟夏雩於南郊，季春大享於明堂，皆祀五天帝。至高宗時，禮官以謂太史圜丘圖，昊天上帝在壇上，而耀魄寶在壇第一等，則昊天上帝非耀魄寶可知。許敬宗與禮官議曰︰六天出於緯書，而南郊、圜丘一也，玄以為二物。郊及明堂，本以祭天，而玄皆以為祭太微五帝。傳曰︰凡祀，啓蟄而郊，郊而後耕。故郊祀后稷以祈農事。而玄謂周祭感帝靈威仰，配以后稷，因而祈穀，皆繆說也。由是盡黜玄說。又武德中，冬至及孟夏雩祭皇地祇於方丘，神州地祇於北郊，今亦合為一祀。</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辛未，以禮部尚書許敬宗為侍中，兼度支尚書杜正倫為兼中書令。</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冬，十月，戊戌，上行幸許州。</w:t>
      </w:r>
      <w:r w:rsidR="00934453" w:rsidRPr="00932A72">
        <w:rPr>
          <w:rFonts w:asciiTheme="minorEastAsia" w:eastAsiaTheme="minorEastAsia"/>
        </w:rPr>
        <w:t>許州，漢潁川郡地，東魏立南鄭州，後周改許州，因古許國以名州也。至京師一千二百里，至東都四百里。</w:t>
      </w:r>
      <w:r w:rsidR="00934453" w:rsidRPr="00932A72">
        <w:rPr>
          <w:rStyle w:val="01Text"/>
          <w:rFonts w:asciiTheme="minorEastAsia" w:eastAsiaTheme="minorEastAsia"/>
          <w:sz w:val="21"/>
        </w:rPr>
        <w:t>乙巳，畋于滍水之南。壬子，至汜水曲。</w:t>
      </w:r>
      <w:r w:rsidR="00934453" w:rsidRPr="00932A72">
        <w:rPr>
          <w:rFonts w:asciiTheme="minorEastAsia" w:eastAsiaTheme="minorEastAsia"/>
        </w:rPr>
        <w:t>滍，直几翻。汜水曲在鄭州新鄭縣界。師古曰︰汜，舊音凡，今俗讀為祀。</w:t>
      </w:r>
      <w:r w:rsidR="00934453" w:rsidRPr="00932A72">
        <w:rPr>
          <w:rStyle w:val="01Text"/>
          <w:rFonts w:asciiTheme="minorEastAsia" w:eastAsiaTheme="minorEastAsia"/>
          <w:sz w:val="21"/>
        </w:rPr>
        <w:t>十二月，乙卯朔，車駕還洛陽宮。</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蘇定方擊西突厥沙鉢羅可汗，</w:t>
      </w:r>
      <w:r w:rsidR="00934453" w:rsidRPr="00932A72">
        <w:rPr>
          <w:rStyle w:val="00Text"/>
          <w:rFonts w:asciiTheme="minorEastAsia"/>
        </w:rPr>
        <w:t>厥，九勿翻。可，從刊入聲。汗，音寒。</w:t>
      </w:r>
      <w:r w:rsidR="00934453" w:rsidRPr="00932A72">
        <w:rPr>
          <w:rFonts w:asciiTheme="minorEastAsia"/>
        </w:rPr>
        <w:t>至金山北，先擊處木昆部，大破之，其俟斤嬾獨祿等帥萬餘帳來降，</w:t>
      </w:r>
      <w:r w:rsidR="00934453" w:rsidRPr="00932A72">
        <w:rPr>
          <w:rStyle w:val="00Text"/>
          <w:rFonts w:asciiTheme="minorEastAsia"/>
        </w:rPr>
        <w:t>俟，渠之翻。帥，讀曰率；下同。降，戶江翻。</w:t>
      </w:r>
      <w:r w:rsidR="00934453" w:rsidRPr="00932A72">
        <w:rPr>
          <w:rFonts w:asciiTheme="minorEastAsia"/>
        </w:rPr>
        <w:t>定方撫之，發其千騎與俱。</w:t>
      </w:r>
    </w:p>
    <w:p w:rsidR="00934453" w:rsidRPr="00932A72" w:rsidRDefault="00934453" w:rsidP="0013378F">
      <w:pPr>
        <w:rPr>
          <w:rFonts w:asciiTheme="minorEastAsia"/>
        </w:rPr>
      </w:pPr>
      <w:r w:rsidRPr="00932A72">
        <w:rPr>
          <w:rFonts w:asciiTheme="minorEastAsia"/>
        </w:rPr>
        <w:t>右領軍郞將薛仁貴上言︰</w:t>
      </w:r>
      <w:r w:rsidR="000232D5">
        <w:rPr>
          <w:rFonts w:asciiTheme="minorEastAsia"/>
        </w:rPr>
        <w:t>「</w:t>
      </w:r>
      <w:r w:rsidRPr="00932A72">
        <w:rPr>
          <w:rFonts w:asciiTheme="minorEastAsia"/>
        </w:rPr>
        <w:t>泥孰部素不伏賀魯，</w:t>
      </w:r>
      <w:r w:rsidRPr="00932A72">
        <w:rPr>
          <w:rStyle w:val="00Text"/>
          <w:rFonts w:asciiTheme="minorEastAsia"/>
        </w:rPr>
        <w:t>泥孰部，弩失畢五俟斤之一也。騎，奇寄翻；下同。將，卽亮翻；下同。上，時掌翻。</w:t>
      </w:r>
      <w:r w:rsidRPr="00932A72">
        <w:rPr>
          <w:rFonts w:asciiTheme="minorEastAsia"/>
        </w:rPr>
        <w:t>為賀魯所破，虜其妻子。今唐兵有破賀魯諸部得泥孰妻子者，宜歸之，仍加賜賚，使彼明知賀魯為賊而大唐為之父母，則人致其死，不遺力矣。</w:t>
      </w:r>
      <w:r w:rsidR="000232D5">
        <w:rPr>
          <w:rFonts w:asciiTheme="minorEastAsia"/>
        </w:rPr>
        <w:t>」</w:t>
      </w:r>
      <w:r w:rsidRPr="00932A72">
        <w:rPr>
          <w:rFonts w:asciiTheme="minorEastAsia"/>
        </w:rPr>
        <w:t>上從之。泥孰喜，請從軍共擊賀魯。</w:t>
      </w:r>
    </w:p>
    <w:p w:rsidR="00934453" w:rsidRPr="00932A72" w:rsidRDefault="00934453" w:rsidP="0013378F">
      <w:pPr>
        <w:rPr>
          <w:rFonts w:asciiTheme="minorEastAsia"/>
        </w:rPr>
      </w:pPr>
      <w:r w:rsidRPr="00932A72">
        <w:rPr>
          <w:rFonts w:asciiTheme="minorEastAsia"/>
        </w:rPr>
        <w:t>定方至曳咥河西，</w:t>
      </w:r>
      <w:r w:rsidRPr="00932A72">
        <w:rPr>
          <w:rStyle w:val="00Text"/>
          <w:rFonts w:asciiTheme="minorEastAsia"/>
        </w:rPr>
        <w:t>曳咥河在伊麗河東。</w:t>
      </w:r>
      <w:r w:rsidRPr="00932A72">
        <w:rPr>
          <w:rFonts w:asciiTheme="minorEastAsia"/>
        </w:rPr>
        <w:t>沙鉢羅帥十姓兵且十萬，來拒戰。</w:t>
      </w:r>
      <w:r w:rsidRPr="00932A72">
        <w:rPr>
          <w:rStyle w:val="00Text"/>
          <w:rFonts w:asciiTheme="minorEastAsia"/>
        </w:rPr>
        <w:t>咄陸五啜、弩失畢五俟斤，是為西突厥十姓。</w:t>
      </w:r>
      <w:r w:rsidRPr="00932A72">
        <w:rPr>
          <w:rFonts w:asciiTheme="minorEastAsia"/>
        </w:rPr>
        <w:t>定方將唐兵及回紇萬餘人擊之。沙鉢羅輕定方兵少，直進圍之。</w:t>
      </w:r>
      <w:r w:rsidRPr="00932A72">
        <w:rPr>
          <w:rStyle w:val="00Text"/>
          <w:rFonts w:asciiTheme="minorEastAsia"/>
        </w:rPr>
        <w:t>紇，下沒翻。少，詩沼翻。</w:t>
      </w:r>
      <w:r w:rsidRPr="00932A72">
        <w:rPr>
          <w:rFonts w:asciiTheme="minorEastAsia"/>
        </w:rPr>
        <w:t>定方令步兵據南原，攢矟外向，</w:t>
      </w:r>
      <w:r w:rsidRPr="00932A72">
        <w:rPr>
          <w:rStyle w:val="00Text"/>
          <w:rFonts w:asciiTheme="minorEastAsia"/>
        </w:rPr>
        <w:t>矟，色角翻。</w:t>
      </w:r>
      <w:r w:rsidRPr="00932A72">
        <w:rPr>
          <w:rFonts w:asciiTheme="minorEastAsia"/>
        </w:rPr>
        <w:t>自將騎兵陳於北原。</w:t>
      </w:r>
      <w:r w:rsidRPr="00932A72">
        <w:rPr>
          <w:rStyle w:val="00Text"/>
          <w:rFonts w:asciiTheme="minorEastAsia"/>
        </w:rPr>
        <w:t>陳，讀曰陣；下布陳同。</w:t>
      </w:r>
      <w:r w:rsidRPr="00932A72">
        <w:rPr>
          <w:rFonts w:asciiTheme="minorEastAsia"/>
        </w:rPr>
        <w:t>沙鉢羅先攻步軍，三衝不動，定方引騎兵擊之，沙鉢羅大敗，追奔三十里，斬獲數萬人；明日，勒兵復進。</w:t>
      </w:r>
      <w:r w:rsidRPr="00932A72">
        <w:rPr>
          <w:rStyle w:val="00Text"/>
          <w:rFonts w:asciiTheme="minorEastAsia"/>
        </w:rPr>
        <w:t>復，扶又翻；下可復同。</w:t>
      </w:r>
      <w:r w:rsidRPr="00932A72">
        <w:rPr>
          <w:rFonts w:asciiTheme="minorEastAsia"/>
        </w:rPr>
        <w:t>於是胡祿屋等五弩失畢悉衆來降，沙鉢羅獨與處木昆屈律啜數百騎西走。</w:t>
      </w:r>
      <w:r w:rsidRPr="00932A72">
        <w:rPr>
          <w:rStyle w:val="00Text"/>
          <w:rFonts w:asciiTheme="minorEastAsia"/>
        </w:rPr>
        <w:t>降，戶江翻。處，昌呂翻。啜，陟劣翻。騎，奇寄翻。</w:t>
      </w:r>
      <w:r w:rsidRPr="00932A72">
        <w:rPr>
          <w:rFonts w:asciiTheme="minorEastAsia"/>
        </w:rPr>
        <w:t>時阿史那步眞出南道，五咄陸部落聞沙鉢羅敗，皆詣步眞降。定方乃命蕭嗣業、回紇婆閏將胡兵趨邪羅斯川，</w:t>
      </w:r>
      <w:r w:rsidRPr="00932A72">
        <w:rPr>
          <w:rStyle w:val="00Text"/>
          <w:rFonts w:asciiTheme="minorEastAsia"/>
        </w:rPr>
        <w:t>舊書︰賀魯居多邏斯川，在西州直北一千五百里。此邪羅斯川當在伊麗水之西。咄，當沒翻。嗣，祥吏翻。紇，下沒翻。趨，讀曰趣，音七喻翻。邪，讀曰耶。</w:t>
      </w:r>
      <w:r w:rsidRPr="00932A72">
        <w:rPr>
          <w:rFonts w:asciiTheme="minorEastAsia"/>
        </w:rPr>
        <w:t>追沙鉢羅，定方乃命蕭嗣業、回紇婆閏將胡兵趨邪羅斯川，追沙鉢羅，定方與任雅相將新附之衆繼之。</w:t>
      </w:r>
      <w:r w:rsidRPr="00932A72">
        <w:rPr>
          <w:rStyle w:val="00Text"/>
          <w:rFonts w:asciiTheme="minorEastAsia"/>
        </w:rPr>
        <w:t>任，音壬。相，息亮翻。將，卽亮翻，又音如字。</w:t>
      </w:r>
      <w:r w:rsidRPr="00932A72">
        <w:rPr>
          <w:rFonts w:asciiTheme="minorEastAsia"/>
        </w:rPr>
        <w:t>會大雪，平地二尺，軍中咸請俟晴而行，定方曰︰</w:t>
      </w:r>
      <w:r w:rsidR="000232D5">
        <w:rPr>
          <w:rFonts w:asciiTheme="minorEastAsia"/>
        </w:rPr>
        <w:t>「</w:t>
      </w:r>
      <w:r w:rsidRPr="00932A72">
        <w:rPr>
          <w:rFonts w:asciiTheme="minorEastAsia"/>
        </w:rPr>
        <w:t>虜恃雪深，謂我不能進，必休息士馬，亟追之可及，若緩之，彼遁逃浸遠，不可復追，省日兼功，在此時矣！</w:t>
      </w:r>
      <w:r w:rsidR="000232D5">
        <w:rPr>
          <w:rFonts w:asciiTheme="minorEastAsia"/>
        </w:rPr>
        <w:t>」</w:t>
      </w:r>
      <w:r w:rsidRPr="00932A72">
        <w:rPr>
          <w:rFonts w:asciiTheme="minorEastAsia"/>
        </w:rPr>
        <w:t>乃蹋雪晝夜兼行。所過收其部衆，至雙河，與彌射、步眞兵合，去沙鉢羅所居二百里，布陳長驅，徑至其牙帳。</w:t>
      </w:r>
      <w:r w:rsidRPr="00932A72">
        <w:rPr>
          <w:rStyle w:val="00Text"/>
          <w:rFonts w:asciiTheme="minorEastAsia"/>
        </w:rPr>
        <w:t>賀魯牙帳在金牙山，直石國東北。復，扶又翻。陳，讀曰陣。</w:t>
      </w:r>
      <w:r w:rsidRPr="00932A72">
        <w:rPr>
          <w:rFonts w:asciiTheme="minorEastAsia"/>
        </w:rPr>
        <w:t>沙鉢羅與其徒將獵，定方掩其不備，縱兵擊之，斬獲數萬人，得其鼓纛，</w:t>
      </w:r>
      <w:r w:rsidRPr="00932A72">
        <w:rPr>
          <w:rStyle w:val="00Text"/>
          <w:rFonts w:asciiTheme="minorEastAsia"/>
        </w:rPr>
        <w:t>纛，徒到翻，又徒沃翻。</w:t>
      </w:r>
      <w:r w:rsidRPr="00932A72">
        <w:rPr>
          <w:rFonts w:asciiTheme="minorEastAsia"/>
        </w:rPr>
        <w:t>沙鉢羅與其子咥運、壻閻啜等脫走，趣石國。</w:t>
      </w:r>
      <w:r w:rsidRPr="00932A72">
        <w:rPr>
          <w:rStyle w:val="00Text"/>
          <w:rFonts w:asciiTheme="minorEastAsia"/>
        </w:rPr>
        <w:t>咥，徒結翻。啜，陟劣翻。趣，七喻翻。</w:t>
      </w:r>
      <w:r w:rsidRPr="00932A72">
        <w:rPr>
          <w:rFonts w:asciiTheme="minorEastAsia"/>
        </w:rPr>
        <w:t>定方於是息兵，諸部各歸所居，通道路，置郵驛，掩骸骨，問疾苦，畫疆埸，復生業，凡為沙鉢羅所掠者，悉括還之，十姓安堵如故。乃命蕭嗣業將兵追沙鉢羅，定方引軍還。</w:t>
      </w:r>
      <w:r w:rsidRPr="00932A72">
        <w:rPr>
          <w:rStyle w:val="00Text"/>
          <w:rFonts w:asciiTheme="minorEastAsia"/>
        </w:rPr>
        <w:t>埸，音亦。嗣，祥吏翻。還，從宣翻，又音如字。</w:t>
      </w:r>
    </w:p>
    <w:p w:rsidR="00934453" w:rsidRPr="00932A72" w:rsidRDefault="00934453" w:rsidP="0013378F">
      <w:pPr>
        <w:rPr>
          <w:rFonts w:asciiTheme="minorEastAsia"/>
        </w:rPr>
      </w:pPr>
      <w:r w:rsidRPr="00932A72">
        <w:rPr>
          <w:rFonts w:asciiTheme="minorEastAsia"/>
        </w:rPr>
        <w:t>沙鉢羅至石國西北蘇咄城，</w:t>
      </w:r>
      <w:r w:rsidRPr="00932A72">
        <w:rPr>
          <w:rStyle w:val="00Text"/>
          <w:rFonts w:asciiTheme="minorEastAsia"/>
        </w:rPr>
        <w:t>咄，當沒翻。</w:t>
      </w:r>
      <w:r w:rsidRPr="00932A72">
        <w:rPr>
          <w:rFonts w:asciiTheme="minorEastAsia"/>
        </w:rPr>
        <w:t>人馬飢乏，遣人齎珍寶入城市馬，城主伊沮達官</w:t>
      </w:r>
      <w:r w:rsidRPr="00932A72">
        <w:rPr>
          <w:rStyle w:val="00Text"/>
          <w:rFonts w:asciiTheme="minorEastAsia"/>
        </w:rPr>
        <w:t>沮，子余翻。</w:t>
      </w:r>
      <w:r w:rsidRPr="00932A72">
        <w:rPr>
          <w:rFonts w:asciiTheme="minorEastAsia"/>
        </w:rPr>
        <w:t>詐以酒食出迎，誘之入，</w:t>
      </w:r>
      <w:r w:rsidRPr="00932A72">
        <w:rPr>
          <w:rStyle w:val="00Text"/>
          <w:rFonts w:asciiTheme="minorEastAsia"/>
        </w:rPr>
        <w:t>誘，音酉。</w:t>
      </w:r>
      <w:r w:rsidRPr="00932A72">
        <w:rPr>
          <w:rFonts w:asciiTheme="minorEastAsia"/>
        </w:rPr>
        <w:t>閉門執之，送于石國。蕭嗣業至石國，石國人以沙鉢羅授之。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乙丑，分西突厥地置濛池、崑陵二都護府，</w:t>
      </w:r>
      <w:r w:rsidRPr="00932A72">
        <w:rPr>
          <w:rFonts w:asciiTheme="minorEastAsia" w:eastAsiaTheme="minorEastAsia"/>
        </w:rPr>
        <w:t>濛池都護府居碎葉川西，崑陵都護府居碎葉川東。考異曰︰舊書賀魯傳云︰</w:t>
      </w:r>
      <w:r w:rsidR="000232D5">
        <w:rPr>
          <w:rFonts w:asciiTheme="minorEastAsia" w:eastAsiaTheme="minorEastAsia"/>
        </w:rPr>
        <w:t>「</w:t>
      </w:r>
      <w:r w:rsidRPr="00932A72">
        <w:rPr>
          <w:rFonts w:asciiTheme="minorEastAsia" w:eastAsiaTheme="minorEastAsia"/>
        </w:rPr>
        <w:t>定方行至曳咥河西，賀魯率胡祿居闕啜等二萬餘騎，列陳而待。定方率任雅相等與之交戰，賊衆大敗，斬大首領都搭達官等二百餘人，賀魯及闕啜輕騎奔竄，渡伊西麗河，兵馬溺死者甚衆。彌射進軍至伊麗水，處月、處密等部各帥衆來降。彌射又進次雙河，賀魯先使步失達官鳩集散卒，據柵拒戰，彌射、步眞攻之，大潰，又與蘇定方攻賀魯於碎葉水，大破之。</w:t>
      </w:r>
      <w:r w:rsidR="000232D5">
        <w:rPr>
          <w:rFonts w:asciiTheme="minorEastAsia" w:eastAsiaTheme="minorEastAsia"/>
        </w:rPr>
        <w:t>」</w:t>
      </w:r>
      <w:r w:rsidRPr="00932A72">
        <w:rPr>
          <w:rFonts w:asciiTheme="minorEastAsia" w:eastAsiaTheme="minorEastAsia"/>
        </w:rPr>
        <w:t>舊書本紀︰</w:t>
      </w:r>
      <w:r w:rsidR="000232D5">
        <w:rPr>
          <w:rFonts w:asciiTheme="minorEastAsia" w:eastAsiaTheme="minorEastAsia"/>
        </w:rPr>
        <w:t>「</w:t>
      </w:r>
      <w:r w:rsidRPr="00932A72">
        <w:rPr>
          <w:rFonts w:asciiTheme="minorEastAsia" w:eastAsiaTheme="minorEastAsia"/>
        </w:rPr>
        <w:t>三年二月，定方平賀魯；甲寅，西域平，以其地置濛池、崑陵二都督府。</w:t>
      </w:r>
      <w:r w:rsidR="000232D5">
        <w:rPr>
          <w:rFonts w:asciiTheme="minorEastAsia" w:eastAsiaTheme="minorEastAsia"/>
        </w:rPr>
        <w:t>」</w:t>
      </w:r>
      <w:r w:rsidRPr="00932A72">
        <w:rPr>
          <w:rFonts w:asciiTheme="minorEastAsia" w:eastAsiaTheme="minorEastAsia"/>
        </w:rPr>
        <w:t>據實錄，擒賀魯置二都督皆在此月。本紀又非奏到月日。今從實錄。</w:t>
      </w:r>
      <w:r w:rsidRPr="00932A72">
        <w:rPr>
          <w:rStyle w:val="01Text"/>
          <w:rFonts w:asciiTheme="minorEastAsia" w:eastAsiaTheme="minorEastAsia"/>
          <w:sz w:val="21"/>
        </w:rPr>
        <w:t>以阿史那彌射為左衞大將軍、崑陵都護、興昔亡可汗，押五咄陸部落；阿史那步眞為右衞大將軍、濛池都護、繼往絕可汗，押五弩失畢部落。遣光祿卿盧承慶持節冊命，仍命彌射、步眞與承慶據諸姓降者，準其部落大小，位望高下，授刺史以下官。</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丁卯，以洛陽宮為東都，</w:t>
      </w:r>
      <w:r w:rsidR="00934453" w:rsidRPr="00932A72">
        <w:rPr>
          <w:rFonts w:asciiTheme="minorEastAsia" w:eastAsiaTheme="minorEastAsia"/>
        </w:rPr>
        <w:t>唐六典︰洛陽宮在東都皇城之北，東西四里一百八十步，南北二里八十五步，周回十三里二百四十一步。</w:t>
      </w:r>
      <w:r w:rsidR="00934453" w:rsidRPr="00932A72">
        <w:rPr>
          <w:rStyle w:val="01Text"/>
          <w:rFonts w:asciiTheme="minorEastAsia" w:eastAsiaTheme="minorEastAsia"/>
          <w:sz w:val="21"/>
        </w:rPr>
        <w:t>洛州官吏員品並如雍州。</w:t>
      </w:r>
      <w:r w:rsidR="00934453" w:rsidRPr="00932A72">
        <w:rPr>
          <w:rFonts w:asciiTheme="minorEastAsia" w:eastAsiaTheme="minorEastAsia"/>
        </w:rPr>
        <w:t>雍，於用翻。</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是歲，詔︰</w:t>
      </w:r>
      <w:r w:rsidR="000232D5">
        <w:rPr>
          <w:rFonts w:asciiTheme="minorEastAsia"/>
        </w:rPr>
        <w:t>「</w:t>
      </w:r>
      <w:r w:rsidR="00934453" w:rsidRPr="00932A72">
        <w:rPr>
          <w:rFonts w:asciiTheme="minorEastAsia"/>
        </w:rPr>
        <w:t>自今僧尼不得受父母及尊者禮拜，</w:t>
      </w:r>
      <w:r w:rsidR="00934453" w:rsidRPr="00932A72">
        <w:rPr>
          <w:rStyle w:val="00Text"/>
          <w:rFonts w:asciiTheme="minorEastAsia"/>
        </w:rPr>
        <w:t>尼，女夷翻。</w:t>
      </w:r>
      <w:r w:rsidR="00934453" w:rsidRPr="00932A72">
        <w:rPr>
          <w:rFonts w:asciiTheme="minorEastAsia"/>
        </w:rPr>
        <w:t>所司明有法制禁斷。</w:t>
      </w:r>
      <w:r w:rsidR="000232D5">
        <w:rPr>
          <w:rFonts w:asciiTheme="minorEastAsia"/>
        </w:rPr>
        <w:t>」</w:t>
      </w:r>
      <w:r w:rsidR="00934453" w:rsidRPr="00932A72">
        <w:rPr>
          <w:rStyle w:val="00Text"/>
          <w:rFonts w:asciiTheme="minorEastAsia"/>
        </w:rPr>
        <w:t>有，當作為。斷，音短。</w:t>
      </w:r>
    </w:p>
    <w:p w:rsidR="00DB4BD6"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以吏部侍郞劉祥道為黃門侍郞，仍知吏部選事。</w:t>
      </w:r>
      <w:r w:rsidR="00934453" w:rsidRPr="00932A72">
        <w:rPr>
          <w:rStyle w:val="00Text"/>
          <w:rFonts w:asciiTheme="minorEastAsia"/>
        </w:rPr>
        <w:t>選，須絹翻；下同。</w:t>
      </w:r>
      <w:r w:rsidR="00934453" w:rsidRPr="00932A72">
        <w:rPr>
          <w:rFonts w:asciiTheme="minorEastAsia"/>
        </w:rPr>
        <w:t>祥道以為︰</w:t>
      </w:r>
      <w:r w:rsidR="000232D5">
        <w:rPr>
          <w:rFonts w:asciiTheme="minorEastAsia"/>
        </w:rPr>
        <w:t>「</w:t>
      </w:r>
      <w:r w:rsidR="00934453" w:rsidRPr="00932A72">
        <w:rPr>
          <w:rFonts w:asciiTheme="minorEastAsia"/>
        </w:rPr>
        <w:t>今選司取士傷濫，每年入流之數，過一千四百，雜色入流，曾不銓簡。</w:t>
      </w:r>
      <w:r w:rsidR="00934453" w:rsidRPr="00932A72">
        <w:rPr>
          <w:rStyle w:val="00Text"/>
          <w:rFonts w:asciiTheme="minorEastAsia"/>
        </w:rPr>
        <w:t>雜色補官者，謂之流外官；入流內敍品，謂之入流。</w:t>
      </w:r>
      <w:r w:rsidR="00934453" w:rsidRPr="00932A72">
        <w:rPr>
          <w:rFonts w:asciiTheme="minorEastAsia"/>
        </w:rPr>
        <w:t>卽日內外文武官一品至九品，凡萬三千四百六十五員，約準三十年，則萬三千餘人略盡矣。</w:t>
      </w:r>
      <w:r w:rsidR="00934453" w:rsidRPr="00932A72">
        <w:rPr>
          <w:rStyle w:val="00Text"/>
          <w:rFonts w:asciiTheme="minorEastAsia"/>
        </w:rPr>
        <w:t>卽日者，卽今日也。</w:t>
      </w:r>
      <w:r w:rsidR="00934453" w:rsidRPr="00932A72">
        <w:rPr>
          <w:rFonts w:asciiTheme="minorEastAsia"/>
        </w:rPr>
        <w:t>若年別入流者五百人，</w:t>
      </w:r>
      <w:r w:rsidR="00934453" w:rsidRPr="00932A72">
        <w:rPr>
          <w:rStyle w:val="00Text"/>
          <w:rFonts w:asciiTheme="minorEastAsia"/>
        </w:rPr>
        <w:t>別，彼列翻。</w:t>
      </w:r>
      <w:r w:rsidR="00934453" w:rsidRPr="00932A72">
        <w:rPr>
          <w:rFonts w:asciiTheme="minorEastAsia"/>
        </w:rPr>
        <w:t>足充所須之數。望有釐革。</w:t>
      </w:r>
      <w:r w:rsidR="000232D5">
        <w:rPr>
          <w:rFonts w:asciiTheme="minorEastAsia"/>
        </w:rPr>
        <w:t>」</w:t>
      </w:r>
      <w:r w:rsidR="00934453" w:rsidRPr="00932A72">
        <w:rPr>
          <w:rFonts w:asciiTheme="minorEastAsia"/>
        </w:rPr>
        <w:t>旣而杜正倫亦言入流人太多。上命正倫與祥道詳議，而大臣憚於改作，事遂寢。祥道，林甫之子也。</w:t>
      </w:r>
      <w:r w:rsidR="00934453" w:rsidRPr="00932A72">
        <w:rPr>
          <w:rStyle w:val="00Text"/>
          <w:rFonts w:asciiTheme="minorEastAsia"/>
        </w:rPr>
        <w:t>劉林甫貞觀初為吏部侍郞，請四時聽選。</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三年</w:t>
      </w:r>
      <w:r w:rsidR="00046F27" w:rsidRPr="00932A72">
        <w:rPr>
          <w:rFonts w:asciiTheme="minorEastAsia" w:eastAsiaTheme="minorEastAsia" w:hAnsi="宋体" w:cs="宋体" w:hint="eastAsia"/>
        </w:rPr>
        <w:t>（</w:t>
      </w:r>
      <w:r w:rsidR="00934453" w:rsidRPr="00932A72">
        <w:rPr>
          <w:rFonts w:asciiTheme="minorEastAsia" w:eastAsiaTheme="minorEastAsia"/>
        </w:rPr>
        <w:t>戊午、六五八</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春，正月，戊子，長孫無忌等上所脩新禮；詔中外行之。</w:t>
      </w:r>
      <w:r w:rsidR="00934453" w:rsidRPr="00932A72">
        <w:rPr>
          <w:rStyle w:val="00Text"/>
          <w:rFonts w:asciiTheme="minorEastAsia"/>
        </w:rPr>
        <w:t>上，時掌翻。</w:t>
      </w:r>
      <w:r w:rsidR="00934453" w:rsidRPr="00932A72">
        <w:rPr>
          <w:rFonts w:asciiTheme="minorEastAsia"/>
        </w:rPr>
        <w:t>先是，議者謂貞觀禮節文未備，</w:t>
      </w:r>
      <w:r w:rsidR="00934453" w:rsidRPr="00932A72">
        <w:rPr>
          <w:rStyle w:val="00Text"/>
          <w:rFonts w:asciiTheme="minorEastAsia"/>
        </w:rPr>
        <w:t>先，悉薦翻。</w:t>
      </w:r>
      <w:r w:rsidR="00934453" w:rsidRPr="00932A72">
        <w:rPr>
          <w:rFonts w:asciiTheme="minorEastAsia"/>
        </w:rPr>
        <w:t>故命無忌等脩之。時許敬宗、李義府用事，所損益多希旨，學者非之。太常博士蕭楚材等以為豫備凶事，非臣子所宜言；敬宗、義府深然之，遂焚國恤一篇，由是凶禮遂闕。</w:t>
      </w:r>
      <w:r w:rsidR="00934453" w:rsidRPr="00932A72">
        <w:rPr>
          <w:rStyle w:val="00Text"/>
          <w:rFonts w:asciiTheme="minorEastAsia"/>
        </w:rPr>
        <w:t>唐制︰太常博士從七品上，掌六禮之儀式，本先王之法制，適變隨時而損益焉。六禮旣闕凶禮，遂為五禮焉。</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初，龜茲王布失畢妻阿史那氏與其相那利私通，布失畢不能禁，</w:t>
      </w:r>
      <w:r w:rsidR="00934453" w:rsidRPr="00932A72">
        <w:rPr>
          <w:rStyle w:val="00Text"/>
          <w:rFonts w:asciiTheme="minorEastAsia"/>
        </w:rPr>
        <w:t>布失畢歸國，見上卷永徽元年，龜茲，音丘慈，又音屈佳。</w:t>
      </w:r>
      <w:r w:rsidR="00934453" w:rsidRPr="00932A72">
        <w:rPr>
          <w:rFonts w:asciiTheme="minorEastAsia"/>
        </w:rPr>
        <w:t>由是君臣猜阻，各有黨與，互來告難。</w:t>
      </w:r>
      <w:r w:rsidR="00934453" w:rsidRPr="00932A72">
        <w:rPr>
          <w:rStyle w:val="00Text"/>
          <w:rFonts w:asciiTheme="minorEastAsia"/>
        </w:rPr>
        <w:t>難，乃旦翻。</w:t>
      </w:r>
      <w:r w:rsidR="00934453" w:rsidRPr="00932A72">
        <w:rPr>
          <w:rFonts w:asciiTheme="minorEastAsia"/>
        </w:rPr>
        <w:t>上兩召之，旣至，囚那利，遣左領軍郞將雷文成送布失畢歸國。</w:t>
      </w:r>
      <w:r w:rsidR="00934453" w:rsidRPr="00932A72">
        <w:rPr>
          <w:rStyle w:val="00Text"/>
          <w:rFonts w:asciiTheme="minorEastAsia"/>
        </w:rPr>
        <w:t>十四衞郞將，正五品上。</w:t>
      </w:r>
      <w:r w:rsidR="00934453" w:rsidRPr="00932A72">
        <w:rPr>
          <w:rFonts w:asciiTheme="minorEastAsia"/>
        </w:rPr>
        <w:t>至龜茲東境泥師城，龜茲大將羯獵顚發衆拒之，仍遣使降於西突厥沙鉢羅可汗。</w:t>
      </w:r>
      <w:r w:rsidR="00934453" w:rsidRPr="00932A72">
        <w:rPr>
          <w:rStyle w:val="00Text"/>
          <w:rFonts w:asciiTheme="minorEastAsia"/>
        </w:rPr>
        <w:t>使，疏吏翻。</w:t>
      </w:r>
      <w:r w:rsidR="00934453" w:rsidRPr="00932A72">
        <w:rPr>
          <w:rFonts w:asciiTheme="minorEastAsia"/>
        </w:rPr>
        <w:t>布失畢據城自守，不敢進。詔左屯衞大將軍冑發兵討之。會布失畢病卒，冑與羯獵顚戰，大破之，擒羯獵顚及其黨，盡誅之，乃以其地為龜茲都督府。戊申，立布失畢之子素稽為龜茲王兼都督。</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二月，丁巳，上發東都；甲戌，至京師。</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夏，五月，癸未，徙安西都護府於龜茲，以舊安西復為西州都督府，鎭高昌故地。</w:t>
      </w:r>
      <w:r w:rsidR="00934453" w:rsidRPr="00932A72">
        <w:rPr>
          <w:rStyle w:val="00Text"/>
          <w:rFonts w:asciiTheme="minorEastAsia"/>
        </w:rPr>
        <w:t>貞觀十四年平高昌，置安西都護府於交河城，今徙於龜茲。</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六月，營州都督兼東夷都護程名振、右領軍中郞將薛仁貴將兵攻高麗之赤烽鎭，拔之，斬首四百餘級，捕虜百餘人。高麗遣其大將豆方婁帥衆三萬拒之，名振以契丹逆擊，大破之，斬首二千五百級。</w:t>
      </w:r>
      <w:r w:rsidR="00934453" w:rsidRPr="00932A72">
        <w:rPr>
          <w:rStyle w:val="00Text"/>
          <w:rFonts w:asciiTheme="minorEastAsia"/>
        </w:rPr>
        <w:t>考異曰︰舊書仁貴傳云︰</w:t>
      </w:r>
      <w:r w:rsidR="000232D5">
        <w:rPr>
          <w:rStyle w:val="00Text"/>
          <w:rFonts w:asciiTheme="minorEastAsia"/>
        </w:rPr>
        <w:t>「</w:t>
      </w:r>
      <w:r w:rsidR="00934453" w:rsidRPr="00932A72">
        <w:rPr>
          <w:rStyle w:val="00Text"/>
          <w:rFonts w:asciiTheme="minorEastAsia"/>
        </w:rPr>
        <w:t>顯慶二年，副程名振經略遼東，破高麗於貴端城；斬首三千級。今從實錄。</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秋，八月，甲寅，播羅哀獠酋長多胡桑等帥衆內附。</w:t>
      </w:r>
      <w:r w:rsidR="00934453" w:rsidRPr="00932A72">
        <w:rPr>
          <w:rFonts w:asciiTheme="minorEastAsia" w:eastAsiaTheme="minorEastAsia"/>
        </w:rPr>
        <w:t>播羅哀，羅竇生獠部落之名。獠，魯皓翻。酋，慈由翻。長，知兩翻。</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冬，十月，庚申，吐蕃贊普來請婚。</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中書令李義府有寵於上，諸子孩抱者並列清貴。而義府貪冒無厭，</w:t>
      </w:r>
      <w:r w:rsidR="00934453" w:rsidRPr="00932A72">
        <w:rPr>
          <w:rFonts w:asciiTheme="minorEastAsia" w:eastAsiaTheme="minorEastAsia"/>
        </w:rPr>
        <w:t>冒，莫北翻。厭，於鹽翻。</w:t>
      </w:r>
      <w:r w:rsidR="00934453" w:rsidRPr="00932A72">
        <w:rPr>
          <w:rStyle w:val="01Text"/>
          <w:rFonts w:asciiTheme="minorEastAsia" w:eastAsiaTheme="minorEastAsia"/>
          <w:sz w:val="21"/>
        </w:rPr>
        <w:t>母、妻及諸子、女壻、賣官鬻獄，其門如市，多樹朋黨，傾動朝野。</w:t>
      </w:r>
      <w:r w:rsidR="00934453" w:rsidRPr="00932A72">
        <w:rPr>
          <w:rFonts w:asciiTheme="minorEastAsia" w:eastAsiaTheme="minorEastAsia"/>
        </w:rPr>
        <w:t>朝，直遙翻。</w:t>
      </w:r>
      <w:r w:rsidR="00934453" w:rsidRPr="00932A72">
        <w:rPr>
          <w:rStyle w:val="01Text"/>
          <w:rFonts w:asciiTheme="minorEastAsia" w:eastAsiaTheme="minorEastAsia"/>
          <w:sz w:val="21"/>
        </w:rPr>
        <w:t>中書令杜正倫每以先進自處，</w:t>
      </w:r>
      <w:r w:rsidR="00934453" w:rsidRPr="00932A72">
        <w:rPr>
          <w:rFonts w:asciiTheme="minorEastAsia" w:eastAsiaTheme="minorEastAsia"/>
        </w:rPr>
        <w:t>處，昌呂翻。</w:t>
      </w:r>
      <w:r w:rsidR="00934453" w:rsidRPr="00932A72">
        <w:rPr>
          <w:rStyle w:val="01Text"/>
          <w:rFonts w:asciiTheme="minorEastAsia" w:eastAsiaTheme="minorEastAsia"/>
          <w:sz w:val="21"/>
        </w:rPr>
        <w:t>義府恃恩，不為之下，由是有隙，與義府訟於上前。上以大臣不和，兩責之。十一月，乙酉，貶正倫橫州刺史，義府普州刺史。正倫尋卒於橫州。</w:t>
      </w:r>
      <w:r w:rsidR="00934453" w:rsidRPr="00932A72">
        <w:rPr>
          <w:rFonts w:asciiTheme="minorEastAsia" w:eastAsiaTheme="minorEastAsia"/>
        </w:rPr>
        <w:t>橫州，漢廣鬱高梁之地。晉武帝太康七年，置寧浦郡，梁分置簡陽郡。隋置簡州，大業廢為寧浦縣，屬鬱林郡。唐武德初，復置南簡州，貞觀八年，更名橫州。至京師五千五百三十九里，至東都四千七百五里。普州，漢牛鞞、墊江、資中三縣地。後周置安岳縣，幷置普州。隋廢州，以縣屬資陽郡。唐武二年，復置普州。至京師二千三百六十里，至東都三千二百三里。卒，子恤翻。</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阿史那賀魯旣被擒，謂蕭嗣業曰︰</w:t>
      </w:r>
      <w:r w:rsidR="000232D5">
        <w:rPr>
          <w:rFonts w:asciiTheme="minorEastAsia"/>
        </w:rPr>
        <w:t>「</w:t>
      </w:r>
      <w:r w:rsidR="00934453" w:rsidRPr="00932A72">
        <w:rPr>
          <w:rFonts w:asciiTheme="minorEastAsia"/>
        </w:rPr>
        <w:t>我本亡虜，為先帝所存，</w:t>
      </w:r>
      <w:r w:rsidR="00934453" w:rsidRPr="00932A72">
        <w:rPr>
          <w:rStyle w:val="00Text"/>
          <w:rFonts w:asciiTheme="minorEastAsia"/>
        </w:rPr>
        <w:t>事見上卷貞觀二十二年。被，皮義翻。</w:t>
      </w:r>
      <w:r w:rsidR="00934453" w:rsidRPr="00932A72">
        <w:rPr>
          <w:rFonts w:asciiTheme="minorEastAsia"/>
        </w:rPr>
        <w:t>先帝遇我厚而我負之，今日之敗，天所怒也。吾聞中國刑人必於市，願刑我於昭陵之前以謝先帝。</w:t>
      </w:r>
      <w:r w:rsidR="000232D5">
        <w:rPr>
          <w:rFonts w:asciiTheme="minorEastAsia"/>
        </w:rPr>
        <w:t>」</w:t>
      </w:r>
      <w:r w:rsidR="00934453" w:rsidRPr="00932A72">
        <w:rPr>
          <w:rFonts w:asciiTheme="minorEastAsia"/>
        </w:rPr>
        <w:t>上聞而憐之。賀魯至京師，甲午，獻于昭陵。敕免其死，分其種落為六都督府，</w:t>
      </w:r>
      <w:r w:rsidR="00934453" w:rsidRPr="00932A72">
        <w:rPr>
          <w:rStyle w:val="00Text"/>
          <w:rFonts w:asciiTheme="minorEastAsia"/>
        </w:rPr>
        <w:t>以處木昆部為匐延都督府，突騎施索葛莫賀部為嗢鹿都督府，胡祿屋闕部為鹽泊都督府，攝舍提暾部為雙河都督府，鼠尼施處半部為鷹娑都督府。突厥施阿利施部為潔山都督府。種，章勇翻。</w:t>
      </w:r>
      <w:r w:rsidR="00934453" w:rsidRPr="00932A72">
        <w:rPr>
          <w:rFonts w:asciiTheme="minorEastAsia"/>
        </w:rPr>
        <w:t>其所役屬諸國皆置州府，西盡波斯，並隸安西都護府。</w:t>
      </w:r>
      <w:r w:rsidR="00934453" w:rsidRPr="00932A72">
        <w:rPr>
          <w:rStyle w:val="00Text"/>
          <w:rFonts w:asciiTheme="minorEastAsia"/>
        </w:rPr>
        <w:t>四鎭都督府，州三十四；西域都督府十六，州七十二。</w:t>
      </w:r>
      <w:r w:rsidR="00934453" w:rsidRPr="00932A72">
        <w:rPr>
          <w:rFonts w:asciiTheme="minorEastAsia"/>
        </w:rPr>
        <w:t>賀魯尋死，葬於頡利墓側。</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戊戌，以許敬宗為中書令，大理卿辛茂將為兼侍中。</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開府儀同三司鄂忠武公尉遲敬德薨。</w:t>
      </w:r>
      <w:r w:rsidR="00934453" w:rsidRPr="00932A72">
        <w:rPr>
          <w:rStyle w:val="00Text"/>
          <w:rFonts w:asciiTheme="minorEastAsia"/>
        </w:rPr>
        <w:t>尉，紆勿翻。</w:t>
      </w:r>
      <w:r w:rsidR="00934453" w:rsidRPr="00932A72">
        <w:rPr>
          <w:rFonts w:asciiTheme="minorEastAsia"/>
        </w:rPr>
        <w:t>敬德晚年閒居，學延年術，修飾池臺，奏清商樂以自奉養，不交通賓客，凡十六年。年七十四，以病終，朝廷恩禮甚厚。</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是歲，愛州刺史褚遂良卒。</w:t>
      </w:r>
    </w:p>
    <w:p w:rsidR="00DB4BD6"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雍州司士許禕與來濟善，</w:t>
      </w:r>
      <w:r w:rsidR="00934453" w:rsidRPr="00932A72">
        <w:rPr>
          <w:rStyle w:val="00Text"/>
          <w:rFonts w:asciiTheme="minorEastAsia"/>
        </w:rPr>
        <w:t>唐雍州士曹，司士參軍事，正七品下，掌津梁舟車舍宅工藝。雍，於用翻。禕，吁韋翻。</w:t>
      </w:r>
      <w:r w:rsidR="00934453" w:rsidRPr="00932A72">
        <w:rPr>
          <w:rFonts w:asciiTheme="minorEastAsia"/>
        </w:rPr>
        <w:t>侍御史張倫與李義府有怨，吏部尚書唐臨奏以禕為江南道巡察使，倫為劍南道巡察使。</w:t>
      </w:r>
      <w:r w:rsidR="00934453" w:rsidRPr="00932A72">
        <w:rPr>
          <w:rStyle w:val="00Text"/>
          <w:rFonts w:asciiTheme="minorEastAsia"/>
        </w:rPr>
        <w:t>使，疏吏翻。</w:t>
      </w:r>
      <w:r w:rsidR="00934453" w:rsidRPr="00932A72">
        <w:rPr>
          <w:rFonts w:asciiTheme="minorEastAsia"/>
        </w:rPr>
        <w:t>是時義府雖在外，皇后常保護之，以臨為挾私選授。</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四年</w:t>
      </w:r>
      <w:r w:rsidR="00046F27" w:rsidRPr="00932A72">
        <w:rPr>
          <w:rFonts w:asciiTheme="minorEastAsia" w:eastAsiaTheme="minorEastAsia" w:hAnsi="宋体" w:cs="宋体" w:hint="eastAsia"/>
        </w:rPr>
        <w:t>（</w:t>
      </w:r>
      <w:r w:rsidR="00934453" w:rsidRPr="00932A72">
        <w:rPr>
          <w:rFonts w:asciiTheme="minorEastAsia" w:eastAsiaTheme="minorEastAsia"/>
        </w:rPr>
        <w:t>己未、六五九</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春，二月，乙丑，免臨官。</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三月，壬午，西突厥興昔亡可汗與眞珠葉護戰于雙河，斬眞珠葉護。</w:t>
      </w:r>
      <w:r w:rsidR="00934453" w:rsidRPr="00932A72">
        <w:rPr>
          <w:rStyle w:val="00Text"/>
          <w:rFonts w:asciiTheme="minorEastAsia"/>
        </w:rPr>
        <w:t>眞珠葉護事始上卷永徽四年。</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夏，四月，丙辰，以于志寧為太子太師、同中書門下三品；乙丑，以黃門侍郞許圉師參知政事。</w:t>
      </w:r>
      <w:r w:rsidR="00934453" w:rsidRPr="00932A72">
        <w:rPr>
          <w:rFonts w:asciiTheme="minorEastAsia" w:eastAsiaTheme="minorEastAsia"/>
        </w:rPr>
        <w:t>考異曰︰舊傳云︰</w:t>
      </w:r>
      <w:r w:rsidR="000232D5">
        <w:rPr>
          <w:rFonts w:asciiTheme="minorEastAsia" w:eastAsiaTheme="minorEastAsia"/>
        </w:rPr>
        <w:t>「</w:t>
      </w:r>
      <w:r w:rsidR="00934453" w:rsidRPr="00932A72">
        <w:rPr>
          <w:rFonts w:asciiTheme="minorEastAsia" w:eastAsiaTheme="minorEastAsia"/>
        </w:rPr>
        <w:t>二年，同中書門下三品。</w:t>
      </w:r>
      <w:r w:rsidR="000232D5">
        <w:rPr>
          <w:rFonts w:asciiTheme="minorEastAsia" w:eastAsiaTheme="minorEastAsia"/>
        </w:rPr>
        <w:t>」</w:t>
      </w:r>
      <w:r w:rsidR="00934453" w:rsidRPr="00932A72">
        <w:rPr>
          <w:rFonts w:asciiTheme="minorEastAsia" w:eastAsiaTheme="minorEastAsia"/>
        </w:rPr>
        <w:t>新傳無年。今從實錄。按考異所謂舊傳、新傳，皆許圉師傳也。</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武后以太尉趙公長孫無忌受重賜而不助己，</w:t>
      </w:r>
      <w:r w:rsidR="00934453" w:rsidRPr="00932A72">
        <w:rPr>
          <w:rStyle w:val="00Text"/>
          <w:rFonts w:asciiTheme="minorEastAsia"/>
        </w:rPr>
        <w:t>事見上卷永徽五年。</w:t>
      </w:r>
      <w:r w:rsidR="00934453" w:rsidRPr="00932A72">
        <w:rPr>
          <w:rFonts w:asciiTheme="minorEastAsia"/>
        </w:rPr>
        <w:t>深怨之。及議廢王后，燕公于志寧中立不言，</w:t>
      </w:r>
      <w:r w:rsidR="00934453" w:rsidRPr="00932A72">
        <w:rPr>
          <w:rStyle w:val="00Text"/>
          <w:rFonts w:asciiTheme="minorEastAsia"/>
        </w:rPr>
        <w:t>事見上卷永徽六年。燕，因肩翻。</w:t>
      </w:r>
      <w:r w:rsidR="00934453" w:rsidRPr="00932A72">
        <w:rPr>
          <w:rFonts w:asciiTheme="minorEastAsia"/>
        </w:rPr>
        <w:t>武后亦不悅。許敬宗屢以利害說無忌，無忌每面折之，敬宗亦怨。</w:t>
      </w:r>
      <w:r w:rsidR="00934453" w:rsidRPr="00932A72">
        <w:rPr>
          <w:rStyle w:val="00Text"/>
          <w:rFonts w:asciiTheme="minorEastAsia"/>
        </w:rPr>
        <w:t>說，輸芮翻。折，之舌翻。</w:t>
      </w:r>
      <w:r w:rsidR="00934453" w:rsidRPr="00932A72">
        <w:rPr>
          <w:rFonts w:asciiTheme="minorEastAsia"/>
        </w:rPr>
        <w:t>武后旣立，無忌內不自安，后令敬宗伺其隙而陷之。</w:t>
      </w:r>
      <w:r w:rsidR="00934453" w:rsidRPr="00932A72">
        <w:rPr>
          <w:rStyle w:val="00Text"/>
          <w:rFonts w:asciiTheme="minorEastAsia"/>
        </w:rPr>
        <w:t>伺，相吏翻。</w:t>
      </w:r>
    </w:p>
    <w:p w:rsidR="00934453" w:rsidRPr="00932A72" w:rsidRDefault="00934453" w:rsidP="0013378F">
      <w:pPr>
        <w:rPr>
          <w:rFonts w:asciiTheme="minorEastAsia"/>
        </w:rPr>
      </w:pPr>
      <w:r w:rsidRPr="00932A72">
        <w:rPr>
          <w:rFonts w:asciiTheme="minorEastAsia"/>
        </w:rPr>
        <w:t>會洛陽人李奉節告太子洗馬韋季方、監察御史李巢朋黨事，</w:t>
      </w:r>
      <w:r w:rsidRPr="00932A72">
        <w:rPr>
          <w:rStyle w:val="00Text"/>
          <w:rFonts w:asciiTheme="minorEastAsia"/>
        </w:rPr>
        <w:t>洗，悉薦翻。監，古銜翻。</w:t>
      </w:r>
      <w:r w:rsidRPr="00932A72">
        <w:rPr>
          <w:rFonts w:asciiTheme="minorEastAsia"/>
        </w:rPr>
        <w:t>敕敬宗與辛茂將鞫之。敬宗按之急，季方自刺，不死，</w:t>
      </w:r>
      <w:r w:rsidRPr="00932A72">
        <w:rPr>
          <w:rStyle w:val="00Text"/>
          <w:rFonts w:asciiTheme="minorEastAsia"/>
        </w:rPr>
        <w:t>刺，七亦翻。</w:t>
      </w:r>
      <w:r w:rsidRPr="00932A72">
        <w:rPr>
          <w:rFonts w:asciiTheme="minorEastAsia"/>
        </w:rPr>
        <w:t>敬宗因誣奏季方欲與無忌構陷忠臣近戚，使權歸無忌，伺隙謀反，今事覺，故自殺。上驚曰︰</w:t>
      </w:r>
      <w:r w:rsidR="000232D5">
        <w:rPr>
          <w:rFonts w:asciiTheme="minorEastAsia"/>
        </w:rPr>
        <w:t>「</w:t>
      </w:r>
      <w:r w:rsidRPr="00932A72">
        <w:rPr>
          <w:rFonts w:asciiTheme="minorEastAsia"/>
        </w:rPr>
        <w:t>豈有此邪！舅為小人所間，</w:t>
      </w:r>
      <w:r w:rsidRPr="00932A72">
        <w:rPr>
          <w:rStyle w:val="00Text"/>
          <w:rFonts w:asciiTheme="minorEastAsia"/>
        </w:rPr>
        <w:t>間，古莧翻。</w:t>
      </w:r>
      <w:r w:rsidRPr="00932A72">
        <w:rPr>
          <w:rFonts w:asciiTheme="minorEastAsia"/>
        </w:rPr>
        <w:t>小生疑阻則有之，何至於反！</w:t>
      </w:r>
      <w:r w:rsidR="000232D5">
        <w:rPr>
          <w:rFonts w:asciiTheme="minorEastAsia"/>
        </w:rPr>
        <w:t>」</w:t>
      </w:r>
      <w:r w:rsidRPr="00932A72">
        <w:rPr>
          <w:rFonts w:asciiTheme="minorEastAsia"/>
        </w:rPr>
        <w:t>敬宗曰︰</w:t>
      </w:r>
      <w:r w:rsidR="000232D5">
        <w:rPr>
          <w:rFonts w:asciiTheme="minorEastAsia"/>
        </w:rPr>
        <w:t>「</w:t>
      </w:r>
      <w:r w:rsidRPr="00932A72">
        <w:rPr>
          <w:rFonts w:asciiTheme="minorEastAsia"/>
        </w:rPr>
        <w:t>臣始末推究，反狀已露，陛下猶以為疑，恐非社稷之福。</w:t>
      </w:r>
      <w:r w:rsidR="000232D5">
        <w:rPr>
          <w:rFonts w:asciiTheme="minorEastAsia"/>
        </w:rPr>
        <w:t>」</w:t>
      </w:r>
      <w:r w:rsidRPr="00932A72">
        <w:rPr>
          <w:rStyle w:val="00Text"/>
          <w:rFonts w:asciiTheme="minorEastAsia"/>
        </w:rPr>
        <w:t>考異曰︰實錄︰</w:t>
      </w:r>
      <w:r w:rsidR="000232D5">
        <w:rPr>
          <w:rStyle w:val="00Text"/>
          <w:rFonts w:asciiTheme="minorEastAsia"/>
        </w:rPr>
        <w:t>「</w:t>
      </w:r>
      <w:r w:rsidRPr="00932A72">
        <w:rPr>
          <w:rStyle w:val="00Text"/>
          <w:rFonts w:asciiTheme="minorEastAsia"/>
        </w:rPr>
        <w:t>洛陽人李奉節上封事告太子洗馬韋季方、監察御史李巢交通朝貴，有朋黨之事。詔敬宗與侍中辛茂將鞫之，敬宗按之甚急，季方事迫，自刺，不死。又搜奉節，得私書，有題與趙師者，遂奏言︰</w:t>
      </w:r>
      <w:r w:rsidR="000232D5">
        <w:rPr>
          <w:rStyle w:val="00Text"/>
          <w:rFonts w:asciiTheme="minorEastAsia"/>
        </w:rPr>
        <w:t>『</w:t>
      </w:r>
      <w:r w:rsidRPr="00932A72">
        <w:rPr>
          <w:rStyle w:val="00Text"/>
          <w:rFonts w:asciiTheme="minorEastAsia"/>
        </w:rPr>
        <w:t>趙師，卽無忌也。陰為隱語，欲陷忠良，伺隙謀反。</w:t>
      </w:r>
      <w:r w:rsidR="000232D5">
        <w:rPr>
          <w:rStyle w:val="00Text"/>
          <w:rFonts w:asciiTheme="minorEastAsia"/>
        </w:rPr>
        <w:t>』</w:t>
      </w:r>
      <w:r w:rsidRPr="00932A72">
        <w:rPr>
          <w:rStyle w:val="00Text"/>
          <w:rFonts w:asciiTheme="minorEastAsia"/>
        </w:rPr>
        <w:t>上驚曰︰</w:t>
      </w:r>
      <w:r w:rsidR="000232D5">
        <w:rPr>
          <w:rStyle w:val="00Text"/>
          <w:rFonts w:asciiTheme="minorEastAsia"/>
        </w:rPr>
        <w:t>『</w:t>
      </w:r>
      <w:r w:rsidRPr="00932A72">
        <w:rPr>
          <w:rStyle w:val="00Text"/>
          <w:rFonts w:asciiTheme="minorEastAsia"/>
        </w:rPr>
        <w:t>豈當有此，或容惡人間搆，小生疑阻，至於卽反，猶恐不然。</w:t>
      </w:r>
      <w:r w:rsidR="000232D5">
        <w:rPr>
          <w:rStyle w:val="00Text"/>
          <w:rFonts w:asciiTheme="minorEastAsia"/>
        </w:rPr>
        <w:t>』</w:t>
      </w:r>
      <w:r w:rsidRPr="00932A72">
        <w:rPr>
          <w:rStyle w:val="00Text"/>
          <w:rFonts w:asciiTheme="minorEastAsia"/>
        </w:rPr>
        <w:t>敬宗奏曰︰</w:t>
      </w:r>
      <w:r w:rsidR="000232D5">
        <w:rPr>
          <w:rStyle w:val="00Text"/>
          <w:rFonts w:asciiTheme="minorEastAsia"/>
        </w:rPr>
        <w:t>『</w:t>
      </w:r>
      <w:r w:rsidRPr="00932A72">
        <w:rPr>
          <w:rStyle w:val="00Text"/>
          <w:rFonts w:asciiTheme="minorEastAsia"/>
        </w:rPr>
        <w:t>臣始末推勘，自奉節有趙師之言，又得偽書，是季方所作，卽疑無忌欲反。使其潛行構間，斥除忠臣近戚，此計若行，自然權歸無忌。蹤跡已露，陛下猶有所疑，恐非社稷之福。</w:t>
      </w:r>
      <w:r w:rsidR="000232D5">
        <w:rPr>
          <w:rStyle w:val="00Text"/>
          <w:rFonts w:asciiTheme="minorEastAsia"/>
        </w:rPr>
        <w:t>』」</w:t>
      </w:r>
      <w:r w:rsidRPr="00932A72">
        <w:rPr>
          <w:rStyle w:val="00Text"/>
          <w:rFonts w:asciiTheme="minorEastAsia"/>
        </w:rPr>
        <w:t>舊無忌傳云︰</w:t>
      </w:r>
      <w:r w:rsidR="000232D5">
        <w:rPr>
          <w:rStyle w:val="00Text"/>
          <w:rFonts w:asciiTheme="minorEastAsia"/>
        </w:rPr>
        <w:t>「</w:t>
      </w:r>
      <w:r w:rsidRPr="00932A72">
        <w:rPr>
          <w:rStyle w:val="00Text"/>
          <w:rFonts w:asciiTheme="minorEastAsia"/>
        </w:rPr>
        <w:t>敬宗使人上封事，稱監察御史李巢與無忌交通謀反，詔敬宗與茂將鞫之。</w:t>
      </w:r>
      <w:r w:rsidR="000232D5">
        <w:rPr>
          <w:rStyle w:val="00Text"/>
          <w:rFonts w:asciiTheme="minorEastAsia"/>
        </w:rPr>
        <w:t>」</w:t>
      </w:r>
      <w:r w:rsidRPr="00932A72">
        <w:rPr>
          <w:rStyle w:val="00Text"/>
          <w:rFonts w:asciiTheme="minorEastAsia"/>
        </w:rPr>
        <w:t>唐曆、統紀與實錄略同。按奉節乃告事之人，推鞫者豈得反搜奉節之家。且與趙師者誰之私書，若是季方書，安得在奉節家！若在奉節家，奉節當執以興訟，何待搜而後得！又旣云趙師是無忌，乃是實與無忌書，何得謂之偽書！實錄敍此事殊鹵莽，首尾差舛，不可知其詳實，故略取大意而已。舊傳所云，雖為簡徑，然高宗初無疑無忌之心，故李弘奉告無忌反，高宗立斬之，何至奉節而獨令敬宗鞫之也。且實錄在前而詳，列傳在後而略，故亦未可據也。</w:t>
      </w:r>
      <w:r w:rsidRPr="00932A72">
        <w:rPr>
          <w:rFonts w:asciiTheme="minorEastAsia"/>
        </w:rPr>
        <w:t>上泣曰︰</w:t>
      </w:r>
      <w:r w:rsidR="000232D5">
        <w:rPr>
          <w:rFonts w:asciiTheme="minorEastAsia"/>
        </w:rPr>
        <w:t>「</w:t>
      </w:r>
      <w:r w:rsidRPr="00932A72">
        <w:rPr>
          <w:rFonts w:asciiTheme="minorEastAsia"/>
        </w:rPr>
        <w:t>我家不幸，親戚間屢有異志，往年高陽公主與房遺愛謀反，</w:t>
      </w:r>
      <w:r w:rsidRPr="00932A72">
        <w:rPr>
          <w:rStyle w:val="00Text"/>
          <w:rFonts w:asciiTheme="minorEastAsia"/>
        </w:rPr>
        <w:t>事見上卷永徽三年。</w:t>
      </w:r>
      <w:r w:rsidRPr="00932A72">
        <w:rPr>
          <w:rFonts w:asciiTheme="minorEastAsia"/>
        </w:rPr>
        <w:t>今元舅復然，</w:t>
      </w:r>
      <w:r w:rsidRPr="00932A72">
        <w:rPr>
          <w:rStyle w:val="00Text"/>
          <w:rFonts w:asciiTheme="minorEastAsia"/>
        </w:rPr>
        <w:t>復，扶又翻。</w:t>
      </w:r>
      <w:r w:rsidRPr="00932A72">
        <w:rPr>
          <w:rFonts w:asciiTheme="minorEastAsia"/>
        </w:rPr>
        <w:t>使朕慙見天下之人。茲事若實，如之何？</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遺愛乳臭兒，與一女子謀反，勢何所成！無忌與先帝謀取天下，天下服其智；為宰相三十年，</w:t>
      </w:r>
      <w:r w:rsidRPr="00932A72">
        <w:rPr>
          <w:rStyle w:val="00Text"/>
          <w:rFonts w:asciiTheme="minorEastAsia"/>
        </w:rPr>
        <w:t>無忌自貞觀初為相，至是三十餘年。</w:t>
      </w:r>
      <w:r w:rsidRPr="00932A72">
        <w:rPr>
          <w:rFonts w:asciiTheme="minorEastAsia"/>
        </w:rPr>
        <w:t>天下畏其威；若一旦竊發，陛下遣誰當之！今賴宗廟之靈，皇天疾惡，因按小事，乃得大姦，實天下之慶也。臣竊恐無忌知季方自刺，窘急發謀，攘袂一呼，</w:t>
      </w:r>
      <w:r w:rsidRPr="00932A72">
        <w:rPr>
          <w:rStyle w:val="00Text"/>
          <w:rFonts w:asciiTheme="minorEastAsia"/>
        </w:rPr>
        <w:t>呼，火故翻。</w:t>
      </w:r>
      <w:r w:rsidRPr="00932A72">
        <w:rPr>
          <w:rFonts w:asciiTheme="minorEastAsia"/>
        </w:rPr>
        <w:t>同惡雲集，必為宗廟之憂。臣昔見宇文化及父述為煬帝所親任，結以婚姻，委以朝政；述卒，化及復典禁兵，</w:t>
      </w:r>
      <w:r w:rsidRPr="00932A72">
        <w:rPr>
          <w:rStyle w:val="00Text"/>
          <w:rFonts w:asciiTheme="minorEastAsia"/>
        </w:rPr>
        <w:t>卒，子恤翻。復，扶又翻；下宗復同。</w:t>
      </w:r>
      <w:r w:rsidRPr="00932A72">
        <w:rPr>
          <w:rFonts w:asciiTheme="minorEastAsia"/>
        </w:rPr>
        <w:t>一夕於江都作亂，先殺不附己者，臣家亦豫其禍，於是大臣蘇威、裴矩之徒，皆舞蹈馬首，唯恐不及，黎明遂傾隋室。</w:t>
      </w:r>
      <w:r w:rsidRPr="00932A72">
        <w:rPr>
          <w:rStyle w:val="00Text"/>
          <w:rFonts w:asciiTheme="minorEastAsia"/>
        </w:rPr>
        <w:t>事見一百八十六卷高祖武德元年。</w:t>
      </w:r>
      <w:r w:rsidRPr="00932A72">
        <w:rPr>
          <w:rFonts w:asciiTheme="minorEastAsia"/>
        </w:rPr>
        <w:t>前事不遠，願陛下速決之！</w:t>
      </w:r>
      <w:r w:rsidR="000232D5">
        <w:rPr>
          <w:rFonts w:asciiTheme="minorEastAsia"/>
        </w:rPr>
        <w:t>」</w:t>
      </w:r>
      <w:r w:rsidRPr="00932A72">
        <w:rPr>
          <w:rFonts w:asciiTheme="minorEastAsia"/>
        </w:rPr>
        <w:t>上命敬宗更加審察。明日，敬宗復奏曰︰</w:t>
      </w:r>
      <w:r w:rsidR="000232D5">
        <w:rPr>
          <w:rFonts w:asciiTheme="minorEastAsia"/>
        </w:rPr>
        <w:t>「</w:t>
      </w:r>
      <w:r w:rsidRPr="00932A72">
        <w:rPr>
          <w:rFonts w:asciiTheme="minorEastAsia"/>
        </w:rPr>
        <w:t>昨夜季方已承與無忌同反，臣又問季方︰</w:t>
      </w:r>
      <w:r w:rsidR="000232D5">
        <w:rPr>
          <w:rFonts w:asciiTheme="minorEastAsia"/>
        </w:rPr>
        <w:t>『</w:t>
      </w:r>
      <w:r w:rsidRPr="00932A72">
        <w:rPr>
          <w:rFonts w:asciiTheme="minorEastAsia"/>
        </w:rPr>
        <w:t>無忌與國至親，累朝寵任，何恨而反？</w:t>
      </w:r>
      <w:r w:rsidR="000232D5">
        <w:rPr>
          <w:rFonts w:asciiTheme="minorEastAsia"/>
        </w:rPr>
        <w:t>』</w:t>
      </w:r>
      <w:r w:rsidRPr="00932A72">
        <w:rPr>
          <w:rFonts w:asciiTheme="minorEastAsia"/>
        </w:rPr>
        <w:t>季方答云︰</w:t>
      </w:r>
      <w:r w:rsidR="000232D5">
        <w:rPr>
          <w:rFonts w:asciiTheme="minorEastAsia"/>
        </w:rPr>
        <w:t>『</w:t>
      </w:r>
      <w:r w:rsidRPr="00932A72">
        <w:rPr>
          <w:rFonts w:asciiTheme="minorEastAsia"/>
        </w:rPr>
        <w:t>韓瑗嘗語無忌云︰</w:t>
      </w:r>
      <w:r w:rsidRPr="00932A72">
        <w:rPr>
          <w:rStyle w:val="00Text"/>
          <w:rFonts w:asciiTheme="minorEastAsia"/>
        </w:rPr>
        <w:t>語，牛倨翻。</w:t>
      </w:r>
      <w:r w:rsidR="000232D5">
        <w:rPr>
          <w:rFonts w:asciiTheme="minorEastAsia"/>
        </w:rPr>
        <w:t>「</w:t>
      </w:r>
      <w:r w:rsidRPr="00932A72">
        <w:rPr>
          <w:rFonts w:asciiTheme="minorEastAsia"/>
        </w:rPr>
        <w:t>柳奭、褚遂良勸公立梁王為太子，今梁王旣廢，上亦疑公，故出高履行於外。</w:t>
      </w:r>
      <w:r w:rsidR="000232D5">
        <w:rPr>
          <w:rFonts w:asciiTheme="minorEastAsia"/>
        </w:rPr>
        <w:t>」</w:t>
      </w:r>
      <w:r w:rsidRPr="00932A72">
        <w:rPr>
          <w:rStyle w:val="00Text"/>
          <w:rFonts w:asciiTheme="minorEastAsia"/>
        </w:rPr>
        <w:t>履行，無忌舅子也，去年出為益州長史。</w:t>
      </w:r>
      <w:r w:rsidRPr="00932A72">
        <w:rPr>
          <w:rFonts w:asciiTheme="minorEastAsia"/>
        </w:rPr>
        <w:t>自此無忌憂恐，漸為自安之計。後見長孫祥又出，韓瑗得罪，日夜與季方等謀反。</w:t>
      </w:r>
      <w:r w:rsidR="000232D5">
        <w:rPr>
          <w:rFonts w:asciiTheme="minorEastAsia"/>
        </w:rPr>
        <w:t>』</w:t>
      </w:r>
      <w:r w:rsidRPr="00932A72">
        <w:rPr>
          <w:rFonts w:asciiTheme="minorEastAsia"/>
        </w:rPr>
        <w:t>臣參驗辭狀，咸相符合，請收捕準法。</w:t>
      </w:r>
      <w:r w:rsidR="000232D5">
        <w:rPr>
          <w:rFonts w:asciiTheme="minorEastAsia"/>
        </w:rPr>
        <w:t>」</w:t>
      </w:r>
      <w:r w:rsidRPr="00932A72">
        <w:rPr>
          <w:rFonts w:asciiTheme="minorEastAsia"/>
        </w:rPr>
        <w:t>上又泣曰︰</w:t>
      </w:r>
      <w:r w:rsidR="000232D5">
        <w:rPr>
          <w:rFonts w:asciiTheme="minorEastAsia"/>
        </w:rPr>
        <w:t>「</w:t>
      </w:r>
      <w:r w:rsidRPr="00932A72">
        <w:rPr>
          <w:rFonts w:asciiTheme="minorEastAsia"/>
        </w:rPr>
        <w:t>舅若果爾，朕決不忍殺之，</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之</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若殺之</w:t>
      </w:r>
      <w:r w:rsidR="000232D5">
        <w:rPr>
          <w:rStyle w:val="00Text"/>
          <w:rFonts w:asciiTheme="minorEastAsia"/>
        </w:rPr>
        <w:t>」</w:t>
      </w:r>
      <w:r w:rsidRPr="00932A72">
        <w:rPr>
          <w:rStyle w:val="00Text"/>
          <w:rFonts w:asciiTheme="minorEastAsia"/>
        </w:rPr>
        <w:t>三字；乙十一行本同；張校同，云無註本亦無。</w:t>
      </w:r>
      <w:r w:rsidR="000232D5">
        <w:rPr>
          <w:rStyle w:val="00Text"/>
          <w:rFonts w:asciiTheme="minorEastAsia"/>
        </w:rPr>
        <w:t>』</w:t>
      </w:r>
      <w:r w:rsidRPr="00932A72">
        <w:rPr>
          <w:rFonts w:asciiTheme="minorEastAsia"/>
        </w:rPr>
        <w:t>天下將謂朕何！後世將謂朕何！</w:t>
      </w:r>
      <w:r w:rsidR="000232D5">
        <w:rPr>
          <w:rFonts w:asciiTheme="minorEastAsia"/>
        </w:rPr>
        <w:t>」</w:t>
      </w:r>
      <w:r w:rsidRPr="00932A72">
        <w:rPr>
          <w:rFonts w:asciiTheme="minorEastAsia"/>
        </w:rPr>
        <w:t>敬宗對曰︰</w:t>
      </w:r>
      <w:r w:rsidR="000232D5">
        <w:rPr>
          <w:rFonts w:asciiTheme="minorEastAsia"/>
        </w:rPr>
        <w:t>「</w:t>
      </w:r>
      <w:r w:rsidRPr="00932A72">
        <w:rPr>
          <w:rFonts w:asciiTheme="minorEastAsia"/>
        </w:rPr>
        <w:t>薄昭，漢文帝之舅也，文帝從代來，昭亦有功，所坐止於殺人，文帝使百官素服哭而殺之，</w:t>
      </w:r>
      <w:r w:rsidRPr="00932A72">
        <w:rPr>
          <w:rStyle w:val="00Text"/>
          <w:rFonts w:asciiTheme="minorEastAsia"/>
        </w:rPr>
        <w:t>事見漢文帝紀。</w:t>
      </w:r>
      <w:r w:rsidRPr="00932A72">
        <w:rPr>
          <w:rFonts w:asciiTheme="minorEastAsia"/>
        </w:rPr>
        <w:t>至今天下以文帝為明主。今無忌忘兩朝之大恩，謀移社稷，其罪與薄昭不可同年而語也。幸而姦狀自發，逆徒引服，陛下何疑，猶不早決！古人有言︰</w:t>
      </w:r>
      <w:r w:rsidR="000232D5">
        <w:rPr>
          <w:rFonts w:asciiTheme="minorEastAsia"/>
        </w:rPr>
        <w:t>『</w:t>
      </w:r>
      <w:r w:rsidRPr="00932A72">
        <w:rPr>
          <w:rFonts w:asciiTheme="minorEastAsia"/>
        </w:rPr>
        <w:t>當斷不斷，反受其亂。</w:t>
      </w:r>
      <w:r w:rsidR="000232D5">
        <w:rPr>
          <w:rFonts w:asciiTheme="minorEastAsia"/>
        </w:rPr>
        <w:t>』</w:t>
      </w:r>
      <w:r w:rsidRPr="00932A72">
        <w:rPr>
          <w:rStyle w:val="00Text"/>
          <w:rFonts w:asciiTheme="minorEastAsia"/>
        </w:rPr>
        <w:t>道家之言。斷，丁亂翻。</w:t>
      </w:r>
      <w:r w:rsidRPr="00932A72">
        <w:rPr>
          <w:rFonts w:asciiTheme="minorEastAsia"/>
        </w:rPr>
        <w:t>安危之機，間不容髮。無忌今之姦雄，王莽、司馬懿之流也；陛下少更遷延，</w:t>
      </w:r>
      <w:r w:rsidRPr="00932A72">
        <w:rPr>
          <w:rStyle w:val="00Text"/>
          <w:rFonts w:asciiTheme="minorEastAsia"/>
        </w:rPr>
        <w:t>少，詩沼翻。</w:t>
      </w:r>
      <w:r w:rsidRPr="00932A72">
        <w:rPr>
          <w:rFonts w:asciiTheme="minorEastAsia"/>
        </w:rPr>
        <w:t>臣恐變生肘腋，悔無及矣！</w:t>
      </w:r>
      <w:r w:rsidR="000232D5">
        <w:rPr>
          <w:rFonts w:asciiTheme="minorEastAsia"/>
        </w:rPr>
        <w:t>」</w:t>
      </w:r>
      <w:r w:rsidRPr="00932A72">
        <w:rPr>
          <w:rFonts w:asciiTheme="minorEastAsia"/>
        </w:rPr>
        <w:t>上以為然，竟不引問無忌。戊辰，下詔削無忌太尉及封邑，以為揚州都督，於黔州安置，準一品供給。</w:t>
      </w:r>
      <w:r w:rsidRPr="00932A72">
        <w:rPr>
          <w:rStyle w:val="00Text"/>
          <w:rFonts w:asciiTheme="minorEastAsia"/>
        </w:rPr>
        <w:t>唐六典，膳部郞中︰一品食料，每日細白米二升，粳米、梁米各一斗五升，粉一升，油五升，鹽一升半，醋三升，蜜三合，粟一斗，梨七顆，蘇一合，乾棗一升，木橦十根，炭十斤，葱韭豉蒜薑椒之類各有差。每月給羊二十口，豬肉六十斤，魚三十頭各一尺，酒九斗。黔，音琴。</w:t>
      </w:r>
      <w:r w:rsidRPr="00932A72">
        <w:rPr>
          <w:rFonts w:asciiTheme="minorEastAsia"/>
        </w:rPr>
        <w:t>祥，無忌之從父兄子也，</w:t>
      </w:r>
      <w:r w:rsidRPr="00932A72">
        <w:rPr>
          <w:rStyle w:val="00Text"/>
          <w:rFonts w:asciiTheme="minorEastAsia"/>
        </w:rPr>
        <w:t>從，才用翻。</w:t>
      </w:r>
      <w:r w:rsidRPr="00932A72">
        <w:rPr>
          <w:rFonts w:asciiTheme="minorEastAsia"/>
        </w:rPr>
        <w:t>前此自工部尚書出為荊州長史，故敬宗以此誣之。</w:t>
      </w:r>
    </w:p>
    <w:p w:rsidR="00934453" w:rsidRPr="00932A72" w:rsidRDefault="00934453" w:rsidP="0013378F">
      <w:pPr>
        <w:rPr>
          <w:rFonts w:asciiTheme="minorEastAsia"/>
        </w:rPr>
      </w:pPr>
      <w:r w:rsidRPr="00932A72">
        <w:rPr>
          <w:rFonts w:asciiTheme="minorEastAsia"/>
        </w:rPr>
        <w:t>敬宗又奏︰</w:t>
      </w:r>
      <w:r w:rsidR="000232D5">
        <w:rPr>
          <w:rFonts w:asciiTheme="minorEastAsia"/>
        </w:rPr>
        <w:t>「</w:t>
      </w:r>
      <w:r w:rsidRPr="00932A72">
        <w:rPr>
          <w:rFonts w:asciiTheme="minorEastAsia"/>
        </w:rPr>
        <w:t>無忌謀逆，由褚遂良、柳奭、韓瑗構扇而成；奭仍潛通宮掖，謀行鴆毒，于志寧亦黨附無忌。</w:t>
      </w:r>
      <w:r w:rsidR="000232D5">
        <w:rPr>
          <w:rFonts w:asciiTheme="minorEastAsia"/>
        </w:rPr>
        <w:t>」</w:t>
      </w:r>
      <w:r w:rsidRPr="00932A72">
        <w:rPr>
          <w:rFonts w:asciiTheme="minorEastAsia"/>
        </w:rPr>
        <w:t>於是詔追削遂良官爵，除奭、瑗名，免志寧官。</w:t>
      </w:r>
      <w:r w:rsidRPr="00932A72">
        <w:rPr>
          <w:rStyle w:val="00Text"/>
          <w:rFonts w:asciiTheme="minorEastAsia"/>
        </w:rPr>
        <w:t>于志寧欲以緘默免禍而卒不免，不若褚遂良無愧於昭陵也。</w:t>
      </w:r>
      <w:r w:rsidRPr="00932A72">
        <w:rPr>
          <w:rFonts w:asciiTheme="minorEastAsia"/>
        </w:rPr>
        <w:t>遣使發道次兵援送無忌詣黔州。</w:t>
      </w:r>
      <w:r w:rsidRPr="00932A72">
        <w:rPr>
          <w:rStyle w:val="00Text"/>
          <w:rFonts w:asciiTheme="minorEastAsia"/>
        </w:rPr>
        <w:t>使，疏吏翻。</w:t>
      </w:r>
      <w:r w:rsidRPr="00932A72">
        <w:rPr>
          <w:rFonts w:asciiTheme="minorEastAsia"/>
        </w:rPr>
        <w:t>無忌子祕書監駙馬都尉沖等皆除名，流嶺表。</w:t>
      </w:r>
      <w:r w:rsidRPr="00932A72">
        <w:rPr>
          <w:rStyle w:val="00Text"/>
          <w:rFonts w:asciiTheme="minorEastAsia"/>
        </w:rPr>
        <w:t>長孫沖尚太宗女長樂公主。</w:t>
      </w:r>
      <w:r w:rsidRPr="00932A72">
        <w:rPr>
          <w:rFonts w:asciiTheme="minorEastAsia"/>
        </w:rPr>
        <w:t>遂良子彥甫、彥沖流愛州，於道殺之。益州長史高履行累貶洪州都督。</w:t>
      </w:r>
      <w:r w:rsidRPr="00932A72">
        <w:rPr>
          <w:rStyle w:val="00Text"/>
          <w:rFonts w:asciiTheme="minorEastAsia"/>
        </w:rPr>
        <w:t>自大都督長史為遠州都督為貶。益州，在京師西南二千三百七十九里，至東都三千二百一十六里。洪州在京師東南三千九十里，至東都二千二百一十一里。考異曰︰舊傳云三年，誤也。今從唐曆。</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五月，丙申，兵部尚書任雅相、度支尚書盧承慶並參知政事。承慶，思道之孫也。</w:t>
      </w:r>
      <w:r w:rsidR="00934453" w:rsidRPr="00932A72">
        <w:rPr>
          <w:rStyle w:val="00Text"/>
          <w:rFonts w:asciiTheme="minorEastAsia"/>
        </w:rPr>
        <w:t>盧思道仕於高齊，以文稱。任，音壬。相，息亮翻。度，徒洛翻。</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涼州刺史趙持滿，多力善射，喜任俠，</w:t>
      </w:r>
      <w:r w:rsidR="00934453" w:rsidRPr="00932A72">
        <w:rPr>
          <w:rStyle w:val="00Text"/>
          <w:rFonts w:asciiTheme="minorEastAsia"/>
        </w:rPr>
        <w:t>喜，許記翻。</w:t>
      </w:r>
      <w:r w:rsidR="00934453" w:rsidRPr="00932A72">
        <w:rPr>
          <w:rFonts w:asciiTheme="minorEastAsia"/>
        </w:rPr>
        <w:t>其從母為韓瑗妻，</w:t>
      </w:r>
      <w:r w:rsidR="00934453" w:rsidRPr="00932A72">
        <w:rPr>
          <w:rStyle w:val="00Text"/>
          <w:rFonts w:asciiTheme="minorEastAsia"/>
        </w:rPr>
        <w:t>從，才用翻；下之從同。</w:t>
      </w:r>
      <w:r w:rsidR="00934453" w:rsidRPr="00932A72">
        <w:rPr>
          <w:rFonts w:asciiTheme="minorEastAsia"/>
        </w:rPr>
        <w:t>其舅駙馬都尉長孫銓，無忌之族弟也，銓坐無忌，流巂州。</w:t>
      </w:r>
      <w:r w:rsidR="00934453" w:rsidRPr="00932A72">
        <w:rPr>
          <w:rStyle w:val="00Text"/>
          <w:rFonts w:asciiTheme="minorEastAsia"/>
        </w:rPr>
        <w:t>巂，音髓。</w:t>
      </w:r>
      <w:r w:rsidR="00934453" w:rsidRPr="00932A72">
        <w:rPr>
          <w:rFonts w:asciiTheme="minorEastAsia"/>
        </w:rPr>
        <w:t>許敬宗恐持滿作難，</w:t>
      </w:r>
      <w:r w:rsidR="00934453" w:rsidRPr="00932A72">
        <w:rPr>
          <w:rStyle w:val="00Text"/>
          <w:rFonts w:asciiTheme="minorEastAsia"/>
        </w:rPr>
        <w:t>難，乃旦翻。</w:t>
      </w:r>
      <w:r w:rsidR="00934453" w:rsidRPr="00932A72">
        <w:rPr>
          <w:rFonts w:asciiTheme="minorEastAsia"/>
        </w:rPr>
        <w:t>誣云無忌同反，</w:t>
      </w:r>
      <w:r w:rsidR="000232D5">
        <w:rPr>
          <w:rStyle w:val="00Text"/>
          <w:rFonts w:asciiTheme="minorEastAsia"/>
        </w:rPr>
        <w:t>「</w:t>
      </w:r>
      <w:r w:rsidR="00934453" w:rsidRPr="00932A72">
        <w:rPr>
          <w:rStyle w:val="00Text"/>
          <w:rFonts w:asciiTheme="minorEastAsia"/>
        </w:rPr>
        <w:t>誣云</w:t>
      </w:r>
      <w:r w:rsidR="000232D5">
        <w:rPr>
          <w:rStyle w:val="00Text"/>
          <w:rFonts w:asciiTheme="minorEastAsia"/>
        </w:rPr>
        <w:t>」</w:t>
      </w:r>
      <w:r w:rsidR="00934453" w:rsidRPr="00932A72">
        <w:rPr>
          <w:rStyle w:val="00Text"/>
          <w:rFonts w:asciiTheme="minorEastAsia"/>
        </w:rPr>
        <w:t>之下，恐脫</w:t>
      </w:r>
      <w:r w:rsidR="000232D5">
        <w:rPr>
          <w:rStyle w:val="00Text"/>
          <w:rFonts w:asciiTheme="minorEastAsia"/>
        </w:rPr>
        <w:t>「</w:t>
      </w:r>
      <w:r w:rsidR="00934453" w:rsidRPr="00932A72">
        <w:rPr>
          <w:rStyle w:val="00Text"/>
          <w:rFonts w:asciiTheme="minorEastAsia"/>
        </w:rPr>
        <w:t>與</w:t>
      </w:r>
      <w:r w:rsidR="000232D5">
        <w:rPr>
          <w:rStyle w:val="00Text"/>
          <w:rFonts w:asciiTheme="minorEastAsia"/>
        </w:rPr>
        <w:t>」</w:t>
      </w:r>
      <w:r w:rsidR="00934453" w:rsidRPr="00932A72">
        <w:rPr>
          <w:rStyle w:val="00Text"/>
          <w:rFonts w:asciiTheme="minorEastAsia"/>
        </w:rPr>
        <w:t>字。</w:t>
      </w:r>
      <w:r w:rsidR="00934453" w:rsidRPr="00932A72">
        <w:rPr>
          <w:rFonts w:asciiTheme="minorEastAsia"/>
        </w:rPr>
        <w:t>驛召至京師，下獄，訊掠備至，終無異辭，曰︰</w:t>
      </w:r>
      <w:r w:rsidR="000232D5">
        <w:rPr>
          <w:rFonts w:asciiTheme="minorEastAsia"/>
        </w:rPr>
        <w:t>「</w:t>
      </w:r>
      <w:r w:rsidR="00934453" w:rsidRPr="00932A72">
        <w:rPr>
          <w:rFonts w:asciiTheme="minorEastAsia"/>
        </w:rPr>
        <w:t>身可殺也，辭不可更！</w:t>
      </w:r>
      <w:r w:rsidR="000232D5">
        <w:rPr>
          <w:rFonts w:asciiTheme="minorEastAsia"/>
        </w:rPr>
        <w:t>」</w:t>
      </w:r>
      <w:r w:rsidR="00934453" w:rsidRPr="00932A72">
        <w:rPr>
          <w:rStyle w:val="00Text"/>
          <w:rFonts w:asciiTheme="minorEastAsia"/>
        </w:rPr>
        <w:t>下，遐嫁翻。掠，音亮。更，工衡翻。</w:t>
      </w:r>
      <w:r w:rsidR="00934453" w:rsidRPr="00932A72">
        <w:rPr>
          <w:rFonts w:asciiTheme="minorEastAsia"/>
        </w:rPr>
        <w:t>吏無如之何，乃代為獄辭結奏。</w:t>
      </w:r>
      <w:r w:rsidR="00934453" w:rsidRPr="00932A72">
        <w:rPr>
          <w:rStyle w:val="00Text"/>
          <w:rFonts w:asciiTheme="minorEastAsia"/>
        </w:rPr>
        <w:t>結奏，結其罪而奏之。</w:t>
      </w:r>
      <w:r w:rsidR="00934453" w:rsidRPr="00932A72">
        <w:rPr>
          <w:rFonts w:asciiTheme="minorEastAsia"/>
        </w:rPr>
        <w:t>戊戌，誅之，尸於城西，親戚莫敢視。友人王方翼歎曰︰</w:t>
      </w:r>
      <w:r w:rsidR="000232D5">
        <w:rPr>
          <w:rFonts w:asciiTheme="minorEastAsia"/>
        </w:rPr>
        <w:t>「</w:t>
      </w:r>
      <w:r w:rsidR="00934453" w:rsidRPr="00932A72">
        <w:rPr>
          <w:rFonts w:asciiTheme="minorEastAsia"/>
        </w:rPr>
        <w:t>欒布哭彭越，義也；</w:t>
      </w:r>
      <w:r w:rsidR="00934453" w:rsidRPr="00932A72">
        <w:rPr>
          <w:rStyle w:val="00Text"/>
          <w:rFonts w:asciiTheme="minorEastAsia"/>
        </w:rPr>
        <w:t>事見十二卷漢高帝十一年。</w:t>
      </w:r>
      <w:r w:rsidR="00934453" w:rsidRPr="00932A72">
        <w:rPr>
          <w:rFonts w:asciiTheme="minorEastAsia"/>
        </w:rPr>
        <w:t>文王葬枯骨，仁也。下不失義，上不失仁，不亦可乎！</w:t>
      </w:r>
      <w:r w:rsidR="000232D5">
        <w:rPr>
          <w:rFonts w:asciiTheme="minorEastAsia"/>
        </w:rPr>
        <w:t>」</w:t>
      </w:r>
      <w:r w:rsidR="00934453" w:rsidRPr="00932A72">
        <w:rPr>
          <w:rFonts w:asciiTheme="minorEastAsia"/>
        </w:rPr>
        <w:t>乃收而葬之。上聞之，不罪也。方翼，廢后之從祖兄也。長孫銓至流所，縣令希旨杖殺之。</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六月，丁卯，詔改氏族志為姓氏錄。</w:t>
      </w:r>
    </w:p>
    <w:p w:rsidR="00934453" w:rsidRPr="00932A72" w:rsidRDefault="00934453" w:rsidP="0013378F">
      <w:pPr>
        <w:rPr>
          <w:rFonts w:asciiTheme="minorEastAsia"/>
        </w:rPr>
      </w:pPr>
      <w:r w:rsidRPr="00932A72">
        <w:rPr>
          <w:rFonts w:asciiTheme="minorEastAsia"/>
        </w:rPr>
        <w:t>初，太宗命高士廉等脩氏族志，</w:t>
      </w:r>
      <w:r w:rsidRPr="00932A72">
        <w:rPr>
          <w:rStyle w:val="00Text"/>
          <w:rFonts w:asciiTheme="minorEastAsia"/>
        </w:rPr>
        <w:t>事見一百九十五卷貞觀十二年。</w:t>
      </w:r>
      <w:r w:rsidRPr="00932A72">
        <w:rPr>
          <w:rFonts w:asciiTheme="minorEastAsia"/>
        </w:rPr>
        <w:t>升降去取，時稱允當。</w:t>
      </w:r>
      <w:r w:rsidRPr="00932A72">
        <w:rPr>
          <w:rStyle w:val="00Text"/>
          <w:rFonts w:asciiTheme="minorEastAsia"/>
        </w:rPr>
        <w:t>當，丁浪翻。</w:t>
      </w:r>
      <w:r w:rsidRPr="00932A72">
        <w:rPr>
          <w:rFonts w:asciiTheme="minorEastAsia"/>
        </w:rPr>
        <w:t>至是，許敬宗等以其書不敍武氏本望，奏請改之，乃命禮部郞中孔志約等比類升降，以后族為第一等，其餘悉以仕唐官品高下為準，凡九等。於是士卒以軍功致位五品，豫士流，時人謂之</w:t>
      </w:r>
      <w:r w:rsidR="000232D5">
        <w:rPr>
          <w:rFonts w:asciiTheme="minorEastAsia"/>
        </w:rPr>
        <w:t>「</w:t>
      </w:r>
      <w:r w:rsidRPr="00932A72">
        <w:rPr>
          <w:rFonts w:asciiTheme="minorEastAsia"/>
        </w:rPr>
        <w:t>勳格</w:t>
      </w:r>
      <w:r w:rsidR="000232D5">
        <w:rPr>
          <w:rFonts w:asciiTheme="minorEastAsia"/>
        </w:rPr>
        <w:t>」</w:t>
      </w:r>
      <w:r w:rsidRPr="00932A72">
        <w:rPr>
          <w:rFonts w:asciiTheme="minorEastAsia"/>
        </w:rPr>
        <w:t>。</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許敬宗議封禪儀，己巳，奏︰</w:t>
      </w:r>
      <w:r w:rsidR="000232D5">
        <w:rPr>
          <w:rFonts w:asciiTheme="minorEastAsia"/>
        </w:rPr>
        <w:t>「</w:t>
      </w:r>
      <w:r w:rsidR="00934453" w:rsidRPr="00932A72">
        <w:rPr>
          <w:rFonts w:asciiTheme="minorEastAsia"/>
        </w:rPr>
        <w:t>請以高祖、太宗俱配昊天上帝，太穆、文德二皇后俱配皇地祇。</w:t>
      </w:r>
      <w:r w:rsidR="000232D5">
        <w:rPr>
          <w:rFonts w:asciiTheme="minorEastAsia"/>
        </w:rPr>
        <w:t>」</w:t>
      </w:r>
      <w:r w:rsidR="00934453" w:rsidRPr="00932A72">
        <w:rPr>
          <w:rFonts w:asciiTheme="minorEastAsia"/>
        </w:rPr>
        <w:t>從之。</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秋，七月，命御史往高州追長孫恩，象州追柳奭，振州追韓瑗，並枷鎖詣京師，仍命州縣簿錄其家。恩，無忌之族弟也。</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壬寅，命李勣、許敬宗、辛茂將與任雅相、盧承慶更共覆按無忌事。</w:t>
      </w:r>
      <w:r w:rsidRPr="00932A72">
        <w:rPr>
          <w:rFonts w:asciiTheme="minorEastAsia" w:eastAsiaTheme="minorEastAsia"/>
        </w:rPr>
        <w:t>考異曰︰唐曆︰是日以台州刺史來濟為庭州刺史。按來濟與韓瑗事同一體，瑗方下獄，濟豈得移官。舊書云，五年徒庭州，近是。</w:t>
      </w:r>
      <w:r w:rsidRPr="00932A72">
        <w:rPr>
          <w:rStyle w:val="01Text"/>
          <w:rFonts w:asciiTheme="minorEastAsia" w:eastAsiaTheme="minorEastAsia"/>
          <w:sz w:val="21"/>
        </w:rPr>
        <w:t>許敬宗又遣中書舍人袁公瑜等詣黔州，再鞫無忌反狀，</w:t>
      </w:r>
      <w:r w:rsidRPr="00932A72">
        <w:rPr>
          <w:rFonts w:asciiTheme="minorEastAsia" w:eastAsiaTheme="minorEastAsia"/>
        </w:rPr>
        <w:t>黔，音琴。</w:t>
      </w:r>
      <w:r w:rsidRPr="00932A72">
        <w:rPr>
          <w:rStyle w:val="01Text"/>
          <w:rFonts w:asciiTheme="minorEastAsia" w:eastAsiaTheme="minorEastAsia"/>
          <w:sz w:val="21"/>
        </w:rPr>
        <w:t>至則逼無忌令自縊。詔柳奭、韓瑗所至斬決。使者殺柳奭于象州。</w:t>
      </w:r>
      <w:r w:rsidRPr="00932A72">
        <w:rPr>
          <w:rFonts w:asciiTheme="minorEastAsia" w:eastAsiaTheme="minorEastAsia"/>
        </w:rPr>
        <w:t>考異曰︰舊傳云︰</w:t>
      </w:r>
      <w:r w:rsidR="000232D5">
        <w:rPr>
          <w:rFonts w:asciiTheme="minorEastAsia" w:eastAsiaTheme="minorEastAsia"/>
        </w:rPr>
        <w:t>「</w:t>
      </w:r>
      <w:r w:rsidRPr="00932A72">
        <w:rPr>
          <w:rFonts w:asciiTheme="minorEastAsia" w:eastAsiaTheme="minorEastAsia"/>
        </w:rPr>
        <w:t>奭累貶愛州刺史，高宗就愛州殺之。</w:t>
      </w:r>
      <w:r w:rsidR="000232D5">
        <w:rPr>
          <w:rFonts w:asciiTheme="minorEastAsia" w:eastAsiaTheme="minorEastAsia"/>
        </w:rPr>
        <w:t>」</w:t>
      </w:r>
      <w:r w:rsidRPr="00932A72">
        <w:rPr>
          <w:rFonts w:asciiTheme="minorEastAsia" w:eastAsiaTheme="minorEastAsia"/>
        </w:rPr>
        <w:t>今從實錄。</w:t>
      </w:r>
      <w:r w:rsidRPr="00932A72">
        <w:rPr>
          <w:rStyle w:val="01Text"/>
          <w:rFonts w:asciiTheme="minorEastAsia" w:eastAsiaTheme="minorEastAsia"/>
          <w:sz w:val="21"/>
        </w:rPr>
        <w:t>韓瑗已死，發驗而還。</w:t>
      </w:r>
      <w:r w:rsidRPr="00932A72">
        <w:rPr>
          <w:rFonts w:asciiTheme="minorEastAsia" w:eastAsiaTheme="minorEastAsia"/>
        </w:rPr>
        <w:t>發棺而驗其尸。還，從宣翻，又如字。考異曰︰舊瑗傳云︰</w:t>
      </w:r>
      <w:r w:rsidR="000232D5">
        <w:rPr>
          <w:rFonts w:asciiTheme="minorEastAsia" w:eastAsiaTheme="minorEastAsia"/>
        </w:rPr>
        <w:t>「</w:t>
      </w:r>
      <w:r w:rsidRPr="00932A72">
        <w:rPr>
          <w:rFonts w:asciiTheme="minorEastAsia" w:eastAsiaTheme="minorEastAsia"/>
        </w:rPr>
        <w:t>四年卒官，明年，長孫無忌死，遣使殺之，使至，瑗已死。</w:t>
      </w:r>
      <w:r w:rsidR="000232D5">
        <w:rPr>
          <w:rFonts w:asciiTheme="minorEastAsia" w:eastAsiaTheme="minorEastAsia"/>
        </w:rPr>
        <w:t>」</w:t>
      </w:r>
      <w:r w:rsidRPr="00932A72">
        <w:rPr>
          <w:rFonts w:asciiTheme="minorEastAsia" w:eastAsiaTheme="minorEastAsia"/>
        </w:rPr>
        <w:t>褚遂良傳︰</w:t>
      </w:r>
      <w:r w:rsidR="000232D5">
        <w:rPr>
          <w:rFonts w:asciiTheme="minorEastAsia" w:eastAsiaTheme="minorEastAsia"/>
        </w:rPr>
        <w:t>「</w:t>
      </w:r>
      <w:r w:rsidRPr="00932A72">
        <w:rPr>
          <w:rFonts w:asciiTheme="minorEastAsia" w:eastAsiaTheme="minorEastAsia"/>
        </w:rPr>
        <w:t>三年卒官，後二歲追削官爵。</w:t>
      </w:r>
      <w:r w:rsidR="000232D5">
        <w:rPr>
          <w:rFonts w:asciiTheme="minorEastAsia" w:eastAsiaTheme="minorEastAsia"/>
        </w:rPr>
        <w:t>」</w:t>
      </w:r>
      <w:r w:rsidRPr="00932A72">
        <w:rPr>
          <w:rFonts w:asciiTheme="minorEastAsia" w:eastAsiaTheme="minorEastAsia"/>
        </w:rPr>
        <w:t>實錄或因無忌徙黔州，終言之。然諸書多在此月，蓋因實錄、年代記云，七月辛未，遣使逼無忌自縊。按長曆，七月丙子朔，無辛未，不可據也。</w:t>
      </w:r>
      <w:r w:rsidRPr="00932A72">
        <w:rPr>
          <w:rStyle w:val="01Text"/>
          <w:rFonts w:asciiTheme="minorEastAsia" w:eastAsiaTheme="minorEastAsia"/>
          <w:sz w:val="21"/>
        </w:rPr>
        <w:t>籍沒三家，近親皆流嶺南為奴婢。常州刺史長孫祥坐與無忌通書，處絞。</w:t>
      </w:r>
      <w:r w:rsidRPr="00932A72">
        <w:rPr>
          <w:rFonts w:asciiTheme="minorEastAsia" w:eastAsiaTheme="minorEastAsia"/>
        </w:rPr>
        <w:t>常州在京師東南二千八百四十三里，至東都一千九百八十三里。處，昌呂翻。</w:t>
      </w:r>
      <w:r w:rsidRPr="00932A72">
        <w:rPr>
          <w:rStyle w:val="01Text"/>
          <w:rFonts w:asciiTheme="minorEastAsia" w:eastAsiaTheme="minorEastAsia"/>
          <w:sz w:val="21"/>
        </w:rPr>
        <w:t>長孫恩流檀州。</w:t>
      </w:r>
      <w:r w:rsidRPr="00932A72">
        <w:rPr>
          <w:rFonts w:asciiTheme="minorEastAsia" w:eastAsiaTheme="minorEastAsia"/>
        </w:rPr>
        <w:t>檀州，漢漁陽郡蹏奚縣地。後魏置安州，後周改曰玄州。隋開皇十六年改檀州，大業初，廢州為安樂郡，唐復為檀州。在京師東北二千五百六十七里，至東都一千八百四十四里。考異曰︰唐統紀、唐曆皆云</w:t>
      </w:r>
      <w:r w:rsidR="000232D5">
        <w:rPr>
          <w:rFonts w:asciiTheme="minorEastAsia" w:eastAsiaTheme="minorEastAsia"/>
        </w:rPr>
        <w:t>「</w:t>
      </w:r>
      <w:r w:rsidRPr="00932A72">
        <w:rPr>
          <w:rFonts w:asciiTheme="minorEastAsia" w:eastAsiaTheme="minorEastAsia"/>
        </w:rPr>
        <w:t>長孫恩</w:t>
      </w:r>
      <w:r w:rsidR="000232D5">
        <w:rPr>
          <w:rFonts w:asciiTheme="minorEastAsia" w:eastAsiaTheme="minorEastAsia"/>
        </w:rPr>
        <w:t>」</w:t>
      </w:r>
      <w:r w:rsidRPr="00932A72">
        <w:rPr>
          <w:rFonts w:asciiTheme="minorEastAsia" w:eastAsiaTheme="minorEastAsia"/>
        </w:rPr>
        <w:t>，新書云</w:t>
      </w:r>
      <w:r w:rsidR="000232D5">
        <w:rPr>
          <w:rFonts w:asciiTheme="minorEastAsia" w:eastAsiaTheme="minorEastAsia"/>
        </w:rPr>
        <w:t>「</w:t>
      </w:r>
      <w:r w:rsidRPr="00932A72">
        <w:rPr>
          <w:rFonts w:asciiTheme="minorEastAsia" w:eastAsiaTheme="minorEastAsia"/>
        </w:rPr>
        <w:t>族弟恩</w:t>
      </w:r>
      <w:r w:rsidR="000232D5">
        <w:rPr>
          <w:rFonts w:asciiTheme="minorEastAsia" w:eastAsiaTheme="minorEastAsia"/>
        </w:rPr>
        <w:t>」</w:t>
      </w:r>
      <w:r w:rsidRPr="00932A72">
        <w:rPr>
          <w:rFonts w:asciiTheme="minorEastAsia" w:eastAsiaTheme="minorEastAsia"/>
        </w:rPr>
        <w:t>。統紀、唐曆，長孫銓流巂州，縣令希旨殺之，在此下。實錄，</w:t>
      </w:r>
      <w:r w:rsidR="000232D5">
        <w:rPr>
          <w:rFonts w:asciiTheme="minorEastAsia" w:eastAsiaTheme="minorEastAsia"/>
        </w:rPr>
        <w:t>「</w:t>
      </w:r>
      <w:r w:rsidRPr="00932A72">
        <w:rPr>
          <w:rFonts w:asciiTheme="minorEastAsia" w:eastAsiaTheme="minorEastAsia"/>
        </w:rPr>
        <w:t>銓流巂州，許敬宗懼其甥趙持滿作難，遂殺持滿。</w:t>
      </w:r>
      <w:r w:rsidR="000232D5">
        <w:rPr>
          <w:rFonts w:asciiTheme="minorEastAsia" w:eastAsiaTheme="minorEastAsia"/>
        </w:rPr>
        <w:t>」</w:t>
      </w:r>
      <w:r w:rsidRPr="00932A72">
        <w:rPr>
          <w:rFonts w:asciiTheme="minorEastAsia" w:eastAsiaTheme="minorEastAsia"/>
        </w:rPr>
        <w:t>是銓流巂州在前，今從之。</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八月，壬子，以普州刺史李義府兼吏部尚書、同中書門下三品。義府旣貴，自言本出趙郡，與諸李敍昭穆；</w:t>
      </w:r>
      <w:r w:rsidR="00934453" w:rsidRPr="00932A72">
        <w:rPr>
          <w:rStyle w:val="00Text"/>
          <w:rFonts w:asciiTheme="minorEastAsia"/>
        </w:rPr>
        <w:t>昭，市招翻。</w:t>
      </w:r>
      <w:r w:rsidR="00934453" w:rsidRPr="00932A72">
        <w:rPr>
          <w:rFonts w:asciiTheme="minorEastAsia"/>
        </w:rPr>
        <w:t>無賴之徒藉其權勢，拜伏為兄叔者甚衆。給事中李崇德初與同譜，及義府出為普州，卽除之。義府聞而銜之，及復為相，</w:t>
      </w:r>
      <w:r w:rsidR="00934453" w:rsidRPr="00932A72">
        <w:rPr>
          <w:rStyle w:val="00Text"/>
          <w:rFonts w:asciiTheme="minorEastAsia"/>
        </w:rPr>
        <w:t>復，扶又翻。</w:t>
      </w:r>
      <w:r w:rsidR="00934453" w:rsidRPr="00932A72">
        <w:rPr>
          <w:rFonts w:asciiTheme="minorEastAsia"/>
        </w:rPr>
        <w:t>使人誣構其罪，下獄，自殺。</w:t>
      </w:r>
      <w:r w:rsidR="00934453" w:rsidRPr="00932A72">
        <w:rPr>
          <w:rStyle w:val="00Text"/>
          <w:rFonts w:asciiTheme="minorEastAsia"/>
        </w:rPr>
        <w:t>下，遐稼翻。</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乙卯，長孫氏、柳氏緣無忌、奭貶降者十三年。高履行貶永州刺史。</w:t>
      </w:r>
      <w:r w:rsidR="00934453" w:rsidRPr="00932A72">
        <w:rPr>
          <w:rStyle w:val="00Text"/>
          <w:rFonts w:asciiTheme="minorEastAsia"/>
        </w:rPr>
        <w:t>永州舊零陵郡，隋平陳，置永州，在京師南三千二百七十四里，至東都三千六百六十五里。</w:t>
      </w:r>
      <w:r w:rsidR="00934453" w:rsidRPr="00932A72">
        <w:rPr>
          <w:rFonts w:asciiTheme="minorEastAsia"/>
        </w:rPr>
        <w:t>于志寧貶榮州刺史，于氏貶者九人。自是政歸中宮矣。</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九月，詔以石、米、史、大安、小安、曹、拔汗那、悒怛、疏勒、朱駒半等國置州縣府百二十七。</w:t>
      </w:r>
      <w:r w:rsidR="00934453" w:rsidRPr="00932A72">
        <w:rPr>
          <w:rFonts w:asciiTheme="minorEastAsia" w:eastAsiaTheme="minorEastAsia"/>
        </w:rPr>
        <w:t>米國，或曰彌末，或曰弭秣賀，北百里距康國；其王治鉢息德城。大安，一曰布豁，又曰捕喝，元魏謂忸密者，東北至小安四百里，西瀕烏滸河，治河謐城，卽康居小君長罽王故地。小安，一曰東安，曰喝汗，在那密水之陽，東距河二百里許，治喝汗城。曹亦有東、西、中國，東曹居波悉山之陰，漢貳師城地也，北至石，西至康，東北寧遠，皆四百里。西曹者，隋時曹國也，南接史及波覽，治瑟底痕城。中曹治迦底眞城。拔汗那，卽寧遠，或曰鏺汗，元魏所謂破洛那，去京師八千里，居西鞬城，在眞珠河之北，後分為二︰一治呼悶城，一治遏塞城。悒怛國，漢大月氏之種，大月氏為烏孫所奪，西過大宛，擊大夏臣之，大夏卽吐火羅也；嚈噠，王姓也，後世以姓為國，訛為悒怛。杜佑曰︰嚈噠，或云高車之別種，或云大月氏之別種；悒怛亦大月氏別種。如佑所云，則嚈噠、悒怛似是兩國。疏勒，一名佉沙，距長安九千里而贏。悒，音邑。怛，當割翻。</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冬，十月，丙午，太子加元服，赦天下。</w:t>
      </w:r>
      <w:r w:rsidR="00934453" w:rsidRPr="00932A72">
        <w:rPr>
          <w:rStyle w:val="00Text"/>
          <w:rFonts w:asciiTheme="minorEastAsia"/>
        </w:rPr>
        <w:t>太子加元服，其儀備見於新書禮志。</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初，太宗疾山東士人自矜門地，婚姻多責資財，命脩氏族志例降一等；王妃、主壻皆取勳臣家，不議山東之族。而魏徵、房玄齡、李勣家皆盛與為婚，常左右之，</w:t>
      </w:r>
      <w:r w:rsidR="00934453" w:rsidRPr="00932A72">
        <w:rPr>
          <w:rStyle w:val="00Text"/>
          <w:rFonts w:asciiTheme="minorEastAsia"/>
        </w:rPr>
        <w:t>左右，讀曰佐佑。</w:t>
      </w:r>
      <w:r w:rsidR="00934453" w:rsidRPr="00932A72">
        <w:rPr>
          <w:rFonts w:asciiTheme="minorEastAsia"/>
        </w:rPr>
        <w:t>由是舊望不減；或一姓之中，更分某房某眷，高下懸隔。李義府為其子求婚不獲，恨之，</w:t>
      </w:r>
      <w:r w:rsidR="00934453" w:rsidRPr="00932A72">
        <w:rPr>
          <w:rStyle w:val="00Text"/>
          <w:rFonts w:asciiTheme="minorEastAsia"/>
        </w:rPr>
        <w:t>為，于偽翻。</w:t>
      </w:r>
      <w:r w:rsidR="00934453" w:rsidRPr="00932A72">
        <w:rPr>
          <w:rFonts w:asciiTheme="minorEastAsia"/>
        </w:rPr>
        <w:t>故以先帝之旨，勸上矯其弊。壬戌，詔後魏隴西李寶、太原王瓊、滎陽鄭溫、范陽盧子遷、盧渾、盧輔、清河崔宗伯、崔元孫、前燕博陵崔懿、晉趙郡李楷等子孫，不得自為婚姻。</w:t>
      </w:r>
      <w:r w:rsidR="00934453" w:rsidRPr="00932A72">
        <w:rPr>
          <w:rStyle w:val="00Text"/>
          <w:rFonts w:asciiTheme="minorEastAsia"/>
        </w:rPr>
        <w:t>燕，因肩翻。</w:t>
      </w:r>
      <w:r w:rsidR="00934453" w:rsidRPr="00932A72">
        <w:rPr>
          <w:rFonts w:asciiTheme="minorEastAsia"/>
        </w:rPr>
        <w:t>仍定天下嫁女受財之數，毋得受陪門財。</w:t>
      </w:r>
      <w:r w:rsidR="00934453" w:rsidRPr="00932A72">
        <w:rPr>
          <w:rStyle w:val="00Text"/>
          <w:rFonts w:asciiTheme="minorEastAsia"/>
        </w:rPr>
        <w:t>陪門財者，女家門望未高，而議姻之家非耦，令其納財以陪門望。</w:t>
      </w:r>
      <w:r w:rsidR="00934453" w:rsidRPr="00932A72">
        <w:rPr>
          <w:rFonts w:asciiTheme="minorEastAsia"/>
        </w:rPr>
        <w:t>然族望為時所尚，終不能禁，或載女竊送夫家，或女老不嫁，終不與異姓為婚。其衰宗落譜，昭穆所不齒者，往往反自稱禁婚家，益增厚價。</w:t>
      </w:r>
      <w:r w:rsidR="00934453" w:rsidRPr="00932A72">
        <w:rPr>
          <w:rStyle w:val="00Text"/>
          <w:rFonts w:asciiTheme="minorEastAsia"/>
        </w:rPr>
        <w:t>厚取陪門之財也。昭，市招翻。</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閏月，戊寅，上發京師，令太子監國。太子思慕不已，</w:t>
      </w:r>
      <w:r w:rsidR="00934453" w:rsidRPr="00932A72">
        <w:rPr>
          <w:rStyle w:val="00Text"/>
          <w:rFonts w:asciiTheme="minorEastAsia"/>
        </w:rPr>
        <w:t>人少則慕父母。</w:t>
      </w:r>
      <w:r w:rsidR="00934453" w:rsidRPr="00932A72">
        <w:rPr>
          <w:rFonts w:asciiTheme="minorEastAsia"/>
        </w:rPr>
        <w:t>上聞之，遽召赴行在。戊戌，車駕至東都。</w:t>
      </w:r>
      <w:r w:rsidR="00934453" w:rsidRPr="00932A72">
        <w:rPr>
          <w:rStyle w:val="00Text"/>
          <w:rFonts w:asciiTheme="minorEastAsia"/>
        </w:rPr>
        <w:t>監，古銜翻。</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十一月，丙午，以許圉師為散騎常侍、檢校侍中。</w:t>
      </w:r>
      <w:r w:rsidR="00934453" w:rsidRPr="00932A72">
        <w:rPr>
          <w:rStyle w:val="00Text"/>
          <w:rFonts w:asciiTheme="minorEastAsia"/>
        </w:rPr>
        <w:t>散，悉亶翻。騎，奇寄翻。</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戊午，侍中兼左庶子辛茂將薨。</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18</w:t>
      </w:r>
      <w:r w:rsidR="00934453" w:rsidRPr="00932A72">
        <w:rPr>
          <w:rStyle w:val="01Text"/>
          <w:rFonts w:asciiTheme="minorEastAsia" w:eastAsiaTheme="minorEastAsia"/>
          <w:sz w:val="21"/>
        </w:rPr>
        <w:t>思結俟斤都曼帥疏勒、朱俱波、謁般陀三國反，</w:t>
      </w:r>
      <w:r w:rsidR="00934453" w:rsidRPr="00932A72">
        <w:rPr>
          <w:rFonts w:asciiTheme="minorEastAsia" w:eastAsiaTheme="minorEastAsia"/>
        </w:rPr>
        <w:t>新書作</w:t>
      </w:r>
      <w:r w:rsidR="000232D5">
        <w:rPr>
          <w:rFonts w:asciiTheme="minorEastAsia" w:eastAsiaTheme="minorEastAsia"/>
        </w:rPr>
        <w:t>「</w:t>
      </w:r>
      <w:r w:rsidR="00934453" w:rsidRPr="00932A72">
        <w:rPr>
          <w:rFonts w:asciiTheme="minorEastAsia" w:eastAsiaTheme="minorEastAsia"/>
        </w:rPr>
        <w:t>喝盤陀</w:t>
      </w:r>
      <w:r w:rsidR="000232D5">
        <w:rPr>
          <w:rFonts w:asciiTheme="minorEastAsia" w:eastAsiaTheme="minorEastAsia"/>
        </w:rPr>
        <w:t>」</w:t>
      </w:r>
      <w:r w:rsidR="00934453" w:rsidRPr="00932A72">
        <w:rPr>
          <w:rFonts w:asciiTheme="minorEastAsia" w:eastAsiaTheme="minorEastAsia"/>
        </w:rPr>
        <w:t>，或曰</w:t>
      </w:r>
      <w:r w:rsidR="000232D5">
        <w:rPr>
          <w:rFonts w:asciiTheme="minorEastAsia" w:eastAsiaTheme="minorEastAsia"/>
        </w:rPr>
        <w:t>「</w:t>
      </w:r>
      <w:r w:rsidR="00934453" w:rsidRPr="00932A72">
        <w:rPr>
          <w:rFonts w:asciiTheme="minorEastAsia" w:eastAsiaTheme="minorEastAsia"/>
        </w:rPr>
        <w:t>漢陀</w:t>
      </w:r>
      <w:r w:rsidR="000232D5">
        <w:rPr>
          <w:rFonts w:asciiTheme="minorEastAsia" w:eastAsiaTheme="minorEastAsia"/>
        </w:rPr>
        <w:t>」</w:t>
      </w:r>
      <w:r w:rsidR="00934453" w:rsidRPr="00932A72">
        <w:rPr>
          <w:rFonts w:asciiTheme="minorEastAsia" w:eastAsiaTheme="minorEastAsia"/>
        </w:rPr>
        <w:t>，曰</w:t>
      </w:r>
      <w:r w:rsidR="000232D5">
        <w:rPr>
          <w:rFonts w:asciiTheme="minorEastAsia" w:eastAsiaTheme="minorEastAsia"/>
        </w:rPr>
        <w:t>「</w:t>
      </w:r>
      <w:r w:rsidR="00934453" w:rsidRPr="00932A72">
        <w:rPr>
          <w:rFonts w:asciiTheme="minorEastAsia" w:eastAsiaTheme="minorEastAsia"/>
        </w:rPr>
        <w:t>渴館檀</w:t>
      </w:r>
      <w:r w:rsidR="000232D5">
        <w:rPr>
          <w:rFonts w:asciiTheme="minorEastAsia" w:eastAsiaTheme="minorEastAsia"/>
        </w:rPr>
        <w:t>」</w:t>
      </w:r>
      <w:r w:rsidR="00934453" w:rsidRPr="00932A72">
        <w:rPr>
          <w:rFonts w:asciiTheme="minorEastAsia" w:eastAsiaTheme="minorEastAsia"/>
        </w:rPr>
        <w:t>，亦謂</w:t>
      </w:r>
      <w:r w:rsidR="000232D5">
        <w:rPr>
          <w:rFonts w:asciiTheme="minorEastAsia" w:eastAsiaTheme="minorEastAsia"/>
        </w:rPr>
        <w:t>「</w:t>
      </w:r>
      <w:r w:rsidR="00934453" w:rsidRPr="00932A72">
        <w:rPr>
          <w:rFonts w:asciiTheme="minorEastAsia" w:eastAsiaTheme="minorEastAsia"/>
        </w:rPr>
        <w:t>渴羅陀</w:t>
      </w:r>
      <w:r w:rsidR="000232D5">
        <w:rPr>
          <w:rFonts w:asciiTheme="minorEastAsia" w:eastAsiaTheme="minorEastAsia"/>
        </w:rPr>
        <w:t>」</w:t>
      </w:r>
      <w:r w:rsidR="00934453" w:rsidRPr="00932A72">
        <w:rPr>
          <w:rFonts w:asciiTheme="minorEastAsia" w:eastAsiaTheme="minorEastAsia"/>
        </w:rPr>
        <w:t>；由疏勒西南入劍末谷不忍嶺六百里，則其國也；距瓜州四千五百里，直朱俱波西南，距懸度山。俟，渠之翻。帥，讀曰率。</w:t>
      </w:r>
      <w:r w:rsidR="00934453" w:rsidRPr="00932A72">
        <w:rPr>
          <w:rStyle w:val="01Text"/>
          <w:rFonts w:asciiTheme="minorEastAsia" w:eastAsiaTheme="minorEastAsia"/>
          <w:sz w:val="21"/>
        </w:rPr>
        <w:t>擊破于闐。癸亥，以左驍衞大將軍蘇定方為安撫大使以討之。</w:t>
      </w:r>
      <w:r w:rsidR="00934453" w:rsidRPr="00932A72">
        <w:rPr>
          <w:rFonts w:asciiTheme="minorEastAsia" w:eastAsiaTheme="minorEastAsia"/>
        </w:rPr>
        <w:t>驍，堅堯翻。使，疏吏翻。</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以盧承慶同中書門下三品。</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右領軍中郞將薛仁貴等與高麗將溫沙門戰於橫山，破之。</w:t>
      </w:r>
      <w:r w:rsidR="00934453" w:rsidRPr="00932A72">
        <w:rPr>
          <w:rStyle w:val="00Text"/>
          <w:rFonts w:asciiTheme="minorEastAsia"/>
        </w:rPr>
        <w:t>將，卽亮翻。麗，力知翻。</w:t>
      </w:r>
    </w:p>
    <w:p w:rsidR="00DB4BD6"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蘇定方軍至業葉水，</w:t>
      </w:r>
      <w:r w:rsidR="00934453" w:rsidRPr="00932A72">
        <w:rPr>
          <w:rStyle w:val="00Text"/>
          <w:rFonts w:asciiTheme="minorEastAsia"/>
        </w:rPr>
        <w:t>自庭州輪臺縣西行三百許里，至業葉河。</w:t>
      </w:r>
      <w:r w:rsidR="00934453" w:rsidRPr="00932A72">
        <w:rPr>
          <w:rFonts w:asciiTheme="minorEastAsia"/>
        </w:rPr>
        <w:t>思結保馬頭川。定方選精兵萬人、騎三千匹馳往襲之，一日一夜行三百里，詰旦，至城下，</w:t>
      </w:r>
      <w:r w:rsidR="00934453" w:rsidRPr="00932A72">
        <w:rPr>
          <w:rStyle w:val="00Text"/>
          <w:rFonts w:asciiTheme="minorEastAsia"/>
        </w:rPr>
        <w:t>騎，奇寄翻。詰，去吉翻。</w:t>
      </w:r>
      <w:r w:rsidR="00934453" w:rsidRPr="00932A72">
        <w:rPr>
          <w:rFonts w:asciiTheme="minorEastAsia"/>
        </w:rPr>
        <w:t>都曼大驚。戰於城外，都曼敗，退保其城。及暮，諸軍繼至，遂圍之，都曼懼而出降。</w:t>
      </w:r>
      <w:r w:rsidR="00934453" w:rsidRPr="00932A72">
        <w:rPr>
          <w:rStyle w:val="00Text"/>
          <w:rFonts w:asciiTheme="minorEastAsia"/>
        </w:rPr>
        <w:t>降，戶江翻。</w:t>
      </w:r>
    </w:p>
    <w:p w:rsidR="00934453" w:rsidRPr="00932A72" w:rsidRDefault="00610AD6" w:rsidP="0013378F">
      <w:bookmarkStart w:id="345" w:name="_Toc23771836"/>
      <w:r w:rsidRPr="00610AD6">
        <w:rPr>
          <w:rStyle w:val="01Text"/>
          <w:rFonts w:asciiTheme="minorEastAsia"/>
          <w:b/>
          <w:sz w:val="21"/>
        </w:rPr>
        <w:t>五年</w:t>
      </w:r>
      <w:r w:rsidR="00046F27" w:rsidRPr="009654EC">
        <w:rPr>
          <w:rFonts w:asciiTheme="minorEastAsia" w:hAnsi="宋体" w:cs="宋体" w:hint="eastAsia"/>
          <w:color w:val="006400"/>
          <w:sz w:val="18"/>
        </w:rPr>
        <w:t>（</w:t>
      </w:r>
      <w:r w:rsidR="00934453" w:rsidRPr="009654EC">
        <w:rPr>
          <w:rFonts w:asciiTheme="minorEastAsia"/>
          <w:color w:val="006400"/>
          <w:sz w:val="18"/>
        </w:rPr>
        <w:t>庚申、六六○</w:t>
      </w:r>
      <w:r w:rsidR="00046F27" w:rsidRPr="009654EC">
        <w:rPr>
          <w:rFonts w:asciiTheme="minorEastAsia" w:hAnsi="宋体" w:cs="宋体" w:hint="eastAsia"/>
          <w:color w:val="006400"/>
          <w:sz w:val="18"/>
        </w:rPr>
        <w:t>）</w:t>
      </w:r>
      <w:bookmarkEnd w:id="345"/>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春，正月，定方獻俘於乾陽殿。</w:t>
      </w:r>
      <w:r w:rsidR="00934453" w:rsidRPr="00932A72">
        <w:rPr>
          <w:rStyle w:val="00Text"/>
          <w:rFonts w:asciiTheme="minorEastAsia"/>
        </w:rPr>
        <w:t>乾陽殿在洛陽宮。</w:t>
      </w:r>
      <w:r w:rsidR="00934453" w:rsidRPr="00932A72">
        <w:rPr>
          <w:rFonts w:asciiTheme="minorEastAsia"/>
        </w:rPr>
        <w:t>法司請誅都曼。定方請曰︰</w:t>
      </w:r>
      <w:r w:rsidR="000232D5">
        <w:rPr>
          <w:rFonts w:asciiTheme="minorEastAsia"/>
        </w:rPr>
        <w:t>「</w:t>
      </w:r>
      <w:r w:rsidR="00934453" w:rsidRPr="00932A72">
        <w:rPr>
          <w:rFonts w:asciiTheme="minorEastAsia"/>
        </w:rPr>
        <w:t>臣許以不死，故都曼出降，願匄其餘生。</w:t>
      </w:r>
      <w:r w:rsidR="000232D5">
        <w:rPr>
          <w:rFonts w:asciiTheme="minorEastAsia"/>
        </w:rPr>
        <w:t>」</w:t>
      </w:r>
      <w:r w:rsidR="00934453" w:rsidRPr="00932A72">
        <w:rPr>
          <w:rStyle w:val="00Text"/>
          <w:rFonts w:asciiTheme="minorEastAsia"/>
        </w:rPr>
        <w:t>匄，古太翻。</w:t>
      </w:r>
      <w:r w:rsidR="00934453" w:rsidRPr="00932A72">
        <w:rPr>
          <w:rFonts w:asciiTheme="minorEastAsia"/>
        </w:rPr>
        <w:t>上曰︰</w:t>
      </w:r>
      <w:r w:rsidR="000232D5">
        <w:rPr>
          <w:rFonts w:asciiTheme="minorEastAsia"/>
        </w:rPr>
        <w:t>「</w:t>
      </w:r>
      <w:r w:rsidR="00934453" w:rsidRPr="00932A72">
        <w:rPr>
          <w:rFonts w:asciiTheme="minorEastAsia"/>
        </w:rPr>
        <w:t>朕屈法以全卿之信。</w:t>
      </w:r>
      <w:r w:rsidR="000232D5">
        <w:rPr>
          <w:rFonts w:asciiTheme="minorEastAsia"/>
        </w:rPr>
        <w:t>」</w:t>
      </w:r>
      <w:r w:rsidR="00934453" w:rsidRPr="00932A72">
        <w:rPr>
          <w:rFonts w:asciiTheme="minorEastAsia"/>
        </w:rPr>
        <w:t>乃免之。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甲子，上發東都；二月，辛巳，至幷州。</w:t>
      </w:r>
      <w:r w:rsidR="00934453" w:rsidRPr="00932A72">
        <w:rPr>
          <w:rFonts w:asciiTheme="minorEastAsia" w:eastAsiaTheme="minorEastAsia"/>
        </w:rPr>
        <w:t>東都至幷州八百八里。</w:t>
      </w:r>
      <w:r w:rsidR="00934453" w:rsidRPr="00932A72">
        <w:rPr>
          <w:rStyle w:val="01Text"/>
          <w:rFonts w:asciiTheme="minorEastAsia" w:eastAsiaTheme="minorEastAsia"/>
          <w:sz w:val="21"/>
        </w:rPr>
        <w:t>三月，丙午，皇后宴親戚故舊鄰里於朝堂，婦人於內殿，班賜有差。</w:t>
      </w:r>
      <w:r w:rsidR="00934453" w:rsidRPr="00932A72">
        <w:rPr>
          <w:rFonts w:asciiTheme="minorEastAsia" w:eastAsiaTheme="minorEastAsia"/>
        </w:rPr>
        <w:t>武后，幷州文水縣人。天子行幸所至，皆有朝堂。太宗伐高麗，張受降幕於朝堂之側，是也。皇后所居為內殿。朝，直遙翻。</w:t>
      </w:r>
      <w:r w:rsidR="00934453" w:rsidRPr="00932A72">
        <w:rPr>
          <w:rStyle w:val="01Text"/>
          <w:rFonts w:asciiTheme="minorEastAsia" w:eastAsiaTheme="minorEastAsia"/>
          <w:sz w:val="21"/>
        </w:rPr>
        <w:t>詔︰</w:t>
      </w:r>
      <w:r w:rsidR="000232D5">
        <w:rPr>
          <w:rStyle w:val="01Text"/>
          <w:rFonts w:asciiTheme="minorEastAsia" w:eastAsiaTheme="minorEastAsia"/>
          <w:sz w:val="21"/>
        </w:rPr>
        <w:t>「</w:t>
      </w:r>
      <w:r w:rsidR="00934453" w:rsidRPr="00932A72">
        <w:rPr>
          <w:rStyle w:val="01Text"/>
          <w:rFonts w:asciiTheme="minorEastAsia" w:eastAsiaTheme="minorEastAsia"/>
          <w:sz w:val="21"/>
        </w:rPr>
        <w:t>幷州婦人年八十以上，皆版授郡君。</w:t>
      </w:r>
      <w:r w:rsidR="000232D5">
        <w:rPr>
          <w:rStyle w:val="01Text"/>
          <w:rFonts w:asciiTheme="minorEastAsia" w:eastAsiaTheme="minorEastAsia"/>
          <w:sz w:val="21"/>
        </w:rPr>
        <w:t>」</w:t>
      </w:r>
      <w:r w:rsidR="00934453" w:rsidRPr="00932A72">
        <w:rPr>
          <w:rFonts w:asciiTheme="minorEastAsia" w:eastAsiaTheme="minorEastAsia"/>
        </w:rPr>
        <w:t>郡君有正四品、從四品、正五品之差。</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百濟恃高麗之援，數侵新羅；</w:t>
      </w:r>
      <w:r w:rsidR="00934453" w:rsidRPr="00932A72">
        <w:rPr>
          <w:rFonts w:asciiTheme="minorEastAsia" w:eastAsiaTheme="minorEastAsia"/>
        </w:rPr>
        <w:t>數，所角翻。</w:t>
      </w:r>
      <w:r w:rsidR="00934453" w:rsidRPr="00932A72">
        <w:rPr>
          <w:rStyle w:val="01Text"/>
          <w:rFonts w:asciiTheme="minorEastAsia" w:eastAsiaTheme="minorEastAsia"/>
          <w:sz w:val="21"/>
        </w:rPr>
        <w:t>新羅王春秋上表求救。辛亥，以左武衞大將軍蘇定方為神丘道行軍大總管，</w:t>
      </w:r>
      <w:r w:rsidR="00934453" w:rsidRPr="00932A72">
        <w:rPr>
          <w:rFonts w:asciiTheme="minorEastAsia" w:eastAsiaTheme="minorEastAsia"/>
        </w:rPr>
        <w:t>新書作</w:t>
      </w:r>
      <w:r w:rsidR="000232D5">
        <w:rPr>
          <w:rFonts w:asciiTheme="minorEastAsia" w:eastAsiaTheme="minorEastAsia"/>
        </w:rPr>
        <w:t>「</w:t>
      </w:r>
      <w:r w:rsidR="00934453" w:rsidRPr="00932A72">
        <w:rPr>
          <w:rFonts w:asciiTheme="minorEastAsia" w:eastAsiaTheme="minorEastAsia"/>
        </w:rPr>
        <w:t>神兵道</w:t>
      </w:r>
      <w:r w:rsidR="000232D5">
        <w:rPr>
          <w:rFonts w:asciiTheme="minorEastAsia" w:eastAsiaTheme="minorEastAsia"/>
        </w:rPr>
        <w:t>」</w:t>
      </w:r>
      <w:r w:rsidR="00934453" w:rsidRPr="00932A72">
        <w:rPr>
          <w:rFonts w:asciiTheme="minorEastAsia" w:eastAsiaTheme="minorEastAsia"/>
        </w:rPr>
        <w:t>。</w:t>
      </w:r>
      <w:r w:rsidR="00934453" w:rsidRPr="00932A72">
        <w:rPr>
          <w:rStyle w:val="01Text"/>
          <w:rFonts w:asciiTheme="minorEastAsia" w:eastAsiaTheme="minorEastAsia"/>
          <w:sz w:val="21"/>
        </w:rPr>
        <w:t>帥左驍衞將軍劉伯英等</w:t>
      </w:r>
      <w:r w:rsidR="00934453" w:rsidRPr="00932A72">
        <w:rPr>
          <w:rFonts w:asciiTheme="minorEastAsia" w:eastAsiaTheme="minorEastAsia"/>
        </w:rPr>
        <w:t>帥，讀曰率。驍，堅堯翻。</w:t>
      </w:r>
      <w:r w:rsidR="00934453" w:rsidRPr="00932A72">
        <w:rPr>
          <w:rStyle w:val="01Text"/>
          <w:rFonts w:asciiTheme="minorEastAsia" w:eastAsiaTheme="minorEastAsia"/>
          <w:sz w:val="21"/>
        </w:rPr>
        <w:t>水陸十萬以伐百濟。</w:t>
      </w:r>
      <w:r w:rsidR="00934453" w:rsidRPr="00932A72">
        <w:rPr>
          <w:rFonts w:asciiTheme="minorEastAsia" w:eastAsiaTheme="minorEastAsia"/>
        </w:rPr>
        <w:t>考異曰︰舊書定方傳、新羅傳皆云定方為熊津道大總管。實錄定方傳亦同。今從此年實錄、新唐書本紀。又舊本紀、唐曆皆云，</w:t>
      </w:r>
      <w:r w:rsidR="000232D5">
        <w:rPr>
          <w:rFonts w:asciiTheme="minorEastAsia" w:eastAsiaTheme="minorEastAsia"/>
        </w:rPr>
        <w:t>「</w:t>
      </w:r>
      <w:r w:rsidR="00934453" w:rsidRPr="00932A72">
        <w:rPr>
          <w:rFonts w:asciiTheme="minorEastAsia" w:eastAsiaTheme="minorEastAsia"/>
        </w:rPr>
        <w:t>四年十二月癸亥，以定方為神丘道大總管，劉伯英為嵎夷道行軍總管。</w:t>
      </w:r>
      <w:r w:rsidR="000232D5">
        <w:rPr>
          <w:rFonts w:asciiTheme="minorEastAsia" w:eastAsiaTheme="minorEastAsia"/>
        </w:rPr>
        <w:t>」</w:t>
      </w:r>
      <w:r w:rsidR="00934453" w:rsidRPr="00932A72">
        <w:rPr>
          <w:rFonts w:asciiTheme="minorEastAsia" w:eastAsiaTheme="minorEastAsia"/>
        </w:rPr>
        <w:t>按定方時討都曼，未為神丘道總管，舊書、唐曆皆誤。今從實錄。</w:t>
      </w:r>
      <w:r w:rsidR="00934453" w:rsidRPr="00932A72">
        <w:rPr>
          <w:rStyle w:val="01Text"/>
          <w:rFonts w:asciiTheme="minorEastAsia" w:eastAsiaTheme="minorEastAsia"/>
          <w:sz w:val="21"/>
        </w:rPr>
        <w:t>以春秋為嵎夷道行軍總管，</w:t>
      </w:r>
      <w:r w:rsidR="00934453" w:rsidRPr="00932A72">
        <w:rPr>
          <w:rFonts w:asciiTheme="minorEastAsia" w:eastAsiaTheme="minorEastAsia"/>
        </w:rPr>
        <w:t>因堯典</w:t>
      </w:r>
      <w:r w:rsidR="000232D5">
        <w:rPr>
          <w:rFonts w:asciiTheme="minorEastAsia" w:eastAsiaTheme="minorEastAsia"/>
        </w:rPr>
        <w:t>「</w:t>
      </w:r>
      <w:r w:rsidR="00934453" w:rsidRPr="00932A72">
        <w:rPr>
          <w:rFonts w:asciiTheme="minorEastAsia" w:eastAsiaTheme="minorEastAsia"/>
        </w:rPr>
        <w:t>宅嵎夷曰暘谷</w:t>
      </w:r>
      <w:r w:rsidR="000232D5">
        <w:rPr>
          <w:rFonts w:asciiTheme="minorEastAsia" w:eastAsiaTheme="minorEastAsia"/>
        </w:rPr>
        <w:t>」</w:t>
      </w:r>
      <w:r w:rsidR="00934453" w:rsidRPr="00932A72">
        <w:rPr>
          <w:rFonts w:asciiTheme="minorEastAsia" w:eastAsiaTheme="minorEastAsia"/>
        </w:rPr>
        <w:t>而命之。</w:t>
      </w:r>
      <w:r w:rsidR="00934453" w:rsidRPr="00932A72">
        <w:rPr>
          <w:rStyle w:val="01Text"/>
          <w:rFonts w:asciiTheme="minorEastAsia" w:eastAsiaTheme="minorEastAsia"/>
          <w:sz w:val="21"/>
        </w:rPr>
        <w:t>將新羅之衆，與之合勢。</w:t>
      </w:r>
      <w:r w:rsidR="00934453" w:rsidRPr="00932A72">
        <w:rPr>
          <w:rFonts w:asciiTheme="minorEastAsia" w:eastAsiaTheme="minorEastAsia"/>
        </w:rPr>
        <w:t>將，卽亮翻。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夏，四月，丙</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丙</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戊</w:t>
      </w:r>
      <w:r w:rsidR="000232D5">
        <w:rPr>
          <w:rFonts w:asciiTheme="minorEastAsia" w:eastAsiaTheme="minorEastAsia"/>
        </w:rPr>
        <w:t>」</w:t>
      </w:r>
      <w:r w:rsidR="00934453" w:rsidRPr="00932A72">
        <w:rPr>
          <w:rFonts w:asciiTheme="minorEastAsia" w:eastAsiaTheme="minorEastAsia"/>
        </w:rPr>
        <w:t>；乙十一行本同。</w:t>
      </w:r>
      <w:r w:rsidR="000232D5">
        <w:rPr>
          <w:rFonts w:asciiTheme="minorEastAsia" w:eastAsiaTheme="minorEastAsia"/>
        </w:rPr>
        <w:t>』</w:t>
      </w:r>
      <w:r w:rsidR="00934453" w:rsidRPr="00932A72">
        <w:rPr>
          <w:rStyle w:val="01Text"/>
          <w:rFonts w:asciiTheme="minorEastAsia" w:eastAsiaTheme="minorEastAsia"/>
          <w:sz w:val="21"/>
        </w:rPr>
        <w:t>寅，上發幷州；癸巳，至東都。五月，作合璧宮。</w:t>
      </w:r>
      <w:r w:rsidR="00934453" w:rsidRPr="00932A72">
        <w:rPr>
          <w:rFonts w:asciiTheme="minorEastAsia" w:eastAsiaTheme="minorEastAsia"/>
        </w:rPr>
        <w:t>時改八關宮為合璧宮，在東都苑內。</w:t>
      </w:r>
      <w:r w:rsidR="00934453" w:rsidRPr="00932A72">
        <w:rPr>
          <w:rStyle w:val="01Text"/>
          <w:rFonts w:asciiTheme="minorEastAsia" w:eastAsiaTheme="minorEastAsia"/>
          <w:sz w:val="21"/>
        </w:rPr>
        <w:t>壬戌，上幸合璧宮。</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戊辰，以定襄都督阿史德樞賓、左武侯將軍延陀梯眞、</w:t>
      </w:r>
      <w:r w:rsidR="00934453" w:rsidRPr="00932A72">
        <w:rPr>
          <w:rStyle w:val="00Text"/>
          <w:rFonts w:asciiTheme="minorEastAsia"/>
        </w:rPr>
        <w:t>梯眞，薛延陀之種，因以為姓。</w:t>
      </w:r>
      <w:r w:rsidR="00934453" w:rsidRPr="00932A72">
        <w:rPr>
          <w:rFonts w:asciiTheme="minorEastAsia"/>
        </w:rPr>
        <w:t>居延州都督李合珠並為冷岍道行軍總管，</w:t>
      </w:r>
      <w:r w:rsidR="00934453" w:rsidRPr="00932A72">
        <w:rPr>
          <w:rStyle w:val="00Text"/>
          <w:rFonts w:asciiTheme="minorEastAsia"/>
        </w:rPr>
        <w:t>岍，與</w:t>
      </w:r>
      <w:r w:rsidR="00934453" w:rsidRPr="00932A72">
        <w:rPr>
          <w:rStyle w:val="00Text"/>
          <w:rFonts w:asciiTheme="minorEastAsia"/>
          <w:noProof/>
        </w:rPr>
        <w:drawing>
          <wp:inline distT="0" distB="0" distL="0" distR="0" wp14:anchorId="45ACE852" wp14:editId="15596689">
            <wp:extent cx="114300" cy="114300"/>
            <wp:effectExtent l="0" t="0" r="0" b="0"/>
            <wp:docPr id="333" name="image19723.gif" descr="image197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3.gif" descr="image19723.gif"/>
                    <pic:cNvPicPr/>
                  </pic:nvPicPr>
                  <pic:blipFill>
                    <a:blip r:embed="rId9"/>
                    <a:stretch>
                      <a:fillRect/>
                    </a:stretch>
                  </pic:blipFill>
                  <pic:spPr>
                    <a:xfrm>
                      <a:off x="0" y="0"/>
                      <a:ext cx="114300" cy="114300"/>
                    </a:xfrm>
                    <a:prstGeom prst="rect">
                      <a:avLst/>
                    </a:prstGeom>
                  </pic:spPr>
                </pic:pic>
              </a:graphicData>
            </a:graphic>
          </wp:inline>
        </w:drawing>
      </w:r>
      <w:r w:rsidR="00934453" w:rsidRPr="00932A72">
        <w:rPr>
          <w:rStyle w:val="00Text"/>
          <w:rFonts w:asciiTheme="minorEastAsia"/>
        </w:rPr>
        <w:t>同，卽冷徑山。奚與契丹依阻此山以自固，其地在潢水之南，黃龍之北。</w:t>
      </w:r>
      <w:r w:rsidR="00934453" w:rsidRPr="00932A72">
        <w:rPr>
          <w:rFonts w:asciiTheme="minorEastAsia"/>
        </w:rPr>
        <w:t>各將所部兵以討叛奚，仍命尚書右丞崔餘慶充使總護三部兵，奚尋遣使降。</w:t>
      </w:r>
      <w:r w:rsidR="00934453" w:rsidRPr="00932A72">
        <w:rPr>
          <w:rStyle w:val="00Text"/>
          <w:rFonts w:asciiTheme="minorEastAsia"/>
        </w:rPr>
        <w:t>將，卽亮翻；下同。使，疏吏翻。降，戶江翻。</w:t>
      </w:r>
      <w:r w:rsidR="00934453" w:rsidRPr="00932A72">
        <w:rPr>
          <w:rFonts w:asciiTheme="minorEastAsia"/>
        </w:rPr>
        <w:t>更以樞賓等為沙磚道行軍總管，以討契丹，擒契丹松漠都督阿卜固送東都。</w:t>
      </w:r>
      <w:r w:rsidR="00934453" w:rsidRPr="00932A72">
        <w:rPr>
          <w:rStyle w:val="00Text"/>
          <w:rFonts w:asciiTheme="minorEastAsia"/>
        </w:rPr>
        <w:t>磚，職緣翻。</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六月，庚午朔，日有食之。</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甲午，車駕還洛陽宮。</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房州刺史梁王忠，年浸長，頗不自安，或私衣婦人服以備刺客；</w:t>
      </w:r>
      <w:r w:rsidR="00934453" w:rsidRPr="00932A72">
        <w:rPr>
          <w:rStyle w:val="00Text"/>
          <w:rFonts w:asciiTheme="minorEastAsia"/>
        </w:rPr>
        <w:t>長，知兩翻。衣，於旣翻。</w:t>
      </w:r>
      <w:r w:rsidR="00934453" w:rsidRPr="00932A72">
        <w:rPr>
          <w:rFonts w:asciiTheme="minorEastAsia"/>
        </w:rPr>
        <w:t>又數自占吉凶。</w:t>
      </w:r>
      <w:r w:rsidR="00934453" w:rsidRPr="00932A72">
        <w:rPr>
          <w:rStyle w:val="00Text"/>
          <w:rFonts w:asciiTheme="minorEastAsia"/>
        </w:rPr>
        <w:t>數，所角翻。</w:t>
      </w:r>
      <w:r w:rsidR="00934453" w:rsidRPr="00932A72">
        <w:rPr>
          <w:rFonts w:asciiTheme="minorEastAsia"/>
        </w:rPr>
        <w:t>或告其事，秋，七月，乙巳，廢忠為庶人，徙黔州，囚於承乾故宅。</w:t>
      </w:r>
      <w:r w:rsidR="00934453" w:rsidRPr="00932A72">
        <w:rPr>
          <w:rStyle w:val="00Text"/>
          <w:rFonts w:asciiTheme="minorEastAsia"/>
        </w:rPr>
        <w:t>太宗貞觀十七年，徙太子承乾於黔州。黔，音琴。</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丁卯，度支尚書、同中書門下三品盧承慶坐科調失所，免官。</w:t>
      </w:r>
      <w:r w:rsidR="00934453" w:rsidRPr="00932A72">
        <w:rPr>
          <w:rFonts w:asciiTheme="minorEastAsia" w:eastAsiaTheme="minorEastAsia"/>
        </w:rPr>
        <w:t>度支尚書，凡傜賦職貢之方，經費賙給之算，藏貨贏縮之準，悉以咨之。今科調不得其所，為不任其職，故免所居官。調，徒弔翻。</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八月，吐蕃祿東贊遣其子起政將兵擊吐谷渾，以吐谷渾內附故也。</w:t>
      </w:r>
      <w:r w:rsidR="00934453" w:rsidRPr="00932A72">
        <w:rPr>
          <w:rStyle w:val="00Text"/>
          <w:rFonts w:asciiTheme="minorEastAsia"/>
        </w:rPr>
        <w:t>吐，從暾入聲。谷，音浴。</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蘇定方引兵自成山濟海，百濟據熊津江口以拒之。定方進擊破之，百濟死者數千人，餘皆潰走。定方水陸齊進，直趣其都城。</w:t>
      </w:r>
      <w:r w:rsidR="00934453" w:rsidRPr="00932A72">
        <w:rPr>
          <w:rStyle w:val="00Text"/>
          <w:rFonts w:asciiTheme="minorEastAsia"/>
        </w:rPr>
        <w:t>北史︰百濟都俱拔城，亦曰固麻城，其外更有五方，中方曰古沙城，東方曰得安城，南方曰久知下城，西方曰刀先城，北方曰熊津城。趣，七喻翻。</w:t>
      </w:r>
      <w:r w:rsidR="00934453" w:rsidRPr="00932A72">
        <w:rPr>
          <w:rFonts w:asciiTheme="minorEastAsia"/>
        </w:rPr>
        <w:t>未至二十餘里，百濟傾國來戰，大破之，殺萬餘人，追奔，入其郭。百濟王義慈及太子隆逃于北境，定方進圍其城；義慈次子泰自立為王，帥衆固守。隆子文思曰︰</w:t>
      </w:r>
      <w:r w:rsidR="000232D5">
        <w:rPr>
          <w:rFonts w:asciiTheme="minorEastAsia"/>
        </w:rPr>
        <w:t>「</w:t>
      </w:r>
      <w:r w:rsidR="00934453" w:rsidRPr="00932A72">
        <w:rPr>
          <w:rFonts w:asciiTheme="minorEastAsia"/>
        </w:rPr>
        <w:t>王與太子皆在，而叔遽擁兵自王，</w:t>
      </w:r>
      <w:r w:rsidR="00934453" w:rsidRPr="00932A72">
        <w:rPr>
          <w:rStyle w:val="00Text"/>
          <w:rFonts w:asciiTheme="minorEastAsia"/>
        </w:rPr>
        <w:t>帥，讀曰率；下同。王，于況翻。</w:t>
      </w:r>
      <w:r w:rsidR="00934453" w:rsidRPr="00932A72">
        <w:rPr>
          <w:rFonts w:asciiTheme="minorEastAsia"/>
        </w:rPr>
        <w:t>借使能卻唐兵，我父子必不全矣。</w:t>
      </w:r>
      <w:r w:rsidR="000232D5">
        <w:rPr>
          <w:rFonts w:asciiTheme="minorEastAsia"/>
        </w:rPr>
        <w:t>」</w:t>
      </w:r>
      <w:r w:rsidR="00934453" w:rsidRPr="00932A72">
        <w:rPr>
          <w:rFonts w:asciiTheme="minorEastAsia"/>
        </w:rPr>
        <w:t>遂帥左右踰城來降，百姓皆從之，泰不能止。定方命軍士登城立幟，泰窘迫，開門請命。於是義慈、隆及諸城主皆降。</w:t>
      </w:r>
      <w:r w:rsidR="00934453" w:rsidRPr="00932A72">
        <w:rPr>
          <w:rStyle w:val="00Text"/>
          <w:rFonts w:asciiTheme="minorEastAsia"/>
        </w:rPr>
        <w:t>降，戶江翻。幟，昌志翻。</w:t>
      </w:r>
      <w:r w:rsidR="00934453" w:rsidRPr="00932A72">
        <w:rPr>
          <w:rFonts w:asciiTheme="minorEastAsia"/>
        </w:rPr>
        <w:t>百濟故有五部，分統三十七郡、二百城、七十六萬戶，詔以其地置熊津等五都督府，</w:t>
      </w:r>
      <w:r w:rsidR="00934453" w:rsidRPr="00932A72">
        <w:rPr>
          <w:rStyle w:val="00Text"/>
          <w:rFonts w:asciiTheme="minorEastAsia"/>
        </w:rPr>
        <w:t>熊津、馬韓、東明、金連、德安五都督府。</w:t>
      </w:r>
      <w:r w:rsidR="00934453" w:rsidRPr="00932A72">
        <w:rPr>
          <w:rFonts w:asciiTheme="minorEastAsia"/>
        </w:rPr>
        <w:t>以其酋長為都督、刺史。</w:t>
      </w:r>
      <w:r w:rsidR="00934453" w:rsidRPr="00932A72">
        <w:rPr>
          <w:rStyle w:val="00Text"/>
          <w:rFonts w:asciiTheme="minorEastAsia"/>
        </w:rPr>
        <w:t>酋，慈由翻。長，知兩翻。</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壬午，左武衞大將軍鄭仁泰將兵討思結、拔也固、僕骨、同羅四部，</w:t>
      </w:r>
      <w:r w:rsidR="00934453" w:rsidRPr="00932A72">
        <w:rPr>
          <w:rStyle w:val="00Text"/>
          <w:rFonts w:asciiTheme="minorEastAsia"/>
        </w:rPr>
        <w:t>拔也固卽拔野古。僕骨卽僕固。將，卽亮翻。</w:t>
      </w:r>
      <w:r w:rsidR="00934453" w:rsidRPr="00932A72">
        <w:rPr>
          <w:rFonts w:asciiTheme="minorEastAsia"/>
        </w:rPr>
        <w:t>三戰皆捷，追奔百餘里，斬其酋長而還。</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冬，十月，上初苦風眩頭重，目不能視，百司奏事，上或使皇后決之。后性明敏，涉獵文史，處事皆稱旨。由是始委以政事，權與人主侔矣。</w:t>
      </w:r>
      <w:r w:rsidR="00934453" w:rsidRPr="00932A72">
        <w:rPr>
          <w:rStyle w:val="00Text"/>
          <w:rFonts w:asciiTheme="minorEastAsia"/>
        </w:rPr>
        <w:t>史言后移唐祚，至是而勢成。處，昌呂翻。稱，尺證翻。</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十一月，戊戌朔，上御則天門樓，</w:t>
      </w:r>
      <w:r w:rsidR="00934453" w:rsidRPr="00932A72">
        <w:rPr>
          <w:rStyle w:val="00Text"/>
          <w:rFonts w:asciiTheme="minorEastAsia"/>
        </w:rPr>
        <w:t>唐六典︰東都宮城南面三門，中曰應天，後以武后號則天，遂更曰則天也。</w:t>
      </w:r>
      <w:r w:rsidR="00934453" w:rsidRPr="00932A72">
        <w:rPr>
          <w:rFonts w:asciiTheme="minorEastAsia"/>
        </w:rPr>
        <w:t>受百濟俘，自其王義慈以下皆釋之。蘇定方前後滅三國，皆生擒其主。</w:t>
      </w:r>
      <w:r w:rsidR="00934453" w:rsidRPr="00932A72">
        <w:rPr>
          <w:rStyle w:val="00Text"/>
          <w:rFonts w:asciiTheme="minorEastAsia"/>
        </w:rPr>
        <w:t>謂賀魯、都曼、義慈也。</w:t>
      </w:r>
      <w:r w:rsidR="00934453" w:rsidRPr="00932A72">
        <w:rPr>
          <w:rFonts w:asciiTheme="minorEastAsia"/>
        </w:rPr>
        <w:t>赦天下。</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甲寅，上幸許州。十二月，辛未，畋於長社。</w:t>
      </w:r>
      <w:r w:rsidR="00934453" w:rsidRPr="00932A72">
        <w:rPr>
          <w:rStyle w:val="00Text"/>
          <w:rFonts w:asciiTheme="minorEastAsia"/>
        </w:rPr>
        <w:t>長社，漢古縣，屬潁川郡，隋改長社曰潁川，唐復舊，帶許州。</w:t>
      </w:r>
      <w:r w:rsidR="00934453" w:rsidRPr="00932A72">
        <w:rPr>
          <w:rFonts w:asciiTheme="minorEastAsia"/>
        </w:rPr>
        <w:t>己卯，還東都。</w:t>
      </w:r>
    </w:p>
    <w:p w:rsidR="00DB4BD6"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壬午，以左驍衞大將軍契苾何力為浿江道行軍大總管，</w:t>
      </w:r>
      <w:r w:rsidR="00934453" w:rsidRPr="00932A72">
        <w:rPr>
          <w:rStyle w:val="00Text"/>
          <w:rFonts w:asciiTheme="minorEastAsia"/>
        </w:rPr>
        <w:t>浿水，在高麗國中。驍，堅堯翻。契，欺訖翻。浿，普蓋翻。</w:t>
      </w:r>
      <w:r w:rsidR="00934453" w:rsidRPr="00932A72">
        <w:rPr>
          <w:rFonts w:asciiTheme="minorEastAsia"/>
        </w:rPr>
        <w:t>左武衞大將軍蘇定方為遼東道行軍大總管，左驍衞將軍劉伯英為平壤道行軍大總管，蒲州刺史程名振為鏤方道總管，將兵分道擊高麗。青州刺史劉仁軌坐督海運覆船，以白衣從軍自效。</w:t>
      </w:r>
      <w:r w:rsidR="00934453" w:rsidRPr="00932A72">
        <w:rPr>
          <w:rStyle w:val="00Text"/>
          <w:rFonts w:asciiTheme="minorEastAsia"/>
        </w:rPr>
        <w:t>考異曰︰舊傳云︰</w:t>
      </w:r>
      <w:r w:rsidR="000232D5">
        <w:rPr>
          <w:rStyle w:val="00Text"/>
          <w:rFonts w:asciiTheme="minorEastAsia"/>
        </w:rPr>
        <w:t>「</w:t>
      </w:r>
      <w:r w:rsidR="00934453" w:rsidRPr="00932A72">
        <w:rPr>
          <w:rStyle w:val="00Text"/>
          <w:rFonts w:asciiTheme="minorEastAsia"/>
        </w:rPr>
        <w:t>監統水軍征遼，以後期坐免官。</w:t>
      </w:r>
      <w:r w:rsidR="000232D5">
        <w:rPr>
          <w:rStyle w:val="00Text"/>
          <w:rFonts w:asciiTheme="minorEastAsia"/>
        </w:rPr>
        <w:t>」</w:t>
      </w:r>
      <w:r w:rsidR="00934453" w:rsidRPr="00932A72">
        <w:rPr>
          <w:rStyle w:val="00Text"/>
          <w:rFonts w:asciiTheme="minorEastAsia"/>
        </w:rPr>
        <w:t>按仁軌從軍乃在百濟，非征遼也。今從張鷟朝野僉載。</w:t>
      </w:r>
    </w:p>
    <w:p w:rsidR="00934453" w:rsidRPr="00932A72" w:rsidRDefault="00610AD6" w:rsidP="0013378F">
      <w:pPr>
        <w:pStyle w:val="2"/>
        <w:spacing w:before="0" w:after="0" w:line="240" w:lineRule="auto"/>
      </w:pPr>
      <w:bookmarkStart w:id="346" w:name="_Toc33001273"/>
      <w:r w:rsidRPr="00610AD6">
        <w:rPr>
          <w:rStyle w:val="01Text"/>
          <w:rFonts w:asciiTheme="minorEastAsia" w:eastAsiaTheme="minorEastAsia"/>
          <w:sz w:val="21"/>
        </w:rPr>
        <w:t>龍朔</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辛酉、六六一</w:t>
      </w:r>
      <w:r w:rsidR="00046F27" w:rsidRPr="00F6195B">
        <w:rPr>
          <w:rFonts w:asciiTheme="minorEastAsia" w:eastAsiaTheme="minorEastAsia" w:hAnsi="宋体" w:cs="宋体" w:hint="eastAsia"/>
          <w:b w:val="0"/>
          <w:color w:val="006400"/>
          <w:sz w:val="18"/>
        </w:rPr>
        <w:t>）</w:t>
      </w:r>
      <w:bookmarkEnd w:id="346"/>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春，正月，乙卯，募河南北、淮南六十七州兵，得四萬四千餘人，詣平壤、鏤方行營。戊午，以鴻臚卿蕭嗣業為扶餘道行軍總管，帥回紇等諸部兵詣平壤。</w:t>
      </w:r>
      <w:r w:rsidR="00934453" w:rsidRPr="00932A72">
        <w:rPr>
          <w:rStyle w:val="00Text"/>
          <w:rFonts w:asciiTheme="minorEastAsia"/>
        </w:rPr>
        <w:t>臚，陵如翻。帥，讀曰率。紇，下沒翻。</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二月，乙未晦，改元。</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三月，丙申朔，上與羣臣及外夷宴於洛城門，</w:t>
      </w:r>
      <w:r w:rsidR="00934453" w:rsidRPr="00932A72">
        <w:rPr>
          <w:rFonts w:asciiTheme="minorEastAsia" w:eastAsiaTheme="minorEastAsia"/>
        </w:rPr>
        <w:t>唐六典︰洛陽宮城西北出曰洛城西門，其內曰德昌殿，德昌殿南出曰延慶門，又南曰韶暉門，西南曰洛城南門，其內曰洛城殿。</w:t>
      </w:r>
      <w:r w:rsidR="00934453" w:rsidRPr="00932A72">
        <w:rPr>
          <w:rStyle w:val="01Text"/>
          <w:rFonts w:asciiTheme="minorEastAsia" w:eastAsiaTheme="minorEastAsia"/>
          <w:sz w:val="21"/>
        </w:rPr>
        <w:t>觀屯營新敎之舞，謂之一戎大定樂。</w:t>
      </w:r>
      <w:r w:rsidR="00934453" w:rsidRPr="00932A72">
        <w:rPr>
          <w:rFonts w:asciiTheme="minorEastAsia" w:eastAsiaTheme="minorEastAsia"/>
        </w:rPr>
        <w:t>取一戎衣天下大定之義。舞者，百四十人，被五采甲，持槊而舞。劉昫曰︰大定樂出自破陳樂，自破陳舞以下，皆雷大鼓，雜以龜茲之樂，聲振百里，動蕩山谷。大定樂加金鉦，象平遼東而邊隅大定也。杜佑曰︰大定樂歌云︰</w:t>
      </w:r>
      <w:r w:rsidR="000232D5">
        <w:rPr>
          <w:rFonts w:asciiTheme="minorEastAsia" w:eastAsiaTheme="minorEastAsia"/>
        </w:rPr>
        <w:t>「</w:t>
      </w:r>
      <w:r w:rsidR="00934453" w:rsidRPr="00932A72">
        <w:rPr>
          <w:rFonts w:asciiTheme="minorEastAsia" w:eastAsiaTheme="minorEastAsia"/>
        </w:rPr>
        <w:t>八紘同軌樂。</w:t>
      </w:r>
      <w:r w:rsidR="000232D5">
        <w:rPr>
          <w:rFonts w:asciiTheme="minorEastAsia" w:eastAsiaTheme="minorEastAsia"/>
        </w:rPr>
        <w:t>」</w:t>
      </w:r>
      <w:r w:rsidR="00934453" w:rsidRPr="00932A72">
        <w:rPr>
          <w:rStyle w:val="01Text"/>
          <w:rFonts w:asciiTheme="minorEastAsia" w:eastAsiaTheme="minorEastAsia"/>
          <w:sz w:val="21"/>
        </w:rPr>
        <w:t>時上欲親征高麗，以象用武之勢也。</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初，蘇定方旣平百濟，留郞將劉仁願鎭守百濟府城，又以左衞中郞將王文度為熊津都督，撫其餘衆。文度濟海而卒，</w:t>
      </w:r>
      <w:r w:rsidR="00934453" w:rsidRPr="00932A72">
        <w:rPr>
          <w:rStyle w:val="00Text"/>
          <w:rFonts w:asciiTheme="minorEastAsia"/>
        </w:rPr>
        <w:t>卒，子恤翻。</w:t>
      </w:r>
      <w:r w:rsidR="00934453" w:rsidRPr="00932A72">
        <w:rPr>
          <w:rFonts w:asciiTheme="minorEastAsia"/>
        </w:rPr>
        <w:t>百濟僧道琛、故將福信聚衆據周留城，</w:t>
      </w:r>
      <w:r w:rsidR="00934453" w:rsidRPr="00932A72">
        <w:rPr>
          <w:rStyle w:val="00Text"/>
          <w:rFonts w:asciiTheme="minorEastAsia"/>
        </w:rPr>
        <w:t>將，卽亮翻。</w:t>
      </w:r>
      <w:r w:rsidR="00934453" w:rsidRPr="00932A72">
        <w:rPr>
          <w:rFonts w:asciiTheme="minorEastAsia"/>
        </w:rPr>
        <w:t>迎故王子豐於倭國而立之，</w:t>
      </w:r>
      <w:r w:rsidR="00934453" w:rsidRPr="00932A72">
        <w:rPr>
          <w:rStyle w:val="00Text"/>
          <w:rFonts w:asciiTheme="minorEastAsia"/>
        </w:rPr>
        <w:t>倭，烏禾翻。</w:t>
      </w:r>
      <w:r w:rsidR="00934453" w:rsidRPr="00932A72">
        <w:rPr>
          <w:rFonts w:asciiTheme="minorEastAsia"/>
        </w:rPr>
        <w:t>引兵圍仁願於府城。詔起劉仁軌檢校帶方州刺史，</w:t>
      </w:r>
      <w:r w:rsidR="00934453" w:rsidRPr="00932A72">
        <w:rPr>
          <w:rStyle w:val="00Text"/>
          <w:rFonts w:asciiTheme="minorEastAsia"/>
        </w:rPr>
        <w:t>帶方州置於百濟界，因古地名以名州。考異曰︰僉載云︰</w:t>
      </w:r>
      <w:r w:rsidR="000232D5">
        <w:rPr>
          <w:rStyle w:val="00Text"/>
          <w:rFonts w:asciiTheme="minorEastAsia"/>
        </w:rPr>
        <w:t>「</w:t>
      </w:r>
      <w:r w:rsidR="00934453" w:rsidRPr="00932A72">
        <w:rPr>
          <w:rStyle w:val="00Text"/>
          <w:rFonts w:asciiTheme="minorEastAsia"/>
        </w:rPr>
        <w:t>劉仁願以仁軌檢校帶方州刺史。</w:t>
      </w:r>
      <w:r w:rsidR="000232D5">
        <w:rPr>
          <w:rStyle w:val="00Text"/>
          <w:rFonts w:asciiTheme="minorEastAsia"/>
        </w:rPr>
        <w:t>」</w:t>
      </w:r>
      <w:r w:rsidR="00934453" w:rsidRPr="00932A72">
        <w:rPr>
          <w:rStyle w:val="00Text"/>
          <w:rFonts w:asciiTheme="minorEastAsia"/>
        </w:rPr>
        <w:t>今從本傳。</w:t>
      </w:r>
      <w:r w:rsidR="00934453" w:rsidRPr="00932A72">
        <w:rPr>
          <w:rFonts w:asciiTheme="minorEastAsia"/>
        </w:rPr>
        <w:t>將王文度之衆，便道發新羅兵以救仁願。</w:t>
      </w:r>
      <w:r w:rsidR="00934453" w:rsidRPr="00932A72">
        <w:rPr>
          <w:rStyle w:val="00Text"/>
          <w:rFonts w:asciiTheme="minorEastAsia"/>
        </w:rPr>
        <w:t>將，卽亮翻。</w:t>
      </w:r>
      <w:r w:rsidR="00934453" w:rsidRPr="00932A72">
        <w:rPr>
          <w:rFonts w:asciiTheme="minorEastAsia"/>
        </w:rPr>
        <w:t>仁軌喜曰︰</w:t>
      </w:r>
      <w:r w:rsidR="000232D5">
        <w:rPr>
          <w:rFonts w:asciiTheme="minorEastAsia"/>
        </w:rPr>
        <w:t>「</w:t>
      </w:r>
      <w:r w:rsidR="00934453" w:rsidRPr="00932A72">
        <w:rPr>
          <w:rFonts w:asciiTheme="minorEastAsia"/>
        </w:rPr>
        <w:t>天將富貴此翁矣！</w:t>
      </w:r>
      <w:r w:rsidR="000232D5">
        <w:rPr>
          <w:rFonts w:asciiTheme="minorEastAsia"/>
        </w:rPr>
        <w:t>」</w:t>
      </w:r>
      <w:r w:rsidR="00934453" w:rsidRPr="00932A72">
        <w:rPr>
          <w:rFonts w:asciiTheme="minorEastAsia"/>
        </w:rPr>
        <w:t>於州司請唐曆及廟諱以行，</w:t>
      </w:r>
      <w:r w:rsidR="00934453" w:rsidRPr="00932A72">
        <w:rPr>
          <w:rStyle w:val="00Text"/>
          <w:rFonts w:asciiTheme="minorEastAsia"/>
        </w:rPr>
        <w:t>按劉仁軌自青州刺史白衣從軍，此蓋於青州州司請之也。</w:t>
      </w:r>
      <w:r w:rsidR="00934453" w:rsidRPr="00932A72">
        <w:rPr>
          <w:rFonts w:asciiTheme="minorEastAsia"/>
        </w:rPr>
        <w:t>曰︰</w:t>
      </w:r>
      <w:r w:rsidR="000232D5">
        <w:rPr>
          <w:rFonts w:asciiTheme="minorEastAsia"/>
        </w:rPr>
        <w:t>「</w:t>
      </w:r>
      <w:r w:rsidR="00934453" w:rsidRPr="00932A72">
        <w:rPr>
          <w:rFonts w:asciiTheme="minorEastAsia"/>
        </w:rPr>
        <w:t>吾欲掃平東夷，頒大唐正朔於海表！</w:t>
      </w:r>
      <w:r w:rsidR="000232D5">
        <w:rPr>
          <w:rFonts w:asciiTheme="minorEastAsia"/>
        </w:rPr>
        <w:t>」</w:t>
      </w:r>
      <w:r w:rsidR="00934453" w:rsidRPr="00932A72">
        <w:rPr>
          <w:rFonts w:asciiTheme="minorEastAsia"/>
        </w:rPr>
        <w:t>仁軌御軍嚴整，轉鬬而前，所向皆下。百濟立兩柵於熊津江口，仁軌與新羅兵合擊，破之，殺溺死者萬餘人。</w:t>
      </w:r>
      <w:r w:rsidR="00934453" w:rsidRPr="00932A72">
        <w:rPr>
          <w:rStyle w:val="00Text"/>
          <w:rFonts w:asciiTheme="minorEastAsia"/>
        </w:rPr>
        <w:t>溺，奴狄翻。</w:t>
      </w:r>
      <w:r w:rsidR="00934453" w:rsidRPr="00932A72">
        <w:rPr>
          <w:rFonts w:asciiTheme="minorEastAsia"/>
        </w:rPr>
        <w:t>道琛乃釋府城之圍，退保任存城；</w:t>
      </w:r>
      <w:r w:rsidR="00934453" w:rsidRPr="00932A72">
        <w:rPr>
          <w:rStyle w:val="00Text"/>
          <w:rFonts w:asciiTheme="minorEastAsia"/>
        </w:rPr>
        <w:t>任存城在百濟西部任存山。考異曰︰實錄或作</w:t>
      </w:r>
      <w:r w:rsidR="000232D5">
        <w:rPr>
          <w:rStyle w:val="00Text"/>
          <w:rFonts w:asciiTheme="minorEastAsia"/>
        </w:rPr>
        <w:t>「</w:t>
      </w:r>
      <w:r w:rsidR="00934453" w:rsidRPr="00932A72">
        <w:rPr>
          <w:rStyle w:val="00Text"/>
          <w:rFonts w:asciiTheme="minorEastAsia"/>
        </w:rPr>
        <w:t>任孝城</w:t>
      </w:r>
      <w:r w:rsidR="000232D5">
        <w:rPr>
          <w:rStyle w:val="00Text"/>
          <w:rFonts w:asciiTheme="minorEastAsia"/>
        </w:rPr>
        <w:t>」</w:t>
      </w:r>
      <w:r w:rsidR="00934453" w:rsidRPr="00932A72">
        <w:rPr>
          <w:rStyle w:val="00Text"/>
          <w:rFonts w:asciiTheme="minorEastAsia"/>
        </w:rPr>
        <w:t>，未知孰是。今從其多者。</w:t>
      </w:r>
      <w:r w:rsidR="00934453" w:rsidRPr="00932A72">
        <w:rPr>
          <w:rFonts w:asciiTheme="minorEastAsia"/>
        </w:rPr>
        <w:t>新羅糧盡，引還。道琛自稱領軍將軍，福信自稱霜岑將軍，招集徒衆，其勢益張。</w:t>
      </w:r>
      <w:r w:rsidR="00934453" w:rsidRPr="00932A72">
        <w:rPr>
          <w:rStyle w:val="00Text"/>
          <w:rFonts w:asciiTheme="minorEastAsia"/>
        </w:rPr>
        <w:t>張，知亮翻。</w:t>
      </w:r>
      <w:r w:rsidR="00934453" w:rsidRPr="00932A72">
        <w:rPr>
          <w:rFonts w:asciiTheme="minorEastAsia"/>
        </w:rPr>
        <w:t>仁軌衆少，與仁願合軍，休息士卒。</w:t>
      </w:r>
      <w:r w:rsidR="00934453" w:rsidRPr="00932A72">
        <w:rPr>
          <w:rStyle w:val="00Text"/>
          <w:rFonts w:asciiTheme="minorEastAsia"/>
        </w:rPr>
        <w:t>少，詩沼翻。</w:t>
      </w:r>
      <w:r w:rsidR="00934453" w:rsidRPr="00932A72">
        <w:rPr>
          <w:rFonts w:asciiTheme="minorEastAsia"/>
        </w:rPr>
        <w:t>上詔新羅出兵，新羅王春秋奉詔，遣其將金欽將兵救仁軌等，至古泗，福信邀擊，敗之。</w:t>
      </w:r>
      <w:r w:rsidR="00934453" w:rsidRPr="00932A72">
        <w:rPr>
          <w:rStyle w:val="00Text"/>
          <w:rFonts w:asciiTheme="minorEastAsia"/>
        </w:rPr>
        <w:t>將，卽亮翻。敗，補邁翻。</w:t>
      </w:r>
      <w:r w:rsidR="00934453" w:rsidRPr="00932A72">
        <w:rPr>
          <w:rFonts w:asciiTheme="minorEastAsia"/>
        </w:rPr>
        <w:t>欽自葛嶺道遁還新羅，不敢復出。</w:t>
      </w:r>
      <w:r w:rsidR="00934453" w:rsidRPr="00932A72">
        <w:rPr>
          <w:rStyle w:val="00Text"/>
          <w:rFonts w:asciiTheme="minorEastAsia"/>
        </w:rPr>
        <w:t>復，扶又翻。</w:t>
      </w:r>
      <w:r w:rsidR="00934453" w:rsidRPr="00932A72">
        <w:rPr>
          <w:rFonts w:asciiTheme="minorEastAsia"/>
        </w:rPr>
        <w:t>福信尋殺道琛，專總國兵。</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夏，四月，丁卯，上幸合璧宮。</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庚辰，以任雅相為浿江道行軍總管，契苾何力為遼東道行軍總管，蘇定方為平壤道行軍總管，與蕭嗣業及諸胡兵凡三十五軍，水陸分道並進。上欲自將大軍繼之；癸巳，皇后抗表諫親征高麗；</w:t>
      </w:r>
      <w:r w:rsidR="00934453" w:rsidRPr="00932A72">
        <w:rPr>
          <w:rStyle w:val="00Text"/>
          <w:rFonts w:asciiTheme="minorEastAsia"/>
        </w:rPr>
        <w:t>麗，力知翻。</w:t>
      </w:r>
      <w:r w:rsidR="00934453" w:rsidRPr="00932A72">
        <w:rPr>
          <w:rFonts w:asciiTheme="minorEastAsia"/>
        </w:rPr>
        <w:t>詔從之。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六月，癸未，以吐火羅、嚈噠、罽賓、波斯等十六國</w:t>
      </w:r>
      <w:r w:rsidR="00934453" w:rsidRPr="00932A72">
        <w:rPr>
          <w:rFonts w:asciiTheme="minorEastAsia" w:eastAsiaTheme="minorEastAsia"/>
        </w:rPr>
        <w:t>罽賓，隋漕國也，居葱嶺南，距長安萬二千里而贏。四國及訶達羅支國、解蘇國、骨咄施國、帆延國、石汗那國、護時犍國、怛沒國、烏拉喝國、多勒建國、俱蜜國、護蜜多國、久越得犍國，凡十六。嚈，益涉翻。噠，當割翻，又宅軋翻。罽，音計。</w:t>
      </w:r>
      <w:r w:rsidR="00934453" w:rsidRPr="00932A72">
        <w:rPr>
          <w:rStyle w:val="01Text"/>
          <w:rFonts w:asciiTheme="minorEastAsia" w:eastAsiaTheme="minorEastAsia"/>
          <w:sz w:val="21"/>
        </w:rPr>
        <w:t>置都督府八，州七十六，</w:t>
      </w:r>
      <w:r w:rsidR="00934453" w:rsidRPr="00932A72">
        <w:rPr>
          <w:rFonts w:asciiTheme="minorEastAsia" w:eastAsiaTheme="minorEastAsia"/>
        </w:rPr>
        <w:t>考異曰︰唐曆云︰</w:t>
      </w:r>
      <w:r w:rsidR="000232D5">
        <w:rPr>
          <w:rFonts w:asciiTheme="minorEastAsia" w:eastAsiaTheme="minorEastAsia"/>
        </w:rPr>
        <w:t>「</w:t>
      </w:r>
      <w:r w:rsidR="00934453" w:rsidRPr="00932A72">
        <w:rPr>
          <w:rFonts w:asciiTheme="minorEastAsia" w:eastAsiaTheme="minorEastAsia"/>
        </w:rPr>
        <w:t>置州二十六</w:t>
      </w:r>
      <w:r w:rsidR="000232D5">
        <w:rPr>
          <w:rFonts w:asciiTheme="minorEastAsia" w:eastAsiaTheme="minorEastAsia"/>
        </w:rPr>
        <w:t>」</w:t>
      </w:r>
      <w:r w:rsidR="00934453" w:rsidRPr="00932A72">
        <w:rPr>
          <w:rFonts w:asciiTheme="minorEastAsia" w:eastAsiaTheme="minorEastAsia"/>
        </w:rPr>
        <w:t>，今從統紀。今按新書</w:t>
      </w:r>
      <w:r w:rsidR="00934453" w:rsidRPr="00932A72">
        <w:rPr>
          <w:rFonts w:asciiTheme="minorEastAsia" w:eastAsiaTheme="minorEastAsia"/>
        </w:rPr>
        <w:t>·</w:t>
      </w:r>
      <w:r w:rsidR="00934453" w:rsidRPr="00932A72">
        <w:rPr>
          <w:rFonts w:asciiTheme="minorEastAsia" w:eastAsiaTheme="minorEastAsia"/>
        </w:rPr>
        <w:t>地理志，時自于闐以西，波斯以東，凡十六國，各以其王都為都督府。吐火羅國都為月氏都督府，領州二十五。嚈噠國都為大汗都督府，領州十五。訶達羅支國都為條支都督府，領州九。解蘇國都為天馬都督府，領州二。骨咄施國都為高附都督府，領州二。罽賓國都為脩鮮都督府，領州十。帆延國都為寫鳳都督府，領州四。石汗那國都為悅般州都督府，領州二。護時犍國都為奇沙州都督府，領州二。怛沒國都為姑墨州都督府，領州一。烏拉喝國都為旅獒州都督府，多勒建國都為崑墟州都督府，俱蜜國都至拔州都督府，護蜜多國都為烏飛都督府，領州一；久越得犍國都為王庭州都督府，波斯國都為波斯都督府。通鑑言置都督府八者，蓋謂月氏、大汗、條支、天馬、高附、脩鮮、寫鳳、波斯八都督府，餘悅般等八州都督府不預也。新志所載領州七十二，其數亦與通鑑所引統紀不合。</w:t>
      </w:r>
      <w:r w:rsidR="00934453" w:rsidRPr="00932A72">
        <w:rPr>
          <w:rStyle w:val="01Text"/>
          <w:rFonts w:asciiTheme="minorEastAsia" w:eastAsiaTheme="minorEastAsia"/>
          <w:sz w:val="21"/>
        </w:rPr>
        <w:t>縣一百一十，軍府一百二十六，並隸安西都護府。</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秋，七月，甲戌，蘇定方破高麗於浿江，屢戰皆捷，遂圍平壤城。</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九月，癸巳朔，特進新羅王春秋卒；以其子法敏為樂浪郡王、新羅王。</w:t>
      </w:r>
      <w:r w:rsidR="00934453" w:rsidRPr="00932A72">
        <w:rPr>
          <w:rStyle w:val="00Text"/>
          <w:rFonts w:asciiTheme="minorEastAsia"/>
        </w:rPr>
        <w:t>卒，子恤翻。樂浪，音洛瑯。</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壬子，徙潞王賢為沛王。賢聞王勃善屬文，</w:t>
      </w:r>
      <w:r w:rsidR="00934453" w:rsidRPr="00932A72">
        <w:rPr>
          <w:rStyle w:val="00Text"/>
          <w:rFonts w:asciiTheme="minorEastAsia"/>
        </w:rPr>
        <w:t>屬，之欲翻。</w:t>
      </w:r>
      <w:r w:rsidR="00934453" w:rsidRPr="00932A72">
        <w:rPr>
          <w:rFonts w:asciiTheme="minorEastAsia"/>
        </w:rPr>
        <w:t>召為修撰。</w:t>
      </w:r>
      <w:r w:rsidR="00934453" w:rsidRPr="00932A72">
        <w:rPr>
          <w:rStyle w:val="00Text"/>
          <w:rFonts w:asciiTheme="minorEastAsia"/>
        </w:rPr>
        <w:t>撰，士免翻。</w:t>
      </w:r>
      <w:r w:rsidR="00934453" w:rsidRPr="00932A72">
        <w:rPr>
          <w:rFonts w:asciiTheme="minorEastAsia"/>
        </w:rPr>
        <w:t>勃，通之孫也。</w:t>
      </w:r>
      <w:r w:rsidR="00934453" w:rsidRPr="00932A72">
        <w:rPr>
          <w:rStyle w:val="00Text"/>
          <w:rFonts w:asciiTheme="minorEastAsia"/>
        </w:rPr>
        <w:t>王通，隋末大儒，諡文中子。</w:t>
      </w:r>
      <w:r w:rsidR="00934453" w:rsidRPr="00932A72">
        <w:rPr>
          <w:rFonts w:asciiTheme="minorEastAsia"/>
        </w:rPr>
        <w:t>時諸王鬬雞，勃戲為檄周王雞文。</w:t>
      </w:r>
      <w:r w:rsidR="00934453" w:rsidRPr="00932A72">
        <w:rPr>
          <w:rStyle w:val="00Text"/>
          <w:rFonts w:asciiTheme="minorEastAsia"/>
        </w:rPr>
        <w:t>考異曰︰舊傳云</w:t>
      </w:r>
      <w:r w:rsidR="000232D5">
        <w:rPr>
          <w:rStyle w:val="00Text"/>
          <w:rFonts w:asciiTheme="minorEastAsia"/>
        </w:rPr>
        <w:t>「</w:t>
      </w:r>
      <w:r w:rsidR="00934453" w:rsidRPr="00932A72">
        <w:rPr>
          <w:rStyle w:val="00Text"/>
          <w:rFonts w:asciiTheme="minorEastAsia"/>
        </w:rPr>
        <w:t>檄英王雞</w:t>
      </w:r>
      <w:r w:rsidR="000232D5">
        <w:rPr>
          <w:rStyle w:val="00Text"/>
          <w:rFonts w:asciiTheme="minorEastAsia"/>
        </w:rPr>
        <w:t>」</w:t>
      </w:r>
      <w:r w:rsidR="00934453" w:rsidRPr="00932A72">
        <w:rPr>
          <w:rStyle w:val="00Text"/>
          <w:rFonts w:asciiTheme="minorEastAsia"/>
        </w:rPr>
        <w:t>，按中宗為英王時，沛王賢已為太子，當云周王。</w:t>
      </w:r>
      <w:r w:rsidR="00934453" w:rsidRPr="00932A72">
        <w:rPr>
          <w:rFonts w:asciiTheme="minorEastAsia"/>
        </w:rPr>
        <w:t>上見之，怒曰︰</w:t>
      </w:r>
      <w:r w:rsidR="000232D5">
        <w:rPr>
          <w:rFonts w:asciiTheme="minorEastAsia"/>
        </w:rPr>
        <w:t>「</w:t>
      </w:r>
      <w:r w:rsidR="00934453" w:rsidRPr="00932A72">
        <w:rPr>
          <w:rFonts w:asciiTheme="minorEastAsia"/>
        </w:rPr>
        <w:t>此乃交構之漸。</w:t>
      </w:r>
      <w:r w:rsidR="000232D5">
        <w:rPr>
          <w:rFonts w:asciiTheme="minorEastAsia"/>
        </w:rPr>
        <w:t>」</w:t>
      </w:r>
      <w:r w:rsidR="00934453" w:rsidRPr="00932A72">
        <w:rPr>
          <w:rFonts w:asciiTheme="minorEastAsia"/>
        </w:rPr>
        <w:t>斥勃出沛府。</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高麗蓋蘇文遣其子男生以精兵數萬守鴨綠水，諸軍不得渡。契苾何力至，值冰大合，何力引衆乘冰渡水，鼓譟而進，高麗大潰，追奔數十里，斬首三萬級，餘衆悉降，</w:t>
      </w:r>
      <w:r w:rsidR="00934453" w:rsidRPr="00932A72">
        <w:rPr>
          <w:rStyle w:val="00Text"/>
          <w:rFonts w:asciiTheme="minorEastAsia"/>
        </w:rPr>
        <w:t>降，戶江翻。</w:t>
      </w:r>
      <w:r w:rsidR="00934453" w:rsidRPr="00932A72">
        <w:rPr>
          <w:rFonts w:asciiTheme="minorEastAsia"/>
        </w:rPr>
        <w:t>男生僅以身免。會有詔班師，乃還。</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冬，十月，丁卯，上畋于陸渾；</w:t>
      </w:r>
      <w:r w:rsidR="00934453" w:rsidRPr="00932A72">
        <w:rPr>
          <w:rFonts w:asciiTheme="minorEastAsia" w:eastAsiaTheme="minorEastAsia"/>
        </w:rPr>
        <w:t>陸渾，古伊川，春秋時，秦、晉遷陸渾戎於此。漢因以名縣，屬弘農郡。後魏置伊川郡，隋廢郡改縣，曰伏流。大業初，復曰陸渾，屬洛州。</w:t>
      </w:r>
      <w:r w:rsidR="00934453" w:rsidRPr="00932A72">
        <w:rPr>
          <w:rStyle w:val="01Text"/>
          <w:rFonts w:asciiTheme="minorEastAsia" w:eastAsiaTheme="minorEastAsia"/>
          <w:sz w:val="21"/>
        </w:rPr>
        <w:t>戊申，又畋于非山；癸酉，還宮。</w:t>
      </w:r>
    </w:p>
    <w:p w:rsidR="00DB4BD6"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回紇酋長婆閏卒，姪比粟毒代領其衆，</w:t>
      </w:r>
      <w:r w:rsidR="00934453" w:rsidRPr="00932A72">
        <w:rPr>
          <w:rStyle w:val="00Text"/>
          <w:rFonts w:asciiTheme="minorEastAsia"/>
        </w:rPr>
        <w:t>紇，下沒翻。酋，慈由翻。長，知兩翻。卒，子恤翻。考異曰︰新書傳云︰</w:t>
      </w:r>
      <w:r w:rsidR="000232D5">
        <w:rPr>
          <w:rStyle w:val="00Text"/>
          <w:rFonts w:asciiTheme="minorEastAsia"/>
        </w:rPr>
        <w:t>「</w:t>
      </w:r>
      <w:r w:rsidR="00934453" w:rsidRPr="00932A72">
        <w:rPr>
          <w:rStyle w:val="00Text"/>
          <w:rFonts w:asciiTheme="minorEastAsia"/>
        </w:rPr>
        <w:t>婆閏卒，子比粟嗣。</w:t>
      </w:r>
      <w:r w:rsidR="000232D5">
        <w:rPr>
          <w:rStyle w:val="00Text"/>
          <w:rFonts w:asciiTheme="minorEastAsia"/>
        </w:rPr>
        <w:t>」</w:t>
      </w:r>
      <w:r w:rsidR="00934453" w:rsidRPr="00932A72">
        <w:rPr>
          <w:rStyle w:val="00Text"/>
          <w:rFonts w:asciiTheme="minorEastAsia"/>
        </w:rPr>
        <w:t>今從舊傳。</w:t>
      </w:r>
      <w:r w:rsidR="00934453" w:rsidRPr="00932A72">
        <w:rPr>
          <w:rFonts w:asciiTheme="minorEastAsia"/>
        </w:rPr>
        <w:t>與同羅、僕固犯邊，詔左武衞大將軍鄭仁泰為鐵勒道行軍大總管，燕然都護劉審禮、左武衞將軍薛仁貴為副，</w:t>
      </w:r>
      <w:r w:rsidR="00934453" w:rsidRPr="00932A72">
        <w:rPr>
          <w:rStyle w:val="00Text"/>
          <w:rFonts w:asciiTheme="minorEastAsia"/>
        </w:rPr>
        <w:t>燕，因肩翻。</w:t>
      </w:r>
      <w:r w:rsidR="00934453" w:rsidRPr="00932A72">
        <w:rPr>
          <w:rFonts w:asciiTheme="minorEastAsia"/>
        </w:rPr>
        <w:t>鴻臚卿蕭嗣業為仙萼道行軍總管，</w:t>
      </w:r>
      <w:r w:rsidR="00934453" w:rsidRPr="00932A72">
        <w:rPr>
          <w:rStyle w:val="00Text"/>
          <w:rFonts w:asciiTheme="minorEastAsia"/>
        </w:rPr>
        <w:t>磧北有仙萼河。</w:t>
      </w:r>
      <w:r w:rsidR="00934453" w:rsidRPr="00932A72">
        <w:rPr>
          <w:rFonts w:asciiTheme="minorEastAsia"/>
        </w:rPr>
        <w:t>右屯衞將軍孫仁師為副，將兵討之。</w:t>
      </w:r>
      <w:r w:rsidR="00934453" w:rsidRPr="00932A72">
        <w:rPr>
          <w:rStyle w:val="00Text"/>
          <w:rFonts w:asciiTheme="minorEastAsia"/>
        </w:rPr>
        <w:t>將，卽亮翻。</w:t>
      </w:r>
      <w:r w:rsidR="00934453" w:rsidRPr="00932A72">
        <w:rPr>
          <w:rFonts w:asciiTheme="minorEastAsia"/>
        </w:rPr>
        <w:t>審禮，德威之子也。</w:t>
      </w:r>
      <w:r w:rsidR="00934453" w:rsidRPr="00932A72">
        <w:rPr>
          <w:rStyle w:val="00Text"/>
          <w:rFonts w:asciiTheme="minorEastAsia"/>
        </w:rPr>
        <w:t>劉德威見一百五十四卷太宗貞觀十一年。</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二年</w:t>
      </w:r>
      <w:r w:rsidR="00046F27" w:rsidRPr="00932A72">
        <w:rPr>
          <w:rFonts w:asciiTheme="minorEastAsia" w:eastAsiaTheme="minorEastAsia" w:hAnsi="宋体" w:cs="宋体" w:hint="eastAsia"/>
        </w:rPr>
        <w:t>（</w:t>
      </w:r>
      <w:r w:rsidR="00934453" w:rsidRPr="00932A72">
        <w:rPr>
          <w:rFonts w:asciiTheme="minorEastAsia" w:eastAsiaTheme="minorEastAsia"/>
        </w:rPr>
        <w:t>壬戌、六六二</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春，正月，辛亥，立波斯都督卑路斯為波斯王。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二月，甲子，改百官名︰以門下省為東臺，中書省為西臺，尚書省為中臺；侍中為左相，中書令為右相，僕射為匡政，左、右丞為肅機，尚書為太常伯，侍郞為少常伯；其餘二十四司、御史臺、九寺、七監、十六衞，並以義訓更其名，而職任如故。</w:t>
      </w:r>
      <w:r w:rsidR="00934453" w:rsidRPr="00932A72">
        <w:rPr>
          <w:rFonts w:asciiTheme="minorEastAsia" w:eastAsiaTheme="minorEastAsia"/>
        </w:rPr>
        <w:t>改吏部為司列，司勳、司封如故，考功為司績，戶部為司元，度支為司度，金部為司珍，倉部為司庾，禮部為司禮，祠部為司禋，主客為司蕃，膳部為司膳，兵部為司戎，職方為司城，駕部為司輿，庫部為司庫，刑部為司刑，都官為司僕，比部為司計，司門為司關，工部為司平，屯田為司田，虞部為司虞，水部為司川，凡二十四司；郞中皆改為大夫。改御史臺曰憲臺，大夫曰大司憲，中丞曰司憲大夫。改太常寺曰奉常寺，光祿寺曰司宰寺，衞尉寺曰司衞寺，宗正寺曰司宗寺，太僕寺曰司馭寺，大理寺曰詳刑寺，鴻臚寺曰同文寺，司農寺曰司稼寺，太府寺曰外府寺，凡九寺；卿皆曰正卿，少卿皆曰大夫。改祕書省曰蘭臺監，監曰太史，少監曰侍郞，丞曰大夫。殿中省為中御府監，監曰太監。國子監為司成館，祭酒曰大司成，司業曰少司成。少府監為內府監。將作監為繕工監，大匠曰大監，少匠曰少監。都水監為司津監。凡七監。左</w:t>
      </w:r>
      <w:r w:rsidR="00934453" w:rsidRPr="00932A72">
        <w:rPr>
          <w:rFonts w:asciiTheme="minorEastAsia" w:eastAsiaTheme="minorEastAsia"/>
        </w:rPr>
        <w:t>·</w:t>
      </w:r>
      <w:r w:rsidR="00934453" w:rsidRPr="00932A72">
        <w:rPr>
          <w:rFonts w:asciiTheme="minorEastAsia" w:eastAsiaTheme="minorEastAsia"/>
        </w:rPr>
        <w:t>右衞府、驍衞府、武衞府皆省</w:t>
      </w:r>
      <w:r w:rsidR="000232D5">
        <w:rPr>
          <w:rFonts w:asciiTheme="minorEastAsia" w:eastAsiaTheme="minorEastAsia"/>
        </w:rPr>
        <w:t>「</w:t>
      </w:r>
      <w:r w:rsidR="00934453" w:rsidRPr="00932A72">
        <w:rPr>
          <w:rFonts w:asciiTheme="minorEastAsia" w:eastAsiaTheme="minorEastAsia"/>
        </w:rPr>
        <w:t>府</w:t>
      </w:r>
      <w:r w:rsidR="000232D5">
        <w:rPr>
          <w:rFonts w:asciiTheme="minorEastAsia" w:eastAsiaTheme="minorEastAsia"/>
        </w:rPr>
        <w:t>」</w:t>
      </w:r>
      <w:r w:rsidR="00934453" w:rsidRPr="00932A72">
        <w:rPr>
          <w:rFonts w:asciiTheme="minorEastAsia" w:eastAsiaTheme="minorEastAsia"/>
        </w:rPr>
        <w:t>字，左、右威衞曰左、右武威衞，左、右領軍衞曰左、右戎衞，左、右候衞曰左、右金吾衞，左、右監門府曰左、右監門衞，左、右千牛府曰左、右奉宸衞，凡十六衞。</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甲戌，浿江道大總管任雅相薨于軍。雅相為將，</w:t>
      </w:r>
      <w:r w:rsidR="00934453" w:rsidRPr="00932A72">
        <w:rPr>
          <w:rStyle w:val="00Text"/>
          <w:rFonts w:asciiTheme="minorEastAsia"/>
        </w:rPr>
        <w:t>浿，普大翻。任，音壬。相，息亮翻。將，卽亮翻。</w:t>
      </w:r>
      <w:r w:rsidR="00934453" w:rsidRPr="00932A72">
        <w:rPr>
          <w:rFonts w:asciiTheme="minorEastAsia"/>
        </w:rPr>
        <w:t>未嘗奏親戚故吏從軍，皆移所司補授，謂人曰︰</w:t>
      </w:r>
      <w:r w:rsidR="000232D5">
        <w:rPr>
          <w:rFonts w:asciiTheme="minorEastAsia"/>
        </w:rPr>
        <w:t>「</w:t>
      </w:r>
      <w:r w:rsidR="00934453" w:rsidRPr="00932A72">
        <w:rPr>
          <w:rFonts w:asciiTheme="minorEastAsia"/>
        </w:rPr>
        <w:t>官無大小，皆國家公器，豈可茍便其私！</w:t>
      </w:r>
      <w:r w:rsidR="000232D5">
        <w:rPr>
          <w:rFonts w:asciiTheme="minorEastAsia"/>
        </w:rPr>
        <w:t>」</w:t>
      </w:r>
      <w:r w:rsidR="00934453" w:rsidRPr="00932A72">
        <w:rPr>
          <w:rFonts w:asciiTheme="minorEastAsia"/>
        </w:rPr>
        <w:t>由是軍中賞罰皆平，人服其公。</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戊寅，左驍衞將軍白州刺史沃沮道總管龐孝泰</w:t>
      </w:r>
      <w:r w:rsidR="00934453" w:rsidRPr="00932A72">
        <w:rPr>
          <w:rStyle w:val="00Text"/>
          <w:rFonts w:asciiTheme="minorEastAsia"/>
        </w:rPr>
        <w:t>白州，本漢合浦縣地，武德四年置南州，六年，改白州。沮，子余翻。</w:t>
      </w:r>
      <w:r w:rsidR="00934453" w:rsidRPr="00932A72">
        <w:rPr>
          <w:rFonts w:asciiTheme="minorEastAsia"/>
        </w:rPr>
        <w:t>與高麗戰於蛇水之上，軍敗，與其子十三人皆戰死。蘇定方圍平壤久不下，會大雪，解圍而還。</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三月，鄭仁泰等敗鐵勒於天山。</w:t>
      </w:r>
      <w:r w:rsidR="00934453" w:rsidRPr="00932A72">
        <w:rPr>
          <w:rStyle w:val="00Text"/>
          <w:rFonts w:asciiTheme="minorEastAsia"/>
        </w:rPr>
        <w:t>敗，補邁翻；下所敗同。</w:t>
      </w:r>
    </w:p>
    <w:p w:rsidR="00934453" w:rsidRPr="00932A72" w:rsidRDefault="00934453" w:rsidP="0013378F">
      <w:pPr>
        <w:rPr>
          <w:rFonts w:asciiTheme="minorEastAsia"/>
        </w:rPr>
      </w:pPr>
      <w:r w:rsidRPr="00932A72">
        <w:rPr>
          <w:rFonts w:asciiTheme="minorEastAsia"/>
        </w:rPr>
        <w:t>鐵勒九姓聞唐兵將至，合衆十餘萬以拒之，選驍健者數十人挑戰，薛仁貴發三矢，殺三人，餘皆下馬請降。仁貴悉阬之，度磧北，擊其餘衆，獲葉護兄弟三人而還。</w:t>
      </w:r>
      <w:r w:rsidRPr="00932A72">
        <w:rPr>
          <w:rStyle w:val="00Text"/>
          <w:rFonts w:asciiTheme="minorEastAsia"/>
        </w:rPr>
        <w:t>驍，堅堯翻。挑，徒了翻。降，戶江翻。磧，七迹翻。</w:t>
      </w:r>
      <w:r w:rsidRPr="00932A72">
        <w:rPr>
          <w:rFonts w:asciiTheme="minorEastAsia"/>
        </w:rPr>
        <w:t>軍中歌之曰︰</w:t>
      </w:r>
      <w:r w:rsidR="000232D5">
        <w:rPr>
          <w:rFonts w:asciiTheme="minorEastAsia"/>
        </w:rPr>
        <w:t>「</w:t>
      </w:r>
      <w:r w:rsidRPr="00932A72">
        <w:rPr>
          <w:rFonts w:asciiTheme="minorEastAsia"/>
        </w:rPr>
        <w:t>將軍三箭定天山，壯士長歌入漢關。</w:t>
      </w:r>
      <w:r w:rsidR="000232D5">
        <w:rPr>
          <w:rFonts w:asciiTheme="minorEastAsia"/>
        </w:rPr>
        <w:t>」</w:t>
      </w:r>
    </w:p>
    <w:p w:rsidR="00934453" w:rsidRPr="00932A72" w:rsidRDefault="00934453" w:rsidP="0013378F">
      <w:pPr>
        <w:rPr>
          <w:rFonts w:asciiTheme="minorEastAsia"/>
        </w:rPr>
      </w:pPr>
      <w:r w:rsidRPr="00932A72">
        <w:rPr>
          <w:rFonts w:asciiTheme="minorEastAsia"/>
        </w:rPr>
        <w:t>思結、多濫葛等部落先保天山，聞仁泰等將至，皆迎降；仁泰等縱兵擊之，掠其家以賞軍。虜相帥遠遁，</w:t>
      </w:r>
      <w:r w:rsidRPr="00932A72">
        <w:rPr>
          <w:rStyle w:val="00Text"/>
          <w:rFonts w:asciiTheme="minorEastAsia"/>
        </w:rPr>
        <w:t>帥，讀曰率。</w:t>
      </w:r>
      <w:r w:rsidRPr="00932A72">
        <w:rPr>
          <w:rFonts w:asciiTheme="minorEastAsia"/>
        </w:rPr>
        <w:t>將軍楊志追之，為虜所敗。候騎告仁泰︰</w:t>
      </w:r>
      <w:r w:rsidR="000232D5">
        <w:rPr>
          <w:rFonts w:asciiTheme="minorEastAsia"/>
        </w:rPr>
        <w:t>「</w:t>
      </w:r>
      <w:r w:rsidRPr="00932A72">
        <w:rPr>
          <w:rFonts w:asciiTheme="minorEastAsia"/>
        </w:rPr>
        <w:t>虜輜重在近，往可取也。</w:t>
      </w:r>
      <w:r w:rsidR="000232D5">
        <w:rPr>
          <w:rFonts w:asciiTheme="minorEastAsia"/>
        </w:rPr>
        <w:t>」</w:t>
      </w:r>
      <w:r w:rsidRPr="00932A72">
        <w:rPr>
          <w:rStyle w:val="00Text"/>
          <w:rFonts w:asciiTheme="minorEastAsia"/>
        </w:rPr>
        <w:t>騎，奇寄翻；下同。重，直用翻。</w:t>
      </w:r>
      <w:r w:rsidRPr="00932A72">
        <w:rPr>
          <w:rFonts w:asciiTheme="minorEastAsia"/>
        </w:rPr>
        <w:t>仁泰將輕騎萬四千，倍道赴之，遂踰大磧，至仙萼河，</w:t>
      </w:r>
      <w:r w:rsidRPr="00932A72">
        <w:rPr>
          <w:rStyle w:val="00Text"/>
          <w:rFonts w:asciiTheme="minorEastAsia"/>
        </w:rPr>
        <w:t>新書︰回鶻牙北六百里至仙娥河。</w:t>
      </w:r>
      <w:r w:rsidRPr="00932A72">
        <w:rPr>
          <w:rFonts w:asciiTheme="minorEastAsia"/>
        </w:rPr>
        <w:t>不見虜，糧盡而還。值大雪，士卒飢凍，棄捐甲兵，殺馬食之，馬盡，人自相食，比入塞，</w:t>
      </w:r>
      <w:r w:rsidRPr="00932A72">
        <w:rPr>
          <w:rStyle w:val="00Text"/>
          <w:rFonts w:asciiTheme="minorEastAsia"/>
        </w:rPr>
        <w:t>比，必寐翻，及也。</w:t>
      </w:r>
      <w:r w:rsidRPr="00932A72">
        <w:rPr>
          <w:rFonts w:asciiTheme="minorEastAsia"/>
        </w:rPr>
        <w:t>餘兵纔八百人。</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軍還，司憲大夫楊德裔劾奏︰</w:t>
      </w:r>
      <w:r w:rsidR="000232D5">
        <w:rPr>
          <w:rStyle w:val="01Text"/>
          <w:rFonts w:asciiTheme="minorEastAsia" w:eastAsiaTheme="minorEastAsia"/>
          <w:sz w:val="21"/>
        </w:rPr>
        <w:t>「</w:t>
      </w:r>
      <w:r w:rsidRPr="00932A72">
        <w:rPr>
          <w:rStyle w:val="01Text"/>
          <w:rFonts w:asciiTheme="minorEastAsia" w:eastAsiaTheme="minorEastAsia"/>
          <w:sz w:val="21"/>
        </w:rPr>
        <w:t>文泰等</w:t>
      </w:r>
      <w:r w:rsidRPr="00932A72">
        <w:rPr>
          <w:rFonts w:asciiTheme="minorEastAsia" w:eastAsiaTheme="minorEastAsia"/>
        </w:rPr>
        <w:t>漢御史臺有二丞，掌殿內祕書，謂之中丞。漢末改為御史長史，後漢復為中丞。後魏改為中尉正，北齊復曰中丞，後周曰司憲中大夫。隋諱</w:t>
      </w:r>
      <w:r w:rsidR="000232D5">
        <w:rPr>
          <w:rFonts w:asciiTheme="minorEastAsia" w:eastAsiaTheme="minorEastAsia"/>
        </w:rPr>
        <w:t>「</w:t>
      </w:r>
      <w:r w:rsidRPr="00932A72">
        <w:rPr>
          <w:rFonts w:asciiTheme="minorEastAsia" w:eastAsiaTheme="minorEastAsia"/>
        </w:rPr>
        <w:t>中</w:t>
      </w:r>
      <w:r w:rsidR="000232D5">
        <w:rPr>
          <w:rFonts w:asciiTheme="minorEastAsia" w:eastAsiaTheme="minorEastAsia"/>
        </w:rPr>
        <w:t>」</w:t>
      </w:r>
      <w:r w:rsidRPr="00932A72">
        <w:rPr>
          <w:rFonts w:asciiTheme="minorEastAsia" w:eastAsiaTheme="minorEastAsia"/>
        </w:rPr>
        <w:t>，改為治書御史，唐因之，貞觀末，避高宗名，改為中丞。是年，改為司憲大夫，正五品上，掌貳大司憲，持邦國憲章以肅正朝廷。劾，戶槪翻；又戶得翻。</w:t>
      </w:r>
      <w:r w:rsidRPr="00932A72">
        <w:rPr>
          <w:rStyle w:val="01Text"/>
          <w:rFonts w:asciiTheme="minorEastAsia" w:eastAsiaTheme="minorEastAsia"/>
          <w:sz w:val="21"/>
        </w:rPr>
        <w:t>誅殺已降，</w:t>
      </w:r>
      <w:r w:rsidRPr="00932A72">
        <w:rPr>
          <w:rFonts w:asciiTheme="minorEastAsia" w:eastAsiaTheme="minorEastAsia"/>
        </w:rPr>
        <w:t>降，戶江翻。</w:t>
      </w:r>
      <w:r w:rsidRPr="00932A72">
        <w:rPr>
          <w:rStyle w:val="01Text"/>
          <w:rFonts w:asciiTheme="minorEastAsia" w:eastAsiaTheme="minorEastAsia"/>
          <w:sz w:val="21"/>
        </w:rPr>
        <w:t>使虜逃散，不撫士卒，不計資糧，遂使骸骨蔽野，棄甲資寇。自聖朝開創以來，未有如今日之喪敗者。仁貴於所監臨，貪淫自恣，雖矜所得，不補所喪。並請付法司推科。</w:t>
      </w:r>
      <w:r w:rsidR="000232D5">
        <w:rPr>
          <w:rStyle w:val="01Text"/>
          <w:rFonts w:asciiTheme="minorEastAsia" w:eastAsiaTheme="minorEastAsia"/>
          <w:sz w:val="21"/>
        </w:rPr>
        <w:t>」</w:t>
      </w:r>
      <w:r w:rsidRPr="00932A72">
        <w:rPr>
          <w:rFonts w:asciiTheme="minorEastAsia" w:eastAsiaTheme="minorEastAsia"/>
        </w:rPr>
        <w:t>喪，息浪翻。監，古銜翻。推科者，推問而科處其罪。</w:t>
      </w:r>
      <w:r w:rsidRPr="00932A72">
        <w:rPr>
          <w:rStyle w:val="01Text"/>
          <w:rFonts w:asciiTheme="minorEastAsia" w:eastAsiaTheme="minorEastAsia"/>
          <w:sz w:val="21"/>
        </w:rPr>
        <w:t>詔以功贖罪，皆釋之。</w:t>
      </w:r>
    </w:p>
    <w:p w:rsidR="00934453" w:rsidRPr="00932A72" w:rsidRDefault="00934453" w:rsidP="0013378F">
      <w:pPr>
        <w:rPr>
          <w:rFonts w:asciiTheme="minorEastAsia"/>
        </w:rPr>
      </w:pPr>
      <w:r w:rsidRPr="00932A72">
        <w:rPr>
          <w:rFonts w:asciiTheme="minorEastAsia"/>
        </w:rPr>
        <w:t>以右驍衞大將軍契苾何力為鐵勒道安撫使，左衞將軍姜恪副之，以安輯其餘衆。何力簡精騎五百，馳入九姓中，虜大驚，何力乃謂曰︰</w:t>
      </w:r>
      <w:r w:rsidR="000232D5">
        <w:rPr>
          <w:rFonts w:asciiTheme="minorEastAsia"/>
        </w:rPr>
        <w:t>「</w:t>
      </w:r>
      <w:r w:rsidRPr="00932A72">
        <w:rPr>
          <w:rFonts w:asciiTheme="minorEastAsia"/>
        </w:rPr>
        <w:t>國家知汝皆脅從，赦汝之罪，罪在酋長，得之則已。</w:t>
      </w:r>
      <w:r w:rsidR="000232D5">
        <w:rPr>
          <w:rFonts w:asciiTheme="minorEastAsia"/>
        </w:rPr>
        <w:t>」</w:t>
      </w:r>
      <w:r w:rsidRPr="00932A72">
        <w:rPr>
          <w:rStyle w:val="00Text"/>
          <w:rFonts w:asciiTheme="minorEastAsia"/>
        </w:rPr>
        <w:t>酋，慈由翻。</w:t>
      </w:r>
      <w:r w:rsidRPr="00932A72">
        <w:rPr>
          <w:rFonts w:asciiTheme="minorEastAsia"/>
        </w:rPr>
        <w:t>其部落大喜，共執其葉護及設、特勒等二百餘人以授何力，何力數其罪而斬之，</w:t>
      </w:r>
      <w:r w:rsidRPr="00932A72">
        <w:rPr>
          <w:rStyle w:val="00Text"/>
          <w:rFonts w:asciiTheme="minorEastAsia"/>
        </w:rPr>
        <w:t>數，所具翻。</w:t>
      </w:r>
      <w:r w:rsidRPr="00932A72">
        <w:rPr>
          <w:rFonts w:asciiTheme="minorEastAsia"/>
        </w:rPr>
        <w:t>九姓遂定。</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甲午，車駕發東都；辛亥，幸蒲州；夏，四月，庚申朔，至京師。</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辛巳，作蓬萊宮。</w:t>
      </w:r>
      <w:r w:rsidR="00934453" w:rsidRPr="00932A72">
        <w:rPr>
          <w:rFonts w:asciiTheme="minorEastAsia" w:eastAsiaTheme="minorEastAsia"/>
        </w:rPr>
        <w:t>蓬萊宮卽大明宮，亦曰東內。程大昌曰︰大明宮地，本太極宮之後苑東北面射殿之地，在龍首山上。太宗初於其地營永安宮，以備太上皇清暑，雖嘗改名大明宮，而太上皇仍居大安宮，不曾徙入。龍朔二年，高宗苦風痹，惡太極宮卑下，故就脩大明宮，改名蓬萊宮，取殿後蓬萊池以為名，作營造也。</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五月，丙申，以許圉師為左相。</w:t>
      </w:r>
      <w:r w:rsidR="00934453" w:rsidRPr="00932A72">
        <w:rPr>
          <w:rStyle w:val="00Text"/>
          <w:rFonts w:asciiTheme="minorEastAsia"/>
        </w:rPr>
        <w:t>相，息亮翻。</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六月，乙丑，初令僧、尼、道士、女官致敬父母。</w:t>
      </w:r>
      <w:r w:rsidR="00934453" w:rsidRPr="00932A72">
        <w:rPr>
          <w:rStyle w:val="00Text"/>
          <w:rFonts w:asciiTheme="minorEastAsia"/>
        </w:rPr>
        <w:t>尼，女夷翻。</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秋，七月，戊子朔，赦天下。</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丁巳，熊津都督劉仁願、帶方州刺史劉仁軌大破百濟於熊津之東，拔眞峴城。</w:t>
      </w:r>
    </w:p>
    <w:p w:rsidR="00934453" w:rsidRPr="00932A72" w:rsidRDefault="00934453" w:rsidP="0013378F">
      <w:pPr>
        <w:rPr>
          <w:rFonts w:asciiTheme="minorEastAsia"/>
        </w:rPr>
      </w:pPr>
      <w:r w:rsidRPr="00932A72">
        <w:rPr>
          <w:rFonts w:asciiTheme="minorEastAsia"/>
        </w:rPr>
        <w:t>初，仁願、仁軌等屯熊津城，</w:t>
      </w:r>
      <w:r w:rsidRPr="00932A72">
        <w:rPr>
          <w:rStyle w:val="00Text"/>
          <w:rFonts w:asciiTheme="minorEastAsia"/>
        </w:rPr>
        <w:t>考異曰︰去歲道琛、福信圍仁願於百濟府城，今云尚在熊津城，或者共是一城。不則圍解之後，徙屯熊津城耳。</w:t>
      </w:r>
      <w:r w:rsidRPr="00932A72">
        <w:rPr>
          <w:rFonts w:asciiTheme="minorEastAsia"/>
        </w:rPr>
        <w:t>上與之敕書，以</w:t>
      </w:r>
      <w:r w:rsidR="000232D5">
        <w:rPr>
          <w:rFonts w:asciiTheme="minorEastAsia"/>
        </w:rPr>
        <w:t>「</w:t>
      </w:r>
      <w:r w:rsidRPr="00932A72">
        <w:rPr>
          <w:rFonts w:asciiTheme="minorEastAsia"/>
        </w:rPr>
        <w:t>平壤軍回，一城不可獨固，宜拔就新羅。若金法敏藉卿留鎭，宜且停彼；若其不須，卽宜泛海還也。</w:t>
      </w:r>
      <w:r w:rsidR="000232D5">
        <w:rPr>
          <w:rFonts w:asciiTheme="minorEastAsia"/>
        </w:rPr>
        <w:t>」</w:t>
      </w:r>
      <w:r w:rsidRPr="00932A72">
        <w:rPr>
          <w:rFonts w:asciiTheme="minorEastAsia"/>
        </w:rPr>
        <w:t>將士咸欲西歸。仁軌曰︰</w:t>
      </w:r>
      <w:r w:rsidR="000232D5">
        <w:rPr>
          <w:rFonts w:asciiTheme="minorEastAsia"/>
        </w:rPr>
        <w:t>「</w:t>
      </w:r>
      <w:r w:rsidRPr="00932A72">
        <w:rPr>
          <w:rFonts w:asciiTheme="minorEastAsia"/>
        </w:rPr>
        <w:t>人臣徇公家之利，有死無貳，豈得先念其私！主上欲滅高麗，故先誅百濟，留兵守之，制其心腹；雖餘寇充斥而守備甚嚴，宜礪兵秣馬，擊其不意，理無不克。旣捷之後，士卒心安，然後分兵據險，開張形勢，飛表以聞，更求益兵。朝廷知其有成，必命將出師，聲援纔接，凶醜自殲。</w:t>
      </w:r>
      <w:r w:rsidRPr="00932A72">
        <w:rPr>
          <w:rStyle w:val="00Text"/>
          <w:rFonts w:asciiTheme="minorEastAsia"/>
        </w:rPr>
        <w:t>將，卽亮翻。殲，息廉翻。</w:t>
      </w:r>
      <w:r w:rsidRPr="00932A72">
        <w:rPr>
          <w:rFonts w:asciiTheme="minorEastAsia"/>
        </w:rPr>
        <w:t>非直不棄成功，實亦永清海表。今平壤之軍旣還，熊津又拔，</w:t>
      </w:r>
      <w:r w:rsidRPr="00932A72">
        <w:rPr>
          <w:rStyle w:val="00Text"/>
          <w:rFonts w:asciiTheme="minorEastAsia"/>
        </w:rPr>
        <w:t>拔，謂拔軍就新羅，或拔軍西還也。</w:t>
      </w:r>
      <w:r w:rsidRPr="00932A72">
        <w:rPr>
          <w:rFonts w:asciiTheme="minorEastAsia"/>
        </w:rPr>
        <w:t>則百濟餘燼，不日更興，高麗逋寇，何時可滅！且今以一城之地居敵中央，茍或動足，卽為擒虜，縱入新羅，亦為羈客，脫不如意，悔不可追。況福信凶悖殘虐，君臣猜離，行相屠戮；正宜堅守觀變，乘便取之，不可動也。</w:t>
      </w:r>
      <w:r w:rsidR="000232D5">
        <w:rPr>
          <w:rFonts w:asciiTheme="minorEastAsia"/>
        </w:rPr>
        <w:t>」</w:t>
      </w:r>
      <w:r w:rsidRPr="00932A72">
        <w:rPr>
          <w:rFonts w:asciiTheme="minorEastAsia"/>
        </w:rPr>
        <w:t>衆從之。時百濟王豐與福信等以仁願等孤城無援，遣使謂之曰︰</w:t>
      </w:r>
      <w:r w:rsidR="000232D5">
        <w:rPr>
          <w:rFonts w:asciiTheme="minorEastAsia"/>
        </w:rPr>
        <w:t>「</w:t>
      </w:r>
      <w:r w:rsidRPr="00932A72">
        <w:rPr>
          <w:rFonts w:asciiTheme="minorEastAsia"/>
        </w:rPr>
        <w:t>大使等何時西還，當遣相送。</w:t>
      </w:r>
      <w:r w:rsidR="000232D5">
        <w:rPr>
          <w:rFonts w:asciiTheme="minorEastAsia"/>
        </w:rPr>
        <w:t>」</w:t>
      </w:r>
      <w:r w:rsidRPr="00932A72">
        <w:rPr>
          <w:rStyle w:val="00Text"/>
          <w:rFonts w:asciiTheme="minorEastAsia"/>
        </w:rPr>
        <w:t>使，疏吏翻；下同。</w:t>
      </w:r>
      <w:r w:rsidRPr="00932A72">
        <w:rPr>
          <w:rFonts w:asciiTheme="minorEastAsia"/>
        </w:rPr>
        <w:t>仁願、仁軌知其無備，忽出擊之，拔其支羅城及尹城、大山、沙井等柵，殺獲甚衆，分兵守之。福信等以眞峴城險要，加兵守久之。仁軌伺其稍懈，引新羅兵夜傅城下，攀草而上，比明，入據其城，</w:t>
      </w:r>
      <w:r w:rsidRPr="00932A72">
        <w:rPr>
          <w:rStyle w:val="00Text"/>
          <w:rFonts w:asciiTheme="minorEastAsia"/>
        </w:rPr>
        <w:t>伺，相吏翻。懈，古隘翻。傅，音附。上，時掌翻。比，必寐翻。</w:t>
      </w:r>
      <w:r w:rsidRPr="00932A72">
        <w:rPr>
          <w:rFonts w:asciiTheme="minorEastAsia"/>
        </w:rPr>
        <w:t>遂通新羅運糧之路。仁願乃奏請益兵。詔發淄、青、萊、海之兵七千人以赴熊津。</w:t>
      </w:r>
      <w:r w:rsidRPr="00932A72">
        <w:rPr>
          <w:rStyle w:val="00Text"/>
          <w:rFonts w:asciiTheme="minorEastAsia"/>
        </w:rPr>
        <w:t>史言劉仁軌能堅忍伺間，待援兵以盡平百濟。</w:t>
      </w:r>
    </w:p>
    <w:p w:rsidR="00934453" w:rsidRPr="00932A72" w:rsidRDefault="00934453" w:rsidP="0013378F">
      <w:pPr>
        <w:rPr>
          <w:rFonts w:asciiTheme="minorEastAsia"/>
        </w:rPr>
      </w:pPr>
      <w:r w:rsidRPr="00932A72">
        <w:rPr>
          <w:rFonts w:asciiTheme="minorEastAsia"/>
        </w:rPr>
        <w:t>福信專權，與百濟王豐浸相猜忌。福信稱疾，臥於窟室，欲俟豐問疾而殺之。豐知之，帥親信襲殺福信；</w:t>
      </w:r>
      <w:r w:rsidRPr="00932A72">
        <w:rPr>
          <w:rStyle w:val="00Text"/>
          <w:rFonts w:asciiTheme="minorEastAsia"/>
        </w:rPr>
        <w:t>果如劉仁軌所料。帥，讀曰率。</w:t>
      </w:r>
      <w:r w:rsidRPr="00932A72">
        <w:rPr>
          <w:rFonts w:asciiTheme="minorEastAsia"/>
        </w:rPr>
        <w:t>遣使詣高麗、倭國乞師以拒唐兵。</w:t>
      </w:r>
      <w:r w:rsidRPr="00932A72">
        <w:rPr>
          <w:rStyle w:val="00Text"/>
          <w:rFonts w:asciiTheme="minorEastAsia"/>
        </w:rPr>
        <w:t>倭，烏禾翻。</w:t>
      </w:r>
    </w:p>
    <w:p w:rsidR="00934453" w:rsidRPr="00932A72" w:rsidRDefault="00934453" w:rsidP="0013378F">
      <w:pPr>
        <w:pStyle w:val="1"/>
        <w:pageBreakBefore/>
        <w:spacing w:before="0" w:after="0" w:line="240" w:lineRule="auto"/>
        <w:rPr>
          <w:rFonts w:asciiTheme="minorEastAsia"/>
        </w:rPr>
      </w:pPr>
      <w:bookmarkStart w:id="347" w:name="Top_of_part0207_xhtml"/>
      <w:bookmarkStart w:id="348" w:name="_Toc23771837"/>
      <w:bookmarkStart w:id="349" w:name="_Toc33001274"/>
      <w:r w:rsidRPr="00932A72">
        <w:rPr>
          <w:rFonts w:asciiTheme="minorEastAsia"/>
        </w:rPr>
        <w:t>資治通鑑卷第二百一</w:t>
      </w:r>
      <w:bookmarkEnd w:id="347"/>
      <w:bookmarkEnd w:id="348"/>
      <w:bookmarkEnd w:id="349"/>
    </w:p>
    <w:p w:rsidR="00934453" w:rsidRPr="00932A72" w:rsidRDefault="00934453" w:rsidP="0013378F">
      <w:pPr>
        <w:pStyle w:val="2"/>
        <w:spacing w:before="0" w:after="0" w:line="240" w:lineRule="auto"/>
        <w:rPr>
          <w:rFonts w:asciiTheme="minorEastAsia" w:eastAsiaTheme="minorEastAsia"/>
        </w:rPr>
      </w:pPr>
      <w:bookmarkStart w:id="350" w:name="Tang_Ji_Shi_Qi_Qi_Xuan_Yi_Yan_Ma"/>
      <w:bookmarkStart w:id="351" w:name="_Toc23771838"/>
      <w:bookmarkStart w:id="352" w:name="_Toc33001275"/>
      <w:r w:rsidRPr="00932A72">
        <w:rPr>
          <w:rStyle w:val="03Text"/>
          <w:rFonts w:asciiTheme="minorEastAsia" w:eastAsiaTheme="minorEastAsia"/>
        </w:rPr>
        <w:t>唐紀十七</w:t>
      </w:r>
      <w:r w:rsidRPr="00932A72">
        <w:rPr>
          <w:rFonts w:asciiTheme="minorEastAsia" w:eastAsiaTheme="minorEastAsia"/>
        </w:rPr>
        <w:t>起玄黓閹茂</w:t>
      </w:r>
      <w:r w:rsidR="00046F27" w:rsidRPr="00932A72">
        <w:rPr>
          <w:rFonts w:asciiTheme="minorEastAsia" w:eastAsiaTheme="minorEastAsia"/>
        </w:rPr>
        <w:t>（</w:t>
      </w:r>
      <w:r w:rsidRPr="00932A72">
        <w:rPr>
          <w:rFonts w:asciiTheme="minorEastAsia" w:eastAsiaTheme="minorEastAsia"/>
        </w:rPr>
        <w:t>壬戌</w:t>
      </w:r>
      <w:r w:rsidR="00046F27" w:rsidRPr="00932A72">
        <w:rPr>
          <w:rFonts w:asciiTheme="minorEastAsia" w:eastAsiaTheme="minorEastAsia"/>
        </w:rPr>
        <w:t>）</w:t>
      </w:r>
      <w:r w:rsidRPr="00932A72">
        <w:rPr>
          <w:rFonts w:asciiTheme="minorEastAsia" w:eastAsiaTheme="minorEastAsia"/>
        </w:rPr>
        <w:t>八月，盡上章敦牂</w:t>
      </w:r>
      <w:r w:rsidR="00046F27" w:rsidRPr="00932A72">
        <w:rPr>
          <w:rFonts w:asciiTheme="minorEastAsia" w:eastAsiaTheme="minorEastAsia"/>
        </w:rPr>
        <w:t>（</w:t>
      </w:r>
      <w:r w:rsidRPr="00932A72">
        <w:rPr>
          <w:rFonts w:asciiTheme="minorEastAsia" w:eastAsiaTheme="minorEastAsia"/>
        </w:rPr>
        <w:t>庚午</w:t>
      </w:r>
      <w:r w:rsidR="00046F27" w:rsidRPr="00932A72">
        <w:rPr>
          <w:rFonts w:asciiTheme="minorEastAsia" w:eastAsiaTheme="minorEastAsia"/>
        </w:rPr>
        <w:t>）</w:t>
      </w:r>
      <w:r w:rsidRPr="00932A72">
        <w:rPr>
          <w:rFonts w:asciiTheme="minorEastAsia" w:eastAsiaTheme="minorEastAsia"/>
        </w:rPr>
        <w:t>，凡八年有奇。</w:t>
      </w:r>
      <w:bookmarkEnd w:id="350"/>
      <w:bookmarkEnd w:id="351"/>
      <w:bookmarkEnd w:id="352"/>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高宗天皇大聖大弘孝皇帝中之上</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龍朔二年</w:t>
      </w:r>
      <w:r w:rsidR="00046F27" w:rsidRPr="00932A72">
        <w:rPr>
          <w:rFonts w:asciiTheme="minorEastAsia" w:eastAsiaTheme="minorEastAsia" w:hAnsi="宋体" w:cs="宋体" w:hint="eastAsia"/>
        </w:rPr>
        <w:t>（</w:t>
      </w:r>
      <w:r w:rsidR="00934453" w:rsidRPr="00932A72">
        <w:rPr>
          <w:rFonts w:asciiTheme="minorEastAsia" w:eastAsiaTheme="minorEastAsia"/>
        </w:rPr>
        <w:t>壬戌、六六二</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八月，壬寅，以許敬宗為太子少師、同東西臺三品、知西臺事。</w:t>
      </w:r>
      <w:r w:rsidR="00934453" w:rsidRPr="00932A72">
        <w:rPr>
          <w:rStyle w:val="00Text"/>
          <w:rFonts w:asciiTheme="minorEastAsia"/>
        </w:rPr>
        <w:t>同中書門下三品、知中書事。</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九月，戊寅，初令八品、九品衣碧。</w:t>
      </w:r>
      <w:r w:rsidR="00934453" w:rsidRPr="00932A72">
        <w:rPr>
          <w:rStyle w:val="00Text"/>
          <w:rFonts w:asciiTheme="minorEastAsia"/>
        </w:rPr>
        <w:t>衣，於旣翻。</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冬，十月，丁酉，上幸驪山溫湯，太子監國；</w:t>
      </w:r>
      <w:r w:rsidR="00934453" w:rsidRPr="00932A72">
        <w:rPr>
          <w:rStyle w:val="00Text"/>
          <w:rFonts w:asciiTheme="minorEastAsia"/>
        </w:rPr>
        <w:t>監，古銜翻。</w:t>
      </w:r>
      <w:r w:rsidR="00934453" w:rsidRPr="00932A72">
        <w:rPr>
          <w:rFonts w:asciiTheme="minorEastAsia"/>
        </w:rPr>
        <w:t>丁未，還宮。</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庚戌，西臺侍郞陝人上官儀同東西臺三品。</w:t>
      </w:r>
      <w:r w:rsidR="00934453" w:rsidRPr="00932A72">
        <w:rPr>
          <w:rStyle w:val="00Text"/>
          <w:rFonts w:asciiTheme="minorEastAsia"/>
        </w:rPr>
        <w:t>西臺侍郞，卽中書侍郞。陝，失冉翻。</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癸丑，詔以四年正月有事於泰山，仍以來年二月幸東都。</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左相許圉師之子奉輦直長自然，遊獵犯人田，</w:t>
      </w:r>
      <w:r w:rsidR="00934453" w:rsidRPr="00932A72">
        <w:rPr>
          <w:rStyle w:val="00Text"/>
          <w:rFonts w:asciiTheme="minorEastAsia"/>
        </w:rPr>
        <w:t>奉輦直長，卽尚輦直長。殿中六局直長，正七品。龍朔改尚輦局為奉輦局。相，息亮翻。長，知兩翻。</w:t>
      </w:r>
      <w:r w:rsidR="00934453" w:rsidRPr="00932A72">
        <w:rPr>
          <w:rFonts w:asciiTheme="minorEastAsia"/>
        </w:rPr>
        <w:t>田主怒，自然以鳴鏑射之。</w:t>
      </w:r>
      <w:r w:rsidR="00934453" w:rsidRPr="00932A72">
        <w:rPr>
          <w:rStyle w:val="00Text"/>
          <w:rFonts w:asciiTheme="minorEastAsia"/>
        </w:rPr>
        <w:t>射，而亦翻。</w:t>
      </w:r>
      <w:r w:rsidR="00934453" w:rsidRPr="00932A72">
        <w:rPr>
          <w:rFonts w:asciiTheme="minorEastAsia"/>
        </w:rPr>
        <w:t>圉師杖自然一不而不以聞。田主詣司憲訟之，司憲大夫楊德裔不為治。</w:t>
      </w:r>
      <w:r w:rsidR="00934453" w:rsidRPr="00932A72">
        <w:rPr>
          <w:rStyle w:val="00Text"/>
          <w:rFonts w:asciiTheme="minorEastAsia"/>
        </w:rPr>
        <w:t>治，直之翻。</w:t>
      </w:r>
      <w:r w:rsidR="00934453" w:rsidRPr="00932A72">
        <w:rPr>
          <w:rFonts w:asciiTheme="minorEastAsia"/>
        </w:rPr>
        <w:t>西臺舍人袁公瑜遣人易姓名上封事告之，</w:t>
      </w:r>
      <w:r w:rsidR="00934453" w:rsidRPr="00932A72">
        <w:rPr>
          <w:rStyle w:val="00Text"/>
          <w:rFonts w:asciiTheme="minorEastAsia"/>
        </w:rPr>
        <w:t>西臺舍人，卽中書舍人。為，于偽翻。上，時掌翻。</w:t>
      </w:r>
      <w:r w:rsidR="00934453" w:rsidRPr="00932A72">
        <w:rPr>
          <w:rFonts w:asciiTheme="minorEastAsia"/>
        </w:rPr>
        <w:t>上曰︰</w:t>
      </w:r>
      <w:r w:rsidR="000232D5">
        <w:rPr>
          <w:rFonts w:asciiTheme="minorEastAsia"/>
        </w:rPr>
        <w:t>「</w:t>
      </w:r>
      <w:r w:rsidR="00934453" w:rsidRPr="00932A72">
        <w:rPr>
          <w:rFonts w:asciiTheme="minorEastAsia"/>
        </w:rPr>
        <w:t>圉師為宰相，侵陵百姓，匿而不言，豈非作威作福！</w:t>
      </w:r>
      <w:r w:rsidR="000232D5">
        <w:rPr>
          <w:rFonts w:asciiTheme="minorEastAsia"/>
        </w:rPr>
        <w:t>」</w:t>
      </w:r>
      <w:r w:rsidR="00934453" w:rsidRPr="00932A72">
        <w:rPr>
          <w:rFonts w:asciiTheme="minorEastAsia"/>
        </w:rPr>
        <w:t>圉師謝曰︰</w:t>
      </w:r>
      <w:r w:rsidR="000232D5">
        <w:rPr>
          <w:rFonts w:asciiTheme="minorEastAsia"/>
        </w:rPr>
        <w:t>「</w:t>
      </w:r>
      <w:r w:rsidR="00934453" w:rsidRPr="00932A72">
        <w:rPr>
          <w:rFonts w:asciiTheme="minorEastAsia"/>
        </w:rPr>
        <w:t>臣備位樞軸，以直道事陛下，不能悉允衆心，故為人所攻訐。</w:t>
      </w:r>
      <w:r w:rsidR="00934453" w:rsidRPr="00932A72">
        <w:rPr>
          <w:rStyle w:val="00Text"/>
          <w:rFonts w:asciiTheme="minorEastAsia"/>
        </w:rPr>
        <w:t>訐，居謁翻。</w:t>
      </w:r>
      <w:r w:rsidR="00934453" w:rsidRPr="00932A72">
        <w:rPr>
          <w:rFonts w:asciiTheme="minorEastAsia"/>
        </w:rPr>
        <w:t>至於作威福者，或手握強兵，或身居重鎭；臣以文吏，奉事聖明，惟知閉門自守，何敢作威福！</w:t>
      </w:r>
      <w:r w:rsidR="000232D5">
        <w:rPr>
          <w:rFonts w:asciiTheme="minorEastAsia"/>
        </w:rPr>
        <w:t>」</w:t>
      </w:r>
      <w:r w:rsidR="00934453" w:rsidRPr="00932A72">
        <w:rPr>
          <w:rFonts w:asciiTheme="minorEastAsia"/>
        </w:rPr>
        <w:t>上怒曰︰</w:t>
      </w:r>
      <w:r w:rsidR="000232D5">
        <w:rPr>
          <w:rFonts w:asciiTheme="minorEastAsia"/>
        </w:rPr>
        <w:t>「</w:t>
      </w:r>
      <w:r w:rsidR="00934453" w:rsidRPr="00932A72">
        <w:rPr>
          <w:rFonts w:asciiTheme="minorEastAsia"/>
        </w:rPr>
        <w:t>汝恨無兵邪！</w:t>
      </w:r>
      <w:r w:rsidR="000232D5">
        <w:rPr>
          <w:rFonts w:asciiTheme="minorEastAsia"/>
        </w:rPr>
        <w:t>」</w:t>
      </w:r>
      <w:r w:rsidR="00934453" w:rsidRPr="00932A72">
        <w:rPr>
          <w:rFonts w:asciiTheme="minorEastAsia"/>
        </w:rPr>
        <w:t>許敬宗曰︰</w:t>
      </w:r>
      <w:r w:rsidR="000232D5">
        <w:rPr>
          <w:rFonts w:asciiTheme="minorEastAsia"/>
        </w:rPr>
        <w:t>「</w:t>
      </w:r>
      <w:r w:rsidR="00934453" w:rsidRPr="00932A72">
        <w:rPr>
          <w:rFonts w:asciiTheme="minorEastAsia"/>
        </w:rPr>
        <w:t>人臣如此，罪不容誅。</w:t>
      </w:r>
      <w:r w:rsidR="000232D5">
        <w:rPr>
          <w:rFonts w:asciiTheme="minorEastAsia"/>
        </w:rPr>
        <w:t>」</w:t>
      </w:r>
      <w:r w:rsidR="00934453" w:rsidRPr="00932A72">
        <w:rPr>
          <w:rFonts w:asciiTheme="minorEastAsia"/>
        </w:rPr>
        <w:t>遽令引出。詔特免官。</w:t>
      </w:r>
      <w:r w:rsidR="00934453" w:rsidRPr="00932A72">
        <w:rPr>
          <w:rStyle w:val="00Text"/>
          <w:rFonts w:asciiTheme="minorEastAsia"/>
        </w:rPr>
        <w:t>考異曰︰舊本紀︰</w:t>
      </w:r>
      <w:r w:rsidR="000232D5">
        <w:rPr>
          <w:rStyle w:val="00Text"/>
          <w:rFonts w:asciiTheme="minorEastAsia"/>
        </w:rPr>
        <w:t>「</w:t>
      </w:r>
      <w:r w:rsidR="00934453" w:rsidRPr="00932A72">
        <w:rPr>
          <w:rStyle w:val="00Text"/>
          <w:rFonts w:asciiTheme="minorEastAsia"/>
        </w:rPr>
        <w:t>十一月辛未，圉師下獄。</w:t>
      </w:r>
      <w:r w:rsidR="000232D5">
        <w:rPr>
          <w:rStyle w:val="00Text"/>
          <w:rFonts w:asciiTheme="minorEastAsia"/>
        </w:rPr>
        <w:t>」</w:t>
      </w:r>
      <w:r w:rsidR="00934453" w:rsidRPr="00932A72">
        <w:rPr>
          <w:rStyle w:val="00Text"/>
          <w:rFonts w:asciiTheme="minorEastAsia"/>
        </w:rPr>
        <w:t>新本紀︰</w:t>
      </w:r>
      <w:r w:rsidR="000232D5">
        <w:rPr>
          <w:rStyle w:val="00Text"/>
          <w:rFonts w:asciiTheme="minorEastAsia"/>
        </w:rPr>
        <w:t>「</w:t>
      </w:r>
      <w:r w:rsidR="00934453" w:rsidRPr="00932A72">
        <w:rPr>
          <w:rStyle w:val="00Text"/>
          <w:rFonts w:asciiTheme="minorEastAsia"/>
        </w:rPr>
        <w:t>十一月辛末，圉師貶虔州刺史。</w:t>
      </w:r>
      <w:r w:rsidR="000232D5">
        <w:rPr>
          <w:rStyle w:val="00Text"/>
          <w:rFonts w:asciiTheme="minorEastAsia"/>
        </w:rPr>
        <w:t>」</w:t>
      </w:r>
      <w:r w:rsidR="00934453" w:rsidRPr="00932A72">
        <w:rPr>
          <w:rStyle w:val="00Text"/>
          <w:rFonts w:asciiTheme="minorEastAsia"/>
        </w:rPr>
        <w:t>今據實錄，辛未，免官，久之，貶虔州刺史。舊紀，貶虔州刺史在三年二月。新本紀誤。</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癸酉，立皇子旭輪為殷王。</w:t>
      </w:r>
      <w:r w:rsidR="00934453" w:rsidRPr="00932A72">
        <w:rPr>
          <w:rStyle w:val="00Text"/>
          <w:rFonts w:asciiTheme="minorEastAsia"/>
        </w:rPr>
        <w:t>旭輪後改名旦，是為睿宗。</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十二月，戊申，詔以方討高麗、百濟，</w:t>
      </w:r>
      <w:r w:rsidR="00934453" w:rsidRPr="00932A72">
        <w:rPr>
          <w:rStyle w:val="00Text"/>
          <w:rFonts w:asciiTheme="minorEastAsia"/>
        </w:rPr>
        <w:t>麗，力知翻。</w:t>
      </w:r>
      <w:r w:rsidR="00934453" w:rsidRPr="00932A72">
        <w:rPr>
          <w:rFonts w:asciiTheme="minorEastAsia"/>
        </w:rPr>
        <w:t>河北之民，勞於征役，其封泰山、幸東都並停。</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䫻海道總管蘇海政</w:t>
      </w:r>
      <w:r w:rsidR="00934453" w:rsidRPr="00932A72">
        <w:rPr>
          <w:rStyle w:val="00Text"/>
          <w:rFonts w:asciiTheme="minorEastAsia"/>
        </w:rPr>
        <w:t>䫻，越筆翻。</w:t>
      </w:r>
      <w:r w:rsidR="00934453" w:rsidRPr="00932A72">
        <w:rPr>
          <w:rFonts w:asciiTheme="minorEastAsia"/>
        </w:rPr>
        <w:t>受詔討龜茲，</w:t>
      </w:r>
      <w:r w:rsidR="00934453" w:rsidRPr="00932A72">
        <w:rPr>
          <w:rStyle w:val="00Text"/>
          <w:rFonts w:asciiTheme="minorEastAsia"/>
        </w:rPr>
        <w:t>龜茲，音丘慈。</w:t>
      </w:r>
      <w:r w:rsidR="00934453" w:rsidRPr="00932A72">
        <w:rPr>
          <w:rFonts w:asciiTheme="minorEastAsia"/>
        </w:rPr>
        <w:t>敕興昔亡、繼往絕二可汗發兵與之俱。</w:t>
      </w:r>
      <w:r w:rsidR="00934453" w:rsidRPr="00932A72">
        <w:rPr>
          <w:rStyle w:val="00Text"/>
          <w:rFonts w:asciiTheme="minorEastAsia"/>
        </w:rPr>
        <w:t>可，從刊入聲。汗，音寒。</w:t>
      </w:r>
      <w:r w:rsidR="00934453" w:rsidRPr="00932A72">
        <w:rPr>
          <w:rFonts w:asciiTheme="minorEastAsia"/>
        </w:rPr>
        <w:t>至興昔亡之境，繼往絕素與興昔亡有怨，</w:t>
      </w:r>
      <w:r w:rsidR="00934453" w:rsidRPr="00932A72">
        <w:rPr>
          <w:rStyle w:val="00Text"/>
          <w:rFonts w:asciiTheme="minorEastAsia"/>
        </w:rPr>
        <w:t>事見上卷顯慶二年註。</w:t>
      </w:r>
      <w:r w:rsidR="00934453" w:rsidRPr="00932A72">
        <w:rPr>
          <w:rFonts w:asciiTheme="minorEastAsia"/>
        </w:rPr>
        <w:t>密謂海政曰︰</w:t>
      </w:r>
      <w:r w:rsidR="000232D5">
        <w:rPr>
          <w:rFonts w:asciiTheme="minorEastAsia"/>
        </w:rPr>
        <w:t>「</w:t>
      </w:r>
      <w:r w:rsidR="00934453" w:rsidRPr="00932A72">
        <w:rPr>
          <w:rFonts w:asciiTheme="minorEastAsia"/>
        </w:rPr>
        <w:t>彌射謀反，請誅之。</w:t>
      </w:r>
      <w:r w:rsidR="000232D5">
        <w:rPr>
          <w:rFonts w:asciiTheme="minorEastAsia"/>
        </w:rPr>
        <w:t>」</w:t>
      </w:r>
      <w:r w:rsidR="00934453" w:rsidRPr="00932A72">
        <w:rPr>
          <w:rStyle w:val="00Text"/>
          <w:rFonts w:asciiTheme="minorEastAsia"/>
        </w:rPr>
        <w:t>阿史那彌射是為興昔亡可汗。</w:t>
      </w:r>
      <w:r w:rsidR="00934453" w:rsidRPr="00932A72">
        <w:rPr>
          <w:rFonts w:asciiTheme="minorEastAsia"/>
        </w:rPr>
        <w:t>時海政兵纔數千，集軍吏謀曰︰</w:t>
      </w:r>
      <w:r w:rsidR="000232D5">
        <w:rPr>
          <w:rFonts w:asciiTheme="minorEastAsia"/>
        </w:rPr>
        <w:t>「</w:t>
      </w:r>
      <w:r w:rsidR="00934453" w:rsidRPr="00932A72">
        <w:rPr>
          <w:rFonts w:asciiTheme="minorEastAsia"/>
        </w:rPr>
        <w:t>彌射若反，我輩無噍類，</w:t>
      </w:r>
      <w:r w:rsidR="00934453" w:rsidRPr="00932A72">
        <w:rPr>
          <w:rStyle w:val="00Text"/>
          <w:rFonts w:asciiTheme="minorEastAsia"/>
        </w:rPr>
        <w:t>噍，才笑翻。</w:t>
      </w:r>
      <w:r w:rsidR="00934453" w:rsidRPr="00932A72">
        <w:rPr>
          <w:rFonts w:asciiTheme="minorEastAsia"/>
        </w:rPr>
        <w:t>不如先事誅之。</w:t>
      </w:r>
      <w:r w:rsidR="000232D5">
        <w:rPr>
          <w:rFonts w:asciiTheme="minorEastAsia"/>
        </w:rPr>
        <w:t>」</w:t>
      </w:r>
      <w:r w:rsidR="00934453" w:rsidRPr="00932A72">
        <w:rPr>
          <w:rStyle w:val="00Text"/>
          <w:rFonts w:asciiTheme="minorEastAsia"/>
        </w:rPr>
        <w:t>先，悉薦翻。</w:t>
      </w:r>
      <w:r w:rsidR="00934453" w:rsidRPr="00932A72">
        <w:rPr>
          <w:rFonts w:asciiTheme="minorEastAsia"/>
        </w:rPr>
        <w:t>乃矯稱敕，令大總管齎帛數萬段賜可汗及諸酋長，興昔亡帥其徒受賜，海政悉收斬之。其鼠尼施、拔塞幹兩部亡走，</w:t>
      </w:r>
      <w:r w:rsidR="00934453" w:rsidRPr="00932A72">
        <w:rPr>
          <w:rStyle w:val="00Text"/>
          <w:rFonts w:asciiTheme="minorEastAsia"/>
        </w:rPr>
        <w:t>鼠尼施啜，咄陸五部之一也；拔塞幹俟斤，弩失畢五部之一也。酋，慈由翻。長，知兩翻。帥，讀曰率。尼，女夷翻。</w:t>
      </w:r>
      <w:r w:rsidR="00934453" w:rsidRPr="00932A72">
        <w:rPr>
          <w:rFonts w:asciiTheme="minorEastAsia"/>
        </w:rPr>
        <w:t>海政與繼往絕追討，平之。軍還，至疏勒南，弓月部復引吐蕃之衆來，欲與唐兵戰；海政以師老不敢戰，以軍資賂吐蕃，約和而還。由是諸部落皆以興昔亡為冠，各有離心。繼往絕尋卒，</w:t>
      </w:r>
      <w:r w:rsidR="00934453" w:rsidRPr="00932A72">
        <w:rPr>
          <w:rStyle w:val="00Text"/>
          <w:rFonts w:asciiTheme="minorEastAsia"/>
        </w:rPr>
        <w:t>復，扶又翻。卒，子恤翻。</w:t>
      </w:r>
      <w:r w:rsidR="00934453" w:rsidRPr="00932A72">
        <w:rPr>
          <w:rFonts w:asciiTheme="minorEastAsia"/>
        </w:rPr>
        <w:t>十姓無主，有阿史那都支及李遮匐收其餘衆附於吐蕃。</w:t>
      </w:r>
      <w:r w:rsidR="00934453" w:rsidRPr="00932A72">
        <w:rPr>
          <w:rStyle w:val="00Text"/>
          <w:rFonts w:asciiTheme="minorEastAsia"/>
        </w:rPr>
        <w:t>為都支、遮匐連兵反張本。</w:t>
      </w:r>
    </w:p>
    <w:p w:rsidR="00DB4BD6" w:rsidRDefault="00A74943" w:rsidP="0013378F">
      <w:pPr>
        <w:rPr>
          <w:rFonts w:asciiTheme="minorEastAsia"/>
        </w:rPr>
      </w:pPr>
      <w:r w:rsidRPr="00A74943">
        <w:rPr>
          <w:rFonts w:asciiTheme="minorEastAsia"/>
          <w:b/>
          <w:color w:val="696969"/>
          <w:sz w:val="18"/>
        </w:rPr>
        <w:t>10</w:t>
      </w:r>
      <w:r w:rsidR="00934453" w:rsidRPr="00932A72">
        <w:rPr>
          <w:rFonts w:asciiTheme="minorEastAsia"/>
        </w:rPr>
        <w:t>是歲，西突厥寇庭州，刺史來濟將兵拒之，</w:t>
      </w:r>
      <w:r w:rsidR="00934453" w:rsidRPr="00932A72">
        <w:rPr>
          <w:rStyle w:val="00Text"/>
          <w:rFonts w:asciiTheme="minorEastAsia"/>
        </w:rPr>
        <w:t>厥，九勿翻。將，卽亮翻。</w:t>
      </w:r>
      <w:r w:rsidR="00934453" w:rsidRPr="00932A72">
        <w:rPr>
          <w:rFonts w:asciiTheme="minorEastAsia"/>
        </w:rPr>
        <w:t>謂其衆曰︰</w:t>
      </w:r>
      <w:r w:rsidR="000232D5">
        <w:rPr>
          <w:rFonts w:asciiTheme="minorEastAsia"/>
        </w:rPr>
        <w:t>「</w:t>
      </w:r>
      <w:r w:rsidR="00934453" w:rsidRPr="00932A72">
        <w:rPr>
          <w:rFonts w:asciiTheme="minorEastAsia"/>
        </w:rPr>
        <w:t>吾久當死，幸蒙存全以至今日，當以身報國。</w:t>
      </w:r>
      <w:r w:rsidR="000232D5">
        <w:rPr>
          <w:rFonts w:asciiTheme="minorEastAsia"/>
        </w:rPr>
        <w:t>」</w:t>
      </w:r>
      <w:r w:rsidR="00934453" w:rsidRPr="00932A72">
        <w:rPr>
          <w:rFonts w:asciiTheme="minorEastAsia"/>
        </w:rPr>
        <w:t>遂不釋甲冑，赴敵而死。</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三年</w:t>
      </w:r>
      <w:r w:rsidR="00046F27" w:rsidRPr="00932A72">
        <w:rPr>
          <w:rFonts w:asciiTheme="minorEastAsia" w:eastAsiaTheme="minorEastAsia" w:hAnsi="宋体" w:cs="宋体" w:hint="eastAsia"/>
        </w:rPr>
        <w:t>（</w:t>
      </w:r>
      <w:r w:rsidR="00934453" w:rsidRPr="00932A72">
        <w:rPr>
          <w:rFonts w:asciiTheme="minorEastAsia" w:eastAsiaTheme="minorEastAsia"/>
        </w:rPr>
        <w:t>癸亥、六六三</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春，正月，左武衞大將軍鄭仁泰討鐵勒叛者餘種，悉平之。</w:t>
      </w:r>
      <w:r w:rsidR="00934453" w:rsidRPr="00932A72">
        <w:rPr>
          <w:rStyle w:val="00Text"/>
          <w:rFonts w:asciiTheme="minorEastAsia"/>
        </w:rPr>
        <w:t>種，章勇翻。</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乙酉，以李義府為右相，</w:t>
      </w:r>
      <w:r w:rsidR="00934453" w:rsidRPr="00932A72">
        <w:rPr>
          <w:rStyle w:val="00Text"/>
          <w:rFonts w:asciiTheme="minorEastAsia"/>
        </w:rPr>
        <w:t>右相，中書令也。</w:t>
      </w:r>
      <w:r w:rsidR="00934453" w:rsidRPr="00932A72">
        <w:rPr>
          <w:rFonts w:asciiTheme="minorEastAsia"/>
        </w:rPr>
        <w:t>仍知選事。</w:t>
      </w:r>
      <w:r w:rsidR="00934453" w:rsidRPr="00932A72">
        <w:rPr>
          <w:rStyle w:val="00Text"/>
          <w:rFonts w:asciiTheme="minorEastAsia"/>
        </w:rPr>
        <w:t>選，須絹翻。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二月，徙燕然都護府於回紇，更名瀚海都護；徙故瀚海都護於雲中古城，更名雲中都護。</w:t>
      </w:r>
      <w:r w:rsidR="00934453" w:rsidRPr="00932A72">
        <w:rPr>
          <w:rFonts w:asciiTheme="minorEastAsia" w:eastAsiaTheme="minorEastAsia"/>
        </w:rPr>
        <w:t>燕然都護置於貞觀二十一年，見一百九十八卷。瀚海都督置於永徽元年，見一百九十九卷。燕，因肩翻。更，工衡翻。</w:t>
      </w:r>
      <w:r w:rsidR="00934453" w:rsidRPr="00932A72">
        <w:rPr>
          <w:rStyle w:val="01Text"/>
          <w:rFonts w:asciiTheme="minorEastAsia" w:eastAsiaTheme="minorEastAsia"/>
          <w:sz w:val="21"/>
        </w:rPr>
        <w:t>以磧為境，磧北州府皆隸瀚海，磧南隸雲中。</w:t>
      </w:r>
      <w:r w:rsidR="00934453" w:rsidRPr="00932A72">
        <w:rPr>
          <w:rFonts w:asciiTheme="minorEastAsia" w:eastAsiaTheme="minorEastAsia"/>
        </w:rPr>
        <w:t>雲中都護府治金河，卽秦、漢雲中舊城，東北至朔州三百七十里，麟德元年，更名單于大都護府。杜佑曰︰單于都護府南至榆林郡百二十里，東南到馬邑郡三百五十里。磧，七逆翻。</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三月，許圉師再貶虔州刺史，</w:t>
      </w:r>
      <w:r w:rsidR="00934453" w:rsidRPr="00932A72">
        <w:rPr>
          <w:rStyle w:val="00Text"/>
          <w:rFonts w:asciiTheme="minorEastAsia"/>
        </w:rPr>
        <w:t>虔州在京師東南四千一十七里，至東都三千四百里。</w:t>
      </w:r>
      <w:r w:rsidR="00934453" w:rsidRPr="00932A72">
        <w:rPr>
          <w:rFonts w:asciiTheme="minorEastAsia"/>
        </w:rPr>
        <w:t>楊德裔以阿黨流庭州，圉師子文思、自然並免官。</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右相河間郡公李義府典選，</w:t>
      </w:r>
      <w:r w:rsidR="00934453" w:rsidRPr="00932A72">
        <w:rPr>
          <w:rStyle w:val="00Text"/>
          <w:rFonts w:asciiTheme="minorEastAsia"/>
        </w:rPr>
        <w:t>選，須絹翻。</w:t>
      </w:r>
      <w:r w:rsidR="00934453" w:rsidRPr="00932A72">
        <w:rPr>
          <w:rFonts w:asciiTheme="minorEastAsia"/>
        </w:rPr>
        <w:t>恃中宮之勢，專以賣官為事，銓綜無次，怨讟盈路，上頗聞之，從容謂義府曰︰</w:t>
      </w:r>
      <w:r w:rsidR="000232D5">
        <w:rPr>
          <w:rFonts w:asciiTheme="minorEastAsia"/>
        </w:rPr>
        <w:t>「</w:t>
      </w:r>
      <w:r w:rsidR="00934453" w:rsidRPr="00932A72">
        <w:rPr>
          <w:rFonts w:asciiTheme="minorEastAsia"/>
        </w:rPr>
        <w:t>卿子及壻頗不謹，多為非法，我尚為卿掩覆，卿宜戒之！</w:t>
      </w:r>
      <w:r w:rsidR="000232D5">
        <w:rPr>
          <w:rFonts w:asciiTheme="minorEastAsia"/>
        </w:rPr>
        <w:t>」</w:t>
      </w:r>
      <w:r w:rsidR="00934453" w:rsidRPr="00932A72">
        <w:rPr>
          <w:rStyle w:val="00Text"/>
          <w:rFonts w:asciiTheme="minorEastAsia"/>
        </w:rPr>
        <w:t>從，千容翻。為，于偽翻。覆，敷又翻。</w:t>
      </w:r>
      <w:r w:rsidR="00934453" w:rsidRPr="00932A72">
        <w:rPr>
          <w:rFonts w:asciiTheme="minorEastAsia"/>
        </w:rPr>
        <w:t>義府勃然變色，頸、頰俱張，</w:t>
      </w:r>
      <w:r w:rsidR="00934453" w:rsidRPr="00932A72">
        <w:rPr>
          <w:rStyle w:val="00Text"/>
          <w:rFonts w:asciiTheme="minorEastAsia"/>
        </w:rPr>
        <w:t>張，知亮翻。</w:t>
      </w:r>
      <w:r w:rsidR="00934453" w:rsidRPr="00932A72">
        <w:rPr>
          <w:rFonts w:asciiTheme="minorEastAsia"/>
        </w:rPr>
        <w:t>曰︰</w:t>
      </w:r>
      <w:r w:rsidR="000232D5">
        <w:rPr>
          <w:rFonts w:asciiTheme="minorEastAsia"/>
        </w:rPr>
        <w:t>「</w:t>
      </w:r>
      <w:r w:rsidR="00934453" w:rsidRPr="00932A72">
        <w:rPr>
          <w:rFonts w:asciiTheme="minorEastAsia"/>
        </w:rPr>
        <w:t>誰告陛下？</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但我言如是，何必就我索其所從得邪！</w:t>
      </w:r>
      <w:r w:rsidR="000232D5">
        <w:rPr>
          <w:rFonts w:asciiTheme="minorEastAsia"/>
        </w:rPr>
        <w:t>」</w:t>
      </w:r>
      <w:r w:rsidR="00934453" w:rsidRPr="00932A72">
        <w:rPr>
          <w:rStyle w:val="00Text"/>
          <w:rFonts w:asciiTheme="minorEastAsia"/>
        </w:rPr>
        <w:t>索，山客翻。</w:t>
      </w:r>
      <w:r w:rsidR="00934453" w:rsidRPr="00932A72">
        <w:rPr>
          <w:rFonts w:asciiTheme="minorEastAsia"/>
        </w:rPr>
        <w:t>義府殊不引咎，緩步而去。上由是不悅。</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望氣者杜元紀謂義府所居第有獄氣，宜積錢二十萬緡以厭之，</w:t>
      </w:r>
      <w:r w:rsidRPr="00932A72">
        <w:rPr>
          <w:rFonts w:asciiTheme="minorEastAsia" w:eastAsiaTheme="minorEastAsia"/>
        </w:rPr>
        <w:t>厭，於協翻。</w:t>
      </w:r>
      <w:r w:rsidRPr="00932A72">
        <w:rPr>
          <w:rStyle w:val="01Text"/>
          <w:rFonts w:asciiTheme="minorEastAsia" w:eastAsiaTheme="minorEastAsia"/>
          <w:sz w:val="21"/>
        </w:rPr>
        <w:t>義府信之，聚斂尤急。</w:t>
      </w:r>
      <w:r w:rsidRPr="00932A72">
        <w:rPr>
          <w:rFonts w:asciiTheme="minorEastAsia" w:eastAsiaTheme="minorEastAsia"/>
        </w:rPr>
        <w:t>斂，力贍翻。</w:t>
      </w:r>
      <w:r w:rsidRPr="00932A72">
        <w:rPr>
          <w:rStyle w:val="01Text"/>
          <w:rFonts w:asciiTheme="minorEastAsia" w:eastAsiaTheme="minorEastAsia"/>
          <w:sz w:val="21"/>
        </w:rPr>
        <w:t>義府居母喪，朔望給哭假，</w:t>
      </w:r>
      <w:r w:rsidRPr="00932A72">
        <w:rPr>
          <w:rFonts w:asciiTheme="minorEastAsia" w:eastAsiaTheme="minorEastAsia"/>
        </w:rPr>
        <w:t>假，古訝翻。</w:t>
      </w:r>
      <w:r w:rsidRPr="00932A72">
        <w:rPr>
          <w:rStyle w:val="01Text"/>
          <w:rFonts w:asciiTheme="minorEastAsia" w:eastAsiaTheme="minorEastAsia"/>
          <w:sz w:val="21"/>
        </w:rPr>
        <w:t>輒微服與元紀出城東，登古塚，候望氣色，或告義府窺覘災眚，陰有異圖。</w:t>
      </w:r>
      <w:r w:rsidRPr="00932A72">
        <w:rPr>
          <w:rFonts w:asciiTheme="minorEastAsia" w:eastAsiaTheme="minorEastAsia"/>
        </w:rPr>
        <w:t>覘，丑廉翻，又丑豔翻。眚，所景翻。</w:t>
      </w:r>
      <w:r w:rsidRPr="00932A72">
        <w:rPr>
          <w:rStyle w:val="01Text"/>
          <w:rFonts w:asciiTheme="minorEastAsia" w:eastAsiaTheme="minorEastAsia"/>
          <w:sz w:val="21"/>
        </w:rPr>
        <w:t>又遣其子右司議郞津召長孫無忌之孫延，受其錢七百緡，除延司津監，</w:t>
      </w:r>
      <w:r w:rsidRPr="00932A72">
        <w:rPr>
          <w:rFonts w:asciiTheme="minorEastAsia" w:eastAsiaTheme="minorEastAsia"/>
        </w:rPr>
        <w:t>唐東宮，司議郞四人，正六品上，掌啓奏記註。龍朔改司議郞為左司議郞，太子舍人為右司議郞。漢官有都水長，屬主爵，掌諸池沼，後改為使者，後漢改為河隄謁者。晉置都水臺，有使者一人，掌舟檝之事；梁改為太舟卿；北齊亦曰都水臺；隋改為都水監，唐因之，貞觀改為使者，從六品；龍朔元年，改為司津監，掌川澤津梁之政令。</w:t>
      </w:r>
      <w:r w:rsidRPr="00932A72">
        <w:rPr>
          <w:rStyle w:val="01Text"/>
          <w:rFonts w:asciiTheme="minorEastAsia" w:eastAsiaTheme="minorEastAsia"/>
          <w:sz w:val="21"/>
        </w:rPr>
        <w:t>右金吾倉曹參軍楊行穎告之。夏，四月，乙丑，下義府獄，</w:t>
      </w:r>
      <w:r w:rsidRPr="00932A72">
        <w:rPr>
          <w:rFonts w:asciiTheme="minorEastAsia" w:eastAsiaTheme="minorEastAsia"/>
        </w:rPr>
        <w:t>下，遐嫁翻。</w:t>
      </w:r>
      <w:r w:rsidRPr="00932A72">
        <w:rPr>
          <w:rStyle w:val="01Text"/>
          <w:rFonts w:asciiTheme="minorEastAsia" w:eastAsiaTheme="minorEastAsia"/>
          <w:sz w:val="21"/>
        </w:rPr>
        <w:t>遣司刑太常伯劉祥道與御史、詳刑共鞫之，</w:t>
      </w:r>
      <w:r w:rsidRPr="00932A72">
        <w:rPr>
          <w:rFonts w:asciiTheme="minorEastAsia" w:eastAsiaTheme="minorEastAsia"/>
        </w:rPr>
        <w:t>司刑太常伯，卽刑部尚書。詳刑，大理也。唐自永徽以後，大獄以尚書刑部、御史臺、大理寺官雜按，謂之三司。</w:t>
      </w:r>
      <w:r w:rsidRPr="00932A72">
        <w:rPr>
          <w:rStyle w:val="01Text"/>
          <w:rFonts w:asciiTheme="minorEastAsia" w:eastAsiaTheme="minorEastAsia"/>
          <w:sz w:val="21"/>
        </w:rPr>
        <w:t>仍命司空李勣監焉。</w:t>
      </w:r>
      <w:r w:rsidRPr="00932A72">
        <w:rPr>
          <w:rFonts w:asciiTheme="minorEastAsia" w:eastAsiaTheme="minorEastAsia"/>
        </w:rPr>
        <w:t>監，古銜翻。</w:t>
      </w:r>
      <w:r w:rsidRPr="00932A72">
        <w:rPr>
          <w:rStyle w:val="01Text"/>
          <w:rFonts w:asciiTheme="minorEastAsia" w:eastAsiaTheme="minorEastAsia"/>
          <w:sz w:val="21"/>
        </w:rPr>
        <w:t>事皆有實。戊子，詔義府除名，流巂州；津除名，流振州；諸子及壻並除名，流庭州。朝野莫不稱慶。</w:t>
      </w:r>
      <w:r w:rsidRPr="00932A72">
        <w:rPr>
          <w:rFonts w:asciiTheme="minorEastAsia" w:eastAsiaTheme="minorEastAsia"/>
        </w:rPr>
        <w:t>巂，音髓。朝，直遙翻。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或作河間道行軍元帥劉祥道破銅山大賊李義府露布，</w:t>
      </w:r>
      <w:r w:rsidRPr="00932A72">
        <w:rPr>
          <w:rFonts w:asciiTheme="minorEastAsia" w:eastAsiaTheme="minorEastAsia"/>
        </w:rPr>
        <w:t>李義府，河間人，故云然。帥，所類翻。</w:t>
      </w:r>
      <w:r w:rsidR="000232D5">
        <w:rPr>
          <w:rFonts w:asciiTheme="minorEastAsia" w:eastAsiaTheme="minorEastAsia"/>
        </w:rPr>
        <w:t>『</w:t>
      </w:r>
      <w:r w:rsidRPr="00932A72">
        <w:rPr>
          <w:rFonts w:asciiTheme="minorEastAsia" w:eastAsiaTheme="minorEastAsia"/>
        </w:rPr>
        <w:t>鄒︰封氏聞見記︰</w:t>
      </w:r>
      <w:r w:rsidR="000232D5">
        <w:rPr>
          <w:rFonts w:asciiTheme="minorEastAsia" w:eastAsiaTheme="minorEastAsia"/>
        </w:rPr>
        <w:t>「</w:t>
      </w:r>
      <w:r w:rsidRPr="00932A72">
        <w:rPr>
          <w:rFonts w:asciiTheme="minorEastAsia" w:eastAsiaTheme="minorEastAsia"/>
        </w:rPr>
        <w:t>露布，捷書之別名也。諸軍破賊，則以帛書建諸竿上，兵部謂之露布。</w:t>
      </w:r>
      <w:r w:rsidR="000232D5">
        <w:rPr>
          <w:rFonts w:asciiTheme="minorEastAsia" w:eastAsiaTheme="minorEastAsia"/>
        </w:rPr>
        <w:t>」』</w:t>
      </w:r>
      <w:r w:rsidRPr="00932A72">
        <w:rPr>
          <w:rStyle w:val="01Text"/>
          <w:rFonts w:asciiTheme="minorEastAsia" w:eastAsiaTheme="minorEastAsia"/>
          <w:sz w:val="21"/>
        </w:rPr>
        <w:t>牓之通衢。義府多取人奴婢，及敗，各散歸其家，故其露布云︰</w:t>
      </w:r>
      <w:r w:rsidR="000232D5">
        <w:rPr>
          <w:rStyle w:val="01Text"/>
          <w:rFonts w:asciiTheme="minorEastAsia" w:eastAsiaTheme="minorEastAsia"/>
          <w:sz w:val="21"/>
        </w:rPr>
        <w:t>「</w:t>
      </w:r>
      <w:r w:rsidRPr="00932A72">
        <w:rPr>
          <w:rStyle w:val="01Text"/>
          <w:rFonts w:asciiTheme="minorEastAsia" w:eastAsiaTheme="minorEastAsia"/>
          <w:sz w:val="21"/>
        </w:rPr>
        <w:t>混奴婢而亂放，各識家而競入。</w:t>
      </w:r>
      <w:r w:rsidR="000232D5">
        <w:rPr>
          <w:rStyle w:val="01Text"/>
          <w:rFonts w:asciiTheme="minorEastAsia" w:eastAsiaTheme="minorEastAsia"/>
          <w:sz w:val="21"/>
        </w:rPr>
        <w:t>」</w:t>
      </w:r>
      <w:r w:rsidRPr="00932A72">
        <w:rPr>
          <w:rFonts w:asciiTheme="minorEastAsia" w:eastAsiaTheme="minorEastAsia"/>
        </w:rPr>
        <w:t>此姑述時人快義府之得罪而有是，通鑑因采而誌之以為世鑒。學者為文類有所祖，漢高帝為太上皇營新豐，後人誌其事，其辭云︰</w:t>
      </w:r>
      <w:r w:rsidR="000232D5">
        <w:rPr>
          <w:rFonts w:asciiTheme="minorEastAsia" w:eastAsiaTheme="minorEastAsia"/>
        </w:rPr>
        <w:t>「</w:t>
      </w:r>
      <w:r w:rsidRPr="00932A72">
        <w:rPr>
          <w:rFonts w:asciiTheme="minorEastAsia" w:eastAsiaTheme="minorEastAsia"/>
        </w:rPr>
        <w:t>混雞犬而亂放，各識家而競入。</w:t>
      </w:r>
      <w:r w:rsidR="000232D5">
        <w:rPr>
          <w:rFonts w:asciiTheme="minorEastAsia" w:eastAsiaTheme="minorEastAsia"/>
        </w:rPr>
        <w:t>」</w:t>
      </w:r>
      <w:r w:rsidRPr="00932A72">
        <w:rPr>
          <w:rFonts w:asciiTheme="minorEastAsia" w:eastAsiaTheme="minorEastAsia"/>
        </w:rPr>
        <w:t>此語所祖，有自來矣。</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乙未，置雞林大都督府於新羅國，以金法敏為之。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丙午，蓬萊宮含元殿成，上始移仗居之，更命故宮曰西內。</w:t>
      </w:r>
      <w:r w:rsidR="00934453" w:rsidRPr="00932A72">
        <w:rPr>
          <w:rFonts w:asciiTheme="minorEastAsia" w:eastAsiaTheme="minorEastAsia"/>
        </w:rPr>
        <w:t>改宮，謂太極宮，自武德以來人主居之，自是以後，謂之西內。更，工衡翻。</w:t>
      </w:r>
      <w:r w:rsidR="00934453" w:rsidRPr="00932A72">
        <w:rPr>
          <w:rStyle w:val="01Text"/>
          <w:rFonts w:asciiTheme="minorEastAsia" w:eastAsiaTheme="minorEastAsia"/>
          <w:sz w:val="21"/>
        </w:rPr>
        <w:t>戊申，始御紫宸殿聽政。</w:t>
      </w:r>
      <w:r w:rsidR="00934453" w:rsidRPr="00932A72">
        <w:rPr>
          <w:rFonts w:asciiTheme="minorEastAsia" w:eastAsiaTheme="minorEastAsia"/>
        </w:rPr>
        <w:t>蓬萊宮正殿曰含元殿，含元之後曰宣政殿，宣政殿北曰紫宸門，內有紫宸殿，卽內衙之正殿。</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五月，壬午，柳州蠻酋吳君解反；</w:t>
      </w:r>
      <w:r w:rsidR="00934453" w:rsidRPr="00932A72">
        <w:rPr>
          <w:rFonts w:asciiTheme="minorEastAsia" w:eastAsiaTheme="minorEastAsia"/>
        </w:rPr>
        <w:t>柳州，漢潭中縣地，隋置馬平縣，唐武德四年，置南昆州，貞觀八年改曰柳州。</w:t>
      </w:r>
      <w:r w:rsidR="00934453" w:rsidRPr="00932A72">
        <w:rPr>
          <w:rStyle w:val="01Text"/>
          <w:rFonts w:asciiTheme="minorEastAsia" w:eastAsiaTheme="minorEastAsia"/>
          <w:sz w:val="21"/>
        </w:rPr>
        <w:t>遣冀州長史劉伯英、右武衞將軍馮士翽發嶺南兵討之。</w:t>
      </w:r>
      <w:r w:rsidR="00934453" w:rsidRPr="00932A72">
        <w:rPr>
          <w:rFonts w:asciiTheme="minorEastAsia" w:eastAsiaTheme="minorEastAsia"/>
        </w:rPr>
        <w:t>翽，呼外翻。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吐蕃與吐谷渾互相攻，各遺使上表論曲直，更來求援；</w:t>
      </w:r>
      <w:r w:rsidR="00934453" w:rsidRPr="00932A72">
        <w:rPr>
          <w:rFonts w:asciiTheme="minorEastAsia" w:eastAsiaTheme="minorEastAsia"/>
        </w:rPr>
        <w:t>吐，從暾入聲。谷，音浴。使，疏吏翻。上，時掌翻。更，工衡翻，迭也。</w:t>
      </w:r>
      <w:r w:rsidR="00934453" w:rsidRPr="00932A72">
        <w:rPr>
          <w:rStyle w:val="01Text"/>
          <w:rFonts w:asciiTheme="minorEastAsia" w:eastAsiaTheme="minorEastAsia"/>
          <w:sz w:val="21"/>
        </w:rPr>
        <w:t>上皆不許。</w:t>
      </w:r>
    </w:p>
    <w:p w:rsidR="00934453" w:rsidRPr="00932A72" w:rsidRDefault="00934453" w:rsidP="0013378F">
      <w:pPr>
        <w:rPr>
          <w:rFonts w:asciiTheme="minorEastAsia"/>
        </w:rPr>
      </w:pPr>
      <w:r w:rsidRPr="00932A72">
        <w:rPr>
          <w:rFonts w:asciiTheme="minorEastAsia"/>
        </w:rPr>
        <w:t>吐谷渾之臣素和貴有罪，逃奔吐蕃，具言吐谷渾虛實。吐蕃發兵擊吐谷渾，大破之，吐谷渾可汗曷鉢與弘化公主帥數千帳棄國走依涼州，請徙居內地。</w:t>
      </w:r>
      <w:r w:rsidRPr="00932A72">
        <w:rPr>
          <w:rStyle w:val="00Text"/>
          <w:rFonts w:asciiTheme="minorEastAsia"/>
        </w:rPr>
        <w:t>舊唐書曰︰吐谷渾自永嘉之末，始西度洮水，建國於羣羌之故地，龍朔三年，為吐蕃所滅，凡三百五十年。帥，讀曰率；下同。</w:t>
      </w:r>
      <w:r w:rsidRPr="00932A72">
        <w:rPr>
          <w:rFonts w:asciiTheme="minorEastAsia"/>
        </w:rPr>
        <w:t>上以涼州都督鄭仁泰為青海道行軍大總管，帥右武衞將軍獨孤卿雲、辛文陵等分屯涼、鄯二州，以備吐蕃。</w:t>
      </w:r>
      <w:r w:rsidRPr="00932A72">
        <w:rPr>
          <w:rStyle w:val="00Text"/>
          <w:rFonts w:asciiTheme="minorEastAsia"/>
        </w:rPr>
        <w:t>鄯，時戰翻。涼、鄯相去五百八十里。</w:t>
      </w:r>
      <w:r w:rsidRPr="00932A72">
        <w:rPr>
          <w:rFonts w:asciiTheme="minorEastAsia"/>
        </w:rPr>
        <w:t>六月，戊申，又以左武衞大將軍蘇定方為安集大使，節度諸軍，為吐谷渾之援。</w:t>
      </w:r>
    </w:p>
    <w:p w:rsidR="00934453" w:rsidRPr="00932A72" w:rsidRDefault="00934453" w:rsidP="0013378F">
      <w:pPr>
        <w:rPr>
          <w:rFonts w:asciiTheme="minorEastAsia"/>
        </w:rPr>
      </w:pPr>
      <w:r w:rsidRPr="00932A72">
        <w:rPr>
          <w:rFonts w:asciiTheme="minorEastAsia"/>
        </w:rPr>
        <w:t>吐蕃祿東贊屯青海，遣使者論仲琮入見，</w:t>
      </w:r>
      <w:r w:rsidRPr="00932A72">
        <w:rPr>
          <w:rStyle w:val="00Text"/>
          <w:rFonts w:asciiTheme="minorEastAsia"/>
        </w:rPr>
        <w:t>吐蕃立國之初，有大論、小論以統國事，後因以為貴姓。見，賢遍翻。</w:t>
      </w:r>
      <w:r w:rsidRPr="00932A72">
        <w:rPr>
          <w:rFonts w:asciiTheme="minorEastAsia"/>
        </w:rPr>
        <w:t>表陳吐谷渾之罪，且請和親。上不許。遣左衞將郞劉文祥使于吐蕃，降璽書責讓之。</w:t>
      </w:r>
      <w:r w:rsidRPr="00932A72">
        <w:rPr>
          <w:rStyle w:val="00Text"/>
          <w:rFonts w:asciiTheme="minorEastAsia"/>
        </w:rPr>
        <w:t>將，卽亮翻。璽，斯氏翻。</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秋，八月，戊申，上以海東累歲用兵，百姓困於征調，</w:t>
      </w:r>
      <w:r w:rsidR="00934453" w:rsidRPr="00932A72">
        <w:rPr>
          <w:rStyle w:val="00Text"/>
          <w:rFonts w:asciiTheme="minorEastAsia"/>
        </w:rPr>
        <w:t>調，徒弔翻。</w:t>
      </w:r>
      <w:r w:rsidR="00934453" w:rsidRPr="00932A72">
        <w:rPr>
          <w:rFonts w:asciiTheme="minorEastAsia"/>
        </w:rPr>
        <w:t>士卒戰溺死者甚衆，</w:t>
      </w:r>
      <w:r w:rsidR="00934453" w:rsidRPr="00932A72">
        <w:rPr>
          <w:rStyle w:val="00Text"/>
          <w:rFonts w:asciiTheme="minorEastAsia"/>
        </w:rPr>
        <w:t>溺，奴狄翻。</w:t>
      </w:r>
      <w:r w:rsidR="00934453" w:rsidRPr="00932A72">
        <w:rPr>
          <w:rFonts w:asciiTheme="minorEastAsia"/>
        </w:rPr>
        <w:t>詔罷三十六州所造船，遣司元太常伯竇德玄等</w:t>
      </w:r>
      <w:r w:rsidR="00934453" w:rsidRPr="00932A72">
        <w:rPr>
          <w:rStyle w:val="00Text"/>
          <w:rFonts w:asciiTheme="minorEastAsia"/>
        </w:rPr>
        <w:t>司元太常伯，卽戶部尚書。</w:t>
      </w:r>
      <w:r w:rsidR="00934453" w:rsidRPr="00932A72">
        <w:rPr>
          <w:rFonts w:asciiTheme="minorEastAsia"/>
        </w:rPr>
        <w:t>分詣十道，問人疾苦，黜陟官吏。德玄，毅之曾孫也。</w:t>
      </w:r>
      <w:r w:rsidR="00934453" w:rsidRPr="00932A72">
        <w:rPr>
          <w:rStyle w:val="00Text"/>
          <w:rFonts w:asciiTheme="minorEastAsia"/>
        </w:rPr>
        <w:t>竇毅，太穆皇后之父。</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九月，戊午，熊津道行軍總管、右威衞將軍孫仁師等破百濟餘衆及倭兵於白江，拔其周留城。</w:t>
      </w:r>
      <w:r w:rsidR="00934453" w:rsidRPr="00932A72">
        <w:rPr>
          <w:rStyle w:val="00Text"/>
          <w:rFonts w:asciiTheme="minorEastAsia"/>
        </w:rPr>
        <w:t>倭，烏禾翻。</w:t>
      </w:r>
    </w:p>
    <w:p w:rsidR="00934453" w:rsidRPr="00932A72" w:rsidRDefault="00934453" w:rsidP="0013378F">
      <w:pPr>
        <w:rPr>
          <w:rFonts w:asciiTheme="minorEastAsia"/>
        </w:rPr>
      </w:pPr>
      <w:r w:rsidRPr="00932A72">
        <w:rPr>
          <w:rFonts w:asciiTheme="minorEastAsia"/>
        </w:rPr>
        <w:t>初，劉仁願、劉仁軌旣克眞峴城，</w:t>
      </w:r>
      <w:r w:rsidRPr="00932A72">
        <w:rPr>
          <w:rStyle w:val="00Text"/>
          <w:rFonts w:asciiTheme="minorEastAsia"/>
        </w:rPr>
        <w:t>克眞峴城，見上卷二年。</w:t>
      </w:r>
      <w:r w:rsidRPr="00932A72">
        <w:rPr>
          <w:rFonts w:asciiTheme="minorEastAsia"/>
        </w:rPr>
        <w:t>詔孫仁師將兵，浮海助之。</w:t>
      </w:r>
      <w:r w:rsidRPr="00932A72">
        <w:rPr>
          <w:rStyle w:val="00Text"/>
          <w:rFonts w:asciiTheme="minorEastAsia"/>
        </w:rPr>
        <w:t>將，卽亮翻；下同。</w:t>
      </w:r>
      <w:r w:rsidRPr="00932A72">
        <w:rPr>
          <w:rFonts w:asciiTheme="minorEastAsia"/>
        </w:rPr>
        <w:t>百濟王豐南引倭人以拒唐兵，仁師與仁願、仁軌合兵，勢大振。諸將以加林城水陸之衝，欲先攻之，仁軌曰︰</w:t>
      </w:r>
      <w:r w:rsidR="000232D5">
        <w:rPr>
          <w:rFonts w:asciiTheme="minorEastAsia"/>
        </w:rPr>
        <w:t>「</w:t>
      </w:r>
      <w:r w:rsidRPr="00932A72">
        <w:rPr>
          <w:rFonts w:asciiTheme="minorEastAsia"/>
        </w:rPr>
        <w:t>加林險固，急攻則傷士卒，緩之則曠日持久。周留城，虜之巢穴，羣凶所聚，除惡務本，</w:t>
      </w:r>
      <w:r w:rsidRPr="00932A72">
        <w:rPr>
          <w:rStyle w:val="00Text"/>
          <w:rFonts w:asciiTheme="minorEastAsia"/>
        </w:rPr>
        <w:t>書泰誓之言。</w:t>
      </w:r>
      <w:r w:rsidRPr="00932A72">
        <w:rPr>
          <w:rFonts w:asciiTheme="minorEastAsia"/>
        </w:rPr>
        <w:t>宜先攻之，若克周留，諸城自下。</w:t>
      </w:r>
      <w:r w:rsidR="000232D5">
        <w:rPr>
          <w:rFonts w:asciiTheme="minorEastAsia"/>
        </w:rPr>
        <w:t>」</w:t>
      </w:r>
      <w:r w:rsidRPr="00932A72">
        <w:rPr>
          <w:rFonts w:asciiTheme="minorEastAsia"/>
        </w:rPr>
        <w:t>於是仁師、仁願與新羅王法敏將陸軍以進，仁軌與別將杜爽、扶餘隆將水軍及糧船自熊津入白江，以會陸軍，同趣周留城。</w:t>
      </w:r>
      <w:r w:rsidRPr="00932A72">
        <w:rPr>
          <w:rStyle w:val="00Text"/>
          <w:rFonts w:asciiTheme="minorEastAsia"/>
        </w:rPr>
        <w:t>趣，七喻翻。</w:t>
      </w:r>
      <w:r w:rsidRPr="00932A72">
        <w:rPr>
          <w:rFonts w:asciiTheme="minorEastAsia"/>
        </w:rPr>
        <w:t>遇倭兵於白江口，四戰皆捷，焚其舟四百艘，煙炎灼天，</w:t>
      </w:r>
      <w:r w:rsidRPr="00932A72">
        <w:rPr>
          <w:rStyle w:val="00Text"/>
          <w:rFonts w:asciiTheme="minorEastAsia"/>
        </w:rPr>
        <w:t>艘，蘇遭翻。炎，讀曰燄。</w:t>
      </w:r>
      <w:r w:rsidRPr="00932A72">
        <w:rPr>
          <w:rFonts w:asciiTheme="minorEastAsia"/>
        </w:rPr>
        <w:t>海水皆赤。百濟王豐脫身奔高麗，王子忠勝、忠志等帥衆降，</w:t>
      </w:r>
      <w:r w:rsidRPr="00932A72">
        <w:rPr>
          <w:rStyle w:val="00Text"/>
          <w:rFonts w:asciiTheme="minorEastAsia"/>
        </w:rPr>
        <w:t>帥，讀曰率；下之帥、皆帥同。降，戶江翻；下同。</w:t>
      </w:r>
      <w:r w:rsidRPr="00932A72">
        <w:rPr>
          <w:rFonts w:asciiTheme="minorEastAsia"/>
        </w:rPr>
        <w:t>百濟盡平，唯別帥遲受信據任存城，不下。</w:t>
      </w:r>
      <w:r w:rsidRPr="00932A72">
        <w:rPr>
          <w:rStyle w:val="00Text"/>
          <w:rFonts w:asciiTheme="minorEastAsia"/>
        </w:rPr>
        <w:t>帥，所類翻。尉，紆勿翻。</w:t>
      </w:r>
    </w:p>
    <w:p w:rsidR="00934453" w:rsidRPr="00932A72" w:rsidRDefault="00934453" w:rsidP="0013378F">
      <w:pPr>
        <w:rPr>
          <w:rFonts w:asciiTheme="minorEastAsia"/>
        </w:rPr>
      </w:pPr>
      <w:r w:rsidRPr="00932A72">
        <w:rPr>
          <w:rFonts w:asciiTheme="minorEastAsia"/>
        </w:rPr>
        <w:t>初，百濟西部人黑齒常之，長七尺餘，驍勇有謀略，</w:t>
      </w:r>
      <w:r w:rsidRPr="00932A72">
        <w:rPr>
          <w:rStyle w:val="00Text"/>
          <w:rFonts w:asciiTheme="minorEastAsia"/>
        </w:rPr>
        <w:t>長，直亮翻。驍，堅堯翻。</w:t>
      </w:r>
      <w:r w:rsidRPr="00932A72">
        <w:rPr>
          <w:rFonts w:asciiTheme="minorEastAsia"/>
        </w:rPr>
        <w:t>仕百濟為達率兼郡將，猶中國刺史也。</w:t>
      </w:r>
      <w:r w:rsidRPr="00932A72">
        <w:rPr>
          <w:rStyle w:val="00Text"/>
          <w:rFonts w:asciiTheme="minorEastAsia"/>
        </w:rPr>
        <w:t>新羅官有十六品，左平一品，達率二品。五方各有方領一人，以達率為之；方有十郡，郡有將三人，以德率為之；德率四品。百濟置官，蓋與新羅略同也。率，所類翻。</w:t>
      </w:r>
      <w:r w:rsidRPr="00932A72">
        <w:rPr>
          <w:rFonts w:asciiTheme="minorEastAsia"/>
        </w:rPr>
        <w:t>蘇定方克百濟，常之帥所部隨衆降。定方縶其王及太子，縱兵劫掠，壯者多死。常之懼，與左右十餘人遁歸本部，收集亡散，保任存山，結柵以自固，旬月間歸附者三萬餘人。定方遣兵攻之，常之拒戰，唐兵不利；常之復取二百餘城，</w:t>
      </w:r>
      <w:r w:rsidRPr="00932A72">
        <w:rPr>
          <w:rStyle w:val="00Text"/>
          <w:rFonts w:asciiTheme="minorEastAsia"/>
        </w:rPr>
        <w:t>復，扶又翻。</w:t>
      </w:r>
      <w:r w:rsidRPr="00932A72">
        <w:rPr>
          <w:rFonts w:asciiTheme="minorEastAsia"/>
        </w:rPr>
        <w:t>定方不能克而還。</w:t>
      </w:r>
      <w:r w:rsidRPr="00932A72">
        <w:rPr>
          <w:rStyle w:val="00Text"/>
          <w:rFonts w:asciiTheme="minorEastAsia"/>
        </w:rPr>
        <w:t>還，從宣翻，又如字。</w:t>
      </w:r>
      <w:r w:rsidRPr="00932A72">
        <w:rPr>
          <w:rFonts w:asciiTheme="minorEastAsia"/>
        </w:rPr>
        <w:t>常之與別部將沙吒相如</w:t>
      </w:r>
      <w:r w:rsidRPr="00932A72">
        <w:rPr>
          <w:rStyle w:val="00Text"/>
          <w:rFonts w:asciiTheme="minorEastAsia"/>
        </w:rPr>
        <w:t>沙吒，夷人複姓。吒，陟加翻。</w:t>
      </w:r>
      <w:r w:rsidRPr="00932A72">
        <w:rPr>
          <w:rFonts w:asciiTheme="minorEastAsia"/>
        </w:rPr>
        <w:t>各據險以應福信，百濟旣敗，皆帥其衆降。劉仁軌使常之、相如自將其衆，取任存城，仍以糧仗助之。孫仁師曰︰</w:t>
      </w:r>
      <w:r w:rsidR="000232D5">
        <w:rPr>
          <w:rFonts w:asciiTheme="minorEastAsia"/>
        </w:rPr>
        <w:t>「</w:t>
      </w:r>
      <w:r w:rsidRPr="00932A72">
        <w:rPr>
          <w:rFonts w:asciiTheme="minorEastAsia"/>
        </w:rPr>
        <w:t>此屬獸心，何可信也！</w:t>
      </w:r>
      <w:r w:rsidR="000232D5">
        <w:rPr>
          <w:rFonts w:asciiTheme="minorEastAsia"/>
        </w:rPr>
        <w:t>」</w:t>
      </w:r>
      <w:r w:rsidRPr="00932A72">
        <w:rPr>
          <w:rFonts w:asciiTheme="minorEastAsia"/>
        </w:rPr>
        <w:t>仁軌曰︰</w:t>
      </w:r>
      <w:r w:rsidR="000232D5">
        <w:rPr>
          <w:rFonts w:asciiTheme="minorEastAsia"/>
        </w:rPr>
        <w:t>「</w:t>
      </w:r>
      <w:r w:rsidRPr="00932A72">
        <w:rPr>
          <w:rFonts w:asciiTheme="minorEastAsia"/>
        </w:rPr>
        <w:t>吾觀二人皆忠勇有謀，敦信重義；但曏者所託，未得其人，今正是其感激立效之時，不用疑也。</w:t>
      </w:r>
      <w:r w:rsidR="000232D5">
        <w:rPr>
          <w:rFonts w:asciiTheme="minorEastAsia"/>
        </w:rPr>
        <w:t>」</w:t>
      </w:r>
      <w:r w:rsidRPr="00932A72">
        <w:rPr>
          <w:rFonts w:asciiTheme="minorEastAsia"/>
        </w:rPr>
        <w:t>遂給其糧仗，分兵隨之，攻拔任存城，遲受信棄妻子，奔高麗。</w:t>
      </w:r>
    </w:p>
    <w:p w:rsidR="00934453" w:rsidRPr="00932A72" w:rsidRDefault="00934453" w:rsidP="0013378F">
      <w:pPr>
        <w:rPr>
          <w:rFonts w:asciiTheme="minorEastAsia"/>
        </w:rPr>
      </w:pPr>
      <w:r w:rsidRPr="00932A72">
        <w:rPr>
          <w:rFonts w:asciiTheme="minorEastAsia"/>
        </w:rPr>
        <w:t>詔劉仁軌將兵鎭百濟，召孫仁師、劉仁願還。百濟兵火之餘，比屋彫殘，</w:t>
      </w:r>
      <w:r w:rsidRPr="00932A72">
        <w:rPr>
          <w:rStyle w:val="00Text"/>
          <w:rFonts w:asciiTheme="minorEastAsia"/>
        </w:rPr>
        <w:t>比，毗必翻，又毗至翻。</w:t>
      </w:r>
      <w:r w:rsidRPr="00932A72">
        <w:rPr>
          <w:rFonts w:asciiTheme="minorEastAsia"/>
        </w:rPr>
        <w:t>僵尸滿野，仁軌始命瘞骸骨，籍戶口，理村聚，署官長，通道塗，立橋梁，補隄堰，復陂塘，課耕桑，賑貧乏，養孤老，立唐社稷，頒正朔及廟諱，</w:t>
      </w:r>
      <w:r w:rsidRPr="00932A72">
        <w:rPr>
          <w:rStyle w:val="00Text"/>
          <w:rFonts w:asciiTheme="minorEastAsia"/>
        </w:rPr>
        <w:t>卒如仁軌之志，所謂有志者事竟成也。僵，居良翻。瘞，於計翻。長，知兩翻。賑，津忍翻。</w:t>
      </w:r>
      <w:r w:rsidRPr="00932A72">
        <w:rPr>
          <w:rFonts w:asciiTheme="minorEastAsia"/>
        </w:rPr>
        <w:t>百濟大悅，闔境各安其業。然後脩屯田，儲糗糧，訓士卒，以圖高麗。</w:t>
      </w:r>
      <w:r w:rsidRPr="00932A72">
        <w:rPr>
          <w:rStyle w:val="00Text"/>
          <w:rFonts w:asciiTheme="minorEastAsia"/>
        </w:rPr>
        <w:t>糗，去九翻。</w:t>
      </w:r>
    </w:p>
    <w:p w:rsidR="00934453" w:rsidRPr="00932A72" w:rsidRDefault="00934453" w:rsidP="0013378F">
      <w:pPr>
        <w:rPr>
          <w:rFonts w:asciiTheme="minorEastAsia"/>
        </w:rPr>
      </w:pPr>
      <w:r w:rsidRPr="00932A72">
        <w:rPr>
          <w:rFonts w:asciiTheme="minorEastAsia"/>
        </w:rPr>
        <w:t>劉仁願至京師，上問之曰︰</w:t>
      </w:r>
      <w:r w:rsidR="000232D5">
        <w:rPr>
          <w:rFonts w:asciiTheme="minorEastAsia"/>
        </w:rPr>
        <w:t>「</w:t>
      </w:r>
      <w:r w:rsidRPr="00932A72">
        <w:rPr>
          <w:rFonts w:asciiTheme="minorEastAsia"/>
        </w:rPr>
        <w:t>卿在海東，前後奏事，皆合機宜，復有文理。</w:t>
      </w:r>
      <w:r w:rsidRPr="00932A72">
        <w:rPr>
          <w:rStyle w:val="00Text"/>
          <w:rFonts w:asciiTheme="minorEastAsia"/>
        </w:rPr>
        <w:t>復，扶又翻。</w:t>
      </w:r>
      <w:r w:rsidRPr="00932A72">
        <w:rPr>
          <w:rFonts w:asciiTheme="minorEastAsia"/>
        </w:rPr>
        <w:t>卿本武人，何能如是？</w:t>
      </w:r>
      <w:r w:rsidR="000232D5">
        <w:rPr>
          <w:rFonts w:asciiTheme="minorEastAsia"/>
        </w:rPr>
        <w:t>」</w:t>
      </w:r>
      <w:r w:rsidRPr="00932A72">
        <w:rPr>
          <w:rFonts w:asciiTheme="minorEastAsia"/>
        </w:rPr>
        <w:t>仁願曰︰</w:t>
      </w:r>
      <w:r w:rsidR="000232D5">
        <w:rPr>
          <w:rFonts w:asciiTheme="minorEastAsia"/>
        </w:rPr>
        <w:t>「</w:t>
      </w:r>
      <w:r w:rsidRPr="00932A72">
        <w:rPr>
          <w:rFonts w:asciiTheme="minorEastAsia"/>
        </w:rPr>
        <w:t>此皆劉仁軌所為，非臣所及也。</w:t>
      </w:r>
      <w:r w:rsidR="000232D5">
        <w:rPr>
          <w:rFonts w:asciiTheme="minorEastAsia"/>
        </w:rPr>
        <w:t>」</w:t>
      </w:r>
      <w:r w:rsidRPr="00932A72">
        <w:rPr>
          <w:rFonts w:asciiTheme="minorEastAsia"/>
        </w:rPr>
        <w:t>上悅，加仁軌六階，</w:t>
      </w:r>
      <w:r w:rsidRPr="00932A72">
        <w:rPr>
          <w:rStyle w:val="00Text"/>
          <w:rFonts w:asciiTheme="minorEastAsia"/>
        </w:rPr>
        <w:t>勳有級，官有階。</w:t>
      </w:r>
      <w:r w:rsidRPr="00932A72">
        <w:rPr>
          <w:rFonts w:asciiTheme="minorEastAsia"/>
        </w:rPr>
        <w:t>正除帶方州刺史，為築第長安，厚賜其妻子，遣使齎璽書勞勉之。</w:t>
      </w:r>
      <w:r w:rsidRPr="00932A72">
        <w:rPr>
          <w:rStyle w:val="00Text"/>
          <w:rFonts w:asciiTheme="minorEastAsia"/>
        </w:rPr>
        <w:t>為，于偽翻。使，疏吏翻。勞，力到翻。</w:t>
      </w:r>
      <w:r w:rsidRPr="00932A72">
        <w:rPr>
          <w:rFonts w:asciiTheme="minorEastAsia"/>
        </w:rPr>
        <w:t>上官儀曰︰</w:t>
      </w:r>
      <w:r w:rsidR="000232D5">
        <w:rPr>
          <w:rFonts w:asciiTheme="minorEastAsia"/>
        </w:rPr>
        <w:t>「</w:t>
      </w:r>
      <w:r w:rsidRPr="00932A72">
        <w:rPr>
          <w:rFonts w:asciiTheme="minorEastAsia"/>
        </w:rPr>
        <w:t>仁軌遭黜削而能盡忠，</w:t>
      </w:r>
      <w:r w:rsidRPr="00932A72">
        <w:rPr>
          <w:rStyle w:val="00Text"/>
          <w:rFonts w:asciiTheme="minorEastAsia"/>
        </w:rPr>
        <w:t>黜削，謂白衣從軍自效也。</w:t>
      </w:r>
      <w:r w:rsidRPr="00932A72">
        <w:rPr>
          <w:rFonts w:asciiTheme="minorEastAsia"/>
        </w:rPr>
        <w:t>仁願秉節制而能推賢，皆可謂君子矣！</w:t>
      </w:r>
      <w:r w:rsidR="000232D5">
        <w:rPr>
          <w:rFonts w:asciiTheme="minorEastAsia"/>
        </w:rPr>
        <w:t>」</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冬，十月，辛巳朔，詔太子每五日於光順門內視諸司奏事，</w:t>
      </w:r>
      <w:r w:rsidR="00934453" w:rsidRPr="00932A72">
        <w:rPr>
          <w:rStyle w:val="00Text"/>
          <w:rFonts w:asciiTheme="minorEastAsia"/>
        </w:rPr>
        <w:t>唐六典︰大明宮，紫宸殿內朝正殿也，殿之南面曰紫宸門，左曰崇明門，右曰光順門。</w:t>
      </w:r>
      <w:r w:rsidR="00934453" w:rsidRPr="00932A72">
        <w:rPr>
          <w:rFonts w:asciiTheme="minorEastAsia"/>
        </w:rPr>
        <w:t>其事之小者，皆委太子決之。</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十二月，庚子，詔改來年元。</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壬寅，以安西都護高賢為行軍總管，將兵擊弓月以救于闐。</w:t>
      </w:r>
    </w:p>
    <w:p w:rsidR="00DB4BD6"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是歲，大食擊波斯、拂菻，破之；</w:t>
      </w:r>
      <w:r w:rsidR="00934453" w:rsidRPr="00932A72">
        <w:rPr>
          <w:rFonts w:asciiTheme="minorEastAsia" w:eastAsiaTheme="minorEastAsia"/>
        </w:rPr>
        <w:t>拂菻，古大秦國也，居西海上，一曰海西國，去京師四萬里，北直突厥可薩部，西瀕海，東南接波斯。杜佑曰︰大秦，前漢犂靬國也。菻，力錦翻，又力鴆翻。類篇曰佛菻。</w:t>
      </w:r>
      <w:r w:rsidR="00934453" w:rsidRPr="00932A72">
        <w:rPr>
          <w:rStyle w:val="01Text"/>
          <w:rFonts w:asciiTheme="minorEastAsia" w:eastAsiaTheme="minorEastAsia"/>
          <w:sz w:val="21"/>
        </w:rPr>
        <w:t>南侵婆羅門，吞滅諸胡，勝兵四十餘萬。</w:t>
      </w:r>
      <w:r w:rsidR="00934453" w:rsidRPr="00932A72">
        <w:rPr>
          <w:rFonts w:asciiTheme="minorEastAsia" w:eastAsiaTheme="minorEastAsia"/>
        </w:rPr>
        <w:t>勝，音升。</w:t>
      </w:r>
    </w:p>
    <w:p w:rsidR="00934453" w:rsidRPr="00013601" w:rsidRDefault="00610AD6" w:rsidP="0013378F">
      <w:pPr>
        <w:pStyle w:val="2"/>
        <w:spacing w:before="0" w:after="0" w:line="240" w:lineRule="auto"/>
        <w:rPr>
          <w:rFonts w:asciiTheme="minorEastAsia" w:eastAsiaTheme="minorEastAsia"/>
          <w:b w:val="0"/>
          <w:color w:val="006400"/>
          <w:sz w:val="18"/>
        </w:rPr>
      </w:pPr>
      <w:bookmarkStart w:id="353" w:name="_Toc33001276"/>
      <w:r w:rsidRPr="00610AD6">
        <w:rPr>
          <w:rStyle w:val="01Text"/>
          <w:rFonts w:asciiTheme="minorEastAsia" w:eastAsiaTheme="minorEastAsia"/>
          <w:sz w:val="21"/>
        </w:rPr>
        <w:t>麟德</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甲子、六六四</w:t>
      </w:r>
      <w:r w:rsidR="00046F27" w:rsidRPr="00F6195B">
        <w:rPr>
          <w:rFonts w:asciiTheme="minorEastAsia" w:eastAsiaTheme="minorEastAsia" w:hAnsi="宋体" w:cs="宋体" w:hint="eastAsia"/>
          <w:b w:val="0"/>
          <w:color w:val="006400"/>
          <w:sz w:val="18"/>
        </w:rPr>
        <w:t>）</w:t>
      </w:r>
      <w:r w:rsidR="00934453" w:rsidRPr="00013601">
        <w:rPr>
          <w:rFonts w:asciiTheme="minorEastAsia" w:eastAsiaTheme="minorEastAsia"/>
          <w:b w:val="0"/>
          <w:color w:val="006400"/>
          <w:sz w:val="18"/>
        </w:rPr>
        <w:t>去年絳州麟見，又含元殿前麟趾見，於是改元。</w:t>
      </w:r>
      <w:bookmarkEnd w:id="353"/>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春，正月，甲子，改雲中都護府為單于大都護府，以殷王旭輪為單于大都護。</w:t>
      </w:r>
      <w:r w:rsidR="00934453" w:rsidRPr="00932A72">
        <w:rPr>
          <w:rStyle w:val="00Text"/>
          <w:rFonts w:asciiTheme="minorEastAsia"/>
        </w:rPr>
        <w:t>單，音蟬。</w:t>
      </w:r>
    </w:p>
    <w:p w:rsidR="00934453" w:rsidRPr="00932A72" w:rsidRDefault="00934453" w:rsidP="0013378F">
      <w:pPr>
        <w:rPr>
          <w:rFonts w:asciiTheme="minorEastAsia"/>
        </w:rPr>
      </w:pPr>
      <w:r w:rsidRPr="00932A72">
        <w:rPr>
          <w:rFonts w:asciiTheme="minorEastAsia"/>
        </w:rPr>
        <w:t>初，李靖破突厥，</w:t>
      </w:r>
      <w:r w:rsidRPr="00932A72">
        <w:rPr>
          <w:rStyle w:val="00Text"/>
          <w:rFonts w:asciiTheme="minorEastAsia"/>
        </w:rPr>
        <w:t>見一百九十三卷太宗貞觀四年。厥，九勿翻。</w:t>
      </w:r>
      <w:r w:rsidRPr="00932A72">
        <w:rPr>
          <w:rFonts w:asciiTheme="minorEastAsia"/>
        </w:rPr>
        <w:t>遷三百帳于雲中城，阿史德氏為之長。</w:t>
      </w:r>
      <w:r w:rsidRPr="00932A72">
        <w:rPr>
          <w:rStyle w:val="00Text"/>
          <w:rFonts w:asciiTheme="minorEastAsia"/>
        </w:rPr>
        <w:t>長，知兩翻。</w:t>
      </w:r>
      <w:r w:rsidRPr="00932A72">
        <w:rPr>
          <w:rFonts w:asciiTheme="minorEastAsia"/>
        </w:rPr>
        <w:t>至是，部落漸衆，阿史德氏詣闕，請如胡法立親王為可汗以統之。上召見，謂曰︰</w:t>
      </w:r>
      <w:r w:rsidR="000232D5">
        <w:rPr>
          <w:rFonts w:asciiTheme="minorEastAsia"/>
        </w:rPr>
        <w:t>「</w:t>
      </w:r>
      <w:r w:rsidRPr="00932A72">
        <w:rPr>
          <w:rFonts w:asciiTheme="minorEastAsia"/>
        </w:rPr>
        <w:t>今之可汗，古之單于也。</w:t>
      </w:r>
      <w:r w:rsidR="000232D5">
        <w:rPr>
          <w:rFonts w:asciiTheme="minorEastAsia"/>
        </w:rPr>
        <w:t>」</w:t>
      </w:r>
      <w:r w:rsidRPr="00932A72">
        <w:rPr>
          <w:rFonts w:asciiTheme="minorEastAsia"/>
        </w:rPr>
        <w:t>故更為單于都護府，</w:t>
      </w:r>
      <w:r w:rsidRPr="00932A72">
        <w:rPr>
          <w:rStyle w:val="00Text"/>
          <w:rFonts w:asciiTheme="minorEastAsia"/>
        </w:rPr>
        <w:t>更，工衡翻，改也。</w:t>
      </w:r>
      <w:r w:rsidRPr="00932A72">
        <w:rPr>
          <w:rFonts w:asciiTheme="minorEastAsia"/>
        </w:rPr>
        <w:t>而使殷王遙領之。</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二月，戊子，上行幸萬年宮。</w:t>
      </w:r>
      <w:r w:rsidR="00934453" w:rsidRPr="00932A72">
        <w:rPr>
          <w:rStyle w:val="00Text"/>
          <w:rFonts w:asciiTheme="minorEastAsia"/>
        </w:rPr>
        <w:t>永徽元年，改九成宮為萬年宮。</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夏，四月，壬子，衞州刺史道孝王元慶薨。</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丙午，魏州刺史郇公孝協坐贓，賜死。司宗卿隴西王博乂奏孝協父叔良死王事，</w:t>
      </w:r>
      <w:r w:rsidR="00934453" w:rsidRPr="00932A72">
        <w:rPr>
          <w:rStyle w:val="00Text"/>
          <w:rFonts w:asciiTheme="minorEastAsia"/>
        </w:rPr>
        <w:t>司宗卿，卽宗正卿。叔良，太祖之孫。高祖時，叔良擊突厥，中流矢薨。郇，音荀。</w:t>
      </w:r>
      <w:r w:rsidR="00934453" w:rsidRPr="00932A72">
        <w:rPr>
          <w:rFonts w:asciiTheme="minorEastAsia"/>
        </w:rPr>
        <w:t>孝協無兄弟，恐絕嗣。上曰︰</w:t>
      </w:r>
      <w:r w:rsidR="000232D5">
        <w:rPr>
          <w:rFonts w:asciiTheme="minorEastAsia"/>
        </w:rPr>
        <w:t>「</w:t>
      </w:r>
      <w:r w:rsidR="00934453" w:rsidRPr="00932A72">
        <w:rPr>
          <w:rFonts w:asciiTheme="minorEastAsia"/>
        </w:rPr>
        <w:t>畫一之法，不以親疏異制，</w:t>
      </w:r>
      <w:r w:rsidR="00934453" w:rsidRPr="00932A72">
        <w:rPr>
          <w:rStyle w:val="00Text"/>
          <w:rFonts w:asciiTheme="minorEastAsia"/>
        </w:rPr>
        <w:t>漢書云︰蕭何為法，講若畫一。註云︰畫一，言整齊也。</w:t>
      </w:r>
      <w:r w:rsidR="00934453" w:rsidRPr="00932A72">
        <w:rPr>
          <w:rFonts w:asciiTheme="minorEastAsia"/>
        </w:rPr>
        <w:t>茍害百姓，雖皇太子亦所不赦。孝協有一子，何憂乏祀乎！</w:t>
      </w:r>
      <w:r w:rsidR="000232D5">
        <w:rPr>
          <w:rFonts w:asciiTheme="minorEastAsia"/>
        </w:rPr>
        <w:t>」</w:t>
      </w:r>
      <w:r w:rsidR="00934453" w:rsidRPr="00932A72">
        <w:rPr>
          <w:rFonts w:asciiTheme="minorEastAsia"/>
        </w:rPr>
        <w:t>孝協竟自盡於第。</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五月，戊申朔，遂州刺史許悼王孝薨。</w:t>
      </w:r>
      <w:r w:rsidR="00934453" w:rsidRPr="00932A72">
        <w:rPr>
          <w:rStyle w:val="00Text"/>
          <w:rFonts w:asciiTheme="minorEastAsia"/>
        </w:rPr>
        <w:t>孝，上子也，後宮所生。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乙卯，於昆明之弄棟川置姚州都督府。</w:t>
      </w:r>
      <w:r w:rsidR="00934453" w:rsidRPr="00932A72">
        <w:rPr>
          <w:rFonts w:asciiTheme="minorEastAsia" w:eastAsiaTheme="minorEastAsia"/>
        </w:rPr>
        <w:t>劉昫曰︰漢益州郡之雲南縣，古滇國，後漢屬永昌郡。蜀劉氏分永昌為建寧郡，又分永昌、建寧置雲南郡，而治於弄棟。晉改為晉寧郡，又置寧州。武德四年，安撫大使李英以此州人多姓姚，故置姚州。今陞置都督府，管州三十二。</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秋，七月，丁未朔，詔以三年正月有事於岱宗。</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八月，丙子，車駕還京師，幸舊宅，</w:t>
      </w:r>
      <w:r w:rsidR="00934453" w:rsidRPr="00932A72">
        <w:rPr>
          <w:rStyle w:val="00Text"/>
          <w:rFonts w:asciiTheme="minorEastAsia"/>
        </w:rPr>
        <w:t>舊宅，帝為晉王時所居也。</w:t>
      </w:r>
      <w:r w:rsidR="00934453" w:rsidRPr="00932A72">
        <w:rPr>
          <w:rFonts w:asciiTheme="minorEastAsia"/>
        </w:rPr>
        <w:t>留七日；壬午，還蓬萊宮。</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丁亥，以司列太常伯劉祥道兼右相，</w:t>
      </w:r>
      <w:r w:rsidR="00934453" w:rsidRPr="00932A72">
        <w:rPr>
          <w:rFonts w:asciiTheme="minorEastAsia" w:eastAsiaTheme="minorEastAsia"/>
        </w:rPr>
        <w:t>司列太常伯，卽吏部尚書。</w:t>
      </w:r>
      <w:r w:rsidR="00934453" w:rsidRPr="00932A72">
        <w:rPr>
          <w:rStyle w:val="01Text"/>
          <w:rFonts w:asciiTheme="minorEastAsia" w:eastAsiaTheme="minorEastAsia"/>
          <w:sz w:val="21"/>
        </w:rPr>
        <w:t>大司憲竇德玄為司元太常伯、檢校左相。</w:t>
      </w:r>
      <w:r w:rsidR="00934453" w:rsidRPr="00932A72">
        <w:rPr>
          <w:rFonts w:asciiTheme="minorEastAsia" w:eastAsiaTheme="minorEastAsia"/>
        </w:rPr>
        <w:t>大司憲，卽御史大夫。司元太常伯，卽戶部尚書。左相，卽侍中。</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冬，十月，庚辰，檢校熊津都督劉仁軌上言︰</w:t>
      </w:r>
      <w:r w:rsidR="00934453" w:rsidRPr="00932A72">
        <w:rPr>
          <w:rStyle w:val="00Text"/>
          <w:rFonts w:asciiTheme="minorEastAsia"/>
        </w:rPr>
        <w:t>上，時掌翻。</w:t>
      </w:r>
      <w:r w:rsidR="000232D5">
        <w:rPr>
          <w:rFonts w:asciiTheme="minorEastAsia"/>
        </w:rPr>
        <w:t>「</w:t>
      </w:r>
      <w:r w:rsidR="00934453" w:rsidRPr="00932A72">
        <w:rPr>
          <w:rFonts w:asciiTheme="minorEastAsia"/>
        </w:rPr>
        <w:t>臣伏覩所存戍兵，疲羸者多，勇健者少，</w:t>
      </w:r>
      <w:r w:rsidR="00934453" w:rsidRPr="00932A72">
        <w:rPr>
          <w:rStyle w:val="00Text"/>
          <w:rFonts w:asciiTheme="minorEastAsia"/>
        </w:rPr>
        <w:t>羸，倫為翻。少，詩沼翻。</w:t>
      </w:r>
      <w:r w:rsidR="00934453" w:rsidRPr="00932A72">
        <w:rPr>
          <w:rFonts w:asciiTheme="minorEastAsia"/>
        </w:rPr>
        <w:t>衣服貧敝，唯思西歸，無心展効。臣問以</w:t>
      </w:r>
      <w:r w:rsidR="000232D5">
        <w:rPr>
          <w:rFonts w:asciiTheme="minorEastAsia"/>
        </w:rPr>
        <w:t>『</w:t>
      </w:r>
      <w:r w:rsidR="00934453" w:rsidRPr="00932A72">
        <w:rPr>
          <w:rFonts w:asciiTheme="minorEastAsia"/>
        </w:rPr>
        <w:t>往在海西，見百姓人人應募，爭欲從軍，或請自辦衣糧，謂之</w:t>
      </w:r>
      <w:r w:rsidR="000232D5">
        <w:rPr>
          <w:rFonts w:asciiTheme="minorEastAsia"/>
        </w:rPr>
        <w:t>「</w:t>
      </w:r>
      <w:r w:rsidR="00934453" w:rsidRPr="00932A72">
        <w:rPr>
          <w:rFonts w:asciiTheme="minorEastAsia"/>
        </w:rPr>
        <w:t>義征</w:t>
      </w:r>
      <w:r w:rsidR="000232D5">
        <w:rPr>
          <w:rFonts w:asciiTheme="minorEastAsia"/>
        </w:rPr>
        <w:t>」</w:t>
      </w:r>
      <w:r w:rsidR="00934453" w:rsidRPr="00932A72">
        <w:rPr>
          <w:rFonts w:asciiTheme="minorEastAsia"/>
        </w:rPr>
        <w:t>，何為今日士卒如此？</w:t>
      </w:r>
      <w:r w:rsidR="000232D5">
        <w:rPr>
          <w:rFonts w:asciiTheme="minorEastAsia"/>
        </w:rPr>
        <w:t>』</w:t>
      </w:r>
      <w:r w:rsidR="00934453" w:rsidRPr="00932A72">
        <w:rPr>
          <w:rFonts w:asciiTheme="minorEastAsia"/>
        </w:rPr>
        <w:t>咸言︰</w:t>
      </w:r>
      <w:r w:rsidR="000232D5">
        <w:rPr>
          <w:rFonts w:asciiTheme="minorEastAsia"/>
        </w:rPr>
        <w:t>『</w:t>
      </w:r>
      <w:r w:rsidR="00934453" w:rsidRPr="00932A72">
        <w:rPr>
          <w:rFonts w:asciiTheme="minorEastAsia"/>
        </w:rPr>
        <w:t>今日官府與曩時不同，人心亦殊。曩時東西征役，身沒王事，並蒙敕使弔祭，</w:t>
      </w:r>
      <w:r w:rsidR="00934453" w:rsidRPr="00932A72">
        <w:rPr>
          <w:rStyle w:val="00Text"/>
          <w:rFonts w:asciiTheme="minorEastAsia"/>
        </w:rPr>
        <w:t>使，疏吏翻。</w:t>
      </w:r>
      <w:r w:rsidR="00934453" w:rsidRPr="00932A72">
        <w:rPr>
          <w:rFonts w:asciiTheme="minorEastAsia"/>
        </w:rPr>
        <w:t>追贈官爵，或以死者官爵回授子弟，凡渡遼海者，皆賜勳一轉。自顯慶五年以來，征人屢經渡海，官不記錄，其死者亦無人誰何。</w:t>
      </w:r>
      <w:r w:rsidR="00934453" w:rsidRPr="00932A72">
        <w:rPr>
          <w:rStyle w:val="00Text"/>
          <w:rFonts w:asciiTheme="minorEastAsia"/>
        </w:rPr>
        <w:t>誰何，問也；問其為誰，緣何而死也。</w:t>
      </w:r>
      <w:r w:rsidR="00934453" w:rsidRPr="00932A72">
        <w:rPr>
          <w:rFonts w:asciiTheme="minorEastAsia"/>
        </w:rPr>
        <w:t>州縣每發百姓為兵，其壯而富者，行錢參逐，皆亡匿得免；</w:t>
      </w:r>
      <w:r w:rsidR="00934453" w:rsidRPr="00932A72">
        <w:rPr>
          <w:rStyle w:val="00Text"/>
          <w:rFonts w:asciiTheme="minorEastAsia"/>
        </w:rPr>
        <w:t>謂州縣官發人為兵，其吏卒之參陪隨逐者，富民行錢與之，相為掩蔽，得以亡匿。按元和四年，御史臺奏︰比來常參官入光範門及中書省，所將參從人數頗多。參從，猶參逐也。</w:t>
      </w:r>
      <w:r w:rsidR="00934453" w:rsidRPr="00932A72">
        <w:rPr>
          <w:rFonts w:asciiTheme="minorEastAsia"/>
        </w:rPr>
        <w:t>貧者身雖老弱，被發卽行。頃者破百濟及平壤苦戰，</w:t>
      </w:r>
      <w:r w:rsidR="00934453" w:rsidRPr="00932A72">
        <w:rPr>
          <w:rStyle w:val="00Text"/>
          <w:rFonts w:asciiTheme="minorEastAsia"/>
        </w:rPr>
        <w:t>破百濟見上卷顯慶五年。平壤苦戰見龍朔二年。被，皮義翻。</w:t>
      </w:r>
      <w:r w:rsidR="00934453" w:rsidRPr="00932A72">
        <w:rPr>
          <w:rFonts w:asciiTheme="minorEastAsia"/>
        </w:rPr>
        <w:t>當時將帥號令，許以勳賞，無所不至；及達西岸，惟聞枷鎖推禁，奪賜破勳，州縣追呼，無以自存，公私困弊，不可悉言。以是昨發海西之日已有逃亡之自殘者，非獨至海外而然也。又，本因征役勳級以為榮寵；而比年出征，皆使勳官挽引，</w:t>
      </w:r>
      <w:r w:rsidR="00934453" w:rsidRPr="00932A72">
        <w:rPr>
          <w:rStyle w:val="00Text"/>
          <w:rFonts w:asciiTheme="minorEastAsia"/>
        </w:rPr>
        <w:t>比，毗至翻；挽引，謂挽引舟車。</w:t>
      </w:r>
      <w:r w:rsidR="00934453" w:rsidRPr="00932A72">
        <w:rPr>
          <w:rFonts w:asciiTheme="minorEastAsia"/>
        </w:rPr>
        <w:t>勞苦與白丁無殊，百姓不願從軍，率皆由此。</w:t>
      </w:r>
      <w:r w:rsidR="000232D5">
        <w:rPr>
          <w:rFonts w:asciiTheme="minorEastAsia"/>
        </w:rPr>
        <w:t>』</w:t>
      </w:r>
      <w:r w:rsidR="00934453" w:rsidRPr="00932A72">
        <w:rPr>
          <w:rFonts w:asciiTheme="minorEastAsia"/>
        </w:rPr>
        <w:t>臣又問︰</w:t>
      </w:r>
      <w:r w:rsidR="000232D5">
        <w:rPr>
          <w:rFonts w:asciiTheme="minorEastAsia"/>
        </w:rPr>
        <w:t>『</w:t>
      </w:r>
      <w:r w:rsidR="00934453" w:rsidRPr="00932A72">
        <w:rPr>
          <w:rFonts w:asciiTheme="minorEastAsia"/>
        </w:rPr>
        <w:t>曩日士卒留鎭五年，尚得支濟，今爾等始經一年，何為如此單露？</w:t>
      </w:r>
      <w:r w:rsidR="000232D5">
        <w:rPr>
          <w:rFonts w:asciiTheme="minorEastAsia"/>
        </w:rPr>
        <w:t>』</w:t>
      </w:r>
      <w:r w:rsidR="00934453" w:rsidRPr="00932A72">
        <w:rPr>
          <w:rFonts w:asciiTheme="minorEastAsia"/>
        </w:rPr>
        <w:t>咸言︰</w:t>
      </w:r>
      <w:r w:rsidR="000232D5">
        <w:rPr>
          <w:rFonts w:asciiTheme="minorEastAsia"/>
        </w:rPr>
        <w:t>『</w:t>
      </w:r>
      <w:r w:rsidR="00934453" w:rsidRPr="00932A72">
        <w:rPr>
          <w:rFonts w:asciiTheme="minorEastAsia"/>
        </w:rPr>
        <w:t>初發家日，惟令備一年資裝；今已二年，未有還期。</w:t>
      </w:r>
      <w:r w:rsidR="000232D5">
        <w:rPr>
          <w:rFonts w:asciiTheme="minorEastAsia"/>
        </w:rPr>
        <w:t>』</w:t>
      </w:r>
      <w:r w:rsidR="00934453" w:rsidRPr="00932A72">
        <w:rPr>
          <w:rFonts w:asciiTheme="minorEastAsia"/>
        </w:rPr>
        <w:t>臣檢校軍士所留衣，今冬僅可充事，來秋以往，全無準擬。陛下留兵海外，欲殄滅高麗。百濟、高麗，舊相黨援，倭人雖遠，亦共為影響，若無鎭兵，還成一國。今旣資戍守，又置屯田，所藉士卒同心同德，而衆有此議，何望成功！自非有所更張，厚加慰勞，</w:t>
      </w:r>
      <w:r w:rsidR="00934453" w:rsidRPr="00932A72">
        <w:rPr>
          <w:rStyle w:val="00Text"/>
          <w:rFonts w:asciiTheme="minorEastAsia"/>
        </w:rPr>
        <w:t>董仲舒曰︰琴瑟不調，必改而更張之。更，工衡翻。勞，力到翻。</w:t>
      </w:r>
      <w:r w:rsidR="00934453" w:rsidRPr="00932A72">
        <w:rPr>
          <w:rFonts w:asciiTheme="minorEastAsia"/>
        </w:rPr>
        <w:t>明賞重罰以起士心，若止如今日以前處置，恐師衆疲老，立效無日。逆耳之事，或無人為陛下盡言，</w:t>
      </w:r>
      <w:r w:rsidR="00934453" w:rsidRPr="00932A72">
        <w:rPr>
          <w:rStyle w:val="00Text"/>
          <w:rFonts w:asciiTheme="minorEastAsia"/>
        </w:rPr>
        <w:t>處，昌呂翻。為，于偽翻。</w:t>
      </w:r>
      <w:r w:rsidR="00934453" w:rsidRPr="00932A72">
        <w:rPr>
          <w:rFonts w:asciiTheme="minorEastAsia"/>
        </w:rPr>
        <w:t>故臣披露肝膽，昧死奏陳。</w:t>
      </w:r>
      <w:r w:rsidR="000232D5">
        <w:rPr>
          <w:rFonts w:asciiTheme="minorEastAsia"/>
        </w:rPr>
        <w:t>」</w:t>
      </w:r>
    </w:p>
    <w:p w:rsidR="00934453" w:rsidRPr="00932A72" w:rsidRDefault="00934453" w:rsidP="0013378F">
      <w:pPr>
        <w:rPr>
          <w:rFonts w:asciiTheme="minorEastAsia"/>
        </w:rPr>
      </w:pPr>
      <w:r w:rsidRPr="00932A72">
        <w:rPr>
          <w:rFonts w:asciiTheme="minorEastAsia"/>
        </w:rPr>
        <w:t>上深納其言，遣右威衞將軍劉仁願將兵渡海以代舊鎭之兵，</w:t>
      </w:r>
      <w:r w:rsidRPr="00932A72">
        <w:rPr>
          <w:rStyle w:val="00Text"/>
          <w:rFonts w:asciiTheme="minorEastAsia"/>
        </w:rPr>
        <w:t>將，卽亮翻。</w:t>
      </w:r>
      <w:r w:rsidRPr="00932A72">
        <w:rPr>
          <w:rFonts w:asciiTheme="minorEastAsia"/>
        </w:rPr>
        <w:t>仍敕仁軌俱還。仁軌謂仁願曰︰</w:t>
      </w:r>
      <w:r w:rsidR="000232D5">
        <w:rPr>
          <w:rFonts w:asciiTheme="minorEastAsia"/>
        </w:rPr>
        <w:t>「</w:t>
      </w:r>
      <w:r w:rsidRPr="00932A72">
        <w:rPr>
          <w:rFonts w:asciiTheme="minorEastAsia"/>
        </w:rPr>
        <w:t>國家懸軍海外，欲以經略高麗，其事非易。</w:t>
      </w:r>
      <w:r w:rsidRPr="00932A72">
        <w:rPr>
          <w:rStyle w:val="00Text"/>
          <w:rFonts w:asciiTheme="minorEastAsia"/>
        </w:rPr>
        <w:t>易，以豉翻。</w:t>
      </w:r>
      <w:r w:rsidRPr="00932A72">
        <w:rPr>
          <w:rFonts w:asciiTheme="minorEastAsia"/>
        </w:rPr>
        <w:t>今收穫未畢，而軍吏與士卒一時代去，軍將又歸。</w:t>
      </w:r>
      <w:r w:rsidRPr="00932A72">
        <w:rPr>
          <w:rStyle w:val="00Text"/>
          <w:rFonts w:asciiTheme="minorEastAsia"/>
        </w:rPr>
        <w:t>將，卽亮翻；下軍將同。</w:t>
      </w:r>
      <w:r w:rsidRPr="00932A72">
        <w:rPr>
          <w:rFonts w:asciiTheme="minorEastAsia"/>
        </w:rPr>
        <w:t>夷人新服，衆心未安，必將生變。不如且留舊兵，漸令收穫，辦具資糧，節級遣還；</w:t>
      </w:r>
      <w:r w:rsidRPr="00932A72">
        <w:rPr>
          <w:rStyle w:val="00Text"/>
          <w:rFonts w:asciiTheme="minorEastAsia"/>
        </w:rPr>
        <w:t>節級，猶今人言節次也。</w:t>
      </w:r>
      <w:r w:rsidRPr="00932A72">
        <w:rPr>
          <w:rFonts w:asciiTheme="minorEastAsia"/>
        </w:rPr>
        <w:t>軍將且留鎭撫，未可還也。</w:t>
      </w:r>
      <w:r w:rsidR="000232D5">
        <w:rPr>
          <w:rFonts w:asciiTheme="minorEastAsia"/>
        </w:rPr>
        <w:t>」</w:t>
      </w:r>
      <w:r w:rsidRPr="00932A72">
        <w:rPr>
          <w:rFonts w:asciiTheme="minorEastAsia"/>
        </w:rPr>
        <w:t>仁願曰︰</w:t>
      </w:r>
      <w:r w:rsidR="000232D5">
        <w:rPr>
          <w:rFonts w:asciiTheme="minorEastAsia"/>
        </w:rPr>
        <w:t>「</w:t>
      </w:r>
      <w:r w:rsidRPr="00932A72">
        <w:rPr>
          <w:rFonts w:asciiTheme="minorEastAsia"/>
        </w:rPr>
        <w:t>吾前還海西，大遭讒謗，云吾多留兵衆，謀據海東，幾不免禍。</w:t>
      </w:r>
      <w:r w:rsidRPr="00932A72">
        <w:rPr>
          <w:rStyle w:val="00Text"/>
          <w:rFonts w:asciiTheme="minorEastAsia"/>
        </w:rPr>
        <w:t>幾，居希翻。</w:t>
      </w:r>
      <w:r w:rsidRPr="00932A72">
        <w:rPr>
          <w:rFonts w:asciiTheme="minorEastAsia"/>
        </w:rPr>
        <w:t>今日唯知准敕，</w:t>
      </w:r>
      <w:r w:rsidRPr="00932A72">
        <w:rPr>
          <w:rStyle w:val="00Text"/>
          <w:rFonts w:asciiTheme="minorEastAsia"/>
        </w:rPr>
        <w:t>准，與準同。本朝寇準為相，省吏避其名，凡文書準字皆去</w:t>
      </w:r>
      <w:r w:rsidR="000232D5">
        <w:rPr>
          <w:rStyle w:val="00Text"/>
          <w:rFonts w:asciiTheme="minorEastAsia"/>
        </w:rPr>
        <w:t>「</w:t>
      </w:r>
      <w:r w:rsidRPr="00932A72">
        <w:rPr>
          <w:rStyle w:val="00Text"/>
          <w:rFonts w:asciiTheme="minorEastAsia"/>
        </w:rPr>
        <w:t>十</w:t>
      </w:r>
      <w:r w:rsidR="000232D5">
        <w:rPr>
          <w:rStyle w:val="00Text"/>
          <w:rFonts w:asciiTheme="minorEastAsia"/>
        </w:rPr>
        <w:t>」</w:t>
      </w:r>
      <w:r w:rsidRPr="00932A72">
        <w:rPr>
          <w:rStyle w:val="00Text"/>
          <w:rFonts w:asciiTheme="minorEastAsia"/>
        </w:rPr>
        <w:t>，後遂因而不改。</w:t>
      </w:r>
      <w:r w:rsidRPr="00932A72">
        <w:rPr>
          <w:rFonts w:asciiTheme="minorEastAsia"/>
        </w:rPr>
        <w:t>豈敢擅有所為！</w:t>
      </w:r>
      <w:r w:rsidR="000232D5">
        <w:rPr>
          <w:rFonts w:asciiTheme="minorEastAsia"/>
        </w:rPr>
        <w:t>」</w:t>
      </w:r>
      <w:r w:rsidRPr="00932A72">
        <w:rPr>
          <w:rFonts w:asciiTheme="minorEastAsia"/>
        </w:rPr>
        <w:t>仁軌曰︰</w:t>
      </w:r>
      <w:r w:rsidR="000232D5">
        <w:rPr>
          <w:rFonts w:asciiTheme="minorEastAsia"/>
        </w:rPr>
        <w:t>「</w:t>
      </w:r>
      <w:r w:rsidRPr="00932A72">
        <w:rPr>
          <w:rFonts w:asciiTheme="minorEastAsia"/>
        </w:rPr>
        <w:t>人臣茍利於國，知無不為，豈恤其私！</w:t>
      </w:r>
      <w:r w:rsidR="000232D5">
        <w:rPr>
          <w:rFonts w:asciiTheme="minorEastAsia"/>
        </w:rPr>
        <w:t>」</w:t>
      </w:r>
      <w:r w:rsidRPr="00932A72">
        <w:rPr>
          <w:rFonts w:asciiTheme="minorEastAsia"/>
        </w:rPr>
        <w:t>乃上表陳便宜，</w:t>
      </w:r>
      <w:r w:rsidRPr="00932A72">
        <w:rPr>
          <w:rStyle w:val="00Text"/>
          <w:rFonts w:asciiTheme="minorEastAsia"/>
        </w:rPr>
        <w:t>上，時掌翻。</w:t>
      </w:r>
      <w:r w:rsidRPr="00932A72">
        <w:rPr>
          <w:rFonts w:asciiTheme="minorEastAsia"/>
        </w:rPr>
        <w:t>自請留鎭海東，上從之。仍以扶餘隆為熊津都尉，</w:t>
      </w:r>
      <w:r w:rsidRPr="00932A72">
        <w:rPr>
          <w:rStyle w:val="00Text"/>
          <w:rFonts w:asciiTheme="minorEastAsia"/>
        </w:rPr>
        <w:t>考異曰︰實錄作</w:t>
      </w:r>
      <w:r w:rsidR="000232D5">
        <w:rPr>
          <w:rStyle w:val="00Text"/>
          <w:rFonts w:asciiTheme="minorEastAsia"/>
        </w:rPr>
        <w:t>「</w:t>
      </w:r>
      <w:r w:rsidRPr="00932A72">
        <w:rPr>
          <w:rStyle w:val="00Text"/>
          <w:rFonts w:asciiTheme="minorEastAsia"/>
        </w:rPr>
        <w:t>熊津都督</w:t>
      </w:r>
      <w:r w:rsidR="000232D5">
        <w:rPr>
          <w:rStyle w:val="00Text"/>
          <w:rFonts w:asciiTheme="minorEastAsia"/>
        </w:rPr>
        <w:t>」</w:t>
      </w:r>
      <w:r w:rsidRPr="00932A72">
        <w:rPr>
          <w:rStyle w:val="00Text"/>
          <w:rFonts w:asciiTheme="minorEastAsia"/>
        </w:rPr>
        <w:t>。按時劉仁軌檢校熊津都督，豈可復以隆為之！明年，實錄稱熊津都尉扶餘隆與金法敏盟。今從之。</w:t>
      </w:r>
      <w:r w:rsidRPr="00932A72">
        <w:rPr>
          <w:rFonts w:asciiTheme="minorEastAsia"/>
        </w:rPr>
        <w:t>使招輯其餘衆。</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初，武后能屈身忍辱，奉順上意，故上排羣議而立之；及得志，專作威福，上欲有所為，動為后所制，上不勝其忿。有道士郭行眞，出入禁中，嘗為厭勝之術，</w:t>
      </w:r>
      <w:r w:rsidR="00934453" w:rsidRPr="00932A72">
        <w:rPr>
          <w:rStyle w:val="00Text"/>
          <w:rFonts w:asciiTheme="minorEastAsia"/>
        </w:rPr>
        <w:t>勝，音升。厭，於協翻，又於琰翻。</w:t>
      </w:r>
      <w:r w:rsidR="00934453" w:rsidRPr="00932A72">
        <w:rPr>
          <w:rFonts w:asciiTheme="minorEastAsia"/>
        </w:rPr>
        <w:t>宦者王伏勝發之。上大怒，密召西臺侍郞、同東西臺三品上官儀議之。儀因言︰</w:t>
      </w:r>
      <w:r w:rsidR="000232D5">
        <w:rPr>
          <w:rFonts w:asciiTheme="minorEastAsia"/>
        </w:rPr>
        <w:t>「</w:t>
      </w:r>
      <w:r w:rsidR="00934453" w:rsidRPr="00932A72">
        <w:rPr>
          <w:rFonts w:asciiTheme="minorEastAsia"/>
        </w:rPr>
        <w:t>皇后專恣，海內所不與，請廢之。</w:t>
      </w:r>
      <w:r w:rsidR="000232D5">
        <w:rPr>
          <w:rFonts w:asciiTheme="minorEastAsia"/>
        </w:rPr>
        <w:t>」</w:t>
      </w:r>
      <w:r w:rsidR="00934453" w:rsidRPr="00932A72">
        <w:rPr>
          <w:rFonts w:asciiTheme="minorEastAsia"/>
        </w:rPr>
        <w:t>上意亦以為然，卽命儀草詔。</w:t>
      </w:r>
    </w:p>
    <w:p w:rsidR="00934453" w:rsidRPr="00932A72" w:rsidRDefault="00934453" w:rsidP="0013378F">
      <w:pPr>
        <w:rPr>
          <w:rFonts w:asciiTheme="minorEastAsia"/>
        </w:rPr>
      </w:pPr>
      <w:r w:rsidRPr="00932A72">
        <w:rPr>
          <w:rFonts w:asciiTheme="minorEastAsia"/>
        </w:rPr>
        <w:t>左右奔告于后，后遽詣上自訴。詔草猶在上所，上羞縮不忍，復待之如初；</w:t>
      </w:r>
      <w:r w:rsidRPr="00932A72">
        <w:rPr>
          <w:rStyle w:val="00Text"/>
          <w:rFonts w:asciiTheme="minorEastAsia"/>
        </w:rPr>
        <w:t>復，扶又翻。</w:t>
      </w:r>
      <w:r w:rsidRPr="00932A72">
        <w:rPr>
          <w:rFonts w:asciiTheme="minorEastAsia"/>
        </w:rPr>
        <w:t>猶恐后怨怒，因紿之曰︰</w:t>
      </w:r>
      <w:r w:rsidR="000232D5">
        <w:rPr>
          <w:rFonts w:asciiTheme="minorEastAsia"/>
        </w:rPr>
        <w:t>「</w:t>
      </w:r>
      <w:r w:rsidRPr="00932A72">
        <w:rPr>
          <w:rFonts w:asciiTheme="minorEastAsia"/>
        </w:rPr>
        <w:t>我初無此心，皆上官儀敎我。</w:t>
      </w:r>
      <w:r w:rsidR="000232D5">
        <w:rPr>
          <w:rFonts w:asciiTheme="minorEastAsia"/>
        </w:rPr>
        <w:t>」</w:t>
      </w:r>
      <w:r w:rsidRPr="00932A72">
        <w:rPr>
          <w:rFonts w:asciiTheme="minorEastAsia"/>
        </w:rPr>
        <w:t>儀先為陳王諮議，與王伏勝俱事故太子忠，</w:t>
      </w:r>
      <w:r w:rsidRPr="00932A72">
        <w:rPr>
          <w:rStyle w:val="00Text"/>
          <w:rFonts w:asciiTheme="minorEastAsia"/>
        </w:rPr>
        <w:t>忠自陳王立為皇太子。王府諮議參軍，正五品上，掌訏謨左右。</w:t>
      </w:r>
      <w:r w:rsidRPr="00932A72">
        <w:rPr>
          <w:rFonts w:asciiTheme="minorEastAsia"/>
        </w:rPr>
        <w:t>后於是使許敬宗誣奏儀、伏勝與忠謀大逆。十二月，丙戌，儀下獄，</w:t>
      </w:r>
      <w:r w:rsidRPr="00932A72">
        <w:rPr>
          <w:rStyle w:val="00Text"/>
          <w:rFonts w:asciiTheme="minorEastAsia"/>
        </w:rPr>
        <w:t>下，遐嫁翻。</w:t>
      </w:r>
      <w:r w:rsidRPr="00932A72">
        <w:rPr>
          <w:rFonts w:asciiTheme="minorEastAsia"/>
        </w:rPr>
        <w:t>與其子庭芝、王伏勝皆死，籍沒其家。戊子，賜忠死于流所。</w:t>
      </w:r>
      <w:r w:rsidRPr="00932A72">
        <w:rPr>
          <w:rStyle w:val="00Text"/>
          <w:rFonts w:asciiTheme="minorEastAsia"/>
        </w:rPr>
        <w:t>顯慶五年，忠徙黔州。</w:t>
      </w:r>
      <w:r w:rsidRPr="00932A72">
        <w:rPr>
          <w:rFonts w:asciiTheme="minorEastAsia"/>
        </w:rPr>
        <w:t>右相劉祥道坐與儀善，罷政事，為司禮太常伯，</w:t>
      </w:r>
      <w:r w:rsidRPr="00932A72">
        <w:rPr>
          <w:rStyle w:val="00Text"/>
          <w:rFonts w:asciiTheme="minorEastAsia"/>
        </w:rPr>
        <w:t>司禮太常伯，卽禮部尚書。</w:t>
      </w:r>
      <w:r w:rsidRPr="00932A72">
        <w:rPr>
          <w:rFonts w:asciiTheme="minorEastAsia"/>
        </w:rPr>
        <w:t>左肅機鄭欽泰等</w:t>
      </w:r>
      <w:r w:rsidRPr="00932A72">
        <w:rPr>
          <w:rStyle w:val="00Text"/>
          <w:rFonts w:asciiTheme="minorEastAsia"/>
        </w:rPr>
        <w:t>左肅機，卽尚書左丞。</w:t>
      </w:r>
      <w:r w:rsidRPr="00932A72">
        <w:rPr>
          <w:rFonts w:asciiTheme="minorEastAsia"/>
        </w:rPr>
        <w:t>朝士流貶者甚衆，皆坐與儀交通故也。</w:t>
      </w:r>
      <w:r w:rsidRPr="00932A72">
        <w:rPr>
          <w:rStyle w:val="00Text"/>
          <w:rFonts w:asciiTheme="minorEastAsia"/>
        </w:rPr>
        <w:t>朝，直遙翻。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自是上每視事，則后垂簾於後，政無大小，皆與聞之。</w:t>
      </w:r>
      <w:r w:rsidRPr="00932A72">
        <w:rPr>
          <w:rFonts w:asciiTheme="minorEastAsia" w:eastAsiaTheme="minorEastAsia"/>
        </w:rPr>
        <w:t>與，讀曰預。</w:t>
      </w:r>
      <w:r w:rsidRPr="00932A72">
        <w:rPr>
          <w:rStyle w:val="01Text"/>
          <w:rFonts w:asciiTheme="minorEastAsia" w:eastAsiaTheme="minorEastAsia"/>
          <w:sz w:val="21"/>
        </w:rPr>
        <w:t>天下大權，悉歸中宮，黜陟、殺生，決於其口，天子拱手而已，中外謂之二聖。</w:t>
      </w:r>
      <w:r w:rsidRPr="00932A72">
        <w:rPr>
          <w:rFonts w:asciiTheme="minorEastAsia" w:eastAsiaTheme="minorEastAsia"/>
        </w:rPr>
        <w:t>考異曰︰唐曆︰</w:t>
      </w:r>
      <w:r w:rsidR="000232D5">
        <w:rPr>
          <w:rFonts w:asciiTheme="minorEastAsia" w:eastAsiaTheme="minorEastAsia"/>
        </w:rPr>
        <w:t>「</w:t>
      </w:r>
      <w:r w:rsidRPr="00932A72">
        <w:rPr>
          <w:rFonts w:asciiTheme="minorEastAsia" w:eastAsiaTheme="minorEastAsia"/>
        </w:rPr>
        <w:t>羣臣朝謁，萬方表奏，皆呼為二聖。帝坐于東間，后坐于西間。后隨其愛憎，生殺在口。</w:t>
      </w:r>
      <w:r w:rsidR="000232D5">
        <w:rPr>
          <w:rFonts w:asciiTheme="minorEastAsia" w:eastAsiaTheme="minorEastAsia"/>
        </w:rPr>
        <w:t>」</w:t>
      </w:r>
      <w:r w:rsidRPr="00932A72">
        <w:rPr>
          <w:rFonts w:asciiTheme="minorEastAsia" w:eastAsiaTheme="minorEastAsia"/>
        </w:rPr>
        <w:t>按武后雖悍戾，豈得高宗尚在，與高宗對坐受羣臣朝謁乎！死不至此。今從實錄。</w:t>
      </w:r>
    </w:p>
    <w:p w:rsidR="00DB4BD6"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太子右中護·檢校西臺侍郞樂彥瑋、</w:t>
      </w:r>
      <w:r w:rsidR="00934453" w:rsidRPr="00932A72">
        <w:rPr>
          <w:rStyle w:val="00Text"/>
          <w:rFonts w:asciiTheme="minorEastAsia"/>
        </w:rPr>
        <w:t>龍朔改左、右庶子為左、右中護。</w:t>
      </w:r>
      <w:r w:rsidR="00934453" w:rsidRPr="00932A72">
        <w:rPr>
          <w:rFonts w:asciiTheme="minorEastAsia"/>
        </w:rPr>
        <w:t>西臺侍郞孫處約並同東西臺三品。</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二年</w:t>
      </w:r>
      <w:r w:rsidR="00046F27" w:rsidRPr="00932A72">
        <w:rPr>
          <w:rFonts w:asciiTheme="minorEastAsia" w:eastAsiaTheme="minorEastAsia" w:hAnsi="宋体" w:cs="宋体" w:hint="eastAsia"/>
        </w:rPr>
        <w:t>（</w:t>
      </w:r>
      <w:r w:rsidR="00934453" w:rsidRPr="00932A72">
        <w:rPr>
          <w:rFonts w:asciiTheme="minorEastAsia" w:eastAsiaTheme="minorEastAsia"/>
        </w:rPr>
        <w:t>乙丑、六六五</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春，正月，丁卯，吐蕃遣使入見，請復與吐谷渾和親，</w:t>
      </w:r>
      <w:r w:rsidR="00934453" w:rsidRPr="00932A72">
        <w:rPr>
          <w:rStyle w:val="00Text"/>
          <w:rFonts w:asciiTheme="minorEastAsia"/>
        </w:rPr>
        <w:t>見，賢遍翻。復，扶又翻。</w:t>
      </w:r>
      <w:r w:rsidR="00934453" w:rsidRPr="00932A72">
        <w:rPr>
          <w:rFonts w:asciiTheme="minorEastAsia"/>
        </w:rPr>
        <w:t>仍求赤水地畜牧，</w:t>
      </w:r>
      <w:r w:rsidR="00934453" w:rsidRPr="00932A72">
        <w:rPr>
          <w:rStyle w:val="00Text"/>
          <w:rFonts w:asciiTheme="minorEastAsia"/>
        </w:rPr>
        <w:t>卽河源之赤水也，本吐谷渾地。畜，吁玉翻。</w:t>
      </w:r>
      <w:r w:rsidR="00934453" w:rsidRPr="00932A72">
        <w:rPr>
          <w:rFonts w:asciiTheme="minorEastAsia"/>
        </w:rPr>
        <w:t>上不許。</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二月，壬午，車駕發京師；丁酉，至合璧宮。</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上語及隋煬帝，謂侍臣曰︰</w:t>
      </w:r>
      <w:r w:rsidR="000232D5">
        <w:rPr>
          <w:rFonts w:asciiTheme="minorEastAsia"/>
        </w:rPr>
        <w:t>「</w:t>
      </w:r>
      <w:r w:rsidR="00934453" w:rsidRPr="00932A72">
        <w:rPr>
          <w:rFonts w:asciiTheme="minorEastAsia"/>
        </w:rPr>
        <w:t>煬帝諫而亡，朕常以為戒，虛心求諫；而竟無諫者，何也？</w:t>
      </w:r>
      <w:r w:rsidR="000232D5">
        <w:rPr>
          <w:rFonts w:asciiTheme="minorEastAsia"/>
        </w:rPr>
        <w:t>」</w:t>
      </w:r>
      <w:r w:rsidR="00934453" w:rsidRPr="00932A72">
        <w:rPr>
          <w:rFonts w:asciiTheme="minorEastAsia"/>
        </w:rPr>
        <w:t>李勣對曰︰</w:t>
      </w:r>
      <w:r w:rsidR="000232D5">
        <w:rPr>
          <w:rFonts w:asciiTheme="minorEastAsia"/>
        </w:rPr>
        <w:t>「</w:t>
      </w:r>
      <w:r w:rsidR="00934453" w:rsidRPr="00932A72">
        <w:rPr>
          <w:rFonts w:asciiTheme="minorEastAsia"/>
        </w:rPr>
        <w:t>陛下所為盡善，羣臣無得而諫。</w:t>
      </w:r>
      <w:r w:rsidR="000232D5">
        <w:rPr>
          <w:rFonts w:asciiTheme="minorEastAsia"/>
        </w:rPr>
        <w:t>」</w:t>
      </w:r>
      <w:r w:rsidR="00934453" w:rsidRPr="00932A72">
        <w:rPr>
          <w:rStyle w:val="00Text"/>
          <w:rFonts w:asciiTheme="minorEastAsia"/>
        </w:rPr>
        <w:t>褚遂良、韓瑗之死，不唯拒諫，且殺諫者矣，羣臣誰敢復諫乎！李勣獻諛以茍祿利，而不知凶于其家。</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三月，甲寅，以兼司戎太常伯姜恪同東西臺三品。恪，寶誼之子也。</w:t>
      </w:r>
      <w:r w:rsidR="00934453" w:rsidRPr="00932A72">
        <w:rPr>
          <w:rStyle w:val="00Text"/>
          <w:rFonts w:asciiTheme="minorEastAsia"/>
        </w:rPr>
        <w:t>司戎太常伯，卽兵部尚書。姜寶誼從高祖起兵於太原。</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辛未，東都乾元殿成。</w:t>
      </w:r>
      <w:r w:rsidR="00934453" w:rsidRPr="00932A72">
        <w:rPr>
          <w:rStyle w:val="00Text"/>
          <w:rFonts w:asciiTheme="minorEastAsia"/>
        </w:rPr>
        <w:t>乾元殿，洛陽宮正殿也，武后垂拱四年，毀為明堂。</w:t>
      </w:r>
      <w:r w:rsidR="00934453" w:rsidRPr="00932A72">
        <w:rPr>
          <w:rFonts w:asciiTheme="minorEastAsia"/>
        </w:rPr>
        <w:t>閏月，壬申朔，車駕至東都。</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疏勒弓月引吐蕃侵于闐，敕西州都督崔知辯、左武將軍曹繼叔將兵救之。</w:t>
      </w:r>
      <w:r w:rsidR="00934453" w:rsidRPr="00932A72">
        <w:rPr>
          <w:rFonts w:asciiTheme="minorEastAsia" w:eastAsiaTheme="minorEastAsia"/>
        </w:rPr>
        <w:t>將，卽亮翻。考異曰︰實錄作</w:t>
      </w:r>
      <w:r w:rsidR="000232D5">
        <w:rPr>
          <w:rFonts w:asciiTheme="minorEastAsia" w:eastAsiaTheme="minorEastAsia"/>
        </w:rPr>
        <w:t>「</w:t>
      </w:r>
      <w:r w:rsidR="00934453" w:rsidRPr="00932A72">
        <w:rPr>
          <w:rFonts w:asciiTheme="minorEastAsia" w:eastAsiaTheme="minorEastAsia"/>
        </w:rPr>
        <w:t>西川都督</w:t>
      </w:r>
      <w:r w:rsidR="000232D5">
        <w:rPr>
          <w:rFonts w:asciiTheme="minorEastAsia" w:eastAsiaTheme="minorEastAsia"/>
        </w:rPr>
        <w:t>」</w:t>
      </w:r>
      <w:r w:rsidR="00934453" w:rsidRPr="00932A72">
        <w:rPr>
          <w:rFonts w:asciiTheme="minorEastAsia" w:eastAsiaTheme="minorEastAsia"/>
        </w:rPr>
        <w:t>。按於時未有西川之名，必西州也。</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夏，四月，戊辰，左侍極陸敦信</w:t>
      </w:r>
      <w:r w:rsidR="00934453" w:rsidRPr="00932A72">
        <w:rPr>
          <w:rStyle w:val="00Text"/>
          <w:rFonts w:asciiTheme="minorEastAsia"/>
        </w:rPr>
        <w:t>龍朔改左、右散騎常侍為左、右侍極。</w:t>
      </w:r>
      <w:r w:rsidR="00934453" w:rsidRPr="00932A72">
        <w:rPr>
          <w:rFonts w:asciiTheme="minorEastAsia"/>
        </w:rPr>
        <w:t>檢校右相；</w:t>
      </w:r>
      <w:r w:rsidR="00934453" w:rsidRPr="00932A72">
        <w:rPr>
          <w:rStyle w:val="00Text"/>
          <w:rFonts w:asciiTheme="minorEastAsia"/>
        </w:rPr>
        <w:t>句斷。</w:t>
      </w:r>
      <w:r w:rsidR="00934453" w:rsidRPr="00932A72">
        <w:rPr>
          <w:rFonts w:asciiTheme="minorEastAsia"/>
        </w:rPr>
        <w:t>西臺侍郞孫處約、太子右中護·檢校西臺侍郞樂彥瑋並罷政事。</w:t>
      </w:r>
      <w:r w:rsidR="00934453" w:rsidRPr="00932A72">
        <w:rPr>
          <w:rStyle w:val="00Text"/>
          <w:rFonts w:asciiTheme="minorEastAsia"/>
        </w:rPr>
        <w:t>處，昌呂翻。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祕閣郞中李淳風</w:t>
      </w:r>
      <w:r w:rsidR="00934453" w:rsidRPr="00932A72">
        <w:rPr>
          <w:rFonts w:asciiTheme="minorEastAsia" w:eastAsiaTheme="minorEastAsia"/>
        </w:rPr>
        <w:t>龍朔改太史局為祕閤局，令為郞中，丞為郞。</w:t>
      </w:r>
      <w:r w:rsidR="00934453" w:rsidRPr="00932A72">
        <w:rPr>
          <w:rStyle w:val="01Text"/>
          <w:rFonts w:asciiTheme="minorEastAsia" w:eastAsiaTheme="minorEastAsia"/>
          <w:sz w:val="21"/>
        </w:rPr>
        <w:t>以傅仁均戊寅曆推步浸疏，乃增損劉焯皇極曆，</w:t>
      </w:r>
      <w:r w:rsidR="00934453" w:rsidRPr="00932A72">
        <w:rPr>
          <w:rFonts w:asciiTheme="minorEastAsia" w:eastAsiaTheme="minorEastAsia"/>
        </w:rPr>
        <w:t>戊寅曆始行，見一百八十七卷高祖武德二年。隋時，劉焯造甲子元曆，謂之皇極曆，為張賓所擯，不得行。焯，之若翻。</w:t>
      </w:r>
      <w:r w:rsidR="00934453" w:rsidRPr="00932A72">
        <w:rPr>
          <w:rStyle w:val="01Text"/>
          <w:rFonts w:asciiTheme="minorEastAsia" w:eastAsiaTheme="minorEastAsia"/>
          <w:sz w:val="21"/>
        </w:rPr>
        <w:t>更撰麟德曆；五月，辛卯，行之。</w:t>
      </w:r>
      <w:r w:rsidR="00934453" w:rsidRPr="00932A72">
        <w:rPr>
          <w:rFonts w:asciiTheme="minorEastAsia" w:eastAsiaTheme="minorEastAsia"/>
        </w:rPr>
        <w:t>更，工衡翻。</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秋，七月，己丑，兗州都督鄧康王元裕薨。</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上命熊津都尉扶餘隆與新羅王法敏釋去舊怨；</w:t>
      </w:r>
      <w:r w:rsidR="00934453" w:rsidRPr="00932A72">
        <w:rPr>
          <w:rStyle w:val="00Text"/>
          <w:rFonts w:asciiTheme="minorEastAsia"/>
        </w:rPr>
        <w:t>去，羌呂翻。</w:t>
      </w:r>
      <w:r w:rsidR="00934453" w:rsidRPr="00932A72">
        <w:rPr>
          <w:rFonts w:asciiTheme="minorEastAsia"/>
        </w:rPr>
        <w:t>八月，壬子，同盟于熊津城。劉仁軌以新羅、百濟、耽羅、倭國使者浮海西還，</w:t>
      </w:r>
      <w:r w:rsidR="00934453" w:rsidRPr="00932A72">
        <w:rPr>
          <w:rStyle w:val="00Text"/>
          <w:rFonts w:asciiTheme="minorEastAsia"/>
        </w:rPr>
        <w:t>耽羅國，一曰儋羅，居新羅武州南島上，初附百濟，後附新羅。</w:t>
      </w:r>
      <w:r w:rsidR="00934453" w:rsidRPr="00932A72">
        <w:rPr>
          <w:rFonts w:asciiTheme="minorEastAsia"/>
        </w:rPr>
        <w:t>會祠泰山，高麗亦遣太子福男來侍祠。</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冬，十月，癸丑，皇后表稱︰</w:t>
      </w:r>
      <w:r w:rsidR="000232D5">
        <w:rPr>
          <w:rStyle w:val="01Text"/>
          <w:rFonts w:asciiTheme="minorEastAsia" w:eastAsiaTheme="minorEastAsia"/>
          <w:sz w:val="21"/>
        </w:rPr>
        <w:t>「</w:t>
      </w:r>
      <w:r w:rsidR="00934453" w:rsidRPr="00932A72">
        <w:rPr>
          <w:rStyle w:val="01Text"/>
          <w:rFonts w:asciiTheme="minorEastAsia" w:eastAsiaTheme="minorEastAsia"/>
          <w:sz w:val="21"/>
        </w:rPr>
        <w:t>封禪舊儀，祭皇地祇，太后昭配，而令公卿行事，禮有未安，至日，妾請帥內外命婦奠獻。</w:t>
      </w:r>
      <w:r w:rsidR="000232D5">
        <w:rPr>
          <w:rStyle w:val="01Text"/>
          <w:rFonts w:asciiTheme="minorEastAsia" w:eastAsiaTheme="minorEastAsia"/>
          <w:sz w:val="21"/>
        </w:rPr>
        <w:t>」</w:t>
      </w:r>
      <w:r w:rsidR="00934453" w:rsidRPr="00932A72">
        <w:rPr>
          <w:rFonts w:asciiTheme="minorEastAsia" w:eastAsiaTheme="minorEastAsia"/>
        </w:rPr>
        <w:t>內命婦，自三妃至采女，以備古者三夫人、九嬪、二十七世婦、八十一御妻。又有六尚、二十四司、二十四典、二十四掌。龍朔二年，又置贊德、宣議、承閨、承旨、衞仙、供奉、侍櫛、侍巾，亦分為九品，皆內官也。外命婦，皇姑封大長公主，皇姊妹封長公主，皇女封公主，皇太子之女封郡主，王之女封縣主。王母妻為妃，一品及國公母妻為國夫人，三品以上母妻為郡夫人，五品、勳官三品封母妻為縣君；散官並同職事；勳官四品封母妻為鄕君，其母並加太字，各視其夫、子之品。</w:t>
      </w:r>
      <w:r w:rsidR="00934453" w:rsidRPr="00932A72">
        <w:rPr>
          <w:rStyle w:val="01Text"/>
          <w:rFonts w:asciiTheme="minorEastAsia" w:eastAsiaTheme="minorEastAsia"/>
          <w:sz w:val="21"/>
        </w:rPr>
        <w:t>詔︰</w:t>
      </w:r>
      <w:r w:rsidR="000232D5">
        <w:rPr>
          <w:rStyle w:val="01Text"/>
          <w:rFonts w:asciiTheme="minorEastAsia" w:eastAsiaTheme="minorEastAsia"/>
          <w:sz w:val="21"/>
        </w:rPr>
        <w:t>「</w:t>
      </w:r>
      <w:r w:rsidR="00934453" w:rsidRPr="00932A72">
        <w:rPr>
          <w:rStyle w:val="01Text"/>
          <w:rFonts w:asciiTheme="minorEastAsia" w:eastAsiaTheme="minorEastAsia"/>
          <w:sz w:val="21"/>
        </w:rPr>
        <w:t>禪社首以皇后為亞獻，</w:t>
      </w:r>
      <w:r w:rsidR="00934453" w:rsidRPr="00932A72">
        <w:rPr>
          <w:rFonts w:asciiTheme="minorEastAsia" w:eastAsiaTheme="minorEastAsia"/>
        </w:rPr>
        <w:t>兗州博城縣有社首山。</w:t>
      </w:r>
      <w:r w:rsidR="00934453" w:rsidRPr="00932A72">
        <w:rPr>
          <w:rStyle w:val="01Text"/>
          <w:rFonts w:asciiTheme="minorEastAsia" w:eastAsiaTheme="minorEastAsia"/>
          <w:sz w:val="21"/>
        </w:rPr>
        <w:t>越國太妃燕氏為終獻。</w:t>
      </w:r>
      <w:r w:rsidR="000232D5">
        <w:rPr>
          <w:rStyle w:val="01Text"/>
          <w:rFonts w:asciiTheme="minorEastAsia" w:eastAsiaTheme="minorEastAsia"/>
          <w:sz w:val="21"/>
        </w:rPr>
        <w:t>」</w:t>
      </w:r>
      <w:r w:rsidR="00934453" w:rsidRPr="00932A72">
        <w:rPr>
          <w:rFonts w:asciiTheme="minorEastAsia" w:eastAsiaTheme="minorEastAsia"/>
        </w:rPr>
        <w:t>燕氏，越王貞之母，蓋太宗妃嬪此時唯燕氏在也。燕，因肩翻。</w:t>
      </w:r>
      <w:r w:rsidR="00934453" w:rsidRPr="00932A72">
        <w:rPr>
          <w:rStyle w:val="01Text"/>
          <w:rFonts w:asciiTheme="minorEastAsia" w:eastAsiaTheme="minorEastAsia"/>
          <w:sz w:val="21"/>
        </w:rPr>
        <w:t>壬戌，詔︰</w:t>
      </w:r>
      <w:r w:rsidR="000232D5">
        <w:rPr>
          <w:rStyle w:val="01Text"/>
          <w:rFonts w:asciiTheme="minorEastAsia" w:eastAsiaTheme="minorEastAsia"/>
          <w:sz w:val="21"/>
        </w:rPr>
        <w:t>「</w:t>
      </w:r>
      <w:r w:rsidR="00934453" w:rsidRPr="00932A72">
        <w:rPr>
          <w:rStyle w:val="01Text"/>
          <w:rFonts w:asciiTheme="minorEastAsia" w:eastAsiaTheme="minorEastAsia"/>
          <w:sz w:val="21"/>
        </w:rPr>
        <w:t>封禪壇所設上帝、后土位，先用藳秸、陶匏等，</w:t>
      </w:r>
      <w:r w:rsidR="00934453" w:rsidRPr="00932A72">
        <w:rPr>
          <w:rFonts w:asciiTheme="minorEastAsia" w:eastAsiaTheme="minorEastAsia"/>
        </w:rPr>
        <w:t>秸，吉黠翻。</w:t>
      </w:r>
      <w:r w:rsidR="00934453" w:rsidRPr="00932A72">
        <w:rPr>
          <w:rStyle w:val="01Text"/>
          <w:rFonts w:asciiTheme="minorEastAsia" w:eastAsiaTheme="minorEastAsia"/>
          <w:sz w:val="21"/>
        </w:rPr>
        <w:t>並宜改用茵褥、罍爵，其諸郊祀亦宜準此。</w:t>
      </w:r>
      <w:r w:rsidR="000232D5">
        <w:rPr>
          <w:rStyle w:val="01Text"/>
          <w:rFonts w:asciiTheme="minorEastAsia" w:eastAsiaTheme="minorEastAsia"/>
          <w:sz w:val="21"/>
        </w:rPr>
        <w:t>」</w:t>
      </w:r>
      <w:r w:rsidR="00934453" w:rsidRPr="00932A72">
        <w:rPr>
          <w:rStyle w:val="01Text"/>
          <w:rFonts w:asciiTheme="minorEastAsia" w:eastAsiaTheme="minorEastAsia"/>
          <w:sz w:val="21"/>
        </w:rPr>
        <w:t>又詔︰</w:t>
      </w:r>
      <w:r w:rsidR="000232D5">
        <w:rPr>
          <w:rStyle w:val="01Text"/>
          <w:rFonts w:asciiTheme="minorEastAsia" w:eastAsiaTheme="minorEastAsia"/>
          <w:sz w:val="21"/>
        </w:rPr>
        <w:t>「</w:t>
      </w:r>
      <w:r w:rsidR="00934453" w:rsidRPr="00932A72">
        <w:rPr>
          <w:rStyle w:val="01Text"/>
          <w:rFonts w:asciiTheme="minorEastAsia" w:eastAsiaTheme="minorEastAsia"/>
          <w:sz w:val="21"/>
        </w:rPr>
        <w:t>自今郊廟享宴，文舞用功成慶善之樂，武舞用神功破陳之樂。</w:t>
      </w:r>
      <w:r w:rsidR="000232D5">
        <w:rPr>
          <w:rStyle w:val="01Text"/>
          <w:rFonts w:asciiTheme="minorEastAsia" w:eastAsiaTheme="minorEastAsia"/>
          <w:sz w:val="21"/>
        </w:rPr>
        <w:t>」</w:t>
      </w:r>
      <w:r w:rsidR="00934453" w:rsidRPr="00932A72">
        <w:rPr>
          <w:rFonts w:asciiTheme="minorEastAsia" w:eastAsiaTheme="minorEastAsia"/>
        </w:rPr>
        <w:t>陳，讀曰陣。</w:t>
      </w:r>
    </w:p>
    <w:p w:rsidR="00934453" w:rsidRPr="00932A72" w:rsidRDefault="00934453" w:rsidP="0013378F">
      <w:pPr>
        <w:rPr>
          <w:rFonts w:asciiTheme="minorEastAsia"/>
        </w:rPr>
      </w:pPr>
      <w:r w:rsidRPr="00932A72">
        <w:rPr>
          <w:rFonts w:asciiTheme="minorEastAsia"/>
        </w:rPr>
        <w:t>丙寅，上發東都，從駕文武儀仗，數百里不絕。</w:t>
      </w:r>
      <w:r w:rsidRPr="00932A72">
        <w:rPr>
          <w:rStyle w:val="00Text"/>
          <w:rFonts w:asciiTheme="minorEastAsia"/>
        </w:rPr>
        <w:t>從，才用翻。</w:t>
      </w:r>
      <w:r w:rsidRPr="00932A72">
        <w:rPr>
          <w:rFonts w:asciiTheme="minorEastAsia"/>
        </w:rPr>
        <w:t>列營置幕，彌亙原野。東自高麗，西至波斯、烏長諸國，</w:t>
      </w:r>
      <w:r w:rsidRPr="00932A72">
        <w:rPr>
          <w:rStyle w:val="00Text"/>
          <w:rFonts w:asciiTheme="minorEastAsia"/>
        </w:rPr>
        <w:t>自吐火羅踰五種，至婆羅覩邏，北踰山，行六百里，得烏萇國。長，讀曰萇。</w:t>
      </w:r>
      <w:r w:rsidRPr="00932A72">
        <w:rPr>
          <w:rFonts w:asciiTheme="minorEastAsia"/>
        </w:rPr>
        <w:t>朝會者，各帥其屬扈從，穹廬毳幕，牛羊駝馬，塡咽道路。時比歲豐稔，</w:t>
      </w:r>
      <w:r w:rsidRPr="00932A72">
        <w:rPr>
          <w:rStyle w:val="00Text"/>
          <w:rFonts w:asciiTheme="minorEastAsia"/>
        </w:rPr>
        <w:t>朝，直遙翻。帥，讀曰率。從，才用翻。比，毗至翻。</w:t>
      </w:r>
      <w:r w:rsidRPr="00932A72">
        <w:rPr>
          <w:rFonts w:asciiTheme="minorEastAsia"/>
        </w:rPr>
        <w:t>米斗至五錢，麥、豆不列于市。</w:t>
      </w:r>
    </w:p>
    <w:p w:rsidR="00934453" w:rsidRPr="00932A72" w:rsidRDefault="00934453" w:rsidP="0013378F">
      <w:pPr>
        <w:rPr>
          <w:rFonts w:asciiTheme="minorEastAsia"/>
        </w:rPr>
      </w:pPr>
      <w:r w:rsidRPr="00932A72">
        <w:rPr>
          <w:rFonts w:asciiTheme="minorEastAsia"/>
        </w:rPr>
        <w:t>十一月，戊子，上至濮陽，</w:t>
      </w:r>
      <w:r w:rsidRPr="00932A72">
        <w:rPr>
          <w:rStyle w:val="00Text"/>
          <w:rFonts w:asciiTheme="minorEastAsia"/>
        </w:rPr>
        <w:t>濮陽，顓頊之墟。春秋衞成公自楚丘徙此。漢為濮陽縣，帶東郡，晉分為濮陽郡，隋為縣，屬滑州，唐屬濮州。濮，搏木翻。</w:t>
      </w:r>
      <w:r w:rsidRPr="00932A72">
        <w:rPr>
          <w:rFonts w:asciiTheme="minorEastAsia"/>
        </w:rPr>
        <w:t>竇德玄騎從。</w:t>
      </w:r>
      <w:r w:rsidRPr="00932A72">
        <w:rPr>
          <w:rStyle w:val="00Text"/>
          <w:rFonts w:asciiTheme="minorEastAsia"/>
        </w:rPr>
        <w:t>騎，奇寄翻。從，才用翻。</w:t>
      </w:r>
      <w:r w:rsidRPr="00932A72">
        <w:rPr>
          <w:rFonts w:asciiTheme="minorEastAsia"/>
        </w:rPr>
        <w:t>上問︰</w:t>
      </w:r>
      <w:r w:rsidR="000232D5">
        <w:rPr>
          <w:rFonts w:asciiTheme="minorEastAsia"/>
        </w:rPr>
        <w:t>「</w:t>
      </w:r>
      <w:r w:rsidRPr="00932A72">
        <w:rPr>
          <w:rFonts w:asciiTheme="minorEastAsia"/>
        </w:rPr>
        <w:t>濮陽謂之帝丘，何也？</w:t>
      </w:r>
      <w:r w:rsidR="000232D5">
        <w:rPr>
          <w:rFonts w:asciiTheme="minorEastAsia"/>
        </w:rPr>
        <w:t>」</w:t>
      </w:r>
      <w:r w:rsidRPr="00932A72">
        <w:rPr>
          <w:rFonts w:asciiTheme="minorEastAsia"/>
        </w:rPr>
        <w:t>德玄不能對。許敬宗自後躍馬而前曰︰</w:t>
      </w:r>
      <w:r w:rsidR="000232D5">
        <w:rPr>
          <w:rFonts w:asciiTheme="minorEastAsia"/>
        </w:rPr>
        <w:t>「</w:t>
      </w:r>
      <w:r w:rsidRPr="00932A72">
        <w:rPr>
          <w:rFonts w:asciiTheme="minorEastAsia"/>
        </w:rPr>
        <w:t>昔顓頊居此，故謂之帝丘。</w:t>
      </w:r>
      <w:r w:rsidR="000232D5">
        <w:rPr>
          <w:rFonts w:asciiTheme="minorEastAsia"/>
        </w:rPr>
        <w:t>」</w:t>
      </w:r>
      <w:r w:rsidRPr="00932A72">
        <w:rPr>
          <w:rFonts w:asciiTheme="minorEastAsia"/>
        </w:rPr>
        <w:t>上稱善。敬宗退，謂人曰︰</w:t>
      </w:r>
      <w:r w:rsidR="000232D5">
        <w:rPr>
          <w:rFonts w:asciiTheme="minorEastAsia"/>
        </w:rPr>
        <w:t>「</w:t>
      </w:r>
      <w:r w:rsidRPr="00932A72">
        <w:rPr>
          <w:rFonts w:asciiTheme="minorEastAsia"/>
        </w:rPr>
        <w:t>大臣不可以無學；吾見德玄不能對，心實羞之。</w:t>
      </w:r>
      <w:r w:rsidR="000232D5">
        <w:rPr>
          <w:rFonts w:asciiTheme="minorEastAsia"/>
        </w:rPr>
        <w:t>」</w:t>
      </w:r>
      <w:r w:rsidRPr="00932A72">
        <w:rPr>
          <w:rFonts w:asciiTheme="minorEastAsia"/>
        </w:rPr>
        <w:t>德玄聞之曰︰</w:t>
      </w:r>
      <w:r w:rsidR="000232D5">
        <w:rPr>
          <w:rFonts w:asciiTheme="minorEastAsia"/>
        </w:rPr>
        <w:t>「</w:t>
      </w:r>
      <w:r w:rsidRPr="00932A72">
        <w:rPr>
          <w:rFonts w:asciiTheme="minorEastAsia"/>
        </w:rPr>
        <w:t>人各有能有不能，吾不強對以所不知，此吾所能也。</w:t>
      </w:r>
      <w:r w:rsidR="000232D5">
        <w:rPr>
          <w:rFonts w:asciiTheme="minorEastAsia"/>
        </w:rPr>
        <w:t>」</w:t>
      </w:r>
      <w:r w:rsidRPr="00932A72">
        <w:rPr>
          <w:rStyle w:val="00Text"/>
          <w:rFonts w:asciiTheme="minorEastAsia"/>
        </w:rPr>
        <w:t>強，其兩翻。</w:t>
      </w:r>
      <w:r w:rsidRPr="00932A72">
        <w:rPr>
          <w:rFonts w:asciiTheme="minorEastAsia"/>
        </w:rPr>
        <w:t>李勣曰︰</w:t>
      </w:r>
      <w:r w:rsidR="000232D5">
        <w:rPr>
          <w:rFonts w:asciiTheme="minorEastAsia"/>
        </w:rPr>
        <w:t>「</w:t>
      </w:r>
      <w:r w:rsidRPr="00932A72">
        <w:rPr>
          <w:rFonts w:asciiTheme="minorEastAsia"/>
        </w:rPr>
        <w:t>敬宗多聞，信美矣；德玄之言亦善也。</w:t>
      </w:r>
      <w:r w:rsidR="000232D5">
        <w:rPr>
          <w:rFonts w:asciiTheme="minorEastAsia"/>
        </w:rPr>
        <w:t>」</w:t>
      </w:r>
    </w:p>
    <w:p w:rsidR="00934453" w:rsidRPr="00932A72" w:rsidRDefault="00934453" w:rsidP="0013378F">
      <w:pPr>
        <w:rPr>
          <w:rFonts w:asciiTheme="minorEastAsia"/>
        </w:rPr>
      </w:pPr>
      <w:r w:rsidRPr="00932A72">
        <w:rPr>
          <w:rFonts w:asciiTheme="minorEastAsia"/>
        </w:rPr>
        <w:t>壽張人張公藝九世同居，</w:t>
      </w:r>
      <w:r w:rsidRPr="00932A72">
        <w:rPr>
          <w:rStyle w:val="00Text"/>
          <w:rFonts w:asciiTheme="minorEastAsia"/>
        </w:rPr>
        <w:t>壽張縣，前漢曰壽良，屬東郡；光武改壽張，屬東平國；隋屬濟州，唐屬鄆州。</w:t>
      </w:r>
      <w:r w:rsidRPr="00932A72">
        <w:rPr>
          <w:rFonts w:asciiTheme="minorEastAsia"/>
        </w:rPr>
        <w:t>齊、隋、唐皆旌表其門。上過壽張，幸其宅，問所以能共居之故，公藝書</w:t>
      </w:r>
      <w:r w:rsidR="000232D5">
        <w:rPr>
          <w:rFonts w:asciiTheme="minorEastAsia"/>
        </w:rPr>
        <w:t>「</w:t>
      </w:r>
      <w:r w:rsidRPr="00932A72">
        <w:rPr>
          <w:rFonts w:asciiTheme="minorEastAsia"/>
        </w:rPr>
        <w:t>忍</w:t>
      </w:r>
      <w:r w:rsidR="000232D5">
        <w:rPr>
          <w:rFonts w:asciiTheme="minorEastAsia"/>
        </w:rPr>
        <w:t>」</w:t>
      </w:r>
      <w:r w:rsidRPr="00932A72">
        <w:rPr>
          <w:rFonts w:asciiTheme="minorEastAsia"/>
        </w:rPr>
        <w:t>字百餘以進。上善之，賜以縑帛。</w:t>
      </w:r>
    </w:p>
    <w:p w:rsidR="00DB4BD6" w:rsidRDefault="00934453" w:rsidP="0013378F">
      <w:pPr>
        <w:rPr>
          <w:rFonts w:asciiTheme="minorEastAsia"/>
        </w:rPr>
      </w:pPr>
      <w:r w:rsidRPr="00932A72">
        <w:rPr>
          <w:rFonts w:asciiTheme="minorEastAsia"/>
        </w:rPr>
        <w:t>十二月，丙午，車駕至齊州，留十日。丙辰，發靈巖頓，至泰山下，有司於山南為圓壇，山上為登封壇，社首山上為降禪方壇。</w:t>
      </w:r>
    </w:p>
    <w:p w:rsidR="00934453" w:rsidRPr="00932A72" w:rsidRDefault="00610AD6" w:rsidP="0013378F">
      <w:pPr>
        <w:pStyle w:val="2"/>
        <w:spacing w:before="0" w:after="0" w:line="240" w:lineRule="auto"/>
      </w:pPr>
      <w:bookmarkStart w:id="354" w:name="_Toc33001277"/>
      <w:r w:rsidRPr="00610AD6">
        <w:rPr>
          <w:rStyle w:val="01Text"/>
          <w:rFonts w:asciiTheme="minorEastAsia" w:eastAsiaTheme="minorEastAsia"/>
          <w:sz w:val="21"/>
        </w:rPr>
        <w:t>乾封</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丙寅、六六六</w:t>
      </w:r>
      <w:r w:rsidR="00046F27" w:rsidRPr="00F6195B">
        <w:rPr>
          <w:rFonts w:asciiTheme="minorEastAsia" w:eastAsiaTheme="minorEastAsia" w:hAnsi="宋体" w:cs="宋体" w:hint="eastAsia"/>
          <w:b w:val="0"/>
          <w:color w:val="006400"/>
          <w:sz w:val="18"/>
        </w:rPr>
        <w:t>）</w:t>
      </w:r>
      <w:bookmarkEnd w:id="354"/>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春，正月，戊辰朔，上祀昊天上帝于泰山南。己巳，登泰山，封玉牒，上帝冊藏以玉匱，配帝冊藏以金匱，皆纏以金繩，封以金泥，印以玉璽，藏以石䃭。</w:t>
      </w:r>
      <w:r w:rsidR="00934453" w:rsidRPr="00932A72">
        <w:rPr>
          <w:rStyle w:val="00Text"/>
          <w:rFonts w:asciiTheme="minorEastAsia"/>
        </w:rPr>
        <w:t>璽，斯氏翻。䃭，古禫翻。</w:t>
      </w:r>
      <w:r w:rsidR="00934453" w:rsidRPr="00932A72">
        <w:rPr>
          <w:rFonts w:asciiTheme="minorEastAsia"/>
        </w:rPr>
        <w:t>庚午，降禪于社首，祭皇地祇。上初獻畢，執事者皆趨下。宦者執帷，皇后升壇亞獻，帷帟皆以錦繡為之；</w:t>
      </w:r>
      <w:r w:rsidR="00934453" w:rsidRPr="00932A72">
        <w:rPr>
          <w:rStyle w:val="00Text"/>
          <w:rFonts w:asciiTheme="minorEastAsia"/>
        </w:rPr>
        <w:t>周禮註，在旁曰帷，在上曰帟。帟，幄中座上承塵也。帟，音亦。</w:t>
      </w:r>
      <w:r w:rsidR="00934453" w:rsidRPr="00932A72">
        <w:rPr>
          <w:rFonts w:asciiTheme="minorEastAsia"/>
        </w:rPr>
        <w:t>酌酒，實俎豆，登歌，皆用宮人。壬申，上御朝覲壇，受朝賀；</w:t>
      </w:r>
      <w:r w:rsidR="00934453" w:rsidRPr="00932A72">
        <w:rPr>
          <w:rStyle w:val="00Text"/>
          <w:rFonts w:asciiTheme="minorEastAsia"/>
        </w:rPr>
        <w:t>朝，直遙翻；下同。</w:t>
      </w:r>
      <w:r w:rsidR="00934453" w:rsidRPr="00932A72">
        <w:rPr>
          <w:rFonts w:asciiTheme="minorEastAsia"/>
        </w:rPr>
        <w:t>赦天下，改元。文武官三品已上賜爵一等，四品已下加一階。先是階無泛加，皆以勞考敍進，至五品三品，仍奏取進止，</w:t>
      </w:r>
      <w:r w:rsidR="00934453" w:rsidRPr="00932A72">
        <w:rPr>
          <w:rStyle w:val="00Text"/>
          <w:rFonts w:asciiTheme="minorEastAsia"/>
        </w:rPr>
        <w:t>先，悉薦翻。</w:t>
      </w:r>
      <w:r w:rsidR="00934453" w:rsidRPr="00932A72">
        <w:rPr>
          <w:rFonts w:asciiTheme="minorEastAsia"/>
        </w:rPr>
        <w:t>至是始有泛階；比及末年，服緋者滿朝矣。</w:t>
      </w:r>
      <w:r w:rsidR="00934453" w:rsidRPr="00932A72">
        <w:rPr>
          <w:rStyle w:val="00Text"/>
          <w:rFonts w:asciiTheme="minorEastAsia"/>
        </w:rPr>
        <w:t>比，必利翻。</w:t>
      </w:r>
    </w:p>
    <w:p w:rsidR="00934453" w:rsidRPr="00932A72" w:rsidRDefault="00934453" w:rsidP="0013378F">
      <w:pPr>
        <w:rPr>
          <w:rFonts w:asciiTheme="minorEastAsia"/>
        </w:rPr>
      </w:pPr>
      <w:r w:rsidRPr="00932A72">
        <w:rPr>
          <w:rFonts w:asciiTheme="minorEastAsia"/>
        </w:rPr>
        <w:t>時大赦，惟長流人不聽還，李義府憂憤發病卒。</w:t>
      </w:r>
      <w:r w:rsidRPr="00932A72">
        <w:rPr>
          <w:rStyle w:val="00Text"/>
          <w:rFonts w:asciiTheme="minorEastAsia"/>
        </w:rPr>
        <w:t>龍朔三年，李義府流巂州。</w:t>
      </w:r>
      <w:r w:rsidRPr="00932A72">
        <w:rPr>
          <w:rFonts w:asciiTheme="minorEastAsia"/>
        </w:rPr>
        <w:t>自義府流竄，朝士日憂其復入，及聞其卒，衆心乃安。</w:t>
      </w:r>
      <w:r w:rsidRPr="00932A72">
        <w:rPr>
          <w:rStyle w:val="00Text"/>
          <w:rFonts w:asciiTheme="minorEastAsia"/>
        </w:rPr>
        <w:t>復，扶又翻。卒，子恤翻。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丙戌，車駕發泰山；辛卯，至曲阜，</w:t>
      </w:r>
      <w:r w:rsidRPr="00932A72">
        <w:rPr>
          <w:rFonts w:asciiTheme="minorEastAsia" w:eastAsiaTheme="minorEastAsia"/>
        </w:rPr>
        <w:t>曲阜，魯侯伯禽所都。應劭云︰曲阜在魯城中，委曲長七八里；隋始置曲阜縣，屬兗州。</w:t>
      </w:r>
      <w:r w:rsidRPr="00932A72">
        <w:rPr>
          <w:rStyle w:val="01Text"/>
          <w:rFonts w:asciiTheme="minorEastAsia" w:eastAsiaTheme="minorEastAsia"/>
          <w:sz w:val="21"/>
        </w:rPr>
        <w:t>贈孔子太師，以少牢致祭。</w:t>
      </w:r>
      <w:r w:rsidRPr="00932A72">
        <w:rPr>
          <w:rFonts w:asciiTheme="minorEastAsia" w:eastAsiaTheme="minorEastAsia"/>
        </w:rPr>
        <w:t>少，詩照翻。</w:t>
      </w:r>
      <w:r w:rsidRPr="00932A72">
        <w:rPr>
          <w:rStyle w:val="01Text"/>
          <w:rFonts w:asciiTheme="minorEastAsia" w:eastAsiaTheme="minorEastAsia"/>
          <w:sz w:val="21"/>
        </w:rPr>
        <w:t>癸未，至亳州，謁老君廟，</w:t>
      </w:r>
      <w:r w:rsidRPr="00932A72">
        <w:rPr>
          <w:rFonts w:asciiTheme="minorEastAsia" w:eastAsiaTheme="minorEastAsia"/>
        </w:rPr>
        <w:t>亳州谷陽縣，漢苦縣也，有老子祠，是年，改為眞源縣。亳州至東都八百九十八里。</w:t>
      </w:r>
      <w:r w:rsidRPr="00932A72">
        <w:rPr>
          <w:rStyle w:val="01Text"/>
          <w:rFonts w:asciiTheme="minorEastAsia" w:eastAsiaTheme="minorEastAsia"/>
          <w:sz w:val="21"/>
        </w:rPr>
        <w:t>上尊號曰太上玄元皇帝。丁丑，至東都，留六日；甲申，幸合璧宮；夏，四月，甲辰，至京師，</w:t>
      </w:r>
      <w:r w:rsidRPr="00932A72">
        <w:rPr>
          <w:rFonts w:asciiTheme="minorEastAsia" w:eastAsiaTheme="minorEastAsia"/>
        </w:rPr>
        <w:t>東都至京師八百五十里。</w:t>
      </w:r>
      <w:r w:rsidRPr="00932A72">
        <w:rPr>
          <w:rStyle w:val="01Text"/>
          <w:rFonts w:asciiTheme="minorEastAsia" w:eastAsiaTheme="minorEastAsia"/>
          <w:sz w:val="21"/>
        </w:rPr>
        <w:t>謁太廟。</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庚戌，左侍極兼檢校右相陸敦信以老疾辭職，拜大司成，兼左侍極，罷政事。</w:t>
      </w:r>
      <w:r w:rsidR="00934453" w:rsidRPr="00932A72">
        <w:rPr>
          <w:rStyle w:val="00Text"/>
          <w:rFonts w:asciiTheme="minorEastAsia"/>
        </w:rPr>
        <w:t>大司成，卽國子祭酒。</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五月，庚寅，鑄乾封泉寶錢，一當十，俟期年盡廢舊錢。</w:t>
      </w:r>
      <w:r w:rsidR="00934453" w:rsidRPr="00932A72">
        <w:rPr>
          <w:rStyle w:val="00Text"/>
          <w:rFonts w:asciiTheme="minorEastAsia"/>
        </w:rPr>
        <w:t>期，讀曰朞。</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高麗泉蓋蘇文卒，長子男生代為莫離支，</w:t>
      </w:r>
      <w:r w:rsidR="00934453" w:rsidRPr="00932A72">
        <w:rPr>
          <w:rStyle w:val="00Text"/>
          <w:rFonts w:asciiTheme="minorEastAsia"/>
        </w:rPr>
        <w:t>卒，子恤翻。長，知兩翻。</w:t>
      </w:r>
      <w:r w:rsidR="00934453" w:rsidRPr="00932A72">
        <w:rPr>
          <w:rFonts w:asciiTheme="minorEastAsia"/>
        </w:rPr>
        <w:t>初知國政，出巡諸城，使其弟男建、男產知留後事。或謂二弟曰︰</w:t>
      </w:r>
      <w:r w:rsidR="000232D5">
        <w:rPr>
          <w:rFonts w:asciiTheme="minorEastAsia"/>
        </w:rPr>
        <w:t>「</w:t>
      </w:r>
      <w:r w:rsidR="00934453" w:rsidRPr="00932A72">
        <w:rPr>
          <w:rFonts w:asciiTheme="minorEastAsia"/>
        </w:rPr>
        <w:t>男生惡二弟之逼，</w:t>
      </w:r>
      <w:r w:rsidR="00934453" w:rsidRPr="00932A72">
        <w:rPr>
          <w:rStyle w:val="00Text"/>
          <w:rFonts w:asciiTheme="minorEastAsia"/>
        </w:rPr>
        <w:t>惡，烏路翻。</w:t>
      </w:r>
      <w:r w:rsidR="00934453" w:rsidRPr="00932A72">
        <w:rPr>
          <w:rFonts w:asciiTheme="minorEastAsia"/>
        </w:rPr>
        <w:t>意欲除之，不如先為計。</w:t>
      </w:r>
      <w:r w:rsidR="000232D5">
        <w:rPr>
          <w:rFonts w:asciiTheme="minorEastAsia"/>
        </w:rPr>
        <w:t>」</w:t>
      </w:r>
      <w:r w:rsidR="00934453" w:rsidRPr="00932A72">
        <w:rPr>
          <w:rFonts w:asciiTheme="minorEastAsia"/>
        </w:rPr>
        <w:t>二弟初未之信。又有告男生者曰︰</w:t>
      </w:r>
      <w:r w:rsidR="000232D5">
        <w:rPr>
          <w:rFonts w:asciiTheme="minorEastAsia"/>
        </w:rPr>
        <w:t>「</w:t>
      </w:r>
      <w:r w:rsidR="00934453" w:rsidRPr="00932A72">
        <w:rPr>
          <w:rFonts w:asciiTheme="minorEastAsia"/>
        </w:rPr>
        <w:t>二弟恐兄還奪其權，欲拒兄不納。</w:t>
      </w:r>
      <w:r w:rsidR="000232D5">
        <w:rPr>
          <w:rFonts w:asciiTheme="minorEastAsia"/>
        </w:rPr>
        <w:t>」</w:t>
      </w:r>
      <w:r w:rsidR="00934453" w:rsidRPr="00932A72">
        <w:rPr>
          <w:rFonts w:asciiTheme="minorEastAsia"/>
        </w:rPr>
        <w:t>男生潛遣所親往平壤伺之，</w:t>
      </w:r>
      <w:r w:rsidR="00934453" w:rsidRPr="00932A72">
        <w:rPr>
          <w:rStyle w:val="00Text"/>
          <w:rFonts w:asciiTheme="minorEastAsia"/>
        </w:rPr>
        <w:t>伺，相吏翻。</w:t>
      </w:r>
      <w:r w:rsidR="00934453" w:rsidRPr="00932A72">
        <w:rPr>
          <w:rFonts w:asciiTheme="minorEastAsia"/>
        </w:rPr>
        <w:t>二弟收掩，得之，乃以王命召男生。男生懼，不敢歸；男建自為莫離支，發兵討之。男生走保別城，使其子獻誠詣闕求救。六月，壬寅，以右驍衞大將軍契苾何力為遼東道安撫大使，將兵救之；以獻誠為右武衞將軍，使為鄕導。</w:t>
      </w:r>
      <w:r w:rsidR="00934453" w:rsidRPr="00932A72">
        <w:rPr>
          <w:rStyle w:val="00Text"/>
          <w:rFonts w:asciiTheme="minorEastAsia"/>
        </w:rPr>
        <w:t>驍，堅堯翻。契，欺訖翻。苾，毗必翻。大使，疏吏翻。將，卽亮翻。鄕，讀曰嚮。</w:t>
      </w:r>
      <w:r w:rsidR="00934453" w:rsidRPr="00932A72">
        <w:rPr>
          <w:rFonts w:asciiTheme="minorEastAsia"/>
        </w:rPr>
        <w:t>又以右金吾衞將軍龐同善、營州都督高侃為行軍總管，同討高麗。</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秋，七月，乙丑朔，徙殷王旭輪為豫王。</w:t>
      </w:r>
    </w:p>
    <w:p w:rsidR="00934453" w:rsidRPr="00932A72" w:rsidRDefault="00934453" w:rsidP="0013378F">
      <w:pPr>
        <w:rPr>
          <w:rFonts w:asciiTheme="minorEastAsia"/>
        </w:rPr>
      </w:pPr>
      <w:r w:rsidRPr="00932A72">
        <w:rPr>
          <w:rFonts w:asciiTheme="minorEastAsia"/>
        </w:rPr>
        <w:t>以大司憲兼檢校太子左中護劉仁軌為右相。</w:t>
      </w:r>
    </w:p>
    <w:p w:rsidR="00934453" w:rsidRPr="00932A72" w:rsidRDefault="00934453" w:rsidP="0013378F">
      <w:pPr>
        <w:rPr>
          <w:rFonts w:asciiTheme="minorEastAsia"/>
        </w:rPr>
      </w:pPr>
      <w:r w:rsidRPr="00932A72">
        <w:rPr>
          <w:rFonts w:asciiTheme="minorEastAsia"/>
        </w:rPr>
        <w:t>初，仁軌為給事中，按畢正義事，</w:t>
      </w:r>
      <w:r w:rsidRPr="00932A72">
        <w:rPr>
          <w:rStyle w:val="00Text"/>
          <w:rFonts w:asciiTheme="minorEastAsia"/>
        </w:rPr>
        <w:t>事見上卷顯慶元年。</w:t>
      </w:r>
      <w:r w:rsidRPr="00932A72">
        <w:rPr>
          <w:rFonts w:asciiTheme="minorEastAsia"/>
        </w:rPr>
        <w:t>李義府怨之，出為青州刺史。會討百濟，仁軌當浮海運糧，時未可行，</w:t>
      </w:r>
      <w:r w:rsidRPr="00932A72">
        <w:rPr>
          <w:rStyle w:val="00Text"/>
          <w:rFonts w:asciiTheme="minorEastAsia"/>
        </w:rPr>
        <w:t>海行非遇順風不可。</w:t>
      </w:r>
      <w:r w:rsidRPr="00932A72">
        <w:rPr>
          <w:rFonts w:asciiTheme="minorEastAsia"/>
        </w:rPr>
        <w:t>義府督之，遭風失船，丁夫溺死甚衆，命監察御史袁異式往鞫之。</w:t>
      </w:r>
      <w:r w:rsidRPr="00932A72">
        <w:rPr>
          <w:rStyle w:val="00Text"/>
          <w:rFonts w:asciiTheme="minorEastAsia"/>
        </w:rPr>
        <w:t>溺，奴狄翻。監，古銜翻。</w:t>
      </w:r>
      <w:r w:rsidRPr="00932A72">
        <w:rPr>
          <w:rFonts w:asciiTheme="minorEastAsia"/>
        </w:rPr>
        <w:t>義府謂異式曰︰</w:t>
      </w:r>
      <w:r w:rsidR="000232D5">
        <w:rPr>
          <w:rFonts w:asciiTheme="minorEastAsia"/>
        </w:rPr>
        <w:t>「</w:t>
      </w:r>
      <w:r w:rsidRPr="00932A72">
        <w:rPr>
          <w:rFonts w:asciiTheme="minorEastAsia"/>
        </w:rPr>
        <w:t>君能辦事，不憂無官。</w:t>
      </w:r>
      <w:r w:rsidR="000232D5">
        <w:rPr>
          <w:rFonts w:asciiTheme="minorEastAsia"/>
        </w:rPr>
        <w:t>」</w:t>
      </w:r>
      <w:r w:rsidRPr="00932A72">
        <w:rPr>
          <w:rFonts w:asciiTheme="minorEastAsia"/>
        </w:rPr>
        <w:t>異式至，謂仁軌曰︰</w:t>
      </w:r>
      <w:r w:rsidR="000232D5">
        <w:rPr>
          <w:rFonts w:asciiTheme="minorEastAsia"/>
        </w:rPr>
        <w:t>「</w:t>
      </w:r>
      <w:r w:rsidRPr="00932A72">
        <w:rPr>
          <w:rFonts w:asciiTheme="minorEastAsia"/>
        </w:rPr>
        <w:t>君與朝廷何人為讎，宜早自為計。</w:t>
      </w:r>
      <w:r w:rsidR="000232D5">
        <w:rPr>
          <w:rFonts w:asciiTheme="minorEastAsia"/>
        </w:rPr>
        <w:t>」</w:t>
      </w:r>
      <w:r w:rsidRPr="00932A72">
        <w:rPr>
          <w:rFonts w:asciiTheme="minorEastAsia"/>
        </w:rPr>
        <w:t>仁軌曰︰</w:t>
      </w:r>
      <w:r w:rsidR="000232D5">
        <w:rPr>
          <w:rFonts w:asciiTheme="minorEastAsia"/>
        </w:rPr>
        <w:t>「</w:t>
      </w:r>
      <w:r w:rsidRPr="00932A72">
        <w:rPr>
          <w:rFonts w:asciiTheme="minorEastAsia"/>
        </w:rPr>
        <w:t>仁軌當官不職，國有常刑，公以法斃之，無所逃命。若使遽自引決以快讎人，竊所未甘！</w:t>
      </w:r>
      <w:r w:rsidR="000232D5">
        <w:rPr>
          <w:rFonts w:asciiTheme="minorEastAsia"/>
        </w:rPr>
        <w:t>」</w:t>
      </w:r>
      <w:r w:rsidRPr="00932A72">
        <w:rPr>
          <w:rFonts w:asciiTheme="minorEastAsia"/>
        </w:rPr>
        <w:t>乃具獄以聞。異式將行，仍自掣其鎖。</w:t>
      </w:r>
      <w:r w:rsidRPr="00932A72">
        <w:rPr>
          <w:rStyle w:val="00Text"/>
          <w:rFonts w:asciiTheme="minorEastAsia"/>
        </w:rPr>
        <w:t>恐鎖不入簧，行後得私開之也。掣，昌列翻。</w:t>
      </w:r>
      <w:r w:rsidRPr="00932A72">
        <w:rPr>
          <w:rFonts w:asciiTheme="minorEastAsia"/>
        </w:rPr>
        <w:t>獄上，</w:t>
      </w:r>
      <w:r w:rsidRPr="00932A72">
        <w:rPr>
          <w:rStyle w:val="00Text"/>
          <w:rFonts w:asciiTheme="minorEastAsia"/>
        </w:rPr>
        <w:t>上，時掌翻。</w:t>
      </w:r>
      <w:r w:rsidRPr="00932A72">
        <w:rPr>
          <w:rFonts w:asciiTheme="minorEastAsia"/>
        </w:rPr>
        <w:t>義府言於上曰︰</w:t>
      </w:r>
      <w:r w:rsidR="000232D5">
        <w:rPr>
          <w:rFonts w:asciiTheme="minorEastAsia"/>
        </w:rPr>
        <w:t>「</w:t>
      </w:r>
      <w:r w:rsidRPr="00932A72">
        <w:rPr>
          <w:rFonts w:asciiTheme="minorEastAsia"/>
        </w:rPr>
        <w:t>不斬仁軌，無以謝百姓。</w:t>
      </w:r>
      <w:r w:rsidR="000232D5">
        <w:rPr>
          <w:rFonts w:asciiTheme="minorEastAsia"/>
        </w:rPr>
        <w:t>」</w:t>
      </w:r>
      <w:r w:rsidRPr="00932A72">
        <w:rPr>
          <w:rFonts w:asciiTheme="minorEastAsia"/>
        </w:rPr>
        <w:t>舍人源直心曰︰</w:t>
      </w:r>
      <w:r w:rsidR="000232D5">
        <w:rPr>
          <w:rFonts w:asciiTheme="minorEastAsia"/>
        </w:rPr>
        <w:t>「</w:t>
      </w:r>
      <w:r w:rsidRPr="00932A72">
        <w:rPr>
          <w:rFonts w:asciiTheme="minorEastAsia"/>
        </w:rPr>
        <w:t>海風暴起，非人力所及。</w:t>
      </w:r>
      <w:r w:rsidR="000232D5">
        <w:rPr>
          <w:rFonts w:asciiTheme="minorEastAsia"/>
        </w:rPr>
        <w:t>」</w:t>
      </w:r>
      <w:r w:rsidRPr="00932A72">
        <w:rPr>
          <w:rFonts w:asciiTheme="minorEastAsia"/>
        </w:rPr>
        <w:t>上乃命除名，以白衣從軍自效。</w:t>
      </w:r>
      <w:r w:rsidRPr="00932A72">
        <w:rPr>
          <w:rStyle w:val="00Text"/>
          <w:rFonts w:asciiTheme="minorEastAsia"/>
        </w:rPr>
        <w:t>事見上卷顯慶五年。</w:t>
      </w:r>
      <w:r w:rsidRPr="00932A72">
        <w:rPr>
          <w:rFonts w:asciiTheme="minorEastAsia"/>
        </w:rPr>
        <w:t>義府又諷劉仁願使害之，仁願不忍殺。及為大司憲，異式懼，不自安，仁軌瀝觴告之曰︰</w:t>
      </w:r>
      <w:r w:rsidR="000232D5">
        <w:rPr>
          <w:rFonts w:asciiTheme="minorEastAsia"/>
        </w:rPr>
        <w:t>「</w:t>
      </w:r>
      <w:r w:rsidRPr="00932A72">
        <w:rPr>
          <w:rFonts w:asciiTheme="minorEastAsia"/>
        </w:rPr>
        <w:t>仁軌若念疇昔之事，有如此觴！</w:t>
      </w:r>
      <w:r w:rsidR="000232D5">
        <w:rPr>
          <w:rFonts w:asciiTheme="minorEastAsia"/>
        </w:rPr>
        <w:t>」</w:t>
      </w:r>
      <w:r w:rsidRPr="00932A72">
        <w:rPr>
          <w:rFonts w:asciiTheme="minorEastAsia"/>
        </w:rPr>
        <w:t>仁軌旣知政事，異式尋遷詹事丞；</w:t>
      </w:r>
      <w:r w:rsidRPr="00932A72">
        <w:rPr>
          <w:rStyle w:val="00Text"/>
          <w:rFonts w:asciiTheme="minorEastAsia"/>
        </w:rPr>
        <w:t>詹事丞，正六品上。</w:t>
      </w:r>
      <w:r w:rsidRPr="00932A72">
        <w:rPr>
          <w:rFonts w:asciiTheme="minorEastAsia"/>
        </w:rPr>
        <w:t>時論紛然；仁軌聞之，遽薦為司元大夫。</w:t>
      </w:r>
      <w:r w:rsidRPr="00932A72">
        <w:rPr>
          <w:rStyle w:val="00Text"/>
          <w:rFonts w:asciiTheme="minorEastAsia"/>
        </w:rPr>
        <w:t>司元大夫，卽戶部郞中。</w:t>
      </w:r>
      <w:r w:rsidRPr="00932A72">
        <w:rPr>
          <w:rFonts w:asciiTheme="minorEastAsia"/>
        </w:rPr>
        <w:t>監察御史杜易簡謂人曰︰</w:t>
      </w:r>
      <w:r w:rsidRPr="00932A72">
        <w:rPr>
          <w:rStyle w:val="00Text"/>
          <w:rFonts w:asciiTheme="minorEastAsia"/>
        </w:rPr>
        <w:t>易，以豉翻。</w:t>
      </w:r>
      <w:r w:rsidR="000232D5">
        <w:rPr>
          <w:rFonts w:asciiTheme="minorEastAsia"/>
        </w:rPr>
        <w:t>「</w:t>
      </w:r>
      <w:r w:rsidRPr="00932A72">
        <w:rPr>
          <w:rFonts w:asciiTheme="minorEastAsia"/>
        </w:rPr>
        <w:t>斯所謂矯枉過正矣！</w:t>
      </w:r>
      <w:r w:rsidR="000232D5">
        <w:rPr>
          <w:rFonts w:asciiTheme="minorEastAsia"/>
        </w:rPr>
        <w:t>」</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八月，辛丑，司元太常伯兼檢校左相竇德玄薨。</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初，武士彠娶相里氏，</w:t>
      </w:r>
      <w:r w:rsidR="00934453" w:rsidRPr="00932A72">
        <w:rPr>
          <w:rStyle w:val="00Text"/>
          <w:rFonts w:asciiTheme="minorEastAsia"/>
        </w:rPr>
        <w:t>彠，一虢翻。相，息亮翻。</w:t>
      </w:r>
      <w:r w:rsidR="00934453" w:rsidRPr="00932A72">
        <w:rPr>
          <w:rFonts w:asciiTheme="minorEastAsia"/>
        </w:rPr>
        <w:t>生男元慶、元爽；又娶楊氏，生三女，長適越王府法曹賀蘭越石，</w:t>
      </w:r>
      <w:r w:rsidR="00934453" w:rsidRPr="00932A72">
        <w:rPr>
          <w:rStyle w:val="00Text"/>
          <w:rFonts w:asciiTheme="minorEastAsia"/>
        </w:rPr>
        <w:t>長，知兩翻。</w:t>
      </w:r>
      <w:r w:rsidR="00934453" w:rsidRPr="00932A72">
        <w:rPr>
          <w:rFonts w:asciiTheme="minorEastAsia"/>
        </w:rPr>
        <w:t>次皇后，次適郭孝愼。士彠卒，元慶、元爽及士彠兄子惟良、懷運皆不禮於楊氏，楊氏深銜之。越石、孝愼及孝愼妻並早卒，越石妻生敏之及一女寡。后旣立，楊氏號榮國夫人，越石妻號韓國夫人，</w:t>
      </w:r>
      <w:r w:rsidR="00934453" w:rsidRPr="00932A72">
        <w:rPr>
          <w:rStyle w:val="00Text"/>
          <w:rFonts w:asciiTheme="minorEastAsia"/>
        </w:rPr>
        <w:t>唐制，國夫人，位一品。</w:t>
      </w:r>
      <w:r w:rsidR="00934453" w:rsidRPr="00932A72">
        <w:rPr>
          <w:rFonts w:asciiTheme="minorEastAsia"/>
        </w:rPr>
        <w:t>惟良自始州長史超遷司衞少卿，</w:t>
      </w:r>
      <w:r w:rsidR="00934453" w:rsidRPr="00932A72">
        <w:rPr>
          <w:rStyle w:val="00Text"/>
          <w:rFonts w:asciiTheme="minorEastAsia"/>
        </w:rPr>
        <w:t>司衞少卿，卽衞尉少卿。</w:t>
      </w:r>
      <w:r w:rsidR="00934453" w:rsidRPr="00932A72">
        <w:rPr>
          <w:rFonts w:asciiTheme="minorEastAsia"/>
        </w:rPr>
        <w:t>懷運自瀛州長史遷淄州刺史，元慶自右衞郞將為宗正少卿，</w:t>
      </w:r>
      <w:r w:rsidR="00934453" w:rsidRPr="00932A72">
        <w:rPr>
          <w:rStyle w:val="00Text"/>
          <w:rFonts w:asciiTheme="minorEastAsia"/>
        </w:rPr>
        <w:t>此時已改宗正為司宗。</w:t>
      </w:r>
      <w:r w:rsidR="00934453" w:rsidRPr="00932A72">
        <w:rPr>
          <w:rFonts w:asciiTheme="minorEastAsia"/>
        </w:rPr>
        <w:t>元爽自安州戶曹累遷少府少監。</w:t>
      </w:r>
      <w:r w:rsidR="00934453" w:rsidRPr="00932A72">
        <w:rPr>
          <w:rStyle w:val="00Text"/>
          <w:rFonts w:asciiTheme="minorEastAsia"/>
        </w:rPr>
        <w:t>此時已改少府監為內府監。</w:t>
      </w:r>
      <w:r w:rsidR="00934453" w:rsidRPr="00932A72">
        <w:rPr>
          <w:rFonts w:asciiTheme="minorEastAsia"/>
        </w:rPr>
        <w:t>榮國夫人嘗置酒，謂惟良等曰︰</w:t>
      </w:r>
      <w:r w:rsidR="000232D5">
        <w:rPr>
          <w:rFonts w:asciiTheme="minorEastAsia"/>
        </w:rPr>
        <w:t>「</w:t>
      </w:r>
      <w:r w:rsidR="00934453" w:rsidRPr="00932A72">
        <w:rPr>
          <w:rFonts w:asciiTheme="minorEastAsia"/>
        </w:rPr>
        <w:t>頗憶疇昔之事乎？今日之榮貴復何如？</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惟良等幸以功臣子弟，早登宦籍，揣分量才，不求貴達，豈意以皇后之故，曲荷朝恩，夙夜憂懼，不為榮也。</w:t>
      </w:r>
      <w:r w:rsidR="000232D5">
        <w:rPr>
          <w:rFonts w:asciiTheme="minorEastAsia"/>
        </w:rPr>
        <w:t>」</w:t>
      </w:r>
      <w:r w:rsidR="00934453" w:rsidRPr="00932A72">
        <w:rPr>
          <w:rStyle w:val="00Text"/>
          <w:rFonts w:asciiTheme="minorEastAsia"/>
        </w:rPr>
        <w:t>復，扶又翻。分，扶問翻。荷，下可翻。朝，直遙翻。</w:t>
      </w:r>
      <w:r w:rsidR="00934453" w:rsidRPr="00932A72">
        <w:rPr>
          <w:rFonts w:asciiTheme="minorEastAsia"/>
        </w:rPr>
        <w:t>榮國不悅。皇后乃上疏，請出惟良等為遠州刺史，</w:t>
      </w:r>
      <w:r w:rsidR="00934453" w:rsidRPr="00932A72">
        <w:rPr>
          <w:rStyle w:val="00Text"/>
          <w:rFonts w:asciiTheme="minorEastAsia"/>
        </w:rPr>
        <w:t>上，時掌翻。</w:t>
      </w:r>
      <w:r w:rsidR="00934453" w:rsidRPr="00932A72">
        <w:rPr>
          <w:rFonts w:asciiTheme="minorEastAsia"/>
        </w:rPr>
        <w:t>外示謙抑，實惡之也。</w:t>
      </w:r>
      <w:r w:rsidR="00934453" w:rsidRPr="00932A72">
        <w:rPr>
          <w:rStyle w:val="00Text"/>
          <w:rFonts w:asciiTheme="minorEastAsia"/>
        </w:rPr>
        <w:t>惡，烏路翻；下后惡同。</w:t>
      </w:r>
      <w:r w:rsidR="00934453" w:rsidRPr="00932A72">
        <w:rPr>
          <w:rFonts w:asciiTheme="minorEastAsia"/>
        </w:rPr>
        <w:t>於是以惟良檢校始州刺史，元慶為龍州刺史，元爽為濠州刺史。</w:t>
      </w:r>
      <w:r w:rsidR="00934453" w:rsidRPr="00932A72">
        <w:rPr>
          <w:rStyle w:val="00Text"/>
          <w:rFonts w:asciiTheme="minorEastAsia"/>
        </w:rPr>
        <w:t>龍州，古江油，秦、漢、曹魏為無人之地。鄧艾伐蜀，由陰平、景谷行無人之地七百里，始至江油。晉置陰平郡，於此置平武縣，至梁有楊、李二姓大豪，分據其地。後魏平蜀，置龍州。濠州，漢鍾離縣地，晉安帝分置鍾離郡，梁置北徐州，後齊曰西楚州，隋開皇二年，改曰豪州，唐曰濠州。始州至京師一千六百六十二里，至東都二千五百六十里。龍州至京師二千六百六十里，東都三千一百一十五里。豪州至京師二千一百五十里，東都一千三百一十三里。</w:t>
      </w:r>
      <w:r w:rsidR="00934453" w:rsidRPr="00932A72">
        <w:rPr>
          <w:rFonts w:asciiTheme="minorEastAsia"/>
        </w:rPr>
        <w:t>元慶至州，以憂卒。</w:t>
      </w:r>
      <w:r w:rsidR="00934453" w:rsidRPr="00932A72">
        <w:rPr>
          <w:rStyle w:val="00Text"/>
          <w:rFonts w:asciiTheme="minorEastAsia"/>
        </w:rPr>
        <w:t>卒，子恤翻；下同。</w:t>
      </w:r>
      <w:r w:rsidR="00934453" w:rsidRPr="00932A72">
        <w:rPr>
          <w:rFonts w:asciiTheme="minorEastAsia"/>
        </w:rPr>
        <w:t>元爽坐事流振州而死。</w:t>
      </w:r>
    </w:p>
    <w:p w:rsidR="00934453" w:rsidRPr="00932A72" w:rsidRDefault="00934453" w:rsidP="0013378F">
      <w:pPr>
        <w:rPr>
          <w:rFonts w:asciiTheme="minorEastAsia"/>
        </w:rPr>
      </w:pPr>
      <w:r w:rsidRPr="00932A72">
        <w:rPr>
          <w:rFonts w:asciiTheme="minorEastAsia"/>
        </w:rPr>
        <w:t>韓國夫人及其女以后故出入禁中，皆得幸於上。韓國尋卒，其女賜號魏國夫人。上欲以魏國為內職，心難后未決，后惡之。會惟良、懷運與諸州刺史詣泰山朝覲，從至京師，惟良等獻食。</w:t>
      </w:r>
      <w:r w:rsidRPr="00932A72">
        <w:rPr>
          <w:rStyle w:val="00Text"/>
          <w:rFonts w:asciiTheme="minorEastAsia"/>
        </w:rPr>
        <w:t>朝，直遙翻。從，才用翻。考異曰︰舊傳云︰</w:t>
      </w:r>
      <w:r w:rsidR="000232D5">
        <w:rPr>
          <w:rStyle w:val="00Text"/>
          <w:rFonts w:asciiTheme="minorEastAsia"/>
        </w:rPr>
        <w:t>「</w:t>
      </w:r>
      <w:r w:rsidRPr="00932A72">
        <w:rPr>
          <w:rStyle w:val="00Text"/>
          <w:rFonts w:asciiTheme="minorEastAsia"/>
        </w:rPr>
        <w:t>后諷上幸楊氏宅，惟良等獻食。</w:t>
      </w:r>
      <w:r w:rsidR="000232D5">
        <w:rPr>
          <w:rStyle w:val="00Text"/>
          <w:rFonts w:asciiTheme="minorEastAsia"/>
        </w:rPr>
        <w:t>」</w:t>
      </w:r>
      <w:r w:rsidRPr="00932A72">
        <w:rPr>
          <w:rStyle w:val="00Text"/>
          <w:rFonts w:asciiTheme="minorEastAsia"/>
        </w:rPr>
        <w:t>今從實錄。</w:t>
      </w:r>
      <w:r w:rsidRPr="00932A72">
        <w:rPr>
          <w:rFonts w:asciiTheme="minorEastAsia"/>
        </w:rPr>
        <w:t>后密置毒醢中，使魏國食之，暴卒，因歸罪於惟良、懷運，丁未，誅之，改其姓為蝮氏。懷運兄懷亮早卒，其妻善氏尤不禮於榮國，坐惟良等沒入掖庭，榮國令后以他事朿棘鞭之，肉盡見骨而死。</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九月，龐同善大破高麗兵，泉男生帥衆與同善合。詔以男生為特進、遼東大都督，兼平壤道安撫大使，封玄菟郡公。</w:t>
      </w:r>
      <w:r w:rsidR="00934453" w:rsidRPr="00932A72">
        <w:rPr>
          <w:rStyle w:val="00Text"/>
          <w:rFonts w:asciiTheme="minorEastAsia"/>
        </w:rPr>
        <w:t>帥，讀曰率。使，疏吏翻；下同。菟，同都翻。</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戊子，金紫光祿大夫致仕廣平宣公劉祥道薨，子齊賢嗣。齊賢為人方正，上甚重之，為晉州司馬。將軍史興宗嘗從上獵苑中，因言晉州產佳鷂，劉齊賢今為司馬，請使捕之。上曰︰</w:t>
      </w:r>
      <w:r w:rsidR="000232D5">
        <w:rPr>
          <w:rFonts w:asciiTheme="minorEastAsia"/>
        </w:rPr>
        <w:t>「</w:t>
      </w:r>
      <w:r w:rsidR="00934453" w:rsidRPr="00932A72">
        <w:rPr>
          <w:rFonts w:asciiTheme="minorEastAsia"/>
        </w:rPr>
        <w:t>劉齊賢豈捕鷂者邪！</w:t>
      </w:r>
      <w:r w:rsidR="00934453" w:rsidRPr="00932A72">
        <w:rPr>
          <w:rStyle w:val="00Text"/>
          <w:rFonts w:asciiTheme="minorEastAsia"/>
        </w:rPr>
        <w:t>鷂，弋照翻。</w:t>
      </w:r>
      <w:r w:rsidR="00934453" w:rsidRPr="00932A72">
        <w:rPr>
          <w:rFonts w:asciiTheme="minorEastAsia"/>
        </w:rPr>
        <w:t>卿何以此待之！</w:t>
      </w:r>
      <w:r w:rsidR="000232D5">
        <w:rPr>
          <w:rFonts w:asciiTheme="minorEastAsia"/>
        </w:rPr>
        <w:t>」</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冬，十二月，己酉，以李勣為遼東道行軍大總管，</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管</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兼安撫大使</w:t>
      </w:r>
      <w:r w:rsidR="000232D5">
        <w:rPr>
          <w:rStyle w:val="00Text"/>
          <w:rFonts w:asciiTheme="minorEastAsia"/>
        </w:rPr>
        <w:t>」</w:t>
      </w:r>
      <w:r w:rsidR="00934453" w:rsidRPr="00932A72">
        <w:rPr>
          <w:rStyle w:val="00Text"/>
          <w:rFonts w:asciiTheme="minorEastAsia"/>
        </w:rPr>
        <w:t>五字；乙十一行本同；孔本同；張校同；退齋校同。</w:t>
      </w:r>
      <w:r w:rsidR="000232D5">
        <w:rPr>
          <w:rStyle w:val="00Text"/>
          <w:rFonts w:asciiTheme="minorEastAsia"/>
        </w:rPr>
        <w:t>』</w:t>
      </w:r>
      <w:r w:rsidR="00934453" w:rsidRPr="00932A72">
        <w:rPr>
          <w:rFonts w:asciiTheme="minorEastAsia"/>
        </w:rPr>
        <w:t>以司列少常伯安陸郝處俊副之，</w:t>
      </w:r>
      <w:r w:rsidR="00934453" w:rsidRPr="00932A72">
        <w:rPr>
          <w:rStyle w:val="00Text"/>
          <w:rFonts w:asciiTheme="minorEastAsia"/>
        </w:rPr>
        <w:t>安陸縣，漢屬江夏郡，宋分屬安陸郡，隋、唐屬安州。處，昌呂翻。</w:t>
      </w:r>
      <w:r w:rsidR="00934453" w:rsidRPr="00932A72">
        <w:rPr>
          <w:rFonts w:asciiTheme="minorEastAsia"/>
        </w:rPr>
        <w:t>以擊高麗。龐同善、契苾何力並為遼東道行軍副大總管兼安撫大使如故；其水陸諸軍總管幷運糧使竇義積、獨孤卿雲、郭待封等，並受勣處分。</w:t>
      </w:r>
      <w:r w:rsidR="00934453" w:rsidRPr="00932A72">
        <w:rPr>
          <w:rStyle w:val="00Text"/>
          <w:rFonts w:asciiTheme="minorEastAsia"/>
        </w:rPr>
        <w:t>處，昌呂翻。分，扶問翻。</w:t>
      </w:r>
      <w:r w:rsidR="00934453" w:rsidRPr="00932A72">
        <w:rPr>
          <w:rFonts w:asciiTheme="minorEastAsia"/>
        </w:rPr>
        <w:t>河北諸州租賦悉詣遼東給軍用。待封，孝恪之子也。</w:t>
      </w:r>
      <w:r w:rsidR="00934453" w:rsidRPr="00932A72">
        <w:rPr>
          <w:rStyle w:val="00Text"/>
          <w:rFonts w:asciiTheme="minorEastAsia"/>
        </w:rPr>
        <w:t>郭孝恪事太宗，戰死於龜茲。</w:t>
      </w:r>
    </w:p>
    <w:p w:rsidR="00DB4BD6" w:rsidRDefault="00934453" w:rsidP="0013378F">
      <w:pPr>
        <w:rPr>
          <w:rFonts w:asciiTheme="minorEastAsia"/>
        </w:rPr>
      </w:pPr>
      <w:r w:rsidRPr="00932A72">
        <w:rPr>
          <w:rFonts w:asciiTheme="minorEastAsia"/>
        </w:rPr>
        <w:t>勣欲與其壻京兆杜懷恭偕行，以求勳效。懷恭辭以貧，勣贍之；復辭以無奴馬，</w:t>
      </w:r>
      <w:r w:rsidRPr="00932A72">
        <w:rPr>
          <w:rStyle w:val="00Text"/>
          <w:rFonts w:asciiTheme="minorEastAsia"/>
        </w:rPr>
        <w:t>贍，昌豔翻；下同。復，扶又翻。</w:t>
      </w:r>
      <w:r w:rsidRPr="00932A72">
        <w:rPr>
          <w:rFonts w:asciiTheme="minorEastAsia"/>
        </w:rPr>
        <w:t>又贍之。懷恭辭窮，乃亡匿岐陽山中，謂人曰︰</w:t>
      </w:r>
      <w:r w:rsidR="000232D5">
        <w:rPr>
          <w:rFonts w:asciiTheme="minorEastAsia"/>
        </w:rPr>
        <w:t>「</w:t>
      </w:r>
      <w:r w:rsidRPr="00932A72">
        <w:rPr>
          <w:rFonts w:asciiTheme="minorEastAsia"/>
        </w:rPr>
        <w:t>公欲以我立法耳。</w:t>
      </w:r>
      <w:r w:rsidR="000232D5">
        <w:rPr>
          <w:rFonts w:asciiTheme="minorEastAsia"/>
        </w:rPr>
        <w:t>」</w:t>
      </w:r>
      <w:r w:rsidRPr="00932A72">
        <w:rPr>
          <w:rFonts w:asciiTheme="minorEastAsia"/>
        </w:rPr>
        <w:t>勣聞之，流涕曰︰</w:t>
      </w:r>
      <w:r w:rsidR="000232D5">
        <w:rPr>
          <w:rFonts w:asciiTheme="minorEastAsia"/>
        </w:rPr>
        <w:t>「</w:t>
      </w:r>
      <w:r w:rsidRPr="00932A72">
        <w:rPr>
          <w:rFonts w:asciiTheme="minorEastAsia"/>
        </w:rPr>
        <w:t>杜郞疏放，</w:t>
      </w:r>
      <w:r w:rsidRPr="00932A72">
        <w:rPr>
          <w:rStyle w:val="00Text"/>
          <w:rFonts w:asciiTheme="minorEastAsia"/>
        </w:rPr>
        <w:t>今人猶呼壻為郞。</w:t>
      </w:r>
      <w:r w:rsidRPr="00932A72">
        <w:rPr>
          <w:rFonts w:asciiTheme="minorEastAsia"/>
        </w:rPr>
        <w:t>此或有之。</w:t>
      </w:r>
      <w:r w:rsidR="000232D5">
        <w:rPr>
          <w:rFonts w:asciiTheme="minorEastAsia"/>
        </w:rPr>
        <w:t>」</w:t>
      </w:r>
      <w:r w:rsidRPr="00932A72">
        <w:rPr>
          <w:rFonts w:asciiTheme="minorEastAsia"/>
        </w:rPr>
        <w:t>乃止。</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二年</w:t>
      </w:r>
      <w:r w:rsidR="00046F27" w:rsidRPr="00932A72">
        <w:rPr>
          <w:rFonts w:asciiTheme="minorEastAsia" w:eastAsiaTheme="minorEastAsia" w:hAnsi="宋体" w:cs="宋体" w:hint="eastAsia"/>
        </w:rPr>
        <w:t>（</w:t>
      </w:r>
      <w:r w:rsidR="00934453" w:rsidRPr="00932A72">
        <w:rPr>
          <w:rFonts w:asciiTheme="minorEastAsia" w:eastAsiaTheme="minorEastAsia"/>
        </w:rPr>
        <w:t>丁卯、六六七</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春，正月，上耕藉田，有司進耒耜，加以彫飾。上曰︰</w:t>
      </w:r>
      <w:r w:rsidR="000232D5">
        <w:rPr>
          <w:rStyle w:val="01Text"/>
          <w:rFonts w:asciiTheme="minorEastAsia" w:eastAsiaTheme="minorEastAsia"/>
          <w:sz w:val="21"/>
        </w:rPr>
        <w:t>「</w:t>
      </w:r>
      <w:r w:rsidR="00934453" w:rsidRPr="00932A72">
        <w:rPr>
          <w:rStyle w:val="01Text"/>
          <w:rFonts w:asciiTheme="minorEastAsia" w:eastAsiaTheme="minorEastAsia"/>
          <w:sz w:val="21"/>
        </w:rPr>
        <w:t>耒耜農夫所執，豈宜如此之麗！</w:t>
      </w:r>
      <w:r w:rsidR="000232D5">
        <w:rPr>
          <w:rStyle w:val="01Text"/>
          <w:rFonts w:asciiTheme="minorEastAsia" w:eastAsiaTheme="minorEastAsia"/>
          <w:sz w:val="21"/>
        </w:rPr>
        <w:t>」</w:t>
      </w:r>
      <w:r w:rsidR="00934453" w:rsidRPr="00932A72">
        <w:rPr>
          <w:rStyle w:val="01Text"/>
          <w:rFonts w:asciiTheme="minorEastAsia" w:eastAsiaTheme="minorEastAsia"/>
          <w:sz w:val="21"/>
        </w:rPr>
        <w:t>命易之。</w:t>
      </w:r>
      <w:r w:rsidR="00934453" w:rsidRPr="00932A72">
        <w:rPr>
          <w:rFonts w:asciiTheme="minorEastAsia" w:eastAsiaTheme="minorEastAsia"/>
        </w:rPr>
        <w:t>耒，盧對翻。</w:t>
      </w:r>
      <w:r w:rsidR="00934453" w:rsidRPr="00932A72">
        <w:rPr>
          <w:rStyle w:val="01Text"/>
          <w:rFonts w:asciiTheme="minorEastAsia" w:eastAsiaTheme="minorEastAsia"/>
          <w:sz w:val="21"/>
        </w:rPr>
        <w:t>旣而耕之，九推乃止。</w:t>
      </w:r>
      <w:r w:rsidR="00934453" w:rsidRPr="00932A72">
        <w:rPr>
          <w:rFonts w:asciiTheme="minorEastAsia" w:eastAsiaTheme="minorEastAsia"/>
        </w:rPr>
        <w:t>耕藉之制，月令及鄭玄註周禮，皆云天子三推，盧植註禮記曰︰天子耕藉，一發九推耒。此用盧說也。推，吐雷翻。</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自行乾封泉寶錢，穀帛踊貴，商賈不行；</w:t>
      </w:r>
      <w:r w:rsidR="00934453" w:rsidRPr="00932A72">
        <w:rPr>
          <w:rStyle w:val="00Text"/>
          <w:rFonts w:asciiTheme="minorEastAsia"/>
        </w:rPr>
        <w:t>賈，音古。</w:t>
      </w:r>
      <w:r w:rsidR="00934453" w:rsidRPr="00932A72">
        <w:rPr>
          <w:rFonts w:asciiTheme="minorEastAsia"/>
        </w:rPr>
        <w:t>癸未，詔罷之。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二月，丁酉，涪陵悼王愔薨。</w:t>
      </w:r>
      <w:r w:rsidR="00934453" w:rsidRPr="00932A72">
        <w:rPr>
          <w:rFonts w:asciiTheme="minorEastAsia" w:eastAsiaTheme="minorEastAsia"/>
        </w:rPr>
        <w:t>愔，上弟也。涪，音浮。愔，於今翻。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辛丑，復以萬年宮為九成宮。</w:t>
      </w:r>
      <w:r w:rsidR="00934453" w:rsidRPr="00932A72">
        <w:rPr>
          <w:rFonts w:asciiTheme="minorEastAsia" w:eastAsiaTheme="minorEastAsia"/>
        </w:rPr>
        <w:t>永徽二年，改九成宮為萬年宮。復，扶又翻，又如字。</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生羌十二州為吐蕃所破，三月，戊寅，悉罷之。</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上屢責侍臣不進賢，衆莫敢對。司列少常伯李安期對曰︰</w:t>
      </w:r>
      <w:r w:rsidR="000232D5">
        <w:rPr>
          <w:rFonts w:asciiTheme="minorEastAsia"/>
        </w:rPr>
        <w:t>「</w:t>
      </w:r>
      <w:r w:rsidR="00934453" w:rsidRPr="00932A72">
        <w:rPr>
          <w:rFonts w:asciiTheme="minorEastAsia"/>
        </w:rPr>
        <w:t>天下未嘗無賢，亦非羣臣敢蔽賢也。</w:t>
      </w:r>
      <w:r w:rsidR="00934453" w:rsidRPr="00932A72">
        <w:rPr>
          <w:rStyle w:val="00Text"/>
          <w:rFonts w:asciiTheme="minorEastAsia"/>
        </w:rPr>
        <w:t>司列少常伯，卽吏部侍郞。少，始照翻。</w:t>
      </w:r>
      <w:r w:rsidR="00934453" w:rsidRPr="00932A72">
        <w:rPr>
          <w:rFonts w:asciiTheme="minorEastAsia"/>
        </w:rPr>
        <w:t>比來公卿有所薦引，為讒者已指為朋黨，滯淹者未獲伸而在位者先獲罪，是以各務杜口耳！陛下果推至誠以待之，其誰不願舉所知！此在陛下，非在羣臣也。</w:t>
      </w:r>
      <w:r w:rsidR="000232D5">
        <w:rPr>
          <w:rFonts w:asciiTheme="minorEastAsia"/>
        </w:rPr>
        <w:t>」</w:t>
      </w:r>
      <w:r w:rsidR="00934453" w:rsidRPr="00932A72">
        <w:rPr>
          <w:rFonts w:asciiTheme="minorEastAsia"/>
        </w:rPr>
        <w:t>上深以為然。安期，百藥之子也。</w:t>
      </w:r>
      <w:r w:rsidR="00934453" w:rsidRPr="00932A72">
        <w:rPr>
          <w:rStyle w:val="00Text"/>
          <w:rFonts w:asciiTheme="minorEastAsia"/>
        </w:rPr>
        <w:t>李百藥，德林之子。比，毗至翻。</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夏，四月，乙卯，西臺侍郞楊弘武、戴至德、正諫大夫兼東臺侍郞李安期、東臺舍人昌樂張文瓘、司列少常伯兼正諫大夫河北趙仁本並同東西臺三品。</w:t>
      </w:r>
      <w:r w:rsidR="00934453" w:rsidRPr="00932A72">
        <w:rPr>
          <w:rStyle w:val="00Text"/>
          <w:rFonts w:asciiTheme="minorEastAsia"/>
        </w:rPr>
        <w:t>龍朔改給事中為東臺舍人，諫議大夫為正諫大夫。樂，音洛。</w:t>
      </w:r>
      <w:r w:rsidR="00934453" w:rsidRPr="00932A72">
        <w:rPr>
          <w:rFonts w:asciiTheme="minorEastAsia"/>
        </w:rPr>
        <w:t>弘武，素之弟子；</w:t>
      </w:r>
      <w:r w:rsidR="00934453" w:rsidRPr="00932A72">
        <w:rPr>
          <w:rStyle w:val="00Text"/>
          <w:rFonts w:asciiTheme="minorEastAsia"/>
        </w:rPr>
        <w:t>楊素仕隋貴顯。</w:t>
      </w:r>
      <w:r w:rsidR="00934453" w:rsidRPr="00932A72">
        <w:rPr>
          <w:rFonts w:asciiTheme="minorEastAsia"/>
        </w:rPr>
        <w:t>至德，冑之兄子也。</w:t>
      </w:r>
      <w:r w:rsidR="00934453" w:rsidRPr="00932A72">
        <w:rPr>
          <w:rStyle w:val="00Text"/>
          <w:rFonts w:asciiTheme="minorEastAsia"/>
        </w:rPr>
        <w:t>戴冑相太宗。</w:t>
      </w:r>
      <w:r w:rsidR="00934453" w:rsidRPr="00932A72">
        <w:rPr>
          <w:rFonts w:asciiTheme="minorEastAsia"/>
        </w:rPr>
        <w:t>時造蓬萊、上陽、合璧等宮，</w:t>
      </w:r>
      <w:r w:rsidR="00934453" w:rsidRPr="00932A72">
        <w:rPr>
          <w:rStyle w:val="00Text"/>
          <w:rFonts w:asciiTheme="minorEastAsia"/>
        </w:rPr>
        <w:t>上陽宮在洛陽宮城之西南隅，南臨洛水，西距穀水，東卽宮城，北連禁苑。宮內正門正殿皆東向，正門曰提象，正殿曰觀風，其內別殿亭觀九所。上陽之西，隔穀水，有西上陽宮，虹梁跨穀，行幸往來。</w:t>
      </w:r>
      <w:r w:rsidR="00934453" w:rsidRPr="00932A72">
        <w:rPr>
          <w:rFonts w:asciiTheme="minorEastAsia"/>
        </w:rPr>
        <w:t>頻征伐四夷，廐馬萬匹，倉庫漸虛，張文瓘諫曰︰</w:t>
      </w:r>
      <w:r w:rsidR="000232D5">
        <w:rPr>
          <w:rFonts w:asciiTheme="minorEastAsia"/>
        </w:rPr>
        <w:t>「</w:t>
      </w:r>
      <w:r w:rsidR="00934453" w:rsidRPr="00932A72">
        <w:rPr>
          <w:rFonts w:asciiTheme="minorEastAsia"/>
        </w:rPr>
        <w:t>隋鑒不遠，願勿使百姓生怨。</w:t>
      </w:r>
      <w:r w:rsidR="000232D5">
        <w:rPr>
          <w:rFonts w:asciiTheme="minorEastAsia"/>
        </w:rPr>
        <w:t>」</w:t>
      </w:r>
      <w:r w:rsidR="00934453" w:rsidRPr="00932A72">
        <w:rPr>
          <w:rFonts w:asciiTheme="minorEastAsia"/>
        </w:rPr>
        <w:t>上納其言，減廐馬數千匹。</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秋，八月，己丑朔，日有食之。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辛亥，東臺侍郞同東西臺三品李安期出為荊州長史。</w:t>
      </w:r>
      <w:r w:rsidR="00934453" w:rsidRPr="00932A72">
        <w:rPr>
          <w:rFonts w:asciiTheme="minorEastAsia" w:eastAsiaTheme="minorEastAsia"/>
        </w:rPr>
        <w:t>荊州，京師東南一千七百三十里，至東都一千三百三十五里。宋白曰︰荊州，秦南郡地，漢為臨江國，江左置荊州以為重鎭，擬周之分陝；唐為大都督府。</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九月，庚申，上以久疾，命太子弘監國。</w:t>
      </w:r>
      <w:r w:rsidR="00934453" w:rsidRPr="00932A72">
        <w:rPr>
          <w:rStyle w:val="00Text"/>
          <w:rFonts w:asciiTheme="minorEastAsia"/>
        </w:rPr>
        <w:t>監，古銜翻。</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辛未，李勣拔高麗之新城，使契苾何力守之。勣初度遼，謂諸將曰︰</w:t>
      </w:r>
      <w:r w:rsidR="000232D5">
        <w:rPr>
          <w:rFonts w:asciiTheme="minorEastAsia"/>
        </w:rPr>
        <w:t>「</w:t>
      </w:r>
      <w:r w:rsidR="00934453" w:rsidRPr="00932A72">
        <w:rPr>
          <w:rFonts w:asciiTheme="minorEastAsia"/>
        </w:rPr>
        <w:t>新城，高麗西邊要害，不先得之，餘城未易取也。</w:t>
      </w:r>
      <w:r w:rsidR="000232D5">
        <w:rPr>
          <w:rFonts w:asciiTheme="minorEastAsia"/>
        </w:rPr>
        <w:t>」</w:t>
      </w:r>
      <w:r w:rsidR="00934453" w:rsidRPr="00932A72">
        <w:rPr>
          <w:rStyle w:val="00Text"/>
          <w:rFonts w:asciiTheme="minorEastAsia"/>
        </w:rPr>
        <w:t>易，以豉翻。</w:t>
      </w:r>
      <w:r w:rsidR="00934453" w:rsidRPr="00932A72">
        <w:rPr>
          <w:rFonts w:asciiTheme="minorEastAsia"/>
        </w:rPr>
        <w:t>遂攻之，城人師夫仇等縛城主開門降。</w:t>
      </w:r>
      <w:r w:rsidR="00934453" w:rsidRPr="00932A72">
        <w:rPr>
          <w:rStyle w:val="00Text"/>
          <w:rFonts w:asciiTheme="minorEastAsia"/>
        </w:rPr>
        <w:t>降，戶江翻。</w:t>
      </w:r>
      <w:r w:rsidR="00934453" w:rsidRPr="00932A72">
        <w:rPr>
          <w:rFonts w:asciiTheme="minorEastAsia"/>
        </w:rPr>
        <w:t>勣引兵進擊，一十六城皆下之。</w:t>
      </w:r>
    </w:p>
    <w:p w:rsidR="00934453" w:rsidRPr="00932A72" w:rsidRDefault="00934453" w:rsidP="0013378F">
      <w:pPr>
        <w:rPr>
          <w:rFonts w:asciiTheme="minorEastAsia"/>
        </w:rPr>
      </w:pPr>
      <w:r w:rsidRPr="00932A72">
        <w:rPr>
          <w:rFonts w:asciiTheme="minorEastAsia"/>
        </w:rPr>
        <w:t>龐同善、高侃尚在新城，泉男建遣兵襲其營，左武衞將軍薛仁貴擊破之。侃進至金山，與高麗戰，不利，高麗乘勝逐北，仁貴引兵橫擊，大破之，斬首五萬餘級，</w:t>
      </w:r>
      <w:r w:rsidRPr="00932A72">
        <w:rPr>
          <w:rStyle w:val="00Text"/>
          <w:rFonts w:asciiTheme="minorEastAsia"/>
        </w:rPr>
        <w:t>新書作斬馘五千。</w:t>
      </w:r>
      <w:r w:rsidRPr="00932A72">
        <w:rPr>
          <w:rFonts w:asciiTheme="minorEastAsia"/>
        </w:rPr>
        <w:t>拔南蘇、木底、蒼巖三城，</w:t>
      </w:r>
      <w:r w:rsidRPr="00932A72">
        <w:rPr>
          <w:rStyle w:val="00Text"/>
          <w:rFonts w:asciiTheme="minorEastAsia"/>
        </w:rPr>
        <w:t>三城後皆置為州。</w:t>
      </w:r>
      <w:r w:rsidRPr="00932A72">
        <w:rPr>
          <w:rFonts w:asciiTheme="minorEastAsia"/>
        </w:rPr>
        <w:t>與泉男生軍合。</w:t>
      </w:r>
    </w:p>
    <w:p w:rsidR="00934453" w:rsidRPr="00932A72" w:rsidRDefault="00934453" w:rsidP="0013378F">
      <w:pPr>
        <w:rPr>
          <w:rFonts w:asciiTheme="minorEastAsia"/>
        </w:rPr>
      </w:pPr>
      <w:r w:rsidRPr="00932A72">
        <w:rPr>
          <w:rFonts w:asciiTheme="minorEastAsia"/>
        </w:rPr>
        <w:t>郭待封以水軍自別道趣平壤，勣遣別將馮師本載糧仗以資之。</w:t>
      </w:r>
      <w:r w:rsidRPr="00932A72">
        <w:rPr>
          <w:rStyle w:val="00Text"/>
          <w:rFonts w:asciiTheme="minorEastAsia"/>
        </w:rPr>
        <w:t>趣，七喻翻。將，卽亮翻。</w:t>
      </w:r>
      <w:r w:rsidRPr="00932A72">
        <w:rPr>
          <w:rFonts w:asciiTheme="minorEastAsia"/>
        </w:rPr>
        <w:t>師本船破，失期，待封軍中飢窘，欲作書與勣，恐為虜所得，知其虛實，乃作離合詩以與勣。</w:t>
      </w:r>
      <w:r w:rsidRPr="00932A72">
        <w:rPr>
          <w:rStyle w:val="00Text"/>
          <w:rFonts w:asciiTheme="minorEastAsia"/>
        </w:rPr>
        <w:t>離合詩，離析字畫，合之成文，以見其意。</w:t>
      </w:r>
      <w:r w:rsidRPr="00932A72">
        <w:rPr>
          <w:rFonts w:asciiTheme="minorEastAsia"/>
        </w:rPr>
        <w:t>勣怒曰︰</w:t>
      </w:r>
      <w:r w:rsidR="000232D5">
        <w:rPr>
          <w:rFonts w:asciiTheme="minorEastAsia"/>
        </w:rPr>
        <w:t>「</w:t>
      </w:r>
      <w:r w:rsidRPr="00932A72">
        <w:rPr>
          <w:rFonts w:asciiTheme="minorEastAsia"/>
        </w:rPr>
        <w:t>軍事方急，何以詩為？必斬之！</w:t>
      </w:r>
      <w:r w:rsidR="000232D5">
        <w:rPr>
          <w:rFonts w:asciiTheme="minorEastAsia"/>
        </w:rPr>
        <w:t>」</w:t>
      </w:r>
      <w:r w:rsidRPr="00932A72">
        <w:rPr>
          <w:rFonts w:asciiTheme="minorEastAsia"/>
        </w:rPr>
        <w:t>行軍管記通事舍人元</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元</w:t>
      </w:r>
      <w:r w:rsidR="000232D5">
        <w:rPr>
          <w:rStyle w:val="00Text"/>
          <w:rFonts w:asciiTheme="minorEastAsia"/>
        </w:rPr>
        <w:t>」</w:t>
      </w:r>
      <w:r w:rsidRPr="00932A72">
        <w:rPr>
          <w:rStyle w:val="00Text"/>
          <w:rFonts w:asciiTheme="minorEastAsia"/>
        </w:rPr>
        <w:t>上有</w:t>
      </w:r>
      <w:r w:rsidR="000232D5">
        <w:rPr>
          <w:rStyle w:val="00Text"/>
          <w:rFonts w:asciiTheme="minorEastAsia"/>
        </w:rPr>
        <w:t>「</w:t>
      </w:r>
      <w:r w:rsidRPr="00932A72">
        <w:rPr>
          <w:rStyle w:val="00Text"/>
          <w:rFonts w:asciiTheme="minorEastAsia"/>
        </w:rPr>
        <w:t>河南</w:t>
      </w:r>
      <w:r w:rsidR="000232D5">
        <w:rPr>
          <w:rStyle w:val="00Text"/>
          <w:rFonts w:asciiTheme="minorEastAsia"/>
        </w:rPr>
        <w:t>」</w:t>
      </w:r>
      <w:r w:rsidRPr="00932A72">
        <w:rPr>
          <w:rStyle w:val="00Text"/>
          <w:rFonts w:asciiTheme="minorEastAsia"/>
        </w:rPr>
        <w:t>二字；乙十一行本同；張校同，云無註本亦無。</w:t>
      </w:r>
      <w:r w:rsidR="000232D5">
        <w:rPr>
          <w:rStyle w:val="00Text"/>
          <w:rFonts w:asciiTheme="minorEastAsia"/>
        </w:rPr>
        <w:t>』</w:t>
      </w:r>
      <w:r w:rsidRPr="00932A72">
        <w:rPr>
          <w:rFonts w:asciiTheme="minorEastAsia"/>
        </w:rPr>
        <w:t>萬頃為釋其義，</w:t>
      </w:r>
      <w:r w:rsidRPr="00932A72">
        <w:rPr>
          <w:rStyle w:val="00Text"/>
          <w:rFonts w:asciiTheme="minorEastAsia"/>
        </w:rPr>
        <w:t>管記，掌軍中書檄。為，于偽翻。</w:t>
      </w:r>
      <w:r w:rsidRPr="00932A72">
        <w:rPr>
          <w:rFonts w:asciiTheme="minorEastAsia"/>
        </w:rPr>
        <w:t>勣乃更遣糧仗赴之。</w:t>
      </w:r>
    </w:p>
    <w:p w:rsidR="00934453" w:rsidRPr="00932A72" w:rsidRDefault="00934453" w:rsidP="0013378F">
      <w:pPr>
        <w:rPr>
          <w:rFonts w:asciiTheme="minorEastAsia"/>
        </w:rPr>
      </w:pPr>
      <w:r w:rsidRPr="00932A72">
        <w:rPr>
          <w:rFonts w:asciiTheme="minorEastAsia"/>
        </w:rPr>
        <w:t>萬頃作檄高麗文曰︰</w:t>
      </w:r>
      <w:r w:rsidR="000232D5">
        <w:rPr>
          <w:rFonts w:asciiTheme="minorEastAsia"/>
        </w:rPr>
        <w:t>「</w:t>
      </w:r>
      <w:r w:rsidRPr="00932A72">
        <w:rPr>
          <w:rFonts w:asciiTheme="minorEastAsia"/>
        </w:rPr>
        <w:t>不知守鴨綠之險。</w:t>
      </w:r>
      <w:r w:rsidR="000232D5">
        <w:rPr>
          <w:rFonts w:asciiTheme="minorEastAsia"/>
        </w:rPr>
        <w:t>」</w:t>
      </w:r>
      <w:r w:rsidRPr="00932A72">
        <w:rPr>
          <w:rFonts w:asciiTheme="minorEastAsia"/>
        </w:rPr>
        <w:t>泉男建報曰︰</w:t>
      </w:r>
      <w:r w:rsidR="000232D5">
        <w:rPr>
          <w:rFonts w:asciiTheme="minorEastAsia"/>
        </w:rPr>
        <w:t>「</w:t>
      </w:r>
      <w:r w:rsidRPr="00932A72">
        <w:rPr>
          <w:rFonts w:asciiTheme="minorEastAsia"/>
        </w:rPr>
        <w:t>謹聞命矣！</w:t>
      </w:r>
      <w:r w:rsidR="000232D5">
        <w:rPr>
          <w:rFonts w:asciiTheme="minorEastAsia"/>
        </w:rPr>
        <w:t>」</w:t>
      </w:r>
      <w:r w:rsidRPr="00932A72">
        <w:rPr>
          <w:rFonts w:asciiTheme="minorEastAsia"/>
        </w:rPr>
        <w:t>卽移兵據鴨綠津，唐兵不得渡。上聞之，流萬頃於嶺南。</w:t>
      </w:r>
    </w:p>
    <w:p w:rsidR="00934453" w:rsidRPr="00932A72" w:rsidRDefault="00934453" w:rsidP="0013378F">
      <w:pPr>
        <w:rPr>
          <w:rFonts w:asciiTheme="minorEastAsia"/>
        </w:rPr>
      </w:pPr>
      <w:r w:rsidRPr="00932A72">
        <w:rPr>
          <w:rFonts w:asciiTheme="minorEastAsia"/>
        </w:rPr>
        <w:t>郝處俊在高麗城下，未及成列，高麗奄至，軍中大駭，處俊據胡床，方食乾糒，</w:t>
      </w:r>
      <w:r w:rsidRPr="00932A72">
        <w:rPr>
          <w:rStyle w:val="00Text"/>
          <w:rFonts w:asciiTheme="minorEastAsia"/>
        </w:rPr>
        <w:t>胡床，卽今之交床。乾，音干。糒，音備。</w:t>
      </w:r>
      <w:r w:rsidRPr="00932A72">
        <w:rPr>
          <w:rFonts w:asciiTheme="minorEastAsia"/>
        </w:rPr>
        <w:t>潛簡精銳，擊敗之，</w:t>
      </w:r>
      <w:r w:rsidRPr="00932A72">
        <w:rPr>
          <w:rStyle w:val="00Text"/>
          <w:rFonts w:asciiTheme="minorEastAsia"/>
        </w:rPr>
        <w:t>敗，補邁翻。</w:t>
      </w:r>
      <w:r w:rsidRPr="00932A72">
        <w:rPr>
          <w:rFonts w:asciiTheme="minorEastAsia"/>
        </w:rPr>
        <w:t>將士服其膽略。</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冬，十二月，甲午，詔︰</w:t>
      </w:r>
      <w:r w:rsidR="000232D5">
        <w:rPr>
          <w:rFonts w:asciiTheme="minorEastAsia"/>
        </w:rPr>
        <w:t>「</w:t>
      </w:r>
      <w:r w:rsidR="00934453" w:rsidRPr="00932A72">
        <w:rPr>
          <w:rFonts w:asciiTheme="minorEastAsia"/>
        </w:rPr>
        <w:t>自今祀昊天上帝、五帝、皇地祇、神州地祇，並以高祖、太宗配，仍合祀昊天上帝、五帝於明堂。</w:t>
      </w:r>
      <w:r w:rsidR="000232D5">
        <w:rPr>
          <w:rFonts w:asciiTheme="minorEastAsia"/>
        </w:rPr>
        <w:t>」</w:t>
      </w:r>
      <w:r w:rsidR="00934453" w:rsidRPr="00932A72">
        <w:rPr>
          <w:rStyle w:val="00Text"/>
          <w:rFonts w:asciiTheme="minorEastAsia"/>
        </w:rPr>
        <w:t>此兼用貞觀、顯慶之禮。</w:t>
      </w:r>
    </w:p>
    <w:p w:rsidR="00DB4BD6"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是歲，海南獠陷瓊州。</w:t>
      </w:r>
      <w:r w:rsidR="00934453" w:rsidRPr="00932A72">
        <w:rPr>
          <w:rFonts w:asciiTheme="minorEastAsia" w:eastAsiaTheme="minorEastAsia"/>
        </w:rPr>
        <w:t>瓊州本隋朱崖郡之瓊山縣，貞觀五年置瓊州。獠，魯皓翻。</w:t>
      </w:r>
    </w:p>
    <w:p w:rsidR="00934453" w:rsidRPr="00013601" w:rsidRDefault="00610AD6" w:rsidP="0013378F">
      <w:pPr>
        <w:pStyle w:val="2"/>
        <w:spacing w:before="0" w:after="0" w:line="240" w:lineRule="auto"/>
        <w:rPr>
          <w:rFonts w:asciiTheme="minorEastAsia" w:eastAsiaTheme="minorEastAsia"/>
          <w:b w:val="0"/>
          <w:color w:val="006400"/>
          <w:sz w:val="18"/>
        </w:rPr>
      </w:pPr>
      <w:bookmarkStart w:id="355" w:name="_Toc33001278"/>
      <w:r w:rsidRPr="00610AD6">
        <w:rPr>
          <w:rStyle w:val="01Text"/>
          <w:rFonts w:asciiTheme="minorEastAsia" w:eastAsiaTheme="minorEastAsia"/>
          <w:sz w:val="21"/>
        </w:rPr>
        <w:t>總章</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戊辰、六六八</w:t>
      </w:r>
      <w:r w:rsidR="00046F27" w:rsidRPr="00F6195B">
        <w:rPr>
          <w:rFonts w:asciiTheme="minorEastAsia" w:eastAsiaTheme="minorEastAsia" w:hAnsi="宋体" w:cs="宋体" w:hint="eastAsia"/>
          <w:b w:val="0"/>
          <w:color w:val="006400"/>
          <w:sz w:val="18"/>
        </w:rPr>
        <w:t>）</w:t>
      </w:r>
      <w:r w:rsidR="00934453" w:rsidRPr="00013601">
        <w:rPr>
          <w:rFonts w:asciiTheme="minorEastAsia" w:eastAsiaTheme="minorEastAsia"/>
          <w:b w:val="0"/>
          <w:color w:val="006400"/>
          <w:sz w:val="18"/>
        </w:rPr>
        <w:t>以將作明堂改元。是年三月方改元。</w:t>
      </w:r>
      <w:bookmarkEnd w:id="355"/>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春，正月，壬子，以右相劉仁軌為遼東道副大總管。</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二月，壬午，李勣等拔高麗扶餘城。</w:t>
      </w:r>
      <w:r w:rsidR="00934453" w:rsidRPr="00932A72">
        <w:rPr>
          <w:rStyle w:val="00Text"/>
          <w:rFonts w:asciiTheme="minorEastAsia"/>
        </w:rPr>
        <w:t>扶餘國之故墟，故城存其名。</w:t>
      </w:r>
      <w:r w:rsidR="00934453" w:rsidRPr="00932A72">
        <w:rPr>
          <w:rFonts w:asciiTheme="minorEastAsia"/>
        </w:rPr>
        <w:t>薛仁貴旣破高麗於金山，乘勝將三千人將攻扶餘城，諸將以其兵少，止之。仁貴曰︰</w:t>
      </w:r>
      <w:r w:rsidR="000232D5">
        <w:rPr>
          <w:rFonts w:asciiTheme="minorEastAsia"/>
        </w:rPr>
        <w:t>「</w:t>
      </w:r>
      <w:r w:rsidR="00934453" w:rsidRPr="00932A72">
        <w:rPr>
          <w:rFonts w:asciiTheme="minorEastAsia"/>
        </w:rPr>
        <w:t>兵不在多，顧用之何如耳。</w:t>
      </w:r>
      <w:r w:rsidR="000232D5">
        <w:rPr>
          <w:rFonts w:asciiTheme="minorEastAsia"/>
        </w:rPr>
        <w:t>」</w:t>
      </w:r>
      <w:r w:rsidR="00934453" w:rsidRPr="00932A72">
        <w:rPr>
          <w:rFonts w:asciiTheme="minorEastAsia"/>
        </w:rPr>
        <w:t>遂為前鋒以進，與高麗戰，大破之，殺獲萬餘人，遂拔扶餘城。扶餘川中四十餘城皆望風請服。</w:t>
      </w:r>
    </w:p>
    <w:p w:rsidR="00934453" w:rsidRPr="00932A72" w:rsidRDefault="00934453" w:rsidP="0013378F">
      <w:pPr>
        <w:rPr>
          <w:rFonts w:asciiTheme="minorEastAsia"/>
        </w:rPr>
      </w:pPr>
      <w:r w:rsidRPr="00932A72">
        <w:rPr>
          <w:rFonts w:asciiTheme="minorEastAsia"/>
        </w:rPr>
        <w:t>侍御史洛陽賈言忠奉使自遼東還，</w:t>
      </w:r>
      <w:r w:rsidRPr="00932A72">
        <w:rPr>
          <w:rStyle w:val="00Text"/>
          <w:rFonts w:asciiTheme="minorEastAsia"/>
        </w:rPr>
        <w:t>使，疏吏翻。</w:t>
      </w:r>
      <w:r w:rsidRPr="00932A72">
        <w:rPr>
          <w:rFonts w:asciiTheme="minorEastAsia"/>
        </w:rPr>
        <w:t>上問以軍事，言忠對曰︰</w:t>
      </w:r>
      <w:r w:rsidR="000232D5">
        <w:rPr>
          <w:rFonts w:asciiTheme="minorEastAsia"/>
        </w:rPr>
        <w:t>「</w:t>
      </w:r>
      <w:r w:rsidRPr="00932A72">
        <w:rPr>
          <w:rFonts w:asciiTheme="minorEastAsia"/>
        </w:rPr>
        <w:t>高麗必平。</w:t>
      </w:r>
      <w:r w:rsidR="000232D5">
        <w:rPr>
          <w:rFonts w:asciiTheme="minorEastAsia"/>
        </w:rPr>
        <w:t>」</w:t>
      </w:r>
      <w:r w:rsidRPr="00932A72">
        <w:rPr>
          <w:rFonts w:asciiTheme="minorEastAsia"/>
        </w:rPr>
        <w:t>上曰︰</w:t>
      </w:r>
      <w:r w:rsidR="000232D5">
        <w:rPr>
          <w:rFonts w:asciiTheme="minorEastAsia"/>
        </w:rPr>
        <w:t>「</w:t>
      </w:r>
      <w:r w:rsidRPr="00932A72">
        <w:rPr>
          <w:rFonts w:asciiTheme="minorEastAsia"/>
        </w:rPr>
        <w:t>卿何以知之？</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隋煬帝東征而不克者，人心離怨故也；</w:t>
      </w:r>
      <w:r w:rsidRPr="00932A72">
        <w:rPr>
          <w:rStyle w:val="00Text"/>
          <w:rFonts w:asciiTheme="minorEastAsia"/>
        </w:rPr>
        <w:t>事見隋煬帝紀。</w:t>
      </w:r>
      <w:r w:rsidRPr="00932A72">
        <w:rPr>
          <w:rFonts w:asciiTheme="minorEastAsia"/>
        </w:rPr>
        <w:t>先帝東征而不克者，高麗未有釁也。</w:t>
      </w:r>
      <w:r w:rsidRPr="00932A72">
        <w:rPr>
          <w:rStyle w:val="00Text"/>
          <w:rFonts w:asciiTheme="minorEastAsia"/>
        </w:rPr>
        <w:t>事見太宗紀。釁，許覲翻。</w:t>
      </w:r>
      <w:r w:rsidRPr="00932A72">
        <w:rPr>
          <w:rFonts w:asciiTheme="minorEastAsia"/>
        </w:rPr>
        <w:t>今高藏微弱，權臣擅命，蓋蘇文死，男建兄弟內相攻奪，男生傾心內附，為我鄕導，</w:t>
      </w:r>
      <w:r w:rsidRPr="00932A72">
        <w:rPr>
          <w:rStyle w:val="00Text"/>
          <w:rFonts w:asciiTheme="minorEastAsia"/>
        </w:rPr>
        <w:t>鄕，讀曰嚮。</w:t>
      </w:r>
      <w:r w:rsidRPr="00932A72">
        <w:rPr>
          <w:rFonts w:asciiTheme="minorEastAsia"/>
        </w:rPr>
        <w:t>彼之情偽，靡不知之。以陛下明聖，國家富強，將士盡力，以乘高麗之亂，其勢必克，不俟再舉矣。且高麗連年饑饉，妖異屢降，</w:t>
      </w:r>
      <w:r w:rsidRPr="00932A72">
        <w:rPr>
          <w:rStyle w:val="00Text"/>
          <w:rFonts w:asciiTheme="minorEastAsia"/>
        </w:rPr>
        <w:t>妖，於喬翻。</w:t>
      </w:r>
      <w:r w:rsidRPr="00932A72">
        <w:rPr>
          <w:rFonts w:asciiTheme="minorEastAsia"/>
        </w:rPr>
        <w:t>人心危駭，其亡可翹足待也。</w:t>
      </w:r>
      <w:r w:rsidR="000232D5">
        <w:rPr>
          <w:rFonts w:asciiTheme="minorEastAsia"/>
        </w:rPr>
        <w:t>」</w:t>
      </w:r>
      <w:r w:rsidRPr="00932A72">
        <w:rPr>
          <w:rFonts w:asciiTheme="minorEastAsia"/>
        </w:rPr>
        <w:t>上又問︰</w:t>
      </w:r>
      <w:r w:rsidR="000232D5">
        <w:rPr>
          <w:rFonts w:asciiTheme="minorEastAsia"/>
        </w:rPr>
        <w:t>「</w:t>
      </w:r>
      <w:r w:rsidRPr="00932A72">
        <w:rPr>
          <w:rFonts w:asciiTheme="minorEastAsia"/>
        </w:rPr>
        <w:t>遼東諸將孰賢？</w:t>
      </w:r>
      <w:r w:rsidR="000232D5">
        <w:rPr>
          <w:rFonts w:asciiTheme="minorEastAsia"/>
        </w:rPr>
        <w:t>」</w:t>
      </w:r>
      <w:r w:rsidRPr="00932A72">
        <w:rPr>
          <w:rStyle w:val="00Text"/>
          <w:rFonts w:asciiTheme="minorEastAsia"/>
        </w:rPr>
        <w:t>謂征遼東之諸將也。</w:t>
      </w:r>
      <w:r w:rsidRPr="00932A72">
        <w:rPr>
          <w:rFonts w:asciiTheme="minorEastAsia"/>
        </w:rPr>
        <w:t>對曰︰</w:t>
      </w:r>
      <w:r w:rsidR="000232D5">
        <w:rPr>
          <w:rFonts w:asciiTheme="minorEastAsia"/>
        </w:rPr>
        <w:t>「</w:t>
      </w:r>
      <w:r w:rsidRPr="00932A72">
        <w:rPr>
          <w:rFonts w:asciiTheme="minorEastAsia"/>
        </w:rPr>
        <w:t>薛仁貴勇冠三軍；龐同善雖不善鬬，而持軍嚴整；高侃勤儉自處，忠果有謀；契苾何力沈毅能斷，雖頗忌前，</w:t>
      </w:r>
      <w:r w:rsidRPr="00932A72">
        <w:rPr>
          <w:rStyle w:val="00Text"/>
          <w:rFonts w:asciiTheme="minorEastAsia"/>
        </w:rPr>
        <w:t>冠，古玩翻。處，昌呂翻。沈，持林翻。斷，丁亂翻。忌前，忌人在己前也。</w:t>
      </w:r>
      <w:r w:rsidRPr="00932A72">
        <w:rPr>
          <w:rFonts w:asciiTheme="minorEastAsia"/>
        </w:rPr>
        <w:t>而有統御之才，然夙夜小心，忘身憂國，皆莫及李勣也。</w:t>
      </w:r>
      <w:r w:rsidR="000232D5">
        <w:rPr>
          <w:rFonts w:asciiTheme="minorEastAsia"/>
        </w:rPr>
        <w:t>」</w:t>
      </w:r>
      <w:r w:rsidRPr="00932A72">
        <w:rPr>
          <w:rFonts w:asciiTheme="minorEastAsia"/>
        </w:rPr>
        <w:t>上深然其言。</w:t>
      </w:r>
    </w:p>
    <w:p w:rsidR="00934453" w:rsidRPr="00932A72" w:rsidRDefault="00934453" w:rsidP="0013378F">
      <w:pPr>
        <w:rPr>
          <w:rFonts w:asciiTheme="minorEastAsia"/>
        </w:rPr>
      </w:pPr>
      <w:r w:rsidRPr="00932A72">
        <w:rPr>
          <w:rFonts w:asciiTheme="minorEastAsia"/>
        </w:rPr>
        <w:t>泉男建復遣兵五萬人救扶餘城，</w:t>
      </w:r>
      <w:r w:rsidRPr="00932A72">
        <w:rPr>
          <w:rStyle w:val="00Text"/>
          <w:rFonts w:asciiTheme="minorEastAsia"/>
        </w:rPr>
        <w:t>復，扶又翻。</w:t>
      </w:r>
      <w:r w:rsidRPr="00932A72">
        <w:rPr>
          <w:rFonts w:asciiTheme="minorEastAsia"/>
        </w:rPr>
        <w:t>與李勣等遇於薛賀水，</w:t>
      </w:r>
      <w:r w:rsidRPr="00932A72">
        <w:rPr>
          <w:rStyle w:val="00Text"/>
          <w:rFonts w:asciiTheme="minorEastAsia"/>
        </w:rPr>
        <w:t>新書作</w:t>
      </w:r>
      <w:r w:rsidR="000232D5">
        <w:rPr>
          <w:rStyle w:val="00Text"/>
          <w:rFonts w:asciiTheme="minorEastAsia"/>
        </w:rPr>
        <w:t>「</w:t>
      </w:r>
      <w:r w:rsidRPr="00932A72">
        <w:rPr>
          <w:rStyle w:val="00Text"/>
          <w:rFonts w:asciiTheme="minorEastAsia"/>
        </w:rPr>
        <w:t>薩賀水</w:t>
      </w:r>
      <w:r w:rsidR="000232D5">
        <w:rPr>
          <w:rStyle w:val="00Text"/>
          <w:rFonts w:asciiTheme="minorEastAsia"/>
        </w:rPr>
        <w:t>」</w:t>
      </w:r>
      <w:r w:rsidRPr="00932A72">
        <w:rPr>
          <w:rStyle w:val="00Text"/>
          <w:rFonts w:asciiTheme="minorEastAsia"/>
        </w:rPr>
        <w:t>。</w:t>
      </w:r>
      <w:r w:rsidRPr="00932A72">
        <w:rPr>
          <w:rFonts w:asciiTheme="minorEastAsia"/>
        </w:rPr>
        <w:t>合戰，大破之，斬獲三萬餘人，進攻大行城，拔之。</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朝廷議明堂制度略定，三月，庚寅，赦天下，改元。</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戊寅，上幸九成宮。</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夏，四月，丙辰，彗星見于五車。</w:t>
      </w:r>
      <w:r w:rsidR="00934453" w:rsidRPr="00932A72">
        <w:rPr>
          <w:rFonts w:asciiTheme="minorEastAsia" w:eastAsiaTheme="minorEastAsia"/>
        </w:rPr>
        <w:t>五車，五星，五帝車舍也，五帝坐也，主天子五兵；一曰︰主五穀豐耗。西北大星曰天庫，主太白，主秦；次東北曰獄，主辰星，主燕、趙；次東星曰天倉，主歲星，主魯、衞；次東南曰司空，主塡星，主楚；次西南曰卿星，主熒惑，主魏。五星有變，皆以其所占之。據舊紀，五車在昴、畢間。見，賢遍翻；下同。彗，祥歲翻。</w:t>
      </w:r>
      <w:r w:rsidR="00934453" w:rsidRPr="00932A72">
        <w:rPr>
          <w:rStyle w:val="01Text"/>
          <w:rFonts w:asciiTheme="minorEastAsia" w:eastAsiaTheme="minorEastAsia"/>
          <w:sz w:val="21"/>
        </w:rPr>
        <w:t>上避正殿，減常膳，撤樂。許敬宗等奏請復常，曰︰</w:t>
      </w:r>
      <w:r w:rsidR="000232D5">
        <w:rPr>
          <w:rStyle w:val="01Text"/>
          <w:rFonts w:asciiTheme="minorEastAsia" w:eastAsiaTheme="minorEastAsia"/>
          <w:sz w:val="21"/>
        </w:rPr>
        <w:t>「</w:t>
      </w:r>
      <w:r w:rsidR="00934453" w:rsidRPr="00932A72">
        <w:rPr>
          <w:rStyle w:val="01Text"/>
          <w:rFonts w:asciiTheme="minorEastAsia" w:eastAsiaTheme="minorEastAsia"/>
          <w:sz w:val="21"/>
        </w:rPr>
        <w:t>彗見東北，高麗將滅之兆也。</w:t>
      </w:r>
      <w:r w:rsidR="000232D5">
        <w:rPr>
          <w:rStyle w:val="01Text"/>
          <w:rFonts w:asciiTheme="minorEastAsia" w:eastAsiaTheme="minorEastAsia"/>
          <w:sz w:val="21"/>
        </w:rPr>
        <w:t>」</w:t>
      </w:r>
      <w:r w:rsidR="00934453" w:rsidRPr="00932A72">
        <w:rPr>
          <w:rStyle w:val="01Text"/>
          <w:rFonts w:asciiTheme="minorEastAsia" w:eastAsiaTheme="minorEastAsia"/>
          <w:sz w:val="21"/>
        </w:rPr>
        <w:t>上曰︰</w:t>
      </w:r>
      <w:r w:rsidR="000232D5">
        <w:rPr>
          <w:rStyle w:val="01Text"/>
          <w:rFonts w:asciiTheme="minorEastAsia" w:eastAsiaTheme="minorEastAsia"/>
          <w:sz w:val="21"/>
        </w:rPr>
        <w:t>「</w:t>
      </w:r>
      <w:r w:rsidR="00934453" w:rsidRPr="00932A72">
        <w:rPr>
          <w:rStyle w:val="01Text"/>
          <w:rFonts w:asciiTheme="minorEastAsia" w:eastAsiaTheme="minorEastAsia"/>
          <w:sz w:val="21"/>
        </w:rPr>
        <w:t>朕之不德，謫見于天，豈可歸咎小夷！且高麗百姓，亦朕之百姓也。</w:t>
      </w:r>
      <w:r w:rsidR="000232D5">
        <w:rPr>
          <w:rStyle w:val="01Text"/>
          <w:rFonts w:asciiTheme="minorEastAsia" w:eastAsiaTheme="minorEastAsia"/>
          <w:sz w:val="21"/>
        </w:rPr>
        <w:t>」</w:t>
      </w:r>
      <w:r w:rsidR="00934453" w:rsidRPr="00932A72">
        <w:rPr>
          <w:rStyle w:val="01Text"/>
          <w:rFonts w:asciiTheme="minorEastAsia" w:eastAsiaTheme="minorEastAsia"/>
          <w:sz w:val="21"/>
        </w:rPr>
        <w:t>不許。戊辰，彗星滅。</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辛巳，西臺侍郞、同東西臺三品楊弘武薨。</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八月，辛酉，卑列道行軍總管、右威衞將軍劉仁願坐征高麗逗留，流姚州。</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癸酉，車駕還京師。</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九月，癸巳，李勣拔平壤。勣旣克大行城，諸軍出他道者皆與勣會，進至鴨綠柵，高麗發兵拒戰，勣等奮擊，大破之，追奔二百餘里，拔辱夷城，諸城遁逃及降者相繼。</w:t>
      </w:r>
      <w:r w:rsidR="00934453" w:rsidRPr="00932A72">
        <w:rPr>
          <w:rStyle w:val="00Text"/>
          <w:rFonts w:asciiTheme="minorEastAsia"/>
        </w:rPr>
        <w:t>降，戶江翻，下同。</w:t>
      </w:r>
      <w:r w:rsidR="00934453" w:rsidRPr="00932A72">
        <w:rPr>
          <w:rFonts w:asciiTheme="minorEastAsia"/>
        </w:rPr>
        <w:t>契苾何力先引兵至平壤城下，勣軍繼之，圍平壤月餘，高麗王藏遣泉男產帥首領九十八人，持白幡詣勣降，勣以禮接之。</w:t>
      </w:r>
      <w:r w:rsidR="00934453" w:rsidRPr="00932A72">
        <w:rPr>
          <w:rStyle w:val="00Text"/>
          <w:rFonts w:asciiTheme="minorEastAsia"/>
        </w:rPr>
        <w:t>帥，讀曰率。</w:t>
      </w:r>
      <w:r w:rsidR="00934453" w:rsidRPr="00932A72">
        <w:rPr>
          <w:rFonts w:asciiTheme="minorEastAsia"/>
        </w:rPr>
        <w:t>泉男建猶閉門拒守，頻遣兵出戰，皆敗。男建以軍事委僧信誠，信誠密遣人詣勣，請為內應。後五日，信誠開門，勣縱兵登城鼓譟，焚城四月，</w:t>
      </w:r>
      <w:r w:rsidR="000232D5">
        <w:rPr>
          <w:rStyle w:val="00Text"/>
          <w:rFonts w:asciiTheme="minorEastAsia"/>
        </w:rPr>
        <w:t>「</w:t>
      </w:r>
      <w:r w:rsidR="00934453" w:rsidRPr="00932A72">
        <w:rPr>
          <w:rStyle w:val="00Text"/>
          <w:rFonts w:asciiTheme="minorEastAsia"/>
        </w:rPr>
        <w:t>月</w:t>
      </w:r>
      <w:r w:rsidR="000232D5">
        <w:rPr>
          <w:rStyle w:val="00Text"/>
          <w:rFonts w:asciiTheme="minorEastAsia"/>
        </w:rPr>
        <w:t>」</w:t>
      </w:r>
      <w:r w:rsidR="00934453" w:rsidRPr="00932A72">
        <w:rPr>
          <w:rStyle w:val="00Text"/>
          <w:rFonts w:asciiTheme="minorEastAsia"/>
        </w:rPr>
        <w:t>，當作</w:t>
      </w:r>
      <w:r w:rsidR="000232D5">
        <w:rPr>
          <w:rStyle w:val="00Text"/>
          <w:rFonts w:asciiTheme="minorEastAsia"/>
        </w:rPr>
        <w:t>「</w:t>
      </w:r>
      <w:r w:rsidR="00934453" w:rsidRPr="00932A72">
        <w:rPr>
          <w:rStyle w:val="00Text"/>
          <w:rFonts w:asciiTheme="minorEastAsia"/>
        </w:rPr>
        <w:t>角</w:t>
      </w:r>
      <w:r w:rsidR="000232D5">
        <w:rPr>
          <w:rStyle w:val="00Text"/>
          <w:rFonts w:asciiTheme="minorEastAsia"/>
        </w:rPr>
        <w:t>」</w:t>
      </w:r>
      <w:r w:rsidR="00934453" w:rsidRPr="00932A72">
        <w:rPr>
          <w:rStyle w:val="00Text"/>
          <w:rFonts w:asciiTheme="minorEastAsia"/>
        </w:rPr>
        <w:t>，否則作</w:t>
      </w:r>
      <w:r w:rsidR="000232D5">
        <w:rPr>
          <w:rStyle w:val="00Text"/>
          <w:rFonts w:asciiTheme="minorEastAsia"/>
        </w:rPr>
        <w:t>「</w:t>
      </w:r>
      <w:r w:rsidR="00934453" w:rsidRPr="00932A72">
        <w:rPr>
          <w:rStyle w:val="00Text"/>
          <w:rFonts w:asciiTheme="minorEastAsia"/>
        </w:rPr>
        <w:t>周</w:t>
      </w:r>
      <w:r w:rsidR="000232D5">
        <w:rPr>
          <w:rStyle w:val="00Text"/>
          <w:rFonts w:asciiTheme="minorEastAsia"/>
        </w:rPr>
        <w:t>」</w:t>
      </w:r>
      <w:r w:rsidR="00934453" w:rsidRPr="00932A72">
        <w:rPr>
          <w:rStyle w:val="00Text"/>
          <w:rFonts w:asciiTheme="minorEastAsia"/>
        </w:rPr>
        <w:t>。</w:t>
      </w:r>
      <w:r w:rsidR="00934453" w:rsidRPr="00932A72">
        <w:rPr>
          <w:rFonts w:asciiTheme="minorEastAsia"/>
        </w:rPr>
        <w:t>男建自刺，不死，</w:t>
      </w:r>
      <w:r w:rsidR="00934453" w:rsidRPr="00932A72">
        <w:rPr>
          <w:rStyle w:val="00Text"/>
          <w:rFonts w:asciiTheme="minorEastAsia"/>
        </w:rPr>
        <w:t>刺，七亦翻。</w:t>
      </w:r>
      <w:r w:rsidR="00934453" w:rsidRPr="00932A72">
        <w:rPr>
          <w:rFonts w:asciiTheme="minorEastAsia"/>
        </w:rPr>
        <w:t>遂擒之。高麗悉平。</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冬，十月，戊午，以烏荼國婆羅門盧迦逸多為懷化大將軍。</w:t>
      </w:r>
      <w:r w:rsidR="00934453" w:rsidRPr="00932A72">
        <w:rPr>
          <w:rStyle w:val="00Text"/>
          <w:rFonts w:asciiTheme="minorEastAsia"/>
        </w:rPr>
        <w:t>烏荼國，一曰烏萇，直天竺南，東距勃律六百里，西罽賓四百里。婆羅門，僧也。唐置懷化大將軍，從三品，以授蕃官。</w:t>
      </w:r>
      <w:r w:rsidR="00934453" w:rsidRPr="00932A72">
        <w:rPr>
          <w:rFonts w:asciiTheme="minorEastAsia"/>
        </w:rPr>
        <w:t>逸多自言能合不死藥，</w:t>
      </w:r>
      <w:r w:rsidR="00934453" w:rsidRPr="00932A72">
        <w:rPr>
          <w:rStyle w:val="00Text"/>
          <w:rFonts w:asciiTheme="minorEastAsia"/>
        </w:rPr>
        <w:t>合，音閤。</w:t>
      </w:r>
      <w:r w:rsidR="00934453" w:rsidRPr="00932A72">
        <w:rPr>
          <w:rFonts w:asciiTheme="minorEastAsia"/>
        </w:rPr>
        <w:t>上將餌之。東臺侍郞郝處俊諫曰︰</w:t>
      </w:r>
      <w:r w:rsidR="000232D5">
        <w:rPr>
          <w:rFonts w:asciiTheme="minorEastAsia"/>
        </w:rPr>
        <w:t>「</w:t>
      </w:r>
      <w:r w:rsidR="00934453" w:rsidRPr="00932A72">
        <w:rPr>
          <w:rFonts w:asciiTheme="minorEastAsia"/>
        </w:rPr>
        <w:t>脩短有命，非藥可延。貞觀之末，</w:t>
      </w:r>
      <w:r w:rsidR="00934453" w:rsidRPr="00932A72">
        <w:rPr>
          <w:rStyle w:val="00Text"/>
          <w:rFonts w:asciiTheme="minorEastAsia"/>
        </w:rPr>
        <w:t>觀，古玩翻。</w:t>
      </w:r>
      <w:r w:rsidR="00934453" w:rsidRPr="00932A72">
        <w:rPr>
          <w:rFonts w:asciiTheme="minorEastAsia"/>
        </w:rPr>
        <w:t>先帝服那羅邇娑婆寐藥，竟無效；大漸之際，名醫不知所為，議者歸罪娑婆寐，將加顯戮，恐取笑戎狄而止。</w:t>
      </w:r>
      <w:r w:rsidR="00934453" w:rsidRPr="00932A72">
        <w:rPr>
          <w:rStyle w:val="00Text"/>
          <w:rFonts w:asciiTheme="minorEastAsia"/>
        </w:rPr>
        <w:t>娑婆寐事見上卷顯慶二年。</w:t>
      </w:r>
      <w:r w:rsidR="00934453" w:rsidRPr="00932A72">
        <w:rPr>
          <w:rFonts w:asciiTheme="minorEastAsia"/>
        </w:rPr>
        <w:t>前鑒不遠，願陛下深察。</w:t>
      </w:r>
      <w:r w:rsidR="000232D5">
        <w:rPr>
          <w:rFonts w:asciiTheme="minorEastAsia"/>
        </w:rPr>
        <w:t>」</w:t>
      </w:r>
      <w:r w:rsidR="00934453" w:rsidRPr="00932A72">
        <w:rPr>
          <w:rFonts w:asciiTheme="minorEastAsia"/>
        </w:rPr>
        <w:t>上乃止。</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李勣將至，上命先以高藏等獻于昭陵，具軍容，奏凱歌，入京師，獻于太廟。十二月，丁巳，上受俘于含元殿。</w:t>
      </w:r>
      <w:r w:rsidR="00934453" w:rsidRPr="00932A72">
        <w:rPr>
          <w:rFonts w:asciiTheme="minorEastAsia" w:eastAsiaTheme="minorEastAsia"/>
        </w:rPr>
        <w:t>東內正殿曰含元殿。唐六典曰︰含元殿卽龍首山之東趾，階上高於平地四十餘尺，南去丹鳳門四百餘步，東西廣五百步，殿前玉階三級，每級引出一螭頭，其下為龍尾道，委蛇屈曲，凡七轉。</w:t>
      </w:r>
      <w:r w:rsidR="00934453" w:rsidRPr="00932A72">
        <w:rPr>
          <w:rStyle w:val="01Text"/>
          <w:rFonts w:asciiTheme="minorEastAsia" w:eastAsiaTheme="minorEastAsia"/>
          <w:sz w:val="21"/>
        </w:rPr>
        <w:t>以高藏政非己出，赦以為司平太常伯，員外同正。</w:t>
      </w:r>
      <w:r w:rsidR="00934453" w:rsidRPr="00932A72">
        <w:rPr>
          <w:rFonts w:asciiTheme="minorEastAsia" w:eastAsiaTheme="minorEastAsia"/>
        </w:rPr>
        <w:t>司平太常伯，卽工部尚書。按舊書，永徽五年，尚藥奉御蔣孝璋員外特置，仍同正員。員外同正，自此始。</w:t>
      </w:r>
      <w:r w:rsidR="00934453" w:rsidRPr="00932A72">
        <w:rPr>
          <w:rStyle w:val="01Text"/>
          <w:rFonts w:asciiTheme="minorEastAsia" w:eastAsiaTheme="minorEastAsia"/>
          <w:sz w:val="21"/>
        </w:rPr>
        <w:t>以泉男產為司宰少卿，</w:t>
      </w:r>
      <w:r w:rsidR="00934453" w:rsidRPr="00932A72">
        <w:rPr>
          <w:rFonts w:asciiTheme="minorEastAsia" w:eastAsiaTheme="minorEastAsia"/>
        </w:rPr>
        <w:t>司宰少卿，卽光祿少卿。</w:t>
      </w:r>
      <w:r w:rsidR="00934453" w:rsidRPr="00932A72">
        <w:rPr>
          <w:rStyle w:val="01Text"/>
          <w:rFonts w:asciiTheme="minorEastAsia" w:eastAsiaTheme="minorEastAsia"/>
          <w:sz w:val="21"/>
        </w:rPr>
        <w:t>僧信誠為銀青光祿大夫，泉男生為右衞大將軍。李勣以下，封賞有差。泉男建流黔中，</w:t>
      </w:r>
      <w:r w:rsidR="00934453" w:rsidRPr="00932A72">
        <w:rPr>
          <w:rFonts w:asciiTheme="minorEastAsia" w:eastAsiaTheme="minorEastAsia"/>
        </w:rPr>
        <w:t>黔，音琴。</w:t>
      </w:r>
      <w:r w:rsidR="00934453" w:rsidRPr="00932A72">
        <w:rPr>
          <w:rStyle w:val="01Text"/>
          <w:rFonts w:asciiTheme="minorEastAsia" w:eastAsiaTheme="minorEastAsia"/>
          <w:sz w:val="21"/>
        </w:rPr>
        <w:t>扶餘豐流嶺南。分高麗五部、百七十六城、六十九萬餘戶，為九都督府，四十二州，</w:t>
      </w:r>
      <w:r w:rsidR="00934453" w:rsidRPr="00932A72">
        <w:rPr>
          <w:rFonts w:asciiTheme="minorEastAsia" w:eastAsiaTheme="minorEastAsia"/>
        </w:rPr>
        <w:t>新城州、遼城州、哥勿州、衞樂州、舍利州、居素州、越喜州，去旦州、建安州，凡有九都督府。四十二州，存於志者，南蘇、蓋牟、代那、倉巖、磨米、積利、黎山、延津、木底、安市、諸北、識利、拂涅、拜漢十四州而已。</w:t>
      </w:r>
      <w:r w:rsidR="00934453" w:rsidRPr="00932A72">
        <w:rPr>
          <w:rStyle w:val="01Text"/>
          <w:rFonts w:asciiTheme="minorEastAsia" w:eastAsiaTheme="minorEastAsia"/>
          <w:sz w:val="21"/>
        </w:rPr>
        <w:t>百縣，置安東都護府於平壤以統之，擢其酋帥有功者為都督、刺史、縣令，與華人參理。</w:t>
      </w:r>
      <w:r w:rsidR="00934453" w:rsidRPr="00932A72">
        <w:rPr>
          <w:rFonts w:asciiTheme="minorEastAsia" w:eastAsiaTheme="minorEastAsia"/>
        </w:rPr>
        <w:t>酋，慈由翻。帥，所類翻。理，猶治也，時避上名，以</w:t>
      </w:r>
      <w:r w:rsidR="000232D5">
        <w:rPr>
          <w:rFonts w:asciiTheme="minorEastAsia" w:eastAsiaTheme="minorEastAsia"/>
        </w:rPr>
        <w:t>「</w:t>
      </w:r>
      <w:r w:rsidR="00934453" w:rsidRPr="00932A72">
        <w:rPr>
          <w:rFonts w:asciiTheme="minorEastAsia" w:eastAsiaTheme="minorEastAsia"/>
        </w:rPr>
        <w:t>治</w:t>
      </w:r>
      <w:r w:rsidR="000232D5">
        <w:rPr>
          <w:rFonts w:asciiTheme="minorEastAsia" w:eastAsiaTheme="minorEastAsia"/>
        </w:rPr>
        <w:t>」</w:t>
      </w:r>
      <w:r w:rsidR="00934453" w:rsidRPr="00932A72">
        <w:rPr>
          <w:rFonts w:asciiTheme="minorEastAsia" w:eastAsiaTheme="minorEastAsia"/>
        </w:rPr>
        <w:t>為</w:t>
      </w:r>
      <w:r w:rsidR="000232D5">
        <w:rPr>
          <w:rFonts w:asciiTheme="minorEastAsia" w:eastAsiaTheme="minorEastAsia"/>
        </w:rPr>
        <w:t>「</w:t>
      </w:r>
      <w:r w:rsidR="00934453" w:rsidRPr="00932A72">
        <w:rPr>
          <w:rFonts w:asciiTheme="minorEastAsia" w:eastAsiaTheme="minorEastAsia"/>
        </w:rPr>
        <w:t>理</w:t>
      </w:r>
      <w:r w:rsidR="000232D5">
        <w:rPr>
          <w:rFonts w:asciiTheme="minorEastAsia" w:eastAsiaTheme="minorEastAsia"/>
        </w:rPr>
        <w:t>」</w:t>
      </w:r>
      <w:r w:rsidR="00934453" w:rsidRPr="00932A72">
        <w:rPr>
          <w:rFonts w:asciiTheme="minorEastAsia" w:eastAsiaTheme="minorEastAsia"/>
        </w:rPr>
        <w:t>，通鑑因唐史成文。</w:t>
      </w:r>
      <w:r w:rsidR="00934453" w:rsidRPr="00932A72">
        <w:rPr>
          <w:rStyle w:val="01Text"/>
          <w:rFonts w:asciiTheme="minorEastAsia" w:eastAsiaTheme="minorEastAsia"/>
          <w:sz w:val="21"/>
        </w:rPr>
        <w:t>以右威衞大將軍薛仁貴檢校安東都護，總兵二萬人以鎭撫之。</w:t>
      </w:r>
    </w:p>
    <w:p w:rsidR="00934453" w:rsidRPr="00932A72" w:rsidRDefault="00934453" w:rsidP="0013378F">
      <w:pPr>
        <w:rPr>
          <w:rFonts w:asciiTheme="minorEastAsia"/>
        </w:rPr>
      </w:pPr>
      <w:r w:rsidRPr="00932A72">
        <w:rPr>
          <w:rFonts w:asciiTheme="minorEastAsia"/>
        </w:rPr>
        <w:t>丁卯，上祀南郊，告平高麗，以李勣為亞獻。己巳，謁太廟。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渭南尉劉延祐，弱冠登進士第，</w:t>
      </w:r>
      <w:r w:rsidR="00934453" w:rsidRPr="00932A72">
        <w:rPr>
          <w:rFonts w:asciiTheme="minorEastAsia" w:eastAsiaTheme="minorEastAsia"/>
        </w:rPr>
        <w:t>渭南縣，屬雍州，後魏之渭南郡，後周廢為縣。冠，古玩翻。</w:t>
      </w:r>
      <w:r w:rsidR="00934453" w:rsidRPr="00932A72">
        <w:rPr>
          <w:rStyle w:val="01Text"/>
          <w:rFonts w:asciiTheme="minorEastAsia" w:eastAsiaTheme="minorEastAsia"/>
          <w:sz w:val="21"/>
        </w:rPr>
        <w:t>政事為畿縣最。</w:t>
      </w:r>
      <w:r w:rsidR="00934453" w:rsidRPr="00932A72">
        <w:rPr>
          <w:rFonts w:asciiTheme="minorEastAsia" w:eastAsiaTheme="minorEastAsia"/>
        </w:rPr>
        <w:t>唐雍州諸縣，萬年、長安為赤縣，餘縣偽畿縣。六典曰︰城內為京縣，城外為畿縣。</w:t>
      </w:r>
      <w:r w:rsidR="00934453" w:rsidRPr="00932A72">
        <w:rPr>
          <w:rStyle w:val="01Text"/>
          <w:rFonts w:asciiTheme="minorEastAsia" w:eastAsiaTheme="minorEastAsia"/>
          <w:sz w:val="21"/>
        </w:rPr>
        <w:t>李勣謂之曰︰</w:t>
      </w:r>
      <w:r w:rsidR="000232D5">
        <w:rPr>
          <w:rStyle w:val="01Text"/>
          <w:rFonts w:asciiTheme="minorEastAsia" w:eastAsiaTheme="minorEastAsia"/>
          <w:sz w:val="21"/>
        </w:rPr>
        <w:t>「</w:t>
      </w:r>
      <w:r w:rsidR="00934453" w:rsidRPr="00932A72">
        <w:rPr>
          <w:rStyle w:val="01Text"/>
          <w:rFonts w:asciiTheme="minorEastAsia" w:eastAsiaTheme="minorEastAsia"/>
          <w:sz w:val="21"/>
        </w:rPr>
        <w:t>足下春秋甫爾，遽擅大名，宜稍自貶抑，無為獨出人右也。</w:t>
      </w:r>
      <w:r w:rsidR="000232D5">
        <w:rPr>
          <w:rStyle w:val="01Text"/>
          <w:rFonts w:asciiTheme="minorEastAsia" w:eastAsiaTheme="minorEastAsia"/>
          <w:sz w:val="21"/>
        </w:rPr>
        <w:t>」</w:t>
      </w:r>
      <w:r w:rsidR="00934453" w:rsidRPr="00932A72">
        <w:rPr>
          <w:rFonts w:asciiTheme="minorEastAsia" w:eastAsiaTheme="minorEastAsia"/>
        </w:rPr>
        <w:t>史言李勣愛人以德。</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時有敕，征遼軍士逃亡，限內不首及首而更逃者，身斬，</w:t>
      </w:r>
      <w:r w:rsidR="00934453" w:rsidRPr="00932A72">
        <w:rPr>
          <w:rStyle w:val="00Text"/>
          <w:rFonts w:asciiTheme="minorEastAsia"/>
        </w:rPr>
        <w:t>首，式又翻。</w:t>
      </w:r>
      <w:r w:rsidR="00934453" w:rsidRPr="00932A72">
        <w:rPr>
          <w:rFonts w:asciiTheme="minorEastAsia"/>
        </w:rPr>
        <w:t>妻子籍沒。太子上表，</w:t>
      </w:r>
      <w:r w:rsidR="00934453" w:rsidRPr="00932A72">
        <w:rPr>
          <w:rStyle w:val="00Text"/>
          <w:rFonts w:asciiTheme="minorEastAsia"/>
        </w:rPr>
        <w:t>上，時掌翻。</w:t>
      </w:r>
      <w:r w:rsidR="00934453" w:rsidRPr="00932A72">
        <w:rPr>
          <w:rFonts w:asciiTheme="minorEastAsia"/>
        </w:rPr>
        <w:t>以為︰</w:t>
      </w:r>
      <w:r w:rsidR="000232D5">
        <w:rPr>
          <w:rFonts w:asciiTheme="minorEastAsia"/>
        </w:rPr>
        <w:t>「</w:t>
      </w:r>
      <w:r w:rsidR="00934453" w:rsidRPr="00932A72">
        <w:rPr>
          <w:rFonts w:asciiTheme="minorEastAsia"/>
        </w:rPr>
        <w:t>如此之比，其數至多︰或遇病不及隊伍，怖懼而逃；</w:t>
      </w:r>
      <w:r w:rsidR="00934453" w:rsidRPr="00932A72">
        <w:rPr>
          <w:rStyle w:val="00Text"/>
          <w:rFonts w:asciiTheme="minorEastAsia"/>
        </w:rPr>
        <w:t>怖，普布翻。</w:t>
      </w:r>
      <w:r w:rsidR="00934453" w:rsidRPr="00932A72">
        <w:rPr>
          <w:rFonts w:asciiTheme="minorEastAsia"/>
        </w:rPr>
        <w:t>或因樵採為賊所掠；或渡海漂沒；或深入賊庭，為所傷殺。軍法嚴重，同隊恐幷獲罪，卽舉以為逃，軍旅之中，不暇勘當，</w:t>
      </w:r>
      <w:r w:rsidR="00934453" w:rsidRPr="00932A72">
        <w:rPr>
          <w:rStyle w:val="00Text"/>
          <w:rFonts w:asciiTheme="minorEastAsia"/>
        </w:rPr>
        <w:t>當，丁浪翻。</w:t>
      </w:r>
      <w:r w:rsidR="00934453" w:rsidRPr="00932A72">
        <w:rPr>
          <w:rFonts w:asciiTheme="minorEastAsia"/>
        </w:rPr>
        <w:t>直據隊司通狀關移所屬，妻子沒官，情實可哀。書曰︰</w:t>
      </w:r>
      <w:r w:rsidR="000232D5">
        <w:rPr>
          <w:rFonts w:asciiTheme="minorEastAsia"/>
        </w:rPr>
        <w:t>『</w:t>
      </w:r>
      <w:r w:rsidR="00934453" w:rsidRPr="00932A72">
        <w:rPr>
          <w:rFonts w:asciiTheme="minorEastAsia"/>
        </w:rPr>
        <w:t>與其殺不辜，寧失不經。</w:t>
      </w:r>
      <w:r w:rsidR="000232D5">
        <w:rPr>
          <w:rFonts w:asciiTheme="minorEastAsia"/>
        </w:rPr>
        <w:t>』</w:t>
      </w:r>
      <w:r w:rsidR="00934453" w:rsidRPr="00932A72">
        <w:rPr>
          <w:rStyle w:val="00Text"/>
          <w:rFonts w:asciiTheme="minorEastAsia"/>
        </w:rPr>
        <w:t>書大禹謨之言。註云︰經，常也。寧失不常之罪，不枉不辜之善。</w:t>
      </w:r>
      <w:r w:rsidR="00934453" w:rsidRPr="00932A72">
        <w:rPr>
          <w:rFonts w:asciiTheme="minorEastAsia"/>
        </w:rPr>
        <w:t>伏願逃亡之家，免其配沒。</w:t>
      </w:r>
      <w:r w:rsidR="000232D5">
        <w:rPr>
          <w:rFonts w:asciiTheme="minorEastAsia"/>
        </w:rPr>
        <w:t>」</w:t>
      </w:r>
      <w:r w:rsidR="00934453" w:rsidRPr="00932A72">
        <w:rPr>
          <w:rFonts w:asciiTheme="minorEastAsia"/>
        </w:rPr>
        <w:t>從之。</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甲戌，司戎太常伯姜恪兼檢校左相，司平太常伯閻立本守右相。</w:t>
      </w:r>
    </w:p>
    <w:p w:rsidR="00DB4BD6"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是歲，京師及山東、江、淮旱，饑。</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二年</w:t>
      </w:r>
      <w:r w:rsidR="00046F27" w:rsidRPr="00932A72">
        <w:rPr>
          <w:rFonts w:asciiTheme="minorEastAsia" w:eastAsiaTheme="minorEastAsia" w:hAnsi="宋体" w:cs="宋体" w:hint="eastAsia"/>
        </w:rPr>
        <w:t>（</w:t>
      </w:r>
      <w:r w:rsidR="00934453" w:rsidRPr="00932A72">
        <w:rPr>
          <w:rFonts w:asciiTheme="minorEastAsia" w:eastAsiaTheme="minorEastAsia"/>
        </w:rPr>
        <w:t>己巳、六六九</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春，二月，辛酉，以張文瓘為東臺侍郞，以右肅機、檢校太子中護譙人李敬玄為西臺侍郞，</w:t>
      </w:r>
      <w:r w:rsidR="00934453" w:rsidRPr="00932A72">
        <w:rPr>
          <w:rStyle w:val="00Text"/>
          <w:rFonts w:asciiTheme="minorEastAsia"/>
        </w:rPr>
        <w:t>譙縣帶亳州。</w:t>
      </w:r>
      <w:r w:rsidR="00934453" w:rsidRPr="00932A72">
        <w:rPr>
          <w:rFonts w:asciiTheme="minorEastAsia"/>
        </w:rPr>
        <w:t>並同東西臺三品。先是同三品不入銜，至是始入銜。</w:t>
      </w:r>
      <w:r w:rsidR="00934453" w:rsidRPr="00932A72">
        <w:rPr>
          <w:rStyle w:val="00Text"/>
          <w:rFonts w:asciiTheme="minorEastAsia"/>
        </w:rPr>
        <w:t>先，悉薦翻。考異曰︰陳</w:t>
      </w:r>
      <w:r w:rsidR="00934453" w:rsidRPr="00283644">
        <w:rPr>
          <w:rStyle w:val="06Text"/>
          <w:rFonts w:asciiTheme="minorEastAsia"/>
          <w:sz w:val="18"/>
        </w:rPr>
        <w:t>統</w:t>
      </w:r>
      <w:r w:rsidR="00934453" w:rsidRPr="00932A72">
        <w:rPr>
          <w:rStyle w:val="00Text"/>
          <w:rFonts w:asciiTheme="minorEastAsia"/>
        </w:rPr>
        <w:t>紀在乾封二年，文瓘始同三品時。今從舊本紀。</w:t>
      </w:r>
      <w:r w:rsidR="000232D5">
        <w:rPr>
          <w:rStyle w:val="00Text"/>
          <w:rFonts w:asciiTheme="minorEastAsia"/>
        </w:rPr>
        <w:t>「</w:t>
      </w:r>
      <w:r w:rsidR="00934453" w:rsidRPr="00932A72">
        <w:rPr>
          <w:rStyle w:val="00Text"/>
          <w:rFonts w:asciiTheme="minorEastAsia"/>
        </w:rPr>
        <w:t>陳</w:t>
      </w:r>
      <w:r w:rsidR="000232D5">
        <w:rPr>
          <w:rStyle w:val="00Text"/>
          <w:rFonts w:asciiTheme="minorEastAsia"/>
        </w:rPr>
        <w:t>」</w:t>
      </w:r>
      <w:r w:rsidR="00934453" w:rsidRPr="00932A72">
        <w:rPr>
          <w:rStyle w:val="00Text"/>
          <w:rFonts w:asciiTheme="minorEastAsia"/>
        </w:rPr>
        <w:t>字必誤。</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癸亥，以雍州長史盧承慶為司刑太常伯。</w:t>
      </w:r>
      <w:r w:rsidR="00934453" w:rsidRPr="00932A72">
        <w:rPr>
          <w:rStyle w:val="00Text"/>
          <w:rFonts w:asciiTheme="minorEastAsia"/>
        </w:rPr>
        <w:t>雍，於用翻。</w:t>
      </w:r>
      <w:r w:rsidR="00934453" w:rsidRPr="00932A72">
        <w:rPr>
          <w:rFonts w:asciiTheme="minorEastAsia"/>
        </w:rPr>
        <w:t>承慶常考內外官，有一官督運，遭風失米，承慶考之曰︰</w:t>
      </w:r>
      <w:r w:rsidR="000232D5">
        <w:rPr>
          <w:rFonts w:asciiTheme="minorEastAsia"/>
        </w:rPr>
        <w:t>「</w:t>
      </w:r>
      <w:r w:rsidR="00934453" w:rsidRPr="00932A72">
        <w:rPr>
          <w:rFonts w:asciiTheme="minorEastAsia"/>
        </w:rPr>
        <w:t>監運損糧，考中下。</w:t>
      </w:r>
      <w:r w:rsidR="000232D5">
        <w:rPr>
          <w:rFonts w:asciiTheme="minorEastAsia"/>
        </w:rPr>
        <w:t>」</w:t>
      </w:r>
      <w:r w:rsidR="00934453" w:rsidRPr="00932A72">
        <w:rPr>
          <w:rStyle w:val="00Text"/>
          <w:rFonts w:asciiTheme="minorEastAsia"/>
        </w:rPr>
        <w:t>監，古銜翻。</w:t>
      </w:r>
      <w:r w:rsidR="00934453" w:rsidRPr="00932A72">
        <w:rPr>
          <w:rFonts w:asciiTheme="minorEastAsia"/>
        </w:rPr>
        <w:t>其人容色自若，無言而退。承慶重其雅量，改註曰︰</w:t>
      </w:r>
      <w:r w:rsidR="000232D5">
        <w:rPr>
          <w:rFonts w:asciiTheme="minorEastAsia"/>
        </w:rPr>
        <w:t>「</w:t>
      </w:r>
      <w:r w:rsidR="00934453" w:rsidRPr="00932A72">
        <w:rPr>
          <w:rFonts w:asciiTheme="minorEastAsia"/>
        </w:rPr>
        <w:t>非力所及，考中中。</w:t>
      </w:r>
      <w:r w:rsidR="000232D5">
        <w:rPr>
          <w:rFonts w:asciiTheme="minorEastAsia"/>
        </w:rPr>
        <w:t>」</w:t>
      </w:r>
      <w:r w:rsidR="00934453" w:rsidRPr="00932A72">
        <w:rPr>
          <w:rFonts w:asciiTheme="minorEastAsia"/>
        </w:rPr>
        <w:t>旣無喜容，亦無愧詞。又改曰︰</w:t>
      </w:r>
      <w:r w:rsidR="000232D5">
        <w:rPr>
          <w:rFonts w:asciiTheme="minorEastAsia"/>
        </w:rPr>
        <w:t>「</w:t>
      </w:r>
      <w:r w:rsidR="00934453" w:rsidRPr="00932A72">
        <w:rPr>
          <w:rFonts w:asciiTheme="minorEastAsia"/>
        </w:rPr>
        <w:t>寵辱不驚，考中上。</w:t>
      </w:r>
      <w:r w:rsidR="000232D5">
        <w:rPr>
          <w:rFonts w:asciiTheme="minorEastAsia"/>
        </w:rPr>
        <w:t>」</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三月，丙戌，東臺侍郞郝處俊同東、西臺三品。</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丁亥，詔定明堂制度︰其基八觚，</w:t>
      </w:r>
      <w:r w:rsidR="00934453" w:rsidRPr="00932A72">
        <w:rPr>
          <w:rFonts w:asciiTheme="minorEastAsia" w:eastAsiaTheme="minorEastAsia"/>
        </w:rPr>
        <w:t>觚，攻乎翻，方稜也。</w:t>
      </w:r>
      <w:r w:rsidR="00934453" w:rsidRPr="00932A72">
        <w:rPr>
          <w:rStyle w:val="01Text"/>
          <w:rFonts w:asciiTheme="minorEastAsia" w:eastAsiaTheme="minorEastAsia"/>
          <w:sz w:val="21"/>
        </w:rPr>
        <w:t>其宇上圓，覆以清陽玉葉，</w:t>
      </w:r>
      <w:r w:rsidR="00934453" w:rsidRPr="00932A72">
        <w:rPr>
          <w:rFonts w:asciiTheme="minorEastAsia" w:eastAsiaTheme="minorEastAsia"/>
        </w:rPr>
        <w:t>覆，敷又翻。時按淮南子，清陽為天，故覆明堂以清陽之色。玉葉，非必以玉為之，蓋亦瓦之類。謂之葉者，尚朴之意，猶茨之以茅也；曰玉者，示寶貴之耳。</w:t>
      </w:r>
      <w:r w:rsidR="00934453" w:rsidRPr="00932A72">
        <w:rPr>
          <w:rStyle w:val="01Text"/>
          <w:rFonts w:asciiTheme="minorEastAsia" w:eastAsiaTheme="minorEastAsia"/>
          <w:sz w:val="21"/>
        </w:rPr>
        <w:t>其門牆階級，窗櫺楣柱，枊楶枅栱，</w:t>
      </w:r>
      <w:r w:rsidR="00934453" w:rsidRPr="00932A72">
        <w:rPr>
          <w:rFonts w:asciiTheme="minorEastAsia" w:eastAsiaTheme="minorEastAsia"/>
        </w:rPr>
        <w:t>說文曰︰在牆曰牖，在屋曰窗。釋名︰窗，聰也，於內見外之聰明也。櫺，盧經翻，楯間于窗隔也。楣，屋梠。說文曰︰楣，屋櫋。毛晃曰︰棟下橫木曰楣。柱，楹也。枊，魚剛翻。斜桷謂之飛枊。楶，子結翻，梁上欂櫨。枅，堅奚翻，屋櫨，所以承桁。栱，居竦翻，大杙，又栱科。</w:t>
      </w:r>
      <w:r w:rsidR="00934453" w:rsidRPr="00932A72">
        <w:rPr>
          <w:rStyle w:val="01Text"/>
          <w:rFonts w:asciiTheme="minorEastAsia" w:eastAsiaTheme="minorEastAsia"/>
          <w:sz w:val="21"/>
        </w:rPr>
        <w:t>皆法天地陰陽律曆之數。詔下之後，衆議猶未決，又會饑饉，竟不果立。</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夏，四月，己酉朔，上幸九成宮。</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高麗之民多離叛者，敕徙高麗戶三萬八千二百於江、淮之南，及山南、京西諸州空曠之地，留其貧弱者，使守安東。</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六月，戊申朔，日有食之。</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秋，八月，丁未朔，詔以十月幸涼州。時隴右虛耗，議者多以為未宜遊幸。上聞之，辛亥，御延福殿，</w:t>
      </w:r>
      <w:r w:rsidR="00934453" w:rsidRPr="00932A72">
        <w:rPr>
          <w:rStyle w:val="00Text"/>
          <w:rFonts w:asciiTheme="minorEastAsia"/>
        </w:rPr>
        <w:t>九成宮中有延福殿。</w:t>
      </w:r>
      <w:r w:rsidR="00934453" w:rsidRPr="00932A72">
        <w:rPr>
          <w:rFonts w:asciiTheme="minorEastAsia"/>
        </w:rPr>
        <w:t>召五品已上謂曰︰</w:t>
      </w:r>
      <w:r w:rsidR="000232D5">
        <w:rPr>
          <w:rFonts w:asciiTheme="minorEastAsia"/>
        </w:rPr>
        <w:t>「</w:t>
      </w:r>
      <w:r w:rsidR="00934453" w:rsidRPr="00932A72">
        <w:rPr>
          <w:rFonts w:asciiTheme="minorEastAsia"/>
        </w:rPr>
        <w:t>自古帝王，莫不巡守，</w:t>
      </w:r>
      <w:r w:rsidR="00934453" w:rsidRPr="00932A72">
        <w:rPr>
          <w:rStyle w:val="00Text"/>
          <w:rFonts w:asciiTheme="minorEastAsia"/>
        </w:rPr>
        <w:t>守，手又翻。</w:t>
      </w:r>
      <w:r w:rsidR="00934453" w:rsidRPr="00932A72">
        <w:rPr>
          <w:rFonts w:asciiTheme="minorEastAsia"/>
        </w:rPr>
        <w:t>故朕欲巡視遠俗。若果為不可，何不面陳，而退有後言，何也？</w:t>
      </w:r>
      <w:r w:rsidR="000232D5">
        <w:rPr>
          <w:rFonts w:asciiTheme="minorEastAsia"/>
        </w:rPr>
        <w:t>」</w:t>
      </w:r>
      <w:r w:rsidR="00934453" w:rsidRPr="00932A72">
        <w:rPr>
          <w:rFonts w:asciiTheme="minorEastAsia"/>
        </w:rPr>
        <w:t>自宰相以下莫敢對。詳刑大夫來公敏獨進曰︰</w:t>
      </w:r>
      <w:r w:rsidR="00934453" w:rsidRPr="00932A72">
        <w:rPr>
          <w:rStyle w:val="00Text"/>
          <w:rFonts w:asciiTheme="minorEastAsia"/>
        </w:rPr>
        <w:t>詳刑大夫，卽大理少卿。</w:t>
      </w:r>
      <w:r w:rsidR="000232D5">
        <w:rPr>
          <w:rFonts w:asciiTheme="minorEastAsia"/>
        </w:rPr>
        <w:t>「</w:t>
      </w:r>
      <w:r w:rsidR="00934453" w:rsidRPr="00932A72">
        <w:rPr>
          <w:rFonts w:asciiTheme="minorEastAsia"/>
        </w:rPr>
        <w:t>巡守雖帝王常事，然高麗新平，餘寇尚多，西邊經略，亦未息兵。隴右戶口彫弊，鑾輿所至，供億百端，誠為未易。</w:t>
      </w:r>
      <w:r w:rsidR="00934453" w:rsidRPr="00932A72">
        <w:rPr>
          <w:rStyle w:val="00Text"/>
          <w:rFonts w:asciiTheme="minorEastAsia"/>
        </w:rPr>
        <w:t>易，以豉翻。</w:t>
      </w:r>
      <w:r w:rsidR="00934453" w:rsidRPr="00932A72">
        <w:rPr>
          <w:rFonts w:asciiTheme="minorEastAsia"/>
        </w:rPr>
        <w:t>外間實有竊議，但明制已行，故羣臣不敢陳論耳。</w:t>
      </w:r>
      <w:r w:rsidR="000232D5">
        <w:rPr>
          <w:rFonts w:asciiTheme="minorEastAsia"/>
        </w:rPr>
        <w:t>」</w:t>
      </w:r>
      <w:r w:rsidR="00934453" w:rsidRPr="00932A72">
        <w:rPr>
          <w:rFonts w:asciiTheme="minorEastAsia"/>
        </w:rPr>
        <w:t>上善其言，為之罷西巡。</w:t>
      </w:r>
      <w:r w:rsidR="00934453" w:rsidRPr="00932A72">
        <w:rPr>
          <w:rStyle w:val="00Text"/>
          <w:rFonts w:asciiTheme="minorEastAsia"/>
        </w:rPr>
        <w:t>為，于偽翻。</w:t>
      </w:r>
      <w:r w:rsidR="00934453" w:rsidRPr="00932A72">
        <w:rPr>
          <w:rFonts w:asciiTheme="minorEastAsia"/>
        </w:rPr>
        <w:t>未幾，擢公敏為黃門侍郞。</w:t>
      </w:r>
      <w:r w:rsidR="00934453" w:rsidRPr="00932A72">
        <w:rPr>
          <w:rStyle w:val="00Text"/>
          <w:rFonts w:asciiTheme="minorEastAsia"/>
        </w:rPr>
        <w:t>幾，居豈翻。</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甲戌，改瀚海都護府為安北都護府。</w:t>
      </w:r>
      <w:r w:rsidR="00934453" w:rsidRPr="00932A72">
        <w:rPr>
          <w:rStyle w:val="00Text"/>
          <w:rFonts w:asciiTheme="minorEastAsia"/>
        </w:rPr>
        <w:t>瀚海都護府，見上龍朔三年。</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九月，丁丑朔，詔徙吐谷渾部落就涼州南山。議者恐吐蕃侵暴，使不能自存，欲先發兵擊吐蕃。右相閻立本以為去歲饑歉，未可興師。議久不決，竟不果徙。</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庚寅，大風，海溢，漂永嘉、安固六千餘家。</w:t>
      </w:r>
      <w:r w:rsidR="00934453" w:rsidRPr="00932A72">
        <w:rPr>
          <w:rFonts w:asciiTheme="minorEastAsia" w:eastAsiaTheme="minorEastAsia"/>
        </w:rPr>
        <w:t>漢順帝永建四年，分章安東甌鄕立永寧縣，江左改曰永豐。隋平陳，改曰永嘉縣。又，孫吳立羅陽縣，孫皓改曰安陽縣。晉平吳，改曰安固縣，並屬永嘉郡。唐初，屬東嘉州，貞觀元年，州廢，二縣屬栝州。</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冬，十月，丁巳，車駕還京師。</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十一月，丁亥，徙豫王旭輪為冀王，更名輪。</w:t>
      </w:r>
      <w:r w:rsidR="00934453" w:rsidRPr="00932A72">
        <w:rPr>
          <w:rStyle w:val="00Text"/>
          <w:rFonts w:asciiTheme="minorEastAsia"/>
        </w:rPr>
        <w:t>更，工衡翻。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司空、太子太師、英貞武公李勣寢疾，</w:t>
      </w:r>
      <w:r w:rsidR="00934453" w:rsidRPr="00932A72">
        <w:rPr>
          <w:rFonts w:asciiTheme="minorEastAsia" w:eastAsiaTheme="minorEastAsia"/>
        </w:rPr>
        <w:t>英者，封國名；貞武，其諡也。</w:t>
      </w:r>
      <w:r w:rsidR="00934453" w:rsidRPr="00932A72">
        <w:rPr>
          <w:rStyle w:val="01Text"/>
          <w:rFonts w:asciiTheme="minorEastAsia" w:eastAsiaTheme="minorEastAsia"/>
          <w:sz w:val="21"/>
        </w:rPr>
        <w:t>上悉召其子弟在外者，使歸侍疾。上及太子所賜藥，勣則餌之；子弟為之迎醫，</w:t>
      </w:r>
      <w:r w:rsidR="00934453" w:rsidRPr="00932A72">
        <w:rPr>
          <w:rFonts w:asciiTheme="minorEastAsia" w:eastAsiaTheme="minorEastAsia"/>
        </w:rPr>
        <w:t>為，于偽翻；下親為、非為、久為同。</w:t>
      </w:r>
      <w:r w:rsidR="00934453" w:rsidRPr="00932A72">
        <w:rPr>
          <w:rStyle w:val="01Text"/>
          <w:rFonts w:asciiTheme="minorEastAsia" w:eastAsiaTheme="minorEastAsia"/>
          <w:sz w:val="21"/>
        </w:rPr>
        <w:t>皆不聽進，曰︰</w:t>
      </w:r>
      <w:r w:rsidR="000232D5">
        <w:rPr>
          <w:rStyle w:val="01Text"/>
          <w:rFonts w:asciiTheme="minorEastAsia" w:eastAsiaTheme="minorEastAsia"/>
          <w:sz w:val="21"/>
        </w:rPr>
        <w:t>「</w:t>
      </w:r>
      <w:r w:rsidR="00934453" w:rsidRPr="00932A72">
        <w:rPr>
          <w:rStyle w:val="01Text"/>
          <w:rFonts w:asciiTheme="minorEastAsia" w:eastAsiaTheme="minorEastAsia"/>
          <w:sz w:val="21"/>
        </w:rPr>
        <w:t>吾本山東田夫，遭值聖明，致位三公，年將八十，</w:t>
      </w:r>
      <w:r w:rsidR="00934453" w:rsidRPr="00932A72">
        <w:rPr>
          <w:rFonts w:asciiTheme="minorEastAsia" w:eastAsiaTheme="minorEastAsia"/>
        </w:rPr>
        <w:t>考異曰︰舊傳云</w:t>
      </w:r>
      <w:r w:rsidR="000232D5">
        <w:rPr>
          <w:rFonts w:asciiTheme="minorEastAsia" w:eastAsiaTheme="minorEastAsia"/>
        </w:rPr>
        <w:t>「</w:t>
      </w:r>
      <w:r w:rsidR="00934453" w:rsidRPr="00932A72">
        <w:rPr>
          <w:rFonts w:asciiTheme="minorEastAsia" w:eastAsiaTheme="minorEastAsia"/>
        </w:rPr>
        <w:t>勣年七十六</w:t>
      </w:r>
      <w:r w:rsidR="000232D5">
        <w:rPr>
          <w:rFonts w:asciiTheme="minorEastAsia" w:eastAsiaTheme="minorEastAsia"/>
        </w:rPr>
        <w:t>」</w:t>
      </w:r>
      <w:r w:rsidR="00934453" w:rsidRPr="00932A72">
        <w:rPr>
          <w:rFonts w:asciiTheme="minorEastAsia" w:eastAsiaTheme="minorEastAsia"/>
        </w:rPr>
        <w:t>，臨終語弟弼云︰</w:t>
      </w:r>
      <w:r w:rsidR="000232D5">
        <w:rPr>
          <w:rFonts w:asciiTheme="minorEastAsia" w:eastAsiaTheme="minorEastAsia"/>
        </w:rPr>
        <w:t>「</w:t>
      </w:r>
      <w:r w:rsidR="00934453" w:rsidRPr="00932A72">
        <w:rPr>
          <w:rFonts w:asciiTheme="minorEastAsia" w:eastAsiaTheme="minorEastAsia"/>
        </w:rPr>
        <w:t>年將八十</w:t>
      </w:r>
      <w:r w:rsidR="000232D5">
        <w:rPr>
          <w:rFonts w:asciiTheme="minorEastAsia" w:eastAsiaTheme="minorEastAsia"/>
        </w:rPr>
        <w:t>」</w:t>
      </w:r>
      <w:r w:rsidR="00934453" w:rsidRPr="00932A72">
        <w:rPr>
          <w:rFonts w:asciiTheme="minorEastAsia" w:eastAsiaTheme="minorEastAsia"/>
        </w:rPr>
        <w:t>，新傳改云</w:t>
      </w:r>
      <w:r w:rsidR="000232D5">
        <w:rPr>
          <w:rFonts w:asciiTheme="minorEastAsia" w:eastAsiaTheme="minorEastAsia"/>
        </w:rPr>
        <w:t>「</w:t>
      </w:r>
      <w:r w:rsidR="00934453" w:rsidRPr="00932A72">
        <w:rPr>
          <w:rFonts w:asciiTheme="minorEastAsia" w:eastAsiaTheme="minorEastAsia"/>
        </w:rPr>
        <w:t>年踰八十</w:t>
      </w:r>
      <w:r w:rsidR="000232D5">
        <w:rPr>
          <w:rFonts w:asciiTheme="minorEastAsia" w:eastAsiaTheme="minorEastAsia"/>
        </w:rPr>
        <w:t>」</w:t>
      </w:r>
      <w:r w:rsidR="00934453" w:rsidRPr="00932A72">
        <w:rPr>
          <w:rFonts w:asciiTheme="minorEastAsia" w:eastAsiaTheme="minorEastAsia"/>
        </w:rPr>
        <w:t>。按新、舊傳、實錄皆云，</w:t>
      </w:r>
      <w:r w:rsidR="000232D5">
        <w:rPr>
          <w:rFonts w:asciiTheme="minorEastAsia" w:eastAsiaTheme="minorEastAsia"/>
        </w:rPr>
        <w:t>「</w:t>
      </w:r>
      <w:r w:rsidR="00934453" w:rsidRPr="00932A72">
        <w:rPr>
          <w:rFonts w:asciiTheme="minorEastAsia" w:eastAsiaTheme="minorEastAsia"/>
        </w:rPr>
        <w:t>大業末，翟讓聚衆為盜，勣年十七，往從之。</w:t>
      </w:r>
      <w:r w:rsidR="000232D5">
        <w:rPr>
          <w:rFonts w:asciiTheme="minorEastAsia" w:eastAsiaTheme="minorEastAsia"/>
        </w:rPr>
        <w:t>」</w:t>
      </w:r>
      <w:r w:rsidR="00934453" w:rsidRPr="00932A72">
        <w:rPr>
          <w:rFonts w:asciiTheme="minorEastAsia" w:eastAsiaTheme="minorEastAsia"/>
        </w:rPr>
        <w:t xml:space="preserve"> 自大業十三年至此五十二年。若據新傳年八十六，則年十七當在開皇時，不得云大業末也。總章元年，賈言忠對高宗云︰</w:t>
      </w:r>
      <w:r w:rsidR="000232D5">
        <w:rPr>
          <w:rFonts w:asciiTheme="minorEastAsia" w:eastAsiaTheme="minorEastAsia"/>
        </w:rPr>
        <w:t>「</w:t>
      </w:r>
      <w:r w:rsidR="00934453" w:rsidRPr="00932A72">
        <w:rPr>
          <w:rFonts w:asciiTheme="minorEastAsia" w:eastAsiaTheme="minorEastAsia"/>
        </w:rPr>
        <w:t>勣年登八十。</w:t>
      </w:r>
      <w:r w:rsidR="000232D5">
        <w:rPr>
          <w:rFonts w:asciiTheme="minorEastAsia" w:eastAsiaTheme="minorEastAsia"/>
        </w:rPr>
        <w:t>」</w:t>
      </w:r>
      <w:r w:rsidR="00934453" w:rsidRPr="00932A72">
        <w:rPr>
          <w:rFonts w:asciiTheme="minorEastAsia" w:eastAsiaTheme="minorEastAsia"/>
        </w:rPr>
        <w:t>去此止一年。若據新傳，勣滅高麗時年已八十五，亦不得云年登八十。今從實錄。</w:t>
      </w:r>
      <w:r w:rsidR="00934453" w:rsidRPr="00932A72">
        <w:rPr>
          <w:rStyle w:val="01Text"/>
          <w:rFonts w:asciiTheme="minorEastAsia" w:eastAsiaTheme="minorEastAsia"/>
          <w:sz w:val="21"/>
        </w:rPr>
        <w:t>豈非命邪！脩短有期，豈能復就醫工求活！</w:t>
      </w:r>
      <w:r w:rsidR="000232D5">
        <w:rPr>
          <w:rStyle w:val="01Text"/>
          <w:rFonts w:asciiTheme="minorEastAsia" w:eastAsiaTheme="minorEastAsia"/>
          <w:sz w:val="21"/>
        </w:rPr>
        <w:t>」</w:t>
      </w:r>
      <w:r w:rsidR="00934453" w:rsidRPr="00932A72">
        <w:rPr>
          <w:rFonts w:asciiTheme="minorEastAsia" w:eastAsiaTheme="minorEastAsia"/>
        </w:rPr>
        <w:t>復，扶又翻；下不復同。</w:t>
      </w:r>
      <w:r w:rsidR="00934453" w:rsidRPr="00932A72">
        <w:rPr>
          <w:rStyle w:val="01Text"/>
          <w:rFonts w:asciiTheme="minorEastAsia" w:eastAsiaTheme="minorEastAsia"/>
          <w:sz w:val="21"/>
        </w:rPr>
        <w:t>一旦，忽謂其弟司衞少卿弼曰︰</w:t>
      </w:r>
      <w:r w:rsidR="000232D5">
        <w:rPr>
          <w:rStyle w:val="01Text"/>
          <w:rFonts w:asciiTheme="minorEastAsia" w:eastAsiaTheme="minorEastAsia"/>
          <w:sz w:val="21"/>
        </w:rPr>
        <w:t>「</w:t>
      </w:r>
      <w:r w:rsidR="00934453" w:rsidRPr="00932A72">
        <w:rPr>
          <w:rStyle w:val="01Text"/>
          <w:rFonts w:asciiTheme="minorEastAsia" w:eastAsiaTheme="minorEastAsia"/>
          <w:sz w:val="21"/>
        </w:rPr>
        <w:t>吾今日少愈，可共置酒為樂。</w:t>
      </w:r>
      <w:r w:rsidR="000232D5">
        <w:rPr>
          <w:rStyle w:val="01Text"/>
          <w:rFonts w:asciiTheme="minorEastAsia" w:eastAsiaTheme="minorEastAsia"/>
          <w:sz w:val="21"/>
        </w:rPr>
        <w:t>」</w:t>
      </w:r>
      <w:r w:rsidR="00934453" w:rsidRPr="00932A72">
        <w:rPr>
          <w:rFonts w:asciiTheme="minorEastAsia" w:eastAsiaTheme="minorEastAsia"/>
        </w:rPr>
        <w:t>日少，詩沼翻。樂，音洛。</w:t>
      </w:r>
      <w:r w:rsidR="00934453" w:rsidRPr="00932A72">
        <w:rPr>
          <w:rStyle w:val="01Text"/>
          <w:rFonts w:asciiTheme="minorEastAsia" w:eastAsiaTheme="minorEastAsia"/>
          <w:sz w:val="21"/>
        </w:rPr>
        <w:t>於是子孫悉集，酒闌，謂弼曰︰</w:t>
      </w:r>
      <w:r w:rsidR="000232D5">
        <w:rPr>
          <w:rStyle w:val="01Text"/>
          <w:rFonts w:asciiTheme="minorEastAsia" w:eastAsiaTheme="minorEastAsia"/>
          <w:sz w:val="21"/>
        </w:rPr>
        <w:t>「</w:t>
      </w:r>
      <w:r w:rsidR="00934453" w:rsidRPr="00932A72">
        <w:rPr>
          <w:rStyle w:val="01Text"/>
          <w:rFonts w:asciiTheme="minorEastAsia" w:eastAsiaTheme="minorEastAsia"/>
          <w:sz w:val="21"/>
        </w:rPr>
        <w:t>吾自度必不起，</w:t>
      </w:r>
      <w:r w:rsidR="00934453" w:rsidRPr="00932A72">
        <w:rPr>
          <w:rFonts w:asciiTheme="minorEastAsia" w:eastAsiaTheme="minorEastAsia"/>
        </w:rPr>
        <w:t>度，徒洛翻。</w:t>
      </w:r>
      <w:r w:rsidR="00934453" w:rsidRPr="00932A72">
        <w:rPr>
          <w:rStyle w:val="01Text"/>
          <w:rFonts w:asciiTheme="minorEastAsia" w:eastAsiaTheme="minorEastAsia"/>
          <w:sz w:val="21"/>
        </w:rPr>
        <w:t>故欲與汝曹為別耳。汝曹勿悲泣，聽我約束。我見房、杜平生勤苦，僅能立門戶，遭不肖子蕩覆無餘。</w:t>
      </w:r>
      <w:r w:rsidR="00934453" w:rsidRPr="00932A72">
        <w:rPr>
          <w:rFonts w:asciiTheme="minorEastAsia" w:eastAsiaTheme="minorEastAsia"/>
        </w:rPr>
        <w:t>謂房遺愛、杜荷也。</w:t>
      </w:r>
      <w:r w:rsidR="00934453" w:rsidRPr="00932A72">
        <w:rPr>
          <w:rStyle w:val="01Text"/>
          <w:rFonts w:asciiTheme="minorEastAsia" w:eastAsiaTheme="minorEastAsia"/>
          <w:sz w:val="21"/>
        </w:rPr>
        <w:t>吾有此子孫，今悉付汝。葬畢，汝卽遷入我堂，撫養孤幼，謹察視之。其有志氣不倫，交遊非類者，皆先撾殺，然後以聞。</w:t>
      </w:r>
      <w:r w:rsidR="000232D5">
        <w:rPr>
          <w:rStyle w:val="01Text"/>
          <w:rFonts w:asciiTheme="minorEastAsia" w:eastAsiaTheme="minorEastAsia"/>
          <w:sz w:val="21"/>
        </w:rPr>
        <w:t>」</w:t>
      </w:r>
      <w:r w:rsidR="00934453" w:rsidRPr="00932A72">
        <w:rPr>
          <w:rFonts w:asciiTheme="minorEastAsia" w:eastAsiaTheme="minorEastAsia"/>
        </w:rPr>
        <w:t>以勣之智，蓋知敬業必為變也，豈知敬業乃忠於唐室邪！撾，則瓜翻。</w:t>
      </w:r>
      <w:r w:rsidR="00934453" w:rsidRPr="00932A72">
        <w:rPr>
          <w:rStyle w:val="01Text"/>
          <w:rFonts w:asciiTheme="minorEastAsia" w:eastAsiaTheme="minorEastAsia"/>
          <w:sz w:val="21"/>
        </w:rPr>
        <w:t>自是不復更言。十二月，戊申，薨。上聞之悲泣，葬日，幸未央宮，登樓望轜車慟哭。起冢象陰山、鐵山、烏德鞬山，</w:t>
      </w:r>
      <w:r w:rsidR="00934453" w:rsidRPr="00932A72">
        <w:rPr>
          <w:rFonts w:asciiTheme="minorEastAsia" w:eastAsiaTheme="minorEastAsia"/>
        </w:rPr>
        <w:t>轜，音而。轜車，喪車也，所以載柩。烏德鞬山在回紇牙帳西南。</w:t>
      </w:r>
      <w:r w:rsidR="00934453" w:rsidRPr="00932A72">
        <w:rPr>
          <w:rStyle w:val="01Text"/>
          <w:rFonts w:asciiTheme="minorEastAsia" w:eastAsiaTheme="minorEastAsia"/>
          <w:sz w:val="21"/>
        </w:rPr>
        <w:t>以旌其破突厥，薛延陀之功。</w:t>
      </w:r>
      <w:r w:rsidR="00934453" w:rsidRPr="00932A72">
        <w:rPr>
          <w:rFonts w:asciiTheme="minorEastAsia" w:eastAsiaTheme="minorEastAsia"/>
        </w:rPr>
        <w:t>勣破突厥見一百九十三卷貞觀四年。破薛延陀見一百九十八卷二十年。厥，九勿翻。</w:t>
      </w:r>
    </w:p>
    <w:p w:rsidR="00934453" w:rsidRPr="00932A72" w:rsidRDefault="00934453" w:rsidP="0013378F">
      <w:pPr>
        <w:rPr>
          <w:rFonts w:asciiTheme="minorEastAsia"/>
        </w:rPr>
      </w:pPr>
      <w:r w:rsidRPr="00932A72">
        <w:rPr>
          <w:rFonts w:asciiTheme="minorEastAsia"/>
        </w:rPr>
        <w:t>勣為將，有謀善斷；</w:t>
      </w:r>
      <w:r w:rsidRPr="00932A72">
        <w:rPr>
          <w:rStyle w:val="00Text"/>
          <w:rFonts w:asciiTheme="minorEastAsia"/>
        </w:rPr>
        <w:t>將，卽亮翻。斷，丁亂翻。</w:t>
      </w:r>
      <w:r w:rsidRPr="00932A72">
        <w:rPr>
          <w:rFonts w:asciiTheme="minorEastAsia"/>
        </w:rPr>
        <w:t>與人議事，從善如流。戰勝則歸功於下，所得金帛，悉散之將士，故人思致死，所向克捷。臨事選將，必訾相其狀貌豐厚者遣之。</w:t>
      </w:r>
      <w:r w:rsidRPr="00932A72">
        <w:rPr>
          <w:rStyle w:val="00Text"/>
          <w:rFonts w:asciiTheme="minorEastAsia"/>
        </w:rPr>
        <w:t>訾，卽移翻。訾之為言量也。相，息亮翻。</w:t>
      </w:r>
      <w:r w:rsidRPr="00932A72">
        <w:rPr>
          <w:rFonts w:asciiTheme="minorEastAsia"/>
        </w:rPr>
        <w:t>或問其故，勣曰︰</w:t>
      </w:r>
      <w:r w:rsidR="000232D5">
        <w:rPr>
          <w:rFonts w:asciiTheme="minorEastAsia"/>
        </w:rPr>
        <w:t>「</w:t>
      </w:r>
      <w:r w:rsidRPr="00932A72">
        <w:rPr>
          <w:rFonts w:asciiTheme="minorEastAsia"/>
        </w:rPr>
        <w:t>薄命之人，不足與成功名。</w:t>
      </w:r>
      <w:r w:rsidR="000232D5">
        <w:rPr>
          <w:rFonts w:asciiTheme="minorEastAsia"/>
        </w:rPr>
        <w:t>」</w:t>
      </w:r>
    </w:p>
    <w:p w:rsidR="00934453" w:rsidRPr="00932A72" w:rsidRDefault="00934453" w:rsidP="0013378F">
      <w:pPr>
        <w:rPr>
          <w:rFonts w:asciiTheme="minorEastAsia"/>
        </w:rPr>
      </w:pPr>
      <w:r w:rsidRPr="00932A72">
        <w:rPr>
          <w:rFonts w:asciiTheme="minorEastAsia"/>
        </w:rPr>
        <w:t>閨門雍睦而嚴。其姊嘗病，勣已為僕射，親為之煑粥，風回，爇其須鬢。</w:t>
      </w:r>
      <w:r w:rsidRPr="00932A72">
        <w:rPr>
          <w:rStyle w:val="00Text"/>
          <w:rFonts w:asciiTheme="minorEastAsia"/>
        </w:rPr>
        <w:t>爇，如悅翻。</w:t>
      </w:r>
      <w:r w:rsidRPr="00932A72">
        <w:rPr>
          <w:rFonts w:asciiTheme="minorEastAsia"/>
        </w:rPr>
        <w:t>姊曰︰</w:t>
      </w:r>
      <w:r w:rsidR="000232D5">
        <w:rPr>
          <w:rFonts w:asciiTheme="minorEastAsia"/>
        </w:rPr>
        <w:t>「</w:t>
      </w:r>
      <w:r w:rsidRPr="00932A72">
        <w:rPr>
          <w:rFonts w:asciiTheme="minorEastAsia"/>
        </w:rPr>
        <w:t>僕妾幸多，何自苦如是！</w:t>
      </w:r>
      <w:r w:rsidR="000232D5">
        <w:rPr>
          <w:rFonts w:asciiTheme="minorEastAsia"/>
        </w:rPr>
        <w:t>」</w:t>
      </w:r>
      <w:r w:rsidRPr="00932A72">
        <w:rPr>
          <w:rFonts w:asciiTheme="minorEastAsia"/>
        </w:rPr>
        <w:t>勣曰︰</w:t>
      </w:r>
      <w:r w:rsidR="000232D5">
        <w:rPr>
          <w:rFonts w:asciiTheme="minorEastAsia"/>
        </w:rPr>
        <w:t>「</w:t>
      </w:r>
      <w:r w:rsidRPr="00932A72">
        <w:rPr>
          <w:rFonts w:asciiTheme="minorEastAsia"/>
        </w:rPr>
        <w:t>非為無人使令也，顧姊老，勣亦老，雖欲久為姊煑粥，其可得乎！</w:t>
      </w:r>
      <w:r w:rsidR="000232D5">
        <w:rPr>
          <w:rFonts w:asciiTheme="minorEastAsia"/>
        </w:rPr>
        <w:t>」</w:t>
      </w:r>
    </w:p>
    <w:p w:rsidR="00934453" w:rsidRPr="00932A72" w:rsidRDefault="00934453" w:rsidP="0013378F">
      <w:pPr>
        <w:rPr>
          <w:rFonts w:asciiTheme="minorEastAsia"/>
        </w:rPr>
      </w:pPr>
      <w:r w:rsidRPr="00932A72">
        <w:rPr>
          <w:rFonts w:asciiTheme="minorEastAsia"/>
        </w:rPr>
        <w:t>勣常謂人︰</w:t>
      </w:r>
      <w:r w:rsidR="000232D5">
        <w:rPr>
          <w:rFonts w:asciiTheme="minorEastAsia"/>
        </w:rPr>
        <w:t>「</w:t>
      </w:r>
      <w:r w:rsidRPr="00932A72">
        <w:rPr>
          <w:rFonts w:asciiTheme="minorEastAsia"/>
        </w:rPr>
        <w:t>我年十二三時為亡賴賊，</w:t>
      </w:r>
      <w:r w:rsidRPr="00932A72">
        <w:rPr>
          <w:rStyle w:val="00Text"/>
          <w:rFonts w:asciiTheme="minorEastAsia"/>
        </w:rPr>
        <w:t>亡，讀曰無。</w:t>
      </w:r>
      <w:r w:rsidRPr="00932A72">
        <w:rPr>
          <w:rFonts w:asciiTheme="minorEastAsia"/>
        </w:rPr>
        <w:t>逢人則殺。十四五為難當賊，有所不愜則殺人。</w:t>
      </w:r>
      <w:r w:rsidRPr="00932A72">
        <w:rPr>
          <w:rStyle w:val="00Text"/>
          <w:rFonts w:asciiTheme="minorEastAsia"/>
        </w:rPr>
        <w:t>愜，苦叶翻。</w:t>
      </w:r>
      <w:r w:rsidRPr="00932A72">
        <w:rPr>
          <w:rFonts w:asciiTheme="minorEastAsia"/>
        </w:rPr>
        <w:t>十七八為佳賊，臨陳乃殺之。</w:t>
      </w:r>
      <w:r w:rsidRPr="00932A72">
        <w:rPr>
          <w:rStyle w:val="00Text"/>
          <w:rFonts w:asciiTheme="minorEastAsia"/>
        </w:rPr>
        <w:t>陳，讀曰陣。</w:t>
      </w:r>
      <w:r w:rsidRPr="00932A72">
        <w:rPr>
          <w:rFonts w:asciiTheme="minorEastAsia"/>
        </w:rPr>
        <w:t>二十為大將，用兵以救人死。</w:t>
      </w:r>
      <w:r w:rsidR="000232D5">
        <w:rPr>
          <w:rFonts w:asciiTheme="minorEastAsia"/>
        </w:rPr>
        <w:t>」</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勣長子震早卒，</w:t>
      </w:r>
      <w:r w:rsidRPr="00932A72">
        <w:rPr>
          <w:rFonts w:asciiTheme="minorEastAsia" w:eastAsiaTheme="minorEastAsia"/>
        </w:rPr>
        <w:t>長，知兩翻。卒，子恤翻。</w:t>
      </w:r>
      <w:r w:rsidRPr="00932A72">
        <w:rPr>
          <w:rStyle w:val="01Text"/>
          <w:rFonts w:asciiTheme="minorEastAsia" w:eastAsiaTheme="minorEastAsia"/>
          <w:sz w:val="21"/>
        </w:rPr>
        <w:t>震子敬業襲爵。</w:t>
      </w:r>
      <w:r w:rsidRPr="00932A72">
        <w:rPr>
          <w:rFonts w:asciiTheme="minorEastAsia" w:eastAsiaTheme="minorEastAsia"/>
        </w:rPr>
        <w:t>考異曰︰劉餗小說云︰</w:t>
      </w:r>
      <w:r w:rsidR="000232D5">
        <w:rPr>
          <w:rFonts w:asciiTheme="minorEastAsia" w:eastAsiaTheme="minorEastAsia"/>
        </w:rPr>
        <w:t>「</w:t>
      </w:r>
      <w:r w:rsidRPr="00932A72">
        <w:rPr>
          <w:rFonts w:asciiTheme="minorEastAsia" w:eastAsiaTheme="minorEastAsia"/>
        </w:rPr>
        <w:t>高宗時羣蠻為寇，討之輒不利，乃除徐敬業為刺史。發卒郊迎，敬業盡放令還，單騎至府。賊聞新刺史至，皆繕理以待，敬業一無所問，處置他事已畢，方曰</w:t>
      </w:r>
      <w:r w:rsidR="000232D5">
        <w:rPr>
          <w:rFonts w:asciiTheme="minorEastAsia" w:eastAsiaTheme="minorEastAsia"/>
        </w:rPr>
        <w:t>『</w:t>
      </w:r>
      <w:r w:rsidRPr="00932A72">
        <w:rPr>
          <w:rFonts w:asciiTheme="minorEastAsia" w:eastAsiaTheme="minorEastAsia"/>
        </w:rPr>
        <w:t>賊安在？</w:t>
      </w:r>
      <w:r w:rsidR="000232D5">
        <w:rPr>
          <w:rFonts w:asciiTheme="minorEastAsia" w:eastAsiaTheme="minorEastAsia"/>
        </w:rPr>
        <w:t>』</w:t>
      </w:r>
      <w:r w:rsidRPr="00932A72">
        <w:rPr>
          <w:rFonts w:asciiTheme="minorEastAsia" w:eastAsiaTheme="minorEastAsia"/>
        </w:rPr>
        <w:t>曰︰</w:t>
      </w:r>
      <w:r w:rsidR="000232D5">
        <w:rPr>
          <w:rFonts w:asciiTheme="minorEastAsia" w:eastAsiaTheme="minorEastAsia"/>
        </w:rPr>
        <w:t>『</w:t>
      </w:r>
      <w:r w:rsidRPr="00932A72">
        <w:rPr>
          <w:rFonts w:asciiTheme="minorEastAsia" w:eastAsiaTheme="minorEastAsia"/>
        </w:rPr>
        <w:t>在南岸。</w:t>
      </w:r>
      <w:r w:rsidR="000232D5">
        <w:rPr>
          <w:rFonts w:asciiTheme="minorEastAsia" w:eastAsiaTheme="minorEastAsia"/>
        </w:rPr>
        <w:t>』</w:t>
      </w:r>
      <w:r w:rsidRPr="00932A72">
        <w:rPr>
          <w:rFonts w:asciiTheme="minorEastAsia" w:eastAsiaTheme="minorEastAsia"/>
        </w:rPr>
        <w:t>乃從二佐吏而往觀之，莫不駭愕。賊初持兵覘望，及見船中無人及兵仗，更閉營藏隱。敬業直入其營內，告云︰</w:t>
      </w:r>
      <w:r w:rsidR="000232D5">
        <w:rPr>
          <w:rFonts w:asciiTheme="minorEastAsia" w:eastAsiaTheme="minorEastAsia"/>
        </w:rPr>
        <w:t>『</w:t>
      </w:r>
      <w:r w:rsidRPr="00932A72">
        <w:rPr>
          <w:rFonts w:asciiTheme="minorEastAsia" w:eastAsiaTheme="minorEastAsia"/>
        </w:rPr>
        <w:t>國家知汝等為貪吏所害，非有他惡，可悉歸田，後去者為賊。</w:t>
      </w:r>
      <w:r w:rsidR="000232D5">
        <w:rPr>
          <w:rFonts w:asciiTheme="minorEastAsia" w:eastAsiaTheme="minorEastAsia"/>
        </w:rPr>
        <w:t>』</w:t>
      </w:r>
      <w:r w:rsidRPr="00932A72">
        <w:rPr>
          <w:rFonts w:asciiTheme="minorEastAsia" w:eastAsiaTheme="minorEastAsia"/>
        </w:rPr>
        <w:t>唯召其帥，責以不早降之意，各杖數十而遣之，境內肅然。其祖英公壯其膽略，曰︰</w:t>
      </w:r>
      <w:r w:rsidR="000232D5">
        <w:rPr>
          <w:rFonts w:asciiTheme="minorEastAsia" w:eastAsiaTheme="minorEastAsia"/>
        </w:rPr>
        <w:t>『</w:t>
      </w:r>
      <w:r w:rsidRPr="00932A72">
        <w:rPr>
          <w:rFonts w:asciiTheme="minorEastAsia" w:eastAsiaTheme="minorEastAsia"/>
        </w:rPr>
        <w:t>吾不辨此。然破我家必此兒也！</w:t>
      </w:r>
      <w:r w:rsidR="000232D5">
        <w:rPr>
          <w:rFonts w:asciiTheme="minorEastAsia" w:eastAsiaTheme="minorEastAsia"/>
        </w:rPr>
        <w:t>』」</w:t>
      </w:r>
      <w:r w:rsidRPr="00932A72">
        <w:rPr>
          <w:rFonts w:asciiTheme="minorEastAsia" w:eastAsiaTheme="minorEastAsia"/>
        </w:rPr>
        <w:t>按敬業，武后時舉兵，旋踵敗亡，若有智勇，何至如此！今不取。</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時承平旣久，選人益多，</w:t>
      </w:r>
      <w:r w:rsidR="00934453" w:rsidRPr="00932A72">
        <w:rPr>
          <w:rStyle w:val="00Text"/>
          <w:rFonts w:asciiTheme="minorEastAsia"/>
        </w:rPr>
        <w:t>選，須絹翻；下同。</w:t>
      </w:r>
      <w:r w:rsidR="00934453" w:rsidRPr="00932A72">
        <w:rPr>
          <w:rFonts w:asciiTheme="minorEastAsia"/>
        </w:rPr>
        <w:t>是歲，司列少常伯裴行儉始與員外郞張仁禕</w:t>
      </w:r>
      <w:r w:rsidR="00934453" w:rsidRPr="00932A72">
        <w:rPr>
          <w:rStyle w:val="00Text"/>
          <w:rFonts w:asciiTheme="minorEastAsia"/>
        </w:rPr>
        <w:t>唐制︰尚書二十四司，各司有郞中二員，從五品上；員外郞二員，從六品上。禕，吁韋翻。</w:t>
      </w:r>
      <w:r w:rsidR="00934453" w:rsidRPr="00932A72">
        <w:rPr>
          <w:rFonts w:asciiTheme="minorEastAsia"/>
        </w:rPr>
        <w:t>設長名姓歷牓，引銓注之法。又定州縣升降、官資高下。其後遂為永制，無能革之者。</w:t>
      </w:r>
    </w:p>
    <w:p w:rsidR="00DB4BD6" w:rsidRDefault="00934453" w:rsidP="0013378F">
      <w:pPr>
        <w:rPr>
          <w:rFonts w:asciiTheme="minorEastAsia"/>
        </w:rPr>
      </w:pPr>
      <w:r w:rsidRPr="00932A72">
        <w:rPr>
          <w:rFonts w:asciiTheme="minorEastAsia"/>
        </w:rPr>
        <w:t>大略唐之選法，取人以身、言、書、判，</w:t>
      </w:r>
      <w:r w:rsidRPr="00932A72">
        <w:rPr>
          <w:rStyle w:val="00Text"/>
          <w:rFonts w:asciiTheme="minorEastAsia"/>
        </w:rPr>
        <w:t>唐擇人之法有四︰一曰身，取其體貌豐偉；二曰言，取其言辭辯正；三曰書，取其楷法遒美；四曰判，取其文理優長。</w:t>
      </w:r>
      <w:r w:rsidRPr="00932A72">
        <w:rPr>
          <w:rFonts w:asciiTheme="minorEastAsia"/>
        </w:rPr>
        <w:t>計資量勞而擬官。始集而試，觀其書、判；已試而銓，察其身、言；已銓而注，詣其便利；已注而唱，集衆告之。然後類以為甲，先簡僕射，乃上門下，給事中讀，侍郞省，侍中審之，不當者駮下。</w:t>
      </w:r>
      <w:r w:rsidRPr="00932A72">
        <w:rPr>
          <w:rStyle w:val="00Text"/>
          <w:rFonts w:asciiTheme="minorEastAsia"/>
        </w:rPr>
        <w:t>上，時掌翻。省，悉景翻。當，丁浪翻。駮，北角翻。</w:t>
      </w:r>
      <w:r w:rsidRPr="00932A72">
        <w:rPr>
          <w:rFonts w:asciiTheme="minorEastAsia"/>
        </w:rPr>
        <w:t>旣審，然後上聞，主者受旨奉行，各給以符，謂之告身。兵部武選亦然。</w:t>
      </w:r>
      <w:r w:rsidRPr="00932A72">
        <w:rPr>
          <w:rStyle w:val="00Text"/>
          <w:rFonts w:asciiTheme="minorEastAsia"/>
        </w:rPr>
        <w:t>武選，兵部主之。</w:t>
      </w:r>
      <w:r w:rsidRPr="00932A72">
        <w:rPr>
          <w:rFonts w:asciiTheme="minorEastAsia"/>
        </w:rPr>
        <w:t>課試之法，以騎射及翹關、負米。</w:t>
      </w:r>
      <w:r w:rsidRPr="00932A72">
        <w:rPr>
          <w:rStyle w:val="00Text"/>
          <w:rFonts w:asciiTheme="minorEastAsia"/>
        </w:rPr>
        <w:t>翹關，長丈七尺，徑二寸半，凡十舉後，手持關距，出處無過一尺。負米者，負米五斛，行二十步，皆為中第。騎，奇寄翻。</w:t>
      </w:r>
      <w:r w:rsidRPr="00932A72">
        <w:rPr>
          <w:rFonts w:asciiTheme="minorEastAsia"/>
        </w:rPr>
        <w:t>人有格限未至，而能試文三篇，謂之宏詞，試判三條，謂之拔萃，入等者得不限而授。其黔中、嶺南、閩中州縣官，不由吏部，委都督選擇土人補授。</w:t>
      </w:r>
      <w:r w:rsidRPr="00932A72">
        <w:rPr>
          <w:rStyle w:val="00Text"/>
          <w:rFonts w:asciiTheme="minorEastAsia"/>
        </w:rPr>
        <w:t>黔，音琴。閩，眉巾翻。選，如字。</w:t>
      </w:r>
      <w:r w:rsidRPr="00932A72">
        <w:rPr>
          <w:rFonts w:asciiTheme="minorEastAsia"/>
        </w:rPr>
        <w:t>凡居官以年為考，六品以下，四考為滿。</w:t>
      </w:r>
    </w:p>
    <w:p w:rsidR="00DB4BD6" w:rsidRDefault="00610AD6" w:rsidP="0013378F">
      <w:pPr>
        <w:rPr>
          <w:rStyle w:val="01Text"/>
          <w:rFonts w:asciiTheme="minorEastAsia"/>
          <w:sz w:val="21"/>
        </w:rPr>
      </w:pPr>
      <w:bookmarkStart w:id="356" w:name="_Toc23771839"/>
      <w:r w:rsidRPr="00610AD6">
        <w:rPr>
          <w:rStyle w:val="01Text"/>
          <w:rFonts w:asciiTheme="minorEastAsia"/>
          <w:sz w:val="21"/>
        </w:rPr>
        <w:t>咸亨</w:t>
      </w:r>
      <w:r w:rsidRPr="00610AD6">
        <w:rPr>
          <w:rStyle w:val="01Text"/>
          <w:rFonts w:asciiTheme="minorEastAsia"/>
          <w:color w:val="000000" w:themeColor="text1"/>
          <w:sz w:val="21"/>
        </w:rPr>
        <w:t>元年</w:t>
      </w:r>
      <w:r w:rsidR="00394B96" w:rsidRPr="00F6195B">
        <w:rPr>
          <w:rFonts w:asciiTheme="minorEastAsia" w:hAnsi="宋体" w:cs="宋体" w:hint="eastAsia"/>
          <w:color w:val="006400"/>
          <w:sz w:val="18"/>
        </w:rPr>
        <w:t>（</w:t>
      </w:r>
      <w:r w:rsidR="00394B96" w:rsidRPr="00F6195B">
        <w:rPr>
          <w:rFonts w:asciiTheme="minorEastAsia"/>
          <w:color w:val="006400"/>
          <w:sz w:val="18"/>
        </w:rPr>
        <w:t>庚午、六七○</w:t>
      </w:r>
      <w:r w:rsidR="00394B96" w:rsidRPr="00F6195B">
        <w:rPr>
          <w:rFonts w:asciiTheme="minorEastAsia" w:hAnsi="宋体" w:cs="宋体" w:hint="eastAsia"/>
          <w:color w:val="006400"/>
          <w:sz w:val="18"/>
        </w:rPr>
        <w:t>）</w:t>
      </w:r>
      <w:bookmarkEnd w:id="356"/>
    </w:p>
    <w:p w:rsidR="00934453" w:rsidRPr="00013601" w:rsidRDefault="00610AD6" w:rsidP="0013378F">
      <w:pPr>
        <w:pStyle w:val="2"/>
        <w:spacing w:before="0" w:after="0" w:line="240" w:lineRule="auto"/>
        <w:rPr>
          <w:rFonts w:asciiTheme="minorEastAsia" w:eastAsiaTheme="minorEastAsia"/>
          <w:b w:val="0"/>
          <w:color w:val="006400"/>
          <w:sz w:val="18"/>
        </w:rPr>
      </w:pPr>
      <w:bookmarkStart w:id="357" w:name="_Toc33001279"/>
      <w:r w:rsidRPr="00610AD6">
        <w:rPr>
          <w:rStyle w:val="01Text"/>
          <w:rFonts w:asciiTheme="minorEastAsia" w:eastAsiaTheme="minorEastAsia"/>
          <w:sz w:val="21"/>
        </w:rPr>
        <w:t>咸亨</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庚午、六七</w:t>
      </w:r>
      <w:r w:rsidR="00934453" w:rsidRPr="00F6195B">
        <w:rPr>
          <w:rFonts w:asciiTheme="minorEastAsia" w:eastAsiaTheme="minorEastAsia"/>
          <w:b w:val="0"/>
          <w:color w:val="006400"/>
          <w:sz w:val="18"/>
        </w:rPr>
        <w:t>○</w:t>
      </w:r>
      <w:r w:rsidR="00046F27" w:rsidRPr="00F6195B">
        <w:rPr>
          <w:rFonts w:asciiTheme="minorEastAsia" w:eastAsiaTheme="minorEastAsia" w:hAnsi="宋体" w:cs="宋体" w:hint="eastAsia"/>
          <w:b w:val="0"/>
          <w:color w:val="006400"/>
          <w:sz w:val="18"/>
        </w:rPr>
        <w:t>）</w:t>
      </w:r>
      <w:r w:rsidR="00934453" w:rsidRPr="00013601">
        <w:rPr>
          <w:rFonts w:asciiTheme="minorEastAsia" w:eastAsiaTheme="minorEastAsia"/>
          <w:b w:val="0"/>
          <w:color w:val="006400"/>
          <w:sz w:val="18"/>
        </w:rPr>
        <w:t>是年三月，始改元。</w:t>
      </w:r>
      <w:bookmarkEnd w:id="357"/>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春，正月，丁丑，右相劉仁軌請致仕；許之。</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三月，甲戌朔，以旱，赦天下，改元。</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丁丑，改蓬萊宮為含元宮。</w:t>
      </w:r>
      <w:r w:rsidR="00934453" w:rsidRPr="00932A72">
        <w:rPr>
          <w:rStyle w:val="00Text"/>
          <w:rFonts w:asciiTheme="minorEastAsia"/>
        </w:rPr>
        <w:t>卽含元殿，以為宮名。</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壬辰，太子少師許敬宗請致仕；許之。</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敕突厥酋長子弟事東宮。</w:t>
      </w:r>
      <w:r w:rsidR="00934453" w:rsidRPr="00932A72">
        <w:rPr>
          <w:rStyle w:val="00Text"/>
          <w:rFonts w:asciiTheme="minorEastAsia"/>
        </w:rPr>
        <w:t>酋，慈由翻。長，知兩翻。</w:t>
      </w:r>
      <w:r w:rsidR="00934453" w:rsidRPr="00932A72">
        <w:rPr>
          <w:rFonts w:asciiTheme="minorEastAsia"/>
        </w:rPr>
        <w:t>西臺舍人徐齊耼上疏，</w:t>
      </w:r>
      <w:r w:rsidR="00934453" w:rsidRPr="00932A72">
        <w:rPr>
          <w:rStyle w:val="00Text"/>
          <w:rFonts w:asciiTheme="minorEastAsia"/>
        </w:rPr>
        <w:t>耼，他酣翻。上，時掌翻。</w:t>
      </w:r>
      <w:r w:rsidR="00934453" w:rsidRPr="00932A72">
        <w:rPr>
          <w:rFonts w:asciiTheme="minorEastAsia"/>
        </w:rPr>
        <w:t>以為︰</w:t>
      </w:r>
      <w:r w:rsidR="000232D5">
        <w:rPr>
          <w:rFonts w:asciiTheme="minorEastAsia"/>
        </w:rPr>
        <w:t>「</w:t>
      </w:r>
      <w:r w:rsidR="00934453" w:rsidRPr="00932A72">
        <w:rPr>
          <w:rFonts w:asciiTheme="minorEastAsia"/>
        </w:rPr>
        <w:t>皇太子當引文學端良之士置左右，豈可使戎狄醜類入侍軒闥。</w:t>
      </w:r>
      <w:r w:rsidR="000232D5">
        <w:rPr>
          <w:rFonts w:asciiTheme="minorEastAsia"/>
        </w:rPr>
        <w:t>」</w:t>
      </w:r>
      <w:r w:rsidR="00934453" w:rsidRPr="00932A72">
        <w:rPr>
          <w:rFonts w:asciiTheme="minorEastAsia"/>
        </w:rPr>
        <w:t>又奏︰</w:t>
      </w:r>
      <w:r w:rsidR="000232D5">
        <w:rPr>
          <w:rFonts w:asciiTheme="minorEastAsia"/>
        </w:rPr>
        <w:t>「</w:t>
      </w:r>
      <w:r w:rsidR="00934453" w:rsidRPr="00932A72">
        <w:rPr>
          <w:rFonts w:asciiTheme="minorEastAsia"/>
        </w:rPr>
        <w:t>齊獻公卽陛下外祖，雖子孫有犯，豈應上延祖禰！今周忠孝公廟甚修，而齊獻公廟毀廢，</w:t>
      </w:r>
      <w:r w:rsidR="00934453" w:rsidRPr="00932A72">
        <w:rPr>
          <w:rStyle w:val="00Text"/>
          <w:rFonts w:asciiTheme="minorEastAsia"/>
        </w:rPr>
        <w:t>齊獻公，文德皇后父長孫晟也。周忠孝公，皇后父武士彠也。禰，乃禮翻。</w:t>
      </w:r>
      <w:r w:rsidR="00934453" w:rsidRPr="00932A72">
        <w:rPr>
          <w:rFonts w:asciiTheme="minorEastAsia"/>
        </w:rPr>
        <w:t>不審陛下何以垂示海內，彰孝理之風！</w:t>
      </w:r>
      <w:r w:rsidR="000232D5">
        <w:rPr>
          <w:rFonts w:asciiTheme="minorEastAsia"/>
        </w:rPr>
        <w:t>」</w:t>
      </w:r>
      <w:r w:rsidR="00934453" w:rsidRPr="00932A72">
        <w:rPr>
          <w:rStyle w:val="00Text"/>
          <w:rFonts w:asciiTheme="minorEastAsia"/>
        </w:rPr>
        <w:t>孝理卽孝治，避上名，改</w:t>
      </w:r>
      <w:r w:rsidR="000232D5">
        <w:rPr>
          <w:rStyle w:val="00Text"/>
          <w:rFonts w:asciiTheme="minorEastAsia"/>
        </w:rPr>
        <w:t>「</w:t>
      </w:r>
      <w:r w:rsidR="00934453" w:rsidRPr="00932A72">
        <w:rPr>
          <w:rStyle w:val="00Text"/>
          <w:rFonts w:asciiTheme="minorEastAsia"/>
        </w:rPr>
        <w:t>治</w:t>
      </w:r>
      <w:r w:rsidR="000232D5">
        <w:rPr>
          <w:rStyle w:val="00Text"/>
          <w:rFonts w:asciiTheme="minorEastAsia"/>
        </w:rPr>
        <w:t>」</w:t>
      </w:r>
      <w:r w:rsidR="00934453" w:rsidRPr="00932A72">
        <w:rPr>
          <w:rStyle w:val="00Text"/>
          <w:rFonts w:asciiTheme="minorEastAsia"/>
        </w:rPr>
        <w:t>為</w:t>
      </w:r>
      <w:r w:rsidR="000232D5">
        <w:rPr>
          <w:rStyle w:val="00Text"/>
          <w:rFonts w:asciiTheme="minorEastAsia"/>
        </w:rPr>
        <w:t>「</w:t>
      </w:r>
      <w:r w:rsidR="00934453" w:rsidRPr="00932A72">
        <w:rPr>
          <w:rStyle w:val="00Text"/>
          <w:rFonts w:asciiTheme="minorEastAsia"/>
        </w:rPr>
        <w:t>理</w:t>
      </w:r>
      <w:r w:rsidR="000232D5">
        <w:rPr>
          <w:rStyle w:val="00Text"/>
          <w:rFonts w:asciiTheme="minorEastAsia"/>
        </w:rPr>
        <w:t>」</w:t>
      </w:r>
      <w:r w:rsidR="00934453" w:rsidRPr="00932A72">
        <w:rPr>
          <w:rStyle w:val="00Text"/>
          <w:rFonts w:asciiTheme="minorEastAsia"/>
        </w:rPr>
        <w:t>。</w:t>
      </w:r>
      <w:r w:rsidR="00934453" w:rsidRPr="00932A72">
        <w:rPr>
          <w:rFonts w:asciiTheme="minorEastAsia"/>
        </w:rPr>
        <w:t>上皆從之。齊耼，充容之弟也。</w:t>
      </w:r>
      <w:r w:rsidR="00934453" w:rsidRPr="00932A72">
        <w:rPr>
          <w:rStyle w:val="00Text"/>
          <w:rFonts w:asciiTheme="minorEastAsia"/>
        </w:rPr>
        <w:t>齊耼姊入宮為充容，列於九嬪。</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夏，四月，吐蕃陷西域十八州，又與于闐襲龜茲撥換城，陷之。罷龜茲、于闐、焉耆、疏勒四鎭。</w:t>
      </w:r>
      <w:r w:rsidR="00934453" w:rsidRPr="00932A72">
        <w:rPr>
          <w:rStyle w:val="00Text"/>
          <w:rFonts w:asciiTheme="minorEastAsia"/>
        </w:rPr>
        <w:t>闐，徒賢翻。龜茲，音丘慈。</w:t>
      </w:r>
      <w:r w:rsidR="00934453" w:rsidRPr="00932A72">
        <w:rPr>
          <w:rFonts w:asciiTheme="minorEastAsia"/>
        </w:rPr>
        <w:t>辛亥，以右衞大將軍薛仁貴為邏娑道行軍大總管，</w:t>
      </w:r>
      <w:r w:rsidR="00934453" w:rsidRPr="00932A72">
        <w:rPr>
          <w:rStyle w:val="00Text"/>
          <w:rFonts w:asciiTheme="minorEastAsia"/>
        </w:rPr>
        <w:t>邏娑川，吐蕃贊普牙在焉，有邏些城。</w:t>
      </w:r>
      <w:r w:rsidR="00934453" w:rsidRPr="00932A72">
        <w:rPr>
          <w:rFonts w:asciiTheme="minorEastAsia"/>
        </w:rPr>
        <w:t>左衞員外大將軍阿史那道眞、左衞將軍郭待封副之，以討吐蕃，且援送吐谷渾還故地。</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庚午，上幸九成宮。</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高麗酋長劍牟岑反，立高藏外孫安舜為主。以左監門大將軍高侃為東州道行軍總管，</w:t>
      </w:r>
      <w:r w:rsidR="00934453" w:rsidRPr="00932A72">
        <w:rPr>
          <w:rStyle w:val="00Text"/>
          <w:rFonts w:asciiTheme="minorEastAsia"/>
        </w:rPr>
        <w:t>高麗在東，時已列置州府，故曰東州道。監，古銜翻。</w:t>
      </w:r>
      <w:r w:rsidR="00934453" w:rsidRPr="00932A72">
        <w:rPr>
          <w:rFonts w:asciiTheme="minorEastAsia"/>
        </w:rPr>
        <w:t>發兵討之。安舜殺劍牟岑，奔新羅。</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六月，壬寅朔，日有食之。</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秋，八月，丁巳，車駕還京師。</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郭待封先與薛仁貴並列，及征吐蕃，恥居其下，仁貴所言，待封多違之。軍至大非川，</w:t>
      </w:r>
      <w:r w:rsidR="00934453" w:rsidRPr="00932A72">
        <w:rPr>
          <w:rStyle w:val="00Text"/>
          <w:rFonts w:asciiTheme="minorEastAsia"/>
        </w:rPr>
        <w:t>自鄯州鄯城縣西行三百餘里，至大非川。</w:t>
      </w:r>
      <w:r w:rsidR="00934453" w:rsidRPr="00932A72">
        <w:rPr>
          <w:rFonts w:asciiTheme="minorEastAsia"/>
        </w:rPr>
        <w:t>將趣烏海，</w:t>
      </w:r>
      <w:r w:rsidR="00934453" w:rsidRPr="00932A72">
        <w:rPr>
          <w:rStyle w:val="00Text"/>
          <w:rFonts w:asciiTheme="minorEastAsia"/>
        </w:rPr>
        <w:t>烏海在漢哭山西，隋屬河源郡界。杜佑曰︰吐蕃國出鄯城五百里，過烏海，暮春之月，山有積雪，地有冷瘴，令人氣急，不甚為害。趣，七喻翻。</w:t>
      </w:r>
      <w:r w:rsidR="00934453" w:rsidRPr="00932A72">
        <w:rPr>
          <w:rFonts w:asciiTheme="minorEastAsia"/>
        </w:rPr>
        <w:t>仁貴曰︰</w:t>
      </w:r>
      <w:r w:rsidR="000232D5">
        <w:rPr>
          <w:rFonts w:asciiTheme="minorEastAsia"/>
        </w:rPr>
        <w:t>「</w:t>
      </w:r>
      <w:r w:rsidR="00934453" w:rsidRPr="00932A72">
        <w:rPr>
          <w:rFonts w:asciiTheme="minorEastAsia"/>
        </w:rPr>
        <w:t>烏海險遠，軍行甚難，輜重自隨，難以趨利；</w:t>
      </w:r>
      <w:r w:rsidR="00934453" w:rsidRPr="00932A72">
        <w:rPr>
          <w:rStyle w:val="00Text"/>
          <w:rFonts w:asciiTheme="minorEastAsia"/>
        </w:rPr>
        <w:t>重，直用翻；下同。趨，七喻翻。</w:t>
      </w:r>
      <w:r w:rsidR="00934453" w:rsidRPr="00932A72">
        <w:rPr>
          <w:rFonts w:asciiTheme="minorEastAsia"/>
        </w:rPr>
        <w:t>宜留二萬人，為兩柵於大非嶺上，輜重悉置柵內，吾屬帥輕銳，倍道兼行，掩其未備，破之必矣。</w:t>
      </w:r>
      <w:r w:rsidR="000232D5">
        <w:rPr>
          <w:rFonts w:asciiTheme="minorEastAsia"/>
        </w:rPr>
        <w:t>」</w:t>
      </w:r>
      <w:r w:rsidR="00934453" w:rsidRPr="00932A72">
        <w:rPr>
          <w:rFonts w:asciiTheme="minorEastAsia"/>
        </w:rPr>
        <w:t>仁貴帥所部前行，擊吐蕃於河口，大破之，</w:t>
      </w:r>
      <w:r w:rsidR="00934453" w:rsidRPr="00932A72">
        <w:rPr>
          <w:rStyle w:val="00Text"/>
          <w:rFonts w:asciiTheme="minorEastAsia"/>
        </w:rPr>
        <w:t>河口，積石河口也。帥，讀曰率。</w:t>
      </w:r>
      <w:r w:rsidR="00934453" w:rsidRPr="00932A72">
        <w:rPr>
          <w:rFonts w:asciiTheme="minorEastAsia"/>
        </w:rPr>
        <w:t>斬獲甚衆，進屯烏海以俟待封。待封不用仁貴策，將輜重徐進。未至烏海，遇吐蕃二十餘萬，待封軍大敗，還走，悉棄輜重。仁貴退屯大非川，吐蕃相論欽陵將兵四十餘萬就擊之，</w:t>
      </w:r>
      <w:r w:rsidR="00934453" w:rsidRPr="00932A72">
        <w:rPr>
          <w:rStyle w:val="00Text"/>
          <w:rFonts w:asciiTheme="minorEastAsia"/>
        </w:rPr>
        <w:t>將，卽亮翻；下同。杜佑曰︰祿東贊、論欽陵本姓薛氏，世為大論，後遂以官為氏。大論，吐蕃統理國事之官也。相，息亮翻。</w:t>
      </w:r>
      <w:r w:rsidR="00934453" w:rsidRPr="00932A72">
        <w:rPr>
          <w:rFonts w:asciiTheme="minorEastAsia"/>
        </w:rPr>
        <w:t>唐兵大敗，死傷略盡。仁貴、待封與阿史那道眞並脫身免，與欽陵約和而還。</w:t>
      </w:r>
      <w:r w:rsidR="00934453" w:rsidRPr="00932A72">
        <w:rPr>
          <w:rStyle w:val="00Text"/>
          <w:rFonts w:asciiTheme="minorEastAsia"/>
        </w:rPr>
        <w:t>還，音旋，又如字。</w:t>
      </w:r>
      <w:r w:rsidR="00934453" w:rsidRPr="00932A72">
        <w:rPr>
          <w:rFonts w:asciiTheme="minorEastAsia"/>
        </w:rPr>
        <w:t>敕大司憲樂彥瑋卽軍按其敗狀，械送京師，三人皆免死除名。</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欽陵，祿東贊之子也，</w:t>
      </w:r>
      <w:r w:rsidRPr="00932A72">
        <w:rPr>
          <w:rFonts w:asciiTheme="minorEastAsia" w:eastAsiaTheme="minorEastAsia"/>
        </w:rPr>
        <w:t>祿東贊事始一百九十五卷太宗貞觀十四年。</w:t>
      </w:r>
      <w:r w:rsidRPr="00932A72">
        <w:rPr>
          <w:rStyle w:val="01Text"/>
          <w:rFonts w:asciiTheme="minorEastAsia" w:eastAsiaTheme="minorEastAsia"/>
          <w:sz w:val="21"/>
        </w:rPr>
        <w:t>與弟贊婆、悉多于</w:t>
      </w:r>
      <w:r w:rsidR="000232D5">
        <w:rPr>
          <w:rFonts w:asciiTheme="minorEastAsia" w:eastAsiaTheme="minorEastAsia"/>
        </w:rPr>
        <w:t>『</w:t>
      </w:r>
      <w:r w:rsidRPr="00932A72">
        <w:rPr>
          <w:rFonts w:asciiTheme="minorEastAsia" w:eastAsiaTheme="minorEastAsia"/>
        </w:rPr>
        <w:t>張︰</w:t>
      </w:r>
      <w:r w:rsidR="000232D5">
        <w:rPr>
          <w:rFonts w:asciiTheme="minorEastAsia" w:eastAsiaTheme="minorEastAsia"/>
        </w:rPr>
        <w:t>「</w:t>
      </w:r>
      <w:r w:rsidRPr="00932A72">
        <w:rPr>
          <w:rFonts w:asciiTheme="minorEastAsia" w:eastAsiaTheme="minorEastAsia"/>
        </w:rPr>
        <w:t>于</w:t>
      </w:r>
      <w:r w:rsidR="000232D5">
        <w:rPr>
          <w:rFonts w:asciiTheme="minorEastAsia" w:eastAsiaTheme="minorEastAsia"/>
        </w:rPr>
        <w:t>」</w:t>
      </w:r>
      <w:r w:rsidRPr="00932A72">
        <w:rPr>
          <w:rFonts w:asciiTheme="minorEastAsia" w:eastAsiaTheme="minorEastAsia"/>
        </w:rPr>
        <w:t>作</w:t>
      </w:r>
      <w:r w:rsidR="000232D5">
        <w:rPr>
          <w:rFonts w:asciiTheme="minorEastAsia" w:eastAsiaTheme="minorEastAsia"/>
        </w:rPr>
        <w:t>「</w:t>
      </w:r>
      <w:r w:rsidRPr="00932A72">
        <w:rPr>
          <w:rFonts w:asciiTheme="minorEastAsia" w:eastAsiaTheme="minorEastAsia"/>
        </w:rPr>
        <w:t>干</w:t>
      </w:r>
      <w:r w:rsidR="000232D5">
        <w:rPr>
          <w:rFonts w:asciiTheme="minorEastAsia" w:eastAsiaTheme="minorEastAsia"/>
        </w:rPr>
        <w:t>」</w:t>
      </w:r>
      <w:r w:rsidRPr="00932A72">
        <w:rPr>
          <w:rFonts w:asciiTheme="minorEastAsia" w:eastAsiaTheme="minorEastAsia"/>
        </w:rPr>
        <w:t>。</w:t>
      </w:r>
      <w:r w:rsidR="000232D5">
        <w:rPr>
          <w:rFonts w:asciiTheme="minorEastAsia" w:eastAsiaTheme="minorEastAsia"/>
        </w:rPr>
        <w:t>』</w:t>
      </w:r>
      <w:r w:rsidRPr="00932A72">
        <w:rPr>
          <w:rStyle w:val="01Text"/>
          <w:rFonts w:asciiTheme="minorEastAsia" w:eastAsiaTheme="minorEastAsia"/>
          <w:sz w:val="21"/>
        </w:rPr>
        <w:t>勃論皆有才略。祿東贊卒，</w:t>
      </w:r>
      <w:r w:rsidRPr="00932A72">
        <w:rPr>
          <w:rFonts w:asciiTheme="minorEastAsia" w:eastAsiaTheme="minorEastAsia"/>
        </w:rPr>
        <w:t>卒，子恤翻；下氏卒同。</w:t>
      </w:r>
      <w:r w:rsidRPr="00932A72">
        <w:rPr>
          <w:rStyle w:val="01Text"/>
          <w:rFonts w:asciiTheme="minorEastAsia" w:eastAsiaTheme="minorEastAsia"/>
          <w:sz w:val="21"/>
        </w:rPr>
        <w:t>欽陵代之，</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之</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秉政</w:t>
      </w:r>
      <w:r w:rsidR="000232D5">
        <w:rPr>
          <w:rFonts w:asciiTheme="minorEastAsia" w:eastAsiaTheme="minorEastAsia"/>
        </w:rPr>
        <w:t>」</w:t>
      </w:r>
      <w:r w:rsidRPr="00932A72">
        <w:rPr>
          <w:rFonts w:asciiTheme="minorEastAsia" w:eastAsiaTheme="minorEastAsia"/>
        </w:rPr>
        <w:t>二字；乙十一行本同；退齋校同；張校同，云無註本亦無。</w:t>
      </w:r>
      <w:r w:rsidR="000232D5">
        <w:rPr>
          <w:rFonts w:asciiTheme="minorEastAsia" w:eastAsiaTheme="minorEastAsia"/>
        </w:rPr>
        <w:t>』</w:t>
      </w:r>
      <w:r w:rsidRPr="00932A72">
        <w:rPr>
          <w:rStyle w:val="01Text"/>
          <w:rFonts w:asciiTheme="minorEastAsia" w:eastAsiaTheme="minorEastAsia"/>
          <w:sz w:val="21"/>
        </w:rPr>
        <w:t>三弟將兵居外，鄰國畏之。</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關中旱，饑，九月，丁丑，詔以明年正月幸東都。</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甲申，皇后母魯國忠烈夫人楊氏卒，敕文武九品以上及外命婦並詣宅弔哭。</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閏月，癸卯，皇后以久旱，請避位，不許。</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壬子，加贈司徒周忠孝公武士彠為太尉、太原王，夫人為王妃。</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甲寅，以左相姜恪為涼州道行軍大總管，以禦吐蕃。</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冬，十月，乙未，太子右中護、同東西臺三品趙仁本為左肅機，罷政事。</w:t>
      </w:r>
      <w:r w:rsidR="00934453" w:rsidRPr="00932A72">
        <w:rPr>
          <w:rStyle w:val="00Text"/>
          <w:rFonts w:asciiTheme="minorEastAsia"/>
        </w:rPr>
        <w:t>龍朔二年，改左、右庶子為左、右中護。</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18</w:t>
      </w:r>
      <w:r w:rsidR="00934453" w:rsidRPr="00932A72">
        <w:rPr>
          <w:rStyle w:val="01Text"/>
          <w:rFonts w:asciiTheme="minorEastAsia" w:eastAsiaTheme="minorEastAsia"/>
          <w:sz w:val="21"/>
        </w:rPr>
        <w:t>庚寅，詔官名皆復舊。</w:t>
      </w:r>
      <w:r w:rsidR="00934453" w:rsidRPr="00932A72">
        <w:rPr>
          <w:rFonts w:asciiTheme="minorEastAsia" w:eastAsiaTheme="minorEastAsia"/>
        </w:rPr>
        <w:t>改官名見上卷龍朔二年。按新書</w:t>
      </w:r>
      <w:r w:rsidR="00934453" w:rsidRPr="00932A72">
        <w:rPr>
          <w:rFonts w:asciiTheme="minorEastAsia" w:eastAsiaTheme="minorEastAsia"/>
        </w:rPr>
        <w:t>·</w:t>
      </w:r>
      <w:r w:rsidR="00934453" w:rsidRPr="00932A72">
        <w:rPr>
          <w:rFonts w:asciiTheme="minorEastAsia" w:eastAsiaTheme="minorEastAsia"/>
        </w:rPr>
        <w:t>帝紀係十二月庚寅。</w:t>
      </w:r>
    </w:p>
    <w:p w:rsidR="00934453" w:rsidRPr="00932A72" w:rsidRDefault="00934453" w:rsidP="0013378F">
      <w:pPr>
        <w:pStyle w:val="1"/>
        <w:pageBreakBefore/>
        <w:spacing w:before="0" w:after="0" w:line="240" w:lineRule="auto"/>
        <w:rPr>
          <w:rFonts w:asciiTheme="minorEastAsia"/>
        </w:rPr>
      </w:pPr>
      <w:bookmarkStart w:id="358" w:name="Top_of_part0208_xhtml"/>
      <w:bookmarkStart w:id="359" w:name="_Toc23771840"/>
      <w:bookmarkStart w:id="360" w:name="_Toc33001280"/>
      <w:r w:rsidRPr="00932A72">
        <w:rPr>
          <w:rFonts w:asciiTheme="minorEastAsia"/>
        </w:rPr>
        <w:t>資治通鑑卷第二百二</w:t>
      </w:r>
      <w:bookmarkEnd w:id="358"/>
      <w:bookmarkEnd w:id="359"/>
      <w:bookmarkEnd w:id="360"/>
    </w:p>
    <w:p w:rsidR="00934453" w:rsidRPr="00932A72" w:rsidRDefault="00934453" w:rsidP="0013378F">
      <w:pPr>
        <w:pStyle w:val="2"/>
        <w:spacing w:before="0" w:after="0" w:line="240" w:lineRule="auto"/>
        <w:rPr>
          <w:rFonts w:asciiTheme="minorEastAsia" w:eastAsiaTheme="minorEastAsia"/>
        </w:rPr>
      </w:pPr>
      <w:bookmarkStart w:id="361" w:name="Tang_Ji_Shi_Ba_Qi_Zhong_Guang_Xi"/>
      <w:bookmarkStart w:id="362" w:name="_Toc23771841"/>
      <w:bookmarkStart w:id="363" w:name="_Toc33001281"/>
      <w:r w:rsidRPr="00932A72">
        <w:rPr>
          <w:rStyle w:val="03Text"/>
          <w:rFonts w:asciiTheme="minorEastAsia" w:eastAsiaTheme="minorEastAsia"/>
        </w:rPr>
        <w:t>唐紀十八</w:t>
      </w:r>
      <w:r w:rsidRPr="00932A72">
        <w:rPr>
          <w:rFonts w:asciiTheme="minorEastAsia" w:eastAsiaTheme="minorEastAsia"/>
        </w:rPr>
        <w:t>起重光協洽</w:t>
      </w:r>
      <w:r w:rsidR="00046F27" w:rsidRPr="00932A72">
        <w:rPr>
          <w:rFonts w:asciiTheme="minorEastAsia" w:eastAsiaTheme="minorEastAsia"/>
        </w:rPr>
        <w:t>（</w:t>
      </w:r>
      <w:r w:rsidRPr="00932A72">
        <w:rPr>
          <w:rFonts w:asciiTheme="minorEastAsia" w:eastAsiaTheme="minorEastAsia"/>
        </w:rPr>
        <w:t>辛未</w:t>
      </w:r>
      <w:r w:rsidR="00046F27" w:rsidRPr="00932A72">
        <w:rPr>
          <w:rFonts w:asciiTheme="minorEastAsia" w:eastAsiaTheme="minorEastAsia"/>
        </w:rPr>
        <w:t>）</w:t>
      </w:r>
      <w:r w:rsidRPr="00932A72">
        <w:rPr>
          <w:rFonts w:asciiTheme="minorEastAsia" w:eastAsiaTheme="minorEastAsia"/>
        </w:rPr>
        <w:t>，盡重光大荒落</w:t>
      </w:r>
      <w:r w:rsidR="00046F27" w:rsidRPr="00932A72">
        <w:rPr>
          <w:rFonts w:asciiTheme="minorEastAsia" w:eastAsiaTheme="minorEastAsia"/>
        </w:rPr>
        <w:t>（</w:t>
      </w:r>
      <w:r w:rsidRPr="00932A72">
        <w:rPr>
          <w:rFonts w:asciiTheme="minorEastAsia" w:eastAsiaTheme="minorEastAsia"/>
        </w:rPr>
        <w:t>辛巳</w:t>
      </w:r>
      <w:r w:rsidR="00046F27" w:rsidRPr="00932A72">
        <w:rPr>
          <w:rFonts w:asciiTheme="minorEastAsia" w:eastAsiaTheme="minorEastAsia"/>
        </w:rPr>
        <w:t>）</w:t>
      </w:r>
      <w:r w:rsidRPr="00932A72">
        <w:rPr>
          <w:rFonts w:asciiTheme="minorEastAsia" w:eastAsiaTheme="minorEastAsia"/>
        </w:rPr>
        <w:t>，凡十一年。</w:t>
      </w:r>
      <w:bookmarkEnd w:id="361"/>
      <w:bookmarkEnd w:id="362"/>
      <w:bookmarkEnd w:id="363"/>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高宗天皇大聖大弘孝皇帝中之下</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咸亨二年</w:t>
      </w:r>
      <w:r w:rsidR="00046F27" w:rsidRPr="00932A72">
        <w:rPr>
          <w:rFonts w:asciiTheme="minorEastAsia" w:eastAsiaTheme="minorEastAsia" w:hAnsi="宋体" w:cs="宋体" w:hint="eastAsia"/>
        </w:rPr>
        <w:t>（</w:t>
      </w:r>
      <w:r w:rsidR="00934453" w:rsidRPr="00932A72">
        <w:rPr>
          <w:rFonts w:asciiTheme="minorEastAsia" w:eastAsiaTheme="minorEastAsia"/>
        </w:rPr>
        <w:t>辛未、六七一</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春，正月，甲子，上幸東都。</w:t>
      </w:r>
      <w:r w:rsidR="00934453" w:rsidRPr="00932A72">
        <w:rPr>
          <w:rFonts w:asciiTheme="minorEastAsia" w:eastAsiaTheme="minorEastAsia"/>
        </w:rPr>
        <w:t>考異曰︰舊本紀及太子弘傳，</w:t>
      </w:r>
      <w:r w:rsidR="000232D5">
        <w:rPr>
          <w:rFonts w:asciiTheme="minorEastAsia" w:eastAsiaTheme="minorEastAsia"/>
        </w:rPr>
        <w:t>「</w:t>
      </w:r>
      <w:r w:rsidR="00934453" w:rsidRPr="00932A72">
        <w:rPr>
          <w:rFonts w:asciiTheme="minorEastAsia" w:eastAsiaTheme="minorEastAsia"/>
        </w:rPr>
        <w:t>正月乙巳，幸東都，留太子於京師監國。</w:t>
      </w:r>
      <w:r w:rsidR="000232D5">
        <w:rPr>
          <w:rFonts w:asciiTheme="minorEastAsia" w:eastAsiaTheme="minorEastAsia"/>
        </w:rPr>
        <w:t>」</w:t>
      </w:r>
      <w:r w:rsidR="00934453" w:rsidRPr="00932A72">
        <w:rPr>
          <w:rFonts w:asciiTheme="minorEastAsia" w:eastAsiaTheme="minorEastAsia"/>
        </w:rPr>
        <w:t>明年十月己未，又云</w:t>
      </w:r>
      <w:r w:rsidR="000232D5">
        <w:rPr>
          <w:rFonts w:asciiTheme="minorEastAsia" w:eastAsiaTheme="minorEastAsia"/>
        </w:rPr>
        <w:t>「</w:t>
      </w:r>
      <w:r w:rsidR="00934453" w:rsidRPr="00932A72">
        <w:rPr>
          <w:rFonts w:asciiTheme="minorEastAsia" w:eastAsiaTheme="minorEastAsia"/>
        </w:rPr>
        <w:t>皇太子監國。</w:t>
      </w:r>
      <w:r w:rsidR="000232D5">
        <w:rPr>
          <w:rFonts w:asciiTheme="minorEastAsia" w:eastAsiaTheme="minorEastAsia"/>
        </w:rPr>
        <w:t>」</w:t>
      </w:r>
      <w:r w:rsidR="00934453" w:rsidRPr="00932A72">
        <w:rPr>
          <w:rFonts w:asciiTheme="minorEastAsia" w:eastAsiaTheme="minorEastAsia"/>
        </w:rPr>
        <w:t>新本紀、唐曆、統紀皆連歲言太子監國。按離長安時，已留太子監國，及自東都將還，豈得又令監國！按實錄此月無監國事，唯明年十月有之。今從之。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夏，四月，甲申，以西突厥阿史那都支為左驍衞大將軍兼匐延都督，</w:t>
      </w:r>
      <w:r w:rsidR="00934453" w:rsidRPr="00932A72">
        <w:rPr>
          <w:rFonts w:asciiTheme="minorEastAsia" w:eastAsiaTheme="minorEastAsia"/>
        </w:rPr>
        <w:t>顯慶二年，平賀魯，以處木昆部為匐延都督府。厥，九勿翻。驍，堅堯翻。匐，蒲北翻。</w:t>
      </w:r>
      <w:r w:rsidR="00934453" w:rsidRPr="00932A72">
        <w:rPr>
          <w:rStyle w:val="01Text"/>
          <w:rFonts w:asciiTheme="minorEastAsia" w:eastAsiaTheme="minorEastAsia"/>
          <w:sz w:val="21"/>
        </w:rPr>
        <w:t>以安集五咄陸之衆。</w:t>
      </w:r>
      <w:r w:rsidR="00934453" w:rsidRPr="00932A72">
        <w:rPr>
          <w:rFonts w:asciiTheme="minorEastAsia" w:eastAsiaTheme="minorEastAsia"/>
        </w:rPr>
        <w:t>咄，當沒翻。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初，武元慶等旣死，</w:t>
      </w:r>
      <w:r w:rsidR="00934453" w:rsidRPr="00932A72">
        <w:rPr>
          <w:rFonts w:asciiTheme="minorEastAsia" w:eastAsiaTheme="minorEastAsia"/>
        </w:rPr>
        <w:t>事見上卷乾封元年。</w:t>
      </w:r>
      <w:r w:rsidR="00934453" w:rsidRPr="00932A72">
        <w:rPr>
          <w:rStyle w:val="01Text"/>
          <w:rFonts w:asciiTheme="minorEastAsia" w:eastAsiaTheme="minorEastAsia"/>
          <w:sz w:val="21"/>
        </w:rPr>
        <w:t>皇后奏以其姊子賀蘭敏之為士彠之嗣，</w:t>
      </w:r>
      <w:r w:rsidR="00934453" w:rsidRPr="00932A72">
        <w:rPr>
          <w:rFonts w:asciiTheme="minorEastAsia" w:eastAsiaTheme="minorEastAsia"/>
        </w:rPr>
        <w:t>彠，一虢翻。</w:t>
      </w:r>
      <w:r w:rsidR="00934453" w:rsidRPr="00932A72">
        <w:rPr>
          <w:rStyle w:val="01Text"/>
          <w:rFonts w:asciiTheme="minorEastAsia" w:eastAsiaTheme="minorEastAsia"/>
          <w:sz w:val="21"/>
        </w:rPr>
        <w:t>襲爵周公，改姓武氏，累遷弘文館學士、左散騎常侍。</w:t>
      </w:r>
      <w:r w:rsidR="00934453" w:rsidRPr="00932A72">
        <w:rPr>
          <w:rFonts w:asciiTheme="minorEastAsia" w:eastAsiaTheme="minorEastAsia"/>
        </w:rPr>
        <w:t>太宗在藩，於秦府置文學館學士，其後弘文、崇文二館皆有學士。散，悉亶翻。騎，奇寄翻。</w:t>
      </w:r>
      <w:r w:rsidR="00934453" w:rsidRPr="00932A72">
        <w:rPr>
          <w:rStyle w:val="01Text"/>
          <w:rFonts w:asciiTheme="minorEastAsia" w:eastAsiaTheme="minorEastAsia"/>
          <w:sz w:val="21"/>
        </w:rPr>
        <w:t>魏國夫人之死也，</w:t>
      </w:r>
      <w:r w:rsidR="00934453" w:rsidRPr="00932A72">
        <w:rPr>
          <w:rFonts w:asciiTheme="minorEastAsia" w:eastAsiaTheme="minorEastAsia"/>
        </w:rPr>
        <w:t>亦見乾封元年。</w:t>
      </w:r>
      <w:r w:rsidR="00934453" w:rsidRPr="00932A72">
        <w:rPr>
          <w:rStyle w:val="01Text"/>
          <w:rFonts w:asciiTheme="minorEastAsia" w:eastAsiaTheme="minorEastAsia"/>
          <w:sz w:val="21"/>
        </w:rPr>
        <w:t>上見敏之，悲泣曰︰</w:t>
      </w:r>
      <w:r w:rsidR="000232D5">
        <w:rPr>
          <w:rStyle w:val="01Text"/>
          <w:rFonts w:asciiTheme="minorEastAsia" w:eastAsiaTheme="minorEastAsia"/>
          <w:sz w:val="21"/>
        </w:rPr>
        <w:t>「</w:t>
      </w:r>
      <w:r w:rsidR="00934453" w:rsidRPr="00932A72">
        <w:rPr>
          <w:rStyle w:val="01Text"/>
          <w:rFonts w:asciiTheme="minorEastAsia" w:eastAsiaTheme="minorEastAsia"/>
          <w:sz w:val="21"/>
        </w:rPr>
        <w:t>曏吾出視朝猶無恙，退朝已不救，何蒼猝如此！</w:t>
      </w:r>
      <w:r w:rsidR="000232D5">
        <w:rPr>
          <w:rStyle w:val="01Text"/>
          <w:rFonts w:asciiTheme="minorEastAsia" w:eastAsiaTheme="minorEastAsia"/>
          <w:sz w:val="21"/>
        </w:rPr>
        <w:t>」</w:t>
      </w:r>
      <w:r w:rsidR="00934453" w:rsidRPr="00932A72">
        <w:rPr>
          <w:rFonts w:asciiTheme="minorEastAsia" w:eastAsiaTheme="minorEastAsia"/>
        </w:rPr>
        <w:t>朝，直遙翻。</w:t>
      </w:r>
      <w:r w:rsidR="00934453" w:rsidRPr="00932A72">
        <w:rPr>
          <w:rStyle w:val="01Text"/>
          <w:rFonts w:asciiTheme="minorEastAsia" w:eastAsiaTheme="minorEastAsia"/>
          <w:sz w:val="21"/>
        </w:rPr>
        <w:t>敏之號哭不對。后聞之，曰︰</w:t>
      </w:r>
      <w:r w:rsidR="000232D5">
        <w:rPr>
          <w:rStyle w:val="01Text"/>
          <w:rFonts w:asciiTheme="minorEastAsia" w:eastAsiaTheme="minorEastAsia"/>
          <w:sz w:val="21"/>
        </w:rPr>
        <w:t>「</w:t>
      </w:r>
      <w:r w:rsidR="00934453" w:rsidRPr="00932A72">
        <w:rPr>
          <w:rStyle w:val="01Text"/>
          <w:rFonts w:asciiTheme="minorEastAsia" w:eastAsiaTheme="minorEastAsia"/>
          <w:sz w:val="21"/>
        </w:rPr>
        <w:t>此兒疑我。</w:t>
      </w:r>
      <w:r w:rsidR="000232D5">
        <w:rPr>
          <w:rStyle w:val="01Text"/>
          <w:rFonts w:asciiTheme="minorEastAsia" w:eastAsiaTheme="minorEastAsia"/>
          <w:sz w:val="21"/>
        </w:rPr>
        <w:t>」</w:t>
      </w:r>
      <w:r w:rsidR="00934453" w:rsidRPr="00932A72">
        <w:rPr>
          <w:rStyle w:val="01Text"/>
          <w:rFonts w:asciiTheme="minorEastAsia" w:eastAsiaTheme="minorEastAsia"/>
          <w:sz w:val="21"/>
        </w:rPr>
        <w:t>由是惡之。敏之貌美，蒸於太原王妃；及居妃喪，釋衰絰，奏妓。</w:t>
      </w:r>
      <w:r w:rsidR="00934453" w:rsidRPr="00932A72">
        <w:rPr>
          <w:rFonts w:asciiTheme="minorEastAsia" w:eastAsiaTheme="minorEastAsia"/>
        </w:rPr>
        <w:t>號，戶高翻。惡，烏路翻。衰，倉回翻。妓，渠綺翻。</w:t>
      </w:r>
      <w:r w:rsidR="00934453" w:rsidRPr="00932A72">
        <w:rPr>
          <w:rStyle w:val="01Text"/>
          <w:rFonts w:asciiTheme="minorEastAsia" w:eastAsiaTheme="minorEastAsia"/>
          <w:sz w:val="21"/>
        </w:rPr>
        <w:t>司衞少卿楊思儉女，有殊色，上及后自選以為太子妃，婚有日矣，敏之逼而淫之。后於是表言敏之前後罪惡，請加竄逐。六月，丙子，敕流雷州，復其本姓。至韶州，以馬韁絞死。</w:t>
      </w:r>
      <w:r w:rsidR="00934453" w:rsidRPr="00932A72">
        <w:rPr>
          <w:rFonts w:asciiTheme="minorEastAsia" w:eastAsiaTheme="minorEastAsia"/>
        </w:rPr>
        <w:t>雷州，漢徐聞縣地。梁置南合州，隋曰合州，仍置海康縣，大業廢州。唐武德五年，復置，貞觀八年改曰雷州。韶州，漢南野縣地。吳孫皓甘露元年，分立始興郡。唐武德初，置番州，貞觀元年，改韶州。舊志︰雷州至京師六千五百四十七里，至東都五千八百三十六里。韶州至京師四千九百三十二里，至東都四千一百四十二里。韁，居良翻。</w:t>
      </w:r>
      <w:r w:rsidR="00934453" w:rsidRPr="00932A72">
        <w:rPr>
          <w:rStyle w:val="01Text"/>
          <w:rFonts w:asciiTheme="minorEastAsia" w:eastAsiaTheme="minorEastAsia"/>
          <w:sz w:val="21"/>
        </w:rPr>
        <w:t>朝士坐與敏之交遊，流嶺南者甚衆。</w:t>
      </w:r>
      <w:r w:rsidR="00934453" w:rsidRPr="00932A72">
        <w:rPr>
          <w:rFonts w:asciiTheme="minorEastAsia" w:eastAsiaTheme="minorEastAsia"/>
        </w:rPr>
        <w:t>朝，直遙翻。</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秋，七月，乙未朔，高侃破高麗餘衆於安市城。</w:t>
      </w:r>
      <w:r w:rsidR="00934453" w:rsidRPr="00932A72">
        <w:rPr>
          <w:rStyle w:val="00Text"/>
          <w:rFonts w:asciiTheme="minorEastAsia"/>
        </w:rPr>
        <w:t>麗，力知翻。</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九月，丙申，潞州刺史徐王元禮薨。</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冬，十一月，甲午朔，日有食之。</w:t>
      </w:r>
    </w:p>
    <w:p w:rsidR="00DB4BD6"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車駕自東都幸許、汝；十二月，癸酉，校獵於葉縣；</w:t>
      </w:r>
      <w:r w:rsidR="00934453" w:rsidRPr="00932A72">
        <w:rPr>
          <w:rFonts w:asciiTheme="minorEastAsia" w:eastAsiaTheme="minorEastAsia"/>
        </w:rPr>
        <w:t>舊志︰東都至許州四百里，至汝州百八十里。葉縣舊屬南陽郡，後幷省，後齊置襄州，後周廢州，置南襄城郡，隋廢郡為葉縣，屬許州。葉，式涉翻。</w:t>
      </w:r>
      <w:r w:rsidR="00934453" w:rsidRPr="00932A72">
        <w:rPr>
          <w:rStyle w:val="01Text"/>
          <w:rFonts w:asciiTheme="minorEastAsia" w:eastAsiaTheme="minorEastAsia"/>
          <w:sz w:val="21"/>
        </w:rPr>
        <w:t>丙戌，還東都。</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三年</w:t>
      </w:r>
      <w:r w:rsidR="00046F27" w:rsidRPr="00932A72">
        <w:rPr>
          <w:rFonts w:asciiTheme="minorEastAsia" w:eastAsiaTheme="minorEastAsia" w:hAnsi="宋体" w:cs="宋体" w:hint="eastAsia"/>
        </w:rPr>
        <w:t>（</w:t>
      </w:r>
      <w:r w:rsidR="00934453" w:rsidRPr="00932A72">
        <w:rPr>
          <w:rFonts w:asciiTheme="minorEastAsia" w:eastAsiaTheme="minorEastAsia"/>
        </w:rPr>
        <w:t>壬申、六七二</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春，正月，辛丑，以太子左衞副率梁積壽為姚州道行軍總管，</w:t>
      </w:r>
      <w:r w:rsidR="00934453" w:rsidRPr="00932A72">
        <w:rPr>
          <w:rStyle w:val="00Text"/>
          <w:rFonts w:asciiTheme="minorEastAsia"/>
        </w:rPr>
        <w:t>太子十率府，各有副率，位四品。率，所律翻。</w:t>
      </w:r>
      <w:r w:rsidR="00934453" w:rsidRPr="00932A72">
        <w:rPr>
          <w:rFonts w:asciiTheme="minorEastAsia"/>
        </w:rPr>
        <w:t>將兵討叛蠻。</w:t>
      </w:r>
      <w:r w:rsidR="00934453" w:rsidRPr="00932A72">
        <w:rPr>
          <w:rStyle w:val="00Text"/>
          <w:rFonts w:asciiTheme="minorEastAsia"/>
        </w:rPr>
        <w:t>將，卽亮翻。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庚戌，昆明蠻十四姓二萬三千戶內附，置殷、敦、總三州。</w:t>
      </w:r>
      <w:r w:rsidR="00934453" w:rsidRPr="00932A72">
        <w:rPr>
          <w:rFonts w:asciiTheme="minorEastAsia" w:eastAsiaTheme="minorEastAsia"/>
        </w:rPr>
        <w:t>爨蠻西有昆明蠻，一曰昆彌蠻，以西洱河為境，卽葉榆河也，去長安九千里。殷州居戎州西北，總州居西南，敦州居南，遠不過五百餘里，近三百里。</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二月，庚午，徙吐谷渾於鄯州浩亹水南。</w:t>
      </w:r>
      <w:r w:rsidR="00934453" w:rsidRPr="00932A72">
        <w:rPr>
          <w:rFonts w:asciiTheme="minorEastAsia" w:eastAsiaTheme="minorEastAsia"/>
        </w:rPr>
        <w:t>漢書</w:t>
      </w:r>
      <w:r w:rsidR="00934453" w:rsidRPr="00932A72">
        <w:rPr>
          <w:rFonts w:asciiTheme="minorEastAsia" w:eastAsiaTheme="minorEastAsia"/>
        </w:rPr>
        <w:t>·</w:t>
      </w:r>
      <w:r w:rsidR="00934453" w:rsidRPr="00932A72">
        <w:rPr>
          <w:rFonts w:asciiTheme="minorEastAsia" w:eastAsiaTheme="minorEastAsia"/>
        </w:rPr>
        <w:t>地理志︰浩亹水東至允吾入湟。允吾，唐為鄯州龍支縣。水經註︰浩亹河出允吾西北塞外，東逕浩亹縣故城南，又東流注于湟水，俗呼為閤門河。吐，從暾入聲。谷，音浴。鄯，時戰翻。浩，音誥。亹，音門。</w:t>
      </w:r>
      <w:r w:rsidR="00934453" w:rsidRPr="00932A72">
        <w:rPr>
          <w:rStyle w:val="01Text"/>
          <w:rFonts w:asciiTheme="minorEastAsia" w:eastAsiaTheme="minorEastAsia"/>
          <w:sz w:val="21"/>
        </w:rPr>
        <w:t>吐谷渾畏吐蕃之強，不安其居，又鄯州地狹，尋徙靈州，以其部落置安樂州，</w:t>
      </w:r>
      <w:r w:rsidR="00934453" w:rsidRPr="00932A72">
        <w:rPr>
          <w:rFonts w:asciiTheme="minorEastAsia" w:eastAsiaTheme="minorEastAsia"/>
        </w:rPr>
        <w:t>時以靈州鳴沙縣地置安樂州。樂，音洛。</w:t>
      </w:r>
      <w:r w:rsidR="00934453" w:rsidRPr="00932A72">
        <w:rPr>
          <w:rStyle w:val="01Text"/>
          <w:rFonts w:asciiTheme="minorEastAsia" w:eastAsiaTheme="minorEastAsia"/>
          <w:sz w:val="21"/>
        </w:rPr>
        <w:t>以可汗諾曷鉢為刺史。</w:t>
      </w:r>
      <w:r w:rsidR="00934453" w:rsidRPr="00932A72">
        <w:rPr>
          <w:rFonts w:asciiTheme="minorEastAsia" w:eastAsiaTheme="minorEastAsia"/>
        </w:rPr>
        <w:t>可，從刊入聲。汗，音寒。</w:t>
      </w:r>
      <w:r w:rsidR="00934453" w:rsidRPr="00932A72">
        <w:rPr>
          <w:rStyle w:val="01Text"/>
          <w:rFonts w:asciiTheme="minorEastAsia" w:eastAsiaTheme="minorEastAsia"/>
          <w:sz w:val="21"/>
        </w:rPr>
        <w:t>吐谷渾故地皆入於吐蕃。</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己卯，侍中永安郡公姜恪薨。</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夏，四月，庚午，上幸合璧宮。</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吐蕃遣其大臣仲琮入貢，上問以吐蕃風俗，對曰︰</w:t>
      </w:r>
      <w:r w:rsidR="000232D5">
        <w:rPr>
          <w:rFonts w:asciiTheme="minorEastAsia"/>
        </w:rPr>
        <w:t>「</w:t>
      </w:r>
      <w:r w:rsidR="00934453" w:rsidRPr="00932A72">
        <w:rPr>
          <w:rFonts w:asciiTheme="minorEastAsia"/>
        </w:rPr>
        <w:t>吐蕃地薄氣寒，風俗朴魯；然法令嚴整，上下一心，議事常自下而起，因人所利而行之，斯所以能持久也。</w:t>
      </w:r>
      <w:r w:rsidR="000232D5">
        <w:rPr>
          <w:rFonts w:asciiTheme="minorEastAsia"/>
        </w:rPr>
        <w:t>」</w:t>
      </w:r>
      <w:r w:rsidR="00934453" w:rsidRPr="00932A72">
        <w:rPr>
          <w:rFonts w:asciiTheme="minorEastAsia"/>
        </w:rPr>
        <w:t>上詰以吞滅吐谷渾、</w:t>
      </w:r>
      <w:r w:rsidR="00934453" w:rsidRPr="00932A72">
        <w:rPr>
          <w:rStyle w:val="00Text"/>
          <w:rFonts w:asciiTheme="minorEastAsia"/>
        </w:rPr>
        <w:t>見上卷龍朔三年。詰，去吉翻。</w:t>
      </w:r>
      <w:r w:rsidR="00934453" w:rsidRPr="00932A72">
        <w:rPr>
          <w:rFonts w:asciiTheme="minorEastAsia"/>
        </w:rPr>
        <w:t>敗薛仁貴、</w:t>
      </w:r>
      <w:r w:rsidR="00934453" w:rsidRPr="00932A72">
        <w:rPr>
          <w:rStyle w:val="00Text"/>
          <w:rFonts w:asciiTheme="minorEastAsia"/>
        </w:rPr>
        <w:t>見上卷咸亨元年。敗，補邁翻。</w:t>
      </w:r>
      <w:r w:rsidR="00934453" w:rsidRPr="00932A72">
        <w:rPr>
          <w:rFonts w:asciiTheme="minorEastAsia"/>
        </w:rPr>
        <w:t>寇逼涼州事，</w:t>
      </w:r>
      <w:r w:rsidR="00934453" w:rsidRPr="00932A72">
        <w:rPr>
          <w:rStyle w:val="00Text"/>
          <w:rFonts w:asciiTheme="minorEastAsia"/>
        </w:rPr>
        <w:t>吐蕃旣滅吐谷渾，又破西域，則寇逼涼州矣。</w:t>
      </w:r>
      <w:r w:rsidR="00934453" w:rsidRPr="00932A72">
        <w:rPr>
          <w:rFonts w:asciiTheme="minorEastAsia"/>
        </w:rPr>
        <w:t>對曰︰</w:t>
      </w:r>
      <w:r w:rsidR="000232D5">
        <w:rPr>
          <w:rFonts w:asciiTheme="minorEastAsia"/>
        </w:rPr>
        <w:t>「</w:t>
      </w:r>
      <w:r w:rsidR="00934453" w:rsidRPr="00932A72">
        <w:rPr>
          <w:rFonts w:asciiTheme="minorEastAsia"/>
        </w:rPr>
        <w:t>臣受命貢獻而已，軍旅之事，非所聞也。</w:t>
      </w:r>
      <w:r w:rsidR="000232D5">
        <w:rPr>
          <w:rFonts w:asciiTheme="minorEastAsia"/>
        </w:rPr>
        <w:t>」</w:t>
      </w:r>
      <w:r w:rsidR="00934453" w:rsidRPr="00932A72">
        <w:rPr>
          <w:rFonts w:asciiTheme="minorEastAsia"/>
        </w:rPr>
        <w:t>上厚賜而遣之。癸未，遣都水使者黃仁素使于吐蕃。</w:t>
      </w:r>
      <w:r w:rsidR="00934453" w:rsidRPr="00932A72">
        <w:rPr>
          <w:rStyle w:val="00Text"/>
          <w:rFonts w:asciiTheme="minorEastAsia"/>
        </w:rPr>
        <w:t>使，疏吏翻。</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秋，八月，壬午，特進高陽郡公許敬宗卒。</w:t>
      </w:r>
      <w:r w:rsidR="00934453" w:rsidRPr="00932A72">
        <w:rPr>
          <w:rStyle w:val="00Text"/>
          <w:rFonts w:asciiTheme="minorEastAsia"/>
        </w:rPr>
        <w:t>卒，子恤翻。</w:t>
      </w:r>
      <w:r w:rsidR="00934453" w:rsidRPr="00932A72">
        <w:rPr>
          <w:rFonts w:asciiTheme="minorEastAsia"/>
        </w:rPr>
        <w:t>太常博士袁思古議︰</w:t>
      </w:r>
      <w:r w:rsidR="000232D5">
        <w:rPr>
          <w:rFonts w:asciiTheme="minorEastAsia"/>
        </w:rPr>
        <w:t>「</w:t>
      </w:r>
      <w:r w:rsidR="00934453" w:rsidRPr="00932A72">
        <w:rPr>
          <w:rFonts w:asciiTheme="minorEastAsia"/>
        </w:rPr>
        <w:t>敬宗棄長子於荒徼，</w:t>
      </w:r>
      <w:r w:rsidR="00934453" w:rsidRPr="00932A72">
        <w:rPr>
          <w:rStyle w:val="00Text"/>
          <w:rFonts w:asciiTheme="minorEastAsia"/>
        </w:rPr>
        <w:t>徼，吉弔翻。</w:t>
      </w:r>
      <w:r w:rsidR="00934453" w:rsidRPr="00932A72">
        <w:rPr>
          <w:rFonts w:asciiTheme="minorEastAsia"/>
        </w:rPr>
        <w:t>嫁少女於夷貊。</w:t>
      </w:r>
      <w:r w:rsidR="00934453" w:rsidRPr="00932A72">
        <w:rPr>
          <w:rStyle w:val="00Text"/>
          <w:rFonts w:asciiTheme="minorEastAsia"/>
        </w:rPr>
        <w:t>少，詩沼翻。貊，莫白翻。</w:t>
      </w:r>
      <w:r w:rsidR="00934453" w:rsidRPr="00932A72">
        <w:rPr>
          <w:rFonts w:asciiTheme="minorEastAsia"/>
        </w:rPr>
        <w:t>按諡法，</w:t>
      </w:r>
      <w:r w:rsidR="000232D5">
        <w:rPr>
          <w:rFonts w:asciiTheme="minorEastAsia"/>
        </w:rPr>
        <w:t>『</w:t>
      </w:r>
      <w:r w:rsidR="00934453" w:rsidRPr="00932A72">
        <w:rPr>
          <w:rFonts w:asciiTheme="minorEastAsia"/>
        </w:rPr>
        <w:t>名與實爽曰繆，</w:t>
      </w:r>
      <w:r w:rsidR="000232D5">
        <w:rPr>
          <w:rFonts w:asciiTheme="minorEastAsia"/>
        </w:rPr>
        <w:t>』</w:t>
      </w:r>
      <w:r w:rsidR="00934453" w:rsidRPr="00932A72">
        <w:rPr>
          <w:rFonts w:asciiTheme="minorEastAsia"/>
        </w:rPr>
        <w:t>請諡為繆。</w:t>
      </w:r>
      <w:r w:rsidR="000232D5">
        <w:rPr>
          <w:rFonts w:asciiTheme="minorEastAsia"/>
        </w:rPr>
        <w:t>」</w:t>
      </w:r>
      <w:r w:rsidR="00934453" w:rsidRPr="00932A72">
        <w:rPr>
          <w:rStyle w:val="00Text"/>
          <w:rFonts w:asciiTheme="minorEastAsia"/>
        </w:rPr>
        <w:t>繆，靡幼翻。</w:t>
      </w:r>
      <w:r w:rsidR="00934453" w:rsidRPr="00932A72">
        <w:rPr>
          <w:rFonts w:asciiTheme="minorEastAsia"/>
        </w:rPr>
        <w:t>敬宗孫太子舍人彥伯訟思古與許氏有怨，請改諡。太常博士王福畤議，</w:t>
      </w:r>
      <w:r w:rsidR="00934453" w:rsidRPr="00932A72">
        <w:rPr>
          <w:rStyle w:val="00Text"/>
          <w:rFonts w:asciiTheme="minorEastAsia"/>
        </w:rPr>
        <w:t>畤，音止。</w:t>
      </w:r>
      <w:r w:rsidR="00934453" w:rsidRPr="00932A72">
        <w:rPr>
          <w:rFonts w:asciiTheme="minorEastAsia"/>
        </w:rPr>
        <w:t>以為︰</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為</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諡者</w:t>
      </w:r>
      <w:r w:rsidR="000232D5">
        <w:rPr>
          <w:rStyle w:val="00Text"/>
          <w:rFonts w:asciiTheme="minorEastAsia"/>
        </w:rPr>
        <w:t>」</w:t>
      </w:r>
      <w:r w:rsidR="00934453" w:rsidRPr="00932A72">
        <w:rPr>
          <w:rStyle w:val="00Text"/>
          <w:rFonts w:asciiTheme="minorEastAsia"/>
        </w:rPr>
        <w:t>二字；乙十一行本同；孔本同；張校同。</w:t>
      </w:r>
      <w:r w:rsidR="000232D5">
        <w:rPr>
          <w:rStyle w:val="00Text"/>
          <w:rFonts w:asciiTheme="minorEastAsia"/>
        </w:rPr>
        <w:t>』</w:t>
      </w:r>
      <w:r w:rsidR="000232D5">
        <w:rPr>
          <w:rFonts w:asciiTheme="minorEastAsia"/>
        </w:rPr>
        <w:t>「</w:t>
      </w:r>
      <w:r w:rsidR="00934453" w:rsidRPr="00932A72">
        <w:rPr>
          <w:rFonts w:asciiTheme="minorEastAsia"/>
        </w:rPr>
        <w:t>得失一朝，榮辱千載。</w:t>
      </w:r>
      <w:r w:rsidR="00934453" w:rsidRPr="00932A72">
        <w:rPr>
          <w:rStyle w:val="00Text"/>
          <w:rFonts w:asciiTheme="minorEastAsia"/>
        </w:rPr>
        <w:t>太常博士擬諡，皆跡其功行為之褒貶，大行大名之，小行小名之。載，子亥翻。</w:t>
      </w:r>
      <w:r w:rsidR="00934453" w:rsidRPr="00932A72">
        <w:rPr>
          <w:rFonts w:asciiTheme="minorEastAsia"/>
        </w:rPr>
        <w:t>若嫌隙有實，當據法推繩；如其不然，義不可奪。</w:t>
      </w:r>
      <w:r w:rsidR="000232D5">
        <w:rPr>
          <w:rFonts w:asciiTheme="minorEastAsia"/>
        </w:rPr>
        <w:t>」</w:t>
      </w:r>
      <w:r w:rsidR="00934453" w:rsidRPr="00932A72">
        <w:rPr>
          <w:rFonts w:asciiTheme="minorEastAsia"/>
        </w:rPr>
        <w:t>戶部尚書戴至德謂福畤曰︰</w:t>
      </w:r>
      <w:r w:rsidR="000232D5">
        <w:rPr>
          <w:rFonts w:asciiTheme="minorEastAsia"/>
        </w:rPr>
        <w:t>「</w:t>
      </w:r>
      <w:r w:rsidR="00934453" w:rsidRPr="00932A72">
        <w:rPr>
          <w:rFonts w:asciiTheme="minorEastAsia"/>
        </w:rPr>
        <w:t>高陽公任遇如是，何以諡之為繆？</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昔晉司空何曾旣忠且孝，徒以日食萬錢，秦秀諡之為</w:t>
      </w:r>
      <w:r w:rsidR="000232D5">
        <w:rPr>
          <w:rFonts w:asciiTheme="minorEastAsia"/>
        </w:rPr>
        <w:t>『</w:t>
      </w:r>
      <w:r w:rsidR="00934453" w:rsidRPr="00932A72">
        <w:rPr>
          <w:rFonts w:asciiTheme="minorEastAsia"/>
        </w:rPr>
        <w:t>繆</w:t>
      </w:r>
      <w:r w:rsidR="000232D5">
        <w:rPr>
          <w:rFonts w:asciiTheme="minorEastAsia"/>
        </w:rPr>
        <w:t>』</w:t>
      </w:r>
      <w:r w:rsidR="00934453" w:rsidRPr="00932A72">
        <w:rPr>
          <w:rFonts w:asciiTheme="minorEastAsia"/>
        </w:rPr>
        <w:t>，</w:t>
      </w:r>
      <w:r w:rsidR="00934453" w:rsidRPr="00932A72">
        <w:rPr>
          <w:rStyle w:val="00Text"/>
          <w:rFonts w:asciiTheme="minorEastAsia"/>
        </w:rPr>
        <w:t>見八十卷晉武帝咸寧四年。</w:t>
      </w:r>
      <w:r w:rsidR="00934453" w:rsidRPr="00932A72">
        <w:rPr>
          <w:rFonts w:asciiTheme="minorEastAsia"/>
        </w:rPr>
        <w:t>許敬宗忠孝不逮於曾，而飲食男女之累過之，</w:t>
      </w:r>
      <w:r w:rsidR="00934453" w:rsidRPr="00932A72">
        <w:rPr>
          <w:rStyle w:val="00Text"/>
          <w:rFonts w:asciiTheme="minorEastAsia"/>
        </w:rPr>
        <w:t>累，力瑞翻。</w:t>
      </w:r>
      <w:r w:rsidR="00934453" w:rsidRPr="00932A72">
        <w:rPr>
          <w:rFonts w:asciiTheme="minorEastAsia"/>
        </w:rPr>
        <w:t>諡之曰</w:t>
      </w:r>
      <w:r w:rsidR="000232D5">
        <w:rPr>
          <w:rFonts w:asciiTheme="minorEastAsia"/>
        </w:rPr>
        <w:t>『</w:t>
      </w:r>
      <w:r w:rsidR="00934453" w:rsidRPr="00932A72">
        <w:rPr>
          <w:rFonts w:asciiTheme="minorEastAsia"/>
        </w:rPr>
        <w:t>繆</w:t>
      </w:r>
      <w:r w:rsidR="000232D5">
        <w:rPr>
          <w:rFonts w:asciiTheme="minorEastAsia"/>
        </w:rPr>
        <w:t>』</w:t>
      </w:r>
      <w:r w:rsidR="00934453" w:rsidRPr="00932A72">
        <w:rPr>
          <w:rFonts w:asciiTheme="minorEastAsia"/>
        </w:rPr>
        <w:t>，無負許氏矣。</w:t>
      </w:r>
      <w:r w:rsidR="000232D5">
        <w:rPr>
          <w:rFonts w:asciiTheme="minorEastAsia"/>
        </w:rPr>
        <w:t>」</w:t>
      </w:r>
      <w:r w:rsidR="00934453" w:rsidRPr="00932A72">
        <w:rPr>
          <w:rFonts w:asciiTheme="minorEastAsia"/>
        </w:rPr>
        <w:t>詔集五品已上更議，禮部尚書陽思敬議︰</w:t>
      </w:r>
      <w:r w:rsidR="000232D5">
        <w:rPr>
          <w:rFonts w:asciiTheme="minorEastAsia"/>
        </w:rPr>
        <w:t>「</w:t>
      </w:r>
      <w:r w:rsidR="00934453" w:rsidRPr="00932A72">
        <w:rPr>
          <w:rFonts w:asciiTheme="minorEastAsia"/>
        </w:rPr>
        <w:t>按諡法，旣過能改曰恭，請諡曰恭。</w:t>
      </w:r>
      <w:r w:rsidR="000232D5">
        <w:rPr>
          <w:rFonts w:asciiTheme="minorEastAsia"/>
        </w:rPr>
        <w:t>」</w:t>
      </w:r>
      <w:r w:rsidR="00934453" w:rsidRPr="00932A72">
        <w:rPr>
          <w:rFonts w:asciiTheme="minorEastAsia"/>
        </w:rPr>
        <w:t>詔從之。敬宗嘗奏流其子昂于嶺南，又以女嫁蠻酋馮盎之子，多納其貨，</w:t>
      </w:r>
      <w:r w:rsidR="00934453" w:rsidRPr="00932A72">
        <w:rPr>
          <w:rStyle w:val="00Text"/>
          <w:rFonts w:asciiTheme="minorEastAsia"/>
        </w:rPr>
        <w:t>酋，慈由翻。</w:t>
      </w:r>
      <w:r w:rsidR="00934453" w:rsidRPr="00932A72">
        <w:rPr>
          <w:rFonts w:asciiTheme="minorEastAsia"/>
        </w:rPr>
        <w:t>故思古議及之。福畤，勃之父也。</w:t>
      </w:r>
      <w:r w:rsidR="00934453" w:rsidRPr="00932A72">
        <w:rPr>
          <w:rStyle w:val="00Text"/>
          <w:rFonts w:asciiTheme="minorEastAsia"/>
        </w:rPr>
        <w:t>王勃，見二百卷龍朔元年。</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九月，癸卯，徙沛王賢為雍王。</w:t>
      </w:r>
      <w:r w:rsidR="00934453" w:rsidRPr="00932A72">
        <w:rPr>
          <w:rStyle w:val="00Text"/>
          <w:rFonts w:asciiTheme="minorEastAsia"/>
        </w:rPr>
        <w:t>雍，於用翻。</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冬，十月，己未，詔太子監國。</w:t>
      </w:r>
      <w:r w:rsidR="00934453" w:rsidRPr="00932A72">
        <w:rPr>
          <w:rStyle w:val="00Text"/>
          <w:rFonts w:asciiTheme="minorEastAsia"/>
        </w:rPr>
        <w:t>監，古銜翻。</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壬戌，車駕發東都。</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十一月，戊子朔，日有食之。</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甲辰，車駕至京師。</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十二月，高侃與高麗餘衆戰于白水山，破之。新羅遣兵救高麗，侃擊破之。</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癸卯，以左庶子劉仁軌同中書門下三品。</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太子罕接宮臣，典膳丞全椒邢文偉輒減所供膳，</w:t>
      </w:r>
      <w:r w:rsidR="00934453" w:rsidRPr="00932A72">
        <w:rPr>
          <w:rFonts w:asciiTheme="minorEastAsia" w:eastAsiaTheme="minorEastAsia"/>
        </w:rPr>
        <w:t>東宮典膳局郞，正六品上；丞，正八品上︰掌進膳嘗食。全椒縣時屬滁州。</w:t>
      </w:r>
      <w:r w:rsidR="00934453" w:rsidRPr="00932A72">
        <w:rPr>
          <w:rStyle w:val="01Text"/>
          <w:rFonts w:asciiTheme="minorEastAsia" w:eastAsiaTheme="minorEastAsia"/>
          <w:sz w:val="21"/>
        </w:rPr>
        <w:t>幷上書諫太子。太子復書，謝以多疾及入侍少暇，嘉納其意。</w:t>
      </w:r>
      <w:r w:rsidR="00934453" w:rsidRPr="00932A72">
        <w:rPr>
          <w:rFonts w:asciiTheme="minorEastAsia" w:eastAsiaTheme="minorEastAsia"/>
        </w:rPr>
        <w:t>上，時掌翻。</w:t>
      </w:r>
      <w:r w:rsidR="00934453" w:rsidRPr="00932A72">
        <w:rPr>
          <w:rStyle w:val="01Text"/>
          <w:rFonts w:asciiTheme="minorEastAsia" w:eastAsiaTheme="minorEastAsia"/>
          <w:sz w:val="21"/>
        </w:rPr>
        <w:t>頃之，右史缺，上曰︰</w:t>
      </w:r>
      <w:r w:rsidR="000232D5">
        <w:rPr>
          <w:rStyle w:val="01Text"/>
          <w:rFonts w:asciiTheme="minorEastAsia" w:eastAsiaTheme="minorEastAsia"/>
          <w:sz w:val="21"/>
        </w:rPr>
        <w:t>「</w:t>
      </w:r>
      <w:r w:rsidR="00934453" w:rsidRPr="00932A72">
        <w:rPr>
          <w:rStyle w:val="01Text"/>
          <w:rFonts w:asciiTheme="minorEastAsia" w:eastAsiaTheme="minorEastAsia"/>
          <w:sz w:val="21"/>
        </w:rPr>
        <w:t>邢文偉事吾子，能撤膳進諫，此直士也。</w:t>
      </w:r>
      <w:r w:rsidR="000232D5">
        <w:rPr>
          <w:rStyle w:val="01Text"/>
          <w:rFonts w:asciiTheme="minorEastAsia" w:eastAsiaTheme="minorEastAsia"/>
          <w:sz w:val="21"/>
        </w:rPr>
        <w:t>」</w:t>
      </w:r>
      <w:r w:rsidR="00934453" w:rsidRPr="00932A72">
        <w:rPr>
          <w:rStyle w:val="01Text"/>
          <w:rFonts w:asciiTheme="minorEastAsia" w:eastAsiaTheme="minorEastAsia"/>
          <w:sz w:val="21"/>
        </w:rPr>
        <w:t>擢為右史。</w:t>
      </w:r>
      <w:r w:rsidR="00934453" w:rsidRPr="00932A72">
        <w:rPr>
          <w:rFonts w:asciiTheme="minorEastAsia" w:eastAsiaTheme="minorEastAsia"/>
        </w:rPr>
        <w:t>起居舍人，從六品上，屬中書省，掌脩記言之史，錄天子之制誥德音，如記言之制，以紀時政之損益，季終，則授之於國史。龍朔改曰右史。</w:t>
      </w:r>
    </w:p>
    <w:p w:rsidR="00DB4BD6"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太子因宴集，命宮臣擲倒，</w:t>
      </w:r>
      <w:r w:rsidRPr="00932A72">
        <w:rPr>
          <w:rFonts w:asciiTheme="minorEastAsia" w:eastAsiaTheme="minorEastAsia"/>
        </w:rPr>
        <w:t>唐散樂有舞盤伎、舞輪伎、長蹻伎、跳鈴伎、擲倒伎、跳劍伎、吞劍伎，皆梁之遺伎也。</w:t>
      </w:r>
      <w:r w:rsidRPr="00932A72">
        <w:rPr>
          <w:rStyle w:val="01Text"/>
          <w:rFonts w:asciiTheme="minorEastAsia" w:eastAsiaTheme="minorEastAsia"/>
          <w:sz w:val="21"/>
        </w:rPr>
        <w:t>次至左奉裕率王及善，</w:t>
      </w:r>
      <w:r w:rsidRPr="00932A72">
        <w:rPr>
          <w:rFonts w:asciiTheme="minorEastAsia" w:eastAsiaTheme="minorEastAsia"/>
        </w:rPr>
        <w:t>隋置太子內率府，擬上臺千牛衞，掌東宮千牛備身侍奉之事，龍朔改為左、右奉裕率。率，所律翻。</w:t>
      </w:r>
      <w:r w:rsidRPr="00932A72">
        <w:rPr>
          <w:rStyle w:val="01Text"/>
          <w:rFonts w:asciiTheme="minorEastAsia" w:eastAsiaTheme="minorEastAsia"/>
          <w:sz w:val="21"/>
        </w:rPr>
        <w:t>及善曰︰</w:t>
      </w:r>
      <w:r w:rsidR="000232D5">
        <w:rPr>
          <w:rStyle w:val="01Text"/>
          <w:rFonts w:asciiTheme="minorEastAsia" w:eastAsiaTheme="minorEastAsia"/>
          <w:sz w:val="21"/>
        </w:rPr>
        <w:t>「</w:t>
      </w:r>
      <w:r w:rsidRPr="00932A72">
        <w:rPr>
          <w:rStyle w:val="01Text"/>
          <w:rFonts w:asciiTheme="minorEastAsia" w:eastAsiaTheme="minorEastAsia"/>
          <w:sz w:val="21"/>
        </w:rPr>
        <w:t>擲倒自有伶官，</w:t>
      </w:r>
      <w:r w:rsidRPr="00932A72">
        <w:rPr>
          <w:rFonts w:asciiTheme="minorEastAsia" w:eastAsiaTheme="minorEastAsia"/>
        </w:rPr>
        <w:t>伶，盧經翻。</w:t>
      </w:r>
      <w:r w:rsidRPr="00932A72">
        <w:rPr>
          <w:rStyle w:val="01Text"/>
          <w:rFonts w:asciiTheme="minorEastAsia" w:eastAsiaTheme="minorEastAsia"/>
          <w:sz w:val="21"/>
        </w:rPr>
        <w:t>臣若奉令，恐非所以羽翼殿下也。</w:t>
      </w:r>
      <w:r w:rsidR="000232D5">
        <w:rPr>
          <w:rStyle w:val="01Text"/>
          <w:rFonts w:asciiTheme="minorEastAsia" w:eastAsiaTheme="minorEastAsia"/>
          <w:sz w:val="21"/>
        </w:rPr>
        <w:t>」</w:t>
      </w:r>
      <w:r w:rsidRPr="00932A72">
        <w:rPr>
          <w:rStyle w:val="01Text"/>
          <w:rFonts w:asciiTheme="minorEastAsia" w:eastAsiaTheme="minorEastAsia"/>
          <w:sz w:val="21"/>
        </w:rPr>
        <w:t>太子謝之。上聞之，賜及善縑百匹，尋遷左千牛衞將軍。</w:t>
      </w:r>
      <w:r w:rsidRPr="00932A72">
        <w:rPr>
          <w:rFonts w:asciiTheme="minorEastAsia" w:eastAsiaTheme="minorEastAsia"/>
        </w:rPr>
        <w:t>千牛刀，卽人主防身刀也，取莊子庖丁解數千牛，而芒刃不頓之義。後魏有千牛備身，掌宿衞侍從，隋煬帝置備身府，唐改千牛府。</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四年</w:t>
      </w:r>
      <w:r w:rsidR="00046F27" w:rsidRPr="00932A72">
        <w:rPr>
          <w:rFonts w:asciiTheme="minorEastAsia" w:eastAsiaTheme="minorEastAsia" w:hAnsi="宋体" w:cs="宋体" w:hint="eastAsia"/>
        </w:rPr>
        <w:t>（</w:t>
      </w:r>
      <w:r w:rsidR="00934453" w:rsidRPr="00932A72">
        <w:rPr>
          <w:rFonts w:asciiTheme="minorEastAsia" w:eastAsiaTheme="minorEastAsia"/>
        </w:rPr>
        <w:t>癸酉、六七三</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春，正月，丙辰，絳州刺史鄭惠王元懿薨。</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三月，丙申，詔劉仁軌等改脩國史，以許敬宗等所記多不實故也。</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夏，四月，丙子，車駕幸九成宮。</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閏五月，燕山道總管、右領軍大將軍李謹行大破高麗叛者於瓠蘆河之西，</w:t>
      </w:r>
      <w:r w:rsidR="00934453" w:rsidRPr="00932A72">
        <w:rPr>
          <w:rFonts w:asciiTheme="minorEastAsia" w:eastAsiaTheme="minorEastAsia"/>
        </w:rPr>
        <w:t>胡嶠曰︰黑車子之北，有牛蹄突厥，人身牛足。其地尤寒，水曰瓠</w:t>
      </w:r>
      <w:r w:rsidR="00934453" w:rsidRPr="00932A72">
        <w:rPr>
          <w:rFonts w:asciiTheme="minorEastAsia" w:eastAsiaTheme="minorEastAsia"/>
          <w:noProof/>
          <w:lang w:val="en-US" w:eastAsia="zh-CN" w:bidi="ar-SA"/>
        </w:rPr>
        <w:drawing>
          <wp:inline distT="0" distB="0" distL="0" distR="0" wp14:anchorId="21BF59F5" wp14:editId="44EACAB8">
            <wp:extent cx="114300" cy="114300"/>
            <wp:effectExtent l="0" t="0" r="0" b="0"/>
            <wp:docPr id="334" name="image19752.gif" descr="image197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52.gif" descr="image19752.gif"/>
                    <pic:cNvPicPr/>
                  </pic:nvPicPr>
                  <pic:blipFill>
                    <a:blip r:embed="rId39"/>
                    <a:stretch>
                      <a:fillRect/>
                    </a:stretch>
                  </pic:blipFill>
                  <pic:spPr>
                    <a:xfrm>
                      <a:off x="0" y="0"/>
                      <a:ext cx="114300" cy="114300"/>
                    </a:xfrm>
                    <a:prstGeom prst="rect">
                      <a:avLst/>
                    </a:prstGeom>
                  </pic:spPr>
                </pic:pic>
              </a:graphicData>
            </a:graphic>
          </wp:inline>
        </w:drawing>
      </w:r>
      <w:r w:rsidR="00934453" w:rsidRPr="00932A72">
        <w:rPr>
          <w:rFonts w:asciiTheme="minorEastAsia" w:eastAsiaTheme="minorEastAsia"/>
        </w:rPr>
        <w:t>河，夏秋冰厚二尺，秋冬冰徹底，常燒器銷冰，乃得飲。余按唐書劉仁軌傳，此瓠蘆河當在高麗南界，新羅七重城之北。燕，因肩翻；下同。</w:t>
      </w:r>
      <w:r w:rsidR="00934453" w:rsidRPr="00932A72">
        <w:rPr>
          <w:rStyle w:val="01Text"/>
          <w:rFonts w:asciiTheme="minorEastAsia" w:eastAsiaTheme="minorEastAsia"/>
          <w:sz w:val="21"/>
        </w:rPr>
        <w:t>俘獲數千人，餘衆皆奔新羅。時謹行妻劉氏留伐奴城，高麗引靺鞨攻之，劉氏擐甲帥衆守城，久之，虜退。</w:t>
      </w:r>
      <w:r w:rsidR="00934453" w:rsidRPr="00932A72">
        <w:rPr>
          <w:rFonts w:asciiTheme="minorEastAsia" w:eastAsiaTheme="minorEastAsia"/>
        </w:rPr>
        <w:t>靺鞨，音末曷。擐，音宦。帥，讀曰率。</w:t>
      </w:r>
      <w:r w:rsidR="00934453" w:rsidRPr="00932A72">
        <w:rPr>
          <w:rStyle w:val="01Text"/>
          <w:rFonts w:asciiTheme="minorEastAsia" w:eastAsiaTheme="minorEastAsia"/>
          <w:sz w:val="21"/>
        </w:rPr>
        <w:t>上嘉其功，封燕國夫人。謹行，靺鞨人突地稽之子也，</w:t>
      </w:r>
      <w:r w:rsidR="00934453" w:rsidRPr="00932A72">
        <w:rPr>
          <w:rFonts w:asciiTheme="minorEastAsia" w:eastAsiaTheme="minorEastAsia"/>
        </w:rPr>
        <w:t>突地稽見一百八十九卷高祖武德四年。</w:t>
      </w:r>
      <w:r w:rsidR="00934453" w:rsidRPr="00932A72">
        <w:rPr>
          <w:rStyle w:val="01Text"/>
          <w:rFonts w:asciiTheme="minorEastAsia" w:eastAsiaTheme="minorEastAsia"/>
          <w:sz w:val="21"/>
        </w:rPr>
        <w:t>武力絕人，為衆夷所憚。</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秋，七月，</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月</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辛巳</w:t>
      </w:r>
      <w:r w:rsidR="000232D5">
        <w:rPr>
          <w:rFonts w:asciiTheme="minorEastAsia" w:eastAsiaTheme="minorEastAsia"/>
        </w:rPr>
        <w:t>」</w:t>
      </w:r>
      <w:r w:rsidR="00934453" w:rsidRPr="00932A72">
        <w:rPr>
          <w:rFonts w:asciiTheme="minorEastAsia" w:eastAsiaTheme="minorEastAsia"/>
        </w:rPr>
        <w:t>二字；乙十一行本同；孔本同；退齋校同。</w:t>
      </w:r>
      <w:r w:rsidR="000232D5">
        <w:rPr>
          <w:rFonts w:asciiTheme="minorEastAsia" w:eastAsiaTheme="minorEastAsia"/>
        </w:rPr>
        <w:t>』</w:t>
      </w:r>
      <w:r w:rsidR="00934453" w:rsidRPr="00932A72">
        <w:rPr>
          <w:rStyle w:val="01Text"/>
          <w:rFonts w:asciiTheme="minorEastAsia" w:eastAsiaTheme="minorEastAsia"/>
          <w:sz w:val="21"/>
        </w:rPr>
        <w:t>婺州大水，溺死者五千人。</w:t>
      </w:r>
      <w:r w:rsidR="00934453" w:rsidRPr="00932A72">
        <w:rPr>
          <w:rFonts w:asciiTheme="minorEastAsia" w:eastAsiaTheme="minorEastAsia"/>
        </w:rPr>
        <w:t>婺，亡遇翻。溺，奴狄翻。</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八月，辛丑，上以瘧疾，令太子於延福殿受諸司啓事。</w:t>
      </w:r>
      <w:r w:rsidR="00934453" w:rsidRPr="00932A72">
        <w:rPr>
          <w:rStyle w:val="00Text"/>
          <w:rFonts w:asciiTheme="minorEastAsia"/>
        </w:rPr>
        <w:t>瘧，迸約翻。</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冬，十月，壬午，中書令閻立本薨。</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乙巳，車駕還京師。</w:t>
      </w:r>
    </w:p>
    <w:p w:rsidR="00DB4BD6" w:rsidRDefault="00A74943" w:rsidP="0013378F">
      <w:pPr>
        <w:rPr>
          <w:rFonts w:asciiTheme="minorEastAsia"/>
        </w:rPr>
      </w:pPr>
      <w:r w:rsidRPr="00A74943">
        <w:rPr>
          <w:rFonts w:asciiTheme="minorEastAsia"/>
          <w:b/>
          <w:color w:val="696969"/>
          <w:sz w:val="18"/>
        </w:rPr>
        <w:t>9</w:t>
      </w:r>
      <w:r w:rsidR="00934453" w:rsidRPr="00932A72">
        <w:rPr>
          <w:rFonts w:asciiTheme="minorEastAsia"/>
        </w:rPr>
        <w:t>十二月，丙午，弓月、疏勒二王來降。</w:t>
      </w:r>
      <w:r w:rsidR="00934453" w:rsidRPr="00932A72">
        <w:rPr>
          <w:rStyle w:val="00Text"/>
          <w:rFonts w:asciiTheme="minorEastAsia"/>
        </w:rPr>
        <w:t>降，戶江翻；下同。</w:t>
      </w:r>
      <w:r w:rsidR="00934453" w:rsidRPr="00932A72">
        <w:rPr>
          <w:rFonts w:asciiTheme="minorEastAsia"/>
        </w:rPr>
        <w:t>西突厥興昔亡可汗之世，諸部離散，弓月及阿悉吉皆叛。</w:t>
      </w:r>
      <w:r w:rsidR="00934453" w:rsidRPr="00932A72">
        <w:rPr>
          <w:rStyle w:val="00Text"/>
          <w:rFonts w:asciiTheme="minorEastAsia"/>
        </w:rPr>
        <w:t>阿悉吉卽阿悉結，弩失畢五俟斤之一也。</w:t>
      </w:r>
      <w:r w:rsidR="00934453" w:rsidRPr="00932A72">
        <w:rPr>
          <w:rFonts w:asciiTheme="minorEastAsia"/>
        </w:rPr>
        <w:t>蘇定方之西討也，</w:t>
      </w:r>
      <w:r w:rsidR="00934453" w:rsidRPr="00932A72">
        <w:rPr>
          <w:rStyle w:val="00Text"/>
          <w:rFonts w:asciiTheme="minorEastAsia"/>
        </w:rPr>
        <w:t>見二百卷顯慶二年。</w:t>
      </w:r>
      <w:r w:rsidR="00934453" w:rsidRPr="00932A72">
        <w:rPr>
          <w:rFonts w:asciiTheme="minorEastAsia"/>
        </w:rPr>
        <w:t>擒阿悉吉以歸。弓月南結吐蕃，北招咽麪，</w:t>
      </w:r>
      <w:r w:rsidR="00934453" w:rsidRPr="00932A72">
        <w:rPr>
          <w:rStyle w:val="00Text"/>
          <w:rFonts w:asciiTheme="minorEastAsia"/>
        </w:rPr>
        <w:t>咽麪，亦鐵勒種，居得嶷海。咽，於甸翻。麪，眠見翻。</w:t>
      </w:r>
      <w:r w:rsidR="00934453" w:rsidRPr="00932A72">
        <w:rPr>
          <w:rFonts w:asciiTheme="minorEastAsia"/>
        </w:rPr>
        <w:t>共攻疏勒，降之。上遣鴻臚蕭嗣業發兵討之。嗣業兵未至，弓月懼，與疏勒皆入朝；上赦其罪，遣歸國。</w:t>
      </w:r>
      <w:r w:rsidR="00934453" w:rsidRPr="00932A72">
        <w:rPr>
          <w:rStyle w:val="00Text"/>
          <w:rFonts w:asciiTheme="minorEastAsia"/>
        </w:rPr>
        <w:t>臚，陵如翻。朝，直遙翻。</w:t>
      </w:r>
    </w:p>
    <w:p w:rsidR="00934453" w:rsidRPr="00013601" w:rsidRDefault="00610AD6" w:rsidP="0013378F">
      <w:pPr>
        <w:pStyle w:val="2"/>
        <w:spacing w:before="0" w:after="0" w:line="240" w:lineRule="auto"/>
        <w:rPr>
          <w:rFonts w:asciiTheme="minorEastAsia" w:eastAsiaTheme="minorEastAsia"/>
          <w:b w:val="0"/>
          <w:color w:val="006400"/>
          <w:sz w:val="18"/>
        </w:rPr>
      </w:pPr>
      <w:bookmarkStart w:id="364" w:name="_Toc33001282"/>
      <w:r w:rsidRPr="00610AD6">
        <w:rPr>
          <w:rStyle w:val="01Text"/>
          <w:rFonts w:asciiTheme="minorEastAsia" w:eastAsiaTheme="minorEastAsia"/>
          <w:sz w:val="21"/>
        </w:rPr>
        <w:t>上元</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甲戌、六七四</w:t>
      </w:r>
      <w:r w:rsidR="00046F27" w:rsidRPr="00F6195B">
        <w:rPr>
          <w:rFonts w:asciiTheme="minorEastAsia" w:eastAsiaTheme="minorEastAsia" w:hAnsi="宋体" w:cs="宋体" w:hint="eastAsia"/>
          <w:b w:val="0"/>
          <w:color w:val="006400"/>
          <w:sz w:val="18"/>
        </w:rPr>
        <w:t>）</w:t>
      </w:r>
      <w:r w:rsidR="00934453" w:rsidRPr="00013601">
        <w:rPr>
          <w:rFonts w:asciiTheme="minorEastAsia" w:eastAsiaTheme="minorEastAsia"/>
          <w:b w:val="0"/>
          <w:color w:val="006400"/>
          <w:sz w:val="18"/>
        </w:rPr>
        <w:t>是年八月方改元。</w:t>
      </w:r>
      <w:bookmarkEnd w:id="364"/>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春，正月，壬午，以左庶子、同中書門下三品劉仁軌為雞林道大總管，</w:t>
      </w:r>
      <w:r w:rsidR="00934453" w:rsidRPr="00932A72">
        <w:rPr>
          <w:rStyle w:val="00Text"/>
          <w:rFonts w:asciiTheme="minorEastAsia"/>
        </w:rPr>
        <w:t>帝以新羅國為雞林州。</w:t>
      </w:r>
      <w:r w:rsidR="00934453" w:rsidRPr="00932A72">
        <w:rPr>
          <w:rFonts w:asciiTheme="minorEastAsia"/>
        </w:rPr>
        <w:t>衞尉卿李弼、右領軍大將軍李謹行副之，發兵討新羅。時新羅王法敏旣納高麗叛衆，又據百濟故地，使人守之。上大怒，詔削法敏官爵；其弟右驍衞員外大將軍、臨海郡公仁問在京師，</w:t>
      </w:r>
      <w:r w:rsidR="00934453" w:rsidRPr="00932A72">
        <w:rPr>
          <w:rStyle w:val="00Text"/>
          <w:rFonts w:asciiTheme="minorEastAsia"/>
        </w:rPr>
        <w:t>驍，堅堯翻。</w:t>
      </w:r>
      <w:r w:rsidR="00934453" w:rsidRPr="00932A72">
        <w:rPr>
          <w:rFonts w:asciiTheme="minorEastAsia"/>
        </w:rPr>
        <w:t>立以為新羅王，使歸國。</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三月，辛亥朔，日有食之。</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賀蘭敏之旣得罪，皇后奏召武元爽之子承嗣於嶺南，</w:t>
      </w:r>
      <w:r w:rsidR="00934453" w:rsidRPr="00932A72">
        <w:rPr>
          <w:rStyle w:val="00Text"/>
          <w:rFonts w:asciiTheme="minorEastAsia"/>
        </w:rPr>
        <w:t>乾封元年，元爽流振州。</w:t>
      </w:r>
      <w:r w:rsidR="00934453" w:rsidRPr="00932A72">
        <w:rPr>
          <w:rFonts w:asciiTheme="minorEastAsia"/>
        </w:rPr>
        <w:t>襲爵周公，拜尚衣奉御；</w:t>
      </w:r>
      <w:r w:rsidR="00934453" w:rsidRPr="00932A72">
        <w:rPr>
          <w:rStyle w:val="00Text"/>
          <w:rFonts w:asciiTheme="minorEastAsia"/>
        </w:rPr>
        <w:t>尚衣奉御，屬殿中省，掌衣服，詳其制度，辯其名數。</w:t>
      </w:r>
      <w:r w:rsidR="00934453" w:rsidRPr="00932A72">
        <w:rPr>
          <w:rFonts w:asciiTheme="minorEastAsia"/>
        </w:rPr>
        <w:t>夏，四月，辛卯，遷宗正卿。</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秋，八月，壬辰，追尊宣簡公為宣皇帝，妣張氏為宣莊皇后；懿王為光皇帝，妣賈氏為光懿皇后；</w:t>
      </w:r>
      <w:r w:rsidR="00934453" w:rsidRPr="00932A72">
        <w:rPr>
          <w:rStyle w:val="00Text"/>
          <w:rFonts w:asciiTheme="minorEastAsia"/>
        </w:rPr>
        <w:t>後魏金門鎭將熙，太祖虎之祖也，諡宣簡公；魏幢主天賜，太祖虎之父也，諡懿王。</w:t>
      </w:r>
      <w:r w:rsidR="00934453" w:rsidRPr="00932A72">
        <w:rPr>
          <w:rFonts w:asciiTheme="minorEastAsia"/>
        </w:rPr>
        <w:t>太武皇帝為神堯皇帝，太穆皇后為太穆神皇后；文皇帝為太宗文武聖皇帝，文德皇后為文德聖皇后。皇帝稱天皇，皇后稱天后，以避先帝、先后之稱。</w:t>
      </w:r>
      <w:r w:rsidR="00934453" w:rsidRPr="00932A72">
        <w:rPr>
          <w:rStyle w:val="00Text"/>
          <w:rFonts w:asciiTheme="minorEastAsia"/>
        </w:rPr>
        <w:t>實欲自尊，而以避先帝、先后之稱為言，武后之意也。之稱，尺證翻。</w:t>
      </w:r>
      <w:r w:rsidR="00934453" w:rsidRPr="00932A72">
        <w:rPr>
          <w:rFonts w:asciiTheme="minorEastAsia"/>
        </w:rPr>
        <w:t>改元，赦天下。</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戊戌，敕︰</w:t>
      </w:r>
      <w:r w:rsidR="000232D5">
        <w:rPr>
          <w:rFonts w:asciiTheme="minorEastAsia"/>
        </w:rPr>
        <w:t>「</w:t>
      </w:r>
      <w:r w:rsidR="00934453" w:rsidRPr="00932A72">
        <w:rPr>
          <w:rFonts w:asciiTheme="minorEastAsia"/>
        </w:rPr>
        <w:t>文武官三品以上服紫，金玉帶；四品服深緋，金帶；五品服淺緋，金帶；六品服深綠，七品服淺綠，並銀帶；八品服深青，九品服淺青，並鍮石帶；</w:t>
      </w:r>
      <w:r w:rsidR="00934453" w:rsidRPr="00932A72">
        <w:rPr>
          <w:rStyle w:val="00Text"/>
          <w:rFonts w:asciiTheme="minorEastAsia"/>
        </w:rPr>
        <w:t>鍮石似金而非金。鍮，託侯翻。</w:t>
      </w:r>
      <w:r w:rsidR="00934453" w:rsidRPr="00932A72">
        <w:rPr>
          <w:rFonts w:asciiTheme="minorEastAsia"/>
        </w:rPr>
        <w:t>庶人服黃，銅鐵帶。自非庶人，不聽服黃。</w:t>
      </w:r>
      <w:r w:rsidR="000232D5">
        <w:rPr>
          <w:rFonts w:asciiTheme="minorEastAsia"/>
        </w:rPr>
        <w:t>」</w:t>
      </w:r>
      <w:r w:rsidR="00934453" w:rsidRPr="00932A72">
        <w:rPr>
          <w:rStyle w:val="00Text"/>
          <w:rFonts w:asciiTheme="minorEastAsia"/>
        </w:rPr>
        <w:t>非庶人，謂工商雜戶。</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九月，癸丑，詔追復長孫晟、長孫無忌官爵，以無忌曾孫翼襲爵趙公，聽無忌喪歸，陪葬昭陵。</w:t>
      </w:r>
      <w:r w:rsidR="00934453" w:rsidRPr="00932A72">
        <w:rPr>
          <w:rStyle w:val="00Text"/>
          <w:rFonts w:asciiTheme="minorEastAsia"/>
        </w:rPr>
        <w:t>無忌削官爵而死，見二百卷顯慶四年。</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甲寅，上御翔鸞閣，</w:t>
      </w:r>
      <w:r w:rsidR="00934453" w:rsidRPr="00932A72">
        <w:rPr>
          <w:rStyle w:val="00Text"/>
          <w:rFonts w:asciiTheme="minorEastAsia"/>
        </w:rPr>
        <w:t>據舊書郝處俊傳，翔鸞閣在含元殿東。唐六典，含元殿翼以二閣，左曰翔鸞，右曰棲鳳，二閣之下，為東西朝堂。</w:t>
      </w:r>
      <w:r w:rsidR="00934453" w:rsidRPr="00932A72">
        <w:rPr>
          <w:rFonts w:asciiTheme="minorEastAsia"/>
        </w:rPr>
        <w:t>觀大酺。</w:t>
      </w:r>
      <w:r w:rsidR="00934453" w:rsidRPr="00932A72">
        <w:rPr>
          <w:rStyle w:val="00Text"/>
          <w:rFonts w:asciiTheme="minorEastAsia"/>
        </w:rPr>
        <w:t>酺，薄胡翻。</w:t>
      </w:r>
      <w:r w:rsidR="00934453" w:rsidRPr="00932A72">
        <w:rPr>
          <w:rFonts w:asciiTheme="minorEastAsia"/>
        </w:rPr>
        <w:t>分音樂為東西朋，使雍王賢主東朋，周王顯主西朋，角勝為樂，郝處俊諫曰︰</w:t>
      </w:r>
      <w:r w:rsidR="000232D5">
        <w:rPr>
          <w:rFonts w:asciiTheme="minorEastAsia"/>
        </w:rPr>
        <w:t>「</w:t>
      </w:r>
      <w:r w:rsidR="00934453" w:rsidRPr="00932A72">
        <w:rPr>
          <w:rFonts w:asciiTheme="minorEastAsia"/>
        </w:rPr>
        <w:t>二王春秋尚少，志趣未定，當推梨讓棗，</w:t>
      </w:r>
      <w:r w:rsidR="00934453" w:rsidRPr="00932A72">
        <w:rPr>
          <w:rStyle w:val="00Text"/>
          <w:rFonts w:asciiTheme="minorEastAsia"/>
        </w:rPr>
        <w:t>梁元帝遺武陵王書有是言。樂，音洛。少，詩沼翻。推，吐雷翻。</w:t>
      </w:r>
      <w:r w:rsidR="00934453" w:rsidRPr="00932A72">
        <w:rPr>
          <w:rFonts w:asciiTheme="minorEastAsia"/>
        </w:rPr>
        <w:t>相親如一。今分二朋，遞相誇競，俳優小人，言辭無度，恐其交爭勝負，譏誚失禮，非所以崇禮義，勸敦睦也。</w:t>
      </w:r>
      <w:r w:rsidR="000232D5">
        <w:rPr>
          <w:rFonts w:asciiTheme="minorEastAsia"/>
        </w:rPr>
        <w:t>」</w:t>
      </w:r>
      <w:r w:rsidR="00934453" w:rsidRPr="00932A72">
        <w:rPr>
          <w:rFonts w:asciiTheme="minorEastAsia"/>
        </w:rPr>
        <w:t>上瞿然曰︰</w:t>
      </w:r>
      <w:r w:rsidR="00934453" w:rsidRPr="00932A72">
        <w:rPr>
          <w:rStyle w:val="00Text"/>
          <w:rFonts w:asciiTheme="minorEastAsia"/>
        </w:rPr>
        <w:t>誚，才笑翻。瞿，九遇翻，驚視貌。</w:t>
      </w:r>
      <w:r w:rsidR="000232D5">
        <w:rPr>
          <w:rFonts w:asciiTheme="minorEastAsia"/>
        </w:rPr>
        <w:t>「</w:t>
      </w:r>
      <w:r w:rsidR="00934453" w:rsidRPr="00932A72">
        <w:rPr>
          <w:rFonts w:asciiTheme="minorEastAsia"/>
        </w:rPr>
        <w:t>卿遠識，非衆人所及也。</w:t>
      </w:r>
      <w:r w:rsidR="000232D5">
        <w:rPr>
          <w:rFonts w:asciiTheme="minorEastAsia"/>
        </w:rPr>
        <w:t>」</w:t>
      </w:r>
      <w:r w:rsidR="00934453" w:rsidRPr="00932A72">
        <w:rPr>
          <w:rFonts w:asciiTheme="minorEastAsia"/>
        </w:rPr>
        <w:t>遽止之。</w:t>
      </w:r>
    </w:p>
    <w:p w:rsidR="00934453" w:rsidRPr="00932A72" w:rsidRDefault="00934453" w:rsidP="0013378F">
      <w:pPr>
        <w:rPr>
          <w:rFonts w:asciiTheme="minorEastAsia"/>
        </w:rPr>
      </w:pPr>
      <w:r w:rsidRPr="00932A72">
        <w:rPr>
          <w:rFonts w:asciiTheme="minorEastAsia"/>
        </w:rPr>
        <w:t>是日，衞尉卿李弼暴卒于宴所，為之廢酺一日。</w:t>
      </w:r>
      <w:r w:rsidRPr="00932A72">
        <w:rPr>
          <w:rStyle w:val="00Text"/>
          <w:rFonts w:asciiTheme="minorEastAsia"/>
        </w:rPr>
        <w:t>為，于偽翻。</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冬，十一月，丙午朔，車駕發京師；己酉，校獵華山之曲武原；</w:t>
      </w:r>
      <w:r w:rsidR="00934453" w:rsidRPr="00932A72">
        <w:rPr>
          <w:rStyle w:val="00Text"/>
          <w:rFonts w:asciiTheme="minorEastAsia"/>
        </w:rPr>
        <w:t>華山在華州華陰縣南。曲武原在華山下。華，戶化翻。</w:t>
      </w:r>
      <w:r w:rsidR="00934453" w:rsidRPr="00932A72">
        <w:rPr>
          <w:rFonts w:asciiTheme="minorEastAsia"/>
        </w:rPr>
        <w:t>戊辰，至東都。</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箕州錄事參軍張君澈等誣告刺史蔣王惲及其子汝南郡王煒謀反，</w:t>
      </w:r>
      <w:r w:rsidR="00934453" w:rsidRPr="00932A72">
        <w:rPr>
          <w:rStyle w:val="00Text"/>
          <w:rFonts w:asciiTheme="minorEastAsia"/>
        </w:rPr>
        <w:t>惲，於粉翻。煒，于鬼翻。</w:t>
      </w:r>
      <w:r w:rsidR="00934453" w:rsidRPr="00932A72">
        <w:rPr>
          <w:rFonts w:asciiTheme="minorEastAsia"/>
        </w:rPr>
        <w:t>敕通事舍人薛思貞馳傳往按之。</w:t>
      </w:r>
      <w:r w:rsidR="00934453" w:rsidRPr="00932A72">
        <w:rPr>
          <w:rStyle w:val="00Text"/>
          <w:rFonts w:asciiTheme="minorEastAsia"/>
        </w:rPr>
        <w:t>傳，張戀翻。</w:t>
      </w:r>
      <w:r w:rsidR="00934453" w:rsidRPr="00932A72">
        <w:rPr>
          <w:rFonts w:asciiTheme="minorEastAsia"/>
        </w:rPr>
        <w:t>十二月，癸未，惲惶懼，自縊死，</w:t>
      </w:r>
      <w:r w:rsidR="00934453" w:rsidRPr="00932A72">
        <w:rPr>
          <w:rStyle w:val="00Text"/>
          <w:rFonts w:asciiTheme="minorEastAsia"/>
        </w:rPr>
        <w:t>縊，於計翻。</w:t>
      </w:r>
      <w:r w:rsidR="00934453" w:rsidRPr="00932A72">
        <w:rPr>
          <w:rFonts w:asciiTheme="minorEastAsia"/>
        </w:rPr>
        <w:t>上知其非罪，深痛惜之，斬君澈等四人。</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戊子，于闐王伏闍雄來朝。</w:t>
      </w:r>
      <w:r w:rsidR="00934453" w:rsidRPr="00932A72">
        <w:rPr>
          <w:rFonts w:asciiTheme="minorEastAsia" w:eastAsiaTheme="minorEastAsia"/>
        </w:rPr>
        <w:t>闐，徒賢翻。闍，視遮翻。朝，直遙翻；下同。</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辛卯，波斯王卑路斯來朝。</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壬寅，天后上表，以為︰</w:t>
      </w:r>
      <w:r w:rsidR="000232D5">
        <w:rPr>
          <w:rFonts w:asciiTheme="minorEastAsia"/>
        </w:rPr>
        <w:t>「</w:t>
      </w:r>
      <w:r w:rsidR="00934453" w:rsidRPr="00932A72">
        <w:rPr>
          <w:rFonts w:asciiTheme="minorEastAsia"/>
        </w:rPr>
        <w:t>國家聖緒，出自玄元皇帝，</w:t>
      </w:r>
      <w:r w:rsidR="00934453" w:rsidRPr="00932A72">
        <w:rPr>
          <w:rStyle w:val="00Text"/>
          <w:rFonts w:asciiTheme="minorEastAsia"/>
        </w:rPr>
        <w:t>老子姓李名耳；唐祖之，乾封元年，尊為玄元皇帝。上，時掌翻；下同。</w:t>
      </w:r>
      <w:r w:rsidR="00934453" w:rsidRPr="00932A72">
        <w:rPr>
          <w:rFonts w:asciiTheme="minorEastAsia"/>
        </w:rPr>
        <w:t>請令王公以下皆習老子，每歲明經，準孝經、論語策試。又請</w:t>
      </w:r>
      <w:r w:rsidR="000232D5">
        <w:rPr>
          <w:rFonts w:asciiTheme="minorEastAsia"/>
        </w:rPr>
        <w:t>「</w:t>
      </w:r>
      <w:r w:rsidR="00934453" w:rsidRPr="00932A72">
        <w:rPr>
          <w:rFonts w:asciiTheme="minorEastAsia"/>
        </w:rPr>
        <w:t>自今父在，為母服齊衰三年。</w:t>
      </w:r>
      <w:r w:rsidR="00934453" w:rsidRPr="00932A72">
        <w:rPr>
          <w:rStyle w:val="00Text"/>
          <w:rFonts w:asciiTheme="minorEastAsia"/>
        </w:rPr>
        <w:t>古禮，父在，為母服朞。為，于偽翻。齊，音咨。衰，倉回翻。</w:t>
      </w:r>
      <w:r w:rsidR="00934453" w:rsidRPr="00932A72">
        <w:rPr>
          <w:rFonts w:asciiTheme="minorEastAsia"/>
        </w:rPr>
        <w:t>又，京官八品以上，宜量加俸祿。</w:t>
      </w:r>
      <w:r w:rsidR="000232D5">
        <w:rPr>
          <w:rFonts w:asciiTheme="minorEastAsia"/>
        </w:rPr>
        <w:t>」</w:t>
      </w:r>
      <w:r w:rsidR="00934453" w:rsidRPr="00932A72">
        <w:rPr>
          <w:rStyle w:val="00Text"/>
          <w:rFonts w:asciiTheme="minorEastAsia"/>
        </w:rPr>
        <w:t>京官，在京官也。量，音良。</w:t>
      </w:r>
      <w:r w:rsidR="00934453" w:rsidRPr="00932A72">
        <w:rPr>
          <w:rFonts w:asciiTheme="minorEastAsia"/>
        </w:rPr>
        <w:t>及其餘便宜，合十二條。詔書褒美，皆行之。</w:t>
      </w:r>
    </w:p>
    <w:p w:rsidR="00DB4BD6"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是歲，有劉曉者，上疏論選，</w:t>
      </w:r>
      <w:r w:rsidR="00934453" w:rsidRPr="00932A72">
        <w:rPr>
          <w:rStyle w:val="00Text"/>
          <w:rFonts w:asciiTheme="minorEastAsia"/>
        </w:rPr>
        <w:t>選，須絹翻；下同。考異曰︰會要作</w:t>
      </w:r>
      <w:r w:rsidR="000232D5">
        <w:rPr>
          <w:rStyle w:val="00Text"/>
          <w:rFonts w:asciiTheme="minorEastAsia"/>
        </w:rPr>
        <w:t>「</w:t>
      </w:r>
      <w:r w:rsidR="00934453" w:rsidRPr="00932A72">
        <w:rPr>
          <w:rStyle w:val="00Text"/>
          <w:rFonts w:asciiTheme="minorEastAsia"/>
        </w:rPr>
        <w:t>劉嶢</w:t>
      </w:r>
      <w:r w:rsidR="000232D5">
        <w:rPr>
          <w:rStyle w:val="00Text"/>
          <w:rFonts w:asciiTheme="minorEastAsia"/>
        </w:rPr>
        <w:t>」</w:t>
      </w:r>
      <w:r w:rsidR="00934453" w:rsidRPr="00932A72">
        <w:rPr>
          <w:rStyle w:val="00Text"/>
          <w:rFonts w:asciiTheme="minorEastAsia"/>
        </w:rPr>
        <w:t>。今從統紀。</w:t>
      </w:r>
      <w:r w:rsidR="00934453" w:rsidRPr="00932A72">
        <w:rPr>
          <w:rFonts w:asciiTheme="minorEastAsia"/>
        </w:rPr>
        <w:t>以為︰</w:t>
      </w:r>
      <w:r w:rsidR="000232D5">
        <w:rPr>
          <w:rFonts w:asciiTheme="minorEastAsia"/>
        </w:rPr>
        <w:t>「</w:t>
      </w:r>
      <w:r w:rsidR="00934453" w:rsidRPr="00932A72">
        <w:rPr>
          <w:rFonts w:asciiTheme="minorEastAsia"/>
        </w:rPr>
        <w:t>今選曹以檢勘為公道，</w:t>
      </w:r>
      <w:r w:rsidR="00934453" w:rsidRPr="00932A72">
        <w:rPr>
          <w:rStyle w:val="00Text"/>
          <w:rFonts w:asciiTheme="minorEastAsia"/>
        </w:rPr>
        <w:t>檢勘者，謂考其功過，察其假名承偽，隱冒升降。</w:t>
      </w:r>
      <w:r w:rsidR="00934453" w:rsidRPr="00932A72">
        <w:rPr>
          <w:rFonts w:asciiTheme="minorEastAsia"/>
        </w:rPr>
        <w:t>書判為得人，殊不知考其德行才能。況書判借人者衆矣。又，禮部取士，專用文章為甲乙，故天下之士，皆捨德行而趨文藝，有朝登甲科而夕陷刑辟者，雖日誦萬言，何關理體！</w:t>
      </w:r>
      <w:r w:rsidR="00934453" w:rsidRPr="00932A72">
        <w:rPr>
          <w:rStyle w:val="00Text"/>
          <w:rFonts w:asciiTheme="minorEastAsia"/>
        </w:rPr>
        <w:t>理體，卽治道。行，下孟翻。趨，七喻翻；下同。辟，毗亦翻。</w:t>
      </w:r>
      <w:r w:rsidR="00934453" w:rsidRPr="00932A72">
        <w:rPr>
          <w:rFonts w:asciiTheme="minorEastAsia"/>
        </w:rPr>
        <w:t>文成七步，未足化人。況盡心卉木之間，極筆煙霞之際，以斯成俗，豈非大謬！夫人之慕名，如水趨下，上有所好，下必甚焉。陛下若取士以德行為先，文藝為末，則多士雷奔，四方風動矣！</w:t>
      </w:r>
      <w:r w:rsidR="000232D5">
        <w:rPr>
          <w:rFonts w:asciiTheme="minorEastAsia"/>
        </w:rPr>
        <w:t>」</w:t>
      </w:r>
      <w:r w:rsidR="00934453" w:rsidRPr="00932A72">
        <w:rPr>
          <w:rStyle w:val="00Text"/>
          <w:rFonts w:asciiTheme="minorEastAsia"/>
        </w:rPr>
        <w:t>趨，七喻翻。好，呼到翻；下憐好同。</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二年</w:t>
      </w:r>
      <w:r w:rsidR="00046F27" w:rsidRPr="00932A72">
        <w:rPr>
          <w:rFonts w:asciiTheme="minorEastAsia" w:eastAsiaTheme="minorEastAsia" w:hAnsi="宋体" w:cs="宋体" w:hint="eastAsia"/>
        </w:rPr>
        <w:t>（</w:t>
      </w:r>
      <w:r w:rsidR="00934453" w:rsidRPr="00932A72">
        <w:rPr>
          <w:rFonts w:asciiTheme="minorEastAsia" w:eastAsiaTheme="minorEastAsia"/>
        </w:rPr>
        <w:t>乙亥、六七五</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春，正月，丙寅，以于闐國為毗沙都督府，分其境內為十州，以于闐王尉遲伏闍雄毗沙都督。</w:t>
      </w:r>
      <w:r w:rsidR="00934453" w:rsidRPr="00932A72">
        <w:rPr>
          <w:rStyle w:val="00Text"/>
          <w:rFonts w:asciiTheme="minorEastAsia"/>
        </w:rPr>
        <w:t>闐，徒賢翻，又徒見翻。尉，紆勿翻。闍，視遮翻。</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辛未，吐蕃遣其大臣論吐渾彌來請和，且請與吐谷渾復脩鄰好；</w:t>
      </w:r>
      <w:r w:rsidR="00934453" w:rsidRPr="00932A72">
        <w:rPr>
          <w:rStyle w:val="00Text"/>
          <w:rFonts w:asciiTheme="minorEastAsia"/>
        </w:rPr>
        <w:t>吐，從暾入聲；下同。復，扶又翻。谷，音浴。</w:t>
      </w:r>
      <w:r w:rsidR="00934453" w:rsidRPr="00932A72">
        <w:rPr>
          <w:rFonts w:asciiTheme="minorEastAsia"/>
        </w:rPr>
        <w:t>上不許。</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二月，劉仁軌大破新羅之衆於七重城；</w:t>
      </w:r>
      <w:r w:rsidR="00934453" w:rsidRPr="00932A72">
        <w:rPr>
          <w:rStyle w:val="00Text"/>
          <w:rFonts w:asciiTheme="minorEastAsia"/>
        </w:rPr>
        <w:t>重，直龍翻。</w:t>
      </w:r>
      <w:r w:rsidR="00934453" w:rsidRPr="00932A72">
        <w:rPr>
          <w:rFonts w:asciiTheme="minorEastAsia"/>
        </w:rPr>
        <w:t>又使靺鞨浮海，略新羅之南境，斬獲甚衆。仁軌引兵還。</w:t>
      </w:r>
      <w:r w:rsidR="00934453" w:rsidRPr="00932A72">
        <w:rPr>
          <w:rStyle w:val="00Text"/>
          <w:rFonts w:asciiTheme="minorEastAsia"/>
        </w:rPr>
        <w:t>靺，音末。鞨，音曷。還，從宣翻，又音如字。</w:t>
      </w:r>
      <w:r w:rsidR="00934453" w:rsidRPr="00932A72">
        <w:rPr>
          <w:rFonts w:asciiTheme="minorEastAsia"/>
        </w:rPr>
        <w:t>詔以李謹行為安東鎭撫大使，</w:t>
      </w:r>
      <w:r w:rsidR="00934453" w:rsidRPr="00932A72">
        <w:rPr>
          <w:rStyle w:val="00Text"/>
          <w:rFonts w:asciiTheme="minorEastAsia"/>
        </w:rPr>
        <w:t>使，疏吏翻；下同。</w:t>
      </w:r>
      <w:r w:rsidR="00934453" w:rsidRPr="00932A72">
        <w:rPr>
          <w:rFonts w:asciiTheme="minorEastAsia"/>
        </w:rPr>
        <w:t>屯新羅之買肖城以經略之，三戰皆捷，新羅乃遣使入貢，且謝罪，上赦之，復新羅王法敏官爵。金仁問中道而還，</w:t>
      </w:r>
      <w:r w:rsidR="00934453" w:rsidRPr="00932A72">
        <w:rPr>
          <w:rStyle w:val="00Text"/>
          <w:rFonts w:asciiTheme="minorEastAsia"/>
        </w:rPr>
        <w:t>使，疏吏翻。還，音旋，又如字。</w:t>
      </w:r>
      <w:r w:rsidR="00934453" w:rsidRPr="00932A72">
        <w:rPr>
          <w:rFonts w:asciiTheme="minorEastAsia"/>
        </w:rPr>
        <w:t>改封臨海郡公。</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三月，丁巳，天后祀先蠶於邙山之陽；</w:t>
      </w:r>
      <w:r w:rsidR="00934453" w:rsidRPr="00932A72">
        <w:rPr>
          <w:rFonts w:asciiTheme="minorEastAsia" w:eastAsiaTheme="minorEastAsia"/>
        </w:rPr>
        <w:t>漢儀︰三月桑始生，皇后親桑於苑中蠶室，養蠶千薄以上，祠以中牢羊豕。續漢志︰三月，皇后帥公卿、諸侯夫人蠶，祠先蠶，禮以少牢。註云︰今蠶神曰苑疏</w:t>
      </w:r>
      <w:r w:rsidR="00934453" w:rsidRPr="00283644">
        <w:rPr>
          <w:rStyle w:val="06Text"/>
          <w:rFonts w:asciiTheme="minorEastAsia" w:eastAsiaTheme="minorEastAsia"/>
          <w:sz w:val="18"/>
        </w:rPr>
        <w:t>窳</w:t>
      </w:r>
      <w:r w:rsidR="00934453" w:rsidRPr="00932A72">
        <w:rPr>
          <w:rFonts w:asciiTheme="minorEastAsia" w:eastAsiaTheme="minorEastAsia"/>
        </w:rPr>
        <w:t>婦人，寓氏公主。唐制︰皇后歲祀一，季春吉巳，享先蠶，遂以親桑。蜀註曰︰通典︰先蠶，天駟也。</w:t>
      </w:r>
      <w:r w:rsidR="00934453" w:rsidRPr="00932A72">
        <w:rPr>
          <w:rStyle w:val="01Text"/>
          <w:rFonts w:asciiTheme="minorEastAsia" w:eastAsiaTheme="minorEastAsia"/>
          <w:sz w:val="21"/>
        </w:rPr>
        <w:t>百官及朝集使皆陪位。</w:t>
      </w:r>
      <w:r w:rsidR="00934453" w:rsidRPr="00932A72">
        <w:rPr>
          <w:rFonts w:asciiTheme="minorEastAsia" w:eastAsiaTheme="minorEastAsia"/>
        </w:rPr>
        <w:t>朝，直遙翻；下同。</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上苦風眩甚，議使天后攝知國政。中書侍郞同三品郝處俊曰︰</w:t>
      </w:r>
      <w:r w:rsidR="000232D5">
        <w:rPr>
          <w:rFonts w:asciiTheme="minorEastAsia"/>
        </w:rPr>
        <w:t>「</w:t>
      </w:r>
      <w:r w:rsidR="00934453" w:rsidRPr="00932A72">
        <w:rPr>
          <w:rFonts w:asciiTheme="minorEastAsia"/>
        </w:rPr>
        <w:t>天子理外，后理內，天之道也。</w:t>
      </w:r>
      <w:r w:rsidR="00934453" w:rsidRPr="00932A72">
        <w:rPr>
          <w:rStyle w:val="00Text"/>
          <w:rFonts w:asciiTheme="minorEastAsia"/>
        </w:rPr>
        <w:t>記昏義曰︰天子聽男敎，后聽女順；天子理陽道，后治陰德；天子聽外治，后聽內職。敎順成俗，外內和順，國家理治，此之謂盛德。</w:t>
      </w:r>
      <w:r w:rsidR="00934453" w:rsidRPr="00932A72">
        <w:rPr>
          <w:rFonts w:asciiTheme="minorEastAsia"/>
        </w:rPr>
        <w:t>昔魏文著令，雖有幼主，不許皇后臨朝，所以杜禍亂之萌也。</w:t>
      </w:r>
      <w:r w:rsidR="00934453" w:rsidRPr="00932A72">
        <w:rPr>
          <w:rStyle w:val="00Text"/>
          <w:rFonts w:asciiTheme="minorEastAsia"/>
        </w:rPr>
        <w:t>事見六十九卷魏文帝黃初三年。</w:t>
      </w:r>
      <w:r w:rsidR="00934453" w:rsidRPr="00932A72">
        <w:rPr>
          <w:rFonts w:asciiTheme="minorEastAsia"/>
        </w:rPr>
        <w:t>陛下柰何以高祖、太宗之天下，不傳之子孫而委之天后乎！</w:t>
      </w:r>
      <w:r w:rsidR="000232D5">
        <w:rPr>
          <w:rFonts w:asciiTheme="minorEastAsia"/>
        </w:rPr>
        <w:t>」</w:t>
      </w:r>
      <w:r w:rsidR="00934453" w:rsidRPr="00932A72">
        <w:rPr>
          <w:rFonts w:asciiTheme="minorEastAsia"/>
        </w:rPr>
        <w:t>中書侍郞昌樂李義琰曰︰</w:t>
      </w:r>
      <w:r w:rsidR="000232D5">
        <w:rPr>
          <w:rFonts w:asciiTheme="minorEastAsia"/>
        </w:rPr>
        <w:t>「</w:t>
      </w:r>
      <w:r w:rsidR="00934453" w:rsidRPr="00932A72">
        <w:rPr>
          <w:rFonts w:asciiTheme="minorEastAsia"/>
        </w:rPr>
        <w:t>處俊之言至忠，陛下宜聽之！</w:t>
      </w:r>
      <w:r w:rsidR="000232D5">
        <w:rPr>
          <w:rFonts w:asciiTheme="minorEastAsia"/>
        </w:rPr>
        <w:t>」</w:t>
      </w:r>
      <w:r w:rsidR="00934453" w:rsidRPr="00932A72">
        <w:rPr>
          <w:rStyle w:val="00Text"/>
          <w:rFonts w:asciiTheme="minorEastAsia"/>
        </w:rPr>
        <w:t>樂，音洛。</w:t>
      </w:r>
      <w:r w:rsidR="00934453" w:rsidRPr="00932A72">
        <w:rPr>
          <w:rFonts w:asciiTheme="minorEastAsia"/>
        </w:rPr>
        <w:t>上乃止。</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天后多引文學之士著作郞元萬頃、</w:t>
      </w:r>
      <w:r w:rsidR="00934453" w:rsidRPr="00932A72">
        <w:rPr>
          <w:rStyle w:val="00Text"/>
          <w:rFonts w:asciiTheme="minorEastAsia"/>
        </w:rPr>
        <w:t>唐著作郞，從五品上，掌脩撰碑誌、祝文、祭文，屬祕書省。</w:t>
      </w:r>
      <w:r w:rsidR="00934453" w:rsidRPr="00932A72">
        <w:rPr>
          <w:rFonts w:asciiTheme="minorEastAsia"/>
        </w:rPr>
        <w:t>左史劉禕之等，</w:t>
      </w:r>
      <w:r w:rsidR="00934453" w:rsidRPr="00932A72">
        <w:rPr>
          <w:rStyle w:val="00Text"/>
          <w:rFonts w:asciiTheme="minorEastAsia"/>
        </w:rPr>
        <w:t>龍朔改起居郞為左史。</w:t>
      </w:r>
      <w:r w:rsidR="00934453" w:rsidRPr="00932A72">
        <w:rPr>
          <w:rFonts w:asciiTheme="minorEastAsia"/>
        </w:rPr>
        <w:t>使之撰列女傳、臣軌、百僚新戒、樂書，凡千餘卷。</w:t>
      </w:r>
      <w:r w:rsidR="00934453" w:rsidRPr="00932A72">
        <w:rPr>
          <w:rStyle w:val="00Text"/>
          <w:rFonts w:asciiTheme="minorEastAsia"/>
        </w:rPr>
        <w:t>撰，士免翻。</w:t>
      </w:r>
      <w:r w:rsidR="00934453" w:rsidRPr="00932A72">
        <w:rPr>
          <w:rFonts w:asciiTheme="minorEastAsia"/>
        </w:rPr>
        <w:t>朝廷奏議及百司表疏，時密令參決，以分宰相之權，</w:t>
      </w:r>
      <w:r w:rsidR="00934453" w:rsidRPr="00932A72">
        <w:rPr>
          <w:rStyle w:val="00Text"/>
          <w:rFonts w:asciiTheme="minorEastAsia"/>
        </w:rPr>
        <w:t>疏，所去翻。</w:t>
      </w:r>
      <w:r w:rsidR="00934453" w:rsidRPr="00932A72">
        <w:rPr>
          <w:rFonts w:asciiTheme="minorEastAsia"/>
        </w:rPr>
        <w:t>時人謂之北門學士。</w:t>
      </w:r>
      <w:r w:rsidR="00934453" w:rsidRPr="00932A72">
        <w:rPr>
          <w:rStyle w:val="00Text"/>
          <w:rFonts w:asciiTheme="minorEastAsia"/>
        </w:rPr>
        <w:t>不經南衙，於北門出入，故云然。</w:t>
      </w:r>
      <w:r w:rsidR="00934453" w:rsidRPr="00932A72">
        <w:rPr>
          <w:rFonts w:asciiTheme="minorEastAsia"/>
        </w:rPr>
        <w:t>禕之，子翼之子也。</w:t>
      </w:r>
      <w:r w:rsidR="00934453" w:rsidRPr="00932A72">
        <w:rPr>
          <w:rStyle w:val="00Text"/>
          <w:rFonts w:asciiTheme="minorEastAsia"/>
        </w:rPr>
        <w:t>劉子翼仕隋，以學行著。</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夏，四月，庚辰，以司農少卿韋弘機為司農卿。弘機兼知東都營田，受詔完葺宮苑。有宦者於苑中犯法，弘機杖之，然後奏聞。上以為能，賜絹數十匹，曰︰</w:t>
      </w:r>
      <w:r w:rsidR="000232D5">
        <w:rPr>
          <w:rFonts w:asciiTheme="minorEastAsia"/>
        </w:rPr>
        <w:t>「</w:t>
      </w:r>
      <w:r w:rsidR="00934453" w:rsidRPr="00932A72">
        <w:rPr>
          <w:rFonts w:asciiTheme="minorEastAsia"/>
        </w:rPr>
        <w:t>更有犯者，卿卽杖之，不必奏也。</w:t>
      </w:r>
      <w:r w:rsidR="000232D5">
        <w:rPr>
          <w:rFonts w:asciiTheme="minorEastAsia"/>
        </w:rPr>
        <w:t>」</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初，左千牛將軍長安趙瓌尚高祖女常樂公主，生女為周王顯妃。公主頗為上所厚，天后惡之。</w:t>
      </w:r>
      <w:r w:rsidR="00934453" w:rsidRPr="00932A72">
        <w:rPr>
          <w:rStyle w:val="00Text"/>
          <w:rFonts w:asciiTheme="minorEastAsia"/>
        </w:rPr>
        <w:t>樂，音洛。惡，烏路翻。</w:t>
      </w:r>
      <w:r w:rsidR="00934453" w:rsidRPr="00932A72">
        <w:rPr>
          <w:rFonts w:asciiTheme="minorEastAsia"/>
        </w:rPr>
        <w:t>辛巳，妃坐廢，幽閉於內侍省，食料給生者，防人候其突煙，而已數日煙不出，開視，死腐矣。瓌自定州刺史貶栝州刺史，令公主隨之官，仍絕其朝謁。</w:t>
      </w:r>
      <w:r w:rsidR="00934453" w:rsidRPr="00932A72">
        <w:rPr>
          <w:rStyle w:val="00Text"/>
          <w:rFonts w:asciiTheme="minorEastAsia"/>
        </w:rPr>
        <w:t>朝，直遙翻。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太子弘仁孝謙謹，上甚愛之；禮接士大夫，中外屬心。</w:t>
      </w:r>
      <w:r w:rsidR="00934453" w:rsidRPr="00932A72">
        <w:rPr>
          <w:rFonts w:asciiTheme="minorEastAsia" w:eastAsiaTheme="minorEastAsia"/>
        </w:rPr>
        <w:t>屬，之欲翻。</w:t>
      </w:r>
      <w:r w:rsidR="00934453" w:rsidRPr="00932A72">
        <w:rPr>
          <w:rStyle w:val="01Text"/>
          <w:rFonts w:asciiTheme="minorEastAsia" w:eastAsiaTheme="minorEastAsia"/>
          <w:sz w:val="21"/>
        </w:rPr>
        <w:t>天后方逞其志，太子奏請，數迕旨，</w:t>
      </w:r>
      <w:r w:rsidR="00934453" w:rsidRPr="00932A72">
        <w:rPr>
          <w:rFonts w:asciiTheme="minorEastAsia" w:eastAsiaTheme="minorEastAsia"/>
        </w:rPr>
        <w:t>迕，逆也。數，所角翻。迕，五故翻。</w:t>
      </w:r>
      <w:r w:rsidR="00934453" w:rsidRPr="00932A72">
        <w:rPr>
          <w:rStyle w:val="01Text"/>
          <w:rFonts w:asciiTheme="minorEastAsia" w:eastAsiaTheme="minorEastAsia"/>
          <w:sz w:val="21"/>
        </w:rPr>
        <w:t>由是失愛於天后。義陽、宣城二公主，蕭淑妃之女也，坐母得罪，幽于掖庭，年踰三十不嫁。太子見之驚惻，遽奏請出降，上許之。天后怒，卽日以公主配當上翊衞權毅、王遂古。</w:t>
      </w:r>
      <w:r w:rsidR="00934453" w:rsidRPr="00932A72">
        <w:rPr>
          <w:rFonts w:asciiTheme="minorEastAsia" w:eastAsiaTheme="minorEastAsia"/>
        </w:rPr>
        <w:t>親、勳、翊三衞皆番上。上，時掌翻。</w:t>
      </w:r>
      <w:r w:rsidR="00934453" w:rsidRPr="00932A72">
        <w:rPr>
          <w:rStyle w:val="01Text"/>
          <w:rFonts w:asciiTheme="minorEastAsia" w:eastAsiaTheme="minorEastAsia"/>
          <w:sz w:val="21"/>
        </w:rPr>
        <w:t>己亥，太子薨于合璧宮，時人以為天后酖之也。</w:t>
      </w:r>
      <w:r w:rsidR="00934453" w:rsidRPr="00932A72">
        <w:rPr>
          <w:rFonts w:asciiTheme="minorEastAsia" w:eastAsiaTheme="minorEastAsia"/>
        </w:rPr>
        <w:t>考異曰︰新書本紀云︰</w:t>
      </w:r>
      <w:r w:rsidR="000232D5">
        <w:rPr>
          <w:rFonts w:asciiTheme="minorEastAsia" w:eastAsiaTheme="minorEastAsia"/>
        </w:rPr>
        <w:t>「</w:t>
      </w:r>
      <w:r w:rsidR="00934453" w:rsidRPr="00932A72">
        <w:rPr>
          <w:rFonts w:asciiTheme="minorEastAsia" w:eastAsiaTheme="minorEastAsia"/>
        </w:rPr>
        <w:t>己亥，天后殺皇太子。</w:t>
      </w:r>
      <w:r w:rsidR="000232D5">
        <w:rPr>
          <w:rFonts w:asciiTheme="minorEastAsia" w:eastAsiaTheme="minorEastAsia"/>
        </w:rPr>
        <w:t>」</w:t>
      </w:r>
      <w:r w:rsidR="00934453" w:rsidRPr="00932A72">
        <w:rPr>
          <w:rFonts w:asciiTheme="minorEastAsia" w:eastAsiaTheme="minorEastAsia"/>
        </w:rPr>
        <w:t>新傳云︰</w:t>
      </w:r>
      <w:r w:rsidR="000232D5">
        <w:rPr>
          <w:rFonts w:asciiTheme="minorEastAsia" w:eastAsiaTheme="minorEastAsia"/>
        </w:rPr>
        <w:t>「</w:t>
      </w:r>
      <w:r w:rsidR="00934453" w:rsidRPr="00932A72">
        <w:rPr>
          <w:rFonts w:asciiTheme="minorEastAsia" w:eastAsiaTheme="minorEastAsia"/>
        </w:rPr>
        <w:t>后將逞志，弘奏請數怫旨，從幸合璧宮，遇酖薨。</w:t>
      </w:r>
      <w:r w:rsidR="000232D5">
        <w:rPr>
          <w:rFonts w:asciiTheme="minorEastAsia" w:eastAsiaTheme="minorEastAsia"/>
        </w:rPr>
        <w:t>」</w:t>
      </w:r>
      <w:r w:rsidR="00934453" w:rsidRPr="00932A72">
        <w:rPr>
          <w:rFonts w:asciiTheme="minorEastAsia" w:eastAsiaTheme="minorEastAsia"/>
        </w:rPr>
        <w:t>唐曆云︰</w:t>
      </w:r>
      <w:r w:rsidR="000232D5">
        <w:rPr>
          <w:rFonts w:asciiTheme="minorEastAsia" w:eastAsiaTheme="minorEastAsia"/>
        </w:rPr>
        <w:t>「</w:t>
      </w:r>
      <w:r w:rsidR="00934453" w:rsidRPr="00932A72">
        <w:rPr>
          <w:rFonts w:asciiTheme="minorEastAsia" w:eastAsiaTheme="minorEastAsia"/>
        </w:rPr>
        <w:t>弘仁孝英果，深為上所鍾愛。自升為太子，敬禮大臣鴻儒之士，未嘗居有過之地。以請嫁二公主，失愛於天后，不以壽終。</w:t>
      </w:r>
      <w:r w:rsidR="000232D5">
        <w:rPr>
          <w:rFonts w:asciiTheme="minorEastAsia" w:eastAsiaTheme="minorEastAsia"/>
        </w:rPr>
        <w:t>」</w:t>
      </w:r>
      <w:r w:rsidR="00934453" w:rsidRPr="00932A72">
        <w:rPr>
          <w:rFonts w:asciiTheme="minorEastAsia" w:eastAsiaTheme="minorEastAsia"/>
        </w:rPr>
        <w:t>實錄、舊傳皆不言弘遇酖。按李泌對肅宗云︰</w:t>
      </w:r>
      <w:r w:rsidR="000232D5">
        <w:rPr>
          <w:rFonts w:asciiTheme="minorEastAsia" w:eastAsiaTheme="minorEastAsia"/>
        </w:rPr>
        <w:t>「</w:t>
      </w:r>
      <w:r w:rsidR="00934453" w:rsidRPr="00932A72">
        <w:rPr>
          <w:rFonts w:asciiTheme="minorEastAsia" w:eastAsiaTheme="minorEastAsia"/>
        </w:rPr>
        <w:t>高宗有八子，睿宗最幼。天后所生四子，自為行第，故睿宗第四。長曰孝敬皇帝，為太子監國，仁明孝悌。天后方圖臨朝，乃酖殺孝敬，立雍王賢為太子。</w:t>
      </w:r>
      <w:r w:rsidR="000232D5">
        <w:rPr>
          <w:rFonts w:asciiTheme="minorEastAsia" w:eastAsiaTheme="minorEastAsia"/>
        </w:rPr>
        <w:t>」</w:t>
      </w:r>
      <w:r w:rsidR="00934453" w:rsidRPr="00932A72">
        <w:rPr>
          <w:rFonts w:asciiTheme="minorEastAsia" w:eastAsiaTheme="minorEastAsia"/>
        </w:rPr>
        <w:t>新書蓋據此及唐曆也。按弘之死，其事難明，今但云時人以為天后鴆之，疑以傳疑。</w:t>
      </w:r>
    </w:p>
    <w:p w:rsidR="00934453" w:rsidRPr="00932A72" w:rsidRDefault="00934453" w:rsidP="0013378F">
      <w:pPr>
        <w:rPr>
          <w:rFonts w:asciiTheme="minorEastAsia"/>
        </w:rPr>
      </w:pPr>
      <w:r w:rsidRPr="00932A72">
        <w:rPr>
          <w:rFonts w:asciiTheme="minorEastAsia"/>
        </w:rPr>
        <w:t>壬寅，車駕還洛陽宮。五月，戊申，下詔︰</w:t>
      </w:r>
      <w:r w:rsidR="000232D5">
        <w:rPr>
          <w:rFonts w:asciiTheme="minorEastAsia"/>
        </w:rPr>
        <w:t>「</w:t>
      </w:r>
      <w:r w:rsidRPr="00932A72">
        <w:rPr>
          <w:rFonts w:asciiTheme="minorEastAsia"/>
        </w:rPr>
        <w:t>朕方欲禪位皇太子，而疾遽不起，宜申往命，加以尊名，可諡為孝敬皇帝。</w:t>
      </w:r>
      <w:r w:rsidR="000232D5">
        <w:rPr>
          <w:rFonts w:asciiTheme="minorEastAsia"/>
        </w:rPr>
        <w:t>」</w:t>
      </w:r>
      <w:r w:rsidRPr="00932A72">
        <w:rPr>
          <w:rStyle w:val="00Text"/>
          <w:rFonts w:asciiTheme="minorEastAsia"/>
        </w:rPr>
        <w:t>帝子諡皇帝始此。諡，神至翻。</w:t>
      </w:r>
    </w:p>
    <w:p w:rsidR="00934453" w:rsidRPr="00932A72" w:rsidRDefault="00934453" w:rsidP="0013378F">
      <w:pPr>
        <w:rPr>
          <w:rFonts w:asciiTheme="minorEastAsia"/>
        </w:rPr>
      </w:pPr>
      <w:r w:rsidRPr="00932A72">
        <w:rPr>
          <w:rFonts w:asciiTheme="minorEastAsia"/>
        </w:rPr>
        <w:t>六月，戊寅，立雍王賢為皇太子，赦天下。</w:t>
      </w:r>
      <w:r w:rsidRPr="00932A72">
        <w:rPr>
          <w:rStyle w:val="00Text"/>
          <w:rFonts w:asciiTheme="minorEastAsia"/>
        </w:rPr>
        <w:t>雍，於用翻。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天后惡慈州刺史</w:t>
      </w:r>
      <w:r w:rsidR="00934453" w:rsidRPr="00932A72">
        <w:rPr>
          <w:rStyle w:val="01Text"/>
          <w:rFonts w:asciiTheme="minorEastAsia" w:eastAsiaTheme="minorEastAsia"/>
          <w:noProof/>
          <w:sz w:val="21"/>
          <w:lang w:val="en-US" w:eastAsia="zh-CN" w:bidi="ar-SA"/>
        </w:rPr>
        <w:drawing>
          <wp:inline distT="0" distB="0" distL="0" distR="0" wp14:anchorId="7E6FCFF4" wp14:editId="2289BF0D">
            <wp:extent cx="152400" cy="152400"/>
            <wp:effectExtent l="0" t="0" r="0" b="0"/>
            <wp:docPr id="335"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13"/>
                    <a:stretch>
                      <a:fillRect/>
                    </a:stretch>
                  </pic:blipFill>
                  <pic:spPr>
                    <a:xfrm>
                      <a:off x="0" y="0"/>
                      <a:ext cx="152400" cy="152400"/>
                    </a:xfrm>
                    <a:prstGeom prst="rect">
                      <a:avLst/>
                    </a:prstGeom>
                  </pic:spPr>
                </pic:pic>
              </a:graphicData>
            </a:graphic>
          </wp:inline>
        </w:drawing>
      </w:r>
      <w:r w:rsidR="00934453" w:rsidRPr="00932A72">
        <w:rPr>
          <w:rStyle w:val="01Text"/>
          <w:rFonts w:asciiTheme="minorEastAsia" w:eastAsiaTheme="minorEastAsia"/>
          <w:sz w:val="21"/>
        </w:rPr>
        <w:t>王上金，</w:t>
      </w:r>
      <w:r w:rsidR="00934453" w:rsidRPr="00932A72">
        <w:rPr>
          <w:rFonts w:asciiTheme="minorEastAsia" w:eastAsiaTheme="minorEastAsia"/>
        </w:rPr>
        <w:t>宋白曰︰慈州，春秋廧咎如之國，漢為北屈縣。隋為汾州，唐武德元年，為西汾州，五年，改南汾州；貞觀八年，改南汾州為慈州，以州近慈烏戍，故名。孫愐曰︰因慈氏縣名之。上金，帝後宮劉氏所生。惡，烏路翻。</w:t>
      </w:r>
      <w:r w:rsidR="00934453" w:rsidRPr="00932A72">
        <w:rPr>
          <w:rStyle w:val="01Text"/>
          <w:rFonts w:asciiTheme="minorEastAsia" w:eastAsiaTheme="minorEastAsia"/>
          <w:sz w:val="21"/>
        </w:rPr>
        <w:t>有司希旨奏其罪；秋，七月，上金坐解官，澧州安置。</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八月，庚寅，葬孝敬皇帝于恭陵。</w:t>
      </w:r>
      <w:r w:rsidR="00934453" w:rsidRPr="00932A72">
        <w:rPr>
          <w:rFonts w:asciiTheme="minorEastAsia" w:eastAsiaTheme="minorEastAsia"/>
        </w:rPr>
        <w:t>恭陵，在洛州緱氏縣懊來山，改名太平山。</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戊戌，以戴至德為右僕射，庚子，以劉仁軌為左僕射，並同中書門下三品如故。張文瓘為侍中，郝處俊為中書令；李敬玄為吏部尚書兼左庶子，同中書門下三品如故。</w:t>
      </w:r>
    </w:p>
    <w:p w:rsidR="00DB4BD6" w:rsidRDefault="00934453" w:rsidP="0013378F">
      <w:pPr>
        <w:rPr>
          <w:rFonts w:asciiTheme="minorEastAsia"/>
        </w:rPr>
      </w:pPr>
      <w:r w:rsidRPr="00932A72">
        <w:rPr>
          <w:rFonts w:asciiTheme="minorEastAsia"/>
        </w:rPr>
        <w:t>劉仁軌、戴至德更日受牒訴，</w:t>
      </w:r>
      <w:r w:rsidRPr="00932A72">
        <w:rPr>
          <w:rStyle w:val="00Text"/>
          <w:rFonts w:asciiTheme="minorEastAsia"/>
        </w:rPr>
        <w:t>尚，辰羊翻。更，工衡翻。</w:t>
      </w:r>
      <w:r w:rsidRPr="00932A72">
        <w:rPr>
          <w:rFonts w:asciiTheme="minorEastAsia"/>
        </w:rPr>
        <w:t>仁軌常以美言許之，至德必據理難詰，</w:t>
      </w:r>
      <w:r w:rsidRPr="00932A72">
        <w:rPr>
          <w:rStyle w:val="00Text"/>
          <w:rFonts w:asciiTheme="minorEastAsia"/>
        </w:rPr>
        <w:t>難，乃旦翻。詰，去吉翻。</w:t>
      </w:r>
      <w:r w:rsidRPr="00932A72">
        <w:rPr>
          <w:rFonts w:asciiTheme="minorEastAsia"/>
        </w:rPr>
        <w:t>未嘗與奪，實有冤結者，密為奏辯。</w:t>
      </w:r>
      <w:r w:rsidRPr="00932A72">
        <w:rPr>
          <w:rStyle w:val="00Text"/>
          <w:rFonts w:asciiTheme="minorEastAsia"/>
        </w:rPr>
        <w:t>為，于偽翻。</w:t>
      </w:r>
      <w:r w:rsidRPr="00932A72">
        <w:rPr>
          <w:rFonts w:asciiTheme="minorEastAsia"/>
        </w:rPr>
        <w:t>由是時譽皆歸仁軌。或問其故，至德曰︰</w:t>
      </w:r>
      <w:r w:rsidR="000232D5">
        <w:rPr>
          <w:rFonts w:asciiTheme="minorEastAsia"/>
        </w:rPr>
        <w:t>「</w:t>
      </w:r>
      <w:r w:rsidRPr="00932A72">
        <w:rPr>
          <w:rFonts w:asciiTheme="minorEastAsia"/>
        </w:rPr>
        <w:t>威福者人主之柄，人臣安得盜取之！</w:t>
      </w:r>
      <w:r w:rsidR="000232D5">
        <w:rPr>
          <w:rFonts w:asciiTheme="minorEastAsia"/>
        </w:rPr>
        <w:t>」</w:t>
      </w:r>
      <w:r w:rsidRPr="00932A72">
        <w:rPr>
          <w:rFonts w:asciiTheme="minorEastAsia"/>
        </w:rPr>
        <w:t>上聞，深重之。有老嫗欲詣仁軌陳牒，誤詣至德，至德覽之未終，嫗曰︰</w:t>
      </w:r>
      <w:r w:rsidR="000232D5">
        <w:rPr>
          <w:rFonts w:asciiTheme="minorEastAsia"/>
        </w:rPr>
        <w:t>「</w:t>
      </w:r>
      <w:r w:rsidRPr="00932A72">
        <w:rPr>
          <w:rFonts w:asciiTheme="minorEastAsia"/>
        </w:rPr>
        <w:t>本謂是解事僕射，乃不解事僕射邪！</w:t>
      </w:r>
      <w:r w:rsidRPr="00932A72">
        <w:rPr>
          <w:rStyle w:val="00Text"/>
          <w:rFonts w:asciiTheme="minorEastAsia"/>
        </w:rPr>
        <w:t>嫗，威遇翻。解，戶買翻。</w:t>
      </w:r>
      <w:r w:rsidRPr="00932A72">
        <w:rPr>
          <w:rFonts w:asciiTheme="minorEastAsia"/>
        </w:rPr>
        <w:t>歸我牒！</w:t>
      </w:r>
      <w:r w:rsidR="000232D5">
        <w:rPr>
          <w:rFonts w:asciiTheme="minorEastAsia"/>
        </w:rPr>
        <w:t>」</w:t>
      </w:r>
      <w:r w:rsidRPr="00932A72">
        <w:rPr>
          <w:rFonts w:asciiTheme="minorEastAsia"/>
        </w:rPr>
        <w:t>至德笑而授之。時人稱其長者。</w:t>
      </w:r>
      <w:r w:rsidRPr="00932A72">
        <w:rPr>
          <w:rStyle w:val="00Text"/>
          <w:rFonts w:asciiTheme="minorEastAsia"/>
        </w:rPr>
        <w:t>長，知兩翻。</w:t>
      </w:r>
      <w:r w:rsidRPr="00932A72">
        <w:rPr>
          <w:rFonts w:asciiTheme="minorEastAsia"/>
        </w:rPr>
        <w:t>文瓘時兼大理卿，囚聞改官，皆慟哭。文瓘性嚴正，諸司奏議，多所糾駮，上甚委之。</w:t>
      </w:r>
      <w:r w:rsidRPr="00932A72">
        <w:rPr>
          <w:rStyle w:val="00Text"/>
          <w:rFonts w:asciiTheme="minorEastAsia"/>
        </w:rPr>
        <w:t>駮，北角翻。</w:t>
      </w:r>
    </w:p>
    <w:p w:rsidR="00934453" w:rsidRPr="00013601" w:rsidRDefault="00610AD6" w:rsidP="0013378F">
      <w:pPr>
        <w:pStyle w:val="2"/>
        <w:spacing w:before="0" w:after="0" w:line="240" w:lineRule="auto"/>
        <w:rPr>
          <w:rFonts w:asciiTheme="minorEastAsia" w:eastAsiaTheme="minorEastAsia"/>
          <w:b w:val="0"/>
          <w:color w:val="006400"/>
          <w:sz w:val="18"/>
        </w:rPr>
      </w:pPr>
      <w:bookmarkStart w:id="365" w:name="_Toc33001283"/>
      <w:r w:rsidRPr="00610AD6">
        <w:rPr>
          <w:rStyle w:val="01Text"/>
          <w:rFonts w:asciiTheme="minorEastAsia" w:eastAsiaTheme="minorEastAsia"/>
          <w:sz w:val="21"/>
        </w:rPr>
        <w:t>儀鳳</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丙子、六七六</w:t>
      </w:r>
      <w:r w:rsidR="00046F27" w:rsidRPr="00F6195B">
        <w:rPr>
          <w:rFonts w:asciiTheme="minorEastAsia" w:eastAsiaTheme="minorEastAsia" w:hAnsi="宋体" w:cs="宋体" w:hint="eastAsia"/>
          <w:b w:val="0"/>
          <w:color w:val="006400"/>
          <w:sz w:val="18"/>
        </w:rPr>
        <w:t>）</w:t>
      </w:r>
      <w:r w:rsidR="00934453" w:rsidRPr="00013601">
        <w:rPr>
          <w:rFonts w:asciiTheme="minorEastAsia" w:eastAsiaTheme="minorEastAsia"/>
          <w:b w:val="0"/>
          <w:color w:val="006400"/>
          <w:sz w:val="18"/>
        </w:rPr>
        <w:t>是年十一月，方改元。</w:t>
      </w:r>
      <w:bookmarkEnd w:id="365"/>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春，正月，壬戌，徙冀王輪為相王。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納州獠反，</w:t>
      </w:r>
      <w:r w:rsidR="00934453" w:rsidRPr="00932A72">
        <w:rPr>
          <w:rFonts w:asciiTheme="minorEastAsia" w:eastAsiaTheme="minorEastAsia"/>
        </w:rPr>
        <w:t>唐制，儀鳳二年開山洞置納州，屬瀘州都督府。獠，魯皓翻。</w:t>
      </w:r>
      <w:r w:rsidR="00934453" w:rsidRPr="00932A72">
        <w:rPr>
          <w:rStyle w:val="01Text"/>
          <w:rFonts w:asciiTheme="minorEastAsia" w:eastAsiaTheme="minorEastAsia"/>
          <w:sz w:val="21"/>
        </w:rPr>
        <w:t>敕黔州都督發兵討之。</w:t>
      </w:r>
      <w:r w:rsidR="00934453" w:rsidRPr="00932A72">
        <w:rPr>
          <w:rFonts w:asciiTheme="minorEastAsia" w:eastAsiaTheme="minorEastAsia"/>
        </w:rPr>
        <w:t>黔，音琴。</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二月，甲戌，徙安東都護府於遼東故城；</w:t>
      </w:r>
      <w:r w:rsidR="00934453" w:rsidRPr="00932A72">
        <w:rPr>
          <w:rFonts w:asciiTheme="minorEastAsia" w:eastAsiaTheme="minorEastAsia"/>
        </w:rPr>
        <w:t>考異曰︰實錄，咸亨元年，楊昉、高侃討安舜，始拔安東都護府，自平壤城移於遼東州。儀鳳元年二月甲戌，以高麗餘衆反叛，移安東都護府於遼東城。蓋咸亨元年言移府者，終言之也；儀鳳元年言高麗反者，本其所以移也。會要無咸亨元年移府事。此年云移於遼東故城，今從之。</w:t>
      </w:r>
      <w:r w:rsidR="00934453" w:rsidRPr="00932A72">
        <w:rPr>
          <w:rStyle w:val="01Text"/>
          <w:rFonts w:asciiTheme="minorEastAsia" w:eastAsiaTheme="minorEastAsia"/>
          <w:sz w:val="21"/>
        </w:rPr>
        <w:t>先是有華人任</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任</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安</w:t>
      </w:r>
      <w:r w:rsidR="000232D5">
        <w:rPr>
          <w:rFonts w:asciiTheme="minorEastAsia" w:eastAsiaTheme="minorEastAsia"/>
        </w:rPr>
        <w:t>」</w:t>
      </w:r>
      <w:r w:rsidR="00934453" w:rsidRPr="00932A72">
        <w:rPr>
          <w:rFonts w:asciiTheme="minorEastAsia" w:eastAsiaTheme="minorEastAsia"/>
        </w:rPr>
        <w:t>字；乙十一行本同；孔本同；張校同。</w:t>
      </w:r>
      <w:r w:rsidR="000232D5">
        <w:rPr>
          <w:rFonts w:asciiTheme="minorEastAsia" w:eastAsiaTheme="minorEastAsia"/>
        </w:rPr>
        <w:t>』</w:t>
      </w:r>
      <w:r w:rsidR="00934453" w:rsidRPr="00932A72">
        <w:rPr>
          <w:rStyle w:val="01Text"/>
          <w:rFonts w:asciiTheme="minorEastAsia" w:eastAsiaTheme="minorEastAsia"/>
          <w:sz w:val="21"/>
        </w:rPr>
        <w:t>東官者，悉罷之。</w:t>
      </w:r>
      <w:r w:rsidR="00934453" w:rsidRPr="00932A72">
        <w:rPr>
          <w:rFonts w:asciiTheme="minorEastAsia" w:eastAsiaTheme="minorEastAsia"/>
        </w:rPr>
        <w:t>先，悉薦翻。</w:t>
      </w:r>
      <w:r w:rsidR="00934453" w:rsidRPr="00932A72">
        <w:rPr>
          <w:rStyle w:val="01Text"/>
          <w:rFonts w:asciiTheme="minorEastAsia" w:eastAsiaTheme="minorEastAsia"/>
          <w:sz w:val="21"/>
        </w:rPr>
        <w:t>徙熊津都督府於建安故城；其百濟戶口先徙於徐、兗等州者，皆置於建安。</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天后勸上封中嶽；癸未，詔以今冬有事于嵩山。</w:t>
      </w:r>
      <w:r w:rsidR="00934453" w:rsidRPr="00932A72">
        <w:rPr>
          <w:rStyle w:val="00Text"/>
          <w:rFonts w:asciiTheme="minorEastAsia"/>
        </w:rPr>
        <w:t>中嶽嵩山，在河南陽城縣。</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丁亥，上幸汝州之溫湯。</w:t>
      </w:r>
      <w:r w:rsidR="00934453" w:rsidRPr="00932A72">
        <w:rPr>
          <w:rFonts w:asciiTheme="minorEastAsia" w:eastAsiaTheme="minorEastAsia"/>
        </w:rPr>
        <w:t>汝州梁縣西南五十里有溫湯，可以熟米。又有黃女湯。帝置溫泉頓。</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三月，癸卯，黃門侍郞來恆、中書侍郞薛元超並同中書門下三品。恆，濟之兄；元超，收之子也。</w:t>
      </w:r>
      <w:r w:rsidR="00934453" w:rsidRPr="00932A72">
        <w:rPr>
          <w:rStyle w:val="00Text"/>
          <w:rFonts w:asciiTheme="minorEastAsia"/>
        </w:rPr>
        <w:t>來濟盡忠而又死於封疆。薛收事太宗於潛躍。恆，戶登翻。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甲辰，上還東都。</w:t>
      </w:r>
      <w:r w:rsidR="00934453" w:rsidRPr="00932A72">
        <w:rPr>
          <w:rFonts w:asciiTheme="minorEastAsia" w:eastAsiaTheme="minorEastAsia"/>
        </w:rPr>
        <w:t>還，從宣翻，又音如字。</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閏月，吐蕃寇鄯、廓、河、芳等州，</w:t>
      </w:r>
      <w:r w:rsidR="00934453" w:rsidRPr="00932A72">
        <w:rPr>
          <w:rFonts w:asciiTheme="minorEastAsia" w:eastAsiaTheme="minorEastAsia"/>
        </w:rPr>
        <w:t>宋白曰︰疊州常芬縣，舊吐谷渾所據，周武成三年，逐諸羌，始有其地，乃於三交築城，置甘松防，又為三川縣，以隸常香郡。建德三年，改三川為常芬縣，仍立芳州，以邑隸焉，取地多芳草以名州。隋廢州，唐復置。吐，從暾入聲。鄯，時戰翻。</w:t>
      </w:r>
      <w:r w:rsidR="00934453" w:rsidRPr="00932A72">
        <w:rPr>
          <w:rStyle w:val="01Text"/>
          <w:rFonts w:asciiTheme="minorEastAsia" w:eastAsiaTheme="minorEastAsia"/>
          <w:sz w:val="21"/>
        </w:rPr>
        <w:t>敕左監門衞中郞將令狐智通發興、鳳等州兵以禦之。</w:t>
      </w:r>
      <w:r w:rsidR="00934453" w:rsidRPr="00932A72">
        <w:rPr>
          <w:rFonts w:asciiTheme="minorEastAsia" w:eastAsiaTheme="minorEastAsia"/>
        </w:rPr>
        <w:t>興州，漢武都沮縣地。後魏改為略陽縣，江左為武興藩王國。後魏以為武興郡，置興州，改略陽縣為順政縣。鳳州，漢故道河池縣地。晉為仇池氐所據，後魏置梁泉縣，西魏廢帝置鳳州。鄯，時戰翻。監，古銜翻。將，卽亮翻。</w:t>
      </w:r>
      <w:r w:rsidR="00934453" w:rsidRPr="00932A72">
        <w:rPr>
          <w:rStyle w:val="01Text"/>
          <w:rFonts w:asciiTheme="minorEastAsia" w:eastAsiaTheme="minorEastAsia"/>
          <w:sz w:val="21"/>
        </w:rPr>
        <w:t>己卯，詔以吐蕃犯塞，停封中嶽。乙酉，以洛州牧周王顯為洮州道行軍元帥，將工部尚書劉審禮等十二總管，幷州大都督相王輪為涼州道行軍元帥，將左衞大將軍契苾何力等，以討吐蕃。</w:t>
      </w:r>
      <w:r w:rsidR="00934453" w:rsidRPr="00932A72">
        <w:rPr>
          <w:rFonts w:asciiTheme="minorEastAsia" w:eastAsiaTheme="minorEastAsia"/>
        </w:rPr>
        <w:t>洮，士刀翻。帥，所類翻。將，卽亮翻。幷，卑經翻。契，欺訖翻。苾，毗必翻。</w:t>
      </w:r>
      <w:r w:rsidR="00934453" w:rsidRPr="00932A72">
        <w:rPr>
          <w:rStyle w:val="01Text"/>
          <w:rFonts w:asciiTheme="minorEastAsia" w:eastAsiaTheme="minorEastAsia"/>
          <w:sz w:val="21"/>
        </w:rPr>
        <w:t>二王皆不行。</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庚寅，車駕西還。</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甲寅，中書侍郞李義琰同中書門下三品。</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戊午，車駕至九成宮。</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六月，癸亥，黃門侍郞晉陵高智周同中書門下三品。</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秋，八月，乙未，吐蕃寇疊州。</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壬寅，敕︰</w:t>
      </w:r>
      <w:r w:rsidR="000232D5">
        <w:rPr>
          <w:rFonts w:asciiTheme="minorEastAsia"/>
        </w:rPr>
        <w:t>「</w:t>
      </w:r>
      <w:r w:rsidR="00934453" w:rsidRPr="00932A72">
        <w:rPr>
          <w:rFonts w:asciiTheme="minorEastAsia"/>
        </w:rPr>
        <w:t>桂、廣、交、黔等都督府，比來注擬土人，簡擇未精，自今每四年遣五品已上清正官充使，仍令御史同往注擬。</w:t>
      </w:r>
      <w:r w:rsidR="000232D5">
        <w:rPr>
          <w:rFonts w:asciiTheme="minorEastAsia"/>
        </w:rPr>
        <w:t>」</w:t>
      </w:r>
      <w:r w:rsidR="00934453" w:rsidRPr="00932A72">
        <w:rPr>
          <w:rFonts w:asciiTheme="minorEastAsia"/>
        </w:rPr>
        <w:t>時人謂之南選。</w:t>
      </w:r>
      <w:r w:rsidR="00934453" w:rsidRPr="00932A72">
        <w:rPr>
          <w:rStyle w:val="00Text"/>
          <w:rFonts w:asciiTheme="minorEastAsia"/>
        </w:rPr>
        <w:t>黔，音琴。比，毗至翻。使，疏吏翻。令，力丁翻。選，須絹翻。</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九月，壬申，大理奏左威衞大將軍權善才、左監門中郞將范懷義誤斫昭陵柏，罪當除名；</w:t>
      </w:r>
      <w:r w:rsidR="00934453" w:rsidRPr="00932A72">
        <w:rPr>
          <w:rStyle w:val="00Text"/>
          <w:rFonts w:asciiTheme="minorEastAsia"/>
        </w:rPr>
        <w:t>監，古銜翻。將，卽亮翻。</w:t>
      </w:r>
      <w:r w:rsidR="00934453" w:rsidRPr="00932A72">
        <w:rPr>
          <w:rFonts w:asciiTheme="minorEastAsia"/>
        </w:rPr>
        <w:t>上特命殺之。大理丞太原狄仁傑奏︰</w:t>
      </w:r>
      <w:r w:rsidR="000232D5">
        <w:rPr>
          <w:rFonts w:asciiTheme="minorEastAsia"/>
        </w:rPr>
        <w:t>「</w:t>
      </w:r>
      <w:r w:rsidR="00934453" w:rsidRPr="00932A72">
        <w:rPr>
          <w:rFonts w:asciiTheme="minorEastAsia"/>
        </w:rPr>
        <w:t>二人罪不當死。</w:t>
      </w:r>
      <w:r w:rsidR="000232D5">
        <w:rPr>
          <w:rFonts w:asciiTheme="minorEastAsia"/>
        </w:rPr>
        <w:t>」</w:t>
      </w:r>
      <w:r w:rsidR="00934453" w:rsidRPr="00932A72">
        <w:rPr>
          <w:rStyle w:val="00Text"/>
          <w:rFonts w:asciiTheme="minorEastAsia"/>
        </w:rPr>
        <w:t>太原，漢晉陽縣，隋改為太原縣，而以後齊所置龍山縣為晉陽縣，並帶幷州。</w:t>
      </w:r>
      <w:r w:rsidR="00934453" w:rsidRPr="00932A72">
        <w:rPr>
          <w:rFonts w:asciiTheme="minorEastAsia"/>
        </w:rPr>
        <w:t>上曰︰</w:t>
      </w:r>
      <w:r w:rsidR="000232D5">
        <w:rPr>
          <w:rFonts w:asciiTheme="minorEastAsia"/>
        </w:rPr>
        <w:t>「</w:t>
      </w:r>
      <w:r w:rsidR="00934453" w:rsidRPr="00932A72">
        <w:rPr>
          <w:rFonts w:asciiTheme="minorEastAsia"/>
        </w:rPr>
        <w:t>善才等斫陵柏，我不殺則為不孝。</w:t>
      </w:r>
      <w:r w:rsidR="000232D5">
        <w:rPr>
          <w:rFonts w:asciiTheme="minorEastAsia"/>
        </w:rPr>
        <w:t>」</w:t>
      </w:r>
      <w:r w:rsidR="00934453" w:rsidRPr="00932A72">
        <w:rPr>
          <w:rFonts w:asciiTheme="minorEastAsia"/>
        </w:rPr>
        <w:t>仁傑固執不已，上作色，令出，仁傑曰︰</w:t>
      </w:r>
      <w:r w:rsidR="000232D5">
        <w:rPr>
          <w:rFonts w:asciiTheme="minorEastAsia"/>
        </w:rPr>
        <w:t>「</w:t>
      </w:r>
      <w:r w:rsidR="00934453" w:rsidRPr="00932A72">
        <w:rPr>
          <w:rFonts w:asciiTheme="minorEastAsia"/>
        </w:rPr>
        <w:t>犯顏直諫，自古以為難。臣以為遇桀、紂則難，遇堯、舜則易。</w:t>
      </w:r>
      <w:r w:rsidR="00934453" w:rsidRPr="00932A72">
        <w:rPr>
          <w:rStyle w:val="00Text"/>
          <w:rFonts w:asciiTheme="minorEastAsia"/>
        </w:rPr>
        <w:t>易，以豉翻。</w:t>
      </w:r>
      <w:r w:rsidR="00934453" w:rsidRPr="00932A72">
        <w:rPr>
          <w:rFonts w:asciiTheme="minorEastAsia"/>
        </w:rPr>
        <w:t>今法不至死而陛下特殺之，是法不信於人也，人何所措其手足！且張釋之有言︰</w:t>
      </w:r>
      <w:r w:rsidR="000232D5">
        <w:rPr>
          <w:rFonts w:asciiTheme="minorEastAsia"/>
        </w:rPr>
        <w:t>『</w:t>
      </w:r>
      <w:r w:rsidR="00934453" w:rsidRPr="00932A72">
        <w:rPr>
          <w:rFonts w:asciiTheme="minorEastAsia"/>
        </w:rPr>
        <w:t>設有盜長陵一抔土，陛下何以處之？</w:t>
      </w:r>
      <w:r w:rsidR="000232D5">
        <w:rPr>
          <w:rFonts w:asciiTheme="minorEastAsia"/>
        </w:rPr>
        <w:t>』</w:t>
      </w:r>
      <w:r w:rsidR="00934453" w:rsidRPr="00932A72">
        <w:rPr>
          <w:rStyle w:val="00Text"/>
          <w:rFonts w:asciiTheme="minorEastAsia"/>
        </w:rPr>
        <w:t>釋之言，見十四卷漢文帝三年。抔，薄侯翻。處，昌呂翻。</w:t>
      </w:r>
      <w:r w:rsidR="00934453" w:rsidRPr="00932A72">
        <w:rPr>
          <w:rFonts w:asciiTheme="minorEastAsia"/>
        </w:rPr>
        <w:t>今以一株柏殺二將軍，後代謂陛下為何如矣！臣不敢奉詔者，恐陷陛下於不道，且羞見釋之於地下故也。</w:t>
      </w:r>
      <w:r w:rsidR="000232D5">
        <w:rPr>
          <w:rFonts w:asciiTheme="minorEastAsia"/>
        </w:rPr>
        <w:t>」</w:t>
      </w:r>
      <w:r w:rsidR="00934453" w:rsidRPr="00932A72">
        <w:rPr>
          <w:rFonts w:asciiTheme="minorEastAsia"/>
        </w:rPr>
        <w:t>上怒稍解，二人除名，流嶺南。後數日，擢仁傑為侍御史。</w:t>
      </w:r>
    </w:p>
    <w:p w:rsidR="00934453" w:rsidRPr="00932A72" w:rsidRDefault="00934453" w:rsidP="0013378F">
      <w:pPr>
        <w:rPr>
          <w:rFonts w:asciiTheme="minorEastAsia"/>
        </w:rPr>
      </w:pPr>
      <w:r w:rsidRPr="00932A72">
        <w:rPr>
          <w:rFonts w:asciiTheme="minorEastAsia"/>
        </w:rPr>
        <w:t>初，仁傑為幷州法曹，同僚鄭崇質當使絕域。</w:t>
      </w:r>
      <w:r w:rsidRPr="00932A72">
        <w:rPr>
          <w:rStyle w:val="00Text"/>
          <w:rFonts w:asciiTheme="minorEastAsia"/>
        </w:rPr>
        <w:t>使，疏吏翻。</w:t>
      </w:r>
      <w:r w:rsidRPr="00932A72">
        <w:rPr>
          <w:rFonts w:asciiTheme="minorEastAsia"/>
        </w:rPr>
        <w:t>崇質母老且病，仁傑曰︰</w:t>
      </w:r>
      <w:r w:rsidR="000232D5">
        <w:rPr>
          <w:rFonts w:asciiTheme="minorEastAsia"/>
        </w:rPr>
        <w:t>「</w:t>
      </w:r>
      <w:r w:rsidRPr="00932A72">
        <w:rPr>
          <w:rFonts w:asciiTheme="minorEastAsia"/>
        </w:rPr>
        <w:t>彼母如此，豈可使之有萬里之憂！</w:t>
      </w:r>
      <w:r w:rsidR="000232D5">
        <w:rPr>
          <w:rFonts w:asciiTheme="minorEastAsia"/>
        </w:rPr>
        <w:t>」</w:t>
      </w:r>
      <w:r w:rsidRPr="00932A72">
        <w:rPr>
          <w:rFonts w:asciiTheme="minorEastAsia"/>
        </w:rPr>
        <w:t>詣長史藺仁基，請代之行。</w:t>
      </w:r>
      <w:r w:rsidRPr="00932A72">
        <w:rPr>
          <w:rStyle w:val="00Text"/>
          <w:rFonts w:asciiTheme="minorEastAsia"/>
        </w:rPr>
        <w:t>長，知兩翻。藺，良刃翻。</w:t>
      </w:r>
      <w:r w:rsidRPr="00932A72">
        <w:rPr>
          <w:rFonts w:asciiTheme="minorEastAsia"/>
        </w:rPr>
        <w:t>仁基素與司馬李孝廉不叶，</w:t>
      </w:r>
      <w:r w:rsidR="000232D5">
        <w:rPr>
          <w:rStyle w:val="00Text"/>
          <w:rFonts w:asciiTheme="minorEastAsia"/>
        </w:rPr>
        <w:t>『</w:t>
      </w:r>
      <w:r w:rsidRPr="00932A72">
        <w:rPr>
          <w:rStyle w:val="00Text"/>
          <w:rFonts w:asciiTheme="minorEastAsia"/>
        </w:rPr>
        <w:t>鄒︰叶，讀曰協。玉篇︰叶，古文協字。</w:t>
      </w:r>
      <w:r w:rsidR="000232D5">
        <w:rPr>
          <w:rStyle w:val="00Text"/>
          <w:rFonts w:asciiTheme="minorEastAsia"/>
        </w:rPr>
        <w:t>』</w:t>
      </w:r>
      <w:r w:rsidRPr="00932A72">
        <w:rPr>
          <w:rFonts w:asciiTheme="minorEastAsia"/>
        </w:rPr>
        <w:t>因相謂曰︰</w:t>
      </w:r>
      <w:r w:rsidR="000232D5">
        <w:rPr>
          <w:rFonts w:asciiTheme="minorEastAsia"/>
        </w:rPr>
        <w:t>「</w:t>
      </w:r>
      <w:r w:rsidRPr="00932A72">
        <w:rPr>
          <w:rFonts w:asciiTheme="minorEastAsia"/>
        </w:rPr>
        <w:t>吾輩豈可不自愧乎！</w:t>
      </w:r>
      <w:r w:rsidR="000232D5">
        <w:rPr>
          <w:rFonts w:asciiTheme="minorEastAsia"/>
        </w:rPr>
        <w:t>」</w:t>
      </w:r>
      <w:r w:rsidRPr="00932A72">
        <w:rPr>
          <w:rFonts w:asciiTheme="minorEastAsia"/>
        </w:rPr>
        <w:t>遂相與輯睦。</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冬，十月，車駕還京師。</w:t>
      </w:r>
      <w:r w:rsidR="00934453" w:rsidRPr="00932A72">
        <w:rPr>
          <w:rStyle w:val="00Text"/>
          <w:rFonts w:asciiTheme="minorEastAsia"/>
        </w:rPr>
        <w:t>還，從宣翻，又音如字。</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丁酉，祫享太廟，用太學博士史璨議，禘後三年而祫，祫後二年而禘。</w:t>
      </w:r>
      <w:r w:rsidR="00934453" w:rsidRPr="00932A72">
        <w:rPr>
          <w:rFonts w:asciiTheme="minorEastAsia" w:eastAsiaTheme="minorEastAsia"/>
        </w:rPr>
        <w:t>歐陽修曰︰禘祫，大祭也。祫以昭穆合食於太祖，而禘以審諦其尊卑，此禘祫之義。而為禮者失之，至於年數不同，祖宗失位，議者莫知所從。禮曰︰三年一祫，五年一禘。傳曰︰五年再殷祭。高宗上元三年十月當祫，而有司議其年數。史璨等議，以為新君喪畢而祫，明年而禘，自是之後，五年而再祭。蓋後禘去前禘五年，而祫常在禘後三年，禘常在祫後二年。魯宣公八年，禘僖公，蓋三年喪畢而祫，明年而禘，至八年而再禘。昭公二十年禘，至二十五年又禘，此可知也。時以其言有經據，遂從之。唐制︰國子博士，正五品上，掌敎文武官二品已上、國公子孫二品已上曾孫為生者。太學博士，正六品上，掌敎文武官五品已上，郡縣公子孫、從三品曾孫之為生者。祫，胡夾翻。璨，倉按翻。禘，大計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18</w:t>
      </w:r>
      <w:r w:rsidR="00934453" w:rsidRPr="00932A72">
        <w:rPr>
          <w:rStyle w:val="01Text"/>
          <w:rFonts w:asciiTheme="minorEastAsia" w:eastAsiaTheme="minorEastAsia"/>
          <w:sz w:val="21"/>
        </w:rPr>
        <w:t>郇王素節，蕭淑妃之子也，</w:t>
      </w:r>
      <w:r w:rsidR="00934453" w:rsidRPr="00932A72">
        <w:rPr>
          <w:rFonts w:asciiTheme="minorEastAsia" w:eastAsiaTheme="minorEastAsia"/>
        </w:rPr>
        <w:t>郇，音荀。</w:t>
      </w:r>
      <w:r w:rsidR="00934453" w:rsidRPr="00932A72">
        <w:rPr>
          <w:rStyle w:val="01Text"/>
          <w:rFonts w:asciiTheme="minorEastAsia" w:eastAsiaTheme="minorEastAsia"/>
          <w:sz w:val="21"/>
        </w:rPr>
        <w:t>警敏好學。天后惡之，</w:t>
      </w:r>
      <w:r w:rsidR="00934453" w:rsidRPr="00932A72">
        <w:rPr>
          <w:rFonts w:asciiTheme="minorEastAsia" w:eastAsiaTheme="minorEastAsia"/>
        </w:rPr>
        <w:t>好，呼到翻。惡，烏路翻。</w:t>
      </w:r>
      <w:r w:rsidR="00934453" w:rsidRPr="00932A72">
        <w:rPr>
          <w:rStyle w:val="01Text"/>
          <w:rFonts w:asciiTheme="minorEastAsia" w:eastAsiaTheme="minorEastAsia"/>
          <w:sz w:val="21"/>
        </w:rPr>
        <w:t>自岐州刺史左遷申州刺史。</w:t>
      </w:r>
      <w:r w:rsidR="00934453" w:rsidRPr="00932A72">
        <w:rPr>
          <w:rFonts w:asciiTheme="minorEastAsia" w:eastAsiaTheme="minorEastAsia"/>
        </w:rPr>
        <w:t>申州，漢平氏、鄳縣地，晉分置義陽郡，南齊置司州，後魏改郢州，後周改申州，隋改義州，唐復曰申州。岐州在京師西三百一十五里，至東都一千一百七十里。申州至京師一千七百九十六里，東都九百四十三里。</w:t>
      </w:r>
      <w:r w:rsidR="00934453" w:rsidRPr="00932A72">
        <w:rPr>
          <w:rStyle w:val="01Text"/>
          <w:rFonts w:asciiTheme="minorEastAsia" w:eastAsiaTheme="minorEastAsia"/>
          <w:sz w:val="21"/>
        </w:rPr>
        <w:t>乾封初，敕曰︰</w:t>
      </w:r>
      <w:r w:rsidR="000232D5">
        <w:rPr>
          <w:rStyle w:val="01Text"/>
          <w:rFonts w:asciiTheme="minorEastAsia" w:eastAsiaTheme="minorEastAsia"/>
          <w:sz w:val="21"/>
        </w:rPr>
        <w:t>「</w:t>
      </w:r>
      <w:r w:rsidR="00934453" w:rsidRPr="00932A72">
        <w:rPr>
          <w:rStyle w:val="01Text"/>
          <w:rFonts w:asciiTheme="minorEastAsia" w:eastAsiaTheme="minorEastAsia"/>
          <w:sz w:val="21"/>
        </w:rPr>
        <w:t>素節旣有舊疾，不須入朝。</w:t>
      </w:r>
      <w:r w:rsidR="000232D5">
        <w:rPr>
          <w:rStyle w:val="01Text"/>
          <w:rFonts w:asciiTheme="minorEastAsia" w:eastAsiaTheme="minorEastAsia"/>
          <w:sz w:val="21"/>
        </w:rPr>
        <w:t>」</w:t>
      </w:r>
      <w:r w:rsidR="00934453" w:rsidRPr="00932A72">
        <w:rPr>
          <w:rFonts w:asciiTheme="minorEastAsia" w:eastAsiaTheme="minorEastAsia"/>
        </w:rPr>
        <w:t>朝，直遙翻。</w:t>
      </w:r>
      <w:r w:rsidR="00934453" w:rsidRPr="00932A72">
        <w:rPr>
          <w:rStyle w:val="01Text"/>
          <w:rFonts w:asciiTheme="minorEastAsia" w:eastAsiaTheme="minorEastAsia"/>
          <w:sz w:val="21"/>
        </w:rPr>
        <w:t>而素節實無疾，自以久不得入覲，乃著忠孝論。王府倉曹參軍張柬之因使潛封其論以進。后見之，誣以贓賄，丙午，降封鄱陽王，袁州安置。</w:t>
      </w:r>
      <w:r w:rsidR="00934453" w:rsidRPr="00932A72">
        <w:rPr>
          <w:rFonts w:asciiTheme="minorEastAsia" w:eastAsiaTheme="minorEastAsia"/>
        </w:rPr>
        <w:t>柬之封論以進，欲以感動帝心，豈知適所以速素節之罪乎！袁州在京師東南三千五百八十里，至東都二千一百六十一里。</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十一月，壬申，改元，赦天下。</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庚寅，以李敬玄為中書令。</w:t>
      </w:r>
    </w:p>
    <w:p w:rsidR="00DB4BD6"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十二月，戊午，以來恆為河南道大使，薛元超為河北道大使，尚書左丞鄢陵崔知悌、國子司業鄭祖玄為江南道大使，</w:t>
      </w:r>
      <w:r w:rsidR="00934453" w:rsidRPr="00932A72">
        <w:rPr>
          <w:rStyle w:val="00Text"/>
          <w:rFonts w:asciiTheme="minorEastAsia"/>
        </w:rPr>
        <w:t>隋大業三年，始置國子司業，唐從四品下，所職與祭酒同。使，疏吏翻。鄢，謁晚翻，又於建翻，又音偃。</w:t>
      </w:r>
      <w:r w:rsidR="00934453" w:rsidRPr="00932A72">
        <w:rPr>
          <w:rFonts w:asciiTheme="minorEastAsia"/>
        </w:rPr>
        <w:t>分道巡撫。</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二年</w:t>
      </w:r>
      <w:r w:rsidR="00046F27" w:rsidRPr="00932A72">
        <w:rPr>
          <w:rFonts w:asciiTheme="minorEastAsia" w:eastAsiaTheme="minorEastAsia" w:hAnsi="宋体" w:cs="宋体" w:hint="eastAsia"/>
        </w:rPr>
        <w:t>（</w:t>
      </w:r>
      <w:r w:rsidR="00934453" w:rsidRPr="00932A72">
        <w:rPr>
          <w:rFonts w:asciiTheme="minorEastAsia" w:eastAsiaTheme="minorEastAsia"/>
        </w:rPr>
        <w:t>丁丑、六七七</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春，正月，乙亥，上耕藉田。</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初，劉仁軌引兵自熊津還，</w:t>
      </w:r>
      <w:r w:rsidR="00934453" w:rsidRPr="00932A72">
        <w:rPr>
          <w:rStyle w:val="00Text"/>
          <w:rFonts w:asciiTheme="minorEastAsia"/>
        </w:rPr>
        <w:t>見上卷麟德二年。</w:t>
      </w:r>
      <w:r w:rsidR="00934453" w:rsidRPr="00932A72">
        <w:rPr>
          <w:rFonts w:asciiTheme="minorEastAsia"/>
        </w:rPr>
        <w:t>扶餘隆畏新羅之逼，不敢留，尋亦還朝。</w:t>
      </w:r>
      <w:r w:rsidR="00934453" w:rsidRPr="00932A72">
        <w:rPr>
          <w:rStyle w:val="00Text"/>
          <w:rFonts w:asciiTheme="minorEastAsia"/>
        </w:rPr>
        <w:t>朝，直遙翻。</w:t>
      </w:r>
      <w:r w:rsidR="00934453" w:rsidRPr="00932A72">
        <w:rPr>
          <w:rFonts w:asciiTheme="minorEastAsia"/>
        </w:rPr>
        <w:t>二月，丁巳，以工部尚書高藏為遼東州都督，封朝鮮王，</w:t>
      </w:r>
      <w:r w:rsidR="00934453" w:rsidRPr="00932A72">
        <w:rPr>
          <w:rStyle w:val="00Text"/>
          <w:rFonts w:asciiTheme="minorEastAsia"/>
        </w:rPr>
        <w:t>朝，音潮。鮮，音仙。</w:t>
      </w:r>
      <w:r w:rsidR="00934453" w:rsidRPr="00932A72">
        <w:rPr>
          <w:rFonts w:asciiTheme="minorEastAsia"/>
        </w:rPr>
        <w:t>遣歸遼東，安輯高麗餘衆；高麗先在諸州者，皆遣與藏俱歸。又以司農卿扶餘隆為熊津都督，封帶方王，亦遣歸安輯百濟餘衆，仍移安東都護府於新城以統之。</w:t>
      </w:r>
      <w:r w:rsidR="00934453" w:rsidRPr="00932A72">
        <w:rPr>
          <w:rStyle w:val="00Text"/>
          <w:rFonts w:asciiTheme="minorEastAsia"/>
        </w:rPr>
        <w:t>去年春，移安東都護府於遼東故城，今又移於新城。統，他綜翻。</w:t>
      </w:r>
      <w:r w:rsidR="00934453" w:rsidRPr="00932A72">
        <w:rPr>
          <w:rFonts w:asciiTheme="minorEastAsia"/>
        </w:rPr>
        <w:t>時百濟荒殘，命隆寓居高麗之境。藏至遼東，謀叛，潛與靺鞨通；召還，徙邛州而死，</w:t>
      </w:r>
      <w:r w:rsidR="00934453" w:rsidRPr="00932A72">
        <w:rPr>
          <w:rStyle w:val="00Text"/>
          <w:rFonts w:asciiTheme="minorEastAsia"/>
        </w:rPr>
        <w:t>麗，力知翻。還，從宣翻，又音如字。靺鞨，音末曷。邛，渠容翻。</w:t>
      </w:r>
      <w:r w:rsidR="00934453" w:rsidRPr="00932A72">
        <w:rPr>
          <w:rFonts w:asciiTheme="minorEastAsia"/>
        </w:rPr>
        <w:t>散徙其人於河南、隴右諸州，貧者留安東城傍。高麗舊城沒於新羅，餘衆散入靺鞨及突厥，</w:t>
      </w:r>
      <w:r w:rsidR="00934453" w:rsidRPr="00932A72">
        <w:rPr>
          <w:rStyle w:val="00Text"/>
          <w:rFonts w:asciiTheme="minorEastAsia"/>
        </w:rPr>
        <w:t>厥，九勿翻。</w:t>
      </w:r>
      <w:r w:rsidR="00934453" w:rsidRPr="00932A72">
        <w:rPr>
          <w:rFonts w:asciiTheme="minorEastAsia"/>
        </w:rPr>
        <w:t>隆亦竟不敢還故地，高氏、扶餘氏遂亡。</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三月，癸亥朔，以郝處俊、高智周並為左庶子，李義琰為右庶子。</w:t>
      </w:r>
      <w:r w:rsidR="00934453" w:rsidRPr="00932A72">
        <w:rPr>
          <w:rStyle w:val="00Text"/>
          <w:rFonts w:asciiTheme="minorEastAsia"/>
        </w:rPr>
        <w:t>郝，呼各翻。處，昌呂翻。唐制，東宮左、右庶子，各二員。</w:t>
      </w:r>
    </w:p>
    <w:p w:rsidR="00934453" w:rsidRPr="00932A72" w:rsidRDefault="00934453" w:rsidP="0013378F">
      <w:pPr>
        <w:rPr>
          <w:rFonts w:asciiTheme="minorEastAsia"/>
        </w:rPr>
      </w:pPr>
      <w:r w:rsidRPr="00932A72">
        <w:rPr>
          <w:rFonts w:asciiTheme="minorEastAsia"/>
        </w:rPr>
        <w:t>夏，四月，左庶子張大安同中書門下三品。大安，公謹之子也。</w:t>
      </w:r>
      <w:r w:rsidRPr="00932A72">
        <w:rPr>
          <w:rStyle w:val="00Text"/>
          <w:rFonts w:asciiTheme="minorEastAsia"/>
        </w:rPr>
        <w:t>張公謹，太宗朝功臣。</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詔以河南、北旱，遣御史中丞崔謐等分道存問賑給。侍御史寧陵劉思立上疏︰</w:t>
      </w:r>
      <w:r w:rsidR="00934453" w:rsidRPr="00932A72">
        <w:rPr>
          <w:rStyle w:val="00Text"/>
          <w:rFonts w:asciiTheme="minorEastAsia"/>
        </w:rPr>
        <w:t>寧陵縣，漢屬陳留郡，曹魏至元魏，屬譙郡，後齊廢，隋開皇六年復置，屬宋州。賑，津忍翻。上，時掌翻。疏，所據翻。</w:t>
      </w:r>
      <w:r w:rsidR="00934453" w:rsidRPr="00932A72">
        <w:rPr>
          <w:rFonts w:asciiTheme="minorEastAsia"/>
        </w:rPr>
        <w:t>以為︰</w:t>
      </w:r>
      <w:r w:rsidR="000232D5">
        <w:rPr>
          <w:rFonts w:asciiTheme="minorEastAsia"/>
        </w:rPr>
        <w:t>「</w:t>
      </w:r>
      <w:r w:rsidR="00934453" w:rsidRPr="00932A72">
        <w:rPr>
          <w:rFonts w:asciiTheme="minorEastAsia"/>
        </w:rPr>
        <w:t>今麥秀蠶老，農事方殷，敕使撫巡，人皆竦抃，忘其家業，冀此天恩，聚集參迎，妨廢不少。</w:t>
      </w:r>
      <w:r w:rsidR="00934453" w:rsidRPr="00932A72">
        <w:rPr>
          <w:rStyle w:val="00Text"/>
          <w:rFonts w:asciiTheme="minorEastAsia"/>
        </w:rPr>
        <w:t>使，疏吏翻。少，詩沼翻。</w:t>
      </w:r>
      <w:r w:rsidR="00934453" w:rsidRPr="00932A72">
        <w:rPr>
          <w:rFonts w:asciiTheme="minorEastAsia"/>
        </w:rPr>
        <w:t>旣緣賑給，須立簿書，本欲安存，更成煩擾。望且委州縣賑給，待秋務閒，出使褒貶。</w:t>
      </w:r>
      <w:r w:rsidR="000232D5">
        <w:rPr>
          <w:rFonts w:asciiTheme="minorEastAsia"/>
        </w:rPr>
        <w:t>」</w:t>
      </w:r>
      <w:r w:rsidR="00934453" w:rsidRPr="00932A72">
        <w:rPr>
          <w:rFonts w:asciiTheme="minorEastAsia"/>
        </w:rPr>
        <w:t>疏奏，謐等遂不行。</w:t>
      </w:r>
      <w:r w:rsidR="00934453" w:rsidRPr="00932A72">
        <w:rPr>
          <w:rStyle w:val="00Text"/>
          <w:rFonts w:asciiTheme="minorEastAsia"/>
        </w:rPr>
        <w:t>使，疏吏翻。</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五月，吐蕃寇扶州之臨河鎭，擒鎭將杜孝昇，令齎書說松州都督武居寂使降，孝昇固執不從。吐蕃軍還，捨孝昇而去，孝昇復帥餘衆拒守。</w:t>
      </w:r>
      <w:r w:rsidR="00934453" w:rsidRPr="00932A72">
        <w:rPr>
          <w:rStyle w:val="00Text"/>
          <w:rFonts w:asciiTheme="minorEastAsia"/>
        </w:rPr>
        <w:t>吐，從暾入聲。將，卽亮翻。說，輸芮翻。降，戶江翻。復，扶又翻。帥，讀曰率。</w:t>
      </w:r>
      <w:r w:rsidR="00934453" w:rsidRPr="00932A72">
        <w:rPr>
          <w:rFonts w:asciiTheme="minorEastAsia"/>
        </w:rPr>
        <w:t>詔以孝昇為游擊將軍。</w:t>
      </w:r>
      <w:r w:rsidR="00934453" w:rsidRPr="00932A72">
        <w:rPr>
          <w:rStyle w:val="00Text"/>
          <w:rFonts w:asciiTheme="minorEastAsia"/>
        </w:rPr>
        <w:t>晉官品令，游擊將軍第四品。唐從五品下。</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秋，八月，徙周王顯為英王，更名哲。</w:t>
      </w:r>
      <w:r w:rsidR="00934453" w:rsidRPr="00932A72">
        <w:rPr>
          <w:rStyle w:val="00Text"/>
          <w:rFonts w:asciiTheme="minorEastAsia"/>
        </w:rPr>
        <w:t>更，工衡翻。</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命劉仁軌鎭洮河軍。</w:t>
      </w:r>
      <w:r w:rsidR="00934453" w:rsidRPr="00932A72">
        <w:rPr>
          <w:rStyle w:val="00Text"/>
          <w:rFonts w:asciiTheme="minorEastAsia"/>
        </w:rPr>
        <w:t>鄯州城內，有臨洮軍。洮，土刀翻。</w:t>
      </w:r>
      <w:r w:rsidR="00934453" w:rsidRPr="00932A72">
        <w:rPr>
          <w:rFonts w:asciiTheme="minorEastAsia"/>
        </w:rPr>
        <w:t>冬，十二月，乙卯，詔大發兵討吐蕃。</w:t>
      </w:r>
    </w:p>
    <w:p w:rsidR="00DB4BD6" w:rsidRDefault="00A74943" w:rsidP="0013378F">
      <w:pPr>
        <w:rPr>
          <w:rFonts w:asciiTheme="minorEastAsia"/>
        </w:rPr>
      </w:pPr>
      <w:r w:rsidRPr="00A74943">
        <w:rPr>
          <w:rFonts w:asciiTheme="minorEastAsia"/>
          <w:b/>
          <w:color w:val="696969"/>
          <w:sz w:val="18"/>
        </w:rPr>
        <w:t>8</w:t>
      </w:r>
      <w:r w:rsidR="00934453" w:rsidRPr="00932A72">
        <w:rPr>
          <w:rFonts w:asciiTheme="minorEastAsia"/>
        </w:rPr>
        <w:t>詔以顯慶新禮，多不師古，</w:t>
      </w:r>
      <w:r w:rsidR="00934453" w:rsidRPr="00932A72">
        <w:rPr>
          <w:rStyle w:val="00Text"/>
          <w:rFonts w:asciiTheme="minorEastAsia"/>
        </w:rPr>
        <w:t>顯慶三年行新禮，見二百卷。</w:t>
      </w:r>
      <w:r w:rsidR="00934453" w:rsidRPr="00932A72">
        <w:rPr>
          <w:rFonts w:asciiTheme="minorEastAsia"/>
        </w:rPr>
        <w:t>其五禮並依周禮行事。自是禮官益無憑守，每有大禮，臨時撰定。</w:t>
      </w:r>
      <w:r w:rsidR="00934453" w:rsidRPr="00932A72">
        <w:rPr>
          <w:rStyle w:val="00Text"/>
          <w:rFonts w:asciiTheme="minorEastAsia"/>
        </w:rPr>
        <w:t>撰，士免翻。</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三年</w:t>
      </w:r>
      <w:r w:rsidR="00046F27" w:rsidRPr="00932A72">
        <w:rPr>
          <w:rFonts w:asciiTheme="minorEastAsia" w:eastAsiaTheme="minorEastAsia" w:hAnsi="宋体" w:cs="宋体" w:hint="eastAsia"/>
        </w:rPr>
        <w:t>（</w:t>
      </w:r>
      <w:r w:rsidR="00934453" w:rsidRPr="00932A72">
        <w:rPr>
          <w:rFonts w:asciiTheme="minorEastAsia" w:eastAsiaTheme="minorEastAsia"/>
        </w:rPr>
        <w:t>戊寅、六七八</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春，正月，辛酉，百官及蠻夷酋長朝天后于光順門。</w:t>
      </w:r>
      <w:r w:rsidR="00934453" w:rsidRPr="00932A72">
        <w:rPr>
          <w:rStyle w:val="00Text"/>
          <w:rFonts w:asciiTheme="minorEastAsia"/>
        </w:rPr>
        <w:t>酋，慈由翻。長，知兩翻。朝，直遙翻。</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劉仁軌鎭洮河，每有奏請，多為李敬玄所抑，由是怨之。仁軌知敬玄非將帥才，欲中傷之，</w:t>
      </w:r>
      <w:r w:rsidR="00934453" w:rsidRPr="00932A72">
        <w:rPr>
          <w:rStyle w:val="00Text"/>
          <w:rFonts w:asciiTheme="minorEastAsia"/>
        </w:rPr>
        <w:t>仁軌以私怨奏用敬玄，以至敗國殄民；矯情以容袁異式，挾怨以陷李敬玄，得為賢乎！將，卽亮翻。帥，所類翻。中，竹仲翻。</w:t>
      </w:r>
      <w:r w:rsidR="00934453" w:rsidRPr="00932A72">
        <w:rPr>
          <w:rFonts w:asciiTheme="minorEastAsia"/>
        </w:rPr>
        <w:t>奏言︰</w:t>
      </w:r>
      <w:r w:rsidR="000232D5">
        <w:rPr>
          <w:rFonts w:asciiTheme="minorEastAsia"/>
        </w:rPr>
        <w:t>「</w:t>
      </w:r>
      <w:r w:rsidR="00934453" w:rsidRPr="00932A72">
        <w:rPr>
          <w:rFonts w:asciiTheme="minorEastAsia"/>
        </w:rPr>
        <w:t>西邊鎭守，非敬玄不可。</w:t>
      </w:r>
      <w:r w:rsidR="000232D5">
        <w:rPr>
          <w:rFonts w:asciiTheme="minorEastAsia"/>
        </w:rPr>
        <w:t>」</w:t>
      </w:r>
      <w:r w:rsidR="00934453" w:rsidRPr="00932A72">
        <w:rPr>
          <w:rFonts w:asciiTheme="minorEastAsia"/>
        </w:rPr>
        <w:t>敬玄固辭。上曰︰</w:t>
      </w:r>
      <w:r w:rsidR="000232D5">
        <w:rPr>
          <w:rFonts w:asciiTheme="minorEastAsia"/>
        </w:rPr>
        <w:t>「</w:t>
      </w:r>
      <w:r w:rsidR="00934453" w:rsidRPr="00932A72">
        <w:rPr>
          <w:rFonts w:asciiTheme="minorEastAsia"/>
        </w:rPr>
        <w:t>仁軌須朕，朕亦自往，卿安得辭！</w:t>
      </w:r>
      <w:r w:rsidR="000232D5">
        <w:rPr>
          <w:rFonts w:asciiTheme="minorEastAsia"/>
        </w:rPr>
        <w:t>」</w:t>
      </w:r>
      <w:r w:rsidR="00934453" w:rsidRPr="00932A72">
        <w:rPr>
          <w:rFonts w:asciiTheme="minorEastAsia"/>
        </w:rPr>
        <w:t>丙子，以敬玄代仁乾為洮河道大總管兼安撫大使，仍檢校鄯州都督。</w:t>
      </w:r>
      <w:r w:rsidR="00934453" w:rsidRPr="00932A72">
        <w:rPr>
          <w:rStyle w:val="00Text"/>
          <w:rFonts w:asciiTheme="minorEastAsia"/>
        </w:rPr>
        <w:t>使，疏吏翻。鄯，時戰翻。考異曰︰實錄云︰</w:t>
      </w:r>
      <w:r w:rsidR="000232D5">
        <w:rPr>
          <w:rStyle w:val="00Text"/>
          <w:rFonts w:asciiTheme="minorEastAsia"/>
        </w:rPr>
        <w:t>「</w:t>
      </w:r>
      <w:r w:rsidR="00934453" w:rsidRPr="00932A72">
        <w:rPr>
          <w:rStyle w:val="00Text"/>
          <w:rFonts w:asciiTheme="minorEastAsia"/>
        </w:rPr>
        <w:t>與仁軌相知鎭守。而敬玄之敗，仁軌不預</w:t>
      </w:r>
      <w:r w:rsidR="000232D5">
        <w:rPr>
          <w:rStyle w:val="00Text"/>
          <w:rFonts w:asciiTheme="minorEastAsia"/>
        </w:rPr>
        <w:t>」</w:t>
      </w:r>
      <w:r w:rsidR="00934453" w:rsidRPr="00932A72">
        <w:rPr>
          <w:rStyle w:val="00Text"/>
          <w:rFonts w:asciiTheme="minorEastAsia"/>
        </w:rPr>
        <w:t>；新、舊傳皆云</w:t>
      </w:r>
      <w:r w:rsidR="000232D5">
        <w:rPr>
          <w:rStyle w:val="00Text"/>
          <w:rFonts w:asciiTheme="minorEastAsia"/>
        </w:rPr>
        <w:t>「</w:t>
      </w:r>
      <w:r w:rsidR="00934453" w:rsidRPr="00932A72">
        <w:rPr>
          <w:rStyle w:val="00Text"/>
          <w:rFonts w:asciiTheme="minorEastAsia"/>
        </w:rPr>
        <w:t>以代仁軌</w:t>
      </w:r>
      <w:r w:rsidR="000232D5">
        <w:rPr>
          <w:rStyle w:val="00Text"/>
          <w:rFonts w:asciiTheme="minorEastAsia"/>
        </w:rPr>
        <w:t>」</w:t>
      </w:r>
      <w:r w:rsidR="00934453" w:rsidRPr="00932A72">
        <w:rPr>
          <w:rStyle w:val="00Text"/>
          <w:rFonts w:asciiTheme="minorEastAsia"/>
        </w:rPr>
        <w:t>，今從之。</w:t>
      </w:r>
      <w:r w:rsidR="00934453" w:rsidRPr="00932A72">
        <w:rPr>
          <w:rFonts w:asciiTheme="minorEastAsia"/>
        </w:rPr>
        <w:t>又命益州大都督府長史李逸等發劍南、山南兵以赴之。孝逸，神通之子也。</w:t>
      </w:r>
      <w:r w:rsidR="00934453" w:rsidRPr="00932A72">
        <w:rPr>
          <w:rStyle w:val="00Text"/>
          <w:rFonts w:asciiTheme="minorEastAsia"/>
        </w:rPr>
        <w:t>淮安王神通。</w:t>
      </w:r>
    </w:p>
    <w:p w:rsidR="00934453" w:rsidRPr="00932A72" w:rsidRDefault="00934453" w:rsidP="0013378F">
      <w:pPr>
        <w:rPr>
          <w:rFonts w:asciiTheme="minorEastAsia"/>
        </w:rPr>
      </w:pPr>
      <w:r w:rsidRPr="00932A72">
        <w:rPr>
          <w:rFonts w:asciiTheme="minorEastAsia"/>
        </w:rPr>
        <w:t>癸未，遣左金吾將軍曹懷舜等分往河南、北募猛士，不問布衣及仕宦。</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夏，四月，戊申，赦天下，改來年元為通乾。</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五月，壬戌，上幸九成宮。丙寅，山中雨，大寒，從兵有凍死者。</w:t>
      </w:r>
      <w:r w:rsidR="00934453" w:rsidRPr="00932A72">
        <w:rPr>
          <w:rStyle w:val="00Text"/>
          <w:rFonts w:asciiTheme="minorEastAsia"/>
        </w:rPr>
        <w:t>從，才用翻。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秋，七月，李敬玄奏破吐蕃於龍支。</w:t>
      </w:r>
      <w:r w:rsidR="00934453" w:rsidRPr="00932A72">
        <w:rPr>
          <w:rFonts w:asciiTheme="minorEastAsia" w:eastAsiaTheme="minorEastAsia"/>
        </w:rPr>
        <w:t>龍支縣，屬鄯州，漢允吾縣地。後漢改為龍耆縣，後魏改為金城縣，又改為龍支。積石山在今縣南。</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上初卽位，不忍觀破陳樂，命撤之。辛酉，太常少卿韋萬石奏︰</w:t>
      </w:r>
      <w:r w:rsidR="000232D5">
        <w:rPr>
          <w:rFonts w:asciiTheme="minorEastAsia"/>
        </w:rPr>
        <w:t>「</w:t>
      </w:r>
      <w:r w:rsidR="00934453" w:rsidRPr="00932A72">
        <w:rPr>
          <w:rFonts w:asciiTheme="minorEastAsia"/>
        </w:rPr>
        <w:t>久寢不作，懼成廢缺。請自今大宴會復奏之。</w:t>
      </w:r>
      <w:r w:rsidR="000232D5">
        <w:rPr>
          <w:rFonts w:asciiTheme="minorEastAsia"/>
        </w:rPr>
        <w:t>」</w:t>
      </w:r>
      <w:r w:rsidR="00934453" w:rsidRPr="00932A72">
        <w:rPr>
          <w:rFonts w:asciiTheme="minorEastAsia"/>
        </w:rPr>
        <w:t>上從之。</w:t>
      </w:r>
      <w:r w:rsidR="00934453" w:rsidRPr="00932A72">
        <w:rPr>
          <w:rStyle w:val="00Text"/>
          <w:rFonts w:asciiTheme="minorEastAsia"/>
        </w:rPr>
        <w:t>陳，讀曰陣。少，詩照翻。復，扶又翻，又如字。</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九月，辛酉，車駕還京師。</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上將發兵討新羅，侍中張文瓘臥疾在家，自輿入見，</w:t>
      </w:r>
      <w:r w:rsidR="00934453" w:rsidRPr="00932A72">
        <w:rPr>
          <w:rStyle w:val="00Text"/>
          <w:rFonts w:asciiTheme="minorEastAsia"/>
        </w:rPr>
        <w:t>見，賢遍翻。</w:t>
      </w:r>
      <w:r w:rsidR="00934453" w:rsidRPr="00932A72">
        <w:rPr>
          <w:rFonts w:asciiTheme="minorEastAsia"/>
        </w:rPr>
        <w:t>諫曰︰</w:t>
      </w:r>
      <w:r w:rsidR="000232D5">
        <w:rPr>
          <w:rFonts w:asciiTheme="minorEastAsia"/>
        </w:rPr>
        <w:t>「</w:t>
      </w:r>
      <w:r w:rsidR="00934453" w:rsidRPr="00932A72">
        <w:rPr>
          <w:rFonts w:asciiTheme="minorEastAsia"/>
        </w:rPr>
        <w:t>今吐蕃為寇，方發兵西討；新羅雖云不順，未嘗犯邊，若又東征，臣恐公私不勝其弊。</w:t>
      </w:r>
      <w:r w:rsidR="000232D5">
        <w:rPr>
          <w:rFonts w:asciiTheme="minorEastAsia"/>
        </w:rPr>
        <w:t>」</w:t>
      </w:r>
      <w:r w:rsidR="00934453" w:rsidRPr="00932A72">
        <w:rPr>
          <w:rFonts w:asciiTheme="minorEastAsia"/>
        </w:rPr>
        <w:t>上乃止。</w:t>
      </w:r>
      <w:r w:rsidR="00934453" w:rsidRPr="00932A72">
        <w:rPr>
          <w:rStyle w:val="00Text"/>
          <w:rFonts w:asciiTheme="minorEastAsia"/>
        </w:rPr>
        <w:t>勝，音升。</w:t>
      </w:r>
      <w:r w:rsidR="00934453" w:rsidRPr="00932A72">
        <w:rPr>
          <w:rFonts w:asciiTheme="minorEastAsia"/>
        </w:rPr>
        <w:t>癸亥，文瓘薨。</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丙寅，李敬玄將兵十八萬與吐蕃將論欽陵戰於青海之上，</w:t>
      </w:r>
      <w:r w:rsidR="00934453" w:rsidRPr="00932A72">
        <w:rPr>
          <w:rStyle w:val="00Text"/>
          <w:rFonts w:asciiTheme="minorEastAsia"/>
        </w:rPr>
        <w:t>將，卽亮翻；下同。</w:t>
      </w:r>
      <w:r w:rsidR="00934453" w:rsidRPr="00932A72">
        <w:rPr>
          <w:rFonts w:asciiTheme="minorEastAsia"/>
        </w:rPr>
        <w:t>兵敗，工部尚書、右衞大將軍彭城僖公劉審禮為吐蕃所虜。</w:t>
      </w:r>
      <w:r w:rsidR="00934453" w:rsidRPr="00932A72">
        <w:rPr>
          <w:rStyle w:val="00Text"/>
          <w:rFonts w:asciiTheme="minorEastAsia"/>
        </w:rPr>
        <w:t>諡法︰剛克曰僖；又，小心畏忌曰僖；又戴記，有伐有還曰僖。</w:t>
      </w:r>
      <w:r w:rsidR="00934453" w:rsidRPr="00932A72">
        <w:rPr>
          <w:rFonts w:asciiTheme="minorEastAsia"/>
        </w:rPr>
        <w:t>時審禮將前軍深入，頓于濠所，為虜所攻，敬玄懦怯，按兵不救。聞審禮戰沒，狼狽還走，頓于承風嶺，</w:t>
      </w:r>
      <w:r w:rsidR="00934453" w:rsidRPr="00932A72">
        <w:rPr>
          <w:rStyle w:val="00Text"/>
          <w:rFonts w:asciiTheme="minorEastAsia"/>
        </w:rPr>
        <w:t>杜佑曰︰承風嶺在廓州廣威縣西南，東北去鄯州三百一十三里，故吐谷渾界。</w:t>
      </w:r>
      <w:r w:rsidR="00934453" w:rsidRPr="00932A72">
        <w:rPr>
          <w:rFonts w:asciiTheme="minorEastAsia"/>
        </w:rPr>
        <w:t>阻泥溝以自固，虜屯兵高岡以壓之。左領軍員外將軍黑齒常之，夜帥敢死之士五百人襲擊虜營，虜衆潰亂，其將跋地設引兵遁去，</w:t>
      </w:r>
      <w:r w:rsidR="00934453" w:rsidRPr="00932A72">
        <w:rPr>
          <w:rStyle w:val="00Text"/>
          <w:rFonts w:asciiTheme="minorEastAsia"/>
        </w:rPr>
        <w:t>帥，讀曰率。將，卽亮翻。</w:t>
      </w:r>
      <w:r w:rsidR="00934453" w:rsidRPr="00932A72">
        <w:rPr>
          <w:rFonts w:asciiTheme="minorEastAsia"/>
        </w:rPr>
        <w:t>敬玄乃收餘衆還鄯州。</w:t>
      </w:r>
      <w:r w:rsidR="00934453" w:rsidRPr="00932A72">
        <w:rPr>
          <w:rStyle w:val="00Text"/>
          <w:rFonts w:asciiTheme="minorEastAsia"/>
        </w:rPr>
        <w:t>考異曰︰朝野僉載曰︰</w:t>
      </w:r>
      <w:r w:rsidR="000232D5">
        <w:rPr>
          <w:rStyle w:val="00Text"/>
          <w:rFonts w:asciiTheme="minorEastAsia"/>
        </w:rPr>
        <w:t>「</w:t>
      </w:r>
      <w:r w:rsidR="00934453" w:rsidRPr="00932A72">
        <w:rPr>
          <w:rStyle w:val="00Text"/>
          <w:rFonts w:asciiTheme="minorEastAsia"/>
        </w:rPr>
        <w:t>中書令李敬玄為元帥，吐蕃至樹敦城，聞劉尚書沒蕃，著鞾不得，狼狽而走，遺卻麥飯，首尾千里，地上尺餘。</w:t>
      </w:r>
      <w:r w:rsidR="000232D5">
        <w:rPr>
          <w:rStyle w:val="00Text"/>
          <w:rFonts w:asciiTheme="minorEastAsia"/>
        </w:rPr>
        <w:t>」</w:t>
      </w:r>
      <w:r w:rsidR="00934453" w:rsidRPr="00932A72">
        <w:rPr>
          <w:rStyle w:val="00Text"/>
          <w:rFonts w:asciiTheme="minorEastAsia"/>
        </w:rPr>
        <w:t>言之太過，今不取。</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審禮諸子自縛詣闕，請入吐蕃贖其父，敕聽次子易從詣吐蕃省之。比至，審禮已病卒，</w:t>
      </w:r>
      <w:r w:rsidRPr="00932A72">
        <w:rPr>
          <w:rFonts w:asciiTheme="minorEastAsia" w:eastAsiaTheme="minorEastAsia"/>
        </w:rPr>
        <w:t>易，以豉翻。省，悉景翻。比，必利翻。卒，子恤翻。考異曰︰新本紀︰</w:t>
      </w:r>
      <w:r w:rsidR="000232D5">
        <w:rPr>
          <w:rFonts w:asciiTheme="minorEastAsia" w:eastAsiaTheme="minorEastAsia"/>
        </w:rPr>
        <w:t>「</w:t>
      </w:r>
      <w:r w:rsidRPr="00932A72">
        <w:rPr>
          <w:rFonts w:asciiTheme="minorEastAsia" w:eastAsiaTheme="minorEastAsia"/>
        </w:rPr>
        <w:t>審禮死之。</w:t>
      </w:r>
      <w:r w:rsidR="000232D5">
        <w:rPr>
          <w:rFonts w:asciiTheme="minorEastAsia" w:eastAsiaTheme="minorEastAsia"/>
        </w:rPr>
        <w:t>」</w:t>
      </w:r>
      <w:r w:rsidRPr="00932A72">
        <w:rPr>
          <w:rFonts w:asciiTheme="minorEastAsia" w:eastAsiaTheme="minorEastAsia"/>
        </w:rPr>
        <w:t>按舊傳，審禮永隆二年，卒于蕃中，新紀誤也。今終言之。</w:t>
      </w:r>
      <w:r w:rsidRPr="00932A72">
        <w:rPr>
          <w:rStyle w:val="01Text"/>
          <w:rFonts w:asciiTheme="minorEastAsia" w:eastAsiaTheme="minorEastAsia"/>
          <w:sz w:val="21"/>
        </w:rPr>
        <w:t>易從晝夜號哭不絕聲；</w:t>
      </w:r>
      <w:r w:rsidRPr="00932A72">
        <w:rPr>
          <w:rFonts w:asciiTheme="minorEastAsia" w:eastAsiaTheme="minorEastAsia"/>
        </w:rPr>
        <w:t>號，戶高翻。</w:t>
      </w:r>
      <w:r w:rsidRPr="00932A72">
        <w:rPr>
          <w:rStyle w:val="01Text"/>
          <w:rFonts w:asciiTheme="minorEastAsia" w:eastAsiaTheme="minorEastAsia"/>
          <w:sz w:val="21"/>
        </w:rPr>
        <w:t>吐蕃哀之，還其尸，易從徒跣負之以歸。</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上嘉黑齒常之之功，擢拜左武衞將軍，充河源軍副使。</w:t>
      </w:r>
      <w:r w:rsidRPr="00932A72">
        <w:rPr>
          <w:rFonts w:asciiTheme="minorEastAsia" w:eastAsiaTheme="minorEastAsia"/>
        </w:rPr>
        <w:t>杜佑曰︰河源軍在鄯州西一百二十里。使，疏吏翻；下同。</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李敬玄之西征也，監察御史原武婁師德應猛士詔從軍，</w:t>
      </w:r>
      <w:r w:rsidRPr="00932A72">
        <w:rPr>
          <w:rFonts w:asciiTheme="minorEastAsia" w:eastAsiaTheme="minorEastAsia"/>
        </w:rPr>
        <w:t>時詔募猛士以討吐蕃，師德應募從軍。監，古銜翻。</w:t>
      </w:r>
      <w:r w:rsidRPr="00932A72">
        <w:rPr>
          <w:rStyle w:val="01Text"/>
          <w:rFonts w:asciiTheme="minorEastAsia" w:eastAsiaTheme="minorEastAsia"/>
          <w:sz w:val="21"/>
        </w:rPr>
        <w:t>及敗，敕師德收集散亡，軍乃復振。</w:t>
      </w:r>
      <w:r w:rsidRPr="00932A72">
        <w:rPr>
          <w:rFonts w:asciiTheme="minorEastAsia" w:eastAsiaTheme="minorEastAsia"/>
        </w:rPr>
        <w:t>復，扶又翻，又如字。</w:t>
      </w:r>
      <w:r w:rsidRPr="00932A72">
        <w:rPr>
          <w:rStyle w:val="01Text"/>
          <w:rFonts w:asciiTheme="minorEastAsia" w:eastAsiaTheme="minorEastAsia"/>
          <w:sz w:val="21"/>
        </w:rPr>
        <w:t>因命使于吐蕃，吐蕃將論贊婆迎之赤嶺。</w:t>
      </w:r>
      <w:r w:rsidRPr="00932A72">
        <w:rPr>
          <w:rFonts w:asciiTheme="minorEastAsia" w:eastAsiaTheme="minorEastAsia"/>
        </w:rPr>
        <w:t>宋白曰︰石堡城西三十里有山，土石皆赤，北接大山，南連小雪山，號曰赤嶺，去長安三千五百里。自鄯州鄯城縣西行二百里，至赤嶺。將，卽亮翻。</w:t>
      </w:r>
      <w:r w:rsidRPr="00932A72">
        <w:rPr>
          <w:rStyle w:val="01Text"/>
          <w:rFonts w:asciiTheme="minorEastAsia" w:eastAsiaTheme="minorEastAsia"/>
          <w:sz w:val="21"/>
        </w:rPr>
        <w:t>師德宣導上意，諭以禍福，贊婆甚悅，為之數年不犯邊。</w:t>
      </w:r>
      <w:r w:rsidRPr="00932A72">
        <w:rPr>
          <w:rFonts w:asciiTheme="minorEastAsia" w:eastAsiaTheme="minorEastAsia"/>
        </w:rPr>
        <w:t>為，于偽翻。</w:t>
      </w:r>
      <w:r w:rsidRPr="00932A72">
        <w:rPr>
          <w:rStyle w:val="01Text"/>
          <w:rFonts w:asciiTheme="minorEastAsia" w:eastAsiaTheme="minorEastAsia"/>
          <w:sz w:val="21"/>
        </w:rPr>
        <w:t>師德遷殿中侍御史，充河源軍司馬，</w:t>
      </w:r>
      <w:r w:rsidRPr="00932A72">
        <w:rPr>
          <w:rFonts w:asciiTheme="minorEastAsia" w:eastAsiaTheme="minorEastAsia"/>
        </w:rPr>
        <w:t>考異曰︰御史臺記，</w:t>
      </w:r>
      <w:r w:rsidR="000232D5">
        <w:rPr>
          <w:rFonts w:asciiTheme="minorEastAsia" w:eastAsiaTheme="minorEastAsia"/>
        </w:rPr>
        <w:t>「</w:t>
      </w:r>
      <w:r w:rsidRPr="00932A72">
        <w:rPr>
          <w:rFonts w:asciiTheme="minorEastAsia" w:eastAsiaTheme="minorEastAsia"/>
        </w:rPr>
        <w:t>充河源軍使</w:t>
      </w:r>
      <w:r w:rsidR="000232D5">
        <w:rPr>
          <w:rFonts w:asciiTheme="minorEastAsia" w:eastAsiaTheme="minorEastAsia"/>
        </w:rPr>
        <w:t>」</w:t>
      </w:r>
      <w:r w:rsidRPr="00932A72">
        <w:rPr>
          <w:rFonts w:asciiTheme="minorEastAsia" w:eastAsiaTheme="minorEastAsia"/>
        </w:rPr>
        <w:t>。今從舊傳。</w:t>
      </w:r>
      <w:r w:rsidRPr="00932A72">
        <w:rPr>
          <w:rStyle w:val="01Text"/>
          <w:rFonts w:asciiTheme="minorEastAsia" w:eastAsiaTheme="minorEastAsia"/>
          <w:sz w:val="21"/>
        </w:rPr>
        <w:t>兼知營田事。</w:t>
      </w:r>
    </w:p>
    <w:p w:rsidR="00934453" w:rsidRPr="00932A72" w:rsidRDefault="00934453" w:rsidP="0013378F">
      <w:pPr>
        <w:rPr>
          <w:rFonts w:asciiTheme="minorEastAsia"/>
        </w:rPr>
      </w:pPr>
      <w:r w:rsidRPr="00932A72">
        <w:rPr>
          <w:rFonts w:asciiTheme="minorEastAsia"/>
        </w:rPr>
        <w:t>上以吐蕃為憂，悉召侍臣謀之，或欲和親以息民；或欲嚴設守備，俟公私富實而討之；或欲亟發兵擊之。議竟不決，賜食而遣之。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太學生宋城魏元忠上封事，</w:t>
      </w:r>
      <w:r w:rsidRPr="00932A72">
        <w:rPr>
          <w:rFonts w:asciiTheme="minorEastAsia" w:eastAsiaTheme="minorEastAsia"/>
        </w:rPr>
        <w:t>宋城縣帶宋州，舊睢陽縣也，隋開皇十八年更名。上，時掌翻。</w:t>
      </w:r>
      <w:r w:rsidRPr="00932A72">
        <w:rPr>
          <w:rStyle w:val="01Text"/>
          <w:rFonts w:asciiTheme="minorEastAsia" w:eastAsiaTheme="minorEastAsia"/>
          <w:sz w:val="21"/>
        </w:rPr>
        <w:t>言禦吐蕃之策，以為︰</w:t>
      </w:r>
      <w:r w:rsidR="000232D5">
        <w:rPr>
          <w:rStyle w:val="01Text"/>
          <w:rFonts w:asciiTheme="minorEastAsia" w:eastAsiaTheme="minorEastAsia"/>
          <w:sz w:val="21"/>
        </w:rPr>
        <w:t>「</w:t>
      </w:r>
      <w:r w:rsidRPr="00932A72">
        <w:rPr>
          <w:rStyle w:val="01Text"/>
          <w:rFonts w:asciiTheme="minorEastAsia" w:eastAsiaTheme="minorEastAsia"/>
          <w:sz w:val="21"/>
        </w:rPr>
        <w:t>理國之要，在文與武。今言文者則以辭華為首而不及經綸，言武者則以騎射為先而不及方略，</w:t>
      </w:r>
      <w:r w:rsidRPr="00932A72">
        <w:rPr>
          <w:rFonts w:asciiTheme="minorEastAsia" w:eastAsiaTheme="minorEastAsia"/>
        </w:rPr>
        <w:t>騎，奇寄翻。</w:t>
      </w:r>
      <w:r w:rsidRPr="00932A72">
        <w:rPr>
          <w:rStyle w:val="01Text"/>
          <w:rFonts w:asciiTheme="minorEastAsia" w:eastAsiaTheme="minorEastAsia"/>
          <w:sz w:val="21"/>
        </w:rPr>
        <w:t>是皆何益於理亂哉！故陸機著辨亡之論，無救河橋之敗，</w:t>
      </w:r>
      <w:r w:rsidRPr="00932A72">
        <w:rPr>
          <w:rFonts w:asciiTheme="minorEastAsia" w:eastAsiaTheme="minorEastAsia"/>
        </w:rPr>
        <w:t>陸機痛吳之亡，著辨亡論，跡吳之所以興及其所以亡，其論甚悉。河橋之敗，見八十五卷晉惠帝太安二年。</w:t>
      </w:r>
      <w:r w:rsidRPr="00932A72">
        <w:rPr>
          <w:rStyle w:val="01Text"/>
          <w:rFonts w:asciiTheme="minorEastAsia" w:eastAsiaTheme="minorEastAsia"/>
          <w:sz w:val="21"/>
        </w:rPr>
        <w:t>養由基射穿七札，不濟鄢陵之師，</w:t>
      </w:r>
      <w:r w:rsidRPr="00932A72">
        <w:rPr>
          <w:rFonts w:asciiTheme="minorEastAsia" w:eastAsiaTheme="minorEastAsia"/>
        </w:rPr>
        <w:t>左傳︰晉、楚遇於鄢陵，楚大夫養由基、潘黨蹲甲而射之，徹七札焉。以示楚共王曰︰</w:t>
      </w:r>
      <w:r w:rsidR="000232D5">
        <w:rPr>
          <w:rFonts w:asciiTheme="minorEastAsia" w:eastAsiaTheme="minorEastAsia"/>
        </w:rPr>
        <w:t>「</w:t>
      </w:r>
      <w:r w:rsidRPr="00932A72">
        <w:rPr>
          <w:rFonts w:asciiTheme="minorEastAsia" w:eastAsiaTheme="minorEastAsia"/>
        </w:rPr>
        <w:t>君有二臣，何憂於戰。</w:t>
      </w:r>
      <w:r w:rsidR="000232D5">
        <w:rPr>
          <w:rFonts w:asciiTheme="minorEastAsia" w:eastAsiaTheme="minorEastAsia"/>
        </w:rPr>
        <w:t>」</w:t>
      </w:r>
      <w:r w:rsidRPr="00932A72">
        <w:rPr>
          <w:rFonts w:asciiTheme="minorEastAsia" w:eastAsiaTheme="minorEastAsia"/>
        </w:rPr>
        <w:t>王怒曰︰</w:t>
      </w:r>
      <w:r w:rsidR="000232D5">
        <w:rPr>
          <w:rFonts w:asciiTheme="minorEastAsia" w:eastAsiaTheme="minorEastAsia"/>
        </w:rPr>
        <w:t>「</w:t>
      </w:r>
      <w:r w:rsidRPr="00932A72">
        <w:rPr>
          <w:rFonts w:asciiTheme="minorEastAsia" w:eastAsiaTheme="minorEastAsia"/>
        </w:rPr>
        <w:t>大辱國！詰朝，爾射，死藝。</w:t>
      </w:r>
      <w:r w:rsidR="000232D5">
        <w:rPr>
          <w:rFonts w:asciiTheme="minorEastAsia" w:eastAsiaTheme="minorEastAsia"/>
        </w:rPr>
        <w:t>」</w:t>
      </w:r>
      <w:r w:rsidRPr="00932A72">
        <w:rPr>
          <w:rFonts w:asciiTheme="minorEastAsia" w:eastAsiaTheme="minorEastAsia"/>
        </w:rPr>
        <w:t>及戰，楚師敗。杜預曰︰濟，益也。</w:t>
      </w:r>
      <w:r w:rsidRPr="00932A72">
        <w:rPr>
          <w:rStyle w:val="01Text"/>
          <w:rFonts w:asciiTheme="minorEastAsia" w:eastAsiaTheme="minorEastAsia"/>
          <w:sz w:val="21"/>
        </w:rPr>
        <w:t>此已然之明效也。古語有之︰</w:t>
      </w:r>
      <w:r w:rsidR="000232D5">
        <w:rPr>
          <w:rStyle w:val="01Text"/>
          <w:rFonts w:asciiTheme="minorEastAsia" w:eastAsiaTheme="minorEastAsia"/>
          <w:sz w:val="21"/>
        </w:rPr>
        <w:t>『</w:t>
      </w:r>
      <w:r w:rsidRPr="00932A72">
        <w:rPr>
          <w:rStyle w:val="01Text"/>
          <w:rFonts w:asciiTheme="minorEastAsia" w:eastAsiaTheme="minorEastAsia"/>
          <w:sz w:val="21"/>
        </w:rPr>
        <w:t>人無常俗，政有理亂；兵無強弱，將有巧拙。</w:t>
      </w:r>
      <w:r w:rsidR="000232D5">
        <w:rPr>
          <w:rStyle w:val="01Text"/>
          <w:rFonts w:asciiTheme="minorEastAsia" w:eastAsiaTheme="minorEastAsia"/>
          <w:sz w:val="21"/>
        </w:rPr>
        <w:t>』</w:t>
      </w:r>
      <w:r w:rsidRPr="00932A72">
        <w:rPr>
          <w:rStyle w:val="01Text"/>
          <w:rFonts w:asciiTheme="minorEastAsia" w:eastAsiaTheme="minorEastAsia"/>
          <w:sz w:val="21"/>
        </w:rPr>
        <w:t>故選將當以智略為本，勇力為末。今朝廷用人，類取將門子弟及死事之家，</w:t>
      </w:r>
      <w:r w:rsidRPr="00932A72">
        <w:rPr>
          <w:rFonts w:asciiTheme="minorEastAsia" w:eastAsiaTheme="minorEastAsia"/>
        </w:rPr>
        <w:t>將，卽亮翻；下同。</w:t>
      </w:r>
      <w:r w:rsidRPr="00932A72">
        <w:rPr>
          <w:rStyle w:val="01Text"/>
          <w:rFonts w:asciiTheme="minorEastAsia" w:eastAsiaTheme="minorEastAsia"/>
          <w:sz w:val="21"/>
        </w:rPr>
        <w:t>彼皆庸人，豈足當閫外之任！李左車、陳湯、呂蒙、孟觀，皆出貧賤而立殊功，</w:t>
      </w:r>
      <w:r w:rsidRPr="00932A72">
        <w:rPr>
          <w:rFonts w:asciiTheme="minorEastAsia" w:eastAsiaTheme="minorEastAsia"/>
        </w:rPr>
        <w:t>李左車見十卷漢高帝三年。陳湯見二十九卷元帝建昭三年。呂蒙見獻帝紀六十五卷至六十八卷。孟觀見八十三卷晉惠帝元康九年。</w:t>
      </w:r>
      <w:r w:rsidRPr="00932A72">
        <w:rPr>
          <w:rStyle w:val="01Text"/>
          <w:rFonts w:asciiTheme="minorEastAsia" w:eastAsiaTheme="minorEastAsia"/>
          <w:sz w:val="21"/>
        </w:rPr>
        <w:t>未聞其家代為將也。</w:t>
      </w:r>
    </w:p>
    <w:p w:rsidR="00934453" w:rsidRPr="00932A72" w:rsidRDefault="00934453" w:rsidP="0013378F">
      <w:pPr>
        <w:rPr>
          <w:rFonts w:asciiTheme="minorEastAsia"/>
        </w:rPr>
      </w:pPr>
      <w:r w:rsidRPr="00932A72">
        <w:rPr>
          <w:rFonts w:asciiTheme="minorEastAsia"/>
        </w:rPr>
        <w:t>夫賞罰者，軍國之切務，茍有功不賞，有罪不誅，雖堯、舜不能以致理。議者皆云︰</w:t>
      </w:r>
      <w:r w:rsidR="000232D5">
        <w:rPr>
          <w:rFonts w:asciiTheme="minorEastAsia"/>
        </w:rPr>
        <w:t>『</w:t>
      </w:r>
      <w:r w:rsidRPr="00932A72">
        <w:rPr>
          <w:rFonts w:asciiTheme="minorEastAsia"/>
        </w:rPr>
        <w:t>近日征伐，虛有賞格無事實。</w:t>
      </w:r>
      <w:r w:rsidR="000232D5">
        <w:rPr>
          <w:rFonts w:asciiTheme="minorEastAsia"/>
        </w:rPr>
        <w:t>』</w:t>
      </w:r>
      <w:r w:rsidRPr="00932A72">
        <w:rPr>
          <w:rFonts w:asciiTheme="minorEastAsia"/>
        </w:rPr>
        <w:t>蓋由小才之吏，不知大體，徒惜勳庸，恐虛倉庫。不知士不用命，所損幾何！黔首雖微，不可欺罔。豈得懸不信之令，設虛賞之科，而望其立功乎！自蘇定方征遼東，</w:t>
      </w:r>
      <w:r w:rsidRPr="00932A72">
        <w:rPr>
          <w:rStyle w:val="00Text"/>
          <w:rFonts w:asciiTheme="minorEastAsia"/>
        </w:rPr>
        <w:t>見二百卷龍朔元年、二年。</w:t>
      </w:r>
      <w:r w:rsidRPr="00932A72">
        <w:rPr>
          <w:rFonts w:asciiTheme="minorEastAsia"/>
        </w:rPr>
        <w:t>李勣破平壤，</w:t>
      </w:r>
      <w:r w:rsidRPr="00932A72">
        <w:rPr>
          <w:rStyle w:val="00Text"/>
          <w:rFonts w:asciiTheme="minorEastAsia"/>
        </w:rPr>
        <w:t>見上卷總章元年。</w:t>
      </w:r>
      <w:r w:rsidRPr="00932A72">
        <w:rPr>
          <w:rFonts w:asciiTheme="minorEastAsia"/>
        </w:rPr>
        <w:t>賞絕不行，勳仍淹滯，不聞斬一臺郞，戮一令史，以謝勳人。</w:t>
      </w:r>
      <w:r w:rsidRPr="00932A72">
        <w:rPr>
          <w:rStyle w:val="00Text"/>
          <w:rFonts w:asciiTheme="minorEastAsia"/>
        </w:rPr>
        <w:t>尚書諸曹郞，皆謂之臺郞。勳轉淹滯，則司勳之責耳。司勳令史三十三人。</w:t>
      </w:r>
      <w:r w:rsidRPr="00932A72">
        <w:rPr>
          <w:rFonts w:asciiTheme="minorEastAsia"/>
        </w:rPr>
        <w:t>大非川之敗，薛仁貴、郭待封等不卽重誅，</w:t>
      </w:r>
      <w:r w:rsidRPr="00932A72">
        <w:rPr>
          <w:rStyle w:val="00Text"/>
          <w:rFonts w:asciiTheme="minorEastAsia"/>
        </w:rPr>
        <w:t>見上卷咸亨元年。卽，就也。</w:t>
      </w:r>
      <w:r w:rsidRPr="00932A72">
        <w:rPr>
          <w:rFonts w:asciiTheme="minorEastAsia"/>
        </w:rPr>
        <w:t>曏使早誅仁貴等，則自餘諸將豈敢失利於後哉！臣恐吐蕃之平，非旦夕可冀也。</w:t>
      </w:r>
    </w:p>
    <w:p w:rsidR="00934453" w:rsidRPr="00932A72" w:rsidRDefault="00934453" w:rsidP="0013378F">
      <w:pPr>
        <w:rPr>
          <w:rFonts w:asciiTheme="minorEastAsia"/>
        </w:rPr>
      </w:pPr>
      <w:r w:rsidRPr="00932A72">
        <w:rPr>
          <w:rFonts w:asciiTheme="minorEastAsia"/>
        </w:rPr>
        <w:t>又，出師之要，全資馬力。臣請開畜馬之禁，使百姓皆得畜馬；</w:t>
      </w:r>
      <w:r w:rsidRPr="00932A72">
        <w:rPr>
          <w:rStyle w:val="00Text"/>
          <w:rFonts w:asciiTheme="minorEastAsia"/>
        </w:rPr>
        <w:t>畜，吁玉翻。</w:t>
      </w:r>
      <w:r w:rsidRPr="00932A72">
        <w:rPr>
          <w:rFonts w:asciiTheme="minorEastAsia"/>
        </w:rPr>
        <w:t>若官軍大舉，委州縣長吏以官錢增價市之，則皆為官有。彼胡虜恃馬力以為強，若聽人間市而畜之，乃是損彼之強為中國之利也。</w:t>
      </w:r>
      <w:r w:rsidR="000232D5">
        <w:rPr>
          <w:rFonts w:asciiTheme="minorEastAsia"/>
        </w:rPr>
        <w:t>」</w:t>
      </w:r>
      <w:r w:rsidRPr="00932A72">
        <w:rPr>
          <w:rFonts w:asciiTheme="minorEastAsia"/>
        </w:rPr>
        <w:t>先是，禁百姓畜馬，</w:t>
      </w:r>
      <w:r w:rsidRPr="00932A72">
        <w:rPr>
          <w:rStyle w:val="00Text"/>
          <w:rFonts w:asciiTheme="minorEastAsia"/>
        </w:rPr>
        <w:t>長，知兩翻。畜，吁玉翻。先，悉薦翻。</w:t>
      </w:r>
      <w:r w:rsidRPr="00932A72">
        <w:rPr>
          <w:rFonts w:asciiTheme="minorEastAsia"/>
        </w:rPr>
        <w:t>故元忠言之。上善其言，召見，令直中書省，仗內供奉。</w:t>
      </w:r>
      <w:r w:rsidRPr="00932A72">
        <w:rPr>
          <w:rStyle w:val="00Text"/>
          <w:rFonts w:asciiTheme="minorEastAsia"/>
        </w:rPr>
        <w:t>仗內供奉，朝會得隨百官入見。</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冬，十月，丙午，徐州刺史密貞王元曉薨。</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十一月，壬子，黃門侍郞、同中書門下三品來恆薨。</w:t>
      </w:r>
      <w:r w:rsidR="00934453" w:rsidRPr="00932A72">
        <w:rPr>
          <w:rStyle w:val="00Text"/>
          <w:rFonts w:asciiTheme="minorEastAsia"/>
        </w:rPr>
        <w:t>恆，戶登翻。</w:t>
      </w:r>
    </w:p>
    <w:p w:rsidR="00DB4BD6"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十二月，詔停來年通乾之號，以反語不善故也。</w:t>
      </w:r>
      <w:r w:rsidR="00934453" w:rsidRPr="00932A72">
        <w:rPr>
          <w:rStyle w:val="00Text"/>
          <w:rFonts w:asciiTheme="minorEastAsia"/>
        </w:rPr>
        <w:t>通乾，反語為天窮。</w:t>
      </w:r>
    </w:p>
    <w:p w:rsidR="00934453" w:rsidRPr="00013601" w:rsidRDefault="00610AD6" w:rsidP="0013378F">
      <w:pPr>
        <w:pStyle w:val="2"/>
        <w:spacing w:before="0" w:after="0" w:line="240" w:lineRule="auto"/>
        <w:rPr>
          <w:rFonts w:asciiTheme="minorEastAsia" w:eastAsiaTheme="minorEastAsia"/>
          <w:b w:val="0"/>
          <w:color w:val="006400"/>
          <w:sz w:val="18"/>
        </w:rPr>
      </w:pPr>
      <w:bookmarkStart w:id="366" w:name="_Toc33001284"/>
      <w:r w:rsidRPr="00610AD6">
        <w:rPr>
          <w:rStyle w:val="01Text"/>
          <w:rFonts w:asciiTheme="minorEastAsia" w:eastAsiaTheme="minorEastAsia"/>
          <w:sz w:val="21"/>
        </w:rPr>
        <w:t>調露</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己卯、六七九</w:t>
      </w:r>
      <w:r w:rsidR="00046F27" w:rsidRPr="00F6195B">
        <w:rPr>
          <w:rFonts w:asciiTheme="minorEastAsia" w:eastAsiaTheme="minorEastAsia" w:hAnsi="宋体" w:cs="宋体" w:hint="eastAsia"/>
          <w:b w:val="0"/>
          <w:color w:val="006400"/>
          <w:sz w:val="18"/>
        </w:rPr>
        <w:t>）</w:t>
      </w:r>
      <w:r w:rsidR="00934453" w:rsidRPr="00013601">
        <w:rPr>
          <w:rFonts w:asciiTheme="minorEastAsia" w:eastAsiaTheme="minorEastAsia"/>
          <w:b w:val="0"/>
          <w:color w:val="006400"/>
          <w:sz w:val="18"/>
        </w:rPr>
        <w:t>按會要，是年六月十三日，方改元調露。</w:t>
      </w:r>
      <w:bookmarkEnd w:id="366"/>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春，正月，己酉，上幸東都。</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司農卿韋弘機作宿羽、高山、上陽等宮，</w:t>
      </w:r>
      <w:r w:rsidRPr="00932A72">
        <w:rPr>
          <w:rFonts w:asciiTheme="minorEastAsia" w:eastAsiaTheme="minorEastAsia"/>
        </w:rPr>
        <w:t>按六典，宿羽、高山二宮，皆在東都禁苑中。</w:t>
      </w:r>
      <w:r w:rsidRPr="00932A72">
        <w:rPr>
          <w:rStyle w:val="01Text"/>
          <w:rFonts w:asciiTheme="minorEastAsia" w:eastAsiaTheme="minorEastAsia"/>
          <w:sz w:val="21"/>
        </w:rPr>
        <w:t>制度壯麗。上陽宮臨洛水，為長廊亙一里。宮成，上徙御之。侍御史狄仁傑劾奏弘機導上為奢泰，弘機坐免官。</w:t>
      </w:r>
      <w:r w:rsidRPr="00932A72">
        <w:rPr>
          <w:rFonts w:asciiTheme="minorEastAsia" w:eastAsiaTheme="minorEastAsia"/>
        </w:rPr>
        <w:t>劾，戶槪翻，又戶得翻。考異曰︰舊傳云︰</w:t>
      </w:r>
      <w:r w:rsidR="000232D5">
        <w:rPr>
          <w:rFonts w:asciiTheme="minorEastAsia" w:eastAsiaTheme="minorEastAsia"/>
        </w:rPr>
        <w:t>「</w:t>
      </w:r>
      <w:r w:rsidRPr="00932A72">
        <w:rPr>
          <w:rFonts w:asciiTheme="minorEastAsia" w:eastAsiaTheme="minorEastAsia"/>
        </w:rPr>
        <w:t>儀鳳中，機坐家人犯盜，為憲司所劾，免官。</w:t>
      </w:r>
      <w:r w:rsidR="000232D5">
        <w:rPr>
          <w:rFonts w:asciiTheme="minorEastAsia" w:eastAsiaTheme="minorEastAsia"/>
        </w:rPr>
        <w:t>」</w:t>
      </w:r>
      <w:r w:rsidRPr="00932A72">
        <w:rPr>
          <w:rFonts w:asciiTheme="minorEastAsia" w:eastAsiaTheme="minorEastAsia"/>
        </w:rPr>
        <w:t>狄仁傑傳云︰</w:t>
      </w:r>
      <w:r w:rsidR="000232D5">
        <w:rPr>
          <w:rFonts w:asciiTheme="minorEastAsia" w:eastAsiaTheme="minorEastAsia"/>
        </w:rPr>
        <w:t>「</w:t>
      </w:r>
      <w:r w:rsidRPr="00932A72">
        <w:rPr>
          <w:rFonts w:asciiTheme="minorEastAsia" w:eastAsiaTheme="minorEastAsia"/>
        </w:rPr>
        <w:t>時司農卿韋機兼領將作少府，造宿羽、高山、上陽等宮，莫不壯麗。仁傑奏其太過，機竟坐免官。</w:t>
      </w:r>
      <w:r w:rsidR="000232D5">
        <w:rPr>
          <w:rFonts w:asciiTheme="minorEastAsia" w:eastAsiaTheme="minorEastAsia"/>
        </w:rPr>
        <w:t>」</w:t>
      </w:r>
      <w:r w:rsidRPr="00932A72">
        <w:rPr>
          <w:rFonts w:asciiTheme="minorEastAsia" w:eastAsiaTheme="minorEastAsia"/>
        </w:rPr>
        <w:t>統紀云︰</w:t>
      </w:r>
      <w:r w:rsidR="000232D5">
        <w:rPr>
          <w:rFonts w:asciiTheme="minorEastAsia" w:eastAsiaTheme="minorEastAsia"/>
        </w:rPr>
        <w:t>「</w:t>
      </w:r>
      <w:r w:rsidRPr="00932A72">
        <w:rPr>
          <w:rFonts w:asciiTheme="minorEastAsia" w:eastAsiaTheme="minorEastAsia"/>
        </w:rPr>
        <w:t>駕幸東都，上遊韋弘機所造宿羽、高山等宮，乘高臨深，有登眺之美，乃敕弘機造高館，及成，臨幸，卽上陽宮也。</w:t>
      </w:r>
      <w:r w:rsidR="000232D5">
        <w:rPr>
          <w:rFonts w:asciiTheme="minorEastAsia" w:eastAsiaTheme="minorEastAsia"/>
        </w:rPr>
        <w:t>」</w:t>
      </w:r>
      <w:r w:rsidRPr="00932A72">
        <w:rPr>
          <w:rFonts w:asciiTheme="minorEastAsia" w:eastAsiaTheme="minorEastAsia"/>
        </w:rPr>
        <w:t>今據實錄，營宮在前。</w:t>
      </w:r>
      <w:r w:rsidRPr="00932A72">
        <w:rPr>
          <w:rStyle w:val="01Text"/>
          <w:rFonts w:asciiTheme="minorEastAsia" w:eastAsiaTheme="minorEastAsia"/>
          <w:sz w:val="21"/>
        </w:rPr>
        <w:t>左司郞中王本立</w:t>
      </w:r>
      <w:r w:rsidRPr="00932A72">
        <w:rPr>
          <w:rFonts w:asciiTheme="minorEastAsia" w:eastAsiaTheme="minorEastAsia"/>
        </w:rPr>
        <w:t>隋煬帝大業三年，尚書都司始置左、右司郞各一人，掌都省之職。唐置左、右司郞中，各掌付十有二司之事，以舉正稽違，省署符目。</w:t>
      </w:r>
      <w:r w:rsidRPr="00932A72">
        <w:rPr>
          <w:rStyle w:val="01Text"/>
          <w:rFonts w:asciiTheme="minorEastAsia" w:eastAsiaTheme="minorEastAsia"/>
          <w:sz w:val="21"/>
        </w:rPr>
        <w:t>恃恩用事，朝廷畏之。仁傑奏其姦，請付法司，上特原之，仁傑曰︰</w:t>
      </w:r>
      <w:r w:rsidR="000232D5">
        <w:rPr>
          <w:rStyle w:val="01Text"/>
          <w:rFonts w:asciiTheme="minorEastAsia" w:eastAsiaTheme="minorEastAsia"/>
          <w:sz w:val="21"/>
        </w:rPr>
        <w:t>「</w:t>
      </w:r>
      <w:r w:rsidRPr="00932A72">
        <w:rPr>
          <w:rStyle w:val="01Text"/>
          <w:rFonts w:asciiTheme="minorEastAsia" w:eastAsiaTheme="minorEastAsia"/>
          <w:sz w:val="21"/>
        </w:rPr>
        <w:t>國家雖乏英才，豈少本立輩！</w:t>
      </w:r>
      <w:r w:rsidRPr="00932A72">
        <w:rPr>
          <w:rFonts w:asciiTheme="minorEastAsia" w:eastAsiaTheme="minorEastAsia"/>
        </w:rPr>
        <w:t>少，詩沼翻。</w:t>
      </w:r>
      <w:r w:rsidRPr="00932A72">
        <w:rPr>
          <w:rStyle w:val="01Text"/>
          <w:rFonts w:asciiTheme="minorEastAsia" w:eastAsiaTheme="minorEastAsia"/>
          <w:sz w:val="21"/>
        </w:rPr>
        <w:t>陛下何惜罪人，以虧王法。必欲曲赦本立，請棄臣於無人之境，為忠貞將來之戒！</w:t>
      </w:r>
      <w:r w:rsidR="000232D5">
        <w:rPr>
          <w:rStyle w:val="01Text"/>
          <w:rFonts w:asciiTheme="minorEastAsia" w:eastAsiaTheme="minorEastAsia"/>
          <w:sz w:val="21"/>
        </w:rPr>
        <w:t>」</w:t>
      </w:r>
      <w:r w:rsidRPr="00932A72">
        <w:rPr>
          <w:rStyle w:val="01Text"/>
          <w:rFonts w:asciiTheme="minorEastAsia" w:eastAsiaTheme="minorEastAsia"/>
          <w:sz w:val="21"/>
        </w:rPr>
        <w:t>本立竟得罪。</w:t>
      </w:r>
      <w:r w:rsidRPr="00932A72">
        <w:rPr>
          <w:rFonts w:asciiTheme="minorEastAsia" w:eastAsiaTheme="minorEastAsia"/>
        </w:rPr>
        <w:t>考異曰︰御史臺記曰︰</w:t>
      </w:r>
      <w:r w:rsidR="000232D5">
        <w:rPr>
          <w:rFonts w:asciiTheme="minorEastAsia" w:eastAsiaTheme="minorEastAsia"/>
        </w:rPr>
        <w:t>「</w:t>
      </w:r>
      <w:r w:rsidRPr="00932A72">
        <w:rPr>
          <w:rFonts w:asciiTheme="minorEastAsia" w:eastAsiaTheme="minorEastAsia"/>
        </w:rPr>
        <w:t>狄仁傑以司農發太原運，句會欠米萬餘斛。高宗怒曰︰</w:t>
      </w:r>
      <w:r w:rsidR="000232D5">
        <w:rPr>
          <w:rFonts w:asciiTheme="minorEastAsia" w:eastAsiaTheme="minorEastAsia"/>
        </w:rPr>
        <w:t>『</w:t>
      </w:r>
      <w:r w:rsidRPr="00932A72">
        <w:rPr>
          <w:rFonts w:asciiTheme="minorEastAsia" w:eastAsiaTheme="minorEastAsia"/>
        </w:rPr>
        <w:t>仁傑偷我米。</w:t>
      </w:r>
      <w:r w:rsidR="000232D5">
        <w:rPr>
          <w:rFonts w:asciiTheme="minorEastAsia" w:eastAsiaTheme="minorEastAsia"/>
        </w:rPr>
        <w:t>』</w:t>
      </w:r>
      <w:r w:rsidRPr="00932A72">
        <w:rPr>
          <w:rFonts w:asciiTheme="minorEastAsia" w:eastAsiaTheme="minorEastAsia"/>
        </w:rPr>
        <w:t>命殺之。吏部侍郞魏玄同曰︰</w:t>
      </w:r>
      <w:r w:rsidR="000232D5">
        <w:rPr>
          <w:rFonts w:asciiTheme="minorEastAsia" w:eastAsiaTheme="minorEastAsia"/>
        </w:rPr>
        <w:t>『</w:t>
      </w:r>
      <w:r w:rsidRPr="00932A72">
        <w:rPr>
          <w:rFonts w:asciiTheme="minorEastAsia" w:eastAsiaTheme="minorEastAsia"/>
        </w:rPr>
        <w:t>仁傑健而疏，只是句當失所，臣委知不偷，請以官爵保明。</w:t>
      </w:r>
      <w:r w:rsidR="000232D5">
        <w:rPr>
          <w:rFonts w:asciiTheme="minorEastAsia" w:eastAsiaTheme="minorEastAsia"/>
        </w:rPr>
        <w:t>』</w:t>
      </w:r>
      <w:r w:rsidRPr="00932A72">
        <w:rPr>
          <w:rFonts w:asciiTheme="minorEastAsia" w:eastAsiaTheme="minorEastAsia"/>
        </w:rPr>
        <w:t>久之，高宗意解，仁傑不坐。</w:t>
      </w:r>
      <w:r w:rsidR="000232D5">
        <w:rPr>
          <w:rFonts w:asciiTheme="minorEastAsia" w:eastAsiaTheme="minorEastAsia"/>
        </w:rPr>
        <w:t>」</w:t>
      </w:r>
      <w:r w:rsidRPr="00932A72">
        <w:rPr>
          <w:rFonts w:asciiTheme="minorEastAsia" w:eastAsiaTheme="minorEastAsia"/>
        </w:rPr>
        <w:t>按仁傑傳未嘗為司農，今不取。</w:t>
      </w:r>
      <w:r w:rsidRPr="00932A72">
        <w:rPr>
          <w:rStyle w:val="01Text"/>
          <w:rFonts w:asciiTheme="minorEastAsia" w:eastAsiaTheme="minorEastAsia"/>
          <w:sz w:val="21"/>
        </w:rPr>
        <w:t>由是朝廷肅然。</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庚戌，右僕射、太子賓客道恭公戴至德薨。</w:t>
      </w:r>
      <w:r w:rsidR="00934453" w:rsidRPr="00932A72">
        <w:rPr>
          <w:rFonts w:asciiTheme="minorEastAsia" w:eastAsiaTheme="minorEastAsia"/>
        </w:rPr>
        <w:t>道，古國名，左傳之江、黃、道、柏是也。顯慶元年，始置太子賓客四員，正三品，掌侍從規諫，贊相禮儀。諡法︰尊賢讓善曰恭。</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二月，壬戌，吐蕃贊普卒，子器弩悉弄立，生八年矣。時器弩悉弄與其舅麴薩若詣羊同發兵，</w:t>
      </w:r>
      <w:r w:rsidR="00934453" w:rsidRPr="00932A72">
        <w:rPr>
          <w:rFonts w:asciiTheme="minorEastAsia" w:eastAsiaTheme="minorEastAsia"/>
        </w:rPr>
        <w:t>羊同，西戎國名。宋祁載劉元鼎之言曰︰黃河上流，由洪濟橋西南行二千里，水益狹，春可涉，秋夏乃勝舟。其南三百里，三山中高而四下，曰紫山，直大羊同國，古所謂崑崙者也，虜曰悶摩黎山，東距長安五千里，河源出其間。唐會要曰︰大羊同國，東接吐蕃，西接小羊同，北直于闐，東西千里。薩，桑割翻。</w:t>
      </w:r>
      <w:r w:rsidR="00934453" w:rsidRPr="00932A72">
        <w:rPr>
          <w:rStyle w:val="01Text"/>
          <w:rFonts w:asciiTheme="minorEastAsia" w:eastAsiaTheme="minorEastAsia"/>
          <w:sz w:val="21"/>
        </w:rPr>
        <w:t>有弟生六年，在論欽陵軍中。國人畏欽陵之強，欲立之，欽陵不可，與薩若共立器弩悉弄。</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上聞贊普卒，</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卒</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嗣主未定</w:t>
      </w:r>
      <w:r w:rsidR="000232D5">
        <w:rPr>
          <w:rFonts w:asciiTheme="minorEastAsia" w:eastAsiaTheme="minorEastAsia"/>
        </w:rPr>
        <w:t>」</w:t>
      </w:r>
      <w:r w:rsidRPr="00932A72">
        <w:rPr>
          <w:rFonts w:asciiTheme="minorEastAsia" w:eastAsiaTheme="minorEastAsia"/>
        </w:rPr>
        <w:t>四字；乙十一行本同；孔本同；張校同。</w:t>
      </w:r>
      <w:r w:rsidR="000232D5">
        <w:rPr>
          <w:rFonts w:asciiTheme="minorEastAsia" w:eastAsiaTheme="minorEastAsia"/>
        </w:rPr>
        <w:t>』</w:t>
      </w:r>
      <w:r w:rsidRPr="00932A72">
        <w:rPr>
          <w:rStyle w:val="01Text"/>
          <w:rFonts w:asciiTheme="minorEastAsia" w:eastAsiaTheme="minorEastAsia"/>
          <w:sz w:val="21"/>
        </w:rPr>
        <w:t>命裴行儉乘間圖之，</w:t>
      </w:r>
      <w:r w:rsidRPr="00932A72">
        <w:rPr>
          <w:rFonts w:asciiTheme="minorEastAsia" w:eastAsiaTheme="minorEastAsia"/>
        </w:rPr>
        <w:t>卒，子恤翻。間，古莧翻。</w:t>
      </w:r>
      <w:r w:rsidRPr="00932A72">
        <w:rPr>
          <w:rStyle w:val="01Text"/>
          <w:rFonts w:asciiTheme="minorEastAsia" w:eastAsiaTheme="minorEastAsia"/>
          <w:sz w:val="21"/>
        </w:rPr>
        <w:t>行儉曰︰</w:t>
      </w:r>
      <w:r w:rsidR="000232D5">
        <w:rPr>
          <w:rStyle w:val="01Text"/>
          <w:rFonts w:asciiTheme="minorEastAsia" w:eastAsiaTheme="minorEastAsia"/>
          <w:sz w:val="21"/>
        </w:rPr>
        <w:t>「</w:t>
      </w:r>
      <w:r w:rsidRPr="00932A72">
        <w:rPr>
          <w:rStyle w:val="01Text"/>
          <w:rFonts w:asciiTheme="minorEastAsia" w:eastAsiaTheme="minorEastAsia"/>
          <w:sz w:val="21"/>
        </w:rPr>
        <w:t>欽陵為政，大臣輯睦，未可圖也。</w:t>
      </w:r>
      <w:r w:rsidR="000232D5">
        <w:rPr>
          <w:rStyle w:val="01Text"/>
          <w:rFonts w:asciiTheme="minorEastAsia" w:eastAsiaTheme="minorEastAsia"/>
          <w:sz w:val="21"/>
        </w:rPr>
        <w:t>」</w:t>
      </w:r>
      <w:r w:rsidRPr="00932A72">
        <w:rPr>
          <w:rStyle w:val="01Text"/>
          <w:rFonts w:asciiTheme="minorEastAsia" w:eastAsiaTheme="minorEastAsia"/>
          <w:sz w:val="21"/>
        </w:rPr>
        <w:t>乃止。</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夏，四月，辛酉，郝處俊為侍中。</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偃師人明崇儼，以符呪幻術為上及天后所重，</w:t>
      </w:r>
      <w:r w:rsidR="00934453" w:rsidRPr="00932A72">
        <w:rPr>
          <w:rFonts w:asciiTheme="minorEastAsia" w:eastAsiaTheme="minorEastAsia"/>
        </w:rPr>
        <w:t>呪，職救翻。幻，戶辦翻。</w:t>
      </w:r>
      <w:r w:rsidR="00934453" w:rsidRPr="00932A72">
        <w:rPr>
          <w:rStyle w:val="01Text"/>
          <w:rFonts w:asciiTheme="minorEastAsia" w:eastAsiaTheme="minorEastAsia"/>
          <w:sz w:val="21"/>
        </w:rPr>
        <w:t>官至正諫大夫。五月，壬午，崇儼為盜所殺，求賊，竟不得。</w:t>
      </w:r>
      <w:r w:rsidR="00934453" w:rsidRPr="00932A72">
        <w:rPr>
          <w:rFonts w:asciiTheme="minorEastAsia" w:eastAsiaTheme="minorEastAsia"/>
        </w:rPr>
        <w:t>考異曰︰御史臺記︰</w:t>
      </w:r>
      <w:r w:rsidR="000232D5">
        <w:rPr>
          <w:rFonts w:asciiTheme="minorEastAsia" w:eastAsiaTheme="minorEastAsia"/>
        </w:rPr>
        <w:t>「</w:t>
      </w:r>
      <w:r w:rsidR="00934453" w:rsidRPr="00932A72">
        <w:rPr>
          <w:rFonts w:asciiTheme="minorEastAsia" w:eastAsiaTheme="minorEastAsia"/>
        </w:rPr>
        <w:t>鄭仁恭，本滎陽人也，自監察累遷刑部郞中。儀鳳中，明崇儼以奇術承恩寵，夜遇刺客，敕三司亟推鞫，妄承引，連坐者甚衆。高宗怒，促有司行刑。仁恭奏曰︰</w:t>
      </w:r>
      <w:r w:rsidR="000232D5">
        <w:rPr>
          <w:rFonts w:asciiTheme="minorEastAsia" w:eastAsiaTheme="minorEastAsia"/>
        </w:rPr>
        <w:t>『</w:t>
      </w:r>
      <w:r w:rsidR="00934453" w:rsidRPr="00932A72">
        <w:rPr>
          <w:rFonts w:asciiTheme="minorEastAsia" w:eastAsiaTheme="minorEastAsia"/>
        </w:rPr>
        <w:t>此輩必死之囚，願假其數日之命。</w:t>
      </w:r>
      <w:r w:rsidR="000232D5">
        <w:rPr>
          <w:rFonts w:asciiTheme="minorEastAsia" w:eastAsiaTheme="minorEastAsia"/>
        </w:rPr>
        <w:t>』</w:t>
      </w:r>
      <w:r w:rsidR="00934453" w:rsidRPr="00932A72">
        <w:rPr>
          <w:rFonts w:asciiTheme="minorEastAsia" w:eastAsiaTheme="minorEastAsia"/>
        </w:rPr>
        <w:t>高宗曰︰</w:t>
      </w:r>
      <w:r w:rsidR="000232D5">
        <w:rPr>
          <w:rFonts w:asciiTheme="minorEastAsia" w:eastAsiaTheme="minorEastAsia"/>
        </w:rPr>
        <w:t>『</w:t>
      </w:r>
      <w:r w:rsidR="00934453" w:rsidRPr="00932A72">
        <w:rPr>
          <w:rFonts w:asciiTheme="minorEastAsia" w:eastAsiaTheme="minorEastAsia"/>
        </w:rPr>
        <w:t>卿以為枉邪？</w:t>
      </w:r>
      <w:r w:rsidR="000232D5">
        <w:rPr>
          <w:rFonts w:asciiTheme="minorEastAsia" w:eastAsiaTheme="minorEastAsia"/>
        </w:rPr>
        <w:t>』</w:t>
      </w:r>
      <w:r w:rsidR="00934453" w:rsidRPr="00932A72">
        <w:rPr>
          <w:rFonts w:asciiTheme="minorEastAsia" w:eastAsiaTheme="minorEastAsia"/>
        </w:rPr>
        <w:t>仁恭曰︰</w:t>
      </w:r>
      <w:r w:rsidR="000232D5">
        <w:rPr>
          <w:rFonts w:asciiTheme="minorEastAsia" w:eastAsiaTheme="minorEastAsia"/>
        </w:rPr>
        <w:t>『</w:t>
      </w:r>
      <w:r w:rsidR="00934453" w:rsidRPr="00932A72">
        <w:rPr>
          <w:rFonts w:asciiTheme="minorEastAsia" w:eastAsiaTheme="minorEastAsia"/>
        </w:rPr>
        <w:t>臣識慮淺短，非的以為枉，恐萬一非實，則怨氣生。</w:t>
      </w:r>
      <w:r w:rsidR="000232D5">
        <w:rPr>
          <w:rFonts w:asciiTheme="minorEastAsia" w:eastAsiaTheme="minorEastAsia"/>
        </w:rPr>
        <w:t>』</w:t>
      </w:r>
      <w:r w:rsidR="00934453" w:rsidRPr="00932A72">
        <w:rPr>
          <w:rFonts w:asciiTheme="minorEastAsia" w:eastAsiaTheme="minorEastAsia"/>
        </w:rPr>
        <w:t>遂緩之。旬餘，果獲賊矣。朝廷稱之。</w:t>
      </w:r>
      <w:r w:rsidR="000232D5">
        <w:rPr>
          <w:rFonts w:asciiTheme="minorEastAsia" w:eastAsiaTheme="minorEastAsia"/>
        </w:rPr>
        <w:t>」</w:t>
      </w:r>
      <w:r w:rsidR="00934453" w:rsidRPr="00932A72">
        <w:rPr>
          <w:rFonts w:asciiTheme="minorEastAsia" w:eastAsiaTheme="minorEastAsia"/>
        </w:rPr>
        <w:t>今從實錄。</w:t>
      </w:r>
      <w:r w:rsidR="00934453" w:rsidRPr="00932A72">
        <w:rPr>
          <w:rStyle w:val="01Text"/>
          <w:rFonts w:asciiTheme="minorEastAsia" w:eastAsiaTheme="minorEastAsia"/>
          <w:sz w:val="21"/>
        </w:rPr>
        <w:t>贈崇儼侍中。</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丙戌，命太子監國。</w:t>
      </w:r>
      <w:r w:rsidR="00934453" w:rsidRPr="00932A72">
        <w:rPr>
          <w:rStyle w:val="00Text"/>
          <w:rFonts w:asciiTheme="minorEastAsia"/>
        </w:rPr>
        <w:t>監，古銜翻。</w:t>
      </w:r>
      <w:r w:rsidR="00934453" w:rsidRPr="00932A72">
        <w:rPr>
          <w:rFonts w:asciiTheme="minorEastAsia"/>
        </w:rPr>
        <w:t>太子處事明審，</w:t>
      </w:r>
      <w:r w:rsidR="00934453" w:rsidRPr="00932A72">
        <w:rPr>
          <w:rStyle w:val="00Text"/>
          <w:rFonts w:asciiTheme="minorEastAsia"/>
        </w:rPr>
        <w:t>處，昌呂翻。</w:t>
      </w:r>
      <w:r w:rsidR="00934453" w:rsidRPr="00932A72">
        <w:rPr>
          <w:rFonts w:asciiTheme="minorEastAsia"/>
        </w:rPr>
        <w:t>時人稱之。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戊戌，作紫桂宮於澠池之西。</w:t>
      </w:r>
      <w:r w:rsidR="00934453" w:rsidRPr="00932A72">
        <w:rPr>
          <w:rFonts w:asciiTheme="minorEastAsia" w:eastAsiaTheme="minorEastAsia"/>
        </w:rPr>
        <w:t>紫桂宮在澠池之西五里。澠，彌兗翻。</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六月，辛亥，赦天下，改元。</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初，西突厥十姓可汗阿史那都支及其別帥李遮匐與吐蕃連和，侵逼安西，</w:t>
      </w:r>
      <w:r w:rsidR="00934453" w:rsidRPr="00932A72">
        <w:rPr>
          <w:rFonts w:asciiTheme="minorEastAsia" w:eastAsiaTheme="minorEastAsia"/>
        </w:rPr>
        <w:t>帥，所類翻。匐，蒲北翻。</w:t>
      </w:r>
      <w:r w:rsidR="00934453" w:rsidRPr="00932A72">
        <w:rPr>
          <w:rStyle w:val="01Text"/>
          <w:rFonts w:asciiTheme="minorEastAsia" w:eastAsiaTheme="minorEastAsia"/>
          <w:sz w:val="21"/>
        </w:rPr>
        <w:t>朝議欲發兵討之。吏部侍郞裴行儉曰︰</w:t>
      </w:r>
      <w:r w:rsidR="000232D5">
        <w:rPr>
          <w:rStyle w:val="01Text"/>
          <w:rFonts w:asciiTheme="minorEastAsia" w:eastAsiaTheme="minorEastAsia"/>
          <w:sz w:val="21"/>
        </w:rPr>
        <w:t>「</w:t>
      </w:r>
      <w:r w:rsidR="00934453" w:rsidRPr="00932A72">
        <w:rPr>
          <w:rStyle w:val="01Text"/>
          <w:rFonts w:asciiTheme="minorEastAsia" w:eastAsiaTheme="minorEastAsia"/>
          <w:sz w:val="21"/>
        </w:rPr>
        <w:t>吐蕃為寇，審禮覆沒，干戈未息，豈可復出師西方！今波斯王卒，其子泥洹師為質在京師，</w:t>
      </w:r>
      <w:r w:rsidR="00934453" w:rsidRPr="00932A72">
        <w:rPr>
          <w:rFonts w:asciiTheme="minorEastAsia" w:eastAsiaTheme="minorEastAsia"/>
        </w:rPr>
        <w:t>波斯為大食所滅，其王卑路斯入朝，授武衞將軍而死，其子為質在京師。朝，直遙翻。復，扶又翻。卒，子恤翻。洹，戶官翻。質，音致。考異曰︰實錄作</w:t>
      </w:r>
      <w:r w:rsidR="000232D5">
        <w:rPr>
          <w:rFonts w:asciiTheme="minorEastAsia" w:eastAsiaTheme="minorEastAsia"/>
        </w:rPr>
        <w:t>「</w:t>
      </w:r>
      <w:r w:rsidR="00934453" w:rsidRPr="00932A72">
        <w:rPr>
          <w:rFonts w:asciiTheme="minorEastAsia" w:eastAsiaTheme="minorEastAsia"/>
        </w:rPr>
        <w:t>泥浬師師</w:t>
      </w:r>
      <w:r w:rsidR="000232D5">
        <w:rPr>
          <w:rFonts w:asciiTheme="minorEastAsia" w:eastAsiaTheme="minorEastAsia"/>
        </w:rPr>
        <w:t>」</w:t>
      </w:r>
      <w:r w:rsidR="00934453" w:rsidRPr="00932A72">
        <w:rPr>
          <w:rFonts w:asciiTheme="minorEastAsia" w:eastAsiaTheme="minorEastAsia"/>
        </w:rPr>
        <w:t>，舊傳作</w:t>
      </w:r>
      <w:r w:rsidR="000232D5">
        <w:rPr>
          <w:rFonts w:asciiTheme="minorEastAsia" w:eastAsiaTheme="minorEastAsia"/>
        </w:rPr>
        <w:t>「</w:t>
      </w:r>
      <w:r w:rsidR="00934453" w:rsidRPr="00932A72">
        <w:rPr>
          <w:rFonts w:asciiTheme="minorEastAsia" w:eastAsiaTheme="minorEastAsia"/>
        </w:rPr>
        <w:t>泥湟師師</w:t>
      </w:r>
      <w:r w:rsidR="000232D5">
        <w:rPr>
          <w:rFonts w:asciiTheme="minorEastAsia" w:eastAsiaTheme="minorEastAsia"/>
        </w:rPr>
        <w:t>」</w:t>
      </w:r>
      <w:r w:rsidR="00934453" w:rsidRPr="00932A72">
        <w:rPr>
          <w:rFonts w:asciiTheme="minorEastAsia" w:eastAsiaTheme="minorEastAsia"/>
        </w:rPr>
        <w:t>，唐曆作</w:t>
      </w:r>
      <w:r w:rsidR="000232D5">
        <w:rPr>
          <w:rFonts w:asciiTheme="minorEastAsia" w:eastAsiaTheme="minorEastAsia"/>
        </w:rPr>
        <w:t>「</w:t>
      </w:r>
      <w:r w:rsidR="00934453" w:rsidRPr="00932A72">
        <w:rPr>
          <w:rFonts w:asciiTheme="minorEastAsia" w:eastAsiaTheme="minorEastAsia"/>
        </w:rPr>
        <w:t>泥汨師</w:t>
      </w:r>
      <w:r w:rsidR="000232D5">
        <w:rPr>
          <w:rFonts w:asciiTheme="minorEastAsia" w:eastAsiaTheme="minorEastAsia"/>
        </w:rPr>
        <w:t>」</w:t>
      </w:r>
      <w:r w:rsidR="00934453" w:rsidRPr="00932A72">
        <w:rPr>
          <w:rFonts w:asciiTheme="minorEastAsia" w:eastAsiaTheme="minorEastAsia"/>
        </w:rPr>
        <w:t>。今從統紀。</w:t>
      </w:r>
      <w:r w:rsidR="00934453" w:rsidRPr="00932A72">
        <w:rPr>
          <w:rStyle w:val="01Text"/>
          <w:rFonts w:asciiTheme="minorEastAsia" w:eastAsiaTheme="minorEastAsia"/>
          <w:sz w:val="21"/>
        </w:rPr>
        <w:t>宜遣使者送歸國，</w:t>
      </w:r>
      <w:r w:rsidR="00934453" w:rsidRPr="00932A72">
        <w:rPr>
          <w:rFonts w:asciiTheme="minorEastAsia" w:eastAsiaTheme="minorEastAsia"/>
        </w:rPr>
        <w:t>使，疏吏翻；下同。</w:t>
      </w:r>
      <w:r w:rsidR="00934453" w:rsidRPr="00932A72">
        <w:rPr>
          <w:rStyle w:val="01Text"/>
          <w:rFonts w:asciiTheme="minorEastAsia" w:eastAsiaTheme="minorEastAsia"/>
          <w:sz w:val="21"/>
        </w:rPr>
        <w:t>道過二虜，以便宜取之，可不血刃而擒也。</w:t>
      </w:r>
      <w:r w:rsidR="000232D5">
        <w:rPr>
          <w:rStyle w:val="01Text"/>
          <w:rFonts w:asciiTheme="minorEastAsia" w:eastAsiaTheme="minorEastAsia"/>
          <w:sz w:val="21"/>
        </w:rPr>
        <w:t>」</w:t>
      </w:r>
      <w:r w:rsidR="00934453" w:rsidRPr="00932A72">
        <w:rPr>
          <w:rStyle w:val="01Text"/>
          <w:rFonts w:asciiTheme="minorEastAsia" w:eastAsiaTheme="minorEastAsia"/>
          <w:sz w:val="21"/>
        </w:rPr>
        <w:t>上從之，命行儉冊立波斯王，</w:t>
      </w:r>
      <w:r w:rsidR="00934453" w:rsidRPr="00932A72">
        <w:rPr>
          <w:rFonts w:asciiTheme="minorEastAsia" w:eastAsiaTheme="minorEastAsia"/>
        </w:rPr>
        <w:t>過，工禾翻。考異曰︰唐紀云，</w:t>
      </w:r>
      <w:r w:rsidR="000232D5">
        <w:rPr>
          <w:rFonts w:asciiTheme="minorEastAsia" w:eastAsiaTheme="minorEastAsia"/>
        </w:rPr>
        <w:t>「</w:t>
      </w:r>
      <w:r w:rsidR="00934453" w:rsidRPr="00932A72">
        <w:rPr>
          <w:rFonts w:asciiTheme="minorEastAsia" w:eastAsiaTheme="minorEastAsia"/>
        </w:rPr>
        <w:t>波斯王卑路斯入朝未還，請遣使送歸。</w:t>
      </w:r>
      <w:r w:rsidR="000232D5">
        <w:rPr>
          <w:rFonts w:asciiTheme="minorEastAsia" w:eastAsiaTheme="minorEastAsia"/>
        </w:rPr>
        <w:t>」</w:t>
      </w:r>
      <w:r w:rsidR="00934453" w:rsidRPr="00932A72">
        <w:rPr>
          <w:rFonts w:asciiTheme="minorEastAsia" w:eastAsiaTheme="minorEastAsia"/>
        </w:rPr>
        <w:t>今從實錄、唐曆、統紀、舊傳。</w:t>
      </w:r>
      <w:r w:rsidR="00934453" w:rsidRPr="00932A72">
        <w:rPr>
          <w:rStyle w:val="01Text"/>
          <w:rFonts w:asciiTheme="minorEastAsia" w:eastAsiaTheme="minorEastAsia"/>
          <w:sz w:val="21"/>
        </w:rPr>
        <w:t>仍為安撫大食使。行儉奏肅州刺史王方翼以為己副，仍令檢校安西都護。</w:t>
      </w:r>
      <w:r w:rsidR="00934453" w:rsidRPr="00932A72">
        <w:rPr>
          <w:rFonts w:asciiTheme="minorEastAsia" w:eastAsiaTheme="minorEastAsia"/>
        </w:rPr>
        <w:t>使，疏吏翻。令，力丁翻。</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秋，七月，己卯朔，詔以今年冬至有事于嵩山。</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初，裴行儉嘗為西州長史，</w:t>
      </w:r>
      <w:r w:rsidR="00934453" w:rsidRPr="00932A72">
        <w:rPr>
          <w:rStyle w:val="00Text"/>
          <w:rFonts w:asciiTheme="minorEastAsia"/>
        </w:rPr>
        <w:t>見一百九十九卷永徽五年。長，知兩翻。</w:t>
      </w:r>
      <w:r w:rsidR="00934453" w:rsidRPr="00932A72">
        <w:rPr>
          <w:rFonts w:asciiTheme="minorEastAsia"/>
        </w:rPr>
        <w:t>及奉使過西州，吏人郊迎，行儉悉召其豪傑子弟千餘人自隨，且揚言天時方熱，未可涉遠，須稍涼乃西上。</w:t>
      </w:r>
      <w:r w:rsidR="00934453" w:rsidRPr="00932A72">
        <w:rPr>
          <w:rStyle w:val="00Text"/>
          <w:rFonts w:asciiTheme="minorEastAsia"/>
        </w:rPr>
        <w:t>上，時掌翻。</w:t>
      </w:r>
      <w:r w:rsidR="00934453" w:rsidRPr="00932A72">
        <w:rPr>
          <w:rFonts w:asciiTheme="minorEastAsia"/>
        </w:rPr>
        <w:t>阿史那都支覘知之，遂不設備。</w:t>
      </w:r>
      <w:r w:rsidR="00934453" w:rsidRPr="00932A72">
        <w:rPr>
          <w:rStyle w:val="00Text"/>
          <w:rFonts w:asciiTheme="minorEastAsia"/>
        </w:rPr>
        <w:t>覘，丑廉翻，又丑豔翻。</w:t>
      </w:r>
      <w:r w:rsidR="00934453" w:rsidRPr="00932A72">
        <w:rPr>
          <w:rFonts w:asciiTheme="minorEastAsia"/>
        </w:rPr>
        <w:t>行儉徐召四鎭諸胡酋長</w:t>
      </w:r>
      <w:r w:rsidR="00934453" w:rsidRPr="00932A72">
        <w:rPr>
          <w:rStyle w:val="00Text"/>
          <w:rFonts w:asciiTheme="minorEastAsia"/>
        </w:rPr>
        <w:t>四鎭，龜茲、毗沙、焉耆、疏勒四都督府也。酋，慈由翻。</w:t>
      </w:r>
      <w:r w:rsidR="00934453" w:rsidRPr="00932A72">
        <w:rPr>
          <w:rFonts w:asciiTheme="minorEastAsia"/>
        </w:rPr>
        <w:t>謂曰︰</w:t>
      </w:r>
      <w:r w:rsidR="000232D5">
        <w:rPr>
          <w:rFonts w:asciiTheme="minorEastAsia"/>
        </w:rPr>
        <w:t>「</w:t>
      </w:r>
      <w:r w:rsidR="00934453" w:rsidRPr="00932A72">
        <w:rPr>
          <w:rFonts w:asciiTheme="minorEastAsia"/>
        </w:rPr>
        <w:t>昔在西州，縱獵甚樂，</w:t>
      </w:r>
      <w:r w:rsidR="00934453" w:rsidRPr="00932A72">
        <w:rPr>
          <w:rStyle w:val="00Text"/>
          <w:rFonts w:asciiTheme="minorEastAsia"/>
        </w:rPr>
        <w:t>樂，音洛。</w:t>
      </w:r>
      <w:r w:rsidR="00934453" w:rsidRPr="00932A72">
        <w:rPr>
          <w:rFonts w:asciiTheme="minorEastAsia"/>
        </w:rPr>
        <w:t>今欲尋舊賞，誰能從吾獵者？</w:t>
      </w:r>
      <w:r w:rsidR="000232D5">
        <w:rPr>
          <w:rFonts w:asciiTheme="minorEastAsia"/>
        </w:rPr>
        <w:t>」</w:t>
      </w:r>
      <w:r w:rsidR="00934453" w:rsidRPr="00932A72">
        <w:rPr>
          <w:rFonts w:asciiTheme="minorEastAsia"/>
        </w:rPr>
        <w:t>諸胡子弟爭請從行，近得萬人。行儉陽為畋獵，校勒部伍，</w:t>
      </w:r>
      <w:r w:rsidR="00934453" w:rsidRPr="00932A72">
        <w:rPr>
          <w:rStyle w:val="00Text"/>
          <w:rFonts w:asciiTheme="minorEastAsia"/>
        </w:rPr>
        <w:t>校，古効翻。</w:t>
      </w:r>
      <w:r w:rsidR="00934453" w:rsidRPr="00932A72">
        <w:rPr>
          <w:rFonts w:asciiTheme="minorEastAsia"/>
        </w:rPr>
        <w:t>數日，遂倍道西進，去都支部落十餘里，先遣都支所親問其安否，外示閒暇，似非討襲，續使促召相見。都支先與李遮匐約，秋中拒漢使，</w:t>
      </w:r>
      <w:r w:rsidR="00934453" w:rsidRPr="00932A72">
        <w:rPr>
          <w:rStyle w:val="00Text"/>
          <w:rFonts w:asciiTheme="minorEastAsia"/>
        </w:rPr>
        <w:t>漢家威加四夷，故夷人率謂中國人為漢人，猶漢時匈奴謂漢人為秦人也。使，疏吏翻；下同。</w:t>
      </w:r>
      <w:r w:rsidR="00934453" w:rsidRPr="00932A72">
        <w:rPr>
          <w:rFonts w:asciiTheme="minorEastAsia"/>
        </w:rPr>
        <w:t>猝聞軍至，計無所出，帥其子弟迎謁，遂擒之。</w:t>
      </w:r>
      <w:r w:rsidR="00934453" w:rsidRPr="00932A72">
        <w:rPr>
          <w:rStyle w:val="00Text"/>
          <w:rFonts w:asciiTheme="minorEastAsia"/>
        </w:rPr>
        <w:t>帥，讀曰率。</w:t>
      </w:r>
      <w:r w:rsidR="00934453" w:rsidRPr="00932A72">
        <w:rPr>
          <w:rFonts w:asciiTheme="minorEastAsia"/>
        </w:rPr>
        <w:t>因傳其契箭，悉召諸部酋長，</w:t>
      </w:r>
      <w:r w:rsidR="00934453" w:rsidRPr="00932A72">
        <w:rPr>
          <w:rStyle w:val="00Text"/>
          <w:rFonts w:asciiTheme="minorEastAsia"/>
        </w:rPr>
        <w:t>夷狄無符信，以箭為契信。西突厥沙鉢咥利失可汗分其國為十部，部以一人統之，人授一箭，號十設，亦曰十箭，左五咄陸部，置五大啜，居碎葉東，右五弩失畢部，置五大俟斤，居碎葉西。</w:t>
      </w:r>
      <w:r w:rsidR="00934453" w:rsidRPr="00932A72">
        <w:rPr>
          <w:rFonts w:asciiTheme="minorEastAsia"/>
        </w:rPr>
        <w:t>執送碎葉城。簡其精騎，輕齎，晝夜進掩遮匐，途中，獲都支還使與遮匐使者同來；行儉釋遮匐使者，使先往諭遮匐以都支已就擒，遮匐亦降。</w:t>
      </w:r>
      <w:r w:rsidR="00934453" w:rsidRPr="00932A72">
        <w:rPr>
          <w:rStyle w:val="00Text"/>
          <w:rFonts w:asciiTheme="minorEastAsia"/>
        </w:rPr>
        <w:t>騎，奇寄翻。齎，則兮翻。匐，蒲北翻。降，戶江翻。</w:t>
      </w:r>
      <w:r w:rsidR="00934453" w:rsidRPr="00932A72">
        <w:rPr>
          <w:rFonts w:asciiTheme="minorEastAsia"/>
        </w:rPr>
        <w:t>於是囚都支、遮匐以歸，遣波斯王自還其國，留王方翼於安西，使築碎葉城。</w:t>
      </w:r>
      <w:r w:rsidR="00934453" w:rsidRPr="00932A72">
        <w:rPr>
          <w:rStyle w:val="00Text"/>
          <w:rFonts w:asciiTheme="minorEastAsia"/>
        </w:rPr>
        <w:t>碎葉城，焉耆都督府治所也。方翼築四面十二門，為屈曲隱出伏沒之狀。</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冬，十月，單于大都護府突厥阿史德溫傅、奉職二部俱反，</w:t>
      </w:r>
      <w:r w:rsidR="00934453" w:rsidRPr="00932A72">
        <w:rPr>
          <w:rStyle w:val="00Text"/>
          <w:rFonts w:asciiTheme="minorEastAsia"/>
        </w:rPr>
        <w:t>阿史德，姓也，溫傅其名。奉職，亦一部酋長之名。單，音蟬。厥，九勿翻。</w:t>
      </w:r>
      <w:r w:rsidR="00934453" w:rsidRPr="00932A72">
        <w:rPr>
          <w:rFonts w:asciiTheme="minorEastAsia"/>
        </w:rPr>
        <w:t>立阿史那泥熟匐為可汗，二十四州酋長皆叛應之，衆數十萬，</w:t>
      </w:r>
      <w:r w:rsidR="00934453" w:rsidRPr="00932A72">
        <w:rPr>
          <w:rStyle w:val="00Text"/>
          <w:rFonts w:asciiTheme="minorEastAsia"/>
        </w:rPr>
        <w:t>置二十四州，見一百九十九卷永徽元年。</w:t>
      </w:r>
      <w:r w:rsidR="00934453" w:rsidRPr="00932A72">
        <w:rPr>
          <w:rFonts w:asciiTheme="minorEastAsia"/>
        </w:rPr>
        <w:t>遣鴻臚卿單于大都護府長史蕭嗣業、右領軍衞將軍花大智、</w:t>
      </w:r>
      <w:r w:rsidR="00934453" w:rsidRPr="00932A72">
        <w:rPr>
          <w:rStyle w:val="00Text"/>
          <w:rFonts w:asciiTheme="minorEastAsia"/>
        </w:rPr>
        <w:t>何承天姓苑有花姓。臚，陵如翻。單，音蟬。長，知兩翻。嗣，祥吏翻。</w:t>
      </w:r>
      <w:r w:rsidR="00934453" w:rsidRPr="00932A72">
        <w:rPr>
          <w:rFonts w:asciiTheme="minorEastAsia"/>
        </w:rPr>
        <w:t>右千牛衞將軍李景嘉等將兵討之。</w:t>
      </w:r>
      <w:r w:rsidR="00934453" w:rsidRPr="00932A72">
        <w:rPr>
          <w:rStyle w:val="00Text"/>
          <w:rFonts w:asciiTheme="minorEastAsia"/>
        </w:rPr>
        <w:t>將兵，卽亮翻，又音如字。</w:t>
      </w:r>
      <w:r w:rsidR="00934453" w:rsidRPr="00932A72">
        <w:rPr>
          <w:rFonts w:asciiTheme="minorEastAsia"/>
        </w:rPr>
        <w:t>嗣業等先戰屢捷，因不設備，會大雪，突厥夜襲其營，嗣業狼狽拔營走，衆遂大亂，為虜所敗，死者不可勝數。</w:t>
      </w:r>
      <w:r w:rsidR="00934453" w:rsidRPr="00932A72">
        <w:rPr>
          <w:rStyle w:val="00Text"/>
          <w:rFonts w:asciiTheme="minorEastAsia"/>
        </w:rPr>
        <w:t>厥，九勿翻。敗，補邁翻。勝，音升。</w:t>
      </w:r>
      <w:r w:rsidR="00934453" w:rsidRPr="00932A72">
        <w:rPr>
          <w:rFonts w:asciiTheme="minorEastAsia"/>
        </w:rPr>
        <w:t>大智、景嘉引步兵且行且戰，得入單于都護府。嗣業減死，流桂州，大智、景嘉並免官。</w:t>
      </w:r>
    </w:p>
    <w:p w:rsidR="00934453" w:rsidRPr="00932A72" w:rsidRDefault="00934453" w:rsidP="0013378F">
      <w:pPr>
        <w:rPr>
          <w:rFonts w:asciiTheme="minorEastAsia"/>
        </w:rPr>
      </w:pPr>
      <w:r w:rsidRPr="00932A72">
        <w:rPr>
          <w:rFonts w:asciiTheme="minorEastAsia"/>
        </w:rPr>
        <w:t>突厥寇定州，刺史霍王元軌命開門偃旗，虜疑有伏，懼而宵遁。州人李嘉運與虜通謀，事洩，</w:t>
      </w:r>
      <w:r w:rsidRPr="00932A72">
        <w:rPr>
          <w:rStyle w:val="00Text"/>
          <w:rFonts w:asciiTheme="minorEastAsia"/>
        </w:rPr>
        <w:t>洩，息列翻。</w:t>
      </w:r>
      <w:r w:rsidRPr="00932A72">
        <w:rPr>
          <w:rFonts w:asciiTheme="minorEastAsia"/>
        </w:rPr>
        <w:t>上令元軌窮其黨與，元軌曰︰</w:t>
      </w:r>
      <w:r w:rsidR="000232D5">
        <w:rPr>
          <w:rFonts w:asciiTheme="minorEastAsia"/>
        </w:rPr>
        <w:t>「</w:t>
      </w:r>
      <w:r w:rsidRPr="00932A72">
        <w:rPr>
          <w:rFonts w:asciiTheme="minorEastAsia"/>
        </w:rPr>
        <w:t>強寇在境，人心不安，若多所逮繫，是驅之使叛也。</w:t>
      </w:r>
      <w:r w:rsidR="000232D5">
        <w:rPr>
          <w:rFonts w:asciiTheme="minorEastAsia"/>
        </w:rPr>
        <w:t>」</w:t>
      </w:r>
      <w:r w:rsidRPr="00932A72">
        <w:rPr>
          <w:rFonts w:asciiTheme="minorEastAsia"/>
        </w:rPr>
        <w:t>乃獨殺嘉運，餘無所問，因自劾違制。上覽表大喜，謂使者曰︰</w:t>
      </w:r>
      <w:r w:rsidR="000232D5">
        <w:rPr>
          <w:rFonts w:asciiTheme="minorEastAsia"/>
        </w:rPr>
        <w:t>「</w:t>
      </w:r>
      <w:r w:rsidRPr="00932A72">
        <w:rPr>
          <w:rFonts w:asciiTheme="minorEastAsia"/>
        </w:rPr>
        <w:t>朕亦悔之，向無王，失定州矣。</w:t>
      </w:r>
      <w:r w:rsidR="000232D5">
        <w:rPr>
          <w:rFonts w:asciiTheme="minorEastAsia"/>
        </w:rPr>
        <w:t>」</w:t>
      </w:r>
      <w:r w:rsidRPr="00932A72">
        <w:rPr>
          <w:rStyle w:val="00Text"/>
          <w:rFonts w:asciiTheme="minorEastAsia"/>
        </w:rPr>
        <w:t>劾，戶槪翻，又戶得翻。使，疏吏翻。</w:t>
      </w:r>
      <w:r w:rsidRPr="00932A72">
        <w:rPr>
          <w:rFonts w:asciiTheme="minorEastAsia"/>
        </w:rPr>
        <w:t>自是朝廷有大事，上多密敕問之。</w:t>
      </w:r>
      <w:r w:rsidRPr="00932A72">
        <w:rPr>
          <w:rStyle w:val="00Text"/>
          <w:rFonts w:asciiTheme="minorEastAsia"/>
        </w:rPr>
        <w:t>朝，直遙翻。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壬子，遣左金吾衞將軍曹懷舜屯井陘，</w:t>
      </w:r>
      <w:r w:rsidR="00934453" w:rsidRPr="00932A72">
        <w:rPr>
          <w:rFonts w:asciiTheme="minorEastAsia" w:eastAsiaTheme="minorEastAsia"/>
        </w:rPr>
        <w:t>井陘縣，漢、晉、後魏皆屬常山郡，唐屬恆州。陘，音刑。</w:t>
      </w:r>
      <w:r w:rsidR="00934453" w:rsidRPr="00932A72">
        <w:rPr>
          <w:rStyle w:val="01Text"/>
          <w:rFonts w:asciiTheme="minorEastAsia" w:eastAsiaTheme="minorEastAsia"/>
          <w:sz w:val="21"/>
        </w:rPr>
        <w:t>右武衞將軍崔獻屯龍門，以備突厥。突厥扇誘奚、契丹侵掠營州，</w:t>
      </w:r>
      <w:r w:rsidR="00934453" w:rsidRPr="00932A72">
        <w:rPr>
          <w:rFonts w:asciiTheme="minorEastAsia" w:eastAsiaTheme="minorEastAsia"/>
        </w:rPr>
        <w:t>誘，羊久翻。契，欺訖翻，又音喫。</w:t>
      </w:r>
      <w:r w:rsidR="00934453" w:rsidRPr="00932A72">
        <w:rPr>
          <w:rStyle w:val="01Text"/>
          <w:rFonts w:asciiTheme="minorEastAsia" w:eastAsiaTheme="minorEastAsia"/>
          <w:sz w:val="21"/>
        </w:rPr>
        <w:t>都督周道務遣戶曹始平唐休璟將兵擊破之。</w:t>
      </w:r>
      <w:r w:rsidR="00934453" w:rsidRPr="00932A72">
        <w:rPr>
          <w:rFonts w:asciiTheme="minorEastAsia" w:eastAsiaTheme="minorEastAsia"/>
        </w:rPr>
        <w:t>曹魏置始平縣，晉武帝置始平郡，後魏廢郡，以縣屬扶風，隋、唐屬雍州。</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庚申，詔以突厥背誕，罷封嵩山。</w:t>
      </w:r>
      <w:r w:rsidR="00934453" w:rsidRPr="00932A72">
        <w:rPr>
          <w:rStyle w:val="00Text"/>
          <w:rFonts w:asciiTheme="minorEastAsia"/>
        </w:rPr>
        <w:t>背，蒲妹翻。</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癸亥，吐蕃文成公主遣其大臣論塞調傍來告喪，幷請和親，上遣郞將宋令文詣吐蕃會贊普之葬。</w:t>
      </w:r>
      <w:r w:rsidR="00934453" w:rsidRPr="00932A72">
        <w:rPr>
          <w:rStyle w:val="00Text"/>
          <w:rFonts w:asciiTheme="minorEastAsia"/>
        </w:rPr>
        <w:t>將，卽亮翻；下管將同。</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十一月，戊寅朔，以太子左庶子、同中書門下三品高智周為御史大夫，罷知政事。</w:t>
      </w:r>
    </w:p>
    <w:p w:rsidR="00DB4BD6"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癸未，上宴裴行儉，謂之曰︰</w:t>
      </w:r>
      <w:r w:rsidR="000232D5">
        <w:rPr>
          <w:rFonts w:asciiTheme="minorEastAsia"/>
        </w:rPr>
        <w:t>「</w:t>
      </w:r>
      <w:r w:rsidR="00934453" w:rsidRPr="00932A72">
        <w:rPr>
          <w:rFonts w:asciiTheme="minorEastAsia"/>
        </w:rPr>
        <w:t>卿有文武兼資，今授卿二職。</w:t>
      </w:r>
      <w:r w:rsidR="000232D5">
        <w:rPr>
          <w:rFonts w:asciiTheme="minorEastAsia"/>
        </w:rPr>
        <w:t>」</w:t>
      </w:r>
      <w:r w:rsidR="00934453" w:rsidRPr="00932A72">
        <w:rPr>
          <w:rFonts w:asciiTheme="minorEastAsia"/>
        </w:rPr>
        <w:t>乃除禮部尚書兼檢校右衞大將軍。甲辰，以行儉為定襄道行軍大總管，將兵十八萬，幷西軍檢校豐州都督程務挺、東軍幽州都督李文暕，</w:t>
      </w:r>
      <w:r w:rsidR="00934453" w:rsidRPr="00932A72">
        <w:rPr>
          <w:rStyle w:val="00Text"/>
          <w:rFonts w:asciiTheme="minorEastAsia"/>
        </w:rPr>
        <w:t>暕，古限翻。</w:t>
      </w:r>
      <w:r w:rsidR="00934453" w:rsidRPr="00932A72">
        <w:rPr>
          <w:rFonts w:asciiTheme="minorEastAsia"/>
        </w:rPr>
        <w:t>總三十餘萬以討突厥，並受行儉節度。務挺，名振之子也。</w:t>
      </w:r>
      <w:r w:rsidR="00934453" w:rsidRPr="00932A72">
        <w:rPr>
          <w:rStyle w:val="00Text"/>
          <w:rFonts w:asciiTheme="minorEastAsia"/>
        </w:rPr>
        <w:t>程名振為將，著功名於貞觀、永徽之間。</w:t>
      </w:r>
    </w:p>
    <w:p w:rsidR="00DB4BD6" w:rsidRDefault="00610AD6" w:rsidP="0013378F">
      <w:pPr>
        <w:rPr>
          <w:rStyle w:val="01Text"/>
          <w:rFonts w:asciiTheme="minorEastAsia"/>
          <w:sz w:val="21"/>
        </w:rPr>
      </w:pPr>
      <w:bookmarkStart w:id="367" w:name="_Toc23771842"/>
      <w:r w:rsidRPr="00610AD6">
        <w:rPr>
          <w:rStyle w:val="01Text"/>
          <w:rFonts w:asciiTheme="minorEastAsia"/>
          <w:sz w:val="21"/>
        </w:rPr>
        <w:t>永隆</w:t>
      </w:r>
      <w:r w:rsidRPr="00610AD6">
        <w:rPr>
          <w:rStyle w:val="01Text"/>
          <w:rFonts w:asciiTheme="minorEastAsia"/>
          <w:color w:val="000000" w:themeColor="text1"/>
          <w:sz w:val="21"/>
        </w:rPr>
        <w:t>元年</w:t>
      </w:r>
      <w:r w:rsidR="00394B96" w:rsidRPr="00F6195B">
        <w:rPr>
          <w:rFonts w:asciiTheme="minorEastAsia" w:hAnsi="宋体" w:cs="宋体" w:hint="eastAsia"/>
          <w:color w:val="006400"/>
          <w:sz w:val="18"/>
        </w:rPr>
        <w:t>（</w:t>
      </w:r>
      <w:r w:rsidR="00394B96" w:rsidRPr="00F6195B">
        <w:rPr>
          <w:rFonts w:asciiTheme="minorEastAsia"/>
          <w:color w:val="006400"/>
          <w:sz w:val="18"/>
        </w:rPr>
        <w:t>庚辰、六八○</w:t>
      </w:r>
      <w:r w:rsidR="00394B96" w:rsidRPr="00F6195B">
        <w:rPr>
          <w:rFonts w:asciiTheme="minorEastAsia" w:hAnsi="宋体" w:cs="宋体" w:hint="eastAsia"/>
          <w:color w:val="006400"/>
          <w:sz w:val="18"/>
        </w:rPr>
        <w:t>）</w:t>
      </w:r>
      <w:bookmarkEnd w:id="367"/>
    </w:p>
    <w:p w:rsidR="00934453" w:rsidRPr="00013601" w:rsidRDefault="00610AD6" w:rsidP="0013378F">
      <w:pPr>
        <w:pStyle w:val="2"/>
        <w:spacing w:before="0" w:after="0" w:line="240" w:lineRule="auto"/>
        <w:rPr>
          <w:rFonts w:asciiTheme="minorEastAsia" w:eastAsiaTheme="minorEastAsia"/>
          <w:b w:val="0"/>
          <w:color w:val="006400"/>
          <w:sz w:val="18"/>
        </w:rPr>
      </w:pPr>
      <w:bookmarkStart w:id="368" w:name="_Toc33001285"/>
      <w:r w:rsidRPr="00610AD6">
        <w:rPr>
          <w:rStyle w:val="01Text"/>
          <w:rFonts w:asciiTheme="minorEastAsia" w:eastAsiaTheme="minorEastAsia"/>
          <w:sz w:val="21"/>
        </w:rPr>
        <w:t>永隆</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庚辰、六八</w:t>
      </w:r>
      <w:r w:rsidR="00934453" w:rsidRPr="00F6195B">
        <w:rPr>
          <w:rFonts w:asciiTheme="minorEastAsia" w:eastAsiaTheme="minorEastAsia"/>
          <w:b w:val="0"/>
          <w:color w:val="006400"/>
          <w:sz w:val="18"/>
        </w:rPr>
        <w:t>○</w:t>
      </w:r>
      <w:r w:rsidR="00046F27" w:rsidRPr="00F6195B">
        <w:rPr>
          <w:rFonts w:asciiTheme="minorEastAsia" w:eastAsiaTheme="minorEastAsia" w:hAnsi="宋体" w:cs="宋体" w:hint="eastAsia"/>
          <w:b w:val="0"/>
          <w:color w:val="006400"/>
          <w:sz w:val="18"/>
        </w:rPr>
        <w:t>）</w:t>
      </w:r>
      <w:r w:rsidR="00934453" w:rsidRPr="00013601">
        <w:rPr>
          <w:rFonts w:asciiTheme="minorEastAsia" w:eastAsiaTheme="minorEastAsia"/>
          <w:b w:val="0"/>
          <w:color w:val="006400"/>
          <w:sz w:val="18"/>
        </w:rPr>
        <w:t>按會要，是年八月二十三日，改元永隆。</w:t>
      </w:r>
      <w:bookmarkEnd w:id="368"/>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春，二月，癸丑，上幸汝州之溫湯；戊午，幸嵩山處士三原田遊巖所居；</w:t>
      </w:r>
      <w:r w:rsidR="00934453" w:rsidRPr="00932A72">
        <w:rPr>
          <w:rStyle w:val="00Text"/>
          <w:rFonts w:asciiTheme="minorEastAsia"/>
        </w:rPr>
        <w:t>處，昌呂翻。</w:t>
      </w:r>
      <w:r w:rsidR="00934453" w:rsidRPr="00932A72">
        <w:rPr>
          <w:rFonts w:asciiTheme="minorEastAsia"/>
        </w:rPr>
        <w:t>己未，幸道士宗城潘師正所居，</w:t>
      </w:r>
      <w:r w:rsidR="00934453" w:rsidRPr="00932A72">
        <w:rPr>
          <w:rStyle w:val="00Text"/>
          <w:rFonts w:asciiTheme="minorEastAsia"/>
        </w:rPr>
        <w:t>考異曰︰舊傳，</w:t>
      </w:r>
      <w:r w:rsidR="000232D5">
        <w:rPr>
          <w:rStyle w:val="00Text"/>
          <w:rFonts w:asciiTheme="minorEastAsia"/>
        </w:rPr>
        <w:t>「</w:t>
      </w:r>
      <w:r w:rsidR="00934453" w:rsidRPr="00932A72">
        <w:rPr>
          <w:rStyle w:val="00Text"/>
          <w:rFonts w:asciiTheme="minorEastAsia"/>
        </w:rPr>
        <w:t>師正，趙州贊皇人。</w:t>
      </w:r>
      <w:r w:rsidR="000232D5">
        <w:rPr>
          <w:rStyle w:val="00Text"/>
          <w:rFonts w:asciiTheme="minorEastAsia"/>
        </w:rPr>
        <w:t>」</w:t>
      </w:r>
      <w:r w:rsidR="00934453" w:rsidRPr="00932A72">
        <w:rPr>
          <w:rStyle w:val="00Text"/>
          <w:rFonts w:asciiTheme="minorEastAsia"/>
        </w:rPr>
        <w:t>今從實錄。</w:t>
      </w:r>
      <w:r w:rsidR="00934453" w:rsidRPr="00932A72">
        <w:rPr>
          <w:rFonts w:asciiTheme="minorEastAsia"/>
        </w:rPr>
        <w:t>上及天后、太子皆拜之。</w:t>
      </w:r>
      <w:r w:rsidR="00934453" w:rsidRPr="00932A72">
        <w:rPr>
          <w:rStyle w:val="00Text"/>
          <w:rFonts w:asciiTheme="minorEastAsia"/>
        </w:rPr>
        <w:t>史言帝崇信異端。</w:t>
      </w:r>
      <w:r w:rsidR="00934453" w:rsidRPr="00932A72">
        <w:rPr>
          <w:rFonts w:asciiTheme="minorEastAsia"/>
        </w:rPr>
        <w:t>乙丑，還東都。</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三月，裴行儉大破突厥於黑山，</w:t>
      </w:r>
      <w:r w:rsidR="00934453" w:rsidRPr="00932A72">
        <w:rPr>
          <w:rFonts w:asciiTheme="minorEastAsia" w:eastAsiaTheme="minorEastAsia"/>
        </w:rPr>
        <w:t>黑山一名殺胡山，在豐州中受降城正北，如東八十里，亦謂之呼延谷。</w:t>
      </w:r>
      <w:r w:rsidR="00934453" w:rsidRPr="00932A72">
        <w:rPr>
          <w:rStyle w:val="01Text"/>
          <w:rFonts w:asciiTheme="minorEastAsia" w:eastAsiaTheme="minorEastAsia"/>
          <w:sz w:val="21"/>
        </w:rPr>
        <w:t>擒其酋長奉職；</w:t>
      </w:r>
      <w:r w:rsidR="00934453" w:rsidRPr="00932A72">
        <w:rPr>
          <w:rFonts w:asciiTheme="minorEastAsia" w:eastAsiaTheme="minorEastAsia"/>
        </w:rPr>
        <w:t>句絕。</w:t>
      </w:r>
      <w:r w:rsidR="00934453" w:rsidRPr="00932A72">
        <w:rPr>
          <w:rStyle w:val="01Text"/>
          <w:rFonts w:asciiTheme="minorEastAsia" w:eastAsiaTheme="minorEastAsia"/>
          <w:sz w:val="21"/>
        </w:rPr>
        <w:t>可汗泥熟匐為其下所殺，以其首來降。</w:t>
      </w:r>
      <w:r w:rsidR="00934453" w:rsidRPr="00932A72">
        <w:rPr>
          <w:rFonts w:asciiTheme="minorEastAsia" w:eastAsiaTheme="minorEastAsia"/>
        </w:rPr>
        <w:t>降，戶江翻。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初，行儉行至朔川，</w:t>
      </w:r>
      <w:r w:rsidRPr="00932A72">
        <w:rPr>
          <w:rFonts w:asciiTheme="minorEastAsia" w:eastAsiaTheme="minorEastAsia"/>
        </w:rPr>
        <w:t>考異曰︰舊傳作</w:t>
      </w:r>
      <w:r w:rsidR="000232D5">
        <w:rPr>
          <w:rFonts w:asciiTheme="minorEastAsia" w:eastAsiaTheme="minorEastAsia"/>
        </w:rPr>
        <w:t>「</w:t>
      </w:r>
      <w:r w:rsidRPr="00932A72">
        <w:rPr>
          <w:rFonts w:asciiTheme="minorEastAsia" w:eastAsiaTheme="minorEastAsia"/>
        </w:rPr>
        <w:t>朔州</w:t>
      </w:r>
      <w:r w:rsidR="000232D5">
        <w:rPr>
          <w:rFonts w:asciiTheme="minorEastAsia" w:eastAsiaTheme="minorEastAsia"/>
        </w:rPr>
        <w:t>」</w:t>
      </w:r>
      <w:r w:rsidRPr="00932A72">
        <w:rPr>
          <w:rFonts w:asciiTheme="minorEastAsia" w:eastAsiaTheme="minorEastAsia"/>
        </w:rPr>
        <w:t>。今依實錄及統紀。余按唐朔州治善陽縣，漢定襄縣地。單于府治金河縣，漢雲中郡城也。自朔州至單于府三百五十七里。以裴行儉軍行次舍考之，先至朔州而後至單于府北，則舊傳朔州為是。</w:t>
      </w:r>
      <w:r w:rsidRPr="00932A72">
        <w:rPr>
          <w:rStyle w:val="01Text"/>
          <w:rFonts w:asciiTheme="minorEastAsia" w:eastAsiaTheme="minorEastAsia"/>
          <w:sz w:val="21"/>
        </w:rPr>
        <w:t>謂其下曰︰</w:t>
      </w:r>
      <w:r w:rsidR="000232D5">
        <w:rPr>
          <w:rStyle w:val="01Text"/>
          <w:rFonts w:asciiTheme="minorEastAsia" w:eastAsiaTheme="minorEastAsia"/>
          <w:sz w:val="21"/>
        </w:rPr>
        <w:t>「</w:t>
      </w:r>
      <w:r w:rsidRPr="00932A72">
        <w:rPr>
          <w:rStyle w:val="01Text"/>
          <w:rFonts w:asciiTheme="minorEastAsia" w:eastAsiaTheme="minorEastAsia"/>
          <w:sz w:val="21"/>
        </w:rPr>
        <w:t>用兵之道，撫士貴誠，制敵貴詐。前日蕭嗣業糧運為突厥所掠，士卒凍餒，故敗。今突厥必復為此謀，</w:t>
      </w:r>
      <w:r w:rsidRPr="00932A72">
        <w:rPr>
          <w:rFonts w:asciiTheme="minorEastAsia" w:eastAsiaTheme="minorEastAsia"/>
        </w:rPr>
        <w:t>復，扶又翻；下復為、可復同。</w:t>
      </w:r>
      <w:r w:rsidRPr="00932A72">
        <w:rPr>
          <w:rStyle w:val="01Text"/>
          <w:rFonts w:asciiTheme="minorEastAsia" w:eastAsiaTheme="minorEastAsia"/>
          <w:sz w:val="21"/>
        </w:rPr>
        <w:t>宜有以詐之。</w:t>
      </w:r>
      <w:r w:rsidR="000232D5">
        <w:rPr>
          <w:rStyle w:val="01Text"/>
          <w:rFonts w:asciiTheme="minorEastAsia" w:eastAsiaTheme="minorEastAsia"/>
          <w:sz w:val="21"/>
        </w:rPr>
        <w:t>」</w:t>
      </w:r>
      <w:r w:rsidRPr="00932A72">
        <w:rPr>
          <w:rStyle w:val="01Text"/>
          <w:rFonts w:asciiTheme="minorEastAsia" w:eastAsiaTheme="minorEastAsia"/>
          <w:sz w:val="21"/>
        </w:rPr>
        <w:t>乃詐為糧車三百乘，每車伏壯士五人，各持陌刀、勁弩，</w:t>
      </w:r>
      <w:r w:rsidRPr="00932A72">
        <w:rPr>
          <w:rFonts w:asciiTheme="minorEastAsia" w:eastAsiaTheme="minorEastAsia"/>
        </w:rPr>
        <w:t>陌刀，大刀也；一舉刀可殺數人。唐六典曰︰陌刀，長刀也，步兵所持，蓋古之斬馬劍。釋名曰︰弩，怒也，有怒勢也。其柄曰臂，似人臂也。鉤弦者曰牙，似牙齒也。牙外曰郭，為牙之規郭也。合名之曰機，言如機之巧也；亦言如門戶樞機，開闔有節也。乘，繩證翻。</w:t>
      </w:r>
      <w:r w:rsidRPr="00932A72">
        <w:rPr>
          <w:rStyle w:val="01Text"/>
          <w:rFonts w:asciiTheme="minorEastAsia" w:eastAsiaTheme="minorEastAsia"/>
          <w:sz w:val="21"/>
        </w:rPr>
        <w:t>以羸兵數百為之援，</w:t>
      </w:r>
      <w:r w:rsidRPr="00932A72">
        <w:rPr>
          <w:rFonts w:asciiTheme="minorEastAsia" w:eastAsiaTheme="minorEastAsia"/>
        </w:rPr>
        <w:t>羸，倫為翻。</w:t>
      </w:r>
      <w:r w:rsidRPr="00932A72">
        <w:rPr>
          <w:rStyle w:val="01Text"/>
          <w:rFonts w:asciiTheme="minorEastAsia" w:eastAsiaTheme="minorEastAsia"/>
          <w:sz w:val="21"/>
        </w:rPr>
        <w:t>且伏精兵於險要以待之。虜果至，羸兵棄車散走。虜驅車就水草，解鞍牧馬，欲取糧，壯士自車中躍出，擊之，虜驚走，復為伏兵所邀，殺獲殆盡，自是糧運行者，虜莫敢近。</w:t>
      </w:r>
      <w:r w:rsidRPr="00932A72">
        <w:rPr>
          <w:rFonts w:asciiTheme="minorEastAsia" w:eastAsiaTheme="minorEastAsia"/>
        </w:rPr>
        <w:t>近，其靳翻。</w:t>
      </w:r>
    </w:p>
    <w:p w:rsidR="00934453" w:rsidRPr="00932A72" w:rsidRDefault="00934453" w:rsidP="0013378F">
      <w:pPr>
        <w:rPr>
          <w:rFonts w:asciiTheme="minorEastAsia"/>
        </w:rPr>
      </w:pPr>
      <w:r w:rsidRPr="00932A72">
        <w:rPr>
          <w:rFonts w:asciiTheme="minorEastAsia"/>
        </w:rPr>
        <w:t>軍至單于府北，抵暮，下營，掘塹已周，</w:t>
      </w:r>
      <w:r w:rsidRPr="00932A72">
        <w:rPr>
          <w:rStyle w:val="00Text"/>
          <w:rFonts w:asciiTheme="minorEastAsia"/>
        </w:rPr>
        <w:t>掘，其月翻。塹，七豔翻。</w:t>
      </w:r>
      <w:r w:rsidRPr="00932A72">
        <w:rPr>
          <w:rFonts w:asciiTheme="minorEastAsia"/>
        </w:rPr>
        <w:t>行儉遽命移就高岡；諸將皆言士卒已安堵，不可復動，行儉不從，趣使移。</w:t>
      </w:r>
      <w:r w:rsidRPr="00932A72">
        <w:rPr>
          <w:rStyle w:val="00Text"/>
          <w:rFonts w:asciiTheme="minorEastAsia"/>
        </w:rPr>
        <w:t>趣，讀曰促。</w:t>
      </w:r>
      <w:r w:rsidRPr="00932A72">
        <w:rPr>
          <w:rFonts w:asciiTheme="minorEastAsia"/>
        </w:rPr>
        <w:t>是夜，風雨暴至，前所營地，水深丈餘，</w:t>
      </w:r>
      <w:r w:rsidRPr="00932A72">
        <w:rPr>
          <w:rStyle w:val="00Text"/>
          <w:rFonts w:asciiTheme="minorEastAsia"/>
        </w:rPr>
        <w:t>深，式禁翻。</w:t>
      </w:r>
      <w:r w:rsidRPr="00932A72">
        <w:rPr>
          <w:rFonts w:asciiTheme="minorEastAsia"/>
        </w:rPr>
        <w:t>諸將驚服，問其故，行儉笑曰︰</w:t>
      </w:r>
      <w:r w:rsidR="000232D5">
        <w:rPr>
          <w:rFonts w:asciiTheme="minorEastAsia"/>
        </w:rPr>
        <w:t>「</w:t>
      </w:r>
      <w:r w:rsidRPr="00932A72">
        <w:rPr>
          <w:rFonts w:asciiTheme="minorEastAsia"/>
        </w:rPr>
        <w:t>自今但從我命，不必問其所由知也。</w:t>
      </w:r>
      <w:r w:rsidR="000232D5">
        <w:rPr>
          <w:rFonts w:asciiTheme="minorEastAsia"/>
        </w:rPr>
        <w:t>」</w:t>
      </w:r>
    </w:p>
    <w:p w:rsidR="00934453" w:rsidRPr="00932A72" w:rsidRDefault="00934453" w:rsidP="0013378F">
      <w:pPr>
        <w:rPr>
          <w:rFonts w:asciiTheme="minorEastAsia"/>
        </w:rPr>
      </w:pPr>
      <w:r w:rsidRPr="00932A72">
        <w:rPr>
          <w:rFonts w:asciiTheme="minorEastAsia"/>
        </w:rPr>
        <w:t>奉職旣就擒，餘黨走保狼山。</w:t>
      </w:r>
      <w:r w:rsidRPr="00932A72">
        <w:rPr>
          <w:rStyle w:val="00Text"/>
          <w:rFonts w:asciiTheme="minorEastAsia"/>
        </w:rPr>
        <w:t>狼山，歌邏祿右廂部落所居也。永徽元年，置狼山州，屬雲中都護府。</w:t>
      </w:r>
      <w:r w:rsidRPr="00932A72">
        <w:rPr>
          <w:rFonts w:asciiTheme="minorEastAsia"/>
        </w:rPr>
        <w:t>詔戶部尚書崔知悌馳傳詣定襄宣慰將士，且區處餘寇，</w:t>
      </w:r>
      <w:r w:rsidRPr="00932A72">
        <w:rPr>
          <w:rStyle w:val="00Text"/>
          <w:rFonts w:asciiTheme="minorEastAsia"/>
        </w:rPr>
        <w:t>傳，知戀翻。處，昌呂翻。</w:t>
      </w:r>
      <w:r w:rsidRPr="00932A72">
        <w:rPr>
          <w:rFonts w:asciiTheme="minorEastAsia"/>
        </w:rPr>
        <w:t>行儉引軍還。</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夏，四月，乙丑，上幸紫桂宮。</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戊辰，黃門侍郞聞喜裴炎、崔知溫、</w:t>
      </w:r>
      <w:r w:rsidR="00934453" w:rsidRPr="00932A72">
        <w:rPr>
          <w:rFonts w:asciiTheme="minorEastAsia" w:eastAsiaTheme="minorEastAsia"/>
        </w:rPr>
        <w:t>聞喜縣，漢屬河東郡。隋以漢聞喜縣為絳縣，以漢絳縣為曲沃縣，以桐鄕置聞喜縣，尋改為桐鄕縣；武德元年復曰聞喜，屬絳州。</w:t>
      </w:r>
      <w:r w:rsidR="00934453" w:rsidRPr="00932A72">
        <w:rPr>
          <w:rStyle w:val="01Text"/>
          <w:rFonts w:asciiTheme="minorEastAsia" w:eastAsiaTheme="minorEastAsia"/>
          <w:sz w:val="21"/>
        </w:rPr>
        <w:t>中書侍郞京兆王德眞並同中書門下三品。知溫，知悌之弟也。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秋，七月，吐蕃寇河源，左武衞將軍黑齒常之擊卻之。</w:t>
      </w:r>
      <w:r w:rsidR="00934453" w:rsidRPr="00932A72">
        <w:rPr>
          <w:rFonts w:asciiTheme="minorEastAsia" w:eastAsiaTheme="minorEastAsia"/>
        </w:rPr>
        <w:t>考異曰︰實錄︰</w:t>
      </w:r>
      <w:r w:rsidR="000232D5">
        <w:rPr>
          <w:rFonts w:asciiTheme="minorEastAsia" w:eastAsiaTheme="minorEastAsia"/>
        </w:rPr>
        <w:t>「</w:t>
      </w:r>
      <w:r w:rsidR="00934453" w:rsidRPr="00932A72">
        <w:rPr>
          <w:rFonts w:asciiTheme="minorEastAsia" w:eastAsiaTheme="minorEastAsia"/>
        </w:rPr>
        <w:t>吐蕃大將贊婆及素和貴等帥衆三萬進寇河源，屯兵于良非川。辛巳，河西鎭撫大使、中書令李敬玄統衆與賊戰于湟川，官軍敗績。副使、左武衞將軍黑齒常之帥精騎三千，夜襲賊營，殺獲二千餘級，贊婆等遂退。擢常之為河源軍經略大使，詔敬玄留鎭鄯州以為之援。</w:t>
      </w:r>
      <w:r w:rsidR="000232D5">
        <w:rPr>
          <w:rFonts w:asciiTheme="minorEastAsia" w:eastAsiaTheme="minorEastAsia"/>
        </w:rPr>
        <w:t>」</w:t>
      </w:r>
      <w:r w:rsidR="00934453" w:rsidRPr="00932A72">
        <w:rPr>
          <w:rFonts w:asciiTheme="minorEastAsia" w:eastAsiaTheme="minorEastAsia"/>
        </w:rPr>
        <w:t>按儀鳳三年九月，敬玄已與吐蕃戰敗于青海，常之夜襲賊營，賊乃退，與此事頗相類。舊書敬玄傳，止一敗，無再敗。常之傳︰</w:t>
      </w:r>
      <w:r w:rsidR="000232D5">
        <w:rPr>
          <w:rFonts w:asciiTheme="minorEastAsia" w:eastAsiaTheme="minorEastAsia"/>
        </w:rPr>
        <w:t>「</w:t>
      </w:r>
      <w:r w:rsidR="00934453" w:rsidRPr="00932A72">
        <w:rPr>
          <w:rFonts w:asciiTheme="minorEastAsia" w:eastAsiaTheme="minorEastAsia"/>
        </w:rPr>
        <w:t>儀鳳中，從敬玄擊吐蕃，走跋地設，充河源軍副使。時贊婆等屯良非川，常之夜襲賊營，走之，擢為大使。</w:t>
      </w:r>
      <w:r w:rsidR="000232D5">
        <w:rPr>
          <w:rFonts w:asciiTheme="minorEastAsia" w:eastAsiaTheme="minorEastAsia"/>
        </w:rPr>
        <w:t>」</w:t>
      </w:r>
      <w:r w:rsidR="00934453" w:rsidRPr="00932A72">
        <w:rPr>
          <w:rFonts w:asciiTheme="minorEastAsia" w:eastAsiaTheme="minorEastAsia"/>
        </w:rPr>
        <w:t>事似同時。新書敬玄傳，戰青海，又戰湟川，凡再敗。常之傳︰儀鳳三年，襲跋地設。調露中，襲贊婆。唐曆、統紀皆無今年敬玄敗事。又實錄，今年八月丁巳，敬玄貶衡州刺史。辛巳至丁巳，纔三十七日。賈耽皇華四達記，自長安至鄯州約一千七百餘里。時高宗又在東都，若敬玄敗後，累表稱疾，得報乃來，至東都，必數日乃貶，非三十七日之內所能容也。今略去敬玄湟川敗事，但云吐蕃寇河源，常之擊卻之而已。今按劉昫唐書</w:t>
      </w:r>
      <w:r w:rsidR="00934453" w:rsidRPr="00932A72">
        <w:rPr>
          <w:rFonts w:asciiTheme="minorEastAsia" w:eastAsiaTheme="minorEastAsia"/>
        </w:rPr>
        <w:t>·</w:t>
      </w:r>
      <w:r w:rsidR="00934453" w:rsidRPr="00932A72">
        <w:rPr>
          <w:rFonts w:asciiTheme="minorEastAsia" w:eastAsiaTheme="minorEastAsia"/>
        </w:rPr>
        <w:t>地理志，鄯州在京師西一千九百一十三里。</w:t>
      </w:r>
      <w:r w:rsidR="00934453" w:rsidRPr="00932A72">
        <w:rPr>
          <w:rStyle w:val="01Text"/>
          <w:rFonts w:asciiTheme="minorEastAsia" w:eastAsiaTheme="minorEastAsia"/>
          <w:sz w:val="21"/>
        </w:rPr>
        <w:t>擢常之為河源軍經略大使。常之以河源衝要，欲加兵戍之，而轉輸險遠，乃廣置烽戍七十餘所，開屯田五千餘頃，歲收五百餘萬石，由是戰守有備焉。</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先是，劍南募兵於茂州，西南築安戎城，以斷吐蕃通蠻之路。</w:t>
      </w:r>
      <w:r w:rsidRPr="00932A72">
        <w:rPr>
          <w:rFonts w:asciiTheme="minorEastAsia" w:eastAsiaTheme="minorEastAsia"/>
        </w:rPr>
        <w:t>宋白曰︰茂州本冉駹之國，漢開為汶山郡。華陽國志云︰宣帝地節三年，武都白馬羌反，使駱武平定之。汶山吏民詣武自訟，一歲再度更賦至重，邊人貧苦，無以供給，求省郡，遂省汶山郡，復置都尉。今州卽漢蜀郡汶江縣，梁普通三年，置繩州，取桃關之以繩作橋以名州。後周為汶州，置汶山縣。唐改茂州，取界內茂滋山而名。</w:t>
      </w:r>
      <w:r w:rsidRPr="00932A72">
        <w:rPr>
          <w:rStyle w:val="01Text"/>
          <w:rFonts w:asciiTheme="minorEastAsia" w:eastAsiaTheme="minorEastAsia"/>
          <w:sz w:val="21"/>
        </w:rPr>
        <w:t>吐蕃以生羌為鄕導，</w:t>
      </w:r>
      <w:r w:rsidRPr="00932A72">
        <w:rPr>
          <w:rFonts w:asciiTheme="minorEastAsia" w:eastAsiaTheme="minorEastAsia"/>
        </w:rPr>
        <w:t>先，悉薦翻。斷，丁管翻。鄕，讀曰嚮。</w:t>
      </w:r>
      <w:r w:rsidRPr="00932A72">
        <w:rPr>
          <w:rStyle w:val="01Text"/>
          <w:rFonts w:asciiTheme="minorEastAsia" w:eastAsiaTheme="minorEastAsia"/>
          <w:sz w:val="21"/>
        </w:rPr>
        <w:t>攻陷其城，以兵據之，由是西洱諸蠻皆降於吐蕃。</w:t>
      </w:r>
      <w:r w:rsidRPr="00932A72">
        <w:rPr>
          <w:rFonts w:asciiTheme="minorEastAsia" w:eastAsiaTheme="minorEastAsia"/>
        </w:rPr>
        <w:t>洱，而志翻。降，戶江翻。</w:t>
      </w:r>
      <w:r w:rsidRPr="00932A72">
        <w:rPr>
          <w:rStyle w:val="01Text"/>
          <w:rFonts w:asciiTheme="minorEastAsia" w:eastAsiaTheme="minorEastAsia"/>
          <w:sz w:val="21"/>
        </w:rPr>
        <w:t>吐蕃盡據羊同、党項及諸羌之地，東接涼、松、茂、巂等州，南鄰天竺，西陷龜茲、疏勒等四鎭，</w:t>
      </w:r>
      <w:r w:rsidRPr="00932A72">
        <w:rPr>
          <w:rFonts w:asciiTheme="minorEastAsia" w:eastAsiaTheme="minorEastAsia"/>
        </w:rPr>
        <w:t>党，底朗翻。巂，音髓。龜茲，音丘慈。</w:t>
      </w:r>
      <w:r w:rsidRPr="00932A72">
        <w:rPr>
          <w:rStyle w:val="01Text"/>
          <w:rFonts w:asciiTheme="minorEastAsia" w:eastAsiaTheme="minorEastAsia"/>
          <w:sz w:val="21"/>
        </w:rPr>
        <w:t>北抵突厥，地方萬餘里，諸胡之盛，莫與為比。</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丙申，鄭州刺史江王元祥薨。</w:t>
      </w:r>
      <w:r w:rsidR="00934453" w:rsidRPr="00932A72">
        <w:rPr>
          <w:rFonts w:asciiTheme="minorEastAsia" w:eastAsiaTheme="minorEastAsia"/>
        </w:rPr>
        <w:t>鄭州，漢滎陽縣地。漢滎陽屬河南郡，晉分為滎陽郡，後魏屬北豫州，後置鄭州，隋開皇十六年改曰管州，大業初，復曰鄭州。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突厥餘衆圍雲州，</w:t>
      </w:r>
      <w:r w:rsidR="00934453" w:rsidRPr="00932A72">
        <w:rPr>
          <w:rFonts w:asciiTheme="minorEastAsia" w:eastAsiaTheme="minorEastAsia"/>
        </w:rPr>
        <w:t>雲州，漢平城縣地。後魏為代都，北齊及後周為恆安鎭，貞觀七年，置雲州及定襄縣。</w:t>
      </w:r>
      <w:r w:rsidR="00934453" w:rsidRPr="00932A72">
        <w:rPr>
          <w:rStyle w:val="01Text"/>
          <w:rFonts w:asciiTheme="minorEastAsia" w:eastAsiaTheme="minorEastAsia"/>
          <w:sz w:val="21"/>
        </w:rPr>
        <w:t>代州都督竇懷悊，</w:t>
      </w:r>
      <w:r w:rsidR="00934453" w:rsidRPr="00932A72">
        <w:rPr>
          <w:rFonts w:asciiTheme="minorEastAsia" w:eastAsiaTheme="minorEastAsia"/>
        </w:rPr>
        <w:t>悊，與哲同。</w:t>
      </w:r>
      <w:r w:rsidR="00934453" w:rsidRPr="00932A72">
        <w:rPr>
          <w:rStyle w:val="01Text"/>
          <w:rFonts w:asciiTheme="minorEastAsia" w:eastAsiaTheme="minorEastAsia"/>
          <w:sz w:val="21"/>
        </w:rPr>
        <w:t>右領軍中郞將程務挺將兵擊破之。</w:t>
      </w:r>
      <w:r w:rsidR="00934453" w:rsidRPr="00932A72">
        <w:rPr>
          <w:rFonts w:asciiTheme="minorEastAsia" w:eastAsiaTheme="minorEastAsia"/>
        </w:rPr>
        <w:t>將，卽亮翻。</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八月，丁未，上還東都。</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中書令、檢校鄯州都督李敬玄，軍旣敗，屢稱疾請還；上許之。旣至，無疾，詣中書視事；上怒，丁巳，貶衡州刺史。</w:t>
      </w:r>
      <w:r w:rsidR="00934453" w:rsidRPr="00932A72">
        <w:rPr>
          <w:rFonts w:asciiTheme="minorEastAsia" w:eastAsiaTheme="minorEastAsia"/>
        </w:rPr>
        <w:t>衡州，漢酃縣、蒸陽、耒陽、茶陵縣地。吳置湘東郡，梁、陳置衡山郡。隋平陳，置衡州。京師東南三千四百三里，至東都二千七百六十里。</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太子賢聞宮中竊議，以賢為天后姊韓國夫人所生，內自疑懼。明崇儼以厭勝之術為天后所信，</w:t>
      </w:r>
      <w:r w:rsidR="00934453" w:rsidRPr="00932A72">
        <w:rPr>
          <w:rStyle w:val="00Text"/>
          <w:rFonts w:asciiTheme="minorEastAsia"/>
        </w:rPr>
        <w:t>厭，於葉翻。</w:t>
      </w:r>
      <w:r w:rsidR="00934453" w:rsidRPr="00932A72">
        <w:rPr>
          <w:rFonts w:asciiTheme="minorEastAsia"/>
        </w:rPr>
        <w:t>常密稱</w:t>
      </w:r>
      <w:r w:rsidR="000232D5">
        <w:rPr>
          <w:rFonts w:asciiTheme="minorEastAsia"/>
        </w:rPr>
        <w:t>「</w:t>
      </w:r>
      <w:r w:rsidR="00934453" w:rsidRPr="00932A72">
        <w:rPr>
          <w:rFonts w:asciiTheme="minorEastAsia"/>
        </w:rPr>
        <w:t>太子不堪承繼，英王貌類太宗</w:t>
      </w:r>
      <w:r w:rsidR="000232D5">
        <w:rPr>
          <w:rFonts w:asciiTheme="minorEastAsia"/>
        </w:rPr>
        <w:t>」</w:t>
      </w:r>
      <w:r w:rsidR="00934453" w:rsidRPr="00932A72">
        <w:rPr>
          <w:rFonts w:asciiTheme="minorEastAsia"/>
        </w:rPr>
        <w:t>，又言</w:t>
      </w:r>
      <w:r w:rsidR="000232D5">
        <w:rPr>
          <w:rFonts w:asciiTheme="minorEastAsia"/>
        </w:rPr>
        <w:t>「</w:t>
      </w:r>
      <w:r w:rsidR="00934453" w:rsidRPr="00932A72">
        <w:rPr>
          <w:rFonts w:asciiTheme="minorEastAsia"/>
        </w:rPr>
        <w:t>相王相最貴</w:t>
      </w:r>
      <w:r w:rsidR="000232D5">
        <w:rPr>
          <w:rFonts w:asciiTheme="minorEastAsia"/>
        </w:rPr>
        <w:t>」</w:t>
      </w:r>
      <w:r w:rsidR="00934453" w:rsidRPr="00932A72">
        <w:rPr>
          <w:rFonts w:asciiTheme="minorEastAsia"/>
        </w:rPr>
        <w:t>。</w:t>
      </w:r>
      <w:r w:rsidR="00934453" w:rsidRPr="00932A72">
        <w:rPr>
          <w:rStyle w:val="00Text"/>
          <w:rFonts w:asciiTheme="minorEastAsia"/>
        </w:rPr>
        <w:t>相，悉亮翻。</w:t>
      </w:r>
      <w:r w:rsidR="00934453" w:rsidRPr="00932A72">
        <w:rPr>
          <w:rFonts w:asciiTheme="minorEastAsia"/>
        </w:rPr>
        <w:t>天后嘗合北門學士撰少陽正範</w:t>
      </w:r>
      <w:r w:rsidR="00934453" w:rsidRPr="00932A72">
        <w:rPr>
          <w:rStyle w:val="00Text"/>
          <w:rFonts w:asciiTheme="minorEastAsia"/>
        </w:rPr>
        <w:t>顏延之曲水詩序曰︰正體毓德於少陽。註云︰東宮，少陽位也。少，詩照翻。</w:t>
      </w:r>
      <w:r w:rsidR="00934453" w:rsidRPr="00932A72">
        <w:rPr>
          <w:rFonts w:asciiTheme="minorEastAsia"/>
        </w:rPr>
        <w:t>及孝子傳以賜太子，</w:t>
      </w:r>
      <w:r w:rsidR="00934453" w:rsidRPr="00932A72">
        <w:rPr>
          <w:rStyle w:val="00Text"/>
          <w:rFonts w:asciiTheme="minorEastAsia"/>
        </w:rPr>
        <w:t>傳，直戀翻。</w:t>
      </w:r>
      <w:r w:rsidR="00934453" w:rsidRPr="00932A72">
        <w:rPr>
          <w:rFonts w:asciiTheme="minorEastAsia"/>
        </w:rPr>
        <w:t>又數作書誚讓之，</w:t>
      </w:r>
      <w:r w:rsidR="00934453" w:rsidRPr="00932A72">
        <w:rPr>
          <w:rStyle w:val="00Text"/>
          <w:rFonts w:asciiTheme="minorEastAsia"/>
        </w:rPr>
        <w:t>數，所角翻。誚，才笑翻。</w:t>
      </w:r>
      <w:r w:rsidR="00934453" w:rsidRPr="00932A72">
        <w:rPr>
          <w:rFonts w:asciiTheme="minorEastAsia"/>
        </w:rPr>
        <w:t>太子愈不自安。</w:t>
      </w:r>
    </w:p>
    <w:p w:rsidR="00934453" w:rsidRPr="00932A72" w:rsidRDefault="00934453" w:rsidP="0013378F">
      <w:pPr>
        <w:rPr>
          <w:rFonts w:asciiTheme="minorEastAsia"/>
        </w:rPr>
      </w:pPr>
      <w:r w:rsidRPr="00932A72">
        <w:rPr>
          <w:rFonts w:asciiTheme="minorEastAsia"/>
        </w:rPr>
        <w:t>及崇儼死，賊不得，天后疑太子所為。太子頗好聲色，與戶奴趙道生等狎昵，</w:t>
      </w:r>
      <w:r w:rsidRPr="00932A72">
        <w:rPr>
          <w:rStyle w:val="00Text"/>
          <w:rFonts w:asciiTheme="minorEastAsia"/>
        </w:rPr>
        <w:t>好，呼到翻。昵，尼質翻。</w:t>
      </w:r>
      <w:r w:rsidRPr="00932A72">
        <w:rPr>
          <w:rFonts w:asciiTheme="minorEastAsia"/>
        </w:rPr>
        <w:t>多賜之金帛，司議郞韋承慶上書諫，不聽。</w:t>
      </w:r>
      <w:r w:rsidRPr="00932A72">
        <w:rPr>
          <w:rStyle w:val="00Text"/>
          <w:rFonts w:asciiTheme="minorEastAsia"/>
        </w:rPr>
        <w:t>上，時掌翻。</w:t>
      </w:r>
      <w:r w:rsidRPr="00932A72">
        <w:rPr>
          <w:rFonts w:asciiTheme="minorEastAsia"/>
        </w:rPr>
        <w:t>天后使人告其事。詔薛元超、裴炎與御史大夫高智周等雜鞫之，於東宮馬坊搜得皂甲數百領，以為反具；道生又款稱太子使道生殺崇儼。上素愛太子，遲回欲宥之，天后曰︰</w:t>
      </w:r>
      <w:r w:rsidR="000232D5">
        <w:rPr>
          <w:rFonts w:asciiTheme="minorEastAsia"/>
        </w:rPr>
        <w:t>「</w:t>
      </w:r>
      <w:r w:rsidRPr="00932A72">
        <w:rPr>
          <w:rFonts w:asciiTheme="minorEastAsia"/>
        </w:rPr>
        <w:t>為人子懷逆謀，天地所不容；大義滅親，何可赦也！</w:t>
      </w:r>
      <w:r w:rsidR="000232D5">
        <w:rPr>
          <w:rFonts w:asciiTheme="minorEastAsia"/>
        </w:rPr>
        <w:t>」</w:t>
      </w:r>
      <w:r w:rsidRPr="00932A72">
        <w:rPr>
          <w:rFonts w:asciiTheme="minorEastAsia"/>
        </w:rPr>
        <w:t>甲子，廢太子賢為庶人，遣右監門中郞將令狐智通等送賢詣京師，</w:t>
      </w:r>
      <w:r w:rsidRPr="00932A72">
        <w:rPr>
          <w:rStyle w:val="00Text"/>
          <w:rFonts w:asciiTheme="minorEastAsia"/>
        </w:rPr>
        <w:t>監，古銜翻。將，卽亮翻。</w:t>
      </w:r>
      <w:r w:rsidRPr="00932A72">
        <w:rPr>
          <w:rFonts w:asciiTheme="minorEastAsia"/>
        </w:rPr>
        <w:t>幽於別所，黨與皆伏誅，仍焚其甲於天津橋南以示士民。</w:t>
      </w:r>
      <w:r w:rsidRPr="00932A72">
        <w:rPr>
          <w:rStyle w:val="00Text"/>
          <w:rFonts w:asciiTheme="minorEastAsia"/>
        </w:rPr>
        <w:t>劉昫曰︰東都，周之王城，平王東遷所都也。故城在今苑內東北隅。自赧王以後，及東漢、魏文、晉武皆都於今故洛城。隋大業元年，自故洛城西移十八里，置新都，今都城是也。北據邙山，南對伊闕，洛水貫都，有河漢之象、跨洛為橋，曰天津橋。唐世人主，往來東都、西京，而寔都長安，以長安為京師。</w:t>
      </w:r>
      <w:r w:rsidRPr="00932A72">
        <w:rPr>
          <w:rFonts w:asciiTheme="minorEastAsia"/>
        </w:rPr>
        <w:t>承慶，思謙之子也。</w:t>
      </w:r>
      <w:r w:rsidRPr="00932A72">
        <w:rPr>
          <w:rStyle w:val="00Text"/>
          <w:rFonts w:asciiTheme="minorEastAsia"/>
        </w:rPr>
        <w:t>韋思謙見一百九十九卷永徽元年。</w:t>
      </w:r>
    </w:p>
    <w:p w:rsidR="00934453" w:rsidRPr="00932A72" w:rsidRDefault="00934453" w:rsidP="0013378F">
      <w:pPr>
        <w:rPr>
          <w:rFonts w:asciiTheme="minorEastAsia"/>
        </w:rPr>
      </w:pPr>
      <w:r w:rsidRPr="00932A72">
        <w:rPr>
          <w:rFonts w:asciiTheme="minorEastAsia"/>
        </w:rPr>
        <w:t>乙丑，立左衞大將軍、雍州牧英王哲為皇太子，</w:t>
      </w:r>
      <w:r w:rsidRPr="00932A72">
        <w:rPr>
          <w:rStyle w:val="00Text"/>
          <w:rFonts w:asciiTheme="minorEastAsia"/>
        </w:rPr>
        <w:t>雍，於用翻。</w:t>
      </w:r>
      <w:r w:rsidRPr="00932A72">
        <w:rPr>
          <w:rFonts w:asciiTheme="minorEastAsia"/>
        </w:rPr>
        <w:t>改元，赦天下。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太子洗馬劉訥言常撰俳諧集以獻賢，賢敗，搜得之，上怒曰︰</w:t>
      </w:r>
      <w:r w:rsidR="000232D5">
        <w:rPr>
          <w:rStyle w:val="01Text"/>
          <w:rFonts w:asciiTheme="minorEastAsia" w:eastAsiaTheme="minorEastAsia"/>
          <w:sz w:val="21"/>
        </w:rPr>
        <w:t>「</w:t>
      </w:r>
      <w:r w:rsidRPr="00932A72">
        <w:rPr>
          <w:rStyle w:val="01Text"/>
          <w:rFonts w:asciiTheme="minorEastAsia" w:eastAsiaTheme="minorEastAsia"/>
          <w:sz w:val="21"/>
        </w:rPr>
        <w:t>以六經敎人，猶恐不化，乃進俳諧鄙說，豈輔導之義邪！</w:t>
      </w:r>
      <w:r w:rsidR="000232D5">
        <w:rPr>
          <w:rStyle w:val="01Text"/>
          <w:rFonts w:asciiTheme="minorEastAsia" w:eastAsiaTheme="minorEastAsia"/>
          <w:sz w:val="21"/>
        </w:rPr>
        <w:t>」</w:t>
      </w:r>
      <w:r w:rsidRPr="00932A72">
        <w:rPr>
          <w:rStyle w:val="01Text"/>
          <w:rFonts w:asciiTheme="minorEastAsia" w:eastAsiaTheme="minorEastAsia"/>
          <w:sz w:val="21"/>
        </w:rPr>
        <w:t>流訥言於振州。</w:t>
      </w:r>
      <w:r w:rsidRPr="00932A72">
        <w:rPr>
          <w:rFonts w:asciiTheme="minorEastAsia" w:eastAsiaTheme="minorEastAsia"/>
        </w:rPr>
        <w:t>舊志︰振州與崖州同在大海洲中，至京師八千六百六里，至東都七千七百九十七里。洗，悉薦翻。撰，士免翻。俳，蒲皆翻。考異曰︰新傳云︰</w:t>
      </w:r>
      <w:r w:rsidR="000232D5">
        <w:rPr>
          <w:rFonts w:asciiTheme="minorEastAsia" w:eastAsiaTheme="minorEastAsia"/>
        </w:rPr>
        <w:t>「</w:t>
      </w:r>
      <w:r w:rsidRPr="00932A72">
        <w:rPr>
          <w:rFonts w:asciiTheme="minorEastAsia" w:eastAsiaTheme="minorEastAsia"/>
        </w:rPr>
        <w:t>除名為民，復坐事流死振州。</w:t>
      </w:r>
      <w:r w:rsidR="000232D5">
        <w:rPr>
          <w:rFonts w:asciiTheme="minorEastAsia" w:eastAsiaTheme="minorEastAsia"/>
        </w:rPr>
        <w:t>」</w:t>
      </w:r>
      <w:r w:rsidRPr="00932A72">
        <w:rPr>
          <w:rFonts w:asciiTheme="minorEastAsia" w:eastAsiaTheme="minorEastAsia"/>
        </w:rPr>
        <w:t>今從實錄。</w:t>
      </w:r>
    </w:p>
    <w:p w:rsidR="00934453" w:rsidRPr="00932A72" w:rsidRDefault="00934453" w:rsidP="0013378F">
      <w:pPr>
        <w:rPr>
          <w:rFonts w:asciiTheme="minorEastAsia"/>
        </w:rPr>
      </w:pPr>
      <w:r w:rsidRPr="00932A72">
        <w:rPr>
          <w:rFonts w:asciiTheme="minorEastAsia"/>
        </w:rPr>
        <w:t>左衞將軍高眞行之子政為太子典膳丞，事與賢連，上以付其父，使自訓責。政入門，眞行以佩刀刺其喉，眞行兄戶部侍郞審行又刺其腹，眞行兄子琁斷其首，棄之道中。</w:t>
      </w:r>
      <w:r w:rsidRPr="00932A72">
        <w:rPr>
          <w:rStyle w:val="00Text"/>
          <w:rFonts w:asciiTheme="minorEastAsia"/>
        </w:rPr>
        <w:t>刺，七亦翻。琁，從宣翻。斷，丁管翻。</w:t>
      </w:r>
      <w:r w:rsidRPr="00932A72">
        <w:rPr>
          <w:rFonts w:asciiTheme="minorEastAsia"/>
        </w:rPr>
        <w:t>上聞之，不悅，貶眞行為睦州刺史，審行為渝州刺史。眞行，士廉之子也。</w:t>
      </w:r>
      <w:r w:rsidRPr="00932A72">
        <w:rPr>
          <w:rStyle w:val="00Text"/>
          <w:rFonts w:asciiTheme="minorEastAsia"/>
        </w:rPr>
        <w:t>舊志︰睦州，京師東南三千六百五十九里，至東都二千八百二十一里。渝州，漢末之巴東郡，隋置渝州；京師西南二千七百四十八里，至東都三千四百三十里。高士廉，長孫無忌之舅。</w:t>
      </w:r>
    </w:p>
    <w:p w:rsidR="00934453" w:rsidRPr="00932A72" w:rsidRDefault="00934453" w:rsidP="0013378F">
      <w:pPr>
        <w:rPr>
          <w:rFonts w:asciiTheme="minorEastAsia"/>
        </w:rPr>
      </w:pPr>
      <w:r w:rsidRPr="00932A72">
        <w:rPr>
          <w:rFonts w:asciiTheme="minorEastAsia"/>
        </w:rPr>
        <w:t>左庶子、中</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中</w:t>
      </w:r>
      <w:r w:rsidR="000232D5">
        <w:rPr>
          <w:rStyle w:val="00Text"/>
          <w:rFonts w:asciiTheme="minorEastAsia"/>
        </w:rPr>
        <w:t>」</w:t>
      </w:r>
      <w:r w:rsidRPr="00932A72">
        <w:rPr>
          <w:rStyle w:val="00Text"/>
          <w:rFonts w:asciiTheme="minorEastAsia"/>
        </w:rPr>
        <w:t>上有</w:t>
      </w:r>
      <w:r w:rsidR="000232D5">
        <w:rPr>
          <w:rStyle w:val="00Text"/>
          <w:rFonts w:asciiTheme="minorEastAsia"/>
        </w:rPr>
        <w:t>「</w:t>
      </w:r>
      <w:r w:rsidRPr="00932A72">
        <w:rPr>
          <w:rStyle w:val="00Text"/>
          <w:rFonts w:asciiTheme="minorEastAsia"/>
        </w:rPr>
        <w:t>同</w:t>
      </w:r>
      <w:r w:rsidR="000232D5">
        <w:rPr>
          <w:rStyle w:val="00Text"/>
          <w:rFonts w:asciiTheme="minorEastAsia"/>
        </w:rPr>
        <w:t>」</w:t>
      </w:r>
      <w:r w:rsidRPr="00932A72">
        <w:rPr>
          <w:rStyle w:val="00Text"/>
          <w:rFonts w:asciiTheme="minorEastAsia"/>
        </w:rPr>
        <w:t>字；乙十一行本同；孔本同。</w:t>
      </w:r>
      <w:r w:rsidR="000232D5">
        <w:rPr>
          <w:rStyle w:val="00Text"/>
          <w:rFonts w:asciiTheme="minorEastAsia"/>
        </w:rPr>
        <w:t>』</w:t>
      </w:r>
      <w:r w:rsidRPr="00932A72">
        <w:rPr>
          <w:rFonts w:asciiTheme="minorEastAsia"/>
        </w:rPr>
        <w:t>書門下三品張大安坐阿附太子，左遷普州刺史。</w:t>
      </w:r>
      <w:r w:rsidRPr="00932A72">
        <w:rPr>
          <w:rStyle w:val="00Text"/>
          <w:rFonts w:asciiTheme="minorEastAsia"/>
        </w:rPr>
        <w:t>舊志︰普州，至京師二千三百六十里，至東都三千二百三里。</w:t>
      </w:r>
      <w:r w:rsidRPr="00932A72">
        <w:rPr>
          <w:rFonts w:asciiTheme="minorEastAsia"/>
        </w:rPr>
        <w:t>其餘宮僚，上皆釋其罪，使復位，左庶子薛元超等皆舞蹈拜恩；右庶子李義琰獨引咎涕泣，時論美之。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九月，甲申，以中書侍郞、同中書門下三品王德眞為相王府長史，罷政事。</w:t>
      </w:r>
      <w:r w:rsidR="00934453" w:rsidRPr="00932A72">
        <w:rPr>
          <w:rFonts w:asciiTheme="minorEastAsia" w:eastAsiaTheme="minorEastAsia"/>
        </w:rPr>
        <w:t>唐制，王府置長史、司馬。長史，從四品上。司馬，從四品下。長史、司馬統領府僚，紀綱職務。相，悉亮翻。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冬，十月，壬寅，蘇州刺史曹王明，</w:t>
      </w:r>
      <w:r w:rsidR="00934453" w:rsidRPr="00932A72">
        <w:rPr>
          <w:rFonts w:asciiTheme="minorEastAsia" w:eastAsiaTheme="minorEastAsia"/>
        </w:rPr>
        <w:t>蘇州，古吳國，東漢為吳郡；隋置蘇州，因姑蘇山而名。</w:t>
      </w:r>
      <w:r w:rsidR="00934453" w:rsidRPr="00932A72">
        <w:rPr>
          <w:rStyle w:val="01Text"/>
          <w:rFonts w:asciiTheme="minorEastAsia" w:eastAsiaTheme="minorEastAsia"/>
          <w:sz w:val="21"/>
        </w:rPr>
        <w:t>沂州刺史嗣蔣王煒，</w:t>
      </w:r>
      <w:r w:rsidR="00934453" w:rsidRPr="00932A72">
        <w:rPr>
          <w:rFonts w:asciiTheme="minorEastAsia" w:eastAsiaTheme="minorEastAsia"/>
        </w:rPr>
        <w:t>沂州，漢瑯邪國，後魏置北徐州；後周改沂州，以沂水名；隋為瑯邪郡，唐復以瑯邪郡置沂州。煒，于鬼翻。</w:t>
      </w:r>
      <w:r w:rsidR="00934453" w:rsidRPr="00932A72">
        <w:rPr>
          <w:rStyle w:val="01Text"/>
          <w:rFonts w:asciiTheme="minorEastAsia" w:eastAsiaTheme="minorEastAsia"/>
          <w:sz w:val="21"/>
        </w:rPr>
        <w:t>皆坐故太子賢之黨，明降封零陵郡王，黔州安置；煒除名，道州安置。</w:t>
      </w:r>
      <w:r w:rsidR="00934453" w:rsidRPr="00932A72">
        <w:rPr>
          <w:rFonts w:asciiTheme="minorEastAsia" w:eastAsiaTheme="minorEastAsia"/>
        </w:rPr>
        <w:t>道州，漢零陵郡泠道、馮乘之地。隋以零陵郡置永州，武德四年，分置營州，貞觀八年，改曰道州。舊志︰黔州，京師南三千一百九十三里，至東都二千二百七十七里。</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丙午，文成公主薨于吐蕃。</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己酉，車駕西還。</w:t>
      </w:r>
    </w:p>
    <w:p w:rsidR="00DB4BD6"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十一月，壬申朔，日有食之。</w:t>
      </w:r>
    </w:p>
    <w:p w:rsidR="00934453" w:rsidRPr="00013601" w:rsidRDefault="00610AD6" w:rsidP="0013378F">
      <w:pPr>
        <w:pStyle w:val="2"/>
        <w:spacing w:before="0" w:after="0" w:line="240" w:lineRule="auto"/>
        <w:rPr>
          <w:rFonts w:asciiTheme="minorEastAsia" w:eastAsiaTheme="minorEastAsia"/>
          <w:b w:val="0"/>
          <w:color w:val="006400"/>
          <w:sz w:val="18"/>
        </w:rPr>
      </w:pPr>
      <w:bookmarkStart w:id="369" w:name="_Toc33001286"/>
      <w:r w:rsidRPr="00610AD6">
        <w:rPr>
          <w:rStyle w:val="01Text"/>
          <w:rFonts w:asciiTheme="minorEastAsia" w:eastAsiaTheme="minorEastAsia"/>
          <w:sz w:val="21"/>
        </w:rPr>
        <w:t>開耀</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辛巳、六八一</w:t>
      </w:r>
      <w:r w:rsidR="00046F27" w:rsidRPr="00F6195B">
        <w:rPr>
          <w:rFonts w:asciiTheme="minorEastAsia" w:eastAsiaTheme="minorEastAsia" w:hAnsi="宋体" w:cs="宋体" w:hint="eastAsia"/>
          <w:b w:val="0"/>
          <w:color w:val="006400"/>
          <w:sz w:val="18"/>
        </w:rPr>
        <w:t>）</w:t>
      </w:r>
      <w:r w:rsidR="00934453" w:rsidRPr="00013601">
        <w:rPr>
          <w:rFonts w:asciiTheme="minorEastAsia" w:eastAsiaTheme="minorEastAsia"/>
          <w:b w:val="0"/>
          <w:color w:val="006400"/>
          <w:sz w:val="18"/>
        </w:rPr>
        <w:t>是年十月方改元，新書作九月。</w:t>
      </w:r>
      <w:bookmarkEnd w:id="369"/>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春，正月，突厥寇原、慶等州。乙亥，遣右衞將軍李知十等屯涇、慶二州以備突厥。</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庚辰，以初立太子，敕宴百官及命婦於宣政殿，</w:t>
      </w:r>
      <w:r w:rsidR="00934453" w:rsidRPr="00932A72">
        <w:rPr>
          <w:rStyle w:val="00Text"/>
          <w:rFonts w:asciiTheme="minorEastAsia"/>
        </w:rPr>
        <w:t>西京東內正殿曰含元，後殿曰宣政。</w:t>
      </w:r>
      <w:r w:rsidR="00934453" w:rsidRPr="00932A72">
        <w:rPr>
          <w:rFonts w:asciiTheme="minorEastAsia"/>
        </w:rPr>
        <w:t>引九部伎及散樂自宣政門入。</w:t>
      </w:r>
      <w:r w:rsidR="00934453" w:rsidRPr="00932A72">
        <w:rPr>
          <w:rStyle w:val="00Text"/>
          <w:rFonts w:asciiTheme="minorEastAsia"/>
        </w:rPr>
        <w:t>杜佑曰︰散樂，卽百戲也。伎，渠綺翻。散，悉亶翻。</w:t>
      </w:r>
      <w:r w:rsidR="00934453" w:rsidRPr="00932A72">
        <w:rPr>
          <w:rFonts w:asciiTheme="minorEastAsia"/>
        </w:rPr>
        <w:t>太常博士袁利貞士疏，以為︰</w:t>
      </w:r>
      <w:r w:rsidR="000232D5">
        <w:rPr>
          <w:rFonts w:asciiTheme="minorEastAsia"/>
        </w:rPr>
        <w:t>「</w:t>
      </w:r>
      <w:r w:rsidR="00934453" w:rsidRPr="00932A72">
        <w:rPr>
          <w:rFonts w:asciiTheme="minorEastAsia"/>
        </w:rPr>
        <w:t>正寢非命婦宴會之地，路門非倡優進御之所，</w:t>
      </w:r>
      <w:r w:rsidR="00934453" w:rsidRPr="00932A72">
        <w:rPr>
          <w:rStyle w:val="00Text"/>
          <w:rFonts w:asciiTheme="minorEastAsia"/>
        </w:rPr>
        <w:t>上，時掌翻。倡，音昌。</w:t>
      </w:r>
      <w:r w:rsidR="00934453" w:rsidRPr="00932A72">
        <w:rPr>
          <w:rFonts w:asciiTheme="minorEastAsia"/>
        </w:rPr>
        <w:t>請命婦會於別殿，九部伎自東西門入，其散樂伏望停省。</w:t>
      </w:r>
      <w:r w:rsidR="000232D5">
        <w:rPr>
          <w:rFonts w:asciiTheme="minorEastAsia"/>
        </w:rPr>
        <w:t>」</w:t>
      </w:r>
      <w:r w:rsidR="00934453" w:rsidRPr="00932A72">
        <w:rPr>
          <w:rFonts w:asciiTheme="minorEastAsia"/>
        </w:rPr>
        <w:t>上乃更命置宴於麟德殿；</w:t>
      </w:r>
      <w:r w:rsidR="00934453" w:rsidRPr="00932A72">
        <w:rPr>
          <w:rStyle w:val="00Text"/>
          <w:rFonts w:asciiTheme="minorEastAsia"/>
        </w:rPr>
        <w:t>麟德殿，麟德中所作也。閣本大明宮圖︰翰林院密邇麟德殿。韋執誼曰︰翰林院在右銀臺門內，麟德殿在西重廊之後。更，工衡翻。</w:t>
      </w:r>
      <w:r w:rsidR="00934453" w:rsidRPr="00932A72">
        <w:rPr>
          <w:rFonts w:asciiTheme="minorEastAsia"/>
        </w:rPr>
        <w:t>宴日，賜利貞帛百段。利貞，昂之曾孫也。</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利貞族孫誼為蘇州刺史，自以其先自宋太尉淑以來，盡忠帝室，</w:t>
      </w:r>
      <w:r w:rsidRPr="00932A72">
        <w:rPr>
          <w:rFonts w:asciiTheme="minorEastAsia" w:eastAsiaTheme="minorEastAsia"/>
        </w:rPr>
        <w:t>袁淑死於宋元凶之難，袁顗以死奉子勛，袁昂盡節於齊室，袁憲盡忠於陳後主。</w:t>
      </w:r>
      <w:r w:rsidRPr="00932A72">
        <w:rPr>
          <w:rStyle w:val="01Text"/>
          <w:rFonts w:asciiTheme="minorEastAsia" w:eastAsiaTheme="minorEastAsia"/>
          <w:sz w:val="21"/>
        </w:rPr>
        <w:t>謂瑯邪王氏雖奕世台鼎，而為歷代佐命，</w:t>
      </w:r>
      <w:r w:rsidRPr="00932A72">
        <w:rPr>
          <w:rFonts w:asciiTheme="minorEastAsia" w:eastAsiaTheme="minorEastAsia"/>
        </w:rPr>
        <w:t>瑯邪王氏股肱晉室，而王弘為宋室佐命，王儉為齊室佐命，梁室之興，侯景之篡，王亮、王克為勸進之首。</w:t>
      </w:r>
      <w:r w:rsidRPr="00932A72">
        <w:rPr>
          <w:rStyle w:val="01Text"/>
          <w:rFonts w:asciiTheme="minorEastAsia" w:eastAsiaTheme="minorEastAsia"/>
          <w:sz w:val="21"/>
        </w:rPr>
        <w:t>恥與為比，嘗曰︰</w:t>
      </w:r>
      <w:r w:rsidR="000232D5">
        <w:rPr>
          <w:rStyle w:val="01Text"/>
          <w:rFonts w:asciiTheme="minorEastAsia" w:eastAsiaTheme="minorEastAsia"/>
          <w:sz w:val="21"/>
        </w:rPr>
        <w:t>「</w:t>
      </w:r>
      <w:r w:rsidRPr="00932A72">
        <w:rPr>
          <w:rStyle w:val="01Text"/>
          <w:rFonts w:asciiTheme="minorEastAsia" w:eastAsiaTheme="minorEastAsia"/>
          <w:sz w:val="21"/>
        </w:rPr>
        <w:t>所貴於名家者，為其世篤忠貞，才行相繼故也。</w:t>
      </w:r>
      <w:r w:rsidRPr="00932A72">
        <w:rPr>
          <w:rFonts w:asciiTheme="minorEastAsia" w:eastAsiaTheme="minorEastAsia"/>
        </w:rPr>
        <w:t>為，于偽翻。行，下孟翻。</w:t>
      </w:r>
      <w:r w:rsidRPr="00932A72">
        <w:rPr>
          <w:rStyle w:val="01Text"/>
          <w:rFonts w:asciiTheme="minorEastAsia" w:eastAsiaTheme="minorEastAsia"/>
          <w:sz w:val="21"/>
        </w:rPr>
        <w:t>彼鬻婚姻求祿利者，又烏足貴乎！</w:t>
      </w:r>
      <w:r w:rsidR="000232D5">
        <w:rPr>
          <w:rStyle w:val="01Text"/>
          <w:rFonts w:asciiTheme="minorEastAsia" w:eastAsiaTheme="minorEastAsia"/>
          <w:sz w:val="21"/>
        </w:rPr>
        <w:t>」</w:t>
      </w:r>
      <w:r w:rsidRPr="00932A72">
        <w:rPr>
          <w:rStyle w:val="01Text"/>
          <w:rFonts w:asciiTheme="minorEastAsia" w:eastAsiaTheme="minorEastAsia"/>
          <w:sz w:val="21"/>
        </w:rPr>
        <w:t>時人是其言。</w:t>
      </w:r>
      <w:r w:rsidRPr="00932A72">
        <w:rPr>
          <w:rFonts w:asciiTheme="minorEastAsia" w:eastAsiaTheme="minorEastAsia"/>
        </w:rPr>
        <w:t>因袁利貞倂著袁誼之言，以其有益於名敎也。</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裴行儉軍旣還，突厥阿史那伏念復自立為可汗，</w:t>
      </w:r>
      <w:r w:rsidR="00934453" w:rsidRPr="00932A72">
        <w:rPr>
          <w:rStyle w:val="00Text"/>
          <w:rFonts w:asciiTheme="minorEastAsia"/>
        </w:rPr>
        <w:t>復，扶又翻。杜佑曰︰伏念，頡利從兄之子。</w:t>
      </w:r>
      <w:r w:rsidR="00934453" w:rsidRPr="00932A72">
        <w:rPr>
          <w:rFonts w:asciiTheme="minorEastAsia"/>
        </w:rPr>
        <w:t>與阿史德溫傅連兵為寇。癸巳，以行儉為定襄道大總管，以右武衞將軍曹懷舜、幽州都督李文暕為副，將兵討之。</w:t>
      </w:r>
      <w:r w:rsidR="00934453" w:rsidRPr="00932A72">
        <w:rPr>
          <w:rStyle w:val="00Text"/>
          <w:rFonts w:asciiTheme="minorEastAsia"/>
        </w:rPr>
        <w:t>暕，古限翻。將，卽亮翻。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二月，天后表請赦</w:t>
      </w:r>
      <w:r w:rsidR="00934453" w:rsidRPr="00932A72">
        <w:rPr>
          <w:rStyle w:val="01Text"/>
          <w:rFonts w:asciiTheme="minorEastAsia" w:eastAsiaTheme="minorEastAsia"/>
          <w:noProof/>
          <w:sz w:val="21"/>
          <w:lang w:val="en-US" w:eastAsia="zh-CN" w:bidi="ar-SA"/>
        </w:rPr>
        <w:drawing>
          <wp:inline distT="0" distB="0" distL="0" distR="0" wp14:anchorId="19730F7F" wp14:editId="6E263055">
            <wp:extent cx="152400" cy="152400"/>
            <wp:effectExtent l="0" t="0" r="0" b="0"/>
            <wp:docPr id="336"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13"/>
                    <a:stretch>
                      <a:fillRect/>
                    </a:stretch>
                  </pic:blipFill>
                  <pic:spPr>
                    <a:xfrm>
                      <a:off x="0" y="0"/>
                      <a:ext cx="152400" cy="152400"/>
                    </a:xfrm>
                    <a:prstGeom prst="rect">
                      <a:avLst/>
                    </a:prstGeom>
                  </pic:spPr>
                </pic:pic>
              </a:graphicData>
            </a:graphic>
          </wp:inline>
        </w:drawing>
      </w:r>
      <w:r w:rsidR="00934453" w:rsidRPr="00932A72">
        <w:rPr>
          <w:rStyle w:val="01Text"/>
          <w:rFonts w:asciiTheme="minorEastAsia" w:eastAsiaTheme="minorEastAsia"/>
          <w:sz w:val="21"/>
        </w:rPr>
        <w:t>王上金、鄱陽王素節之罪；以上金為沔州刺史，</w:t>
      </w:r>
      <w:r w:rsidR="00934453" w:rsidRPr="00932A72">
        <w:rPr>
          <w:rFonts w:asciiTheme="minorEastAsia" w:eastAsiaTheme="minorEastAsia"/>
        </w:rPr>
        <w:t>沔州，漢安陸之地。晉置沔陽縣，江左為魯山鎭。隋開皇十七年，置漢陽縣，屬復州，復州治沔陽；大業初，改復州曰沔州。唐復以沔州為復州，分漢陽置沔州。</w:t>
      </w:r>
      <w:r w:rsidR="00934453" w:rsidRPr="00932A72">
        <w:rPr>
          <w:rStyle w:val="01Text"/>
          <w:rFonts w:asciiTheme="minorEastAsia" w:eastAsiaTheme="minorEastAsia"/>
          <w:sz w:val="21"/>
        </w:rPr>
        <w:t>素節為岳州刺史，</w:t>
      </w:r>
      <w:r w:rsidR="00934453" w:rsidRPr="00932A72">
        <w:rPr>
          <w:rFonts w:asciiTheme="minorEastAsia" w:eastAsiaTheme="minorEastAsia"/>
        </w:rPr>
        <w:t>岳州，漢下雋縣地。吳置巴陵縣，晉置建昌郡，梁置巴州。隋改曰岳州，因天岳山以名州。大業初，改羅州，唐復曰岳州。舊志︰岳州，京師東南二千二百三十七里，至東都一千八百一十六里。</w:t>
      </w:r>
      <w:r w:rsidR="00934453" w:rsidRPr="00932A72">
        <w:rPr>
          <w:rStyle w:val="01Text"/>
          <w:rFonts w:asciiTheme="minorEastAsia" w:eastAsiaTheme="minorEastAsia"/>
          <w:sz w:val="21"/>
        </w:rPr>
        <w:t>仍不聽朝集。</w:t>
      </w:r>
      <w:r w:rsidR="00934453" w:rsidRPr="00932A72">
        <w:rPr>
          <w:rFonts w:asciiTheme="minorEastAsia" w:eastAsiaTheme="minorEastAsia"/>
        </w:rPr>
        <w:t>朝，直遙翻。</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三月，辛卯，以劉仁軌兼太子少傅，餘如故。</w:t>
      </w:r>
      <w:r w:rsidR="00934453" w:rsidRPr="00932A72">
        <w:rPr>
          <w:rStyle w:val="00Text"/>
          <w:rFonts w:asciiTheme="minorEastAsia"/>
        </w:rPr>
        <w:t>仁軌先為尚書左僕射、同中書門下三品。</w:t>
      </w:r>
      <w:r w:rsidR="00934453" w:rsidRPr="00932A72">
        <w:rPr>
          <w:rFonts w:asciiTheme="minorEastAsia"/>
        </w:rPr>
        <w:t>以侍中郝處俊為太子少保，罷政事。</w:t>
      </w:r>
    </w:p>
    <w:p w:rsidR="00934453" w:rsidRPr="00932A72" w:rsidRDefault="00934453" w:rsidP="0013378F">
      <w:pPr>
        <w:rPr>
          <w:rFonts w:asciiTheme="minorEastAsia"/>
        </w:rPr>
      </w:pPr>
      <w:r w:rsidRPr="00932A72">
        <w:rPr>
          <w:rFonts w:asciiTheme="minorEastAsia"/>
        </w:rPr>
        <w:t>少府監裴匪舒，善營利，</w:t>
      </w:r>
      <w:r w:rsidRPr="00932A72">
        <w:rPr>
          <w:rStyle w:val="00Text"/>
          <w:rFonts w:asciiTheme="minorEastAsia"/>
        </w:rPr>
        <w:t>少，詩照翻。</w:t>
      </w:r>
      <w:r w:rsidRPr="00932A72">
        <w:rPr>
          <w:rFonts w:asciiTheme="minorEastAsia"/>
        </w:rPr>
        <w:t>奏賣苑中馬糞，歲得錢二十萬緡。上以問劉仁軌，對曰︰</w:t>
      </w:r>
      <w:r w:rsidR="000232D5">
        <w:rPr>
          <w:rFonts w:asciiTheme="minorEastAsia"/>
        </w:rPr>
        <w:t>「</w:t>
      </w:r>
      <w:r w:rsidRPr="00932A72">
        <w:rPr>
          <w:rFonts w:asciiTheme="minorEastAsia"/>
        </w:rPr>
        <w:t>利則厚矣，恐後代稱唐家賣馬糞，非嘉名也。</w:t>
      </w:r>
      <w:r w:rsidR="000232D5">
        <w:rPr>
          <w:rFonts w:asciiTheme="minorEastAsia"/>
        </w:rPr>
        <w:t>」</w:t>
      </w:r>
      <w:r w:rsidRPr="00932A72">
        <w:rPr>
          <w:rFonts w:asciiTheme="minorEastAsia"/>
        </w:rPr>
        <w:t>乃止。匪舒又為上造鏡殿，成，</w:t>
      </w:r>
      <w:r w:rsidRPr="00932A72">
        <w:rPr>
          <w:rStyle w:val="00Text"/>
          <w:rFonts w:asciiTheme="minorEastAsia"/>
        </w:rPr>
        <w:t>為，于偽翻。</w:t>
      </w:r>
      <w:r w:rsidRPr="00932A72">
        <w:rPr>
          <w:rFonts w:asciiTheme="minorEastAsia"/>
        </w:rPr>
        <w:t>上與仁軌觀之，仁軌驚趨下殿。上問其故，對曰︰</w:t>
      </w:r>
      <w:r w:rsidR="000232D5">
        <w:rPr>
          <w:rFonts w:asciiTheme="minorEastAsia"/>
        </w:rPr>
        <w:t>「</w:t>
      </w:r>
      <w:r w:rsidRPr="00932A72">
        <w:rPr>
          <w:rFonts w:asciiTheme="minorEastAsia"/>
        </w:rPr>
        <w:t>天無二日，土無二王，</w:t>
      </w:r>
      <w:r w:rsidRPr="00932A72">
        <w:rPr>
          <w:rStyle w:val="00Text"/>
          <w:rFonts w:asciiTheme="minorEastAsia"/>
        </w:rPr>
        <w:t>孟子載孔子之言。</w:t>
      </w:r>
      <w:r w:rsidRPr="00932A72">
        <w:rPr>
          <w:rFonts w:asciiTheme="minorEastAsia"/>
        </w:rPr>
        <w:t>適視四壁有數天子，不祥孰甚焉！</w:t>
      </w:r>
      <w:r w:rsidR="000232D5">
        <w:rPr>
          <w:rFonts w:asciiTheme="minorEastAsia"/>
        </w:rPr>
        <w:t>」</w:t>
      </w:r>
      <w:r w:rsidRPr="00932A72">
        <w:rPr>
          <w:rFonts w:asciiTheme="minorEastAsia"/>
        </w:rPr>
        <w:t>上遽令剔去。</w:t>
      </w:r>
      <w:r w:rsidRPr="00932A72">
        <w:rPr>
          <w:rStyle w:val="00Text"/>
          <w:rFonts w:asciiTheme="minorEastAsia"/>
        </w:rPr>
        <w:t>去，羌呂翻。</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曹懷舜與裨將竇義昭將前軍擊突厥。</w:t>
      </w:r>
      <w:r w:rsidR="00934453" w:rsidRPr="00932A72">
        <w:rPr>
          <w:rStyle w:val="00Text"/>
          <w:rFonts w:asciiTheme="minorEastAsia"/>
        </w:rPr>
        <w:t>將，卽亮翻；下同，又音如字。</w:t>
      </w:r>
      <w:r w:rsidR="00934453" w:rsidRPr="00932A72">
        <w:rPr>
          <w:rFonts w:asciiTheme="minorEastAsia"/>
        </w:rPr>
        <w:t>或告</w:t>
      </w:r>
      <w:r w:rsidR="000232D5">
        <w:rPr>
          <w:rFonts w:asciiTheme="minorEastAsia"/>
        </w:rPr>
        <w:t>「</w:t>
      </w:r>
      <w:r w:rsidR="00934453" w:rsidRPr="00932A72">
        <w:rPr>
          <w:rFonts w:asciiTheme="minorEastAsia"/>
        </w:rPr>
        <w:t>阿史那伏念與阿史德溫傅在黑沙，</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沙</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北</w:t>
      </w:r>
      <w:r w:rsidR="000232D5">
        <w:rPr>
          <w:rStyle w:val="00Text"/>
          <w:rFonts w:asciiTheme="minorEastAsia"/>
        </w:rPr>
        <w:t>」</w:t>
      </w:r>
      <w:r w:rsidR="00934453" w:rsidRPr="00932A72">
        <w:rPr>
          <w:rStyle w:val="00Text"/>
          <w:rFonts w:asciiTheme="minorEastAsia"/>
        </w:rPr>
        <w:t>字；乙十一行本同；孔本同。</w:t>
      </w:r>
      <w:r w:rsidR="000232D5">
        <w:rPr>
          <w:rStyle w:val="00Text"/>
          <w:rFonts w:asciiTheme="minorEastAsia"/>
        </w:rPr>
        <w:t>』</w:t>
      </w:r>
      <w:r w:rsidR="00934453" w:rsidRPr="00932A72">
        <w:rPr>
          <w:rStyle w:val="00Text"/>
          <w:rFonts w:asciiTheme="minorEastAsia"/>
        </w:rPr>
        <w:t>黑沙城，後突厥默啜以為南庭。</w:t>
      </w:r>
      <w:r w:rsidR="00934453" w:rsidRPr="00932A72">
        <w:rPr>
          <w:rFonts w:asciiTheme="minorEastAsia"/>
        </w:rPr>
        <w:t>左右纔二十騎以下，可徑往取也。</w:t>
      </w:r>
      <w:r w:rsidR="000232D5">
        <w:rPr>
          <w:rFonts w:asciiTheme="minorEastAsia"/>
        </w:rPr>
        <w:t>」</w:t>
      </w:r>
      <w:r w:rsidR="00934453" w:rsidRPr="00932A72">
        <w:rPr>
          <w:rStyle w:val="00Text"/>
          <w:rFonts w:asciiTheme="minorEastAsia"/>
        </w:rPr>
        <w:t>騎，奇寄翻。</w:t>
      </w:r>
      <w:r w:rsidR="00934453" w:rsidRPr="00932A72">
        <w:rPr>
          <w:rFonts w:asciiTheme="minorEastAsia"/>
        </w:rPr>
        <w:t>懷舜等信之，留老弱於瓠蘆泊，</w:t>
      </w:r>
      <w:r w:rsidR="00934453" w:rsidRPr="00932A72">
        <w:rPr>
          <w:rStyle w:val="00Text"/>
          <w:rFonts w:asciiTheme="minorEastAsia"/>
        </w:rPr>
        <w:t>水白為泊。</w:t>
      </w:r>
      <w:r w:rsidR="00934453" w:rsidRPr="00932A72">
        <w:rPr>
          <w:rFonts w:asciiTheme="minorEastAsia"/>
        </w:rPr>
        <w:t>帥輕銳倍道進，至黑沙，無所見，人馬疲頓，乃引兵還。</w:t>
      </w:r>
    </w:p>
    <w:p w:rsidR="00934453" w:rsidRPr="00932A72" w:rsidRDefault="00934453" w:rsidP="0013378F">
      <w:pPr>
        <w:rPr>
          <w:rFonts w:asciiTheme="minorEastAsia"/>
        </w:rPr>
      </w:pPr>
      <w:r w:rsidRPr="00932A72">
        <w:rPr>
          <w:rFonts w:asciiTheme="minorEastAsia"/>
        </w:rPr>
        <w:t>會薛延陀部落欲西詣伏念，遇懷舜軍，因請降。</w:t>
      </w:r>
      <w:r w:rsidRPr="00932A72">
        <w:rPr>
          <w:rStyle w:val="00Text"/>
          <w:rFonts w:asciiTheme="minorEastAsia"/>
        </w:rPr>
        <w:t>帥，讀曰率。降，戶江翻。</w:t>
      </w:r>
      <w:r w:rsidRPr="00932A72">
        <w:rPr>
          <w:rFonts w:asciiTheme="minorEastAsia"/>
        </w:rPr>
        <w:t>懷舜等引兵徐還，至長城北，遇溫傅，小戰，各引去。至橫水，</w:t>
      </w:r>
      <w:r w:rsidRPr="00932A72">
        <w:rPr>
          <w:rStyle w:val="00Text"/>
          <w:rFonts w:asciiTheme="minorEastAsia"/>
        </w:rPr>
        <w:t>橫水去金河一百四十許里。</w:t>
      </w:r>
      <w:r w:rsidRPr="00932A72">
        <w:rPr>
          <w:rFonts w:asciiTheme="minorEastAsia"/>
        </w:rPr>
        <w:t>遇伏念，懷舜、義昭與李文暕及裨將劉敬同四軍合為方陳，</w:t>
      </w:r>
      <w:r w:rsidRPr="00932A72">
        <w:rPr>
          <w:rStyle w:val="00Text"/>
          <w:rFonts w:asciiTheme="minorEastAsia"/>
        </w:rPr>
        <w:t>陳，讀曰陣。</w:t>
      </w:r>
      <w:r w:rsidRPr="00932A72">
        <w:rPr>
          <w:rFonts w:asciiTheme="minorEastAsia"/>
        </w:rPr>
        <w:t>且戰且行；經一日，伏念乘便風擊之，軍中擾亂，懷舜等棄軍走，軍遂大敗，死者不可勝數。</w:t>
      </w:r>
      <w:r w:rsidRPr="00932A72">
        <w:rPr>
          <w:rStyle w:val="00Text"/>
          <w:rFonts w:asciiTheme="minorEastAsia"/>
        </w:rPr>
        <w:t>勝，音升。</w:t>
      </w:r>
      <w:r w:rsidRPr="00932A72">
        <w:rPr>
          <w:rFonts w:asciiTheme="minorEastAsia"/>
        </w:rPr>
        <w:t>懷舜等收散卒，斂金帛以賂伏念，與之約和，殺牛為盟。伏念北去，懷舜等乃得還。</w:t>
      </w:r>
      <w:r w:rsidRPr="00932A72">
        <w:rPr>
          <w:rStyle w:val="00Text"/>
          <w:rFonts w:asciiTheme="minorEastAsia"/>
        </w:rPr>
        <w:t>還，從宣翻，又音如字。</w:t>
      </w:r>
    </w:p>
    <w:p w:rsidR="00934453" w:rsidRPr="00932A72" w:rsidRDefault="00934453" w:rsidP="0013378F">
      <w:pPr>
        <w:rPr>
          <w:rFonts w:asciiTheme="minorEastAsia"/>
        </w:rPr>
      </w:pPr>
      <w:r w:rsidRPr="00932A72">
        <w:rPr>
          <w:rFonts w:asciiTheme="minorEastAsia"/>
        </w:rPr>
        <w:t>夏，五月，丙戌，懷舜免死，流嶺南。</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己丑，河源道經略大使黑齒常之將兵擊吐蕃論贊婆於良非川，破之，收其糧畜而還。</w:t>
      </w:r>
      <w:r w:rsidR="00934453" w:rsidRPr="00932A72">
        <w:rPr>
          <w:rStyle w:val="00Text"/>
          <w:rFonts w:asciiTheme="minorEastAsia"/>
        </w:rPr>
        <w:t>畜，許救翻。</w:t>
      </w:r>
      <w:r w:rsidR="00934453" w:rsidRPr="00932A72">
        <w:rPr>
          <w:rFonts w:asciiTheme="minorEastAsia"/>
        </w:rPr>
        <w:t>常之在軍七年，吐蕃深畏之，不敢犯邊。</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初，太原王妃之薨也，</w:t>
      </w:r>
      <w:r w:rsidR="00934453" w:rsidRPr="00932A72">
        <w:rPr>
          <w:rStyle w:val="00Text"/>
          <w:rFonts w:asciiTheme="minorEastAsia"/>
        </w:rPr>
        <w:t>武士彠封太原王，妃從其爵，咸亨元年薨。</w:t>
      </w:r>
      <w:r w:rsidR="00934453" w:rsidRPr="00932A72">
        <w:rPr>
          <w:rFonts w:asciiTheme="minorEastAsia"/>
        </w:rPr>
        <w:t>天后請以太平公主為女官以追福。</w:t>
      </w:r>
      <w:r w:rsidR="00934453" w:rsidRPr="00932A72">
        <w:rPr>
          <w:rStyle w:val="00Text"/>
          <w:rFonts w:asciiTheme="minorEastAsia"/>
        </w:rPr>
        <w:t>公主，天后女也。</w:t>
      </w:r>
      <w:r w:rsidR="00934453" w:rsidRPr="00932A72">
        <w:rPr>
          <w:rFonts w:asciiTheme="minorEastAsia"/>
        </w:rPr>
        <w:t>及吐蕃求和親，請尚太平公主，上乃為立太平觀，以公主為觀主以拒之。</w:t>
      </w:r>
      <w:r w:rsidR="00934453" w:rsidRPr="00932A72">
        <w:rPr>
          <w:rStyle w:val="00Text"/>
          <w:rFonts w:asciiTheme="minorEastAsia"/>
        </w:rPr>
        <w:t>為，于偽翻。觀，古玩翻。</w:t>
      </w:r>
      <w:r w:rsidR="00934453" w:rsidRPr="00932A72">
        <w:rPr>
          <w:rFonts w:asciiTheme="minorEastAsia"/>
        </w:rPr>
        <w:t>至是，始選光祿卿汾陰薛曜之子紹尚焉。紹母，太宗女城陽公主也。</w:t>
      </w:r>
      <w:r w:rsidR="00934453" w:rsidRPr="00932A72">
        <w:rPr>
          <w:rStyle w:val="00Text"/>
          <w:rFonts w:asciiTheme="minorEastAsia"/>
        </w:rPr>
        <w:t>據會要，城陽公主先降杜荷，荷誅，降薛瓘。新書亦然。</w:t>
      </w:r>
    </w:p>
    <w:p w:rsidR="00934453" w:rsidRPr="00932A72" w:rsidRDefault="00934453" w:rsidP="0013378F">
      <w:pPr>
        <w:rPr>
          <w:rFonts w:asciiTheme="minorEastAsia"/>
        </w:rPr>
      </w:pPr>
      <w:r w:rsidRPr="00932A72">
        <w:rPr>
          <w:rFonts w:asciiTheme="minorEastAsia"/>
        </w:rPr>
        <w:t>秋，七月，公主適薛氏，自興安門南至宣陽坊西，燎炬相屬，</w:t>
      </w:r>
      <w:r w:rsidRPr="00932A72">
        <w:rPr>
          <w:rStyle w:val="00Text"/>
          <w:rFonts w:asciiTheme="minorEastAsia"/>
        </w:rPr>
        <w:t>自興安門而南，歷三坊至宣陽坊，萬年縣治在焉。屬，之欲翻。</w:t>
      </w:r>
      <w:r w:rsidRPr="00932A72">
        <w:rPr>
          <w:rFonts w:asciiTheme="minorEastAsia"/>
        </w:rPr>
        <w:t>夾路槐木多死。紹兄顗以公主寵盛，深憂之，</w:t>
      </w:r>
      <w:r w:rsidRPr="00932A72">
        <w:rPr>
          <w:rStyle w:val="00Text"/>
          <w:rFonts w:asciiTheme="minorEastAsia"/>
        </w:rPr>
        <w:t>顗，魚豈翻。</w:t>
      </w:r>
      <w:r w:rsidRPr="00932A72">
        <w:rPr>
          <w:rFonts w:asciiTheme="minorEastAsia"/>
        </w:rPr>
        <w:t>以問族祖戶部郞中克構，</w:t>
      </w:r>
      <w:r w:rsidRPr="00932A72">
        <w:rPr>
          <w:rStyle w:val="00Text"/>
          <w:rFonts w:asciiTheme="minorEastAsia"/>
        </w:rPr>
        <w:t>唐戶部郞，掌分理戶口、井田之事，凡天下十道，任土所出，為貢賦之差。</w:t>
      </w:r>
      <w:r w:rsidRPr="00932A72">
        <w:rPr>
          <w:rFonts w:asciiTheme="minorEastAsia"/>
        </w:rPr>
        <w:t>克構曰︰</w:t>
      </w:r>
      <w:r w:rsidR="000232D5">
        <w:rPr>
          <w:rFonts w:asciiTheme="minorEastAsia"/>
        </w:rPr>
        <w:t>「</w:t>
      </w:r>
      <w:r w:rsidRPr="00932A72">
        <w:rPr>
          <w:rFonts w:asciiTheme="minorEastAsia"/>
        </w:rPr>
        <w:t>帝甥尚主，國家故事，茍以恭愼行之，亦何傷！然諺曰︰</w:t>
      </w:r>
      <w:r w:rsidR="000232D5">
        <w:rPr>
          <w:rFonts w:asciiTheme="minorEastAsia"/>
        </w:rPr>
        <w:t>『</w:t>
      </w:r>
      <w:r w:rsidRPr="00932A72">
        <w:rPr>
          <w:rFonts w:asciiTheme="minorEastAsia"/>
        </w:rPr>
        <w:t>娶婦得公主，無事取官府。</w:t>
      </w:r>
      <w:r w:rsidR="000232D5">
        <w:rPr>
          <w:rFonts w:asciiTheme="minorEastAsia"/>
        </w:rPr>
        <w:t>』</w:t>
      </w:r>
      <w:r w:rsidRPr="00932A72">
        <w:rPr>
          <w:rFonts w:asciiTheme="minorEastAsia"/>
        </w:rPr>
        <w:t>不得不為之懼也。</w:t>
      </w:r>
      <w:r w:rsidR="000232D5">
        <w:rPr>
          <w:rFonts w:asciiTheme="minorEastAsia"/>
        </w:rPr>
        <w:t>」</w:t>
      </w:r>
    </w:p>
    <w:p w:rsidR="00934453" w:rsidRPr="00932A72" w:rsidRDefault="00934453" w:rsidP="0013378F">
      <w:pPr>
        <w:rPr>
          <w:rFonts w:asciiTheme="minorEastAsia"/>
        </w:rPr>
      </w:pPr>
      <w:r w:rsidRPr="00932A72">
        <w:rPr>
          <w:rFonts w:asciiTheme="minorEastAsia"/>
        </w:rPr>
        <w:t>天后以顗妻蕭氏及顗弟緒妻成氏非貴族，欲出之，曰︰</w:t>
      </w:r>
      <w:r w:rsidR="000232D5">
        <w:rPr>
          <w:rFonts w:asciiTheme="minorEastAsia"/>
        </w:rPr>
        <w:t>「</w:t>
      </w:r>
      <w:r w:rsidRPr="00932A72">
        <w:rPr>
          <w:rFonts w:asciiTheme="minorEastAsia"/>
        </w:rPr>
        <w:t>我女豈可使與田舍女為妯娌邪！</w:t>
      </w:r>
      <w:r w:rsidR="000232D5">
        <w:rPr>
          <w:rFonts w:asciiTheme="minorEastAsia"/>
        </w:rPr>
        <w:t>」</w:t>
      </w:r>
      <w:r w:rsidRPr="00932A72">
        <w:rPr>
          <w:rStyle w:val="00Text"/>
          <w:rFonts w:asciiTheme="minorEastAsia"/>
        </w:rPr>
        <w:t>為，于偽翻。妯，直六翻。娌，兩耳翻。妯娌，娣姒婦也。</w:t>
      </w:r>
      <w:r w:rsidRPr="00932A72">
        <w:rPr>
          <w:rFonts w:asciiTheme="minorEastAsia"/>
        </w:rPr>
        <w:t>或曰︰</w:t>
      </w:r>
      <w:r w:rsidR="000232D5">
        <w:rPr>
          <w:rFonts w:asciiTheme="minorEastAsia"/>
        </w:rPr>
        <w:t>「</w:t>
      </w:r>
      <w:r w:rsidRPr="00932A72">
        <w:rPr>
          <w:rFonts w:asciiTheme="minorEastAsia"/>
        </w:rPr>
        <w:t>蕭氏，瑀之姪孫，國家舊姻。</w:t>
      </w:r>
      <w:r w:rsidR="000232D5">
        <w:rPr>
          <w:rFonts w:asciiTheme="minorEastAsia"/>
        </w:rPr>
        <w:t>」</w:t>
      </w:r>
      <w:r w:rsidRPr="00932A72">
        <w:rPr>
          <w:rStyle w:val="00Text"/>
          <w:rFonts w:asciiTheme="minorEastAsia"/>
        </w:rPr>
        <w:t>蕭瑀子銳尚太宗女襄城公主。</w:t>
      </w:r>
      <w:r w:rsidRPr="00932A72">
        <w:rPr>
          <w:rFonts w:asciiTheme="minorEastAsia"/>
        </w:rPr>
        <w:t>乃止。</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夏州羣牧使安元壽奏︰</w:t>
      </w:r>
      <w:r w:rsidR="000232D5">
        <w:rPr>
          <w:rStyle w:val="01Text"/>
          <w:rFonts w:asciiTheme="minorEastAsia" w:eastAsiaTheme="minorEastAsia"/>
          <w:sz w:val="21"/>
        </w:rPr>
        <w:t>「</w:t>
      </w:r>
      <w:r w:rsidR="00934453" w:rsidRPr="00932A72">
        <w:rPr>
          <w:rStyle w:val="01Text"/>
          <w:rFonts w:asciiTheme="minorEastAsia" w:eastAsiaTheme="minorEastAsia"/>
          <w:sz w:val="21"/>
        </w:rPr>
        <w:t>自調露元年九月以來，喪馬一十八萬餘匹，監牧吏卒為虜所殺掠者八百餘人。</w:t>
      </w:r>
      <w:r w:rsidR="000232D5">
        <w:rPr>
          <w:rStyle w:val="01Text"/>
          <w:rFonts w:asciiTheme="minorEastAsia" w:eastAsiaTheme="minorEastAsia"/>
          <w:sz w:val="21"/>
        </w:rPr>
        <w:t>」</w:t>
      </w:r>
      <w:r w:rsidR="00934453" w:rsidRPr="00932A72">
        <w:rPr>
          <w:rFonts w:asciiTheme="minorEastAsia" w:eastAsiaTheme="minorEastAsia"/>
        </w:rPr>
        <w:t>夏，戶雅翻。使，疏吏翻。喪，息浪翻。唐諸牧監，掌羣牧孳課之事。凡諸羣牧，立南、北、東、西四使以分統之，其馬皆印，每歲終，監牧使巡按孳數，以功過相除，為之考課。此止夏州所喪失之數。</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薛延陀達渾等五州四萬餘帳來降。</w:t>
      </w:r>
      <w:r w:rsidR="00934453" w:rsidRPr="00932A72">
        <w:rPr>
          <w:rFonts w:asciiTheme="minorEastAsia" w:eastAsiaTheme="minorEastAsia"/>
        </w:rPr>
        <w:t>達渾都督領姑衍州、步訖若州、嵠彈州、鶻州、低粟州。降，戶江翻。</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甲午，左僕射兼太子少傅、同中書門下三品劉仁軌固請解僕射，許之。</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閏七月，丁未，裴炎為侍中，崔知溫、薛元超並守中書令。</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上徵田遊巖為太子洗馬，在東宮無所規益。右衞副率蔣儼</w:t>
      </w:r>
      <w:r w:rsidR="00934453" w:rsidRPr="00932A72">
        <w:rPr>
          <w:rStyle w:val="00Text"/>
          <w:rFonts w:asciiTheme="minorEastAsia"/>
        </w:rPr>
        <w:t>右衞副率，從四品上。洗，悉薦翻。率，所律翻。</w:t>
      </w:r>
      <w:r w:rsidR="00934453" w:rsidRPr="00932A72">
        <w:rPr>
          <w:rFonts w:asciiTheme="minorEastAsia"/>
        </w:rPr>
        <w:t>以書責之曰︰</w:t>
      </w:r>
      <w:r w:rsidR="000232D5">
        <w:rPr>
          <w:rFonts w:asciiTheme="minorEastAsia"/>
        </w:rPr>
        <w:t>「</w:t>
      </w:r>
      <w:r w:rsidR="00934453" w:rsidRPr="00932A72">
        <w:rPr>
          <w:rFonts w:asciiTheme="minorEastAsia"/>
        </w:rPr>
        <w:t>足下負巢、由之俊節，傲唐、虞之聖主，聲出區宇，名流海內。主上屈萬乘之重，申三顧之榮，</w:t>
      </w:r>
      <w:r w:rsidR="00934453" w:rsidRPr="00932A72">
        <w:rPr>
          <w:rStyle w:val="00Text"/>
          <w:rFonts w:asciiTheme="minorEastAsia"/>
        </w:rPr>
        <w:t>三顧，用諸葛亮事。上幸嵩山，嘗至遊巖所居，故云然。乘，繩證翻。</w:t>
      </w:r>
      <w:r w:rsidR="00934453" w:rsidRPr="00932A72">
        <w:rPr>
          <w:rFonts w:asciiTheme="minorEastAsia"/>
        </w:rPr>
        <w:t>遇子以商山之客，</w:t>
      </w:r>
      <w:r w:rsidR="00934453" w:rsidRPr="00932A72">
        <w:rPr>
          <w:rStyle w:val="00Text"/>
          <w:rFonts w:asciiTheme="minorEastAsia"/>
        </w:rPr>
        <w:t>漢四皓隱於商山。</w:t>
      </w:r>
      <w:r w:rsidR="00934453" w:rsidRPr="00932A72">
        <w:rPr>
          <w:rFonts w:asciiTheme="minorEastAsia"/>
        </w:rPr>
        <w:t>待子以不臣之禮，將以輔導儲貳，漸染芝蘭耳。</w:t>
      </w:r>
      <w:r w:rsidR="00934453" w:rsidRPr="00932A72">
        <w:rPr>
          <w:rStyle w:val="00Text"/>
          <w:rFonts w:asciiTheme="minorEastAsia"/>
        </w:rPr>
        <w:t>漸，子廉翻。</w:t>
      </w:r>
      <w:r w:rsidR="00934453" w:rsidRPr="00932A72">
        <w:rPr>
          <w:rFonts w:asciiTheme="minorEastAsia"/>
        </w:rPr>
        <w:t>皇太子春秋鼎盛，聖道未周，僕以不才，猶參庭諍，足下受調護之寄，</w:t>
      </w:r>
      <w:r w:rsidR="00934453" w:rsidRPr="00932A72">
        <w:rPr>
          <w:rStyle w:val="00Text"/>
          <w:rFonts w:asciiTheme="minorEastAsia"/>
        </w:rPr>
        <w:t>漢高帝謂四皓曰︰</w:t>
      </w:r>
      <w:r w:rsidR="000232D5">
        <w:rPr>
          <w:rStyle w:val="00Text"/>
          <w:rFonts w:asciiTheme="minorEastAsia"/>
        </w:rPr>
        <w:t>「</w:t>
      </w:r>
      <w:r w:rsidR="00934453" w:rsidRPr="00932A72">
        <w:rPr>
          <w:rStyle w:val="00Text"/>
          <w:rFonts w:asciiTheme="minorEastAsia"/>
        </w:rPr>
        <w:t>煩公卒調護太子。</w:t>
      </w:r>
      <w:r w:rsidR="000232D5">
        <w:rPr>
          <w:rStyle w:val="00Text"/>
          <w:rFonts w:asciiTheme="minorEastAsia"/>
        </w:rPr>
        <w:t>」</w:t>
      </w:r>
      <w:r w:rsidR="00934453" w:rsidRPr="00932A72">
        <w:rPr>
          <w:rFonts w:asciiTheme="minorEastAsia"/>
        </w:rPr>
        <w:t>是可言之秋，唯唯而無一談，悠悠以卒年歲。</w:t>
      </w:r>
      <w:r w:rsidR="00934453" w:rsidRPr="00932A72">
        <w:rPr>
          <w:rStyle w:val="00Text"/>
          <w:rFonts w:asciiTheme="minorEastAsia"/>
        </w:rPr>
        <w:t>唯，于癸翻。卒，子恤翻。</w:t>
      </w:r>
      <w:r w:rsidR="00934453" w:rsidRPr="00932A72">
        <w:rPr>
          <w:rFonts w:asciiTheme="minorEastAsia"/>
        </w:rPr>
        <w:t>向使不餐周粟，</w:t>
      </w:r>
      <w:r w:rsidR="00934453" w:rsidRPr="00932A72">
        <w:rPr>
          <w:rStyle w:val="00Text"/>
          <w:rFonts w:asciiTheme="minorEastAsia"/>
        </w:rPr>
        <w:t>夷、齊採薇西山，不食周粟。餐，千安翻。</w:t>
      </w:r>
      <w:r w:rsidR="00934453" w:rsidRPr="00932A72">
        <w:rPr>
          <w:rFonts w:asciiTheme="minorEastAsia"/>
        </w:rPr>
        <w:t>僕何敢言！祿及親矣，以何酬塞？</w:t>
      </w:r>
      <w:r w:rsidR="00934453" w:rsidRPr="00932A72">
        <w:rPr>
          <w:rStyle w:val="00Text"/>
          <w:rFonts w:asciiTheme="minorEastAsia"/>
        </w:rPr>
        <w:t>遊巖有母。塞，悉則翻。</w:t>
      </w:r>
      <w:r w:rsidR="00934453" w:rsidRPr="00932A72">
        <w:rPr>
          <w:rFonts w:asciiTheme="minorEastAsia"/>
        </w:rPr>
        <w:t>想為不達，謹書起予。</w:t>
      </w:r>
      <w:r w:rsidR="000232D5">
        <w:rPr>
          <w:rFonts w:asciiTheme="minorEastAsia"/>
        </w:rPr>
        <w:t>」</w:t>
      </w:r>
      <w:r w:rsidR="00934453" w:rsidRPr="00932A72">
        <w:rPr>
          <w:rStyle w:val="00Text"/>
          <w:rFonts w:asciiTheme="minorEastAsia"/>
        </w:rPr>
        <w:t>孔子謂子夏曰︰</w:t>
      </w:r>
      <w:r w:rsidR="000232D5">
        <w:rPr>
          <w:rStyle w:val="00Text"/>
          <w:rFonts w:asciiTheme="minorEastAsia"/>
        </w:rPr>
        <w:t>「</w:t>
      </w:r>
      <w:r w:rsidR="00934453" w:rsidRPr="00932A72">
        <w:rPr>
          <w:rStyle w:val="00Text"/>
          <w:rFonts w:asciiTheme="minorEastAsia"/>
        </w:rPr>
        <w:t>起予者商也。</w:t>
      </w:r>
      <w:r w:rsidR="000232D5">
        <w:rPr>
          <w:rStyle w:val="00Text"/>
          <w:rFonts w:asciiTheme="minorEastAsia"/>
        </w:rPr>
        <w:t>」</w:t>
      </w:r>
      <w:r w:rsidR="00934453" w:rsidRPr="00932A72">
        <w:rPr>
          <w:rStyle w:val="00Text"/>
          <w:rFonts w:asciiTheme="minorEastAsia"/>
        </w:rPr>
        <w:t>為，于偽翻。</w:t>
      </w:r>
      <w:r w:rsidR="00934453" w:rsidRPr="00932A72">
        <w:rPr>
          <w:rFonts w:asciiTheme="minorEastAsia"/>
        </w:rPr>
        <w:t>遊巖竟不能答。</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庚申，上以服餌，令太子監國。</w:t>
      </w:r>
      <w:r w:rsidR="00934453" w:rsidRPr="00932A72">
        <w:rPr>
          <w:rStyle w:val="00Text"/>
          <w:rFonts w:asciiTheme="minorEastAsia"/>
        </w:rPr>
        <w:t>監，古銜翻。</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裴行儉軍于代州之陘口，</w:t>
      </w:r>
      <w:r w:rsidR="00934453" w:rsidRPr="00932A72">
        <w:rPr>
          <w:rStyle w:val="00Text"/>
          <w:rFonts w:asciiTheme="minorEastAsia"/>
        </w:rPr>
        <w:t>卽鴈門之陘嶺關口。陘，音刑。</w:t>
      </w:r>
      <w:r w:rsidR="00934453" w:rsidRPr="00932A72">
        <w:rPr>
          <w:rFonts w:asciiTheme="minorEastAsia"/>
        </w:rPr>
        <w:t>多縱反間，由是阿史那伏念與阿史德溫傅浸相猜貳。伏念留妻子輜重於金牙山，</w:t>
      </w:r>
      <w:r w:rsidR="00934453" w:rsidRPr="00932A72">
        <w:rPr>
          <w:rStyle w:val="00Text"/>
          <w:rFonts w:asciiTheme="minorEastAsia"/>
        </w:rPr>
        <w:t>突厥之初，建牙於金山，其後分為東、西突厥，凡建牙之地，率謂之金牙山。蘇定方直抵金牙山擒賀魯，此西突厥可汗所居之金牙山也。裴行儉遣程務挺等掩金牙山，取伏念妻子，此東突厥可汗所居之金牙山也。可汗所居，謂之金帳，故亦以金牙言之。間，古莧翻；下同。重，直龍翻；下同。</w:t>
      </w:r>
      <w:r w:rsidR="00934453" w:rsidRPr="00932A72">
        <w:rPr>
          <w:rFonts w:asciiTheme="minorEastAsia"/>
        </w:rPr>
        <w:t>以輕騎襲曹懷舜。行儉遣裨將何迦密自通漠道，程務挺自石地道掩取之。</w:t>
      </w:r>
      <w:r w:rsidR="00934453" w:rsidRPr="00932A72">
        <w:rPr>
          <w:rStyle w:val="00Text"/>
          <w:rFonts w:asciiTheme="minorEastAsia"/>
        </w:rPr>
        <w:t>騎，奇寄翻。將，卽亮翻；下同。迦，居牙翻，又居伽翻。</w:t>
      </w:r>
      <w:r w:rsidR="00934453" w:rsidRPr="00932A72">
        <w:rPr>
          <w:rFonts w:asciiTheme="minorEastAsia"/>
        </w:rPr>
        <w:t>伏念與曹懷舜約和而還，比至金牙山，</w:t>
      </w:r>
      <w:r w:rsidR="00934453" w:rsidRPr="00932A72">
        <w:rPr>
          <w:rStyle w:val="00Text"/>
          <w:rFonts w:asciiTheme="minorEastAsia"/>
        </w:rPr>
        <w:t>還，從宣翻。比，必利翻。</w:t>
      </w:r>
      <w:r w:rsidR="00934453" w:rsidRPr="00932A72">
        <w:rPr>
          <w:rFonts w:asciiTheme="minorEastAsia"/>
        </w:rPr>
        <w:t>失其妻子輜重，士卒多疾疫，乃引兵北走細沙，行儉又使副總管劉敬同、程務挺等將單于府兵追躡之。伏念請執溫傅以自效，然尚猶豫，又自恃道遠，唐兵必不能至，不復設備。</w:t>
      </w:r>
      <w:r w:rsidR="00934453" w:rsidRPr="00932A72">
        <w:rPr>
          <w:rStyle w:val="00Text"/>
          <w:rFonts w:asciiTheme="minorEastAsia"/>
        </w:rPr>
        <w:t>走，音奏。躡，泥輒翻。復，扶又翻。單，音蟬。</w:t>
      </w:r>
      <w:r w:rsidR="00934453" w:rsidRPr="00932A72">
        <w:rPr>
          <w:rFonts w:asciiTheme="minorEastAsia"/>
        </w:rPr>
        <w:t>敬同等軍到，伏念狼狽，不能整其衆，遂執溫傅，從間道詣行儉降。候騎告以塵埃漲天而至，將士皆震恐，行儉曰︰</w:t>
      </w:r>
      <w:r w:rsidR="000232D5">
        <w:rPr>
          <w:rFonts w:asciiTheme="minorEastAsia"/>
        </w:rPr>
        <w:t>「</w:t>
      </w:r>
      <w:r w:rsidR="00934453" w:rsidRPr="00932A72">
        <w:rPr>
          <w:rFonts w:asciiTheme="minorEastAsia"/>
        </w:rPr>
        <w:t>此乃伏念執溫傅來降，非他盜也。然受降如受敵，不可無備。</w:t>
      </w:r>
      <w:r w:rsidR="000232D5">
        <w:rPr>
          <w:rFonts w:asciiTheme="minorEastAsia"/>
        </w:rPr>
        <w:t>」</w:t>
      </w:r>
      <w:r w:rsidR="00934453" w:rsidRPr="00932A72">
        <w:rPr>
          <w:rFonts w:asciiTheme="minorEastAsia"/>
        </w:rPr>
        <w:t>乃命嚴備，遣單使迎前勞之。少選，</w:t>
      </w:r>
      <w:r w:rsidR="00934453" w:rsidRPr="00932A72">
        <w:rPr>
          <w:rStyle w:val="00Text"/>
          <w:rFonts w:asciiTheme="minorEastAsia"/>
        </w:rPr>
        <w:t>間，古莧翻。降，戶江翻；下同。騎，奇寄翻。使，疏吏翻。勞，力到翻。少選，猶言少頃也。</w:t>
      </w:r>
      <w:r w:rsidR="00934453" w:rsidRPr="00932A72">
        <w:rPr>
          <w:rFonts w:asciiTheme="minorEastAsia"/>
        </w:rPr>
        <w:t>伏念果帥酋長縛溫傅詣軍門請罪。</w:t>
      </w:r>
      <w:r w:rsidR="00934453" w:rsidRPr="00932A72">
        <w:rPr>
          <w:rStyle w:val="00Text"/>
          <w:rFonts w:asciiTheme="minorEastAsia"/>
        </w:rPr>
        <w:t>帥，讀曰率。酋，慈由翻。長，知兩翻。</w:t>
      </w:r>
      <w:r w:rsidR="00934453" w:rsidRPr="00932A72">
        <w:rPr>
          <w:rFonts w:asciiTheme="minorEastAsia"/>
        </w:rPr>
        <w:t>行儉盡平突厥餘黨，以伏念、溫傅歸京師。</w:t>
      </w:r>
      <w:r w:rsidR="00934453" w:rsidRPr="00932A72">
        <w:rPr>
          <w:rStyle w:val="00Text"/>
          <w:rFonts w:asciiTheme="minorEastAsia"/>
        </w:rPr>
        <w:t>厥，九勿翻。</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冬，十月，丙寅朔，日有食之。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壬戌，裴行儉等獻定襄之俘。乙丑，改元。</w:t>
      </w:r>
      <w:r w:rsidR="00934453" w:rsidRPr="00932A72">
        <w:rPr>
          <w:rFonts w:asciiTheme="minorEastAsia" w:eastAsiaTheme="minorEastAsia"/>
        </w:rPr>
        <w:t>改元開耀。</w:t>
      </w:r>
      <w:r w:rsidR="00934453" w:rsidRPr="00932A72">
        <w:rPr>
          <w:rStyle w:val="01Text"/>
          <w:rFonts w:asciiTheme="minorEastAsia" w:eastAsiaTheme="minorEastAsia"/>
          <w:sz w:val="21"/>
        </w:rPr>
        <w:t>丙寅，斬阿史那伏念、阿史德溫傅等五十四人於都市。</w:t>
      </w:r>
      <w:r w:rsidR="00934453" w:rsidRPr="00932A72">
        <w:rPr>
          <w:rFonts w:asciiTheme="minorEastAsia" w:eastAsiaTheme="minorEastAsia"/>
        </w:rPr>
        <w:t>旣書十月丙寅朔日食，方書壬戌裴行儉獻俘，乙丑改元，又書丙寅斬阿史那伏念等，是十月一月內有二丙寅矣。此舊史之誤，通鑑因之，失於檢點也。新書是年九月乙丑改元，蓋壬戌獻俘，亦九月事，前年命行儉為定襄道行軍大總管以討突厥，故曰獻定襄之俘。</w:t>
      </w:r>
    </w:p>
    <w:p w:rsidR="00934453" w:rsidRPr="00932A72" w:rsidRDefault="00934453" w:rsidP="0013378F">
      <w:pPr>
        <w:rPr>
          <w:rFonts w:asciiTheme="minorEastAsia"/>
        </w:rPr>
      </w:pPr>
      <w:r w:rsidRPr="00932A72">
        <w:rPr>
          <w:rFonts w:asciiTheme="minorEastAsia"/>
        </w:rPr>
        <w:t>初，行儉許伏念以不死，故降。裴炎疾行儉之功，奏言︰</w:t>
      </w:r>
      <w:r w:rsidR="000232D5">
        <w:rPr>
          <w:rFonts w:asciiTheme="minorEastAsia"/>
        </w:rPr>
        <w:t>「</w:t>
      </w:r>
      <w:r w:rsidRPr="00932A72">
        <w:rPr>
          <w:rFonts w:asciiTheme="minorEastAsia"/>
        </w:rPr>
        <w:t>伏念為副將張虔勗、程務挺所逼，又回紇等自磧北南向逼之，窮窘而降耳。</w:t>
      </w:r>
      <w:r w:rsidR="000232D5">
        <w:rPr>
          <w:rFonts w:asciiTheme="minorEastAsia"/>
        </w:rPr>
        <w:t>」</w:t>
      </w:r>
      <w:r w:rsidRPr="00932A72">
        <w:rPr>
          <w:rStyle w:val="00Text"/>
          <w:rFonts w:asciiTheme="minorEastAsia"/>
        </w:rPr>
        <w:t>紇，下沒翻。磧，七迹翻。</w:t>
      </w:r>
      <w:r w:rsidRPr="00932A72">
        <w:rPr>
          <w:rFonts w:asciiTheme="minorEastAsia"/>
        </w:rPr>
        <w:t>遂誅之。行儉歎曰︰</w:t>
      </w:r>
      <w:r w:rsidR="000232D5">
        <w:rPr>
          <w:rFonts w:asciiTheme="minorEastAsia"/>
        </w:rPr>
        <w:t>「</w:t>
      </w:r>
      <w:r w:rsidRPr="00932A72">
        <w:rPr>
          <w:rFonts w:asciiTheme="minorEastAsia"/>
        </w:rPr>
        <w:t>渾、濬爭功，</w:t>
      </w:r>
      <w:r w:rsidRPr="00932A72">
        <w:rPr>
          <w:rStyle w:val="00Text"/>
          <w:rFonts w:asciiTheme="minorEastAsia"/>
        </w:rPr>
        <w:t>事見八十一卷晉武帝太康元年。言若爭伏念之死，則是與張虔勗、程務挺爭功。</w:t>
      </w:r>
      <w:r w:rsidRPr="00932A72">
        <w:rPr>
          <w:rFonts w:asciiTheme="minorEastAsia"/>
        </w:rPr>
        <w:t>古今所恥。但恐殺降，無復來者。</w:t>
      </w:r>
      <w:r w:rsidR="000232D5">
        <w:rPr>
          <w:rFonts w:asciiTheme="minorEastAsia"/>
        </w:rPr>
        <w:t>」</w:t>
      </w:r>
      <w:r w:rsidRPr="00932A72">
        <w:rPr>
          <w:rStyle w:val="00Text"/>
          <w:rFonts w:asciiTheme="minorEastAsia"/>
        </w:rPr>
        <w:t>復，扶又翻。</w:t>
      </w:r>
      <w:r w:rsidRPr="00932A72">
        <w:rPr>
          <w:rFonts w:asciiTheme="minorEastAsia"/>
        </w:rPr>
        <w:t>因稱疾不出。</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丁亥，新羅王法敏卒，</w:t>
      </w:r>
      <w:r w:rsidR="00934453" w:rsidRPr="00932A72">
        <w:rPr>
          <w:rStyle w:val="00Text"/>
          <w:rFonts w:asciiTheme="minorEastAsia"/>
        </w:rPr>
        <w:t>卒，子恤翻。</w:t>
      </w:r>
      <w:r w:rsidR="00934453" w:rsidRPr="00932A72">
        <w:rPr>
          <w:rFonts w:asciiTheme="minorEastAsia"/>
        </w:rPr>
        <w:t>遣使立其子政明。</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19</w:t>
      </w:r>
      <w:r w:rsidR="00934453" w:rsidRPr="00932A72">
        <w:rPr>
          <w:rStyle w:val="01Text"/>
          <w:rFonts w:asciiTheme="minorEastAsia" w:eastAsiaTheme="minorEastAsia"/>
          <w:sz w:val="21"/>
        </w:rPr>
        <w:t>十一月，癸卯，徙故太子賢於巴州。</w:t>
      </w:r>
      <w:r w:rsidR="00934453" w:rsidRPr="00932A72">
        <w:rPr>
          <w:rFonts w:asciiTheme="minorEastAsia" w:eastAsiaTheme="minorEastAsia"/>
        </w:rPr>
        <w:t>舊志︰巴州至京師二千三百六十里，東都二千五百八十二里。</w:t>
      </w:r>
    </w:p>
    <w:p w:rsidR="00934453" w:rsidRPr="00932A72" w:rsidRDefault="00934453" w:rsidP="0013378F">
      <w:pPr>
        <w:pStyle w:val="1"/>
        <w:pageBreakBefore/>
        <w:spacing w:before="0" w:after="0" w:line="240" w:lineRule="auto"/>
        <w:rPr>
          <w:rFonts w:asciiTheme="minorEastAsia"/>
        </w:rPr>
      </w:pPr>
      <w:bookmarkStart w:id="370" w:name="Top_of_part0209_xhtml"/>
      <w:bookmarkStart w:id="371" w:name="_Toc23771843"/>
      <w:bookmarkStart w:id="372" w:name="_Toc33001287"/>
      <w:r w:rsidRPr="00932A72">
        <w:rPr>
          <w:rFonts w:asciiTheme="minorEastAsia"/>
        </w:rPr>
        <w:t>資治通鑑卷第二百三</w:t>
      </w:r>
      <w:bookmarkEnd w:id="370"/>
      <w:bookmarkEnd w:id="371"/>
      <w:bookmarkEnd w:id="372"/>
    </w:p>
    <w:p w:rsidR="00934453" w:rsidRPr="00932A72" w:rsidRDefault="00934453" w:rsidP="0013378F">
      <w:pPr>
        <w:pStyle w:val="2"/>
        <w:spacing w:before="0" w:after="0" w:line="240" w:lineRule="auto"/>
        <w:rPr>
          <w:rFonts w:asciiTheme="minorEastAsia" w:eastAsiaTheme="minorEastAsia"/>
        </w:rPr>
      </w:pPr>
      <w:bookmarkStart w:id="373" w:name="Tang_Ji_Shi_Jiu_Qi_Xuan_Yi_Dun_Z"/>
      <w:bookmarkStart w:id="374" w:name="_Toc23771844"/>
      <w:bookmarkStart w:id="375" w:name="_Toc33001288"/>
      <w:r w:rsidRPr="00932A72">
        <w:rPr>
          <w:rStyle w:val="03Text"/>
          <w:rFonts w:asciiTheme="minorEastAsia" w:eastAsiaTheme="minorEastAsia"/>
        </w:rPr>
        <w:t>唐紀十九</w:t>
      </w:r>
      <w:r w:rsidRPr="00932A72">
        <w:rPr>
          <w:rFonts w:asciiTheme="minorEastAsia" w:eastAsiaTheme="minorEastAsia"/>
        </w:rPr>
        <w:t>起玄黓敦牂</w:t>
      </w:r>
      <w:r w:rsidR="00046F27" w:rsidRPr="00932A72">
        <w:rPr>
          <w:rFonts w:asciiTheme="minorEastAsia" w:eastAsiaTheme="minorEastAsia"/>
        </w:rPr>
        <w:t>（</w:t>
      </w:r>
      <w:r w:rsidRPr="00932A72">
        <w:rPr>
          <w:rFonts w:asciiTheme="minorEastAsia" w:eastAsiaTheme="minorEastAsia"/>
        </w:rPr>
        <w:t>壬午</w:t>
      </w:r>
      <w:r w:rsidR="00046F27" w:rsidRPr="00932A72">
        <w:rPr>
          <w:rFonts w:asciiTheme="minorEastAsia" w:eastAsiaTheme="minorEastAsia"/>
        </w:rPr>
        <w:t>）</w:t>
      </w:r>
      <w:r w:rsidRPr="00932A72">
        <w:rPr>
          <w:rFonts w:asciiTheme="minorEastAsia" w:eastAsiaTheme="minorEastAsia"/>
        </w:rPr>
        <w:t>，盡柔兆閹茂</w:t>
      </w:r>
      <w:r w:rsidR="00046F27" w:rsidRPr="00932A72">
        <w:rPr>
          <w:rFonts w:asciiTheme="minorEastAsia" w:eastAsiaTheme="minorEastAsia"/>
        </w:rPr>
        <w:t>（</w:t>
      </w:r>
      <w:r w:rsidRPr="00932A72">
        <w:rPr>
          <w:rFonts w:asciiTheme="minorEastAsia" w:eastAsiaTheme="minorEastAsia"/>
        </w:rPr>
        <w:t>丙戌</w:t>
      </w:r>
      <w:r w:rsidR="00046F27" w:rsidRPr="00932A72">
        <w:rPr>
          <w:rFonts w:asciiTheme="minorEastAsia" w:eastAsiaTheme="minorEastAsia"/>
        </w:rPr>
        <w:t>）</w:t>
      </w:r>
      <w:r w:rsidRPr="00932A72">
        <w:rPr>
          <w:rFonts w:asciiTheme="minorEastAsia" w:eastAsiaTheme="minorEastAsia"/>
        </w:rPr>
        <w:t>，凡五年。</w:t>
      </w:r>
      <w:bookmarkEnd w:id="373"/>
      <w:bookmarkEnd w:id="374"/>
      <w:bookmarkEnd w:id="375"/>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高宗天皇大聖大弘孝皇帝下</w:t>
      </w:r>
    </w:p>
    <w:p w:rsidR="00934453" w:rsidRPr="00013601" w:rsidRDefault="00610AD6" w:rsidP="0013378F">
      <w:pPr>
        <w:pStyle w:val="2"/>
        <w:spacing w:before="0" w:after="0" w:line="240" w:lineRule="auto"/>
        <w:rPr>
          <w:rFonts w:asciiTheme="minorEastAsia" w:eastAsiaTheme="minorEastAsia"/>
          <w:b w:val="0"/>
          <w:color w:val="006400"/>
          <w:sz w:val="18"/>
        </w:rPr>
      </w:pPr>
      <w:bookmarkStart w:id="376" w:name="_Toc33001289"/>
      <w:r w:rsidRPr="00610AD6">
        <w:rPr>
          <w:rStyle w:val="01Text"/>
          <w:rFonts w:asciiTheme="minorEastAsia" w:eastAsiaTheme="minorEastAsia"/>
          <w:sz w:val="21"/>
        </w:rPr>
        <w:t>永淳</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壬午、六八二</w:t>
      </w:r>
      <w:r w:rsidR="00046F27" w:rsidRPr="00F6195B">
        <w:rPr>
          <w:rFonts w:asciiTheme="minorEastAsia" w:eastAsiaTheme="minorEastAsia" w:hAnsi="宋体" w:cs="宋体" w:hint="eastAsia"/>
          <w:b w:val="0"/>
          <w:color w:val="006400"/>
          <w:sz w:val="18"/>
        </w:rPr>
        <w:t>）</w:t>
      </w:r>
      <w:r w:rsidR="00934453" w:rsidRPr="00013601">
        <w:rPr>
          <w:rFonts w:asciiTheme="minorEastAsia" w:eastAsiaTheme="minorEastAsia"/>
          <w:b w:val="0"/>
          <w:color w:val="006400"/>
          <w:sz w:val="18"/>
        </w:rPr>
        <w:t>時以皇孫重照生改元。</w:t>
      </w:r>
      <w:bookmarkEnd w:id="376"/>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春，二月，作萬泉宮於藍田。</w:t>
      </w:r>
      <w:r w:rsidR="00934453" w:rsidRPr="00932A72">
        <w:rPr>
          <w:rFonts w:asciiTheme="minorEastAsia" w:eastAsiaTheme="minorEastAsia"/>
        </w:rPr>
        <w:t>藍田縣，漢屬京兆，後魏置藍田郡；隋廢郡為縣，復屬京兆。</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癸未，改元，赦天下。</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戊午，立皇孫重照為皇太孫。上欲令開府置官屬，問吏部郞中王方慶，</w:t>
      </w:r>
      <w:r w:rsidR="00934453" w:rsidRPr="00932A72">
        <w:rPr>
          <w:rStyle w:val="00Text"/>
          <w:rFonts w:asciiTheme="minorEastAsia"/>
        </w:rPr>
        <w:t>吏部掌考天下之文吏之班秩階品。</w:t>
      </w:r>
      <w:r w:rsidR="00934453" w:rsidRPr="00932A72">
        <w:rPr>
          <w:rFonts w:asciiTheme="minorEastAsia"/>
        </w:rPr>
        <w:t>對曰︰</w:t>
      </w:r>
      <w:r w:rsidR="000232D5">
        <w:rPr>
          <w:rFonts w:asciiTheme="minorEastAsia"/>
        </w:rPr>
        <w:t>「</w:t>
      </w:r>
      <w:r w:rsidR="00934453" w:rsidRPr="00932A72">
        <w:rPr>
          <w:rFonts w:asciiTheme="minorEastAsia"/>
        </w:rPr>
        <w:t>晉及齊皆嘗立太孫，</w:t>
      </w:r>
      <w:r w:rsidR="00934453" w:rsidRPr="00932A72">
        <w:rPr>
          <w:rStyle w:val="00Text"/>
          <w:rFonts w:asciiTheme="minorEastAsia"/>
        </w:rPr>
        <w:t>晉惠帝立太孫臧，齊武帝立太孫昭業。</w:t>
      </w:r>
      <w:r w:rsidR="00934453" w:rsidRPr="00932A72">
        <w:rPr>
          <w:rFonts w:asciiTheme="minorEastAsia"/>
        </w:rPr>
        <w:t>其太子官屬卽為太孫官屬，未聞太子在東宮而更立太孫者也。</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自我作古，可乎？</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三王不相襲禮，</w:t>
      </w:r>
      <w:r w:rsidR="00934453" w:rsidRPr="00932A72">
        <w:rPr>
          <w:rStyle w:val="00Text"/>
          <w:rFonts w:asciiTheme="minorEastAsia"/>
        </w:rPr>
        <w:t>叔孫通之言。</w:t>
      </w:r>
      <w:r w:rsidR="00934453" w:rsidRPr="00932A72">
        <w:rPr>
          <w:rFonts w:asciiTheme="minorEastAsia"/>
        </w:rPr>
        <w:t>何為不可！</w:t>
      </w:r>
      <w:r w:rsidR="000232D5">
        <w:rPr>
          <w:rFonts w:asciiTheme="minorEastAsia"/>
        </w:rPr>
        <w:t>」</w:t>
      </w:r>
      <w:r w:rsidR="00934453" w:rsidRPr="00932A72">
        <w:rPr>
          <w:rFonts w:asciiTheme="minorEastAsia"/>
        </w:rPr>
        <w:t>乃奏置師傅等官。旣而上疑其非法，竟不補授。方慶，裒之曾孫也。</w:t>
      </w:r>
      <w:r w:rsidR="00934453" w:rsidRPr="00932A72">
        <w:rPr>
          <w:rStyle w:val="00Text"/>
          <w:rFonts w:asciiTheme="minorEastAsia"/>
        </w:rPr>
        <w:t>方慶，梁王褒之曾孫，江陵陷，褒徙入關，遂為咸陽人。裒，當作褒。</w:t>
      </w:r>
      <w:r w:rsidR="00934453" w:rsidRPr="00932A72">
        <w:rPr>
          <w:rFonts w:asciiTheme="minorEastAsia"/>
        </w:rPr>
        <w:t>名綝，以字行。</w:t>
      </w:r>
      <w:r w:rsidR="00934453" w:rsidRPr="00932A72">
        <w:rPr>
          <w:rStyle w:val="00Text"/>
          <w:rFonts w:asciiTheme="minorEastAsia"/>
        </w:rPr>
        <w:t>綝，丑林翻。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西突厥阿史那車薄帥十姓反。</w:t>
      </w:r>
      <w:r w:rsidR="00934453" w:rsidRPr="00932A72">
        <w:rPr>
          <w:rFonts w:asciiTheme="minorEastAsia" w:eastAsiaTheme="minorEastAsia"/>
        </w:rPr>
        <w:t>厥，九勿翻。帥，讀曰率；下同。</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夏，四月，甲子朔，日有食之。</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上以關中饑饉，米斗三百，將幸東都；丙寅，發京師，留太子監國，</w:t>
      </w:r>
      <w:r w:rsidR="00934453" w:rsidRPr="00932A72">
        <w:rPr>
          <w:rStyle w:val="00Text"/>
          <w:rFonts w:asciiTheme="minorEastAsia"/>
        </w:rPr>
        <w:t>監，古銜翻；下同。</w:t>
      </w:r>
      <w:r w:rsidR="00934453" w:rsidRPr="00932A72">
        <w:rPr>
          <w:rFonts w:asciiTheme="minorEastAsia"/>
        </w:rPr>
        <w:t>使劉仁軌、裴炎、薛元超輔之。時出幸倉猝，扈從之士有餓死於中道者。</w:t>
      </w:r>
      <w:r w:rsidR="00934453" w:rsidRPr="00932A72">
        <w:rPr>
          <w:rStyle w:val="00Text"/>
          <w:rFonts w:asciiTheme="minorEastAsia"/>
        </w:rPr>
        <w:t>從，才用翻；下以從同。</w:t>
      </w:r>
      <w:r w:rsidR="00934453" w:rsidRPr="00932A72">
        <w:rPr>
          <w:rFonts w:asciiTheme="minorEastAsia"/>
        </w:rPr>
        <w:t>上慮道路多草竊，命監察御史魏元忠檢校車駕前後。元忠受詔，卽閱視赤縣獄，</w:t>
      </w:r>
      <w:r w:rsidR="00934453" w:rsidRPr="00932A72">
        <w:rPr>
          <w:rStyle w:val="00Text"/>
          <w:rFonts w:asciiTheme="minorEastAsia"/>
        </w:rPr>
        <w:t>西京以長安萬年為赤縣。</w:t>
      </w:r>
      <w:r w:rsidR="00934453" w:rsidRPr="00932A72">
        <w:rPr>
          <w:rFonts w:asciiTheme="minorEastAsia"/>
        </w:rPr>
        <w:t>得盜一人，神采語言異於衆；命釋桎梏，</w:t>
      </w:r>
      <w:r w:rsidR="00934453" w:rsidRPr="00932A72">
        <w:rPr>
          <w:rStyle w:val="00Text"/>
          <w:rFonts w:asciiTheme="minorEastAsia"/>
        </w:rPr>
        <w:t>桎，職日翻。梏，工沃翻。</w:t>
      </w:r>
      <w:r w:rsidR="00934453" w:rsidRPr="00932A72">
        <w:rPr>
          <w:rFonts w:asciiTheme="minorEastAsia"/>
        </w:rPr>
        <w:t>襲冠帶，乘驛以從，</w:t>
      </w:r>
      <w:r w:rsidR="00934453" w:rsidRPr="00932A72">
        <w:rPr>
          <w:rStyle w:val="00Text"/>
          <w:rFonts w:asciiTheme="minorEastAsia"/>
        </w:rPr>
        <w:t>從，才用翻。</w:t>
      </w:r>
      <w:r w:rsidR="00934453" w:rsidRPr="00932A72">
        <w:rPr>
          <w:rFonts w:asciiTheme="minorEastAsia"/>
        </w:rPr>
        <w:t>與之共食宿，</w:t>
      </w:r>
      <w:r w:rsidR="00934453" w:rsidRPr="00932A72">
        <w:rPr>
          <w:rStyle w:val="00Text"/>
          <w:rFonts w:asciiTheme="minorEastAsia"/>
        </w:rPr>
        <w:t>旣與之共食，又與之共宿。</w:t>
      </w:r>
      <w:r w:rsidR="00934453" w:rsidRPr="00932A72">
        <w:rPr>
          <w:rFonts w:asciiTheme="minorEastAsia"/>
        </w:rPr>
        <w:t>託以詰盜，</w:t>
      </w:r>
      <w:r w:rsidR="00934453" w:rsidRPr="00932A72">
        <w:rPr>
          <w:rStyle w:val="00Text"/>
          <w:rFonts w:asciiTheme="minorEastAsia"/>
        </w:rPr>
        <w:t>詰，去吉翻。</w:t>
      </w:r>
      <w:r w:rsidR="00934453" w:rsidRPr="00932A72">
        <w:rPr>
          <w:rFonts w:asciiTheme="minorEastAsia"/>
        </w:rPr>
        <w:t>其人笑許諾。比及東都，</w:t>
      </w:r>
      <w:r w:rsidR="00934453" w:rsidRPr="00932A72">
        <w:rPr>
          <w:rStyle w:val="00Text"/>
          <w:rFonts w:asciiTheme="minorEastAsia"/>
        </w:rPr>
        <w:t>比，必利翻。</w:t>
      </w:r>
      <w:r w:rsidR="00934453" w:rsidRPr="00932A72">
        <w:rPr>
          <w:rFonts w:asciiTheme="minorEastAsia"/>
        </w:rPr>
        <w:t>士馬萬數，不亡一錢。</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辛未，以禮部尚書聞喜憲公裴行儉為金牙道行軍大總管，</w:t>
      </w:r>
      <w:r w:rsidR="00934453" w:rsidRPr="00932A72">
        <w:rPr>
          <w:rStyle w:val="00Text"/>
          <w:rFonts w:asciiTheme="minorEastAsia"/>
        </w:rPr>
        <w:t>此指西突厥之金牙山也。</w:t>
      </w:r>
      <w:r w:rsidR="00934453" w:rsidRPr="00932A72">
        <w:rPr>
          <w:rFonts w:asciiTheme="minorEastAsia"/>
        </w:rPr>
        <w:t>帥右金吾將軍閻懷旦等三總管分道討西突厥。師未行，行儉薨。</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行儉有知人之鑒，初為吏部侍郞，前進士王勮、</w:t>
      </w:r>
      <w:r w:rsidRPr="00932A72">
        <w:rPr>
          <w:rFonts w:asciiTheme="minorEastAsia" w:eastAsiaTheme="minorEastAsia"/>
        </w:rPr>
        <w:t>勮，其據翻。</w:t>
      </w:r>
      <w:r w:rsidRPr="00932A72">
        <w:rPr>
          <w:rStyle w:val="01Text"/>
          <w:rFonts w:asciiTheme="minorEastAsia" w:eastAsiaTheme="minorEastAsia"/>
          <w:sz w:val="21"/>
        </w:rPr>
        <w:t>咸陽尉欒城蘇味道</w:t>
      </w:r>
      <w:r w:rsidRPr="00932A72">
        <w:rPr>
          <w:rFonts w:asciiTheme="minorEastAsia" w:eastAsiaTheme="minorEastAsia"/>
        </w:rPr>
        <w:t>劉昫曰︰欒城，漢開縣；後魏於漢開縣古城置欒城縣，屬趙州。余考漢書</w:t>
      </w:r>
      <w:r w:rsidRPr="00932A72">
        <w:rPr>
          <w:rFonts w:asciiTheme="minorEastAsia" w:eastAsiaTheme="minorEastAsia"/>
        </w:rPr>
        <w:t>·</w:t>
      </w:r>
      <w:r w:rsidRPr="00932A72">
        <w:rPr>
          <w:rFonts w:asciiTheme="minorEastAsia" w:eastAsiaTheme="minorEastAsia"/>
        </w:rPr>
        <w:t>地理志，常山郡有關縣；有考宋白續通典，鎭州欒城縣本漢關縣，魏太和十一年，於關縣故城置欒城縣；則劉昫誤作開縣明矣。</w:t>
      </w:r>
      <w:r w:rsidRPr="00932A72">
        <w:rPr>
          <w:rStyle w:val="01Text"/>
          <w:rFonts w:asciiTheme="minorEastAsia" w:eastAsiaTheme="minorEastAsia"/>
          <w:sz w:val="21"/>
        </w:rPr>
        <w:t>皆未知名，行儉一見謂之曰︰</w:t>
      </w:r>
      <w:r w:rsidR="000232D5">
        <w:rPr>
          <w:rStyle w:val="01Text"/>
          <w:rFonts w:asciiTheme="minorEastAsia" w:eastAsiaTheme="minorEastAsia"/>
          <w:sz w:val="21"/>
        </w:rPr>
        <w:t>「</w:t>
      </w:r>
      <w:r w:rsidRPr="00932A72">
        <w:rPr>
          <w:rStyle w:val="01Text"/>
          <w:rFonts w:asciiTheme="minorEastAsia" w:eastAsiaTheme="minorEastAsia"/>
          <w:sz w:val="21"/>
        </w:rPr>
        <w:t>二君後當相次掌銓衡，僕有弱息，願以為託。</w:t>
      </w:r>
      <w:r w:rsidR="000232D5">
        <w:rPr>
          <w:rStyle w:val="01Text"/>
          <w:rFonts w:asciiTheme="minorEastAsia" w:eastAsiaTheme="minorEastAsia"/>
          <w:sz w:val="21"/>
        </w:rPr>
        <w:t>」</w:t>
      </w:r>
      <w:r w:rsidRPr="00932A72">
        <w:rPr>
          <w:rFonts w:asciiTheme="minorEastAsia" w:eastAsiaTheme="minorEastAsia"/>
        </w:rPr>
        <w:t>弱息，弱子也。</w:t>
      </w:r>
      <w:r w:rsidRPr="00932A72">
        <w:rPr>
          <w:rStyle w:val="01Text"/>
          <w:rFonts w:asciiTheme="minorEastAsia" w:eastAsiaTheme="minorEastAsia"/>
          <w:sz w:val="21"/>
        </w:rPr>
        <w:t>是時勮弟勃與華陰楊烱、范陽盧照鄰、</w:t>
      </w:r>
      <w:r w:rsidRPr="00932A72">
        <w:rPr>
          <w:rFonts w:asciiTheme="minorEastAsia" w:eastAsiaTheme="minorEastAsia"/>
        </w:rPr>
        <w:t>范陽，漢涿縣地，魏文帝改為范陽郡；至隋廢郡，復為涿縣，屬幽州；唐武德七年，改為范陽縣。華，戶化翻。烱，古迥翻。</w:t>
      </w:r>
      <w:r w:rsidRPr="00932A72">
        <w:rPr>
          <w:rStyle w:val="01Text"/>
          <w:rFonts w:asciiTheme="minorEastAsia" w:eastAsiaTheme="minorEastAsia"/>
          <w:sz w:val="21"/>
        </w:rPr>
        <w:t>義烏駱賓王</w:t>
      </w:r>
      <w:r w:rsidRPr="00932A72">
        <w:rPr>
          <w:rFonts w:asciiTheme="minorEastAsia" w:eastAsiaTheme="minorEastAsia"/>
        </w:rPr>
        <w:t>義烏，漢烏傷縣地。後漢分烏傷，置長山縣；晉以長山為東陽郡治所，烏傷別為縣；武德七年，改烏傷為義烏縣，屬婺州。</w:t>
      </w:r>
      <w:r w:rsidRPr="00932A72">
        <w:rPr>
          <w:rStyle w:val="01Text"/>
          <w:rFonts w:asciiTheme="minorEastAsia" w:eastAsiaTheme="minorEastAsia"/>
          <w:sz w:val="21"/>
        </w:rPr>
        <w:t>皆以文章有盛名，司列少常伯李敬玄尤重之，</w:t>
      </w:r>
      <w:r w:rsidRPr="00932A72">
        <w:rPr>
          <w:rFonts w:asciiTheme="minorEastAsia" w:eastAsiaTheme="minorEastAsia"/>
        </w:rPr>
        <w:t>少，詩照翻。</w:t>
      </w:r>
      <w:r w:rsidRPr="00932A72">
        <w:rPr>
          <w:rStyle w:val="01Text"/>
          <w:rFonts w:asciiTheme="minorEastAsia" w:eastAsiaTheme="minorEastAsia"/>
          <w:sz w:val="21"/>
        </w:rPr>
        <w:t>以為必顯達。行儉曰︰</w:t>
      </w:r>
      <w:r w:rsidR="000232D5">
        <w:rPr>
          <w:rStyle w:val="01Text"/>
          <w:rFonts w:asciiTheme="minorEastAsia" w:eastAsiaTheme="minorEastAsia"/>
          <w:sz w:val="21"/>
        </w:rPr>
        <w:t>「</w:t>
      </w:r>
      <w:r w:rsidRPr="00932A72">
        <w:rPr>
          <w:rStyle w:val="01Text"/>
          <w:rFonts w:asciiTheme="minorEastAsia" w:eastAsiaTheme="minorEastAsia"/>
          <w:sz w:val="21"/>
        </w:rPr>
        <w:t>士之致遠，當先器識而後才藝。勃等雖有文華，而浮躁淺露，豈享爵祿之器邪！楊子稍沈靜，</w:t>
      </w:r>
      <w:r w:rsidRPr="00932A72">
        <w:rPr>
          <w:rFonts w:asciiTheme="minorEastAsia" w:eastAsiaTheme="minorEastAsia"/>
        </w:rPr>
        <w:t>躁，則到翻。沈，持林翻。</w:t>
      </w:r>
      <w:r w:rsidRPr="00932A72">
        <w:rPr>
          <w:rStyle w:val="01Text"/>
          <w:rFonts w:asciiTheme="minorEastAsia" w:eastAsiaTheme="minorEastAsia"/>
          <w:sz w:val="21"/>
        </w:rPr>
        <w:t>應至令長；餘得令終幸矣。</w:t>
      </w:r>
      <w:r w:rsidR="000232D5">
        <w:rPr>
          <w:rStyle w:val="01Text"/>
          <w:rFonts w:asciiTheme="minorEastAsia" w:eastAsiaTheme="minorEastAsia"/>
          <w:sz w:val="21"/>
        </w:rPr>
        <w:t>」</w:t>
      </w:r>
      <w:r w:rsidRPr="00932A72">
        <w:rPr>
          <w:rStyle w:val="01Text"/>
          <w:rFonts w:asciiTheme="minorEastAsia" w:eastAsiaTheme="minorEastAsia"/>
          <w:sz w:val="21"/>
        </w:rPr>
        <w:t>旣而勃度海墮水，烱終於盈川令，</w:t>
      </w:r>
      <w:r w:rsidRPr="00932A72">
        <w:rPr>
          <w:rFonts w:asciiTheme="minorEastAsia" w:eastAsiaTheme="minorEastAsia"/>
        </w:rPr>
        <w:t>黔州彭水縣，漢酉陽縣地；武德二年，分彭水，於巴江西置盈隆縣；先天元年，避太子名，改曰盈川；非此也。衢州龍丘縣，武后如意元年，分置盈川縣。縣西有刑溪，陳時，土人留異惡</w:t>
      </w:r>
      <w:r w:rsidR="000232D5">
        <w:rPr>
          <w:rFonts w:asciiTheme="minorEastAsia" w:eastAsiaTheme="minorEastAsia"/>
        </w:rPr>
        <w:t>「</w:t>
      </w:r>
      <w:r w:rsidRPr="00932A72">
        <w:rPr>
          <w:rFonts w:asciiTheme="minorEastAsia" w:eastAsiaTheme="minorEastAsia"/>
        </w:rPr>
        <w:t>刑</w:t>
      </w:r>
      <w:r w:rsidR="000232D5">
        <w:rPr>
          <w:rFonts w:asciiTheme="minorEastAsia" w:eastAsiaTheme="minorEastAsia"/>
        </w:rPr>
        <w:t>」</w:t>
      </w:r>
      <w:r w:rsidRPr="00932A72">
        <w:rPr>
          <w:rFonts w:asciiTheme="minorEastAsia" w:eastAsiaTheme="minorEastAsia"/>
        </w:rPr>
        <w:t>字，改曰盈川，因為縣名。長，知兩翻。</w:t>
      </w:r>
      <w:r w:rsidRPr="00932A72">
        <w:rPr>
          <w:rStyle w:val="01Text"/>
          <w:rFonts w:asciiTheme="minorEastAsia" w:eastAsiaTheme="minorEastAsia"/>
          <w:sz w:val="21"/>
        </w:rPr>
        <w:t>照鄰惡疾不愈，赴水死，賓王反誅，</w:t>
      </w:r>
      <w:r w:rsidRPr="00932A72">
        <w:rPr>
          <w:rFonts w:asciiTheme="minorEastAsia" w:eastAsiaTheme="minorEastAsia"/>
        </w:rPr>
        <w:t>謂同徐敬業反。</w:t>
      </w:r>
      <w:r w:rsidRPr="00932A72">
        <w:rPr>
          <w:rStyle w:val="01Text"/>
          <w:rFonts w:asciiTheme="minorEastAsia" w:eastAsiaTheme="minorEastAsia"/>
          <w:sz w:val="21"/>
        </w:rPr>
        <w:t>勮、味道皆典選，如行儉言。</w:t>
      </w:r>
      <w:r w:rsidRPr="00932A72">
        <w:rPr>
          <w:rFonts w:asciiTheme="minorEastAsia" w:eastAsiaTheme="minorEastAsia"/>
        </w:rPr>
        <w:t>選，須絹翻。</w:t>
      </w:r>
      <w:r w:rsidRPr="00932A72">
        <w:rPr>
          <w:rStyle w:val="01Text"/>
          <w:rFonts w:asciiTheme="minorEastAsia" w:eastAsiaTheme="minorEastAsia"/>
          <w:sz w:val="21"/>
        </w:rPr>
        <w:t>行儉為將帥，所引偏裨如程務挺、張虔勗、王方翼、劉敬同、李多祚、黑齒常之，後多為名將。</w:t>
      </w:r>
      <w:r w:rsidRPr="00932A72">
        <w:rPr>
          <w:rFonts w:asciiTheme="minorEastAsia" w:eastAsiaTheme="minorEastAsia"/>
        </w:rPr>
        <w:t>將，卽亮翻；下同。帥，所類翻。裨，賓彌翻。</w:t>
      </w:r>
    </w:p>
    <w:p w:rsidR="00934453" w:rsidRPr="00932A72" w:rsidRDefault="00934453" w:rsidP="0013378F">
      <w:pPr>
        <w:rPr>
          <w:rFonts w:asciiTheme="minorEastAsia"/>
        </w:rPr>
      </w:pPr>
      <w:r w:rsidRPr="00932A72">
        <w:rPr>
          <w:rFonts w:asciiTheme="minorEastAsia"/>
        </w:rPr>
        <w:t>行儉常命左右取犀角、麝香而失之。又敕賜馬及鞍，令史輒馳驟，馬倒，鞍破。</w:t>
      </w:r>
      <w:r w:rsidRPr="00932A72">
        <w:rPr>
          <w:rStyle w:val="00Text"/>
          <w:rFonts w:asciiTheme="minorEastAsia"/>
        </w:rPr>
        <w:t>此禮部令史也。</w:t>
      </w:r>
      <w:r w:rsidRPr="00932A72">
        <w:rPr>
          <w:rFonts w:asciiTheme="minorEastAsia"/>
        </w:rPr>
        <w:t>二人皆逃去，行儉使人召還，謂曰︰</w:t>
      </w:r>
      <w:r w:rsidR="000232D5">
        <w:rPr>
          <w:rFonts w:asciiTheme="minorEastAsia"/>
        </w:rPr>
        <w:t>「</w:t>
      </w:r>
      <w:r w:rsidRPr="00932A72">
        <w:rPr>
          <w:rFonts w:asciiTheme="minorEastAsia"/>
        </w:rPr>
        <w:t>爾曹皆誤耳，何相輕之甚邪！</w:t>
      </w:r>
      <w:r w:rsidR="000232D5">
        <w:rPr>
          <w:rFonts w:asciiTheme="minorEastAsia"/>
        </w:rPr>
        <w:t>」</w:t>
      </w:r>
      <w:r w:rsidRPr="00932A72">
        <w:rPr>
          <w:rStyle w:val="00Text"/>
          <w:rFonts w:asciiTheme="minorEastAsia"/>
        </w:rPr>
        <w:t>謂懼罪責而逃，是以常人見待，相輕之甚也。</w:t>
      </w:r>
      <w:r w:rsidRPr="00932A72">
        <w:rPr>
          <w:rFonts w:asciiTheme="minorEastAsia"/>
        </w:rPr>
        <w:t>待之如故。破阿史那都支，</w:t>
      </w:r>
      <w:r w:rsidRPr="00932A72">
        <w:rPr>
          <w:rStyle w:val="00Text"/>
          <w:rFonts w:asciiTheme="minorEastAsia"/>
        </w:rPr>
        <w:t>見上卷調露元年。</w:t>
      </w:r>
      <w:r w:rsidRPr="00932A72">
        <w:rPr>
          <w:rFonts w:asciiTheme="minorEastAsia"/>
        </w:rPr>
        <w:t>得馬腦盤，廣二尺餘，</w:t>
      </w:r>
      <w:r w:rsidRPr="00932A72">
        <w:rPr>
          <w:rStyle w:val="00Text"/>
          <w:rFonts w:asciiTheme="minorEastAsia"/>
        </w:rPr>
        <w:t>馬腦，文石也，琢以為盤。廣，古曠翻。</w:t>
      </w:r>
      <w:r w:rsidRPr="00932A72">
        <w:rPr>
          <w:rFonts w:asciiTheme="minorEastAsia"/>
        </w:rPr>
        <w:t>以示將士，軍吏王休烈捧盤升階，跌而碎之，</w:t>
      </w:r>
      <w:r w:rsidRPr="00932A72">
        <w:rPr>
          <w:rStyle w:val="00Text"/>
          <w:rFonts w:asciiTheme="minorEastAsia"/>
        </w:rPr>
        <w:t>跌，徒結翻。</w:t>
      </w:r>
      <w:r w:rsidRPr="00932A72">
        <w:rPr>
          <w:rFonts w:asciiTheme="minorEastAsia"/>
        </w:rPr>
        <w:t>惶恐，叩頭流血。行儉笑曰︰</w:t>
      </w:r>
      <w:r w:rsidR="000232D5">
        <w:rPr>
          <w:rFonts w:asciiTheme="minorEastAsia"/>
        </w:rPr>
        <w:t>「</w:t>
      </w:r>
      <w:r w:rsidRPr="00932A72">
        <w:rPr>
          <w:rFonts w:asciiTheme="minorEastAsia"/>
        </w:rPr>
        <w:t>爾非故為，何至於是！</w:t>
      </w:r>
      <w:r w:rsidR="000232D5">
        <w:rPr>
          <w:rFonts w:asciiTheme="minorEastAsia"/>
        </w:rPr>
        <w:t>」</w:t>
      </w:r>
      <w:r w:rsidRPr="00932A72">
        <w:rPr>
          <w:rFonts w:asciiTheme="minorEastAsia"/>
        </w:rPr>
        <w:t>不復有追惜之色。詔賜都支等資產金器三千餘物，雜畜稱是，</w:t>
      </w:r>
      <w:r w:rsidRPr="00932A72">
        <w:rPr>
          <w:rStyle w:val="00Text"/>
          <w:rFonts w:asciiTheme="minorEastAsia"/>
        </w:rPr>
        <w:t>復，扶又翻。畜，許救翻。稱，尺證翻。</w:t>
      </w:r>
      <w:r w:rsidRPr="00932A72">
        <w:rPr>
          <w:rFonts w:asciiTheme="minorEastAsia"/>
        </w:rPr>
        <w:t>並分給親故及偏裨，數日而盡。</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阿史那車薄圍弓月城，安西都護王方翼引軍救之，破虜衆於伊麗水，</w:t>
      </w:r>
      <w:r w:rsidR="00934453" w:rsidRPr="00932A72">
        <w:rPr>
          <w:rStyle w:val="00Text"/>
          <w:rFonts w:asciiTheme="minorEastAsia"/>
        </w:rPr>
        <w:t>自弓月城過思渾川、蟄失蜜城，渡伊麗河至碎葉界。</w:t>
      </w:r>
      <w:r w:rsidR="00934453" w:rsidRPr="00932A72">
        <w:rPr>
          <w:rFonts w:asciiTheme="minorEastAsia"/>
        </w:rPr>
        <w:t>斬首千餘級。俄而三姓咽麪與車薄合兵拒方翼，方翼與戰於熱海，</w:t>
      </w:r>
      <w:r w:rsidR="00934453" w:rsidRPr="00932A72">
        <w:rPr>
          <w:rStyle w:val="00Text"/>
          <w:rFonts w:asciiTheme="minorEastAsia"/>
        </w:rPr>
        <w:t>碎葉城東有熱海，地寒不凍。咽，於甸翻。麪，眠見翻。</w:t>
      </w:r>
      <w:r w:rsidR="00934453" w:rsidRPr="00932A72">
        <w:rPr>
          <w:rFonts w:asciiTheme="minorEastAsia"/>
        </w:rPr>
        <w:t>流矢貫方翼臂，方翼以佩刀截之，左右不知。所將胡兵謀執方翼以應車薄，方翼知之，悉召會議，陽出軍資賜之，以次引出斬之，會大風，方翼振金鼓以亂其聲，誅七十餘人，其徒莫之覺。旣而分遣裨將襲車薄、咽麪，大破之，擒其酋長三百人，</w:t>
      </w:r>
      <w:r w:rsidR="00934453" w:rsidRPr="00932A72">
        <w:rPr>
          <w:rStyle w:val="00Text"/>
          <w:rFonts w:asciiTheme="minorEastAsia"/>
        </w:rPr>
        <w:t>酋，慈由翻。長，知兩翻。</w:t>
      </w:r>
      <w:r w:rsidR="00934453" w:rsidRPr="00932A72">
        <w:rPr>
          <w:rFonts w:asciiTheme="minorEastAsia"/>
        </w:rPr>
        <w:t>西突厥遂平。閻懷旦竟不行。方翼尋遷夏州都督，徵入，議邊事。上見方翼衣有血漬，</w:t>
      </w:r>
      <w:r w:rsidR="00934453" w:rsidRPr="00932A72">
        <w:rPr>
          <w:rStyle w:val="00Text"/>
          <w:rFonts w:asciiTheme="minorEastAsia"/>
        </w:rPr>
        <w:t>夏，戶雅翻。漬，疾智翻。</w:t>
      </w:r>
      <w:r w:rsidR="00934453" w:rsidRPr="00932A72">
        <w:rPr>
          <w:rFonts w:asciiTheme="minorEastAsia"/>
        </w:rPr>
        <w:t>問之，方翼具對熱海苦戰之狀，上視瘡歎息；竟以廢后近屬，不得用而歸。</w:t>
      </w:r>
      <w:r w:rsidR="00934453" w:rsidRPr="00932A72">
        <w:rPr>
          <w:rStyle w:val="00Text"/>
          <w:rFonts w:asciiTheme="minorEastAsia"/>
        </w:rPr>
        <w:t>廢后，方翼從祖女弟也。歸者，復歸夏州。</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乙酉，車駕至東都。</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丁亥，以黃門侍郞潁川郭待舉、</w:t>
      </w:r>
      <w:r w:rsidR="00934453" w:rsidRPr="00932A72">
        <w:rPr>
          <w:rStyle w:val="00Text"/>
          <w:rFonts w:asciiTheme="minorEastAsia"/>
        </w:rPr>
        <w:t>隋改長社為潁川縣，武德四年復曰長社，屬許州。</w:t>
      </w:r>
      <w:r w:rsidR="00934453" w:rsidRPr="00932A72">
        <w:rPr>
          <w:rFonts w:asciiTheme="minorEastAsia"/>
        </w:rPr>
        <w:t>兵部侍郞岑長倩、祕書員外少監·檢校中書侍郞鼓城郭正一、吏部侍郞鼓城魏玄同</w:t>
      </w:r>
      <w:r w:rsidR="00934453" w:rsidRPr="00932A72">
        <w:rPr>
          <w:rStyle w:val="00Text"/>
          <w:rFonts w:asciiTheme="minorEastAsia"/>
        </w:rPr>
        <w:t>鼓城，漢臨平、下曲陽兩縣之地，屬鉅鹿郡。隋分槀城，於下曲陽故城東五里置昔陽縣，尋改為鼓城，時屬定州。</w:t>
      </w:r>
      <w:r w:rsidR="00934453" w:rsidRPr="00932A72">
        <w:rPr>
          <w:rFonts w:asciiTheme="minorEastAsia"/>
        </w:rPr>
        <w:t>並與中書門下同承受進止平章事。上欲用待舉等，謂韋</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韋</w:t>
      </w:r>
      <w:r w:rsidR="000232D5">
        <w:rPr>
          <w:rStyle w:val="00Text"/>
          <w:rFonts w:asciiTheme="minorEastAsia"/>
        </w:rPr>
        <w:t>」</w:t>
      </w:r>
      <w:r w:rsidR="00934453" w:rsidRPr="00932A72">
        <w:rPr>
          <w:rStyle w:val="00Text"/>
          <w:rFonts w:asciiTheme="minorEastAsia"/>
        </w:rPr>
        <w:t>作</w:t>
      </w:r>
      <w:r w:rsidR="000232D5">
        <w:rPr>
          <w:rStyle w:val="00Text"/>
          <w:rFonts w:asciiTheme="minorEastAsia"/>
        </w:rPr>
        <w:t>「</w:t>
      </w:r>
      <w:r w:rsidR="00934453" w:rsidRPr="00932A72">
        <w:rPr>
          <w:rStyle w:val="00Text"/>
          <w:rFonts w:asciiTheme="minorEastAsia"/>
        </w:rPr>
        <w:t>崔</w:t>
      </w:r>
      <w:r w:rsidR="000232D5">
        <w:rPr>
          <w:rStyle w:val="00Text"/>
          <w:rFonts w:asciiTheme="minorEastAsia"/>
        </w:rPr>
        <w:t>」</w:t>
      </w:r>
      <w:r w:rsidR="00934453" w:rsidRPr="00932A72">
        <w:rPr>
          <w:rStyle w:val="00Text"/>
          <w:rFonts w:asciiTheme="minorEastAsia"/>
        </w:rPr>
        <w:t>；乙十一行本同；孔本同。</w:t>
      </w:r>
      <w:r w:rsidR="000232D5">
        <w:rPr>
          <w:rStyle w:val="00Text"/>
          <w:rFonts w:asciiTheme="minorEastAsia"/>
        </w:rPr>
        <w:t>』</w:t>
      </w:r>
      <w:r w:rsidR="00934453" w:rsidRPr="00932A72">
        <w:rPr>
          <w:rFonts w:asciiTheme="minorEastAsia"/>
        </w:rPr>
        <w:t>知溫曰︰</w:t>
      </w:r>
      <w:r w:rsidR="000232D5">
        <w:rPr>
          <w:rFonts w:asciiTheme="minorEastAsia"/>
        </w:rPr>
        <w:t>「</w:t>
      </w:r>
      <w:r w:rsidR="00934453" w:rsidRPr="00932A72">
        <w:rPr>
          <w:rFonts w:asciiTheme="minorEastAsia"/>
        </w:rPr>
        <w:t>待舉等資任尚淺，且令預聞政事，未可與卿等同名。</w:t>
      </w:r>
      <w:r w:rsidR="000232D5">
        <w:rPr>
          <w:rFonts w:asciiTheme="minorEastAsia"/>
        </w:rPr>
        <w:t>」</w:t>
      </w:r>
      <w:r w:rsidR="00934453" w:rsidRPr="00932A72">
        <w:rPr>
          <w:rFonts w:asciiTheme="minorEastAsia"/>
        </w:rPr>
        <w:t>自是外司四品已下知政事者，始以平章事為名。長倩，文本之兄子也。</w:t>
      </w:r>
      <w:r w:rsidR="00934453" w:rsidRPr="00932A72">
        <w:rPr>
          <w:rStyle w:val="00Text"/>
          <w:rFonts w:asciiTheme="minorEastAsia"/>
        </w:rPr>
        <w:t>岑文本輔太宗。</w:t>
      </w:r>
    </w:p>
    <w:p w:rsidR="00934453" w:rsidRPr="00932A72" w:rsidRDefault="00934453" w:rsidP="0013378F">
      <w:pPr>
        <w:rPr>
          <w:rFonts w:asciiTheme="minorEastAsia"/>
        </w:rPr>
      </w:pPr>
      <w:r w:rsidRPr="00932A72">
        <w:rPr>
          <w:rFonts w:asciiTheme="minorEastAsia"/>
        </w:rPr>
        <w:t>先是，玄同為吏部侍郞，</w:t>
      </w:r>
      <w:r w:rsidRPr="00932A72">
        <w:rPr>
          <w:rStyle w:val="00Text"/>
          <w:rFonts w:asciiTheme="minorEastAsia"/>
        </w:rPr>
        <w:t>先，悉薦翻。</w:t>
      </w:r>
      <w:r w:rsidRPr="00932A72">
        <w:rPr>
          <w:rFonts w:asciiTheme="minorEastAsia"/>
        </w:rPr>
        <w:t>上言銓選之弊，</w:t>
      </w:r>
      <w:r w:rsidRPr="00932A72">
        <w:rPr>
          <w:rStyle w:val="00Text"/>
          <w:rFonts w:asciiTheme="minorEastAsia"/>
        </w:rPr>
        <w:t>上，時掌翻。</w:t>
      </w:r>
      <w:r w:rsidRPr="00932A72">
        <w:rPr>
          <w:rFonts w:asciiTheme="minorEastAsia"/>
        </w:rPr>
        <w:t>以為︰</w:t>
      </w:r>
      <w:r w:rsidR="000232D5">
        <w:rPr>
          <w:rFonts w:asciiTheme="minorEastAsia"/>
        </w:rPr>
        <w:t>「</w:t>
      </w:r>
      <w:r w:rsidRPr="00932A72">
        <w:rPr>
          <w:rFonts w:asciiTheme="minorEastAsia"/>
        </w:rPr>
        <w:t>人君之體，當委任而責成功，所委者當，則所用者自精矣。</w:t>
      </w:r>
      <w:r w:rsidRPr="00932A72">
        <w:rPr>
          <w:rStyle w:val="00Text"/>
          <w:rFonts w:asciiTheme="minorEastAsia"/>
        </w:rPr>
        <w:t>者當，丁浪翻。</w:t>
      </w:r>
      <w:r w:rsidRPr="00932A72">
        <w:rPr>
          <w:rFonts w:asciiTheme="minorEastAsia"/>
        </w:rPr>
        <w:t>故周穆王命伯冏為太僕正，曰︰</w:t>
      </w:r>
      <w:r w:rsidR="000232D5">
        <w:rPr>
          <w:rFonts w:asciiTheme="minorEastAsia"/>
        </w:rPr>
        <w:t>『</w:t>
      </w:r>
      <w:r w:rsidRPr="00932A72">
        <w:rPr>
          <w:rFonts w:asciiTheme="minorEastAsia"/>
        </w:rPr>
        <w:t>愼簡乃僚。</w:t>
      </w:r>
      <w:r w:rsidR="000232D5">
        <w:rPr>
          <w:rFonts w:asciiTheme="minorEastAsia"/>
        </w:rPr>
        <w:t>』</w:t>
      </w:r>
      <w:r w:rsidRPr="00932A72">
        <w:rPr>
          <w:rStyle w:val="00Text"/>
          <w:rFonts w:asciiTheme="minorEastAsia"/>
        </w:rPr>
        <w:t>見書冏命。</w:t>
      </w:r>
      <w:r w:rsidRPr="00932A72">
        <w:rPr>
          <w:rFonts w:asciiTheme="minorEastAsia"/>
        </w:rPr>
        <w:t>是使羣司各求其小者，而天子命其大者也。乃至漢氏，得人皆自州縣補署，五府辟召，然後升於天朝，</w:t>
      </w:r>
      <w:r w:rsidRPr="00932A72">
        <w:rPr>
          <w:rStyle w:val="00Text"/>
          <w:rFonts w:asciiTheme="minorEastAsia"/>
        </w:rPr>
        <w:t>見後漢紀。朝，直遙翻。</w:t>
      </w:r>
      <w:r w:rsidRPr="00932A72">
        <w:rPr>
          <w:rFonts w:asciiTheme="minorEastAsia"/>
        </w:rPr>
        <w:t>自魏、晉以來，始專委選部。</w:t>
      </w:r>
      <w:r w:rsidRPr="00932A72">
        <w:rPr>
          <w:rStyle w:val="00Text"/>
          <w:rFonts w:asciiTheme="minorEastAsia"/>
        </w:rPr>
        <w:t>選，須絹翻。</w:t>
      </w:r>
      <w:r w:rsidRPr="00932A72">
        <w:rPr>
          <w:rFonts w:asciiTheme="minorEastAsia"/>
        </w:rPr>
        <w:t>夫以天下之大，士人之衆，而委之數人之手，用刀筆以量才，按簿書而察行，</w:t>
      </w:r>
      <w:r w:rsidRPr="00932A72">
        <w:rPr>
          <w:rStyle w:val="00Text"/>
          <w:rFonts w:asciiTheme="minorEastAsia"/>
        </w:rPr>
        <w:t>量，音良。行，下孟翻。</w:t>
      </w:r>
      <w:r w:rsidRPr="00932A72">
        <w:rPr>
          <w:rFonts w:asciiTheme="minorEastAsia"/>
        </w:rPr>
        <w:t>借使平如權衡，明如水鏡，猶力有所極，照有所窮，況所委非人而有愚闇阿私之弊乎！願略依周、漢之規以救魏、晉之失。</w:t>
      </w:r>
      <w:r w:rsidR="000232D5">
        <w:rPr>
          <w:rFonts w:asciiTheme="minorEastAsia"/>
        </w:rPr>
        <w:t>」</w:t>
      </w:r>
      <w:r w:rsidRPr="00932A72">
        <w:rPr>
          <w:rFonts w:asciiTheme="minorEastAsia"/>
        </w:rPr>
        <w:t>疏奏，不納。</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五月，</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月</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丙午</w:t>
      </w:r>
      <w:r w:rsidR="000232D5">
        <w:rPr>
          <w:rStyle w:val="00Text"/>
          <w:rFonts w:asciiTheme="minorEastAsia"/>
        </w:rPr>
        <w:t>」</w:t>
      </w:r>
      <w:r w:rsidR="00934453" w:rsidRPr="00932A72">
        <w:rPr>
          <w:rStyle w:val="00Text"/>
          <w:rFonts w:asciiTheme="minorEastAsia"/>
        </w:rPr>
        <w:t>二字；乙十一行本同；孔本同；張校同。</w:t>
      </w:r>
      <w:r w:rsidR="000232D5">
        <w:rPr>
          <w:rStyle w:val="00Text"/>
          <w:rFonts w:asciiTheme="minorEastAsia"/>
        </w:rPr>
        <w:t>』</w:t>
      </w:r>
      <w:r w:rsidR="00934453" w:rsidRPr="00932A72">
        <w:rPr>
          <w:rFonts w:asciiTheme="minorEastAsia"/>
        </w:rPr>
        <w:t>東都霖雨。乙卯，洛水溢，溺民居千餘家。關中先水後旱、蝗，繼以疾疫，米斗四百，兩京間死者相枕於路，</w:t>
      </w:r>
      <w:r w:rsidR="00934453" w:rsidRPr="00932A72">
        <w:rPr>
          <w:rStyle w:val="00Text"/>
          <w:rFonts w:asciiTheme="minorEastAsia"/>
        </w:rPr>
        <w:t>枕，之任翻。</w:t>
      </w:r>
      <w:r w:rsidR="00934453" w:rsidRPr="00932A72">
        <w:rPr>
          <w:rFonts w:asciiTheme="minorEastAsia"/>
        </w:rPr>
        <w:t>人相食。</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上旣封泰山，欲遍封□□，</w:t>
      </w:r>
      <w:r w:rsidR="000232D5">
        <w:rPr>
          <w:rStyle w:val="00Text"/>
          <w:rFonts w:asciiTheme="minorEastAsia"/>
        </w:rPr>
        <w:t>『</w:t>
      </w:r>
      <w:r w:rsidR="00934453" w:rsidRPr="00932A72">
        <w:rPr>
          <w:rStyle w:val="00Text"/>
          <w:rFonts w:asciiTheme="minorEastAsia"/>
        </w:rPr>
        <w:t>章︰十二行本空格作</w:t>
      </w:r>
      <w:r w:rsidR="000232D5">
        <w:rPr>
          <w:rStyle w:val="00Text"/>
          <w:rFonts w:asciiTheme="minorEastAsia"/>
        </w:rPr>
        <w:t>「</w:t>
      </w:r>
      <w:r w:rsidR="00934453" w:rsidRPr="00932A72">
        <w:rPr>
          <w:rStyle w:val="00Text"/>
          <w:rFonts w:asciiTheme="minorEastAsia"/>
        </w:rPr>
        <w:t>五嶽</w:t>
      </w:r>
      <w:r w:rsidR="000232D5">
        <w:rPr>
          <w:rStyle w:val="00Text"/>
          <w:rFonts w:asciiTheme="minorEastAsia"/>
        </w:rPr>
        <w:t>」</w:t>
      </w:r>
      <w:r w:rsidR="00934453" w:rsidRPr="00932A72">
        <w:rPr>
          <w:rStyle w:val="00Text"/>
          <w:rFonts w:asciiTheme="minorEastAsia"/>
        </w:rPr>
        <w:t>二字；乙十一行本同；孔本同。</w:t>
      </w:r>
      <w:r w:rsidR="000232D5">
        <w:rPr>
          <w:rStyle w:val="00Text"/>
          <w:rFonts w:asciiTheme="minorEastAsia"/>
        </w:rPr>
        <w:t>』</w:t>
      </w:r>
      <w:r w:rsidR="00934453" w:rsidRPr="00932A72">
        <w:rPr>
          <w:rFonts w:asciiTheme="minorEastAsia"/>
        </w:rPr>
        <w:t>秋，七月，作奉天宮於嵩山南。</w:t>
      </w:r>
      <w:r w:rsidR="00934453" w:rsidRPr="00932A72">
        <w:rPr>
          <w:rStyle w:val="00Text"/>
          <w:rFonts w:asciiTheme="minorEastAsia"/>
        </w:rPr>
        <w:t>奉天宮，在洛州嵩陽縣。</w:t>
      </w:r>
      <w:r w:rsidR="00934453" w:rsidRPr="00932A72">
        <w:rPr>
          <w:rFonts w:asciiTheme="minorEastAsia"/>
        </w:rPr>
        <w:t>監察御史裏行李善感諫曰︰</w:t>
      </w:r>
      <w:r w:rsidR="00934453" w:rsidRPr="00932A72">
        <w:rPr>
          <w:rStyle w:val="00Text"/>
          <w:rFonts w:asciiTheme="minorEastAsia"/>
        </w:rPr>
        <w:t>裏行者，資序未至，未正除監察御史，令於監察御史班裏行也。監，古銜翻。</w:t>
      </w:r>
      <w:r w:rsidR="000232D5">
        <w:rPr>
          <w:rFonts w:asciiTheme="minorEastAsia"/>
        </w:rPr>
        <w:t>「</w:t>
      </w:r>
      <w:r w:rsidR="00934453" w:rsidRPr="00932A72">
        <w:rPr>
          <w:rFonts w:asciiTheme="minorEastAsia"/>
        </w:rPr>
        <w:t>陛下封泰山，告太平，致羣瑞，與三皇、五帝比隆矣。數年以來，菽粟不稔，餓殍相望，四夷交侵，兵車歲駕；陛下宜恭默思道以禳災譴，</w:t>
      </w:r>
      <w:r w:rsidR="00934453" w:rsidRPr="00932A72">
        <w:rPr>
          <w:rStyle w:val="00Text"/>
          <w:rFonts w:asciiTheme="minorEastAsia"/>
        </w:rPr>
        <w:t>禳，如羊翻。</w:t>
      </w:r>
      <w:r w:rsidR="00934453" w:rsidRPr="00932A72">
        <w:rPr>
          <w:rFonts w:asciiTheme="minorEastAsia"/>
        </w:rPr>
        <w:t>乃更廣營宮室，勞役不休，天下莫不失望。臣忝備國家耳目，竊以此為憂！</w:t>
      </w:r>
      <w:r w:rsidR="000232D5">
        <w:rPr>
          <w:rFonts w:asciiTheme="minorEastAsia"/>
        </w:rPr>
        <w:t>」</w:t>
      </w:r>
      <w:r w:rsidR="00934453" w:rsidRPr="00932A72">
        <w:rPr>
          <w:rFonts w:asciiTheme="minorEastAsia"/>
        </w:rPr>
        <w:t>上雖不納，亦優容之。自褚遂良、韓瑗之死，</w:t>
      </w:r>
      <w:r w:rsidR="00934453" w:rsidRPr="00932A72">
        <w:rPr>
          <w:rStyle w:val="00Text"/>
          <w:rFonts w:asciiTheme="minorEastAsia"/>
        </w:rPr>
        <w:t>見二百卷顯慶三年、四年。瑗，于眷翻。</w:t>
      </w:r>
      <w:r w:rsidR="00934453" w:rsidRPr="00932A72">
        <w:rPr>
          <w:rFonts w:asciiTheme="minorEastAsia"/>
        </w:rPr>
        <w:t>中外以言為諱，無敢逆意直諫，幾二十年；及善感始諫，天下皆喜，謂之</w:t>
      </w:r>
      <w:r w:rsidR="000232D5">
        <w:rPr>
          <w:rFonts w:asciiTheme="minorEastAsia"/>
        </w:rPr>
        <w:t>「</w:t>
      </w:r>
      <w:r w:rsidR="00934453" w:rsidRPr="00932A72">
        <w:rPr>
          <w:rFonts w:asciiTheme="minorEastAsia"/>
        </w:rPr>
        <w:t>鳳鳴朝陽</w:t>
      </w:r>
      <w:r w:rsidR="000232D5">
        <w:rPr>
          <w:rFonts w:asciiTheme="minorEastAsia"/>
        </w:rPr>
        <w:t>」</w:t>
      </w:r>
      <w:r w:rsidR="00934453" w:rsidRPr="00932A72">
        <w:rPr>
          <w:rFonts w:asciiTheme="minorEastAsia"/>
        </w:rPr>
        <w:t>。</w:t>
      </w:r>
      <w:r w:rsidR="00934453" w:rsidRPr="00932A72">
        <w:rPr>
          <w:rStyle w:val="00Text"/>
          <w:rFonts w:asciiTheme="minorEastAsia"/>
        </w:rPr>
        <w:t>詩卷阿曰︰鳳皇鳴矣，于彼高岡；梧桐生矣，于彼朝陽。註云︰梧桐，柔木也。山東曰朝陽。梧桐不生山岡，太平而後生朝陽。幾，居依翻。</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上遣宦者緣江徙異竹，欲植苑中。宦者科舟載竹，所在縱暴；過荊州，荊州長史蘇良嗣囚之，上疏切諫，</w:t>
      </w:r>
      <w:r w:rsidR="00934453" w:rsidRPr="00932A72">
        <w:rPr>
          <w:rStyle w:val="00Text"/>
          <w:rFonts w:asciiTheme="minorEastAsia"/>
        </w:rPr>
        <w:t>上，時掌翻；下同。</w:t>
      </w:r>
      <w:r w:rsidR="00934453" w:rsidRPr="00932A72">
        <w:rPr>
          <w:rFonts w:asciiTheme="minorEastAsia"/>
        </w:rPr>
        <w:t>以為︰</w:t>
      </w:r>
      <w:r w:rsidR="000232D5">
        <w:rPr>
          <w:rFonts w:asciiTheme="minorEastAsia"/>
        </w:rPr>
        <w:t>「</w:t>
      </w:r>
      <w:r w:rsidR="00934453" w:rsidRPr="00932A72">
        <w:rPr>
          <w:rFonts w:asciiTheme="minorEastAsia"/>
        </w:rPr>
        <w:t>致遠方異物，煩擾道路，恐非聖人愛人之意。又，小人竊弄威福，虧損皇明。</w:t>
      </w:r>
      <w:r w:rsidR="000232D5">
        <w:rPr>
          <w:rFonts w:asciiTheme="minorEastAsia"/>
        </w:rPr>
        <w:t>」</w:t>
      </w:r>
      <w:r w:rsidR="00934453" w:rsidRPr="00932A72">
        <w:rPr>
          <w:rFonts w:asciiTheme="minorEastAsia"/>
        </w:rPr>
        <w:t>上謂天后曰︰</w:t>
      </w:r>
      <w:r w:rsidR="000232D5">
        <w:rPr>
          <w:rFonts w:asciiTheme="minorEastAsia"/>
        </w:rPr>
        <w:t>「</w:t>
      </w:r>
      <w:r w:rsidR="00934453" w:rsidRPr="00932A72">
        <w:rPr>
          <w:rFonts w:asciiTheme="minorEastAsia"/>
        </w:rPr>
        <w:t>吾約束不嚴，果為良嗣所怪。</w:t>
      </w:r>
      <w:r w:rsidR="000232D5">
        <w:rPr>
          <w:rFonts w:asciiTheme="minorEastAsia"/>
        </w:rPr>
        <w:t>」</w:t>
      </w:r>
      <w:r w:rsidR="00934453" w:rsidRPr="00932A72">
        <w:rPr>
          <w:rFonts w:asciiTheme="minorEastAsia"/>
        </w:rPr>
        <w:t>手詔慰諭良嗣，令棄竹江中。良嗣，世長之子也。</w:t>
      </w:r>
      <w:r w:rsidR="00934453" w:rsidRPr="00932A72">
        <w:rPr>
          <w:rStyle w:val="00Text"/>
          <w:rFonts w:asciiTheme="minorEastAsia"/>
        </w:rPr>
        <w:t>蘇世長見一百八十八卷高祖武德四年。</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黔州都督謝祐希天后意，逼零陵王明令自殺，</w:t>
      </w:r>
      <w:r w:rsidR="00934453" w:rsidRPr="00932A72">
        <w:rPr>
          <w:rStyle w:val="00Text"/>
          <w:rFonts w:asciiTheme="minorEastAsia"/>
        </w:rPr>
        <w:t>明徙黔州見上卷永隆元年。黔，音琴。</w:t>
      </w:r>
      <w:r w:rsidR="00934453" w:rsidRPr="00932A72">
        <w:rPr>
          <w:rFonts w:asciiTheme="minorEastAsia"/>
        </w:rPr>
        <w:t>上深惜之，黔府官屬皆坐免官。祐後寢於平閣，與婢妾十餘人共處，</w:t>
      </w:r>
      <w:r w:rsidR="00934453" w:rsidRPr="00932A72">
        <w:rPr>
          <w:rStyle w:val="00Text"/>
          <w:rFonts w:asciiTheme="minorEastAsia"/>
        </w:rPr>
        <w:t>處，昌呂翻。</w:t>
      </w:r>
      <w:r w:rsidR="00934453" w:rsidRPr="00932A72">
        <w:rPr>
          <w:rFonts w:asciiTheme="minorEastAsia"/>
        </w:rPr>
        <w:t>夜，失其首。垂拱中，明子零陵王俊、黎國公傑為天后所殺，有司籍其家，得祐首，漆為穢器，題云謝祐，乃知明子使刺客取之也。</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太子留守京師，頗事遊畋，薛元超上疏規諫；上聞之，遣使者慰勞元超，</w:t>
      </w:r>
      <w:r w:rsidR="00934453" w:rsidRPr="00932A72">
        <w:rPr>
          <w:rStyle w:val="00Text"/>
          <w:rFonts w:asciiTheme="minorEastAsia"/>
        </w:rPr>
        <w:t>使，疏吏翻。勞，力到翻。</w:t>
      </w:r>
      <w:r w:rsidR="00934453" w:rsidRPr="00932A72">
        <w:rPr>
          <w:rFonts w:asciiTheme="minorEastAsia"/>
        </w:rPr>
        <w:t>仍召赴東都。</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吐蕃將論欽陵寇柘、松、翼等州。</w:t>
      </w:r>
      <w:r w:rsidR="00934453" w:rsidRPr="00932A72">
        <w:rPr>
          <w:rFonts w:asciiTheme="minorEastAsia" w:eastAsiaTheme="minorEastAsia"/>
        </w:rPr>
        <w:t>顯慶三年，開置柘州蓬山郡，屬松州都督府。宋白作</w:t>
      </w:r>
      <w:r w:rsidR="000232D5">
        <w:rPr>
          <w:rFonts w:asciiTheme="minorEastAsia" w:eastAsiaTheme="minorEastAsia"/>
        </w:rPr>
        <w:t>「</w:t>
      </w:r>
      <w:r w:rsidR="00934453" w:rsidRPr="00932A72">
        <w:rPr>
          <w:rFonts w:asciiTheme="minorEastAsia" w:eastAsiaTheme="minorEastAsia"/>
        </w:rPr>
        <w:t>拓</w:t>
      </w:r>
      <w:r w:rsidR="000232D5">
        <w:rPr>
          <w:rFonts w:asciiTheme="minorEastAsia" w:eastAsiaTheme="minorEastAsia"/>
        </w:rPr>
        <w:t>」</w:t>
      </w:r>
      <w:r w:rsidR="00934453" w:rsidRPr="00932A72">
        <w:rPr>
          <w:rFonts w:asciiTheme="minorEastAsia" w:eastAsiaTheme="minorEastAsia"/>
        </w:rPr>
        <w:t>，曰</w:t>
      </w:r>
      <w:r w:rsidR="000232D5">
        <w:rPr>
          <w:rFonts w:asciiTheme="minorEastAsia" w:eastAsiaTheme="minorEastAsia"/>
        </w:rPr>
        <w:t>「</w:t>
      </w:r>
      <w:r w:rsidR="00934453" w:rsidRPr="00932A72">
        <w:rPr>
          <w:rFonts w:asciiTheme="minorEastAsia" w:eastAsiaTheme="minorEastAsia"/>
        </w:rPr>
        <w:t>以開拓為稱</w:t>
      </w:r>
      <w:r w:rsidR="000232D5">
        <w:rPr>
          <w:rFonts w:asciiTheme="minorEastAsia" w:eastAsiaTheme="minorEastAsia"/>
        </w:rPr>
        <w:t>」</w:t>
      </w:r>
      <w:r w:rsidR="00934453" w:rsidRPr="00932A72">
        <w:rPr>
          <w:rFonts w:asciiTheme="minorEastAsia" w:eastAsiaTheme="minorEastAsia"/>
        </w:rPr>
        <w:t>。今按新、舊書皆作</w:t>
      </w:r>
      <w:r w:rsidR="000232D5">
        <w:rPr>
          <w:rFonts w:asciiTheme="minorEastAsia" w:eastAsiaTheme="minorEastAsia"/>
        </w:rPr>
        <w:t>「</w:t>
      </w:r>
      <w:r w:rsidR="00934453" w:rsidRPr="00932A72">
        <w:rPr>
          <w:rFonts w:asciiTheme="minorEastAsia" w:eastAsiaTheme="minorEastAsia"/>
        </w:rPr>
        <w:t>柘</w:t>
      </w:r>
      <w:r w:rsidR="000232D5">
        <w:rPr>
          <w:rFonts w:asciiTheme="minorEastAsia" w:eastAsiaTheme="minorEastAsia"/>
        </w:rPr>
        <w:t>」</w:t>
      </w:r>
      <w:r w:rsidR="00934453" w:rsidRPr="00932A72">
        <w:rPr>
          <w:rFonts w:asciiTheme="minorEastAsia" w:eastAsiaTheme="minorEastAsia"/>
        </w:rPr>
        <w:t>。翼州本漢蠶陵縣地，故城在州西，有蠶陵山；隋為翼斜縣，唐武德元年，置翼州。隋縣名，唐州，取州南翼水為名。</w:t>
      </w:r>
      <w:r w:rsidR="00934453" w:rsidRPr="00932A72">
        <w:rPr>
          <w:rStyle w:val="01Text"/>
          <w:rFonts w:asciiTheme="minorEastAsia" w:eastAsiaTheme="minorEastAsia"/>
          <w:sz w:val="21"/>
        </w:rPr>
        <w:t>詔左驍衞郞將李孝逸、右衞郞將衞蒲山發秦、渭等州兵分道禦之。</w:t>
      </w:r>
      <w:r w:rsidR="00934453" w:rsidRPr="00932A72">
        <w:rPr>
          <w:rFonts w:asciiTheme="minorEastAsia" w:eastAsiaTheme="minorEastAsia"/>
        </w:rPr>
        <w:t>驍，堅堯翻。將，卽亮翻。</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冬，十月，丙寅，黃門侍郞劉景先同中書門下平章事。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18</w:t>
      </w:r>
      <w:r w:rsidR="00934453" w:rsidRPr="00932A72">
        <w:rPr>
          <w:rStyle w:val="01Text"/>
          <w:rFonts w:asciiTheme="minorEastAsia" w:eastAsiaTheme="minorEastAsia"/>
          <w:sz w:val="21"/>
        </w:rPr>
        <w:t>是歲，突厥餘黨阿史那骨篤祿、</w:t>
      </w:r>
      <w:r w:rsidR="00934453" w:rsidRPr="00932A72">
        <w:rPr>
          <w:rFonts w:asciiTheme="minorEastAsia" w:eastAsiaTheme="minorEastAsia"/>
        </w:rPr>
        <w:t>骨篤祿亦曰骨咄祿，頡利族人也，雲中都督舍利元英之部酋，世襲吐屯。</w:t>
      </w:r>
      <w:r w:rsidR="00934453" w:rsidRPr="00932A72">
        <w:rPr>
          <w:rStyle w:val="01Text"/>
          <w:rFonts w:asciiTheme="minorEastAsia" w:eastAsiaTheme="minorEastAsia"/>
          <w:sz w:val="21"/>
        </w:rPr>
        <w:t>阿史德元珍等招集亡散，據黑沙城反，</w:t>
      </w:r>
      <w:r w:rsidR="00934453" w:rsidRPr="00932A72">
        <w:rPr>
          <w:rFonts w:asciiTheme="minorEastAsia" w:eastAsiaTheme="minorEastAsia"/>
        </w:rPr>
        <w:t>杜佑曰︰阿史德元珍，習知中國風俗，邊塞虛實，在單于府檢校降戶部落，坐事為單于長史王本立所拘縶。會骨咄祿入寇，元珍請依舊檢校部落，本立許之，因便投骨咄祿。骨咄祿得之甚喜，以為阿波大達干，令專統兵馬事。</w:t>
      </w:r>
      <w:r w:rsidR="00934453" w:rsidRPr="00932A72">
        <w:rPr>
          <w:rStyle w:val="01Text"/>
          <w:rFonts w:asciiTheme="minorEastAsia" w:eastAsiaTheme="minorEastAsia"/>
          <w:sz w:val="21"/>
        </w:rPr>
        <w:t>入寇幷州及單于府之北境，</w:t>
      </w:r>
      <w:r w:rsidR="00934453" w:rsidRPr="00932A72">
        <w:rPr>
          <w:rFonts w:asciiTheme="minorEastAsia" w:eastAsiaTheme="minorEastAsia"/>
        </w:rPr>
        <w:t>單，音蟬。</w:t>
      </w:r>
      <w:r w:rsidR="00934453" w:rsidRPr="00932A72">
        <w:rPr>
          <w:rStyle w:val="01Text"/>
          <w:rFonts w:asciiTheme="minorEastAsia" w:eastAsiaTheme="minorEastAsia"/>
          <w:sz w:val="21"/>
        </w:rPr>
        <w:t>殺嵐州刺史王德茂。右領軍衞將軍、檢校代州都督薛仁貴將兵擊元珍於雲州，虜問唐大將為誰，應之曰︰</w:t>
      </w:r>
      <w:r w:rsidR="000232D5">
        <w:rPr>
          <w:rStyle w:val="01Text"/>
          <w:rFonts w:asciiTheme="minorEastAsia" w:eastAsiaTheme="minorEastAsia"/>
          <w:sz w:val="21"/>
        </w:rPr>
        <w:t>「</w:t>
      </w:r>
      <w:r w:rsidR="00934453" w:rsidRPr="00932A72">
        <w:rPr>
          <w:rStyle w:val="01Text"/>
          <w:rFonts w:asciiTheme="minorEastAsia" w:eastAsiaTheme="minorEastAsia"/>
          <w:sz w:val="21"/>
        </w:rPr>
        <w:t>薛仁貴</w:t>
      </w:r>
      <w:r w:rsidR="000232D5">
        <w:rPr>
          <w:rStyle w:val="01Text"/>
          <w:rFonts w:asciiTheme="minorEastAsia" w:eastAsiaTheme="minorEastAsia"/>
          <w:sz w:val="21"/>
        </w:rPr>
        <w:t>」</w:t>
      </w:r>
      <w:r w:rsidR="00934453" w:rsidRPr="00932A72">
        <w:rPr>
          <w:rStyle w:val="01Text"/>
          <w:rFonts w:asciiTheme="minorEastAsia" w:eastAsiaTheme="minorEastAsia"/>
          <w:sz w:val="21"/>
        </w:rPr>
        <w:t>。虜曰︰</w:t>
      </w:r>
      <w:r w:rsidR="000232D5">
        <w:rPr>
          <w:rStyle w:val="01Text"/>
          <w:rFonts w:asciiTheme="minorEastAsia" w:eastAsiaTheme="minorEastAsia"/>
          <w:sz w:val="21"/>
        </w:rPr>
        <w:t>「</w:t>
      </w:r>
      <w:r w:rsidR="00934453" w:rsidRPr="00932A72">
        <w:rPr>
          <w:rStyle w:val="01Text"/>
          <w:rFonts w:asciiTheme="minorEastAsia" w:eastAsiaTheme="minorEastAsia"/>
          <w:sz w:val="21"/>
        </w:rPr>
        <w:t>吾聞仁貴流象州，</w:t>
      </w:r>
      <w:r w:rsidR="00934453" w:rsidRPr="00932A72">
        <w:rPr>
          <w:rFonts w:asciiTheme="minorEastAsia" w:eastAsiaTheme="minorEastAsia"/>
        </w:rPr>
        <w:t>仁貴以大非川之敗除名，起為雞林道總管，復坐事貶象州。</w:t>
      </w:r>
      <w:r w:rsidR="00934453" w:rsidRPr="00932A72">
        <w:rPr>
          <w:rStyle w:val="01Text"/>
          <w:rFonts w:asciiTheme="minorEastAsia" w:eastAsiaTheme="minorEastAsia"/>
          <w:sz w:val="21"/>
        </w:rPr>
        <w:t>死久矣，何以紿我！</w:t>
      </w:r>
      <w:r w:rsidR="000232D5">
        <w:rPr>
          <w:rStyle w:val="01Text"/>
          <w:rFonts w:asciiTheme="minorEastAsia" w:eastAsiaTheme="minorEastAsia"/>
          <w:sz w:val="21"/>
        </w:rPr>
        <w:t>」</w:t>
      </w:r>
      <w:r w:rsidR="00934453" w:rsidRPr="00932A72">
        <w:rPr>
          <w:rFonts w:asciiTheme="minorEastAsia" w:eastAsiaTheme="minorEastAsia"/>
        </w:rPr>
        <w:t>紿，蕩亥翻。</w:t>
      </w:r>
      <w:r w:rsidR="00934453" w:rsidRPr="00932A72">
        <w:rPr>
          <w:rStyle w:val="01Text"/>
          <w:rFonts w:asciiTheme="minorEastAsia" w:eastAsiaTheme="minorEastAsia"/>
          <w:sz w:val="21"/>
        </w:rPr>
        <w:t>仁貴免冑示之面，虜相顧失色，下馬列拜，稍稍引去。仁貴因奮擊，大破之，斬首萬餘級，捕虜二萬餘人。</w:t>
      </w:r>
    </w:p>
    <w:p w:rsidR="00DB4BD6"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吐蕃入寇河源軍，軍使婁師德將兵擊之於白水澗，</w:t>
      </w:r>
      <w:r w:rsidR="00934453" w:rsidRPr="00932A72">
        <w:rPr>
          <w:rStyle w:val="00Text"/>
          <w:rFonts w:asciiTheme="minorEastAsia"/>
        </w:rPr>
        <w:t>白水澗有白水軍，註見後。使，疏吏翻；下同。將，卽亮翻；下同。</w:t>
      </w:r>
      <w:r w:rsidR="00934453" w:rsidRPr="00932A72">
        <w:rPr>
          <w:rFonts w:asciiTheme="minorEastAsia"/>
        </w:rPr>
        <w:t>八戰八捷。上以師德為比部員外郞、左驍衞郞將、河源軍經略副使，曰︰</w:t>
      </w:r>
      <w:r w:rsidR="000232D5">
        <w:rPr>
          <w:rFonts w:asciiTheme="minorEastAsia"/>
        </w:rPr>
        <w:t>「</w:t>
      </w:r>
      <w:r w:rsidR="00934453" w:rsidRPr="00932A72">
        <w:rPr>
          <w:rFonts w:asciiTheme="minorEastAsia"/>
        </w:rPr>
        <w:t>卿有文武材，勿辭也！</w:t>
      </w:r>
      <w:r w:rsidR="000232D5">
        <w:rPr>
          <w:rFonts w:asciiTheme="minorEastAsia"/>
        </w:rPr>
        <w:t>」</w:t>
      </w:r>
      <w:r w:rsidR="00934453" w:rsidRPr="00932A72">
        <w:rPr>
          <w:rStyle w:val="00Text"/>
          <w:rFonts w:asciiTheme="minorEastAsia"/>
        </w:rPr>
        <w:t>比，音毗。驍，堅堯翻。</w:t>
      </w:r>
    </w:p>
    <w:p w:rsidR="00934453" w:rsidRPr="00013601" w:rsidRDefault="00610AD6" w:rsidP="0013378F">
      <w:pPr>
        <w:pStyle w:val="2"/>
        <w:spacing w:before="0" w:after="0" w:line="240" w:lineRule="auto"/>
        <w:rPr>
          <w:rFonts w:asciiTheme="minorEastAsia" w:eastAsiaTheme="minorEastAsia" w:hAnsi="宋体" w:cs="宋体"/>
          <w:b w:val="0"/>
          <w:color w:val="006400"/>
          <w:sz w:val="18"/>
        </w:rPr>
      </w:pPr>
      <w:bookmarkStart w:id="377" w:name="_Toc33001290"/>
      <w:r w:rsidRPr="00610AD6">
        <w:rPr>
          <w:rStyle w:val="01Text"/>
          <w:rFonts w:asciiTheme="minorEastAsia" w:eastAsiaTheme="minorEastAsia"/>
          <w:sz w:val="21"/>
        </w:rPr>
        <w:t>弘道</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癸未、六八三</w:t>
      </w:r>
      <w:r w:rsidR="00046F27" w:rsidRPr="00F6195B">
        <w:rPr>
          <w:rFonts w:asciiTheme="minorEastAsia" w:eastAsiaTheme="minorEastAsia" w:hAnsi="宋体" w:cs="宋体" w:hint="eastAsia"/>
          <w:b w:val="0"/>
          <w:color w:val="006400"/>
          <w:sz w:val="18"/>
        </w:rPr>
        <w:t>）</w:t>
      </w:r>
      <w:r w:rsidR="00934453" w:rsidRPr="00013601">
        <w:rPr>
          <w:rFonts w:asciiTheme="minorEastAsia" w:eastAsiaTheme="minorEastAsia" w:hAnsi="宋体" w:cs="宋体"/>
          <w:b w:val="0"/>
          <w:color w:val="006400"/>
          <w:sz w:val="18"/>
        </w:rPr>
        <w:t>是年十二月改元。</w:t>
      </w:r>
      <w:bookmarkEnd w:id="377"/>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春，正月，甲午朔，上行幸奉天宮。</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二月，庚午，突厥寇定州，刺史霍王元軌擊卻之。乙亥，復寇媯州。</w:t>
      </w:r>
      <w:r w:rsidR="00934453" w:rsidRPr="00932A72">
        <w:rPr>
          <w:rStyle w:val="00Text"/>
          <w:rFonts w:asciiTheme="minorEastAsia"/>
        </w:rPr>
        <w:t>復，扶又翻；下可復同。媯，居為翻。</w:t>
      </w:r>
      <w:r w:rsidR="00934453" w:rsidRPr="00932A72">
        <w:rPr>
          <w:rFonts w:asciiTheme="minorEastAsia"/>
        </w:rPr>
        <w:t>三月，庚寅，阿史那骨篤祿、阿史德元珍圍單于都護府，執司馬張行師，殺之。遣勝州都督王本立、夏州都督李崇義將兵分道救之。</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太子右庶子、同中書門下三品李義琰改葬父母，使其舅氏遷舊墓；上聞之，怒曰︰</w:t>
      </w:r>
      <w:r w:rsidR="000232D5">
        <w:rPr>
          <w:rFonts w:asciiTheme="minorEastAsia"/>
        </w:rPr>
        <w:t>「</w:t>
      </w:r>
      <w:r w:rsidR="00934453" w:rsidRPr="00932A72">
        <w:rPr>
          <w:rFonts w:asciiTheme="minorEastAsia"/>
        </w:rPr>
        <w:t>義琰倚勢，乃陵其舅家，不可復知政事！</w:t>
      </w:r>
      <w:r w:rsidR="000232D5">
        <w:rPr>
          <w:rFonts w:asciiTheme="minorEastAsia"/>
        </w:rPr>
        <w:t>」</w:t>
      </w:r>
      <w:r w:rsidR="00934453" w:rsidRPr="00932A72">
        <w:rPr>
          <w:rFonts w:asciiTheme="minorEastAsia"/>
        </w:rPr>
        <w:t>義琰聞之，不自安，以足疾乞骸骨，庚子，以義琰為銀青光祿大夫，致仕。</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癸丑，守中書令崔知溫薨。</w:t>
      </w:r>
      <w:r w:rsidR="00934453" w:rsidRPr="00932A72">
        <w:rPr>
          <w:rFonts w:asciiTheme="minorEastAsia" w:eastAsiaTheme="minorEastAsia"/>
        </w:rPr>
        <w:t>舊制︰凡九品已上職事官，皆帶散位，謂之本品。職事則隨才敍用，或去閒入劇，或去高就卑，遷徙出入，參差不定。散位則一切以門蔭結品，然後以勞考進敍。武德令職事解散官，欠一階不至為兼，職事卑者不解散官。貞觀令以職事高者為守，職事卑者為行，仍帶散位，其欠一階仍舊為兼，或帶散官，或為守，參而用之。其兩職事亦為兼，頗相錯亂。咸亨二年，始一切為守。其欠一階之兼，古念翻；其兩職事之兼，古恬翻；字同音異耳。</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夏，四月，己未，車駕還東都。</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綏州步落稽白鐵余，</w:t>
      </w:r>
      <w:r w:rsidR="00934453" w:rsidRPr="00932A72">
        <w:rPr>
          <w:rFonts w:asciiTheme="minorEastAsia" w:eastAsiaTheme="minorEastAsia"/>
        </w:rPr>
        <w:t>步落稽，稽胡也。</w:t>
      </w:r>
      <w:r w:rsidR="00934453" w:rsidRPr="00932A72">
        <w:rPr>
          <w:rStyle w:val="01Text"/>
          <w:rFonts w:asciiTheme="minorEastAsia" w:eastAsiaTheme="minorEastAsia"/>
          <w:sz w:val="21"/>
        </w:rPr>
        <w:t>埋銅佛於地中，久之，草生其上，紿其鄕人曰︰</w:t>
      </w:r>
      <w:r w:rsidR="000232D5">
        <w:rPr>
          <w:rStyle w:val="01Text"/>
          <w:rFonts w:asciiTheme="minorEastAsia" w:eastAsiaTheme="minorEastAsia"/>
          <w:sz w:val="21"/>
        </w:rPr>
        <w:t>「</w:t>
      </w:r>
      <w:r w:rsidR="00934453" w:rsidRPr="00932A72">
        <w:rPr>
          <w:rStyle w:val="01Text"/>
          <w:rFonts w:asciiTheme="minorEastAsia" w:eastAsiaTheme="minorEastAsia"/>
          <w:sz w:val="21"/>
        </w:rPr>
        <w:t>吾於此數見佛光。</w:t>
      </w:r>
      <w:r w:rsidR="000232D5">
        <w:rPr>
          <w:rStyle w:val="01Text"/>
          <w:rFonts w:asciiTheme="minorEastAsia" w:eastAsiaTheme="minorEastAsia"/>
          <w:sz w:val="21"/>
        </w:rPr>
        <w:t>」</w:t>
      </w:r>
      <w:r w:rsidR="00934453" w:rsidRPr="00932A72">
        <w:rPr>
          <w:rFonts w:asciiTheme="minorEastAsia" w:eastAsiaTheme="minorEastAsia"/>
        </w:rPr>
        <w:t>紿，蕩亥翻。數，所角翻。</w:t>
      </w:r>
      <w:r w:rsidR="00934453" w:rsidRPr="00932A72">
        <w:rPr>
          <w:rStyle w:val="01Text"/>
          <w:rFonts w:asciiTheme="minorEastAsia" w:eastAsiaTheme="minorEastAsia"/>
          <w:sz w:val="21"/>
        </w:rPr>
        <w:t>擇日集衆掘地，果得之，因曰︰</w:t>
      </w:r>
      <w:r w:rsidR="000232D5">
        <w:rPr>
          <w:rStyle w:val="01Text"/>
          <w:rFonts w:asciiTheme="minorEastAsia" w:eastAsiaTheme="minorEastAsia"/>
          <w:sz w:val="21"/>
        </w:rPr>
        <w:t>「</w:t>
      </w:r>
      <w:r w:rsidR="00934453" w:rsidRPr="00932A72">
        <w:rPr>
          <w:rStyle w:val="01Text"/>
          <w:rFonts w:asciiTheme="minorEastAsia" w:eastAsiaTheme="minorEastAsia"/>
          <w:sz w:val="21"/>
        </w:rPr>
        <w:t>得見聖佛者，百疾皆愈。</w:t>
      </w:r>
      <w:r w:rsidR="000232D5">
        <w:rPr>
          <w:rStyle w:val="01Text"/>
          <w:rFonts w:asciiTheme="minorEastAsia" w:eastAsiaTheme="minorEastAsia"/>
          <w:sz w:val="21"/>
        </w:rPr>
        <w:t>」</w:t>
      </w:r>
      <w:r w:rsidR="00934453" w:rsidRPr="00932A72">
        <w:rPr>
          <w:rStyle w:val="01Text"/>
          <w:rFonts w:asciiTheme="minorEastAsia" w:eastAsiaTheme="minorEastAsia"/>
          <w:sz w:val="21"/>
        </w:rPr>
        <w:t>遠近赴之。鐵余以雜色囊盛之數十重，得厚施，乃去一囊。</w:t>
      </w:r>
      <w:r w:rsidR="00934453" w:rsidRPr="00932A72">
        <w:rPr>
          <w:rFonts w:asciiTheme="minorEastAsia" w:eastAsiaTheme="minorEastAsia"/>
        </w:rPr>
        <w:t>盛，時征翻。重，直龍翻。施，式豉翻。去，羌呂翻。</w:t>
      </w:r>
      <w:r w:rsidR="00934453" w:rsidRPr="00932A72">
        <w:rPr>
          <w:rStyle w:val="01Text"/>
          <w:rFonts w:asciiTheme="minorEastAsia" w:eastAsiaTheme="minorEastAsia"/>
          <w:sz w:val="21"/>
        </w:rPr>
        <w:t>數年間，歸信者衆，遂謀作亂。據城平縣，自稱光明聖皇帝，置百官，進攻綏德、大斌二縣，</w:t>
      </w:r>
      <w:r w:rsidR="00934453" w:rsidRPr="00932A72">
        <w:rPr>
          <w:rFonts w:asciiTheme="minorEastAsia" w:eastAsiaTheme="minorEastAsia"/>
        </w:rPr>
        <w:t>城平及二縣，皆屬綏州，西魏所置也。宋白曰︰二縣皆漢膚施縣地，魏神龜元年，置城中縣，隋避諱，改為城平。大斌縣，時理城平縣界魏平故城。綏德縣，亦膚施地，魏大統十二年，分上郡南界丘尼谷置縣。歐陽修曰︰大斌者，取稽胡懷化，文武雜半以為名。</w:t>
      </w:r>
      <w:r w:rsidR="00934453" w:rsidRPr="00932A72">
        <w:rPr>
          <w:rStyle w:val="01Text"/>
          <w:rFonts w:asciiTheme="minorEastAsia" w:eastAsiaTheme="minorEastAsia"/>
          <w:sz w:val="21"/>
        </w:rPr>
        <w:t>殺官吏，焚民居。遣右武衞將軍程務挺與夏州都督王方翼討之，甲申，攻拔其城，擒鐵余，餘黨悉平。</w:t>
      </w:r>
      <w:r w:rsidR="00934453" w:rsidRPr="00932A72">
        <w:rPr>
          <w:rFonts w:asciiTheme="minorEastAsia" w:eastAsiaTheme="minorEastAsia"/>
        </w:rPr>
        <w:t>考異曰︰僉載云</w:t>
      </w:r>
      <w:r w:rsidR="000232D5">
        <w:rPr>
          <w:rFonts w:asciiTheme="minorEastAsia" w:eastAsiaTheme="minorEastAsia"/>
        </w:rPr>
        <w:t>「</w:t>
      </w:r>
      <w:r w:rsidR="00934453" w:rsidRPr="00932A72">
        <w:rPr>
          <w:rFonts w:asciiTheme="minorEastAsia" w:eastAsiaTheme="minorEastAsia"/>
        </w:rPr>
        <w:t>延州稽胡</w:t>
      </w:r>
      <w:r w:rsidR="000232D5">
        <w:rPr>
          <w:rFonts w:asciiTheme="minorEastAsia" w:eastAsiaTheme="minorEastAsia"/>
        </w:rPr>
        <w:t>」</w:t>
      </w:r>
      <w:r w:rsidR="00934453" w:rsidRPr="00932A72">
        <w:rPr>
          <w:rFonts w:asciiTheme="minorEastAsia" w:eastAsiaTheme="minorEastAsia"/>
        </w:rPr>
        <w:t>，又云</w:t>
      </w:r>
      <w:r w:rsidR="000232D5">
        <w:rPr>
          <w:rFonts w:asciiTheme="minorEastAsia" w:eastAsiaTheme="minorEastAsia"/>
        </w:rPr>
        <w:t>「</w:t>
      </w:r>
      <w:r w:rsidR="00934453" w:rsidRPr="00932A72">
        <w:rPr>
          <w:rFonts w:asciiTheme="minorEastAsia" w:eastAsiaTheme="minorEastAsia"/>
        </w:rPr>
        <w:t>自號月光王</w:t>
      </w:r>
      <w:r w:rsidR="000232D5">
        <w:rPr>
          <w:rFonts w:asciiTheme="minorEastAsia" w:eastAsiaTheme="minorEastAsia"/>
        </w:rPr>
        <w:t>」</w:t>
      </w:r>
      <w:r w:rsidR="00934453" w:rsidRPr="00932A72">
        <w:rPr>
          <w:rFonts w:asciiTheme="minorEastAsia" w:eastAsiaTheme="minorEastAsia"/>
        </w:rPr>
        <w:t>，又云</w:t>
      </w:r>
      <w:r w:rsidR="000232D5">
        <w:rPr>
          <w:rFonts w:asciiTheme="minorEastAsia" w:eastAsiaTheme="minorEastAsia"/>
        </w:rPr>
        <w:t>「</w:t>
      </w:r>
      <w:r w:rsidR="00934453" w:rsidRPr="00932A72">
        <w:rPr>
          <w:rFonts w:asciiTheme="minorEastAsia" w:eastAsiaTheme="minorEastAsia"/>
        </w:rPr>
        <w:t>儀鳳中務挺斬平之</w:t>
      </w:r>
      <w:r w:rsidR="000232D5">
        <w:rPr>
          <w:rFonts w:asciiTheme="minorEastAsia" w:eastAsiaTheme="minorEastAsia"/>
        </w:rPr>
        <w:t>」</w:t>
      </w:r>
      <w:r w:rsidR="00934453" w:rsidRPr="00932A72">
        <w:rPr>
          <w:rFonts w:asciiTheme="minorEastAsia" w:eastAsiaTheme="minorEastAsia"/>
        </w:rPr>
        <w:t>，蓋誤也。今從實錄。</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五月，庚寅，上幸芳桂宮，</w:t>
      </w:r>
      <w:r w:rsidR="00934453" w:rsidRPr="00932A72">
        <w:rPr>
          <w:rFonts w:asciiTheme="minorEastAsia" w:eastAsiaTheme="minorEastAsia"/>
        </w:rPr>
        <w:t>儀鳳二年，營紫桂宮於澠池縣西五里，調露二年改曰避署宮，永淳元年又改曰芳桂宮。</w:t>
      </w:r>
      <w:r w:rsidR="00934453" w:rsidRPr="00932A72">
        <w:rPr>
          <w:rStyle w:val="01Text"/>
          <w:rFonts w:asciiTheme="minorEastAsia" w:eastAsiaTheme="minorEastAsia"/>
          <w:sz w:val="21"/>
        </w:rPr>
        <w:t>至合璧宮，遇大雨而還。</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乙巳，突厥阿史那骨篤祿等寇蔚州，殺刺史李思儉，</w:t>
      </w:r>
      <w:r w:rsidR="00934453" w:rsidRPr="00932A72">
        <w:rPr>
          <w:rStyle w:val="00Text"/>
          <w:rFonts w:asciiTheme="minorEastAsia"/>
        </w:rPr>
        <w:t>蔚州時為忠順軍節度。</w:t>
      </w:r>
      <w:r w:rsidR="00934453" w:rsidRPr="00932A72">
        <w:rPr>
          <w:rFonts w:asciiTheme="minorEastAsia"/>
        </w:rPr>
        <w:t>豐州都督崔智辯將兵邀之於朝那山北，</w:t>
      </w:r>
      <w:r w:rsidR="00934453" w:rsidRPr="00932A72">
        <w:rPr>
          <w:rStyle w:val="00Text"/>
          <w:rFonts w:asciiTheme="minorEastAsia"/>
        </w:rPr>
        <w:t>朝，丁度集韻音與邾同。牛頭朝那山在豐州河北。</w:t>
      </w:r>
      <w:r w:rsidR="00934453" w:rsidRPr="00932A72">
        <w:rPr>
          <w:rFonts w:asciiTheme="minorEastAsia"/>
        </w:rPr>
        <w:t>兵敗，為虜所擒。朝議欲廢豐州，遷其百姓於靈、夏。豐州司馬唐休璟</w:t>
      </w:r>
      <w:r w:rsidR="00934453" w:rsidRPr="00932A72">
        <w:rPr>
          <w:rStyle w:val="00Text"/>
          <w:rFonts w:asciiTheme="minorEastAsia"/>
        </w:rPr>
        <w:t>都督府司馬也。唐制，下都督府長史、司馬，從五品上。</w:t>
      </w:r>
      <w:r w:rsidR="00934453" w:rsidRPr="00932A72">
        <w:rPr>
          <w:rFonts w:asciiTheme="minorEastAsia"/>
        </w:rPr>
        <w:t>上言，以為︰</w:t>
      </w:r>
      <w:r w:rsidR="000232D5">
        <w:rPr>
          <w:rFonts w:asciiTheme="minorEastAsia"/>
        </w:rPr>
        <w:t>「</w:t>
      </w:r>
      <w:r w:rsidR="00934453" w:rsidRPr="00932A72">
        <w:rPr>
          <w:rFonts w:asciiTheme="minorEastAsia"/>
        </w:rPr>
        <w:t>豐州阻河為固，居賊衝要，自秦、漢已來，列為郡縣；土宜耕牧。隋季喪亂，</w:t>
      </w:r>
      <w:r w:rsidR="00934453" w:rsidRPr="00932A72">
        <w:rPr>
          <w:rStyle w:val="00Text"/>
          <w:rFonts w:asciiTheme="minorEastAsia"/>
        </w:rPr>
        <w:t>上，時掌翻。喪，息浪翻。</w:t>
      </w:r>
      <w:r w:rsidR="00934453" w:rsidRPr="00932A72">
        <w:rPr>
          <w:rFonts w:asciiTheme="minorEastAsia"/>
        </w:rPr>
        <w:t>遷百姓於寧、慶二州，致胡虜深侵，以靈、夏為邊境；貞觀之末，募人實之，西北始安。今廢之則河濱之地復為賊有，</w:t>
      </w:r>
      <w:r w:rsidR="00934453" w:rsidRPr="00932A72">
        <w:rPr>
          <w:rStyle w:val="00Text"/>
          <w:rFonts w:asciiTheme="minorEastAsia"/>
        </w:rPr>
        <w:t>復，扶又翻，又音如字。</w:t>
      </w:r>
      <w:r w:rsidR="00934453" w:rsidRPr="00932A72">
        <w:rPr>
          <w:rFonts w:asciiTheme="minorEastAsia"/>
        </w:rPr>
        <w:t>靈、夏等州人不安業，非國家之利也！</w:t>
      </w:r>
      <w:r w:rsidR="000232D5">
        <w:rPr>
          <w:rFonts w:asciiTheme="minorEastAsia"/>
        </w:rPr>
        <w:t>」</w:t>
      </w:r>
      <w:r w:rsidR="00934453" w:rsidRPr="00932A72">
        <w:rPr>
          <w:rFonts w:asciiTheme="minorEastAsia"/>
        </w:rPr>
        <w:t>乃止。</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六月，突厥別部寇掠嵐州，偏將楊玄基擊走之。</w:t>
      </w:r>
      <w:r w:rsidR="00934453" w:rsidRPr="00932A72">
        <w:rPr>
          <w:rStyle w:val="00Text"/>
          <w:rFonts w:asciiTheme="minorEastAsia"/>
        </w:rPr>
        <w:t>厥，九勿翻。將，卽亮翻。</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秋，七月，己丑，立皇孫重福為唐昌王。</w:t>
      </w:r>
      <w:r w:rsidR="00934453" w:rsidRPr="00932A72">
        <w:rPr>
          <w:rStyle w:val="00Text"/>
          <w:rFonts w:asciiTheme="minorEastAsia"/>
        </w:rPr>
        <w:t>重，直龍翻。</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庚</w:t>
      </w:r>
      <w:r w:rsidR="000232D5">
        <w:rPr>
          <w:rStyle w:val="00Text"/>
          <w:rFonts w:asciiTheme="minorEastAsia"/>
        </w:rPr>
        <w:t>『</w:t>
      </w:r>
      <w:r w:rsidR="00934453" w:rsidRPr="00932A72">
        <w:rPr>
          <w:rStyle w:val="00Text"/>
          <w:rFonts w:asciiTheme="minorEastAsia"/>
        </w:rPr>
        <w:t>嚴︰</w:t>
      </w:r>
      <w:r w:rsidR="000232D5">
        <w:rPr>
          <w:rStyle w:val="00Text"/>
          <w:rFonts w:asciiTheme="minorEastAsia"/>
        </w:rPr>
        <w:t>「</w:t>
      </w:r>
      <w:r w:rsidR="00934453" w:rsidRPr="00932A72">
        <w:rPr>
          <w:rStyle w:val="00Text"/>
          <w:rFonts w:asciiTheme="minorEastAsia"/>
        </w:rPr>
        <w:t>庚</w:t>
      </w:r>
      <w:r w:rsidR="000232D5">
        <w:rPr>
          <w:rStyle w:val="00Text"/>
          <w:rFonts w:asciiTheme="minorEastAsia"/>
        </w:rPr>
        <w:t>」</w:t>
      </w:r>
      <w:r w:rsidR="00934453" w:rsidRPr="00932A72">
        <w:rPr>
          <w:rStyle w:val="00Text"/>
          <w:rFonts w:asciiTheme="minorEastAsia"/>
        </w:rPr>
        <w:t>改</w:t>
      </w:r>
      <w:r w:rsidR="000232D5">
        <w:rPr>
          <w:rStyle w:val="00Text"/>
          <w:rFonts w:asciiTheme="minorEastAsia"/>
        </w:rPr>
        <w:t>「</w:t>
      </w:r>
      <w:r w:rsidR="00934453" w:rsidRPr="00932A72">
        <w:rPr>
          <w:rStyle w:val="00Text"/>
          <w:rFonts w:asciiTheme="minorEastAsia"/>
        </w:rPr>
        <w:t>壬</w:t>
      </w:r>
      <w:r w:rsidR="000232D5">
        <w:rPr>
          <w:rStyle w:val="00Text"/>
          <w:rFonts w:asciiTheme="minorEastAsia"/>
        </w:rPr>
        <w:t>」</w:t>
      </w:r>
      <w:r w:rsidR="00934453" w:rsidRPr="00932A72">
        <w:rPr>
          <w:rStyle w:val="00Text"/>
          <w:rFonts w:asciiTheme="minorEastAsia"/>
        </w:rPr>
        <w:t>。</w:t>
      </w:r>
      <w:r w:rsidR="000232D5">
        <w:rPr>
          <w:rStyle w:val="00Text"/>
          <w:rFonts w:asciiTheme="minorEastAsia"/>
        </w:rPr>
        <w:t>』</w:t>
      </w:r>
      <w:r w:rsidR="00934453" w:rsidRPr="00932A72">
        <w:rPr>
          <w:rFonts w:asciiTheme="minorEastAsia"/>
        </w:rPr>
        <w:t>辰，詔以今年十月有事於嵩山；尋以上不豫，改用來年正月。</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甲辰，徙相王輪為豫王，更名旦。</w:t>
      </w:r>
      <w:r w:rsidR="00934453" w:rsidRPr="00932A72">
        <w:rPr>
          <w:rStyle w:val="00Text"/>
          <w:rFonts w:asciiTheme="minorEastAsia"/>
        </w:rPr>
        <w:t>相，息亮翻。更，工衡翻。</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中書令兼太子左庶子薛元超病瘖，乞骸骨，許之。</w:t>
      </w:r>
      <w:r w:rsidR="00934453" w:rsidRPr="00932A72">
        <w:rPr>
          <w:rStyle w:val="00Text"/>
          <w:rFonts w:asciiTheme="minorEastAsia"/>
        </w:rPr>
        <w:t>瘖，於今翻。</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八月，己丑，以將封嵩山，召太子赴東都；留唐昌王重福守京師，以劉仁軌為之副。冬，十月，己卯，太子至東都。</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十一月，丙戌，詔罷來年封嵩山，上疾甚故也。上苦頭重，不能視，召侍醫秦鳴鶴診之，</w:t>
      </w:r>
      <w:r w:rsidR="00934453" w:rsidRPr="00932A72">
        <w:rPr>
          <w:rStyle w:val="00Text"/>
          <w:rFonts w:asciiTheme="minorEastAsia"/>
        </w:rPr>
        <w:t>殿中省尚藥局有侍御醫四人，從六品上。診，止忍翻。</w:t>
      </w:r>
      <w:r w:rsidR="00934453" w:rsidRPr="00932A72">
        <w:rPr>
          <w:rFonts w:asciiTheme="minorEastAsia"/>
        </w:rPr>
        <w:t>鳴鶴請刺頭出血，可愈。</w:t>
      </w:r>
      <w:r w:rsidR="00934453" w:rsidRPr="00932A72">
        <w:rPr>
          <w:rStyle w:val="00Text"/>
          <w:rFonts w:asciiTheme="minorEastAsia"/>
        </w:rPr>
        <w:t>刺，七亦翻。</w:t>
      </w:r>
      <w:r w:rsidR="00934453" w:rsidRPr="00932A72">
        <w:rPr>
          <w:rFonts w:asciiTheme="minorEastAsia"/>
        </w:rPr>
        <w:t>天后在簾中，不欲上疾愈，怒曰︰</w:t>
      </w:r>
      <w:r w:rsidR="000232D5">
        <w:rPr>
          <w:rFonts w:asciiTheme="minorEastAsia"/>
        </w:rPr>
        <w:t>「</w:t>
      </w:r>
      <w:r w:rsidR="00934453" w:rsidRPr="00932A72">
        <w:rPr>
          <w:rFonts w:asciiTheme="minorEastAsia"/>
        </w:rPr>
        <w:t>此可斬也，乃欲於天子頭刺血！</w:t>
      </w:r>
      <w:r w:rsidR="000232D5">
        <w:rPr>
          <w:rFonts w:asciiTheme="minorEastAsia"/>
        </w:rPr>
        <w:t>」</w:t>
      </w:r>
      <w:r w:rsidR="00934453" w:rsidRPr="00932A72">
        <w:rPr>
          <w:rFonts w:asciiTheme="minorEastAsia"/>
        </w:rPr>
        <w:t>鳴鶴叩頭請命。上曰︰</w:t>
      </w:r>
      <w:r w:rsidR="000232D5">
        <w:rPr>
          <w:rFonts w:asciiTheme="minorEastAsia"/>
        </w:rPr>
        <w:t>「</w:t>
      </w:r>
      <w:r w:rsidR="00934453" w:rsidRPr="00932A72">
        <w:rPr>
          <w:rFonts w:asciiTheme="minorEastAsia"/>
        </w:rPr>
        <w:t>但刺之，未必不佳。</w:t>
      </w:r>
      <w:r w:rsidR="000232D5">
        <w:rPr>
          <w:rFonts w:asciiTheme="minorEastAsia"/>
        </w:rPr>
        <w:t>」</w:t>
      </w:r>
      <w:r w:rsidR="00934453" w:rsidRPr="00932A72">
        <w:rPr>
          <w:rFonts w:asciiTheme="minorEastAsia"/>
        </w:rPr>
        <w:t>乃刺百會、腦戶二穴。</w:t>
      </w:r>
      <w:r w:rsidR="00934453" w:rsidRPr="00932A72">
        <w:rPr>
          <w:rStyle w:val="00Text"/>
          <w:rFonts w:asciiTheme="minorEastAsia"/>
        </w:rPr>
        <w:t>鍼灸經︰百會，一名三陽五會，在前頂後寸半，頂中央旋毛中，可容豆鍼二分，得氣卽瀉。腦戶，一名合顱，在枕骨上強後寸半，禁鍼，鍼令人瘂。舊傳︰鳴鶴鍼微出血，頭疼立止。</w:t>
      </w:r>
      <w:r w:rsidR="00934453" w:rsidRPr="00932A72">
        <w:rPr>
          <w:rFonts w:asciiTheme="minorEastAsia"/>
        </w:rPr>
        <w:t>上曰︰</w:t>
      </w:r>
      <w:r w:rsidR="000232D5">
        <w:rPr>
          <w:rFonts w:asciiTheme="minorEastAsia"/>
        </w:rPr>
        <w:t>「</w:t>
      </w:r>
      <w:r w:rsidR="00934453" w:rsidRPr="00932A72">
        <w:rPr>
          <w:rFonts w:asciiTheme="minorEastAsia"/>
        </w:rPr>
        <w:t>吾目似明矣。</w:t>
      </w:r>
      <w:r w:rsidR="000232D5">
        <w:rPr>
          <w:rFonts w:asciiTheme="minorEastAsia"/>
        </w:rPr>
        <w:t>」</w:t>
      </w:r>
      <w:r w:rsidR="00934453" w:rsidRPr="00932A72">
        <w:rPr>
          <w:rFonts w:asciiTheme="minorEastAsia"/>
        </w:rPr>
        <w:t>后舉手加額曰︰</w:t>
      </w:r>
      <w:r w:rsidR="000232D5">
        <w:rPr>
          <w:rFonts w:asciiTheme="minorEastAsia"/>
        </w:rPr>
        <w:t>「</w:t>
      </w:r>
      <w:r w:rsidR="00934453" w:rsidRPr="00932A72">
        <w:rPr>
          <w:rFonts w:asciiTheme="minorEastAsia"/>
        </w:rPr>
        <w:t>天賜也！</w:t>
      </w:r>
      <w:r w:rsidR="000232D5">
        <w:rPr>
          <w:rFonts w:asciiTheme="minorEastAsia"/>
        </w:rPr>
        <w:t>」</w:t>
      </w:r>
      <w:r w:rsidR="00934453" w:rsidRPr="00932A72">
        <w:rPr>
          <w:rFonts w:asciiTheme="minorEastAsia"/>
        </w:rPr>
        <w:t>自負綵百匹以賜鳴鶴。</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戊戌，以右武衞將軍程務挺為單于道安撫大使，招討阿史那骨篤祿等。</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詔太子監國，</w:t>
      </w:r>
      <w:r w:rsidR="00934453" w:rsidRPr="00932A72">
        <w:rPr>
          <w:rStyle w:val="00Text"/>
          <w:rFonts w:asciiTheme="minorEastAsia"/>
        </w:rPr>
        <w:t>監，古銜翻。</w:t>
      </w:r>
      <w:r w:rsidR="00934453" w:rsidRPr="00932A72">
        <w:rPr>
          <w:rFonts w:asciiTheme="minorEastAsia"/>
        </w:rPr>
        <w:t>以裴炎、劉景先、郭正一同東宮平章事。</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上自奉天宮疾甚，宰相皆不得見。丁未，還東都，百官見於天津橋南。</w:t>
      </w:r>
      <w:r w:rsidR="00934453" w:rsidRPr="00932A72">
        <w:rPr>
          <w:rStyle w:val="00Text"/>
          <w:rFonts w:asciiTheme="minorEastAsia"/>
        </w:rPr>
        <w:t>見，賢遍翻。</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十二月，丁巳，改元，赦天下。上欲御則天門樓宣赦，氣逆不能乘馬，乃召百姓入殿前宣之。是夜，召裴炎入，受遺詔輔政，上崩於貞觀殿。</w:t>
      </w:r>
      <w:r w:rsidR="00934453" w:rsidRPr="00932A72">
        <w:rPr>
          <w:rStyle w:val="00Text"/>
          <w:rFonts w:asciiTheme="minorEastAsia"/>
        </w:rPr>
        <w:t>年五十六。觀，古玩翻。</w:t>
      </w:r>
      <w:r w:rsidR="00934453" w:rsidRPr="00932A72">
        <w:rPr>
          <w:rFonts w:asciiTheme="minorEastAsia"/>
        </w:rPr>
        <w:t>遺詔太子柩前卽位，</w:t>
      </w:r>
      <w:r w:rsidR="00934453" w:rsidRPr="00932A72">
        <w:rPr>
          <w:rStyle w:val="00Text"/>
          <w:rFonts w:asciiTheme="minorEastAsia"/>
        </w:rPr>
        <w:t>柩，音舊。</w:t>
      </w:r>
      <w:r w:rsidR="00934453" w:rsidRPr="00932A72">
        <w:rPr>
          <w:rFonts w:asciiTheme="minorEastAsia"/>
        </w:rPr>
        <w:t>軍國大事有不決者，兼取天后進止。廢萬泉、芳桂、奉天等宮。</w:t>
      </w:r>
    </w:p>
    <w:p w:rsidR="00934453" w:rsidRPr="00932A72" w:rsidRDefault="00934453" w:rsidP="0013378F">
      <w:pPr>
        <w:rPr>
          <w:rFonts w:asciiTheme="minorEastAsia"/>
        </w:rPr>
      </w:pPr>
      <w:r w:rsidRPr="00932A72">
        <w:rPr>
          <w:rFonts w:asciiTheme="minorEastAsia"/>
        </w:rPr>
        <w:t>庚申，裴炎奏太子未卽位，未應宣敕，有要速處分，</w:t>
      </w:r>
      <w:r w:rsidRPr="00932A72">
        <w:rPr>
          <w:rStyle w:val="00Text"/>
          <w:rFonts w:asciiTheme="minorEastAsia"/>
        </w:rPr>
        <w:t>處，昌呂翻。分，扶問翻。</w:t>
      </w:r>
      <w:r w:rsidRPr="00932A72">
        <w:rPr>
          <w:rFonts w:asciiTheme="minorEastAsia"/>
        </w:rPr>
        <w:t>望宣天后令於中書、門下施行。甲子，中宗卽位，尊天后為皇太后，政事咸取決焉。太后以澤州刺史韓王元嘉等，地尊望重，</w:t>
      </w:r>
      <w:r w:rsidRPr="00932A72">
        <w:rPr>
          <w:rStyle w:val="00Text"/>
          <w:rFonts w:asciiTheme="minorEastAsia"/>
        </w:rPr>
        <w:t>澤州，漢高都、端氏、泫氏之地。西燕慕容永置建興郡，後魏置建州，隋改澤州；大業廢州為長平郡，唐復曰澤州。宋白曰︰取濩澤為名。</w:t>
      </w:r>
      <w:r w:rsidRPr="00932A72">
        <w:rPr>
          <w:rFonts w:asciiTheme="minorEastAsia"/>
        </w:rPr>
        <w:t>恐其為變，並加三公等官以慰其心。</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甲戌，以劉仁軌為左僕射，裴炎為中書令；戊寅，以劉景先為侍中。</w:t>
      </w:r>
    </w:p>
    <w:p w:rsidR="00934453" w:rsidRPr="00932A72" w:rsidRDefault="00934453" w:rsidP="0013378F">
      <w:pPr>
        <w:rPr>
          <w:rFonts w:asciiTheme="minorEastAsia"/>
        </w:rPr>
      </w:pPr>
      <w:r w:rsidRPr="00932A72">
        <w:rPr>
          <w:rFonts w:asciiTheme="minorEastAsia"/>
        </w:rPr>
        <w:t>故事，宰相於門下省議事，謂之政事堂，故長孫無忌為司空，房玄齡為僕射，魏徵為太子太師，皆知門下省事。及裴炎遷中書令，始遷政事堂於中書省。</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壬午，左威衞將軍王果、左監門將軍令狐智通、右金吾將軍楊玄儉、右千牛將軍郭齊宗分往幷</w:t>
      </w:r>
      <w:r w:rsidR="00934453" w:rsidRPr="00932A72">
        <w:rPr>
          <w:rFonts w:asciiTheme="minorEastAsia"/>
        </w:rPr>
        <w:t>·益·荊·揚四大都督府，與府司相知鎭守。</w:t>
      </w:r>
      <w:r w:rsidR="00934453" w:rsidRPr="00932A72">
        <w:rPr>
          <w:rStyle w:val="00Text"/>
          <w:rFonts w:asciiTheme="minorEastAsia"/>
        </w:rPr>
        <w:t>以國有大故，備不虞也。監，古銜翻。幷，卑經翻。</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中書侍郞同平章事郭正一為國子祭酒，罷政事。</w:t>
      </w:r>
    </w:p>
    <w:p w:rsidR="00DB4BD6"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4Text"/>
          <w:rFonts w:asciiTheme="minorEastAsia" w:eastAsiaTheme="minorEastAsia"/>
          <w:sz w:val="21"/>
        </w:rPr>
        <w:t>則天順聖皇后上之上</w:t>
      </w:r>
      <w:r w:rsidRPr="00932A72">
        <w:rPr>
          <w:rFonts w:asciiTheme="minorEastAsia" w:eastAsiaTheme="minorEastAsia"/>
        </w:rPr>
        <w:t>后姓武氏，諱曌，幷州文水人。后自製</w:t>
      </w:r>
      <w:r w:rsidR="000232D5">
        <w:rPr>
          <w:rFonts w:asciiTheme="minorEastAsia" w:eastAsiaTheme="minorEastAsia"/>
        </w:rPr>
        <w:t>「</w:t>
      </w:r>
      <w:r w:rsidRPr="00932A72">
        <w:rPr>
          <w:rFonts w:asciiTheme="minorEastAsia" w:eastAsiaTheme="minorEastAsia"/>
        </w:rPr>
        <w:t>曌</w:t>
      </w:r>
      <w:r w:rsidR="000232D5">
        <w:rPr>
          <w:rFonts w:asciiTheme="minorEastAsia" w:eastAsiaTheme="minorEastAsia"/>
        </w:rPr>
        <w:t>」</w:t>
      </w:r>
      <w:r w:rsidRPr="00932A72">
        <w:rPr>
          <w:rFonts w:asciiTheme="minorEastAsia" w:eastAsiaTheme="minorEastAsia"/>
        </w:rPr>
        <w:t>字，讀與照同，音之笑翻。天寶八載，追上尊號曰則天順聖皇后。</w:t>
      </w:r>
    </w:p>
    <w:p w:rsidR="00934453" w:rsidRPr="00013601" w:rsidRDefault="00610AD6" w:rsidP="0013378F">
      <w:pPr>
        <w:pStyle w:val="2"/>
        <w:spacing w:before="0" w:after="0" w:line="240" w:lineRule="auto"/>
        <w:rPr>
          <w:rFonts w:asciiTheme="minorEastAsia" w:eastAsiaTheme="minorEastAsia"/>
          <w:b w:val="0"/>
          <w:color w:val="006400"/>
          <w:sz w:val="18"/>
        </w:rPr>
      </w:pPr>
      <w:bookmarkStart w:id="378" w:name="_Toc33001291"/>
      <w:r w:rsidRPr="00610AD6">
        <w:rPr>
          <w:rStyle w:val="01Text"/>
          <w:rFonts w:asciiTheme="minorEastAsia" w:eastAsiaTheme="minorEastAsia"/>
          <w:sz w:val="21"/>
        </w:rPr>
        <w:t>光宅</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甲申、六八四</w:t>
      </w:r>
      <w:r w:rsidR="00046F27" w:rsidRPr="00013601">
        <w:rPr>
          <w:rFonts w:asciiTheme="minorEastAsia" w:eastAsiaTheme="minorEastAsia" w:hint="eastAsia"/>
          <w:b w:val="0"/>
          <w:color w:val="006400"/>
          <w:sz w:val="18"/>
        </w:rPr>
        <w:t>）</w:t>
      </w:r>
      <w:r w:rsidR="00934453" w:rsidRPr="00013601">
        <w:rPr>
          <w:rFonts w:asciiTheme="minorEastAsia" w:eastAsiaTheme="minorEastAsia"/>
          <w:b w:val="0"/>
          <w:color w:val="006400"/>
          <w:sz w:val="18"/>
        </w:rPr>
        <w:t>是年九月，改元光宅。</w:t>
      </w:r>
      <w:bookmarkEnd w:id="378"/>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春，正月，甲申朔，改元嗣聖，</w:t>
      </w:r>
      <w:r w:rsidR="00934453" w:rsidRPr="00932A72">
        <w:rPr>
          <w:rStyle w:val="00Text"/>
          <w:rFonts w:asciiTheme="minorEastAsia"/>
        </w:rPr>
        <w:t>此太子卽位踰年所改之元也。</w:t>
      </w:r>
      <w:r w:rsidR="00934453" w:rsidRPr="00932A72">
        <w:rPr>
          <w:rFonts w:asciiTheme="minorEastAsia"/>
        </w:rPr>
        <w:t>赦天下。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立太子妃韋氏為皇后；擢后父玄貞自普州參軍為豫州刺史。</w:t>
      </w:r>
      <w:r w:rsidR="00934453" w:rsidRPr="00932A72">
        <w:rPr>
          <w:rFonts w:asciiTheme="minorEastAsia" w:eastAsiaTheme="minorEastAsia"/>
        </w:rPr>
        <w:t>此豫州，本春秋沈、蔡二國之地，漢為汝南郡，宋文帝立司州，治懸瓠城，以為重鎭，魏改豫州，唐因之，後避代宗諱，改為蔡州。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癸巳，以左散騎常侍杜陵韋弘敏為太府卿、同中書門下三品。</w:t>
      </w:r>
      <w:r w:rsidR="00934453" w:rsidRPr="00932A72">
        <w:rPr>
          <w:rFonts w:asciiTheme="minorEastAsia" w:eastAsiaTheme="minorEastAsia"/>
        </w:rPr>
        <w:t>自漢宣帝起杜陵邑，至後魏為縣，屬京兆；隋遷京城，始幷杜陵入大興縣，唐改大興曰萬年。散，悉亶翻。騎，奇寄翻。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中宗欲以韋玄貞為侍中，又欲授乳母之子五品官；裴炎固爭，中宗怒曰︰</w:t>
      </w:r>
      <w:r w:rsidR="000232D5">
        <w:rPr>
          <w:rStyle w:val="01Text"/>
          <w:rFonts w:asciiTheme="minorEastAsia" w:eastAsiaTheme="minorEastAsia"/>
          <w:sz w:val="21"/>
        </w:rPr>
        <w:t>「</w:t>
      </w:r>
      <w:r w:rsidR="00934453" w:rsidRPr="00932A72">
        <w:rPr>
          <w:rStyle w:val="01Text"/>
          <w:rFonts w:asciiTheme="minorEastAsia" w:eastAsiaTheme="minorEastAsia"/>
          <w:sz w:val="21"/>
        </w:rPr>
        <w:t>我以天下與韋玄貞何不可！而惜侍中邪！</w:t>
      </w:r>
      <w:r w:rsidR="000232D5">
        <w:rPr>
          <w:rStyle w:val="01Text"/>
          <w:rFonts w:asciiTheme="minorEastAsia" w:eastAsiaTheme="minorEastAsia"/>
          <w:sz w:val="21"/>
        </w:rPr>
        <w:t>」</w:t>
      </w:r>
      <w:r w:rsidR="00934453" w:rsidRPr="00932A72">
        <w:rPr>
          <w:rStyle w:val="01Text"/>
          <w:rFonts w:asciiTheme="minorEastAsia" w:eastAsiaTheme="minorEastAsia"/>
          <w:sz w:val="21"/>
        </w:rPr>
        <w:t>炎懼，白太后，密謀廢立。二月，戊午，太后集百官於乾元殿，裴炎與中書侍郞劉禕之、羽林將軍程務挺、張虔勗</w:t>
      </w:r>
      <w:r w:rsidR="00934453" w:rsidRPr="00932A72">
        <w:rPr>
          <w:rFonts w:asciiTheme="minorEastAsia" w:eastAsiaTheme="minorEastAsia"/>
        </w:rPr>
        <w:t>漢置南北軍，掌衞京師。南軍若唐諸衞也，北軍若唐羽林軍也。漢武帝名羽林曰建章營騎，屬光祿勳，後更名羽林騎，取六郡良家子及死事之孤為之。後漢置羽林監，南朝因之。後魏、周曰羽林率；隋左、右屯衞所領兵名曰羽林。貞觀中，置北衙七營兵，選才力驍勇者充，龍朔二年曰左、右羽林軍，置大將軍各一員，將軍各二員，品同諸衞，統領北衙禁兵之法令，而督攝左右廂飛騎之儀仗，以統諸曹之職。取府兵、越騎、步射，以為羽林軍士，大朝會，則執仗以衞階陛，行幸則夾馳道為內仗。邪，音耶。禕，吁韋翻。</w:t>
      </w:r>
      <w:r w:rsidR="00934453" w:rsidRPr="00932A72">
        <w:rPr>
          <w:rStyle w:val="01Text"/>
          <w:rFonts w:asciiTheme="minorEastAsia" w:eastAsiaTheme="minorEastAsia"/>
          <w:sz w:val="21"/>
        </w:rPr>
        <w:t>勒兵入宮，宣太后令，廢中宗為廬陵王，扶下殿。</w:t>
      </w:r>
      <w:r w:rsidR="00934453" w:rsidRPr="00932A72">
        <w:rPr>
          <w:rFonts w:asciiTheme="minorEastAsia" w:eastAsiaTheme="minorEastAsia"/>
        </w:rPr>
        <w:t>下，遐嫁翻。</w:t>
      </w:r>
      <w:r w:rsidR="00934453" w:rsidRPr="00932A72">
        <w:rPr>
          <w:rStyle w:val="01Text"/>
          <w:rFonts w:asciiTheme="minorEastAsia" w:eastAsiaTheme="minorEastAsia"/>
          <w:sz w:val="21"/>
        </w:rPr>
        <w:t>中宗曰︰</w:t>
      </w:r>
      <w:r w:rsidR="000232D5">
        <w:rPr>
          <w:rStyle w:val="01Text"/>
          <w:rFonts w:asciiTheme="minorEastAsia" w:eastAsiaTheme="minorEastAsia"/>
          <w:sz w:val="21"/>
        </w:rPr>
        <w:t>「</w:t>
      </w:r>
      <w:r w:rsidR="00934453" w:rsidRPr="00932A72">
        <w:rPr>
          <w:rStyle w:val="01Text"/>
          <w:rFonts w:asciiTheme="minorEastAsia" w:eastAsiaTheme="minorEastAsia"/>
          <w:sz w:val="21"/>
        </w:rPr>
        <w:t>我何罪？</w:t>
      </w:r>
      <w:r w:rsidR="000232D5">
        <w:rPr>
          <w:rStyle w:val="01Text"/>
          <w:rFonts w:asciiTheme="minorEastAsia" w:eastAsiaTheme="minorEastAsia"/>
          <w:sz w:val="21"/>
        </w:rPr>
        <w:t>」</w:t>
      </w:r>
      <w:r w:rsidR="00934453" w:rsidRPr="00932A72">
        <w:rPr>
          <w:rStyle w:val="01Text"/>
          <w:rFonts w:asciiTheme="minorEastAsia" w:eastAsiaTheme="minorEastAsia"/>
          <w:sz w:val="21"/>
        </w:rPr>
        <w:t>太后曰︰</w:t>
      </w:r>
      <w:r w:rsidR="000232D5">
        <w:rPr>
          <w:rStyle w:val="01Text"/>
          <w:rFonts w:asciiTheme="minorEastAsia" w:eastAsiaTheme="minorEastAsia"/>
          <w:sz w:val="21"/>
        </w:rPr>
        <w:t>「</w:t>
      </w:r>
      <w:r w:rsidR="00934453" w:rsidRPr="00932A72">
        <w:rPr>
          <w:rStyle w:val="01Text"/>
          <w:rFonts w:asciiTheme="minorEastAsia" w:eastAsiaTheme="minorEastAsia"/>
          <w:sz w:val="21"/>
        </w:rPr>
        <w:t>汝欲以天下與韋玄貞，何得無罪！</w:t>
      </w:r>
      <w:r w:rsidR="000232D5">
        <w:rPr>
          <w:rStyle w:val="01Text"/>
          <w:rFonts w:asciiTheme="minorEastAsia" w:eastAsiaTheme="minorEastAsia"/>
          <w:sz w:val="21"/>
        </w:rPr>
        <w:t>」</w:t>
      </w:r>
      <w:r w:rsidR="00934453" w:rsidRPr="00932A72">
        <w:rPr>
          <w:rStyle w:val="01Text"/>
          <w:rFonts w:asciiTheme="minorEastAsia" w:eastAsiaTheme="minorEastAsia"/>
          <w:sz w:val="21"/>
        </w:rPr>
        <w:t>乃幽于別所。</w:t>
      </w:r>
    </w:p>
    <w:p w:rsidR="00934453" w:rsidRPr="00932A72" w:rsidRDefault="00934453" w:rsidP="0013378F">
      <w:pPr>
        <w:rPr>
          <w:rFonts w:asciiTheme="minorEastAsia"/>
        </w:rPr>
      </w:pPr>
      <w:r w:rsidRPr="00932A72">
        <w:rPr>
          <w:rFonts w:asciiTheme="minorEastAsia"/>
        </w:rPr>
        <w:t>己未，立雍州牧豫王旦為皇帝。</w:t>
      </w:r>
      <w:r w:rsidRPr="00932A72">
        <w:rPr>
          <w:rStyle w:val="00Text"/>
          <w:rFonts w:asciiTheme="minorEastAsia"/>
        </w:rPr>
        <w:t>雍，於用翻。</w:t>
      </w:r>
      <w:r w:rsidRPr="00932A72">
        <w:rPr>
          <w:rFonts w:asciiTheme="minorEastAsia"/>
        </w:rPr>
        <w:t>政事決於太后，居睿宗於別殿，不得有所預。立豫王妃劉氏為皇后。后，德威之孫也。</w:t>
      </w:r>
      <w:r w:rsidRPr="00932A72">
        <w:rPr>
          <w:rStyle w:val="00Text"/>
          <w:rFonts w:asciiTheme="minorEastAsia"/>
        </w:rPr>
        <w:t>劉德威，審禮之父。</w:t>
      </w:r>
    </w:p>
    <w:p w:rsidR="00934453" w:rsidRPr="00932A72" w:rsidRDefault="00934453" w:rsidP="0013378F">
      <w:pPr>
        <w:rPr>
          <w:rFonts w:asciiTheme="minorEastAsia"/>
        </w:rPr>
      </w:pPr>
      <w:r w:rsidRPr="00932A72">
        <w:rPr>
          <w:rFonts w:asciiTheme="minorEastAsia"/>
        </w:rPr>
        <w:t>有飛騎十餘人飲於坊曲，</w:t>
      </w:r>
      <w:r w:rsidRPr="00932A72">
        <w:rPr>
          <w:rStyle w:val="00Text"/>
          <w:rFonts w:asciiTheme="minorEastAsia"/>
        </w:rPr>
        <w:t>置飛騎見一百九十五卷貞觀十二年。騎，奇寄翻。</w:t>
      </w:r>
      <w:r w:rsidRPr="00932A72">
        <w:rPr>
          <w:rFonts w:asciiTheme="minorEastAsia"/>
        </w:rPr>
        <w:t>一人言︰</w:t>
      </w:r>
      <w:r w:rsidR="000232D5">
        <w:rPr>
          <w:rFonts w:asciiTheme="minorEastAsia"/>
        </w:rPr>
        <w:t>「</w:t>
      </w:r>
      <w:r w:rsidRPr="00932A72">
        <w:rPr>
          <w:rFonts w:asciiTheme="minorEastAsia"/>
        </w:rPr>
        <w:t>曏知別無勳賞，不若奉廬陵。</w:t>
      </w:r>
      <w:r w:rsidR="000232D5">
        <w:rPr>
          <w:rFonts w:asciiTheme="minorEastAsia"/>
        </w:rPr>
        <w:t>」</w:t>
      </w:r>
      <w:r w:rsidRPr="00932A72">
        <w:rPr>
          <w:rFonts w:asciiTheme="minorEastAsia"/>
        </w:rPr>
        <w:t>一人起，出詣北門告之。</w:t>
      </w:r>
      <w:r w:rsidRPr="00932A72">
        <w:rPr>
          <w:rStyle w:val="00Text"/>
          <w:rFonts w:asciiTheme="minorEastAsia"/>
        </w:rPr>
        <w:t>北門，玄武門也。</w:t>
      </w:r>
      <w:r w:rsidRPr="00932A72">
        <w:rPr>
          <w:rFonts w:asciiTheme="minorEastAsia"/>
        </w:rPr>
        <w:t>座未散，皆捕得，繫羽林獄。言者斬，餘以知反不告皆絞；告者除五品宮。告密之端自此興矣。</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壬子，以永平郡王成器為皇太子，睿宗之長子也。赦天下，改元文明。</w:t>
      </w:r>
      <w:r w:rsidR="00934453" w:rsidRPr="00932A72">
        <w:rPr>
          <w:rStyle w:val="00Text"/>
          <w:rFonts w:asciiTheme="minorEastAsia"/>
        </w:rPr>
        <w:t>改嗣聖為文明。</w:t>
      </w:r>
    </w:p>
    <w:p w:rsidR="00934453" w:rsidRPr="00932A72" w:rsidRDefault="00934453" w:rsidP="0013378F">
      <w:pPr>
        <w:rPr>
          <w:rFonts w:asciiTheme="minorEastAsia"/>
        </w:rPr>
      </w:pPr>
      <w:r w:rsidRPr="00932A72">
        <w:rPr>
          <w:rFonts w:asciiTheme="minorEastAsia"/>
        </w:rPr>
        <w:t>庚申，廢皇太孫重照為庶人，命劉仁軌專知西京留守事。流韋玄貞於欽州。</w:t>
      </w:r>
      <w:r w:rsidRPr="00932A72">
        <w:rPr>
          <w:rStyle w:val="00Text"/>
          <w:rFonts w:asciiTheme="minorEastAsia"/>
        </w:rPr>
        <w:t>舊志︰欽州至京師五千二百五十一里。</w:t>
      </w:r>
    </w:p>
    <w:p w:rsidR="00934453" w:rsidRPr="00932A72" w:rsidRDefault="00934453" w:rsidP="0013378F">
      <w:pPr>
        <w:rPr>
          <w:rFonts w:asciiTheme="minorEastAsia"/>
        </w:rPr>
      </w:pPr>
      <w:r w:rsidRPr="00932A72">
        <w:rPr>
          <w:rFonts w:asciiTheme="minorEastAsia"/>
        </w:rPr>
        <w:t>太后與劉仁軌書曰︰</w:t>
      </w:r>
      <w:r w:rsidR="000232D5">
        <w:rPr>
          <w:rFonts w:asciiTheme="minorEastAsia"/>
        </w:rPr>
        <w:t>「</w:t>
      </w:r>
      <w:r w:rsidRPr="00932A72">
        <w:rPr>
          <w:rFonts w:asciiTheme="minorEastAsia"/>
        </w:rPr>
        <w:t>昔漢以關中事委蕭何，</w:t>
      </w:r>
      <w:r w:rsidRPr="00932A72">
        <w:rPr>
          <w:rStyle w:val="00Text"/>
          <w:rFonts w:asciiTheme="minorEastAsia"/>
        </w:rPr>
        <w:t>見漢高帝紀。</w:t>
      </w:r>
      <w:r w:rsidRPr="00932A72">
        <w:rPr>
          <w:rFonts w:asciiTheme="minorEastAsia"/>
        </w:rPr>
        <w:t>今託公亦猶是矣。</w:t>
      </w:r>
      <w:r w:rsidR="000232D5">
        <w:rPr>
          <w:rFonts w:asciiTheme="minorEastAsia"/>
        </w:rPr>
        <w:t>」</w:t>
      </w:r>
      <w:r w:rsidRPr="00932A72">
        <w:rPr>
          <w:rFonts w:asciiTheme="minorEastAsia"/>
        </w:rPr>
        <w:t>仁軌上疏，辭以衰老不堪居守，</w:t>
      </w:r>
      <w:r w:rsidRPr="00932A72">
        <w:rPr>
          <w:rStyle w:val="00Text"/>
          <w:rFonts w:asciiTheme="minorEastAsia"/>
        </w:rPr>
        <w:t>守，式又翻。</w:t>
      </w:r>
      <w:r w:rsidRPr="00932A72">
        <w:rPr>
          <w:rFonts w:asciiTheme="minorEastAsia"/>
        </w:rPr>
        <w:t>因陳呂后禍敗事以申規戒。</w:t>
      </w:r>
      <w:r w:rsidRPr="00932A72">
        <w:rPr>
          <w:rStyle w:val="00Text"/>
          <w:rFonts w:asciiTheme="minorEastAsia"/>
        </w:rPr>
        <w:t>呂氏禍敗事見漢高后紀。</w:t>
      </w:r>
      <w:r w:rsidRPr="00932A72">
        <w:rPr>
          <w:rFonts w:asciiTheme="minorEastAsia"/>
        </w:rPr>
        <w:t>太后使祕書監武承嗣齎璽書慰諭之曰︰</w:t>
      </w:r>
      <w:r w:rsidR="000232D5">
        <w:rPr>
          <w:rFonts w:asciiTheme="minorEastAsia"/>
        </w:rPr>
        <w:t>「</w:t>
      </w:r>
      <w:r w:rsidRPr="00932A72">
        <w:rPr>
          <w:rFonts w:asciiTheme="minorEastAsia"/>
        </w:rPr>
        <w:t>今以皇帝諒闇不言，</w:t>
      </w:r>
      <w:r w:rsidRPr="00932A72">
        <w:rPr>
          <w:rStyle w:val="00Text"/>
          <w:rFonts w:asciiTheme="minorEastAsia"/>
        </w:rPr>
        <w:t>璽，斯氏翻。闇，音陰。</w:t>
      </w:r>
      <w:r w:rsidR="000232D5">
        <w:rPr>
          <w:rStyle w:val="00Text"/>
          <w:rFonts w:asciiTheme="minorEastAsia"/>
        </w:rPr>
        <w:t>『</w:t>
      </w:r>
      <w:r w:rsidRPr="00932A72">
        <w:rPr>
          <w:rStyle w:val="00Text"/>
          <w:rFonts w:asciiTheme="minorEastAsia"/>
        </w:rPr>
        <w:t>鄒︰諒闇，亦作</w:t>
      </w:r>
      <w:r w:rsidR="000232D5">
        <w:rPr>
          <w:rStyle w:val="00Text"/>
          <w:rFonts w:asciiTheme="minorEastAsia"/>
        </w:rPr>
        <w:t>「</w:t>
      </w:r>
      <w:r w:rsidRPr="00932A72">
        <w:rPr>
          <w:rStyle w:val="00Text"/>
          <w:rFonts w:asciiTheme="minorEastAsia"/>
        </w:rPr>
        <w:t>諒陰</w:t>
      </w:r>
      <w:r w:rsidR="000232D5">
        <w:rPr>
          <w:rStyle w:val="00Text"/>
          <w:rFonts w:asciiTheme="minorEastAsia"/>
        </w:rPr>
        <w:t>」</w:t>
      </w:r>
      <w:r w:rsidRPr="00932A72">
        <w:rPr>
          <w:rStyle w:val="00Text"/>
          <w:rFonts w:asciiTheme="minorEastAsia"/>
        </w:rPr>
        <w:t>、</w:t>
      </w:r>
      <w:r w:rsidR="000232D5">
        <w:rPr>
          <w:rStyle w:val="00Text"/>
          <w:rFonts w:asciiTheme="minorEastAsia"/>
        </w:rPr>
        <w:t>「</w:t>
      </w:r>
      <w:r w:rsidRPr="00932A72">
        <w:rPr>
          <w:rStyle w:val="00Text"/>
          <w:rFonts w:asciiTheme="minorEastAsia"/>
        </w:rPr>
        <w:t>亮陰</w:t>
      </w:r>
      <w:r w:rsidR="000232D5">
        <w:rPr>
          <w:rStyle w:val="00Text"/>
          <w:rFonts w:asciiTheme="minorEastAsia"/>
        </w:rPr>
        <w:t>」</w:t>
      </w:r>
      <w:r w:rsidRPr="00932A72">
        <w:rPr>
          <w:rStyle w:val="00Text"/>
          <w:rFonts w:asciiTheme="minorEastAsia"/>
        </w:rPr>
        <w:t>，本義謂凶廬，借指居喪。書·說命上︰</w:t>
      </w:r>
      <w:r w:rsidR="000232D5">
        <w:rPr>
          <w:rStyle w:val="00Text"/>
          <w:rFonts w:asciiTheme="minorEastAsia"/>
        </w:rPr>
        <w:t>「</w:t>
      </w:r>
      <w:r w:rsidRPr="00932A72">
        <w:rPr>
          <w:rStyle w:val="00Text"/>
          <w:rFonts w:asciiTheme="minorEastAsia"/>
        </w:rPr>
        <w:t>王宅憂，亮陰三祀。</w:t>
      </w:r>
      <w:r w:rsidR="000232D5">
        <w:rPr>
          <w:rStyle w:val="00Text"/>
          <w:rFonts w:asciiTheme="minorEastAsia"/>
        </w:rPr>
        <w:t>」』</w:t>
      </w:r>
      <w:r w:rsidRPr="00932A72">
        <w:rPr>
          <w:rFonts w:asciiTheme="minorEastAsia"/>
        </w:rPr>
        <w:t>眇身且代親政；遠勞勸戒，復辭衰疾。</w:t>
      </w:r>
      <w:r w:rsidRPr="00932A72">
        <w:rPr>
          <w:rStyle w:val="00Text"/>
          <w:rFonts w:asciiTheme="minorEastAsia"/>
        </w:rPr>
        <w:t>復，扶又翻。</w:t>
      </w:r>
      <w:r w:rsidRPr="00932A72">
        <w:rPr>
          <w:rFonts w:asciiTheme="minorEastAsia"/>
        </w:rPr>
        <w:t>又云</w:t>
      </w:r>
      <w:r w:rsidR="000232D5">
        <w:rPr>
          <w:rFonts w:asciiTheme="minorEastAsia"/>
        </w:rPr>
        <w:t>『</w:t>
      </w:r>
      <w:r w:rsidRPr="00932A72">
        <w:rPr>
          <w:rFonts w:asciiTheme="minorEastAsia"/>
        </w:rPr>
        <w:t>呂氏見嗤於後代，祿、產貽禍於漢朝</w:t>
      </w:r>
      <w:r w:rsidR="000232D5">
        <w:rPr>
          <w:rFonts w:asciiTheme="minorEastAsia"/>
        </w:rPr>
        <w:t>』</w:t>
      </w:r>
      <w:r w:rsidRPr="00932A72">
        <w:rPr>
          <w:rFonts w:asciiTheme="minorEastAsia"/>
        </w:rPr>
        <w:t>，</w:t>
      </w:r>
      <w:r w:rsidRPr="00932A72">
        <w:rPr>
          <w:rStyle w:val="00Text"/>
          <w:rFonts w:asciiTheme="minorEastAsia"/>
        </w:rPr>
        <w:t>朝，直遙翻；下同。</w:t>
      </w:r>
      <w:r w:rsidRPr="00932A72">
        <w:rPr>
          <w:rFonts w:asciiTheme="minorEastAsia"/>
        </w:rPr>
        <w:t>引喻良深，愧慰交集。公忠貞之操，終始不渝，勁直之風，古今罕比。初聞此語，能不罔然；靜而思之，是為龜鏡。況公先朝舊德，遐邇具瞻，願以匡救為懷，無以暮年致請。</w:t>
      </w:r>
      <w:r w:rsidR="000232D5">
        <w:rPr>
          <w:rFonts w:asciiTheme="minorEastAsia"/>
        </w:rPr>
        <w:t>」</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辛酉，太后命左金吾將軍丘神勣詣巴州，檢校故太子賢宅以備外虞，其實風使殺之。</w:t>
      </w:r>
      <w:r w:rsidR="00934453" w:rsidRPr="00932A72">
        <w:rPr>
          <w:rStyle w:val="00Text"/>
          <w:rFonts w:asciiTheme="minorEastAsia"/>
        </w:rPr>
        <w:t>風，讀曰諷。</w:t>
      </w:r>
      <w:r w:rsidR="00934453" w:rsidRPr="00932A72">
        <w:rPr>
          <w:rFonts w:asciiTheme="minorEastAsia"/>
        </w:rPr>
        <w:t>神勣，行恭之子也。</w:t>
      </w:r>
      <w:r w:rsidR="00934453" w:rsidRPr="00932A72">
        <w:rPr>
          <w:rStyle w:val="00Text"/>
          <w:rFonts w:asciiTheme="minorEastAsia"/>
        </w:rPr>
        <w:t>丘行恭為將，歷事高祖、太宗。</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甲子，太后御武成殿，</w:t>
      </w:r>
      <w:r w:rsidR="00934453" w:rsidRPr="00932A72">
        <w:rPr>
          <w:rFonts w:asciiTheme="minorEastAsia" w:eastAsiaTheme="minorEastAsia"/>
        </w:rPr>
        <w:t>唐六典︰洛陽宮南三門︰中曰應天，左曰興敎，右曰光政。光政之內曰廣運，其北曰明福，明福之東曰武成門，其內曰武成門，其內曰武成殿。</w:t>
      </w:r>
      <w:r w:rsidR="00934453" w:rsidRPr="00932A72">
        <w:rPr>
          <w:rStyle w:val="01Text"/>
          <w:rFonts w:asciiTheme="minorEastAsia" w:eastAsiaTheme="minorEastAsia"/>
          <w:sz w:val="21"/>
        </w:rPr>
        <w:t>皇帝帥王公以下上尊號。</w:t>
      </w:r>
      <w:r w:rsidR="00934453" w:rsidRPr="00932A72">
        <w:rPr>
          <w:rFonts w:asciiTheme="minorEastAsia" w:eastAsiaTheme="minorEastAsia"/>
        </w:rPr>
        <w:t>帥，讀曰率。上，時掌翻。</w:t>
      </w:r>
      <w:r w:rsidR="00934453" w:rsidRPr="00932A72">
        <w:rPr>
          <w:rStyle w:val="01Text"/>
          <w:rFonts w:asciiTheme="minorEastAsia" w:eastAsiaTheme="minorEastAsia"/>
          <w:sz w:val="21"/>
        </w:rPr>
        <w:t>丁卯，太后臨軒，遣禮部尚書武承嗣冊嗣皇帝。自是太后常御紫宸殿，</w:t>
      </w:r>
      <w:r w:rsidR="00934453" w:rsidRPr="00932A72">
        <w:rPr>
          <w:rFonts w:asciiTheme="minorEastAsia" w:eastAsiaTheme="minorEastAsia"/>
        </w:rPr>
        <w:t>唐六典，洛陽宮不載紫宸殿。以西京大明宮準之，紫宸殿內朝也，其位置當在乾元殿後。</w:t>
      </w:r>
      <w:r w:rsidR="00934453" w:rsidRPr="00932A72">
        <w:rPr>
          <w:rStyle w:val="01Text"/>
          <w:rFonts w:asciiTheme="minorEastAsia" w:eastAsiaTheme="minorEastAsia"/>
          <w:sz w:val="21"/>
        </w:rPr>
        <w:t>施慘紫帳以視朝。</w:t>
      </w:r>
      <w:r w:rsidR="00934453" w:rsidRPr="00932A72">
        <w:rPr>
          <w:rFonts w:asciiTheme="minorEastAsia" w:eastAsiaTheme="minorEastAsia"/>
        </w:rPr>
        <w:t>紫色之淺者為慘紫。朝，直遙翻。</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丁丑，以太常卿、檢校豫王府長史王德眞為侍中；</w:t>
      </w:r>
      <w:r w:rsidR="00934453" w:rsidRPr="00932A72">
        <w:rPr>
          <w:rStyle w:val="00Text"/>
          <w:rFonts w:asciiTheme="minorEastAsia"/>
        </w:rPr>
        <w:t>句斷。</w:t>
      </w:r>
      <w:r w:rsidR="00934453" w:rsidRPr="00932A72">
        <w:rPr>
          <w:rFonts w:asciiTheme="minorEastAsia"/>
        </w:rPr>
        <w:t>中書侍郞、檢校豫王府司馬劉禕之同中書門下三品。</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三月，丁亥，徙</w:t>
      </w:r>
      <w:r w:rsidR="00934453" w:rsidRPr="00932A72">
        <w:rPr>
          <w:rFonts w:asciiTheme="minorEastAsia"/>
          <w:noProof/>
        </w:rPr>
        <w:drawing>
          <wp:inline distT="0" distB="0" distL="0" distR="0" wp14:anchorId="4A192BBB" wp14:editId="42AF92B4">
            <wp:extent cx="152400" cy="152400"/>
            <wp:effectExtent l="0" t="0" r="0" b="0"/>
            <wp:docPr id="337"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13"/>
                    <a:stretch>
                      <a:fillRect/>
                    </a:stretch>
                  </pic:blipFill>
                  <pic:spPr>
                    <a:xfrm>
                      <a:off x="0" y="0"/>
                      <a:ext cx="152400" cy="152400"/>
                    </a:xfrm>
                    <a:prstGeom prst="rect">
                      <a:avLst/>
                    </a:prstGeom>
                  </pic:spPr>
                </pic:pic>
              </a:graphicData>
            </a:graphic>
          </wp:inline>
        </w:drawing>
      </w:r>
      <w:r w:rsidR="00934453" w:rsidRPr="00932A72">
        <w:rPr>
          <w:rFonts w:asciiTheme="minorEastAsia"/>
        </w:rPr>
        <w:t>王上金為畢王，鄱陽王素節為葛王。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丘神勣至巴州，幽故太子賢於別室，逼令自殺。</w:t>
      </w:r>
      <w:r w:rsidR="00934453" w:rsidRPr="00932A72">
        <w:rPr>
          <w:rFonts w:asciiTheme="minorEastAsia" w:eastAsiaTheme="minorEastAsia"/>
        </w:rPr>
        <w:t>考異曰︰則天實錄，賢死在二月丘神勣往巴州下。舊本紀在三月。唐曆，遣神勣、舉哀、追封皆有日。今從之。</w:t>
      </w:r>
      <w:r w:rsidR="00934453" w:rsidRPr="00932A72">
        <w:rPr>
          <w:rStyle w:val="01Text"/>
          <w:rFonts w:asciiTheme="minorEastAsia" w:eastAsiaTheme="minorEastAsia"/>
          <w:sz w:val="21"/>
        </w:rPr>
        <w:t>太后乃歸罪於神勣，戊戌，舉哀於顯福門，</w:t>
      </w:r>
      <w:r w:rsidR="00934453" w:rsidRPr="00932A72">
        <w:rPr>
          <w:rFonts w:asciiTheme="minorEastAsia" w:eastAsiaTheme="minorEastAsia"/>
        </w:rPr>
        <w:t>顯福門，意卽明福門，六典避中宗諱，改</w:t>
      </w:r>
      <w:r w:rsidR="000232D5">
        <w:rPr>
          <w:rFonts w:asciiTheme="minorEastAsia" w:eastAsiaTheme="minorEastAsia"/>
        </w:rPr>
        <w:t>「</w:t>
      </w:r>
      <w:r w:rsidR="00934453" w:rsidRPr="00932A72">
        <w:rPr>
          <w:rFonts w:asciiTheme="minorEastAsia" w:eastAsiaTheme="minorEastAsia"/>
        </w:rPr>
        <w:t>顯</w:t>
      </w:r>
      <w:r w:rsidR="000232D5">
        <w:rPr>
          <w:rFonts w:asciiTheme="minorEastAsia" w:eastAsiaTheme="minorEastAsia"/>
        </w:rPr>
        <w:t>」</w:t>
      </w:r>
      <w:r w:rsidR="00934453" w:rsidRPr="00932A72">
        <w:rPr>
          <w:rFonts w:asciiTheme="minorEastAsia" w:eastAsiaTheme="minorEastAsia"/>
        </w:rPr>
        <w:t>為</w:t>
      </w:r>
      <w:r w:rsidR="000232D5">
        <w:rPr>
          <w:rFonts w:asciiTheme="minorEastAsia" w:eastAsiaTheme="minorEastAsia"/>
        </w:rPr>
        <w:t>「</w:t>
      </w:r>
      <w:r w:rsidR="00934453" w:rsidRPr="00932A72">
        <w:rPr>
          <w:rFonts w:asciiTheme="minorEastAsia" w:eastAsiaTheme="minorEastAsia"/>
        </w:rPr>
        <w:t>明</w:t>
      </w:r>
      <w:r w:rsidR="000232D5">
        <w:rPr>
          <w:rFonts w:asciiTheme="minorEastAsia" w:eastAsiaTheme="minorEastAsia"/>
        </w:rPr>
        <w:t>」</w:t>
      </w:r>
      <w:r w:rsidR="00934453" w:rsidRPr="00932A72">
        <w:rPr>
          <w:rFonts w:asciiTheme="minorEastAsia" w:eastAsiaTheme="minorEastAsia"/>
        </w:rPr>
        <w:t>耳。</w:t>
      </w:r>
      <w:r w:rsidR="00934453" w:rsidRPr="00932A72">
        <w:rPr>
          <w:rStyle w:val="01Text"/>
          <w:rFonts w:asciiTheme="minorEastAsia" w:eastAsiaTheme="minorEastAsia"/>
          <w:sz w:val="21"/>
        </w:rPr>
        <w:t>貶神勣為疊州刺史。己亥，追封賢為雍王。</w:t>
      </w:r>
      <w:r w:rsidR="00934453" w:rsidRPr="00932A72">
        <w:rPr>
          <w:rFonts w:asciiTheme="minorEastAsia" w:eastAsiaTheme="minorEastAsia"/>
        </w:rPr>
        <w:t>雍，於用翻。</w:t>
      </w:r>
      <w:r w:rsidR="00934453" w:rsidRPr="00932A72">
        <w:rPr>
          <w:rStyle w:val="01Text"/>
          <w:rFonts w:asciiTheme="minorEastAsia" w:eastAsiaTheme="minorEastAsia"/>
          <w:sz w:val="21"/>
        </w:rPr>
        <w:t>神勣尋復入為左金吾將軍。</w:t>
      </w:r>
      <w:r w:rsidR="00934453" w:rsidRPr="00932A72">
        <w:rPr>
          <w:rFonts w:asciiTheme="minorEastAsia" w:eastAsiaTheme="minorEastAsia"/>
        </w:rPr>
        <w:t>復，扶又翻。</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夏，四月，開府儀同三司、梁州都督滕王元嬰薨。</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辛酉，徙畢王上金為澤王，拜蘇州刺史；葛王素節為許王，拜絳州刺史。</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癸酉，遷廬陵王于房州；丁丑，又遷于均州故濮王宅。</w:t>
      </w:r>
      <w:r w:rsidR="00934453" w:rsidRPr="00932A72">
        <w:rPr>
          <w:rStyle w:val="00Text"/>
          <w:rFonts w:asciiTheme="minorEastAsia"/>
        </w:rPr>
        <w:t>卽貞觀末濮王泰遷均州所居故宅。濮，博木翻。</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五月，丙申，高宗靈駕西還。</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閏月，以禮部尚書武承嗣為太常卿、同中書門下三品。</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秋，七月，戊午，廣州都督路元叡為崑崙所殺。</w:t>
      </w:r>
      <w:r w:rsidR="00934453" w:rsidRPr="00932A72">
        <w:rPr>
          <w:rStyle w:val="00Text"/>
          <w:rFonts w:asciiTheme="minorEastAsia"/>
        </w:rPr>
        <w:t>崑崙國在林邑南，去交趾海行三百餘日，習俗文字與婆羅門同。崙，盧昆翻。</w:t>
      </w:r>
      <w:r w:rsidR="00934453" w:rsidRPr="00932A72">
        <w:rPr>
          <w:rFonts w:asciiTheme="minorEastAsia"/>
        </w:rPr>
        <w:t>元叡闇懦，僚屬恣橫。</w:t>
      </w:r>
      <w:r w:rsidR="00934453" w:rsidRPr="00932A72">
        <w:rPr>
          <w:rStyle w:val="00Text"/>
          <w:rFonts w:asciiTheme="minorEastAsia"/>
        </w:rPr>
        <w:t>橫，戶孟翻。</w:t>
      </w:r>
      <w:r w:rsidR="00934453" w:rsidRPr="00932A72">
        <w:rPr>
          <w:rFonts w:asciiTheme="minorEastAsia"/>
        </w:rPr>
        <w:t>有商舶至，</w:t>
      </w:r>
      <w:r w:rsidR="00934453" w:rsidRPr="00932A72">
        <w:rPr>
          <w:rStyle w:val="00Text"/>
          <w:rFonts w:asciiTheme="minorEastAsia"/>
        </w:rPr>
        <w:t>舶，音白。</w:t>
      </w:r>
      <w:r w:rsidR="00934453" w:rsidRPr="00932A72">
        <w:rPr>
          <w:rFonts w:asciiTheme="minorEastAsia"/>
        </w:rPr>
        <w:t>僚屬侵漁不已，商胡訴於元叡；元叡索枷，欲繫治之。</w:t>
      </w:r>
      <w:r w:rsidR="00934453" w:rsidRPr="00932A72">
        <w:rPr>
          <w:rStyle w:val="00Text"/>
          <w:rFonts w:asciiTheme="minorEastAsia"/>
        </w:rPr>
        <w:t>索，山客翻。枷，音加。</w:t>
      </w:r>
      <w:r w:rsidR="00934453" w:rsidRPr="00932A72">
        <w:rPr>
          <w:rFonts w:asciiTheme="minorEastAsia"/>
        </w:rPr>
        <w:t>羣胡怒，有崑崙袖劍直登聽事，</w:t>
      </w:r>
      <w:r w:rsidR="00934453" w:rsidRPr="00932A72">
        <w:rPr>
          <w:rStyle w:val="00Text"/>
          <w:rFonts w:asciiTheme="minorEastAsia"/>
        </w:rPr>
        <w:t>聽，讀曰廳。</w:t>
      </w:r>
      <w:r w:rsidR="00934453" w:rsidRPr="00932A72">
        <w:rPr>
          <w:rFonts w:asciiTheme="minorEastAsia"/>
        </w:rPr>
        <w:t>殺元叡及左右十餘人而去，無敢近者，</w:t>
      </w:r>
      <w:r w:rsidR="00934453" w:rsidRPr="00932A72">
        <w:rPr>
          <w:rStyle w:val="00Text"/>
          <w:rFonts w:asciiTheme="minorEastAsia"/>
        </w:rPr>
        <w:t>近，其靳翻。</w:t>
      </w:r>
      <w:r w:rsidR="00934453" w:rsidRPr="00932A72">
        <w:rPr>
          <w:rFonts w:asciiTheme="minorEastAsia"/>
        </w:rPr>
        <w:t>登舟入海，追之不及。</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溫州大水，</w:t>
      </w:r>
      <w:r w:rsidR="00934453" w:rsidRPr="00932A72">
        <w:rPr>
          <w:rFonts w:asciiTheme="minorEastAsia" w:eastAsiaTheme="minorEastAsia"/>
        </w:rPr>
        <w:t>後漢分章安之東甌鄕置永寧縣，屬會稽郡。晉分為永嘉郡，隋廢郡為永嘉縣，屬栝州。武德五年，復於永嘉置嘉州；貞觀五年，廢嘉州，以縣屬栝州。上元二年，分置溫州。</w:t>
      </w:r>
      <w:r w:rsidR="00934453" w:rsidRPr="00932A72">
        <w:rPr>
          <w:rStyle w:val="01Text"/>
          <w:rFonts w:asciiTheme="minorEastAsia" w:eastAsiaTheme="minorEastAsia"/>
          <w:sz w:val="21"/>
        </w:rPr>
        <w:t>流四千餘家。</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突厥阿史那骨篤祿等寇朔州。</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八月，庚寅，葬天皇大帝于乾陵，</w:t>
      </w:r>
      <w:r w:rsidR="00934453" w:rsidRPr="00932A72">
        <w:rPr>
          <w:rStyle w:val="00Text"/>
          <w:rFonts w:asciiTheme="minorEastAsia"/>
        </w:rPr>
        <w:t>乾陵在奉天縣北五里梁山。</w:t>
      </w:r>
      <w:r w:rsidR="00934453" w:rsidRPr="00932A72">
        <w:rPr>
          <w:rFonts w:asciiTheme="minorEastAsia"/>
        </w:rPr>
        <w:t>廟號高宗。</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初，尚書左丞馮元常為高宗所委，高宗晚年多疾，</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疾</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百司奏事</w:t>
      </w:r>
      <w:r w:rsidR="000232D5">
        <w:rPr>
          <w:rStyle w:val="00Text"/>
          <w:rFonts w:asciiTheme="minorEastAsia"/>
        </w:rPr>
        <w:t>」</w:t>
      </w:r>
      <w:r w:rsidR="00934453" w:rsidRPr="00932A72">
        <w:rPr>
          <w:rStyle w:val="00Text"/>
          <w:rFonts w:asciiTheme="minorEastAsia"/>
        </w:rPr>
        <w:t>四字；乙十一行本同；孔本同；張校同。</w:t>
      </w:r>
      <w:r w:rsidR="000232D5">
        <w:rPr>
          <w:rStyle w:val="00Text"/>
          <w:rFonts w:asciiTheme="minorEastAsia"/>
        </w:rPr>
        <w:t>』</w:t>
      </w:r>
      <w:r w:rsidR="00934453" w:rsidRPr="00932A72">
        <w:rPr>
          <w:rFonts w:asciiTheme="minorEastAsia"/>
        </w:rPr>
        <w:t>每曰︰</w:t>
      </w:r>
      <w:r w:rsidR="000232D5">
        <w:rPr>
          <w:rFonts w:asciiTheme="minorEastAsia"/>
        </w:rPr>
        <w:t>「</w:t>
      </w:r>
      <w:r w:rsidR="00934453" w:rsidRPr="00932A72">
        <w:rPr>
          <w:rFonts w:asciiTheme="minorEastAsia"/>
        </w:rPr>
        <w:t>朕體中不佳，可與元常平章以聞。</w:t>
      </w:r>
      <w:r w:rsidR="000232D5">
        <w:rPr>
          <w:rFonts w:asciiTheme="minorEastAsia"/>
        </w:rPr>
        <w:t>」</w:t>
      </w:r>
      <w:r w:rsidR="00934453" w:rsidRPr="00932A72">
        <w:rPr>
          <w:rFonts w:asciiTheme="minorEastAsia"/>
        </w:rPr>
        <w:t>元常嘗密言</w:t>
      </w:r>
      <w:r w:rsidR="000232D5">
        <w:rPr>
          <w:rFonts w:asciiTheme="minorEastAsia"/>
        </w:rPr>
        <w:t>「</w:t>
      </w:r>
      <w:r w:rsidR="00934453" w:rsidRPr="00932A72">
        <w:rPr>
          <w:rFonts w:asciiTheme="minorEastAsia"/>
        </w:rPr>
        <w:t>中宮威權太重，宜稍抑損</w:t>
      </w:r>
      <w:r w:rsidR="000232D5">
        <w:rPr>
          <w:rFonts w:asciiTheme="minorEastAsia"/>
        </w:rPr>
        <w:t>」</w:t>
      </w:r>
      <w:r w:rsidR="00934453" w:rsidRPr="00932A72">
        <w:rPr>
          <w:rFonts w:asciiTheme="minorEastAsia"/>
        </w:rPr>
        <w:t>。高宗雖不能用，深以其言為然。及太后稱制，四方爭言符瑞；嵩陽令樊文獻瑞石，太后命於朝示百官，</w:t>
      </w:r>
      <w:r w:rsidR="00934453" w:rsidRPr="00932A72">
        <w:rPr>
          <w:rStyle w:val="00Text"/>
          <w:rFonts w:asciiTheme="minorEastAsia"/>
        </w:rPr>
        <w:t>朝，直遙翻。</w:t>
      </w:r>
      <w:r w:rsidR="00934453" w:rsidRPr="00932A72">
        <w:rPr>
          <w:rFonts w:asciiTheme="minorEastAsia"/>
        </w:rPr>
        <w:t>元常奏︰</w:t>
      </w:r>
      <w:r w:rsidR="000232D5">
        <w:rPr>
          <w:rFonts w:asciiTheme="minorEastAsia"/>
        </w:rPr>
        <w:t>「</w:t>
      </w:r>
      <w:r w:rsidR="00934453" w:rsidRPr="00932A72">
        <w:rPr>
          <w:rFonts w:asciiTheme="minorEastAsia"/>
        </w:rPr>
        <w:t>狀涉諂詐，不可誣罔天下。</w:t>
      </w:r>
      <w:r w:rsidR="000232D5">
        <w:rPr>
          <w:rFonts w:asciiTheme="minorEastAsia"/>
        </w:rPr>
        <w:t>」</w:t>
      </w:r>
      <w:r w:rsidR="00934453" w:rsidRPr="00932A72">
        <w:rPr>
          <w:rFonts w:asciiTheme="minorEastAsia"/>
        </w:rPr>
        <w:t>太后不悅，出為隴州刺史。</w:t>
      </w:r>
      <w:r w:rsidR="00934453" w:rsidRPr="00932A72">
        <w:rPr>
          <w:rStyle w:val="00Text"/>
          <w:rFonts w:asciiTheme="minorEastAsia"/>
        </w:rPr>
        <w:t>舊志︰隴州，京師西四百九十六里，至東都一千一百三十二里。</w:t>
      </w:r>
      <w:r w:rsidR="00934453" w:rsidRPr="00932A72">
        <w:rPr>
          <w:rFonts w:asciiTheme="minorEastAsia"/>
        </w:rPr>
        <w:t>元常，子琮之曾孫也。</w:t>
      </w:r>
      <w:r w:rsidR="00934453" w:rsidRPr="00932A72">
        <w:rPr>
          <w:rStyle w:val="00Text"/>
          <w:rFonts w:asciiTheme="minorEastAsia"/>
        </w:rPr>
        <w:t>馮子琮仕於高齊。</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丙午，太常卿、同中書門下三品武承嗣罷為禮部尚書。</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栝州大水，流二千餘家。</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九月，甲寅，赦天下，改元。</w:t>
      </w:r>
      <w:r w:rsidR="00934453" w:rsidRPr="00932A72">
        <w:rPr>
          <w:rStyle w:val="00Text"/>
          <w:rFonts w:asciiTheme="minorEastAsia"/>
        </w:rPr>
        <w:t>改元光宅。</w:t>
      </w:r>
      <w:r w:rsidR="00934453" w:rsidRPr="00932A72">
        <w:rPr>
          <w:rFonts w:asciiTheme="minorEastAsia"/>
        </w:rPr>
        <w:t>旗幟皆從金色。</w:t>
      </w:r>
      <w:r w:rsidR="00934453" w:rsidRPr="00932A72">
        <w:rPr>
          <w:rStyle w:val="00Text"/>
          <w:rFonts w:asciiTheme="minorEastAsia"/>
        </w:rPr>
        <w:t>幟，昌志翻。</w:t>
      </w:r>
      <w:r w:rsidR="00934453" w:rsidRPr="00932A72">
        <w:rPr>
          <w:rFonts w:asciiTheme="minorEastAsia"/>
        </w:rPr>
        <w:t>八品以下，舊服青者更服碧。</w:t>
      </w:r>
      <w:r w:rsidR="00934453" w:rsidRPr="00932A72">
        <w:rPr>
          <w:rStyle w:val="00Text"/>
          <w:rFonts w:asciiTheme="minorEastAsia"/>
        </w:rPr>
        <w:t>青色之深者為碧。更，工衡翻。</w:t>
      </w:r>
      <w:r w:rsidR="00934453" w:rsidRPr="00932A72">
        <w:rPr>
          <w:rFonts w:asciiTheme="minorEastAsia"/>
        </w:rPr>
        <w:t>改東都為神都，宮名太初。又改尚書省為文昌臺，左、右僕射為左、右相，六曹為天、地、四時六官；門下省為鸞臺，中書省為鳳閣，侍中為納言，中書令為內史；御史臺為左肅政臺，增置右肅政臺；</w:t>
      </w:r>
      <w:r w:rsidR="00934453" w:rsidRPr="00932A72">
        <w:rPr>
          <w:rStyle w:val="00Text"/>
          <w:rFonts w:asciiTheme="minorEastAsia"/>
        </w:rPr>
        <w:t>左臺專知京師百官及監諸軍旅幷承詔出使，右臺專知諸州按察。杜佑曰︰武后置左、右肅政臺，左以察朝廷，右以澄郡縣。後廢右臺，以其官隸左臺。左臺本御史臺也。右臺地，今太僕寺是也。</w:t>
      </w:r>
      <w:r w:rsidR="00934453" w:rsidRPr="00932A72">
        <w:rPr>
          <w:rFonts w:asciiTheme="minorEastAsia"/>
        </w:rPr>
        <w:t>其餘省、寺、監、率之名，</w:t>
      </w:r>
      <w:r w:rsidR="00934453" w:rsidRPr="00932A72">
        <w:rPr>
          <w:rStyle w:val="00Text"/>
          <w:rFonts w:asciiTheme="minorEastAsia"/>
        </w:rPr>
        <w:t>祕書、殿中二省，九卿寺，少府、將作、國子、軍器等監，東宮十率。</w:t>
      </w:r>
      <w:r w:rsidR="00934453" w:rsidRPr="00932A72">
        <w:rPr>
          <w:rFonts w:asciiTheme="minorEastAsia"/>
        </w:rPr>
        <w:t>悉以義類改之。</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以左武衞大將軍程務挺為單于道安撫大使，</w:t>
      </w:r>
      <w:r w:rsidR="00934453" w:rsidRPr="00932A72">
        <w:rPr>
          <w:rStyle w:val="00Text"/>
          <w:rFonts w:asciiTheme="minorEastAsia"/>
        </w:rPr>
        <w:t>單，音蟬。使，疏吏翻。</w:t>
      </w:r>
      <w:r w:rsidR="00934453" w:rsidRPr="00932A72">
        <w:rPr>
          <w:rFonts w:asciiTheme="minorEastAsia"/>
        </w:rPr>
        <w:t>以備突厥。</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武承嗣請太后追王其祖，</w:t>
      </w:r>
      <w:r w:rsidR="00934453" w:rsidRPr="00932A72">
        <w:rPr>
          <w:rStyle w:val="00Text"/>
          <w:rFonts w:asciiTheme="minorEastAsia"/>
        </w:rPr>
        <w:t>王，于況翻。</w:t>
      </w:r>
      <w:r w:rsidR="00934453" w:rsidRPr="00932A72">
        <w:rPr>
          <w:rFonts w:asciiTheme="minorEastAsia"/>
        </w:rPr>
        <w:t>立武氏七廟，太后從之。裴炎諫曰︰</w:t>
      </w:r>
      <w:r w:rsidR="000232D5">
        <w:rPr>
          <w:rFonts w:asciiTheme="minorEastAsia"/>
        </w:rPr>
        <w:t>「</w:t>
      </w:r>
      <w:r w:rsidR="00934453" w:rsidRPr="00932A72">
        <w:rPr>
          <w:rFonts w:asciiTheme="minorEastAsia"/>
        </w:rPr>
        <w:t>太后母臨天下，當示至公，不可私於所親。獨不見呂氏之敗乎！</w:t>
      </w:r>
      <w:r w:rsidR="000232D5">
        <w:rPr>
          <w:rFonts w:asciiTheme="minorEastAsia"/>
        </w:rPr>
        <w:t>」</w:t>
      </w:r>
      <w:r w:rsidR="00934453" w:rsidRPr="00932A72">
        <w:rPr>
          <w:rFonts w:asciiTheme="minorEastAsia"/>
        </w:rPr>
        <w:t>太后曰︰</w:t>
      </w:r>
      <w:r w:rsidR="000232D5">
        <w:rPr>
          <w:rFonts w:asciiTheme="minorEastAsia"/>
        </w:rPr>
        <w:t>「</w:t>
      </w:r>
      <w:r w:rsidR="00934453" w:rsidRPr="00932A72">
        <w:rPr>
          <w:rFonts w:asciiTheme="minorEastAsia"/>
        </w:rPr>
        <w:t>呂氏以權委生者，故及於敗。今吾追尊亡者，何傷乎！</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事當防微杜漸，不可長耳！</w:t>
      </w:r>
      <w:r w:rsidR="000232D5">
        <w:rPr>
          <w:rFonts w:asciiTheme="minorEastAsia"/>
        </w:rPr>
        <w:t>」</w:t>
      </w:r>
      <w:r w:rsidR="00934453" w:rsidRPr="00932A72">
        <w:rPr>
          <w:rStyle w:val="00Text"/>
          <w:rFonts w:asciiTheme="minorEastAsia"/>
        </w:rPr>
        <w:t>長，知兩翻。</w:t>
      </w:r>
      <w:r w:rsidR="00934453" w:rsidRPr="00932A72">
        <w:rPr>
          <w:rFonts w:asciiTheme="minorEastAsia"/>
        </w:rPr>
        <w:t>太后不從。己巳，追尊太后五代祖克己為魯靖公，妣為夫人；高祖居常為太尉、北平恭肅王，曾祖儉為太尉、金城義康王，祖華為太尉、太原安成王，考士彠為太師、魏定王；</w:t>
      </w:r>
      <w:r w:rsidR="00934453" w:rsidRPr="00932A72">
        <w:rPr>
          <w:rStyle w:val="00Text"/>
          <w:rFonts w:asciiTheme="minorEastAsia"/>
        </w:rPr>
        <w:t>彠，一虢翻。</w:t>
      </w:r>
      <w:r w:rsidR="00934453" w:rsidRPr="00932A72">
        <w:rPr>
          <w:rFonts w:asciiTheme="minorEastAsia"/>
        </w:rPr>
        <w:t>祖妣皆為妃。裴炎由是得罪。又作五代祠堂於文水。</w:t>
      </w:r>
      <w:r w:rsidR="00934453" w:rsidRPr="00932A72">
        <w:rPr>
          <w:rStyle w:val="00Text"/>
          <w:rFonts w:asciiTheme="minorEastAsia"/>
        </w:rPr>
        <w:t>文水縣，舊受陽，隋開皇十一年更名，屬幷州。</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時諸武用事，唐宗室人人自危，衆心憤惋。</w:t>
      </w:r>
      <w:r w:rsidRPr="00932A72">
        <w:rPr>
          <w:rFonts w:asciiTheme="minorEastAsia" w:eastAsiaTheme="minorEastAsia"/>
        </w:rPr>
        <w:t>惋，烏貫翻。</w:t>
      </w:r>
      <w:r w:rsidRPr="00932A72">
        <w:rPr>
          <w:rStyle w:val="01Text"/>
          <w:rFonts w:asciiTheme="minorEastAsia" w:eastAsiaTheme="minorEastAsia"/>
          <w:sz w:val="21"/>
        </w:rPr>
        <w:t>會眉州刺史英公李敬業及弟盩厔令敬猷、</w:t>
      </w:r>
      <w:r w:rsidRPr="00932A72">
        <w:rPr>
          <w:rFonts w:asciiTheme="minorEastAsia" w:eastAsiaTheme="minorEastAsia"/>
        </w:rPr>
        <w:t>漢武帝置盩厔縣，屬扶風；後漢、晉省，後魏復置，後周置周南郡；隋廢郡，以盩厔縣屬京兆；唐置岐州。盩厔，音舟窒。</w:t>
      </w:r>
      <w:r w:rsidRPr="00932A72">
        <w:rPr>
          <w:rStyle w:val="01Text"/>
          <w:rFonts w:asciiTheme="minorEastAsia" w:eastAsiaTheme="minorEastAsia"/>
          <w:sz w:val="21"/>
        </w:rPr>
        <w:t>給事中唐之奇、長安主簿駱賓王、</w:t>
      </w:r>
      <w:r w:rsidRPr="00932A72">
        <w:rPr>
          <w:rFonts w:asciiTheme="minorEastAsia" w:eastAsiaTheme="minorEastAsia"/>
        </w:rPr>
        <w:t>唐赤縣主簿，從八品上。</w:t>
      </w:r>
      <w:r w:rsidRPr="00932A72">
        <w:rPr>
          <w:rStyle w:val="01Text"/>
          <w:rFonts w:asciiTheme="minorEastAsia" w:eastAsiaTheme="minorEastAsia"/>
          <w:sz w:val="21"/>
        </w:rPr>
        <w:t>詹事司直杜求仁</w:t>
      </w:r>
      <w:r w:rsidRPr="00932A72">
        <w:rPr>
          <w:rFonts w:asciiTheme="minorEastAsia" w:eastAsiaTheme="minorEastAsia"/>
        </w:rPr>
        <w:t>唐詹事司直，正九品上，掌彈劾宮僚，糾舉職事。</w:t>
      </w:r>
      <w:r w:rsidRPr="00932A72">
        <w:rPr>
          <w:rStyle w:val="01Text"/>
          <w:rFonts w:asciiTheme="minorEastAsia" w:eastAsiaTheme="minorEastAsia"/>
          <w:sz w:val="21"/>
        </w:rPr>
        <w:t>皆坐事，敬業貶柳州司馬，敬猷免官，之奇貶栝蒼令，</w:t>
      </w:r>
      <w:r w:rsidRPr="00932A72">
        <w:rPr>
          <w:rFonts w:asciiTheme="minorEastAsia" w:eastAsiaTheme="minorEastAsia"/>
        </w:rPr>
        <w:t>漢會稽回浦縣，後漢更名章安；光武分章安縣之南鄕，置松陽縣；隋分松陽之東界，置栝蒼縣，帶栝州，以栝蒼山名縣。</w:t>
      </w:r>
      <w:r w:rsidRPr="00932A72">
        <w:rPr>
          <w:rStyle w:val="01Text"/>
          <w:rFonts w:asciiTheme="minorEastAsia" w:eastAsiaTheme="minorEastAsia"/>
          <w:sz w:val="21"/>
        </w:rPr>
        <w:t>賓王貶臨海丞，</w:t>
      </w:r>
      <w:r w:rsidRPr="00932A72">
        <w:rPr>
          <w:rFonts w:asciiTheme="minorEastAsia" w:eastAsiaTheme="minorEastAsia"/>
        </w:rPr>
        <w:t>吳分章安，置臨海縣，屬臨海郡；隋廢郡，以縣屬栝州；唐分帶台州。</w:t>
      </w:r>
      <w:r w:rsidRPr="00932A72">
        <w:rPr>
          <w:rStyle w:val="01Text"/>
          <w:rFonts w:asciiTheme="minorEastAsia" w:eastAsiaTheme="minorEastAsia"/>
          <w:sz w:val="21"/>
        </w:rPr>
        <w:t>求仁貶黟令。</w:t>
      </w:r>
      <w:r w:rsidRPr="00932A72">
        <w:rPr>
          <w:rFonts w:asciiTheme="minorEastAsia" w:eastAsiaTheme="minorEastAsia"/>
        </w:rPr>
        <w:t>黟縣，漢屬丹楊郡，吳分屬新安郡，隋、唐屬歙州。黟，師古音伊，劉昫音硻。</w:t>
      </w:r>
      <w:r w:rsidRPr="00932A72">
        <w:rPr>
          <w:rStyle w:val="01Text"/>
          <w:rFonts w:asciiTheme="minorEastAsia" w:eastAsiaTheme="minorEastAsia"/>
          <w:sz w:val="21"/>
        </w:rPr>
        <w:t>求仁，正倫之姪也。</w:t>
      </w:r>
      <w:r w:rsidRPr="00932A72">
        <w:rPr>
          <w:rFonts w:asciiTheme="minorEastAsia" w:eastAsiaTheme="minorEastAsia"/>
        </w:rPr>
        <w:t>杜正倫事太宗、高宗。</w:t>
      </w:r>
      <w:r w:rsidRPr="00932A72">
        <w:rPr>
          <w:rStyle w:val="01Text"/>
          <w:rFonts w:asciiTheme="minorEastAsia" w:eastAsiaTheme="minorEastAsia"/>
          <w:sz w:val="21"/>
        </w:rPr>
        <w:t>盩厔尉魏思溫嘗為御史，復被黜。</w:t>
      </w:r>
      <w:r w:rsidRPr="00932A72">
        <w:rPr>
          <w:rFonts w:asciiTheme="minorEastAsia" w:eastAsiaTheme="minorEastAsia"/>
        </w:rPr>
        <w:t>復，扶又翻。</w:t>
      </w:r>
      <w:r w:rsidRPr="00932A72">
        <w:rPr>
          <w:rStyle w:val="01Text"/>
          <w:rFonts w:asciiTheme="minorEastAsia" w:eastAsiaTheme="minorEastAsia"/>
          <w:sz w:val="21"/>
        </w:rPr>
        <w:t>皆會於揚州，</w:t>
      </w:r>
      <w:r w:rsidRPr="00932A72">
        <w:rPr>
          <w:rFonts w:asciiTheme="minorEastAsia" w:eastAsiaTheme="minorEastAsia"/>
        </w:rPr>
        <w:t>舊志︰揚州，京師東南二千七百五十三里，至東都一千七百四十九里。</w:t>
      </w:r>
      <w:r w:rsidRPr="00932A72">
        <w:rPr>
          <w:rStyle w:val="01Text"/>
          <w:rFonts w:asciiTheme="minorEastAsia" w:eastAsiaTheme="minorEastAsia"/>
          <w:sz w:val="21"/>
        </w:rPr>
        <w:t>各自以失職怨望，乃謀作亂，以匡復廬陵王為辭。</w:t>
      </w:r>
    </w:p>
    <w:p w:rsidR="00934453" w:rsidRPr="00932A72" w:rsidRDefault="00934453" w:rsidP="0013378F">
      <w:pPr>
        <w:rPr>
          <w:rFonts w:asciiTheme="minorEastAsia"/>
        </w:rPr>
      </w:pPr>
      <w:r w:rsidRPr="00932A72">
        <w:rPr>
          <w:rFonts w:asciiTheme="minorEastAsia"/>
        </w:rPr>
        <w:t>思溫為之謀主，使其黨監察御史薛仲璋求奉使江都；</w:t>
      </w:r>
      <w:r w:rsidRPr="00932A72">
        <w:rPr>
          <w:rStyle w:val="00Text"/>
          <w:rFonts w:asciiTheme="minorEastAsia"/>
        </w:rPr>
        <w:t>江都縣帶揚州。監，古銜翻。使，疏吏翻。</w:t>
      </w:r>
      <w:r w:rsidRPr="00932A72">
        <w:rPr>
          <w:rFonts w:asciiTheme="minorEastAsia"/>
        </w:rPr>
        <w:t>令雍州人韋超詣仲璋告變，云</w:t>
      </w:r>
      <w:r w:rsidR="000232D5">
        <w:rPr>
          <w:rFonts w:asciiTheme="minorEastAsia"/>
        </w:rPr>
        <w:t>「</w:t>
      </w:r>
      <w:r w:rsidRPr="00932A72">
        <w:rPr>
          <w:rFonts w:asciiTheme="minorEastAsia"/>
        </w:rPr>
        <w:t>揚州長史陳敬之謀反</w:t>
      </w:r>
      <w:r w:rsidR="000232D5">
        <w:rPr>
          <w:rFonts w:asciiTheme="minorEastAsia"/>
        </w:rPr>
        <w:t>」</w:t>
      </w:r>
      <w:r w:rsidRPr="00932A72">
        <w:rPr>
          <w:rFonts w:asciiTheme="minorEastAsia"/>
        </w:rPr>
        <w:t>。仲璋收敬之繫獄。居數日，敬業乘傳而至，</w:t>
      </w:r>
      <w:r w:rsidRPr="00932A72">
        <w:rPr>
          <w:rStyle w:val="00Text"/>
          <w:rFonts w:asciiTheme="minorEastAsia"/>
        </w:rPr>
        <w:t>雍，於用翻。傳，知戀翻。</w:t>
      </w:r>
      <w:r w:rsidRPr="00932A72">
        <w:rPr>
          <w:rFonts w:asciiTheme="minorEastAsia"/>
        </w:rPr>
        <w:t>矯稱揚州司馬來之官，云</w:t>
      </w:r>
      <w:r w:rsidR="000232D5">
        <w:rPr>
          <w:rFonts w:asciiTheme="minorEastAsia"/>
        </w:rPr>
        <w:t>「</w:t>
      </w:r>
      <w:r w:rsidRPr="00932A72">
        <w:rPr>
          <w:rFonts w:asciiTheme="minorEastAsia"/>
        </w:rPr>
        <w:t>奉密旨，以高州酋長馮子猷謀反，</w:t>
      </w:r>
      <w:r w:rsidRPr="00932A72">
        <w:rPr>
          <w:rStyle w:val="00Text"/>
          <w:rFonts w:asciiTheme="minorEastAsia"/>
        </w:rPr>
        <w:t>酋，慈由翻。長，知兩翻。</w:t>
      </w:r>
      <w:r w:rsidRPr="00932A72">
        <w:rPr>
          <w:rFonts w:asciiTheme="minorEastAsia"/>
        </w:rPr>
        <w:t>發兵討之。</w:t>
      </w:r>
      <w:r w:rsidR="000232D5">
        <w:rPr>
          <w:rFonts w:asciiTheme="minorEastAsia"/>
        </w:rPr>
        <w:t>」</w:t>
      </w:r>
      <w:r w:rsidRPr="00932A72">
        <w:rPr>
          <w:rFonts w:asciiTheme="minorEastAsia"/>
        </w:rPr>
        <w:t>於是開府庫，令士曹參軍李宗臣就錢坊，驅囚徒、工匠</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匠</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數百</w:t>
      </w:r>
      <w:r w:rsidR="000232D5">
        <w:rPr>
          <w:rStyle w:val="00Text"/>
          <w:rFonts w:asciiTheme="minorEastAsia"/>
        </w:rPr>
        <w:t>」</w:t>
      </w:r>
      <w:r w:rsidRPr="00932A72">
        <w:rPr>
          <w:rStyle w:val="00Text"/>
          <w:rFonts w:asciiTheme="minorEastAsia"/>
        </w:rPr>
        <w:t>二字；乙十一行本同。</w:t>
      </w:r>
      <w:r w:rsidR="000232D5">
        <w:rPr>
          <w:rStyle w:val="00Text"/>
          <w:rFonts w:asciiTheme="minorEastAsia"/>
        </w:rPr>
        <w:t>』</w:t>
      </w:r>
      <w:r w:rsidRPr="00932A72">
        <w:rPr>
          <w:rFonts w:asciiTheme="minorEastAsia"/>
        </w:rPr>
        <w:t>授以甲。斬敬之於繫所；</w:t>
      </w:r>
      <w:r w:rsidRPr="00932A72">
        <w:rPr>
          <w:rStyle w:val="00Text"/>
          <w:rFonts w:asciiTheme="minorEastAsia"/>
        </w:rPr>
        <w:t>考異曰︰實錄作</w:t>
      </w:r>
      <w:r w:rsidR="000232D5">
        <w:rPr>
          <w:rStyle w:val="00Text"/>
          <w:rFonts w:asciiTheme="minorEastAsia"/>
        </w:rPr>
        <w:t>「</w:t>
      </w:r>
      <w:r w:rsidRPr="00932A72">
        <w:rPr>
          <w:rStyle w:val="00Text"/>
          <w:rFonts w:asciiTheme="minorEastAsia"/>
        </w:rPr>
        <w:t>薛璋</w:t>
      </w:r>
      <w:r w:rsidR="000232D5">
        <w:rPr>
          <w:rStyle w:val="00Text"/>
          <w:rFonts w:asciiTheme="minorEastAsia"/>
        </w:rPr>
        <w:t>」</w:t>
      </w:r>
      <w:r w:rsidRPr="00932A72">
        <w:rPr>
          <w:rStyle w:val="00Text"/>
          <w:rFonts w:asciiTheme="minorEastAsia"/>
        </w:rPr>
        <w:t>。御史臺記云︰</w:t>
      </w:r>
      <w:r w:rsidR="000232D5">
        <w:rPr>
          <w:rStyle w:val="00Text"/>
          <w:rFonts w:asciiTheme="minorEastAsia"/>
        </w:rPr>
        <w:t>「</w:t>
      </w:r>
      <w:r w:rsidRPr="00932A72">
        <w:rPr>
          <w:rStyle w:val="00Text"/>
          <w:rFonts w:asciiTheme="minorEastAsia"/>
        </w:rPr>
        <w:t>薛仲璋矯使揚府，與徐敬業等謀反，夜，與江都令韋知止子茂道計議。倉曹參軍閻識微發之，長史陳敬之不察，抑識微，令遜謝。仲璋佯事竟，還出郭門，羣官畢從。其黨韋超遮道告密，復留繫問，遂斬敬之。</w:t>
      </w:r>
      <w:r w:rsidR="000232D5">
        <w:rPr>
          <w:rStyle w:val="00Text"/>
          <w:rFonts w:asciiTheme="minorEastAsia"/>
        </w:rPr>
        <w:t>」</w:t>
      </w:r>
      <w:r w:rsidRPr="00932A72">
        <w:rPr>
          <w:rStyle w:val="00Text"/>
          <w:rFonts w:asciiTheme="minorEastAsia"/>
        </w:rPr>
        <w:t>今事從實錄，仲璋從臺記。</w:t>
      </w:r>
      <w:r w:rsidRPr="00932A72">
        <w:rPr>
          <w:rFonts w:asciiTheme="minorEastAsia"/>
        </w:rPr>
        <w:t>錄事參軍孫處行拒之，亦斬以徇，</w:t>
      </w:r>
      <w:r w:rsidRPr="00932A72">
        <w:rPr>
          <w:rStyle w:val="00Text"/>
          <w:rFonts w:asciiTheme="minorEastAsia"/>
        </w:rPr>
        <w:t>處，昌呂翻。</w:t>
      </w:r>
      <w:r w:rsidRPr="00932A72">
        <w:rPr>
          <w:rFonts w:asciiTheme="minorEastAsia"/>
        </w:rPr>
        <w:t>僚吏無敢動者。遂起一州之兵，復稱嗣聖元年。</w:t>
      </w:r>
      <w:r w:rsidRPr="00932A72">
        <w:rPr>
          <w:rStyle w:val="00Text"/>
          <w:rFonts w:asciiTheme="minorEastAsia"/>
        </w:rPr>
        <w:t>復，扶又翻，又如字。</w:t>
      </w:r>
      <w:r w:rsidRPr="00932A72">
        <w:rPr>
          <w:rFonts w:asciiTheme="minorEastAsia"/>
        </w:rPr>
        <w:t>開三府︰一曰匡復府，二曰英公府，三曰揚州大都督府。敬業自稱匡復府上將，領揚州大都督。</w:t>
      </w:r>
      <w:r w:rsidRPr="00932A72">
        <w:rPr>
          <w:rStyle w:val="00Text"/>
          <w:rFonts w:asciiTheme="minorEastAsia"/>
        </w:rPr>
        <w:t>將，卽亮翻。</w:t>
      </w:r>
      <w:r w:rsidRPr="00932A72">
        <w:rPr>
          <w:rFonts w:asciiTheme="minorEastAsia"/>
        </w:rPr>
        <w:t>以之奇、求仁為左、右長史，宗臣、仲璋為左、右司馬，思溫為軍師，賓王為記室，旬日間得勝兵十餘萬。</w:t>
      </w:r>
      <w:r w:rsidRPr="00932A72">
        <w:rPr>
          <w:rStyle w:val="00Text"/>
          <w:rFonts w:asciiTheme="minorEastAsia"/>
        </w:rPr>
        <w:t>勝，音升。</w:t>
      </w:r>
    </w:p>
    <w:p w:rsidR="00934453" w:rsidRPr="00932A72" w:rsidRDefault="00934453" w:rsidP="0013378F">
      <w:pPr>
        <w:rPr>
          <w:rFonts w:asciiTheme="minorEastAsia"/>
        </w:rPr>
      </w:pPr>
      <w:r w:rsidRPr="00932A72">
        <w:rPr>
          <w:rFonts w:asciiTheme="minorEastAsia"/>
        </w:rPr>
        <w:t>移檄州縣，略曰︰</w:t>
      </w:r>
      <w:r w:rsidR="000232D5">
        <w:rPr>
          <w:rFonts w:asciiTheme="minorEastAsia"/>
        </w:rPr>
        <w:t>「</w:t>
      </w:r>
      <w:r w:rsidRPr="00932A72">
        <w:rPr>
          <w:rFonts w:asciiTheme="minorEastAsia"/>
        </w:rPr>
        <w:t>偽臨朝武氏者，</w:t>
      </w:r>
      <w:r w:rsidRPr="00932A72">
        <w:rPr>
          <w:rStyle w:val="00Text"/>
          <w:rFonts w:asciiTheme="minorEastAsia"/>
        </w:rPr>
        <w:t>朝，直遙翻。</w:t>
      </w:r>
      <w:r w:rsidRPr="00932A72">
        <w:rPr>
          <w:rFonts w:asciiTheme="minorEastAsia"/>
        </w:rPr>
        <w:t>人非溫順，地實寒微。昔充太宗下陳，</w:t>
      </w:r>
      <w:r w:rsidRPr="00932A72">
        <w:rPr>
          <w:rStyle w:val="00Text"/>
          <w:rFonts w:asciiTheme="minorEastAsia"/>
        </w:rPr>
        <w:t>陳，列也。戰國策曰︰美人充下陳。</w:t>
      </w:r>
      <w:r w:rsidRPr="00932A72">
        <w:rPr>
          <w:rFonts w:asciiTheme="minorEastAsia"/>
        </w:rPr>
        <w:t>嘗以更衣入侍，</w:t>
      </w:r>
      <w:r w:rsidRPr="00932A72">
        <w:rPr>
          <w:rStyle w:val="00Text"/>
          <w:rFonts w:asciiTheme="minorEastAsia"/>
        </w:rPr>
        <w:t>衞子夫以更衣得幸漢武帝，賓王用此事。更，工衡翻。</w:t>
      </w:r>
      <w:r w:rsidRPr="00932A72">
        <w:rPr>
          <w:rFonts w:asciiTheme="minorEastAsia"/>
        </w:rPr>
        <w:t>洎乎晚節，穢亂春宮。</w:t>
      </w:r>
      <w:r w:rsidRPr="00932A72">
        <w:rPr>
          <w:rStyle w:val="00Text"/>
          <w:rFonts w:asciiTheme="minorEastAsia"/>
        </w:rPr>
        <w:t>東宮，亦謂之春宮，洎，其冀翻。</w:t>
      </w:r>
      <w:r w:rsidRPr="00932A72">
        <w:rPr>
          <w:rFonts w:asciiTheme="minorEastAsia"/>
        </w:rPr>
        <w:t>密隱先帝之帝，陰圖後庭之嬖，踐元后於翬翟，</w:t>
      </w:r>
      <w:r w:rsidRPr="00932A72">
        <w:rPr>
          <w:rStyle w:val="00Text"/>
          <w:rFonts w:asciiTheme="minorEastAsia"/>
        </w:rPr>
        <w:t>翬翟，后服也。翬，音暉。</w:t>
      </w:r>
      <w:r w:rsidRPr="00932A72">
        <w:rPr>
          <w:rFonts w:asciiTheme="minorEastAsia"/>
        </w:rPr>
        <w:t>陷吾君於聚麀。</w:t>
      </w:r>
      <w:r w:rsidR="000232D5">
        <w:rPr>
          <w:rFonts w:asciiTheme="minorEastAsia"/>
        </w:rPr>
        <w:t>」</w:t>
      </w:r>
      <w:r w:rsidRPr="00932A72">
        <w:rPr>
          <w:rStyle w:val="00Text"/>
          <w:rFonts w:asciiTheme="minorEastAsia"/>
        </w:rPr>
        <w:t>記曰︰夫惟禽獸無禮，故父子聚麀。麀，於求翻。</w:t>
      </w:r>
      <w:r w:rsidRPr="00932A72">
        <w:rPr>
          <w:rFonts w:asciiTheme="minorEastAsia"/>
        </w:rPr>
        <w:t>又曰︰</w:t>
      </w:r>
      <w:r w:rsidR="000232D5">
        <w:rPr>
          <w:rFonts w:asciiTheme="minorEastAsia"/>
        </w:rPr>
        <w:t>「</w:t>
      </w:r>
      <w:r w:rsidRPr="00932A72">
        <w:rPr>
          <w:rFonts w:asciiTheme="minorEastAsia"/>
        </w:rPr>
        <w:t>殺姊屠兄，</w:t>
      </w:r>
      <w:r w:rsidRPr="00932A72">
        <w:rPr>
          <w:rStyle w:val="00Text"/>
          <w:rFonts w:asciiTheme="minorEastAsia"/>
        </w:rPr>
        <w:t>姊，謂韓國夫人；兄謂元爽、元慶；事見二百一卷高宗乾封元年。</w:t>
      </w:r>
      <w:r w:rsidRPr="00932A72">
        <w:rPr>
          <w:rFonts w:asciiTheme="minorEastAsia"/>
        </w:rPr>
        <w:t>弒君鴆母，</w:t>
      </w:r>
      <w:r w:rsidRPr="00932A72">
        <w:rPr>
          <w:rStyle w:val="00Text"/>
          <w:rFonts w:asciiTheme="minorEastAsia"/>
        </w:rPr>
        <w:t>此以高宗晏駕及太原王妃之死為后罪。</w:t>
      </w:r>
      <w:r w:rsidRPr="00932A72">
        <w:rPr>
          <w:rFonts w:asciiTheme="minorEastAsia"/>
        </w:rPr>
        <w:t>人神之所同嫉，天地之所不容。</w:t>
      </w:r>
      <w:r w:rsidR="000232D5">
        <w:rPr>
          <w:rFonts w:asciiTheme="minorEastAsia"/>
        </w:rPr>
        <w:t>」</w:t>
      </w:r>
      <w:r w:rsidRPr="00932A72">
        <w:rPr>
          <w:rFonts w:asciiTheme="minorEastAsia"/>
        </w:rPr>
        <w:t>又曰︰</w:t>
      </w:r>
      <w:r w:rsidR="000232D5">
        <w:rPr>
          <w:rFonts w:asciiTheme="minorEastAsia"/>
        </w:rPr>
        <w:t>「</w:t>
      </w:r>
      <w:r w:rsidRPr="00932A72">
        <w:rPr>
          <w:rFonts w:asciiTheme="minorEastAsia"/>
        </w:rPr>
        <w:t>包藏禍心，竊窺神器。君之愛子，幽之於別宮；</w:t>
      </w:r>
      <w:r w:rsidRPr="00932A72">
        <w:rPr>
          <w:rStyle w:val="00Text"/>
          <w:rFonts w:asciiTheme="minorEastAsia"/>
        </w:rPr>
        <w:t>謂居睿宗於別殿。</w:t>
      </w:r>
      <w:r w:rsidRPr="00932A72">
        <w:rPr>
          <w:rFonts w:asciiTheme="minorEastAsia"/>
        </w:rPr>
        <w:t>賊之宗盟，委之以重任。</w:t>
      </w:r>
      <w:r w:rsidR="000232D5">
        <w:rPr>
          <w:rFonts w:asciiTheme="minorEastAsia"/>
        </w:rPr>
        <w:t>」</w:t>
      </w:r>
      <w:r w:rsidRPr="00932A72">
        <w:rPr>
          <w:rStyle w:val="00Text"/>
          <w:rFonts w:asciiTheme="minorEastAsia"/>
        </w:rPr>
        <w:t>謂用武承嗣等。</w:t>
      </w:r>
      <w:r w:rsidRPr="00932A72">
        <w:rPr>
          <w:rFonts w:asciiTheme="minorEastAsia"/>
        </w:rPr>
        <w:t>又曰︰</w:t>
      </w:r>
      <w:r w:rsidR="000232D5">
        <w:rPr>
          <w:rFonts w:asciiTheme="minorEastAsia"/>
        </w:rPr>
        <w:t>「</w:t>
      </w:r>
      <w:r w:rsidRPr="00932A72">
        <w:rPr>
          <w:rFonts w:asciiTheme="minorEastAsia"/>
        </w:rPr>
        <w:t>一抔之土未乾，</w:t>
      </w:r>
      <w:r w:rsidRPr="00932A72">
        <w:rPr>
          <w:rStyle w:val="00Text"/>
          <w:rFonts w:asciiTheme="minorEastAsia"/>
        </w:rPr>
        <w:t>抔，蒲侯翻。乾，音干。</w:t>
      </w:r>
      <w:r w:rsidRPr="00932A72">
        <w:rPr>
          <w:rFonts w:asciiTheme="minorEastAsia"/>
        </w:rPr>
        <w:t>六尺之孤安在！</w:t>
      </w:r>
      <w:r w:rsidR="000232D5">
        <w:rPr>
          <w:rFonts w:asciiTheme="minorEastAsia"/>
        </w:rPr>
        <w:t>」</w:t>
      </w:r>
      <w:r w:rsidRPr="00932A72">
        <w:rPr>
          <w:rFonts w:asciiTheme="minorEastAsia"/>
        </w:rPr>
        <w:t>又曰︰</w:t>
      </w:r>
      <w:r w:rsidR="000232D5">
        <w:rPr>
          <w:rFonts w:asciiTheme="minorEastAsia"/>
        </w:rPr>
        <w:t>「</w:t>
      </w:r>
      <w:r w:rsidRPr="00932A72">
        <w:rPr>
          <w:rFonts w:asciiTheme="minorEastAsia"/>
        </w:rPr>
        <w:t>試觀今日之域中，竟是誰家之天下！</w:t>
      </w:r>
      <w:r w:rsidR="000232D5">
        <w:rPr>
          <w:rFonts w:asciiTheme="minorEastAsia"/>
        </w:rPr>
        <w:t>」</w:t>
      </w:r>
      <w:r w:rsidRPr="00932A72">
        <w:rPr>
          <w:rFonts w:asciiTheme="minorEastAsia"/>
        </w:rPr>
        <w:t>太后見檄，問曰︰</w:t>
      </w:r>
      <w:r w:rsidR="000232D5">
        <w:rPr>
          <w:rFonts w:asciiTheme="minorEastAsia"/>
        </w:rPr>
        <w:t>「</w:t>
      </w:r>
      <w:r w:rsidRPr="00932A72">
        <w:rPr>
          <w:rFonts w:asciiTheme="minorEastAsia"/>
        </w:rPr>
        <w:t>誰所為？</w:t>
      </w:r>
      <w:r w:rsidR="000232D5">
        <w:rPr>
          <w:rFonts w:asciiTheme="minorEastAsia"/>
        </w:rPr>
        <w:t>」</w:t>
      </w:r>
      <w:r w:rsidRPr="00932A72">
        <w:rPr>
          <w:rFonts w:asciiTheme="minorEastAsia"/>
        </w:rPr>
        <w:t>或對曰︰</w:t>
      </w:r>
      <w:r w:rsidR="000232D5">
        <w:rPr>
          <w:rFonts w:asciiTheme="minorEastAsia"/>
        </w:rPr>
        <w:t>「</w:t>
      </w:r>
      <w:r w:rsidRPr="00932A72">
        <w:rPr>
          <w:rFonts w:asciiTheme="minorEastAsia"/>
        </w:rPr>
        <w:t>駱賓王。</w:t>
      </w:r>
      <w:r w:rsidR="000232D5">
        <w:rPr>
          <w:rFonts w:asciiTheme="minorEastAsia"/>
        </w:rPr>
        <w:t>」</w:t>
      </w:r>
      <w:r w:rsidRPr="00932A72">
        <w:rPr>
          <w:rFonts w:asciiTheme="minorEastAsia"/>
        </w:rPr>
        <w:t>太后曰︰</w:t>
      </w:r>
      <w:r w:rsidR="000232D5">
        <w:rPr>
          <w:rFonts w:asciiTheme="minorEastAsia"/>
        </w:rPr>
        <w:t>「</w:t>
      </w:r>
      <w:r w:rsidRPr="00932A72">
        <w:rPr>
          <w:rFonts w:asciiTheme="minorEastAsia"/>
        </w:rPr>
        <w:t>宰相之過也。人有如此才，而使之流落不偶乎！</w:t>
      </w:r>
      <w:r w:rsidR="000232D5">
        <w:rPr>
          <w:rFonts w:asciiTheme="minorEastAsia"/>
        </w:rPr>
        <w:t>」</w:t>
      </w:r>
    </w:p>
    <w:p w:rsidR="00934453" w:rsidRPr="00932A72" w:rsidRDefault="00934453" w:rsidP="0013378F">
      <w:pPr>
        <w:rPr>
          <w:rFonts w:asciiTheme="minorEastAsia"/>
        </w:rPr>
      </w:pPr>
      <w:r w:rsidRPr="00932A72">
        <w:rPr>
          <w:rFonts w:asciiTheme="minorEastAsia"/>
        </w:rPr>
        <w:t>敬業求得人貌類故太子賢者，紿衆云︰</w:t>
      </w:r>
      <w:r w:rsidR="000232D5">
        <w:rPr>
          <w:rFonts w:asciiTheme="minorEastAsia"/>
        </w:rPr>
        <w:t>「</w:t>
      </w:r>
      <w:r w:rsidRPr="00932A72">
        <w:rPr>
          <w:rFonts w:asciiTheme="minorEastAsia"/>
        </w:rPr>
        <w:t>賢不死，亡在此城中，令吾屬舉兵。</w:t>
      </w:r>
      <w:r w:rsidR="000232D5">
        <w:rPr>
          <w:rFonts w:asciiTheme="minorEastAsia"/>
        </w:rPr>
        <w:t>」</w:t>
      </w:r>
      <w:r w:rsidRPr="00932A72">
        <w:rPr>
          <w:rStyle w:val="00Text"/>
          <w:rFonts w:asciiTheme="minorEastAsia"/>
        </w:rPr>
        <w:t>紿，蕩亥翻。</w:t>
      </w:r>
      <w:r w:rsidRPr="00932A72">
        <w:rPr>
          <w:rFonts w:asciiTheme="minorEastAsia"/>
        </w:rPr>
        <w:t>因奉以號令。</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楚州司馬李崇福帥所部三縣應敬業。</w:t>
      </w:r>
      <w:r w:rsidRPr="00932A72">
        <w:rPr>
          <w:rFonts w:asciiTheme="minorEastAsia" w:eastAsiaTheme="minorEastAsia"/>
        </w:rPr>
        <w:t>楚州，本漢射陽、鹽瀆縣地，晉置山陽郡，隋開皇初罷郡，十二年，置楚州，大業初，州廢，唐初復置。帥，讀曰率。所部三縣︰山陽、鹽城、安宜也。</w:t>
      </w:r>
      <w:r w:rsidRPr="00932A72">
        <w:rPr>
          <w:rStyle w:val="01Text"/>
          <w:rFonts w:asciiTheme="minorEastAsia" w:eastAsiaTheme="minorEastAsia"/>
          <w:sz w:val="21"/>
        </w:rPr>
        <w:t>盱眙人劉行舉獨據縣不從，敬業遣其將尉遲昭攻盱眙。</w:t>
      </w:r>
      <w:r w:rsidRPr="00932A72">
        <w:rPr>
          <w:rFonts w:asciiTheme="minorEastAsia" w:eastAsiaTheme="minorEastAsia"/>
        </w:rPr>
        <w:t>盱眙縣，漢屬臨淮郡，後漢屬下邳國，晉安帝分置盱眙郡，陳置北譙州，隋廢為縣，屬江都郡，唐屬楚州。盱眙，音吁貽。其將，卽亮翻。尉，紆勿翻。</w:t>
      </w:r>
      <w:r w:rsidRPr="00932A72">
        <w:rPr>
          <w:rStyle w:val="01Text"/>
          <w:rFonts w:asciiTheme="minorEastAsia" w:eastAsiaTheme="minorEastAsia"/>
          <w:sz w:val="21"/>
        </w:rPr>
        <w:t>詔</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詔</w:t>
      </w:r>
      <w:r w:rsidR="000232D5">
        <w:rPr>
          <w:rFonts w:asciiTheme="minorEastAsia" w:eastAsiaTheme="minorEastAsia"/>
        </w:rPr>
        <w:t>」</w:t>
      </w:r>
      <w:r w:rsidRPr="00932A72">
        <w:rPr>
          <w:rFonts w:asciiTheme="minorEastAsia" w:eastAsiaTheme="minorEastAsia"/>
        </w:rPr>
        <w:t>上有</w:t>
      </w:r>
      <w:r w:rsidR="000232D5">
        <w:rPr>
          <w:rFonts w:asciiTheme="minorEastAsia" w:eastAsiaTheme="minorEastAsia"/>
        </w:rPr>
        <w:t>「</w:t>
      </w:r>
      <w:r w:rsidRPr="00932A72">
        <w:rPr>
          <w:rFonts w:asciiTheme="minorEastAsia" w:eastAsiaTheme="minorEastAsia"/>
        </w:rPr>
        <w:t>行舉拒卻之</w:t>
      </w:r>
      <w:r w:rsidR="000232D5">
        <w:rPr>
          <w:rFonts w:asciiTheme="minorEastAsia" w:eastAsiaTheme="minorEastAsia"/>
        </w:rPr>
        <w:t>」</w:t>
      </w:r>
      <w:r w:rsidRPr="00932A72">
        <w:rPr>
          <w:rFonts w:asciiTheme="minorEastAsia" w:eastAsiaTheme="minorEastAsia"/>
        </w:rPr>
        <w:t>五字；乙十一行本同；孔本同；張校同；退齋校同。</w:t>
      </w:r>
      <w:r w:rsidR="000232D5">
        <w:rPr>
          <w:rFonts w:asciiTheme="minorEastAsia" w:eastAsiaTheme="minorEastAsia"/>
        </w:rPr>
        <w:t>』</w:t>
      </w:r>
      <w:r w:rsidRPr="00932A72">
        <w:rPr>
          <w:rStyle w:val="01Text"/>
          <w:rFonts w:asciiTheme="minorEastAsia" w:eastAsiaTheme="minorEastAsia"/>
          <w:sz w:val="21"/>
        </w:rPr>
        <w:t>以行舉為遊擊將軍，以其弟行實為楚州刺史。</w:t>
      </w:r>
    </w:p>
    <w:p w:rsidR="00934453" w:rsidRPr="00932A72" w:rsidRDefault="00934453" w:rsidP="0013378F">
      <w:pPr>
        <w:rPr>
          <w:rFonts w:asciiTheme="minorEastAsia"/>
        </w:rPr>
      </w:pPr>
      <w:r w:rsidRPr="00932A72">
        <w:rPr>
          <w:rFonts w:asciiTheme="minorEastAsia"/>
        </w:rPr>
        <w:t>甲申，以左玉鈐衞大將軍李孝逸為揚州道大總管，</w:t>
      </w:r>
      <w:r w:rsidRPr="00932A72">
        <w:rPr>
          <w:rStyle w:val="00Text"/>
          <w:rFonts w:asciiTheme="minorEastAsia"/>
        </w:rPr>
        <w:t>是年，改左、右領軍衞為左、右玉鈐衞。</w:t>
      </w:r>
      <w:r w:rsidRPr="00932A72">
        <w:rPr>
          <w:rFonts w:asciiTheme="minorEastAsia"/>
        </w:rPr>
        <w:t>將兵三十萬，以將軍李知十、馬敬臣為之副，以討李敬業。</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武承嗣與其從父弟右衞將軍三思以韓王元嘉、魯王靈夔屬尊位重，</w:t>
      </w:r>
      <w:r w:rsidR="00934453" w:rsidRPr="00932A72">
        <w:rPr>
          <w:rStyle w:val="00Text"/>
          <w:rFonts w:asciiTheme="minorEastAsia"/>
        </w:rPr>
        <w:t>從，才用翻。二王皆高祖子。</w:t>
      </w:r>
      <w:r w:rsidR="00934453" w:rsidRPr="00932A72">
        <w:rPr>
          <w:rFonts w:asciiTheme="minorEastAsia"/>
        </w:rPr>
        <w:t>屢勸太后因事誅之。太后謀於執政，劉禕之、韋思謙皆無言；</w:t>
      </w:r>
      <w:r w:rsidR="00934453" w:rsidRPr="00932A72">
        <w:rPr>
          <w:rStyle w:val="00Text"/>
          <w:rFonts w:asciiTheme="minorEastAsia"/>
        </w:rPr>
        <w:t>禕，吁韋翻。</w:t>
      </w:r>
      <w:r w:rsidR="00934453" w:rsidRPr="00932A72">
        <w:rPr>
          <w:rFonts w:asciiTheme="minorEastAsia"/>
        </w:rPr>
        <w:t>內史裴炎獨固爭，太后愈不悅。三思，元慶之子也。</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及李敬業舉兵，薛仲璋，炎之甥也，炎欲示閒暇，不汲汲議誅討。太后問計於炎，對曰︰</w:t>
      </w:r>
      <w:r w:rsidR="000232D5">
        <w:rPr>
          <w:rStyle w:val="01Text"/>
          <w:rFonts w:asciiTheme="minorEastAsia" w:eastAsiaTheme="minorEastAsia"/>
          <w:sz w:val="21"/>
        </w:rPr>
        <w:t>「</w:t>
      </w:r>
      <w:r w:rsidRPr="00932A72">
        <w:rPr>
          <w:rStyle w:val="01Text"/>
          <w:rFonts w:asciiTheme="minorEastAsia" w:eastAsiaTheme="minorEastAsia"/>
          <w:sz w:val="21"/>
        </w:rPr>
        <w:t>皇帝年長，</w:t>
      </w:r>
      <w:r w:rsidRPr="00932A72">
        <w:rPr>
          <w:rFonts w:asciiTheme="minorEastAsia" w:eastAsiaTheme="minorEastAsia"/>
        </w:rPr>
        <w:t>長，知兩翻。</w:t>
      </w:r>
      <w:r w:rsidRPr="00932A72">
        <w:rPr>
          <w:rStyle w:val="01Text"/>
          <w:rFonts w:asciiTheme="minorEastAsia" w:eastAsiaTheme="minorEastAsia"/>
          <w:sz w:val="21"/>
        </w:rPr>
        <w:t>不親政事，故豎子得以為辭。若太后返政，則不討自平矣。</w:t>
      </w:r>
      <w:r w:rsidR="000232D5">
        <w:rPr>
          <w:rStyle w:val="01Text"/>
          <w:rFonts w:asciiTheme="minorEastAsia" w:eastAsiaTheme="minorEastAsia"/>
          <w:sz w:val="21"/>
        </w:rPr>
        <w:t>」</w:t>
      </w:r>
      <w:r w:rsidRPr="00932A72">
        <w:rPr>
          <w:rStyle w:val="01Text"/>
          <w:rFonts w:asciiTheme="minorEastAsia" w:eastAsiaTheme="minorEastAsia"/>
          <w:sz w:val="21"/>
        </w:rPr>
        <w:t>監察御史藍田崔詧聞之，上言︰</w:t>
      </w:r>
      <w:r w:rsidRPr="00932A72">
        <w:rPr>
          <w:rFonts w:asciiTheme="minorEastAsia" w:eastAsiaTheme="minorEastAsia"/>
        </w:rPr>
        <w:t>監，古銜翻。上，時掌翻。</w:t>
      </w:r>
      <w:r w:rsidR="000232D5">
        <w:rPr>
          <w:rStyle w:val="01Text"/>
          <w:rFonts w:asciiTheme="minorEastAsia" w:eastAsiaTheme="minorEastAsia"/>
          <w:sz w:val="21"/>
        </w:rPr>
        <w:t>「</w:t>
      </w:r>
      <w:r w:rsidRPr="00932A72">
        <w:rPr>
          <w:rStyle w:val="01Text"/>
          <w:rFonts w:asciiTheme="minorEastAsia" w:eastAsiaTheme="minorEastAsia"/>
          <w:sz w:val="21"/>
        </w:rPr>
        <w:t>炎受顧託，大權在己，若無異圖，何故請太后歸政？</w:t>
      </w:r>
      <w:r w:rsidR="000232D5">
        <w:rPr>
          <w:rStyle w:val="01Text"/>
          <w:rFonts w:asciiTheme="minorEastAsia" w:eastAsiaTheme="minorEastAsia"/>
          <w:sz w:val="21"/>
        </w:rPr>
        <w:t>」</w:t>
      </w:r>
      <w:r w:rsidRPr="00932A72">
        <w:rPr>
          <w:rStyle w:val="01Text"/>
          <w:rFonts w:asciiTheme="minorEastAsia" w:eastAsiaTheme="minorEastAsia"/>
          <w:sz w:val="21"/>
        </w:rPr>
        <w:t>太后命左肅政大夫金城騫味道、</w:t>
      </w:r>
      <w:r w:rsidRPr="00932A72">
        <w:rPr>
          <w:rFonts w:asciiTheme="minorEastAsia" w:eastAsiaTheme="minorEastAsia"/>
        </w:rPr>
        <w:t>左肅政大夫，左御史大夫也。蘭州五泉縣，本漢金城縣，隋更名，高宗咸亨二年，復為金城縣。風俗通︰騫姓，閔子騫後。</w:t>
      </w:r>
      <w:r w:rsidRPr="00932A72">
        <w:rPr>
          <w:rStyle w:val="01Text"/>
          <w:rFonts w:asciiTheme="minorEastAsia" w:eastAsiaTheme="minorEastAsia"/>
          <w:sz w:val="21"/>
        </w:rPr>
        <w:t>侍御史櫟陽魚承曄鞫之，</w:t>
      </w:r>
      <w:r w:rsidRPr="00932A72">
        <w:rPr>
          <w:rFonts w:asciiTheme="minorEastAsia" w:eastAsiaTheme="minorEastAsia"/>
        </w:rPr>
        <w:t>漢高帝改櫟陽縣為萬年縣，後世因之，至隋並屬京兆。唐改隋大興縣曰萬年，以漢萬年縣復曰櫟陽，屬華州。櫟，音藥。</w:t>
      </w:r>
      <w:r w:rsidRPr="00932A72">
        <w:rPr>
          <w:rStyle w:val="01Text"/>
          <w:rFonts w:asciiTheme="minorEastAsia" w:eastAsiaTheme="minorEastAsia"/>
          <w:sz w:val="21"/>
        </w:rPr>
        <w:t>收炎下獄。</w:t>
      </w:r>
      <w:r w:rsidRPr="00932A72">
        <w:rPr>
          <w:rFonts w:asciiTheme="minorEastAsia" w:eastAsiaTheme="minorEastAsia"/>
        </w:rPr>
        <w:t>下，遐嫁翻。考異曰︰新傳云︰</w:t>
      </w:r>
      <w:r w:rsidR="000232D5">
        <w:rPr>
          <w:rFonts w:asciiTheme="minorEastAsia" w:eastAsiaTheme="minorEastAsia"/>
        </w:rPr>
        <w:t>「</w:t>
      </w:r>
      <w:r w:rsidRPr="00932A72">
        <w:rPr>
          <w:rFonts w:asciiTheme="minorEastAsia" w:eastAsiaTheme="minorEastAsia"/>
        </w:rPr>
        <w:t>炎謀乘太后出遊龍門，以兵執之，還政天子；會久雨，太后不出而止。</w:t>
      </w:r>
      <w:r w:rsidR="000232D5">
        <w:rPr>
          <w:rFonts w:asciiTheme="minorEastAsia" w:eastAsiaTheme="minorEastAsia"/>
        </w:rPr>
        <w:t>」</w:t>
      </w:r>
      <w:r w:rsidRPr="00932A72">
        <w:rPr>
          <w:rFonts w:asciiTheme="minorEastAsia" w:eastAsiaTheme="minorEastAsia"/>
        </w:rPr>
        <w:t>若炎實有此謀，則太后殺之宜矣。且炎為此謀，必有同黨；當炎下獄，崔詧、李景諶輩，無事猶欲陷之，況有此跡，其同黨能不首告乎！又朝野僉載︰</w:t>
      </w:r>
      <w:r w:rsidR="000232D5">
        <w:rPr>
          <w:rFonts w:asciiTheme="minorEastAsia" w:eastAsiaTheme="minorEastAsia"/>
        </w:rPr>
        <w:t>「</w:t>
      </w:r>
      <w:r w:rsidRPr="00932A72">
        <w:rPr>
          <w:rFonts w:asciiTheme="minorEastAsia" w:eastAsiaTheme="minorEastAsia"/>
        </w:rPr>
        <w:t>裴炎為中書令，時徐敬業欲反，令駱賓王畫計取裴炎同起事。賓王足踏壁，靜思食頃，乃為謠曰︰</w:t>
      </w:r>
      <w:r w:rsidR="000232D5">
        <w:rPr>
          <w:rFonts w:asciiTheme="minorEastAsia" w:eastAsiaTheme="minorEastAsia"/>
        </w:rPr>
        <w:t>『</w:t>
      </w:r>
      <w:r w:rsidRPr="00932A72">
        <w:rPr>
          <w:rFonts w:asciiTheme="minorEastAsia" w:eastAsiaTheme="minorEastAsia"/>
        </w:rPr>
        <w:t>一片火，兩片火，緋衣小兒當殿坐。</w:t>
      </w:r>
      <w:r w:rsidR="000232D5">
        <w:rPr>
          <w:rFonts w:asciiTheme="minorEastAsia" w:eastAsiaTheme="minorEastAsia"/>
        </w:rPr>
        <w:t>』</w:t>
      </w:r>
      <w:r w:rsidRPr="00932A72">
        <w:rPr>
          <w:rFonts w:asciiTheme="minorEastAsia" w:eastAsiaTheme="minorEastAsia"/>
        </w:rPr>
        <w:t>敎炎莊上小兒誦之，幷都下童子皆唱。炎乃訪學者令解之，召賓王，數啖以寶物錦綺，皆不言，又賂以音樂妓女駿馬，亦不語；乃將古忠臣烈士圖共觀之，見司馬宣王，賓王欻然起曰︰</w:t>
      </w:r>
      <w:r w:rsidR="000232D5">
        <w:rPr>
          <w:rFonts w:asciiTheme="minorEastAsia" w:eastAsiaTheme="minorEastAsia"/>
        </w:rPr>
        <w:t>『</w:t>
      </w:r>
      <w:r w:rsidRPr="00932A72">
        <w:rPr>
          <w:rFonts w:asciiTheme="minorEastAsia" w:eastAsiaTheme="minorEastAsia"/>
        </w:rPr>
        <w:t>此英雄丈夫也！</w:t>
      </w:r>
      <w:r w:rsidR="000232D5">
        <w:rPr>
          <w:rFonts w:asciiTheme="minorEastAsia" w:eastAsiaTheme="minorEastAsia"/>
        </w:rPr>
        <w:t>』</w:t>
      </w:r>
      <w:r w:rsidRPr="00932A72">
        <w:rPr>
          <w:rFonts w:asciiTheme="minorEastAsia" w:eastAsiaTheme="minorEastAsia"/>
        </w:rPr>
        <w:t>卽說自古大臣執政，多移社稷。炎大喜。賓王曰︰</w:t>
      </w:r>
      <w:r w:rsidR="000232D5">
        <w:rPr>
          <w:rFonts w:asciiTheme="minorEastAsia" w:eastAsiaTheme="minorEastAsia"/>
        </w:rPr>
        <w:t>『</w:t>
      </w:r>
      <w:r w:rsidRPr="00932A72">
        <w:rPr>
          <w:rFonts w:asciiTheme="minorEastAsia" w:eastAsiaTheme="minorEastAsia"/>
        </w:rPr>
        <w:t>但不知謠讖何如耳。</w:t>
      </w:r>
      <w:r w:rsidR="000232D5">
        <w:rPr>
          <w:rFonts w:asciiTheme="minorEastAsia" w:eastAsiaTheme="minorEastAsia"/>
        </w:rPr>
        <w:t>』</w:t>
      </w:r>
      <w:r w:rsidRPr="00932A72">
        <w:rPr>
          <w:rFonts w:asciiTheme="minorEastAsia" w:eastAsiaTheme="minorEastAsia"/>
        </w:rPr>
        <w:t>炎告以謠言片火緋衣之事，賓王卽下，北面而拜曰︰</w:t>
      </w:r>
      <w:r w:rsidR="000232D5">
        <w:rPr>
          <w:rFonts w:asciiTheme="minorEastAsia" w:eastAsiaTheme="minorEastAsia"/>
        </w:rPr>
        <w:t>『</w:t>
      </w:r>
      <w:r w:rsidRPr="00932A72">
        <w:rPr>
          <w:rFonts w:asciiTheme="minorEastAsia" w:eastAsiaTheme="minorEastAsia"/>
        </w:rPr>
        <w:t>此眞人矣！</w:t>
      </w:r>
      <w:r w:rsidR="000232D5">
        <w:rPr>
          <w:rFonts w:asciiTheme="minorEastAsia" w:eastAsiaTheme="minorEastAsia"/>
        </w:rPr>
        <w:t>』</w:t>
      </w:r>
      <w:r w:rsidRPr="00932A72">
        <w:rPr>
          <w:rFonts w:asciiTheme="minorEastAsia" w:eastAsiaTheme="minorEastAsia"/>
        </w:rPr>
        <w:t>遂與敬業等合謀。揚州兵起，炎從內應，書與敬業等合謀，唯有</w:t>
      </w:r>
      <w:r w:rsidR="000232D5">
        <w:rPr>
          <w:rFonts w:asciiTheme="minorEastAsia" w:eastAsiaTheme="minorEastAsia"/>
        </w:rPr>
        <w:t>『</w:t>
      </w:r>
      <w:r w:rsidRPr="00932A72">
        <w:rPr>
          <w:rFonts w:asciiTheme="minorEastAsia" w:eastAsiaTheme="minorEastAsia"/>
        </w:rPr>
        <w:t>青鵝</w:t>
      </w:r>
      <w:r w:rsidR="000232D5">
        <w:rPr>
          <w:rFonts w:asciiTheme="minorEastAsia" w:eastAsiaTheme="minorEastAsia"/>
        </w:rPr>
        <w:t>』</w:t>
      </w:r>
      <w:r w:rsidRPr="00932A72">
        <w:rPr>
          <w:rFonts w:asciiTheme="minorEastAsia" w:eastAsiaTheme="minorEastAsia"/>
        </w:rPr>
        <w:t>字。人有告者，朝臣莫之能解。則天曰︰</w:t>
      </w:r>
      <w:r w:rsidR="000232D5">
        <w:rPr>
          <w:rFonts w:asciiTheme="minorEastAsia" w:eastAsiaTheme="minorEastAsia"/>
        </w:rPr>
        <w:t>『</w:t>
      </w:r>
      <w:r w:rsidRPr="00932A72">
        <w:rPr>
          <w:rFonts w:asciiTheme="minorEastAsia" w:eastAsiaTheme="minorEastAsia"/>
        </w:rPr>
        <w:t>此青字者十二月，鵝字者，我自與也。</w:t>
      </w:r>
      <w:r w:rsidR="000232D5">
        <w:rPr>
          <w:rFonts w:asciiTheme="minorEastAsia" w:eastAsiaTheme="minorEastAsia"/>
        </w:rPr>
        <w:t>』</w:t>
      </w:r>
      <w:r w:rsidRPr="00932A72">
        <w:rPr>
          <w:rFonts w:asciiTheme="minorEastAsia" w:eastAsiaTheme="minorEastAsia"/>
        </w:rPr>
        <w:t>遂誅炎。</w:t>
      </w:r>
      <w:r w:rsidR="000232D5">
        <w:rPr>
          <w:rFonts w:asciiTheme="minorEastAsia" w:eastAsiaTheme="minorEastAsia"/>
        </w:rPr>
        <w:t>」</w:t>
      </w:r>
      <w:r w:rsidRPr="00932A72">
        <w:rPr>
          <w:rFonts w:asciiTheme="minorEastAsia" w:eastAsiaTheme="minorEastAsia"/>
        </w:rPr>
        <w:t>此皆當時構陷炎所言耳，非其實也。</w:t>
      </w:r>
      <w:r w:rsidRPr="00932A72">
        <w:rPr>
          <w:rStyle w:val="01Text"/>
          <w:rFonts w:asciiTheme="minorEastAsia" w:eastAsiaTheme="minorEastAsia"/>
          <w:sz w:val="21"/>
        </w:rPr>
        <w:t>炎被收，辭氣不屈。或勸炎遜辭以免，炎曰︰</w:t>
      </w:r>
      <w:r w:rsidR="000232D5">
        <w:rPr>
          <w:rStyle w:val="01Text"/>
          <w:rFonts w:asciiTheme="minorEastAsia" w:eastAsiaTheme="minorEastAsia"/>
          <w:sz w:val="21"/>
        </w:rPr>
        <w:t>「</w:t>
      </w:r>
      <w:r w:rsidRPr="00932A72">
        <w:rPr>
          <w:rStyle w:val="01Text"/>
          <w:rFonts w:asciiTheme="minorEastAsia" w:eastAsiaTheme="minorEastAsia"/>
          <w:sz w:val="21"/>
        </w:rPr>
        <w:t>宰相下獄，安有全理！</w:t>
      </w:r>
      <w:r w:rsidR="000232D5">
        <w:rPr>
          <w:rStyle w:val="01Text"/>
          <w:rFonts w:asciiTheme="minorEastAsia" w:eastAsiaTheme="minorEastAsia"/>
          <w:sz w:val="21"/>
        </w:rPr>
        <w:t>」</w:t>
      </w:r>
      <w:r w:rsidRPr="00932A72">
        <w:rPr>
          <w:rFonts w:asciiTheme="minorEastAsia" w:eastAsiaTheme="minorEastAsia"/>
        </w:rPr>
        <w:t>下，遐嫁翻；下同。</w:t>
      </w:r>
    </w:p>
    <w:p w:rsidR="00934453" w:rsidRPr="00932A72" w:rsidRDefault="00934453" w:rsidP="0013378F">
      <w:pPr>
        <w:rPr>
          <w:rFonts w:asciiTheme="minorEastAsia"/>
        </w:rPr>
      </w:pPr>
      <w:r w:rsidRPr="00932A72">
        <w:rPr>
          <w:rFonts w:asciiTheme="minorEastAsia"/>
        </w:rPr>
        <w:t>鳳閣舍人李景諶證炎必反。</w:t>
      </w:r>
      <w:r w:rsidRPr="00932A72">
        <w:rPr>
          <w:rStyle w:val="00Text"/>
          <w:rFonts w:asciiTheme="minorEastAsia"/>
        </w:rPr>
        <w:t>鳳閣舍人，中書舍人也。諶，氏壬翻。</w:t>
      </w:r>
      <w:r w:rsidRPr="00932A72">
        <w:rPr>
          <w:rFonts w:asciiTheme="minorEastAsia"/>
        </w:rPr>
        <w:t>劉景先及鳳閣侍郞義陽胡元範</w:t>
      </w:r>
      <w:r w:rsidRPr="00932A72">
        <w:rPr>
          <w:rStyle w:val="00Text"/>
          <w:rFonts w:asciiTheme="minorEastAsia"/>
        </w:rPr>
        <w:t>義陽，舊曰平陽，隋開皇初，改曰義陽。劉昫曰︰義陽，漢平氏縣之義陽鄕也，魏分南陽置義陽郡，晉自石城徙居仁順，今申州理所是也。</w:t>
      </w:r>
      <w:r w:rsidRPr="00932A72">
        <w:rPr>
          <w:rFonts w:asciiTheme="minorEastAsia"/>
        </w:rPr>
        <w:t>皆曰︰</w:t>
      </w:r>
      <w:r w:rsidR="000232D5">
        <w:rPr>
          <w:rFonts w:asciiTheme="minorEastAsia"/>
        </w:rPr>
        <w:t>「</w:t>
      </w:r>
      <w:r w:rsidRPr="00932A72">
        <w:rPr>
          <w:rFonts w:asciiTheme="minorEastAsia"/>
        </w:rPr>
        <w:t>炎社稷元臣，有功於國，悉心奉上，天下所知，臣敢明其不反。</w:t>
      </w:r>
      <w:r w:rsidR="000232D5">
        <w:rPr>
          <w:rFonts w:asciiTheme="minorEastAsia"/>
        </w:rPr>
        <w:t>」</w:t>
      </w:r>
      <w:r w:rsidRPr="00932A72">
        <w:rPr>
          <w:rFonts w:asciiTheme="minorEastAsia"/>
        </w:rPr>
        <w:t>太后曰︰</w:t>
      </w:r>
      <w:r w:rsidR="000232D5">
        <w:rPr>
          <w:rFonts w:asciiTheme="minorEastAsia"/>
        </w:rPr>
        <w:t>「</w:t>
      </w:r>
      <w:r w:rsidRPr="00932A72">
        <w:rPr>
          <w:rFonts w:asciiTheme="minorEastAsia"/>
        </w:rPr>
        <w:t>炎反有端，顧卿不知耳。</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若裴炎為反，則臣等亦反也。</w:t>
      </w:r>
      <w:r w:rsidR="000232D5">
        <w:rPr>
          <w:rFonts w:asciiTheme="minorEastAsia"/>
        </w:rPr>
        <w:t>」</w:t>
      </w:r>
      <w:r w:rsidRPr="00932A72">
        <w:rPr>
          <w:rFonts w:asciiTheme="minorEastAsia"/>
        </w:rPr>
        <w:t>太后曰︰</w:t>
      </w:r>
      <w:r w:rsidR="000232D5">
        <w:rPr>
          <w:rFonts w:asciiTheme="minorEastAsia"/>
        </w:rPr>
        <w:t>「</w:t>
      </w:r>
      <w:r w:rsidRPr="00932A72">
        <w:rPr>
          <w:rFonts w:asciiTheme="minorEastAsia"/>
        </w:rPr>
        <w:t>朕知裴炎反，知卿等不反。</w:t>
      </w:r>
      <w:r w:rsidR="000232D5">
        <w:rPr>
          <w:rFonts w:asciiTheme="minorEastAsia"/>
        </w:rPr>
        <w:t>」</w:t>
      </w:r>
      <w:r w:rsidRPr="00932A72">
        <w:rPr>
          <w:rFonts w:asciiTheme="minorEastAsia"/>
        </w:rPr>
        <w:t>文武間證炎不反者甚衆，太后皆不聽。俄幷景先、元範下獄。丁亥，以騫味道檢校內史同鳳閣鸞臺三品，李景諶同鳳閣鸞臺平章事。</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魏思溫說李敬業曰︰</w:t>
      </w:r>
      <w:r w:rsidR="00934453" w:rsidRPr="00932A72">
        <w:rPr>
          <w:rStyle w:val="00Text"/>
          <w:rFonts w:asciiTheme="minorEastAsia"/>
        </w:rPr>
        <w:t>說，輸芮翻。</w:t>
      </w:r>
      <w:r w:rsidR="000232D5">
        <w:rPr>
          <w:rFonts w:asciiTheme="minorEastAsia"/>
        </w:rPr>
        <w:t>「</w:t>
      </w:r>
      <w:r w:rsidR="00934453" w:rsidRPr="00932A72">
        <w:rPr>
          <w:rFonts w:asciiTheme="minorEastAsia"/>
        </w:rPr>
        <w:t>明公以匡復為辭，宜帥大衆鼓行而進，直指洛陽，</w:t>
      </w:r>
      <w:r w:rsidR="00934453" w:rsidRPr="00932A72">
        <w:rPr>
          <w:rStyle w:val="00Text"/>
          <w:rFonts w:asciiTheme="minorEastAsia"/>
        </w:rPr>
        <w:t>帥，讀曰率。</w:t>
      </w:r>
      <w:r w:rsidR="00934453" w:rsidRPr="00932A72">
        <w:rPr>
          <w:rFonts w:asciiTheme="minorEastAsia"/>
        </w:rPr>
        <w:t>則天下知公志在勤王，四面響應矣。</w:t>
      </w:r>
      <w:r w:rsidR="000232D5">
        <w:rPr>
          <w:rFonts w:asciiTheme="minorEastAsia"/>
        </w:rPr>
        <w:t>」</w:t>
      </w:r>
      <w:r w:rsidR="00934453" w:rsidRPr="00932A72">
        <w:rPr>
          <w:rFonts w:asciiTheme="minorEastAsia"/>
        </w:rPr>
        <w:t>薛仲璋曰︰</w:t>
      </w:r>
      <w:r w:rsidR="000232D5">
        <w:rPr>
          <w:rFonts w:asciiTheme="minorEastAsia"/>
        </w:rPr>
        <w:t>「</w:t>
      </w:r>
      <w:r w:rsidR="00934453" w:rsidRPr="00932A72">
        <w:rPr>
          <w:rFonts w:asciiTheme="minorEastAsia"/>
        </w:rPr>
        <w:t>金陵有王氣，且大江天險，足以為固，不如先取常、潤，</w:t>
      </w:r>
      <w:r w:rsidR="00934453" w:rsidRPr="00932A72">
        <w:rPr>
          <w:rStyle w:val="00Text"/>
          <w:rFonts w:asciiTheme="minorEastAsia"/>
        </w:rPr>
        <w:t>潤州，江左為京口重鎭，隋為延陵縣，屬江都郡。唐武德三年，置潤州，取潤浦以為州名。</w:t>
      </w:r>
      <w:r w:rsidR="00934453" w:rsidRPr="00932A72">
        <w:rPr>
          <w:rFonts w:asciiTheme="minorEastAsia"/>
        </w:rPr>
        <w:t>為定霸之基，然後北向以圖中原，進無不利，退有所歸，此良策也！</w:t>
      </w:r>
      <w:r w:rsidR="000232D5">
        <w:rPr>
          <w:rFonts w:asciiTheme="minorEastAsia"/>
        </w:rPr>
        <w:t>」</w:t>
      </w:r>
      <w:r w:rsidR="00934453" w:rsidRPr="00932A72">
        <w:rPr>
          <w:rFonts w:asciiTheme="minorEastAsia"/>
        </w:rPr>
        <w:t>思溫曰︰</w:t>
      </w:r>
      <w:r w:rsidR="000232D5">
        <w:rPr>
          <w:rFonts w:asciiTheme="minorEastAsia"/>
        </w:rPr>
        <w:t>「</w:t>
      </w:r>
      <w:r w:rsidR="00934453" w:rsidRPr="00932A72">
        <w:rPr>
          <w:rFonts w:asciiTheme="minorEastAsia"/>
        </w:rPr>
        <w:t>山東豪傑以武氏專制，憤惋不平，</w:t>
      </w:r>
      <w:r w:rsidR="00934453" w:rsidRPr="00932A72">
        <w:rPr>
          <w:rStyle w:val="00Text"/>
          <w:rFonts w:asciiTheme="minorEastAsia"/>
        </w:rPr>
        <w:t>惋，烏貫翻。</w:t>
      </w:r>
      <w:r w:rsidR="00934453" w:rsidRPr="00932A72">
        <w:rPr>
          <w:rFonts w:asciiTheme="minorEastAsia"/>
        </w:rPr>
        <w:t>聞公舉事，皆自蒸麥飯為糧，伸鋤為兵，以俟南軍之至。不乘此勢以立大功，乃更蓄縮自謀巢穴，遠近聞之，其誰不解體！</w:t>
      </w:r>
      <w:r w:rsidR="000232D5">
        <w:rPr>
          <w:rFonts w:asciiTheme="minorEastAsia"/>
        </w:rPr>
        <w:t>」</w:t>
      </w:r>
      <w:r w:rsidR="00934453" w:rsidRPr="00932A72">
        <w:rPr>
          <w:rFonts w:asciiTheme="minorEastAsia"/>
        </w:rPr>
        <w:t>敬業不從，使唐之奇守江都，將兵渡江攻潤州。</w:t>
      </w:r>
      <w:r w:rsidR="00934453" w:rsidRPr="00932A72">
        <w:rPr>
          <w:rStyle w:val="00Text"/>
          <w:rFonts w:asciiTheme="minorEastAsia"/>
        </w:rPr>
        <w:t>按舊志，揚州至潤州四十八里。潤州古朱方之地，漢為丹徒縣，吳為京口，置京督以鎭，又為徐陵督。爾雅，絕高曰京。其城因山為壘，緣江為境，因謂之京口。晉為南徐州。隋置潤州，取州東潤浦為名，尋廢州，唐復置。</w:t>
      </w:r>
      <w:r w:rsidR="00934453" w:rsidRPr="00932A72">
        <w:rPr>
          <w:rFonts w:asciiTheme="minorEastAsia"/>
        </w:rPr>
        <w:t>思溫謂杜求仁曰︰</w:t>
      </w:r>
      <w:r w:rsidR="000232D5">
        <w:rPr>
          <w:rFonts w:asciiTheme="minorEastAsia"/>
        </w:rPr>
        <w:t>「</w:t>
      </w:r>
      <w:r w:rsidR="00934453" w:rsidRPr="00932A72">
        <w:rPr>
          <w:rFonts w:asciiTheme="minorEastAsia"/>
        </w:rPr>
        <w:t>兵勢合則強，分則弱，敬業不幷力渡淮，收山東之衆以取洛陽，敗在眼中矣！</w:t>
      </w:r>
      <w:r w:rsidR="000232D5">
        <w:rPr>
          <w:rFonts w:asciiTheme="minorEastAsia"/>
        </w:rPr>
        <w:t>」</w:t>
      </w:r>
    </w:p>
    <w:p w:rsidR="00934453" w:rsidRPr="00932A72" w:rsidRDefault="00934453" w:rsidP="0013378F">
      <w:pPr>
        <w:rPr>
          <w:rFonts w:asciiTheme="minorEastAsia"/>
        </w:rPr>
      </w:pPr>
      <w:r w:rsidRPr="00932A72">
        <w:rPr>
          <w:rFonts w:asciiTheme="minorEastAsia"/>
        </w:rPr>
        <w:t>壬辰，敬業陷潤州，執刺史李思文，</w:t>
      </w:r>
      <w:r w:rsidRPr="00932A72">
        <w:rPr>
          <w:rStyle w:val="00Text"/>
          <w:rFonts w:asciiTheme="minorEastAsia"/>
        </w:rPr>
        <w:t>考異曰︰唐紀云︰</w:t>
      </w:r>
      <w:r w:rsidR="000232D5">
        <w:rPr>
          <w:rStyle w:val="00Text"/>
          <w:rFonts w:asciiTheme="minorEastAsia"/>
        </w:rPr>
        <w:t>「</w:t>
      </w:r>
      <w:r w:rsidRPr="00932A72">
        <w:rPr>
          <w:rStyle w:val="00Text"/>
          <w:rFonts w:asciiTheme="minorEastAsia"/>
        </w:rPr>
        <w:t>李思文拒守四十餘日而陷。</w:t>
      </w:r>
      <w:r w:rsidR="000232D5">
        <w:rPr>
          <w:rStyle w:val="00Text"/>
          <w:rFonts w:asciiTheme="minorEastAsia"/>
        </w:rPr>
        <w:t>」</w:t>
      </w:r>
      <w:r w:rsidRPr="00932A72">
        <w:rPr>
          <w:rStyle w:val="00Text"/>
          <w:rFonts w:asciiTheme="minorEastAsia"/>
        </w:rPr>
        <w:t>按敬業九月丁丑起兵，十一月庚申敗，纔四十四日耳。今不取。</w:t>
      </w:r>
      <w:r w:rsidRPr="00932A72">
        <w:rPr>
          <w:rFonts w:asciiTheme="minorEastAsia"/>
        </w:rPr>
        <w:t>以李宗臣代之。思文，敬業之叔父也，知敬業之謀，先遣使間道上變，</w:t>
      </w:r>
      <w:r w:rsidRPr="00932A72">
        <w:rPr>
          <w:rStyle w:val="00Text"/>
          <w:rFonts w:asciiTheme="minorEastAsia"/>
        </w:rPr>
        <w:t>使，疏吏翻。間，古莧翻。上，時掌翻。</w:t>
      </w:r>
      <w:r w:rsidRPr="00932A72">
        <w:rPr>
          <w:rFonts w:asciiTheme="minorEastAsia"/>
        </w:rPr>
        <w:t>為敬業所攻，拒守久之，力屈而陷。思溫請斬以徇，敬業不許，謂思文曰︰</w:t>
      </w:r>
      <w:r w:rsidR="000232D5">
        <w:rPr>
          <w:rFonts w:asciiTheme="minorEastAsia"/>
        </w:rPr>
        <w:t>「</w:t>
      </w:r>
      <w:r w:rsidRPr="00932A72">
        <w:rPr>
          <w:rFonts w:asciiTheme="minorEastAsia"/>
        </w:rPr>
        <w:t>叔黨於武氏，宜改姓武。</w:t>
      </w:r>
      <w:r w:rsidR="000232D5">
        <w:rPr>
          <w:rFonts w:asciiTheme="minorEastAsia"/>
        </w:rPr>
        <w:t>」</w:t>
      </w:r>
      <w:r w:rsidRPr="00932A72">
        <w:rPr>
          <w:rFonts w:asciiTheme="minorEastAsia"/>
        </w:rPr>
        <w:t>潤州司馬劉延嗣不降，</w:t>
      </w:r>
      <w:r w:rsidRPr="00932A72">
        <w:rPr>
          <w:rStyle w:val="00Text"/>
          <w:rFonts w:asciiTheme="minorEastAsia"/>
        </w:rPr>
        <w:t>降，戶江翻。</w:t>
      </w:r>
      <w:r w:rsidRPr="00932A72">
        <w:rPr>
          <w:rFonts w:asciiTheme="minorEastAsia"/>
        </w:rPr>
        <w:t>敬業將斬之，思溫救之，得免，與思文皆囚於獄。劉延嗣，審禮從父弟也。</w:t>
      </w:r>
      <w:r w:rsidRPr="00932A72">
        <w:rPr>
          <w:rStyle w:val="00Text"/>
          <w:rFonts w:asciiTheme="minorEastAsia"/>
        </w:rPr>
        <w:t>劉審禮戰沒於青海。從，才用翻。</w:t>
      </w:r>
      <w:r w:rsidRPr="00932A72">
        <w:rPr>
          <w:rFonts w:asciiTheme="minorEastAsia"/>
        </w:rPr>
        <w:t>曲阿令河間尹元貞引兵救潤州，</w:t>
      </w:r>
      <w:r w:rsidRPr="00932A72">
        <w:rPr>
          <w:rStyle w:val="00Text"/>
          <w:rFonts w:asciiTheme="minorEastAsia"/>
        </w:rPr>
        <w:t>曲阿縣，本雲陽，秦始皇改曰曲阿。前漢屬會稽郡，後漢屬吳郡，晉屬晉陵郡，隋屬江都郡，唐屬潤州。河間，漢州鄕縣地，屬涿郡，隋為河間縣，屬瀛州。</w:t>
      </w:r>
      <w:r w:rsidRPr="00932A72">
        <w:rPr>
          <w:rFonts w:asciiTheme="minorEastAsia"/>
        </w:rPr>
        <w:t>戰敗，為敬業所擒，臨以白刃，不屈而死。</w:t>
      </w:r>
    </w:p>
    <w:p w:rsidR="00934453" w:rsidRPr="00932A72" w:rsidRDefault="00A74943" w:rsidP="0013378F">
      <w:pPr>
        <w:rPr>
          <w:rFonts w:asciiTheme="minorEastAsia"/>
        </w:rPr>
      </w:pPr>
      <w:r w:rsidRPr="00A74943">
        <w:rPr>
          <w:rFonts w:asciiTheme="minorEastAsia" w:hAnsi="MS Mincho" w:cs="MS Mincho" w:hint="eastAsia"/>
          <w:b/>
          <w:color w:val="696969"/>
          <w:sz w:val="18"/>
        </w:rPr>
        <w:t>28</w:t>
      </w:r>
      <w:r w:rsidR="00934453" w:rsidRPr="00932A72">
        <w:rPr>
          <w:rFonts w:ascii="等线" w:eastAsia="等线" w:hAnsi="等线" w:cs="等线" w:hint="eastAsia"/>
        </w:rPr>
        <w:t>丙申，斬裴炎于都亭。</w:t>
      </w:r>
      <w:r w:rsidR="00934453" w:rsidRPr="00932A72">
        <w:rPr>
          <w:rStyle w:val="00Text"/>
          <w:rFonts w:asciiTheme="minorEastAsia"/>
        </w:rPr>
        <w:t>洛陽都亭。</w:t>
      </w:r>
      <w:r w:rsidR="00934453" w:rsidRPr="00932A72">
        <w:rPr>
          <w:rFonts w:asciiTheme="minorEastAsia"/>
        </w:rPr>
        <w:t>炎將死，顧兄弟曰︰</w:t>
      </w:r>
      <w:r w:rsidR="000232D5">
        <w:rPr>
          <w:rFonts w:asciiTheme="minorEastAsia"/>
        </w:rPr>
        <w:t>「</w:t>
      </w:r>
      <w:r w:rsidR="00934453" w:rsidRPr="00932A72">
        <w:rPr>
          <w:rFonts w:asciiTheme="minorEastAsia"/>
        </w:rPr>
        <w:t>兄弟官皆自致，炎無分毫之力，今坐炎流竄，不亦悲乎！</w:t>
      </w:r>
      <w:r w:rsidR="000232D5">
        <w:rPr>
          <w:rFonts w:asciiTheme="minorEastAsia"/>
        </w:rPr>
        <w:t>」</w:t>
      </w:r>
      <w:r w:rsidR="00934453" w:rsidRPr="00932A72">
        <w:rPr>
          <w:rFonts w:asciiTheme="minorEastAsia"/>
        </w:rPr>
        <w:t>籍沒其家，無甔石之儲。</w:t>
      </w:r>
      <w:r w:rsidR="00934453" w:rsidRPr="00932A72">
        <w:rPr>
          <w:rStyle w:val="00Text"/>
          <w:rFonts w:asciiTheme="minorEastAsia"/>
        </w:rPr>
        <w:t>甔，都濫翻。</w:t>
      </w:r>
      <w:r w:rsidR="00934453" w:rsidRPr="00932A72">
        <w:rPr>
          <w:rFonts w:asciiTheme="minorEastAsia"/>
        </w:rPr>
        <w:t>劉景先貶普州刺史，</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史</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又貶辰州刺史</w:t>
      </w:r>
      <w:r w:rsidR="000232D5">
        <w:rPr>
          <w:rStyle w:val="00Text"/>
          <w:rFonts w:asciiTheme="minorEastAsia"/>
        </w:rPr>
        <w:t>」</w:t>
      </w:r>
      <w:r w:rsidR="00934453" w:rsidRPr="00932A72">
        <w:rPr>
          <w:rStyle w:val="00Text"/>
          <w:rFonts w:asciiTheme="minorEastAsia"/>
        </w:rPr>
        <w:t>六字；乙十一行本同；孔本同；張校同；退齋校同。</w:t>
      </w:r>
      <w:r w:rsidR="000232D5">
        <w:rPr>
          <w:rStyle w:val="00Text"/>
          <w:rFonts w:asciiTheme="minorEastAsia"/>
        </w:rPr>
        <w:t>』</w:t>
      </w:r>
      <w:r w:rsidR="00934453" w:rsidRPr="00932A72">
        <w:rPr>
          <w:rFonts w:asciiTheme="minorEastAsia"/>
        </w:rPr>
        <w:t>胡元範流瓊州而死。</w:t>
      </w:r>
      <w:r w:rsidR="00934453" w:rsidRPr="00932A72">
        <w:rPr>
          <w:rStyle w:val="00Text"/>
          <w:rFonts w:asciiTheme="minorEastAsia"/>
        </w:rPr>
        <w:t>舊志，瓊州至兩京，與崖州道里相類。</w:t>
      </w:r>
      <w:r w:rsidR="00934453" w:rsidRPr="00932A72">
        <w:rPr>
          <w:rFonts w:asciiTheme="minorEastAsia"/>
        </w:rPr>
        <w:t>裴炎弟子太僕寺丞伷先，</w:t>
      </w:r>
      <w:r w:rsidR="00934453" w:rsidRPr="00932A72">
        <w:rPr>
          <w:rStyle w:val="00Text"/>
          <w:rFonts w:asciiTheme="minorEastAsia"/>
        </w:rPr>
        <w:t>伷，直又翻。</w:t>
      </w:r>
      <w:r w:rsidR="00934453" w:rsidRPr="00932A72">
        <w:rPr>
          <w:rFonts w:asciiTheme="minorEastAsia"/>
        </w:rPr>
        <w:t>年十七，上封事請見言事。太后召見，詰之曰︰</w:t>
      </w:r>
      <w:r w:rsidR="000232D5">
        <w:rPr>
          <w:rFonts w:asciiTheme="minorEastAsia"/>
        </w:rPr>
        <w:t>「</w:t>
      </w:r>
      <w:r w:rsidR="00934453" w:rsidRPr="00932A72">
        <w:rPr>
          <w:rFonts w:asciiTheme="minorEastAsia"/>
        </w:rPr>
        <w:t>汝伯父謀反，尚何言？</w:t>
      </w:r>
      <w:r w:rsidR="000232D5">
        <w:rPr>
          <w:rFonts w:asciiTheme="minorEastAsia"/>
        </w:rPr>
        <w:t>」</w:t>
      </w:r>
      <w:r w:rsidR="00934453" w:rsidRPr="00932A72">
        <w:rPr>
          <w:rFonts w:asciiTheme="minorEastAsia"/>
        </w:rPr>
        <w:t>伷先曰︰</w:t>
      </w:r>
      <w:r w:rsidR="000232D5">
        <w:rPr>
          <w:rFonts w:asciiTheme="minorEastAsia"/>
        </w:rPr>
        <w:t>「</w:t>
      </w:r>
      <w:r w:rsidR="00934453" w:rsidRPr="00932A72">
        <w:rPr>
          <w:rFonts w:asciiTheme="minorEastAsia"/>
        </w:rPr>
        <w:t>臣為陛下畫計耳，</w:t>
      </w:r>
      <w:r w:rsidR="00934453" w:rsidRPr="00932A72">
        <w:rPr>
          <w:rStyle w:val="00Text"/>
          <w:rFonts w:asciiTheme="minorEastAsia"/>
        </w:rPr>
        <w:t>上，時掌翻。見，賢遍翻。詰，去吉翻。為，于偽翻。</w:t>
      </w:r>
      <w:r w:rsidR="00934453" w:rsidRPr="00932A72">
        <w:rPr>
          <w:rFonts w:asciiTheme="minorEastAsia"/>
        </w:rPr>
        <w:t>安敢訴冤！陛下為李氏婦，先帝棄天下，遽攬朝政，</w:t>
      </w:r>
      <w:r w:rsidR="00934453" w:rsidRPr="00932A72">
        <w:rPr>
          <w:rStyle w:val="00Text"/>
          <w:rFonts w:asciiTheme="minorEastAsia"/>
        </w:rPr>
        <w:t>朝，直遙翻。</w:t>
      </w:r>
      <w:r w:rsidR="00934453" w:rsidRPr="00932A72">
        <w:rPr>
          <w:rFonts w:asciiTheme="minorEastAsia"/>
        </w:rPr>
        <w:t>變易嗣子，疏斥李氏，封崇諸武。臣伯父忠於社稷，反誣以罪，戮及子孫。陛下所為如是，臣實惜之！陛下早宜復子明辟，高枕深居，則宗族可全；不然，天下一變，不可復救矣！</w:t>
      </w:r>
      <w:r w:rsidR="000232D5">
        <w:rPr>
          <w:rFonts w:asciiTheme="minorEastAsia"/>
        </w:rPr>
        <w:t>」</w:t>
      </w:r>
      <w:r w:rsidR="00934453" w:rsidRPr="00932A72">
        <w:rPr>
          <w:rStyle w:val="00Text"/>
          <w:rFonts w:asciiTheme="minorEastAsia"/>
        </w:rPr>
        <w:t>枕，之任翻。復，扶又翻。</w:t>
      </w:r>
      <w:r w:rsidR="00934453" w:rsidRPr="00932A72">
        <w:rPr>
          <w:rFonts w:asciiTheme="minorEastAsia"/>
        </w:rPr>
        <w:t>太后怒曰︰</w:t>
      </w:r>
      <w:r w:rsidR="000232D5">
        <w:rPr>
          <w:rFonts w:asciiTheme="minorEastAsia"/>
        </w:rPr>
        <w:t>「</w:t>
      </w:r>
      <w:r w:rsidR="00934453" w:rsidRPr="00932A72">
        <w:rPr>
          <w:rFonts w:asciiTheme="minorEastAsia"/>
        </w:rPr>
        <w:t>胡白，</w:t>
      </w:r>
      <w:r w:rsidR="00934453" w:rsidRPr="00932A72">
        <w:rPr>
          <w:rStyle w:val="00Text"/>
          <w:rFonts w:asciiTheme="minorEastAsia"/>
        </w:rPr>
        <w:t>胡，何也；白，陳也；言何等陳白也。</w:t>
      </w:r>
      <w:r w:rsidR="00934453" w:rsidRPr="00932A72">
        <w:rPr>
          <w:rFonts w:asciiTheme="minorEastAsia"/>
        </w:rPr>
        <w:t>小子敢發此言！</w:t>
      </w:r>
      <w:r w:rsidR="000232D5">
        <w:rPr>
          <w:rFonts w:asciiTheme="minorEastAsia"/>
        </w:rPr>
        <w:t>」</w:t>
      </w:r>
      <w:r w:rsidR="00934453" w:rsidRPr="00932A72">
        <w:rPr>
          <w:rFonts w:asciiTheme="minorEastAsia"/>
        </w:rPr>
        <w:t>命引出，伷先反顧曰︰</w:t>
      </w:r>
      <w:r w:rsidR="000232D5">
        <w:rPr>
          <w:rFonts w:asciiTheme="minorEastAsia"/>
        </w:rPr>
        <w:t>「</w:t>
      </w:r>
      <w:r w:rsidR="00934453" w:rsidRPr="00932A72">
        <w:rPr>
          <w:rFonts w:asciiTheme="minorEastAsia"/>
        </w:rPr>
        <w:t>今用臣言，猶未晚。</w:t>
      </w:r>
      <w:r w:rsidR="000232D5">
        <w:rPr>
          <w:rFonts w:asciiTheme="minorEastAsia"/>
        </w:rPr>
        <w:t>」</w:t>
      </w:r>
      <w:r w:rsidR="00934453" w:rsidRPr="00932A72">
        <w:rPr>
          <w:rFonts w:asciiTheme="minorEastAsia"/>
        </w:rPr>
        <w:t>如是者三。太后命於朝堂杖之一百，長流瀼州。</w:t>
      </w:r>
      <w:r w:rsidR="00934453" w:rsidRPr="00932A72">
        <w:rPr>
          <w:rStyle w:val="00Text"/>
          <w:rFonts w:asciiTheme="minorEastAsia"/>
        </w:rPr>
        <w:t>貞觀十二年，李弘節遣欽州首領甯師古尋劉方故道，行達交趾，開拓夷、獠，置瀼州，取瀼水以名州也。舊志曰︰瀼州無兩京地里，北至容州二百八十二里；容州至京師五千九百一十里，至東都五千四百八十五里。瀼，而章翻。</w:t>
      </w:r>
    </w:p>
    <w:p w:rsidR="00934453" w:rsidRPr="00932A72" w:rsidRDefault="00934453" w:rsidP="0013378F">
      <w:pPr>
        <w:rPr>
          <w:rFonts w:asciiTheme="minorEastAsia"/>
        </w:rPr>
      </w:pPr>
      <w:r w:rsidRPr="00932A72">
        <w:rPr>
          <w:rFonts w:asciiTheme="minorEastAsia"/>
        </w:rPr>
        <w:t>炎之下獄也，郞將姜嗣宗使至長安，劉仁軌問以東都事，嗣宗曰︰</w:t>
      </w:r>
      <w:r w:rsidR="000232D5">
        <w:rPr>
          <w:rFonts w:asciiTheme="minorEastAsia"/>
        </w:rPr>
        <w:t>「</w:t>
      </w:r>
      <w:r w:rsidRPr="00932A72">
        <w:rPr>
          <w:rFonts w:asciiTheme="minorEastAsia"/>
        </w:rPr>
        <w:t>嗣宗覺裴炎有異於常久矣。</w:t>
      </w:r>
      <w:r w:rsidR="000232D5">
        <w:rPr>
          <w:rFonts w:asciiTheme="minorEastAsia"/>
        </w:rPr>
        <w:t>」</w:t>
      </w:r>
      <w:r w:rsidRPr="00932A72">
        <w:rPr>
          <w:rFonts w:asciiTheme="minorEastAsia"/>
        </w:rPr>
        <w:t>仁軌曰︰</w:t>
      </w:r>
      <w:r w:rsidR="000232D5">
        <w:rPr>
          <w:rFonts w:asciiTheme="minorEastAsia"/>
        </w:rPr>
        <w:t>「</w:t>
      </w:r>
      <w:r w:rsidRPr="00932A72">
        <w:rPr>
          <w:rFonts w:asciiTheme="minorEastAsia"/>
        </w:rPr>
        <w:t>使人覺之邪？</w:t>
      </w:r>
      <w:r w:rsidR="000232D5">
        <w:rPr>
          <w:rFonts w:asciiTheme="minorEastAsia"/>
        </w:rPr>
        <w:t>」</w:t>
      </w:r>
      <w:r w:rsidRPr="00932A72">
        <w:rPr>
          <w:rFonts w:asciiTheme="minorEastAsia"/>
        </w:rPr>
        <w:t>嗣宗曰︰</w:t>
      </w:r>
      <w:r w:rsidR="000232D5">
        <w:rPr>
          <w:rFonts w:asciiTheme="minorEastAsia"/>
        </w:rPr>
        <w:t>「</w:t>
      </w:r>
      <w:r w:rsidRPr="00932A72">
        <w:rPr>
          <w:rFonts w:asciiTheme="minorEastAsia"/>
        </w:rPr>
        <w:t>然。</w:t>
      </w:r>
      <w:r w:rsidR="000232D5">
        <w:rPr>
          <w:rFonts w:asciiTheme="minorEastAsia"/>
        </w:rPr>
        <w:t>」</w:t>
      </w:r>
      <w:r w:rsidRPr="00932A72">
        <w:rPr>
          <w:rFonts w:asciiTheme="minorEastAsia"/>
        </w:rPr>
        <w:t>仁軌曰︰</w:t>
      </w:r>
      <w:r w:rsidR="000232D5">
        <w:rPr>
          <w:rFonts w:asciiTheme="minorEastAsia"/>
        </w:rPr>
        <w:t>「</w:t>
      </w:r>
      <w:r w:rsidRPr="00932A72">
        <w:rPr>
          <w:rFonts w:asciiTheme="minorEastAsia"/>
        </w:rPr>
        <w:t>仁軌有奏事，願附使人以聞。</w:t>
      </w:r>
      <w:r w:rsidR="000232D5">
        <w:rPr>
          <w:rFonts w:asciiTheme="minorEastAsia"/>
        </w:rPr>
        <w:t>」</w:t>
      </w:r>
      <w:r w:rsidRPr="00932A72">
        <w:rPr>
          <w:rStyle w:val="00Text"/>
          <w:rFonts w:asciiTheme="minorEastAsia"/>
        </w:rPr>
        <w:t>下，遐嫁翻。將，卽亮翻。使，疏吏翻。邪，音耶。</w:t>
      </w:r>
      <w:r w:rsidRPr="00932A72">
        <w:rPr>
          <w:rFonts w:asciiTheme="minorEastAsia"/>
        </w:rPr>
        <w:t>嗣宗曰︰</w:t>
      </w:r>
      <w:r w:rsidR="000232D5">
        <w:rPr>
          <w:rFonts w:asciiTheme="minorEastAsia"/>
        </w:rPr>
        <w:t>「</w:t>
      </w:r>
      <w:r w:rsidRPr="00932A72">
        <w:rPr>
          <w:rFonts w:asciiTheme="minorEastAsia"/>
        </w:rPr>
        <w:t>諾。</w:t>
      </w:r>
      <w:r w:rsidR="000232D5">
        <w:rPr>
          <w:rFonts w:asciiTheme="minorEastAsia"/>
        </w:rPr>
        <w:t>」</w:t>
      </w:r>
      <w:r w:rsidRPr="00932A72">
        <w:rPr>
          <w:rFonts w:asciiTheme="minorEastAsia"/>
        </w:rPr>
        <w:t>明日，受仁軌表而還，表言</w:t>
      </w:r>
      <w:r w:rsidR="000232D5">
        <w:rPr>
          <w:rFonts w:asciiTheme="minorEastAsia"/>
        </w:rPr>
        <w:t>「</w:t>
      </w:r>
      <w:r w:rsidRPr="00932A72">
        <w:rPr>
          <w:rFonts w:asciiTheme="minorEastAsia"/>
        </w:rPr>
        <w:t>嗣宗知裴炎反不言</w:t>
      </w:r>
      <w:r w:rsidR="000232D5">
        <w:rPr>
          <w:rFonts w:asciiTheme="minorEastAsia"/>
        </w:rPr>
        <w:t>」</w:t>
      </w:r>
      <w:r w:rsidRPr="00932A72">
        <w:rPr>
          <w:rFonts w:asciiTheme="minorEastAsia"/>
        </w:rPr>
        <w:t>。太后覽之，命拉嗣宗於殿庭，絞於都亭。</w:t>
      </w:r>
      <w:r w:rsidRPr="00932A72">
        <w:rPr>
          <w:rStyle w:val="00Text"/>
          <w:rFonts w:asciiTheme="minorEastAsia"/>
        </w:rPr>
        <w:t>先拉其幹，而後絞殺之。還，從宣翻，又音如字。拉，盧合翻。</w:t>
      </w:r>
    </w:p>
    <w:p w:rsidR="00934453" w:rsidRPr="00932A72"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丁酉，追削李敬業祖考官爵，發冢斲棺，復姓徐氏。</w:t>
      </w:r>
    </w:p>
    <w:p w:rsidR="00934453" w:rsidRPr="00932A72" w:rsidRDefault="00A74943" w:rsidP="0013378F">
      <w:pPr>
        <w:rPr>
          <w:rFonts w:asciiTheme="minorEastAsia"/>
        </w:rPr>
      </w:pPr>
      <w:r w:rsidRPr="00A74943">
        <w:rPr>
          <w:rFonts w:asciiTheme="minorEastAsia" w:hAnsi="MS Mincho" w:cs="MS Mincho" w:hint="eastAsia"/>
          <w:b/>
          <w:color w:val="696969"/>
          <w:sz w:val="18"/>
        </w:rPr>
        <w:t>30</w:t>
      </w:r>
      <w:r w:rsidR="00934453" w:rsidRPr="00932A72">
        <w:rPr>
          <w:rFonts w:ascii="等线" w:eastAsia="等线" w:hAnsi="等线" w:cs="等线" w:hint="eastAsia"/>
        </w:rPr>
        <w:t>李景諶罷為司賓少卿，</w:t>
      </w:r>
      <w:r w:rsidR="00934453" w:rsidRPr="00932A72">
        <w:rPr>
          <w:rStyle w:val="00Text"/>
          <w:rFonts w:asciiTheme="minorEastAsia"/>
        </w:rPr>
        <w:t>是年改鴻臚為司賓。諶，氏壬翻。少，始照翻。</w:t>
      </w:r>
      <w:r w:rsidR="00934453" w:rsidRPr="00932A72">
        <w:rPr>
          <w:rFonts w:asciiTheme="minorEastAsia"/>
        </w:rPr>
        <w:t>以右史武康沈君諒、著作郞崔詧為正諫大夫、同平章事。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31</w:t>
      </w:r>
      <w:r w:rsidR="00934453" w:rsidRPr="00932A72">
        <w:rPr>
          <w:rStyle w:val="01Text"/>
          <w:rFonts w:ascii="等线" w:eastAsia="等线" w:hAnsi="等线" w:cs="等线" w:hint="eastAsia"/>
          <w:sz w:val="21"/>
        </w:rPr>
        <w:t>徐敬業聞李孝逸將至</w:t>
      </w:r>
      <w:r w:rsidR="00934453" w:rsidRPr="00932A72">
        <w:rPr>
          <w:rStyle w:val="01Text"/>
          <w:rFonts w:asciiTheme="minorEastAsia" w:eastAsiaTheme="minorEastAsia"/>
          <w:sz w:val="21"/>
        </w:rPr>
        <w:t>，自潤州回軍拒之，屯高郵之下阿溪；</w:t>
      </w:r>
      <w:r w:rsidR="00934453" w:rsidRPr="00932A72">
        <w:rPr>
          <w:rFonts w:asciiTheme="minorEastAsia" w:eastAsiaTheme="minorEastAsia"/>
        </w:rPr>
        <w:t>高郵縣，漢屬廣陵國，魏省，晉武帝復置；梁置廣業郡，隋廢郡，以高郵縣屬江都郡，唐屬揚州。九域志︰在州西北一百里。宋白曰︰揚州天長縣，本廣陵縣地，唐開元二十九年於下阿置千秋縣，天寶五年改天長；梁曾於石梁置涇州。以此言之，蓋下阿溪卽今石梁河也。</w:t>
      </w:r>
      <w:r w:rsidR="00934453" w:rsidRPr="00932A72">
        <w:rPr>
          <w:rStyle w:val="01Text"/>
          <w:rFonts w:asciiTheme="minorEastAsia" w:eastAsiaTheme="minorEastAsia"/>
          <w:sz w:val="21"/>
        </w:rPr>
        <w:t>使徐敬猷逼淮陰，</w:t>
      </w:r>
      <w:r w:rsidR="00934453" w:rsidRPr="00932A72">
        <w:rPr>
          <w:rFonts w:asciiTheme="minorEastAsia" w:eastAsiaTheme="minorEastAsia"/>
        </w:rPr>
        <w:t>淮陰縣，漢屬臨淮郡，晉屬廣陵郡，後魏置淮陰郡；隋廢入山陽縣，乾封元年分山陽復置，屬楚州。</w:t>
      </w:r>
      <w:r w:rsidR="00934453" w:rsidRPr="00932A72">
        <w:rPr>
          <w:rStyle w:val="01Text"/>
          <w:rFonts w:asciiTheme="minorEastAsia" w:eastAsiaTheme="minorEastAsia"/>
          <w:sz w:val="21"/>
        </w:rPr>
        <w:t>別將韋超、尉遲昭屯都梁山。</w:t>
      </w:r>
      <w:r w:rsidR="00934453" w:rsidRPr="00932A72">
        <w:rPr>
          <w:rFonts w:asciiTheme="minorEastAsia" w:eastAsiaTheme="minorEastAsia"/>
        </w:rPr>
        <w:t>盱眙縣有都梁山。將，卽亮翻；下同。尉，紆勿翻。</w:t>
      </w:r>
    </w:p>
    <w:p w:rsidR="00934453" w:rsidRPr="00932A72" w:rsidRDefault="00934453" w:rsidP="0013378F">
      <w:pPr>
        <w:rPr>
          <w:rFonts w:asciiTheme="minorEastAsia"/>
        </w:rPr>
      </w:pPr>
      <w:r w:rsidRPr="00932A72">
        <w:rPr>
          <w:rFonts w:asciiTheme="minorEastAsia"/>
        </w:rPr>
        <w:t>李孝逸軍至臨淮，</w:t>
      </w:r>
      <w:r w:rsidRPr="00932A72">
        <w:rPr>
          <w:rStyle w:val="00Text"/>
          <w:rFonts w:asciiTheme="minorEastAsia"/>
        </w:rPr>
        <w:t>臨淮，泗州</w:t>
      </w:r>
      <w:r w:rsidRPr="00932A72">
        <w:rPr>
          <w:rFonts w:asciiTheme="minorEastAsia"/>
        </w:rPr>
        <w:t>偏將雷仁智與敬業戰不利，孝逸懼，按兵不進。</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進</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監軍</w:t>
      </w:r>
      <w:r w:rsidR="000232D5">
        <w:rPr>
          <w:rStyle w:val="00Text"/>
          <w:rFonts w:asciiTheme="minorEastAsia"/>
        </w:rPr>
        <w:t>」</w:t>
      </w:r>
      <w:r w:rsidRPr="00932A72">
        <w:rPr>
          <w:rStyle w:val="00Text"/>
          <w:rFonts w:asciiTheme="minorEastAsia"/>
        </w:rPr>
        <w:t>二字；乙十一行本同；孔本同；張校同。</w:t>
      </w:r>
      <w:r w:rsidR="000232D5">
        <w:rPr>
          <w:rStyle w:val="00Text"/>
          <w:rFonts w:asciiTheme="minorEastAsia"/>
        </w:rPr>
        <w:t>』</w:t>
      </w:r>
      <w:r w:rsidRPr="00932A72">
        <w:rPr>
          <w:rFonts w:asciiTheme="minorEastAsia"/>
        </w:rPr>
        <w:t>殿中侍御史魏元忠謂孝逸曰︰</w:t>
      </w:r>
      <w:r w:rsidR="000232D5">
        <w:rPr>
          <w:rFonts w:asciiTheme="minorEastAsia"/>
        </w:rPr>
        <w:t>「</w:t>
      </w:r>
      <w:r w:rsidRPr="00932A72">
        <w:rPr>
          <w:rFonts w:asciiTheme="minorEastAsia"/>
        </w:rPr>
        <w:t>天下安危，在茲一舉。四方承平日久，忽聞狂狡，注心傾耳以俟其誅。今大軍久留不進，遠近失望，萬一朝廷更命他將以代將軍，</w:t>
      </w:r>
      <w:r w:rsidRPr="00932A72">
        <w:rPr>
          <w:rStyle w:val="00Text"/>
          <w:rFonts w:asciiTheme="minorEastAsia"/>
        </w:rPr>
        <w:t>將，卽亮翻。更，工衡翻。</w:t>
      </w:r>
      <w:r w:rsidRPr="00932A72">
        <w:rPr>
          <w:rFonts w:asciiTheme="minorEastAsia"/>
        </w:rPr>
        <w:t>將軍何辭以逃逗撓之罪乎！</w:t>
      </w:r>
      <w:r w:rsidR="000232D5">
        <w:rPr>
          <w:rFonts w:asciiTheme="minorEastAsia"/>
        </w:rPr>
        <w:t>」</w:t>
      </w:r>
      <w:r w:rsidRPr="00932A72">
        <w:rPr>
          <w:rStyle w:val="00Text"/>
          <w:rFonts w:asciiTheme="minorEastAsia"/>
        </w:rPr>
        <w:t>逗，音豆。撓，奴敎翻。</w:t>
      </w:r>
      <w:r w:rsidRPr="00932A72">
        <w:rPr>
          <w:rFonts w:asciiTheme="minorEastAsia"/>
        </w:rPr>
        <w:t>孝逸乃引軍而前。壬寅，馬敬臣擊斬尉遲昭於都梁山。</w:t>
      </w:r>
    </w:p>
    <w:p w:rsidR="00934453" w:rsidRPr="00932A72" w:rsidRDefault="00934453" w:rsidP="0013378F">
      <w:pPr>
        <w:rPr>
          <w:rFonts w:asciiTheme="minorEastAsia"/>
        </w:rPr>
      </w:pPr>
      <w:r w:rsidRPr="00932A72">
        <w:rPr>
          <w:rFonts w:asciiTheme="minorEastAsia"/>
        </w:rPr>
        <w:t>十一月，辛亥，以左鷹揚大將軍黑齒常之為江南道大總管，討敬業。</w:t>
      </w:r>
      <w:r w:rsidRPr="00932A72">
        <w:rPr>
          <w:rStyle w:val="00Text"/>
          <w:rFonts w:asciiTheme="minorEastAsia"/>
        </w:rPr>
        <w:t>是年，改左、右武衞為左、右鷹揚衞。</w:t>
      </w:r>
    </w:p>
    <w:p w:rsidR="00934453" w:rsidRPr="00932A72" w:rsidRDefault="00934453" w:rsidP="0013378F">
      <w:pPr>
        <w:rPr>
          <w:rFonts w:asciiTheme="minorEastAsia"/>
        </w:rPr>
      </w:pPr>
      <w:r w:rsidRPr="00932A72">
        <w:rPr>
          <w:rFonts w:asciiTheme="minorEastAsia"/>
        </w:rPr>
        <w:t>韋超擁衆據都梁山，諸將皆曰︰</w:t>
      </w:r>
      <w:r w:rsidR="000232D5">
        <w:rPr>
          <w:rFonts w:asciiTheme="minorEastAsia"/>
        </w:rPr>
        <w:t>「</w:t>
      </w:r>
      <w:r w:rsidRPr="00932A72">
        <w:rPr>
          <w:rFonts w:asciiTheme="minorEastAsia"/>
        </w:rPr>
        <w:t>超憑險自固，士無所施其勇，騎無所展其足；且窮寇死戰，攻之多殺士卒，不如分兵守之，大軍直趣江都，覆其巢穴。</w:t>
      </w:r>
      <w:r w:rsidR="000232D5">
        <w:rPr>
          <w:rFonts w:asciiTheme="minorEastAsia"/>
        </w:rPr>
        <w:t>」</w:t>
      </w:r>
      <w:r w:rsidRPr="00932A72">
        <w:rPr>
          <w:rFonts w:asciiTheme="minorEastAsia"/>
        </w:rPr>
        <w:t>支度使薛克楊</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楊</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構</w:t>
      </w:r>
      <w:r w:rsidR="000232D5">
        <w:rPr>
          <w:rStyle w:val="00Text"/>
          <w:rFonts w:asciiTheme="minorEastAsia"/>
        </w:rPr>
        <w:t>」</w:t>
      </w:r>
      <w:r w:rsidRPr="00932A72">
        <w:rPr>
          <w:rStyle w:val="00Text"/>
          <w:rFonts w:asciiTheme="minorEastAsia"/>
        </w:rPr>
        <w:t>；乙十一行本同；孔本同；張校同。</w:t>
      </w:r>
      <w:r w:rsidR="000232D5">
        <w:rPr>
          <w:rStyle w:val="00Text"/>
          <w:rFonts w:asciiTheme="minorEastAsia"/>
        </w:rPr>
        <w:t>』</w:t>
      </w:r>
      <w:r w:rsidRPr="00932A72">
        <w:rPr>
          <w:rFonts w:asciiTheme="minorEastAsia"/>
        </w:rPr>
        <w:t>曰︰</w:t>
      </w:r>
      <w:r w:rsidRPr="00932A72">
        <w:rPr>
          <w:rStyle w:val="00Text"/>
          <w:rFonts w:asciiTheme="minorEastAsia"/>
        </w:rPr>
        <w:t>唐制，凡天下邊軍有支度使，以計軍資糧仗之用，所費皆申度支會計，以長行旨為準。趣，七喻翻。使，疏吏翻。</w:t>
      </w:r>
      <w:r w:rsidR="000232D5">
        <w:rPr>
          <w:rFonts w:asciiTheme="minorEastAsia"/>
        </w:rPr>
        <w:t>「</w:t>
      </w:r>
      <w:r w:rsidRPr="00932A72">
        <w:rPr>
          <w:rFonts w:asciiTheme="minorEastAsia"/>
        </w:rPr>
        <w:t>超雖據險，其衆非多。今多留兵則前軍勢分，少留兵則終為後患，</w:t>
      </w:r>
      <w:r w:rsidRPr="00932A72">
        <w:rPr>
          <w:rStyle w:val="00Text"/>
          <w:rFonts w:asciiTheme="minorEastAsia"/>
        </w:rPr>
        <w:t>少，詩沼翻。</w:t>
      </w:r>
      <w:r w:rsidRPr="00932A72">
        <w:rPr>
          <w:rFonts w:asciiTheme="minorEastAsia"/>
        </w:rPr>
        <w:t>不如先擊之，其勢必舉，舉都梁，則淮陰、高郵望風瓦解矣！</w:t>
      </w:r>
      <w:r w:rsidR="000232D5">
        <w:rPr>
          <w:rFonts w:asciiTheme="minorEastAsia"/>
        </w:rPr>
        <w:t>」</w:t>
      </w:r>
      <w:r w:rsidRPr="00932A72">
        <w:rPr>
          <w:rFonts w:asciiTheme="minorEastAsia"/>
        </w:rPr>
        <w:t>魏元忠請先擊徐敬猷，諸將曰︰</w:t>
      </w:r>
      <w:r w:rsidR="000232D5">
        <w:rPr>
          <w:rFonts w:asciiTheme="minorEastAsia"/>
        </w:rPr>
        <w:t>「</w:t>
      </w:r>
      <w:r w:rsidRPr="00932A72">
        <w:rPr>
          <w:rFonts w:asciiTheme="minorEastAsia"/>
        </w:rPr>
        <w:t>不如先攻敬業，敬業敗，則敬猷不戰自擒矣。若擊敬猷，則敬業引兵救之，是腹背受敵也。</w:t>
      </w:r>
      <w:r w:rsidR="000232D5">
        <w:rPr>
          <w:rFonts w:asciiTheme="minorEastAsia"/>
        </w:rPr>
        <w:t>」</w:t>
      </w:r>
      <w:r w:rsidRPr="00932A72">
        <w:rPr>
          <w:rFonts w:asciiTheme="minorEastAsia"/>
        </w:rPr>
        <w:t>元忠曰︰</w:t>
      </w:r>
      <w:r w:rsidR="000232D5">
        <w:rPr>
          <w:rFonts w:asciiTheme="minorEastAsia"/>
        </w:rPr>
        <w:t>「</w:t>
      </w:r>
      <w:r w:rsidRPr="00932A72">
        <w:rPr>
          <w:rFonts w:asciiTheme="minorEastAsia"/>
        </w:rPr>
        <w:t>不然。賊之精兵，盡在下阿，烏合而來，利在一決，萬一失利，大事去矣！敬猷出於博徒，不習軍事，其衆單弱，人情易搖，</w:t>
      </w:r>
      <w:r w:rsidRPr="00932A72">
        <w:rPr>
          <w:rStyle w:val="00Text"/>
          <w:rFonts w:asciiTheme="minorEastAsia"/>
        </w:rPr>
        <w:t>易，以豉翻。</w:t>
      </w:r>
      <w:r w:rsidRPr="00932A72">
        <w:rPr>
          <w:rFonts w:asciiTheme="minorEastAsia"/>
        </w:rPr>
        <w:t>大軍臨之，駐馬可克。敬業雖欲救之，計程必不能及。我克敬猷，乘勝而進，雖有韓、白不能當其鋒矣！今不先取弱者而遽攻其強，非計也。</w:t>
      </w:r>
      <w:r w:rsidR="000232D5">
        <w:rPr>
          <w:rFonts w:asciiTheme="minorEastAsia"/>
        </w:rPr>
        <w:t>」</w:t>
      </w:r>
      <w:r w:rsidRPr="00932A72">
        <w:rPr>
          <w:rFonts w:asciiTheme="minorEastAsia"/>
        </w:rPr>
        <w:t>孝逸從之，引兵擊超，超夜遁，進擊敬猷，敬猷脫身走。</w:t>
      </w:r>
    </w:p>
    <w:p w:rsidR="00934453" w:rsidRPr="00932A72" w:rsidRDefault="00934453" w:rsidP="0013378F">
      <w:pPr>
        <w:rPr>
          <w:rFonts w:asciiTheme="minorEastAsia"/>
        </w:rPr>
      </w:pPr>
      <w:r w:rsidRPr="00932A72">
        <w:rPr>
          <w:rFonts w:asciiTheme="minorEastAsia"/>
        </w:rPr>
        <w:t>庚申，敬業勒兵阻溪拒守，後軍總管蘇孝祥夜將五千人，以小舟渡溪先擊之，兵敗，孝祥死，士卒赴溪溺死者過半。</w:t>
      </w:r>
      <w:r w:rsidRPr="00932A72">
        <w:rPr>
          <w:rStyle w:val="00Text"/>
          <w:rFonts w:asciiTheme="minorEastAsia"/>
        </w:rPr>
        <w:t>將，卽亮翻。溺，奴狄翻。過，古禾翻。</w:t>
      </w:r>
      <w:r w:rsidRPr="00932A72">
        <w:rPr>
          <w:rFonts w:asciiTheme="minorEastAsia"/>
        </w:rPr>
        <w:t>左豹韜衞果毅漁陽成三朗為敬業所擒，</w:t>
      </w:r>
      <w:r w:rsidRPr="00932A72">
        <w:rPr>
          <w:rStyle w:val="00Text"/>
          <w:rFonts w:asciiTheme="minorEastAsia"/>
        </w:rPr>
        <w:t>是年，改左、右威衞為左、右豹韜衞。唐制，諸府各有果毅都尉︰上府，從五品下；中府，正六品上；下府，從六品下。</w:t>
      </w:r>
      <w:r w:rsidRPr="00932A72">
        <w:rPr>
          <w:rFonts w:asciiTheme="minorEastAsia"/>
        </w:rPr>
        <w:t>唐之奇紿其衆曰︰</w:t>
      </w:r>
      <w:r w:rsidRPr="00932A72">
        <w:rPr>
          <w:rStyle w:val="00Text"/>
          <w:rFonts w:asciiTheme="minorEastAsia"/>
        </w:rPr>
        <w:t>紿，蕩亥翻。</w:t>
      </w:r>
      <w:r w:rsidR="000232D5">
        <w:rPr>
          <w:rFonts w:asciiTheme="minorEastAsia"/>
        </w:rPr>
        <w:t>「</w:t>
      </w:r>
      <w:r w:rsidRPr="00932A72">
        <w:rPr>
          <w:rFonts w:asciiTheme="minorEastAsia"/>
        </w:rPr>
        <w:t>此李孝逸也！</w:t>
      </w:r>
      <w:r w:rsidR="000232D5">
        <w:rPr>
          <w:rFonts w:asciiTheme="minorEastAsia"/>
        </w:rPr>
        <w:t>」</w:t>
      </w:r>
      <w:r w:rsidRPr="00932A72">
        <w:rPr>
          <w:rFonts w:asciiTheme="minorEastAsia"/>
        </w:rPr>
        <w:t>將斬之，三朗大呼曰︰</w:t>
      </w:r>
      <w:r w:rsidRPr="00932A72">
        <w:rPr>
          <w:rStyle w:val="00Text"/>
          <w:rFonts w:asciiTheme="minorEastAsia"/>
        </w:rPr>
        <w:t>呼，火故翻。</w:t>
      </w:r>
      <w:r w:rsidR="000232D5">
        <w:rPr>
          <w:rFonts w:asciiTheme="minorEastAsia"/>
        </w:rPr>
        <w:t>「</w:t>
      </w:r>
      <w:r w:rsidRPr="00932A72">
        <w:rPr>
          <w:rFonts w:asciiTheme="minorEastAsia"/>
        </w:rPr>
        <w:t>我果毅成三朗，非李將軍也。官軍今大至矣，爾曹破在朝夕。我死，妻子受榮，爾死，妻子籍沒，爾終不及我也！</w:t>
      </w:r>
      <w:r w:rsidR="000232D5">
        <w:rPr>
          <w:rFonts w:asciiTheme="minorEastAsia"/>
        </w:rPr>
        <w:t>」</w:t>
      </w:r>
      <w:r w:rsidRPr="00932A72">
        <w:rPr>
          <w:rFonts w:asciiTheme="minorEastAsia"/>
        </w:rPr>
        <w:t>遂斬之。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孝逸等諸軍繼至，戰數不利。孝逸懼，欲引退，魏元忠與行軍管記劉知柔言於孝逸曰︰</w:t>
      </w:r>
      <w:r w:rsidR="000232D5">
        <w:rPr>
          <w:rStyle w:val="01Text"/>
          <w:rFonts w:asciiTheme="minorEastAsia" w:eastAsiaTheme="minorEastAsia"/>
          <w:sz w:val="21"/>
        </w:rPr>
        <w:t>「</w:t>
      </w:r>
      <w:r w:rsidRPr="00932A72">
        <w:rPr>
          <w:rStyle w:val="01Text"/>
          <w:rFonts w:asciiTheme="minorEastAsia" w:eastAsiaTheme="minorEastAsia"/>
          <w:sz w:val="21"/>
        </w:rPr>
        <w:t>風順荻乾，</w:t>
      </w:r>
      <w:r w:rsidRPr="00932A72">
        <w:rPr>
          <w:rFonts w:asciiTheme="minorEastAsia" w:eastAsiaTheme="minorEastAsia"/>
        </w:rPr>
        <w:t>數，所角翻。乾，音干。</w:t>
      </w:r>
      <w:r w:rsidRPr="00932A72">
        <w:rPr>
          <w:rStyle w:val="01Text"/>
          <w:rFonts w:asciiTheme="minorEastAsia" w:eastAsiaTheme="minorEastAsia"/>
          <w:sz w:val="21"/>
        </w:rPr>
        <w:t>此火攻之利。</w:t>
      </w:r>
      <w:r w:rsidR="000232D5">
        <w:rPr>
          <w:rStyle w:val="01Text"/>
          <w:rFonts w:asciiTheme="minorEastAsia" w:eastAsiaTheme="minorEastAsia"/>
          <w:sz w:val="21"/>
        </w:rPr>
        <w:t>」</w:t>
      </w:r>
      <w:r w:rsidRPr="00932A72">
        <w:rPr>
          <w:rStyle w:val="01Text"/>
          <w:rFonts w:asciiTheme="minorEastAsia" w:eastAsiaTheme="minorEastAsia"/>
          <w:sz w:val="21"/>
        </w:rPr>
        <w:t>固請決戰。敬業置陳旣久，士卒多疲倦顧望，陳不能整；孝逸進擊之，因風縱火，敬業大敗，斬首七千級，溺死者不可勝紀。</w:t>
      </w:r>
      <w:r w:rsidRPr="00932A72">
        <w:rPr>
          <w:rFonts w:asciiTheme="minorEastAsia" w:eastAsiaTheme="minorEastAsia"/>
        </w:rPr>
        <w:t>陳，讀曰陣。勝，音升。</w:t>
      </w:r>
      <w:r w:rsidRPr="00932A72">
        <w:rPr>
          <w:rStyle w:val="01Text"/>
          <w:rFonts w:asciiTheme="minorEastAsia" w:eastAsiaTheme="minorEastAsia"/>
          <w:sz w:val="21"/>
        </w:rPr>
        <w:t>敬業等輕騎走入江都，挈妻子奔潤州，將入海奔高麗；</w:t>
      </w:r>
      <w:r w:rsidRPr="00932A72">
        <w:rPr>
          <w:rFonts w:asciiTheme="minorEastAsia" w:eastAsiaTheme="minorEastAsia"/>
        </w:rPr>
        <w:t>麗，力知翻。</w:t>
      </w:r>
      <w:r w:rsidRPr="00932A72">
        <w:rPr>
          <w:rStyle w:val="01Text"/>
          <w:rFonts w:asciiTheme="minorEastAsia" w:eastAsiaTheme="minorEastAsia"/>
          <w:sz w:val="21"/>
        </w:rPr>
        <w:t>孝逸進屯江都，分遣諸將追之。乙丑，敬業至海陵界，阻風，</w:t>
      </w:r>
      <w:r w:rsidRPr="00932A72">
        <w:rPr>
          <w:rFonts w:asciiTheme="minorEastAsia" w:eastAsiaTheme="minorEastAsia"/>
        </w:rPr>
        <w:t>海陵縣，漢屬臨淮，後漢、晉屬廣陵；梁置海陵郡，隋廢郡為縣，屬江都郡，唐屬揚州，今為泰州。九域志︰揚州東至海陵界九十八里，又自海陵東至海一百七里。</w:t>
      </w:r>
      <w:r w:rsidRPr="00932A72">
        <w:rPr>
          <w:rStyle w:val="01Text"/>
          <w:rFonts w:asciiTheme="minorEastAsia" w:eastAsiaTheme="minorEastAsia"/>
          <w:sz w:val="21"/>
        </w:rPr>
        <w:t>其將王那相斬敬業、敬猷及駱賓王首來降。</w:t>
      </w:r>
      <w:r w:rsidRPr="00932A72">
        <w:rPr>
          <w:rFonts w:asciiTheme="minorEastAsia" w:eastAsiaTheme="minorEastAsia"/>
        </w:rPr>
        <w:t>考異曰︰唐紀︰</w:t>
      </w:r>
      <w:r w:rsidR="000232D5">
        <w:rPr>
          <w:rFonts w:asciiTheme="minorEastAsia" w:eastAsiaTheme="minorEastAsia"/>
        </w:rPr>
        <w:t>「</w:t>
      </w:r>
      <w:r w:rsidRPr="00932A72">
        <w:rPr>
          <w:rFonts w:asciiTheme="minorEastAsia" w:eastAsiaTheme="minorEastAsia"/>
        </w:rPr>
        <w:t>初，官軍逆風不利，俄而風回甚勁，孝逸縱火，賊懼燒而潰。敬業、猷、之奇、求仁、賓王走歸江都，焚簿書，攜妻子潛算山下，手書召宗臣。敬業初與宗臣木契為約，時亡其契，宗臣疑而不赴，或云宗臣已歸順。敬業入海，欲奔東夷，至海陵界，阻風，偽將王那相斬之來降，餘黨赴水死。</w:t>
      </w:r>
      <w:r w:rsidR="000232D5">
        <w:rPr>
          <w:rFonts w:asciiTheme="minorEastAsia" w:eastAsiaTheme="minorEastAsia"/>
        </w:rPr>
        <w:t>」</w:t>
      </w:r>
      <w:r w:rsidRPr="00932A72">
        <w:rPr>
          <w:rFonts w:asciiTheme="minorEastAsia" w:eastAsiaTheme="minorEastAsia"/>
        </w:rPr>
        <w:t>今從實錄、唐統紀。</w:t>
      </w:r>
      <w:r w:rsidRPr="00932A72">
        <w:rPr>
          <w:rStyle w:val="01Text"/>
          <w:rFonts w:asciiTheme="minorEastAsia" w:eastAsiaTheme="minorEastAsia"/>
          <w:sz w:val="21"/>
        </w:rPr>
        <w:t>餘黨唐之奇、魏思溫皆捕得，傳首神都，揚、潤、楚三州平。</w:t>
      </w:r>
    </w:p>
    <w:p w:rsidR="00934453" w:rsidRPr="00932A72" w:rsidRDefault="00934453" w:rsidP="0013378F">
      <w:pPr>
        <w:pStyle w:val="Para08"/>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陳嶽論曰︰敬業茍能用魏思溫之策，直指河、洛，專以匡復為事，縱軍敗身戮，亦忠義在焉。而妄希金陵王氣，是眞為叛逆，不敗何待！</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敬業之起也，使敬猷將兵五千，循江西上，</w:t>
      </w:r>
      <w:r w:rsidRPr="00932A72">
        <w:rPr>
          <w:rFonts w:asciiTheme="minorEastAsia" w:eastAsiaTheme="minorEastAsia"/>
        </w:rPr>
        <w:t>將，卽亮翻。上，時掌翻。</w:t>
      </w:r>
      <w:r w:rsidRPr="00932A72">
        <w:rPr>
          <w:rStyle w:val="01Text"/>
          <w:rFonts w:asciiTheme="minorEastAsia" w:eastAsiaTheme="minorEastAsia"/>
          <w:sz w:val="21"/>
        </w:rPr>
        <w:t>略地和州。前弘文館學士歷陽高子貢帥鄕里數百人拒之，敬猷不能西。以功拜朝散大夫、成均助敎。</w:t>
      </w:r>
      <w:r w:rsidRPr="00932A72">
        <w:rPr>
          <w:rFonts w:asciiTheme="minorEastAsia" w:eastAsiaTheme="minorEastAsia"/>
        </w:rPr>
        <w:t>歷陽縣，漢屬九江郡，晉置歷陽郡。曁至北齊與梁通和，置和州，隋、唐因之。后改國子監為成均監。按唐六典︰弘文館，以五品以上為學士。國子助敎則從六品上耳，掌佐博士分經以敎授。朝散大夫，從五品下。帥，讀曰率。朝，直遙翻。散，悉薦翻。</w:t>
      </w:r>
    </w:p>
    <w:p w:rsidR="00934453" w:rsidRPr="00932A72" w:rsidRDefault="00A74943" w:rsidP="0013378F">
      <w:pPr>
        <w:rPr>
          <w:rFonts w:asciiTheme="minorEastAsia"/>
        </w:rPr>
      </w:pPr>
      <w:r w:rsidRPr="00A74943">
        <w:rPr>
          <w:rFonts w:asciiTheme="minorEastAsia" w:hAnsi="MS Mincho" w:cs="MS Mincho" w:hint="eastAsia"/>
          <w:b/>
          <w:color w:val="696969"/>
          <w:sz w:val="18"/>
        </w:rPr>
        <w:t>32</w:t>
      </w:r>
      <w:r w:rsidR="00934453" w:rsidRPr="00932A72">
        <w:rPr>
          <w:rFonts w:ascii="等线" w:eastAsia="等线" w:hAnsi="等线" w:cs="等线" w:hint="eastAsia"/>
        </w:rPr>
        <w:t>丁卯，郭待舉罷為左庶子；以鸞臺侍郞韋方質為鳳閣侍郞、同平章事。方質、雲起之孫也。</w:t>
      </w:r>
      <w:r w:rsidR="00934453" w:rsidRPr="00932A72">
        <w:rPr>
          <w:rStyle w:val="00Text"/>
          <w:rFonts w:asciiTheme="minorEastAsia"/>
        </w:rPr>
        <w:t>韋雲起仕隋、唐之間。</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33</w:t>
      </w:r>
      <w:r w:rsidR="00934453" w:rsidRPr="00932A72">
        <w:rPr>
          <w:rStyle w:val="01Text"/>
          <w:rFonts w:ascii="等线" w:eastAsia="等线" w:hAnsi="等线" w:cs="等线" w:hint="eastAsia"/>
          <w:sz w:val="21"/>
        </w:rPr>
        <w:t>十二月，劉景先又貶吉州員外長史，郭待舉貶岳州刺史。</w:t>
      </w:r>
      <w:r w:rsidR="00934453" w:rsidRPr="00932A72">
        <w:rPr>
          <w:rFonts w:asciiTheme="minorEastAsia" w:eastAsiaTheme="minorEastAsia"/>
        </w:rPr>
        <w:t>岳州，京師東南二千二百三十七里，至東都一千八百一十六里。</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初，裴炎下獄，單于道安撫大使、左武衞大將軍程務挺密表申理，由是忤旨。</w:t>
      </w:r>
      <w:r w:rsidRPr="00932A72">
        <w:rPr>
          <w:rFonts w:asciiTheme="minorEastAsia" w:eastAsiaTheme="minorEastAsia"/>
        </w:rPr>
        <w:t>下，遐嫁翻。單，音蟬。使，疏吏翻。忤，五故翻。</w:t>
      </w:r>
      <w:r w:rsidRPr="00932A72">
        <w:rPr>
          <w:rStyle w:val="01Text"/>
          <w:rFonts w:asciiTheme="minorEastAsia" w:eastAsiaTheme="minorEastAsia"/>
          <w:sz w:val="21"/>
        </w:rPr>
        <w:t>務挺素與唐之奇、杜求仁善，或譖之曰，</w:t>
      </w:r>
      <w:r w:rsidR="000232D5">
        <w:rPr>
          <w:rStyle w:val="01Text"/>
          <w:rFonts w:asciiTheme="minorEastAsia" w:eastAsiaTheme="minorEastAsia"/>
          <w:sz w:val="21"/>
        </w:rPr>
        <w:t>「</w:t>
      </w:r>
      <w:r w:rsidRPr="00932A72">
        <w:rPr>
          <w:rStyle w:val="01Text"/>
          <w:rFonts w:asciiTheme="minorEastAsia" w:eastAsiaTheme="minorEastAsia"/>
          <w:sz w:val="21"/>
        </w:rPr>
        <w:t>務挺與裴炎、徐敬業通謀。</w:t>
      </w:r>
      <w:r w:rsidR="000232D5">
        <w:rPr>
          <w:rStyle w:val="01Text"/>
          <w:rFonts w:asciiTheme="minorEastAsia" w:eastAsiaTheme="minorEastAsia"/>
          <w:sz w:val="21"/>
        </w:rPr>
        <w:t>」</w:t>
      </w:r>
      <w:r w:rsidRPr="00932A72">
        <w:rPr>
          <w:rStyle w:val="01Text"/>
          <w:rFonts w:asciiTheme="minorEastAsia" w:eastAsiaTheme="minorEastAsia"/>
          <w:sz w:val="21"/>
        </w:rPr>
        <w:t>癸卯，遣左鷹揚將軍裴紹業卽軍中斬之，</w:t>
      </w:r>
      <w:r w:rsidRPr="00932A72">
        <w:rPr>
          <w:rFonts w:asciiTheme="minorEastAsia" w:eastAsiaTheme="minorEastAsia"/>
        </w:rPr>
        <w:t>考異曰︰唐統紀曰︰</w:t>
      </w:r>
      <w:r w:rsidR="000232D5">
        <w:rPr>
          <w:rFonts w:asciiTheme="minorEastAsia" w:eastAsiaTheme="minorEastAsia"/>
        </w:rPr>
        <w:t>「</w:t>
      </w:r>
      <w:r w:rsidRPr="00932A72">
        <w:rPr>
          <w:rFonts w:asciiTheme="minorEastAsia" w:eastAsiaTheme="minorEastAsia"/>
        </w:rPr>
        <w:t>旣而太后震怒，召羣臣謂曰︰</w:t>
      </w:r>
      <w:r w:rsidR="000232D5">
        <w:rPr>
          <w:rFonts w:asciiTheme="minorEastAsia" w:eastAsiaTheme="minorEastAsia"/>
        </w:rPr>
        <w:t>『</w:t>
      </w:r>
      <w:r w:rsidRPr="00932A72">
        <w:rPr>
          <w:rFonts w:asciiTheme="minorEastAsia" w:eastAsiaTheme="minorEastAsia"/>
        </w:rPr>
        <w:t>朕於天下無負，羣臣皆知之乎？</w:t>
      </w:r>
      <w:r w:rsidR="000232D5">
        <w:rPr>
          <w:rFonts w:asciiTheme="minorEastAsia" w:eastAsiaTheme="minorEastAsia"/>
        </w:rPr>
        <w:t>』</w:t>
      </w:r>
      <w:r w:rsidRPr="00932A72">
        <w:rPr>
          <w:rFonts w:asciiTheme="minorEastAsia" w:eastAsiaTheme="minorEastAsia"/>
        </w:rPr>
        <w:t>羣臣曰︰</w:t>
      </w:r>
      <w:r w:rsidR="000232D5">
        <w:rPr>
          <w:rFonts w:asciiTheme="minorEastAsia" w:eastAsiaTheme="minorEastAsia"/>
        </w:rPr>
        <w:t>『</w:t>
      </w:r>
      <w:r w:rsidRPr="00932A72">
        <w:rPr>
          <w:rFonts w:asciiTheme="minorEastAsia" w:eastAsiaTheme="minorEastAsia"/>
        </w:rPr>
        <w:t>唯。</w:t>
      </w:r>
      <w:r w:rsidR="000232D5">
        <w:rPr>
          <w:rFonts w:asciiTheme="minorEastAsia" w:eastAsiaTheme="minorEastAsia"/>
        </w:rPr>
        <w:t>』</w:t>
      </w:r>
      <w:r w:rsidRPr="00932A72">
        <w:rPr>
          <w:rFonts w:asciiTheme="minorEastAsia" w:eastAsiaTheme="minorEastAsia"/>
        </w:rPr>
        <w:t>太后曰︰</w:t>
      </w:r>
      <w:r w:rsidR="000232D5">
        <w:rPr>
          <w:rFonts w:asciiTheme="minorEastAsia" w:eastAsiaTheme="minorEastAsia"/>
        </w:rPr>
        <w:t>『</w:t>
      </w:r>
      <w:r w:rsidRPr="00932A72">
        <w:rPr>
          <w:rFonts w:asciiTheme="minorEastAsia" w:eastAsiaTheme="minorEastAsia"/>
        </w:rPr>
        <w:t>朕事先帝二十餘年，憂天下至矣！公卿富貴，皆朕與之；天下安樂，朕長養之。及先帝棄羣臣，以天下託顧於朕，不愛身而愛百姓。今為戎首，皆出於將相，羣臣何負朕之深也！且卿輩有受遺老臣，倔強難制過裴炎者乎？有將門貴種，能糾合亡命過徐敬業者乎？有握兵宿將，攻戰必勝過程務挺者乎？此三人者，人望也，不利於朕，朕能戮之。卿等有能過此三者，當卽為之；不然，須革心事朕，無為天下笑。</w:t>
      </w:r>
      <w:r w:rsidR="000232D5">
        <w:rPr>
          <w:rFonts w:asciiTheme="minorEastAsia" w:eastAsiaTheme="minorEastAsia"/>
        </w:rPr>
        <w:t>』</w:t>
      </w:r>
      <w:r w:rsidRPr="00932A72">
        <w:rPr>
          <w:rFonts w:asciiTheme="minorEastAsia" w:eastAsiaTheme="minorEastAsia"/>
        </w:rPr>
        <w:t>羣臣頓首，不敢仰視，曰︰</w:t>
      </w:r>
      <w:r w:rsidR="000232D5">
        <w:rPr>
          <w:rFonts w:asciiTheme="minorEastAsia" w:eastAsiaTheme="minorEastAsia"/>
        </w:rPr>
        <w:t>『</w:t>
      </w:r>
      <w:r w:rsidRPr="00932A72">
        <w:rPr>
          <w:rFonts w:asciiTheme="minorEastAsia" w:eastAsiaTheme="minorEastAsia"/>
        </w:rPr>
        <w:t>唯太后所使。</w:t>
      </w:r>
      <w:r w:rsidR="000232D5">
        <w:rPr>
          <w:rFonts w:asciiTheme="minorEastAsia" w:eastAsiaTheme="minorEastAsia"/>
        </w:rPr>
        <w:t>』」</w:t>
      </w:r>
      <w:r w:rsidRPr="00932A72">
        <w:rPr>
          <w:rFonts w:asciiTheme="minorEastAsia" w:eastAsiaTheme="minorEastAsia"/>
        </w:rPr>
        <w:t>恐武后亦不至輕淺如此。今不取。</w:t>
      </w:r>
      <w:r w:rsidRPr="00932A72">
        <w:rPr>
          <w:rStyle w:val="01Text"/>
          <w:rFonts w:asciiTheme="minorEastAsia" w:eastAsiaTheme="minorEastAsia"/>
          <w:sz w:val="21"/>
        </w:rPr>
        <w:t>籍沒其家。突厥聞務挺死，所在宴飲相慶；又為務挺立祠，</w:t>
      </w:r>
      <w:r w:rsidRPr="00932A72">
        <w:rPr>
          <w:rFonts w:asciiTheme="minorEastAsia" w:eastAsiaTheme="minorEastAsia"/>
        </w:rPr>
        <w:t>為，于偽翻。</w:t>
      </w:r>
      <w:r w:rsidRPr="00932A72">
        <w:rPr>
          <w:rStyle w:val="01Text"/>
          <w:rFonts w:asciiTheme="minorEastAsia" w:eastAsiaTheme="minorEastAsia"/>
          <w:sz w:val="21"/>
        </w:rPr>
        <w:t>每出師，必禱之。</w:t>
      </w:r>
    </w:p>
    <w:p w:rsidR="00DB4BD6" w:rsidRDefault="00934453" w:rsidP="0013378F">
      <w:pPr>
        <w:rPr>
          <w:rFonts w:asciiTheme="minorEastAsia"/>
        </w:rPr>
      </w:pPr>
      <w:r w:rsidRPr="00932A72">
        <w:rPr>
          <w:rFonts w:asciiTheme="minorEastAsia"/>
        </w:rPr>
        <w:t>太后以夏州都督王方翼與務挺連職，素相親善，且廢后近屬，徵下獄，</w:t>
      </w:r>
      <w:r w:rsidRPr="00932A72">
        <w:rPr>
          <w:rStyle w:val="00Text"/>
          <w:rFonts w:asciiTheme="minorEastAsia"/>
        </w:rPr>
        <w:t>夏，戶雅翻。下，遐嫁翻。</w:t>
      </w:r>
      <w:r w:rsidRPr="00932A72">
        <w:rPr>
          <w:rFonts w:asciiTheme="minorEastAsia"/>
        </w:rPr>
        <w:t>流崖州而死。</w:t>
      </w:r>
      <w:r w:rsidRPr="00932A72">
        <w:rPr>
          <w:rStyle w:val="00Text"/>
          <w:rFonts w:asciiTheme="minorEastAsia"/>
        </w:rPr>
        <w:t>舊志︰崖州至京師七千四百六十里，至東都六千三百里。</w:t>
      </w:r>
    </w:p>
    <w:p w:rsidR="00934453" w:rsidRPr="00932A72" w:rsidRDefault="00610AD6" w:rsidP="0013378F">
      <w:pPr>
        <w:pStyle w:val="2"/>
        <w:spacing w:before="0" w:after="0" w:line="240" w:lineRule="auto"/>
      </w:pPr>
      <w:bookmarkStart w:id="379" w:name="_Toc33001292"/>
      <w:r w:rsidRPr="00610AD6">
        <w:rPr>
          <w:rStyle w:val="01Text"/>
          <w:rFonts w:asciiTheme="minorEastAsia" w:eastAsiaTheme="minorEastAsia"/>
          <w:sz w:val="21"/>
        </w:rPr>
        <w:t>垂拱</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乙酉、六八五</w:t>
      </w:r>
      <w:r w:rsidR="00046F27" w:rsidRPr="00F6195B">
        <w:rPr>
          <w:rFonts w:asciiTheme="minorEastAsia" w:eastAsiaTheme="minorEastAsia" w:hAnsi="宋体" w:cs="宋体" w:hint="eastAsia"/>
          <w:b w:val="0"/>
          <w:color w:val="006400"/>
          <w:sz w:val="18"/>
        </w:rPr>
        <w:t>）</w:t>
      </w:r>
      <w:bookmarkEnd w:id="379"/>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春，正月，丁未朔，赦天下，改元。</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太后以徐思文為忠，特免緣坐，拜司僕少卿。</w:t>
      </w:r>
      <w:r w:rsidR="00934453" w:rsidRPr="00932A72">
        <w:rPr>
          <w:rFonts w:asciiTheme="minorEastAsia" w:eastAsiaTheme="minorEastAsia"/>
        </w:rPr>
        <w:t>緣坐者，緣親黨而坐罪也。光宅改太僕為司僕。</w:t>
      </w:r>
      <w:r w:rsidR="00934453" w:rsidRPr="00932A72">
        <w:rPr>
          <w:rStyle w:val="01Text"/>
          <w:rFonts w:asciiTheme="minorEastAsia" w:eastAsiaTheme="minorEastAsia"/>
          <w:sz w:val="21"/>
        </w:rPr>
        <w:t>謂曰︰</w:t>
      </w:r>
      <w:r w:rsidR="000232D5">
        <w:rPr>
          <w:rStyle w:val="01Text"/>
          <w:rFonts w:asciiTheme="minorEastAsia" w:eastAsiaTheme="minorEastAsia"/>
          <w:sz w:val="21"/>
        </w:rPr>
        <w:t>「</w:t>
      </w:r>
      <w:r w:rsidR="00934453" w:rsidRPr="00932A72">
        <w:rPr>
          <w:rStyle w:val="01Text"/>
          <w:rFonts w:asciiTheme="minorEastAsia" w:eastAsiaTheme="minorEastAsia"/>
          <w:sz w:val="21"/>
        </w:rPr>
        <w:t>敬業改卿姓武，朕今不復奪也。</w:t>
      </w:r>
      <w:r w:rsidR="000232D5">
        <w:rPr>
          <w:rStyle w:val="01Text"/>
          <w:rFonts w:asciiTheme="minorEastAsia" w:eastAsiaTheme="minorEastAsia"/>
          <w:sz w:val="21"/>
        </w:rPr>
        <w:t>」</w:t>
      </w:r>
      <w:r w:rsidR="00934453" w:rsidRPr="00932A72">
        <w:rPr>
          <w:rFonts w:asciiTheme="minorEastAsia" w:eastAsiaTheme="minorEastAsia"/>
        </w:rPr>
        <w:t>復，扶又翻。考異曰︰實錄云︰</w:t>
      </w:r>
      <w:r w:rsidR="000232D5">
        <w:rPr>
          <w:rFonts w:asciiTheme="minorEastAsia" w:eastAsiaTheme="minorEastAsia"/>
        </w:rPr>
        <w:t>「</w:t>
      </w:r>
      <w:r w:rsidR="00934453" w:rsidRPr="00932A72">
        <w:rPr>
          <w:rFonts w:asciiTheme="minorEastAsia" w:eastAsiaTheme="minorEastAsia"/>
        </w:rPr>
        <w:t>思文表請改姓武，許之。</w:t>
      </w:r>
      <w:r w:rsidR="000232D5">
        <w:rPr>
          <w:rFonts w:asciiTheme="minorEastAsia" w:eastAsiaTheme="minorEastAsia"/>
        </w:rPr>
        <w:t>」</w:t>
      </w:r>
      <w:r w:rsidR="00934453" w:rsidRPr="00932A72">
        <w:rPr>
          <w:rFonts w:asciiTheme="minorEastAsia" w:eastAsiaTheme="minorEastAsia"/>
        </w:rPr>
        <w:t>蓋太后有此言，思文因請之也。今從唐紀。</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庚戌，以騫味道守內史。</w:t>
      </w:r>
      <w:r w:rsidR="00934453" w:rsidRPr="00932A72">
        <w:rPr>
          <w:rStyle w:val="00Text"/>
          <w:rFonts w:asciiTheme="minorEastAsia"/>
        </w:rPr>
        <w:t>內史，史書令。</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戊辰，文昌左相、同鳳閣鸞臺三品樂城文獻公劉仁軌薨。</w:t>
      </w:r>
      <w:r w:rsidR="00934453" w:rsidRPr="00932A72">
        <w:rPr>
          <w:rStyle w:val="00Text"/>
          <w:rFonts w:asciiTheme="minorEastAsia"/>
        </w:rPr>
        <w:t>文昌左相，卽尚書左僕射。</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二月，癸未，制︰</w:t>
      </w:r>
      <w:r w:rsidR="000232D5">
        <w:rPr>
          <w:rFonts w:asciiTheme="minorEastAsia"/>
        </w:rPr>
        <w:t>「</w:t>
      </w:r>
      <w:r w:rsidR="00934453" w:rsidRPr="00932A72">
        <w:rPr>
          <w:rFonts w:asciiTheme="minorEastAsia"/>
        </w:rPr>
        <w:t>朝堂所置登聞鼓及肺石，</w:t>
      </w:r>
      <w:r w:rsidR="00934453" w:rsidRPr="00932A72">
        <w:rPr>
          <w:rStyle w:val="00Text"/>
          <w:rFonts w:asciiTheme="minorEastAsia"/>
        </w:rPr>
        <w:t>登聞鼓在西朝堂，肺石在東朝堂。朝，直遙翻。</w:t>
      </w:r>
      <w:r w:rsidR="00934453" w:rsidRPr="00932A72">
        <w:rPr>
          <w:rFonts w:asciiTheme="minorEastAsia"/>
        </w:rPr>
        <w:t>不須防守，有撾鼓立石者，令御史受狀以聞。</w:t>
      </w:r>
      <w:r w:rsidR="000232D5">
        <w:rPr>
          <w:rFonts w:asciiTheme="minorEastAsia"/>
        </w:rPr>
        <w:t>」</w:t>
      </w:r>
      <w:r w:rsidR="00934453" w:rsidRPr="00932A72">
        <w:rPr>
          <w:rStyle w:val="00Text"/>
          <w:rFonts w:asciiTheme="minorEastAsia"/>
        </w:rPr>
        <w:t>撾，則瓜翻。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乙巳，以春官尚書武承嗣、秋官尚書裴居道、</w:t>
      </w:r>
      <w:r w:rsidR="00934453" w:rsidRPr="00932A72">
        <w:rPr>
          <w:rFonts w:asciiTheme="minorEastAsia" w:eastAsiaTheme="minorEastAsia"/>
        </w:rPr>
        <w:t>光宅以禮部為春官，刑部為秋官。尚，辰羊翻。嗣，祥吏翻。</w:t>
      </w:r>
      <w:r w:rsidR="00934453" w:rsidRPr="00932A72">
        <w:rPr>
          <w:rStyle w:val="01Text"/>
          <w:rFonts w:asciiTheme="minorEastAsia" w:eastAsiaTheme="minorEastAsia"/>
          <w:sz w:val="21"/>
        </w:rPr>
        <w:t>右肅政大夫韋思謙</w:t>
      </w:r>
      <w:r w:rsidR="00934453" w:rsidRPr="00932A72">
        <w:rPr>
          <w:rFonts w:asciiTheme="minorEastAsia" w:eastAsiaTheme="minorEastAsia"/>
        </w:rPr>
        <w:t>右肅政大夫，右御史大夫。</w:t>
      </w:r>
      <w:r w:rsidR="00934453" w:rsidRPr="00932A72">
        <w:rPr>
          <w:rStyle w:val="01Text"/>
          <w:rFonts w:asciiTheme="minorEastAsia" w:eastAsiaTheme="minorEastAsia"/>
          <w:sz w:val="21"/>
        </w:rPr>
        <w:t>並同鳳閣鸞臺三品。</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突厥阿史那骨篤祿等數寇邊，以左玉鈐衞中郞將淳于處平為陽曲道行軍總管，擊之。</w:t>
      </w:r>
      <w:r w:rsidR="00934453" w:rsidRPr="00932A72">
        <w:rPr>
          <w:rFonts w:asciiTheme="minorEastAsia" w:eastAsiaTheme="minorEastAsia"/>
        </w:rPr>
        <w:t>厥，九勿翻。數，所角翻。鈐，其廉翻。將，卽亮翻。處，昌呂翻。陽曲縣自漢以來屬太原郡，隋惡其名，改曰陽直。武德三年，分置汾陽縣，七年，省陽直縣，改汾陽為陽曲縣，仍移治陽直。</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正諫大夫、同平章事沈君諒罷。</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三月，正諫大夫、同平章事崔詧罷。</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丙辰，遷廬陵王于房州。</w:t>
      </w:r>
      <w:r w:rsidR="00934453" w:rsidRPr="00932A72">
        <w:rPr>
          <w:rFonts w:asciiTheme="minorEastAsia" w:eastAsiaTheme="minorEastAsia"/>
        </w:rPr>
        <w:t>舊志︰房州，京師南一千一百九十五里，至東都一千一百八十五里。杜佑曰︰房州，古麋、庸二國之地，春秋楚子敗麋師於房渚，卽此。曹魏為新城郡竹山縣。則古庸國，秦、漢之上庸縣也。</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辛酉，武承嗣罷。</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辛未，頒垂拱格。</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朝士有左遷詣宰相自訴者，內史騫味道曰︰</w:t>
      </w:r>
      <w:r w:rsidR="000232D5">
        <w:rPr>
          <w:rFonts w:asciiTheme="minorEastAsia"/>
        </w:rPr>
        <w:t>「</w:t>
      </w:r>
      <w:r w:rsidR="00934453" w:rsidRPr="00932A72">
        <w:rPr>
          <w:rFonts w:asciiTheme="minorEastAsia"/>
        </w:rPr>
        <w:t>此太后處分。</w:t>
      </w:r>
      <w:r w:rsidR="000232D5">
        <w:rPr>
          <w:rFonts w:asciiTheme="minorEastAsia"/>
        </w:rPr>
        <w:t>」</w:t>
      </w:r>
      <w:r w:rsidR="00934453" w:rsidRPr="00932A72">
        <w:rPr>
          <w:rStyle w:val="00Text"/>
          <w:rFonts w:asciiTheme="minorEastAsia"/>
        </w:rPr>
        <w:t>朝，直遙翻。處，昌呂翻。分，扶問翻。</w:t>
      </w:r>
      <w:r w:rsidR="00934453" w:rsidRPr="00932A72">
        <w:rPr>
          <w:rFonts w:asciiTheme="minorEastAsia"/>
        </w:rPr>
        <w:t>同中書門下三品劉禕之曰︰</w:t>
      </w:r>
      <w:r w:rsidR="000232D5">
        <w:rPr>
          <w:rFonts w:asciiTheme="minorEastAsia"/>
        </w:rPr>
        <w:t>「</w:t>
      </w:r>
      <w:r w:rsidR="00934453" w:rsidRPr="00932A72">
        <w:rPr>
          <w:rFonts w:asciiTheme="minorEastAsia"/>
        </w:rPr>
        <w:t>緣坐改官，由臣下奏請。</w:t>
      </w:r>
      <w:r w:rsidR="000232D5">
        <w:rPr>
          <w:rFonts w:asciiTheme="minorEastAsia"/>
        </w:rPr>
        <w:t>」</w:t>
      </w:r>
      <w:r w:rsidR="00934453" w:rsidRPr="00932A72">
        <w:rPr>
          <w:rFonts w:asciiTheme="minorEastAsia"/>
        </w:rPr>
        <w:t>太后聞之，夏，四月，丙子，貶味道為青州刺史，加禕之太中大夫。</w:t>
      </w:r>
      <w:r w:rsidR="00934453" w:rsidRPr="00932A72">
        <w:rPr>
          <w:rStyle w:val="00Text"/>
          <w:rFonts w:asciiTheme="minorEastAsia"/>
        </w:rPr>
        <w:t>太中大夫，從四品上。劉煒之本職豫王府司馬。王府司馬，從四品下。</w:t>
      </w:r>
      <w:r w:rsidR="00934453" w:rsidRPr="00932A72">
        <w:rPr>
          <w:rFonts w:asciiTheme="minorEastAsia"/>
        </w:rPr>
        <w:t>謂侍臣曰︰</w:t>
      </w:r>
      <w:r w:rsidR="000232D5">
        <w:rPr>
          <w:rFonts w:asciiTheme="minorEastAsia"/>
        </w:rPr>
        <w:t>「</w:t>
      </w:r>
      <w:r w:rsidR="00934453" w:rsidRPr="00932A72">
        <w:rPr>
          <w:rFonts w:asciiTheme="minorEastAsia"/>
        </w:rPr>
        <w:t>君臣同體，豈得歸惡於君，引善自取乎！</w:t>
      </w:r>
      <w:r w:rsidR="000232D5">
        <w:rPr>
          <w:rFonts w:asciiTheme="minorEastAsia"/>
        </w:rPr>
        <w:t>」</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癸未，突厥寇代州；淳于處平引兵救之；至忻州，為突厥所敗，</w:t>
      </w:r>
      <w:r w:rsidR="00934453" w:rsidRPr="00932A72">
        <w:rPr>
          <w:rStyle w:val="00Text"/>
          <w:rFonts w:asciiTheme="minorEastAsia"/>
        </w:rPr>
        <w:t>敗，補邁翻。</w:t>
      </w:r>
      <w:r w:rsidR="00934453" w:rsidRPr="00932A72">
        <w:rPr>
          <w:rFonts w:asciiTheme="minorEastAsia"/>
        </w:rPr>
        <w:t>死者五千餘人。</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丙</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丙</w:t>
      </w:r>
      <w:r w:rsidR="000232D5">
        <w:rPr>
          <w:rFonts w:asciiTheme="minorEastAsia" w:eastAsiaTheme="minorEastAsia"/>
        </w:rPr>
        <w:t>」</w:t>
      </w:r>
      <w:r w:rsidR="00934453" w:rsidRPr="00932A72">
        <w:rPr>
          <w:rFonts w:asciiTheme="minorEastAsia" w:eastAsiaTheme="minorEastAsia"/>
        </w:rPr>
        <w:t>上有</w:t>
      </w:r>
      <w:r w:rsidR="000232D5">
        <w:rPr>
          <w:rFonts w:asciiTheme="minorEastAsia" w:eastAsiaTheme="minorEastAsia"/>
        </w:rPr>
        <w:t>「</w:t>
      </w:r>
      <w:r w:rsidR="00934453" w:rsidRPr="00932A72">
        <w:rPr>
          <w:rFonts w:asciiTheme="minorEastAsia" w:eastAsiaTheme="minorEastAsia"/>
        </w:rPr>
        <w:t>五月</w:t>
      </w:r>
      <w:r w:rsidR="000232D5">
        <w:rPr>
          <w:rFonts w:asciiTheme="minorEastAsia" w:eastAsiaTheme="minorEastAsia"/>
        </w:rPr>
        <w:t>」</w:t>
      </w:r>
      <w:r w:rsidR="00934453" w:rsidRPr="00932A72">
        <w:rPr>
          <w:rFonts w:asciiTheme="minorEastAsia" w:eastAsiaTheme="minorEastAsia"/>
        </w:rPr>
        <w:t>二字；乙十一行本同；孔本同；張校同。</w:t>
      </w:r>
      <w:r w:rsidR="000232D5">
        <w:rPr>
          <w:rFonts w:asciiTheme="minorEastAsia" w:eastAsiaTheme="minorEastAsia"/>
        </w:rPr>
        <w:t>』</w:t>
      </w:r>
      <w:r w:rsidR="00934453" w:rsidRPr="00932A72">
        <w:rPr>
          <w:rStyle w:val="01Text"/>
          <w:rFonts w:asciiTheme="minorEastAsia" w:eastAsiaTheme="minorEastAsia"/>
          <w:sz w:val="21"/>
        </w:rPr>
        <w:t>午，以裴居道為內史。納言王德眞流象州。</w:t>
      </w:r>
      <w:r w:rsidR="00934453" w:rsidRPr="00932A72">
        <w:rPr>
          <w:rFonts w:asciiTheme="minorEastAsia" w:eastAsiaTheme="minorEastAsia"/>
        </w:rPr>
        <w:t>象州至京師四千九百八十九里。</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己酉，以冬官尚書蘇良嗣為納言。</w:t>
      </w:r>
      <w:r w:rsidR="00934453" w:rsidRPr="00932A72">
        <w:rPr>
          <w:rStyle w:val="00Text"/>
          <w:rFonts w:asciiTheme="minorEastAsia"/>
        </w:rPr>
        <w:t>光宅改工部為冬官。</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壬戌，制內外九品以上及百姓，咸令自舉。</w:t>
      </w:r>
      <w:r w:rsidR="00934453" w:rsidRPr="00932A72">
        <w:rPr>
          <w:rStyle w:val="00Text"/>
          <w:rFonts w:asciiTheme="minorEastAsia"/>
        </w:rPr>
        <w:t>令有才者咸得自言以求進用。令，力丁翻。</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壬申，韋方質同鳳閣鸞臺三品。</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六月，天官尚書韋待價同鳳閣鸞臺三品。</w:t>
      </w:r>
      <w:r w:rsidR="00934453" w:rsidRPr="00932A72">
        <w:rPr>
          <w:rStyle w:val="00Text"/>
          <w:rFonts w:asciiTheme="minorEastAsia"/>
        </w:rPr>
        <w:t>光宅改吏部為天官。</w:t>
      </w:r>
      <w:r w:rsidR="00934453" w:rsidRPr="00932A72">
        <w:rPr>
          <w:rFonts w:asciiTheme="minorEastAsia"/>
        </w:rPr>
        <w:t>待價，萬石之兄也。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20</w:t>
      </w:r>
      <w:r w:rsidR="00934453" w:rsidRPr="00932A72">
        <w:rPr>
          <w:rStyle w:val="01Text"/>
          <w:rFonts w:asciiTheme="minorEastAsia" w:eastAsiaTheme="minorEastAsia"/>
          <w:sz w:val="21"/>
        </w:rPr>
        <w:t>同羅、僕固等諸部叛，遣左豹韜衞將軍劉敬同發河西騎士出居延海以討之，</w:t>
      </w:r>
      <w:r w:rsidR="00934453" w:rsidRPr="00932A72">
        <w:rPr>
          <w:rFonts w:asciiTheme="minorEastAsia" w:eastAsiaTheme="minorEastAsia"/>
        </w:rPr>
        <w:t>甘州刪丹縣北渡張掖河，西北行，出合黎山峽口，傍河東壖，屈曲東北行千里，有寧寇軍，軍東北有居延海。騎，奇寄翻。</w:t>
      </w:r>
      <w:r w:rsidR="00934453" w:rsidRPr="00932A72">
        <w:rPr>
          <w:rStyle w:val="01Text"/>
          <w:rFonts w:asciiTheme="minorEastAsia" w:eastAsiaTheme="minorEastAsia"/>
          <w:sz w:val="21"/>
        </w:rPr>
        <w:t>同羅、僕固等皆敗散。敕僑置安北都護府於同城以納降者。</w:t>
      </w:r>
      <w:r w:rsidR="00934453" w:rsidRPr="00932A72">
        <w:rPr>
          <w:rFonts w:asciiTheme="minorEastAsia" w:eastAsiaTheme="minorEastAsia"/>
        </w:rPr>
        <w:t>同城，卽刪丹之同城守捉，天寶二載改為寧寇軍。降，戶江翻。</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秋，七月，己酉，以文昌左丞魏玄同為鸞臺侍郞、同鳳閣鸞臺三品。</w:t>
      </w:r>
      <w:r w:rsidR="00934453" w:rsidRPr="00932A72">
        <w:rPr>
          <w:rStyle w:val="00Text"/>
          <w:rFonts w:asciiTheme="minorEastAsia"/>
        </w:rPr>
        <w:t>文昌左丞，卽尚書左丞。</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詔自今祀天地，高祖、太宗、高宗皆配坐；</w:t>
      </w:r>
      <w:r w:rsidR="00934453" w:rsidRPr="00932A72">
        <w:rPr>
          <w:rStyle w:val="00Text"/>
          <w:rFonts w:asciiTheme="minorEastAsia"/>
        </w:rPr>
        <w:t>坐，徂臥翻。</w:t>
      </w:r>
      <w:r w:rsidR="00934453" w:rsidRPr="00932A72">
        <w:rPr>
          <w:rFonts w:asciiTheme="minorEastAsia"/>
        </w:rPr>
        <w:t>用鳳閣舍人元萬頃等之議也。</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九月，丁卯，廣州都督王果討反獠，平之。</w:t>
      </w:r>
      <w:r w:rsidR="00934453" w:rsidRPr="00932A72">
        <w:rPr>
          <w:rStyle w:val="00Text"/>
          <w:rFonts w:asciiTheme="minorEastAsia"/>
        </w:rPr>
        <w:t>獠，魯皓翻。</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冬，十一月，癸卯，命天官尚書韋待價為燕然道行軍大總管以討吐蕃。</w:t>
      </w:r>
      <w:r w:rsidR="000232D5">
        <w:rPr>
          <w:rStyle w:val="00Text"/>
          <w:rFonts w:asciiTheme="minorEastAsia"/>
        </w:rPr>
        <w:t>『</w:t>
      </w:r>
      <w:r w:rsidR="00934453" w:rsidRPr="00932A72">
        <w:rPr>
          <w:rStyle w:val="00Text"/>
          <w:rFonts w:asciiTheme="minorEastAsia"/>
        </w:rPr>
        <w:t>嚴︰</w:t>
      </w:r>
      <w:r w:rsidR="000232D5">
        <w:rPr>
          <w:rStyle w:val="00Text"/>
          <w:rFonts w:asciiTheme="minorEastAsia"/>
        </w:rPr>
        <w:t>「</w:t>
      </w:r>
      <w:r w:rsidR="00934453" w:rsidRPr="00932A72">
        <w:rPr>
          <w:rStyle w:val="00Text"/>
          <w:rFonts w:asciiTheme="minorEastAsia"/>
        </w:rPr>
        <w:t>吐蕃</w:t>
      </w:r>
      <w:r w:rsidR="000232D5">
        <w:rPr>
          <w:rStyle w:val="00Text"/>
          <w:rFonts w:asciiTheme="minorEastAsia"/>
        </w:rPr>
        <w:t>」</w:t>
      </w:r>
      <w:r w:rsidR="00934453" w:rsidRPr="00932A72">
        <w:rPr>
          <w:rStyle w:val="00Text"/>
          <w:rFonts w:asciiTheme="minorEastAsia"/>
        </w:rPr>
        <w:t>改</w:t>
      </w:r>
      <w:r w:rsidR="000232D5">
        <w:rPr>
          <w:rStyle w:val="00Text"/>
          <w:rFonts w:asciiTheme="minorEastAsia"/>
        </w:rPr>
        <w:t>「</w:t>
      </w:r>
      <w:r w:rsidR="00934453" w:rsidRPr="00932A72">
        <w:rPr>
          <w:rStyle w:val="00Text"/>
          <w:rFonts w:asciiTheme="minorEastAsia"/>
        </w:rPr>
        <w:t>突厥</w:t>
      </w:r>
      <w:r w:rsidR="000232D5">
        <w:rPr>
          <w:rStyle w:val="00Text"/>
          <w:rFonts w:asciiTheme="minorEastAsia"/>
        </w:rPr>
        <w:t>」</w:t>
      </w:r>
      <w:r w:rsidR="00934453" w:rsidRPr="00932A72">
        <w:rPr>
          <w:rStyle w:val="00Text"/>
          <w:rFonts w:asciiTheme="minorEastAsia"/>
        </w:rPr>
        <w:t>。</w:t>
      </w:r>
      <w:r w:rsidR="000232D5">
        <w:rPr>
          <w:rStyle w:val="00Text"/>
          <w:rFonts w:asciiTheme="minorEastAsia"/>
        </w:rPr>
        <w:t>』</w:t>
      </w:r>
      <w:r w:rsidR="00934453" w:rsidRPr="00932A72">
        <w:rPr>
          <w:rStyle w:val="00Text"/>
          <w:rFonts w:asciiTheme="minorEastAsia"/>
        </w:rPr>
        <w:t>燕，因肩翻。吐，從暾入聲。</w:t>
      </w:r>
      <w:r w:rsidR="00934453" w:rsidRPr="00932A72">
        <w:rPr>
          <w:rFonts w:asciiTheme="minorEastAsia"/>
        </w:rPr>
        <w:t>初，西突厥興昔亡、繼往絕可汗旣死，十姓無主，部落多散亡，大后乃擢興昔亡之子左豹韜衞翊府中郞將元慶</w:t>
      </w:r>
      <w:r w:rsidR="00934453" w:rsidRPr="00932A72">
        <w:rPr>
          <w:rStyle w:val="00Text"/>
          <w:rFonts w:asciiTheme="minorEastAsia"/>
        </w:rPr>
        <w:t>唐諸衞皆有翊府中郞將、郞將。將，卽亮翻。</w:t>
      </w:r>
      <w:r w:rsidR="00934453" w:rsidRPr="00932A72">
        <w:rPr>
          <w:rFonts w:asciiTheme="minorEastAsia"/>
        </w:rPr>
        <w:t>為左玉鈐衞將軍，兼崑陵都護，襲興昔亡可汗押五咄陸部落。</w:t>
      </w:r>
      <w:r w:rsidR="00934453" w:rsidRPr="00932A72">
        <w:rPr>
          <w:rStyle w:val="00Text"/>
          <w:rFonts w:asciiTheme="minorEastAsia"/>
        </w:rPr>
        <w:t>鈐，其廉翻。可，從刊入聲。汗，音寒。咄，當沒翻。</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麟臺正字射洪陳子昂</w:t>
      </w:r>
      <w:r w:rsidR="00934453" w:rsidRPr="00932A72">
        <w:rPr>
          <w:rStyle w:val="00Text"/>
          <w:rFonts w:asciiTheme="minorEastAsia"/>
        </w:rPr>
        <w:t>光宅改祕書省為麟臺。正字，正九品下，掌刊正文字。射洪縣，屬梓州，漢郪縣地；後魏分置射江縣，以婁縷灘東六里有射江；西魏訛為射洪。</w:t>
      </w:r>
      <w:r w:rsidR="00934453" w:rsidRPr="00932A72">
        <w:rPr>
          <w:rFonts w:asciiTheme="minorEastAsia"/>
        </w:rPr>
        <w:t xml:space="preserve">上疏，以為︰ </w:t>
      </w:r>
      <w:r w:rsidR="000232D5">
        <w:rPr>
          <w:rFonts w:asciiTheme="minorEastAsia"/>
        </w:rPr>
        <w:t>「</w:t>
      </w:r>
      <w:r w:rsidR="00934453" w:rsidRPr="00932A72">
        <w:rPr>
          <w:rFonts w:asciiTheme="minorEastAsia"/>
        </w:rPr>
        <w:t>朝廷遣使巡察四方，不可任非其人，</w:t>
      </w:r>
      <w:r w:rsidR="00934453" w:rsidRPr="00932A72">
        <w:rPr>
          <w:rStyle w:val="00Text"/>
          <w:rFonts w:asciiTheme="minorEastAsia"/>
        </w:rPr>
        <w:t>上，時掌翻。使，疏吏翻；下同。</w:t>
      </w:r>
      <w:r w:rsidR="00934453" w:rsidRPr="00932A72">
        <w:rPr>
          <w:rFonts w:asciiTheme="minorEastAsia"/>
        </w:rPr>
        <w:t>及刺史、縣令，不可不擇。比年百姓疲於軍旅，不可不安。</w:t>
      </w:r>
      <w:r w:rsidR="000232D5">
        <w:rPr>
          <w:rFonts w:asciiTheme="minorEastAsia"/>
        </w:rPr>
        <w:t>」</w:t>
      </w:r>
      <w:r w:rsidR="00934453" w:rsidRPr="00932A72">
        <w:rPr>
          <w:rStyle w:val="00Text"/>
          <w:rFonts w:asciiTheme="minorEastAsia"/>
        </w:rPr>
        <w:t>比，毗至翻。</w:t>
      </w:r>
      <w:r w:rsidR="00934453" w:rsidRPr="00932A72">
        <w:rPr>
          <w:rFonts w:asciiTheme="minorEastAsia"/>
        </w:rPr>
        <w:t>其略曰︰</w:t>
      </w:r>
      <w:r w:rsidR="000232D5">
        <w:rPr>
          <w:rFonts w:asciiTheme="minorEastAsia"/>
        </w:rPr>
        <w:t>「</w:t>
      </w:r>
      <w:r w:rsidR="00934453" w:rsidRPr="00932A72">
        <w:rPr>
          <w:rFonts w:asciiTheme="minorEastAsia"/>
        </w:rPr>
        <w:t>夫使不擇人，則黜陟不明，刑罰不中，</w:t>
      </w:r>
      <w:r w:rsidR="00934453" w:rsidRPr="00932A72">
        <w:rPr>
          <w:rStyle w:val="00Text"/>
          <w:rFonts w:asciiTheme="minorEastAsia"/>
        </w:rPr>
        <w:t>夫，音扶。中，竹仲翻。</w:t>
      </w:r>
      <w:r w:rsidR="00934453" w:rsidRPr="00932A72">
        <w:rPr>
          <w:rFonts w:asciiTheme="minorEastAsia"/>
        </w:rPr>
        <w:t>朋黨者進，貞直者退；徒使百姓脩飾道路，送往迎來，無所益也。諺曰︰</w:t>
      </w:r>
      <w:r w:rsidR="000232D5">
        <w:rPr>
          <w:rFonts w:asciiTheme="minorEastAsia"/>
        </w:rPr>
        <w:t>『</w:t>
      </w:r>
      <w:r w:rsidR="00934453" w:rsidRPr="00932A72">
        <w:rPr>
          <w:rFonts w:asciiTheme="minorEastAsia"/>
        </w:rPr>
        <w:t>欲知其人，觀其所使。</w:t>
      </w:r>
      <w:r w:rsidR="000232D5">
        <w:rPr>
          <w:rFonts w:asciiTheme="minorEastAsia"/>
        </w:rPr>
        <w:t>』</w:t>
      </w:r>
      <w:r w:rsidR="00934453" w:rsidRPr="00932A72">
        <w:rPr>
          <w:rFonts w:asciiTheme="minorEastAsia"/>
        </w:rPr>
        <w:t>不可不愼也。</w:t>
      </w:r>
      <w:r w:rsidR="000232D5">
        <w:rPr>
          <w:rFonts w:asciiTheme="minorEastAsia"/>
        </w:rPr>
        <w:t>」</w:t>
      </w:r>
      <w:r w:rsidR="00934453" w:rsidRPr="00932A72">
        <w:rPr>
          <w:rFonts w:asciiTheme="minorEastAsia"/>
        </w:rPr>
        <w:t>又曰︰</w:t>
      </w:r>
      <w:r w:rsidR="000232D5">
        <w:rPr>
          <w:rFonts w:asciiTheme="minorEastAsia"/>
        </w:rPr>
        <w:t>「</w:t>
      </w:r>
      <w:r w:rsidR="00934453" w:rsidRPr="00932A72">
        <w:rPr>
          <w:rFonts w:asciiTheme="minorEastAsia"/>
        </w:rPr>
        <w:t>宰相，陛下之腹心；刺史、縣令，陛下之手足；未有無腹心手足而能獨理者也！</w:t>
      </w:r>
      <w:r w:rsidR="000232D5">
        <w:rPr>
          <w:rFonts w:asciiTheme="minorEastAsia"/>
        </w:rPr>
        <w:t>」</w:t>
      </w:r>
      <w:r w:rsidR="00934453" w:rsidRPr="00932A72">
        <w:rPr>
          <w:rFonts w:asciiTheme="minorEastAsia"/>
        </w:rPr>
        <w:t>又曰︰</w:t>
      </w:r>
      <w:r w:rsidR="000232D5">
        <w:rPr>
          <w:rFonts w:asciiTheme="minorEastAsia"/>
        </w:rPr>
        <w:t>「</w:t>
      </w:r>
      <w:r w:rsidR="00934453" w:rsidRPr="00932A72">
        <w:rPr>
          <w:rFonts w:asciiTheme="minorEastAsia"/>
        </w:rPr>
        <w:t>天下有危機，禍福因之而生，機靜則有福，機動則有禍，百姓是也。百姓安則樂其生，</w:t>
      </w:r>
      <w:r w:rsidR="00934453" w:rsidRPr="00932A72">
        <w:rPr>
          <w:rStyle w:val="00Text"/>
          <w:rFonts w:asciiTheme="minorEastAsia"/>
        </w:rPr>
        <w:t>樂，音洛。</w:t>
      </w:r>
      <w:r w:rsidR="00934453" w:rsidRPr="00932A72">
        <w:rPr>
          <w:rFonts w:asciiTheme="minorEastAsia"/>
        </w:rPr>
        <w:t>不安則輕其死，輕其死則無所不至，祅逆乘釁，天下亂矣！</w:t>
      </w:r>
      <w:r w:rsidR="000232D5">
        <w:rPr>
          <w:rFonts w:asciiTheme="minorEastAsia"/>
        </w:rPr>
        <w:t>」</w:t>
      </w:r>
      <w:r w:rsidR="00934453" w:rsidRPr="00932A72">
        <w:rPr>
          <w:rStyle w:val="00Text"/>
          <w:rFonts w:asciiTheme="minorEastAsia"/>
        </w:rPr>
        <w:t>祅，於喬翻。</w:t>
      </w:r>
      <w:r w:rsidR="00934453" w:rsidRPr="00932A72">
        <w:rPr>
          <w:rFonts w:asciiTheme="minorEastAsia"/>
        </w:rPr>
        <w:t>又曰︰</w:t>
      </w:r>
      <w:r w:rsidR="000232D5">
        <w:rPr>
          <w:rFonts w:asciiTheme="minorEastAsia"/>
        </w:rPr>
        <w:t>「</w:t>
      </w:r>
      <w:r w:rsidR="00934453" w:rsidRPr="00932A72">
        <w:rPr>
          <w:rFonts w:asciiTheme="minorEastAsia"/>
        </w:rPr>
        <w:t>隋煬帝不知天下有危機，而信貪佞之臣，冀收夷狄之利，卒以滅亡，</w:t>
      </w:r>
      <w:r w:rsidR="00934453" w:rsidRPr="00932A72">
        <w:rPr>
          <w:rStyle w:val="00Text"/>
          <w:rFonts w:asciiTheme="minorEastAsia"/>
        </w:rPr>
        <w:t>卒，子恤翻。</w:t>
      </w:r>
      <w:r w:rsidR="00934453" w:rsidRPr="00932A72">
        <w:rPr>
          <w:rFonts w:asciiTheme="minorEastAsia"/>
        </w:rPr>
        <w:t>其為殷鑒，豈不大哉！</w:t>
      </w:r>
      <w:r w:rsidR="000232D5">
        <w:rPr>
          <w:rFonts w:asciiTheme="minorEastAsia"/>
        </w:rPr>
        <w:t>」</w:t>
      </w:r>
    </w:p>
    <w:p w:rsidR="00DB4BD6"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太后修故白馬寺，以僧懷義為寺主。</w:t>
      </w:r>
      <w:r w:rsidR="00934453" w:rsidRPr="00932A72">
        <w:rPr>
          <w:rStyle w:val="00Text"/>
          <w:rFonts w:asciiTheme="minorEastAsia"/>
        </w:rPr>
        <w:t>姚思廉曰︰漢明帝時，西域以白馬負佛經送洛，因立白馬寺。魏收曰︰漢立白馬寺於洛城雍關西。按此故洛城也；唐之洛城，乃隋所遷。</w:t>
      </w:r>
      <w:r w:rsidR="00934453" w:rsidRPr="00932A72">
        <w:rPr>
          <w:rFonts w:asciiTheme="minorEastAsia"/>
        </w:rPr>
        <w:t>懷義，鄠人，</w:t>
      </w:r>
      <w:r w:rsidR="00934453" w:rsidRPr="00932A72">
        <w:rPr>
          <w:rStyle w:val="00Text"/>
          <w:rFonts w:asciiTheme="minorEastAsia"/>
        </w:rPr>
        <w:t>鄠，音戶。</w:t>
      </w:r>
      <w:r w:rsidR="00934453" w:rsidRPr="00932A72">
        <w:rPr>
          <w:rFonts w:asciiTheme="minorEastAsia"/>
        </w:rPr>
        <w:t>本姓馮，名小寶，賣藥洛陽市，因千金公主以進，</w:t>
      </w:r>
      <w:r w:rsidR="00934453" w:rsidRPr="00932A72">
        <w:rPr>
          <w:rStyle w:val="00Text"/>
          <w:rFonts w:asciiTheme="minorEastAsia"/>
        </w:rPr>
        <w:t>千金公主，高祖女。</w:t>
      </w:r>
      <w:r w:rsidR="00934453" w:rsidRPr="00932A72">
        <w:rPr>
          <w:rFonts w:asciiTheme="minorEastAsia"/>
        </w:rPr>
        <w:t>得幸於太后；太后欲令出入禁中，乃度為僧，名懷義。又以其家寒微，令與駙馬都尉薛紹合族，命紹以季父事之。</w:t>
      </w:r>
      <w:r w:rsidR="00934453" w:rsidRPr="00932A72">
        <w:rPr>
          <w:rStyle w:val="00Text"/>
          <w:rFonts w:asciiTheme="minorEastAsia"/>
        </w:rPr>
        <w:t>薛紹尚后女太平公主。</w:t>
      </w:r>
      <w:r w:rsidR="00934453" w:rsidRPr="00932A72">
        <w:rPr>
          <w:rFonts w:asciiTheme="minorEastAsia"/>
        </w:rPr>
        <w:t>出入乘御馬，宦者十餘人侍從；</w:t>
      </w:r>
      <w:r w:rsidR="00934453" w:rsidRPr="00932A72">
        <w:rPr>
          <w:rStyle w:val="00Text"/>
          <w:rFonts w:asciiTheme="minorEastAsia"/>
        </w:rPr>
        <w:t>從，才用翻。</w:t>
      </w:r>
      <w:r w:rsidR="00934453" w:rsidRPr="00932A72">
        <w:rPr>
          <w:rFonts w:asciiTheme="minorEastAsia"/>
        </w:rPr>
        <w:t>士民遇之者皆奔避，有近之者，</w:t>
      </w:r>
      <w:r w:rsidR="00934453" w:rsidRPr="00932A72">
        <w:rPr>
          <w:rStyle w:val="00Text"/>
          <w:rFonts w:asciiTheme="minorEastAsia"/>
        </w:rPr>
        <w:t>近，其靳翻。</w:t>
      </w:r>
      <w:r w:rsidR="00934453" w:rsidRPr="00932A72">
        <w:rPr>
          <w:rFonts w:asciiTheme="minorEastAsia"/>
        </w:rPr>
        <w:t>輒撾其首流血，</w:t>
      </w:r>
      <w:r w:rsidR="00934453" w:rsidRPr="00932A72">
        <w:rPr>
          <w:rStyle w:val="00Text"/>
          <w:rFonts w:asciiTheme="minorEastAsia"/>
        </w:rPr>
        <w:t>撾，其瓜翻。</w:t>
      </w:r>
      <w:r w:rsidR="00934453" w:rsidRPr="00932A72">
        <w:rPr>
          <w:rFonts w:asciiTheme="minorEastAsia"/>
        </w:rPr>
        <w:t>委之而去，任其生死。見道士則極意毆之，仍髡其髮而去。朝貴皆匍匐禮謁，</w:t>
      </w:r>
      <w:r w:rsidR="00934453" w:rsidRPr="00932A72">
        <w:rPr>
          <w:rStyle w:val="00Text"/>
          <w:rFonts w:asciiTheme="minorEastAsia"/>
        </w:rPr>
        <w:t>毆，烏口翻。朝，直遙翻。匍，蒲乎翻。匐，蒲北翻。</w:t>
      </w:r>
      <w:r w:rsidR="00934453" w:rsidRPr="00932A72">
        <w:rPr>
          <w:rFonts w:asciiTheme="minorEastAsia"/>
        </w:rPr>
        <w:t>武承嗣、武三思皆執僮僕之禮以事之，為之執轡，</w:t>
      </w:r>
      <w:r w:rsidR="00934453" w:rsidRPr="00932A72">
        <w:rPr>
          <w:rStyle w:val="00Text"/>
          <w:rFonts w:asciiTheme="minorEastAsia"/>
        </w:rPr>
        <w:t>為，于偽翻。</w:t>
      </w:r>
      <w:r w:rsidR="00934453" w:rsidRPr="00932A72">
        <w:rPr>
          <w:rFonts w:asciiTheme="minorEastAsia"/>
        </w:rPr>
        <w:t>懷義視之若無人。多聚無賴少年，度為僧，縱橫犯法，</w:t>
      </w:r>
      <w:r w:rsidR="00934453" w:rsidRPr="00932A72">
        <w:rPr>
          <w:rStyle w:val="00Text"/>
          <w:rFonts w:asciiTheme="minorEastAsia"/>
        </w:rPr>
        <w:t>少，詩照翻。橫，下孟翻。</w:t>
      </w:r>
      <w:r w:rsidR="00934453" w:rsidRPr="00932A72">
        <w:rPr>
          <w:rFonts w:asciiTheme="minorEastAsia"/>
        </w:rPr>
        <w:t>人莫敢言。右臺御史馮思勗屢以法繩之，</w:t>
      </w:r>
      <w:r w:rsidR="00934453" w:rsidRPr="00932A72">
        <w:rPr>
          <w:rStyle w:val="00Text"/>
          <w:rFonts w:asciiTheme="minorEastAsia"/>
        </w:rPr>
        <w:t>右臺，右肅政臺也。</w:t>
      </w:r>
      <w:r w:rsidR="00934453" w:rsidRPr="00932A72">
        <w:rPr>
          <w:rFonts w:asciiTheme="minorEastAsia"/>
        </w:rPr>
        <w:t>懷義遇思勗於途，令從者毆之，幾死。</w:t>
      </w:r>
      <w:r w:rsidR="00934453" w:rsidRPr="00932A72">
        <w:rPr>
          <w:rStyle w:val="00Text"/>
          <w:rFonts w:asciiTheme="minorEastAsia"/>
        </w:rPr>
        <w:t>幾，居依翻。</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二年</w:t>
      </w:r>
      <w:r w:rsidR="00046F27" w:rsidRPr="00932A72">
        <w:rPr>
          <w:rFonts w:asciiTheme="minorEastAsia" w:eastAsiaTheme="minorEastAsia" w:hAnsi="宋体" w:cs="宋体" w:hint="eastAsia"/>
        </w:rPr>
        <w:t>（</w:t>
      </w:r>
      <w:r w:rsidR="00934453" w:rsidRPr="00932A72">
        <w:rPr>
          <w:rFonts w:asciiTheme="minorEastAsia" w:eastAsiaTheme="minorEastAsia"/>
        </w:rPr>
        <w:t>丙戌、六八六</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春，正月，太后下詔復政於皇帝。睿宗知太后非誠心，奉表固讓；太后復臨朝稱制。</w:t>
      </w:r>
      <w:r w:rsidR="00934453" w:rsidRPr="00932A72">
        <w:rPr>
          <w:rStyle w:val="00Text"/>
          <w:rFonts w:asciiTheme="minorEastAsia"/>
        </w:rPr>
        <w:t>復，扶又翻。朝，直遙翻。</w:t>
      </w:r>
      <w:r w:rsidR="00934453" w:rsidRPr="00932A72">
        <w:rPr>
          <w:rFonts w:asciiTheme="minorEastAsia"/>
        </w:rPr>
        <w:t>辛酉，赦天下。</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二月，辛未朔，日有食之。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右衞大將軍李孝逸旣克徐敬業，聲望甚重；武承嗣等惡之，數譖於太后，左遷施州刺史。</w:t>
      </w:r>
      <w:r w:rsidR="00934453" w:rsidRPr="00932A72">
        <w:rPr>
          <w:rFonts w:asciiTheme="minorEastAsia" w:eastAsiaTheme="minorEastAsia"/>
        </w:rPr>
        <w:t>惡，烏路翻。數，所角翻。施州，漢巫縣地；吳分巫，立沙渠縣；後周於縣置施州，隋廢州為清江郡，唐復置施州。在京師南二千七百九里，至東都二千八百一十里。</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三月，戊申，太后命鑄銅為匭︰</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匭</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置之朝堂以受天下表疏銘</w:t>
      </w:r>
      <w:r w:rsidR="000232D5">
        <w:rPr>
          <w:rFonts w:asciiTheme="minorEastAsia" w:eastAsiaTheme="minorEastAsia"/>
        </w:rPr>
        <w:t>」</w:t>
      </w:r>
      <w:r w:rsidR="00934453" w:rsidRPr="00932A72">
        <w:rPr>
          <w:rFonts w:asciiTheme="minorEastAsia" w:eastAsiaTheme="minorEastAsia"/>
        </w:rPr>
        <w:t>十一字；乙十一行本同；孔本同；張校同；退齋校同。</w:t>
      </w:r>
      <w:r w:rsidR="000232D5">
        <w:rPr>
          <w:rFonts w:asciiTheme="minorEastAsia" w:eastAsiaTheme="minorEastAsia"/>
        </w:rPr>
        <w:t>』</w:t>
      </w:r>
      <w:r w:rsidR="00934453" w:rsidRPr="00932A72">
        <w:rPr>
          <w:rFonts w:asciiTheme="minorEastAsia" w:eastAsiaTheme="minorEastAsia"/>
        </w:rPr>
        <w:t>匭，居洧翻。</w:t>
      </w:r>
      <w:r w:rsidR="00934453" w:rsidRPr="00932A72">
        <w:rPr>
          <w:rStyle w:val="01Text"/>
          <w:rFonts w:asciiTheme="minorEastAsia" w:eastAsiaTheme="minorEastAsia"/>
          <w:sz w:val="21"/>
        </w:rPr>
        <w:t>其東曰</w:t>
      </w:r>
      <w:r w:rsidR="000232D5">
        <w:rPr>
          <w:rStyle w:val="01Text"/>
          <w:rFonts w:asciiTheme="minorEastAsia" w:eastAsiaTheme="minorEastAsia"/>
          <w:sz w:val="21"/>
        </w:rPr>
        <w:t>「</w:t>
      </w:r>
      <w:r w:rsidR="00934453" w:rsidRPr="00932A72">
        <w:rPr>
          <w:rStyle w:val="01Text"/>
          <w:rFonts w:asciiTheme="minorEastAsia" w:eastAsiaTheme="minorEastAsia"/>
          <w:sz w:val="21"/>
        </w:rPr>
        <w:t>延恩</w:t>
      </w:r>
      <w:r w:rsidR="000232D5">
        <w:rPr>
          <w:rStyle w:val="01Text"/>
          <w:rFonts w:asciiTheme="minorEastAsia" w:eastAsiaTheme="minorEastAsia"/>
          <w:sz w:val="21"/>
        </w:rPr>
        <w:t>」</w:t>
      </w:r>
      <w:r w:rsidR="00934453" w:rsidRPr="00932A72">
        <w:rPr>
          <w:rStyle w:val="01Text"/>
          <w:rFonts w:asciiTheme="minorEastAsia" w:eastAsiaTheme="minorEastAsia"/>
          <w:sz w:val="21"/>
        </w:rPr>
        <w:t>，獻賦頌、求仕進者投之；南曰</w:t>
      </w:r>
      <w:r w:rsidR="000232D5">
        <w:rPr>
          <w:rStyle w:val="01Text"/>
          <w:rFonts w:asciiTheme="minorEastAsia" w:eastAsiaTheme="minorEastAsia"/>
          <w:sz w:val="21"/>
        </w:rPr>
        <w:t>「</w:t>
      </w:r>
      <w:r w:rsidR="00934453" w:rsidRPr="00932A72">
        <w:rPr>
          <w:rStyle w:val="01Text"/>
          <w:rFonts w:asciiTheme="minorEastAsia" w:eastAsiaTheme="minorEastAsia"/>
          <w:sz w:val="21"/>
        </w:rPr>
        <w:t>招諫</w:t>
      </w:r>
      <w:r w:rsidR="000232D5">
        <w:rPr>
          <w:rStyle w:val="01Text"/>
          <w:rFonts w:asciiTheme="minorEastAsia" w:eastAsiaTheme="minorEastAsia"/>
          <w:sz w:val="21"/>
        </w:rPr>
        <w:t>」</w:t>
      </w:r>
      <w:r w:rsidR="00934453" w:rsidRPr="00932A72">
        <w:rPr>
          <w:rStyle w:val="01Text"/>
          <w:rFonts w:asciiTheme="minorEastAsia" w:eastAsiaTheme="minorEastAsia"/>
          <w:sz w:val="21"/>
        </w:rPr>
        <w:t>，言朝政得失者投之；西曰</w:t>
      </w:r>
      <w:r w:rsidR="000232D5">
        <w:rPr>
          <w:rStyle w:val="01Text"/>
          <w:rFonts w:asciiTheme="minorEastAsia" w:eastAsiaTheme="minorEastAsia"/>
          <w:sz w:val="21"/>
        </w:rPr>
        <w:t>「</w:t>
      </w:r>
      <w:r w:rsidR="00934453" w:rsidRPr="00932A72">
        <w:rPr>
          <w:rStyle w:val="01Text"/>
          <w:rFonts w:asciiTheme="minorEastAsia" w:eastAsiaTheme="minorEastAsia"/>
          <w:sz w:val="21"/>
        </w:rPr>
        <w:t>伸冤</w:t>
      </w:r>
      <w:r w:rsidR="000232D5">
        <w:rPr>
          <w:rStyle w:val="01Text"/>
          <w:rFonts w:asciiTheme="minorEastAsia" w:eastAsiaTheme="minorEastAsia"/>
          <w:sz w:val="21"/>
        </w:rPr>
        <w:t>」</w:t>
      </w:r>
      <w:r w:rsidR="00934453" w:rsidRPr="00932A72">
        <w:rPr>
          <w:rStyle w:val="01Text"/>
          <w:rFonts w:asciiTheme="minorEastAsia" w:eastAsiaTheme="minorEastAsia"/>
          <w:sz w:val="21"/>
        </w:rPr>
        <w:t>，有冤抑者投之；北曰</w:t>
      </w:r>
      <w:r w:rsidR="000232D5">
        <w:rPr>
          <w:rStyle w:val="01Text"/>
          <w:rFonts w:asciiTheme="minorEastAsia" w:eastAsiaTheme="minorEastAsia"/>
          <w:sz w:val="21"/>
        </w:rPr>
        <w:t>「</w:t>
      </w:r>
      <w:r w:rsidR="00934453" w:rsidRPr="00932A72">
        <w:rPr>
          <w:rStyle w:val="01Text"/>
          <w:rFonts w:asciiTheme="minorEastAsia" w:eastAsiaTheme="minorEastAsia"/>
          <w:sz w:val="21"/>
        </w:rPr>
        <w:t>通玄</w:t>
      </w:r>
      <w:r w:rsidR="000232D5">
        <w:rPr>
          <w:rStyle w:val="01Text"/>
          <w:rFonts w:asciiTheme="minorEastAsia" w:eastAsiaTheme="minorEastAsia"/>
          <w:sz w:val="21"/>
        </w:rPr>
        <w:t>」</w:t>
      </w:r>
      <w:r w:rsidR="00934453" w:rsidRPr="00932A72">
        <w:rPr>
          <w:rStyle w:val="01Text"/>
          <w:rFonts w:asciiTheme="minorEastAsia" w:eastAsiaTheme="minorEastAsia"/>
          <w:sz w:val="21"/>
        </w:rPr>
        <w:t>，言天象災變及軍機祕計者投之。</w:t>
      </w:r>
      <w:r w:rsidR="00934453" w:rsidRPr="00932A72">
        <w:rPr>
          <w:rFonts w:asciiTheme="minorEastAsia" w:eastAsiaTheme="minorEastAsia"/>
        </w:rPr>
        <w:t>四匭，各依其方色。</w:t>
      </w:r>
      <w:r w:rsidR="00934453" w:rsidRPr="00932A72">
        <w:rPr>
          <w:rStyle w:val="01Text"/>
          <w:rFonts w:asciiTheme="minorEastAsia" w:eastAsiaTheme="minorEastAsia"/>
          <w:sz w:val="21"/>
        </w:rPr>
        <w:t>命正諫、補闕、拾遺一人掌之，</w:t>
      </w:r>
      <w:r w:rsidR="00934453" w:rsidRPr="00932A72">
        <w:rPr>
          <w:rFonts w:asciiTheme="minorEastAsia" w:eastAsiaTheme="minorEastAsia"/>
        </w:rPr>
        <w:t>正諫，卽諫議大夫也。垂拱元年，置左、右補闕各一人，從七品上；左、右拾遺各二人，從八品上；掌供奉諷諫，行立次左、右史之下；左屬門下省，右屬中書省。</w:t>
      </w:r>
      <w:r w:rsidR="00934453" w:rsidRPr="00932A72">
        <w:rPr>
          <w:rStyle w:val="01Text"/>
          <w:rFonts w:asciiTheme="minorEastAsia" w:eastAsiaTheme="minorEastAsia"/>
          <w:sz w:val="21"/>
        </w:rPr>
        <w:t>先責識官，</w:t>
      </w:r>
      <w:r w:rsidR="00934453" w:rsidRPr="00932A72">
        <w:rPr>
          <w:rFonts w:asciiTheme="minorEastAsia" w:eastAsiaTheme="minorEastAsia"/>
        </w:rPr>
        <w:t>識官，猶今之保識。</w:t>
      </w:r>
      <w:r w:rsidR="00934453" w:rsidRPr="00932A72">
        <w:rPr>
          <w:rStyle w:val="01Text"/>
          <w:rFonts w:asciiTheme="minorEastAsia" w:eastAsiaTheme="minorEastAsia"/>
          <w:sz w:val="21"/>
        </w:rPr>
        <w:t>乃聽投表疏。</w:t>
      </w:r>
      <w:r w:rsidR="00934453" w:rsidRPr="00932A72">
        <w:rPr>
          <w:rFonts w:asciiTheme="minorEastAsia" w:eastAsiaTheme="minorEastAsia"/>
        </w:rPr>
        <w:t>疏，所去翻。</w:t>
      </w:r>
    </w:p>
    <w:p w:rsidR="00934453" w:rsidRPr="00932A72" w:rsidRDefault="00934453" w:rsidP="0013378F">
      <w:pPr>
        <w:rPr>
          <w:rFonts w:asciiTheme="minorEastAsia"/>
        </w:rPr>
      </w:pPr>
      <w:r w:rsidRPr="00932A72">
        <w:rPr>
          <w:rFonts w:asciiTheme="minorEastAsia"/>
        </w:rPr>
        <w:t>徐敬業之反也，侍御史魚承曄之子保家敎敬業作刀車及弩，敬業敗，僅得免。太后欲周知人間事，保家上書，請鑄銅為匭以受天下密奏。</w:t>
      </w:r>
      <w:r w:rsidRPr="00932A72">
        <w:rPr>
          <w:rStyle w:val="00Text"/>
          <w:rFonts w:asciiTheme="minorEastAsia"/>
        </w:rPr>
        <w:t>上，時掌翻。</w:t>
      </w:r>
      <w:r w:rsidRPr="00932A72">
        <w:rPr>
          <w:rFonts w:asciiTheme="minorEastAsia"/>
        </w:rPr>
        <w:t>其器共為一室，中有四隔，上各有竅，以受表疏，可入不可出。太后善之。</w:t>
      </w:r>
      <w:r w:rsidRPr="00932A72">
        <w:rPr>
          <w:rStyle w:val="00Text"/>
          <w:rFonts w:asciiTheme="minorEastAsia"/>
        </w:rPr>
        <w:t>考異曰︰統紀、唐曆皆云八月作銅匭。今從實錄、舊本紀。又朝野僉載作</w:t>
      </w:r>
      <w:r w:rsidR="000232D5">
        <w:rPr>
          <w:rStyle w:val="00Text"/>
          <w:rFonts w:asciiTheme="minorEastAsia"/>
        </w:rPr>
        <w:t>「</w:t>
      </w:r>
      <w:r w:rsidRPr="00932A72">
        <w:rPr>
          <w:rStyle w:val="00Text"/>
          <w:rFonts w:asciiTheme="minorEastAsia"/>
        </w:rPr>
        <w:t>魚思咺</w:t>
      </w:r>
      <w:r w:rsidR="000232D5">
        <w:rPr>
          <w:rStyle w:val="00Text"/>
          <w:rFonts w:asciiTheme="minorEastAsia"/>
        </w:rPr>
        <w:t>」</w:t>
      </w:r>
      <w:r w:rsidRPr="00932A72">
        <w:rPr>
          <w:rStyle w:val="00Text"/>
          <w:rFonts w:asciiTheme="minorEastAsia"/>
        </w:rPr>
        <w:t>，云</w:t>
      </w:r>
      <w:r w:rsidR="000232D5">
        <w:rPr>
          <w:rStyle w:val="00Text"/>
          <w:rFonts w:asciiTheme="minorEastAsia"/>
        </w:rPr>
        <w:t>「</w:t>
      </w:r>
      <w:r w:rsidRPr="00932A72">
        <w:rPr>
          <w:rStyle w:val="00Text"/>
          <w:rFonts w:asciiTheme="minorEastAsia"/>
        </w:rPr>
        <w:t>上欲作匭，召工匠，無人作得者。思咺應制為之，甚合規矩，遂用之。</w:t>
      </w:r>
      <w:r w:rsidR="000232D5">
        <w:rPr>
          <w:rStyle w:val="00Text"/>
          <w:rFonts w:asciiTheme="minorEastAsia"/>
        </w:rPr>
        <w:t>」</w:t>
      </w:r>
      <w:r w:rsidRPr="00932A72">
        <w:rPr>
          <w:rStyle w:val="00Text"/>
          <w:rFonts w:asciiTheme="minorEastAsia"/>
        </w:rPr>
        <w:t>今從御史臺記。</w:t>
      </w:r>
      <w:r w:rsidRPr="00932A72">
        <w:rPr>
          <w:rFonts w:asciiTheme="minorEastAsia"/>
        </w:rPr>
        <w:t>未幾，其怨家投匭</w:t>
      </w:r>
      <w:r w:rsidRPr="00932A72">
        <w:rPr>
          <w:rStyle w:val="00Text"/>
          <w:rFonts w:asciiTheme="minorEastAsia"/>
        </w:rPr>
        <w:t>怨，於元翻。幾，居豈翻。</w:t>
      </w:r>
      <w:r w:rsidRPr="00932A72">
        <w:rPr>
          <w:rFonts w:asciiTheme="minorEastAsia"/>
        </w:rPr>
        <w:t>告保家為敬業作兵器，殺傷官軍甚衆，遂伏誅。</w:t>
      </w:r>
      <w:r w:rsidRPr="00932A72">
        <w:rPr>
          <w:rStyle w:val="00Text"/>
          <w:rFonts w:asciiTheme="minorEastAsia"/>
        </w:rPr>
        <w:t>為，于偽翻。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太后自徐敬業之反，疑天下人多圖己，又自以久專國事，且內行不正，</w:t>
      </w:r>
      <w:r w:rsidRPr="00932A72">
        <w:rPr>
          <w:rFonts w:asciiTheme="minorEastAsia" w:eastAsiaTheme="minorEastAsia"/>
        </w:rPr>
        <w:t>行，下孟翻。</w:t>
      </w:r>
      <w:r w:rsidRPr="00932A72">
        <w:rPr>
          <w:rStyle w:val="01Text"/>
          <w:rFonts w:asciiTheme="minorEastAsia" w:eastAsiaTheme="minorEastAsia"/>
          <w:sz w:val="21"/>
        </w:rPr>
        <w:t>知宗室大臣怨望，心不服，欲大誅殺以威之。乃盛開告密之門，有告密者，臣下不得問，皆給驛馬，</w:t>
      </w:r>
      <w:r w:rsidRPr="00932A72">
        <w:rPr>
          <w:rFonts w:asciiTheme="minorEastAsia" w:eastAsiaTheme="minorEastAsia"/>
        </w:rPr>
        <w:t>唐制︰乘傳日四驛，乘驛日六驛。凡給馬者，一品八匹，二品六匹，三品五匹，四品、五品四匹，六品三匹，七品以下二匹。給傳乘者，一品十馬，二品九馬，三品八馬，四品、五品四馬，六品、七品二馬，八品、九品一馬。三品已上敕召者，給四馬，五品三馬，六品已下有差。一驛，三十里。</w:t>
      </w:r>
      <w:r w:rsidRPr="00932A72">
        <w:rPr>
          <w:rStyle w:val="01Text"/>
          <w:rFonts w:asciiTheme="minorEastAsia" w:eastAsiaTheme="minorEastAsia"/>
          <w:sz w:val="21"/>
        </w:rPr>
        <w:t>供五品食，</w:t>
      </w:r>
      <w:r w:rsidRPr="00932A72">
        <w:rPr>
          <w:rFonts w:asciiTheme="minorEastAsia" w:eastAsiaTheme="minorEastAsia"/>
        </w:rPr>
        <w:t>唐六典︰四品、五品，常食料七盤，每日細米二升，麪二升三合，酒一升半，羊肉三分，瓜兩顆，鹽、豉、葱、薑、葵、韭之屬各有差。新唐志︰五品食料，雜用錢月六百。</w:t>
      </w:r>
      <w:r w:rsidRPr="00932A72">
        <w:rPr>
          <w:rStyle w:val="01Text"/>
          <w:rFonts w:asciiTheme="minorEastAsia" w:eastAsiaTheme="minorEastAsia"/>
          <w:sz w:val="21"/>
        </w:rPr>
        <w:t>使詣行在。雖農夫樵人，皆得召見，廩於客館，</w:t>
      </w:r>
      <w:r w:rsidRPr="00932A72">
        <w:rPr>
          <w:rFonts w:asciiTheme="minorEastAsia" w:eastAsiaTheme="minorEastAsia"/>
        </w:rPr>
        <w:t>客館，屬鴻臚寺典客令。廩者，廩給之。見，賢遍翻。</w:t>
      </w:r>
      <w:r w:rsidRPr="00932A72">
        <w:rPr>
          <w:rStyle w:val="01Text"/>
          <w:rFonts w:asciiTheme="minorEastAsia" w:eastAsiaTheme="minorEastAsia"/>
          <w:sz w:val="21"/>
        </w:rPr>
        <w:t>所言或稱旨，則不次除官，</w:t>
      </w:r>
      <w:r w:rsidRPr="00932A72">
        <w:rPr>
          <w:rFonts w:asciiTheme="minorEastAsia" w:eastAsiaTheme="minorEastAsia"/>
        </w:rPr>
        <w:t>稱，尺證翻。</w:t>
      </w:r>
      <w:r w:rsidRPr="00932A72">
        <w:rPr>
          <w:rStyle w:val="01Text"/>
          <w:rFonts w:asciiTheme="minorEastAsia" w:eastAsiaTheme="minorEastAsia"/>
          <w:sz w:val="21"/>
        </w:rPr>
        <w:t>無實者不問。於是四方告密者蜂起，人皆重足屛息。</w:t>
      </w:r>
      <w:r w:rsidRPr="00932A72">
        <w:rPr>
          <w:rFonts w:asciiTheme="minorEastAsia" w:eastAsiaTheme="minorEastAsia"/>
        </w:rPr>
        <w:t>重，直龍翻。屛，必郢翻。</w:t>
      </w:r>
    </w:p>
    <w:p w:rsidR="00934453" w:rsidRPr="00932A72" w:rsidRDefault="00934453" w:rsidP="0013378F">
      <w:pPr>
        <w:rPr>
          <w:rFonts w:asciiTheme="minorEastAsia"/>
        </w:rPr>
      </w:pPr>
      <w:r w:rsidRPr="00932A72">
        <w:rPr>
          <w:rFonts w:asciiTheme="minorEastAsia"/>
        </w:rPr>
        <w:t>有胡人索元禮，</w:t>
      </w:r>
      <w:r w:rsidRPr="00932A72">
        <w:rPr>
          <w:rStyle w:val="00Text"/>
          <w:rFonts w:asciiTheme="minorEastAsia"/>
        </w:rPr>
        <w:t>索，蘇各翻。</w:t>
      </w:r>
      <w:r w:rsidRPr="00932A72">
        <w:rPr>
          <w:rFonts w:asciiTheme="minorEastAsia"/>
        </w:rPr>
        <w:t>知太后意，因告密召見，擢為游擊將軍，令案制獄。</w:t>
      </w:r>
      <w:r w:rsidRPr="00932A72">
        <w:rPr>
          <w:rStyle w:val="00Text"/>
          <w:rFonts w:asciiTheme="minorEastAsia"/>
        </w:rPr>
        <w:t>見，賢遍翻。令，力丁翻。</w:t>
      </w:r>
      <w:r w:rsidRPr="00932A72">
        <w:rPr>
          <w:rFonts w:asciiTheme="minorEastAsia"/>
        </w:rPr>
        <w:t>元禮性殘忍，推一人必令引數十百人，太后數召見賞賜以張其權。</w:t>
      </w:r>
      <w:r w:rsidRPr="00932A72">
        <w:rPr>
          <w:rStyle w:val="00Text"/>
          <w:rFonts w:asciiTheme="minorEastAsia"/>
        </w:rPr>
        <w:t>數，所角翻。張，知亮翻。</w:t>
      </w:r>
      <w:r w:rsidRPr="00932A72">
        <w:rPr>
          <w:rFonts w:asciiTheme="minorEastAsia"/>
        </w:rPr>
        <w:t>於是尚書都事長安周興、</w:t>
      </w:r>
      <w:r w:rsidRPr="00932A72">
        <w:rPr>
          <w:rStyle w:val="00Text"/>
          <w:rFonts w:asciiTheme="minorEastAsia"/>
        </w:rPr>
        <w:t>唐尚書都省有都事，管諸司主事、令史。尚，辰羊翻。</w:t>
      </w:r>
      <w:r w:rsidRPr="00932A72">
        <w:rPr>
          <w:rFonts w:asciiTheme="minorEastAsia"/>
        </w:rPr>
        <w:t>萬年人來俊臣之徒效之，紛紛繼起。興累遷至秋官侍郞，俊臣累遷至御史中丞，相與私畜無賴數百人，</w:t>
      </w:r>
      <w:r w:rsidRPr="00932A72">
        <w:rPr>
          <w:rStyle w:val="00Text"/>
          <w:rFonts w:asciiTheme="minorEastAsia"/>
        </w:rPr>
        <w:t>畜，吁玉翻。</w:t>
      </w:r>
      <w:r w:rsidRPr="00932A72">
        <w:rPr>
          <w:rFonts w:asciiTheme="minorEastAsia"/>
        </w:rPr>
        <w:t>專以告密為事；欲陷一人，輒令數處俱告，事狀如一。俊臣與司刑評事洛陽萬國俊</w:t>
      </w:r>
      <w:r w:rsidRPr="00932A72">
        <w:rPr>
          <w:rStyle w:val="00Text"/>
          <w:rFonts w:asciiTheme="minorEastAsia"/>
        </w:rPr>
        <w:t>光宅改大理為司刑評事，從八品，掌出使推劾。</w:t>
      </w:r>
      <w:r w:rsidRPr="00932A72">
        <w:rPr>
          <w:rFonts w:asciiTheme="minorEastAsia"/>
        </w:rPr>
        <w:t>共撰羅織經數千言，敎其徒網羅無辜，織成反狀，構造布置，皆有支節。太后得告密者，輒令元禮等推之，競為訊囚酷法，</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法</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作大枷</w:t>
      </w:r>
      <w:r w:rsidR="000232D5">
        <w:rPr>
          <w:rStyle w:val="00Text"/>
          <w:rFonts w:asciiTheme="minorEastAsia"/>
        </w:rPr>
        <w:t>」</w:t>
      </w:r>
      <w:r w:rsidRPr="00932A72">
        <w:rPr>
          <w:rStyle w:val="00Text"/>
          <w:rFonts w:asciiTheme="minorEastAsia"/>
        </w:rPr>
        <w:t>三字；乙十一行本同；孔本同；張校同。</w:t>
      </w:r>
      <w:r w:rsidR="000232D5">
        <w:rPr>
          <w:rStyle w:val="00Text"/>
          <w:rFonts w:asciiTheme="minorEastAsia"/>
        </w:rPr>
        <w:t>』</w:t>
      </w:r>
      <w:r w:rsidRPr="00932A72">
        <w:rPr>
          <w:rFonts w:asciiTheme="minorEastAsia"/>
        </w:rPr>
        <w:t>有</w:t>
      </w:r>
      <w:r w:rsidR="000232D5">
        <w:rPr>
          <w:rFonts w:asciiTheme="minorEastAsia"/>
        </w:rPr>
        <w:t>「</w:t>
      </w:r>
      <w:r w:rsidRPr="00932A72">
        <w:rPr>
          <w:rFonts w:asciiTheme="minorEastAsia"/>
        </w:rPr>
        <w:t>定百脈</w:t>
      </w:r>
      <w:r w:rsidR="000232D5">
        <w:rPr>
          <w:rFonts w:asciiTheme="minorEastAsia"/>
        </w:rPr>
        <w:t>」</w:t>
      </w:r>
      <w:r w:rsidRPr="00932A72">
        <w:rPr>
          <w:rFonts w:asciiTheme="minorEastAsia"/>
        </w:rPr>
        <w:t>、</w:t>
      </w:r>
      <w:r w:rsidR="000232D5">
        <w:rPr>
          <w:rFonts w:asciiTheme="minorEastAsia"/>
        </w:rPr>
        <w:t>「</w:t>
      </w:r>
      <w:r w:rsidRPr="00932A72">
        <w:rPr>
          <w:rFonts w:asciiTheme="minorEastAsia"/>
        </w:rPr>
        <w:t>突地吼</w:t>
      </w:r>
      <w:r w:rsidR="000232D5">
        <w:rPr>
          <w:rFonts w:asciiTheme="minorEastAsia"/>
        </w:rPr>
        <w:t>」</w:t>
      </w:r>
      <w:r w:rsidRPr="00932A72">
        <w:rPr>
          <w:rFonts w:asciiTheme="minorEastAsia"/>
        </w:rPr>
        <w:t>、</w:t>
      </w:r>
      <w:r w:rsidR="000232D5">
        <w:rPr>
          <w:rFonts w:asciiTheme="minorEastAsia"/>
        </w:rPr>
        <w:t>「</w:t>
      </w:r>
      <w:r w:rsidRPr="00932A72">
        <w:rPr>
          <w:rFonts w:asciiTheme="minorEastAsia"/>
        </w:rPr>
        <w:t>死豬愁</w:t>
      </w:r>
      <w:r w:rsidR="000232D5">
        <w:rPr>
          <w:rFonts w:asciiTheme="minorEastAsia"/>
        </w:rPr>
        <w:t>」</w:t>
      </w:r>
      <w:r w:rsidRPr="00932A72">
        <w:rPr>
          <w:rFonts w:asciiTheme="minorEastAsia"/>
        </w:rPr>
        <w:t>、</w:t>
      </w:r>
      <w:r w:rsidR="000232D5">
        <w:rPr>
          <w:rFonts w:asciiTheme="minorEastAsia"/>
        </w:rPr>
        <w:t>「</w:t>
      </w:r>
      <w:r w:rsidRPr="00932A72">
        <w:rPr>
          <w:rFonts w:asciiTheme="minorEastAsia"/>
        </w:rPr>
        <w:t>求破家</w:t>
      </w:r>
      <w:r w:rsidR="000232D5">
        <w:rPr>
          <w:rFonts w:asciiTheme="minorEastAsia"/>
        </w:rPr>
        <w:t>」</w:t>
      </w:r>
      <w:r w:rsidRPr="00932A72">
        <w:rPr>
          <w:rFonts w:asciiTheme="minorEastAsia"/>
        </w:rPr>
        <w:t>、</w:t>
      </w:r>
      <w:r w:rsidR="000232D5">
        <w:rPr>
          <w:rFonts w:asciiTheme="minorEastAsia"/>
        </w:rPr>
        <w:t>「</w:t>
      </w:r>
      <w:r w:rsidRPr="00932A72">
        <w:rPr>
          <w:rFonts w:asciiTheme="minorEastAsia"/>
        </w:rPr>
        <w:t>反是實</w:t>
      </w:r>
      <w:r w:rsidR="000232D5">
        <w:rPr>
          <w:rFonts w:asciiTheme="minorEastAsia"/>
        </w:rPr>
        <w:t>」</w:t>
      </w:r>
      <w:r w:rsidRPr="00932A72">
        <w:rPr>
          <w:rFonts w:asciiTheme="minorEastAsia"/>
        </w:rPr>
        <w:t>等名號。或以椽關手足而轉之，謂之</w:t>
      </w:r>
      <w:r w:rsidR="000232D5">
        <w:rPr>
          <w:rFonts w:asciiTheme="minorEastAsia"/>
        </w:rPr>
        <w:t>「</w:t>
      </w:r>
      <w:r w:rsidRPr="00932A72">
        <w:rPr>
          <w:rFonts w:asciiTheme="minorEastAsia"/>
        </w:rPr>
        <w:t>鳳皇曬翅</w:t>
      </w:r>
      <w:r w:rsidR="000232D5">
        <w:rPr>
          <w:rFonts w:asciiTheme="minorEastAsia"/>
        </w:rPr>
        <w:t>」</w:t>
      </w:r>
      <w:r w:rsidRPr="00932A72">
        <w:rPr>
          <w:rFonts w:asciiTheme="minorEastAsia"/>
        </w:rPr>
        <w:t>；或以物絆其腰，引枷向前，謂之</w:t>
      </w:r>
      <w:r w:rsidR="000232D5">
        <w:rPr>
          <w:rFonts w:asciiTheme="minorEastAsia"/>
        </w:rPr>
        <w:t>「</w:t>
      </w:r>
      <w:r w:rsidRPr="00932A72">
        <w:rPr>
          <w:rFonts w:asciiTheme="minorEastAsia"/>
        </w:rPr>
        <w:t>驢駒拔撅</w:t>
      </w:r>
      <w:r w:rsidR="000232D5">
        <w:rPr>
          <w:rFonts w:asciiTheme="minorEastAsia"/>
        </w:rPr>
        <w:t>」</w:t>
      </w:r>
      <w:r w:rsidRPr="00932A72">
        <w:rPr>
          <w:rFonts w:asciiTheme="minorEastAsia"/>
        </w:rPr>
        <w:t>；</w:t>
      </w:r>
      <w:r w:rsidRPr="00932A72">
        <w:rPr>
          <w:rStyle w:val="00Text"/>
          <w:rFonts w:asciiTheme="minorEastAsia"/>
        </w:rPr>
        <w:t>椽，重緣翻。曬，所賣翻。絆，博慢翻。撅，其月翻。</w:t>
      </w:r>
      <w:r w:rsidRPr="00932A72">
        <w:rPr>
          <w:rFonts w:asciiTheme="minorEastAsia"/>
        </w:rPr>
        <w:t>或使跪捧枷，累甓其上，謂之</w:t>
      </w:r>
      <w:r w:rsidR="000232D5">
        <w:rPr>
          <w:rFonts w:asciiTheme="minorEastAsia"/>
        </w:rPr>
        <w:t>「</w:t>
      </w:r>
      <w:r w:rsidRPr="00932A72">
        <w:rPr>
          <w:rFonts w:asciiTheme="minorEastAsia"/>
        </w:rPr>
        <w:t>仙人獻果</w:t>
      </w:r>
      <w:r w:rsidR="000232D5">
        <w:rPr>
          <w:rFonts w:asciiTheme="minorEastAsia"/>
        </w:rPr>
        <w:t>」</w:t>
      </w:r>
      <w:r w:rsidRPr="00932A72">
        <w:rPr>
          <w:rFonts w:asciiTheme="minorEastAsia"/>
        </w:rPr>
        <w:t>；或使立高木，</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木</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之上</w:t>
      </w:r>
      <w:r w:rsidR="000232D5">
        <w:rPr>
          <w:rStyle w:val="00Text"/>
          <w:rFonts w:asciiTheme="minorEastAsia"/>
        </w:rPr>
        <w:t>」</w:t>
      </w:r>
      <w:r w:rsidRPr="00932A72">
        <w:rPr>
          <w:rStyle w:val="00Text"/>
          <w:rFonts w:asciiTheme="minorEastAsia"/>
        </w:rPr>
        <w:t>二字；乙十一行本同；孔本同。</w:t>
      </w:r>
      <w:r w:rsidR="000232D5">
        <w:rPr>
          <w:rStyle w:val="00Text"/>
          <w:rFonts w:asciiTheme="minorEastAsia"/>
        </w:rPr>
        <w:t>』</w:t>
      </w:r>
      <w:r w:rsidRPr="00932A72">
        <w:rPr>
          <w:rFonts w:asciiTheme="minorEastAsia"/>
        </w:rPr>
        <w:t>引枷尾向後，謂之</w:t>
      </w:r>
      <w:r w:rsidR="000232D5">
        <w:rPr>
          <w:rFonts w:asciiTheme="minorEastAsia"/>
        </w:rPr>
        <w:t>「</w:t>
      </w:r>
      <w:r w:rsidRPr="00932A72">
        <w:rPr>
          <w:rFonts w:asciiTheme="minorEastAsia"/>
        </w:rPr>
        <w:t>玉女登梯</w:t>
      </w:r>
      <w:r w:rsidR="000232D5">
        <w:rPr>
          <w:rFonts w:asciiTheme="minorEastAsia"/>
        </w:rPr>
        <w:t>」</w:t>
      </w:r>
      <w:r w:rsidRPr="00932A72">
        <w:rPr>
          <w:rFonts w:asciiTheme="minorEastAsia"/>
        </w:rPr>
        <w:t>；或倒懸石縋其首，或以醋灌鼻，或以鐵圈轂其首而加楔，</w:t>
      </w:r>
      <w:r w:rsidRPr="00932A72">
        <w:rPr>
          <w:rStyle w:val="00Text"/>
          <w:rFonts w:asciiTheme="minorEastAsia"/>
        </w:rPr>
        <w:t>枷，音加。甓，扶歷翻。縋，馳偽翻。圈，丘員翻。轂，呼角翻，急束也。楔，先結翻。</w:t>
      </w:r>
      <w:r w:rsidRPr="00932A72">
        <w:rPr>
          <w:rFonts w:asciiTheme="minorEastAsia"/>
        </w:rPr>
        <w:t>至有腦裂髓出者。每得囚，輒先陳其械具以示之，皆戰栗流汗，望風自誣。每有赦令，俊臣輒令獄卒先殺重囚，然後宣示。太后以為忠，益寵任之。中外畏此數人，甚於虎狼。</w:t>
      </w:r>
    </w:p>
    <w:p w:rsidR="00934453" w:rsidRPr="00932A72" w:rsidRDefault="00934453" w:rsidP="0013378F">
      <w:pPr>
        <w:rPr>
          <w:rFonts w:asciiTheme="minorEastAsia"/>
        </w:rPr>
      </w:pPr>
      <w:r w:rsidRPr="00932A72">
        <w:rPr>
          <w:rFonts w:asciiTheme="minorEastAsia"/>
        </w:rPr>
        <w:t>麟臺正字陳子昂上疏︰</w:t>
      </w:r>
      <w:r w:rsidRPr="00932A72">
        <w:rPr>
          <w:rStyle w:val="00Text"/>
          <w:rFonts w:asciiTheme="minorEastAsia"/>
        </w:rPr>
        <w:t>上，時掌翻。疏，所據翻。</w:t>
      </w:r>
      <w:r w:rsidRPr="00932A72">
        <w:rPr>
          <w:rFonts w:asciiTheme="minorEastAsia"/>
        </w:rPr>
        <w:t>以為︰</w:t>
      </w:r>
      <w:r w:rsidR="000232D5">
        <w:rPr>
          <w:rFonts w:asciiTheme="minorEastAsia"/>
        </w:rPr>
        <w:t>「</w:t>
      </w:r>
      <w:r w:rsidRPr="00932A72">
        <w:rPr>
          <w:rFonts w:asciiTheme="minorEastAsia"/>
        </w:rPr>
        <w:t>執事者疾徐敬業首亂唱禍，將息姦源，窮其黨與，遂使陛下大開詔獄，重設嚴刑，有跡涉嫌疑，辭相逮引，莫不窮捕考按。至有姦人熒惑，乘險相誣，糾告疑似，冀圖爵賞，恐非伐罪弔人之意也。臣竊觀當今天下，百姓思安久矣，故揚州構逆，殆有五旬，而海內晏然，纖塵不動。陛下不務玄默以救疲人，而反任威刑以失其望，臣愚暗昧，竊有大惑。伏見諸方告密，囚累百千輩，及其窮竟，百無一實。陛下仁恕，又屈法容之，遂使姦惡之黨快意相讎，睚眥之嫌卽稱有密，一人被訟，</w:t>
      </w:r>
      <w:r w:rsidRPr="00932A72">
        <w:rPr>
          <w:rStyle w:val="00Text"/>
          <w:rFonts w:asciiTheme="minorEastAsia"/>
        </w:rPr>
        <w:t>被，皮義翻。</w:t>
      </w:r>
      <w:r w:rsidRPr="00932A72">
        <w:rPr>
          <w:rFonts w:asciiTheme="minorEastAsia"/>
        </w:rPr>
        <w:t>百人滿獄，使者推捕，冠蓋如市。或謂陛下愛一人而害百人，天下喁喁，</w:t>
      </w:r>
      <w:r w:rsidRPr="00932A72">
        <w:rPr>
          <w:rStyle w:val="00Text"/>
          <w:rFonts w:asciiTheme="minorEastAsia"/>
        </w:rPr>
        <w:t>喁，魚容翻。</w:t>
      </w:r>
      <w:r w:rsidRPr="00932A72">
        <w:rPr>
          <w:rFonts w:asciiTheme="minorEastAsia"/>
        </w:rPr>
        <w:t>莫知寧所。臣聞隋之末代，天下猶平，楊玄感作亂，不踰月而敗。天下之弊，未至土崩，蒸人之心，猶望樂業。</w:t>
      </w:r>
      <w:r w:rsidRPr="00932A72">
        <w:rPr>
          <w:rStyle w:val="00Text"/>
          <w:rFonts w:asciiTheme="minorEastAsia"/>
        </w:rPr>
        <w:t>蒸人，猶蒸民也，避太宗諱，改</w:t>
      </w:r>
      <w:r w:rsidR="000232D5">
        <w:rPr>
          <w:rStyle w:val="00Text"/>
          <w:rFonts w:asciiTheme="minorEastAsia"/>
        </w:rPr>
        <w:t>「</w:t>
      </w:r>
      <w:r w:rsidRPr="00932A72">
        <w:rPr>
          <w:rStyle w:val="00Text"/>
          <w:rFonts w:asciiTheme="minorEastAsia"/>
        </w:rPr>
        <w:t>民</w:t>
      </w:r>
      <w:r w:rsidR="000232D5">
        <w:rPr>
          <w:rStyle w:val="00Text"/>
          <w:rFonts w:asciiTheme="minorEastAsia"/>
        </w:rPr>
        <w:t>」</w:t>
      </w:r>
      <w:r w:rsidRPr="00932A72">
        <w:rPr>
          <w:rStyle w:val="00Text"/>
          <w:rFonts w:asciiTheme="minorEastAsia"/>
        </w:rPr>
        <w:t>為</w:t>
      </w:r>
      <w:r w:rsidR="000232D5">
        <w:rPr>
          <w:rStyle w:val="00Text"/>
          <w:rFonts w:asciiTheme="minorEastAsia"/>
        </w:rPr>
        <w:t>「</w:t>
      </w:r>
      <w:r w:rsidRPr="00932A72">
        <w:rPr>
          <w:rStyle w:val="00Text"/>
          <w:rFonts w:asciiTheme="minorEastAsia"/>
        </w:rPr>
        <w:t>人</w:t>
      </w:r>
      <w:r w:rsidR="000232D5">
        <w:rPr>
          <w:rStyle w:val="00Text"/>
          <w:rFonts w:asciiTheme="minorEastAsia"/>
        </w:rPr>
        <w:t>」</w:t>
      </w:r>
      <w:r w:rsidRPr="00932A72">
        <w:rPr>
          <w:rStyle w:val="00Text"/>
          <w:rFonts w:asciiTheme="minorEastAsia"/>
        </w:rPr>
        <w:t>。樂，音洛。</w:t>
      </w:r>
      <w:r w:rsidRPr="00932A72">
        <w:rPr>
          <w:rFonts w:asciiTheme="minorEastAsia"/>
        </w:rPr>
        <w:t>煬帝不悟，遂使兵部尚書樊子蓋專行屠戮，大窮黨與，海內豪士，無不罹殃；遂至殺人如麻，流血成澤，</w:t>
      </w:r>
      <w:r w:rsidRPr="00932A72">
        <w:rPr>
          <w:rStyle w:val="00Text"/>
          <w:rFonts w:asciiTheme="minorEastAsia"/>
        </w:rPr>
        <w:t>事見一百八十二卷大業九年。</w:t>
      </w:r>
      <w:r w:rsidRPr="00932A72">
        <w:rPr>
          <w:rFonts w:asciiTheme="minorEastAsia"/>
        </w:rPr>
        <w:t>天下靡然，始思為亂，於是雄傑並起而隋族亡矣。夫大獄一起，不能無濫，冤人吁嗟，感傷和氣，羣生癘疫，水旱隨之，人旣失業，則禍亂之心怵然而生矣。古者明王重愼刑法，蓋懼此也。昔漢武帝時巫蠱獄起，使太子奔走，兵交宮闕，無辜被害者以千萬數，宗廟幾覆；賴武帝得壺關三老書，廓然感悟，夷江充三族，</w:t>
      </w:r>
      <w:r w:rsidRPr="00932A72">
        <w:rPr>
          <w:rStyle w:val="00Text"/>
          <w:rFonts w:asciiTheme="minorEastAsia"/>
        </w:rPr>
        <w:t>事見二十二卷漢武帝征和二年、三年。幾，居依翻。</w:t>
      </w:r>
      <w:r w:rsidRPr="00932A72">
        <w:rPr>
          <w:rFonts w:asciiTheme="minorEastAsia"/>
        </w:rPr>
        <w:t>餘獄不論，天下以安爾。古人云︰</w:t>
      </w:r>
      <w:r w:rsidR="000232D5">
        <w:rPr>
          <w:rFonts w:asciiTheme="minorEastAsia"/>
        </w:rPr>
        <w:t>『</w:t>
      </w:r>
      <w:r w:rsidRPr="00932A72">
        <w:rPr>
          <w:rFonts w:asciiTheme="minorEastAsia"/>
        </w:rPr>
        <w:t>前事之不忘，後事之師。</w:t>
      </w:r>
      <w:r w:rsidR="000232D5">
        <w:rPr>
          <w:rFonts w:asciiTheme="minorEastAsia"/>
        </w:rPr>
        <w:t>』</w:t>
      </w:r>
      <w:r w:rsidRPr="00932A72">
        <w:rPr>
          <w:rStyle w:val="00Text"/>
          <w:rFonts w:asciiTheme="minorEastAsia"/>
        </w:rPr>
        <w:t>史記太史公之言。</w:t>
      </w:r>
      <w:r w:rsidRPr="00932A72">
        <w:rPr>
          <w:rFonts w:asciiTheme="minorEastAsia"/>
        </w:rPr>
        <w:t>伏願陛下念之！</w:t>
      </w:r>
      <w:r w:rsidR="000232D5">
        <w:rPr>
          <w:rFonts w:asciiTheme="minorEastAsia"/>
        </w:rPr>
        <w:t>」</w:t>
      </w:r>
      <w:r w:rsidRPr="00932A72">
        <w:rPr>
          <w:rFonts w:asciiTheme="minorEastAsia"/>
        </w:rPr>
        <w:t>太后不聽。</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夏，四月，太后鑄大儀，置北闕。</w:t>
      </w:r>
      <w:r w:rsidR="00934453" w:rsidRPr="00932A72">
        <w:rPr>
          <w:rStyle w:val="00Text"/>
          <w:rFonts w:asciiTheme="minorEastAsia"/>
        </w:rPr>
        <w:t>北闕蓋在玄武門外。</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以岑長倩為內史。六月，辛未，以蘇良嗣為左相，同鳳閣鸞臺三品韋待價為右相。己卯，以韋思謙為納言。</w:t>
      </w:r>
    </w:p>
    <w:p w:rsidR="00934453" w:rsidRPr="00932A72" w:rsidRDefault="00934453" w:rsidP="0013378F">
      <w:pPr>
        <w:rPr>
          <w:rFonts w:asciiTheme="minorEastAsia"/>
        </w:rPr>
      </w:pPr>
      <w:r w:rsidRPr="00932A72">
        <w:rPr>
          <w:rFonts w:asciiTheme="minorEastAsia"/>
        </w:rPr>
        <w:t>蘇良嗣遇僧懷義於朝堂，懷義偃蹇不為禮；良嗣大怒，命左右捽曳，批其頰數十。</w:t>
      </w:r>
      <w:r w:rsidRPr="00932A72">
        <w:rPr>
          <w:rStyle w:val="00Text"/>
          <w:rFonts w:asciiTheme="minorEastAsia"/>
        </w:rPr>
        <w:t>捽，昨沒翻。批，蒲列翻，擊也，又匹迷翻。</w:t>
      </w:r>
      <w:r w:rsidRPr="00932A72">
        <w:rPr>
          <w:rFonts w:asciiTheme="minorEastAsia"/>
        </w:rPr>
        <w:t>懷義訴於太后，太后曰︰</w:t>
      </w:r>
      <w:r w:rsidR="000232D5">
        <w:rPr>
          <w:rFonts w:asciiTheme="minorEastAsia"/>
        </w:rPr>
        <w:t>「</w:t>
      </w:r>
      <w:r w:rsidRPr="00932A72">
        <w:rPr>
          <w:rFonts w:asciiTheme="minorEastAsia"/>
        </w:rPr>
        <w:t>阿師當於北門出入，</w:t>
      </w:r>
      <w:r w:rsidRPr="00932A72">
        <w:rPr>
          <w:rStyle w:val="00Text"/>
          <w:rFonts w:asciiTheme="minorEastAsia"/>
        </w:rPr>
        <w:t>阿，烏葛翻。</w:t>
      </w:r>
      <w:r w:rsidRPr="00932A72">
        <w:rPr>
          <w:rFonts w:asciiTheme="minorEastAsia"/>
        </w:rPr>
        <w:t>南牙宰相所往來，勿犯也。</w:t>
      </w:r>
      <w:r w:rsidR="000232D5">
        <w:rPr>
          <w:rFonts w:asciiTheme="minorEastAsia"/>
        </w:rPr>
        <w:t>」</w:t>
      </w:r>
    </w:p>
    <w:p w:rsidR="00934453" w:rsidRPr="00932A72" w:rsidRDefault="00934453" w:rsidP="0013378F">
      <w:pPr>
        <w:rPr>
          <w:rFonts w:asciiTheme="minorEastAsia"/>
        </w:rPr>
      </w:pPr>
      <w:r w:rsidRPr="00932A72">
        <w:rPr>
          <w:rFonts w:asciiTheme="minorEastAsia"/>
        </w:rPr>
        <w:t>太后託言懷義有巧思，</w:t>
      </w:r>
      <w:r w:rsidRPr="00932A72">
        <w:rPr>
          <w:rStyle w:val="00Text"/>
          <w:rFonts w:asciiTheme="minorEastAsia"/>
        </w:rPr>
        <w:t>思，相吏翻。</w:t>
      </w:r>
      <w:r w:rsidRPr="00932A72">
        <w:rPr>
          <w:rFonts w:asciiTheme="minorEastAsia"/>
        </w:rPr>
        <w:t>故使入禁中營造。補闕長社王求禮上表，</w:t>
      </w:r>
      <w:r w:rsidRPr="00932A72">
        <w:rPr>
          <w:rStyle w:val="00Text"/>
          <w:rFonts w:asciiTheme="minorEastAsia"/>
        </w:rPr>
        <w:t>長社，漢縣，隋改曰潁川，武德四年復舊，帶許州。上，時掌翻。</w:t>
      </w:r>
      <w:r w:rsidRPr="00932A72">
        <w:rPr>
          <w:rFonts w:asciiTheme="minorEastAsia"/>
        </w:rPr>
        <w:t>以為︰</w:t>
      </w:r>
      <w:r w:rsidR="000232D5">
        <w:rPr>
          <w:rFonts w:asciiTheme="minorEastAsia"/>
        </w:rPr>
        <w:t>「</w:t>
      </w:r>
      <w:r w:rsidRPr="00932A72">
        <w:rPr>
          <w:rFonts w:asciiTheme="minorEastAsia"/>
        </w:rPr>
        <w:t>太宗時，有羅黑黑善彈琵琶，太宗閹為給使，使敎宮人。陛下若以懷義有巧性，欲宮中驅使者，臣請閹之，庶不亂宮闈。</w:t>
      </w:r>
      <w:r w:rsidR="000232D5">
        <w:rPr>
          <w:rFonts w:asciiTheme="minorEastAsia"/>
        </w:rPr>
        <w:t>」</w:t>
      </w:r>
      <w:r w:rsidRPr="00932A72">
        <w:rPr>
          <w:rFonts w:asciiTheme="minorEastAsia"/>
        </w:rPr>
        <w:t>表寢不出。</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秋，九月，丁未，以西突厥繼往絕可汗之子斛瑟羅為右玉鈐衞將軍，襲繼往絕可汗押五弩失畢部落。</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己巳，雍州言新豐縣東南有山踊出，</w:t>
      </w:r>
      <w:r w:rsidR="00934453" w:rsidRPr="00932A72">
        <w:rPr>
          <w:rFonts w:asciiTheme="minorEastAsia" w:eastAsiaTheme="minorEastAsia"/>
        </w:rPr>
        <w:t>雍，於用翻。考異曰︰統紀在十二月，今從實錄。程大昌曰︰武后改新豐為慶山縣，其說曰︰時因雷雨踊出一山，故取以為名。而其何以輒踊也，不言其以也，此卽在位小人共加傅會也。至兩京道里志則言其詳矣，曰︰慶山踊出，初時六、七尺，漸高至三百尺，則非一旦驟為三百尺也。自六、七尺，日日纍增至三百尺，是積力為之，非一夜雷雨頓能突兀如許也。此為人力所成，大不難見。</w:t>
      </w:r>
      <w:r w:rsidR="00934453" w:rsidRPr="00932A72">
        <w:rPr>
          <w:rStyle w:val="01Text"/>
          <w:rFonts w:asciiTheme="minorEastAsia" w:eastAsiaTheme="minorEastAsia"/>
          <w:sz w:val="21"/>
        </w:rPr>
        <w:t>改新豐為慶山縣。</w:t>
      </w:r>
      <w:r w:rsidR="00934453" w:rsidRPr="00932A72">
        <w:rPr>
          <w:rFonts w:asciiTheme="minorEastAsia" w:eastAsiaTheme="minorEastAsia"/>
        </w:rPr>
        <w:t>新豐自漢以來屬京兆。</w:t>
      </w:r>
      <w:r w:rsidR="00934453" w:rsidRPr="00932A72">
        <w:rPr>
          <w:rStyle w:val="01Text"/>
          <w:rFonts w:asciiTheme="minorEastAsia" w:eastAsiaTheme="minorEastAsia"/>
          <w:sz w:val="21"/>
        </w:rPr>
        <w:t>四方畢賀。江陵人俞文俊上書︰</w:t>
      </w:r>
      <w:r w:rsidR="00934453" w:rsidRPr="00932A72">
        <w:rPr>
          <w:rFonts w:asciiTheme="minorEastAsia" w:eastAsiaTheme="minorEastAsia"/>
        </w:rPr>
        <w:t>江陵縣帶荊州。</w:t>
      </w:r>
      <w:r w:rsidR="000232D5">
        <w:rPr>
          <w:rStyle w:val="01Text"/>
          <w:rFonts w:asciiTheme="minorEastAsia" w:eastAsiaTheme="minorEastAsia"/>
          <w:sz w:val="21"/>
        </w:rPr>
        <w:t>「</w:t>
      </w:r>
      <w:r w:rsidR="00934453" w:rsidRPr="00932A72">
        <w:rPr>
          <w:rStyle w:val="01Text"/>
          <w:rFonts w:asciiTheme="minorEastAsia" w:eastAsiaTheme="minorEastAsia"/>
          <w:sz w:val="21"/>
        </w:rPr>
        <w:t>天氣不和而寒暑倂，人氣不和而疣贅生，地氣不和而塠阜出。</w:t>
      </w:r>
      <w:r w:rsidR="00934453" w:rsidRPr="00932A72">
        <w:rPr>
          <w:rFonts w:asciiTheme="minorEastAsia" w:eastAsiaTheme="minorEastAsia"/>
        </w:rPr>
        <w:t>疣，音尤。贅，之芮翻。塠，都回翻。</w:t>
      </w:r>
      <w:r w:rsidR="00934453" w:rsidRPr="00932A72">
        <w:rPr>
          <w:rStyle w:val="01Text"/>
          <w:rFonts w:asciiTheme="minorEastAsia" w:eastAsiaTheme="minorEastAsia"/>
          <w:sz w:val="21"/>
        </w:rPr>
        <w:t>今陛下以女主處陽位，反易剛柔，故地氣塞隔，</w:t>
      </w:r>
      <w:r w:rsidR="00934453" w:rsidRPr="00932A72">
        <w:rPr>
          <w:rFonts w:asciiTheme="minorEastAsia" w:eastAsiaTheme="minorEastAsia"/>
        </w:rPr>
        <w:t>塞，悉則翻。處，昌呂翻。</w:t>
      </w:r>
      <w:r w:rsidR="00934453" w:rsidRPr="00932A72">
        <w:rPr>
          <w:rStyle w:val="01Text"/>
          <w:rFonts w:asciiTheme="minorEastAsia" w:eastAsiaTheme="minorEastAsia"/>
          <w:sz w:val="21"/>
        </w:rPr>
        <w:t>而山變為災。陛下謂之</w:t>
      </w:r>
      <w:r w:rsidR="000232D5">
        <w:rPr>
          <w:rStyle w:val="01Text"/>
          <w:rFonts w:asciiTheme="minorEastAsia" w:eastAsiaTheme="minorEastAsia"/>
          <w:sz w:val="21"/>
        </w:rPr>
        <w:t>『</w:t>
      </w:r>
      <w:r w:rsidR="00934453" w:rsidRPr="00932A72">
        <w:rPr>
          <w:rStyle w:val="01Text"/>
          <w:rFonts w:asciiTheme="minorEastAsia" w:eastAsiaTheme="minorEastAsia"/>
          <w:sz w:val="21"/>
        </w:rPr>
        <w:t>慶山</w:t>
      </w:r>
      <w:r w:rsidR="000232D5">
        <w:rPr>
          <w:rStyle w:val="01Text"/>
          <w:rFonts w:asciiTheme="minorEastAsia" w:eastAsiaTheme="minorEastAsia"/>
          <w:sz w:val="21"/>
        </w:rPr>
        <w:t>』</w:t>
      </w:r>
      <w:r w:rsidR="00934453" w:rsidRPr="00932A72">
        <w:rPr>
          <w:rStyle w:val="01Text"/>
          <w:rFonts w:asciiTheme="minorEastAsia" w:eastAsiaTheme="minorEastAsia"/>
          <w:sz w:val="21"/>
        </w:rPr>
        <w:t>，臣以為非慶也。臣愚以為宜側身脩德以答天譴；不然，殃禍至矣！</w:t>
      </w:r>
      <w:r w:rsidR="000232D5">
        <w:rPr>
          <w:rStyle w:val="01Text"/>
          <w:rFonts w:asciiTheme="minorEastAsia" w:eastAsiaTheme="minorEastAsia"/>
          <w:sz w:val="21"/>
        </w:rPr>
        <w:t>」</w:t>
      </w:r>
      <w:r w:rsidR="00934453" w:rsidRPr="00932A72">
        <w:rPr>
          <w:rStyle w:val="01Text"/>
          <w:rFonts w:asciiTheme="minorEastAsia" w:eastAsiaTheme="minorEastAsia"/>
          <w:sz w:val="21"/>
        </w:rPr>
        <w:t>太后怒，流於嶺外，後為六道使所殺。</w:t>
      </w:r>
      <w:r w:rsidR="00934453" w:rsidRPr="00932A72">
        <w:rPr>
          <w:rFonts w:asciiTheme="minorEastAsia" w:eastAsiaTheme="minorEastAsia"/>
        </w:rPr>
        <w:t>六道使見後二百五卷長壽二年。使，疏吏翻。</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突厥入寇，左鷹揚衞大將軍黑齒常之拒之；至兩井，遇突厥三千餘人，見唐兵，皆下馬擐甲，常之以二百餘騎衝之，</w:t>
      </w:r>
      <w:r w:rsidR="00934453" w:rsidRPr="00932A72">
        <w:rPr>
          <w:rStyle w:val="00Text"/>
          <w:rFonts w:asciiTheme="minorEastAsia"/>
        </w:rPr>
        <w:t>擐，音宦。騎，奇寄翻。</w:t>
      </w:r>
      <w:r w:rsidR="00934453" w:rsidRPr="00932A72">
        <w:rPr>
          <w:rFonts w:asciiTheme="minorEastAsia"/>
        </w:rPr>
        <w:t>皆棄甲走。日暮，突厥大至，常之令營中然火，東南又有火起，虜疑有兵相應，遂夜遁。</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狄仁傑為寧州刺史。右臺監察御史晉陵郭翰巡察隴右，所至多所按劾。</w:t>
      </w:r>
      <w:r w:rsidR="00934453" w:rsidRPr="00932A72">
        <w:rPr>
          <w:rStyle w:val="00Text"/>
          <w:rFonts w:asciiTheme="minorEastAsia"/>
        </w:rPr>
        <w:t>監，古銜翻。劾，戶槪翻，又戶得翻。</w:t>
      </w:r>
      <w:r w:rsidR="00934453" w:rsidRPr="00932A72">
        <w:rPr>
          <w:rFonts w:asciiTheme="minorEastAsia"/>
        </w:rPr>
        <w:t>入寧州境，耆老歌刺史德美者盈路；翰薦之於朝，</w:t>
      </w:r>
      <w:r w:rsidR="00934453" w:rsidRPr="00932A72">
        <w:rPr>
          <w:rStyle w:val="00Text"/>
          <w:rFonts w:asciiTheme="minorEastAsia"/>
        </w:rPr>
        <w:t>朝，直遙翻。</w:t>
      </w:r>
      <w:r w:rsidR="00934453" w:rsidRPr="00932A72">
        <w:rPr>
          <w:rFonts w:asciiTheme="minorEastAsia"/>
        </w:rPr>
        <w:t>徵為冬官侍郞。</w:t>
      </w:r>
    </w:p>
    <w:p w:rsidR="00934453" w:rsidRPr="00932A72" w:rsidRDefault="00934453" w:rsidP="0013378F">
      <w:pPr>
        <w:pStyle w:val="1"/>
        <w:pageBreakBefore/>
        <w:spacing w:before="0" w:after="0" w:line="240" w:lineRule="auto"/>
        <w:rPr>
          <w:rFonts w:asciiTheme="minorEastAsia"/>
        </w:rPr>
      </w:pPr>
      <w:bookmarkStart w:id="380" w:name="Top_of_part0210_xhtml"/>
      <w:bookmarkStart w:id="381" w:name="_Toc23771845"/>
      <w:bookmarkStart w:id="382" w:name="_Toc33001293"/>
      <w:r w:rsidRPr="00932A72">
        <w:rPr>
          <w:rFonts w:asciiTheme="minorEastAsia"/>
        </w:rPr>
        <w:t>資治通鑑卷第二百四</w:t>
      </w:r>
      <w:bookmarkEnd w:id="380"/>
      <w:bookmarkEnd w:id="381"/>
      <w:bookmarkEnd w:id="382"/>
    </w:p>
    <w:p w:rsidR="00934453" w:rsidRPr="00932A72" w:rsidRDefault="00934453" w:rsidP="0013378F">
      <w:pPr>
        <w:pStyle w:val="2"/>
        <w:spacing w:before="0" w:after="0" w:line="240" w:lineRule="auto"/>
        <w:rPr>
          <w:rFonts w:asciiTheme="minorEastAsia" w:eastAsiaTheme="minorEastAsia"/>
        </w:rPr>
      </w:pPr>
      <w:bookmarkStart w:id="383" w:name="Tang_Ji_Er_Shi_Qi_Qiang_Yu_Da_Yu"/>
      <w:bookmarkStart w:id="384" w:name="_Toc23771846"/>
      <w:bookmarkStart w:id="385" w:name="_Toc33001294"/>
      <w:r w:rsidRPr="00932A72">
        <w:rPr>
          <w:rStyle w:val="03Text"/>
          <w:rFonts w:asciiTheme="minorEastAsia" w:eastAsiaTheme="minorEastAsia"/>
        </w:rPr>
        <w:t>唐紀二十</w:t>
      </w:r>
      <w:r w:rsidRPr="00932A72">
        <w:rPr>
          <w:rFonts w:asciiTheme="minorEastAsia" w:eastAsiaTheme="minorEastAsia"/>
        </w:rPr>
        <w:t>起強圉大淵獻</w:t>
      </w:r>
      <w:r w:rsidR="00046F27" w:rsidRPr="00932A72">
        <w:rPr>
          <w:rFonts w:asciiTheme="minorEastAsia" w:eastAsiaTheme="minorEastAsia"/>
        </w:rPr>
        <w:t>（</w:t>
      </w:r>
      <w:r w:rsidRPr="00932A72">
        <w:rPr>
          <w:rFonts w:asciiTheme="minorEastAsia" w:eastAsiaTheme="minorEastAsia"/>
        </w:rPr>
        <w:t>丁亥</w:t>
      </w:r>
      <w:r w:rsidR="00046F27" w:rsidRPr="00932A72">
        <w:rPr>
          <w:rFonts w:asciiTheme="minorEastAsia" w:eastAsiaTheme="minorEastAsia"/>
        </w:rPr>
        <w:t>）</w:t>
      </w:r>
      <w:r w:rsidRPr="00932A72">
        <w:rPr>
          <w:rFonts w:asciiTheme="minorEastAsia" w:eastAsiaTheme="minorEastAsia"/>
        </w:rPr>
        <w:t>，盡重光單閼</w:t>
      </w:r>
      <w:r w:rsidR="00046F27" w:rsidRPr="00932A72">
        <w:rPr>
          <w:rFonts w:asciiTheme="minorEastAsia" w:eastAsiaTheme="minorEastAsia"/>
        </w:rPr>
        <w:t>（</w:t>
      </w:r>
      <w:r w:rsidRPr="00932A72">
        <w:rPr>
          <w:rFonts w:asciiTheme="minorEastAsia" w:eastAsiaTheme="minorEastAsia"/>
        </w:rPr>
        <w:t>辛卯</w:t>
      </w:r>
      <w:r w:rsidR="00046F27" w:rsidRPr="00932A72">
        <w:rPr>
          <w:rFonts w:asciiTheme="minorEastAsia" w:eastAsiaTheme="minorEastAsia"/>
        </w:rPr>
        <w:t>）</w:t>
      </w:r>
      <w:r w:rsidRPr="00932A72">
        <w:rPr>
          <w:rFonts w:asciiTheme="minorEastAsia" w:eastAsiaTheme="minorEastAsia"/>
        </w:rPr>
        <w:t>，凡五年。</w:t>
      </w:r>
      <w:bookmarkEnd w:id="383"/>
      <w:bookmarkEnd w:id="384"/>
      <w:bookmarkEnd w:id="385"/>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則天順聖皇后上之下</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垂拱三年</w:t>
      </w:r>
      <w:r w:rsidR="00046F27" w:rsidRPr="00932A72">
        <w:rPr>
          <w:rFonts w:asciiTheme="minorEastAsia" w:eastAsiaTheme="minorEastAsia" w:hAnsi="宋体" w:cs="宋体" w:hint="eastAsia"/>
        </w:rPr>
        <w:t>（</w:t>
      </w:r>
      <w:r w:rsidR="00934453" w:rsidRPr="00932A72">
        <w:rPr>
          <w:rFonts w:asciiTheme="minorEastAsia" w:eastAsiaTheme="minorEastAsia"/>
        </w:rPr>
        <w:t>丁亥、六八七</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春，閏正月，丁卯，封皇子成美為恆王，</w:t>
      </w:r>
      <w:r w:rsidR="00934453" w:rsidRPr="00932A72">
        <w:rPr>
          <w:rFonts w:asciiTheme="minorEastAsia" w:eastAsiaTheme="minorEastAsia"/>
        </w:rPr>
        <w:t>睿宗時為帝，故成美等皆為皇子。恆，戶登翻。考異曰︰唐曆、舊本紀、新傳皆作</w:t>
      </w:r>
      <w:r w:rsidR="000232D5">
        <w:rPr>
          <w:rFonts w:asciiTheme="minorEastAsia" w:eastAsiaTheme="minorEastAsia"/>
        </w:rPr>
        <w:t>「</w:t>
      </w:r>
      <w:r w:rsidR="00934453" w:rsidRPr="00932A72">
        <w:rPr>
          <w:rFonts w:asciiTheme="minorEastAsia" w:eastAsiaTheme="minorEastAsia"/>
        </w:rPr>
        <w:t>成義</w:t>
      </w:r>
      <w:r w:rsidR="000232D5">
        <w:rPr>
          <w:rFonts w:asciiTheme="minorEastAsia" w:eastAsiaTheme="minorEastAsia"/>
        </w:rPr>
        <w:t>」</w:t>
      </w:r>
      <w:r w:rsidR="00934453" w:rsidRPr="00932A72">
        <w:rPr>
          <w:rFonts w:asciiTheme="minorEastAsia" w:eastAsiaTheme="minorEastAsia"/>
        </w:rPr>
        <w:t>。今從實錄。</w:t>
      </w:r>
      <w:r w:rsidR="00934453" w:rsidRPr="00932A72">
        <w:rPr>
          <w:rStyle w:val="01Text"/>
          <w:rFonts w:asciiTheme="minorEastAsia" w:eastAsiaTheme="minorEastAsia"/>
          <w:sz w:val="21"/>
        </w:rPr>
        <w:t>隆基為楚王，隆範為衞王，隆業為趙王。</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二月，丙辰，突厥骨篤祿等寇昌平，</w:t>
      </w:r>
      <w:r w:rsidR="00934453" w:rsidRPr="00932A72">
        <w:rPr>
          <w:rStyle w:val="00Text"/>
          <w:rFonts w:asciiTheme="minorEastAsia"/>
        </w:rPr>
        <w:t>昌平，後漢縣，屬廣陽國，隋屬涿郡，唐屬幽州。</w:t>
      </w:r>
      <w:r w:rsidR="00934453" w:rsidRPr="00932A72">
        <w:rPr>
          <w:rFonts w:asciiTheme="minorEastAsia"/>
        </w:rPr>
        <w:t>命左鷹揚大將軍黑齒常之帥諸軍討之。</w:t>
      </w:r>
      <w:r w:rsidR="00934453" w:rsidRPr="00932A72">
        <w:rPr>
          <w:rStyle w:val="00Text"/>
          <w:rFonts w:asciiTheme="minorEastAsia"/>
        </w:rPr>
        <w:t>帥，讀曰率。</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三月，乙丑，納言韋思謙以太中大夫致仕。</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夏，四月，命蘇良嗣留守西京。</w:t>
      </w:r>
      <w:r w:rsidR="00934453" w:rsidRPr="00932A72">
        <w:rPr>
          <w:rFonts w:asciiTheme="minorEastAsia" w:eastAsiaTheme="minorEastAsia"/>
        </w:rPr>
        <w:t>守，式又翻。考異曰︰實錄、新舊本紀、統紀，皆無良嗣出守西京年月。今據唐曆。</w:t>
      </w:r>
      <w:r w:rsidR="00934453" w:rsidRPr="00932A72">
        <w:rPr>
          <w:rStyle w:val="01Text"/>
          <w:rFonts w:asciiTheme="minorEastAsia" w:eastAsiaTheme="minorEastAsia"/>
          <w:sz w:val="21"/>
        </w:rPr>
        <w:t>時尚方監裴匪躬檢校京苑，</w:t>
      </w:r>
      <w:r w:rsidR="00934453" w:rsidRPr="00932A72">
        <w:rPr>
          <w:rFonts w:asciiTheme="minorEastAsia" w:eastAsiaTheme="minorEastAsia"/>
        </w:rPr>
        <w:t>光宅改少府監為尚方監。京苑，西京之苑。</w:t>
      </w:r>
      <w:r w:rsidR="00934453" w:rsidRPr="00932A72">
        <w:rPr>
          <w:rStyle w:val="01Text"/>
          <w:rFonts w:asciiTheme="minorEastAsia" w:eastAsiaTheme="minorEastAsia"/>
          <w:sz w:val="21"/>
        </w:rPr>
        <w:t>將鬻苑中蔬果以收其利。良嗣曰︰</w:t>
      </w:r>
      <w:r w:rsidR="000232D5">
        <w:rPr>
          <w:rStyle w:val="01Text"/>
          <w:rFonts w:asciiTheme="minorEastAsia" w:eastAsiaTheme="minorEastAsia"/>
          <w:sz w:val="21"/>
        </w:rPr>
        <w:t>「</w:t>
      </w:r>
      <w:r w:rsidR="00934453" w:rsidRPr="00932A72">
        <w:rPr>
          <w:rStyle w:val="01Text"/>
          <w:rFonts w:asciiTheme="minorEastAsia" w:eastAsiaTheme="minorEastAsia"/>
          <w:sz w:val="21"/>
        </w:rPr>
        <w:t>昔公儀休相魯，猶能拔葵、去織婦，</w:t>
      </w:r>
      <w:r w:rsidR="00934453" w:rsidRPr="00932A72">
        <w:rPr>
          <w:rFonts w:asciiTheme="minorEastAsia" w:eastAsiaTheme="minorEastAsia"/>
        </w:rPr>
        <w:t>董仲舒曰︰公儀休相魯，之其家，見織帛，怒而出。其妻食於舍而茹葵，慍而拔其葵。曰︰</w:t>
      </w:r>
      <w:r w:rsidR="000232D5">
        <w:rPr>
          <w:rFonts w:asciiTheme="minorEastAsia" w:eastAsiaTheme="minorEastAsia"/>
        </w:rPr>
        <w:t>「</w:t>
      </w:r>
      <w:r w:rsidR="00934453" w:rsidRPr="00932A72">
        <w:rPr>
          <w:rFonts w:asciiTheme="minorEastAsia" w:eastAsiaTheme="minorEastAsia"/>
        </w:rPr>
        <w:t>吾已食祿，又奪園夫紅女利乎！</w:t>
      </w:r>
      <w:r w:rsidR="000232D5">
        <w:rPr>
          <w:rFonts w:asciiTheme="minorEastAsia" w:eastAsiaTheme="minorEastAsia"/>
        </w:rPr>
        <w:t>」</w:t>
      </w:r>
      <w:r w:rsidR="00934453" w:rsidRPr="00932A72">
        <w:rPr>
          <w:rFonts w:asciiTheme="minorEastAsia" w:eastAsiaTheme="minorEastAsia"/>
        </w:rPr>
        <w:t>相，息亮翻。去，羌呂翻。</w:t>
      </w:r>
      <w:r w:rsidR="00934453" w:rsidRPr="00932A72">
        <w:rPr>
          <w:rStyle w:val="01Text"/>
          <w:rFonts w:asciiTheme="minorEastAsia" w:eastAsiaTheme="minorEastAsia"/>
          <w:sz w:val="21"/>
        </w:rPr>
        <w:t>未聞萬乘之主鬻蔬果也。</w:t>
      </w:r>
      <w:r w:rsidR="000232D5">
        <w:rPr>
          <w:rStyle w:val="01Text"/>
          <w:rFonts w:asciiTheme="minorEastAsia" w:eastAsiaTheme="minorEastAsia"/>
          <w:sz w:val="21"/>
        </w:rPr>
        <w:t>」</w:t>
      </w:r>
      <w:r w:rsidR="00934453" w:rsidRPr="00932A72">
        <w:rPr>
          <w:rFonts w:asciiTheme="minorEastAsia" w:eastAsiaTheme="minorEastAsia"/>
        </w:rPr>
        <w:t>乘，繩證翻。</w:t>
      </w:r>
      <w:r w:rsidR="00934453" w:rsidRPr="00932A72">
        <w:rPr>
          <w:rStyle w:val="01Text"/>
          <w:rFonts w:asciiTheme="minorEastAsia" w:eastAsiaTheme="minorEastAsia"/>
          <w:sz w:val="21"/>
        </w:rPr>
        <w:t>乃止。</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壬戌，裴居道為納言。五月，丙寅，夏官侍郞京兆張光輔為鳳閣侍郞、同平章事。</w:t>
      </w:r>
      <w:r w:rsidR="00934453" w:rsidRPr="00932A72">
        <w:rPr>
          <w:rStyle w:val="00Text"/>
          <w:rFonts w:asciiTheme="minorEastAsia"/>
        </w:rPr>
        <w:t>考異曰︰舊本紀在四月，傳在平越王貞後，今從實錄。</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鳳閣侍郞、同鳳閣鸞臺三品劉禕之竊謂鳳閣舍人永年賈大隱曰︰</w:t>
      </w:r>
      <w:r w:rsidR="00934453" w:rsidRPr="00932A72">
        <w:rPr>
          <w:rStyle w:val="00Text"/>
          <w:rFonts w:asciiTheme="minorEastAsia"/>
        </w:rPr>
        <w:t>永年，本漢曲梁縣。魏為廣平郡治所，隋廢郡為廣平縣，後改為雞澤；仁壽元年改曰永元</w:t>
      </w:r>
      <w:r w:rsidR="00934453" w:rsidRPr="00283644">
        <w:rPr>
          <w:rStyle w:val="06Text"/>
          <w:rFonts w:asciiTheme="minorEastAsia"/>
          <w:sz w:val="18"/>
        </w:rPr>
        <w:t>年</w:t>
      </w:r>
      <w:r w:rsidR="00934453" w:rsidRPr="00932A72">
        <w:rPr>
          <w:rStyle w:val="00Text"/>
          <w:rFonts w:asciiTheme="minorEastAsia"/>
        </w:rPr>
        <w:t>，避太子廣諱也；唐帶洺州。</w:t>
      </w:r>
      <w:r w:rsidR="000232D5">
        <w:rPr>
          <w:rFonts w:asciiTheme="minorEastAsia"/>
        </w:rPr>
        <w:t>「</w:t>
      </w:r>
      <w:r w:rsidR="00934453" w:rsidRPr="00932A72">
        <w:rPr>
          <w:rFonts w:asciiTheme="minorEastAsia"/>
        </w:rPr>
        <w:t>太后旣廢昏立明，安用臨朝稱制！</w:t>
      </w:r>
      <w:r w:rsidR="00934453" w:rsidRPr="00932A72">
        <w:rPr>
          <w:rStyle w:val="00Text"/>
          <w:rFonts w:asciiTheme="minorEastAsia"/>
        </w:rPr>
        <w:t>朝，直遙翻。</w:t>
      </w:r>
      <w:r w:rsidR="00934453" w:rsidRPr="00932A72">
        <w:rPr>
          <w:rFonts w:asciiTheme="minorEastAsia"/>
        </w:rPr>
        <w:t>不如返正</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正</w:t>
      </w:r>
      <w:r w:rsidR="000232D5">
        <w:rPr>
          <w:rStyle w:val="00Text"/>
          <w:rFonts w:asciiTheme="minorEastAsia"/>
        </w:rPr>
        <w:t>」</w:t>
      </w:r>
      <w:r w:rsidR="00934453" w:rsidRPr="00932A72">
        <w:rPr>
          <w:rStyle w:val="00Text"/>
          <w:rFonts w:asciiTheme="minorEastAsia"/>
        </w:rPr>
        <w:t>作</w:t>
      </w:r>
      <w:r w:rsidR="000232D5">
        <w:rPr>
          <w:rStyle w:val="00Text"/>
          <w:rFonts w:asciiTheme="minorEastAsia"/>
        </w:rPr>
        <w:t>「</w:t>
      </w:r>
      <w:r w:rsidR="00934453" w:rsidRPr="00932A72">
        <w:rPr>
          <w:rStyle w:val="00Text"/>
          <w:rFonts w:asciiTheme="minorEastAsia"/>
        </w:rPr>
        <w:t>政</w:t>
      </w:r>
      <w:r w:rsidR="000232D5">
        <w:rPr>
          <w:rStyle w:val="00Text"/>
          <w:rFonts w:asciiTheme="minorEastAsia"/>
        </w:rPr>
        <w:t>」</w:t>
      </w:r>
      <w:r w:rsidR="00934453" w:rsidRPr="00932A72">
        <w:rPr>
          <w:rStyle w:val="00Text"/>
          <w:rFonts w:asciiTheme="minorEastAsia"/>
        </w:rPr>
        <w:t>；乙十一行本同；退齋校同。</w:t>
      </w:r>
      <w:r w:rsidR="000232D5">
        <w:rPr>
          <w:rStyle w:val="00Text"/>
          <w:rFonts w:asciiTheme="minorEastAsia"/>
        </w:rPr>
        <w:t>』</w:t>
      </w:r>
      <w:r w:rsidR="00934453" w:rsidRPr="00932A72">
        <w:rPr>
          <w:rFonts w:asciiTheme="minorEastAsia"/>
        </w:rPr>
        <w:t>以安天下之心。</w:t>
      </w:r>
      <w:r w:rsidR="000232D5">
        <w:rPr>
          <w:rFonts w:asciiTheme="minorEastAsia"/>
        </w:rPr>
        <w:t>」</w:t>
      </w:r>
      <w:r w:rsidR="00934453" w:rsidRPr="00932A72">
        <w:rPr>
          <w:rFonts w:asciiTheme="minorEastAsia"/>
        </w:rPr>
        <w:t>大隱密奏之，太后不悅，謂左右曰︰</w:t>
      </w:r>
      <w:r w:rsidR="000232D5">
        <w:rPr>
          <w:rFonts w:asciiTheme="minorEastAsia"/>
        </w:rPr>
        <w:t>「</w:t>
      </w:r>
      <w:r w:rsidR="00934453" w:rsidRPr="00932A72">
        <w:rPr>
          <w:rFonts w:asciiTheme="minorEastAsia"/>
        </w:rPr>
        <w:t>禕之我所引，</w:t>
      </w:r>
      <w:r w:rsidR="00934453" w:rsidRPr="00932A72">
        <w:rPr>
          <w:rStyle w:val="00Text"/>
          <w:rFonts w:asciiTheme="minorEastAsia"/>
        </w:rPr>
        <w:t>劉禕之自北門學士至為相，故云然。</w:t>
      </w:r>
      <w:r w:rsidR="00934453" w:rsidRPr="00932A72">
        <w:rPr>
          <w:rFonts w:asciiTheme="minorEastAsia"/>
        </w:rPr>
        <w:t>乃復叛我！</w:t>
      </w:r>
      <w:r w:rsidR="000232D5">
        <w:rPr>
          <w:rFonts w:asciiTheme="minorEastAsia"/>
        </w:rPr>
        <w:t>」</w:t>
      </w:r>
      <w:r w:rsidR="00934453" w:rsidRPr="00932A72">
        <w:rPr>
          <w:rFonts w:asciiTheme="minorEastAsia"/>
        </w:rPr>
        <w:t>或誣禕之受歸誠州都督孫萬榮金，</w:t>
      </w:r>
      <w:r w:rsidR="00934453" w:rsidRPr="00932A72">
        <w:rPr>
          <w:rStyle w:val="00Text"/>
          <w:rFonts w:asciiTheme="minorEastAsia"/>
        </w:rPr>
        <w:t>貞觀二十二年，以契丹別部置歸誠州，屬松漠都督府。復，扶又翻。</w:t>
      </w:r>
      <w:r w:rsidR="00934453" w:rsidRPr="00932A72">
        <w:rPr>
          <w:rFonts w:asciiTheme="minorEastAsia"/>
        </w:rPr>
        <w:t>又與許敬宗妾有私，太后命肅州刺史王本立推之。本立宣敕示之，禕之曰︰</w:t>
      </w:r>
      <w:r w:rsidR="000232D5">
        <w:rPr>
          <w:rFonts w:asciiTheme="minorEastAsia"/>
        </w:rPr>
        <w:t>「</w:t>
      </w:r>
      <w:r w:rsidR="00934453" w:rsidRPr="00932A72">
        <w:rPr>
          <w:rFonts w:asciiTheme="minorEastAsia"/>
        </w:rPr>
        <w:t>不經鳳閣鸞臺，何名為敕！</w:t>
      </w:r>
      <w:r w:rsidR="000232D5">
        <w:rPr>
          <w:rFonts w:asciiTheme="minorEastAsia"/>
        </w:rPr>
        <w:t>」</w:t>
      </w:r>
      <w:r w:rsidR="00934453" w:rsidRPr="00932A72">
        <w:rPr>
          <w:rFonts w:asciiTheme="minorEastAsia"/>
        </w:rPr>
        <w:t>太后大怒，以為拒捍制使；</w:t>
      </w:r>
      <w:r w:rsidR="00934453" w:rsidRPr="00932A72">
        <w:rPr>
          <w:rStyle w:val="00Text"/>
          <w:rFonts w:asciiTheme="minorEastAsia"/>
        </w:rPr>
        <w:t>使，疏吏翻。</w:t>
      </w:r>
      <w:r w:rsidR="00934453" w:rsidRPr="00932A72">
        <w:rPr>
          <w:rFonts w:asciiTheme="minorEastAsia"/>
        </w:rPr>
        <w:t>庚午，賜死于家。</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禕之初下獄，睿宗為之上疏申理，</w:t>
      </w:r>
      <w:r w:rsidRPr="00932A72">
        <w:rPr>
          <w:rFonts w:asciiTheme="minorEastAsia" w:eastAsiaTheme="minorEastAsia"/>
        </w:rPr>
        <w:t>下，遐嫁翻。為，于偽翻。上，時掌翻。</w:t>
      </w:r>
      <w:r w:rsidRPr="00932A72">
        <w:rPr>
          <w:rStyle w:val="01Text"/>
          <w:rFonts w:asciiTheme="minorEastAsia" w:eastAsiaTheme="minorEastAsia"/>
          <w:sz w:val="21"/>
        </w:rPr>
        <w:t>親友皆賀之，禕之曰︰</w:t>
      </w:r>
      <w:r w:rsidR="000232D5">
        <w:rPr>
          <w:rStyle w:val="01Text"/>
          <w:rFonts w:asciiTheme="minorEastAsia" w:eastAsiaTheme="minorEastAsia"/>
          <w:sz w:val="21"/>
        </w:rPr>
        <w:t>「</w:t>
      </w:r>
      <w:r w:rsidRPr="00932A72">
        <w:rPr>
          <w:rStyle w:val="01Text"/>
          <w:rFonts w:asciiTheme="minorEastAsia" w:eastAsiaTheme="minorEastAsia"/>
          <w:sz w:val="21"/>
        </w:rPr>
        <w:t>此乃所以速吾死也。</w:t>
      </w:r>
      <w:r w:rsidR="000232D5">
        <w:rPr>
          <w:rStyle w:val="01Text"/>
          <w:rFonts w:asciiTheme="minorEastAsia" w:eastAsiaTheme="minorEastAsia"/>
          <w:sz w:val="21"/>
        </w:rPr>
        <w:t>」</w:t>
      </w:r>
      <w:r w:rsidRPr="00932A72">
        <w:rPr>
          <w:rStyle w:val="01Text"/>
          <w:rFonts w:asciiTheme="minorEastAsia" w:eastAsiaTheme="minorEastAsia"/>
          <w:sz w:val="21"/>
        </w:rPr>
        <w:t>臨刑，沐浴，神色自若，自草謝表，立成數紙。麟臺郞郭翰、</w:t>
      </w:r>
      <w:r w:rsidRPr="00932A72">
        <w:rPr>
          <w:rFonts w:asciiTheme="minorEastAsia" w:eastAsiaTheme="minorEastAsia"/>
        </w:rPr>
        <w:t>光宅改秘書郞為麟臺郞。</w:t>
      </w:r>
      <w:r w:rsidRPr="00932A72">
        <w:rPr>
          <w:rStyle w:val="01Text"/>
          <w:rFonts w:asciiTheme="minorEastAsia" w:eastAsiaTheme="minorEastAsia"/>
          <w:sz w:val="21"/>
        </w:rPr>
        <w:t>太子文學周思鈞</w:t>
      </w:r>
      <w:r w:rsidRPr="00932A72">
        <w:rPr>
          <w:rFonts w:asciiTheme="minorEastAsia" w:eastAsiaTheme="minorEastAsia"/>
        </w:rPr>
        <w:t>太子宮司經局有太子文學一人，正六品，掌侍奉文章。</w:t>
      </w:r>
      <w:r w:rsidRPr="00932A72">
        <w:rPr>
          <w:rStyle w:val="01Text"/>
          <w:rFonts w:asciiTheme="minorEastAsia" w:eastAsiaTheme="minorEastAsia"/>
          <w:sz w:val="21"/>
        </w:rPr>
        <w:t>稱歎其文。太后聞之，左遷翰巫州司法，思鈞播州司倉。</w:t>
      </w:r>
      <w:r w:rsidRPr="00932A72">
        <w:rPr>
          <w:rFonts w:asciiTheme="minorEastAsia" w:eastAsiaTheme="minorEastAsia"/>
        </w:rPr>
        <w:t>貞觀八年，以辰州龍標縣置巫州；九年，以隋牂柯郡牂柯縣置播州。舊志︰巫州，京師南四千一百九十七里，東都三千九百里。播州，京師南四千四百五十里，東都四千九百六十里。</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秋，七月，壬辰，魏玄同檢校納言。</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嶺南俚戶舊輸半課，交趾都護劉延祐使之全輸，俚戶不從，延佑誅其魁首。其黨李思愼等作亂，攻破安南府城，</w:t>
      </w:r>
      <w:r w:rsidR="00934453" w:rsidRPr="00932A72">
        <w:rPr>
          <w:rFonts w:asciiTheme="minorEastAsia" w:eastAsiaTheme="minorEastAsia"/>
        </w:rPr>
        <w:t>高宗調露元年，改交州都督府為安南都護府。俚，音里。</w:t>
      </w:r>
      <w:r w:rsidR="00934453" w:rsidRPr="00932A72">
        <w:rPr>
          <w:rStyle w:val="01Text"/>
          <w:rFonts w:asciiTheme="minorEastAsia" w:eastAsiaTheme="minorEastAsia"/>
          <w:sz w:val="21"/>
        </w:rPr>
        <w:t>殺延祐。桂州司馬曹玄靜將兵討思愼等，斬之。</w:t>
      </w:r>
      <w:r w:rsidR="00934453" w:rsidRPr="00932A72">
        <w:rPr>
          <w:rFonts w:asciiTheme="minorEastAsia" w:eastAsiaTheme="minorEastAsia"/>
        </w:rPr>
        <w:t>將，卽亮翻。考異曰︰舊書馮元常傳云︰</w:t>
      </w:r>
      <w:r w:rsidR="000232D5">
        <w:rPr>
          <w:rFonts w:asciiTheme="minorEastAsia" w:eastAsiaTheme="minorEastAsia"/>
        </w:rPr>
        <w:t>「</w:t>
      </w:r>
      <w:r w:rsidR="00934453" w:rsidRPr="00932A72">
        <w:rPr>
          <w:rFonts w:asciiTheme="minorEastAsia" w:eastAsiaTheme="minorEastAsia"/>
        </w:rPr>
        <w:t>元常自眉州刺史轉廣州都督。屬安南首領李嗣仙殺都督劉延祐，剽陷州縣，敕元常誅之，帥士卒濟南海，先馳檄示以威恩，喻以禍福，嗣仙徒黨多相帥歸降，因縱兵誅其魁首，安慰居人而旋。</w:t>
      </w:r>
      <w:r w:rsidR="000232D5">
        <w:rPr>
          <w:rFonts w:asciiTheme="minorEastAsia" w:eastAsiaTheme="minorEastAsia"/>
        </w:rPr>
        <w:t>」</w:t>
      </w:r>
      <w:r w:rsidR="00934453" w:rsidRPr="00932A72">
        <w:rPr>
          <w:rFonts w:asciiTheme="minorEastAsia" w:eastAsiaTheme="minorEastAsia"/>
        </w:rPr>
        <w:t>今從實錄。</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突厥骨篤祿、元珍寇朔州，遣燕然道大總管黑齒常之擊之，</w:t>
      </w:r>
      <w:r w:rsidR="00934453" w:rsidRPr="00932A72">
        <w:rPr>
          <w:rStyle w:val="00Text"/>
          <w:rFonts w:asciiTheme="minorEastAsia"/>
        </w:rPr>
        <w:t>燕，因肩翻。</w:t>
      </w:r>
      <w:r w:rsidR="00934453" w:rsidRPr="00932A72">
        <w:rPr>
          <w:rFonts w:asciiTheme="minorEastAsia"/>
        </w:rPr>
        <w:t>以左鷹揚大將軍李多祚為之副，大破突厥於黃花堆，</w:t>
      </w:r>
      <w:r w:rsidR="00934453" w:rsidRPr="00932A72">
        <w:rPr>
          <w:rStyle w:val="00Text"/>
          <w:rFonts w:asciiTheme="minorEastAsia"/>
        </w:rPr>
        <w:t>意卽黃瓜堆。按朔州有黃花堆，在神武川。</w:t>
      </w:r>
      <w:r w:rsidR="00934453" w:rsidRPr="00932A72">
        <w:rPr>
          <w:rFonts w:asciiTheme="minorEastAsia"/>
        </w:rPr>
        <w:t>追奔四十餘里，突厥皆散走磧北。</w:t>
      </w:r>
      <w:r w:rsidR="00934453" w:rsidRPr="00932A72">
        <w:rPr>
          <w:rStyle w:val="00Text"/>
          <w:rFonts w:asciiTheme="minorEastAsia"/>
        </w:rPr>
        <w:t>走，音奏。磧，七迹翻。</w:t>
      </w:r>
      <w:r w:rsidR="00934453" w:rsidRPr="00932A72">
        <w:rPr>
          <w:rFonts w:asciiTheme="minorEastAsia"/>
        </w:rPr>
        <w:t>多祚世為靺鞨酋長，</w:t>
      </w:r>
      <w:r w:rsidR="00934453" w:rsidRPr="00932A72">
        <w:rPr>
          <w:rStyle w:val="00Text"/>
          <w:rFonts w:asciiTheme="minorEastAsia"/>
        </w:rPr>
        <w:t>靺鞨，音末曷。酋，慈由翻。長，知兩翻。</w:t>
      </w:r>
      <w:r w:rsidR="00934453" w:rsidRPr="00932A72">
        <w:rPr>
          <w:rFonts w:asciiTheme="minorEastAsia"/>
        </w:rPr>
        <w:t>以軍功得入宿衞。黑齒常之每得賞賜，皆分將士；有善馬為軍士所損，官屬請笞之，常之曰︰</w:t>
      </w:r>
      <w:r w:rsidR="000232D5">
        <w:rPr>
          <w:rFonts w:asciiTheme="minorEastAsia"/>
        </w:rPr>
        <w:t>「</w:t>
      </w:r>
      <w:r w:rsidR="00934453" w:rsidRPr="00932A72">
        <w:rPr>
          <w:rFonts w:asciiTheme="minorEastAsia"/>
        </w:rPr>
        <w:t>柰何以私馬笞官兵乎！</w:t>
      </w:r>
      <w:r w:rsidR="000232D5">
        <w:rPr>
          <w:rFonts w:asciiTheme="minorEastAsia"/>
        </w:rPr>
        <w:t>」</w:t>
      </w:r>
      <w:r w:rsidR="00934453" w:rsidRPr="00932A72">
        <w:rPr>
          <w:rFonts w:asciiTheme="minorEastAsia"/>
        </w:rPr>
        <w:t>卒不問。</w:t>
      </w:r>
      <w:r w:rsidR="00934453" w:rsidRPr="00932A72">
        <w:rPr>
          <w:rStyle w:val="00Text"/>
          <w:rFonts w:asciiTheme="minorEastAsia"/>
        </w:rPr>
        <w:t>卒，子恤翻。</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九月，己卯，虢州人楊初成詐稱郞將，</w:t>
      </w:r>
      <w:r w:rsidR="00934453" w:rsidRPr="00932A72">
        <w:rPr>
          <w:rStyle w:val="00Text"/>
          <w:rFonts w:asciiTheme="minorEastAsia"/>
        </w:rPr>
        <w:t>將，卽亮翻；下同。</w:t>
      </w:r>
      <w:r w:rsidR="00934453" w:rsidRPr="00932A72">
        <w:rPr>
          <w:rFonts w:asciiTheme="minorEastAsia"/>
        </w:rPr>
        <w:t>矯制於都市募人迎廬陵王於房州；事覺，伏誅。</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冬，十月，庚子，右監門衞中郞將爨寶璧與突厥骨篤祿、元珍戰，全軍皆沒，寶璧輕騎遁歸。</w:t>
      </w:r>
      <w:r w:rsidR="00934453" w:rsidRPr="00932A72">
        <w:rPr>
          <w:rStyle w:val="00Text"/>
          <w:rFonts w:asciiTheme="minorEastAsia"/>
        </w:rPr>
        <w:t>監，古銜翻。騎，奇寄翻。</w:t>
      </w:r>
    </w:p>
    <w:p w:rsidR="00934453" w:rsidRPr="00932A72" w:rsidRDefault="00934453" w:rsidP="0013378F">
      <w:pPr>
        <w:rPr>
          <w:rFonts w:asciiTheme="minorEastAsia"/>
        </w:rPr>
      </w:pPr>
      <w:r w:rsidRPr="00932A72">
        <w:rPr>
          <w:rFonts w:asciiTheme="minorEastAsia"/>
        </w:rPr>
        <w:t>寶璧見黑齒常之有功，表請窮追餘寇。詔與常之計議，遙為聲援。寶璧欲專其功，不待常之，引精卒萬三千人先行，出塞二千餘里，掩擊其部落；旣至，又先遣人告之，使得嚴備，與戰，遂敗。太后誅寶璧；改骨篤祿曰不卒祿。</w:t>
      </w:r>
      <w:r w:rsidRPr="00932A72">
        <w:rPr>
          <w:rStyle w:val="00Text"/>
          <w:rFonts w:asciiTheme="minorEastAsia"/>
        </w:rPr>
        <w:t>卒，子恤翻。</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命魏玄同留守西京。</w:t>
      </w:r>
      <w:r w:rsidR="00934453" w:rsidRPr="00932A72">
        <w:rPr>
          <w:rStyle w:val="00Text"/>
          <w:rFonts w:asciiTheme="minorEastAsia"/>
        </w:rPr>
        <w:t>守，手又翻。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武承嗣又使人誣李孝逸自云</w:t>
      </w:r>
      <w:r w:rsidR="000232D5">
        <w:rPr>
          <w:rStyle w:val="01Text"/>
          <w:rFonts w:asciiTheme="minorEastAsia" w:eastAsiaTheme="minorEastAsia"/>
          <w:sz w:val="21"/>
        </w:rPr>
        <w:t>「</w:t>
      </w:r>
      <w:r w:rsidR="00934453" w:rsidRPr="00932A72">
        <w:rPr>
          <w:rStyle w:val="01Text"/>
          <w:rFonts w:asciiTheme="minorEastAsia" w:eastAsiaTheme="minorEastAsia"/>
          <w:sz w:val="21"/>
        </w:rPr>
        <w:t>名中有兔，兔，月中物，當有天分。</w:t>
      </w:r>
      <w:r w:rsidR="000232D5">
        <w:rPr>
          <w:rStyle w:val="01Text"/>
          <w:rFonts w:asciiTheme="minorEastAsia" w:eastAsiaTheme="minorEastAsia"/>
          <w:sz w:val="21"/>
        </w:rPr>
        <w:t>」</w:t>
      </w:r>
      <w:r w:rsidR="00934453" w:rsidRPr="00932A72">
        <w:rPr>
          <w:rFonts w:asciiTheme="minorEastAsia" w:eastAsiaTheme="minorEastAsia"/>
        </w:rPr>
        <w:t>謂有分為天子。分，扶問翻。</w:t>
      </w:r>
      <w:r w:rsidR="00934453" w:rsidRPr="00932A72">
        <w:rPr>
          <w:rStyle w:val="01Text"/>
          <w:rFonts w:asciiTheme="minorEastAsia" w:eastAsiaTheme="minorEastAsia"/>
          <w:sz w:val="21"/>
        </w:rPr>
        <w:t>太后以孝逸有功，十一月，戊寅，減死除名，流儋州而卒。</w:t>
      </w:r>
      <w:r w:rsidR="00934453" w:rsidRPr="00932A72">
        <w:rPr>
          <w:rFonts w:asciiTheme="minorEastAsia" w:eastAsiaTheme="minorEastAsia"/>
        </w:rPr>
        <w:t>儋州，舊儋耳縣，武德五年置儋州。舊志︰儋州至京師七千四百四十二里。儋，徒甘翻。卒，子恤翻。考異曰︰新紀︰</w:t>
      </w:r>
      <w:r w:rsidR="000232D5">
        <w:rPr>
          <w:rFonts w:asciiTheme="minorEastAsia" w:eastAsiaTheme="minorEastAsia"/>
        </w:rPr>
        <w:t>「</w:t>
      </w:r>
      <w:r w:rsidR="00934453" w:rsidRPr="00932A72">
        <w:rPr>
          <w:rFonts w:asciiTheme="minorEastAsia" w:eastAsiaTheme="minorEastAsia"/>
        </w:rPr>
        <w:t>天授元年五月己亥，殺梁郡公李孝逸。</w:t>
      </w:r>
      <w:r w:rsidR="000232D5">
        <w:rPr>
          <w:rFonts w:asciiTheme="minorEastAsia" w:eastAsiaTheme="minorEastAsia"/>
        </w:rPr>
        <w:t>」</w:t>
      </w:r>
      <w:r w:rsidR="00934453" w:rsidRPr="00932A72">
        <w:rPr>
          <w:rFonts w:asciiTheme="minorEastAsia" w:eastAsiaTheme="minorEastAsia"/>
        </w:rPr>
        <w:t>孝逸初封梁郡公，以平徐敬業功，改封吳國公；垂拱三年，減死除名，配流儋州，當削爵矣。</w:t>
      </w:r>
      <w:r w:rsidR="000232D5">
        <w:rPr>
          <w:rFonts w:asciiTheme="minorEastAsia" w:eastAsiaTheme="minorEastAsia"/>
        </w:rPr>
        <w:t>」</w:t>
      </w:r>
      <w:r w:rsidR="00934453" w:rsidRPr="00932A72">
        <w:rPr>
          <w:rFonts w:asciiTheme="minorEastAsia" w:eastAsiaTheme="minorEastAsia"/>
        </w:rPr>
        <w:t>新傳云︰</w:t>
      </w:r>
      <w:r w:rsidR="000232D5">
        <w:rPr>
          <w:rFonts w:asciiTheme="minorEastAsia" w:eastAsiaTheme="minorEastAsia"/>
        </w:rPr>
        <w:t>「</w:t>
      </w:r>
      <w:r w:rsidR="00934453" w:rsidRPr="00932A72">
        <w:rPr>
          <w:rFonts w:asciiTheme="minorEastAsia" w:eastAsiaTheme="minorEastAsia"/>
        </w:rPr>
        <w:t>流儋州薨。</w:t>
      </w:r>
      <w:r w:rsidR="000232D5">
        <w:rPr>
          <w:rFonts w:asciiTheme="minorEastAsia" w:eastAsiaTheme="minorEastAsia"/>
        </w:rPr>
        <w:t>」</w:t>
      </w:r>
      <w:r w:rsidR="00934453" w:rsidRPr="00932A72">
        <w:rPr>
          <w:rFonts w:asciiTheme="minorEastAsia" w:eastAsiaTheme="minorEastAsia"/>
        </w:rPr>
        <w:t>紀、傳自相違。唐曆云︰</w:t>
      </w:r>
      <w:r w:rsidR="000232D5">
        <w:rPr>
          <w:rFonts w:asciiTheme="minorEastAsia" w:eastAsiaTheme="minorEastAsia"/>
        </w:rPr>
        <w:t>「</w:t>
      </w:r>
      <w:r w:rsidR="00934453" w:rsidRPr="00932A72">
        <w:rPr>
          <w:rFonts w:asciiTheme="minorEastAsia" w:eastAsiaTheme="minorEastAsia"/>
        </w:rPr>
        <w:t>四月十一日誅益州長史李孝逸。</w:t>
      </w:r>
      <w:r w:rsidR="000232D5">
        <w:rPr>
          <w:rFonts w:asciiTheme="minorEastAsia" w:eastAsiaTheme="minorEastAsia"/>
        </w:rPr>
        <w:t>」</w:t>
      </w:r>
      <w:r w:rsidR="00934453" w:rsidRPr="00932A72">
        <w:rPr>
          <w:rFonts w:asciiTheme="minorEastAsia" w:eastAsiaTheme="minorEastAsia"/>
        </w:rPr>
        <w:t>亦舊任也。統紀︰</w:t>
      </w:r>
      <w:r w:rsidR="000232D5">
        <w:rPr>
          <w:rFonts w:asciiTheme="minorEastAsia" w:eastAsiaTheme="minorEastAsia"/>
        </w:rPr>
        <w:t>「</w:t>
      </w:r>
      <w:r w:rsidR="00934453" w:rsidRPr="00932A72">
        <w:rPr>
          <w:rFonts w:asciiTheme="minorEastAsia" w:eastAsiaTheme="minorEastAsia"/>
        </w:rPr>
        <w:t>誅李孝逸幷其黨崔元昉、裴安期。</w:t>
      </w:r>
      <w:r w:rsidR="000232D5">
        <w:rPr>
          <w:rFonts w:asciiTheme="minorEastAsia" w:eastAsiaTheme="minorEastAsia"/>
        </w:rPr>
        <w:t>」</w:t>
      </w:r>
      <w:r w:rsidR="00934453" w:rsidRPr="00932A72">
        <w:rPr>
          <w:rFonts w:asciiTheme="minorEastAsia" w:eastAsiaTheme="minorEastAsia"/>
        </w:rPr>
        <w:t>唐曆，</w:t>
      </w:r>
      <w:r w:rsidR="000232D5">
        <w:rPr>
          <w:rFonts w:asciiTheme="minorEastAsia" w:eastAsiaTheme="minorEastAsia"/>
        </w:rPr>
        <w:t>「</w:t>
      </w:r>
      <w:r w:rsidR="00934453" w:rsidRPr="00932A72">
        <w:rPr>
          <w:rFonts w:asciiTheme="minorEastAsia" w:eastAsiaTheme="minorEastAsia"/>
        </w:rPr>
        <w:t>幷其黨崔知賢、董元昉、裴安期等。</w:t>
      </w:r>
      <w:r w:rsidR="000232D5">
        <w:rPr>
          <w:rFonts w:asciiTheme="minorEastAsia" w:eastAsiaTheme="minorEastAsia"/>
        </w:rPr>
        <w:t>」</w:t>
      </w:r>
      <w:r w:rsidR="00934453" w:rsidRPr="00932A72">
        <w:rPr>
          <w:rFonts w:asciiTheme="minorEastAsia" w:eastAsiaTheme="minorEastAsia"/>
        </w:rPr>
        <w:t>今從實錄及舊傳。</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太后欲遣韋待價將兵擊吐蕃，</w:t>
      </w:r>
      <w:r w:rsidR="00934453" w:rsidRPr="00932A72">
        <w:rPr>
          <w:rFonts w:asciiTheme="minorEastAsia" w:eastAsiaTheme="minorEastAsia"/>
        </w:rPr>
        <w:t>考異曰︰實錄，</w:t>
      </w:r>
      <w:r w:rsidR="000232D5">
        <w:rPr>
          <w:rFonts w:asciiTheme="minorEastAsia" w:eastAsiaTheme="minorEastAsia"/>
        </w:rPr>
        <w:t>「</w:t>
      </w:r>
      <w:r w:rsidR="00934453" w:rsidRPr="00932A72">
        <w:rPr>
          <w:rFonts w:asciiTheme="minorEastAsia" w:eastAsiaTheme="minorEastAsia"/>
        </w:rPr>
        <w:t>十二月壬辰，命待價為安息道大總管，督三十六總管以討吐蕃。</w:t>
      </w:r>
      <w:r w:rsidR="000232D5">
        <w:rPr>
          <w:rFonts w:asciiTheme="minorEastAsia" w:eastAsiaTheme="minorEastAsia"/>
        </w:rPr>
        <w:t>」</w:t>
      </w:r>
      <w:r w:rsidR="00934453" w:rsidRPr="00932A72">
        <w:rPr>
          <w:rFonts w:asciiTheme="minorEastAsia" w:eastAsiaTheme="minorEastAsia"/>
        </w:rPr>
        <w:t>不言師出勝敗如何。至永昌元年五月，又云</w:t>
      </w:r>
      <w:r w:rsidR="000232D5">
        <w:rPr>
          <w:rFonts w:asciiTheme="minorEastAsia" w:eastAsiaTheme="minorEastAsia"/>
        </w:rPr>
        <w:t>「</w:t>
      </w:r>
      <w:r w:rsidR="00934453" w:rsidRPr="00932A72">
        <w:rPr>
          <w:rFonts w:asciiTheme="minorEastAsia" w:eastAsiaTheme="minorEastAsia"/>
        </w:rPr>
        <w:t>命待價擊吐蕃，七月敗於寅識迦河。</w:t>
      </w:r>
      <w:r w:rsidR="000232D5">
        <w:rPr>
          <w:rFonts w:asciiTheme="minorEastAsia" w:eastAsiaTheme="minorEastAsia"/>
        </w:rPr>
        <w:t>」</w:t>
      </w:r>
      <w:r w:rsidR="00934453" w:rsidRPr="00932A72">
        <w:rPr>
          <w:rFonts w:asciiTheme="minorEastAsia" w:eastAsiaTheme="minorEastAsia"/>
        </w:rPr>
        <w:t>按本傳不云兩曾將兵，今刪此事。</w:t>
      </w:r>
      <w:r w:rsidR="00934453" w:rsidRPr="00932A72">
        <w:rPr>
          <w:rStyle w:val="01Text"/>
          <w:rFonts w:asciiTheme="minorEastAsia" w:eastAsiaTheme="minorEastAsia"/>
          <w:sz w:val="21"/>
        </w:rPr>
        <w:t>鳳閣侍郞韋方質奏，請如舊制遣御史監軍，</w:t>
      </w:r>
      <w:r w:rsidR="00934453" w:rsidRPr="00932A72">
        <w:rPr>
          <w:rFonts w:asciiTheme="minorEastAsia" w:eastAsiaTheme="minorEastAsia"/>
        </w:rPr>
        <w:t>監，古銜翻。</w:t>
      </w:r>
      <w:r w:rsidR="00934453" w:rsidRPr="00932A72">
        <w:rPr>
          <w:rStyle w:val="01Text"/>
          <w:rFonts w:asciiTheme="minorEastAsia" w:eastAsiaTheme="minorEastAsia"/>
          <w:sz w:val="21"/>
        </w:rPr>
        <w:t>太后曰︰</w:t>
      </w:r>
      <w:r w:rsidR="000232D5">
        <w:rPr>
          <w:rStyle w:val="01Text"/>
          <w:rFonts w:asciiTheme="minorEastAsia" w:eastAsiaTheme="minorEastAsia"/>
          <w:sz w:val="21"/>
        </w:rPr>
        <w:t>「</w:t>
      </w:r>
      <w:r w:rsidR="00934453" w:rsidRPr="00932A72">
        <w:rPr>
          <w:rStyle w:val="01Text"/>
          <w:rFonts w:asciiTheme="minorEastAsia" w:eastAsiaTheme="minorEastAsia"/>
          <w:sz w:val="21"/>
        </w:rPr>
        <w:t>古者明君遺將，閫外之事悉以委之。比聞御史監軍，</w:t>
      </w:r>
      <w:r w:rsidR="00934453" w:rsidRPr="00932A72">
        <w:rPr>
          <w:rFonts w:asciiTheme="minorEastAsia" w:eastAsiaTheme="minorEastAsia"/>
        </w:rPr>
        <w:t>比，毗至翻。</w:t>
      </w:r>
      <w:r w:rsidR="00934453" w:rsidRPr="00932A72">
        <w:rPr>
          <w:rStyle w:val="01Text"/>
          <w:rFonts w:asciiTheme="minorEastAsia" w:eastAsiaTheme="minorEastAsia"/>
          <w:sz w:val="21"/>
        </w:rPr>
        <w:t>軍中事無大小皆須承稟。以下制上，非令典也；且何以責其有功！</w:t>
      </w:r>
      <w:r w:rsidR="000232D5">
        <w:rPr>
          <w:rStyle w:val="01Text"/>
          <w:rFonts w:asciiTheme="minorEastAsia" w:eastAsiaTheme="minorEastAsia"/>
          <w:sz w:val="21"/>
        </w:rPr>
        <w:t>」</w:t>
      </w:r>
      <w:r w:rsidR="00934453" w:rsidRPr="00932A72">
        <w:rPr>
          <w:rStyle w:val="01Text"/>
          <w:rFonts w:asciiTheme="minorEastAsia" w:eastAsiaTheme="minorEastAsia"/>
          <w:sz w:val="21"/>
        </w:rPr>
        <w:t>遂罷之。</w:t>
      </w:r>
    </w:p>
    <w:p w:rsidR="00DB4BD6"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是歲，天下大饑，山東、關內尤甚。</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四年</w:t>
      </w:r>
      <w:r w:rsidR="00046F27" w:rsidRPr="00932A72">
        <w:rPr>
          <w:rFonts w:asciiTheme="minorEastAsia" w:eastAsiaTheme="minorEastAsia" w:hAnsi="宋体" w:cs="宋体" w:hint="eastAsia"/>
        </w:rPr>
        <w:t>（</w:t>
      </w:r>
      <w:r w:rsidR="00934453" w:rsidRPr="00932A72">
        <w:rPr>
          <w:rFonts w:asciiTheme="minorEastAsia" w:eastAsiaTheme="minorEastAsia"/>
        </w:rPr>
        <w:t>戊子、六八八</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春，正月，甲子，於神都立高祖、太宗、高宗三廟，四時享祀如西廟之儀。</w:t>
      </w:r>
      <w:r w:rsidR="00934453" w:rsidRPr="00932A72">
        <w:rPr>
          <w:rStyle w:val="00Text"/>
          <w:rFonts w:asciiTheme="minorEastAsia"/>
        </w:rPr>
        <w:t>西廟，西京宗廟也。</w:t>
      </w:r>
      <w:r w:rsidR="00934453" w:rsidRPr="00932A72">
        <w:rPr>
          <w:rFonts w:asciiTheme="minorEastAsia"/>
        </w:rPr>
        <w:t>又立崇先廟以享武氏祖考。太后命有司議崇先廟室數，司禮博士周悰請為七室，</w:t>
      </w:r>
      <w:r w:rsidR="00934453" w:rsidRPr="00932A72">
        <w:rPr>
          <w:rStyle w:val="00Text"/>
          <w:rFonts w:asciiTheme="minorEastAsia"/>
        </w:rPr>
        <w:t>光宅改太常曰司禮。史言周悰之請，希旨迎合。</w:t>
      </w:r>
      <w:r w:rsidR="00934453" w:rsidRPr="00932A72">
        <w:rPr>
          <w:rFonts w:asciiTheme="minorEastAsia"/>
        </w:rPr>
        <w:t>又減唐太廟為五室。春官侍郞賈大隱奏︰</w:t>
      </w:r>
      <w:r w:rsidR="000232D5">
        <w:rPr>
          <w:rFonts w:asciiTheme="minorEastAsia"/>
        </w:rPr>
        <w:t>「</w:t>
      </w:r>
      <w:r w:rsidR="00934453" w:rsidRPr="00932A72">
        <w:rPr>
          <w:rFonts w:asciiTheme="minorEastAsia"/>
        </w:rPr>
        <w:t>禮，天子七廟，諸侯五廟，百王不易之義。今周悰別引浮議，廣述異聞，直崇臨朝權儀，</w:t>
      </w:r>
      <w:r w:rsidR="00934453" w:rsidRPr="00932A72">
        <w:rPr>
          <w:rStyle w:val="00Text"/>
          <w:rFonts w:asciiTheme="minorEastAsia"/>
        </w:rPr>
        <w:t>朝，直遙翻。</w:t>
      </w:r>
      <w:r w:rsidR="00934453" w:rsidRPr="00932A72">
        <w:rPr>
          <w:rFonts w:asciiTheme="minorEastAsia"/>
        </w:rPr>
        <w:t>不依國家常度。皇太后親承顧託，光顯大猷，其崇先廟室應如諸侯之數，國家宗廟不應輒有變移。</w:t>
      </w:r>
      <w:r w:rsidR="000232D5">
        <w:rPr>
          <w:rFonts w:asciiTheme="minorEastAsia"/>
        </w:rPr>
        <w:t>」</w:t>
      </w:r>
      <w:r w:rsidR="00934453" w:rsidRPr="00932A72">
        <w:rPr>
          <w:rFonts w:asciiTheme="minorEastAsia"/>
        </w:rPr>
        <w:t>太后乃止。</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太宗、高宗之世，屢欲立明堂，諸儒議其制度，不決而止。及太后稱制，獨與北門學士議其制，不問諸儒。諸儒以為明堂當在國陽丙巳之地，三里之外，七里之內。太后以為去宮太遠。二月，庚午，毀乾元殿，於其地作明堂，以僧懷義為之使，</w:t>
      </w:r>
      <w:r w:rsidR="00934453" w:rsidRPr="00932A72">
        <w:rPr>
          <w:rStyle w:val="00Text"/>
          <w:rFonts w:asciiTheme="minorEastAsia"/>
        </w:rPr>
        <w:t>使，疏吏翻。</w:t>
      </w:r>
      <w:r w:rsidR="00934453" w:rsidRPr="00932A72">
        <w:rPr>
          <w:rFonts w:asciiTheme="minorEastAsia"/>
        </w:rPr>
        <w:t>凡役數萬人。</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夏，四月，戊戌，殺太子通事舍人郝象賢。</w:t>
      </w:r>
      <w:r w:rsidR="00934453" w:rsidRPr="00932A72">
        <w:rPr>
          <w:rStyle w:val="00Text"/>
          <w:rFonts w:asciiTheme="minorEastAsia"/>
        </w:rPr>
        <w:t>唐制，太子通事舍人正七品下，掌導引宮臣辭見及勞問之事。</w:t>
      </w:r>
      <w:r w:rsidR="00934453" w:rsidRPr="00932A72">
        <w:rPr>
          <w:rFonts w:asciiTheme="minorEastAsia"/>
        </w:rPr>
        <w:t>象賢，處俊之孫也。</w:t>
      </w:r>
    </w:p>
    <w:p w:rsidR="00934453" w:rsidRPr="00932A72" w:rsidRDefault="00934453" w:rsidP="0013378F">
      <w:pPr>
        <w:rPr>
          <w:rFonts w:asciiTheme="minorEastAsia"/>
        </w:rPr>
      </w:pPr>
      <w:r w:rsidRPr="00932A72">
        <w:rPr>
          <w:rFonts w:asciiTheme="minorEastAsia"/>
        </w:rPr>
        <w:t>初，太后有憾於處俊，</w:t>
      </w:r>
      <w:r w:rsidRPr="00932A72">
        <w:rPr>
          <w:rStyle w:val="00Text"/>
          <w:rFonts w:asciiTheme="minorEastAsia"/>
        </w:rPr>
        <w:t>謂上元二年諫高宗也。</w:t>
      </w:r>
      <w:r w:rsidRPr="00932A72">
        <w:rPr>
          <w:rFonts w:asciiTheme="minorEastAsia"/>
        </w:rPr>
        <w:t>會奴誣告象賢反，太后命周興鞫之，致象賢族罪。象賢家人詣朝堂，訟冤於監察御史樂安任玄殖。</w:t>
      </w:r>
      <w:r w:rsidRPr="00932A72">
        <w:rPr>
          <w:rStyle w:val="00Text"/>
          <w:rFonts w:asciiTheme="minorEastAsia"/>
        </w:rPr>
        <w:t>樂安郡，棣州。朝，直遙翻。監，古銜翻。</w:t>
      </w:r>
      <w:r w:rsidRPr="00932A72">
        <w:rPr>
          <w:rFonts w:asciiTheme="minorEastAsia"/>
        </w:rPr>
        <w:t>玄殖奏象賢無反狀，玄殖坐免官。象賢臨刑，極口罵太后，發揚宮中隱慝，奪市人柴以擊刑者；金吾兵共格殺之。太后命支解其尸，發其父祖墳，毀棺焚尸。自是終大后之世，法官每刑人，先以木丸塞其口。</w:t>
      </w:r>
      <w:r w:rsidRPr="00932A72">
        <w:rPr>
          <w:rStyle w:val="00Text"/>
          <w:rFonts w:asciiTheme="minorEastAsia"/>
        </w:rPr>
        <w:t>塞，悉則翻。</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武承嗣使鑿白石為文曰︰</w:t>
      </w:r>
      <w:r w:rsidR="000232D5">
        <w:rPr>
          <w:rFonts w:asciiTheme="minorEastAsia"/>
        </w:rPr>
        <w:t>「</w:t>
      </w:r>
      <w:r w:rsidR="00934453" w:rsidRPr="00932A72">
        <w:rPr>
          <w:rFonts w:asciiTheme="minorEastAsia"/>
        </w:rPr>
        <w:t>聖母臨人，永昌帝業。</w:t>
      </w:r>
      <w:r w:rsidR="000232D5">
        <w:rPr>
          <w:rFonts w:asciiTheme="minorEastAsia"/>
        </w:rPr>
        <w:t>」</w:t>
      </w:r>
      <w:r w:rsidR="00934453" w:rsidRPr="00932A72">
        <w:rPr>
          <w:rFonts w:asciiTheme="minorEastAsia"/>
        </w:rPr>
        <w:t>末紫石雜藥物塡之。庚午，使雍州人唐同泰奉表獻之，</w:t>
      </w:r>
      <w:r w:rsidR="00934453" w:rsidRPr="00932A72">
        <w:rPr>
          <w:rStyle w:val="00Text"/>
          <w:rFonts w:asciiTheme="minorEastAsia"/>
        </w:rPr>
        <w:t>隋京兆郡，武德元年改曰雍州。雍，於用翻。</w:t>
      </w:r>
      <w:r w:rsidR="00934453" w:rsidRPr="00932A72">
        <w:rPr>
          <w:rFonts w:asciiTheme="minorEastAsia"/>
        </w:rPr>
        <w:t>稱獲之於洛水。太后喜，命其石曰</w:t>
      </w:r>
      <w:r w:rsidR="000232D5">
        <w:rPr>
          <w:rFonts w:asciiTheme="minorEastAsia"/>
        </w:rPr>
        <w:t>「</w:t>
      </w:r>
      <w:r w:rsidR="00934453" w:rsidRPr="00932A72">
        <w:rPr>
          <w:rFonts w:asciiTheme="minorEastAsia"/>
        </w:rPr>
        <w:t>寶圖</w:t>
      </w:r>
      <w:r w:rsidR="000232D5">
        <w:rPr>
          <w:rFonts w:asciiTheme="minorEastAsia"/>
        </w:rPr>
        <w:t>」</w:t>
      </w:r>
      <w:r w:rsidR="00934453" w:rsidRPr="00932A72">
        <w:rPr>
          <w:rFonts w:asciiTheme="minorEastAsia"/>
        </w:rPr>
        <w:t>。擢同泰為遊擊將軍。五月，戊辰，詔當親拜洛，受</w:t>
      </w:r>
      <w:r w:rsidR="000232D5">
        <w:rPr>
          <w:rFonts w:asciiTheme="minorEastAsia"/>
        </w:rPr>
        <w:t>「</w:t>
      </w:r>
      <w:r w:rsidR="00934453" w:rsidRPr="00932A72">
        <w:rPr>
          <w:rFonts w:asciiTheme="minorEastAsia"/>
        </w:rPr>
        <w:t>寶圖</w:t>
      </w:r>
      <w:r w:rsidR="000232D5">
        <w:rPr>
          <w:rFonts w:asciiTheme="minorEastAsia"/>
        </w:rPr>
        <w:t>」</w:t>
      </w:r>
      <w:r w:rsidR="00934453" w:rsidRPr="00932A72">
        <w:rPr>
          <w:rFonts w:asciiTheme="minorEastAsia"/>
        </w:rPr>
        <w:t>；有事南郊，告謝昊天；禮畢，御明堂，朝羣臣。</w:t>
      </w:r>
      <w:r w:rsidR="00934453" w:rsidRPr="00932A72">
        <w:rPr>
          <w:rStyle w:val="00Text"/>
          <w:rFonts w:asciiTheme="minorEastAsia"/>
        </w:rPr>
        <w:t>朝，直遙翻。</w:t>
      </w:r>
      <w:r w:rsidR="00934453" w:rsidRPr="00932A72">
        <w:rPr>
          <w:rFonts w:asciiTheme="minorEastAsia"/>
        </w:rPr>
        <w:t>命諸州都督、刺史及宗室、外戚以拜洛前十日集神都。乙亥，太后加尊號為聖母神皇。</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六月，丁亥朔，日有食之。</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壬寅，作神皇三璽。</w:t>
      </w:r>
      <w:r w:rsidR="00934453" w:rsidRPr="00932A72">
        <w:rPr>
          <w:rStyle w:val="00Text"/>
          <w:rFonts w:asciiTheme="minorEastAsia"/>
        </w:rPr>
        <w:t>璽，斯氏翻。</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東陽大長公主削封邑，幷二子徙巫州。</w:t>
      </w:r>
      <w:r w:rsidR="00934453" w:rsidRPr="00932A72">
        <w:rPr>
          <w:rStyle w:val="00Text"/>
          <w:rFonts w:asciiTheme="minorEastAsia"/>
        </w:rPr>
        <w:t>公主，太宗之女。長，知兩翻。</w:t>
      </w:r>
      <w:r w:rsidR="00934453" w:rsidRPr="00932A72">
        <w:rPr>
          <w:rFonts w:asciiTheme="minorEastAsia"/>
        </w:rPr>
        <w:t>公主適高履行，太后以高氏長孫無忌之舅族，故惡之。</w:t>
      </w:r>
      <w:r w:rsidR="00934453" w:rsidRPr="00932A72">
        <w:rPr>
          <w:rStyle w:val="00Text"/>
          <w:rFonts w:asciiTheme="minorEastAsia"/>
        </w:rPr>
        <w:t>惡，烏路翻。</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江南道巡撫大使、冬官侍郞狄仁傑以吳、楚多淫祠，奏焚其一千七百餘所，獨留夏禹、吳太伯、季札、伍員四祠。</w:t>
      </w:r>
      <w:r w:rsidR="00934453" w:rsidRPr="00932A72">
        <w:rPr>
          <w:rStyle w:val="00Text"/>
          <w:rFonts w:asciiTheme="minorEastAsia"/>
        </w:rPr>
        <w:t>員，音云。</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秋，七月，丁巳，赦天下。更命</w:t>
      </w:r>
      <w:r w:rsidR="000232D5">
        <w:rPr>
          <w:rFonts w:asciiTheme="minorEastAsia"/>
        </w:rPr>
        <w:t>「</w:t>
      </w:r>
      <w:r w:rsidR="00934453" w:rsidRPr="00932A72">
        <w:rPr>
          <w:rFonts w:asciiTheme="minorEastAsia"/>
        </w:rPr>
        <w:t>寶圖</w:t>
      </w:r>
      <w:r w:rsidR="000232D5">
        <w:rPr>
          <w:rFonts w:asciiTheme="minorEastAsia"/>
        </w:rPr>
        <w:t>」</w:t>
      </w:r>
      <w:r w:rsidR="00934453" w:rsidRPr="00932A72">
        <w:rPr>
          <w:rFonts w:asciiTheme="minorEastAsia"/>
        </w:rPr>
        <w:t>為</w:t>
      </w:r>
      <w:r w:rsidR="000232D5">
        <w:rPr>
          <w:rFonts w:asciiTheme="minorEastAsia"/>
        </w:rPr>
        <w:t>「</w:t>
      </w:r>
      <w:r w:rsidR="00934453" w:rsidRPr="00932A72">
        <w:rPr>
          <w:rFonts w:asciiTheme="minorEastAsia"/>
        </w:rPr>
        <w:t>天授聖圖</w:t>
      </w:r>
      <w:r w:rsidR="000232D5">
        <w:rPr>
          <w:rFonts w:asciiTheme="minorEastAsia"/>
        </w:rPr>
        <w:t>」</w:t>
      </w:r>
      <w:r w:rsidR="00934453" w:rsidRPr="00932A72">
        <w:rPr>
          <w:rFonts w:asciiTheme="minorEastAsia"/>
        </w:rPr>
        <w:t>；洛水為永昌洛水，</w:t>
      </w:r>
      <w:r w:rsidR="00934453" w:rsidRPr="00932A72">
        <w:rPr>
          <w:rStyle w:val="00Text"/>
          <w:rFonts w:asciiTheme="minorEastAsia"/>
        </w:rPr>
        <w:t>更，工衡翻。</w:t>
      </w:r>
      <w:r w:rsidR="00934453" w:rsidRPr="00932A72">
        <w:rPr>
          <w:rFonts w:asciiTheme="minorEastAsia"/>
        </w:rPr>
        <w:t>封其神為顯聖侯；加特進，禁漁釣，祭祀比四瀆。</w:t>
      </w:r>
      <w:r w:rsidR="00934453" w:rsidRPr="00932A72">
        <w:rPr>
          <w:rStyle w:val="00Text"/>
          <w:rFonts w:asciiTheme="minorEastAsia"/>
        </w:rPr>
        <w:t>唐制，嶽瀆為中祀。</w:t>
      </w:r>
      <w:r w:rsidR="00934453" w:rsidRPr="00932A72">
        <w:rPr>
          <w:rFonts w:asciiTheme="minorEastAsia"/>
        </w:rPr>
        <w:t>名圖所出曰</w:t>
      </w:r>
      <w:r w:rsidR="000232D5">
        <w:rPr>
          <w:rFonts w:asciiTheme="minorEastAsia"/>
        </w:rPr>
        <w:t>「</w:t>
      </w:r>
      <w:r w:rsidR="00934453" w:rsidRPr="00932A72">
        <w:rPr>
          <w:rFonts w:asciiTheme="minorEastAsia"/>
        </w:rPr>
        <w:t>聖圖泉</w:t>
      </w:r>
      <w:r w:rsidR="000232D5">
        <w:rPr>
          <w:rFonts w:asciiTheme="minorEastAsia"/>
        </w:rPr>
        <w:t>」</w:t>
      </w:r>
      <w:r w:rsidR="00934453" w:rsidRPr="00932A72">
        <w:rPr>
          <w:rFonts w:asciiTheme="minorEastAsia"/>
        </w:rPr>
        <w:t>，泉側置永昌縣。又改嵩山為神嶽，封其神為天中王，拜太師、使持節、神嶽大都督，禁芻牧。</w:t>
      </w:r>
      <w:r w:rsidR="00934453" w:rsidRPr="00932A72">
        <w:rPr>
          <w:rStyle w:val="00Text"/>
          <w:rFonts w:asciiTheme="minorEastAsia"/>
        </w:rPr>
        <w:t>使，疏吏翻。</w:t>
      </w:r>
      <w:r w:rsidR="00934453" w:rsidRPr="00932A72">
        <w:rPr>
          <w:rFonts w:asciiTheme="minorEastAsia"/>
        </w:rPr>
        <w:t>又以先於汜水得瑞石，改汜水為廣武。</w:t>
      </w:r>
      <w:r w:rsidR="00934453" w:rsidRPr="00932A72">
        <w:rPr>
          <w:rStyle w:val="00Text"/>
          <w:rFonts w:asciiTheme="minorEastAsia"/>
        </w:rPr>
        <w:t>汜水，漢之成皋縣，屬河南郡；後魏為成皋郡，置東中府；隋開皇十八年改成皋為汜水，屬鄭州。縣界有廣武，楚、漢對壘處。后改縣名以協其姓。氾，音祀。</w:t>
      </w:r>
    </w:p>
    <w:p w:rsidR="00934453" w:rsidRPr="00932A72" w:rsidRDefault="00934453" w:rsidP="0013378F">
      <w:pPr>
        <w:rPr>
          <w:rFonts w:asciiTheme="minorEastAsia"/>
        </w:rPr>
      </w:pPr>
      <w:r w:rsidRPr="00932A72">
        <w:rPr>
          <w:rFonts w:asciiTheme="minorEastAsia"/>
        </w:rPr>
        <w:t>太后潛謀革命，稍除宗室。絳州刺史韓王元嘉、青州刺史霍王元軌、邢州刺史魯王靈夔、豫州刺史越王貞</w:t>
      </w:r>
      <w:r w:rsidRPr="00932A72">
        <w:rPr>
          <w:rStyle w:val="00Text"/>
          <w:rFonts w:asciiTheme="minorEastAsia"/>
        </w:rPr>
        <w:t>豫州，漢汝南郡地，後魏置豫州，唐因之；然唐之豫州非能盡得漢汝南郡之地。</w:t>
      </w:r>
      <w:r w:rsidRPr="00932A72">
        <w:rPr>
          <w:rFonts w:asciiTheme="minorEastAsia"/>
        </w:rPr>
        <w:t>及元嘉子通州刺史黃公譔、</w:t>
      </w:r>
      <w:r w:rsidRPr="00932A72">
        <w:rPr>
          <w:rStyle w:val="00Text"/>
          <w:rFonts w:asciiTheme="minorEastAsia"/>
        </w:rPr>
        <w:t>譔，士免翻，又音銓。</w:t>
      </w:r>
      <w:r w:rsidRPr="00932A72">
        <w:rPr>
          <w:rFonts w:asciiTheme="minorEastAsia"/>
        </w:rPr>
        <w:t>元軌子金州刺史江都王緒、虢王鳳子申州刺史東莞公融、靈夔子范陽王藹、貞子博州刺史瑯邪王沖，在宗室中皆以才行有美名，</w:t>
      </w:r>
      <w:r w:rsidRPr="00932A72">
        <w:rPr>
          <w:rStyle w:val="00Text"/>
          <w:rFonts w:asciiTheme="minorEastAsia"/>
        </w:rPr>
        <w:t>行，下孟翻。</w:t>
      </w:r>
      <w:r w:rsidRPr="00932A72">
        <w:rPr>
          <w:rFonts w:asciiTheme="minorEastAsia"/>
        </w:rPr>
        <w:t>太后尤忌之。元嘉等內不自安，密有匡復之志。</w:t>
      </w:r>
      <w:r w:rsidRPr="00932A72">
        <w:rPr>
          <w:rStyle w:val="00Text"/>
          <w:rFonts w:asciiTheme="minorEastAsia"/>
        </w:rPr>
        <w:t>考異曰︰舊傳，</w:t>
      </w:r>
      <w:r w:rsidR="000232D5">
        <w:rPr>
          <w:rStyle w:val="00Text"/>
          <w:rFonts w:asciiTheme="minorEastAsia"/>
        </w:rPr>
        <w:t>「</w:t>
      </w:r>
      <w:r w:rsidRPr="00932A72">
        <w:rPr>
          <w:rStyle w:val="00Text"/>
          <w:rFonts w:asciiTheme="minorEastAsia"/>
        </w:rPr>
        <w:t>垂拱三年七月</w:t>
      </w:r>
      <w:r w:rsidR="000232D5">
        <w:rPr>
          <w:rStyle w:val="00Text"/>
          <w:rFonts w:asciiTheme="minorEastAsia"/>
        </w:rPr>
        <w:t>」</w:t>
      </w:r>
      <w:r w:rsidRPr="00932A72">
        <w:rPr>
          <w:rStyle w:val="00Text"/>
          <w:rFonts w:asciiTheme="minorEastAsia"/>
        </w:rPr>
        <w:t>，誤也。今從實錄。</w:t>
      </w:r>
    </w:p>
    <w:p w:rsidR="00934453" w:rsidRPr="00932A72" w:rsidRDefault="00934453" w:rsidP="0013378F">
      <w:pPr>
        <w:rPr>
          <w:rFonts w:asciiTheme="minorEastAsia"/>
        </w:rPr>
      </w:pPr>
      <w:r w:rsidRPr="00932A72">
        <w:rPr>
          <w:rFonts w:asciiTheme="minorEastAsia"/>
        </w:rPr>
        <w:t>譔謬為書與貞云︰</w:t>
      </w:r>
      <w:r w:rsidR="000232D5">
        <w:rPr>
          <w:rFonts w:asciiTheme="minorEastAsia"/>
        </w:rPr>
        <w:t>「</w:t>
      </w:r>
      <w:r w:rsidRPr="00932A72">
        <w:rPr>
          <w:rFonts w:asciiTheme="minorEastAsia"/>
        </w:rPr>
        <w:t>內人病浸重，當速療之，若至今冬，恐成痼疾。</w:t>
      </w:r>
      <w:r w:rsidR="000232D5">
        <w:rPr>
          <w:rFonts w:asciiTheme="minorEastAsia"/>
        </w:rPr>
        <w:t>」</w:t>
      </w:r>
      <w:r w:rsidRPr="00932A72">
        <w:rPr>
          <w:rFonts w:asciiTheme="minorEastAsia"/>
        </w:rPr>
        <w:t>及太后召宗室朝明堂，</w:t>
      </w:r>
      <w:r w:rsidRPr="00932A72">
        <w:rPr>
          <w:rStyle w:val="00Text"/>
          <w:rFonts w:asciiTheme="minorEastAsia"/>
        </w:rPr>
        <w:t>朝，直遙翻。</w:t>
      </w:r>
      <w:r w:rsidRPr="00932A72">
        <w:rPr>
          <w:rFonts w:asciiTheme="minorEastAsia"/>
        </w:rPr>
        <w:t>諸王因遞相驚曰︰</w:t>
      </w:r>
      <w:r w:rsidR="000232D5">
        <w:rPr>
          <w:rFonts w:asciiTheme="minorEastAsia"/>
        </w:rPr>
        <w:t>「</w:t>
      </w:r>
      <w:r w:rsidRPr="00932A72">
        <w:rPr>
          <w:rFonts w:asciiTheme="minorEastAsia"/>
        </w:rPr>
        <w:t>神皇欲於大饗之際，使人告密，盡收宗室，誅之無遺。</w:t>
      </w:r>
      <w:r w:rsidR="000232D5">
        <w:rPr>
          <w:rFonts w:asciiTheme="minorEastAsia"/>
        </w:rPr>
        <w:t>」</w:t>
      </w:r>
      <w:r w:rsidRPr="00932A72">
        <w:rPr>
          <w:rFonts w:asciiTheme="minorEastAsia"/>
        </w:rPr>
        <w:t>譔詐為皇帝璽書與沖云︰</w:t>
      </w:r>
      <w:r w:rsidR="000232D5">
        <w:rPr>
          <w:rFonts w:asciiTheme="minorEastAsia"/>
        </w:rPr>
        <w:t>「</w:t>
      </w:r>
      <w:r w:rsidRPr="00932A72">
        <w:rPr>
          <w:rFonts w:asciiTheme="minorEastAsia"/>
        </w:rPr>
        <w:t>朕遭幽縶，諸王宜各發兵救我。</w:t>
      </w:r>
      <w:r w:rsidR="000232D5">
        <w:rPr>
          <w:rFonts w:asciiTheme="minorEastAsia"/>
        </w:rPr>
        <w:t>」</w:t>
      </w:r>
      <w:r w:rsidRPr="00932A72">
        <w:rPr>
          <w:rFonts w:asciiTheme="minorEastAsia"/>
        </w:rPr>
        <w:t>沖又詐為皇帝璽書云︰</w:t>
      </w:r>
      <w:r w:rsidR="000232D5">
        <w:rPr>
          <w:rFonts w:asciiTheme="minorEastAsia"/>
        </w:rPr>
        <w:t>「</w:t>
      </w:r>
      <w:r w:rsidRPr="00932A72">
        <w:rPr>
          <w:rFonts w:asciiTheme="minorEastAsia"/>
        </w:rPr>
        <w:t>神皇欲移李氏社稷以授武氏。</w:t>
      </w:r>
      <w:r w:rsidR="000232D5">
        <w:rPr>
          <w:rFonts w:asciiTheme="minorEastAsia"/>
        </w:rPr>
        <w:t>」</w:t>
      </w:r>
      <w:r w:rsidRPr="00932A72">
        <w:rPr>
          <w:rStyle w:val="00Text"/>
          <w:rFonts w:asciiTheme="minorEastAsia"/>
        </w:rPr>
        <w:t>璽，斯氏翻。</w:t>
      </w:r>
      <w:r w:rsidRPr="00932A72">
        <w:rPr>
          <w:rFonts w:asciiTheme="minorEastAsia"/>
        </w:rPr>
        <w:t>八月，壬寅，沖召長史蕭德琮等令募兵，</w:t>
      </w:r>
      <w:r w:rsidRPr="00932A72">
        <w:rPr>
          <w:rStyle w:val="00Text"/>
          <w:rFonts w:asciiTheme="minorEastAsia"/>
        </w:rPr>
        <w:t>考異曰︰實錄作丙午，蓋據奏到之日也。舊傳、本紀作壬寅。按沖以戊申死，而實錄又云</w:t>
      </w:r>
      <w:r w:rsidR="000232D5">
        <w:rPr>
          <w:rStyle w:val="00Text"/>
          <w:rFonts w:asciiTheme="minorEastAsia"/>
        </w:rPr>
        <w:t>「</w:t>
      </w:r>
      <w:r w:rsidRPr="00932A72">
        <w:rPr>
          <w:rStyle w:val="00Text"/>
          <w:rFonts w:asciiTheme="minorEastAsia"/>
        </w:rPr>
        <w:t>沖起兵七日而敗</w:t>
      </w:r>
      <w:r w:rsidR="000232D5">
        <w:rPr>
          <w:rStyle w:val="00Text"/>
          <w:rFonts w:asciiTheme="minorEastAsia"/>
        </w:rPr>
        <w:t>」</w:t>
      </w:r>
      <w:r w:rsidRPr="00932A72">
        <w:rPr>
          <w:rStyle w:val="00Text"/>
          <w:rFonts w:asciiTheme="minorEastAsia"/>
        </w:rPr>
        <w:t>，然則壬寅是也，今從之。</w:t>
      </w:r>
      <w:r w:rsidRPr="00932A72">
        <w:rPr>
          <w:rFonts w:asciiTheme="minorEastAsia"/>
        </w:rPr>
        <w:t>分告韓、霍、魯、越及貝州刺史紀王愼，令各起兵共趣神都。</w:t>
      </w:r>
      <w:r w:rsidRPr="00932A72">
        <w:rPr>
          <w:rStyle w:val="00Text"/>
          <w:rFonts w:asciiTheme="minorEastAsia"/>
        </w:rPr>
        <w:t>趣，七喻翻。</w:t>
      </w:r>
      <w:r w:rsidRPr="00932A72">
        <w:rPr>
          <w:rFonts w:asciiTheme="minorEastAsia"/>
        </w:rPr>
        <w:t>太后聞之，以左金吾將軍丘神勣為清平道行軍大總管以討之。</w:t>
      </w:r>
      <w:r w:rsidRPr="00932A72">
        <w:rPr>
          <w:rStyle w:val="00Text"/>
          <w:rFonts w:asciiTheme="minorEastAsia"/>
        </w:rPr>
        <w:t>博州有清平縣，漢貝丘縣也，隋更名。</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沖募兵得五千餘人，欲渡河取濟州；先擊武水，</w:t>
      </w:r>
      <w:r w:rsidRPr="00932A72">
        <w:rPr>
          <w:rFonts w:asciiTheme="minorEastAsia" w:eastAsiaTheme="minorEastAsia"/>
        </w:rPr>
        <w:t>武水，漢東郡陽平縣地；隋改為清邑，又分清邑置武水縣，唐屬博州。濟，子禮翻。</w:t>
      </w:r>
      <w:r w:rsidRPr="00932A72">
        <w:rPr>
          <w:rStyle w:val="01Text"/>
          <w:rFonts w:asciiTheme="minorEastAsia" w:eastAsiaTheme="minorEastAsia"/>
          <w:sz w:val="21"/>
        </w:rPr>
        <w:t>武水令郭務悌詣魏州求救。莘令馬玄素</w:t>
      </w:r>
      <w:r w:rsidRPr="00932A72">
        <w:rPr>
          <w:rFonts w:asciiTheme="minorEastAsia" w:eastAsiaTheme="minorEastAsia"/>
        </w:rPr>
        <w:t>莘，亦漢陽平縣地。後齊改曰樂平，隋開皇六年復曰陽平，八年改曰清邑，十六年置莘州；大業初，州廢為莘縣，唐屬魏州。</w:t>
      </w:r>
      <w:r w:rsidRPr="00932A72">
        <w:rPr>
          <w:rStyle w:val="01Text"/>
          <w:rFonts w:asciiTheme="minorEastAsia" w:eastAsiaTheme="minorEastAsia"/>
          <w:sz w:val="21"/>
        </w:rPr>
        <w:t>將兵千七百人中道邀沖，恐力不敵，入武水，閉門拒守。沖推草車塞其南門，</w:t>
      </w:r>
      <w:r w:rsidRPr="00932A72">
        <w:rPr>
          <w:rFonts w:asciiTheme="minorEastAsia" w:eastAsiaTheme="minorEastAsia"/>
        </w:rPr>
        <w:t>推，吐雷翻。塞，悉則翻。</w:t>
      </w:r>
      <w:r w:rsidRPr="00932A72">
        <w:rPr>
          <w:rStyle w:val="01Text"/>
          <w:rFonts w:asciiTheme="minorEastAsia" w:eastAsiaTheme="minorEastAsia"/>
          <w:sz w:val="21"/>
        </w:rPr>
        <w:t>因風縱火焚之，欲乘火突入；火作而風回，沖軍不得進，由是氣沮。堂邑董玄寂</w:t>
      </w:r>
      <w:r w:rsidRPr="00932A72">
        <w:rPr>
          <w:rFonts w:asciiTheme="minorEastAsia" w:eastAsiaTheme="minorEastAsia"/>
        </w:rPr>
        <w:t>堂邑，漢縣，後魏廢，隋分清陽縣復置，屬博州。</w:t>
      </w:r>
      <w:r w:rsidRPr="00932A72">
        <w:rPr>
          <w:rStyle w:val="01Text"/>
          <w:rFonts w:asciiTheme="minorEastAsia" w:eastAsiaTheme="minorEastAsia"/>
          <w:sz w:val="21"/>
        </w:rPr>
        <w:t>為沖將兵擊武水，</w:t>
      </w:r>
      <w:r w:rsidRPr="00932A72">
        <w:rPr>
          <w:rFonts w:asciiTheme="minorEastAsia" w:eastAsiaTheme="minorEastAsia"/>
        </w:rPr>
        <w:t>為，于偽翻。</w:t>
      </w:r>
      <w:r w:rsidRPr="00932A72">
        <w:rPr>
          <w:rStyle w:val="01Text"/>
          <w:rFonts w:asciiTheme="minorEastAsia" w:eastAsiaTheme="minorEastAsia"/>
          <w:sz w:val="21"/>
        </w:rPr>
        <w:t>謂人曰︰</w:t>
      </w:r>
      <w:r w:rsidR="000232D5">
        <w:rPr>
          <w:rStyle w:val="01Text"/>
          <w:rFonts w:asciiTheme="minorEastAsia" w:eastAsiaTheme="minorEastAsia"/>
          <w:sz w:val="21"/>
        </w:rPr>
        <w:t>「</w:t>
      </w:r>
      <w:r w:rsidRPr="00932A72">
        <w:rPr>
          <w:rStyle w:val="01Text"/>
          <w:rFonts w:asciiTheme="minorEastAsia" w:eastAsiaTheme="minorEastAsia"/>
          <w:sz w:val="21"/>
        </w:rPr>
        <w:t>瑯邪王與國家交戰，此乃反也。</w:t>
      </w:r>
      <w:r w:rsidR="000232D5">
        <w:rPr>
          <w:rStyle w:val="01Text"/>
          <w:rFonts w:asciiTheme="minorEastAsia" w:eastAsiaTheme="minorEastAsia"/>
          <w:sz w:val="21"/>
        </w:rPr>
        <w:t>」</w:t>
      </w:r>
      <w:r w:rsidRPr="00932A72">
        <w:rPr>
          <w:rStyle w:val="01Text"/>
          <w:rFonts w:asciiTheme="minorEastAsia" w:eastAsiaTheme="minorEastAsia"/>
          <w:sz w:val="21"/>
        </w:rPr>
        <w:t>沖聞之，斬玄寂以徇，衆懼而散入草澤，不可禁止，惟家僮左右數十人在。沖還走博州，</w:t>
      </w:r>
      <w:r w:rsidRPr="00932A72">
        <w:rPr>
          <w:rFonts w:asciiTheme="minorEastAsia" w:eastAsiaTheme="minorEastAsia"/>
        </w:rPr>
        <w:t>走，音奏。</w:t>
      </w:r>
      <w:r w:rsidRPr="00932A72">
        <w:rPr>
          <w:rStyle w:val="01Text"/>
          <w:rFonts w:asciiTheme="minorEastAsia" w:eastAsiaTheme="minorEastAsia"/>
          <w:sz w:val="21"/>
        </w:rPr>
        <w:t>戊申，至城門，為守門者所殺，</w:t>
      </w:r>
      <w:r w:rsidRPr="00932A72">
        <w:rPr>
          <w:rFonts w:asciiTheme="minorEastAsia" w:eastAsiaTheme="minorEastAsia"/>
        </w:rPr>
        <w:t>考異曰︰丘神勣傳云︰</w:t>
      </w:r>
      <w:r w:rsidR="000232D5">
        <w:rPr>
          <w:rFonts w:asciiTheme="minorEastAsia" w:eastAsiaTheme="minorEastAsia"/>
        </w:rPr>
        <w:t>「</w:t>
      </w:r>
      <w:r w:rsidRPr="00932A72">
        <w:rPr>
          <w:rFonts w:asciiTheme="minorEastAsia" w:eastAsiaTheme="minorEastAsia"/>
        </w:rPr>
        <w:t>為勳官吳希智、白丁孟青棒所殺。</w:t>
      </w:r>
      <w:r w:rsidR="000232D5">
        <w:rPr>
          <w:rFonts w:asciiTheme="minorEastAsia" w:eastAsiaTheme="minorEastAsia"/>
        </w:rPr>
        <w:t>」</w:t>
      </w:r>
      <w:r w:rsidRPr="00932A72">
        <w:rPr>
          <w:rFonts w:asciiTheme="minorEastAsia" w:eastAsiaTheme="minorEastAsia"/>
        </w:rPr>
        <w:t>今從實錄及沖傳。</w:t>
      </w:r>
      <w:r w:rsidRPr="00932A72">
        <w:rPr>
          <w:rStyle w:val="01Text"/>
          <w:rFonts w:asciiTheme="minorEastAsia" w:eastAsiaTheme="minorEastAsia"/>
          <w:sz w:val="21"/>
        </w:rPr>
        <w:t>凡起兵七日而敗。丘神勣至博州，官吏素服出迎，神勣盡</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盡</w:t>
      </w:r>
      <w:r w:rsidR="000232D5">
        <w:rPr>
          <w:rFonts w:asciiTheme="minorEastAsia" w:eastAsiaTheme="minorEastAsia"/>
        </w:rPr>
        <w:t>」</w:t>
      </w:r>
      <w:r w:rsidRPr="00932A72">
        <w:rPr>
          <w:rFonts w:asciiTheme="minorEastAsia" w:eastAsiaTheme="minorEastAsia"/>
        </w:rPr>
        <w:t>上有</w:t>
      </w:r>
      <w:r w:rsidR="000232D5">
        <w:rPr>
          <w:rFonts w:asciiTheme="minorEastAsia" w:eastAsiaTheme="minorEastAsia"/>
        </w:rPr>
        <w:t>「</w:t>
      </w:r>
      <w:r w:rsidRPr="00932A72">
        <w:rPr>
          <w:rFonts w:asciiTheme="minorEastAsia" w:eastAsiaTheme="minorEastAsia"/>
        </w:rPr>
        <w:t>揮刃</w:t>
      </w:r>
      <w:r w:rsidR="000232D5">
        <w:rPr>
          <w:rFonts w:asciiTheme="minorEastAsia" w:eastAsiaTheme="minorEastAsia"/>
        </w:rPr>
        <w:t>」</w:t>
      </w:r>
      <w:r w:rsidRPr="00932A72">
        <w:rPr>
          <w:rFonts w:asciiTheme="minorEastAsia" w:eastAsiaTheme="minorEastAsia"/>
        </w:rPr>
        <w:t>二字；乙十一行本同；孔本同，云</w:t>
      </w:r>
      <w:r w:rsidR="000232D5">
        <w:rPr>
          <w:rFonts w:asciiTheme="minorEastAsia" w:eastAsiaTheme="minorEastAsia"/>
        </w:rPr>
        <w:t>「</w:t>
      </w:r>
      <w:r w:rsidRPr="00932A72">
        <w:rPr>
          <w:rFonts w:asciiTheme="minorEastAsia" w:eastAsiaTheme="minorEastAsia"/>
        </w:rPr>
        <w:t>盡</w:t>
      </w:r>
      <w:r w:rsidR="000232D5">
        <w:rPr>
          <w:rFonts w:asciiTheme="minorEastAsia" w:eastAsiaTheme="minorEastAsia"/>
        </w:rPr>
        <w:t>」</w:t>
      </w:r>
      <w:r w:rsidRPr="00932A72">
        <w:rPr>
          <w:rFonts w:asciiTheme="minorEastAsia" w:eastAsiaTheme="minorEastAsia"/>
        </w:rPr>
        <w:t>下脫</w:t>
      </w:r>
      <w:r w:rsidR="000232D5">
        <w:rPr>
          <w:rFonts w:asciiTheme="minorEastAsia" w:eastAsiaTheme="minorEastAsia"/>
        </w:rPr>
        <w:t>「</w:t>
      </w:r>
      <w:r w:rsidRPr="00932A72">
        <w:rPr>
          <w:rFonts w:asciiTheme="minorEastAsia" w:eastAsiaTheme="minorEastAsia"/>
        </w:rPr>
        <w:t>揮刀</w:t>
      </w:r>
      <w:r w:rsidR="000232D5">
        <w:rPr>
          <w:rFonts w:asciiTheme="minorEastAsia" w:eastAsiaTheme="minorEastAsia"/>
        </w:rPr>
        <w:t>」</w:t>
      </w:r>
      <w:r w:rsidRPr="00932A72">
        <w:rPr>
          <w:rFonts w:asciiTheme="minorEastAsia" w:eastAsiaTheme="minorEastAsia"/>
        </w:rPr>
        <w:t>二字。按十二行本</w:t>
      </w:r>
      <w:r w:rsidR="000232D5">
        <w:rPr>
          <w:rFonts w:asciiTheme="minorEastAsia" w:eastAsiaTheme="minorEastAsia"/>
        </w:rPr>
        <w:t>「</w:t>
      </w:r>
      <w:r w:rsidRPr="00932A72">
        <w:rPr>
          <w:rFonts w:asciiTheme="minorEastAsia" w:eastAsiaTheme="minorEastAsia"/>
        </w:rPr>
        <w:t>刀</w:t>
      </w:r>
      <w:r w:rsidR="000232D5">
        <w:rPr>
          <w:rFonts w:asciiTheme="minorEastAsia" w:eastAsiaTheme="minorEastAsia"/>
        </w:rPr>
        <w:t>」</w:t>
      </w:r>
      <w:r w:rsidRPr="00932A72">
        <w:rPr>
          <w:rFonts w:asciiTheme="minorEastAsia" w:eastAsiaTheme="minorEastAsia"/>
        </w:rPr>
        <w:t>作</w:t>
      </w:r>
      <w:r w:rsidR="000232D5">
        <w:rPr>
          <w:rFonts w:asciiTheme="minorEastAsia" w:eastAsiaTheme="minorEastAsia"/>
        </w:rPr>
        <w:t>「</w:t>
      </w:r>
      <w:r w:rsidRPr="00932A72">
        <w:rPr>
          <w:rFonts w:asciiTheme="minorEastAsia" w:eastAsiaTheme="minorEastAsia"/>
        </w:rPr>
        <w:t>刃</w:t>
      </w:r>
      <w:r w:rsidR="000232D5">
        <w:rPr>
          <w:rFonts w:asciiTheme="minorEastAsia" w:eastAsiaTheme="minorEastAsia"/>
        </w:rPr>
        <w:t>」</w:t>
      </w:r>
      <w:r w:rsidRPr="00932A72">
        <w:rPr>
          <w:rFonts w:asciiTheme="minorEastAsia" w:eastAsiaTheme="minorEastAsia"/>
        </w:rPr>
        <w:t>，二字在</w:t>
      </w:r>
      <w:r w:rsidR="000232D5">
        <w:rPr>
          <w:rFonts w:asciiTheme="minorEastAsia" w:eastAsiaTheme="minorEastAsia"/>
        </w:rPr>
        <w:t>「</w:t>
      </w:r>
      <w:r w:rsidRPr="00932A72">
        <w:rPr>
          <w:rFonts w:asciiTheme="minorEastAsia" w:eastAsiaTheme="minorEastAsia"/>
        </w:rPr>
        <w:t>盡</w:t>
      </w:r>
      <w:r w:rsidR="000232D5">
        <w:rPr>
          <w:rFonts w:asciiTheme="minorEastAsia" w:eastAsiaTheme="minorEastAsia"/>
        </w:rPr>
        <w:t>」</w:t>
      </w:r>
      <w:r w:rsidRPr="00932A72">
        <w:rPr>
          <w:rFonts w:asciiTheme="minorEastAsia" w:eastAsiaTheme="minorEastAsia"/>
        </w:rPr>
        <w:t>上，兩校微異。</w:t>
      </w:r>
      <w:r w:rsidR="000232D5">
        <w:rPr>
          <w:rFonts w:asciiTheme="minorEastAsia" w:eastAsiaTheme="minorEastAsia"/>
        </w:rPr>
        <w:t>』</w:t>
      </w:r>
      <w:r w:rsidRPr="00932A72">
        <w:rPr>
          <w:rStyle w:val="01Text"/>
          <w:rFonts w:asciiTheme="minorEastAsia" w:eastAsiaTheme="minorEastAsia"/>
          <w:sz w:val="21"/>
        </w:rPr>
        <w:t>殺之，凡破千餘家。</w:t>
      </w:r>
    </w:p>
    <w:p w:rsidR="00934453" w:rsidRPr="00932A72" w:rsidRDefault="00934453" w:rsidP="0013378F">
      <w:pPr>
        <w:rPr>
          <w:rFonts w:asciiTheme="minorEastAsia"/>
        </w:rPr>
      </w:pPr>
      <w:r w:rsidRPr="00932A72">
        <w:rPr>
          <w:rFonts w:asciiTheme="minorEastAsia"/>
        </w:rPr>
        <w:t>越王貞聞沖起，亦舉兵於豫州，遣兵陷上蔡。</w:t>
      </w:r>
      <w:r w:rsidRPr="00932A72">
        <w:rPr>
          <w:rStyle w:val="00Text"/>
          <w:rFonts w:asciiTheme="minorEastAsia"/>
        </w:rPr>
        <w:t>上蔡縣，漢屬汝南郡。後魏曰臨汝，隋開皇初改曰武津，大業初曰上蔡，唐屬豫州。九域志，在州北五十五里。</w:t>
      </w:r>
      <w:r w:rsidRPr="00932A72">
        <w:rPr>
          <w:rFonts w:asciiTheme="minorEastAsia"/>
        </w:rPr>
        <w:t>九月，丙辰，命左豹韜大將軍麴崇裕為中軍大總管，岑長倩為後軍大總管，將兵十萬以討之，</w:t>
      </w:r>
      <w:r w:rsidRPr="00932A72">
        <w:rPr>
          <w:rStyle w:val="00Text"/>
          <w:rFonts w:asciiTheme="minorEastAsia"/>
        </w:rPr>
        <w:t>將，卽亮翻；下同。</w:t>
      </w:r>
      <w:r w:rsidRPr="00932A72">
        <w:rPr>
          <w:rFonts w:asciiTheme="minorEastAsia"/>
        </w:rPr>
        <w:t>又命張光輔為諸軍節度。削</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削</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貞</w:t>
      </w:r>
      <w:r w:rsidR="000232D5">
        <w:rPr>
          <w:rStyle w:val="00Text"/>
          <w:rFonts w:asciiTheme="minorEastAsia"/>
        </w:rPr>
        <w:t>」</w:t>
      </w:r>
      <w:r w:rsidRPr="00932A72">
        <w:rPr>
          <w:rStyle w:val="00Text"/>
          <w:rFonts w:asciiTheme="minorEastAsia"/>
        </w:rPr>
        <w:t>字；乙十一行本同；張校同，云無註本亦無。</w:t>
      </w:r>
      <w:r w:rsidR="000232D5">
        <w:rPr>
          <w:rStyle w:val="00Text"/>
          <w:rFonts w:asciiTheme="minorEastAsia"/>
        </w:rPr>
        <w:t>』</w:t>
      </w:r>
      <w:r w:rsidRPr="00932A72">
        <w:rPr>
          <w:rFonts w:asciiTheme="minorEastAsia"/>
        </w:rPr>
        <w:t>沖屬籍，更姓虺氏。</w:t>
      </w:r>
      <w:r w:rsidRPr="00932A72">
        <w:rPr>
          <w:rStyle w:val="00Text"/>
          <w:rFonts w:asciiTheme="minorEastAsia"/>
        </w:rPr>
        <w:t>更，工衡翻；下更其同。</w:t>
      </w:r>
      <w:r w:rsidRPr="00932A72">
        <w:rPr>
          <w:rFonts w:asciiTheme="minorEastAsia"/>
        </w:rPr>
        <w:t>貞聞沖敗，欲自鎖詣闕謝罪，會所署新蔡令傅延慶</w:t>
      </w:r>
      <w:r w:rsidRPr="00932A72">
        <w:rPr>
          <w:rStyle w:val="00Text"/>
          <w:rFonts w:asciiTheme="minorEastAsia"/>
        </w:rPr>
        <w:t>新蔡縣，自漢以來屬汝南郡，唐屬豫州。九域志，在州東一百六十里。</w:t>
      </w:r>
      <w:r w:rsidRPr="00932A72">
        <w:rPr>
          <w:rFonts w:asciiTheme="minorEastAsia"/>
        </w:rPr>
        <w:t>募得勇士二千餘人，貞乃宣言於衆曰︰</w:t>
      </w:r>
      <w:r w:rsidR="000232D5">
        <w:rPr>
          <w:rFonts w:asciiTheme="minorEastAsia"/>
        </w:rPr>
        <w:t>「</w:t>
      </w:r>
      <w:r w:rsidRPr="00932A72">
        <w:rPr>
          <w:rFonts w:asciiTheme="minorEastAsia"/>
        </w:rPr>
        <w:t>瑯邪已破魏、相數州，</w:t>
      </w:r>
      <w:r w:rsidRPr="00932A72">
        <w:rPr>
          <w:rStyle w:val="00Text"/>
          <w:rFonts w:asciiTheme="minorEastAsia"/>
        </w:rPr>
        <w:t>相，息亮翻。</w:t>
      </w:r>
      <w:r w:rsidRPr="00932A72">
        <w:rPr>
          <w:rFonts w:asciiTheme="minorEastAsia"/>
        </w:rPr>
        <w:t>有兵二十萬，朝夕至矣。</w:t>
      </w:r>
      <w:r w:rsidR="000232D5">
        <w:rPr>
          <w:rFonts w:asciiTheme="minorEastAsia"/>
        </w:rPr>
        <w:t>」</w:t>
      </w:r>
      <w:r w:rsidRPr="00932A72">
        <w:rPr>
          <w:rFonts w:asciiTheme="minorEastAsia"/>
        </w:rPr>
        <w:t>發屬縣兵共得五千，分為五營，使汝南縣丞裴守德等將之，</w:t>
      </w:r>
      <w:r w:rsidRPr="00932A72">
        <w:rPr>
          <w:rStyle w:val="00Text"/>
          <w:rFonts w:asciiTheme="minorEastAsia"/>
        </w:rPr>
        <w:t>汝南縣，舊曰上蔡，隋大業初改曰汝陽，帶豫州。</w:t>
      </w:r>
      <w:r w:rsidRPr="00932A72">
        <w:rPr>
          <w:rFonts w:asciiTheme="minorEastAsia"/>
        </w:rPr>
        <w:t>署九品以上官五百餘人。所署官皆受迫脅，莫有鬬志，惟守德與之同謀，貞以其女妻之，</w:t>
      </w:r>
      <w:r w:rsidRPr="00932A72">
        <w:rPr>
          <w:rStyle w:val="00Text"/>
          <w:rFonts w:asciiTheme="minorEastAsia"/>
        </w:rPr>
        <w:t>妻，七細翻。</w:t>
      </w:r>
      <w:r w:rsidRPr="00932A72">
        <w:rPr>
          <w:rFonts w:asciiTheme="minorEastAsia"/>
        </w:rPr>
        <w:t>署大將軍，委以腹心。貞使道士及僧誦經以求事成，左右及戰士皆帶辟兵符。麴崇裕等軍至豫州城東四十里，貞遣少子規及裴守德拒戰，兵潰而歸。</w:t>
      </w:r>
      <w:r w:rsidRPr="00932A72">
        <w:rPr>
          <w:rStyle w:val="00Text"/>
          <w:rFonts w:asciiTheme="minorEastAsia"/>
        </w:rPr>
        <w:t>少，詩照翻。</w:t>
      </w:r>
      <w:r w:rsidRPr="00932A72">
        <w:rPr>
          <w:rFonts w:asciiTheme="minorEastAsia"/>
        </w:rPr>
        <w:t>貞大懼，閉閤自守。崇裕等至城下，左右謂貞曰︰</w:t>
      </w:r>
      <w:r w:rsidR="000232D5">
        <w:rPr>
          <w:rFonts w:asciiTheme="minorEastAsia"/>
        </w:rPr>
        <w:t>「</w:t>
      </w:r>
      <w:r w:rsidRPr="00932A72">
        <w:rPr>
          <w:rFonts w:asciiTheme="minorEastAsia"/>
        </w:rPr>
        <w:t>王豈可坐待戮辱！</w:t>
      </w:r>
      <w:r w:rsidR="000232D5">
        <w:rPr>
          <w:rFonts w:asciiTheme="minorEastAsia"/>
        </w:rPr>
        <w:t>」</w:t>
      </w:r>
      <w:r w:rsidRPr="00932A72">
        <w:rPr>
          <w:rFonts w:asciiTheme="minorEastAsia"/>
        </w:rPr>
        <w:t>貞、規、守德及其妻皆自殺。</w:t>
      </w:r>
      <w:r w:rsidRPr="00932A72">
        <w:rPr>
          <w:rStyle w:val="00Text"/>
          <w:rFonts w:asciiTheme="minorEastAsia"/>
        </w:rPr>
        <w:t>考異曰︰實錄，</w:t>
      </w:r>
      <w:r w:rsidR="000232D5">
        <w:rPr>
          <w:rStyle w:val="00Text"/>
          <w:rFonts w:asciiTheme="minorEastAsia"/>
        </w:rPr>
        <w:t>「</w:t>
      </w:r>
      <w:r w:rsidRPr="00932A72">
        <w:rPr>
          <w:rStyle w:val="00Text"/>
          <w:rFonts w:asciiTheme="minorEastAsia"/>
        </w:rPr>
        <w:t>庚戌，貞舉兵，九月，丙寅，豫州平。</w:t>
      </w:r>
      <w:r w:rsidR="000232D5">
        <w:rPr>
          <w:rStyle w:val="00Text"/>
          <w:rFonts w:asciiTheme="minorEastAsia"/>
        </w:rPr>
        <w:t>」</w:t>
      </w:r>
      <w:r w:rsidRPr="00932A72">
        <w:rPr>
          <w:rStyle w:val="00Text"/>
          <w:rFonts w:asciiTheme="minorEastAsia"/>
        </w:rPr>
        <w:t>又云，</w:t>
      </w:r>
      <w:r w:rsidR="000232D5">
        <w:rPr>
          <w:rStyle w:val="00Text"/>
          <w:rFonts w:asciiTheme="minorEastAsia"/>
        </w:rPr>
        <w:t>「</w:t>
      </w:r>
      <w:r w:rsidRPr="00932A72">
        <w:rPr>
          <w:rStyle w:val="00Text"/>
          <w:rFonts w:asciiTheme="minorEastAsia"/>
        </w:rPr>
        <w:t>舉兵二十日而敗。</w:t>
      </w:r>
      <w:r w:rsidR="000232D5">
        <w:rPr>
          <w:rStyle w:val="00Text"/>
          <w:rFonts w:asciiTheme="minorEastAsia"/>
        </w:rPr>
        <w:t>」</w:t>
      </w:r>
      <w:r w:rsidRPr="00932A72">
        <w:rPr>
          <w:rStyle w:val="00Text"/>
          <w:rFonts w:asciiTheme="minorEastAsia"/>
        </w:rPr>
        <w:t>庚戌至丙寅纔十七日，蓋皆據奏到之日耳。</w:t>
      </w:r>
      <w:r w:rsidRPr="00932A72">
        <w:rPr>
          <w:rFonts w:asciiTheme="minorEastAsia"/>
        </w:rPr>
        <w:t>與沖皆梟首東都闕下。</w:t>
      </w:r>
      <w:r w:rsidRPr="00932A72">
        <w:rPr>
          <w:rStyle w:val="00Text"/>
          <w:rFonts w:asciiTheme="minorEastAsia"/>
        </w:rPr>
        <w:t>梟，堅堯翻。</w:t>
      </w:r>
    </w:p>
    <w:p w:rsidR="00934453" w:rsidRPr="00932A72" w:rsidRDefault="00934453" w:rsidP="0013378F">
      <w:pPr>
        <w:rPr>
          <w:rFonts w:asciiTheme="minorEastAsia"/>
        </w:rPr>
      </w:pPr>
      <w:r w:rsidRPr="00932A72">
        <w:rPr>
          <w:rFonts w:asciiTheme="minorEastAsia"/>
        </w:rPr>
        <w:t>初，范陽王藹遣使語貞及沖曰︰</w:t>
      </w:r>
      <w:r w:rsidRPr="00932A72">
        <w:rPr>
          <w:rStyle w:val="00Text"/>
          <w:rFonts w:asciiTheme="minorEastAsia"/>
        </w:rPr>
        <w:t>使，疏吏翻。語，牛倨翻；下我語同。</w:t>
      </w:r>
      <w:r w:rsidR="000232D5">
        <w:rPr>
          <w:rFonts w:asciiTheme="minorEastAsia"/>
        </w:rPr>
        <w:t>「</w:t>
      </w:r>
      <w:r w:rsidRPr="00932A72">
        <w:rPr>
          <w:rFonts w:asciiTheme="minorEastAsia"/>
        </w:rPr>
        <w:t>若四方諸王一時並起，事無不濟。</w:t>
      </w:r>
      <w:r w:rsidR="000232D5">
        <w:rPr>
          <w:rFonts w:asciiTheme="minorEastAsia"/>
        </w:rPr>
        <w:t>」</w:t>
      </w:r>
      <w:r w:rsidRPr="00932A72">
        <w:rPr>
          <w:rFonts w:asciiTheme="minorEastAsia"/>
        </w:rPr>
        <w:t>諸王往來相約結，未定而沖先發，惟貞狼狽應之，諸王皆不敢發，故敗。</w:t>
      </w:r>
    </w:p>
    <w:p w:rsidR="00934453" w:rsidRPr="00932A72" w:rsidRDefault="00934453" w:rsidP="0013378F">
      <w:pPr>
        <w:rPr>
          <w:rFonts w:asciiTheme="minorEastAsia"/>
        </w:rPr>
      </w:pPr>
      <w:r w:rsidRPr="00932A72">
        <w:rPr>
          <w:rFonts w:asciiTheme="minorEastAsia"/>
        </w:rPr>
        <w:t>貞之將起兵也，遣使告壽州刺史趙瓌，瓌妻常樂長公主</w:t>
      </w:r>
      <w:r w:rsidRPr="00932A72">
        <w:rPr>
          <w:rStyle w:val="00Text"/>
          <w:rFonts w:asciiTheme="minorEastAsia"/>
        </w:rPr>
        <w:t>常樂公主，高祖女。使，疏吏翻；下同。樂，音洛。長，知兩翻。</w:t>
      </w:r>
      <w:r w:rsidRPr="00932A72">
        <w:rPr>
          <w:rFonts w:asciiTheme="minorEastAsia"/>
        </w:rPr>
        <w:t>謂使者曰︰</w:t>
      </w:r>
      <w:r w:rsidR="000232D5">
        <w:rPr>
          <w:rFonts w:asciiTheme="minorEastAsia"/>
        </w:rPr>
        <w:t>「</w:t>
      </w:r>
      <w:r w:rsidRPr="00932A72">
        <w:rPr>
          <w:rFonts w:asciiTheme="minorEastAsia"/>
        </w:rPr>
        <w:t>為我語越王︰</w:t>
      </w:r>
      <w:r w:rsidRPr="00932A72">
        <w:rPr>
          <w:rStyle w:val="00Text"/>
          <w:rFonts w:asciiTheme="minorEastAsia"/>
        </w:rPr>
        <w:t>為，于偽翻；下似為同。語，牛倨翻。</w:t>
      </w:r>
      <w:r w:rsidRPr="00932A72">
        <w:rPr>
          <w:rFonts w:asciiTheme="minorEastAsia"/>
        </w:rPr>
        <w:t>昔隋文帝將篡周室，尉遲迥，周之甥也，猶能舉兵匡救社稷，</w:t>
      </w:r>
      <w:r w:rsidRPr="00932A72">
        <w:rPr>
          <w:rStyle w:val="00Text"/>
          <w:rFonts w:asciiTheme="minorEastAsia"/>
        </w:rPr>
        <w:t>事見一百七十四卷陳宣帝太建十四年。尉，紆勿翻。</w:t>
      </w:r>
      <w:r w:rsidRPr="00932A72">
        <w:rPr>
          <w:rFonts w:asciiTheme="minorEastAsia"/>
        </w:rPr>
        <w:t>功雖不成，威震海內，足為忠烈。況汝諸王，先帝之子，豈得不以社稷為心！今李氏危若朝露，汝諸王不捨生取義，尚猶豫不發，欲何須邪！</w:t>
      </w:r>
      <w:r w:rsidRPr="00932A72">
        <w:rPr>
          <w:rStyle w:val="00Text"/>
          <w:rFonts w:asciiTheme="minorEastAsia"/>
        </w:rPr>
        <w:t>須，待也。</w:t>
      </w:r>
      <w:r w:rsidRPr="00932A72">
        <w:rPr>
          <w:rFonts w:asciiTheme="minorEastAsia"/>
        </w:rPr>
        <w:t>禍且至矣，大丈夫當為忠義鬼，無為徒死也。</w:t>
      </w:r>
      <w:r w:rsidR="000232D5">
        <w:rPr>
          <w:rFonts w:asciiTheme="minorEastAsia"/>
        </w:rPr>
        <w:t>」</w:t>
      </w:r>
    </w:p>
    <w:p w:rsidR="00934453" w:rsidRPr="00932A72" w:rsidRDefault="00934453" w:rsidP="0013378F">
      <w:pPr>
        <w:rPr>
          <w:rFonts w:asciiTheme="minorEastAsia"/>
        </w:rPr>
      </w:pPr>
      <w:r w:rsidRPr="00932A72">
        <w:rPr>
          <w:rFonts w:asciiTheme="minorEastAsia"/>
        </w:rPr>
        <w:t>及貞敗，太后欲悉誅韓、魯等諸王，命監察御史藍田蘇珦按其密狀。珦訊問，皆無明驗，或告珦與韓、魯通謀，太后召珦詰之，珦抗論不回。</w:t>
      </w:r>
      <w:r w:rsidRPr="00932A72">
        <w:rPr>
          <w:rStyle w:val="00Text"/>
          <w:rFonts w:asciiTheme="minorEastAsia"/>
        </w:rPr>
        <w:t>監，古銜翻；下同。珦，式亮翻。詰，去吉翻。</w:t>
      </w:r>
      <w:r w:rsidRPr="00932A72">
        <w:rPr>
          <w:rFonts w:asciiTheme="minorEastAsia"/>
        </w:rPr>
        <w:t>太后曰︰</w:t>
      </w:r>
      <w:r w:rsidR="000232D5">
        <w:rPr>
          <w:rFonts w:asciiTheme="minorEastAsia"/>
        </w:rPr>
        <w:t>「</w:t>
      </w:r>
      <w:r w:rsidRPr="00932A72">
        <w:rPr>
          <w:rFonts w:asciiTheme="minorEastAsia"/>
        </w:rPr>
        <w:t>卿大雅之士，朕當別有任使，此獄不必卿也。</w:t>
      </w:r>
      <w:r w:rsidR="000232D5">
        <w:rPr>
          <w:rFonts w:asciiTheme="minorEastAsia"/>
        </w:rPr>
        <w:t>」</w:t>
      </w:r>
      <w:r w:rsidRPr="00932A72">
        <w:rPr>
          <w:rFonts w:asciiTheme="minorEastAsia"/>
        </w:rPr>
        <w:t>乃命珦於河西監軍，更使周興等按之，</w:t>
      </w:r>
      <w:r w:rsidRPr="00932A72">
        <w:rPr>
          <w:rStyle w:val="00Text"/>
          <w:rFonts w:asciiTheme="minorEastAsia"/>
        </w:rPr>
        <w:t>更，工衡翻；下同。</w:t>
      </w:r>
      <w:r w:rsidRPr="00932A72">
        <w:rPr>
          <w:rFonts w:asciiTheme="minorEastAsia"/>
        </w:rPr>
        <w:t>於是收韓王元嘉、魯王靈夔、黃公譔、常樂公主於東都，迫脅皆自殺，</w:t>
      </w:r>
      <w:r w:rsidRPr="00932A72">
        <w:rPr>
          <w:rStyle w:val="00Text"/>
          <w:rFonts w:asciiTheme="minorEastAsia"/>
        </w:rPr>
        <w:t>考異曰︰舊傳︰</w:t>
      </w:r>
      <w:r w:rsidR="000232D5">
        <w:rPr>
          <w:rStyle w:val="00Text"/>
          <w:rFonts w:asciiTheme="minorEastAsia"/>
        </w:rPr>
        <w:t>「</w:t>
      </w:r>
      <w:r w:rsidRPr="00932A72">
        <w:rPr>
          <w:rStyle w:val="00Text"/>
          <w:rFonts w:asciiTheme="minorEastAsia"/>
        </w:rPr>
        <w:t>靈夔流振州，自縊死。</w:t>
      </w:r>
      <w:r w:rsidR="000232D5">
        <w:rPr>
          <w:rStyle w:val="00Text"/>
          <w:rFonts w:asciiTheme="minorEastAsia"/>
        </w:rPr>
        <w:t>」</w:t>
      </w:r>
      <w:r w:rsidRPr="00932A72">
        <w:rPr>
          <w:rStyle w:val="00Text"/>
          <w:rFonts w:asciiTheme="minorEastAsia"/>
        </w:rPr>
        <w:t>今從實錄。</w:t>
      </w:r>
      <w:r w:rsidRPr="00932A72">
        <w:rPr>
          <w:rFonts w:asciiTheme="minorEastAsia"/>
        </w:rPr>
        <w:t>更其姓曰</w:t>
      </w:r>
      <w:r w:rsidR="000232D5">
        <w:rPr>
          <w:rFonts w:asciiTheme="minorEastAsia"/>
        </w:rPr>
        <w:t>「</w:t>
      </w:r>
      <w:r w:rsidRPr="00932A72">
        <w:rPr>
          <w:rFonts w:asciiTheme="minorEastAsia"/>
        </w:rPr>
        <w:t>虺</w:t>
      </w:r>
      <w:r w:rsidR="000232D5">
        <w:rPr>
          <w:rFonts w:asciiTheme="minorEastAsia"/>
        </w:rPr>
        <w:t>」</w:t>
      </w:r>
      <w:r w:rsidRPr="00932A72">
        <w:rPr>
          <w:rFonts w:asciiTheme="minorEastAsia"/>
        </w:rPr>
        <w:t>，親黨皆誅。</w:t>
      </w:r>
    </w:p>
    <w:p w:rsidR="00934453" w:rsidRPr="00932A72" w:rsidRDefault="00934453" w:rsidP="0013378F">
      <w:pPr>
        <w:rPr>
          <w:rFonts w:asciiTheme="minorEastAsia"/>
        </w:rPr>
      </w:pPr>
      <w:r w:rsidRPr="00932A72">
        <w:rPr>
          <w:rFonts w:asciiTheme="minorEastAsia"/>
        </w:rPr>
        <w:t>以文昌左丞狄仁傑為豫州刺史。</w:t>
      </w:r>
      <w:r w:rsidRPr="00932A72">
        <w:rPr>
          <w:rStyle w:val="00Text"/>
          <w:rFonts w:asciiTheme="minorEastAsia"/>
        </w:rPr>
        <w:t>光宅改尚書左丞為文昌左丞。</w:t>
      </w:r>
      <w:r w:rsidRPr="00932A72">
        <w:rPr>
          <w:rFonts w:asciiTheme="minorEastAsia"/>
        </w:rPr>
        <w:t>時治越王貞黨與，</w:t>
      </w:r>
      <w:r w:rsidRPr="00932A72">
        <w:rPr>
          <w:rStyle w:val="00Text"/>
          <w:rFonts w:asciiTheme="minorEastAsia"/>
        </w:rPr>
        <w:t>治，直之翻。</w:t>
      </w:r>
      <w:r w:rsidRPr="00932A72">
        <w:rPr>
          <w:rFonts w:asciiTheme="minorEastAsia"/>
        </w:rPr>
        <w:t>當坐者六七百家，籍沒者五千口，司刑趣使行刑。</w:t>
      </w:r>
      <w:r w:rsidRPr="00932A72">
        <w:rPr>
          <w:rStyle w:val="00Text"/>
          <w:rFonts w:asciiTheme="minorEastAsia"/>
        </w:rPr>
        <w:t>司刑寺卽大理寺。趣，讀曰促。</w:t>
      </w:r>
      <w:r w:rsidRPr="00932A72">
        <w:rPr>
          <w:rFonts w:asciiTheme="minorEastAsia"/>
        </w:rPr>
        <w:t>仁傑密奏︰</w:t>
      </w:r>
      <w:r w:rsidR="000232D5">
        <w:rPr>
          <w:rFonts w:asciiTheme="minorEastAsia"/>
        </w:rPr>
        <w:t>「</w:t>
      </w:r>
      <w:r w:rsidRPr="00932A72">
        <w:rPr>
          <w:rFonts w:asciiTheme="minorEastAsia"/>
        </w:rPr>
        <w:t>彼皆詿誤，</w:t>
      </w:r>
      <w:r w:rsidRPr="00932A72">
        <w:rPr>
          <w:rStyle w:val="00Text"/>
          <w:rFonts w:asciiTheme="minorEastAsia"/>
        </w:rPr>
        <w:t>詿，戶卦翻。</w:t>
      </w:r>
      <w:r w:rsidRPr="00932A72">
        <w:rPr>
          <w:rFonts w:asciiTheme="minorEastAsia"/>
        </w:rPr>
        <w:t>臣欲顯奏，似為逆人申理；知而不言，恐乖陛下仁恤之旨。</w:t>
      </w:r>
      <w:r w:rsidR="000232D5">
        <w:rPr>
          <w:rFonts w:asciiTheme="minorEastAsia"/>
        </w:rPr>
        <w:t>」</w:t>
      </w:r>
      <w:r w:rsidRPr="00932A72">
        <w:rPr>
          <w:rFonts w:asciiTheme="minorEastAsia"/>
        </w:rPr>
        <w:t>太后特原之，皆流豐州。道過寧州，寧州父老迎勞之曰︰</w:t>
      </w:r>
      <w:r w:rsidR="000232D5">
        <w:rPr>
          <w:rFonts w:asciiTheme="minorEastAsia"/>
        </w:rPr>
        <w:t>「</w:t>
      </w:r>
      <w:r w:rsidRPr="00932A72">
        <w:rPr>
          <w:rFonts w:asciiTheme="minorEastAsia"/>
        </w:rPr>
        <w:t>我狄使君活汝邪？</w:t>
      </w:r>
      <w:r w:rsidR="000232D5">
        <w:rPr>
          <w:rFonts w:asciiTheme="minorEastAsia"/>
        </w:rPr>
        <w:t>」</w:t>
      </w:r>
      <w:r w:rsidRPr="00932A72">
        <w:rPr>
          <w:rStyle w:val="00Text"/>
          <w:rFonts w:asciiTheme="minorEastAsia"/>
        </w:rPr>
        <w:t>勞，力到翻。仁傑刺寧州，見上卷垂拱二年。</w:t>
      </w:r>
      <w:r w:rsidRPr="00932A72">
        <w:rPr>
          <w:rFonts w:asciiTheme="minorEastAsia"/>
        </w:rPr>
        <w:t>相攜哭於德政碑下，設齋三日而後行。</w:t>
      </w:r>
    </w:p>
    <w:p w:rsidR="00934453" w:rsidRPr="00932A72" w:rsidRDefault="00934453" w:rsidP="0013378F">
      <w:pPr>
        <w:rPr>
          <w:rFonts w:asciiTheme="minorEastAsia"/>
        </w:rPr>
      </w:pPr>
      <w:r w:rsidRPr="00932A72">
        <w:rPr>
          <w:rFonts w:asciiTheme="minorEastAsia"/>
        </w:rPr>
        <w:t>時張光輔尚在豫州，將士恃功，多所求取，仁傑不之應。光輔怒曰︰</w:t>
      </w:r>
      <w:r w:rsidR="000232D5">
        <w:rPr>
          <w:rFonts w:asciiTheme="minorEastAsia"/>
        </w:rPr>
        <w:t>「</w:t>
      </w:r>
      <w:r w:rsidRPr="00932A72">
        <w:rPr>
          <w:rFonts w:asciiTheme="minorEastAsia"/>
        </w:rPr>
        <w:t>州將輕元帥邪？</w:t>
      </w:r>
      <w:r w:rsidR="000232D5">
        <w:rPr>
          <w:rFonts w:asciiTheme="minorEastAsia"/>
        </w:rPr>
        <w:t>」</w:t>
      </w:r>
      <w:r w:rsidRPr="00932A72">
        <w:rPr>
          <w:rStyle w:val="00Text"/>
          <w:rFonts w:asciiTheme="minorEastAsia"/>
        </w:rPr>
        <w:t>將，卽亮翻。帥，所類翻。</w:t>
      </w:r>
      <w:r w:rsidRPr="00932A72">
        <w:rPr>
          <w:rFonts w:asciiTheme="minorEastAsia"/>
        </w:rPr>
        <w:t>仁傑曰︰</w:t>
      </w:r>
      <w:r w:rsidR="000232D5">
        <w:rPr>
          <w:rFonts w:asciiTheme="minorEastAsia"/>
        </w:rPr>
        <w:t>「</w:t>
      </w:r>
      <w:r w:rsidRPr="00932A72">
        <w:rPr>
          <w:rFonts w:asciiTheme="minorEastAsia"/>
        </w:rPr>
        <w:t>亂河南者一越王貞耳，</w:t>
      </w:r>
      <w:r w:rsidRPr="00932A72">
        <w:rPr>
          <w:rStyle w:val="00Text"/>
          <w:rFonts w:asciiTheme="minorEastAsia"/>
        </w:rPr>
        <w:t>河南，當作汝南。</w:t>
      </w:r>
      <w:r w:rsidRPr="00932A72">
        <w:rPr>
          <w:rFonts w:asciiTheme="minorEastAsia"/>
        </w:rPr>
        <w:t>今一貞死，萬貞生！</w:t>
      </w:r>
      <w:r w:rsidR="000232D5">
        <w:rPr>
          <w:rFonts w:asciiTheme="minorEastAsia"/>
        </w:rPr>
        <w:t>」</w:t>
      </w:r>
      <w:r w:rsidRPr="00932A72">
        <w:rPr>
          <w:rFonts w:asciiTheme="minorEastAsia"/>
        </w:rPr>
        <w:t>光輔詰其語，仁傑曰︰</w:t>
      </w:r>
      <w:r w:rsidR="000232D5">
        <w:rPr>
          <w:rFonts w:asciiTheme="minorEastAsia"/>
        </w:rPr>
        <w:t>「</w:t>
      </w:r>
      <w:r w:rsidRPr="00932A72">
        <w:rPr>
          <w:rFonts w:asciiTheme="minorEastAsia"/>
        </w:rPr>
        <w:t>明公總兵三十萬，所誅者止於越王貞。城中聞官軍至，踰城出降者四面成蹊，</w:t>
      </w:r>
      <w:r w:rsidRPr="00932A72">
        <w:rPr>
          <w:rStyle w:val="00Text"/>
          <w:rFonts w:asciiTheme="minorEastAsia"/>
        </w:rPr>
        <w:t>降，戶江翻。</w:t>
      </w:r>
      <w:r w:rsidRPr="00932A72">
        <w:rPr>
          <w:rFonts w:asciiTheme="minorEastAsia"/>
        </w:rPr>
        <w:t>明公縱將士暴掠，殺已降以為功，流血丹野，非萬貞而何！恨不得尚方斬馬劍，加於明公之頸，雖死如歸耳！</w:t>
      </w:r>
      <w:r w:rsidR="000232D5">
        <w:rPr>
          <w:rFonts w:asciiTheme="minorEastAsia"/>
        </w:rPr>
        <w:t>」</w:t>
      </w:r>
      <w:r w:rsidRPr="00932A72">
        <w:rPr>
          <w:rFonts w:asciiTheme="minorEastAsia"/>
        </w:rPr>
        <w:t>光輔不能詰，歸，奏仁傑不遜，左遷復州刺史。</w:t>
      </w:r>
      <w:r w:rsidRPr="00932A72">
        <w:rPr>
          <w:rStyle w:val="00Text"/>
          <w:rFonts w:asciiTheme="minorEastAsia"/>
        </w:rPr>
        <w:t>自緊州左遷上州，且自近州遷遠州也。舊志︰豫州，去京師一千五百四十里，至東都六百七十里；復州，京師東南一千八百里，至東一千五百一十八里。</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丁卯，左肅政大夫騫味道、夏官侍郞王本立並同平章事。</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太后之召宗室朝明堂也，東莞公融密遣使問成均助敎高子貢，</w:t>
      </w:r>
      <w:r w:rsidR="00934453" w:rsidRPr="00932A72">
        <w:rPr>
          <w:rStyle w:val="00Text"/>
          <w:rFonts w:asciiTheme="minorEastAsia"/>
        </w:rPr>
        <w:t>朝，直遙翻。莞，音官。使，疏吏翻；下同。</w:t>
      </w:r>
      <w:r w:rsidR="00934453" w:rsidRPr="00932A72">
        <w:rPr>
          <w:rFonts w:asciiTheme="minorEastAsia"/>
        </w:rPr>
        <w:t>子貢曰︰</w:t>
      </w:r>
      <w:r w:rsidR="000232D5">
        <w:rPr>
          <w:rFonts w:asciiTheme="minorEastAsia"/>
        </w:rPr>
        <w:t>「</w:t>
      </w:r>
      <w:r w:rsidR="00934453" w:rsidRPr="00932A72">
        <w:rPr>
          <w:rFonts w:asciiTheme="minorEastAsia"/>
        </w:rPr>
        <w:t>來必死。</w:t>
      </w:r>
      <w:r w:rsidR="000232D5">
        <w:rPr>
          <w:rFonts w:asciiTheme="minorEastAsia"/>
        </w:rPr>
        <w:t>」</w:t>
      </w:r>
      <w:r w:rsidR="00934453" w:rsidRPr="00932A72">
        <w:rPr>
          <w:rFonts w:asciiTheme="minorEastAsia"/>
        </w:rPr>
        <w:t>融乃稱疾不赴。越王貞起兵，遣使約融，融蒼猝不能應，為官屬所逼，執使者以聞，擢拜右贊善大夫。</w:t>
      </w:r>
      <w:r w:rsidR="00934453" w:rsidRPr="00932A72">
        <w:rPr>
          <w:rStyle w:val="00Text"/>
          <w:rFonts w:asciiTheme="minorEastAsia"/>
        </w:rPr>
        <w:t>唐東宮左、右善大夫，正五品上，掌傳令、諷過失、贊禮儀、以經敎授諸郡王。</w:t>
      </w:r>
      <w:r w:rsidR="00934453" w:rsidRPr="00932A72">
        <w:rPr>
          <w:rFonts w:asciiTheme="minorEastAsia"/>
        </w:rPr>
        <w:t>未幾，為支黨所引，</w:t>
      </w:r>
      <w:r w:rsidR="00934453" w:rsidRPr="00932A72">
        <w:rPr>
          <w:rStyle w:val="00Text"/>
          <w:rFonts w:asciiTheme="minorEastAsia"/>
        </w:rPr>
        <w:t>幾，居豈翻。</w:t>
      </w:r>
      <w:r w:rsidR="00934453" w:rsidRPr="00932A72">
        <w:rPr>
          <w:rFonts w:asciiTheme="minorEastAsia"/>
        </w:rPr>
        <w:t>冬，十月，己亥，戮於市，籍沒其家。高子貢亦坐誅。</w:t>
      </w:r>
    </w:p>
    <w:p w:rsidR="00934453" w:rsidRPr="00932A72" w:rsidRDefault="00934453" w:rsidP="0013378F">
      <w:pPr>
        <w:rPr>
          <w:rFonts w:asciiTheme="minorEastAsia"/>
        </w:rPr>
      </w:pPr>
      <w:r w:rsidRPr="00932A72">
        <w:rPr>
          <w:rFonts w:asciiTheme="minorEastAsia"/>
        </w:rPr>
        <w:t>濟州刺史薛顗、顗弟緒、緒弟駙馬都尉紹，皆與瑯邪王沖通謀。</w:t>
      </w:r>
      <w:r w:rsidRPr="00932A72">
        <w:rPr>
          <w:rStyle w:val="00Text"/>
          <w:rFonts w:asciiTheme="minorEastAsia"/>
        </w:rPr>
        <w:t>濟，子禮翻。顗，魚豈翻。</w:t>
      </w:r>
      <w:r w:rsidRPr="00932A72">
        <w:rPr>
          <w:rFonts w:asciiTheme="minorEastAsia"/>
        </w:rPr>
        <w:t>顗聞沖起兵，作兵器，募人；沖敗，殺錄事參軍高纂以滅口。</w:t>
      </w:r>
      <w:r w:rsidRPr="00932A72">
        <w:rPr>
          <w:rStyle w:val="00Text"/>
          <w:rFonts w:asciiTheme="minorEastAsia"/>
        </w:rPr>
        <w:t>唐武德初改州主簿為錄事參軍，掌正違失，涖符印。</w:t>
      </w:r>
      <w:r w:rsidRPr="00932A72">
        <w:rPr>
          <w:rFonts w:asciiTheme="minorEastAsia"/>
        </w:rPr>
        <w:t>十一月，辛酉，顗、緒伏誅，紹以太平公主故，杖一百，餓死於獄。</w:t>
      </w:r>
      <w:r w:rsidRPr="00932A72">
        <w:rPr>
          <w:rStyle w:val="00Text"/>
          <w:rFonts w:asciiTheme="minorEastAsia"/>
        </w:rPr>
        <w:t>紹以主壻免殊死。</w:t>
      </w:r>
    </w:p>
    <w:p w:rsidR="00934453" w:rsidRPr="00932A72" w:rsidRDefault="00934453" w:rsidP="0013378F">
      <w:pPr>
        <w:rPr>
          <w:rFonts w:asciiTheme="minorEastAsia"/>
        </w:rPr>
      </w:pPr>
      <w:r w:rsidRPr="00932A72">
        <w:rPr>
          <w:rFonts w:asciiTheme="minorEastAsia"/>
        </w:rPr>
        <w:t>十二月，乙酉，司徒、青州刺史霍王元軌坐與越王連謀，廢徙黔州，</w:t>
      </w:r>
      <w:r w:rsidRPr="00932A72">
        <w:rPr>
          <w:rStyle w:val="00Text"/>
          <w:rFonts w:asciiTheme="minorEastAsia"/>
        </w:rPr>
        <w:t>舊志︰黔州，京師南三千一百九十三里，至東都三千二百七十七里。黔，音琴。</w:t>
      </w:r>
      <w:r w:rsidRPr="00932A72">
        <w:rPr>
          <w:rFonts w:asciiTheme="minorEastAsia"/>
        </w:rPr>
        <w:t>載以檻車，行至陳倉而死。江都王緒、殿中監郕公裴承先皆戮於市。承先，寂之孫也。</w:t>
      </w:r>
      <w:r w:rsidRPr="00932A72">
        <w:rPr>
          <w:rStyle w:val="00Text"/>
          <w:rFonts w:asciiTheme="minorEastAsia"/>
        </w:rPr>
        <w:t>裴寂，武德開國功臣。</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命裴居道留守西京。</w:t>
      </w:r>
      <w:r w:rsidR="00934453" w:rsidRPr="00932A72">
        <w:rPr>
          <w:rStyle w:val="00Text"/>
          <w:rFonts w:asciiTheme="minorEastAsia"/>
        </w:rPr>
        <w:t>守，式又翻。</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左肅政大夫、同平章事騫味道素不禮於殿中侍御史周矩，屢言其不能了事。會有羅告味道者，敕矩按之。矩謂味道曰︰</w:t>
      </w:r>
      <w:r w:rsidR="000232D5">
        <w:rPr>
          <w:rFonts w:asciiTheme="minorEastAsia"/>
        </w:rPr>
        <w:t>「</w:t>
      </w:r>
      <w:r w:rsidR="00934453" w:rsidRPr="00932A72">
        <w:rPr>
          <w:rFonts w:asciiTheme="minorEastAsia"/>
        </w:rPr>
        <w:t>公常責矩不了事，今日為公了之。</w:t>
      </w:r>
      <w:r w:rsidR="000232D5">
        <w:rPr>
          <w:rFonts w:asciiTheme="minorEastAsia"/>
        </w:rPr>
        <w:t>」</w:t>
      </w:r>
      <w:r w:rsidR="00934453" w:rsidRPr="00932A72">
        <w:rPr>
          <w:rStyle w:val="00Text"/>
          <w:rFonts w:asciiTheme="minorEastAsia"/>
        </w:rPr>
        <w:t>為，于偽翻。</w:t>
      </w:r>
      <w:r w:rsidR="00934453" w:rsidRPr="00932A72">
        <w:rPr>
          <w:rFonts w:asciiTheme="minorEastAsia"/>
        </w:rPr>
        <w:t>乙亥，味道及其子辭玉皆伏誅。</w:t>
      </w:r>
      <w:r w:rsidR="00934453" w:rsidRPr="00932A72">
        <w:rPr>
          <w:rStyle w:val="00Text"/>
          <w:rFonts w:asciiTheme="minorEastAsia"/>
        </w:rPr>
        <w:t>考異曰︰御史臺記︰</w:t>
      </w:r>
      <w:r w:rsidR="000232D5">
        <w:rPr>
          <w:rStyle w:val="00Text"/>
          <w:rFonts w:asciiTheme="minorEastAsia"/>
        </w:rPr>
        <w:t>「</w:t>
      </w:r>
      <w:r w:rsidR="00934453" w:rsidRPr="00932A72">
        <w:rPr>
          <w:rStyle w:val="00Text"/>
          <w:rFonts w:asciiTheme="minorEastAsia"/>
        </w:rPr>
        <w:t>味道陷周興獄。</w:t>
      </w:r>
      <w:r w:rsidR="000232D5">
        <w:rPr>
          <w:rStyle w:val="00Text"/>
          <w:rFonts w:asciiTheme="minorEastAsia"/>
        </w:rPr>
        <w:t>」</w:t>
      </w:r>
      <w:r w:rsidR="00934453" w:rsidRPr="00932A72">
        <w:rPr>
          <w:rStyle w:val="00Text"/>
          <w:rFonts w:asciiTheme="minorEastAsia"/>
        </w:rPr>
        <w:t>今從實錄。</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己酉，太后拜洛受圖，</w:t>
      </w:r>
      <w:r w:rsidR="00934453" w:rsidRPr="00932A72">
        <w:rPr>
          <w:rStyle w:val="00Text"/>
          <w:rFonts w:asciiTheme="minorEastAsia"/>
        </w:rPr>
        <w:t>受唐同泰所獻偽石也。</w:t>
      </w:r>
      <w:r w:rsidR="00934453" w:rsidRPr="00932A72">
        <w:rPr>
          <w:rFonts w:asciiTheme="minorEastAsia"/>
        </w:rPr>
        <w:t>皇帝、皇太子皆從，</w:t>
      </w:r>
      <w:r w:rsidR="00934453" w:rsidRPr="00932A72">
        <w:rPr>
          <w:rStyle w:val="00Text"/>
          <w:rFonts w:asciiTheme="minorEastAsia"/>
        </w:rPr>
        <w:t>從，才用翻。</w:t>
      </w:r>
      <w:r w:rsidR="00934453" w:rsidRPr="00932A72">
        <w:rPr>
          <w:rFonts w:asciiTheme="minorEastAsia"/>
        </w:rPr>
        <w:t>內外文武百官、蠻夷</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夷</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酋長</w:t>
      </w:r>
      <w:r w:rsidR="000232D5">
        <w:rPr>
          <w:rStyle w:val="00Text"/>
          <w:rFonts w:asciiTheme="minorEastAsia"/>
        </w:rPr>
        <w:t>」</w:t>
      </w:r>
      <w:r w:rsidR="00934453" w:rsidRPr="00932A72">
        <w:rPr>
          <w:rStyle w:val="00Text"/>
          <w:rFonts w:asciiTheme="minorEastAsia"/>
        </w:rPr>
        <w:t>二字；乙十一行本同；張校同，云無註本亦無。</w:t>
      </w:r>
      <w:r w:rsidR="000232D5">
        <w:rPr>
          <w:rStyle w:val="00Text"/>
          <w:rFonts w:asciiTheme="minorEastAsia"/>
        </w:rPr>
        <w:t>』</w:t>
      </w:r>
      <w:r w:rsidR="00934453" w:rsidRPr="00932A72">
        <w:rPr>
          <w:rFonts w:asciiTheme="minorEastAsia"/>
        </w:rPr>
        <w:t>各依方敍立，珍禽、奇獸、雜寶列於壇前，文物鹵簿之盛，唐興以來未之有也。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辛亥，明堂成，高二百九十四尺，方三百尺。凡三層︰下層法四時，各隨方色。中層法十二辰；上為圓蓋，九龍捧之。上</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上</w:t>
      </w:r>
      <w:r w:rsidR="000232D5">
        <w:rPr>
          <w:rFonts w:asciiTheme="minorEastAsia" w:eastAsiaTheme="minorEastAsia"/>
        </w:rPr>
        <w:t>」</w:t>
      </w:r>
      <w:r w:rsidR="00934453" w:rsidRPr="00932A72">
        <w:rPr>
          <w:rFonts w:asciiTheme="minorEastAsia" w:eastAsiaTheme="minorEastAsia"/>
        </w:rPr>
        <w:t>上有</w:t>
      </w:r>
      <w:r w:rsidR="000232D5">
        <w:rPr>
          <w:rFonts w:asciiTheme="minorEastAsia" w:eastAsiaTheme="minorEastAsia"/>
        </w:rPr>
        <w:t>「</w:t>
      </w:r>
      <w:r w:rsidR="00934453" w:rsidRPr="00932A72">
        <w:rPr>
          <w:rFonts w:asciiTheme="minorEastAsia" w:eastAsiaTheme="minorEastAsia"/>
        </w:rPr>
        <w:t>上層法二十四氣，亦為圓蓋</w:t>
      </w:r>
      <w:r w:rsidR="000232D5">
        <w:rPr>
          <w:rFonts w:asciiTheme="minorEastAsia" w:eastAsiaTheme="minorEastAsia"/>
        </w:rPr>
        <w:t>」</w:t>
      </w:r>
      <w:r w:rsidR="00934453" w:rsidRPr="00932A72">
        <w:rPr>
          <w:rFonts w:asciiTheme="minorEastAsia" w:eastAsiaTheme="minorEastAsia"/>
        </w:rPr>
        <w:t>十一字；乙十一行本同；孔本同；退齋校同。</w:t>
      </w:r>
      <w:r w:rsidR="000232D5">
        <w:rPr>
          <w:rFonts w:asciiTheme="minorEastAsia" w:eastAsiaTheme="minorEastAsia"/>
        </w:rPr>
        <w:t>』</w:t>
      </w:r>
      <w:r w:rsidR="00934453" w:rsidRPr="00932A72">
        <w:rPr>
          <w:rStyle w:val="01Text"/>
          <w:rFonts w:asciiTheme="minorEastAsia" w:eastAsiaTheme="minorEastAsia"/>
          <w:sz w:val="21"/>
        </w:rPr>
        <w:t>施鐵鳳，高一丈，</w:t>
      </w:r>
      <w:r w:rsidR="00934453" w:rsidRPr="00932A72">
        <w:rPr>
          <w:rFonts w:asciiTheme="minorEastAsia" w:eastAsiaTheme="minorEastAsia"/>
        </w:rPr>
        <w:t>高，居傲翻。</w:t>
      </w:r>
      <w:r w:rsidR="00934453" w:rsidRPr="00932A72">
        <w:rPr>
          <w:rStyle w:val="01Text"/>
          <w:rFonts w:asciiTheme="minorEastAsia" w:eastAsiaTheme="minorEastAsia"/>
          <w:sz w:val="21"/>
        </w:rPr>
        <w:t>飾以黃金；中有巨木十圍，上下通貫，栭櫨橕</w:t>
      </w:r>
      <w:r w:rsidR="00934453" w:rsidRPr="00932A72">
        <w:rPr>
          <w:rStyle w:val="01Text"/>
          <w:rFonts w:asciiTheme="minorEastAsia" w:eastAsiaTheme="minorEastAsia"/>
          <w:noProof/>
          <w:sz w:val="21"/>
          <w:lang w:val="en-US" w:eastAsia="zh-CN" w:bidi="ar-SA"/>
        </w:rPr>
        <w:drawing>
          <wp:inline distT="0" distB="0" distL="0" distR="0" wp14:anchorId="649BE133" wp14:editId="4B1B4B40">
            <wp:extent cx="152400" cy="152400"/>
            <wp:effectExtent l="0" t="0" r="0" b="0"/>
            <wp:docPr id="338" name="image19753.gif" descr="image197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53.gif" descr="image19753.gif"/>
                    <pic:cNvPicPr/>
                  </pic:nvPicPr>
                  <pic:blipFill>
                    <a:blip r:embed="rId40"/>
                    <a:stretch>
                      <a:fillRect/>
                    </a:stretch>
                  </pic:blipFill>
                  <pic:spPr>
                    <a:xfrm>
                      <a:off x="0" y="0"/>
                      <a:ext cx="152400" cy="152400"/>
                    </a:xfrm>
                    <a:prstGeom prst="rect">
                      <a:avLst/>
                    </a:prstGeom>
                  </pic:spPr>
                </pic:pic>
              </a:graphicData>
            </a:graphic>
          </wp:inline>
        </w:drawing>
      </w:r>
      <w:r w:rsidR="00934453" w:rsidRPr="00932A72">
        <w:rPr>
          <w:rStyle w:val="01Text"/>
          <w:rFonts w:asciiTheme="minorEastAsia" w:eastAsiaTheme="minorEastAsia"/>
          <w:sz w:val="21"/>
        </w:rPr>
        <w:t>藉以為本；</w:t>
      </w:r>
      <w:r w:rsidR="00934453" w:rsidRPr="00932A72">
        <w:rPr>
          <w:rFonts w:asciiTheme="minorEastAsia" w:eastAsiaTheme="minorEastAsia"/>
        </w:rPr>
        <w:t>栭，音而，梁上柱，說文曰︰屋枅上標。櫨，音盧，柱上柎曰樽櫨，廣韻，枅也，又曰柱也。橕，抽庚翻，敍柱也。</w:t>
      </w:r>
      <w:r w:rsidR="00934453" w:rsidRPr="00932A72">
        <w:rPr>
          <w:rFonts w:asciiTheme="minorEastAsia" w:eastAsiaTheme="minorEastAsia"/>
          <w:noProof/>
          <w:lang w:val="en-US" w:eastAsia="zh-CN" w:bidi="ar-SA"/>
        </w:rPr>
        <w:drawing>
          <wp:inline distT="0" distB="0" distL="0" distR="0" wp14:anchorId="7122BB67" wp14:editId="5C7C407F">
            <wp:extent cx="114300" cy="114300"/>
            <wp:effectExtent l="0" t="0" r="0" b="0"/>
            <wp:docPr id="339" name="image19753.gif" descr="image197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53.gif" descr="image19753.gif"/>
                    <pic:cNvPicPr/>
                  </pic:nvPicPr>
                  <pic:blipFill>
                    <a:blip r:embed="rId40"/>
                    <a:stretch>
                      <a:fillRect/>
                    </a:stretch>
                  </pic:blipFill>
                  <pic:spPr>
                    <a:xfrm>
                      <a:off x="0" y="0"/>
                      <a:ext cx="114300" cy="114300"/>
                    </a:xfrm>
                    <a:prstGeom prst="rect">
                      <a:avLst/>
                    </a:prstGeom>
                  </pic:spPr>
                </pic:pic>
              </a:graphicData>
            </a:graphic>
          </wp:inline>
        </w:drawing>
      </w:r>
      <w:r w:rsidR="00934453" w:rsidRPr="00932A72">
        <w:rPr>
          <w:rFonts w:asciiTheme="minorEastAsia" w:eastAsiaTheme="minorEastAsia"/>
        </w:rPr>
        <w:t>，婢脂翻，屋梠也。</w:t>
      </w:r>
      <w:r w:rsidR="00934453" w:rsidRPr="00932A72">
        <w:rPr>
          <w:rStyle w:val="01Text"/>
          <w:rFonts w:asciiTheme="minorEastAsia" w:eastAsiaTheme="minorEastAsia"/>
          <w:sz w:val="21"/>
        </w:rPr>
        <w:t>下施鐵渠，為辟雍之象。</w:t>
      </w:r>
      <w:r w:rsidR="00934453" w:rsidRPr="00932A72">
        <w:rPr>
          <w:rFonts w:asciiTheme="minorEastAsia" w:eastAsiaTheme="minorEastAsia"/>
        </w:rPr>
        <w:t>以鐵為渠以通水。</w:t>
      </w:r>
      <w:r w:rsidR="00934453" w:rsidRPr="00932A72">
        <w:rPr>
          <w:rStyle w:val="01Text"/>
          <w:rFonts w:asciiTheme="minorEastAsia" w:eastAsiaTheme="minorEastAsia"/>
          <w:sz w:val="21"/>
        </w:rPr>
        <w:t>號曰萬象神宮。宴賜羣臣，赦天下，縱民入觀。改河南為合宮縣。又於明堂北起天堂五級以貯大像；</w:t>
      </w:r>
      <w:r w:rsidR="00934453" w:rsidRPr="00932A72">
        <w:rPr>
          <w:rFonts w:asciiTheme="minorEastAsia" w:eastAsiaTheme="minorEastAsia"/>
        </w:rPr>
        <w:t>懷義所作夾紵大像也。貯，丁呂翻。</w:t>
      </w:r>
      <w:r w:rsidR="00934453" w:rsidRPr="00932A72">
        <w:rPr>
          <w:rStyle w:val="01Text"/>
          <w:rFonts w:asciiTheme="minorEastAsia" w:eastAsiaTheme="minorEastAsia"/>
          <w:sz w:val="21"/>
        </w:rPr>
        <w:t>至三級，則俯視明堂矣。</w:t>
      </w:r>
      <w:r w:rsidR="00934453" w:rsidRPr="00932A72">
        <w:rPr>
          <w:rFonts w:asciiTheme="minorEastAsia" w:eastAsiaTheme="minorEastAsia"/>
        </w:rPr>
        <w:t>考異曰︰舊薛懷義傳云︰</w:t>
      </w:r>
      <w:r w:rsidR="000232D5">
        <w:rPr>
          <w:rFonts w:asciiTheme="minorEastAsia" w:eastAsiaTheme="minorEastAsia"/>
        </w:rPr>
        <w:t>「</w:t>
      </w:r>
      <w:r w:rsidR="00934453" w:rsidRPr="00932A72">
        <w:rPr>
          <w:rFonts w:asciiTheme="minorEastAsia" w:eastAsiaTheme="minorEastAsia"/>
        </w:rPr>
        <w:t>明堂大屋凡三層，計高三百尺；又於明堂北起天堂，廣袤亞明堂。</w:t>
      </w:r>
      <w:r w:rsidR="000232D5">
        <w:rPr>
          <w:rFonts w:asciiTheme="minorEastAsia" w:eastAsiaTheme="minorEastAsia"/>
        </w:rPr>
        <w:t>」</w:t>
      </w:r>
      <w:r w:rsidR="00934453" w:rsidRPr="00932A72">
        <w:rPr>
          <w:rFonts w:asciiTheme="minorEastAsia" w:eastAsiaTheme="minorEastAsia"/>
        </w:rPr>
        <w:t>今從小說及通典。</w:t>
      </w:r>
      <w:r w:rsidR="00934453" w:rsidRPr="00932A72">
        <w:rPr>
          <w:rStyle w:val="01Text"/>
          <w:rFonts w:asciiTheme="minorEastAsia" w:eastAsiaTheme="minorEastAsia"/>
          <w:sz w:val="21"/>
        </w:rPr>
        <w:t>僧懷義以功拜左威衞大將軍、梁國公。</w:t>
      </w:r>
      <w:r w:rsidR="00934453" w:rsidRPr="00932A72">
        <w:rPr>
          <w:rFonts w:asciiTheme="minorEastAsia" w:eastAsiaTheme="minorEastAsia"/>
        </w:rPr>
        <w:t>考異曰︰實錄云︰</w:t>
      </w:r>
      <w:r w:rsidR="000232D5">
        <w:rPr>
          <w:rFonts w:asciiTheme="minorEastAsia" w:eastAsiaTheme="minorEastAsia"/>
        </w:rPr>
        <w:t>「</w:t>
      </w:r>
      <w:r w:rsidR="00934453" w:rsidRPr="00932A72">
        <w:rPr>
          <w:rFonts w:asciiTheme="minorEastAsia" w:eastAsiaTheme="minorEastAsia"/>
        </w:rPr>
        <w:t>懷義監造明堂，以功擢授左武衞大將軍，固辭不拜。時有右玉鈐衞將軍王慈徵、長上果毅元肅然，請與懷義為兒，旣而陰有異圖，欲奉之為主，懷義密奏其狀；由是慈徵等坐斬，進拜懷義輔國大將軍，封盧國公，賜物三千段；又表辭不受。</w:t>
      </w:r>
      <w:r w:rsidR="000232D5">
        <w:rPr>
          <w:rFonts w:asciiTheme="minorEastAsia" w:eastAsiaTheme="minorEastAsia"/>
        </w:rPr>
        <w:t>」</w:t>
      </w:r>
      <w:r w:rsidR="00934453" w:rsidRPr="00932A72">
        <w:rPr>
          <w:rFonts w:asciiTheme="minorEastAsia" w:eastAsiaTheme="minorEastAsia"/>
        </w:rPr>
        <w:t>今從舊傳。</w:t>
      </w:r>
    </w:p>
    <w:p w:rsidR="00934453" w:rsidRPr="00932A72" w:rsidRDefault="00934453" w:rsidP="0013378F">
      <w:pPr>
        <w:rPr>
          <w:rFonts w:asciiTheme="minorEastAsia"/>
        </w:rPr>
      </w:pPr>
      <w:r w:rsidRPr="00932A72">
        <w:rPr>
          <w:rFonts w:asciiTheme="minorEastAsia"/>
        </w:rPr>
        <w:t>侍御史王求禮上書曰︰</w:t>
      </w:r>
      <w:r w:rsidR="000232D5">
        <w:rPr>
          <w:rFonts w:asciiTheme="minorEastAsia"/>
        </w:rPr>
        <w:t>「</w:t>
      </w:r>
      <w:r w:rsidRPr="00932A72">
        <w:rPr>
          <w:rFonts w:asciiTheme="minorEastAsia"/>
        </w:rPr>
        <w:t>古之明堂，茅茨不翦，采椽不斲。今者飾以殊玉，塗以丹青，鐵鷟入雲，</w:t>
      </w:r>
      <w:r w:rsidRPr="00932A72">
        <w:rPr>
          <w:rStyle w:val="00Text"/>
          <w:rFonts w:asciiTheme="minorEastAsia"/>
        </w:rPr>
        <w:t>上，時掌翻。鷟，士角翻。鸑鷟者，鳳也。</w:t>
      </w:r>
      <w:r w:rsidRPr="00932A72">
        <w:rPr>
          <w:rFonts w:asciiTheme="minorEastAsia"/>
        </w:rPr>
        <w:t>金龍隱霧，昔殷辛瓊臺，夏癸瑤室，無以加也。</w:t>
      </w:r>
      <w:r w:rsidR="000232D5">
        <w:rPr>
          <w:rFonts w:asciiTheme="minorEastAsia"/>
        </w:rPr>
        <w:t>」</w:t>
      </w:r>
      <w:r w:rsidRPr="00932A72">
        <w:rPr>
          <w:rStyle w:val="00Text"/>
          <w:rFonts w:asciiTheme="minorEastAsia"/>
        </w:rPr>
        <w:t>殷辛，紂也；夏癸，桀也。</w:t>
      </w:r>
      <w:r w:rsidRPr="00932A72">
        <w:rPr>
          <w:rFonts w:asciiTheme="minorEastAsia"/>
        </w:rPr>
        <w:t>太后不報。</w:t>
      </w:r>
    </w:p>
    <w:p w:rsidR="00DB4BD6"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太后欲發梁、鳳、巴蜑，</w:t>
      </w:r>
      <w:r w:rsidR="00934453" w:rsidRPr="00932A72">
        <w:rPr>
          <w:rStyle w:val="00Text"/>
          <w:rFonts w:asciiTheme="minorEastAsia"/>
        </w:rPr>
        <w:t>蜑，徒旱翻。</w:t>
      </w:r>
      <w:r w:rsidR="00934453" w:rsidRPr="00932A72">
        <w:rPr>
          <w:rFonts w:asciiTheme="minorEastAsia"/>
        </w:rPr>
        <w:t>自雅州開山通道，出擊生羌，因襲吐蕃。</w:t>
      </w:r>
      <w:r w:rsidR="00934453" w:rsidRPr="00932A72">
        <w:rPr>
          <w:rStyle w:val="00Text"/>
          <w:rFonts w:asciiTheme="minorEastAsia"/>
        </w:rPr>
        <w:t>貞觀五年，太宗置西雅州以處生羌；八年，去</w:t>
      </w:r>
      <w:r w:rsidR="000232D5">
        <w:rPr>
          <w:rStyle w:val="00Text"/>
          <w:rFonts w:asciiTheme="minorEastAsia"/>
        </w:rPr>
        <w:t>「</w:t>
      </w:r>
      <w:r w:rsidR="00934453" w:rsidRPr="00932A72">
        <w:rPr>
          <w:rStyle w:val="00Text"/>
          <w:rFonts w:asciiTheme="minorEastAsia"/>
        </w:rPr>
        <w:t>西</w:t>
      </w:r>
      <w:r w:rsidR="000232D5">
        <w:rPr>
          <w:rStyle w:val="00Text"/>
          <w:rFonts w:asciiTheme="minorEastAsia"/>
        </w:rPr>
        <w:t>」</w:t>
      </w:r>
      <w:r w:rsidR="00934453" w:rsidRPr="00932A72">
        <w:rPr>
          <w:rStyle w:val="00Text"/>
          <w:rFonts w:asciiTheme="minorEastAsia"/>
        </w:rPr>
        <w:t>字。吐，從暾入聲。</w:t>
      </w:r>
      <w:r w:rsidR="00934453" w:rsidRPr="00932A72">
        <w:rPr>
          <w:rFonts w:asciiTheme="minorEastAsia"/>
        </w:rPr>
        <w:t>正字陳子昂上書，</w:t>
      </w:r>
      <w:r w:rsidR="00934453" w:rsidRPr="00932A72">
        <w:rPr>
          <w:rStyle w:val="00Text"/>
          <w:rFonts w:asciiTheme="minorEastAsia"/>
        </w:rPr>
        <w:t>上，時掌翻。</w:t>
      </w:r>
      <w:r w:rsidR="00934453" w:rsidRPr="00932A72">
        <w:rPr>
          <w:rFonts w:asciiTheme="minorEastAsia"/>
        </w:rPr>
        <w:t>以為︰</w:t>
      </w:r>
      <w:r w:rsidR="000232D5">
        <w:rPr>
          <w:rFonts w:asciiTheme="minorEastAsia"/>
        </w:rPr>
        <w:t>「</w:t>
      </w:r>
      <w:r w:rsidR="00934453" w:rsidRPr="00932A72">
        <w:rPr>
          <w:rFonts w:asciiTheme="minorEastAsia"/>
        </w:rPr>
        <w:t>雅州邊羌，自國初以來未嘗為盜。今一旦無罪戮之，其怨必甚；且懼誅滅，必蜂起為盜。西山盜起，</w:t>
      </w:r>
      <w:r w:rsidR="00934453" w:rsidRPr="00932A72">
        <w:rPr>
          <w:rStyle w:val="00Text"/>
          <w:rFonts w:asciiTheme="minorEastAsia"/>
        </w:rPr>
        <w:t>西山在成都西。松、茂二州都督府所統諸州，皆西山羌也。</w:t>
      </w:r>
      <w:r w:rsidR="00934453" w:rsidRPr="00932A72">
        <w:rPr>
          <w:rFonts w:asciiTheme="minorEastAsia"/>
        </w:rPr>
        <w:t>則蜀之邊邑不得不連兵備守，兵久不解，臣愚以為西蜀之禍，自此結矣。臣聞吐蕃愛蜀富饒，欲盜之久矣，徒以山川阻絕，障隘不通，勢不能動。今國家乃亂邊羌，開隘道，使其收奔亡之種，為鄕導以攻邊，是借寇兵為賊除道，舉全蜀以遺之也。</w:t>
      </w:r>
      <w:r w:rsidR="00934453" w:rsidRPr="00932A72">
        <w:rPr>
          <w:rStyle w:val="00Text"/>
          <w:rFonts w:asciiTheme="minorEastAsia"/>
        </w:rPr>
        <w:t>種，章勇翻。鄕，讀曰嚮。為賊，于偽翻。遺，于季翻。</w:t>
      </w:r>
      <w:r w:rsidR="00934453" w:rsidRPr="00932A72">
        <w:rPr>
          <w:rFonts w:asciiTheme="minorEastAsia"/>
        </w:rPr>
        <w:t>蜀者國家之寶庫，可以兼濟中國。今執事者乃圖僥幸之利以事西羌，</w:t>
      </w:r>
      <w:r w:rsidR="00934453" w:rsidRPr="00932A72">
        <w:rPr>
          <w:rStyle w:val="00Text"/>
          <w:rFonts w:asciiTheme="minorEastAsia"/>
        </w:rPr>
        <w:t>饒，工堯翻。</w:t>
      </w:r>
      <w:r w:rsidR="00934453" w:rsidRPr="00932A72">
        <w:rPr>
          <w:rFonts w:asciiTheme="minorEastAsia"/>
        </w:rPr>
        <w:t>得其地不足以稼穡，財不足以富國，徒為糜費，無益聖德，況其成敗未可知哉！夫蜀之所恃者險也，</w:t>
      </w:r>
      <w:r w:rsidR="00934453" w:rsidRPr="00932A72">
        <w:rPr>
          <w:rStyle w:val="00Text"/>
          <w:rFonts w:asciiTheme="minorEastAsia"/>
        </w:rPr>
        <w:t>夫，音扶。</w:t>
      </w:r>
      <w:r w:rsidR="00934453" w:rsidRPr="00932A72">
        <w:rPr>
          <w:rFonts w:asciiTheme="minorEastAsia"/>
        </w:rPr>
        <w:t>人之所以安者無役也；今國家乃開其險，役其人，險開則便寇，人役則傷財，臣恐未見羌戎，已有姦盜在其中矣。且蜀人尩劣，</w:t>
      </w:r>
      <w:r w:rsidR="00934453" w:rsidRPr="00932A72">
        <w:rPr>
          <w:rStyle w:val="00Text"/>
          <w:rFonts w:asciiTheme="minorEastAsia"/>
        </w:rPr>
        <w:t>尩，烏黃翻，弱也。</w:t>
      </w:r>
      <w:r w:rsidR="00934453" w:rsidRPr="00932A72">
        <w:rPr>
          <w:rFonts w:asciiTheme="minorEastAsia"/>
        </w:rPr>
        <w:t>不習兵戰，山川阻曠，去中夏遠，</w:t>
      </w:r>
      <w:r w:rsidR="00934453" w:rsidRPr="00932A72">
        <w:rPr>
          <w:rStyle w:val="00Text"/>
          <w:rFonts w:asciiTheme="minorEastAsia"/>
        </w:rPr>
        <w:t>夏，戶雅翻。</w:t>
      </w:r>
      <w:r w:rsidR="00934453" w:rsidRPr="00932A72">
        <w:rPr>
          <w:rFonts w:asciiTheme="minorEastAsia"/>
        </w:rPr>
        <w:t>今無故生西羌、吐蕃之患，臣見其不及百年，蜀為戎矣。國家近廢安北，拔單于，棄龜茲，放疏勒，</w:t>
      </w:r>
      <w:r w:rsidR="00934453" w:rsidRPr="00932A72">
        <w:rPr>
          <w:rStyle w:val="00Text"/>
          <w:rFonts w:asciiTheme="minorEastAsia"/>
        </w:rPr>
        <w:t>廢安北，拔單于，以突厥畔援也；棄龜茲，放疏勒，以吐蕃侵逼也。單，音蟬。龜茲，音丘慈，又音屈佳。</w:t>
      </w:r>
      <w:r w:rsidR="00934453" w:rsidRPr="00932A72">
        <w:rPr>
          <w:rFonts w:asciiTheme="minorEastAsia"/>
        </w:rPr>
        <w:t>天下翕然謂之盛德者，蓋以陛下務在養人，不在廣地也。今山東饑，關、隴弊，而徇貪夫之議，謀動甲兵，興大役，自古國亡家敗，未嘗不由黷兵，願陛下熟計之。</w:t>
      </w:r>
      <w:r w:rsidR="000232D5">
        <w:rPr>
          <w:rFonts w:asciiTheme="minorEastAsia"/>
        </w:rPr>
        <w:t>」</w:t>
      </w:r>
      <w:r w:rsidR="00934453" w:rsidRPr="00932A72">
        <w:rPr>
          <w:rFonts w:asciiTheme="minorEastAsia"/>
        </w:rPr>
        <w:t>旣而役不果興。</w:t>
      </w:r>
    </w:p>
    <w:p w:rsidR="00934453" w:rsidRPr="00932A72" w:rsidRDefault="00610AD6" w:rsidP="0013378F">
      <w:pPr>
        <w:pStyle w:val="2"/>
        <w:spacing w:before="0" w:after="0" w:line="240" w:lineRule="auto"/>
      </w:pPr>
      <w:bookmarkStart w:id="386" w:name="_Toc33001295"/>
      <w:r w:rsidRPr="00610AD6">
        <w:rPr>
          <w:rStyle w:val="01Text"/>
          <w:rFonts w:asciiTheme="minorEastAsia" w:eastAsiaTheme="minorEastAsia"/>
          <w:sz w:val="21"/>
        </w:rPr>
        <w:t>永昌</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己丑、六八九</w:t>
      </w:r>
      <w:r w:rsidR="00046F27" w:rsidRPr="00F6195B">
        <w:rPr>
          <w:rFonts w:asciiTheme="minorEastAsia" w:eastAsiaTheme="minorEastAsia" w:hAnsi="宋体" w:cs="宋体" w:hint="eastAsia"/>
          <w:b w:val="0"/>
          <w:color w:val="006400"/>
          <w:sz w:val="18"/>
        </w:rPr>
        <w:t>）</w:t>
      </w:r>
      <w:bookmarkEnd w:id="386"/>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春，正月，乙卯朔，大饗萬象神宮，太后服袞冕，搢大圭，執鎭圭為初獻，</w:t>
      </w:r>
      <w:r w:rsidR="00934453" w:rsidRPr="00932A72">
        <w:rPr>
          <w:rStyle w:val="00Text"/>
          <w:rFonts w:asciiTheme="minorEastAsia"/>
        </w:rPr>
        <w:t>周禮註︰大圭長三尺，杼上，終葵首，天子服之。鎭圭尺有二寸，天寸守之。鎭圭飾四鎭山，象其高；圭中約以組，防其墜。齊人謂槌為終葵。圭首六寸為槌，以下殺之。</w:t>
      </w:r>
      <w:r w:rsidR="00934453" w:rsidRPr="00932A72">
        <w:rPr>
          <w:rFonts w:asciiTheme="minorEastAsia"/>
        </w:rPr>
        <w:t>皇帝為亞獻，太子為終獻。先詣昊天上帝座，次高祖、太宗、高宗，次魏國先王，</w:t>
      </w:r>
      <w:r w:rsidR="00934453" w:rsidRPr="00932A72">
        <w:rPr>
          <w:rStyle w:val="00Text"/>
          <w:rFonts w:asciiTheme="minorEastAsia"/>
        </w:rPr>
        <w:t>魏國先王，武士彠也。</w:t>
      </w:r>
      <w:r w:rsidR="00934453" w:rsidRPr="00932A72">
        <w:rPr>
          <w:rFonts w:asciiTheme="minorEastAsia"/>
        </w:rPr>
        <w:t>次五方帝座。太后御則天門，赦天下，改元。丁巳，太后御明堂，受朝賀。</w:t>
      </w:r>
      <w:r w:rsidR="00934453" w:rsidRPr="00932A72">
        <w:rPr>
          <w:rStyle w:val="00Text"/>
          <w:rFonts w:asciiTheme="minorEastAsia"/>
        </w:rPr>
        <w:t>朝，直遙翻。</w:t>
      </w:r>
      <w:r w:rsidR="00934453" w:rsidRPr="00932A72">
        <w:rPr>
          <w:rFonts w:asciiTheme="minorEastAsia"/>
        </w:rPr>
        <w:t>戊午，布政于明堂，頒九條以訓百官。己未，御明堂，饗羣臣。</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二月，丁酉，尊魏忠孝王曰周忠孝太皇，妣曰忠孝太后，文水陵曰章德陵，咸陽陵曰明義陵。</w:t>
      </w:r>
      <w:r w:rsidR="00934453" w:rsidRPr="00932A72">
        <w:rPr>
          <w:rStyle w:val="00Text"/>
          <w:rFonts w:asciiTheme="minorEastAsia"/>
        </w:rPr>
        <w:t>武氏之先葬文水，士彠及其妻葬咸陽。</w:t>
      </w:r>
      <w:r w:rsidR="00934453" w:rsidRPr="00932A72">
        <w:rPr>
          <w:rFonts w:asciiTheme="minorEastAsia"/>
        </w:rPr>
        <w:t>置崇先府官。戊戌，尊魯公曰太原靖王，北平王曰趙肅恭王，金城王曰魏義康王，太原王曰周安成王。</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三月，甲子，張光輔守納言。</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壬申，太后問正字陳子昂，當今為政之要。子昂退，上疏，</w:t>
      </w:r>
      <w:r w:rsidR="00934453" w:rsidRPr="00932A72">
        <w:rPr>
          <w:rStyle w:val="00Text"/>
          <w:rFonts w:asciiTheme="minorEastAsia"/>
        </w:rPr>
        <w:t>上，時掌翻。</w:t>
      </w:r>
      <w:r w:rsidR="00934453" w:rsidRPr="00932A72">
        <w:rPr>
          <w:rFonts w:asciiTheme="minorEastAsia"/>
        </w:rPr>
        <w:t>以為</w:t>
      </w:r>
      <w:r w:rsidR="000232D5">
        <w:rPr>
          <w:rFonts w:asciiTheme="minorEastAsia"/>
        </w:rPr>
        <w:t>「</w:t>
      </w:r>
      <w:r w:rsidR="00934453" w:rsidRPr="00932A72">
        <w:rPr>
          <w:rFonts w:asciiTheme="minorEastAsia"/>
        </w:rPr>
        <w:t>宜緩刑崇德，息兵革，省賦役，撫慰宗室，各使自安。</w:t>
      </w:r>
      <w:r w:rsidR="000232D5">
        <w:rPr>
          <w:rFonts w:asciiTheme="minorEastAsia"/>
        </w:rPr>
        <w:t>」</w:t>
      </w:r>
      <w:r w:rsidR="00934453" w:rsidRPr="00932A72">
        <w:rPr>
          <w:rFonts w:asciiTheme="minorEastAsia"/>
        </w:rPr>
        <w:t>辭婉意切，其論甚美，凡三千言。</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癸酉，以天官尚書武承嗣為納言，張光輔守內史。</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夏，四月，甲辰，殺辰州別駕汝南王煒、連州別駕鄱陽公諲等宗室十二人，徙其家於巂州。煒，惲之子；諲，元慶之子也。</w:t>
      </w:r>
      <w:r w:rsidR="00934453" w:rsidRPr="00932A72">
        <w:rPr>
          <w:rStyle w:val="00Text"/>
          <w:rFonts w:asciiTheme="minorEastAsia"/>
        </w:rPr>
        <w:t>蔣王惲，太宗子；道王元慶，高祖子也。煒，于鬼翻。諲，音因。惲，於粉翻。</w:t>
      </w:r>
    </w:p>
    <w:p w:rsidR="00934453" w:rsidRPr="00932A72" w:rsidRDefault="00934453" w:rsidP="0013378F">
      <w:pPr>
        <w:rPr>
          <w:rFonts w:asciiTheme="minorEastAsia"/>
        </w:rPr>
      </w:pPr>
      <w:r w:rsidRPr="00932A72">
        <w:rPr>
          <w:rFonts w:asciiTheme="minorEastAsia"/>
        </w:rPr>
        <w:t>己酉，殺天官侍郞藍田鄧玄挺。玄挺女為諲妻，又與煒善。諲謀迎中宗於廬陵，以問玄挺；煒又嘗謂玄挺曰︰</w:t>
      </w:r>
      <w:r w:rsidR="000232D5">
        <w:rPr>
          <w:rFonts w:asciiTheme="minorEastAsia"/>
        </w:rPr>
        <w:t>「</w:t>
      </w:r>
      <w:r w:rsidRPr="00932A72">
        <w:rPr>
          <w:rFonts w:asciiTheme="minorEastAsia"/>
        </w:rPr>
        <w:t>欲為急計，何如？</w:t>
      </w:r>
      <w:r w:rsidR="000232D5">
        <w:rPr>
          <w:rFonts w:asciiTheme="minorEastAsia"/>
        </w:rPr>
        <w:t>」</w:t>
      </w:r>
      <w:r w:rsidRPr="00932A72">
        <w:rPr>
          <w:rFonts w:asciiTheme="minorEastAsia"/>
        </w:rPr>
        <w:t>玄挺皆不應。故坐知反不告，同誅。</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五月，丙辰，命文昌右相韋待價為安息道行軍大總管，擊吐蕃。</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浪穹州蠻酋傍時昔等二十五部，先附吐蕃，至是來降；</w:t>
      </w:r>
      <w:r w:rsidR="00934453" w:rsidRPr="00932A72">
        <w:rPr>
          <w:rStyle w:val="00Text"/>
          <w:rFonts w:asciiTheme="minorEastAsia"/>
        </w:rPr>
        <w:t>酋，慈由翻。降，戶江翻。</w:t>
      </w:r>
      <w:r w:rsidR="00934453" w:rsidRPr="00932A72">
        <w:rPr>
          <w:rFonts w:asciiTheme="minorEastAsia"/>
        </w:rPr>
        <w:t>以傍時昔為浪穹州刺史，令統其衆。</w:t>
      </w:r>
      <w:r w:rsidR="00934453" w:rsidRPr="00932A72">
        <w:rPr>
          <w:rStyle w:val="00Text"/>
          <w:rFonts w:asciiTheme="minorEastAsia"/>
        </w:rPr>
        <w:t>南詔六部號為六詔，浪穹詔其一也。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己巳，以僧懷義為新平軍大總管，</w:t>
      </w:r>
      <w:r w:rsidR="00934453" w:rsidRPr="00932A72">
        <w:rPr>
          <w:rFonts w:asciiTheme="minorEastAsia" w:eastAsiaTheme="minorEastAsia"/>
        </w:rPr>
        <w:t>考異曰︰舊傳︰</w:t>
      </w:r>
      <w:r w:rsidR="000232D5">
        <w:rPr>
          <w:rFonts w:asciiTheme="minorEastAsia" w:eastAsiaTheme="minorEastAsia"/>
        </w:rPr>
        <w:t>「</w:t>
      </w:r>
      <w:r w:rsidR="00934453" w:rsidRPr="00932A72">
        <w:rPr>
          <w:rFonts w:asciiTheme="minorEastAsia" w:eastAsiaTheme="minorEastAsia"/>
        </w:rPr>
        <w:t>為清平道大總管。</w:t>
      </w:r>
      <w:r w:rsidR="000232D5">
        <w:rPr>
          <w:rFonts w:asciiTheme="minorEastAsia" w:eastAsiaTheme="minorEastAsia"/>
        </w:rPr>
        <w:t>」</w:t>
      </w:r>
      <w:r w:rsidR="00934453" w:rsidRPr="00932A72">
        <w:rPr>
          <w:rFonts w:asciiTheme="minorEastAsia" w:eastAsiaTheme="minorEastAsia"/>
        </w:rPr>
        <w:t>今從實錄。余按︰新平，豳州。軍出豳州而北伐也。</w:t>
      </w:r>
      <w:r w:rsidR="00934453" w:rsidRPr="00932A72">
        <w:rPr>
          <w:rStyle w:val="01Text"/>
          <w:rFonts w:asciiTheme="minorEastAsia" w:eastAsiaTheme="minorEastAsia"/>
          <w:sz w:val="21"/>
        </w:rPr>
        <w:t>北討突厥。行至紫河，</w:t>
      </w:r>
      <w:r w:rsidR="00934453" w:rsidRPr="00932A72">
        <w:rPr>
          <w:rFonts w:asciiTheme="minorEastAsia" w:eastAsiaTheme="minorEastAsia"/>
        </w:rPr>
        <w:t>隋志，定襄郡大利縣有陰山，有紫河，卽太宗遣思摩建牙之地。杜佑曰︰勝州榆林縣有金河、紫河，自馬邑郡善陽縣界流入。</w:t>
      </w:r>
      <w:r w:rsidR="00934453" w:rsidRPr="00932A72">
        <w:rPr>
          <w:rStyle w:val="01Text"/>
          <w:rFonts w:asciiTheme="minorEastAsia" w:eastAsiaTheme="minorEastAsia"/>
          <w:sz w:val="21"/>
        </w:rPr>
        <w:t>不見虜，於單于臺刻石紀功而還。</w:t>
      </w:r>
      <w:r w:rsidR="00934453" w:rsidRPr="00932A72">
        <w:rPr>
          <w:rFonts w:asciiTheme="minorEastAsia" w:eastAsiaTheme="minorEastAsia"/>
        </w:rPr>
        <w:t>還，從宣翻，又如字。</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諸王之起兵也，貝州刺史紀王愼獨不預謀，亦坐繫獄；秋七月，丁巳，檻車徙巴州，更姓虺氏，行及蒲州而卒。</w:t>
      </w:r>
      <w:r w:rsidR="00934453" w:rsidRPr="00932A72">
        <w:rPr>
          <w:rFonts w:asciiTheme="minorEastAsia" w:eastAsiaTheme="minorEastAsia"/>
        </w:rPr>
        <w:t>紀王愼徙巴州，蓋令取道相、衞，自河北路西上，不得至東都，歷絳至蒲而卒。更，工衡翻。卒，子恤翻。</w:t>
      </w:r>
      <w:r w:rsidR="00934453" w:rsidRPr="00932A72">
        <w:rPr>
          <w:rStyle w:val="01Text"/>
          <w:rFonts w:asciiTheme="minorEastAsia" w:eastAsiaTheme="minorEastAsia"/>
          <w:sz w:val="21"/>
        </w:rPr>
        <w:t>八男徐州刺史東平王續等，相繼被誅，</w:t>
      </w:r>
      <w:r w:rsidR="00934453" w:rsidRPr="00932A72">
        <w:rPr>
          <w:rFonts w:asciiTheme="minorEastAsia" w:eastAsiaTheme="minorEastAsia"/>
        </w:rPr>
        <w:t>被，皮義翻。考異曰︰舊傳云︰</w:t>
      </w:r>
      <w:r w:rsidR="000232D5">
        <w:rPr>
          <w:rFonts w:asciiTheme="minorEastAsia" w:eastAsiaTheme="minorEastAsia"/>
        </w:rPr>
        <w:t>「</w:t>
      </w:r>
      <w:r w:rsidR="00934453" w:rsidRPr="00932A72">
        <w:rPr>
          <w:rFonts w:asciiTheme="minorEastAsia" w:eastAsiaTheme="minorEastAsia"/>
        </w:rPr>
        <w:t>愼長子和州刺史東平王續，最知名，早卒。</w:t>
      </w:r>
      <w:r w:rsidR="000232D5">
        <w:rPr>
          <w:rFonts w:asciiTheme="minorEastAsia" w:eastAsiaTheme="minorEastAsia"/>
        </w:rPr>
        <w:t>」</w:t>
      </w:r>
      <w:r w:rsidR="00934453" w:rsidRPr="00932A72">
        <w:rPr>
          <w:rFonts w:asciiTheme="minorEastAsia" w:eastAsiaTheme="minorEastAsia"/>
        </w:rPr>
        <w:t>今從實錄。</w:t>
      </w:r>
      <w:r w:rsidR="00934453" w:rsidRPr="00932A72">
        <w:rPr>
          <w:rStyle w:val="01Text"/>
          <w:rFonts w:asciiTheme="minorEastAsia" w:eastAsiaTheme="minorEastAsia"/>
          <w:sz w:val="21"/>
        </w:rPr>
        <w:t>家徙嶺南。</w:t>
      </w:r>
    </w:p>
    <w:p w:rsidR="00934453" w:rsidRPr="00932A72" w:rsidRDefault="00934453" w:rsidP="0013378F">
      <w:pPr>
        <w:rPr>
          <w:rFonts w:asciiTheme="minorEastAsia"/>
        </w:rPr>
      </w:pPr>
      <w:r w:rsidRPr="00932A72">
        <w:rPr>
          <w:rFonts w:asciiTheme="minorEastAsia"/>
        </w:rPr>
        <w:t>女東光縣主楚媛，幼以孝謹稱，適司議郞裴仲將，相敬如賓；姑有疾，親嘗藥膳；接遇娣姒，皆得歡心。</w:t>
      </w:r>
      <w:r w:rsidRPr="00932A72">
        <w:rPr>
          <w:rStyle w:val="00Text"/>
          <w:rFonts w:asciiTheme="minorEastAsia"/>
        </w:rPr>
        <w:t>杜預曰︰兄弟之妻相謂曰姒。蓋妯娌相呼，以身年長少為名，年長為姒，少為娣，不以夫之長幼也。俗以兄之妻為姒，弟為娣，非也。爾雅曰︰長婦謂稚婦為娣婦，娣婦謂長婦為姒婦。媛，于眷翻。</w:t>
      </w:r>
      <w:r w:rsidRPr="00932A72">
        <w:rPr>
          <w:rFonts w:asciiTheme="minorEastAsia"/>
        </w:rPr>
        <w:t>時宗室諸女皆以驕奢相尚，誚楚媛獨儉素，曰︰</w:t>
      </w:r>
      <w:r w:rsidR="000232D5">
        <w:rPr>
          <w:rFonts w:asciiTheme="minorEastAsia"/>
        </w:rPr>
        <w:t>「</w:t>
      </w:r>
      <w:r w:rsidRPr="00932A72">
        <w:rPr>
          <w:rFonts w:asciiTheme="minorEastAsia"/>
        </w:rPr>
        <w:t>所貴於富貴者，得適志也；今獨守勤苦，將以何求？</w:t>
      </w:r>
      <w:r w:rsidR="000232D5">
        <w:rPr>
          <w:rFonts w:asciiTheme="minorEastAsia"/>
        </w:rPr>
        <w:t>」</w:t>
      </w:r>
      <w:r w:rsidRPr="00932A72">
        <w:rPr>
          <w:rFonts w:asciiTheme="minorEastAsia"/>
        </w:rPr>
        <w:t>楚媛曰︰</w:t>
      </w:r>
      <w:r w:rsidR="000232D5">
        <w:rPr>
          <w:rFonts w:asciiTheme="minorEastAsia"/>
        </w:rPr>
        <w:t>「</w:t>
      </w:r>
      <w:r w:rsidRPr="00932A72">
        <w:rPr>
          <w:rFonts w:asciiTheme="minorEastAsia"/>
        </w:rPr>
        <w:t>幼而好禮，今而行之，非適志歟！觀自古女子，皆以恭儉為美，縱侈為惡。辱親是懼，何所求乎；富貴儻來之物，何足驕人！</w:t>
      </w:r>
      <w:r w:rsidR="000232D5">
        <w:rPr>
          <w:rFonts w:asciiTheme="minorEastAsia"/>
        </w:rPr>
        <w:t>」</w:t>
      </w:r>
      <w:r w:rsidRPr="00932A72">
        <w:rPr>
          <w:rFonts w:asciiTheme="minorEastAsia"/>
        </w:rPr>
        <w:t>衆皆慙服。及愼凶問至，楚媛號慟，嘔血數升；</w:t>
      </w:r>
      <w:r w:rsidRPr="00932A72">
        <w:rPr>
          <w:rStyle w:val="00Text"/>
          <w:rFonts w:asciiTheme="minorEastAsia"/>
        </w:rPr>
        <w:t>好，呼到翻。號，戶高翻。</w:t>
      </w:r>
      <w:r w:rsidRPr="00932A72">
        <w:rPr>
          <w:rFonts w:asciiTheme="minorEastAsia"/>
        </w:rPr>
        <w:t>免喪，不御膏沐者垂二十年。</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韋待價軍至寅識迦河，</w:t>
      </w:r>
      <w:r w:rsidR="00934453" w:rsidRPr="00932A72">
        <w:rPr>
          <w:rFonts w:asciiTheme="minorEastAsia" w:eastAsiaTheme="minorEastAsia"/>
        </w:rPr>
        <w:t>據舊書待價傳，寅識迦河當在弓月西南。</w:t>
      </w:r>
      <w:r w:rsidR="00934453" w:rsidRPr="00932A72">
        <w:rPr>
          <w:rStyle w:val="01Text"/>
          <w:rFonts w:asciiTheme="minorEastAsia" w:eastAsiaTheme="minorEastAsia"/>
          <w:sz w:val="21"/>
        </w:rPr>
        <w:t>與吐蕃戰，大敗。</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敗</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會大雪，糧運不繼</w:t>
      </w:r>
      <w:r w:rsidR="000232D5">
        <w:rPr>
          <w:rFonts w:asciiTheme="minorEastAsia" w:eastAsiaTheme="minorEastAsia"/>
        </w:rPr>
        <w:t>」</w:t>
      </w:r>
      <w:r w:rsidR="00934453" w:rsidRPr="00932A72">
        <w:rPr>
          <w:rFonts w:asciiTheme="minorEastAsia" w:eastAsiaTheme="minorEastAsia"/>
        </w:rPr>
        <w:t>七字；乙十一行本同；孔本同；退齋校同。</w:t>
      </w:r>
      <w:r w:rsidR="000232D5">
        <w:rPr>
          <w:rFonts w:asciiTheme="minorEastAsia" w:eastAsiaTheme="minorEastAsia"/>
        </w:rPr>
        <w:t>』</w:t>
      </w:r>
      <w:r w:rsidR="00934453" w:rsidRPr="00932A72">
        <w:rPr>
          <w:rStyle w:val="01Text"/>
          <w:rFonts w:asciiTheme="minorEastAsia" w:eastAsiaTheme="minorEastAsia"/>
          <w:sz w:val="21"/>
        </w:rPr>
        <w:t>待價旣無將領之才，</w:t>
      </w:r>
      <w:r w:rsidR="00934453" w:rsidRPr="00932A72">
        <w:rPr>
          <w:rFonts w:asciiTheme="minorEastAsia" w:eastAsiaTheme="minorEastAsia"/>
        </w:rPr>
        <w:t>將，卽亮翻。</w:t>
      </w:r>
      <w:r w:rsidR="00934453" w:rsidRPr="00932A72">
        <w:rPr>
          <w:rStyle w:val="01Text"/>
          <w:rFonts w:asciiTheme="minorEastAsia" w:eastAsiaTheme="minorEastAsia"/>
          <w:sz w:val="21"/>
        </w:rPr>
        <w:t>狼狽失據，士卒凍餒，死亡甚衆，乃引軍還。太后大怒，丙子，待價除名，流繡州，</w:t>
      </w:r>
      <w:r w:rsidR="00934453" w:rsidRPr="00932A72">
        <w:rPr>
          <w:rFonts w:asciiTheme="minorEastAsia" w:eastAsiaTheme="minorEastAsia"/>
        </w:rPr>
        <w:t>繡州，漢阿林縣地，至隋猶屬鬱林郡；唐武德四年分置林州，六年改曰繡州；去長安六千九十里，至東都五千五百里。</w:t>
      </w:r>
      <w:r w:rsidR="00934453" w:rsidRPr="00932A72">
        <w:rPr>
          <w:rStyle w:val="01Text"/>
          <w:rFonts w:asciiTheme="minorEastAsia" w:eastAsiaTheme="minorEastAsia"/>
          <w:sz w:val="21"/>
        </w:rPr>
        <w:t>斬副大總管安西大都護閻溫古。安西副都護唐休璟收其餘衆，撫安西土，</w:t>
      </w:r>
      <w:r w:rsidR="00934453" w:rsidRPr="00932A72">
        <w:rPr>
          <w:rFonts w:asciiTheme="minorEastAsia" w:eastAsiaTheme="minorEastAsia"/>
        </w:rPr>
        <w:t>璟，俱永翻。</w:t>
      </w:r>
      <w:r w:rsidR="00934453" w:rsidRPr="00932A72">
        <w:rPr>
          <w:rStyle w:val="01Text"/>
          <w:rFonts w:asciiTheme="minorEastAsia" w:eastAsiaTheme="minorEastAsia"/>
          <w:sz w:val="21"/>
        </w:rPr>
        <w:t>太后以休璟為西州都督。</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戊寅，以王本立同鳳閣鸞臺三品。</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徐敬業之敗也，</w:t>
      </w:r>
      <w:r w:rsidR="00934453" w:rsidRPr="00932A72">
        <w:rPr>
          <w:rStyle w:val="00Text"/>
          <w:rFonts w:asciiTheme="minorEastAsia"/>
        </w:rPr>
        <w:t>事見上卷光宅元年。</w:t>
      </w:r>
      <w:r w:rsidR="00934453" w:rsidRPr="00932A72">
        <w:rPr>
          <w:rFonts w:asciiTheme="minorEastAsia"/>
        </w:rPr>
        <w:t>弟敬眞流繡州，逃歸，將奔突厥。過洛陽，</w:t>
      </w:r>
      <w:r w:rsidR="00934453" w:rsidRPr="00932A72">
        <w:rPr>
          <w:rStyle w:val="00Text"/>
          <w:rFonts w:asciiTheme="minorEastAsia"/>
        </w:rPr>
        <w:t>厥，九勿翻。</w:t>
      </w:r>
      <w:r w:rsidR="00934453" w:rsidRPr="00932A72">
        <w:rPr>
          <w:rFonts w:asciiTheme="minorEastAsia"/>
        </w:rPr>
        <w:t>洛州司馬弓嗣業、</w:t>
      </w:r>
      <w:r w:rsidR="00934453" w:rsidRPr="00932A72">
        <w:rPr>
          <w:rStyle w:val="00Text"/>
          <w:rFonts w:asciiTheme="minorEastAsia"/>
        </w:rPr>
        <w:t>孫愐曰︰弓，姓也。</w:t>
      </w:r>
      <w:r w:rsidR="00934453" w:rsidRPr="00932A72">
        <w:rPr>
          <w:rFonts w:asciiTheme="minorEastAsia"/>
        </w:rPr>
        <w:t>洛陽令張嗣明資遣之；至定州，為吏所獲，嗣業縊死。</w:t>
      </w:r>
      <w:r w:rsidR="00934453" w:rsidRPr="00932A72">
        <w:rPr>
          <w:rStyle w:val="00Text"/>
          <w:rFonts w:asciiTheme="minorEastAsia"/>
        </w:rPr>
        <w:t>縊，於計翻。</w:t>
      </w:r>
      <w:r w:rsidR="00934453" w:rsidRPr="00932A72">
        <w:rPr>
          <w:rFonts w:asciiTheme="minorEastAsia"/>
        </w:rPr>
        <w:t>嗣明、敬眞多引海內知識，云有異圖，冀以免死；於是朝野之士為所連引坐死者甚衆。</w:t>
      </w:r>
      <w:r w:rsidR="00934453" w:rsidRPr="00932A72">
        <w:rPr>
          <w:rStyle w:val="00Text"/>
          <w:rFonts w:asciiTheme="minorEastAsia"/>
        </w:rPr>
        <w:t>朝，直遙翻。</w:t>
      </w:r>
      <w:r w:rsidR="00934453" w:rsidRPr="00932A72">
        <w:rPr>
          <w:rFonts w:asciiTheme="minorEastAsia"/>
        </w:rPr>
        <w:t>嗣明誣內史張光輔，云</w:t>
      </w:r>
      <w:r w:rsidR="000232D5">
        <w:rPr>
          <w:rFonts w:asciiTheme="minorEastAsia"/>
        </w:rPr>
        <w:t>「</w:t>
      </w:r>
      <w:r w:rsidR="00934453" w:rsidRPr="00932A72">
        <w:rPr>
          <w:rFonts w:asciiTheme="minorEastAsia"/>
        </w:rPr>
        <w:t>征豫州日，私論圖讖、天文，陰懷兩端。</w:t>
      </w:r>
      <w:r w:rsidR="000232D5">
        <w:rPr>
          <w:rFonts w:asciiTheme="minorEastAsia"/>
        </w:rPr>
        <w:t>」</w:t>
      </w:r>
      <w:r w:rsidR="00934453" w:rsidRPr="00932A72">
        <w:rPr>
          <w:rStyle w:val="00Text"/>
          <w:rFonts w:asciiTheme="minorEastAsia"/>
        </w:rPr>
        <w:t>謂征越王貞時。</w:t>
      </w:r>
      <w:r w:rsidR="00934453" w:rsidRPr="00932A72">
        <w:rPr>
          <w:rFonts w:asciiTheme="minorEastAsia"/>
        </w:rPr>
        <w:t>八月，甲申，光輔與敬眞、嗣明等同誅，籍沒其家。</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乙未，秋官尚書太原張楚金、陝州刺史郭正一、鳳閣侍郞元萬頃、洛陽令魏元忠，並免死流嶺南。</w:t>
      </w:r>
      <w:r w:rsidRPr="00932A72">
        <w:rPr>
          <w:rFonts w:asciiTheme="minorEastAsia" w:eastAsiaTheme="minorEastAsia"/>
        </w:rPr>
        <w:t>陝，失冉翻。</w:t>
      </w:r>
      <w:r w:rsidRPr="00932A72">
        <w:rPr>
          <w:rStyle w:val="01Text"/>
          <w:rFonts w:asciiTheme="minorEastAsia" w:eastAsiaTheme="minorEastAsia"/>
          <w:sz w:val="21"/>
        </w:rPr>
        <w:t>楚金等皆為敬眞所引，云與敬業通謀。臨刑，太后使鳳閣舍人王隱客馳騎傳聲赦之。聲達於市，當刑者皆喜躍讙呼，</w:t>
      </w:r>
      <w:r w:rsidRPr="00932A72">
        <w:rPr>
          <w:rFonts w:asciiTheme="minorEastAsia" w:eastAsiaTheme="minorEastAsia"/>
        </w:rPr>
        <w:t>騎，奇寄翻。讙，讀如諠。</w:t>
      </w:r>
      <w:r w:rsidRPr="00932A72">
        <w:rPr>
          <w:rStyle w:val="01Text"/>
          <w:rFonts w:asciiTheme="minorEastAsia" w:eastAsiaTheme="minorEastAsia"/>
          <w:sz w:val="21"/>
        </w:rPr>
        <w:t>宛轉不已；元忠獨安坐自如，或使之起，元忠曰︰</w:t>
      </w:r>
      <w:r w:rsidR="000232D5">
        <w:rPr>
          <w:rStyle w:val="01Text"/>
          <w:rFonts w:asciiTheme="minorEastAsia" w:eastAsiaTheme="minorEastAsia"/>
          <w:sz w:val="21"/>
        </w:rPr>
        <w:t>「</w:t>
      </w:r>
      <w:r w:rsidRPr="00932A72">
        <w:rPr>
          <w:rStyle w:val="01Text"/>
          <w:rFonts w:asciiTheme="minorEastAsia" w:eastAsiaTheme="minorEastAsia"/>
          <w:sz w:val="21"/>
        </w:rPr>
        <w:t>虛實未知。</w:t>
      </w:r>
      <w:r w:rsidR="000232D5">
        <w:rPr>
          <w:rStyle w:val="01Text"/>
          <w:rFonts w:asciiTheme="minorEastAsia" w:eastAsiaTheme="minorEastAsia"/>
          <w:sz w:val="21"/>
        </w:rPr>
        <w:t>」</w:t>
      </w:r>
      <w:r w:rsidRPr="00932A72">
        <w:rPr>
          <w:rStyle w:val="01Text"/>
          <w:rFonts w:asciiTheme="minorEastAsia" w:eastAsiaTheme="minorEastAsia"/>
          <w:sz w:val="21"/>
        </w:rPr>
        <w:t>隱客至，又使起，元忠曰︰</w:t>
      </w:r>
      <w:r w:rsidR="000232D5">
        <w:rPr>
          <w:rStyle w:val="01Text"/>
          <w:rFonts w:asciiTheme="minorEastAsia" w:eastAsiaTheme="minorEastAsia"/>
          <w:sz w:val="21"/>
        </w:rPr>
        <w:t>「</w:t>
      </w:r>
      <w:r w:rsidRPr="00932A72">
        <w:rPr>
          <w:rStyle w:val="01Text"/>
          <w:rFonts w:asciiTheme="minorEastAsia" w:eastAsiaTheme="minorEastAsia"/>
          <w:sz w:val="21"/>
        </w:rPr>
        <w:t>俟宣敕已。</w:t>
      </w:r>
      <w:r w:rsidR="000232D5">
        <w:rPr>
          <w:rStyle w:val="01Text"/>
          <w:rFonts w:asciiTheme="minorEastAsia" w:eastAsiaTheme="minorEastAsia"/>
          <w:sz w:val="21"/>
        </w:rPr>
        <w:t>」</w:t>
      </w:r>
      <w:r w:rsidRPr="00932A72">
        <w:rPr>
          <w:rStyle w:val="01Text"/>
          <w:rFonts w:asciiTheme="minorEastAsia" w:eastAsiaTheme="minorEastAsia"/>
          <w:sz w:val="21"/>
        </w:rPr>
        <w:t>旣宣敕，乃徐起，舞蹈再拜，竟無憂喜之色。是日，陰雲四塞，旣釋楚金等，天氣晴霽。</w:t>
      </w:r>
      <w:r w:rsidRPr="00932A72">
        <w:rPr>
          <w:rFonts w:asciiTheme="minorEastAsia" w:eastAsiaTheme="minorEastAsia"/>
        </w:rPr>
        <w:t>塞，悉則翻。考異曰︰唐曆︰</w:t>
      </w:r>
      <w:r w:rsidR="000232D5">
        <w:rPr>
          <w:rFonts w:asciiTheme="minorEastAsia" w:eastAsiaTheme="minorEastAsia"/>
        </w:rPr>
        <w:t>「</w:t>
      </w:r>
      <w:r w:rsidRPr="00932A72">
        <w:rPr>
          <w:rFonts w:asciiTheme="minorEastAsia" w:eastAsiaTheme="minorEastAsia"/>
        </w:rPr>
        <w:t>七月二十四日，張楚金絞死；八月二十一日，郭正一絞死。</w:t>
      </w:r>
      <w:r w:rsidR="000232D5">
        <w:rPr>
          <w:rFonts w:asciiTheme="minorEastAsia" w:eastAsiaTheme="minorEastAsia"/>
        </w:rPr>
        <w:t>」</w:t>
      </w:r>
      <w:r w:rsidRPr="00932A72">
        <w:rPr>
          <w:rFonts w:asciiTheme="minorEastAsia" w:eastAsiaTheme="minorEastAsia"/>
        </w:rPr>
        <w:t>年代紀，</w:t>
      </w:r>
      <w:r w:rsidR="000232D5">
        <w:rPr>
          <w:rFonts w:asciiTheme="minorEastAsia" w:eastAsiaTheme="minorEastAsia"/>
        </w:rPr>
        <w:t>「</w:t>
      </w:r>
      <w:r w:rsidRPr="00932A72">
        <w:rPr>
          <w:rFonts w:asciiTheme="minorEastAsia" w:eastAsiaTheme="minorEastAsia"/>
        </w:rPr>
        <w:t>七月甲戌，楚金絞死；八月辛亥，郭正一絞死。</w:t>
      </w:r>
      <w:r w:rsidR="000232D5">
        <w:rPr>
          <w:rFonts w:asciiTheme="minorEastAsia" w:eastAsiaTheme="minorEastAsia"/>
        </w:rPr>
        <w:t>」</w:t>
      </w:r>
      <w:r w:rsidRPr="00932A72">
        <w:rPr>
          <w:rFonts w:asciiTheme="minorEastAsia" w:eastAsiaTheme="minorEastAsia"/>
        </w:rPr>
        <w:t>新書紀︰</w:t>
      </w:r>
      <w:r w:rsidR="000232D5">
        <w:rPr>
          <w:rFonts w:asciiTheme="minorEastAsia" w:eastAsiaTheme="minorEastAsia"/>
        </w:rPr>
        <w:t>「</w:t>
      </w:r>
      <w:r w:rsidRPr="00932A72">
        <w:rPr>
          <w:rFonts w:asciiTheme="minorEastAsia" w:eastAsiaTheme="minorEastAsia"/>
        </w:rPr>
        <w:t>八月辛丑，殺郭正一。</w:t>
      </w:r>
      <w:r w:rsidR="000232D5">
        <w:rPr>
          <w:rFonts w:asciiTheme="minorEastAsia" w:eastAsiaTheme="minorEastAsia"/>
        </w:rPr>
        <w:t>」</w:t>
      </w:r>
      <w:r w:rsidRPr="00932A72">
        <w:rPr>
          <w:rFonts w:asciiTheme="minorEastAsia" w:eastAsiaTheme="minorEastAsia"/>
        </w:rPr>
        <w:t>今據實錄，楚金等皆流配未死。舊書楚金、正一、萬頃傳，皆云流嶺南。御史臺記云︰</w:t>
      </w:r>
      <w:r w:rsidR="000232D5">
        <w:rPr>
          <w:rFonts w:asciiTheme="minorEastAsia" w:eastAsiaTheme="minorEastAsia"/>
        </w:rPr>
        <w:t>「</w:t>
      </w:r>
      <w:r w:rsidRPr="00932A72">
        <w:rPr>
          <w:rFonts w:asciiTheme="minorEastAsia" w:eastAsiaTheme="minorEastAsia"/>
        </w:rPr>
        <w:t>元忠將刑，至于市，神色自若。則天以揚楚功免死流放，復敍授御史中丞。復陷來俊臣獄，復至市，將刑，神色如初；其傍諸王子戮者三十餘尸，重疊委積，元忠顧視曰︰</w:t>
      </w:r>
      <w:r w:rsidR="000232D5">
        <w:rPr>
          <w:rFonts w:asciiTheme="minorEastAsia" w:eastAsiaTheme="minorEastAsia"/>
        </w:rPr>
        <w:t>『</w:t>
      </w:r>
      <w:r w:rsidRPr="00932A72">
        <w:rPr>
          <w:rFonts w:asciiTheme="minorEastAsia" w:eastAsiaTheme="minorEastAsia"/>
        </w:rPr>
        <w:t>大丈夫少選居此積矣。</w:t>
      </w:r>
      <w:r w:rsidR="000232D5">
        <w:rPr>
          <w:rFonts w:asciiTheme="minorEastAsia" w:eastAsiaTheme="minorEastAsia"/>
        </w:rPr>
        <w:t>』</w:t>
      </w:r>
      <w:r w:rsidRPr="00932A72">
        <w:rPr>
          <w:rFonts w:asciiTheme="minorEastAsia" w:eastAsiaTheme="minorEastAsia"/>
        </w:rPr>
        <w:t>曾不介懷。會鳳閣舍人王隱客馳騎傳呼，敕罷刑，復放嶺南。</w:t>
      </w:r>
      <w:r w:rsidR="000232D5">
        <w:rPr>
          <w:rFonts w:asciiTheme="minorEastAsia" w:eastAsiaTheme="minorEastAsia"/>
        </w:rPr>
        <w:t>」</w:t>
      </w:r>
      <w:r w:rsidRPr="00932A72">
        <w:rPr>
          <w:rFonts w:asciiTheme="minorEastAsia" w:eastAsiaTheme="minorEastAsia"/>
        </w:rPr>
        <w:t>又云</w:t>
      </w:r>
      <w:r w:rsidR="000232D5">
        <w:rPr>
          <w:rFonts w:asciiTheme="minorEastAsia" w:eastAsiaTheme="minorEastAsia"/>
        </w:rPr>
        <w:t>「</w:t>
      </w:r>
      <w:r w:rsidRPr="00932A72">
        <w:rPr>
          <w:rFonts w:asciiTheme="minorEastAsia" w:eastAsiaTheme="minorEastAsia"/>
        </w:rPr>
        <w:t>前後坐棄市、流放者四</w:t>
      </w:r>
      <w:r w:rsidR="000232D5">
        <w:rPr>
          <w:rFonts w:asciiTheme="minorEastAsia" w:eastAsiaTheme="minorEastAsia"/>
        </w:rPr>
        <w:t>」</w:t>
      </w:r>
      <w:r w:rsidRPr="00932A72">
        <w:rPr>
          <w:rFonts w:asciiTheme="minorEastAsia" w:eastAsiaTheme="minorEastAsia"/>
        </w:rPr>
        <w:t>。舊傳云</w:t>
      </w:r>
      <w:r w:rsidR="000232D5">
        <w:rPr>
          <w:rFonts w:asciiTheme="minorEastAsia" w:eastAsiaTheme="minorEastAsia"/>
        </w:rPr>
        <w:t>「</w:t>
      </w:r>
      <w:r w:rsidRPr="00932A72">
        <w:rPr>
          <w:rFonts w:asciiTheme="minorEastAsia" w:eastAsiaTheme="minorEastAsia"/>
        </w:rPr>
        <w:t>前後三被流</w:t>
      </w:r>
      <w:r w:rsidR="000232D5">
        <w:rPr>
          <w:rFonts w:asciiTheme="minorEastAsia" w:eastAsiaTheme="minorEastAsia"/>
        </w:rPr>
        <w:t>」</w:t>
      </w:r>
      <w:r w:rsidRPr="00932A72">
        <w:rPr>
          <w:rFonts w:asciiTheme="minorEastAsia" w:eastAsiaTheme="minorEastAsia"/>
        </w:rPr>
        <w:t>。今從舊傳。</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九月，壬子，以僧懷義為新平道行軍大總管，將兵二十萬討突厥骨篤祿。</w:t>
      </w:r>
      <w:r w:rsidR="00934453" w:rsidRPr="00932A72">
        <w:rPr>
          <w:rStyle w:val="00Text"/>
          <w:rFonts w:asciiTheme="minorEastAsia"/>
        </w:rPr>
        <w:t>將，卽亮翻。</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初，高初之世，周興以河陽令召見，</w:t>
      </w:r>
      <w:r w:rsidR="00934453" w:rsidRPr="00932A72">
        <w:rPr>
          <w:rStyle w:val="00Text"/>
          <w:rFonts w:asciiTheme="minorEastAsia"/>
        </w:rPr>
        <w:t>河陽縣，自漢以來屬河內郡，唐屬懷州，又屬孟州。見，賢遍翻。</w:t>
      </w:r>
      <w:r w:rsidR="00934453" w:rsidRPr="00932A72">
        <w:rPr>
          <w:rFonts w:asciiTheme="minorEastAsia"/>
        </w:rPr>
        <w:t>上欲加擢用，或奏以為非清流，罷之。</w:t>
      </w:r>
      <w:r w:rsidR="00934453" w:rsidRPr="00932A72">
        <w:rPr>
          <w:rStyle w:val="00Text"/>
          <w:rFonts w:asciiTheme="minorEastAsia"/>
        </w:rPr>
        <w:t>周與發身於尚書都事，流外官也。</w:t>
      </w:r>
      <w:r w:rsidR="00934453" w:rsidRPr="00932A72">
        <w:rPr>
          <w:rFonts w:asciiTheme="minorEastAsia"/>
        </w:rPr>
        <w:t>興不知，數於朝堂俟命。</w:t>
      </w:r>
      <w:r w:rsidR="00934453" w:rsidRPr="00932A72">
        <w:rPr>
          <w:rStyle w:val="00Text"/>
          <w:rFonts w:asciiTheme="minorEastAsia"/>
        </w:rPr>
        <w:t>數，所角翻。朝，直遙翻。</w:t>
      </w:r>
      <w:r w:rsidR="00934453" w:rsidRPr="00932A72">
        <w:rPr>
          <w:rFonts w:asciiTheme="minorEastAsia"/>
        </w:rPr>
        <w:t>諸相皆無言，</w:t>
      </w:r>
      <w:r w:rsidR="00934453" w:rsidRPr="00932A72">
        <w:rPr>
          <w:rStyle w:val="00Text"/>
          <w:rFonts w:asciiTheme="minorEastAsia"/>
        </w:rPr>
        <w:t>相，息亮翻。</w:t>
      </w:r>
      <w:r w:rsidR="00934453" w:rsidRPr="00932A72">
        <w:rPr>
          <w:rFonts w:asciiTheme="minorEastAsia"/>
        </w:rPr>
        <w:t>地官尚書、檢校納言魏玄同，時同平章事，</w:t>
      </w:r>
      <w:r w:rsidR="00934453" w:rsidRPr="00932A72">
        <w:rPr>
          <w:rStyle w:val="00Text"/>
          <w:rFonts w:asciiTheme="minorEastAsia"/>
        </w:rPr>
        <w:t>光宅改戶部為地官。</w:t>
      </w:r>
      <w:r w:rsidR="00934453" w:rsidRPr="00932A72">
        <w:rPr>
          <w:rFonts w:asciiTheme="minorEastAsia"/>
        </w:rPr>
        <w:t>謂之曰︰</w:t>
      </w:r>
      <w:r w:rsidR="000232D5">
        <w:rPr>
          <w:rFonts w:asciiTheme="minorEastAsia"/>
        </w:rPr>
        <w:t>「</w:t>
      </w:r>
      <w:r w:rsidR="00934453" w:rsidRPr="00932A72">
        <w:rPr>
          <w:rFonts w:asciiTheme="minorEastAsia"/>
        </w:rPr>
        <w:t>周明府可去矣。</w:t>
      </w:r>
      <w:r w:rsidR="000232D5">
        <w:rPr>
          <w:rFonts w:asciiTheme="minorEastAsia"/>
        </w:rPr>
        <w:t>」</w:t>
      </w:r>
      <w:r w:rsidR="00934453" w:rsidRPr="00932A72">
        <w:rPr>
          <w:rStyle w:val="00Text"/>
          <w:rFonts w:asciiTheme="minorEastAsia"/>
        </w:rPr>
        <w:t>唐人呼縣令為明府。</w:t>
      </w:r>
      <w:r w:rsidR="00934453" w:rsidRPr="00932A72">
        <w:rPr>
          <w:rFonts w:asciiTheme="minorEastAsia"/>
        </w:rPr>
        <w:t>興以為玄同沮己，銜之。玄同素與裴炎善，時人以其終始不渝，謂之耐久朋。周興奏誣玄同言︰</w:t>
      </w:r>
      <w:r w:rsidR="000232D5">
        <w:rPr>
          <w:rFonts w:asciiTheme="minorEastAsia"/>
        </w:rPr>
        <w:t>「</w:t>
      </w:r>
      <w:r w:rsidR="00934453" w:rsidRPr="00932A72">
        <w:rPr>
          <w:rFonts w:asciiTheme="minorEastAsia"/>
        </w:rPr>
        <w:t>太后老矣，不若奉嗣君為耐久。</w:t>
      </w:r>
      <w:r w:rsidR="000232D5">
        <w:rPr>
          <w:rFonts w:asciiTheme="minorEastAsia"/>
        </w:rPr>
        <w:t>」</w:t>
      </w:r>
      <w:r w:rsidR="00934453" w:rsidRPr="00932A72">
        <w:rPr>
          <w:rStyle w:val="00Text"/>
          <w:rFonts w:asciiTheme="minorEastAsia"/>
        </w:rPr>
        <w:t>為，于偽翻；下為長同。</w:t>
      </w:r>
      <w:r w:rsidR="00934453" w:rsidRPr="00932A72">
        <w:rPr>
          <w:rFonts w:asciiTheme="minorEastAsia"/>
        </w:rPr>
        <w:t>太后怒，閏月，甲午，賜死于家。監刑御史房濟謂玄同曰︰</w:t>
      </w:r>
      <w:r w:rsidR="000232D5">
        <w:rPr>
          <w:rFonts w:asciiTheme="minorEastAsia"/>
        </w:rPr>
        <w:t>「</w:t>
      </w:r>
      <w:r w:rsidR="00934453" w:rsidRPr="00932A72">
        <w:rPr>
          <w:rFonts w:asciiTheme="minorEastAsia"/>
        </w:rPr>
        <w:t>丈人何不告密，冀得召見，可以自直！</w:t>
      </w:r>
      <w:r w:rsidR="000232D5">
        <w:rPr>
          <w:rFonts w:asciiTheme="minorEastAsia"/>
        </w:rPr>
        <w:t>」</w:t>
      </w:r>
      <w:r w:rsidR="00934453" w:rsidRPr="00932A72">
        <w:rPr>
          <w:rStyle w:val="00Text"/>
          <w:rFonts w:asciiTheme="minorEastAsia"/>
        </w:rPr>
        <w:t>見，賢遍翻。</w:t>
      </w:r>
      <w:r w:rsidR="00934453" w:rsidRPr="00932A72">
        <w:rPr>
          <w:rFonts w:asciiTheme="minorEastAsia"/>
        </w:rPr>
        <w:t>玄同歎曰︰</w:t>
      </w:r>
      <w:r w:rsidR="000232D5">
        <w:rPr>
          <w:rFonts w:asciiTheme="minorEastAsia"/>
        </w:rPr>
        <w:t>「</w:t>
      </w:r>
      <w:r w:rsidR="00934453" w:rsidRPr="00932A72">
        <w:rPr>
          <w:rFonts w:asciiTheme="minorEastAsia"/>
        </w:rPr>
        <w:t>人殺鬼殺，亦復何殊，</w:t>
      </w:r>
      <w:r w:rsidR="00934453" w:rsidRPr="00932A72">
        <w:rPr>
          <w:rStyle w:val="00Text"/>
          <w:rFonts w:asciiTheme="minorEastAsia"/>
        </w:rPr>
        <w:t>復，扶又翻。</w:t>
      </w:r>
      <w:r w:rsidR="00934453" w:rsidRPr="00932A72">
        <w:rPr>
          <w:rFonts w:asciiTheme="minorEastAsia"/>
        </w:rPr>
        <w:t>豈能作告密人邪！</w:t>
      </w:r>
      <w:r w:rsidR="000232D5">
        <w:rPr>
          <w:rFonts w:asciiTheme="minorEastAsia"/>
        </w:rPr>
        <w:t>」</w:t>
      </w:r>
      <w:r w:rsidR="00934453" w:rsidRPr="00932A72">
        <w:rPr>
          <w:rFonts w:asciiTheme="minorEastAsia"/>
        </w:rPr>
        <w:t>乃就死。又殺夏官侍郞崔詧於隱處。</w:t>
      </w:r>
      <w:r w:rsidR="00934453" w:rsidRPr="00932A72">
        <w:rPr>
          <w:rStyle w:val="00Text"/>
          <w:rFonts w:asciiTheme="minorEastAsia"/>
        </w:rPr>
        <w:t>光宅改兵部為夏官。</w:t>
      </w:r>
      <w:r w:rsidR="00934453" w:rsidRPr="00932A72">
        <w:rPr>
          <w:rFonts w:asciiTheme="minorEastAsia"/>
        </w:rPr>
        <w:t>自餘內外大臣坐死及流貶者甚衆。</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彭州長史劉易從</w:t>
      </w:r>
      <w:r w:rsidRPr="00932A72">
        <w:rPr>
          <w:rFonts w:asciiTheme="minorEastAsia" w:eastAsiaTheme="minorEastAsia"/>
        </w:rPr>
        <w:t>彭州，漢繁縣之地，宋置晉壽郡，故城在州北三里；梁置東益州，後魏置天水郡，仍改繁縣為九隴縣，仍置濛州；隋省，唐武德初復置，尋省倂益州，垂拱二年復分置彭州。易，以豉翻。</w:t>
      </w:r>
      <w:r w:rsidRPr="00932A72">
        <w:rPr>
          <w:rStyle w:val="01Text"/>
          <w:rFonts w:asciiTheme="minorEastAsia" w:eastAsiaTheme="minorEastAsia"/>
          <w:sz w:val="21"/>
        </w:rPr>
        <w:t>亦為徐敬眞所引；戊申，就州誅之。易從為人，仁孝忠謹，將刑於市，吏民憐其無辜，遠近奔赴，競解衣投地曰︰</w:t>
      </w:r>
      <w:r w:rsidR="000232D5">
        <w:rPr>
          <w:rStyle w:val="01Text"/>
          <w:rFonts w:asciiTheme="minorEastAsia" w:eastAsiaTheme="minorEastAsia"/>
          <w:sz w:val="21"/>
        </w:rPr>
        <w:t>「</w:t>
      </w:r>
      <w:r w:rsidRPr="00932A72">
        <w:rPr>
          <w:rStyle w:val="01Text"/>
          <w:rFonts w:asciiTheme="minorEastAsia" w:eastAsiaTheme="minorEastAsia"/>
          <w:sz w:val="21"/>
        </w:rPr>
        <w:t>為長史求冥福。</w:t>
      </w:r>
      <w:r w:rsidR="000232D5">
        <w:rPr>
          <w:rStyle w:val="01Text"/>
          <w:rFonts w:asciiTheme="minorEastAsia" w:eastAsiaTheme="minorEastAsia"/>
          <w:sz w:val="21"/>
        </w:rPr>
        <w:t>」</w:t>
      </w:r>
      <w:r w:rsidRPr="00932A72">
        <w:rPr>
          <w:rFonts w:asciiTheme="minorEastAsia" w:eastAsiaTheme="minorEastAsia"/>
        </w:rPr>
        <w:t>為，于偽翻。</w:t>
      </w:r>
      <w:r w:rsidRPr="00932A72">
        <w:rPr>
          <w:rStyle w:val="01Text"/>
          <w:rFonts w:asciiTheme="minorEastAsia" w:eastAsiaTheme="minorEastAsia"/>
          <w:sz w:val="21"/>
        </w:rPr>
        <w:t>有司平準，直十餘萬。</w:t>
      </w:r>
    </w:p>
    <w:p w:rsidR="00934453" w:rsidRPr="00932A72" w:rsidRDefault="00934453" w:rsidP="0013378F">
      <w:pPr>
        <w:rPr>
          <w:rFonts w:asciiTheme="minorEastAsia"/>
        </w:rPr>
      </w:pPr>
      <w:r w:rsidRPr="00932A72">
        <w:rPr>
          <w:rFonts w:asciiTheme="minorEastAsia"/>
        </w:rPr>
        <w:t>周興等誣右武衞大將軍燕公黑齒常之謀反，徵下獄。</w:t>
      </w:r>
      <w:r w:rsidRPr="00932A72">
        <w:rPr>
          <w:rStyle w:val="00Text"/>
          <w:rFonts w:asciiTheme="minorEastAsia"/>
        </w:rPr>
        <w:t>燕，因肩翻。下，遐嫁翻。</w:t>
      </w:r>
      <w:r w:rsidRPr="00932A72">
        <w:rPr>
          <w:rFonts w:asciiTheme="minorEastAsia"/>
        </w:rPr>
        <w:t>冬，十月，戊午，常之縊死。</w:t>
      </w:r>
      <w:r w:rsidRPr="00932A72">
        <w:rPr>
          <w:rStyle w:val="00Text"/>
          <w:rFonts w:asciiTheme="minorEastAsia"/>
        </w:rPr>
        <w:t>縊，於計翻。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己未，殺宗室鄂州刺史嗣鄭王璥等六人。</w:t>
      </w:r>
      <w:r w:rsidRPr="00932A72">
        <w:rPr>
          <w:rFonts w:asciiTheme="minorEastAsia" w:eastAsiaTheme="minorEastAsia"/>
        </w:rPr>
        <w:t>鄂州，春秋夏汭之地。江夏記云︰一名夏口，一名魯口。吳始築郡城，晉末始立郢州；隋平陳，改為鄂州，因鄂渚為名。璥，居影翻。璥，鄭王元懿之子。考異曰︰唐曆云</w:t>
      </w:r>
      <w:r w:rsidR="000232D5">
        <w:rPr>
          <w:rFonts w:asciiTheme="minorEastAsia" w:eastAsiaTheme="minorEastAsia"/>
        </w:rPr>
        <w:t>「</w:t>
      </w:r>
      <w:r w:rsidRPr="00932A72">
        <w:rPr>
          <w:rFonts w:asciiTheme="minorEastAsia" w:eastAsiaTheme="minorEastAsia"/>
        </w:rPr>
        <w:t>撫州別駕</w:t>
      </w:r>
      <w:r w:rsidR="000232D5">
        <w:rPr>
          <w:rFonts w:asciiTheme="minorEastAsia" w:eastAsiaTheme="minorEastAsia"/>
        </w:rPr>
        <w:t>」</w:t>
      </w:r>
      <w:r w:rsidRPr="00932A72">
        <w:rPr>
          <w:rFonts w:asciiTheme="minorEastAsia" w:eastAsiaTheme="minorEastAsia"/>
        </w:rPr>
        <w:t>，舊傳</w:t>
      </w:r>
      <w:r w:rsidR="000232D5">
        <w:rPr>
          <w:rFonts w:asciiTheme="minorEastAsia" w:eastAsiaTheme="minorEastAsia"/>
        </w:rPr>
        <w:t>「</w:t>
      </w:r>
      <w:r w:rsidRPr="00932A72">
        <w:rPr>
          <w:rFonts w:asciiTheme="minorEastAsia" w:eastAsiaTheme="minorEastAsia"/>
        </w:rPr>
        <w:t>璥</w:t>
      </w:r>
      <w:r w:rsidR="000232D5">
        <w:rPr>
          <w:rFonts w:asciiTheme="minorEastAsia" w:eastAsiaTheme="minorEastAsia"/>
        </w:rPr>
        <w:t>」</w:t>
      </w:r>
      <w:r w:rsidRPr="00932A72">
        <w:rPr>
          <w:rFonts w:asciiTheme="minorEastAsia" w:eastAsiaTheme="minorEastAsia"/>
        </w:rPr>
        <w:t>作</w:t>
      </w:r>
      <w:r w:rsidR="000232D5">
        <w:rPr>
          <w:rFonts w:asciiTheme="minorEastAsia" w:eastAsiaTheme="minorEastAsia"/>
        </w:rPr>
        <w:t>「</w:t>
      </w:r>
      <w:r w:rsidRPr="00932A72">
        <w:rPr>
          <w:rFonts w:asciiTheme="minorEastAsia" w:eastAsiaTheme="minorEastAsia"/>
        </w:rPr>
        <w:t>敬</w:t>
      </w:r>
      <w:r w:rsidR="000232D5">
        <w:rPr>
          <w:rFonts w:asciiTheme="minorEastAsia" w:eastAsiaTheme="minorEastAsia"/>
        </w:rPr>
        <w:t>」</w:t>
      </w:r>
      <w:r w:rsidRPr="00932A72">
        <w:rPr>
          <w:rFonts w:asciiTheme="minorEastAsia" w:eastAsiaTheme="minorEastAsia"/>
        </w:rPr>
        <w:t>。今從新本紀。</w:t>
      </w:r>
      <w:r w:rsidRPr="00932A72">
        <w:rPr>
          <w:rStyle w:val="01Text"/>
          <w:rFonts w:asciiTheme="minorEastAsia" w:eastAsiaTheme="minorEastAsia"/>
          <w:sz w:val="21"/>
        </w:rPr>
        <w:t>庚申，嗣滕王脩琦等六人免死，流嶺南。</w:t>
      </w:r>
      <w:r w:rsidRPr="00932A72">
        <w:rPr>
          <w:rFonts w:asciiTheme="minorEastAsia" w:eastAsiaTheme="minorEastAsia"/>
        </w:rPr>
        <w:t>考異曰︰統紀云︰</w:t>
      </w:r>
      <w:r w:rsidR="000232D5">
        <w:rPr>
          <w:rFonts w:asciiTheme="minorEastAsia" w:eastAsiaTheme="minorEastAsia"/>
        </w:rPr>
        <w:t>「</w:t>
      </w:r>
      <w:r w:rsidRPr="00932A72">
        <w:rPr>
          <w:rFonts w:asciiTheme="minorEastAsia" w:eastAsiaTheme="minorEastAsia"/>
        </w:rPr>
        <w:t>元嬰男脩瑤等五人免死配流。</w:t>
      </w:r>
      <w:r w:rsidR="000232D5">
        <w:rPr>
          <w:rFonts w:asciiTheme="minorEastAsia" w:eastAsiaTheme="minorEastAsia"/>
        </w:rPr>
        <w:t>」</w:t>
      </w:r>
      <w:r w:rsidRPr="00932A72">
        <w:rPr>
          <w:rFonts w:asciiTheme="minorEastAsia" w:eastAsiaTheme="minorEastAsia"/>
        </w:rPr>
        <w:t>今從舊傳。</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丁卯，春官尚書范履冰、鳳閣侍郞邢文偉並同平章事。</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己卯，詔太穆神皇后、文德聖皇后宜配皇地祇，忠孝太后從配。</w:t>
      </w:r>
      <w:r w:rsidR="00934453" w:rsidRPr="00932A72">
        <w:rPr>
          <w:rStyle w:val="00Text"/>
          <w:rFonts w:asciiTheme="minorEastAsia"/>
        </w:rPr>
        <w:t>太后尊其母為忠孝太后。從，才用翻。</w:t>
      </w:r>
    </w:p>
    <w:p w:rsidR="00DB4BD6"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右衞冑曹參軍陳子昂</w:t>
      </w:r>
      <w:r w:rsidR="00934453" w:rsidRPr="00932A72">
        <w:rPr>
          <w:rStyle w:val="00Text"/>
          <w:rFonts w:asciiTheme="minorEastAsia"/>
        </w:rPr>
        <w:t>唐諸衞府皆有冑曹參軍，掌戎仗、器械及公廨興造、決罰之事。</w:t>
      </w:r>
      <w:r w:rsidR="00934453" w:rsidRPr="00932A72">
        <w:rPr>
          <w:rFonts w:asciiTheme="minorEastAsia"/>
        </w:rPr>
        <w:t>上疏，以為︰</w:t>
      </w:r>
      <w:r w:rsidR="000232D5">
        <w:rPr>
          <w:rFonts w:asciiTheme="minorEastAsia"/>
        </w:rPr>
        <w:t>「</w:t>
      </w:r>
      <w:r w:rsidR="00934453" w:rsidRPr="00932A72">
        <w:rPr>
          <w:rFonts w:asciiTheme="minorEastAsia"/>
        </w:rPr>
        <w:t>周頌成、康，漢稱文、景，皆以能措刑故也。</w:t>
      </w:r>
      <w:r w:rsidR="00934453" w:rsidRPr="00932A72">
        <w:rPr>
          <w:rStyle w:val="00Text"/>
          <w:rFonts w:asciiTheme="minorEastAsia"/>
        </w:rPr>
        <w:t>上，時掌翻。</w:t>
      </w:r>
      <w:r w:rsidR="00934453" w:rsidRPr="00932A72">
        <w:rPr>
          <w:rFonts w:asciiTheme="minorEastAsia"/>
        </w:rPr>
        <w:t>今陛下之政，雖盡善矣，然太平之朝，上下樂化，不宜有亂臣賊子，日犯天誅。比者大獄增多，逆徒滋廣，</w:t>
      </w:r>
      <w:r w:rsidR="00934453" w:rsidRPr="00932A72">
        <w:rPr>
          <w:rStyle w:val="00Text"/>
          <w:rFonts w:asciiTheme="minorEastAsia"/>
        </w:rPr>
        <w:t>朝，直遙翻。樂，音洛。比，毗至翻。</w:t>
      </w:r>
      <w:r w:rsidR="00934453" w:rsidRPr="00932A72">
        <w:rPr>
          <w:rFonts w:asciiTheme="minorEastAsia"/>
        </w:rPr>
        <w:t>愚臣頑昧，初謂皆實，乃去月十五日，陛下特察繫囚李珍等無罪，百僚慶悅，皆賀聖明，臣乃知亦有無罪之人掛於疏網者。陛下務在寬典，獄官務在急刑，以傷陛下之仁，以誣太平之政，臣竊恨之。又，九月二十一日敕免楚金等死，初有風雨，變為景雲。臣聞陰慘者刑也，陽舒者德也；聖人法天，天亦助聖，天意如此，陛下豈可不承順之哉！今又陰雨，臣恐過在獄官。凡繫獄之囚，多在極法，道路之議，或是或非，陛下何不悉召見之，自詰其罪！</w:t>
      </w:r>
      <w:r w:rsidR="00934453" w:rsidRPr="00932A72">
        <w:rPr>
          <w:rStyle w:val="00Text"/>
          <w:rFonts w:asciiTheme="minorEastAsia"/>
        </w:rPr>
        <w:t>詰，去吉翻。</w:t>
      </w:r>
      <w:r w:rsidR="00934453" w:rsidRPr="00932A72">
        <w:rPr>
          <w:rFonts w:asciiTheme="minorEastAsia"/>
        </w:rPr>
        <w:t>罪有實者顯示明刑，濫者嚴懲獄吏，使天下咸服，人知政刑，豈非至德克明哉！</w:t>
      </w:r>
      <w:r w:rsidR="000232D5">
        <w:rPr>
          <w:rFonts w:asciiTheme="minorEastAsia"/>
        </w:rPr>
        <w:t>」</w:t>
      </w:r>
    </w:p>
    <w:p w:rsidR="00DB4BD6" w:rsidRDefault="00610AD6" w:rsidP="0013378F">
      <w:pPr>
        <w:rPr>
          <w:rStyle w:val="01Text"/>
          <w:rFonts w:asciiTheme="minorEastAsia"/>
          <w:sz w:val="21"/>
        </w:rPr>
      </w:pPr>
      <w:bookmarkStart w:id="387" w:name="_Toc23771847"/>
      <w:r w:rsidRPr="00610AD6">
        <w:rPr>
          <w:rStyle w:val="01Text"/>
          <w:rFonts w:asciiTheme="minorEastAsia"/>
          <w:sz w:val="21"/>
        </w:rPr>
        <w:t>天授</w:t>
      </w:r>
      <w:r w:rsidRPr="00610AD6">
        <w:rPr>
          <w:rStyle w:val="01Text"/>
          <w:rFonts w:asciiTheme="minorEastAsia"/>
          <w:color w:val="000000" w:themeColor="text1"/>
          <w:sz w:val="21"/>
        </w:rPr>
        <w:t>元年</w:t>
      </w:r>
      <w:r w:rsidR="00394B96" w:rsidRPr="00F6195B">
        <w:rPr>
          <w:rFonts w:asciiTheme="minorEastAsia" w:hAnsi="宋体" w:cs="宋体" w:hint="eastAsia"/>
          <w:color w:val="006400"/>
          <w:sz w:val="18"/>
        </w:rPr>
        <w:t>（</w:t>
      </w:r>
      <w:r w:rsidR="00394B96" w:rsidRPr="00F6195B">
        <w:rPr>
          <w:rFonts w:asciiTheme="minorEastAsia"/>
          <w:color w:val="006400"/>
          <w:sz w:val="18"/>
        </w:rPr>
        <w:t>庚寅、六九○</w:t>
      </w:r>
      <w:r w:rsidR="00394B96" w:rsidRPr="00F6195B">
        <w:rPr>
          <w:rFonts w:asciiTheme="minorEastAsia" w:hAnsi="宋体" w:cs="宋体" w:hint="eastAsia"/>
          <w:color w:val="006400"/>
          <w:sz w:val="18"/>
        </w:rPr>
        <w:t>）</w:t>
      </w:r>
      <w:bookmarkEnd w:id="387"/>
    </w:p>
    <w:p w:rsidR="00934453" w:rsidRPr="00013601" w:rsidRDefault="00610AD6" w:rsidP="0013378F">
      <w:pPr>
        <w:pStyle w:val="2"/>
        <w:spacing w:before="0" w:after="0" w:line="240" w:lineRule="auto"/>
        <w:rPr>
          <w:rFonts w:asciiTheme="minorEastAsia" w:eastAsiaTheme="minorEastAsia"/>
          <w:b w:val="0"/>
          <w:color w:val="006400"/>
          <w:sz w:val="18"/>
        </w:rPr>
      </w:pPr>
      <w:bookmarkStart w:id="388" w:name="_Toc33001296"/>
      <w:r w:rsidRPr="00610AD6">
        <w:rPr>
          <w:rStyle w:val="01Text"/>
          <w:rFonts w:asciiTheme="minorEastAsia" w:eastAsiaTheme="minorEastAsia"/>
          <w:sz w:val="21"/>
        </w:rPr>
        <w:t>天授</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庚寅、六九</w:t>
      </w:r>
      <w:r w:rsidR="00934453" w:rsidRPr="00F6195B">
        <w:rPr>
          <w:rFonts w:asciiTheme="minorEastAsia" w:eastAsiaTheme="minorEastAsia"/>
          <w:b w:val="0"/>
          <w:color w:val="006400"/>
          <w:sz w:val="18"/>
        </w:rPr>
        <w:t>○</w:t>
      </w:r>
      <w:r w:rsidR="00046F27" w:rsidRPr="00F6195B">
        <w:rPr>
          <w:rFonts w:asciiTheme="minorEastAsia" w:eastAsiaTheme="minorEastAsia" w:hAnsi="宋体" w:cs="宋体" w:hint="eastAsia"/>
          <w:b w:val="0"/>
          <w:color w:val="006400"/>
          <w:sz w:val="18"/>
        </w:rPr>
        <w:t>）</w:t>
      </w:r>
      <w:r w:rsidR="00934453" w:rsidRPr="00013601">
        <w:rPr>
          <w:rFonts w:asciiTheme="minorEastAsia" w:eastAsiaTheme="minorEastAsia"/>
          <w:b w:val="0"/>
          <w:color w:val="006400"/>
          <w:sz w:val="18"/>
        </w:rPr>
        <w:t>是年九月方改元天授。</w:t>
      </w:r>
      <w:bookmarkEnd w:id="388"/>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十一月，庚辰朔，日南至。太后享萬象神宮，赦天下。始用周正，改永昌元年十一月為載初元年正月，以十二月為臘月，夏正月為一月。以周、漢之後為二王後，舜、禹、成湯之後為三恪，</w:t>
      </w:r>
      <w:r w:rsidR="00934453" w:rsidRPr="00932A72">
        <w:rPr>
          <w:rStyle w:val="00Text"/>
          <w:rFonts w:asciiTheme="minorEastAsia"/>
        </w:rPr>
        <w:t>古者建國，有賓有恪，二王之後，賓也，待以客禮。師古曰︰恪，敬也，待之加敬，亦如賓也。鄭玄以二王、三恪通為五代，後人多祖其說。唐本以後周及隋後為二王後，今改之。</w:t>
      </w:r>
      <w:r w:rsidR="00934453" w:rsidRPr="00932A72">
        <w:rPr>
          <w:rFonts w:asciiTheme="minorEastAsia"/>
        </w:rPr>
        <w:t>周、隋之嗣同列國。</w:t>
      </w:r>
      <w:r w:rsidR="00934453" w:rsidRPr="00932A72">
        <w:rPr>
          <w:rStyle w:val="00Text"/>
          <w:rFonts w:asciiTheme="minorEastAsia"/>
        </w:rPr>
        <w:t>此周謂後周。</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鳳閣侍郞河東宗秦客，</w:t>
      </w:r>
      <w:r w:rsidR="00934453" w:rsidRPr="00932A72">
        <w:rPr>
          <w:rFonts w:asciiTheme="minorEastAsia" w:eastAsiaTheme="minorEastAsia"/>
        </w:rPr>
        <w:t>河東，蒲州。</w:t>
      </w:r>
      <w:r w:rsidR="00934453" w:rsidRPr="00932A72">
        <w:rPr>
          <w:rStyle w:val="01Text"/>
          <w:rFonts w:asciiTheme="minorEastAsia" w:eastAsiaTheme="minorEastAsia"/>
          <w:sz w:val="21"/>
        </w:rPr>
        <w:t>改造</w:t>
      </w:r>
      <w:r w:rsidR="000232D5">
        <w:rPr>
          <w:rStyle w:val="01Text"/>
          <w:rFonts w:asciiTheme="minorEastAsia" w:eastAsiaTheme="minorEastAsia"/>
          <w:sz w:val="21"/>
        </w:rPr>
        <w:t>「</w:t>
      </w:r>
      <w:r w:rsidR="00934453" w:rsidRPr="00932A72">
        <w:rPr>
          <w:rStyle w:val="01Text"/>
          <w:rFonts w:asciiTheme="minorEastAsia" w:eastAsiaTheme="minorEastAsia"/>
          <w:sz w:val="21"/>
        </w:rPr>
        <w:t>天</w:t>
      </w:r>
      <w:r w:rsidR="000232D5">
        <w:rPr>
          <w:rStyle w:val="01Text"/>
          <w:rFonts w:asciiTheme="minorEastAsia" w:eastAsiaTheme="minorEastAsia"/>
          <w:sz w:val="21"/>
        </w:rPr>
        <w:t>」「</w:t>
      </w:r>
      <w:r w:rsidR="00934453" w:rsidRPr="00932A72">
        <w:rPr>
          <w:rStyle w:val="01Text"/>
          <w:rFonts w:asciiTheme="minorEastAsia" w:eastAsiaTheme="minorEastAsia"/>
          <w:sz w:val="21"/>
        </w:rPr>
        <w:t>地</w:t>
      </w:r>
      <w:r w:rsidR="000232D5">
        <w:rPr>
          <w:rStyle w:val="01Text"/>
          <w:rFonts w:asciiTheme="minorEastAsia" w:eastAsiaTheme="minorEastAsia"/>
          <w:sz w:val="21"/>
        </w:rPr>
        <w:t>」</w:t>
      </w:r>
      <w:r w:rsidR="00934453" w:rsidRPr="00932A72">
        <w:rPr>
          <w:rStyle w:val="01Text"/>
          <w:rFonts w:asciiTheme="minorEastAsia" w:eastAsiaTheme="minorEastAsia"/>
          <w:sz w:val="21"/>
        </w:rPr>
        <w:t>等十二字以獻，</w:t>
      </w:r>
      <w:r w:rsidR="00934453" w:rsidRPr="00932A72">
        <w:rPr>
          <w:rFonts w:asciiTheme="minorEastAsia" w:eastAsiaTheme="minorEastAsia"/>
        </w:rPr>
        <w:t>十二字︰</w:t>
      </w:r>
      <w:r w:rsidR="000232D5">
        <w:rPr>
          <w:rFonts w:asciiTheme="minorEastAsia" w:eastAsiaTheme="minorEastAsia"/>
        </w:rPr>
        <w:t>「</w:t>
      </w:r>
      <w:r w:rsidR="00934453" w:rsidRPr="00932A72">
        <w:rPr>
          <w:rFonts w:asciiTheme="minorEastAsia" w:eastAsiaTheme="minorEastAsia"/>
        </w:rPr>
        <w:t>照</w:t>
      </w:r>
      <w:r w:rsidR="000232D5">
        <w:rPr>
          <w:rFonts w:asciiTheme="minorEastAsia" w:eastAsiaTheme="minorEastAsia"/>
        </w:rPr>
        <w:t>」</w:t>
      </w:r>
      <w:r w:rsidR="00934453" w:rsidRPr="00932A72">
        <w:rPr>
          <w:rFonts w:asciiTheme="minorEastAsia" w:eastAsiaTheme="minorEastAsia"/>
        </w:rPr>
        <w:t>為</w:t>
      </w:r>
      <w:r w:rsidR="000232D5">
        <w:rPr>
          <w:rFonts w:asciiTheme="minorEastAsia" w:eastAsiaTheme="minorEastAsia"/>
        </w:rPr>
        <w:t>「</w:t>
      </w:r>
      <w:r w:rsidR="00934453" w:rsidRPr="00932A72">
        <w:rPr>
          <w:rFonts w:asciiTheme="minorEastAsia" w:eastAsiaTheme="minorEastAsia"/>
        </w:rPr>
        <w:t>曌</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Fonts w:asciiTheme="minorEastAsia" w:eastAsiaTheme="minorEastAsia"/>
        </w:rPr>
        <w:t>天</w:t>
      </w:r>
      <w:r w:rsidR="000232D5">
        <w:rPr>
          <w:rFonts w:asciiTheme="minorEastAsia" w:eastAsiaTheme="minorEastAsia"/>
        </w:rPr>
        <w:t>」</w:t>
      </w:r>
      <w:r w:rsidR="00934453" w:rsidRPr="00932A72">
        <w:rPr>
          <w:rFonts w:asciiTheme="minorEastAsia" w:eastAsiaTheme="minorEastAsia"/>
        </w:rPr>
        <w:t>為</w:t>
      </w:r>
      <w:r w:rsidR="000232D5">
        <w:rPr>
          <w:rFonts w:asciiTheme="minorEastAsia" w:eastAsiaTheme="minorEastAsia"/>
        </w:rPr>
        <w:t>「</w:t>
      </w:r>
      <w:r w:rsidR="00934453" w:rsidRPr="00932A72">
        <w:rPr>
          <w:rFonts w:asciiTheme="minorEastAsia" w:eastAsiaTheme="minorEastAsia"/>
          <w:noProof/>
          <w:lang w:val="en-US" w:eastAsia="zh-CN" w:bidi="ar-SA"/>
        </w:rPr>
        <w:drawing>
          <wp:inline distT="0" distB="0" distL="0" distR="0" wp14:anchorId="25C33F80" wp14:editId="4E67D28A">
            <wp:extent cx="114300" cy="114300"/>
            <wp:effectExtent l="0" t="0" r="0" b="0"/>
            <wp:docPr id="340" name="image19754.gif" descr="image1975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54.gif" descr="image19754.gif"/>
                    <pic:cNvPicPr/>
                  </pic:nvPicPr>
                  <pic:blipFill>
                    <a:blip r:embed="rId41"/>
                    <a:stretch>
                      <a:fillRect/>
                    </a:stretch>
                  </pic:blipFill>
                  <pic:spPr>
                    <a:xfrm>
                      <a:off x="0" y="0"/>
                      <a:ext cx="114300" cy="114300"/>
                    </a:xfrm>
                    <a:prstGeom prst="rect">
                      <a:avLst/>
                    </a:prstGeom>
                  </pic:spPr>
                </pic:pic>
              </a:graphicData>
            </a:graphic>
          </wp:inline>
        </w:drawing>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Fonts w:asciiTheme="minorEastAsia" w:eastAsiaTheme="minorEastAsia"/>
        </w:rPr>
        <w:t>地</w:t>
      </w:r>
      <w:r w:rsidR="000232D5">
        <w:rPr>
          <w:rFonts w:asciiTheme="minorEastAsia" w:eastAsiaTheme="minorEastAsia"/>
        </w:rPr>
        <w:t>」</w:t>
      </w:r>
      <w:r w:rsidR="00934453" w:rsidRPr="00932A72">
        <w:rPr>
          <w:rFonts w:asciiTheme="minorEastAsia" w:eastAsiaTheme="minorEastAsia"/>
        </w:rPr>
        <w:t>為</w:t>
      </w:r>
      <w:r w:rsidR="000232D5">
        <w:rPr>
          <w:rFonts w:asciiTheme="minorEastAsia" w:eastAsiaTheme="minorEastAsia"/>
        </w:rPr>
        <w:t>「</w:t>
      </w:r>
      <w:r w:rsidR="00934453" w:rsidRPr="00932A72">
        <w:rPr>
          <w:rFonts w:asciiTheme="minorEastAsia" w:eastAsiaTheme="minorEastAsia"/>
        </w:rPr>
        <w:t>埊</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Fonts w:asciiTheme="minorEastAsia" w:eastAsiaTheme="minorEastAsia"/>
        </w:rPr>
        <w:t>日</w:t>
      </w:r>
      <w:r w:rsidR="000232D5">
        <w:rPr>
          <w:rFonts w:asciiTheme="minorEastAsia" w:eastAsiaTheme="minorEastAsia"/>
        </w:rPr>
        <w:t>」</w:t>
      </w:r>
      <w:r w:rsidR="00934453" w:rsidRPr="00932A72">
        <w:rPr>
          <w:rFonts w:asciiTheme="minorEastAsia" w:eastAsiaTheme="minorEastAsia"/>
        </w:rPr>
        <w:t>為</w:t>
      </w:r>
      <w:r w:rsidR="000232D5">
        <w:rPr>
          <w:rFonts w:asciiTheme="minorEastAsia" w:eastAsiaTheme="minorEastAsia"/>
        </w:rPr>
        <w:t>「</w:t>
      </w:r>
      <w:r w:rsidR="00934453" w:rsidRPr="00932A72">
        <w:rPr>
          <w:rFonts w:asciiTheme="minorEastAsia" w:eastAsiaTheme="minorEastAsia"/>
          <w:noProof/>
          <w:lang w:val="en-US" w:eastAsia="zh-CN" w:bidi="ar-SA"/>
        </w:rPr>
        <w:drawing>
          <wp:inline distT="0" distB="0" distL="0" distR="0" wp14:anchorId="0004C517" wp14:editId="5209A55F">
            <wp:extent cx="114300" cy="114300"/>
            <wp:effectExtent l="0" t="0" r="0" b="0"/>
            <wp:docPr id="341" name="image19755.gif" descr="image1975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55.gif" descr="image19755.gif"/>
                    <pic:cNvPicPr/>
                  </pic:nvPicPr>
                  <pic:blipFill>
                    <a:blip r:embed="rId42"/>
                    <a:stretch>
                      <a:fillRect/>
                    </a:stretch>
                  </pic:blipFill>
                  <pic:spPr>
                    <a:xfrm>
                      <a:off x="0" y="0"/>
                      <a:ext cx="114300" cy="114300"/>
                    </a:xfrm>
                    <a:prstGeom prst="rect">
                      <a:avLst/>
                    </a:prstGeom>
                  </pic:spPr>
                </pic:pic>
              </a:graphicData>
            </a:graphic>
          </wp:inline>
        </w:drawing>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Fonts w:asciiTheme="minorEastAsia" w:eastAsiaTheme="minorEastAsia"/>
        </w:rPr>
        <w:t>月</w:t>
      </w:r>
      <w:r w:rsidR="000232D5">
        <w:rPr>
          <w:rFonts w:asciiTheme="minorEastAsia" w:eastAsiaTheme="minorEastAsia"/>
        </w:rPr>
        <w:t>」</w:t>
      </w:r>
      <w:r w:rsidR="00934453" w:rsidRPr="00932A72">
        <w:rPr>
          <w:rFonts w:asciiTheme="minorEastAsia" w:eastAsiaTheme="minorEastAsia"/>
        </w:rPr>
        <w:t>為</w:t>
      </w:r>
      <w:r w:rsidR="000232D5">
        <w:rPr>
          <w:rFonts w:asciiTheme="minorEastAsia" w:eastAsiaTheme="minorEastAsia"/>
        </w:rPr>
        <w:t>「</w:t>
      </w:r>
      <w:r w:rsidR="00934453" w:rsidRPr="00932A72">
        <w:rPr>
          <w:rFonts w:asciiTheme="minorEastAsia" w:eastAsiaTheme="minorEastAsia"/>
        </w:rPr>
        <w:t>囝</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Fonts w:asciiTheme="minorEastAsia" w:eastAsiaTheme="minorEastAsia"/>
        </w:rPr>
        <w:t>星</w:t>
      </w:r>
      <w:r w:rsidR="000232D5">
        <w:rPr>
          <w:rFonts w:asciiTheme="minorEastAsia" w:eastAsiaTheme="minorEastAsia"/>
        </w:rPr>
        <w:t>」</w:t>
      </w:r>
      <w:r w:rsidR="00934453" w:rsidRPr="00932A72">
        <w:rPr>
          <w:rFonts w:asciiTheme="minorEastAsia" w:eastAsiaTheme="minorEastAsia"/>
        </w:rPr>
        <w:t>為</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Fonts w:asciiTheme="minorEastAsia" w:eastAsiaTheme="minorEastAsia"/>
        </w:rPr>
        <w:t>君</w:t>
      </w:r>
      <w:r w:rsidR="000232D5">
        <w:rPr>
          <w:rFonts w:asciiTheme="minorEastAsia" w:eastAsiaTheme="minorEastAsia"/>
        </w:rPr>
        <w:t>」</w:t>
      </w:r>
      <w:r w:rsidR="00934453" w:rsidRPr="00932A72">
        <w:rPr>
          <w:rFonts w:asciiTheme="minorEastAsia" w:eastAsiaTheme="minorEastAsia"/>
        </w:rPr>
        <w:t>為</w:t>
      </w:r>
      <w:r w:rsidR="000232D5">
        <w:rPr>
          <w:rFonts w:asciiTheme="minorEastAsia" w:eastAsiaTheme="minorEastAsia"/>
        </w:rPr>
        <w:t>「</w:t>
      </w:r>
      <w:r w:rsidR="00934453" w:rsidRPr="00932A72">
        <w:rPr>
          <w:rFonts w:asciiTheme="minorEastAsia" w:eastAsiaTheme="minorEastAsia"/>
          <w:noProof/>
          <w:lang w:val="en-US" w:eastAsia="zh-CN" w:bidi="ar-SA"/>
        </w:rPr>
        <w:drawing>
          <wp:inline distT="0" distB="0" distL="0" distR="0" wp14:anchorId="571A192F" wp14:editId="1F450874">
            <wp:extent cx="114300" cy="114300"/>
            <wp:effectExtent l="0" t="0" r="0" b="0"/>
            <wp:docPr id="342" name="image19756.gif" descr="image197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56.gif" descr="image19756.gif"/>
                    <pic:cNvPicPr/>
                  </pic:nvPicPr>
                  <pic:blipFill>
                    <a:blip r:embed="rId43"/>
                    <a:stretch>
                      <a:fillRect/>
                    </a:stretch>
                  </pic:blipFill>
                  <pic:spPr>
                    <a:xfrm>
                      <a:off x="0" y="0"/>
                      <a:ext cx="114300" cy="114300"/>
                    </a:xfrm>
                    <a:prstGeom prst="rect">
                      <a:avLst/>
                    </a:prstGeom>
                  </pic:spPr>
                </pic:pic>
              </a:graphicData>
            </a:graphic>
          </wp:inline>
        </w:drawing>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Fonts w:asciiTheme="minorEastAsia" w:eastAsiaTheme="minorEastAsia"/>
        </w:rPr>
        <w:t>臣</w:t>
      </w:r>
      <w:r w:rsidR="000232D5">
        <w:rPr>
          <w:rFonts w:asciiTheme="minorEastAsia" w:eastAsiaTheme="minorEastAsia"/>
        </w:rPr>
        <w:t>」</w:t>
      </w:r>
      <w:r w:rsidR="00934453" w:rsidRPr="00932A72">
        <w:rPr>
          <w:rFonts w:asciiTheme="minorEastAsia" w:eastAsiaTheme="minorEastAsia"/>
        </w:rPr>
        <w:t>為</w:t>
      </w:r>
      <w:r w:rsidR="000232D5">
        <w:rPr>
          <w:rFonts w:asciiTheme="minorEastAsia" w:eastAsiaTheme="minorEastAsia"/>
        </w:rPr>
        <w:t>「</w:t>
      </w:r>
      <w:r w:rsidR="00934453" w:rsidRPr="00932A72">
        <w:rPr>
          <w:rFonts w:asciiTheme="minorEastAsia" w:eastAsiaTheme="minorEastAsia"/>
          <w:noProof/>
          <w:lang w:val="en-US" w:eastAsia="zh-CN" w:bidi="ar-SA"/>
        </w:rPr>
        <w:drawing>
          <wp:inline distT="0" distB="0" distL="0" distR="0" wp14:anchorId="3661FE97" wp14:editId="6870C663">
            <wp:extent cx="114300" cy="114300"/>
            <wp:effectExtent l="0" t="0" r="0" b="0"/>
            <wp:docPr id="343" name="image19757.gif" descr="image197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57.gif" descr="image19757.gif"/>
                    <pic:cNvPicPr/>
                  </pic:nvPicPr>
                  <pic:blipFill>
                    <a:blip r:embed="rId44"/>
                    <a:stretch>
                      <a:fillRect/>
                    </a:stretch>
                  </pic:blipFill>
                  <pic:spPr>
                    <a:xfrm>
                      <a:off x="0" y="0"/>
                      <a:ext cx="114300" cy="114300"/>
                    </a:xfrm>
                    <a:prstGeom prst="rect">
                      <a:avLst/>
                    </a:prstGeom>
                  </pic:spPr>
                </pic:pic>
              </a:graphicData>
            </a:graphic>
          </wp:inline>
        </w:drawing>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Fonts w:asciiTheme="minorEastAsia" w:eastAsiaTheme="minorEastAsia"/>
        </w:rPr>
        <w:t>人</w:t>
      </w:r>
      <w:r w:rsidR="000232D5">
        <w:rPr>
          <w:rFonts w:asciiTheme="minorEastAsia" w:eastAsiaTheme="minorEastAsia"/>
        </w:rPr>
        <w:t>」</w:t>
      </w:r>
      <w:r w:rsidR="00934453" w:rsidRPr="00932A72">
        <w:rPr>
          <w:rFonts w:asciiTheme="minorEastAsia" w:eastAsiaTheme="minorEastAsia"/>
        </w:rPr>
        <w:t>為</w:t>
      </w:r>
      <w:r w:rsidR="000232D5">
        <w:rPr>
          <w:rFonts w:asciiTheme="minorEastAsia" w:eastAsiaTheme="minorEastAsia"/>
        </w:rPr>
        <w:t>「</w:t>
      </w:r>
      <w:r w:rsidR="00934453" w:rsidRPr="00932A72">
        <w:rPr>
          <w:rFonts w:asciiTheme="minorEastAsia" w:eastAsiaTheme="minorEastAsia"/>
          <w:noProof/>
          <w:lang w:val="en-US" w:eastAsia="zh-CN" w:bidi="ar-SA"/>
        </w:rPr>
        <w:drawing>
          <wp:inline distT="0" distB="0" distL="0" distR="0" wp14:anchorId="4977B482" wp14:editId="1054B253">
            <wp:extent cx="114300" cy="114300"/>
            <wp:effectExtent l="0" t="0" r="0" b="0"/>
            <wp:docPr id="344" name="image19758.gif" descr="image1975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58.gif" descr="image19758.gif"/>
                    <pic:cNvPicPr/>
                  </pic:nvPicPr>
                  <pic:blipFill>
                    <a:blip r:embed="rId45"/>
                    <a:stretch>
                      <a:fillRect/>
                    </a:stretch>
                  </pic:blipFill>
                  <pic:spPr>
                    <a:xfrm>
                      <a:off x="0" y="0"/>
                      <a:ext cx="114300" cy="114300"/>
                    </a:xfrm>
                    <a:prstGeom prst="rect">
                      <a:avLst/>
                    </a:prstGeom>
                  </pic:spPr>
                </pic:pic>
              </a:graphicData>
            </a:graphic>
          </wp:inline>
        </w:drawing>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Fonts w:asciiTheme="minorEastAsia" w:eastAsiaTheme="minorEastAsia"/>
        </w:rPr>
        <w:t>載</w:t>
      </w:r>
      <w:r w:rsidR="000232D5">
        <w:rPr>
          <w:rFonts w:asciiTheme="minorEastAsia" w:eastAsiaTheme="minorEastAsia"/>
        </w:rPr>
        <w:t>」</w:t>
      </w:r>
      <w:r w:rsidR="00934453" w:rsidRPr="00932A72">
        <w:rPr>
          <w:rFonts w:asciiTheme="minorEastAsia" w:eastAsiaTheme="minorEastAsia"/>
        </w:rPr>
        <w:t>為</w:t>
      </w:r>
      <w:r w:rsidR="000232D5">
        <w:rPr>
          <w:rFonts w:asciiTheme="minorEastAsia" w:eastAsiaTheme="minorEastAsia"/>
        </w:rPr>
        <w:t>「</w:t>
      </w:r>
      <w:r w:rsidR="00934453" w:rsidRPr="00932A72">
        <w:rPr>
          <w:rFonts w:asciiTheme="minorEastAsia" w:eastAsiaTheme="minorEastAsia"/>
          <w:noProof/>
          <w:lang w:val="en-US" w:eastAsia="zh-CN" w:bidi="ar-SA"/>
        </w:rPr>
        <w:drawing>
          <wp:inline distT="0" distB="0" distL="0" distR="0" wp14:anchorId="1C49DE7D" wp14:editId="58E92E10">
            <wp:extent cx="114300" cy="114300"/>
            <wp:effectExtent l="0" t="0" r="0" b="0"/>
            <wp:docPr id="345" name="image19759.gif" descr="image1975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59.gif" descr="image19759.gif"/>
                    <pic:cNvPicPr/>
                  </pic:nvPicPr>
                  <pic:blipFill>
                    <a:blip r:embed="rId46"/>
                    <a:stretch>
                      <a:fillRect/>
                    </a:stretch>
                  </pic:blipFill>
                  <pic:spPr>
                    <a:xfrm>
                      <a:off x="0" y="0"/>
                      <a:ext cx="114300" cy="114300"/>
                    </a:xfrm>
                    <a:prstGeom prst="rect">
                      <a:avLst/>
                    </a:prstGeom>
                  </pic:spPr>
                </pic:pic>
              </a:graphicData>
            </a:graphic>
          </wp:inline>
        </w:drawing>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Fonts w:asciiTheme="minorEastAsia" w:eastAsiaTheme="minorEastAsia"/>
        </w:rPr>
        <w:t>年</w:t>
      </w:r>
      <w:r w:rsidR="000232D5">
        <w:rPr>
          <w:rFonts w:asciiTheme="minorEastAsia" w:eastAsiaTheme="minorEastAsia"/>
        </w:rPr>
        <w:t>」</w:t>
      </w:r>
      <w:r w:rsidR="00934453" w:rsidRPr="00932A72">
        <w:rPr>
          <w:rFonts w:asciiTheme="minorEastAsia" w:eastAsiaTheme="minorEastAsia"/>
        </w:rPr>
        <w:t>為</w:t>
      </w:r>
      <w:r w:rsidR="000232D5">
        <w:rPr>
          <w:rFonts w:asciiTheme="minorEastAsia" w:eastAsiaTheme="minorEastAsia"/>
        </w:rPr>
        <w:t>「</w:t>
      </w:r>
      <w:r w:rsidR="00934453" w:rsidRPr="00932A72">
        <w:rPr>
          <w:rFonts w:asciiTheme="minorEastAsia" w:eastAsiaTheme="minorEastAsia"/>
          <w:noProof/>
          <w:lang w:val="en-US" w:eastAsia="zh-CN" w:bidi="ar-SA"/>
        </w:rPr>
        <w:drawing>
          <wp:inline distT="0" distB="0" distL="0" distR="0" wp14:anchorId="0498EEB0" wp14:editId="7A09855D">
            <wp:extent cx="114300" cy="114300"/>
            <wp:effectExtent l="0" t="0" r="0" b="0"/>
            <wp:docPr id="346" name="image19760.gif" descr="image1976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60.gif" descr="image19760.gif"/>
                    <pic:cNvPicPr/>
                  </pic:nvPicPr>
                  <pic:blipFill>
                    <a:blip r:embed="rId47"/>
                    <a:stretch>
                      <a:fillRect/>
                    </a:stretch>
                  </pic:blipFill>
                  <pic:spPr>
                    <a:xfrm>
                      <a:off x="0" y="0"/>
                      <a:ext cx="114300" cy="114300"/>
                    </a:xfrm>
                    <a:prstGeom prst="rect">
                      <a:avLst/>
                    </a:prstGeom>
                  </pic:spPr>
                </pic:pic>
              </a:graphicData>
            </a:graphic>
          </wp:inline>
        </w:drawing>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Fonts w:asciiTheme="minorEastAsia" w:eastAsiaTheme="minorEastAsia"/>
        </w:rPr>
        <w:t>正</w:t>
      </w:r>
      <w:r w:rsidR="000232D5">
        <w:rPr>
          <w:rFonts w:asciiTheme="minorEastAsia" w:eastAsiaTheme="minorEastAsia"/>
        </w:rPr>
        <w:t>」</w:t>
      </w:r>
      <w:r w:rsidR="00934453" w:rsidRPr="00932A72">
        <w:rPr>
          <w:rFonts w:asciiTheme="minorEastAsia" w:eastAsiaTheme="minorEastAsia"/>
        </w:rPr>
        <w:t>為</w:t>
      </w:r>
      <w:r w:rsidR="000232D5">
        <w:rPr>
          <w:rFonts w:asciiTheme="minorEastAsia" w:eastAsiaTheme="minorEastAsia"/>
        </w:rPr>
        <w:t>「</w:t>
      </w:r>
      <w:r w:rsidR="00934453" w:rsidRPr="00932A72">
        <w:rPr>
          <w:rFonts w:asciiTheme="minorEastAsia" w:eastAsiaTheme="minorEastAsia"/>
          <w:noProof/>
          <w:lang w:val="en-US" w:eastAsia="zh-CN" w:bidi="ar-SA"/>
        </w:rPr>
        <w:drawing>
          <wp:inline distT="0" distB="0" distL="0" distR="0" wp14:anchorId="5A4E4029" wp14:editId="07005D02">
            <wp:extent cx="114300" cy="114300"/>
            <wp:effectExtent l="0" t="0" r="0" b="0"/>
            <wp:docPr id="347" name="image19761.gif" descr="image197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61.gif" descr="image19761.gif"/>
                    <pic:cNvPicPr/>
                  </pic:nvPicPr>
                  <pic:blipFill>
                    <a:blip r:embed="rId48"/>
                    <a:stretch>
                      <a:fillRect/>
                    </a:stretch>
                  </pic:blipFill>
                  <pic:spPr>
                    <a:xfrm>
                      <a:off x="0" y="0"/>
                      <a:ext cx="114300" cy="114300"/>
                    </a:xfrm>
                    <a:prstGeom prst="rect">
                      <a:avLst/>
                    </a:prstGeom>
                  </pic:spPr>
                </pic:pic>
              </a:graphicData>
            </a:graphic>
          </wp:inline>
        </w:drawing>
      </w:r>
      <w:r w:rsidR="000232D5">
        <w:rPr>
          <w:rFonts w:asciiTheme="minorEastAsia" w:eastAsiaTheme="minorEastAsia"/>
        </w:rPr>
        <w:t>」</w:t>
      </w:r>
      <w:r w:rsidR="00934453" w:rsidRPr="00932A72">
        <w:rPr>
          <w:rFonts w:asciiTheme="minorEastAsia" w:eastAsiaTheme="minorEastAsia"/>
        </w:rPr>
        <w:t>。又有</w:t>
      </w:r>
      <w:r w:rsidR="000232D5">
        <w:rPr>
          <w:rFonts w:asciiTheme="minorEastAsia" w:eastAsiaTheme="minorEastAsia"/>
        </w:rPr>
        <w:t>「</w:t>
      </w:r>
      <w:r w:rsidR="00934453" w:rsidRPr="00932A72">
        <w:rPr>
          <w:rFonts w:asciiTheme="minorEastAsia" w:eastAsiaTheme="minorEastAsia"/>
        </w:rPr>
        <w:t>證</w:t>
      </w:r>
      <w:r w:rsidR="000232D5">
        <w:rPr>
          <w:rFonts w:asciiTheme="minorEastAsia" w:eastAsiaTheme="minorEastAsia"/>
        </w:rPr>
        <w:t>」</w:t>
      </w:r>
      <w:r w:rsidR="00934453" w:rsidRPr="00932A72">
        <w:rPr>
          <w:rFonts w:asciiTheme="minorEastAsia" w:eastAsiaTheme="minorEastAsia"/>
        </w:rPr>
        <w:t>為</w:t>
      </w:r>
      <w:r w:rsidR="000232D5">
        <w:rPr>
          <w:rFonts w:asciiTheme="minorEastAsia" w:eastAsiaTheme="minorEastAsia"/>
        </w:rPr>
        <w:t>「</w:t>
      </w:r>
      <w:r w:rsidR="00934453" w:rsidRPr="00932A72">
        <w:rPr>
          <w:rFonts w:asciiTheme="minorEastAsia" w:eastAsiaTheme="minorEastAsia"/>
          <w:noProof/>
          <w:lang w:val="en-US" w:eastAsia="zh-CN" w:bidi="ar-SA"/>
        </w:rPr>
        <w:drawing>
          <wp:inline distT="0" distB="0" distL="0" distR="0" wp14:anchorId="33FCCFB9" wp14:editId="04B9B651">
            <wp:extent cx="114300" cy="114300"/>
            <wp:effectExtent l="0" t="0" r="0" b="0"/>
            <wp:docPr id="348" name="image19762.gif" descr="image1976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62.gif" descr="image19762.gif"/>
                    <pic:cNvPicPr/>
                  </pic:nvPicPr>
                  <pic:blipFill>
                    <a:blip r:embed="rId49"/>
                    <a:stretch>
                      <a:fillRect/>
                    </a:stretch>
                  </pic:blipFill>
                  <pic:spPr>
                    <a:xfrm>
                      <a:off x="0" y="0"/>
                      <a:ext cx="114300" cy="114300"/>
                    </a:xfrm>
                    <a:prstGeom prst="rect">
                      <a:avLst/>
                    </a:prstGeom>
                  </pic:spPr>
                </pic:pic>
              </a:graphicData>
            </a:graphic>
          </wp:inline>
        </w:drawing>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Fonts w:asciiTheme="minorEastAsia" w:eastAsiaTheme="minorEastAsia"/>
        </w:rPr>
        <w:t>聖</w:t>
      </w:r>
      <w:r w:rsidR="000232D5">
        <w:rPr>
          <w:rFonts w:asciiTheme="minorEastAsia" w:eastAsiaTheme="minorEastAsia"/>
        </w:rPr>
        <w:t>」</w:t>
      </w:r>
      <w:r w:rsidR="00934453" w:rsidRPr="00932A72">
        <w:rPr>
          <w:rFonts w:asciiTheme="minorEastAsia" w:eastAsiaTheme="minorEastAsia"/>
        </w:rPr>
        <w:t>為</w:t>
      </w:r>
      <w:r w:rsidR="000232D5">
        <w:rPr>
          <w:rFonts w:asciiTheme="minorEastAsia" w:eastAsiaTheme="minorEastAsia"/>
        </w:rPr>
        <w:t>「</w:t>
      </w:r>
      <w:r w:rsidR="00934453" w:rsidRPr="00932A72">
        <w:rPr>
          <w:rFonts w:asciiTheme="minorEastAsia" w:eastAsiaTheme="minorEastAsia"/>
          <w:noProof/>
          <w:lang w:val="en-US" w:eastAsia="zh-CN" w:bidi="ar-SA"/>
        </w:rPr>
        <w:drawing>
          <wp:inline distT="0" distB="0" distL="0" distR="0" wp14:anchorId="6393E730" wp14:editId="3C190B42">
            <wp:extent cx="114300" cy="114300"/>
            <wp:effectExtent l="0" t="0" r="0" b="0"/>
            <wp:docPr id="349" name="image19763.gif" descr="image1976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63.gif" descr="image19763.gif"/>
                    <pic:cNvPicPr/>
                  </pic:nvPicPr>
                  <pic:blipFill>
                    <a:blip r:embed="rId50"/>
                    <a:stretch>
                      <a:fillRect/>
                    </a:stretch>
                  </pic:blipFill>
                  <pic:spPr>
                    <a:xfrm>
                      <a:off x="0" y="0"/>
                      <a:ext cx="114300" cy="114300"/>
                    </a:xfrm>
                    <a:prstGeom prst="rect">
                      <a:avLst/>
                    </a:prstGeom>
                  </pic:spPr>
                </pic:pic>
              </a:graphicData>
            </a:graphic>
          </wp:inline>
        </w:drawing>
      </w:r>
      <w:r w:rsidR="000232D5">
        <w:rPr>
          <w:rFonts w:asciiTheme="minorEastAsia" w:eastAsiaTheme="minorEastAsia"/>
        </w:rPr>
        <w:t>」</w:t>
      </w:r>
      <w:r w:rsidR="00934453" w:rsidRPr="00932A72">
        <w:rPr>
          <w:rFonts w:asciiTheme="minorEastAsia" w:eastAsiaTheme="minorEastAsia"/>
        </w:rPr>
        <w:t>二字。</w:t>
      </w:r>
      <w:r w:rsidR="00934453" w:rsidRPr="00932A72">
        <w:rPr>
          <w:rStyle w:val="01Text"/>
          <w:rFonts w:asciiTheme="minorEastAsia" w:eastAsiaTheme="minorEastAsia"/>
          <w:sz w:val="21"/>
        </w:rPr>
        <w:t>丁亥，行之。太后自名</w:t>
      </w:r>
      <w:r w:rsidR="000232D5">
        <w:rPr>
          <w:rStyle w:val="01Text"/>
          <w:rFonts w:asciiTheme="minorEastAsia" w:eastAsiaTheme="minorEastAsia"/>
          <w:sz w:val="21"/>
        </w:rPr>
        <w:t>「</w:t>
      </w:r>
      <w:r w:rsidR="00934453" w:rsidRPr="00932A72">
        <w:rPr>
          <w:rStyle w:val="01Text"/>
          <w:rFonts w:asciiTheme="minorEastAsia" w:eastAsiaTheme="minorEastAsia"/>
          <w:sz w:val="21"/>
        </w:rPr>
        <w:t>曌</w:t>
      </w:r>
      <w:r w:rsidR="000232D5">
        <w:rPr>
          <w:rStyle w:val="01Text"/>
          <w:rFonts w:asciiTheme="minorEastAsia" w:eastAsiaTheme="minorEastAsia"/>
          <w:sz w:val="21"/>
        </w:rPr>
        <w:t>」</w:t>
      </w:r>
      <w:r w:rsidR="00934453" w:rsidRPr="00932A72">
        <w:rPr>
          <w:rStyle w:val="01Text"/>
          <w:rFonts w:asciiTheme="minorEastAsia" w:eastAsiaTheme="minorEastAsia"/>
          <w:sz w:val="21"/>
        </w:rPr>
        <w:t>，改詔曰制。</w:t>
      </w:r>
      <w:r w:rsidR="00934453" w:rsidRPr="00932A72">
        <w:rPr>
          <w:rFonts w:asciiTheme="minorEastAsia" w:eastAsiaTheme="minorEastAsia"/>
        </w:rPr>
        <w:t>避后名也。</w:t>
      </w:r>
      <w:r w:rsidR="00934453" w:rsidRPr="00932A72">
        <w:rPr>
          <w:rStyle w:val="01Text"/>
          <w:rFonts w:asciiTheme="minorEastAsia" w:eastAsiaTheme="minorEastAsia"/>
          <w:sz w:val="21"/>
        </w:rPr>
        <w:t>秦客，太后從父姊之子也。</w:t>
      </w:r>
      <w:r w:rsidR="00934453" w:rsidRPr="00932A72">
        <w:rPr>
          <w:rFonts w:asciiTheme="minorEastAsia" w:eastAsiaTheme="minorEastAsia"/>
        </w:rPr>
        <w:t>從，才用翻。</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乙未，司刑少卿周興奏除唐親屬籍。</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臘月，辛未，以僧懷義為右衞大將軍，賜爵鄂國公。</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春，一月，戊子，武承嗣遷文昌左相，岑長倩遷文昌右相、同鳳閣鸞臺三品，鳳閣侍郞武攸寧為納言，邢文偉守內史，左肅政大夫、同鳳閣鸞臺三品王本立罷為地官尚書。攸寧，士彠之兄孫也。</w:t>
      </w:r>
      <w:r w:rsidR="00934453" w:rsidRPr="00932A72">
        <w:rPr>
          <w:rStyle w:val="00Text"/>
          <w:rFonts w:asciiTheme="minorEastAsia"/>
        </w:rPr>
        <w:t>彠，一虢翻。</w:t>
      </w:r>
    </w:p>
    <w:p w:rsidR="00934453" w:rsidRPr="00932A72" w:rsidRDefault="00934453" w:rsidP="0013378F">
      <w:pPr>
        <w:rPr>
          <w:rFonts w:asciiTheme="minorEastAsia"/>
        </w:rPr>
      </w:pPr>
      <w:r w:rsidRPr="00932A72">
        <w:rPr>
          <w:rFonts w:asciiTheme="minorEastAsia"/>
        </w:rPr>
        <w:t>時武承嗣、三思用事，宰相皆下之。</w:t>
      </w:r>
      <w:r w:rsidRPr="00932A72">
        <w:rPr>
          <w:rStyle w:val="00Text"/>
          <w:rFonts w:asciiTheme="minorEastAsia"/>
        </w:rPr>
        <w:t>下，遐嫁翻。</w:t>
      </w:r>
      <w:r w:rsidRPr="00932A72">
        <w:rPr>
          <w:rFonts w:asciiTheme="minorEastAsia"/>
        </w:rPr>
        <w:t>地官尚書、同鳳閣鸞臺三品韋方質有疾，承嗣、三思往問之，方質據牀不為禮。或諫之，方質曰︰</w:t>
      </w:r>
      <w:r w:rsidR="000232D5">
        <w:rPr>
          <w:rFonts w:asciiTheme="minorEastAsia"/>
        </w:rPr>
        <w:t>「</w:t>
      </w:r>
      <w:r w:rsidRPr="00932A72">
        <w:rPr>
          <w:rFonts w:asciiTheme="minorEastAsia"/>
        </w:rPr>
        <w:t>死生有命，大丈夫安能曲事近戚以求茍免乎！</w:t>
      </w:r>
      <w:r w:rsidR="000232D5">
        <w:rPr>
          <w:rFonts w:asciiTheme="minorEastAsia"/>
        </w:rPr>
        <w:t>」</w:t>
      </w:r>
      <w:r w:rsidRPr="00932A72">
        <w:rPr>
          <w:rFonts w:asciiTheme="minorEastAsia"/>
        </w:rPr>
        <w:t>尋為周興等所搆，甲午，流儋州，籍沒其家。</w:t>
      </w:r>
      <w:r w:rsidRPr="00932A72">
        <w:rPr>
          <w:rStyle w:val="00Text"/>
          <w:rFonts w:asciiTheme="minorEastAsia"/>
        </w:rPr>
        <w:t>儋，都甘翻。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二月，辛酉，太后策貢士於洛殿。</w:t>
      </w:r>
      <w:r w:rsidR="00934453" w:rsidRPr="00932A72">
        <w:rPr>
          <w:rFonts w:asciiTheme="minorEastAsia" w:eastAsiaTheme="minorEastAsia"/>
        </w:rPr>
        <w:t>六典，洛城南門之西有麗景夾城，自此潛通上陽宮；洛城南門之內有洛城殿。</w:t>
      </w:r>
      <w:r w:rsidR="00934453" w:rsidRPr="00932A72">
        <w:rPr>
          <w:rStyle w:val="01Text"/>
          <w:rFonts w:asciiTheme="minorEastAsia" w:eastAsiaTheme="minorEastAsia"/>
          <w:sz w:val="21"/>
        </w:rPr>
        <w:t>貢士殿試自此始。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丁卯，地官尚書王本立薨。</w:t>
      </w:r>
      <w:r w:rsidR="00934453" w:rsidRPr="00932A72">
        <w:rPr>
          <w:rFonts w:asciiTheme="minorEastAsia" w:eastAsiaTheme="minorEastAsia"/>
        </w:rPr>
        <w:t>考異曰︰新紀︰</w:t>
      </w:r>
      <w:r w:rsidR="000232D5">
        <w:rPr>
          <w:rFonts w:asciiTheme="minorEastAsia" w:eastAsiaTheme="minorEastAsia"/>
        </w:rPr>
        <w:t>「</w:t>
      </w:r>
      <w:r w:rsidR="00934453" w:rsidRPr="00932A72">
        <w:rPr>
          <w:rFonts w:asciiTheme="minorEastAsia" w:eastAsiaTheme="minorEastAsia"/>
        </w:rPr>
        <w:t>丁卯，殺王本立。</w:t>
      </w:r>
      <w:r w:rsidR="000232D5">
        <w:rPr>
          <w:rFonts w:asciiTheme="minorEastAsia" w:eastAsiaTheme="minorEastAsia"/>
        </w:rPr>
        <w:t>」</w:t>
      </w:r>
      <w:r w:rsidR="00934453" w:rsidRPr="00932A72">
        <w:rPr>
          <w:rFonts w:asciiTheme="minorEastAsia" w:eastAsiaTheme="minorEastAsia"/>
        </w:rPr>
        <w:t>御史臺記︰</w:t>
      </w:r>
      <w:r w:rsidR="000232D5">
        <w:rPr>
          <w:rFonts w:asciiTheme="minorEastAsia" w:eastAsiaTheme="minorEastAsia"/>
        </w:rPr>
        <w:t>「</w:t>
      </w:r>
      <w:r w:rsidR="00934453" w:rsidRPr="00932A72">
        <w:rPr>
          <w:rFonts w:asciiTheme="minorEastAsia" w:eastAsiaTheme="minorEastAsia"/>
        </w:rPr>
        <w:t>本立為周興所誅。</w:t>
      </w:r>
      <w:r w:rsidR="000232D5">
        <w:rPr>
          <w:rFonts w:asciiTheme="minorEastAsia" w:eastAsiaTheme="minorEastAsia"/>
        </w:rPr>
        <w:t>」</w:t>
      </w:r>
      <w:r w:rsidR="00934453" w:rsidRPr="00932A72">
        <w:rPr>
          <w:rFonts w:asciiTheme="minorEastAsia" w:eastAsiaTheme="minorEastAsia"/>
        </w:rPr>
        <w:t>今從實錄。</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三月，丁亥，特進、同鳳閣鸞臺三品蘇良嗣薨。</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夏，四月，丁巳，春官尚書、同平章事范履冰坐嘗舉犯逆者下獄死。</w:t>
      </w:r>
      <w:r w:rsidR="00934453" w:rsidRPr="00932A72">
        <w:rPr>
          <w:rStyle w:val="00Text"/>
          <w:rFonts w:asciiTheme="minorEastAsia"/>
        </w:rPr>
        <w:t>考異曰︰</w:t>
      </w:r>
      <w:r w:rsidR="000232D5">
        <w:rPr>
          <w:rStyle w:val="00Text"/>
          <w:rFonts w:asciiTheme="minorEastAsia"/>
        </w:rPr>
        <w:t>「</w:t>
      </w:r>
      <w:r w:rsidR="00934453" w:rsidRPr="00932A72">
        <w:rPr>
          <w:rStyle w:val="00Text"/>
          <w:rFonts w:asciiTheme="minorEastAsia"/>
        </w:rPr>
        <w:t>新紀五月，戊子，殺范履冰。</w:t>
      </w:r>
      <w:r w:rsidR="000232D5">
        <w:rPr>
          <w:rStyle w:val="00Text"/>
          <w:rFonts w:asciiTheme="minorEastAsia"/>
        </w:rPr>
        <w:t>」</w:t>
      </w:r>
      <w:r w:rsidR="00934453" w:rsidRPr="00932A72">
        <w:rPr>
          <w:rStyle w:val="00Text"/>
          <w:rFonts w:asciiTheme="minorEastAsia"/>
        </w:rPr>
        <w:t>今從實錄、唐曆。</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醴泉人侯思止，</w:t>
      </w:r>
      <w:r w:rsidR="00934453" w:rsidRPr="00932A72">
        <w:rPr>
          <w:rStyle w:val="00Text"/>
          <w:rFonts w:asciiTheme="minorEastAsia"/>
        </w:rPr>
        <w:t>醴泉，漢池陽、谷口之地。後魏置寧夷縣，隋開皇十八年改曰醴泉，屬雍州。</w:t>
      </w:r>
      <w:r w:rsidR="00934453" w:rsidRPr="00932A72">
        <w:rPr>
          <w:rFonts w:asciiTheme="minorEastAsia"/>
        </w:rPr>
        <w:t>始以賣餅為業，後事游擊將軍高元禮為僕，素詭譎無賴。恆州刺史裴貞杖一判司，</w:t>
      </w:r>
      <w:r w:rsidR="00934453" w:rsidRPr="00932A72">
        <w:rPr>
          <w:rStyle w:val="00Text"/>
          <w:rFonts w:asciiTheme="minorEastAsia"/>
        </w:rPr>
        <w:t>唐謂州曹諸司參軍為判司，韓愈詩所謂</w:t>
      </w:r>
      <w:r w:rsidR="000232D5">
        <w:rPr>
          <w:rStyle w:val="00Text"/>
          <w:rFonts w:asciiTheme="minorEastAsia"/>
        </w:rPr>
        <w:t>「</w:t>
      </w:r>
      <w:r w:rsidR="00934453" w:rsidRPr="00932A72">
        <w:rPr>
          <w:rStyle w:val="00Text"/>
          <w:rFonts w:asciiTheme="minorEastAsia"/>
        </w:rPr>
        <w:t>判司卑官不堪說，未免箠楚塵埃間</w:t>
      </w:r>
      <w:r w:rsidR="000232D5">
        <w:rPr>
          <w:rStyle w:val="00Text"/>
          <w:rFonts w:asciiTheme="minorEastAsia"/>
        </w:rPr>
        <w:t>」</w:t>
      </w:r>
      <w:r w:rsidR="00934453" w:rsidRPr="00932A72">
        <w:rPr>
          <w:rStyle w:val="00Text"/>
          <w:rFonts w:asciiTheme="minorEastAsia"/>
        </w:rPr>
        <w:t>是也。恆，戶登翻。</w:t>
      </w:r>
      <w:r w:rsidR="00934453" w:rsidRPr="00932A72">
        <w:rPr>
          <w:rFonts w:asciiTheme="minorEastAsia"/>
        </w:rPr>
        <w:t>判司使思止告貞與舒王元名謀反，秋，七月，辛巳，元名坐廢，徙和州，</w:t>
      </w:r>
      <w:r w:rsidR="00934453" w:rsidRPr="00932A72">
        <w:rPr>
          <w:rStyle w:val="00Text"/>
          <w:rFonts w:asciiTheme="minorEastAsia"/>
        </w:rPr>
        <w:t>舊志︰和州，京師東南二千六百八十三里，至東都一千八百一十一里。</w:t>
      </w:r>
      <w:r w:rsidR="00934453" w:rsidRPr="00932A72">
        <w:rPr>
          <w:rFonts w:asciiTheme="minorEastAsia"/>
        </w:rPr>
        <w:t>壬午，殺其子豫章王亶；貞亦族滅。擢思止為游擊將軍。時，告密者往往得五品，思止求為御史，太后曰︰</w:t>
      </w:r>
      <w:r w:rsidR="000232D5">
        <w:rPr>
          <w:rFonts w:asciiTheme="minorEastAsia"/>
        </w:rPr>
        <w:t>「</w:t>
      </w:r>
      <w:r w:rsidR="00934453" w:rsidRPr="00932A72">
        <w:rPr>
          <w:rFonts w:asciiTheme="minorEastAsia"/>
        </w:rPr>
        <w:t>卿不識字，豈堪御史！</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獬豸何嘗識字，但能觸邪耳。</w:t>
      </w:r>
      <w:r w:rsidR="000232D5">
        <w:rPr>
          <w:rFonts w:asciiTheme="minorEastAsia"/>
        </w:rPr>
        <w:t>」</w:t>
      </w:r>
      <w:r w:rsidR="00934453" w:rsidRPr="00932A72">
        <w:rPr>
          <w:rStyle w:val="00Text"/>
          <w:rFonts w:asciiTheme="minorEastAsia"/>
        </w:rPr>
        <w:t>異物志︰東北荒中有獸名獬豸，一角，性忠直，見人鬬，則觸不直者，聞人論，則咋不直者。獬，胡買翻。豸，宅買翻。</w:t>
      </w:r>
      <w:r w:rsidR="00934453" w:rsidRPr="00932A72">
        <w:rPr>
          <w:rFonts w:asciiTheme="minorEastAsia"/>
        </w:rPr>
        <w:t>太后悅，卽以為朝散大夫、侍御史。</w:t>
      </w:r>
      <w:r w:rsidR="00934453" w:rsidRPr="00932A72">
        <w:rPr>
          <w:rStyle w:val="00Text"/>
          <w:rFonts w:asciiTheme="minorEastAsia"/>
        </w:rPr>
        <w:t>朝，直遙翻。散，悉亶翻。</w:t>
      </w:r>
      <w:r w:rsidR="00934453" w:rsidRPr="00932A72">
        <w:rPr>
          <w:rFonts w:asciiTheme="minorEastAsia"/>
        </w:rPr>
        <w:t>他日，太后以先所籍沒宅賜之，思止不受，曰︰</w:t>
      </w:r>
      <w:r w:rsidR="000232D5">
        <w:rPr>
          <w:rFonts w:asciiTheme="minorEastAsia"/>
        </w:rPr>
        <w:t>「</w:t>
      </w:r>
      <w:r w:rsidR="00934453" w:rsidRPr="00932A72">
        <w:rPr>
          <w:rFonts w:asciiTheme="minorEastAsia"/>
        </w:rPr>
        <w:t>臣惡反逆之人，</w:t>
      </w:r>
      <w:r w:rsidR="00934453" w:rsidRPr="00932A72">
        <w:rPr>
          <w:rStyle w:val="00Text"/>
          <w:rFonts w:asciiTheme="minorEastAsia"/>
        </w:rPr>
        <w:t>惡，烏路翻。</w:t>
      </w:r>
      <w:r w:rsidR="00934453" w:rsidRPr="00932A72">
        <w:rPr>
          <w:rFonts w:asciiTheme="minorEastAsia"/>
        </w:rPr>
        <w:t>不願居其宅。</w:t>
      </w:r>
      <w:r w:rsidR="000232D5">
        <w:rPr>
          <w:rFonts w:asciiTheme="minorEastAsia"/>
        </w:rPr>
        <w:t>」</w:t>
      </w:r>
      <w:r w:rsidR="00934453" w:rsidRPr="00932A72">
        <w:rPr>
          <w:rFonts w:asciiTheme="minorEastAsia"/>
        </w:rPr>
        <w:t>太后益賞之。</w:t>
      </w:r>
    </w:p>
    <w:p w:rsidR="00934453" w:rsidRPr="00932A72" w:rsidRDefault="00934453" w:rsidP="0013378F">
      <w:pPr>
        <w:rPr>
          <w:rFonts w:asciiTheme="minorEastAsia"/>
        </w:rPr>
      </w:pPr>
      <w:r w:rsidRPr="00932A72">
        <w:rPr>
          <w:rFonts w:asciiTheme="minorEastAsia"/>
        </w:rPr>
        <w:t>衡水人王弘義，素無行，</w:t>
      </w:r>
      <w:r w:rsidRPr="00932A72">
        <w:rPr>
          <w:rStyle w:val="00Text"/>
          <w:rFonts w:asciiTheme="minorEastAsia"/>
        </w:rPr>
        <w:t>行，下孟翻。</w:t>
      </w:r>
      <w:r w:rsidRPr="00932A72">
        <w:rPr>
          <w:rFonts w:asciiTheme="minorEastAsia"/>
        </w:rPr>
        <w:t>嘗從鄰舍乞瓜，不與，乃告縣官，瓜田中有白兔；縣官人搜捕，蹂踐瓜田立盡。</w:t>
      </w:r>
      <w:r w:rsidRPr="00932A72">
        <w:rPr>
          <w:rStyle w:val="00Text"/>
          <w:rFonts w:asciiTheme="minorEastAsia"/>
        </w:rPr>
        <w:t>蹂，人九翻。踐，息淺翻。</w:t>
      </w:r>
      <w:r w:rsidRPr="00932A72">
        <w:rPr>
          <w:rFonts w:asciiTheme="minorEastAsia"/>
        </w:rPr>
        <w:t>又遊趙、貝，見閭里耆老作邑齋，遂告以謀反，殺二百餘人。擢授游擊將軍，俄遷殿中侍御史。或告勝州都督王安仁謀反，敕弘義按之。安仁不服，弘義卽於枷上刎其首；又捕其子，適至，亦刎其首，函之以歸。道過汾州，司馬毛公與之對食，須臾，叱毛公下階，</w:t>
      </w:r>
      <w:r w:rsidRPr="00932A72">
        <w:rPr>
          <w:rStyle w:val="00Text"/>
          <w:rFonts w:asciiTheme="minorEastAsia"/>
        </w:rPr>
        <w:t>下，遐嫁翻。</w:t>
      </w:r>
      <w:r w:rsidRPr="00932A72">
        <w:rPr>
          <w:rFonts w:asciiTheme="minorEastAsia"/>
        </w:rPr>
        <w:t>斬之，槍揭其首入洛，見者無不震栗。</w:t>
      </w:r>
      <w:r w:rsidRPr="00932A72">
        <w:rPr>
          <w:rStyle w:val="00Text"/>
          <w:rFonts w:asciiTheme="minorEastAsia"/>
        </w:rPr>
        <w:t>揭，其謁翻。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時置制獄於麗景門內，</w:t>
      </w:r>
      <w:r w:rsidRPr="00932A72">
        <w:rPr>
          <w:rFonts w:asciiTheme="minorEastAsia" w:eastAsiaTheme="minorEastAsia"/>
        </w:rPr>
        <w:t>唐六典曰︰洛城南門之西有麗景夾城，自此潛通於上陽宮。又曰︰洛陽皇城西面二門，南曰麗景，北曰宣耀。</w:t>
      </w:r>
      <w:r w:rsidRPr="00932A72">
        <w:rPr>
          <w:rStyle w:val="01Text"/>
          <w:rFonts w:asciiTheme="minorEastAsia" w:eastAsiaTheme="minorEastAsia"/>
          <w:sz w:val="21"/>
        </w:rPr>
        <w:t>入是獄者，非死不出，弘義戲呼曰</w:t>
      </w:r>
      <w:r w:rsidR="000232D5">
        <w:rPr>
          <w:rStyle w:val="01Text"/>
          <w:rFonts w:asciiTheme="minorEastAsia" w:eastAsiaTheme="minorEastAsia"/>
          <w:sz w:val="21"/>
        </w:rPr>
        <w:t>「</w:t>
      </w:r>
      <w:r w:rsidRPr="00932A72">
        <w:rPr>
          <w:rStyle w:val="01Text"/>
          <w:rFonts w:asciiTheme="minorEastAsia" w:eastAsiaTheme="minorEastAsia"/>
          <w:sz w:val="21"/>
        </w:rPr>
        <w:t>例竟門</w:t>
      </w:r>
      <w:r w:rsidR="000232D5">
        <w:rPr>
          <w:rStyle w:val="01Text"/>
          <w:rFonts w:asciiTheme="minorEastAsia" w:eastAsiaTheme="minorEastAsia"/>
          <w:sz w:val="21"/>
        </w:rPr>
        <w:t>」</w:t>
      </w:r>
      <w:r w:rsidRPr="00932A72">
        <w:rPr>
          <w:rStyle w:val="01Text"/>
          <w:rFonts w:asciiTheme="minorEastAsia" w:eastAsiaTheme="minorEastAsia"/>
          <w:sz w:val="21"/>
        </w:rPr>
        <w:t>。</w:t>
      </w:r>
      <w:r w:rsidRPr="00932A72">
        <w:rPr>
          <w:rFonts w:asciiTheme="minorEastAsia" w:eastAsiaTheme="minorEastAsia"/>
        </w:rPr>
        <w:t>竟，盡也，言入此門者，例盡其命也。劉昫曰︰言入此門者，例皆竟也。</w:t>
      </w:r>
      <w:r w:rsidRPr="00932A72">
        <w:rPr>
          <w:rStyle w:val="01Text"/>
          <w:rFonts w:asciiTheme="minorEastAsia" w:eastAsiaTheme="minorEastAsia"/>
          <w:sz w:val="21"/>
        </w:rPr>
        <w:t>朝士人人自危，相見莫敢交言，道路以目。或因入朝密遭掩捕，每朝，輒與家人訣曰︰</w:t>
      </w:r>
      <w:r w:rsidR="000232D5">
        <w:rPr>
          <w:rStyle w:val="01Text"/>
          <w:rFonts w:asciiTheme="minorEastAsia" w:eastAsiaTheme="minorEastAsia"/>
          <w:sz w:val="21"/>
        </w:rPr>
        <w:t>「</w:t>
      </w:r>
      <w:r w:rsidRPr="00932A72">
        <w:rPr>
          <w:rStyle w:val="01Text"/>
          <w:rFonts w:asciiTheme="minorEastAsia" w:eastAsiaTheme="minorEastAsia"/>
          <w:sz w:val="21"/>
        </w:rPr>
        <w:t>未知復相見否？</w:t>
      </w:r>
      <w:r w:rsidR="000232D5">
        <w:rPr>
          <w:rStyle w:val="01Text"/>
          <w:rFonts w:asciiTheme="minorEastAsia" w:eastAsiaTheme="minorEastAsia"/>
          <w:sz w:val="21"/>
        </w:rPr>
        <w:t>」</w:t>
      </w:r>
      <w:r w:rsidRPr="00932A72">
        <w:rPr>
          <w:rFonts w:asciiTheme="minorEastAsia" w:eastAsiaTheme="minorEastAsia"/>
        </w:rPr>
        <w:t>朝，直遙翻。復，扶又翻。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時法官競為深酷，唯司刑丞徐有功、杜景儉</w:t>
      </w:r>
      <w:r w:rsidRPr="00932A72">
        <w:rPr>
          <w:rFonts w:asciiTheme="minorEastAsia" w:eastAsiaTheme="minorEastAsia"/>
        </w:rPr>
        <w:t>司刑丞，卽大理丞。考異曰︰實錄及新紀、表、傳，皆作</w:t>
      </w:r>
      <w:r w:rsidR="000232D5">
        <w:rPr>
          <w:rFonts w:asciiTheme="minorEastAsia" w:eastAsiaTheme="minorEastAsia"/>
        </w:rPr>
        <w:t>「</w:t>
      </w:r>
      <w:r w:rsidRPr="00932A72">
        <w:rPr>
          <w:rFonts w:asciiTheme="minorEastAsia" w:eastAsiaTheme="minorEastAsia"/>
        </w:rPr>
        <w:t>景佺</w:t>
      </w:r>
      <w:r w:rsidR="000232D5">
        <w:rPr>
          <w:rFonts w:asciiTheme="minorEastAsia" w:eastAsiaTheme="minorEastAsia"/>
        </w:rPr>
        <w:t>」</w:t>
      </w:r>
      <w:r w:rsidRPr="00932A72">
        <w:rPr>
          <w:rFonts w:asciiTheme="minorEastAsia" w:eastAsiaTheme="minorEastAsia"/>
        </w:rPr>
        <w:t>，蓋實錄以草書致誤，新書因承之耳。今從舊紀傳。</w:t>
      </w:r>
      <w:r w:rsidRPr="00932A72">
        <w:rPr>
          <w:rStyle w:val="01Text"/>
          <w:rFonts w:asciiTheme="minorEastAsia" w:eastAsiaTheme="minorEastAsia"/>
          <w:sz w:val="21"/>
        </w:rPr>
        <w:t>獨存平恕，被告者皆曰︰</w:t>
      </w:r>
      <w:r w:rsidR="000232D5">
        <w:rPr>
          <w:rStyle w:val="01Text"/>
          <w:rFonts w:asciiTheme="minorEastAsia" w:eastAsiaTheme="minorEastAsia"/>
          <w:sz w:val="21"/>
        </w:rPr>
        <w:t>「</w:t>
      </w:r>
      <w:r w:rsidRPr="00932A72">
        <w:rPr>
          <w:rStyle w:val="01Text"/>
          <w:rFonts w:asciiTheme="minorEastAsia" w:eastAsiaTheme="minorEastAsia"/>
          <w:sz w:val="21"/>
        </w:rPr>
        <w:t>遇來、侯必死，遇徐、杜必生。</w:t>
      </w:r>
      <w:r w:rsidR="000232D5">
        <w:rPr>
          <w:rStyle w:val="01Text"/>
          <w:rFonts w:asciiTheme="minorEastAsia" w:eastAsiaTheme="minorEastAsia"/>
          <w:sz w:val="21"/>
        </w:rPr>
        <w:t>」</w:t>
      </w:r>
    </w:p>
    <w:p w:rsidR="00934453" w:rsidRPr="00932A72" w:rsidRDefault="00934453" w:rsidP="0013378F">
      <w:pPr>
        <w:rPr>
          <w:rFonts w:asciiTheme="minorEastAsia"/>
        </w:rPr>
      </w:pPr>
      <w:r w:rsidRPr="00932A72">
        <w:rPr>
          <w:rFonts w:asciiTheme="minorEastAsia"/>
        </w:rPr>
        <w:t>有功，文遠之孫也，</w:t>
      </w:r>
      <w:r w:rsidRPr="00932A72">
        <w:rPr>
          <w:rStyle w:val="00Text"/>
          <w:rFonts w:asciiTheme="minorEastAsia"/>
        </w:rPr>
        <w:t>徐文遠見一百八十五卷高祖武德元年。</w:t>
      </w:r>
      <w:r w:rsidRPr="00932A72">
        <w:rPr>
          <w:rFonts w:asciiTheme="minorEastAsia"/>
        </w:rPr>
        <w:t>名弘敏，以字行。初為蒲州司法，</w:t>
      </w:r>
      <w:r w:rsidRPr="00932A72">
        <w:rPr>
          <w:rStyle w:val="00Text"/>
          <w:rFonts w:asciiTheme="minorEastAsia"/>
        </w:rPr>
        <w:t>唐制︰法曹司法參軍，掌鞫獄、麗法、督盜賊、知贓賄沒入。</w:t>
      </w:r>
      <w:r w:rsidRPr="00932A72">
        <w:rPr>
          <w:rFonts w:asciiTheme="minorEastAsia"/>
        </w:rPr>
        <w:t>以寬為治，</w:t>
      </w:r>
      <w:r w:rsidRPr="00932A72">
        <w:rPr>
          <w:rStyle w:val="00Text"/>
          <w:rFonts w:asciiTheme="minorEastAsia"/>
        </w:rPr>
        <w:t>治，直吏翻。</w:t>
      </w:r>
      <w:r w:rsidRPr="00932A72">
        <w:rPr>
          <w:rFonts w:asciiTheme="minorEastAsia"/>
        </w:rPr>
        <w:t>不施敲朴。吏相約有犯徐司法杖者，衆共斥之。迨官滿，不杖一人，職事亦脩。累遷司刑丞，酷吏所誣構者，有功皆為直之，</w:t>
      </w:r>
      <w:r w:rsidRPr="00932A72">
        <w:rPr>
          <w:rStyle w:val="00Text"/>
          <w:rFonts w:asciiTheme="minorEastAsia"/>
        </w:rPr>
        <w:t>為，于偽翻；下右為同。</w:t>
      </w:r>
      <w:r w:rsidRPr="00932A72">
        <w:rPr>
          <w:rFonts w:asciiTheme="minorEastAsia"/>
        </w:rPr>
        <w:t>前後所活數十百家。嘗廷爭獄事，太后厲色詰之，</w:t>
      </w:r>
      <w:r w:rsidRPr="00932A72">
        <w:rPr>
          <w:rStyle w:val="00Text"/>
          <w:rFonts w:asciiTheme="minorEastAsia"/>
        </w:rPr>
        <w:t>詰，去吉翻。</w:t>
      </w:r>
      <w:r w:rsidRPr="00932A72">
        <w:rPr>
          <w:rFonts w:asciiTheme="minorEastAsia"/>
        </w:rPr>
        <w:t>左右為戰栗，有功神色不撓，</w:t>
      </w:r>
      <w:r w:rsidRPr="00932A72">
        <w:rPr>
          <w:rStyle w:val="00Text"/>
          <w:rFonts w:asciiTheme="minorEastAsia"/>
        </w:rPr>
        <w:t>撓，奴敎翻。</w:t>
      </w:r>
      <w:r w:rsidRPr="00932A72">
        <w:rPr>
          <w:rFonts w:asciiTheme="minorEastAsia"/>
        </w:rPr>
        <w:t>爭之彌切。太后雖好殺，</w:t>
      </w:r>
      <w:r w:rsidRPr="00932A72">
        <w:rPr>
          <w:rStyle w:val="00Text"/>
          <w:rFonts w:asciiTheme="minorEastAsia"/>
        </w:rPr>
        <w:t>好，呼到翻。</w:t>
      </w:r>
      <w:r w:rsidRPr="00932A72">
        <w:rPr>
          <w:rFonts w:asciiTheme="minorEastAsia"/>
        </w:rPr>
        <w:t>知有功正直，甚敬憚之。景儉，武邑人也。</w:t>
      </w:r>
      <w:r w:rsidRPr="00932A72">
        <w:rPr>
          <w:rStyle w:val="00Text"/>
          <w:rFonts w:asciiTheme="minorEastAsia"/>
        </w:rPr>
        <w:t>武邑，漢縣，屬信都郡，後漢、晉屬安平郡，後魏屬武邑郡，隋、唐屬冀州。</w:t>
      </w:r>
    </w:p>
    <w:p w:rsidR="00934453" w:rsidRPr="00932A72" w:rsidRDefault="00934453" w:rsidP="0013378F">
      <w:pPr>
        <w:rPr>
          <w:rFonts w:asciiTheme="minorEastAsia"/>
        </w:rPr>
      </w:pPr>
      <w:r w:rsidRPr="00932A72">
        <w:rPr>
          <w:rFonts w:asciiTheme="minorEastAsia"/>
        </w:rPr>
        <w:t>司刑丞滎陽李日知亦尚平恕。少卿胡元禮欲殺一囚，日知以為不可，往復數四，元禮怒曰︰</w:t>
      </w:r>
      <w:r w:rsidR="000232D5">
        <w:rPr>
          <w:rFonts w:asciiTheme="minorEastAsia"/>
        </w:rPr>
        <w:t>「</w:t>
      </w:r>
      <w:r w:rsidRPr="00932A72">
        <w:rPr>
          <w:rFonts w:asciiTheme="minorEastAsia"/>
        </w:rPr>
        <w:t>元禮不離刑曹，此囚終無生理！</w:t>
      </w:r>
      <w:r w:rsidR="000232D5">
        <w:rPr>
          <w:rFonts w:asciiTheme="minorEastAsia"/>
        </w:rPr>
        <w:t>」</w:t>
      </w:r>
      <w:r w:rsidRPr="00932A72">
        <w:rPr>
          <w:rFonts w:asciiTheme="minorEastAsia"/>
        </w:rPr>
        <w:t>日知曰︰</w:t>
      </w:r>
      <w:r w:rsidR="000232D5">
        <w:rPr>
          <w:rFonts w:asciiTheme="minorEastAsia"/>
        </w:rPr>
        <w:t>「</w:t>
      </w:r>
      <w:r w:rsidRPr="00932A72">
        <w:rPr>
          <w:rFonts w:asciiTheme="minorEastAsia"/>
        </w:rPr>
        <w:t>日知不離刑曹，此囚終無死法！</w:t>
      </w:r>
      <w:r w:rsidR="000232D5">
        <w:rPr>
          <w:rFonts w:asciiTheme="minorEastAsia"/>
        </w:rPr>
        <w:t>」</w:t>
      </w:r>
      <w:r w:rsidRPr="00932A72">
        <w:rPr>
          <w:rFonts w:asciiTheme="minorEastAsia"/>
        </w:rPr>
        <w:t>竟以兩狀列上，</w:t>
      </w:r>
      <w:r w:rsidRPr="00932A72">
        <w:rPr>
          <w:rStyle w:val="00Text"/>
          <w:rFonts w:asciiTheme="minorEastAsia"/>
        </w:rPr>
        <w:t>離，力智翻。上，時掌翻；下同。</w:t>
      </w:r>
      <w:r w:rsidRPr="00932A72">
        <w:rPr>
          <w:rFonts w:asciiTheme="minorEastAsia"/>
        </w:rPr>
        <w:t>日知果直。</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東魏國寺僧法明等撰大雲經四卷，表上之，</w:t>
      </w:r>
      <w:r w:rsidR="00934453" w:rsidRPr="00932A72">
        <w:rPr>
          <w:rStyle w:val="00Text"/>
          <w:rFonts w:asciiTheme="minorEastAsia"/>
        </w:rPr>
        <w:t>撰，士免翻。</w:t>
      </w:r>
      <w:r w:rsidR="00934453" w:rsidRPr="00932A72">
        <w:rPr>
          <w:rFonts w:asciiTheme="minorEastAsia"/>
        </w:rPr>
        <w:t>言太后乃彌勒佛下生，當代唐為閻浮提主，</w:t>
      </w:r>
      <w:r w:rsidR="00934453" w:rsidRPr="00932A72">
        <w:rPr>
          <w:rStyle w:val="00Text"/>
          <w:rFonts w:asciiTheme="minorEastAsia"/>
        </w:rPr>
        <w:t>釋氏以人世為閻浮提。</w:t>
      </w:r>
      <w:r w:rsidR="00934453" w:rsidRPr="00932A72">
        <w:rPr>
          <w:rFonts w:asciiTheme="minorEastAsia"/>
        </w:rPr>
        <w:t>制頒於天下。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武承嗣使周興羅告隋州刺史澤王上金、</w:t>
      </w:r>
      <w:r w:rsidR="00934453" w:rsidRPr="00932A72">
        <w:rPr>
          <w:rFonts w:asciiTheme="minorEastAsia" w:eastAsiaTheme="minorEastAsia"/>
        </w:rPr>
        <w:t>隋州，春秋隨子之國，漢為隨縣，屬南陽郡，後魏置隨州。舊志︰隋州，京師東南一千三百八十八里，至東都一千八里。</w:t>
      </w:r>
      <w:r w:rsidR="00934453" w:rsidRPr="00932A72">
        <w:rPr>
          <w:rStyle w:val="01Text"/>
          <w:rFonts w:asciiTheme="minorEastAsia" w:eastAsiaTheme="minorEastAsia"/>
          <w:sz w:val="21"/>
        </w:rPr>
        <w:t>舒州刺史許王素節謀反，徵詣行在。</w:t>
      </w:r>
      <w:r w:rsidR="00934453" w:rsidRPr="00932A72">
        <w:rPr>
          <w:rFonts w:asciiTheme="minorEastAsia" w:eastAsiaTheme="minorEastAsia"/>
        </w:rPr>
        <w:t>舊志︰舒州，京師東南二千六百二十六里，至東都一千八百九十三里。</w:t>
      </w:r>
      <w:r w:rsidR="00934453" w:rsidRPr="00932A72">
        <w:rPr>
          <w:rStyle w:val="01Text"/>
          <w:rFonts w:asciiTheme="minorEastAsia" w:eastAsiaTheme="minorEastAsia"/>
          <w:sz w:val="21"/>
        </w:rPr>
        <w:t>素節發舒州，聞遭喪哭者，歎曰︰</w:t>
      </w:r>
      <w:r w:rsidR="000232D5">
        <w:rPr>
          <w:rStyle w:val="01Text"/>
          <w:rFonts w:asciiTheme="minorEastAsia" w:eastAsiaTheme="minorEastAsia"/>
          <w:sz w:val="21"/>
        </w:rPr>
        <w:t>「</w:t>
      </w:r>
      <w:r w:rsidR="00934453" w:rsidRPr="00932A72">
        <w:rPr>
          <w:rStyle w:val="01Text"/>
          <w:rFonts w:asciiTheme="minorEastAsia" w:eastAsiaTheme="minorEastAsia"/>
          <w:sz w:val="21"/>
        </w:rPr>
        <w:t>病死何可得，乃更哭邪！</w:t>
      </w:r>
      <w:r w:rsidR="000232D5">
        <w:rPr>
          <w:rStyle w:val="01Text"/>
          <w:rFonts w:asciiTheme="minorEastAsia" w:eastAsiaTheme="minorEastAsia"/>
          <w:sz w:val="21"/>
        </w:rPr>
        <w:t>」</w:t>
      </w:r>
      <w:r w:rsidR="00934453" w:rsidRPr="00932A72">
        <w:rPr>
          <w:rStyle w:val="01Text"/>
          <w:rFonts w:asciiTheme="minorEastAsia" w:eastAsiaTheme="minorEastAsia"/>
          <w:sz w:val="21"/>
        </w:rPr>
        <w:t>丁亥，至龍門，</w:t>
      </w:r>
      <w:r w:rsidR="00934453" w:rsidRPr="00932A72">
        <w:rPr>
          <w:rFonts w:asciiTheme="minorEastAsia" w:eastAsiaTheme="minorEastAsia"/>
        </w:rPr>
        <w:t>龍門山，在洛州河南縣界。</w:t>
      </w:r>
      <w:r w:rsidR="00934453" w:rsidRPr="00932A72">
        <w:rPr>
          <w:rStyle w:val="01Text"/>
          <w:rFonts w:asciiTheme="minorEastAsia" w:eastAsiaTheme="minorEastAsia"/>
          <w:sz w:val="21"/>
        </w:rPr>
        <w:t>縊殺之。</w:t>
      </w:r>
      <w:r w:rsidR="00934453" w:rsidRPr="00932A72">
        <w:rPr>
          <w:rFonts w:asciiTheme="minorEastAsia" w:eastAsiaTheme="minorEastAsia"/>
        </w:rPr>
        <w:t>縊，於計翻。</w:t>
      </w:r>
      <w:r w:rsidR="00934453" w:rsidRPr="00932A72">
        <w:rPr>
          <w:rStyle w:val="01Text"/>
          <w:rFonts w:asciiTheme="minorEastAsia" w:eastAsiaTheme="minorEastAsia"/>
          <w:sz w:val="21"/>
        </w:rPr>
        <w:t>上金自殺。悉誅其諸子及支黨。</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太后欲以太平公主妻其伯父士讓之孫攸曁，</w:t>
      </w:r>
      <w:r w:rsidR="00934453" w:rsidRPr="00932A72">
        <w:rPr>
          <w:rFonts w:asciiTheme="minorEastAsia" w:eastAsiaTheme="minorEastAsia"/>
        </w:rPr>
        <w:t>垂拱四年誅薛紹，太平公主寡居。妻，七細翻；下而妻同。</w:t>
      </w:r>
      <w:r w:rsidR="00934453" w:rsidRPr="00932A72">
        <w:rPr>
          <w:rStyle w:val="01Text"/>
          <w:rFonts w:asciiTheme="minorEastAsia" w:eastAsiaTheme="minorEastAsia"/>
          <w:sz w:val="21"/>
        </w:rPr>
        <w:t>攸曁時為右衞中郞將，</w:t>
      </w:r>
      <w:r w:rsidR="00934453" w:rsidRPr="00932A72">
        <w:rPr>
          <w:rFonts w:asciiTheme="minorEastAsia" w:eastAsiaTheme="minorEastAsia"/>
        </w:rPr>
        <w:t>將，卽亮翻。</w:t>
      </w:r>
      <w:r w:rsidR="00934453" w:rsidRPr="00932A72">
        <w:rPr>
          <w:rStyle w:val="01Text"/>
          <w:rFonts w:asciiTheme="minorEastAsia" w:eastAsiaTheme="minorEastAsia"/>
          <w:sz w:val="21"/>
        </w:rPr>
        <w:t>太后潛使人殺其妻而妻之。公主方額廣頤，多權略，太后以為類己，寵愛特厚，常與密議天下事。舊制，食邑，諸王不過千戶，公主不過三百五十戶；太平食邑獨累加至三千戶。</w:t>
      </w:r>
      <w:r w:rsidR="00934453" w:rsidRPr="00932A72">
        <w:rPr>
          <w:rFonts w:asciiTheme="minorEastAsia" w:eastAsiaTheme="minorEastAsia"/>
        </w:rPr>
        <w:t>此食實戶也。若唐制以品為差，則異於是。劉昫曰︰唐制，公主食封三百戶，長公主加五百戶，有至六百戶。高宗以太平公主武后所生，逾於舊制，垂拱中，太平公主至一千二百戶，聖曆初至三千戶，景雲初增至五千戶。</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八月，甲寅，殺太子少保、納言裴居道；癸亥，殺尚書左丞張行廉。辛未，殺南安王潁等宗室十二人，又鞭殺故太子賢二子，唐之宗室於是殆盡矣，其幼弱存者亦流嶺南，又誅其親黨數百家。</w:t>
      </w:r>
      <w:r w:rsidR="00934453" w:rsidRPr="00932A72">
        <w:rPr>
          <w:rStyle w:val="00Text"/>
          <w:rFonts w:asciiTheme="minorEastAsia"/>
        </w:rPr>
        <w:t>考異曰︰實錄作數千家。今從舊本紀。</w:t>
      </w:r>
      <w:r w:rsidR="00934453" w:rsidRPr="00932A72">
        <w:rPr>
          <w:rFonts w:asciiTheme="minorEastAsia"/>
        </w:rPr>
        <w:t>惟千金長公主以巧媚得全，自請為太后女，仍改姓武氏；太后愛之，更號延安大長公主。</w:t>
      </w:r>
      <w:r w:rsidR="00934453" w:rsidRPr="00932A72">
        <w:rPr>
          <w:rStyle w:val="00Text"/>
          <w:rFonts w:asciiTheme="minorEastAsia"/>
        </w:rPr>
        <w:t>長，知兩翻；下同。更，工衡翻。</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九月，丙子，侍御史汲人傅遊藝</w:t>
      </w:r>
      <w:r w:rsidR="00934453" w:rsidRPr="00932A72">
        <w:rPr>
          <w:rStyle w:val="00Text"/>
          <w:rFonts w:asciiTheme="minorEastAsia"/>
        </w:rPr>
        <w:t>汲縣，漢屬河內郡，晉以來帶汲郡，東魏置義州，隋廢為汲縣，貞觀初，移衞州治焉。</w:t>
      </w:r>
      <w:r w:rsidR="00934453" w:rsidRPr="00932A72">
        <w:rPr>
          <w:rFonts w:asciiTheme="minorEastAsia"/>
        </w:rPr>
        <w:t>帥關中百姓九百餘人詣闕上表，</w:t>
      </w:r>
      <w:r w:rsidR="00934453" w:rsidRPr="00932A72">
        <w:rPr>
          <w:rStyle w:val="00Text"/>
          <w:rFonts w:asciiTheme="minorEastAsia"/>
        </w:rPr>
        <w:t>帥，讀曰率。上，時掌翻；下同。</w:t>
      </w:r>
      <w:r w:rsidR="00934453" w:rsidRPr="00932A72">
        <w:rPr>
          <w:rFonts w:asciiTheme="minorEastAsia"/>
        </w:rPr>
        <w:t>請改國號曰周，賜皇帝姓武氏。太后不許；擢遊藝為給事中。於是百官及帝室宗戚、遠近百姓、四夷酋長、沙門、道士合六萬餘人，</w:t>
      </w:r>
      <w:r w:rsidR="00934453" w:rsidRPr="00932A72">
        <w:rPr>
          <w:rStyle w:val="00Text"/>
          <w:rFonts w:asciiTheme="minorEastAsia"/>
        </w:rPr>
        <w:t>酋，慈由翻。</w:t>
      </w:r>
      <w:r w:rsidR="00934453" w:rsidRPr="00932A72">
        <w:rPr>
          <w:rFonts w:asciiTheme="minorEastAsia"/>
        </w:rPr>
        <w:t>俱上表如遊藝所請，皇帝亦上表自請賜姓武氏。戊寅，羣臣上言︰有鳳皇自明堂飛入上陽宮，還集左臺梧桐之上，</w:t>
      </w:r>
      <w:r w:rsidR="00934453" w:rsidRPr="00932A72">
        <w:rPr>
          <w:rStyle w:val="00Text"/>
          <w:rFonts w:asciiTheme="minorEastAsia"/>
        </w:rPr>
        <w:t>左臺，左肅政臺也。</w:t>
      </w:r>
      <w:r w:rsidR="00934453" w:rsidRPr="00932A72">
        <w:rPr>
          <w:rFonts w:asciiTheme="minorEastAsia"/>
        </w:rPr>
        <w:t>久之，飛東南去；及赤雀數萬集朝堂。</w:t>
      </w:r>
      <w:r w:rsidR="00934453" w:rsidRPr="00932A72">
        <w:rPr>
          <w:rStyle w:val="00Text"/>
          <w:rFonts w:asciiTheme="minorEastAsia"/>
        </w:rPr>
        <w:t>朝，直遙翻。</w:t>
      </w:r>
    </w:p>
    <w:p w:rsidR="00934453" w:rsidRPr="00932A72" w:rsidRDefault="00934453" w:rsidP="0013378F">
      <w:pPr>
        <w:rPr>
          <w:rFonts w:asciiTheme="minorEastAsia"/>
        </w:rPr>
      </w:pPr>
      <w:r w:rsidRPr="00932A72">
        <w:rPr>
          <w:rFonts w:asciiTheme="minorEastAsia"/>
        </w:rPr>
        <w:t>庚辰，太后可皇帝及羣臣之請。壬午，御則天樓，</w:t>
      </w:r>
      <w:r w:rsidRPr="00932A72">
        <w:rPr>
          <w:rStyle w:val="00Text"/>
          <w:rFonts w:asciiTheme="minorEastAsia"/>
        </w:rPr>
        <w:t>則天門樓也。</w:t>
      </w:r>
      <w:r w:rsidRPr="00932A72">
        <w:rPr>
          <w:rFonts w:asciiTheme="minorEastAsia"/>
        </w:rPr>
        <w:t>赦天下，以唐為周，改元。</w:t>
      </w:r>
      <w:r w:rsidRPr="00932A72">
        <w:rPr>
          <w:rStyle w:val="00Text"/>
          <w:rFonts w:asciiTheme="minorEastAsia"/>
        </w:rPr>
        <w:t>改元天授。</w:t>
      </w:r>
      <w:r w:rsidRPr="00932A72">
        <w:rPr>
          <w:rFonts w:asciiTheme="minorEastAsia"/>
        </w:rPr>
        <w:t>乙西，上尊號曰聖神皇帝，以皇帝為皇嗣，賜姓武氏；以皇太子為皇孫。</w:t>
      </w:r>
    </w:p>
    <w:p w:rsidR="00934453" w:rsidRPr="00932A72" w:rsidRDefault="00934453" w:rsidP="0013378F">
      <w:pPr>
        <w:rPr>
          <w:rFonts w:asciiTheme="minorEastAsia"/>
        </w:rPr>
      </w:pPr>
      <w:r w:rsidRPr="00932A72">
        <w:rPr>
          <w:rFonts w:asciiTheme="minorEastAsia"/>
        </w:rPr>
        <w:t>丙戌，立武氏七廟于神都，追尊周文王曰始祖文皇帝，妣姒氏曰文定皇后；</w:t>
      </w:r>
      <w:r w:rsidRPr="00932A72">
        <w:rPr>
          <w:rStyle w:val="00Text"/>
          <w:rFonts w:asciiTheme="minorEastAsia"/>
        </w:rPr>
        <w:t>姒，太姒也，姓譜︰姒受姓自鯀。</w:t>
      </w:r>
      <w:r w:rsidRPr="00932A72">
        <w:rPr>
          <w:rFonts w:asciiTheme="minorEastAsia"/>
        </w:rPr>
        <w:t>平王少子武曰睿祖康皇帝，妣姜氏曰康睿</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睿</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惠</w:t>
      </w:r>
      <w:r w:rsidR="000232D5">
        <w:rPr>
          <w:rStyle w:val="00Text"/>
          <w:rFonts w:asciiTheme="minorEastAsia"/>
        </w:rPr>
        <w:t>」</w:t>
      </w:r>
      <w:r w:rsidRPr="00932A72">
        <w:rPr>
          <w:rStyle w:val="00Text"/>
          <w:rFonts w:asciiTheme="minorEastAsia"/>
        </w:rPr>
        <w:t>；乙十一行本同。</w:t>
      </w:r>
      <w:r w:rsidR="000232D5">
        <w:rPr>
          <w:rStyle w:val="00Text"/>
          <w:rFonts w:asciiTheme="minorEastAsia"/>
        </w:rPr>
        <w:t>』</w:t>
      </w:r>
      <w:r w:rsidRPr="00932A72">
        <w:rPr>
          <w:rFonts w:asciiTheme="minorEastAsia"/>
        </w:rPr>
        <w:t>皇后；</w:t>
      </w:r>
      <w:r w:rsidRPr="00932A72">
        <w:rPr>
          <w:rStyle w:val="00Text"/>
          <w:rFonts w:asciiTheme="minorEastAsia"/>
        </w:rPr>
        <w:t>后遠祖姬周，誣神甚矣，文王其肯饗非鬼之祭乎！</w:t>
      </w:r>
      <w:r w:rsidRPr="00932A72">
        <w:rPr>
          <w:rFonts w:asciiTheme="minorEastAsia"/>
        </w:rPr>
        <w:t>太原靖王曰嚴祖成皇帝，妣曰成莊皇后；趙肅恭王曰肅祖章敬皇帝，魏義康王曰烈祖昭安皇帝，周安成王曰顯祖文穆皇帝，忠孝太皇曰太祖孝明高皇帝，妣皆如考諡，稱皇后。立武承嗣為魏王，三思為梁王，攸寧為建昌王，士彠兄孫攸歸、重規、載德、攸曁、懿宗、嗣宗、攸宜、攸望、攸緒、攸止皆為郡王，諸姑姊皆為長公主。</w:t>
      </w:r>
      <w:r w:rsidRPr="00932A72">
        <w:rPr>
          <w:rStyle w:val="00Text"/>
          <w:rFonts w:asciiTheme="minorEastAsia"/>
        </w:rPr>
        <w:t>彠，一虢翻。長，知兩翻。</w:t>
      </w:r>
    </w:p>
    <w:p w:rsidR="00934453" w:rsidRPr="00932A72" w:rsidRDefault="00934453" w:rsidP="0013378F">
      <w:pPr>
        <w:rPr>
          <w:rFonts w:asciiTheme="minorEastAsia"/>
        </w:rPr>
      </w:pPr>
      <w:r w:rsidRPr="00932A72">
        <w:rPr>
          <w:rFonts w:asciiTheme="minorEastAsia"/>
        </w:rPr>
        <w:t>又以司賓卿溧陽史務滋為納言，</w:t>
      </w:r>
      <w:r w:rsidRPr="00932A72">
        <w:rPr>
          <w:rStyle w:val="00Text"/>
          <w:rFonts w:asciiTheme="minorEastAsia"/>
        </w:rPr>
        <w:t>光宅改鴻臚為司賓。溧陽縣，漢屬丹楊郡，江左因之，隋平陳，廢丹楊郡，以溧陽縣屬宣州。溧，音栗。</w:t>
      </w:r>
      <w:r w:rsidRPr="00932A72">
        <w:rPr>
          <w:rFonts w:asciiTheme="minorEastAsia"/>
        </w:rPr>
        <w:t>鳳閣侍郞宗秦客檢校內史，給事中傅遊藝為鸞臺侍郞、平章事。遊藝與岑長倩、右玉鈐衞大將軍張虔勗、左金吾大將軍丘神勣、侍御史來子珣等並賜姓武。秦客潛勸太后革命，故首為內史。遊藝朞年之中歷衣青、綠、朱、紫，</w:t>
      </w:r>
      <w:r w:rsidRPr="00932A72">
        <w:rPr>
          <w:rStyle w:val="00Text"/>
          <w:rFonts w:asciiTheme="minorEastAsia"/>
        </w:rPr>
        <w:t>一年之間，自九品歷至三品。衣，於旣翻。</w:t>
      </w:r>
      <w:r w:rsidRPr="00932A72">
        <w:rPr>
          <w:rFonts w:asciiTheme="minorEastAsia"/>
        </w:rPr>
        <w:t>時人謂之四時仕宦。</w:t>
      </w:r>
    </w:p>
    <w:p w:rsidR="00934453" w:rsidRPr="00932A72" w:rsidRDefault="00934453" w:rsidP="0013378F">
      <w:pPr>
        <w:rPr>
          <w:rFonts w:asciiTheme="minorEastAsia"/>
        </w:rPr>
      </w:pPr>
      <w:r w:rsidRPr="00932A72">
        <w:rPr>
          <w:rFonts w:asciiTheme="minorEastAsia"/>
        </w:rPr>
        <w:t>敕改州為郡；或謂太后曰︰</w:t>
      </w:r>
      <w:r w:rsidR="000232D5">
        <w:rPr>
          <w:rFonts w:asciiTheme="minorEastAsia"/>
        </w:rPr>
        <w:t>「</w:t>
      </w:r>
      <w:r w:rsidRPr="00932A72">
        <w:rPr>
          <w:rFonts w:asciiTheme="minorEastAsia"/>
        </w:rPr>
        <w:t>陛下始革命而廢州，不祥。</w:t>
      </w:r>
      <w:r w:rsidR="000232D5">
        <w:rPr>
          <w:rFonts w:asciiTheme="minorEastAsia"/>
        </w:rPr>
        <w:t>」</w:t>
      </w:r>
      <w:r w:rsidRPr="00932A72">
        <w:rPr>
          <w:rStyle w:val="00Text"/>
          <w:rFonts w:asciiTheme="minorEastAsia"/>
        </w:rPr>
        <w:t>以州、周同音也。</w:t>
      </w:r>
      <w:r w:rsidRPr="00932A72">
        <w:rPr>
          <w:rFonts w:asciiTheme="minorEastAsia"/>
        </w:rPr>
        <w:t>太后遽追止之。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命史務滋等十人巡</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巡</w:t>
      </w:r>
      <w:r w:rsidR="000232D5">
        <w:rPr>
          <w:rFonts w:asciiTheme="minorEastAsia" w:eastAsiaTheme="minorEastAsia"/>
        </w:rPr>
        <w:t>」</w:t>
      </w:r>
      <w:r w:rsidRPr="00932A72">
        <w:rPr>
          <w:rFonts w:asciiTheme="minorEastAsia" w:eastAsiaTheme="minorEastAsia"/>
        </w:rPr>
        <w:t>作</w:t>
      </w:r>
      <w:r w:rsidR="000232D5">
        <w:rPr>
          <w:rFonts w:asciiTheme="minorEastAsia" w:eastAsiaTheme="minorEastAsia"/>
        </w:rPr>
        <w:t>「</w:t>
      </w:r>
      <w:r w:rsidRPr="00932A72">
        <w:rPr>
          <w:rFonts w:asciiTheme="minorEastAsia" w:eastAsiaTheme="minorEastAsia"/>
        </w:rPr>
        <w:t>存</w:t>
      </w:r>
      <w:r w:rsidR="000232D5">
        <w:rPr>
          <w:rFonts w:asciiTheme="minorEastAsia" w:eastAsiaTheme="minorEastAsia"/>
        </w:rPr>
        <w:t>」</w:t>
      </w:r>
      <w:r w:rsidRPr="00932A72">
        <w:rPr>
          <w:rFonts w:asciiTheme="minorEastAsia" w:eastAsiaTheme="minorEastAsia"/>
        </w:rPr>
        <w:t>；乙十一行本同。</w:t>
      </w:r>
      <w:r w:rsidR="000232D5">
        <w:rPr>
          <w:rFonts w:asciiTheme="minorEastAsia" w:eastAsiaTheme="minorEastAsia"/>
        </w:rPr>
        <w:t>』</w:t>
      </w:r>
      <w:r w:rsidRPr="00932A72">
        <w:rPr>
          <w:rStyle w:val="01Text"/>
          <w:rFonts w:asciiTheme="minorEastAsia" w:eastAsiaTheme="minorEastAsia"/>
          <w:sz w:val="21"/>
        </w:rPr>
        <w:t>撫諸道。</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道</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癸卯</w:t>
      </w:r>
      <w:r w:rsidR="000232D5">
        <w:rPr>
          <w:rFonts w:asciiTheme="minorEastAsia" w:eastAsiaTheme="minorEastAsia"/>
        </w:rPr>
        <w:t>」</w:t>
      </w:r>
      <w:r w:rsidRPr="00932A72">
        <w:rPr>
          <w:rFonts w:asciiTheme="minorEastAsia" w:eastAsiaTheme="minorEastAsia"/>
        </w:rPr>
        <w:t>二字；乙十一行本同；孔本同；張校同；退齋校同。</w:t>
      </w:r>
      <w:r w:rsidR="000232D5">
        <w:rPr>
          <w:rFonts w:asciiTheme="minorEastAsia" w:eastAsiaTheme="minorEastAsia"/>
        </w:rPr>
        <w:t>』</w:t>
      </w:r>
      <w:r w:rsidRPr="00932A72">
        <w:rPr>
          <w:rStyle w:val="01Text"/>
          <w:rFonts w:asciiTheme="minorEastAsia" w:eastAsiaTheme="minorEastAsia"/>
          <w:sz w:val="21"/>
        </w:rPr>
        <w:t>太后立兄孫延基等六人為郡王。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冬，十月，甲子，檢校內史宗秦客坐贓貶遵化尉，</w:t>
      </w:r>
      <w:r w:rsidR="00934453" w:rsidRPr="00932A72">
        <w:rPr>
          <w:rFonts w:asciiTheme="minorEastAsia" w:eastAsiaTheme="minorEastAsia"/>
        </w:rPr>
        <w:t>遵化縣屬欽州，隋開皇二十年置。</w:t>
      </w:r>
      <w:r w:rsidR="00934453" w:rsidRPr="00932A72">
        <w:rPr>
          <w:rStyle w:val="01Text"/>
          <w:rFonts w:asciiTheme="minorEastAsia" w:eastAsiaTheme="minorEastAsia"/>
          <w:sz w:val="21"/>
        </w:rPr>
        <w:t>弟楚客亦</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亦</w:t>
      </w:r>
      <w:r w:rsidR="000232D5">
        <w:rPr>
          <w:rFonts w:asciiTheme="minorEastAsia" w:eastAsiaTheme="minorEastAsia"/>
        </w:rPr>
        <w:t>」</w:t>
      </w:r>
      <w:r w:rsidR="00934453" w:rsidRPr="00932A72">
        <w:rPr>
          <w:rFonts w:asciiTheme="minorEastAsia" w:eastAsiaTheme="minorEastAsia"/>
        </w:rPr>
        <w:t>上有</w:t>
      </w:r>
      <w:r w:rsidR="000232D5">
        <w:rPr>
          <w:rFonts w:asciiTheme="minorEastAsia" w:eastAsiaTheme="minorEastAsia"/>
        </w:rPr>
        <w:t>「</w:t>
      </w:r>
      <w:r w:rsidR="00934453" w:rsidRPr="00932A72">
        <w:rPr>
          <w:rFonts w:asciiTheme="minorEastAsia" w:eastAsiaTheme="minorEastAsia"/>
        </w:rPr>
        <w:t>晉卿</w:t>
      </w:r>
      <w:r w:rsidR="000232D5">
        <w:rPr>
          <w:rFonts w:asciiTheme="minorEastAsia" w:eastAsiaTheme="minorEastAsia"/>
        </w:rPr>
        <w:t>」</w:t>
      </w:r>
      <w:r w:rsidR="00934453" w:rsidRPr="00932A72">
        <w:rPr>
          <w:rFonts w:asciiTheme="minorEastAsia" w:eastAsiaTheme="minorEastAsia"/>
        </w:rPr>
        <w:t>二字；乙十一行本同。</w:t>
      </w:r>
      <w:r w:rsidR="000232D5">
        <w:rPr>
          <w:rFonts w:asciiTheme="minorEastAsia" w:eastAsiaTheme="minorEastAsia"/>
        </w:rPr>
        <w:t>』</w:t>
      </w:r>
      <w:r w:rsidR="00934453" w:rsidRPr="00932A72">
        <w:rPr>
          <w:rStyle w:val="01Text"/>
          <w:rFonts w:asciiTheme="minorEastAsia" w:eastAsiaTheme="minorEastAsia"/>
          <w:sz w:val="21"/>
        </w:rPr>
        <w:t>以姦贓流嶺外。</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丁卯，殺流人韋方質。</w:t>
      </w:r>
      <w:r w:rsidR="00934453" w:rsidRPr="00932A72">
        <w:rPr>
          <w:rFonts w:asciiTheme="minorEastAsia" w:eastAsiaTheme="minorEastAsia"/>
        </w:rPr>
        <w:t>考異曰︰舊傳云︰</w:t>
      </w:r>
      <w:r w:rsidR="000232D5">
        <w:rPr>
          <w:rFonts w:asciiTheme="minorEastAsia" w:eastAsiaTheme="minorEastAsia"/>
        </w:rPr>
        <w:t>「</w:t>
      </w:r>
      <w:r w:rsidR="00934453" w:rsidRPr="00932A72">
        <w:rPr>
          <w:rFonts w:asciiTheme="minorEastAsia" w:eastAsiaTheme="minorEastAsia"/>
        </w:rPr>
        <w:t>配流儋州，尋卒。</w:t>
      </w:r>
      <w:r w:rsidR="000232D5">
        <w:rPr>
          <w:rFonts w:asciiTheme="minorEastAsia" w:eastAsiaTheme="minorEastAsia"/>
        </w:rPr>
        <w:t>」</w:t>
      </w:r>
      <w:r w:rsidR="00934453" w:rsidRPr="00932A72">
        <w:rPr>
          <w:rFonts w:asciiTheme="minorEastAsia" w:eastAsiaTheme="minorEastAsia"/>
        </w:rPr>
        <w:t>今從統紀、新本紀。</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18</w:t>
      </w:r>
      <w:r w:rsidR="00934453" w:rsidRPr="00932A72">
        <w:rPr>
          <w:rStyle w:val="01Text"/>
          <w:rFonts w:asciiTheme="minorEastAsia" w:eastAsiaTheme="minorEastAsia"/>
          <w:sz w:val="21"/>
        </w:rPr>
        <w:t>辛未，內史刑文偉坐附會宗秦客貶珍州刺史。</w:t>
      </w:r>
      <w:r w:rsidR="00934453" w:rsidRPr="00932A72">
        <w:rPr>
          <w:rFonts w:asciiTheme="minorEastAsia" w:eastAsiaTheme="minorEastAsia"/>
        </w:rPr>
        <w:t>珍州，漢夜郞郡地。貞觀十六年開山洞，以舊播州城置珍州及夜郞縣，以縣界有隆珍山，因名。舊志︰珍州至京師四千一百里，東都三千七百里。</w:t>
      </w:r>
      <w:r w:rsidR="00934453" w:rsidRPr="00932A72">
        <w:rPr>
          <w:rStyle w:val="01Text"/>
          <w:rFonts w:asciiTheme="minorEastAsia" w:eastAsiaTheme="minorEastAsia"/>
          <w:sz w:val="21"/>
        </w:rPr>
        <w:t>頃之，有制使至州，</w:t>
      </w:r>
      <w:r w:rsidR="00934453" w:rsidRPr="00932A72">
        <w:rPr>
          <w:rFonts w:asciiTheme="minorEastAsia" w:eastAsiaTheme="minorEastAsia"/>
        </w:rPr>
        <w:t>以奉制出使，故謂之制使，猶言詔使也。使，疏吏翻。</w:t>
      </w:r>
      <w:r w:rsidR="00934453" w:rsidRPr="00932A72">
        <w:rPr>
          <w:rStyle w:val="01Text"/>
          <w:rFonts w:asciiTheme="minorEastAsia" w:eastAsiaTheme="minorEastAsia"/>
          <w:sz w:val="21"/>
        </w:rPr>
        <w:t>文偉以為誅己，遽自縊死。</w:t>
      </w:r>
      <w:r w:rsidR="00934453" w:rsidRPr="00932A72">
        <w:rPr>
          <w:rFonts w:asciiTheme="minorEastAsia" w:eastAsiaTheme="minorEastAsia"/>
        </w:rPr>
        <w:t>縊，於計翻。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19</w:t>
      </w:r>
      <w:r w:rsidR="00934453" w:rsidRPr="00932A72">
        <w:rPr>
          <w:rStyle w:val="01Text"/>
          <w:rFonts w:asciiTheme="minorEastAsia" w:eastAsiaTheme="minorEastAsia"/>
          <w:sz w:val="21"/>
        </w:rPr>
        <w:t>壬申，敕兩京諸州各置大雲寺一區，藏大雲經，使僧升高座講解，其撰疏僧雲宣等九人皆賜爵縣公，</w:t>
      </w:r>
      <w:r w:rsidR="00934453" w:rsidRPr="00932A72">
        <w:rPr>
          <w:rFonts w:asciiTheme="minorEastAsia" w:eastAsiaTheme="minorEastAsia"/>
        </w:rPr>
        <w:t>撰，士免翻。疏，所去翻。</w:t>
      </w:r>
      <w:r w:rsidR="00934453" w:rsidRPr="00932A72">
        <w:rPr>
          <w:rStyle w:val="01Text"/>
          <w:rFonts w:asciiTheme="minorEastAsia" w:eastAsiaTheme="minorEastAsia"/>
          <w:sz w:val="21"/>
        </w:rPr>
        <w:t>仍賜紫袈裟、銀龜袋。</w:t>
      </w:r>
      <w:r w:rsidR="00934453" w:rsidRPr="00932A72">
        <w:rPr>
          <w:rFonts w:asciiTheme="minorEastAsia" w:eastAsiaTheme="minorEastAsia"/>
        </w:rPr>
        <w:t>西域胡僧衣毛衣，謂之袈裟；流入中國，以繒帛為之。常僧皆衣緇，惟賜紫者乃得衣紫。袈，音加；裟，音沙。唐制，給品官以隨身魚符，以明貴賤，應徵召。高宗給五品以上以隨身銀魚袋，以防召命之詐，出內必合之；三品以上金飾袋。垂拱中，都督、刺史始賜魚。天授二年，改佩魚皆佩龜。其後三品已上，龜袋飾以金，四品以銀，五品以銅。中宗初罷龜袋，復給以魚。</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制天下武氏咸蠲課役。</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西突厥十姓，自垂拱以來為東突厥所侵掠，</w:t>
      </w:r>
      <w:r w:rsidR="00934453" w:rsidRPr="00932A72">
        <w:rPr>
          <w:rStyle w:val="00Text"/>
          <w:rFonts w:asciiTheme="minorEastAsia"/>
        </w:rPr>
        <w:t>東突厥，謂骨篤祿等。</w:t>
      </w:r>
      <w:r w:rsidR="00934453" w:rsidRPr="00932A72">
        <w:rPr>
          <w:rFonts w:asciiTheme="minorEastAsia"/>
        </w:rPr>
        <w:t>散亡略盡。濛池都護繼往絕可汗斛瑟羅收其餘衆六七萬人入居內地，拜右衞大將軍，改號竭忠事主可汗。</w:t>
      </w:r>
      <w:r w:rsidR="00934453" w:rsidRPr="00932A72">
        <w:rPr>
          <w:rStyle w:val="00Text"/>
          <w:rFonts w:asciiTheme="minorEastAsia"/>
        </w:rPr>
        <w:t>可，從刊入聲。汗，音寒。</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道州刺史李行褒兄弟為酷吏所陷，當族，秋官郞中徐有功固爭不能得。秋官侍郞周興奏有功</w:t>
      </w:r>
      <w:r w:rsidR="00934453" w:rsidRPr="00932A72">
        <w:rPr>
          <w:rFonts w:asciiTheme="minorEastAsia"/>
        </w:rPr>
        <w:t>出</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出</w:t>
      </w:r>
      <w:r w:rsidR="000232D5">
        <w:rPr>
          <w:rStyle w:val="00Text"/>
          <w:rFonts w:asciiTheme="minorEastAsia"/>
        </w:rPr>
        <w:t>」</w:t>
      </w:r>
      <w:r w:rsidR="00934453" w:rsidRPr="00932A72">
        <w:rPr>
          <w:rStyle w:val="00Text"/>
          <w:rFonts w:asciiTheme="minorEastAsia"/>
        </w:rPr>
        <w:t>上有</w:t>
      </w:r>
      <w:r w:rsidR="000232D5">
        <w:rPr>
          <w:rStyle w:val="00Text"/>
          <w:rFonts w:asciiTheme="minorEastAsia"/>
        </w:rPr>
        <w:t>「</w:t>
      </w:r>
      <w:r w:rsidR="00934453" w:rsidRPr="00932A72">
        <w:rPr>
          <w:rStyle w:val="00Text"/>
          <w:rFonts w:asciiTheme="minorEastAsia"/>
        </w:rPr>
        <w:t>故</w:t>
      </w:r>
      <w:r w:rsidR="000232D5">
        <w:rPr>
          <w:rStyle w:val="00Text"/>
          <w:rFonts w:asciiTheme="minorEastAsia"/>
        </w:rPr>
        <w:t>」</w:t>
      </w:r>
      <w:r w:rsidR="00934453" w:rsidRPr="00932A72">
        <w:rPr>
          <w:rStyle w:val="00Text"/>
          <w:rFonts w:asciiTheme="minorEastAsia"/>
        </w:rPr>
        <w:t>字；乙十一行本同；孔本同；張校同。</w:t>
      </w:r>
      <w:r w:rsidR="000232D5">
        <w:rPr>
          <w:rStyle w:val="00Text"/>
          <w:rFonts w:asciiTheme="minorEastAsia"/>
        </w:rPr>
        <w:t>』</w:t>
      </w:r>
      <w:r w:rsidR="00934453" w:rsidRPr="00932A72">
        <w:rPr>
          <w:rFonts w:asciiTheme="minorEastAsia"/>
        </w:rPr>
        <w:t>反囚，當斬，</w:t>
      </w:r>
      <w:r w:rsidR="00934453" w:rsidRPr="00932A72">
        <w:rPr>
          <w:rStyle w:val="00Text"/>
          <w:rFonts w:asciiTheme="minorEastAsia"/>
        </w:rPr>
        <w:t>考異曰︰新、舊傳，有功爭行褒，皆在爭裴行本下。按行本得罪在長壽元年一月，時周興已貶死矣。行褒坐謀復李氏，必在革命後。今置此年之末。</w:t>
      </w:r>
      <w:r w:rsidR="00934453" w:rsidRPr="00932A72">
        <w:rPr>
          <w:rFonts w:asciiTheme="minorEastAsia"/>
        </w:rPr>
        <w:t>太后雖不許，亦免有功官；然太后雅重有功，久之，復起為侍御史。</w:t>
      </w:r>
      <w:r w:rsidR="00934453" w:rsidRPr="00932A72">
        <w:rPr>
          <w:rStyle w:val="00Text"/>
          <w:rFonts w:asciiTheme="minorEastAsia"/>
        </w:rPr>
        <w:t>復，扶又翻；下摩復同。</w:t>
      </w:r>
      <w:r w:rsidR="00934453" w:rsidRPr="00932A72">
        <w:rPr>
          <w:rFonts w:asciiTheme="minorEastAsia"/>
        </w:rPr>
        <w:t>有功伏地流涕固辭曰︰</w:t>
      </w:r>
      <w:r w:rsidR="000232D5">
        <w:rPr>
          <w:rFonts w:asciiTheme="minorEastAsia"/>
        </w:rPr>
        <w:t>「</w:t>
      </w:r>
      <w:r w:rsidR="00934453" w:rsidRPr="00932A72">
        <w:rPr>
          <w:rFonts w:asciiTheme="minorEastAsia"/>
        </w:rPr>
        <w:t>臣聞鹿走山林而命懸庖廚，勢使之然也。陛下以臣為法官，臣不敢枉陛下法，必死是官矣。</w:t>
      </w:r>
      <w:r w:rsidR="000232D5">
        <w:rPr>
          <w:rFonts w:asciiTheme="minorEastAsia"/>
        </w:rPr>
        <w:t>」</w:t>
      </w:r>
      <w:r w:rsidR="00934453" w:rsidRPr="00932A72">
        <w:rPr>
          <w:rFonts w:asciiTheme="minorEastAsia"/>
        </w:rPr>
        <w:t>太后固授之，遠近聞者相賀。</w:t>
      </w:r>
    </w:p>
    <w:p w:rsidR="00DB4BD6"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是歲，以右衞大將軍泉獻誠為左衞大將軍。太后出金寶，命選南北牙善射者五人賭之，獻誠第一，</w:t>
      </w:r>
      <w:r w:rsidR="00934453" w:rsidRPr="00932A72">
        <w:rPr>
          <w:rFonts w:asciiTheme="minorEastAsia"/>
        </w:rPr>
        <w:t>以讓右玉鈐衞大將軍薛咄摩，咄摩復讓獻誠。</w:t>
      </w:r>
      <w:r w:rsidR="00934453" w:rsidRPr="00932A72">
        <w:rPr>
          <w:rStyle w:val="00Text"/>
          <w:rFonts w:asciiTheme="minorEastAsia"/>
        </w:rPr>
        <w:t>咄，當沒翻。</w:t>
      </w:r>
      <w:r w:rsidR="00934453" w:rsidRPr="00932A72">
        <w:rPr>
          <w:rFonts w:asciiTheme="minorEastAsia"/>
        </w:rPr>
        <w:t>獻誠乃奏言︰</w:t>
      </w:r>
      <w:r w:rsidR="000232D5">
        <w:rPr>
          <w:rFonts w:asciiTheme="minorEastAsia"/>
        </w:rPr>
        <w:t>「</w:t>
      </w:r>
      <w:r w:rsidR="00934453" w:rsidRPr="00932A72">
        <w:rPr>
          <w:rFonts w:asciiTheme="minorEastAsia"/>
        </w:rPr>
        <w:t>陛下令選善射者，今多非漢官，竊恐四夷輕漢，</w:t>
      </w:r>
      <w:r w:rsidR="00934453" w:rsidRPr="00932A72">
        <w:rPr>
          <w:rStyle w:val="00Text"/>
          <w:rFonts w:asciiTheme="minorEastAsia"/>
        </w:rPr>
        <w:t>泉獻誠，高麗泉男生之子。薛咄摩，薛延陀之種，故云然。</w:t>
      </w:r>
      <w:r w:rsidR="00934453" w:rsidRPr="00932A72">
        <w:rPr>
          <w:rFonts w:asciiTheme="minorEastAsia"/>
        </w:rPr>
        <w:t>請停此射。</w:t>
      </w:r>
      <w:r w:rsidR="000232D5">
        <w:rPr>
          <w:rFonts w:asciiTheme="minorEastAsia"/>
        </w:rPr>
        <w:t>」</w:t>
      </w:r>
      <w:r w:rsidR="00934453" w:rsidRPr="00932A72">
        <w:rPr>
          <w:rFonts w:asciiTheme="minorEastAsia"/>
        </w:rPr>
        <w:t>太后善而從之。</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二年</w:t>
      </w:r>
      <w:r w:rsidR="00046F27" w:rsidRPr="00932A72">
        <w:rPr>
          <w:rFonts w:asciiTheme="minorEastAsia" w:eastAsiaTheme="minorEastAsia" w:hAnsi="宋体" w:cs="宋体" w:hint="eastAsia"/>
        </w:rPr>
        <w:t>（</w:t>
      </w:r>
      <w:r w:rsidR="00934453" w:rsidRPr="00932A72">
        <w:rPr>
          <w:rFonts w:asciiTheme="minorEastAsia" w:eastAsiaTheme="minorEastAsia"/>
        </w:rPr>
        <w:t>辛卯、六九一</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正月，癸酉朔，太后始受尊號於萬象神宮，</w:t>
      </w:r>
      <w:r w:rsidR="00934453" w:rsidRPr="00932A72">
        <w:rPr>
          <w:rFonts w:asciiTheme="minorEastAsia" w:eastAsiaTheme="minorEastAsia"/>
        </w:rPr>
        <w:t>漢哀帝自稱陳聖劉太平皇帝，尊號蓋昉於此。太后以女主而受尊號，尤為非古。是後玄宗自先天三年至天寶十三載，五十年間，六受徽號，人主遂視為故當矣。</w:t>
      </w:r>
      <w:r w:rsidR="00934453" w:rsidRPr="00932A72">
        <w:rPr>
          <w:rStyle w:val="01Text"/>
          <w:rFonts w:asciiTheme="minorEastAsia" w:eastAsiaTheme="minorEastAsia"/>
          <w:sz w:val="21"/>
        </w:rPr>
        <w:t>旗幟尚赤。</w:t>
      </w:r>
      <w:r w:rsidR="00934453" w:rsidRPr="00932A72">
        <w:rPr>
          <w:rFonts w:asciiTheme="minorEastAsia" w:eastAsiaTheme="minorEastAsia"/>
        </w:rPr>
        <w:t>幟，昌志翻。</w:t>
      </w:r>
      <w:r w:rsidR="00934453" w:rsidRPr="00932A72">
        <w:rPr>
          <w:rStyle w:val="01Text"/>
          <w:rFonts w:asciiTheme="minorEastAsia" w:eastAsiaTheme="minorEastAsia"/>
          <w:sz w:val="21"/>
        </w:rPr>
        <w:t>甲戌，改置社稷於神都。辛巳，納武氏神主于太廟；唐太廟之在長安者，更命曰享德廟。</w:t>
      </w:r>
      <w:r w:rsidR="00934453" w:rsidRPr="00932A72">
        <w:rPr>
          <w:rFonts w:asciiTheme="minorEastAsia" w:eastAsiaTheme="minorEastAsia"/>
        </w:rPr>
        <w:t>更，工衡翻。考異曰︰按實錄，此年三月己卯改唐太廟為享德廟。據此已祔武氏七廟主，不當至三月方改唐廟。新本紀，</w:t>
      </w:r>
      <w:r w:rsidR="000232D5">
        <w:rPr>
          <w:rFonts w:asciiTheme="minorEastAsia" w:eastAsiaTheme="minorEastAsia"/>
        </w:rPr>
        <w:t>「</w:t>
      </w:r>
      <w:r w:rsidR="00934453" w:rsidRPr="00932A72">
        <w:rPr>
          <w:rFonts w:asciiTheme="minorEastAsia" w:eastAsiaTheme="minorEastAsia"/>
        </w:rPr>
        <w:t>元年十月辛未，改唐太廟為享德廟，以武氏七廟為太廟。</w:t>
      </w:r>
      <w:r w:rsidR="000232D5">
        <w:rPr>
          <w:rFonts w:asciiTheme="minorEastAsia" w:eastAsiaTheme="minorEastAsia"/>
        </w:rPr>
        <w:t>」</w:t>
      </w:r>
      <w:r w:rsidR="00934453" w:rsidRPr="00932A72">
        <w:rPr>
          <w:rFonts w:asciiTheme="minorEastAsia" w:eastAsiaTheme="minorEastAsia"/>
        </w:rPr>
        <w:t>今從唐統紀。</w:t>
      </w:r>
      <w:r w:rsidR="00934453" w:rsidRPr="00932A72">
        <w:rPr>
          <w:rStyle w:val="01Text"/>
          <w:rFonts w:asciiTheme="minorEastAsia" w:eastAsiaTheme="minorEastAsia"/>
          <w:sz w:val="21"/>
        </w:rPr>
        <w:t>四時唯享高祖已下，餘</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餘</w:t>
      </w:r>
      <w:r w:rsidR="000232D5">
        <w:rPr>
          <w:rFonts w:asciiTheme="minorEastAsia" w:eastAsiaTheme="minorEastAsia"/>
        </w:rPr>
        <w:t>」</w:t>
      </w:r>
      <w:r w:rsidR="00934453" w:rsidRPr="00932A72">
        <w:rPr>
          <w:rFonts w:asciiTheme="minorEastAsia" w:eastAsiaTheme="minorEastAsia"/>
        </w:rPr>
        <w:t>上有</w:t>
      </w:r>
      <w:r w:rsidR="000232D5">
        <w:rPr>
          <w:rFonts w:asciiTheme="minorEastAsia" w:eastAsiaTheme="minorEastAsia"/>
        </w:rPr>
        <w:t>「</w:t>
      </w:r>
      <w:r w:rsidR="00934453" w:rsidRPr="00932A72">
        <w:rPr>
          <w:rFonts w:asciiTheme="minorEastAsia" w:eastAsiaTheme="minorEastAsia"/>
        </w:rPr>
        <w:t>三廟</w:t>
      </w:r>
      <w:r w:rsidR="000232D5">
        <w:rPr>
          <w:rFonts w:asciiTheme="minorEastAsia" w:eastAsiaTheme="minorEastAsia"/>
        </w:rPr>
        <w:t>」</w:t>
      </w:r>
      <w:r w:rsidR="00934453" w:rsidRPr="00932A72">
        <w:rPr>
          <w:rFonts w:asciiTheme="minorEastAsia" w:eastAsiaTheme="minorEastAsia"/>
        </w:rPr>
        <w:t>二字；乙十一行本同；孔本作</w:t>
      </w:r>
      <w:r w:rsidR="000232D5">
        <w:rPr>
          <w:rFonts w:asciiTheme="minorEastAsia" w:eastAsiaTheme="minorEastAsia"/>
        </w:rPr>
        <w:t>「</w:t>
      </w:r>
      <w:r w:rsidR="00934453" w:rsidRPr="00932A72">
        <w:rPr>
          <w:rFonts w:asciiTheme="minorEastAsia" w:eastAsiaTheme="minorEastAsia"/>
        </w:rPr>
        <w:t>四廟</w:t>
      </w:r>
      <w:r w:rsidR="000232D5">
        <w:rPr>
          <w:rFonts w:asciiTheme="minorEastAsia" w:eastAsiaTheme="minorEastAsia"/>
        </w:rPr>
        <w:t>」</w:t>
      </w:r>
      <w:r w:rsidR="00934453" w:rsidRPr="00932A72">
        <w:rPr>
          <w:rFonts w:asciiTheme="minorEastAsia" w:eastAsiaTheme="minorEastAsia"/>
        </w:rPr>
        <w:t>；張校云，</w:t>
      </w:r>
      <w:r w:rsidR="000232D5">
        <w:rPr>
          <w:rFonts w:asciiTheme="minorEastAsia" w:eastAsiaTheme="minorEastAsia"/>
        </w:rPr>
        <w:t>「</w:t>
      </w:r>
      <w:r w:rsidR="00934453" w:rsidRPr="00932A72">
        <w:rPr>
          <w:rFonts w:asciiTheme="minorEastAsia" w:eastAsiaTheme="minorEastAsia"/>
        </w:rPr>
        <w:t>餘</w:t>
      </w:r>
      <w:r w:rsidR="000232D5">
        <w:rPr>
          <w:rFonts w:asciiTheme="minorEastAsia" w:eastAsiaTheme="minorEastAsia"/>
        </w:rPr>
        <w:t>」</w:t>
      </w:r>
      <w:r w:rsidR="00934453" w:rsidRPr="00932A72">
        <w:rPr>
          <w:rFonts w:asciiTheme="minorEastAsia" w:eastAsiaTheme="minorEastAsia"/>
        </w:rPr>
        <w:t>上脫</w:t>
      </w:r>
      <w:r w:rsidR="000232D5">
        <w:rPr>
          <w:rFonts w:asciiTheme="minorEastAsia" w:eastAsiaTheme="minorEastAsia"/>
        </w:rPr>
        <w:t>「</w:t>
      </w:r>
      <w:r w:rsidR="00934453" w:rsidRPr="00932A72">
        <w:rPr>
          <w:rFonts w:asciiTheme="minorEastAsia" w:eastAsiaTheme="minorEastAsia"/>
        </w:rPr>
        <w:t>四廟</w:t>
      </w:r>
      <w:r w:rsidR="000232D5">
        <w:rPr>
          <w:rFonts w:asciiTheme="minorEastAsia" w:eastAsiaTheme="minorEastAsia"/>
        </w:rPr>
        <w:t>」</w:t>
      </w:r>
      <w:r w:rsidR="00934453" w:rsidRPr="00932A72">
        <w:rPr>
          <w:rFonts w:asciiTheme="minorEastAsia" w:eastAsiaTheme="minorEastAsia"/>
        </w:rPr>
        <w:t>二字。</w:t>
      </w:r>
      <w:r w:rsidR="000232D5">
        <w:rPr>
          <w:rFonts w:asciiTheme="minorEastAsia" w:eastAsiaTheme="minorEastAsia"/>
        </w:rPr>
        <w:t>』</w:t>
      </w:r>
      <w:r w:rsidR="00934453" w:rsidRPr="00932A72">
        <w:rPr>
          <w:rStyle w:val="01Text"/>
          <w:rFonts w:asciiTheme="minorEastAsia" w:eastAsiaTheme="minorEastAsia"/>
          <w:sz w:val="21"/>
        </w:rPr>
        <w:t>四室皆閉不享。</w:t>
      </w:r>
      <w:r w:rsidR="00934453" w:rsidRPr="00932A72">
        <w:rPr>
          <w:rFonts w:asciiTheme="minorEastAsia" w:eastAsiaTheme="minorEastAsia"/>
        </w:rPr>
        <w:t>四室︰宣帝、元帝、光帝、景帝也。</w:t>
      </w:r>
      <w:r w:rsidR="00934453" w:rsidRPr="00932A72">
        <w:rPr>
          <w:rStyle w:val="01Text"/>
          <w:rFonts w:asciiTheme="minorEastAsia" w:eastAsiaTheme="minorEastAsia"/>
          <w:sz w:val="21"/>
        </w:rPr>
        <w:t>又改長安崇先廟為崇尊廟。</w:t>
      </w:r>
      <w:r w:rsidR="00934453" w:rsidRPr="00932A72">
        <w:rPr>
          <w:rFonts w:asciiTheme="minorEastAsia" w:eastAsiaTheme="minorEastAsia"/>
        </w:rPr>
        <w:t>垂拱四年，立崇先廟。</w:t>
      </w:r>
      <w:r w:rsidR="00934453" w:rsidRPr="00932A72">
        <w:rPr>
          <w:rStyle w:val="01Text"/>
          <w:rFonts w:asciiTheme="minorEastAsia" w:eastAsiaTheme="minorEastAsia"/>
          <w:sz w:val="21"/>
        </w:rPr>
        <w:t>乙酉，日南至，大享明堂，祀昊天上帝，百神從祀，</w:t>
      </w:r>
      <w:r w:rsidR="00934453" w:rsidRPr="00932A72">
        <w:rPr>
          <w:rFonts w:asciiTheme="minorEastAsia" w:eastAsiaTheme="minorEastAsia"/>
        </w:rPr>
        <w:t>從，才用翻。</w:t>
      </w:r>
      <w:r w:rsidR="00934453" w:rsidRPr="00932A72">
        <w:rPr>
          <w:rStyle w:val="01Text"/>
          <w:rFonts w:asciiTheme="minorEastAsia" w:eastAsiaTheme="minorEastAsia"/>
          <w:sz w:val="21"/>
        </w:rPr>
        <w:t>武氏祖宗配饗，唐三帝亦同配。</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御史中丞知大夫事李嗣眞以酷吏縱橫，</w:t>
      </w:r>
      <w:r w:rsidR="00934453" w:rsidRPr="00932A72">
        <w:rPr>
          <w:rStyle w:val="00Text"/>
          <w:rFonts w:asciiTheme="minorEastAsia"/>
        </w:rPr>
        <w:t>橫，戶孟翻。</w:t>
      </w:r>
      <w:r w:rsidR="00934453" w:rsidRPr="00932A72">
        <w:rPr>
          <w:rFonts w:asciiTheme="minorEastAsia"/>
        </w:rPr>
        <w:t>上疏，以為︰</w:t>
      </w:r>
      <w:r w:rsidR="000232D5">
        <w:rPr>
          <w:rFonts w:asciiTheme="minorEastAsia"/>
        </w:rPr>
        <w:t>「</w:t>
      </w:r>
      <w:r w:rsidR="00934453" w:rsidRPr="00932A72">
        <w:rPr>
          <w:rFonts w:asciiTheme="minorEastAsia"/>
        </w:rPr>
        <w:t>今告事紛紜，虛多實少，</w:t>
      </w:r>
      <w:r w:rsidR="00934453" w:rsidRPr="00932A72">
        <w:rPr>
          <w:rStyle w:val="00Text"/>
          <w:rFonts w:asciiTheme="minorEastAsia"/>
        </w:rPr>
        <w:t>上，時掌翻。少，詩沼翻。</w:t>
      </w:r>
      <w:r w:rsidR="00934453" w:rsidRPr="00932A72">
        <w:rPr>
          <w:rFonts w:asciiTheme="minorEastAsia"/>
        </w:rPr>
        <w:t>恐有凶慝陰謀離間陛下君臣。</w:t>
      </w:r>
      <w:r w:rsidR="00934453" w:rsidRPr="00932A72">
        <w:rPr>
          <w:rStyle w:val="00Text"/>
          <w:rFonts w:asciiTheme="minorEastAsia"/>
        </w:rPr>
        <w:t>間，古莧翻。</w:t>
      </w:r>
      <w:r w:rsidR="00934453" w:rsidRPr="00932A72">
        <w:rPr>
          <w:rFonts w:asciiTheme="minorEastAsia"/>
        </w:rPr>
        <w:t>古者獄成，公卿參聽，王必三宥，然後行刑。</w:t>
      </w:r>
      <w:r w:rsidR="00934453" w:rsidRPr="00932A72">
        <w:rPr>
          <w:rStyle w:val="00Text"/>
          <w:rFonts w:asciiTheme="minorEastAsia"/>
        </w:rPr>
        <w:t>記·王制︰成獄辭，史以獄成告于正，正聽之；正以獄成告于大司寇，大司寇聽之于棘木之下；大司寇以獄之成告于王，王命三公參聽之；三公以獄之成告于王，王三宥，然後制刑。</w:t>
      </w:r>
      <w:r w:rsidR="00934453" w:rsidRPr="00932A72">
        <w:rPr>
          <w:rFonts w:asciiTheme="minorEastAsia"/>
        </w:rPr>
        <w:t>比日獄官單車奉使，推鞫旣定，法家依斷，不令重推；</w:t>
      </w:r>
      <w:r w:rsidR="00934453" w:rsidRPr="00932A72">
        <w:rPr>
          <w:rStyle w:val="00Text"/>
          <w:rFonts w:asciiTheme="minorEastAsia"/>
        </w:rPr>
        <w:t>比，毗至翻。斷，丁亂翻。重，直龍翻。</w:t>
      </w:r>
      <w:r w:rsidR="00934453" w:rsidRPr="00932A72">
        <w:rPr>
          <w:rFonts w:asciiTheme="minorEastAsia"/>
        </w:rPr>
        <w:t>或臨時專決，不復聞奏。如此，則權由臣下，非審愼之法，儻有冤濫，何由可知！況以九品之官專命推覆，操殺生之柄，竊人主之威，按覆旣不在秋官，省審復不由門下，</w:t>
      </w:r>
      <w:r w:rsidR="00934453" w:rsidRPr="00932A72">
        <w:rPr>
          <w:rStyle w:val="00Text"/>
          <w:rFonts w:asciiTheme="minorEastAsia"/>
        </w:rPr>
        <w:t>復，扶又翻。操，七刀翻。省，悉景翻。</w:t>
      </w:r>
      <w:r w:rsidR="00934453" w:rsidRPr="00932A72">
        <w:rPr>
          <w:rFonts w:asciiTheme="minorEastAsia"/>
        </w:rPr>
        <w:t>國之利器，輕以假人，恐為社稷之禍。</w:t>
      </w:r>
      <w:r w:rsidR="000232D5">
        <w:rPr>
          <w:rFonts w:asciiTheme="minorEastAsia"/>
        </w:rPr>
        <w:t>」</w:t>
      </w:r>
      <w:r w:rsidR="00934453" w:rsidRPr="00932A72">
        <w:rPr>
          <w:rFonts w:asciiTheme="minorEastAsia"/>
        </w:rPr>
        <w:t>太后不聽。</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饒陽尉姚貞亮等數百人表請上尊號曰上聖大神皇帝，不許。</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侍御史來子珣誣尚衣奉御劉行感兄弟謀反，皆坐誅。</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春，一月，地官尚書武思文及朝集使二千八百人，表請封中嶽。</w:t>
      </w:r>
      <w:r w:rsidR="00934453" w:rsidRPr="00932A72">
        <w:rPr>
          <w:rStyle w:val="00Text"/>
          <w:rFonts w:asciiTheme="minorEastAsia"/>
        </w:rPr>
        <w:t>中嶽，嵩山。朝，直遙翻。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己亥，廢唐興寧、永康、隱陵署官，</w:t>
      </w:r>
      <w:r w:rsidR="00934453" w:rsidRPr="00932A72">
        <w:rPr>
          <w:rFonts w:asciiTheme="minorEastAsia" w:eastAsiaTheme="minorEastAsia"/>
        </w:rPr>
        <w:t>元帝陵曰興寧，景帝陵曰永康。興寧陵在咸陽，永康陵在三原北十八里。唐諸陵有署令一人，從五品上；府二人，史四人，主衣四人，主輦四人，主藥四人，典事三人，掌固二人。又有陵令一人，掌山陵，率陵戶守衞之；丞為之貳。</w:t>
      </w:r>
      <w:r w:rsidR="00934453" w:rsidRPr="00932A72">
        <w:rPr>
          <w:rStyle w:val="01Text"/>
          <w:rFonts w:asciiTheme="minorEastAsia" w:eastAsiaTheme="minorEastAsia"/>
          <w:sz w:val="21"/>
        </w:rPr>
        <w:t>唯量置守戶。</w:t>
      </w:r>
      <w:r w:rsidR="00934453" w:rsidRPr="00932A72">
        <w:rPr>
          <w:rFonts w:asciiTheme="minorEastAsia" w:eastAsiaTheme="minorEastAsia"/>
        </w:rPr>
        <w:t>量，音良。</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左金吾大將軍丘神勣以罪誅。</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納言史務滋與來俊臣同鞫劉行感獄，俊臣奏務滋與行感親密，意欲寢其反狀。太后命俊臣幷推之。</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之</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庚子</w:t>
      </w:r>
      <w:r w:rsidR="000232D5">
        <w:rPr>
          <w:rStyle w:val="00Text"/>
          <w:rFonts w:asciiTheme="minorEastAsia"/>
        </w:rPr>
        <w:t>」</w:t>
      </w:r>
      <w:r w:rsidR="00934453" w:rsidRPr="00932A72">
        <w:rPr>
          <w:rStyle w:val="00Text"/>
          <w:rFonts w:asciiTheme="minorEastAsia"/>
        </w:rPr>
        <w:t>二字；乙十一行本同；張校同，云無註本亦無。</w:t>
      </w:r>
      <w:r w:rsidR="000232D5">
        <w:rPr>
          <w:rStyle w:val="00Text"/>
          <w:rFonts w:asciiTheme="minorEastAsia"/>
        </w:rPr>
        <w:t>』</w:t>
      </w:r>
      <w:r w:rsidR="00934453" w:rsidRPr="00932A72">
        <w:rPr>
          <w:rFonts w:asciiTheme="minorEastAsia"/>
        </w:rPr>
        <w:t>務滋恐懼，自殺。</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或告文昌右丞周興與丘神勣通謀，太后命來俊臣鞫之，俊臣與興方推事對食，謂興曰︰</w:t>
      </w:r>
      <w:r w:rsidR="000232D5">
        <w:rPr>
          <w:rFonts w:asciiTheme="minorEastAsia"/>
        </w:rPr>
        <w:t>「</w:t>
      </w:r>
      <w:r w:rsidR="00934453" w:rsidRPr="00932A72">
        <w:rPr>
          <w:rFonts w:asciiTheme="minorEastAsia"/>
        </w:rPr>
        <w:t>囚多不承，當為何法？</w:t>
      </w:r>
      <w:r w:rsidR="000232D5">
        <w:rPr>
          <w:rFonts w:asciiTheme="minorEastAsia"/>
        </w:rPr>
        <w:t>」</w:t>
      </w:r>
      <w:r w:rsidR="00934453" w:rsidRPr="00932A72">
        <w:rPr>
          <w:rFonts w:asciiTheme="minorEastAsia"/>
        </w:rPr>
        <w:t>興曰︰</w:t>
      </w:r>
      <w:r w:rsidR="000232D5">
        <w:rPr>
          <w:rFonts w:asciiTheme="minorEastAsia"/>
        </w:rPr>
        <w:t>「</w:t>
      </w:r>
      <w:r w:rsidR="00934453" w:rsidRPr="00932A72">
        <w:rPr>
          <w:rFonts w:asciiTheme="minorEastAsia"/>
        </w:rPr>
        <w:t>此甚易耳！</w:t>
      </w:r>
      <w:r w:rsidR="00934453" w:rsidRPr="00932A72">
        <w:rPr>
          <w:rStyle w:val="00Text"/>
          <w:rFonts w:asciiTheme="minorEastAsia"/>
        </w:rPr>
        <w:t>易，以豉翻。</w:t>
      </w:r>
      <w:r w:rsidR="00934453" w:rsidRPr="00932A72">
        <w:rPr>
          <w:rFonts w:asciiTheme="minorEastAsia"/>
        </w:rPr>
        <w:t>取大甕，以炭四周炙之，令囚入中，何事不承！</w:t>
      </w:r>
      <w:r w:rsidR="000232D5">
        <w:rPr>
          <w:rFonts w:asciiTheme="minorEastAsia"/>
        </w:rPr>
        <w:t>」</w:t>
      </w:r>
      <w:r w:rsidR="00934453" w:rsidRPr="00932A72">
        <w:rPr>
          <w:rFonts w:asciiTheme="minorEastAsia"/>
        </w:rPr>
        <w:t>俊臣乃索大甕，火圍如興法，</w:t>
      </w:r>
      <w:r w:rsidR="00934453" w:rsidRPr="00932A72">
        <w:rPr>
          <w:rStyle w:val="00Text"/>
          <w:rFonts w:asciiTheme="minorEastAsia"/>
        </w:rPr>
        <w:t>索，山客翻。</w:t>
      </w:r>
      <w:r w:rsidR="00934453" w:rsidRPr="00932A72">
        <w:rPr>
          <w:rFonts w:asciiTheme="minorEastAsia"/>
        </w:rPr>
        <w:t>因起謂興曰︰</w:t>
      </w:r>
      <w:r w:rsidR="000232D5">
        <w:rPr>
          <w:rFonts w:asciiTheme="minorEastAsia"/>
        </w:rPr>
        <w:t>「</w:t>
      </w:r>
      <w:r w:rsidR="00934453" w:rsidRPr="00932A72">
        <w:rPr>
          <w:rFonts w:asciiTheme="minorEastAsia"/>
        </w:rPr>
        <w:t>有內狀推兄，請兄入此甕！</w:t>
      </w:r>
      <w:r w:rsidR="000232D5">
        <w:rPr>
          <w:rFonts w:asciiTheme="minorEastAsia"/>
        </w:rPr>
        <w:t>」</w:t>
      </w:r>
      <w:r w:rsidR="00934453" w:rsidRPr="00932A72">
        <w:rPr>
          <w:rFonts w:asciiTheme="minorEastAsia"/>
        </w:rPr>
        <w:t>興惶恐叩頭伏罪。法當死，太后原之，二月，流興嶺南，在道，為仇家所殺。</w:t>
      </w:r>
    </w:p>
    <w:p w:rsidR="00934453" w:rsidRPr="00932A72" w:rsidRDefault="00934453" w:rsidP="0013378F">
      <w:pPr>
        <w:rPr>
          <w:rFonts w:asciiTheme="minorEastAsia"/>
        </w:rPr>
      </w:pPr>
      <w:r w:rsidRPr="00932A72">
        <w:rPr>
          <w:rFonts w:asciiTheme="minorEastAsia"/>
        </w:rPr>
        <w:t>興與索元禮、來俊臣競為暴刻，</w:t>
      </w:r>
      <w:r w:rsidRPr="00932A72">
        <w:rPr>
          <w:rStyle w:val="00Text"/>
          <w:rFonts w:asciiTheme="minorEastAsia"/>
        </w:rPr>
        <w:t>索，昔各翻。</w:t>
      </w:r>
      <w:r w:rsidRPr="00932A72">
        <w:rPr>
          <w:rFonts w:asciiTheme="minorEastAsia"/>
        </w:rPr>
        <w:t>興、元禮所殺各數千人，俊臣所破千餘家。元禮殘酷尤甚，太后亦殺之以慰人望。</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徙左衞大將軍千乘王武攸曁為定王。</w:t>
      </w:r>
      <w:r w:rsidR="00934453" w:rsidRPr="00932A72">
        <w:rPr>
          <w:rStyle w:val="00Text"/>
          <w:rFonts w:asciiTheme="minorEastAsia"/>
        </w:rPr>
        <w:t>乘，繩證翻。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立故太子賢之子光順為義豐王。</w:t>
      </w:r>
      <w:r w:rsidR="00934453" w:rsidRPr="00932A72">
        <w:rPr>
          <w:rFonts w:asciiTheme="minorEastAsia" w:eastAsiaTheme="minorEastAsia"/>
        </w:rPr>
        <w:t>考異曰︰舊傳為安樂王。今從唐曆、統紀。</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甲子，太后命始祖墓曰德陵，睿祖墓曰喬陵，嚴祖墓曰節陵，肅祖墓曰簡陵，烈祖墓曰靖陵，顯祖墓曰永陵，改章德陵為昊陵，顯義陵為順陵。</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追復李君羨官爵。</w:t>
      </w:r>
      <w:r w:rsidR="00934453" w:rsidRPr="00932A72">
        <w:rPr>
          <w:rFonts w:asciiTheme="minorEastAsia" w:eastAsiaTheme="minorEastAsia"/>
        </w:rPr>
        <w:t>君羨誅見一百九十九卷太宗貞觀二十二年。</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夏，四月，壬寅朔，日有食之。</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癸卯，制以釋敎開革命之階，</w:t>
      </w:r>
      <w:r w:rsidR="00934453" w:rsidRPr="00932A72">
        <w:rPr>
          <w:rStyle w:val="00Text"/>
          <w:rFonts w:asciiTheme="minorEastAsia"/>
        </w:rPr>
        <w:t>謂大雲經也。</w:t>
      </w:r>
      <w:r w:rsidR="00934453" w:rsidRPr="00932A72">
        <w:rPr>
          <w:rFonts w:asciiTheme="minorEastAsia"/>
        </w:rPr>
        <w:t>升於道敎之上。</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命建安王攸宜留守長安。</w:t>
      </w:r>
      <w:r w:rsidR="00934453" w:rsidRPr="00932A72">
        <w:rPr>
          <w:rStyle w:val="00Text"/>
          <w:rFonts w:asciiTheme="minorEastAsia"/>
        </w:rPr>
        <w:t>守，手又翻。</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丙辰，鑄大鐘，置北闕。</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五月，以岑長倩為武威道行軍大總管，擊吐蕃，中道召還，軍竟不出。</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六月，以左肅政大夫格輔元為地官尚書，</w:t>
      </w:r>
      <w:r w:rsidR="00934453" w:rsidRPr="00932A72">
        <w:rPr>
          <w:rStyle w:val="00Text"/>
          <w:rFonts w:asciiTheme="minorEastAsia"/>
        </w:rPr>
        <w:t>姓譜︰格姓，允格之後；東觀漢記有侍御史東平相格班。</w:t>
      </w:r>
      <w:r w:rsidR="00934453" w:rsidRPr="00932A72">
        <w:rPr>
          <w:rFonts w:asciiTheme="minorEastAsia"/>
        </w:rPr>
        <w:t>與鸞臺侍郞樂思晦、鳳閣侍郞任知古並同平章事。思晦，彥暐之子也。</w:t>
      </w:r>
      <w:r w:rsidR="00934453" w:rsidRPr="00932A72">
        <w:rPr>
          <w:rStyle w:val="00Text"/>
          <w:rFonts w:asciiTheme="minorEastAsia"/>
        </w:rPr>
        <w:t>樂彥暐見二百卷高宗顯慶元年。</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秋，七月，徙關內戶數十萬以實洛陽。</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八月，戊申，納言武攸寧罷為左羽林大將軍；夏官尚書歐陽通為司禮卿</w:t>
      </w:r>
      <w:r w:rsidR="00934453" w:rsidRPr="00932A72">
        <w:rPr>
          <w:rStyle w:val="00Text"/>
          <w:rFonts w:asciiTheme="minorEastAsia"/>
        </w:rPr>
        <w:t>光宅改太常為司禮。</w:t>
      </w:r>
      <w:r w:rsidR="00934453" w:rsidRPr="00932A72">
        <w:rPr>
          <w:rFonts w:asciiTheme="minorEastAsia"/>
        </w:rPr>
        <w:t>兼判納言事。</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庚申，殺玉鈐衞大將軍張虔勗。來俊臣鞫虔勗獄，虔勗自訟於徐有功；俊臣怒，命衞士以刀亂斫殺之，梟首于市。</w:t>
      </w:r>
      <w:r w:rsidR="00934453" w:rsidRPr="00932A72">
        <w:rPr>
          <w:rStyle w:val="00Text"/>
          <w:rFonts w:asciiTheme="minorEastAsia"/>
        </w:rPr>
        <w:t>鈐，其廉翻。梟，堅堯翻。</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義豐王光順、嗣雍王守禮、永安王守義、長信縣主等皆賜姓武氏，</w:t>
      </w:r>
      <w:r w:rsidR="00934453" w:rsidRPr="00932A72">
        <w:rPr>
          <w:rStyle w:val="00Text"/>
          <w:rFonts w:asciiTheme="minorEastAsia"/>
        </w:rPr>
        <w:t>唐制︰嗣王、郡王從一品。光順兄弟皆章懷太子賢之子。嗣，祥吏翻。雍，於用翻。</w:t>
      </w:r>
      <w:r w:rsidR="00934453" w:rsidRPr="00932A72">
        <w:rPr>
          <w:rFonts w:asciiTheme="minorEastAsia"/>
        </w:rPr>
        <w:t>與睿宗諸子皆幽閉宮中，不出門庭者十餘年。守禮、守義，光順之弟也。</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或告地官尚書武思文初與徐敬業通謀；甲子，流思文於嶺南，復姓徐氏。</w:t>
      </w:r>
      <w:r w:rsidR="00934453" w:rsidRPr="00932A72">
        <w:rPr>
          <w:rStyle w:val="00Text"/>
          <w:rFonts w:asciiTheme="minorEastAsia"/>
        </w:rPr>
        <w:t>思文改姓見上卷光宅元年。</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25</w:t>
      </w:r>
      <w:r w:rsidR="00934453" w:rsidRPr="00932A72">
        <w:rPr>
          <w:rStyle w:val="01Text"/>
          <w:rFonts w:ascii="等线" w:eastAsia="等线" w:hAnsi="等线" w:cs="等线" w:hint="eastAsia"/>
          <w:sz w:val="21"/>
        </w:rPr>
        <w:t>九月，乙亥，殺岐州刺史雲弘嗣。來俊臣鞫之，不問一款，</w:t>
      </w:r>
      <w:r w:rsidR="00934453" w:rsidRPr="00932A72">
        <w:rPr>
          <w:rFonts w:asciiTheme="minorEastAsia" w:eastAsiaTheme="minorEastAsia"/>
        </w:rPr>
        <w:t>獄辭之出於囚口者為款。款，誠也，言所吐者皆誠實也。</w:t>
      </w:r>
      <w:r w:rsidR="00934453" w:rsidRPr="00932A72">
        <w:rPr>
          <w:rStyle w:val="01Text"/>
          <w:rFonts w:asciiTheme="minorEastAsia" w:eastAsiaTheme="minorEastAsia"/>
          <w:sz w:val="21"/>
        </w:rPr>
        <w:t>先斷其首，乃偽立案奏之，</w:t>
      </w:r>
      <w:r w:rsidR="00934453" w:rsidRPr="00932A72">
        <w:rPr>
          <w:rFonts w:asciiTheme="minorEastAsia" w:eastAsiaTheme="minorEastAsia"/>
        </w:rPr>
        <w:t>斷，都管翻。案，考也，據也。獄辭之成者曰案，言可考據也。凡官文書可考據者皆曰案。</w:t>
      </w:r>
      <w:r w:rsidR="00934453" w:rsidRPr="00932A72">
        <w:rPr>
          <w:rStyle w:val="01Text"/>
          <w:rFonts w:asciiTheme="minorEastAsia" w:eastAsiaTheme="minorEastAsia"/>
          <w:sz w:val="21"/>
        </w:rPr>
        <w:t>其殺張虔勗亦然。敕旨皆依，海內鉗口。</w:t>
      </w:r>
      <w:r w:rsidR="00934453" w:rsidRPr="00932A72">
        <w:rPr>
          <w:rFonts w:asciiTheme="minorEastAsia" w:eastAsiaTheme="minorEastAsia"/>
        </w:rPr>
        <w:t>鉗，其廉翻。</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鸞臺侍郞、同平章事傅遊藝夢登湛露殿，以語所親，</w:t>
      </w:r>
      <w:r w:rsidR="00934453" w:rsidRPr="00932A72">
        <w:rPr>
          <w:rStyle w:val="00Text"/>
          <w:rFonts w:asciiTheme="minorEastAsia"/>
        </w:rPr>
        <w:t>語，牛倨翻。</w:t>
      </w:r>
      <w:r w:rsidR="00934453" w:rsidRPr="00932A72">
        <w:rPr>
          <w:rFonts w:asciiTheme="minorEastAsia"/>
        </w:rPr>
        <w:t>所親告之；壬辰，下獄，自殺。</w:t>
      </w:r>
      <w:r w:rsidR="00934453" w:rsidRPr="00932A72">
        <w:rPr>
          <w:rStyle w:val="00Text"/>
          <w:rFonts w:asciiTheme="minorEastAsia"/>
        </w:rPr>
        <w:t>下，遐嫁翻。</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癸巳，以左羽林衞大將軍建昌王武攸寧為納言，洛州司馬狄仁傑為地官侍郞，與冬官侍郞裴行本並同平章事。太后謂仁傑曰︰</w:t>
      </w:r>
      <w:r w:rsidR="000232D5">
        <w:rPr>
          <w:rFonts w:ascii="等线" w:eastAsia="等线" w:hAnsi="等线" w:cs="等线" w:hint="eastAsia"/>
        </w:rPr>
        <w:t>「</w:t>
      </w:r>
      <w:r w:rsidR="00934453" w:rsidRPr="00932A72">
        <w:rPr>
          <w:rFonts w:ascii="等线" w:eastAsia="等线" w:hAnsi="等线" w:cs="等线" w:hint="eastAsia"/>
        </w:rPr>
        <w:t>卿在汝南，甚有善政，</w:t>
      </w:r>
      <w:r w:rsidR="00934453" w:rsidRPr="00932A72">
        <w:rPr>
          <w:rStyle w:val="00Text"/>
          <w:rFonts w:asciiTheme="minorEastAsia"/>
        </w:rPr>
        <w:t>謂垂拱四年刺豫州時也。</w:t>
      </w:r>
      <w:r w:rsidR="00934453" w:rsidRPr="00932A72">
        <w:rPr>
          <w:rFonts w:asciiTheme="minorEastAsia"/>
        </w:rPr>
        <w:t>卿欲知譖卿者名乎？</w:t>
      </w:r>
      <w:r w:rsidR="000232D5">
        <w:rPr>
          <w:rFonts w:asciiTheme="minorEastAsia"/>
        </w:rPr>
        <w:t>」</w:t>
      </w:r>
      <w:r w:rsidR="00934453" w:rsidRPr="00932A72">
        <w:rPr>
          <w:rFonts w:asciiTheme="minorEastAsia"/>
        </w:rPr>
        <w:t>仁傑謝曰</w:t>
      </w:r>
      <w:r w:rsidR="000232D5">
        <w:rPr>
          <w:rFonts w:asciiTheme="minorEastAsia"/>
        </w:rPr>
        <w:t>「</w:t>
      </w:r>
      <w:r w:rsidR="00934453" w:rsidRPr="00932A72">
        <w:rPr>
          <w:rFonts w:asciiTheme="minorEastAsia"/>
        </w:rPr>
        <w:t>陛下以臣為過，臣請改之；知臣無過，臣之幸也，不願知譖者名。</w:t>
      </w:r>
      <w:r w:rsidR="000232D5">
        <w:rPr>
          <w:rFonts w:asciiTheme="minorEastAsia"/>
        </w:rPr>
        <w:t>」</w:t>
      </w:r>
      <w:r w:rsidR="00934453" w:rsidRPr="00932A72">
        <w:rPr>
          <w:rFonts w:asciiTheme="minorEastAsia"/>
        </w:rPr>
        <w:t>太后深歎美之。</w:t>
      </w:r>
    </w:p>
    <w:p w:rsidR="00934453" w:rsidRPr="00932A72" w:rsidRDefault="00A74943" w:rsidP="0013378F">
      <w:pPr>
        <w:rPr>
          <w:rFonts w:asciiTheme="minorEastAsia"/>
        </w:rPr>
      </w:pPr>
      <w:r w:rsidRPr="00A74943">
        <w:rPr>
          <w:rFonts w:asciiTheme="minorEastAsia" w:hAnsi="MS Mincho" w:cs="MS Mincho" w:hint="eastAsia"/>
          <w:b/>
          <w:color w:val="696969"/>
          <w:sz w:val="18"/>
        </w:rPr>
        <w:t>28</w:t>
      </w:r>
      <w:r w:rsidR="00934453" w:rsidRPr="00932A72">
        <w:rPr>
          <w:rFonts w:ascii="等线" w:eastAsia="等线" w:hAnsi="等线" w:cs="等线" w:hint="eastAsia"/>
        </w:rPr>
        <w:t>先是，鳳閣舍人脩武張嘉福</w:t>
      </w:r>
      <w:r w:rsidR="00934453" w:rsidRPr="00932A72">
        <w:rPr>
          <w:rStyle w:val="00Text"/>
          <w:rFonts w:asciiTheme="minorEastAsia"/>
        </w:rPr>
        <w:t>先，悉薦翻。脩武，漢山陽縣地。脩武古地名也，魏、隋以名縣，唐屬懷州。杜佑曰︰懷州脩武縣，本殷甯邑。韓詩外傳曰︰武王伐紂，勒兵於甯，故曰脩武。漢山陽縣故城在縣西北。</w:t>
      </w:r>
      <w:r w:rsidR="00934453" w:rsidRPr="00932A72">
        <w:rPr>
          <w:rFonts w:asciiTheme="minorEastAsia"/>
        </w:rPr>
        <w:t>使洛陽人王慶之等數百人上表，</w:t>
      </w:r>
      <w:r w:rsidR="00934453" w:rsidRPr="00932A72">
        <w:rPr>
          <w:rStyle w:val="00Text"/>
          <w:rFonts w:asciiTheme="minorEastAsia"/>
        </w:rPr>
        <w:t>上，時掌翻。考異曰︰御史臺記作千餘人。今從舊傳。</w:t>
      </w:r>
      <w:r w:rsidR="00934453" w:rsidRPr="00932A72">
        <w:rPr>
          <w:rFonts w:asciiTheme="minorEastAsia"/>
        </w:rPr>
        <w:t>請立武承嗣為皇太子。文昌右相、同鳳閣鸞臺三品岑長倩以皇嗣在東宮，不宜有此議，</w:t>
      </w:r>
      <w:r w:rsidR="00934453" w:rsidRPr="00932A72">
        <w:rPr>
          <w:rStyle w:val="00Text"/>
          <w:rFonts w:asciiTheme="minorEastAsia"/>
        </w:rPr>
        <w:t>嗣，祥吏翻。相，息亮翻。</w:t>
      </w:r>
      <w:r w:rsidR="00934453" w:rsidRPr="00932A72">
        <w:rPr>
          <w:rFonts w:asciiTheme="minorEastAsia"/>
        </w:rPr>
        <w:t>奏請切責上書者，告示令散。太后又問地官尚書、同平章事格輔元，輔元固稱不可。由是大忤諸武意，</w:t>
      </w:r>
      <w:r w:rsidR="00934453" w:rsidRPr="00932A72">
        <w:rPr>
          <w:rStyle w:val="00Text"/>
          <w:rFonts w:asciiTheme="minorEastAsia"/>
        </w:rPr>
        <w:t>令，力丁翻。忤，五故翻。</w:t>
      </w:r>
      <w:r w:rsidR="00934453" w:rsidRPr="00932A72">
        <w:rPr>
          <w:rFonts w:asciiTheme="minorEastAsia"/>
        </w:rPr>
        <w:t>故斥長倩令西征吐蕃，未至，徵還，下制獄。</w:t>
      </w:r>
      <w:r w:rsidR="00934453" w:rsidRPr="00932A72">
        <w:rPr>
          <w:rStyle w:val="00Text"/>
          <w:rFonts w:asciiTheme="minorEastAsia"/>
        </w:rPr>
        <w:t>下，遐嫁翻。</w:t>
      </w:r>
      <w:r w:rsidR="00934453" w:rsidRPr="00932A72">
        <w:rPr>
          <w:rFonts w:asciiTheme="minorEastAsia"/>
        </w:rPr>
        <w:t>承嗣又譖輔元。來俊臣又脅長倩子靈原，令引司禮卿兼判納言事歐陽通等數十人，皆云同反。通為俊臣所訊，五毒備至，終無異詞，俊臣乃詐為通款。冬，十月，己酉，長倩、輔元、通等皆坐誅。</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王慶之見太后，</w:t>
      </w:r>
      <w:r w:rsidRPr="00932A72">
        <w:rPr>
          <w:rFonts w:asciiTheme="minorEastAsia" w:eastAsiaTheme="minorEastAsia"/>
        </w:rPr>
        <w:t>見，賢遍翻；下同。</w:t>
      </w:r>
      <w:r w:rsidRPr="00932A72">
        <w:rPr>
          <w:rStyle w:val="01Text"/>
          <w:rFonts w:asciiTheme="minorEastAsia" w:eastAsiaTheme="minorEastAsia"/>
          <w:sz w:val="21"/>
        </w:rPr>
        <w:t>太后曰︰</w:t>
      </w:r>
      <w:r w:rsidR="000232D5">
        <w:rPr>
          <w:rStyle w:val="01Text"/>
          <w:rFonts w:asciiTheme="minorEastAsia" w:eastAsiaTheme="minorEastAsia"/>
          <w:sz w:val="21"/>
        </w:rPr>
        <w:t>「</w:t>
      </w:r>
      <w:r w:rsidRPr="00932A72">
        <w:rPr>
          <w:rStyle w:val="01Text"/>
          <w:rFonts w:asciiTheme="minorEastAsia" w:eastAsiaTheme="minorEastAsia"/>
          <w:sz w:val="21"/>
        </w:rPr>
        <w:t>皇嗣我子，柰何廢之？</w:t>
      </w:r>
      <w:r w:rsidR="000232D5">
        <w:rPr>
          <w:rStyle w:val="01Text"/>
          <w:rFonts w:asciiTheme="minorEastAsia" w:eastAsiaTheme="minorEastAsia"/>
          <w:sz w:val="21"/>
        </w:rPr>
        <w:t>」</w:t>
      </w:r>
      <w:r w:rsidRPr="00932A72">
        <w:rPr>
          <w:rStyle w:val="01Text"/>
          <w:rFonts w:asciiTheme="minorEastAsia" w:eastAsiaTheme="minorEastAsia"/>
          <w:sz w:val="21"/>
        </w:rPr>
        <w:t>慶之對曰︰</w:t>
      </w:r>
      <w:r w:rsidR="000232D5">
        <w:rPr>
          <w:rStyle w:val="01Text"/>
          <w:rFonts w:asciiTheme="minorEastAsia" w:eastAsiaTheme="minorEastAsia"/>
          <w:sz w:val="21"/>
        </w:rPr>
        <w:t>「『</w:t>
      </w:r>
      <w:r w:rsidRPr="00932A72">
        <w:rPr>
          <w:rStyle w:val="01Text"/>
          <w:rFonts w:asciiTheme="minorEastAsia" w:eastAsiaTheme="minorEastAsia"/>
          <w:sz w:val="21"/>
        </w:rPr>
        <w:t>神不歆非類，民不祀非族。</w:t>
      </w:r>
      <w:r w:rsidR="000232D5">
        <w:rPr>
          <w:rStyle w:val="01Text"/>
          <w:rFonts w:asciiTheme="minorEastAsia" w:eastAsiaTheme="minorEastAsia"/>
          <w:sz w:val="21"/>
        </w:rPr>
        <w:t>」</w:t>
      </w:r>
      <w:r w:rsidRPr="00932A72">
        <w:rPr>
          <w:rFonts w:asciiTheme="minorEastAsia" w:eastAsiaTheme="minorEastAsia"/>
        </w:rPr>
        <w:t>左傳晉大夫狐突之言。</w:t>
      </w:r>
      <w:r w:rsidRPr="00932A72">
        <w:rPr>
          <w:rStyle w:val="01Text"/>
          <w:rFonts w:asciiTheme="minorEastAsia" w:eastAsiaTheme="minorEastAsia"/>
          <w:sz w:val="21"/>
        </w:rPr>
        <w:t>今誰有天下，而以李氏為嗣乎！</w:t>
      </w:r>
      <w:r w:rsidR="000232D5">
        <w:rPr>
          <w:rStyle w:val="01Text"/>
          <w:rFonts w:asciiTheme="minorEastAsia" w:eastAsiaTheme="minorEastAsia"/>
          <w:sz w:val="21"/>
        </w:rPr>
        <w:t>」</w:t>
      </w:r>
      <w:r w:rsidRPr="00932A72">
        <w:rPr>
          <w:rStyle w:val="01Text"/>
          <w:rFonts w:asciiTheme="minorEastAsia" w:eastAsiaTheme="minorEastAsia"/>
          <w:sz w:val="21"/>
        </w:rPr>
        <w:t>太后諭遣之。慶之伏地，以死泣請，不去，太后乃以印紙遺之曰︰</w:t>
      </w:r>
      <w:r w:rsidRPr="00932A72">
        <w:rPr>
          <w:rFonts w:asciiTheme="minorEastAsia" w:eastAsiaTheme="minorEastAsia"/>
        </w:rPr>
        <w:t>遺，唯季翻。</w:t>
      </w:r>
      <w:r w:rsidR="000232D5">
        <w:rPr>
          <w:rStyle w:val="01Text"/>
          <w:rFonts w:asciiTheme="minorEastAsia" w:eastAsiaTheme="minorEastAsia"/>
          <w:sz w:val="21"/>
        </w:rPr>
        <w:t>「</w:t>
      </w:r>
      <w:r w:rsidRPr="00932A72">
        <w:rPr>
          <w:rStyle w:val="01Text"/>
          <w:rFonts w:asciiTheme="minorEastAsia" w:eastAsiaTheme="minorEastAsia"/>
          <w:sz w:val="21"/>
        </w:rPr>
        <w:t>欲見我，以告示門者。</w:t>
      </w:r>
      <w:r w:rsidR="000232D5">
        <w:rPr>
          <w:rStyle w:val="01Text"/>
          <w:rFonts w:asciiTheme="minorEastAsia" w:eastAsiaTheme="minorEastAsia"/>
          <w:sz w:val="21"/>
        </w:rPr>
        <w:t>」</w:t>
      </w:r>
      <w:r w:rsidRPr="00932A72">
        <w:rPr>
          <w:rStyle w:val="01Text"/>
          <w:rFonts w:asciiTheme="minorEastAsia" w:eastAsiaTheme="minorEastAsia"/>
          <w:sz w:val="21"/>
        </w:rPr>
        <w:t>自是慶之屢求見，</w:t>
      </w:r>
      <w:r w:rsidRPr="00932A72">
        <w:rPr>
          <w:rFonts w:asciiTheme="minorEastAsia" w:eastAsiaTheme="minorEastAsia"/>
        </w:rPr>
        <w:t>見，賢遍翻。</w:t>
      </w:r>
      <w:r w:rsidRPr="00932A72">
        <w:rPr>
          <w:rStyle w:val="01Text"/>
          <w:rFonts w:asciiTheme="minorEastAsia" w:eastAsiaTheme="minorEastAsia"/>
          <w:sz w:val="21"/>
        </w:rPr>
        <w:t>太后頗怒之，命鳳閣侍郞李昭德賜慶之杖。昭德引出光政門外，</w:t>
      </w:r>
      <w:r w:rsidRPr="00932A72">
        <w:rPr>
          <w:rFonts w:asciiTheme="minorEastAsia" w:eastAsiaTheme="minorEastAsia"/>
        </w:rPr>
        <w:t>洛陽宮城南面三門，中曰應天，左曰興敎，右曰光政。</w:t>
      </w:r>
      <w:r w:rsidRPr="00932A72">
        <w:rPr>
          <w:rStyle w:val="01Text"/>
          <w:rFonts w:asciiTheme="minorEastAsia" w:eastAsiaTheme="minorEastAsia"/>
          <w:sz w:val="21"/>
        </w:rPr>
        <w:t>以示朝士曰︰</w:t>
      </w:r>
      <w:r w:rsidR="000232D5">
        <w:rPr>
          <w:rStyle w:val="01Text"/>
          <w:rFonts w:asciiTheme="minorEastAsia" w:eastAsiaTheme="minorEastAsia"/>
          <w:sz w:val="21"/>
        </w:rPr>
        <w:t>「</w:t>
      </w:r>
      <w:r w:rsidRPr="00932A72">
        <w:rPr>
          <w:rStyle w:val="01Text"/>
          <w:rFonts w:asciiTheme="minorEastAsia" w:eastAsiaTheme="minorEastAsia"/>
          <w:sz w:val="21"/>
        </w:rPr>
        <w:t>此賊欲廢我皇嗣，立武承嗣，</w:t>
      </w:r>
      <w:r w:rsidR="000232D5">
        <w:rPr>
          <w:rStyle w:val="01Text"/>
          <w:rFonts w:asciiTheme="minorEastAsia" w:eastAsiaTheme="minorEastAsia"/>
          <w:sz w:val="21"/>
        </w:rPr>
        <w:t>」</w:t>
      </w:r>
      <w:r w:rsidRPr="00932A72">
        <w:rPr>
          <w:rStyle w:val="01Text"/>
          <w:rFonts w:asciiTheme="minorEastAsia" w:eastAsiaTheme="minorEastAsia"/>
          <w:sz w:val="21"/>
        </w:rPr>
        <w:t>命撲之，</w:t>
      </w:r>
      <w:r w:rsidRPr="00932A72">
        <w:rPr>
          <w:rFonts w:asciiTheme="minorEastAsia" w:eastAsiaTheme="minorEastAsia"/>
        </w:rPr>
        <w:t>朝，直遙翻。撲，弼角翻。</w:t>
      </w:r>
      <w:r w:rsidRPr="00932A72">
        <w:rPr>
          <w:rStyle w:val="01Text"/>
          <w:rFonts w:asciiTheme="minorEastAsia" w:eastAsiaTheme="minorEastAsia"/>
          <w:sz w:val="21"/>
        </w:rPr>
        <w:t>耳目皆血出，然後杖殺之，</w:t>
      </w:r>
      <w:r w:rsidRPr="00932A72">
        <w:rPr>
          <w:rFonts w:asciiTheme="minorEastAsia" w:eastAsiaTheme="minorEastAsia"/>
        </w:rPr>
        <w:t>考異曰︰舊傳云︰</w:t>
      </w:r>
      <w:r w:rsidR="000232D5">
        <w:rPr>
          <w:rFonts w:asciiTheme="minorEastAsia" w:eastAsiaTheme="minorEastAsia"/>
        </w:rPr>
        <w:t>「</w:t>
      </w:r>
      <w:r w:rsidRPr="00932A72">
        <w:rPr>
          <w:rFonts w:asciiTheme="minorEastAsia" w:eastAsiaTheme="minorEastAsia"/>
        </w:rPr>
        <w:t>延載初，鳳閣舍人張嘉福令洛陽人王慶之率輕薄惡少數百人詣闕，上表請立武承嗣為皇太子，則天不許。</w:t>
      </w:r>
      <w:r w:rsidR="000232D5">
        <w:rPr>
          <w:rFonts w:asciiTheme="minorEastAsia" w:eastAsiaTheme="minorEastAsia"/>
        </w:rPr>
        <w:t>」</w:t>
      </w:r>
      <w:r w:rsidRPr="00932A72">
        <w:rPr>
          <w:rFonts w:asciiTheme="minorEastAsia" w:eastAsiaTheme="minorEastAsia"/>
        </w:rPr>
        <w:t>唐曆，昭德，永昌元年自御史中丞貶振州淩水尉。實錄，長壽元年始為相。舊傳，杖殺慶之在為相後。按御史臺記，昭德自中丞轉鳳閣侍郞。蓋暫貶淩水，尋召還為鳳閣侍郞也。杖殺慶之，據御史臺記，乃是為鳳閣侍郞時，非為相後也。舊傳或誤以載初為延載。慶之上表或在載初年。實錄因岑長倩、格輔元之死說及耳。今參取實錄、御史臺記及舊傳之語。</w:t>
      </w:r>
      <w:r w:rsidRPr="00932A72">
        <w:rPr>
          <w:rStyle w:val="01Text"/>
          <w:rFonts w:asciiTheme="minorEastAsia" w:eastAsiaTheme="minorEastAsia"/>
          <w:sz w:val="21"/>
        </w:rPr>
        <w:t>其黨乃散。</w:t>
      </w:r>
    </w:p>
    <w:p w:rsidR="00934453" w:rsidRPr="00932A72" w:rsidRDefault="00934453" w:rsidP="0013378F">
      <w:pPr>
        <w:rPr>
          <w:rFonts w:asciiTheme="minorEastAsia"/>
        </w:rPr>
      </w:pPr>
      <w:r w:rsidRPr="00932A72">
        <w:rPr>
          <w:rFonts w:asciiTheme="minorEastAsia"/>
        </w:rPr>
        <w:t>昭德因言於太后曰︰</w:t>
      </w:r>
      <w:r w:rsidR="000232D5">
        <w:rPr>
          <w:rFonts w:asciiTheme="minorEastAsia"/>
        </w:rPr>
        <w:t>「</w:t>
      </w:r>
      <w:r w:rsidRPr="00932A72">
        <w:rPr>
          <w:rFonts w:asciiTheme="minorEastAsia"/>
        </w:rPr>
        <w:t>天皇，陛下之夫；皇嗣，陛下之子。陛下身有天下，當傳之子孫為萬代業，豈得以姪為嗣乎！自古未聞姪為天子而為姑立廟者也！</w:t>
      </w:r>
      <w:r w:rsidRPr="00932A72">
        <w:rPr>
          <w:rStyle w:val="00Text"/>
          <w:rFonts w:asciiTheme="minorEastAsia"/>
        </w:rPr>
        <w:t>而為，于偽翻。</w:t>
      </w:r>
      <w:r w:rsidRPr="00932A72">
        <w:rPr>
          <w:rFonts w:asciiTheme="minorEastAsia"/>
        </w:rPr>
        <w:t>且陛下受天皇顧託，若以天下與承嗣，則天皇不血食矣。</w:t>
      </w:r>
      <w:r w:rsidR="000232D5">
        <w:rPr>
          <w:rFonts w:asciiTheme="minorEastAsia"/>
        </w:rPr>
        <w:t>」</w:t>
      </w:r>
      <w:r w:rsidRPr="00932A72">
        <w:rPr>
          <w:rFonts w:asciiTheme="minorEastAsia"/>
        </w:rPr>
        <w:t>太后亦以為然。昭德，乾祐之子也。</w:t>
      </w:r>
      <w:r w:rsidRPr="00932A72">
        <w:rPr>
          <w:rStyle w:val="00Text"/>
          <w:rFonts w:asciiTheme="minorEastAsia"/>
        </w:rPr>
        <w:t>李乾祐，卽貞觀初救裴仁軌者也。</w:t>
      </w:r>
    </w:p>
    <w:p w:rsidR="00934453" w:rsidRPr="00932A72"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壬辰，殺鸞臺侍郞、同平章事樂思晦、右衞將軍李安靜</w:t>
      </w:r>
      <w:r w:rsidR="00934453" w:rsidRPr="00932A72">
        <w:rPr>
          <w:rFonts w:asciiTheme="minorEastAsia"/>
        </w:rPr>
        <w:t>。安靜，綱之孫也。</w:t>
      </w:r>
      <w:r w:rsidR="00934453" w:rsidRPr="00932A72">
        <w:rPr>
          <w:rStyle w:val="00Text"/>
          <w:rFonts w:asciiTheme="minorEastAsia"/>
        </w:rPr>
        <w:t>李綱以剛直著節隋、唐之間；安靜可謂無忝厥祖矣。</w:t>
      </w:r>
      <w:r w:rsidR="00934453" w:rsidRPr="00932A72">
        <w:rPr>
          <w:rFonts w:asciiTheme="minorEastAsia"/>
        </w:rPr>
        <w:t>太后將革命，王公百官皆上表勸進，安靜獨正色拒之。及下制獄，來俊臣詰其反狀，</w:t>
      </w:r>
      <w:r w:rsidR="00934453" w:rsidRPr="00932A72">
        <w:rPr>
          <w:rStyle w:val="00Text"/>
          <w:rFonts w:asciiTheme="minorEastAsia"/>
        </w:rPr>
        <w:t>上，時掌翻。下，遐嫁翻。詰，去吉翻。</w:t>
      </w:r>
      <w:r w:rsidR="00934453" w:rsidRPr="00932A72">
        <w:rPr>
          <w:rFonts w:asciiTheme="minorEastAsia"/>
        </w:rPr>
        <w:t>安靜曰︰</w:t>
      </w:r>
      <w:r w:rsidR="000232D5">
        <w:rPr>
          <w:rFonts w:asciiTheme="minorEastAsia"/>
        </w:rPr>
        <w:t>「</w:t>
      </w:r>
      <w:r w:rsidR="00934453" w:rsidRPr="00932A72">
        <w:rPr>
          <w:rFonts w:asciiTheme="minorEastAsia"/>
        </w:rPr>
        <w:t>以我唐家老臣，須殺卽殺！若問謀反，實無可對。</w:t>
      </w:r>
      <w:r w:rsidR="000232D5">
        <w:rPr>
          <w:rFonts w:asciiTheme="minorEastAsia"/>
        </w:rPr>
        <w:t>」</w:t>
      </w:r>
      <w:r w:rsidR="00934453" w:rsidRPr="00932A72">
        <w:rPr>
          <w:rFonts w:asciiTheme="minorEastAsia"/>
        </w:rPr>
        <w:t>俊臣竟殺之。</w:t>
      </w:r>
    </w:p>
    <w:p w:rsidR="00934453" w:rsidRPr="00932A72" w:rsidRDefault="00A74943" w:rsidP="0013378F">
      <w:pPr>
        <w:rPr>
          <w:rFonts w:asciiTheme="minorEastAsia"/>
        </w:rPr>
      </w:pPr>
      <w:r w:rsidRPr="00A74943">
        <w:rPr>
          <w:rFonts w:asciiTheme="minorEastAsia" w:hAnsi="MS Mincho" w:cs="MS Mincho" w:hint="eastAsia"/>
          <w:b/>
          <w:color w:val="696969"/>
          <w:sz w:val="18"/>
        </w:rPr>
        <w:t>30</w:t>
      </w:r>
      <w:r w:rsidR="00934453" w:rsidRPr="00932A72">
        <w:rPr>
          <w:rFonts w:ascii="等线" w:eastAsia="等线" w:hAnsi="等线" w:cs="等线" w:hint="eastAsia"/>
        </w:rPr>
        <w:t>太學生王循之上表，乞假還鄕；</w:t>
      </w:r>
      <w:r w:rsidR="00934453" w:rsidRPr="00932A72">
        <w:rPr>
          <w:rStyle w:val="00Text"/>
          <w:rFonts w:asciiTheme="minorEastAsia"/>
        </w:rPr>
        <w:t>假，古訝翻，休假也。唐國子學生三百人，太學生五百人。</w:t>
      </w:r>
      <w:r w:rsidR="00934453" w:rsidRPr="00932A72">
        <w:rPr>
          <w:rFonts w:asciiTheme="minorEastAsia"/>
        </w:rPr>
        <w:t>太后許之。狄仁傑曰︰</w:t>
      </w:r>
      <w:r w:rsidR="000232D5">
        <w:rPr>
          <w:rFonts w:asciiTheme="minorEastAsia"/>
        </w:rPr>
        <w:t>「</w:t>
      </w:r>
      <w:r w:rsidR="00934453" w:rsidRPr="00932A72">
        <w:rPr>
          <w:rFonts w:asciiTheme="minorEastAsia"/>
        </w:rPr>
        <w:t>臣聞君人者唯殺生之柄不假人，自餘皆歸之有司。故左、右丞，徒以下不句；</w:t>
      </w:r>
      <w:r w:rsidR="00934453" w:rsidRPr="00932A72">
        <w:rPr>
          <w:rStyle w:val="00Text"/>
          <w:rFonts w:asciiTheme="minorEastAsia"/>
        </w:rPr>
        <w:t>句，音鉤。</w:t>
      </w:r>
      <w:r w:rsidR="00934453" w:rsidRPr="00932A72">
        <w:rPr>
          <w:rFonts w:asciiTheme="minorEastAsia"/>
        </w:rPr>
        <w:t>左、右相，流以上乃判，為其漸貴故也。</w:t>
      </w:r>
      <w:r w:rsidR="00934453" w:rsidRPr="00932A72">
        <w:rPr>
          <w:rStyle w:val="00Text"/>
          <w:rFonts w:asciiTheme="minorEastAsia"/>
        </w:rPr>
        <w:t>相，息亮翻。為，于偽翻；下為之、普為同。</w:t>
      </w:r>
      <w:r w:rsidR="00934453" w:rsidRPr="00932A72">
        <w:rPr>
          <w:rFonts w:asciiTheme="minorEastAsia"/>
        </w:rPr>
        <w:t>彼學生求假，丞、簿事耳，</w:t>
      </w:r>
      <w:r w:rsidR="00934453" w:rsidRPr="00932A72">
        <w:rPr>
          <w:rStyle w:val="00Text"/>
          <w:rFonts w:asciiTheme="minorEastAsia"/>
        </w:rPr>
        <w:t>唐國子監丞，從六品下，掌判監事；主簿從七品下。</w:t>
      </w:r>
      <w:r w:rsidR="00934453" w:rsidRPr="00932A72">
        <w:rPr>
          <w:rFonts w:asciiTheme="minorEastAsia"/>
        </w:rPr>
        <w:t>若天子為之發敕，則天下之事幾敕可盡乎！必欲不違其願，請普為立制而已。</w:t>
      </w:r>
      <w:r w:rsidR="000232D5">
        <w:rPr>
          <w:rFonts w:asciiTheme="minorEastAsia"/>
        </w:rPr>
        <w:t>」</w:t>
      </w:r>
      <w:r w:rsidR="00934453" w:rsidRPr="00932A72">
        <w:rPr>
          <w:rFonts w:asciiTheme="minorEastAsia"/>
        </w:rPr>
        <w:t>太后善之。</w:t>
      </w:r>
    </w:p>
    <w:p w:rsidR="00934453" w:rsidRPr="00932A72" w:rsidRDefault="00934453" w:rsidP="0013378F">
      <w:pPr>
        <w:pStyle w:val="1"/>
        <w:pageBreakBefore/>
        <w:spacing w:before="0" w:after="0" w:line="240" w:lineRule="auto"/>
        <w:rPr>
          <w:rFonts w:asciiTheme="minorEastAsia"/>
        </w:rPr>
      </w:pPr>
      <w:bookmarkStart w:id="389" w:name="Top_of_part0211_xhtml"/>
      <w:bookmarkStart w:id="390" w:name="_Toc23771848"/>
      <w:bookmarkStart w:id="391" w:name="_Toc33001297"/>
      <w:r w:rsidRPr="00932A72">
        <w:rPr>
          <w:rFonts w:asciiTheme="minorEastAsia"/>
        </w:rPr>
        <w:t>資治通鑑卷第二百五</w:t>
      </w:r>
      <w:bookmarkEnd w:id="389"/>
      <w:bookmarkEnd w:id="390"/>
      <w:bookmarkEnd w:id="391"/>
    </w:p>
    <w:p w:rsidR="00934453" w:rsidRPr="00932A72" w:rsidRDefault="00934453" w:rsidP="0013378F">
      <w:pPr>
        <w:pStyle w:val="2"/>
        <w:spacing w:before="0" w:after="0" w:line="240" w:lineRule="auto"/>
        <w:rPr>
          <w:rFonts w:asciiTheme="minorEastAsia" w:eastAsiaTheme="minorEastAsia"/>
        </w:rPr>
      </w:pPr>
      <w:bookmarkStart w:id="392" w:name="Tang_Ji_Er_Shi_Yi_Qi_Xuan_Yi_Zhi"/>
      <w:bookmarkStart w:id="393" w:name="_Toc23771849"/>
      <w:bookmarkStart w:id="394" w:name="_Toc33001298"/>
      <w:r w:rsidRPr="00932A72">
        <w:rPr>
          <w:rStyle w:val="03Text"/>
          <w:rFonts w:asciiTheme="minorEastAsia" w:eastAsiaTheme="minorEastAsia"/>
        </w:rPr>
        <w:t>唐紀二十一</w:t>
      </w:r>
      <w:r w:rsidRPr="00932A72">
        <w:rPr>
          <w:rFonts w:asciiTheme="minorEastAsia" w:eastAsiaTheme="minorEastAsia"/>
        </w:rPr>
        <w:t>起玄黓執徐</w:t>
      </w:r>
      <w:r w:rsidR="00046F27" w:rsidRPr="00932A72">
        <w:rPr>
          <w:rFonts w:asciiTheme="minorEastAsia" w:eastAsiaTheme="minorEastAsia"/>
        </w:rPr>
        <w:t>（</w:t>
      </w:r>
      <w:r w:rsidRPr="00932A72">
        <w:rPr>
          <w:rFonts w:asciiTheme="minorEastAsia" w:eastAsiaTheme="minorEastAsia"/>
        </w:rPr>
        <w:t>壬辰</w:t>
      </w:r>
      <w:r w:rsidR="00046F27" w:rsidRPr="00932A72">
        <w:rPr>
          <w:rFonts w:asciiTheme="minorEastAsia" w:eastAsiaTheme="minorEastAsia"/>
        </w:rPr>
        <w:t>）</w:t>
      </w:r>
      <w:r w:rsidRPr="00932A72">
        <w:rPr>
          <w:rFonts w:asciiTheme="minorEastAsia" w:eastAsiaTheme="minorEastAsia"/>
        </w:rPr>
        <w:t>，盡柔兆涒灘</w:t>
      </w:r>
      <w:r w:rsidR="00046F27" w:rsidRPr="00932A72">
        <w:rPr>
          <w:rFonts w:asciiTheme="minorEastAsia" w:eastAsiaTheme="minorEastAsia"/>
        </w:rPr>
        <w:t>（</w:t>
      </w:r>
      <w:r w:rsidRPr="00932A72">
        <w:rPr>
          <w:rFonts w:asciiTheme="minorEastAsia" w:eastAsiaTheme="minorEastAsia"/>
        </w:rPr>
        <w:t>丙申</w:t>
      </w:r>
      <w:r w:rsidR="00046F27" w:rsidRPr="00932A72">
        <w:rPr>
          <w:rFonts w:asciiTheme="minorEastAsia" w:eastAsiaTheme="minorEastAsia"/>
        </w:rPr>
        <w:t>）</w:t>
      </w:r>
      <w:r w:rsidRPr="00932A72">
        <w:rPr>
          <w:rFonts w:asciiTheme="minorEastAsia" w:eastAsiaTheme="minorEastAsia"/>
        </w:rPr>
        <w:t>，凡五年。</w:t>
      </w:r>
      <w:bookmarkEnd w:id="392"/>
      <w:bookmarkEnd w:id="393"/>
      <w:bookmarkEnd w:id="394"/>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則天順聖皇后中之上</w:t>
      </w:r>
    </w:p>
    <w:p w:rsidR="00934453" w:rsidRPr="00013601" w:rsidRDefault="00610AD6" w:rsidP="0013378F">
      <w:pPr>
        <w:pStyle w:val="2"/>
        <w:spacing w:before="0" w:after="0" w:line="240" w:lineRule="auto"/>
        <w:rPr>
          <w:rFonts w:asciiTheme="minorEastAsia" w:eastAsiaTheme="minorEastAsia"/>
          <w:b w:val="0"/>
          <w:color w:val="006400"/>
          <w:sz w:val="18"/>
        </w:rPr>
      </w:pPr>
      <w:bookmarkStart w:id="395" w:name="_Toc33001299"/>
      <w:r w:rsidRPr="00610AD6">
        <w:rPr>
          <w:rStyle w:val="01Text"/>
          <w:rFonts w:asciiTheme="minorEastAsia" w:eastAsiaTheme="minorEastAsia"/>
          <w:sz w:val="21"/>
        </w:rPr>
        <w:t>長壽</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壬辰、六九二</w:t>
      </w:r>
      <w:r w:rsidR="00046F27" w:rsidRPr="00F6195B">
        <w:rPr>
          <w:rFonts w:asciiTheme="minorEastAsia" w:eastAsiaTheme="minorEastAsia" w:hAnsi="宋体" w:cs="宋体" w:hint="eastAsia"/>
          <w:b w:val="0"/>
          <w:color w:val="006400"/>
          <w:sz w:val="18"/>
        </w:rPr>
        <w:t>）</w:t>
      </w:r>
      <w:r w:rsidR="00934453" w:rsidRPr="00013601">
        <w:rPr>
          <w:rFonts w:asciiTheme="minorEastAsia" w:eastAsiaTheme="minorEastAsia"/>
          <w:b w:val="0"/>
          <w:color w:val="006400"/>
          <w:sz w:val="18"/>
        </w:rPr>
        <w:t>是年四月，改元如意；九月，改元長壽。自四月以前猶是天授三年。</w:t>
      </w:r>
      <w:bookmarkEnd w:id="395"/>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正月，戊辰朔，太后享萬象神宮。</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臘月，立故于闐王尉遲伏闍雄之子瑕為于闐王。</w:t>
      </w:r>
      <w:r w:rsidR="00934453" w:rsidRPr="00932A72">
        <w:rPr>
          <w:rStyle w:val="00Text"/>
          <w:rFonts w:asciiTheme="minorEastAsia"/>
        </w:rPr>
        <w:t>闐，徒賢翻。尉，紆勿翻。闍，視遮翻。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春，一月，丁卯，太后引見存撫使所舉人，</w:t>
      </w:r>
      <w:r w:rsidR="00934453" w:rsidRPr="00932A72">
        <w:rPr>
          <w:rFonts w:asciiTheme="minorEastAsia" w:eastAsiaTheme="minorEastAsia"/>
        </w:rPr>
        <w:t>遣存撫使見上卷天授元年。見，賢遍翻。使，疏吏翻。</w:t>
      </w:r>
      <w:r w:rsidR="00934453" w:rsidRPr="00932A72">
        <w:rPr>
          <w:rStyle w:val="01Text"/>
          <w:rFonts w:asciiTheme="minorEastAsia" w:eastAsiaTheme="minorEastAsia"/>
          <w:sz w:val="21"/>
        </w:rPr>
        <w:t>無問賢愚，悉加擢用，高者試鳳閣舍人、給事中，次試員外郞、侍御史、補闕、拾遺、校書郞。</w:t>
      </w:r>
      <w:r w:rsidR="00934453" w:rsidRPr="00932A72">
        <w:rPr>
          <w:rFonts w:asciiTheme="minorEastAsia" w:eastAsiaTheme="minorEastAsia"/>
        </w:rPr>
        <w:t>唐校書郞，正九品上。考異曰︰統紀︰</w:t>
      </w:r>
      <w:r w:rsidR="000232D5">
        <w:rPr>
          <w:rFonts w:asciiTheme="minorEastAsia" w:eastAsiaTheme="minorEastAsia"/>
        </w:rPr>
        <w:t>「</w:t>
      </w:r>
      <w:r w:rsidR="00934453" w:rsidRPr="00932A72">
        <w:rPr>
          <w:rFonts w:asciiTheme="minorEastAsia" w:eastAsiaTheme="minorEastAsia"/>
        </w:rPr>
        <w:t>天授二年二月，十道舉人石艾縣令王山齡等六十人，擢為拾遺、補闕，懷州錄事參軍霍獻可等二十四人為御史，幷州錄事參軍徐昕等二十四人為著作佐郞及評事，內黃尉崔宣道等二十二人為衞佐。</w:t>
      </w:r>
      <w:r w:rsidR="000232D5">
        <w:rPr>
          <w:rFonts w:asciiTheme="minorEastAsia" w:eastAsiaTheme="minorEastAsia"/>
        </w:rPr>
        <w:t>」</w:t>
      </w:r>
      <w:r w:rsidR="00934453" w:rsidRPr="00932A72">
        <w:rPr>
          <w:rFonts w:asciiTheme="minorEastAsia" w:eastAsiaTheme="minorEastAsia"/>
        </w:rPr>
        <w:t>疑與此只是一事。</w:t>
      </w:r>
      <w:r w:rsidR="00934453" w:rsidRPr="00932A72">
        <w:rPr>
          <w:rStyle w:val="01Text"/>
          <w:rFonts w:asciiTheme="minorEastAsia" w:eastAsiaTheme="minorEastAsia"/>
          <w:sz w:val="21"/>
        </w:rPr>
        <w:t>試官自此始。時人為之語曰︰</w:t>
      </w:r>
      <w:r w:rsidR="000232D5">
        <w:rPr>
          <w:rStyle w:val="01Text"/>
          <w:rFonts w:asciiTheme="minorEastAsia" w:eastAsiaTheme="minorEastAsia"/>
          <w:sz w:val="21"/>
        </w:rPr>
        <w:t>「</w:t>
      </w:r>
      <w:r w:rsidR="00934453" w:rsidRPr="00932A72">
        <w:rPr>
          <w:rStyle w:val="01Text"/>
          <w:rFonts w:asciiTheme="minorEastAsia" w:eastAsiaTheme="minorEastAsia"/>
          <w:sz w:val="21"/>
        </w:rPr>
        <w:t>補闕連車載，拾遺平斗量；</w:t>
      </w:r>
      <w:r w:rsidR="00934453" w:rsidRPr="00932A72">
        <w:rPr>
          <w:rFonts w:asciiTheme="minorEastAsia" w:eastAsiaTheme="minorEastAsia"/>
        </w:rPr>
        <w:t>容齋隨筆以為此語出於張鷟。</w:t>
      </w:r>
      <w:r w:rsidR="00934453" w:rsidRPr="00932A72">
        <w:rPr>
          <w:rStyle w:val="01Text"/>
          <w:rFonts w:asciiTheme="minorEastAsia" w:eastAsiaTheme="minorEastAsia"/>
          <w:sz w:val="21"/>
        </w:rPr>
        <w:t>欋推侍御史，</w:t>
      </w:r>
      <w:r w:rsidR="00934453" w:rsidRPr="00932A72">
        <w:rPr>
          <w:rFonts w:asciiTheme="minorEastAsia" w:eastAsiaTheme="minorEastAsia"/>
        </w:rPr>
        <w:t>欋，其俱翻。釋名曰︰齊、魯謂四齒杷為欋。推，吐雷翻。</w:t>
      </w:r>
      <w:r w:rsidR="00934453" w:rsidRPr="00932A72">
        <w:rPr>
          <w:rStyle w:val="01Text"/>
          <w:rFonts w:asciiTheme="minorEastAsia" w:eastAsiaTheme="minorEastAsia"/>
          <w:sz w:val="21"/>
        </w:rPr>
        <w:t>盌脫校書郞。</w:t>
      </w:r>
      <w:r w:rsidR="000232D5">
        <w:rPr>
          <w:rStyle w:val="01Text"/>
          <w:rFonts w:asciiTheme="minorEastAsia" w:eastAsiaTheme="minorEastAsia"/>
          <w:sz w:val="21"/>
        </w:rPr>
        <w:t>」</w:t>
      </w:r>
      <w:r w:rsidR="00934453" w:rsidRPr="00932A72">
        <w:rPr>
          <w:rFonts w:asciiTheme="minorEastAsia" w:eastAsiaTheme="minorEastAsia"/>
        </w:rPr>
        <w:t>盌，烏管翻。坡詩︰</w:t>
      </w:r>
      <w:r w:rsidR="000232D5">
        <w:rPr>
          <w:rFonts w:asciiTheme="minorEastAsia" w:eastAsiaTheme="minorEastAsia"/>
        </w:rPr>
        <w:t>「</w:t>
      </w:r>
      <w:r w:rsidR="00934453" w:rsidRPr="00932A72">
        <w:rPr>
          <w:rFonts w:asciiTheme="minorEastAsia" w:eastAsiaTheme="minorEastAsia"/>
        </w:rPr>
        <w:t>但信櫝藏終自售，豈知盌脫本無模。</w:t>
      </w:r>
      <w:r w:rsidR="000232D5">
        <w:rPr>
          <w:rFonts w:asciiTheme="minorEastAsia" w:eastAsiaTheme="minorEastAsia"/>
        </w:rPr>
        <w:t>」</w:t>
      </w:r>
      <w:r w:rsidR="00934453" w:rsidRPr="00932A72">
        <w:rPr>
          <w:rStyle w:val="01Text"/>
          <w:rFonts w:asciiTheme="minorEastAsia" w:eastAsiaTheme="minorEastAsia"/>
          <w:sz w:val="21"/>
        </w:rPr>
        <w:t>有舉人沈全交續之曰︰</w:t>
      </w:r>
      <w:r w:rsidR="000232D5">
        <w:rPr>
          <w:rStyle w:val="01Text"/>
          <w:rFonts w:asciiTheme="minorEastAsia" w:eastAsiaTheme="minorEastAsia"/>
          <w:sz w:val="21"/>
        </w:rPr>
        <w:t>「</w:t>
      </w:r>
      <w:r w:rsidR="00934453" w:rsidRPr="00932A72">
        <w:rPr>
          <w:rStyle w:val="01Text"/>
          <w:rFonts w:asciiTheme="minorEastAsia" w:eastAsiaTheme="minorEastAsia"/>
          <w:noProof/>
          <w:sz w:val="21"/>
          <w:lang w:val="en-US" w:eastAsia="zh-CN" w:bidi="ar-SA"/>
        </w:rPr>
        <w:drawing>
          <wp:inline distT="0" distB="0" distL="0" distR="0" wp14:anchorId="27D1AF41" wp14:editId="323D2702">
            <wp:extent cx="152400" cy="152400"/>
            <wp:effectExtent l="0" t="0" r="0" b="0"/>
            <wp:docPr id="350" name="image19764.gif" descr="image197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64.gif" descr="image19764.gif"/>
                    <pic:cNvPicPr/>
                  </pic:nvPicPr>
                  <pic:blipFill>
                    <a:blip r:embed="rId51"/>
                    <a:stretch>
                      <a:fillRect/>
                    </a:stretch>
                  </pic:blipFill>
                  <pic:spPr>
                    <a:xfrm>
                      <a:off x="0" y="0"/>
                      <a:ext cx="152400" cy="152400"/>
                    </a:xfrm>
                    <a:prstGeom prst="rect">
                      <a:avLst/>
                    </a:prstGeom>
                  </pic:spPr>
                </pic:pic>
              </a:graphicData>
            </a:graphic>
          </wp:inline>
        </w:drawing>
      </w:r>
      <w:r w:rsidR="00934453" w:rsidRPr="00932A72">
        <w:rPr>
          <w:rStyle w:val="01Text"/>
          <w:rFonts w:asciiTheme="minorEastAsia" w:eastAsiaTheme="minorEastAsia"/>
          <w:sz w:val="21"/>
        </w:rPr>
        <w:t>心存撫使，眯目聖神皇。</w:t>
      </w:r>
      <w:r w:rsidR="000232D5">
        <w:rPr>
          <w:rStyle w:val="01Text"/>
          <w:rFonts w:asciiTheme="minorEastAsia" w:eastAsiaTheme="minorEastAsia"/>
          <w:sz w:val="21"/>
        </w:rPr>
        <w:t>」</w:t>
      </w:r>
      <w:r w:rsidR="00934453" w:rsidRPr="00932A72">
        <w:rPr>
          <w:rStyle w:val="01Text"/>
          <w:rFonts w:asciiTheme="minorEastAsia" w:eastAsiaTheme="minorEastAsia"/>
          <w:noProof/>
          <w:sz w:val="21"/>
          <w:lang w:val="en-US" w:eastAsia="zh-CN" w:bidi="ar-SA"/>
        </w:rPr>
        <w:drawing>
          <wp:inline distT="0" distB="0" distL="0" distR="0" wp14:anchorId="6F0E3BC2" wp14:editId="10177EFC">
            <wp:extent cx="114300" cy="114300"/>
            <wp:effectExtent l="0" t="0" r="0" b="0"/>
            <wp:docPr id="351" name="image19764.gif" descr="image197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64.gif" descr="image19764.gif"/>
                    <pic:cNvPicPr/>
                  </pic:nvPicPr>
                  <pic:blipFill>
                    <a:blip r:embed="rId51"/>
                    <a:stretch>
                      <a:fillRect/>
                    </a:stretch>
                  </pic:blipFill>
                  <pic:spPr>
                    <a:xfrm>
                      <a:off x="0" y="0"/>
                      <a:ext cx="114300" cy="114300"/>
                    </a:xfrm>
                    <a:prstGeom prst="rect">
                      <a:avLst/>
                    </a:prstGeom>
                  </pic:spPr>
                </pic:pic>
              </a:graphicData>
            </a:graphic>
          </wp:inline>
        </w:drawing>
      </w:r>
      <w:r w:rsidR="00934453" w:rsidRPr="00932A72">
        <w:rPr>
          <w:rFonts w:asciiTheme="minorEastAsia" w:eastAsiaTheme="minorEastAsia"/>
        </w:rPr>
        <w:t>，戶吳翻，麪粘也。眯，莫禮翻，物入目中也；老子曰︰播糠眯目。</w:t>
      </w:r>
      <w:r w:rsidR="00934453" w:rsidRPr="00932A72">
        <w:rPr>
          <w:rStyle w:val="01Text"/>
          <w:rFonts w:asciiTheme="minorEastAsia" w:eastAsiaTheme="minorEastAsia"/>
          <w:sz w:val="21"/>
        </w:rPr>
        <w:t>為御史紀先知所擒，劾其誹謗朝政，請杖之朝堂，然後付法，</w:t>
      </w:r>
      <w:r w:rsidR="00934453" w:rsidRPr="00932A72">
        <w:rPr>
          <w:rFonts w:asciiTheme="minorEastAsia" w:eastAsiaTheme="minorEastAsia"/>
        </w:rPr>
        <w:t>劾，戶槪翻，又戶得翻。誹，敷尾翻。朝，直遙翻。</w:t>
      </w:r>
      <w:r w:rsidR="00934453" w:rsidRPr="00932A72">
        <w:rPr>
          <w:rStyle w:val="01Text"/>
          <w:rFonts w:asciiTheme="minorEastAsia" w:eastAsiaTheme="minorEastAsia"/>
          <w:sz w:val="21"/>
        </w:rPr>
        <w:t>太后笑曰︰</w:t>
      </w:r>
      <w:r w:rsidR="000232D5">
        <w:rPr>
          <w:rStyle w:val="01Text"/>
          <w:rFonts w:asciiTheme="minorEastAsia" w:eastAsiaTheme="minorEastAsia"/>
          <w:sz w:val="21"/>
        </w:rPr>
        <w:t>「</w:t>
      </w:r>
      <w:r w:rsidR="00934453" w:rsidRPr="00932A72">
        <w:rPr>
          <w:rStyle w:val="01Text"/>
          <w:rFonts w:asciiTheme="minorEastAsia" w:eastAsiaTheme="minorEastAsia"/>
          <w:sz w:val="21"/>
        </w:rPr>
        <w:t>但使卿輩不濫，何恤人言！宜釋其罪。</w:t>
      </w:r>
      <w:r w:rsidR="000232D5">
        <w:rPr>
          <w:rStyle w:val="01Text"/>
          <w:rFonts w:asciiTheme="minorEastAsia" w:eastAsiaTheme="minorEastAsia"/>
          <w:sz w:val="21"/>
        </w:rPr>
        <w:t>」</w:t>
      </w:r>
      <w:r w:rsidR="00934453" w:rsidRPr="00932A72">
        <w:rPr>
          <w:rStyle w:val="01Text"/>
          <w:rFonts w:asciiTheme="minorEastAsia" w:eastAsiaTheme="minorEastAsia"/>
          <w:sz w:val="21"/>
        </w:rPr>
        <w:t>先知大慚。太后雖濫以祿位收天下人心，然不稱職者，尋亦黜之，或加刑誅。挾刑賞之柄以駕御天下，政由己出，明察善斷，故當時英賢亦競為之用。</w:t>
      </w:r>
      <w:r w:rsidR="00934453" w:rsidRPr="00932A72">
        <w:rPr>
          <w:rFonts w:asciiTheme="minorEastAsia" w:eastAsiaTheme="minorEastAsia"/>
        </w:rPr>
        <w:t>稱，尺證翻。斷，丁亂翻。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寧陵丞廬江郭霸以諂諛干太后，</w:t>
      </w:r>
      <w:r w:rsidR="00934453" w:rsidRPr="00932A72">
        <w:rPr>
          <w:rFonts w:asciiTheme="minorEastAsia" w:eastAsiaTheme="minorEastAsia"/>
        </w:rPr>
        <w:t>寧陵縣，屬宋州，本戰國時魏之甯城，漢高祖改為寧陵縣。廬江，漢龍舒縣地，屬廬江郡，梁置湖州，隨廢州為廬江縣，屬廬州。考異曰︰新傳，名弘霸。舊傳，御史臺記皆單名霸，唯統紀延載元年云弘霸。僉載云應革命舉，蓋正謂此時也。今從臺記。</w:t>
      </w:r>
      <w:r w:rsidR="00934453" w:rsidRPr="00932A72">
        <w:rPr>
          <w:rStyle w:val="01Text"/>
          <w:rFonts w:asciiTheme="minorEastAsia" w:eastAsiaTheme="minorEastAsia"/>
          <w:sz w:val="21"/>
        </w:rPr>
        <w:t>拜監察御史。</w:t>
      </w:r>
      <w:r w:rsidR="00934453" w:rsidRPr="00932A72">
        <w:rPr>
          <w:rFonts w:asciiTheme="minorEastAsia" w:eastAsiaTheme="minorEastAsia"/>
        </w:rPr>
        <w:t>監，古銜翻。</w:t>
      </w:r>
      <w:r w:rsidR="00934453" w:rsidRPr="00932A72">
        <w:rPr>
          <w:rStyle w:val="01Text"/>
          <w:rFonts w:asciiTheme="minorEastAsia" w:eastAsiaTheme="minorEastAsia"/>
          <w:sz w:val="21"/>
        </w:rPr>
        <w:t>中丞魏元忠病，霸往問之，因嘗其糞，喜曰︰</w:t>
      </w:r>
      <w:r w:rsidR="000232D5">
        <w:rPr>
          <w:rStyle w:val="01Text"/>
          <w:rFonts w:asciiTheme="minorEastAsia" w:eastAsiaTheme="minorEastAsia"/>
          <w:sz w:val="21"/>
        </w:rPr>
        <w:t>「</w:t>
      </w:r>
      <w:r w:rsidR="00934453" w:rsidRPr="00932A72">
        <w:rPr>
          <w:rStyle w:val="01Text"/>
          <w:rFonts w:asciiTheme="minorEastAsia" w:eastAsiaTheme="minorEastAsia"/>
          <w:sz w:val="21"/>
        </w:rPr>
        <w:t>大夫糞甘則可憂；</w:t>
      </w:r>
      <w:r w:rsidR="00934453" w:rsidRPr="00932A72">
        <w:rPr>
          <w:rFonts w:asciiTheme="minorEastAsia" w:eastAsiaTheme="minorEastAsia"/>
        </w:rPr>
        <w:t>中丞而呼為大夫，過呼之也。</w:t>
      </w:r>
      <w:r w:rsidR="00934453" w:rsidRPr="00932A72">
        <w:rPr>
          <w:rStyle w:val="01Text"/>
          <w:rFonts w:asciiTheme="minorEastAsia" w:eastAsiaTheme="minorEastAsia"/>
          <w:sz w:val="21"/>
        </w:rPr>
        <w:t>今苦，無傷也。</w:t>
      </w:r>
      <w:r w:rsidR="000232D5">
        <w:rPr>
          <w:rStyle w:val="01Text"/>
          <w:rFonts w:asciiTheme="minorEastAsia" w:eastAsiaTheme="minorEastAsia"/>
          <w:sz w:val="21"/>
        </w:rPr>
        <w:t>」</w:t>
      </w:r>
      <w:r w:rsidR="00934453" w:rsidRPr="00932A72">
        <w:rPr>
          <w:rStyle w:val="01Text"/>
          <w:rFonts w:asciiTheme="minorEastAsia" w:eastAsiaTheme="minorEastAsia"/>
          <w:sz w:val="21"/>
        </w:rPr>
        <w:t>元忠大惡之，</w:t>
      </w:r>
      <w:r w:rsidR="00934453" w:rsidRPr="00932A72">
        <w:rPr>
          <w:rFonts w:asciiTheme="minorEastAsia" w:eastAsiaTheme="minorEastAsia"/>
        </w:rPr>
        <w:t>惡，烏路翻。</w:t>
      </w:r>
      <w:r w:rsidR="00934453" w:rsidRPr="00932A72">
        <w:rPr>
          <w:rStyle w:val="01Text"/>
          <w:rFonts w:asciiTheme="minorEastAsia" w:eastAsiaTheme="minorEastAsia"/>
          <w:sz w:val="21"/>
        </w:rPr>
        <w:t>遇人輒告之。</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戊辰，以夏官尚書楊執柔同平章事。執柔，恭仁弟之孫也，太后以外族用之。</w:t>
      </w:r>
      <w:r w:rsidR="00934453" w:rsidRPr="00932A72">
        <w:rPr>
          <w:rStyle w:val="00Text"/>
          <w:rFonts w:asciiTheme="minorEastAsia"/>
        </w:rPr>
        <w:t>太后母楊氏。尚，辰羊翻。</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初，隋煬帝作東都，</w:t>
      </w:r>
      <w:r w:rsidR="00934453" w:rsidRPr="00932A72">
        <w:rPr>
          <w:rStyle w:val="00Text"/>
          <w:rFonts w:asciiTheme="minorEastAsia"/>
        </w:rPr>
        <w:t>見一百八十卷大業元年。煬，羊亮翻。</w:t>
      </w:r>
      <w:r w:rsidR="00934453" w:rsidRPr="00932A72">
        <w:rPr>
          <w:rFonts w:asciiTheme="minorEastAsia"/>
        </w:rPr>
        <w:t>無外城，僅有短垣而已，至是，鳳閣侍郞李昭德始築之。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左臺中丞來俊臣羅告同平章事任知古、狄仁傑、裴行本、司禮</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禮</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農</w:t>
      </w:r>
      <w:r w:rsidR="000232D5">
        <w:rPr>
          <w:rFonts w:asciiTheme="minorEastAsia" w:eastAsiaTheme="minorEastAsia"/>
        </w:rPr>
        <w:t>」</w:t>
      </w:r>
      <w:r w:rsidR="00934453" w:rsidRPr="00932A72">
        <w:rPr>
          <w:rFonts w:asciiTheme="minorEastAsia" w:eastAsiaTheme="minorEastAsia"/>
        </w:rPr>
        <w:t>；乙十一行本同；孔本同；退齋校同。</w:t>
      </w:r>
      <w:r w:rsidR="000232D5">
        <w:rPr>
          <w:rFonts w:asciiTheme="minorEastAsia" w:eastAsiaTheme="minorEastAsia"/>
        </w:rPr>
        <w:t>』</w:t>
      </w:r>
      <w:r w:rsidR="00934453" w:rsidRPr="00932A72">
        <w:rPr>
          <w:rStyle w:val="01Text"/>
          <w:rFonts w:asciiTheme="minorEastAsia" w:eastAsiaTheme="minorEastAsia"/>
          <w:sz w:val="21"/>
        </w:rPr>
        <w:t>卿崔</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崔</w:t>
      </w:r>
      <w:r w:rsidR="000232D5">
        <w:rPr>
          <w:rFonts w:asciiTheme="minorEastAsia" w:eastAsiaTheme="minorEastAsia"/>
        </w:rPr>
        <w:t>」</w:t>
      </w:r>
      <w:r w:rsidR="00934453" w:rsidRPr="00932A72">
        <w:rPr>
          <w:rFonts w:asciiTheme="minorEastAsia" w:eastAsiaTheme="minorEastAsia"/>
        </w:rPr>
        <w:t xml:space="preserve"> 作</w:t>
      </w:r>
      <w:r w:rsidR="000232D5">
        <w:rPr>
          <w:rFonts w:asciiTheme="minorEastAsia" w:eastAsiaTheme="minorEastAsia"/>
        </w:rPr>
        <w:t>「</w:t>
      </w:r>
      <w:r w:rsidR="00934453" w:rsidRPr="00932A72">
        <w:rPr>
          <w:rFonts w:asciiTheme="minorEastAsia" w:eastAsiaTheme="minorEastAsia"/>
        </w:rPr>
        <w:t>裴</w:t>
      </w:r>
      <w:r w:rsidR="000232D5">
        <w:rPr>
          <w:rFonts w:asciiTheme="minorEastAsia" w:eastAsiaTheme="minorEastAsia"/>
        </w:rPr>
        <w:t>」</w:t>
      </w:r>
      <w:r w:rsidR="00934453" w:rsidRPr="00932A72">
        <w:rPr>
          <w:rFonts w:asciiTheme="minorEastAsia" w:eastAsiaTheme="minorEastAsia"/>
        </w:rPr>
        <w:t>；乙十一行本同；下同。</w:t>
      </w:r>
      <w:r w:rsidR="000232D5">
        <w:rPr>
          <w:rFonts w:asciiTheme="minorEastAsia" w:eastAsiaTheme="minorEastAsia"/>
        </w:rPr>
        <w:t>』</w:t>
      </w:r>
      <w:r w:rsidR="00934453" w:rsidRPr="00932A72">
        <w:rPr>
          <w:rStyle w:val="01Text"/>
          <w:rFonts w:asciiTheme="minorEastAsia" w:eastAsiaTheme="minorEastAsia"/>
          <w:sz w:val="21"/>
        </w:rPr>
        <w:t>宣禮、前文昌左丞盧獻、御史中丞魏元忠、潞州刺史李嗣眞謀反。</w:t>
      </w:r>
      <w:r w:rsidR="00934453" w:rsidRPr="00932A72">
        <w:rPr>
          <w:rFonts w:asciiTheme="minorEastAsia" w:eastAsiaTheme="minorEastAsia"/>
        </w:rPr>
        <w:t>任，音壬。嗣，禮吏翻。考異曰︰舊來俊臣傳云︰</w:t>
      </w:r>
      <w:r w:rsidR="000232D5">
        <w:rPr>
          <w:rFonts w:asciiTheme="minorEastAsia" w:eastAsiaTheme="minorEastAsia"/>
        </w:rPr>
        <w:t>「</w:t>
      </w:r>
      <w:r w:rsidR="00934453" w:rsidRPr="00932A72">
        <w:rPr>
          <w:rFonts w:asciiTheme="minorEastAsia" w:eastAsiaTheme="minorEastAsia"/>
        </w:rPr>
        <w:t>地官尚書狄仁傑、益州長史任令暉、冬官尚書李遊道、秋官尚書袁智弘、司賓卿崔基、文昌左丞盧獻等六人，並為羅告。</w:t>
      </w:r>
      <w:r w:rsidR="000232D5">
        <w:rPr>
          <w:rFonts w:asciiTheme="minorEastAsia" w:eastAsiaTheme="minorEastAsia"/>
        </w:rPr>
        <w:t>」</w:t>
      </w:r>
      <w:r w:rsidR="00934453" w:rsidRPr="00932A72">
        <w:rPr>
          <w:rFonts w:asciiTheme="minorEastAsia" w:eastAsiaTheme="minorEastAsia"/>
        </w:rPr>
        <w:t>李嶠傳云︰</w:t>
      </w:r>
      <w:r w:rsidR="000232D5">
        <w:rPr>
          <w:rFonts w:asciiTheme="minorEastAsia" w:eastAsiaTheme="minorEastAsia"/>
        </w:rPr>
        <w:t>「</w:t>
      </w:r>
      <w:r w:rsidR="00934453" w:rsidRPr="00932A72">
        <w:rPr>
          <w:rFonts w:asciiTheme="minorEastAsia" w:eastAsiaTheme="minorEastAsia"/>
        </w:rPr>
        <w:t>太后使給事中李嶠與大理少卿張德裕、侍御史劉憲覆其獄，德裕等雖知其枉，懼罪，並從俊臣所奏。嶠曰︰</w:t>
      </w:r>
      <w:r w:rsidR="000232D5">
        <w:rPr>
          <w:rFonts w:asciiTheme="minorEastAsia" w:eastAsiaTheme="minorEastAsia"/>
        </w:rPr>
        <w:t>『</w:t>
      </w:r>
      <w:r w:rsidR="00934453" w:rsidRPr="00932A72">
        <w:rPr>
          <w:rFonts w:asciiTheme="minorEastAsia" w:eastAsiaTheme="minorEastAsia"/>
        </w:rPr>
        <w:t>豈有知其枉濫而不為申明哉！孔子曰︰</w:t>
      </w:r>
      <w:r w:rsidR="000232D5">
        <w:rPr>
          <w:rFonts w:asciiTheme="minorEastAsia" w:eastAsiaTheme="minorEastAsia"/>
        </w:rPr>
        <w:t>「</w:t>
      </w:r>
      <w:r w:rsidR="00934453" w:rsidRPr="00932A72">
        <w:rPr>
          <w:rFonts w:asciiTheme="minorEastAsia" w:eastAsiaTheme="minorEastAsia"/>
        </w:rPr>
        <w:t>見義不為，無勇也。</w:t>
      </w:r>
      <w:r w:rsidR="000232D5">
        <w:rPr>
          <w:rFonts w:asciiTheme="minorEastAsia" w:eastAsiaTheme="minorEastAsia"/>
        </w:rPr>
        <w:t>」』</w:t>
      </w:r>
      <w:r w:rsidR="00934453" w:rsidRPr="00932A72">
        <w:rPr>
          <w:rFonts w:asciiTheme="minorEastAsia" w:eastAsiaTheme="minorEastAsia"/>
        </w:rPr>
        <w:t>乃與德裕等列其枉狀，由是忤旨，出為潤州司馬。</w:t>
      </w:r>
      <w:r w:rsidR="000232D5">
        <w:rPr>
          <w:rFonts w:asciiTheme="minorEastAsia" w:eastAsiaTheme="minorEastAsia"/>
        </w:rPr>
        <w:t>」</w:t>
      </w:r>
      <w:r w:rsidR="00934453" w:rsidRPr="00932A72">
        <w:rPr>
          <w:rFonts w:asciiTheme="minorEastAsia" w:eastAsiaTheme="minorEastAsia"/>
        </w:rPr>
        <w:t>按嶠平生行事，恐不能如此，今不取。</w:t>
      </w:r>
      <w:r w:rsidR="00934453" w:rsidRPr="00932A72">
        <w:rPr>
          <w:rStyle w:val="01Text"/>
          <w:rFonts w:asciiTheme="minorEastAsia" w:eastAsiaTheme="minorEastAsia"/>
          <w:sz w:val="21"/>
        </w:rPr>
        <w:t>先是，來俊臣奏請降敕，一問卽承反者得減死。</w:t>
      </w:r>
      <w:r w:rsidR="00934453" w:rsidRPr="00932A72">
        <w:rPr>
          <w:rFonts w:asciiTheme="minorEastAsia" w:eastAsiaTheme="minorEastAsia"/>
        </w:rPr>
        <w:t>先，悉薦翻。</w:t>
      </w:r>
      <w:r w:rsidR="00934453" w:rsidRPr="00932A72">
        <w:rPr>
          <w:rStyle w:val="01Text"/>
          <w:rFonts w:asciiTheme="minorEastAsia" w:eastAsiaTheme="minorEastAsia"/>
          <w:sz w:val="21"/>
        </w:rPr>
        <w:t>及知古等下獄，</w:t>
      </w:r>
      <w:r w:rsidR="00934453" w:rsidRPr="00932A72">
        <w:rPr>
          <w:rFonts w:asciiTheme="minorEastAsia" w:eastAsiaTheme="minorEastAsia"/>
        </w:rPr>
        <w:t>下，遐嫁翻。</w:t>
      </w:r>
      <w:r w:rsidR="00934453" w:rsidRPr="00932A72">
        <w:rPr>
          <w:rStyle w:val="01Text"/>
          <w:rFonts w:asciiTheme="minorEastAsia" w:eastAsiaTheme="minorEastAsia"/>
          <w:sz w:val="21"/>
        </w:rPr>
        <w:t>俊臣以此誘之；</w:t>
      </w:r>
      <w:r w:rsidR="00934453" w:rsidRPr="00932A72">
        <w:rPr>
          <w:rFonts w:asciiTheme="minorEastAsia" w:eastAsiaTheme="minorEastAsia"/>
        </w:rPr>
        <w:t>誘，音酉。</w:t>
      </w:r>
      <w:r w:rsidR="00934453" w:rsidRPr="00932A72">
        <w:rPr>
          <w:rStyle w:val="01Text"/>
          <w:rFonts w:asciiTheme="minorEastAsia" w:eastAsiaTheme="minorEastAsia"/>
          <w:sz w:val="21"/>
        </w:rPr>
        <w:t>仁傑對曰︰</w:t>
      </w:r>
      <w:r w:rsidR="000232D5">
        <w:rPr>
          <w:rStyle w:val="01Text"/>
          <w:rFonts w:asciiTheme="minorEastAsia" w:eastAsiaTheme="minorEastAsia"/>
          <w:sz w:val="21"/>
        </w:rPr>
        <w:t>「</w:t>
      </w:r>
      <w:r w:rsidR="00934453" w:rsidRPr="00932A72">
        <w:rPr>
          <w:rStyle w:val="01Text"/>
          <w:rFonts w:asciiTheme="minorEastAsia" w:eastAsiaTheme="minorEastAsia"/>
          <w:sz w:val="21"/>
        </w:rPr>
        <w:t>大周革命，萬物惟新，唐室舊臣，甘從誅戮。反是實！</w:t>
      </w:r>
      <w:r w:rsidR="000232D5">
        <w:rPr>
          <w:rStyle w:val="01Text"/>
          <w:rFonts w:asciiTheme="minorEastAsia" w:eastAsiaTheme="minorEastAsia"/>
          <w:sz w:val="21"/>
        </w:rPr>
        <w:t>」</w:t>
      </w:r>
      <w:r w:rsidR="00934453" w:rsidRPr="00932A72">
        <w:rPr>
          <w:rStyle w:val="01Text"/>
          <w:rFonts w:asciiTheme="minorEastAsia" w:eastAsiaTheme="minorEastAsia"/>
          <w:sz w:val="21"/>
        </w:rPr>
        <w:t>俊臣乃少寬之。</w:t>
      </w:r>
      <w:r w:rsidR="00934453" w:rsidRPr="00932A72">
        <w:rPr>
          <w:rFonts w:asciiTheme="minorEastAsia" w:eastAsiaTheme="minorEastAsia"/>
        </w:rPr>
        <w:t>少，詩沼翻；下同。</w:t>
      </w:r>
      <w:r w:rsidR="00934453" w:rsidRPr="00932A72">
        <w:rPr>
          <w:rStyle w:val="01Text"/>
          <w:rFonts w:asciiTheme="minorEastAsia" w:eastAsiaTheme="minorEastAsia"/>
          <w:sz w:val="21"/>
        </w:rPr>
        <w:t>判官王德壽謂仁傑曰︰</w:t>
      </w:r>
      <w:r w:rsidR="00934453" w:rsidRPr="00932A72">
        <w:rPr>
          <w:rFonts w:asciiTheme="minorEastAsia" w:eastAsiaTheme="minorEastAsia"/>
        </w:rPr>
        <w:t>判官，俊臣之屬官也。</w:t>
      </w:r>
      <w:r w:rsidR="000232D5">
        <w:rPr>
          <w:rStyle w:val="01Text"/>
          <w:rFonts w:asciiTheme="minorEastAsia" w:eastAsiaTheme="minorEastAsia"/>
          <w:sz w:val="21"/>
        </w:rPr>
        <w:t>「</w:t>
      </w:r>
      <w:r w:rsidR="00934453" w:rsidRPr="00932A72">
        <w:rPr>
          <w:rStyle w:val="01Text"/>
          <w:rFonts w:asciiTheme="minorEastAsia" w:eastAsiaTheme="minorEastAsia"/>
          <w:sz w:val="21"/>
        </w:rPr>
        <w:t>尚書定減死矣。德壽業受驅策，欲求少階級，煩尚書引楊執柔，可乎？</w:t>
      </w:r>
      <w:r w:rsidR="000232D5">
        <w:rPr>
          <w:rStyle w:val="01Text"/>
          <w:rFonts w:asciiTheme="minorEastAsia" w:eastAsiaTheme="minorEastAsia"/>
          <w:sz w:val="21"/>
        </w:rPr>
        <w:t>」</w:t>
      </w:r>
      <w:r w:rsidR="00934453" w:rsidRPr="00932A72">
        <w:rPr>
          <w:rStyle w:val="01Text"/>
          <w:rFonts w:asciiTheme="minorEastAsia" w:eastAsiaTheme="minorEastAsia"/>
          <w:sz w:val="21"/>
        </w:rPr>
        <w:t>仁傑曰︰</w:t>
      </w:r>
      <w:r w:rsidR="000232D5">
        <w:rPr>
          <w:rStyle w:val="01Text"/>
          <w:rFonts w:asciiTheme="minorEastAsia" w:eastAsiaTheme="minorEastAsia"/>
          <w:sz w:val="21"/>
        </w:rPr>
        <w:t>「</w:t>
      </w:r>
      <w:r w:rsidR="00934453" w:rsidRPr="00932A72">
        <w:rPr>
          <w:rStyle w:val="01Text"/>
          <w:rFonts w:asciiTheme="minorEastAsia" w:eastAsiaTheme="minorEastAsia"/>
          <w:sz w:val="21"/>
        </w:rPr>
        <w:t>皇天后土遣狄仁傑為如此事！</w:t>
      </w:r>
      <w:r w:rsidR="000232D5">
        <w:rPr>
          <w:rStyle w:val="01Text"/>
          <w:rFonts w:asciiTheme="minorEastAsia" w:eastAsiaTheme="minorEastAsia"/>
          <w:sz w:val="21"/>
        </w:rPr>
        <w:t>」</w:t>
      </w:r>
      <w:r w:rsidR="00934453" w:rsidRPr="00932A72">
        <w:rPr>
          <w:rStyle w:val="01Text"/>
          <w:rFonts w:asciiTheme="minorEastAsia" w:eastAsiaTheme="minorEastAsia"/>
          <w:sz w:val="21"/>
        </w:rPr>
        <w:t>以頭觸柱，血流被面；德壽懼而謝之。</w:t>
      </w:r>
      <w:r w:rsidR="00934453" w:rsidRPr="00932A72">
        <w:rPr>
          <w:rFonts w:asciiTheme="minorEastAsia" w:eastAsiaTheme="minorEastAsia"/>
        </w:rPr>
        <w:t>被，皮義翻。</w:t>
      </w:r>
    </w:p>
    <w:p w:rsidR="00934453" w:rsidRPr="00932A72" w:rsidRDefault="00934453" w:rsidP="0013378F">
      <w:pPr>
        <w:rPr>
          <w:rFonts w:asciiTheme="minorEastAsia"/>
        </w:rPr>
      </w:pPr>
      <w:r w:rsidRPr="00932A72">
        <w:rPr>
          <w:rFonts w:asciiTheme="minorEastAsia"/>
        </w:rPr>
        <w:t>侯思止鞫魏元忠，元忠辭氣不屈；思止怒，命倒曳之。元忠曰︰</w:t>
      </w:r>
      <w:r w:rsidR="000232D5">
        <w:rPr>
          <w:rFonts w:asciiTheme="minorEastAsia"/>
        </w:rPr>
        <w:t>「</w:t>
      </w:r>
      <w:r w:rsidRPr="00932A72">
        <w:rPr>
          <w:rFonts w:asciiTheme="minorEastAsia"/>
        </w:rPr>
        <w:t>我薄命，譬如墜驢，足絓於鐙，為所曳耳。</w:t>
      </w:r>
      <w:r w:rsidR="000232D5">
        <w:rPr>
          <w:rFonts w:asciiTheme="minorEastAsia"/>
        </w:rPr>
        <w:t>」</w:t>
      </w:r>
      <w:r w:rsidRPr="00932A72">
        <w:rPr>
          <w:rStyle w:val="00Text"/>
          <w:rFonts w:asciiTheme="minorEastAsia"/>
        </w:rPr>
        <w:t>絓，戶掛翻。鐙，都鄧翻。</w:t>
      </w:r>
      <w:r w:rsidRPr="00932A72">
        <w:rPr>
          <w:rFonts w:asciiTheme="minorEastAsia"/>
        </w:rPr>
        <w:t>思止愈怒，更曳之，元忠曰︰</w:t>
      </w:r>
      <w:r w:rsidR="000232D5">
        <w:rPr>
          <w:rFonts w:asciiTheme="minorEastAsia"/>
        </w:rPr>
        <w:t>「</w:t>
      </w:r>
      <w:r w:rsidRPr="00932A72">
        <w:rPr>
          <w:rFonts w:asciiTheme="minorEastAsia"/>
        </w:rPr>
        <w:t>侯思止，汝若須魏元忠頭則截取，何必使承反也！</w:t>
      </w:r>
      <w:r w:rsidR="000232D5">
        <w:rPr>
          <w:rFonts w:asciiTheme="minorEastAsia"/>
        </w:rPr>
        <w:t>」</w:t>
      </w:r>
    </w:p>
    <w:p w:rsidR="00934453" w:rsidRPr="00932A72" w:rsidRDefault="00934453" w:rsidP="0013378F">
      <w:pPr>
        <w:rPr>
          <w:rFonts w:asciiTheme="minorEastAsia"/>
        </w:rPr>
      </w:pPr>
      <w:r w:rsidRPr="00932A72">
        <w:rPr>
          <w:rFonts w:asciiTheme="minorEastAsia"/>
        </w:rPr>
        <w:t>狄仁傑旣承反，有司待報行刑，不復嚴備。仁傑裂衾帛書冤狀，置綿衣中，謂王德壽曰︰</w:t>
      </w:r>
      <w:r w:rsidR="000232D5">
        <w:rPr>
          <w:rFonts w:asciiTheme="minorEastAsia"/>
        </w:rPr>
        <w:t>「</w:t>
      </w:r>
      <w:r w:rsidRPr="00932A72">
        <w:rPr>
          <w:rFonts w:asciiTheme="minorEastAsia"/>
        </w:rPr>
        <w:t>天時方熱，請授家人去其綿。</w:t>
      </w:r>
      <w:r w:rsidR="000232D5">
        <w:rPr>
          <w:rFonts w:asciiTheme="minorEastAsia"/>
        </w:rPr>
        <w:t>」</w:t>
      </w:r>
      <w:r w:rsidRPr="00932A72">
        <w:rPr>
          <w:rFonts w:asciiTheme="minorEastAsia"/>
        </w:rPr>
        <w:t>德壽許之。仁傑子光遠得書，持之告變，得召見。</w:t>
      </w:r>
      <w:r w:rsidRPr="00932A72">
        <w:rPr>
          <w:rStyle w:val="00Text"/>
          <w:rFonts w:asciiTheme="minorEastAsia"/>
        </w:rPr>
        <w:t>復，扶又翻。去，羌呂翻。見，賢遍翻。</w:t>
      </w:r>
      <w:r w:rsidRPr="00932A72">
        <w:rPr>
          <w:rFonts w:asciiTheme="minorEastAsia"/>
        </w:rPr>
        <w:t>則天覽之，以問俊臣，對曰︰</w:t>
      </w:r>
      <w:r w:rsidR="000232D5">
        <w:rPr>
          <w:rFonts w:asciiTheme="minorEastAsia"/>
        </w:rPr>
        <w:t>「</w:t>
      </w:r>
      <w:r w:rsidRPr="00932A72">
        <w:rPr>
          <w:rFonts w:asciiTheme="minorEastAsia"/>
        </w:rPr>
        <w:t>仁傑等下獄，臣未嘗褫其巾帶，</w:t>
      </w:r>
      <w:r w:rsidRPr="00932A72">
        <w:rPr>
          <w:rStyle w:val="00Text"/>
          <w:rFonts w:asciiTheme="minorEastAsia"/>
        </w:rPr>
        <w:t>褫，池爾翻。</w:t>
      </w:r>
      <w:r w:rsidRPr="00932A72">
        <w:rPr>
          <w:rFonts w:asciiTheme="minorEastAsia"/>
        </w:rPr>
        <w:t>寢處甚安，</w:t>
      </w:r>
      <w:r w:rsidRPr="00932A72">
        <w:rPr>
          <w:rStyle w:val="00Text"/>
          <w:rFonts w:asciiTheme="minorEastAsia"/>
        </w:rPr>
        <w:t>處，昌呂翻。</w:t>
      </w:r>
      <w:r w:rsidRPr="00932A72">
        <w:rPr>
          <w:rFonts w:asciiTheme="minorEastAsia"/>
        </w:rPr>
        <w:t>茍無事實，安肯承反！</w:t>
      </w:r>
      <w:r w:rsidR="000232D5">
        <w:rPr>
          <w:rFonts w:asciiTheme="minorEastAsia"/>
        </w:rPr>
        <w:t>」</w:t>
      </w:r>
      <w:r w:rsidRPr="00932A72">
        <w:rPr>
          <w:rFonts w:asciiTheme="minorEastAsia"/>
        </w:rPr>
        <w:t>太后使通事舍人周綝往視之，俊臣暫假仁傑等巾帶，羅立於西，使綝視之；綝不敢視，惟東顧唯諾而已。</w:t>
      </w:r>
      <w:r w:rsidRPr="00932A72">
        <w:rPr>
          <w:rStyle w:val="00Text"/>
          <w:rFonts w:asciiTheme="minorEastAsia"/>
        </w:rPr>
        <w:t>綝，丑林翻。唯，于癸翻。</w:t>
      </w:r>
      <w:r w:rsidRPr="00932A72">
        <w:rPr>
          <w:rFonts w:asciiTheme="minorEastAsia"/>
        </w:rPr>
        <w:t>俊臣又詐為仁傑等謝死表，使綝奏之。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樂思晦男未十歲，沒入司農，</w:t>
      </w:r>
      <w:r w:rsidRPr="00932A72">
        <w:rPr>
          <w:rFonts w:asciiTheme="minorEastAsia" w:eastAsiaTheme="minorEastAsia"/>
        </w:rPr>
        <w:t>思晦死見上卷上年。</w:t>
      </w:r>
      <w:r w:rsidRPr="00932A72">
        <w:rPr>
          <w:rStyle w:val="01Text"/>
          <w:rFonts w:asciiTheme="minorEastAsia" w:eastAsiaTheme="minorEastAsia"/>
          <w:sz w:val="21"/>
        </w:rPr>
        <w:t>上變，得召見，</w:t>
      </w:r>
      <w:r w:rsidRPr="00932A72">
        <w:rPr>
          <w:rFonts w:asciiTheme="minorEastAsia" w:eastAsiaTheme="minorEastAsia"/>
        </w:rPr>
        <w:t>上，時掌翻。見，賢遍翻。</w:t>
      </w:r>
      <w:r w:rsidRPr="00932A72">
        <w:rPr>
          <w:rStyle w:val="01Text"/>
          <w:rFonts w:asciiTheme="minorEastAsia" w:eastAsiaTheme="minorEastAsia"/>
          <w:sz w:val="21"/>
        </w:rPr>
        <w:t>太后問狀，對曰︰</w:t>
      </w:r>
      <w:r w:rsidR="000232D5">
        <w:rPr>
          <w:rStyle w:val="01Text"/>
          <w:rFonts w:asciiTheme="minorEastAsia" w:eastAsiaTheme="minorEastAsia"/>
          <w:sz w:val="21"/>
        </w:rPr>
        <w:t>「</w:t>
      </w:r>
      <w:r w:rsidRPr="00932A72">
        <w:rPr>
          <w:rStyle w:val="01Text"/>
          <w:rFonts w:asciiTheme="minorEastAsia" w:eastAsiaTheme="minorEastAsia"/>
          <w:sz w:val="21"/>
        </w:rPr>
        <w:t>臣父已死，臣家已破，但惜陛下法為俊臣等所弄，陛下不信臣言，乞擇朝臣之忠清、陛下素所信任者，</w:t>
      </w:r>
      <w:r w:rsidRPr="00932A72">
        <w:rPr>
          <w:rFonts w:asciiTheme="minorEastAsia" w:eastAsiaTheme="minorEastAsia"/>
        </w:rPr>
        <w:t>朝，直遙翻。</w:t>
      </w:r>
      <w:r w:rsidRPr="00932A72">
        <w:rPr>
          <w:rStyle w:val="01Text"/>
          <w:rFonts w:asciiTheme="minorEastAsia" w:eastAsiaTheme="minorEastAsia"/>
          <w:sz w:val="21"/>
        </w:rPr>
        <w:t>為反狀以付俊臣，無不承反矣。</w:t>
      </w:r>
      <w:r w:rsidR="000232D5">
        <w:rPr>
          <w:rStyle w:val="01Text"/>
          <w:rFonts w:asciiTheme="minorEastAsia" w:eastAsiaTheme="minorEastAsia"/>
          <w:sz w:val="21"/>
        </w:rPr>
        <w:t>」</w:t>
      </w:r>
      <w:r w:rsidRPr="00932A72">
        <w:rPr>
          <w:rStyle w:val="01Text"/>
          <w:rFonts w:asciiTheme="minorEastAsia" w:eastAsiaTheme="minorEastAsia"/>
          <w:sz w:val="21"/>
        </w:rPr>
        <w:t>太后意稍寤，召見仁傑等，問曰︰</w:t>
      </w:r>
      <w:r w:rsidR="000232D5">
        <w:rPr>
          <w:rStyle w:val="01Text"/>
          <w:rFonts w:asciiTheme="minorEastAsia" w:eastAsiaTheme="minorEastAsia"/>
          <w:sz w:val="21"/>
        </w:rPr>
        <w:t>「</w:t>
      </w:r>
      <w:r w:rsidRPr="00932A72">
        <w:rPr>
          <w:rStyle w:val="01Text"/>
          <w:rFonts w:asciiTheme="minorEastAsia" w:eastAsiaTheme="minorEastAsia"/>
          <w:sz w:val="21"/>
        </w:rPr>
        <w:t>卿承反何也？</w:t>
      </w:r>
      <w:r w:rsidR="000232D5">
        <w:rPr>
          <w:rStyle w:val="01Text"/>
          <w:rFonts w:asciiTheme="minorEastAsia" w:eastAsiaTheme="minorEastAsia"/>
          <w:sz w:val="21"/>
        </w:rPr>
        <w:t>」</w:t>
      </w:r>
      <w:r w:rsidRPr="00932A72">
        <w:rPr>
          <w:rStyle w:val="01Text"/>
          <w:rFonts w:asciiTheme="minorEastAsia" w:eastAsiaTheme="minorEastAsia"/>
          <w:sz w:val="21"/>
        </w:rPr>
        <w:t>對曰︰</w:t>
      </w:r>
      <w:r w:rsidR="000232D5">
        <w:rPr>
          <w:rStyle w:val="01Text"/>
          <w:rFonts w:asciiTheme="minorEastAsia" w:eastAsiaTheme="minorEastAsia"/>
          <w:sz w:val="21"/>
        </w:rPr>
        <w:t>「</w:t>
      </w:r>
      <w:r w:rsidRPr="00932A72">
        <w:rPr>
          <w:rStyle w:val="01Text"/>
          <w:rFonts w:asciiTheme="minorEastAsia" w:eastAsiaTheme="minorEastAsia"/>
          <w:sz w:val="21"/>
        </w:rPr>
        <w:t>不承，則已死於拷掠矣。</w:t>
      </w:r>
      <w:r w:rsidR="000232D5">
        <w:rPr>
          <w:rStyle w:val="01Text"/>
          <w:rFonts w:asciiTheme="minorEastAsia" w:eastAsiaTheme="minorEastAsia"/>
          <w:sz w:val="21"/>
        </w:rPr>
        <w:t>」</w:t>
      </w:r>
      <w:r w:rsidRPr="00932A72">
        <w:rPr>
          <w:rFonts w:asciiTheme="minorEastAsia" w:eastAsiaTheme="minorEastAsia"/>
        </w:rPr>
        <w:t>陸德明經典釋文︰掠，音亮。</w:t>
      </w:r>
      <w:r w:rsidRPr="00932A72">
        <w:rPr>
          <w:rStyle w:val="01Text"/>
          <w:rFonts w:asciiTheme="minorEastAsia" w:eastAsiaTheme="minorEastAsia"/>
          <w:sz w:val="21"/>
        </w:rPr>
        <w:t>太后曰︰</w:t>
      </w:r>
      <w:r w:rsidR="000232D5">
        <w:rPr>
          <w:rStyle w:val="01Text"/>
          <w:rFonts w:asciiTheme="minorEastAsia" w:eastAsiaTheme="minorEastAsia"/>
          <w:sz w:val="21"/>
        </w:rPr>
        <w:t>「</w:t>
      </w:r>
      <w:r w:rsidRPr="00932A72">
        <w:rPr>
          <w:rStyle w:val="01Text"/>
          <w:rFonts w:asciiTheme="minorEastAsia" w:eastAsiaTheme="minorEastAsia"/>
          <w:sz w:val="21"/>
        </w:rPr>
        <w:t>何為作謝死表？</w:t>
      </w:r>
      <w:r w:rsidR="000232D5">
        <w:rPr>
          <w:rStyle w:val="01Text"/>
          <w:rFonts w:asciiTheme="minorEastAsia" w:eastAsiaTheme="minorEastAsia"/>
          <w:sz w:val="21"/>
        </w:rPr>
        <w:t>」</w:t>
      </w:r>
      <w:r w:rsidRPr="00932A72">
        <w:rPr>
          <w:rStyle w:val="01Text"/>
          <w:rFonts w:asciiTheme="minorEastAsia" w:eastAsiaTheme="minorEastAsia"/>
          <w:sz w:val="21"/>
        </w:rPr>
        <w:t>對曰︰</w:t>
      </w:r>
      <w:r w:rsidR="000232D5">
        <w:rPr>
          <w:rStyle w:val="01Text"/>
          <w:rFonts w:asciiTheme="minorEastAsia" w:eastAsiaTheme="minorEastAsia"/>
          <w:sz w:val="21"/>
        </w:rPr>
        <w:t>「</w:t>
      </w:r>
      <w:r w:rsidRPr="00932A72">
        <w:rPr>
          <w:rStyle w:val="01Text"/>
          <w:rFonts w:asciiTheme="minorEastAsia" w:eastAsiaTheme="minorEastAsia"/>
          <w:sz w:val="21"/>
        </w:rPr>
        <w:t>無之。</w:t>
      </w:r>
      <w:r w:rsidR="000232D5">
        <w:rPr>
          <w:rStyle w:val="01Text"/>
          <w:rFonts w:asciiTheme="minorEastAsia" w:eastAsiaTheme="minorEastAsia"/>
          <w:sz w:val="21"/>
        </w:rPr>
        <w:t>」</w:t>
      </w:r>
      <w:r w:rsidRPr="00932A72">
        <w:rPr>
          <w:rStyle w:val="01Text"/>
          <w:rFonts w:asciiTheme="minorEastAsia" w:eastAsiaTheme="minorEastAsia"/>
          <w:sz w:val="21"/>
        </w:rPr>
        <w:t>出表示之，乃知其詐，於出此七族。庚午，貶知古江夏令，仁傑彭澤令，宣禮夷陵令，元忠涪陵令，獻西卿令；</w:t>
      </w:r>
      <w:r w:rsidRPr="00932A72">
        <w:rPr>
          <w:rFonts w:asciiTheme="minorEastAsia" w:eastAsiaTheme="minorEastAsia"/>
        </w:rPr>
        <w:t>江夏，本漢沙羨縣地，屬江夏郡，晉改沙羨為沙陽。江、漢二水會于縣西，春秋謂之夏汭，晉宋謂之夏口，宋置江夏郡，治于此；隨因郡名置江夏縣；唐屬鄂州。彭澤，漢縣，屬豫章，隋更名龍城，唐復曰彭澤，屬江州。涪陵縣，漢屬巴郡，劉蜀置涪陵郡；隋涪陵縣，屬渝州；唐武德元年分置涪州為州治所。西鄕卽漢成固縣地，蜀置西鄕縣，後魏為洋州治所。夏，戶雅翻。涪，音浮。</w:t>
      </w:r>
      <w:r w:rsidRPr="00932A72">
        <w:rPr>
          <w:rStyle w:val="01Text"/>
          <w:rFonts w:asciiTheme="minorEastAsia" w:eastAsiaTheme="minorEastAsia"/>
          <w:sz w:val="21"/>
        </w:rPr>
        <w:t>流行本、嗣眞于嶺南。</w:t>
      </w:r>
    </w:p>
    <w:p w:rsidR="00934453" w:rsidRPr="00932A72" w:rsidRDefault="00934453" w:rsidP="0013378F">
      <w:pPr>
        <w:rPr>
          <w:rFonts w:asciiTheme="minorEastAsia"/>
        </w:rPr>
      </w:pPr>
      <w:r w:rsidRPr="00932A72">
        <w:rPr>
          <w:rFonts w:asciiTheme="minorEastAsia"/>
        </w:rPr>
        <w:t>俊臣與武承嗣等固請誅之，太后不許。俊臣乃獨稱行本罪尤重，請誅之；秋官郞中徐有功駮之，</w:t>
      </w:r>
      <w:r w:rsidRPr="00932A72">
        <w:rPr>
          <w:rStyle w:val="00Text"/>
          <w:rFonts w:asciiTheme="minorEastAsia"/>
        </w:rPr>
        <w:t>駮，北角翻。</w:t>
      </w:r>
      <w:r w:rsidRPr="00932A72">
        <w:rPr>
          <w:rFonts w:asciiTheme="minorEastAsia"/>
        </w:rPr>
        <w:t>以為</w:t>
      </w:r>
      <w:r w:rsidR="000232D5">
        <w:rPr>
          <w:rFonts w:asciiTheme="minorEastAsia"/>
        </w:rPr>
        <w:t>「</w:t>
      </w:r>
      <w:r w:rsidRPr="00932A72">
        <w:rPr>
          <w:rFonts w:asciiTheme="minorEastAsia"/>
        </w:rPr>
        <w:t>明主有更生之恩，</w:t>
      </w:r>
      <w:r w:rsidRPr="00932A72">
        <w:rPr>
          <w:rStyle w:val="00Text"/>
          <w:rFonts w:asciiTheme="minorEastAsia"/>
        </w:rPr>
        <w:t>更，工衡翻。</w:t>
      </w:r>
      <w:r w:rsidRPr="00932A72">
        <w:rPr>
          <w:rFonts w:asciiTheme="minorEastAsia"/>
        </w:rPr>
        <w:t>俊臣不能將順，虧損恩信。</w:t>
      </w:r>
      <w:r w:rsidR="000232D5">
        <w:rPr>
          <w:rFonts w:asciiTheme="minorEastAsia"/>
        </w:rPr>
        <w:t>」</w:t>
      </w:r>
    </w:p>
    <w:p w:rsidR="00934453" w:rsidRPr="00932A72" w:rsidRDefault="00934453" w:rsidP="0013378F">
      <w:pPr>
        <w:rPr>
          <w:rFonts w:asciiTheme="minorEastAsia"/>
        </w:rPr>
      </w:pPr>
      <w:r w:rsidRPr="00932A72">
        <w:rPr>
          <w:rFonts w:asciiTheme="minorEastAsia"/>
        </w:rPr>
        <w:t>殿中侍御史貴鄕霍獻可，</w:t>
      </w:r>
      <w:r w:rsidRPr="00932A72">
        <w:rPr>
          <w:rStyle w:val="00Text"/>
          <w:rFonts w:asciiTheme="minorEastAsia"/>
        </w:rPr>
        <w:t>後魏分館陶西界，置貴鄕縣於趙城，周建德七年自趙城東南移三十里，以孔思集寺為縣治所；大象二年於縣置魏州。</w:t>
      </w:r>
      <w:r w:rsidRPr="00932A72">
        <w:rPr>
          <w:rFonts w:asciiTheme="minorEastAsia"/>
        </w:rPr>
        <w:t>宣禮之甥也，言於太后曰︰</w:t>
      </w:r>
      <w:r w:rsidR="000232D5">
        <w:rPr>
          <w:rFonts w:asciiTheme="minorEastAsia"/>
        </w:rPr>
        <w:t>「</w:t>
      </w:r>
      <w:r w:rsidRPr="00932A72">
        <w:rPr>
          <w:rFonts w:asciiTheme="minorEastAsia"/>
        </w:rPr>
        <w:t>陛下不殺崔宣禮，臣請隕命於前。</w:t>
      </w:r>
      <w:r w:rsidR="000232D5">
        <w:rPr>
          <w:rFonts w:asciiTheme="minorEastAsia"/>
        </w:rPr>
        <w:t>」</w:t>
      </w:r>
      <w:r w:rsidRPr="00932A72">
        <w:rPr>
          <w:rFonts w:asciiTheme="minorEastAsia"/>
        </w:rPr>
        <w:t>以頭觸殿階，血流霑地，以示為人臣者不私其親。太后皆不聽。獻可常以綠帛裹其傷，微露之於幞頭下，</w:t>
      </w:r>
      <w:r w:rsidRPr="00932A72">
        <w:rPr>
          <w:rStyle w:val="00Text"/>
          <w:rFonts w:asciiTheme="minorEastAsia"/>
        </w:rPr>
        <w:t>續事始曰︰三代黔首以皁絹裹髮，周武帝裁為四腳，名以幞頭，馬周請重繫前腳。</w:t>
      </w:r>
      <w:r w:rsidRPr="00932A72">
        <w:rPr>
          <w:rFonts w:asciiTheme="minorEastAsia"/>
        </w:rPr>
        <w:t>冀太后見之以為忠。</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甲戌，補闕薛謙光上疏，</w:t>
      </w:r>
      <w:r w:rsidR="00934453" w:rsidRPr="00932A72">
        <w:rPr>
          <w:rStyle w:val="00Text"/>
          <w:rFonts w:asciiTheme="minorEastAsia"/>
        </w:rPr>
        <w:t>上，時掌翻。</w:t>
      </w:r>
      <w:r w:rsidR="00934453" w:rsidRPr="00932A72">
        <w:rPr>
          <w:rFonts w:asciiTheme="minorEastAsia"/>
        </w:rPr>
        <w:t>以為︰</w:t>
      </w:r>
      <w:r w:rsidR="000232D5">
        <w:rPr>
          <w:rFonts w:asciiTheme="minorEastAsia"/>
        </w:rPr>
        <w:t>「</w:t>
      </w:r>
      <w:r w:rsidR="00934453" w:rsidRPr="00932A72">
        <w:rPr>
          <w:rFonts w:asciiTheme="minorEastAsia"/>
        </w:rPr>
        <w:t>選舉之法，宜得實才，取捨之間，風化所繫。今之人，咸稱覓舉，奔競相尚，誼訴無慚。</w:t>
      </w:r>
      <w:r w:rsidR="00934453" w:rsidRPr="00932A72">
        <w:rPr>
          <w:rStyle w:val="00Text"/>
          <w:rFonts w:asciiTheme="minorEastAsia"/>
        </w:rPr>
        <w:t>選，宣戀翻。</w:t>
      </w:r>
      <w:r w:rsidR="00934453" w:rsidRPr="00932A72">
        <w:rPr>
          <w:rFonts w:asciiTheme="minorEastAsia"/>
        </w:rPr>
        <w:t>至於才應經邦，惟令試策；武能制敵，止驗彎弧。昔漢武帝見司馬相如賦，恨不同時，及置之朝廷，終文園令，</w:t>
      </w:r>
      <w:r w:rsidR="00934453" w:rsidRPr="00932A72">
        <w:rPr>
          <w:rStyle w:val="00Text"/>
          <w:rFonts w:asciiTheme="minorEastAsia"/>
        </w:rPr>
        <w:t>漢司馬相如為子虛賦，武帝讀而善之，曰︰</w:t>
      </w:r>
      <w:r w:rsidR="000232D5">
        <w:rPr>
          <w:rStyle w:val="00Text"/>
          <w:rFonts w:asciiTheme="minorEastAsia"/>
        </w:rPr>
        <w:t>「</w:t>
      </w:r>
      <w:r w:rsidR="00934453" w:rsidRPr="00932A72">
        <w:rPr>
          <w:rStyle w:val="00Text"/>
          <w:rFonts w:asciiTheme="minorEastAsia"/>
        </w:rPr>
        <w:t>朕獨不得與此人同時！</w:t>
      </w:r>
      <w:r w:rsidR="000232D5">
        <w:rPr>
          <w:rStyle w:val="00Text"/>
          <w:rFonts w:asciiTheme="minorEastAsia"/>
        </w:rPr>
        <w:t>」</w:t>
      </w:r>
      <w:r w:rsidR="00934453" w:rsidRPr="00932A72">
        <w:rPr>
          <w:rStyle w:val="00Text"/>
          <w:rFonts w:asciiTheme="minorEastAsia"/>
        </w:rPr>
        <w:t>楊得意曰︰</w:t>
      </w:r>
      <w:r w:rsidR="000232D5">
        <w:rPr>
          <w:rStyle w:val="00Text"/>
          <w:rFonts w:asciiTheme="minorEastAsia"/>
        </w:rPr>
        <w:t>「</w:t>
      </w:r>
      <w:r w:rsidR="00934453" w:rsidRPr="00932A72">
        <w:rPr>
          <w:rStyle w:val="00Text"/>
          <w:rFonts w:asciiTheme="minorEastAsia"/>
        </w:rPr>
        <w:t>臣邑人司馬相如自言為此賦。</w:t>
      </w:r>
      <w:r w:rsidR="000232D5">
        <w:rPr>
          <w:rStyle w:val="00Text"/>
          <w:rFonts w:asciiTheme="minorEastAsia"/>
        </w:rPr>
        <w:t>」</w:t>
      </w:r>
      <w:r w:rsidR="00934453" w:rsidRPr="00932A72">
        <w:rPr>
          <w:rStyle w:val="00Text"/>
          <w:rFonts w:asciiTheme="minorEastAsia"/>
        </w:rPr>
        <w:t>上召以為郞，後為孝文園令，病免而卒。</w:t>
      </w:r>
      <w:r w:rsidR="00934453" w:rsidRPr="00932A72">
        <w:rPr>
          <w:rFonts w:asciiTheme="minorEastAsia"/>
        </w:rPr>
        <w:t>知其不堪公卿之任故也。吳起將戰，左右進劍，起曰︰</w:t>
      </w:r>
      <w:r w:rsidR="000232D5">
        <w:rPr>
          <w:rFonts w:asciiTheme="minorEastAsia"/>
        </w:rPr>
        <w:t>『</w:t>
      </w:r>
      <w:r w:rsidR="00934453" w:rsidRPr="00932A72">
        <w:rPr>
          <w:rFonts w:asciiTheme="minorEastAsia"/>
        </w:rPr>
        <w:t>將者提鼓揮桴，臨敵決疑，一劍之任，非將事也。</w:t>
      </w:r>
      <w:r w:rsidR="000232D5">
        <w:rPr>
          <w:rFonts w:asciiTheme="minorEastAsia"/>
        </w:rPr>
        <w:t>』</w:t>
      </w:r>
      <w:r w:rsidR="00934453" w:rsidRPr="00932A72">
        <w:rPr>
          <w:rStyle w:val="00Text"/>
          <w:rFonts w:asciiTheme="minorEastAsia"/>
        </w:rPr>
        <w:t>將者、非將，卽亮翻。桴，方無翻。</w:t>
      </w:r>
      <w:r w:rsidR="00934453" w:rsidRPr="00932A72">
        <w:rPr>
          <w:rFonts w:asciiTheme="minorEastAsia"/>
        </w:rPr>
        <w:t>然則虛文豈足以佐時，善射豈足以克敵！要在文吏察其行能，武吏觀其勇略，考居官之臧否，</w:t>
      </w:r>
      <w:r w:rsidR="00934453" w:rsidRPr="00932A72">
        <w:rPr>
          <w:rStyle w:val="00Text"/>
          <w:rFonts w:asciiTheme="minorEastAsia"/>
        </w:rPr>
        <w:t>行，下孟翻。否，音鄙。</w:t>
      </w:r>
      <w:r w:rsidR="00934453" w:rsidRPr="00932A72">
        <w:rPr>
          <w:rFonts w:asciiTheme="minorEastAsia"/>
        </w:rPr>
        <w:t>行舉者賞罰而已。</w:t>
      </w:r>
      <w:r w:rsidR="000232D5">
        <w:rPr>
          <w:rFonts w:asciiTheme="minorEastAsia"/>
        </w:rPr>
        <w:t>」</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來俊臣求金於左衞大將軍泉獻誠，不得，誣以謀反，下獄，乙亥，縊殺之。</w:t>
      </w:r>
      <w:r w:rsidR="00934453" w:rsidRPr="00932A72">
        <w:rPr>
          <w:rStyle w:val="00Text"/>
          <w:rFonts w:asciiTheme="minorEastAsia"/>
        </w:rPr>
        <w:t>下，遐嫁翻。縊，於計翻。</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庚辰，司刑卿、檢校陝州刺史李游道為冬官尚書、同平章事。</w:t>
      </w:r>
      <w:r w:rsidR="00934453" w:rsidRPr="00932A72">
        <w:rPr>
          <w:rStyle w:val="00Text"/>
          <w:rFonts w:asciiTheme="minorEastAsia"/>
        </w:rPr>
        <w:t>陝，失冉翻。</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二月，己亥，吐蕃党項部落萬餘人內附，</w:t>
      </w:r>
      <w:r w:rsidR="00934453" w:rsidRPr="00932A72">
        <w:rPr>
          <w:rStyle w:val="00Text"/>
          <w:rFonts w:asciiTheme="minorEastAsia"/>
        </w:rPr>
        <w:t>吐，從暾入聲。党，底朗翻。</w:t>
      </w:r>
      <w:r w:rsidR="00934453" w:rsidRPr="00932A72">
        <w:rPr>
          <w:rFonts w:asciiTheme="minorEastAsia"/>
        </w:rPr>
        <w:t>分置十州。</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戊午，以秋官尚書袁智弘同平章事。</w:t>
      </w:r>
      <w:r w:rsidR="00934453" w:rsidRPr="00932A72">
        <w:rPr>
          <w:rStyle w:val="00Text"/>
          <w:rFonts w:asciiTheme="minorEastAsia"/>
        </w:rPr>
        <w:t>秋官，刑部。</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夏，四月，丙申，赦天下，改元如意。</w:t>
      </w:r>
      <w:r w:rsidR="00934453" w:rsidRPr="00932A72">
        <w:rPr>
          <w:rStyle w:val="00Text"/>
          <w:rFonts w:asciiTheme="minorEastAsia"/>
        </w:rPr>
        <w:t>如意元年起此。</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五月，丙寅，禁天下屠殺及捕魚蝦。江淮旱，饑，民不得采魚蝦，餓死者甚衆。</w:t>
      </w:r>
      <w:r w:rsidR="00934453" w:rsidRPr="00932A72">
        <w:rPr>
          <w:rStyle w:val="00Text"/>
          <w:rFonts w:asciiTheme="minorEastAsia"/>
        </w:rPr>
        <w:t>后禁屠捕而殺人如刈草菅，可以人而不如物乎！蝦，戶加翻。</w:t>
      </w:r>
    </w:p>
    <w:p w:rsidR="00934453" w:rsidRPr="00932A72" w:rsidRDefault="00934453" w:rsidP="0013378F">
      <w:pPr>
        <w:rPr>
          <w:rFonts w:asciiTheme="minorEastAsia"/>
        </w:rPr>
      </w:pPr>
      <w:r w:rsidRPr="00932A72">
        <w:rPr>
          <w:rFonts w:asciiTheme="minorEastAsia"/>
        </w:rPr>
        <w:t>右拾遺張德，生男三日，私殺羊會同僚，補闕杜肅懷一餤，</w:t>
      </w:r>
      <w:r w:rsidRPr="00932A72">
        <w:rPr>
          <w:rStyle w:val="00Text"/>
          <w:rFonts w:asciiTheme="minorEastAsia"/>
        </w:rPr>
        <w:t>餤，徒濫翻，又弋廉翻，徒甘翻，</w:t>
      </w:r>
      <w:r w:rsidRPr="00932A72">
        <w:rPr>
          <w:rFonts w:asciiTheme="minorEastAsia"/>
        </w:rPr>
        <w:t>上表告之。</w:t>
      </w:r>
      <w:r w:rsidRPr="00932A72">
        <w:rPr>
          <w:rStyle w:val="00Text"/>
          <w:rFonts w:asciiTheme="minorEastAsia"/>
        </w:rPr>
        <w:t>上，時掌翻。</w:t>
      </w:r>
      <w:r w:rsidRPr="00932A72">
        <w:rPr>
          <w:rFonts w:asciiTheme="minorEastAsia"/>
        </w:rPr>
        <w:t>明日，太后對仗，謂德曰︰</w:t>
      </w:r>
      <w:r w:rsidR="000232D5">
        <w:rPr>
          <w:rFonts w:asciiTheme="minorEastAsia"/>
        </w:rPr>
        <w:t>「</w:t>
      </w:r>
      <w:r w:rsidRPr="00932A72">
        <w:rPr>
          <w:rFonts w:asciiTheme="minorEastAsia"/>
        </w:rPr>
        <w:t>聞卿生男，甚喜。</w:t>
      </w:r>
      <w:r w:rsidR="000232D5">
        <w:rPr>
          <w:rFonts w:asciiTheme="minorEastAsia"/>
        </w:rPr>
        <w:t>」</w:t>
      </w:r>
      <w:r w:rsidRPr="00932A72">
        <w:rPr>
          <w:rFonts w:asciiTheme="minorEastAsia"/>
        </w:rPr>
        <w:t>德拜謝。太后曰︰</w:t>
      </w:r>
      <w:r w:rsidR="000232D5">
        <w:rPr>
          <w:rFonts w:asciiTheme="minorEastAsia"/>
        </w:rPr>
        <w:t>「</w:t>
      </w:r>
      <w:r w:rsidRPr="00932A72">
        <w:rPr>
          <w:rFonts w:asciiTheme="minorEastAsia"/>
        </w:rPr>
        <w:t>何從得肉？</w:t>
      </w:r>
      <w:r w:rsidR="000232D5">
        <w:rPr>
          <w:rFonts w:asciiTheme="minorEastAsia"/>
        </w:rPr>
        <w:t>」</w:t>
      </w:r>
      <w:r w:rsidRPr="00932A72">
        <w:rPr>
          <w:rFonts w:asciiTheme="minorEastAsia"/>
        </w:rPr>
        <w:t>德叩頭服罪。太后曰︰</w:t>
      </w:r>
      <w:r w:rsidR="000232D5">
        <w:rPr>
          <w:rFonts w:asciiTheme="minorEastAsia"/>
        </w:rPr>
        <w:t>「</w:t>
      </w:r>
      <w:r w:rsidRPr="00932A72">
        <w:rPr>
          <w:rFonts w:asciiTheme="minorEastAsia"/>
        </w:rPr>
        <w:t>朕禁屠宰，吉凶不預。然卿自今召客，亦須擇人。</w:t>
      </w:r>
      <w:r w:rsidR="000232D5">
        <w:rPr>
          <w:rFonts w:asciiTheme="minorEastAsia"/>
        </w:rPr>
        <w:t>」</w:t>
      </w:r>
      <w:r w:rsidRPr="00932A72">
        <w:rPr>
          <w:rFonts w:asciiTheme="minorEastAsia"/>
        </w:rPr>
        <w:t>出肅表示之。肅大慚，舉朝欲唾其面。</w:t>
      </w:r>
      <w:r w:rsidRPr="00932A72">
        <w:rPr>
          <w:rStyle w:val="00Text"/>
          <w:rFonts w:asciiTheme="minorEastAsia"/>
        </w:rPr>
        <w:t>朝，直遙翻。唾，吐臥翻。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吐蕃酋長曷蘇帥部落請內附，以右玉鈴衞將軍張玄遇為安撫使，將精卒二萬迎之。六月，軍至大渡水西，曷蘇事洩，為國人所擒。別部酋長昝捶帥羌蠻八千餘人內附，玄遇以其部落置萊川州而還。</w:t>
      </w:r>
      <w:r w:rsidR="00934453" w:rsidRPr="00932A72">
        <w:rPr>
          <w:rFonts w:asciiTheme="minorEastAsia" w:eastAsiaTheme="minorEastAsia"/>
        </w:rPr>
        <w:t>酋，慈由翻。長，知兩翻。讀曰率。鈐，其廉翻。使，疏吏翻。將，卽亮翻，又音如字。昝，子感翻。捶，止橤翻，新書作</w:t>
      </w:r>
      <w:r w:rsidR="000232D5">
        <w:rPr>
          <w:rFonts w:asciiTheme="minorEastAsia" w:eastAsiaTheme="minorEastAsia"/>
        </w:rPr>
        <w:t>「</w:t>
      </w:r>
      <w:r w:rsidR="00934453" w:rsidRPr="00932A72">
        <w:rPr>
          <w:rFonts w:asciiTheme="minorEastAsia" w:eastAsiaTheme="minorEastAsia"/>
        </w:rPr>
        <w:t>插</w:t>
      </w:r>
      <w:r w:rsidR="000232D5">
        <w:rPr>
          <w:rFonts w:asciiTheme="minorEastAsia" w:eastAsiaTheme="minorEastAsia"/>
        </w:rPr>
        <w:t>」</w:t>
      </w:r>
      <w:r w:rsidR="00934453" w:rsidRPr="00932A72">
        <w:rPr>
          <w:rFonts w:asciiTheme="minorEastAsia" w:eastAsiaTheme="minorEastAsia"/>
        </w:rPr>
        <w:t>。黎州都督府所管羈縻州有米川州，新作</w:t>
      </w:r>
      <w:r w:rsidR="000232D5">
        <w:rPr>
          <w:rFonts w:asciiTheme="minorEastAsia" w:eastAsiaTheme="minorEastAsia"/>
        </w:rPr>
        <w:t>「</w:t>
      </w:r>
      <w:r w:rsidR="00934453" w:rsidRPr="00932A72">
        <w:rPr>
          <w:rFonts w:asciiTheme="minorEastAsia" w:eastAsiaTheme="minorEastAsia"/>
        </w:rPr>
        <w:t>葉州</w:t>
      </w:r>
      <w:r w:rsidR="000232D5">
        <w:rPr>
          <w:rFonts w:asciiTheme="minorEastAsia" w:eastAsiaTheme="minorEastAsia"/>
        </w:rPr>
        <w:t>」</w:t>
      </w:r>
      <w:r w:rsidR="00934453" w:rsidRPr="00932A72">
        <w:rPr>
          <w:rFonts w:asciiTheme="minorEastAsia" w:eastAsiaTheme="minorEastAsia"/>
        </w:rPr>
        <w:t>。還，從宣翻，又音如字。考異曰︰唐紀作</w:t>
      </w:r>
      <w:r w:rsidR="000232D5">
        <w:rPr>
          <w:rFonts w:asciiTheme="minorEastAsia" w:eastAsiaTheme="minorEastAsia"/>
        </w:rPr>
        <w:t>「</w:t>
      </w:r>
      <w:r w:rsidR="00934453" w:rsidRPr="00932A72">
        <w:rPr>
          <w:rFonts w:asciiTheme="minorEastAsia" w:eastAsiaTheme="minorEastAsia"/>
        </w:rPr>
        <w:t>沓搖</w:t>
      </w:r>
      <w:r w:rsidR="000232D5">
        <w:rPr>
          <w:rFonts w:asciiTheme="minorEastAsia" w:eastAsiaTheme="minorEastAsia"/>
        </w:rPr>
        <w:t>」</w:t>
      </w:r>
      <w:r w:rsidR="00934453" w:rsidRPr="00932A72">
        <w:rPr>
          <w:rFonts w:asciiTheme="minorEastAsia" w:eastAsiaTheme="minorEastAsia"/>
        </w:rPr>
        <w:t>。今從實錄。</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辛亥，萬年主簿徐堅上疏，以為︰</w:t>
      </w:r>
      <w:r w:rsidR="000232D5">
        <w:rPr>
          <w:rStyle w:val="01Text"/>
          <w:rFonts w:asciiTheme="minorEastAsia" w:eastAsiaTheme="minorEastAsia"/>
          <w:sz w:val="21"/>
        </w:rPr>
        <w:t>「</w:t>
      </w:r>
      <w:r w:rsidR="00934453" w:rsidRPr="00932A72">
        <w:rPr>
          <w:rStyle w:val="01Text"/>
          <w:rFonts w:asciiTheme="minorEastAsia" w:eastAsiaTheme="minorEastAsia"/>
          <w:sz w:val="21"/>
        </w:rPr>
        <w:t>書有五聽之道，</w:t>
      </w:r>
      <w:r w:rsidR="00934453" w:rsidRPr="00932A72">
        <w:rPr>
          <w:rFonts w:asciiTheme="minorEastAsia" w:eastAsiaTheme="minorEastAsia"/>
        </w:rPr>
        <w:t>上，時掌翻，疏，所據翻。周禮小司寇；以五聽聽獄訟，求民情︰一曰辭聽，觀其所出言，不直則煩；二曰色聽，觀其顏色，不直則赧然；三曰氣聽，不直則喘；四曰耳聽，觀其聽聆，不直則惑；五曰目聽，觀其眸子，不直則眊然。</w:t>
      </w:r>
      <w:r w:rsidR="00934453" w:rsidRPr="00932A72">
        <w:rPr>
          <w:rStyle w:val="01Text"/>
          <w:rFonts w:asciiTheme="minorEastAsia" w:eastAsiaTheme="minorEastAsia"/>
          <w:sz w:val="21"/>
        </w:rPr>
        <w:t>令著三覆之奏。</w:t>
      </w:r>
      <w:r w:rsidR="00934453" w:rsidRPr="00932A72">
        <w:rPr>
          <w:rFonts w:asciiTheme="minorEastAsia" w:eastAsiaTheme="minorEastAsia"/>
        </w:rPr>
        <w:t>見一百九十三卷太宗貞觀五年。</w:t>
      </w:r>
      <w:r w:rsidR="00934453" w:rsidRPr="00932A72">
        <w:rPr>
          <w:rStyle w:val="01Text"/>
          <w:rFonts w:asciiTheme="minorEastAsia" w:eastAsiaTheme="minorEastAsia"/>
          <w:sz w:val="21"/>
        </w:rPr>
        <w:t>竊見比有敕推按反者，</w:t>
      </w:r>
      <w:r w:rsidR="00934453" w:rsidRPr="00932A72">
        <w:rPr>
          <w:rFonts w:asciiTheme="minorEastAsia" w:eastAsiaTheme="minorEastAsia"/>
        </w:rPr>
        <w:t>比，毗至翻。</w:t>
      </w:r>
      <w:r w:rsidR="00934453" w:rsidRPr="00932A72">
        <w:rPr>
          <w:rStyle w:val="01Text"/>
          <w:rFonts w:asciiTheme="minorEastAsia" w:eastAsiaTheme="minorEastAsia"/>
          <w:sz w:val="21"/>
        </w:rPr>
        <w:t>令使者得實，卽行斬決。</w:t>
      </w:r>
      <w:r w:rsidR="00934453" w:rsidRPr="00932A72">
        <w:rPr>
          <w:rFonts w:asciiTheme="minorEastAsia" w:eastAsiaTheme="minorEastAsia"/>
        </w:rPr>
        <w:t>令，力丁翻。使，疏吏翻。</w:t>
      </w:r>
      <w:r w:rsidR="00934453" w:rsidRPr="00932A72">
        <w:rPr>
          <w:rStyle w:val="01Text"/>
          <w:rFonts w:asciiTheme="minorEastAsia" w:eastAsiaTheme="minorEastAsia"/>
          <w:sz w:val="21"/>
        </w:rPr>
        <w:t>人命至重，死不再生，萬一懷枉，吞聲赤族，豈不痛哉！此不足肅姦逆而明典型，適所以長威福而生疑懼。臣望絕此處分，</w:t>
      </w:r>
      <w:r w:rsidR="00934453" w:rsidRPr="00932A72">
        <w:rPr>
          <w:rFonts w:asciiTheme="minorEastAsia" w:eastAsiaTheme="minorEastAsia"/>
        </w:rPr>
        <w:t>長，知兩翻。處，昌呂翻；下處事同。分，扶問翻。</w:t>
      </w:r>
      <w:r w:rsidR="00934453" w:rsidRPr="00932A72">
        <w:rPr>
          <w:rStyle w:val="01Text"/>
          <w:rFonts w:asciiTheme="minorEastAsia" w:eastAsiaTheme="minorEastAsia"/>
          <w:sz w:val="21"/>
        </w:rPr>
        <w:t>依法覆奏。又，法官之任，宜加簡擇，有用法寬平，為百姓所稱者，願親而任之；有處事深酷，不允人望者，願疏而退之。</w:t>
      </w:r>
      <w:r w:rsidR="000232D5">
        <w:rPr>
          <w:rStyle w:val="01Text"/>
          <w:rFonts w:asciiTheme="minorEastAsia" w:eastAsiaTheme="minorEastAsia"/>
          <w:sz w:val="21"/>
        </w:rPr>
        <w:t>」</w:t>
      </w:r>
      <w:r w:rsidR="00934453" w:rsidRPr="00932A72">
        <w:rPr>
          <w:rStyle w:val="01Text"/>
          <w:rFonts w:asciiTheme="minorEastAsia" w:eastAsiaTheme="minorEastAsia"/>
          <w:sz w:val="21"/>
        </w:rPr>
        <w:t>堅，齊耼之子也。</w:t>
      </w:r>
      <w:r w:rsidR="00934453" w:rsidRPr="00932A72">
        <w:rPr>
          <w:rFonts w:asciiTheme="minorEastAsia" w:eastAsiaTheme="minorEastAsia"/>
        </w:rPr>
        <w:t>處，昌呂翻。徐齊耼見二百一卷高宗咸亨元年。耼，它甘翻。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夏官侍郞李昭德密言於太后曰︰</w:t>
      </w:r>
      <w:r w:rsidR="000232D5">
        <w:rPr>
          <w:rStyle w:val="01Text"/>
          <w:rFonts w:asciiTheme="minorEastAsia" w:eastAsiaTheme="minorEastAsia"/>
          <w:sz w:val="21"/>
        </w:rPr>
        <w:t>「</w:t>
      </w:r>
      <w:r w:rsidR="00934453" w:rsidRPr="00932A72">
        <w:rPr>
          <w:rStyle w:val="01Text"/>
          <w:rFonts w:asciiTheme="minorEastAsia" w:eastAsiaTheme="minorEastAsia"/>
          <w:sz w:val="21"/>
        </w:rPr>
        <w:t>魏王承嗣權太重。</w:t>
      </w:r>
      <w:r w:rsidR="000232D5">
        <w:rPr>
          <w:rStyle w:val="01Text"/>
          <w:rFonts w:asciiTheme="minorEastAsia" w:eastAsiaTheme="minorEastAsia"/>
          <w:sz w:val="21"/>
        </w:rPr>
        <w:t>」</w:t>
      </w:r>
      <w:r w:rsidR="00934453" w:rsidRPr="00932A72">
        <w:rPr>
          <w:rFonts w:asciiTheme="minorEastAsia" w:eastAsiaTheme="minorEastAsia"/>
        </w:rPr>
        <w:t>夏官，兵部。嗣，祥吏翻。</w:t>
      </w:r>
      <w:r w:rsidR="00934453" w:rsidRPr="00932A72">
        <w:rPr>
          <w:rStyle w:val="01Text"/>
          <w:rFonts w:asciiTheme="minorEastAsia" w:eastAsiaTheme="minorEastAsia"/>
          <w:sz w:val="21"/>
        </w:rPr>
        <w:t>太后曰︰</w:t>
      </w:r>
      <w:r w:rsidR="000232D5">
        <w:rPr>
          <w:rStyle w:val="01Text"/>
          <w:rFonts w:asciiTheme="minorEastAsia" w:eastAsiaTheme="minorEastAsia"/>
          <w:sz w:val="21"/>
        </w:rPr>
        <w:t>「</w:t>
      </w:r>
      <w:r w:rsidR="00934453" w:rsidRPr="00932A72">
        <w:rPr>
          <w:rStyle w:val="01Text"/>
          <w:rFonts w:asciiTheme="minorEastAsia" w:eastAsiaTheme="minorEastAsia"/>
          <w:sz w:val="21"/>
        </w:rPr>
        <w:t>吾姪也，故委以腹心。</w:t>
      </w:r>
      <w:r w:rsidR="000232D5">
        <w:rPr>
          <w:rStyle w:val="01Text"/>
          <w:rFonts w:asciiTheme="minorEastAsia" w:eastAsiaTheme="minorEastAsia"/>
          <w:sz w:val="21"/>
        </w:rPr>
        <w:t>」</w:t>
      </w:r>
      <w:r w:rsidR="00934453" w:rsidRPr="00932A72">
        <w:rPr>
          <w:rStyle w:val="01Text"/>
          <w:rFonts w:asciiTheme="minorEastAsia" w:eastAsiaTheme="minorEastAsia"/>
          <w:sz w:val="21"/>
        </w:rPr>
        <w:t>昭德曰︰</w:t>
      </w:r>
      <w:r w:rsidR="000232D5">
        <w:rPr>
          <w:rStyle w:val="01Text"/>
          <w:rFonts w:asciiTheme="minorEastAsia" w:eastAsiaTheme="minorEastAsia"/>
          <w:sz w:val="21"/>
        </w:rPr>
        <w:t>「</w:t>
      </w:r>
      <w:r w:rsidR="00934453" w:rsidRPr="00932A72">
        <w:rPr>
          <w:rStyle w:val="01Text"/>
          <w:rFonts w:asciiTheme="minorEastAsia" w:eastAsiaTheme="minorEastAsia"/>
          <w:sz w:val="21"/>
        </w:rPr>
        <w:t>姪之於姑，其親何如子之於父？子猶有篡弒其父者，況姪乎！今承嗣旣陛下之姪，為親王，又為宰相，</w:t>
      </w:r>
      <w:r w:rsidR="00934453" w:rsidRPr="00932A72">
        <w:rPr>
          <w:rFonts w:asciiTheme="minorEastAsia" w:eastAsiaTheme="minorEastAsia"/>
        </w:rPr>
        <w:t>相，息亮翻。</w:t>
      </w:r>
      <w:r w:rsidR="00934453" w:rsidRPr="00932A72">
        <w:rPr>
          <w:rStyle w:val="01Text"/>
          <w:rFonts w:asciiTheme="minorEastAsia" w:eastAsiaTheme="minorEastAsia"/>
          <w:sz w:val="21"/>
        </w:rPr>
        <w:t>權侔人主，臣恐陛下不得久安天位也！</w:t>
      </w:r>
      <w:r w:rsidR="000232D5">
        <w:rPr>
          <w:rStyle w:val="01Text"/>
          <w:rFonts w:asciiTheme="minorEastAsia" w:eastAsiaTheme="minorEastAsia"/>
          <w:sz w:val="21"/>
        </w:rPr>
        <w:t>」</w:t>
      </w:r>
      <w:r w:rsidR="00934453" w:rsidRPr="00932A72">
        <w:rPr>
          <w:rStyle w:val="01Text"/>
          <w:rFonts w:asciiTheme="minorEastAsia" w:eastAsiaTheme="minorEastAsia"/>
          <w:sz w:val="21"/>
        </w:rPr>
        <w:t>太后矍然曰︰</w:t>
      </w:r>
      <w:r w:rsidR="000232D5">
        <w:rPr>
          <w:rStyle w:val="01Text"/>
          <w:rFonts w:asciiTheme="minorEastAsia" w:eastAsiaTheme="minorEastAsia"/>
          <w:sz w:val="21"/>
        </w:rPr>
        <w:t>「</w:t>
      </w:r>
      <w:r w:rsidR="00934453" w:rsidRPr="00932A72">
        <w:rPr>
          <w:rStyle w:val="01Text"/>
          <w:rFonts w:asciiTheme="minorEastAsia" w:eastAsiaTheme="minorEastAsia"/>
          <w:sz w:val="21"/>
        </w:rPr>
        <w:t>朕未之思。</w:t>
      </w:r>
      <w:r w:rsidR="000232D5">
        <w:rPr>
          <w:rStyle w:val="01Text"/>
          <w:rFonts w:asciiTheme="minorEastAsia" w:eastAsiaTheme="minorEastAsia"/>
          <w:sz w:val="21"/>
        </w:rPr>
        <w:t>」</w:t>
      </w:r>
      <w:r w:rsidR="00934453" w:rsidRPr="00932A72">
        <w:rPr>
          <w:rFonts w:asciiTheme="minorEastAsia" w:eastAsiaTheme="minorEastAsia"/>
        </w:rPr>
        <w:t>矍，九縛翻。</w:t>
      </w:r>
      <w:r w:rsidR="00934453" w:rsidRPr="00932A72">
        <w:rPr>
          <w:rStyle w:val="01Text"/>
          <w:rFonts w:asciiTheme="minorEastAsia" w:eastAsiaTheme="minorEastAsia"/>
          <w:sz w:val="21"/>
        </w:rPr>
        <w:t>秋，七月，戊寅，以文昌左相、同鳳閣鸞臺三品武承嗣為特進，納言武攸寧為冬官尚書，</w:t>
      </w:r>
      <w:r w:rsidR="00934453" w:rsidRPr="00932A72">
        <w:rPr>
          <w:rFonts w:asciiTheme="minorEastAsia" w:eastAsiaTheme="minorEastAsia"/>
        </w:rPr>
        <w:t>嗣，祥吏翻。冬官，工部。尚，辰羊翻。</w:t>
      </w:r>
      <w:r w:rsidR="00934453" w:rsidRPr="00932A72">
        <w:rPr>
          <w:rStyle w:val="01Text"/>
          <w:rFonts w:asciiTheme="minorEastAsia" w:eastAsiaTheme="minorEastAsia"/>
          <w:sz w:val="21"/>
        </w:rPr>
        <w:t>夏官尚書、同平章事楊執柔為地官尚書，並罷政事；以秋官侍郞新鄭崔元綜為鸞臺侍郞，</w:t>
      </w:r>
      <w:r w:rsidR="00934453" w:rsidRPr="00932A72">
        <w:rPr>
          <w:rFonts w:asciiTheme="minorEastAsia" w:eastAsiaTheme="minorEastAsia"/>
        </w:rPr>
        <w:t>秋官，刑部。新鄭，春秋鄭國都。鄭武公隨周平王東遷，邑於虢、鄫之間，莊公所謂</w:t>
      </w:r>
      <w:r w:rsidR="000232D5">
        <w:rPr>
          <w:rFonts w:asciiTheme="minorEastAsia" w:eastAsiaTheme="minorEastAsia"/>
        </w:rPr>
        <w:t>「</w:t>
      </w:r>
      <w:r w:rsidR="00934453" w:rsidRPr="00932A72">
        <w:rPr>
          <w:rFonts w:asciiTheme="minorEastAsia" w:eastAsiaTheme="minorEastAsia"/>
        </w:rPr>
        <w:t>吾先君新邑于此</w:t>
      </w:r>
      <w:r w:rsidR="000232D5">
        <w:rPr>
          <w:rFonts w:asciiTheme="minorEastAsia" w:eastAsiaTheme="minorEastAsia"/>
        </w:rPr>
        <w:t>」</w:t>
      </w:r>
      <w:r w:rsidR="00934453" w:rsidRPr="00932A72">
        <w:rPr>
          <w:rFonts w:asciiTheme="minorEastAsia" w:eastAsiaTheme="minorEastAsia"/>
        </w:rPr>
        <w:t>，是也。漢為新鄭縣，屬河南郡，魏、晉省，隋開皇十六年復置，屬鄭州。</w:t>
      </w:r>
      <w:r w:rsidR="00934453" w:rsidRPr="00932A72">
        <w:rPr>
          <w:rStyle w:val="01Text"/>
          <w:rFonts w:asciiTheme="minorEastAsia" w:eastAsiaTheme="minorEastAsia"/>
          <w:sz w:val="21"/>
        </w:rPr>
        <w:t>夏官侍郞李昭德為鳳閣侍郞，檢校天官侍郞姚璹為文昌左丞，</w:t>
      </w:r>
      <w:r w:rsidR="00934453" w:rsidRPr="00932A72">
        <w:rPr>
          <w:rFonts w:asciiTheme="minorEastAsia" w:eastAsiaTheme="minorEastAsia"/>
        </w:rPr>
        <w:t>夏官，兵部。鳳閣，中書。天官，吏部。改尚書為文昌。璹，殊玉翻。</w:t>
      </w:r>
      <w:r w:rsidR="00934453" w:rsidRPr="00932A72">
        <w:rPr>
          <w:rStyle w:val="01Text"/>
          <w:rFonts w:asciiTheme="minorEastAsia" w:eastAsiaTheme="minorEastAsia"/>
          <w:sz w:val="21"/>
        </w:rPr>
        <w:t>檢校地官侍郞李元素為文昌右丞，與司賓卿崔神基</w:t>
      </w:r>
      <w:r w:rsidR="00934453" w:rsidRPr="00932A72">
        <w:rPr>
          <w:rFonts w:asciiTheme="minorEastAsia" w:eastAsiaTheme="minorEastAsia"/>
        </w:rPr>
        <w:t>地官，戶部。司賓卿，卽鴻臚卿。</w:t>
      </w:r>
      <w:r w:rsidR="00934453" w:rsidRPr="00932A72">
        <w:rPr>
          <w:rStyle w:val="01Text"/>
          <w:rFonts w:asciiTheme="minorEastAsia" w:eastAsiaTheme="minorEastAsia"/>
          <w:sz w:val="21"/>
        </w:rPr>
        <w:t>並同平章事。</w:t>
      </w:r>
      <w:r w:rsidR="00934453" w:rsidRPr="00932A72">
        <w:rPr>
          <w:rFonts w:asciiTheme="minorEastAsia" w:eastAsiaTheme="minorEastAsia"/>
        </w:rPr>
        <w:t>考異曰︰舊昭德傳︰</w:t>
      </w:r>
      <w:r w:rsidR="000232D5">
        <w:rPr>
          <w:rFonts w:asciiTheme="minorEastAsia" w:eastAsiaTheme="minorEastAsia"/>
        </w:rPr>
        <w:t>「</w:t>
      </w:r>
      <w:r w:rsidR="00934453" w:rsidRPr="00932A72">
        <w:rPr>
          <w:rFonts w:asciiTheme="minorEastAsia" w:eastAsiaTheme="minorEastAsia"/>
        </w:rPr>
        <w:t>舉明經，累遷至鳳閣侍郞。長壽二年增置夏官侍郞，以昭德為之；是歲，遷鳳閣鸞臺平章事。</w:t>
      </w:r>
      <w:r w:rsidR="000232D5">
        <w:rPr>
          <w:rFonts w:asciiTheme="minorEastAsia" w:eastAsiaTheme="minorEastAsia"/>
        </w:rPr>
        <w:t>」</w:t>
      </w:r>
      <w:r w:rsidR="00934453" w:rsidRPr="00932A72">
        <w:rPr>
          <w:rFonts w:asciiTheme="minorEastAsia" w:eastAsiaTheme="minorEastAsia"/>
        </w:rPr>
        <w:t>新紀、表、傳皆云，</w:t>
      </w:r>
      <w:r w:rsidR="000232D5">
        <w:rPr>
          <w:rFonts w:asciiTheme="minorEastAsia" w:eastAsiaTheme="minorEastAsia"/>
        </w:rPr>
        <w:t>「</w:t>
      </w:r>
      <w:r w:rsidR="00934453" w:rsidRPr="00932A72">
        <w:rPr>
          <w:rFonts w:asciiTheme="minorEastAsia" w:eastAsiaTheme="minorEastAsia"/>
        </w:rPr>
        <w:t>昭德自夏官侍郞遷鳳閣侍郞同平章事。</w:t>
      </w:r>
      <w:r w:rsidR="000232D5">
        <w:rPr>
          <w:rFonts w:asciiTheme="minorEastAsia" w:eastAsiaTheme="minorEastAsia"/>
        </w:rPr>
        <w:t>」</w:t>
      </w:r>
      <w:r w:rsidR="00934453" w:rsidRPr="00932A72">
        <w:rPr>
          <w:rFonts w:asciiTheme="minorEastAsia" w:eastAsiaTheme="minorEastAsia"/>
        </w:rPr>
        <w:t>蓋昭德自鳳閣為夏官，自夏官復為鳳閣也。婁師德傳︰</w:t>
      </w:r>
      <w:r w:rsidR="000232D5">
        <w:rPr>
          <w:rFonts w:asciiTheme="minorEastAsia" w:eastAsiaTheme="minorEastAsia"/>
        </w:rPr>
        <w:t>「</w:t>
      </w:r>
      <w:r w:rsidR="00934453" w:rsidRPr="00932A72">
        <w:rPr>
          <w:rFonts w:asciiTheme="minorEastAsia" w:eastAsiaTheme="minorEastAsia"/>
        </w:rPr>
        <w:t>長壽元年增置夏官侍郞。</w:t>
      </w:r>
      <w:r w:rsidR="000232D5">
        <w:rPr>
          <w:rFonts w:asciiTheme="minorEastAsia" w:eastAsiaTheme="minorEastAsia"/>
        </w:rPr>
        <w:t>」</w:t>
      </w:r>
      <w:r w:rsidR="00934453" w:rsidRPr="00932A72">
        <w:rPr>
          <w:rFonts w:asciiTheme="minorEastAsia" w:eastAsiaTheme="minorEastAsia"/>
        </w:rPr>
        <w:t>今從之。</w:t>
      </w:r>
      <w:r w:rsidR="000232D5">
        <w:rPr>
          <w:rFonts w:asciiTheme="minorEastAsia" w:eastAsiaTheme="minorEastAsia"/>
        </w:rPr>
        <w:t>「</w:t>
      </w:r>
      <w:r w:rsidR="00934453" w:rsidRPr="00932A72">
        <w:rPr>
          <w:rFonts w:asciiTheme="minorEastAsia" w:eastAsiaTheme="minorEastAsia"/>
        </w:rPr>
        <w:t>崔神基</w:t>
      </w:r>
      <w:r w:rsidR="000232D5">
        <w:rPr>
          <w:rFonts w:asciiTheme="minorEastAsia" w:eastAsiaTheme="minorEastAsia"/>
        </w:rPr>
        <w:t>」</w:t>
      </w:r>
      <w:r w:rsidR="00934453" w:rsidRPr="00932A72">
        <w:rPr>
          <w:rFonts w:asciiTheme="minorEastAsia" w:eastAsiaTheme="minorEastAsia"/>
        </w:rPr>
        <w:t>，實錄作</w:t>
      </w:r>
      <w:r w:rsidR="000232D5">
        <w:rPr>
          <w:rFonts w:asciiTheme="minorEastAsia" w:eastAsiaTheme="minorEastAsia"/>
        </w:rPr>
        <w:t>「</w:t>
      </w:r>
      <w:r w:rsidR="00934453" w:rsidRPr="00932A72">
        <w:rPr>
          <w:rFonts w:asciiTheme="minorEastAsia" w:eastAsiaTheme="minorEastAsia"/>
        </w:rPr>
        <w:t>崔基</w:t>
      </w:r>
      <w:r w:rsidR="000232D5">
        <w:rPr>
          <w:rFonts w:asciiTheme="minorEastAsia" w:eastAsiaTheme="minorEastAsia"/>
        </w:rPr>
        <w:t>」</w:t>
      </w:r>
      <w:r w:rsidR="00934453" w:rsidRPr="00932A72">
        <w:rPr>
          <w:rFonts w:asciiTheme="minorEastAsia" w:eastAsiaTheme="minorEastAsia"/>
        </w:rPr>
        <w:t>。今從新紀、表。</w:t>
      </w:r>
      <w:r w:rsidR="00934453" w:rsidRPr="00932A72">
        <w:rPr>
          <w:rStyle w:val="01Text"/>
          <w:rFonts w:asciiTheme="minorEastAsia" w:eastAsiaTheme="minorEastAsia"/>
          <w:sz w:val="21"/>
        </w:rPr>
        <w:t>璹，思廉之孫；</w:t>
      </w:r>
      <w:r w:rsidR="00934453" w:rsidRPr="00932A72">
        <w:rPr>
          <w:rFonts w:asciiTheme="minorEastAsia" w:eastAsiaTheme="minorEastAsia"/>
        </w:rPr>
        <w:t>姚思廉事隋及唐。</w:t>
      </w:r>
      <w:r w:rsidR="00934453" w:rsidRPr="00932A72">
        <w:rPr>
          <w:rStyle w:val="01Text"/>
          <w:rFonts w:asciiTheme="minorEastAsia" w:eastAsiaTheme="minorEastAsia"/>
          <w:sz w:val="21"/>
        </w:rPr>
        <w:t>元素，敬玄之弟也。</w:t>
      </w:r>
      <w:r w:rsidR="00934453" w:rsidRPr="00932A72">
        <w:rPr>
          <w:rFonts w:asciiTheme="minorEastAsia" w:eastAsiaTheme="minorEastAsia"/>
        </w:rPr>
        <w:t>李敬玄相高宗。</w:t>
      </w:r>
      <w:r w:rsidR="00934453" w:rsidRPr="00932A72">
        <w:rPr>
          <w:rStyle w:val="01Text"/>
          <w:rFonts w:asciiTheme="minorEastAsia" w:eastAsiaTheme="minorEastAsia"/>
          <w:sz w:val="21"/>
        </w:rPr>
        <w:t>辛巳，以營繕大匠王璿為夏官尚書、同平章事。</w:t>
      </w:r>
      <w:r w:rsidR="00934453" w:rsidRPr="00932A72">
        <w:rPr>
          <w:rFonts w:asciiTheme="minorEastAsia" w:eastAsiaTheme="minorEastAsia"/>
        </w:rPr>
        <w:t>光宅改將作監為營繕監。璿，似宣翻。</w:t>
      </w:r>
      <w:r w:rsidR="00934453" w:rsidRPr="00932A72">
        <w:rPr>
          <w:rStyle w:val="01Text"/>
          <w:rFonts w:asciiTheme="minorEastAsia" w:eastAsiaTheme="minorEastAsia"/>
          <w:sz w:val="21"/>
        </w:rPr>
        <w:t>承嗣亦毀昭德於太后，太后曰︰</w:t>
      </w:r>
      <w:r w:rsidR="000232D5">
        <w:rPr>
          <w:rStyle w:val="01Text"/>
          <w:rFonts w:asciiTheme="minorEastAsia" w:eastAsiaTheme="minorEastAsia"/>
          <w:sz w:val="21"/>
        </w:rPr>
        <w:t>「</w:t>
      </w:r>
      <w:r w:rsidR="00934453" w:rsidRPr="00932A72">
        <w:rPr>
          <w:rStyle w:val="01Text"/>
          <w:rFonts w:asciiTheme="minorEastAsia" w:eastAsiaTheme="minorEastAsia"/>
          <w:sz w:val="21"/>
        </w:rPr>
        <w:t>吾任昭德，始得安眠，此代吾勞，汝勿言也。</w:t>
      </w:r>
      <w:r w:rsidR="000232D5">
        <w:rPr>
          <w:rStyle w:val="01Text"/>
          <w:rFonts w:asciiTheme="minorEastAsia" w:eastAsiaTheme="minorEastAsia"/>
          <w:sz w:val="21"/>
        </w:rPr>
        <w:t>」</w:t>
      </w:r>
    </w:p>
    <w:p w:rsidR="00934453" w:rsidRPr="00932A72" w:rsidRDefault="00934453" w:rsidP="0013378F">
      <w:pPr>
        <w:rPr>
          <w:rFonts w:asciiTheme="minorEastAsia"/>
        </w:rPr>
      </w:pPr>
      <w:r w:rsidRPr="00932A72">
        <w:rPr>
          <w:rFonts w:asciiTheme="minorEastAsia"/>
        </w:rPr>
        <w:t>是時，酷吏恣橫</w:t>
      </w:r>
      <w:r w:rsidRPr="00932A72">
        <w:rPr>
          <w:rStyle w:val="00Text"/>
          <w:rFonts w:asciiTheme="minorEastAsia"/>
        </w:rPr>
        <w:t>橫，下孟翻。</w:t>
      </w:r>
      <w:r w:rsidRPr="00932A72">
        <w:rPr>
          <w:rFonts w:asciiTheme="minorEastAsia"/>
        </w:rPr>
        <w:t>百官畏之側足，昭德獨廷奏其姦。太后好祥瑞，</w:t>
      </w:r>
      <w:r w:rsidRPr="00932A72">
        <w:rPr>
          <w:rStyle w:val="00Text"/>
          <w:rFonts w:asciiTheme="minorEastAsia"/>
        </w:rPr>
        <w:t>好，呼到翻。</w:t>
      </w:r>
      <w:r w:rsidRPr="00932A72">
        <w:rPr>
          <w:rFonts w:asciiTheme="minorEastAsia"/>
        </w:rPr>
        <w:t>有獻白石赤文者，執政詰其異，</w:t>
      </w:r>
      <w:r w:rsidRPr="00932A72">
        <w:rPr>
          <w:rStyle w:val="00Text"/>
          <w:rFonts w:asciiTheme="minorEastAsia"/>
        </w:rPr>
        <w:t>詰，去吉翻。</w:t>
      </w:r>
      <w:r w:rsidRPr="00932A72">
        <w:rPr>
          <w:rFonts w:asciiTheme="minorEastAsia"/>
        </w:rPr>
        <w:t>對曰︰</w:t>
      </w:r>
      <w:r w:rsidR="000232D5">
        <w:rPr>
          <w:rFonts w:asciiTheme="minorEastAsia"/>
        </w:rPr>
        <w:t>「</w:t>
      </w:r>
      <w:r w:rsidRPr="00932A72">
        <w:rPr>
          <w:rFonts w:asciiTheme="minorEastAsia"/>
        </w:rPr>
        <w:t>以其赤心。</w:t>
      </w:r>
      <w:r w:rsidR="000232D5">
        <w:rPr>
          <w:rFonts w:asciiTheme="minorEastAsia"/>
        </w:rPr>
        <w:t>」</w:t>
      </w:r>
      <w:r w:rsidRPr="00932A72">
        <w:rPr>
          <w:rFonts w:asciiTheme="minorEastAsia"/>
        </w:rPr>
        <w:t>昭德怒曰︰</w:t>
      </w:r>
      <w:r w:rsidR="000232D5">
        <w:rPr>
          <w:rFonts w:asciiTheme="minorEastAsia"/>
        </w:rPr>
        <w:t>「</w:t>
      </w:r>
      <w:r w:rsidRPr="00932A72">
        <w:rPr>
          <w:rFonts w:asciiTheme="minorEastAsia"/>
        </w:rPr>
        <w:t>此石赤心，他石盡反邪？</w:t>
      </w:r>
      <w:r w:rsidR="000232D5">
        <w:rPr>
          <w:rFonts w:asciiTheme="minorEastAsia"/>
        </w:rPr>
        <w:t>」</w:t>
      </w:r>
      <w:r w:rsidRPr="00932A72">
        <w:rPr>
          <w:rStyle w:val="00Text"/>
          <w:rFonts w:asciiTheme="minorEastAsia"/>
        </w:rPr>
        <w:t>邪，音耶。</w:t>
      </w:r>
      <w:r w:rsidRPr="00932A72">
        <w:rPr>
          <w:rFonts w:asciiTheme="minorEastAsia"/>
        </w:rPr>
        <w:t>左右皆笑。襄州人胡慶以丹漆書龜腹曰︰</w:t>
      </w:r>
      <w:r w:rsidR="000232D5">
        <w:rPr>
          <w:rFonts w:asciiTheme="minorEastAsia"/>
        </w:rPr>
        <w:t>「</w:t>
      </w:r>
      <w:r w:rsidRPr="00932A72">
        <w:rPr>
          <w:rFonts w:asciiTheme="minorEastAsia"/>
        </w:rPr>
        <w:t>天子萬萬年。</w:t>
      </w:r>
      <w:r w:rsidR="000232D5">
        <w:rPr>
          <w:rFonts w:asciiTheme="minorEastAsia"/>
        </w:rPr>
        <w:t>」</w:t>
      </w:r>
      <w:r w:rsidRPr="00932A72">
        <w:rPr>
          <w:rFonts w:asciiTheme="minorEastAsia"/>
        </w:rPr>
        <w:t>詣闕獻之。昭德以刀刮盡，奏請付法。太后曰︰</w:t>
      </w:r>
      <w:r w:rsidR="000232D5">
        <w:rPr>
          <w:rFonts w:asciiTheme="minorEastAsia"/>
        </w:rPr>
        <w:t>「</w:t>
      </w:r>
      <w:r w:rsidRPr="00932A72">
        <w:rPr>
          <w:rFonts w:asciiTheme="minorEastAsia"/>
        </w:rPr>
        <w:t>此心亦無惡。</w:t>
      </w:r>
      <w:r w:rsidR="000232D5">
        <w:rPr>
          <w:rFonts w:asciiTheme="minorEastAsia"/>
        </w:rPr>
        <w:t>」</w:t>
      </w:r>
      <w:r w:rsidRPr="00932A72">
        <w:rPr>
          <w:rFonts w:asciiTheme="minorEastAsia"/>
        </w:rPr>
        <w:t>命釋之。</w:t>
      </w:r>
    </w:p>
    <w:p w:rsidR="00934453" w:rsidRPr="00932A72" w:rsidRDefault="00934453" w:rsidP="0013378F">
      <w:pPr>
        <w:rPr>
          <w:rFonts w:asciiTheme="minorEastAsia"/>
        </w:rPr>
      </w:pPr>
      <w:r w:rsidRPr="00932A72">
        <w:rPr>
          <w:rFonts w:asciiTheme="minorEastAsia"/>
        </w:rPr>
        <w:t>太后習貓，使與鸚鵡共處。</w:t>
      </w:r>
      <w:r w:rsidRPr="00932A72">
        <w:rPr>
          <w:rStyle w:val="00Text"/>
          <w:rFonts w:asciiTheme="minorEastAsia"/>
        </w:rPr>
        <w:t>處，昌呂翻。</w:t>
      </w:r>
      <w:r w:rsidRPr="00932A72">
        <w:rPr>
          <w:rFonts w:asciiTheme="minorEastAsia"/>
        </w:rPr>
        <w:t>出示百官，傳觀未遍，貓飢，搏鸚鵡食之，太后甚慚。</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太后自垂拱以來，任用酷吏，先誅唐宗室貴戚數百人，次及大臣數百家，其刺史、郞將以下，不可勝數。</w:t>
      </w:r>
      <w:r w:rsidRPr="00932A72">
        <w:rPr>
          <w:rFonts w:asciiTheme="minorEastAsia" w:eastAsiaTheme="minorEastAsia"/>
        </w:rPr>
        <w:t>將，卽亮翻。勝，音升。</w:t>
      </w:r>
      <w:r w:rsidRPr="00932A72">
        <w:rPr>
          <w:rStyle w:val="01Text"/>
          <w:rFonts w:asciiTheme="minorEastAsia" w:eastAsiaTheme="minorEastAsia"/>
          <w:sz w:val="21"/>
        </w:rPr>
        <w:t>每除一官，戶婢竊相謂曰︰</w:t>
      </w:r>
      <w:r w:rsidRPr="00932A72">
        <w:rPr>
          <w:rFonts w:asciiTheme="minorEastAsia" w:eastAsiaTheme="minorEastAsia"/>
        </w:rPr>
        <w:t>戶婢，官婢之直宮中門戶者。</w:t>
      </w:r>
      <w:r w:rsidR="000232D5">
        <w:rPr>
          <w:rStyle w:val="01Text"/>
          <w:rFonts w:asciiTheme="minorEastAsia" w:eastAsiaTheme="minorEastAsia"/>
          <w:sz w:val="21"/>
        </w:rPr>
        <w:t>「</w:t>
      </w:r>
      <w:r w:rsidRPr="00932A72">
        <w:rPr>
          <w:rStyle w:val="01Text"/>
          <w:rFonts w:asciiTheme="minorEastAsia" w:eastAsiaTheme="minorEastAsia"/>
          <w:sz w:val="21"/>
        </w:rPr>
        <w:t>鬼朴又來矣。</w:t>
      </w:r>
      <w:r w:rsidR="000232D5">
        <w:rPr>
          <w:rStyle w:val="01Text"/>
          <w:rFonts w:asciiTheme="minorEastAsia" w:eastAsiaTheme="minorEastAsia"/>
          <w:sz w:val="21"/>
        </w:rPr>
        <w:t>」</w:t>
      </w:r>
      <w:r w:rsidRPr="00932A72">
        <w:rPr>
          <w:rStyle w:val="01Text"/>
          <w:rFonts w:asciiTheme="minorEastAsia" w:eastAsiaTheme="minorEastAsia"/>
          <w:sz w:val="21"/>
        </w:rPr>
        <w:t>不旬月，輒遭掩捕、族誅。監察御史朝邑嚴善思，</w:t>
      </w:r>
      <w:r w:rsidRPr="00932A72">
        <w:rPr>
          <w:rFonts w:asciiTheme="minorEastAsia" w:eastAsiaTheme="minorEastAsia"/>
        </w:rPr>
        <w:t>後魏分馮詡置澄城郡，仍置南五泉縣，西魏改為朝邑縣，隨、唐屬司州。監，古銜翻。朝，直遙翻。</w:t>
      </w:r>
      <w:r w:rsidRPr="00932A72">
        <w:rPr>
          <w:rStyle w:val="01Text"/>
          <w:rFonts w:asciiTheme="minorEastAsia" w:eastAsiaTheme="minorEastAsia"/>
          <w:sz w:val="21"/>
        </w:rPr>
        <w:t>公直敢言。時告密者不可勝數，</w:t>
      </w:r>
      <w:r w:rsidRPr="00932A72">
        <w:rPr>
          <w:rFonts w:asciiTheme="minorEastAsia" w:eastAsiaTheme="minorEastAsia"/>
        </w:rPr>
        <w:t>勝，音升。</w:t>
      </w:r>
      <w:r w:rsidRPr="00932A72">
        <w:rPr>
          <w:rStyle w:val="01Text"/>
          <w:rFonts w:asciiTheme="minorEastAsia" w:eastAsiaTheme="minorEastAsia"/>
          <w:sz w:val="21"/>
        </w:rPr>
        <w:t>太后亦厭其煩，命善思按問，引虛伏罪者八百五十餘人。羅織之黨為之不振，</w:t>
      </w:r>
      <w:r w:rsidRPr="00932A72">
        <w:rPr>
          <w:rFonts w:asciiTheme="minorEastAsia" w:eastAsiaTheme="minorEastAsia"/>
        </w:rPr>
        <w:t>為，于偽翻。</w:t>
      </w:r>
      <w:r w:rsidRPr="00932A72">
        <w:rPr>
          <w:rStyle w:val="01Text"/>
          <w:rFonts w:asciiTheme="minorEastAsia" w:eastAsiaTheme="minorEastAsia"/>
          <w:sz w:val="21"/>
        </w:rPr>
        <w:t>乃相與搆陷善思，坐流驩州。</w:t>
      </w:r>
      <w:r w:rsidRPr="00932A72">
        <w:rPr>
          <w:rFonts w:asciiTheme="minorEastAsia" w:eastAsiaTheme="minorEastAsia"/>
        </w:rPr>
        <w:t>舊志︰驩州至京師陸路一萬二千四百五十二里，水路一萬七千里，至東都一萬一千五百九十五里，水路一萬六千二百二十里。宋白曰︰驩州，日南郡，堯放驩兜于崇山，卽此。</w:t>
      </w:r>
      <w:r w:rsidRPr="00932A72">
        <w:rPr>
          <w:rStyle w:val="01Text"/>
          <w:rFonts w:asciiTheme="minorEastAsia" w:eastAsiaTheme="minorEastAsia"/>
          <w:sz w:val="21"/>
        </w:rPr>
        <w:t>太后知其枉，尋復召為渾儀監丞。</w:t>
      </w:r>
      <w:r w:rsidRPr="00932A72">
        <w:rPr>
          <w:rFonts w:asciiTheme="minorEastAsia" w:eastAsiaTheme="minorEastAsia"/>
        </w:rPr>
        <w:t>后改司天為渾儀監。丞，從七品下。復，扶又翻。渾，戶本翻。</w:t>
      </w:r>
      <w:r w:rsidRPr="00932A72">
        <w:rPr>
          <w:rStyle w:val="01Text"/>
          <w:rFonts w:asciiTheme="minorEastAsia" w:eastAsiaTheme="minorEastAsia"/>
          <w:sz w:val="21"/>
        </w:rPr>
        <w:t>善思名譔，以字行。</w:t>
      </w:r>
      <w:r w:rsidRPr="00932A72">
        <w:rPr>
          <w:rFonts w:asciiTheme="minorEastAsia" w:eastAsiaTheme="minorEastAsia"/>
        </w:rPr>
        <w:t>譔，士免翻。</w:t>
      </w:r>
    </w:p>
    <w:p w:rsidR="00934453" w:rsidRPr="00932A72" w:rsidRDefault="00934453" w:rsidP="0013378F">
      <w:pPr>
        <w:rPr>
          <w:rFonts w:asciiTheme="minorEastAsia"/>
        </w:rPr>
      </w:pPr>
      <w:r w:rsidRPr="00932A72">
        <w:rPr>
          <w:rFonts w:asciiTheme="minorEastAsia"/>
        </w:rPr>
        <w:t>右補闕新鄭朱敬則以太后本任威刑以禁異議，今旣革命，衆心已定，宜省刑尚寬，乃上疏，以為︰</w:t>
      </w:r>
      <w:r w:rsidR="000232D5">
        <w:rPr>
          <w:rFonts w:asciiTheme="minorEastAsia"/>
        </w:rPr>
        <w:t>「</w:t>
      </w:r>
      <w:r w:rsidRPr="00932A72">
        <w:rPr>
          <w:rFonts w:asciiTheme="minorEastAsia"/>
        </w:rPr>
        <w:t>李斯相秦，用刻薄變詐以屠諸侯，不知易之以寬和，卒至土崩，此不知變之禍也。</w:t>
      </w:r>
      <w:r w:rsidRPr="00932A72">
        <w:rPr>
          <w:rStyle w:val="00Text"/>
          <w:rFonts w:asciiTheme="minorEastAsia"/>
        </w:rPr>
        <w:t>事見秦紀。上，時掌翻。相，息亮翻。卒，子恤翻。</w:t>
      </w:r>
      <w:r w:rsidRPr="00932A72">
        <w:rPr>
          <w:rFonts w:asciiTheme="minorEastAsia"/>
        </w:rPr>
        <w:t>漢高祖定天下，陸賈、叔孫通說之以禮義，傳世十二，此知變之善也。</w:t>
      </w:r>
      <w:r w:rsidRPr="00932A72">
        <w:rPr>
          <w:rStyle w:val="00Text"/>
          <w:rFonts w:asciiTheme="minorEastAsia"/>
        </w:rPr>
        <w:t>說，輸芮翻。事見漢紀。</w:t>
      </w:r>
      <w:r w:rsidRPr="00932A72">
        <w:rPr>
          <w:rFonts w:asciiTheme="minorEastAsia"/>
        </w:rPr>
        <w:t>自文明草昧，天地屯蒙，</w:t>
      </w:r>
      <w:r w:rsidRPr="00932A72">
        <w:rPr>
          <w:rStyle w:val="00Text"/>
          <w:rFonts w:asciiTheme="minorEastAsia"/>
        </w:rPr>
        <w:t>草，造也；昧，蒙也。造物之始，始於冥昧，言后稱制之初，改元文明，造始之時也。屯者物之始，蒙者物之穉，言后稱制之初，猶天地生物之始。屯，涉倫翻。</w:t>
      </w:r>
      <w:r w:rsidRPr="00932A72">
        <w:rPr>
          <w:rFonts w:asciiTheme="minorEastAsia"/>
        </w:rPr>
        <w:t>三叔流言，四凶構難，</w:t>
      </w:r>
      <w:r w:rsidRPr="00932A72">
        <w:rPr>
          <w:rStyle w:val="00Text"/>
          <w:rFonts w:asciiTheme="minorEastAsia"/>
        </w:rPr>
        <w:t>三叔，指韓、霍諸王；四凶，指除敬業等。難，乃旦翻。</w:t>
      </w:r>
      <w:r w:rsidRPr="00932A72">
        <w:rPr>
          <w:rFonts w:asciiTheme="minorEastAsia"/>
        </w:rPr>
        <w:t>不設鉤距，無以應天順人，不切刑名，不可摧姦息暴。故置神器，開告端，</w:t>
      </w:r>
      <w:r w:rsidRPr="00932A72">
        <w:rPr>
          <w:rStyle w:val="00Text"/>
          <w:rFonts w:asciiTheme="minorEastAsia"/>
        </w:rPr>
        <w:t>謂鑄匭以開告密之門也。</w:t>
      </w:r>
      <w:r w:rsidRPr="00932A72">
        <w:rPr>
          <w:rFonts w:asciiTheme="minorEastAsia"/>
        </w:rPr>
        <w:t>曲直之影必呈，包藏之心盡露，神道助道，無罪不除，蒼生晏然，紫宸易主。然而急趨無善跡，</w:t>
      </w:r>
      <w:r w:rsidRPr="00932A72">
        <w:rPr>
          <w:rStyle w:val="00Text"/>
          <w:rFonts w:asciiTheme="minorEastAsia"/>
        </w:rPr>
        <w:t>以步趨為諭也。</w:t>
      </w:r>
      <w:r w:rsidRPr="00932A72">
        <w:rPr>
          <w:rFonts w:asciiTheme="minorEastAsia"/>
        </w:rPr>
        <w:t>促柱少和聲，</w:t>
      </w:r>
      <w:r w:rsidRPr="00932A72">
        <w:rPr>
          <w:rStyle w:val="00Text"/>
          <w:rFonts w:asciiTheme="minorEastAsia"/>
        </w:rPr>
        <w:t>以琴瑟為諭也。少，詩沼翻。</w:t>
      </w:r>
      <w:r w:rsidRPr="00932A72">
        <w:rPr>
          <w:rFonts w:asciiTheme="minorEastAsia"/>
        </w:rPr>
        <w:t>向時之妙策，乃當今之芻狗也。</w:t>
      </w:r>
      <w:r w:rsidRPr="00932A72">
        <w:rPr>
          <w:rStyle w:val="00Text"/>
          <w:rFonts w:asciiTheme="minorEastAsia"/>
        </w:rPr>
        <w:t>芻狗，祭祀所用，旣祭則棄之矣。</w:t>
      </w:r>
      <w:r w:rsidRPr="00932A72">
        <w:rPr>
          <w:rFonts w:asciiTheme="minorEastAsia"/>
        </w:rPr>
        <w:t>伏願覽秦、漢之得失，考時事之合宜，審糟粕之可遺，</w:t>
      </w:r>
      <w:r w:rsidRPr="00932A72">
        <w:rPr>
          <w:rStyle w:val="00Text"/>
          <w:rFonts w:asciiTheme="minorEastAsia"/>
        </w:rPr>
        <w:t>以酒為諭，泲取其醇汁而去其糟粕。</w:t>
      </w:r>
      <w:r w:rsidRPr="00932A72">
        <w:rPr>
          <w:rFonts w:asciiTheme="minorEastAsia"/>
        </w:rPr>
        <w:t>覺蘧廬之須毀，</w:t>
      </w:r>
      <w:r w:rsidRPr="00932A72">
        <w:rPr>
          <w:rStyle w:val="00Text"/>
          <w:rFonts w:asciiTheme="minorEastAsia"/>
        </w:rPr>
        <w:t>莊子曰︰蘧廬可以一宿而不可以久處。郭象註云︰蘧廬，傳舍也。</w:t>
      </w:r>
      <w:r w:rsidRPr="00932A72">
        <w:rPr>
          <w:rFonts w:asciiTheme="minorEastAsia"/>
        </w:rPr>
        <w:t>去萋菲之牙角，</w:t>
      </w:r>
      <w:r w:rsidRPr="00932A72">
        <w:rPr>
          <w:rStyle w:val="00Text"/>
          <w:rFonts w:asciiTheme="minorEastAsia"/>
        </w:rPr>
        <w:t>詩云︰萋兮菲兮、成是貝錦。彼譖人者，亦已太甚！去，羌呂翻。</w:t>
      </w:r>
      <w:r w:rsidRPr="00932A72">
        <w:rPr>
          <w:rFonts w:asciiTheme="minorEastAsia"/>
        </w:rPr>
        <w:t>頓姦險之鋒芒，窒羅織之源，掃朋黨之跡，使天下蒼生坦然大悅，豈不樂哉！</w:t>
      </w:r>
      <w:r w:rsidR="000232D5">
        <w:rPr>
          <w:rFonts w:asciiTheme="minorEastAsia"/>
        </w:rPr>
        <w:t>」</w:t>
      </w:r>
      <w:r w:rsidRPr="00932A72">
        <w:rPr>
          <w:rStyle w:val="00Text"/>
          <w:rFonts w:asciiTheme="minorEastAsia"/>
        </w:rPr>
        <w:t>樂，音洛。</w:t>
      </w:r>
      <w:r w:rsidRPr="00932A72">
        <w:rPr>
          <w:rFonts w:asciiTheme="minorEastAsia"/>
        </w:rPr>
        <w:t>太后善之，賜帛三百段。</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侍御史周矩上疏曰︰</w:t>
      </w:r>
      <w:r w:rsidR="000232D5">
        <w:rPr>
          <w:rStyle w:val="01Text"/>
          <w:rFonts w:asciiTheme="minorEastAsia" w:eastAsiaTheme="minorEastAsia"/>
          <w:sz w:val="21"/>
        </w:rPr>
        <w:t>「</w:t>
      </w:r>
      <w:r w:rsidRPr="00932A72">
        <w:rPr>
          <w:rStyle w:val="01Text"/>
          <w:rFonts w:asciiTheme="minorEastAsia" w:eastAsiaTheme="minorEastAsia"/>
          <w:sz w:val="21"/>
        </w:rPr>
        <w:t>推劾之吏皆相矜以虐，泥耳籠頭，枷研楔轂，</w:t>
      </w:r>
      <w:r w:rsidRPr="00932A72">
        <w:rPr>
          <w:rFonts w:asciiTheme="minorEastAsia" w:eastAsiaTheme="minorEastAsia"/>
        </w:rPr>
        <w:t>枷研，以重枷研其頸；楔轂，以鐵圈轂其首而加楔。楔，先結翻。轂，呼角翻。</w:t>
      </w:r>
      <w:r w:rsidRPr="00932A72">
        <w:rPr>
          <w:rStyle w:val="01Text"/>
          <w:rFonts w:asciiTheme="minorEastAsia" w:eastAsiaTheme="minorEastAsia"/>
          <w:sz w:val="21"/>
        </w:rPr>
        <w:t>摺膺籤爪，</w:t>
      </w:r>
      <w:r w:rsidRPr="00932A72">
        <w:rPr>
          <w:rFonts w:asciiTheme="minorEastAsia" w:eastAsiaTheme="minorEastAsia"/>
        </w:rPr>
        <w:t>摺，與拉同，力答翻，摧也。膺，胸也。籤爪，以竹籤其爪甲，今鞫獄者十指下籤，卽其遺虐。</w:t>
      </w:r>
      <w:r w:rsidRPr="00932A72">
        <w:rPr>
          <w:rStyle w:val="01Text"/>
          <w:rFonts w:asciiTheme="minorEastAsia" w:eastAsiaTheme="minorEastAsia"/>
          <w:sz w:val="21"/>
        </w:rPr>
        <w:t>懸髮薰耳，號曰</w:t>
      </w:r>
      <w:r w:rsidR="000232D5">
        <w:rPr>
          <w:rStyle w:val="01Text"/>
          <w:rFonts w:asciiTheme="minorEastAsia" w:eastAsiaTheme="minorEastAsia"/>
          <w:sz w:val="21"/>
        </w:rPr>
        <w:t>『</w:t>
      </w:r>
      <w:r w:rsidRPr="00932A72">
        <w:rPr>
          <w:rStyle w:val="01Text"/>
          <w:rFonts w:asciiTheme="minorEastAsia" w:eastAsiaTheme="minorEastAsia"/>
          <w:sz w:val="21"/>
        </w:rPr>
        <w:t>獄持</w:t>
      </w:r>
      <w:r w:rsidR="000232D5">
        <w:rPr>
          <w:rStyle w:val="01Text"/>
          <w:rFonts w:asciiTheme="minorEastAsia" w:eastAsiaTheme="minorEastAsia"/>
          <w:sz w:val="21"/>
        </w:rPr>
        <w:t>』</w:t>
      </w:r>
      <w:r w:rsidRPr="00932A72">
        <w:rPr>
          <w:rStyle w:val="01Text"/>
          <w:rFonts w:asciiTheme="minorEastAsia" w:eastAsiaTheme="minorEastAsia"/>
          <w:sz w:val="21"/>
        </w:rPr>
        <w:t>。或累日節食，連宵緩問，晝夜搖撼，使不得眠，號曰</w:t>
      </w:r>
      <w:r w:rsidR="000232D5">
        <w:rPr>
          <w:rStyle w:val="01Text"/>
          <w:rFonts w:asciiTheme="minorEastAsia" w:eastAsiaTheme="minorEastAsia"/>
          <w:sz w:val="21"/>
        </w:rPr>
        <w:t>『</w:t>
      </w:r>
      <w:r w:rsidRPr="00932A72">
        <w:rPr>
          <w:rStyle w:val="01Text"/>
          <w:rFonts w:asciiTheme="minorEastAsia" w:eastAsiaTheme="minorEastAsia"/>
          <w:sz w:val="21"/>
        </w:rPr>
        <w:t>宿囚</w:t>
      </w:r>
      <w:r w:rsidR="000232D5">
        <w:rPr>
          <w:rStyle w:val="01Text"/>
          <w:rFonts w:asciiTheme="minorEastAsia" w:eastAsiaTheme="minorEastAsia"/>
          <w:sz w:val="21"/>
        </w:rPr>
        <w:t>』</w:t>
      </w:r>
      <w:r w:rsidRPr="00932A72">
        <w:rPr>
          <w:rStyle w:val="01Text"/>
          <w:rFonts w:asciiTheme="minorEastAsia" w:eastAsiaTheme="minorEastAsia"/>
          <w:sz w:val="21"/>
        </w:rPr>
        <w:t>。此等旣非木石，且救目前，茍求賒死。</w:t>
      </w:r>
      <w:r w:rsidRPr="00932A72">
        <w:rPr>
          <w:rFonts w:asciiTheme="minorEastAsia" w:eastAsiaTheme="minorEastAsia"/>
        </w:rPr>
        <w:t>賒，遠也，言伏法而死，較死於獄中為稍賒也。</w:t>
      </w:r>
      <w:r w:rsidRPr="00932A72">
        <w:rPr>
          <w:rStyle w:val="01Text"/>
          <w:rFonts w:asciiTheme="minorEastAsia" w:eastAsiaTheme="minorEastAsia"/>
          <w:sz w:val="21"/>
        </w:rPr>
        <w:t>臣竊聽輿議，皆稱天下太平，何苦須反！豈被告者盡是英雄，欲求帝王邪？但不勝楚毒自誣耳。</w:t>
      </w:r>
      <w:r w:rsidRPr="00932A72">
        <w:rPr>
          <w:rFonts w:asciiTheme="minorEastAsia" w:eastAsiaTheme="minorEastAsia"/>
        </w:rPr>
        <w:t>被，皮義翻。勝，音升。</w:t>
      </w:r>
      <w:r w:rsidRPr="00932A72">
        <w:rPr>
          <w:rStyle w:val="01Text"/>
          <w:rFonts w:asciiTheme="minorEastAsia" w:eastAsiaTheme="minorEastAsia"/>
          <w:sz w:val="21"/>
        </w:rPr>
        <w:t>願陛下察之。今滿朝側息不安，</w:t>
      </w:r>
      <w:r w:rsidRPr="00932A72">
        <w:rPr>
          <w:rFonts w:asciiTheme="minorEastAsia" w:eastAsiaTheme="minorEastAsia"/>
        </w:rPr>
        <w:t>朝，直遙翻。</w:t>
      </w:r>
      <w:r w:rsidRPr="00932A72">
        <w:rPr>
          <w:rStyle w:val="01Text"/>
          <w:rFonts w:asciiTheme="minorEastAsia" w:eastAsiaTheme="minorEastAsia"/>
          <w:sz w:val="21"/>
        </w:rPr>
        <w:t>皆以為陛下朝與之密，夕與之讎，不可保也。周用仁而昌，秦用刑而亡。願陛下緩刑用仁，天下幸甚！</w:t>
      </w:r>
      <w:r w:rsidR="000232D5">
        <w:rPr>
          <w:rStyle w:val="01Text"/>
          <w:rFonts w:asciiTheme="minorEastAsia" w:eastAsiaTheme="minorEastAsia"/>
          <w:sz w:val="21"/>
        </w:rPr>
        <w:t>」</w:t>
      </w:r>
      <w:r w:rsidRPr="00932A72">
        <w:rPr>
          <w:rStyle w:val="01Text"/>
          <w:rFonts w:asciiTheme="minorEastAsia" w:eastAsiaTheme="minorEastAsia"/>
          <w:sz w:val="21"/>
        </w:rPr>
        <w:t>太后頗采其言，制獄稍哀。</w:t>
      </w:r>
      <w:r w:rsidRPr="00932A72">
        <w:rPr>
          <w:rFonts w:asciiTheme="minorEastAsia" w:eastAsiaTheme="minorEastAsia"/>
        </w:rPr>
        <w:t>考異曰︰御史臺記云︰</w:t>
      </w:r>
      <w:r w:rsidR="000232D5">
        <w:rPr>
          <w:rFonts w:asciiTheme="minorEastAsia" w:eastAsiaTheme="minorEastAsia"/>
        </w:rPr>
        <w:t>「</w:t>
      </w:r>
      <w:r w:rsidRPr="00932A72">
        <w:rPr>
          <w:rFonts w:asciiTheme="minorEastAsia" w:eastAsiaTheme="minorEastAsia"/>
        </w:rPr>
        <w:t>書奏，遂授洛州司功。</w:t>
      </w:r>
      <w:r w:rsidR="000232D5">
        <w:rPr>
          <w:rFonts w:asciiTheme="minorEastAsia" w:eastAsiaTheme="minorEastAsia"/>
        </w:rPr>
        <w:t>」</w:t>
      </w:r>
      <w:r w:rsidRPr="00932A72">
        <w:rPr>
          <w:rFonts w:asciiTheme="minorEastAsia" w:eastAsiaTheme="minorEastAsia"/>
        </w:rPr>
        <w:t>舊薛懷義傳云︰</w:t>
      </w:r>
      <w:r w:rsidR="000232D5">
        <w:rPr>
          <w:rFonts w:asciiTheme="minorEastAsia" w:eastAsiaTheme="minorEastAsia"/>
        </w:rPr>
        <w:t>「</w:t>
      </w:r>
      <w:r w:rsidRPr="00932A72">
        <w:rPr>
          <w:rFonts w:asciiTheme="minorEastAsia" w:eastAsiaTheme="minorEastAsia"/>
        </w:rPr>
        <w:t>矩劾奏懷義，遷矩天官員外郞，竟為懷義所搆，下獄免官。</w:t>
      </w:r>
      <w:r w:rsidR="000232D5">
        <w:rPr>
          <w:rFonts w:asciiTheme="minorEastAsia" w:eastAsiaTheme="minorEastAsia"/>
        </w:rPr>
        <w:t>」</w:t>
      </w:r>
      <w:r w:rsidRPr="00932A72">
        <w:rPr>
          <w:rFonts w:asciiTheme="minorEastAsia" w:eastAsiaTheme="minorEastAsia"/>
        </w:rPr>
        <w:t>御史臺記又云︰</w:t>
      </w:r>
      <w:r w:rsidR="000232D5">
        <w:rPr>
          <w:rFonts w:asciiTheme="minorEastAsia" w:eastAsiaTheme="minorEastAsia"/>
        </w:rPr>
        <w:t>「</w:t>
      </w:r>
      <w:r w:rsidRPr="00932A72">
        <w:rPr>
          <w:rFonts w:asciiTheme="minorEastAsia" w:eastAsiaTheme="minorEastAsia"/>
        </w:rPr>
        <w:t>時天官選曹無緒，敕矩監之。侍郞李景謀為矩所制，乃引為員外，不閑於吏道，自此左出矣。</w:t>
      </w:r>
      <w:r w:rsidR="000232D5">
        <w:rPr>
          <w:rFonts w:asciiTheme="minorEastAsia" w:eastAsiaTheme="minorEastAsia"/>
        </w:rPr>
        <w:t>」</w:t>
      </w:r>
      <w:r w:rsidRPr="00932A72">
        <w:rPr>
          <w:rFonts w:asciiTheme="minorEastAsia" w:eastAsiaTheme="minorEastAsia"/>
        </w:rPr>
        <w:t>據舊傳︰矩劾奏薛懷義在後。若此年出為洛州司功，則不當復劾懷義。但舊傳矩疏在載初元年二月。是時制獄未息，今因朱敬則疏終言之。</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太后春秋雖高，善自塗澤，雖左右不覺其衰。丙戌，敕以齒落更生，九月，庚子，御則天門，赦天下，改元。</w:t>
      </w:r>
      <w:r w:rsidR="00934453" w:rsidRPr="00932A72">
        <w:rPr>
          <w:rStyle w:val="00Text"/>
          <w:rFonts w:asciiTheme="minorEastAsia"/>
        </w:rPr>
        <w:t>至是方改元長壽，自此以後方是長壽元年。</w:t>
      </w:r>
      <w:r w:rsidR="00934453" w:rsidRPr="00932A72">
        <w:rPr>
          <w:rFonts w:asciiTheme="minorEastAsia"/>
        </w:rPr>
        <w:t>更以九月為社。</w:t>
      </w:r>
      <w:r w:rsidR="00934453" w:rsidRPr="00932A72">
        <w:rPr>
          <w:rStyle w:val="00Text"/>
          <w:rFonts w:asciiTheme="minorEastAsia"/>
        </w:rPr>
        <w:t>更，工衡翻。</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制於幷州置北都。</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癸丑，同平章事李遊道、王璿、袁智弘、崔神基、李元素、春官侍郞孔思元、益州長史任命輝，皆為王弘義所陷，流嶺南。</w:t>
      </w:r>
      <w:r w:rsidR="00934453" w:rsidRPr="00932A72">
        <w:rPr>
          <w:rStyle w:val="00Text"/>
          <w:rFonts w:asciiTheme="minorEastAsia"/>
        </w:rPr>
        <w:t>璿，似宣翻。長，知兩翻。任，音壬。</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21</w:t>
      </w:r>
      <w:r w:rsidR="00934453" w:rsidRPr="00932A72">
        <w:rPr>
          <w:rStyle w:val="01Text"/>
          <w:rFonts w:ascii="等线" w:eastAsia="等线" w:hAnsi="等线" w:cs="等线" w:hint="eastAsia"/>
          <w:sz w:val="21"/>
        </w:rPr>
        <w:t>左羽林中郞將來子珣坐事流州，尋卒。</w:t>
      </w:r>
      <w:r w:rsidR="00934453" w:rsidRPr="00932A72">
        <w:rPr>
          <w:rFonts w:asciiTheme="minorEastAsia" w:eastAsiaTheme="minorEastAsia"/>
        </w:rPr>
        <w:t>愛州至京師八千八百里，東都八千一百里。將，卽亮翻。卒，子恤翻。</w:t>
      </w:r>
    </w:p>
    <w:p w:rsidR="00DB4BD6"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初，新豐王孝傑從劉審禮擊吐蕃為副總管，與審禮皆沒於吐蕃。</w:t>
      </w:r>
      <w:r w:rsidR="00934453" w:rsidRPr="00932A72">
        <w:rPr>
          <w:rStyle w:val="00Text"/>
          <w:rFonts w:asciiTheme="minorEastAsia"/>
        </w:rPr>
        <w:t>新豐縣屬雍州，後改昭應縣。劉審禮沒，見二百二卷高宗儀鳳三年。吐，從暾入聲。</w:t>
      </w:r>
      <w:r w:rsidR="00934453" w:rsidRPr="00932A72">
        <w:rPr>
          <w:rFonts w:asciiTheme="minorEastAsia"/>
        </w:rPr>
        <w:t>贊普見孝傑泣曰︰</w:t>
      </w:r>
      <w:r w:rsidR="000232D5">
        <w:rPr>
          <w:rFonts w:asciiTheme="minorEastAsia"/>
        </w:rPr>
        <w:t>「</w:t>
      </w:r>
      <w:r w:rsidR="00934453" w:rsidRPr="00932A72">
        <w:rPr>
          <w:rFonts w:asciiTheme="minorEastAsia"/>
        </w:rPr>
        <w:t>貌類吾父。</w:t>
      </w:r>
      <w:r w:rsidR="000232D5">
        <w:rPr>
          <w:rFonts w:asciiTheme="minorEastAsia"/>
        </w:rPr>
        <w:t>」</w:t>
      </w:r>
      <w:r w:rsidR="00934453" w:rsidRPr="00932A72">
        <w:rPr>
          <w:rFonts w:asciiTheme="minorEastAsia"/>
        </w:rPr>
        <w:t>厚禮之，後竟得歸，累遷右鷹揚衞將軍。</w:t>
      </w:r>
      <w:r w:rsidR="00934453" w:rsidRPr="00932A72">
        <w:rPr>
          <w:rStyle w:val="00Text"/>
          <w:rFonts w:asciiTheme="minorEastAsia"/>
        </w:rPr>
        <w:t>光宅改左、右武衞為左、右鷹揚衞。</w:t>
      </w:r>
      <w:r w:rsidR="00934453" w:rsidRPr="00932A72">
        <w:rPr>
          <w:rFonts w:asciiTheme="minorEastAsia"/>
        </w:rPr>
        <w:t>孝傑久在吐蕃，知其虛實。會西州都督唐休璟請復取龜茲、于闐、疏勒、碎葉四鎭，</w:t>
      </w:r>
      <w:r w:rsidR="00934453" w:rsidRPr="00932A72">
        <w:rPr>
          <w:rStyle w:val="00Text"/>
          <w:rFonts w:asciiTheme="minorEastAsia"/>
        </w:rPr>
        <w:t>復，扶又翻，又音如字。龜茲，音丘慈，又音屈佳。闐，徒賢翻，又徒見翻。棄四鎭見二百一卷高宗咸亨元年。</w:t>
      </w:r>
      <w:r w:rsidR="00934453" w:rsidRPr="00932A72">
        <w:rPr>
          <w:rFonts w:asciiTheme="minorEastAsia"/>
        </w:rPr>
        <w:t>敕以孝傑為武威軍總管，與武衞大將軍阿史那忠節將兵擊吐蕃。</w:t>
      </w:r>
      <w:r w:rsidR="00934453" w:rsidRPr="00932A72">
        <w:rPr>
          <w:rStyle w:val="00Text"/>
          <w:rFonts w:asciiTheme="minorEastAsia"/>
        </w:rPr>
        <w:t>此時旣改武衞為鷹揚衞，不應復以舊官名命忠節。豈史家仍襲舊官名而書之邪？將，又音如字。</w:t>
      </w:r>
      <w:r w:rsidR="00934453" w:rsidRPr="00932A72">
        <w:rPr>
          <w:rFonts w:asciiTheme="minorEastAsia"/>
        </w:rPr>
        <w:t>冬，十月，丙戌，大破吐蕃，復取四鎭。置安西都護府於龜茲，發兵戍之。</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二年</w:t>
      </w:r>
      <w:r w:rsidR="00046F27" w:rsidRPr="00932A72">
        <w:rPr>
          <w:rFonts w:asciiTheme="minorEastAsia" w:eastAsiaTheme="minorEastAsia" w:hAnsi="宋体" w:cs="宋体" w:hint="eastAsia"/>
        </w:rPr>
        <w:t>（</w:t>
      </w:r>
      <w:r w:rsidR="00934453" w:rsidRPr="00932A72">
        <w:rPr>
          <w:rFonts w:asciiTheme="minorEastAsia" w:eastAsiaTheme="minorEastAsia"/>
        </w:rPr>
        <w:t>癸巳、六九三</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正月，壬辰朔，太后享萬象神宮，以魏王承嗣為亞獻，梁王三思為終獻。太后自制神宮樂，用舞者九百人。</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戶婢團兒為太后所寵信，有憾於皇嗣，乃譖皇嗣妃劉氏、德妃竇氏為厭呪。</w:t>
      </w:r>
      <w:r w:rsidR="00934453" w:rsidRPr="00932A72">
        <w:rPr>
          <w:rFonts w:asciiTheme="minorEastAsia" w:eastAsiaTheme="minorEastAsia"/>
        </w:rPr>
        <w:t>厭，於協翻。又，於琰翻。</w:t>
      </w:r>
      <w:r w:rsidR="00934453" w:rsidRPr="00932A72">
        <w:rPr>
          <w:rStyle w:val="01Text"/>
          <w:rFonts w:asciiTheme="minorEastAsia" w:eastAsiaTheme="minorEastAsia"/>
          <w:sz w:val="21"/>
        </w:rPr>
        <w:t>癸巳，妃與德妃朝太后於嘉豫殿，</w:t>
      </w:r>
      <w:r w:rsidR="00934453" w:rsidRPr="00932A72">
        <w:rPr>
          <w:rFonts w:asciiTheme="minorEastAsia" w:eastAsiaTheme="minorEastAsia"/>
        </w:rPr>
        <w:t>朝，直遙翻。</w:t>
      </w:r>
      <w:r w:rsidR="00934453" w:rsidRPr="00932A72">
        <w:rPr>
          <w:rStyle w:val="01Text"/>
          <w:rFonts w:asciiTheme="minorEastAsia" w:eastAsiaTheme="minorEastAsia"/>
          <w:sz w:val="21"/>
        </w:rPr>
        <w:t>旣退，同時殺之，</w:t>
      </w:r>
      <w:r w:rsidR="00934453" w:rsidRPr="00932A72">
        <w:rPr>
          <w:rFonts w:asciiTheme="minorEastAsia" w:eastAsiaTheme="minorEastAsia"/>
        </w:rPr>
        <w:t>考異曰︰新本紀︰</w:t>
      </w:r>
      <w:r w:rsidR="000232D5">
        <w:rPr>
          <w:rFonts w:asciiTheme="minorEastAsia" w:eastAsiaTheme="minorEastAsia"/>
        </w:rPr>
        <w:t>「</w:t>
      </w:r>
      <w:r w:rsidR="00934453" w:rsidRPr="00932A72">
        <w:rPr>
          <w:rFonts w:asciiTheme="minorEastAsia" w:eastAsiaTheme="minorEastAsia"/>
        </w:rPr>
        <w:t>臘月癸亥，殺皇嗣妃劉氏、德妃竇氏。</w:t>
      </w:r>
      <w:r w:rsidR="000232D5">
        <w:rPr>
          <w:rFonts w:asciiTheme="minorEastAsia" w:eastAsiaTheme="minorEastAsia"/>
        </w:rPr>
        <w:t>」</w:t>
      </w:r>
      <w:r w:rsidR="00934453" w:rsidRPr="00932A72">
        <w:rPr>
          <w:rFonts w:asciiTheme="minorEastAsia" w:eastAsiaTheme="minorEastAsia"/>
        </w:rPr>
        <w:t>舊傳云</w:t>
      </w:r>
      <w:r w:rsidR="000232D5">
        <w:rPr>
          <w:rFonts w:asciiTheme="minorEastAsia" w:eastAsiaTheme="minorEastAsia"/>
        </w:rPr>
        <w:t>「</w:t>
      </w:r>
      <w:r w:rsidR="00934453" w:rsidRPr="00932A72">
        <w:rPr>
          <w:rFonts w:asciiTheme="minorEastAsia" w:eastAsiaTheme="minorEastAsia"/>
        </w:rPr>
        <w:t>正月二日</w:t>
      </w:r>
      <w:r w:rsidR="000232D5">
        <w:rPr>
          <w:rFonts w:asciiTheme="minorEastAsia" w:eastAsiaTheme="minorEastAsia"/>
        </w:rPr>
        <w:t>」</w:t>
      </w:r>
      <w:r w:rsidR="00934453" w:rsidRPr="00932A72">
        <w:rPr>
          <w:rFonts w:asciiTheme="minorEastAsia" w:eastAsiaTheme="minorEastAsia"/>
        </w:rPr>
        <w:t>，今從之。今按德妃竇氏卽玄宗母也。</w:t>
      </w:r>
      <w:r w:rsidR="00934453" w:rsidRPr="00932A72">
        <w:rPr>
          <w:rStyle w:val="01Text"/>
          <w:rFonts w:asciiTheme="minorEastAsia" w:eastAsiaTheme="minorEastAsia"/>
          <w:sz w:val="21"/>
        </w:rPr>
        <w:t>瘞於宮中，莫知所在。</w:t>
      </w:r>
      <w:r w:rsidR="00934453" w:rsidRPr="00932A72">
        <w:rPr>
          <w:rFonts w:asciiTheme="minorEastAsia" w:eastAsiaTheme="minorEastAsia"/>
        </w:rPr>
        <w:t>瘞，於計翻。</w:t>
      </w:r>
      <w:r w:rsidR="00934453" w:rsidRPr="00932A72">
        <w:rPr>
          <w:rStyle w:val="01Text"/>
          <w:rFonts w:asciiTheme="minorEastAsia" w:eastAsiaTheme="minorEastAsia"/>
          <w:sz w:val="21"/>
        </w:rPr>
        <w:t>德妃，抗之曾孫也。</w:t>
      </w:r>
      <w:r w:rsidR="00934453" w:rsidRPr="00932A72">
        <w:rPr>
          <w:rFonts w:asciiTheme="minorEastAsia" w:eastAsiaTheme="minorEastAsia"/>
        </w:rPr>
        <w:t>竇抗，太穆皇后之從兄。</w:t>
      </w:r>
      <w:r w:rsidR="00934453" w:rsidRPr="00932A72">
        <w:rPr>
          <w:rStyle w:val="01Text"/>
          <w:rFonts w:asciiTheme="minorEastAsia" w:eastAsiaTheme="minorEastAsia"/>
          <w:sz w:val="21"/>
        </w:rPr>
        <w:t>皇嗣畏忤旨，不敢言，</w:t>
      </w:r>
      <w:r w:rsidR="00934453" w:rsidRPr="00932A72">
        <w:rPr>
          <w:rFonts w:asciiTheme="minorEastAsia" w:eastAsiaTheme="minorEastAsia"/>
        </w:rPr>
        <w:t>忤，五故翻。</w:t>
      </w:r>
      <w:r w:rsidR="00934453" w:rsidRPr="00932A72">
        <w:rPr>
          <w:rStyle w:val="01Text"/>
          <w:rFonts w:asciiTheme="minorEastAsia" w:eastAsiaTheme="minorEastAsia"/>
          <w:sz w:val="21"/>
        </w:rPr>
        <w:t>居太后前，容止自如。團兒復欲害皇嗣，有言其情於太后者，太后乃殺團兒。</w:t>
      </w:r>
      <w:r w:rsidR="00934453" w:rsidRPr="00932A72">
        <w:rPr>
          <w:rFonts w:asciiTheme="minorEastAsia" w:eastAsiaTheme="minorEastAsia"/>
        </w:rPr>
        <w:t>復，扶又翻。考異曰︰劉子玄太上皇實錄云︰</w:t>
      </w:r>
      <w:r w:rsidR="000232D5">
        <w:rPr>
          <w:rFonts w:asciiTheme="minorEastAsia" w:eastAsiaTheme="minorEastAsia"/>
        </w:rPr>
        <w:t>「</w:t>
      </w:r>
      <w:r w:rsidR="00934453" w:rsidRPr="00932A72">
        <w:rPr>
          <w:rFonts w:asciiTheme="minorEastAsia" w:eastAsiaTheme="minorEastAsia"/>
        </w:rPr>
        <w:t>韋團兒諂佞多端，天后尤所信任。欲私於上而拒焉，怨望，遂作桐人潛埋於二妃院內，譖殺之，又矯制按問上。</w:t>
      </w:r>
      <w:r w:rsidR="000232D5">
        <w:rPr>
          <w:rFonts w:asciiTheme="minorEastAsia" w:eastAsiaTheme="minorEastAsia"/>
        </w:rPr>
        <w:t>」</w:t>
      </w:r>
      <w:r w:rsidR="00934453" w:rsidRPr="00932A72">
        <w:rPr>
          <w:rFonts w:asciiTheme="minorEastAsia" w:eastAsiaTheme="minorEastAsia"/>
        </w:rPr>
        <w:t>今從則天實錄。</w:t>
      </w:r>
    </w:p>
    <w:p w:rsidR="00934453" w:rsidRPr="00932A72" w:rsidRDefault="00934453" w:rsidP="0013378F">
      <w:pPr>
        <w:rPr>
          <w:rFonts w:asciiTheme="minorEastAsia"/>
        </w:rPr>
      </w:pPr>
      <w:r w:rsidRPr="00932A72">
        <w:rPr>
          <w:rFonts w:asciiTheme="minorEastAsia"/>
        </w:rPr>
        <w:t>是時，告密者皆誘人奴婢告其主，以求功賞。德妃父孝諶為潤州刺史，有奴妄為妖異以恐德妃母龐氏，</w:t>
      </w:r>
      <w:r w:rsidRPr="00932A72">
        <w:rPr>
          <w:rStyle w:val="00Text"/>
          <w:rFonts w:asciiTheme="minorEastAsia"/>
        </w:rPr>
        <w:t>誘，音酉。諶，氏壬翻。妖，於喬翻。龐，皮江翻。</w:t>
      </w:r>
      <w:r w:rsidRPr="00932A72">
        <w:rPr>
          <w:rFonts w:asciiTheme="minorEastAsia"/>
        </w:rPr>
        <w:t>龐氏懼，奴請夜祠禱解，因發其事。下監察御史龍門薛季昶按之，</w:t>
      </w:r>
      <w:r w:rsidRPr="00932A72">
        <w:rPr>
          <w:rStyle w:val="00Text"/>
          <w:rFonts w:asciiTheme="minorEastAsia"/>
        </w:rPr>
        <w:t>監，古銜翻。下，遐嫁翻。</w:t>
      </w:r>
      <w:r w:rsidRPr="00932A72">
        <w:rPr>
          <w:rFonts w:asciiTheme="minorEastAsia"/>
        </w:rPr>
        <w:t>季昶誣奏，以為與德妃同祝詛，先涕泣不自勝，</w:t>
      </w:r>
      <w:r w:rsidRPr="00932A72">
        <w:rPr>
          <w:rStyle w:val="00Text"/>
          <w:rFonts w:asciiTheme="minorEastAsia"/>
        </w:rPr>
        <w:t>祝，職救翻。勝，音升。</w:t>
      </w:r>
      <w:r w:rsidRPr="00932A72">
        <w:rPr>
          <w:rFonts w:asciiTheme="minorEastAsia"/>
        </w:rPr>
        <w:t>乃言曰︰</w:t>
      </w:r>
      <w:r w:rsidR="000232D5">
        <w:rPr>
          <w:rFonts w:asciiTheme="minorEastAsia"/>
        </w:rPr>
        <w:t>「</w:t>
      </w:r>
      <w:r w:rsidRPr="00932A72">
        <w:rPr>
          <w:rFonts w:asciiTheme="minorEastAsia"/>
        </w:rPr>
        <w:t>龐氏所為，臣子所不忍道。</w:t>
      </w:r>
      <w:r w:rsidR="000232D5">
        <w:rPr>
          <w:rFonts w:asciiTheme="minorEastAsia"/>
        </w:rPr>
        <w:t>」</w:t>
      </w:r>
      <w:r w:rsidRPr="00932A72">
        <w:rPr>
          <w:rFonts w:asciiTheme="minorEastAsia"/>
        </w:rPr>
        <w:t>太后擢季昶為給事中。龐氏當斬，其子希瑊</w:t>
      </w:r>
      <w:r w:rsidRPr="00932A72">
        <w:rPr>
          <w:rStyle w:val="00Text"/>
          <w:rFonts w:asciiTheme="minorEastAsia"/>
        </w:rPr>
        <w:t>瑊，古咸翻。</w:t>
      </w:r>
      <w:r w:rsidRPr="00932A72">
        <w:rPr>
          <w:rFonts w:asciiTheme="minorEastAsia"/>
        </w:rPr>
        <w:t>詣侍御史徐有功訟冤，有功牒所司停刑，上奏論之，以為無罪；季昶奏有功阿黨惡逆，請付法，法司處有功罪當絞。令史以白有功，</w:t>
      </w:r>
      <w:r w:rsidRPr="00932A72">
        <w:rPr>
          <w:rStyle w:val="00Text"/>
          <w:rFonts w:asciiTheme="minorEastAsia"/>
        </w:rPr>
        <w:t>侍御史之屬，有令十七人。上，時掌翻。處，昌呂翻。</w:t>
      </w:r>
      <w:r w:rsidRPr="00932A72">
        <w:rPr>
          <w:rFonts w:asciiTheme="minorEastAsia"/>
        </w:rPr>
        <w:t>有功嘆曰︰</w:t>
      </w:r>
      <w:r w:rsidR="000232D5">
        <w:rPr>
          <w:rFonts w:asciiTheme="minorEastAsia"/>
        </w:rPr>
        <w:t>「</w:t>
      </w:r>
      <w:r w:rsidRPr="00932A72">
        <w:rPr>
          <w:rFonts w:asciiTheme="minorEastAsia"/>
        </w:rPr>
        <w:t>豈我獨死，諸人永不死邪！</w:t>
      </w:r>
      <w:r w:rsidR="000232D5">
        <w:rPr>
          <w:rFonts w:asciiTheme="minorEastAsia"/>
        </w:rPr>
        <w:t>」</w:t>
      </w:r>
      <w:r w:rsidRPr="00932A72">
        <w:rPr>
          <w:rFonts w:asciiTheme="minorEastAsia"/>
        </w:rPr>
        <w:t>旣食，掩扇而寢。人以為有功茍自強，必內憂懼，密伺之，方熟寢。</w:t>
      </w:r>
      <w:r w:rsidRPr="00932A72">
        <w:rPr>
          <w:rStyle w:val="00Text"/>
          <w:rFonts w:asciiTheme="minorEastAsia"/>
        </w:rPr>
        <w:t>伺，相吏翻。</w:t>
      </w:r>
      <w:r w:rsidRPr="00932A72">
        <w:rPr>
          <w:rFonts w:asciiTheme="minorEastAsia"/>
        </w:rPr>
        <w:t>太后召有功，迎謂曰︰</w:t>
      </w:r>
      <w:r w:rsidR="000232D5">
        <w:rPr>
          <w:rFonts w:asciiTheme="minorEastAsia"/>
        </w:rPr>
        <w:t>「</w:t>
      </w:r>
      <w:r w:rsidRPr="00932A72">
        <w:rPr>
          <w:rFonts w:asciiTheme="minorEastAsia"/>
        </w:rPr>
        <w:t>卿比按獄，失出何多？</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失出，人臣之小過；好生，聖人之大德。</w:t>
      </w:r>
      <w:r w:rsidR="000232D5">
        <w:rPr>
          <w:rFonts w:asciiTheme="minorEastAsia"/>
        </w:rPr>
        <w:t>」</w:t>
      </w:r>
      <w:r w:rsidRPr="00932A72">
        <w:rPr>
          <w:rStyle w:val="00Text"/>
          <w:rFonts w:asciiTheme="minorEastAsia"/>
        </w:rPr>
        <w:t>誤出人罪，謂之失出。比，毗至翻。好，呼到翻。</w:t>
      </w:r>
      <w:r w:rsidRPr="00932A72">
        <w:rPr>
          <w:rFonts w:asciiTheme="minorEastAsia"/>
        </w:rPr>
        <w:t>太后默然。由是龐氏得減死，與其三子皆流嶺南，孝諶貶羅州司馬，有功亦除名。</w:t>
      </w:r>
      <w:r w:rsidRPr="00932A72">
        <w:rPr>
          <w:rStyle w:val="00Text"/>
          <w:rFonts w:asciiTheme="minorEastAsia"/>
        </w:rPr>
        <w:t>考異曰︰舊有功傳︰</w:t>
      </w:r>
      <w:r w:rsidR="000232D5">
        <w:rPr>
          <w:rStyle w:val="00Text"/>
          <w:rFonts w:asciiTheme="minorEastAsia"/>
        </w:rPr>
        <w:t>「</w:t>
      </w:r>
      <w:r w:rsidRPr="00932A72">
        <w:rPr>
          <w:rStyle w:val="00Text"/>
          <w:rFonts w:asciiTheme="minorEastAsia"/>
        </w:rPr>
        <w:t>有功為御史，坐龐氏除名，尋起為左司郞中。</w:t>
      </w:r>
      <w:r w:rsidR="000232D5">
        <w:rPr>
          <w:rStyle w:val="00Text"/>
          <w:rFonts w:asciiTheme="minorEastAsia"/>
        </w:rPr>
        <w:t>」</w:t>
      </w:r>
      <w:r w:rsidRPr="00932A72">
        <w:rPr>
          <w:rStyle w:val="00Text"/>
          <w:rFonts w:asciiTheme="minorEastAsia"/>
        </w:rPr>
        <w:t>竇孝諶傳︰</w:t>
      </w:r>
      <w:r w:rsidR="000232D5">
        <w:rPr>
          <w:rStyle w:val="00Text"/>
          <w:rFonts w:asciiTheme="minorEastAsia"/>
        </w:rPr>
        <w:t>「</w:t>
      </w:r>
      <w:r w:rsidRPr="00932A72">
        <w:rPr>
          <w:rStyle w:val="00Text"/>
          <w:rFonts w:asciiTheme="minorEastAsia"/>
        </w:rPr>
        <w:t>長壽二年，龐氏為酷吏所陷。</w:t>
      </w:r>
      <w:r w:rsidR="000232D5">
        <w:rPr>
          <w:rStyle w:val="00Text"/>
          <w:rFonts w:asciiTheme="minorEastAsia"/>
        </w:rPr>
        <w:t>」</w:t>
      </w:r>
      <w:r w:rsidRPr="00932A72">
        <w:rPr>
          <w:rStyle w:val="00Text"/>
          <w:rFonts w:asciiTheme="minorEastAsia"/>
        </w:rPr>
        <w:t>御史臺記︰</w:t>
      </w:r>
      <w:r w:rsidR="000232D5">
        <w:rPr>
          <w:rStyle w:val="00Text"/>
          <w:rFonts w:asciiTheme="minorEastAsia"/>
        </w:rPr>
        <w:t>「</w:t>
      </w:r>
      <w:r w:rsidRPr="00932A72">
        <w:rPr>
          <w:rStyle w:val="00Text"/>
          <w:rFonts w:asciiTheme="minorEastAsia"/>
        </w:rPr>
        <w:t>有功自秋官員外郞，坐龐氏除名為流人，月餘，授御史。</w:t>
      </w:r>
      <w:r w:rsidR="000232D5">
        <w:rPr>
          <w:rStyle w:val="00Text"/>
          <w:rFonts w:asciiTheme="minorEastAsia"/>
        </w:rPr>
        <w:t>」</w:t>
      </w:r>
      <w:r w:rsidRPr="00932A72">
        <w:rPr>
          <w:rStyle w:val="00Text"/>
          <w:rFonts w:asciiTheme="minorEastAsia"/>
        </w:rPr>
        <w:t>按實錄，有功，</w:t>
      </w:r>
      <w:r w:rsidR="000232D5">
        <w:rPr>
          <w:rStyle w:val="00Text"/>
          <w:rFonts w:asciiTheme="minorEastAsia"/>
        </w:rPr>
        <w:t>「</w:t>
      </w:r>
      <w:r w:rsidRPr="00932A72">
        <w:rPr>
          <w:rStyle w:val="00Text"/>
          <w:rFonts w:asciiTheme="minorEastAsia"/>
        </w:rPr>
        <w:t>天授初，累補司刑丞、秋官員外郞，稍遷郞中，後以公事免，萬歲通天元年，擢拜殿中侍御史。</w:t>
      </w:r>
      <w:r w:rsidR="000232D5">
        <w:rPr>
          <w:rStyle w:val="00Text"/>
          <w:rFonts w:asciiTheme="minorEastAsia"/>
        </w:rPr>
        <w:t>」</w:t>
      </w:r>
      <w:r w:rsidRPr="00932A72">
        <w:rPr>
          <w:rStyle w:val="00Text"/>
          <w:rFonts w:asciiTheme="minorEastAsia"/>
        </w:rPr>
        <w:t>今從之。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戊申，姚璹奏請令宰相撰時政記，</w:t>
      </w:r>
      <w:r w:rsidR="00934453" w:rsidRPr="00932A72">
        <w:rPr>
          <w:rFonts w:asciiTheme="minorEastAsia" w:eastAsiaTheme="minorEastAsia"/>
        </w:rPr>
        <w:t>會要︰璹以為帝王謨訓，不可闕於紀述，史官疏遠，無因得書，請自今以後，所論軍國政要，宰臣一人撰錄，號為時政記。</w:t>
      </w:r>
      <w:r w:rsidR="00934453" w:rsidRPr="00932A72">
        <w:rPr>
          <w:rStyle w:val="01Text"/>
          <w:rFonts w:asciiTheme="minorEastAsia" w:eastAsiaTheme="minorEastAsia"/>
          <w:sz w:val="21"/>
        </w:rPr>
        <w:t>月送史館。從之。時政記自此始。</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臘月，丁卯，降皇孫成器為壽春王，恆王成義為衡陽王，</w:t>
      </w:r>
      <w:r w:rsidR="00934453" w:rsidRPr="00932A72">
        <w:rPr>
          <w:rStyle w:val="00Text"/>
          <w:rFonts w:asciiTheme="minorEastAsia"/>
        </w:rPr>
        <w:t>恆，戶登翻。</w:t>
      </w:r>
      <w:r w:rsidR="00934453" w:rsidRPr="00932A72">
        <w:rPr>
          <w:rFonts w:asciiTheme="minorEastAsia"/>
        </w:rPr>
        <w:t>楚王隆基為臨淄王，衞王隆範為巴陵王，趙王降業為彭城王，皆睿宗之子也。</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春，一月，庚子，以夏官侍郞婁師德同平章事。師德寬厚清愼，犯而不校。與李昭德俱入朝，</w:t>
      </w:r>
      <w:r w:rsidR="00934453" w:rsidRPr="00932A72">
        <w:rPr>
          <w:rStyle w:val="00Text"/>
          <w:rFonts w:asciiTheme="minorEastAsia"/>
        </w:rPr>
        <w:t>朝，直遙翻。</w:t>
      </w:r>
      <w:r w:rsidR="00934453" w:rsidRPr="00932A72">
        <w:rPr>
          <w:rFonts w:asciiTheme="minorEastAsia"/>
        </w:rPr>
        <w:t>師德體肥行緩，昭德屢待之不至，怒罵曰︰</w:t>
      </w:r>
      <w:r w:rsidR="000232D5">
        <w:rPr>
          <w:rFonts w:asciiTheme="minorEastAsia"/>
        </w:rPr>
        <w:t>「</w:t>
      </w:r>
      <w:r w:rsidR="00934453" w:rsidRPr="00932A72">
        <w:rPr>
          <w:rFonts w:asciiTheme="minorEastAsia"/>
        </w:rPr>
        <w:t>田舍夫！</w:t>
      </w:r>
      <w:r w:rsidR="000232D5">
        <w:rPr>
          <w:rFonts w:asciiTheme="minorEastAsia"/>
        </w:rPr>
        <w:t>」</w:t>
      </w:r>
      <w:r w:rsidR="00934453" w:rsidRPr="00932A72">
        <w:rPr>
          <w:rFonts w:asciiTheme="minorEastAsia"/>
        </w:rPr>
        <w:t>師德徐笑曰︰</w:t>
      </w:r>
      <w:r w:rsidR="000232D5">
        <w:rPr>
          <w:rFonts w:asciiTheme="minorEastAsia"/>
        </w:rPr>
        <w:t>「</w:t>
      </w:r>
      <w:r w:rsidR="00934453" w:rsidRPr="00932A72">
        <w:rPr>
          <w:rFonts w:asciiTheme="minorEastAsia"/>
        </w:rPr>
        <w:t>師德不為田舍夫，誰當為之！</w:t>
      </w:r>
      <w:r w:rsidR="000232D5">
        <w:rPr>
          <w:rFonts w:asciiTheme="minorEastAsia"/>
        </w:rPr>
        <w:t>」</w:t>
      </w:r>
      <w:r w:rsidR="00934453" w:rsidRPr="00932A72">
        <w:rPr>
          <w:rFonts w:asciiTheme="minorEastAsia"/>
        </w:rPr>
        <w:t>其弟除代州刺史，將行，師德謂曰︰</w:t>
      </w:r>
      <w:r w:rsidR="000232D5">
        <w:rPr>
          <w:rFonts w:asciiTheme="minorEastAsia"/>
        </w:rPr>
        <w:t>「</w:t>
      </w:r>
      <w:r w:rsidR="00934453" w:rsidRPr="00932A72">
        <w:rPr>
          <w:rFonts w:asciiTheme="minorEastAsia"/>
        </w:rPr>
        <w:t>吾備位宰相，汝復為州牧，</w:t>
      </w:r>
      <w:r w:rsidR="00934453" w:rsidRPr="00932A72">
        <w:rPr>
          <w:rStyle w:val="00Text"/>
          <w:rFonts w:asciiTheme="minorEastAsia"/>
        </w:rPr>
        <w:t>復，扶又翻。</w:t>
      </w:r>
      <w:r w:rsidR="00934453" w:rsidRPr="00932A72">
        <w:rPr>
          <w:rFonts w:asciiTheme="minorEastAsia"/>
        </w:rPr>
        <w:t>榮寵過盛，人所疾也，將何以自免？</w:t>
      </w:r>
      <w:r w:rsidR="000232D5">
        <w:rPr>
          <w:rFonts w:asciiTheme="minorEastAsia"/>
        </w:rPr>
        <w:t>」</w:t>
      </w:r>
      <w:r w:rsidR="00934453" w:rsidRPr="00932A72">
        <w:rPr>
          <w:rFonts w:asciiTheme="minorEastAsia"/>
        </w:rPr>
        <w:t>弟長跪曰︰</w:t>
      </w:r>
      <w:r w:rsidR="000232D5">
        <w:rPr>
          <w:rFonts w:asciiTheme="minorEastAsia"/>
        </w:rPr>
        <w:t>「</w:t>
      </w:r>
      <w:r w:rsidR="00934453" w:rsidRPr="00932A72">
        <w:rPr>
          <w:rFonts w:asciiTheme="minorEastAsia"/>
        </w:rPr>
        <w:t>自今雖有人唾某面，某拭之而已，庶不為兄憂。</w:t>
      </w:r>
      <w:r w:rsidR="000232D5">
        <w:rPr>
          <w:rFonts w:asciiTheme="minorEastAsia"/>
        </w:rPr>
        <w:t>」</w:t>
      </w:r>
      <w:r w:rsidR="00934453" w:rsidRPr="00932A72">
        <w:rPr>
          <w:rFonts w:asciiTheme="minorEastAsia"/>
        </w:rPr>
        <w:t>師德愀然曰︰</w:t>
      </w:r>
      <w:r w:rsidR="00934453" w:rsidRPr="00932A72">
        <w:rPr>
          <w:rStyle w:val="00Text"/>
          <w:rFonts w:asciiTheme="minorEastAsia"/>
        </w:rPr>
        <w:t>愀，七小翻。</w:t>
      </w:r>
      <w:r w:rsidR="000232D5">
        <w:rPr>
          <w:rFonts w:asciiTheme="minorEastAsia"/>
        </w:rPr>
        <w:t>「</w:t>
      </w:r>
      <w:r w:rsidR="00934453" w:rsidRPr="00932A72">
        <w:rPr>
          <w:rFonts w:asciiTheme="minorEastAsia"/>
        </w:rPr>
        <w:t>此所以為吾憂也！人唾汝面，怒汝也；汝拭之，乃逆其意，所以重其怒。夫唾，不拭自乾，</w:t>
      </w:r>
      <w:r w:rsidR="00934453" w:rsidRPr="00932A72">
        <w:rPr>
          <w:rStyle w:val="00Text"/>
          <w:rFonts w:asciiTheme="minorEastAsia"/>
        </w:rPr>
        <w:t>乾，音干。</w:t>
      </w:r>
      <w:r w:rsidR="00934453" w:rsidRPr="00932A72">
        <w:rPr>
          <w:rFonts w:asciiTheme="minorEastAsia"/>
        </w:rPr>
        <w:t>當笑而受之。</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甲寅，前尚方監裴匪躬、內常侍范雲仙坐私謁皇嗣腰斬於市。</w:t>
      </w:r>
      <w:r w:rsidR="00934453" w:rsidRPr="00932A72">
        <w:rPr>
          <w:rFonts w:asciiTheme="minorEastAsia" w:eastAsiaTheme="minorEastAsia"/>
        </w:rPr>
        <w:t>光宅改少府監為尚方監。內侍省有內常侍六人，正五品下，漢中常侍之職也。考異曰︰舊來俊臣傳云︰</w:t>
      </w:r>
      <w:r w:rsidR="000232D5">
        <w:rPr>
          <w:rFonts w:asciiTheme="minorEastAsia" w:eastAsiaTheme="minorEastAsia"/>
        </w:rPr>
        <w:t>「</w:t>
      </w:r>
      <w:r w:rsidR="00934453" w:rsidRPr="00932A72">
        <w:rPr>
          <w:rFonts w:asciiTheme="minorEastAsia" w:eastAsiaTheme="minorEastAsia"/>
        </w:rPr>
        <w:t>按張虔勗、范雲仙於洛陽牧院，虔勗等不堪其苦，自訟於徐有功，俊臣命衞士以亂刀殺之。雲仙亦言，歷事先朝，稱所司冤苦，俊臣命截去其舌。士庶膽破，無敢言者。</w:t>
      </w:r>
      <w:r w:rsidR="000232D5">
        <w:rPr>
          <w:rFonts w:asciiTheme="minorEastAsia" w:eastAsiaTheme="minorEastAsia"/>
        </w:rPr>
        <w:t>」</w:t>
      </w:r>
      <w:r w:rsidR="00934453" w:rsidRPr="00932A72">
        <w:rPr>
          <w:rFonts w:asciiTheme="minorEastAsia" w:eastAsiaTheme="minorEastAsia"/>
        </w:rPr>
        <w:t>按張虔勗天授二年被殺，雲仙此年坐謁皇嗣斬。今從實錄。</w:t>
      </w:r>
      <w:r w:rsidR="00934453" w:rsidRPr="00932A72">
        <w:rPr>
          <w:rStyle w:val="01Text"/>
          <w:rFonts w:asciiTheme="minorEastAsia" w:eastAsiaTheme="minorEastAsia"/>
          <w:sz w:val="21"/>
        </w:rPr>
        <w:t>自是公卿以下皆不得見。又有告皇嗣潛有異謀者，太后命來俊臣鞫其左右，左右不勝楚毒，皆欲自誣。</w:t>
      </w:r>
      <w:r w:rsidR="00934453" w:rsidRPr="00932A72">
        <w:rPr>
          <w:rFonts w:asciiTheme="minorEastAsia" w:eastAsiaTheme="minorEastAsia"/>
        </w:rPr>
        <w:t>勝，音升。</w:t>
      </w:r>
      <w:r w:rsidR="00934453" w:rsidRPr="00932A72">
        <w:rPr>
          <w:rStyle w:val="01Text"/>
          <w:rFonts w:asciiTheme="minorEastAsia" w:eastAsiaTheme="minorEastAsia"/>
          <w:sz w:val="21"/>
        </w:rPr>
        <w:t>太常工人京兆安金藏</w:t>
      </w:r>
      <w:r w:rsidR="00934453" w:rsidRPr="00932A72">
        <w:rPr>
          <w:rFonts w:asciiTheme="minorEastAsia" w:eastAsiaTheme="minorEastAsia"/>
        </w:rPr>
        <w:t>時公卿不得見皇嗣，唯金藏等工人得在左右。</w:t>
      </w:r>
      <w:r w:rsidR="00934453" w:rsidRPr="00932A72">
        <w:rPr>
          <w:rStyle w:val="01Text"/>
          <w:rFonts w:asciiTheme="minorEastAsia" w:eastAsiaTheme="minorEastAsia"/>
          <w:sz w:val="21"/>
        </w:rPr>
        <w:t>大呼謂俊臣曰︰</w:t>
      </w:r>
      <w:r w:rsidR="000232D5">
        <w:rPr>
          <w:rStyle w:val="01Text"/>
          <w:rFonts w:asciiTheme="minorEastAsia" w:eastAsiaTheme="minorEastAsia"/>
          <w:sz w:val="21"/>
        </w:rPr>
        <w:t>「</w:t>
      </w:r>
      <w:r w:rsidR="00934453" w:rsidRPr="00932A72">
        <w:rPr>
          <w:rStyle w:val="01Text"/>
          <w:rFonts w:asciiTheme="minorEastAsia" w:eastAsiaTheme="minorEastAsia"/>
          <w:sz w:val="21"/>
        </w:rPr>
        <w:t>公旣不信金藏之言，請剖心以明皇嗣不反。</w:t>
      </w:r>
      <w:r w:rsidR="000232D5">
        <w:rPr>
          <w:rStyle w:val="01Text"/>
          <w:rFonts w:asciiTheme="minorEastAsia" w:eastAsiaTheme="minorEastAsia"/>
          <w:sz w:val="21"/>
        </w:rPr>
        <w:t>」</w:t>
      </w:r>
      <w:r w:rsidR="00934453" w:rsidRPr="00932A72">
        <w:rPr>
          <w:rStyle w:val="01Text"/>
          <w:rFonts w:asciiTheme="minorEastAsia" w:eastAsiaTheme="minorEastAsia"/>
          <w:sz w:val="21"/>
        </w:rPr>
        <w:t>卽引佩刀自剖其胸，五藏皆出，流血被地。太后聞之，令轝入宮中，</w:t>
      </w:r>
      <w:r w:rsidR="00934453" w:rsidRPr="00932A72">
        <w:rPr>
          <w:rFonts w:asciiTheme="minorEastAsia" w:eastAsiaTheme="minorEastAsia"/>
        </w:rPr>
        <w:t>呼，火故翻。藏，徂浪翻。被，皮義翻。轝，羊茹翻。</w:t>
      </w:r>
      <w:r w:rsidR="00934453" w:rsidRPr="00932A72">
        <w:rPr>
          <w:rStyle w:val="01Text"/>
          <w:rFonts w:asciiTheme="minorEastAsia" w:eastAsiaTheme="minorEastAsia"/>
          <w:sz w:val="21"/>
        </w:rPr>
        <w:t>使醫內五藏，以桑皮線縫之，傳以藥，經宿始蘇。太后親臨視之，歎曰︰</w:t>
      </w:r>
      <w:r w:rsidR="000232D5">
        <w:rPr>
          <w:rStyle w:val="01Text"/>
          <w:rFonts w:asciiTheme="minorEastAsia" w:eastAsiaTheme="minorEastAsia"/>
          <w:sz w:val="21"/>
        </w:rPr>
        <w:t>「</w:t>
      </w:r>
      <w:r w:rsidR="00934453" w:rsidRPr="00932A72">
        <w:rPr>
          <w:rStyle w:val="01Text"/>
          <w:rFonts w:asciiTheme="minorEastAsia" w:eastAsiaTheme="minorEastAsia"/>
          <w:sz w:val="21"/>
        </w:rPr>
        <w:t>吾有子不能自明，使汝至此。</w:t>
      </w:r>
      <w:r w:rsidR="000232D5">
        <w:rPr>
          <w:rStyle w:val="01Text"/>
          <w:rFonts w:asciiTheme="minorEastAsia" w:eastAsiaTheme="minorEastAsia"/>
          <w:sz w:val="21"/>
        </w:rPr>
        <w:t>」</w:t>
      </w:r>
      <w:r w:rsidR="00934453" w:rsidRPr="00932A72">
        <w:rPr>
          <w:rStyle w:val="01Text"/>
          <w:rFonts w:asciiTheme="minorEastAsia" w:eastAsiaTheme="minorEastAsia"/>
          <w:sz w:val="21"/>
        </w:rPr>
        <w:t>卽命俊臣停推。</w:t>
      </w:r>
      <w:r w:rsidR="00934453" w:rsidRPr="00932A72">
        <w:rPr>
          <w:rFonts w:asciiTheme="minorEastAsia" w:eastAsiaTheme="minorEastAsia"/>
        </w:rPr>
        <w:t>停其獄，不復推鞫也。</w:t>
      </w:r>
      <w:r w:rsidR="00934453" w:rsidRPr="00932A72">
        <w:rPr>
          <w:rStyle w:val="01Text"/>
          <w:rFonts w:asciiTheme="minorEastAsia" w:eastAsiaTheme="minorEastAsia"/>
          <w:sz w:val="21"/>
        </w:rPr>
        <w:t>睿宗由是得免。</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罷舉人習老子，更習太后所造臣軌。</w:t>
      </w:r>
      <w:r w:rsidR="00934453" w:rsidRPr="00932A72">
        <w:rPr>
          <w:rFonts w:asciiTheme="minorEastAsia" w:eastAsiaTheme="minorEastAsia"/>
        </w:rPr>
        <w:t>更，工衡翻。習老子見二百二卷高宗上元元年。</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二月，丙子，新羅王政明卒，遣使立其子理洪為王。</w:t>
      </w:r>
      <w:r w:rsidR="00934453" w:rsidRPr="00932A72">
        <w:rPr>
          <w:rStyle w:val="00Text"/>
          <w:rFonts w:asciiTheme="minorEastAsia"/>
        </w:rPr>
        <w:t>卒，子恤翻。使，疏吏翻。</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乙亥，禁人間錦。侍御史侯思止私畜錦，李昭德按之，杖殺於朝堂。</w:t>
      </w:r>
      <w:r w:rsidR="00934453" w:rsidRPr="00932A72">
        <w:rPr>
          <w:rStyle w:val="00Text"/>
          <w:rFonts w:asciiTheme="minorEastAsia"/>
        </w:rPr>
        <w:t>朝，直遙翻。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或告嶺南流人謀反，太后遣司刑評事萬國俊攝監察御史就按之。</w:t>
      </w:r>
      <w:r w:rsidR="00934453" w:rsidRPr="00932A72">
        <w:rPr>
          <w:rFonts w:asciiTheme="minorEastAsia" w:eastAsiaTheme="minorEastAsia"/>
        </w:rPr>
        <w:t>監，古銜翻。</w:t>
      </w:r>
      <w:r w:rsidR="00934453" w:rsidRPr="00932A72">
        <w:rPr>
          <w:rStyle w:val="01Text"/>
          <w:rFonts w:asciiTheme="minorEastAsia" w:eastAsiaTheme="minorEastAsia"/>
          <w:sz w:val="21"/>
        </w:rPr>
        <w:t>國俊至廣州，悉召流人，矯制賜自盡。流人號呼不服，</w:t>
      </w:r>
      <w:r w:rsidR="00934453" w:rsidRPr="00932A72">
        <w:rPr>
          <w:rFonts w:asciiTheme="minorEastAsia" w:eastAsiaTheme="minorEastAsia"/>
        </w:rPr>
        <w:t>號，戶高翻。</w:t>
      </w:r>
      <w:r w:rsidR="00934453" w:rsidRPr="00932A72">
        <w:rPr>
          <w:rStyle w:val="01Text"/>
          <w:rFonts w:asciiTheme="minorEastAsia" w:eastAsiaTheme="minorEastAsia"/>
          <w:sz w:val="21"/>
        </w:rPr>
        <w:t>國俊驅就水曲，盡斬之，一朝殺三百餘人。然後詐為反狀，還奏，因言諸道流人，亦必有怨望謀反者，不可不早誅。太后喜，擢國俊為朝散大夫、行侍御史。</w:t>
      </w:r>
      <w:r w:rsidR="00934453" w:rsidRPr="00932A72">
        <w:rPr>
          <w:rFonts w:asciiTheme="minorEastAsia" w:eastAsiaTheme="minorEastAsia"/>
        </w:rPr>
        <w:t>朝，直遙翻。散，悉亶翻。</w:t>
      </w:r>
      <w:r w:rsidR="00934453" w:rsidRPr="00932A72">
        <w:rPr>
          <w:rStyle w:val="01Text"/>
          <w:rFonts w:asciiTheme="minorEastAsia" w:eastAsiaTheme="minorEastAsia"/>
          <w:sz w:val="21"/>
        </w:rPr>
        <w:t>更遣右翊衞兵曹參軍劉光業、</w:t>
      </w:r>
      <w:r w:rsidR="00934453" w:rsidRPr="00932A72">
        <w:rPr>
          <w:rFonts w:asciiTheme="minorEastAsia" w:eastAsiaTheme="minorEastAsia"/>
        </w:rPr>
        <w:t>按武德四年已改左、右翊衞為左、右衞，疑</w:t>
      </w:r>
      <w:r w:rsidR="000232D5">
        <w:rPr>
          <w:rFonts w:asciiTheme="minorEastAsia" w:eastAsiaTheme="minorEastAsia"/>
        </w:rPr>
        <w:t>「</w:t>
      </w:r>
      <w:r w:rsidR="00934453" w:rsidRPr="00932A72">
        <w:rPr>
          <w:rFonts w:asciiTheme="minorEastAsia" w:eastAsiaTheme="minorEastAsia"/>
        </w:rPr>
        <w:t>翊</w:t>
      </w:r>
      <w:r w:rsidR="000232D5">
        <w:rPr>
          <w:rFonts w:asciiTheme="minorEastAsia" w:eastAsiaTheme="minorEastAsia"/>
        </w:rPr>
        <w:t>」</w:t>
      </w:r>
      <w:r w:rsidR="00934453" w:rsidRPr="00932A72">
        <w:rPr>
          <w:rFonts w:asciiTheme="minorEastAsia" w:eastAsiaTheme="minorEastAsia"/>
        </w:rPr>
        <w:t>字衍。兵曹參軍掌五府武官宿衞番第，受其名數，而大將軍配焉。</w:t>
      </w:r>
      <w:r w:rsidR="00934453" w:rsidRPr="00932A72">
        <w:rPr>
          <w:rStyle w:val="01Text"/>
          <w:rFonts w:asciiTheme="minorEastAsia" w:eastAsiaTheme="minorEastAsia"/>
          <w:sz w:val="21"/>
        </w:rPr>
        <w:t>司刑評事王德壽、苑南面監丞鮑思恭、</w:t>
      </w:r>
      <w:r w:rsidR="00934453" w:rsidRPr="00932A72">
        <w:rPr>
          <w:rFonts w:asciiTheme="minorEastAsia" w:eastAsiaTheme="minorEastAsia"/>
        </w:rPr>
        <w:t>唐京都苑各有四面監，監各一人，從六品下；副監一人，從七品下；丞一人，正八品下。各掌所管面苑內宮館園池與其種植修葺之事；丞則掌判監事。</w:t>
      </w:r>
      <w:r w:rsidR="00934453" w:rsidRPr="00932A72">
        <w:rPr>
          <w:rStyle w:val="01Text"/>
          <w:rFonts w:asciiTheme="minorEastAsia" w:eastAsiaTheme="minorEastAsia"/>
          <w:sz w:val="21"/>
        </w:rPr>
        <w:t>尚輦直長王大貞、</w:t>
      </w:r>
      <w:r w:rsidR="00934453" w:rsidRPr="00932A72">
        <w:rPr>
          <w:rFonts w:asciiTheme="minorEastAsia" w:eastAsiaTheme="minorEastAsia"/>
        </w:rPr>
        <w:t>長，知兩翻。</w:t>
      </w:r>
      <w:r w:rsidR="00934453" w:rsidRPr="00932A72">
        <w:rPr>
          <w:rStyle w:val="01Text"/>
          <w:rFonts w:asciiTheme="minorEastAsia" w:eastAsiaTheme="minorEastAsia"/>
          <w:sz w:val="21"/>
        </w:rPr>
        <w:t>右武威衞兵曹參軍屈貞筠皆攝監察御史，詣諸道晏流人。光業等以國俊多殺蒙賞，爭效之，光業殺七百人，德壽殺五百人，自餘少者不減百人，其遠年雜犯流人亦與之俱斃。太后頗知其濫，制︰</w:t>
      </w:r>
      <w:r w:rsidR="000232D5">
        <w:rPr>
          <w:rStyle w:val="01Text"/>
          <w:rFonts w:asciiTheme="minorEastAsia" w:eastAsiaTheme="minorEastAsia"/>
          <w:sz w:val="21"/>
        </w:rPr>
        <w:t>「</w:t>
      </w:r>
      <w:r w:rsidR="00934453" w:rsidRPr="00932A72">
        <w:rPr>
          <w:rStyle w:val="01Text"/>
          <w:rFonts w:asciiTheme="minorEastAsia" w:eastAsiaTheme="minorEastAsia"/>
          <w:sz w:val="21"/>
        </w:rPr>
        <w:t>六道流人未死者幷家屬皆聽還卿里。</w:t>
      </w:r>
      <w:r w:rsidR="000232D5">
        <w:rPr>
          <w:rStyle w:val="01Text"/>
          <w:rFonts w:asciiTheme="minorEastAsia" w:eastAsiaTheme="minorEastAsia"/>
          <w:sz w:val="21"/>
        </w:rPr>
        <w:t>」</w:t>
      </w:r>
      <w:r w:rsidR="00934453" w:rsidRPr="00932A72">
        <w:rPr>
          <w:rStyle w:val="01Text"/>
          <w:rFonts w:asciiTheme="minorEastAsia" w:eastAsiaTheme="minorEastAsia"/>
          <w:sz w:val="21"/>
        </w:rPr>
        <w:t>國俊等亦相繼死，或得罪流竄。</w:t>
      </w:r>
      <w:r w:rsidR="00934453" w:rsidRPr="00932A72">
        <w:rPr>
          <w:rFonts w:asciiTheme="minorEastAsia" w:eastAsiaTheme="minorEastAsia"/>
        </w:rPr>
        <w:t>考異曰︰實錄曰，光業等亦受鸞臺侍郞傅遊藝之旨。按天授二年，遊藝已死。舊遊藝傳曰遊藝請則天發六道使。雖身死之後，竟從其謀，武后本遣萬國俊一使。國俊還言諸道流人亦反，故更遣五使耳，遊藝豈豫知遣六道使！此所謂天下之惡皆歸焉者也。潘遠紀聞曰︰</w:t>
      </w:r>
      <w:r w:rsidR="000232D5">
        <w:rPr>
          <w:rFonts w:asciiTheme="minorEastAsia" w:eastAsiaTheme="minorEastAsia"/>
        </w:rPr>
        <w:t>「</w:t>
      </w:r>
      <w:r w:rsidR="00934453" w:rsidRPr="00932A72">
        <w:rPr>
          <w:rFonts w:asciiTheme="minorEastAsia" w:eastAsiaTheme="minorEastAsia"/>
        </w:rPr>
        <w:t>補闕李秦授寓直中書，進封事曰︰</w:t>
      </w:r>
      <w:r w:rsidR="000232D5">
        <w:rPr>
          <w:rFonts w:asciiTheme="minorEastAsia" w:eastAsiaTheme="minorEastAsia"/>
        </w:rPr>
        <w:t>『</w:t>
      </w:r>
      <w:r w:rsidR="00934453" w:rsidRPr="00932A72">
        <w:rPr>
          <w:rFonts w:asciiTheme="minorEastAsia" w:eastAsiaTheme="minorEastAsia"/>
        </w:rPr>
        <w:t>陛下自登極，誅斥李氏及諸大臣，其家人親放流放在外，以臣所料，且數萬人，如一旦同心，招集為逆，出陛下不意，臣恐社稷必危。讖曰︰</w:t>
      </w:r>
      <w:r w:rsidR="000232D5">
        <w:rPr>
          <w:rFonts w:asciiTheme="minorEastAsia" w:eastAsiaTheme="minorEastAsia"/>
        </w:rPr>
        <w:t>「</w:t>
      </w:r>
      <w:r w:rsidR="00934453" w:rsidRPr="00932A72">
        <w:rPr>
          <w:rFonts w:asciiTheme="minorEastAsia" w:eastAsiaTheme="minorEastAsia"/>
        </w:rPr>
        <w:t>代武者劉，</w:t>
      </w:r>
      <w:r w:rsidR="000232D5">
        <w:rPr>
          <w:rFonts w:asciiTheme="minorEastAsia" w:eastAsiaTheme="minorEastAsia"/>
        </w:rPr>
        <w:t>」</w:t>
      </w:r>
      <w:r w:rsidR="00934453" w:rsidRPr="00932A72">
        <w:rPr>
          <w:rFonts w:asciiTheme="minorEastAsia" w:eastAsiaTheme="minorEastAsia"/>
        </w:rPr>
        <w:t>夫劉者流也，陛下不殺此輩，臣恐為禍深焉。</w:t>
      </w:r>
      <w:r w:rsidR="000232D5">
        <w:rPr>
          <w:rFonts w:asciiTheme="minorEastAsia" w:eastAsiaTheme="minorEastAsia"/>
        </w:rPr>
        <w:t>』</w:t>
      </w:r>
      <w:r w:rsidR="00934453" w:rsidRPr="00932A72">
        <w:rPr>
          <w:rFonts w:asciiTheme="minorEastAsia" w:eastAsiaTheme="minorEastAsia"/>
        </w:rPr>
        <w:t>天后納之，夜中召入，謂曰︰</w:t>
      </w:r>
      <w:r w:rsidR="000232D5">
        <w:rPr>
          <w:rFonts w:asciiTheme="minorEastAsia" w:eastAsiaTheme="minorEastAsia"/>
        </w:rPr>
        <w:t>『</w:t>
      </w:r>
      <w:r w:rsidR="00934453" w:rsidRPr="00932A72">
        <w:rPr>
          <w:rFonts w:asciiTheme="minorEastAsia" w:eastAsiaTheme="minorEastAsia"/>
        </w:rPr>
        <w:t>卿名秦授，天以卿授朕也，何啓予心！</w:t>
      </w:r>
      <w:r w:rsidR="000232D5">
        <w:rPr>
          <w:rFonts w:asciiTheme="minorEastAsia" w:eastAsiaTheme="minorEastAsia"/>
        </w:rPr>
        <w:t>』</w:t>
      </w:r>
      <w:r w:rsidR="00934453" w:rsidRPr="00932A72">
        <w:rPr>
          <w:rFonts w:asciiTheme="minorEastAsia" w:eastAsiaTheme="minorEastAsia"/>
        </w:rPr>
        <w:t>卽拜考功員外郞，仍知制誥，賜朱紱，女妓十人，金帛稱是，與謀發敕使十人於十道，安慰流者，其實賜墨敕與牧守，有流放者殺之。天后度流人已死，又使使者安撫流人曰︰</w:t>
      </w:r>
      <w:r w:rsidR="000232D5">
        <w:rPr>
          <w:rFonts w:asciiTheme="minorEastAsia" w:eastAsiaTheme="minorEastAsia"/>
        </w:rPr>
        <w:t>『</w:t>
      </w:r>
      <w:r w:rsidR="00934453" w:rsidRPr="00932A72">
        <w:rPr>
          <w:rFonts w:asciiTheme="minorEastAsia" w:eastAsiaTheme="minorEastAsia"/>
        </w:rPr>
        <w:t>吾前發十道使，安慰流人，何使不曉吾意，擅加殺害，深為酷暴！其輒殺流人使並所在鎖項，將至害流人處斬之，以快亡魂。諸流人未死或他事繫者，兼家口於還。</w:t>
      </w:r>
      <w:r w:rsidR="000232D5">
        <w:rPr>
          <w:rFonts w:asciiTheme="minorEastAsia" w:eastAsiaTheme="minorEastAsia"/>
        </w:rPr>
        <w:t>』」</w:t>
      </w:r>
      <w:r w:rsidR="00934453" w:rsidRPr="00932A72">
        <w:rPr>
          <w:rFonts w:asciiTheme="minorEastAsia" w:eastAsiaTheme="minorEastAsia"/>
        </w:rPr>
        <w:t>按當時止誅嶺南一道，因萬國俊言，更發五道使，非倂發十道使也，十道在近地者，何嘗有流人也！國俊旣以多殺受賞，餘使或病死，或自以他罪流竄，必無幷斬之理。今並從實錄及舊傳。</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來俊臣誣冬官尚書蘇幹，云在魏州與瑯邪王沖通謀，</w:t>
      </w:r>
      <w:r w:rsidR="00934453" w:rsidRPr="00932A72">
        <w:rPr>
          <w:rStyle w:val="00Text"/>
          <w:rFonts w:asciiTheme="minorEastAsia"/>
        </w:rPr>
        <w:t>沖舉兵，見上卷垂拱四年。</w:t>
      </w:r>
      <w:r w:rsidR="00934453" w:rsidRPr="00932A72">
        <w:rPr>
          <w:rFonts w:asciiTheme="minorEastAsia"/>
        </w:rPr>
        <w:t>夏，四月，乙未，殺之。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五月，癸丑，棣州河溢。</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溢</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流二千餘家</w:t>
      </w:r>
      <w:r w:rsidR="000232D5">
        <w:rPr>
          <w:rFonts w:asciiTheme="minorEastAsia" w:eastAsiaTheme="minorEastAsia"/>
        </w:rPr>
        <w:t>」</w:t>
      </w:r>
      <w:r w:rsidR="00934453" w:rsidRPr="00932A72">
        <w:rPr>
          <w:rFonts w:asciiTheme="minorEastAsia" w:eastAsiaTheme="minorEastAsia"/>
        </w:rPr>
        <w:t>五字；乙十一行本同；孔本同；張校同；退齋校同。</w:t>
      </w:r>
      <w:r w:rsidR="000232D5">
        <w:rPr>
          <w:rFonts w:asciiTheme="minorEastAsia" w:eastAsiaTheme="minorEastAsia"/>
        </w:rPr>
        <w:t>』</w:t>
      </w:r>
      <w:r w:rsidR="00934453" w:rsidRPr="00932A72">
        <w:rPr>
          <w:rFonts w:asciiTheme="minorEastAsia" w:eastAsiaTheme="minorEastAsia"/>
        </w:rPr>
        <w:t>棣州，後漢樂安郡，中廢；唐武德四年，分滄州之厭次、陽信、滳河、樂陵置棣州。</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秋，九月，丁亥朔，日有食之。</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魏王承嗣等五千人表請加尊號曰金輪聖神皇帝。乙未，太后御萬象神宮，受尊號，赦天下。作金輪等七寶，</w:t>
      </w:r>
      <w:r w:rsidR="00934453" w:rsidRPr="00932A72">
        <w:rPr>
          <w:rStyle w:val="00Text"/>
          <w:rFonts w:asciiTheme="minorEastAsia"/>
        </w:rPr>
        <w:t>七寶，曰金輪寶，曰白象寶，曰女寶，曰馬寶，曰珠寶，曰主兵臣寶，曰主藏臣寶。</w:t>
      </w:r>
      <w:r w:rsidR="00934453" w:rsidRPr="00932A72">
        <w:rPr>
          <w:rFonts w:asciiTheme="minorEastAsia"/>
        </w:rPr>
        <w:t>每朝會，陳之殿庭。</w:t>
      </w:r>
      <w:r w:rsidR="00934453" w:rsidRPr="00932A72">
        <w:rPr>
          <w:rStyle w:val="00Text"/>
          <w:rFonts w:asciiTheme="minorEastAsia"/>
        </w:rPr>
        <w:t>朝，直遙翻。</w:t>
      </w:r>
    </w:p>
    <w:p w:rsidR="00934453" w:rsidRPr="00932A72" w:rsidRDefault="00934453" w:rsidP="0013378F">
      <w:pPr>
        <w:rPr>
          <w:rFonts w:asciiTheme="minorEastAsia"/>
        </w:rPr>
      </w:pPr>
      <w:r w:rsidRPr="00932A72">
        <w:rPr>
          <w:rFonts w:asciiTheme="minorEastAsia"/>
        </w:rPr>
        <w:t>庚子，追尊昭安皇帝曰渾元昭安皇帝，</w:t>
      </w:r>
      <w:r w:rsidRPr="00932A72">
        <w:rPr>
          <w:rStyle w:val="00Text"/>
          <w:rFonts w:asciiTheme="minorEastAsia"/>
        </w:rPr>
        <w:t>渾，戶本翻。</w:t>
      </w:r>
      <w:r w:rsidRPr="00932A72">
        <w:rPr>
          <w:rFonts w:asciiTheme="minorEastAsia"/>
        </w:rPr>
        <w:t>文穆皇帝曰立極文穆皇帝，孝明高皇帝曰無上孝明高皇帝；皇后從帝號。</w:t>
      </w:r>
      <w:r w:rsidRPr="00932A72">
        <w:rPr>
          <w:rStyle w:val="00Text"/>
          <w:rFonts w:asciiTheme="minorEastAsia"/>
        </w:rPr>
        <w:t>后又追尊其三世。</w:t>
      </w:r>
    </w:p>
    <w:p w:rsidR="00DB4BD6"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辛丑，以文昌左丞、同平章事姚璹為司賓卿，罷政事；以司賓卿萬年豆盧欽望為內史，</w:t>
      </w:r>
      <w:r w:rsidR="00934453" w:rsidRPr="00932A72">
        <w:rPr>
          <w:rStyle w:val="00Text"/>
          <w:rFonts w:asciiTheme="minorEastAsia"/>
        </w:rPr>
        <w:t>新書宰相世系表︰豆盧氏本姓慕容氏，北地王精降後魏，北人謂歸義為</w:t>
      </w:r>
      <w:r w:rsidR="000232D5">
        <w:rPr>
          <w:rStyle w:val="00Text"/>
          <w:rFonts w:asciiTheme="minorEastAsia"/>
        </w:rPr>
        <w:t>「</w:t>
      </w:r>
      <w:r w:rsidR="00934453" w:rsidRPr="00932A72">
        <w:rPr>
          <w:rStyle w:val="00Text"/>
          <w:rFonts w:asciiTheme="minorEastAsia"/>
        </w:rPr>
        <w:t>豆盧</w:t>
      </w:r>
      <w:r w:rsidR="000232D5">
        <w:rPr>
          <w:rStyle w:val="00Text"/>
          <w:rFonts w:asciiTheme="minorEastAsia"/>
        </w:rPr>
        <w:t>」</w:t>
      </w:r>
      <w:r w:rsidR="00934453" w:rsidRPr="00932A72">
        <w:rPr>
          <w:rStyle w:val="00Text"/>
          <w:rFonts w:asciiTheme="minorEastAsia"/>
        </w:rPr>
        <w:t>，因以為氏。</w:t>
      </w:r>
      <w:r w:rsidR="00934453" w:rsidRPr="00932A72">
        <w:rPr>
          <w:rFonts w:asciiTheme="minorEastAsia"/>
        </w:rPr>
        <w:t>文昌左丞韋巨源同平章事，秋官侍郞吳人陸元方為鸞臺侍郞、同平章事。巨源，孝寬之玄孫也。</w:t>
      </w:r>
      <w:r w:rsidR="00934453" w:rsidRPr="00932A72">
        <w:rPr>
          <w:rStyle w:val="00Text"/>
          <w:rFonts w:asciiTheme="minorEastAsia"/>
        </w:rPr>
        <w:t>韋孝寬事宇文氏為名將。</w:t>
      </w:r>
    </w:p>
    <w:p w:rsidR="00934453" w:rsidRPr="00013601" w:rsidRDefault="00610AD6" w:rsidP="0013378F">
      <w:pPr>
        <w:pStyle w:val="2"/>
        <w:spacing w:before="0" w:after="0" w:line="240" w:lineRule="auto"/>
        <w:rPr>
          <w:rFonts w:asciiTheme="minorEastAsia" w:eastAsiaTheme="minorEastAsia"/>
          <w:b w:val="0"/>
          <w:color w:val="006400"/>
          <w:sz w:val="18"/>
        </w:rPr>
      </w:pPr>
      <w:bookmarkStart w:id="396" w:name="_Toc33001300"/>
      <w:r w:rsidRPr="00610AD6">
        <w:rPr>
          <w:rStyle w:val="01Text"/>
          <w:rFonts w:asciiTheme="minorEastAsia" w:eastAsiaTheme="minorEastAsia"/>
          <w:sz w:val="21"/>
        </w:rPr>
        <w:t>延載</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甲午、六九四</w:t>
      </w:r>
      <w:r w:rsidR="00046F27" w:rsidRPr="00013601">
        <w:rPr>
          <w:rFonts w:asciiTheme="minorEastAsia" w:eastAsiaTheme="minorEastAsia" w:hint="eastAsia"/>
          <w:b w:val="0"/>
          <w:color w:val="006400"/>
          <w:sz w:val="18"/>
        </w:rPr>
        <w:t>）</w:t>
      </w:r>
      <w:r w:rsidR="00934453" w:rsidRPr="00013601">
        <w:rPr>
          <w:rFonts w:asciiTheme="minorEastAsia" w:eastAsiaTheme="minorEastAsia"/>
          <w:b w:val="0"/>
          <w:color w:val="006400"/>
          <w:sz w:val="18"/>
        </w:rPr>
        <w:t>是年五月改元。</w:t>
      </w:r>
      <w:bookmarkEnd w:id="396"/>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正月，丙戌，太后享萬象神宮。</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突厥可汗骨篤祿卒，其子幼，弟默啜自立為可汗。臘月，甲戌，默啜冠靈州。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室韋反，</w:t>
      </w:r>
      <w:r w:rsidR="00934453" w:rsidRPr="00932A72">
        <w:rPr>
          <w:rFonts w:asciiTheme="minorEastAsia" w:eastAsiaTheme="minorEastAsia"/>
        </w:rPr>
        <w:t>北史曰︰室韋蓋契丹之類，其南者為契丹，在北者為室韋。新書︰室韋，契丹別種，東胡之北邊，蓋丁零苗裔也。地據黃龍，北傍峱越河，直京師東北七千里，東黑水靺鞨，西突厥，南契丹，北瀕海。其國無君長，惟大酋皆號莫賀咄，管攝其部而附于突厥。</w:t>
      </w:r>
      <w:r w:rsidR="00934453" w:rsidRPr="00932A72">
        <w:rPr>
          <w:rStyle w:val="01Text"/>
          <w:rFonts w:asciiTheme="minorEastAsia" w:eastAsiaTheme="minorEastAsia"/>
          <w:sz w:val="21"/>
        </w:rPr>
        <w:t>遣右鷹揚衞大將軍李多祚擊破之。</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春，一月，以婁師德為河源等軍檢校營田大使。</w:t>
      </w:r>
      <w:r w:rsidR="00934453" w:rsidRPr="00932A72">
        <w:rPr>
          <w:rStyle w:val="00Text"/>
          <w:rFonts w:asciiTheme="minorEastAsia"/>
        </w:rPr>
        <w:t>使，疏吏翻；下同。</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二月，武威道總管王孝傑破吐蕃勃論贊刃、</w:t>
      </w:r>
      <w:r w:rsidR="000232D5">
        <w:rPr>
          <w:rFonts w:asciiTheme="minorEastAsia" w:eastAsiaTheme="minorEastAsia"/>
        </w:rPr>
        <w:t>『</w:t>
      </w:r>
      <w:r w:rsidR="00934453" w:rsidRPr="00932A72">
        <w:rPr>
          <w:rFonts w:asciiTheme="minorEastAsia" w:eastAsiaTheme="minorEastAsia"/>
        </w:rPr>
        <w:t>嚴︰</w:t>
      </w:r>
      <w:r w:rsidR="000232D5">
        <w:rPr>
          <w:rFonts w:asciiTheme="minorEastAsia" w:eastAsiaTheme="minorEastAsia"/>
        </w:rPr>
        <w:t>「</w:t>
      </w:r>
      <w:r w:rsidR="00934453" w:rsidRPr="00932A72">
        <w:rPr>
          <w:rFonts w:asciiTheme="minorEastAsia" w:eastAsiaTheme="minorEastAsia"/>
        </w:rPr>
        <w:t>刃</w:t>
      </w:r>
      <w:r w:rsidR="000232D5">
        <w:rPr>
          <w:rFonts w:asciiTheme="minorEastAsia" w:eastAsiaTheme="minorEastAsia"/>
        </w:rPr>
        <w:t>」</w:t>
      </w:r>
      <w:r w:rsidR="00934453" w:rsidRPr="00932A72">
        <w:rPr>
          <w:rFonts w:asciiTheme="minorEastAsia" w:eastAsiaTheme="minorEastAsia"/>
        </w:rPr>
        <w:t>改</w:t>
      </w:r>
      <w:r w:rsidR="000232D5">
        <w:rPr>
          <w:rFonts w:asciiTheme="minorEastAsia" w:eastAsiaTheme="minorEastAsia"/>
        </w:rPr>
        <w:t>「</w:t>
      </w:r>
      <w:r w:rsidR="00934453" w:rsidRPr="00932A72">
        <w:rPr>
          <w:rFonts w:asciiTheme="minorEastAsia" w:eastAsiaTheme="minorEastAsia"/>
        </w:rPr>
        <w:t>與</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Style w:val="01Text"/>
          <w:rFonts w:asciiTheme="minorEastAsia" w:eastAsiaTheme="minorEastAsia"/>
          <w:sz w:val="21"/>
        </w:rPr>
        <w:t>突厥可汗俀子等於冷泉及大嶺，</w:t>
      </w:r>
      <w:r w:rsidR="00934453" w:rsidRPr="00932A72">
        <w:rPr>
          <w:rFonts w:asciiTheme="minorEastAsia" w:eastAsiaTheme="minorEastAsia"/>
        </w:rPr>
        <w:t>俀子，西突厥部所立也。俀，吐猥翻，弱也。大嶺，谷名。</w:t>
      </w:r>
      <w:r w:rsidR="00934453" w:rsidRPr="00932A72">
        <w:rPr>
          <w:rStyle w:val="01Text"/>
          <w:rFonts w:asciiTheme="minorEastAsia" w:eastAsiaTheme="minorEastAsia"/>
          <w:sz w:val="21"/>
        </w:rPr>
        <w:t>各三萬餘人，碎葉鎭守使韓思忠破泥熟俟斤等萬餘人。</w:t>
      </w:r>
      <w:r w:rsidR="00934453" w:rsidRPr="00932A72">
        <w:rPr>
          <w:rFonts w:asciiTheme="minorEastAsia" w:eastAsiaTheme="minorEastAsia"/>
        </w:rPr>
        <w:t>俟，渠之翻。考異曰︰此事諸書皆無，唯統紀有之。統紀又云︰</w:t>
      </w:r>
      <w:r w:rsidR="000232D5">
        <w:rPr>
          <w:rFonts w:asciiTheme="minorEastAsia" w:eastAsiaTheme="minorEastAsia"/>
        </w:rPr>
        <w:t>「</w:t>
      </w:r>
      <w:r w:rsidR="00934453" w:rsidRPr="00932A72">
        <w:rPr>
          <w:rFonts w:asciiTheme="minorEastAsia" w:eastAsiaTheme="minorEastAsia"/>
        </w:rPr>
        <w:t>又破吐蕃萬泥勳沒馱城。</w:t>
      </w:r>
      <w:r w:rsidR="000232D5">
        <w:rPr>
          <w:rFonts w:asciiTheme="minorEastAsia" w:eastAsiaTheme="minorEastAsia"/>
        </w:rPr>
        <w:t>」</w:t>
      </w:r>
      <w:r w:rsidR="00934453" w:rsidRPr="00932A72">
        <w:rPr>
          <w:rFonts w:asciiTheme="minorEastAsia" w:eastAsiaTheme="minorEastAsia"/>
        </w:rPr>
        <w:t>語不可曉，今刪去。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庚午，以僧懷義為代北道行軍大總管，</w:t>
      </w:r>
      <w:r w:rsidR="00934453" w:rsidRPr="00932A72">
        <w:rPr>
          <w:rFonts w:asciiTheme="minorEastAsia" w:eastAsiaTheme="minorEastAsia"/>
        </w:rPr>
        <w:t>考異曰︰實錄、新紀皆云</w:t>
      </w:r>
      <w:r w:rsidR="000232D5">
        <w:rPr>
          <w:rFonts w:asciiTheme="minorEastAsia" w:eastAsiaTheme="minorEastAsia"/>
        </w:rPr>
        <w:t>「</w:t>
      </w:r>
      <w:r w:rsidR="00934453" w:rsidRPr="00932A72">
        <w:rPr>
          <w:rFonts w:asciiTheme="minorEastAsia" w:eastAsiaTheme="minorEastAsia"/>
        </w:rPr>
        <w:t>伐逆道</w:t>
      </w:r>
      <w:r w:rsidR="000232D5">
        <w:rPr>
          <w:rFonts w:asciiTheme="minorEastAsia" w:eastAsiaTheme="minorEastAsia"/>
        </w:rPr>
        <w:t>」</w:t>
      </w:r>
      <w:r w:rsidR="00934453" w:rsidRPr="00932A72">
        <w:rPr>
          <w:rFonts w:asciiTheme="minorEastAsia" w:eastAsiaTheme="minorEastAsia"/>
        </w:rPr>
        <w:t>。今從舊懷義傳。</w:t>
      </w:r>
      <w:r w:rsidR="00934453" w:rsidRPr="00932A72">
        <w:rPr>
          <w:rStyle w:val="01Text"/>
          <w:rFonts w:asciiTheme="minorEastAsia" w:eastAsiaTheme="minorEastAsia"/>
          <w:sz w:val="21"/>
        </w:rPr>
        <w:t>以討默啜。</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三月，甲申，以鳳閣舍人蘇味道為鳳閣侍郞、同平章事，李昭德檢校內史。更以僧懷義為朔方道行軍大總管，以李昭德為長史，蘇味道為司馬，帥契苾明、曹仁師、沙吒忠義等十八將軍以詩默啜，</w:t>
      </w:r>
      <w:r w:rsidR="00934453" w:rsidRPr="00932A72">
        <w:rPr>
          <w:rStyle w:val="00Text"/>
          <w:rFonts w:asciiTheme="minorEastAsia"/>
        </w:rPr>
        <w:t>帥，讀曰率；下同。契，欺訖翻。苾，毗必翻。吒，陟加翻。</w:t>
      </w:r>
      <w:r w:rsidR="00934453" w:rsidRPr="00932A72">
        <w:rPr>
          <w:rFonts w:asciiTheme="minorEastAsia"/>
        </w:rPr>
        <w:t>未行，虜退而止。昭德嘗與懷義議事，失其旨，懷義撻之，昭德惶懼請罪。</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夏，四月，壬戌，以夏官尚書、武威道大總管王孝傑同鳳閣鸞臺三品。</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五月，魏王承嗣等二萬六千餘人上尊號曰越古金輪聖神皇帝。</w:t>
      </w:r>
      <w:r w:rsidR="00934453" w:rsidRPr="00932A72">
        <w:rPr>
          <w:rStyle w:val="00Text"/>
          <w:rFonts w:asciiTheme="minorEastAsia"/>
        </w:rPr>
        <w:t>上，時掌翻。</w:t>
      </w:r>
      <w:r w:rsidR="00934453" w:rsidRPr="00932A72">
        <w:rPr>
          <w:rFonts w:asciiTheme="minorEastAsia"/>
        </w:rPr>
        <w:t>甲午，御則天門樓受尊號，赦天下，改元。</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天授中，遣監察御史壽春裴懷古安集西南蠻。六月，癸丑，永昌蠻酋薰朝帥部落二十餘萬戶內附。</w:t>
      </w:r>
      <w:r w:rsidR="00934453" w:rsidRPr="00932A72">
        <w:rPr>
          <w:rStyle w:val="00Text"/>
          <w:rFonts w:asciiTheme="minorEastAsia"/>
        </w:rPr>
        <w:t>姚州境有永昌蠻，居永昌郡地。</w:t>
      </w:r>
      <w:r w:rsidR="000232D5">
        <w:rPr>
          <w:rStyle w:val="00Text"/>
          <w:rFonts w:asciiTheme="minorEastAsia"/>
        </w:rPr>
        <w:t>「</w:t>
      </w:r>
      <w:r w:rsidR="00934453" w:rsidRPr="00932A72">
        <w:rPr>
          <w:rStyle w:val="00Text"/>
          <w:rFonts w:asciiTheme="minorEastAsia"/>
        </w:rPr>
        <w:t>薰期</w:t>
      </w:r>
      <w:r w:rsidR="000232D5">
        <w:rPr>
          <w:rStyle w:val="00Text"/>
          <w:rFonts w:asciiTheme="minorEastAsia"/>
        </w:rPr>
        <w:t>」</w:t>
      </w:r>
      <w:r w:rsidR="00934453" w:rsidRPr="00932A72">
        <w:rPr>
          <w:rStyle w:val="00Text"/>
          <w:rFonts w:asciiTheme="minorEastAsia"/>
        </w:rPr>
        <w:t>新書作</w:t>
      </w:r>
      <w:r w:rsidR="000232D5">
        <w:rPr>
          <w:rStyle w:val="00Text"/>
          <w:rFonts w:asciiTheme="minorEastAsia"/>
        </w:rPr>
        <w:t>「</w:t>
      </w:r>
      <w:r w:rsidR="00934453" w:rsidRPr="00932A72">
        <w:rPr>
          <w:rStyle w:val="00Text"/>
          <w:rFonts w:asciiTheme="minorEastAsia"/>
        </w:rPr>
        <w:t>董期</w:t>
      </w:r>
      <w:r w:rsidR="000232D5">
        <w:rPr>
          <w:rStyle w:val="00Text"/>
          <w:rFonts w:asciiTheme="minorEastAsia"/>
        </w:rPr>
        <w:t>」</w:t>
      </w:r>
      <w:r w:rsidR="00934453" w:rsidRPr="00932A72">
        <w:rPr>
          <w:rStyle w:val="00Text"/>
          <w:rFonts w:asciiTheme="minorEastAsia"/>
        </w:rPr>
        <w:t>。監，古銜翻。酋，慈由翻。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河內有老尼居神都麟趾寺，與嵩山人韋什方等以妖妄惑衆。</w:t>
      </w:r>
      <w:r w:rsidR="00934453" w:rsidRPr="00932A72">
        <w:rPr>
          <w:rFonts w:asciiTheme="minorEastAsia" w:eastAsiaTheme="minorEastAsia"/>
        </w:rPr>
        <w:t>尼，女夷翻。妖，於喬翻。</w:t>
      </w:r>
      <w:r w:rsidR="00934453" w:rsidRPr="00932A72">
        <w:rPr>
          <w:rStyle w:val="01Text"/>
          <w:rFonts w:asciiTheme="minorEastAsia" w:eastAsiaTheme="minorEastAsia"/>
          <w:sz w:val="21"/>
        </w:rPr>
        <w:t>尼自號淨光如來，云能知未然；什方自云吳赤烏年</w:t>
      </w:r>
      <w:r w:rsidR="000232D5">
        <w:rPr>
          <w:rFonts w:asciiTheme="minorEastAsia" w:eastAsiaTheme="minorEastAsia"/>
        </w:rPr>
        <w:t>『</w:t>
      </w:r>
      <w:r w:rsidR="00934453" w:rsidRPr="00932A72">
        <w:rPr>
          <w:rFonts w:asciiTheme="minorEastAsia" w:eastAsiaTheme="minorEastAsia"/>
        </w:rPr>
        <w:t xml:space="preserve">章︰十二行本 </w:t>
      </w:r>
      <w:r w:rsidR="000232D5">
        <w:rPr>
          <w:rFonts w:asciiTheme="minorEastAsia" w:eastAsiaTheme="minorEastAsia"/>
        </w:rPr>
        <w:t>「</w:t>
      </w:r>
      <w:r w:rsidR="00934453" w:rsidRPr="00932A72">
        <w:rPr>
          <w:rFonts w:asciiTheme="minorEastAsia" w:eastAsiaTheme="minorEastAsia"/>
        </w:rPr>
        <w:t>年</w:t>
      </w:r>
      <w:r w:rsidR="000232D5">
        <w:rPr>
          <w:rFonts w:asciiTheme="minorEastAsia" w:eastAsiaTheme="minorEastAsia"/>
        </w:rPr>
        <w:t>」</w:t>
      </w:r>
      <w:r w:rsidR="00934453" w:rsidRPr="00932A72">
        <w:rPr>
          <w:rFonts w:asciiTheme="minorEastAsia" w:eastAsiaTheme="minorEastAsia"/>
        </w:rPr>
        <w:t>上有</w:t>
      </w:r>
      <w:r w:rsidR="000232D5">
        <w:rPr>
          <w:rFonts w:asciiTheme="minorEastAsia" w:eastAsiaTheme="minorEastAsia"/>
        </w:rPr>
        <w:t>「</w:t>
      </w:r>
      <w:r w:rsidR="00934453" w:rsidRPr="00932A72">
        <w:rPr>
          <w:rFonts w:asciiTheme="minorEastAsia" w:eastAsiaTheme="minorEastAsia"/>
        </w:rPr>
        <w:t>元</w:t>
      </w:r>
      <w:r w:rsidR="000232D5">
        <w:rPr>
          <w:rFonts w:asciiTheme="minorEastAsia" w:eastAsiaTheme="minorEastAsia"/>
        </w:rPr>
        <w:t>」</w:t>
      </w:r>
      <w:r w:rsidR="00934453" w:rsidRPr="00932A72">
        <w:rPr>
          <w:rFonts w:asciiTheme="minorEastAsia" w:eastAsiaTheme="minorEastAsia"/>
        </w:rPr>
        <w:t>字；乙十一行本同；孔本同；張校同。</w:t>
      </w:r>
      <w:r w:rsidR="000232D5">
        <w:rPr>
          <w:rFonts w:asciiTheme="minorEastAsia" w:eastAsiaTheme="minorEastAsia"/>
        </w:rPr>
        <w:t>』</w:t>
      </w:r>
      <w:r w:rsidR="00934453" w:rsidRPr="00932A72">
        <w:rPr>
          <w:rStyle w:val="01Text"/>
          <w:rFonts w:asciiTheme="minorEastAsia" w:eastAsiaTheme="minorEastAsia"/>
          <w:sz w:val="21"/>
        </w:rPr>
        <w:t>生。又有老胡亦自言五百歲，云見薛師已二百年矣，</w:t>
      </w:r>
      <w:r w:rsidR="00934453" w:rsidRPr="00932A72">
        <w:rPr>
          <w:rFonts w:asciiTheme="minorEastAsia" w:eastAsiaTheme="minorEastAsia"/>
        </w:rPr>
        <w:t>僧懷義本馮小寶也，太后使與薛紹通昭穆，故老胡謂之薛師。</w:t>
      </w:r>
      <w:r w:rsidR="00934453" w:rsidRPr="00932A72">
        <w:rPr>
          <w:rStyle w:val="01Text"/>
          <w:rFonts w:asciiTheme="minorEastAsia" w:eastAsiaTheme="minorEastAsia"/>
          <w:sz w:val="21"/>
        </w:rPr>
        <w:t>容貌愈少。</w:t>
      </w:r>
      <w:r w:rsidR="00934453" w:rsidRPr="00932A72">
        <w:rPr>
          <w:rFonts w:asciiTheme="minorEastAsia" w:eastAsiaTheme="minorEastAsia"/>
        </w:rPr>
        <w:t>少，詩照翻。</w:t>
      </w:r>
      <w:r w:rsidR="00934453" w:rsidRPr="00932A72">
        <w:rPr>
          <w:rStyle w:val="01Text"/>
          <w:rFonts w:asciiTheme="minorEastAsia" w:eastAsiaTheme="minorEastAsia"/>
          <w:sz w:val="21"/>
        </w:rPr>
        <w:t>太后甚信重之，賜什方姓武氏。秋，七月，癸未，以什方為正諫大夫、同平章事，制云︰</w:t>
      </w:r>
      <w:r w:rsidR="000232D5">
        <w:rPr>
          <w:rStyle w:val="01Text"/>
          <w:rFonts w:asciiTheme="minorEastAsia" w:eastAsiaTheme="minorEastAsia"/>
          <w:sz w:val="21"/>
        </w:rPr>
        <w:t>「</w:t>
      </w:r>
      <w:r w:rsidR="00934453" w:rsidRPr="00932A72">
        <w:rPr>
          <w:rStyle w:val="01Text"/>
          <w:rFonts w:asciiTheme="minorEastAsia" w:eastAsiaTheme="minorEastAsia"/>
          <w:sz w:val="21"/>
        </w:rPr>
        <w:t>邁軒代之廣成，</w:t>
      </w:r>
      <w:r w:rsidR="00934453" w:rsidRPr="00932A72">
        <w:rPr>
          <w:rFonts w:asciiTheme="minorEastAsia" w:eastAsiaTheme="minorEastAsia"/>
        </w:rPr>
        <w:t>莊子曰︰廣成子居崆峒之上，黃帝立於下風而問道。廣成子曰︰</w:t>
      </w:r>
      <w:r w:rsidR="000232D5">
        <w:rPr>
          <w:rFonts w:asciiTheme="minorEastAsia" w:eastAsiaTheme="minorEastAsia"/>
        </w:rPr>
        <w:t>「</w:t>
      </w:r>
      <w:r w:rsidR="00934453" w:rsidRPr="00932A72">
        <w:rPr>
          <w:rFonts w:asciiTheme="minorEastAsia" w:eastAsiaTheme="minorEastAsia"/>
        </w:rPr>
        <w:t>吾修身千二百歲矣，吾形未嘗哀。</w:t>
      </w:r>
      <w:r w:rsidR="000232D5">
        <w:rPr>
          <w:rFonts w:asciiTheme="minorEastAsia" w:eastAsiaTheme="minorEastAsia"/>
        </w:rPr>
        <w:t>」</w:t>
      </w:r>
      <w:r w:rsidR="00934453" w:rsidRPr="00932A72">
        <w:rPr>
          <w:rFonts w:asciiTheme="minorEastAsia" w:eastAsiaTheme="minorEastAsia"/>
        </w:rPr>
        <w:t>黃帝名軒轅，因曰軒代。</w:t>
      </w:r>
      <w:r w:rsidR="00934453" w:rsidRPr="00932A72">
        <w:rPr>
          <w:rStyle w:val="01Text"/>
          <w:rFonts w:asciiTheme="minorEastAsia" w:eastAsiaTheme="minorEastAsia"/>
          <w:sz w:val="21"/>
        </w:rPr>
        <w:t>逾漢朝之河上。</w:t>
      </w:r>
      <w:r w:rsidR="000232D5">
        <w:rPr>
          <w:rStyle w:val="01Text"/>
          <w:rFonts w:asciiTheme="minorEastAsia" w:eastAsiaTheme="minorEastAsia"/>
          <w:sz w:val="21"/>
        </w:rPr>
        <w:t>」</w:t>
      </w:r>
      <w:r w:rsidR="00934453" w:rsidRPr="00932A72">
        <w:rPr>
          <w:rFonts w:asciiTheme="minorEastAsia" w:eastAsiaTheme="minorEastAsia"/>
        </w:rPr>
        <w:t>葛洪曰︰河上公者，莫知其姓名也，漢文帝時，結草為庵于河之濱，文帝從之問老子，河上公曰︰</w:t>
      </w:r>
      <w:r w:rsidR="000232D5">
        <w:rPr>
          <w:rFonts w:asciiTheme="minorEastAsia" w:eastAsiaTheme="minorEastAsia"/>
        </w:rPr>
        <w:t>「</w:t>
      </w:r>
      <w:r w:rsidR="00934453" w:rsidRPr="00932A72">
        <w:rPr>
          <w:rFonts w:asciiTheme="minorEastAsia" w:eastAsiaTheme="minorEastAsia"/>
        </w:rPr>
        <w:t>余註是經以來千七百餘年。</w:t>
      </w:r>
      <w:r w:rsidR="000232D5">
        <w:rPr>
          <w:rFonts w:asciiTheme="minorEastAsia" w:eastAsiaTheme="minorEastAsia"/>
        </w:rPr>
        <w:t>」</w:t>
      </w:r>
      <w:r w:rsidR="00934453" w:rsidRPr="00932A72">
        <w:rPr>
          <w:rFonts w:asciiTheme="minorEastAsia" w:eastAsiaTheme="minorEastAsia"/>
        </w:rPr>
        <w:t>朝，直遙翻。</w:t>
      </w:r>
      <w:r w:rsidR="00934453" w:rsidRPr="00932A72">
        <w:rPr>
          <w:rStyle w:val="01Text"/>
          <w:rFonts w:asciiTheme="minorEastAsia" w:eastAsiaTheme="minorEastAsia"/>
          <w:sz w:val="21"/>
        </w:rPr>
        <w:t>八月，什方乞還山，制罷遣之。</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戊辰，以王孝傑為瀚海道行軍總管，仍受朔方道行軍大總管薛懷義節度。</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已巳，以司賓少卿姚璹為納言；左肅政中丞原武楊再思為鸞臺侍郞，洛州司馬杜景儉為鳳閣侍郞，並同平章事。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豆盧欽望請京官九品已上輸兩月俸以贍軍，</w:t>
      </w:r>
      <w:r w:rsidRPr="00932A72">
        <w:rPr>
          <w:rFonts w:asciiTheme="minorEastAsia" w:eastAsiaTheme="minorEastAsia"/>
        </w:rPr>
        <w:t>唐制︰一品月俸八千，食料一千八百，雜用一千二百；二品月俸六千五百，食料一千五百，雜用一千；三品月俸五千一百，食料一千一百，雜用九百；四品月俸三千五百，食料七百，雜用七百；五品月俸三千，食料雜用六百；六品月俸二千，食料、雜用四百；七品月俸一千七百五十，食料雜用三百五十；八品月俸一千三百，食料三百，雜用二百五十；九品月俸一千五十，食料二百五十，雜用二百；行署月俸一百四十，食料三十。俸，扶用翻。贍，昌豔翻。</w:t>
      </w:r>
      <w:r w:rsidRPr="00932A72">
        <w:rPr>
          <w:rStyle w:val="01Text"/>
          <w:rFonts w:asciiTheme="minorEastAsia" w:eastAsiaTheme="minorEastAsia"/>
          <w:sz w:val="21"/>
        </w:rPr>
        <w:t>轉帖百官，令拜表。</w:t>
      </w:r>
      <w:r w:rsidRPr="00932A72">
        <w:rPr>
          <w:rFonts w:asciiTheme="minorEastAsia" w:eastAsiaTheme="minorEastAsia"/>
        </w:rPr>
        <w:t>轉帖者，止書一帖，使吏以轉示百官。</w:t>
      </w:r>
      <w:r w:rsidRPr="00932A72">
        <w:rPr>
          <w:rStyle w:val="01Text"/>
          <w:rFonts w:asciiTheme="minorEastAsia" w:eastAsiaTheme="minorEastAsia"/>
          <w:sz w:val="21"/>
        </w:rPr>
        <w:t>百官但赴拜，不知何事。拾遺王求禮謂欽望曰︰</w:t>
      </w:r>
      <w:r w:rsidR="000232D5">
        <w:rPr>
          <w:rStyle w:val="01Text"/>
          <w:rFonts w:asciiTheme="minorEastAsia" w:eastAsiaTheme="minorEastAsia"/>
          <w:sz w:val="21"/>
        </w:rPr>
        <w:t>「</w:t>
      </w:r>
      <w:r w:rsidRPr="00932A72">
        <w:rPr>
          <w:rStyle w:val="01Text"/>
          <w:rFonts w:asciiTheme="minorEastAsia" w:eastAsiaTheme="minorEastAsia"/>
          <w:sz w:val="21"/>
        </w:rPr>
        <w:t>明公祿厚，輸之無傷；卑官貧迫，柰何不使其知而欺奪之乎？</w:t>
      </w:r>
      <w:r w:rsidR="000232D5">
        <w:rPr>
          <w:rStyle w:val="01Text"/>
          <w:rFonts w:asciiTheme="minorEastAsia" w:eastAsiaTheme="minorEastAsia"/>
          <w:sz w:val="21"/>
        </w:rPr>
        <w:t>」</w:t>
      </w:r>
      <w:r w:rsidRPr="00932A72">
        <w:rPr>
          <w:rStyle w:val="01Text"/>
          <w:rFonts w:asciiTheme="minorEastAsia" w:eastAsiaTheme="minorEastAsia"/>
          <w:sz w:val="21"/>
        </w:rPr>
        <w:t>欽望正色拒之。旣上表，</w:t>
      </w:r>
      <w:r w:rsidRPr="00932A72">
        <w:rPr>
          <w:rFonts w:asciiTheme="minorEastAsia" w:eastAsiaTheme="minorEastAsia"/>
        </w:rPr>
        <w:t>上，時掌翻。</w:t>
      </w:r>
      <w:r w:rsidRPr="00932A72">
        <w:rPr>
          <w:rStyle w:val="01Text"/>
          <w:rFonts w:asciiTheme="minorEastAsia" w:eastAsiaTheme="minorEastAsia"/>
          <w:sz w:val="21"/>
        </w:rPr>
        <w:t>求禮進言曰︰</w:t>
      </w:r>
      <w:r w:rsidR="000232D5">
        <w:rPr>
          <w:rStyle w:val="01Text"/>
          <w:rFonts w:asciiTheme="minorEastAsia" w:eastAsiaTheme="minorEastAsia"/>
          <w:sz w:val="21"/>
        </w:rPr>
        <w:t>「</w:t>
      </w:r>
      <w:r w:rsidRPr="00932A72">
        <w:rPr>
          <w:rStyle w:val="01Text"/>
          <w:rFonts w:asciiTheme="minorEastAsia" w:eastAsiaTheme="minorEastAsia"/>
          <w:sz w:val="21"/>
        </w:rPr>
        <w:t>陛下富有四海，軍國有儲，何藉貧官九品之俸而欺奪之！</w:t>
      </w:r>
      <w:r w:rsidR="000232D5">
        <w:rPr>
          <w:rStyle w:val="01Text"/>
          <w:rFonts w:asciiTheme="minorEastAsia" w:eastAsiaTheme="minorEastAsia"/>
          <w:sz w:val="21"/>
        </w:rPr>
        <w:t>」</w:t>
      </w:r>
      <w:r w:rsidRPr="00932A72">
        <w:rPr>
          <w:rStyle w:val="01Text"/>
          <w:rFonts w:asciiTheme="minorEastAsia" w:eastAsiaTheme="minorEastAsia"/>
          <w:sz w:val="21"/>
        </w:rPr>
        <w:t>姚璹曰︰</w:t>
      </w:r>
      <w:r w:rsidR="000232D5">
        <w:rPr>
          <w:rStyle w:val="01Text"/>
          <w:rFonts w:asciiTheme="minorEastAsia" w:eastAsiaTheme="minorEastAsia"/>
          <w:sz w:val="21"/>
        </w:rPr>
        <w:t>「</w:t>
      </w:r>
      <w:r w:rsidRPr="00932A72">
        <w:rPr>
          <w:rStyle w:val="01Text"/>
          <w:rFonts w:asciiTheme="minorEastAsia" w:eastAsiaTheme="minorEastAsia"/>
          <w:sz w:val="21"/>
        </w:rPr>
        <w:t>求禮不識大體。</w:t>
      </w:r>
      <w:r w:rsidR="000232D5">
        <w:rPr>
          <w:rStyle w:val="01Text"/>
          <w:rFonts w:asciiTheme="minorEastAsia" w:eastAsiaTheme="minorEastAsia"/>
          <w:sz w:val="21"/>
        </w:rPr>
        <w:t>」</w:t>
      </w:r>
      <w:r w:rsidRPr="00932A72">
        <w:rPr>
          <w:rStyle w:val="01Text"/>
          <w:rFonts w:asciiTheme="minorEastAsia" w:eastAsiaTheme="minorEastAsia"/>
          <w:sz w:val="21"/>
        </w:rPr>
        <w:t>求禮曰︰</w:t>
      </w:r>
      <w:r w:rsidR="000232D5">
        <w:rPr>
          <w:rStyle w:val="01Text"/>
          <w:rFonts w:asciiTheme="minorEastAsia" w:eastAsiaTheme="minorEastAsia"/>
          <w:sz w:val="21"/>
        </w:rPr>
        <w:t>「</w:t>
      </w:r>
      <w:r w:rsidRPr="00932A72">
        <w:rPr>
          <w:rStyle w:val="01Text"/>
          <w:rFonts w:asciiTheme="minorEastAsia" w:eastAsiaTheme="minorEastAsia"/>
          <w:sz w:val="21"/>
        </w:rPr>
        <w:t>如姚璹，為識大體者邪！</w:t>
      </w:r>
      <w:r w:rsidR="000232D5">
        <w:rPr>
          <w:rStyle w:val="01Text"/>
          <w:rFonts w:asciiTheme="minorEastAsia" w:eastAsiaTheme="minorEastAsia"/>
          <w:sz w:val="21"/>
        </w:rPr>
        <w:t>」</w:t>
      </w:r>
      <w:r w:rsidRPr="00932A72">
        <w:rPr>
          <w:rStyle w:val="01Text"/>
          <w:rFonts w:asciiTheme="minorEastAsia" w:eastAsiaTheme="minorEastAsia"/>
          <w:sz w:val="21"/>
        </w:rPr>
        <w:t>事遂寢。</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戊寅，鸞臺侍郞、同平章事崔元綜坐事流振州。</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武三思帥四夷酋長請鑄銅鐵為天樞，立於端門之外，</w:t>
      </w:r>
      <w:r w:rsidR="00934453" w:rsidRPr="00932A72">
        <w:rPr>
          <w:rStyle w:val="00Text"/>
          <w:rFonts w:asciiTheme="minorEastAsia"/>
        </w:rPr>
        <w:t>端門，洛陽皇城正南門。</w:t>
      </w:r>
      <w:r w:rsidR="00934453" w:rsidRPr="00932A72">
        <w:rPr>
          <w:rFonts w:asciiTheme="minorEastAsia"/>
        </w:rPr>
        <w:t>銘紀功德，黜唐頌周；以姚璹為督作使。</w:t>
      </w:r>
      <w:r w:rsidR="00934453" w:rsidRPr="00932A72">
        <w:rPr>
          <w:rStyle w:val="00Text"/>
          <w:rFonts w:asciiTheme="minorEastAsia"/>
        </w:rPr>
        <w:t>使，疏吏翻。</w:t>
      </w:r>
      <w:r w:rsidR="00934453" w:rsidRPr="00932A72">
        <w:rPr>
          <w:rFonts w:asciiTheme="minorEastAsia"/>
        </w:rPr>
        <w:t>諸胡聚錢百萬億，買銅鐵不能足，賦民間農器以足之。</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九月，壬午朔，日有食之。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殿中丞來俊臣坐贓貶同州參軍。王弘義流瓊州，</w:t>
      </w:r>
      <w:r w:rsidR="00934453" w:rsidRPr="00932A72">
        <w:rPr>
          <w:rFonts w:asciiTheme="minorEastAsia" w:eastAsiaTheme="minorEastAsia"/>
        </w:rPr>
        <w:t>曹魏初置殿中監，隋煬帝置少監及丞。舊志︰瓊州至兩京與崖州道里相類。考異曰︰統紀云︰</w:t>
      </w:r>
      <w:r w:rsidR="000232D5">
        <w:rPr>
          <w:rFonts w:asciiTheme="minorEastAsia" w:eastAsiaTheme="minorEastAsia"/>
        </w:rPr>
        <w:t>「</w:t>
      </w:r>
      <w:r w:rsidR="00934453" w:rsidRPr="00932A72">
        <w:rPr>
          <w:rFonts w:asciiTheme="minorEastAsia" w:eastAsiaTheme="minorEastAsia"/>
        </w:rPr>
        <w:t>萬歲通天元年五月，監察御史紀履忠劾奏御史中丞來俊臣犯狀有五，請下獄理罪。</w:t>
      </w:r>
      <w:r w:rsidR="000232D5">
        <w:rPr>
          <w:rFonts w:asciiTheme="minorEastAsia" w:eastAsiaTheme="minorEastAsia"/>
        </w:rPr>
        <w:t>」</w:t>
      </w:r>
      <w:r w:rsidR="00934453" w:rsidRPr="00932A72">
        <w:rPr>
          <w:rFonts w:asciiTheme="minorEastAsia" w:eastAsiaTheme="minorEastAsia"/>
        </w:rPr>
        <w:t>御史臺記︰</w:t>
      </w:r>
      <w:r w:rsidR="000232D5">
        <w:rPr>
          <w:rFonts w:asciiTheme="minorEastAsia" w:eastAsiaTheme="minorEastAsia"/>
        </w:rPr>
        <w:t>「</w:t>
      </w:r>
      <w:r w:rsidR="00934453" w:rsidRPr="00932A72">
        <w:rPr>
          <w:rFonts w:asciiTheme="minorEastAsia" w:eastAsiaTheme="minorEastAsia"/>
        </w:rPr>
        <w:t>履忠與來俊臣不協，具衣冠而彈之，不果，黜授顏城尉。俊臣誅，授右領軍衞胄曹。</w:t>
      </w:r>
      <w:r w:rsidR="000232D5">
        <w:rPr>
          <w:rFonts w:asciiTheme="minorEastAsia" w:eastAsiaTheme="minorEastAsia"/>
        </w:rPr>
        <w:t>」</w:t>
      </w:r>
      <w:r w:rsidR="00934453" w:rsidRPr="00932A72">
        <w:rPr>
          <w:rFonts w:asciiTheme="minorEastAsia" w:eastAsiaTheme="minorEastAsia"/>
        </w:rPr>
        <w:t>新傳云︰</w:t>
      </w:r>
      <w:r w:rsidR="000232D5">
        <w:rPr>
          <w:rFonts w:asciiTheme="minorEastAsia" w:eastAsiaTheme="minorEastAsia"/>
        </w:rPr>
        <w:t>「</w:t>
      </w:r>
      <w:r w:rsidR="00934453" w:rsidRPr="00932A72">
        <w:rPr>
          <w:rFonts w:asciiTheme="minorEastAsia" w:eastAsiaTheme="minorEastAsia"/>
        </w:rPr>
        <w:t>俊臣納賈人金，為御史紀履忠所劾，下獄當死，后忠其上變，得不誅，免為民。</w:t>
      </w:r>
      <w:r w:rsidR="000232D5">
        <w:rPr>
          <w:rFonts w:asciiTheme="minorEastAsia" w:eastAsiaTheme="minorEastAsia"/>
        </w:rPr>
        <w:t>」</w:t>
      </w:r>
      <w:r w:rsidR="00934453" w:rsidRPr="00932A72">
        <w:rPr>
          <w:rFonts w:asciiTheme="minorEastAsia" w:eastAsiaTheme="minorEastAsia"/>
        </w:rPr>
        <w:t>按舊傳云︰</w:t>
      </w:r>
      <w:r w:rsidR="000232D5">
        <w:rPr>
          <w:rFonts w:asciiTheme="minorEastAsia" w:eastAsiaTheme="minorEastAsia"/>
        </w:rPr>
        <w:t>「</w:t>
      </w:r>
      <w:r w:rsidR="00934453" w:rsidRPr="00932A72">
        <w:rPr>
          <w:rFonts w:asciiTheme="minorEastAsia" w:eastAsiaTheme="minorEastAsia"/>
        </w:rPr>
        <w:t>俊臣為履忠所告，下獄；長壽二年除殿中丞，又坐贓，出為同州參軍；萬歲通天元年召為合宮尉。</w:t>
      </w:r>
      <w:r w:rsidR="000232D5">
        <w:rPr>
          <w:rFonts w:asciiTheme="minorEastAsia" w:eastAsiaTheme="minorEastAsia"/>
        </w:rPr>
        <w:t>」</w:t>
      </w:r>
      <w:r w:rsidR="00934453" w:rsidRPr="00932A72">
        <w:rPr>
          <w:rFonts w:asciiTheme="minorEastAsia" w:eastAsiaTheme="minorEastAsia"/>
        </w:rPr>
        <w:t>統紀云萬歲通天元年紀履忠劾奏，誤也。王弘義傳云︰</w:t>
      </w:r>
      <w:r w:rsidR="000232D5">
        <w:rPr>
          <w:rFonts w:asciiTheme="minorEastAsia" w:eastAsiaTheme="minorEastAsia"/>
        </w:rPr>
        <w:t>「</w:t>
      </w:r>
      <w:r w:rsidR="00934453" w:rsidRPr="00932A72">
        <w:rPr>
          <w:rFonts w:asciiTheme="minorEastAsia" w:eastAsiaTheme="minorEastAsia"/>
        </w:rPr>
        <w:t>延載元年，俊臣貶，弘義亦流瓊州。</w:t>
      </w:r>
      <w:r w:rsidR="000232D5">
        <w:rPr>
          <w:rFonts w:asciiTheme="minorEastAsia" w:eastAsiaTheme="minorEastAsia"/>
        </w:rPr>
        <w:t>」</w:t>
      </w:r>
      <w:r w:rsidR="00934453" w:rsidRPr="00932A72">
        <w:rPr>
          <w:rFonts w:asciiTheme="minorEastAsia" w:eastAsiaTheme="minorEastAsia"/>
        </w:rPr>
        <w:t>是俊臣長壽二年已前贓下獄，此年又坐贓貶。今從舊傳。</w:t>
      </w:r>
      <w:r w:rsidR="00934453" w:rsidRPr="00932A72">
        <w:rPr>
          <w:rStyle w:val="01Text"/>
          <w:rFonts w:asciiTheme="minorEastAsia" w:eastAsiaTheme="minorEastAsia"/>
          <w:sz w:val="21"/>
        </w:rPr>
        <w:t>詐稱敕追還，至漢北，侍御史胡元禮遇之，按驗，得其姦狀，杖殺之。</w:t>
      </w:r>
    </w:p>
    <w:p w:rsidR="00934453" w:rsidRPr="00932A72" w:rsidRDefault="00934453" w:rsidP="0013378F">
      <w:pPr>
        <w:rPr>
          <w:rFonts w:asciiTheme="minorEastAsia"/>
        </w:rPr>
      </w:pPr>
      <w:r w:rsidRPr="00932A72">
        <w:rPr>
          <w:rFonts w:asciiTheme="minorEastAsia"/>
        </w:rPr>
        <w:t>內史李昭德恃太后委遇，頗專權使氣，人多疾之，前魯王府功萬參軍丘愔上疏攻之</w:t>
      </w:r>
      <w:r w:rsidRPr="00932A72">
        <w:rPr>
          <w:rStyle w:val="00Text"/>
          <w:rFonts w:asciiTheme="minorEastAsia"/>
        </w:rPr>
        <w:t>唐諸王府功曹參軍事，正七品上，掌文官簿書、考課陳設。愔，於今翻。上，時掌翻；下長上同。疏，所據翻。</w:t>
      </w:r>
      <w:r w:rsidRPr="00932A72">
        <w:rPr>
          <w:rFonts w:asciiTheme="minorEastAsia"/>
        </w:rPr>
        <w:t>其略曰</w:t>
      </w:r>
      <w:r w:rsidR="000232D5">
        <w:rPr>
          <w:rFonts w:asciiTheme="minorEastAsia"/>
        </w:rPr>
        <w:t>「</w:t>
      </w:r>
      <w:r w:rsidRPr="00932A72">
        <w:rPr>
          <w:rFonts w:asciiTheme="minorEastAsia"/>
        </w:rPr>
        <w:t>陛下天授以前，萬機獨斷。</w:t>
      </w:r>
      <w:r w:rsidRPr="00932A72">
        <w:rPr>
          <w:rStyle w:val="00Text"/>
          <w:rFonts w:asciiTheme="minorEastAsia"/>
        </w:rPr>
        <w:t>斷，丁亂翻。</w:t>
      </w:r>
      <w:r w:rsidRPr="00932A72">
        <w:rPr>
          <w:rFonts w:asciiTheme="minorEastAsia"/>
        </w:rPr>
        <w:t>自長壽以來，委任昭德，參奉機密，獻可替否；事有便利，不預諮謀，要待畫日將行，</w:t>
      </w:r>
      <w:r w:rsidRPr="00932A72">
        <w:rPr>
          <w:rStyle w:val="00Text"/>
          <w:rFonts w:asciiTheme="minorEastAsia"/>
        </w:rPr>
        <w:t>凡制敕皆進，畫日而後行。</w:t>
      </w:r>
      <w:r w:rsidRPr="00932A72">
        <w:rPr>
          <w:rFonts w:asciiTheme="minorEastAsia"/>
        </w:rPr>
        <w:t>方乃別生駁異。</w:t>
      </w:r>
      <w:r w:rsidRPr="00932A72">
        <w:rPr>
          <w:rStyle w:val="00Text"/>
          <w:rFonts w:asciiTheme="minorEastAsia"/>
        </w:rPr>
        <w:t>駁，北角翻。</w:t>
      </w:r>
      <w:r w:rsidRPr="00932A72">
        <w:rPr>
          <w:rFonts w:asciiTheme="minorEastAsia"/>
        </w:rPr>
        <w:t>揚露專擅，顯示於人，歸義引愆，義不如此。</w:t>
      </w:r>
      <w:r w:rsidR="000232D5">
        <w:rPr>
          <w:rFonts w:asciiTheme="minorEastAsia"/>
        </w:rPr>
        <w:t>」</w:t>
      </w:r>
      <w:r w:rsidRPr="00932A72">
        <w:rPr>
          <w:rStyle w:val="00Text"/>
          <w:rFonts w:asciiTheme="minorEastAsia"/>
        </w:rPr>
        <w:t>善則稱君，過則稱己，人臣之義也。</w:t>
      </w:r>
      <w:r w:rsidRPr="00932A72">
        <w:rPr>
          <w:rFonts w:asciiTheme="minorEastAsia"/>
        </w:rPr>
        <w:t>又曰︰</w:t>
      </w:r>
      <w:r w:rsidR="000232D5">
        <w:rPr>
          <w:rFonts w:asciiTheme="minorEastAsia"/>
        </w:rPr>
        <w:t>「</w:t>
      </w:r>
      <w:r w:rsidRPr="00932A72">
        <w:rPr>
          <w:rFonts w:asciiTheme="minorEastAsia"/>
        </w:rPr>
        <w:t>臣觀其膽，乃大於身，鼻息所衝，上拂雲漢。</w:t>
      </w:r>
      <w:r w:rsidR="000232D5">
        <w:rPr>
          <w:rFonts w:asciiTheme="minorEastAsia"/>
        </w:rPr>
        <w:t>」</w:t>
      </w:r>
      <w:r w:rsidRPr="00932A72">
        <w:rPr>
          <w:rFonts w:asciiTheme="minorEastAsia"/>
        </w:rPr>
        <w:t>又曰︰</w:t>
      </w:r>
      <w:r w:rsidR="000232D5">
        <w:rPr>
          <w:rFonts w:asciiTheme="minorEastAsia"/>
        </w:rPr>
        <w:t>「</w:t>
      </w:r>
      <w:r w:rsidRPr="00932A72">
        <w:rPr>
          <w:rFonts w:asciiTheme="minorEastAsia"/>
        </w:rPr>
        <w:t>蟻穴壞隄，針芒寫氣，權重一去，收之極難。</w:t>
      </w:r>
      <w:r w:rsidR="000232D5">
        <w:rPr>
          <w:rFonts w:asciiTheme="minorEastAsia"/>
        </w:rPr>
        <w:t>」</w:t>
      </w:r>
      <w:r w:rsidRPr="00932A72">
        <w:rPr>
          <w:rFonts w:asciiTheme="minorEastAsia"/>
        </w:rPr>
        <w:t>長上果毅鄧注，</w:t>
      </w:r>
      <w:r w:rsidRPr="00932A72">
        <w:rPr>
          <w:rStyle w:val="00Text"/>
          <w:rFonts w:asciiTheme="minorEastAsia"/>
        </w:rPr>
        <w:t>唐六典︰長上折衝、果毅，應宿衞者，並一日上，兩日下。</w:t>
      </w:r>
      <w:r w:rsidRPr="00932A72">
        <w:rPr>
          <w:rFonts w:asciiTheme="minorEastAsia"/>
        </w:rPr>
        <w:t>又著石論數千言，述昭德專權之狀。鳳閣舍人逄弘敏取奏之，</w:t>
      </w:r>
      <w:r w:rsidRPr="00932A72">
        <w:rPr>
          <w:rStyle w:val="00Text"/>
          <w:rFonts w:asciiTheme="minorEastAsia"/>
        </w:rPr>
        <w:t>逢，皮江翻。</w:t>
      </w:r>
      <w:r w:rsidRPr="00932A72">
        <w:rPr>
          <w:rFonts w:asciiTheme="minorEastAsia"/>
        </w:rPr>
        <w:t>太后由是惡昭德。壬寅，貶昭德為南賓尉，</w:t>
      </w:r>
      <w:r w:rsidRPr="00932A72">
        <w:rPr>
          <w:rStyle w:val="00Text"/>
          <w:rFonts w:asciiTheme="minorEastAsia"/>
        </w:rPr>
        <w:t>惡，烏路翻。南賓縣屬欽州，本漢合浦縣地，隋開皇十八年置南賓縣。</w:t>
      </w:r>
      <w:r w:rsidRPr="00932A72">
        <w:rPr>
          <w:rFonts w:asciiTheme="minorEastAsia"/>
        </w:rPr>
        <w:t>尋又免死流竄。</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太后出黎花一枝以示宰相，宰相皆以為瑞。杜景儉獨曰︰</w:t>
      </w:r>
      <w:r w:rsidR="000232D5">
        <w:rPr>
          <w:rFonts w:asciiTheme="minorEastAsia"/>
        </w:rPr>
        <w:t>「</w:t>
      </w:r>
      <w:r w:rsidR="00934453" w:rsidRPr="00932A72">
        <w:rPr>
          <w:rFonts w:asciiTheme="minorEastAsia"/>
        </w:rPr>
        <w:t>今草木黃落，而此更發榮，陰陽不時，咎在臣等。</w:t>
      </w:r>
      <w:r w:rsidR="000232D5">
        <w:rPr>
          <w:rFonts w:asciiTheme="minorEastAsia"/>
        </w:rPr>
        <w:t>」</w:t>
      </w:r>
      <w:r w:rsidR="00934453" w:rsidRPr="00932A72">
        <w:rPr>
          <w:rFonts w:asciiTheme="minorEastAsia"/>
        </w:rPr>
        <w:t>因拜謝。太后曰︰</w:t>
      </w:r>
      <w:r w:rsidR="000232D5">
        <w:rPr>
          <w:rFonts w:asciiTheme="minorEastAsia"/>
        </w:rPr>
        <w:t>「</w:t>
      </w:r>
      <w:r w:rsidR="00934453" w:rsidRPr="00932A72">
        <w:rPr>
          <w:rFonts w:asciiTheme="minorEastAsia"/>
        </w:rPr>
        <w:t>卿眞宰相也！</w:t>
      </w:r>
      <w:r w:rsidR="000232D5">
        <w:rPr>
          <w:rFonts w:asciiTheme="minorEastAsia"/>
        </w:rPr>
        <w:t>」</w:t>
      </w:r>
      <w:r w:rsidR="00934453" w:rsidRPr="00932A72">
        <w:rPr>
          <w:rStyle w:val="00Text"/>
          <w:rFonts w:asciiTheme="minorEastAsia"/>
        </w:rPr>
        <w:t>相，悉亮翻。</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冬，十月，壬申，以文昌右丞李元素為鳳閣侍郞，左肅政中丞周允元檢校鳳閣侍郞，並同平章事。</w:t>
      </w:r>
      <w:r w:rsidR="00934453" w:rsidRPr="00932A72">
        <w:rPr>
          <w:rStyle w:val="00Text"/>
          <w:rFonts w:asciiTheme="minorEastAsia"/>
        </w:rPr>
        <w:t>校，古効翻。</w:t>
      </w:r>
      <w:r w:rsidR="00934453" w:rsidRPr="00932A72">
        <w:rPr>
          <w:rFonts w:asciiTheme="minorEastAsia"/>
        </w:rPr>
        <w:t>允元，豫州人也。</w:t>
      </w:r>
    </w:p>
    <w:p w:rsidR="00DB4BD6"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20</w:t>
      </w:r>
      <w:r w:rsidR="00934453" w:rsidRPr="00932A72">
        <w:rPr>
          <w:rStyle w:val="01Text"/>
          <w:rFonts w:asciiTheme="minorEastAsia" w:eastAsiaTheme="minorEastAsia"/>
          <w:sz w:val="21"/>
        </w:rPr>
        <w:t>嶺南獠反，以容州都督張玄遇為桂、永等州經略大使以討之。</w:t>
      </w:r>
      <w:r w:rsidR="00934453" w:rsidRPr="00932A72">
        <w:rPr>
          <w:rFonts w:asciiTheme="minorEastAsia" w:eastAsiaTheme="minorEastAsia"/>
        </w:rPr>
        <w:t>容州，漢合浦縣地，隋為合浦郡之北流縣，唐武德四年，分置銅州；貞觀元年改容州，因容山為名。獠，魯皓翻。使，疏吏翻。</w:t>
      </w:r>
    </w:p>
    <w:p w:rsidR="00934453" w:rsidRPr="00013601" w:rsidRDefault="00610AD6" w:rsidP="0013378F">
      <w:pPr>
        <w:pStyle w:val="2"/>
        <w:spacing w:before="0" w:after="0" w:line="240" w:lineRule="auto"/>
        <w:rPr>
          <w:rFonts w:asciiTheme="minorEastAsia" w:eastAsiaTheme="minorEastAsia" w:hAnsi="宋体" w:cs="宋体"/>
          <w:b w:val="0"/>
          <w:color w:val="006400"/>
          <w:sz w:val="18"/>
        </w:rPr>
      </w:pPr>
      <w:bookmarkStart w:id="397" w:name="_Toc33001301"/>
      <w:r w:rsidRPr="00610AD6">
        <w:rPr>
          <w:rStyle w:val="01Text"/>
          <w:rFonts w:asciiTheme="minorEastAsia" w:eastAsiaTheme="minorEastAsia"/>
          <w:sz w:val="21"/>
        </w:rPr>
        <w:t>天冊萬歲</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乙未、六九五</w:t>
      </w:r>
      <w:r w:rsidR="00046F27" w:rsidRPr="00F6195B">
        <w:rPr>
          <w:rFonts w:asciiTheme="minorEastAsia" w:eastAsiaTheme="minorEastAsia" w:hAnsi="宋体" w:cs="宋体" w:hint="eastAsia"/>
          <w:b w:val="0"/>
          <w:color w:val="006400"/>
          <w:sz w:val="18"/>
        </w:rPr>
        <w:t>）</w:t>
      </w:r>
      <w:r w:rsidR="00934453" w:rsidRPr="00013601">
        <w:rPr>
          <w:rFonts w:asciiTheme="minorEastAsia" w:eastAsiaTheme="minorEastAsia" w:hAnsi="宋体" w:cs="宋体"/>
          <w:b w:val="0"/>
          <w:color w:val="006400"/>
          <w:sz w:val="18"/>
        </w:rPr>
        <w:t>是年九月改元天冊萬歲。</w:t>
      </w:r>
      <w:bookmarkEnd w:id="397"/>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正月，辛巳朔，太后加號慈氏越古金輪聖神皇帝，赦天下，改元證聖。</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周允元與司刑少卿皇甫文備奏內史豆盧欽望、同平章事韋巨源、杜景儉、蘇味道、陸元方附會李昭德，不能匡正，欽望貶趙州，</w:t>
      </w:r>
      <w:r w:rsidR="00934453" w:rsidRPr="00932A72">
        <w:rPr>
          <w:rFonts w:asciiTheme="minorEastAsia" w:eastAsiaTheme="minorEastAsia"/>
        </w:rPr>
        <w:t>舊志︰趙州至京師東北一千八百四十二里，東都一千三十三里。</w:t>
      </w:r>
      <w:r w:rsidR="00934453" w:rsidRPr="00932A72">
        <w:rPr>
          <w:rStyle w:val="01Text"/>
          <w:rFonts w:asciiTheme="minorEastAsia" w:eastAsiaTheme="minorEastAsia"/>
          <w:sz w:val="21"/>
        </w:rPr>
        <w:t>巨源貶麟州，</w:t>
      </w:r>
      <w:r w:rsidR="00934453" w:rsidRPr="00932A72">
        <w:rPr>
          <w:rFonts w:asciiTheme="minorEastAsia" w:eastAsiaTheme="minorEastAsia"/>
        </w:rPr>
        <w:t>考異曰︰舊紀、傳，新紀、表、傳，皆作</w:t>
      </w:r>
      <w:r w:rsidR="000232D5">
        <w:rPr>
          <w:rFonts w:asciiTheme="minorEastAsia" w:eastAsiaTheme="minorEastAsia"/>
        </w:rPr>
        <w:t>「</w:t>
      </w:r>
      <w:r w:rsidR="00934453" w:rsidRPr="00932A72">
        <w:rPr>
          <w:rFonts w:asciiTheme="minorEastAsia" w:eastAsiaTheme="minorEastAsia"/>
        </w:rPr>
        <w:t>鄜州</w:t>
      </w:r>
      <w:r w:rsidR="000232D5">
        <w:rPr>
          <w:rFonts w:asciiTheme="minorEastAsia" w:eastAsiaTheme="minorEastAsia"/>
        </w:rPr>
        <w:t>」</w:t>
      </w:r>
      <w:r w:rsidR="00934453" w:rsidRPr="00932A72">
        <w:rPr>
          <w:rFonts w:asciiTheme="minorEastAsia" w:eastAsiaTheme="minorEastAsia"/>
        </w:rPr>
        <w:t>，統紀作</w:t>
      </w:r>
      <w:r w:rsidR="000232D5">
        <w:rPr>
          <w:rFonts w:asciiTheme="minorEastAsia" w:eastAsiaTheme="minorEastAsia"/>
        </w:rPr>
        <w:t>「</w:t>
      </w:r>
      <w:r w:rsidR="00934453" w:rsidRPr="00932A72">
        <w:rPr>
          <w:rFonts w:asciiTheme="minorEastAsia" w:eastAsiaTheme="minorEastAsia"/>
        </w:rPr>
        <w:t>瀛州</w:t>
      </w:r>
      <w:r w:rsidR="000232D5">
        <w:rPr>
          <w:rFonts w:asciiTheme="minorEastAsia" w:eastAsiaTheme="minorEastAsia"/>
        </w:rPr>
        <w:t>」</w:t>
      </w:r>
      <w:r w:rsidR="00934453" w:rsidRPr="00932A72">
        <w:rPr>
          <w:rFonts w:asciiTheme="minorEastAsia" w:eastAsiaTheme="minorEastAsia"/>
        </w:rPr>
        <w:t>。實錄、唐曆作</w:t>
      </w:r>
      <w:r w:rsidR="000232D5">
        <w:rPr>
          <w:rFonts w:asciiTheme="minorEastAsia" w:eastAsiaTheme="minorEastAsia"/>
        </w:rPr>
        <w:t>「</w:t>
      </w:r>
      <w:r w:rsidR="00934453" w:rsidRPr="00932A72">
        <w:rPr>
          <w:rFonts w:asciiTheme="minorEastAsia" w:eastAsiaTheme="minorEastAsia"/>
        </w:rPr>
        <w:t>麟州</w:t>
      </w:r>
      <w:r w:rsidR="000232D5">
        <w:rPr>
          <w:rFonts w:asciiTheme="minorEastAsia" w:eastAsiaTheme="minorEastAsia"/>
        </w:rPr>
        <w:t>」</w:t>
      </w:r>
      <w:r w:rsidR="00934453" w:rsidRPr="00932A72">
        <w:rPr>
          <w:rFonts w:asciiTheme="minorEastAsia" w:eastAsiaTheme="minorEastAsia"/>
        </w:rPr>
        <w:t>，今從之。</w:t>
      </w:r>
      <w:r w:rsidR="00934453" w:rsidRPr="00932A72">
        <w:rPr>
          <w:rStyle w:val="01Text"/>
          <w:rFonts w:asciiTheme="minorEastAsia" w:eastAsiaTheme="minorEastAsia"/>
          <w:sz w:val="21"/>
        </w:rPr>
        <w:t>景儉貶溱州，</w:t>
      </w:r>
      <w:r w:rsidR="00934453" w:rsidRPr="00932A72">
        <w:rPr>
          <w:rFonts w:asciiTheme="minorEastAsia" w:eastAsiaTheme="minorEastAsia"/>
        </w:rPr>
        <w:t>貞觀五年置麟州以處生羌，屬松州都督府；十六年開山洞置溱州，屬黔州都督府。舊志︰溱州至京師三千四百八十里，東都四千二百里。溱，側詵翻。</w:t>
      </w:r>
      <w:r w:rsidR="00934453" w:rsidRPr="00932A72">
        <w:rPr>
          <w:rStyle w:val="01Text"/>
          <w:rFonts w:asciiTheme="minorEastAsia" w:eastAsiaTheme="minorEastAsia"/>
          <w:sz w:val="21"/>
        </w:rPr>
        <w:t>味道貶集州，元方貶綏州刺史。</w:t>
      </w:r>
      <w:r w:rsidR="00934453" w:rsidRPr="00932A72">
        <w:rPr>
          <w:rFonts w:asciiTheme="minorEastAsia" w:eastAsiaTheme="minorEastAsia"/>
        </w:rPr>
        <w:t>舊志︰集州，京師西南一千四百二十五里，至東都二千六百里。綏州，京師東北一千里，至東都一千八百一十九里。</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初，明堂旣成，太后命僧懷義作夾紵大像，</w:t>
      </w:r>
      <w:r w:rsidR="00934453" w:rsidRPr="00932A72">
        <w:rPr>
          <w:rStyle w:val="00Text"/>
          <w:rFonts w:asciiTheme="minorEastAsia"/>
        </w:rPr>
        <w:t>紵，直呂翻，檾屬，今人謂之紵麻。夾紵者，以紵布夾縫為大像，後所謂麻主是也。</w:t>
      </w:r>
      <w:r w:rsidR="000232D5">
        <w:rPr>
          <w:rStyle w:val="00Text"/>
          <w:rFonts w:asciiTheme="minorEastAsia"/>
        </w:rPr>
        <w:t>『</w:t>
      </w:r>
      <w:r w:rsidR="00934453" w:rsidRPr="00932A72">
        <w:rPr>
          <w:rStyle w:val="00Text"/>
          <w:rFonts w:asciiTheme="minorEastAsia"/>
        </w:rPr>
        <w:t>鄒︰檾，讀曰頃。唐韻︰去穎切。爾雅翼︰</w:t>
      </w:r>
      <w:r w:rsidR="000232D5">
        <w:rPr>
          <w:rStyle w:val="00Text"/>
          <w:rFonts w:asciiTheme="minorEastAsia"/>
        </w:rPr>
        <w:t>「</w:t>
      </w:r>
      <w:r w:rsidR="00934453" w:rsidRPr="00932A72">
        <w:rPr>
          <w:rStyle w:val="00Text"/>
          <w:rFonts w:asciiTheme="minorEastAsia"/>
        </w:rPr>
        <w:t>檾高四五尺，或六七尺，葉似苧而薄，實如大麻子，今人績爲布。或作䔛。</w:t>
      </w:r>
      <w:r w:rsidR="000232D5">
        <w:rPr>
          <w:rStyle w:val="00Text"/>
          <w:rFonts w:asciiTheme="minorEastAsia"/>
        </w:rPr>
        <w:t>」』</w:t>
      </w:r>
      <w:r w:rsidR="00934453" w:rsidRPr="00932A72">
        <w:rPr>
          <w:rFonts w:asciiTheme="minorEastAsia"/>
        </w:rPr>
        <w:t>其小指中猶容數十人，於明堂北構天堂以貯之。</w:t>
      </w:r>
      <w:r w:rsidR="00934453" w:rsidRPr="00932A72">
        <w:rPr>
          <w:rStyle w:val="00Text"/>
          <w:rFonts w:asciiTheme="minorEastAsia"/>
        </w:rPr>
        <w:t>貯，丁呂翻。</w:t>
      </w:r>
      <w:r w:rsidR="00934453" w:rsidRPr="00932A72">
        <w:rPr>
          <w:rFonts w:asciiTheme="minorEastAsia"/>
        </w:rPr>
        <w:t>堂始構，為風所摧，更構之，日役萬人，采木江嶺，數年之間，所費以萬億計，府藏為之耗竭。</w:t>
      </w:r>
      <w:r w:rsidR="00934453" w:rsidRPr="00932A72">
        <w:rPr>
          <w:rStyle w:val="00Text"/>
          <w:rFonts w:asciiTheme="minorEastAsia"/>
        </w:rPr>
        <w:t>藏，徂浪翻。為，于偽翻。</w:t>
      </w:r>
      <w:r w:rsidR="00934453" w:rsidRPr="00932A72">
        <w:rPr>
          <w:rFonts w:asciiTheme="minorEastAsia"/>
        </w:rPr>
        <w:t>懷義用財如糞土，太后一聽之，無所問。每作無遮會，用錢萬緡；士女雲集，又散錢十車，使之爭拾，相蹈踐有死者。</w:t>
      </w:r>
      <w:r w:rsidR="00934453" w:rsidRPr="00932A72">
        <w:rPr>
          <w:rStyle w:val="00Text"/>
          <w:rFonts w:asciiTheme="minorEastAsia"/>
        </w:rPr>
        <w:t>踐，息淺翻。</w:t>
      </w:r>
      <w:r w:rsidR="00934453" w:rsidRPr="00932A72">
        <w:rPr>
          <w:rFonts w:asciiTheme="minorEastAsia"/>
        </w:rPr>
        <w:t>所在公私田宅，多為僧有。懷義頗厭入宮，多居白馬寺，所度力士為僧者滿千人。侍御史周矩疑有姦謀，固請按之。太后曰︰</w:t>
      </w:r>
      <w:r w:rsidR="000232D5">
        <w:rPr>
          <w:rFonts w:asciiTheme="minorEastAsia"/>
        </w:rPr>
        <w:t>「</w:t>
      </w:r>
      <w:r w:rsidR="00934453" w:rsidRPr="00932A72">
        <w:rPr>
          <w:rFonts w:asciiTheme="minorEastAsia"/>
        </w:rPr>
        <w:t>卿姑退，朕卽令往。</w:t>
      </w:r>
      <w:r w:rsidR="000232D5">
        <w:rPr>
          <w:rFonts w:asciiTheme="minorEastAsia"/>
        </w:rPr>
        <w:t>」</w:t>
      </w:r>
      <w:r w:rsidR="00934453" w:rsidRPr="00932A72">
        <w:rPr>
          <w:rFonts w:asciiTheme="minorEastAsia"/>
        </w:rPr>
        <w:t>矩至臺，懷義亦至，乘馬就階而下，坦腹於牀。矩召吏將按之，遽躍馬而去。矩具奏其狀，太后曰︰</w:t>
      </w:r>
      <w:r w:rsidR="000232D5">
        <w:rPr>
          <w:rFonts w:asciiTheme="minorEastAsia"/>
        </w:rPr>
        <w:t>「</w:t>
      </w:r>
      <w:r w:rsidR="00934453" w:rsidRPr="00932A72">
        <w:rPr>
          <w:rFonts w:asciiTheme="minorEastAsia"/>
        </w:rPr>
        <w:t>此道人病風，不足詰，所度僧，惟卿所處。</w:t>
      </w:r>
      <w:r w:rsidR="000232D5">
        <w:rPr>
          <w:rFonts w:asciiTheme="minorEastAsia"/>
        </w:rPr>
        <w:t>」</w:t>
      </w:r>
      <w:r w:rsidR="00934453" w:rsidRPr="00932A72">
        <w:rPr>
          <w:rStyle w:val="00Text"/>
          <w:rFonts w:asciiTheme="minorEastAsia"/>
        </w:rPr>
        <w:t>詰，去吉翻。處，昌呂翻。</w:t>
      </w:r>
      <w:r w:rsidR="00934453" w:rsidRPr="00932A72">
        <w:rPr>
          <w:rFonts w:asciiTheme="minorEastAsia"/>
        </w:rPr>
        <w:t>悉流遠州。遷矩天官員外郞。</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乙未，作無遮會於明</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明</w:t>
      </w:r>
      <w:r w:rsidR="000232D5">
        <w:rPr>
          <w:rFonts w:asciiTheme="minorEastAsia" w:eastAsiaTheme="minorEastAsia"/>
        </w:rPr>
        <w:t>」</w:t>
      </w:r>
      <w:r w:rsidRPr="00932A72">
        <w:rPr>
          <w:rFonts w:asciiTheme="minorEastAsia" w:eastAsiaTheme="minorEastAsia"/>
        </w:rPr>
        <w:t>作</w:t>
      </w:r>
      <w:r w:rsidR="000232D5">
        <w:rPr>
          <w:rFonts w:asciiTheme="minorEastAsia" w:eastAsiaTheme="minorEastAsia"/>
        </w:rPr>
        <w:t>「</w:t>
      </w:r>
      <w:r w:rsidRPr="00932A72">
        <w:rPr>
          <w:rFonts w:asciiTheme="minorEastAsia" w:eastAsiaTheme="minorEastAsia"/>
        </w:rPr>
        <w:t>朝</w:t>
      </w:r>
      <w:r w:rsidR="000232D5">
        <w:rPr>
          <w:rFonts w:asciiTheme="minorEastAsia" w:eastAsiaTheme="minorEastAsia"/>
        </w:rPr>
        <w:t>」</w:t>
      </w:r>
      <w:r w:rsidRPr="00932A72">
        <w:rPr>
          <w:rFonts w:asciiTheme="minorEastAsia" w:eastAsiaTheme="minorEastAsia"/>
        </w:rPr>
        <w:t>；乙十一行本同。</w:t>
      </w:r>
      <w:r w:rsidR="000232D5">
        <w:rPr>
          <w:rFonts w:asciiTheme="minorEastAsia" w:eastAsiaTheme="minorEastAsia"/>
        </w:rPr>
        <w:t>』</w:t>
      </w:r>
      <w:r w:rsidRPr="00932A72">
        <w:rPr>
          <w:rStyle w:val="01Text"/>
          <w:rFonts w:asciiTheme="minorEastAsia" w:eastAsiaTheme="minorEastAsia"/>
          <w:sz w:val="21"/>
        </w:rPr>
        <w:t>堂，鑿地為阬，深五丈，</w:t>
      </w:r>
      <w:r w:rsidRPr="00932A72">
        <w:rPr>
          <w:rFonts w:asciiTheme="minorEastAsia" w:eastAsiaTheme="minorEastAsia"/>
        </w:rPr>
        <w:t>深，式浸翻。</w:t>
      </w:r>
      <w:r w:rsidRPr="00932A72">
        <w:rPr>
          <w:rStyle w:val="01Text"/>
          <w:rFonts w:asciiTheme="minorEastAsia" w:eastAsiaTheme="minorEastAsia"/>
          <w:sz w:val="21"/>
        </w:rPr>
        <w:t>結綵為宮殿，佛像皆於阬中引出之，云自地涌出。又殺牛取血，畫大像，首高二百尺，云懷義刺膝血為之。</w:t>
      </w:r>
      <w:r w:rsidRPr="00932A72">
        <w:rPr>
          <w:rFonts w:asciiTheme="minorEastAsia" w:eastAsiaTheme="minorEastAsia"/>
        </w:rPr>
        <w:t>高，居傲翻。刺，七亦翻。</w:t>
      </w:r>
      <w:r w:rsidRPr="00932A72">
        <w:rPr>
          <w:rStyle w:val="01Text"/>
          <w:rFonts w:asciiTheme="minorEastAsia" w:eastAsiaTheme="minorEastAsia"/>
          <w:sz w:val="21"/>
        </w:rPr>
        <w:t>丙申，張像於天津橋南，設齋。時御醫沈南璆</w:t>
      </w:r>
      <w:r w:rsidRPr="00932A72">
        <w:rPr>
          <w:rFonts w:asciiTheme="minorEastAsia" w:eastAsiaTheme="minorEastAsia"/>
        </w:rPr>
        <w:t>唐六典︰尚藥局屬殿中省，有侍御醫四人，從六品上。璆，音求。</w:t>
      </w:r>
      <w:r w:rsidRPr="00932A72">
        <w:rPr>
          <w:rStyle w:val="01Text"/>
          <w:rFonts w:asciiTheme="minorEastAsia" w:eastAsiaTheme="minorEastAsia"/>
          <w:sz w:val="21"/>
        </w:rPr>
        <w:t>亦得幸於太后，懷義心慍，</w:t>
      </w:r>
      <w:r w:rsidRPr="00932A72">
        <w:rPr>
          <w:rFonts w:asciiTheme="minorEastAsia" w:eastAsiaTheme="minorEastAsia"/>
        </w:rPr>
        <w:t>慍，於問翻。</w:t>
      </w:r>
      <w:r w:rsidRPr="00932A72">
        <w:rPr>
          <w:rStyle w:val="01Text"/>
          <w:rFonts w:asciiTheme="minorEastAsia" w:eastAsiaTheme="minorEastAsia"/>
          <w:sz w:val="21"/>
        </w:rPr>
        <w:t>是夕，密燒天堂，延及明堂，火照城中如晝，比明皆盡，</w:t>
      </w:r>
      <w:r w:rsidRPr="00932A72">
        <w:rPr>
          <w:rFonts w:asciiTheme="minorEastAsia" w:eastAsiaTheme="minorEastAsia"/>
        </w:rPr>
        <w:t>比，必利翻。</w:t>
      </w:r>
      <w:r w:rsidRPr="00932A72">
        <w:rPr>
          <w:rStyle w:val="01Text"/>
          <w:rFonts w:asciiTheme="minorEastAsia" w:eastAsiaTheme="minorEastAsia"/>
          <w:sz w:val="21"/>
        </w:rPr>
        <w:t>暴風裂血像為數百段。太后恥而諱之，但云內作工徒誤燒麻主，遂涉明堂。時方酺宴，左拾遺劉承慶請輟朝停酺以答天譴，</w:t>
      </w:r>
      <w:r w:rsidRPr="00932A72">
        <w:rPr>
          <w:rFonts w:asciiTheme="minorEastAsia" w:eastAsiaTheme="minorEastAsia"/>
        </w:rPr>
        <w:t>酺，音蒲。朝，直遙翻。</w:t>
      </w:r>
      <w:r w:rsidRPr="00932A72">
        <w:rPr>
          <w:rStyle w:val="01Text"/>
          <w:rFonts w:asciiTheme="minorEastAsia" w:eastAsiaTheme="minorEastAsia"/>
          <w:sz w:val="21"/>
        </w:rPr>
        <w:t>太后將從之。姚璹曰︰</w:t>
      </w:r>
      <w:r w:rsidR="000232D5">
        <w:rPr>
          <w:rStyle w:val="01Text"/>
          <w:rFonts w:asciiTheme="minorEastAsia" w:eastAsiaTheme="minorEastAsia"/>
          <w:sz w:val="21"/>
        </w:rPr>
        <w:t>「</w:t>
      </w:r>
      <w:r w:rsidRPr="00932A72">
        <w:rPr>
          <w:rStyle w:val="01Text"/>
          <w:rFonts w:asciiTheme="minorEastAsia" w:eastAsiaTheme="minorEastAsia"/>
          <w:sz w:val="21"/>
        </w:rPr>
        <w:t>昔成周宣榭，卜代愈隆；漢武建章，盛德彌永。</w:t>
      </w:r>
      <w:r w:rsidRPr="00932A72">
        <w:rPr>
          <w:rFonts w:asciiTheme="minorEastAsia" w:eastAsiaTheme="minorEastAsia"/>
        </w:rPr>
        <w:t>左傳︰宣十五年夏，成周宣榭火。班書曰︰榭，所以藏樂器；宣，其名也。漢武時，柏梁臺災，及大營建章。姚璹引二事，傅以己說，以逢君之惡。</w:t>
      </w:r>
      <w:r w:rsidRPr="00932A72">
        <w:rPr>
          <w:rStyle w:val="01Text"/>
          <w:rFonts w:asciiTheme="minorEastAsia" w:eastAsiaTheme="minorEastAsia"/>
          <w:sz w:val="21"/>
        </w:rPr>
        <w:t>今明堂布政之所，非宗廟也，不應自貶損。</w:t>
      </w:r>
      <w:r w:rsidR="000232D5">
        <w:rPr>
          <w:rStyle w:val="01Text"/>
          <w:rFonts w:asciiTheme="minorEastAsia" w:eastAsiaTheme="minorEastAsia"/>
          <w:sz w:val="21"/>
        </w:rPr>
        <w:t>」</w:t>
      </w:r>
      <w:r w:rsidRPr="00932A72">
        <w:rPr>
          <w:rStyle w:val="01Text"/>
          <w:rFonts w:asciiTheme="minorEastAsia" w:eastAsiaTheme="minorEastAsia"/>
          <w:sz w:val="21"/>
        </w:rPr>
        <w:t>太后乃御端門，觀酺如平日。命更造明堂、天堂，仍以懷義充使。</w:t>
      </w:r>
      <w:r w:rsidRPr="00932A72">
        <w:rPr>
          <w:rFonts w:asciiTheme="minorEastAsia" w:eastAsiaTheme="minorEastAsia"/>
        </w:rPr>
        <w:t>使，疏吏翻。</w:t>
      </w:r>
      <w:r w:rsidRPr="00932A72">
        <w:rPr>
          <w:rStyle w:val="01Text"/>
          <w:rFonts w:asciiTheme="minorEastAsia" w:eastAsiaTheme="minorEastAsia"/>
          <w:sz w:val="21"/>
        </w:rPr>
        <w:t>又鑄銅為九州鼎</w:t>
      </w:r>
      <w:r w:rsidRPr="00932A72">
        <w:rPr>
          <w:rFonts w:asciiTheme="minorEastAsia" w:eastAsiaTheme="minorEastAsia"/>
        </w:rPr>
        <w:t>神都鼎曰豫州，高一丈八尺，受千八百石。冀州鼎曰武興，雍州鼎曰長安，兗州鼎曰日觀，青州鼎曰少陽，徐州鼎曰車源，揚州鼎曰江都，荊州鼎曰江陵，梁州鼎曰咸都；八州鼎高一丈四尺，各受千二百石。考異曰︰舊傳云︰</w:t>
      </w:r>
      <w:r w:rsidR="000232D5">
        <w:rPr>
          <w:rFonts w:asciiTheme="minorEastAsia" w:eastAsiaTheme="minorEastAsia"/>
        </w:rPr>
        <w:t>「</w:t>
      </w:r>
      <w:r w:rsidRPr="00932A72">
        <w:rPr>
          <w:rFonts w:asciiTheme="minorEastAsia" w:eastAsiaTheme="minorEastAsia"/>
        </w:rPr>
        <w:t>懷義帥人作號頭安置之。</w:t>
      </w:r>
      <w:r w:rsidR="000232D5">
        <w:rPr>
          <w:rFonts w:asciiTheme="minorEastAsia" w:eastAsiaTheme="minorEastAsia"/>
        </w:rPr>
        <w:t>」</w:t>
      </w:r>
      <w:r w:rsidRPr="00932A72">
        <w:rPr>
          <w:rFonts w:asciiTheme="minorEastAsia" w:eastAsiaTheme="minorEastAsia"/>
        </w:rPr>
        <w:t>按天冊萬歲元年二月，懷義死，神功元年九鼎始成，舊傳誤也，或懷義死時方鑄耳。</w:t>
      </w:r>
      <w:r w:rsidRPr="00932A72">
        <w:rPr>
          <w:rStyle w:val="01Text"/>
          <w:rFonts w:asciiTheme="minorEastAsia" w:eastAsiaTheme="minorEastAsia"/>
          <w:sz w:val="21"/>
        </w:rPr>
        <w:t>及十二神，</w:t>
      </w:r>
      <w:r w:rsidRPr="00932A72">
        <w:rPr>
          <w:rFonts w:asciiTheme="minorEastAsia" w:eastAsiaTheme="minorEastAsia"/>
        </w:rPr>
        <w:t>十二神︰子屬鼠，丑屬牛，寅屬虎，卯屬兔，辰屬龍，巳屬蛇，午屬馬，未屬羊，申屬猴，酉屬雞，戍屬狗，亥屬豬。</w:t>
      </w:r>
      <w:r w:rsidRPr="00932A72">
        <w:rPr>
          <w:rStyle w:val="01Text"/>
          <w:rFonts w:asciiTheme="minorEastAsia" w:eastAsiaTheme="minorEastAsia"/>
          <w:sz w:val="21"/>
        </w:rPr>
        <w:t>皆高一丈，</w:t>
      </w:r>
      <w:r w:rsidRPr="00932A72">
        <w:rPr>
          <w:rFonts w:asciiTheme="minorEastAsia" w:eastAsiaTheme="minorEastAsia"/>
        </w:rPr>
        <w:t>高，古犒翻。</w:t>
      </w:r>
      <w:r w:rsidRPr="00932A72">
        <w:rPr>
          <w:rStyle w:val="01Text"/>
          <w:rFonts w:asciiTheme="minorEastAsia" w:eastAsiaTheme="minorEastAsia"/>
          <w:sz w:val="21"/>
        </w:rPr>
        <w:t>各置其方。</w:t>
      </w:r>
    </w:p>
    <w:p w:rsidR="00934453" w:rsidRPr="00932A72" w:rsidRDefault="00934453" w:rsidP="0013378F">
      <w:pPr>
        <w:rPr>
          <w:rFonts w:asciiTheme="minorEastAsia"/>
        </w:rPr>
      </w:pPr>
      <w:r w:rsidRPr="00932A72">
        <w:rPr>
          <w:rFonts w:asciiTheme="minorEastAsia"/>
        </w:rPr>
        <w:t>先是，河內老尼晝食一麻一米，夜則烹宰宴樂，畜弟子百餘人，淫穢靡所不為。武什方自言能合長年藥，</w:t>
      </w:r>
      <w:r w:rsidRPr="00932A72">
        <w:rPr>
          <w:rStyle w:val="00Text"/>
          <w:rFonts w:asciiTheme="minorEastAsia"/>
        </w:rPr>
        <w:t>先，悉薦翻。樂，音洛。畜，吁玉翻。合，音閤。</w:t>
      </w:r>
      <w:r w:rsidRPr="00932A72">
        <w:rPr>
          <w:rFonts w:asciiTheme="minorEastAsia"/>
        </w:rPr>
        <w:t>太后遣乘驛於嶺南采藥。及明堂火，尼入唁太后，</w:t>
      </w:r>
      <w:r w:rsidRPr="00932A72">
        <w:rPr>
          <w:rStyle w:val="00Text"/>
          <w:rFonts w:asciiTheme="minorEastAsia"/>
        </w:rPr>
        <w:t>唁，魚變翻。</w:t>
      </w:r>
      <w:r w:rsidRPr="00932A72">
        <w:rPr>
          <w:rFonts w:asciiTheme="minorEastAsia"/>
        </w:rPr>
        <w:t>太后怒叱之，曰︰</w:t>
      </w:r>
      <w:r w:rsidR="000232D5">
        <w:rPr>
          <w:rFonts w:asciiTheme="minorEastAsia"/>
        </w:rPr>
        <w:t>「</w:t>
      </w:r>
      <w:r w:rsidRPr="00932A72">
        <w:rPr>
          <w:rFonts w:asciiTheme="minorEastAsia"/>
        </w:rPr>
        <w:t>汝常言能前知，何以不言明堂火？</w:t>
      </w:r>
      <w:r w:rsidR="000232D5">
        <w:rPr>
          <w:rFonts w:asciiTheme="minorEastAsia"/>
        </w:rPr>
        <w:t>」</w:t>
      </w:r>
      <w:r w:rsidRPr="00932A72">
        <w:rPr>
          <w:rFonts w:asciiTheme="minorEastAsia"/>
        </w:rPr>
        <w:t>因斥還河內，弟子及老胡等皆逃散。又有發其姦者，太后乃復召尼還麟趾寺，弟子畢集，敕給使掩捕，盡獲之，</w:t>
      </w:r>
      <w:r w:rsidRPr="00932A72">
        <w:rPr>
          <w:rStyle w:val="00Text"/>
          <w:rFonts w:asciiTheme="minorEastAsia"/>
        </w:rPr>
        <w:t>復，扶又翻。唐六典︰北齊內職有散給使五十人，唐因之置內給使，無常員，屬宮闈局。凡宦人無官品者稱內給使。又有小給使學生五十人。</w:t>
      </w:r>
      <w:r w:rsidRPr="00932A72">
        <w:rPr>
          <w:rFonts w:asciiTheme="minorEastAsia"/>
        </w:rPr>
        <w:t>皆沒為官婢。什方還，至偃師，</w:t>
      </w:r>
      <w:r w:rsidRPr="00932A72">
        <w:rPr>
          <w:rStyle w:val="00Text"/>
          <w:rFonts w:asciiTheme="minorEastAsia"/>
        </w:rPr>
        <w:t>偃師縣屬河南府，在洛城東六十里。</w:t>
      </w:r>
      <w:r w:rsidRPr="00932A72">
        <w:rPr>
          <w:rFonts w:asciiTheme="minorEastAsia"/>
        </w:rPr>
        <w:t>聞事露，自絞死。</w:t>
      </w:r>
    </w:p>
    <w:p w:rsidR="00934453" w:rsidRPr="00932A72" w:rsidRDefault="00934453" w:rsidP="0013378F">
      <w:pPr>
        <w:rPr>
          <w:rFonts w:asciiTheme="minorEastAsia"/>
        </w:rPr>
      </w:pPr>
      <w:r w:rsidRPr="00932A72">
        <w:rPr>
          <w:rFonts w:asciiTheme="minorEastAsia"/>
        </w:rPr>
        <w:t>庚子，以明堂火告廟，下制求直言。劉承慶上疏，以為︰</w:t>
      </w:r>
      <w:r w:rsidR="000232D5">
        <w:rPr>
          <w:rFonts w:asciiTheme="minorEastAsia"/>
        </w:rPr>
        <w:t>「</w:t>
      </w:r>
      <w:r w:rsidRPr="00932A72">
        <w:rPr>
          <w:rFonts w:asciiTheme="minorEastAsia"/>
        </w:rPr>
        <w:t>火發旣從麻主，後及總章，所營佛舍，恐勞無益，請罷之。又，明堂所以統和天人，</w:t>
      </w:r>
      <w:r w:rsidRPr="00932A72">
        <w:rPr>
          <w:rStyle w:val="00Text"/>
          <w:rFonts w:asciiTheme="minorEastAsia"/>
        </w:rPr>
        <w:t>統，他綜翻。</w:t>
      </w:r>
      <w:r w:rsidRPr="00932A72">
        <w:rPr>
          <w:rFonts w:asciiTheme="minorEastAsia"/>
        </w:rPr>
        <w:t>一旦焚毀，臣下何心猶為酺宴！憂喜相爭，傷於情性。又，陛下垂制博訪，許陳至理，而左史張鼎以為今旣火流王屋，彌顯大周之祥，</w:t>
      </w:r>
      <w:r w:rsidRPr="00932A72">
        <w:rPr>
          <w:rStyle w:val="00Text"/>
          <w:rFonts w:asciiTheme="minorEastAsia"/>
        </w:rPr>
        <w:t>武王伐紂，旣渡河，有火至于王屋，流為烏。馬融曰︰王屋，王所居屋。</w:t>
      </w:r>
      <w:r w:rsidRPr="00932A72">
        <w:rPr>
          <w:rFonts w:asciiTheme="minorEastAsia"/>
        </w:rPr>
        <w:t>通事舍人逄敏奏稱，彌勒成道時有天魔燒宮，七寶臺須臾散壞，</w:t>
      </w:r>
      <w:r w:rsidRPr="00932A72">
        <w:rPr>
          <w:rStyle w:val="00Text"/>
          <w:rFonts w:asciiTheme="minorEastAsia"/>
        </w:rPr>
        <w:t>魔，莫婆翻。考異曰︰僉載以七寶臺散壞為姚璹之語。今從實錄。</w:t>
      </w:r>
      <w:r w:rsidRPr="00932A72">
        <w:rPr>
          <w:rFonts w:asciiTheme="minorEastAsia"/>
        </w:rPr>
        <w:t>斯實諂妄之邪言，非君臣之正論。伏願陛下乾乾翼翼，</w:t>
      </w:r>
      <w:r w:rsidRPr="00932A72">
        <w:rPr>
          <w:rStyle w:val="00Text"/>
          <w:rFonts w:asciiTheme="minorEastAsia"/>
        </w:rPr>
        <w:t>易曰︰君子終日乾乾，夕惕若。詩曰︰小心翼翼。</w:t>
      </w:r>
      <w:r w:rsidRPr="00932A72">
        <w:rPr>
          <w:rFonts w:asciiTheme="minorEastAsia"/>
        </w:rPr>
        <w:t>無戾天人之心而興不急之役，則兆人蒙賴，福祿無窮。</w:t>
      </w:r>
      <w:r w:rsidR="000232D5">
        <w:rPr>
          <w:rFonts w:asciiTheme="minorEastAsia"/>
        </w:rPr>
        <w:t>」</w:t>
      </w:r>
    </w:p>
    <w:p w:rsidR="00934453" w:rsidRPr="00932A72" w:rsidRDefault="00934453" w:rsidP="0013378F">
      <w:pPr>
        <w:rPr>
          <w:rFonts w:asciiTheme="minorEastAsia"/>
        </w:rPr>
      </w:pPr>
      <w:r w:rsidRPr="00932A72">
        <w:rPr>
          <w:rFonts w:asciiTheme="minorEastAsia"/>
        </w:rPr>
        <w:t>獲嘉主簿彭城劉知幾</w:t>
      </w:r>
      <w:r w:rsidRPr="00932A72">
        <w:rPr>
          <w:rStyle w:val="00Text"/>
          <w:rFonts w:asciiTheme="minorEastAsia"/>
        </w:rPr>
        <w:t>獲嘉縣，本汲縣之新中鄕，漢武帝南幸過此，聞獲呂嘉，因置獲嘉縣，屬河內郡。後周置脩武郡，隋置殷州，尋廢州為獲嘉縣，唐屬懷州。彭城縣帶徐州。幾，居希翻。</w:t>
      </w:r>
      <w:r w:rsidRPr="00932A72">
        <w:rPr>
          <w:rFonts w:asciiTheme="minorEastAsia"/>
        </w:rPr>
        <w:t>表陳四事︰其一，以為︰</w:t>
      </w:r>
      <w:r w:rsidR="000232D5">
        <w:rPr>
          <w:rFonts w:asciiTheme="minorEastAsia"/>
        </w:rPr>
        <w:t>「</w:t>
      </w:r>
      <w:r w:rsidRPr="00932A72">
        <w:rPr>
          <w:rFonts w:asciiTheme="minorEastAsia"/>
        </w:rPr>
        <w:t>皇業權輿，</w:t>
      </w:r>
      <w:r w:rsidRPr="00932A72">
        <w:rPr>
          <w:rStyle w:val="00Text"/>
          <w:rFonts w:asciiTheme="minorEastAsia"/>
        </w:rPr>
        <w:t>爾雅︰權輿，始也。</w:t>
      </w:r>
      <w:r w:rsidRPr="00932A72">
        <w:rPr>
          <w:rFonts w:asciiTheme="minorEastAsia"/>
        </w:rPr>
        <w:t>天地開闢，嗣君卽位，黎元更始，</w:t>
      </w:r>
      <w:r w:rsidRPr="00932A72">
        <w:rPr>
          <w:rStyle w:val="00Text"/>
          <w:rFonts w:asciiTheme="minorEastAsia"/>
        </w:rPr>
        <w:t>更，工衡翻。</w:t>
      </w:r>
      <w:r w:rsidRPr="00932A72">
        <w:rPr>
          <w:rFonts w:asciiTheme="minorEastAsia"/>
        </w:rPr>
        <w:t>時則藉非常之慶以申再造之恩。今六合清晏而赦令不息，近則一年再降，遠則每歲無遺，至於違法悖禮之徒，</w:t>
      </w:r>
      <w:r w:rsidRPr="00932A72">
        <w:rPr>
          <w:rStyle w:val="00Text"/>
          <w:rFonts w:asciiTheme="minorEastAsia"/>
        </w:rPr>
        <w:t>悖，蒲內翻；下同。</w:t>
      </w:r>
      <w:r w:rsidRPr="00932A72">
        <w:rPr>
          <w:rFonts w:asciiTheme="minorEastAsia"/>
        </w:rPr>
        <w:t>無賴不仁之輩，編戶則寇攘為業，當官則贓賄是求。而元日之朝，指期天澤，重陽之節，佇降皇恩，</w:t>
      </w:r>
      <w:r w:rsidRPr="00932A72">
        <w:rPr>
          <w:rStyle w:val="00Text"/>
          <w:rFonts w:asciiTheme="minorEastAsia"/>
        </w:rPr>
        <w:t>重，直龍翻。</w:t>
      </w:r>
      <w:r w:rsidRPr="00932A72">
        <w:rPr>
          <w:rFonts w:asciiTheme="minorEastAsia"/>
        </w:rPr>
        <w:t>如其忖度，咸果釋免。或有名垂結正，罪將斷決，</w:t>
      </w:r>
      <w:r w:rsidRPr="00932A72">
        <w:rPr>
          <w:rStyle w:val="00Text"/>
          <w:rFonts w:asciiTheme="minorEastAsia"/>
        </w:rPr>
        <w:t>度，徒洛翻。斷，丁亂翻。</w:t>
      </w:r>
      <w:r w:rsidRPr="00932A72">
        <w:rPr>
          <w:rFonts w:asciiTheme="minorEastAsia"/>
        </w:rPr>
        <w:t>竊行貨賄，方便規求，故致稽延，畢霑寬宥。用使俗多頑悖，時罕廉隅，為善者不預恩光，作惡者獨承徼幸。</w:t>
      </w:r>
      <w:r w:rsidRPr="00932A72">
        <w:rPr>
          <w:rStyle w:val="00Text"/>
          <w:rFonts w:asciiTheme="minorEastAsia"/>
        </w:rPr>
        <w:t>徼，古堯翻。</w:t>
      </w:r>
      <w:r w:rsidRPr="00932A72">
        <w:rPr>
          <w:rFonts w:asciiTheme="minorEastAsia"/>
        </w:rPr>
        <w:t>古語曰︰</w:t>
      </w:r>
      <w:r w:rsidR="000232D5">
        <w:rPr>
          <w:rFonts w:asciiTheme="minorEastAsia"/>
        </w:rPr>
        <w:t>『</w:t>
      </w:r>
      <w:r w:rsidRPr="00932A72">
        <w:rPr>
          <w:rFonts w:asciiTheme="minorEastAsia"/>
        </w:rPr>
        <w:t>小人之幸，君子之不幸。</w:t>
      </w:r>
      <w:r w:rsidR="000232D5">
        <w:rPr>
          <w:rFonts w:asciiTheme="minorEastAsia"/>
        </w:rPr>
        <w:t>』</w:t>
      </w:r>
      <w:r w:rsidRPr="00932A72">
        <w:rPr>
          <w:rStyle w:val="00Text"/>
          <w:rFonts w:asciiTheme="minorEastAsia"/>
        </w:rPr>
        <w:t>太宗亦嘗引是言。</w:t>
      </w:r>
      <w:r w:rsidRPr="00932A72">
        <w:rPr>
          <w:rFonts w:asciiTheme="minorEastAsia"/>
        </w:rPr>
        <w:t>斯之謂也。望陛下而今而後，頗節於赦，使黎氓知禁，姦宄肅清。</w:t>
      </w:r>
      <w:r w:rsidR="000232D5">
        <w:rPr>
          <w:rFonts w:asciiTheme="minorEastAsia"/>
        </w:rPr>
        <w:t>」</w:t>
      </w:r>
      <w:r w:rsidRPr="00932A72">
        <w:rPr>
          <w:rFonts w:asciiTheme="minorEastAsia"/>
        </w:rPr>
        <w:t xml:space="preserve">其二，以為︰ </w:t>
      </w:r>
      <w:r w:rsidR="000232D5">
        <w:rPr>
          <w:rFonts w:asciiTheme="minorEastAsia"/>
        </w:rPr>
        <w:t>「</w:t>
      </w:r>
      <w:r w:rsidRPr="00932A72">
        <w:rPr>
          <w:rFonts w:asciiTheme="minorEastAsia"/>
        </w:rPr>
        <w:t>海內具僚九品以上，每歲逢赦，必賜階勳，</w:t>
      </w:r>
      <w:r w:rsidRPr="00932A72">
        <w:rPr>
          <w:rStyle w:val="00Text"/>
          <w:rFonts w:asciiTheme="minorEastAsia"/>
        </w:rPr>
        <w:t>唐制，文散階二十九，武散階亦二十九，勳級十有二轉。</w:t>
      </w:r>
      <w:r w:rsidRPr="00932A72">
        <w:rPr>
          <w:rFonts w:asciiTheme="minorEastAsia"/>
        </w:rPr>
        <w:t>至於朝野宴集，公私聚會，緋服衆於青衣，</w:t>
      </w:r>
      <w:r w:rsidRPr="00932A72">
        <w:rPr>
          <w:rStyle w:val="00Text"/>
          <w:rFonts w:asciiTheme="minorEastAsia"/>
        </w:rPr>
        <w:t>上元敕︰四品服深緋，五品服淺緋，九品服深青。朝，直遙翻；下同。</w:t>
      </w:r>
      <w:r w:rsidRPr="00932A72">
        <w:rPr>
          <w:rFonts w:asciiTheme="minorEastAsia"/>
        </w:rPr>
        <w:t>象板多於木笏；</w:t>
      </w:r>
      <w:r w:rsidRPr="00932A72">
        <w:rPr>
          <w:rStyle w:val="00Text"/>
          <w:rFonts w:asciiTheme="minorEastAsia"/>
        </w:rPr>
        <w:t>唐制，五品已上笏用象，九品以上用木。</w:t>
      </w:r>
      <w:r w:rsidRPr="00932A72">
        <w:rPr>
          <w:rFonts w:asciiTheme="minorEastAsia"/>
        </w:rPr>
        <w:t>皆榮非德舉，位罕才升，不知何者為姸蚩，</w:t>
      </w:r>
      <w:r w:rsidR="000232D5">
        <w:rPr>
          <w:rStyle w:val="00Text"/>
          <w:rFonts w:asciiTheme="minorEastAsia"/>
        </w:rPr>
        <w:t>『</w:t>
      </w:r>
      <w:r w:rsidRPr="00932A72">
        <w:rPr>
          <w:rStyle w:val="00Text"/>
          <w:rFonts w:asciiTheme="minorEastAsia"/>
        </w:rPr>
        <w:t>鄒︰姸蚩，陸機文賦︰</w:t>
      </w:r>
      <w:r w:rsidR="000232D5">
        <w:rPr>
          <w:rStyle w:val="00Text"/>
          <w:rFonts w:asciiTheme="minorEastAsia"/>
        </w:rPr>
        <w:t>「</w:t>
      </w:r>
      <w:r w:rsidRPr="00932A72">
        <w:rPr>
          <w:rStyle w:val="00Text"/>
          <w:rFonts w:asciiTheme="minorEastAsia"/>
        </w:rPr>
        <w:t>姸蚩好惡，可得而言。</w:t>
      </w:r>
      <w:r w:rsidR="000232D5">
        <w:rPr>
          <w:rStyle w:val="00Text"/>
          <w:rFonts w:asciiTheme="minorEastAsia"/>
        </w:rPr>
        <w:t>」</w:t>
      </w:r>
      <w:r w:rsidRPr="00932A72">
        <w:rPr>
          <w:rStyle w:val="00Text"/>
          <w:rFonts w:asciiTheme="minorEastAsia"/>
        </w:rPr>
        <w:t>劉良註︰</w:t>
      </w:r>
      <w:r w:rsidR="000232D5">
        <w:rPr>
          <w:rStyle w:val="00Text"/>
          <w:rFonts w:asciiTheme="minorEastAsia"/>
        </w:rPr>
        <w:t>「</w:t>
      </w:r>
      <w:r w:rsidRPr="00932A72">
        <w:rPr>
          <w:rStyle w:val="00Text"/>
          <w:rFonts w:asciiTheme="minorEastAsia"/>
        </w:rPr>
        <w:t>姸，美；蚩，惡也。</w:t>
      </w:r>
      <w:r w:rsidR="000232D5">
        <w:rPr>
          <w:rStyle w:val="00Text"/>
          <w:rFonts w:asciiTheme="minorEastAsia"/>
        </w:rPr>
        <w:t>」』</w:t>
      </w:r>
      <w:r w:rsidRPr="00932A72">
        <w:rPr>
          <w:rFonts w:asciiTheme="minorEastAsia"/>
        </w:rPr>
        <w:t>何者為美惡。臣望自今以後，稍息私恩，使有善逾效忠勤，無才者咸知勉勵。</w:t>
      </w:r>
      <w:r w:rsidR="000232D5">
        <w:rPr>
          <w:rFonts w:asciiTheme="minorEastAsia"/>
        </w:rPr>
        <w:t>」</w:t>
      </w:r>
      <w:r w:rsidRPr="00932A72">
        <w:rPr>
          <w:rFonts w:asciiTheme="minorEastAsia"/>
        </w:rPr>
        <w:t>其三，以為︰</w:t>
      </w:r>
      <w:r w:rsidR="000232D5">
        <w:rPr>
          <w:rFonts w:asciiTheme="minorEastAsia"/>
        </w:rPr>
        <w:t>「</w:t>
      </w:r>
      <w:r w:rsidRPr="00932A72">
        <w:rPr>
          <w:rFonts w:asciiTheme="minorEastAsia"/>
        </w:rPr>
        <w:t>陛下臨朝踐極，取士太廣，六品以下職事清官，遂乃方之土芥，比之沙礫，</w:t>
      </w:r>
      <w:r w:rsidRPr="00932A72">
        <w:rPr>
          <w:rStyle w:val="00Text"/>
          <w:rFonts w:asciiTheme="minorEastAsia"/>
        </w:rPr>
        <w:t>礫，音曆。</w:t>
      </w:r>
      <w:r w:rsidRPr="00932A72">
        <w:rPr>
          <w:rFonts w:asciiTheme="minorEastAsia"/>
        </w:rPr>
        <w:t>若遂不加沙汰，臣恐有穢皇風。</w:t>
      </w:r>
      <w:r w:rsidR="000232D5">
        <w:rPr>
          <w:rFonts w:asciiTheme="minorEastAsia"/>
        </w:rPr>
        <w:t>」</w:t>
      </w:r>
      <w:r w:rsidRPr="00932A72">
        <w:rPr>
          <w:rFonts w:asciiTheme="minorEastAsia"/>
        </w:rPr>
        <w:t>其四，以為︰</w:t>
      </w:r>
      <w:r w:rsidR="000232D5">
        <w:rPr>
          <w:rFonts w:asciiTheme="minorEastAsia"/>
        </w:rPr>
        <w:t>「</w:t>
      </w:r>
      <w:r w:rsidRPr="00932A72">
        <w:rPr>
          <w:rFonts w:asciiTheme="minorEastAsia"/>
        </w:rPr>
        <w:t>今之牧伯遷代太速，倏來忽往，蓬轉萍流，旣懷茍之謀，何暇循良之政！望自今刺史非三歲以上不可遷官，仍明察功過，尤甄賞罰。</w:t>
      </w:r>
      <w:r w:rsidR="000232D5">
        <w:rPr>
          <w:rFonts w:asciiTheme="minorEastAsia"/>
        </w:rPr>
        <w:t>」</w:t>
      </w:r>
      <w:r w:rsidRPr="00932A72">
        <w:rPr>
          <w:rFonts w:asciiTheme="minorEastAsia"/>
        </w:rPr>
        <w:t>疏奏，太后頗嘉之。</w:t>
      </w:r>
      <w:r w:rsidRPr="00932A72">
        <w:rPr>
          <w:rStyle w:val="00Text"/>
          <w:rFonts w:asciiTheme="minorEastAsia"/>
        </w:rPr>
        <w:t>甄，稽延翻，別也。疏，所去翻。</w:t>
      </w:r>
      <w:r w:rsidRPr="00932A72">
        <w:rPr>
          <w:rFonts w:asciiTheme="minorEastAsia"/>
        </w:rPr>
        <w:t>是時官爵易得而法網嚴峻，</w:t>
      </w:r>
      <w:r w:rsidRPr="00932A72">
        <w:rPr>
          <w:rStyle w:val="00Text"/>
          <w:rFonts w:asciiTheme="minorEastAsia"/>
        </w:rPr>
        <w:t>易，以豉翻。</w:t>
      </w:r>
      <w:r w:rsidRPr="00932A72">
        <w:rPr>
          <w:rFonts w:asciiTheme="minorEastAsia"/>
        </w:rPr>
        <w:t>故人競為趨進而多陷刑戮，知幾乃著思愼賦以刺時見志焉。</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丙午，以王孝傑為朔方道行軍總管，擊突厥。</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春，二月，己酉朔，日有食之。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僧懷義益驕恣，太后惡之。</w:t>
      </w:r>
      <w:r w:rsidR="00934453" w:rsidRPr="00932A72">
        <w:rPr>
          <w:rFonts w:asciiTheme="minorEastAsia" w:eastAsiaTheme="minorEastAsia"/>
        </w:rPr>
        <w:t>惡，烏路翻。</w:t>
      </w:r>
      <w:r w:rsidR="00934453" w:rsidRPr="00932A72">
        <w:rPr>
          <w:rStyle w:val="01Text"/>
          <w:rFonts w:asciiTheme="minorEastAsia" w:eastAsiaTheme="minorEastAsia"/>
          <w:sz w:val="21"/>
        </w:rPr>
        <w:t>旣焚明堂，心不自安，言多不順；太后密選宮人有力者百餘人以防之。壬子，執之於瑤光殿前樹下，使建昌王武攸寧帥壯士毆殺之，</w:t>
      </w:r>
      <w:r w:rsidR="00934453" w:rsidRPr="00932A72">
        <w:rPr>
          <w:rFonts w:asciiTheme="minorEastAsia" w:eastAsiaTheme="minorEastAsia"/>
        </w:rPr>
        <w:t>帥，讀曰率。毆，烏口翻。考異曰︰舊傳云︰</w:t>
      </w:r>
      <w:r w:rsidR="000232D5">
        <w:rPr>
          <w:rFonts w:asciiTheme="minorEastAsia" w:eastAsiaTheme="minorEastAsia"/>
        </w:rPr>
        <w:t>「</w:t>
      </w:r>
      <w:r w:rsidR="00934453" w:rsidRPr="00932A72">
        <w:rPr>
          <w:rFonts w:asciiTheme="minorEastAsia" w:eastAsiaTheme="minorEastAsia"/>
        </w:rPr>
        <w:t>人言發其陰謀者，太平公主乳母張夫人，令壯士縛而縊殺之，送尸白馬寺；其侍者僧徒皆流竄遠惡處。</w:t>
      </w:r>
      <w:r w:rsidR="000232D5">
        <w:rPr>
          <w:rFonts w:asciiTheme="minorEastAsia" w:eastAsiaTheme="minorEastAsia"/>
        </w:rPr>
        <w:t>」</w:t>
      </w:r>
      <w:r w:rsidR="00934453" w:rsidRPr="00932A72">
        <w:rPr>
          <w:rFonts w:asciiTheme="minorEastAsia" w:eastAsiaTheme="minorEastAsia"/>
        </w:rPr>
        <w:t>李商隱宜都內人傳云︰</w:t>
      </w:r>
      <w:r w:rsidR="000232D5">
        <w:rPr>
          <w:rFonts w:asciiTheme="minorEastAsia" w:eastAsiaTheme="minorEastAsia"/>
        </w:rPr>
        <w:t>「</w:t>
      </w:r>
      <w:r w:rsidR="00934453" w:rsidRPr="00932A72">
        <w:rPr>
          <w:rFonts w:asciiTheme="minorEastAsia" w:eastAsiaTheme="minorEastAsia"/>
        </w:rPr>
        <w:t>武后篡旣久，頗放縱，耽內習，不敬宗廟，四方日有叛逆，防豫不暇。時宜都內人以唾壺進，思有以諫者。后坐帷下，倚檀几與語，問四方事，宜都內人曰︰</w:t>
      </w:r>
      <w:r w:rsidR="000232D5">
        <w:rPr>
          <w:rFonts w:asciiTheme="minorEastAsia" w:eastAsiaTheme="minorEastAsia"/>
        </w:rPr>
        <w:t>『</w:t>
      </w:r>
      <w:r w:rsidR="00934453" w:rsidRPr="00932A72">
        <w:rPr>
          <w:rFonts w:asciiTheme="minorEastAsia" w:eastAsiaTheme="minorEastAsia"/>
        </w:rPr>
        <w:t>大家知女卑於男邪？</w:t>
      </w:r>
      <w:r w:rsidR="000232D5">
        <w:rPr>
          <w:rFonts w:asciiTheme="minorEastAsia" w:eastAsiaTheme="minorEastAsia"/>
        </w:rPr>
        <w:t>』</w:t>
      </w:r>
      <w:r w:rsidR="00934453" w:rsidRPr="00932A72">
        <w:rPr>
          <w:rFonts w:asciiTheme="minorEastAsia" w:eastAsiaTheme="minorEastAsia"/>
        </w:rPr>
        <w:t>后曰︰</w:t>
      </w:r>
      <w:r w:rsidR="000232D5">
        <w:rPr>
          <w:rFonts w:asciiTheme="minorEastAsia" w:eastAsiaTheme="minorEastAsia"/>
        </w:rPr>
        <w:t>『</w:t>
      </w:r>
      <w:r w:rsidR="00934453" w:rsidRPr="00932A72">
        <w:rPr>
          <w:rFonts w:asciiTheme="minorEastAsia" w:eastAsiaTheme="minorEastAsia"/>
        </w:rPr>
        <w:t>知。</w:t>
      </w:r>
      <w:r w:rsidR="000232D5">
        <w:rPr>
          <w:rFonts w:asciiTheme="minorEastAsia" w:eastAsiaTheme="minorEastAsia"/>
        </w:rPr>
        <w:t>』</w:t>
      </w:r>
      <w:r w:rsidR="00934453" w:rsidRPr="00932A72">
        <w:rPr>
          <w:rFonts w:asciiTheme="minorEastAsia" w:eastAsiaTheme="minorEastAsia"/>
        </w:rPr>
        <w:t>內人曰︰</w:t>
      </w:r>
      <w:r w:rsidR="000232D5">
        <w:rPr>
          <w:rFonts w:asciiTheme="minorEastAsia" w:eastAsiaTheme="minorEastAsia"/>
        </w:rPr>
        <w:t>『</w:t>
      </w:r>
      <w:r w:rsidR="00934453" w:rsidRPr="00932A72">
        <w:rPr>
          <w:rFonts w:asciiTheme="minorEastAsia" w:eastAsiaTheme="minorEastAsia"/>
        </w:rPr>
        <w:t>古有女媧，亦不正是天子，佐伏羲，理九州耳。後世孃姥有越出房閤斷天下事者，皆不得其正，多是輔昏主，不然抱小兒。獨大家革夫姓，改去釵釧，襲服冠冕，符瑞日至，大臣不敢動，眞天子也。然今內之弄臣狎人朝夕進御者，久未屛去，妾疑此未當天意。</w:t>
      </w:r>
      <w:r w:rsidR="000232D5">
        <w:rPr>
          <w:rFonts w:asciiTheme="minorEastAsia" w:eastAsiaTheme="minorEastAsia"/>
        </w:rPr>
        <w:t>』</w:t>
      </w:r>
      <w:r w:rsidR="00934453" w:rsidRPr="00932A72">
        <w:rPr>
          <w:rFonts w:asciiTheme="minorEastAsia" w:eastAsiaTheme="minorEastAsia"/>
        </w:rPr>
        <w:t>后曰︰</w:t>
      </w:r>
      <w:r w:rsidR="000232D5">
        <w:rPr>
          <w:rFonts w:asciiTheme="minorEastAsia" w:eastAsiaTheme="minorEastAsia"/>
        </w:rPr>
        <w:t>『</w:t>
      </w:r>
      <w:r w:rsidR="00934453" w:rsidRPr="00932A72">
        <w:rPr>
          <w:rFonts w:asciiTheme="minorEastAsia" w:eastAsiaTheme="minorEastAsia"/>
        </w:rPr>
        <w:t>何？</w:t>
      </w:r>
      <w:r w:rsidR="000232D5">
        <w:rPr>
          <w:rFonts w:asciiTheme="minorEastAsia" w:eastAsiaTheme="minorEastAsia"/>
        </w:rPr>
        <w:t>』</w:t>
      </w:r>
      <w:r w:rsidR="00934453" w:rsidRPr="00932A72">
        <w:rPr>
          <w:rFonts w:asciiTheme="minorEastAsia" w:eastAsiaTheme="minorEastAsia"/>
        </w:rPr>
        <w:t>內人曰︰</w:t>
      </w:r>
      <w:r w:rsidR="000232D5">
        <w:rPr>
          <w:rFonts w:asciiTheme="minorEastAsia" w:eastAsiaTheme="minorEastAsia"/>
        </w:rPr>
        <w:t>『</w:t>
      </w:r>
      <w:r w:rsidR="00934453" w:rsidRPr="00932A72">
        <w:rPr>
          <w:rFonts w:asciiTheme="minorEastAsia" w:eastAsiaTheme="minorEastAsia"/>
        </w:rPr>
        <w:t>女，陰也；男，陽也。陽尊而陰卑，雖大家以陰事主天，然宜體取剛亢明烈以銷羣陽，陽銷然後陰得志也。今狎弄日至，處大家夫宮尊位，其勢陰求陽也，陽勝而陰亦微，不可久也。大家始今日能屛去男妾，獨立天下，則陽之剛亢明烈可有矣。如是過萬萬世，男子益削，女子益專，妾之願在此。</w:t>
      </w:r>
      <w:r w:rsidR="000232D5">
        <w:rPr>
          <w:rFonts w:asciiTheme="minorEastAsia" w:eastAsiaTheme="minorEastAsia"/>
        </w:rPr>
        <w:t>』</w:t>
      </w:r>
      <w:r w:rsidR="00934453" w:rsidRPr="00932A72">
        <w:rPr>
          <w:rFonts w:asciiTheme="minorEastAsia" w:eastAsiaTheme="minorEastAsia"/>
        </w:rPr>
        <w:t>后雖不能盡用，然卽日下令，誅作明堂者。</w:t>
      </w:r>
      <w:r w:rsidR="000232D5">
        <w:rPr>
          <w:rFonts w:asciiTheme="minorEastAsia" w:eastAsiaTheme="minorEastAsia"/>
        </w:rPr>
        <w:t>」</w:t>
      </w:r>
      <w:r w:rsidR="00934453" w:rsidRPr="00932A72">
        <w:rPr>
          <w:rFonts w:asciiTheme="minorEastAsia" w:eastAsiaTheme="minorEastAsia"/>
        </w:rPr>
        <w:t>此蓋文士寓言。今從實錄。</w:t>
      </w:r>
      <w:r w:rsidR="00934453" w:rsidRPr="00932A72">
        <w:rPr>
          <w:rStyle w:val="01Text"/>
          <w:rFonts w:asciiTheme="minorEastAsia" w:eastAsiaTheme="minorEastAsia"/>
          <w:sz w:val="21"/>
        </w:rPr>
        <w:t>送尸白馬寺，焚之以造塔。</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甲子，太后去</w:t>
      </w:r>
      <w:r w:rsidR="000232D5">
        <w:rPr>
          <w:rFonts w:asciiTheme="minorEastAsia"/>
        </w:rPr>
        <w:t>「</w:t>
      </w:r>
      <w:r w:rsidR="00934453" w:rsidRPr="00932A72">
        <w:rPr>
          <w:rFonts w:asciiTheme="minorEastAsia"/>
        </w:rPr>
        <w:t>慈氏越古</w:t>
      </w:r>
      <w:r w:rsidR="000232D5">
        <w:rPr>
          <w:rFonts w:asciiTheme="minorEastAsia"/>
        </w:rPr>
        <w:t>」</w:t>
      </w:r>
      <w:r w:rsidR="00934453" w:rsidRPr="00932A72">
        <w:rPr>
          <w:rFonts w:asciiTheme="minorEastAsia"/>
        </w:rPr>
        <w:t>之號。</w:t>
      </w:r>
      <w:r w:rsidR="00934453" w:rsidRPr="00932A72">
        <w:rPr>
          <w:rStyle w:val="00Text"/>
          <w:rFonts w:asciiTheme="minorEastAsia"/>
        </w:rPr>
        <w:t>去，羌呂翻。</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三月，丙辰，鳳閣侍郞、同平章事周允元薨。</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夏，四月，天樞成，</w:t>
      </w:r>
      <w:r w:rsidR="00934453" w:rsidRPr="00932A72">
        <w:rPr>
          <w:rStyle w:val="00Text"/>
          <w:rFonts w:asciiTheme="minorEastAsia"/>
        </w:rPr>
        <w:t>天樞，其制若柱。</w:t>
      </w:r>
      <w:r w:rsidR="00934453" w:rsidRPr="00932A72">
        <w:rPr>
          <w:rFonts w:asciiTheme="minorEastAsia"/>
        </w:rPr>
        <w:t>高一百五尺，</w:t>
      </w:r>
      <w:r w:rsidR="00934453" w:rsidRPr="00932A72">
        <w:rPr>
          <w:rStyle w:val="00Text"/>
          <w:rFonts w:asciiTheme="minorEastAsia"/>
        </w:rPr>
        <w:t>高，古犒翻。</w:t>
      </w:r>
      <w:r w:rsidR="00934453" w:rsidRPr="00932A72">
        <w:rPr>
          <w:rFonts w:asciiTheme="minorEastAsia"/>
        </w:rPr>
        <w:t>徑十二尺，八面，各徑五尺。下為鐵山，周百七十尺，以銅為蟠龍麒麟縈繞之；上為騰雲承露盤，徑三丈，四龍人立捧火珠，高一丈。工人毛婆羅造模，武三思為文，刻百官及四夷酋長名，</w:t>
      </w:r>
      <w:r w:rsidR="00934453" w:rsidRPr="00932A72">
        <w:rPr>
          <w:rStyle w:val="00Text"/>
          <w:rFonts w:asciiTheme="minorEastAsia"/>
        </w:rPr>
        <w:t>高，古犒翻。酋，慈由翻。長，知兩翻。</w:t>
      </w:r>
      <w:r w:rsidR="00934453" w:rsidRPr="00932A72">
        <w:rPr>
          <w:rFonts w:asciiTheme="minorEastAsia"/>
        </w:rPr>
        <w:t>太后自書其榜曰</w:t>
      </w:r>
      <w:r w:rsidR="000232D5">
        <w:rPr>
          <w:rFonts w:asciiTheme="minorEastAsia"/>
        </w:rPr>
        <w:t>「</w:t>
      </w:r>
      <w:r w:rsidR="00934453" w:rsidRPr="00932A72">
        <w:rPr>
          <w:rFonts w:asciiTheme="minorEastAsia"/>
        </w:rPr>
        <w:t>大周萬國頌德天樞</w:t>
      </w:r>
      <w:r w:rsidR="000232D5">
        <w:rPr>
          <w:rFonts w:asciiTheme="minorEastAsia"/>
        </w:rPr>
        <w:t>」</w:t>
      </w:r>
      <w:r w:rsidR="00934453" w:rsidRPr="00932A72">
        <w:rPr>
          <w:rFonts w:asciiTheme="minorEastAsia"/>
        </w:rPr>
        <w:t>。</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秋，七月，辛酉，吐蕃寇臨洮，</w:t>
      </w:r>
      <w:r w:rsidR="00934453" w:rsidRPr="00932A72">
        <w:rPr>
          <w:rStyle w:val="00Text"/>
          <w:rFonts w:asciiTheme="minorEastAsia"/>
        </w:rPr>
        <w:t>臨洮，洮州。洮，土刀翻。</w:t>
      </w:r>
      <w:r w:rsidR="00934453" w:rsidRPr="00932A72">
        <w:rPr>
          <w:rFonts w:asciiTheme="minorEastAsia"/>
        </w:rPr>
        <w:t>以王孝傑為肅邊道行軍大總管以討之。</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九月，甲寅，太后合祭天地於南郊，加號天冊金輪大聖皇帝，赦天下，改元。</w:t>
      </w:r>
      <w:r w:rsidR="00934453" w:rsidRPr="00932A72">
        <w:rPr>
          <w:rStyle w:val="00Text"/>
          <w:rFonts w:asciiTheme="minorEastAsia"/>
        </w:rPr>
        <w:t>改元天冊萬歲。</w:t>
      </w:r>
    </w:p>
    <w:p w:rsidR="00DB4BD6"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冬，十月，突厥默啜遣使請降，</w:t>
      </w:r>
      <w:r w:rsidR="00934453" w:rsidRPr="00932A72">
        <w:rPr>
          <w:rStyle w:val="00Text"/>
          <w:rFonts w:asciiTheme="minorEastAsia"/>
        </w:rPr>
        <w:t>使，疏吏翻。降，戶江翻。</w:t>
      </w:r>
      <w:r w:rsidR="00934453" w:rsidRPr="00932A72">
        <w:rPr>
          <w:rFonts w:asciiTheme="minorEastAsia"/>
        </w:rPr>
        <w:t>太后喜，冊授左衞大將軍、歸國公。</w:t>
      </w:r>
    </w:p>
    <w:p w:rsidR="00934453" w:rsidRPr="00013601" w:rsidRDefault="00610AD6" w:rsidP="0013378F">
      <w:pPr>
        <w:pStyle w:val="2"/>
        <w:spacing w:before="0" w:after="0" w:line="240" w:lineRule="auto"/>
        <w:rPr>
          <w:rFonts w:asciiTheme="minorEastAsia" w:eastAsiaTheme="minorEastAsia"/>
          <w:b w:val="0"/>
          <w:color w:val="006400"/>
          <w:sz w:val="18"/>
        </w:rPr>
      </w:pPr>
      <w:bookmarkStart w:id="398" w:name="_Toc33001302"/>
      <w:r w:rsidRPr="00610AD6">
        <w:rPr>
          <w:rStyle w:val="01Text"/>
          <w:rFonts w:asciiTheme="minorEastAsia" w:eastAsiaTheme="minorEastAsia"/>
          <w:sz w:val="21"/>
        </w:rPr>
        <w:t>萬歲通天</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丙申、六九六</w:t>
      </w:r>
      <w:r w:rsidR="00046F27" w:rsidRPr="00F6195B">
        <w:rPr>
          <w:rFonts w:asciiTheme="minorEastAsia" w:eastAsiaTheme="minorEastAsia" w:hAnsi="宋体" w:cs="宋体" w:hint="eastAsia"/>
          <w:b w:val="0"/>
          <w:color w:val="006400"/>
          <w:sz w:val="18"/>
        </w:rPr>
        <w:t>）</w:t>
      </w:r>
      <w:r w:rsidR="00934453" w:rsidRPr="00013601">
        <w:rPr>
          <w:rFonts w:asciiTheme="minorEastAsia" w:eastAsiaTheme="minorEastAsia"/>
          <w:b w:val="0"/>
          <w:color w:val="006400"/>
          <w:sz w:val="18"/>
        </w:rPr>
        <w:t>是年三月始改元。</w:t>
      </w:r>
      <w:bookmarkEnd w:id="398"/>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臘月，甲戌，太后發神都；甲申，封神嶽；</w:t>
      </w:r>
      <w:r w:rsidR="00934453" w:rsidRPr="00932A72">
        <w:rPr>
          <w:rFonts w:asciiTheme="minorEastAsia" w:eastAsiaTheme="minorEastAsia"/>
        </w:rPr>
        <w:t>后以嵩山為神嶽。考異曰︰統紀作壬午，實錄作甲申。按去歲下制云︰</w:t>
      </w:r>
      <w:r w:rsidR="000232D5">
        <w:rPr>
          <w:rFonts w:asciiTheme="minorEastAsia" w:eastAsiaTheme="minorEastAsia"/>
        </w:rPr>
        <w:t>「</w:t>
      </w:r>
      <w:r w:rsidR="00934453" w:rsidRPr="00932A72">
        <w:rPr>
          <w:rFonts w:asciiTheme="minorEastAsia" w:eastAsiaTheme="minorEastAsia"/>
        </w:rPr>
        <w:t>臘月十六日有事于神嶽。</w:t>
      </w:r>
      <w:r w:rsidR="000232D5">
        <w:rPr>
          <w:rFonts w:asciiTheme="minorEastAsia" w:eastAsiaTheme="minorEastAsia"/>
        </w:rPr>
        <w:t>」</w:t>
      </w:r>
      <w:r w:rsidR="00934453" w:rsidRPr="00932A72">
        <w:rPr>
          <w:rFonts w:asciiTheme="minorEastAsia" w:eastAsiaTheme="minorEastAsia"/>
        </w:rPr>
        <w:t>長曆︰是月甲戌朔，壬午九日，甲申十一日，皆非十六日。今從實錄。</w:t>
      </w:r>
      <w:r w:rsidR="00934453" w:rsidRPr="00932A72">
        <w:rPr>
          <w:rStyle w:val="01Text"/>
          <w:rFonts w:asciiTheme="minorEastAsia" w:eastAsiaTheme="minorEastAsia"/>
          <w:sz w:val="21"/>
        </w:rPr>
        <w:t>赦天下，改元萬歲登封，天下百姓無出今年租稅；大酺九日。</w:t>
      </w:r>
      <w:r w:rsidR="00934453" w:rsidRPr="00932A72">
        <w:rPr>
          <w:rFonts w:asciiTheme="minorEastAsia" w:eastAsiaTheme="minorEastAsia"/>
        </w:rPr>
        <w:t>酺，音蒲。</w:t>
      </w:r>
      <w:r w:rsidR="00934453" w:rsidRPr="00932A72">
        <w:rPr>
          <w:rStyle w:val="01Text"/>
          <w:rFonts w:asciiTheme="minorEastAsia" w:eastAsiaTheme="minorEastAsia"/>
          <w:sz w:val="21"/>
        </w:rPr>
        <w:t>丁亥，禪于少室；</w:t>
      </w:r>
      <w:r w:rsidR="00934453" w:rsidRPr="00932A72">
        <w:rPr>
          <w:rFonts w:asciiTheme="minorEastAsia" w:eastAsiaTheme="minorEastAsia"/>
        </w:rPr>
        <w:t>戴延之曰︰嵩山三十六峯，東曰太室，西曰少室，相去十七里，嵩其總名也。謂之室，以其下各有石室焉。少室高八百六十丈，方十里，與太室相埓，但小耳。</w:t>
      </w:r>
      <w:r w:rsidR="00934453" w:rsidRPr="00932A72">
        <w:rPr>
          <w:rStyle w:val="01Text"/>
          <w:rFonts w:asciiTheme="minorEastAsia" w:eastAsiaTheme="minorEastAsia"/>
          <w:sz w:val="21"/>
        </w:rPr>
        <w:t>己丑，御朝覲壇受賀；</w:t>
      </w:r>
      <w:r w:rsidR="00934453" w:rsidRPr="00932A72">
        <w:rPr>
          <w:rFonts w:asciiTheme="minorEastAsia" w:eastAsiaTheme="minorEastAsia"/>
        </w:rPr>
        <w:t>朝，直遙翻。</w:t>
      </w:r>
      <w:r w:rsidR="00934453" w:rsidRPr="00932A72">
        <w:rPr>
          <w:rStyle w:val="01Text"/>
          <w:rFonts w:asciiTheme="minorEastAsia" w:eastAsiaTheme="minorEastAsia"/>
          <w:sz w:val="21"/>
        </w:rPr>
        <w:t>癸巳，還宮；甲午，謁太廟。</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右千牛衞將軍安平王武攸緒，少有志行，恬澹寡欲，扈從封中嶽還，</w:t>
      </w:r>
      <w:r w:rsidR="00934453" w:rsidRPr="00932A72">
        <w:rPr>
          <w:rStyle w:val="00Text"/>
          <w:rFonts w:asciiTheme="minorEastAsia"/>
        </w:rPr>
        <w:t>少，詩照翻。行，下孟翻。從，才用翻。</w:t>
      </w:r>
      <w:r w:rsidR="00934453" w:rsidRPr="00932A72">
        <w:rPr>
          <w:rFonts w:asciiTheme="minorEastAsia"/>
        </w:rPr>
        <w:t>卽求棄官，隱於嵩山之陽。太后疑其詐，許之，以觀其所為。攸緒遂優游巖壑，冬居茅椒，</w:t>
      </w:r>
      <w:r w:rsidR="00934453" w:rsidRPr="00932A72">
        <w:rPr>
          <w:rStyle w:val="00Text"/>
          <w:rFonts w:asciiTheme="minorEastAsia"/>
        </w:rPr>
        <w:t>茅椒編之為室，性暖，可以禦寒。</w:t>
      </w:r>
      <w:r w:rsidR="00934453" w:rsidRPr="00932A72">
        <w:rPr>
          <w:rFonts w:asciiTheme="minorEastAsia"/>
        </w:rPr>
        <w:t>夏居石室，一如山林之士。太后所賜及王公所遺野服器玩，</w:t>
      </w:r>
      <w:r w:rsidR="00934453" w:rsidRPr="00932A72">
        <w:rPr>
          <w:rStyle w:val="00Text"/>
          <w:rFonts w:asciiTheme="minorEastAsia"/>
        </w:rPr>
        <w:t>遺，士季翻。</w:t>
      </w:r>
      <w:r w:rsidR="00934453" w:rsidRPr="00932A72">
        <w:rPr>
          <w:rFonts w:asciiTheme="minorEastAsia"/>
        </w:rPr>
        <w:t>攸緒一皆置之不用，塵埃凝積。買田使奴耕種，與民無異。</w:t>
      </w:r>
      <w:r w:rsidR="00934453" w:rsidRPr="00932A72">
        <w:rPr>
          <w:rStyle w:val="00Text"/>
          <w:rFonts w:asciiTheme="minorEastAsia"/>
        </w:rPr>
        <w:t>考異曰︰舊傳云︰</w:t>
      </w:r>
      <w:r w:rsidR="000232D5">
        <w:rPr>
          <w:rStyle w:val="00Text"/>
          <w:rFonts w:asciiTheme="minorEastAsia"/>
        </w:rPr>
        <w:t>「</w:t>
      </w:r>
      <w:r w:rsidR="00934453" w:rsidRPr="00932A72">
        <w:rPr>
          <w:rStyle w:val="00Text"/>
          <w:rFonts w:asciiTheme="minorEastAsia"/>
        </w:rPr>
        <w:t>聖曆中，棄官隱嵩山。</w:t>
      </w:r>
      <w:r w:rsidR="000232D5">
        <w:rPr>
          <w:rStyle w:val="00Text"/>
          <w:rFonts w:asciiTheme="minorEastAsia"/>
        </w:rPr>
        <w:t>」</w:t>
      </w:r>
      <w:r w:rsidR="00934453" w:rsidRPr="00932A72">
        <w:rPr>
          <w:rStyle w:val="00Text"/>
          <w:rFonts w:asciiTheme="minorEastAsia"/>
        </w:rPr>
        <w:t>今從實錄。</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春，一月，甲寅，以婁師德為肅邊道行軍副總管，擊吐蕃。己巳，以師德為左肅政大夫，知政事如故。</w:t>
      </w:r>
      <w:r w:rsidR="00934453" w:rsidRPr="00932A72">
        <w:rPr>
          <w:rFonts w:asciiTheme="minorEastAsia" w:eastAsiaTheme="minorEastAsia"/>
        </w:rPr>
        <w:t>考異曰︰實錄云︰</w:t>
      </w:r>
      <w:r w:rsidR="000232D5">
        <w:rPr>
          <w:rFonts w:asciiTheme="minorEastAsia" w:eastAsiaTheme="minorEastAsia"/>
        </w:rPr>
        <w:t>「</w:t>
      </w:r>
      <w:r w:rsidR="00934453" w:rsidRPr="00932A72">
        <w:rPr>
          <w:rFonts w:asciiTheme="minorEastAsia" w:eastAsiaTheme="minorEastAsia"/>
        </w:rPr>
        <w:t>己巳，秋官尚書婁師德為肅政御史大夫，知政事如故。</w:t>
      </w:r>
      <w:r w:rsidR="000232D5">
        <w:rPr>
          <w:rFonts w:asciiTheme="minorEastAsia" w:eastAsiaTheme="minorEastAsia"/>
        </w:rPr>
        <w:t>」</w:t>
      </w:r>
      <w:r w:rsidR="00934453" w:rsidRPr="00932A72">
        <w:rPr>
          <w:rFonts w:asciiTheme="minorEastAsia" w:eastAsiaTheme="minorEastAsia"/>
        </w:rPr>
        <w:t>舊傳云︰</w:t>
      </w:r>
      <w:r w:rsidR="000232D5">
        <w:rPr>
          <w:rFonts w:asciiTheme="minorEastAsia" w:eastAsiaTheme="minorEastAsia"/>
        </w:rPr>
        <w:t>「</w:t>
      </w:r>
      <w:r w:rsidR="00934453" w:rsidRPr="00932A72">
        <w:rPr>
          <w:rFonts w:asciiTheme="minorEastAsia" w:eastAsiaTheme="minorEastAsia"/>
        </w:rPr>
        <w:t>萬歲登封元年轉左肅政御史大夫，仍依舊知政事。證聖元年吐蕃寇洮州，令師德與夏官尚書王孝傑討之。</w:t>
      </w:r>
      <w:r w:rsidR="000232D5">
        <w:rPr>
          <w:rFonts w:asciiTheme="minorEastAsia" w:eastAsiaTheme="minorEastAsia"/>
        </w:rPr>
        <w:t>」</w:t>
      </w:r>
      <w:r w:rsidR="00934453" w:rsidRPr="00932A72">
        <w:rPr>
          <w:rFonts w:asciiTheme="minorEastAsia" w:eastAsiaTheme="minorEastAsia"/>
        </w:rPr>
        <w:t>按證聖年號在登封前，此傳尤為謬誤。新傳云︰</w:t>
      </w:r>
      <w:r w:rsidR="000232D5">
        <w:rPr>
          <w:rFonts w:asciiTheme="minorEastAsia" w:eastAsiaTheme="minorEastAsia"/>
        </w:rPr>
        <w:t>「</w:t>
      </w:r>
      <w:r w:rsidR="00934453" w:rsidRPr="00932A72">
        <w:rPr>
          <w:rFonts w:asciiTheme="minorEastAsia" w:eastAsiaTheme="minorEastAsia"/>
        </w:rPr>
        <w:t>師德為何源、積石、懷遠軍及河、蘭、鄯、廓州檢校營田大使，入遷秋官尚書，改左肅政御史大夫並知政事，證聖中與王孝傑拒吐蕃於洮州。</w:t>
      </w:r>
      <w:r w:rsidR="000232D5">
        <w:rPr>
          <w:rFonts w:asciiTheme="minorEastAsia" w:eastAsiaTheme="minorEastAsia"/>
        </w:rPr>
        <w:t>」</w:t>
      </w:r>
      <w:r w:rsidR="00934453" w:rsidRPr="00932A72">
        <w:rPr>
          <w:rFonts w:asciiTheme="minorEastAsia" w:eastAsiaTheme="minorEastAsia"/>
        </w:rPr>
        <w:t>今據實錄，延載元年一月，自宰相出為營田大使。新書宰相表，</w:t>
      </w:r>
      <w:r w:rsidR="000232D5">
        <w:rPr>
          <w:rFonts w:asciiTheme="minorEastAsia" w:eastAsiaTheme="minorEastAsia"/>
        </w:rPr>
        <w:t>「</w:t>
      </w:r>
      <w:r w:rsidR="00934453" w:rsidRPr="00932A72">
        <w:rPr>
          <w:rFonts w:asciiTheme="minorEastAsia" w:eastAsiaTheme="minorEastAsia"/>
        </w:rPr>
        <w:t>長壽二年師德平章事，延載元年出為營田大使，萬歲通天元年一月甲寅，師德為左肅政御史大夫、肅邊道行軍總管。</w:t>
      </w:r>
      <w:r w:rsidR="000232D5">
        <w:rPr>
          <w:rFonts w:asciiTheme="minorEastAsia" w:eastAsiaTheme="minorEastAsia"/>
        </w:rPr>
        <w:t>」</w:t>
      </w:r>
      <w:r w:rsidR="00934453" w:rsidRPr="00932A72">
        <w:rPr>
          <w:rFonts w:asciiTheme="minorEastAsia" w:eastAsiaTheme="minorEastAsia"/>
        </w:rPr>
        <w:t>統紀云︰</w:t>
      </w:r>
      <w:r w:rsidR="000232D5">
        <w:rPr>
          <w:rFonts w:asciiTheme="minorEastAsia" w:eastAsiaTheme="minorEastAsia"/>
        </w:rPr>
        <w:t>「</w:t>
      </w:r>
      <w:r w:rsidR="00934453" w:rsidRPr="00932A72">
        <w:rPr>
          <w:rFonts w:asciiTheme="minorEastAsia" w:eastAsiaTheme="minorEastAsia"/>
        </w:rPr>
        <w:t>秋官尚書、知政事婁師德充副總管，討吐蕃。</w:t>
      </w:r>
      <w:r w:rsidR="000232D5">
        <w:rPr>
          <w:rFonts w:asciiTheme="minorEastAsia" w:eastAsiaTheme="minorEastAsia"/>
        </w:rPr>
        <w:t>」</w:t>
      </w:r>
      <w:r w:rsidR="00934453" w:rsidRPr="00932A72">
        <w:rPr>
          <w:rFonts w:asciiTheme="minorEastAsia" w:eastAsiaTheme="minorEastAsia"/>
        </w:rPr>
        <w:t>蓋師德之出為營田大使，不解宰相之職也。今從實錄、新本紀。</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改長安崇尊廟為太廟。</w:t>
      </w:r>
      <w:r w:rsidR="00934453" w:rsidRPr="00932A72">
        <w:rPr>
          <w:rStyle w:val="00Text"/>
          <w:rFonts w:asciiTheme="minorEastAsia"/>
        </w:rPr>
        <w:t>崇尊廟見上卷天授元年。</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二月，辛巳，尊神嶽天中王為神嶽天中黃帝，靈妃為天中黃后；啓為齊聖皇帝；封啓母神為玉京太后。</w:t>
      </w:r>
      <w:r w:rsidR="00934453" w:rsidRPr="00932A72">
        <w:rPr>
          <w:rStyle w:val="00Text"/>
          <w:rFonts w:asciiTheme="minorEastAsia"/>
        </w:rPr>
        <w:t>夏后啓母石在嵩山。</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三月，壬寅，王孝傑、婁師德與吐蕃將論欽陵贊婆戰於素羅汗山，</w:t>
      </w:r>
      <w:r w:rsidR="00934453" w:rsidRPr="00932A72">
        <w:rPr>
          <w:rFonts w:asciiTheme="minorEastAsia" w:eastAsiaTheme="minorEastAsia"/>
        </w:rPr>
        <w:t>據婁師德傳，素羅汗山在洮州界。將，卽亮翻。</w:t>
      </w:r>
      <w:r w:rsidR="00934453" w:rsidRPr="00932A72">
        <w:rPr>
          <w:rStyle w:val="01Text"/>
          <w:rFonts w:asciiTheme="minorEastAsia" w:eastAsiaTheme="minorEastAsia"/>
          <w:sz w:val="21"/>
        </w:rPr>
        <w:t>唐兵大敗；孝傑坐免為庶人，師德貶原州員外司馬。</w:t>
      </w:r>
      <w:r w:rsidR="00934453" w:rsidRPr="00932A72">
        <w:rPr>
          <w:rFonts w:asciiTheme="minorEastAsia" w:eastAsiaTheme="minorEastAsia"/>
        </w:rPr>
        <w:t>考異曰︰新紀，四月庚子貶師德，而無免孝傑日；新表，</w:t>
      </w:r>
      <w:r w:rsidR="000232D5">
        <w:rPr>
          <w:rFonts w:asciiTheme="minorEastAsia" w:eastAsiaTheme="minorEastAsia"/>
        </w:rPr>
        <w:t>「</w:t>
      </w:r>
      <w:r w:rsidR="00934453" w:rsidRPr="00932A72">
        <w:rPr>
          <w:rFonts w:asciiTheme="minorEastAsia" w:eastAsiaTheme="minorEastAsia"/>
        </w:rPr>
        <w:t>三月壬寅孝傑免。</w:t>
      </w:r>
      <w:r w:rsidR="000232D5">
        <w:rPr>
          <w:rFonts w:asciiTheme="minorEastAsia" w:eastAsiaTheme="minorEastAsia"/>
        </w:rPr>
        <w:t>」</w:t>
      </w:r>
      <w:r w:rsidR="00934453" w:rsidRPr="00932A72">
        <w:rPr>
          <w:rFonts w:asciiTheme="minorEastAsia" w:eastAsiaTheme="minorEastAsia"/>
        </w:rPr>
        <w:t>按實錄</w:t>
      </w:r>
      <w:r w:rsidR="000232D5">
        <w:rPr>
          <w:rFonts w:asciiTheme="minorEastAsia" w:eastAsiaTheme="minorEastAsia"/>
        </w:rPr>
        <w:t>「</w:t>
      </w:r>
      <w:r w:rsidR="00934453" w:rsidRPr="00932A72">
        <w:rPr>
          <w:rFonts w:asciiTheme="minorEastAsia" w:eastAsiaTheme="minorEastAsia"/>
        </w:rPr>
        <w:t>三月壬寅撫州火</w:t>
      </w:r>
      <w:r w:rsidR="000232D5">
        <w:rPr>
          <w:rFonts w:asciiTheme="minorEastAsia" w:eastAsiaTheme="minorEastAsia"/>
        </w:rPr>
        <w:t>」</w:t>
      </w:r>
      <w:r w:rsidR="00934453" w:rsidRPr="00932A72">
        <w:rPr>
          <w:rFonts w:asciiTheme="minorEastAsia" w:eastAsiaTheme="minorEastAsia"/>
        </w:rPr>
        <w:t>下言孝傑等敗，蓋皆據奏到之日耳。二人同罪，貶必同時，不容隔月，不知果在何日。今但依實錄，因其軍敗，終言貶官之事而已。</w:t>
      </w:r>
      <w:r w:rsidR="00934453" w:rsidRPr="00932A72">
        <w:rPr>
          <w:rStyle w:val="01Text"/>
          <w:rFonts w:asciiTheme="minorEastAsia" w:eastAsiaTheme="minorEastAsia"/>
          <w:sz w:val="21"/>
        </w:rPr>
        <w:t>師德因署移牒，驚曰︰</w:t>
      </w:r>
      <w:r w:rsidR="000232D5">
        <w:rPr>
          <w:rStyle w:val="01Text"/>
          <w:rFonts w:asciiTheme="minorEastAsia" w:eastAsiaTheme="minorEastAsia"/>
          <w:sz w:val="21"/>
        </w:rPr>
        <w:t>「</w:t>
      </w:r>
      <w:r w:rsidR="00934453" w:rsidRPr="00932A72">
        <w:rPr>
          <w:rStyle w:val="01Text"/>
          <w:rFonts w:asciiTheme="minorEastAsia" w:eastAsiaTheme="minorEastAsia"/>
          <w:sz w:val="21"/>
        </w:rPr>
        <w:t>官爵盡無邪！</w:t>
      </w:r>
      <w:r w:rsidR="000232D5">
        <w:rPr>
          <w:rStyle w:val="01Text"/>
          <w:rFonts w:asciiTheme="minorEastAsia" w:eastAsiaTheme="minorEastAsia"/>
          <w:sz w:val="21"/>
        </w:rPr>
        <w:t>」</w:t>
      </w:r>
      <w:r w:rsidR="00934453" w:rsidRPr="00932A72">
        <w:rPr>
          <w:rStyle w:val="01Text"/>
          <w:rFonts w:asciiTheme="minorEastAsia" w:eastAsiaTheme="minorEastAsia"/>
          <w:sz w:val="21"/>
        </w:rPr>
        <w:t>旣而曰︰</w:t>
      </w:r>
      <w:r w:rsidR="000232D5">
        <w:rPr>
          <w:rStyle w:val="01Text"/>
          <w:rFonts w:asciiTheme="minorEastAsia" w:eastAsiaTheme="minorEastAsia"/>
          <w:sz w:val="21"/>
        </w:rPr>
        <w:t>「</w:t>
      </w:r>
      <w:r w:rsidR="00934453" w:rsidRPr="00932A72">
        <w:rPr>
          <w:rStyle w:val="01Text"/>
          <w:rFonts w:asciiTheme="minorEastAsia" w:eastAsiaTheme="minorEastAsia"/>
          <w:sz w:val="21"/>
        </w:rPr>
        <w:t>亦善，亦善。</w:t>
      </w:r>
      <w:r w:rsidR="000232D5">
        <w:rPr>
          <w:rStyle w:val="01Text"/>
          <w:rFonts w:asciiTheme="minorEastAsia" w:eastAsiaTheme="minorEastAsia"/>
          <w:sz w:val="21"/>
        </w:rPr>
        <w:t>」</w:t>
      </w:r>
      <w:r w:rsidR="00934453" w:rsidRPr="00932A72">
        <w:rPr>
          <w:rStyle w:val="01Text"/>
          <w:rFonts w:asciiTheme="minorEastAsia" w:eastAsiaTheme="minorEastAsia"/>
          <w:sz w:val="21"/>
        </w:rPr>
        <w:t>不得介意。</w:t>
      </w:r>
      <w:r w:rsidR="00934453" w:rsidRPr="00932A72">
        <w:rPr>
          <w:rFonts w:asciiTheme="minorEastAsia" w:eastAsiaTheme="minorEastAsia"/>
        </w:rPr>
        <w:t>復，扶又翻。</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丁巳，新明堂成，高二百九十四尺，方三百尺，規模率小於舊。上施金塗鐵鳳，高二丈，</w:t>
      </w:r>
      <w:r w:rsidR="00934453" w:rsidRPr="00932A72">
        <w:rPr>
          <w:rStyle w:val="00Text"/>
          <w:rFonts w:asciiTheme="minorEastAsia"/>
        </w:rPr>
        <w:t>高，古犒翻。</w:t>
      </w:r>
      <w:r w:rsidR="00934453" w:rsidRPr="00932A72">
        <w:rPr>
          <w:rFonts w:asciiTheme="minorEastAsia"/>
        </w:rPr>
        <w:t>後為大風所損；更為銅火珠，羣龍捧之，</w:t>
      </w:r>
      <w:r w:rsidR="00934453" w:rsidRPr="00932A72">
        <w:rPr>
          <w:rStyle w:val="00Text"/>
          <w:rFonts w:asciiTheme="minorEastAsia"/>
        </w:rPr>
        <w:t>更，工衡翻。</w:t>
      </w:r>
      <w:r w:rsidR="00934453" w:rsidRPr="00932A72">
        <w:rPr>
          <w:rFonts w:asciiTheme="minorEastAsia"/>
        </w:rPr>
        <w:t>號曰通天宮。赦天下，改天萬歲通天。</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大食請獻師子。姚璹上疏，以為︰</w:t>
      </w:r>
      <w:r w:rsidR="000232D5">
        <w:rPr>
          <w:rFonts w:asciiTheme="minorEastAsia"/>
        </w:rPr>
        <w:t>「</w:t>
      </w:r>
      <w:r w:rsidR="00934453" w:rsidRPr="00932A72">
        <w:rPr>
          <w:rFonts w:asciiTheme="minorEastAsia"/>
        </w:rPr>
        <w:t>師子專食肉，遠道傳致，</w:t>
      </w:r>
      <w:r w:rsidR="00934453" w:rsidRPr="00932A72">
        <w:rPr>
          <w:rStyle w:val="00Text"/>
          <w:rFonts w:asciiTheme="minorEastAsia"/>
        </w:rPr>
        <w:t>傳，知戀翻。</w:t>
      </w:r>
      <w:r w:rsidR="00934453" w:rsidRPr="00932A72">
        <w:rPr>
          <w:rFonts w:asciiTheme="minorEastAsia"/>
        </w:rPr>
        <w:t>肉旣難得，極為勞費。陛下鷹犬不蓄，漁獵悉停，豈容菲薄於身而厚給於獸！</w:t>
      </w:r>
      <w:r w:rsidR="000232D5">
        <w:rPr>
          <w:rFonts w:asciiTheme="minorEastAsia"/>
        </w:rPr>
        <w:t>」</w:t>
      </w:r>
      <w:r w:rsidR="00934453" w:rsidRPr="00932A72">
        <w:rPr>
          <w:rFonts w:asciiTheme="minorEastAsia"/>
        </w:rPr>
        <w:t>乃卻之。</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以檢校夏官侍郞孫元亨同平章事。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夏，五月，壬子，營州契丹松漠都督李盡忠、歸誠州刺史孫萬榮舉兵反，攻陷營州，</w:t>
      </w:r>
      <w:r w:rsidR="00934453" w:rsidRPr="00932A72">
        <w:rPr>
          <w:rFonts w:asciiTheme="minorEastAsia" w:eastAsiaTheme="minorEastAsia"/>
        </w:rPr>
        <w:t>開元十道志曰︰舜築柳城，卽虞舜已前已有柳城之地，因有營州之稱。郡國志云︰當營室分，故曰營州。後漢末，遼西烏丸蹋頓所居。後魏於平州界置遼西郡，周平齊，猶為高寶寧所據，隋討平寶寧，始置營州。松漠都督府及歸誠州，太宗以內屬契丹部落置。</w:t>
      </w:r>
      <w:r w:rsidR="00934453" w:rsidRPr="00932A72">
        <w:rPr>
          <w:rStyle w:val="01Text"/>
          <w:rFonts w:asciiTheme="minorEastAsia" w:eastAsiaTheme="minorEastAsia"/>
          <w:sz w:val="21"/>
        </w:rPr>
        <w:t>殺都督趙文翽。</w:t>
      </w:r>
      <w:r w:rsidR="00934453" w:rsidRPr="00932A72">
        <w:rPr>
          <w:rFonts w:asciiTheme="minorEastAsia" w:eastAsiaTheme="minorEastAsia"/>
        </w:rPr>
        <w:t>契，欺訖翻，又音喫。翽，呼會翻。</w:t>
      </w:r>
      <w:r w:rsidR="00934453" w:rsidRPr="00932A72">
        <w:rPr>
          <w:rStyle w:val="01Text"/>
          <w:rFonts w:asciiTheme="minorEastAsia" w:eastAsiaTheme="minorEastAsia"/>
          <w:sz w:val="21"/>
        </w:rPr>
        <w:t>盡忠，萬榮之妹夫也，皆居於營州城側。文翽剛愎，契丹饑不加賑給，視酋長如奴僕，故二人怨而反。</w:t>
      </w:r>
      <w:r w:rsidR="00934453" w:rsidRPr="00932A72">
        <w:rPr>
          <w:rFonts w:asciiTheme="minorEastAsia" w:eastAsiaTheme="minorEastAsia"/>
        </w:rPr>
        <w:t>愎，弼力翻。賑，津忍翻。酋，慈由翻。長，知兩翻。</w:t>
      </w:r>
      <w:r w:rsidR="00934453" w:rsidRPr="00932A72">
        <w:rPr>
          <w:rStyle w:val="01Text"/>
          <w:rFonts w:asciiTheme="minorEastAsia" w:eastAsiaTheme="minorEastAsia"/>
          <w:sz w:val="21"/>
        </w:rPr>
        <w:t>乙丑，遣左鷹揚衞將軍曹仁師、右金吾衞大將軍張玄遇、左威衞大將軍李多祚、司農少卿麻仁節等二十八將討之。</w:t>
      </w:r>
      <w:r w:rsidR="00934453" w:rsidRPr="00932A72">
        <w:rPr>
          <w:rFonts w:asciiTheme="minorEastAsia" w:eastAsiaTheme="minorEastAsia"/>
        </w:rPr>
        <w:t>八將，卽亮翻。</w:t>
      </w:r>
      <w:r w:rsidR="00934453" w:rsidRPr="00932A72">
        <w:rPr>
          <w:rStyle w:val="01Text"/>
          <w:rFonts w:asciiTheme="minorEastAsia" w:eastAsiaTheme="minorEastAsia"/>
          <w:sz w:val="21"/>
        </w:rPr>
        <w:t>秋，七月，辛亥，以春官尚書梁王武三思為榆關道安撫大使，</w:t>
      </w:r>
      <w:r w:rsidR="00934453" w:rsidRPr="00932A72">
        <w:rPr>
          <w:rFonts w:asciiTheme="minorEastAsia" w:eastAsiaTheme="minorEastAsia"/>
        </w:rPr>
        <w:t>榆關在勝州扴，與突厥接，非所以備契丹也。營州城西四百八十里，有榆關守捉城，所謂</w:t>
      </w:r>
      <w:r w:rsidR="000232D5">
        <w:rPr>
          <w:rFonts w:asciiTheme="minorEastAsia" w:eastAsiaTheme="minorEastAsia"/>
        </w:rPr>
        <w:t>「</w:t>
      </w:r>
      <w:r w:rsidR="00934453" w:rsidRPr="00932A72">
        <w:rPr>
          <w:rFonts w:asciiTheme="minorEastAsia" w:eastAsiaTheme="minorEastAsia"/>
        </w:rPr>
        <w:t>臨渝之險</w:t>
      </w:r>
      <w:r w:rsidR="000232D5">
        <w:rPr>
          <w:rFonts w:asciiTheme="minorEastAsia" w:eastAsiaTheme="minorEastAsia"/>
        </w:rPr>
        <w:t>」</w:t>
      </w:r>
      <w:r w:rsidR="00934453" w:rsidRPr="00932A72">
        <w:rPr>
          <w:rFonts w:asciiTheme="minorEastAsia" w:eastAsiaTheme="minorEastAsia"/>
        </w:rPr>
        <w:t>也。</w:t>
      </w:r>
      <w:r w:rsidR="000232D5">
        <w:rPr>
          <w:rFonts w:asciiTheme="minorEastAsia" w:eastAsiaTheme="minorEastAsia"/>
        </w:rPr>
        <w:t>「</w:t>
      </w:r>
      <w:r w:rsidR="00934453" w:rsidRPr="00932A72">
        <w:rPr>
          <w:rFonts w:asciiTheme="minorEastAsia" w:eastAsiaTheme="minorEastAsia"/>
        </w:rPr>
        <w:t>榆</w:t>
      </w:r>
      <w:r w:rsidR="000232D5">
        <w:rPr>
          <w:rFonts w:asciiTheme="minorEastAsia" w:eastAsiaTheme="minorEastAsia"/>
        </w:rPr>
        <w:t>」</w:t>
      </w:r>
      <w:r w:rsidR="00934453" w:rsidRPr="00932A72">
        <w:rPr>
          <w:rFonts w:asciiTheme="minorEastAsia" w:eastAsiaTheme="minorEastAsia"/>
        </w:rPr>
        <w:t>當作</w:t>
      </w:r>
      <w:r w:rsidR="000232D5">
        <w:rPr>
          <w:rFonts w:asciiTheme="minorEastAsia" w:eastAsiaTheme="minorEastAsia"/>
        </w:rPr>
        <w:t>「</w:t>
      </w:r>
      <w:r w:rsidR="00934453" w:rsidRPr="00932A72">
        <w:rPr>
          <w:rFonts w:asciiTheme="minorEastAsia" w:eastAsiaTheme="minorEastAsia"/>
        </w:rPr>
        <w:t>渝</w:t>
      </w:r>
      <w:r w:rsidR="000232D5">
        <w:rPr>
          <w:rFonts w:asciiTheme="minorEastAsia" w:eastAsiaTheme="minorEastAsia"/>
        </w:rPr>
        <w:t>」</w:t>
      </w:r>
      <w:r w:rsidR="00934453" w:rsidRPr="00932A72">
        <w:rPr>
          <w:rFonts w:asciiTheme="minorEastAsia" w:eastAsiaTheme="minorEastAsia"/>
        </w:rPr>
        <w:t>，史於此以後多以</w:t>
      </w:r>
      <w:r w:rsidR="000232D5">
        <w:rPr>
          <w:rFonts w:asciiTheme="minorEastAsia" w:eastAsiaTheme="minorEastAsia"/>
        </w:rPr>
        <w:t>「</w:t>
      </w:r>
      <w:r w:rsidR="00934453" w:rsidRPr="00932A72">
        <w:rPr>
          <w:rFonts w:asciiTheme="minorEastAsia" w:eastAsiaTheme="minorEastAsia"/>
        </w:rPr>
        <w:t>渝</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榆</w:t>
      </w:r>
      <w:r w:rsidR="000232D5">
        <w:rPr>
          <w:rFonts w:asciiTheme="minorEastAsia" w:eastAsiaTheme="minorEastAsia"/>
        </w:rPr>
        <w:t>」</w:t>
      </w:r>
      <w:r w:rsidR="00934453" w:rsidRPr="00932A72">
        <w:rPr>
          <w:rFonts w:asciiTheme="minorEastAsia" w:eastAsiaTheme="minorEastAsia"/>
        </w:rPr>
        <w:t>，讀者宜詳考。使，疏吏翻。</w:t>
      </w:r>
      <w:r w:rsidR="00934453" w:rsidRPr="00932A72">
        <w:rPr>
          <w:rStyle w:val="01Text"/>
          <w:rFonts w:asciiTheme="minorEastAsia" w:eastAsiaTheme="minorEastAsia"/>
          <w:sz w:val="21"/>
        </w:rPr>
        <w:t>姚璹副之，以備契丹。改李盡忠為李盡滅，孫萬榮為孫萬斬。</w:t>
      </w:r>
      <w:r w:rsidR="00934453" w:rsidRPr="00932A72">
        <w:rPr>
          <w:rFonts w:asciiTheme="minorEastAsia" w:eastAsiaTheme="minorEastAsia"/>
        </w:rPr>
        <w:t>武后改突厥骨咄祿為不卒祿，又改李盡忠為李盡滅，孫萬榮為孫萬斬。此事何異王莽所為，顧有成敗之異耳。</w:t>
      </w:r>
    </w:p>
    <w:p w:rsidR="00934453" w:rsidRPr="00932A72" w:rsidRDefault="00934453" w:rsidP="0013378F">
      <w:pPr>
        <w:rPr>
          <w:rFonts w:asciiTheme="minorEastAsia"/>
        </w:rPr>
      </w:pPr>
      <w:r w:rsidRPr="00932A72">
        <w:rPr>
          <w:rFonts w:asciiTheme="minorEastAsia"/>
        </w:rPr>
        <w:t>盡忠尋自稱無上可汗，據營州，</w:t>
      </w:r>
      <w:r w:rsidRPr="00932A72">
        <w:rPr>
          <w:rStyle w:val="00Text"/>
          <w:rFonts w:asciiTheme="minorEastAsia"/>
        </w:rPr>
        <w:t>可，從刊入聲。汗，音寒。</w:t>
      </w:r>
      <w:r w:rsidRPr="00932A72">
        <w:rPr>
          <w:rFonts w:asciiTheme="minorEastAsia"/>
        </w:rPr>
        <w:t>以萬榮為前鋒，略地，所向皆下，旬日，兵至數萬，進圍檀州，</w:t>
      </w:r>
      <w:r w:rsidRPr="00932A72">
        <w:rPr>
          <w:rStyle w:val="00Text"/>
          <w:rFonts w:asciiTheme="minorEastAsia"/>
        </w:rPr>
        <w:t>檀州本漢漁郡傂奚縣地，舊置安州，後周改為玄州，隋開皇十六年置檀州。</w:t>
      </w:r>
      <w:r w:rsidRPr="00932A72">
        <w:rPr>
          <w:rFonts w:asciiTheme="minorEastAsia"/>
        </w:rPr>
        <w:t>清邊前軍副總管張九節擊卻之。</w:t>
      </w:r>
    </w:p>
    <w:p w:rsidR="00934453" w:rsidRPr="00932A72" w:rsidRDefault="00934453" w:rsidP="0013378F">
      <w:pPr>
        <w:rPr>
          <w:rFonts w:asciiTheme="minorEastAsia"/>
        </w:rPr>
      </w:pPr>
      <w:r w:rsidRPr="00932A72">
        <w:rPr>
          <w:rFonts w:asciiTheme="minorEastAsia"/>
        </w:rPr>
        <w:t>八月，丁酉，曹仁師、張玄遇、麻仁節與契丹戰于硤石谷，</w:t>
      </w:r>
      <w:r w:rsidRPr="00932A72">
        <w:rPr>
          <w:rStyle w:val="00Text"/>
          <w:rFonts w:asciiTheme="minorEastAsia"/>
        </w:rPr>
        <w:t>平州有西硤石、東硤石二戍。</w:t>
      </w:r>
      <w:r w:rsidRPr="00932A72">
        <w:rPr>
          <w:rFonts w:asciiTheme="minorEastAsia"/>
        </w:rPr>
        <w:t>唐兵大敗。先是，契丹破營州，</w:t>
      </w:r>
      <w:r w:rsidRPr="00932A72">
        <w:rPr>
          <w:rStyle w:val="00Text"/>
          <w:rFonts w:asciiTheme="minorEastAsia"/>
        </w:rPr>
        <w:t>先，悉應翻。</w:t>
      </w:r>
      <w:r w:rsidRPr="00932A72">
        <w:rPr>
          <w:rFonts w:asciiTheme="minorEastAsia"/>
        </w:rPr>
        <w:t>獲唐俘數百，囚之地牢，聞唐兵將至，使守牢霫紿之曰︰</w:t>
      </w:r>
      <w:r w:rsidRPr="00932A72">
        <w:rPr>
          <w:rStyle w:val="00Text"/>
          <w:rFonts w:asciiTheme="minorEastAsia"/>
        </w:rPr>
        <w:t>使霫守唐俘於地牢，故曰守牢霫。霫，而立翻。紿，蕩亥翻。</w:t>
      </w:r>
      <w:r w:rsidR="000232D5">
        <w:rPr>
          <w:rFonts w:asciiTheme="minorEastAsia"/>
        </w:rPr>
        <w:t>「</w:t>
      </w:r>
      <w:r w:rsidRPr="00932A72">
        <w:rPr>
          <w:rFonts w:asciiTheme="minorEastAsia"/>
        </w:rPr>
        <w:t>吾輩家屬，飢寒不能自存，唯俟官軍至卽降耳。</w:t>
      </w:r>
      <w:r w:rsidR="000232D5">
        <w:rPr>
          <w:rFonts w:asciiTheme="minorEastAsia"/>
        </w:rPr>
        <w:t>」</w:t>
      </w:r>
      <w:r w:rsidRPr="00932A72">
        <w:rPr>
          <w:rStyle w:val="00Text"/>
          <w:rFonts w:asciiTheme="minorEastAsia"/>
        </w:rPr>
        <w:t>降，戶江翻；下同。</w:t>
      </w:r>
      <w:r w:rsidRPr="00932A72">
        <w:rPr>
          <w:rFonts w:asciiTheme="minorEastAsia"/>
        </w:rPr>
        <w:t>旣而契丹引出其俘，飼以糠粥，慰勞之曰︰</w:t>
      </w:r>
      <w:r w:rsidRPr="00932A72">
        <w:rPr>
          <w:rStyle w:val="00Text"/>
          <w:rFonts w:asciiTheme="minorEastAsia"/>
        </w:rPr>
        <w:t>飼，祥吏翻。勞，力到翻。</w:t>
      </w:r>
      <w:r w:rsidR="000232D5">
        <w:rPr>
          <w:rFonts w:asciiTheme="minorEastAsia"/>
        </w:rPr>
        <w:t>「</w:t>
      </w:r>
      <w:r w:rsidRPr="00932A72">
        <w:rPr>
          <w:rFonts w:asciiTheme="minorEastAsia"/>
        </w:rPr>
        <w:t>吾養汝則無食，殺汝又不忍，今縱汝去。</w:t>
      </w:r>
      <w:r w:rsidR="000232D5">
        <w:rPr>
          <w:rFonts w:asciiTheme="minorEastAsia"/>
        </w:rPr>
        <w:t>」</w:t>
      </w:r>
      <w:r w:rsidRPr="00932A72">
        <w:rPr>
          <w:rFonts w:asciiTheme="minorEastAsia"/>
        </w:rPr>
        <w:t>遂釋之。俘至幽州，具言其狀，諸軍聞之，爭欲先入。至黃麞谷，</w:t>
      </w:r>
      <w:r w:rsidRPr="00932A72">
        <w:rPr>
          <w:rStyle w:val="00Text"/>
          <w:rFonts w:asciiTheme="minorEastAsia"/>
        </w:rPr>
        <w:t>據舊書，黃麞谷在西硤石。</w:t>
      </w:r>
      <w:r w:rsidRPr="00932A72">
        <w:rPr>
          <w:rFonts w:asciiTheme="minorEastAsia"/>
        </w:rPr>
        <w:t>虜又遣老弱迎降，故遺老牛瘦馬於道側。仁師等三軍棄步卒，將騎兵先進。契丹設伏橫擊之，飛索以䌈玄遇、仁節，生獲之，</w:t>
      </w:r>
      <w:r w:rsidRPr="00932A72">
        <w:rPr>
          <w:rStyle w:val="00Text"/>
          <w:rFonts w:asciiTheme="minorEastAsia"/>
        </w:rPr>
        <w:t>將，卽亮翻。騎，奇寄翻。索，昔各翻。字書無</w:t>
      </w:r>
      <w:r w:rsidR="000232D5">
        <w:rPr>
          <w:rStyle w:val="00Text"/>
          <w:rFonts w:asciiTheme="minorEastAsia"/>
        </w:rPr>
        <w:t>「</w:t>
      </w:r>
      <w:r w:rsidRPr="00932A72">
        <w:rPr>
          <w:rStyle w:val="00Text"/>
          <w:rFonts w:asciiTheme="minorEastAsia"/>
        </w:rPr>
        <w:t>䌈</w:t>
      </w:r>
      <w:r w:rsidR="000232D5">
        <w:rPr>
          <w:rStyle w:val="00Text"/>
          <w:rFonts w:asciiTheme="minorEastAsia"/>
        </w:rPr>
        <w:t>」</w:t>
      </w:r>
      <w:r w:rsidRPr="00932A72">
        <w:rPr>
          <w:rStyle w:val="00Text"/>
          <w:rFonts w:asciiTheme="minorEastAsia"/>
        </w:rPr>
        <w:t>字，今讀與搨同，德盍翻，或曰吐合翻。</w:t>
      </w:r>
      <w:r w:rsidRPr="00932A72">
        <w:rPr>
          <w:rFonts w:asciiTheme="minorEastAsia"/>
        </w:rPr>
        <w:t>將卒死者塡山谷，鮮有脫者。</w:t>
      </w:r>
      <w:r w:rsidRPr="00932A72">
        <w:rPr>
          <w:rStyle w:val="00Text"/>
          <w:rFonts w:asciiTheme="minorEastAsia"/>
        </w:rPr>
        <w:t>鮮，息淺翻。</w:t>
      </w:r>
      <w:r w:rsidRPr="00932A72">
        <w:rPr>
          <w:rFonts w:asciiTheme="minorEastAsia"/>
        </w:rPr>
        <w:t>契丹得軍印，詐為牒，令玄遇等署之，牒總管燕匪石、宗懷昌等云︰</w:t>
      </w:r>
      <w:r w:rsidR="000232D5">
        <w:rPr>
          <w:rFonts w:asciiTheme="minorEastAsia"/>
        </w:rPr>
        <w:t>「</w:t>
      </w:r>
      <w:r w:rsidRPr="00932A72">
        <w:rPr>
          <w:rFonts w:asciiTheme="minorEastAsia"/>
        </w:rPr>
        <w:t>官軍已破賊，若至營州，軍將皆斬，兵不敍勳。</w:t>
      </w:r>
      <w:r w:rsidR="000232D5">
        <w:rPr>
          <w:rFonts w:asciiTheme="minorEastAsia"/>
        </w:rPr>
        <w:t>」</w:t>
      </w:r>
      <w:r w:rsidRPr="00932A72">
        <w:rPr>
          <w:rStyle w:val="00Text"/>
          <w:rFonts w:asciiTheme="minorEastAsia"/>
        </w:rPr>
        <w:t>燕，因肩翻。將，卽亮翻。</w:t>
      </w:r>
      <w:r w:rsidRPr="00932A72">
        <w:rPr>
          <w:rFonts w:asciiTheme="minorEastAsia"/>
        </w:rPr>
        <w:t>匪石等得牒，晝夜兼行，不遑寢食以赴之，士馬疲弊；契丹伏兵於中道邀之，全軍皆沒。</w:t>
      </w:r>
    </w:p>
    <w:p w:rsidR="00934453" w:rsidRPr="00932A72" w:rsidRDefault="00934453" w:rsidP="0013378F">
      <w:pPr>
        <w:rPr>
          <w:rFonts w:asciiTheme="minorEastAsia"/>
        </w:rPr>
      </w:pPr>
      <w:r w:rsidRPr="00932A72">
        <w:rPr>
          <w:rFonts w:asciiTheme="minorEastAsia"/>
        </w:rPr>
        <w:t>九月，制︰</w:t>
      </w:r>
      <w:r w:rsidR="000232D5">
        <w:rPr>
          <w:rFonts w:asciiTheme="minorEastAsia"/>
        </w:rPr>
        <w:t>「</w:t>
      </w:r>
      <w:r w:rsidRPr="00932A72">
        <w:rPr>
          <w:rFonts w:asciiTheme="minorEastAsia"/>
        </w:rPr>
        <w:t>天下繫囚及庶士家奴驍勇者，官償其直，發以擊契丹。</w:t>
      </w:r>
      <w:r w:rsidR="000232D5">
        <w:rPr>
          <w:rFonts w:asciiTheme="minorEastAsia"/>
        </w:rPr>
        <w:t>」</w:t>
      </w:r>
      <w:r w:rsidRPr="00932A72">
        <w:rPr>
          <w:rStyle w:val="00Text"/>
          <w:rFonts w:asciiTheme="minorEastAsia"/>
        </w:rPr>
        <w:t>驍，堅堯翻。</w:t>
      </w:r>
      <w:r w:rsidRPr="00932A72">
        <w:rPr>
          <w:rFonts w:asciiTheme="minorEastAsia"/>
        </w:rPr>
        <w:t>初令山東近邊諸州置武騎團兵，以同州刺史建安王武攸宜為右武威衞大將軍，充清邊道行軍大總管，以討契丹。</w:t>
      </w:r>
    </w:p>
    <w:p w:rsidR="00934453" w:rsidRPr="00932A72" w:rsidRDefault="00934453" w:rsidP="0013378F">
      <w:pPr>
        <w:rPr>
          <w:rFonts w:asciiTheme="minorEastAsia"/>
        </w:rPr>
      </w:pPr>
      <w:r w:rsidRPr="00932A72">
        <w:rPr>
          <w:rFonts w:asciiTheme="minorEastAsia"/>
        </w:rPr>
        <w:t>右拾遺陳子昂為攸宜府參謀，</w:t>
      </w:r>
      <w:r w:rsidRPr="00932A72">
        <w:rPr>
          <w:rStyle w:val="00Text"/>
          <w:rFonts w:asciiTheme="minorEastAsia"/>
        </w:rPr>
        <w:t>以本官參謀軍事，不列為品秩。</w:t>
      </w:r>
      <w:r w:rsidRPr="00932A72">
        <w:rPr>
          <w:rFonts w:asciiTheme="minorEastAsia"/>
        </w:rPr>
        <w:t>上疏曰︰</w:t>
      </w:r>
      <w:r w:rsidR="000232D5">
        <w:rPr>
          <w:rFonts w:asciiTheme="minorEastAsia"/>
        </w:rPr>
        <w:t>「</w:t>
      </w:r>
      <w:r w:rsidRPr="00932A72">
        <w:rPr>
          <w:rFonts w:asciiTheme="minorEastAsia"/>
        </w:rPr>
        <w:t>恩制免天下罪人及募諸色奴充兵討擊契丹，此乃捷急之計，非天子之兵。且比來刑獄久清，罪人全少，</w:t>
      </w:r>
      <w:r w:rsidRPr="00932A72">
        <w:rPr>
          <w:rStyle w:val="00Text"/>
          <w:rFonts w:asciiTheme="minorEastAsia"/>
        </w:rPr>
        <w:t>比，毗至翻。少，詩沼翻。</w:t>
      </w:r>
      <w:r w:rsidRPr="00932A72">
        <w:rPr>
          <w:rFonts w:asciiTheme="minorEastAsia"/>
        </w:rPr>
        <w:t>奴多怯弱，不慣征行，</w:t>
      </w:r>
      <w:r w:rsidRPr="00932A72">
        <w:rPr>
          <w:rStyle w:val="00Text"/>
          <w:rFonts w:asciiTheme="minorEastAsia"/>
        </w:rPr>
        <w:t>慣，古患翻。</w:t>
      </w:r>
      <w:r w:rsidRPr="00932A72">
        <w:rPr>
          <w:rFonts w:asciiTheme="minorEastAsia"/>
        </w:rPr>
        <w:t>縱其募集，未足可用。況今天下忠臣義士，萬分未用其一，契丹小孼，</w:t>
      </w:r>
      <w:r w:rsidRPr="00932A72">
        <w:rPr>
          <w:rStyle w:val="00Text"/>
          <w:rFonts w:asciiTheme="minorEastAsia"/>
        </w:rPr>
        <w:t>孼，魚列翻。</w:t>
      </w:r>
      <w:r w:rsidRPr="00932A72">
        <w:rPr>
          <w:rFonts w:asciiTheme="minorEastAsia"/>
        </w:rPr>
        <w:t>假命待誅，何勞免罪贖奴，損國大體！臣恐此策不可威示天下。</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丁巳，突厥寇涼州，執都督許欽明。</w:t>
      </w:r>
      <w:r w:rsidR="00934453" w:rsidRPr="00932A72">
        <w:rPr>
          <w:rFonts w:asciiTheme="minorEastAsia" w:eastAsiaTheme="minorEastAsia"/>
        </w:rPr>
        <w:t>考異曰︰實錄云︰</w:t>
      </w:r>
      <w:r w:rsidR="000232D5">
        <w:rPr>
          <w:rFonts w:asciiTheme="minorEastAsia" w:eastAsiaTheme="minorEastAsia"/>
        </w:rPr>
        <w:t>「</w:t>
      </w:r>
      <w:r w:rsidR="00934453" w:rsidRPr="00932A72">
        <w:rPr>
          <w:rFonts w:asciiTheme="minorEastAsia" w:eastAsiaTheme="minorEastAsia"/>
        </w:rPr>
        <w:t>吐蕃寇涼州，都督許欽明為賊所殺。</w:t>
      </w:r>
      <w:r w:rsidR="000232D5">
        <w:rPr>
          <w:rFonts w:asciiTheme="minorEastAsia" w:eastAsiaTheme="minorEastAsia"/>
        </w:rPr>
        <w:t>」</w:t>
      </w:r>
      <w:r w:rsidR="00934453" w:rsidRPr="00932A72">
        <w:rPr>
          <w:rFonts w:asciiTheme="minorEastAsia" w:eastAsiaTheme="minorEastAsia"/>
        </w:rPr>
        <w:t>按明年正月默啜寇靈州，以欽明自隨；又默啜將襲孫萬榮，殺欽明以祭天。實錄云吐蕃，誤也。</w:t>
      </w:r>
      <w:r w:rsidR="00934453" w:rsidRPr="00932A72">
        <w:rPr>
          <w:rStyle w:val="01Text"/>
          <w:rFonts w:asciiTheme="minorEastAsia" w:eastAsiaTheme="minorEastAsia"/>
          <w:sz w:val="21"/>
        </w:rPr>
        <w:t>欽明，紹之曾孫也；</w:t>
      </w:r>
      <w:r w:rsidR="00934453" w:rsidRPr="00932A72">
        <w:rPr>
          <w:rFonts w:asciiTheme="minorEastAsia" w:eastAsiaTheme="minorEastAsia"/>
        </w:rPr>
        <w:t>許紹預凌煙閣二十四功臣之列。</w:t>
      </w:r>
      <w:r w:rsidR="00934453" w:rsidRPr="00932A72">
        <w:rPr>
          <w:rStyle w:val="01Text"/>
          <w:rFonts w:asciiTheme="minorEastAsia" w:eastAsiaTheme="minorEastAsia"/>
          <w:sz w:val="21"/>
        </w:rPr>
        <w:t>時出按部，突厥數萬奄至城下，欽明拒戰，為所虜。</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欽明兄欽寂，時為龍山軍討擊副使，與契丹戰於崇州，</w:t>
      </w:r>
      <w:r w:rsidRPr="00932A72">
        <w:rPr>
          <w:rFonts w:asciiTheme="minorEastAsia" w:eastAsiaTheme="minorEastAsia"/>
        </w:rPr>
        <w:t>龍山，卽慕容氏和龍之山也。崇州，奚州也，武德五年，分饒樂都督府之可汗部置，貞觀三年，徙治營州之廢陽師鎭。</w:t>
      </w:r>
      <w:r w:rsidRPr="00932A72">
        <w:rPr>
          <w:rStyle w:val="01Text"/>
          <w:rFonts w:asciiTheme="minorEastAsia" w:eastAsiaTheme="minorEastAsia"/>
          <w:sz w:val="21"/>
        </w:rPr>
        <w:t>軍敗，被擒。虜將圍安東，令欽寂說其屬城未下者。</w:t>
      </w:r>
      <w:r w:rsidRPr="00932A72">
        <w:rPr>
          <w:rFonts w:asciiTheme="minorEastAsia" w:eastAsiaTheme="minorEastAsia"/>
        </w:rPr>
        <w:t>說，輸芮翻。</w:t>
      </w:r>
      <w:r w:rsidRPr="00932A72">
        <w:rPr>
          <w:rStyle w:val="01Text"/>
          <w:rFonts w:asciiTheme="minorEastAsia" w:eastAsiaTheme="minorEastAsia"/>
          <w:sz w:val="21"/>
        </w:rPr>
        <w:t>安東都護裴玄珪在城中，</w:t>
      </w:r>
      <w:r w:rsidRPr="00932A72">
        <w:rPr>
          <w:rFonts w:asciiTheme="minorEastAsia" w:eastAsiaTheme="minorEastAsia"/>
        </w:rPr>
        <w:t>高宗總章元年置安東都護府於平壤城，上元元年，徙遼東郡故城，儀鳳二年又徙新城，開元二年徙平州，天寶二年徙遼西故郡城，疑此時已徙平州。宋白曰︰營州東南二百七十里有保定軍，舊安東都護府。</w:t>
      </w:r>
      <w:r w:rsidRPr="00932A72">
        <w:rPr>
          <w:rStyle w:val="01Text"/>
          <w:rFonts w:asciiTheme="minorEastAsia" w:eastAsiaTheme="minorEastAsia"/>
          <w:sz w:val="21"/>
        </w:rPr>
        <w:t xml:space="preserve">欽寂謂曰︰ </w:t>
      </w:r>
      <w:r w:rsidR="000232D5">
        <w:rPr>
          <w:rStyle w:val="01Text"/>
          <w:rFonts w:asciiTheme="minorEastAsia" w:eastAsiaTheme="minorEastAsia"/>
          <w:sz w:val="21"/>
        </w:rPr>
        <w:t>「</w:t>
      </w:r>
      <w:r w:rsidRPr="00932A72">
        <w:rPr>
          <w:rStyle w:val="01Text"/>
          <w:rFonts w:asciiTheme="minorEastAsia" w:eastAsiaTheme="minorEastAsia"/>
          <w:sz w:val="21"/>
        </w:rPr>
        <w:t>狂賊天殃，滅在朝夕，公但勵兵謹守以全忠節。</w:t>
      </w:r>
      <w:r w:rsidR="000232D5">
        <w:rPr>
          <w:rStyle w:val="01Text"/>
          <w:rFonts w:asciiTheme="minorEastAsia" w:eastAsiaTheme="minorEastAsia"/>
          <w:sz w:val="21"/>
        </w:rPr>
        <w:t>」</w:t>
      </w:r>
      <w:r w:rsidRPr="00932A72">
        <w:rPr>
          <w:rStyle w:val="01Text"/>
          <w:rFonts w:asciiTheme="minorEastAsia" w:eastAsiaTheme="minorEastAsia"/>
          <w:sz w:val="21"/>
        </w:rPr>
        <w:t>虜殺之。</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吐蕃復遣使請和親，</w:t>
      </w:r>
      <w:r w:rsidR="00934453" w:rsidRPr="00932A72">
        <w:rPr>
          <w:rStyle w:val="00Text"/>
          <w:rFonts w:asciiTheme="minorEastAsia"/>
        </w:rPr>
        <w:t>復，扶又翻。</w:t>
      </w:r>
      <w:r w:rsidR="00934453" w:rsidRPr="00932A72">
        <w:rPr>
          <w:rFonts w:asciiTheme="minorEastAsia"/>
        </w:rPr>
        <w:t>太后遣右武衞冑曹參軍貴鄕郭元振往察其宜。</w:t>
      </w:r>
      <w:r w:rsidR="00934453" w:rsidRPr="00932A72">
        <w:rPr>
          <w:rStyle w:val="00Text"/>
          <w:rFonts w:asciiTheme="minorEastAsia"/>
        </w:rPr>
        <w:t>冑曹參軍掌兵械、公廨興善、罰讁，大朝會行從，則受黃質甲鎧弓矢於衞尉。</w:t>
      </w:r>
      <w:r w:rsidR="00934453" w:rsidRPr="00932A72">
        <w:rPr>
          <w:rFonts w:asciiTheme="minorEastAsia"/>
        </w:rPr>
        <w:t>吐蕃將論欽陵請罷安西四鎭戍兵，幷求分十姓突厥之地。</w:t>
      </w:r>
      <w:r w:rsidR="00934453" w:rsidRPr="00932A72">
        <w:rPr>
          <w:rStyle w:val="00Text"/>
          <w:rFonts w:asciiTheme="minorEastAsia"/>
        </w:rPr>
        <w:t>長壽元年置四鎭戍兵。十姓突厥，五咄陸、五弩失畢也。</w:t>
      </w:r>
      <w:r w:rsidR="00934453" w:rsidRPr="00932A72">
        <w:rPr>
          <w:rFonts w:asciiTheme="minorEastAsia"/>
        </w:rPr>
        <w:t>元振曰︰</w:t>
      </w:r>
      <w:r w:rsidR="000232D5">
        <w:rPr>
          <w:rFonts w:asciiTheme="minorEastAsia"/>
        </w:rPr>
        <w:t>「</w:t>
      </w:r>
      <w:r w:rsidR="00934453" w:rsidRPr="00932A72">
        <w:rPr>
          <w:rFonts w:asciiTheme="minorEastAsia"/>
        </w:rPr>
        <w:t>四鎭、十姓與吐蕃種類本殊，</w:t>
      </w:r>
      <w:r w:rsidR="00934453" w:rsidRPr="00932A72">
        <w:rPr>
          <w:rStyle w:val="00Text"/>
          <w:rFonts w:asciiTheme="minorEastAsia"/>
        </w:rPr>
        <w:t>種，章勇翻。</w:t>
      </w:r>
      <w:r w:rsidR="00934453" w:rsidRPr="00932A72">
        <w:rPr>
          <w:rFonts w:asciiTheme="minorEastAsia"/>
        </w:rPr>
        <w:t>今請罷唐兵，豈非有兼幷之志乎？</w:t>
      </w:r>
      <w:r w:rsidR="000232D5">
        <w:rPr>
          <w:rFonts w:asciiTheme="minorEastAsia"/>
        </w:rPr>
        <w:t>」</w:t>
      </w:r>
      <w:r w:rsidR="00934453" w:rsidRPr="00932A72">
        <w:rPr>
          <w:rFonts w:asciiTheme="minorEastAsia"/>
        </w:rPr>
        <w:t>欽陵曰︰</w:t>
      </w:r>
      <w:r w:rsidR="000232D5">
        <w:rPr>
          <w:rFonts w:asciiTheme="minorEastAsia"/>
        </w:rPr>
        <w:t>「</w:t>
      </w:r>
      <w:r w:rsidR="00934453" w:rsidRPr="00932A72">
        <w:rPr>
          <w:rFonts w:asciiTheme="minorEastAsia"/>
        </w:rPr>
        <w:t>吐蕃茍貪土地，欲為邊患，則東侵甘、涼，豈肯規利於萬里之外邪！</w:t>
      </w:r>
      <w:r w:rsidR="000232D5">
        <w:rPr>
          <w:rFonts w:asciiTheme="minorEastAsia"/>
        </w:rPr>
        <w:t>」</w:t>
      </w:r>
      <w:r w:rsidR="00934453" w:rsidRPr="00932A72">
        <w:rPr>
          <w:rFonts w:asciiTheme="minorEastAsia"/>
        </w:rPr>
        <w:t>乃遣使者隨元振入請之。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朝廷疑未決，元振上疏，</w:t>
      </w:r>
      <w:r w:rsidRPr="00932A72">
        <w:rPr>
          <w:rFonts w:asciiTheme="minorEastAsia" w:eastAsiaTheme="minorEastAsia"/>
        </w:rPr>
        <w:t>使，疏吏翻。朝，直遙翻。上，時掌翻。</w:t>
      </w:r>
      <w:r w:rsidRPr="00932A72">
        <w:rPr>
          <w:rStyle w:val="01Text"/>
          <w:rFonts w:asciiTheme="minorEastAsia" w:eastAsiaTheme="minorEastAsia"/>
          <w:sz w:val="21"/>
        </w:rPr>
        <w:t>以為︰</w:t>
      </w:r>
      <w:r w:rsidR="000232D5">
        <w:rPr>
          <w:rStyle w:val="01Text"/>
          <w:rFonts w:asciiTheme="minorEastAsia" w:eastAsiaTheme="minorEastAsia"/>
          <w:sz w:val="21"/>
        </w:rPr>
        <w:t>「</w:t>
      </w:r>
      <w:r w:rsidRPr="00932A72">
        <w:rPr>
          <w:rStyle w:val="01Text"/>
          <w:rFonts w:asciiTheme="minorEastAsia" w:eastAsiaTheme="minorEastAsia"/>
          <w:sz w:val="21"/>
        </w:rPr>
        <w:t>欽陵求罷兵割地，此乃利害之機，誠不可輕舉措也。今若直拒其善意，則為邊患必深。四鎭之利遠，甘、涼之害近，不可不深圖也。宜以計緩之，使其和望未絕則善矣。彼四鎭、十姓，吐蕃之所甚欲也，而青海、吐谷渾，亦國家之要地也，</w:t>
      </w:r>
      <w:r w:rsidRPr="00932A72">
        <w:rPr>
          <w:rFonts w:asciiTheme="minorEastAsia" w:eastAsiaTheme="minorEastAsia"/>
        </w:rPr>
        <w:t>吐，從暾入聲。谷，音浴。</w:t>
      </w:r>
      <w:r w:rsidRPr="00932A72">
        <w:rPr>
          <w:rStyle w:val="01Text"/>
          <w:rFonts w:asciiTheme="minorEastAsia" w:eastAsiaTheme="minorEastAsia"/>
          <w:sz w:val="21"/>
        </w:rPr>
        <w:t>今報之宜曰︰</w:t>
      </w:r>
      <w:r w:rsidR="000232D5">
        <w:rPr>
          <w:rStyle w:val="01Text"/>
          <w:rFonts w:asciiTheme="minorEastAsia" w:eastAsiaTheme="minorEastAsia"/>
          <w:sz w:val="21"/>
        </w:rPr>
        <w:t>『</w:t>
      </w:r>
      <w:r w:rsidRPr="00932A72">
        <w:rPr>
          <w:rStyle w:val="01Text"/>
          <w:rFonts w:asciiTheme="minorEastAsia" w:eastAsiaTheme="minorEastAsia"/>
          <w:sz w:val="21"/>
        </w:rPr>
        <w:t>四鎭、十姓之地，本無用於中國，所以遣兵戍之，欲以鎭撫西域，分吐蕃之勢，使不得倂力東侵也。今若果無東侵之志，堂歸我吐谷渾諸部及青海故地，</w:t>
      </w:r>
      <w:r w:rsidRPr="00932A72">
        <w:rPr>
          <w:rFonts w:asciiTheme="minorEastAsia" w:eastAsiaTheme="minorEastAsia"/>
        </w:rPr>
        <w:t>吐谷渾地沒吐蕃，見二百二卷高宗咸亨三年，薛仁貴敗於大非川，青海亦沒。</w:t>
      </w:r>
      <w:r w:rsidRPr="00932A72">
        <w:rPr>
          <w:rStyle w:val="01Text"/>
          <w:rFonts w:asciiTheme="minorEastAsia" w:eastAsiaTheme="minorEastAsia"/>
          <w:sz w:val="21"/>
        </w:rPr>
        <w:t>則五俟斤部亦當以歸吐蕃。</w:t>
      </w:r>
      <w:r w:rsidR="000232D5">
        <w:rPr>
          <w:rStyle w:val="01Text"/>
          <w:rFonts w:asciiTheme="minorEastAsia" w:eastAsiaTheme="minorEastAsia"/>
          <w:sz w:val="21"/>
        </w:rPr>
        <w:t>』</w:t>
      </w:r>
      <w:r w:rsidRPr="00932A72">
        <w:rPr>
          <w:rFonts w:asciiTheme="minorEastAsia" w:eastAsiaTheme="minorEastAsia"/>
        </w:rPr>
        <w:t>西突厥五弩失畢部，各有酋長，曰五俟斤。俟，渠之翻。</w:t>
      </w:r>
      <w:r w:rsidRPr="00932A72">
        <w:rPr>
          <w:rStyle w:val="01Text"/>
          <w:rFonts w:asciiTheme="minorEastAsia" w:eastAsiaTheme="minorEastAsia"/>
          <w:sz w:val="21"/>
        </w:rPr>
        <w:t>如此則以塞欽陵之口，</w:t>
      </w:r>
      <w:r w:rsidRPr="00932A72">
        <w:rPr>
          <w:rFonts w:asciiTheme="minorEastAsia" w:eastAsiaTheme="minorEastAsia"/>
        </w:rPr>
        <w:t>塞，悉則翻。</w:t>
      </w:r>
      <w:r w:rsidRPr="00932A72">
        <w:rPr>
          <w:rStyle w:val="01Text"/>
          <w:rFonts w:asciiTheme="minorEastAsia" w:eastAsiaTheme="minorEastAsia"/>
          <w:sz w:val="21"/>
        </w:rPr>
        <w:t>而亦未與之絕也。若欽陵小有乖違，則曲在彼矣。且四鎭、十姓款附日久，今未察其情之向背，事之利害，</w:t>
      </w:r>
      <w:r w:rsidRPr="00932A72">
        <w:rPr>
          <w:rFonts w:asciiTheme="minorEastAsia" w:eastAsiaTheme="minorEastAsia"/>
        </w:rPr>
        <w:t>背，蒲妹翻。</w:t>
      </w:r>
      <w:r w:rsidRPr="00932A72">
        <w:rPr>
          <w:rStyle w:val="01Text"/>
          <w:rFonts w:asciiTheme="minorEastAsia" w:eastAsiaTheme="minorEastAsia"/>
          <w:sz w:val="21"/>
        </w:rPr>
        <w:t>遙割而棄之，恐傷諸國之心，非所以御四夷也。</w:t>
      </w:r>
      <w:r w:rsidR="000232D5">
        <w:rPr>
          <w:rStyle w:val="01Text"/>
          <w:rFonts w:asciiTheme="minorEastAsia" w:eastAsiaTheme="minorEastAsia"/>
          <w:sz w:val="21"/>
        </w:rPr>
        <w:t>」</w:t>
      </w:r>
      <w:r w:rsidRPr="00932A72">
        <w:rPr>
          <w:rStyle w:val="01Text"/>
          <w:rFonts w:asciiTheme="minorEastAsia" w:eastAsiaTheme="minorEastAsia"/>
          <w:sz w:val="21"/>
        </w:rPr>
        <w:t>太后從之。</w:t>
      </w:r>
      <w:r w:rsidRPr="00932A72">
        <w:rPr>
          <w:rFonts w:asciiTheme="minorEastAsia" w:eastAsiaTheme="minorEastAsia"/>
        </w:rPr>
        <w:t>考異曰︰御史臺記︰</w:t>
      </w:r>
      <w:r w:rsidR="000232D5">
        <w:rPr>
          <w:rFonts w:asciiTheme="minorEastAsia" w:eastAsiaTheme="minorEastAsia"/>
        </w:rPr>
        <w:t>「</w:t>
      </w:r>
      <w:r w:rsidRPr="00932A72">
        <w:rPr>
          <w:rFonts w:asciiTheme="minorEastAsia" w:eastAsiaTheme="minorEastAsia"/>
        </w:rPr>
        <w:t>論欽陵必欲得四鎭及益州通市乃和親，朝廷不許。制書至河源，納言婁師德患之，曰︰</w:t>
      </w:r>
      <w:r w:rsidR="000232D5">
        <w:rPr>
          <w:rFonts w:asciiTheme="minorEastAsia" w:eastAsiaTheme="minorEastAsia"/>
        </w:rPr>
        <w:t>『</w:t>
      </w:r>
      <w:r w:rsidRPr="00932A72">
        <w:rPr>
          <w:rFonts w:asciiTheme="minorEastAsia" w:eastAsiaTheme="minorEastAsia"/>
        </w:rPr>
        <w:t>制書到，彼必入寇，柰何！</w:t>
      </w:r>
      <w:r w:rsidR="000232D5">
        <w:rPr>
          <w:rFonts w:asciiTheme="minorEastAsia" w:eastAsiaTheme="minorEastAsia"/>
        </w:rPr>
        <w:t>』</w:t>
      </w:r>
      <w:r w:rsidRPr="00932A72">
        <w:rPr>
          <w:rFonts w:asciiTheme="minorEastAsia" w:eastAsiaTheme="minorEastAsia"/>
        </w:rPr>
        <w:t>監察御史南陽張彥先時按河源、積石諸軍，謂師德曰︰</w:t>
      </w:r>
      <w:r w:rsidR="000232D5">
        <w:rPr>
          <w:rFonts w:asciiTheme="minorEastAsia" w:eastAsiaTheme="minorEastAsia"/>
        </w:rPr>
        <w:t>『</w:t>
      </w:r>
      <w:r w:rsidRPr="00932A72">
        <w:rPr>
          <w:rFonts w:asciiTheme="minorEastAsia" w:eastAsiaTheme="minorEastAsia"/>
        </w:rPr>
        <w:t>但稽制書，虜必狐疑，吾乃先為之備，虜至必不捷矣。</w:t>
      </w:r>
      <w:r w:rsidR="000232D5">
        <w:rPr>
          <w:rFonts w:asciiTheme="minorEastAsia" w:eastAsiaTheme="minorEastAsia"/>
        </w:rPr>
        <w:t>』</w:t>
      </w:r>
      <w:r w:rsidRPr="00932A72">
        <w:rPr>
          <w:rFonts w:asciiTheme="minorEastAsia" w:eastAsiaTheme="minorEastAsia"/>
        </w:rPr>
        <w:t>師德從之。欽陵入寇，果無功，由是得罪於其國。</w:t>
      </w:r>
      <w:r w:rsidR="000232D5">
        <w:rPr>
          <w:rFonts w:asciiTheme="minorEastAsia" w:eastAsiaTheme="minorEastAsia"/>
        </w:rPr>
        <w:t>」</w:t>
      </w:r>
      <w:r w:rsidRPr="00932A72">
        <w:rPr>
          <w:rFonts w:asciiTheme="minorEastAsia" w:eastAsiaTheme="minorEastAsia"/>
        </w:rPr>
        <w:t>按師德延載元年一月日同平章事，充河源、積石、懷遠等軍營田大使，萬歲通天元年一月為肅邊道行軍總管，興王孝傑同擊吐蕃，敗於素羅汗山，尋貶原州司馬。是歲吐蕃復求和，欽陵請割四鎭之地。神功元年正月，師德復同平章事，九月乃守納言。御史臺記誤也。</w:t>
      </w:r>
    </w:p>
    <w:p w:rsidR="00934453" w:rsidRPr="00932A72" w:rsidRDefault="00934453" w:rsidP="0013378F">
      <w:pPr>
        <w:rPr>
          <w:rFonts w:asciiTheme="minorEastAsia"/>
        </w:rPr>
      </w:pPr>
      <w:r w:rsidRPr="00932A72">
        <w:rPr>
          <w:rFonts w:asciiTheme="minorEastAsia"/>
        </w:rPr>
        <w:t>元振又上言︰</w:t>
      </w:r>
      <w:r w:rsidR="000232D5">
        <w:rPr>
          <w:rFonts w:asciiTheme="minorEastAsia"/>
        </w:rPr>
        <w:t>「</w:t>
      </w:r>
      <w:r w:rsidRPr="00932A72">
        <w:rPr>
          <w:rFonts w:asciiTheme="minorEastAsia"/>
        </w:rPr>
        <w:t>吐蕃百姓疲於傜戍，早願和親；欽陵利於統兵專制，獨不欲歸款。若國家歲發和親使，</w:t>
      </w:r>
      <w:r w:rsidRPr="00932A72">
        <w:rPr>
          <w:rStyle w:val="00Text"/>
          <w:rFonts w:asciiTheme="minorEastAsia"/>
        </w:rPr>
        <w:t>上，時掌翻。使，疏吏翻。</w:t>
      </w:r>
      <w:r w:rsidRPr="00932A72">
        <w:rPr>
          <w:rFonts w:asciiTheme="minorEastAsia"/>
        </w:rPr>
        <w:t>而欽陵常不從命，則彼國之人怨欽陵日深，望國恩日甚，設欲大舉其徒，固亦難矣。斯亦離間之漸，</w:t>
      </w:r>
      <w:r w:rsidRPr="00932A72">
        <w:rPr>
          <w:rStyle w:val="00Text"/>
          <w:rFonts w:asciiTheme="minorEastAsia"/>
        </w:rPr>
        <w:t>間，古莧翻。</w:t>
      </w:r>
      <w:r w:rsidRPr="00932A72">
        <w:rPr>
          <w:rFonts w:asciiTheme="minorEastAsia"/>
        </w:rPr>
        <w:t>可使其上下猜阻，禍亂內興矣。</w:t>
      </w:r>
      <w:r w:rsidR="000232D5">
        <w:rPr>
          <w:rFonts w:asciiTheme="minorEastAsia"/>
        </w:rPr>
        <w:t>」</w:t>
      </w:r>
      <w:r w:rsidRPr="00932A72">
        <w:rPr>
          <w:rFonts w:asciiTheme="minorEastAsia"/>
        </w:rPr>
        <w:t>太后深然之。元振名震，以字行。</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庚申，以幷州長史王方慶為鸞臺侍郞，與殿中監萬年李道廣並同平章事。</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突厥默啜請為太后子，幷為其女求昏，悉歸河西降戶，帥其部衆為國討契丹。</w:t>
      </w:r>
      <w:r w:rsidR="00934453" w:rsidRPr="00932A72">
        <w:rPr>
          <w:rStyle w:val="00Text"/>
          <w:rFonts w:asciiTheme="minorEastAsia"/>
        </w:rPr>
        <w:t>井為，衆為，並于偽翻。帥，讀曰率。</w:t>
      </w:r>
      <w:r w:rsidR="00934453" w:rsidRPr="00932A72">
        <w:rPr>
          <w:rFonts w:asciiTheme="minorEastAsia"/>
        </w:rPr>
        <w:t>太后遣豹韜衞大將軍閻知微、</w:t>
      </w:r>
      <w:r w:rsidR="00934453" w:rsidRPr="00932A72">
        <w:rPr>
          <w:rStyle w:val="00Text"/>
          <w:rFonts w:asciiTheme="minorEastAsia"/>
        </w:rPr>
        <w:t>龍朔改左右屯衞為左右武威衞，光宅又改為左右豹韜衞。</w:t>
      </w:r>
      <w:r w:rsidR="00934453" w:rsidRPr="00932A72">
        <w:rPr>
          <w:rFonts w:asciiTheme="minorEastAsia"/>
        </w:rPr>
        <w:t>左衞郞將攝司賓卿田歸道冊授默啜左衞大將軍、遷善可汗。知微，立德之孫；歸道，仁會之子也。</w:t>
      </w:r>
      <w:r w:rsidR="00934453" w:rsidRPr="00932A72">
        <w:rPr>
          <w:rStyle w:val="00Text"/>
          <w:rFonts w:asciiTheme="minorEastAsia"/>
        </w:rPr>
        <w:t>閻立德以巧思稱。田仁會，良吏也。</w:t>
      </w:r>
    </w:p>
    <w:p w:rsidR="00934453" w:rsidRPr="00932A72" w:rsidRDefault="00934453" w:rsidP="0013378F">
      <w:pPr>
        <w:rPr>
          <w:rFonts w:asciiTheme="minorEastAsia"/>
        </w:rPr>
      </w:pPr>
      <w:r w:rsidRPr="00932A72">
        <w:rPr>
          <w:rFonts w:asciiTheme="minorEastAsia"/>
        </w:rPr>
        <w:t>冬，十月，辛卯，契丹李盡忠卒，孫萬榮代領其衆。突厥默啜乘間襲松漠，虜盡忠、萬榮妻子而去。</w:t>
      </w:r>
      <w:r w:rsidRPr="00932A72">
        <w:rPr>
          <w:rStyle w:val="00Text"/>
          <w:rFonts w:asciiTheme="minorEastAsia"/>
        </w:rPr>
        <w:t>卒，子恤翻。間，古莧翻。</w:t>
      </w:r>
      <w:r w:rsidRPr="00932A72">
        <w:rPr>
          <w:rFonts w:asciiTheme="minorEastAsia"/>
        </w:rPr>
        <w:t>太后進拜默啜為頡跌利施大單于、立功報國可汗。</w:t>
      </w:r>
      <w:r w:rsidRPr="00932A72">
        <w:rPr>
          <w:rStyle w:val="00Text"/>
          <w:rFonts w:asciiTheme="minorEastAsia"/>
        </w:rPr>
        <w:t>頡，戶結翻。跌，徒結翻。單，音蟬。</w:t>
      </w:r>
    </w:p>
    <w:p w:rsidR="00934453" w:rsidRPr="00932A72" w:rsidRDefault="00934453" w:rsidP="0013378F">
      <w:pPr>
        <w:rPr>
          <w:rFonts w:asciiTheme="minorEastAsia"/>
        </w:rPr>
      </w:pPr>
      <w:r w:rsidRPr="00932A72">
        <w:rPr>
          <w:rFonts w:asciiTheme="minorEastAsia"/>
        </w:rPr>
        <w:t>孫萬榮收合餘衆，軍勢復振，</w:t>
      </w:r>
      <w:r w:rsidRPr="00932A72">
        <w:rPr>
          <w:rStyle w:val="00Text"/>
          <w:rFonts w:asciiTheme="minorEastAsia"/>
        </w:rPr>
        <w:t>復，扶又翻。</w:t>
      </w:r>
      <w:r w:rsidRPr="00932A72">
        <w:rPr>
          <w:rFonts w:asciiTheme="minorEastAsia"/>
        </w:rPr>
        <w:t>遣別帥駱務整、何阿小為前鋒，</w:t>
      </w:r>
      <w:r w:rsidRPr="00932A72">
        <w:rPr>
          <w:rStyle w:val="00Text"/>
          <w:rFonts w:asciiTheme="minorEastAsia"/>
        </w:rPr>
        <w:t>帥，所類翻。阿，烏葛翻。</w:t>
      </w:r>
      <w:r w:rsidRPr="00932A72">
        <w:rPr>
          <w:rFonts w:asciiTheme="minorEastAsia"/>
        </w:rPr>
        <w:t>政陷冀州，殺刺史陸寶積，屠吏民數千人；又政瀛州，河北震動。制起彭澤令狄仁傑</w:t>
      </w:r>
      <w:r w:rsidRPr="00932A72">
        <w:rPr>
          <w:rStyle w:val="00Text"/>
          <w:rFonts w:asciiTheme="minorEastAsia"/>
        </w:rPr>
        <w:t>長壽元年，仁傑貶。</w:t>
      </w:r>
      <w:r w:rsidRPr="00932A72">
        <w:rPr>
          <w:rFonts w:asciiTheme="minorEastAsia"/>
        </w:rPr>
        <w:t>為魏州刺史。前刺史獨狐思莊畏契丹猝至，悉驅百姓入城，繕脩守備。仁傑至，悉遣還農，曰︰</w:t>
      </w:r>
      <w:r w:rsidR="000232D5">
        <w:rPr>
          <w:rFonts w:asciiTheme="minorEastAsia"/>
        </w:rPr>
        <w:t>「</w:t>
      </w:r>
      <w:r w:rsidRPr="00932A72">
        <w:rPr>
          <w:rFonts w:asciiTheme="minorEastAsia"/>
        </w:rPr>
        <w:t>賊猶在遠，何煩如是！萬一賊來，吾自當之。</w:t>
      </w:r>
      <w:r w:rsidR="000232D5">
        <w:rPr>
          <w:rFonts w:asciiTheme="minorEastAsia"/>
        </w:rPr>
        <w:t>」</w:t>
      </w:r>
      <w:r w:rsidRPr="00932A72">
        <w:rPr>
          <w:rFonts w:asciiTheme="minorEastAsia"/>
        </w:rPr>
        <w:t>百姓大悅。</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時契丹入寇，軍書塡委，夏官郞中硤石姚元崇剖析如流，皆有條理，</w:t>
      </w:r>
      <w:r w:rsidRPr="00932A72">
        <w:rPr>
          <w:rFonts w:asciiTheme="minorEastAsia" w:eastAsiaTheme="minorEastAsia"/>
        </w:rPr>
        <w:t>後魏太和十一年於崤陵置崤縣，屬恆農郡；隋幷入熊耳縣，屬河南郡；唐武德元年復置，貞觀十四年移治硤石塢，因更名硤石。</w:t>
      </w:r>
      <w:r w:rsidRPr="00932A72">
        <w:rPr>
          <w:rStyle w:val="01Text"/>
          <w:rFonts w:asciiTheme="minorEastAsia" w:eastAsiaTheme="minorEastAsia"/>
          <w:sz w:val="21"/>
        </w:rPr>
        <w:t>太后奇之，擢為夏官侍郞。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太后思徐有功用法平，</w:t>
      </w:r>
      <w:r w:rsidR="00934453" w:rsidRPr="00932A72">
        <w:rPr>
          <w:rFonts w:asciiTheme="minorEastAsia" w:eastAsiaTheme="minorEastAsia"/>
        </w:rPr>
        <w:t>長壽二年，有功除名。</w:t>
      </w:r>
      <w:r w:rsidR="00934453" w:rsidRPr="00932A72">
        <w:rPr>
          <w:rStyle w:val="01Text"/>
          <w:rFonts w:asciiTheme="minorEastAsia" w:eastAsiaTheme="minorEastAsia"/>
          <w:sz w:val="21"/>
        </w:rPr>
        <w:t>擢拜左臺殿中侍御史，聞</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聞</w:t>
      </w:r>
      <w:r w:rsidR="000232D5">
        <w:rPr>
          <w:rFonts w:asciiTheme="minorEastAsia" w:eastAsiaTheme="minorEastAsia"/>
        </w:rPr>
        <w:t>」</w:t>
      </w:r>
      <w:r w:rsidR="00934453" w:rsidRPr="00932A72">
        <w:rPr>
          <w:rFonts w:asciiTheme="minorEastAsia" w:eastAsiaTheme="minorEastAsia"/>
        </w:rPr>
        <w:t>上有</w:t>
      </w:r>
      <w:r w:rsidR="000232D5">
        <w:rPr>
          <w:rFonts w:asciiTheme="minorEastAsia" w:eastAsiaTheme="minorEastAsia"/>
        </w:rPr>
        <w:t>「</w:t>
      </w:r>
      <w:r w:rsidR="00934453" w:rsidRPr="00932A72">
        <w:rPr>
          <w:rFonts w:asciiTheme="minorEastAsia" w:eastAsiaTheme="minorEastAsia"/>
        </w:rPr>
        <w:t>遠近</w:t>
      </w:r>
      <w:r w:rsidR="000232D5">
        <w:rPr>
          <w:rFonts w:asciiTheme="minorEastAsia" w:eastAsiaTheme="minorEastAsia"/>
        </w:rPr>
        <w:t>」</w:t>
      </w:r>
      <w:r w:rsidR="00934453" w:rsidRPr="00932A72">
        <w:rPr>
          <w:rFonts w:asciiTheme="minorEastAsia" w:eastAsiaTheme="minorEastAsia"/>
        </w:rPr>
        <w:t>二字；乙十一行本同；孔本同；張校同。</w:t>
      </w:r>
      <w:r w:rsidR="000232D5">
        <w:rPr>
          <w:rFonts w:asciiTheme="minorEastAsia" w:eastAsiaTheme="minorEastAsia"/>
        </w:rPr>
        <w:t>』</w:t>
      </w:r>
      <w:r w:rsidR="00934453" w:rsidRPr="00932A72">
        <w:rPr>
          <w:rStyle w:val="01Text"/>
          <w:rFonts w:asciiTheme="minorEastAsia" w:eastAsiaTheme="minorEastAsia"/>
          <w:sz w:val="21"/>
        </w:rPr>
        <w:t>者無不相賀。鹿城主簿宗城潘好禮</w:t>
      </w:r>
      <w:r w:rsidR="00934453" w:rsidRPr="00932A72">
        <w:rPr>
          <w:rFonts w:asciiTheme="minorEastAsia" w:eastAsiaTheme="minorEastAsia"/>
        </w:rPr>
        <w:t>鹿城，漢安定侯國，時縣西七里故城是也。周、齊為安定縣，隋改為鹿城縣，唐屬冀州。唐制，上縣主簿正九品下，中下縣從九品上，好，呼到翻。</w:t>
      </w:r>
      <w:r w:rsidR="00934453" w:rsidRPr="00932A72">
        <w:rPr>
          <w:rStyle w:val="01Text"/>
          <w:rFonts w:asciiTheme="minorEastAsia" w:eastAsiaTheme="minorEastAsia"/>
          <w:sz w:val="21"/>
        </w:rPr>
        <w:t>著論，稱有功蹈道依仁，固守誠節，不以貴賤死生易其操履。設客問曰︰</w:t>
      </w:r>
      <w:r w:rsidR="000232D5">
        <w:rPr>
          <w:rFonts w:asciiTheme="minorEastAsia" w:eastAsiaTheme="minorEastAsia"/>
        </w:rPr>
        <w:t>『</w:t>
      </w:r>
      <w:r w:rsidR="00934453" w:rsidRPr="00932A72">
        <w:rPr>
          <w:rFonts w:asciiTheme="minorEastAsia" w:eastAsiaTheme="minorEastAsia"/>
        </w:rPr>
        <w:t>鄒︰設，假託也。潘好禮之著論，虛設一客一主，一問一答。或曰︰設客，宴請賓客。張鷟朝野僉載︰</w:t>
      </w:r>
      <w:r w:rsidR="000232D5">
        <w:rPr>
          <w:rFonts w:asciiTheme="minorEastAsia" w:eastAsiaTheme="minorEastAsia"/>
        </w:rPr>
        <w:t>「</w:t>
      </w:r>
      <w:r w:rsidR="00934453" w:rsidRPr="00283644">
        <w:rPr>
          <w:rStyle w:val="06Text"/>
          <w:rFonts w:asciiTheme="minorEastAsia" w:eastAsiaTheme="minorEastAsia"/>
          <w:sz w:val="18"/>
        </w:rPr>
        <w:t>鄧祐</w:t>
      </w:r>
      <w:r w:rsidR="00934453" w:rsidRPr="00932A72">
        <w:rPr>
          <w:rFonts w:asciiTheme="minorEastAsia" w:eastAsiaTheme="minorEastAsia"/>
        </w:rPr>
        <w:t>恆課口腹自供，未曾設客。</w:t>
      </w:r>
      <w:r w:rsidR="000232D5">
        <w:rPr>
          <w:rFonts w:asciiTheme="minorEastAsia" w:eastAsiaTheme="minorEastAsia"/>
        </w:rPr>
        <w:t>」』</w:t>
      </w:r>
      <w:r w:rsidR="000232D5">
        <w:rPr>
          <w:rStyle w:val="01Text"/>
          <w:rFonts w:asciiTheme="minorEastAsia" w:eastAsiaTheme="minorEastAsia"/>
          <w:sz w:val="21"/>
        </w:rPr>
        <w:t>「</w:t>
      </w:r>
      <w:r w:rsidR="00934453" w:rsidRPr="00932A72">
        <w:rPr>
          <w:rStyle w:val="01Text"/>
          <w:rFonts w:asciiTheme="minorEastAsia" w:eastAsiaTheme="minorEastAsia"/>
          <w:sz w:val="21"/>
        </w:rPr>
        <w:t>徐公於今誰與為比？</w:t>
      </w:r>
      <w:r w:rsidR="000232D5">
        <w:rPr>
          <w:rStyle w:val="01Text"/>
          <w:rFonts w:asciiTheme="minorEastAsia" w:eastAsiaTheme="minorEastAsia"/>
          <w:sz w:val="21"/>
        </w:rPr>
        <w:t>」</w:t>
      </w:r>
      <w:r w:rsidR="00934453" w:rsidRPr="00932A72">
        <w:rPr>
          <w:rStyle w:val="01Text"/>
          <w:rFonts w:asciiTheme="minorEastAsia" w:eastAsiaTheme="minorEastAsia"/>
          <w:sz w:val="21"/>
        </w:rPr>
        <w:t>主人曰︰</w:t>
      </w:r>
      <w:r w:rsidR="000232D5">
        <w:rPr>
          <w:rStyle w:val="01Text"/>
          <w:rFonts w:asciiTheme="minorEastAsia" w:eastAsiaTheme="minorEastAsia"/>
          <w:sz w:val="21"/>
        </w:rPr>
        <w:t>「</w:t>
      </w:r>
      <w:r w:rsidR="00934453" w:rsidRPr="00932A72">
        <w:rPr>
          <w:rStyle w:val="01Text"/>
          <w:rFonts w:asciiTheme="minorEastAsia" w:eastAsiaTheme="minorEastAsia"/>
          <w:sz w:val="21"/>
        </w:rPr>
        <w:t>四海至廣，人物至多，或匿跡韜光，僕不敢誣，若所聞見，則一人而已，當於古人中求之。</w:t>
      </w:r>
      <w:r w:rsidR="000232D5">
        <w:rPr>
          <w:rStyle w:val="01Text"/>
          <w:rFonts w:asciiTheme="minorEastAsia" w:eastAsiaTheme="minorEastAsia"/>
          <w:sz w:val="21"/>
        </w:rPr>
        <w:t>」</w:t>
      </w:r>
      <w:r w:rsidR="00934453" w:rsidRPr="00932A72">
        <w:rPr>
          <w:rStyle w:val="01Text"/>
          <w:rFonts w:asciiTheme="minorEastAsia" w:eastAsiaTheme="minorEastAsia"/>
          <w:sz w:val="21"/>
        </w:rPr>
        <w:t>客曰︰</w:t>
      </w:r>
      <w:r w:rsidR="000232D5">
        <w:rPr>
          <w:rStyle w:val="01Text"/>
          <w:rFonts w:asciiTheme="minorEastAsia" w:eastAsiaTheme="minorEastAsia"/>
          <w:sz w:val="21"/>
        </w:rPr>
        <w:t>「</w:t>
      </w:r>
      <w:r w:rsidR="00934453" w:rsidRPr="00932A72">
        <w:rPr>
          <w:rStyle w:val="01Text"/>
          <w:rFonts w:asciiTheme="minorEastAsia" w:eastAsiaTheme="minorEastAsia"/>
          <w:sz w:val="21"/>
        </w:rPr>
        <w:t>何如張釋之？</w:t>
      </w:r>
      <w:r w:rsidR="000232D5">
        <w:rPr>
          <w:rStyle w:val="01Text"/>
          <w:rFonts w:asciiTheme="minorEastAsia" w:eastAsiaTheme="minorEastAsia"/>
          <w:sz w:val="21"/>
        </w:rPr>
        <w:t>」</w:t>
      </w:r>
      <w:r w:rsidR="00934453" w:rsidRPr="00932A72">
        <w:rPr>
          <w:rStyle w:val="01Text"/>
          <w:rFonts w:asciiTheme="minorEastAsia" w:eastAsiaTheme="minorEastAsia"/>
          <w:sz w:val="21"/>
        </w:rPr>
        <w:t>主人曰︰</w:t>
      </w:r>
      <w:r w:rsidR="000232D5">
        <w:rPr>
          <w:rStyle w:val="01Text"/>
          <w:rFonts w:asciiTheme="minorEastAsia" w:eastAsiaTheme="minorEastAsia"/>
          <w:sz w:val="21"/>
        </w:rPr>
        <w:t>「</w:t>
      </w:r>
      <w:r w:rsidR="00934453" w:rsidRPr="00932A72">
        <w:rPr>
          <w:rStyle w:val="01Text"/>
          <w:rFonts w:asciiTheme="minorEastAsia" w:eastAsiaTheme="minorEastAsia"/>
          <w:sz w:val="21"/>
        </w:rPr>
        <w:t>釋之所行者甚易，徐公所行者甚難，難易之間，優劣見矣。</w:t>
      </w:r>
      <w:r w:rsidR="00934453" w:rsidRPr="00932A72">
        <w:rPr>
          <w:rFonts w:asciiTheme="minorEastAsia" w:eastAsiaTheme="minorEastAsia"/>
        </w:rPr>
        <w:t>易，以豉翻；下不易同。見，賢遍翻。</w:t>
      </w:r>
      <w:r w:rsidR="00934453" w:rsidRPr="00932A72">
        <w:rPr>
          <w:rStyle w:val="01Text"/>
          <w:rFonts w:asciiTheme="minorEastAsia" w:eastAsiaTheme="minorEastAsia"/>
          <w:sz w:val="21"/>
        </w:rPr>
        <w:t>張公逢漢文之時，天下無事，至如盜高廟玉環及渭橋驚馬，守法而已，</w:t>
      </w:r>
      <w:r w:rsidR="00934453" w:rsidRPr="00932A72">
        <w:rPr>
          <w:rFonts w:asciiTheme="minorEastAsia" w:eastAsiaTheme="minorEastAsia"/>
        </w:rPr>
        <w:t>事見十四卷漢文帝三年。</w:t>
      </w:r>
      <w:r w:rsidR="00934453" w:rsidRPr="00932A72">
        <w:rPr>
          <w:rStyle w:val="01Text"/>
          <w:rFonts w:asciiTheme="minorEastAsia" w:eastAsiaTheme="minorEastAsia"/>
          <w:sz w:val="21"/>
        </w:rPr>
        <w:t>豈不易哉！徐公逢革命之秋，屬惟新之運，</w:t>
      </w:r>
      <w:r w:rsidR="00934453" w:rsidRPr="00932A72">
        <w:rPr>
          <w:rFonts w:asciiTheme="minorEastAsia" w:eastAsiaTheme="minorEastAsia"/>
        </w:rPr>
        <w:t>屬，之欲翻。</w:t>
      </w:r>
      <w:r w:rsidR="00934453" w:rsidRPr="00932A72">
        <w:rPr>
          <w:rStyle w:val="01Text"/>
          <w:rFonts w:asciiTheme="minorEastAsia" w:eastAsiaTheme="minorEastAsia"/>
          <w:sz w:val="21"/>
        </w:rPr>
        <w:t>唐朝遺老，或包藏禍心，使人主有疑。</w:t>
      </w:r>
      <w:r w:rsidR="00934453" w:rsidRPr="00932A72">
        <w:rPr>
          <w:rFonts w:asciiTheme="minorEastAsia" w:eastAsiaTheme="minorEastAsia"/>
        </w:rPr>
        <w:t>朝，直遙翻。</w:t>
      </w:r>
      <w:r w:rsidR="00934453" w:rsidRPr="00932A72">
        <w:rPr>
          <w:rStyle w:val="01Text"/>
          <w:rFonts w:asciiTheme="minorEastAsia" w:eastAsiaTheme="minorEastAsia"/>
          <w:sz w:val="21"/>
        </w:rPr>
        <w:t>如周興、來俊臣，乃堯年之四凶也，崇飾惡言以誣盛德；而徐公守死善道，深相明白，幾陷囹圄，數掛綱維，</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綱維</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網羅</w:t>
      </w:r>
      <w:r w:rsidR="000232D5">
        <w:rPr>
          <w:rFonts w:asciiTheme="minorEastAsia" w:eastAsiaTheme="minorEastAsia"/>
        </w:rPr>
        <w:t>」</w:t>
      </w:r>
      <w:r w:rsidR="00934453" w:rsidRPr="00932A72">
        <w:rPr>
          <w:rFonts w:asciiTheme="minorEastAsia" w:eastAsiaTheme="minorEastAsia"/>
        </w:rPr>
        <w:t>；乙十一行本同，孔本同；熊校同。</w:t>
      </w:r>
      <w:r w:rsidR="000232D5">
        <w:rPr>
          <w:rFonts w:asciiTheme="minorEastAsia" w:eastAsiaTheme="minorEastAsia"/>
        </w:rPr>
        <w:t>』</w:t>
      </w:r>
      <w:r w:rsidR="00934453" w:rsidRPr="00932A72">
        <w:rPr>
          <w:rFonts w:asciiTheme="minorEastAsia" w:eastAsiaTheme="minorEastAsia"/>
        </w:rPr>
        <w:t>幾，居希翻。囹，盧丁翻。圄，魚巨翻。數，所角翻。</w:t>
      </w:r>
      <w:r w:rsidR="00934453" w:rsidRPr="00932A72">
        <w:rPr>
          <w:rStyle w:val="01Text"/>
          <w:rFonts w:asciiTheme="minorEastAsia" w:eastAsiaTheme="minorEastAsia"/>
          <w:sz w:val="21"/>
        </w:rPr>
        <w:t>此吾子所聞，豈不難哉！</w:t>
      </w:r>
      <w:r w:rsidR="000232D5">
        <w:rPr>
          <w:rStyle w:val="01Text"/>
          <w:rFonts w:asciiTheme="minorEastAsia" w:eastAsiaTheme="minorEastAsia"/>
          <w:sz w:val="21"/>
        </w:rPr>
        <w:t>」</w:t>
      </w:r>
      <w:r w:rsidR="00934453" w:rsidRPr="00932A72">
        <w:rPr>
          <w:rFonts w:asciiTheme="minorEastAsia" w:eastAsiaTheme="minorEastAsia"/>
        </w:rPr>
        <w:t>考異曰︰朝野僉載云︰</w:t>
      </w:r>
      <w:r w:rsidR="000232D5">
        <w:rPr>
          <w:rFonts w:asciiTheme="minorEastAsia" w:eastAsiaTheme="minorEastAsia"/>
        </w:rPr>
        <w:t>「</w:t>
      </w:r>
      <w:r w:rsidR="00934453" w:rsidRPr="00932A72">
        <w:rPr>
          <w:rFonts w:asciiTheme="minorEastAsia" w:eastAsiaTheme="minorEastAsia"/>
        </w:rPr>
        <w:t>時來俊臣羅織人罪，皆先進狀，敕依，卽奏籍沒。徐有功出死囚，亦先進狀，某人罪合免，敕好，然後斷雪。有功好出罪，皆先奉進止，非是自專。</w:t>
      </w:r>
      <w:r w:rsidR="000232D5">
        <w:rPr>
          <w:rFonts w:asciiTheme="minorEastAsia" w:eastAsiaTheme="minorEastAsia"/>
        </w:rPr>
        <w:t>」</w:t>
      </w:r>
      <w:r w:rsidR="00934453" w:rsidRPr="00932A72">
        <w:rPr>
          <w:rFonts w:asciiTheme="minorEastAsia" w:eastAsiaTheme="minorEastAsia"/>
        </w:rPr>
        <w:t>此蓋時人見俊臣所誅，有功所雪，往往得其所欲，疑以為先進狀耳。若有功一一先奉進止，何至三陷死刑乎！今不取。</w:t>
      </w:r>
      <w:r w:rsidR="00934453" w:rsidRPr="00932A72">
        <w:rPr>
          <w:rStyle w:val="01Text"/>
          <w:rFonts w:asciiTheme="minorEastAsia" w:eastAsiaTheme="minorEastAsia"/>
          <w:sz w:val="21"/>
        </w:rPr>
        <w:t>客曰︰</w:t>
      </w:r>
      <w:r w:rsidR="000232D5">
        <w:rPr>
          <w:rStyle w:val="01Text"/>
          <w:rFonts w:asciiTheme="minorEastAsia" w:eastAsiaTheme="minorEastAsia"/>
          <w:sz w:val="21"/>
        </w:rPr>
        <w:t>「</w:t>
      </w:r>
      <w:r w:rsidR="00934453" w:rsidRPr="00932A72">
        <w:rPr>
          <w:rStyle w:val="01Text"/>
          <w:rFonts w:asciiTheme="minorEastAsia" w:eastAsiaTheme="minorEastAsia"/>
          <w:sz w:val="21"/>
        </w:rPr>
        <w:t>使為司刑卿，乃得展其才矣。</w:t>
      </w:r>
      <w:r w:rsidR="000232D5">
        <w:rPr>
          <w:rStyle w:val="01Text"/>
          <w:rFonts w:asciiTheme="minorEastAsia" w:eastAsiaTheme="minorEastAsia"/>
          <w:sz w:val="21"/>
        </w:rPr>
        <w:t>」</w:t>
      </w:r>
      <w:r w:rsidR="00934453" w:rsidRPr="00932A72">
        <w:rPr>
          <w:rStyle w:val="01Text"/>
          <w:rFonts w:asciiTheme="minorEastAsia" w:eastAsiaTheme="minorEastAsia"/>
          <w:sz w:val="21"/>
        </w:rPr>
        <w:t>主人曰︰</w:t>
      </w:r>
      <w:r w:rsidR="000232D5">
        <w:rPr>
          <w:rStyle w:val="01Text"/>
          <w:rFonts w:asciiTheme="minorEastAsia" w:eastAsiaTheme="minorEastAsia"/>
          <w:sz w:val="21"/>
        </w:rPr>
        <w:t>「</w:t>
      </w:r>
      <w:r w:rsidR="00934453" w:rsidRPr="00932A72">
        <w:rPr>
          <w:rStyle w:val="01Text"/>
          <w:rFonts w:asciiTheme="minorEastAsia" w:eastAsiaTheme="minorEastAsia"/>
          <w:sz w:val="21"/>
        </w:rPr>
        <w:t>吾子徒見徐公用法平允，謂可置司刑；僕覩其人，方寸之地，何所不容，若其用之，何事不可，豈直司刑而已哉！</w:t>
      </w:r>
      <w:r w:rsidR="000232D5">
        <w:rPr>
          <w:rStyle w:val="01Text"/>
          <w:rFonts w:asciiTheme="minorEastAsia" w:eastAsiaTheme="minorEastAsia"/>
          <w:sz w:val="21"/>
        </w:rPr>
        <w:t>」</w:t>
      </w:r>
    </w:p>
    <w:p w:rsidR="00934453" w:rsidRPr="00932A72" w:rsidRDefault="00934453" w:rsidP="0013378F">
      <w:pPr>
        <w:pStyle w:val="1"/>
        <w:pageBreakBefore/>
        <w:spacing w:before="0" w:after="0" w:line="240" w:lineRule="auto"/>
        <w:rPr>
          <w:rFonts w:asciiTheme="minorEastAsia"/>
        </w:rPr>
      </w:pPr>
      <w:bookmarkStart w:id="399" w:name="Top_of_part0212_xhtml"/>
      <w:bookmarkStart w:id="400" w:name="_Toc23771850"/>
      <w:bookmarkStart w:id="401" w:name="_Toc33001303"/>
      <w:r w:rsidRPr="00932A72">
        <w:rPr>
          <w:rFonts w:asciiTheme="minorEastAsia"/>
        </w:rPr>
        <w:t>資治通鑑卷第二百六</w:t>
      </w:r>
      <w:bookmarkEnd w:id="399"/>
      <w:bookmarkEnd w:id="400"/>
      <w:bookmarkEnd w:id="401"/>
    </w:p>
    <w:p w:rsidR="00934453" w:rsidRPr="00932A72" w:rsidRDefault="00934453" w:rsidP="0013378F">
      <w:pPr>
        <w:pStyle w:val="2"/>
        <w:spacing w:before="0" w:after="0" w:line="240" w:lineRule="auto"/>
        <w:rPr>
          <w:rFonts w:asciiTheme="minorEastAsia" w:eastAsiaTheme="minorEastAsia"/>
        </w:rPr>
      </w:pPr>
      <w:bookmarkStart w:id="402" w:name="Tang_Ji_Er_Shi_Er_Qi_Qiang_Yu_Zu"/>
      <w:bookmarkStart w:id="403" w:name="_Toc23771851"/>
      <w:bookmarkStart w:id="404" w:name="_Toc33001304"/>
      <w:r w:rsidRPr="00932A72">
        <w:rPr>
          <w:rStyle w:val="03Text"/>
          <w:rFonts w:asciiTheme="minorEastAsia" w:eastAsiaTheme="minorEastAsia"/>
        </w:rPr>
        <w:t>唐紀二十二</w:t>
      </w:r>
      <w:r w:rsidRPr="00932A72">
        <w:rPr>
          <w:rFonts w:asciiTheme="minorEastAsia" w:eastAsiaTheme="minorEastAsia"/>
        </w:rPr>
        <w:t>起強圉作噩</w:t>
      </w:r>
      <w:r w:rsidR="00046F27" w:rsidRPr="00932A72">
        <w:rPr>
          <w:rFonts w:asciiTheme="minorEastAsia" w:eastAsiaTheme="minorEastAsia"/>
        </w:rPr>
        <w:t>（</w:t>
      </w:r>
      <w:r w:rsidRPr="00932A72">
        <w:rPr>
          <w:rFonts w:asciiTheme="minorEastAsia" w:eastAsiaTheme="minorEastAsia"/>
        </w:rPr>
        <w:t>丁酉</w:t>
      </w:r>
      <w:r w:rsidR="00046F27" w:rsidRPr="00932A72">
        <w:rPr>
          <w:rFonts w:asciiTheme="minorEastAsia" w:eastAsiaTheme="minorEastAsia"/>
        </w:rPr>
        <w:t>）</w:t>
      </w:r>
      <w:r w:rsidRPr="00932A72">
        <w:rPr>
          <w:rFonts w:asciiTheme="minorEastAsia" w:eastAsiaTheme="minorEastAsia"/>
        </w:rPr>
        <w:t>，盡上章困敦</w:t>
      </w:r>
      <w:r w:rsidR="00046F27" w:rsidRPr="00932A72">
        <w:rPr>
          <w:rFonts w:asciiTheme="minorEastAsia" w:eastAsiaTheme="minorEastAsia"/>
        </w:rPr>
        <w:t>（</w:t>
      </w:r>
      <w:r w:rsidRPr="00932A72">
        <w:rPr>
          <w:rFonts w:asciiTheme="minorEastAsia" w:eastAsiaTheme="minorEastAsia"/>
        </w:rPr>
        <w:t>庚子</w:t>
      </w:r>
      <w:r w:rsidR="00046F27" w:rsidRPr="00932A72">
        <w:rPr>
          <w:rFonts w:asciiTheme="minorEastAsia" w:eastAsiaTheme="minorEastAsia"/>
        </w:rPr>
        <w:t>）</w:t>
      </w:r>
      <w:r w:rsidRPr="00932A72">
        <w:rPr>
          <w:rFonts w:asciiTheme="minorEastAsia" w:eastAsiaTheme="minorEastAsia"/>
        </w:rPr>
        <w:t>六月，凡三年有奇。</w:t>
      </w:r>
      <w:bookmarkEnd w:id="402"/>
      <w:bookmarkEnd w:id="403"/>
      <w:bookmarkEnd w:id="404"/>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則天順聖皇后中之下</w:t>
      </w:r>
    </w:p>
    <w:p w:rsidR="00934453" w:rsidRPr="00013601" w:rsidRDefault="00610AD6" w:rsidP="0013378F">
      <w:pPr>
        <w:pStyle w:val="2"/>
        <w:spacing w:before="0" w:after="0" w:line="240" w:lineRule="auto"/>
        <w:rPr>
          <w:rFonts w:asciiTheme="minorEastAsia" w:eastAsiaTheme="minorEastAsia"/>
          <w:b w:val="0"/>
          <w:color w:val="006400"/>
          <w:sz w:val="18"/>
        </w:rPr>
      </w:pPr>
      <w:bookmarkStart w:id="405" w:name="_Toc33001305"/>
      <w:r w:rsidRPr="00610AD6">
        <w:rPr>
          <w:rStyle w:val="01Text"/>
          <w:rFonts w:asciiTheme="minorEastAsia" w:eastAsiaTheme="minorEastAsia"/>
          <w:sz w:val="21"/>
        </w:rPr>
        <w:t>神功</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丁酉、六九七</w:t>
      </w:r>
      <w:r w:rsidR="00046F27" w:rsidRPr="00013601">
        <w:rPr>
          <w:rFonts w:asciiTheme="minorEastAsia" w:eastAsiaTheme="minorEastAsia" w:hint="eastAsia"/>
          <w:b w:val="0"/>
          <w:color w:val="006400"/>
          <w:sz w:val="18"/>
        </w:rPr>
        <w:t>）</w:t>
      </w:r>
      <w:r w:rsidR="00934453" w:rsidRPr="00013601">
        <w:rPr>
          <w:rFonts w:asciiTheme="minorEastAsia" w:eastAsiaTheme="minorEastAsia"/>
          <w:b w:val="0"/>
          <w:color w:val="006400"/>
          <w:sz w:val="18"/>
        </w:rPr>
        <w:t>時以契丹破滅，九鼎就成，以九月大享，改元為神功。</w:t>
      </w:r>
      <w:bookmarkEnd w:id="405"/>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正月，己亥朔，太后享通天宮。</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突厥默啜寇靈州，以許欽明自隨。</w:t>
      </w:r>
      <w:r w:rsidR="00934453" w:rsidRPr="00932A72">
        <w:rPr>
          <w:rFonts w:asciiTheme="minorEastAsia" w:eastAsiaTheme="minorEastAsia"/>
        </w:rPr>
        <w:t>欽明為默啜所禽，見上卷上年。厥，九勿翻。</w:t>
      </w:r>
      <w:r w:rsidR="00934453" w:rsidRPr="00932A72">
        <w:rPr>
          <w:rStyle w:val="01Text"/>
          <w:rFonts w:asciiTheme="minorEastAsia" w:eastAsiaTheme="minorEastAsia"/>
          <w:sz w:val="21"/>
        </w:rPr>
        <w:t>欽明至城下大呼，求美醬、梁米及墨，</w:t>
      </w:r>
      <w:r w:rsidR="00934453" w:rsidRPr="00932A72">
        <w:rPr>
          <w:rFonts w:asciiTheme="minorEastAsia" w:eastAsiaTheme="minorEastAsia"/>
        </w:rPr>
        <w:t>氾勝之曰︰梁是秫粟。陶弘景曰︰凡曰梁米皆是粟類，惟其牙頭色異為分別耳。有青、黃、白三種，青梁味短色惡，不如黃白梁。呼，火故翻。</w:t>
      </w:r>
      <w:r w:rsidR="00934453" w:rsidRPr="00932A72">
        <w:rPr>
          <w:rStyle w:val="01Text"/>
          <w:rFonts w:asciiTheme="minorEastAsia" w:eastAsiaTheme="minorEastAsia"/>
          <w:sz w:val="21"/>
        </w:rPr>
        <w:t>意欲城中選良將、引精兵、夜襲虜營，</w:t>
      </w:r>
      <w:r w:rsidR="00934453" w:rsidRPr="00932A72">
        <w:rPr>
          <w:rFonts w:asciiTheme="minorEastAsia" w:eastAsiaTheme="minorEastAsia"/>
        </w:rPr>
        <w:t>將，卽亮翻。</w:t>
      </w:r>
      <w:r w:rsidR="00934453" w:rsidRPr="00932A72">
        <w:rPr>
          <w:rStyle w:val="01Text"/>
          <w:rFonts w:asciiTheme="minorEastAsia" w:eastAsiaTheme="minorEastAsia"/>
          <w:sz w:val="21"/>
        </w:rPr>
        <w:t>而城中無諭其意者。</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箕州刺史劉思禮學相人於術士張憬藏，憬藏謂思禮當歷箕州，位至太師。思禮念太師人臣極貴，非佐命無以致之，乃與洛州錄事參軍綦連耀謀反，</w:t>
      </w:r>
      <w:r w:rsidR="00934453" w:rsidRPr="00932A72">
        <w:rPr>
          <w:rStyle w:val="00Text"/>
          <w:rFonts w:asciiTheme="minorEastAsia"/>
        </w:rPr>
        <w:t>相，悉亮翻；下相術同。憬，居永翻。唐京都錄事參軍，正七品。綦連，虜姓也。魏收官氏志，西方諸姓有綦連氏。</w:t>
      </w:r>
      <w:r w:rsidR="00934453" w:rsidRPr="00932A72">
        <w:rPr>
          <w:rFonts w:asciiTheme="minorEastAsia"/>
        </w:rPr>
        <w:t>陰結朝士，</w:t>
      </w:r>
      <w:r w:rsidR="00934453" w:rsidRPr="00932A72">
        <w:rPr>
          <w:rStyle w:val="00Text"/>
          <w:rFonts w:asciiTheme="minorEastAsia"/>
        </w:rPr>
        <w:t>朝，直遙翻。</w:t>
      </w:r>
      <w:r w:rsidR="00934453" w:rsidRPr="00932A72">
        <w:rPr>
          <w:rFonts w:asciiTheme="minorEastAsia"/>
        </w:rPr>
        <w:t>託相術，許人富貴，俟其意悅，因說以</w:t>
      </w:r>
      <w:r w:rsidR="000232D5">
        <w:rPr>
          <w:rFonts w:asciiTheme="minorEastAsia"/>
        </w:rPr>
        <w:t>「</w:t>
      </w:r>
      <w:r w:rsidR="00934453" w:rsidRPr="00932A72">
        <w:rPr>
          <w:rFonts w:asciiTheme="minorEastAsia"/>
        </w:rPr>
        <w:t>綦連耀有天命，</w:t>
      </w:r>
      <w:r w:rsidR="00934453" w:rsidRPr="00932A72">
        <w:rPr>
          <w:rStyle w:val="00Text"/>
          <w:rFonts w:asciiTheme="minorEastAsia"/>
        </w:rPr>
        <w:t>說，輸芮翻。</w:t>
      </w:r>
      <w:r w:rsidR="00934453" w:rsidRPr="00932A72">
        <w:rPr>
          <w:rFonts w:asciiTheme="minorEastAsia"/>
        </w:rPr>
        <w:t>公必因之以得富貴。</w:t>
      </w:r>
      <w:r w:rsidR="000232D5">
        <w:rPr>
          <w:rFonts w:asciiTheme="minorEastAsia"/>
        </w:rPr>
        <w:t>」</w:t>
      </w:r>
      <w:r w:rsidR="00934453" w:rsidRPr="00932A72">
        <w:rPr>
          <w:rFonts w:asciiTheme="minorEastAsia"/>
        </w:rPr>
        <w:t>鳳閣舍人王勮兼天官侍郞事，</w:t>
      </w:r>
      <w:r w:rsidR="00934453" w:rsidRPr="00932A72">
        <w:rPr>
          <w:rStyle w:val="00Text"/>
          <w:rFonts w:asciiTheme="minorEastAsia"/>
        </w:rPr>
        <w:t>勮，其據翻。</w:t>
      </w:r>
      <w:r w:rsidR="00934453" w:rsidRPr="00932A72">
        <w:rPr>
          <w:rFonts w:asciiTheme="minorEastAsia"/>
        </w:rPr>
        <w:t>用思禮為箕州刺史。</w:t>
      </w:r>
    </w:p>
    <w:p w:rsidR="00934453" w:rsidRPr="00932A72" w:rsidRDefault="00934453" w:rsidP="0013378F">
      <w:pPr>
        <w:rPr>
          <w:rFonts w:asciiTheme="minorEastAsia"/>
        </w:rPr>
      </w:pPr>
      <w:r w:rsidRPr="00932A72">
        <w:rPr>
          <w:rFonts w:asciiTheme="minorEastAsia"/>
        </w:rPr>
        <w:t>明堂尉吉</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吉</w:t>
      </w:r>
      <w:r w:rsidR="000232D5">
        <w:rPr>
          <w:rStyle w:val="00Text"/>
          <w:rFonts w:asciiTheme="minorEastAsia"/>
        </w:rPr>
        <w:t>」</w:t>
      </w:r>
      <w:r w:rsidRPr="00932A72">
        <w:rPr>
          <w:rStyle w:val="00Text"/>
          <w:rFonts w:asciiTheme="minorEastAsia"/>
        </w:rPr>
        <w:t>上有</w:t>
      </w:r>
      <w:r w:rsidR="000232D5">
        <w:rPr>
          <w:rStyle w:val="00Text"/>
          <w:rFonts w:asciiTheme="minorEastAsia"/>
        </w:rPr>
        <w:t>「</w:t>
      </w:r>
      <w:r w:rsidRPr="00932A72">
        <w:rPr>
          <w:rStyle w:val="00Text"/>
          <w:rFonts w:asciiTheme="minorEastAsia"/>
        </w:rPr>
        <w:t>河南</w:t>
      </w:r>
      <w:r w:rsidR="000232D5">
        <w:rPr>
          <w:rStyle w:val="00Text"/>
          <w:rFonts w:asciiTheme="minorEastAsia"/>
        </w:rPr>
        <w:t>」</w:t>
      </w:r>
      <w:r w:rsidRPr="00932A72">
        <w:rPr>
          <w:rStyle w:val="00Text"/>
          <w:rFonts w:asciiTheme="minorEastAsia"/>
        </w:rPr>
        <w:t>二字；乙十一行本同；孔本同；張校同</w:t>
      </w:r>
      <w:r w:rsidR="000232D5">
        <w:rPr>
          <w:rStyle w:val="00Text"/>
          <w:rFonts w:asciiTheme="minorEastAsia"/>
        </w:rPr>
        <w:t>』</w:t>
      </w:r>
      <w:r w:rsidRPr="00932A72">
        <w:rPr>
          <w:rFonts w:asciiTheme="minorEastAsia"/>
        </w:rPr>
        <w:t>頊聞其謀，以告合宮尉來俊臣，</w:t>
      </w:r>
      <w:r w:rsidRPr="00932A72">
        <w:rPr>
          <w:rStyle w:val="00Text"/>
          <w:rFonts w:asciiTheme="minorEastAsia"/>
        </w:rPr>
        <w:t>高宗總章元年，分西京萬年縣為明堂縣；永昌元年，改東都河南縣為合宮縣。宋白曰︰明堂縣理京兆城中永樂坊。</w:t>
      </w:r>
      <w:r w:rsidRPr="00932A72">
        <w:rPr>
          <w:rFonts w:asciiTheme="minorEastAsia"/>
        </w:rPr>
        <w:t>使上變告之。</w:t>
      </w:r>
      <w:r w:rsidRPr="00932A72">
        <w:rPr>
          <w:rStyle w:val="00Text"/>
          <w:rFonts w:asciiTheme="minorEastAsia"/>
        </w:rPr>
        <w:t>上，時掌翻；下同。</w:t>
      </w:r>
      <w:r w:rsidRPr="00932A72">
        <w:rPr>
          <w:rFonts w:asciiTheme="minorEastAsia"/>
        </w:rPr>
        <w:t>太后使河內王武懿宗推之。懿宗令思禮廣引朝士，許免其死，凡小忤意皆引之。</w:t>
      </w:r>
      <w:r w:rsidRPr="00932A72">
        <w:rPr>
          <w:rStyle w:val="00Text"/>
          <w:rFonts w:asciiTheme="minorEastAsia"/>
        </w:rPr>
        <w:t>忤，五故翻。</w:t>
      </w:r>
      <w:r w:rsidRPr="00932A72">
        <w:rPr>
          <w:rFonts w:asciiTheme="minorEastAsia"/>
        </w:rPr>
        <w:t>於是思禮引鳳閣侍郞同平意事李元素、夏官侍郞同平章事孫元亨、知天官侍郞事石抱忠、劉奇、給事中周譒</w:t>
      </w:r>
      <w:r w:rsidRPr="00932A72">
        <w:rPr>
          <w:rStyle w:val="00Text"/>
          <w:rFonts w:asciiTheme="minorEastAsia"/>
        </w:rPr>
        <w:t>譒，補過翻。</w:t>
      </w:r>
      <w:r w:rsidRPr="00932A72">
        <w:rPr>
          <w:rFonts w:asciiTheme="minorEastAsia"/>
        </w:rPr>
        <w:t>及王勮兄涇州刺史勔、弟監察御史助等，</w:t>
      </w:r>
      <w:r w:rsidRPr="00932A72">
        <w:rPr>
          <w:rStyle w:val="00Text"/>
          <w:rFonts w:asciiTheme="minorEastAsia"/>
        </w:rPr>
        <w:t>勔，彌兗翻。監，古銜翻。</w:t>
      </w:r>
      <w:r w:rsidRPr="00932A72">
        <w:rPr>
          <w:rFonts w:asciiTheme="minorEastAsia"/>
        </w:rPr>
        <w:t>凡三十六家，皆海內名士，窮楚毒以成其獄，壬戌，皆族誅之，親黨連坐流竄者千餘人。</w:t>
      </w:r>
    </w:p>
    <w:p w:rsidR="00934453" w:rsidRPr="00932A72" w:rsidRDefault="00934453" w:rsidP="0013378F">
      <w:pPr>
        <w:rPr>
          <w:rFonts w:asciiTheme="minorEastAsia"/>
        </w:rPr>
      </w:pPr>
      <w:r w:rsidRPr="00932A72">
        <w:rPr>
          <w:rFonts w:asciiTheme="minorEastAsia"/>
        </w:rPr>
        <w:t>初，懿宗寬思禮於外，使誣引諸人。諸人旣誅，然後收思禮，思禮悔之。懿宗自天授以來，太后數使之鞫獄，喜誣陷人，</w:t>
      </w:r>
      <w:r w:rsidRPr="00932A72">
        <w:rPr>
          <w:rStyle w:val="00Text"/>
          <w:rFonts w:asciiTheme="minorEastAsia"/>
        </w:rPr>
        <w:t>數，所角翻。喜，許記翻。</w:t>
      </w:r>
      <w:r w:rsidRPr="00932A72">
        <w:rPr>
          <w:rFonts w:asciiTheme="minorEastAsia"/>
        </w:rPr>
        <w:t>時人以為周、來之亞。</w:t>
      </w:r>
    </w:p>
    <w:p w:rsidR="00934453" w:rsidRPr="00932A72" w:rsidRDefault="00934453" w:rsidP="0013378F">
      <w:pPr>
        <w:rPr>
          <w:rFonts w:asciiTheme="minorEastAsia"/>
        </w:rPr>
      </w:pPr>
      <w:r w:rsidRPr="00932A72">
        <w:rPr>
          <w:rFonts w:asciiTheme="minorEastAsia"/>
        </w:rPr>
        <w:t>來俊臣欲擅其功，復羅告吉頊；</w:t>
      </w:r>
      <w:r w:rsidRPr="00932A72">
        <w:rPr>
          <w:rStyle w:val="00Text"/>
          <w:rFonts w:asciiTheme="minorEastAsia"/>
        </w:rPr>
        <w:t>復，扶又翻；下是復、宗復同。</w:t>
      </w:r>
      <w:r w:rsidRPr="00932A72">
        <w:rPr>
          <w:rFonts w:asciiTheme="minorEastAsia"/>
        </w:rPr>
        <w:t>頊上變，得召見，僅免。</w:t>
      </w:r>
      <w:r w:rsidRPr="00932A72">
        <w:rPr>
          <w:rStyle w:val="00Text"/>
          <w:rFonts w:asciiTheme="minorEastAsia"/>
        </w:rPr>
        <w:t>見，賢遍翻。</w:t>
      </w:r>
      <w:r w:rsidRPr="00932A72">
        <w:rPr>
          <w:rFonts w:asciiTheme="minorEastAsia"/>
        </w:rPr>
        <w:t>俊臣由是復用，而頊亦以此得進。</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俊臣黨人羅告司刑府史樊惎謀反，誅之。</w:t>
      </w:r>
      <w:r w:rsidRPr="00932A72">
        <w:rPr>
          <w:rFonts w:asciiTheme="minorEastAsia" w:eastAsiaTheme="minorEastAsia"/>
        </w:rPr>
        <w:t>唐制，大理寺有府二十八人，史五十六人。惎，渠記翻。</w:t>
      </w:r>
      <w:r w:rsidRPr="00932A72">
        <w:rPr>
          <w:rStyle w:val="01Text"/>
          <w:rFonts w:asciiTheme="minorEastAsia" w:eastAsiaTheme="minorEastAsia"/>
          <w:sz w:val="21"/>
        </w:rPr>
        <w:t>惎子訟冤於朝堂，</w:t>
      </w:r>
      <w:r w:rsidRPr="00932A72">
        <w:rPr>
          <w:rFonts w:asciiTheme="minorEastAsia" w:eastAsiaTheme="minorEastAsia"/>
        </w:rPr>
        <w:t>朝，直遙翻。</w:t>
      </w:r>
      <w:r w:rsidRPr="00932A72">
        <w:rPr>
          <w:rStyle w:val="01Text"/>
          <w:rFonts w:asciiTheme="minorEastAsia" w:eastAsiaTheme="minorEastAsia"/>
          <w:sz w:val="21"/>
        </w:rPr>
        <w:t>無敢理者，乃援刀自刳其腹。</w:t>
      </w:r>
      <w:r w:rsidRPr="00932A72">
        <w:rPr>
          <w:rFonts w:asciiTheme="minorEastAsia" w:eastAsiaTheme="minorEastAsia"/>
        </w:rPr>
        <w:t>授，于元翻。</w:t>
      </w:r>
      <w:r w:rsidRPr="00932A72">
        <w:rPr>
          <w:rStyle w:val="01Text"/>
          <w:rFonts w:asciiTheme="minorEastAsia" w:eastAsiaTheme="minorEastAsia"/>
          <w:sz w:val="21"/>
        </w:rPr>
        <w:t>秋官侍郞上邽劉如璿見之，</w:t>
      </w:r>
      <w:r w:rsidRPr="00932A72">
        <w:rPr>
          <w:rFonts w:asciiTheme="minorEastAsia" w:eastAsiaTheme="minorEastAsia"/>
        </w:rPr>
        <w:t>上邽縣，漢屬隴西郡，古邽戎邑也，後漢屬漢陽郡。後魏諱珪，改名上封，屬天水郡；隋復舊，唐屬秦州。璿，似宣翻。</w:t>
      </w:r>
      <w:r w:rsidRPr="00932A72">
        <w:rPr>
          <w:rStyle w:val="01Text"/>
          <w:rFonts w:asciiTheme="minorEastAsia" w:eastAsiaTheme="minorEastAsia"/>
          <w:sz w:val="21"/>
        </w:rPr>
        <w:t>竊嘆而泣。俊臣奏如璿黨惡逆，下獄，處以絞刑；</w:t>
      </w:r>
      <w:r w:rsidRPr="00932A72">
        <w:rPr>
          <w:rFonts w:asciiTheme="minorEastAsia" w:eastAsiaTheme="minorEastAsia"/>
        </w:rPr>
        <w:t>下，遐嫁翻。處，昌呂翻。</w:t>
      </w:r>
      <w:r w:rsidRPr="00932A72">
        <w:rPr>
          <w:rStyle w:val="01Text"/>
          <w:rFonts w:asciiTheme="minorEastAsia" w:eastAsiaTheme="minorEastAsia"/>
          <w:sz w:val="21"/>
        </w:rPr>
        <w:t>制流瀼州。</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尚乘奉御張易之，行成之族孫也，</w:t>
      </w:r>
      <w:r w:rsidR="00934453" w:rsidRPr="00932A72">
        <w:rPr>
          <w:rStyle w:val="00Text"/>
          <w:rFonts w:asciiTheme="minorEastAsia"/>
        </w:rPr>
        <w:t>張行成事太宗。</w:t>
      </w:r>
      <w:r w:rsidR="00934453" w:rsidRPr="00932A72">
        <w:rPr>
          <w:rFonts w:asciiTheme="minorEastAsia"/>
        </w:rPr>
        <w:t>年少，美姿容，善音律。</w:t>
      </w:r>
      <w:r w:rsidR="00934453" w:rsidRPr="00932A72">
        <w:rPr>
          <w:rStyle w:val="00Text"/>
          <w:rFonts w:asciiTheme="minorEastAsia"/>
        </w:rPr>
        <w:t>少，詩照翻。</w:t>
      </w:r>
      <w:r w:rsidR="00934453" w:rsidRPr="00932A72">
        <w:rPr>
          <w:rFonts w:asciiTheme="minorEastAsia"/>
        </w:rPr>
        <w:t>太平公主薦易之弟昌宗入侍禁中，昌宗復薦易之，兄弟皆得幸於太后，常傅朱粉，衣錦繡。昌宗累遷散騎常侍，</w:t>
      </w:r>
      <w:r w:rsidR="00934453" w:rsidRPr="00932A72">
        <w:rPr>
          <w:rStyle w:val="00Text"/>
          <w:rFonts w:asciiTheme="minorEastAsia"/>
        </w:rPr>
        <w:t>散，悉亶翻。騎，奇寄翻。</w:t>
      </w:r>
      <w:r w:rsidR="00934453" w:rsidRPr="00932A72">
        <w:rPr>
          <w:rFonts w:asciiTheme="minorEastAsia"/>
        </w:rPr>
        <w:t>易之為司衞少卿；</w:t>
      </w:r>
      <w:r w:rsidR="00934453" w:rsidRPr="00932A72">
        <w:rPr>
          <w:rStyle w:val="00Text"/>
          <w:rFonts w:asciiTheme="minorEastAsia"/>
        </w:rPr>
        <w:t>龍朔改衞尉為司衞，光宅因之。</w:t>
      </w:r>
      <w:r w:rsidR="00934453" w:rsidRPr="00932A72">
        <w:rPr>
          <w:rFonts w:asciiTheme="minorEastAsia"/>
        </w:rPr>
        <w:t>拜其母臧氏、韋氏為太夫人，賞賜不可勝紀，</w:t>
      </w:r>
      <w:r w:rsidR="00934453" w:rsidRPr="00932A72">
        <w:rPr>
          <w:rStyle w:val="00Text"/>
          <w:rFonts w:asciiTheme="minorEastAsia"/>
        </w:rPr>
        <w:t>勝，音升。</w:t>
      </w:r>
      <w:r w:rsidR="00934453" w:rsidRPr="00932A72">
        <w:rPr>
          <w:rFonts w:asciiTheme="minorEastAsia"/>
        </w:rPr>
        <w:t>仍敕鳳閣侍郞李迥秀為臧氏私夫。迥秀，大亮之族孫也。</w:t>
      </w:r>
      <w:r w:rsidR="00934453" w:rsidRPr="00932A72">
        <w:rPr>
          <w:rStyle w:val="00Text"/>
          <w:rFonts w:asciiTheme="minorEastAsia"/>
        </w:rPr>
        <w:t>李大亮歷事高祖、太宗。</w:t>
      </w:r>
      <w:r w:rsidR="00934453" w:rsidRPr="00932A72">
        <w:rPr>
          <w:rFonts w:asciiTheme="minorEastAsia"/>
        </w:rPr>
        <w:t>武承嗣、三思、懿宗、宗楚客、晉卿皆候易之門庭，爭執鞭轡，謂易之為五郞，昌宗為六郞。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癸亥，突厥默啜寇勝州，平狄軍副使安道買擊破之。</w:t>
      </w:r>
      <w:r w:rsidR="00934453" w:rsidRPr="00932A72">
        <w:rPr>
          <w:rFonts w:asciiTheme="minorEastAsia" w:eastAsiaTheme="minorEastAsia"/>
        </w:rPr>
        <w:t>代州北有一武軍，調露元年改曰神武軍，天授二年改曰平狄軍。使，疏吏翻。</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甲子，以原州司馬婁師德守鳳閣侍郞、同平章事。</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春，三月，戊申，清邊道總管王孝傑、蘇宏暉等將兵十七萬與孫萬榮戰于東硤石谷，唐兵大敗，孝傑死之。</w:t>
      </w:r>
      <w:r w:rsidR="00934453" w:rsidRPr="00932A72">
        <w:rPr>
          <w:rStyle w:val="00Text"/>
          <w:rFonts w:asciiTheme="minorEastAsia"/>
        </w:rPr>
        <w:t>將，卽亮翻。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孝傑遇契丹，帥精兵為前鋒，</w:t>
      </w:r>
      <w:r w:rsidRPr="00932A72">
        <w:rPr>
          <w:rFonts w:asciiTheme="minorEastAsia" w:eastAsiaTheme="minorEastAsia"/>
        </w:rPr>
        <w:t>帥，讀曰率。</w:t>
      </w:r>
      <w:r w:rsidRPr="00932A72">
        <w:rPr>
          <w:rStyle w:val="01Text"/>
          <w:rFonts w:asciiTheme="minorEastAsia" w:eastAsiaTheme="minorEastAsia"/>
          <w:sz w:val="21"/>
        </w:rPr>
        <w:t>力戰。契丹引退，</w:t>
      </w:r>
      <w:r w:rsidRPr="00932A72">
        <w:rPr>
          <w:rFonts w:asciiTheme="minorEastAsia" w:eastAsiaTheme="minorEastAsia"/>
        </w:rPr>
        <w:t>契，欺訖翻，又音喫。</w:t>
      </w:r>
      <w:r w:rsidRPr="00932A72">
        <w:rPr>
          <w:rStyle w:val="01Text"/>
          <w:rFonts w:asciiTheme="minorEastAsia" w:eastAsiaTheme="minorEastAsia"/>
          <w:sz w:val="21"/>
        </w:rPr>
        <w:t>孝傑追之，行背懸崖；</w:t>
      </w:r>
      <w:r w:rsidRPr="00932A72">
        <w:rPr>
          <w:rFonts w:asciiTheme="minorEastAsia" w:eastAsiaTheme="minorEastAsia"/>
        </w:rPr>
        <w:t>背，蒲妹翻。</w:t>
      </w:r>
      <w:r w:rsidRPr="00932A72">
        <w:rPr>
          <w:rStyle w:val="01Text"/>
          <w:rFonts w:asciiTheme="minorEastAsia" w:eastAsiaTheme="minorEastAsia"/>
          <w:sz w:val="21"/>
        </w:rPr>
        <w:t>契丹回兵薄之，</w:t>
      </w:r>
      <w:r w:rsidRPr="00932A72">
        <w:rPr>
          <w:rFonts w:asciiTheme="minorEastAsia" w:eastAsiaTheme="minorEastAsia"/>
        </w:rPr>
        <w:t>薄，伯各翻。</w:t>
      </w:r>
      <w:r w:rsidRPr="00932A72">
        <w:rPr>
          <w:rStyle w:val="01Text"/>
          <w:rFonts w:asciiTheme="minorEastAsia" w:eastAsiaTheme="minorEastAsia"/>
          <w:sz w:val="21"/>
        </w:rPr>
        <w:t>宏暉先遁，孝傑墜崖死，將士死亡殆盡。</w:t>
      </w:r>
      <w:r w:rsidRPr="00932A72">
        <w:rPr>
          <w:rFonts w:asciiTheme="minorEastAsia" w:eastAsiaTheme="minorEastAsia"/>
        </w:rPr>
        <w:t>考異曰︰朝野僉載云︰</w:t>
      </w:r>
      <w:r w:rsidR="000232D5">
        <w:rPr>
          <w:rFonts w:asciiTheme="minorEastAsia" w:eastAsiaTheme="minorEastAsia"/>
        </w:rPr>
        <w:t>「</w:t>
      </w:r>
      <w:r w:rsidRPr="00932A72">
        <w:rPr>
          <w:rFonts w:asciiTheme="minorEastAsia" w:eastAsiaTheme="minorEastAsia"/>
        </w:rPr>
        <w:t>孝傑將四十萬衆，被賊誘退，逼就懸崖，漸漸挨排，一一落間，坑深萬丈，尸與崖平，匹馬無歸，單兵莫返。</w:t>
      </w:r>
      <w:r w:rsidR="000232D5">
        <w:rPr>
          <w:rFonts w:asciiTheme="minorEastAsia" w:eastAsiaTheme="minorEastAsia"/>
        </w:rPr>
        <w:t>」</w:t>
      </w:r>
      <w:r w:rsidRPr="00932A72">
        <w:rPr>
          <w:rFonts w:asciiTheme="minorEastAsia" w:eastAsiaTheme="minorEastAsia"/>
        </w:rPr>
        <w:t>張鷟語事多過其實，今不盡取。</w:t>
      </w:r>
      <w:r w:rsidRPr="00932A72">
        <w:rPr>
          <w:rStyle w:val="01Text"/>
          <w:rFonts w:asciiTheme="minorEastAsia" w:eastAsiaTheme="minorEastAsia"/>
          <w:sz w:val="21"/>
        </w:rPr>
        <w:t>管記洛陽張說馳奏其事。太后贈孝傑官爵，遣使斬宏暉以徇；使者未至，宏暉以立功得免。</w:t>
      </w:r>
      <w:r w:rsidRPr="00932A72">
        <w:rPr>
          <w:rFonts w:asciiTheme="minorEastAsia" w:eastAsiaTheme="minorEastAsia"/>
        </w:rPr>
        <w:t>說，讀曰悅。使，疏吏翻；下同。</w:t>
      </w:r>
    </w:p>
    <w:p w:rsidR="00934453" w:rsidRPr="00932A72" w:rsidRDefault="00934453" w:rsidP="0013378F">
      <w:pPr>
        <w:rPr>
          <w:rFonts w:asciiTheme="minorEastAsia"/>
        </w:rPr>
      </w:pPr>
      <w:r w:rsidRPr="00932A72">
        <w:rPr>
          <w:rFonts w:asciiTheme="minorEastAsia"/>
        </w:rPr>
        <w:t>武攸宜軍漁陽，</w:t>
      </w:r>
      <w:r w:rsidRPr="00932A72">
        <w:rPr>
          <w:rStyle w:val="00Text"/>
          <w:rFonts w:asciiTheme="minorEastAsia"/>
        </w:rPr>
        <w:t>漁陽，秦右北平郡所治也。隋為漁陽縣，屬幽州，在幽州東二百一十里。</w:t>
      </w:r>
      <w:r w:rsidRPr="00932A72">
        <w:rPr>
          <w:rFonts w:asciiTheme="minorEastAsia"/>
        </w:rPr>
        <w:t>聞孝傑等敗沒，軍中震恐，不敢進。契丹乘勝寇幽州，攻陷城邑，剽掠吏民，攸宜遣將擊之，不克。</w:t>
      </w:r>
      <w:r w:rsidRPr="00932A72">
        <w:rPr>
          <w:rStyle w:val="00Text"/>
          <w:rFonts w:asciiTheme="minorEastAsia"/>
        </w:rPr>
        <w:t>剽，匹妙翻。將，卽亮翻。</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閻知微、田歸道同使突厥，冊默啜為可汗。</w:t>
      </w:r>
      <w:r w:rsidR="00934453" w:rsidRPr="00932A72">
        <w:rPr>
          <w:rStyle w:val="00Text"/>
          <w:rFonts w:asciiTheme="minorEastAsia"/>
        </w:rPr>
        <w:t>可，從刊入聲。汗，音寒。</w:t>
      </w:r>
      <w:r w:rsidR="00934453" w:rsidRPr="00932A72">
        <w:rPr>
          <w:rFonts w:asciiTheme="minorEastAsia"/>
        </w:rPr>
        <w:t>知微中道遇突厥使者，輒與之緋袍、銀帶，且上言︰</w:t>
      </w:r>
      <w:r w:rsidR="000232D5">
        <w:rPr>
          <w:rFonts w:asciiTheme="minorEastAsia"/>
        </w:rPr>
        <w:t>「</w:t>
      </w:r>
      <w:r w:rsidR="00934453" w:rsidRPr="00932A72">
        <w:rPr>
          <w:rFonts w:asciiTheme="minorEastAsia"/>
        </w:rPr>
        <w:t>虜使至都，宜大為供張。</w:t>
      </w:r>
      <w:r w:rsidR="000232D5">
        <w:rPr>
          <w:rFonts w:asciiTheme="minorEastAsia"/>
        </w:rPr>
        <w:t>」</w:t>
      </w:r>
      <w:r w:rsidR="00934453" w:rsidRPr="00932A72">
        <w:rPr>
          <w:rStyle w:val="00Text"/>
          <w:rFonts w:asciiTheme="minorEastAsia"/>
        </w:rPr>
        <w:t>上，時掌翻；下同。供，他用翻。張，知亮翻。</w:t>
      </w:r>
      <w:r w:rsidR="00934453" w:rsidRPr="00932A72">
        <w:rPr>
          <w:rFonts w:asciiTheme="minorEastAsia"/>
        </w:rPr>
        <w:t>歸道上言︰</w:t>
      </w:r>
      <w:r w:rsidR="000232D5">
        <w:rPr>
          <w:rFonts w:asciiTheme="minorEastAsia"/>
        </w:rPr>
        <w:t>「</w:t>
      </w:r>
      <w:r w:rsidR="00934453" w:rsidRPr="00932A72">
        <w:rPr>
          <w:rFonts w:asciiTheme="minorEastAsia"/>
        </w:rPr>
        <w:t>突厥背誕積年，方今悔過，宜待聖恩寬宥。今知微擅與之袍帶，使朝廷無以復加；</w:t>
      </w:r>
      <w:r w:rsidR="00934453" w:rsidRPr="00932A72">
        <w:rPr>
          <w:rStyle w:val="00Text"/>
          <w:rFonts w:asciiTheme="minorEastAsia"/>
        </w:rPr>
        <w:t>背，蒲妹翻。朝，直遙翻；下同。復，扶又翻。</w:t>
      </w:r>
      <w:r w:rsidR="00934453" w:rsidRPr="00932A72">
        <w:rPr>
          <w:rFonts w:asciiTheme="minorEastAsia"/>
        </w:rPr>
        <w:t>宜令反初服以俟朝恩。</w:t>
      </w:r>
      <w:r w:rsidR="00934453" w:rsidRPr="00932A72">
        <w:rPr>
          <w:rStyle w:val="00Text"/>
          <w:rFonts w:asciiTheme="minorEastAsia"/>
        </w:rPr>
        <w:t>令，力丁翻。初服，突厥遣來所被之服。</w:t>
      </w:r>
      <w:r w:rsidR="00934453" w:rsidRPr="00932A72">
        <w:rPr>
          <w:rFonts w:asciiTheme="minorEastAsia"/>
        </w:rPr>
        <w:t>又，小虜使臣，不足大為無張。</w:t>
      </w:r>
      <w:r w:rsidR="000232D5">
        <w:rPr>
          <w:rFonts w:asciiTheme="minorEastAsia"/>
        </w:rPr>
        <w:t>」</w:t>
      </w:r>
      <w:r w:rsidR="00934453" w:rsidRPr="00932A72">
        <w:rPr>
          <w:rFonts w:asciiTheme="minorEastAsia"/>
        </w:rPr>
        <w:t>太后然之。知微見默啜，舞蹈，吮其靴鼻；</w:t>
      </w:r>
      <w:r w:rsidR="00934453" w:rsidRPr="00932A72">
        <w:rPr>
          <w:rStyle w:val="00Text"/>
          <w:rFonts w:asciiTheme="minorEastAsia"/>
        </w:rPr>
        <w:t>吮，如兗翻。</w:t>
      </w:r>
      <w:r w:rsidR="00934453" w:rsidRPr="00932A72">
        <w:rPr>
          <w:rFonts w:asciiTheme="minorEastAsia"/>
        </w:rPr>
        <w:t>歸道長揖不拜。默啜囚歸道，將殺之，歸道辭色不撓，責其無厭，</w:t>
      </w:r>
      <w:r w:rsidR="00934453" w:rsidRPr="00932A72">
        <w:rPr>
          <w:rStyle w:val="00Text"/>
          <w:rFonts w:asciiTheme="minorEastAsia"/>
        </w:rPr>
        <w:t>撓，奴敎翻。厭，於鹽翻。</w:t>
      </w:r>
      <w:r w:rsidR="00934453" w:rsidRPr="00932A72">
        <w:rPr>
          <w:rFonts w:asciiTheme="minorEastAsia"/>
        </w:rPr>
        <w:t>為陳禍福。</w:t>
      </w:r>
      <w:r w:rsidR="00934453" w:rsidRPr="00932A72">
        <w:rPr>
          <w:rStyle w:val="00Text"/>
          <w:rFonts w:asciiTheme="minorEastAsia"/>
        </w:rPr>
        <w:t>為，于偽翻。</w:t>
      </w:r>
      <w:r w:rsidR="00934453" w:rsidRPr="00932A72">
        <w:rPr>
          <w:rFonts w:asciiTheme="minorEastAsia"/>
        </w:rPr>
        <w:t>阿波達干元珍曰︰</w:t>
      </w:r>
      <w:r w:rsidR="00934453" w:rsidRPr="00932A72">
        <w:rPr>
          <w:rStyle w:val="00Text"/>
          <w:rFonts w:asciiTheme="minorEastAsia"/>
        </w:rPr>
        <w:t>突厥官二十八等，自設至達干，皆世其官。此卽阿史德元珍。</w:t>
      </w:r>
      <w:r w:rsidR="000232D5">
        <w:rPr>
          <w:rFonts w:asciiTheme="minorEastAsia"/>
        </w:rPr>
        <w:t>「</w:t>
      </w:r>
      <w:r w:rsidR="00934453" w:rsidRPr="00932A72">
        <w:rPr>
          <w:rFonts w:asciiTheme="minorEastAsia"/>
        </w:rPr>
        <w:t>大國使者，不可殺也。</w:t>
      </w:r>
      <w:r w:rsidR="000232D5">
        <w:rPr>
          <w:rFonts w:asciiTheme="minorEastAsia"/>
        </w:rPr>
        <w:t>」</w:t>
      </w:r>
      <w:r w:rsidR="00934453" w:rsidRPr="00932A72">
        <w:rPr>
          <w:rFonts w:asciiTheme="minorEastAsia"/>
        </w:rPr>
        <w:t>默啜怒稍解，但拘留不遣。</w:t>
      </w:r>
    </w:p>
    <w:p w:rsidR="00934453" w:rsidRPr="00932A72" w:rsidRDefault="00934453" w:rsidP="0013378F">
      <w:pPr>
        <w:rPr>
          <w:rFonts w:asciiTheme="minorEastAsia"/>
        </w:rPr>
      </w:pPr>
      <w:r w:rsidRPr="00932A72">
        <w:rPr>
          <w:rFonts w:asciiTheme="minorEastAsia"/>
        </w:rPr>
        <w:t>初，咸亨中，突厥有降者，皆處之豐、勝、靈、夏、朔、代六州，至是，默啜求六州降戶及單于都護府之地，幷穀種、繒帛、農器、鐵，</w:t>
      </w:r>
      <w:r w:rsidRPr="00932A72">
        <w:rPr>
          <w:rStyle w:val="00Text"/>
          <w:rFonts w:asciiTheme="minorEastAsia"/>
        </w:rPr>
        <w:t>降，戶江翻。處，昌呂翻。夏，戶雅翻。單，音蟬。種，章勇翻。繒，慈陵翻。</w:t>
      </w:r>
      <w:r w:rsidRPr="00932A72">
        <w:rPr>
          <w:rFonts w:asciiTheme="minorEastAsia"/>
        </w:rPr>
        <w:t>太后不許。默啜怒，言辭悖慢。</w:t>
      </w:r>
      <w:r w:rsidRPr="00932A72">
        <w:rPr>
          <w:rStyle w:val="00Text"/>
          <w:rFonts w:asciiTheme="minorEastAsia"/>
        </w:rPr>
        <w:t>悖，蒲內翻，又蒲沒翻。</w:t>
      </w:r>
      <w:r w:rsidRPr="00932A72">
        <w:rPr>
          <w:rFonts w:asciiTheme="minorEastAsia"/>
        </w:rPr>
        <w:t>姚璹、楊再思以契丹未平，請依默啜所求給之。麟臺少監、知鳳閣侍郞贊皇李嶠曰︰</w:t>
      </w:r>
      <w:r w:rsidRPr="00932A72">
        <w:rPr>
          <w:rStyle w:val="00Text"/>
          <w:rFonts w:asciiTheme="minorEastAsia"/>
        </w:rPr>
        <w:t>麟臺少監卽祕書少監。贊皇縣，隋置，屬趙州，取贊皇山以為名。少，詩照翻。</w:t>
      </w:r>
      <w:r w:rsidR="000232D5">
        <w:rPr>
          <w:rFonts w:asciiTheme="minorEastAsia"/>
        </w:rPr>
        <w:t>「</w:t>
      </w:r>
      <w:r w:rsidRPr="00932A72">
        <w:rPr>
          <w:rFonts w:asciiTheme="minorEastAsia"/>
        </w:rPr>
        <w:t>戎狄貪而無信，此所謂</w:t>
      </w:r>
      <w:r w:rsidR="000232D5">
        <w:rPr>
          <w:rFonts w:asciiTheme="minorEastAsia"/>
        </w:rPr>
        <w:t>『</w:t>
      </w:r>
      <w:r w:rsidRPr="00932A72">
        <w:rPr>
          <w:rFonts w:asciiTheme="minorEastAsia"/>
        </w:rPr>
        <w:t>借寇兵資盜糧</w:t>
      </w:r>
      <w:r w:rsidR="000232D5">
        <w:rPr>
          <w:rFonts w:asciiTheme="minorEastAsia"/>
        </w:rPr>
        <w:t>』</w:t>
      </w:r>
      <w:r w:rsidRPr="00932A72">
        <w:rPr>
          <w:rFonts w:asciiTheme="minorEastAsia"/>
        </w:rPr>
        <w:t>也，</w:t>
      </w:r>
      <w:r w:rsidRPr="00932A72">
        <w:rPr>
          <w:rStyle w:val="00Text"/>
          <w:rFonts w:asciiTheme="minorEastAsia"/>
        </w:rPr>
        <w:t>秦李斯之言。</w:t>
      </w:r>
      <w:r w:rsidRPr="00932A72">
        <w:rPr>
          <w:rFonts w:asciiTheme="minorEastAsia"/>
        </w:rPr>
        <w:t>不如治兵以備之。</w:t>
      </w:r>
      <w:r w:rsidR="000232D5">
        <w:rPr>
          <w:rFonts w:asciiTheme="minorEastAsia"/>
        </w:rPr>
        <w:t>」</w:t>
      </w:r>
      <w:r w:rsidRPr="00932A72">
        <w:rPr>
          <w:rStyle w:val="00Text"/>
          <w:rFonts w:asciiTheme="minorEastAsia"/>
        </w:rPr>
        <w:t>治，直之翻。</w:t>
      </w:r>
      <w:r w:rsidRPr="00932A72">
        <w:rPr>
          <w:rFonts w:asciiTheme="minorEastAsia"/>
        </w:rPr>
        <w:t>璹、再思固請與之，乃悉驅六州降戶數十帳以與默啜，幷給穀種四萬斛，雜綵五萬段，農器三千事，鐵四萬斤，幷許其昏。默啜由是益強。</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田歸道始得還，與閻知微爭論於太后前。歸道以為默啜必負約，不可恃和親，宜為之備。知微以為和親必可保。</w:t>
      </w:r>
      <w:r w:rsidRPr="00932A72">
        <w:rPr>
          <w:rFonts w:asciiTheme="minorEastAsia" w:eastAsiaTheme="minorEastAsia"/>
        </w:rPr>
        <w:t>考異曰︰舊歸道傳云︰</w:t>
      </w:r>
      <w:r w:rsidR="000232D5">
        <w:rPr>
          <w:rFonts w:asciiTheme="minorEastAsia" w:eastAsiaTheme="minorEastAsia"/>
        </w:rPr>
        <w:t>「</w:t>
      </w:r>
      <w:r w:rsidRPr="00932A72">
        <w:rPr>
          <w:rFonts w:asciiTheme="minorEastAsia" w:eastAsiaTheme="minorEastAsia"/>
        </w:rPr>
        <w:t>聖曆初，默啜請和，遣閻知微冊為立功報國可汗。知微擅與使者緋袍，歸道上言不可。及默啜將至單于都護府，乃令歸道攝司賓卿迎勞之。默啜請六胡州，不許，遂拘縶歸道。</w:t>
      </w:r>
      <w:r w:rsidR="000232D5">
        <w:rPr>
          <w:rFonts w:asciiTheme="minorEastAsia" w:eastAsiaTheme="minorEastAsia"/>
        </w:rPr>
        <w:t>」</w:t>
      </w:r>
      <w:r w:rsidRPr="00932A72">
        <w:rPr>
          <w:rFonts w:asciiTheme="minorEastAsia" w:eastAsiaTheme="minorEastAsia"/>
        </w:rPr>
        <w:t>突厥傳云︰</w:t>
      </w:r>
      <w:r w:rsidR="000232D5">
        <w:rPr>
          <w:rFonts w:asciiTheme="minorEastAsia" w:eastAsiaTheme="minorEastAsia"/>
        </w:rPr>
        <w:t>「</w:t>
      </w:r>
      <w:r w:rsidRPr="00932A72">
        <w:rPr>
          <w:rFonts w:asciiTheme="minorEastAsia" w:eastAsiaTheme="minorEastAsia"/>
        </w:rPr>
        <w:t>李盡忠、孫萬榮陷營府，默啜請為國討契丹，許之。默啜部衆漸盛，則天遣使冊為立功報國可汗。</w:t>
      </w:r>
      <w:r w:rsidR="000232D5">
        <w:rPr>
          <w:rFonts w:asciiTheme="minorEastAsia" w:eastAsiaTheme="minorEastAsia"/>
        </w:rPr>
        <w:t>」</w:t>
      </w:r>
      <w:r w:rsidRPr="00932A72">
        <w:rPr>
          <w:rFonts w:asciiTheme="minorEastAsia" w:eastAsiaTheme="minorEastAsia"/>
        </w:rPr>
        <w:t>朝野僉載云︰</w:t>
      </w:r>
      <w:r w:rsidR="000232D5">
        <w:rPr>
          <w:rFonts w:asciiTheme="minorEastAsia" w:eastAsiaTheme="minorEastAsia"/>
        </w:rPr>
        <w:t>「</w:t>
      </w:r>
      <w:r w:rsidRPr="00932A72">
        <w:rPr>
          <w:rFonts w:asciiTheme="minorEastAsia" w:eastAsiaTheme="minorEastAsia"/>
        </w:rPr>
        <w:t>歸道為知微副，見默啜，不拜，默啜倒懸，將殺之；元珍諫，乃放之。</w:t>
      </w:r>
      <w:r w:rsidR="000232D5">
        <w:rPr>
          <w:rFonts w:asciiTheme="minorEastAsia" w:eastAsiaTheme="minorEastAsia"/>
        </w:rPr>
        <w:t>」</w:t>
      </w:r>
      <w:r w:rsidRPr="00932A72">
        <w:rPr>
          <w:rFonts w:asciiTheme="minorEastAsia" w:eastAsiaTheme="minorEastAsia"/>
        </w:rPr>
        <w:t>按神功元年八月，姚璹左遷益州長史。則與之縠帛，必在此前，非聖曆初也。實錄︰</w:t>
      </w:r>
      <w:r w:rsidR="000232D5">
        <w:rPr>
          <w:rFonts w:asciiTheme="minorEastAsia" w:eastAsiaTheme="minorEastAsia"/>
        </w:rPr>
        <w:t>「</w:t>
      </w:r>
      <w:r w:rsidRPr="00932A72">
        <w:rPr>
          <w:rFonts w:asciiTheme="minorEastAsia" w:eastAsiaTheme="minorEastAsia"/>
        </w:rPr>
        <w:t>萬歲通天元年，九月，丁卯，以默啜不同契丹之逆，遣閻知微冊為遷善可汗。</w:t>
      </w:r>
      <w:r w:rsidR="000232D5">
        <w:rPr>
          <w:rFonts w:asciiTheme="minorEastAsia" w:eastAsiaTheme="minorEastAsia"/>
        </w:rPr>
        <w:t>」</w:t>
      </w:r>
      <w:r w:rsidRPr="00932A72">
        <w:rPr>
          <w:rFonts w:asciiTheme="minorEastAsia" w:eastAsiaTheme="minorEastAsia"/>
        </w:rPr>
        <w:t>則於時未為立功報國可汗也。冊拜此號，實錄無之，不知的在何時。今因契丹未平，姚璹未出，附見於此。歸道在朝為左衞郞將，何得預論默啜！蓋在道見知微所為而上言耳。其事則兼采諸書可信者存之。</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夏，四月，鑄九鼎成，徙置通天宮。豫州鼎高丈八尺，受千八百石；餘州高丈四尺，受千二百石；</w:t>
      </w:r>
      <w:r w:rsidR="00934453" w:rsidRPr="00932A72">
        <w:rPr>
          <w:rStyle w:val="00Text"/>
          <w:rFonts w:asciiTheme="minorEastAsia"/>
        </w:rPr>
        <w:t>豫州鼎獨高大，神都畿也。高，古犒翻。</w:t>
      </w:r>
      <w:r w:rsidR="00934453" w:rsidRPr="00932A72">
        <w:rPr>
          <w:rFonts w:asciiTheme="minorEastAsia"/>
        </w:rPr>
        <w:t>各圖山川物產於其上，共用銅五十六萬七百餘斤。太后欲以黃金千兩塗之，姚璹曰︰</w:t>
      </w:r>
      <w:r w:rsidR="000232D5">
        <w:rPr>
          <w:rFonts w:asciiTheme="minorEastAsia"/>
        </w:rPr>
        <w:t>「</w:t>
      </w:r>
      <w:r w:rsidR="00934453" w:rsidRPr="00932A72">
        <w:rPr>
          <w:rFonts w:asciiTheme="minorEastAsia"/>
        </w:rPr>
        <w:t>九鼎神器，貴於天質自然。且臣觀其于采煥炳相雜，不待金色以為炫燿。</w:t>
      </w:r>
      <w:r w:rsidR="000232D5">
        <w:rPr>
          <w:rFonts w:asciiTheme="minorEastAsia"/>
        </w:rPr>
        <w:t>」</w:t>
      </w:r>
      <w:r w:rsidR="00934453" w:rsidRPr="00932A72">
        <w:rPr>
          <w:rStyle w:val="00Text"/>
          <w:rFonts w:asciiTheme="minorEastAsia"/>
        </w:rPr>
        <w:t>炫，熒絹翻。</w:t>
      </w:r>
      <w:r w:rsidR="00934453" w:rsidRPr="00932A72">
        <w:rPr>
          <w:rFonts w:asciiTheme="minorEastAsia"/>
        </w:rPr>
        <w:t>太后從之。自玄武門曳入，令宰相、諸王帥南北牙宿衞兵十餘萬人幷仗內大牛、白象共曳之</w:t>
      </w:r>
      <w:r w:rsidR="00934453" w:rsidRPr="00932A72">
        <w:rPr>
          <w:rStyle w:val="00Text"/>
          <w:rFonts w:asciiTheme="minorEastAsia"/>
        </w:rPr>
        <w:t>帥，讀曰率。</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前益州長史王及善已致仕，會契丹作亂，山東不安，起為滑州刺史。太后召見，</w:t>
      </w:r>
      <w:r w:rsidR="00934453" w:rsidRPr="00932A72">
        <w:rPr>
          <w:rStyle w:val="00Text"/>
          <w:rFonts w:asciiTheme="minorEastAsia"/>
        </w:rPr>
        <w:t>見，賢遍翻。</w:t>
      </w:r>
      <w:r w:rsidR="00934453" w:rsidRPr="00932A72">
        <w:rPr>
          <w:rFonts w:asciiTheme="minorEastAsia"/>
        </w:rPr>
        <w:t>問以朝廷得失，及善陳治亂之要十餘條。</w:t>
      </w:r>
      <w:r w:rsidR="00934453" w:rsidRPr="00932A72">
        <w:rPr>
          <w:rStyle w:val="00Text"/>
          <w:rFonts w:asciiTheme="minorEastAsia"/>
        </w:rPr>
        <w:t>治，直吏翻。</w:t>
      </w:r>
      <w:r w:rsidR="00934453" w:rsidRPr="00932A72">
        <w:rPr>
          <w:rFonts w:asciiTheme="minorEastAsia"/>
        </w:rPr>
        <w:t>太后曰︰</w:t>
      </w:r>
      <w:r w:rsidR="000232D5">
        <w:rPr>
          <w:rFonts w:asciiTheme="minorEastAsia"/>
        </w:rPr>
        <w:t>「</w:t>
      </w:r>
      <w:r w:rsidR="00934453" w:rsidRPr="00932A72">
        <w:rPr>
          <w:rFonts w:asciiTheme="minorEastAsia"/>
        </w:rPr>
        <w:t>外州末事，此為根本，卿不可出。</w:t>
      </w:r>
      <w:r w:rsidR="000232D5">
        <w:rPr>
          <w:rFonts w:asciiTheme="minorEastAsia"/>
        </w:rPr>
        <w:t>」</w:t>
      </w:r>
      <w:r w:rsidR="00934453" w:rsidRPr="00932A72">
        <w:rPr>
          <w:rFonts w:asciiTheme="minorEastAsia"/>
        </w:rPr>
        <w:t>癸酉，留為內史。</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癸未，以右金吾衞大將軍武懿宗為神兵道行軍大總管，與右豹韜衞將軍何迦密將兵擊契丹。</w:t>
      </w:r>
      <w:r w:rsidR="00934453" w:rsidRPr="00932A72">
        <w:rPr>
          <w:rStyle w:val="00Text"/>
          <w:rFonts w:asciiTheme="minorEastAsia"/>
        </w:rPr>
        <w:t>迦，古牙翻，又居伽翻。將，卽亮翻。</w:t>
      </w:r>
      <w:r w:rsidR="00934453" w:rsidRPr="00932A72">
        <w:rPr>
          <w:rFonts w:asciiTheme="minorEastAsia"/>
        </w:rPr>
        <w:t>五月，癸卯，又以婁師德為清邊道副大總管，右武威衞將軍沙吒忠義為前軍總管，</w:t>
      </w:r>
      <w:r w:rsidR="00934453" w:rsidRPr="00932A72">
        <w:rPr>
          <w:rStyle w:val="00Text"/>
          <w:rFonts w:asciiTheme="minorEastAsia"/>
        </w:rPr>
        <w:t>沙吒，虜姓。吒，初加翻。</w:t>
      </w:r>
      <w:r w:rsidR="00934453" w:rsidRPr="00932A72">
        <w:rPr>
          <w:rFonts w:asciiTheme="minorEastAsia"/>
        </w:rPr>
        <w:t>將兵二十萬擊契丹。</w:t>
      </w:r>
    </w:p>
    <w:p w:rsidR="00934453" w:rsidRPr="00932A72" w:rsidRDefault="00934453" w:rsidP="0013378F">
      <w:pPr>
        <w:rPr>
          <w:rFonts w:asciiTheme="minorEastAsia"/>
        </w:rPr>
      </w:pPr>
      <w:r w:rsidRPr="00932A72">
        <w:rPr>
          <w:rFonts w:asciiTheme="minorEastAsia"/>
        </w:rPr>
        <w:t>先是，有朱前疑者</w:t>
      </w:r>
      <w:r w:rsidRPr="00932A72">
        <w:rPr>
          <w:rStyle w:val="00Text"/>
          <w:rFonts w:asciiTheme="minorEastAsia"/>
        </w:rPr>
        <w:t>先，悉薦翻。</w:t>
      </w:r>
      <w:r w:rsidRPr="00932A72">
        <w:rPr>
          <w:rFonts w:asciiTheme="minorEastAsia"/>
        </w:rPr>
        <w:t>上書云︰</w:t>
      </w:r>
      <w:r w:rsidR="000232D5">
        <w:rPr>
          <w:rFonts w:asciiTheme="minorEastAsia"/>
        </w:rPr>
        <w:t>「</w:t>
      </w:r>
      <w:r w:rsidRPr="00932A72">
        <w:rPr>
          <w:rFonts w:asciiTheme="minorEastAsia"/>
        </w:rPr>
        <w:t>臣夢陛下壽滿八百。</w:t>
      </w:r>
      <w:r w:rsidR="000232D5">
        <w:rPr>
          <w:rFonts w:asciiTheme="minorEastAsia"/>
        </w:rPr>
        <w:t>」</w:t>
      </w:r>
      <w:r w:rsidRPr="00932A72">
        <w:rPr>
          <w:rFonts w:asciiTheme="minorEastAsia"/>
        </w:rPr>
        <w:t>卽拜拾遺。又自言</w:t>
      </w:r>
      <w:r w:rsidR="000232D5">
        <w:rPr>
          <w:rFonts w:asciiTheme="minorEastAsia"/>
        </w:rPr>
        <w:t>「</w:t>
      </w:r>
      <w:r w:rsidRPr="00932A72">
        <w:rPr>
          <w:rFonts w:asciiTheme="minorEastAsia"/>
        </w:rPr>
        <w:t>夢陛下髮白再玄，齒落更生</w:t>
      </w:r>
      <w:r w:rsidR="000232D5">
        <w:rPr>
          <w:rFonts w:asciiTheme="minorEastAsia"/>
        </w:rPr>
        <w:t>」</w:t>
      </w:r>
      <w:r w:rsidRPr="00932A72">
        <w:rPr>
          <w:rFonts w:asciiTheme="minorEastAsia"/>
        </w:rPr>
        <w:t>。遷駕部郞中。</w:t>
      </w:r>
      <w:r w:rsidRPr="00932A72">
        <w:rPr>
          <w:rStyle w:val="00Text"/>
          <w:rFonts w:asciiTheme="minorEastAsia"/>
        </w:rPr>
        <w:t>唐駕部郞掌邦國輿輦車乘、傳驛、廐牧，官司馬牛雜畜薄籍，辯其出入，司其名數。上，時掌翻；下同。</w:t>
      </w:r>
      <w:r w:rsidRPr="00932A72">
        <w:rPr>
          <w:rFonts w:asciiTheme="minorEastAsia"/>
        </w:rPr>
        <w:t>出使還，上書曰︰</w:t>
      </w:r>
      <w:r w:rsidR="000232D5">
        <w:rPr>
          <w:rFonts w:asciiTheme="minorEastAsia"/>
        </w:rPr>
        <w:t>「</w:t>
      </w:r>
      <w:r w:rsidRPr="00932A72">
        <w:rPr>
          <w:rFonts w:asciiTheme="minorEastAsia"/>
        </w:rPr>
        <w:t>開嵩山呼萬歲。</w:t>
      </w:r>
      <w:r w:rsidR="000232D5">
        <w:rPr>
          <w:rFonts w:asciiTheme="minorEastAsia"/>
        </w:rPr>
        <w:t>」</w:t>
      </w:r>
      <w:r w:rsidRPr="00932A72">
        <w:rPr>
          <w:rFonts w:asciiTheme="minorEastAsia"/>
        </w:rPr>
        <w:t>賜以緋算袋，</w:t>
      </w:r>
      <w:r w:rsidRPr="00932A72">
        <w:rPr>
          <w:rStyle w:val="00Text"/>
          <w:rFonts w:asciiTheme="minorEastAsia"/>
        </w:rPr>
        <w:t>唐初職事官三品以上賜金裝刀、礪石，一品以下則有手巾、算袋。開元以後，百官朔望朝參，外官衙日，則佩算袋，各隨其所服之色，餘日則否。使，疏吏翻。</w:t>
      </w:r>
      <w:r w:rsidRPr="00932A72">
        <w:rPr>
          <w:rFonts w:asciiTheme="minorEastAsia"/>
        </w:rPr>
        <w:t>時未五品，於綠衫上佩之。會發兵討契丹，敕京官出馬一匹供軍，酬以五品。前疑買馬輸之，屢抗表求進階；太后惡其貪鄙，</w:t>
      </w:r>
      <w:r w:rsidRPr="00932A72">
        <w:rPr>
          <w:rStyle w:val="00Text"/>
          <w:rFonts w:asciiTheme="minorEastAsia"/>
        </w:rPr>
        <w:t>惡，烏路翻。</w:t>
      </w:r>
      <w:r w:rsidRPr="00932A72">
        <w:rPr>
          <w:rFonts w:asciiTheme="minorEastAsia"/>
        </w:rPr>
        <w:t>六月，乙丑，敕還其馬，斥歸田里。</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右司郞中馮翊喬知之有美妾曰碧玉，知之為不昏。</w:t>
      </w:r>
      <w:r w:rsidR="00934453" w:rsidRPr="00932A72">
        <w:rPr>
          <w:rFonts w:asciiTheme="minorEastAsia" w:eastAsiaTheme="minorEastAsia"/>
        </w:rPr>
        <w:t>為，于偽翻。</w:t>
      </w:r>
      <w:r w:rsidR="00934453" w:rsidRPr="00932A72">
        <w:rPr>
          <w:rStyle w:val="01Text"/>
          <w:rFonts w:asciiTheme="minorEastAsia" w:eastAsiaTheme="minorEastAsia"/>
          <w:sz w:val="21"/>
        </w:rPr>
        <w:t>武承嗣借以敎諸姬，遂留不還。知之作綠珠怨以寄之，</w:t>
      </w:r>
      <w:r w:rsidR="00934453" w:rsidRPr="00932A72">
        <w:rPr>
          <w:rFonts w:asciiTheme="minorEastAsia" w:eastAsiaTheme="minorEastAsia"/>
        </w:rPr>
        <w:t>晉石崇有愛妾曰綠珠，事見八十三卷晉惠帝永康三年。</w:t>
      </w:r>
      <w:r w:rsidR="00934453" w:rsidRPr="00932A72">
        <w:rPr>
          <w:rStyle w:val="01Text"/>
          <w:rFonts w:asciiTheme="minorEastAsia" w:eastAsiaTheme="minorEastAsia"/>
          <w:sz w:val="21"/>
        </w:rPr>
        <w:t>碧玉赴井死。承嗣得詩於裙帶，大怒，諷酷吏羅告，族之。</w:t>
      </w:r>
      <w:r w:rsidR="00934453" w:rsidRPr="00932A72">
        <w:rPr>
          <w:rFonts w:asciiTheme="minorEastAsia" w:eastAsiaTheme="minorEastAsia"/>
        </w:rPr>
        <w:t>考異曰︰唐曆︰</w:t>
      </w:r>
      <w:r w:rsidR="000232D5">
        <w:rPr>
          <w:rFonts w:asciiTheme="minorEastAsia" w:eastAsiaTheme="minorEastAsia"/>
        </w:rPr>
        <w:t>「</w:t>
      </w:r>
      <w:r w:rsidR="00934453" w:rsidRPr="00932A72">
        <w:rPr>
          <w:rFonts w:asciiTheme="minorEastAsia" w:eastAsiaTheme="minorEastAsia"/>
        </w:rPr>
        <w:t>天授元年二月十日，誅喬知之。</w:t>
      </w:r>
      <w:r w:rsidR="000232D5">
        <w:rPr>
          <w:rFonts w:asciiTheme="minorEastAsia" w:eastAsiaTheme="minorEastAsia"/>
        </w:rPr>
        <w:t>」</w:t>
      </w:r>
      <w:r w:rsidR="00934453" w:rsidRPr="00932A72">
        <w:rPr>
          <w:rFonts w:asciiTheme="minorEastAsia" w:eastAsiaTheme="minorEastAsia"/>
        </w:rPr>
        <w:t>新本紀︰</w:t>
      </w:r>
      <w:r w:rsidR="000232D5">
        <w:rPr>
          <w:rFonts w:asciiTheme="minorEastAsia" w:eastAsiaTheme="minorEastAsia"/>
        </w:rPr>
        <w:t>「</w:t>
      </w:r>
      <w:r w:rsidR="00934453" w:rsidRPr="00932A72">
        <w:rPr>
          <w:rFonts w:asciiTheme="minorEastAsia" w:eastAsiaTheme="minorEastAsia"/>
        </w:rPr>
        <w:t>八月，壬戌，殺右司郞中喬知之。</w:t>
      </w:r>
      <w:r w:rsidR="000232D5">
        <w:rPr>
          <w:rFonts w:asciiTheme="minorEastAsia" w:eastAsiaTheme="minorEastAsia"/>
        </w:rPr>
        <w:t>」</w:t>
      </w:r>
      <w:r w:rsidR="00934453" w:rsidRPr="00932A72">
        <w:rPr>
          <w:rFonts w:asciiTheme="minorEastAsia" w:eastAsiaTheme="minorEastAsia"/>
        </w:rPr>
        <w:t>盧藏用陳氏別傳、趙儋陳子昂旌德碑皆云︰</w:t>
      </w:r>
      <w:r w:rsidR="000232D5">
        <w:rPr>
          <w:rFonts w:asciiTheme="minorEastAsia" w:eastAsiaTheme="minorEastAsia"/>
        </w:rPr>
        <w:t>「</w:t>
      </w:r>
      <w:r w:rsidR="00934453" w:rsidRPr="00932A72">
        <w:rPr>
          <w:rFonts w:asciiTheme="minorEastAsia" w:eastAsiaTheme="minorEastAsia"/>
        </w:rPr>
        <w:t>契丹以營州叛，建安邵王武攸宜親總戎律，特詔左補闕喬知之及公參謀韓幕。及軍罷，以父年老，表乞歸侍。</w:t>
      </w:r>
      <w:r w:rsidR="000232D5">
        <w:rPr>
          <w:rFonts w:asciiTheme="minorEastAsia" w:eastAsiaTheme="minorEastAsia"/>
        </w:rPr>
        <w:t>」</w:t>
      </w:r>
      <w:r w:rsidR="00934453" w:rsidRPr="00932A72">
        <w:rPr>
          <w:rFonts w:asciiTheme="minorEastAsia" w:eastAsiaTheme="minorEastAsia"/>
        </w:rPr>
        <w:t>攸宜討契丹在萬歲通天元年，明年平契丹。子昂集有西還至散關答喬補闕詩云︰</w:t>
      </w:r>
      <w:r w:rsidR="000232D5">
        <w:rPr>
          <w:rFonts w:asciiTheme="minorEastAsia" w:eastAsiaTheme="minorEastAsia"/>
        </w:rPr>
        <w:t>「</w:t>
      </w:r>
      <w:r w:rsidR="00934453" w:rsidRPr="00932A72">
        <w:rPr>
          <w:rFonts w:asciiTheme="minorEastAsia" w:eastAsiaTheme="minorEastAsia"/>
        </w:rPr>
        <w:t>昔君事胡馬，余得奉戎旃，攜手同沙塞，關河緬幽、燕。歎此南歸日，猶聞北戍邊。</w:t>
      </w:r>
      <w:r w:rsidR="000232D5">
        <w:rPr>
          <w:rFonts w:asciiTheme="minorEastAsia" w:eastAsiaTheme="minorEastAsia"/>
        </w:rPr>
        <w:t>」</w:t>
      </w:r>
      <w:r w:rsidR="00934453" w:rsidRPr="00932A72">
        <w:rPr>
          <w:rFonts w:asciiTheme="minorEastAsia" w:eastAsiaTheme="minorEastAsia"/>
        </w:rPr>
        <w:t>疑知之之死在神功年後。但唐曆、統紀、新紀殺知之皆在天授元年，今據子昂詩必無誤者，然云</w:t>
      </w:r>
      <w:r w:rsidR="000232D5">
        <w:rPr>
          <w:rFonts w:asciiTheme="minorEastAsia" w:eastAsiaTheme="minorEastAsia"/>
        </w:rPr>
        <w:t>「</w:t>
      </w:r>
      <w:r w:rsidR="00934453" w:rsidRPr="00932A72">
        <w:rPr>
          <w:rFonts w:asciiTheme="minorEastAsia" w:eastAsiaTheme="minorEastAsia"/>
        </w:rPr>
        <w:t>猶聞北戍邊</w:t>
      </w:r>
      <w:r w:rsidR="000232D5">
        <w:rPr>
          <w:rFonts w:asciiTheme="minorEastAsia" w:eastAsiaTheme="minorEastAsia"/>
        </w:rPr>
        <w:t>」</w:t>
      </w:r>
      <w:r w:rsidR="00934453" w:rsidRPr="00932A72">
        <w:rPr>
          <w:rFonts w:asciiTheme="minorEastAsia" w:eastAsiaTheme="minorEastAsia"/>
        </w:rPr>
        <w:t>，則軍未罷也。又武后云，來俊臣死後，不聞有反者。故置於此。據朝野僉載，知之以婢碧玉事為武承嗣諷人羅告之，斬於市南，破家籍沒。此時知之在邊，蓋承嗣先銜之，至此乃殺之耳。</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司僕少卿來俊臣</w:t>
      </w:r>
      <w:r w:rsidR="00934453" w:rsidRPr="00932A72">
        <w:rPr>
          <w:rFonts w:asciiTheme="minorEastAsia" w:eastAsiaTheme="minorEastAsia"/>
        </w:rPr>
        <w:t>光宅改太僕為司僕。</w:t>
      </w:r>
      <w:r w:rsidR="00934453" w:rsidRPr="00932A72">
        <w:rPr>
          <w:rStyle w:val="01Text"/>
          <w:rFonts w:asciiTheme="minorEastAsia" w:eastAsiaTheme="minorEastAsia"/>
          <w:sz w:val="21"/>
        </w:rPr>
        <w:t>倚勢貪淫，士民妻妾有美者，百方取之；或使人羅告其罪，矯稱敕以取其妻，前後羅織誅人，不可勝計。</w:t>
      </w:r>
      <w:r w:rsidR="00934453" w:rsidRPr="00932A72">
        <w:rPr>
          <w:rFonts w:asciiTheme="minorEastAsia" w:eastAsiaTheme="minorEastAsia"/>
        </w:rPr>
        <w:t>勝，音升。</w:t>
      </w:r>
      <w:r w:rsidR="00934453" w:rsidRPr="00932A72">
        <w:rPr>
          <w:rStyle w:val="01Text"/>
          <w:rFonts w:asciiTheme="minorEastAsia" w:eastAsiaTheme="minorEastAsia"/>
          <w:sz w:val="21"/>
        </w:rPr>
        <w:t>自宰相以下，籍其姓名而取之。</w:t>
      </w:r>
      <w:r w:rsidR="00934453" w:rsidRPr="00932A72">
        <w:rPr>
          <w:rFonts w:asciiTheme="minorEastAsia" w:eastAsiaTheme="minorEastAsia"/>
        </w:rPr>
        <w:t>考異曰︰朝野僉載云︰</w:t>
      </w:r>
      <w:r w:rsidR="000232D5">
        <w:rPr>
          <w:rFonts w:asciiTheme="minorEastAsia" w:eastAsiaTheme="minorEastAsia"/>
        </w:rPr>
        <w:t>「</w:t>
      </w:r>
      <w:r w:rsidR="00934453" w:rsidRPr="00932A72">
        <w:rPr>
          <w:rFonts w:asciiTheme="minorEastAsia" w:eastAsiaTheme="minorEastAsia"/>
        </w:rPr>
        <w:t>俊臣嘗以三月三日萃其黨於龍門，豎石題朝士姓名以卜之，令投石遙擊，倒者則先令告。至暮，投李昭德不中。</w:t>
      </w:r>
      <w:r w:rsidR="000232D5">
        <w:rPr>
          <w:rFonts w:asciiTheme="minorEastAsia" w:eastAsiaTheme="minorEastAsia"/>
        </w:rPr>
        <w:t>」</w:t>
      </w:r>
      <w:r w:rsidR="00934453" w:rsidRPr="00932A72">
        <w:rPr>
          <w:rFonts w:asciiTheme="minorEastAsia" w:eastAsiaTheme="minorEastAsia"/>
        </w:rPr>
        <w:t>今不取。</w:t>
      </w:r>
      <w:r w:rsidR="00934453" w:rsidRPr="00932A72">
        <w:rPr>
          <w:rStyle w:val="01Text"/>
          <w:rFonts w:asciiTheme="minorEastAsia" w:eastAsiaTheme="minorEastAsia"/>
          <w:sz w:val="21"/>
        </w:rPr>
        <w:t>自言才比石勒。監察御史李昭德素惡俊臣，</w:t>
      </w:r>
      <w:r w:rsidR="00934453" w:rsidRPr="00932A72">
        <w:rPr>
          <w:rFonts w:asciiTheme="minorEastAsia" w:eastAsiaTheme="minorEastAsia"/>
        </w:rPr>
        <w:t>惡，烏路翻。</w:t>
      </w:r>
      <w:r w:rsidR="00934453" w:rsidRPr="00932A72">
        <w:rPr>
          <w:rStyle w:val="01Text"/>
          <w:rFonts w:asciiTheme="minorEastAsia" w:eastAsiaTheme="minorEastAsia"/>
          <w:sz w:val="21"/>
        </w:rPr>
        <w:t>又嘗庭辱秋官侍郞皇甫丈</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丈</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文</w:t>
      </w:r>
      <w:r w:rsidR="000232D5">
        <w:rPr>
          <w:rFonts w:asciiTheme="minorEastAsia" w:eastAsiaTheme="minorEastAsia"/>
        </w:rPr>
        <w:t>」</w:t>
      </w:r>
      <w:r w:rsidR="00934453" w:rsidRPr="00932A72">
        <w:rPr>
          <w:rFonts w:asciiTheme="minorEastAsia" w:eastAsiaTheme="minorEastAsia"/>
        </w:rPr>
        <w:t>；乙十一行本同；孔本同；退齋校同。</w:t>
      </w:r>
      <w:r w:rsidR="000232D5">
        <w:rPr>
          <w:rFonts w:asciiTheme="minorEastAsia" w:eastAsiaTheme="minorEastAsia"/>
        </w:rPr>
        <w:t>』</w:t>
      </w:r>
      <w:r w:rsidR="00934453" w:rsidRPr="00932A72">
        <w:rPr>
          <w:rStyle w:val="01Text"/>
          <w:rFonts w:asciiTheme="minorEastAsia" w:eastAsiaTheme="minorEastAsia"/>
          <w:sz w:val="21"/>
        </w:rPr>
        <w:t>備，二人共誣昭德謀反，下獄。</w:t>
      </w:r>
      <w:r w:rsidR="00934453" w:rsidRPr="00932A72">
        <w:rPr>
          <w:rFonts w:asciiTheme="minorEastAsia" w:eastAsiaTheme="minorEastAsia"/>
        </w:rPr>
        <w:t>下，遐嫁翻；下不下、乃下同。</w:t>
      </w:r>
    </w:p>
    <w:p w:rsidR="00934453" w:rsidRPr="00932A72" w:rsidRDefault="00934453" w:rsidP="0013378F">
      <w:pPr>
        <w:rPr>
          <w:rFonts w:asciiTheme="minorEastAsia"/>
        </w:rPr>
      </w:pPr>
      <w:r w:rsidRPr="00932A72">
        <w:rPr>
          <w:rFonts w:asciiTheme="minorEastAsia"/>
        </w:rPr>
        <w:t>俊臣欲羅告武氏諸王及太平公主，又欲誣皇嗣及廬陵王與南北牙同反，冀因此盜國權，河東人衞遂忠告之。諸武及太平公主恐懼，共發其罪，繫獄，有司處以極刑。</w:t>
      </w:r>
      <w:r w:rsidRPr="00932A72">
        <w:rPr>
          <w:rStyle w:val="00Text"/>
          <w:rFonts w:asciiTheme="minorEastAsia"/>
        </w:rPr>
        <w:t>處，昌呂翻。</w:t>
      </w:r>
      <w:r w:rsidRPr="00932A72">
        <w:rPr>
          <w:rFonts w:asciiTheme="minorEastAsia"/>
        </w:rPr>
        <w:t>太后欲赦之，奏上三日，不出。</w:t>
      </w:r>
      <w:r w:rsidRPr="00932A72">
        <w:rPr>
          <w:rStyle w:val="00Text"/>
          <w:rFonts w:asciiTheme="minorEastAsia"/>
        </w:rPr>
        <w:t>上，時掌翻。</w:t>
      </w:r>
      <w:r w:rsidRPr="00932A72">
        <w:rPr>
          <w:rFonts w:asciiTheme="minorEastAsia"/>
        </w:rPr>
        <w:t>王及善曰︰</w:t>
      </w:r>
      <w:r w:rsidR="000232D5">
        <w:rPr>
          <w:rFonts w:asciiTheme="minorEastAsia"/>
        </w:rPr>
        <w:t>「</w:t>
      </w:r>
      <w:r w:rsidRPr="00932A72">
        <w:rPr>
          <w:rFonts w:asciiTheme="minorEastAsia"/>
        </w:rPr>
        <w:t>俊臣凶狡貪暴，國之元惡，不去之，必動搖朝廷。</w:t>
      </w:r>
      <w:r w:rsidR="000232D5">
        <w:rPr>
          <w:rFonts w:asciiTheme="minorEastAsia"/>
        </w:rPr>
        <w:t>」</w:t>
      </w:r>
      <w:r w:rsidRPr="00932A72">
        <w:rPr>
          <w:rStyle w:val="00Text"/>
          <w:rFonts w:asciiTheme="minorEastAsia"/>
        </w:rPr>
        <w:t>去，羌呂翻。朝，直遙翻。</w:t>
      </w:r>
      <w:r w:rsidRPr="00932A72">
        <w:rPr>
          <w:rFonts w:asciiTheme="minorEastAsia"/>
        </w:rPr>
        <w:t>太后遊苑中，吉頊執轡，太后問以外事，對曰︰</w:t>
      </w:r>
      <w:r w:rsidR="000232D5">
        <w:rPr>
          <w:rFonts w:asciiTheme="minorEastAsia"/>
        </w:rPr>
        <w:t>「</w:t>
      </w:r>
      <w:r w:rsidRPr="00932A72">
        <w:rPr>
          <w:rFonts w:asciiTheme="minorEastAsia"/>
        </w:rPr>
        <w:t>外人唯怪來俊臣奏不下。</w:t>
      </w:r>
      <w:r w:rsidR="000232D5">
        <w:rPr>
          <w:rFonts w:asciiTheme="minorEastAsia"/>
        </w:rPr>
        <w:t>」</w:t>
      </w:r>
      <w:r w:rsidRPr="00932A72">
        <w:rPr>
          <w:rFonts w:asciiTheme="minorEastAsia"/>
        </w:rPr>
        <w:t>太后曰︰</w:t>
      </w:r>
      <w:r w:rsidR="000232D5">
        <w:rPr>
          <w:rFonts w:asciiTheme="minorEastAsia"/>
        </w:rPr>
        <w:t>「</w:t>
      </w:r>
      <w:r w:rsidRPr="00932A72">
        <w:rPr>
          <w:rFonts w:asciiTheme="minorEastAsia"/>
        </w:rPr>
        <w:t>俊臣有功於國，朕方思之。</w:t>
      </w:r>
      <w:r w:rsidR="000232D5">
        <w:rPr>
          <w:rFonts w:asciiTheme="minorEastAsia"/>
        </w:rPr>
        <w:t>」</w:t>
      </w:r>
      <w:r w:rsidRPr="00932A72">
        <w:rPr>
          <w:rFonts w:asciiTheme="minorEastAsia"/>
        </w:rPr>
        <w:t>頊曰︰</w:t>
      </w:r>
      <w:r w:rsidR="000232D5">
        <w:rPr>
          <w:rFonts w:asciiTheme="minorEastAsia"/>
        </w:rPr>
        <w:t>「</w:t>
      </w:r>
      <w:r w:rsidRPr="00932A72">
        <w:rPr>
          <w:rFonts w:asciiTheme="minorEastAsia"/>
        </w:rPr>
        <w:t>于安遠告虺貞反，旣而果反，</w:t>
      </w:r>
      <w:r w:rsidRPr="00932A72">
        <w:rPr>
          <w:rStyle w:val="00Text"/>
          <w:rFonts w:asciiTheme="minorEastAsia"/>
        </w:rPr>
        <w:t>貞事見上卷垂拱四年。</w:t>
      </w:r>
      <w:r w:rsidRPr="00932A72">
        <w:rPr>
          <w:rFonts w:asciiTheme="minorEastAsia"/>
        </w:rPr>
        <w:t>今止為成州司馬。俊臣聚結不逞，誣構良善，贓賄如山，冤魂塞路，</w:t>
      </w:r>
      <w:r w:rsidRPr="00932A72">
        <w:rPr>
          <w:rStyle w:val="00Text"/>
          <w:rFonts w:asciiTheme="minorEastAsia"/>
        </w:rPr>
        <w:t>塞，悉則翻。</w:t>
      </w:r>
      <w:r w:rsidRPr="00932A72">
        <w:rPr>
          <w:rFonts w:asciiTheme="minorEastAsia"/>
        </w:rPr>
        <w:t>國之賊也，何足惜哉！</w:t>
      </w:r>
      <w:r w:rsidR="000232D5">
        <w:rPr>
          <w:rFonts w:asciiTheme="minorEastAsia"/>
        </w:rPr>
        <w:t>」</w:t>
      </w:r>
      <w:r w:rsidRPr="00932A72">
        <w:rPr>
          <w:rFonts w:asciiTheme="minorEastAsia"/>
        </w:rPr>
        <w:t>太后乃下其奏。</w:t>
      </w:r>
    </w:p>
    <w:p w:rsidR="00934453" w:rsidRPr="00932A72" w:rsidRDefault="00934453" w:rsidP="0013378F">
      <w:pPr>
        <w:rPr>
          <w:rFonts w:asciiTheme="minorEastAsia"/>
        </w:rPr>
      </w:pPr>
      <w:r w:rsidRPr="00932A72">
        <w:rPr>
          <w:rFonts w:asciiTheme="minorEastAsia"/>
        </w:rPr>
        <w:t>丁卯，昭德、俊臣同棄市，時人無不痛昭德而快俊臣。仇家爭噉俊臣之肉，斯須而盡，抉眼剝面，披腹出心，騰蹋成泥。</w:t>
      </w:r>
      <w:r w:rsidRPr="00932A72">
        <w:rPr>
          <w:rStyle w:val="00Text"/>
          <w:rFonts w:asciiTheme="minorEastAsia"/>
        </w:rPr>
        <w:t>噉，徒濫翻，又徒覽翻。抉，於決翻。</w:t>
      </w:r>
      <w:r w:rsidRPr="00932A72">
        <w:rPr>
          <w:rFonts w:asciiTheme="minorEastAsia"/>
        </w:rPr>
        <w:t>太后知天下惡之，乃下制數其罪惡，</w:t>
      </w:r>
      <w:r w:rsidRPr="00932A72">
        <w:rPr>
          <w:rStyle w:val="00Text"/>
          <w:rFonts w:asciiTheme="minorEastAsia"/>
        </w:rPr>
        <w:t>惡，烏路翻。數，所具翻。</w:t>
      </w:r>
      <w:r w:rsidRPr="00932A72">
        <w:rPr>
          <w:rFonts w:asciiTheme="minorEastAsia"/>
        </w:rPr>
        <w:t>且曰︰</w:t>
      </w:r>
      <w:r w:rsidR="000232D5">
        <w:rPr>
          <w:rFonts w:asciiTheme="minorEastAsia"/>
        </w:rPr>
        <w:t>「</w:t>
      </w:r>
      <w:r w:rsidRPr="00932A72">
        <w:rPr>
          <w:rFonts w:asciiTheme="minorEastAsia"/>
        </w:rPr>
        <w:t>宜加赤族之誅，以雪蒼生之憤，可準法籍沒其家。</w:t>
      </w:r>
      <w:r w:rsidR="000232D5">
        <w:rPr>
          <w:rFonts w:asciiTheme="minorEastAsia"/>
        </w:rPr>
        <w:t>」</w:t>
      </w:r>
      <w:r w:rsidRPr="00932A72">
        <w:rPr>
          <w:rFonts w:asciiTheme="minorEastAsia"/>
        </w:rPr>
        <w:t>士民皆相賀於路曰︰</w:t>
      </w:r>
      <w:r w:rsidR="000232D5">
        <w:rPr>
          <w:rFonts w:asciiTheme="minorEastAsia"/>
        </w:rPr>
        <w:t>「</w:t>
      </w:r>
      <w:r w:rsidRPr="00932A72">
        <w:rPr>
          <w:rFonts w:asciiTheme="minorEastAsia"/>
        </w:rPr>
        <w:t>自今眼者背始帖席矣。</w:t>
      </w:r>
      <w:r w:rsidR="000232D5">
        <w:rPr>
          <w:rFonts w:asciiTheme="minorEastAsia"/>
        </w:rPr>
        <w:t>」</w:t>
      </w:r>
    </w:p>
    <w:p w:rsidR="00934453" w:rsidRPr="00932A72" w:rsidRDefault="00934453" w:rsidP="0013378F">
      <w:pPr>
        <w:rPr>
          <w:rFonts w:asciiTheme="minorEastAsia"/>
        </w:rPr>
      </w:pPr>
      <w:r w:rsidRPr="00932A72">
        <w:rPr>
          <w:rFonts w:asciiTheme="minorEastAsia"/>
        </w:rPr>
        <w:t>俊臣以告綦連耀功，賞奴婢十人。俊臣閱司農婢，無可者，</w:t>
      </w:r>
      <w:r w:rsidRPr="00932A72">
        <w:rPr>
          <w:rStyle w:val="00Text"/>
          <w:rFonts w:asciiTheme="minorEastAsia"/>
        </w:rPr>
        <w:t>唐六典，司農丞掌凡官戶奴婢，男女成人，先以本色嫓偶；若給賜，許其妻子相隨；若犯籍沒，以其所能各配諸司，婦人巧者入掖庭。</w:t>
      </w:r>
      <w:r w:rsidRPr="00932A72">
        <w:rPr>
          <w:rFonts w:asciiTheme="minorEastAsia"/>
        </w:rPr>
        <w:t>以西突厥可汗斛瑟羅家有細婢，善歌舞，欲得以為賞口，乃使人誣告斛瑟羅反。諸酋長詣闕割耳剺面訟冤者數千人。</w:t>
      </w:r>
      <w:r w:rsidRPr="00932A72">
        <w:rPr>
          <w:rStyle w:val="00Text"/>
          <w:rFonts w:asciiTheme="minorEastAsia"/>
        </w:rPr>
        <w:t>酋，慈由翻。長，知兩翻。剺，里之翻。</w:t>
      </w:r>
      <w:r w:rsidRPr="00932A72">
        <w:rPr>
          <w:rFonts w:asciiTheme="minorEastAsia"/>
        </w:rPr>
        <w:t>會俊臣誅，乃得免。</w:t>
      </w:r>
    </w:p>
    <w:p w:rsidR="00934453" w:rsidRPr="00932A72" w:rsidRDefault="00934453" w:rsidP="0013378F">
      <w:pPr>
        <w:rPr>
          <w:rFonts w:asciiTheme="minorEastAsia"/>
        </w:rPr>
      </w:pPr>
      <w:r w:rsidRPr="00932A72">
        <w:rPr>
          <w:rFonts w:asciiTheme="minorEastAsia"/>
        </w:rPr>
        <w:t>俊臣方用事，選司受其屬請不次除官者，每銓數百人。俊臣敗，侍郞皆自首。</w:t>
      </w:r>
      <w:r w:rsidRPr="00932A72">
        <w:rPr>
          <w:rStyle w:val="00Text"/>
          <w:rFonts w:asciiTheme="minorEastAsia"/>
        </w:rPr>
        <w:t>選，須絹翻。屬，之欲翻。首，式又翻。</w:t>
      </w:r>
      <w:r w:rsidRPr="00932A72">
        <w:rPr>
          <w:rFonts w:asciiTheme="minorEastAsia"/>
        </w:rPr>
        <w:t>太后責之，對曰︰</w:t>
      </w:r>
      <w:r w:rsidR="000232D5">
        <w:rPr>
          <w:rFonts w:asciiTheme="minorEastAsia"/>
        </w:rPr>
        <w:t>「</w:t>
      </w:r>
      <w:r w:rsidRPr="00932A72">
        <w:rPr>
          <w:rFonts w:asciiTheme="minorEastAsia"/>
        </w:rPr>
        <w:t>臣負陛下，死罪！臣亂國家法，罪止一身；違俊臣語，立見滅族。</w:t>
      </w:r>
      <w:r w:rsidR="000232D5">
        <w:rPr>
          <w:rFonts w:asciiTheme="minorEastAsia"/>
        </w:rPr>
        <w:t>」</w:t>
      </w:r>
      <w:r w:rsidRPr="00932A72">
        <w:rPr>
          <w:rFonts w:asciiTheme="minorEastAsia"/>
        </w:rPr>
        <w:t>太后乃赦之。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上林令侯敏</w:t>
      </w:r>
      <w:r w:rsidRPr="00932A72">
        <w:rPr>
          <w:rFonts w:asciiTheme="minorEastAsia" w:eastAsiaTheme="minorEastAsia"/>
        </w:rPr>
        <w:t>唐司農之屬有上林署令，從七品下，掌苑囿縣地之事，凡植果樹蔬以供朝會祭祀，及季冬藏冰皆主之。</w:t>
      </w:r>
      <w:r w:rsidRPr="00932A72">
        <w:rPr>
          <w:rStyle w:val="01Text"/>
          <w:rFonts w:asciiTheme="minorEastAsia" w:eastAsiaTheme="minorEastAsia"/>
          <w:sz w:val="21"/>
        </w:rPr>
        <w:t>素諂事俊臣，其妻董氏諫之曰︰</w:t>
      </w:r>
      <w:r w:rsidR="000232D5">
        <w:rPr>
          <w:rStyle w:val="01Text"/>
          <w:rFonts w:asciiTheme="minorEastAsia" w:eastAsiaTheme="minorEastAsia"/>
          <w:sz w:val="21"/>
        </w:rPr>
        <w:t>「</w:t>
      </w:r>
      <w:r w:rsidRPr="00932A72">
        <w:rPr>
          <w:rStyle w:val="01Text"/>
          <w:rFonts w:asciiTheme="minorEastAsia" w:eastAsiaTheme="minorEastAsia"/>
          <w:sz w:val="21"/>
        </w:rPr>
        <w:t>俊臣國賊，指日將敗，君宜遠之。</w:t>
      </w:r>
      <w:r w:rsidR="000232D5">
        <w:rPr>
          <w:rStyle w:val="01Text"/>
          <w:rFonts w:asciiTheme="minorEastAsia" w:eastAsiaTheme="minorEastAsia"/>
          <w:sz w:val="21"/>
        </w:rPr>
        <w:t>」</w:t>
      </w:r>
      <w:r w:rsidRPr="00932A72">
        <w:rPr>
          <w:rFonts w:asciiTheme="minorEastAsia" w:eastAsiaTheme="minorEastAsia"/>
        </w:rPr>
        <w:t>遠，于願翻。</w:t>
      </w:r>
      <w:r w:rsidRPr="00932A72">
        <w:rPr>
          <w:rStyle w:val="01Text"/>
          <w:rFonts w:asciiTheme="minorEastAsia" w:eastAsiaTheme="minorEastAsia"/>
          <w:sz w:val="21"/>
        </w:rPr>
        <w:t>敏從之。俊臣怒，出為武龍令。</w:t>
      </w:r>
      <w:r w:rsidRPr="00932A72">
        <w:rPr>
          <w:rFonts w:asciiTheme="minorEastAsia" w:eastAsiaTheme="minorEastAsia"/>
        </w:rPr>
        <w:t>武龍縣屬田州，開蠻洞置。舊書作</w:t>
      </w:r>
      <w:r w:rsidR="000232D5">
        <w:rPr>
          <w:rFonts w:asciiTheme="minorEastAsia" w:eastAsiaTheme="minorEastAsia"/>
        </w:rPr>
        <w:t>「</w:t>
      </w:r>
      <w:r w:rsidRPr="00932A72">
        <w:rPr>
          <w:rFonts w:asciiTheme="minorEastAsia" w:eastAsiaTheme="minorEastAsia"/>
        </w:rPr>
        <w:t>武籠</w:t>
      </w:r>
      <w:r w:rsidR="000232D5">
        <w:rPr>
          <w:rFonts w:asciiTheme="minorEastAsia" w:eastAsiaTheme="minorEastAsia"/>
        </w:rPr>
        <w:t>」</w:t>
      </w:r>
      <w:r w:rsidRPr="00932A72">
        <w:rPr>
          <w:rFonts w:asciiTheme="minorEastAsia" w:eastAsiaTheme="minorEastAsia"/>
        </w:rPr>
        <w:t>，云失廢置年月。又涪州有武龍縣，武德二年分涪陵置。</w:t>
      </w:r>
      <w:r w:rsidRPr="00932A72">
        <w:rPr>
          <w:rStyle w:val="01Text"/>
          <w:rFonts w:asciiTheme="minorEastAsia" w:eastAsiaTheme="minorEastAsia"/>
          <w:sz w:val="21"/>
        </w:rPr>
        <w:t>敏欲不往，妻曰︰</w:t>
      </w:r>
      <w:r w:rsidR="000232D5">
        <w:rPr>
          <w:rStyle w:val="01Text"/>
          <w:rFonts w:asciiTheme="minorEastAsia" w:eastAsiaTheme="minorEastAsia"/>
          <w:sz w:val="21"/>
        </w:rPr>
        <w:t>「</w:t>
      </w:r>
      <w:r w:rsidRPr="00932A72">
        <w:rPr>
          <w:rStyle w:val="01Text"/>
          <w:rFonts w:asciiTheme="minorEastAsia" w:eastAsiaTheme="minorEastAsia"/>
          <w:sz w:val="21"/>
        </w:rPr>
        <w:t>速去勿留！</w:t>
      </w:r>
      <w:r w:rsidR="000232D5">
        <w:rPr>
          <w:rStyle w:val="01Text"/>
          <w:rFonts w:asciiTheme="minorEastAsia" w:eastAsiaTheme="minorEastAsia"/>
          <w:sz w:val="21"/>
        </w:rPr>
        <w:t>」</w:t>
      </w:r>
      <w:r w:rsidRPr="00932A72">
        <w:rPr>
          <w:rStyle w:val="01Text"/>
          <w:rFonts w:asciiTheme="minorEastAsia" w:eastAsiaTheme="minorEastAsia"/>
          <w:sz w:val="21"/>
        </w:rPr>
        <w:t>俊臣敗，其黨皆流嶺南，敏獨得免。</w:t>
      </w:r>
    </w:p>
    <w:p w:rsidR="00934453" w:rsidRPr="00932A72" w:rsidRDefault="00934453" w:rsidP="0013378F">
      <w:pPr>
        <w:rPr>
          <w:rFonts w:asciiTheme="minorEastAsia"/>
        </w:rPr>
      </w:pPr>
      <w:r w:rsidRPr="00932A72">
        <w:rPr>
          <w:rFonts w:asciiTheme="minorEastAsia"/>
        </w:rPr>
        <w:t>太后徵于安遠為尚食奉御，擢吉頊為右肅政中丞。</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以檢校夏官侍郞宗楚客同平章事。</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武懿宗軍至趙州，聞契丹將駱務整數千騎將至冀州，</w:t>
      </w:r>
      <w:r w:rsidR="00934453" w:rsidRPr="00932A72">
        <w:rPr>
          <w:rStyle w:val="00Text"/>
          <w:rFonts w:asciiTheme="minorEastAsia"/>
        </w:rPr>
        <w:t>丹將，卽亮翻；下同。騎，奇寄翻；下同。</w:t>
      </w:r>
      <w:r w:rsidR="00934453" w:rsidRPr="00932A72">
        <w:rPr>
          <w:rFonts w:asciiTheme="minorEastAsia"/>
        </w:rPr>
        <w:t>懿宗懼，欲南遁。或曰︰</w:t>
      </w:r>
      <w:r w:rsidR="000232D5">
        <w:rPr>
          <w:rFonts w:asciiTheme="minorEastAsia"/>
        </w:rPr>
        <w:t>「</w:t>
      </w:r>
      <w:r w:rsidR="00934453" w:rsidRPr="00932A72">
        <w:rPr>
          <w:rFonts w:asciiTheme="minorEastAsia"/>
        </w:rPr>
        <w:t>虜無輜重，</w:t>
      </w:r>
      <w:r w:rsidR="00934453" w:rsidRPr="00932A72">
        <w:rPr>
          <w:rStyle w:val="00Text"/>
          <w:rFonts w:asciiTheme="minorEastAsia"/>
        </w:rPr>
        <w:t>重，直用翻。</w:t>
      </w:r>
      <w:r w:rsidR="00934453" w:rsidRPr="00932A72">
        <w:rPr>
          <w:rFonts w:asciiTheme="minorEastAsia"/>
        </w:rPr>
        <w:t>以抄掠為資，</w:t>
      </w:r>
      <w:r w:rsidR="00934453" w:rsidRPr="00932A72">
        <w:rPr>
          <w:rStyle w:val="00Text"/>
          <w:rFonts w:asciiTheme="minorEastAsia"/>
        </w:rPr>
        <w:t>抄，楚交翻。</w:t>
      </w:r>
      <w:r w:rsidR="00934453" w:rsidRPr="00932A72">
        <w:rPr>
          <w:rFonts w:asciiTheme="minorEastAsia"/>
        </w:rPr>
        <w:t>苦按兵拒守，勢必離散，從而擊之，可有大功。</w:t>
      </w:r>
      <w:r w:rsidR="000232D5">
        <w:rPr>
          <w:rFonts w:asciiTheme="minorEastAsia"/>
        </w:rPr>
        <w:t>」</w:t>
      </w:r>
      <w:r w:rsidR="00934453" w:rsidRPr="00932A72">
        <w:rPr>
          <w:rFonts w:asciiTheme="minorEastAsia"/>
        </w:rPr>
        <w:t>懿宗不從，退據相州，</w:t>
      </w:r>
      <w:r w:rsidR="00934453" w:rsidRPr="00932A72">
        <w:rPr>
          <w:rStyle w:val="00Text"/>
          <w:rFonts w:asciiTheme="minorEastAsia"/>
        </w:rPr>
        <w:t>相，悉亮翻。</w:t>
      </w:r>
      <w:r w:rsidR="00934453" w:rsidRPr="00932A72">
        <w:rPr>
          <w:rFonts w:asciiTheme="minorEastAsia"/>
        </w:rPr>
        <w:t>委棄軍資器仗甚衆。契丹遂屠趙州。</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甲午，</w:t>
      </w:r>
      <w:r w:rsidR="000232D5">
        <w:rPr>
          <w:rFonts w:asciiTheme="minorEastAsia" w:eastAsiaTheme="minorEastAsia"/>
        </w:rPr>
        <w:t>『</w:t>
      </w:r>
      <w:r w:rsidRPr="00932A72">
        <w:rPr>
          <w:rFonts w:asciiTheme="minorEastAsia" w:eastAsiaTheme="minorEastAsia"/>
        </w:rPr>
        <w:t>嚴︰</w:t>
      </w:r>
      <w:r w:rsidR="000232D5">
        <w:rPr>
          <w:rFonts w:asciiTheme="minorEastAsia" w:eastAsiaTheme="minorEastAsia"/>
        </w:rPr>
        <w:t>「</w:t>
      </w:r>
      <w:r w:rsidRPr="00932A72">
        <w:rPr>
          <w:rFonts w:asciiTheme="minorEastAsia" w:eastAsiaTheme="minorEastAsia"/>
        </w:rPr>
        <w:t>午</w:t>
      </w:r>
      <w:r w:rsidR="000232D5">
        <w:rPr>
          <w:rFonts w:asciiTheme="minorEastAsia" w:eastAsiaTheme="minorEastAsia"/>
        </w:rPr>
        <w:t>」</w:t>
      </w:r>
      <w:r w:rsidRPr="00932A72">
        <w:rPr>
          <w:rFonts w:asciiTheme="minorEastAsia" w:eastAsiaTheme="minorEastAsia"/>
        </w:rPr>
        <w:t>改</w:t>
      </w:r>
      <w:r w:rsidR="000232D5">
        <w:rPr>
          <w:rFonts w:asciiTheme="minorEastAsia" w:eastAsiaTheme="minorEastAsia"/>
        </w:rPr>
        <w:t>「</w:t>
      </w:r>
      <w:r w:rsidRPr="00932A72">
        <w:rPr>
          <w:rFonts w:asciiTheme="minorEastAsia" w:eastAsiaTheme="minorEastAsia"/>
        </w:rPr>
        <w:t>申</w:t>
      </w:r>
      <w:r w:rsidR="000232D5">
        <w:rPr>
          <w:rFonts w:asciiTheme="minorEastAsia" w:eastAsiaTheme="minorEastAsia"/>
        </w:rPr>
        <w:t>」</w:t>
      </w:r>
      <w:r w:rsidRPr="00932A72">
        <w:rPr>
          <w:rFonts w:asciiTheme="minorEastAsia" w:eastAsiaTheme="minorEastAsia"/>
        </w:rPr>
        <w:t>。</w:t>
      </w:r>
      <w:r w:rsidR="000232D5">
        <w:rPr>
          <w:rFonts w:asciiTheme="minorEastAsia" w:eastAsiaTheme="minorEastAsia"/>
        </w:rPr>
        <w:t>』</w:t>
      </w:r>
      <w:r w:rsidRPr="00932A72">
        <w:rPr>
          <w:rStyle w:val="01Text"/>
          <w:rFonts w:asciiTheme="minorEastAsia" w:eastAsiaTheme="minorEastAsia"/>
          <w:sz w:val="21"/>
        </w:rPr>
        <w:t>孫萬榮為奴所殺。</w:t>
      </w:r>
    </w:p>
    <w:p w:rsidR="00934453" w:rsidRPr="00932A72" w:rsidRDefault="00934453" w:rsidP="0013378F">
      <w:pPr>
        <w:rPr>
          <w:rFonts w:asciiTheme="minorEastAsia"/>
        </w:rPr>
      </w:pPr>
      <w:r w:rsidRPr="00932A72">
        <w:rPr>
          <w:rFonts w:asciiTheme="minorEastAsia"/>
        </w:rPr>
        <w:t>萬榮之破王孝傑也，於柳城西北四百里依險築城，留其老弱婦女，所獲器仗資財，使妹夫乙冤羽守之，引精兵寇幽州。恐突厥默啜襲其後，遣五人至黑沙，語默啜曰︰</w:t>
      </w:r>
      <w:r w:rsidRPr="00932A72">
        <w:rPr>
          <w:rStyle w:val="00Text"/>
          <w:rFonts w:asciiTheme="minorEastAsia"/>
        </w:rPr>
        <w:t>黑沙，突厥庭。語，牛倨翻。</w:t>
      </w:r>
      <w:r w:rsidR="000232D5">
        <w:rPr>
          <w:rFonts w:asciiTheme="minorEastAsia"/>
        </w:rPr>
        <w:t>「</w:t>
      </w:r>
      <w:r w:rsidRPr="00932A72">
        <w:rPr>
          <w:rFonts w:asciiTheme="minorEastAsia"/>
        </w:rPr>
        <w:t>我已破王孝傑百萬之衆，唐人破膽，請與可汗乘勝共取幽州。</w:t>
      </w:r>
      <w:r w:rsidR="000232D5">
        <w:rPr>
          <w:rFonts w:asciiTheme="minorEastAsia"/>
        </w:rPr>
        <w:t>」</w:t>
      </w:r>
      <w:r w:rsidRPr="00932A72">
        <w:rPr>
          <w:rFonts w:asciiTheme="minorEastAsia"/>
        </w:rPr>
        <w:t>三人先至，默啜喜，賜以緋袍。二人後至，默啜怒其稽緩，將殺之，二人曰︰</w:t>
      </w:r>
      <w:r w:rsidR="000232D5">
        <w:rPr>
          <w:rFonts w:asciiTheme="minorEastAsia"/>
        </w:rPr>
        <w:t>「</w:t>
      </w:r>
      <w:r w:rsidRPr="00932A72">
        <w:rPr>
          <w:rFonts w:asciiTheme="minorEastAsia"/>
        </w:rPr>
        <w:t>請一言而死。</w:t>
      </w:r>
      <w:r w:rsidR="000232D5">
        <w:rPr>
          <w:rFonts w:asciiTheme="minorEastAsia"/>
        </w:rPr>
        <w:t>」</w:t>
      </w:r>
      <w:r w:rsidRPr="00932A72">
        <w:rPr>
          <w:rFonts w:asciiTheme="minorEastAsia"/>
        </w:rPr>
        <w:t>默啜問其故，二人以契丹之情告。默啜乃殺前三人而賜二人緋，使為鄕導，</w:t>
      </w:r>
      <w:r w:rsidRPr="00932A72">
        <w:rPr>
          <w:rStyle w:val="00Text"/>
          <w:rFonts w:asciiTheme="minorEastAsia"/>
        </w:rPr>
        <w:t>鄕，讀曰嚮。</w:t>
      </w:r>
      <w:r w:rsidRPr="00932A72">
        <w:rPr>
          <w:rFonts w:asciiTheme="minorEastAsia"/>
        </w:rPr>
        <w:t>發兵取契丹新城，殺所獲涼州都督許欽明以祭天；圍新城三日，克之，</w:t>
      </w:r>
      <w:r w:rsidRPr="00932A72">
        <w:rPr>
          <w:rStyle w:val="00Text"/>
          <w:rFonts w:asciiTheme="minorEastAsia"/>
        </w:rPr>
        <w:t>新城，卽前契丹所築，在柳城西北者。</w:t>
      </w:r>
      <w:r w:rsidRPr="00932A72">
        <w:rPr>
          <w:rFonts w:asciiTheme="minorEastAsia"/>
        </w:rPr>
        <w:t>盡俘以歸。使乙冤羽馳報萬榮。</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時萬榮方與唐兵相持，軍中聞之，忷懼。</w:t>
      </w:r>
      <w:r w:rsidRPr="00932A72">
        <w:rPr>
          <w:rFonts w:asciiTheme="minorEastAsia" w:eastAsiaTheme="minorEastAsia"/>
        </w:rPr>
        <w:t>忷，許勇翻。</w:t>
      </w:r>
      <w:r w:rsidRPr="00932A72">
        <w:rPr>
          <w:rStyle w:val="01Text"/>
          <w:rFonts w:asciiTheme="minorEastAsia" w:eastAsiaTheme="minorEastAsia"/>
          <w:sz w:val="21"/>
        </w:rPr>
        <w:t>奚人叛萬榮，神兵道總管楊玄基擊其前，奚兵擊其後，獲其將何阿小。萬榮軍大潰，</w:t>
      </w:r>
      <w:r w:rsidRPr="00932A72">
        <w:rPr>
          <w:rFonts w:asciiTheme="minorEastAsia" w:eastAsiaTheme="minorEastAsia"/>
        </w:rPr>
        <w:t>阿，烏葛翻。考異曰︰朝野僉載︰</w:t>
      </w:r>
      <w:r w:rsidR="000232D5">
        <w:rPr>
          <w:rFonts w:asciiTheme="minorEastAsia" w:eastAsiaTheme="minorEastAsia"/>
        </w:rPr>
        <w:t>「</w:t>
      </w:r>
      <w:r w:rsidRPr="00932A72">
        <w:rPr>
          <w:rFonts w:asciiTheme="minorEastAsia" w:eastAsiaTheme="minorEastAsia"/>
        </w:rPr>
        <w:t>突厥破萬榮新城，羣賊聞之失色，衆皆潰散。</w:t>
      </w:r>
      <w:r w:rsidR="000232D5">
        <w:rPr>
          <w:rFonts w:asciiTheme="minorEastAsia" w:eastAsiaTheme="minorEastAsia"/>
        </w:rPr>
        <w:t>」</w:t>
      </w:r>
      <w:r w:rsidRPr="00932A72">
        <w:rPr>
          <w:rFonts w:asciiTheme="minorEastAsia" w:eastAsiaTheme="minorEastAsia"/>
        </w:rPr>
        <w:t>不云為玄基等所破。實錄但云為玄基及奚所破，不云突厥取新城。要之，契丹聞新城破，衆心已離，唐與奚人擊之遂潰耳。今兩取之。</w:t>
      </w:r>
      <w:r w:rsidRPr="00932A72">
        <w:rPr>
          <w:rStyle w:val="01Text"/>
          <w:rFonts w:asciiTheme="minorEastAsia" w:eastAsiaTheme="minorEastAsia"/>
          <w:sz w:val="21"/>
        </w:rPr>
        <w:t>帥輕騎數千東走。</w:t>
      </w:r>
      <w:r w:rsidRPr="00932A72">
        <w:rPr>
          <w:rFonts w:asciiTheme="minorEastAsia" w:eastAsiaTheme="minorEastAsia"/>
        </w:rPr>
        <w:t>帥，讀曰率。</w:t>
      </w:r>
      <w:r w:rsidRPr="00932A72">
        <w:rPr>
          <w:rStyle w:val="01Text"/>
          <w:rFonts w:asciiTheme="minorEastAsia" w:eastAsiaTheme="minorEastAsia"/>
          <w:sz w:val="21"/>
        </w:rPr>
        <w:t>前軍總管張九節遣兵邀之於道，萬榮窮蹙，與其奴逃至潞水東，</w:t>
      </w:r>
      <w:r w:rsidRPr="00932A72">
        <w:rPr>
          <w:rFonts w:asciiTheme="minorEastAsia" w:eastAsiaTheme="minorEastAsia"/>
        </w:rPr>
        <w:t>鮑丘水從塞外來，南過幽州潞縣，謂之潞水。</w:t>
      </w:r>
      <w:r w:rsidRPr="00932A72">
        <w:rPr>
          <w:rStyle w:val="01Text"/>
          <w:rFonts w:asciiTheme="minorEastAsia" w:eastAsiaTheme="minorEastAsia"/>
          <w:sz w:val="21"/>
        </w:rPr>
        <w:t>息於林下，嘆曰︰</w:t>
      </w:r>
      <w:r w:rsidR="000232D5">
        <w:rPr>
          <w:rStyle w:val="01Text"/>
          <w:rFonts w:asciiTheme="minorEastAsia" w:eastAsiaTheme="minorEastAsia"/>
          <w:sz w:val="21"/>
        </w:rPr>
        <w:t>「</w:t>
      </w:r>
      <w:r w:rsidRPr="00932A72">
        <w:rPr>
          <w:rStyle w:val="01Text"/>
          <w:rFonts w:asciiTheme="minorEastAsia" w:eastAsiaTheme="minorEastAsia"/>
          <w:sz w:val="21"/>
        </w:rPr>
        <w:t>今欲歸唐，罪已大。歸突厥亦死，歸新羅亦死。將安之乎！</w:t>
      </w:r>
      <w:r w:rsidR="000232D5">
        <w:rPr>
          <w:rStyle w:val="01Text"/>
          <w:rFonts w:asciiTheme="minorEastAsia" w:eastAsiaTheme="minorEastAsia"/>
          <w:sz w:val="21"/>
        </w:rPr>
        <w:t>」</w:t>
      </w:r>
      <w:r w:rsidRPr="00932A72">
        <w:rPr>
          <w:rStyle w:val="01Text"/>
          <w:rFonts w:asciiTheme="minorEastAsia" w:eastAsiaTheme="minorEastAsia"/>
          <w:sz w:val="21"/>
        </w:rPr>
        <w:t>奴斬其首以降，</w:t>
      </w:r>
      <w:r w:rsidRPr="00932A72">
        <w:rPr>
          <w:rFonts w:asciiTheme="minorEastAsia" w:eastAsiaTheme="minorEastAsia"/>
        </w:rPr>
        <w:t>降，戶江翻；下同。</w:t>
      </w:r>
      <w:r w:rsidRPr="00932A72">
        <w:rPr>
          <w:rStyle w:val="01Text"/>
          <w:rFonts w:asciiTheme="minorEastAsia" w:eastAsiaTheme="minorEastAsia"/>
          <w:sz w:val="21"/>
        </w:rPr>
        <w:t>梟之四方館門。</w:t>
      </w:r>
      <w:r w:rsidRPr="00932A72">
        <w:rPr>
          <w:rFonts w:asciiTheme="minorEastAsia" w:eastAsiaTheme="minorEastAsia"/>
        </w:rPr>
        <w:t>漢有藳街蠻夷邸。後魏置諸國使邸，其後又作四館以處四方來降者，事見一百四十九卷梁武帝普通元年。至隋煬帝置四方倌於建國門外，以待四方使客，各掌其方國及互市事，屬鴻臚寺。唐以四方館中隸中書省，通事舍人主之。梟，堅堯翻。</w:t>
      </w:r>
      <w:r w:rsidRPr="00932A72">
        <w:rPr>
          <w:rStyle w:val="01Text"/>
          <w:rFonts w:asciiTheme="minorEastAsia" w:eastAsiaTheme="minorEastAsia"/>
          <w:sz w:val="21"/>
        </w:rPr>
        <w:t>其餘衆及奚、霫皆降於突厥。</w:t>
      </w:r>
      <w:r w:rsidRPr="00932A72">
        <w:rPr>
          <w:rFonts w:asciiTheme="minorEastAsia" w:eastAsiaTheme="minorEastAsia"/>
        </w:rPr>
        <w:t>霫，而立翻。</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戊子，特進武承嗣、春官尚書武三思並同鳳閣鸞臺三品。</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辛卯，制以契丹初平，命河內王武懿宗、婁師德及魏州刺史狄仁傑分道安撫河北。懿宗所至殘酷，民有為契丹所脅從復來歸者，</w:t>
      </w:r>
      <w:r w:rsidR="00934453" w:rsidRPr="00932A72">
        <w:rPr>
          <w:rStyle w:val="00Text"/>
          <w:rFonts w:asciiTheme="minorEastAsia"/>
        </w:rPr>
        <w:t>復，扶又翻。</w:t>
      </w:r>
      <w:r w:rsidR="00934453" w:rsidRPr="00932A72">
        <w:rPr>
          <w:rFonts w:asciiTheme="minorEastAsia"/>
        </w:rPr>
        <w:t>懿宗皆以為反，生刳取其膽。先是，何阿小嗜殺人，</w:t>
      </w:r>
      <w:r w:rsidR="00934453" w:rsidRPr="00932A72">
        <w:rPr>
          <w:rStyle w:val="00Text"/>
          <w:rFonts w:asciiTheme="minorEastAsia"/>
        </w:rPr>
        <w:t>先，悉薦翻。</w:t>
      </w:r>
      <w:r w:rsidR="00934453" w:rsidRPr="00932A72">
        <w:rPr>
          <w:rFonts w:asciiTheme="minorEastAsia"/>
        </w:rPr>
        <w:t>河北人為之語曰︰</w:t>
      </w:r>
      <w:r w:rsidR="000232D5">
        <w:rPr>
          <w:rFonts w:asciiTheme="minorEastAsia"/>
        </w:rPr>
        <w:t>「</w:t>
      </w:r>
      <w:r w:rsidR="00934453" w:rsidRPr="00932A72">
        <w:rPr>
          <w:rFonts w:asciiTheme="minorEastAsia"/>
        </w:rPr>
        <w:t>唯此兩何，殺人最多。</w:t>
      </w:r>
      <w:r w:rsidR="000232D5">
        <w:rPr>
          <w:rFonts w:asciiTheme="minorEastAsia"/>
        </w:rPr>
        <w:t>」</w:t>
      </w:r>
      <w:r w:rsidR="00934453" w:rsidRPr="00932A72">
        <w:rPr>
          <w:rStyle w:val="00Text"/>
          <w:rFonts w:asciiTheme="minorEastAsia"/>
        </w:rPr>
        <w:t>武懿宗封河內王，與何阿小為</w:t>
      </w:r>
      <w:r w:rsidR="000232D5">
        <w:rPr>
          <w:rStyle w:val="00Text"/>
          <w:rFonts w:asciiTheme="minorEastAsia"/>
        </w:rPr>
        <w:t>「</w:t>
      </w:r>
      <w:r w:rsidR="00934453" w:rsidRPr="00932A72">
        <w:rPr>
          <w:rStyle w:val="00Text"/>
          <w:rFonts w:asciiTheme="minorEastAsia"/>
        </w:rPr>
        <w:t>兩何</w:t>
      </w:r>
      <w:r w:rsidR="000232D5">
        <w:rPr>
          <w:rStyle w:val="00Text"/>
          <w:rFonts w:asciiTheme="minorEastAsia"/>
        </w:rPr>
        <w:t>」</w:t>
      </w:r>
      <w:r w:rsidR="00934453" w:rsidRPr="00932A72">
        <w:rPr>
          <w:rStyle w:val="00Text"/>
          <w:rFonts w:asciiTheme="minorEastAsia"/>
        </w:rPr>
        <w:t>。</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秋，七月，丁酉，昆明內附，置竇州。</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武承嗣、武三思並罷政事。</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庚午，武攸宜自幽州凱旋。武懿宗奏河北百姓從賊者請盡族之，左拾遺王求禮庭折之曰︰</w:t>
      </w:r>
      <w:r w:rsidR="00934453" w:rsidRPr="00932A72">
        <w:rPr>
          <w:rStyle w:val="00Text"/>
          <w:rFonts w:asciiTheme="minorEastAsia"/>
        </w:rPr>
        <w:t>折，之舌翻。</w:t>
      </w:r>
      <w:r w:rsidR="000232D5">
        <w:rPr>
          <w:rFonts w:asciiTheme="minorEastAsia"/>
        </w:rPr>
        <w:t>「</w:t>
      </w:r>
      <w:r w:rsidR="00934453" w:rsidRPr="00932A72">
        <w:rPr>
          <w:rFonts w:asciiTheme="minorEastAsia"/>
        </w:rPr>
        <w:t>此屬素無武備，力不勝賊，茍從之以求生，豈有叛國之心！懿宗擁強兵數十萬，望風退走，賊徒滋蔓，又欲委罪於草野詿誤之人，</w:t>
      </w:r>
      <w:r w:rsidR="00934453" w:rsidRPr="00932A72">
        <w:rPr>
          <w:rStyle w:val="00Text"/>
          <w:rFonts w:asciiTheme="minorEastAsia"/>
        </w:rPr>
        <w:t>蔓，音萬。詿，戶卦翻。</w:t>
      </w:r>
      <w:r w:rsidR="00934453" w:rsidRPr="00932A72">
        <w:rPr>
          <w:rFonts w:asciiTheme="minorEastAsia"/>
        </w:rPr>
        <w:t>為臣不忠，請先斬懿宗以謝河北！</w:t>
      </w:r>
      <w:r w:rsidR="000232D5">
        <w:rPr>
          <w:rFonts w:asciiTheme="minorEastAsia"/>
        </w:rPr>
        <w:t>」</w:t>
      </w:r>
      <w:r w:rsidR="00934453" w:rsidRPr="00932A72">
        <w:rPr>
          <w:rFonts w:asciiTheme="minorEastAsia"/>
        </w:rPr>
        <w:t>懿宗不能對。司刑卿杜景儉亦奏︰</w:t>
      </w:r>
      <w:r w:rsidR="000232D5">
        <w:rPr>
          <w:rFonts w:asciiTheme="minorEastAsia"/>
        </w:rPr>
        <w:t>「</w:t>
      </w:r>
      <w:r w:rsidR="00934453" w:rsidRPr="00932A72">
        <w:rPr>
          <w:rFonts w:asciiTheme="minorEastAsia"/>
        </w:rPr>
        <w:t>此皆脅從之人，請悉原之。</w:t>
      </w:r>
      <w:r w:rsidR="000232D5">
        <w:rPr>
          <w:rFonts w:asciiTheme="minorEastAsia"/>
        </w:rPr>
        <w:t>」</w:t>
      </w:r>
      <w:r w:rsidR="00934453" w:rsidRPr="00932A72">
        <w:rPr>
          <w:rFonts w:asciiTheme="minorEastAsia"/>
        </w:rPr>
        <w:t>太后從之。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21</w:t>
      </w:r>
      <w:r w:rsidR="00934453" w:rsidRPr="00932A72">
        <w:rPr>
          <w:rStyle w:val="01Text"/>
          <w:rFonts w:ascii="等线" w:eastAsia="等线" w:hAnsi="等线" w:cs="等线" w:hint="eastAsia"/>
          <w:sz w:val="21"/>
        </w:rPr>
        <w:t>八月，丙戌，納言姚璹坐事左遷益州長史，以太子宮尹豆盧欽望為文昌右相、鳳閣鸞臺三品。</w:t>
      </w:r>
      <w:r w:rsidR="00934453" w:rsidRPr="00932A72">
        <w:rPr>
          <w:rFonts w:asciiTheme="minorEastAsia" w:eastAsiaTheme="minorEastAsia"/>
        </w:rPr>
        <w:t>天授中改太子詹事為太子宮尹。</w:t>
      </w:r>
      <w:r w:rsidR="000232D5">
        <w:rPr>
          <w:rFonts w:asciiTheme="minorEastAsia" w:eastAsiaTheme="minorEastAsia"/>
        </w:rPr>
        <w:t>「</w:t>
      </w:r>
      <w:r w:rsidR="00934453" w:rsidRPr="00932A72">
        <w:rPr>
          <w:rFonts w:asciiTheme="minorEastAsia" w:eastAsiaTheme="minorEastAsia"/>
        </w:rPr>
        <w:t>鳳閣</w:t>
      </w:r>
      <w:r w:rsidR="000232D5">
        <w:rPr>
          <w:rFonts w:asciiTheme="minorEastAsia" w:eastAsiaTheme="minorEastAsia"/>
        </w:rPr>
        <w:t>」</w:t>
      </w:r>
      <w:r w:rsidR="00934453" w:rsidRPr="00932A72">
        <w:rPr>
          <w:rFonts w:asciiTheme="minorEastAsia" w:eastAsiaTheme="minorEastAsia"/>
        </w:rPr>
        <w:t>之上當有</w:t>
      </w:r>
      <w:r w:rsidR="000232D5">
        <w:rPr>
          <w:rFonts w:asciiTheme="minorEastAsia" w:eastAsiaTheme="minorEastAsia"/>
        </w:rPr>
        <w:t>「</w:t>
      </w:r>
      <w:r w:rsidR="00934453" w:rsidRPr="00932A72">
        <w:rPr>
          <w:rFonts w:asciiTheme="minorEastAsia" w:eastAsiaTheme="minorEastAsia"/>
        </w:rPr>
        <w:t>同</w:t>
      </w:r>
      <w:r w:rsidR="000232D5">
        <w:rPr>
          <w:rFonts w:asciiTheme="minorEastAsia" w:eastAsiaTheme="minorEastAsia"/>
        </w:rPr>
        <w:t>」</w:t>
      </w:r>
      <w:r w:rsidR="00934453" w:rsidRPr="00932A72">
        <w:rPr>
          <w:rFonts w:asciiTheme="minorEastAsia" w:eastAsiaTheme="minorEastAsia"/>
        </w:rPr>
        <w:t>字。考異曰︰新表，</w:t>
      </w:r>
      <w:r w:rsidR="000232D5">
        <w:rPr>
          <w:rFonts w:asciiTheme="minorEastAsia" w:eastAsiaTheme="minorEastAsia"/>
        </w:rPr>
        <w:t>「</w:t>
      </w:r>
      <w:r w:rsidR="00934453" w:rsidRPr="00932A72">
        <w:rPr>
          <w:rFonts w:asciiTheme="minorEastAsia" w:eastAsiaTheme="minorEastAsia"/>
        </w:rPr>
        <w:t>庚子，狄仁傑兼納言，武三思檢校內史，欽望為文昌右相、同三品。</w:t>
      </w:r>
      <w:r w:rsidR="000232D5">
        <w:rPr>
          <w:rFonts w:asciiTheme="minorEastAsia" w:eastAsiaTheme="minorEastAsia"/>
        </w:rPr>
        <w:t>」</w:t>
      </w:r>
      <w:r w:rsidR="00934453" w:rsidRPr="00932A72">
        <w:rPr>
          <w:rFonts w:asciiTheme="minorEastAsia" w:eastAsiaTheme="minorEastAsia"/>
        </w:rPr>
        <w:t>舊紀傳及新紀皆無之。此月無庚子。仁傑、三思除命在明年。新表誤重複。</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22</w:t>
      </w:r>
      <w:r w:rsidR="00934453" w:rsidRPr="00932A72">
        <w:rPr>
          <w:rStyle w:val="01Text"/>
          <w:rFonts w:ascii="等线" w:eastAsia="等线" w:hAnsi="等线" w:cs="等线" w:hint="eastAsia"/>
          <w:sz w:val="21"/>
        </w:rPr>
        <w:t>九月，壬辰，大享通天宮，大赦，</w:t>
      </w:r>
      <w:r w:rsidR="000232D5">
        <w:rPr>
          <w:rFonts w:asciiTheme="minorEastAsia" w:eastAsiaTheme="minorEastAsia"/>
        </w:rPr>
        <w:t>『</w:t>
      </w:r>
      <w:r w:rsidR="00934453" w:rsidRPr="00932A72">
        <w:rPr>
          <w:rFonts w:asciiTheme="minorEastAsia" w:eastAsiaTheme="minorEastAsia"/>
        </w:rPr>
        <w:t>章︰十二行本無</w:t>
      </w:r>
      <w:r w:rsidR="000232D5">
        <w:rPr>
          <w:rFonts w:asciiTheme="minorEastAsia" w:eastAsiaTheme="minorEastAsia"/>
        </w:rPr>
        <w:t>「</w:t>
      </w:r>
      <w:r w:rsidR="00934453" w:rsidRPr="00932A72">
        <w:rPr>
          <w:rFonts w:asciiTheme="minorEastAsia" w:eastAsiaTheme="minorEastAsia"/>
        </w:rPr>
        <w:t>大</w:t>
      </w:r>
      <w:r w:rsidR="000232D5">
        <w:rPr>
          <w:rFonts w:asciiTheme="minorEastAsia" w:eastAsiaTheme="minorEastAsia"/>
        </w:rPr>
        <w:t>」</w:t>
      </w:r>
      <w:r w:rsidR="00934453" w:rsidRPr="00932A72">
        <w:rPr>
          <w:rFonts w:asciiTheme="minorEastAsia" w:eastAsiaTheme="minorEastAsia"/>
        </w:rPr>
        <w:t>字，</w:t>
      </w:r>
      <w:r w:rsidR="000232D5">
        <w:rPr>
          <w:rFonts w:asciiTheme="minorEastAsia" w:eastAsiaTheme="minorEastAsia"/>
        </w:rPr>
        <w:t>「</w:t>
      </w:r>
      <w:r w:rsidR="00934453" w:rsidRPr="00932A72">
        <w:rPr>
          <w:rFonts w:asciiTheme="minorEastAsia" w:eastAsiaTheme="minorEastAsia"/>
        </w:rPr>
        <w:t>赦</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天下</w:t>
      </w:r>
      <w:r w:rsidR="000232D5">
        <w:rPr>
          <w:rFonts w:asciiTheme="minorEastAsia" w:eastAsiaTheme="minorEastAsia"/>
        </w:rPr>
        <w:t>」</w:t>
      </w:r>
      <w:r w:rsidR="00934453" w:rsidRPr="00932A72">
        <w:rPr>
          <w:rFonts w:asciiTheme="minorEastAsia" w:eastAsiaTheme="minorEastAsia"/>
        </w:rPr>
        <w:t>二字；乙十一行本同。</w:t>
      </w:r>
      <w:r w:rsidR="000232D5">
        <w:rPr>
          <w:rFonts w:asciiTheme="minorEastAsia" w:eastAsiaTheme="minorEastAsia"/>
        </w:rPr>
        <w:t>』</w:t>
      </w:r>
      <w:r w:rsidR="00934453" w:rsidRPr="00932A72">
        <w:rPr>
          <w:rStyle w:val="01Text"/>
          <w:rFonts w:asciiTheme="minorEastAsia" w:eastAsiaTheme="minorEastAsia"/>
          <w:sz w:val="21"/>
        </w:rPr>
        <w:t>改元。</w:t>
      </w:r>
      <w:r w:rsidR="00934453" w:rsidRPr="00932A72">
        <w:rPr>
          <w:rFonts w:asciiTheme="minorEastAsia" w:eastAsiaTheme="minorEastAsia"/>
        </w:rPr>
        <w:t>改元神功。</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庚戌，婁師德守納言。</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甲寅，太后謂待臣曰︰</w:t>
      </w:r>
      <w:r w:rsidR="000232D5">
        <w:rPr>
          <w:rFonts w:ascii="等线" w:eastAsia="等线" w:hAnsi="等线" w:cs="等线" w:hint="eastAsia"/>
        </w:rPr>
        <w:t>「</w:t>
      </w:r>
      <w:r w:rsidR="00934453" w:rsidRPr="00932A72">
        <w:rPr>
          <w:rFonts w:ascii="等线" w:eastAsia="等线" w:hAnsi="等线" w:cs="等线" w:hint="eastAsia"/>
        </w:rPr>
        <w:t>頃者周興、來俊臣按獄，多連引朝臣，</w:t>
      </w:r>
      <w:r w:rsidR="00934453" w:rsidRPr="00932A72">
        <w:rPr>
          <w:rStyle w:val="00Text"/>
          <w:rFonts w:asciiTheme="minorEastAsia"/>
        </w:rPr>
        <w:t>朝，直遙翻。</w:t>
      </w:r>
      <w:r w:rsidR="00934453" w:rsidRPr="00932A72">
        <w:rPr>
          <w:rFonts w:asciiTheme="minorEastAsia"/>
        </w:rPr>
        <w:t>云其謀反；國有常法，朕安敢違！中間疑其不實，使近臣就獄引問，得其手狀，皆自承服，朕不以為疑。自興、俊臣死，不復聞有反者，</w:t>
      </w:r>
      <w:r w:rsidR="00934453" w:rsidRPr="00932A72">
        <w:rPr>
          <w:rStyle w:val="00Text"/>
          <w:rFonts w:asciiTheme="minorEastAsia"/>
        </w:rPr>
        <w:t>復，扶又翻；下無復、后復同。</w:t>
      </w:r>
      <w:r w:rsidR="00934453" w:rsidRPr="00932A72">
        <w:rPr>
          <w:rFonts w:asciiTheme="minorEastAsia"/>
        </w:rPr>
        <w:t>然則前死者不有冤邪？</w:t>
      </w:r>
      <w:r w:rsidR="000232D5">
        <w:rPr>
          <w:rFonts w:asciiTheme="minorEastAsia"/>
        </w:rPr>
        <w:t>」</w:t>
      </w:r>
      <w:r w:rsidR="00934453" w:rsidRPr="00932A72">
        <w:rPr>
          <w:rFonts w:asciiTheme="minorEastAsia"/>
        </w:rPr>
        <w:t>夏官侍郞姚元崇對曰︰</w:t>
      </w:r>
      <w:r w:rsidR="000232D5">
        <w:rPr>
          <w:rFonts w:asciiTheme="minorEastAsia"/>
        </w:rPr>
        <w:t>「</w:t>
      </w:r>
      <w:r w:rsidR="00934453" w:rsidRPr="00932A72">
        <w:rPr>
          <w:rFonts w:asciiTheme="minorEastAsia"/>
        </w:rPr>
        <w:t>自垂拱以來坐謀反死者，率皆興等羅織，自以為功。陛下使近臣問之，近臣亦不自保，何敢動搖！所問者若有翻覆，懼遭慘毒，不若速死。賴天啓聖心，興等伏誅，臣以百口為陛下保，自今內外之臣無復反者；</w:t>
      </w:r>
      <w:r w:rsidR="00934453" w:rsidRPr="00932A72">
        <w:rPr>
          <w:rStyle w:val="00Text"/>
          <w:rFonts w:asciiTheme="minorEastAsia"/>
        </w:rPr>
        <w:t>為，于偽翻；下多為同。</w:t>
      </w:r>
      <w:r w:rsidR="00934453" w:rsidRPr="00932A72">
        <w:rPr>
          <w:rFonts w:asciiTheme="minorEastAsia"/>
        </w:rPr>
        <w:t>若微有實狀，臣請受知而不告之罪。</w:t>
      </w:r>
      <w:r w:rsidR="000232D5">
        <w:rPr>
          <w:rFonts w:asciiTheme="minorEastAsia"/>
        </w:rPr>
        <w:t>」</w:t>
      </w:r>
      <w:r w:rsidR="00934453" w:rsidRPr="00932A72">
        <w:rPr>
          <w:rFonts w:asciiTheme="minorEastAsia"/>
        </w:rPr>
        <w:t>太后悅曰︰</w:t>
      </w:r>
      <w:r w:rsidR="000232D5">
        <w:rPr>
          <w:rFonts w:asciiTheme="minorEastAsia"/>
        </w:rPr>
        <w:t>「</w:t>
      </w:r>
      <w:r w:rsidR="00934453" w:rsidRPr="00932A72">
        <w:rPr>
          <w:rFonts w:asciiTheme="minorEastAsia"/>
        </w:rPr>
        <w:t>曏時宰相皆順成其事，陷朕為淫刑之主；聞卿所言，深合朕心。</w:t>
      </w:r>
      <w:r w:rsidR="000232D5">
        <w:rPr>
          <w:rFonts w:asciiTheme="minorEastAsia"/>
        </w:rPr>
        <w:t>」</w:t>
      </w:r>
      <w:r w:rsidR="00934453" w:rsidRPr="00932A72">
        <w:rPr>
          <w:rFonts w:asciiTheme="minorEastAsia"/>
        </w:rPr>
        <w:t>賜元崇錢千緡。</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時人多為魏元忠訟脕者，太后復召為肅政中丞。元忠前後坐棄市流竄者四。</w:t>
      </w:r>
      <w:r w:rsidRPr="00932A72">
        <w:rPr>
          <w:rFonts w:asciiTheme="minorEastAsia" w:eastAsiaTheme="minorEastAsia"/>
        </w:rPr>
        <w:t>考異曰︰舊傳云三被流，今從御史臺記。按新書︰元忠為洛陽令，陷周興獄當死，以平揚、楚功，得流。歲餘，為來俊臣所構，將就刑，太后使王隱客宣詔赦之，此為二事。通鑑書王隱客宣赦事於永昌元年，至長壽元年又下獄貶，此為三事。及後長安三年又貶高要尉，此為四事。未知御史臺記所書如何也。</w:t>
      </w:r>
      <w:r w:rsidRPr="00932A72">
        <w:rPr>
          <w:rStyle w:val="01Text"/>
          <w:rFonts w:asciiTheme="minorEastAsia" w:eastAsiaTheme="minorEastAsia"/>
          <w:sz w:val="21"/>
        </w:rPr>
        <w:t>嘗侍宴，太后問曰︰</w:t>
      </w:r>
      <w:r w:rsidR="000232D5">
        <w:rPr>
          <w:rStyle w:val="01Text"/>
          <w:rFonts w:asciiTheme="minorEastAsia" w:eastAsiaTheme="minorEastAsia"/>
          <w:sz w:val="21"/>
        </w:rPr>
        <w:t>「</w:t>
      </w:r>
      <w:r w:rsidRPr="00932A72">
        <w:rPr>
          <w:rStyle w:val="01Text"/>
          <w:rFonts w:asciiTheme="minorEastAsia" w:eastAsiaTheme="minorEastAsia"/>
          <w:sz w:val="21"/>
        </w:rPr>
        <w:t>卿往者數負謗，何也？</w:t>
      </w:r>
      <w:r w:rsidR="000232D5">
        <w:rPr>
          <w:rStyle w:val="01Text"/>
          <w:rFonts w:asciiTheme="minorEastAsia" w:eastAsiaTheme="minorEastAsia"/>
          <w:sz w:val="21"/>
        </w:rPr>
        <w:t>」</w:t>
      </w:r>
      <w:r w:rsidRPr="00932A72">
        <w:rPr>
          <w:rFonts w:asciiTheme="minorEastAsia" w:eastAsiaTheme="minorEastAsia"/>
        </w:rPr>
        <w:t>數，所角翻。</w:t>
      </w:r>
      <w:r w:rsidRPr="00932A72">
        <w:rPr>
          <w:rStyle w:val="01Text"/>
          <w:rFonts w:asciiTheme="minorEastAsia" w:eastAsiaTheme="minorEastAsia"/>
          <w:sz w:val="21"/>
        </w:rPr>
        <w:t>對曰︰</w:t>
      </w:r>
      <w:r w:rsidR="000232D5">
        <w:rPr>
          <w:rStyle w:val="01Text"/>
          <w:rFonts w:asciiTheme="minorEastAsia" w:eastAsiaTheme="minorEastAsia"/>
          <w:sz w:val="21"/>
        </w:rPr>
        <w:t>「</w:t>
      </w:r>
      <w:r w:rsidRPr="00932A72">
        <w:rPr>
          <w:rStyle w:val="01Text"/>
          <w:rFonts w:asciiTheme="minorEastAsia" w:eastAsiaTheme="minorEastAsia"/>
          <w:sz w:val="21"/>
        </w:rPr>
        <w:t>臣猶鹿耳，羅織之徒欲得臣肉為羹，臣安所避之！</w:t>
      </w:r>
      <w:r w:rsidR="000232D5">
        <w:rPr>
          <w:rStyle w:val="01Text"/>
          <w:rFonts w:asciiTheme="minorEastAsia" w:eastAsiaTheme="minorEastAsia"/>
          <w:sz w:val="21"/>
        </w:rPr>
        <w:t>」</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冬，閏十月，甲寅，以幽州都督狄仁傑為鸞臺侍郞，司刑卿杜景儉為鳳閣侍郞，並同平章事。</w:t>
      </w:r>
    </w:p>
    <w:p w:rsidR="00934453" w:rsidRPr="00932A72" w:rsidRDefault="00934453" w:rsidP="0013378F">
      <w:pPr>
        <w:rPr>
          <w:rFonts w:asciiTheme="minorEastAsia"/>
        </w:rPr>
      </w:pPr>
      <w:r w:rsidRPr="00932A72">
        <w:rPr>
          <w:rFonts w:asciiTheme="minorEastAsia"/>
        </w:rPr>
        <w:t>仁傑上疏</w:t>
      </w:r>
      <w:r w:rsidRPr="00932A72">
        <w:rPr>
          <w:rStyle w:val="00Text"/>
          <w:rFonts w:asciiTheme="minorEastAsia"/>
        </w:rPr>
        <w:t>上，時掌翻。</w:t>
      </w:r>
      <w:r w:rsidRPr="00932A72">
        <w:rPr>
          <w:rFonts w:asciiTheme="minorEastAsia"/>
        </w:rPr>
        <w:t>以為︰</w:t>
      </w:r>
      <w:r w:rsidR="000232D5">
        <w:rPr>
          <w:rFonts w:asciiTheme="minorEastAsia"/>
        </w:rPr>
        <w:t>「</w:t>
      </w:r>
      <w:r w:rsidRPr="00932A72">
        <w:rPr>
          <w:rFonts w:asciiTheme="minorEastAsia"/>
        </w:rPr>
        <w:t>天生四夷，皆在先王封略之外，故東拒滄海，西阻流沙，北橫大漠，南阻五嶺，此天所以限夷狄而隔中外也。自典籍所紀，聲敎所及，三代不能至者，國家盡兼之矣。詩人矜蒲伐於太原，美化行於江、漢，</w:t>
      </w:r>
      <w:r w:rsidRPr="00932A72">
        <w:rPr>
          <w:rStyle w:val="00Text"/>
          <w:rFonts w:asciiTheme="minorEastAsia"/>
        </w:rPr>
        <w:t>詩六月，宣王北伐也。其詩云︰</w:t>
      </w:r>
      <w:r w:rsidR="000232D5">
        <w:rPr>
          <w:rStyle w:val="00Text"/>
          <w:rFonts w:asciiTheme="minorEastAsia"/>
        </w:rPr>
        <w:t>「</w:t>
      </w:r>
      <w:r w:rsidRPr="00932A72">
        <w:rPr>
          <w:rStyle w:val="00Text"/>
          <w:rFonts w:asciiTheme="minorEastAsia"/>
        </w:rPr>
        <w:t>薄伐玁狁，至于太原。</w:t>
      </w:r>
      <w:r w:rsidR="000232D5">
        <w:rPr>
          <w:rStyle w:val="00Text"/>
          <w:rFonts w:asciiTheme="minorEastAsia"/>
        </w:rPr>
        <w:t>」</w:t>
      </w:r>
      <w:r w:rsidRPr="00932A72">
        <w:rPr>
          <w:rStyle w:val="00Text"/>
          <w:rFonts w:asciiTheme="minorEastAsia"/>
        </w:rPr>
        <w:t>又漢廣之詩，美文王之道被于南國，美化行乎江、漢之域。</w:t>
      </w:r>
      <w:r w:rsidRPr="00932A72">
        <w:rPr>
          <w:rFonts w:asciiTheme="minorEastAsia"/>
        </w:rPr>
        <w:t>則三代之遠裔，皆國家之域中也。若乃用武方外，邀功絕域，竭府庫之實以爭不毛之地，行其人不足增賦，獲其土不可耕織，茍求冠帶遠夷之稱，</w:t>
      </w:r>
      <w:r w:rsidRPr="00932A72">
        <w:rPr>
          <w:rStyle w:val="00Text"/>
          <w:rFonts w:asciiTheme="minorEastAsia"/>
        </w:rPr>
        <w:t>冠，古玩翻。稱，尺證翻。</w:t>
      </w:r>
      <w:r w:rsidRPr="00932A72">
        <w:rPr>
          <w:rFonts w:asciiTheme="minorEastAsia"/>
        </w:rPr>
        <w:t>不務固本安人之術，此秦皇、漢武之所行，非五帝、三王之事業也。始皇窮兵極武，務求廣地，死者如麻，致天下潰叛。</w:t>
      </w:r>
      <w:r w:rsidRPr="00932A72">
        <w:rPr>
          <w:rStyle w:val="00Text"/>
          <w:rFonts w:asciiTheme="minorEastAsia"/>
        </w:rPr>
        <w:t>事見秦紀。</w:t>
      </w:r>
      <w:r w:rsidRPr="00932A72">
        <w:rPr>
          <w:rFonts w:asciiTheme="minorEastAsia"/>
        </w:rPr>
        <w:t>漢武征伐四夷，百姓困窮，盜賊蜂起；末年悔悟，息兵罷役，故能為天所祐。</w:t>
      </w:r>
      <w:r w:rsidRPr="00932A72">
        <w:rPr>
          <w:rStyle w:val="00Text"/>
          <w:rFonts w:asciiTheme="minorEastAsia"/>
        </w:rPr>
        <w:t>事見漢武帝紀。</w:t>
      </w:r>
      <w:r w:rsidRPr="00932A72">
        <w:rPr>
          <w:rFonts w:asciiTheme="minorEastAsia"/>
        </w:rPr>
        <w:t>近者國家頻歲出師，所費滋廣，西戍四鎭，東戍安東，調發日加，</w:t>
      </w:r>
      <w:r w:rsidRPr="00932A72">
        <w:rPr>
          <w:rStyle w:val="00Text"/>
          <w:rFonts w:asciiTheme="minorEastAsia"/>
        </w:rPr>
        <w:t>調，徒釣翻。</w:t>
      </w:r>
      <w:r w:rsidRPr="00932A72">
        <w:rPr>
          <w:rFonts w:asciiTheme="minorEastAsia"/>
        </w:rPr>
        <w:t>百姓虛弊。今關東饑饉，蜀、漢逃亡，江、淮已南，徵求不息，人不復業，相率為盜，本根一搖，憂患不淺。其所以然者，皆以爭蠻貊不毛之地，乖子養蒼生之道也。</w:t>
      </w:r>
      <w:r w:rsidRPr="00932A72">
        <w:rPr>
          <w:rStyle w:val="00Text"/>
          <w:rFonts w:asciiTheme="minorEastAsia"/>
        </w:rPr>
        <w:t>貊，莫百翻。</w:t>
      </w:r>
      <w:r w:rsidRPr="00932A72">
        <w:rPr>
          <w:rFonts w:asciiTheme="minorEastAsia"/>
        </w:rPr>
        <w:t>昔漢元納賈捐之之謀而罷朱崖郡，</w:t>
      </w:r>
      <w:r w:rsidRPr="00932A72">
        <w:rPr>
          <w:rStyle w:val="00Text"/>
          <w:rFonts w:asciiTheme="minorEastAsia"/>
        </w:rPr>
        <w:t>事見二十八卷初元二年。</w:t>
      </w:r>
      <w:r w:rsidRPr="00932A72">
        <w:rPr>
          <w:rFonts w:asciiTheme="minorEastAsia"/>
        </w:rPr>
        <w:t>宣帝用魏相之策而棄車師之田，</w:t>
      </w:r>
      <w:r w:rsidRPr="00932A72">
        <w:rPr>
          <w:rStyle w:val="00Text"/>
          <w:rFonts w:asciiTheme="minorEastAsia"/>
        </w:rPr>
        <w:t>事見二十五卷元康二年。</w:t>
      </w:r>
      <w:r w:rsidRPr="00932A72">
        <w:rPr>
          <w:rFonts w:asciiTheme="minorEastAsia"/>
        </w:rPr>
        <w:t>豈不欲慕尚虛名，蓋憚勞人力也。近貞觀中克平九姓，立李思摩為可汗，使統諸部者，</w:t>
      </w:r>
      <w:r w:rsidRPr="00932A72">
        <w:rPr>
          <w:rStyle w:val="00Text"/>
          <w:rFonts w:asciiTheme="minorEastAsia"/>
        </w:rPr>
        <w:t>見一百九十卷貞觀十三年。</w:t>
      </w:r>
      <w:r w:rsidRPr="00932A72">
        <w:rPr>
          <w:rFonts w:asciiTheme="minorEastAsia"/>
        </w:rPr>
        <w:t>蓋以夷狄叛則伐之，降則撫之，得推亡固存之義，</w:t>
      </w:r>
      <w:r w:rsidRPr="00932A72">
        <w:rPr>
          <w:rStyle w:val="00Text"/>
          <w:rFonts w:asciiTheme="minorEastAsia"/>
        </w:rPr>
        <w:t>書仲虺之誥曰︰推亡固存，邦乃其昌。推，吐雷翻。</w:t>
      </w:r>
      <w:r w:rsidRPr="00932A72">
        <w:rPr>
          <w:rFonts w:asciiTheme="minorEastAsia"/>
        </w:rPr>
        <w:t>無遠戍勞人之役，此近日之令典，經邊之故事也。竊謂宜立阿史那斛瑟羅為可汗，委之四鎭，繼高氏絕國，</w:t>
      </w:r>
      <w:r w:rsidRPr="00932A72">
        <w:rPr>
          <w:rStyle w:val="00Text"/>
          <w:rFonts w:asciiTheme="minorEastAsia"/>
        </w:rPr>
        <w:t>謂高麗也。</w:t>
      </w:r>
      <w:r w:rsidRPr="00932A72">
        <w:rPr>
          <w:rFonts w:asciiTheme="minorEastAsia"/>
        </w:rPr>
        <w:t>使守安東。省軍費於遠方，幷甲兵於塞上，使夷狄無侵侮之患則可矣，何必窮其窟穴，與螻蟻校長短哉！但當敕邊兵，謹守備，遠斥候，聚資糧，待其自致，然後擊之。以逸待勞則戰士力倍，以主禦客則我得其便，堅壁清野則寇無所得；自然二賊深入則有顚躓之慮，淺入必無寇獲之益。如此數年，可使二虜不擊而服矣。</w:t>
      </w:r>
      <w:r w:rsidR="000232D5">
        <w:rPr>
          <w:rFonts w:asciiTheme="minorEastAsia"/>
        </w:rPr>
        <w:t>」</w:t>
      </w:r>
      <w:r w:rsidRPr="00932A72">
        <w:rPr>
          <w:rStyle w:val="00Text"/>
          <w:rFonts w:asciiTheme="minorEastAsia"/>
        </w:rPr>
        <w:t>二賊、二虜，皆謂突厥、吐蕃。</w:t>
      </w:r>
      <w:r w:rsidRPr="00932A72">
        <w:rPr>
          <w:rFonts w:asciiTheme="minorEastAsia"/>
        </w:rPr>
        <w:t>事雖不行，識者是之。</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鳳閣舍人李嶠知天官選事，</w:t>
      </w:r>
      <w:r w:rsidR="00934453" w:rsidRPr="00932A72">
        <w:rPr>
          <w:rStyle w:val="00Text"/>
          <w:rFonts w:asciiTheme="minorEastAsia"/>
        </w:rPr>
        <w:t>選，須絹翻。</w:t>
      </w:r>
      <w:r w:rsidR="00934453" w:rsidRPr="00932A72">
        <w:rPr>
          <w:rFonts w:asciiTheme="minorEastAsia"/>
        </w:rPr>
        <w:t>始置員外官數千人。</w:t>
      </w:r>
    </w:p>
    <w:p w:rsidR="00DB4BD6"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先是，曆官以是月為正月，以臘月為閏。</w:t>
      </w:r>
      <w:r w:rsidR="00934453" w:rsidRPr="00932A72">
        <w:rPr>
          <w:rStyle w:val="00Text"/>
          <w:rFonts w:asciiTheme="minorEastAsia"/>
        </w:rPr>
        <w:t>先，悉薦翻。</w:t>
      </w:r>
      <w:r w:rsidR="00934453" w:rsidRPr="00932A72">
        <w:rPr>
          <w:rFonts w:asciiTheme="minorEastAsia"/>
        </w:rPr>
        <w:t>太后欲正月甲子朔冬至，乃下制以為</w:t>
      </w:r>
      <w:r w:rsidR="000232D5">
        <w:rPr>
          <w:rFonts w:asciiTheme="minorEastAsia"/>
        </w:rPr>
        <w:t>「</w:t>
      </w:r>
      <w:r w:rsidR="00934453" w:rsidRPr="00932A72">
        <w:rPr>
          <w:rFonts w:asciiTheme="minorEastAsia"/>
        </w:rPr>
        <w:t>去晦仍見月，有爽天經。</w:t>
      </w:r>
      <w:r w:rsidR="00934453" w:rsidRPr="00932A72">
        <w:rPr>
          <w:rStyle w:val="00Text"/>
          <w:rFonts w:asciiTheme="minorEastAsia"/>
        </w:rPr>
        <w:t>去晦，謂前月晦也。</w:t>
      </w:r>
      <w:r w:rsidR="00934453" w:rsidRPr="00932A72">
        <w:rPr>
          <w:rFonts w:asciiTheme="minorEastAsia"/>
        </w:rPr>
        <w:t>可以今月為閏月，來月為正月。</w:t>
      </w:r>
      <w:r w:rsidR="000232D5">
        <w:rPr>
          <w:rFonts w:asciiTheme="minorEastAsia"/>
        </w:rPr>
        <w:t>」</w:t>
      </w:r>
    </w:p>
    <w:p w:rsidR="00934453" w:rsidRPr="00932A72" w:rsidRDefault="00610AD6" w:rsidP="0013378F">
      <w:pPr>
        <w:pStyle w:val="2"/>
        <w:spacing w:before="0" w:after="0" w:line="240" w:lineRule="auto"/>
      </w:pPr>
      <w:bookmarkStart w:id="406" w:name="_Toc33001306"/>
      <w:r w:rsidRPr="00610AD6">
        <w:rPr>
          <w:rStyle w:val="01Text"/>
          <w:rFonts w:asciiTheme="minorEastAsia" w:eastAsiaTheme="minorEastAsia"/>
          <w:sz w:val="21"/>
        </w:rPr>
        <w:t>聖曆</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戊戌、六九八</w:t>
      </w:r>
      <w:r w:rsidR="00046F27" w:rsidRPr="00F6195B">
        <w:rPr>
          <w:rFonts w:asciiTheme="minorEastAsia" w:eastAsiaTheme="minorEastAsia" w:hAnsi="宋体" w:cs="宋体" w:hint="eastAsia"/>
          <w:b w:val="0"/>
          <w:color w:val="006400"/>
          <w:sz w:val="18"/>
        </w:rPr>
        <w:t>）</w:t>
      </w:r>
      <w:bookmarkEnd w:id="406"/>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正月，甲子朔，冬至，太后享通天宮；</w:t>
      </w:r>
      <w:r w:rsidR="00934453" w:rsidRPr="00932A72">
        <w:rPr>
          <w:rFonts w:asciiTheme="minorEastAsia" w:eastAsiaTheme="minorEastAsia"/>
        </w:rPr>
        <w:t>考異曰︰實錄云︰</w:t>
      </w:r>
      <w:r w:rsidR="000232D5">
        <w:rPr>
          <w:rFonts w:asciiTheme="minorEastAsia" w:eastAsiaTheme="minorEastAsia"/>
        </w:rPr>
        <w:t>「</w:t>
      </w:r>
      <w:r w:rsidR="00934453" w:rsidRPr="00932A72">
        <w:rPr>
          <w:rFonts w:asciiTheme="minorEastAsia" w:eastAsiaTheme="minorEastAsia"/>
        </w:rPr>
        <w:t>正月，壬戌，享通天宮。</w:t>
      </w:r>
      <w:r w:rsidR="000232D5">
        <w:rPr>
          <w:rFonts w:asciiTheme="minorEastAsia" w:eastAsiaTheme="minorEastAsia"/>
        </w:rPr>
        <w:t>」</w:t>
      </w:r>
      <w:r w:rsidR="00934453" w:rsidRPr="00932A72">
        <w:rPr>
          <w:rFonts w:asciiTheme="minorEastAsia" w:eastAsiaTheme="minorEastAsia"/>
        </w:rPr>
        <w:t>按長曆，此年一月壬戌朔。實錄誤也。今從唐曆、統紀、新本紀。</w:t>
      </w:r>
      <w:r w:rsidR="00934453" w:rsidRPr="00932A72">
        <w:rPr>
          <w:rStyle w:val="01Text"/>
          <w:rFonts w:asciiTheme="minorEastAsia" w:eastAsiaTheme="minorEastAsia"/>
          <w:sz w:val="21"/>
        </w:rPr>
        <w:t>赦天下，改元。</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夏官侍郞宗楚客罷政事。</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春，二月，乙未，文昌右相、同鳳閣鸞臺三品豆盧欽望罷為太子賓客。</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武承嗣、三思營求為太子，數使天說太后曰︰</w:t>
      </w:r>
      <w:r w:rsidR="000232D5">
        <w:rPr>
          <w:rFonts w:asciiTheme="minorEastAsia"/>
        </w:rPr>
        <w:t>「</w:t>
      </w:r>
      <w:r w:rsidR="00934453" w:rsidRPr="00932A72">
        <w:rPr>
          <w:rFonts w:asciiTheme="minorEastAsia"/>
        </w:rPr>
        <w:t>自古天子未有以異姓為嗣者。</w:t>
      </w:r>
      <w:r w:rsidR="000232D5">
        <w:rPr>
          <w:rFonts w:asciiTheme="minorEastAsia"/>
        </w:rPr>
        <w:t>」</w:t>
      </w:r>
      <w:r w:rsidR="00934453" w:rsidRPr="00932A72">
        <w:rPr>
          <w:rFonts w:asciiTheme="minorEastAsia"/>
        </w:rPr>
        <w:t>太后意未決。狄仁傑每從容言於太后曰︰</w:t>
      </w:r>
      <w:r w:rsidR="000232D5">
        <w:rPr>
          <w:rFonts w:asciiTheme="minorEastAsia"/>
        </w:rPr>
        <w:t>「</w:t>
      </w:r>
      <w:r w:rsidR="00934453" w:rsidRPr="00932A72">
        <w:rPr>
          <w:rFonts w:asciiTheme="minorEastAsia"/>
        </w:rPr>
        <w:t>文皇帝櫛風沐雨，親冒鋒鏑，以定天下，傳之子孫。</w:t>
      </w:r>
      <w:r w:rsidR="00934453" w:rsidRPr="00932A72">
        <w:rPr>
          <w:rStyle w:val="00Text"/>
          <w:rFonts w:asciiTheme="minorEastAsia"/>
        </w:rPr>
        <w:t>數，所角翻。說，輸芮翻。從，千容翻。太宗諡文皇帝。</w:t>
      </w:r>
      <w:r w:rsidR="00934453" w:rsidRPr="00932A72">
        <w:rPr>
          <w:rFonts w:asciiTheme="minorEastAsia"/>
        </w:rPr>
        <w:t>大帝以二子託陛下。</w:t>
      </w:r>
      <w:r w:rsidR="00934453" w:rsidRPr="00932A72">
        <w:rPr>
          <w:rStyle w:val="00Text"/>
          <w:rFonts w:asciiTheme="minorEastAsia"/>
        </w:rPr>
        <w:t>高宗諡天皇大帝。二子，謂廬陵王及皇嗣也。</w:t>
      </w:r>
      <w:r w:rsidR="00934453" w:rsidRPr="00932A72">
        <w:rPr>
          <w:rFonts w:asciiTheme="minorEastAsia"/>
        </w:rPr>
        <w:t>陛下今乃欲移之他族，無乃非天意乎！且姑姪之與母子孰親？</w:t>
      </w:r>
      <w:r w:rsidR="00934453" w:rsidRPr="00932A72">
        <w:rPr>
          <w:rStyle w:val="00Text"/>
          <w:rFonts w:asciiTheme="minorEastAsia"/>
        </w:rPr>
        <w:t>太后之於承嗣、三思，姑姪也。於廬陵王、皇嗣，母子也。</w:t>
      </w:r>
      <w:r w:rsidR="00934453" w:rsidRPr="00932A72">
        <w:rPr>
          <w:rFonts w:asciiTheme="minorEastAsia"/>
        </w:rPr>
        <w:t>陛下立子，則千秋萬歲後，配食太廟，承繼無窮；立姪，則未聞姪為天子而祔姑於廟者也。</w:t>
      </w:r>
      <w:r w:rsidR="000232D5">
        <w:rPr>
          <w:rFonts w:asciiTheme="minorEastAsia"/>
        </w:rPr>
        <w:t>」</w:t>
      </w:r>
      <w:r w:rsidR="00934453" w:rsidRPr="00932A72">
        <w:rPr>
          <w:rFonts w:asciiTheme="minorEastAsia"/>
        </w:rPr>
        <w:t>太后曰︰</w:t>
      </w:r>
      <w:r w:rsidR="000232D5">
        <w:rPr>
          <w:rFonts w:asciiTheme="minorEastAsia"/>
        </w:rPr>
        <w:t>「</w:t>
      </w:r>
      <w:r w:rsidR="00934453" w:rsidRPr="00932A72">
        <w:rPr>
          <w:rFonts w:asciiTheme="minorEastAsia"/>
        </w:rPr>
        <w:t>此朕家事，卿勿預知。</w:t>
      </w:r>
      <w:r w:rsidR="000232D5">
        <w:rPr>
          <w:rFonts w:asciiTheme="minorEastAsia"/>
        </w:rPr>
        <w:t>」</w:t>
      </w:r>
      <w:r w:rsidR="00934453" w:rsidRPr="00932A72">
        <w:rPr>
          <w:rFonts w:asciiTheme="minorEastAsia"/>
        </w:rPr>
        <w:t>仁傑曰︰</w:t>
      </w:r>
      <w:r w:rsidR="000232D5">
        <w:rPr>
          <w:rFonts w:asciiTheme="minorEastAsia"/>
        </w:rPr>
        <w:t>「</w:t>
      </w:r>
      <w:r w:rsidR="00934453" w:rsidRPr="00932A72">
        <w:rPr>
          <w:rFonts w:asciiTheme="minorEastAsia"/>
        </w:rPr>
        <w:t>王者以四海為家，四海之內，孰非臣妾，何者不為陛下家事！君為元首，臣為股肱，義同一體，況臣備位宰相，豈得不預知乎！</w:t>
      </w:r>
      <w:r w:rsidR="000232D5">
        <w:rPr>
          <w:rFonts w:asciiTheme="minorEastAsia"/>
        </w:rPr>
        <w:t>」</w:t>
      </w:r>
      <w:r w:rsidR="00934453" w:rsidRPr="00932A72">
        <w:rPr>
          <w:rFonts w:asciiTheme="minorEastAsia"/>
        </w:rPr>
        <w:t>又勸太后召還廬陵王。</w:t>
      </w:r>
      <w:r w:rsidR="00934453" w:rsidRPr="00932A72">
        <w:rPr>
          <w:rStyle w:val="00Text"/>
          <w:rFonts w:asciiTheme="minorEastAsia"/>
        </w:rPr>
        <w:t>廬陵王，光宅元年遷均州，垂拱元年遷房州。</w:t>
      </w:r>
      <w:r w:rsidR="00934453" w:rsidRPr="00932A72">
        <w:rPr>
          <w:rFonts w:asciiTheme="minorEastAsia"/>
        </w:rPr>
        <w:t>王方慶、王及善亦勸之。太后意稍寤。他日，又謂仁傑曰︰</w:t>
      </w:r>
      <w:r w:rsidR="000232D5">
        <w:rPr>
          <w:rFonts w:asciiTheme="minorEastAsia"/>
        </w:rPr>
        <w:t>「</w:t>
      </w:r>
      <w:r w:rsidR="00934453" w:rsidRPr="00932A72">
        <w:rPr>
          <w:rFonts w:asciiTheme="minorEastAsia"/>
        </w:rPr>
        <w:t>朕夢大鸚鵡兩翼皆折，何也。</w:t>
      </w:r>
      <w:r w:rsidR="000232D5">
        <w:rPr>
          <w:rFonts w:asciiTheme="minorEastAsia"/>
        </w:rPr>
        <w:t>」</w:t>
      </w:r>
      <w:r w:rsidR="00934453" w:rsidRPr="00932A72">
        <w:rPr>
          <w:rStyle w:val="00Text"/>
          <w:rFonts w:asciiTheme="minorEastAsia"/>
        </w:rPr>
        <w:t>折，而設翻。</w:t>
      </w:r>
      <w:r w:rsidR="00934453" w:rsidRPr="00932A72">
        <w:rPr>
          <w:rFonts w:asciiTheme="minorEastAsia"/>
        </w:rPr>
        <w:t>對曰︰</w:t>
      </w:r>
      <w:r w:rsidR="000232D5">
        <w:rPr>
          <w:rFonts w:asciiTheme="minorEastAsia"/>
        </w:rPr>
        <w:t>「</w:t>
      </w:r>
      <w:r w:rsidR="00934453" w:rsidRPr="00932A72">
        <w:rPr>
          <w:rFonts w:asciiTheme="minorEastAsia"/>
        </w:rPr>
        <w:t>武者，陛下之姓，兩翼，二子也。陛下起二子，則兩翼振矣。</w:t>
      </w:r>
      <w:r w:rsidR="000232D5">
        <w:rPr>
          <w:rFonts w:asciiTheme="minorEastAsia"/>
        </w:rPr>
        <w:t>」</w:t>
      </w:r>
      <w:r w:rsidR="00934453" w:rsidRPr="00932A72">
        <w:rPr>
          <w:rFonts w:asciiTheme="minorEastAsia"/>
        </w:rPr>
        <w:t>太后由是無立承嗣、三思之意。</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孫萬榮之圍幽州也，移檄朝廷曰︰</w:t>
      </w:r>
      <w:r w:rsidR="000232D5">
        <w:rPr>
          <w:rStyle w:val="01Text"/>
          <w:rFonts w:asciiTheme="minorEastAsia" w:eastAsiaTheme="minorEastAsia"/>
          <w:sz w:val="21"/>
        </w:rPr>
        <w:t>「</w:t>
      </w:r>
      <w:r w:rsidRPr="00932A72">
        <w:rPr>
          <w:rStyle w:val="01Text"/>
          <w:rFonts w:asciiTheme="minorEastAsia" w:eastAsiaTheme="minorEastAsia"/>
          <w:sz w:val="21"/>
        </w:rPr>
        <w:t>何不歸我廬陵王？</w:t>
      </w:r>
      <w:r w:rsidR="000232D5">
        <w:rPr>
          <w:rStyle w:val="01Text"/>
          <w:rFonts w:asciiTheme="minorEastAsia" w:eastAsiaTheme="minorEastAsia"/>
          <w:sz w:val="21"/>
        </w:rPr>
        <w:t>」</w:t>
      </w:r>
      <w:r w:rsidRPr="00932A72">
        <w:rPr>
          <w:rStyle w:val="01Text"/>
          <w:rFonts w:asciiTheme="minorEastAsia" w:eastAsiaTheme="minorEastAsia"/>
          <w:sz w:val="21"/>
        </w:rPr>
        <w:t>吉頊與張易之、昌宗皆為控鶴監供奉，</w:t>
      </w:r>
      <w:r w:rsidRPr="00932A72">
        <w:rPr>
          <w:rFonts w:asciiTheme="minorEastAsia" w:eastAsiaTheme="minorEastAsia"/>
        </w:rPr>
        <w:t>是年置控鶴監以處近倖。</w:t>
      </w:r>
      <w:r w:rsidRPr="00932A72">
        <w:rPr>
          <w:rStyle w:val="01Text"/>
          <w:rFonts w:asciiTheme="minorEastAsia" w:eastAsiaTheme="minorEastAsia"/>
          <w:sz w:val="21"/>
        </w:rPr>
        <w:t>易之兄弟親狎之。頊從容說二人曰︰</w:t>
      </w:r>
      <w:r w:rsidR="000232D5">
        <w:rPr>
          <w:rStyle w:val="01Text"/>
          <w:rFonts w:asciiTheme="minorEastAsia" w:eastAsiaTheme="minorEastAsia"/>
          <w:sz w:val="21"/>
        </w:rPr>
        <w:t>「</w:t>
      </w:r>
      <w:r w:rsidRPr="00932A72">
        <w:rPr>
          <w:rStyle w:val="01Text"/>
          <w:rFonts w:asciiTheme="minorEastAsia" w:eastAsiaTheme="minorEastAsia"/>
          <w:sz w:val="21"/>
        </w:rPr>
        <w:t>公兄弟貴寵如此，非以德業取之也，天下側目切齒多矣。不有大功於天下，何以自全？竊為公憂之！</w:t>
      </w:r>
      <w:r w:rsidR="000232D5">
        <w:rPr>
          <w:rStyle w:val="01Text"/>
          <w:rFonts w:asciiTheme="minorEastAsia" w:eastAsiaTheme="minorEastAsia"/>
          <w:sz w:val="21"/>
        </w:rPr>
        <w:t>」</w:t>
      </w:r>
      <w:r w:rsidRPr="00932A72">
        <w:rPr>
          <w:rFonts w:asciiTheme="minorEastAsia" w:eastAsiaTheme="minorEastAsia"/>
        </w:rPr>
        <w:t>為，于偽翻；下屢為、復為同。</w:t>
      </w:r>
      <w:r w:rsidRPr="00932A72">
        <w:rPr>
          <w:rStyle w:val="01Text"/>
          <w:rFonts w:asciiTheme="minorEastAsia" w:eastAsiaTheme="minorEastAsia"/>
          <w:sz w:val="21"/>
        </w:rPr>
        <w:t>二人懼，流涕問計。頊曰︰</w:t>
      </w:r>
      <w:r w:rsidR="000232D5">
        <w:rPr>
          <w:rStyle w:val="01Text"/>
          <w:rFonts w:asciiTheme="minorEastAsia" w:eastAsiaTheme="minorEastAsia"/>
          <w:sz w:val="21"/>
        </w:rPr>
        <w:t>「</w:t>
      </w:r>
      <w:r w:rsidRPr="00932A72">
        <w:rPr>
          <w:rStyle w:val="01Text"/>
          <w:rFonts w:asciiTheme="minorEastAsia" w:eastAsiaTheme="minorEastAsia"/>
          <w:sz w:val="21"/>
        </w:rPr>
        <w:t>天下士庶未忘唐德，咸復思廬陵王。</w:t>
      </w:r>
      <w:r w:rsidRPr="00932A72">
        <w:rPr>
          <w:rFonts w:asciiTheme="minorEastAsia" w:eastAsiaTheme="minorEastAsia"/>
        </w:rPr>
        <w:t>復，扶又翻。</w:t>
      </w:r>
      <w:r w:rsidRPr="00932A72">
        <w:rPr>
          <w:rStyle w:val="01Text"/>
          <w:rFonts w:asciiTheme="minorEastAsia" w:eastAsiaTheme="minorEastAsia"/>
          <w:sz w:val="21"/>
        </w:rPr>
        <w:t>主上春秋高，大業須有所付；武氏諸王非所屬意。</w:t>
      </w:r>
      <w:r w:rsidRPr="00932A72">
        <w:rPr>
          <w:rFonts w:asciiTheme="minorEastAsia" w:eastAsiaTheme="minorEastAsia"/>
        </w:rPr>
        <w:t>屬，之欲翻。</w:t>
      </w:r>
      <w:r w:rsidRPr="00932A72">
        <w:rPr>
          <w:rStyle w:val="01Text"/>
          <w:rFonts w:asciiTheme="minorEastAsia" w:eastAsiaTheme="minorEastAsia"/>
          <w:sz w:val="21"/>
        </w:rPr>
        <w:t>公何不從容勸上立廬陵王以繫蒼生之望！如此，非徒免禍，亦可以長保富貴矣。</w:t>
      </w:r>
      <w:r w:rsidR="000232D5">
        <w:rPr>
          <w:rStyle w:val="01Text"/>
          <w:rFonts w:asciiTheme="minorEastAsia" w:eastAsiaTheme="minorEastAsia"/>
          <w:sz w:val="21"/>
        </w:rPr>
        <w:t>」</w:t>
      </w:r>
      <w:r w:rsidRPr="00932A72">
        <w:rPr>
          <w:rStyle w:val="01Text"/>
          <w:rFonts w:asciiTheme="minorEastAsia" w:eastAsiaTheme="minorEastAsia"/>
          <w:sz w:val="21"/>
        </w:rPr>
        <w:t>二人以為然，承間屢為太后言之。</w:t>
      </w:r>
      <w:r w:rsidRPr="00932A72">
        <w:rPr>
          <w:rFonts w:asciiTheme="minorEastAsia" w:eastAsiaTheme="minorEastAsia"/>
        </w:rPr>
        <w:t>間，古莧翻。</w:t>
      </w:r>
      <w:r w:rsidRPr="00932A72">
        <w:rPr>
          <w:rStyle w:val="01Text"/>
          <w:rFonts w:asciiTheme="minorEastAsia" w:eastAsiaTheme="minorEastAsia"/>
          <w:sz w:val="21"/>
        </w:rPr>
        <w:t>太后知謀出於頊，乃召問之，頊復為太后具陳利害，太后意乃定。</w:t>
      </w:r>
      <w:r w:rsidRPr="00932A72">
        <w:rPr>
          <w:rFonts w:asciiTheme="minorEastAsia" w:eastAsiaTheme="minorEastAsia"/>
        </w:rPr>
        <w:t>考異曰︰世有狄梁公傳，云李邕撰，其辭鄙誕，殆非邕所為。其言曰︰</w:t>
      </w:r>
      <w:r w:rsidR="000232D5">
        <w:rPr>
          <w:rFonts w:asciiTheme="minorEastAsia" w:eastAsiaTheme="minorEastAsia"/>
        </w:rPr>
        <w:t>「</w:t>
      </w:r>
      <w:r w:rsidRPr="00932A72">
        <w:rPr>
          <w:rFonts w:asciiTheme="minorEastAsia" w:eastAsiaTheme="minorEastAsia"/>
        </w:rPr>
        <w:t>后納諸武之議，將移宗社，擬立武三思為儲副，遷廬陵王於房陵。諸武陰計，日夜獻謀曰︰</w:t>
      </w:r>
      <w:r w:rsidR="000232D5">
        <w:rPr>
          <w:rFonts w:asciiTheme="minorEastAsia" w:eastAsiaTheme="minorEastAsia"/>
        </w:rPr>
        <w:t>『</w:t>
      </w:r>
      <w:r w:rsidRPr="00932A72">
        <w:rPr>
          <w:rFonts w:asciiTheme="minorEastAsia" w:eastAsiaTheme="minorEastAsia"/>
        </w:rPr>
        <w:t>陛下姓武，合立武氏，未有天子而取別姓將為後者也。</w:t>
      </w:r>
      <w:r w:rsidR="000232D5">
        <w:rPr>
          <w:rFonts w:asciiTheme="minorEastAsia" w:eastAsiaTheme="minorEastAsia"/>
        </w:rPr>
        <w:t>』</w:t>
      </w:r>
      <w:r w:rsidRPr="00932A72">
        <w:rPr>
          <w:rFonts w:asciiTheme="minorEastAsia" w:eastAsiaTheme="minorEastAsia"/>
        </w:rPr>
        <w:t>天后旣已許，禮問羣臣曰︰</w:t>
      </w:r>
      <w:r w:rsidR="000232D5">
        <w:rPr>
          <w:rFonts w:asciiTheme="minorEastAsia" w:eastAsiaTheme="minorEastAsia"/>
        </w:rPr>
        <w:t>『</w:t>
      </w:r>
      <w:r w:rsidRPr="00932A72">
        <w:rPr>
          <w:rFonts w:asciiTheme="minorEastAsia" w:eastAsiaTheme="minorEastAsia"/>
        </w:rPr>
        <w:t>朕年齒將衰，國無儲主，今欲擇善，誰可當之？朕雖得人，終在羣議。</w:t>
      </w:r>
      <w:r w:rsidR="000232D5">
        <w:rPr>
          <w:rFonts w:asciiTheme="minorEastAsia" w:eastAsiaTheme="minorEastAsia"/>
        </w:rPr>
        <w:t>』</w:t>
      </w:r>
      <w:r w:rsidRPr="00932A72">
        <w:rPr>
          <w:rFonts w:asciiTheme="minorEastAsia" w:eastAsiaTheme="minorEastAsia"/>
        </w:rPr>
        <w:t>諸宰臣多聞計定，言皆希旨；仁傑獨退立，寂無一言。天后問曰︰</w:t>
      </w:r>
      <w:r w:rsidR="000232D5">
        <w:rPr>
          <w:rFonts w:asciiTheme="minorEastAsia" w:eastAsiaTheme="minorEastAsia"/>
        </w:rPr>
        <w:t>『</w:t>
      </w:r>
      <w:r w:rsidRPr="00932A72">
        <w:rPr>
          <w:rFonts w:asciiTheme="minorEastAsia" w:eastAsiaTheme="minorEastAsia"/>
        </w:rPr>
        <w:t>卿獨無言，當有異見。</w:t>
      </w:r>
      <w:r w:rsidR="000232D5">
        <w:rPr>
          <w:rFonts w:asciiTheme="minorEastAsia" w:eastAsiaTheme="minorEastAsia"/>
        </w:rPr>
        <w:t>』</w:t>
      </w:r>
      <w:r w:rsidRPr="00932A72">
        <w:rPr>
          <w:rFonts w:asciiTheme="minorEastAsia" w:eastAsiaTheme="minorEastAsia"/>
        </w:rPr>
        <w:t>公曰︰</w:t>
      </w:r>
      <w:r w:rsidR="000232D5">
        <w:rPr>
          <w:rFonts w:asciiTheme="minorEastAsia" w:eastAsiaTheme="minorEastAsia"/>
        </w:rPr>
        <w:t>『</w:t>
      </w:r>
      <w:r w:rsidRPr="00932A72">
        <w:rPr>
          <w:rFonts w:asciiTheme="minorEastAsia" w:eastAsiaTheme="minorEastAsia"/>
        </w:rPr>
        <w:t>有之。臣上觀乾象，無易主之文；中察人心，實未厭唐德。</w:t>
      </w:r>
      <w:r w:rsidR="000232D5">
        <w:rPr>
          <w:rFonts w:asciiTheme="minorEastAsia" w:eastAsiaTheme="minorEastAsia"/>
        </w:rPr>
        <w:t>』</w:t>
      </w:r>
      <w:r w:rsidRPr="00932A72">
        <w:rPr>
          <w:rFonts w:asciiTheme="minorEastAsia" w:eastAsiaTheme="minorEastAsia"/>
        </w:rPr>
        <w:t>天后曰︰</w:t>
      </w:r>
      <w:r w:rsidR="000232D5">
        <w:rPr>
          <w:rFonts w:asciiTheme="minorEastAsia" w:eastAsiaTheme="minorEastAsia"/>
        </w:rPr>
        <w:t>『</w:t>
      </w:r>
      <w:r w:rsidRPr="00932A72">
        <w:rPr>
          <w:rFonts w:asciiTheme="minorEastAsia" w:eastAsiaTheme="minorEastAsia"/>
        </w:rPr>
        <w:t>卿何以知之？</w:t>
      </w:r>
      <w:r w:rsidR="000232D5">
        <w:rPr>
          <w:rFonts w:asciiTheme="minorEastAsia" w:eastAsiaTheme="minorEastAsia"/>
        </w:rPr>
        <w:t>』</w:t>
      </w:r>
      <w:r w:rsidRPr="00932A72">
        <w:rPr>
          <w:rFonts w:asciiTheme="minorEastAsia" w:eastAsiaTheme="minorEastAsia"/>
        </w:rPr>
        <w:t>公曰︰</w:t>
      </w:r>
      <w:r w:rsidR="000232D5">
        <w:rPr>
          <w:rFonts w:asciiTheme="minorEastAsia" w:eastAsiaTheme="minorEastAsia"/>
        </w:rPr>
        <w:t>『</w:t>
      </w:r>
      <w:r w:rsidRPr="00932A72">
        <w:rPr>
          <w:rFonts w:asciiTheme="minorEastAsia" w:eastAsiaTheme="minorEastAsia"/>
        </w:rPr>
        <w:t>頃者匈奴犯邊，陛下使梁王三思於都市召募，一月之外，不滿千人。後廬陵王踵之，未經二旬，數盈五萬。以此觀之，人心未去。陛下將欲繼統，非廬陵王，餘實非臣所知。</w:t>
      </w:r>
      <w:r w:rsidR="000232D5">
        <w:rPr>
          <w:rFonts w:asciiTheme="minorEastAsia" w:eastAsiaTheme="minorEastAsia"/>
        </w:rPr>
        <w:t>』</w:t>
      </w:r>
      <w:r w:rsidRPr="00932A72">
        <w:rPr>
          <w:rFonts w:asciiTheme="minorEastAsia" w:eastAsiaTheme="minorEastAsia"/>
        </w:rPr>
        <w:t>天后震怒，命左右扶而去之。</w:t>
      </w:r>
      <w:r w:rsidR="000232D5">
        <w:rPr>
          <w:rFonts w:asciiTheme="minorEastAsia" w:eastAsiaTheme="minorEastAsia"/>
        </w:rPr>
        <w:t>」</w:t>
      </w:r>
      <w:r w:rsidRPr="00932A72">
        <w:rPr>
          <w:rFonts w:asciiTheme="minorEastAsia" w:eastAsiaTheme="minorEastAsia"/>
        </w:rPr>
        <w:t>按廬陵王為河北元帥，在立為太子後，且當是時睿宗為皇嗣，若仁傑請以廬陵王繼統，則是勸太后廢立也。此固未可信。或者仁傑以廬陵母子至親而幽囚房陵，勸召還左右，則有之矣。談賓錄曰︰</w:t>
      </w:r>
      <w:r w:rsidR="000232D5">
        <w:rPr>
          <w:rFonts w:asciiTheme="minorEastAsia" w:eastAsiaTheme="minorEastAsia"/>
        </w:rPr>
        <w:t>「</w:t>
      </w:r>
      <w:r w:rsidRPr="00932A72">
        <w:rPr>
          <w:rFonts w:asciiTheme="minorEastAsia" w:eastAsiaTheme="minorEastAsia"/>
        </w:rPr>
        <w:t>聖曆二年，臘月，張易之兄弟貴寵逾分，懼不全，請計於天官侍郞吉頊。頊曰︰</w:t>
      </w:r>
      <w:r w:rsidR="000232D5">
        <w:rPr>
          <w:rFonts w:asciiTheme="minorEastAsia" w:eastAsiaTheme="minorEastAsia"/>
        </w:rPr>
        <w:t>『</w:t>
      </w:r>
      <w:r w:rsidRPr="00932A72">
        <w:rPr>
          <w:rFonts w:asciiTheme="minorEastAsia" w:eastAsiaTheme="minorEastAsia"/>
        </w:rPr>
        <w:t>公兄弟承恩深矣，非有大功於天下，自古罕有全者。唯有一策，茍能行之，豈止全家，亦當享茅土之封耳；除此之外，非頊所謀。</w:t>
      </w:r>
      <w:r w:rsidR="000232D5">
        <w:rPr>
          <w:rFonts w:asciiTheme="minorEastAsia" w:eastAsiaTheme="minorEastAsia"/>
        </w:rPr>
        <w:t>』</w:t>
      </w:r>
      <w:r w:rsidRPr="00932A72">
        <w:rPr>
          <w:rFonts w:asciiTheme="minorEastAsia" w:eastAsiaTheme="minorEastAsia"/>
        </w:rPr>
        <w:t>易之兄弟泣請之。頊曰︰</w:t>
      </w:r>
      <w:r w:rsidR="000232D5">
        <w:rPr>
          <w:rFonts w:asciiTheme="minorEastAsia" w:eastAsiaTheme="minorEastAsia"/>
        </w:rPr>
        <w:t>『</w:t>
      </w:r>
      <w:r w:rsidRPr="00932A72">
        <w:rPr>
          <w:rFonts w:asciiTheme="minorEastAsia" w:eastAsiaTheme="minorEastAsia"/>
        </w:rPr>
        <w:t>天下思唐德久矣，主上春秋高，武氏諸王殊非所屬意。公何不從容請立廬陵，以繫生人之望？</w:t>
      </w:r>
      <w:r w:rsidR="000232D5">
        <w:rPr>
          <w:rFonts w:asciiTheme="minorEastAsia" w:eastAsiaTheme="minorEastAsia"/>
        </w:rPr>
        <w:t>』</w:t>
      </w:r>
      <w:r w:rsidRPr="00932A72">
        <w:rPr>
          <w:rFonts w:asciiTheme="minorEastAsia" w:eastAsiaTheme="minorEastAsia"/>
        </w:rPr>
        <w:t>易之乃承間屢言之，則天意乃易；旣知頊首謀，乃召問頊。頊曰︰</w:t>
      </w:r>
      <w:r w:rsidR="000232D5">
        <w:rPr>
          <w:rFonts w:asciiTheme="minorEastAsia" w:eastAsiaTheme="minorEastAsia"/>
        </w:rPr>
        <w:t>『</w:t>
      </w:r>
      <w:r w:rsidRPr="00932A72">
        <w:rPr>
          <w:rFonts w:asciiTheme="minorEastAsia" w:eastAsiaTheme="minorEastAsia"/>
        </w:rPr>
        <w:t>廬陵、相王皆陛下之子，高宗切託於陛下，唯陛下裁之。</w:t>
      </w:r>
      <w:r w:rsidR="000232D5">
        <w:rPr>
          <w:rFonts w:asciiTheme="minorEastAsia" w:eastAsiaTheme="minorEastAsia"/>
        </w:rPr>
        <w:t>』</w:t>
      </w:r>
      <w:r w:rsidRPr="00932A72">
        <w:rPr>
          <w:rFonts w:asciiTheme="minorEastAsia" w:eastAsiaTheme="minorEastAsia"/>
        </w:rPr>
        <w:t>則天意乃定。</w:t>
      </w:r>
      <w:r w:rsidR="000232D5">
        <w:rPr>
          <w:rFonts w:asciiTheme="minorEastAsia" w:eastAsiaTheme="minorEastAsia"/>
        </w:rPr>
        <w:t>」</w:t>
      </w:r>
      <w:r w:rsidRPr="00932A72">
        <w:rPr>
          <w:rFonts w:asciiTheme="minorEastAsia" w:eastAsiaTheme="minorEastAsia"/>
        </w:rPr>
        <w:t>御史臺記曰︰</w:t>
      </w:r>
      <w:r w:rsidR="000232D5">
        <w:rPr>
          <w:rFonts w:asciiTheme="minorEastAsia" w:eastAsiaTheme="minorEastAsia"/>
        </w:rPr>
        <w:t>「</w:t>
      </w:r>
      <w:r w:rsidRPr="00932A72">
        <w:rPr>
          <w:rFonts w:asciiTheme="minorEastAsia" w:eastAsiaTheme="minorEastAsia"/>
        </w:rPr>
        <w:t>則天置控鶴府，頊與易之、昌宗同於府供奉，與昌宗親狎。昌宗自以貴寵踰分，懼不全，請計於頊，</w:t>
      </w:r>
      <w:r w:rsidR="000232D5">
        <w:rPr>
          <w:rFonts w:asciiTheme="minorEastAsia" w:eastAsiaTheme="minorEastAsia"/>
        </w:rPr>
        <w:t>」</w:t>
      </w:r>
      <w:r w:rsidRPr="00932A72">
        <w:rPr>
          <w:rFonts w:asciiTheme="minorEastAsia" w:eastAsiaTheme="minorEastAsia"/>
        </w:rPr>
        <w:t>云云，如談賓錄。蓋太后寵信諸武，誅鉏李氏，雖己子廬陵亦廢徙房陵，故仁傑勸召還左右，以強李氏，抑諸武耳。張、吉非能為唐社稷謀也，欲求己利耳。若仍立皇嗣，則己有何力！故勸太后立廬陵為太子，而太后從之。然則欲召還廬陵者，仁傑之志也；立為太子者，張、吉之謀也。談賓言聖曆二年及以頊為天官侍郞，臺記謂睿宗為相王，則皆誤也。新狄仁傑傳云︰</w:t>
      </w:r>
      <w:r w:rsidR="000232D5">
        <w:rPr>
          <w:rFonts w:asciiTheme="minorEastAsia" w:eastAsiaTheme="minorEastAsia"/>
        </w:rPr>
        <w:t>「</w:t>
      </w:r>
      <w:r w:rsidRPr="00932A72">
        <w:rPr>
          <w:rFonts w:asciiTheme="minorEastAsia" w:eastAsiaTheme="minorEastAsia"/>
        </w:rPr>
        <w:t>張易之嘗從容問自安計。仁傑曰︰</w:t>
      </w:r>
      <w:r w:rsidR="000232D5">
        <w:rPr>
          <w:rFonts w:asciiTheme="minorEastAsia" w:eastAsiaTheme="minorEastAsia"/>
        </w:rPr>
        <w:t>『</w:t>
      </w:r>
      <w:r w:rsidRPr="00932A72">
        <w:rPr>
          <w:rFonts w:asciiTheme="minorEastAsia" w:eastAsiaTheme="minorEastAsia"/>
        </w:rPr>
        <w:t>唯勸迎廬陵王可以免禍。</w:t>
      </w:r>
      <w:r w:rsidR="000232D5">
        <w:rPr>
          <w:rFonts w:asciiTheme="minorEastAsia" w:eastAsiaTheme="minorEastAsia"/>
        </w:rPr>
        <w:t>』</w:t>
      </w:r>
      <w:r w:rsidRPr="00932A72">
        <w:rPr>
          <w:rFonts w:asciiTheme="minorEastAsia" w:eastAsiaTheme="minorEastAsia"/>
        </w:rPr>
        <w:t>計仁傑亦安肯與易之深言此事！狄梁公傳又云︰</w:t>
      </w:r>
      <w:r w:rsidR="000232D5">
        <w:rPr>
          <w:rFonts w:asciiTheme="minorEastAsia" w:eastAsiaTheme="minorEastAsia"/>
        </w:rPr>
        <w:t>「</w:t>
      </w:r>
      <w:r w:rsidRPr="00932A72">
        <w:rPr>
          <w:rFonts w:asciiTheme="minorEastAsia" w:eastAsiaTheme="minorEastAsia"/>
        </w:rPr>
        <w:t>後經旬，召公入，曰︰</w:t>
      </w:r>
      <w:r w:rsidR="000232D5">
        <w:rPr>
          <w:rFonts w:asciiTheme="minorEastAsia" w:eastAsiaTheme="minorEastAsia"/>
        </w:rPr>
        <w:t>『</w:t>
      </w:r>
      <w:r w:rsidRPr="00932A72">
        <w:rPr>
          <w:rFonts w:asciiTheme="minorEastAsia" w:eastAsiaTheme="minorEastAsia"/>
        </w:rPr>
        <w:t>朕昨夜夢與人雙陸，頻不見勝，何也？</w:t>
      </w:r>
      <w:r w:rsidR="000232D5">
        <w:rPr>
          <w:rFonts w:asciiTheme="minorEastAsia" w:eastAsiaTheme="minorEastAsia"/>
        </w:rPr>
        <w:t>』</w:t>
      </w:r>
      <w:r w:rsidRPr="00932A72">
        <w:rPr>
          <w:rFonts w:asciiTheme="minorEastAsia" w:eastAsiaTheme="minorEastAsia"/>
        </w:rPr>
        <w:t>對曰︰</w:t>
      </w:r>
      <w:r w:rsidR="000232D5">
        <w:rPr>
          <w:rFonts w:asciiTheme="minorEastAsia" w:eastAsiaTheme="minorEastAsia"/>
        </w:rPr>
        <w:t>『</w:t>
      </w:r>
      <w:r w:rsidRPr="00932A72">
        <w:rPr>
          <w:rFonts w:asciiTheme="minorEastAsia" w:eastAsiaTheme="minorEastAsia"/>
        </w:rPr>
        <w:t>雙陸不勝，蓋為宮中無子。此是上天之意，假此以示陛下，安可久虛儲位哉？</w:t>
      </w:r>
      <w:r w:rsidR="000232D5">
        <w:rPr>
          <w:rFonts w:asciiTheme="minorEastAsia" w:eastAsiaTheme="minorEastAsia"/>
        </w:rPr>
        <w:t>』</w:t>
      </w:r>
      <w:r w:rsidRPr="00932A72">
        <w:rPr>
          <w:rFonts w:asciiTheme="minorEastAsia" w:eastAsiaTheme="minorEastAsia"/>
        </w:rPr>
        <w:t>天后曰︰</w:t>
      </w:r>
      <w:r w:rsidR="000232D5">
        <w:rPr>
          <w:rFonts w:asciiTheme="minorEastAsia" w:eastAsiaTheme="minorEastAsia"/>
        </w:rPr>
        <w:t>『</w:t>
      </w:r>
      <w:r w:rsidRPr="00932A72">
        <w:rPr>
          <w:rFonts w:asciiTheme="minorEastAsia" w:eastAsiaTheme="minorEastAsia"/>
        </w:rPr>
        <w:t>是朕家事，斷在胸中，卿豈合預焉！</w:t>
      </w:r>
      <w:r w:rsidR="000232D5">
        <w:rPr>
          <w:rFonts w:asciiTheme="minorEastAsia" w:eastAsiaTheme="minorEastAsia"/>
        </w:rPr>
        <w:t>』</w:t>
      </w:r>
      <w:r w:rsidRPr="00932A72">
        <w:rPr>
          <w:rFonts w:asciiTheme="minorEastAsia" w:eastAsiaTheme="minorEastAsia"/>
        </w:rPr>
        <w:t>仁傑對曰︰</w:t>
      </w:r>
      <w:r w:rsidR="000232D5">
        <w:rPr>
          <w:rFonts w:asciiTheme="minorEastAsia" w:eastAsiaTheme="minorEastAsia"/>
        </w:rPr>
        <w:t>『</w:t>
      </w:r>
      <w:r w:rsidRPr="00932A72">
        <w:rPr>
          <w:rFonts w:asciiTheme="minorEastAsia" w:eastAsiaTheme="minorEastAsia"/>
        </w:rPr>
        <w:t>臣聞王者以天下為家，四海之內，悉為臣妾，何者不為陛下家事！君為元首，臣為股肱，臣安得不預焉！</w:t>
      </w:r>
      <w:r w:rsidR="000232D5">
        <w:rPr>
          <w:rFonts w:asciiTheme="minorEastAsia" w:eastAsiaTheme="minorEastAsia"/>
        </w:rPr>
        <w:t>』</w:t>
      </w:r>
      <w:r w:rsidRPr="00932A72">
        <w:rPr>
          <w:rFonts w:asciiTheme="minorEastAsia" w:eastAsiaTheme="minorEastAsia"/>
        </w:rPr>
        <w:t>又命扶出，竟不納。</w:t>
      </w:r>
      <w:r w:rsidR="000232D5">
        <w:rPr>
          <w:rFonts w:asciiTheme="minorEastAsia" w:eastAsiaTheme="minorEastAsia"/>
        </w:rPr>
        <w:t>」</w:t>
      </w:r>
      <w:r w:rsidRPr="00932A72">
        <w:rPr>
          <w:rFonts w:asciiTheme="minorEastAsia" w:eastAsiaTheme="minorEastAsia"/>
        </w:rPr>
        <w:t>按於時皇嗣在宮中，不得言無子及久虛儲位也。朝野僉載云︰</w:t>
      </w:r>
      <w:r w:rsidR="000232D5">
        <w:rPr>
          <w:rFonts w:asciiTheme="minorEastAsia" w:eastAsiaTheme="minorEastAsia"/>
        </w:rPr>
        <w:t>「</w:t>
      </w:r>
      <w:r w:rsidRPr="00932A72">
        <w:rPr>
          <w:rFonts w:asciiTheme="minorEastAsia" w:eastAsiaTheme="minorEastAsia"/>
        </w:rPr>
        <w:t>則天曾夢一鸚鵡，羽毛甚偉，兩翅俱折。以問宰臣，羣公默然。內史狄仁傑曰︰</w:t>
      </w:r>
      <w:r w:rsidR="000232D5">
        <w:rPr>
          <w:rFonts w:asciiTheme="minorEastAsia" w:eastAsiaTheme="minorEastAsia"/>
        </w:rPr>
        <w:t>『</w:t>
      </w:r>
      <w:r w:rsidRPr="00932A72">
        <w:rPr>
          <w:rFonts w:asciiTheme="minorEastAsia" w:eastAsiaTheme="minorEastAsia"/>
        </w:rPr>
        <w:t>鵡者，陛下姓也。兩翅折者，陛下二子廬陵、相王也。陛下起此二子，兩翅全也。</w:t>
      </w:r>
      <w:r w:rsidR="000232D5">
        <w:rPr>
          <w:rFonts w:asciiTheme="minorEastAsia" w:eastAsiaTheme="minorEastAsia"/>
        </w:rPr>
        <w:t>』</w:t>
      </w:r>
      <w:r w:rsidRPr="00932A72">
        <w:rPr>
          <w:rFonts w:asciiTheme="minorEastAsia" w:eastAsiaTheme="minorEastAsia"/>
        </w:rPr>
        <w:t>魏王承嗣、武三思連項皆赤。後契丹反，圍幽州，檄朝廷曰︰</w:t>
      </w:r>
      <w:r w:rsidR="000232D5">
        <w:rPr>
          <w:rFonts w:asciiTheme="minorEastAsia" w:eastAsiaTheme="minorEastAsia"/>
        </w:rPr>
        <w:t>『</w:t>
      </w:r>
      <w:r w:rsidRPr="00932A72">
        <w:rPr>
          <w:rFonts w:asciiTheme="minorEastAsia" w:eastAsiaTheme="minorEastAsia"/>
        </w:rPr>
        <w:t>還我廬陵、相王來！</w:t>
      </w:r>
      <w:r w:rsidR="000232D5">
        <w:rPr>
          <w:rFonts w:asciiTheme="minorEastAsia" w:eastAsiaTheme="minorEastAsia"/>
        </w:rPr>
        <w:t>』</w:t>
      </w:r>
      <w:r w:rsidRPr="00932A72">
        <w:rPr>
          <w:rFonts w:asciiTheme="minorEastAsia" w:eastAsiaTheme="minorEastAsia"/>
        </w:rPr>
        <w:t>則天乃憶狄公之言，謂之曰︰</w:t>
      </w:r>
      <w:r w:rsidR="000232D5">
        <w:rPr>
          <w:rFonts w:asciiTheme="minorEastAsia" w:eastAsiaTheme="minorEastAsia"/>
        </w:rPr>
        <w:t>『</w:t>
      </w:r>
      <w:r w:rsidRPr="00932A72">
        <w:rPr>
          <w:rFonts w:asciiTheme="minorEastAsia" w:eastAsiaTheme="minorEastAsia"/>
        </w:rPr>
        <w:t>卿曾為我占夢，今乃應矣。朕欲立太子，何者為得？</w:t>
      </w:r>
      <w:r w:rsidR="000232D5">
        <w:rPr>
          <w:rFonts w:asciiTheme="minorEastAsia" w:eastAsiaTheme="minorEastAsia"/>
        </w:rPr>
        <w:t>』</w:t>
      </w:r>
      <w:r w:rsidRPr="00932A72">
        <w:rPr>
          <w:rFonts w:asciiTheme="minorEastAsia" w:eastAsiaTheme="minorEastAsia"/>
        </w:rPr>
        <w:t>仁傑曰︰</w:t>
      </w:r>
      <w:r w:rsidR="000232D5">
        <w:rPr>
          <w:rFonts w:asciiTheme="minorEastAsia" w:eastAsiaTheme="minorEastAsia"/>
        </w:rPr>
        <w:t>『</w:t>
      </w:r>
      <w:r w:rsidRPr="00932A72">
        <w:rPr>
          <w:rFonts w:asciiTheme="minorEastAsia" w:eastAsiaTheme="minorEastAsia"/>
        </w:rPr>
        <w:t>陛下內有賢子，外有賢姪，取拾詳擇，斷在宸衷。</w:t>
      </w:r>
      <w:r w:rsidR="000232D5">
        <w:rPr>
          <w:rFonts w:asciiTheme="minorEastAsia" w:eastAsiaTheme="minorEastAsia"/>
        </w:rPr>
        <w:t>』</w:t>
      </w:r>
      <w:r w:rsidRPr="00932A72">
        <w:rPr>
          <w:rFonts w:asciiTheme="minorEastAsia" w:eastAsiaTheme="minorEastAsia"/>
        </w:rPr>
        <w:t>則天曰︰</w:t>
      </w:r>
      <w:r w:rsidR="000232D5">
        <w:rPr>
          <w:rFonts w:asciiTheme="minorEastAsia" w:eastAsiaTheme="minorEastAsia"/>
        </w:rPr>
        <w:t>『</w:t>
      </w:r>
      <w:r w:rsidRPr="00932A72">
        <w:rPr>
          <w:rFonts w:asciiTheme="minorEastAsia" w:eastAsiaTheme="minorEastAsia"/>
        </w:rPr>
        <w:t>我自有聖子，承嗣、三思是何疥癬！</w:t>
      </w:r>
      <w:r w:rsidR="000232D5">
        <w:rPr>
          <w:rFonts w:asciiTheme="minorEastAsia" w:eastAsiaTheme="minorEastAsia"/>
        </w:rPr>
        <w:t>』</w:t>
      </w:r>
      <w:r w:rsidRPr="00932A72">
        <w:rPr>
          <w:rFonts w:asciiTheme="minorEastAsia" w:eastAsiaTheme="minorEastAsia"/>
        </w:rPr>
        <w:t>承嗣等懼，掩耳而走。卽降敕追廬陵。河內王等奉，不許入城，龍門安置。賊徒轉盛，陷沒翼州。則天急，乃立廬陵王為太子，充元帥。初，募兵無有應者，聞太子行，北邙山頭兵滿，無容人處；賊自退散。</w:t>
      </w:r>
      <w:r w:rsidR="000232D5">
        <w:rPr>
          <w:rFonts w:asciiTheme="minorEastAsia" w:eastAsiaTheme="minorEastAsia"/>
        </w:rPr>
        <w:t>」</w:t>
      </w:r>
      <w:r w:rsidRPr="00932A72">
        <w:rPr>
          <w:rFonts w:asciiTheme="minorEastAsia" w:eastAsiaTheme="minorEastAsia"/>
        </w:rPr>
        <w:t>按是時睿宗未為相王。又仁傑若言內有賢子，外有賢姪，乃是懷兩端也。今採衆說之可信者存之。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三月，己巳，託言廬陵王有疾，遣職方員外郞瑕丘徐彥伯</w:t>
      </w:r>
      <w:r w:rsidRPr="00932A72">
        <w:rPr>
          <w:rFonts w:asciiTheme="minorEastAsia" w:eastAsiaTheme="minorEastAsia"/>
        </w:rPr>
        <w:t>瑕丘，故春秋魯之瑕邑，晉、宋置兗州於此，隋開皇十三年，置瑕丘縣，帶兗州。</w:t>
      </w:r>
      <w:r w:rsidRPr="00932A72">
        <w:rPr>
          <w:rStyle w:val="01Text"/>
          <w:rFonts w:asciiTheme="minorEastAsia" w:eastAsiaTheme="minorEastAsia"/>
          <w:sz w:val="21"/>
        </w:rPr>
        <w:t>召廬陵王及其妃、諸子詣行在療疾。戊子，廬陵王至神都。</w:t>
      </w:r>
      <w:r w:rsidRPr="00932A72">
        <w:rPr>
          <w:rFonts w:asciiTheme="minorEastAsia" w:eastAsiaTheme="minorEastAsia"/>
        </w:rPr>
        <w:t>考異曰︰統紀云︰</w:t>
      </w:r>
      <w:r w:rsidR="000232D5">
        <w:rPr>
          <w:rFonts w:asciiTheme="minorEastAsia" w:eastAsiaTheme="minorEastAsia"/>
        </w:rPr>
        <w:t>「</w:t>
      </w:r>
      <w:r w:rsidRPr="00932A72">
        <w:rPr>
          <w:rFonts w:asciiTheme="minorEastAsia" w:eastAsiaTheme="minorEastAsia"/>
        </w:rPr>
        <w:t>癸丑，遣職方員外郞徐彥伯往房州，召廬陵王男女入都醫療。</w:t>
      </w:r>
      <w:r w:rsidR="000232D5">
        <w:rPr>
          <w:rFonts w:asciiTheme="minorEastAsia" w:eastAsiaTheme="minorEastAsia"/>
        </w:rPr>
        <w:t>」</w:t>
      </w:r>
      <w:r w:rsidRPr="00932A72">
        <w:rPr>
          <w:rFonts w:asciiTheme="minorEastAsia" w:eastAsiaTheme="minorEastAsia"/>
        </w:rPr>
        <w:t>狄梁公傳曰︰</w:t>
      </w:r>
      <w:r w:rsidR="000232D5">
        <w:rPr>
          <w:rFonts w:asciiTheme="minorEastAsia" w:eastAsiaTheme="minorEastAsia"/>
        </w:rPr>
        <w:t>「</w:t>
      </w:r>
      <w:r w:rsidRPr="00932A72">
        <w:rPr>
          <w:rFonts w:asciiTheme="minorEastAsia" w:eastAsiaTheme="minorEastAsia"/>
        </w:rPr>
        <w:t>後潛發內人十人至房州，宣敕云︰</w:t>
      </w:r>
      <w:r w:rsidR="000232D5">
        <w:rPr>
          <w:rFonts w:asciiTheme="minorEastAsia" w:eastAsiaTheme="minorEastAsia"/>
        </w:rPr>
        <w:t>『</w:t>
      </w:r>
      <w:r w:rsidRPr="00932A72">
        <w:rPr>
          <w:rFonts w:asciiTheme="minorEastAsia" w:eastAsiaTheme="minorEastAsia"/>
        </w:rPr>
        <w:t>我兒在此，令內人就看。州縣長吏，仰數出數入無令混雜。</w:t>
      </w:r>
      <w:r w:rsidR="000232D5">
        <w:rPr>
          <w:rFonts w:asciiTheme="minorEastAsia" w:eastAsiaTheme="minorEastAsia"/>
        </w:rPr>
        <w:t>』</w:t>
      </w:r>
      <w:r w:rsidRPr="00932A72">
        <w:rPr>
          <w:rFonts w:asciiTheme="minorEastAsia" w:eastAsiaTheme="minorEastAsia"/>
        </w:rPr>
        <w:t>陰令內人一人以代廬陵王；令廬陵王衣內人衣服，以舊數還，州縣不悟。數日達京，朝廷百僚，一無知者。</w:t>
      </w:r>
      <w:r w:rsidR="000232D5">
        <w:rPr>
          <w:rFonts w:asciiTheme="minorEastAsia" w:eastAsiaTheme="minorEastAsia"/>
        </w:rPr>
        <w:t>」</w:t>
      </w:r>
      <w:r w:rsidRPr="00932A72">
        <w:rPr>
          <w:rFonts w:asciiTheme="minorEastAsia" w:eastAsiaTheme="minorEastAsia"/>
        </w:rPr>
        <w:t>舊傳曰︰</w:t>
      </w:r>
      <w:r w:rsidR="000232D5">
        <w:rPr>
          <w:rFonts w:asciiTheme="minorEastAsia" w:eastAsiaTheme="minorEastAsia"/>
        </w:rPr>
        <w:t>「</w:t>
      </w:r>
      <w:r w:rsidRPr="00932A72">
        <w:rPr>
          <w:rFonts w:asciiTheme="minorEastAsia" w:eastAsiaTheme="minorEastAsia"/>
        </w:rPr>
        <w:t>廬陵王自房陵還宮，太后匿之帳中，又召狄仁傑，以廬陵為言。仁傑慷慨敷奏，言發涕流。遽出廬陵，謂仁傑曰︰</w:t>
      </w:r>
      <w:r w:rsidR="000232D5">
        <w:rPr>
          <w:rFonts w:asciiTheme="minorEastAsia" w:eastAsiaTheme="minorEastAsia"/>
        </w:rPr>
        <w:t>『</w:t>
      </w:r>
      <w:r w:rsidRPr="00932A72">
        <w:rPr>
          <w:rFonts w:asciiTheme="minorEastAsia" w:eastAsiaTheme="minorEastAsia"/>
        </w:rPr>
        <w:t>還卿儲君。</w:t>
      </w:r>
      <w:r w:rsidR="000232D5">
        <w:rPr>
          <w:rFonts w:asciiTheme="minorEastAsia" w:eastAsiaTheme="minorEastAsia"/>
        </w:rPr>
        <w:t>』</w:t>
      </w:r>
      <w:r w:rsidRPr="00932A72">
        <w:rPr>
          <w:rFonts w:asciiTheme="minorEastAsia" w:eastAsiaTheme="minorEastAsia"/>
        </w:rPr>
        <w:t>仁傑降階泣賀。旣已，奏曰︰</w:t>
      </w:r>
      <w:r w:rsidR="000232D5">
        <w:rPr>
          <w:rFonts w:asciiTheme="minorEastAsia" w:eastAsiaTheme="minorEastAsia"/>
        </w:rPr>
        <w:t>『</w:t>
      </w:r>
      <w:r w:rsidRPr="00932A72">
        <w:rPr>
          <w:rFonts w:asciiTheme="minorEastAsia" w:eastAsiaTheme="minorEastAsia"/>
        </w:rPr>
        <w:t>太子還宮，人無知者，物議安審是非！</w:t>
      </w:r>
      <w:r w:rsidR="000232D5">
        <w:rPr>
          <w:rFonts w:asciiTheme="minorEastAsia" w:eastAsiaTheme="minorEastAsia"/>
        </w:rPr>
        <w:t>』</w:t>
      </w:r>
      <w:r w:rsidRPr="00932A72">
        <w:rPr>
          <w:rFonts w:asciiTheme="minorEastAsia" w:eastAsiaTheme="minorEastAsia"/>
        </w:rPr>
        <w:t>則天以為然，乃復置中宗於龍門，具禮迎歸，人情感悅。</w:t>
      </w:r>
      <w:r w:rsidR="000232D5">
        <w:rPr>
          <w:rFonts w:asciiTheme="minorEastAsia" w:eastAsiaTheme="minorEastAsia"/>
        </w:rPr>
        <w:t>」</w:t>
      </w:r>
      <w:r w:rsidRPr="00932A72">
        <w:rPr>
          <w:rFonts w:asciiTheme="minorEastAsia" w:eastAsiaTheme="minorEastAsia"/>
        </w:rPr>
        <w:t>狄梁公傳曰︰</w:t>
      </w:r>
      <w:r w:rsidR="000232D5">
        <w:rPr>
          <w:rFonts w:asciiTheme="minorEastAsia" w:eastAsiaTheme="minorEastAsia"/>
        </w:rPr>
        <w:t>『</w:t>
      </w:r>
      <w:r w:rsidRPr="00932A72">
        <w:rPr>
          <w:rFonts w:asciiTheme="minorEastAsia" w:eastAsiaTheme="minorEastAsia"/>
        </w:rPr>
        <w:t>天后御一小殿，垂簾於後，左右隱蔽，外不能知。乃命公坐於階下，曰︰</w:t>
      </w:r>
      <w:r w:rsidR="000232D5">
        <w:rPr>
          <w:rFonts w:asciiTheme="minorEastAsia" w:eastAsiaTheme="minorEastAsia"/>
        </w:rPr>
        <w:t>『</w:t>
      </w:r>
      <w:r w:rsidRPr="00932A72">
        <w:rPr>
          <w:rFonts w:asciiTheme="minorEastAsia" w:eastAsiaTheme="minorEastAsia"/>
        </w:rPr>
        <w:t>前者所議，事實非小，寤寐反覆，思卿所言，彌覺理非甚乖。朕意忠臣事主，豈在多違！今日之間，須易前見。以天下之位在卿一言，可朕意卽兩全，逆朕心卽俱斃！</w:t>
      </w:r>
      <w:r w:rsidR="000232D5">
        <w:rPr>
          <w:rFonts w:asciiTheme="minorEastAsia" w:eastAsiaTheme="minorEastAsia"/>
        </w:rPr>
        <w:t>』</w:t>
      </w:r>
      <w:r w:rsidRPr="00932A72">
        <w:rPr>
          <w:rFonts w:asciiTheme="minorEastAsia" w:eastAsiaTheme="minorEastAsia"/>
        </w:rPr>
        <w:t>公從容言曰︰</w:t>
      </w:r>
      <w:r w:rsidR="000232D5">
        <w:rPr>
          <w:rFonts w:asciiTheme="minorEastAsia" w:eastAsiaTheme="minorEastAsia"/>
        </w:rPr>
        <w:t>『</w:t>
      </w:r>
      <w:r w:rsidRPr="00932A72">
        <w:rPr>
          <w:rFonts w:asciiTheme="minorEastAsia" w:eastAsiaTheme="minorEastAsia"/>
        </w:rPr>
        <w:t>陛下所言，天子之位，可得專之。以臣所知，是太宗文武皇帝之位，陛下豈得而自有也！太宗身陷鋒鏑，經綸四海，所以不告勞者，蓋為子孫，豈為武三思邪！陛下身是大帝皇后，大帝寢疾，權使陛下監國；大帝崩後，合歸家嫡。陛下遂奄有神器，十有餘年。今議纘承，豈可更異！且姑與母孰親？子與姪孰近？</w:t>
      </w:r>
      <w:r w:rsidR="000232D5">
        <w:rPr>
          <w:rFonts w:asciiTheme="minorEastAsia" w:eastAsiaTheme="minorEastAsia"/>
        </w:rPr>
        <w:t>』</w:t>
      </w:r>
      <w:r w:rsidRPr="00932A72">
        <w:rPr>
          <w:rFonts w:asciiTheme="minorEastAsia" w:eastAsiaTheme="minorEastAsia"/>
        </w:rPr>
        <w:t>云云。天后於是歔欷流涕，命左右褰簾，手撫公背，大叫曰︰</w:t>
      </w:r>
      <w:r w:rsidR="000232D5">
        <w:rPr>
          <w:rFonts w:asciiTheme="minorEastAsia" w:eastAsiaTheme="minorEastAsia"/>
        </w:rPr>
        <w:t>『</w:t>
      </w:r>
      <w:r w:rsidRPr="00932A72">
        <w:rPr>
          <w:rFonts w:asciiTheme="minorEastAsia" w:eastAsiaTheme="minorEastAsia"/>
        </w:rPr>
        <w:t>卿非朕之臣，是唐社稷之臣！</w:t>
      </w:r>
      <w:r w:rsidR="000232D5">
        <w:rPr>
          <w:rFonts w:asciiTheme="minorEastAsia" w:eastAsiaTheme="minorEastAsia"/>
        </w:rPr>
        <w:t>』</w:t>
      </w:r>
      <w:r w:rsidRPr="00932A72">
        <w:rPr>
          <w:rFonts w:asciiTheme="minorEastAsia" w:eastAsiaTheme="minorEastAsia"/>
        </w:rPr>
        <w:t>回謂廬陵王曰︰</w:t>
      </w:r>
      <w:r w:rsidR="000232D5">
        <w:rPr>
          <w:rFonts w:asciiTheme="minorEastAsia" w:eastAsiaTheme="minorEastAsia"/>
        </w:rPr>
        <w:t>『</w:t>
      </w:r>
      <w:r w:rsidRPr="00932A72">
        <w:rPr>
          <w:rFonts w:asciiTheme="minorEastAsia" w:eastAsiaTheme="minorEastAsia"/>
        </w:rPr>
        <w:t>拜國老！今曰國老與爾天子！</w:t>
      </w:r>
      <w:r w:rsidR="000232D5">
        <w:rPr>
          <w:rFonts w:asciiTheme="minorEastAsia" w:eastAsiaTheme="minorEastAsia"/>
        </w:rPr>
        <w:t>』</w:t>
      </w:r>
      <w:r w:rsidRPr="00932A72">
        <w:rPr>
          <w:rFonts w:asciiTheme="minorEastAsia" w:eastAsiaTheme="minorEastAsia"/>
        </w:rPr>
        <w:t>公免冠頓首，涕血灑地，左右扶策，久不能起。天后曰︰</w:t>
      </w:r>
      <w:r w:rsidR="000232D5">
        <w:rPr>
          <w:rFonts w:asciiTheme="minorEastAsia" w:eastAsiaTheme="minorEastAsia"/>
        </w:rPr>
        <w:t>『</w:t>
      </w:r>
      <w:r w:rsidRPr="00932A72">
        <w:rPr>
          <w:rFonts w:asciiTheme="minorEastAsia" w:eastAsiaTheme="minorEastAsia"/>
        </w:rPr>
        <w:t>卽具所言，宣付中外，擇日禮冊。</w:t>
      </w:r>
      <w:r w:rsidR="000232D5">
        <w:rPr>
          <w:rFonts w:asciiTheme="minorEastAsia" w:eastAsiaTheme="minorEastAsia"/>
        </w:rPr>
        <w:t>』</w:t>
      </w:r>
      <w:r w:rsidRPr="00932A72">
        <w:rPr>
          <w:rFonts w:asciiTheme="minorEastAsia" w:eastAsiaTheme="minorEastAsia"/>
        </w:rPr>
        <w:t>公揮涕而言曰︰</w:t>
      </w:r>
      <w:r w:rsidR="000232D5">
        <w:rPr>
          <w:rFonts w:asciiTheme="minorEastAsia" w:eastAsiaTheme="minorEastAsia"/>
        </w:rPr>
        <w:t>『</w:t>
      </w:r>
      <w:r w:rsidRPr="00932A72">
        <w:rPr>
          <w:rFonts w:asciiTheme="minorEastAsia" w:eastAsiaTheme="minorEastAsia"/>
        </w:rPr>
        <w:t>自古以來，豈有偷人作天子！廬陵王留在房州，天下所悉知，今日在內，臣亦不知。臣欲奉詔，若同衞太子之變，陛下何以明臣？</w:t>
      </w:r>
      <w:r w:rsidR="000232D5">
        <w:rPr>
          <w:rFonts w:asciiTheme="minorEastAsia" w:eastAsiaTheme="minorEastAsia"/>
        </w:rPr>
        <w:t>』</w:t>
      </w:r>
      <w:r w:rsidRPr="00932A72">
        <w:rPr>
          <w:rFonts w:asciiTheme="minorEastAsia" w:eastAsiaTheme="minorEastAsia"/>
        </w:rPr>
        <w:t>天后曰︰</w:t>
      </w:r>
      <w:r w:rsidR="000232D5">
        <w:rPr>
          <w:rFonts w:asciiTheme="minorEastAsia" w:eastAsiaTheme="minorEastAsia"/>
        </w:rPr>
        <w:t>『</w:t>
      </w:r>
      <w:r w:rsidRPr="00932A72">
        <w:rPr>
          <w:rFonts w:asciiTheme="minorEastAsia" w:eastAsiaTheme="minorEastAsia"/>
        </w:rPr>
        <w:t>安可欲向房陵！只於石像驛安置，具法駕，陳百僚，就迎之。</w:t>
      </w:r>
      <w:r w:rsidR="000232D5">
        <w:rPr>
          <w:rFonts w:asciiTheme="minorEastAsia" w:eastAsiaTheme="minorEastAsia"/>
        </w:rPr>
        <w:t>』</w:t>
      </w:r>
      <w:r w:rsidRPr="00932A72">
        <w:rPr>
          <w:rFonts w:asciiTheme="minorEastAsia" w:eastAsiaTheme="minorEastAsia"/>
        </w:rPr>
        <w:t>於是大呼萬歲，儲位乃定。</w:t>
      </w:r>
      <w:r w:rsidR="000232D5">
        <w:rPr>
          <w:rFonts w:asciiTheme="minorEastAsia" w:eastAsiaTheme="minorEastAsia"/>
        </w:rPr>
        <w:t>」</w:t>
      </w:r>
      <w:r w:rsidRPr="00932A72">
        <w:rPr>
          <w:rFonts w:asciiTheme="minorEastAsia" w:eastAsiaTheme="minorEastAsia"/>
        </w:rPr>
        <w:t>按武后若密召廬陵王，宮人十人旣知其謀，洛陽至房陵，往來道路甚遠，豈得外人都不知乎！又，實錄豈能搆虛立徐彥伯往迎之事，及有廬陵王至自房州之日！又，於時若儲位已定，豈可自三月來九月始立為太子！蓋廬陵旣至，太后以長幼之次欲立之，皇嗣亦以此遜位，故遷延半載。今皆取實錄為正。</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夏，四月，庚寅朔，太后祀太廟。</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辛丑，以婁師德充隴右諸軍大使，仍檢校營田事。</w:t>
      </w:r>
      <w:r w:rsidR="00934453" w:rsidRPr="00932A72">
        <w:rPr>
          <w:rStyle w:val="00Text"/>
          <w:rFonts w:asciiTheme="minorEastAsia"/>
        </w:rPr>
        <w:t>使，疏吏翻。</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六月，甲午，命淮陽王武延秀入突厥，納默啜女為妃；豹韜衞大將軍閻知微攝春官尚書，右武衞郞將楊齊莊攝司賓卿，</w:t>
      </w:r>
      <w:r w:rsidR="00934453" w:rsidRPr="00932A72">
        <w:rPr>
          <w:rStyle w:val="00Text"/>
          <w:rFonts w:asciiTheme="minorEastAsia"/>
        </w:rPr>
        <w:t>考異曰︰實錄作</w:t>
      </w:r>
      <w:r w:rsidR="000232D5">
        <w:rPr>
          <w:rStyle w:val="00Text"/>
          <w:rFonts w:asciiTheme="minorEastAsia"/>
        </w:rPr>
        <w:t>「</w:t>
      </w:r>
      <w:r w:rsidR="00934453" w:rsidRPr="00932A72">
        <w:rPr>
          <w:rStyle w:val="00Text"/>
          <w:rFonts w:asciiTheme="minorEastAsia"/>
        </w:rPr>
        <w:t>楊鸞莊</w:t>
      </w:r>
      <w:r w:rsidR="000232D5">
        <w:rPr>
          <w:rStyle w:val="00Text"/>
          <w:rFonts w:asciiTheme="minorEastAsia"/>
        </w:rPr>
        <w:t>」</w:t>
      </w:r>
      <w:r w:rsidR="00934453" w:rsidRPr="00932A72">
        <w:rPr>
          <w:rStyle w:val="00Text"/>
          <w:rFonts w:asciiTheme="minorEastAsia"/>
        </w:rPr>
        <w:t>。今從僉載、舊傳。</w:t>
      </w:r>
      <w:r w:rsidR="00934453" w:rsidRPr="00932A72">
        <w:rPr>
          <w:rFonts w:asciiTheme="minorEastAsia"/>
        </w:rPr>
        <w:t>齎金帛巨億以送之。延秀，承嗣之子也。</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鳳閣舍人襄陽張柬之諫曰︰</w:t>
      </w:r>
      <w:r w:rsidR="000232D5">
        <w:rPr>
          <w:rStyle w:val="01Text"/>
          <w:rFonts w:asciiTheme="minorEastAsia" w:eastAsiaTheme="minorEastAsia"/>
          <w:sz w:val="21"/>
        </w:rPr>
        <w:t>「</w:t>
      </w:r>
      <w:r w:rsidRPr="00932A72">
        <w:rPr>
          <w:rStyle w:val="01Text"/>
          <w:rFonts w:asciiTheme="minorEastAsia" w:eastAsiaTheme="minorEastAsia"/>
          <w:sz w:val="21"/>
        </w:rPr>
        <w:t>自古未有中國親王娶夷狄女者。</w:t>
      </w:r>
      <w:r w:rsidR="000232D5">
        <w:rPr>
          <w:rStyle w:val="01Text"/>
          <w:rFonts w:asciiTheme="minorEastAsia" w:eastAsiaTheme="minorEastAsia"/>
          <w:sz w:val="21"/>
        </w:rPr>
        <w:t>」</w:t>
      </w:r>
      <w:r w:rsidRPr="00932A72">
        <w:rPr>
          <w:rStyle w:val="01Text"/>
          <w:rFonts w:asciiTheme="minorEastAsia" w:eastAsiaTheme="minorEastAsia"/>
          <w:sz w:val="21"/>
        </w:rPr>
        <w:t>由是忤旨，</w:t>
      </w:r>
      <w:r w:rsidRPr="00932A72">
        <w:rPr>
          <w:rFonts w:asciiTheme="minorEastAsia" w:eastAsiaTheme="minorEastAsia"/>
        </w:rPr>
        <w:t>忤，五故翻。</w:t>
      </w:r>
      <w:r w:rsidRPr="00932A72">
        <w:rPr>
          <w:rStyle w:val="01Text"/>
          <w:rFonts w:asciiTheme="minorEastAsia" w:eastAsiaTheme="minorEastAsia"/>
          <w:sz w:val="21"/>
        </w:rPr>
        <w:t>出為合州刺史。</w:t>
      </w:r>
      <w:r w:rsidRPr="00932A72">
        <w:rPr>
          <w:rFonts w:asciiTheme="minorEastAsia" w:eastAsiaTheme="minorEastAsia"/>
        </w:rPr>
        <w:t>襄陽縣，漢屬南郡，獻帝建安十三年置襄陽郡；晉為荊州治所，宋、齊、梁為雍州，西魏為襄州。合州，漢墊江縣地；南齊置東宕渠郡，西魏改墊江郡，置石鏡縣，尋置合州，隋改涪州，唐復為合州。舊志，合州，京師南二千四百五十里，至東都三千三百里。</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秋，七月，鳳閣侍郞、同平章事杜景儉罷為秋官尚書。</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八月，戊子，武延秀至黑沙南庭。突厥默啜謂閻知微等曰︰</w:t>
      </w:r>
      <w:r w:rsidR="000232D5">
        <w:rPr>
          <w:rFonts w:asciiTheme="minorEastAsia"/>
        </w:rPr>
        <w:t>「</w:t>
      </w:r>
      <w:r w:rsidR="00934453" w:rsidRPr="00932A72">
        <w:rPr>
          <w:rFonts w:asciiTheme="minorEastAsia"/>
        </w:rPr>
        <w:t>我欲以女嫁李氏，安用武氏兒邪！此豈天子之子乎！我突厥世受李氏恩，聞李氏盡滅，唯兩兒在，我今將兵輔立之。</w:t>
      </w:r>
      <w:r w:rsidR="000232D5">
        <w:rPr>
          <w:rFonts w:asciiTheme="minorEastAsia"/>
        </w:rPr>
        <w:t>」</w:t>
      </w:r>
      <w:r w:rsidR="00934453" w:rsidRPr="00932A72">
        <w:rPr>
          <w:rStyle w:val="00Text"/>
          <w:rFonts w:asciiTheme="minorEastAsia"/>
        </w:rPr>
        <w:t>將，卽亮翻。</w:t>
      </w:r>
      <w:r w:rsidR="00934453" w:rsidRPr="00932A72">
        <w:rPr>
          <w:rFonts w:asciiTheme="minorEastAsia"/>
        </w:rPr>
        <w:t>乃拘延秀於別所，以知微為南面可汗，言欲使之主唐民也。遂發兵襲靜難、平狄、清夷等軍，</w:t>
      </w:r>
      <w:r w:rsidR="00934453" w:rsidRPr="00932A72">
        <w:rPr>
          <w:rStyle w:val="00Text"/>
          <w:rFonts w:asciiTheme="minorEastAsia"/>
        </w:rPr>
        <w:t>垂拱中置清夷軍於媯州界。杜佑曰︰</w:t>
      </w:r>
      <w:r w:rsidR="000232D5">
        <w:rPr>
          <w:rStyle w:val="00Text"/>
          <w:rFonts w:asciiTheme="minorEastAsia"/>
        </w:rPr>
        <w:t>「</w:t>
      </w:r>
      <w:r w:rsidR="00934453" w:rsidRPr="00932A72">
        <w:rPr>
          <w:rStyle w:val="00Text"/>
          <w:rFonts w:asciiTheme="minorEastAsia"/>
        </w:rPr>
        <w:t>在城內，南去范陽二百十里。難，乃旦翻。</w:t>
      </w:r>
      <w:r w:rsidR="00934453" w:rsidRPr="00932A72">
        <w:rPr>
          <w:rFonts w:asciiTheme="minorEastAsia"/>
        </w:rPr>
        <w:t>靜難軍使慕容玄崱以兵五千降之。</w:t>
      </w:r>
      <w:r w:rsidR="00934453" w:rsidRPr="00932A72">
        <w:rPr>
          <w:rStyle w:val="00Text"/>
          <w:rFonts w:asciiTheme="minorEastAsia"/>
        </w:rPr>
        <w:t>使，疏吏翻。崱，士力翻。降，戶江翻。</w:t>
      </w:r>
      <w:r w:rsidR="00934453" w:rsidRPr="00932A72">
        <w:rPr>
          <w:rFonts w:asciiTheme="minorEastAsia"/>
        </w:rPr>
        <w:t>虜勢大振，進寇媯、檀等州。</w:t>
      </w:r>
      <w:r w:rsidR="00934453" w:rsidRPr="00932A72">
        <w:rPr>
          <w:rStyle w:val="00Text"/>
          <w:rFonts w:asciiTheme="minorEastAsia"/>
        </w:rPr>
        <w:t>媯，居為翻。</w:t>
      </w:r>
      <w:r w:rsidR="00934453" w:rsidRPr="00932A72">
        <w:rPr>
          <w:rFonts w:asciiTheme="minorEastAsia"/>
        </w:rPr>
        <w:t>前從閻知微入突厥者，默啜皆賜之五品、三品之服，太后悉奪之。</w:t>
      </w:r>
    </w:p>
    <w:p w:rsidR="00934453" w:rsidRPr="00932A72" w:rsidRDefault="00934453" w:rsidP="0013378F">
      <w:pPr>
        <w:rPr>
          <w:rFonts w:asciiTheme="minorEastAsia"/>
        </w:rPr>
      </w:pPr>
      <w:r w:rsidRPr="00932A72">
        <w:rPr>
          <w:rFonts w:asciiTheme="minorEastAsia"/>
        </w:rPr>
        <w:t>默啜移書數朝廷曰︰</w:t>
      </w:r>
      <w:r w:rsidRPr="00932A72">
        <w:rPr>
          <w:rStyle w:val="00Text"/>
          <w:rFonts w:asciiTheme="minorEastAsia"/>
        </w:rPr>
        <w:t>數，所具翻。</w:t>
      </w:r>
      <w:r w:rsidR="000232D5">
        <w:rPr>
          <w:rFonts w:asciiTheme="minorEastAsia"/>
        </w:rPr>
        <w:t>「</w:t>
      </w:r>
      <w:r w:rsidRPr="00932A72">
        <w:rPr>
          <w:rFonts w:asciiTheme="minorEastAsia"/>
        </w:rPr>
        <w:t>與我蒸穀種，種之不生，一也。金銀器皆行濫，非眞物，二也。</w:t>
      </w:r>
      <w:r w:rsidRPr="00932A72">
        <w:rPr>
          <w:rStyle w:val="00Text"/>
          <w:rFonts w:asciiTheme="minorEastAsia"/>
        </w:rPr>
        <w:t>穀種，章勇翻。行，戶剛翻。市列為行，市列造金銀器販賣，率殽他物以求贏，俗謂之行作。濫，惡也。開元八年，頒租庸調法於天下，好不過精，惡不過濫。濫者，惡之極者也。</w:t>
      </w:r>
      <w:r w:rsidRPr="00932A72">
        <w:rPr>
          <w:rFonts w:asciiTheme="minorEastAsia"/>
        </w:rPr>
        <w:t>我與使者緋紫皆奪之，三也。繒帛皆疏惡，四也。我可汗女當嫁天子兒，武氏小姓，門戶不敵，罔冒為昏，五也。我為此起兵，欲取河北耳。</w:t>
      </w:r>
      <w:r w:rsidR="000232D5">
        <w:rPr>
          <w:rFonts w:asciiTheme="minorEastAsia"/>
        </w:rPr>
        <w:t>」</w:t>
      </w:r>
      <w:r w:rsidRPr="00932A72">
        <w:rPr>
          <w:rStyle w:val="00Text"/>
          <w:rFonts w:asciiTheme="minorEastAsia"/>
        </w:rPr>
        <w:t>為，于偽翻。</w:t>
      </w:r>
    </w:p>
    <w:p w:rsidR="00934453" w:rsidRPr="00932A72" w:rsidRDefault="00934453" w:rsidP="0013378F">
      <w:pPr>
        <w:rPr>
          <w:rFonts w:asciiTheme="minorEastAsia"/>
        </w:rPr>
      </w:pPr>
      <w:r w:rsidRPr="00932A72">
        <w:rPr>
          <w:rFonts w:asciiTheme="minorEastAsia"/>
        </w:rPr>
        <w:t>監察御史裴懷古從閻知微入突厥，默啜欲官之，不受。囚，將殺之，逃歸；抵晉陽，形容羸悴。</w:t>
      </w:r>
      <w:r w:rsidRPr="00932A72">
        <w:rPr>
          <w:rStyle w:val="00Text"/>
          <w:rFonts w:asciiTheme="minorEastAsia"/>
        </w:rPr>
        <w:t>監，古銜翻。羸，倫為翻。悴，秦醉翻。</w:t>
      </w:r>
      <w:r w:rsidRPr="00932A72">
        <w:rPr>
          <w:rFonts w:asciiTheme="minorEastAsia"/>
        </w:rPr>
        <w:t>突騎譟聚，以為間諜，欲取其首以求功。有果毅嘗為人所枉，懷古按直之，大呼曰︰</w:t>
      </w:r>
      <w:r w:rsidR="000232D5">
        <w:rPr>
          <w:rFonts w:asciiTheme="minorEastAsia"/>
        </w:rPr>
        <w:t>「</w:t>
      </w:r>
      <w:r w:rsidRPr="00932A72">
        <w:rPr>
          <w:rFonts w:asciiTheme="minorEastAsia"/>
        </w:rPr>
        <w:t>裴御史也。</w:t>
      </w:r>
      <w:r w:rsidR="000232D5">
        <w:rPr>
          <w:rFonts w:asciiTheme="minorEastAsia"/>
        </w:rPr>
        <w:t>」</w:t>
      </w:r>
      <w:r w:rsidRPr="00932A72">
        <w:rPr>
          <w:rFonts w:asciiTheme="minorEastAsia"/>
        </w:rPr>
        <w:t>救之，得全。至都，引見，遷祠部員外郞。</w:t>
      </w:r>
      <w:r w:rsidRPr="00932A72">
        <w:rPr>
          <w:rStyle w:val="00Text"/>
          <w:rFonts w:asciiTheme="minorEastAsia"/>
        </w:rPr>
        <w:t>間，古莧翻。諜，達協翻。呼，火故翻。見，賢遍翻。唐祠部郞掌祠祀、享祭、天文、漏刻、國忌、廟諱、卜筮、醫藥、僧尼之事，屬禮部。</w:t>
      </w:r>
    </w:p>
    <w:p w:rsidR="00934453" w:rsidRPr="00932A72" w:rsidRDefault="00934453" w:rsidP="0013378F">
      <w:pPr>
        <w:rPr>
          <w:rFonts w:asciiTheme="minorEastAsia"/>
        </w:rPr>
      </w:pPr>
      <w:r w:rsidRPr="00932A72">
        <w:rPr>
          <w:rFonts w:asciiTheme="minorEastAsia"/>
        </w:rPr>
        <w:t>時諸州聞突厥入寇，方秋，爭發民脩城。衞州刺史太平敬暉</w:t>
      </w:r>
      <w:r w:rsidRPr="00932A72">
        <w:rPr>
          <w:rStyle w:val="00Text"/>
          <w:rFonts w:asciiTheme="minorEastAsia"/>
        </w:rPr>
        <w:t>後魏分漢臨汾縣地，置太平縣，隋、唐屬絳州。</w:t>
      </w:r>
      <w:r w:rsidRPr="00932A72">
        <w:rPr>
          <w:rFonts w:asciiTheme="minorEastAsia"/>
        </w:rPr>
        <w:t>謂僚屬曰︰</w:t>
      </w:r>
      <w:r w:rsidR="000232D5">
        <w:rPr>
          <w:rFonts w:asciiTheme="minorEastAsia"/>
        </w:rPr>
        <w:t>「</w:t>
      </w:r>
      <w:r w:rsidRPr="00932A72">
        <w:rPr>
          <w:rFonts w:asciiTheme="minorEastAsia"/>
        </w:rPr>
        <w:t>吾聞金湯非粟不守，柰何捨收穫而事城郭乎？</w:t>
      </w:r>
      <w:r w:rsidR="000232D5">
        <w:rPr>
          <w:rFonts w:asciiTheme="minorEastAsia"/>
        </w:rPr>
        <w:t>」</w:t>
      </w:r>
      <w:r w:rsidRPr="00932A72">
        <w:rPr>
          <w:rFonts w:asciiTheme="minorEastAsia"/>
        </w:rPr>
        <w:t>悉罷之，使歸田，百姓大悅。</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甲午，鸞臺侍郞、同平章事王方慶罷為麟臺監。</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太子太保魏宣王武承嗣，恨不得為太子，意怏怏，戊戌，病薨。</w:t>
      </w:r>
      <w:r w:rsidR="00934453" w:rsidRPr="00932A72">
        <w:rPr>
          <w:rStyle w:val="00Text"/>
          <w:rFonts w:asciiTheme="minorEastAsia"/>
        </w:rPr>
        <w:t>怏，於兩翻。</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庚子，以春官尚書武三思檢校內史，狄仁傑兼納言。</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太后命宰相各舉尚書郞一人，仁傑舉其子司府丞光嗣，</w:t>
      </w:r>
      <w:r w:rsidRPr="00932A72">
        <w:rPr>
          <w:rFonts w:asciiTheme="minorEastAsia" w:eastAsiaTheme="minorEastAsia"/>
        </w:rPr>
        <w:t>光宅改太府曰司府。</w:t>
      </w:r>
      <w:r w:rsidRPr="00932A72">
        <w:rPr>
          <w:rStyle w:val="01Text"/>
          <w:rFonts w:asciiTheme="minorEastAsia" w:eastAsiaTheme="minorEastAsia"/>
          <w:sz w:val="21"/>
        </w:rPr>
        <w:t>拜地官員外郞，已而稱職。太后喜曰︰</w:t>
      </w:r>
      <w:r w:rsidR="000232D5">
        <w:rPr>
          <w:rStyle w:val="01Text"/>
          <w:rFonts w:asciiTheme="minorEastAsia" w:eastAsiaTheme="minorEastAsia"/>
          <w:sz w:val="21"/>
        </w:rPr>
        <w:t>「</w:t>
      </w:r>
      <w:r w:rsidRPr="00932A72">
        <w:rPr>
          <w:rStyle w:val="01Text"/>
          <w:rFonts w:asciiTheme="minorEastAsia" w:eastAsiaTheme="minorEastAsia"/>
          <w:sz w:val="21"/>
        </w:rPr>
        <w:t>卿足繼祁奚矣。</w:t>
      </w:r>
      <w:r w:rsidR="000232D5">
        <w:rPr>
          <w:rStyle w:val="01Text"/>
          <w:rFonts w:asciiTheme="minorEastAsia" w:eastAsiaTheme="minorEastAsia"/>
          <w:sz w:val="21"/>
        </w:rPr>
        <w:t>」</w:t>
      </w:r>
      <w:r w:rsidRPr="00932A72">
        <w:rPr>
          <w:rFonts w:asciiTheme="minorEastAsia" w:eastAsiaTheme="minorEastAsia"/>
        </w:rPr>
        <w:t>左傳︰晉中軍尉祁奚請老，晉侯問嗣焉。稱解狐，其讎也，將立之，而卒。又問之。曰︰</w:t>
      </w:r>
      <w:r w:rsidR="000232D5">
        <w:rPr>
          <w:rFonts w:asciiTheme="minorEastAsia" w:eastAsiaTheme="minorEastAsia"/>
        </w:rPr>
        <w:t>「</w:t>
      </w:r>
      <w:r w:rsidRPr="00932A72">
        <w:rPr>
          <w:rFonts w:asciiTheme="minorEastAsia" w:eastAsiaTheme="minorEastAsia"/>
        </w:rPr>
        <w:t>午也可。</w:t>
      </w:r>
      <w:r w:rsidR="000232D5">
        <w:rPr>
          <w:rFonts w:asciiTheme="minorEastAsia" w:eastAsiaTheme="minorEastAsia"/>
        </w:rPr>
        <w:t>」</w:t>
      </w:r>
      <w:r w:rsidRPr="00932A72">
        <w:rPr>
          <w:rFonts w:asciiTheme="minorEastAsia" w:eastAsiaTheme="minorEastAsia"/>
        </w:rPr>
        <w:t>於是以祁午為中軍尉。君子謂祁奚能舉其善矣，稱其讎不為諂，立其子不為比。稱，尺證翻。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通事舍人河南元行沖，</w:t>
      </w:r>
      <w:r w:rsidRPr="00932A72">
        <w:rPr>
          <w:rFonts w:asciiTheme="minorEastAsia" w:eastAsiaTheme="minorEastAsia"/>
        </w:rPr>
        <w:t>唐六典曰︰通事舍人，卽秦之謁者，晉武帝省謁者僕射，置舍人、通事各一人，隸中書。東晉令舍人通事兼謁者之任，通事舍人之名始此也。唐通事舍人十六人，掌朝見引納及辭謝者於殿庭通奏；凡近臣文武就列，則引以進退而告其拜起出入之節；凡四方通表，華、夷納貢，皆受而進之。</w:t>
      </w:r>
      <w:r w:rsidRPr="00932A72">
        <w:rPr>
          <w:rStyle w:val="01Text"/>
          <w:rFonts w:asciiTheme="minorEastAsia" w:eastAsiaTheme="minorEastAsia"/>
          <w:sz w:val="21"/>
        </w:rPr>
        <w:t>博學多通，仁傑重之。行沖數規諫仁傑，且曰︰</w:t>
      </w:r>
      <w:r w:rsidR="000232D5">
        <w:rPr>
          <w:rStyle w:val="01Text"/>
          <w:rFonts w:asciiTheme="minorEastAsia" w:eastAsiaTheme="minorEastAsia"/>
          <w:sz w:val="21"/>
        </w:rPr>
        <w:t>「</w:t>
      </w:r>
      <w:r w:rsidRPr="00932A72">
        <w:rPr>
          <w:rStyle w:val="01Text"/>
          <w:rFonts w:asciiTheme="minorEastAsia" w:eastAsiaTheme="minorEastAsia"/>
          <w:sz w:val="21"/>
        </w:rPr>
        <w:t>凡為家者必有儲蓄脯醢以適口，參朮以攻疾。</w:t>
      </w:r>
      <w:r w:rsidRPr="00932A72">
        <w:rPr>
          <w:rFonts w:asciiTheme="minorEastAsia" w:eastAsiaTheme="minorEastAsia"/>
        </w:rPr>
        <w:t>數，所角翻。參，所今翻，人參也。</w:t>
      </w:r>
      <w:r w:rsidRPr="00932A72">
        <w:rPr>
          <w:rStyle w:val="01Text"/>
          <w:rFonts w:asciiTheme="minorEastAsia" w:eastAsiaTheme="minorEastAsia"/>
          <w:sz w:val="21"/>
        </w:rPr>
        <w:t>僕竊計明公之門，珍味多矣，行沖請備藥物之末。</w:t>
      </w:r>
      <w:r w:rsidR="000232D5">
        <w:rPr>
          <w:rStyle w:val="01Text"/>
          <w:rFonts w:asciiTheme="minorEastAsia" w:eastAsiaTheme="minorEastAsia"/>
          <w:sz w:val="21"/>
        </w:rPr>
        <w:t>」</w:t>
      </w:r>
      <w:r w:rsidRPr="00932A72">
        <w:rPr>
          <w:rStyle w:val="01Text"/>
          <w:rFonts w:asciiTheme="minorEastAsia" w:eastAsiaTheme="minorEastAsia"/>
          <w:sz w:val="21"/>
        </w:rPr>
        <w:t>仁傑笑曰︰</w:t>
      </w:r>
      <w:r w:rsidR="000232D5">
        <w:rPr>
          <w:rStyle w:val="01Text"/>
          <w:rFonts w:asciiTheme="minorEastAsia" w:eastAsiaTheme="minorEastAsia"/>
          <w:sz w:val="21"/>
        </w:rPr>
        <w:t>「</w:t>
      </w:r>
      <w:r w:rsidRPr="00932A72">
        <w:rPr>
          <w:rStyle w:val="01Text"/>
          <w:rFonts w:asciiTheme="minorEastAsia" w:eastAsiaTheme="minorEastAsia"/>
          <w:sz w:val="21"/>
        </w:rPr>
        <w:t>吾藥籠中物，何可一日無也！</w:t>
      </w:r>
      <w:r w:rsidR="000232D5">
        <w:rPr>
          <w:rStyle w:val="01Text"/>
          <w:rFonts w:asciiTheme="minorEastAsia" w:eastAsiaTheme="minorEastAsia"/>
          <w:sz w:val="21"/>
        </w:rPr>
        <w:t>」</w:t>
      </w:r>
      <w:r w:rsidRPr="00932A72">
        <w:rPr>
          <w:rFonts w:asciiTheme="minorEastAsia" w:eastAsiaTheme="minorEastAsia"/>
        </w:rPr>
        <w:t>蘢，力董翻。</w:t>
      </w:r>
      <w:r w:rsidRPr="00932A72">
        <w:rPr>
          <w:rStyle w:val="01Text"/>
          <w:rFonts w:asciiTheme="minorEastAsia" w:eastAsiaTheme="minorEastAsia"/>
          <w:sz w:val="21"/>
        </w:rPr>
        <w:t>行沖名澹，以字行。</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以司屬卿武重規為天兵中道大總管，</w:t>
      </w:r>
      <w:r w:rsidR="00934453" w:rsidRPr="00932A72">
        <w:rPr>
          <w:rFonts w:asciiTheme="minorEastAsia" w:eastAsiaTheme="minorEastAsia"/>
        </w:rPr>
        <w:t>光宅改宗正為司屬。緣此，後置天兵軍於幷州城中。</w:t>
      </w:r>
      <w:r w:rsidR="00934453" w:rsidRPr="00932A72">
        <w:rPr>
          <w:rStyle w:val="01Text"/>
          <w:rFonts w:asciiTheme="minorEastAsia" w:eastAsiaTheme="minorEastAsia"/>
          <w:sz w:val="21"/>
        </w:rPr>
        <w:t>右武衞將軍沙吒忠義為天兵西道總管，</w:t>
      </w:r>
      <w:r w:rsidR="00934453" w:rsidRPr="00932A72">
        <w:rPr>
          <w:rFonts w:asciiTheme="minorEastAsia" w:eastAsiaTheme="minorEastAsia"/>
        </w:rPr>
        <w:t>吒，初加翻。</w:t>
      </w:r>
      <w:r w:rsidR="00934453" w:rsidRPr="00932A72">
        <w:rPr>
          <w:rStyle w:val="01Text"/>
          <w:rFonts w:asciiTheme="minorEastAsia" w:eastAsiaTheme="minorEastAsia"/>
          <w:sz w:val="21"/>
        </w:rPr>
        <w:t>幽州都督下邽張仁愿為天兵東道總管，</w:t>
      </w:r>
      <w:r w:rsidR="00934453" w:rsidRPr="00932A72">
        <w:rPr>
          <w:rFonts w:asciiTheme="minorEastAsia" w:eastAsiaTheme="minorEastAsia"/>
        </w:rPr>
        <w:t>秦武公伐邽戎，置下邽縣。隴西有上邽，故此加下字。漢屬京兆，晉屬馮翊，後魏置延壽郡，隋廢郡，以下邽屬同州，垂拱元年，屬華州。</w:t>
      </w:r>
      <w:r w:rsidR="00934453" w:rsidRPr="00932A72">
        <w:rPr>
          <w:rStyle w:val="01Text"/>
          <w:rFonts w:asciiTheme="minorEastAsia" w:eastAsiaTheme="minorEastAsia"/>
          <w:sz w:val="21"/>
        </w:rPr>
        <w:t>將兵三十萬以討突厥默啜；</w:t>
      </w:r>
      <w:r w:rsidR="00934453" w:rsidRPr="00932A72">
        <w:rPr>
          <w:rFonts w:asciiTheme="minorEastAsia" w:eastAsiaTheme="minorEastAsia"/>
        </w:rPr>
        <w:t>將，卽亮翻。</w:t>
      </w:r>
      <w:r w:rsidR="00934453" w:rsidRPr="00932A72">
        <w:rPr>
          <w:rStyle w:val="01Text"/>
          <w:rFonts w:asciiTheme="minorEastAsia" w:eastAsiaTheme="minorEastAsia"/>
          <w:sz w:val="21"/>
        </w:rPr>
        <w:t>又以左羽林衞大將軍閻敬容為天兵西道後軍總管，將兵十五萬為後援。</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癸丑，默啜寇飛狐，</w:t>
      </w:r>
      <w:r w:rsidRPr="00932A72">
        <w:rPr>
          <w:rFonts w:asciiTheme="minorEastAsia" w:eastAsiaTheme="minorEastAsia"/>
        </w:rPr>
        <w:t>漢代郡廣昌縣有飛狐口，隋改廣昌為飛狐縣，屬易州，唐屬蔚州。</w:t>
      </w:r>
      <w:r w:rsidRPr="00932A72">
        <w:rPr>
          <w:rStyle w:val="01Text"/>
          <w:rFonts w:asciiTheme="minorEastAsia" w:eastAsiaTheme="minorEastAsia"/>
          <w:sz w:val="21"/>
        </w:rPr>
        <w:t>乙卯，陷定州，殺刺史孫彥高及吏民數千人。</w:t>
      </w:r>
      <w:r w:rsidRPr="00932A72">
        <w:rPr>
          <w:rFonts w:asciiTheme="minorEastAsia" w:eastAsiaTheme="minorEastAsia"/>
        </w:rPr>
        <w:t>考異曰︰朝野僉載曰︰</w:t>
      </w:r>
      <w:r w:rsidR="000232D5">
        <w:rPr>
          <w:rFonts w:asciiTheme="minorEastAsia" w:eastAsiaTheme="minorEastAsia"/>
        </w:rPr>
        <w:t>「</w:t>
      </w:r>
      <w:r w:rsidRPr="00932A72">
        <w:rPr>
          <w:rFonts w:asciiTheme="minorEastAsia" w:eastAsiaTheme="minorEastAsia"/>
        </w:rPr>
        <w:t>文昌左丞孫彥高，無他識用，性惟頑愚，出為定州刺史。歲餘，默啜賊至，圖其郛郭，彥高欲鎖宅門，不敢詣聽事，文案須徵發者，於小牕內接入通判。仍簡郭下精健，自援其家。賊旣乘城，四面並入，彥高乃謂奴曰︰</w:t>
      </w:r>
      <w:r w:rsidR="000232D5">
        <w:rPr>
          <w:rFonts w:asciiTheme="minorEastAsia" w:eastAsiaTheme="minorEastAsia"/>
        </w:rPr>
        <w:t>『</w:t>
      </w:r>
      <w:r w:rsidRPr="00932A72">
        <w:rPr>
          <w:rFonts w:asciiTheme="minorEastAsia" w:eastAsiaTheme="minorEastAsia"/>
        </w:rPr>
        <w:t>牢關門戶，莫與鑰匙。</w:t>
      </w:r>
      <w:r w:rsidR="000232D5">
        <w:rPr>
          <w:rFonts w:asciiTheme="minorEastAsia" w:eastAsiaTheme="minorEastAsia"/>
        </w:rPr>
        <w:t>』</w:t>
      </w:r>
      <w:r w:rsidRPr="00932A72">
        <w:rPr>
          <w:rFonts w:asciiTheme="minorEastAsia" w:eastAsiaTheme="minorEastAsia"/>
        </w:rPr>
        <w:t>其愚怯也皆此類。俄而陷沒，刺史之宅先殲焉。</w:t>
      </w:r>
      <w:r w:rsidR="000232D5">
        <w:rPr>
          <w:rFonts w:asciiTheme="minorEastAsia" w:eastAsiaTheme="minorEastAsia"/>
        </w:rPr>
        <w:t>」</w:t>
      </w:r>
      <w:r w:rsidRPr="00932A72">
        <w:rPr>
          <w:rFonts w:asciiTheme="minorEastAsia" w:eastAsiaTheme="minorEastAsia"/>
        </w:rPr>
        <w:t>又曰︰</w:t>
      </w:r>
      <w:r w:rsidR="000232D5">
        <w:rPr>
          <w:rFonts w:asciiTheme="minorEastAsia" w:eastAsiaTheme="minorEastAsia"/>
        </w:rPr>
        <w:t>「</w:t>
      </w:r>
      <w:r w:rsidRPr="00932A72">
        <w:rPr>
          <w:rFonts w:asciiTheme="minorEastAsia" w:eastAsiaTheme="minorEastAsia"/>
        </w:rPr>
        <w:t>彥高被突厥圍城數重，彥高乃入匱中藏，令奴曰︰</w:t>
      </w:r>
      <w:r w:rsidR="000232D5">
        <w:rPr>
          <w:rFonts w:asciiTheme="minorEastAsia" w:eastAsiaTheme="minorEastAsia"/>
        </w:rPr>
        <w:t>『</w:t>
      </w:r>
      <w:r w:rsidRPr="00932A72">
        <w:rPr>
          <w:rFonts w:asciiTheme="minorEastAsia" w:eastAsiaTheme="minorEastAsia"/>
        </w:rPr>
        <w:t>牢掌鑰匙，賊來索，愼勿與。</w:t>
      </w:r>
      <w:r w:rsidR="000232D5">
        <w:rPr>
          <w:rFonts w:asciiTheme="minorEastAsia" w:eastAsiaTheme="minorEastAsia"/>
        </w:rPr>
        <w:t>』」</w:t>
      </w:r>
      <w:r w:rsidRPr="00932A72">
        <w:rPr>
          <w:rFonts w:asciiTheme="minorEastAsia" w:eastAsiaTheme="minorEastAsia"/>
        </w:rPr>
        <w:t>恐不至此，今不取。</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九月，甲子，以夏官尚書武攸寧同鳳閣鸞臺三品。</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改默</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默</w:t>
      </w:r>
      <w:r w:rsidR="000232D5">
        <w:rPr>
          <w:rFonts w:asciiTheme="minorEastAsia" w:eastAsiaTheme="minorEastAsia"/>
        </w:rPr>
        <w:t>」</w:t>
      </w:r>
      <w:r w:rsidR="00934453" w:rsidRPr="00932A72">
        <w:rPr>
          <w:rFonts w:asciiTheme="minorEastAsia" w:eastAsiaTheme="minorEastAsia"/>
        </w:rPr>
        <w:t>上有</w:t>
      </w:r>
      <w:r w:rsidR="000232D5">
        <w:rPr>
          <w:rFonts w:asciiTheme="minorEastAsia" w:eastAsiaTheme="minorEastAsia"/>
        </w:rPr>
        <w:t>「</w:t>
      </w:r>
      <w:r w:rsidR="00934453" w:rsidRPr="00932A72">
        <w:rPr>
          <w:rFonts w:asciiTheme="minorEastAsia" w:eastAsiaTheme="minorEastAsia"/>
        </w:rPr>
        <w:t>突厥</w:t>
      </w:r>
      <w:r w:rsidR="000232D5">
        <w:rPr>
          <w:rFonts w:asciiTheme="minorEastAsia" w:eastAsiaTheme="minorEastAsia"/>
        </w:rPr>
        <w:t>」</w:t>
      </w:r>
      <w:r w:rsidR="00934453" w:rsidRPr="00932A72">
        <w:rPr>
          <w:rFonts w:asciiTheme="minorEastAsia" w:eastAsiaTheme="minorEastAsia"/>
        </w:rPr>
        <w:t>二字；乙十一行本同；孔本同；張校同；退齋校同。</w:t>
      </w:r>
      <w:r w:rsidR="000232D5">
        <w:rPr>
          <w:rFonts w:asciiTheme="minorEastAsia" w:eastAsiaTheme="minorEastAsia"/>
        </w:rPr>
        <w:t>』</w:t>
      </w:r>
      <w:r w:rsidR="00934453" w:rsidRPr="00932A72">
        <w:rPr>
          <w:rStyle w:val="01Text"/>
          <w:rFonts w:asciiTheme="minorEastAsia" w:eastAsiaTheme="minorEastAsia"/>
          <w:sz w:val="21"/>
        </w:rPr>
        <w:t>啜為斬啜。</w:t>
      </w:r>
    </w:p>
    <w:p w:rsidR="00934453" w:rsidRPr="00932A72" w:rsidRDefault="00934453" w:rsidP="0013378F">
      <w:pPr>
        <w:rPr>
          <w:rFonts w:asciiTheme="minorEastAsia"/>
        </w:rPr>
      </w:pPr>
      <w:r w:rsidRPr="00932A72">
        <w:rPr>
          <w:rFonts w:asciiTheme="minorEastAsia"/>
        </w:rPr>
        <w:t>默啜使閻知微招諭趙州，知微與虜連手蹋</w:t>
      </w:r>
      <w:r w:rsidR="000232D5">
        <w:rPr>
          <w:rStyle w:val="00Text"/>
          <w:rFonts w:asciiTheme="minorEastAsia"/>
        </w:rPr>
        <w:t>『</w:t>
      </w:r>
      <w:r w:rsidRPr="00932A72">
        <w:rPr>
          <w:rStyle w:val="00Text"/>
          <w:rFonts w:asciiTheme="minorEastAsia"/>
        </w:rPr>
        <w:t>張︰</w:t>
      </w:r>
      <w:r w:rsidR="000232D5">
        <w:rPr>
          <w:rStyle w:val="00Text"/>
          <w:rFonts w:asciiTheme="minorEastAsia"/>
        </w:rPr>
        <w:t>「</w:t>
      </w:r>
      <w:r w:rsidRPr="00932A72">
        <w:rPr>
          <w:rStyle w:val="00Text"/>
          <w:rFonts w:asciiTheme="minorEastAsia"/>
        </w:rPr>
        <w:t>蹋</w:t>
      </w:r>
      <w:r w:rsidR="000232D5">
        <w:rPr>
          <w:rStyle w:val="00Text"/>
          <w:rFonts w:asciiTheme="minorEastAsia"/>
        </w:rPr>
        <w:t>」</w:t>
      </w:r>
      <w:r w:rsidRPr="00932A72">
        <w:rPr>
          <w:rStyle w:val="00Text"/>
          <w:rFonts w:asciiTheme="minorEastAsia"/>
        </w:rPr>
        <w:t>下說</w:t>
      </w:r>
      <w:r w:rsidR="000232D5">
        <w:rPr>
          <w:rStyle w:val="00Text"/>
          <w:rFonts w:asciiTheme="minorEastAsia"/>
        </w:rPr>
        <w:t>「</w:t>
      </w:r>
      <w:r w:rsidRPr="00932A72">
        <w:rPr>
          <w:rStyle w:val="00Text"/>
          <w:rFonts w:asciiTheme="minorEastAsia"/>
        </w:rPr>
        <w:t>歌</w:t>
      </w:r>
      <w:r w:rsidR="000232D5">
        <w:rPr>
          <w:rStyle w:val="00Text"/>
          <w:rFonts w:asciiTheme="minorEastAsia"/>
        </w:rPr>
        <w:t>」</w:t>
      </w:r>
      <w:r w:rsidRPr="00932A72">
        <w:rPr>
          <w:rStyle w:val="00Text"/>
          <w:rFonts w:asciiTheme="minorEastAsia"/>
        </w:rPr>
        <w:t>字。</w:t>
      </w:r>
      <w:r w:rsidR="000232D5">
        <w:rPr>
          <w:rStyle w:val="00Text"/>
          <w:rFonts w:asciiTheme="minorEastAsia"/>
        </w:rPr>
        <w:t>』</w:t>
      </w:r>
      <w:r w:rsidRPr="00932A72">
        <w:rPr>
          <w:rFonts w:asciiTheme="minorEastAsia"/>
        </w:rPr>
        <w:t>萬歲樂於城下。將軍陳令英在城上謂曰︰</w:t>
      </w:r>
      <w:r w:rsidR="000232D5">
        <w:rPr>
          <w:rFonts w:asciiTheme="minorEastAsia"/>
        </w:rPr>
        <w:t>「</w:t>
      </w:r>
      <w:r w:rsidRPr="00932A72">
        <w:rPr>
          <w:rFonts w:asciiTheme="minorEastAsia"/>
        </w:rPr>
        <w:t>尚書位任非輕，乃為虜蹋歌，獨無慙乎！</w:t>
      </w:r>
      <w:r w:rsidR="000232D5">
        <w:rPr>
          <w:rFonts w:asciiTheme="minorEastAsia"/>
        </w:rPr>
        <w:t>」</w:t>
      </w:r>
      <w:r w:rsidRPr="00932A72">
        <w:rPr>
          <w:rStyle w:val="00Text"/>
          <w:rFonts w:asciiTheme="minorEastAsia"/>
        </w:rPr>
        <w:t>為，于偽翻。蹋歌者，連手而歌，蹋地以為節。萬歲樂，歌曲之名。樂，音洛。</w:t>
      </w:r>
      <w:r w:rsidRPr="00932A72">
        <w:rPr>
          <w:rFonts w:asciiTheme="minorEastAsia"/>
        </w:rPr>
        <w:t>知微微吟曰︰</w:t>
      </w:r>
      <w:r w:rsidR="000232D5">
        <w:rPr>
          <w:rFonts w:asciiTheme="minorEastAsia"/>
        </w:rPr>
        <w:t>「</w:t>
      </w:r>
      <w:r w:rsidRPr="00932A72">
        <w:rPr>
          <w:rFonts w:asciiTheme="minorEastAsia"/>
        </w:rPr>
        <w:t>不得已，萬歲樂。</w:t>
      </w:r>
      <w:r w:rsidR="000232D5">
        <w:rPr>
          <w:rFonts w:asciiTheme="minorEastAsia"/>
        </w:rPr>
        <w:t>」</w:t>
      </w:r>
    </w:p>
    <w:p w:rsidR="00934453" w:rsidRPr="00932A72" w:rsidRDefault="00934453" w:rsidP="0013378F">
      <w:pPr>
        <w:rPr>
          <w:rFonts w:asciiTheme="minorEastAsia"/>
        </w:rPr>
      </w:pPr>
      <w:r w:rsidRPr="00932A72">
        <w:rPr>
          <w:rFonts w:asciiTheme="minorEastAsia"/>
        </w:rPr>
        <w:t>戊辰，默啜圍趙州，長史唐般若翻城應之。</w:t>
      </w:r>
      <w:r w:rsidRPr="00932A72">
        <w:rPr>
          <w:rStyle w:val="00Text"/>
          <w:rFonts w:asciiTheme="minorEastAsia"/>
        </w:rPr>
        <w:t>長，知兩翻。般，北末翻。若，人者翻。</w:t>
      </w:r>
      <w:r w:rsidRPr="00932A72">
        <w:rPr>
          <w:rFonts w:asciiTheme="minorEastAsia"/>
        </w:rPr>
        <w:t>刺史高叡與妻秦氏仰藥詐死，虜輿之詣默啜，默啜以金獅子帶、紫袍示之曰︰</w:t>
      </w:r>
      <w:r w:rsidR="000232D5">
        <w:rPr>
          <w:rFonts w:asciiTheme="minorEastAsia"/>
        </w:rPr>
        <w:t>「</w:t>
      </w:r>
      <w:r w:rsidRPr="00932A72">
        <w:rPr>
          <w:rFonts w:asciiTheme="minorEastAsia"/>
        </w:rPr>
        <w:t>降則拜官，不降則死！</w:t>
      </w:r>
      <w:r w:rsidR="000232D5">
        <w:rPr>
          <w:rFonts w:asciiTheme="minorEastAsia"/>
        </w:rPr>
        <w:t>」</w:t>
      </w:r>
      <w:r w:rsidRPr="00932A72">
        <w:rPr>
          <w:rStyle w:val="00Text"/>
          <w:rFonts w:asciiTheme="minorEastAsia"/>
        </w:rPr>
        <w:t>降，戶江翻。</w:t>
      </w:r>
      <w:r w:rsidRPr="00932A72">
        <w:rPr>
          <w:rFonts w:asciiTheme="minorEastAsia"/>
        </w:rPr>
        <w:t>叡顧其妻，妻曰︰</w:t>
      </w:r>
      <w:r w:rsidR="000232D5">
        <w:rPr>
          <w:rFonts w:asciiTheme="minorEastAsia"/>
        </w:rPr>
        <w:t>「</w:t>
      </w:r>
      <w:r w:rsidRPr="00932A72">
        <w:rPr>
          <w:rFonts w:asciiTheme="minorEastAsia"/>
        </w:rPr>
        <w:t>酬報國恩，正在今日！</w:t>
      </w:r>
      <w:r w:rsidR="000232D5">
        <w:rPr>
          <w:rFonts w:asciiTheme="minorEastAsia"/>
        </w:rPr>
        <w:t>」</w:t>
      </w:r>
      <w:r w:rsidRPr="00932A72">
        <w:rPr>
          <w:rFonts w:asciiTheme="minorEastAsia"/>
        </w:rPr>
        <w:t>遂俱閉目不言。經再宿，虜知不可屈，乃殺之。虜退，唐般若族誅；贈叡冬官尚書，諡曰節。叡，熲之孫也。</w:t>
      </w:r>
      <w:r w:rsidRPr="00932A72">
        <w:rPr>
          <w:rStyle w:val="00Text"/>
          <w:rFonts w:asciiTheme="minorEastAsia"/>
        </w:rPr>
        <w:t>冬官，工部。尚，辰羊翻。諡，神至翻。高熲，隋初佐命。</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皇嗣固請遜位於廬陵王，太后許之。壬申，立廬陵王哲為皇太子，復名顯。</w:t>
      </w:r>
      <w:r w:rsidR="00934453" w:rsidRPr="00932A72">
        <w:rPr>
          <w:rStyle w:val="00Text"/>
          <w:rFonts w:asciiTheme="minorEastAsia"/>
        </w:rPr>
        <w:t>嗣，祥吏翻。復，扶又翻，又音如字。</w:t>
      </w:r>
      <w:r w:rsidR="00934453" w:rsidRPr="00932A72">
        <w:rPr>
          <w:rFonts w:asciiTheme="minorEastAsia"/>
        </w:rPr>
        <w:t>赦天下。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甲戌，命太子為河北道元帥以討突厥。</w:t>
      </w:r>
      <w:r w:rsidRPr="00932A72">
        <w:rPr>
          <w:rFonts w:asciiTheme="minorEastAsia" w:eastAsiaTheme="minorEastAsia"/>
        </w:rPr>
        <w:t>行軍元帥起於周、隋，至唐唯親王及太子為元帥。帥，所類翻。考異曰︰實錄云丙子，據唐曆，</w:t>
      </w:r>
      <w:r w:rsidR="000232D5">
        <w:rPr>
          <w:rFonts w:asciiTheme="minorEastAsia" w:eastAsiaTheme="minorEastAsia"/>
        </w:rPr>
        <w:t>「</w:t>
      </w:r>
      <w:r w:rsidRPr="00932A72">
        <w:rPr>
          <w:rFonts w:asciiTheme="minorEastAsia" w:eastAsiaTheme="minorEastAsia"/>
        </w:rPr>
        <w:t>甲戌，皇太子顯充河北道行軍大元帥</w:t>
      </w:r>
      <w:r w:rsidR="000232D5">
        <w:rPr>
          <w:rFonts w:asciiTheme="minorEastAsia" w:eastAsiaTheme="minorEastAsia"/>
        </w:rPr>
        <w:t>」</w:t>
      </w:r>
      <w:r w:rsidRPr="00932A72">
        <w:rPr>
          <w:rFonts w:asciiTheme="minorEastAsia" w:eastAsiaTheme="minorEastAsia"/>
        </w:rPr>
        <w:t>。狄梁公傳亦云︰</w:t>
      </w:r>
      <w:r w:rsidR="000232D5">
        <w:rPr>
          <w:rFonts w:asciiTheme="minorEastAsia" w:eastAsiaTheme="minorEastAsia"/>
        </w:rPr>
        <w:t>「</w:t>
      </w:r>
      <w:r w:rsidRPr="00932A72">
        <w:rPr>
          <w:rFonts w:asciiTheme="minorEastAsia" w:eastAsiaTheme="minorEastAsia"/>
        </w:rPr>
        <w:t>皇太子為元帥，以公為副</w:t>
      </w:r>
      <w:r w:rsidR="000232D5">
        <w:rPr>
          <w:rFonts w:asciiTheme="minorEastAsia" w:eastAsiaTheme="minorEastAsia"/>
        </w:rPr>
        <w:t>」</w:t>
      </w:r>
      <w:r w:rsidRPr="00932A72">
        <w:rPr>
          <w:rFonts w:asciiTheme="minorEastAsia" w:eastAsiaTheme="minorEastAsia"/>
        </w:rPr>
        <w:t>。是先立為太子，後為元帥也。今從新本紀。</w:t>
      </w:r>
      <w:r w:rsidRPr="00932A72">
        <w:rPr>
          <w:rStyle w:val="01Text"/>
          <w:rFonts w:asciiTheme="minorEastAsia" w:eastAsiaTheme="minorEastAsia"/>
          <w:sz w:val="21"/>
        </w:rPr>
        <w:t>先是，募人月餘不滿千人，</w:t>
      </w:r>
      <w:r w:rsidRPr="00932A72">
        <w:rPr>
          <w:rFonts w:asciiTheme="minorEastAsia" w:eastAsiaTheme="minorEastAsia"/>
        </w:rPr>
        <w:t>先，悉薦翻。</w:t>
      </w:r>
      <w:r w:rsidRPr="00932A72">
        <w:rPr>
          <w:rStyle w:val="01Text"/>
          <w:rFonts w:asciiTheme="minorEastAsia" w:eastAsiaTheme="minorEastAsia"/>
          <w:sz w:val="21"/>
        </w:rPr>
        <w:t>及聞太子為元帥，應募者雲集，未幾，數盈五萬。</w:t>
      </w:r>
      <w:r w:rsidRPr="00932A72">
        <w:rPr>
          <w:rFonts w:asciiTheme="minorEastAsia" w:eastAsiaTheme="minorEastAsia"/>
        </w:rPr>
        <w:t>幾，居豈翻。</w:t>
      </w:r>
    </w:p>
    <w:p w:rsidR="00934453" w:rsidRPr="00932A72" w:rsidRDefault="00934453" w:rsidP="0013378F">
      <w:pPr>
        <w:rPr>
          <w:rFonts w:asciiTheme="minorEastAsia"/>
        </w:rPr>
      </w:pPr>
      <w:r w:rsidRPr="00932A72">
        <w:rPr>
          <w:rFonts w:asciiTheme="minorEastAsia"/>
        </w:rPr>
        <w:t>戊寅，以狄仁傑為河北道行軍副元帥，右丞宋元爽為長史，右臺中丞崔獻為司馬，左臺中丞吉頊為監軍使。</w:t>
      </w:r>
      <w:r w:rsidRPr="00932A72">
        <w:rPr>
          <w:rStyle w:val="00Text"/>
          <w:rFonts w:asciiTheme="minorEastAsia"/>
        </w:rPr>
        <w:t>后分御史臺為左、右肅政臺，各置中丞、侍御史等官。頊，吁玉翻。監，古銜翻。使，疏吏翻。</w:t>
      </w:r>
      <w:r w:rsidRPr="00932A72">
        <w:rPr>
          <w:rFonts w:asciiTheme="minorEastAsia"/>
        </w:rPr>
        <w:t>時太子不行，命仁傑知元帥事，太后親送之。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藍田令薛訥，仁貴之子也，</w:t>
      </w:r>
      <w:r w:rsidRPr="00932A72">
        <w:rPr>
          <w:rFonts w:asciiTheme="minorEastAsia" w:eastAsiaTheme="minorEastAsia"/>
        </w:rPr>
        <w:t>藍田，畿縣，屬雍州。薛仁貴，健將也，事太宗、高宗。</w:t>
      </w:r>
      <w:r w:rsidRPr="00932A72">
        <w:rPr>
          <w:rStyle w:val="01Text"/>
          <w:rFonts w:asciiTheme="minorEastAsia" w:eastAsiaTheme="minorEastAsia"/>
          <w:sz w:val="21"/>
        </w:rPr>
        <w:t>太后擢為左威衞將軍、安東道經略。將行，言於太后曰︰</w:t>
      </w:r>
      <w:r w:rsidR="000232D5">
        <w:rPr>
          <w:rStyle w:val="01Text"/>
          <w:rFonts w:asciiTheme="minorEastAsia" w:eastAsiaTheme="minorEastAsia"/>
          <w:sz w:val="21"/>
        </w:rPr>
        <w:t>「</w:t>
      </w:r>
      <w:r w:rsidRPr="00932A72">
        <w:rPr>
          <w:rStyle w:val="01Text"/>
          <w:rFonts w:asciiTheme="minorEastAsia" w:eastAsiaTheme="minorEastAsia"/>
          <w:sz w:val="21"/>
        </w:rPr>
        <w:t>太子雖立，外議猶疑未定；茍此命不易，醜虜不足平也。</w:t>
      </w:r>
      <w:r w:rsidR="000232D5">
        <w:rPr>
          <w:rStyle w:val="01Text"/>
          <w:rFonts w:asciiTheme="minorEastAsia" w:eastAsiaTheme="minorEastAsia"/>
          <w:sz w:val="21"/>
        </w:rPr>
        <w:t>」</w:t>
      </w:r>
      <w:r w:rsidRPr="00932A72">
        <w:rPr>
          <w:rStyle w:val="01Text"/>
          <w:rFonts w:asciiTheme="minorEastAsia" w:eastAsiaTheme="minorEastAsia"/>
          <w:sz w:val="21"/>
        </w:rPr>
        <w:t>太后深然之。王及善請太子赴外朝以慰人心，從之。</w:t>
      </w:r>
      <w:r w:rsidRPr="00932A72">
        <w:rPr>
          <w:rFonts w:asciiTheme="minorEastAsia" w:eastAsiaTheme="minorEastAsia"/>
        </w:rPr>
        <w:t>朝，直遙翻。考異曰︰實錄，</w:t>
      </w:r>
      <w:r w:rsidR="000232D5">
        <w:rPr>
          <w:rFonts w:asciiTheme="minorEastAsia" w:eastAsiaTheme="minorEastAsia"/>
        </w:rPr>
        <w:t>「</w:t>
      </w:r>
      <w:r w:rsidRPr="00932A72">
        <w:rPr>
          <w:rFonts w:asciiTheme="minorEastAsia" w:eastAsiaTheme="minorEastAsia"/>
        </w:rPr>
        <w:t>辛巳，皇太子朝見。</w:t>
      </w:r>
      <w:r w:rsidR="000232D5">
        <w:rPr>
          <w:rFonts w:asciiTheme="minorEastAsia" w:eastAsiaTheme="minorEastAsia"/>
        </w:rPr>
        <w:t>」</w:t>
      </w:r>
      <w:r w:rsidRPr="00932A72">
        <w:rPr>
          <w:rFonts w:asciiTheme="minorEastAsia" w:eastAsiaTheme="minorEastAsia"/>
        </w:rPr>
        <w:t>或作</w:t>
      </w:r>
      <w:r w:rsidR="000232D5">
        <w:rPr>
          <w:rFonts w:asciiTheme="minorEastAsia" w:eastAsiaTheme="minorEastAsia"/>
        </w:rPr>
        <w:t>「</w:t>
      </w:r>
      <w:r w:rsidRPr="00932A72">
        <w:rPr>
          <w:rFonts w:asciiTheme="minorEastAsia" w:eastAsiaTheme="minorEastAsia"/>
        </w:rPr>
        <w:t>廟見</w:t>
      </w:r>
      <w:r w:rsidR="000232D5">
        <w:rPr>
          <w:rFonts w:asciiTheme="minorEastAsia" w:eastAsiaTheme="minorEastAsia"/>
        </w:rPr>
        <w:t>」</w:t>
      </w:r>
      <w:r w:rsidRPr="00932A72">
        <w:rPr>
          <w:rFonts w:asciiTheme="minorEastAsia" w:eastAsiaTheme="minorEastAsia"/>
        </w:rPr>
        <w:t>。蓋睿宗為皇嗣時，止於宮中朝謁，不出外朝；今及善始請太子與羣臣俱於外庭朝謁耳。</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以天官侍郞蘇味道為鳳閣侍郞、同平章事。味道前後在相位數歲，依阿取容，嘗謂人曰︰</w:t>
      </w:r>
      <w:r w:rsidR="000232D5">
        <w:rPr>
          <w:rFonts w:asciiTheme="minorEastAsia"/>
        </w:rPr>
        <w:t>「</w:t>
      </w:r>
      <w:r w:rsidR="00934453" w:rsidRPr="00932A72">
        <w:rPr>
          <w:rFonts w:asciiTheme="minorEastAsia"/>
        </w:rPr>
        <w:t>處事不宜明白，但摸稜持兩端可矣。</w:t>
      </w:r>
      <w:r w:rsidR="000232D5">
        <w:rPr>
          <w:rFonts w:asciiTheme="minorEastAsia"/>
        </w:rPr>
        <w:t>」</w:t>
      </w:r>
      <w:r w:rsidR="00934453" w:rsidRPr="00932A72">
        <w:rPr>
          <w:rFonts w:asciiTheme="minorEastAsia"/>
        </w:rPr>
        <w:t>時人謂之</w:t>
      </w:r>
      <w:r w:rsidR="000232D5">
        <w:rPr>
          <w:rFonts w:asciiTheme="minorEastAsia"/>
        </w:rPr>
        <w:t>「</w:t>
      </w:r>
      <w:r w:rsidR="00934453" w:rsidRPr="00932A72">
        <w:rPr>
          <w:rFonts w:asciiTheme="minorEastAsia"/>
        </w:rPr>
        <w:t>蘇摸稜</w:t>
      </w:r>
      <w:r w:rsidR="000232D5">
        <w:rPr>
          <w:rFonts w:asciiTheme="minorEastAsia"/>
        </w:rPr>
        <w:t>」</w:t>
      </w:r>
      <w:r w:rsidR="00934453" w:rsidRPr="00932A72">
        <w:rPr>
          <w:rFonts w:asciiTheme="minorEastAsia"/>
        </w:rPr>
        <w:t>。</w:t>
      </w:r>
      <w:r w:rsidR="00934453" w:rsidRPr="00932A72">
        <w:rPr>
          <w:rStyle w:val="00Text"/>
          <w:rFonts w:asciiTheme="minorEastAsia"/>
        </w:rPr>
        <w:t>天官，吏部。相，悉亮翻。處，昌呂翻。摸，音莫。</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18</w:t>
      </w:r>
      <w:r w:rsidR="00934453" w:rsidRPr="00932A72">
        <w:rPr>
          <w:rStyle w:val="01Text"/>
          <w:rFonts w:asciiTheme="minorEastAsia" w:eastAsiaTheme="minorEastAsia"/>
          <w:sz w:val="21"/>
        </w:rPr>
        <w:t>癸未，突厥默啜盡殺所掠趙、定等州男女萬餘人，自五回道去，</w:t>
      </w:r>
      <w:r w:rsidR="00934453" w:rsidRPr="00932A72">
        <w:rPr>
          <w:rFonts w:asciiTheme="minorEastAsia" w:eastAsiaTheme="minorEastAsia"/>
        </w:rPr>
        <w:t>厥，九勿翻。啜，叱列翻。水經註︰代郡廣昌縣東南有大嶺，世謂之廣昌嶺。嶺高四十餘里，二十里中委折五回，方得達其上嶺，故嶺有五回之名。時屬易州易縣界，至開元二十三年，分易縣置五回縣於五回山下。</w:t>
      </w:r>
      <w:r w:rsidR="00934453" w:rsidRPr="00932A72">
        <w:rPr>
          <w:rStyle w:val="01Text"/>
          <w:rFonts w:asciiTheme="minorEastAsia" w:eastAsiaTheme="minorEastAsia"/>
          <w:sz w:val="21"/>
        </w:rPr>
        <w:t>所過，殺掠不可勝紀。沙吒忠義等但引兵躡之，不敢逼。</w:t>
      </w:r>
      <w:r w:rsidR="00934453" w:rsidRPr="00932A72">
        <w:rPr>
          <w:rFonts w:asciiTheme="minorEastAsia" w:eastAsiaTheme="minorEastAsia"/>
        </w:rPr>
        <w:t>勝，音升。吒，初加翻。躡，泥輒翻。考異曰︰舊突厥傳云︰</w:t>
      </w:r>
      <w:r w:rsidR="000232D5">
        <w:rPr>
          <w:rFonts w:asciiTheme="minorEastAsia" w:eastAsiaTheme="minorEastAsia"/>
        </w:rPr>
        <w:t>「</w:t>
      </w:r>
      <w:r w:rsidR="00934453" w:rsidRPr="00932A72">
        <w:rPr>
          <w:rFonts w:asciiTheme="minorEastAsia" w:eastAsiaTheme="minorEastAsia"/>
        </w:rPr>
        <w:t>默啜盡寇掠趙、定等州男女八九萬人。</w:t>
      </w:r>
      <w:r w:rsidR="000232D5">
        <w:rPr>
          <w:rFonts w:asciiTheme="minorEastAsia" w:eastAsiaTheme="minorEastAsia"/>
        </w:rPr>
        <w:t>」</w:t>
      </w:r>
      <w:r w:rsidR="00934453" w:rsidRPr="00932A72">
        <w:rPr>
          <w:rFonts w:asciiTheme="minorEastAsia" w:eastAsiaTheme="minorEastAsia"/>
        </w:rPr>
        <w:t>統紀云︰</w:t>
      </w:r>
      <w:r w:rsidR="000232D5">
        <w:rPr>
          <w:rFonts w:asciiTheme="minorEastAsia" w:eastAsiaTheme="minorEastAsia"/>
        </w:rPr>
        <w:t>「</w:t>
      </w:r>
      <w:r w:rsidR="00934453" w:rsidRPr="00932A72">
        <w:rPr>
          <w:rFonts w:asciiTheme="minorEastAsia" w:eastAsiaTheme="minorEastAsia"/>
        </w:rPr>
        <w:t>河北積年豐熟，人畜被野，斬啜虜趙、定、恆、易等州財帛億萬，子女羊馬而去。河朔諸州怖其兵威，不敢追躡。</w:t>
      </w:r>
      <w:r w:rsidR="000232D5">
        <w:rPr>
          <w:rFonts w:asciiTheme="minorEastAsia" w:eastAsiaTheme="minorEastAsia"/>
        </w:rPr>
        <w:t>」</w:t>
      </w:r>
      <w:r w:rsidR="00934453" w:rsidRPr="00932A72">
        <w:rPr>
          <w:rFonts w:asciiTheme="minorEastAsia" w:eastAsiaTheme="minorEastAsia"/>
        </w:rPr>
        <w:t>今從實錄。</w:t>
      </w:r>
      <w:r w:rsidR="00934453" w:rsidRPr="00932A72">
        <w:rPr>
          <w:rStyle w:val="01Text"/>
          <w:rFonts w:asciiTheme="minorEastAsia" w:eastAsiaTheme="minorEastAsia"/>
          <w:sz w:val="21"/>
        </w:rPr>
        <w:t>狄仁傑將兵十萬追之，無所及。</w:t>
      </w:r>
      <w:r w:rsidR="00934453" w:rsidRPr="00932A72">
        <w:rPr>
          <w:rFonts w:asciiTheme="minorEastAsia" w:eastAsiaTheme="minorEastAsia"/>
        </w:rPr>
        <w:t>將，卽亮翻，又音如字。</w:t>
      </w:r>
      <w:r w:rsidR="00934453" w:rsidRPr="00932A72">
        <w:rPr>
          <w:rStyle w:val="01Text"/>
          <w:rFonts w:asciiTheme="minorEastAsia" w:eastAsiaTheme="minorEastAsia"/>
          <w:sz w:val="21"/>
        </w:rPr>
        <w:t>默啜還漠北，擁兵四十萬，據地萬里，西北諸夷皆附之，甚有輕中國之心。</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冬，十月，制︰都下屯兵，命河內王武懿宗、九江王武攸歸領之。</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癸卯，以狄仁傑為河北道安撫大使。時北</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北</w:t>
      </w:r>
      <w:r w:rsidR="000232D5">
        <w:rPr>
          <w:rStyle w:val="00Text"/>
          <w:rFonts w:asciiTheme="minorEastAsia"/>
        </w:rPr>
        <w:t>」</w:t>
      </w:r>
      <w:r w:rsidR="00934453" w:rsidRPr="00932A72">
        <w:rPr>
          <w:rStyle w:val="00Text"/>
          <w:rFonts w:asciiTheme="minorEastAsia"/>
        </w:rPr>
        <w:t>上有</w:t>
      </w:r>
      <w:r w:rsidR="000232D5">
        <w:rPr>
          <w:rStyle w:val="00Text"/>
          <w:rFonts w:asciiTheme="minorEastAsia"/>
        </w:rPr>
        <w:t>「</w:t>
      </w:r>
      <w:r w:rsidR="00934453" w:rsidRPr="00932A72">
        <w:rPr>
          <w:rStyle w:val="00Text"/>
          <w:rFonts w:asciiTheme="minorEastAsia"/>
        </w:rPr>
        <w:t>河</w:t>
      </w:r>
      <w:r w:rsidR="000232D5">
        <w:rPr>
          <w:rStyle w:val="00Text"/>
          <w:rFonts w:asciiTheme="minorEastAsia"/>
        </w:rPr>
        <w:t>」</w:t>
      </w:r>
      <w:r w:rsidR="00934453" w:rsidRPr="00932A72">
        <w:rPr>
          <w:rStyle w:val="00Text"/>
          <w:rFonts w:asciiTheme="minorEastAsia"/>
        </w:rPr>
        <w:t>字；乙十一行本同；孔本同；張校同。</w:t>
      </w:r>
      <w:r w:rsidR="000232D5">
        <w:rPr>
          <w:rStyle w:val="00Text"/>
          <w:rFonts w:asciiTheme="minorEastAsia"/>
        </w:rPr>
        <w:t>』</w:t>
      </w:r>
      <w:r w:rsidR="00934453" w:rsidRPr="00932A72">
        <w:rPr>
          <w:rFonts w:asciiTheme="minorEastAsia"/>
        </w:rPr>
        <w:t>人為突厥所驅逼者，虜退，懼誅，往往亡匿。仁傑上疏，以為︰</w:t>
      </w:r>
      <w:r w:rsidR="000232D5">
        <w:rPr>
          <w:rFonts w:asciiTheme="minorEastAsia"/>
        </w:rPr>
        <w:t>「</w:t>
      </w:r>
      <w:r w:rsidR="00934453" w:rsidRPr="00932A72">
        <w:rPr>
          <w:rFonts w:asciiTheme="minorEastAsia"/>
        </w:rPr>
        <w:t>朝廷議者皆罪契丹、突厥所脅從之人，言其跡雖不同，心則無別。</w:t>
      </w:r>
      <w:r w:rsidR="00934453" w:rsidRPr="00932A72">
        <w:rPr>
          <w:rStyle w:val="00Text"/>
          <w:rFonts w:asciiTheme="minorEastAsia"/>
        </w:rPr>
        <w:t>使，疏吏翻。上，時掌翻。別，彼列翻。</w:t>
      </w:r>
      <w:r w:rsidR="00934453" w:rsidRPr="00932A72">
        <w:rPr>
          <w:rFonts w:asciiTheme="minorEastAsia"/>
        </w:rPr>
        <w:t>誠以山東近緣軍機調發傷重，</w:t>
      </w:r>
      <w:r w:rsidR="00934453" w:rsidRPr="00932A72">
        <w:rPr>
          <w:rStyle w:val="00Text"/>
          <w:rFonts w:asciiTheme="minorEastAsia"/>
        </w:rPr>
        <w:t>調，徒弔翻。</w:t>
      </w:r>
      <w:r w:rsidR="00934453" w:rsidRPr="00932A72">
        <w:rPr>
          <w:rFonts w:asciiTheme="minorEastAsia"/>
        </w:rPr>
        <w:t>家道悉破，或至逃亡。重以官典侵漁，</w:t>
      </w:r>
      <w:r w:rsidR="00934453" w:rsidRPr="00932A72">
        <w:rPr>
          <w:rStyle w:val="00Text"/>
          <w:rFonts w:asciiTheme="minorEastAsia"/>
        </w:rPr>
        <w:t>重以，直用翻。</w:t>
      </w:r>
      <w:r w:rsidR="00934453" w:rsidRPr="00932A72">
        <w:rPr>
          <w:rFonts w:asciiTheme="minorEastAsia"/>
        </w:rPr>
        <w:t>因事而起，枷杖之下，痛切肌膚，事迫情危，不循禮義。愁苦之地，不樂其生，有利則歸，且圖賒死，此乃君子之愧辱，小人之常行也。</w:t>
      </w:r>
      <w:r w:rsidR="00934453" w:rsidRPr="00932A72">
        <w:rPr>
          <w:rStyle w:val="00Text"/>
          <w:rFonts w:asciiTheme="minorEastAsia"/>
        </w:rPr>
        <w:t>樂，音洛。行，下孟翻。</w:t>
      </w:r>
      <w:r w:rsidR="00934453" w:rsidRPr="00932A72">
        <w:rPr>
          <w:rFonts w:asciiTheme="minorEastAsia"/>
        </w:rPr>
        <w:t>又，諸城入偽，</w:t>
      </w:r>
      <w:r w:rsidR="00934453" w:rsidRPr="00932A72">
        <w:rPr>
          <w:rStyle w:val="00Text"/>
          <w:rFonts w:asciiTheme="minorEastAsia"/>
        </w:rPr>
        <w:t>入偽，謂降賊者。</w:t>
      </w:r>
      <w:r w:rsidR="00934453" w:rsidRPr="00932A72">
        <w:rPr>
          <w:rFonts w:asciiTheme="minorEastAsia"/>
        </w:rPr>
        <w:t>或待天兵，將士求功，皆云攻得，臣憂濫賞，亦恐非辜。</w:t>
      </w:r>
      <w:r w:rsidR="00934453" w:rsidRPr="00932A72">
        <w:rPr>
          <w:rStyle w:val="00Text"/>
          <w:rFonts w:asciiTheme="minorEastAsia"/>
        </w:rPr>
        <w:t>以攻取之賞賞將士，則為濫賞。以從虜之罪罪士民，則為非辜。</w:t>
      </w:r>
      <w:r w:rsidR="00934453" w:rsidRPr="00932A72">
        <w:rPr>
          <w:rFonts w:asciiTheme="minorEastAsia"/>
        </w:rPr>
        <w:t>以經與賊同，是為惡地，至於汚辱妻子，</w:t>
      </w:r>
      <w:r w:rsidR="00934453" w:rsidRPr="00932A72">
        <w:rPr>
          <w:rStyle w:val="00Text"/>
          <w:rFonts w:asciiTheme="minorEastAsia"/>
        </w:rPr>
        <w:t>汚，烏故翻。</w:t>
      </w:r>
      <w:r w:rsidR="00934453" w:rsidRPr="00932A72">
        <w:rPr>
          <w:rFonts w:asciiTheme="minorEastAsia"/>
        </w:rPr>
        <w:t>劫掠貨財，兵士信知不仁，簪笏未能以免，</w:t>
      </w:r>
      <w:r w:rsidR="00934453" w:rsidRPr="00932A72">
        <w:rPr>
          <w:rStyle w:val="00Text"/>
          <w:rFonts w:asciiTheme="minorEastAsia"/>
        </w:rPr>
        <w:t>簪笏，謂士大夫，當官而行者也。</w:t>
      </w:r>
      <w:r w:rsidR="00934453" w:rsidRPr="00932A72">
        <w:rPr>
          <w:rFonts w:asciiTheme="minorEastAsia"/>
        </w:rPr>
        <w:t>乃是賊平之後，為惡更深。且賊務招攜，秋毫不犯，</w:t>
      </w:r>
      <w:r w:rsidR="00934453" w:rsidRPr="00932A72">
        <w:rPr>
          <w:rStyle w:val="00Text"/>
          <w:rFonts w:asciiTheme="minorEastAsia"/>
        </w:rPr>
        <w:t>言除賊務在招撫攜貳，秋毫無所侵犯也。</w:t>
      </w:r>
      <w:r w:rsidR="00934453" w:rsidRPr="00932A72">
        <w:rPr>
          <w:rFonts w:asciiTheme="minorEastAsia"/>
        </w:rPr>
        <w:t>今之歸正，卽是平人，翻被破傷，豈不非痛！</w:t>
      </w:r>
      <w:r w:rsidR="00934453" w:rsidRPr="00932A72">
        <w:rPr>
          <w:rStyle w:val="00Text"/>
          <w:rFonts w:asciiTheme="minorEastAsia"/>
        </w:rPr>
        <w:t>被，皮義翻。</w:t>
      </w:r>
      <w:r w:rsidR="00934453" w:rsidRPr="00932A72">
        <w:rPr>
          <w:rFonts w:asciiTheme="minorEastAsia"/>
        </w:rPr>
        <w:t>夫人猶水也，壅之則為泉，疏之則為川，通塞隨流，</w:t>
      </w:r>
      <w:r w:rsidR="00934453" w:rsidRPr="00932A72">
        <w:rPr>
          <w:rStyle w:val="00Text"/>
          <w:rFonts w:asciiTheme="minorEastAsia"/>
        </w:rPr>
        <w:t>塞，悉則翻。</w:t>
      </w:r>
      <w:r w:rsidR="00934453" w:rsidRPr="00932A72">
        <w:rPr>
          <w:rFonts w:asciiTheme="minorEastAsia"/>
        </w:rPr>
        <w:t>豈有常性！今負罪之伍，必不在家，露宿草行，潛竄山澤，赦之則出，不赦則狂，山東羣盜，綠茲聚結。臣以邊塵蹔起，不足為憂，</w:t>
      </w:r>
      <w:r w:rsidR="00934453" w:rsidRPr="00932A72">
        <w:rPr>
          <w:rStyle w:val="00Text"/>
          <w:rFonts w:asciiTheme="minorEastAsia"/>
        </w:rPr>
        <w:t>蹔，與暫同。</w:t>
      </w:r>
      <w:r w:rsidR="00934453" w:rsidRPr="00932A72">
        <w:rPr>
          <w:rFonts w:asciiTheme="minorEastAsia"/>
        </w:rPr>
        <w:t>中土不安，此為大事。罪之則衆情恐懼，恕之則反側自安，伏願曲赦河北諸州，一無所問。</w:t>
      </w:r>
      <w:r w:rsidR="000232D5">
        <w:rPr>
          <w:rFonts w:asciiTheme="minorEastAsia"/>
        </w:rPr>
        <w:t>」</w:t>
      </w:r>
      <w:r w:rsidR="00934453" w:rsidRPr="00932A72">
        <w:rPr>
          <w:rFonts w:asciiTheme="minorEastAsia"/>
        </w:rPr>
        <w:t>制從之。仁傑於是撫慰百姓，得突厥所驅掠者，悉遞還本貫。散糧運以賑貧乏，修郵驛以濟旋師。恐諸將及使者妄求供頓，乃自食疏糲，</w:t>
      </w:r>
      <w:r w:rsidR="00934453" w:rsidRPr="00932A72">
        <w:rPr>
          <w:rStyle w:val="00Text"/>
          <w:rFonts w:asciiTheme="minorEastAsia"/>
        </w:rPr>
        <w:t>郵，音尤。將，卽亮翻。使，疏吏翻。疏，粗也。糲，脫粟也。一斛粟得六斗米為糲。糲，郞葛翻。</w:t>
      </w:r>
      <w:r w:rsidR="00934453" w:rsidRPr="00932A72">
        <w:rPr>
          <w:rFonts w:asciiTheme="minorEastAsia"/>
        </w:rPr>
        <w:t>禁其下無得侵擾百姓，犯者必斬。河北遂安。</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以夏官侍郞姚元崇、祕書少監李嶠並同平章事。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22</w:t>
      </w:r>
      <w:r w:rsidR="00934453" w:rsidRPr="00932A72">
        <w:rPr>
          <w:rStyle w:val="01Text"/>
          <w:rFonts w:ascii="等线" w:eastAsia="等线" w:hAnsi="等线" w:cs="等线" w:hint="eastAsia"/>
          <w:sz w:val="21"/>
        </w:rPr>
        <w:t>突厥默啜離趙州，</w:t>
      </w:r>
      <w:r w:rsidR="00934453" w:rsidRPr="00932A72">
        <w:rPr>
          <w:rFonts w:asciiTheme="minorEastAsia" w:eastAsiaTheme="minorEastAsia"/>
        </w:rPr>
        <w:t>離，力智翻。</w:t>
      </w:r>
      <w:r w:rsidR="00934453" w:rsidRPr="00932A72">
        <w:rPr>
          <w:rStyle w:val="01Text"/>
          <w:rFonts w:asciiTheme="minorEastAsia" w:eastAsiaTheme="minorEastAsia"/>
          <w:sz w:val="21"/>
        </w:rPr>
        <w:t>乃縱閻知微使還。太后命磔於天津橋南，</w:t>
      </w:r>
      <w:r w:rsidR="00934453" w:rsidRPr="00932A72">
        <w:rPr>
          <w:rFonts w:asciiTheme="minorEastAsia" w:eastAsiaTheme="minorEastAsia"/>
        </w:rPr>
        <w:t>磔，陟格翻，張也，開也。</w:t>
      </w:r>
      <w:r w:rsidR="00934453" w:rsidRPr="00932A72">
        <w:rPr>
          <w:rStyle w:val="01Text"/>
          <w:rFonts w:asciiTheme="minorEastAsia" w:eastAsiaTheme="minorEastAsia"/>
          <w:sz w:val="21"/>
        </w:rPr>
        <w:t>使百官共射之，旣乃冎其肉，</w:t>
      </w:r>
      <w:r w:rsidR="00934453" w:rsidRPr="00932A72">
        <w:rPr>
          <w:rFonts w:asciiTheme="minorEastAsia" w:eastAsiaTheme="minorEastAsia"/>
        </w:rPr>
        <w:t>射，而亦翻；下旣射同。冎，古瓦翻，剔人肉至骨也。</w:t>
      </w:r>
      <w:r w:rsidR="00934453" w:rsidRPr="00932A72">
        <w:rPr>
          <w:rStyle w:val="01Text"/>
          <w:rFonts w:asciiTheme="minorEastAsia" w:eastAsiaTheme="minorEastAsia"/>
          <w:sz w:val="21"/>
        </w:rPr>
        <w:t>剉其骨，夷其三族，疏親有先未相識而同死者。</w:t>
      </w:r>
      <w:r w:rsidR="00934453" w:rsidRPr="00932A72">
        <w:rPr>
          <w:rFonts w:asciiTheme="minorEastAsia" w:eastAsiaTheme="minorEastAsia"/>
        </w:rPr>
        <w:t>考異曰︰朝野僉載云︰</w:t>
      </w:r>
      <w:r w:rsidR="000232D5">
        <w:rPr>
          <w:rFonts w:asciiTheme="minorEastAsia" w:eastAsiaTheme="minorEastAsia"/>
        </w:rPr>
        <w:t>「</w:t>
      </w:r>
      <w:r w:rsidR="00934453" w:rsidRPr="00932A72">
        <w:rPr>
          <w:rFonts w:asciiTheme="minorEastAsia" w:eastAsiaTheme="minorEastAsia"/>
        </w:rPr>
        <w:t>則天磔知微於西市，命百官射之。河內王懿宗去七步射，一發皆不中，怯懦如此。佑微身上箭如蝟毛。剉其骨肉，夷其九族。小兒年七八歲，驅抱向西市。百姓哀之，擲餅果與者，仍相爭奪以為戲笑。監刑御史不忍害，奏拾之。</w:t>
      </w:r>
      <w:r w:rsidR="000232D5">
        <w:rPr>
          <w:rFonts w:asciiTheme="minorEastAsia" w:eastAsiaTheme="minorEastAsia"/>
        </w:rPr>
        <w:t>」</w:t>
      </w:r>
      <w:r w:rsidR="00934453" w:rsidRPr="00932A72">
        <w:rPr>
          <w:rFonts w:asciiTheme="minorEastAsia" w:eastAsiaTheme="minorEastAsia"/>
        </w:rPr>
        <w:t>今從實錄。</w:t>
      </w:r>
    </w:p>
    <w:p w:rsidR="00934453" w:rsidRPr="00932A72" w:rsidRDefault="00934453" w:rsidP="0013378F">
      <w:pPr>
        <w:rPr>
          <w:rFonts w:asciiTheme="minorEastAsia"/>
        </w:rPr>
      </w:pPr>
      <w:r w:rsidRPr="00932A72">
        <w:rPr>
          <w:rFonts w:asciiTheme="minorEastAsia"/>
        </w:rPr>
        <w:t>褒公段瓚，志玄之子也，</w:t>
      </w:r>
      <w:r w:rsidRPr="00932A72">
        <w:rPr>
          <w:rStyle w:val="00Text"/>
          <w:rFonts w:asciiTheme="minorEastAsia"/>
        </w:rPr>
        <w:t>段志玄從起晉陽，征伐有功。瓚，藏旱翻。</w:t>
      </w:r>
      <w:r w:rsidRPr="00932A72">
        <w:rPr>
          <w:rFonts w:asciiTheme="minorEastAsia"/>
        </w:rPr>
        <w:t>先沒於突厥。突厥在趙州，瓚邀楊齊莊與之俱逃，齊莊畏懦，不敢發。</w:t>
      </w:r>
      <w:r w:rsidRPr="00932A72">
        <w:rPr>
          <w:rStyle w:val="00Text"/>
          <w:rFonts w:asciiTheme="minorEastAsia"/>
        </w:rPr>
        <w:t>懦，乃臥翻，又奴亂翻。</w:t>
      </w:r>
      <w:r w:rsidRPr="00932A72">
        <w:rPr>
          <w:rFonts w:asciiTheme="minorEastAsia"/>
        </w:rPr>
        <w:t>瓚先歸，太后賞之。齊莊尋至，敕河內王武懿宗鞫之，懿宗以為齊莊意懷猶豫，遂與閻知微同誅。旣射之如蝟，氣殜殜未死，</w:t>
      </w:r>
      <w:r w:rsidRPr="00932A72">
        <w:rPr>
          <w:rStyle w:val="00Text"/>
          <w:rFonts w:asciiTheme="minorEastAsia"/>
        </w:rPr>
        <w:t>殜，余懾翻。</w:t>
      </w:r>
      <w:r w:rsidRPr="00932A72">
        <w:rPr>
          <w:rFonts w:asciiTheme="minorEastAsia"/>
        </w:rPr>
        <w:t>乃決其腹，割心，投於地，猶趌趌然躍不止。</w:t>
      </w:r>
      <w:r w:rsidRPr="00932A72">
        <w:rPr>
          <w:rStyle w:val="00Text"/>
          <w:rFonts w:asciiTheme="minorEastAsia"/>
        </w:rPr>
        <w:t>趌，起逸翻。</w:t>
      </w:r>
    </w:p>
    <w:p w:rsidR="00934453" w:rsidRPr="00932A72" w:rsidRDefault="00934453" w:rsidP="0013378F">
      <w:pPr>
        <w:rPr>
          <w:rFonts w:asciiTheme="minorEastAsia"/>
        </w:rPr>
      </w:pPr>
      <w:r w:rsidRPr="00932A72">
        <w:rPr>
          <w:rFonts w:asciiTheme="minorEastAsia"/>
        </w:rPr>
        <w:t>擢田歸道為夏官侍郞，甚見親委。</w:t>
      </w:r>
    </w:p>
    <w:p w:rsidR="00DB4BD6"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蜀州每歲遣兵</w:t>
      </w:r>
      <w:r w:rsidR="00934453" w:rsidRPr="00932A72">
        <w:rPr>
          <w:rFonts w:asciiTheme="minorEastAsia"/>
        </w:rPr>
        <w:t>五百人戍姚州，</w:t>
      </w:r>
      <w:r w:rsidR="00934453" w:rsidRPr="00932A72">
        <w:rPr>
          <w:rStyle w:val="00Text"/>
          <w:rFonts w:asciiTheme="minorEastAsia"/>
        </w:rPr>
        <w:t>蜀州，漢江源、武陽之地，李雄置江源郡，晉為晉原縣，隋廢郡，以縣屬益州，垂拱二年，分置蜀州。</w:t>
      </w:r>
      <w:r w:rsidR="00934453" w:rsidRPr="00932A72">
        <w:rPr>
          <w:rFonts w:asciiTheme="minorEastAsia"/>
        </w:rPr>
        <w:t>路險遠，死亡者多。蜀州刺史張柬之上言，以為︰</w:t>
      </w:r>
      <w:r w:rsidR="000232D5">
        <w:rPr>
          <w:rFonts w:asciiTheme="minorEastAsia"/>
        </w:rPr>
        <w:t>「</w:t>
      </w:r>
      <w:r w:rsidR="00934453" w:rsidRPr="00932A72">
        <w:rPr>
          <w:rFonts w:asciiTheme="minorEastAsia"/>
        </w:rPr>
        <w:t>姚州本哀牢之國，</w:t>
      </w:r>
      <w:r w:rsidR="00934453" w:rsidRPr="00932A72">
        <w:rPr>
          <w:rStyle w:val="00Text"/>
          <w:rFonts w:asciiTheme="minorEastAsia"/>
        </w:rPr>
        <w:t>哀牢夷見四十五卷漢明帝永平十二年。</w:t>
      </w:r>
      <w:r w:rsidR="00934453" w:rsidRPr="00932A72">
        <w:rPr>
          <w:rFonts w:asciiTheme="minorEastAsia"/>
        </w:rPr>
        <w:t>荒外絕域，山高水深。國家開以為州，</w:t>
      </w:r>
      <w:r w:rsidR="00934453" w:rsidRPr="00932A72">
        <w:rPr>
          <w:rStyle w:val="00Text"/>
          <w:rFonts w:asciiTheme="minorEastAsia"/>
        </w:rPr>
        <w:t>武德四年，以漢益州郡之雲南縣地置姚州，以其地人多姓姚故也。舊志，至京師四千九百里。麟德元年，移治弄棟川。</w:t>
      </w:r>
      <w:r w:rsidR="00934453" w:rsidRPr="00932A72">
        <w:rPr>
          <w:rFonts w:asciiTheme="minorEastAsia"/>
        </w:rPr>
        <w:t>未嘗得其鹽布之稅，甲兵之用，而空竭府庫，驅率平人，受役蠻夷，肝腦塗地，臣竊為國家惜之。</w:t>
      </w:r>
      <w:r w:rsidR="00934453" w:rsidRPr="00932A72">
        <w:rPr>
          <w:rStyle w:val="00Text"/>
          <w:rFonts w:asciiTheme="minorEastAsia"/>
        </w:rPr>
        <w:t>竊為，于偽翻。</w:t>
      </w:r>
      <w:r w:rsidR="00934453" w:rsidRPr="00932A72">
        <w:rPr>
          <w:rFonts w:asciiTheme="minorEastAsia"/>
        </w:rPr>
        <w:t>請廢姚州以隸巂州，歲時朝覲，同之蕃國。</w:t>
      </w:r>
      <w:r w:rsidR="00934453" w:rsidRPr="00932A72">
        <w:rPr>
          <w:rStyle w:val="00Text"/>
          <w:rFonts w:asciiTheme="minorEastAsia"/>
        </w:rPr>
        <w:t>巂，音髓。朝，直遙翻。</w:t>
      </w:r>
      <w:r w:rsidR="00934453" w:rsidRPr="00932A72">
        <w:rPr>
          <w:rFonts w:asciiTheme="minorEastAsia"/>
        </w:rPr>
        <w:t>瀘南諸鎭亦皆廢省，於瀘北置關，</w:t>
      </w:r>
      <w:r w:rsidR="00934453" w:rsidRPr="00932A72">
        <w:rPr>
          <w:rStyle w:val="00Text"/>
          <w:rFonts w:asciiTheme="minorEastAsia"/>
        </w:rPr>
        <w:t>瀘，音盧。</w:t>
      </w:r>
      <w:r w:rsidR="00934453" w:rsidRPr="00932A72">
        <w:rPr>
          <w:rFonts w:asciiTheme="minorEastAsia"/>
        </w:rPr>
        <w:t>百姓非奉使，無得交通往來。</w:t>
      </w:r>
      <w:r w:rsidR="000232D5">
        <w:rPr>
          <w:rFonts w:asciiTheme="minorEastAsia"/>
        </w:rPr>
        <w:t>」</w:t>
      </w:r>
      <w:r w:rsidR="00934453" w:rsidRPr="00932A72">
        <w:rPr>
          <w:rStyle w:val="00Text"/>
          <w:rFonts w:asciiTheme="minorEastAsia"/>
        </w:rPr>
        <w:t>使，疏吏翻。</w:t>
      </w:r>
      <w:r w:rsidR="00934453" w:rsidRPr="00932A72">
        <w:rPr>
          <w:rFonts w:asciiTheme="minorEastAsia"/>
        </w:rPr>
        <w:t>疏奏，不納。</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二年</w:t>
      </w:r>
      <w:r w:rsidR="00046F27" w:rsidRPr="00932A72">
        <w:rPr>
          <w:rFonts w:asciiTheme="minorEastAsia" w:eastAsiaTheme="minorEastAsia" w:hAnsi="宋体" w:cs="宋体" w:hint="eastAsia"/>
        </w:rPr>
        <w:t>（</w:t>
      </w:r>
      <w:r w:rsidR="00934453" w:rsidRPr="00932A72">
        <w:rPr>
          <w:rFonts w:asciiTheme="minorEastAsia" w:eastAsiaTheme="minorEastAsia"/>
        </w:rPr>
        <w:t>己亥、六九九</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正月，丁卯朔，告朔於通天宮。</w:t>
      </w:r>
      <w:r w:rsidR="00934453" w:rsidRPr="00932A72">
        <w:rPr>
          <w:rStyle w:val="00Text"/>
          <w:rFonts w:asciiTheme="minorEastAsia"/>
        </w:rPr>
        <w:t>告，古沃翻，又如字。</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壬戌，以皇嗣為相王，領太子右衞率。</w:t>
      </w:r>
      <w:r w:rsidR="00934453" w:rsidRPr="00932A72">
        <w:rPr>
          <w:rStyle w:val="00Text"/>
          <w:rFonts w:asciiTheme="minorEastAsia"/>
        </w:rPr>
        <w:t>相，息亮翻。率，所律翻。</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甲子，置控鶴監丞、主簿等官，</w:t>
      </w:r>
      <w:r w:rsidR="00934453" w:rsidRPr="00932A72">
        <w:rPr>
          <w:rStyle w:val="00Text"/>
          <w:rFonts w:asciiTheme="minorEastAsia"/>
        </w:rPr>
        <w:t>先已置控鶴監，今方備官。</w:t>
      </w:r>
      <w:r w:rsidR="00934453" w:rsidRPr="00932A72">
        <w:rPr>
          <w:rFonts w:asciiTheme="minorEastAsia"/>
        </w:rPr>
        <w:t>率皆嬖寵之人，</w:t>
      </w:r>
      <w:r w:rsidR="00934453" w:rsidRPr="00932A72">
        <w:rPr>
          <w:rStyle w:val="00Text"/>
          <w:rFonts w:asciiTheme="minorEastAsia"/>
        </w:rPr>
        <w:t>嬖，卑義翻，又博計翻。</w:t>
      </w:r>
      <w:r w:rsidR="00934453" w:rsidRPr="00932A72">
        <w:rPr>
          <w:rFonts w:asciiTheme="minorEastAsia"/>
        </w:rPr>
        <w:t>頗用才能文學之士以參之。以司衞卿張易之為控鶴監，銀青光祿大夫張昌宗、左臺中丞吉頊、殿中監田歸道、夏官侍郞李迥秀、鳳閣舍人薛稷、正諫大夫臨汾員半千</w:t>
      </w:r>
      <w:r w:rsidR="00934453" w:rsidRPr="00932A72">
        <w:rPr>
          <w:rStyle w:val="00Text"/>
          <w:rFonts w:asciiTheme="minorEastAsia"/>
        </w:rPr>
        <w:t>臨汾縣帶晉州，本平陽縣，隋更名。半千本彭城劉氏，十世祖凝之事宋，及齊受禪奔魏，以忠烈自比伍員，因自姓員。員，音云。</w:t>
      </w:r>
      <w:r w:rsidR="00934453" w:rsidRPr="00932A72">
        <w:rPr>
          <w:rFonts w:asciiTheme="minorEastAsia"/>
        </w:rPr>
        <w:t>皆為控鶴監內供奉。稷，元超之從子也。</w:t>
      </w:r>
      <w:r w:rsidR="00934453" w:rsidRPr="00932A72">
        <w:rPr>
          <w:rStyle w:val="00Text"/>
          <w:rFonts w:asciiTheme="minorEastAsia"/>
        </w:rPr>
        <w:t>薛元超事高宗。從，才用翻。</w:t>
      </w:r>
      <w:r w:rsidR="00934453" w:rsidRPr="00932A72">
        <w:rPr>
          <w:rFonts w:asciiTheme="minorEastAsia"/>
        </w:rPr>
        <w:t>半千以古無此官，且所聚多輕薄之士，上疏請罷之；由是忤旨，</w:t>
      </w:r>
      <w:r w:rsidR="00934453" w:rsidRPr="00932A72">
        <w:rPr>
          <w:rStyle w:val="00Text"/>
          <w:rFonts w:asciiTheme="minorEastAsia"/>
        </w:rPr>
        <w:t>上，時掌翻。忤，五故翻。</w:t>
      </w:r>
      <w:r w:rsidR="00934453" w:rsidRPr="00932A72">
        <w:rPr>
          <w:rFonts w:asciiTheme="minorEastAsia"/>
        </w:rPr>
        <w:t>左遷水部郞中。</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臘月，戊子，以左臺中丞吉頊為天官侍郞，右臺中丞魏元忠為鳳閣侍郞，並同平章事。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文昌左丞宗楚客與弟司農卿晉卿，坐贓賄滿萬餘緡及第舍過度，楚客貶播州司馬，晉卿流峯州。</w:t>
      </w:r>
      <w:r w:rsidR="00934453" w:rsidRPr="00932A72">
        <w:rPr>
          <w:rFonts w:asciiTheme="minorEastAsia" w:eastAsiaTheme="minorEastAsia"/>
        </w:rPr>
        <w:t>峯州，漢交趾麊冷縣地。吳置新興郡，晉改新昌郡，齊置興州，隋初改華州，十八年改峯州。大業廢州，倂入交趾為嘉寧縣，唐武德四年復置峯州。舊志，播州去京師四千五百三十里，東都四千九百六十里。峯州至京師七千七百一十里。</w:t>
      </w:r>
      <w:r w:rsidR="00934453" w:rsidRPr="00932A72">
        <w:rPr>
          <w:rStyle w:val="01Text"/>
          <w:rFonts w:asciiTheme="minorEastAsia" w:eastAsiaTheme="minorEastAsia"/>
          <w:sz w:val="21"/>
        </w:rPr>
        <w:t>太平公主觀其第，歎曰︰</w:t>
      </w:r>
      <w:r w:rsidR="000232D5">
        <w:rPr>
          <w:rStyle w:val="01Text"/>
          <w:rFonts w:asciiTheme="minorEastAsia" w:eastAsiaTheme="minorEastAsia"/>
          <w:sz w:val="21"/>
        </w:rPr>
        <w:t>「</w:t>
      </w:r>
      <w:r w:rsidR="00934453" w:rsidRPr="00932A72">
        <w:rPr>
          <w:rStyle w:val="01Text"/>
          <w:rFonts w:asciiTheme="minorEastAsia" w:eastAsiaTheme="minorEastAsia"/>
          <w:sz w:val="21"/>
        </w:rPr>
        <w:t>見其取處，</w:t>
      </w:r>
      <w:r w:rsidR="00934453" w:rsidRPr="00932A72">
        <w:rPr>
          <w:rFonts w:asciiTheme="minorEastAsia" w:eastAsiaTheme="minorEastAsia"/>
        </w:rPr>
        <w:t>處，昌呂翻。</w:t>
      </w:r>
      <w:r w:rsidR="00934453" w:rsidRPr="00932A72">
        <w:rPr>
          <w:rStyle w:val="01Text"/>
          <w:rFonts w:asciiTheme="minorEastAsia" w:eastAsiaTheme="minorEastAsia"/>
          <w:sz w:val="21"/>
        </w:rPr>
        <w:t>吾輩乃虛生耳。</w:t>
      </w:r>
      <w:r w:rsidR="000232D5">
        <w:rPr>
          <w:rStyle w:val="01Text"/>
          <w:rFonts w:asciiTheme="minorEastAsia" w:eastAsiaTheme="minorEastAsia"/>
          <w:sz w:val="21"/>
        </w:rPr>
        <w:t>」</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辛亥，賜太子姓武氏；赦天下。</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太后生重眉，成八字，</w:t>
      </w:r>
      <w:r w:rsidR="00934453" w:rsidRPr="00932A72">
        <w:rPr>
          <w:rStyle w:val="00Text"/>
          <w:rFonts w:asciiTheme="minorEastAsia"/>
        </w:rPr>
        <w:t>重，直龍翻。</w:t>
      </w:r>
      <w:r w:rsidR="00934453" w:rsidRPr="00932A72">
        <w:rPr>
          <w:rFonts w:asciiTheme="minorEastAsia"/>
        </w:rPr>
        <w:t>百官皆賀。</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河南、北置武騎團以備突厥。</w:t>
      </w:r>
      <w:r w:rsidR="00934453" w:rsidRPr="00932A72">
        <w:rPr>
          <w:rStyle w:val="00Text"/>
          <w:rFonts w:asciiTheme="minorEastAsia"/>
        </w:rPr>
        <w:t>騎，奇寄翻。</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春，一月，庚申，夏官尚書、同鳳閣鸞臺三品武攸寧罷為冬官尚書。</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二月，己丑，太后幸嵩山，過緱氏，謁升仙太子廟。</w:t>
      </w:r>
      <w:r w:rsidR="00934453" w:rsidRPr="00932A72">
        <w:rPr>
          <w:rFonts w:asciiTheme="minorEastAsia" w:eastAsiaTheme="minorEastAsia"/>
        </w:rPr>
        <w:t>緱氏縣屬洛州。升仙太子，周王子晉也。世傳晉升仙後，桓良遇之於嵩山，曰︰</w:t>
      </w:r>
      <w:r w:rsidR="000232D5">
        <w:rPr>
          <w:rFonts w:asciiTheme="minorEastAsia" w:eastAsiaTheme="minorEastAsia"/>
        </w:rPr>
        <w:t>「</w:t>
      </w:r>
      <w:r w:rsidR="00934453" w:rsidRPr="00932A72">
        <w:rPr>
          <w:rFonts w:asciiTheme="minorEastAsia" w:eastAsiaTheme="minorEastAsia"/>
        </w:rPr>
        <w:t>七月七日，待我於緱氏山頭。</w:t>
      </w:r>
      <w:r w:rsidR="000232D5">
        <w:rPr>
          <w:rFonts w:asciiTheme="minorEastAsia" w:eastAsiaTheme="minorEastAsia"/>
        </w:rPr>
        <w:t>」</w:t>
      </w:r>
      <w:r w:rsidR="00934453" w:rsidRPr="00932A72">
        <w:rPr>
          <w:rFonts w:asciiTheme="minorEastAsia" w:eastAsiaTheme="minorEastAsia"/>
        </w:rPr>
        <w:t>果乘白鶴駐山頂，舉手謝時人而去。後人因為立祠，后加號升仙太子。杜佑曰︰緱氏縣，古滑國。緱，工侯翻。</w:t>
      </w:r>
      <w:r w:rsidR="00934453" w:rsidRPr="00932A72">
        <w:rPr>
          <w:rStyle w:val="01Text"/>
          <w:rFonts w:asciiTheme="minorEastAsia" w:eastAsiaTheme="minorEastAsia"/>
          <w:sz w:val="21"/>
        </w:rPr>
        <w:t>壬辰，太后不豫，遣給事中欒城閻朝隱禱少室山。朝隱自為犧牲，</w:t>
      </w:r>
      <w:r w:rsidR="00934453" w:rsidRPr="00932A72">
        <w:rPr>
          <w:rFonts w:asciiTheme="minorEastAsia" w:eastAsiaTheme="minorEastAsia"/>
        </w:rPr>
        <w:t>朝，直遙翻。</w:t>
      </w:r>
      <w:r w:rsidR="00934453" w:rsidRPr="00932A72">
        <w:rPr>
          <w:rStyle w:val="01Text"/>
          <w:rFonts w:asciiTheme="minorEastAsia" w:eastAsiaTheme="minorEastAsia"/>
          <w:sz w:val="21"/>
        </w:rPr>
        <w:t>沐浴伏俎上，請代太后命。太后疾小愈，厚賞之。丁酉，自緱氏還。</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初，吐蕃贊普器弩悉弄尚幼，論欽陵兄弟用事，皆有勇略，諸胡畏之。欽陵居中秉政，諸弟握兵分據方面，贊婆常居東邊，為中國患者三十餘年。器弩悉弄浸長，</w:t>
      </w:r>
      <w:r w:rsidR="00934453" w:rsidRPr="00932A72">
        <w:rPr>
          <w:rStyle w:val="00Text"/>
          <w:rFonts w:asciiTheme="minorEastAsia"/>
        </w:rPr>
        <w:t>長，知兩翻。</w:t>
      </w:r>
      <w:r w:rsidR="00934453" w:rsidRPr="00932A72">
        <w:rPr>
          <w:rFonts w:asciiTheme="minorEastAsia"/>
        </w:rPr>
        <w:t>陰與大臣論巖謀誅之。會欽陵出外，贊普詐云出畋，集兵執欽陵親黨二千餘人，殺之，遣使召欽陵兄弟，欽陵等舉兵不受命。贊普將兵討之，欽陵兵潰，自殺。夏四月，贊婆帥所部千餘人來降，</w:t>
      </w:r>
      <w:r w:rsidR="00934453" w:rsidRPr="00932A72">
        <w:rPr>
          <w:rStyle w:val="00Text"/>
          <w:rFonts w:asciiTheme="minorEastAsia"/>
        </w:rPr>
        <w:t>使，疏吏翻。將，卽亮翻。帥，讀曰率。降，戶江翻。考異曰︰實錄︰</w:t>
      </w:r>
      <w:r w:rsidR="000232D5">
        <w:rPr>
          <w:rStyle w:val="00Text"/>
          <w:rFonts w:asciiTheme="minorEastAsia"/>
        </w:rPr>
        <w:t>「</w:t>
      </w:r>
      <w:r w:rsidR="00934453" w:rsidRPr="00932A72">
        <w:rPr>
          <w:rStyle w:val="00Text"/>
          <w:rFonts w:asciiTheme="minorEastAsia"/>
        </w:rPr>
        <w:t>贊婆及其兄弟莽布支等來降，以莽布支為左羽林衞員外大將軍，封安國公。</w:t>
      </w:r>
      <w:r w:rsidR="000232D5">
        <w:rPr>
          <w:rStyle w:val="00Text"/>
          <w:rFonts w:asciiTheme="minorEastAsia"/>
        </w:rPr>
        <w:t>」</w:t>
      </w:r>
      <w:r w:rsidR="00934453" w:rsidRPr="00932A72">
        <w:rPr>
          <w:rStyle w:val="00Text"/>
          <w:rFonts w:asciiTheme="minorEastAsia"/>
        </w:rPr>
        <w:t>按贊婆弟名悉多于敷論。明年，吐蕃將麴莽布支寇涼州，與唐休璟戰。未詳實錄所云。今刪去。</w:t>
      </w:r>
      <w:r w:rsidR="00934453" w:rsidRPr="00932A72">
        <w:rPr>
          <w:rFonts w:asciiTheme="minorEastAsia"/>
        </w:rPr>
        <w:t>太后命左武衞鎧曹參軍郭元振與河源軍大使夫蒙令卿將騎迎之，</w:t>
      </w:r>
      <w:r w:rsidR="00934453" w:rsidRPr="00932A72">
        <w:rPr>
          <w:rStyle w:val="00Text"/>
          <w:rFonts w:asciiTheme="minorEastAsia"/>
        </w:rPr>
        <w:t>夫蒙，姓也。姓譜，夫蒙，羌複姓，後秦有建威將軍夫蒙大羌。</w:t>
      </w:r>
      <w:r w:rsidR="00934453" w:rsidRPr="00932A72">
        <w:rPr>
          <w:rFonts w:asciiTheme="minorEastAsia"/>
        </w:rPr>
        <w:t>以贊婆為特進、歸德王。欽陵子弓仁，以所統吐谷渾七千帳來降，拜左玉鈴衞將軍、酒泉郡公。</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壬辰，以魏元忠檢校幷州長史，充天兵軍大總管，以備突厥。</w:t>
      </w:r>
    </w:p>
    <w:p w:rsidR="00934453" w:rsidRPr="00932A72" w:rsidRDefault="00934453" w:rsidP="0013378F">
      <w:pPr>
        <w:rPr>
          <w:rFonts w:asciiTheme="minorEastAsia"/>
        </w:rPr>
      </w:pPr>
      <w:r w:rsidRPr="00932A72">
        <w:rPr>
          <w:rFonts w:asciiTheme="minorEastAsia"/>
        </w:rPr>
        <w:t>婁師德為天兵軍副大總管，仍充隴右諸軍大使，專掌懷撫吐蕃降者。</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太后春秋高，慮身後太子與諸武不相容。壬寅，命太子、相王、太平公主與武攸曁等為誓文，告天地於明堂，銘之鐵券，藏于史館。</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秋，七月，命建安王武攸宜留守西京，代會稽王武攸望。</w:t>
      </w:r>
      <w:r w:rsidR="00934453" w:rsidRPr="00932A72">
        <w:rPr>
          <w:rStyle w:val="00Text"/>
          <w:rFonts w:asciiTheme="minorEastAsia"/>
        </w:rPr>
        <w:t>守，式又翻。會，工外翻。</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丙辰，吐谷渾部落一千四百帳內附。</w:t>
      </w:r>
      <w:r w:rsidR="00934453" w:rsidRPr="00932A72">
        <w:rPr>
          <w:rStyle w:val="00Text"/>
          <w:rFonts w:asciiTheme="minorEastAsia"/>
        </w:rPr>
        <w:t>吐，從暾入聲。谷，音浴。</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八月，癸巳，突騎施烏質勒遣其子遮弩入見。</w:t>
      </w:r>
      <w:r w:rsidR="00934453" w:rsidRPr="00932A72">
        <w:rPr>
          <w:rFonts w:asciiTheme="minorEastAsia" w:eastAsiaTheme="minorEastAsia"/>
        </w:rPr>
        <w:t>西突厥旣敗，突騎施始盛。突騎施烏質勒者，西突厥之別種也，初隸斛瑟羅下，號莫賀達干。後斛瑟羅入朝，其地為烏質勒所倂。騎，奇寄翻。見，賢遍翻。</w:t>
      </w:r>
      <w:r w:rsidR="00934453" w:rsidRPr="00932A72">
        <w:rPr>
          <w:rStyle w:val="01Text"/>
          <w:rFonts w:asciiTheme="minorEastAsia" w:eastAsiaTheme="minorEastAsia"/>
          <w:sz w:val="21"/>
        </w:rPr>
        <w:t>遣侍御史元城解琬安撫烏質勒及十姓部落。</w:t>
      </w:r>
      <w:r w:rsidR="00934453" w:rsidRPr="00932A72">
        <w:rPr>
          <w:rFonts w:asciiTheme="minorEastAsia" w:eastAsiaTheme="minorEastAsia"/>
        </w:rPr>
        <w:t>解，戶買翻。</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制︰</w:t>
      </w:r>
      <w:r w:rsidR="000232D5">
        <w:rPr>
          <w:rFonts w:asciiTheme="minorEastAsia"/>
        </w:rPr>
        <w:t>「</w:t>
      </w:r>
      <w:r w:rsidR="00934453" w:rsidRPr="00932A72">
        <w:rPr>
          <w:rFonts w:asciiTheme="minorEastAsia"/>
        </w:rPr>
        <w:t>州縣長吏，非奉有敕旨，毋得擅立碑。</w:t>
      </w:r>
      <w:r w:rsidR="000232D5">
        <w:rPr>
          <w:rFonts w:asciiTheme="minorEastAsia"/>
        </w:rPr>
        <w:t>」</w:t>
      </w:r>
      <w:r w:rsidR="00934453" w:rsidRPr="00932A72">
        <w:rPr>
          <w:rStyle w:val="00Text"/>
          <w:rFonts w:asciiTheme="minorEastAsia"/>
        </w:rPr>
        <w:t>長，知兩翻。</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內史王及善雖無學術，然清正難奪，有大臣之節。張易之兄弟每侍內宴，無復人臣禮；</w:t>
      </w:r>
      <w:r w:rsidR="00934453" w:rsidRPr="00932A72">
        <w:rPr>
          <w:rStyle w:val="00Text"/>
          <w:rFonts w:asciiTheme="minorEastAsia"/>
        </w:rPr>
        <w:t>復，扶又翻。</w:t>
      </w:r>
      <w:r w:rsidR="00934453" w:rsidRPr="00932A72">
        <w:rPr>
          <w:rFonts w:asciiTheme="minorEastAsia"/>
        </w:rPr>
        <w:t>及善屢奏以為不可。太后不悅，謂及善曰︰</w:t>
      </w:r>
      <w:r w:rsidR="000232D5">
        <w:rPr>
          <w:rFonts w:asciiTheme="minorEastAsia"/>
        </w:rPr>
        <w:t>「</w:t>
      </w:r>
      <w:r w:rsidR="00934453" w:rsidRPr="00932A72">
        <w:rPr>
          <w:rFonts w:asciiTheme="minorEastAsia"/>
        </w:rPr>
        <w:t>卿旣年高，不宜更侍遊宴，但檢校閤中可也。</w:t>
      </w:r>
      <w:r w:rsidR="000232D5">
        <w:rPr>
          <w:rFonts w:asciiTheme="minorEastAsia"/>
        </w:rPr>
        <w:t>」</w:t>
      </w:r>
      <w:r w:rsidR="00934453" w:rsidRPr="00932A72">
        <w:rPr>
          <w:rStyle w:val="00Text"/>
          <w:rFonts w:asciiTheme="minorEastAsia"/>
        </w:rPr>
        <w:t>閤，謂省閤也。</w:t>
      </w:r>
      <w:r w:rsidR="00934453" w:rsidRPr="00932A72">
        <w:rPr>
          <w:rFonts w:asciiTheme="minorEastAsia"/>
        </w:rPr>
        <w:t>及善因稱病，謁假月餘；</w:t>
      </w:r>
      <w:r w:rsidR="00934453" w:rsidRPr="00932A72">
        <w:rPr>
          <w:rStyle w:val="00Text"/>
          <w:rFonts w:asciiTheme="minorEastAsia"/>
        </w:rPr>
        <w:t>假，古訝翻。</w:t>
      </w:r>
      <w:r w:rsidR="00934453" w:rsidRPr="00932A72">
        <w:rPr>
          <w:rFonts w:asciiTheme="minorEastAsia"/>
        </w:rPr>
        <w:t>太后不問。及善歎曰︰</w:t>
      </w:r>
      <w:r w:rsidR="000232D5">
        <w:rPr>
          <w:rFonts w:asciiTheme="minorEastAsia"/>
        </w:rPr>
        <w:t>「</w:t>
      </w:r>
      <w:r w:rsidR="00934453" w:rsidRPr="00932A72">
        <w:rPr>
          <w:rFonts w:asciiTheme="minorEastAsia"/>
        </w:rPr>
        <w:t>豈有中書令而天子可一日不見乎！事可知矣！</w:t>
      </w:r>
      <w:r w:rsidR="000232D5">
        <w:rPr>
          <w:rFonts w:asciiTheme="minorEastAsia"/>
        </w:rPr>
        <w:t>」</w:t>
      </w:r>
      <w:r w:rsidR="00934453" w:rsidRPr="00932A72">
        <w:rPr>
          <w:rFonts w:asciiTheme="minorEastAsia"/>
        </w:rPr>
        <w:t>乃上疏乞骸骨，</w:t>
      </w:r>
      <w:r w:rsidR="00934453" w:rsidRPr="00932A72">
        <w:rPr>
          <w:rStyle w:val="00Text"/>
          <w:rFonts w:asciiTheme="minorEastAsia"/>
        </w:rPr>
        <w:t>上，時掌翻。疏，所去翻。</w:t>
      </w:r>
      <w:r w:rsidR="00934453" w:rsidRPr="00932A72">
        <w:rPr>
          <w:rFonts w:asciiTheme="minorEastAsia"/>
        </w:rPr>
        <w:t>太后不許。庚子，以及善為文昌左相，太子宮尹豆盧欽望為文昌右相，仍並同鳳閣鸞臺三品。</w:t>
      </w:r>
      <w:r w:rsidR="00934453" w:rsidRPr="00932A72">
        <w:rPr>
          <w:rStyle w:val="00Text"/>
          <w:rFonts w:asciiTheme="minorEastAsia"/>
        </w:rPr>
        <w:t>相，悉亮翻；下同。考異曰︰新紀表︰及善同平章事。今從實錄。朝野僉載曰︰</w:t>
      </w:r>
      <w:r w:rsidR="000232D5">
        <w:rPr>
          <w:rStyle w:val="00Text"/>
          <w:rFonts w:asciiTheme="minorEastAsia"/>
        </w:rPr>
        <w:t>「</w:t>
      </w:r>
      <w:r w:rsidR="00934453" w:rsidRPr="00932A72">
        <w:rPr>
          <w:rStyle w:val="00Text"/>
          <w:rFonts w:asciiTheme="minorEastAsia"/>
        </w:rPr>
        <w:t>王及善才行庸猥，風神鈍濁，為內史時，人號為</w:t>
      </w:r>
      <w:r w:rsidR="000232D5">
        <w:rPr>
          <w:rStyle w:val="00Text"/>
          <w:rFonts w:asciiTheme="minorEastAsia"/>
        </w:rPr>
        <w:t>『</w:t>
      </w:r>
      <w:r w:rsidR="00934453" w:rsidRPr="00932A72">
        <w:rPr>
          <w:rStyle w:val="00Text"/>
          <w:rFonts w:asciiTheme="minorEastAsia"/>
        </w:rPr>
        <w:t>鳩集鳳池</w:t>
      </w:r>
      <w:r w:rsidR="000232D5">
        <w:rPr>
          <w:rStyle w:val="00Text"/>
          <w:rFonts w:asciiTheme="minorEastAsia"/>
        </w:rPr>
        <w:t>』</w:t>
      </w:r>
      <w:r w:rsidR="00934453" w:rsidRPr="00932A72">
        <w:rPr>
          <w:rStyle w:val="00Text"/>
          <w:rFonts w:asciiTheme="minorEastAsia"/>
        </w:rPr>
        <w:t>。俄遷文昌右相，無他政，但不許令史奴驢入臺，終日迫逐，無時蹔捨，時人號</w:t>
      </w:r>
      <w:r w:rsidR="000232D5">
        <w:rPr>
          <w:rStyle w:val="00Text"/>
          <w:rFonts w:asciiTheme="minorEastAsia"/>
        </w:rPr>
        <w:t>『</w:t>
      </w:r>
      <w:r w:rsidR="00934453" w:rsidRPr="00932A72">
        <w:rPr>
          <w:rStyle w:val="00Text"/>
          <w:rFonts w:asciiTheme="minorEastAsia"/>
        </w:rPr>
        <w:t>驅驢宰相</w:t>
      </w:r>
      <w:r w:rsidR="000232D5">
        <w:rPr>
          <w:rStyle w:val="00Text"/>
          <w:rFonts w:asciiTheme="minorEastAsia"/>
        </w:rPr>
        <w:t>』」</w:t>
      </w:r>
      <w:r w:rsidR="00934453" w:rsidRPr="00932A72">
        <w:rPr>
          <w:rStyle w:val="00Text"/>
          <w:rFonts w:asciiTheme="minorEastAsia"/>
        </w:rPr>
        <w:t>。此蓋張文成惡及善，毀之耳。今從舊傳。</w:t>
      </w:r>
      <w:r w:rsidR="00934453" w:rsidRPr="00932A72">
        <w:rPr>
          <w:rFonts w:asciiTheme="minorEastAsia"/>
        </w:rPr>
        <w:t>鸞臺侍郞、同平章事楊再思罷為左臺大夫。</w:t>
      </w:r>
      <w:r w:rsidR="00934453" w:rsidRPr="00932A72">
        <w:rPr>
          <w:rStyle w:val="00Text"/>
          <w:rFonts w:asciiTheme="minorEastAsia"/>
        </w:rPr>
        <w:t>卽左御史大夫。</w:t>
      </w:r>
      <w:r w:rsidR="00934453" w:rsidRPr="00932A72">
        <w:rPr>
          <w:rFonts w:asciiTheme="minorEastAsia"/>
        </w:rPr>
        <w:t>丁未，相王兼檢校安北大都護。以天官侍郞陸元方為鸞臺侍郞、同平章事。</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納言、隴右諸軍大使婁師德薨。</w:t>
      </w:r>
      <w:r w:rsidR="00934453" w:rsidRPr="00932A72">
        <w:rPr>
          <w:rStyle w:val="00Text"/>
          <w:rFonts w:asciiTheme="minorEastAsia"/>
        </w:rPr>
        <w:t>使，疏吏翻。</w:t>
      </w:r>
    </w:p>
    <w:p w:rsidR="00934453" w:rsidRPr="00932A72" w:rsidRDefault="00934453" w:rsidP="0013378F">
      <w:pPr>
        <w:rPr>
          <w:rFonts w:asciiTheme="minorEastAsia"/>
        </w:rPr>
      </w:pPr>
      <w:r w:rsidRPr="00932A72">
        <w:rPr>
          <w:rFonts w:asciiTheme="minorEastAsia"/>
        </w:rPr>
        <w:t>師德在河隴，前後四十餘年，恭勤不怠，民夷安之。性沈厚寬恕，狄仁傑之入相也，師德實薦之；而仁傑不知，意頗輕師德，數擠之於外。</w:t>
      </w:r>
      <w:r w:rsidRPr="00932A72">
        <w:rPr>
          <w:rStyle w:val="00Text"/>
          <w:rFonts w:asciiTheme="minorEastAsia"/>
        </w:rPr>
        <w:t>沈，持林翻。數，所角翻。擠，子西翻，又子細翻。</w:t>
      </w:r>
      <w:r w:rsidRPr="00932A72">
        <w:rPr>
          <w:rFonts w:asciiTheme="minorEastAsia"/>
        </w:rPr>
        <w:t>太后覺之，嘗問仁傑曰︰</w:t>
      </w:r>
      <w:r w:rsidR="000232D5">
        <w:rPr>
          <w:rFonts w:asciiTheme="minorEastAsia"/>
        </w:rPr>
        <w:t>「</w:t>
      </w:r>
      <w:r w:rsidRPr="00932A72">
        <w:rPr>
          <w:rFonts w:asciiTheme="minorEastAsia"/>
        </w:rPr>
        <w:t>師德賢乎？</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為將能謹守邊陲，</w:t>
      </w:r>
      <w:r w:rsidRPr="00932A72">
        <w:rPr>
          <w:rStyle w:val="00Text"/>
          <w:rFonts w:asciiTheme="minorEastAsia"/>
        </w:rPr>
        <w:t>將，卽亮翻；下同。</w:t>
      </w:r>
      <w:r w:rsidRPr="00932A72">
        <w:rPr>
          <w:rFonts w:asciiTheme="minorEastAsia"/>
        </w:rPr>
        <w:t>賢則臣不知。</w:t>
      </w:r>
      <w:r w:rsidR="000232D5">
        <w:rPr>
          <w:rFonts w:asciiTheme="minorEastAsia"/>
        </w:rPr>
        <w:t>」</w:t>
      </w:r>
      <w:r w:rsidRPr="00932A72">
        <w:rPr>
          <w:rFonts w:asciiTheme="minorEastAsia"/>
        </w:rPr>
        <w:t>又曰︰</w:t>
      </w:r>
      <w:r w:rsidR="000232D5">
        <w:rPr>
          <w:rFonts w:asciiTheme="minorEastAsia"/>
        </w:rPr>
        <w:t>「</w:t>
      </w:r>
      <w:r w:rsidRPr="00932A72">
        <w:rPr>
          <w:rFonts w:asciiTheme="minorEastAsia"/>
        </w:rPr>
        <w:t>師德知人乎？</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臣嘗同僚，未聞其知人也。</w:t>
      </w:r>
      <w:r w:rsidR="000232D5">
        <w:rPr>
          <w:rFonts w:asciiTheme="minorEastAsia"/>
        </w:rPr>
        <w:t>」</w:t>
      </w:r>
      <w:r w:rsidRPr="00932A72">
        <w:rPr>
          <w:rFonts w:asciiTheme="minorEastAsia"/>
        </w:rPr>
        <w:t>太后曰︰</w:t>
      </w:r>
      <w:r w:rsidR="000232D5">
        <w:rPr>
          <w:rFonts w:asciiTheme="minorEastAsia"/>
        </w:rPr>
        <w:t>「</w:t>
      </w:r>
      <w:r w:rsidRPr="00932A72">
        <w:rPr>
          <w:rFonts w:asciiTheme="minorEastAsia"/>
        </w:rPr>
        <w:t>朕之知卿，乃師德所薦也，亦可謂知人矣。</w:t>
      </w:r>
      <w:r w:rsidR="000232D5">
        <w:rPr>
          <w:rFonts w:asciiTheme="minorEastAsia"/>
        </w:rPr>
        <w:t>」</w:t>
      </w:r>
      <w:r w:rsidRPr="00932A72">
        <w:rPr>
          <w:rFonts w:asciiTheme="minorEastAsia"/>
        </w:rPr>
        <w:t>仁傑旣出，歎曰︰</w:t>
      </w:r>
      <w:r w:rsidR="000232D5">
        <w:rPr>
          <w:rFonts w:asciiTheme="minorEastAsia"/>
        </w:rPr>
        <w:t>「</w:t>
      </w:r>
      <w:r w:rsidRPr="00932A72">
        <w:rPr>
          <w:rFonts w:asciiTheme="minorEastAsia"/>
        </w:rPr>
        <w:t>婁公盛德，我為其所包容久矣，吾不得窺其際也。</w:t>
      </w:r>
      <w:r w:rsidR="000232D5">
        <w:rPr>
          <w:rFonts w:asciiTheme="minorEastAsia"/>
        </w:rPr>
        <w:t>」</w:t>
      </w:r>
      <w:r w:rsidRPr="00932A72">
        <w:rPr>
          <w:rFonts w:asciiTheme="minorEastAsia"/>
        </w:rPr>
        <w:t>是時羅織紛紜，師德久為將相，獨能以功名終，人以是重之。</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戊申，以武三思為內史。</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21</w:t>
      </w:r>
      <w:r w:rsidR="00934453" w:rsidRPr="00932A72">
        <w:rPr>
          <w:rStyle w:val="01Text"/>
          <w:rFonts w:ascii="等线" w:eastAsia="等线" w:hAnsi="等线" w:cs="等线" w:hint="eastAsia"/>
          <w:sz w:val="21"/>
        </w:rPr>
        <w:t>九月，乙亥，太后幸福昌；</w:t>
      </w:r>
      <w:r w:rsidR="00934453" w:rsidRPr="00932A72">
        <w:rPr>
          <w:rFonts w:asciiTheme="minorEastAsia" w:eastAsiaTheme="minorEastAsia"/>
        </w:rPr>
        <w:t>福昌縣屬東都，本宜陽縣，武德二年更名，因隋福昌宮以名縣也。</w:t>
      </w:r>
      <w:r w:rsidR="00934453" w:rsidRPr="00932A72">
        <w:rPr>
          <w:rStyle w:val="01Text"/>
          <w:rFonts w:asciiTheme="minorEastAsia" w:eastAsiaTheme="minorEastAsia"/>
          <w:sz w:val="21"/>
        </w:rPr>
        <w:t>戊寅，還神都。</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庚子，邢貞公王及善薨。</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23</w:t>
      </w:r>
      <w:r w:rsidR="00934453" w:rsidRPr="00932A72">
        <w:rPr>
          <w:rStyle w:val="01Text"/>
          <w:rFonts w:ascii="等线" w:eastAsia="等线" w:hAnsi="等线" w:cs="等线" w:hint="eastAsia"/>
          <w:sz w:val="21"/>
        </w:rPr>
        <w:t>河溢，漂濟源百姓廬舍千餘家。</w:t>
      </w:r>
      <w:r w:rsidR="00934453" w:rsidRPr="00932A72">
        <w:rPr>
          <w:rFonts w:asciiTheme="minorEastAsia" w:eastAsiaTheme="minorEastAsia"/>
        </w:rPr>
        <w:t>濟源本春秋時原邑，漢屬河東垣縣界，隋開皇十六年置濟源縣，屬懷州。濟，子禮翻。</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冬，十月，丁亥，論贊婆至都，太后寵待賞賜甚厚，以為右衞大將軍，使將其衆守洪源谷。</w:t>
      </w:r>
      <w:r w:rsidR="00934453" w:rsidRPr="00932A72">
        <w:rPr>
          <w:rStyle w:val="00Text"/>
          <w:rFonts w:asciiTheme="minorEastAsia"/>
        </w:rPr>
        <w:t>洪源谷在涼州昌松縣界。使將，卽亮翻。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25</w:t>
      </w:r>
      <w:r w:rsidR="00934453" w:rsidRPr="00932A72">
        <w:rPr>
          <w:rStyle w:val="01Text"/>
          <w:rFonts w:ascii="等线" w:eastAsia="等线" w:hAnsi="等线" w:cs="等线" w:hint="eastAsia"/>
          <w:sz w:val="21"/>
        </w:rPr>
        <w:t>太子、相王諸子復出閤。</w:t>
      </w:r>
      <w:r w:rsidR="00934453" w:rsidRPr="00932A72">
        <w:rPr>
          <w:rFonts w:asciiTheme="minorEastAsia" w:eastAsiaTheme="minorEastAsia"/>
        </w:rPr>
        <w:t>相王諸子幽宮中，見二百四卷天授二年。復，扶又翻；下不復同。</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太后自稱制以來，多以武氏諸王及駙馬都尉</w:t>
      </w:r>
      <w:r w:rsidR="00934453" w:rsidRPr="00932A72">
        <w:rPr>
          <w:rFonts w:asciiTheme="minorEastAsia"/>
        </w:rPr>
        <w:t>為成均祭酒，博士、助敎亦多非儒士。又因郊丘，明堂，拜洛，封嵩，</w:t>
      </w:r>
      <w:r w:rsidR="00934453" w:rsidRPr="00932A72">
        <w:rPr>
          <w:rStyle w:val="00Text"/>
          <w:rFonts w:asciiTheme="minorEastAsia"/>
        </w:rPr>
        <w:t>郊丘，祭圜丘於南郊也。享萬象神宮及享通天宮，皆明堂也。垂拱四年拜洛，萬歲通天元年封嵩山。</w:t>
      </w:r>
      <w:r w:rsidR="00934453" w:rsidRPr="00932A72">
        <w:rPr>
          <w:rFonts w:asciiTheme="minorEastAsia"/>
        </w:rPr>
        <w:t>取弘文國子生為齋郞，</w:t>
      </w:r>
      <w:r w:rsidR="00934453" w:rsidRPr="00932A72">
        <w:rPr>
          <w:rStyle w:val="00Text"/>
          <w:rFonts w:asciiTheme="minorEastAsia"/>
        </w:rPr>
        <w:t>齋郞者，執豆籩、奉樽彝罍洗以供祭祀之事。</w:t>
      </w:r>
      <w:r w:rsidR="00934453" w:rsidRPr="00932A72">
        <w:rPr>
          <w:rFonts w:asciiTheme="minorEastAsia"/>
        </w:rPr>
        <w:t>因得選補。由是學生不復習業，二十年間，學校殆廢。而曏時酷吏所誣陷者，其親友流離，未獲原宥。鳳閣舍人韋嗣立上疏，</w:t>
      </w:r>
      <w:r w:rsidR="00934453" w:rsidRPr="00932A72">
        <w:rPr>
          <w:rStyle w:val="00Text"/>
          <w:rFonts w:asciiTheme="minorEastAsia"/>
        </w:rPr>
        <w:t>上，時掌翻。疏，所去翻。</w:t>
      </w:r>
      <w:r w:rsidR="00934453" w:rsidRPr="00932A72">
        <w:rPr>
          <w:rFonts w:asciiTheme="minorEastAsia"/>
        </w:rPr>
        <w:t>以為︰</w:t>
      </w:r>
      <w:r w:rsidR="000232D5">
        <w:rPr>
          <w:rFonts w:asciiTheme="minorEastAsia"/>
        </w:rPr>
        <w:t>「</w:t>
      </w:r>
      <w:r w:rsidR="00934453" w:rsidRPr="00932A72">
        <w:rPr>
          <w:rFonts w:asciiTheme="minorEastAsia"/>
        </w:rPr>
        <w:t>時俗浸輕儒學，先王之道，弛廢不講。宜令王公以下子弟，皆入國學，不聽以他岐仕進。又，自揚、豫以來，</w:t>
      </w:r>
      <w:r w:rsidR="00934453" w:rsidRPr="00932A72">
        <w:rPr>
          <w:rStyle w:val="00Text"/>
          <w:rFonts w:asciiTheme="minorEastAsia"/>
        </w:rPr>
        <w:t>謂徐敬業起兵於揚州，越王貞起兵於豫州也。</w:t>
      </w:r>
      <w:r w:rsidR="00934453" w:rsidRPr="00932A72">
        <w:rPr>
          <w:rFonts w:asciiTheme="minorEastAsia"/>
        </w:rPr>
        <w:t>制獄漸繁，酷吏乘間，專欲殺人以求進。</w:t>
      </w:r>
      <w:r w:rsidR="00934453" w:rsidRPr="00932A72">
        <w:rPr>
          <w:rStyle w:val="00Text"/>
          <w:rFonts w:asciiTheme="minorEastAsia"/>
        </w:rPr>
        <w:t>間，古莧翻。</w:t>
      </w:r>
      <w:r w:rsidR="00934453" w:rsidRPr="00932A72">
        <w:rPr>
          <w:rFonts w:asciiTheme="minorEastAsia"/>
        </w:rPr>
        <w:t>賴陛下聖明，周、丘、王、來相繼誅殛，</w:t>
      </w:r>
      <w:r w:rsidR="00934453" w:rsidRPr="00932A72">
        <w:rPr>
          <w:rStyle w:val="00Text"/>
          <w:rFonts w:asciiTheme="minorEastAsia"/>
        </w:rPr>
        <w:t>天授二年，周興流死，丘神勣誅。延載元年王弘義誅，神功元年來俊臣誅。</w:t>
      </w:r>
      <w:r w:rsidR="00934453" w:rsidRPr="00932A72">
        <w:rPr>
          <w:rFonts w:asciiTheme="minorEastAsia"/>
        </w:rPr>
        <w:t>朝野慶泰，若再覩陽和。</w:t>
      </w:r>
      <w:r w:rsidR="00934453" w:rsidRPr="00932A72">
        <w:rPr>
          <w:rStyle w:val="00Text"/>
          <w:rFonts w:asciiTheme="minorEastAsia"/>
        </w:rPr>
        <w:t>朝，直遙翻。</w:t>
      </w:r>
      <w:r w:rsidR="00934453" w:rsidRPr="00932A72">
        <w:rPr>
          <w:rFonts w:asciiTheme="minorEastAsia"/>
        </w:rPr>
        <w:t>至如仁傑、元忠，往遭按鞫，亦皆自誣，非陛下明察，則以為葅醢矣；今陛下升而用之，皆為良輔。何乃前非而後是哉？誠由枉陷與甄明耳。</w:t>
      </w:r>
      <w:r w:rsidR="00934453" w:rsidRPr="00932A72">
        <w:rPr>
          <w:rStyle w:val="00Text"/>
          <w:rFonts w:asciiTheme="minorEastAsia"/>
        </w:rPr>
        <w:t>甄，稽延翻。</w:t>
      </w:r>
      <w:r w:rsidR="00934453" w:rsidRPr="00932A72">
        <w:rPr>
          <w:rFonts w:asciiTheme="minorEastAsia"/>
        </w:rPr>
        <w:t>臣恐曏之負冤得罪者甚衆，亦皆如是。伏望陛下弘天地之仁，廣雷雨之施，</w:t>
      </w:r>
      <w:r w:rsidR="00934453" w:rsidRPr="00932A72">
        <w:rPr>
          <w:rStyle w:val="00Text"/>
          <w:rFonts w:asciiTheme="minorEastAsia"/>
        </w:rPr>
        <w:t>施，式志翻。</w:t>
      </w:r>
      <w:r w:rsidR="00934453" w:rsidRPr="00932A72">
        <w:rPr>
          <w:rFonts w:asciiTheme="minorEastAsia"/>
        </w:rPr>
        <w:t>自垂拱以來，罪無輕重，一皆昭洗，死者追復官爵，生者聽還鄕里。如此，則天下知昔之枉濫，非陛下之意，皆獄吏之辜，幽明歡欣，感通和氣。</w:t>
      </w:r>
      <w:r w:rsidR="000232D5">
        <w:rPr>
          <w:rFonts w:asciiTheme="minorEastAsia"/>
        </w:rPr>
        <w:t>」</w:t>
      </w:r>
      <w:r w:rsidR="00934453" w:rsidRPr="00932A72">
        <w:rPr>
          <w:rFonts w:asciiTheme="minorEastAsia"/>
        </w:rPr>
        <w:t>太后不能從。</w:t>
      </w:r>
    </w:p>
    <w:p w:rsidR="00934453" w:rsidRPr="00932A72" w:rsidRDefault="00934453" w:rsidP="0013378F">
      <w:pPr>
        <w:rPr>
          <w:rFonts w:asciiTheme="minorEastAsia"/>
        </w:rPr>
      </w:pPr>
      <w:r w:rsidRPr="00932A72">
        <w:rPr>
          <w:rFonts w:asciiTheme="minorEastAsia"/>
        </w:rPr>
        <w:t>嗣立，承慶之異母弟也。母王氏，遇承慶其酷，每杖承慶，嗣立必解衣請代；母不許，輒私自杖，母乃為之漸寬。</w:t>
      </w:r>
      <w:r w:rsidRPr="00932A72">
        <w:rPr>
          <w:rStyle w:val="00Text"/>
          <w:rFonts w:asciiTheme="minorEastAsia"/>
        </w:rPr>
        <w:t>為，于偽翻。</w:t>
      </w:r>
      <w:r w:rsidRPr="00932A72">
        <w:rPr>
          <w:rFonts w:asciiTheme="minorEastAsia"/>
        </w:rPr>
        <w:t>承慶為鳳閤舍人，以疾去職。嗣立時為萊蕪令，</w:t>
      </w:r>
      <w:r w:rsidRPr="00932A72">
        <w:rPr>
          <w:rStyle w:val="00Text"/>
          <w:rFonts w:asciiTheme="minorEastAsia"/>
        </w:rPr>
        <w:t>萊蕪縣，漢屬泰山郡，晉廢，後魏於古城置嬴縣，唐貞觀初廢入博城縣，后復於廢嬴縣置萊蕪縣，屬兗州。</w:t>
      </w:r>
      <w:r w:rsidRPr="00932A72">
        <w:rPr>
          <w:rFonts w:asciiTheme="minorEastAsia"/>
        </w:rPr>
        <w:t>太后召謂曰︰</w:t>
      </w:r>
      <w:r w:rsidR="000232D5">
        <w:rPr>
          <w:rFonts w:asciiTheme="minorEastAsia"/>
        </w:rPr>
        <w:t>「</w:t>
      </w:r>
      <w:r w:rsidRPr="00932A72">
        <w:rPr>
          <w:rFonts w:asciiTheme="minorEastAsia"/>
        </w:rPr>
        <w:t>卿父嘗言，</w:t>
      </w:r>
      <w:r w:rsidR="000232D5">
        <w:rPr>
          <w:rFonts w:asciiTheme="minorEastAsia"/>
        </w:rPr>
        <w:t>『</w:t>
      </w:r>
      <w:r w:rsidRPr="00932A72">
        <w:rPr>
          <w:rFonts w:asciiTheme="minorEastAsia"/>
        </w:rPr>
        <w:t>臣有兩兒，堪事陛下。</w:t>
      </w:r>
      <w:r w:rsidR="000232D5">
        <w:rPr>
          <w:rFonts w:asciiTheme="minorEastAsia"/>
        </w:rPr>
        <w:t>』</w:t>
      </w:r>
      <w:r w:rsidRPr="00932A72">
        <w:rPr>
          <w:rFonts w:asciiTheme="minorEastAsia"/>
        </w:rPr>
        <w:t>卿兄弟在官，誠如父言。朕今以卿代兄，更不用他人。</w:t>
      </w:r>
      <w:r w:rsidR="000232D5">
        <w:rPr>
          <w:rFonts w:asciiTheme="minorEastAsia"/>
        </w:rPr>
        <w:t>」</w:t>
      </w:r>
      <w:r w:rsidRPr="00932A72">
        <w:rPr>
          <w:rFonts w:asciiTheme="minorEastAsia"/>
        </w:rPr>
        <w:t>卽日拜鳳閤舍人。</w:t>
      </w:r>
    </w:p>
    <w:p w:rsidR="00DB4BD6"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是歲，突厥默啜立其弟咄悉匐為左廂察，</w:t>
      </w:r>
      <w:r w:rsidR="00934453" w:rsidRPr="00932A72">
        <w:rPr>
          <w:rStyle w:val="00Text"/>
          <w:rFonts w:asciiTheme="minorEastAsia"/>
        </w:rPr>
        <w:t>咄，當沒翻。匐，蒲北翻；下同。</w:t>
      </w:r>
      <w:r w:rsidR="00934453" w:rsidRPr="00932A72">
        <w:rPr>
          <w:rFonts w:asciiTheme="minorEastAsia"/>
        </w:rPr>
        <w:t>骨篤祿子默矩為右廂察，各主兵二萬餘人；其子匐俱為小可汗，位在兩察上，主處木昆等十姓，兵四萬餘人，又號為拓西可汗。</w:t>
      </w:r>
      <w:r w:rsidR="00934453" w:rsidRPr="00932A72">
        <w:rPr>
          <w:rStyle w:val="00Text"/>
          <w:rFonts w:asciiTheme="minorEastAsia"/>
        </w:rPr>
        <w:t>處木昆十姓，西突厥所部也，故號拓西。</w:t>
      </w:r>
    </w:p>
    <w:p w:rsidR="00DB4BD6" w:rsidRDefault="00610AD6" w:rsidP="0013378F">
      <w:pPr>
        <w:rPr>
          <w:rStyle w:val="01Text"/>
          <w:rFonts w:asciiTheme="minorEastAsia"/>
          <w:sz w:val="21"/>
        </w:rPr>
      </w:pPr>
      <w:bookmarkStart w:id="407" w:name="_Toc23771852"/>
      <w:r w:rsidRPr="00610AD6">
        <w:rPr>
          <w:rStyle w:val="01Text"/>
          <w:rFonts w:asciiTheme="minorEastAsia"/>
          <w:sz w:val="21"/>
        </w:rPr>
        <w:t>久視</w:t>
      </w:r>
      <w:r w:rsidRPr="00610AD6">
        <w:rPr>
          <w:rStyle w:val="01Text"/>
          <w:rFonts w:asciiTheme="minorEastAsia"/>
          <w:color w:val="000000" w:themeColor="text1"/>
          <w:sz w:val="21"/>
        </w:rPr>
        <w:t>元年</w:t>
      </w:r>
      <w:r w:rsidR="00394B96" w:rsidRPr="00F6195B">
        <w:rPr>
          <w:rFonts w:asciiTheme="minorEastAsia" w:hAnsi="宋体" w:cs="宋体" w:hint="eastAsia"/>
          <w:color w:val="006400"/>
          <w:sz w:val="18"/>
        </w:rPr>
        <w:t>（</w:t>
      </w:r>
      <w:r w:rsidR="00394B96" w:rsidRPr="00F6195B">
        <w:rPr>
          <w:rFonts w:asciiTheme="minorEastAsia"/>
          <w:color w:val="006400"/>
          <w:sz w:val="18"/>
        </w:rPr>
        <w:t>庚子、七○○</w:t>
      </w:r>
      <w:r w:rsidR="00394B96" w:rsidRPr="00F6195B">
        <w:rPr>
          <w:rFonts w:asciiTheme="minorEastAsia" w:hAnsi="宋体" w:cs="宋体" w:hint="eastAsia"/>
          <w:color w:val="006400"/>
          <w:sz w:val="18"/>
        </w:rPr>
        <w:t>）</w:t>
      </w:r>
      <w:bookmarkEnd w:id="407"/>
    </w:p>
    <w:p w:rsidR="00934453" w:rsidRPr="00013601" w:rsidRDefault="00610AD6" w:rsidP="0013378F">
      <w:pPr>
        <w:pStyle w:val="2"/>
        <w:spacing w:before="0" w:after="0" w:line="240" w:lineRule="auto"/>
        <w:rPr>
          <w:rFonts w:asciiTheme="minorEastAsia" w:eastAsiaTheme="minorEastAsia"/>
          <w:b w:val="0"/>
          <w:color w:val="006400"/>
          <w:sz w:val="18"/>
        </w:rPr>
      </w:pPr>
      <w:bookmarkStart w:id="408" w:name="_Toc33001307"/>
      <w:r w:rsidRPr="00610AD6">
        <w:rPr>
          <w:rStyle w:val="01Text"/>
          <w:rFonts w:asciiTheme="minorEastAsia" w:eastAsiaTheme="minorEastAsia"/>
          <w:sz w:val="21"/>
        </w:rPr>
        <w:t>久視</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庚子、七</w:t>
      </w:r>
      <w:r w:rsidR="00934453" w:rsidRPr="00F6195B">
        <w:rPr>
          <w:rFonts w:asciiTheme="minorEastAsia" w:eastAsiaTheme="minorEastAsia"/>
          <w:b w:val="0"/>
          <w:color w:val="006400"/>
          <w:sz w:val="18"/>
        </w:rPr>
        <w:t>○○</w:t>
      </w:r>
      <w:r w:rsidR="00046F27" w:rsidRPr="00013601">
        <w:rPr>
          <w:rFonts w:asciiTheme="minorEastAsia" w:eastAsiaTheme="minorEastAsia" w:hint="eastAsia"/>
          <w:b w:val="0"/>
          <w:color w:val="006400"/>
          <w:sz w:val="18"/>
        </w:rPr>
        <w:t>）</w:t>
      </w:r>
      <w:r w:rsidR="00934453" w:rsidRPr="00013601">
        <w:rPr>
          <w:rFonts w:asciiTheme="minorEastAsia" w:eastAsiaTheme="minorEastAsia"/>
          <w:b w:val="0"/>
          <w:color w:val="006400"/>
          <w:sz w:val="18"/>
        </w:rPr>
        <w:t>是年五月始改元。</w:t>
      </w:r>
      <w:bookmarkEnd w:id="408"/>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正月，戊寅，內史武三思罷為特進、太子少保。</w:t>
      </w:r>
      <w:r w:rsidR="00934453" w:rsidRPr="00932A72">
        <w:rPr>
          <w:rFonts w:asciiTheme="minorEastAsia" w:eastAsiaTheme="minorEastAsia"/>
        </w:rPr>
        <w:t>考異曰︰新紀、表皆云，</w:t>
      </w:r>
      <w:r w:rsidR="000232D5">
        <w:rPr>
          <w:rFonts w:asciiTheme="minorEastAsia" w:eastAsiaTheme="minorEastAsia"/>
        </w:rPr>
        <w:t>「</w:t>
      </w:r>
      <w:r w:rsidR="00934453" w:rsidRPr="00932A72">
        <w:rPr>
          <w:rFonts w:asciiTheme="minorEastAsia" w:eastAsiaTheme="minorEastAsia"/>
        </w:rPr>
        <w:t>戊午貶吉頊為琰川尉，壬申，三思罷</w:t>
      </w:r>
      <w:r w:rsidR="000232D5">
        <w:rPr>
          <w:rFonts w:asciiTheme="minorEastAsia" w:eastAsiaTheme="minorEastAsia"/>
        </w:rPr>
        <w:t>」</w:t>
      </w:r>
      <w:r w:rsidR="00934453" w:rsidRPr="00932A72">
        <w:rPr>
          <w:rFonts w:asciiTheme="minorEastAsia" w:eastAsiaTheme="minorEastAsia"/>
        </w:rPr>
        <w:t>，中間未嘗復入相。明年十一月壬申，又云三思罷。日及官皆同，蓋誤重複耳。今從實錄。</w:t>
      </w:r>
      <w:r w:rsidR="00934453" w:rsidRPr="00932A72">
        <w:rPr>
          <w:rStyle w:val="01Text"/>
          <w:rFonts w:asciiTheme="minorEastAsia" w:eastAsiaTheme="minorEastAsia"/>
          <w:sz w:val="21"/>
        </w:rPr>
        <w:t>天官侍郞、同平章事吉頊貶安固尉。</w:t>
      </w:r>
      <w:r w:rsidR="00934453" w:rsidRPr="00932A72">
        <w:rPr>
          <w:rFonts w:asciiTheme="minorEastAsia" w:eastAsiaTheme="minorEastAsia"/>
        </w:rPr>
        <w:t>考異曰︰實錄但云坐事貶流。僉載、新書皆云貶琰川尉。今從御史臺記。</w:t>
      </w:r>
    </w:p>
    <w:p w:rsidR="00934453" w:rsidRPr="00932A72" w:rsidRDefault="00934453" w:rsidP="0013378F">
      <w:pPr>
        <w:rPr>
          <w:rFonts w:asciiTheme="minorEastAsia"/>
        </w:rPr>
      </w:pPr>
      <w:r w:rsidRPr="00932A72">
        <w:rPr>
          <w:rFonts w:asciiTheme="minorEastAsia"/>
        </w:rPr>
        <w:t>太后以頊有幹略，故委以腹心。頊與武懿宗爭趙州之功於太后前。頊魁岸辯口，懿宗短小傴僂，</w:t>
      </w:r>
      <w:r w:rsidRPr="00932A72">
        <w:rPr>
          <w:rStyle w:val="00Text"/>
          <w:rFonts w:asciiTheme="minorEastAsia"/>
        </w:rPr>
        <w:t>傴，於庚翻。僂，力主翻。</w:t>
      </w:r>
      <w:r w:rsidRPr="00932A72">
        <w:rPr>
          <w:rFonts w:asciiTheme="minorEastAsia"/>
        </w:rPr>
        <w:t>頊視懿宗，聲氣陵厲。太后由是不悅，曰︰</w:t>
      </w:r>
      <w:r w:rsidR="000232D5">
        <w:rPr>
          <w:rFonts w:asciiTheme="minorEastAsia"/>
        </w:rPr>
        <w:t>「</w:t>
      </w:r>
      <w:r w:rsidRPr="00932A72">
        <w:rPr>
          <w:rFonts w:asciiTheme="minorEastAsia"/>
        </w:rPr>
        <w:t>頊在朕前，猶卑我諸武，況異時詎可倚邪！</w:t>
      </w:r>
      <w:r w:rsidR="000232D5">
        <w:rPr>
          <w:rFonts w:asciiTheme="minorEastAsia"/>
        </w:rPr>
        <w:t>」</w:t>
      </w:r>
      <w:r w:rsidRPr="00932A72">
        <w:rPr>
          <w:rFonts w:asciiTheme="minorEastAsia"/>
        </w:rPr>
        <w:t>他日，頊奏事，方援古引今，太后怒曰︰</w:t>
      </w:r>
      <w:r w:rsidR="000232D5">
        <w:rPr>
          <w:rFonts w:asciiTheme="minorEastAsia"/>
        </w:rPr>
        <w:t>「</w:t>
      </w:r>
      <w:r w:rsidRPr="00932A72">
        <w:rPr>
          <w:rFonts w:asciiTheme="minorEastAsia"/>
        </w:rPr>
        <w:t>卿所言，朕飫聞之，</w:t>
      </w:r>
      <w:r w:rsidRPr="00932A72">
        <w:rPr>
          <w:rStyle w:val="00Text"/>
          <w:rFonts w:asciiTheme="minorEastAsia"/>
        </w:rPr>
        <w:t>飫，於據翻。</w:t>
      </w:r>
      <w:r w:rsidRPr="00932A72">
        <w:rPr>
          <w:rFonts w:asciiTheme="minorEastAsia"/>
        </w:rPr>
        <w:t>無多言！太宗有馬名師子驄，肥逸無能調馭者。朕為宮女侍側，言於太宗曰︰</w:t>
      </w:r>
      <w:r w:rsidR="000232D5">
        <w:rPr>
          <w:rFonts w:asciiTheme="minorEastAsia"/>
        </w:rPr>
        <w:t>『</w:t>
      </w:r>
      <w:r w:rsidRPr="00932A72">
        <w:rPr>
          <w:rFonts w:asciiTheme="minorEastAsia"/>
        </w:rPr>
        <w:t>妾能制之，然須三物，一鐵鞭，二鐵檛，三匕首。鐵鞭擊之不服，則以檛檛其首，又不服，則以匕首斷其喉。</w:t>
      </w:r>
      <w:r w:rsidR="000232D5">
        <w:rPr>
          <w:rFonts w:asciiTheme="minorEastAsia"/>
        </w:rPr>
        <w:t>』</w:t>
      </w:r>
      <w:r w:rsidRPr="00932A72">
        <w:rPr>
          <w:rFonts w:asciiTheme="minorEastAsia"/>
        </w:rPr>
        <w:t>太宗壯朕之志。今日卿豈足汚朕匕首邪！</w:t>
      </w:r>
      <w:r w:rsidR="000232D5">
        <w:rPr>
          <w:rFonts w:asciiTheme="minorEastAsia"/>
        </w:rPr>
        <w:t>」</w:t>
      </w:r>
      <w:r w:rsidRPr="00932A72">
        <w:rPr>
          <w:rStyle w:val="00Text"/>
          <w:rFonts w:asciiTheme="minorEastAsia"/>
        </w:rPr>
        <w:t>濄，側瓜翻。斷，音短。汚，烏故翻。</w:t>
      </w:r>
      <w:r w:rsidRPr="00932A72">
        <w:rPr>
          <w:rFonts w:asciiTheme="minorEastAsia"/>
        </w:rPr>
        <w:t>頊惶懼流汗，拜伏求生，乃止。諸武怨其附太子，共發其弟冒官事，由是坐貶。</w:t>
      </w:r>
    </w:p>
    <w:p w:rsidR="00934453" w:rsidRPr="00932A72" w:rsidRDefault="00934453" w:rsidP="0013378F">
      <w:pPr>
        <w:rPr>
          <w:rFonts w:asciiTheme="minorEastAsia"/>
        </w:rPr>
      </w:pPr>
      <w:r w:rsidRPr="00932A72">
        <w:rPr>
          <w:rFonts w:asciiTheme="minorEastAsia"/>
        </w:rPr>
        <w:t>辭日，得召見，</w:t>
      </w:r>
      <w:r w:rsidRPr="00932A72">
        <w:rPr>
          <w:rStyle w:val="00Text"/>
          <w:rFonts w:asciiTheme="minorEastAsia"/>
        </w:rPr>
        <w:t>見，賢遍翻；下再見同。</w:t>
      </w:r>
      <w:r w:rsidRPr="00932A72">
        <w:rPr>
          <w:rFonts w:asciiTheme="minorEastAsia"/>
        </w:rPr>
        <w:t>涕泣言曰︰</w:t>
      </w:r>
      <w:r w:rsidR="000232D5">
        <w:rPr>
          <w:rFonts w:asciiTheme="minorEastAsia"/>
        </w:rPr>
        <w:t>「</w:t>
      </w:r>
      <w:r w:rsidRPr="00932A72">
        <w:rPr>
          <w:rFonts w:asciiTheme="minorEastAsia"/>
        </w:rPr>
        <w:t>臣今遠離闕庭，</w:t>
      </w:r>
      <w:r w:rsidRPr="00932A72">
        <w:rPr>
          <w:rStyle w:val="00Text"/>
          <w:rFonts w:asciiTheme="minorEastAsia"/>
        </w:rPr>
        <w:t>離，力智翻。</w:t>
      </w:r>
      <w:r w:rsidRPr="00932A72">
        <w:rPr>
          <w:rFonts w:asciiTheme="minorEastAsia"/>
        </w:rPr>
        <w:t>永無再見之期，願陳一言。</w:t>
      </w:r>
      <w:r w:rsidR="000232D5">
        <w:rPr>
          <w:rFonts w:asciiTheme="minorEastAsia"/>
        </w:rPr>
        <w:t>」</w:t>
      </w:r>
      <w:r w:rsidRPr="00932A72">
        <w:rPr>
          <w:rFonts w:asciiTheme="minorEastAsia"/>
        </w:rPr>
        <w:t>太后命之坐，問之，頊曰︰</w:t>
      </w:r>
      <w:r w:rsidR="000232D5">
        <w:rPr>
          <w:rFonts w:asciiTheme="minorEastAsia"/>
        </w:rPr>
        <w:t>「</w:t>
      </w:r>
      <w:r w:rsidRPr="00932A72">
        <w:rPr>
          <w:rFonts w:asciiTheme="minorEastAsia"/>
        </w:rPr>
        <w:t>合水土為泥，有爭乎？</w:t>
      </w:r>
      <w:r w:rsidR="000232D5">
        <w:rPr>
          <w:rFonts w:asciiTheme="minorEastAsia"/>
        </w:rPr>
        <w:t>」</w:t>
      </w:r>
      <w:r w:rsidRPr="00932A72">
        <w:rPr>
          <w:rStyle w:val="00Text"/>
          <w:rFonts w:asciiTheme="minorEastAsia"/>
        </w:rPr>
        <w:t>合，音閤。</w:t>
      </w:r>
      <w:r w:rsidRPr="00932A72">
        <w:rPr>
          <w:rFonts w:asciiTheme="minorEastAsia"/>
        </w:rPr>
        <w:t>太后曰︰</w:t>
      </w:r>
      <w:r w:rsidR="000232D5">
        <w:rPr>
          <w:rFonts w:asciiTheme="minorEastAsia"/>
        </w:rPr>
        <w:t>「</w:t>
      </w:r>
      <w:r w:rsidRPr="00932A72">
        <w:rPr>
          <w:rFonts w:asciiTheme="minorEastAsia"/>
        </w:rPr>
        <w:t>無之。</w:t>
      </w:r>
      <w:r w:rsidR="000232D5">
        <w:rPr>
          <w:rFonts w:asciiTheme="minorEastAsia"/>
        </w:rPr>
        <w:t>」</w:t>
      </w:r>
      <w:r w:rsidRPr="00932A72">
        <w:rPr>
          <w:rFonts w:asciiTheme="minorEastAsia"/>
        </w:rPr>
        <w:t>又曰︰</w:t>
      </w:r>
      <w:r w:rsidR="000232D5">
        <w:rPr>
          <w:rFonts w:asciiTheme="minorEastAsia"/>
        </w:rPr>
        <w:t>「</w:t>
      </w:r>
      <w:r w:rsidRPr="00932A72">
        <w:rPr>
          <w:rFonts w:asciiTheme="minorEastAsia"/>
        </w:rPr>
        <w:t>分半為佛，半為天尊，有爭乎？</w:t>
      </w:r>
      <w:r w:rsidR="000232D5">
        <w:rPr>
          <w:rFonts w:asciiTheme="minorEastAsia"/>
        </w:rPr>
        <w:t>」</w:t>
      </w:r>
      <w:r w:rsidRPr="00932A72">
        <w:rPr>
          <w:rFonts w:asciiTheme="minorEastAsia"/>
        </w:rPr>
        <w:t>曰︰</w:t>
      </w:r>
      <w:r w:rsidR="000232D5">
        <w:rPr>
          <w:rFonts w:asciiTheme="minorEastAsia"/>
        </w:rPr>
        <w:t>「</w:t>
      </w:r>
      <w:r w:rsidRPr="00932A72">
        <w:rPr>
          <w:rFonts w:asciiTheme="minorEastAsia"/>
        </w:rPr>
        <w:t>有爭矣。</w:t>
      </w:r>
      <w:r w:rsidR="000232D5">
        <w:rPr>
          <w:rFonts w:asciiTheme="minorEastAsia"/>
        </w:rPr>
        <w:t>」</w:t>
      </w:r>
      <w:r w:rsidRPr="00932A72">
        <w:rPr>
          <w:rFonts w:asciiTheme="minorEastAsia"/>
        </w:rPr>
        <w:t>頊頓首曰︰</w:t>
      </w:r>
      <w:r w:rsidR="000232D5">
        <w:rPr>
          <w:rFonts w:asciiTheme="minorEastAsia"/>
        </w:rPr>
        <w:t>「</w:t>
      </w:r>
      <w:r w:rsidRPr="00932A72">
        <w:rPr>
          <w:rFonts w:asciiTheme="minorEastAsia"/>
        </w:rPr>
        <w:t>宗室、外戚各當其分，則天下安。</w:t>
      </w:r>
      <w:r w:rsidRPr="00932A72">
        <w:rPr>
          <w:rStyle w:val="00Text"/>
          <w:rFonts w:asciiTheme="minorEastAsia"/>
        </w:rPr>
        <w:t>分，扶問翻。</w:t>
      </w:r>
      <w:r w:rsidRPr="00932A72">
        <w:rPr>
          <w:rFonts w:asciiTheme="minorEastAsia"/>
        </w:rPr>
        <w:t>今太子已立而外戚猶為王，此陛下驅之使他日必爭，兩不得安也。</w:t>
      </w:r>
      <w:r w:rsidR="000232D5">
        <w:rPr>
          <w:rFonts w:asciiTheme="minorEastAsia"/>
        </w:rPr>
        <w:t>」</w:t>
      </w:r>
      <w:r w:rsidRPr="00932A72">
        <w:rPr>
          <w:rFonts w:asciiTheme="minorEastAsia"/>
        </w:rPr>
        <w:t>太后曰︰</w:t>
      </w:r>
      <w:r w:rsidR="000232D5">
        <w:rPr>
          <w:rFonts w:asciiTheme="minorEastAsia"/>
        </w:rPr>
        <w:t>「</w:t>
      </w:r>
      <w:r w:rsidRPr="00932A72">
        <w:rPr>
          <w:rFonts w:asciiTheme="minorEastAsia"/>
        </w:rPr>
        <w:t>朕亦知之。然業已如是，不可何如。</w:t>
      </w:r>
      <w:r w:rsidR="000232D5">
        <w:rPr>
          <w:rFonts w:asciiTheme="minorEastAsia"/>
        </w:rPr>
        <w:t>」</w:t>
      </w:r>
      <w:r w:rsidRPr="00932A72">
        <w:rPr>
          <w:rStyle w:val="00Text"/>
          <w:rFonts w:asciiTheme="minorEastAsia"/>
        </w:rPr>
        <w:t>觀太后使二子與諸武立晢，則誠知勢有所必至而出此下策耳。</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臘月，辛巳，立故太孫重潤為邵王，其弟重茂為北海王。</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太后問鸞臺侍郞</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郞</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同平章事</w:t>
      </w:r>
      <w:r w:rsidR="000232D5">
        <w:rPr>
          <w:rStyle w:val="00Text"/>
          <w:rFonts w:asciiTheme="minorEastAsia"/>
        </w:rPr>
        <w:t>」</w:t>
      </w:r>
      <w:r w:rsidR="00934453" w:rsidRPr="00932A72">
        <w:rPr>
          <w:rStyle w:val="00Text"/>
          <w:rFonts w:asciiTheme="minorEastAsia"/>
        </w:rPr>
        <w:t>四字；乙十一行本同；孔本同；張校同。</w:t>
      </w:r>
      <w:r w:rsidR="000232D5">
        <w:rPr>
          <w:rStyle w:val="00Text"/>
          <w:rFonts w:asciiTheme="minorEastAsia"/>
        </w:rPr>
        <w:t>』</w:t>
      </w:r>
      <w:r w:rsidR="00934453" w:rsidRPr="00932A72">
        <w:rPr>
          <w:rFonts w:asciiTheme="minorEastAsia"/>
        </w:rPr>
        <w:t>陸元方以外事，對曰︰</w:t>
      </w:r>
      <w:r w:rsidR="000232D5">
        <w:rPr>
          <w:rFonts w:asciiTheme="minorEastAsia"/>
        </w:rPr>
        <w:t>「</w:t>
      </w:r>
      <w:r w:rsidR="00934453" w:rsidRPr="00932A72">
        <w:rPr>
          <w:rFonts w:asciiTheme="minorEastAsia"/>
        </w:rPr>
        <w:t>臣備位宰相，有大事不敢以不聞；人間細事，不足煩聖聽。</w:t>
      </w:r>
      <w:r w:rsidR="000232D5">
        <w:rPr>
          <w:rFonts w:asciiTheme="minorEastAsia"/>
        </w:rPr>
        <w:t>」</w:t>
      </w:r>
      <w:r w:rsidR="00934453" w:rsidRPr="00932A72">
        <w:rPr>
          <w:rFonts w:asciiTheme="minorEastAsia"/>
        </w:rPr>
        <w:t>由是忤旨。</w:t>
      </w:r>
      <w:r w:rsidR="00934453" w:rsidRPr="00932A72">
        <w:rPr>
          <w:rStyle w:val="00Text"/>
          <w:rFonts w:asciiTheme="minorEastAsia"/>
        </w:rPr>
        <w:t>忤，五故翻。</w:t>
      </w:r>
      <w:r w:rsidR="00934453" w:rsidRPr="00932A72">
        <w:rPr>
          <w:rFonts w:asciiTheme="minorEastAsia"/>
        </w:rPr>
        <w:t>庚寅，罷為司禮卿。</w:t>
      </w:r>
      <w:r w:rsidR="00934453" w:rsidRPr="00932A72">
        <w:rPr>
          <w:rStyle w:val="00Text"/>
          <w:rFonts w:asciiTheme="minorEastAsia"/>
        </w:rPr>
        <w:t>光宅改太常卿為司禮卿。</w:t>
      </w:r>
    </w:p>
    <w:p w:rsidR="00934453" w:rsidRPr="00932A72" w:rsidRDefault="00934453" w:rsidP="0013378F">
      <w:pPr>
        <w:rPr>
          <w:rFonts w:asciiTheme="minorEastAsia"/>
        </w:rPr>
      </w:pPr>
      <w:r w:rsidRPr="00932A72">
        <w:rPr>
          <w:rFonts w:asciiTheme="minorEastAsia"/>
        </w:rPr>
        <w:t>元方為人清謹，再為宰相，太后每有遷除，多訪之，元方密封以進，未嘗漏露。臨終，悉取奏藳焚之，曰︰</w:t>
      </w:r>
      <w:r w:rsidR="000232D5">
        <w:rPr>
          <w:rFonts w:asciiTheme="minorEastAsia"/>
        </w:rPr>
        <w:t>「</w:t>
      </w:r>
      <w:r w:rsidRPr="00932A72">
        <w:rPr>
          <w:rFonts w:asciiTheme="minorEastAsia"/>
        </w:rPr>
        <w:t>吾於人多陰德，子孫其未衰乎！</w:t>
      </w:r>
      <w:r w:rsidR="000232D5">
        <w:rPr>
          <w:rFonts w:asciiTheme="minorEastAsia"/>
        </w:rPr>
        <w:t>」</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以西突厥竭忠事主可汗斛瑟羅為平西軍大總管，鎭碎葉。</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丁酉，以狄仁傑為內史。</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庚子，以文昌左丞韋巨源為納言。</w:t>
      </w:r>
      <w:r w:rsidR="00934453" w:rsidRPr="00932A72">
        <w:rPr>
          <w:rFonts w:asciiTheme="minorEastAsia" w:eastAsiaTheme="minorEastAsia"/>
        </w:rPr>
        <w:t>考異曰︰新紀、表︰</w:t>
      </w:r>
      <w:r w:rsidR="000232D5">
        <w:rPr>
          <w:rFonts w:asciiTheme="minorEastAsia" w:eastAsiaTheme="minorEastAsia"/>
        </w:rPr>
        <w:t>「</w:t>
      </w:r>
      <w:r w:rsidR="00934453" w:rsidRPr="00932A72">
        <w:rPr>
          <w:rFonts w:asciiTheme="minorEastAsia" w:eastAsiaTheme="minorEastAsia"/>
        </w:rPr>
        <w:t>庚子，文昌左相韋巨源為納言；十月，丁巳，罷。</w:t>
      </w:r>
      <w:r w:rsidR="000232D5">
        <w:rPr>
          <w:rFonts w:asciiTheme="minorEastAsia" w:eastAsiaTheme="minorEastAsia"/>
        </w:rPr>
        <w:t>」</w:t>
      </w:r>
      <w:r w:rsidR="00934453" w:rsidRPr="00932A72">
        <w:rPr>
          <w:rFonts w:asciiTheme="minorEastAsia" w:eastAsiaTheme="minorEastAsia"/>
        </w:rPr>
        <w:t>先時不言巨源為左相，舊紀、傳皆無之，蓋左丞誤為左相耳。</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乙巳，太后幸嵩山；春，一月，丁卯，幸汝州之溫湯；戊寅，還神都。作三陽宮於告成之石淙。</w:t>
      </w:r>
      <w:r w:rsidRPr="00932A72">
        <w:rPr>
          <w:rFonts w:asciiTheme="minorEastAsia" w:eastAsiaTheme="minorEastAsia"/>
        </w:rPr>
        <w:t>三陽宮去洛城一百六十里，萬歲登封元年，改東都陽城縣曰告成，以祀神嶽告成也。淙，藏宗翻，又士江翻。</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二月，乙未，同鳳閣鸞臺三品豆盧欽望罷為太子賓客。</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三月，以吐谷渾青海王宣超為烏地也拔勤忠可汗。</w:t>
      </w:r>
      <w:r w:rsidR="00934453" w:rsidRPr="00932A72">
        <w:rPr>
          <w:rStyle w:val="00Text"/>
          <w:rFonts w:asciiTheme="minorEastAsia"/>
        </w:rPr>
        <w:t>宣超，諾曷鉢之孫也。</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夏，四月，戊申，太后幸三陽宮避暑，有胡僧邀車駕觀葬舍利，太后許之。狄仁傑跪於馬前曰︰</w:t>
      </w:r>
      <w:r w:rsidR="000232D5">
        <w:rPr>
          <w:rFonts w:asciiTheme="minorEastAsia"/>
        </w:rPr>
        <w:t>「</w:t>
      </w:r>
      <w:r w:rsidR="00934453" w:rsidRPr="00932A72">
        <w:rPr>
          <w:rFonts w:asciiTheme="minorEastAsia"/>
        </w:rPr>
        <w:t>佛者夷狄之神，不足以屈天下之主。彼胡僧詭譎，直欲邀致萬乘以惑遠近之人耳。山路險狹，不容侍衞，非萬乘所宜臨也。</w:t>
      </w:r>
      <w:r w:rsidR="000232D5">
        <w:rPr>
          <w:rFonts w:asciiTheme="minorEastAsia"/>
        </w:rPr>
        <w:t>」</w:t>
      </w:r>
      <w:r w:rsidR="00934453" w:rsidRPr="00932A72">
        <w:rPr>
          <w:rStyle w:val="00Text"/>
          <w:rFonts w:asciiTheme="minorEastAsia"/>
        </w:rPr>
        <w:t>譎，古穴翻。乘，繩證翻。</w:t>
      </w:r>
      <w:r w:rsidR="00934453" w:rsidRPr="00932A72">
        <w:rPr>
          <w:rFonts w:asciiTheme="minorEastAsia"/>
        </w:rPr>
        <w:t>太后中道而還曰︰</w:t>
      </w:r>
      <w:r w:rsidR="000232D5">
        <w:rPr>
          <w:rFonts w:asciiTheme="minorEastAsia"/>
        </w:rPr>
        <w:t>「</w:t>
      </w:r>
      <w:r w:rsidR="00934453" w:rsidRPr="00932A72">
        <w:rPr>
          <w:rFonts w:asciiTheme="minorEastAsia"/>
        </w:rPr>
        <w:t>以成吾直臣之氣。</w:t>
      </w:r>
      <w:r w:rsidR="000232D5">
        <w:rPr>
          <w:rFonts w:asciiTheme="minorEastAsia"/>
        </w:rPr>
        <w:t>」</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五月，己酉朔，日有食之。</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太后使洪州僧胡超合長生藥，</w:t>
      </w:r>
      <w:r w:rsidR="00934453" w:rsidRPr="00932A72">
        <w:rPr>
          <w:rStyle w:val="00Text"/>
          <w:rFonts w:asciiTheme="minorEastAsia"/>
        </w:rPr>
        <w:t>合，音閤。</w:t>
      </w:r>
      <w:r w:rsidR="00934453" w:rsidRPr="00932A72">
        <w:rPr>
          <w:rFonts w:asciiTheme="minorEastAsia"/>
        </w:rPr>
        <w:t>三年而成，所費巨萬。太后服之，疾小瘳。</w:t>
      </w:r>
      <w:r w:rsidR="00934453" w:rsidRPr="00932A72">
        <w:rPr>
          <w:rStyle w:val="00Text"/>
          <w:rFonts w:asciiTheme="minorEastAsia"/>
        </w:rPr>
        <w:t>瘳，丑留翻。</w:t>
      </w:r>
      <w:r w:rsidR="00934453" w:rsidRPr="00932A72">
        <w:rPr>
          <w:rFonts w:asciiTheme="minorEastAsia"/>
        </w:rPr>
        <w:t>癸丑，赦天下，改元久視；去天冊金輪大聖之號。</w:t>
      </w:r>
      <w:r w:rsidR="00934453" w:rsidRPr="00932A72">
        <w:rPr>
          <w:rStyle w:val="00Text"/>
          <w:rFonts w:asciiTheme="minorEastAsia"/>
        </w:rPr>
        <w:t>去，羌呂翻。</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六月，改控鶴為奉宸府，以張易之為奉宸令。太后每內殿曲宴，輒引諸武、易之及弟祕書監昌宗飲博嘲謔。</w:t>
      </w:r>
      <w:r w:rsidR="00934453" w:rsidRPr="00932A72">
        <w:rPr>
          <w:rStyle w:val="00Text"/>
          <w:rFonts w:asciiTheme="minorEastAsia"/>
        </w:rPr>
        <w:t>嘲，陟交翻。謔，迄卻翻。</w:t>
      </w:r>
      <w:r w:rsidR="00934453" w:rsidRPr="00932A72">
        <w:rPr>
          <w:rFonts w:asciiTheme="minorEastAsia"/>
        </w:rPr>
        <w:t>太后欲掩其跡，乃命易之、昌宗與文學之士李嶠等修三敎珠英於內殿。</w:t>
      </w:r>
      <w:r w:rsidR="00934453" w:rsidRPr="00932A72">
        <w:rPr>
          <w:rStyle w:val="00Text"/>
          <w:rFonts w:asciiTheme="minorEastAsia"/>
        </w:rPr>
        <w:t>三敎，儒、釋、道。</w:t>
      </w:r>
      <w:r w:rsidR="00934453" w:rsidRPr="00932A72">
        <w:rPr>
          <w:rFonts w:asciiTheme="minorEastAsia"/>
        </w:rPr>
        <w:t>武三思奏昌宗乃王子晉後身。太后命昌宗衣羽衣，吹笙，乘木鶴於庭中；文士皆賦詩以美之。</w:t>
      </w:r>
      <w:r w:rsidR="00934453" w:rsidRPr="00932A72">
        <w:rPr>
          <w:rStyle w:val="00Text"/>
          <w:rFonts w:asciiTheme="minorEastAsia"/>
        </w:rPr>
        <w:t>宗衣，於旣翻。</w:t>
      </w:r>
    </w:p>
    <w:p w:rsidR="00934453" w:rsidRPr="00932A72" w:rsidRDefault="00934453" w:rsidP="0013378F">
      <w:pPr>
        <w:rPr>
          <w:rFonts w:asciiTheme="minorEastAsia"/>
        </w:rPr>
      </w:pPr>
      <w:r w:rsidRPr="00932A72">
        <w:rPr>
          <w:rFonts w:asciiTheme="minorEastAsia"/>
        </w:rPr>
        <w:t>太后又多選美少年為奉宸內供奉，</w:t>
      </w:r>
      <w:r w:rsidRPr="00932A72">
        <w:rPr>
          <w:rStyle w:val="00Text"/>
          <w:rFonts w:asciiTheme="minorEastAsia"/>
        </w:rPr>
        <w:t>少，詩照翻。</w:t>
      </w:r>
      <w:r w:rsidRPr="00932A72">
        <w:rPr>
          <w:rFonts w:asciiTheme="minorEastAsia"/>
        </w:rPr>
        <w:t>右補闕朱敬則諫曰︰</w:t>
      </w:r>
      <w:r w:rsidR="000232D5">
        <w:rPr>
          <w:rFonts w:asciiTheme="minorEastAsia"/>
        </w:rPr>
        <w:t>「</w:t>
      </w:r>
      <w:r w:rsidRPr="00932A72">
        <w:rPr>
          <w:rFonts w:asciiTheme="minorEastAsia"/>
        </w:rPr>
        <w:t>陛下內寵有易之、昌宗，足矣。近聞右監門衞長史侯祥等，</w:t>
      </w:r>
      <w:r w:rsidRPr="00932A72">
        <w:rPr>
          <w:rStyle w:val="00Text"/>
          <w:rFonts w:asciiTheme="minorEastAsia"/>
        </w:rPr>
        <w:t>唐諸衞府各有長史，從六品上，各掌判其府諸曹之事。監，古銜翻。</w:t>
      </w:r>
      <w:r w:rsidRPr="00932A72">
        <w:rPr>
          <w:rFonts w:asciiTheme="minorEastAsia"/>
        </w:rPr>
        <w:t>明自媒銜，</w:t>
      </w:r>
      <w:r w:rsidRPr="00932A72">
        <w:rPr>
          <w:rStyle w:val="00Text"/>
          <w:rFonts w:asciiTheme="minorEastAsia"/>
        </w:rPr>
        <w:t>銜，熒絹翻。</w:t>
      </w:r>
      <w:r w:rsidRPr="00932A72">
        <w:rPr>
          <w:rFonts w:asciiTheme="minorEastAsia"/>
        </w:rPr>
        <w:t>醜慢不恥，求為奉宸內供奉，無禮無儀，溢于朝聽。臣職在諫諍，不敢不奏。</w:t>
      </w:r>
      <w:r w:rsidR="000232D5">
        <w:rPr>
          <w:rFonts w:asciiTheme="minorEastAsia"/>
        </w:rPr>
        <w:t>」</w:t>
      </w:r>
      <w:r w:rsidRPr="00932A72">
        <w:rPr>
          <w:rFonts w:asciiTheme="minorEastAsia"/>
        </w:rPr>
        <w:t>太后勞之曰︰</w:t>
      </w:r>
      <w:r w:rsidRPr="00932A72">
        <w:rPr>
          <w:rStyle w:val="00Text"/>
          <w:rFonts w:asciiTheme="minorEastAsia"/>
        </w:rPr>
        <w:t>勞，力到翻。</w:t>
      </w:r>
      <w:r w:rsidR="000232D5">
        <w:rPr>
          <w:rFonts w:asciiTheme="minorEastAsia"/>
        </w:rPr>
        <w:t>「</w:t>
      </w:r>
      <w:r w:rsidRPr="00932A72">
        <w:rPr>
          <w:rFonts w:asciiTheme="minorEastAsia"/>
        </w:rPr>
        <w:t>非卿直言，朕不知此。</w:t>
      </w:r>
      <w:r w:rsidR="000232D5">
        <w:rPr>
          <w:rFonts w:asciiTheme="minorEastAsia"/>
        </w:rPr>
        <w:t>」</w:t>
      </w:r>
      <w:r w:rsidRPr="00932A72">
        <w:rPr>
          <w:rFonts w:asciiTheme="minorEastAsia"/>
        </w:rPr>
        <w:t>賜綵百段。</w:t>
      </w:r>
    </w:p>
    <w:p w:rsidR="00934453" w:rsidRPr="00932A72" w:rsidRDefault="00934453" w:rsidP="0013378F">
      <w:pPr>
        <w:rPr>
          <w:rFonts w:asciiTheme="minorEastAsia"/>
        </w:rPr>
      </w:pPr>
      <w:r w:rsidRPr="00932A72">
        <w:rPr>
          <w:rFonts w:asciiTheme="minorEastAsia"/>
        </w:rPr>
        <w:t>易之、昌宗競以豪侈相勝。弟昌儀為洛陽令，請屬無不從。</w:t>
      </w:r>
      <w:r w:rsidRPr="00932A72">
        <w:rPr>
          <w:rStyle w:val="00Text"/>
          <w:rFonts w:asciiTheme="minorEastAsia"/>
        </w:rPr>
        <w:t>屬，之欲翻。</w:t>
      </w:r>
      <w:r w:rsidRPr="00932A72">
        <w:rPr>
          <w:rFonts w:asciiTheme="minorEastAsia"/>
        </w:rPr>
        <w:t>嘗早朝，</w:t>
      </w:r>
      <w:r w:rsidRPr="00932A72">
        <w:rPr>
          <w:rStyle w:val="00Text"/>
          <w:rFonts w:asciiTheme="minorEastAsia"/>
        </w:rPr>
        <w:t>朝，直遙翻；下同。</w:t>
      </w:r>
      <w:r w:rsidRPr="00932A72">
        <w:rPr>
          <w:rFonts w:asciiTheme="minorEastAsia"/>
        </w:rPr>
        <w:t>有選人姓薛，以金五十兩幷狀邀其馬而賂之。</w:t>
      </w:r>
      <w:r w:rsidRPr="00932A72">
        <w:rPr>
          <w:rStyle w:val="00Text"/>
          <w:rFonts w:asciiTheme="minorEastAsia"/>
        </w:rPr>
        <w:t>選，須絹翻。</w:t>
      </w:r>
      <w:r w:rsidRPr="00932A72">
        <w:rPr>
          <w:rFonts w:asciiTheme="minorEastAsia"/>
        </w:rPr>
        <w:t>昌儀受金，至朝堂，以狀授天官侍郞張錫。數日，錫失其狀，以問昌儀，昌儀罵曰︰</w:t>
      </w:r>
      <w:r w:rsidR="000232D5">
        <w:rPr>
          <w:rFonts w:asciiTheme="minorEastAsia"/>
        </w:rPr>
        <w:t>「</w:t>
      </w:r>
      <w:r w:rsidRPr="00932A72">
        <w:rPr>
          <w:rFonts w:asciiTheme="minorEastAsia"/>
        </w:rPr>
        <w:t>不了事人！我亦不記，但姓薛者卽與之。</w:t>
      </w:r>
      <w:r w:rsidR="000232D5">
        <w:rPr>
          <w:rFonts w:asciiTheme="minorEastAsia"/>
        </w:rPr>
        <w:t>」</w:t>
      </w:r>
      <w:r w:rsidRPr="00932A72">
        <w:rPr>
          <w:rFonts w:asciiTheme="minorEastAsia"/>
        </w:rPr>
        <w:t>錫懼，退，索在銓姓薛者六十餘人，悉留注官。</w:t>
      </w:r>
      <w:r w:rsidRPr="00932A72">
        <w:rPr>
          <w:rStyle w:val="00Text"/>
          <w:rFonts w:asciiTheme="minorEastAsia"/>
        </w:rPr>
        <w:t>索，山客翻。</w:t>
      </w:r>
      <w:r w:rsidRPr="00932A72">
        <w:rPr>
          <w:rFonts w:asciiTheme="minorEastAsia"/>
        </w:rPr>
        <w:t>錫，文瓘之兄子也。</w:t>
      </w:r>
      <w:r w:rsidRPr="00932A72">
        <w:rPr>
          <w:rStyle w:val="00Text"/>
          <w:rFonts w:asciiTheme="minorEastAsia"/>
        </w:rPr>
        <w:t>張文瓘見二百一卷高宗乾封二年。</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初，契丹將李楷固，善用䌈索及騎射、舞槊，每陷陳，如鶻入鳥羣，所向披靡。</w:t>
      </w:r>
      <w:r w:rsidR="00934453" w:rsidRPr="00932A72">
        <w:rPr>
          <w:rStyle w:val="00Text"/>
          <w:rFonts w:asciiTheme="minorEastAsia"/>
        </w:rPr>
        <w:t>將，卽亮翻。騎，奇寄翻。槊，色角翻。陳，讀曰陣，披，普彼翻。</w:t>
      </w:r>
      <w:r w:rsidR="00934453" w:rsidRPr="00932A72">
        <w:rPr>
          <w:rFonts w:asciiTheme="minorEastAsia"/>
        </w:rPr>
        <w:t>黃麞之戰，張玄遇、麻仁節皆為所䌈。</w:t>
      </w:r>
      <w:r w:rsidR="00934453" w:rsidRPr="00932A72">
        <w:rPr>
          <w:rStyle w:val="00Text"/>
          <w:rFonts w:asciiTheme="minorEastAsia"/>
        </w:rPr>
        <w:t>事見上卷萬歲通天元年。</w:t>
      </w:r>
      <w:r w:rsidR="00934453" w:rsidRPr="00932A72">
        <w:rPr>
          <w:rFonts w:asciiTheme="minorEastAsia"/>
        </w:rPr>
        <w:t>又有駱務整者，亦為契丹將，屢敗唐兵。</w:t>
      </w:r>
      <w:r w:rsidR="00934453" w:rsidRPr="00932A72">
        <w:rPr>
          <w:rStyle w:val="00Text"/>
          <w:rFonts w:asciiTheme="minorEastAsia"/>
        </w:rPr>
        <w:t>敗，補邁翻。</w:t>
      </w:r>
      <w:r w:rsidR="00934453" w:rsidRPr="00932A72">
        <w:rPr>
          <w:rFonts w:asciiTheme="minorEastAsia"/>
        </w:rPr>
        <w:t>及孫萬榮死，二人皆來降。</w:t>
      </w:r>
      <w:r w:rsidR="00934453" w:rsidRPr="00932A72">
        <w:rPr>
          <w:rStyle w:val="00Text"/>
          <w:rFonts w:asciiTheme="minorEastAsia"/>
        </w:rPr>
        <w:t>降，戶江翻。</w:t>
      </w:r>
      <w:r w:rsidR="00934453" w:rsidRPr="00932A72">
        <w:rPr>
          <w:rFonts w:asciiTheme="minorEastAsia"/>
        </w:rPr>
        <w:t>有司責其後至，奏請族之。狄仁傑曰︰</w:t>
      </w:r>
      <w:r w:rsidR="000232D5">
        <w:rPr>
          <w:rFonts w:asciiTheme="minorEastAsia"/>
        </w:rPr>
        <w:t>「</w:t>
      </w:r>
      <w:r w:rsidR="00934453" w:rsidRPr="00932A72">
        <w:rPr>
          <w:rFonts w:asciiTheme="minorEastAsia"/>
        </w:rPr>
        <w:t>楷固等並驍勇絕倫，</w:t>
      </w:r>
      <w:r w:rsidR="00934453" w:rsidRPr="00932A72">
        <w:rPr>
          <w:rStyle w:val="00Text"/>
          <w:rFonts w:asciiTheme="minorEastAsia"/>
        </w:rPr>
        <w:t>驍，堅堯翻。</w:t>
      </w:r>
      <w:r w:rsidR="00934453" w:rsidRPr="00932A72">
        <w:rPr>
          <w:rFonts w:asciiTheme="minorEastAsia"/>
        </w:rPr>
        <w:t>能盡力於所事，必能盡力於我，若撫之以德，皆為我用矣。</w:t>
      </w:r>
      <w:r w:rsidR="000232D5">
        <w:rPr>
          <w:rFonts w:asciiTheme="minorEastAsia"/>
        </w:rPr>
        <w:t>」</w:t>
      </w:r>
      <w:r w:rsidR="00934453" w:rsidRPr="00932A72">
        <w:rPr>
          <w:rFonts w:asciiTheme="minorEastAsia"/>
        </w:rPr>
        <w:t>奏請赦之。所親皆止之，仁傑曰︰</w:t>
      </w:r>
      <w:r w:rsidR="000232D5">
        <w:rPr>
          <w:rFonts w:asciiTheme="minorEastAsia"/>
        </w:rPr>
        <w:t>「</w:t>
      </w:r>
      <w:r w:rsidR="00934453" w:rsidRPr="00932A72">
        <w:rPr>
          <w:rFonts w:asciiTheme="minorEastAsia"/>
        </w:rPr>
        <w:t>茍利於國，豈為身謀！</w:t>
      </w:r>
      <w:r w:rsidR="000232D5">
        <w:rPr>
          <w:rFonts w:asciiTheme="minorEastAsia"/>
        </w:rPr>
        <w:t>」</w:t>
      </w:r>
      <w:r w:rsidR="00934453" w:rsidRPr="00932A72">
        <w:rPr>
          <w:rFonts w:asciiTheme="minorEastAsia"/>
        </w:rPr>
        <w:t>太后用其言，赦之。又請與之官，太后以楷固為左玉鈐衞將軍，務整為右武威衞將軍，使將兵擊契丹餘黨，悉平之。</w:t>
      </w:r>
    </w:p>
    <w:p w:rsidR="00934453" w:rsidRPr="00932A72" w:rsidRDefault="00934453" w:rsidP="0013378F">
      <w:pPr>
        <w:pStyle w:val="1"/>
        <w:pageBreakBefore/>
        <w:spacing w:before="0" w:after="0" w:line="240" w:lineRule="auto"/>
        <w:rPr>
          <w:rFonts w:asciiTheme="minorEastAsia"/>
        </w:rPr>
      </w:pPr>
      <w:bookmarkStart w:id="409" w:name="Top_of_part0213_xhtml"/>
      <w:bookmarkStart w:id="410" w:name="_Toc23771853"/>
      <w:bookmarkStart w:id="411" w:name="_Toc33001308"/>
      <w:r w:rsidRPr="00932A72">
        <w:rPr>
          <w:rFonts w:asciiTheme="minorEastAsia"/>
        </w:rPr>
        <w:t>資治通鑑卷第二百七</w:t>
      </w:r>
      <w:bookmarkEnd w:id="409"/>
      <w:bookmarkEnd w:id="410"/>
      <w:bookmarkEnd w:id="411"/>
    </w:p>
    <w:p w:rsidR="00934453" w:rsidRPr="00932A72" w:rsidRDefault="00934453" w:rsidP="0013378F">
      <w:pPr>
        <w:pStyle w:val="2"/>
        <w:spacing w:before="0" w:after="0" w:line="240" w:lineRule="auto"/>
        <w:rPr>
          <w:rFonts w:asciiTheme="minorEastAsia" w:eastAsiaTheme="minorEastAsia"/>
        </w:rPr>
      </w:pPr>
      <w:bookmarkStart w:id="412" w:name="Tang_Ji_Er_Shi_San_Qi_Shang_Zhan"/>
      <w:bookmarkStart w:id="413" w:name="_Toc23771854"/>
      <w:bookmarkStart w:id="414" w:name="_Toc33001309"/>
      <w:r w:rsidRPr="00932A72">
        <w:rPr>
          <w:rStyle w:val="03Text"/>
          <w:rFonts w:asciiTheme="minorEastAsia" w:eastAsiaTheme="minorEastAsia"/>
        </w:rPr>
        <w:t>唐紀二十三</w:t>
      </w:r>
      <w:r w:rsidRPr="00932A72">
        <w:rPr>
          <w:rFonts w:asciiTheme="minorEastAsia" w:eastAsiaTheme="minorEastAsia"/>
        </w:rPr>
        <w:t>起上章困敦</w:t>
      </w:r>
      <w:r w:rsidR="00046F27" w:rsidRPr="00932A72">
        <w:rPr>
          <w:rFonts w:asciiTheme="minorEastAsia" w:eastAsiaTheme="minorEastAsia"/>
        </w:rPr>
        <w:t>（</w:t>
      </w:r>
      <w:r w:rsidRPr="00932A72">
        <w:rPr>
          <w:rFonts w:asciiTheme="minorEastAsia" w:eastAsiaTheme="minorEastAsia"/>
        </w:rPr>
        <w:t>庚子</w:t>
      </w:r>
      <w:r w:rsidR="00046F27" w:rsidRPr="00932A72">
        <w:rPr>
          <w:rFonts w:asciiTheme="minorEastAsia" w:eastAsiaTheme="minorEastAsia"/>
        </w:rPr>
        <w:t>）</w:t>
      </w:r>
      <w:r w:rsidRPr="00932A72">
        <w:rPr>
          <w:rFonts w:asciiTheme="minorEastAsia" w:eastAsiaTheme="minorEastAsia"/>
        </w:rPr>
        <w:t>七月，盡旃蒙大荒落</w:t>
      </w:r>
      <w:r w:rsidR="00046F27" w:rsidRPr="00932A72">
        <w:rPr>
          <w:rFonts w:asciiTheme="minorEastAsia" w:eastAsiaTheme="minorEastAsia"/>
        </w:rPr>
        <w:t>（</w:t>
      </w:r>
      <w:r w:rsidRPr="00932A72">
        <w:rPr>
          <w:rFonts w:asciiTheme="minorEastAsia" w:eastAsiaTheme="minorEastAsia"/>
        </w:rPr>
        <w:t>乙巳</w:t>
      </w:r>
      <w:r w:rsidR="00046F27" w:rsidRPr="00932A72">
        <w:rPr>
          <w:rFonts w:asciiTheme="minorEastAsia" w:eastAsiaTheme="minorEastAsia"/>
        </w:rPr>
        <w:t>）</w:t>
      </w:r>
      <w:r w:rsidRPr="00932A72">
        <w:rPr>
          <w:rFonts w:asciiTheme="minorEastAsia" w:eastAsiaTheme="minorEastAsia"/>
        </w:rPr>
        <w:t>正月，凡四年有奇。</w:t>
      </w:r>
      <w:bookmarkEnd w:id="412"/>
      <w:bookmarkEnd w:id="413"/>
      <w:bookmarkEnd w:id="414"/>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則天順聖皇后下</w:t>
      </w:r>
    </w:p>
    <w:p w:rsidR="00934453" w:rsidRPr="00932A72" w:rsidRDefault="00610AD6" w:rsidP="0013378F">
      <w:pPr>
        <w:pStyle w:val="2"/>
        <w:spacing w:before="0" w:after="0" w:line="240" w:lineRule="auto"/>
      </w:pPr>
      <w:bookmarkStart w:id="415" w:name="_Toc23771855"/>
      <w:bookmarkStart w:id="416" w:name="_Toc33001310"/>
      <w:r w:rsidRPr="00610AD6">
        <w:rPr>
          <w:rStyle w:val="01Text"/>
          <w:rFonts w:asciiTheme="minorEastAsia" w:eastAsiaTheme="minorEastAsia"/>
          <w:sz w:val="21"/>
        </w:rPr>
        <w:t>久視</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庚子、七</w:t>
      </w:r>
      <w:r w:rsidR="00934453" w:rsidRPr="00F6195B">
        <w:rPr>
          <w:rFonts w:asciiTheme="minorEastAsia" w:eastAsiaTheme="minorEastAsia"/>
          <w:b w:val="0"/>
          <w:color w:val="006400"/>
          <w:sz w:val="18"/>
        </w:rPr>
        <w:t>○○</w:t>
      </w:r>
      <w:r w:rsidR="00046F27" w:rsidRPr="00F6195B">
        <w:rPr>
          <w:rFonts w:asciiTheme="minorEastAsia" w:eastAsiaTheme="minorEastAsia" w:hAnsi="宋体" w:cs="宋体" w:hint="eastAsia"/>
          <w:b w:val="0"/>
          <w:color w:val="006400"/>
          <w:sz w:val="18"/>
        </w:rPr>
        <w:t>）</w:t>
      </w:r>
      <w:bookmarkEnd w:id="415"/>
      <w:bookmarkEnd w:id="416"/>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秋，七月，獻俘於含樞殿。</w:t>
      </w:r>
      <w:r w:rsidR="00934453" w:rsidRPr="00932A72">
        <w:rPr>
          <w:rStyle w:val="00Text"/>
          <w:rFonts w:asciiTheme="minorEastAsia"/>
        </w:rPr>
        <w:t>李楷固獻契丹之俘也。含樞殿蓋在三陽宮。</w:t>
      </w:r>
      <w:r w:rsidR="00934453" w:rsidRPr="00932A72">
        <w:rPr>
          <w:rFonts w:asciiTheme="minorEastAsia"/>
        </w:rPr>
        <w:t>太后以楷固為左玉鈐衞大將軍、燕國公，</w:t>
      </w:r>
      <w:r w:rsidR="00934453" w:rsidRPr="00932A72">
        <w:rPr>
          <w:rStyle w:val="00Text"/>
          <w:rFonts w:asciiTheme="minorEastAsia"/>
        </w:rPr>
        <w:t>鈐，其廉翻。燕，因肩翻。</w:t>
      </w:r>
      <w:r w:rsidR="00934453" w:rsidRPr="00932A72">
        <w:rPr>
          <w:rFonts w:asciiTheme="minorEastAsia"/>
        </w:rPr>
        <w:t>賜姓武氏。召公卿合宴，</w:t>
      </w:r>
      <w:r w:rsidR="00934453" w:rsidRPr="00932A72">
        <w:rPr>
          <w:rStyle w:val="00Text"/>
          <w:rFonts w:asciiTheme="minorEastAsia"/>
        </w:rPr>
        <w:t>召公卿，謂將帥合宴也。</w:t>
      </w:r>
      <w:r w:rsidR="00934453" w:rsidRPr="00932A72">
        <w:rPr>
          <w:rFonts w:asciiTheme="minorEastAsia"/>
        </w:rPr>
        <w:t>舉觴屬仁傑曰︰</w:t>
      </w:r>
      <w:r w:rsidR="00934453" w:rsidRPr="00932A72">
        <w:rPr>
          <w:rStyle w:val="00Text"/>
          <w:rFonts w:asciiTheme="minorEastAsia"/>
        </w:rPr>
        <w:t>屬，之欲翻。</w:t>
      </w:r>
      <w:r w:rsidR="000232D5">
        <w:rPr>
          <w:rFonts w:asciiTheme="minorEastAsia"/>
        </w:rPr>
        <w:t>「</w:t>
      </w:r>
      <w:r w:rsidR="00934453" w:rsidRPr="00932A72">
        <w:rPr>
          <w:rFonts w:asciiTheme="minorEastAsia"/>
        </w:rPr>
        <w:t>公之功也。</w:t>
      </w:r>
      <w:r w:rsidR="000232D5">
        <w:rPr>
          <w:rFonts w:asciiTheme="minorEastAsia"/>
        </w:rPr>
        <w:t>」</w:t>
      </w:r>
      <w:r w:rsidR="00934453" w:rsidRPr="00932A72">
        <w:rPr>
          <w:rFonts w:asciiTheme="minorEastAsia"/>
        </w:rPr>
        <w:t>將賞之，對曰︰</w:t>
      </w:r>
      <w:r w:rsidR="000232D5">
        <w:rPr>
          <w:rFonts w:asciiTheme="minorEastAsia"/>
        </w:rPr>
        <w:t>「</w:t>
      </w:r>
      <w:r w:rsidR="00934453" w:rsidRPr="00932A72">
        <w:rPr>
          <w:rFonts w:asciiTheme="minorEastAsia"/>
        </w:rPr>
        <w:t>此乃陛下威靈，將帥盡力，</w:t>
      </w:r>
      <w:r w:rsidR="00934453" w:rsidRPr="00932A72">
        <w:rPr>
          <w:rStyle w:val="00Text"/>
          <w:rFonts w:asciiTheme="minorEastAsia"/>
        </w:rPr>
        <w:t>將帥，上卽亮翻，下所類翻。</w:t>
      </w:r>
      <w:r w:rsidR="00934453" w:rsidRPr="00932A72">
        <w:rPr>
          <w:rFonts w:asciiTheme="minorEastAsia"/>
        </w:rPr>
        <w:t>臣何功之有！</w:t>
      </w:r>
      <w:r w:rsidR="000232D5">
        <w:rPr>
          <w:rFonts w:asciiTheme="minorEastAsia"/>
        </w:rPr>
        <w:t>」</w:t>
      </w:r>
      <w:r w:rsidR="00934453" w:rsidRPr="00932A72">
        <w:rPr>
          <w:rFonts w:asciiTheme="minorEastAsia"/>
        </w:rPr>
        <w:t>固辭不受。</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閏月，戊寅，車駕還宮。</w:t>
      </w:r>
      <w:r w:rsidR="00934453" w:rsidRPr="00932A72">
        <w:rPr>
          <w:rStyle w:val="00Text"/>
          <w:rFonts w:asciiTheme="minorEastAsia"/>
        </w:rPr>
        <w:t>自三陽宮還洛陽宮。</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己丑，以天官侍郞張鍚為鳳閣侍郞、同平章事。鸞臺侍郞、同平章事李嶠罷為成均祭酒。鍚，嶠之舅也，故罷嶠政事。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丁酉，吐蕃將麴莽布支寇涼州，圍昌松，</w:t>
      </w:r>
      <w:r w:rsidR="00934453" w:rsidRPr="00932A72">
        <w:rPr>
          <w:rFonts w:asciiTheme="minorEastAsia" w:eastAsiaTheme="minorEastAsia"/>
        </w:rPr>
        <w:t>吐，從暾入聲。將，卽亮翻。昌松縣卽漢武威郡蒼松縣，呂光改為昌松。</w:t>
      </w:r>
      <w:r w:rsidR="00934453" w:rsidRPr="00932A72">
        <w:rPr>
          <w:rStyle w:val="01Text"/>
          <w:rFonts w:asciiTheme="minorEastAsia" w:eastAsiaTheme="minorEastAsia"/>
          <w:sz w:val="21"/>
        </w:rPr>
        <w:t>隴右諸軍大使唐休璟與戰於港</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港</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洪</w:t>
      </w:r>
      <w:r w:rsidR="000232D5">
        <w:rPr>
          <w:rFonts w:asciiTheme="minorEastAsia" w:eastAsiaTheme="minorEastAsia"/>
        </w:rPr>
        <w:t>」</w:t>
      </w:r>
      <w:r w:rsidR="00934453" w:rsidRPr="00932A72">
        <w:rPr>
          <w:rFonts w:asciiTheme="minorEastAsia" w:eastAsiaTheme="minorEastAsia"/>
        </w:rPr>
        <w:t>︰乙十一行本同；孔本同。</w:t>
      </w:r>
      <w:r w:rsidR="000232D5">
        <w:rPr>
          <w:rFonts w:asciiTheme="minorEastAsia" w:eastAsiaTheme="minorEastAsia"/>
        </w:rPr>
        <w:t>』</w:t>
      </w:r>
      <w:r w:rsidR="00934453" w:rsidRPr="00932A72">
        <w:rPr>
          <w:rStyle w:val="01Text"/>
          <w:rFonts w:asciiTheme="minorEastAsia" w:eastAsiaTheme="minorEastAsia"/>
          <w:sz w:val="21"/>
        </w:rPr>
        <w:t>源谷。</w:t>
      </w:r>
      <w:r w:rsidR="00934453" w:rsidRPr="00932A72">
        <w:rPr>
          <w:rFonts w:asciiTheme="minorEastAsia" w:eastAsiaTheme="minorEastAsia"/>
        </w:rPr>
        <w:t>使，疏吏翻。璟，居永翻。</w:t>
      </w:r>
      <w:r w:rsidR="00934453" w:rsidRPr="00932A72">
        <w:rPr>
          <w:rStyle w:val="01Text"/>
          <w:rFonts w:asciiTheme="minorEastAsia" w:eastAsiaTheme="minorEastAsia"/>
          <w:sz w:val="21"/>
        </w:rPr>
        <w:t>麴莽布支兵甲鮮華，休璟謂諸將曰︰</w:t>
      </w:r>
      <w:r w:rsidR="000232D5">
        <w:rPr>
          <w:rStyle w:val="01Text"/>
          <w:rFonts w:asciiTheme="minorEastAsia" w:eastAsiaTheme="minorEastAsia"/>
          <w:sz w:val="21"/>
        </w:rPr>
        <w:t>「</w:t>
      </w:r>
      <w:r w:rsidR="00934453" w:rsidRPr="00932A72">
        <w:rPr>
          <w:rStyle w:val="01Text"/>
          <w:rFonts w:asciiTheme="minorEastAsia" w:eastAsiaTheme="minorEastAsia"/>
          <w:sz w:val="21"/>
        </w:rPr>
        <w:t>諸論旣死，</w:t>
      </w:r>
      <w:r w:rsidR="00934453" w:rsidRPr="00932A72">
        <w:rPr>
          <w:rFonts w:asciiTheme="minorEastAsia" w:eastAsiaTheme="minorEastAsia"/>
        </w:rPr>
        <w:t>諸論死見上卷聖曆二年。</w:t>
      </w:r>
      <w:r w:rsidR="00934453" w:rsidRPr="00932A72">
        <w:rPr>
          <w:rStyle w:val="01Text"/>
          <w:rFonts w:asciiTheme="minorEastAsia" w:eastAsiaTheme="minorEastAsia"/>
          <w:sz w:val="21"/>
        </w:rPr>
        <w:t>麴莽布支新為將，不習軍事，</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事</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諸貴臣子弟皆從之</w:t>
      </w:r>
      <w:r w:rsidR="000232D5">
        <w:rPr>
          <w:rFonts w:asciiTheme="minorEastAsia" w:eastAsiaTheme="minorEastAsia"/>
        </w:rPr>
        <w:t>」</w:t>
      </w:r>
      <w:r w:rsidR="00934453" w:rsidRPr="00932A72">
        <w:rPr>
          <w:rFonts w:asciiTheme="minorEastAsia" w:eastAsiaTheme="minorEastAsia"/>
        </w:rPr>
        <w:t>八字；乙十一行本同；孔本同；張校同；退齋校同。</w:t>
      </w:r>
      <w:r w:rsidR="000232D5">
        <w:rPr>
          <w:rFonts w:asciiTheme="minorEastAsia" w:eastAsiaTheme="minorEastAsia"/>
        </w:rPr>
        <w:t>』</w:t>
      </w:r>
      <w:r w:rsidR="00934453" w:rsidRPr="00932A72">
        <w:rPr>
          <w:rStyle w:val="01Text"/>
          <w:rFonts w:asciiTheme="minorEastAsia" w:eastAsiaTheme="minorEastAsia"/>
          <w:sz w:val="21"/>
        </w:rPr>
        <w:t>望之雖如精銳，實易與耳，請為諸君破之。</w:t>
      </w:r>
      <w:r w:rsidR="000232D5">
        <w:rPr>
          <w:rStyle w:val="01Text"/>
          <w:rFonts w:asciiTheme="minorEastAsia" w:eastAsiaTheme="minorEastAsia"/>
          <w:sz w:val="21"/>
        </w:rPr>
        <w:t>」</w:t>
      </w:r>
      <w:r w:rsidR="00934453" w:rsidRPr="00932A72">
        <w:rPr>
          <w:rStyle w:val="01Text"/>
          <w:rFonts w:asciiTheme="minorEastAsia" w:eastAsiaTheme="minorEastAsia"/>
          <w:sz w:val="21"/>
        </w:rPr>
        <w:t>乃被甲先陷陳，</w:t>
      </w:r>
      <w:r w:rsidR="00934453" w:rsidRPr="00932A72">
        <w:rPr>
          <w:rFonts w:asciiTheme="minorEastAsia" w:eastAsiaTheme="minorEastAsia"/>
        </w:rPr>
        <w:t>易，以豉翻。為，于偽翻。被，皮義翻。陳，讀曰陣。</w:t>
      </w:r>
      <w:r w:rsidR="00934453" w:rsidRPr="00932A72">
        <w:rPr>
          <w:rStyle w:val="01Text"/>
          <w:rFonts w:asciiTheme="minorEastAsia" w:eastAsiaTheme="minorEastAsia"/>
          <w:sz w:val="21"/>
        </w:rPr>
        <w:t>六戰皆捷，吐蕃大奔，斬首二千五百級，獲二裨將而還。</w:t>
      </w:r>
      <w:r w:rsidR="00934453" w:rsidRPr="00932A72">
        <w:rPr>
          <w:rFonts w:asciiTheme="minorEastAsia" w:eastAsiaTheme="minorEastAsia"/>
        </w:rPr>
        <w:t>還，音旋，又如字。</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司府少卿楊元亨，</w:t>
      </w:r>
      <w:r w:rsidR="00934453" w:rsidRPr="00932A72">
        <w:rPr>
          <w:rFonts w:asciiTheme="minorEastAsia" w:eastAsiaTheme="minorEastAsia"/>
        </w:rPr>
        <w:t>光宅元年，改太府寺為司府寺。</w:t>
      </w:r>
      <w:r w:rsidR="00934453" w:rsidRPr="00932A72">
        <w:rPr>
          <w:rStyle w:val="01Text"/>
          <w:rFonts w:asciiTheme="minorEastAsia" w:eastAsiaTheme="minorEastAsia"/>
          <w:sz w:val="21"/>
        </w:rPr>
        <w:t>尚食奉御楊元禧，皆弘武之子也。</w:t>
      </w:r>
      <w:r w:rsidR="00934453" w:rsidRPr="00932A72">
        <w:rPr>
          <w:rFonts w:asciiTheme="minorEastAsia" w:eastAsiaTheme="minorEastAsia"/>
        </w:rPr>
        <w:t>楊弘武見二百一卷高宗乾封二年。</w:t>
      </w:r>
      <w:r w:rsidR="00934453" w:rsidRPr="00932A72">
        <w:rPr>
          <w:rStyle w:val="01Text"/>
          <w:rFonts w:asciiTheme="minorEastAsia" w:eastAsiaTheme="minorEastAsia"/>
          <w:sz w:val="21"/>
        </w:rPr>
        <w:t>元禧嘗忤張易之，</w:t>
      </w:r>
      <w:r w:rsidR="00934453" w:rsidRPr="00932A72">
        <w:rPr>
          <w:rFonts w:asciiTheme="minorEastAsia" w:eastAsiaTheme="minorEastAsia"/>
        </w:rPr>
        <w:t>忤，五故翻。</w:t>
      </w:r>
      <w:r w:rsidR="00934453" w:rsidRPr="00932A72">
        <w:rPr>
          <w:rStyle w:val="01Text"/>
          <w:rFonts w:asciiTheme="minorEastAsia" w:eastAsiaTheme="minorEastAsia"/>
          <w:sz w:val="21"/>
        </w:rPr>
        <w:t>易之言於太后︰</w:t>
      </w:r>
      <w:r w:rsidR="000232D5">
        <w:rPr>
          <w:rStyle w:val="01Text"/>
          <w:rFonts w:asciiTheme="minorEastAsia" w:eastAsiaTheme="minorEastAsia"/>
          <w:sz w:val="21"/>
        </w:rPr>
        <w:t>「</w:t>
      </w:r>
      <w:r w:rsidR="00934453" w:rsidRPr="00932A72">
        <w:rPr>
          <w:rStyle w:val="01Text"/>
          <w:rFonts w:asciiTheme="minorEastAsia" w:eastAsiaTheme="minorEastAsia"/>
          <w:sz w:val="21"/>
        </w:rPr>
        <w:t>元禧，楊素之族；素父子，隋之逆臣，子孫不應供奉。</w:t>
      </w:r>
      <w:r w:rsidR="000232D5">
        <w:rPr>
          <w:rStyle w:val="01Text"/>
          <w:rFonts w:asciiTheme="minorEastAsia" w:eastAsiaTheme="minorEastAsia"/>
          <w:sz w:val="21"/>
        </w:rPr>
        <w:t>」</w:t>
      </w:r>
      <w:r w:rsidR="00934453" w:rsidRPr="00932A72">
        <w:rPr>
          <w:rStyle w:val="01Text"/>
          <w:rFonts w:asciiTheme="minorEastAsia" w:eastAsiaTheme="minorEastAsia"/>
          <w:sz w:val="21"/>
        </w:rPr>
        <w:t>太后從之，壬寅，制︰</w:t>
      </w:r>
      <w:r w:rsidR="000232D5">
        <w:rPr>
          <w:rStyle w:val="01Text"/>
          <w:rFonts w:asciiTheme="minorEastAsia" w:eastAsiaTheme="minorEastAsia"/>
          <w:sz w:val="21"/>
        </w:rPr>
        <w:t>「</w:t>
      </w:r>
      <w:r w:rsidR="00934453" w:rsidRPr="00932A72">
        <w:rPr>
          <w:rStyle w:val="01Text"/>
          <w:rFonts w:asciiTheme="minorEastAsia" w:eastAsiaTheme="minorEastAsia"/>
          <w:sz w:val="21"/>
        </w:rPr>
        <w:t>楊素及其兄弟子孫皆不得任京官。</w:t>
      </w:r>
      <w:r w:rsidR="000232D5">
        <w:rPr>
          <w:rStyle w:val="01Text"/>
          <w:rFonts w:asciiTheme="minorEastAsia" w:eastAsiaTheme="minorEastAsia"/>
          <w:sz w:val="21"/>
        </w:rPr>
        <w:t>」</w:t>
      </w:r>
      <w:r w:rsidR="00934453" w:rsidRPr="00932A72">
        <w:rPr>
          <w:rStyle w:val="01Text"/>
          <w:rFonts w:asciiTheme="minorEastAsia" w:eastAsiaTheme="minorEastAsia"/>
          <w:sz w:val="21"/>
        </w:rPr>
        <w:t>左遷元亨睦州刺史，元禧貝</w:t>
      </w:r>
      <w:r w:rsidR="000232D5">
        <w:rPr>
          <w:rFonts w:asciiTheme="minorEastAsia" w:eastAsiaTheme="minorEastAsia"/>
        </w:rPr>
        <w:t>『</w:t>
      </w:r>
      <w:r w:rsidR="00934453" w:rsidRPr="00932A72">
        <w:rPr>
          <w:rFonts w:asciiTheme="minorEastAsia" w:eastAsiaTheme="minorEastAsia"/>
        </w:rPr>
        <w:t>嚴︰</w:t>
      </w:r>
      <w:r w:rsidR="000232D5">
        <w:rPr>
          <w:rFonts w:asciiTheme="minorEastAsia" w:eastAsiaTheme="minorEastAsia"/>
        </w:rPr>
        <w:t>「</w:t>
      </w:r>
      <w:r w:rsidR="00934453" w:rsidRPr="00932A72">
        <w:rPr>
          <w:rFonts w:asciiTheme="minorEastAsia" w:eastAsiaTheme="minorEastAsia"/>
        </w:rPr>
        <w:t>貝</w:t>
      </w:r>
      <w:r w:rsidR="000232D5">
        <w:rPr>
          <w:rFonts w:asciiTheme="minorEastAsia" w:eastAsiaTheme="minorEastAsia"/>
        </w:rPr>
        <w:t>」</w:t>
      </w:r>
      <w:r w:rsidR="00934453" w:rsidRPr="00932A72">
        <w:rPr>
          <w:rFonts w:asciiTheme="minorEastAsia" w:eastAsiaTheme="minorEastAsia"/>
        </w:rPr>
        <w:t>改</w:t>
      </w:r>
      <w:r w:rsidR="000232D5">
        <w:rPr>
          <w:rFonts w:asciiTheme="minorEastAsia" w:eastAsiaTheme="minorEastAsia"/>
        </w:rPr>
        <w:t>「</w:t>
      </w:r>
      <w:r w:rsidR="00934453" w:rsidRPr="00932A72">
        <w:rPr>
          <w:rFonts w:asciiTheme="minorEastAsia" w:eastAsiaTheme="minorEastAsia"/>
        </w:rPr>
        <w:t>資</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Style w:val="01Text"/>
          <w:rFonts w:asciiTheme="minorEastAsia" w:eastAsiaTheme="minorEastAsia"/>
          <w:sz w:val="21"/>
        </w:rPr>
        <w:t>州刺史。</w:t>
      </w:r>
      <w:r w:rsidR="00934453" w:rsidRPr="00932A72">
        <w:rPr>
          <w:rFonts w:asciiTheme="minorEastAsia" w:eastAsiaTheme="minorEastAsia"/>
        </w:rPr>
        <w:t>馬何羅為逆於漢武之時，而馬援貴顯於東都再造之日。沈充失身於王敦，而沈勁盡節於司馬。惡惡止其身，追罪異代之臣而倂棄其子孫，此蓋出於一時之愛憎，姑以是說而藉口耳。睦州，京師東南三千六百五十九里，至東都二千八百二十一里。貝州，京師東北一千七百八十二里，至東都九百九十三里。</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庚戌，以魏元忠為隴右諸軍大使，擊吐蕃。</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庚申，太后欲造大像，使天下僧尼日出一錢以助其功。</w:t>
      </w:r>
      <w:r w:rsidR="00934453" w:rsidRPr="00932A72">
        <w:rPr>
          <w:rStyle w:val="00Text"/>
          <w:rFonts w:asciiTheme="minorEastAsia"/>
        </w:rPr>
        <w:t>尼，女夷翻。</w:t>
      </w:r>
      <w:r w:rsidR="00934453" w:rsidRPr="00932A72">
        <w:rPr>
          <w:rFonts w:asciiTheme="minorEastAsia"/>
        </w:rPr>
        <w:t>狄仁傑上疏諫，其略曰︰</w:t>
      </w:r>
      <w:r w:rsidR="000232D5">
        <w:rPr>
          <w:rFonts w:asciiTheme="minorEastAsia"/>
        </w:rPr>
        <w:t>「</w:t>
      </w:r>
      <w:r w:rsidR="00934453" w:rsidRPr="00932A72">
        <w:rPr>
          <w:rFonts w:asciiTheme="minorEastAsia"/>
        </w:rPr>
        <w:t>今之伽藍，</w:t>
      </w:r>
      <w:r w:rsidR="00934453" w:rsidRPr="00932A72">
        <w:rPr>
          <w:rStyle w:val="00Text"/>
          <w:rFonts w:asciiTheme="minorEastAsia"/>
        </w:rPr>
        <w:t>上，時掌翻。疏，所去翻。伽藍，佛寺也，梵語云僧伽藍摩。僧伽藍摩，猶中華言衆園也。伽，求加翻。</w:t>
      </w:r>
      <w:r w:rsidR="00934453" w:rsidRPr="00932A72">
        <w:rPr>
          <w:rFonts w:asciiTheme="minorEastAsia"/>
        </w:rPr>
        <w:t>制過宮闕。功不使鬼，止在役人，物不天來，終須地出，不損百姓，將何以求！</w:t>
      </w:r>
      <w:r w:rsidR="000232D5">
        <w:rPr>
          <w:rFonts w:asciiTheme="minorEastAsia"/>
        </w:rPr>
        <w:t>」</w:t>
      </w:r>
      <w:r w:rsidR="00934453" w:rsidRPr="00932A72">
        <w:rPr>
          <w:rFonts w:asciiTheme="minorEastAsia"/>
        </w:rPr>
        <w:t>又曰︰</w:t>
      </w:r>
      <w:r w:rsidR="000232D5">
        <w:rPr>
          <w:rFonts w:asciiTheme="minorEastAsia"/>
        </w:rPr>
        <w:t>「</w:t>
      </w:r>
      <w:r w:rsidR="00934453" w:rsidRPr="00932A72">
        <w:rPr>
          <w:rFonts w:asciiTheme="minorEastAsia"/>
        </w:rPr>
        <w:t>游僧皆託佛法，詿誤生人；</w:t>
      </w:r>
      <w:r w:rsidR="00934453" w:rsidRPr="00932A72">
        <w:rPr>
          <w:rStyle w:val="00Text"/>
          <w:rFonts w:asciiTheme="minorEastAsia"/>
        </w:rPr>
        <w:t>詿，戶卦翻。</w:t>
      </w:r>
      <w:r w:rsidR="00934453" w:rsidRPr="00932A72">
        <w:rPr>
          <w:rFonts w:asciiTheme="minorEastAsia"/>
        </w:rPr>
        <w:t>里陌動有經坊，闤闠亦立精舍。</w:t>
      </w:r>
      <w:r w:rsidR="00934453" w:rsidRPr="00932A72">
        <w:rPr>
          <w:rStyle w:val="00Text"/>
          <w:rFonts w:asciiTheme="minorEastAsia"/>
        </w:rPr>
        <w:t>崔豹古今註；闤，市垣；闠，市門。闤，戶關翻。闠，戶對翻。</w:t>
      </w:r>
      <w:r w:rsidR="00934453" w:rsidRPr="00932A72">
        <w:rPr>
          <w:rFonts w:asciiTheme="minorEastAsia"/>
        </w:rPr>
        <w:t>化誘所急，切於官徵；</w:t>
      </w:r>
      <w:r w:rsidR="00934453" w:rsidRPr="00932A72">
        <w:rPr>
          <w:rStyle w:val="00Text"/>
          <w:rFonts w:asciiTheme="minorEastAsia"/>
        </w:rPr>
        <w:t>誘，昔西。</w:t>
      </w:r>
      <w:r w:rsidR="00934453" w:rsidRPr="00932A72">
        <w:rPr>
          <w:rFonts w:asciiTheme="minorEastAsia"/>
        </w:rPr>
        <w:t>法事所須，嚴於制敕。</w:t>
      </w:r>
      <w:r w:rsidR="000232D5">
        <w:rPr>
          <w:rFonts w:asciiTheme="minorEastAsia"/>
        </w:rPr>
        <w:t>」</w:t>
      </w:r>
      <w:r w:rsidR="00934453" w:rsidRPr="00932A72">
        <w:rPr>
          <w:rFonts w:asciiTheme="minorEastAsia"/>
        </w:rPr>
        <w:t>又曰︰</w:t>
      </w:r>
      <w:r w:rsidR="000232D5">
        <w:rPr>
          <w:rFonts w:asciiTheme="minorEastAsia"/>
        </w:rPr>
        <w:t>「</w:t>
      </w:r>
      <w:r w:rsidR="00934453" w:rsidRPr="00932A72">
        <w:rPr>
          <w:rFonts w:asciiTheme="minorEastAsia"/>
        </w:rPr>
        <w:t>梁武、簡文拾施無限，</w:t>
      </w:r>
      <w:r w:rsidR="00934453" w:rsidRPr="00932A72">
        <w:rPr>
          <w:rStyle w:val="00Text"/>
          <w:rFonts w:asciiTheme="minorEastAsia"/>
        </w:rPr>
        <w:t>施，式豉翻。</w:t>
      </w:r>
      <w:r w:rsidR="00934453" w:rsidRPr="00932A72">
        <w:rPr>
          <w:rFonts w:asciiTheme="minorEastAsia"/>
        </w:rPr>
        <w:t>及三淮沸浪，五嶺騰煙，</w:t>
      </w:r>
      <w:r w:rsidR="00934453" w:rsidRPr="00932A72">
        <w:rPr>
          <w:rStyle w:val="00Text"/>
          <w:rFonts w:asciiTheme="minorEastAsia"/>
        </w:rPr>
        <w:t>用太宗詔中語。</w:t>
      </w:r>
      <w:r w:rsidR="00934453" w:rsidRPr="00932A72">
        <w:rPr>
          <w:rFonts w:asciiTheme="minorEastAsia"/>
        </w:rPr>
        <w:t>列剎盈衢，無救危亡之禍，</w:t>
      </w:r>
      <w:r w:rsidR="00934453" w:rsidRPr="00932A72">
        <w:rPr>
          <w:rStyle w:val="00Text"/>
          <w:rFonts w:asciiTheme="minorEastAsia"/>
        </w:rPr>
        <w:t>剎，初轄翻。</w:t>
      </w:r>
      <w:r w:rsidR="00934453" w:rsidRPr="00932A72">
        <w:rPr>
          <w:rFonts w:asciiTheme="minorEastAsia"/>
        </w:rPr>
        <w:t>緇衣蔽路，豈有勤王之師！</w:t>
      </w:r>
      <w:r w:rsidR="000232D5">
        <w:rPr>
          <w:rFonts w:asciiTheme="minorEastAsia"/>
        </w:rPr>
        <w:t>」</w:t>
      </w:r>
      <w:r w:rsidR="00934453" w:rsidRPr="00932A72">
        <w:rPr>
          <w:rFonts w:asciiTheme="minorEastAsia"/>
        </w:rPr>
        <w:t>又曰︰</w:t>
      </w:r>
      <w:r w:rsidR="000232D5">
        <w:rPr>
          <w:rFonts w:asciiTheme="minorEastAsia"/>
        </w:rPr>
        <w:t>「</w:t>
      </w:r>
      <w:r w:rsidR="00934453" w:rsidRPr="00932A72">
        <w:rPr>
          <w:rFonts w:asciiTheme="minorEastAsia"/>
        </w:rPr>
        <w:t>雖斂僧錢，百未支一。尊容旣廣，不可露居，覆以百層，</w:t>
      </w:r>
      <w:r w:rsidR="00934453" w:rsidRPr="00932A72">
        <w:rPr>
          <w:rStyle w:val="00Text"/>
          <w:rFonts w:asciiTheme="minorEastAsia"/>
        </w:rPr>
        <w:t>覆，敷又翻。</w:t>
      </w:r>
      <w:r w:rsidR="00934453" w:rsidRPr="00932A72">
        <w:rPr>
          <w:rFonts w:asciiTheme="minorEastAsia"/>
        </w:rPr>
        <w:t>尚憂未遍，自餘廊宇，不得全無。如來設敎，以慈悲為主，</w:t>
      </w:r>
      <w:r w:rsidR="00934453" w:rsidRPr="00932A72">
        <w:rPr>
          <w:rStyle w:val="00Text"/>
          <w:rFonts w:asciiTheme="minorEastAsia"/>
        </w:rPr>
        <w:t>釋氏謂佛為如來。</w:t>
      </w:r>
      <w:r w:rsidR="00934453" w:rsidRPr="00932A72">
        <w:rPr>
          <w:rFonts w:asciiTheme="minorEastAsia"/>
        </w:rPr>
        <w:t>豈欲勞人，以存虛飾！</w:t>
      </w:r>
      <w:r w:rsidR="000232D5">
        <w:rPr>
          <w:rFonts w:asciiTheme="minorEastAsia"/>
        </w:rPr>
        <w:t>」</w:t>
      </w:r>
      <w:r w:rsidR="00934453" w:rsidRPr="00932A72">
        <w:rPr>
          <w:rFonts w:asciiTheme="minorEastAsia"/>
        </w:rPr>
        <w:t>又曰︰</w:t>
      </w:r>
      <w:r w:rsidR="000232D5">
        <w:rPr>
          <w:rFonts w:asciiTheme="minorEastAsia"/>
        </w:rPr>
        <w:t>「</w:t>
      </w:r>
      <w:r w:rsidR="00934453" w:rsidRPr="00932A72">
        <w:rPr>
          <w:rFonts w:asciiTheme="minorEastAsia"/>
        </w:rPr>
        <w:t>比來水旱不節，</w:t>
      </w:r>
      <w:r w:rsidR="00934453" w:rsidRPr="00932A72">
        <w:rPr>
          <w:rStyle w:val="00Text"/>
          <w:rFonts w:asciiTheme="minorEastAsia"/>
        </w:rPr>
        <w:t>比，毗至翻。</w:t>
      </w:r>
      <w:r w:rsidR="00934453" w:rsidRPr="00932A72">
        <w:rPr>
          <w:rFonts w:asciiTheme="minorEastAsia"/>
        </w:rPr>
        <w:t>當今邊境未寧，若費官財，又盡人力，一隅有難，將何以救之！</w:t>
      </w:r>
      <w:r w:rsidR="000232D5">
        <w:rPr>
          <w:rFonts w:asciiTheme="minorEastAsia"/>
        </w:rPr>
        <w:t>」</w:t>
      </w:r>
      <w:r w:rsidR="00934453" w:rsidRPr="00932A72">
        <w:rPr>
          <w:rStyle w:val="00Text"/>
          <w:rFonts w:asciiTheme="minorEastAsia"/>
        </w:rPr>
        <w:t>難，乃旦翻。</w:t>
      </w:r>
      <w:r w:rsidR="00934453" w:rsidRPr="00932A72">
        <w:rPr>
          <w:rFonts w:asciiTheme="minorEastAsia"/>
        </w:rPr>
        <w:t>太后曰︰</w:t>
      </w:r>
      <w:r w:rsidR="000232D5">
        <w:rPr>
          <w:rFonts w:asciiTheme="minorEastAsia"/>
        </w:rPr>
        <w:t>「</w:t>
      </w:r>
      <w:r w:rsidR="00934453" w:rsidRPr="00932A72">
        <w:rPr>
          <w:rFonts w:asciiTheme="minorEastAsia"/>
        </w:rPr>
        <w:t>公敎朕為善，何得相違！</w:t>
      </w:r>
      <w:r w:rsidR="000232D5">
        <w:rPr>
          <w:rFonts w:asciiTheme="minorEastAsia"/>
        </w:rPr>
        <w:t>」</w:t>
      </w:r>
      <w:r w:rsidR="00934453" w:rsidRPr="00932A72">
        <w:rPr>
          <w:rFonts w:asciiTheme="minorEastAsia"/>
        </w:rPr>
        <w:t>遂罷其役。</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阿悉吉薄露叛，</w:t>
      </w:r>
      <w:r w:rsidR="00934453" w:rsidRPr="00932A72">
        <w:rPr>
          <w:rStyle w:val="00Text"/>
          <w:rFonts w:asciiTheme="minorEastAsia"/>
        </w:rPr>
        <w:t>阿悉吉，卽西突厥弩失畢五俟斤之阿悉結也；薄露，其名</w:t>
      </w:r>
      <w:r w:rsidR="00934453" w:rsidRPr="00932A72">
        <w:rPr>
          <w:rFonts w:asciiTheme="minorEastAsia"/>
        </w:rPr>
        <w:t>遺左金吾將軍田揚名、殿中侍御史封思業討之。軍至碎葉，薄露夜於城傍剽掠而去，思業將騎追之，反為所敗。</w:t>
      </w:r>
      <w:r w:rsidR="00934453" w:rsidRPr="00932A72">
        <w:rPr>
          <w:rStyle w:val="00Text"/>
          <w:rFonts w:asciiTheme="minorEastAsia"/>
        </w:rPr>
        <w:t>剽，匹妙翻。將，卽亮翻。騎，奇寄翻。敗，補邁翻。</w:t>
      </w:r>
      <w:r w:rsidR="00934453" w:rsidRPr="00932A72">
        <w:rPr>
          <w:rFonts w:asciiTheme="minorEastAsia"/>
        </w:rPr>
        <w:t>揚名引西突厥斛瑟羅之衆攻其城，旬餘，不克。九月，薄露詐降，思業誘而斬之，</w:t>
      </w:r>
      <w:r w:rsidR="00934453" w:rsidRPr="00932A72">
        <w:rPr>
          <w:rStyle w:val="00Text"/>
          <w:rFonts w:asciiTheme="minorEastAsia"/>
        </w:rPr>
        <w:t>降，戶江翻。誘，音酉。</w:t>
      </w:r>
      <w:r w:rsidR="00934453" w:rsidRPr="00932A72">
        <w:rPr>
          <w:rFonts w:asciiTheme="minorEastAsia"/>
        </w:rPr>
        <w:t>遂俘其衆。</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太后信重內史梁文惠公狄仁傑，羣臣莫及，常謂之國老而不名。仁傑好面引廷爭，</w:t>
      </w:r>
      <w:r w:rsidR="00934453" w:rsidRPr="00932A72">
        <w:rPr>
          <w:rStyle w:val="00Text"/>
          <w:rFonts w:asciiTheme="minorEastAsia"/>
        </w:rPr>
        <w:t>好，呼到翻。爭，讀曰諍。</w:t>
      </w:r>
      <w:r w:rsidR="00934453" w:rsidRPr="00932A72">
        <w:rPr>
          <w:rFonts w:asciiTheme="minorEastAsia"/>
        </w:rPr>
        <w:t>太后每屈意從之。嘗從太后遊幸，遇風吹仁傑巾墜，而馬驚不能止，太后命太子追執其鞚而繫之。</w:t>
      </w:r>
      <w:r w:rsidR="00934453" w:rsidRPr="00932A72">
        <w:rPr>
          <w:rStyle w:val="00Text"/>
          <w:rFonts w:asciiTheme="minorEastAsia"/>
        </w:rPr>
        <w:t>鞚，苦貢翻。</w:t>
      </w:r>
      <w:r w:rsidR="00934453" w:rsidRPr="00932A72">
        <w:rPr>
          <w:rFonts w:asciiTheme="minorEastAsia"/>
        </w:rPr>
        <w:t>仁傑屢以老疾乞骸骨，太后不許。入見，常止其拜，</w:t>
      </w:r>
      <w:r w:rsidR="00934453" w:rsidRPr="00932A72">
        <w:rPr>
          <w:rStyle w:val="00Text"/>
          <w:rFonts w:asciiTheme="minorEastAsia"/>
        </w:rPr>
        <w:t>見，賢遍翻。</w:t>
      </w:r>
      <w:r w:rsidR="00934453" w:rsidRPr="00932A72">
        <w:rPr>
          <w:rFonts w:asciiTheme="minorEastAsia"/>
        </w:rPr>
        <w:t>曰︰</w:t>
      </w:r>
      <w:r w:rsidR="000232D5">
        <w:rPr>
          <w:rFonts w:asciiTheme="minorEastAsia"/>
        </w:rPr>
        <w:t>「</w:t>
      </w:r>
      <w:r w:rsidR="00934453" w:rsidRPr="00932A72">
        <w:rPr>
          <w:rFonts w:asciiTheme="minorEastAsia"/>
        </w:rPr>
        <w:t>每見公拜，朕亦身痛。</w:t>
      </w:r>
      <w:r w:rsidR="000232D5">
        <w:rPr>
          <w:rFonts w:asciiTheme="minorEastAsia"/>
        </w:rPr>
        <w:t>」</w:t>
      </w:r>
      <w:r w:rsidR="00934453" w:rsidRPr="00932A72">
        <w:rPr>
          <w:rFonts w:asciiTheme="minorEastAsia"/>
        </w:rPr>
        <w:t>仍免其宿直，戒其同僚曰︰</w:t>
      </w:r>
      <w:r w:rsidR="000232D5">
        <w:rPr>
          <w:rFonts w:asciiTheme="minorEastAsia"/>
        </w:rPr>
        <w:t>「</w:t>
      </w:r>
      <w:r w:rsidR="00934453" w:rsidRPr="00932A72">
        <w:rPr>
          <w:rFonts w:asciiTheme="minorEastAsia"/>
        </w:rPr>
        <w:t>自非軍大事，勿以煩公。</w:t>
      </w:r>
      <w:r w:rsidR="000232D5">
        <w:rPr>
          <w:rFonts w:asciiTheme="minorEastAsia"/>
        </w:rPr>
        <w:t>」</w:t>
      </w:r>
      <w:r w:rsidR="00934453" w:rsidRPr="00932A72">
        <w:rPr>
          <w:rFonts w:asciiTheme="minorEastAsia"/>
        </w:rPr>
        <w:t>辛丑，薨，太后泣曰︰</w:t>
      </w:r>
      <w:r w:rsidR="000232D5">
        <w:rPr>
          <w:rFonts w:asciiTheme="minorEastAsia"/>
        </w:rPr>
        <w:t>「</w:t>
      </w:r>
      <w:r w:rsidR="00934453" w:rsidRPr="00932A72">
        <w:rPr>
          <w:rFonts w:asciiTheme="minorEastAsia"/>
        </w:rPr>
        <w:t>朝堂空矣！</w:t>
      </w:r>
      <w:r w:rsidR="000232D5">
        <w:rPr>
          <w:rFonts w:asciiTheme="minorEastAsia"/>
        </w:rPr>
        <w:t>」</w:t>
      </w:r>
      <w:r w:rsidR="00934453" w:rsidRPr="00932A72">
        <w:rPr>
          <w:rFonts w:asciiTheme="minorEastAsia"/>
        </w:rPr>
        <w:t>自是朝廷有大事，衆或不能決，太后輒歎曰︰</w:t>
      </w:r>
      <w:r w:rsidR="000232D5">
        <w:rPr>
          <w:rFonts w:asciiTheme="minorEastAsia"/>
        </w:rPr>
        <w:t>「</w:t>
      </w:r>
      <w:r w:rsidR="00934453" w:rsidRPr="00932A72">
        <w:rPr>
          <w:rFonts w:asciiTheme="minorEastAsia"/>
        </w:rPr>
        <w:t>天奪吾國老何太早邪！</w:t>
      </w:r>
      <w:r w:rsidR="000232D5">
        <w:rPr>
          <w:rFonts w:asciiTheme="minorEastAsia"/>
        </w:rPr>
        <w:t>」</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太后嘗問仁傑︰</w:t>
      </w:r>
      <w:r w:rsidR="000232D5">
        <w:rPr>
          <w:rStyle w:val="01Text"/>
          <w:rFonts w:asciiTheme="minorEastAsia" w:eastAsiaTheme="minorEastAsia"/>
          <w:sz w:val="21"/>
        </w:rPr>
        <w:t>「</w:t>
      </w:r>
      <w:r w:rsidRPr="00932A72">
        <w:rPr>
          <w:rStyle w:val="01Text"/>
          <w:rFonts w:asciiTheme="minorEastAsia" w:eastAsiaTheme="minorEastAsia"/>
          <w:sz w:val="21"/>
        </w:rPr>
        <w:t>朕欲得一佳土用之，誰可者？</w:t>
      </w:r>
      <w:r w:rsidR="000232D5">
        <w:rPr>
          <w:rStyle w:val="01Text"/>
          <w:rFonts w:asciiTheme="minorEastAsia" w:eastAsiaTheme="minorEastAsia"/>
          <w:sz w:val="21"/>
        </w:rPr>
        <w:t>」</w:t>
      </w:r>
      <w:r w:rsidRPr="00932A72">
        <w:rPr>
          <w:rStyle w:val="01Text"/>
          <w:rFonts w:asciiTheme="minorEastAsia" w:eastAsiaTheme="minorEastAsia"/>
          <w:sz w:val="21"/>
        </w:rPr>
        <w:t>仁傑曰︰</w:t>
      </w:r>
      <w:r w:rsidR="000232D5">
        <w:rPr>
          <w:rStyle w:val="01Text"/>
          <w:rFonts w:asciiTheme="minorEastAsia" w:eastAsiaTheme="minorEastAsia"/>
          <w:sz w:val="21"/>
        </w:rPr>
        <w:t>「</w:t>
      </w:r>
      <w:r w:rsidRPr="00932A72">
        <w:rPr>
          <w:rStyle w:val="01Text"/>
          <w:rFonts w:asciiTheme="minorEastAsia" w:eastAsiaTheme="minorEastAsia"/>
          <w:sz w:val="21"/>
        </w:rPr>
        <w:t>未審陛下欲何所用之？</w:t>
      </w:r>
      <w:r w:rsidR="000232D5">
        <w:rPr>
          <w:rStyle w:val="01Text"/>
          <w:rFonts w:asciiTheme="minorEastAsia" w:eastAsiaTheme="minorEastAsia"/>
          <w:sz w:val="21"/>
        </w:rPr>
        <w:t>」</w:t>
      </w:r>
      <w:r w:rsidRPr="00932A72">
        <w:rPr>
          <w:rStyle w:val="01Text"/>
          <w:rFonts w:asciiTheme="minorEastAsia" w:eastAsiaTheme="minorEastAsia"/>
          <w:sz w:val="21"/>
        </w:rPr>
        <w:t>太后曰︰</w:t>
      </w:r>
      <w:r w:rsidR="000232D5">
        <w:rPr>
          <w:rStyle w:val="01Text"/>
          <w:rFonts w:asciiTheme="minorEastAsia" w:eastAsiaTheme="minorEastAsia"/>
          <w:sz w:val="21"/>
        </w:rPr>
        <w:t>「</w:t>
      </w:r>
      <w:r w:rsidRPr="00932A72">
        <w:rPr>
          <w:rStyle w:val="01Text"/>
          <w:rFonts w:asciiTheme="minorEastAsia" w:eastAsiaTheme="minorEastAsia"/>
          <w:sz w:val="21"/>
        </w:rPr>
        <w:t>欲用為將相。</w:t>
      </w:r>
      <w:r w:rsidR="000232D5">
        <w:rPr>
          <w:rStyle w:val="01Text"/>
          <w:rFonts w:asciiTheme="minorEastAsia" w:eastAsiaTheme="minorEastAsia"/>
          <w:sz w:val="21"/>
        </w:rPr>
        <w:t>」</w:t>
      </w:r>
      <w:r w:rsidRPr="00932A72">
        <w:rPr>
          <w:rFonts w:asciiTheme="minorEastAsia" w:eastAsiaTheme="minorEastAsia"/>
        </w:rPr>
        <w:t>將，卽亮翻。相，悉亮翻。</w:t>
      </w:r>
      <w:r w:rsidRPr="00932A72">
        <w:rPr>
          <w:rStyle w:val="01Text"/>
          <w:rFonts w:asciiTheme="minorEastAsia" w:eastAsiaTheme="minorEastAsia"/>
          <w:sz w:val="21"/>
        </w:rPr>
        <w:t>仁傑對曰︰</w:t>
      </w:r>
      <w:r w:rsidR="000232D5">
        <w:rPr>
          <w:rStyle w:val="01Text"/>
          <w:rFonts w:asciiTheme="minorEastAsia" w:eastAsiaTheme="minorEastAsia"/>
          <w:sz w:val="21"/>
        </w:rPr>
        <w:t>「</w:t>
      </w:r>
      <w:r w:rsidRPr="00932A72">
        <w:rPr>
          <w:rStyle w:val="01Text"/>
          <w:rFonts w:asciiTheme="minorEastAsia" w:eastAsiaTheme="minorEastAsia"/>
          <w:sz w:val="21"/>
        </w:rPr>
        <w:t>文學縕藉，</w:t>
      </w:r>
      <w:r w:rsidRPr="00932A72">
        <w:rPr>
          <w:rFonts w:asciiTheme="minorEastAsia" w:eastAsiaTheme="minorEastAsia"/>
        </w:rPr>
        <w:t>縕，於問翻。藉，慈夜翻。</w:t>
      </w:r>
      <w:r w:rsidRPr="00932A72">
        <w:rPr>
          <w:rStyle w:val="01Text"/>
          <w:rFonts w:asciiTheme="minorEastAsia" w:eastAsiaTheme="minorEastAsia"/>
          <w:sz w:val="21"/>
        </w:rPr>
        <w:t>則蘇味道、李嶠固其選矣。必欲取卓犖奇才，</w:t>
      </w:r>
      <w:r w:rsidRPr="00932A72">
        <w:rPr>
          <w:rFonts w:asciiTheme="minorEastAsia" w:eastAsiaTheme="minorEastAsia"/>
        </w:rPr>
        <w:t>犖，呂角翻。</w:t>
      </w:r>
      <w:r w:rsidRPr="00932A72">
        <w:rPr>
          <w:rStyle w:val="01Text"/>
          <w:rFonts w:asciiTheme="minorEastAsia" w:eastAsiaTheme="minorEastAsia"/>
          <w:sz w:val="21"/>
        </w:rPr>
        <w:t>則有荊州長史張柬之，其人雖老，宰相才也。</w:t>
      </w:r>
      <w:r w:rsidR="000232D5">
        <w:rPr>
          <w:rStyle w:val="01Text"/>
          <w:rFonts w:asciiTheme="minorEastAsia" w:eastAsiaTheme="minorEastAsia"/>
          <w:sz w:val="21"/>
        </w:rPr>
        <w:t>」</w:t>
      </w:r>
      <w:r w:rsidRPr="00932A72">
        <w:rPr>
          <w:rStyle w:val="01Text"/>
          <w:rFonts w:asciiTheme="minorEastAsia" w:eastAsiaTheme="minorEastAsia"/>
          <w:sz w:val="21"/>
        </w:rPr>
        <w:t>太后擢柬之為洛州司馬。</w:t>
      </w:r>
      <w:r w:rsidRPr="00932A72">
        <w:rPr>
          <w:rFonts w:asciiTheme="minorEastAsia" w:eastAsiaTheme="minorEastAsia"/>
        </w:rPr>
        <w:t>自大州長史進神州司馬，故曰擢。</w:t>
      </w:r>
      <w:r w:rsidRPr="00932A72">
        <w:rPr>
          <w:rStyle w:val="01Text"/>
          <w:rFonts w:asciiTheme="minorEastAsia" w:eastAsiaTheme="minorEastAsia"/>
          <w:sz w:val="21"/>
        </w:rPr>
        <w:t>數日，又問仁傑，對曰︰</w:t>
      </w:r>
      <w:r w:rsidR="000232D5">
        <w:rPr>
          <w:rStyle w:val="01Text"/>
          <w:rFonts w:asciiTheme="minorEastAsia" w:eastAsiaTheme="minorEastAsia"/>
          <w:sz w:val="21"/>
        </w:rPr>
        <w:t>「</w:t>
      </w:r>
      <w:r w:rsidRPr="00932A72">
        <w:rPr>
          <w:rStyle w:val="01Text"/>
          <w:rFonts w:asciiTheme="minorEastAsia" w:eastAsiaTheme="minorEastAsia"/>
          <w:sz w:val="21"/>
        </w:rPr>
        <w:t>前薦柬之，尚未用也。</w:t>
      </w:r>
      <w:r w:rsidR="000232D5">
        <w:rPr>
          <w:rStyle w:val="01Text"/>
          <w:rFonts w:asciiTheme="minorEastAsia" w:eastAsiaTheme="minorEastAsia"/>
          <w:sz w:val="21"/>
        </w:rPr>
        <w:t>」</w:t>
      </w:r>
      <w:r w:rsidRPr="00932A72">
        <w:rPr>
          <w:rStyle w:val="01Text"/>
          <w:rFonts w:asciiTheme="minorEastAsia" w:eastAsiaTheme="minorEastAsia"/>
          <w:sz w:val="21"/>
        </w:rPr>
        <w:t>太后曰︰</w:t>
      </w:r>
      <w:r w:rsidR="000232D5">
        <w:rPr>
          <w:rStyle w:val="01Text"/>
          <w:rFonts w:asciiTheme="minorEastAsia" w:eastAsiaTheme="minorEastAsia"/>
          <w:sz w:val="21"/>
        </w:rPr>
        <w:t>「</w:t>
      </w:r>
      <w:r w:rsidRPr="00932A72">
        <w:rPr>
          <w:rStyle w:val="01Text"/>
          <w:rFonts w:asciiTheme="minorEastAsia" w:eastAsiaTheme="minorEastAsia"/>
          <w:sz w:val="21"/>
        </w:rPr>
        <w:t>已遷矣。</w:t>
      </w:r>
      <w:r w:rsidR="000232D5">
        <w:rPr>
          <w:rStyle w:val="01Text"/>
          <w:rFonts w:asciiTheme="minorEastAsia" w:eastAsiaTheme="minorEastAsia"/>
          <w:sz w:val="21"/>
        </w:rPr>
        <w:t>」</w:t>
      </w:r>
      <w:r w:rsidRPr="00932A72">
        <w:rPr>
          <w:rStyle w:val="01Text"/>
          <w:rFonts w:asciiTheme="minorEastAsia" w:eastAsiaTheme="minorEastAsia"/>
          <w:sz w:val="21"/>
        </w:rPr>
        <w:t>對曰︰</w:t>
      </w:r>
      <w:r w:rsidR="000232D5">
        <w:rPr>
          <w:rStyle w:val="01Text"/>
          <w:rFonts w:asciiTheme="minorEastAsia" w:eastAsiaTheme="minorEastAsia"/>
          <w:sz w:val="21"/>
        </w:rPr>
        <w:t>「</w:t>
      </w:r>
      <w:r w:rsidRPr="00932A72">
        <w:rPr>
          <w:rStyle w:val="01Text"/>
          <w:rFonts w:asciiTheme="minorEastAsia" w:eastAsiaTheme="minorEastAsia"/>
          <w:sz w:val="21"/>
        </w:rPr>
        <w:t>臣所薦者可為宰相，非司馬也。</w:t>
      </w:r>
      <w:r w:rsidR="000232D5">
        <w:rPr>
          <w:rStyle w:val="01Text"/>
          <w:rFonts w:asciiTheme="minorEastAsia" w:eastAsiaTheme="minorEastAsia"/>
          <w:sz w:val="21"/>
        </w:rPr>
        <w:t>」</w:t>
      </w:r>
      <w:r w:rsidRPr="00932A72">
        <w:rPr>
          <w:rStyle w:val="01Text"/>
          <w:rFonts w:asciiTheme="minorEastAsia" w:eastAsiaTheme="minorEastAsia"/>
          <w:sz w:val="21"/>
        </w:rPr>
        <w:t>乃遷秋官侍郞；久之，卒用為相。</w:t>
      </w:r>
      <w:r w:rsidRPr="00932A72">
        <w:rPr>
          <w:rFonts w:asciiTheme="minorEastAsia" w:eastAsiaTheme="minorEastAsia"/>
        </w:rPr>
        <w:t>卒，子恤翻。</w:t>
      </w:r>
      <w:r w:rsidRPr="00932A72">
        <w:rPr>
          <w:rStyle w:val="01Text"/>
          <w:rFonts w:asciiTheme="minorEastAsia" w:eastAsiaTheme="minorEastAsia"/>
          <w:sz w:val="21"/>
        </w:rPr>
        <w:t>仁傑又嘗薦夏官侍郞姚元崇、監察御史曲阿桓彥範、太州刺史敬暉等數十人，</w:t>
      </w:r>
      <w:r w:rsidRPr="00932A72">
        <w:rPr>
          <w:rFonts w:asciiTheme="minorEastAsia" w:eastAsiaTheme="minorEastAsia"/>
        </w:rPr>
        <w:t>監，古銜翻。武德三年，以幷州之太谷、祈</w:t>
      </w:r>
      <w:r w:rsidRPr="00283644">
        <w:rPr>
          <w:rStyle w:val="06Text"/>
          <w:rFonts w:asciiTheme="minorEastAsia" w:eastAsiaTheme="minorEastAsia"/>
          <w:sz w:val="18"/>
        </w:rPr>
        <w:t>祁</w:t>
      </w:r>
      <w:r w:rsidRPr="00932A72">
        <w:rPr>
          <w:rFonts w:asciiTheme="minorEastAsia" w:eastAsiaTheme="minorEastAsia"/>
        </w:rPr>
        <w:t>縣置太州，六年，州廢；當是此時復置也。考異曰︰梁公傳云︰</w:t>
      </w:r>
      <w:r w:rsidR="000232D5">
        <w:rPr>
          <w:rFonts w:asciiTheme="minorEastAsia" w:eastAsiaTheme="minorEastAsia"/>
        </w:rPr>
        <w:t>「</w:t>
      </w:r>
      <w:r w:rsidRPr="00932A72">
        <w:rPr>
          <w:rFonts w:asciiTheme="minorEastAsia" w:eastAsiaTheme="minorEastAsia"/>
        </w:rPr>
        <w:t>張柬之、桓彥範、敬暉、崔玄暐、袁恕己皆公所薦。公嘗退食之後，謂五公曰︰</w:t>
      </w:r>
      <w:r w:rsidR="000232D5">
        <w:rPr>
          <w:rFonts w:asciiTheme="minorEastAsia" w:eastAsiaTheme="minorEastAsia"/>
        </w:rPr>
        <w:t>『</w:t>
      </w:r>
      <w:r w:rsidRPr="00932A72">
        <w:rPr>
          <w:rFonts w:asciiTheme="minorEastAsia" w:eastAsiaTheme="minorEastAsia"/>
        </w:rPr>
        <w:t>所恨衰老，身先朝露，不得見五公盛事，冀各保愛，願盡本心。</w:t>
      </w:r>
      <w:r w:rsidR="000232D5">
        <w:rPr>
          <w:rFonts w:asciiTheme="minorEastAsia" w:eastAsiaTheme="minorEastAsia"/>
        </w:rPr>
        <w:t>』</w:t>
      </w:r>
      <w:r w:rsidRPr="00932A72">
        <w:rPr>
          <w:rFonts w:asciiTheme="minorEastAsia" w:eastAsiaTheme="minorEastAsia"/>
        </w:rPr>
        <w:t>五公心知目擊，懸悟公意。公寢疾，五公候問，偶對終日，竟無一言。少頃，流涕及枕，但相視而已。五公退出，遞不測其由。袁恕己曰︰</w:t>
      </w:r>
      <w:r w:rsidR="000232D5">
        <w:rPr>
          <w:rFonts w:asciiTheme="minorEastAsia" w:eastAsiaTheme="minorEastAsia"/>
        </w:rPr>
        <w:t>『</w:t>
      </w:r>
      <w:r w:rsidRPr="00932A72">
        <w:rPr>
          <w:rFonts w:asciiTheme="minorEastAsia" w:eastAsiaTheme="minorEastAsia"/>
        </w:rPr>
        <w:t>豈不氣力轉羸，須問家事乎？</w:t>
      </w:r>
      <w:r w:rsidR="000232D5">
        <w:rPr>
          <w:rFonts w:asciiTheme="minorEastAsia" w:eastAsiaTheme="minorEastAsia"/>
        </w:rPr>
        <w:t>』</w:t>
      </w:r>
      <w:r w:rsidRPr="00932A72">
        <w:rPr>
          <w:rFonts w:asciiTheme="minorEastAsia" w:eastAsiaTheme="minorEastAsia"/>
        </w:rPr>
        <w:t>張柬之曰︰</w:t>
      </w:r>
      <w:r w:rsidR="000232D5">
        <w:rPr>
          <w:rFonts w:asciiTheme="minorEastAsia" w:eastAsiaTheme="minorEastAsia"/>
        </w:rPr>
        <w:t>『</w:t>
      </w:r>
      <w:r w:rsidRPr="00932A72">
        <w:rPr>
          <w:rFonts w:asciiTheme="minorEastAsia" w:eastAsiaTheme="minorEastAsia"/>
        </w:rPr>
        <w:t>未聞大賢廢國謀家者也</w:t>
      </w:r>
      <w:r w:rsidR="000232D5">
        <w:rPr>
          <w:rFonts w:asciiTheme="minorEastAsia" w:eastAsiaTheme="minorEastAsia"/>
        </w:rPr>
        <w:t>』</w:t>
      </w:r>
      <w:r w:rsidRPr="00932A72">
        <w:rPr>
          <w:rFonts w:asciiTheme="minorEastAsia" w:eastAsiaTheme="minorEastAsia"/>
        </w:rPr>
        <w:t>斯須，命張柬之、袁恕己、桓彥範三公入，餘二公立於門外，曰︰</w:t>
      </w:r>
      <w:r w:rsidR="000232D5">
        <w:rPr>
          <w:rFonts w:asciiTheme="minorEastAsia" w:eastAsiaTheme="minorEastAsia"/>
        </w:rPr>
        <w:t>『</w:t>
      </w:r>
      <w:r w:rsidRPr="00932A72">
        <w:rPr>
          <w:rFonts w:asciiTheme="minorEastAsia" w:eastAsiaTheme="minorEastAsia"/>
        </w:rPr>
        <w:t>向者無言，蓋以二公之故。此二公能斷而不能密，若先與議之，事必外泄，一泄之後，則國異而家亡也。至其時或不與共之，事亦不就。梁王三思掌權，可先收而後行也。不然，則必反生大禍。</w:t>
      </w:r>
      <w:r w:rsidR="000232D5">
        <w:rPr>
          <w:rFonts w:asciiTheme="minorEastAsia" w:eastAsiaTheme="minorEastAsia"/>
        </w:rPr>
        <w:t>』</w:t>
      </w:r>
      <w:r w:rsidRPr="00932A72">
        <w:rPr>
          <w:rFonts w:asciiTheme="minorEastAsia" w:eastAsiaTheme="minorEastAsia"/>
        </w:rPr>
        <w:t>狄公沒後，經歲餘，五公潛會於幽閒之處，敍公當時之言，重結盟約，徹饌之後，相顧欲言，未至其時，恐負前諾，欲言又止，前後數四。桓彥範乃敍其言。言猶未畢，聞戶牖之外，聲若雷霆，須臾風雨，咫尺莫辨，所坐牀褥悉擲於階下。五公戰懼，不知所據，乃相謂曰︰</w:t>
      </w:r>
      <w:r w:rsidR="000232D5">
        <w:rPr>
          <w:rFonts w:asciiTheme="minorEastAsia" w:eastAsiaTheme="minorEastAsia"/>
        </w:rPr>
        <w:t>『</w:t>
      </w:r>
      <w:r w:rsidRPr="00932A72">
        <w:rPr>
          <w:rFonts w:asciiTheme="minorEastAsia" w:eastAsiaTheme="minorEastAsia"/>
        </w:rPr>
        <w:t>此是狄公忠烈之至，假此靈變以驚衆心，不欲吾輩先論此事，未至其時，不可復言也。</w:t>
      </w:r>
      <w:r w:rsidR="000232D5">
        <w:rPr>
          <w:rFonts w:asciiTheme="minorEastAsia" w:eastAsiaTheme="minorEastAsia"/>
        </w:rPr>
        <w:t>』</w:t>
      </w:r>
      <w:r w:rsidRPr="00932A72">
        <w:rPr>
          <w:rFonts w:asciiTheme="minorEastAsia" w:eastAsiaTheme="minorEastAsia"/>
        </w:rPr>
        <w:t>斯須，天清日明，不異於初。易之等旣誅，易之等旣誅，袁謂張公曰︰</w:t>
      </w:r>
      <w:r w:rsidR="000232D5">
        <w:rPr>
          <w:rFonts w:asciiTheme="minorEastAsia" w:eastAsiaTheme="minorEastAsia"/>
        </w:rPr>
        <w:t>『</w:t>
      </w:r>
      <w:r w:rsidRPr="00932A72">
        <w:rPr>
          <w:rFonts w:asciiTheme="minorEastAsia" w:eastAsiaTheme="minorEastAsia"/>
        </w:rPr>
        <w:t>昔有遺言，使先收三思，豈可捨諸？</w:t>
      </w:r>
      <w:r w:rsidR="000232D5">
        <w:rPr>
          <w:rFonts w:asciiTheme="minorEastAsia" w:eastAsiaTheme="minorEastAsia"/>
        </w:rPr>
        <w:t>』</w:t>
      </w:r>
      <w:r w:rsidRPr="00932A72">
        <w:rPr>
          <w:rFonts w:asciiTheme="minorEastAsia" w:eastAsiaTheme="minorEastAsia"/>
        </w:rPr>
        <w:t>張公曰︰但大事畢功，此是机上之物，豈有逃乎！</w:t>
      </w:r>
      <w:r w:rsidR="000232D5">
        <w:rPr>
          <w:rFonts w:asciiTheme="minorEastAsia" w:eastAsiaTheme="minorEastAsia"/>
        </w:rPr>
        <w:t>』</w:t>
      </w:r>
      <w:r w:rsidRPr="00932A72">
        <w:rPr>
          <w:rFonts w:asciiTheme="minorEastAsia" w:eastAsiaTheme="minorEastAsia"/>
        </w:rPr>
        <w:t>後梁王交通於內，五公果為所譖，俱遭流竄，所期興廢年月，遺約軌模少無異也。</w:t>
      </w:r>
      <w:r w:rsidR="000232D5">
        <w:rPr>
          <w:rFonts w:asciiTheme="minorEastAsia" w:eastAsiaTheme="minorEastAsia"/>
        </w:rPr>
        <w:t>」</w:t>
      </w:r>
      <w:r w:rsidRPr="00932A72">
        <w:rPr>
          <w:rFonts w:asciiTheme="minorEastAsia" w:eastAsiaTheme="minorEastAsia"/>
        </w:rPr>
        <w:t>按柬之等五人偶同時在位，協力立功，仁傑豈能預知其事，舉此五人，專欲使之輔立太子邪！且易之等若有可誅之便，太子有可立之勢，仁傑身為宰相，豈待五年之後，須柬之等然後發邪！此對作傳者因五人建興復之功，附會其事，云皆仁傑所舉，受敎於仁傑耳。其言譎怪無稽，今所不取。舊傳性著舉柬之、彥範、暉三人姓名，今從之。</w:t>
      </w:r>
      <w:r w:rsidRPr="00932A72">
        <w:rPr>
          <w:rStyle w:val="01Text"/>
          <w:rFonts w:asciiTheme="minorEastAsia" w:eastAsiaTheme="minorEastAsia"/>
          <w:sz w:val="21"/>
        </w:rPr>
        <w:t>率為外臣。或謂仁傑曰︰</w:t>
      </w:r>
      <w:r w:rsidR="000232D5">
        <w:rPr>
          <w:rStyle w:val="01Text"/>
          <w:rFonts w:asciiTheme="minorEastAsia" w:eastAsiaTheme="minorEastAsia"/>
          <w:sz w:val="21"/>
        </w:rPr>
        <w:t>「</w:t>
      </w:r>
      <w:r w:rsidRPr="00932A72">
        <w:rPr>
          <w:rStyle w:val="01Text"/>
          <w:rFonts w:asciiTheme="minorEastAsia" w:eastAsiaTheme="minorEastAsia"/>
          <w:sz w:val="21"/>
        </w:rPr>
        <w:t>天下桃李，悉在公門矣。</w:t>
      </w:r>
      <w:r w:rsidR="000232D5">
        <w:rPr>
          <w:rStyle w:val="01Text"/>
          <w:rFonts w:asciiTheme="minorEastAsia" w:eastAsiaTheme="minorEastAsia"/>
          <w:sz w:val="21"/>
        </w:rPr>
        <w:t>」</w:t>
      </w:r>
      <w:r w:rsidRPr="00932A72">
        <w:rPr>
          <w:rFonts w:asciiTheme="minorEastAsia" w:eastAsiaTheme="minorEastAsia"/>
        </w:rPr>
        <w:t>程大昌演繁露︰趙簡子謂陽虎曰︰</w:t>
      </w:r>
      <w:r w:rsidR="000232D5">
        <w:rPr>
          <w:rFonts w:asciiTheme="minorEastAsia" w:eastAsiaTheme="minorEastAsia"/>
        </w:rPr>
        <w:t>「</w:t>
      </w:r>
      <w:r w:rsidRPr="00932A72">
        <w:rPr>
          <w:rFonts w:asciiTheme="minorEastAsia" w:eastAsiaTheme="minorEastAsia"/>
        </w:rPr>
        <w:t>惟賢者為能報恩，不肖者不能矣。夫植桃李者，夏得休息，秋得其食；植蒺蔾者，夏不得休息，秋得其刺焉。今子之所得者，蒺藜也。</w:t>
      </w:r>
      <w:r w:rsidR="000232D5">
        <w:rPr>
          <w:rFonts w:asciiTheme="minorEastAsia" w:eastAsiaTheme="minorEastAsia"/>
        </w:rPr>
        <w:t>」</w:t>
      </w:r>
      <w:r w:rsidRPr="00932A72">
        <w:rPr>
          <w:rFonts w:asciiTheme="minorEastAsia" w:eastAsiaTheme="minorEastAsia"/>
        </w:rPr>
        <w:t>今世通以所薦士為桃李者，說皆本此，</w:t>
      </w:r>
      <w:r w:rsidRPr="00932A72">
        <w:rPr>
          <w:rStyle w:val="01Text"/>
          <w:rFonts w:asciiTheme="minorEastAsia" w:eastAsiaTheme="minorEastAsia"/>
          <w:sz w:val="21"/>
        </w:rPr>
        <w:t>仁傑曰︰</w:t>
      </w:r>
      <w:r w:rsidR="000232D5">
        <w:rPr>
          <w:rStyle w:val="01Text"/>
          <w:rFonts w:asciiTheme="minorEastAsia" w:eastAsiaTheme="minorEastAsia"/>
          <w:sz w:val="21"/>
        </w:rPr>
        <w:t>「</w:t>
      </w:r>
      <w:r w:rsidRPr="00932A72">
        <w:rPr>
          <w:rStyle w:val="01Text"/>
          <w:rFonts w:asciiTheme="minorEastAsia" w:eastAsiaTheme="minorEastAsia"/>
          <w:sz w:val="21"/>
        </w:rPr>
        <w:t>薦賢為國，非為私也。</w:t>
      </w:r>
      <w:r w:rsidR="000232D5">
        <w:rPr>
          <w:rStyle w:val="01Text"/>
          <w:rFonts w:asciiTheme="minorEastAsia" w:eastAsiaTheme="minorEastAsia"/>
          <w:sz w:val="21"/>
        </w:rPr>
        <w:t>」</w:t>
      </w:r>
      <w:r w:rsidRPr="00932A72">
        <w:rPr>
          <w:rFonts w:asciiTheme="minorEastAsia" w:eastAsiaTheme="minorEastAsia"/>
        </w:rPr>
        <w:t>為，于偽翻；下為之同。</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初，仁傑為魏州刺史，</w:t>
      </w:r>
      <w:r w:rsidRPr="00932A72">
        <w:rPr>
          <w:rFonts w:asciiTheme="minorEastAsia" w:eastAsiaTheme="minorEastAsia"/>
        </w:rPr>
        <w:t>見二百五卷萬歲通天元年。</w:t>
      </w:r>
      <w:r w:rsidRPr="00932A72">
        <w:rPr>
          <w:rStyle w:val="01Text"/>
          <w:rFonts w:asciiTheme="minorEastAsia" w:eastAsiaTheme="minorEastAsia"/>
          <w:sz w:val="21"/>
        </w:rPr>
        <w:t>有惠政，百姓為之立生祠。後其子景暉為魏州司功參軍，貪暴為人患，人遂毀其像焉。</w:t>
      </w:r>
      <w:r w:rsidRPr="00932A72">
        <w:rPr>
          <w:rFonts w:asciiTheme="minorEastAsia" w:eastAsiaTheme="minorEastAsia"/>
        </w:rPr>
        <w:t>史言狄仁傑盡忠，所以勸天下之為人臣；言其以景暉貪暴而毀祠，所以戒天下之為人子。</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冬，十月，辛亥，以魏元忠為蕭關道大總管，以備突厥。</w:t>
      </w:r>
      <w:r w:rsidR="00934453" w:rsidRPr="00932A72">
        <w:rPr>
          <w:rFonts w:asciiTheme="minorEastAsia" w:eastAsiaTheme="minorEastAsia"/>
        </w:rPr>
        <w:t>蕭關在原州平高縣界，貞觀六年，以突厥降戶置緣州，治平高之他樓城。高宗置他樓縣，神龍元年省，更置蕭關縣。厥，九勿翻。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甲寅，制復以正月為十一月，一月為正月。</w:t>
      </w:r>
      <w:r w:rsidR="00934453" w:rsidRPr="00932A72">
        <w:rPr>
          <w:rFonts w:asciiTheme="minorEastAsia" w:eastAsiaTheme="minorEastAsia"/>
        </w:rPr>
        <w:t>以十一月為正月，事見二百四卷天授元年。以一月為正月，用夏正建寅也。復，扶又翻。</w:t>
      </w:r>
      <w:r w:rsidR="00934453" w:rsidRPr="00932A72">
        <w:rPr>
          <w:rStyle w:val="01Text"/>
          <w:rFonts w:asciiTheme="minorEastAsia" w:eastAsiaTheme="minorEastAsia"/>
          <w:sz w:val="21"/>
        </w:rPr>
        <w:t>赦天下。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丁巳，納言韋巨源罷，以文昌右丞韋安石為鸞臺侍郞、同平章事。</w:t>
      </w:r>
      <w:r w:rsidR="00934453" w:rsidRPr="00932A72">
        <w:rPr>
          <w:rFonts w:asciiTheme="minorEastAsia" w:eastAsiaTheme="minorEastAsia"/>
        </w:rPr>
        <w:t>納言，侍中。文昌右丞，尚書右丞。鸞臺，門下。</w:t>
      </w:r>
      <w:r w:rsidR="00934453" w:rsidRPr="00932A72">
        <w:rPr>
          <w:rStyle w:val="01Text"/>
          <w:rFonts w:asciiTheme="minorEastAsia" w:eastAsiaTheme="minorEastAsia"/>
          <w:sz w:val="21"/>
        </w:rPr>
        <w:t>安石，津之孫也。</w:t>
      </w:r>
      <w:r w:rsidR="00934453" w:rsidRPr="00932A72">
        <w:rPr>
          <w:rFonts w:asciiTheme="minorEastAsia" w:eastAsiaTheme="minorEastAsia"/>
        </w:rPr>
        <w:t>韋津死隋，事見一百八十五卷高祖武德元年。</w:t>
      </w:r>
    </w:p>
    <w:p w:rsidR="00934453" w:rsidRPr="00932A72" w:rsidRDefault="00934453" w:rsidP="0013378F">
      <w:pPr>
        <w:rPr>
          <w:rFonts w:asciiTheme="minorEastAsia"/>
        </w:rPr>
      </w:pPr>
      <w:r w:rsidRPr="00932A72">
        <w:rPr>
          <w:rFonts w:asciiTheme="minorEastAsia"/>
        </w:rPr>
        <w:t>時武三思、張易之兄弟用事，安石數面折之。</w:t>
      </w:r>
      <w:r w:rsidRPr="00932A72">
        <w:rPr>
          <w:rStyle w:val="00Text"/>
          <w:rFonts w:asciiTheme="minorEastAsia"/>
        </w:rPr>
        <w:t>數，所角翻。折，之舌翻。</w:t>
      </w:r>
      <w:r w:rsidRPr="00932A72">
        <w:rPr>
          <w:rFonts w:asciiTheme="minorEastAsia"/>
        </w:rPr>
        <w:t>嘗侍宴禁中，易之引蜀商宋霸子等數人在座同博。安石跪奏曰︰</w:t>
      </w:r>
      <w:r w:rsidR="000232D5">
        <w:rPr>
          <w:rFonts w:asciiTheme="minorEastAsia"/>
        </w:rPr>
        <w:t>「</w:t>
      </w:r>
      <w:r w:rsidRPr="00932A72">
        <w:rPr>
          <w:rFonts w:asciiTheme="minorEastAsia"/>
        </w:rPr>
        <w:t>商賈賤類，不應得預此會。</w:t>
      </w:r>
      <w:r w:rsidR="000232D5">
        <w:rPr>
          <w:rFonts w:asciiTheme="minorEastAsia"/>
        </w:rPr>
        <w:t>」</w:t>
      </w:r>
      <w:r w:rsidRPr="00932A72">
        <w:rPr>
          <w:rFonts w:asciiTheme="minorEastAsia"/>
        </w:rPr>
        <w:t>顧左右逐出之，座中皆失色；太后以其言宜，勞勉之，</w:t>
      </w:r>
      <w:r w:rsidRPr="00932A72">
        <w:rPr>
          <w:rStyle w:val="00Text"/>
          <w:rFonts w:asciiTheme="minorEastAsia"/>
        </w:rPr>
        <w:t>賈，音古。勞，力到翻。</w:t>
      </w:r>
      <w:r w:rsidRPr="00932A72">
        <w:rPr>
          <w:rFonts w:asciiTheme="minorEastAsia"/>
        </w:rPr>
        <w:t>同列皆歎服。</w:t>
      </w:r>
      <w:r w:rsidRPr="00932A72">
        <w:rPr>
          <w:rStyle w:val="00Text"/>
          <w:rFonts w:asciiTheme="minorEastAsia"/>
        </w:rPr>
        <w:t>考異曰︰舊傳曰︰</w:t>
      </w:r>
      <w:r w:rsidR="000232D5">
        <w:rPr>
          <w:rStyle w:val="00Text"/>
          <w:rFonts w:asciiTheme="minorEastAsia"/>
        </w:rPr>
        <w:t>「</w:t>
      </w:r>
      <w:r w:rsidRPr="00932A72">
        <w:rPr>
          <w:rStyle w:val="00Text"/>
          <w:rFonts w:asciiTheme="minorEastAsia"/>
        </w:rPr>
        <w:t>時鳳閣侍郞陸元方在座，退而告人曰︰</w:t>
      </w:r>
      <w:r w:rsidR="000232D5">
        <w:rPr>
          <w:rStyle w:val="00Text"/>
          <w:rFonts w:asciiTheme="minorEastAsia"/>
        </w:rPr>
        <w:t>『</w:t>
      </w:r>
      <w:r w:rsidRPr="00932A72">
        <w:rPr>
          <w:rStyle w:val="00Text"/>
          <w:rFonts w:asciiTheme="minorEastAsia"/>
        </w:rPr>
        <w:t>此眞宰相，非吾屬所及也。</w:t>
      </w:r>
      <w:r w:rsidR="000232D5">
        <w:rPr>
          <w:rStyle w:val="00Text"/>
          <w:rFonts w:asciiTheme="minorEastAsia"/>
        </w:rPr>
        <w:t>』」</w:t>
      </w:r>
      <w:r w:rsidRPr="00932A72">
        <w:rPr>
          <w:rStyle w:val="00Text"/>
          <w:rFonts w:asciiTheme="minorEastAsia"/>
        </w:rPr>
        <w:t>按新紀，元方已罷相。今不取。</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丁卯，太后幸新安；壬申，還宮。</w:t>
      </w:r>
      <w:r w:rsidR="00934453" w:rsidRPr="00932A72">
        <w:rPr>
          <w:rStyle w:val="00Text"/>
          <w:rFonts w:asciiTheme="minorEastAsia"/>
        </w:rPr>
        <w:t>還，從宣翻，又音如字。</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十二月，甲寅，突厥掠隴右諸監馬萬餘匹而去。</w:t>
      </w:r>
      <w:r w:rsidR="00934453" w:rsidRPr="00932A72">
        <w:rPr>
          <w:rStyle w:val="00Text"/>
          <w:rFonts w:asciiTheme="minorEastAsia"/>
        </w:rPr>
        <w:t>厥，九勿翻。</w:t>
      </w:r>
    </w:p>
    <w:p w:rsidR="00DB4BD6"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時屠禁尚未解，</w:t>
      </w:r>
      <w:r w:rsidR="00934453" w:rsidRPr="00932A72">
        <w:rPr>
          <w:rStyle w:val="00Text"/>
          <w:rFonts w:asciiTheme="minorEastAsia"/>
        </w:rPr>
        <w:t>禁屠見二百五卷長壽元年。</w:t>
      </w:r>
      <w:r w:rsidR="00934453" w:rsidRPr="00932A72">
        <w:rPr>
          <w:rFonts w:asciiTheme="minorEastAsia"/>
        </w:rPr>
        <w:t>鳳閣舍人全節崔融上言，</w:t>
      </w:r>
      <w:r w:rsidR="00934453" w:rsidRPr="00932A72">
        <w:rPr>
          <w:rStyle w:val="00Text"/>
          <w:rFonts w:asciiTheme="minorEastAsia"/>
        </w:rPr>
        <w:t>鳳閣，中書。全節縣，屬齊州，漢、晉之東平陵縣地；後魏曰平陵，屬濟南郡。貞觀十七年，齊王祐反，平陵人不從，更名全節。上，時掌翻。</w:t>
      </w:r>
      <w:r w:rsidR="00934453" w:rsidRPr="00932A72">
        <w:rPr>
          <w:rFonts w:asciiTheme="minorEastAsia"/>
        </w:rPr>
        <w:t>以為</w:t>
      </w:r>
      <w:r w:rsidR="000232D5">
        <w:rPr>
          <w:rFonts w:asciiTheme="minorEastAsia"/>
        </w:rPr>
        <w:t>「</w:t>
      </w:r>
      <w:r w:rsidR="00934453" w:rsidRPr="00932A72">
        <w:rPr>
          <w:rFonts w:asciiTheme="minorEastAsia"/>
        </w:rPr>
        <w:t>割烹犧牲，弋獵禽獸，聖人著之典禮，不可廢闕。又，江南食魚，河西食肉，一日不可無；富者未革，貧者難堪。況貧賤之人，仰屠為生，日戮一人，終不能絕，但資恐喝，</w:t>
      </w:r>
      <w:r w:rsidR="00934453" w:rsidRPr="00932A72">
        <w:rPr>
          <w:rStyle w:val="00Text"/>
          <w:rFonts w:asciiTheme="minorEastAsia"/>
        </w:rPr>
        <w:t>喝，呼葛翻。</w:t>
      </w:r>
      <w:r w:rsidR="00934453" w:rsidRPr="00932A72">
        <w:rPr>
          <w:rFonts w:asciiTheme="minorEastAsia"/>
        </w:rPr>
        <w:t>徒長姦欺。</w:t>
      </w:r>
      <w:r w:rsidR="00934453" w:rsidRPr="00932A72">
        <w:rPr>
          <w:rStyle w:val="00Text"/>
          <w:rFonts w:asciiTheme="minorEastAsia"/>
        </w:rPr>
        <w:t>長，知兩翻。</w:t>
      </w:r>
      <w:r w:rsidR="00934453" w:rsidRPr="00932A72">
        <w:rPr>
          <w:rFonts w:asciiTheme="minorEastAsia"/>
        </w:rPr>
        <w:t>為政者茍順月令，合禮經，自然遂其生，人得其性矣。</w:t>
      </w:r>
      <w:r w:rsidR="000232D5">
        <w:rPr>
          <w:rFonts w:asciiTheme="minorEastAsia"/>
        </w:rPr>
        <w:t>」</w:t>
      </w:r>
      <w:r w:rsidR="00934453" w:rsidRPr="00932A72">
        <w:rPr>
          <w:rFonts w:asciiTheme="minorEastAsia"/>
        </w:rPr>
        <w:t>戊午，復開屠禁，</w:t>
      </w:r>
      <w:r w:rsidR="00934453" w:rsidRPr="00932A72">
        <w:rPr>
          <w:rStyle w:val="00Text"/>
          <w:rFonts w:asciiTheme="minorEastAsia"/>
        </w:rPr>
        <w:t>復，扶又翻，又音如字。</w:t>
      </w:r>
      <w:r w:rsidR="00934453" w:rsidRPr="00932A72">
        <w:rPr>
          <w:rFonts w:asciiTheme="minorEastAsia"/>
        </w:rPr>
        <w:t>祠祭用牲牢如故。</w:t>
      </w:r>
    </w:p>
    <w:p w:rsidR="00934453" w:rsidRPr="00013601" w:rsidRDefault="00610AD6" w:rsidP="0013378F">
      <w:pPr>
        <w:pStyle w:val="2"/>
        <w:spacing w:before="0" w:after="0" w:line="240" w:lineRule="auto"/>
        <w:rPr>
          <w:rFonts w:asciiTheme="minorEastAsia" w:eastAsiaTheme="minorEastAsia"/>
          <w:b w:val="0"/>
          <w:color w:val="006400"/>
          <w:sz w:val="18"/>
        </w:rPr>
      </w:pPr>
      <w:bookmarkStart w:id="417" w:name="_Toc33001311"/>
      <w:r w:rsidRPr="00610AD6">
        <w:rPr>
          <w:rStyle w:val="01Text"/>
          <w:rFonts w:asciiTheme="minorEastAsia" w:eastAsiaTheme="minorEastAsia"/>
          <w:sz w:val="21"/>
        </w:rPr>
        <w:t>長安</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辛丑、七</w:t>
      </w:r>
      <w:r w:rsidR="00934453" w:rsidRPr="00F6195B">
        <w:rPr>
          <w:rFonts w:asciiTheme="minorEastAsia" w:eastAsiaTheme="minorEastAsia"/>
          <w:b w:val="0"/>
          <w:color w:val="006400"/>
          <w:sz w:val="18"/>
        </w:rPr>
        <w:t>○</w:t>
      </w:r>
      <w:r w:rsidR="00934453" w:rsidRPr="00F6195B">
        <w:rPr>
          <w:rFonts w:asciiTheme="minorEastAsia" w:eastAsiaTheme="minorEastAsia"/>
          <w:b w:val="0"/>
          <w:color w:val="006400"/>
          <w:sz w:val="18"/>
        </w:rPr>
        <w:t>一</w:t>
      </w:r>
      <w:r w:rsidR="00046F27" w:rsidRPr="00013601">
        <w:rPr>
          <w:rFonts w:asciiTheme="minorEastAsia" w:eastAsiaTheme="minorEastAsia" w:hint="eastAsia"/>
          <w:b w:val="0"/>
          <w:color w:val="006400"/>
          <w:sz w:val="18"/>
        </w:rPr>
        <w:t>）</w:t>
      </w:r>
      <w:r w:rsidR="00934453" w:rsidRPr="00013601">
        <w:rPr>
          <w:rFonts w:asciiTheme="minorEastAsia" w:eastAsiaTheme="minorEastAsia"/>
          <w:b w:val="0"/>
          <w:color w:val="006400"/>
          <w:sz w:val="18"/>
        </w:rPr>
        <w:t>是年十月始改元長安。</w:t>
      </w:r>
      <w:bookmarkEnd w:id="417"/>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春，正月，丁丑，以成州言佛跡見，</w:t>
      </w:r>
      <w:r w:rsidR="00934453" w:rsidRPr="00932A72">
        <w:rPr>
          <w:rFonts w:asciiTheme="minorEastAsia" w:eastAsiaTheme="minorEastAsia"/>
        </w:rPr>
        <w:t>見，賢遍翻。</w:t>
      </w:r>
      <w:r w:rsidR="00934453" w:rsidRPr="00932A72">
        <w:rPr>
          <w:rStyle w:val="01Text"/>
          <w:rFonts w:asciiTheme="minorEastAsia" w:eastAsiaTheme="minorEastAsia"/>
          <w:sz w:val="21"/>
        </w:rPr>
        <w:t>改元大足。</w:t>
      </w:r>
      <w:r w:rsidR="00934453" w:rsidRPr="00932A72">
        <w:rPr>
          <w:rFonts w:asciiTheme="minorEastAsia" w:eastAsiaTheme="minorEastAsia"/>
        </w:rPr>
        <w:t>自此以後，是大足元年。考異曰︰朝野僉載云︰</w:t>
      </w:r>
      <w:r w:rsidR="000232D5">
        <w:rPr>
          <w:rFonts w:asciiTheme="minorEastAsia" w:eastAsiaTheme="minorEastAsia"/>
        </w:rPr>
        <w:t>「</w:t>
      </w:r>
      <w:r w:rsidR="00934453" w:rsidRPr="00932A72">
        <w:rPr>
          <w:rFonts w:asciiTheme="minorEastAsia" w:eastAsiaTheme="minorEastAsia"/>
        </w:rPr>
        <w:t>司刑寺囚三百餘人，秋分後無計可作，乃於圓獄外羅牆角邊作聖人跡五尺，至夜半，三百人一時大叫。內使推問，云</w:t>
      </w:r>
      <w:r w:rsidR="000232D5">
        <w:rPr>
          <w:rFonts w:asciiTheme="minorEastAsia" w:eastAsiaTheme="minorEastAsia"/>
        </w:rPr>
        <w:t>『</w:t>
      </w:r>
      <w:r w:rsidR="00934453" w:rsidRPr="00932A72">
        <w:rPr>
          <w:rFonts w:asciiTheme="minorEastAsia" w:eastAsiaTheme="minorEastAsia"/>
        </w:rPr>
        <w:t>昨夜有一聖人見，身長三丈，面作金色，云︰</w:t>
      </w:r>
      <w:r w:rsidR="000232D5">
        <w:rPr>
          <w:rFonts w:asciiTheme="minorEastAsia" w:eastAsiaTheme="minorEastAsia"/>
        </w:rPr>
        <w:t>「</w:t>
      </w:r>
      <w:r w:rsidR="00934453" w:rsidRPr="00932A72">
        <w:rPr>
          <w:rFonts w:asciiTheme="minorEastAsia" w:eastAsiaTheme="minorEastAsia"/>
        </w:rPr>
        <w:t>汝等並冤枉，不須怕懼，天子萬年，卽有恩赦放汝。</w:t>
      </w:r>
      <w:r w:rsidR="000232D5">
        <w:rPr>
          <w:rFonts w:asciiTheme="minorEastAsia" w:eastAsiaTheme="minorEastAsia"/>
        </w:rPr>
        <w:t>」』</w:t>
      </w:r>
      <w:r w:rsidR="00934453" w:rsidRPr="00932A72">
        <w:rPr>
          <w:rFonts w:asciiTheme="minorEastAsia" w:eastAsiaTheme="minorEastAsia"/>
        </w:rPr>
        <w:t xml:space="preserve"> 把火照之，見有偽跡，卽大赦天下，改為大足元年。識者相謂曰︰</w:t>
      </w:r>
      <w:r w:rsidR="000232D5">
        <w:rPr>
          <w:rFonts w:asciiTheme="minorEastAsia" w:eastAsiaTheme="minorEastAsia"/>
        </w:rPr>
        <w:t>『</w:t>
      </w:r>
      <w:r w:rsidR="00934453" w:rsidRPr="00932A72">
        <w:rPr>
          <w:rFonts w:asciiTheme="minorEastAsia" w:eastAsiaTheme="minorEastAsia"/>
        </w:rPr>
        <w:t>武家理，天下足也。</w:t>
      </w:r>
      <w:r w:rsidR="000232D5">
        <w:rPr>
          <w:rFonts w:asciiTheme="minorEastAsia" w:eastAsiaTheme="minorEastAsia"/>
        </w:rPr>
        <w:t>』」</w:t>
      </w:r>
      <w:r w:rsidR="00934453" w:rsidRPr="00932A72">
        <w:rPr>
          <w:rFonts w:asciiTheme="minorEastAsia" w:eastAsiaTheme="minorEastAsia"/>
        </w:rPr>
        <w:t>按改元在春，不在秋；又無赦。今不取。</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二月，己酉，以鸞臺侍郞柏人李懷遠同平章事。</w:t>
      </w:r>
      <w:r w:rsidR="00934453" w:rsidRPr="00932A72">
        <w:rPr>
          <w:rFonts w:asciiTheme="minorEastAsia" w:eastAsiaTheme="minorEastAsia"/>
        </w:rPr>
        <w:t>鸞臺，門下。柏人縣，自漢以來屬鉅鹿郡；鉅鹿，唐邢州，天寶改曰堯山縣。</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三月，鳳閣侍郞、同平章事張錫坐知選漏泄禁中語，贓滿數萬，當斬，臨刑釋之，流循州。</w:t>
      </w:r>
      <w:r w:rsidR="00934453" w:rsidRPr="00932A72">
        <w:rPr>
          <w:rStyle w:val="00Text"/>
          <w:rFonts w:asciiTheme="minorEastAsia"/>
        </w:rPr>
        <w:t>舊志︰循州至東都四千八百里。選，須絹翻。</w:t>
      </w:r>
      <w:r w:rsidR="00934453" w:rsidRPr="00932A72">
        <w:rPr>
          <w:rFonts w:asciiTheme="minorEastAsia"/>
        </w:rPr>
        <w:t>時蘇味道亦坐事與錫俱下司刑獄，</w:t>
      </w:r>
      <w:r w:rsidR="00934453" w:rsidRPr="00932A72">
        <w:rPr>
          <w:rStyle w:val="00Text"/>
          <w:rFonts w:asciiTheme="minorEastAsia"/>
        </w:rPr>
        <w:t>下，遐稼翻。</w:t>
      </w:r>
      <w:r w:rsidR="00934453" w:rsidRPr="00932A72">
        <w:rPr>
          <w:rFonts w:asciiTheme="minorEastAsia"/>
        </w:rPr>
        <w:t>錫乘馬，意氣自若，舍于三品院，</w:t>
      </w:r>
      <w:r w:rsidR="00934453" w:rsidRPr="00932A72">
        <w:rPr>
          <w:rStyle w:val="00Text"/>
          <w:rFonts w:asciiTheme="minorEastAsia"/>
        </w:rPr>
        <w:t>先是，制獄旣繁，司刑寺別置三品院以處三品以上官之下獄者。</w:t>
      </w:r>
      <w:r w:rsidR="00934453" w:rsidRPr="00932A72">
        <w:rPr>
          <w:rFonts w:asciiTheme="minorEastAsia"/>
        </w:rPr>
        <w:t>帷屛食飲，無異平居。味道步至繫所，席地而臥，蔬食而已。太后聞之，赦味道，復其位。</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是月，大雪，蘇味道以為瑞，帥百官入賀。</w:t>
      </w:r>
      <w:r w:rsidR="00934453" w:rsidRPr="00932A72">
        <w:rPr>
          <w:rFonts w:asciiTheme="minorEastAsia" w:eastAsiaTheme="minorEastAsia"/>
        </w:rPr>
        <w:t>帥，讀曰率。</w:t>
      </w:r>
      <w:r w:rsidR="00934453" w:rsidRPr="00932A72">
        <w:rPr>
          <w:rStyle w:val="01Text"/>
          <w:rFonts w:asciiTheme="minorEastAsia" w:eastAsiaTheme="minorEastAsia"/>
          <w:sz w:val="21"/>
        </w:rPr>
        <w:t>殿中侍御史王求禮止之曰︰</w:t>
      </w:r>
      <w:r w:rsidR="000232D5">
        <w:rPr>
          <w:rStyle w:val="01Text"/>
          <w:rFonts w:asciiTheme="minorEastAsia" w:eastAsiaTheme="minorEastAsia"/>
          <w:sz w:val="21"/>
        </w:rPr>
        <w:t>「</w:t>
      </w:r>
      <w:r w:rsidR="00934453" w:rsidRPr="00932A72">
        <w:rPr>
          <w:rStyle w:val="01Text"/>
          <w:rFonts w:asciiTheme="minorEastAsia" w:eastAsiaTheme="minorEastAsia"/>
          <w:sz w:val="21"/>
        </w:rPr>
        <w:t>三月雪為瑞雪，臘月雷為瑞雷乎？</w:t>
      </w:r>
      <w:r w:rsidR="000232D5">
        <w:rPr>
          <w:rStyle w:val="01Text"/>
          <w:rFonts w:asciiTheme="minorEastAsia" w:eastAsiaTheme="minorEastAsia"/>
          <w:sz w:val="21"/>
        </w:rPr>
        <w:t>」</w:t>
      </w:r>
      <w:r w:rsidR="00934453" w:rsidRPr="00932A72">
        <w:rPr>
          <w:rStyle w:val="01Text"/>
          <w:rFonts w:asciiTheme="minorEastAsia" w:eastAsiaTheme="minorEastAsia"/>
          <w:sz w:val="21"/>
        </w:rPr>
        <w:t>味道不從。旣入，求禮獨不賀，進言曰︰</w:t>
      </w:r>
      <w:r w:rsidR="000232D5">
        <w:rPr>
          <w:rStyle w:val="01Text"/>
          <w:rFonts w:asciiTheme="minorEastAsia" w:eastAsiaTheme="minorEastAsia"/>
          <w:sz w:val="21"/>
        </w:rPr>
        <w:t>「</w:t>
      </w:r>
      <w:r w:rsidR="00934453" w:rsidRPr="00932A72">
        <w:rPr>
          <w:rStyle w:val="01Text"/>
          <w:rFonts w:asciiTheme="minorEastAsia" w:eastAsiaTheme="minorEastAsia"/>
          <w:sz w:val="21"/>
        </w:rPr>
        <w:t>今陽和布氣，草木發榮，而寒雪為災，豈得誣以為瑞！賀者皆諂諛之士也。</w:t>
      </w:r>
      <w:r w:rsidR="000232D5">
        <w:rPr>
          <w:rStyle w:val="01Text"/>
          <w:rFonts w:asciiTheme="minorEastAsia" w:eastAsiaTheme="minorEastAsia"/>
          <w:sz w:val="21"/>
        </w:rPr>
        <w:t>」</w:t>
      </w:r>
      <w:r w:rsidR="00934453" w:rsidRPr="00932A72">
        <w:rPr>
          <w:rStyle w:val="01Text"/>
          <w:rFonts w:asciiTheme="minorEastAsia" w:eastAsiaTheme="minorEastAsia"/>
          <w:sz w:val="21"/>
        </w:rPr>
        <w:t>太后為之罷朝。</w:t>
      </w:r>
      <w:r w:rsidR="00934453" w:rsidRPr="00932A72">
        <w:rPr>
          <w:rFonts w:asciiTheme="minorEastAsia" w:eastAsiaTheme="minorEastAsia"/>
        </w:rPr>
        <w:t>為，于偽翻；下同。考異曰︰統紀在延載元年，僉載在久視二年。統紀云</w:t>
      </w:r>
      <w:r w:rsidR="000232D5">
        <w:rPr>
          <w:rFonts w:asciiTheme="minorEastAsia" w:eastAsiaTheme="minorEastAsia"/>
        </w:rPr>
        <w:t>「</w:t>
      </w:r>
      <w:r w:rsidR="00934453" w:rsidRPr="00932A72">
        <w:rPr>
          <w:rFonts w:asciiTheme="minorEastAsia" w:eastAsiaTheme="minorEastAsia"/>
        </w:rPr>
        <w:t>左拾遺</w:t>
      </w:r>
      <w:r w:rsidR="000232D5">
        <w:rPr>
          <w:rFonts w:asciiTheme="minorEastAsia" w:eastAsiaTheme="minorEastAsia"/>
        </w:rPr>
        <w:t>」</w:t>
      </w:r>
      <w:r w:rsidR="00934453" w:rsidRPr="00932A72">
        <w:rPr>
          <w:rFonts w:asciiTheme="minorEastAsia" w:eastAsiaTheme="minorEastAsia"/>
        </w:rPr>
        <w:t>，僉載云</w:t>
      </w:r>
      <w:r w:rsidR="000232D5">
        <w:rPr>
          <w:rFonts w:asciiTheme="minorEastAsia" w:eastAsiaTheme="minorEastAsia"/>
        </w:rPr>
        <w:t>「</w:t>
      </w:r>
      <w:r w:rsidR="00934453" w:rsidRPr="00932A72">
        <w:rPr>
          <w:rFonts w:asciiTheme="minorEastAsia" w:eastAsiaTheme="minorEastAsia"/>
        </w:rPr>
        <w:t>侍御史</w:t>
      </w:r>
      <w:r w:rsidR="000232D5">
        <w:rPr>
          <w:rFonts w:asciiTheme="minorEastAsia" w:eastAsiaTheme="minorEastAsia"/>
        </w:rPr>
        <w:t>」</w:t>
      </w:r>
      <w:r w:rsidR="00934453" w:rsidRPr="00932A72">
        <w:rPr>
          <w:rFonts w:asciiTheme="minorEastAsia" w:eastAsiaTheme="minorEastAsia"/>
        </w:rPr>
        <w:t>。御史臺記云</w:t>
      </w:r>
      <w:r w:rsidR="000232D5">
        <w:rPr>
          <w:rFonts w:asciiTheme="minorEastAsia" w:eastAsiaTheme="minorEastAsia"/>
        </w:rPr>
        <w:t>「</w:t>
      </w:r>
      <w:r w:rsidR="00934453" w:rsidRPr="00932A72">
        <w:rPr>
          <w:rFonts w:asciiTheme="minorEastAsia" w:eastAsiaTheme="minorEastAsia"/>
        </w:rPr>
        <w:t>殿中侍御史</w:t>
      </w:r>
      <w:r w:rsidR="000232D5">
        <w:rPr>
          <w:rFonts w:asciiTheme="minorEastAsia" w:eastAsiaTheme="minorEastAsia"/>
        </w:rPr>
        <w:t>」</w:t>
      </w:r>
      <w:r w:rsidR="00934453" w:rsidRPr="00932A72">
        <w:rPr>
          <w:rFonts w:asciiTheme="minorEastAsia" w:eastAsiaTheme="minorEastAsia"/>
        </w:rPr>
        <w:t>。統紀云</w:t>
      </w:r>
      <w:r w:rsidR="000232D5">
        <w:rPr>
          <w:rFonts w:asciiTheme="minorEastAsia" w:eastAsiaTheme="minorEastAsia"/>
        </w:rPr>
        <w:t>「</w:t>
      </w:r>
      <w:r w:rsidR="00934453" w:rsidRPr="00932A72">
        <w:rPr>
          <w:rFonts w:asciiTheme="minorEastAsia" w:eastAsiaTheme="minorEastAsia"/>
        </w:rPr>
        <w:t>味道無以對</w:t>
      </w:r>
      <w:r w:rsidR="000232D5">
        <w:rPr>
          <w:rFonts w:asciiTheme="minorEastAsia" w:eastAsiaTheme="minorEastAsia"/>
        </w:rPr>
        <w:t>」</w:t>
      </w:r>
      <w:r w:rsidR="00934453" w:rsidRPr="00932A72">
        <w:rPr>
          <w:rFonts w:asciiTheme="minorEastAsia" w:eastAsiaTheme="minorEastAsia"/>
        </w:rPr>
        <w:t>。舊傳云</w:t>
      </w:r>
      <w:r w:rsidR="000232D5">
        <w:rPr>
          <w:rFonts w:asciiTheme="minorEastAsia" w:eastAsiaTheme="minorEastAsia"/>
        </w:rPr>
        <w:t>「</w:t>
      </w:r>
      <w:r w:rsidR="00934453" w:rsidRPr="00932A72">
        <w:rPr>
          <w:rFonts w:asciiTheme="minorEastAsia" w:eastAsiaTheme="minorEastAsia"/>
        </w:rPr>
        <w:t>求禮止之，味道不從</w:t>
      </w:r>
      <w:r w:rsidR="000232D5">
        <w:rPr>
          <w:rFonts w:asciiTheme="minorEastAsia" w:eastAsiaTheme="minorEastAsia"/>
        </w:rPr>
        <w:t>」</w:t>
      </w:r>
      <w:r w:rsidR="00934453" w:rsidRPr="00932A72">
        <w:rPr>
          <w:rFonts w:asciiTheme="minorEastAsia" w:eastAsiaTheme="minorEastAsia"/>
        </w:rPr>
        <w:t>。今年從僉載，官從臺記，事則參取諸書。</w:t>
      </w:r>
    </w:p>
    <w:p w:rsidR="00934453" w:rsidRPr="00932A72" w:rsidRDefault="00934453" w:rsidP="0013378F">
      <w:pPr>
        <w:rPr>
          <w:rFonts w:asciiTheme="minorEastAsia"/>
        </w:rPr>
      </w:pPr>
      <w:r w:rsidRPr="00932A72">
        <w:rPr>
          <w:rFonts w:asciiTheme="minorEastAsia"/>
        </w:rPr>
        <w:t>時又有獻三足牛者，宰相復賀。</w:t>
      </w:r>
      <w:r w:rsidRPr="00932A72">
        <w:rPr>
          <w:rStyle w:val="00Text"/>
          <w:rFonts w:asciiTheme="minorEastAsia"/>
        </w:rPr>
        <w:t>復，扶又翻。</w:t>
      </w:r>
      <w:r w:rsidRPr="00932A72">
        <w:rPr>
          <w:rFonts w:asciiTheme="minorEastAsia"/>
        </w:rPr>
        <w:t>求禮颺言曰︰</w:t>
      </w:r>
      <w:r w:rsidRPr="00932A72">
        <w:rPr>
          <w:rStyle w:val="00Text"/>
          <w:rFonts w:asciiTheme="minorEastAsia"/>
        </w:rPr>
        <w:t>孔安國曰︰大言而疾曰颺。颺，余章翻。</w:t>
      </w:r>
      <w:r w:rsidR="000232D5">
        <w:rPr>
          <w:rFonts w:asciiTheme="minorEastAsia"/>
        </w:rPr>
        <w:t>「</w:t>
      </w:r>
      <w:r w:rsidRPr="00932A72">
        <w:rPr>
          <w:rFonts w:asciiTheme="minorEastAsia"/>
        </w:rPr>
        <w:t>凡物反常皆為妖。</w:t>
      </w:r>
      <w:r w:rsidRPr="00932A72">
        <w:rPr>
          <w:rStyle w:val="00Text"/>
          <w:rFonts w:asciiTheme="minorEastAsia"/>
        </w:rPr>
        <w:t>妖，於喬翻。</w:t>
      </w:r>
      <w:r w:rsidRPr="00932A72">
        <w:rPr>
          <w:rFonts w:asciiTheme="minorEastAsia"/>
        </w:rPr>
        <w:t>此鼎足非其人，</w:t>
      </w:r>
      <w:r w:rsidRPr="00932A72">
        <w:rPr>
          <w:rStyle w:val="00Text"/>
          <w:rFonts w:asciiTheme="minorEastAsia"/>
        </w:rPr>
        <w:t>三公鼎足承君。</w:t>
      </w:r>
      <w:r w:rsidRPr="00932A72">
        <w:rPr>
          <w:rFonts w:asciiTheme="minorEastAsia"/>
        </w:rPr>
        <w:t>政敎不行之象也。</w:t>
      </w:r>
      <w:r w:rsidR="000232D5">
        <w:rPr>
          <w:rFonts w:asciiTheme="minorEastAsia"/>
        </w:rPr>
        <w:t>」</w:t>
      </w:r>
      <w:r w:rsidRPr="00932A72">
        <w:rPr>
          <w:rFonts w:asciiTheme="minorEastAsia"/>
        </w:rPr>
        <w:t>太后為之愀然。</w:t>
      </w:r>
      <w:r w:rsidRPr="00932A72">
        <w:rPr>
          <w:rStyle w:val="00Text"/>
          <w:rFonts w:asciiTheme="minorEastAsia"/>
        </w:rPr>
        <w:t>愀，七小翻。</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夏，五月，乙亥，太后幸三陽宮。</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以魏元忠為靈武道行軍大總管，以備突厥。</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天官侍郞鹽官顧琮同平章事。</w:t>
      </w:r>
      <w:r w:rsidR="00934453" w:rsidRPr="00932A72">
        <w:rPr>
          <w:rFonts w:asciiTheme="minorEastAsia" w:eastAsiaTheme="minorEastAsia"/>
        </w:rPr>
        <w:t>鹽官縣，漢屬吳郡，吳屬嘉興，置海昌都尉；梁、陳屬錢塘郡，隋屬餘杭郡，唐屬杭州。</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六月，庚申，以夏官尚書李迥秀同平章事。</w:t>
      </w:r>
    </w:p>
    <w:p w:rsidR="00934453" w:rsidRPr="00932A72" w:rsidRDefault="00934453" w:rsidP="0013378F">
      <w:pPr>
        <w:rPr>
          <w:rFonts w:asciiTheme="minorEastAsia"/>
        </w:rPr>
      </w:pPr>
      <w:r w:rsidRPr="00932A72">
        <w:rPr>
          <w:rFonts w:asciiTheme="minorEastAsia"/>
        </w:rPr>
        <w:t>迥秀性至孝，其母本微賤，妻崔氏常叱媵婢，母聞之不悅，迥秀卽時出之。</w:t>
      </w:r>
      <w:r w:rsidRPr="00932A72">
        <w:rPr>
          <w:rStyle w:val="00Text"/>
          <w:rFonts w:asciiTheme="minorEastAsia"/>
        </w:rPr>
        <w:t>迥，戶頃翻。媵，以證翻。</w:t>
      </w:r>
      <w:r w:rsidRPr="00932A72">
        <w:rPr>
          <w:rFonts w:asciiTheme="minorEastAsia"/>
        </w:rPr>
        <w:t>或曰︰</w:t>
      </w:r>
      <w:r w:rsidR="000232D5">
        <w:rPr>
          <w:rFonts w:asciiTheme="minorEastAsia"/>
        </w:rPr>
        <w:t>「</w:t>
      </w:r>
      <w:r w:rsidRPr="00932A72">
        <w:rPr>
          <w:rFonts w:asciiTheme="minorEastAsia"/>
        </w:rPr>
        <w:t>賢室雖不避嫌疑，然過非七出，</w:t>
      </w:r>
      <w:r w:rsidRPr="00932A72">
        <w:rPr>
          <w:rStyle w:val="00Text"/>
          <w:rFonts w:asciiTheme="minorEastAsia"/>
        </w:rPr>
        <w:t>律，妻犯七出者棄之︰一無子，二淫佚，三不事舅姑，四口舌，五竊盜，六妬忌，七惡疾。</w:t>
      </w:r>
      <w:r w:rsidRPr="00932A72">
        <w:rPr>
          <w:rFonts w:asciiTheme="minorEastAsia"/>
        </w:rPr>
        <w:t>何遽如是？</w:t>
      </w:r>
      <w:r w:rsidR="000232D5">
        <w:rPr>
          <w:rFonts w:asciiTheme="minorEastAsia"/>
        </w:rPr>
        <w:t>」</w:t>
      </w:r>
      <w:r w:rsidRPr="00932A72">
        <w:rPr>
          <w:rFonts w:asciiTheme="minorEastAsia"/>
        </w:rPr>
        <w:t>迥秀曰︰</w:t>
      </w:r>
      <w:r w:rsidR="000232D5">
        <w:rPr>
          <w:rFonts w:asciiTheme="minorEastAsia"/>
        </w:rPr>
        <w:t>「</w:t>
      </w:r>
      <w:r w:rsidRPr="00932A72">
        <w:rPr>
          <w:rFonts w:asciiTheme="minorEastAsia"/>
        </w:rPr>
        <w:t>娶妻本以養親；今乃違忤顏色，</w:t>
      </w:r>
      <w:r w:rsidRPr="00932A72">
        <w:rPr>
          <w:rStyle w:val="00Text"/>
          <w:rFonts w:asciiTheme="minorEastAsia"/>
        </w:rPr>
        <w:t>養，余亮翻。忤，五故翻。</w:t>
      </w:r>
      <w:r w:rsidRPr="00932A72">
        <w:rPr>
          <w:rFonts w:asciiTheme="minorEastAsia"/>
        </w:rPr>
        <w:t>安敢留也！</w:t>
      </w:r>
      <w:r w:rsidR="000232D5">
        <w:rPr>
          <w:rFonts w:asciiTheme="minorEastAsia"/>
        </w:rPr>
        <w:t>」</w:t>
      </w:r>
      <w:r w:rsidRPr="00932A72">
        <w:rPr>
          <w:rFonts w:asciiTheme="minorEastAsia"/>
        </w:rPr>
        <w:t>竟出之。</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秋，七月，甲戌，太后還宮。</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甲申，李懷遠罷為秋官尚書。</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八月，突厥默啜寇邊，命安北大都護相王為天兵道元帥，</w:t>
      </w:r>
      <w:r w:rsidR="00934453" w:rsidRPr="00932A72">
        <w:rPr>
          <w:rStyle w:val="00Text"/>
          <w:rFonts w:asciiTheme="minorEastAsia"/>
        </w:rPr>
        <w:t>相，悉亮翻。帥，所類翻。</w:t>
      </w:r>
      <w:r w:rsidR="00934453" w:rsidRPr="00932A72">
        <w:rPr>
          <w:rFonts w:asciiTheme="minorEastAsia"/>
        </w:rPr>
        <w:t>統諸軍擊之，未行而虜退。</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丙寅，武邑人蘇安恆上疏曰︰</w:t>
      </w:r>
      <w:r w:rsidR="000232D5">
        <w:rPr>
          <w:rFonts w:asciiTheme="minorEastAsia"/>
        </w:rPr>
        <w:t>「</w:t>
      </w:r>
      <w:r w:rsidR="00934453" w:rsidRPr="00932A72">
        <w:rPr>
          <w:rFonts w:asciiTheme="minorEastAsia"/>
        </w:rPr>
        <w:t>陛下欽先聖之顧託，受嗣子之推讓，</w:t>
      </w:r>
      <w:r w:rsidR="00934453" w:rsidRPr="00932A72">
        <w:rPr>
          <w:rStyle w:val="00Text"/>
          <w:rFonts w:asciiTheme="minorEastAsia"/>
        </w:rPr>
        <w:t>先聖，謂大帝。嗣子，謂皇嗣相王。恆，戶登翻。上，時掌翻。疏，所去翻；下同。推，吐雷翻。</w:t>
      </w:r>
      <w:r w:rsidR="00934453" w:rsidRPr="00932A72">
        <w:rPr>
          <w:rFonts w:asciiTheme="minorEastAsia"/>
        </w:rPr>
        <w:t>敬天順人，二十年矣。豈不聞帝舜褰裳，周公復辟！舜之於禹，事祗族親；旦與成王，不離叔父。</w:t>
      </w:r>
      <w:r w:rsidR="00934453" w:rsidRPr="00932A72">
        <w:rPr>
          <w:rStyle w:val="00Text"/>
          <w:rFonts w:asciiTheme="minorEastAsia"/>
        </w:rPr>
        <w:t>史記，舜，黃帝之八代孫，禹，黃帝之玄孫，故云族親。周公，武王之弟，成王之叔父；旦，其名也。離，力智翻。</w:t>
      </w:r>
      <w:r w:rsidR="00934453" w:rsidRPr="00932A72">
        <w:rPr>
          <w:rFonts w:asciiTheme="minorEastAsia"/>
        </w:rPr>
        <w:t>族親何如子之愛，叔父何如母之恩？今太子孝敬是崇，春秋旣壯，若使統臨宸極，何異陛下之身！陛下年德旣尊，寶位將倦，機務煩重，浩蕩心神，何不禪位東宮，自怡聖體！自昔理天下者，不見二姓而俱王也。當今梁、定、河內、建昌諸王，</w:t>
      </w:r>
      <w:r w:rsidR="00934453" w:rsidRPr="00932A72">
        <w:rPr>
          <w:rStyle w:val="00Text"/>
          <w:rFonts w:asciiTheme="minorEastAsia"/>
        </w:rPr>
        <w:t>武三思封梁王，攸曁封定王，懿宗封河內王，攸寧封建昌王。</w:t>
      </w:r>
      <w:r w:rsidR="00934453" w:rsidRPr="00932A72">
        <w:rPr>
          <w:rFonts w:asciiTheme="minorEastAsia"/>
        </w:rPr>
        <w:t>承陛下之蔭覆，</w:t>
      </w:r>
      <w:r w:rsidR="00934453" w:rsidRPr="00932A72">
        <w:rPr>
          <w:rStyle w:val="00Text"/>
          <w:rFonts w:asciiTheme="minorEastAsia"/>
        </w:rPr>
        <w:t>覆，敷又翻。</w:t>
      </w:r>
      <w:r w:rsidR="00934453" w:rsidRPr="00932A72">
        <w:rPr>
          <w:rFonts w:asciiTheme="minorEastAsia"/>
        </w:rPr>
        <w:t>並得封王；臣謂千秋萬歲之後，於事非便，臣請黜為公侯，任以閒簡。臣又聞陛下有二十餘孫，今無尺寸之封，此非長久之計也；臣請分土而王之，擇立師傅，敎其孝敬之道，以夾輔周室，屛藩皇家，斯為美矣。</w:t>
      </w:r>
      <w:r w:rsidR="000232D5">
        <w:rPr>
          <w:rFonts w:asciiTheme="minorEastAsia"/>
        </w:rPr>
        <w:t>」</w:t>
      </w:r>
      <w:r w:rsidR="00934453" w:rsidRPr="00932A72">
        <w:rPr>
          <w:rStyle w:val="00Text"/>
          <w:rFonts w:asciiTheme="minorEastAsia"/>
        </w:rPr>
        <w:t>屛，卑郢翻。</w:t>
      </w:r>
      <w:r w:rsidR="00934453" w:rsidRPr="00932A72">
        <w:rPr>
          <w:rFonts w:asciiTheme="minorEastAsia"/>
        </w:rPr>
        <w:t>疏奏，太后召見，</w:t>
      </w:r>
      <w:r w:rsidR="00934453" w:rsidRPr="00932A72">
        <w:rPr>
          <w:rStyle w:val="00Text"/>
          <w:rFonts w:asciiTheme="minorEastAsia"/>
        </w:rPr>
        <w:t>見，賢遍翻。</w:t>
      </w:r>
      <w:r w:rsidR="00934453" w:rsidRPr="00932A72">
        <w:rPr>
          <w:rFonts w:asciiTheme="minorEastAsia"/>
        </w:rPr>
        <w:t>賜食，慰諭而遣之。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太后春秋高，政事多委張易之兄弟；邵王重潤與其妹永泰郡主、主壻魏王武延基竊議其事。</w:t>
      </w:r>
      <w:r w:rsidR="00934453" w:rsidRPr="00932A72">
        <w:rPr>
          <w:rFonts w:asciiTheme="minorEastAsia" w:eastAsiaTheme="minorEastAsia"/>
        </w:rPr>
        <w:t>重，直龍翻。</w:t>
      </w:r>
      <w:r w:rsidR="00934453" w:rsidRPr="00932A72">
        <w:rPr>
          <w:rStyle w:val="01Text"/>
          <w:rFonts w:asciiTheme="minorEastAsia" w:eastAsiaTheme="minorEastAsia"/>
          <w:sz w:val="21"/>
        </w:rPr>
        <w:t>易之訴於太后，九月，壬申，太后皆逼令自殺。</w:t>
      </w:r>
      <w:r w:rsidR="00934453" w:rsidRPr="00932A72">
        <w:rPr>
          <w:rFonts w:asciiTheme="minorEastAsia" w:eastAsiaTheme="minorEastAsia"/>
        </w:rPr>
        <w:t>考異曰︰重潤傳云︰</w:t>
      </w:r>
      <w:r w:rsidR="000232D5">
        <w:rPr>
          <w:rFonts w:asciiTheme="minorEastAsia" w:eastAsiaTheme="minorEastAsia"/>
        </w:rPr>
        <w:t>「</w:t>
      </w:r>
      <w:r w:rsidR="00934453" w:rsidRPr="00932A72">
        <w:rPr>
          <w:rFonts w:asciiTheme="minorEastAsia" w:eastAsiaTheme="minorEastAsia"/>
        </w:rPr>
        <w:t>重潤為人席構，與其妹永泰郡主壻魏王武延基等竊議張易之兄弟何得恣入宮中；則天令杖殺。</w:t>
      </w:r>
      <w:r w:rsidR="000232D5">
        <w:rPr>
          <w:rFonts w:asciiTheme="minorEastAsia" w:eastAsiaTheme="minorEastAsia"/>
        </w:rPr>
        <w:t>」</w:t>
      </w:r>
      <w:r w:rsidR="00934453" w:rsidRPr="00932A72">
        <w:rPr>
          <w:rFonts w:asciiTheme="minorEastAsia" w:eastAsiaTheme="minorEastAsia"/>
        </w:rPr>
        <w:t>今從實錄。</w:t>
      </w:r>
      <w:r w:rsidR="00934453" w:rsidRPr="00932A72">
        <w:rPr>
          <w:rStyle w:val="01Text"/>
          <w:rFonts w:asciiTheme="minorEastAsia" w:eastAsiaTheme="minorEastAsia"/>
          <w:sz w:val="21"/>
        </w:rPr>
        <w:t>延基，承嗣之子。</w:t>
      </w:r>
      <w:r w:rsidR="00934453" w:rsidRPr="00932A72">
        <w:rPr>
          <w:rFonts w:asciiTheme="minorEastAsia" w:eastAsiaTheme="minorEastAsia"/>
        </w:rPr>
        <w:t>承嗣，太后之姪。</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丙申，以相王知左、右羽林衞大將軍事。</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冬，十月，壬寅，太后西入關，辛酉，至京師；赦天下，改元。</w:t>
      </w:r>
      <w:r w:rsidR="00934453" w:rsidRPr="00932A72">
        <w:rPr>
          <w:rStyle w:val="00Text"/>
          <w:rFonts w:asciiTheme="minorEastAsia"/>
        </w:rPr>
        <w:t>改元長安。</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十一月，戊寅，改含元宮為大明宮。</w:t>
      </w:r>
      <w:r w:rsidR="00934453" w:rsidRPr="00932A72">
        <w:rPr>
          <w:rFonts w:asciiTheme="minorEastAsia" w:eastAsiaTheme="minorEastAsia"/>
        </w:rPr>
        <w:t>長安東內本曰大明宮，高宗龍朔三年曰蓬萊宮，咸亨元年曰含元宮，今復舊名。</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天官侍郞安平崔玄暐，</w:t>
      </w:r>
      <w:r w:rsidR="00934453" w:rsidRPr="00932A72">
        <w:rPr>
          <w:rFonts w:asciiTheme="minorEastAsia" w:eastAsiaTheme="minorEastAsia"/>
        </w:rPr>
        <w:t>安平縣，漢屬涿郡，後漢屬安平國，後魏屬博陵郡，唐屬定州。</w:t>
      </w:r>
      <w:r w:rsidR="00934453" w:rsidRPr="00932A72">
        <w:rPr>
          <w:rStyle w:val="01Text"/>
          <w:rFonts w:asciiTheme="minorEastAsia" w:eastAsiaTheme="minorEastAsia"/>
          <w:sz w:val="21"/>
        </w:rPr>
        <w:t>性介直，未嘗請謁。執政惡之，</w:t>
      </w:r>
      <w:r w:rsidR="00934453" w:rsidRPr="00932A72">
        <w:rPr>
          <w:rFonts w:asciiTheme="minorEastAsia" w:eastAsiaTheme="minorEastAsia"/>
        </w:rPr>
        <w:t>惡，烏路翻。</w:t>
      </w:r>
      <w:r w:rsidR="00934453" w:rsidRPr="00932A72">
        <w:rPr>
          <w:rStyle w:val="01Text"/>
          <w:rFonts w:asciiTheme="minorEastAsia" w:eastAsiaTheme="minorEastAsia"/>
          <w:sz w:val="21"/>
        </w:rPr>
        <w:t>改文昌左丞。月餘，太后謂玄暐曰︰</w:t>
      </w:r>
      <w:r w:rsidR="000232D5">
        <w:rPr>
          <w:rStyle w:val="01Text"/>
          <w:rFonts w:asciiTheme="minorEastAsia" w:eastAsiaTheme="minorEastAsia"/>
          <w:sz w:val="21"/>
        </w:rPr>
        <w:t>「</w:t>
      </w:r>
      <w:r w:rsidR="00934453" w:rsidRPr="00932A72">
        <w:rPr>
          <w:rStyle w:val="01Text"/>
          <w:rFonts w:asciiTheme="minorEastAsia" w:eastAsiaTheme="minorEastAsia"/>
          <w:sz w:val="21"/>
        </w:rPr>
        <w:t>自卿改官以來，聞令史設齊自慶。</w:t>
      </w:r>
      <w:r w:rsidR="00934453" w:rsidRPr="00932A72">
        <w:rPr>
          <w:rFonts w:asciiTheme="minorEastAsia" w:eastAsiaTheme="minorEastAsia"/>
        </w:rPr>
        <w:t>唐吏部四司令史八十人。</w:t>
      </w:r>
      <w:r w:rsidR="00934453" w:rsidRPr="00932A72">
        <w:rPr>
          <w:rStyle w:val="01Text"/>
          <w:rFonts w:asciiTheme="minorEastAsia" w:eastAsiaTheme="minorEastAsia"/>
          <w:sz w:val="21"/>
        </w:rPr>
        <w:t>此欲盛為姦貪耳；今還卿舊任。</w:t>
      </w:r>
      <w:r w:rsidR="000232D5">
        <w:rPr>
          <w:rStyle w:val="01Text"/>
          <w:rFonts w:asciiTheme="minorEastAsia" w:eastAsiaTheme="minorEastAsia"/>
          <w:sz w:val="21"/>
        </w:rPr>
        <w:t>」</w:t>
      </w:r>
      <w:r w:rsidR="00934453" w:rsidRPr="00932A72">
        <w:rPr>
          <w:rStyle w:val="01Text"/>
          <w:rFonts w:asciiTheme="minorEastAsia" w:eastAsiaTheme="minorEastAsia"/>
          <w:sz w:val="21"/>
        </w:rPr>
        <w:t>乃復拜天官侍郞，</w:t>
      </w:r>
      <w:r w:rsidR="00934453" w:rsidRPr="00932A72">
        <w:rPr>
          <w:rFonts w:asciiTheme="minorEastAsia" w:eastAsiaTheme="minorEastAsia"/>
        </w:rPr>
        <w:t>復，扶又翻，又如字。</w:t>
      </w:r>
      <w:r w:rsidR="00934453" w:rsidRPr="00932A72">
        <w:rPr>
          <w:rStyle w:val="01Text"/>
          <w:rFonts w:asciiTheme="minorEastAsia" w:eastAsiaTheme="minorEastAsia"/>
          <w:sz w:val="21"/>
        </w:rPr>
        <w:t>仍賜綵七十段。</w:t>
      </w:r>
      <w:r w:rsidR="00934453" w:rsidRPr="00932A72">
        <w:rPr>
          <w:rFonts w:asciiTheme="minorEastAsia" w:eastAsiaTheme="minorEastAsia"/>
        </w:rPr>
        <w:t>唐制，凡賜十段，其率絹三匹，布三端，綿四屯；若雜綵十段，則絲布二匹，紬二匹，綾二匹，縵四匹。</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18</w:t>
      </w:r>
      <w:r w:rsidR="00934453" w:rsidRPr="00932A72">
        <w:rPr>
          <w:rStyle w:val="01Text"/>
          <w:rFonts w:asciiTheme="minorEastAsia" w:eastAsiaTheme="minorEastAsia"/>
          <w:sz w:val="21"/>
        </w:rPr>
        <w:t>以主客郞中郭元振為涼州都督、隴右諸軍大使。</w:t>
      </w:r>
      <w:r w:rsidR="00934453" w:rsidRPr="00932A72">
        <w:rPr>
          <w:rFonts w:asciiTheme="minorEastAsia" w:eastAsiaTheme="minorEastAsia"/>
        </w:rPr>
        <w:t>唐主客郞掌二王後及諸蕃朝聘之事，屬禮部。使，疏吏翻。</w:t>
      </w:r>
    </w:p>
    <w:p w:rsidR="00DB4BD6" w:rsidRDefault="00934453" w:rsidP="0013378F">
      <w:pPr>
        <w:rPr>
          <w:rFonts w:asciiTheme="minorEastAsia"/>
        </w:rPr>
      </w:pPr>
      <w:r w:rsidRPr="00932A72">
        <w:rPr>
          <w:rFonts w:asciiTheme="minorEastAsia"/>
        </w:rPr>
        <w:t>先是，涼州南北境不過四百餘里，</w:t>
      </w:r>
      <w:r w:rsidRPr="00932A72">
        <w:rPr>
          <w:rStyle w:val="00Text"/>
          <w:rFonts w:asciiTheme="minorEastAsia"/>
        </w:rPr>
        <w:t>先，悉薦翻。</w:t>
      </w:r>
      <w:r w:rsidRPr="00932A72">
        <w:rPr>
          <w:rFonts w:asciiTheme="minorEastAsia"/>
        </w:rPr>
        <w:t>突厥、吐蕃頻歲奄至城下，百姓苦之。元振始於南境硤口置和戎城，北境磧中置白亭軍，</w:t>
      </w:r>
      <w:r w:rsidRPr="00932A72">
        <w:rPr>
          <w:rStyle w:val="00Text"/>
          <w:rFonts w:asciiTheme="minorEastAsia"/>
        </w:rPr>
        <w:t>杜佑曰︰白亭守捉在涼州城西北五百里。磧，七迹翻。</w:t>
      </w:r>
      <w:r w:rsidRPr="00932A72">
        <w:rPr>
          <w:rFonts w:asciiTheme="minorEastAsia"/>
        </w:rPr>
        <w:t>控其衝要，拓州境千五百里，自是寇不復至城下。</w:t>
      </w:r>
      <w:r w:rsidRPr="00932A72">
        <w:rPr>
          <w:rStyle w:val="00Text"/>
          <w:rFonts w:asciiTheme="minorEastAsia"/>
        </w:rPr>
        <w:t>復，扶又翻。</w:t>
      </w:r>
      <w:r w:rsidRPr="00932A72">
        <w:rPr>
          <w:rFonts w:asciiTheme="minorEastAsia"/>
        </w:rPr>
        <w:t>元振又令甘州刺史李漢通開置屯田，盡水陸之利。舊涼州粟麥斛至數千，及漢通收率之後，</w:t>
      </w:r>
      <w:r w:rsidRPr="00932A72">
        <w:rPr>
          <w:rStyle w:val="00Text"/>
          <w:rFonts w:asciiTheme="minorEastAsia"/>
        </w:rPr>
        <w:t>收率者，收民而率其耕。</w:t>
      </w:r>
      <w:r w:rsidRPr="00932A72">
        <w:rPr>
          <w:rFonts w:asciiTheme="minorEastAsia"/>
        </w:rPr>
        <w:t>一縑糴數十斛，積軍糧支數十年。元振善於撫御，在涼州五年，夷、夏畏慕，令行禁止，牛羊被野，</w:t>
      </w:r>
      <w:r w:rsidRPr="00932A72">
        <w:rPr>
          <w:rStyle w:val="00Text"/>
          <w:rFonts w:asciiTheme="minorEastAsia"/>
        </w:rPr>
        <w:t>夏，戶雅翻。被，皮義翻。</w:t>
      </w:r>
      <w:r w:rsidRPr="00932A72">
        <w:rPr>
          <w:rFonts w:asciiTheme="minorEastAsia"/>
        </w:rPr>
        <w:t>路不拾遺。</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二年</w:t>
      </w:r>
      <w:r w:rsidR="00046F27" w:rsidRPr="00932A72">
        <w:rPr>
          <w:rFonts w:asciiTheme="minorEastAsia" w:eastAsiaTheme="minorEastAsia" w:hAnsi="宋体" w:cs="宋体" w:hint="eastAsia"/>
        </w:rPr>
        <w:t>（</w:t>
      </w:r>
      <w:r w:rsidR="00934453" w:rsidRPr="00932A72">
        <w:rPr>
          <w:rFonts w:asciiTheme="minorEastAsia" w:eastAsiaTheme="minorEastAsia"/>
        </w:rPr>
        <w:t>壬寅、七</w:t>
      </w:r>
      <w:r w:rsidR="00934453" w:rsidRPr="00932A72">
        <w:rPr>
          <w:rFonts w:asciiTheme="minorEastAsia" w:eastAsiaTheme="minorEastAsia"/>
        </w:rPr>
        <w:t>○</w:t>
      </w:r>
      <w:r w:rsidR="00934453" w:rsidRPr="00932A72">
        <w:rPr>
          <w:rFonts w:asciiTheme="minorEastAsia" w:eastAsiaTheme="minorEastAsia"/>
        </w:rPr>
        <w:t>二</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春，正月，乙酉，初設武舉。</w:t>
      </w:r>
      <w:r w:rsidR="00934453" w:rsidRPr="00932A72">
        <w:rPr>
          <w:rFonts w:asciiTheme="minorEastAsia" w:eastAsiaTheme="minorEastAsia"/>
        </w:rPr>
        <w:t>武舉之制，有長垜、馬射、步射、平射、筒射、馬槍、翹關、負重、身材之選。唐六典曰︰武舉以七等閱其人︰一曰射長垜，試射長垜三十發不出第三院為第，入中院為上，入次院為次上，入外院為次。二曰騎射，發而並中為上，或中或不中為次上，總不中為次。三曰馬槍，三板四板為上，二板為次上，一板及不為次。四曰步射，射草人中者為次上，雖中而不法，雖法而不中者為次。五曰材貌，以身長六尺已上者為次上，已下為次。六曰言語，有神采堪統領者為次上，無者為次。七曰舉重，謂翹關，率以五次上為第。皆試其高第以名聞。</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突厥寇鹽、夏二州。三月，庚寅，突厥破石嶺，</w:t>
      </w:r>
      <w:r w:rsidR="00934453" w:rsidRPr="00932A72">
        <w:rPr>
          <w:rStyle w:val="00Text"/>
          <w:rFonts w:asciiTheme="minorEastAsia"/>
        </w:rPr>
        <w:t>忻州定襄縣有石嶺關。杜佑曰︰定襄本漢陽曲縣，有石嶺關甚險固。漢定襄郡在今馬邑郡地。</w:t>
      </w:r>
      <w:r w:rsidR="00934453" w:rsidRPr="00932A72">
        <w:rPr>
          <w:rFonts w:asciiTheme="minorEastAsia"/>
        </w:rPr>
        <w:t>寇幷州。以雍州長史薛季昶攝右臺大夫，充山東防禦軍大使，滄、瀛、幽、易、恆、定等州諸軍皆受季昶節度。</w:t>
      </w:r>
      <w:r w:rsidR="00934453" w:rsidRPr="00932A72">
        <w:rPr>
          <w:rStyle w:val="00Text"/>
          <w:rFonts w:asciiTheme="minorEastAsia"/>
        </w:rPr>
        <w:t>使，疏吏翻。恆，戶發翻。</w:t>
      </w:r>
      <w:r w:rsidR="00934453" w:rsidRPr="00932A72">
        <w:rPr>
          <w:rFonts w:asciiTheme="minorEastAsia"/>
        </w:rPr>
        <w:t>夏，四月，以幽州刺史張仁愿專知幽、平、媯、檀防禦，</w:t>
      </w:r>
      <w:r w:rsidR="00934453" w:rsidRPr="00932A72">
        <w:rPr>
          <w:rStyle w:val="00Text"/>
          <w:rFonts w:asciiTheme="minorEastAsia"/>
        </w:rPr>
        <w:t>媯，居為翻。</w:t>
      </w:r>
      <w:r w:rsidR="00934453" w:rsidRPr="00932A72">
        <w:rPr>
          <w:rFonts w:asciiTheme="minorEastAsia"/>
        </w:rPr>
        <w:t>仍與季昶相知，以拒突厥。</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五月，壬申，蘇安恆復上疏曰︰</w:t>
      </w:r>
      <w:r w:rsidR="00934453" w:rsidRPr="00932A72">
        <w:rPr>
          <w:rStyle w:val="00Text"/>
          <w:rFonts w:asciiTheme="minorEastAsia"/>
        </w:rPr>
        <w:t>復，扶又翻。</w:t>
      </w:r>
      <w:r w:rsidR="000232D5">
        <w:rPr>
          <w:rFonts w:asciiTheme="minorEastAsia"/>
        </w:rPr>
        <w:t>「</w:t>
      </w:r>
      <w:r w:rsidR="00934453" w:rsidRPr="00932A72">
        <w:rPr>
          <w:rFonts w:asciiTheme="minorEastAsia"/>
        </w:rPr>
        <w:t>臣聞天下者，神堯、文武之天下也，</w:t>
      </w:r>
      <w:r w:rsidR="00934453" w:rsidRPr="00932A72">
        <w:rPr>
          <w:rStyle w:val="00Text"/>
          <w:rFonts w:asciiTheme="minorEastAsia"/>
        </w:rPr>
        <w:t>高祖，神堯皇帝；太宗，文武皇帝。</w:t>
      </w:r>
      <w:r w:rsidR="00934453" w:rsidRPr="00932A72">
        <w:rPr>
          <w:rFonts w:asciiTheme="minorEastAsia"/>
        </w:rPr>
        <w:t>陛下雖居正統，實因唐舊基。當今太子追迴，</w:t>
      </w:r>
      <w:r w:rsidR="00934453" w:rsidRPr="00932A72">
        <w:rPr>
          <w:rStyle w:val="00Text"/>
          <w:rFonts w:asciiTheme="minorEastAsia"/>
        </w:rPr>
        <w:t>謂召廬陸王自房陸回，復為太子。</w:t>
      </w:r>
      <w:r w:rsidR="00934453" w:rsidRPr="00932A72">
        <w:rPr>
          <w:rFonts w:asciiTheme="minorEastAsia"/>
        </w:rPr>
        <w:t>年德俱盛，陛下貪其寶位而忘母子深恩，將何聖顏以見唐家宗廟，將何誥命以謁大帝墳陵？</w:t>
      </w:r>
      <w:r w:rsidR="00934453" w:rsidRPr="00932A72">
        <w:rPr>
          <w:rStyle w:val="00Text"/>
          <w:rFonts w:asciiTheme="minorEastAsia"/>
        </w:rPr>
        <w:t>高宗稱天皇大帝。</w:t>
      </w:r>
      <w:r w:rsidR="00934453" w:rsidRPr="00932A72">
        <w:rPr>
          <w:rFonts w:asciiTheme="minorEastAsia"/>
        </w:rPr>
        <w:t>陛下何故日夜積憂不知鍾鳴漏盡！</w:t>
      </w:r>
      <w:r w:rsidR="00934453" w:rsidRPr="00932A72">
        <w:rPr>
          <w:rStyle w:val="00Text"/>
          <w:rFonts w:asciiTheme="minorEastAsia"/>
        </w:rPr>
        <w:t>魏田豫告老曰︰譬猶鍾鳴漏盡而夜行不休，此罪人也。</w:t>
      </w:r>
      <w:r w:rsidR="00934453" w:rsidRPr="00932A72">
        <w:rPr>
          <w:rFonts w:asciiTheme="minorEastAsia"/>
        </w:rPr>
        <w:t>臣愚以為天意人事，還歸李家。陛下雖安天位，殊不知物極則反，器滿則傾。臣何惜一朝之命而不安萬乘之國哉！</w:t>
      </w:r>
      <w:r w:rsidR="000232D5">
        <w:rPr>
          <w:rFonts w:asciiTheme="minorEastAsia"/>
        </w:rPr>
        <w:t>」</w:t>
      </w:r>
      <w:r w:rsidR="00934453" w:rsidRPr="00932A72">
        <w:rPr>
          <w:rStyle w:val="00Text"/>
          <w:rFonts w:asciiTheme="minorEastAsia"/>
        </w:rPr>
        <w:t>言不顧其死而上疏，欲以安國也。乘，繩證翻。</w:t>
      </w:r>
      <w:r w:rsidR="00934453" w:rsidRPr="00932A72">
        <w:rPr>
          <w:rFonts w:asciiTheme="minorEastAsia"/>
        </w:rPr>
        <w:t>太后亦不之罪。</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乙未，以相王為幷州牧，充安北道行軍元帥，</w:t>
      </w:r>
      <w:r w:rsidR="00934453" w:rsidRPr="00932A72">
        <w:rPr>
          <w:rStyle w:val="00Text"/>
          <w:rFonts w:asciiTheme="minorEastAsia"/>
        </w:rPr>
        <w:t>帥，所類翻。</w:t>
      </w:r>
      <w:r w:rsidR="00934453" w:rsidRPr="00932A72">
        <w:rPr>
          <w:rFonts w:asciiTheme="minorEastAsia"/>
        </w:rPr>
        <w:t>以魏元忠為之副。</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六月，壬戌，召神都留守韋巨源詣京師，以副留守李嶠代之。</w:t>
      </w:r>
      <w:r w:rsidR="00934453" w:rsidRPr="00932A72">
        <w:rPr>
          <w:rStyle w:val="00Text"/>
          <w:rFonts w:asciiTheme="minorEastAsia"/>
        </w:rPr>
        <w:t>守，手又翻。</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秋，七月，甲午，突厥寇代州。</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司僕卿張昌宗</w:t>
      </w:r>
      <w:r w:rsidR="00934453" w:rsidRPr="00932A72">
        <w:rPr>
          <w:rStyle w:val="00Text"/>
          <w:rFonts w:asciiTheme="minorEastAsia"/>
        </w:rPr>
        <w:t>光宅元年，改太僕寺為司僕寺。</w:t>
      </w:r>
      <w:r w:rsidR="00934453" w:rsidRPr="00932A72">
        <w:rPr>
          <w:rFonts w:asciiTheme="minorEastAsia"/>
        </w:rPr>
        <w:t>兄弟貴成，勢傾朝野。</w:t>
      </w:r>
      <w:r w:rsidR="00934453" w:rsidRPr="00932A72">
        <w:rPr>
          <w:rStyle w:val="00Text"/>
          <w:rFonts w:asciiTheme="minorEastAsia"/>
        </w:rPr>
        <w:t>朝，直遙翻。</w:t>
      </w:r>
      <w:r w:rsidR="00934453" w:rsidRPr="00932A72">
        <w:rPr>
          <w:rFonts w:asciiTheme="minorEastAsia"/>
        </w:rPr>
        <w:t>八月，戊午，太子、相王、太平公主上表請封昌宗為王，制不許；壬戌，又請，乃賜爵鄴國公。</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敕︰</w:t>
      </w:r>
      <w:r w:rsidR="000232D5">
        <w:rPr>
          <w:rFonts w:asciiTheme="minorEastAsia"/>
        </w:rPr>
        <w:t>「</w:t>
      </w:r>
      <w:r w:rsidR="00934453" w:rsidRPr="00932A72">
        <w:rPr>
          <w:rFonts w:asciiTheme="minorEastAsia"/>
        </w:rPr>
        <w:t>自今有告言揚州及豫、博餘黨，</w:t>
      </w:r>
      <w:r w:rsidR="00934453" w:rsidRPr="00932A72">
        <w:rPr>
          <w:rStyle w:val="00Text"/>
          <w:rFonts w:asciiTheme="minorEastAsia"/>
        </w:rPr>
        <w:t>揚州事見二百三卷光宅元年。豫、博事見二百四卷垂拱四年。</w:t>
      </w:r>
      <w:r w:rsidR="00934453" w:rsidRPr="00932A72">
        <w:rPr>
          <w:rFonts w:asciiTheme="minorEastAsia"/>
        </w:rPr>
        <w:t>一無所問，內外官司無得為理。</w:t>
      </w:r>
      <w:r w:rsidR="000232D5">
        <w:rPr>
          <w:rFonts w:asciiTheme="minorEastAsia"/>
        </w:rPr>
        <w:t>」</w:t>
      </w:r>
      <w:r w:rsidR="00934453" w:rsidRPr="00932A72">
        <w:rPr>
          <w:rStyle w:val="00Text"/>
          <w:rFonts w:asciiTheme="minorEastAsia"/>
        </w:rPr>
        <w:t>為，于偽翻。</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九月，乙丑朔，日有食之，不盡如鉤，神都見甚旣。</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壬申，突厥寇忻州。</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己卯，吐蕃遣其臣論彌薩來求和。</w:t>
      </w:r>
      <w:r w:rsidR="00934453" w:rsidRPr="00932A72">
        <w:rPr>
          <w:rStyle w:val="00Text"/>
          <w:rFonts w:asciiTheme="minorEastAsia"/>
        </w:rPr>
        <w:t>薩，桑葛翻。</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庚辰，以太子賓客武三思為大谷道大總管，洛州長史敬暉為副；辛巳，又以相王旦為幷州道元帥，三思與武攸宜、魏元忠為之副；姚元崇為長史，司禮少卿鄭杲為司馬；</w:t>
      </w:r>
      <w:r w:rsidR="00934453" w:rsidRPr="00932A72">
        <w:rPr>
          <w:rStyle w:val="00Text"/>
          <w:rFonts w:asciiTheme="minorEastAsia"/>
        </w:rPr>
        <w:t>欲以擊突厥，</w:t>
      </w:r>
      <w:r w:rsidR="00934453" w:rsidRPr="00932A72">
        <w:rPr>
          <w:rFonts w:asciiTheme="minorEastAsia"/>
        </w:rPr>
        <w:t>然竟不行。</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癸未，宴論彌薩於麟德殿。</w:t>
      </w:r>
      <w:r w:rsidR="00934453" w:rsidRPr="00932A72">
        <w:rPr>
          <w:rStyle w:val="00Text"/>
          <w:rFonts w:asciiTheme="minorEastAsia"/>
        </w:rPr>
        <w:t>麟德殿在大明宮右銀臺門內；殿西重廊之後，卽翰林院。是殿有三面，亦曰三殿。</w:t>
      </w:r>
      <w:r w:rsidR="00934453" w:rsidRPr="00932A72">
        <w:rPr>
          <w:rFonts w:asciiTheme="minorEastAsia"/>
        </w:rPr>
        <w:t>時涼州都督唐休璟入朝，亦預宴。</w:t>
      </w:r>
      <w:r w:rsidR="00934453" w:rsidRPr="00932A72">
        <w:rPr>
          <w:rStyle w:val="00Text"/>
          <w:rFonts w:asciiTheme="minorEastAsia"/>
        </w:rPr>
        <w:t>璟，居永翻。朝，直遙翻。</w:t>
      </w:r>
      <w:r w:rsidR="00934453" w:rsidRPr="00932A72">
        <w:rPr>
          <w:rFonts w:asciiTheme="minorEastAsia"/>
        </w:rPr>
        <w:t>彌薩屢窺之。太后問其故，對曰︰</w:t>
      </w:r>
      <w:r w:rsidR="000232D5">
        <w:rPr>
          <w:rFonts w:asciiTheme="minorEastAsia"/>
        </w:rPr>
        <w:t>「</w:t>
      </w:r>
      <w:r w:rsidR="00934453" w:rsidRPr="00932A72">
        <w:rPr>
          <w:rFonts w:asciiTheme="minorEastAsia"/>
        </w:rPr>
        <w:t>洪源之戰，此將軍猛厲無敵，故欲識之。</w:t>
      </w:r>
      <w:r w:rsidR="000232D5">
        <w:rPr>
          <w:rFonts w:asciiTheme="minorEastAsia"/>
        </w:rPr>
        <w:t>」</w:t>
      </w:r>
      <w:r w:rsidR="00934453" w:rsidRPr="00932A72">
        <w:rPr>
          <w:rFonts w:asciiTheme="minorEastAsia"/>
        </w:rPr>
        <w:t>太后擢休璟為右武威、金吾二衞大將軍。</w:t>
      </w:r>
      <w:r w:rsidR="00934453" w:rsidRPr="00932A72">
        <w:rPr>
          <w:rStyle w:val="00Text"/>
          <w:rFonts w:asciiTheme="minorEastAsia"/>
        </w:rPr>
        <w:t>龍朔改左、右威衞曰左、右武威衞。</w:t>
      </w:r>
      <w:r w:rsidR="00934453" w:rsidRPr="00932A72">
        <w:rPr>
          <w:rFonts w:asciiTheme="minorEastAsia"/>
        </w:rPr>
        <w:t>休璟練習邊事，自碣石以西踰四鎭，緜亙萬里，山川要害，皆能記之。</w:t>
      </w:r>
      <w:r w:rsidR="00934453" w:rsidRPr="00932A72">
        <w:rPr>
          <w:rStyle w:val="00Text"/>
          <w:rFonts w:asciiTheme="minorEastAsia"/>
        </w:rPr>
        <w:t>碣石在遼西，四鎭在西域。此言唐之西、北三邊，其山川要害，休璟皆能記之也。喝，其謁翻。亙，古鄧翻。</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冬，十月，甲辰，天官侍郞、同平章事顧琮薨。</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戊申，吐蕃贊普將萬餘人寇茂州，</w:t>
      </w:r>
      <w:r w:rsidR="00934453" w:rsidRPr="00932A72">
        <w:rPr>
          <w:rStyle w:val="00Text"/>
          <w:rFonts w:asciiTheme="minorEastAsia"/>
        </w:rPr>
        <w:t>將，卽亮翻。</w:t>
      </w:r>
      <w:r w:rsidR="00934453" w:rsidRPr="00932A72">
        <w:rPr>
          <w:rFonts w:asciiTheme="minorEastAsia"/>
        </w:rPr>
        <w:t>都督陳大慈與之四戰，皆破之，斬首千餘級。</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十一月，辛未，監察御史魏靖上疏，以為︰</w:t>
      </w:r>
      <w:r w:rsidR="000232D5">
        <w:rPr>
          <w:rStyle w:val="01Text"/>
          <w:rFonts w:asciiTheme="minorEastAsia" w:eastAsiaTheme="minorEastAsia"/>
          <w:sz w:val="21"/>
        </w:rPr>
        <w:t>「</w:t>
      </w:r>
      <w:r w:rsidR="00934453" w:rsidRPr="00932A72">
        <w:rPr>
          <w:rStyle w:val="01Text"/>
          <w:rFonts w:asciiTheme="minorEastAsia" w:eastAsiaTheme="minorEastAsia"/>
          <w:sz w:val="21"/>
        </w:rPr>
        <w:t>陛下旣知來俊臣之姦，處以極法，</w:t>
      </w:r>
      <w:r w:rsidR="00934453" w:rsidRPr="00932A72">
        <w:rPr>
          <w:rFonts w:asciiTheme="minorEastAsia" w:eastAsiaTheme="minorEastAsia"/>
        </w:rPr>
        <w:t>監，古銜翻。上，時掌翻。疏，所去翻。處，昌呂翻。</w:t>
      </w:r>
      <w:r w:rsidR="00934453" w:rsidRPr="00932A72">
        <w:rPr>
          <w:rStyle w:val="01Text"/>
          <w:rFonts w:asciiTheme="minorEastAsia" w:eastAsiaTheme="minorEastAsia"/>
          <w:sz w:val="21"/>
        </w:rPr>
        <w:t>乞詳覆俊臣等所推大獄，伸其枉濫。</w:t>
      </w:r>
      <w:r w:rsidR="000232D5">
        <w:rPr>
          <w:rStyle w:val="01Text"/>
          <w:rFonts w:asciiTheme="minorEastAsia" w:eastAsiaTheme="minorEastAsia"/>
          <w:sz w:val="21"/>
        </w:rPr>
        <w:t>」</w:t>
      </w:r>
      <w:r w:rsidR="00934453" w:rsidRPr="00932A72">
        <w:rPr>
          <w:rStyle w:val="01Text"/>
          <w:rFonts w:asciiTheme="minorEastAsia" w:eastAsiaTheme="minorEastAsia"/>
          <w:sz w:val="21"/>
        </w:rPr>
        <w:t>太后乃命監察御史蘇頲按覆俊臣等舊獄，由是雪免者甚衆。</w:t>
      </w:r>
      <w:r w:rsidR="00934453" w:rsidRPr="00932A72">
        <w:rPr>
          <w:rFonts w:asciiTheme="minorEastAsia" w:eastAsiaTheme="minorEastAsia"/>
        </w:rPr>
        <w:t>考異曰︰松窗雜錄︰</w:t>
      </w:r>
      <w:r w:rsidR="000232D5">
        <w:rPr>
          <w:rFonts w:asciiTheme="minorEastAsia" w:eastAsiaTheme="minorEastAsia"/>
        </w:rPr>
        <w:t>「</w:t>
      </w:r>
      <w:r w:rsidR="00934453" w:rsidRPr="00932A72">
        <w:rPr>
          <w:rFonts w:asciiTheme="minorEastAsia" w:eastAsiaTheme="minorEastAsia"/>
        </w:rPr>
        <w:t>中宗嘗召宰相蘇瓌、李嶠子進見，二丞相子皆童年，迎撫於赭袍前，賜與甚厚。因語二兒曰︰</w:t>
      </w:r>
      <w:r w:rsidR="000232D5">
        <w:rPr>
          <w:rFonts w:asciiTheme="minorEastAsia" w:eastAsiaTheme="minorEastAsia"/>
        </w:rPr>
        <w:t>『</w:t>
      </w:r>
      <w:r w:rsidR="00934453" w:rsidRPr="00932A72">
        <w:rPr>
          <w:rFonts w:asciiTheme="minorEastAsia" w:eastAsiaTheme="minorEastAsia"/>
        </w:rPr>
        <w:t>爾宜意所通書，可為奏吾者言之。</w:t>
      </w:r>
      <w:r w:rsidR="000232D5">
        <w:rPr>
          <w:rFonts w:asciiTheme="minorEastAsia" w:eastAsiaTheme="minorEastAsia"/>
        </w:rPr>
        <w:t>』</w:t>
      </w:r>
      <w:r w:rsidR="00934453" w:rsidRPr="00932A72">
        <w:rPr>
          <w:rFonts w:asciiTheme="minorEastAsia" w:eastAsiaTheme="minorEastAsia"/>
        </w:rPr>
        <w:t>頲應曰</w:t>
      </w:r>
      <w:r w:rsidR="000232D5">
        <w:rPr>
          <w:rFonts w:asciiTheme="minorEastAsia" w:eastAsiaTheme="minorEastAsia"/>
        </w:rPr>
        <w:t>『</w:t>
      </w:r>
      <w:r w:rsidR="00934453" w:rsidRPr="00932A72">
        <w:rPr>
          <w:rFonts w:asciiTheme="minorEastAsia" w:eastAsiaTheme="minorEastAsia"/>
        </w:rPr>
        <w:t>木從繩則正，后從諫則聖。</w:t>
      </w:r>
      <w:r w:rsidR="000232D5">
        <w:rPr>
          <w:rFonts w:asciiTheme="minorEastAsia" w:eastAsiaTheme="minorEastAsia"/>
        </w:rPr>
        <w:t>』</w:t>
      </w:r>
      <w:r w:rsidR="00934453" w:rsidRPr="00932A72">
        <w:rPr>
          <w:rFonts w:asciiTheme="minorEastAsia" w:eastAsiaTheme="minorEastAsia"/>
        </w:rPr>
        <w:t>嶠子亡其名，亦進曰︰</w:t>
      </w:r>
      <w:r w:rsidR="000232D5">
        <w:rPr>
          <w:rFonts w:asciiTheme="minorEastAsia" w:eastAsiaTheme="minorEastAsia"/>
        </w:rPr>
        <w:t>『</w:t>
      </w:r>
      <w:r w:rsidR="00934453" w:rsidRPr="00932A72">
        <w:rPr>
          <w:rFonts w:asciiTheme="minorEastAsia" w:eastAsiaTheme="minorEastAsia"/>
        </w:rPr>
        <w:t>斮朝涉之脛，剖賢人之心。</w:t>
      </w:r>
      <w:r w:rsidR="000232D5">
        <w:rPr>
          <w:rFonts w:asciiTheme="minorEastAsia" w:eastAsiaTheme="minorEastAsia"/>
        </w:rPr>
        <w:t>』</w:t>
      </w:r>
      <w:r w:rsidR="00934453" w:rsidRPr="00932A72">
        <w:rPr>
          <w:rFonts w:asciiTheme="minorEastAsia" w:eastAsiaTheme="minorEastAsia"/>
        </w:rPr>
        <w:t>上曰︰</w:t>
      </w:r>
      <w:r w:rsidR="000232D5">
        <w:rPr>
          <w:rFonts w:asciiTheme="minorEastAsia" w:eastAsiaTheme="minorEastAsia"/>
        </w:rPr>
        <w:t>『</w:t>
      </w:r>
      <w:r w:rsidR="00934453" w:rsidRPr="00932A72">
        <w:rPr>
          <w:rFonts w:asciiTheme="minorEastAsia" w:eastAsiaTheme="minorEastAsia"/>
        </w:rPr>
        <w:t>蘇瓌有子，李嶠無兒。</w:t>
      </w:r>
      <w:r w:rsidR="000232D5">
        <w:rPr>
          <w:rFonts w:asciiTheme="minorEastAsia" w:eastAsiaTheme="minorEastAsia"/>
        </w:rPr>
        <w:t>』」</w:t>
      </w:r>
      <w:r w:rsidR="00934453" w:rsidRPr="00932A72">
        <w:rPr>
          <w:rFonts w:asciiTheme="minorEastAsia" w:eastAsiaTheme="minorEastAsia"/>
        </w:rPr>
        <w:t>按頲此年已為御史，瓌為相時頲為中書舍人，父子同掌樞密，非童年也。今不取。</w:t>
      </w:r>
      <w:r w:rsidR="00934453" w:rsidRPr="00932A72">
        <w:rPr>
          <w:rStyle w:val="01Text"/>
          <w:rFonts w:asciiTheme="minorEastAsia" w:eastAsiaTheme="minorEastAsia"/>
          <w:sz w:val="21"/>
        </w:rPr>
        <w:t>頲，夔之曾孫也。</w:t>
      </w:r>
      <w:r w:rsidR="00934453" w:rsidRPr="00932A72">
        <w:rPr>
          <w:rFonts w:asciiTheme="minorEastAsia" w:eastAsiaTheme="minorEastAsia"/>
        </w:rPr>
        <w:t>頲，他鼎翻。蘇夔，威之子，隋開皇初議樂。</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戊子，太后祀南郊，赦天下。</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十二月，甲午，以魏元忠為安東道安撫大使，</w:t>
      </w:r>
      <w:r w:rsidR="00934453" w:rsidRPr="00932A72">
        <w:rPr>
          <w:rStyle w:val="00Text"/>
          <w:rFonts w:asciiTheme="minorEastAsia"/>
        </w:rPr>
        <w:t>使，疏吏翻；下同。</w:t>
      </w:r>
      <w:r w:rsidR="00934453" w:rsidRPr="00932A72">
        <w:rPr>
          <w:rFonts w:asciiTheme="minorEastAsia"/>
        </w:rPr>
        <w:t>羽林衞大將軍李多祚檢校幽州都督，右羽林衞將軍薛訥、左武衞將軍駱務整為之副。</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19</w:t>
      </w:r>
      <w:r w:rsidR="00934453" w:rsidRPr="00932A72">
        <w:rPr>
          <w:rStyle w:val="01Text"/>
          <w:rFonts w:asciiTheme="minorEastAsia" w:eastAsiaTheme="minorEastAsia"/>
          <w:sz w:val="21"/>
        </w:rPr>
        <w:t>戊申，置北庭都護府於庭州。</w:t>
      </w:r>
      <w:r w:rsidR="00934453" w:rsidRPr="00932A72">
        <w:rPr>
          <w:rFonts w:asciiTheme="minorEastAsia" w:eastAsiaTheme="minorEastAsia"/>
        </w:rPr>
        <w:t>太宗平高昌，於西州之北置庭州，卽漢車師後王之地。</w:t>
      </w:r>
    </w:p>
    <w:p w:rsidR="00DB4BD6"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侍御史張循憲為河東采訪使，有疑事不能決，病之，問侍吏曰︰</w:t>
      </w:r>
      <w:r w:rsidR="000232D5">
        <w:rPr>
          <w:rFonts w:asciiTheme="minorEastAsia"/>
        </w:rPr>
        <w:t>「</w:t>
      </w:r>
      <w:r w:rsidR="00934453" w:rsidRPr="00932A72">
        <w:rPr>
          <w:rFonts w:asciiTheme="minorEastAsia"/>
        </w:rPr>
        <w:t>此有佳客，可與議事者乎？</w:t>
      </w:r>
      <w:r w:rsidR="000232D5">
        <w:rPr>
          <w:rFonts w:asciiTheme="minorEastAsia"/>
        </w:rPr>
        <w:t>」</w:t>
      </w:r>
      <w:r w:rsidR="00934453" w:rsidRPr="00932A72">
        <w:rPr>
          <w:rFonts w:asciiTheme="minorEastAsia"/>
        </w:rPr>
        <w:t>吏言前平鄕尉猗氏張嘉貞有異才，</w:t>
      </w:r>
      <w:r w:rsidR="00934453" w:rsidRPr="00932A72">
        <w:rPr>
          <w:rStyle w:val="00Text"/>
          <w:rFonts w:asciiTheme="minorEastAsia"/>
        </w:rPr>
        <w:t>魏收志︰廣平郡任縣有平鄕城。隋置平鄕縣，治古鉅鹿城，屬邢州。猗氏縣，古郇國，自漢以來屬河東郡。</w:t>
      </w:r>
      <w:r w:rsidR="00934453" w:rsidRPr="00932A72">
        <w:rPr>
          <w:rFonts w:asciiTheme="minorEastAsia"/>
        </w:rPr>
        <w:t>循憲召見，詢以事；嘉貞為條析理分，</w:t>
      </w:r>
      <w:r w:rsidR="00934453" w:rsidRPr="00932A72">
        <w:rPr>
          <w:rStyle w:val="00Text"/>
          <w:rFonts w:asciiTheme="minorEastAsia"/>
        </w:rPr>
        <w:t>隨條而析之，隨理而分之。為，于偽翻。</w:t>
      </w:r>
      <w:r w:rsidR="00934453" w:rsidRPr="00932A72">
        <w:rPr>
          <w:rFonts w:asciiTheme="minorEastAsia"/>
        </w:rPr>
        <w:t>莫不洗然；</w:t>
      </w:r>
      <w:r w:rsidR="00934453" w:rsidRPr="00932A72">
        <w:rPr>
          <w:rStyle w:val="00Text"/>
          <w:rFonts w:asciiTheme="minorEastAsia"/>
        </w:rPr>
        <w:t>洗，與洒同，蘇蟹翻。洗然，悚然也。</w:t>
      </w:r>
      <w:r w:rsidR="00934453" w:rsidRPr="00932A72">
        <w:rPr>
          <w:rFonts w:asciiTheme="minorEastAsia"/>
        </w:rPr>
        <w:t>循憲因請為奏，皆意所未及。循憲還，見太后，</w:t>
      </w:r>
      <w:r w:rsidR="00934453" w:rsidRPr="00932A72">
        <w:rPr>
          <w:rStyle w:val="00Text"/>
          <w:rFonts w:asciiTheme="minorEastAsia"/>
        </w:rPr>
        <w:t>見，賢遍翻。</w:t>
      </w:r>
      <w:r w:rsidR="00934453" w:rsidRPr="00932A72">
        <w:rPr>
          <w:rFonts w:asciiTheme="minorEastAsia"/>
        </w:rPr>
        <w:t>太后善其奏，循憲具言嘉貞所為，且請以己之官授之。太后曰︰</w:t>
      </w:r>
      <w:r w:rsidR="000232D5">
        <w:rPr>
          <w:rFonts w:asciiTheme="minorEastAsia"/>
        </w:rPr>
        <w:t>「</w:t>
      </w:r>
      <w:r w:rsidR="00934453" w:rsidRPr="00932A72">
        <w:rPr>
          <w:rFonts w:asciiTheme="minorEastAsia"/>
        </w:rPr>
        <w:t>朕寧無一官自進賢邪！</w:t>
      </w:r>
      <w:r w:rsidR="000232D5">
        <w:rPr>
          <w:rFonts w:asciiTheme="minorEastAsia"/>
        </w:rPr>
        <w:t>」</w:t>
      </w:r>
      <w:r w:rsidR="00934453" w:rsidRPr="00932A72">
        <w:rPr>
          <w:rFonts w:asciiTheme="minorEastAsia"/>
        </w:rPr>
        <w:t>因召嘉貞，入見內殿，</w:t>
      </w:r>
      <w:r w:rsidR="00934453" w:rsidRPr="00932A72">
        <w:rPr>
          <w:rStyle w:val="00Text"/>
          <w:rFonts w:asciiTheme="minorEastAsia"/>
        </w:rPr>
        <w:t>見，賢遍翻。</w:t>
      </w:r>
      <w:r w:rsidR="00934453" w:rsidRPr="00932A72">
        <w:rPr>
          <w:rFonts w:asciiTheme="minorEastAsia"/>
        </w:rPr>
        <w:t>與語，大悅，卽拜監察御史；擢循憲司勳郞中，</w:t>
      </w:r>
      <w:r w:rsidR="00934453" w:rsidRPr="00932A72">
        <w:rPr>
          <w:rStyle w:val="00Text"/>
          <w:rFonts w:asciiTheme="minorEastAsia"/>
        </w:rPr>
        <w:t>唐司勳郞掌邦國官人之勳級，屬吏部。監，古銜翻。</w:t>
      </w:r>
      <w:r w:rsidR="00934453" w:rsidRPr="00932A72">
        <w:rPr>
          <w:rFonts w:asciiTheme="minorEastAsia"/>
        </w:rPr>
        <w:t>賞其得人也。</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三年</w:t>
      </w:r>
      <w:r w:rsidR="00046F27" w:rsidRPr="00932A72">
        <w:rPr>
          <w:rFonts w:asciiTheme="minorEastAsia" w:eastAsiaTheme="minorEastAsia" w:hAnsi="宋体" w:cs="宋体" w:hint="eastAsia"/>
        </w:rPr>
        <w:t>（</w:t>
      </w:r>
      <w:r w:rsidR="00934453" w:rsidRPr="00932A72">
        <w:rPr>
          <w:rFonts w:asciiTheme="minorEastAsia" w:eastAsiaTheme="minorEastAsia"/>
        </w:rPr>
        <w:t>癸卯、七</w:t>
      </w:r>
      <w:r w:rsidR="00934453" w:rsidRPr="00932A72">
        <w:rPr>
          <w:rFonts w:asciiTheme="minorEastAsia" w:eastAsiaTheme="minorEastAsia"/>
        </w:rPr>
        <w:t>○</w:t>
      </w:r>
      <w:r w:rsidR="00934453" w:rsidRPr="00932A72">
        <w:rPr>
          <w:rFonts w:asciiTheme="minorEastAsia" w:eastAsiaTheme="minorEastAsia"/>
        </w:rPr>
        <w:t>三</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春，三月，壬戌朔，日有食之。</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夏，四月，吐蕃遣使獻馬千匹、金二千兩以求婚。</w:t>
      </w:r>
      <w:r w:rsidR="00934453" w:rsidRPr="00932A72">
        <w:rPr>
          <w:rStyle w:val="00Text"/>
          <w:rFonts w:asciiTheme="minorEastAsia"/>
        </w:rPr>
        <w:t>使，疏吏翻；下同。</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開月，丁丑，命韋安石留守神都。</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己卯，改文昌臺為中臺。</w:t>
      </w:r>
      <w:r w:rsidR="00934453" w:rsidRPr="00932A72">
        <w:rPr>
          <w:rStyle w:val="00Text"/>
          <w:rFonts w:asciiTheme="minorEastAsia"/>
        </w:rPr>
        <w:t>光宅元年，改尚書省為文昌臺。</w:t>
      </w:r>
      <w:r w:rsidR="00934453" w:rsidRPr="00932A72">
        <w:rPr>
          <w:rFonts w:asciiTheme="minorEastAsia"/>
        </w:rPr>
        <w:t>以中臺左丞李嶠知納言事。</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新羅王金理洪卒，</w:t>
      </w:r>
      <w:r w:rsidR="00934453" w:rsidRPr="00932A72">
        <w:rPr>
          <w:rStyle w:val="00Text"/>
          <w:rFonts w:asciiTheme="minorEastAsia"/>
        </w:rPr>
        <w:t>卒，子恤翻。</w:t>
      </w:r>
      <w:r w:rsidR="00934453" w:rsidRPr="00932A72">
        <w:rPr>
          <w:rFonts w:asciiTheme="minorEastAsia"/>
        </w:rPr>
        <w:t>遣使立其弟崇基為王。</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六月，辛酉，突厥默啜遣其臣莫加干來，請以女妻皇太子之子。</w:t>
      </w:r>
      <w:r w:rsidR="00934453" w:rsidRPr="00932A72">
        <w:rPr>
          <w:rStyle w:val="00Text"/>
          <w:rFonts w:asciiTheme="minorEastAsia"/>
        </w:rPr>
        <w:t>妻，七細翻。</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寧州大水，溺殺二千餘人。</w:t>
      </w:r>
      <w:r w:rsidR="00934453" w:rsidRPr="00932A72">
        <w:rPr>
          <w:rStyle w:val="00Text"/>
          <w:rFonts w:asciiTheme="minorEastAsia"/>
        </w:rPr>
        <w:t>溺，奴狄翻。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秋，七月，癸卯，以正諫大夫朱敬則同平章事。</w:t>
      </w:r>
      <w:r w:rsidR="00934453" w:rsidRPr="00932A72">
        <w:rPr>
          <w:rFonts w:asciiTheme="minorEastAsia" w:eastAsiaTheme="minorEastAsia"/>
        </w:rPr>
        <w:t>考異曰︰新紀云</w:t>
      </w:r>
      <w:r w:rsidR="000232D5">
        <w:rPr>
          <w:rFonts w:asciiTheme="minorEastAsia" w:eastAsiaTheme="minorEastAsia"/>
        </w:rPr>
        <w:t>「</w:t>
      </w:r>
      <w:r w:rsidR="00934453" w:rsidRPr="00932A72">
        <w:rPr>
          <w:rFonts w:asciiTheme="minorEastAsia" w:eastAsiaTheme="minorEastAsia"/>
        </w:rPr>
        <w:t>壬寅</w:t>
      </w:r>
      <w:r w:rsidR="000232D5">
        <w:rPr>
          <w:rFonts w:asciiTheme="minorEastAsia" w:eastAsiaTheme="minorEastAsia"/>
        </w:rPr>
        <w:t>」</w:t>
      </w:r>
      <w:r w:rsidR="00934453" w:rsidRPr="00932A72">
        <w:rPr>
          <w:rFonts w:asciiTheme="minorEastAsia" w:eastAsiaTheme="minorEastAsia"/>
        </w:rPr>
        <w:t>；唐曆云</w:t>
      </w:r>
      <w:r w:rsidR="000232D5">
        <w:rPr>
          <w:rFonts w:asciiTheme="minorEastAsia" w:eastAsiaTheme="minorEastAsia"/>
        </w:rPr>
        <w:t>「</w:t>
      </w:r>
      <w:r w:rsidR="00934453" w:rsidRPr="00932A72">
        <w:rPr>
          <w:rFonts w:asciiTheme="minorEastAsia" w:eastAsiaTheme="minorEastAsia"/>
        </w:rPr>
        <w:t>十四日癸卯</w:t>
      </w:r>
      <w:r w:rsidR="000232D5">
        <w:rPr>
          <w:rFonts w:asciiTheme="minorEastAsia" w:eastAsiaTheme="minorEastAsia"/>
        </w:rPr>
        <w:t>」</w:t>
      </w:r>
      <w:r w:rsidR="00934453" w:rsidRPr="00932A72">
        <w:rPr>
          <w:rFonts w:asciiTheme="minorEastAsia" w:eastAsiaTheme="minorEastAsia"/>
        </w:rPr>
        <w:t>，今從之。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戊申，以相</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相</w:t>
      </w:r>
      <w:r w:rsidR="000232D5">
        <w:rPr>
          <w:rFonts w:asciiTheme="minorEastAsia" w:eastAsiaTheme="minorEastAsia"/>
        </w:rPr>
        <w:t>」</w:t>
      </w:r>
      <w:r w:rsidR="00934453" w:rsidRPr="00932A72">
        <w:rPr>
          <w:rFonts w:asciiTheme="minorEastAsia" w:eastAsiaTheme="minorEastAsia"/>
        </w:rPr>
        <w:t>上有</w:t>
      </w:r>
      <w:r w:rsidR="000232D5">
        <w:rPr>
          <w:rFonts w:asciiTheme="minorEastAsia" w:eastAsiaTheme="minorEastAsia"/>
        </w:rPr>
        <w:t>「</w:t>
      </w:r>
      <w:r w:rsidR="00934453" w:rsidRPr="00932A72">
        <w:rPr>
          <w:rFonts w:asciiTheme="minorEastAsia" w:eastAsiaTheme="minorEastAsia"/>
        </w:rPr>
        <w:t>幷州牧</w:t>
      </w:r>
      <w:r w:rsidR="000232D5">
        <w:rPr>
          <w:rFonts w:asciiTheme="minorEastAsia" w:eastAsiaTheme="minorEastAsia"/>
        </w:rPr>
        <w:t>」</w:t>
      </w:r>
      <w:r w:rsidR="00934453" w:rsidRPr="00932A72">
        <w:rPr>
          <w:rFonts w:asciiTheme="minorEastAsia" w:eastAsiaTheme="minorEastAsia"/>
        </w:rPr>
        <w:t>三字；乙十一行本同；孔本同。</w:t>
      </w:r>
      <w:r w:rsidR="000232D5">
        <w:rPr>
          <w:rFonts w:asciiTheme="minorEastAsia" w:eastAsiaTheme="minorEastAsia"/>
        </w:rPr>
        <w:t>』</w:t>
      </w:r>
      <w:r w:rsidR="00934453" w:rsidRPr="00932A72">
        <w:rPr>
          <w:rStyle w:val="01Text"/>
          <w:rFonts w:asciiTheme="minorEastAsia" w:eastAsiaTheme="minorEastAsia"/>
          <w:sz w:val="21"/>
        </w:rPr>
        <w:t>王旦為雍州牧。</w:t>
      </w:r>
      <w:r w:rsidR="00934453" w:rsidRPr="00932A72">
        <w:rPr>
          <w:rFonts w:asciiTheme="minorEastAsia" w:eastAsiaTheme="minorEastAsia"/>
        </w:rPr>
        <w:t>相，悉亮翻。雍，於用翻。考異曰︰唐曆</w:t>
      </w:r>
      <w:r w:rsidR="000232D5">
        <w:rPr>
          <w:rFonts w:asciiTheme="minorEastAsia" w:eastAsiaTheme="minorEastAsia"/>
        </w:rPr>
        <w:t>「</w:t>
      </w:r>
      <w:r w:rsidR="00934453" w:rsidRPr="00932A72">
        <w:rPr>
          <w:rFonts w:asciiTheme="minorEastAsia" w:eastAsiaTheme="minorEastAsia"/>
        </w:rPr>
        <w:t>十八日丁未</w:t>
      </w:r>
      <w:r w:rsidR="000232D5">
        <w:rPr>
          <w:rFonts w:asciiTheme="minorEastAsia" w:eastAsiaTheme="minorEastAsia"/>
        </w:rPr>
        <w:t>」</w:t>
      </w:r>
      <w:r w:rsidR="00934453" w:rsidRPr="00932A72">
        <w:rPr>
          <w:rFonts w:asciiTheme="minorEastAsia" w:eastAsiaTheme="minorEastAsia"/>
        </w:rPr>
        <w:t>，今從實錄。</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庚戌，以夏官尚書、檢校涼州都督唐休璟同鳳閣鸞臺三品。時突騎施酋長烏質勒與西突厥諸部相攻，</w:t>
      </w:r>
      <w:r w:rsidR="00934453" w:rsidRPr="00932A72">
        <w:rPr>
          <w:rStyle w:val="00Text"/>
          <w:rFonts w:asciiTheme="minorEastAsia"/>
        </w:rPr>
        <w:t>騎，奇寄翻。酋，慈由翻。長，知兩翻。考異曰︰武平一景龍文館記作</w:t>
      </w:r>
      <w:r w:rsidR="000232D5">
        <w:rPr>
          <w:rStyle w:val="00Text"/>
          <w:rFonts w:asciiTheme="minorEastAsia"/>
        </w:rPr>
        <w:t>「</w:t>
      </w:r>
      <w:r w:rsidR="00934453" w:rsidRPr="00932A72">
        <w:rPr>
          <w:rStyle w:val="00Text"/>
          <w:rFonts w:asciiTheme="minorEastAsia"/>
        </w:rPr>
        <w:t>烏折勒</w:t>
      </w:r>
      <w:r w:rsidR="000232D5">
        <w:rPr>
          <w:rStyle w:val="00Text"/>
          <w:rFonts w:asciiTheme="minorEastAsia"/>
        </w:rPr>
        <w:t>」</w:t>
      </w:r>
      <w:r w:rsidR="00934453" w:rsidRPr="00932A72">
        <w:rPr>
          <w:rStyle w:val="00Text"/>
          <w:rFonts w:asciiTheme="minorEastAsia"/>
        </w:rPr>
        <w:t>，今從新、舊書。</w:t>
      </w:r>
      <w:r w:rsidR="00934453" w:rsidRPr="00932A72">
        <w:rPr>
          <w:rFonts w:asciiTheme="minorEastAsia"/>
        </w:rPr>
        <w:t>安西道絕。太后命休璟與諸宰相議其事，頃之，奏上，</w:t>
      </w:r>
      <w:r w:rsidR="00934453" w:rsidRPr="00932A72">
        <w:rPr>
          <w:rStyle w:val="00Text"/>
          <w:rFonts w:asciiTheme="minorEastAsia"/>
        </w:rPr>
        <w:t>上，時掌翻。</w:t>
      </w:r>
      <w:r w:rsidR="00934453" w:rsidRPr="00932A72">
        <w:rPr>
          <w:rFonts w:asciiTheme="minorEastAsia"/>
        </w:rPr>
        <w:t>太后卽依其議施行。後十餘日，安西諸州請兵應接，程期一如休璟所畫，太后謂休璟曰︰</w:t>
      </w:r>
      <w:r w:rsidR="000232D5">
        <w:rPr>
          <w:rFonts w:asciiTheme="minorEastAsia"/>
        </w:rPr>
        <w:t>「</w:t>
      </w:r>
      <w:r w:rsidR="00934453" w:rsidRPr="00932A72">
        <w:rPr>
          <w:rFonts w:asciiTheme="minorEastAsia"/>
        </w:rPr>
        <w:t>恨用卿晚。</w:t>
      </w:r>
      <w:r w:rsidR="000232D5">
        <w:rPr>
          <w:rFonts w:asciiTheme="minorEastAsia"/>
        </w:rPr>
        <w:t>」</w:t>
      </w:r>
      <w:r w:rsidR="00934453" w:rsidRPr="00932A72">
        <w:rPr>
          <w:rFonts w:asciiTheme="minorEastAsia"/>
        </w:rPr>
        <w:t>謂諸宰相曰︰</w:t>
      </w:r>
      <w:r w:rsidR="000232D5">
        <w:rPr>
          <w:rFonts w:asciiTheme="minorEastAsia"/>
        </w:rPr>
        <w:t>「</w:t>
      </w:r>
      <w:r w:rsidR="00934453" w:rsidRPr="00932A72">
        <w:rPr>
          <w:rFonts w:asciiTheme="minorEastAsia"/>
        </w:rPr>
        <w:t>休璟練習邊事，卿曹十不當一。</w:t>
      </w:r>
      <w:r w:rsidR="000232D5">
        <w:rPr>
          <w:rFonts w:asciiTheme="minorEastAsia"/>
        </w:rPr>
        <w:t>」</w:t>
      </w:r>
    </w:p>
    <w:p w:rsidR="00934453" w:rsidRPr="00932A72" w:rsidRDefault="00934453" w:rsidP="0013378F">
      <w:pPr>
        <w:rPr>
          <w:rFonts w:asciiTheme="minorEastAsia"/>
        </w:rPr>
      </w:pPr>
      <w:r w:rsidRPr="00932A72">
        <w:rPr>
          <w:rFonts w:asciiTheme="minorEastAsia"/>
        </w:rPr>
        <w:t>時西突厥可汗斛瑟羅用刑殘酷，諸部不服。烏質勒本隸斛瑟羅，號莫賀達干，能撫其衆，諸部歸之，斛瑟羅不能制。烏質勒置都督二十員，各將兵七千人，屯碎葉西北；</w:t>
      </w:r>
      <w:r w:rsidRPr="00932A72">
        <w:rPr>
          <w:rStyle w:val="00Text"/>
          <w:rFonts w:asciiTheme="minorEastAsia"/>
        </w:rPr>
        <w:t>將，卽亮翻。</w:t>
      </w:r>
      <w:r w:rsidRPr="00932A72">
        <w:rPr>
          <w:rFonts w:asciiTheme="minorEastAsia"/>
        </w:rPr>
        <w:t>後攻陷碎葉，徙其牙帳居之。斛瑟羅部衆離散，因入朝，不敢復還，</w:t>
      </w:r>
      <w:r w:rsidRPr="00932A72">
        <w:rPr>
          <w:rStyle w:val="00Text"/>
          <w:rFonts w:asciiTheme="minorEastAsia"/>
        </w:rPr>
        <w:t>天授元年書斛瑟羅入居內地，神功元年書來俊臣誣陷斛瑟羅，則其入朝必不在是年，此因書烏質勒事敍其得國之由，遂及斛瑟羅失國事耳。朝，直遙翻。</w:t>
      </w:r>
      <w:r w:rsidRPr="00932A72">
        <w:rPr>
          <w:rFonts w:asciiTheme="minorEastAsia"/>
        </w:rPr>
        <w:t>烏質勒悉倂其地。</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九月，庚寅朔，日有食之，旣。</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初，左臺大夫、同鳳閣鸞臺三品魏元忠為洛州長史，洛陽令張昌儀恃諸兄之勢，每牙，直上長史聽事；</w:t>
      </w:r>
      <w:r w:rsidR="00934453" w:rsidRPr="00932A72">
        <w:rPr>
          <w:rStyle w:val="00Text"/>
          <w:rFonts w:asciiTheme="minorEastAsia"/>
        </w:rPr>
        <w:t>凡牙參者，立于庭下。上，時掌翻。聽，讀曰廳。</w:t>
      </w:r>
      <w:r w:rsidR="00934453" w:rsidRPr="00932A72">
        <w:rPr>
          <w:rFonts w:asciiTheme="minorEastAsia"/>
        </w:rPr>
        <w:t>元忠到官，叱下之。</w:t>
      </w:r>
      <w:r w:rsidR="00934453" w:rsidRPr="00932A72">
        <w:rPr>
          <w:rStyle w:val="00Text"/>
          <w:rFonts w:asciiTheme="minorEastAsia"/>
        </w:rPr>
        <w:t>下，遐稼翻。</w:t>
      </w:r>
      <w:r w:rsidR="00934453" w:rsidRPr="00932A72">
        <w:rPr>
          <w:rFonts w:asciiTheme="minorEastAsia"/>
        </w:rPr>
        <w:t>張易之奴暴亂都市，元忠杖殺之。及為相，太后召易之弟岐州刺史昌期，欲以為雍州長史，對仗，問宰相曰︰</w:t>
      </w:r>
      <w:r w:rsidR="000232D5">
        <w:rPr>
          <w:rFonts w:asciiTheme="minorEastAsia"/>
        </w:rPr>
        <w:t>「</w:t>
      </w:r>
      <w:r w:rsidR="00934453" w:rsidRPr="00932A72">
        <w:rPr>
          <w:rFonts w:asciiTheme="minorEastAsia"/>
        </w:rPr>
        <w:t>誰堪雍州者？</w:t>
      </w:r>
      <w:r w:rsidR="000232D5">
        <w:rPr>
          <w:rFonts w:asciiTheme="minorEastAsia"/>
        </w:rPr>
        <w:t>」</w:t>
      </w:r>
      <w:r w:rsidR="00934453" w:rsidRPr="00932A72">
        <w:rPr>
          <w:rFonts w:asciiTheme="minorEastAsia"/>
        </w:rPr>
        <w:t>元忠對曰︰</w:t>
      </w:r>
      <w:r w:rsidR="000232D5">
        <w:rPr>
          <w:rFonts w:asciiTheme="minorEastAsia"/>
        </w:rPr>
        <w:t>「</w:t>
      </w:r>
      <w:r w:rsidR="00934453" w:rsidRPr="00932A72">
        <w:rPr>
          <w:rFonts w:asciiTheme="minorEastAsia"/>
        </w:rPr>
        <w:t>今之朝臣無以易薛季昶。</w:t>
      </w:r>
      <w:r w:rsidR="000232D5">
        <w:rPr>
          <w:rFonts w:asciiTheme="minorEastAsia"/>
        </w:rPr>
        <w:t>」</w:t>
      </w:r>
      <w:r w:rsidR="00934453" w:rsidRPr="00932A72">
        <w:rPr>
          <w:rStyle w:val="00Text"/>
          <w:rFonts w:asciiTheme="minorEastAsia"/>
        </w:rPr>
        <w:t>雍，於用翻。朝，直遙翻。</w:t>
      </w:r>
      <w:r w:rsidR="00934453" w:rsidRPr="00932A72">
        <w:rPr>
          <w:rFonts w:asciiTheme="minorEastAsia"/>
        </w:rPr>
        <w:t>太后曰︰</w:t>
      </w:r>
      <w:r w:rsidR="000232D5">
        <w:rPr>
          <w:rFonts w:asciiTheme="minorEastAsia"/>
        </w:rPr>
        <w:t>「</w:t>
      </w:r>
      <w:r w:rsidR="00934453" w:rsidRPr="00932A72">
        <w:rPr>
          <w:rFonts w:asciiTheme="minorEastAsia"/>
        </w:rPr>
        <w:t>季昶久任京府，朕欲別除一官；昌期何如？</w:t>
      </w:r>
      <w:r w:rsidR="000232D5">
        <w:rPr>
          <w:rFonts w:asciiTheme="minorEastAsia"/>
        </w:rPr>
        <w:t>」</w:t>
      </w:r>
      <w:r w:rsidR="00934453" w:rsidRPr="00932A72">
        <w:rPr>
          <w:rFonts w:asciiTheme="minorEastAsia"/>
        </w:rPr>
        <w:t>諸相皆曰︰</w:t>
      </w:r>
      <w:r w:rsidR="000232D5">
        <w:rPr>
          <w:rFonts w:asciiTheme="minorEastAsia"/>
        </w:rPr>
        <w:t>「</w:t>
      </w:r>
      <w:r w:rsidR="00934453" w:rsidRPr="00932A72">
        <w:rPr>
          <w:rFonts w:asciiTheme="minorEastAsia"/>
        </w:rPr>
        <w:t>陛下得人矣。</w:t>
      </w:r>
      <w:r w:rsidR="000232D5">
        <w:rPr>
          <w:rFonts w:asciiTheme="minorEastAsia"/>
        </w:rPr>
        <w:t>」</w:t>
      </w:r>
      <w:r w:rsidR="00934453" w:rsidRPr="00932A72">
        <w:rPr>
          <w:rFonts w:asciiTheme="minorEastAsia"/>
        </w:rPr>
        <w:t>元忠獨曰︰</w:t>
      </w:r>
      <w:r w:rsidR="000232D5">
        <w:rPr>
          <w:rFonts w:asciiTheme="minorEastAsia"/>
        </w:rPr>
        <w:t>「</w:t>
      </w:r>
      <w:r w:rsidR="00934453" w:rsidRPr="00932A72">
        <w:rPr>
          <w:rFonts w:asciiTheme="minorEastAsia"/>
        </w:rPr>
        <w:t>昌期不堪！</w:t>
      </w:r>
      <w:r w:rsidR="000232D5">
        <w:rPr>
          <w:rFonts w:asciiTheme="minorEastAsia"/>
        </w:rPr>
        <w:t>」</w:t>
      </w:r>
      <w:r w:rsidR="00934453" w:rsidRPr="00932A72">
        <w:rPr>
          <w:rFonts w:asciiTheme="minorEastAsia"/>
        </w:rPr>
        <w:t>太后問其故，元忠曰︰</w:t>
      </w:r>
      <w:r w:rsidR="000232D5">
        <w:rPr>
          <w:rFonts w:asciiTheme="minorEastAsia"/>
        </w:rPr>
        <w:t>「</w:t>
      </w:r>
      <w:r w:rsidR="00934453" w:rsidRPr="00932A72">
        <w:rPr>
          <w:rFonts w:asciiTheme="minorEastAsia"/>
        </w:rPr>
        <w:t>昌期少年，不閑吏事，</w:t>
      </w:r>
      <w:r w:rsidR="00934453" w:rsidRPr="00932A72">
        <w:rPr>
          <w:rStyle w:val="00Text"/>
          <w:rFonts w:asciiTheme="minorEastAsia"/>
        </w:rPr>
        <w:t>少，詩照翻。</w:t>
      </w:r>
      <w:r w:rsidR="00934453" w:rsidRPr="00932A72">
        <w:rPr>
          <w:rFonts w:asciiTheme="minorEastAsia"/>
        </w:rPr>
        <w:t>曏在岐州，戶口逃亡且盡。雍州帝京，事任繁劇，不若季昶強幹習事。</w:t>
      </w:r>
      <w:r w:rsidR="000232D5">
        <w:rPr>
          <w:rFonts w:asciiTheme="minorEastAsia"/>
        </w:rPr>
        <w:t>」</w:t>
      </w:r>
      <w:r w:rsidR="00934453" w:rsidRPr="00932A72">
        <w:rPr>
          <w:rFonts w:asciiTheme="minorEastAsia"/>
        </w:rPr>
        <w:t>太后默然而止。元忠又嘗面奏︰</w:t>
      </w:r>
      <w:r w:rsidR="000232D5">
        <w:rPr>
          <w:rFonts w:asciiTheme="minorEastAsia"/>
        </w:rPr>
        <w:t>「</w:t>
      </w:r>
      <w:r w:rsidR="00934453" w:rsidRPr="00932A72">
        <w:rPr>
          <w:rFonts w:asciiTheme="minorEastAsia"/>
        </w:rPr>
        <w:t>臣自先帝以來，蒙被恩渥，今承乏宰相，</w:t>
      </w:r>
      <w:r w:rsidR="00934453" w:rsidRPr="00932A72">
        <w:rPr>
          <w:rStyle w:val="00Text"/>
          <w:rFonts w:asciiTheme="minorEastAsia"/>
        </w:rPr>
        <w:t>元忠自言朝廷乏人，己得承之備位宰相。被，皮義翻。</w:t>
      </w:r>
      <w:r w:rsidR="00934453" w:rsidRPr="00932A72">
        <w:rPr>
          <w:rFonts w:asciiTheme="minorEastAsia"/>
        </w:rPr>
        <w:t>不能盡忠死節，使小人在側，臣之罪也！</w:t>
      </w:r>
      <w:r w:rsidR="000232D5">
        <w:rPr>
          <w:rFonts w:asciiTheme="minorEastAsia"/>
        </w:rPr>
        <w:t>」</w:t>
      </w:r>
      <w:r w:rsidR="00934453" w:rsidRPr="00932A72">
        <w:rPr>
          <w:rStyle w:val="00Text"/>
          <w:rFonts w:asciiTheme="minorEastAsia"/>
        </w:rPr>
        <w:t>小人在側，斥張易之兄弟。</w:t>
      </w:r>
      <w:r w:rsidR="00934453" w:rsidRPr="00932A72">
        <w:rPr>
          <w:rFonts w:asciiTheme="minorEastAsia"/>
        </w:rPr>
        <w:t>太后不悅。由是諸張深怨之。</w:t>
      </w:r>
    </w:p>
    <w:p w:rsidR="00934453" w:rsidRPr="00932A72" w:rsidRDefault="00934453" w:rsidP="0013378F">
      <w:pPr>
        <w:rPr>
          <w:rFonts w:asciiTheme="minorEastAsia"/>
        </w:rPr>
      </w:pPr>
      <w:r w:rsidRPr="00932A72">
        <w:rPr>
          <w:rFonts w:asciiTheme="minorEastAsia"/>
        </w:rPr>
        <w:t>司禮丞高戩，太平公主之所愛也。</w:t>
      </w:r>
      <w:r w:rsidRPr="00932A72">
        <w:rPr>
          <w:rStyle w:val="00Text"/>
          <w:rFonts w:asciiTheme="minorEastAsia"/>
        </w:rPr>
        <w:t>司禮丞，卽太常丞。戩，卽淺翻。</w:t>
      </w:r>
      <w:r w:rsidRPr="00932A72">
        <w:rPr>
          <w:rFonts w:asciiTheme="minorEastAsia"/>
        </w:rPr>
        <w:t>會太后不豫，張昌宗恐太后一日晏駕，為元忠所誅，乃譖元中與戩私議云︰</w:t>
      </w:r>
      <w:r w:rsidR="000232D5">
        <w:rPr>
          <w:rFonts w:asciiTheme="minorEastAsia"/>
        </w:rPr>
        <w:t>「</w:t>
      </w:r>
      <w:r w:rsidRPr="00932A72">
        <w:rPr>
          <w:rFonts w:asciiTheme="minorEastAsia"/>
        </w:rPr>
        <w:t>太后老矣，不若挾太子為久長。</w:t>
      </w:r>
      <w:r w:rsidR="000232D5">
        <w:rPr>
          <w:rFonts w:asciiTheme="minorEastAsia"/>
        </w:rPr>
        <w:t>」</w:t>
      </w:r>
      <w:r w:rsidRPr="00932A72">
        <w:rPr>
          <w:rStyle w:val="00Text"/>
          <w:rFonts w:asciiTheme="minorEastAsia"/>
        </w:rPr>
        <w:t>言為久長之計。</w:t>
      </w:r>
      <w:r w:rsidRPr="00932A72">
        <w:rPr>
          <w:rFonts w:asciiTheme="minorEastAsia"/>
        </w:rPr>
        <w:t>太后怒，下元忠、戩獄，</w:t>
      </w:r>
      <w:r w:rsidRPr="00932A72">
        <w:rPr>
          <w:rStyle w:val="00Text"/>
          <w:rFonts w:asciiTheme="minorEastAsia"/>
        </w:rPr>
        <w:t>下，遐稼翻。</w:t>
      </w:r>
      <w:r w:rsidRPr="00932A72">
        <w:rPr>
          <w:rFonts w:asciiTheme="minorEastAsia"/>
        </w:rPr>
        <w:t>將使與昌宗廷辨之。昌宗密引鳳閣舍人張說，賂以美官，使證元忠；說許之。</w:t>
      </w:r>
      <w:r w:rsidRPr="00932A72">
        <w:rPr>
          <w:rStyle w:val="00Text"/>
          <w:rFonts w:asciiTheme="minorEastAsia"/>
        </w:rPr>
        <w:t>說，讀曰悅。</w:t>
      </w:r>
      <w:r w:rsidRPr="00932A72">
        <w:rPr>
          <w:rFonts w:asciiTheme="minorEastAsia"/>
        </w:rPr>
        <w:t>明日，太后召太子、相王及諸宰相，使元忠與昌宗參對，往復不決。昌宗曰︰</w:t>
      </w:r>
      <w:r w:rsidR="000232D5">
        <w:rPr>
          <w:rFonts w:asciiTheme="minorEastAsia"/>
        </w:rPr>
        <w:t>「</w:t>
      </w:r>
      <w:r w:rsidRPr="00932A72">
        <w:rPr>
          <w:rFonts w:asciiTheme="minorEastAsia"/>
        </w:rPr>
        <w:t>張說聞元忠言，請召問之。</w:t>
      </w:r>
      <w:r w:rsidR="000232D5">
        <w:rPr>
          <w:rFonts w:asciiTheme="minorEastAsia"/>
        </w:rPr>
        <w:t>」</w:t>
      </w:r>
    </w:p>
    <w:p w:rsidR="00934453" w:rsidRPr="00932A72" w:rsidRDefault="00934453" w:rsidP="0013378F">
      <w:pPr>
        <w:rPr>
          <w:rFonts w:asciiTheme="minorEastAsia"/>
        </w:rPr>
      </w:pPr>
      <w:r w:rsidRPr="00932A72">
        <w:rPr>
          <w:rFonts w:asciiTheme="minorEastAsia"/>
        </w:rPr>
        <w:t>太后召說。說將入，鳳閣舍人南和宋璟</w:t>
      </w:r>
      <w:r w:rsidRPr="00932A72">
        <w:rPr>
          <w:rStyle w:val="00Text"/>
          <w:rFonts w:asciiTheme="minorEastAsia"/>
        </w:rPr>
        <w:t>南和縣，漢屬廣平國。宋白曰︰水經云，北有和成縣，故此縣云南。後周置南和郡，隋廢郡為縣，唐屬邢州。璟，居永翻。</w:t>
      </w:r>
      <w:r w:rsidRPr="00932A72">
        <w:rPr>
          <w:rFonts w:asciiTheme="minorEastAsia"/>
        </w:rPr>
        <w:t>謂說曰︰</w:t>
      </w:r>
      <w:r w:rsidR="000232D5">
        <w:rPr>
          <w:rFonts w:asciiTheme="minorEastAsia"/>
        </w:rPr>
        <w:t>「</w:t>
      </w:r>
      <w:r w:rsidRPr="00932A72">
        <w:rPr>
          <w:rFonts w:asciiTheme="minorEastAsia"/>
        </w:rPr>
        <w:t>名義至重，鬼神難欺，不可黨邪陷正以求茍免！若獲罪流竄，其榮多矣。若事有不測，璟當叩閤力爭，</w:t>
      </w:r>
      <w:r w:rsidRPr="00932A72">
        <w:rPr>
          <w:rStyle w:val="00Text"/>
          <w:rFonts w:asciiTheme="minorEastAsia"/>
        </w:rPr>
        <w:t>言叩閤門而力爭也。程大昌曰︰凡內殿、便殿皆可謂之閤。</w:t>
      </w:r>
      <w:r w:rsidRPr="00932A72">
        <w:rPr>
          <w:rFonts w:asciiTheme="minorEastAsia"/>
        </w:rPr>
        <w:t>與子同死。努力為之，萬代瞻仰，在此舉也！</w:t>
      </w:r>
      <w:r w:rsidR="000232D5">
        <w:rPr>
          <w:rFonts w:asciiTheme="minorEastAsia"/>
        </w:rPr>
        <w:t>」</w:t>
      </w:r>
      <w:r w:rsidRPr="00932A72">
        <w:rPr>
          <w:rFonts w:asciiTheme="minorEastAsia"/>
        </w:rPr>
        <w:t>殿中侍御史濟源張廷珪曰︰</w:t>
      </w:r>
      <w:r w:rsidR="000232D5">
        <w:rPr>
          <w:rFonts w:asciiTheme="minorEastAsia"/>
        </w:rPr>
        <w:t>「</w:t>
      </w:r>
      <w:r w:rsidRPr="00932A72">
        <w:rPr>
          <w:rFonts w:asciiTheme="minorEastAsia"/>
        </w:rPr>
        <w:t>朝聞道，夕死可矣！</w:t>
      </w:r>
      <w:r w:rsidR="000232D5">
        <w:rPr>
          <w:rFonts w:asciiTheme="minorEastAsia"/>
        </w:rPr>
        <w:t>」</w:t>
      </w:r>
      <w:r w:rsidRPr="00932A72">
        <w:rPr>
          <w:rStyle w:val="00Text"/>
          <w:rFonts w:asciiTheme="minorEastAsia"/>
        </w:rPr>
        <w:t>論語載孔子之言。濟，子禮翻。</w:t>
      </w:r>
      <w:r w:rsidRPr="00932A72">
        <w:rPr>
          <w:rFonts w:asciiTheme="minorEastAsia"/>
        </w:rPr>
        <w:t>左史劉知幾曰︰</w:t>
      </w:r>
      <w:r w:rsidR="000232D5">
        <w:rPr>
          <w:rFonts w:asciiTheme="minorEastAsia"/>
        </w:rPr>
        <w:t>「</w:t>
      </w:r>
      <w:r w:rsidRPr="00932A72">
        <w:rPr>
          <w:rFonts w:asciiTheme="minorEastAsia"/>
        </w:rPr>
        <w:t>無汚青史，為子孫累！</w:t>
      </w:r>
      <w:r w:rsidR="000232D5">
        <w:rPr>
          <w:rFonts w:asciiTheme="minorEastAsia"/>
        </w:rPr>
        <w:t>」</w:t>
      </w:r>
      <w:r w:rsidRPr="00932A72">
        <w:rPr>
          <w:rStyle w:val="00Text"/>
          <w:rFonts w:asciiTheme="minorEastAsia"/>
        </w:rPr>
        <w:t>幾，居希翻。汚，烏故翻。累，力瑞翻。</w:t>
      </w:r>
    </w:p>
    <w:p w:rsidR="00934453" w:rsidRPr="00932A72" w:rsidRDefault="00934453" w:rsidP="0013378F">
      <w:pPr>
        <w:rPr>
          <w:rFonts w:asciiTheme="minorEastAsia"/>
        </w:rPr>
      </w:pPr>
      <w:r w:rsidRPr="00932A72">
        <w:rPr>
          <w:rFonts w:asciiTheme="minorEastAsia"/>
        </w:rPr>
        <w:t>及入，太后問之，說未對。元忠懼，謂說曰︰</w:t>
      </w:r>
      <w:r w:rsidR="000232D5">
        <w:rPr>
          <w:rFonts w:asciiTheme="minorEastAsia"/>
        </w:rPr>
        <w:t>「</w:t>
      </w:r>
      <w:r w:rsidRPr="00932A72">
        <w:rPr>
          <w:rFonts w:asciiTheme="minorEastAsia"/>
        </w:rPr>
        <w:t>張說欲與昌宗共羅織魏元忠邪！</w:t>
      </w:r>
      <w:r w:rsidR="000232D5">
        <w:rPr>
          <w:rFonts w:asciiTheme="minorEastAsia"/>
        </w:rPr>
        <w:t>」</w:t>
      </w:r>
      <w:r w:rsidRPr="00932A72">
        <w:rPr>
          <w:rFonts w:asciiTheme="minorEastAsia"/>
        </w:rPr>
        <w:t>說叱之曰︰</w:t>
      </w:r>
      <w:r w:rsidR="000232D5">
        <w:rPr>
          <w:rFonts w:asciiTheme="minorEastAsia"/>
        </w:rPr>
        <w:t>「</w:t>
      </w:r>
      <w:r w:rsidRPr="00932A72">
        <w:rPr>
          <w:rFonts w:asciiTheme="minorEastAsia"/>
        </w:rPr>
        <w:t>元忠為宰相，何乃效委巷小人之言！</w:t>
      </w:r>
      <w:r w:rsidR="000232D5">
        <w:rPr>
          <w:rFonts w:asciiTheme="minorEastAsia"/>
        </w:rPr>
        <w:t>」</w:t>
      </w:r>
      <w:r w:rsidRPr="00932A72">
        <w:rPr>
          <w:rFonts w:asciiTheme="minorEastAsia"/>
        </w:rPr>
        <w:t>昌宗從旁迫趣說，使速言。</w:t>
      </w:r>
      <w:r w:rsidRPr="00932A72">
        <w:rPr>
          <w:rStyle w:val="00Text"/>
          <w:rFonts w:asciiTheme="minorEastAsia"/>
        </w:rPr>
        <w:t>趣，讀曰促。</w:t>
      </w:r>
      <w:r w:rsidRPr="00932A72">
        <w:rPr>
          <w:rFonts w:asciiTheme="minorEastAsia"/>
        </w:rPr>
        <w:t>說曰︰</w:t>
      </w:r>
      <w:r w:rsidR="000232D5">
        <w:rPr>
          <w:rFonts w:asciiTheme="minorEastAsia"/>
        </w:rPr>
        <w:t>「</w:t>
      </w:r>
      <w:r w:rsidRPr="00932A72">
        <w:rPr>
          <w:rFonts w:asciiTheme="minorEastAsia"/>
        </w:rPr>
        <w:t>陛下視之，在陛下前，猶逼臣如是，況在外乎！臣今對廣朝，不敢不以實對。</w:t>
      </w:r>
      <w:r w:rsidRPr="00932A72">
        <w:rPr>
          <w:rStyle w:val="00Text"/>
          <w:rFonts w:asciiTheme="minorEastAsia"/>
        </w:rPr>
        <w:t>朝，直遙翻。</w:t>
      </w:r>
      <w:r w:rsidRPr="00932A72">
        <w:rPr>
          <w:rFonts w:asciiTheme="minorEastAsia"/>
        </w:rPr>
        <w:t>臣實不聞元忠有是言，但昌宗逼臣使誣證之耳！</w:t>
      </w:r>
      <w:r w:rsidR="000232D5">
        <w:rPr>
          <w:rFonts w:asciiTheme="minorEastAsia"/>
        </w:rPr>
        <w:t>」</w:t>
      </w:r>
      <w:r w:rsidRPr="00932A72">
        <w:rPr>
          <w:rFonts w:asciiTheme="minorEastAsia"/>
        </w:rPr>
        <w:t>易之、昌宗遽呼曰︰</w:t>
      </w:r>
      <w:r w:rsidRPr="00932A72">
        <w:rPr>
          <w:rStyle w:val="00Text"/>
          <w:rFonts w:asciiTheme="minorEastAsia"/>
        </w:rPr>
        <w:t>呼，火故翻。</w:t>
      </w:r>
      <w:r w:rsidR="000232D5">
        <w:rPr>
          <w:rFonts w:asciiTheme="minorEastAsia"/>
        </w:rPr>
        <w:t>「</w:t>
      </w:r>
      <w:r w:rsidRPr="00932A72">
        <w:rPr>
          <w:rFonts w:asciiTheme="minorEastAsia"/>
        </w:rPr>
        <w:t>張說與魏元忠同反！</w:t>
      </w:r>
      <w:r w:rsidR="000232D5">
        <w:rPr>
          <w:rFonts w:asciiTheme="minorEastAsia"/>
        </w:rPr>
        <w:t>」</w:t>
      </w:r>
      <w:r w:rsidRPr="00932A72">
        <w:rPr>
          <w:rFonts w:asciiTheme="minorEastAsia"/>
        </w:rPr>
        <w:t>太后問其狀。對曰︰</w:t>
      </w:r>
      <w:r w:rsidR="000232D5">
        <w:rPr>
          <w:rFonts w:asciiTheme="minorEastAsia"/>
        </w:rPr>
        <w:t>「</w:t>
      </w:r>
      <w:r w:rsidRPr="00932A72">
        <w:rPr>
          <w:rFonts w:asciiTheme="minorEastAsia"/>
        </w:rPr>
        <w:t>說嘗謂元忠為伊、周；伊尹放太甲，周公攝王位，非欲反而何？</w:t>
      </w:r>
      <w:r w:rsidR="000232D5">
        <w:rPr>
          <w:rFonts w:asciiTheme="minorEastAsia"/>
        </w:rPr>
        <w:t>」</w:t>
      </w:r>
      <w:r w:rsidRPr="00932A72">
        <w:rPr>
          <w:rFonts w:asciiTheme="minorEastAsia"/>
        </w:rPr>
        <w:t>說曰︰</w:t>
      </w:r>
      <w:r w:rsidR="000232D5">
        <w:rPr>
          <w:rFonts w:asciiTheme="minorEastAsia"/>
        </w:rPr>
        <w:t>「</w:t>
      </w:r>
      <w:r w:rsidRPr="00932A72">
        <w:rPr>
          <w:rFonts w:asciiTheme="minorEastAsia"/>
        </w:rPr>
        <w:t>易之兄弟小人，徒聞伊、周之語，安知伊、周之道！日者元忠初衣紫，</w:t>
      </w:r>
      <w:r w:rsidRPr="00932A72">
        <w:rPr>
          <w:rStyle w:val="00Text"/>
          <w:rFonts w:asciiTheme="minorEastAsia"/>
        </w:rPr>
        <w:t>衣，於旣翻。太宗貞觀四年，詔三品以上服紫。</w:t>
      </w:r>
      <w:r w:rsidRPr="00932A72">
        <w:rPr>
          <w:rFonts w:asciiTheme="minorEastAsia"/>
        </w:rPr>
        <w:t>臣以郞官往賀，元忠語客曰︰</w:t>
      </w:r>
      <w:r w:rsidR="000232D5">
        <w:rPr>
          <w:rFonts w:asciiTheme="minorEastAsia"/>
        </w:rPr>
        <w:t>『</w:t>
      </w:r>
      <w:r w:rsidRPr="00932A72">
        <w:rPr>
          <w:rFonts w:asciiTheme="minorEastAsia"/>
        </w:rPr>
        <w:t>無功受寵，不勝慙懼。</w:t>
      </w:r>
      <w:r w:rsidR="000232D5">
        <w:rPr>
          <w:rFonts w:asciiTheme="minorEastAsia"/>
        </w:rPr>
        <w:t>』</w:t>
      </w:r>
      <w:r w:rsidRPr="00932A72">
        <w:rPr>
          <w:rStyle w:val="00Text"/>
          <w:rFonts w:asciiTheme="minorEastAsia"/>
        </w:rPr>
        <w:t>語，牛倨翻。勝，音升。</w:t>
      </w:r>
      <w:r w:rsidRPr="00932A72">
        <w:rPr>
          <w:rFonts w:asciiTheme="minorEastAsia"/>
        </w:rPr>
        <w:t>臣實言曰︰</w:t>
      </w:r>
      <w:r w:rsidR="000232D5">
        <w:rPr>
          <w:rFonts w:asciiTheme="minorEastAsia"/>
        </w:rPr>
        <w:t>『</w:t>
      </w:r>
      <w:r w:rsidRPr="00932A72">
        <w:rPr>
          <w:rFonts w:asciiTheme="minorEastAsia"/>
        </w:rPr>
        <w:t>明公居伊、周之任，何愧三品！</w:t>
      </w:r>
      <w:r w:rsidR="000232D5">
        <w:rPr>
          <w:rFonts w:asciiTheme="minorEastAsia"/>
        </w:rPr>
        <w:t>』</w:t>
      </w:r>
      <w:r w:rsidRPr="00932A72">
        <w:rPr>
          <w:rFonts w:asciiTheme="minorEastAsia"/>
        </w:rPr>
        <w:t>彼伊尹、周公皆為臣至忠，古今慕仰。陛下用宰相，不使學伊、周，當使學誰邪？且臣豈不知今日附昌宗立取台衡，</w:t>
      </w:r>
      <w:r w:rsidRPr="00932A72">
        <w:rPr>
          <w:rStyle w:val="00Text"/>
          <w:rFonts w:asciiTheme="minorEastAsia"/>
        </w:rPr>
        <w:t>三台為泰階，北斗杓三星為玉衡。宰輔得人，則玉衡正而泰階平，故謂宰輔為台衡。</w:t>
      </w:r>
      <w:r w:rsidRPr="00932A72">
        <w:rPr>
          <w:rFonts w:asciiTheme="minorEastAsia"/>
        </w:rPr>
        <w:t>附元忠立致族滅！但臣畏元忠冤魂，不敢誣之耳。</w:t>
      </w:r>
      <w:r w:rsidR="000232D5">
        <w:rPr>
          <w:rFonts w:asciiTheme="minorEastAsia"/>
        </w:rPr>
        <w:t>」</w:t>
      </w:r>
      <w:r w:rsidRPr="00932A72">
        <w:rPr>
          <w:rFonts w:asciiTheme="minorEastAsia"/>
        </w:rPr>
        <w:t>太后曰︰</w:t>
      </w:r>
      <w:r w:rsidR="000232D5">
        <w:rPr>
          <w:rFonts w:asciiTheme="minorEastAsia"/>
        </w:rPr>
        <w:t>「</w:t>
      </w:r>
      <w:r w:rsidRPr="00932A72">
        <w:rPr>
          <w:rFonts w:asciiTheme="minorEastAsia"/>
        </w:rPr>
        <w:t>張說反覆小人，宜幷繫治之。</w:t>
      </w:r>
      <w:r w:rsidR="000232D5">
        <w:rPr>
          <w:rFonts w:asciiTheme="minorEastAsia"/>
        </w:rPr>
        <w:t>」</w:t>
      </w:r>
      <w:r w:rsidRPr="00932A72">
        <w:rPr>
          <w:rStyle w:val="00Text"/>
          <w:rFonts w:asciiTheme="minorEastAsia"/>
        </w:rPr>
        <w:t>治，直之翻。</w:t>
      </w:r>
      <w:r w:rsidRPr="00932A72">
        <w:rPr>
          <w:rFonts w:asciiTheme="minorEastAsia"/>
        </w:rPr>
        <w:t>他日，更引問，說對如前。太后怒，命宰相與河內王武懿宗共鞫之，說所執如初。</w:t>
      </w:r>
    </w:p>
    <w:p w:rsidR="00934453" w:rsidRPr="00932A72" w:rsidRDefault="00934453" w:rsidP="0013378F">
      <w:pPr>
        <w:rPr>
          <w:rFonts w:asciiTheme="minorEastAsia"/>
        </w:rPr>
      </w:pPr>
      <w:r w:rsidRPr="00932A72">
        <w:rPr>
          <w:rFonts w:asciiTheme="minorEastAsia"/>
        </w:rPr>
        <w:t>朱敬則抗疏理之曰︰</w:t>
      </w:r>
      <w:r w:rsidR="000232D5">
        <w:rPr>
          <w:rFonts w:asciiTheme="minorEastAsia"/>
        </w:rPr>
        <w:t>「</w:t>
      </w:r>
      <w:r w:rsidRPr="00932A72">
        <w:rPr>
          <w:rFonts w:asciiTheme="minorEastAsia"/>
        </w:rPr>
        <w:t>元忠素稱忠正，張說所坐無名，若令抵罪，失天下望。</w:t>
      </w:r>
      <w:r w:rsidR="000232D5">
        <w:rPr>
          <w:rFonts w:asciiTheme="minorEastAsia"/>
        </w:rPr>
        <w:t>」</w:t>
      </w:r>
      <w:r w:rsidRPr="00932A72">
        <w:rPr>
          <w:rFonts w:asciiTheme="minorEastAsia"/>
        </w:rPr>
        <w:t>蘇安恆亦上疏，</w:t>
      </w:r>
      <w:r w:rsidRPr="00932A72">
        <w:rPr>
          <w:rStyle w:val="00Text"/>
          <w:rFonts w:asciiTheme="minorEastAsia"/>
        </w:rPr>
        <w:t>恆，戶登翻。上，時掌翻。疏，所去翻。</w:t>
      </w:r>
      <w:r w:rsidRPr="00932A72">
        <w:rPr>
          <w:rFonts w:asciiTheme="minorEastAsia"/>
        </w:rPr>
        <w:t>以為︰</w:t>
      </w:r>
      <w:r w:rsidR="000232D5">
        <w:rPr>
          <w:rFonts w:asciiTheme="minorEastAsia"/>
        </w:rPr>
        <w:t>「</w:t>
      </w:r>
      <w:r w:rsidRPr="00932A72">
        <w:rPr>
          <w:rFonts w:asciiTheme="minorEastAsia"/>
        </w:rPr>
        <w:t>陛下革命之初，人以為納諫之主；暮年以來，人以為受佞之主。自元忠下獄，里巷忷忷。</w:t>
      </w:r>
      <w:r w:rsidRPr="00932A72">
        <w:rPr>
          <w:rStyle w:val="00Text"/>
          <w:rFonts w:asciiTheme="minorEastAsia"/>
        </w:rPr>
        <w:t>下，遐稼翻。忷，許勇翻。</w:t>
      </w:r>
      <w:r w:rsidRPr="00932A72">
        <w:rPr>
          <w:rFonts w:asciiTheme="minorEastAsia"/>
        </w:rPr>
        <w:t>皆以為陛下委信姦宄，斥逐賢良，忠臣烈士，皆撫髀於私室而箝口於公朝，畏迕易之等意，</w:t>
      </w:r>
      <w:r w:rsidRPr="00932A72">
        <w:rPr>
          <w:rStyle w:val="00Text"/>
          <w:rFonts w:asciiTheme="minorEastAsia"/>
        </w:rPr>
        <w:t>箝，其廉翻。朝，直遙翻。迕，五故翻。</w:t>
      </w:r>
      <w:r w:rsidRPr="00932A72">
        <w:rPr>
          <w:rFonts w:asciiTheme="minorEastAsia"/>
        </w:rPr>
        <w:t>徒取死而無益。方今賦役煩重，百姓凋弊，重以讒慝專恣，刑賞失中，</w:t>
      </w:r>
      <w:r w:rsidRPr="00932A72">
        <w:rPr>
          <w:rStyle w:val="00Text"/>
          <w:rFonts w:asciiTheme="minorEastAsia"/>
        </w:rPr>
        <w:t>重以，直用翻。</w:t>
      </w:r>
      <w:r w:rsidRPr="00932A72">
        <w:rPr>
          <w:rFonts w:asciiTheme="minorEastAsia"/>
        </w:rPr>
        <w:t>竊恐人心不安，別生他變，爭鋒於朱雀門內，問鼎於大明殿前，</w:t>
      </w:r>
      <w:r w:rsidRPr="00932A72">
        <w:rPr>
          <w:rStyle w:val="00Text"/>
          <w:rFonts w:asciiTheme="minorEastAsia"/>
        </w:rPr>
        <w:t>朱雀門，謂宮城南門。大明殿，卽含元殿。</w:t>
      </w:r>
      <w:r w:rsidRPr="00932A72">
        <w:rPr>
          <w:rFonts w:asciiTheme="minorEastAsia"/>
        </w:rPr>
        <w:t>陛下將何以謝之，何以禦之？</w:t>
      </w:r>
      <w:r w:rsidR="000232D5">
        <w:rPr>
          <w:rFonts w:asciiTheme="minorEastAsia"/>
        </w:rPr>
        <w:t>」</w:t>
      </w:r>
      <w:r w:rsidRPr="00932A72">
        <w:rPr>
          <w:rFonts w:asciiTheme="minorEastAsia"/>
        </w:rPr>
        <w:t>易之等見其疏，太怒，欲殺之，賴朱敬則及鳳閣舍人桓彥範、著作郞陸澤魏知古保救得免。</w:t>
      </w:r>
      <w:r w:rsidRPr="00932A72">
        <w:rPr>
          <w:rStyle w:val="00Text"/>
          <w:rFonts w:asciiTheme="minorEastAsia"/>
        </w:rPr>
        <w:t>先天元年，方復置深州，又分饒陽、鹿城於古郻城置陸澤縣。史因魏知古貴顯於開元之時，遂以後來土斷書之。郻，苦么翻。考異曰︰舊傳云︰</w:t>
      </w:r>
      <w:r w:rsidR="000232D5">
        <w:rPr>
          <w:rStyle w:val="00Text"/>
          <w:rFonts w:asciiTheme="minorEastAsia"/>
        </w:rPr>
        <w:t>「</w:t>
      </w:r>
      <w:r w:rsidRPr="00932A72">
        <w:rPr>
          <w:rStyle w:val="00Text"/>
          <w:rFonts w:asciiTheme="minorEastAsia"/>
        </w:rPr>
        <w:t>易之欲遣刺客殺之。</w:t>
      </w:r>
      <w:r w:rsidR="000232D5">
        <w:rPr>
          <w:rStyle w:val="00Text"/>
          <w:rFonts w:asciiTheme="minorEastAsia"/>
        </w:rPr>
        <w:t>」</w:t>
      </w:r>
      <w:r w:rsidRPr="00932A72">
        <w:rPr>
          <w:rStyle w:val="00Text"/>
          <w:rFonts w:asciiTheme="minorEastAsia"/>
        </w:rPr>
        <w:t>若遣刺客，必不遣人知，敬則等安能保護！蓋欲白太后殺之耳。</w:t>
      </w:r>
    </w:p>
    <w:p w:rsidR="00934453" w:rsidRPr="00932A72" w:rsidRDefault="00934453" w:rsidP="0013378F">
      <w:pPr>
        <w:rPr>
          <w:rFonts w:asciiTheme="minorEastAsia"/>
        </w:rPr>
      </w:pPr>
      <w:r w:rsidRPr="00932A72">
        <w:rPr>
          <w:rFonts w:asciiTheme="minorEastAsia"/>
        </w:rPr>
        <w:t>丁酉，貶魏元忠為高要尉；</w:t>
      </w:r>
      <w:r w:rsidRPr="00932A72">
        <w:rPr>
          <w:rStyle w:val="00Text"/>
          <w:rFonts w:asciiTheme="minorEastAsia"/>
        </w:rPr>
        <w:t>高要縣，漢屬蒼梧郡，宋、齊屬南海郡，陳置高要郡，隋帶端州。</w:t>
      </w:r>
      <w:r w:rsidRPr="00932A72">
        <w:rPr>
          <w:rFonts w:asciiTheme="minorEastAsia"/>
        </w:rPr>
        <w:t>戩、說皆流嶺表。元忠辭日，言於太后曰︰</w:t>
      </w:r>
      <w:r w:rsidR="000232D5">
        <w:rPr>
          <w:rFonts w:asciiTheme="minorEastAsia"/>
        </w:rPr>
        <w:t>「</w:t>
      </w:r>
      <w:r w:rsidRPr="00932A72">
        <w:rPr>
          <w:rFonts w:asciiTheme="minorEastAsia"/>
        </w:rPr>
        <w:t>臣老矣，今向嶺南，十死一生。陛下他日必有思臣之時。</w:t>
      </w:r>
      <w:r w:rsidR="000232D5">
        <w:rPr>
          <w:rFonts w:asciiTheme="minorEastAsia"/>
        </w:rPr>
        <w:t>」</w:t>
      </w:r>
      <w:r w:rsidRPr="00932A72">
        <w:rPr>
          <w:rFonts w:asciiTheme="minorEastAsia"/>
        </w:rPr>
        <w:t>太后問其故，時易之、昌宗皆侍側，元忠指之曰︰</w:t>
      </w:r>
      <w:r w:rsidR="000232D5">
        <w:rPr>
          <w:rFonts w:asciiTheme="minorEastAsia"/>
        </w:rPr>
        <w:t>「</w:t>
      </w:r>
      <w:r w:rsidRPr="00932A72">
        <w:rPr>
          <w:rFonts w:asciiTheme="minorEastAsia"/>
        </w:rPr>
        <w:t>此二小兒，終為亂階。</w:t>
      </w:r>
      <w:r w:rsidR="000232D5">
        <w:rPr>
          <w:rFonts w:asciiTheme="minorEastAsia"/>
        </w:rPr>
        <w:t>」</w:t>
      </w:r>
      <w:r w:rsidRPr="00932A72">
        <w:rPr>
          <w:rFonts w:asciiTheme="minorEastAsia"/>
        </w:rPr>
        <w:t>易之等下殿，叩膺自擲稱冤。太后曰︰</w:t>
      </w:r>
      <w:r w:rsidR="000232D5">
        <w:rPr>
          <w:rFonts w:asciiTheme="minorEastAsia"/>
        </w:rPr>
        <w:t>「</w:t>
      </w:r>
      <w:r w:rsidRPr="00932A72">
        <w:rPr>
          <w:rFonts w:asciiTheme="minorEastAsia"/>
        </w:rPr>
        <w:t>元忠去矣！</w:t>
      </w:r>
      <w:r w:rsidR="000232D5">
        <w:rPr>
          <w:rFonts w:asciiTheme="minorEastAsia"/>
        </w:rPr>
        <w:t>」</w:t>
      </w:r>
    </w:p>
    <w:p w:rsidR="00934453" w:rsidRPr="00932A72" w:rsidRDefault="00934453" w:rsidP="0013378F">
      <w:pPr>
        <w:rPr>
          <w:rFonts w:asciiTheme="minorEastAsia"/>
        </w:rPr>
      </w:pPr>
      <w:r w:rsidRPr="00932A72">
        <w:rPr>
          <w:rFonts w:asciiTheme="minorEastAsia"/>
        </w:rPr>
        <w:t>殿中侍御史景城王晙</w:t>
      </w:r>
      <w:r w:rsidRPr="00932A72">
        <w:rPr>
          <w:rStyle w:val="00Text"/>
          <w:rFonts w:asciiTheme="minorEastAsia"/>
        </w:rPr>
        <w:t>景城縣，漢屬勃海郡，後魏幷入城平縣，隋開皇十八年改曰景城，屬滄州。晙，私潤翻，又音俊。</w:t>
      </w:r>
      <w:r w:rsidRPr="00932A72">
        <w:rPr>
          <w:rFonts w:asciiTheme="minorEastAsia"/>
        </w:rPr>
        <w:t>復奏申理元忠，</w:t>
      </w:r>
      <w:r w:rsidRPr="00932A72">
        <w:rPr>
          <w:rStyle w:val="00Text"/>
          <w:rFonts w:asciiTheme="minorEastAsia"/>
        </w:rPr>
        <w:t>復，扶又翻；下子復同。</w:t>
      </w:r>
      <w:r w:rsidRPr="00932A72">
        <w:rPr>
          <w:rFonts w:asciiTheme="minorEastAsia"/>
        </w:rPr>
        <w:t>宋璟謂之曰︰</w:t>
      </w:r>
      <w:r w:rsidR="000232D5">
        <w:rPr>
          <w:rFonts w:asciiTheme="minorEastAsia"/>
        </w:rPr>
        <w:t>「</w:t>
      </w:r>
      <w:r w:rsidRPr="00932A72">
        <w:rPr>
          <w:rFonts w:asciiTheme="minorEastAsia"/>
        </w:rPr>
        <w:t>魏公幸已得全，今子復冒威怒，得無狼狽乎！</w:t>
      </w:r>
      <w:r w:rsidR="000232D5">
        <w:rPr>
          <w:rFonts w:asciiTheme="minorEastAsia"/>
        </w:rPr>
        <w:t>」</w:t>
      </w:r>
      <w:r w:rsidRPr="00932A72">
        <w:rPr>
          <w:rFonts w:asciiTheme="minorEastAsia"/>
        </w:rPr>
        <w:t>晙曰︰</w:t>
      </w:r>
      <w:r w:rsidR="000232D5">
        <w:rPr>
          <w:rFonts w:asciiTheme="minorEastAsia"/>
        </w:rPr>
        <w:t>「</w:t>
      </w:r>
      <w:r w:rsidRPr="00932A72">
        <w:rPr>
          <w:rFonts w:asciiTheme="minorEastAsia"/>
        </w:rPr>
        <w:t>魏公以忠獲罪，晙為義所激，顚沛無恨。</w:t>
      </w:r>
      <w:r w:rsidR="000232D5">
        <w:rPr>
          <w:rFonts w:asciiTheme="minorEastAsia"/>
        </w:rPr>
        <w:t>」</w:t>
      </w:r>
      <w:r w:rsidRPr="00932A72">
        <w:rPr>
          <w:rFonts w:asciiTheme="minorEastAsia"/>
        </w:rPr>
        <w:t>璟歎曰︰</w:t>
      </w:r>
      <w:r w:rsidR="000232D5">
        <w:rPr>
          <w:rFonts w:asciiTheme="minorEastAsia"/>
        </w:rPr>
        <w:t>「</w:t>
      </w:r>
      <w:r w:rsidRPr="00932A72">
        <w:rPr>
          <w:rFonts w:asciiTheme="minorEastAsia"/>
        </w:rPr>
        <w:t>璟不能申魏公之枉，深負朝廷矣。</w:t>
      </w:r>
      <w:r w:rsidR="000232D5">
        <w:rPr>
          <w:rFonts w:asciiTheme="minorEastAsia"/>
        </w:rPr>
        <w:t>」</w:t>
      </w:r>
    </w:p>
    <w:p w:rsidR="00934453" w:rsidRPr="00932A72" w:rsidRDefault="00934453" w:rsidP="0013378F">
      <w:pPr>
        <w:rPr>
          <w:rFonts w:asciiTheme="minorEastAsia"/>
        </w:rPr>
      </w:pPr>
      <w:r w:rsidRPr="00932A72">
        <w:rPr>
          <w:rFonts w:asciiTheme="minorEastAsia"/>
        </w:rPr>
        <w:t>太子僕崔貞愼等八人餞元忠於郊外，</w:t>
      </w:r>
      <w:r w:rsidRPr="00932A72">
        <w:rPr>
          <w:rStyle w:val="00Text"/>
          <w:rFonts w:asciiTheme="minorEastAsia"/>
        </w:rPr>
        <w:t>唐制，太子僕從四品下，掌太子車輿、乘騎、儀仗之政令。</w:t>
      </w:r>
      <w:r w:rsidRPr="00932A72">
        <w:rPr>
          <w:rFonts w:asciiTheme="minorEastAsia"/>
        </w:rPr>
        <w:t>易之詐為告密人柴明狀，稱貞愼等與元忠謀反。太后使監察御史丹徒馬懷素鞫之，</w:t>
      </w:r>
      <w:r w:rsidRPr="00932A72">
        <w:rPr>
          <w:rStyle w:val="00Text"/>
          <w:rFonts w:asciiTheme="minorEastAsia"/>
        </w:rPr>
        <w:t>丹徒，春秋時吳之朱方也，漢為丹徒縣，屬會稽郡；吳為京口戌，晉以下為南徐州；隋為延陸縣，屬江都郡；唐為丹徒縣，帶潤州。監，古銜翻。</w:t>
      </w:r>
      <w:r w:rsidRPr="00932A72">
        <w:rPr>
          <w:rFonts w:asciiTheme="minorEastAsia"/>
        </w:rPr>
        <w:t>謂懷素曰︰</w:t>
      </w:r>
      <w:r w:rsidR="000232D5">
        <w:rPr>
          <w:rFonts w:asciiTheme="minorEastAsia"/>
        </w:rPr>
        <w:t>「</w:t>
      </w:r>
      <w:r w:rsidRPr="00932A72">
        <w:rPr>
          <w:rFonts w:asciiTheme="minorEastAsia"/>
        </w:rPr>
        <w:t>茲事皆實，略問，速以聞。</w:t>
      </w:r>
      <w:r w:rsidR="000232D5">
        <w:rPr>
          <w:rFonts w:asciiTheme="minorEastAsia"/>
        </w:rPr>
        <w:t>」</w:t>
      </w:r>
      <w:r w:rsidRPr="00932A72">
        <w:rPr>
          <w:rFonts w:asciiTheme="minorEastAsia"/>
        </w:rPr>
        <w:t>頃之，中使督趣者數四，</w:t>
      </w:r>
      <w:r w:rsidRPr="00932A72">
        <w:rPr>
          <w:rStyle w:val="00Text"/>
          <w:rFonts w:asciiTheme="minorEastAsia"/>
        </w:rPr>
        <w:t>使，疏吏翻。趣，讀曰促。</w:t>
      </w:r>
      <w:r w:rsidRPr="00932A72">
        <w:rPr>
          <w:rFonts w:asciiTheme="minorEastAsia"/>
        </w:rPr>
        <w:t>曰︰</w:t>
      </w:r>
      <w:r w:rsidR="000232D5">
        <w:rPr>
          <w:rFonts w:asciiTheme="minorEastAsia"/>
        </w:rPr>
        <w:t>「</w:t>
      </w:r>
      <w:r w:rsidRPr="00932A72">
        <w:rPr>
          <w:rFonts w:asciiTheme="minorEastAsia"/>
        </w:rPr>
        <w:t>反狀昭然，何稽留如此？</w:t>
      </w:r>
      <w:r w:rsidR="000232D5">
        <w:rPr>
          <w:rFonts w:asciiTheme="minorEastAsia"/>
        </w:rPr>
        <w:t>」</w:t>
      </w:r>
      <w:r w:rsidRPr="00932A72">
        <w:rPr>
          <w:rFonts w:asciiTheme="minorEastAsia"/>
        </w:rPr>
        <w:t>懷素請柴明對質，太后曰︰</w:t>
      </w:r>
      <w:r w:rsidR="000232D5">
        <w:rPr>
          <w:rFonts w:asciiTheme="minorEastAsia"/>
        </w:rPr>
        <w:t>「</w:t>
      </w:r>
      <w:r w:rsidRPr="00932A72">
        <w:rPr>
          <w:rFonts w:asciiTheme="minorEastAsia"/>
        </w:rPr>
        <w:t>我自不知柴明處，但據狀鞫之，安用告者？</w:t>
      </w:r>
      <w:r w:rsidR="000232D5">
        <w:rPr>
          <w:rFonts w:asciiTheme="minorEastAsia"/>
        </w:rPr>
        <w:t>」</w:t>
      </w:r>
      <w:r w:rsidRPr="00932A72">
        <w:rPr>
          <w:rFonts w:asciiTheme="minorEastAsia"/>
        </w:rPr>
        <w:t>懷素據實以聞，太后怒曰︰</w:t>
      </w:r>
      <w:r w:rsidR="000232D5">
        <w:rPr>
          <w:rFonts w:asciiTheme="minorEastAsia"/>
        </w:rPr>
        <w:t>「</w:t>
      </w:r>
      <w:r w:rsidRPr="00932A72">
        <w:rPr>
          <w:rFonts w:asciiTheme="minorEastAsia"/>
        </w:rPr>
        <w:t>卿欲縱反者邪？</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臣不敢縱反者！元忠以宰相謫官，貞愼等以親故追送，若誣以為反，臣實不敢。昔欒布奏事彭越頭下，漢祖不以為罪，</w:t>
      </w:r>
      <w:r w:rsidRPr="00932A72">
        <w:rPr>
          <w:rStyle w:val="00Text"/>
          <w:rFonts w:asciiTheme="minorEastAsia"/>
        </w:rPr>
        <w:t>欒布事見十二卷漢高帝十一年。</w:t>
      </w:r>
      <w:r w:rsidRPr="00932A72">
        <w:rPr>
          <w:rFonts w:asciiTheme="minorEastAsia"/>
        </w:rPr>
        <w:t>況元忠之刑未如彭越，而陛下欲誅其送者乎！且陛下操生殺之柄，</w:t>
      </w:r>
      <w:r w:rsidRPr="00932A72">
        <w:rPr>
          <w:rStyle w:val="00Text"/>
          <w:rFonts w:asciiTheme="minorEastAsia"/>
        </w:rPr>
        <w:t>操，千高翻。</w:t>
      </w:r>
      <w:r w:rsidRPr="00932A72">
        <w:rPr>
          <w:rFonts w:asciiTheme="minorEastAsia"/>
        </w:rPr>
        <w:t>欲加之罪，取決聖衷可矣；若命臣推鞫，臣不敢不以實聞。</w:t>
      </w:r>
      <w:r w:rsidR="000232D5">
        <w:rPr>
          <w:rFonts w:asciiTheme="minorEastAsia"/>
        </w:rPr>
        <w:t>」</w:t>
      </w:r>
      <w:r w:rsidRPr="00932A72">
        <w:rPr>
          <w:rFonts w:asciiTheme="minorEastAsia"/>
        </w:rPr>
        <w:t>太后曰︰</w:t>
      </w:r>
      <w:r w:rsidR="000232D5">
        <w:rPr>
          <w:rFonts w:asciiTheme="minorEastAsia"/>
        </w:rPr>
        <w:t>「</w:t>
      </w:r>
      <w:r w:rsidRPr="00932A72">
        <w:rPr>
          <w:rFonts w:asciiTheme="minorEastAsia"/>
        </w:rPr>
        <w:t>汝欲全不罪邪？</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臣智識愚淺，實不見其罪。</w:t>
      </w:r>
      <w:r w:rsidR="000232D5">
        <w:rPr>
          <w:rFonts w:asciiTheme="minorEastAsia"/>
        </w:rPr>
        <w:t>」</w:t>
      </w:r>
      <w:r w:rsidRPr="00932A72">
        <w:rPr>
          <w:rFonts w:asciiTheme="minorEastAsia"/>
        </w:rPr>
        <w:t>太后意解。貞愼等由是獲免。</w:t>
      </w:r>
    </w:p>
    <w:p w:rsidR="00934453" w:rsidRPr="00932A72" w:rsidRDefault="00934453" w:rsidP="0013378F">
      <w:pPr>
        <w:rPr>
          <w:rFonts w:asciiTheme="minorEastAsia"/>
        </w:rPr>
      </w:pPr>
      <w:r w:rsidRPr="00932A72">
        <w:rPr>
          <w:rFonts w:asciiTheme="minorEastAsia"/>
        </w:rPr>
        <w:t>太后嘗命朝貴宴集，</w:t>
      </w:r>
      <w:r w:rsidRPr="00932A72">
        <w:rPr>
          <w:rStyle w:val="00Text"/>
          <w:rFonts w:asciiTheme="minorEastAsia"/>
        </w:rPr>
        <w:t>朝，直遙翻。</w:t>
      </w:r>
      <w:r w:rsidRPr="00932A72">
        <w:rPr>
          <w:rFonts w:asciiTheme="minorEastAsia"/>
        </w:rPr>
        <w:t>易之兄弟皆位在宋璟上。易之素憚璟，欲悅其意，虛位揖之曰︰</w:t>
      </w:r>
      <w:r w:rsidR="000232D5">
        <w:rPr>
          <w:rFonts w:asciiTheme="minorEastAsia"/>
        </w:rPr>
        <w:t>「</w:t>
      </w:r>
      <w:r w:rsidRPr="00932A72">
        <w:rPr>
          <w:rFonts w:asciiTheme="minorEastAsia"/>
        </w:rPr>
        <w:t>公方今第一人，何乃下坐？</w:t>
      </w:r>
      <w:r w:rsidR="000232D5">
        <w:rPr>
          <w:rFonts w:asciiTheme="minorEastAsia"/>
        </w:rPr>
        <w:t>」</w:t>
      </w:r>
      <w:r w:rsidRPr="00932A72">
        <w:rPr>
          <w:rFonts w:asciiTheme="minorEastAsia"/>
        </w:rPr>
        <w:t>璟曰︰</w:t>
      </w:r>
      <w:r w:rsidR="000232D5">
        <w:rPr>
          <w:rFonts w:asciiTheme="minorEastAsia"/>
        </w:rPr>
        <w:t>「</w:t>
      </w:r>
      <w:r w:rsidRPr="00932A72">
        <w:rPr>
          <w:rFonts w:asciiTheme="minorEastAsia"/>
        </w:rPr>
        <w:t>才劣位卑，張卿以為第一，何也？</w:t>
      </w:r>
      <w:r w:rsidR="000232D5">
        <w:rPr>
          <w:rFonts w:asciiTheme="minorEastAsia"/>
        </w:rPr>
        <w:t>」</w:t>
      </w:r>
      <w:r w:rsidRPr="00932A72">
        <w:rPr>
          <w:rFonts w:asciiTheme="minorEastAsia"/>
        </w:rPr>
        <w:t>天官侍郞鄭杲謂璟曰︰</w:t>
      </w:r>
      <w:r w:rsidR="000232D5">
        <w:rPr>
          <w:rFonts w:asciiTheme="minorEastAsia"/>
        </w:rPr>
        <w:t>「</w:t>
      </w:r>
      <w:r w:rsidRPr="00932A72">
        <w:rPr>
          <w:rFonts w:asciiTheme="minorEastAsia"/>
        </w:rPr>
        <w:t>中丞柰何卿五郞？</w:t>
      </w:r>
      <w:r w:rsidR="000232D5">
        <w:rPr>
          <w:rFonts w:asciiTheme="minorEastAsia"/>
        </w:rPr>
        <w:t>」</w:t>
      </w:r>
      <w:r w:rsidRPr="00932A72">
        <w:rPr>
          <w:rStyle w:val="00Text"/>
          <w:rFonts w:asciiTheme="minorEastAsia"/>
        </w:rPr>
        <w:t>考異曰︰新、舊傳皆作</w:t>
      </w:r>
      <w:r w:rsidR="000232D5">
        <w:rPr>
          <w:rStyle w:val="00Text"/>
          <w:rFonts w:asciiTheme="minorEastAsia"/>
        </w:rPr>
        <w:t>「</w:t>
      </w:r>
      <w:r w:rsidRPr="00932A72">
        <w:rPr>
          <w:rStyle w:val="00Text"/>
          <w:rFonts w:asciiTheme="minorEastAsia"/>
        </w:rPr>
        <w:t>鄭善果</w:t>
      </w:r>
      <w:r w:rsidR="000232D5">
        <w:rPr>
          <w:rStyle w:val="00Text"/>
          <w:rFonts w:asciiTheme="minorEastAsia"/>
        </w:rPr>
        <w:t>」</w:t>
      </w:r>
      <w:r w:rsidRPr="00932A72">
        <w:rPr>
          <w:rStyle w:val="00Text"/>
          <w:rFonts w:asciiTheme="minorEastAsia"/>
        </w:rPr>
        <w:t>。按善果乃是高祖時人，新、舊傳皆誤，當從御史臺記。</w:t>
      </w:r>
      <w:r w:rsidRPr="00932A72">
        <w:rPr>
          <w:rFonts w:asciiTheme="minorEastAsia"/>
        </w:rPr>
        <w:t>璟曰︰</w:t>
      </w:r>
      <w:r w:rsidR="000232D5">
        <w:rPr>
          <w:rFonts w:asciiTheme="minorEastAsia"/>
        </w:rPr>
        <w:t>「</w:t>
      </w:r>
      <w:r w:rsidRPr="00932A72">
        <w:rPr>
          <w:rFonts w:asciiTheme="minorEastAsia"/>
        </w:rPr>
        <w:t>以官言之，正當為卿。足下非張卿家奴，何郞之有！</w:t>
      </w:r>
      <w:r w:rsidR="000232D5">
        <w:rPr>
          <w:rFonts w:asciiTheme="minorEastAsia"/>
        </w:rPr>
        <w:t>」</w:t>
      </w:r>
      <w:r w:rsidRPr="00932A72">
        <w:rPr>
          <w:rStyle w:val="00Text"/>
          <w:rFonts w:asciiTheme="minorEastAsia"/>
        </w:rPr>
        <w:t>門生、家奴呼其主為郞，今俗猶謂之郞主。</w:t>
      </w:r>
      <w:r w:rsidRPr="00932A72">
        <w:rPr>
          <w:rFonts w:asciiTheme="minorEastAsia"/>
        </w:rPr>
        <w:t>舉坐悚惕。</w:t>
      </w:r>
      <w:r w:rsidRPr="00932A72">
        <w:rPr>
          <w:rStyle w:val="00Text"/>
          <w:rFonts w:asciiTheme="minorEastAsia"/>
        </w:rPr>
        <w:t>坐，徂臥翻。</w:t>
      </w:r>
      <w:r w:rsidRPr="00932A72">
        <w:rPr>
          <w:rFonts w:asciiTheme="minorEastAsia"/>
        </w:rPr>
        <w:t>時自武三思以下，皆謹事易之兄弟，璟獨不為之禮。諸張積怒，常欲中傷之；</w:t>
      </w:r>
      <w:r w:rsidRPr="00932A72">
        <w:rPr>
          <w:rStyle w:val="00Text"/>
          <w:rFonts w:asciiTheme="minorEastAsia"/>
        </w:rPr>
        <w:t>中，竹仲翻。</w:t>
      </w:r>
      <w:r w:rsidRPr="00932A72">
        <w:rPr>
          <w:rFonts w:asciiTheme="minorEastAsia"/>
        </w:rPr>
        <w:t>太后知之，故得免。</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丁未，以左武衞大將軍武攸宜充西京留守。</w:t>
      </w:r>
      <w:r w:rsidR="00934453" w:rsidRPr="00932A72">
        <w:rPr>
          <w:rStyle w:val="00Text"/>
          <w:rFonts w:asciiTheme="minorEastAsia"/>
        </w:rPr>
        <w:t>守，式又翻。</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冬，十月，丙寅，車駕發西京；乙酉，至神都。</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十一月，</w:t>
      </w:r>
      <w:r w:rsidR="000232D5">
        <w:rPr>
          <w:rFonts w:asciiTheme="minorEastAsia" w:eastAsiaTheme="minorEastAsia"/>
        </w:rPr>
        <w:t>『</w:t>
      </w:r>
      <w:r w:rsidR="00934453" w:rsidRPr="00932A72">
        <w:rPr>
          <w:rFonts w:asciiTheme="minorEastAsia" w:eastAsiaTheme="minorEastAsia"/>
        </w:rPr>
        <w:t>章︰十三行本</w:t>
      </w:r>
      <w:r w:rsidR="000232D5">
        <w:rPr>
          <w:rFonts w:asciiTheme="minorEastAsia" w:eastAsiaTheme="minorEastAsia"/>
        </w:rPr>
        <w:t>「</w:t>
      </w:r>
      <w:r w:rsidR="00934453" w:rsidRPr="00932A72">
        <w:rPr>
          <w:rFonts w:asciiTheme="minorEastAsia" w:eastAsiaTheme="minorEastAsia"/>
        </w:rPr>
        <w:t>月</w:t>
      </w:r>
      <w:r w:rsidR="000232D5">
        <w:rPr>
          <w:rFonts w:asciiTheme="minorEastAsia" w:eastAsiaTheme="minorEastAsia"/>
        </w:rPr>
        <w:t>」</w:t>
      </w:r>
      <w:r w:rsidR="00934453" w:rsidRPr="00932A72">
        <w:rPr>
          <w:rFonts w:asciiTheme="minorEastAsia" w:eastAsiaTheme="minorEastAsia"/>
        </w:rPr>
        <w:t xml:space="preserve"> 下有</w:t>
      </w:r>
      <w:r w:rsidR="000232D5">
        <w:rPr>
          <w:rFonts w:asciiTheme="minorEastAsia" w:eastAsiaTheme="minorEastAsia"/>
        </w:rPr>
        <w:t>「</w:t>
      </w:r>
      <w:r w:rsidR="00934453" w:rsidRPr="00932A72">
        <w:rPr>
          <w:rFonts w:asciiTheme="minorEastAsia" w:eastAsiaTheme="minorEastAsia"/>
        </w:rPr>
        <w:t>己丑</w:t>
      </w:r>
      <w:r w:rsidR="000232D5">
        <w:rPr>
          <w:rFonts w:asciiTheme="minorEastAsia" w:eastAsiaTheme="minorEastAsia"/>
        </w:rPr>
        <w:t>」</w:t>
      </w:r>
      <w:r w:rsidR="00934453" w:rsidRPr="00932A72">
        <w:rPr>
          <w:rFonts w:asciiTheme="minorEastAsia" w:eastAsiaTheme="minorEastAsia"/>
        </w:rPr>
        <w:t>二字；乙十一行本同；孔本同；張校同；退齋校同。</w:t>
      </w:r>
      <w:r w:rsidR="000232D5">
        <w:rPr>
          <w:rFonts w:asciiTheme="minorEastAsia" w:eastAsiaTheme="minorEastAsia"/>
        </w:rPr>
        <w:t>』</w:t>
      </w:r>
      <w:r w:rsidR="00934453" w:rsidRPr="00932A72">
        <w:rPr>
          <w:rStyle w:val="01Text"/>
          <w:rFonts w:asciiTheme="minorEastAsia" w:eastAsiaTheme="minorEastAsia"/>
          <w:sz w:val="21"/>
        </w:rPr>
        <w:t>突厥遣使謝許婚。</w:t>
      </w:r>
      <w:r w:rsidR="00934453" w:rsidRPr="00932A72">
        <w:rPr>
          <w:rFonts w:asciiTheme="minorEastAsia" w:eastAsiaTheme="minorEastAsia"/>
        </w:rPr>
        <w:t>使，疏吏翻。</w:t>
      </w:r>
      <w:r w:rsidR="00934453" w:rsidRPr="00932A72">
        <w:rPr>
          <w:rStyle w:val="01Text"/>
          <w:rFonts w:asciiTheme="minorEastAsia" w:eastAsiaTheme="minorEastAsia"/>
          <w:sz w:val="21"/>
        </w:rPr>
        <w:t>丙寅，</w:t>
      </w:r>
      <w:r w:rsidR="000232D5">
        <w:rPr>
          <w:rFonts w:asciiTheme="minorEastAsia" w:eastAsiaTheme="minorEastAsia"/>
        </w:rPr>
        <w:t>『</w:t>
      </w:r>
      <w:r w:rsidR="00934453" w:rsidRPr="00932A72">
        <w:rPr>
          <w:rFonts w:asciiTheme="minorEastAsia" w:eastAsiaTheme="minorEastAsia"/>
        </w:rPr>
        <w:t>章︰十三行本</w:t>
      </w:r>
      <w:r w:rsidR="000232D5">
        <w:rPr>
          <w:rFonts w:asciiTheme="minorEastAsia" w:eastAsiaTheme="minorEastAsia"/>
        </w:rPr>
        <w:t>「</w:t>
      </w:r>
      <w:r w:rsidR="00934453" w:rsidRPr="00932A72">
        <w:rPr>
          <w:rFonts w:asciiTheme="minorEastAsia" w:eastAsiaTheme="minorEastAsia"/>
        </w:rPr>
        <w:t>寅</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申</w:t>
      </w:r>
      <w:r w:rsidR="000232D5">
        <w:rPr>
          <w:rFonts w:asciiTheme="minorEastAsia" w:eastAsiaTheme="minorEastAsia"/>
        </w:rPr>
        <w:t>」</w:t>
      </w:r>
      <w:r w:rsidR="00934453" w:rsidRPr="00932A72">
        <w:rPr>
          <w:rFonts w:asciiTheme="minorEastAsia" w:eastAsiaTheme="minorEastAsia"/>
        </w:rPr>
        <w:t>；孔本同；張校同。</w:t>
      </w:r>
      <w:r w:rsidR="000232D5">
        <w:rPr>
          <w:rFonts w:asciiTheme="minorEastAsia" w:eastAsiaTheme="minorEastAsia"/>
        </w:rPr>
        <w:t>』</w:t>
      </w:r>
      <w:r w:rsidR="00934453" w:rsidRPr="00932A72">
        <w:rPr>
          <w:rStyle w:val="01Text"/>
          <w:rFonts w:asciiTheme="minorEastAsia" w:eastAsiaTheme="minorEastAsia"/>
          <w:sz w:val="21"/>
        </w:rPr>
        <w:t>宴於宿羽臺，</w:t>
      </w:r>
      <w:r w:rsidR="00934453" w:rsidRPr="00932A72">
        <w:rPr>
          <w:rFonts w:asciiTheme="minorEastAsia" w:eastAsiaTheme="minorEastAsia"/>
        </w:rPr>
        <w:t>宿羽臺在東都宿羽宮中，高宗調露元年所起。</w:t>
      </w:r>
      <w:r w:rsidR="00934453" w:rsidRPr="00932A72">
        <w:rPr>
          <w:rStyle w:val="01Text"/>
          <w:rFonts w:asciiTheme="minorEastAsia" w:eastAsiaTheme="minorEastAsia"/>
          <w:sz w:val="21"/>
        </w:rPr>
        <w:t>太子預焉。宮尹崔神慶上疏；</w:t>
      </w:r>
      <w:r w:rsidR="00934453" w:rsidRPr="00932A72">
        <w:rPr>
          <w:rFonts w:asciiTheme="minorEastAsia" w:eastAsiaTheme="minorEastAsia"/>
        </w:rPr>
        <w:t>上，時掌翻。疏，所去翻。</w:t>
      </w:r>
      <w:r w:rsidR="00934453" w:rsidRPr="00932A72">
        <w:rPr>
          <w:rStyle w:val="01Text"/>
          <w:rFonts w:asciiTheme="minorEastAsia" w:eastAsiaTheme="minorEastAsia"/>
          <w:sz w:val="21"/>
        </w:rPr>
        <w:t>以為︰</w:t>
      </w:r>
      <w:r w:rsidR="000232D5">
        <w:rPr>
          <w:rStyle w:val="01Text"/>
          <w:rFonts w:asciiTheme="minorEastAsia" w:eastAsiaTheme="minorEastAsia"/>
          <w:sz w:val="21"/>
        </w:rPr>
        <w:t>「</w:t>
      </w:r>
      <w:r w:rsidR="00934453" w:rsidRPr="00932A72">
        <w:rPr>
          <w:rStyle w:val="01Text"/>
          <w:rFonts w:asciiTheme="minorEastAsia" w:eastAsiaTheme="minorEastAsia"/>
          <w:sz w:val="21"/>
        </w:rPr>
        <w:t>今五品以上所以佩龜者，為別敕徵召，恐有詐妄，內出龜合，然後應命。況太子國本，古來徵召皆用玉契。</w:t>
      </w:r>
      <w:r w:rsidR="00934453" w:rsidRPr="00932A72">
        <w:rPr>
          <w:rFonts w:asciiTheme="minorEastAsia" w:eastAsiaTheme="minorEastAsia"/>
        </w:rPr>
        <w:t>唐制，百官有隨身魚符，以明貴賤，應召命，左二，右一；左者進內，右者隨身。皇太子以玉契召，勘合乃赴；親王以金，庶官以銅，皆題某位姓名，盛以魚袋。天授二年改佩魚為龜。張鷟朝野僉載曰︰唐以鯉魚為符，遂為魚符。至偽周，武姓也，玄武，龜也，因改魚符為龜。符為，于偽翻。</w:t>
      </w:r>
      <w:r w:rsidR="00934453" w:rsidRPr="00932A72">
        <w:rPr>
          <w:rStyle w:val="01Text"/>
          <w:rFonts w:asciiTheme="minorEastAsia" w:eastAsiaTheme="minorEastAsia"/>
          <w:sz w:val="21"/>
        </w:rPr>
        <w:t>此誠重愼之極也。昨緣突厥使見，太子應預朝參，</w:t>
      </w:r>
      <w:r w:rsidR="00934453" w:rsidRPr="00932A72">
        <w:rPr>
          <w:rFonts w:asciiTheme="minorEastAsia" w:eastAsiaTheme="minorEastAsia"/>
        </w:rPr>
        <w:t>使，疏吏翻。見，賢遍翻。朝，直遙翻；下同。</w:t>
      </w:r>
      <w:r w:rsidR="00934453" w:rsidRPr="00932A72">
        <w:rPr>
          <w:rStyle w:val="01Text"/>
          <w:rFonts w:asciiTheme="minorEastAsia" w:eastAsiaTheme="minorEastAsia"/>
          <w:sz w:val="21"/>
        </w:rPr>
        <w:t>直有文符下宮，曾不降敕處分，</w:t>
      </w:r>
      <w:r w:rsidR="00934453" w:rsidRPr="00932A72">
        <w:rPr>
          <w:rFonts w:asciiTheme="minorEastAsia" w:eastAsiaTheme="minorEastAsia"/>
        </w:rPr>
        <w:t>下，遐稼翻。處，昌呂翻。分，扶問翻。</w:t>
      </w:r>
      <w:r w:rsidR="00934453" w:rsidRPr="00932A72">
        <w:rPr>
          <w:rStyle w:val="01Text"/>
          <w:rFonts w:asciiTheme="minorEastAsia" w:eastAsiaTheme="minorEastAsia"/>
          <w:sz w:val="21"/>
        </w:rPr>
        <w:t>臣愚謂太子非朔望朝參、應別召者，望降墨敕及玉契。</w:t>
      </w:r>
      <w:r w:rsidR="000232D5">
        <w:rPr>
          <w:rStyle w:val="01Text"/>
          <w:rFonts w:asciiTheme="minorEastAsia" w:eastAsiaTheme="minorEastAsia"/>
          <w:sz w:val="21"/>
        </w:rPr>
        <w:t>」</w:t>
      </w:r>
      <w:r w:rsidR="00934453" w:rsidRPr="00932A72">
        <w:rPr>
          <w:rStyle w:val="01Text"/>
          <w:rFonts w:asciiTheme="minorEastAsia" w:eastAsiaTheme="minorEastAsia"/>
          <w:sz w:val="21"/>
        </w:rPr>
        <w:t>太后甚然之。</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始安獠歐陽倩</w:t>
      </w:r>
      <w:r w:rsidR="00934453" w:rsidRPr="00932A72">
        <w:rPr>
          <w:rStyle w:val="00Text"/>
          <w:rFonts w:asciiTheme="minorEastAsia"/>
        </w:rPr>
        <w:t>始安，郡桂州。范成大桂海虞衡志曰︰獠依山林而居，無酋長版籍，蠻之荒忽無常者也。以射生食動為活，蟲豸能蠕動者皆取食。獠，魯皓翻。</w:t>
      </w:r>
      <w:r w:rsidR="00934453" w:rsidRPr="00932A72">
        <w:rPr>
          <w:rFonts w:asciiTheme="minorEastAsia"/>
        </w:rPr>
        <w:t>擁衆數萬，攻陷州縣，朝廷思得良吏以鎭之。朱敬則稱司封郞中裴懷古有文武才，</w:t>
      </w:r>
      <w:r w:rsidR="00934453" w:rsidRPr="00932A72">
        <w:rPr>
          <w:rStyle w:val="00Text"/>
          <w:rFonts w:asciiTheme="minorEastAsia"/>
        </w:rPr>
        <w:t>唐司封郞掌國之封爵，屬吏部。</w:t>
      </w:r>
      <w:r w:rsidR="00934453" w:rsidRPr="00932A72">
        <w:rPr>
          <w:rFonts w:asciiTheme="minorEastAsia"/>
        </w:rPr>
        <w:t>制以懷古為桂州都督，仍充招慰討擊使。</w:t>
      </w:r>
      <w:r w:rsidR="00934453" w:rsidRPr="00932A72">
        <w:rPr>
          <w:rStyle w:val="00Text"/>
          <w:rFonts w:asciiTheme="minorEastAsia"/>
        </w:rPr>
        <w:t>使，疏吏翻。</w:t>
      </w:r>
      <w:r w:rsidR="00934453" w:rsidRPr="00932A72">
        <w:rPr>
          <w:rFonts w:asciiTheme="minorEastAsia"/>
        </w:rPr>
        <w:t>懷古纔及嶺上，飛書示以禍福，倩等迎降，</w:t>
      </w:r>
      <w:r w:rsidR="00934453" w:rsidRPr="00932A72">
        <w:rPr>
          <w:rStyle w:val="00Text"/>
          <w:rFonts w:asciiTheme="minorEastAsia"/>
        </w:rPr>
        <w:t>降，戶江翻。</w:t>
      </w:r>
      <w:r w:rsidR="00934453" w:rsidRPr="00932A72">
        <w:rPr>
          <w:rFonts w:asciiTheme="minorEastAsia"/>
        </w:rPr>
        <w:t>且言</w:t>
      </w:r>
      <w:r w:rsidR="000232D5">
        <w:rPr>
          <w:rFonts w:asciiTheme="minorEastAsia"/>
        </w:rPr>
        <w:t>「</w:t>
      </w:r>
      <w:r w:rsidR="00934453" w:rsidRPr="00932A72">
        <w:rPr>
          <w:rFonts w:asciiTheme="minorEastAsia"/>
        </w:rPr>
        <w:t>為吏所侵逼，故舉兵自救耳。</w:t>
      </w:r>
      <w:r w:rsidR="000232D5">
        <w:rPr>
          <w:rFonts w:asciiTheme="minorEastAsia"/>
        </w:rPr>
        <w:t>」</w:t>
      </w:r>
      <w:r w:rsidR="00934453" w:rsidRPr="00932A72">
        <w:rPr>
          <w:rFonts w:asciiTheme="minorEastAsia"/>
        </w:rPr>
        <w:t>懷古輕騎赴之。</w:t>
      </w:r>
      <w:r w:rsidR="00934453" w:rsidRPr="00932A72">
        <w:rPr>
          <w:rStyle w:val="00Text"/>
          <w:rFonts w:asciiTheme="minorEastAsia"/>
        </w:rPr>
        <w:t>騎，奇寄翻。</w:t>
      </w:r>
      <w:r w:rsidR="00934453" w:rsidRPr="00932A72">
        <w:rPr>
          <w:rFonts w:asciiTheme="minorEastAsia"/>
        </w:rPr>
        <w:t>左右曰︰</w:t>
      </w:r>
      <w:r w:rsidR="000232D5">
        <w:rPr>
          <w:rFonts w:asciiTheme="minorEastAsia"/>
        </w:rPr>
        <w:t>「</w:t>
      </w:r>
      <w:r w:rsidR="00934453" w:rsidRPr="00932A72">
        <w:rPr>
          <w:rFonts w:asciiTheme="minorEastAsia"/>
        </w:rPr>
        <w:t>夷獠無信，不可忽也。</w:t>
      </w:r>
      <w:r w:rsidR="000232D5">
        <w:rPr>
          <w:rFonts w:asciiTheme="minorEastAsia"/>
        </w:rPr>
        <w:t>」</w:t>
      </w:r>
      <w:r w:rsidR="00934453" w:rsidRPr="00932A72">
        <w:rPr>
          <w:rFonts w:asciiTheme="minorEastAsia"/>
        </w:rPr>
        <w:t>懷古曰︰</w:t>
      </w:r>
      <w:r w:rsidR="000232D5">
        <w:rPr>
          <w:rFonts w:asciiTheme="minorEastAsia"/>
        </w:rPr>
        <w:t>「</w:t>
      </w:r>
      <w:r w:rsidR="00934453" w:rsidRPr="00932A72">
        <w:rPr>
          <w:rFonts w:asciiTheme="minorEastAsia"/>
        </w:rPr>
        <w:t>吾仗忠信，可通神明，而況人乎！</w:t>
      </w:r>
      <w:r w:rsidR="000232D5">
        <w:rPr>
          <w:rFonts w:asciiTheme="minorEastAsia"/>
        </w:rPr>
        <w:t>」</w:t>
      </w:r>
      <w:r w:rsidR="00934453" w:rsidRPr="00932A72">
        <w:rPr>
          <w:rFonts w:asciiTheme="minorEastAsia"/>
        </w:rPr>
        <w:t>遂詣其營，賊衆大喜，悉歸所掠貨財；諸洞酋長素持兩端者，皆來款附，</w:t>
      </w:r>
      <w:r w:rsidR="00934453" w:rsidRPr="00932A72">
        <w:rPr>
          <w:rStyle w:val="00Text"/>
          <w:rFonts w:asciiTheme="minorEastAsia"/>
        </w:rPr>
        <w:t>酋，慈由翻。長，知兩翻。</w:t>
      </w:r>
      <w:r w:rsidR="00934453" w:rsidRPr="00932A72">
        <w:rPr>
          <w:rFonts w:asciiTheme="minorEastAsia"/>
        </w:rPr>
        <w:t>嶺外悉定。</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是歲，分命使者以六條察州縣。</w:t>
      </w:r>
      <w:r w:rsidR="00934453" w:rsidRPr="00932A72">
        <w:rPr>
          <w:rFonts w:asciiTheme="minorEastAsia" w:eastAsiaTheme="minorEastAsia"/>
        </w:rPr>
        <w:t>使，疏吏翻。</w:t>
      </w:r>
      <w:r w:rsidR="000232D5">
        <w:rPr>
          <w:rFonts w:asciiTheme="minorEastAsia" w:eastAsiaTheme="minorEastAsia"/>
        </w:rPr>
        <w:t>『</w:t>
      </w:r>
      <w:r w:rsidR="00934453" w:rsidRPr="00932A72">
        <w:rPr>
          <w:rFonts w:asciiTheme="minorEastAsia" w:eastAsiaTheme="minorEastAsia"/>
        </w:rPr>
        <w:t>鄒︰以六條巡按州縣，整肅綱紀、察舉吏治。漢制︰刺史以六條問事，非條所問即不省。一條，強宗豪右田宅踰制，以強淩弱，以眾暴寡；二條，二千石不奉詔書，遵承典制，背公向私，旁詔守利，侵漁百姓，聚斂為姦；三條，二千石不卹疑獄，風厲殺人，怒則任刑，喜則任賞，煩擾刻暴，剝截黎元，為百姓所疾，山崩石裂，妖祥訛言；四條，二千石選署不平，苟阿所愛，蔽賢寵頑；五條，二千石子弟恃怙榮勢，請託所監；六條，二千石違公下比，阿附豪強，通行貨賂，割損正令。</w:t>
      </w:r>
      <w:r w:rsidR="000232D5">
        <w:rPr>
          <w:rFonts w:asciiTheme="minorEastAsia" w:eastAsiaTheme="minorEastAsia"/>
        </w:rPr>
        <w:t>』</w:t>
      </w:r>
    </w:p>
    <w:p w:rsidR="00DB4BD6"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吐蕃南境諸部皆叛，贊普器弩悉弄自將擊之，卒於軍中。</w:t>
      </w:r>
      <w:r w:rsidR="00934453" w:rsidRPr="00932A72">
        <w:rPr>
          <w:rStyle w:val="00Text"/>
          <w:rFonts w:asciiTheme="minorEastAsia"/>
        </w:rPr>
        <w:t>將，卽亮翻。卒，子恤翻。</w:t>
      </w:r>
      <w:r w:rsidR="00934453" w:rsidRPr="00932A72">
        <w:rPr>
          <w:rFonts w:asciiTheme="minorEastAsia"/>
        </w:rPr>
        <w:t>諸子爭立，久之，國人立其子棄隸蹜贊為贊普，生七年矣。</w:t>
      </w:r>
      <w:r w:rsidR="00934453" w:rsidRPr="00932A72">
        <w:rPr>
          <w:rStyle w:val="00Text"/>
          <w:rFonts w:asciiTheme="minorEastAsia"/>
        </w:rPr>
        <w:t>史言諸論旣死，吐蕃國勢稍衰。</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四年</w:t>
      </w:r>
      <w:r w:rsidR="00046F27" w:rsidRPr="00932A72">
        <w:rPr>
          <w:rFonts w:asciiTheme="minorEastAsia" w:eastAsiaTheme="minorEastAsia" w:hAnsi="宋体" w:cs="宋体" w:hint="eastAsia"/>
        </w:rPr>
        <w:t>（</w:t>
      </w:r>
      <w:r w:rsidR="00934453" w:rsidRPr="00932A72">
        <w:rPr>
          <w:rFonts w:asciiTheme="minorEastAsia" w:eastAsiaTheme="minorEastAsia"/>
        </w:rPr>
        <w:t>甲辰、七</w:t>
      </w:r>
      <w:r w:rsidR="00934453" w:rsidRPr="00932A72">
        <w:rPr>
          <w:rFonts w:asciiTheme="minorEastAsia" w:eastAsiaTheme="minorEastAsia"/>
        </w:rPr>
        <w:t>○</w:t>
      </w:r>
      <w:r w:rsidR="00934453" w:rsidRPr="00932A72">
        <w:rPr>
          <w:rFonts w:asciiTheme="minorEastAsia" w:eastAsiaTheme="minorEastAsia"/>
        </w:rPr>
        <w:t>四</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春，正月，丙申，冊拜右武衞將軍阿史那懷道為西突厥十姓可汗。懷道，斛瑟羅之子也。</w:t>
      </w:r>
      <w:r w:rsidR="00934453" w:rsidRPr="00932A72">
        <w:rPr>
          <w:rStyle w:val="00Text"/>
          <w:rFonts w:asciiTheme="minorEastAsia"/>
        </w:rPr>
        <w:t>厥，九勿翻。可，從刊入聲。汗，音寒。</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丁未，毀三陽宮，以其材作興泰宮於萬安山。</w:t>
      </w:r>
      <w:r w:rsidR="00934453" w:rsidRPr="00932A72">
        <w:rPr>
          <w:rStyle w:val="00Text"/>
          <w:rFonts w:asciiTheme="minorEastAsia"/>
        </w:rPr>
        <w:t>萬安山在洛州壽安縣西南四十里。</w:t>
      </w:r>
      <w:r w:rsidR="00934453" w:rsidRPr="00932A72">
        <w:rPr>
          <w:rFonts w:asciiTheme="minorEastAsia"/>
        </w:rPr>
        <w:t>二宮皆武三思建議為之，請太后每歲臨幸，功費甚廣，百姓苦之。左拾遺盧藏用上疏，以為︰</w:t>
      </w:r>
      <w:r w:rsidR="000232D5">
        <w:rPr>
          <w:rFonts w:asciiTheme="minorEastAsia"/>
        </w:rPr>
        <w:t>「</w:t>
      </w:r>
      <w:r w:rsidR="00934453" w:rsidRPr="00932A72">
        <w:rPr>
          <w:rFonts w:asciiTheme="minorEastAsia"/>
        </w:rPr>
        <w:t>左右近臣多以順意為忠，朝廷具僚皆以犯忤為戒，</w:t>
      </w:r>
      <w:r w:rsidR="00934453" w:rsidRPr="00932A72">
        <w:rPr>
          <w:rStyle w:val="00Text"/>
          <w:rFonts w:asciiTheme="minorEastAsia"/>
        </w:rPr>
        <w:t>上，時掌翻。疏，所去翻。朝，直遙翻。忤，五故翻。</w:t>
      </w:r>
      <w:r w:rsidR="00934453" w:rsidRPr="00932A72">
        <w:rPr>
          <w:rFonts w:asciiTheme="minorEastAsia"/>
        </w:rPr>
        <w:t>致陛下不知百姓失業，傷陛下之仁。陛下誠能以勞人為辭，發制罷之，則天下皆知陛下苦己而愛人也。</w:t>
      </w:r>
      <w:r w:rsidR="000232D5">
        <w:rPr>
          <w:rFonts w:asciiTheme="minorEastAsia"/>
        </w:rPr>
        <w:t>」</w:t>
      </w:r>
      <w:r w:rsidR="00934453" w:rsidRPr="00932A72">
        <w:rPr>
          <w:rFonts w:asciiTheme="minorEastAsia"/>
        </w:rPr>
        <w:t>不從。藏用，承慶之弟孫也。</w:t>
      </w:r>
      <w:r w:rsidR="00934453" w:rsidRPr="00932A72">
        <w:rPr>
          <w:rStyle w:val="00Text"/>
          <w:rFonts w:asciiTheme="minorEastAsia"/>
        </w:rPr>
        <w:t>盧承慶見二百卷顯慶二年。</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壬子，以天侍郞韋嗣立為鳳閣侍郞、同平章事。</w:t>
      </w:r>
      <w:r w:rsidR="00934453" w:rsidRPr="00932A72">
        <w:rPr>
          <w:rStyle w:val="00Text"/>
          <w:rFonts w:asciiTheme="minorEastAsia"/>
        </w:rPr>
        <w:t>天官，吏部。嗣，祥吏翻。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夏官侍郞、同鳳閣鸞臺三品李迥秀頗受賄賂，監察御史馬懷素劾奏之。</w:t>
      </w:r>
      <w:r w:rsidR="00934453" w:rsidRPr="00932A72">
        <w:rPr>
          <w:rFonts w:asciiTheme="minorEastAsia" w:eastAsiaTheme="minorEastAsia"/>
        </w:rPr>
        <w:t>夏官，兵部。鳳閣、鸞臺，中書、門下。迥，戶頃翻。監，古銜翻。劾，戶槪翻，又戶得翻。</w:t>
      </w:r>
      <w:r w:rsidR="00934453" w:rsidRPr="00932A72">
        <w:rPr>
          <w:rStyle w:val="01Text"/>
          <w:rFonts w:asciiTheme="minorEastAsia" w:eastAsiaTheme="minorEastAsia"/>
          <w:sz w:val="21"/>
        </w:rPr>
        <w:t>二月，癸亥，迥秀貶廬州刺史。</w:t>
      </w:r>
      <w:r w:rsidR="00934453" w:rsidRPr="00932A72">
        <w:rPr>
          <w:rFonts w:asciiTheme="minorEastAsia" w:eastAsiaTheme="minorEastAsia"/>
        </w:rPr>
        <w:t>隋改梁、周之合州為廬州。唐因之。舊志︰廬州，京師東南二千三百八七里，至東都一千五百六十九里。</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壬申，正諫大夫，同平章事朱敬則以老疾致仕。敬則為相，</w:t>
      </w:r>
      <w:r w:rsidR="00934453" w:rsidRPr="00932A72">
        <w:rPr>
          <w:rStyle w:val="00Text"/>
          <w:rFonts w:asciiTheme="minorEastAsia"/>
        </w:rPr>
        <w:t>相，悉亮翻。</w:t>
      </w:r>
      <w:r w:rsidR="00934453" w:rsidRPr="00932A72">
        <w:rPr>
          <w:rFonts w:asciiTheme="minorEastAsia"/>
        </w:rPr>
        <w:t>以用人為先，自餘細務不之視。</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太后嘗與宰相議及刺史、縣令。三月，己丑，李嶠、唐休璟等奏︰</w:t>
      </w:r>
      <w:r w:rsidR="000232D5">
        <w:rPr>
          <w:rFonts w:asciiTheme="minorEastAsia"/>
        </w:rPr>
        <w:t>「</w:t>
      </w:r>
      <w:r w:rsidR="00934453" w:rsidRPr="00932A72">
        <w:rPr>
          <w:rFonts w:asciiTheme="minorEastAsia"/>
        </w:rPr>
        <w:t>竊見朝廷物議，遠近人情，莫不重內官，輕外職，每除授牧伯，皆再三披訴。比來所遣外任，多是貶累之人；</w:t>
      </w:r>
      <w:r w:rsidR="00934453" w:rsidRPr="00932A72">
        <w:rPr>
          <w:rStyle w:val="00Text"/>
          <w:rFonts w:asciiTheme="minorEastAsia"/>
        </w:rPr>
        <w:t>比，毗至翻。累，力瑞翻，罪累也。</w:t>
      </w:r>
      <w:r w:rsidR="00934453" w:rsidRPr="00932A72">
        <w:rPr>
          <w:rFonts w:asciiTheme="minorEastAsia"/>
        </w:rPr>
        <w:t>風俗不澄，寔由於此。望於臺、閣、寺、監妙簡賢良，分典大州，共康庶績。臣等請輟近侍，率先具僚。</w:t>
      </w:r>
      <w:r w:rsidR="000232D5">
        <w:rPr>
          <w:rFonts w:asciiTheme="minorEastAsia"/>
        </w:rPr>
        <w:t>」</w:t>
      </w:r>
      <w:r w:rsidR="00934453" w:rsidRPr="00932A72">
        <w:rPr>
          <w:rFonts w:asciiTheme="minorEastAsia"/>
        </w:rPr>
        <w:t>太后命書名探之，</w:t>
      </w:r>
      <w:r w:rsidR="00934453" w:rsidRPr="00932A72">
        <w:rPr>
          <w:rStyle w:val="00Text"/>
          <w:rFonts w:asciiTheme="minorEastAsia"/>
        </w:rPr>
        <w:t>探，吐南翻。</w:t>
      </w:r>
      <w:r w:rsidR="00934453" w:rsidRPr="00932A72">
        <w:rPr>
          <w:rFonts w:asciiTheme="minorEastAsia"/>
        </w:rPr>
        <w:t>得韋嗣立及御史大夫楊再思等二十人。癸巳，制各以本官檢校刺史。嗣立為汴州刺史。</w:t>
      </w:r>
      <w:r w:rsidR="00934453" w:rsidRPr="00932A72">
        <w:rPr>
          <w:rStyle w:val="00Text"/>
          <w:rFonts w:asciiTheme="minorEastAsia"/>
        </w:rPr>
        <w:t>舊志︰汴州，京師東一千三百五十里，至東都四百一里。</w:t>
      </w:r>
      <w:r w:rsidR="00934453" w:rsidRPr="00932A72">
        <w:rPr>
          <w:rFonts w:asciiTheme="minorEastAsia"/>
        </w:rPr>
        <w:t>其後政績可稱者，唯常州刺史薛謙光、徐州刺史司馬鍠而已。</w:t>
      </w:r>
      <w:r w:rsidR="00934453" w:rsidRPr="00932A72">
        <w:rPr>
          <w:rStyle w:val="00Text"/>
          <w:rFonts w:asciiTheme="minorEastAsia"/>
        </w:rPr>
        <w:t>鍠，所萌翻，又音皇。常州，京師東南二千八百四十三里，至東都一千九百八十三里。徐州，京師東二千六百四里，東都東一千二百五十七里。</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丁丑，徙平恩王重福為譙王。</w:t>
      </w:r>
      <w:r w:rsidR="00934453" w:rsidRPr="00932A72">
        <w:rPr>
          <w:rStyle w:val="00Text"/>
          <w:rFonts w:asciiTheme="minorEastAsia"/>
        </w:rPr>
        <w:t>重，直龍翻。</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以夏官侍郞宗楚客同平章事。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鳳閣侍郞、同鳳閣鸞臺三品蘇味道謁歸葬其父，制州縣供葬事。</w:t>
      </w:r>
      <w:r w:rsidR="00934453" w:rsidRPr="00932A72">
        <w:rPr>
          <w:rFonts w:asciiTheme="minorEastAsia" w:eastAsiaTheme="minorEastAsia"/>
        </w:rPr>
        <w:t>味道，趙州欒城縣人。</w:t>
      </w:r>
      <w:r w:rsidR="00934453" w:rsidRPr="00932A72">
        <w:rPr>
          <w:rStyle w:val="01Text"/>
          <w:rFonts w:asciiTheme="minorEastAsia" w:eastAsiaTheme="minorEastAsia"/>
          <w:sz w:val="21"/>
        </w:rPr>
        <w:t>味道因之侵毀鄕人墓田，役使過度，監察御史蕭至忠劾奏之，左遷坊州刺史。</w:t>
      </w:r>
      <w:r w:rsidR="00934453" w:rsidRPr="00932A72">
        <w:rPr>
          <w:rFonts w:asciiTheme="minorEastAsia" w:eastAsiaTheme="minorEastAsia"/>
        </w:rPr>
        <w:t>唐之先元皇帝，周天和中為敷州事史，於中部縣置馬坊。高祖武德二年，因分鄜州之中部鄜城置坊州。</w:t>
      </w:r>
      <w:r w:rsidR="00934453" w:rsidRPr="00932A72">
        <w:rPr>
          <w:rStyle w:val="01Text"/>
          <w:rFonts w:asciiTheme="minorEastAsia" w:eastAsiaTheme="minorEastAsia"/>
          <w:sz w:val="21"/>
        </w:rPr>
        <w:t>至忠，引之玄孫也。</w:t>
      </w:r>
      <w:r w:rsidR="00934453" w:rsidRPr="00932A72">
        <w:rPr>
          <w:rFonts w:asciiTheme="minorEastAsia" w:eastAsiaTheme="minorEastAsia"/>
        </w:rPr>
        <w:t>蕭引見一百七十卷陳宣帝太建二年。監，古銜翻。劾，戶槪翻，又戶得翻。</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夏，四月，壬戌，同鳳閣鸞臺三品韋安石知納言，李嶠知內史事。</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太后幸興泰宮。</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太后復稅天下僧尼，作大像於白司馬阪，</w:t>
      </w:r>
      <w:r w:rsidR="00934453" w:rsidRPr="00932A72">
        <w:rPr>
          <w:rStyle w:val="00Text"/>
          <w:rFonts w:asciiTheme="minorEastAsia"/>
        </w:rPr>
        <w:t>復，扶又翻。洛城北邙山有白司馬阪。</w:t>
      </w:r>
      <w:r w:rsidR="00934453" w:rsidRPr="00932A72">
        <w:rPr>
          <w:rFonts w:asciiTheme="minorEastAsia"/>
        </w:rPr>
        <w:t>令春官尚書武攸寧檢校，糜費巨億。李嶠上疏，以為︰</w:t>
      </w:r>
      <w:r w:rsidR="000232D5">
        <w:rPr>
          <w:rFonts w:asciiTheme="minorEastAsia"/>
        </w:rPr>
        <w:t>「</w:t>
      </w:r>
      <w:r w:rsidR="00934453" w:rsidRPr="00932A72">
        <w:rPr>
          <w:rFonts w:asciiTheme="minorEastAsia"/>
        </w:rPr>
        <w:t>天下編戶，貧弱者衆。造像錢見有一十七萬餘緡，若將散施，</w:t>
      </w:r>
      <w:r w:rsidR="00934453" w:rsidRPr="00932A72">
        <w:rPr>
          <w:rStyle w:val="00Text"/>
          <w:rFonts w:asciiTheme="minorEastAsia"/>
        </w:rPr>
        <w:t>見，賢遍翻；下見在同。散，如字。施，式豉翻。</w:t>
      </w:r>
      <w:r w:rsidR="00934453" w:rsidRPr="00932A72">
        <w:rPr>
          <w:rFonts w:asciiTheme="minorEastAsia"/>
        </w:rPr>
        <w:t>人與一千，濟得一十七萬餘戶，拯飢寒之弊，省勞役之勤，順諸佛慈悲之心，霑聖君亭育之意，人神胥悅，功德無窮。方作過後因緣，豈如見在果報！</w:t>
      </w:r>
      <w:r w:rsidR="000232D5">
        <w:rPr>
          <w:rFonts w:asciiTheme="minorEastAsia"/>
        </w:rPr>
        <w:t>」</w:t>
      </w:r>
      <w:r w:rsidR="00934453" w:rsidRPr="00932A72">
        <w:rPr>
          <w:rFonts w:asciiTheme="minorEastAsia"/>
        </w:rPr>
        <w:t>監察御史張廷珪上疏諫曰︰</w:t>
      </w:r>
      <w:r w:rsidR="000232D5">
        <w:rPr>
          <w:rFonts w:asciiTheme="minorEastAsia"/>
        </w:rPr>
        <w:t>「</w:t>
      </w:r>
      <w:r w:rsidR="00934453" w:rsidRPr="00932A72">
        <w:rPr>
          <w:rFonts w:asciiTheme="minorEastAsia"/>
        </w:rPr>
        <w:t>臣以時政論之，則宜先邊境，蓄府庫，養人力；以釋敎論之，則宜救苦厄，滅諸相，</w:t>
      </w:r>
      <w:r w:rsidR="00934453" w:rsidRPr="00932A72">
        <w:rPr>
          <w:rStyle w:val="00Text"/>
          <w:rFonts w:asciiTheme="minorEastAsia"/>
        </w:rPr>
        <w:t>先，悉薦翻。相，息亮翻。</w:t>
      </w:r>
      <w:r w:rsidR="00934453" w:rsidRPr="00932A72">
        <w:rPr>
          <w:rFonts w:asciiTheme="minorEastAsia"/>
        </w:rPr>
        <w:t>崇無為。伏願陛下察臣之愚，行佛之意，務以理為上，不以人廢言。</w:t>
      </w:r>
      <w:r w:rsidR="000232D5">
        <w:rPr>
          <w:rFonts w:asciiTheme="minorEastAsia"/>
        </w:rPr>
        <w:t>」</w:t>
      </w:r>
      <w:r w:rsidR="00934453" w:rsidRPr="00932A72">
        <w:rPr>
          <w:rFonts w:asciiTheme="minorEastAsia"/>
        </w:rPr>
        <w:t>太后之罷役，</w:t>
      </w:r>
      <w:r w:rsidR="00934453" w:rsidRPr="00932A72">
        <w:rPr>
          <w:rStyle w:val="00Text"/>
          <w:rFonts w:asciiTheme="minorEastAsia"/>
        </w:rPr>
        <w:t>為，于偽翻。</w:t>
      </w:r>
      <w:r w:rsidR="00934453" w:rsidRPr="00932A72">
        <w:rPr>
          <w:rFonts w:asciiTheme="minorEastAsia"/>
        </w:rPr>
        <w:t>仍召見廷珪，</w:t>
      </w:r>
      <w:r w:rsidR="00934453" w:rsidRPr="00932A72">
        <w:rPr>
          <w:rStyle w:val="00Text"/>
          <w:rFonts w:asciiTheme="minorEastAsia"/>
        </w:rPr>
        <w:t>見，賢遍翻。</w:t>
      </w:r>
      <w:r w:rsidR="00934453" w:rsidRPr="00932A72">
        <w:rPr>
          <w:rFonts w:asciiTheme="minorEastAsia"/>
        </w:rPr>
        <w:t>深賞慰之。</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鳳閣侍郞、同鳳閣鸞臺三品姚元崇以母老固請歸侍，六月，辛酉，以元崇行相王府長史，秩位並同三品。</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乙丑，以天官侍郞崔玄暐同平章事。</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召鳳閣侍郞、同平章事、檢校汴州刺史韋嗣立赴興泰宮。</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丁丑，以李嶠同鳳閣鸞臺三品。嶠自請解內史。</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壬午，以相王府長史姚元崇兼知夏官尚書、同鳳閣鸞臺三品。</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秋，七月，丙戌，以神都副留守楊再思為內史。</w:t>
      </w:r>
      <w:r w:rsidR="00934453" w:rsidRPr="00932A72">
        <w:rPr>
          <w:rStyle w:val="00Text"/>
          <w:rFonts w:asciiTheme="minorEastAsia"/>
        </w:rPr>
        <w:t>守，手又翻。</w:t>
      </w:r>
    </w:p>
    <w:p w:rsidR="00934453" w:rsidRPr="00932A72" w:rsidRDefault="00934453" w:rsidP="0013378F">
      <w:pPr>
        <w:rPr>
          <w:rFonts w:asciiTheme="minorEastAsia"/>
        </w:rPr>
      </w:pPr>
      <w:r w:rsidRPr="00932A72">
        <w:rPr>
          <w:rFonts w:asciiTheme="minorEastAsia"/>
        </w:rPr>
        <w:t>再思為相，專以諂媚取容。司禮少卿張同休，易之之兄也，嘗召公卿宴集，酒酣，戲再思曰︰</w:t>
      </w:r>
      <w:r w:rsidR="000232D5">
        <w:rPr>
          <w:rFonts w:asciiTheme="minorEastAsia"/>
        </w:rPr>
        <w:t>「</w:t>
      </w:r>
      <w:r w:rsidRPr="00932A72">
        <w:rPr>
          <w:rFonts w:asciiTheme="minorEastAsia"/>
        </w:rPr>
        <w:t>楊內史面似高麗。</w:t>
      </w:r>
      <w:r w:rsidR="000232D5">
        <w:rPr>
          <w:rFonts w:asciiTheme="minorEastAsia"/>
        </w:rPr>
        <w:t>」</w:t>
      </w:r>
      <w:r w:rsidRPr="00932A72">
        <w:rPr>
          <w:rFonts w:asciiTheme="minorEastAsia"/>
        </w:rPr>
        <w:t>再思欣然，卽翦紙帖巾，反披紫袍，為高麗舞，</w:t>
      </w:r>
      <w:r w:rsidRPr="00932A72">
        <w:rPr>
          <w:rStyle w:val="00Text"/>
          <w:rFonts w:asciiTheme="minorEastAsia"/>
        </w:rPr>
        <w:t>唐十部樂有高麗伎，舞者四人；楊再思蓋倣之為此舞。</w:t>
      </w:r>
      <w:r w:rsidRPr="00932A72">
        <w:rPr>
          <w:rFonts w:asciiTheme="minorEastAsia"/>
        </w:rPr>
        <w:t>舉坐大笑。</w:t>
      </w:r>
      <w:r w:rsidRPr="00932A72">
        <w:rPr>
          <w:rStyle w:val="00Text"/>
          <w:rFonts w:asciiTheme="minorEastAsia"/>
        </w:rPr>
        <w:t>坐，徂臥翻。</w:t>
      </w:r>
      <w:r w:rsidRPr="00932A72">
        <w:rPr>
          <w:rFonts w:asciiTheme="minorEastAsia"/>
        </w:rPr>
        <w:t>時人或譽張昌宗之美</w:t>
      </w:r>
      <w:r w:rsidRPr="00932A72">
        <w:rPr>
          <w:rStyle w:val="00Text"/>
          <w:rFonts w:asciiTheme="minorEastAsia"/>
        </w:rPr>
        <w:t>譽，音余。</w:t>
      </w:r>
      <w:r w:rsidRPr="00932A72">
        <w:rPr>
          <w:rFonts w:asciiTheme="minorEastAsia"/>
        </w:rPr>
        <w:t>曰︰</w:t>
      </w:r>
      <w:r w:rsidR="000232D5">
        <w:rPr>
          <w:rFonts w:asciiTheme="minorEastAsia"/>
        </w:rPr>
        <w:t>「</w:t>
      </w:r>
      <w:r w:rsidRPr="00932A72">
        <w:rPr>
          <w:rFonts w:asciiTheme="minorEastAsia"/>
        </w:rPr>
        <w:t>六郞面似蓮花。</w:t>
      </w:r>
      <w:r w:rsidR="000232D5">
        <w:rPr>
          <w:rFonts w:asciiTheme="minorEastAsia"/>
        </w:rPr>
        <w:t>」</w:t>
      </w:r>
      <w:r w:rsidRPr="00932A72">
        <w:rPr>
          <w:rFonts w:asciiTheme="minorEastAsia"/>
        </w:rPr>
        <w:t>再思獨曰︰</w:t>
      </w:r>
      <w:r w:rsidR="000232D5">
        <w:rPr>
          <w:rFonts w:asciiTheme="minorEastAsia"/>
        </w:rPr>
        <w:t>「</w:t>
      </w:r>
      <w:r w:rsidRPr="00932A72">
        <w:rPr>
          <w:rFonts w:asciiTheme="minorEastAsia"/>
        </w:rPr>
        <w:t>不然。</w:t>
      </w:r>
      <w:r w:rsidR="000232D5">
        <w:rPr>
          <w:rFonts w:asciiTheme="minorEastAsia"/>
        </w:rPr>
        <w:t>」</w:t>
      </w:r>
      <w:r w:rsidRPr="00932A72">
        <w:rPr>
          <w:rFonts w:asciiTheme="minorEastAsia"/>
        </w:rPr>
        <w:t>昌宗問其故，再思曰︰</w:t>
      </w:r>
      <w:r w:rsidR="000232D5">
        <w:rPr>
          <w:rFonts w:asciiTheme="minorEastAsia"/>
        </w:rPr>
        <w:t>「</w:t>
      </w:r>
      <w:r w:rsidRPr="00932A72">
        <w:rPr>
          <w:rFonts w:asciiTheme="minorEastAsia"/>
        </w:rPr>
        <w:t>乃蓮花似六郞耳。</w:t>
      </w:r>
      <w:r w:rsidR="000232D5">
        <w:rPr>
          <w:rFonts w:asciiTheme="minorEastAsia"/>
        </w:rPr>
        <w:t>」</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甲午，太后還宮。</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乙未，司禮少卿張同休，汴州刺史張昌期、尚方少監張昌儀皆坐贓下獄，</w:t>
      </w:r>
      <w:r w:rsidR="00934453" w:rsidRPr="00932A72">
        <w:rPr>
          <w:rStyle w:val="00Text"/>
          <w:rFonts w:asciiTheme="minorEastAsia"/>
        </w:rPr>
        <w:t>下，遐稼翻。</w:t>
      </w:r>
      <w:r w:rsidR="00934453" w:rsidRPr="00932A72">
        <w:rPr>
          <w:rFonts w:asciiTheme="minorEastAsia"/>
        </w:rPr>
        <w:t>命左右臺共鞫之；丙申，敕，張易之，張昌宗作威作福，亦命同鞫。辛丑，司刑正賈敬言奏︰</w:t>
      </w:r>
      <w:r w:rsidR="000232D5">
        <w:rPr>
          <w:rFonts w:asciiTheme="minorEastAsia"/>
        </w:rPr>
        <w:t>「</w:t>
      </w:r>
      <w:r w:rsidR="00934453" w:rsidRPr="00932A72">
        <w:rPr>
          <w:rFonts w:asciiTheme="minorEastAsia"/>
        </w:rPr>
        <w:t>張昌宗強市人田，</w:t>
      </w:r>
      <w:r w:rsidR="00934453" w:rsidRPr="00932A72">
        <w:rPr>
          <w:rStyle w:val="00Text"/>
          <w:rFonts w:asciiTheme="minorEastAsia"/>
        </w:rPr>
        <w:t>光宅改大理正為司刑正，從五品，掌參議刑辟、詳正科條之事。</w:t>
      </w:r>
      <w:r w:rsidR="00934453" w:rsidRPr="00932A72">
        <w:rPr>
          <w:rFonts w:asciiTheme="minorEastAsia"/>
        </w:rPr>
        <w:t>應徵銅二十斤。</w:t>
      </w:r>
      <w:r w:rsidR="000232D5">
        <w:rPr>
          <w:rFonts w:asciiTheme="minorEastAsia"/>
        </w:rPr>
        <w:t>」</w:t>
      </w:r>
      <w:r w:rsidR="00934453" w:rsidRPr="00932A72">
        <w:rPr>
          <w:rFonts w:asciiTheme="minorEastAsia"/>
        </w:rPr>
        <w:t>制</w:t>
      </w:r>
      <w:r w:rsidR="000232D5">
        <w:rPr>
          <w:rFonts w:asciiTheme="minorEastAsia"/>
        </w:rPr>
        <w:t>「</w:t>
      </w:r>
      <w:r w:rsidR="00934453" w:rsidRPr="00932A72">
        <w:rPr>
          <w:rFonts w:asciiTheme="minorEastAsia"/>
        </w:rPr>
        <w:t>可</w:t>
      </w:r>
      <w:r w:rsidR="000232D5">
        <w:rPr>
          <w:rFonts w:asciiTheme="minorEastAsia"/>
        </w:rPr>
        <w:t>」</w:t>
      </w:r>
      <w:r w:rsidR="00934453" w:rsidRPr="00932A72">
        <w:rPr>
          <w:rFonts w:asciiTheme="minorEastAsia"/>
        </w:rPr>
        <w:t>。乙巳，御史大夫李承嘉、中丞桓彥範奏︰</w:t>
      </w:r>
      <w:r w:rsidR="000232D5">
        <w:rPr>
          <w:rFonts w:asciiTheme="minorEastAsia"/>
        </w:rPr>
        <w:t>「</w:t>
      </w:r>
      <w:r w:rsidR="00934453" w:rsidRPr="00932A72">
        <w:rPr>
          <w:rFonts w:asciiTheme="minorEastAsia"/>
        </w:rPr>
        <w:t>張同休兄弟贓共四千餘緡，張昌宗法應免官。</w:t>
      </w:r>
      <w:r w:rsidR="000232D5">
        <w:rPr>
          <w:rFonts w:asciiTheme="minorEastAsia"/>
        </w:rPr>
        <w:t>」</w:t>
      </w:r>
      <w:r w:rsidR="00934453" w:rsidRPr="00932A72">
        <w:rPr>
          <w:rFonts w:asciiTheme="minorEastAsia"/>
        </w:rPr>
        <w:t>昌宗奏︰</w:t>
      </w:r>
      <w:r w:rsidR="000232D5">
        <w:rPr>
          <w:rFonts w:asciiTheme="minorEastAsia"/>
        </w:rPr>
        <w:t>「</w:t>
      </w:r>
      <w:r w:rsidR="00934453" w:rsidRPr="00932A72">
        <w:rPr>
          <w:rFonts w:asciiTheme="minorEastAsia"/>
        </w:rPr>
        <w:t>臣有功於國，所犯不至免官。</w:t>
      </w:r>
      <w:r w:rsidR="000232D5">
        <w:rPr>
          <w:rFonts w:asciiTheme="minorEastAsia"/>
        </w:rPr>
        <w:t>」</w:t>
      </w:r>
      <w:r w:rsidR="00934453" w:rsidRPr="00932A72">
        <w:rPr>
          <w:rFonts w:asciiTheme="minorEastAsia"/>
        </w:rPr>
        <w:t>太后問諸宰相︰</w:t>
      </w:r>
      <w:r w:rsidR="000232D5">
        <w:rPr>
          <w:rFonts w:asciiTheme="minorEastAsia"/>
        </w:rPr>
        <w:t>「</w:t>
      </w:r>
      <w:r w:rsidR="00934453" w:rsidRPr="00932A72">
        <w:rPr>
          <w:rFonts w:asciiTheme="minorEastAsia"/>
        </w:rPr>
        <w:t>昌宗有功乎？</w:t>
      </w:r>
      <w:r w:rsidR="000232D5">
        <w:rPr>
          <w:rFonts w:asciiTheme="minorEastAsia"/>
        </w:rPr>
        <w:t>」</w:t>
      </w:r>
      <w:r w:rsidR="00934453" w:rsidRPr="00932A72">
        <w:rPr>
          <w:rFonts w:asciiTheme="minorEastAsia"/>
        </w:rPr>
        <w:t>楊再思曰︰</w:t>
      </w:r>
      <w:r w:rsidR="000232D5">
        <w:rPr>
          <w:rFonts w:asciiTheme="minorEastAsia"/>
        </w:rPr>
        <w:t>「</w:t>
      </w:r>
      <w:r w:rsidR="00934453" w:rsidRPr="00932A72">
        <w:rPr>
          <w:rFonts w:asciiTheme="minorEastAsia"/>
        </w:rPr>
        <w:t>昌宗合神丹，</w:t>
      </w:r>
      <w:r w:rsidR="00934453" w:rsidRPr="00932A72">
        <w:rPr>
          <w:rStyle w:val="00Text"/>
          <w:rFonts w:asciiTheme="minorEastAsia"/>
        </w:rPr>
        <w:t>合音閣。</w:t>
      </w:r>
      <w:r w:rsidR="00934453" w:rsidRPr="00932A72">
        <w:rPr>
          <w:rFonts w:asciiTheme="minorEastAsia"/>
        </w:rPr>
        <w:t>聖躬服之有驗，此莫大之功。</w:t>
      </w:r>
      <w:r w:rsidR="000232D5">
        <w:rPr>
          <w:rFonts w:asciiTheme="minorEastAsia"/>
        </w:rPr>
        <w:t>」</w:t>
      </w:r>
      <w:r w:rsidR="00934453" w:rsidRPr="00932A72">
        <w:rPr>
          <w:rFonts w:asciiTheme="minorEastAsia"/>
        </w:rPr>
        <w:t>太后悅，赦昌宗罪，復其官。左補闕戴令言作兩腳狐賦以譏再思，</w:t>
      </w:r>
      <w:r w:rsidR="00934453" w:rsidRPr="00932A72">
        <w:rPr>
          <w:rStyle w:val="00Text"/>
          <w:rFonts w:asciiTheme="minorEastAsia"/>
        </w:rPr>
        <w:t>言再思妖媚如狐，特兩腳耳。</w:t>
      </w:r>
      <w:r w:rsidR="00934453" w:rsidRPr="00932A72">
        <w:rPr>
          <w:rFonts w:asciiTheme="minorEastAsia"/>
        </w:rPr>
        <w:t>再思出令言為長社令。</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丙午，夏官侍郞、同平章事宗楚客有罪，左遷原州都督，充靈武道行軍大總管。</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22</w:t>
      </w:r>
      <w:r w:rsidR="00934453" w:rsidRPr="00932A72">
        <w:rPr>
          <w:rStyle w:val="01Text"/>
          <w:rFonts w:ascii="等线" w:eastAsia="等线" w:hAnsi="等线" w:cs="等线" w:hint="eastAsia"/>
          <w:sz w:val="21"/>
        </w:rPr>
        <w:t>癸丑，張同休貶岐山丞，</w:t>
      </w:r>
      <w:r w:rsidR="00934453" w:rsidRPr="00932A72">
        <w:rPr>
          <w:rFonts w:asciiTheme="minorEastAsia" w:eastAsiaTheme="minorEastAsia"/>
        </w:rPr>
        <w:t>後魏分扶風雍縣置平秦郡，西魏改為岐山郡，隋廢郡為縣，屬岐州。</w:t>
      </w:r>
      <w:r w:rsidR="00934453" w:rsidRPr="00932A72">
        <w:rPr>
          <w:rStyle w:val="01Text"/>
          <w:rFonts w:asciiTheme="minorEastAsia" w:eastAsiaTheme="minorEastAsia"/>
          <w:sz w:val="21"/>
        </w:rPr>
        <w:t>張昌儀貶博望丞。</w:t>
      </w:r>
    </w:p>
    <w:p w:rsidR="00934453" w:rsidRPr="00932A72" w:rsidRDefault="00934453" w:rsidP="0013378F">
      <w:pPr>
        <w:rPr>
          <w:rFonts w:asciiTheme="minorEastAsia"/>
        </w:rPr>
      </w:pPr>
      <w:r w:rsidRPr="00932A72">
        <w:rPr>
          <w:rFonts w:asciiTheme="minorEastAsia"/>
        </w:rPr>
        <w:t>鸞臺侍郞、知納言事、同鳳閣鸞臺三品韋安石舉奏張易之等罪，敕付安石及右庶子、同鳳閣鸞臺三品唐休璟鞫之，未竟而事變。八月，甲寅，以安石兼檢校揚州刺</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剌</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長</w:t>
      </w:r>
      <w:r w:rsidR="000232D5">
        <w:rPr>
          <w:rStyle w:val="00Text"/>
          <w:rFonts w:asciiTheme="minorEastAsia"/>
        </w:rPr>
        <w:t>」</w:t>
      </w:r>
      <w:r w:rsidRPr="00932A72">
        <w:rPr>
          <w:rStyle w:val="00Text"/>
          <w:rFonts w:asciiTheme="minorEastAsia"/>
        </w:rPr>
        <w:t>；乙十一行本同；張校同，云無註本作</w:t>
      </w:r>
      <w:r w:rsidR="000232D5">
        <w:rPr>
          <w:rStyle w:val="00Text"/>
          <w:rFonts w:asciiTheme="minorEastAsia"/>
        </w:rPr>
        <w:t>「</w:t>
      </w:r>
      <w:r w:rsidRPr="00932A72">
        <w:rPr>
          <w:rStyle w:val="00Text"/>
          <w:rFonts w:asciiTheme="minorEastAsia"/>
        </w:rPr>
        <w:t>剌</w:t>
      </w:r>
      <w:r w:rsidR="000232D5">
        <w:rPr>
          <w:rStyle w:val="00Text"/>
          <w:rFonts w:asciiTheme="minorEastAsia"/>
        </w:rPr>
        <w:t>」</w:t>
      </w:r>
      <w:r w:rsidRPr="00932A72">
        <w:rPr>
          <w:rStyle w:val="00Text"/>
          <w:rFonts w:asciiTheme="minorEastAsia"/>
        </w:rPr>
        <w:t>。</w:t>
      </w:r>
      <w:r w:rsidR="000232D5">
        <w:rPr>
          <w:rStyle w:val="00Text"/>
          <w:rFonts w:asciiTheme="minorEastAsia"/>
        </w:rPr>
        <w:t>』</w:t>
      </w:r>
      <w:r w:rsidRPr="00932A72">
        <w:rPr>
          <w:rFonts w:asciiTheme="minorEastAsia"/>
        </w:rPr>
        <w:t>史，</w:t>
      </w:r>
      <w:r w:rsidRPr="00932A72">
        <w:rPr>
          <w:rStyle w:val="00Text"/>
          <w:rFonts w:asciiTheme="minorEastAsia"/>
        </w:rPr>
        <w:t>考異曰︰唐曆云</w:t>
      </w:r>
      <w:r w:rsidR="000232D5">
        <w:rPr>
          <w:rStyle w:val="00Text"/>
          <w:rFonts w:asciiTheme="minorEastAsia"/>
        </w:rPr>
        <w:t>「</w:t>
      </w:r>
      <w:r w:rsidRPr="00932A72">
        <w:rPr>
          <w:rStyle w:val="00Text"/>
          <w:rFonts w:asciiTheme="minorEastAsia"/>
        </w:rPr>
        <w:t>五日戊午</w:t>
      </w:r>
      <w:r w:rsidR="000232D5">
        <w:rPr>
          <w:rStyle w:val="00Text"/>
          <w:rFonts w:asciiTheme="minorEastAsia"/>
        </w:rPr>
        <w:t>」</w:t>
      </w:r>
      <w:r w:rsidRPr="00932A72">
        <w:rPr>
          <w:rStyle w:val="00Text"/>
          <w:rFonts w:asciiTheme="minorEastAsia"/>
        </w:rPr>
        <w:t>。今從實錄。</w:t>
      </w:r>
      <w:r w:rsidRPr="00932A72">
        <w:rPr>
          <w:rFonts w:asciiTheme="minorEastAsia"/>
        </w:rPr>
        <w:t>庚申，以休璟兼幽營都督、安東都護。休璟將行，密言於太子曰︰</w:t>
      </w:r>
      <w:r w:rsidR="000232D5">
        <w:rPr>
          <w:rFonts w:asciiTheme="minorEastAsia"/>
        </w:rPr>
        <w:t>「</w:t>
      </w:r>
      <w:r w:rsidRPr="00932A72">
        <w:rPr>
          <w:rFonts w:asciiTheme="minorEastAsia"/>
        </w:rPr>
        <w:t>二張恃寵不臣，必將為亂。</w:t>
      </w:r>
      <w:r w:rsidR="000232D5">
        <w:rPr>
          <w:rFonts w:asciiTheme="minorEastAsia"/>
        </w:rPr>
        <w:t>」</w:t>
      </w:r>
      <w:r w:rsidRPr="00932A72">
        <w:rPr>
          <w:rFonts w:asciiTheme="minorEastAsia"/>
        </w:rPr>
        <w:t>殿下宜備之。</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相王府長史兼知夏官尚書事、同鳳閣鸞臺三品姚元崇上言︰</w:t>
      </w:r>
      <w:r w:rsidR="000232D5">
        <w:rPr>
          <w:rFonts w:ascii="等线" w:eastAsia="等线" w:hAnsi="等线" w:cs="等线" w:hint="eastAsia"/>
        </w:rPr>
        <w:t>「</w:t>
      </w:r>
      <w:r w:rsidR="00934453" w:rsidRPr="00932A72">
        <w:rPr>
          <w:rFonts w:ascii="等线" w:eastAsia="等线" w:hAnsi="等线" w:cs="等线" w:hint="eastAsia"/>
        </w:rPr>
        <w:t>臣事相王，不宜典兵馬。</w:t>
      </w:r>
      <w:r w:rsidR="00934453" w:rsidRPr="00932A72">
        <w:rPr>
          <w:rStyle w:val="00Text"/>
          <w:rFonts w:asciiTheme="minorEastAsia"/>
        </w:rPr>
        <w:t>夏官卽兵部也，故云然。相，息亮翻。</w:t>
      </w:r>
      <w:r w:rsidR="00934453" w:rsidRPr="00932A72">
        <w:rPr>
          <w:rFonts w:asciiTheme="minorEastAsia"/>
        </w:rPr>
        <w:t>臣不敢愛死，不敢愛死，恐不益於王。</w:t>
      </w:r>
      <w:r w:rsidR="000232D5">
        <w:rPr>
          <w:rFonts w:asciiTheme="minorEastAsia"/>
        </w:rPr>
        <w:t>」</w:t>
      </w:r>
      <w:r w:rsidR="00934453" w:rsidRPr="00932A72">
        <w:rPr>
          <w:rFonts w:asciiTheme="minorEastAsia"/>
        </w:rPr>
        <w:t>辛酉，改春官尚書，餘如故。元崇字元之，時突厥叱列元崇反，太后命元崇以字行。</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突厥默啜旣和親，戊寅，始遣淮陽王武延秀還。</w:t>
      </w:r>
      <w:r w:rsidR="00934453" w:rsidRPr="00932A72">
        <w:rPr>
          <w:rStyle w:val="00Text"/>
          <w:rFonts w:asciiTheme="minorEastAsia"/>
        </w:rPr>
        <w:t>武延秀被拘，見上卷聖曆元年。</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九月，壬子，以姚元之充靈武道行軍大總管；辛酉，以</w:t>
      </w:r>
      <w:r w:rsidR="00934453" w:rsidRPr="00932A72">
        <w:rPr>
          <w:rFonts w:asciiTheme="minorEastAsia"/>
        </w:rPr>
        <w:t>元之為靈武道安撫大使。</w:t>
      </w:r>
      <w:r w:rsidR="00934453" w:rsidRPr="00932A72">
        <w:rPr>
          <w:rStyle w:val="00Text"/>
          <w:rFonts w:asciiTheme="minorEastAsia"/>
        </w:rPr>
        <w:t>使，疏吏翻。</w:t>
      </w:r>
    </w:p>
    <w:p w:rsidR="00934453" w:rsidRPr="00932A72" w:rsidRDefault="00934453" w:rsidP="0013378F">
      <w:pPr>
        <w:rPr>
          <w:rFonts w:asciiTheme="minorEastAsia"/>
        </w:rPr>
      </w:pPr>
      <w:r w:rsidRPr="00932A72">
        <w:rPr>
          <w:rFonts w:asciiTheme="minorEastAsia"/>
        </w:rPr>
        <w:t>元之將行，太后令舉外司堪為宰相者。</w:t>
      </w:r>
      <w:r w:rsidRPr="00932A72">
        <w:rPr>
          <w:rStyle w:val="00Text"/>
          <w:rFonts w:asciiTheme="minorEastAsia"/>
        </w:rPr>
        <w:t>外司，謂外朝諸司官。</w:t>
      </w:r>
      <w:r w:rsidRPr="00932A72">
        <w:rPr>
          <w:rFonts w:asciiTheme="minorEastAsia"/>
        </w:rPr>
        <w:t>對曰︰</w:t>
      </w:r>
      <w:r w:rsidR="000232D5">
        <w:rPr>
          <w:rFonts w:asciiTheme="minorEastAsia"/>
        </w:rPr>
        <w:t>「</w:t>
      </w:r>
      <w:r w:rsidRPr="00932A72">
        <w:rPr>
          <w:rFonts w:asciiTheme="minorEastAsia"/>
        </w:rPr>
        <w:t>張柬之沈厚有謀，能斷大事，</w:t>
      </w:r>
      <w:r w:rsidRPr="00932A72">
        <w:rPr>
          <w:rStyle w:val="00Text"/>
          <w:rFonts w:asciiTheme="minorEastAsia"/>
        </w:rPr>
        <w:t>沈，持林翻。斷，丁亂翻。</w:t>
      </w:r>
      <w:r w:rsidRPr="00932A72">
        <w:rPr>
          <w:rFonts w:asciiTheme="minorEastAsia"/>
        </w:rPr>
        <w:t>且其人已老，惟陛下急用之。</w:t>
      </w:r>
      <w:r w:rsidR="000232D5">
        <w:rPr>
          <w:rFonts w:asciiTheme="minorEastAsia"/>
        </w:rPr>
        <w:t>」</w:t>
      </w:r>
      <w:r w:rsidRPr="00932A72">
        <w:rPr>
          <w:rFonts w:asciiTheme="minorEastAsia"/>
        </w:rPr>
        <w:t>冬，十月，甲戌，以秋官侍郞張柬之同平章事，時年且八十矣。</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乙亥，以韋嗣立檢校魏州刺史，餘如故。</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壬午，以懷州長史河南房融同平章事。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28</w:t>
      </w:r>
      <w:r w:rsidR="00934453" w:rsidRPr="00932A72">
        <w:rPr>
          <w:rStyle w:val="01Text"/>
          <w:rFonts w:ascii="等线" w:eastAsia="等线" w:hAnsi="等线" w:cs="等线" w:hint="eastAsia"/>
          <w:sz w:val="21"/>
        </w:rPr>
        <w:t>太后命宰相各舉堪為員外郞者，韋嗣立薦廣武公</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公</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令</w:t>
      </w:r>
      <w:r w:rsidR="000232D5">
        <w:rPr>
          <w:rFonts w:asciiTheme="minorEastAsia" w:eastAsiaTheme="minorEastAsia"/>
        </w:rPr>
        <w:t>」</w:t>
      </w:r>
      <w:r w:rsidR="00934453" w:rsidRPr="00932A72">
        <w:rPr>
          <w:rFonts w:asciiTheme="minorEastAsia" w:eastAsiaTheme="minorEastAsia"/>
        </w:rPr>
        <w:t>；乙十一行本同；孔本同；熊校同。</w:t>
      </w:r>
      <w:r w:rsidR="000232D5">
        <w:rPr>
          <w:rFonts w:asciiTheme="minorEastAsia" w:eastAsiaTheme="minorEastAsia"/>
        </w:rPr>
        <w:t>』</w:t>
      </w:r>
      <w:r w:rsidR="00934453" w:rsidRPr="00932A72">
        <w:rPr>
          <w:rStyle w:val="01Text"/>
          <w:rFonts w:asciiTheme="minorEastAsia" w:eastAsiaTheme="minorEastAsia"/>
          <w:sz w:val="21"/>
        </w:rPr>
        <w:t>岑羲曰︰</w:t>
      </w:r>
      <w:r w:rsidR="000232D5">
        <w:rPr>
          <w:rStyle w:val="01Text"/>
          <w:rFonts w:asciiTheme="minorEastAsia" w:eastAsiaTheme="minorEastAsia"/>
          <w:sz w:val="21"/>
        </w:rPr>
        <w:t>「</w:t>
      </w:r>
      <w:r w:rsidR="00934453" w:rsidRPr="00932A72">
        <w:rPr>
          <w:rStyle w:val="01Text"/>
          <w:rFonts w:asciiTheme="minorEastAsia" w:eastAsiaTheme="minorEastAsia"/>
          <w:sz w:val="21"/>
        </w:rPr>
        <w:t>但恨其伯父長倩為累。</w:t>
      </w:r>
      <w:r w:rsidR="000232D5">
        <w:rPr>
          <w:rStyle w:val="01Text"/>
          <w:rFonts w:asciiTheme="minorEastAsia" w:eastAsiaTheme="minorEastAsia"/>
          <w:sz w:val="21"/>
        </w:rPr>
        <w:t>」</w:t>
      </w:r>
      <w:r w:rsidR="00934453" w:rsidRPr="00932A72">
        <w:rPr>
          <w:rFonts w:asciiTheme="minorEastAsia" w:eastAsiaTheme="minorEastAsia"/>
        </w:rPr>
        <w:t>長倩死見二百四卷天授二年。累，力瑞翻；下同。</w:t>
      </w:r>
      <w:r w:rsidR="00934453" w:rsidRPr="00932A72">
        <w:rPr>
          <w:rStyle w:val="01Text"/>
          <w:rFonts w:asciiTheme="minorEastAsia" w:eastAsiaTheme="minorEastAsia"/>
          <w:sz w:val="21"/>
        </w:rPr>
        <w:t>太后曰︰</w:t>
      </w:r>
      <w:r w:rsidR="000232D5">
        <w:rPr>
          <w:rStyle w:val="01Text"/>
          <w:rFonts w:asciiTheme="minorEastAsia" w:eastAsiaTheme="minorEastAsia"/>
          <w:sz w:val="21"/>
        </w:rPr>
        <w:t>「</w:t>
      </w:r>
      <w:r w:rsidR="00934453" w:rsidRPr="00932A72">
        <w:rPr>
          <w:rStyle w:val="01Text"/>
          <w:rFonts w:asciiTheme="minorEastAsia" w:eastAsiaTheme="minorEastAsia"/>
          <w:sz w:val="21"/>
        </w:rPr>
        <w:t>茍或有才，此何所累！</w:t>
      </w:r>
      <w:r w:rsidR="000232D5">
        <w:rPr>
          <w:rStyle w:val="01Text"/>
          <w:rFonts w:asciiTheme="minorEastAsia" w:eastAsiaTheme="minorEastAsia"/>
          <w:sz w:val="21"/>
        </w:rPr>
        <w:t>」</w:t>
      </w:r>
      <w:r w:rsidR="00934453" w:rsidRPr="00932A72">
        <w:rPr>
          <w:rStyle w:val="01Text"/>
          <w:rFonts w:asciiTheme="minorEastAsia" w:eastAsiaTheme="minorEastAsia"/>
          <w:sz w:val="21"/>
        </w:rPr>
        <w:t>遂拜天官員外郞。</w:t>
      </w:r>
      <w:r w:rsidR="00934453" w:rsidRPr="00932A72">
        <w:rPr>
          <w:rFonts w:asciiTheme="minorEastAsia" w:eastAsiaTheme="minorEastAsia"/>
        </w:rPr>
        <w:t>唐六典曰︰周官太宰之屬官有上士，蓋今員外郞之任也。宋百官階次有員外郞，美遷為尚書郞。隋文帝開皇六年，尚書二十四曹，各置員外郞一人，品從第六，謂曹郞本員之外復置郞也。煬帝大業三年，又廢二十四司員外郞，每司減一員，置承務郞一人，同開皇員外郞之職，曰選部承務郞。唐尚書諸曹各置員外郞，吏部置二人。天官，卽吏部也。</w:t>
      </w:r>
      <w:r w:rsidR="00934453" w:rsidRPr="00932A72">
        <w:rPr>
          <w:rStyle w:val="01Text"/>
          <w:rFonts w:asciiTheme="minorEastAsia" w:eastAsiaTheme="minorEastAsia"/>
          <w:sz w:val="21"/>
        </w:rPr>
        <w:t>由是諸緣坐者始得進用。</w:t>
      </w:r>
    </w:p>
    <w:p w:rsidR="00934453" w:rsidRPr="00932A72"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十一月，丁亥，以天官侍郞韋承慶為鳳閣侍郞、同平章事。</w:t>
      </w:r>
    </w:p>
    <w:p w:rsidR="00934453" w:rsidRPr="00932A72" w:rsidRDefault="00A74943" w:rsidP="0013378F">
      <w:pPr>
        <w:rPr>
          <w:rFonts w:asciiTheme="minorEastAsia"/>
        </w:rPr>
      </w:pPr>
      <w:r w:rsidRPr="00A74943">
        <w:rPr>
          <w:rFonts w:asciiTheme="minorEastAsia" w:hAnsi="MS Mincho" w:cs="MS Mincho" w:hint="eastAsia"/>
          <w:b/>
          <w:color w:val="696969"/>
          <w:sz w:val="18"/>
        </w:rPr>
        <w:t>30</w:t>
      </w:r>
      <w:r w:rsidR="00934453" w:rsidRPr="00932A72">
        <w:rPr>
          <w:rFonts w:ascii="等线" w:eastAsia="等线" w:hAnsi="等线" w:cs="等线" w:hint="eastAsia"/>
        </w:rPr>
        <w:t>癸卯，成均祭酒、同鳳閣臺三品李嶠罷為地官尚書。</w:t>
      </w:r>
    </w:p>
    <w:p w:rsidR="00934453" w:rsidRPr="00932A72" w:rsidRDefault="00A74943" w:rsidP="0013378F">
      <w:pPr>
        <w:rPr>
          <w:rFonts w:asciiTheme="minorEastAsia"/>
        </w:rPr>
      </w:pPr>
      <w:r w:rsidRPr="00A74943">
        <w:rPr>
          <w:rFonts w:asciiTheme="minorEastAsia" w:hAnsi="MS Mincho" w:cs="MS Mincho" w:hint="eastAsia"/>
          <w:b/>
          <w:color w:val="696969"/>
          <w:sz w:val="18"/>
        </w:rPr>
        <w:t>31</w:t>
      </w:r>
      <w:r w:rsidR="00934453" w:rsidRPr="00932A72">
        <w:rPr>
          <w:rFonts w:ascii="等线" w:eastAsia="等线" w:hAnsi="等线" w:cs="等线" w:hint="eastAsia"/>
        </w:rPr>
        <w:t>十二月，甲寅，敕大足已來新置官並停。</w:t>
      </w:r>
    </w:p>
    <w:p w:rsidR="00934453" w:rsidRPr="00932A72" w:rsidRDefault="00A74943" w:rsidP="0013378F">
      <w:pPr>
        <w:rPr>
          <w:rFonts w:asciiTheme="minorEastAsia"/>
        </w:rPr>
      </w:pPr>
      <w:r w:rsidRPr="00A74943">
        <w:rPr>
          <w:rFonts w:asciiTheme="minorEastAsia" w:hAnsi="MS Mincho" w:cs="MS Mincho" w:hint="eastAsia"/>
          <w:b/>
          <w:color w:val="696969"/>
          <w:sz w:val="18"/>
        </w:rPr>
        <w:t>32</w:t>
      </w:r>
      <w:r w:rsidR="00934453" w:rsidRPr="00932A72">
        <w:rPr>
          <w:rFonts w:ascii="等线" w:eastAsia="等线" w:hAnsi="等线" w:cs="等线" w:hint="eastAsia"/>
        </w:rPr>
        <w:t>丙辰，鳳閣侍郞、同平章事韋嗣立罷為成均祭酒，檢校魏州刺史如故；以兄承慶入相故也。</w:t>
      </w:r>
      <w:r w:rsidR="00934453" w:rsidRPr="00932A72">
        <w:rPr>
          <w:rStyle w:val="00Text"/>
          <w:rFonts w:asciiTheme="minorEastAsia"/>
        </w:rPr>
        <w:t>相，息亮翻。</w:t>
      </w:r>
    </w:p>
    <w:p w:rsidR="00934453" w:rsidRPr="00932A72" w:rsidRDefault="00A74943" w:rsidP="0013378F">
      <w:pPr>
        <w:rPr>
          <w:rFonts w:asciiTheme="minorEastAsia"/>
        </w:rPr>
      </w:pPr>
      <w:r w:rsidRPr="00A74943">
        <w:rPr>
          <w:rFonts w:asciiTheme="minorEastAsia" w:hAnsi="MS Mincho" w:cs="MS Mincho" w:hint="eastAsia"/>
          <w:b/>
          <w:color w:val="696969"/>
          <w:sz w:val="18"/>
        </w:rPr>
        <w:t>33</w:t>
      </w:r>
      <w:r w:rsidR="00934453" w:rsidRPr="00932A72">
        <w:rPr>
          <w:rFonts w:ascii="等线" w:eastAsia="等线" w:hAnsi="等线" w:cs="等线" w:hint="eastAsia"/>
        </w:rPr>
        <w:t>太后寢疾，居長生院，</w:t>
      </w:r>
      <w:r w:rsidR="00934453" w:rsidRPr="00932A72">
        <w:rPr>
          <w:rStyle w:val="00Text"/>
          <w:rFonts w:asciiTheme="minorEastAsia"/>
        </w:rPr>
        <w:t>長生院，卽長生殿；明年五王誅二張，進至太后所寢長生殿，同此處也。蓋唐寢殿皆謂之長生殿。此武后寢疾之長殿，洛陽宮寢殿也。肅宗大漸，越王係授甲長生殿，長安大明宮之寢殿也。白居易長恨歌所謂</w:t>
      </w:r>
      <w:r w:rsidR="000232D5">
        <w:rPr>
          <w:rStyle w:val="00Text"/>
          <w:rFonts w:asciiTheme="minorEastAsia"/>
        </w:rPr>
        <w:t>「</w:t>
      </w:r>
      <w:r w:rsidR="00934453" w:rsidRPr="00932A72">
        <w:rPr>
          <w:rStyle w:val="00Text"/>
          <w:rFonts w:asciiTheme="minorEastAsia"/>
        </w:rPr>
        <w:t>七月七日長生殿，夜半無人私語時</w:t>
      </w:r>
      <w:r w:rsidR="000232D5">
        <w:rPr>
          <w:rStyle w:val="00Text"/>
          <w:rFonts w:asciiTheme="minorEastAsia"/>
        </w:rPr>
        <w:t>」</w:t>
      </w:r>
      <w:r w:rsidR="00934453" w:rsidRPr="00932A72">
        <w:rPr>
          <w:rStyle w:val="00Text"/>
          <w:rFonts w:asciiTheme="minorEastAsia"/>
        </w:rPr>
        <w:t>，華清宮之長生殿也。</w:t>
      </w:r>
      <w:r w:rsidR="00934453" w:rsidRPr="00932A72">
        <w:rPr>
          <w:rFonts w:asciiTheme="minorEastAsia"/>
        </w:rPr>
        <w:t>宰相不得見者累月，惟張易之、昌宗侍側。疾少閒，</w:t>
      </w:r>
      <w:r w:rsidR="00934453" w:rsidRPr="00932A72">
        <w:rPr>
          <w:rStyle w:val="00Text"/>
          <w:rFonts w:asciiTheme="minorEastAsia"/>
        </w:rPr>
        <w:t>閒，如字。</w:t>
      </w:r>
      <w:r w:rsidR="00934453" w:rsidRPr="00932A72">
        <w:rPr>
          <w:rFonts w:asciiTheme="minorEastAsia"/>
        </w:rPr>
        <w:t>崔玄暐奏言︰</w:t>
      </w:r>
      <w:r w:rsidR="000232D5">
        <w:rPr>
          <w:rFonts w:asciiTheme="minorEastAsia"/>
        </w:rPr>
        <w:t>「</w:t>
      </w:r>
      <w:r w:rsidR="00934453" w:rsidRPr="00932A72">
        <w:rPr>
          <w:rFonts w:asciiTheme="minorEastAsia"/>
        </w:rPr>
        <w:t>皇太子、相王，仁明孝友，足侍湯藥。</w:t>
      </w:r>
      <w:r w:rsidR="00934453" w:rsidRPr="00932A72">
        <w:rPr>
          <w:rStyle w:val="00Text"/>
          <w:rFonts w:asciiTheme="minorEastAsia"/>
        </w:rPr>
        <w:t>相，息亮翻。</w:t>
      </w:r>
      <w:r w:rsidR="00934453" w:rsidRPr="00932A72">
        <w:rPr>
          <w:rFonts w:asciiTheme="minorEastAsia"/>
        </w:rPr>
        <w:t>宮禁事重，伏願不令異姓出入。</w:t>
      </w:r>
      <w:r w:rsidR="000232D5">
        <w:rPr>
          <w:rFonts w:asciiTheme="minorEastAsia"/>
        </w:rPr>
        <w:t>」</w:t>
      </w:r>
      <w:r w:rsidR="00934453" w:rsidRPr="00932A72">
        <w:rPr>
          <w:rFonts w:asciiTheme="minorEastAsia"/>
        </w:rPr>
        <w:t>太后曰︰</w:t>
      </w:r>
      <w:r w:rsidR="000232D5">
        <w:rPr>
          <w:rFonts w:asciiTheme="minorEastAsia"/>
        </w:rPr>
        <w:t>「</w:t>
      </w:r>
      <w:r w:rsidR="00934453" w:rsidRPr="00932A72">
        <w:rPr>
          <w:rFonts w:asciiTheme="minorEastAsia"/>
        </w:rPr>
        <w:t>德卿厚意。</w:t>
      </w:r>
      <w:r w:rsidR="000232D5">
        <w:rPr>
          <w:rFonts w:asciiTheme="minorEastAsia"/>
        </w:rPr>
        <w:t>」</w:t>
      </w:r>
      <w:r w:rsidR="00934453" w:rsidRPr="00932A72">
        <w:rPr>
          <w:rFonts w:asciiTheme="minorEastAsia"/>
        </w:rPr>
        <w:t>易之、昌宗見太后疾篤，恐禍及己，引用黨援，陰為之備。屢有人為飛書及牓其書於通衢，云</w:t>
      </w:r>
      <w:r w:rsidR="000232D5">
        <w:rPr>
          <w:rFonts w:asciiTheme="minorEastAsia"/>
        </w:rPr>
        <w:t>「</w:t>
      </w:r>
      <w:r w:rsidR="00934453" w:rsidRPr="00932A72">
        <w:rPr>
          <w:rFonts w:asciiTheme="minorEastAsia"/>
        </w:rPr>
        <w:t>易之兄弟謀反</w:t>
      </w:r>
      <w:r w:rsidR="000232D5">
        <w:rPr>
          <w:rFonts w:asciiTheme="minorEastAsia"/>
        </w:rPr>
        <w:t>」</w:t>
      </w:r>
      <w:r w:rsidR="00934453" w:rsidRPr="00932A72">
        <w:rPr>
          <w:rFonts w:asciiTheme="minorEastAsia"/>
        </w:rPr>
        <w:t>，太后皆不問。</w:t>
      </w:r>
    </w:p>
    <w:p w:rsidR="00934453" w:rsidRPr="00932A72" w:rsidRDefault="00934453" w:rsidP="0013378F">
      <w:pPr>
        <w:rPr>
          <w:rFonts w:asciiTheme="minorEastAsia"/>
        </w:rPr>
      </w:pPr>
      <w:r w:rsidRPr="00932A72">
        <w:rPr>
          <w:rFonts w:asciiTheme="minorEastAsia"/>
        </w:rPr>
        <w:t>辛未，許州人楊元嗣，告</w:t>
      </w:r>
      <w:r w:rsidR="000232D5">
        <w:rPr>
          <w:rFonts w:asciiTheme="minorEastAsia"/>
        </w:rPr>
        <w:t>「</w:t>
      </w:r>
      <w:r w:rsidRPr="00932A72">
        <w:rPr>
          <w:rFonts w:asciiTheme="minorEastAsia"/>
        </w:rPr>
        <w:t>昌宗嘗召術士李弘泰占相，弘泰言昌宗有天子相，</w:t>
      </w:r>
      <w:r w:rsidRPr="00932A72">
        <w:rPr>
          <w:rStyle w:val="00Text"/>
          <w:rFonts w:asciiTheme="minorEastAsia"/>
        </w:rPr>
        <w:t>相，悉亮翻。</w:t>
      </w:r>
      <w:r w:rsidRPr="00932A72">
        <w:rPr>
          <w:rFonts w:asciiTheme="minorEastAsia"/>
        </w:rPr>
        <w:t>勸於定州造佛寺，則天下歸心。</w:t>
      </w:r>
      <w:r w:rsidR="000232D5">
        <w:rPr>
          <w:rFonts w:asciiTheme="minorEastAsia"/>
        </w:rPr>
        <w:t>」</w:t>
      </w:r>
      <w:r w:rsidRPr="00932A72">
        <w:rPr>
          <w:rStyle w:val="00Text"/>
          <w:rFonts w:asciiTheme="minorEastAsia"/>
        </w:rPr>
        <w:t>考異曰︰實錄云︰</w:t>
      </w:r>
      <w:r w:rsidR="000232D5">
        <w:rPr>
          <w:rStyle w:val="00Text"/>
          <w:rFonts w:asciiTheme="minorEastAsia"/>
        </w:rPr>
        <w:t>「</w:t>
      </w:r>
      <w:r w:rsidRPr="00932A72">
        <w:rPr>
          <w:rStyle w:val="00Text"/>
          <w:rFonts w:asciiTheme="minorEastAsia"/>
        </w:rPr>
        <w:t>長安四年秋，元嗣告之，太后令鳳閣侍郞韋承慶推鞫。</w:t>
      </w:r>
      <w:r w:rsidR="000232D5">
        <w:rPr>
          <w:rStyle w:val="00Text"/>
          <w:rFonts w:asciiTheme="minorEastAsia"/>
        </w:rPr>
        <w:t>」</w:t>
      </w:r>
      <w:r w:rsidRPr="00932A72">
        <w:rPr>
          <w:rStyle w:val="00Text"/>
          <w:rFonts w:asciiTheme="minorEastAsia"/>
        </w:rPr>
        <w:t>按十一月丁亥，承慶始為鳳閣侍郞。今從唐曆。</w:t>
      </w:r>
      <w:r w:rsidRPr="00932A72">
        <w:rPr>
          <w:rFonts w:asciiTheme="minorEastAsia"/>
        </w:rPr>
        <w:t>太后命韋承慶及司刑卿崔神慶、御史中丞宋璟鞫之。神慶，社基之弟也。承慶、神慶奏言︰</w:t>
      </w:r>
      <w:r w:rsidR="000232D5">
        <w:rPr>
          <w:rFonts w:asciiTheme="minorEastAsia"/>
        </w:rPr>
        <w:t>「</w:t>
      </w:r>
      <w:r w:rsidRPr="00932A72">
        <w:rPr>
          <w:rFonts w:asciiTheme="minorEastAsia"/>
        </w:rPr>
        <w:t>昌宗款稱</w:t>
      </w:r>
      <w:r w:rsidR="000232D5">
        <w:rPr>
          <w:rFonts w:asciiTheme="minorEastAsia"/>
        </w:rPr>
        <w:t>『</w:t>
      </w:r>
      <w:r w:rsidRPr="00932A72">
        <w:rPr>
          <w:rFonts w:asciiTheme="minorEastAsia"/>
        </w:rPr>
        <w:t>弘泰之語，尋已奏聞</w:t>
      </w:r>
      <w:r w:rsidR="000232D5">
        <w:rPr>
          <w:rFonts w:asciiTheme="minorEastAsia"/>
        </w:rPr>
        <w:t>』</w:t>
      </w:r>
      <w:r w:rsidRPr="00932A72">
        <w:rPr>
          <w:rFonts w:asciiTheme="minorEastAsia"/>
        </w:rPr>
        <w:t>，準法首原；</w:t>
      </w:r>
      <w:r w:rsidRPr="00932A72">
        <w:rPr>
          <w:rStyle w:val="00Text"/>
          <w:rFonts w:asciiTheme="minorEastAsia"/>
        </w:rPr>
        <w:t>法，自首者原其罪。承慶、神慶欲準此條以脫昌宗之罪。首，式又翻。</w:t>
      </w:r>
      <w:r w:rsidRPr="00932A72">
        <w:rPr>
          <w:rFonts w:asciiTheme="minorEastAsia"/>
        </w:rPr>
        <w:t>弘泰妖言，請收行法。</w:t>
      </w:r>
      <w:r w:rsidR="000232D5">
        <w:rPr>
          <w:rFonts w:asciiTheme="minorEastAsia"/>
        </w:rPr>
        <w:t>」</w:t>
      </w:r>
      <w:r w:rsidRPr="00932A72">
        <w:rPr>
          <w:rStyle w:val="00Text"/>
          <w:rFonts w:asciiTheme="minorEastAsia"/>
        </w:rPr>
        <w:t>妖，於喬翻；下同。</w:t>
      </w:r>
      <w:r w:rsidRPr="00932A72">
        <w:rPr>
          <w:rFonts w:asciiTheme="minorEastAsia"/>
        </w:rPr>
        <w:t>璟與大理丞封全禎奏︰</w:t>
      </w:r>
      <w:r w:rsidR="000232D5">
        <w:rPr>
          <w:rFonts w:asciiTheme="minorEastAsia"/>
        </w:rPr>
        <w:t>「</w:t>
      </w:r>
      <w:r w:rsidRPr="00932A72">
        <w:rPr>
          <w:rFonts w:asciiTheme="minorEastAsia"/>
        </w:rPr>
        <w:t>昌宗寵榮如是，復召術士占相，</w:t>
      </w:r>
      <w:r w:rsidRPr="00932A72">
        <w:rPr>
          <w:rStyle w:val="00Text"/>
          <w:rFonts w:asciiTheme="minorEastAsia"/>
        </w:rPr>
        <w:t>復，扶又翻。</w:t>
      </w:r>
      <w:r w:rsidRPr="00932A72">
        <w:rPr>
          <w:rFonts w:asciiTheme="minorEastAsia"/>
        </w:rPr>
        <w:t>志欲何求！弘泰稱筮得純乾，天子之卦。昌宗儻以弘泰為妖妄，何不執送有司！雖云奏聞，終是包藏禍心，法當處斬破家。</w:t>
      </w:r>
      <w:r w:rsidRPr="00932A72">
        <w:rPr>
          <w:rStyle w:val="00Text"/>
          <w:rFonts w:asciiTheme="minorEastAsia"/>
        </w:rPr>
        <w:t>處，昌呂翻。</w:t>
      </w:r>
      <w:r w:rsidRPr="00932A72">
        <w:rPr>
          <w:rFonts w:asciiTheme="minorEastAsia"/>
        </w:rPr>
        <w:t>請收付獄，窮理其罪！</w:t>
      </w:r>
      <w:r w:rsidR="000232D5">
        <w:rPr>
          <w:rFonts w:asciiTheme="minorEastAsia"/>
        </w:rPr>
        <w:t>」</w:t>
      </w:r>
      <w:r w:rsidRPr="00932A72">
        <w:rPr>
          <w:rFonts w:asciiTheme="minorEastAsia"/>
        </w:rPr>
        <w:t>太后久之不應，璟又曰︰</w:t>
      </w:r>
      <w:r w:rsidR="000232D5">
        <w:rPr>
          <w:rFonts w:asciiTheme="minorEastAsia"/>
        </w:rPr>
        <w:t>「</w:t>
      </w:r>
      <w:r w:rsidRPr="00932A72">
        <w:rPr>
          <w:rFonts w:asciiTheme="minorEastAsia"/>
        </w:rPr>
        <w:t>儻不卽收繫，恐其搖動衆心。</w:t>
      </w:r>
      <w:r w:rsidR="000232D5">
        <w:rPr>
          <w:rFonts w:asciiTheme="minorEastAsia"/>
        </w:rPr>
        <w:t>」</w:t>
      </w:r>
      <w:r w:rsidRPr="00932A72">
        <w:rPr>
          <w:rFonts w:asciiTheme="minorEastAsia"/>
        </w:rPr>
        <w:t>太后曰︰</w:t>
      </w:r>
      <w:r w:rsidR="000232D5">
        <w:rPr>
          <w:rFonts w:asciiTheme="minorEastAsia"/>
        </w:rPr>
        <w:t>「</w:t>
      </w:r>
      <w:r w:rsidRPr="00932A72">
        <w:rPr>
          <w:rFonts w:asciiTheme="minorEastAsia"/>
        </w:rPr>
        <w:t>卿且停推，</w:t>
      </w:r>
      <w:r w:rsidRPr="00932A72">
        <w:rPr>
          <w:rStyle w:val="00Text"/>
          <w:rFonts w:asciiTheme="minorEastAsia"/>
        </w:rPr>
        <w:t>停其事，且莫推究。</w:t>
      </w:r>
      <w:r w:rsidRPr="00932A72">
        <w:rPr>
          <w:rFonts w:asciiTheme="minorEastAsia"/>
        </w:rPr>
        <w:t>俟更檢詳文狀。</w:t>
      </w:r>
      <w:r w:rsidR="000232D5">
        <w:rPr>
          <w:rFonts w:asciiTheme="minorEastAsia"/>
        </w:rPr>
        <w:t>」</w:t>
      </w:r>
      <w:r w:rsidRPr="00932A72">
        <w:rPr>
          <w:rFonts w:asciiTheme="minorEastAsia"/>
        </w:rPr>
        <w:t>璟退，左拾遺江都李邕進曰︰</w:t>
      </w:r>
      <w:r w:rsidRPr="00932A72">
        <w:rPr>
          <w:rStyle w:val="00Text"/>
          <w:rFonts w:asciiTheme="minorEastAsia"/>
        </w:rPr>
        <w:t>江都縣帶揚州。</w:t>
      </w:r>
      <w:r w:rsidR="000232D5">
        <w:rPr>
          <w:rFonts w:asciiTheme="minorEastAsia"/>
        </w:rPr>
        <w:t>「</w:t>
      </w:r>
      <w:r w:rsidRPr="00932A72">
        <w:rPr>
          <w:rFonts w:asciiTheme="minorEastAsia"/>
        </w:rPr>
        <w:t>向觀宋璟所奏，志安社稷，非為身謀，願陛下可其奏！</w:t>
      </w:r>
      <w:r w:rsidR="000232D5">
        <w:rPr>
          <w:rFonts w:asciiTheme="minorEastAsia"/>
        </w:rPr>
        <w:t>」</w:t>
      </w:r>
      <w:r w:rsidRPr="00932A72">
        <w:rPr>
          <w:rFonts w:asciiTheme="minorEastAsia"/>
        </w:rPr>
        <w:t>太后不聽。尋敕璟揚州推按，又敕璟按幽州都督屈突仲翔贓汚，</w:t>
      </w:r>
      <w:r w:rsidRPr="00932A72">
        <w:rPr>
          <w:rStyle w:val="00Text"/>
          <w:rFonts w:asciiTheme="minorEastAsia"/>
        </w:rPr>
        <w:t>屈，九勿翻。</w:t>
      </w:r>
      <w:r w:rsidRPr="00932A72">
        <w:rPr>
          <w:rFonts w:asciiTheme="minorEastAsia"/>
        </w:rPr>
        <w:t>又敕璟副李嶠安撫隴、蜀；璟皆不肯行，奏曰︰</w:t>
      </w:r>
      <w:r w:rsidR="000232D5">
        <w:rPr>
          <w:rFonts w:asciiTheme="minorEastAsia"/>
        </w:rPr>
        <w:t>「</w:t>
      </w:r>
      <w:r w:rsidRPr="00932A72">
        <w:rPr>
          <w:rFonts w:asciiTheme="minorEastAsia"/>
        </w:rPr>
        <w:t>故事，州縣官有罪，品高則侍御史、卑則監察御史按之，中丞非軍國大事，不當出使。</w:t>
      </w:r>
      <w:r w:rsidRPr="00932A72">
        <w:rPr>
          <w:rStyle w:val="00Text"/>
          <w:rFonts w:asciiTheme="minorEastAsia"/>
        </w:rPr>
        <w:t>監，古銜翻。使，疏吏翻。</w:t>
      </w:r>
      <w:r w:rsidRPr="00932A72">
        <w:rPr>
          <w:rFonts w:asciiTheme="minorEastAsia"/>
        </w:rPr>
        <w:t>今隴、蜀無變，不識陛下遣臣出外何也？臣皆不敢奉制。</w:t>
      </w:r>
      <w:r w:rsidR="000232D5">
        <w:rPr>
          <w:rFonts w:asciiTheme="minorEastAsia"/>
        </w:rPr>
        <w:t>」</w:t>
      </w:r>
      <w:r w:rsidRPr="00932A72">
        <w:rPr>
          <w:rStyle w:val="00Text"/>
          <w:rFonts w:asciiTheme="minorEastAsia"/>
        </w:rPr>
        <w:t>考異曰︰御史臺記云︰</w:t>
      </w:r>
      <w:r w:rsidR="000232D5">
        <w:rPr>
          <w:rStyle w:val="00Text"/>
          <w:rFonts w:asciiTheme="minorEastAsia"/>
        </w:rPr>
        <w:t>「</w:t>
      </w:r>
      <w:r w:rsidRPr="00932A72">
        <w:rPr>
          <w:rStyle w:val="00Text"/>
          <w:rFonts w:asciiTheme="minorEastAsia"/>
        </w:rPr>
        <w:t>易之、昌宗冀璟使後，當列狀誅璟。</w:t>
      </w:r>
      <w:r w:rsidR="000232D5">
        <w:rPr>
          <w:rStyle w:val="00Text"/>
          <w:rFonts w:asciiTheme="minorEastAsia"/>
        </w:rPr>
        <w:t>」</w:t>
      </w:r>
      <w:r w:rsidRPr="00932A72">
        <w:rPr>
          <w:rStyle w:val="00Text"/>
          <w:rFonts w:asciiTheme="minorEastAsia"/>
        </w:rPr>
        <w:t>按易之等若果可以列狀誅璟，則何必待其出使然後為之！此蓋璟方奏請收禁昌宗，故太后欲遣璟出以散其事耳。璟必欲收禁，故辭不肯行；太后自省理屈，故不迫遣耳。不然，璟若無事不行，太后豈不能以拒違制命罪之邪！又云︰</w:t>
      </w:r>
      <w:r w:rsidR="000232D5">
        <w:rPr>
          <w:rStyle w:val="00Text"/>
          <w:rFonts w:asciiTheme="minorEastAsia"/>
        </w:rPr>
        <w:t>「</w:t>
      </w:r>
      <w:r w:rsidRPr="00932A72">
        <w:rPr>
          <w:rStyle w:val="00Text"/>
          <w:rFonts w:asciiTheme="minorEastAsia"/>
        </w:rPr>
        <w:t>時璟家禮會，易之等伺其夕以剌之。有密告璟者，乘庫車于他所而免。</w:t>
      </w:r>
      <w:r w:rsidR="000232D5">
        <w:rPr>
          <w:rStyle w:val="00Text"/>
          <w:rFonts w:asciiTheme="minorEastAsia"/>
        </w:rPr>
        <w:t>」</w:t>
      </w:r>
      <w:r w:rsidRPr="00932A72">
        <w:rPr>
          <w:rStyle w:val="00Text"/>
          <w:rFonts w:asciiTheme="minorEastAsia"/>
        </w:rPr>
        <w:t>按若實有其迹，璟安得不自陳於太后！若無其迹，則人妄言耳。今不取。</w:t>
      </w:r>
    </w:p>
    <w:p w:rsidR="00934453" w:rsidRPr="00932A72" w:rsidRDefault="00934453" w:rsidP="0013378F">
      <w:pPr>
        <w:rPr>
          <w:rFonts w:asciiTheme="minorEastAsia"/>
        </w:rPr>
      </w:pPr>
      <w:r w:rsidRPr="00932A72">
        <w:rPr>
          <w:rFonts w:asciiTheme="minorEastAsia"/>
        </w:rPr>
        <w:t>司刑少卿桓彥範上疏，以為︰</w:t>
      </w:r>
      <w:r w:rsidR="000232D5">
        <w:rPr>
          <w:rFonts w:asciiTheme="minorEastAsia"/>
        </w:rPr>
        <w:t>「</w:t>
      </w:r>
      <w:r w:rsidRPr="00932A72">
        <w:rPr>
          <w:rFonts w:asciiTheme="minorEastAsia"/>
        </w:rPr>
        <w:t>昌宗無功荷寵，</w:t>
      </w:r>
      <w:r w:rsidRPr="00932A72">
        <w:rPr>
          <w:rStyle w:val="00Text"/>
          <w:rFonts w:asciiTheme="minorEastAsia"/>
        </w:rPr>
        <w:t>荷，下可翻。</w:t>
      </w:r>
      <w:r w:rsidRPr="00932A72">
        <w:rPr>
          <w:rFonts w:asciiTheme="minorEastAsia"/>
        </w:rPr>
        <w:t>而包藏禍心，自招其咎，此乃皇天降怒；陛下不忍加誅，則違天不祥。且昌宗旣云奏訖，則不當更與弘泰往還，使之求福禳災，是則初無悔心；所以奏者，擬事發則云先已奏陳，不發則俟時為逆。此乃奸臣詭計，若云可捨，誰為可刑！況事已再發，陛下皆釋不問，使昌宗益自負得計，天下亦以為天命不死，此乃陛下養成其亂也。茍逆臣不誅，社稷亡矣。請付鸞臺鳳閣三司，考竟其罪！</w:t>
      </w:r>
      <w:r w:rsidR="000232D5">
        <w:rPr>
          <w:rFonts w:asciiTheme="minorEastAsia"/>
        </w:rPr>
        <w:t>」</w:t>
      </w:r>
      <w:r w:rsidRPr="00932A72">
        <w:rPr>
          <w:rStyle w:val="00Text"/>
          <w:rFonts w:asciiTheme="minorEastAsia"/>
        </w:rPr>
        <w:t>三司，謂尚書刑部、大理寺、御史臺也。唐制，大獄則召大三司考竟，又詔中書、門下同鞫之。</w:t>
      </w:r>
      <w:r w:rsidRPr="00932A72">
        <w:rPr>
          <w:rFonts w:asciiTheme="minorEastAsia"/>
        </w:rPr>
        <w:t>疏奏，不報。</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崔玄暐亦屢以為言，太后令法司議其罪。玄暐弟司刑少卿昪，處以大辟。</w:t>
      </w:r>
      <w:r w:rsidRPr="00932A72">
        <w:rPr>
          <w:rFonts w:asciiTheme="minorEastAsia" w:eastAsiaTheme="minorEastAsia"/>
        </w:rPr>
        <w:t>昪，皮變翻。處，昌呂翻。辟，毗亦翻。</w:t>
      </w:r>
      <w:r w:rsidRPr="00932A72">
        <w:rPr>
          <w:rStyle w:val="01Text"/>
          <w:rFonts w:asciiTheme="minorEastAsia" w:eastAsiaTheme="minorEastAsia"/>
          <w:sz w:val="21"/>
        </w:rPr>
        <w:t>宋璟復奏收昌宗下獄。</w:t>
      </w:r>
      <w:r w:rsidRPr="00932A72">
        <w:rPr>
          <w:rFonts w:asciiTheme="minorEastAsia" w:eastAsiaTheme="minorEastAsia"/>
        </w:rPr>
        <w:t>復，扶又翻。下，遐嫁翻。</w:t>
      </w:r>
      <w:r w:rsidRPr="00932A72">
        <w:rPr>
          <w:rStyle w:val="01Text"/>
          <w:rFonts w:asciiTheme="minorEastAsia" w:eastAsiaTheme="minorEastAsia"/>
          <w:sz w:val="21"/>
        </w:rPr>
        <w:t>太后曰︰</w:t>
      </w:r>
      <w:r w:rsidR="000232D5">
        <w:rPr>
          <w:rStyle w:val="01Text"/>
          <w:rFonts w:asciiTheme="minorEastAsia" w:eastAsiaTheme="minorEastAsia"/>
          <w:sz w:val="21"/>
        </w:rPr>
        <w:t>「</w:t>
      </w:r>
      <w:r w:rsidRPr="00932A72">
        <w:rPr>
          <w:rStyle w:val="01Text"/>
          <w:rFonts w:asciiTheme="minorEastAsia" w:eastAsiaTheme="minorEastAsia"/>
          <w:sz w:val="21"/>
        </w:rPr>
        <w:t>昌宗已自奏聞。</w:t>
      </w:r>
      <w:r w:rsidR="000232D5">
        <w:rPr>
          <w:rStyle w:val="01Text"/>
          <w:rFonts w:asciiTheme="minorEastAsia" w:eastAsiaTheme="minorEastAsia"/>
          <w:sz w:val="21"/>
        </w:rPr>
        <w:t>」</w:t>
      </w:r>
      <w:r w:rsidRPr="00932A72">
        <w:rPr>
          <w:rStyle w:val="01Text"/>
          <w:rFonts w:asciiTheme="minorEastAsia" w:eastAsiaTheme="minorEastAsia"/>
          <w:sz w:val="21"/>
        </w:rPr>
        <w:t>對曰︰</w:t>
      </w:r>
      <w:r w:rsidR="000232D5">
        <w:rPr>
          <w:rStyle w:val="01Text"/>
          <w:rFonts w:asciiTheme="minorEastAsia" w:eastAsiaTheme="minorEastAsia"/>
          <w:sz w:val="21"/>
        </w:rPr>
        <w:t>「</w:t>
      </w:r>
      <w:r w:rsidRPr="00932A72">
        <w:rPr>
          <w:rStyle w:val="01Text"/>
          <w:rFonts w:asciiTheme="minorEastAsia" w:eastAsiaTheme="minorEastAsia"/>
          <w:sz w:val="21"/>
        </w:rPr>
        <w:t>昌宗為飛書所逼，窮而自陳，勢非得已。且謀反大逆，無容首免。</w:t>
      </w:r>
      <w:r w:rsidRPr="00932A72">
        <w:rPr>
          <w:rFonts w:asciiTheme="minorEastAsia" w:eastAsiaTheme="minorEastAsia"/>
        </w:rPr>
        <w:t>首，式又翻。</w:t>
      </w:r>
      <w:r w:rsidRPr="00932A72">
        <w:rPr>
          <w:rStyle w:val="01Text"/>
          <w:rFonts w:asciiTheme="minorEastAsia" w:eastAsiaTheme="minorEastAsia"/>
          <w:sz w:val="21"/>
        </w:rPr>
        <w:t>若昌宗不伏大刑，安用國法！</w:t>
      </w:r>
      <w:r w:rsidR="000232D5">
        <w:rPr>
          <w:rStyle w:val="01Text"/>
          <w:rFonts w:asciiTheme="minorEastAsia" w:eastAsiaTheme="minorEastAsia"/>
          <w:sz w:val="21"/>
        </w:rPr>
        <w:t>」</w:t>
      </w:r>
      <w:r w:rsidRPr="00932A72">
        <w:rPr>
          <w:rStyle w:val="01Text"/>
          <w:rFonts w:asciiTheme="minorEastAsia" w:eastAsiaTheme="minorEastAsia"/>
          <w:sz w:val="21"/>
        </w:rPr>
        <w:t>太后溫言解之。璟聲色逾厲曰︰</w:t>
      </w:r>
      <w:r w:rsidR="000232D5">
        <w:rPr>
          <w:rStyle w:val="01Text"/>
          <w:rFonts w:asciiTheme="minorEastAsia" w:eastAsiaTheme="minorEastAsia"/>
          <w:sz w:val="21"/>
        </w:rPr>
        <w:t>「</w:t>
      </w:r>
      <w:r w:rsidRPr="00932A72">
        <w:rPr>
          <w:rStyle w:val="01Text"/>
          <w:rFonts w:asciiTheme="minorEastAsia" w:eastAsiaTheme="minorEastAsia"/>
          <w:sz w:val="21"/>
        </w:rPr>
        <w:t>昌宗分外承恩，</w:t>
      </w:r>
      <w:r w:rsidRPr="00932A72">
        <w:rPr>
          <w:rFonts w:asciiTheme="minorEastAsia" w:eastAsiaTheme="minorEastAsia"/>
        </w:rPr>
        <w:t>分，扶問翻。</w:t>
      </w:r>
      <w:r w:rsidRPr="00932A72">
        <w:rPr>
          <w:rStyle w:val="01Text"/>
          <w:rFonts w:asciiTheme="minorEastAsia" w:eastAsiaTheme="minorEastAsia"/>
          <w:sz w:val="21"/>
        </w:rPr>
        <w:t>臣知言出禍從，然義激於心，雖死不恨！</w:t>
      </w:r>
      <w:r w:rsidR="000232D5">
        <w:rPr>
          <w:rStyle w:val="01Text"/>
          <w:rFonts w:asciiTheme="minorEastAsia" w:eastAsiaTheme="minorEastAsia"/>
          <w:sz w:val="21"/>
        </w:rPr>
        <w:t>」</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恨</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太后不悅</w:t>
      </w:r>
      <w:r w:rsidR="000232D5">
        <w:rPr>
          <w:rFonts w:asciiTheme="minorEastAsia" w:eastAsiaTheme="minorEastAsia"/>
        </w:rPr>
        <w:t>」</w:t>
      </w:r>
      <w:r w:rsidRPr="00932A72">
        <w:rPr>
          <w:rFonts w:asciiTheme="minorEastAsia" w:eastAsiaTheme="minorEastAsia"/>
        </w:rPr>
        <w:t>四字；乙十一行本同；孔本同；張校同。</w:t>
      </w:r>
      <w:r w:rsidR="000232D5">
        <w:rPr>
          <w:rFonts w:asciiTheme="minorEastAsia" w:eastAsiaTheme="minorEastAsia"/>
        </w:rPr>
        <w:t>』</w:t>
      </w:r>
      <w:r w:rsidRPr="00932A72">
        <w:rPr>
          <w:rStyle w:val="01Text"/>
          <w:rFonts w:asciiTheme="minorEastAsia" w:eastAsiaTheme="minorEastAsia"/>
          <w:sz w:val="21"/>
        </w:rPr>
        <w:t>楊再思恐其忤旨，遣昌宗詣臺。璟庭立而按之；事未畢，太后遣中使召昌宗特敕赦之。</w:t>
      </w:r>
      <w:r w:rsidRPr="00932A72">
        <w:rPr>
          <w:rFonts w:asciiTheme="minorEastAsia" w:eastAsiaTheme="minorEastAsia"/>
        </w:rPr>
        <w:t>使，疏吏翻。</w:t>
      </w:r>
      <w:r w:rsidRPr="00932A72">
        <w:rPr>
          <w:rStyle w:val="01Text"/>
          <w:rFonts w:asciiTheme="minorEastAsia" w:eastAsiaTheme="minorEastAsia"/>
          <w:sz w:val="21"/>
        </w:rPr>
        <w:t>璟歎曰︰</w:t>
      </w:r>
      <w:r w:rsidR="000232D5">
        <w:rPr>
          <w:rStyle w:val="01Text"/>
          <w:rFonts w:asciiTheme="minorEastAsia" w:eastAsiaTheme="minorEastAsia"/>
          <w:sz w:val="21"/>
        </w:rPr>
        <w:t>「</w:t>
      </w:r>
      <w:r w:rsidRPr="00932A72">
        <w:rPr>
          <w:rStyle w:val="01Text"/>
          <w:rFonts w:asciiTheme="minorEastAsia" w:eastAsiaTheme="minorEastAsia"/>
          <w:sz w:val="21"/>
        </w:rPr>
        <w:t>不先擊小子腦裂，負此恨矣！</w:t>
      </w:r>
      <w:r w:rsidR="000232D5">
        <w:rPr>
          <w:rStyle w:val="01Text"/>
          <w:rFonts w:asciiTheme="minorEastAsia" w:eastAsiaTheme="minorEastAsia"/>
          <w:sz w:val="21"/>
        </w:rPr>
        <w:t>」</w:t>
      </w:r>
      <w:r w:rsidRPr="00932A72">
        <w:rPr>
          <w:rStyle w:val="01Text"/>
          <w:rFonts w:asciiTheme="minorEastAsia" w:eastAsiaTheme="minorEastAsia"/>
          <w:sz w:val="21"/>
        </w:rPr>
        <w:t>太后乃使昌宗詣璟謝，璟拒不見。</w:t>
      </w:r>
      <w:r w:rsidRPr="00932A72">
        <w:rPr>
          <w:rFonts w:asciiTheme="minorEastAsia" w:eastAsiaTheme="minorEastAsia"/>
        </w:rPr>
        <w:t>考異曰︰御史臺記、唐曆、舊傳並云</w:t>
      </w:r>
      <w:r w:rsidR="000232D5">
        <w:rPr>
          <w:rFonts w:asciiTheme="minorEastAsia" w:eastAsiaTheme="minorEastAsia"/>
        </w:rPr>
        <w:t>「</w:t>
      </w:r>
      <w:r w:rsidRPr="00932A72">
        <w:rPr>
          <w:rFonts w:asciiTheme="minorEastAsia" w:eastAsiaTheme="minorEastAsia"/>
        </w:rPr>
        <w:t>收按易之等</w:t>
      </w:r>
      <w:r w:rsidR="000232D5">
        <w:rPr>
          <w:rFonts w:asciiTheme="minorEastAsia" w:eastAsiaTheme="minorEastAsia"/>
        </w:rPr>
        <w:t>」</w:t>
      </w:r>
      <w:r w:rsidRPr="00932A72">
        <w:rPr>
          <w:rFonts w:asciiTheme="minorEastAsia" w:eastAsiaTheme="minorEastAsia"/>
        </w:rPr>
        <w:t>。按璟止鞫昌宗占相事耳，無緣及易之。今所不取。舊張易之傳云︰</w:t>
      </w:r>
      <w:r w:rsidR="000232D5">
        <w:rPr>
          <w:rFonts w:asciiTheme="minorEastAsia" w:eastAsiaTheme="minorEastAsia"/>
        </w:rPr>
        <w:t>「</w:t>
      </w:r>
      <w:r w:rsidRPr="00932A72">
        <w:rPr>
          <w:rFonts w:asciiTheme="minorEastAsia" w:eastAsiaTheme="minorEastAsia"/>
        </w:rPr>
        <w:t>宋璟請按易之，則天陽許，尋敕宋璟使幽州按都督屈突仲翔；令司禮卿崔神慶希旨，雪昌宗兄弟。</w:t>
      </w:r>
      <w:r w:rsidR="000232D5">
        <w:rPr>
          <w:rFonts w:asciiTheme="minorEastAsia" w:eastAsiaTheme="minorEastAsia"/>
        </w:rPr>
        <w:t>」</w:t>
      </w:r>
      <w:r w:rsidRPr="00932A72">
        <w:rPr>
          <w:rFonts w:asciiTheme="minorEastAsia" w:eastAsiaTheme="minorEastAsia"/>
        </w:rPr>
        <w:t>唐曆云，</w:t>
      </w:r>
      <w:r w:rsidR="000232D5">
        <w:rPr>
          <w:rFonts w:asciiTheme="minorEastAsia" w:eastAsiaTheme="minorEastAsia"/>
        </w:rPr>
        <w:t>「</w:t>
      </w:r>
      <w:r w:rsidRPr="00932A72">
        <w:rPr>
          <w:rFonts w:asciiTheme="minorEastAsia" w:eastAsiaTheme="minorEastAsia"/>
        </w:rPr>
        <w:t>桓彥範上疏不報，璟登時出使。</w:t>
      </w:r>
      <w:r w:rsidR="000232D5">
        <w:rPr>
          <w:rFonts w:asciiTheme="minorEastAsia" w:eastAsiaTheme="minorEastAsia"/>
        </w:rPr>
        <w:t>」</w:t>
      </w:r>
      <w:r w:rsidRPr="00932A72">
        <w:rPr>
          <w:rFonts w:asciiTheme="minorEastAsia" w:eastAsiaTheme="minorEastAsia"/>
        </w:rPr>
        <w:t>按璟傳云︰</w:t>
      </w:r>
      <w:r w:rsidR="000232D5">
        <w:rPr>
          <w:rFonts w:asciiTheme="minorEastAsia" w:eastAsiaTheme="minorEastAsia"/>
        </w:rPr>
        <w:t>「</w:t>
      </w:r>
      <w:r w:rsidRPr="00932A72">
        <w:rPr>
          <w:rFonts w:asciiTheme="minorEastAsia" w:eastAsiaTheme="minorEastAsia"/>
        </w:rPr>
        <w:t>特敕原易之，仍令詣璟謝。</w:t>
      </w:r>
      <w:r w:rsidR="000232D5">
        <w:rPr>
          <w:rFonts w:asciiTheme="minorEastAsia" w:eastAsiaTheme="minorEastAsia"/>
        </w:rPr>
        <w:t>」</w:t>
      </w:r>
      <w:r w:rsidRPr="00932A72">
        <w:rPr>
          <w:rFonts w:asciiTheme="minorEastAsia" w:eastAsiaTheme="minorEastAsia"/>
        </w:rPr>
        <w:t>則是昌宗敕免時，璟在都，不出使也。實錄云</w:t>
      </w:r>
      <w:r w:rsidR="000232D5">
        <w:rPr>
          <w:rFonts w:asciiTheme="minorEastAsia" w:eastAsiaTheme="minorEastAsia"/>
        </w:rPr>
        <w:t>「</w:t>
      </w:r>
      <w:r w:rsidRPr="00932A72">
        <w:rPr>
          <w:rFonts w:asciiTheme="minorEastAsia" w:eastAsiaTheme="minorEastAsia"/>
        </w:rPr>
        <w:t>令韋承慶、崔神慶與璟推鞫</w:t>
      </w:r>
      <w:r w:rsidR="000232D5">
        <w:rPr>
          <w:rFonts w:asciiTheme="minorEastAsia" w:eastAsiaTheme="minorEastAsia"/>
        </w:rPr>
        <w:t>」</w:t>
      </w:r>
      <w:r w:rsidRPr="00932A72">
        <w:rPr>
          <w:rFonts w:asciiTheme="minorEastAsia" w:eastAsiaTheme="minorEastAsia"/>
        </w:rPr>
        <w:t>，當是璟執正其罪而神慶寬之耳，非璟出使後，神慶始鞫之也。舊宋璟、易之傳自相違。今從御史臺記。</w:t>
      </w:r>
    </w:p>
    <w:p w:rsidR="00934453" w:rsidRPr="00932A72" w:rsidRDefault="00934453" w:rsidP="0013378F">
      <w:pPr>
        <w:rPr>
          <w:rFonts w:asciiTheme="minorEastAsia"/>
        </w:rPr>
      </w:pPr>
      <w:r w:rsidRPr="00932A72">
        <w:rPr>
          <w:rFonts w:asciiTheme="minorEastAsia"/>
        </w:rPr>
        <w:t>左臺中丞桓彥範、右臺中丞東光袁恕己共薦詹事司直陽嶠為御史。</w:t>
      </w:r>
      <w:r w:rsidRPr="00932A72">
        <w:rPr>
          <w:rStyle w:val="00Text"/>
          <w:rFonts w:asciiTheme="minorEastAsia"/>
        </w:rPr>
        <w:t>光宅分御史左、右臺，各置大夫、中丞、侍御史。東光縣，漢屬勃海郡，唐屬滄州。詹事司直正九品上，掌彈劾宮僚，糾舉職事。</w:t>
      </w:r>
      <w:r w:rsidRPr="00932A72">
        <w:rPr>
          <w:rFonts w:asciiTheme="minorEastAsia"/>
        </w:rPr>
        <w:t>楊再思曰︰</w:t>
      </w:r>
      <w:r w:rsidR="000232D5">
        <w:rPr>
          <w:rFonts w:asciiTheme="minorEastAsia"/>
        </w:rPr>
        <w:t>「</w:t>
      </w:r>
      <w:r w:rsidRPr="00932A72">
        <w:rPr>
          <w:rFonts w:asciiTheme="minorEastAsia"/>
        </w:rPr>
        <w:t>嶠不樂搏擊之任如何？</w:t>
      </w:r>
      <w:r w:rsidR="000232D5">
        <w:rPr>
          <w:rFonts w:asciiTheme="minorEastAsia"/>
        </w:rPr>
        <w:t>」</w:t>
      </w:r>
      <w:r w:rsidRPr="00932A72">
        <w:rPr>
          <w:rFonts w:asciiTheme="minorEastAsia"/>
        </w:rPr>
        <w:t>彥範曰︰</w:t>
      </w:r>
      <w:r w:rsidR="000232D5">
        <w:rPr>
          <w:rFonts w:asciiTheme="minorEastAsia"/>
        </w:rPr>
        <w:t>「</w:t>
      </w:r>
      <w:r w:rsidRPr="00932A72">
        <w:rPr>
          <w:rFonts w:asciiTheme="minorEastAsia"/>
        </w:rPr>
        <w:t>為官擇人，豈必待其所欲！所不欲者，尤須與之，所以長難進之風，抑躁求之路。</w:t>
      </w:r>
      <w:r w:rsidR="000232D5">
        <w:rPr>
          <w:rFonts w:asciiTheme="minorEastAsia"/>
        </w:rPr>
        <w:t>」</w:t>
      </w:r>
      <w:r w:rsidRPr="00932A72">
        <w:rPr>
          <w:rStyle w:val="00Text"/>
          <w:rFonts w:asciiTheme="minorEastAsia"/>
        </w:rPr>
        <w:t>樂，音洛。為，于偽翻。長，知兩翻。躁，則到翻。</w:t>
      </w:r>
      <w:r w:rsidRPr="00932A72">
        <w:rPr>
          <w:rFonts w:asciiTheme="minorEastAsia"/>
        </w:rPr>
        <w:t>乃擢為右臺侍御史。嶠，休之之玄孫也。</w:t>
      </w:r>
      <w:r w:rsidRPr="00932A72">
        <w:rPr>
          <w:rStyle w:val="00Text"/>
          <w:rFonts w:asciiTheme="minorEastAsia"/>
        </w:rPr>
        <w:t>陽休之仕高齊貴顯。</w:t>
      </w:r>
    </w:p>
    <w:p w:rsidR="00934453" w:rsidRPr="00932A72" w:rsidRDefault="00934453" w:rsidP="0013378F">
      <w:pPr>
        <w:rPr>
          <w:rFonts w:asciiTheme="minorEastAsia"/>
        </w:rPr>
      </w:pPr>
      <w:r w:rsidRPr="00932A72">
        <w:rPr>
          <w:rFonts w:asciiTheme="minorEastAsia"/>
        </w:rPr>
        <w:t>先是李嶠、崔玄暐奏︰</w:t>
      </w:r>
      <w:r w:rsidR="000232D5">
        <w:rPr>
          <w:rFonts w:asciiTheme="minorEastAsia"/>
        </w:rPr>
        <w:t>「</w:t>
      </w:r>
      <w:r w:rsidRPr="00932A72">
        <w:rPr>
          <w:rFonts w:asciiTheme="minorEastAsia"/>
        </w:rPr>
        <w:t>往屬革命之時，人多逆節，遂致刻薄之吏，恣行酷法，其周興等所劾破家者，並請雪免。</w:t>
      </w:r>
      <w:r w:rsidR="000232D5">
        <w:rPr>
          <w:rFonts w:asciiTheme="minorEastAsia"/>
        </w:rPr>
        <w:t>」</w:t>
      </w:r>
      <w:r w:rsidRPr="00932A72">
        <w:rPr>
          <w:rFonts w:asciiTheme="minorEastAsia"/>
        </w:rPr>
        <w:t>司刑少卿桓彥範又奏陳之，表疏前後十上。</w:t>
      </w:r>
      <w:r w:rsidRPr="00932A72">
        <w:rPr>
          <w:rStyle w:val="00Text"/>
          <w:rFonts w:asciiTheme="minorEastAsia"/>
        </w:rPr>
        <w:t>先，悉薦翻。屬，之欲翻。劾，戶槪翻，又戶得翻。上，時掌翻。</w:t>
      </w:r>
      <w:r w:rsidRPr="00932A72">
        <w:rPr>
          <w:rFonts w:asciiTheme="minorEastAsia"/>
        </w:rPr>
        <w:t>太后乃從之。</w:t>
      </w:r>
    </w:p>
    <w:p w:rsidR="00DB4BD6"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4Text"/>
          <w:rFonts w:asciiTheme="minorEastAsia" w:eastAsiaTheme="minorEastAsia"/>
          <w:sz w:val="21"/>
        </w:rPr>
        <w:t>中宗大和大聖大昭孝皇帝上</w:t>
      </w:r>
      <w:r w:rsidRPr="00932A72">
        <w:rPr>
          <w:rFonts w:asciiTheme="minorEastAsia" w:eastAsiaTheme="minorEastAsia"/>
        </w:rPr>
        <w:t>諱顯，高宗第七子也。中更名哲，已而復舊名。景雲元年，諡孝和皇帝，廟號中宗，天寶八年，追尊大和大聖皇帝，十三載，追尊大和大聖大昭孝皇帝。</w:t>
      </w:r>
    </w:p>
    <w:p w:rsidR="00934453" w:rsidRPr="00932A72" w:rsidRDefault="00610AD6" w:rsidP="0013378F">
      <w:pPr>
        <w:pStyle w:val="2"/>
        <w:spacing w:before="0" w:after="0" w:line="240" w:lineRule="auto"/>
      </w:pPr>
      <w:bookmarkStart w:id="418" w:name="_Toc33001312"/>
      <w:r w:rsidRPr="00610AD6">
        <w:rPr>
          <w:rStyle w:val="01Text"/>
          <w:rFonts w:asciiTheme="minorEastAsia" w:eastAsiaTheme="minorEastAsia"/>
          <w:sz w:val="21"/>
        </w:rPr>
        <w:t>神龍</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乙巳、七</w:t>
      </w:r>
      <w:r w:rsidR="00934453" w:rsidRPr="00F6195B">
        <w:rPr>
          <w:rFonts w:asciiTheme="minorEastAsia" w:eastAsiaTheme="minorEastAsia"/>
          <w:b w:val="0"/>
          <w:color w:val="006400"/>
          <w:sz w:val="18"/>
        </w:rPr>
        <w:t>○</w:t>
      </w:r>
      <w:r w:rsidR="00934453" w:rsidRPr="00F6195B">
        <w:rPr>
          <w:rFonts w:asciiTheme="minorEastAsia" w:eastAsiaTheme="minorEastAsia"/>
          <w:b w:val="0"/>
          <w:color w:val="006400"/>
          <w:sz w:val="18"/>
        </w:rPr>
        <w:t>五</w:t>
      </w:r>
      <w:r w:rsidR="00046F27" w:rsidRPr="00F6195B">
        <w:rPr>
          <w:rFonts w:asciiTheme="minorEastAsia" w:eastAsiaTheme="minorEastAsia" w:hAnsi="宋体" w:cs="宋体" w:hint="eastAsia"/>
          <w:b w:val="0"/>
          <w:color w:val="006400"/>
          <w:sz w:val="18"/>
        </w:rPr>
        <w:t>）</w:t>
      </w:r>
      <w:bookmarkEnd w:id="418"/>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春，正月，壬午朔，赦天下，改元。</w:t>
      </w:r>
      <w:r w:rsidR="00934453" w:rsidRPr="00932A72">
        <w:rPr>
          <w:rFonts w:asciiTheme="minorEastAsia" w:eastAsiaTheme="minorEastAsia"/>
        </w:rPr>
        <w:t>考異曰︰新紀︰</w:t>
      </w:r>
      <w:r w:rsidR="000232D5">
        <w:rPr>
          <w:rFonts w:asciiTheme="minorEastAsia" w:eastAsiaTheme="minorEastAsia"/>
        </w:rPr>
        <w:t>「</w:t>
      </w:r>
      <w:r w:rsidR="00934453" w:rsidRPr="00932A72">
        <w:rPr>
          <w:rFonts w:asciiTheme="minorEastAsia" w:eastAsiaTheme="minorEastAsia"/>
        </w:rPr>
        <w:t>長安五年，正月，壬午，大赦；甲子，太子監國，改元。</w:t>
      </w:r>
      <w:r w:rsidR="000232D5">
        <w:rPr>
          <w:rFonts w:asciiTheme="minorEastAsia" w:eastAsiaTheme="minorEastAsia"/>
        </w:rPr>
        <w:t>」</w:t>
      </w:r>
      <w:r w:rsidR="00934453" w:rsidRPr="00932A72">
        <w:rPr>
          <w:rFonts w:asciiTheme="minorEastAsia" w:eastAsiaTheme="minorEastAsia"/>
        </w:rPr>
        <w:t>按則天實錄︰</w:t>
      </w:r>
      <w:r w:rsidR="000232D5">
        <w:rPr>
          <w:rFonts w:asciiTheme="minorEastAsia" w:eastAsiaTheme="minorEastAsia"/>
        </w:rPr>
        <w:t>「</w:t>
      </w:r>
      <w:r w:rsidR="00934453" w:rsidRPr="00932A72">
        <w:rPr>
          <w:rFonts w:asciiTheme="minorEastAsia" w:eastAsiaTheme="minorEastAsia"/>
        </w:rPr>
        <w:t>神龍元年，正月，壬午朔，大赦，改元。</w:t>
      </w:r>
      <w:r w:rsidR="000232D5">
        <w:rPr>
          <w:rFonts w:asciiTheme="minorEastAsia" w:eastAsiaTheme="minorEastAsia"/>
        </w:rPr>
        <w:t>」</w:t>
      </w:r>
      <w:r w:rsidR="00934453" w:rsidRPr="00932A72">
        <w:rPr>
          <w:rFonts w:asciiTheme="minorEastAsia" w:eastAsiaTheme="minorEastAsia"/>
        </w:rPr>
        <w:t>舊紀、唐曆、統紀、會要皆同。紀年通譜亦以神龍為武后年號，中宗因之。新紀誤也。</w:t>
      </w:r>
      <w:r w:rsidR="00934453" w:rsidRPr="00932A72">
        <w:rPr>
          <w:rStyle w:val="01Text"/>
          <w:rFonts w:asciiTheme="minorEastAsia" w:eastAsiaTheme="minorEastAsia"/>
          <w:sz w:val="21"/>
        </w:rPr>
        <w:t>自文明以來得罪者，非揚、豫、博三州及諸反逆魁首，咸赦除之。</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太后疾甚，麟臺監張易之、春官侍郞張昌宗居中用事，張柬之、崔玄暐與中臺右丞敬暉、</w:t>
      </w:r>
      <w:r w:rsidR="00934453" w:rsidRPr="00932A72">
        <w:rPr>
          <w:rStyle w:val="00Text"/>
          <w:rFonts w:asciiTheme="minorEastAsia"/>
        </w:rPr>
        <w:t>光宅元年，改尚書左、右丞為文昌左、右丞，長安三年，又改為中臺左、右丞。</w:t>
      </w:r>
      <w:r w:rsidR="00934453" w:rsidRPr="00932A72">
        <w:rPr>
          <w:rFonts w:asciiTheme="minorEastAsia"/>
        </w:rPr>
        <w:t>司刑少卿桓彥範、相王府司馬袁恕己謀誅之。柬之謂右羽林衞大將軍李多祚曰︰</w:t>
      </w:r>
      <w:r w:rsidR="000232D5">
        <w:rPr>
          <w:rFonts w:asciiTheme="minorEastAsia"/>
        </w:rPr>
        <w:t>「</w:t>
      </w:r>
      <w:r w:rsidR="00934453" w:rsidRPr="00932A72">
        <w:rPr>
          <w:rFonts w:asciiTheme="minorEastAsia"/>
        </w:rPr>
        <w:t>將軍今日富貴，誰所致也？</w:t>
      </w:r>
      <w:r w:rsidR="000232D5">
        <w:rPr>
          <w:rFonts w:asciiTheme="minorEastAsia"/>
        </w:rPr>
        <w:t>」</w:t>
      </w:r>
      <w:r w:rsidR="00934453" w:rsidRPr="00932A72">
        <w:rPr>
          <w:rFonts w:asciiTheme="minorEastAsia"/>
        </w:rPr>
        <w:t>多祚泣曰︰</w:t>
      </w:r>
      <w:r w:rsidR="000232D5">
        <w:rPr>
          <w:rFonts w:asciiTheme="minorEastAsia"/>
        </w:rPr>
        <w:t>「</w:t>
      </w:r>
      <w:r w:rsidR="00934453" w:rsidRPr="00932A72">
        <w:rPr>
          <w:rFonts w:asciiTheme="minorEastAsia"/>
        </w:rPr>
        <w:t>大帝也。</w:t>
      </w:r>
      <w:r w:rsidR="000232D5">
        <w:rPr>
          <w:rFonts w:asciiTheme="minorEastAsia"/>
        </w:rPr>
        <w:t>」</w:t>
      </w:r>
      <w:r w:rsidR="00934453" w:rsidRPr="00932A72">
        <w:rPr>
          <w:rFonts w:asciiTheme="minorEastAsia"/>
        </w:rPr>
        <w:t>柬之曰︰</w:t>
      </w:r>
      <w:r w:rsidR="000232D5">
        <w:rPr>
          <w:rFonts w:asciiTheme="minorEastAsia"/>
        </w:rPr>
        <w:t>「</w:t>
      </w:r>
      <w:r w:rsidR="00934453" w:rsidRPr="00932A72">
        <w:rPr>
          <w:rFonts w:asciiTheme="minorEastAsia"/>
        </w:rPr>
        <w:t>今大帝之子為二豎所危，將軍不思報大帝之德乎！</w:t>
      </w:r>
      <w:r w:rsidR="000232D5">
        <w:rPr>
          <w:rFonts w:asciiTheme="minorEastAsia"/>
        </w:rPr>
        <w:t>」</w:t>
      </w:r>
      <w:r w:rsidR="00934453" w:rsidRPr="00932A72">
        <w:rPr>
          <w:rFonts w:asciiTheme="minorEastAsia"/>
        </w:rPr>
        <w:t>多祚曰︰</w:t>
      </w:r>
      <w:r w:rsidR="000232D5">
        <w:rPr>
          <w:rFonts w:asciiTheme="minorEastAsia"/>
        </w:rPr>
        <w:t>「</w:t>
      </w:r>
      <w:r w:rsidR="00934453" w:rsidRPr="00932A72">
        <w:rPr>
          <w:rFonts w:asciiTheme="minorEastAsia"/>
        </w:rPr>
        <w:t>茍利國家，惟相公處分，</w:t>
      </w:r>
      <w:r w:rsidR="00934453" w:rsidRPr="00932A72">
        <w:rPr>
          <w:rStyle w:val="00Text"/>
          <w:rFonts w:asciiTheme="minorEastAsia"/>
        </w:rPr>
        <w:t>處，昌呂翻。分，扶問翻。</w:t>
      </w:r>
      <w:r w:rsidR="00934453" w:rsidRPr="00932A72">
        <w:rPr>
          <w:rFonts w:asciiTheme="minorEastAsia"/>
        </w:rPr>
        <w:t>不敢顧身及妻子。</w:t>
      </w:r>
      <w:r w:rsidR="000232D5">
        <w:rPr>
          <w:rFonts w:asciiTheme="minorEastAsia"/>
        </w:rPr>
        <w:t>」</w:t>
      </w:r>
      <w:r w:rsidR="00934453" w:rsidRPr="00932A72">
        <w:rPr>
          <w:rFonts w:asciiTheme="minorEastAsia"/>
        </w:rPr>
        <w:t>因指天地以自誓。遂與定謀。</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初，柬之與荊府長史閺鄕楊元琰相代，</w:t>
      </w:r>
      <w:r w:rsidRPr="00932A72">
        <w:rPr>
          <w:rFonts w:asciiTheme="minorEastAsia" w:eastAsiaTheme="minorEastAsia"/>
        </w:rPr>
        <w:t>荊州都督府長史，故曰荊府。閺鄕在漢弘農湖縣界，隋分置縣，屬洛州，唐屬虢州。二人相代，當在久視元年。閺，音旻。</w:t>
      </w:r>
      <w:r w:rsidRPr="00932A72">
        <w:rPr>
          <w:rStyle w:val="01Text"/>
          <w:rFonts w:asciiTheme="minorEastAsia" w:eastAsiaTheme="minorEastAsia"/>
          <w:sz w:val="21"/>
        </w:rPr>
        <w:t>同泛江，至中流，語及太后革命事，元琰慨然有匡復之志。及柬之為相，引元琰為右羽林將軍，謂曰︰</w:t>
      </w:r>
      <w:r w:rsidR="000232D5">
        <w:rPr>
          <w:rStyle w:val="01Text"/>
          <w:rFonts w:asciiTheme="minorEastAsia" w:eastAsiaTheme="minorEastAsia"/>
          <w:sz w:val="21"/>
        </w:rPr>
        <w:t>「</w:t>
      </w:r>
      <w:r w:rsidRPr="00932A72">
        <w:rPr>
          <w:rStyle w:val="01Text"/>
          <w:rFonts w:asciiTheme="minorEastAsia" w:eastAsiaTheme="minorEastAsia"/>
          <w:sz w:val="21"/>
        </w:rPr>
        <w:t>君頗記江中之言乎？今日非輕授也。</w:t>
      </w:r>
      <w:r w:rsidR="000232D5">
        <w:rPr>
          <w:rStyle w:val="01Text"/>
          <w:rFonts w:asciiTheme="minorEastAsia" w:eastAsiaTheme="minorEastAsia"/>
          <w:sz w:val="21"/>
        </w:rPr>
        <w:t>」</w:t>
      </w:r>
      <w:r w:rsidRPr="00932A72">
        <w:rPr>
          <w:rStyle w:val="01Text"/>
          <w:rFonts w:asciiTheme="minorEastAsia" w:eastAsiaTheme="minorEastAsia"/>
          <w:sz w:val="21"/>
        </w:rPr>
        <w:t>柬之又用彥範、暉及右散騎侍郞李湛</w:t>
      </w:r>
      <w:r w:rsidRPr="00932A72">
        <w:rPr>
          <w:rFonts w:asciiTheme="minorEastAsia" w:eastAsiaTheme="minorEastAsia"/>
        </w:rPr>
        <w:t>魏、晉置散騎常侍、侍郞，與侍中、黃門共平尚書奏事。其後用人或雜，江左不重此官，或省或置。隋初省侍郞，置常侍，從三品，掌陪從朝直，煬帝又省之。武德初，以為加官。貞觀初，置常侍二人，屬門下省，為職事官。顯慶二年，又置二員，屬中書省，始有左、右之號，並金蟬、珥貂，左常侍與侍中左貂，右常侍與中書令右貂，謂之八貂。唐未嘗置散騎侍郞也，據舊書，湛時為右散騎常侍，當從之。散，悉亶翻。騎，奇寄翻。</w:t>
      </w:r>
      <w:r w:rsidRPr="00932A72">
        <w:rPr>
          <w:rStyle w:val="01Text"/>
          <w:rFonts w:asciiTheme="minorEastAsia" w:eastAsiaTheme="minorEastAsia"/>
          <w:sz w:val="21"/>
        </w:rPr>
        <w:t>皆為左、右羽林將軍，委以禁兵。易之等疑懼，乃更以其黨武攸宜為右羽林大將軍，易之等乃安。</w:t>
      </w:r>
    </w:p>
    <w:p w:rsidR="00934453" w:rsidRPr="00932A72" w:rsidRDefault="00934453" w:rsidP="0013378F">
      <w:pPr>
        <w:rPr>
          <w:rFonts w:asciiTheme="minorEastAsia"/>
        </w:rPr>
      </w:pPr>
      <w:r w:rsidRPr="00932A72">
        <w:rPr>
          <w:rFonts w:asciiTheme="minorEastAsia"/>
        </w:rPr>
        <w:t>俄而姚元之自靈武至，柬之、彥範相謂曰︰</w:t>
      </w:r>
      <w:r w:rsidR="000232D5">
        <w:rPr>
          <w:rFonts w:asciiTheme="minorEastAsia"/>
        </w:rPr>
        <w:t>「</w:t>
      </w:r>
      <w:r w:rsidRPr="00932A72">
        <w:rPr>
          <w:rFonts w:asciiTheme="minorEastAsia"/>
        </w:rPr>
        <w:t>事濟矣！</w:t>
      </w:r>
      <w:r w:rsidR="000232D5">
        <w:rPr>
          <w:rFonts w:asciiTheme="minorEastAsia"/>
        </w:rPr>
        <w:t>」</w:t>
      </w:r>
      <w:r w:rsidRPr="00932A72">
        <w:rPr>
          <w:rFonts w:asciiTheme="minorEastAsia"/>
        </w:rPr>
        <w:t>遂以其謀告之。彥範以事白其母，母曰︰</w:t>
      </w:r>
      <w:r w:rsidR="000232D5">
        <w:rPr>
          <w:rFonts w:asciiTheme="minorEastAsia"/>
        </w:rPr>
        <w:t>「</w:t>
      </w:r>
      <w:r w:rsidRPr="00932A72">
        <w:rPr>
          <w:rFonts w:asciiTheme="minorEastAsia"/>
        </w:rPr>
        <w:t>忠孝不兩全，先國後家可也。</w:t>
      </w:r>
      <w:r w:rsidR="000232D5">
        <w:rPr>
          <w:rFonts w:asciiTheme="minorEastAsia"/>
        </w:rPr>
        <w:t>」</w:t>
      </w:r>
      <w:r w:rsidRPr="00932A72">
        <w:rPr>
          <w:rStyle w:val="00Text"/>
          <w:rFonts w:asciiTheme="minorEastAsia"/>
        </w:rPr>
        <w:t>先，悉薦翻。後，戶遘翻。</w:t>
      </w:r>
      <w:r w:rsidRPr="00932A72">
        <w:rPr>
          <w:rFonts w:asciiTheme="minorEastAsia"/>
        </w:rPr>
        <w:t>時太子於北門起居，</w:t>
      </w:r>
      <w:r w:rsidRPr="00932A72">
        <w:rPr>
          <w:rStyle w:val="00Text"/>
          <w:rFonts w:asciiTheme="minorEastAsia"/>
        </w:rPr>
        <w:t>洛陽宮北門，亦日玄武門。不從端門入而從北門入問起居，取便近也。</w:t>
      </w:r>
      <w:r w:rsidRPr="00932A72">
        <w:rPr>
          <w:rFonts w:asciiTheme="minorEastAsia"/>
        </w:rPr>
        <w:t>彥範、暉謁見，</w:t>
      </w:r>
      <w:r w:rsidRPr="00932A72">
        <w:rPr>
          <w:rStyle w:val="00Text"/>
          <w:rFonts w:asciiTheme="minorEastAsia"/>
        </w:rPr>
        <w:t>見，賢遍翻。</w:t>
      </w:r>
      <w:r w:rsidRPr="00932A72">
        <w:rPr>
          <w:rFonts w:asciiTheme="minorEastAsia"/>
        </w:rPr>
        <w:t>密陳其策，太子許之。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癸卯，柬之、玄暐、彥範與左威衞將軍薛思行等帥左右羽林兵五百餘人至玄武門，</w:t>
      </w:r>
      <w:r w:rsidRPr="00932A72">
        <w:rPr>
          <w:rFonts w:asciiTheme="minorEastAsia" w:eastAsiaTheme="minorEastAsia"/>
        </w:rPr>
        <w:t>帥，讀曰率。</w:t>
      </w:r>
      <w:r w:rsidRPr="00932A72">
        <w:rPr>
          <w:rStyle w:val="01Text"/>
          <w:rFonts w:asciiTheme="minorEastAsia" w:eastAsiaTheme="minorEastAsia"/>
          <w:sz w:val="21"/>
        </w:rPr>
        <w:t>遣多祚、湛及內直郞、駙馬都尉安陽王同皎</w:t>
      </w:r>
      <w:r w:rsidRPr="00932A72">
        <w:rPr>
          <w:rFonts w:asciiTheme="minorEastAsia" w:eastAsiaTheme="minorEastAsia"/>
        </w:rPr>
        <w:t>唐東宮內直局有內直郞二人，從六品下，掌符璽、扇繖、几案、衣服之事。安陽，漢侯國，屬魏郡，其故城在湯陰。曹魏時廢安陽，倂入鄴；後周移鄴，置縣於安陽故城，仍為鄴縣；隋又改為安陽縣，為魏州治所。漢、魏郡城在縣西北七里。</w:t>
      </w:r>
      <w:r w:rsidRPr="00932A72">
        <w:rPr>
          <w:rStyle w:val="01Text"/>
          <w:rFonts w:asciiTheme="minorEastAsia" w:eastAsiaTheme="minorEastAsia"/>
          <w:sz w:val="21"/>
        </w:rPr>
        <w:t>詣東宮迎太子。太子疑，不出，同皎曰︰</w:t>
      </w:r>
      <w:r w:rsidR="000232D5">
        <w:rPr>
          <w:rStyle w:val="01Text"/>
          <w:rFonts w:asciiTheme="minorEastAsia" w:eastAsiaTheme="minorEastAsia"/>
          <w:sz w:val="21"/>
        </w:rPr>
        <w:t>「</w:t>
      </w:r>
      <w:r w:rsidRPr="00932A72">
        <w:rPr>
          <w:rStyle w:val="01Text"/>
          <w:rFonts w:asciiTheme="minorEastAsia" w:eastAsiaTheme="minorEastAsia"/>
          <w:sz w:val="21"/>
        </w:rPr>
        <w:t>先帝以神器付殿下，橫遭幽廢，</w:t>
      </w:r>
      <w:r w:rsidRPr="00932A72">
        <w:rPr>
          <w:rFonts w:asciiTheme="minorEastAsia" w:eastAsiaTheme="minorEastAsia"/>
        </w:rPr>
        <w:t>橫，戶孟翻。</w:t>
      </w:r>
      <w:r w:rsidRPr="00932A72">
        <w:rPr>
          <w:rStyle w:val="01Text"/>
          <w:rFonts w:asciiTheme="minorEastAsia" w:eastAsiaTheme="minorEastAsia"/>
          <w:sz w:val="21"/>
        </w:rPr>
        <w:t>人神同憤，二十三年矣。</w:t>
      </w:r>
      <w:r w:rsidRPr="00932A72">
        <w:rPr>
          <w:rFonts w:asciiTheme="minorEastAsia" w:eastAsiaTheme="minorEastAsia"/>
        </w:rPr>
        <w:t>按光宅元年廢太子為廬陵王，至是二十二年。</w:t>
      </w:r>
      <w:r w:rsidRPr="00932A72">
        <w:rPr>
          <w:rStyle w:val="01Text"/>
          <w:rFonts w:asciiTheme="minorEastAsia" w:eastAsiaTheme="minorEastAsia"/>
          <w:sz w:val="21"/>
        </w:rPr>
        <w:t>今天誘其衷，</w:t>
      </w:r>
      <w:r w:rsidRPr="00932A72">
        <w:rPr>
          <w:rFonts w:asciiTheme="minorEastAsia" w:eastAsiaTheme="minorEastAsia"/>
        </w:rPr>
        <w:t>誘，音酉</w:t>
      </w:r>
      <w:r w:rsidRPr="00932A72">
        <w:rPr>
          <w:rStyle w:val="01Text"/>
          <w:rFonts w:asciiTheme="minorEastAsia" w:eastAsiaTheme="minorEastAsia"/>
          <w:sz w:val="21"/>
        </w:rPr>
        <w:t>北門、南牙，同心協力，以</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以</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今日</w:t>
      </w:r>
      <w:r w:rsidR="000232D5">
        <w:rPr>
          <w:rFonts w:asciiTheme="minorEastAsia" w:eastAsiaTheme="minorEastAsia"/>
        </w:rPr>
        <w:t>」</w:t>
      </w:r>
      <w:r w:rsidRPr="00932A72">
        <w:rPr>
          <w:rFonts w:asciiTheme="minorEastAsia" w:eastAsiaTheme="minorEastAsia"/>
        </w:rPr>
        <w:t>二字；乙十一行本同；孔本同；張校同</w:t>
      </w:r>
      <w:r w:rsidR="000232D5">
        <w:rPr>
          <w:rFonts w:asciiTheme="minorEastAsia" w:eastAsiaTheme="minorEastAsia"/>
        </w:rPr>
        <w:t>』</w:t>
      </w:r>
      <w:r w:rsidRPr="00932A72">
        <w:rPr>
          <w:rStyle w:val="01Text"/>
          <w:rFonts w:asciiTheme="minorEastAsia" w:eastAsiaTheme="minorEastAsia"/>
          <w:sz w:val="21"/>
        </w:rPr>
        <w:t>誅凶豎，復李氏社稷，</w:t>
      </w:r>
      <w:r w:rsidRPr="00932A72">
        <w:rPr>
          <w:rFonts w:asciiTheme="minorEastAsia" w:eastAsiaTheme="minorEastAsia"/>
        </w:rPr>
        <w:t>南牙謂宰相，北門謂羽林諸將。</w:t>
      </w:r>
      <w:r w:rsidRPr="00932A72">
        <w:rPr>
          <w:rStyle w:val="01Text"/>
          <w:rFonts w:asciiTheme="minorEastAsia" w:eastAsiaTheme="minorEastAsia"/>
          <w:sz w:val="21"/>
        </w:rPr>
        <w:t>願殿下蹔至玄武門以副衆望。</w:t>
      </w:r>
      <w:r w:rsidR="000232D5">
        <w:rPr>
          <w:rStyle w:val="01Text"/>
          <w:rFonts w:asciiTheme="minorEastAsia" w:eastAsiaTheme="minorEastAsia"/>
          <w:sz w:val="21"/>
        </w:rPr>
        <w:t>」</w:t>
      </w:r>
      <w:r w:rsidRPr="00932A72">
        <w:rPr>
          <w:rFonts w:asciiTheme="minorEastAsia" w:eastAsiaTheme="minorEastAsia"/>
        </w:rPr>
        <w:t>蹔，與暫同。</w:t>
      </w:r>
      <w:r w:rsidRPr="00932A72">
        <w:rPr>
          <w:rStyle w:val="01Text"/>
          <w:rFonts w:asciiTheme="minorEastAsia" w:eastAsiaTheme="minorEastAsia"/>
          <w:sz w:val="21"/>
        </w:rPr>
        <w:t>太子曰︰</w:t>
      </w:r>
      <w:r w:rsidR="000232D5">
        <w:rPr>
          <w:rStyle w:val="01Text"/>
          <w:rFonts w:asciiTheme="minorEastAsia" w:eastAsiaTheme="minorEastAsia"/>
          <w:sz w:val="21"/>
        </w:rPr>
        <w:t>「</w:t>
      </w:r>
      <w:r w:rsidRPr="00932A72">
        <w:rPr>
          <w:rStyle w:val="01Text"/>
          <w:rFonts w:asciiTheme="minorEastAsia" w:eastAsiaTheme="minorEastAsia"/>
          <w:sz w:val="21"/>
        </w:rPr>
        <w:t>凶豎誠當夷滅，然上體不安，得無驚怛！</w:t>
      </w:r>
      <w:r w:rsidRPr="00932A72">
        <w:rPr>
          <w:rFonts w:asciiTheme="minorEastAsia" w:eastAsiaTheme="minorEastAsia"/>
        </w:rPr>
        <w:t>怛，當割翻。</w:t>
      </w:r>
      <w:r w:rsidRPr="00932A72">
        <w:rPr>
          <w:rStyle w:val="01Text"/>
          <w:rFonts w:asciiTheme="minorEastAsia" w:eastAsiaTheme="minorEastAsia"/>
          <w:sz w:val="21"/>
        </w:rPr>
        <w:t>諸公更為後圖。</w:t>
      </w:r>
      <w:r w:rsidR="000232D5">
        <w:rPr>
          <w:rStyle w:val="01Text"/>
          <w:rFonts w:asciiTheme="minorEastAsia" w:eastAsiaTheme="minorEastAsia"/>
          <w:sz w:val="21"/>
        </w:rPr>
        <w:t>」</w:t>
      </w:r>
      <w:r w:rsidRPr="00932A72">
        <w:rPr>
          <w:rStyle w:val="01Text"/>
          <w:rFonts w:asciiTheme="minorEastAsia" w:eastAsiaTheme="minorEastAsia"/>
          <w:sz w:val="21"/>
        </w:rPr>
        <w:t>子湛曰︰</w:t>
      </w:r>
      <w:r w:rsidR="000232D5">
        <w:rPr>
          <w:rStyle w:val="01Text"/>
          <w:rFonts w:asciiTheme="minorEastAsia" w:eastAsiaTheme="minorEastAsia"/>
          <w:sz w:val="21"/>
        </w:rPr>
        <w:t>「</w:t>
      </w:r>
      <w:r w:rsidRPr="00932A72">
        <w:rPr>
          <w:rStyle w:val="01Text"/>
          <w:rFonts w:asciiTheme="minorEastAsia" w:eastAsiaTheme="minorEastAsia"/>
          <w:sz w:val="21"/>
        </w:rPr>
        <w:t>諸將相不顧家族以徇社稷，殿下柰何欲納之鼎鑊乎！請殿下自出止之。</w:t>
      </w:r>
      <w:r w:rsidR="000232D5">
        <w:rPr>
          <w:rStyle w:val="01Text"/>
          <w:rFonts w:asciiTheme="minorEastAsia" w:eastAsiaTheme="minorEastAsia"/>
          <w:sz w:val="21"/>
        </w:rPr>
        <w:t>」</w:t>
      </w:r>
      <w:r w:rsidRPr="00932A72">
        <w:rPr>
          <w:rFonts w:asciiTheme="minorEastAsia" w:eastAsiaTheme="minorEastAsia"/>
        </w:rPr>
        <w:t>考異曰︰舊李湛傳曰︰</w:t>
      </w:r>
      <w:r w:rsidR="000232D5">
        <w:rPr>
          <w:rFonts w:asciiTheme="minorEastAsia" w:eastAsiaTheme="minorEastAsia"/>
        </w:rPr>
        <w:t>「</w:t>
      </w:r>
      <w:r w:rsidRPr="00932A72">
        <w:rPr>
          <w:rFonts w:asciiTheme="minorEastAsia" w:eastAsiaTheme="minorEastAsia"/>
        </w:rPr>
        <w:t>湛與右羽林大將軍李多祚等詣東宮迎皇太子，拒而不時山。湛進啓曰︰</w:t>
      </w:r>
      <w:r w:rsidR="000232D5">
        <w:rPr>
          <w:rFonts w:asciiTheme="minorEastAsia" w:eastAsiaTheme="minorEastAsia"/>
        </w:rPr>
        <w:t>『</w:t>
      </w:r>
      <w:r w:rsidRPr="00932A72">
        <w:rPr>
          <w:rFonts w:asciiTheme="minorEastAsia" w:eastAsiaTheme="minorEastAsia"/>
        </w:rPr>
        <w:t>逆豎反道亂常，將圖不軌，宗社危敗，實在須臾。湛等諸將與南衙執事克期誅翦，伏願殿下暫至玄武門以副衆望。</w:t>
      </w:r>
      <w:r w:rsidR="000232D5">
        <w:rPr>
          <w:rFonts w:asciiTheme="minorEastAsia" w:eastAsiaTheme="minorEastAsia"/>
        </w:rPr>
        <w:t>』</w:t>
      </w:r>
      <w:r w:rsidRPr="00932A72">
        <w:rPr>
          <w:rFonts w:asciiTheme="minorEastAsia" w:eastAsiaTheme="minorEastAsia"/>
        </w:rPr>
        <w:t>太子曰︰</w:t>
      </w:r>
      <w:r w:rsidR="000232D5">
        <w:rPr>
          <w:rFonts w:asciiTheme="minorEastAsia" w:eastAsiaTheme="minorEastAsia"/>
        </w:rPr>
        <w:t>『</w:t>
      </w:r>
      <w:r w:rsidRPr="00932A72">
        <w:rPr>
          <w:rFonts w:asciiTheme="minorEastAsia" w:eastAsiaTheme="minorEastAsia"/>
        </w:rPr>
        <w:t>凶豎悖亂，誠合誅夷，然聖躬不豫，慮有驚動，公等且止，以俟後圖</w:t>
      </w:r>
      <w:r w:rsidR="000232D5">
        <w:rPr>
          <w:rFonts w:asciiTheme="minorEastAsia" w:eastAsiaTheme="minorEastAsia"/>
        </w:rPr>
        <w:t>』</w:t>
      </w:r>
      <w:r w:rsidRPr="00932A72">
        <w:rPr>
          <w:rFonts w:asciiTheme="minorEastAsia" w:eastAsiaTheme="minorEastAsia"/>
        </w:rPr>
        <w:t>。湛曰︰</w:t>
      </w:r>
      <w:r w:rsidR="000232D5">
        <w:rPr>
          <w:rFonts w:asciiTheme="minorEastAsia" w:eastAsiaTheme="minorEastAsia"/>
        </w:rPr>
        <w:t>『</w:t>
      </w:r>
      <w:r w:rsidRPr="00932A72">
        <w:rPr>
          <w:rFonts w:asciiTheme="minorEastAsia" w:eastAsiaTheme="minorEastAsia"/>
        </w:rPr>
        <w:t>諸將棄家族，共宰相同心匡輔社稷，殿下柰何欲陷之鼎鑊！殿下速出自止遏。</w:t>
      </w:r>
      <w:r w:rsidR="000232D5">
        <w:rPr>
          <w:rFonts w:asciiTheme="minorEastAsia" w:eastAsiaTheme="minorEastAsia"/>
        </w:rPr>
        <w:t>』</w:t>
      </w:r>
      <w:r w:rsidRPr="00932A72">
        <w:rPr>
          <w:rFonts w:asciiTheme="minorEastAsia" w:eastAsiaTheme="minorEastAsia"/>
        </w:rPr>
        <w:t>太子乃上馬就路。</w:t>
      </w:r>
      <w:r w:rsidR="000232D5">
        <w:rPr>
          <w:rFonts w:asciiTheme="minorEastAsia" w:eastAsiaTheme="minorEastAsia"/>
        </w:rPr>
        <w:t>」</w:t>
      </w:r>
      <w:r w:rsidRPr="00932A72">
        <w:rPr>
          <w:rFonts w:asciiTheme="minorEastAsia" w:eastAsiaTheme="minorEastAsia"/>
        </w:rPr>
        <w:t>按劉子玄中宗實錄、唐曆、統紀皆以此為王同皎之言，而舊傳以為李湛進說。今從實錄、唐曆等，參取舊傳。</w:t>
      </w:r>
      <w:r w:rsidRPr="00932A72">
        <w:rPr>
          <w:rStyle w:val="01Text"/>
          <w:rFonts w:asciiTheme="minorEastAsia" w:eastAsiaTheme="minorEastAsia"/>
          <w:sz w:val="21"/>
        </w:rPr>
        <w:t>太子乃出。</w:t>
      </w:r>
    </w:p>
    <w:p w:rsidR="00934453" w:rsidRPr="00932A72" w:rsidRDefault="00934453" w:rsidP="0013378F">
      <w:pPr>
        <w:rPr>
          <w:rFonts w:asciiTheme="minorEastAsia"/>
        </w:rPr>
      </w:pPr>
      <w:r w:rsidRPr="00932A72">
        <w:rPr>
          <w:rFonts w:asciiTheme="minorEastAsia"/>
        </w:rPr>
        <w:t>同皎扶抱太子上馬，從至玄武門，斬關而入。</w:t>
      </w:r>
      <w:r w:rsidRPr="00932A72">
        <w:rPr>
          <w:rStyle w:val="00Text"/>
          <w:rFonts w:asciiTheme="minorEastAsia"/>
        </w:rPr>
        <w:t>上，時掌翻。從，才用翻。</w:t>
      </w:r>
      <w:r w:rsidRPr="00932A72">
        <w:rPr>
          <w:rFonts w:asciiTheme="minorEastAsia"/>
        </w:rPr>
        <w:t>太后在迎仙宮，柬之等斬易之、昌宗於廡下，</w:t>
      </w:r>
      <w:r w:rsidRPr="00932A72">
        <w:rPr>
          <w:rStyle w:val="00Text"/>
          <w:rFonts w:asciiTheme="minorEastAsia"/>
        </w:rPr>
        <w:t>廡，音武。</w:t>
      </w:r>
      <w:r w:rsidRPr="00932A72">
        <w:rPr>
          <w:rFonts w:asciiTheme="minorEastAsia"/>
        </w:rPr>
        <w:t>進至太后所寢長生殿，環繞侍衞。</w:t>
      </w:r>
      <w:r w:rsidRPr="00932A72">
        <w:rPr>
          <w:rStyle w:val="00Text"/>
          <w:rFonts w:asciiTheme="minorEastAsia"/>
        </w:rPr>
        <w:t>環，音宦。</w:t>
      </w:r>
      <w:r w:rsidRPr="00932A72">
        <w:rPr>
          <w:rFonts w:asciiTheme="minorEastAsia"/>
        </w:rPr>
        <w:t>太后驚起，問曰︰</w:t>
      </w:r>
      <w:r w:rsidR="000232D5">
        <w:rPr>
          <w:rFonts w:asciiTheme="minorEastAsia"/>
        </w:rPr>
        <w:t>「</w:t>
      </w:r>
      <w:r w:rsidRPr="00932A72">
        <w:rPr>
          <w:rFonts w:asciiTheme="minorEastAsia"/>
        </w:rPr>
        <w:t>亂者誰邪？</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張易之，昌宗謀反，臣等奉太子令誅之，恐有漏洩，故不敢以聞。稱兵宮禁，罪當萬死！</w:t>
      </w:r>
      <w:r w:rsidR="000232D5">
        <w:rPr>
          <w:rFonts w:asciiTheme="minorEastAsia"/>
        </w:rPr>
        <w:t>」</w:t>
      </w:r>
      <w:r w:rsidRPr="00932A72">
        <w:rPr>
          <w:rFonts w:asciiTheme="minorEastAsia"/>
        </w:rPr>
        <w:t>太后見太曰︰</w:t>
      </w:r>
      <w:r w:rsidR="000232D5">
        <w:rPr>
          <w:rFonts w:asciiTheme="minorEastAsia"/>
        </w:rPr>
        <w:t>「</w:t>
      </w:r>
      <w:r w:rsidRPr="00932A72">
        <w:rPr>
          <w:rFonts w:asciiTheme="minorEastAsia"/>
        </w:rPr>
        <w:t>乃汝邪？小子旣誅，可還東宮。</w:t>
      </w:r>
      <w:r w:rsidR="000232D5">
        <w:rPr>
          <w:rFonts w:asciiTheme="minorEastAsia"/>
        </w:rPr>
        <w:t>」</w:t>
      </w:r>
      <w:r w:rsidRPr="00932A72">
        <w:rPr>
          <w:rFonts w:asciiTheme="minorEastAsia"/>
        </w:rPr>
        <w:t>彥範進曰︰</w:t>
      </w:r>
      <w:r w:rsidR="000232D5">
        <w:rPr>
          <w:rFonts w:asciiTheme="minorEastAsia"/>
        </w:rPr>
        <w:t>「</w:t>
      </w:r>
      <w:r w:rsidRPr="00932A72">
        <w:rPr>
          <w:rFonts w:asciiTheme="minorEastAsia"/>
        </w:rPr>
        <w:t>太子安得更歸！昔天皇以愛子託陛下，今年齒已長，</w:t>
      </w:r>
      <w:r w:rsidRPr="00932A72">
        <w:rPr>
          <w:rStyle w:val="00Text"/>
          <w:rFonts w:asciiTheme="minorEastAsia"/>
        </w:rPr>
        <w:t>長，知兩翻。</w:t>
      </w:r>
      <w:r w:rsidRPr="00932A72">
        <w:rPr>
          <w:rFonts w:asciiTheme="minorEastAsia"/>
        </w:rPr>
        <w:t>久居東宮，天意人心，久思李氏。羣臣不忘太宗、天皇之德，故奉太子誅賊臣。願陛下傳位太子，以順天人之望！</w:t>
      </w:r>
      <w:r w:rsidR="000232D5">
        <w:rPr>
          <w:rFonts w:asciiTheme="minorEastAsia"/>
        </w:rPr>
        <w:t>」</w:t>
      </w:r>
      <w:r w:rsidRPr="00932A72">
        <w:rPr>
          <w:rFonts w:asciiTheme="minorEastAsia"/>
        </w:rPr>
        <w:t>李湛，義府之子也。</w:t>
      </w:r>
      <w:r w:rsidRPr="00932A72">
        <w:rPr>
          <w:rStyle w:val="00Text"/>
          <w:rFonts w:asciiTheme="minorEastAsia"/>
        </w:rPr>
        <w:t>李義府朋附武后，惑高宗以取相位。</w:t>
      </w:r>
      <w:r w:rsidRPr="00932A72">
        <w:rPr>
          <w:rFonts w:asciiTheme="minorEastAsia"/>
        </w:rPr>
        <w:t>太后見之，謂曰︰</w:t>
      </w:r>
      <w:r w:rsidR="000232D5">
        <w:rPr>
          <w:rFonts w:asciiTheme="minorEastAsia"/>
        </w:rPr>
        <w:t>「</w:t>
      </w:r>
      <w:r w:rsidRPr="00932A72">
        <w:rPr>
          <w:rFonts w:asciiTheme="minorEastAsia"/>
        </w:rPr>
        <w:t>汝亦為誅易之將軍邪？我於汝父子不薄，乃有今日！</w:t>
      </w:r>
      <w:r w:rsidR="000232D5">
        <w:rPr>
          <w:rFonts w:asciiTheme="minorEastAsia"/>
        </w:rPr>
        <w:t>」</w:t>
      </w:r>
      <w:r w:rsidRPr="00932A72">
        <w:rPr>
          <w:rFonts w:asciiTheme="minorEastAsia"/>
        </w:rPr>
        <w:t>湛慙不能對。又謂崔玄暐曰︰</w:t>
      </w:r>
      <w:r w:rsidR="000232D5">
        <w:rPr>
          <w:rFonts w:asciiTheme="minorEastAsia"/>
        </w:rPr>
        <w:t>「</w:t>
      </w:r>
      <w:r w:rsidRPr="00932A72">
        <w:rPr>
          <w:rFonts w:asciiTheme="minorEastAsia"/>
        </w:rPr>
        <w:t>他人皆因人以進，惟卿朕所自擢，亦在此邪？</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此乃所以報陛下之大德。</w:t>
      </w:r>
      <w:r w:rsidR="000232D5">
        <w:rPr>
          <w:rFonts w:asciiTheme="minorEastAsia"/>
        </w:rPr>
        <w:t>」</w:t>
      </w:r>
    </w:p>
    <w:p w:rsidR="00934453" w:rsidRPr="00932A72" w:rsidRDefault="00934453" w:rsidP="0013378F">
      <w:pPr>
        <w:rPr>
          <w:rFonts w:asciiTheme="minorEastAsia"/>
        </w:rPr>
      </w:pPr>
      <w:r w:rsidRPr="00932A72">
        <w:rPr>
          <w:rFonts w:asciiTheme="minorEastAsia"/>
        </w:rPr>
        <w:t>於是收張昌期、同休、昌儀，皆斬之，與易之、昌宗梟首天津南。</w:t>
      </w:r>
      <w:r w:rsidRPr="00932A72">
        <w:rPr>
          <w:rStyle w:val="00Text"/>
          <w:rFonts w:asciiTheme="minorEastAsia"/>
        </w:rPr>
        <w:t>梟，堅堯翻。</w:t>
      </w:r>
      <w:r w:rsidRPr="00932A72">
        <w:rPr>
          <w:rFonts w:asciiTheme="minorEastAsia"/>
        </w:rPr>
        <w:t>是日，袁恕己從相王統南牙兵以備非常，</w:t>
      </w:r>
      <w:r w:rsidRPr="00932A72">
        <w:rPr>
          <w:rStyle w:val="00Text"/>
          <w:rFonts w:asciiTheme="minorEastAsia"/>
        </w:rPr>
        <w:t>相，息亮翻。</w:t>
      </w:r>
      <w:r w:rsidRPr="00932A72">
        <w:rPr>
          <w:rFonts w:asciiTheme="minorEastAsia"/>
        </w:rPr>
        <w:t>收韋承慶，房融及司禮卿崔神慶繫獄，皆易之之黨也。初，昌儀新作第，甚美，逾於王主，</w:t>
      </w:r>
      <w:r w:rsidRPr="00932A72">
        <w:rPr>
          <w:rStyle w:val="00Text"/>
          <w:rFonts w:asciiTheme="minorEastAsia"/>
        </w:rPr>
        <w:t>王主，謂諸王及諸公主也。</w:t>
      </w:r>
      <w:r w:rsidRPr="00932A72">
        <w:rPr>
          <w:rFonts w:asciiTheme="minorEastAsia"/>
        </w:rPr>
        <w:t>或夜書其門曰︰</w:t>
      </w:r>
      <w:r w:rsidR="000232D5">
        <w:rPr>
          <w:rFonts w:asciiTheme="minorEastAsia"/>
        </w:rPr>
        <w:t>「</w:t>
      </w:r>
      <w:r w:rsidRPr="00932A72">
        <w:rPr>
          <w:rFonts w:asciiTheme="minorEastAsia"/>
        </w:rPr>
        <w:t>一日絲能作幾日絡？</w:t>
      </w:r>
      <w:r w:rsidR="000232D5">
        <w:rPr>
          <w:rFonts w:asciiTheme="minorEastAsia"/>
        </w:rPr>
        <w:t>」</w:t>
      </w:r>
      <w:r w:rsidRPr="00932A72">
        <w:rPr>
          <w:rStyle w:val="00Text"/>
          <w:rFonts w:asciiTheme="minorEastAsia"/>
        </w:rPr>
        <w:t>言其且誅滅，能作樂得幾日也。</w:t>
      </w:r>
      <w:r w:rsidRPr="00932A72">
        <w:rPr>
          <w:rFonts w:asciiTheme="minorEastAsia"/>
        </w:rPr>
        <w:t>滅去，復書之，</w:t>
      </w:r>
      <w:r w:rsidRPr="00932A72">
        <w:rPr>
          <w:rStyle w:val="00Text"/>
          <w:rFonts w:asciiTheme="minorEastAsia"/>
        </w:rPr>
        <w:t>去，羌呂翻。復，扶又翻。</w:t>
      </w:r>
      <w:r w:rsidRPr="00932A72">
        <w:rPr>
          <w:rFonts w:asciiTheme="minorEastAsia"/>
        </w:rPr>
        <w:t>如是六七，昌儀取筆註其下曰︰</w:t>
      </w:r>
      <w:r w:rsidR="000232D5">
        <w:rPr>
          <w:rFonts w:asciiTheme="minorEastAsia"/>
        </w:rPr>
        <w:t>「</w:t>
      </w:r>
      <w:r w:rsidRPr="00932A72">
        <w:rPr>
          <w:rFonts w:asciiTheme="minorEastAsia"/>
        </w:rPr>
        <w:t>一日亦足。</w:t>
      </w:r>
      <w:r w:rsidR="000232D5">
        <w:rPr>
          <w:rFonts w:asciiTheme="minorEastAsia"/>
        </w:rPr>
        <w:t>」</w:t>
      </w:r>
      <w:r w:rsidRPr="00932A72">
        <w:rPr>
          <w:rFonts w:asciiTheme="minorEastAsia"/>
        </w:rPr>
        <w:t>乃止。</w:t>
      </w:r>
    </w:p>
    <w:p w:rsidR="00934453" w:rsidRPr="00932A72" w:rsidRDefault="00934453" w:rsidP="0013378F">
      <w:pPr>
        <w:rPr>
          <w:rFonts w:asciiTheme="minorEastAsia"/>
        </w:rPr>
      </w:pPr>
      <w:r w:rsidRPr="00932A72">
        <w:rPr>
          <w:rFonts w:asciiTheme="minorEastAsia"/>
        </w:rPr>
        <w:t>甲辰，制太子監國，</w:t>
      </w:r>
      <w:r w:rsidRPr="00932A72">
        <w:rPr>
          <w:rStyle w:val="00Text"/>
          <w:rFonts w:asciiTheme="minorEastAsia"/>
        </w:rPr>
        <w:t>監，古銜翻。</w:t>
      </w:r>
      <w:r w:rsidRPr="00932A72">
        <w:rPr>
          <w:rFonts w:asciiTheme="minorEastAsia"/>
        </w:rPr>
        <w:t>赦天下。以袁恕己為鳳閣侍郞、同平章事，分遣十使齎璽書宣慰諸州。</w:t>
      </w:r>
      <w:r w:rsidRPr="00932A72">
        <w:rPr>
          <w:rStyle w:val="00Text"/>
          <w:rFonts w:asciiTheme="minorEastAsia"/>
        </w:rPr>
        <w:t>十道各遣一使。使，疏吏翻。璽，斯氏翻。</w:t>
      </w:r>
      <w:r w:rsidRPr="00932A72">
        <w:rPr>
          <w:rFonts w:asciiTheme="minorEastAsia"/>
        </w:rPr>
        <w:t>乙巳，太后傳位於太子。</w:t>
      </w:r>
    </w:p>
    <w:p w:rsidR="00934453" w:rsidRPr="00932A72" w:rsidRDefault="00934453" w:rsidP="0013378F">
      <w:pPr>
        <w:rPr>
          <w:rFonts w:asciiTheme="minorEastAsia"/>
        </w:rPr>
      </w:pPr>
      <w:r w:rsidRPr="00932A72">
        <w:rPr>
          <w:rFonts w:asciiTheme="minorEastAsia"/>
        </w:rPr>
        <w:t>丙午，中宗卽位，赦天下，惟張易之黨不原；其為周興等所枉者，咸令清雪，子女配沒者皆免之。相王加號安國相王，拜太尉、同鳳閣鸞臺三品，太平公主加號鎭國太平公主。皇族先配沒者，子孫皆復屬籍，乃量敍官爵。</w:t>
      </w:r>
      <w:r w:rsidRPr="00932A72">
        <w:rPr>
          <w:rStyle w:val="00Text"/>
          <w:rFonts w:asciiTheme="minorEastAsia"/>
        </w:rPr>
        <w:t>量，音良。</w:t>
      </w:r>
    </w:p>
    <w:p w:rsidR="00934453" w:rsidRPr="00932A72" w:rsidRDefault="00934453" w:rsidP="0013378F">
      <w:pPr>
        <w:rPr>
          <w:rFonts w:asciiTheme="minorEastAsia"/>
        </w:rPr>
      </w:pPr>
      <w:r w:rsidRPr="00932A72">
        <w:rPr>
          <w:rFonts w:asciiTheme="minorEastAsia"/>
        </w:rPr>
        <w:t>丁未，太后徙居上陽宮，李湛留宿衞。戊申，帝帥百官詣上陽宮，上太后尊號曰則天大聖皇帝。</w:t>
      </w:r>
      <w:r w:rsidRPr="00932A72">
        <w:rPr>
          <w:rStyle w:val="00Text"/>
          <w:rFonts w:asciiTheme="minorEastAsia"/>
        </w:rPr>
        <w:t>帥，讀曰率。上，時掌翻。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庚戌，以張柬之為夏官尚書、同鳳閣鸞臺三品，崔玄暐為內史，袁恕己同鳳閣鸞臺三品，敬暉、桓彥範皆為納言；並賜爵郡公。李多祚賜爵遼陽郡王，王同皎為右千牛將軍、瑯邪郡公，李湛為右羽林大將軍、趙國公；自餘官賞有差。</w:t>
      </w:r>
      <w:r w:rsidRPr="00932A72">
        <w:rPr>
          <w:rFonts w:asciiTheme="minorEastAsia" w:eastAsiaTheme="minorEastAsia"/>
        </w:rPr>
        <w:t>考異曰︰中宗實錄︰</w:t>
      </w:r>
      <w:r w:rsidR="000232D5">
        <w:rPr>
          <w:rFonts w:asciiTheme="minorEastAsia" w:eastAsiaTheme="minorEastAsia"/>
        </w:rPr>
        <w:t>「</w:t>
      </w:r>
      <w:r w:rsidRPr="00932A72">
        <w:rPr>
          <w:rFonts w:asciiTheme="minorEastAsia" w:eastAsiaTheme="minorEastAsia"/>
        </w:rPr>
        <w:t>初，冬官侍郞朱敬則以張易之等權寵日盛，恐有異圖。時敬暉為左羽林將軍，敬則謂之曰，</w:t>
      </w:r>
      <w:r w:rsidR="000232D5">
        <w:rPr>
          <w:rFonts w:asciiTheme="minorEastAsia" w:eastAsiaTheme="minorEastAsia"/>
        </w:rPr>
        <w:t>『</w:t>
      </w:r>
      <w:r w:rsidRPr="00932A72">
        <w:rPr>
          <w:rFonts w:asciiTheme="minorEastAsia" w:eastAsiaTheme="minorEastAsia"/>
        </w:rPr>
        <w:t>公若假皇太子之令，舉北軍誅易之兄弟，兩飛騎之力耳。</w:t>
      </w:r>
      <w:r w:rsidR="000232D5">
        <w:rPr>
          <w:rFonts w:asciiTheme="minorEastAsia" w:eastAsiaTheme="minorEastAsia"/>
        </w:rPr>
        <w:t>』</w:t>
      </w:r>
      <w:r w:rsidRPr="00932A72">
        <w:rPr>
          <w:rFonts w:asciiTheme="minorEastAsia" w:eastAsiaTheme="minorEastAsia"/>
        </w:rPr>
        <w:t>暉等竟用其策。及易之、昌宗伏誅，暉遂矜功自恃，故賞不及於敬則，俄出為鄭州刺史。</w:t>
      </w:r>
      <w:r w:rsidR="000232D5">
        <w:rPr>
          <w:rFonts w:asciiTheme="minorEastAsia" w:eastAsiaTheme="minorEastAsia"/>
        </w:rPr>
        <w:t>」</w:t>
      </w:r>
      <w:r w:rsidRPr="00932A72">
        <w:rPr>
          <w:rFonts w:asciiTheme="minorEastAsia" w:eastAsiaTheme="minorEastAsia"/>
        </w:rPr>
        <w:t>按敬則長安四年以老罷知政事，累轉冬官侍郞，而則天實錄誅易之時有庫部員外郞朱敬則，恐誤。</w:t>
      </w:r>
    </w:p>
    <w:p w:rsidR="00934453" w:rsidRPr="00932A72" w:rsidRDefault="00934453" w:rsidP="0013378F">
      <w:pPr>
        <w:rPr>
          <w:rFonts w:asciiTheme="minorEastAsia"/>
        </w:rPr>
      </w:pPr>
      <w:r w:rsidRPr="00932A72">
        <w:rPr>
          <w:rFonts w:asciiTheme="minorEastAsia"/>
        </w:rPr>
        <w:t>張柬之等之討張易之也，殿中監田歸道將千騎宿玄武門，</w:t>
      </w:r>
      <w:r w:rsidRPr="00932A72">
        <w:rPr>
          <w:rStyle w:val="00Text"/>
          <w:rFonts w:asciiTheme="minorEastAsia"/>
        </w:rPr>
        <w:t>貞觀初，太宗選善射者百人，為二番於北門長上，曰百騎，武后改曰千騎。將，卽亮翻。騎，奇寄翻。</w:t>
      </w:r>
      <w:r w:rsidRPr="00932A72">
        <w:rPr>
          <w:rFonts w:asciiTheme="minorEastAsia"/>
        </w:rPr>
        <w:t>敬暉遣使就索千騎，</w:t>
      </w:r>
      <w:r w:rsidRPr="00932A72">
        <w:rPr>
          <w:rStyle w:val="00Text"/>
          <w:rFonts w:asciiTheme="minorEastAsia"/>
        </w:rPr>
        <w:t>使，疏吏翻。索，山客翻。</w:t>
      </w:r>
      <w:r w:rsidRPr="00932A72">
        <w:rPr>
          <w:rFonts w:asciiTheme="minorEastAsia"/>
        </w:rPr>
        <w:t>歸道先不預謀，拒而不與。事寧，暉欲誅之，歸道以理自陳，乃免歸私第；帝嘉其忠壯，召拜太僕少卿。</w:t>
      </w:r>
    </w:p>
    <w:p w:rsidR="00934453" w:rsidRPr="00932A72" w:rsidRDefault="00934453" w:rsidP="0013378F">
      <w:pPr>
        <w:pStyle w:val="1"/>
        <w:pageBreakBefore/>
        <w:spacing w:before="0" w:after="0" w:line="240" w:lineRule="auto"/>
        <w:rPr>
          <w:rFonts w:asciiTheme="minorEastAsia"/>
        </w:rPr>
      </w:pPr>
      <w:bookmarkStart w:id="419" w:name="Top_of_part0214_xhtml"/>
      <w:bookmarkStart w:id="420" w:name="_Toc23771856"/>
      <w:bookmarkStart w:id="421" w:name="_Toc33001313"/>
      <w:r w:rsidRPr="00932A72">
        <w:rPr>
          <w:rFonts w:asciiTheme="minorEastAsia"/>
        </w:rPr>
        <w:t>資治通鑑卷第二百八</w:t>
      </w:r>
      <w:bookmarkEnd w:id="419"/>
      <w:bookmarkEnd w:id="420"/>
      <w:bookmarkEnd w:id="421"/>
    </w:p>
    <w:p w:rsidR="00934453" w:rsidRPr="00932A72" w:rsidRDefault="00934453" w:rsidP="0013378F">
      <w:pPr>
        <w:pStyle w:val="2"/>
        <w:spacing w:before="0" w:after="0" w:line="240" w:lineRule="auto"/>
        <w:rPr>
          <w:rFonts w:asciiTheme="minorEastAsia" w:eastAsiaTheme="minorEastAsia"/>
        </w:rPr>
      </w:pPr>
      <w:bookmarkStart w:id="422" w:name="Tang_Ji_Er_Shi_Si_Qi_Zhan_Meng_D"/>
      <w:bookmarkStart w:id="423" w:name="_Toc23771857"/>
      <w:bookmarkStart w:id="424" w:name="_Toc33001314"/>
      <w:r w:rsidRPr="00932A72">
        <w:rPr>
          <w:rStyle w:val="03Text"/>
          <w:rFonts w:asciiTheme="minorEastAsia" w:eastAsiaTheme="minorEastAsia"/>
        </w:rPr>
        <w:t>唐紀二十四</w:t>
      </w:r>
      <w:r w:rsidRPr="00932A72">
        <w:rPr>
          <w:rFonts w:asciiTheme="minorEastAsia" w:eastAsiaTheme="minorEastAsia"/>
        </w:rPr>
        <w:t>起旃蒙大荒落</w:t>
      </w:r>
      <w:r w:rsidR="00046F27" w:rsidRPr="00932A72">
        <w:rPr>
          <w:rFonts w:asciiTheme="minorEastAsia" w:eastAsiaTheme="minorEastAsia"/>
        </w:rPr>
        <w:t>（</w:t>
      </w:r>
      <w:r w:rsidRPr="00932A72">
        <w:rPr>
          <w:rFonts w:asciiTheme="minorEastAsia" w:eastAsiaTheme="minorEastAsia"/>
        </w:rPr>
        <w:t>乙巳</w:t>
      </w:r>
      <w:r w:rsidR="00046F27" w:rsidRPr="00932A72">
        <w:rPr>
          <w:rFonts w:asciiTheme="minorEastAsia" w:eastAsiaTheme="minorEastAsia"/>
        </w:rPr>
        <w:t>）</w:t>
      </w:r>
      <w:r w:rsidRPr="00932A72">
        <w:rPr>
          <w:rFonts w:asciiTheme="minorEastAsia" w:eastAsiaTheme="minorEastAsia"/>
        </w:rPr>
        <w:t>二月，盡強圉協洽</w:t>
      </w:r>
      <w:r w:rsidR="00046F27" w:rsidRPr="00932A72">
        <w:rPr>
          <w:rFonts w:asciiTheme="minorEastAsia" w:eastAsiaTheme="minorEastAsia"/>
        </w:rPr>
        <w:t>（</w:t>
      </w:r>
      <w:r w:rsidRPr="00932A72">
        <w:rPr>
          <w:rFonts w:asciiTheme="minorEastAsia" w:eastAsiaTheme="minorEastAsia"/>
        </w:rPr>
        <w:t>丁未</w:t>
      </w:r>
      <w:r w:rsidR="00046F27" w:rsidRPr="00932A72">
        <w:rPr>
          <w:rFonts w:asciiTheme="minorEastAsia" w:eastAsiaTheme="minorEastAsia"/>
        </w:rPr>
        <w:t>）</w:t>
      </w:r>
      <w:r w:rsidRPr="00932A72">
        <w:rPr>
          <w:rFonts w:asciiTheme="minorEastAsia" w:eastAsiaTheme="minorEastAsia"/>
        </w:rPr>
        <w:t>，凡二年有奇</w:t>
      </w:r>
      <w:bookmarkEnd w:id="422"/>
      <w:bookmarkEnd w:id="423"/>
      <w:bookmarkEnd w:id="424"/>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中宗大和大聖大昭孝皇帝中</w:t>
      </w:r>
    </w:p>
    <w:p w:rsidR="00934453" w:rsidRPr="00932A72" w:rsidRDefault="00610AD6" w:rsidP="0013378F">
      <w:pPr>
        <w:pStyle w:val="2"/>
        <w:spacing w:before="0" w:after="0" w:line="240" w:lineRule="auto"/>
      </w:pPr>
      <w:bookmarkStart w:id="425" w:name="_Toc33001315"/>
      <w:r w:rsidRPr="00610AD6">
        <w:rPr>
          <w:rStyle w:val="01Text"/>
          <w:rFonts w:asciiTheme="minorEastAsia" w:eastAsiaTheme="minorEastAsia"/>
          <w:sz w:val="21"/>
        </w:rPr>
        <w:t>神龍</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乙巳、七</w:t>
      </w:r>
      <w:r w:rsidR="00934453" w:rsidRPr="00F6195B">
        <w:rPr>
          <w:rFonts w:asciiTheme="minorEastAsia" w:eastAsiaTheme="minorEastAsia"/>
          <w:b w:val="0"/>
          <w:color w:val="006400"/>
          <w:sz w:val="18"/>
        </w:rPr>
        <w:t>○</w:t>
      </w:r>
      <w:r w:rsidR="00934453" w:rsidRPr="00F6195B">
        <w:rPr>
          <w:rFonts w:asciiTheme="minorEastAsia" w:eastAsiaTheme="minorEastAsia"/>
          <w:b w:val="0"/>
          <w:color w:val="006400"/>
          <w:sz w:val="18"/>
        </w:rPr>
        <w:t>五</w:t>
      </w:r>
      <w:r w:rsidR="00046F27" w:rsidRPr="00F6195B">
        <w:rPr>
          <w:rFonts w:asciiTheme="minorEastAsia" w:eastAsiaTheme="minorEastAsia" w:hAnsi="宋体" w:cs="宋体" w:hint="eastAsia"/>
          <w:b w:val="0"/>
          <w:color w:val="006400"/>
          <w:sz w:val="18"/>
        </w:rPr>
        <w:t>）</w:t>
      </w:r>
      <w:bookmarkEnd w:id="425"/>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二月，辛亥，帝帥百官詣上陽宮問太后起居；</w:t>
      </w:r>
      <w:r w:rsidR="00934453" w:rsidRPr="00932A72">
        <w:rPr>
          <w:rFonts w:asciiTheme="minorEastAsia" w:eastAsiaTheme="minorEastAsia"/>
        </w:rPr>
        <w:t>帥，讀曰率。考異曰︰實錄、唐曆皆云</w:t>
      </w:r>
      <w:r w:rsidR="000232D5">
        <w:rPr>
          <w:rFonts w:asciiTheme="minorEastAsia" w:eastAsiaTheme="minorEastAsia"/>
        </w:rPr>
        <w:t>「</w:t>
      </w:r>
      <w:r w:rsidR="00934453" w:rsidRPr="00932A72">
        <w:rPr>
          <w:rFonts w:asciiTheme="minorEastAsia" w:eastAsiaTheme="minorEastAsia"/>
        </w:rPr>
        <w:t>乙亥</w:t>
      </w:r>
      <w:r w:rsidR="000232D5">
        <w:rPr>
          <w:rFonts w:asciiTheme="minorEastAsia" w:eastAsiaTheme="minorEastAsia"/>
        </w:rPr>
        <w:t>」</w:t>
      </w:r>
      <w:r w:rsidR="00934453" w:rsidRPr="00932A72">
        <w:rPr>
          <w:rFonts w:asciiTheme="minorEastAsia" w:eastAsiaTheme="minorEastAsia"/>
        </w:rPr>
        <w:t>，誤也；當是辛亥。</w:t>
      </w:r>
      <w:r w:rsidR="00934453" w:rsidRPr="00932A72">
        <w:rPr>
          <w:rStyle w:val="01Text"/>
          <w:rFonts w:asciiTheme="minorEastAsia" w:eastAsiaTheme="minorEastAsia"/>
          <w:sz w:val="21"/>
        </w:rPr>
        <w:t>自是每十日一往。</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甲寅，復國號曰唐。</w:t>
      </w:r>
      <w:r w:rsidR="00934453" w:rsidRPr="00932A72">
        <w:rPr>
          <w:rFonts w:asciiTheme="minorEastAsia" w:eastAsiaTheme="minorEastAsia"/>
        </w:rPr>
        <w:t>天授元年，武后更國號曰周，今復舊。</w:t>
      </w:r>
      <w:r w:rsidR="00934453" w:rsidRPr="00932A72">
        <w:rPr>
          <w:rStyle w:val="01Text"/>
          <w:rFonts w:asciiTheme="minorEastAsia" w:eastAsiaTheme="minorEastAsia"/>
          <w:sz w:val="21"/>
        </w:rPr>
        <w:t>郊廟、社稷、陵寢、百官、旗幟、服色、文字皆如永淳以前故事。</w:t>
      </w:r>
      <w:r w:rsidR="00934453" w:rsidRPr="00932A72">
        <w:rPr>
          <w:rFonts w:asciiTheme="minorEastAsia" w:eastAsiaTheme="minorEastAsia"/>
        </w:rPr>
        <w:t>幟，昌志翻。</w:t>
      </w:r>
      <w:r w:rsidR="00934453" w:rsidRPr="00932A72">
        <w:rPr>
          <w:rStyle w:val="01Text"/>
          <w:rFonts w:asciiTheme="minorEastAsia" w:eastAsiaTheme="minorEastAsia"/>
          <w:sz w:val="21"/>
        </w:rPr>
        <w:t>復以神都為東都，</w:t>
      </w:r>
      <w:r w:rsidR="00934453" w:rsidRPr="00932A72">
        <w:rPr>
          <w:rFonts w:asciiTheme="minorEastAsia" w:eastAsiaTheme="minorEastAsia"/>
        </w:rPr>
        <w:t>光宅元年，改東都曰神都。復，扶又翻，又如字。</w:t>
      </w:r>
      <w:r w:rsidR="00934453" w:rsidRPr="00932A72">
        <w:rPr>
          <w:rStyle w:val="01Text"/>
          <w:rFonts w:asciiTheme="minorEastAsia" w:eastAsiaTheme="minorEastAsia"/>
          <w:sz w:val="21"/>
        </w:rPr>
        <w:t>北都為幷州，</w:t>
      </w:r>
      <w:r w:rsidR="00934453" w:rsidRPr="00932A72">
        <w:rPr>
          <w:rFonts w:asciiTheme="minorEastAsia" w:eastAsiaTheme="minorEastAsia"/>
        </w:rPr>
        <w:t>天授元年以幷州為北都。幷，卑經翻。</w:t>
      </w:r>
      <w:r w:rsidR="00934453" w:rsidRPr="00932A72">
        <w:rPr>
          <w:rStyle w:val="01Text"/>
          <w:rFonts w:asciiTheme="minorEastAsia" w:eastAsiaTheme="minorEastAsia"/>
          <w:sz w:val="21"/>
        </w:rPr>
        <w:t>老君為玄元皇帝</w:t>
      </w:r>
      <w:r w:rsidR="00934453" w:rsidRPr="00932A72">
        <w:rPr>
          <w:rFonts w:asciiTheme="minorEastAsia" w:eastAsiaTheme="minorEastAsia"/>
        </w:rPr>
        <w:t>高宗乾封元年上老子尊號曰玄元皇帝；武后革命，改曰老君。</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乙卯，鳳閣侍郞、同平章事韋承慶貶高要尉；</w:t>
      </w:r>
      <w:r w:rsidR="00934453" w:rsidRPr="00932A72">
        <w:rPr>
          <w:rFonts w:asciiTheme="minorEastAsia" w:eastAsiaTheme="minorEastAsia"/>
        </w:rPr>
        <w:t>高要縣帶端州，至京師五千七百五十里，東都五千一百五十里。</w:t>
      </w:r>
      <w:r w:rsidR="00934453" w:rsidRPr="00932A72">
        <w:rPr>
          <w:rStyle w:val="01Text"/>
          <w:rFonts w:asciiTheme="minorEastAsia" w:eastAsiaTheme="minorEastAsia"/>
          <w:sz w:val="21"/>
        </w:rPr>
        <w:t>正諫大夫、同平章事房融除名，流高州；</w:t>
      </w:r>
      <w:r w:rsidR="00934453" w:rsidRPr="00932A72">
        <w:rPr>
          <w:rFonts w:asciiTheme="minorEastAsia" w:eastAsiaTheme="minorEastAsia"/>
        </w:rPr>
        <w:t>舊志，高州，京師南六千二百六十二里，至東都五千五百二十里。</w:t>
      </w:r>
      <w:r w:rsidR="00934453" w:rsidRPr="00932A72">
        <w:rPr>
          <w:rStyle w:val="01Text"/>
          <w:rFonts w:asciiTheme="minorEastAsia" w:eastAsiaTheme="minorEastAsia"/>
          <w:sz w:val="21"/>
        </w:rPr>
        <w:t>司禮卿崔神慶流欽州。</w:t>
      </w:r>
      <w:r w:rsidR="00934453" w:rsidRPr="00932A72">
        <w:rPr>
          <w:rFonts w:asciiTheme="minorEastAsia" w:eastAsiaTheme="minorEastAsia"/>
        </w:rPr>
        <w:t>舊志，欽州至京師五千二百五十一里。</w:t>
      </w:r>
      <w:r w:rsidR="00934453" w:rsidRPr="00932A72">
        <w:rPr>
          <w:rStyle w:val="01Text"/>
          <w:rFonts w:asciiTheme="minorEastAsia" w:eastAsiaTheme="minorEastAsia"/>
          <w:sz w:val="21"/>
        </w:rPr>
        <w:t>楊再思為戶部尚書、同中書門下三品、西京留守。</w:t>
      </w:r>
      <w:r w:rsidR="00934453" w:rsidRPr="00932A72">
        <w:rPr>
          <w:rFonts w:asciiTheme="minorEastAsia" w:eastAsiaTheme="minorEastAsia"/>
        </w:rPr>
        <w:t>尚，辰羊翻。守，手又翻。</w:t>
      </w:r>
    </w:p>
    <w:p w:rsidR="00934453" w:rsidRPr="00932A72" w:rsidRDefault="00934453" w:rsidP="0013378F">
      <w:pPr>
        <w:rPr>
          <w:rFonts w:asciiTheme="minorEastAsia"/>
        </w:rPr>
      </w:pPr>
      <w:r w:rsidRPr="00932A72">
        <w:rPr>
          <w:rFonts w:asciiTheme="minorEastAsia"/>
        </w:rPr>
        <w:t>太后之遷上陽宮也，</w:t>
      </w:r>
      <w:r w:rsidRPr="00932A72">
        <w:rPr>
          <w:rStyle w:val="00Text"/>
          <w:rFonts w:asciiTheme="minorEastAsia"/>
        </w:rPr>
        <w:t>見上卷是年正月。</w:t>
      </w:r>
      <w:r w:rsidRPr="00932A72">
        <w:rPr>
          <w:rFonts w:asciiTheme="minorEastAsia"/>
        </w:rPr>
        <w:t>太僕卿、同中書門下三品姚元之獨嗚咽流涕。桓彥範、張柬之謂曰︰</w:t>
      </w:r>
      <w:r w:rsidR="000232D5">
        <w:rPr>
          <w:rFonts w:asciiTheme="minorEastAsia"/>
        </w:rPr>
        <w:t>「</w:t>
      </w:r>
      <w:r w:rsidRPr="00932A72">
        <w:rPr>
          <w:rFonts w:asciiTheme="minorEastAsia"/>
        </w:rPr>
        <w:t>今日豈公涕泣時邪！恐公禍由此始。</w:t>
      </w:r>
      <w:r w:rsidR="000232D5">
        <w:rPr>
          <w:rFonts w:asciiTheme="minorEastAsia"/>
        </w:rPr>
        <w:t>」</w:t>
      </w:r>
      <w:r w:rsidRPr="00932A72">
        <w:rPr>
          <w:rFonts w:asciiTheme="minorEastAsia"/>
        </w:rPr>
        <w:t>元之曰︰</w:t>
      </w:r>
      <w:r w:rsidR="000232D5">
        <w:rPr>
          <w:rFonts w:asciiTheme="minorEastAsia"/>
        </w:rPr>
        <w:t>「</w:t>
      </w:r>
      <w:r w:rsidRPr="00932A72">
        <w:rPr>
          <w:rFonts w:asciiTheme="minorEastAsia"/>
        </w:rPr>
        <w:t>元之事則天皇帝久，乍此辭違，悲不能忍。且元之前日從公誅姦逆，人臣之義也；今日別舊君，亦人臣之義也，雖獲罪，實所甘心。</w:t>
      </w:r>
      <w:r w:rsidR="000232D5">
        <w:rPr>
          <w:rFonts w:asciiTheme="minorEastAsia"/>
        </w:rPr>
        <w:t>」</w:t>
      </w:r>
      <w:r w:rsidRPr="00932A72">
        <w:rPr>
          <w:rFonts w:asciiTheme="minorEastAsia"/>
        </w:rPr>
        <w:t>是日，出為亳州刺史。</w:t>
      </w:r>
      <w:r w:rsidRPr="00932A72">
        <w:rPr>
          <w:rStyle w:val="00Text"/>
          <w:rFonts w:asciiTheme="minorEastAsia"/>
        </w:rPr>
        <w:t>此姚元之所以為多智也。舊志，亳州至京師一千七百里，至東都八百九十八里。</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甲子，立妃韋氏為皇后，赦天下。追贈后父玄貞為上洛王、母崔氏為妃。</w:t>
      </w:r>
    </w:p>
    <w:p w:rsidR="00934453" w:rsidRPr="00932A72" w:rsidRDefault="00934453" w:rsidP="0013378F">
      <w:pPr>
        <w:rPr>
          <w:rFonts w:asciiTheme="minorEastAsia"/>
        </w:rPr>
      </w:pPr>
      <w:r w:rsidRPr="00932A72">
        <w:rPr>
          <w:rFonts w:asciiTheme="minorEastAsia"/>
        </w:rPr>
        <w:t>左拾遺賈虛己上疏，以為</w:t>
      </w:r>
      <w:r w:rsidR="000232D5">
        <w:rPr>
          <w:rFonts w:asciiTheme="minorEastAsia"/>
        </w:rPr>
        <w:t>「</w:t>
      </w:r>
      <w:r w:rsidRPr="00932A72">
        <w:rPr>
          <w:rFonts w:asciiTheme="minorEastAsia"/>
        </w:rPr>
        <w:t>異姓不王，古今通制。</w:t>
      </w:r>
      <w:r w:rsidRPr="00932A72">
        <w:rPr>
          <w:rStyle w:val="00Text"/>
          <w:rFonts w:asciiTheme="minorEastAsia"/>
        </w:rPr>
        <w:t>上，時掌翻。疏，所去翻。</w:t>
      </w:r>
      <w:r w:rsidRPr="00932A72">
        <w:rPr>
          <w:rFonts w:asciiTheme="minorEastAsia"/>
        </w:rPr>
        <w:t>今中興之始，萬姓喁喁</w:t>
      </w:r>
      <w:r w:rsidRPr="00932A72">
        <w:rPr>
          <w:rStyle w:val="00Text"/>
          <w:rFonts w:asciiTheme="minorEastAsia"/>
        </w:rPr>
        <w:t>喁，魚容翻。</w:t>
      </w:r>
      <w:r w:rsidRPr="00932A72">
        <w:rPr>
          <w:rFonts w:asciiTheme="minorEastAsia"/>
        </w:rPr>
        <w:t>以觀陛下之政；而先王后族，</w:t>
      </w:r>
      <w:r w:rsidRPr="00932A72">
        <w:rPr>
          <w:rStyle w:val="00Text"/>
          <w:rFonts w:asciiTheme="minorEastAsia"/>
        </w:rPr>
        <w:t>王，于況翻。</w:t>
      </w:r>
      <w:r w:rsidRPr="00932A72">
        <w:rPr>
          <w:rFonts w:asciiTheme="minorEastAsia"/>
        </w:rPr>
        <w:t>非所以廣德美於天下也。且先朝贈后父太原王，</w:t>
      </w:r>
      <w:r w:rsidRPr="00932A72">
        <w:rPr>
          <w:rStyle w:val="00Text"/>
          <w:rFonts w:asciiTheme="minorEastAsia"/>
        </w:rPr>
        <w:t>高宗贈武后父士彠太原郡王。朝，直遙翻。</w:t>
      </w:r>
      <w:r w:rsidRPr="00932A72">
        <w:rPr>
          <w:rFonts w:asciiTheme="minorEastAsia"/>
        </w:rPr>
        <w:t>殷鑒不遠，須防其漸。若以恩制已行，宜令皇后固讓，則益增謙沖之德矣。</w:t>
      </w:r>
      <w:r w:rsidR="000232D5">
        <w:rPr>
          <w:rFonts w:asciiTheme="minorEastAsia"/>
        </w:rPr>
        <w:t>」</w:t>
      </w:r>
      <w:r w:rsidRPr="00932A72">
        <w:rPr>
          <w:rFonts w:asciiTheme="minorEastAsia"/>
        </w:rPr>
        <w:t>不聽。</w:t>
      </w:r>
    </w:p>
    <w:p w:rsidR="00934453" w:rsidRPr="00932A72" w:rsidRDefault="00934453" w:rsidP="0013378F">
      <w:pPr>
        <w:rPr>
          <w:rFonts w:asciiTheme="minorEastAsia"/>
        </w:rPr>
      </w:pPr>
      <w:r w:rsidRPr="00932A72">
        <w:rPr>
          <w:rFonts w:asciiTheme="minorEastAsia"/>
        </w:rPr>
        <w:t>初，韋后生邵王重潤、長寧·安樂二公主，</w:t>
      </w:r>
      <w:r w:rsidRPr="00932A72">
        <w:rPr>
          <w:rStyle w:val="00Text"/>
          <w:rFonts w:asciiTheme="minorEastAsia"/>
        </w:rPr>
        <w:t>重，直龍翻。樂，音洛。</w:t>
      </w:r>
      <w:r w:rsidRPr="00932A72">
        <w:rPr>
          <w:rFonts w:asciiTheme="minorEastAsia"/>
        </w:rPr>
        <w:t>上之遷房陵也，</w:t>
      </w:r>
      <w:r w:rsidRPr="00932A72">
        <w:rPr>
          <w:rStyle w:val="00Text"/>
          <w:rFonts w:asciiTheme="minorEastAsia"/>
        </w:rPr>
        <w:t>遷房陸見二百三卷光宅元年、垂拱元年。</w:t>
      </w:r>
      <w:r w:rsidRPr="00932A72">
        <w:rPr>
          <w:rFonts w:asciiTheme="minorEastAsia"/>
        </w:rPr>
        <w:t>安樂公主生於道中，上特愛之。上在房陸與后同幽閉，備嘗艱危，情愛甚篤。上每聞敕使至，輒惶恐欲自殺。</w:t>
      </w:r>
      <w:r w:rsidRPr="00932A72">
        <w:rPr>
          <w:rStyle w:val="00Text"/>
          <w:rFonts w:asciiTheme="minorEastAsia"/>
        </w:rPr>
        <w:t>使，疏吏翻。</w:t>
      </w:r>
      <w:r w:rsidRPr="00932A72">
        <w:rPr>
          <w:rFonts w:asciiTheme="minorEastAsia"/>
        </w:rPr>
        <w:t>后止之曰︰</w:t>
      </w:r>
      <w:r w:rsidR="000232D5">
        <w:rPr>
          <w:rFonts w:asciiTheme="minorEastAsia"/>
        </w:rPr>
        <w:t>「</w:t>
      </w:r>
      <w:r w:rsidRPr="00932A72">
        <w:rPr>
          <w:rFonts w:asciiTheme="minorEastAsia"/>
        </w:rPr>
        <w:t>禍福無常，寧失一死，何遽如是！</w:t>
      </w:r>
      <w:r w:rsidR="000232D5">
        <w:rPr>
          <w:rFonts w:asciiTheme="minorEastAsia"/>
        </w:rPr>
        <w:t>」</w:t>
      </w:r>
      <w:r w:rsidRPr="00932A72">
        <w:rPr>
          <w:rFonts w:asciiTheme="minorEastAsia"/>
        </w:rPr>
        <w:t>上嘗與后私誓曰︰</w:t>
      </w:r>
      <w:r w:rsidR="000232D5">
        <w:rPr>
          <w:rFonts w:asciiTheme="minorEastAsia"/>
        </w:rPr>
        <w:t>「</w:t>
      </w:r>
      <w:r w:rsidRPr="00932A72">
        <w:rPr>
          <w:rFonts w:asciiTheme="minorEastAsia"/>
        </w:rPr>
        <w:t>異時幸復見天日，</w:t>
      </w:r>
      <w:r w:rsidRPr="00932A72">
        <w:rPr>
          <w:rStyle w:val="00Text"/>
          <w:rFonts w:asciiTheme="minorEastAsia"/>
        </w:rPr>
        <w:t>復，扶又翻，又如字。</w:t>
      </w:r>
      <w:r w:rsidRPr="00932A72">
        <w:rPr>
          <w:rFonts w:asciiTheme="minorEastAsia"/>
        </w:rPr>
        <w:t>當惟卿所欲，不相禁制。</w:t>
      </w:r>
      <w:r w:rsidR="000232D5">
        <w:rPr>
          <w:rFonts w:asciiTheme="minorEastAsia"/>
        </w:rPr>
        <w:t>」</w:t>
      </w:r>
      <w:r w:rsidRPr="00932A72">
        <w:rPr>
          <w:rFonts w:asciiTheme="minorEastAsia"/>
        </w:rPr>
        <w:t>及再為皇后，遂干預朝政，如武后在高宗之世。桓彥範上表，以為︰</w:t>
      </w:r>
      <w:r w:rsidR="000232D5">
        <w:rPr>
          <w:rFonts w:asciiTheme="minorEastAsia"/>
        </w:rPr>
        <w:t>「</w:t>
      </w:r>
      <w:r w:rsidRPr="00932A72">
        <w:rPr>
          <w:rFonts w:asciiTheme="minorEastAsia"/>
        </w:rPr>
        <w:t>易稱</w:t>
      </w:r>
      <w:r w:rsidR="000232D5">
        <w:rPr>
          <w:rFonts w:asciiTheme="minorEastAsia"/>
        </w:rPr>
        <w:t>『</w:t>
      </w:r>
      <w:r w:rsidRPr="00932A72">
        <w:rPr>
          <w:rFonts w:asciiTheme="minorEastAsia"/>
        </w:rPr>
        <w:t>無攸遂，在中饋，貞吉</w:t>
      </w:r>
      <w:r w:rsidR="000232D5">
        <w:rPr>
          <w:rFonts w:asciiTheme="minorEastAsia"/>
        </w:rPr>
        <w:t>』</w:t>
      </w:r>
      <w:r w:rsidRPr="00932A72">
        <w:rPr>
          <w:rFonts w:asciiTheme="minorEastAsia"/>
        </w:rPr>
        <w:t>，</w:t>
      </w:r>
      <w:r w:rsidRPr="00932A72">
        <w:rPr>
          <w:rStyle w:val="00Text"/>
          <w:rFonts w:asciiTheme="minorEastAsia"/>
        </w:rPr>
        <w:t>易家人卦六二爻辭，王弼註曰︰六二居內處中，履得其位，以陰應陽，盡婦人之正義，無所必遂，職乎中饋，巽順而已，是以貞吉也。朝，直遙翻。上，時掌翻。</w:t>
      </w:r>
      <w:r w:rsidRPr="00932A72">
        <w:rPr>
          <w:rFonts w:asciiTheme="minorEastAsia"/>
        </w:rPr>
        <w:t>書稱</w:t>
      </w:r>
      <w:r w:rsidR="000232D5">
        <w:rPr>
          <w:rFonts w:asciiTheme="minorEastAsia"/>
        </w:rPr>
        <w:t>『</w:t>
      </w:r>
      <w:r w:rsidRPr="00932A72">
        <w:rPr>
          <w:rFonts w:asciiTheme="minorEastAsia"/>
        </w:rPr>
        <w:t>牝雞之辰，惟家之索</w:t>
      </w:r>
      <w:r w:rsidR="000232D5">
        <w:rPr>
          <w:rFonts w:asciiTheme="minorEastAsia"/>
        </w:rPr>
        <w:t>』</w:t>
      </w:r>
      <w:r w:rsidRPr="00932A72">
        <w:rPr>
          <w:rFonts w:asciiTheme="minorEastAsia"/>
        </w:rPr>
        <w:t>。</w:t>
      </w:r>
      <w:r w:rsidRPr="00932A72">
        <w:rPr>
          <w:rStyle w:val="00Text"/>
          <w:rFonts w:asciiTheme="minorEastAsia"/>
        </w:rPr>
        <w:t xml:space="preserve">書牧誓之辭； </w:t>
      </w:r>
      <w:r w:rsidR="000232D5">
        <w:rPr>
          <w:rStyle w:val="00Text"/>
          <w:rFonts w:asciiTheme="minorEastAsia"/>
        </w:rPr>
        <w:t>「</w:t>
      </w:r>
      <w:r w:rsidRPr="00932A72">
        <w:rPr>
          <w:rStyle w:val="00Text"/>
          <w:rFonts w:asciiTheme="minorEastAsia"/>
        </w:rPr>
        <w:t>辰</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晨</w:t>
      </w:r>
      <w:r w:rsidR="000232D5">
        <w:rPr>
          <w:rStyle w:val="00Text"/>
          <w:rFonts w:asciiTheme="minorEastAsia"/>
        </w:rPr>
        <w:t>」</w:t>
      </w:r>
      <w:r w:rsidRPr="00932A72">
        <w:rPr>
          <w:rStyle w:val="00Text"/>
          <w:rFonts w:asciiTheme="minorEastAsia"/>
        </w:rPr>
        <w:t>。孔安國曰︰索，盡也。喻婦人知外事，雌代雄鳴則家盡，婦奪夫政則國亡。索，西各翻。</w:t>
      </w:r>
      <w:r w:rsidRPr="00932A72">
        <w:rPr>
          <w:rFonts w:asciiTheme="minorEastAsia"/>
        </w:rPr>
        <w:t>伏見陛下每臨朝，</w:t>
      </w:r>
      <w:r w:rsidRPr="00932A72">
        <w:rPr>
          <w:rStyle w:val="00Text"/>
          <w:rFonts w:asciiTheme="minorEastAsia"/>
        </w:rPr>
        <w:t>朝，直遙翻。</w:t>
      </w:r>
      <w:r w:rsidRPr="00932A72">
        <w:rPr>
          <w:rFonts w:asciiTheme="minorEastAsia"/>
        </w:rPr>
        <w:t>皇后必施帷幔坐殿上，</w:t>
      </w:r>
      <w:r w:rsidRPr="00932A72">
        <w:rPr>
          <w:rStyle w:val="00Text"/>
          <w:rFonts w:asciiTheme="minorEastAsia"/>
        </w:rPr>
        <w:t>幔，莫半翻。</w:t>
      </w:r>
      <w:r w:rsidRPr="00932A72">
        <w:rPr>
          <w:rFonts w:asciiTheme="minorEastAsia"/>
        </w:rPr>
        <w:t>預聞政事。臣竊觀自古帝王，未有與婦人共政而不破國亡身者也。且以陰乘陽，違天也；以婦陵夫，違人也。伏願陛下覽古今之戒，以社稷蒼生為念，令皇后專居中宮，治陰敎，</w:t>
      </w:r>
      <w:r w:rsidRPr="00932A72">
        <w:rPr>
          <w:rStyle w:val="00Text"/>
          <w:rFonts w:asciiTheme="minorEastAsia"/>
        </w:rPr>
        <w:t>記曰︰天子聽男敎，后聽女順；天子理陽道，后治陰德；天子聽外治，后聽內職。敎順成俗，外內和順，國家理治，此之謂盛德。治，直之翻。</w:t>
      </w:r>
      <w:r w:rsidRPr="00932A72">
        <w:rPr>
          <w:rFonts w:asciiTheme="minorEastAsia"/>
        </w:rPr>
        <w:t>勿出外朝干國政。</w:t>
      </w:r>
      <w:r w:rsidR="000232D5">
        <w:rPr>
          <w:rFonts w:asciiTheme="minorEastAsia"/>
        </w:rPr>
        <w:t>」</w:t>
      </w:r>
      <w:r w:rsidRPr="00932A72">
        <w:rPr>
          <w:rStyle w:val="00Text"/>
          <w:rFonts w:asciiTheme="minorEastAsia"/>
        </w:rPr>
        <w:t>朝，直遙翻。</w:t>
      </w:r>
    </w:p>
    <w:p w:rsidR="00934453" w:rsidRPr="00932A72" w:rsidRDefault="00934453" w:rsidP="0013378F">
      <w:pPr>
        <w:rPr>
          <w:rFonts w:asciiTheme="minorEastAsia"/>
        </w:rPr>
      </w:pPr>
      <w:r w:rsidRPr="00932A72">
        <w:rPr>
          <w:rFonts w:asciiTheme="minorEastAsia"/>
        </w:rPr>
        <w:t>先是，胡僧慧範以妖妄遊權貴之門，與張易之兄弟善，韋后亦重之。及易之誅，復稱慧範預其謀，以功加銀青光祿大夫，賜爵上庸縣公，出入宮掖，上數微行幸其舍。彥範復表言慧範執左道以亂政，請誅之。</w:t>
      </w:r>
      <w:r w:rsidRPr="00932A72">
        <w:rPr>
          <w:rStyle w:val="00Text"/>
          <w:rFonts w:asciiTheme="minorEastAsia"/>
        </w:rPr>
        <w:t>先，悉薦翻。復，扶又翻。數，所角翻；下又數同。記·王制︰執左道以亂政者殺。</w:t>
      </w:r>
      <w:r w:rsidRPr="00932A72">
        <w:rPr>
          <w:rFonts w:asciiTheme="minorEastAsia"/>
        </w:rPr>
        <w:t>上皆不聽。</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初，武后誅唐宗室，有才德者先死，惟吳王恪之子鬱林侯千里，褊躁無才，</w:t>
      </w:r>
      <w:r w:rsidR="00934453" w:rsidRPr="00932A72">
        <w:rPr>
          <w:rStyle w:val="00Text"/>
          <w:rFonts w:asciiTheme="minorEastAsia"/>
        </w:rPr>
        <w:t>躁，則到翻。</w:t>
      </w:r>
      <w:r w:rsidR="00934453" w:rsidRPr="00932A72">
        <w:rPr>
          <w:rFonts w:asciiTheme="minorEastAsia"/>
        </w:rPr>
        <w:t>又數獻符瑞，故獨得免。上卽位，立為成王，拜左金吾大將軍。武后所誅唐諸王、妃、主、駙馬等皆無人葬埋，子孫或流竄嶺表，或拘囚歷年，或逃匿民間，為人傭保。至是，制州縣求訪其柩，以禮改葬，</w:t>
      </w:r>
      <w:r w:rsidR="00934453" w:rsidRPr="00932A72">
        <w:rPr>
          <w:rStyle w:val="00Text"/>
          <w:rFonts w:asciiTheme="minorEastAsia"/>
        </w:rPr>
        <w:t>柩，音舊。</w:t>
      </w:r>
      <w:r w:rsidR="00934453" w:rsidRPr="00932A72">
        <w:rPr>
          <w:rFonts w:asciiTheme="minorEastAsia"/>
        </w:rPr>
        <w:t>追復官爵，召其子孫，使之承襲，無子孫者為擇後置之。旣而宗室子孫相繼而至，皆召見，</w:t>
      </w:r>
      <w:r w:rsidR="00934453" w:rsidRPr="00932A72">
        <w:rPr>
          <w:rStyle w:val="00Text"/>
          <w:rFonts w:asciiTheme="minorEastAsia"/>
        </w:rPr>
        <w:t>為，于偽翻。見，賢遍翻。</w:t>
      </w:r>
      <w:r w:rsidR="00934453" w:rsidRPr="00932A72">
        <w:rPr>
          <w:rFonts w:asciiTheme="minorEastAsia"/>
        </w:rPr>
        <w:t>涕泣舞蹈，各以親疏襲爵拜官有差。</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二張之誅也，洛州長史薛季昶謂張柬之、敬暉曰︰</w:t>
      </w:r>
      <w:r w:rsidR="000232D5">
        <w:rPr>
          <w:rStyle w:val="01Text"/>
          <w:rFonts w:asciiTheme="minorEastAsia" w:eastAsiaTheme="minorEastAsia"/>
          <w:sz w:val="21"/>
        </w:rPr>
        <w:t>「</w:t>
      </w:r>
      <w:r w:rsidR="00934453" w:rsidRPr="00932A72">
        <w:rPr>
          <w:rStyle w:val="01Text"/>
          <w:rFonts w:asciiTheme="minorEastAsia" w:eastAsiaTheme="minorEastAsia"/>
          <w:sz w:val="21"/>
        </w:rPr>
        <w:t>二凶雖除，產、祿猶在，</w:t>
      </w:r>
      <w:r w:rsidR="00934453" w:rsidRPr="00932A72">
        <w:rPr>
          <w:rFonts w:asciiTheme="minorEastAsia" w:eastAsiaTheme="minorEastAsia"/>
        </w:rPr>
        <w:t>產、祿，謂武三思等。</w:t>
      </w:r>
      <w:r w:rsidR="00934453" w:rsidRPr="00932A72">
        <w:rPr>
          <w:rStyle w:val="01Text"/>
          <w:rFonts w:asciiTheme="minorEastAsia" w:eastAsiaTheme="minorEastAsia"/>
          <w:sz w:val="21"/>
        </w:rPr>
        <w:t>去草不去根，終當復生。</w:t>
      </w:r>
      <w:r w:rsidR="000232D5">
        <w:rPr>
          <w:rStyle w:val="01Text"/>
          <w:rFonts w:asciiTheme="minorEastAsia" w:eastAsiaTheme="minorEastAsia"/>
          <w:sz w:val="21"/>
        </w:rPr>
        <w:t>」</w:t>
      </w:r>
      <w:r w:rsidR="00934453" w:rsidRPr="00932A72">
        <w:rPr>
          <w:rFonts w:asciiTheme="minorEastAsia" w:eastAsiaTheme="minorEastAsia"/>
        </w:rPr>
        <w:t>去，羌呂翻。復，扶又翻；下可復同。</w:t>
      </w:r>
      <w:r w:rsidR="00934453" w:rsidRPr="00932A72">
        <w:rPr>
          <w:rStyle w:val="01Text"/>
          <w:rFonts w:asciiTheme="minorEastAsia" w:eastAsiaTheme="minorEastAsia"/>
          <w:sz w:val="21"/>
        </w:rPr>
        <w:t>二人曰︰</w:t>
      </w:r>
      <w:r w:rsidR="000232D5">
        <w:rPr>
          <w:rStyle w:val="01Text"/>
          <w:rFonts w:asciiTheme="minorEastAsia" w:eastAsiaTheme="minorEastAsia"/>
          <w:sz w:val="21"/>
        </w:rPr>
        <w:t>「</w:t>
      </w:r>
      <w:r w:rsidR="00934453" w:rsidRPr="00932A72">
        <w:rPr>
          <w:rStyle w:val="01Text"/>
          <w:rFonts w:asciiTheme="minorEastAsia" w:eastAsiaTheme="minorEastAsia"/>
          <w:sz w:val="21"/>
        </w:rPr>
        <w:t>大事已定，彼猶机上肉耳，夫何能為！所誅已多，不可復益也。</w:t>
      </w:r>
      <w:r w:rsidR="000232D5">
        <w:rPr>
          <w:rStyle w:val="01Text"/>
          <w:rFonts w:asciiTheme="minorEastAsia" w:eastAsiaTheme="minorEastAsia"/>
          <w:sz w:val="21"/>
        </w:rPr>
        <w:t>」</w:t>
      </w:r>
      <w:r w:rsidR="00934453" w:rsidRPr="00932A72">
        <w:rPr>
          <w:rStyle w:val="01Text"/>
          <w:rFonts w:asciiTheme="minorEastAsia" w:eastAsiaTheme="minorEastAsia"/>
          <w:sz w:val="21"/>
        </w:rPr>
        <w:t>季昶歎曰︰</w:t>
      </w:r>
      <w:r w:rsidR="000232D5">
        <w:rPr>
          <w:rStyle w:val="01Text"/>
          <w:rFonts w:asciiTheme="minorEastAsia" w:eastAsiaTheme="minorEastAsia"/>
          <w:sz w:val="21"/>
        </w:rPr>
        <w:t>「</w:t>
      </w:r>
      <w:r w:rsidR="00934453" w:rsidRPr="00932A72">
        <w:rPr>
          <w:rStyle w:val="01Text"/>
          <w:rFonts w:asciiTheme="minorEastAsia" w:eastAsiaTheme="minorEastAsia"/>
          <w:sz w:val="21"/>
        </w:rPr>
        <w:t>吾不知死所矣。</w:t>
      </w:r>
      <w:r w:rsidR="000232D5">
        <w:rPr>
          <w:rStyle w:val="01Text"/>
          <w:rFonts w:asciiTheme="minorEastAsia" w:eastAsiaTheme="minorEastAsia"/>
          <w:sz w:val="21"/>
        </w:rPr>
        <w:t>」</w:t>
      </w:r>
      <w:r w:rsidR="00934453" w:rsidRPr="00932A72">
        <w:rPr>
          <w:rStyle w:val="01Text"/>
          <w:rFonts w:asciiTheme="minorEastAsia" w:eastAsiaTheme="minorEastAsia"/>
          <w:sz w:val="21"/>
        </w:rPr>
        <w:t>朝邑尉武強劉幽求</w:t>
      </w:r>
      <w:r w:rsidR="00934453" w:rsidRPr="00932A72">
        <w:rPr>
          <w:rFonts w:asciiTheme="minorEastAsia" w:eastAsiaTheme="minorEastAsia"/>
        </w:rPr>
        <w:t>武強縣，漢河間之武隧也，晉更名，屬武邑郡，唐屬冀州。朝，直遙翻。</w:t>
      </w:r>
      <w:r w:rsidR="00934453" w:rsidRPr="00932A72">
        <w:rPr>
          <w:rStyle w:val="01Text"/>
          <w:rFonts w:asciiTheme="minorEastAsia" w:eastAsiaTheme="minorEastAsia"/>
          <w:sz w:val="21"/>
        </w:rPr>
        <w:t>亦謂桓彥範、敬暉曰︰</w:t>
      </w:r>
      <w:r w:rsidR="000232D5">
        <w:rPr>
          <w:rStyle w:val="01Text"/>
          <w:rFonts w:asciiTheme="minorEastAsia" w:eastAsiaTheme="minorEastAsia"/>
          <w:sz w:val="21"/>
        </w:rPr>
        <w:t>「</w:t>
      </w:r>
      <w:r w:rsidR="00934453" w:rsidRPr="00932A72">
        <w:rPr>
          <w:rStyle w:val="01Text"/>
          <w:rFonts w:asciiTheme="minorEastAsia" w:eastAsiaTheme="minorEastAsia"/>
          <w:sz w:val="21"/>
        </w:rPr>
        <w:t>武三思尚存，公輩終無葬地；若不早圖，噬臍無及。</w:t>
      </w:r>
      <w:r w:rsidR="000232D5">
        <w:rPr>
          <w:rStyle w:val="01Text"/>
          <w:rFonts w:asciiTheme="minorEastAsia" w:eastAsiaTheme="minorEastAsia"/>
          <w:sz w:val="21"/>
        </w:rPr>
        <w:t>」</w:t>
      </w:r>
      <w:r w:rsidR="00934453" w:rsidRPr="00932A72">
        <w:rPr>
          <w:rStyle w:val="01Text"/>
          <w:rFonts w:asciiTheme="minorEastAsia" w:eastAsiaTheme="minorEastAsia"/>
          <w:sz w:val="21"/>
        </w:rPr>
        <w:t>不從。</w:t>
      </w:r>
      <w:r w:rsidR="00934453" w:rsidRPr="00932A72">
        <w:rPr>
          <w:rFonts w:asciiTheme="minorEastAsia" w:eastAsiaTheme="minorEastAsia"/>
        </w:rPr>
        <w:t>左傳，鄧三甥勸鄧侯殺楚子，曰︰</w:t>
      </w:r>
      <w:r w:rsidR="000232D5">
        <w:rPr>
          <w:rFonts w:asciiTheme="minorEastAsia" w:eastAsiaTheme="minorEastAsia"/>
        </w:rPr>
        <w:t>「</w:t>
      </w:r>
      <w:r w:rsidR="00934453" w:rsidRPr="00932A72">
        <w:rPr>
          <w:rFonts w:asciiTheme="minorEastAsia" w:eastAsiaTheme="minorEastAsia"/>
        </w:rPr>
        <w:t>若不早圖，後君噬臍。</w:t>
      </w:r>
      <w:r w:rsidR="000232D5">
        <w:rPr>
          <w:rFonts w:asciiTheme="minorEastAsia" w:eastAsiaTheme="minorEastAsia"/>
        </w:rPr>
        <w:t>」</w:t>
      </w:r>
      <w:r w:rsidR="00934453" w:rsidRPr="00932A72">
        <w:rPr>
          <w:rFonts w:asciiTheme="minorEastAsia" w:eastAsiaTheme="minorEastAsia"/>
        </w:rPr>
        <w:t>考異曰︰御史臺記曰︰</w:t>
      </w:r>
      <w:r w:rsidR="000232D5">
        <w:rPr>
          <w:rFonts w:asciiTheme="minorEastAsia" w:eastAsiaTheme="minorEastAsia"/>
        </w:rPr>
        <w:t>「</w:t>
      </w:r>
      <w:r w:rsidR="00934453" w:rsidRPr="00932A72">
        <w:rPr>
          <w:rFonts w:asciiTheme="minorEastAsia" w:eastAsiaTheme="minorEastAsia"/>
        </w:rPr>
        <w:t>張柬之勒兵於景運門，將收諸武誅之。彥範以事旣竟，不欲廣誅，遽解其兵。柬之固爭不果。</w:t>
      </w:r>
      <w:r w:rsidR="000232D5">
        <w:rPr>
          <w:rFonts w:asciiTheme="minorEastAsia" w:eastAsiaTheme="minorEastAsia"/>
        </w:rPr>
        <w:t>」</w:t>
      </w:r>
      <w:r w:rsidR="00934453" w:rsidRPr="00932A72">
        <w:rPr>
          <w:rFonts w:asciiTheme="minorEastAsia" w:eastAsiaTheme="minorEastAsia"/>
        </w:rPr>
        <w:t>狄梁公傳曰︰</w:t>
      </w:r>
      <w:r w:rsidR="000232D5">
        <w:rPr>
          <w:rFonts w:asciiTheme="minorEastAsia" w:eastAsiaTheme="minorEastAsia"/>
        </w:rPr>
        <w:t>「</w:t>
      </w:r>
      <w:r w:rsidR="00934453" w:rsidRPr="00932A72">
        <w:rPr>
          <w:rFonts w:asciiTheme="minorEastAsia" w:eastAsiaTheme="minorEastAsia"/>
        </w:rPr>
        <w:t>袁謂張公曰︰</w:t>
      </w:r>
      <w:r w:rsidR="000232D5">
        <w:rPr>
          <w:rFonts w:asciiTheme="minorEastAsia" w:eastAsiaTheme="minorEastAsia"/>
        </w:rPr>
        <w:t>『</w:t>
      </w:r>
      <w:r w:rsidR="00934453" w:rsidRPr="00932A72">
        <w:rPr>
          <w:rFonts w:asciiTheme="minorEastAsia" w:eastAsiaTheme="minorEastAsia"/>
        </w:rPr>
        <w:t>昔有遺言，使先收梁王武三尼，豈可捨諸？</w:t>
      </w:r>
      <w:r w:rsidR="000232D5">
        <w:rPr>
          <w:rFonts w:asciiTheme="minorEastAsia" w:eastAsiaTheme="minorEastAsia"/>
        </w:rPr>
        <w:t>』</w:t>
      </w:r>
      <w:r w:rsidR="00934453" w:rsidRPr="00932A72">
        <w:rPr>
          <w:rFonts w:asciiTheme="minorEastAsia" w:eastAsiaTheme="minorEastAsia"/>
        </w:rPr>
        <w:t>張公曰︰</w:t>
      </w:r>
      <w:r w:rsidR="000232D5">
        <w:rPr>
          <w:rFonts w:asciiTheme="minorEastAsia" w:eastAsiaTheme="minorEastAsia"/>
        </w:rPr>
        <w:t>『</w:t>
      </w:r>
      <w:r w:rsidR="00934453" w:rsidRPr="00932A72">
        <w:rPr>
          <w:rFonts w:asciiTheme="minorEastAsia" w:eastAsiaTheme="minorEastAsia"/>
        </w:rPr>
        <w:t>但大事畢功，此皆机上之物，豈有逃乎！</w:t>
      </w:r>
      <w:r w:rsidR="000232D5">
        <w:rPr>
          <w:rFonts w:asciiTheme="minorEastAsia" w:eastAsiaTheme="minorEastAsia"/>
        </w:rPr>
        <w:t>』」</w:t>
      </w:r>
      <w:r w:rsidR="00934453" w:rsidRPr="00932A72">
        <w:rPr>
          <w:rFonts w:asciiTheme="minorEastAsia" w:eastAsiaTheme="minorEastAsia"/>
        </w:rPr>
        <w:t>按舊唐書</w:t>
      </w:r>
      <w:r w:rsidR="00934453" w:rsidRPr="00932A72">
        <w:rPr>
          <w:rFonts w:asciiTheme="minorEastAsia" w:eastAsiaTheme="minorEastAsia"/>
        </w:rPr>
        <w:t>·</w:t>
      </w:r>
      <w:r w:rsidR="00934453" w:rsidRPr="00932A72">
        <w:rPr>
          <w:rFonts w:asciiTheme="minorEastAsia" w:eastAsiaTheme="minorEastAsia"/>
        </w:rPr>
        <w:t>薛季昶傳、敬暉傳、唐統紀、唐曆、狄梁公傳皆云</w:t>
      </w:r>
      <w:r w:rsidR="000232D5">
        <w:rPr>
          <w:rFonts w:asciiTheme="minorEastAsia" w:eastAsiaTheme="minorEastAsia"/>
        </w:rPr>
        <w:t>「</w:t>
      </w:r>
      <w:r w:rsidR="00934453" w:rsidRPr="00932A72">
        <w:rPr>
          <w:rFonts w:asciiTheme="minorEastAsia" w:eastAsiaTheme="minorEastAsia"/>
        </w:rPr>
        <w:t>張柬之、敬暉不欲誅武三思</w:t>
      </w:r>
      <w:r w:rsidR="000232D5">
        <w:rPr>
          <w:rFonts w:asciiTheme="minorEastAsia" w:eastAsiaTheme="minorEastAsia"/>
        </w:rPr>
        <w:t>」</w:t>
      </w:r>
      <w:r w:rsidR="00934453" w:rsidRPr="00932A72">
        <w:rPr>
          <w:rFonts w:asciiTheme="minorEastAsia" w:eastAsiaTheme="minorEastAsia"/>
        </w:rPr>
        <w:t>唯御史臺記以為</w:t>
      </w:r>
      <w:r w:rsidR="000232D5">
        <w:rPr>
          <w:rFonts w:asciiTheme="minorEastAsia" w:eastAsiaTheme="minorEastAsia"/>
        </w:rPr>
        <w:t>「</w:t>
      </w:r>
      <w:r w:rsidR="00934453" w:rsidRPr="00932A72">
        <w:rPr>
          <w:rFonts w:asciiTheme="minorEastAsia" w:eastAsiaTheme="minorEastAsia"/>
        </w:rPr>
        <w:t>柬之固爭，而彥範不從。</w:t>
      </w:r>
      <w:r w:rsidR="000232D5">
        <w:rPr>
          <w:rFonts w:asciiTheme="minorEastAsia" w:eastAsiaTheme="minorEastAsia"/>
        </w:rPr>
        <w:t>」</w:t>
      </w:r>
      <w:r w:rsidR="00934453" w:rsidRPr="00932A72">
        <w:rPr>
          <w:rFonts w:asciiTheme="minorEastAsia" w:eastAsiaTheme="minorEastAsia"/>
        </w:rPr>
        <w:t>新唐書彥範傳亦云，</w:t>
      </w:r>
      <w:r w:rsidR="000232D5">
        <w:rPr>
          <w:rFonts w:asciiTheme="minorEastAsia" w:eastAsiaTheme="minorEastAsia"/>
        </w:rPr>
        <w:t>「</w:t>
      </w:r>
      <w:r w:rsidR="00934453" w:rsidRPr="00932A72">
        <w:rPr>
          <w:rFonts w:asciiTheme="minorEastAsia" w:eastAsiaTheme="minorEastAsia"/>
        </w:rPr>
        <w:t>薛季昶勸誅三思，會日暮事遽，彥範不欲廣殺，因曰︰</w:t>
      </w:r>
      <w:r w:rsidR="000232D5">
        <w:rPr>
          <w:rFonts w:asciiTheme="minorEastAsia" w:eastAsiaTheme="minorEastAsia"/>
        </w:rPr>
        <w:t>『</w:t>
      </w:r>
      <w:r w:rsidR="00934453" w:rsidRPr="00932A72">
        <w:rPr>
          <w:rFonts w:asciiTheme="minorEastAsia" w:eastAsiaTheme="minorEastAsia"/>
        </w:rPr>
        <w:t>三思机上肉耳，留為天子藉手。</w:t>
      </w:r>
      <w:r w:rsidR="000232D5">
        <w:rPr>
          <w:rFonts w:asciiTheme="minorEastAsia" w:eastAsiaTheme="minorEastAsia"/>
        </w:rPr>
        <w:t>』</w:t>
      </w:r>
      <w:r w:rsidR="00934453" w:rsidRPr="00932A72">
        <w:rPr>
          <w:rFonts w:asciiTheme="minorEastAsia" w:eastAsiaTheme="minorEastAsia"/>
        </w:rPr>
        <w:t>季昶歎曰︰</w:t>
      </w:r>
      <w:r w:rsidR="000232D5">
        <w:rPr>
          <w:rFonts w:asciiTheme="minorEastAsia" w:eastAsiaTheme="minorEastAsia"/>
        </w:rPr>
        <w:t>『</w:t>
      </w:r>
      <w:r w:rsidR="00934453" w:rsidRPr="00932A72">
        <w:rPr>
          <w:rFonts w:asciiTheme="minorEastAsia" w:eastAsiaTheme="minorEastAsia"/>
        </w:rPr>
        <w:t>吾無死所矣。</w:t>
      </w:r>
      <w:r w:rsidR="000232D5">
        <w:rPr>
          <w:rFonts w:asciiTheme="minorEastAsia" w:eastAsiaTheme="minorEastAsia"/>
        </w:rPr>
        <w:t>』」</w:t>
      </w:r>
      <w:r w:rsidR="00934453" w:rsidRPr="00932A72">
        <w:rPr>
          <w:rFonts w:asciiTheme="minorEastAsia" w:eastAsiaTheme="minorEastAsia"/>
        </w:rPr>
        <w:t>按柬之時為宰相，首建此謀，當是與桓、敬等皆不可，不應獨由彥範也。</w:t>
      </w:r>
    </w:p>
    <w:p w:rsidR="00934453" w:rsidRPr="00932A72" w:rsidRDefault="00934453" w:rsidP="0013378F">
      <w:pPr>
        <w:rPr>
          <w:rFonts w:asciiTheme="minorEastAsia"/>
        </w:rPr>
      </w:pPr>
      <w:r w:rsidRPr="00932A72">
        <w:rPr>
          <w:rFonts w:asciiTheme="minorEastAsia"/>
        </w:rPr>
        <w:t>上女安樂公主適三思子崇訓。上官婉兒，儀之女孫也，儀死，</w:t>
      </w:r>
      <w:r w:rsidRPr="00932A72">
        <w:rPr>
          <w:rStyle w:val="00Text"/>
          <w:rFonts w:asciiTheme="minorEastAsia"/>
        </w:rPr>
        <w:t>上官儀死見二百一卷高宗麟德元年。</w:t>
      </w:r>
      <w:r w:rsidRPr="00932A72">
        <w:rPr>
          <w:rFonts w:asciiTheme="minorEastAsia"/>
        </w:rPr>
        <w:t>沒入掖庭，辯慧善屬文，</w:t>
      </w:r>
      <w:r w:rsidRPr="00932A72">
        <w:rPr>
          <w:rStyle w:val="00Text"/>
          <w:rFonts w:asciiTheme="minorEastAsia"/>
        </w:rPr>
        <w:t>屬，之欲翻。</w:t>
      </w:r>
      <w:r w:rsidRPr="00932A72">
        <w:rPr>
          <w:rFonts w:asciiTheme="minorEastAsia"/>
        </w:rPr>
        <w:t>明習吏事。則天愛之，自聖曆以後，百司表奏多令參決；及上卽位，又使專掌制命，益委任之，拜為婕妤，</w:t>
      </w:r>
      <w:r w:rsidRPr="00932A72">
        <w:rPr>
          <w:rStyle w:val="00Text"/>
          <w:rFonts w:asciiTheme="minorEastAsia"/>
        </w:rPr>
        <w:t>婕妤，音接予。</w:t>
      </w:r>
      <w:r w:rsidRPr="00932A72">
        <w:rPr>
          <w:rFonts w:asciiTheme="minorEastAsia"/>
        </w:rPr>
        <w:t>用事於中。三思通焉，故黨於武氏，又薦三思於韋后，引入禁中，上遂與三思圖議政事，張柬之等皆受制於三思矣。</w:t>
      </w:r>
      <w:r w:rsidRPr="00932A72">
        <w:rPr>
          <w:rStyle w:val="00Text"/>
          <w:rFonts w:asciiTheme="minorEastAsia"/>
        </w:rPr>
        <w:t>考異曰︰舊傳云︰</w:t>
      </w:r>
      <w:r w:rsidR="000232D5">
        <w:rPr>
          <w:rStyle w:val="00Text"/>
          <w:rFonts w:asciiTheme="minorEastAsia"/>
        </w:rPr>
        <w:t>「</w:t>
      </w:r>
      <w:r w:rsidRPr="00932A72">
        <w:rPr>
          <w:rStyle w:val="00Text"/>
          <w:rFonts w:asciiTheme="minorEastAsia"/>
        </w:rPr>
        <w:t>誅易之明日，三思因韋后之助，潛入宮中，內行相事，反易國政。居數日，五王皆失柄，受制於三思矣。</w:t>
      </w:r>
      <w:r w:rsidR="000232D5">
        <w:rPr>
          <w:rStyle w:val="00Text"/>
          <w:rFonts w:asciiTheme="minorEastAsia"/>
        </w:rPr>
        <w:t>」</w:t>
      </w:r>
      <w:r w:rsidRPr="00932A72">
        <w:rPr>
          <w:rStyle w:val="00Text"/>
          <w:rFonts w:asciiTheme="minorEastAsia"/>
        </w:rPr>
        <w:t>事似傷速。今微加刪改。</w:t>
      </w:r>
      <w:r w:rsidRPr="00932A72">
        <w:rPr>
          <w:rFonts w:asciiTheme="minorEastAsia"/>
        </w:rPr>
        <w:t>上使韋后與三思雙陸，</w:t>
      </w:r>
      <w:r w:rsidRPr="00932A72">
        <w:rPr>
          <w:rStyle w:val="00Text"/>
          <w:rFonts w:asciiTheme="minorEastAsia"/>
        </w:rPr>
        <w:t>雙陸者，投瓊以行十二棋，各行六棋，故謂之雙陸。</w:t>
      </w:r>
      <w:r w:rsidRPr="00932A72">
        <w:rPr>
          <w:rFonts w:asciiTheme="minorEastAsia"/>
        </w:rPr>
        <w:t>而自居旁為之點籌；三思遂與后通，由是武氏之勢復振。</w:t>
      </w:r>
    </w:p>
    <w:p w:rsidR="00934453" w:rsidRPr="00932A72" w:rsidRDefault="00934453" w:rsidP="0013378F">
      <w:pPr>
        <w:rPr>
          <w:rFonts w:asciiTheme="minorEastAsia"/>
        </w:rPr>
      </w:pPr>
      <w:r w:rsidRPr="00932A72">
        <w:rPr>
          <w:rFonts w:asciiTheme="minorEastAsia"/>
        </w:rPr>
        <w:t>張柬之等數勸上誅諸武，上不聽。</w:t>
      </w:r>
      <w:r w:rsidRPr="00932A72">
        <w:rPr>
          <w:rStyle w:val="00Text"/>
          <w:rFonts w:asciiTheme="minorEastAsia"/>
        </w:rPr>
        <w:t>為，于偽翻。復，扶又翻，又如字。數，所角翻；下上數同。</w:t>
      </w:r>
      <w:r w:rsidRPr="00932A72">
        <w:rPr>
          <w:rFonts w:asciiTheme="minorEastAsia"/>
        </w:rPr>
        <w:t>柬之等曰︰</w:t>
      </w:r>
      <w:r w:rsidR="000232D5">
        <w:rPr>
          <w:rFonts w:asciiTheme="minorEastAsia"/>
        </w:rPr>
        <w:t>「</w:t>
      </w:r>
      <w:r w:rsidRPr="00932A72">
        <w:rPr>
          <w:rFonts w:asciiTheme="minorEastAsia"/>
        </w:rPr>
        <w:t>革命之際，宗室諸李，誅夷略盡；今賴天地之靈，陛下返正，而武氏濫官僭爵，按堵如故，豈遠近所望邪！願頗抑損其祿位以慰天下！</w:t>
      </w:r>
      <w:r w:rsidR="000232D5">
        <w:rPr>
          <w:rFonts w:asciiTheme="minorEastAsia"/>
        </w:rPr>
        <w:t>」</w:t>
      </w:r>
      <w:r w:rsidRPr="00932A72">
        <w:rPr>
          <w:rFonts w:asciiTheme="minorEastAsia"/>
        </w:rPr>
        <w:t>又不聽。柬之等或撫牀歎憤，或彈指出血，曰︰</w:t>
      </w:r>
      <w:r w:rsidR="000232D5">
        <w:rPr>
          <w:rFonts w:asciiTheme="minorEastAsia"/>
        </w:rPr>
        <w:t>「</w:t>
      </w:r>
      <w:r w:rsidRPr="00932A72">
        <w:rPr>
          <w:rFonts w:asciiTheme="minorEastAsia"/>
        </w:rPr>
        <w:t>主上昔為英王，時稱勇烈，吾所以不誅諸武者，欲使上自誅之以張天子之威耳。</w:t>
      </w:r>
      <w:r w:rsidRPr="00932A72">
        <w:rPr>
          <w:rStyle w:val="00Text"/>
          <w:rFonts w:asciiTheme="minorEastAsia"/>
        </w:rPr>
        <w:t>張，知亮翻。</w:t>
      </w:r>
      <w:r w:rsidRPr="00932A72">
        <w:rPr>
          <w:rFonts w:asciiTheme="minorEastAsia"/>
        </w:rPr>
        <w:t>今反如此，事勢已去，知復柰何！</w:t>
      </w:r>
      <w:r w:rsidR="000232D5">
        <w:rPr>
          <w:rFonts w:asciiTheme="minorEastAsia"/>
        </w:rPr>
        <w:t>」</w:t>
      </w:r>
      <w:r w:rsidRPr="00932A72">
        <w:rPr>
          <w:rStyle w:val="00Text"/>
          <w:rFonts w:asciiTheme="minorEastAsia"/>
        </w:rPr>
        <w:t>復，扶又翻。</w:t>
      </w:r>
    </w:p>
    <w:p w:rsidR="00934453" w:rsidRPr="00932A72" w:rsidRDefault="00934453" w:rsidP="0013378F">
      <w:pPr>
        <w:rPr>
          <w:rFonts w:asciiTheme="minorEastAsia"/>
        </w:rPr>
      </w:pPr>
      <w:r w:rsidRPr="00932A72">
        <w:rPr>
          <w:rFonts w:asciiTheme="minorEastAsia"/>
        </w:rPr>
        <w:t>上數微服幸武三思第，監察御史清河崔皎密疏諫曰︰</w:t>
      </w:r>
      <w:r w:rsidRPr="00932A72">
        <w:rPr>
          <w:rStyle w:val="00Text"/>
          <w:rFonts w:asciiTheme="minorEastAsia"/>
        </w:rPr>
        <w:t>清河，漢縣，後漢和帝改曰甘陵，晉復舊名，唐帶貝州。</w:t>
      </w:r>
      <w:r w:rsidR="000232D5">
        <w:rPr>
          <w:rFonts w:asciiTheme="minorEastAsia"/>
        </w:rPr>
        <w:t>「</w:t>
      </w:r>
      <w:r w:rsidRPr="00932A72">
        <w:rPr>
          <w:rFonts w:asciiTheme="minorEastAsia"/>
        </w:rPr>
        <w:t>國命初復，則天皇帝在西宮，</w:t>
      </w:r>
      <w:r w:rsidRPr="00932A72">
        <w:rPr>
          <w:rStyle w:val="00Text"/>
          <w:rFonts w:asciiTheme="minorEastAsia"/>
        </w:rPr>
        <w:t>上陽宮在洛陽宮城之西，故曰西宮。</w:t>
      </w:r>
      <w:r w:rsidRPr="00932A72">
        <w:rPr>
          <w:rFonts w:asciiTheme="minorEastAsia"/>
        </w:rPr>
        <w:t>人心猶有附會；周之舊臣，列居朝廷，陛下柰何輕有外遊，不察豫且之禍！</w:t>
      </w:r>
      <w:r w:rsidR="000232D5">
        <w:rPr>
          <w:rFonts w:asciiTheme="minorEastAsia"/>
        </w:rPr>
        <w:t>」</w:t>
      </w:r>
      <w:r w:rsidRPr="00932A72">
        <w:rPr>
          <w:rStyle w:val="00Text"/>
          <w:rFonts w:asciiTheme="minorEastAsia"/>
        </w:rPr>
        <w:t>白龍魚服，見困豫且。且，子余翻。</w:t>
      </w:r>
      <w:r w:rsidRPr="00932A72">
        <w:rPr>
          <w:rFonts w:asciiTheme="minorEastAsia"/>
        </w:rPr>
        <w:t>上洩之，三思之黨切齒。</w:t>
      </w:r>
    </w:p>
    <w:p w:rsidR="00934453" w:rsidRPr="00932A72" w:rsidRDefault="00934453" w:rsidP="0013378F">
      <w:pPr>
        <w:rPr>
          <w:rFonts w:asciiTheme="minorEastAsia"/>
        </w:rPr>
      </w:pPr>
      <w:r w:rsidRPr="00932A72">
        <w:rPr>
          <w:rFonts w:asciiTheme="minorEastAsia"/>
        </w:rPr>
        <w:t>丙寅，以太子賓客武三思為司空、同中書門下三品。</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左散騎常侍譙王重福，上之庶子也；</w:t>
      </w:r>
      <w:r w:rsidR="00934453" w:rsidRPr="00932A72">
        <w:rPr>
          <w:rFonts w:asciiTheme="minorEastAsia" w:eastAsiaTheme="minorEastAsia"/>
        </w:rPr>
        <w:t>散，悉亶翻。騎，奇寄翻。重，直龍翻；下同。</w:t>
      </w:r>
      <w:r w:rsidR="00934453" w:rsidRPr="00932A72">
        <w:rPr>
          <w:rStyle w:val="01Text"/>
          <w:rFonts w:asciiTheme="minorEastAsia" w:eastAsiaTheme="minorEastAsia"/>
          <w:sz w:val="21"/>
        </w:rPr>
        <w:t>其妃，張易之之甥。韋后惡之，</w:t>
      </w:r>
      <w:r w:rsidR="00934453" w:rsidRPr="00932A72">
        <w:rPr>
          <w:rFonts w:asciiTheme="minorEastAsia" w:eastAsiaTheme="minorEastAsia"/>
        </w:rPr>
        <w:t>惡，烏路翻。</w:t>
      </w:r>
      <w:r w:rsidR="00934453" w:rsidRPr="00932A72">
        <w:rPr>
          <w:rStyle w:val="01Text"/>
          <w:rFonts w:asciiTheme="minorEastAsia" w:eastAsiaTheme="minorEastAsia"/>
          <w:sz w:val="21"/>
        </w:rPr>
        <w:t>譖於上曰︰</w:t>
      </w:r>
      <w:r w:rsidR="000232D5">
        <w:rPr>
          <w:rStyle w:val="01Text"/>
          <w:rFonts w:asciiTheme="minorEastAsia" w:eastAsiaTheme="minorEastAsia"/>
          <w:sz w:val="21"/>
        </w:rPr>
        <w:t>「</w:t>
      </w:r>
      <w:r w:rsidR="00934453" w:rsidRPr="00932A72">
        <w:rPr>
          <w:rStyle w:val="01Text"/>
          <w:rFonts w:asciiTheme="minorEastAsia" w:eastAsiaTheme="minorEastAsia"/>
          <w:sz w:val="21"/>
        </w:rPr>
        <w:t>重潤之死，重福為之也。</w:t>
      </w:r>
      <w:r w:rsidR="000232D5">
        <w:rPr>
          <w:rStyle w:val="01Text"/>
          <w:rFonts w:asciiTheme="minorEastAsia" w:eastAsiaTheme="minorEastAsia"/>
          <w:sz w:val="21"/>
        </w:rPr>
        <w:t>」</w:t>
      </w:r>
      <w:r w:rsidR="00934453" w:rsidRPr="00932A72">
        <w:rPr>
          <w:rFonts w:asciiTheme="minorEastAsia" w:eastAsiaTheme="minorEastAsia"/>
        </w:rPr>
        <w:t>重潤死見上卷長安元年。</w:t>
      </w:r>
      <w:r w:rsidR="00934453" w:rsidRPr="00932A72">
        <w:rPr>
          <w:rStyle w:val="01Text"/>
          <w:rFonts w:asciiTheme="minorEastAsia" w:eastAsiaTheme="minorEastAsia"/>
          <w:sz w:val="21"/>
        </w:rPr>
        <w:t>由是貶濮州員外刺史，又改均州刺史，</w:t>
      </w:r>
      <w:r w:rsidR="00934453" w:rsidRPr="00932A72">
        <w:rPr>
          <w:rFonts w:asciiTheme="minorEastAsia" w:eastAsiaTheme="minorEastAsia"/>
        </w:rPr>
        <w:t>舊志，濮州，京師東北一千五百七十里，至東都七百二十五里。均州，京師東南九百三十里，至東都九百一十七里。</w:t>
      </w:r>
      <w:r w:rsidR="00934453" w:rsidRPr="00932A72">
        <w:rPr>
          <w:rStyle w:val="01Text"/>
          <w:rFonts w:asciiTheme="minorEastAsia" w:eastAsiaTheme="minorEastAsia"/>
          <w:sz w:val="21"/>
        </w:rPr>
        <w:t>常令州司防守之。</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丁卯，以右散騎常侍安定王武攸曁為司徒、定王。</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辛未，相王固讓太尉及知政事，許之；又立為皇太弟，相王固辭而止。</w:t>
      </w:r>
      <w:r w:rsidR="00934453" w:rsidRPr="00932A72">
        <w:rPr>
          <w:rStyle w:val="00Text"/>
          <w:rFonts w:asciiTheme="minorEastAsia"/>
        </w:rPr>
        <w:t>相，息亮翻。</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甲戌，以國子祭酒始平祝欽明同中書門下三品，黃門侍郞、知侍中事韋安石為刑部尚書，罷知政事。</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丁丑，武三思、武攸曁固辭新官爵及政事，許之，並加開府儀同三司。</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立皇子義興王重俊為衞王，北海王重茂為溫王；仍以重俊為洛州牧。</w:t>
      </w:r>
      <w:r w:rsidR="00934453" w:rsidRPr="00932A72">
        <w:rPr>
          <w:rStyle w:val="00Text"/>
          <w:rFonts w:asciiTheme="minorEastAsia"/>
        </w:rPr>
        <w:t>重，直龍翻。</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三月，甲申，制︰</w:t>
      </w:r>
      <w:r w:rsidR="000232D5">
        <w:rPr>
          <w:rFonts w:asciiTheme="minorEastAsia"/>
        </w:rPr>
        <w:t>「</w:t>
      </w:r>
      <w:r w:rsidR="00934453" w:rsidRPr="00932A72">
        <w:rPr>
          <w:rFonts w:asciiTheme="minorEastAsia"/>
        </w:rPr>
        <w:t>文明已來破家子孫皆復舊資廕，唯徐敬業、裴炎不在免限。</w:t>
      </w:r>
      <w:r w:rsidR="000232D5">
        <w:rPr>
          <w:rFonts w:asciiTheme="minorEastAsia"/>
        </w:rPr>
        <w:t>」</w:t>
      </w:r>
      <w:r w:rsidR="00934453" w:rsidRPr="00932A72">
        <w:rPr>
          <w:rStyle w:val="00Text"/>
          <w:rFonts w:asciiTheme="minorEastAsia"/>
        </w:rPr>
        <w:t>韋、武之意也。</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丁亥，制︰</w:t>
      </w:r>
      <w:r w:rsidR="000232D5">
        <w:rPr>
          <w:rFonts w:asciiTheme="minorEastAsia"/>
        </w:rPr>
        <w:t>「</w:t>
      </w:r>
      <w:r w:rsidR="00934453" w:rsidRPr="00932A72">
        <w:rPr>
          <w:rFonts w:asciiTheme="minorEastAsia"/>
        </w:rPr>
        <w:t>酷吏周興、來俊臣等，已死者追奪官爵，存者皆流嶺南惡地。</w:t>
      </w:r>
      <w:r w:rsidR="000232D5">
        <w:rPr>
          <w:rFonts w:asciiTheme="minorEastAsia"/>
        </w:rPr>
        <w:t>」</w:t>
      </w:r>
      <w:r w:rsidR="00934453" w:rsidRPr="00932A72">
        <w:rPr>
          <w:rStyle w:val="00Text"/>
          <w:rFonts w:asciiTheme="minorEastAsia"/>
        </w:rPr>
        <w:t>按舊書，此時酷吏之存者，唐奉一、李秦授、曹仁哲。</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己丑，以袁恕己為中書令。</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以安車徵安平王為武攸緒於嵩山，</w:t>
      </w:r>
      <w:r w:rsidR="00934453" w:rsidRPr="00932A72">
        <w:rPr>
          <w:rStyle w:val="00Text"/>
          <w:rFonts w:asciiTheme="minorEastAsia"/>
        </w:rPr>
        <w:t>武攸緒隱嵩山，見二百五卷萬歲通天元年。</w:t>
      </w:r>
      <w:r w:rsidR="00934453" w:rsidRPr="00932A72">
        <w:rPr>
          <w:rFonts w:asciiTheme="minorEastAsia"/>
        </w:rPr>
        <w:t>旣至，除太子賓客；固請還山，許之。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制︰</w:t>
      </w:r>
      <w:r w:rsidR="000232D5">
        <w:rPr>
          <w:rStyle w:val="01Text"/>
          <w:rFonts w:asciiTheme="minorEastAsia" w:eastAsiaTheme="minorEastAsia"/>
          <w:sz w:val="21"/>
        </w:rPr>
        <w:t>「</w:t>
      </w:r>
      <w:r w:rsidR="00934453" w:rsidRPr="00932A72">
        <w:rPr>
          <w:rStyle w:val="01Text"/>
          <w:rFonts w:asciiTheme="minorEastAsia" w:eastAsiaTheme="minorEastAsia"/>
          <w:sz w:val="21"/>
        </w:rPr>
        <w:t>梟氏、蟒氏皆復舊姓。</w:t>
      </w:r>
      <w:r w:rsidR="000232D5">
        <w:rPr>
          <w:rStyle w:val="01Text"/>
          <w:rFonts w:asciiTheme="minorEastAsia" w:eastAsiaTheme="minorEastAsia"/>
          <w:sz w:val="21"/>
        </w:rPr>
        <w:t>」</w:t>
      </w:r>
      <w:r w:rsidR="00934453" w:rsidRPr="00932A72">
        <w:rPr>
          <w:rFonts w:asciiTheme="minorEastAsia" w:eastAsiaTheme="minorEastAsia"/>
        </w:rPr>
        <w:t>梟、蟒氏見二百卷高宗永徽六年。梟，工堯翻。</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術士鄭普思、尚衣奉御葉靜能</w:t>
      </w:r>
      <w:r w:rsidR="00934453" w:rsidRPr="00932A72">
        <w:rPr>
          <w:rStyle w:val="00Text"/>
          <w:rFonts w:asciiTheme="minorEastAsia"/>
        </w:rPr>
        <w:t>葉，舊音攝，後音木葉之葉。吳志孫皓傳有都尉葉雄。</w:t>
      </w:r>
      <w:r w:rsidR="00934453" w:rsidRPr="00932A72">
        <w:rPr>
          <w:rFonts w:asciiTheme="minorEastAsia"/>
        </w:rPr>
        <w:t>皆以妖妄為上所信重，</w:t>
      </w:r>
      <w:r w:rsidR="00934453" w:rsidRPr="00932A72">
        <w:rPr>
          <w:rStyle w:val="00Text"/>
          <w:rFonts w:asciiTheme="minorEastAsia"/>
        </w:rPr>
        <w:t>妖，於喬翻。</w:t>
      </w:r>
      <w:r w:rsidR="00934453" w:rsidRPr="00932A72">
        <w:rPr>
          <w:rFonts w:asciiTheme="minorEastAsia"/>
        </w:rPr>
        <w:t>夏，四月，墨敕以普思為祕書監，靜能為國子祭酒。</w:t>
      </w:r>
      <w:r w:rsidR="00934453" w:rsidRPr="00932A72">
        <w:rPr>
          <w:rStyle w:val="00Text"/>
          <w:rFonts w:asciiTheme="minorEastAsia"/>
        </w:rPr>
        <w:t>墨敕出於禁中，不由中書門下。</w:t>
      </w:r>
      <w:r w:rsidR="00934453" w:rsidRPr="00932A72">
        <w:rPr>
          <w:rFonts w:asciiTheme="minorEastAsia"/>
        </w:rPr>
        <w:t>桓彥範、崔玄暐固執不可，上曰︰</w:t>
      </w:r>
      <w:r w:rsidR="000232D5">
        <w:rPr>
          <w:rFonts w:asciiTheme="minorEastAsia"/>
        </w:rPr>
        <w:t>「</w:t>
      </w:r>
      <w:r w:rsidR="00934453" w:rsidRPr="00932A72">
        <w:rPr>
          <w:rFonts w:asciiTheme="minorEastAsia"/>
        </w:rPr>
        <w:t>已用之，無容遽改。</w:t>
      </w:r>
      <w:r w:rsidR="000232D5">
        <w:rPr>
          <w:rFonts w:asciiTheme="minorEastAsia"/>
        </w:rPr>
        <w:t>」</w:t>
      </w:r>
      <w:r w:rsidR="00934453" w:rsidRPr="00932A72">
        <w:rPr>
          <w:rFonts w:asciiTheme="minorEastAsia"/>
        </w:rPr>
        <w:t>彥範曰︰</w:t>
      </w:r>
      <w:r w:rsidR="000232D5">
        <w:rPr>
          <w:rFonts w:asciiTheme="minorEastAsia"/>
        </w:rPr>
        <w:t>「</w:t>
      </w:r>
      <w:r w:rsidR="00934453" w:rsidRPr="00932A72">
        <w:rPr>
          <w:rFonts w:asciiTheme="minorEastAsia"/>
        </w:rPr>
        <w:t>陛下初卽位，下制云︰</w:t>
      </w:r>
      <w:r w:rsidR="000232D5">
        <w:rPr>
          <w:rFonts w:asciiTheme="minorEastAsia"/>
        </w:rPr>
        <w:t>『</w:t>
      </w:r>
      <w:r w:rsidR="00934453" w:rsidRPr="00932A72">
        <w:rPr>
          <w:rFonts w:asciiTheme="minorEastAsia"/>
        </w:rPr>
        <w:t>政令皆依貞觀故事。</w:t>
      </w:r>
      <w:r w:rsidR="000232D5">
        <w:rPr>
          <w:rFonts w:asciiTheme="minorEastAsia"/>
        </w:rPr>
        <w:t>』</w:t>
      </w:r>
      <w:r w:rsidR="00934453" w:rsidRPr="00932A72">
        <w:rPr>
          <w:rFonts w:asciiTheme="minorEastAsia"/>
        </w:rPr>
        <w:t>貞觀中，魏徵、虞世南、顏師古為祕書監，孔穎達為國子祭酒，豈普思、靜能之比乎！</w:t>
      </w:r>
      <w:r w:rsidR="000232D5">
        <w:rPr>
          <w:rFonts w:asciiTheme="minorEastAsia"/>
        </w:rPr>
        <w:t>」</w:t>
      </w:r>
      <w:r w:rsidR="00934453" w:rsidRPr="00932A72">
        <w:rPr>
          <w:rFonts w:asciiTheme="minorEastAsia"/>
        </w:rPr>
        <w:t>庚戌，左拾遺李邕上疏，以為</w:t>
      </w:r>
      <w:r w:rsidR="000232D5">
        <w:rPr>
          <w:rFonts w:asciiTheme="minorEastAsia"/>
        </w:rPr>
        <w:t>「</w:t>
      </w:r>
      <w:r w:rsidR="00934453" w:rsidRPr="00932A72">
        <w:rPr>
          <w:rFonts w:asciiTheme="minorEastAsia"/>
        </w:rPr>
        <w:t>詩三百，一言以蔽之，曰</w:t>
      </w:r>
      <w:r w:rsidR="000232D5">
        <w:rPr>
          <w:rFonts w:asciiTheme="minorEastAsia"/>
        </w:rPr>
        <w:t>『</w:t>
      </w:r>
      <w:r w:rsidR="00934453" w:rsidRPr="00932A72">
        <w:rPr>
          <w:rFonts w:asciiTheme="minorEastAsia"/>
        </w:rPr>
        <w:t>思無邪</w:t>
      </w:r>
      <w:r w:rsidR="000232D5">
        <w:rPr>
          <w:rFonts w:asciiTheme="minorEastAsia"/>
        </w:rPr>
        <w:t>』</w:t>
      </w:r>
      <w:r w:rsidR="00934453" w:rsidRPr="00932A72">
        <w:rPr>
          <w:rFonts w:asciiTheme="minorEastAsia"/>
        </w:rPr>
        <w:t>。</w:t>
      </w:r>
      <w:r w:rsidR="00934453" w:rsidRPr="00932A72">
        <w:rPr>
          <w:rStyle w:val="00Text"/>
          <w:rFonts w:asciiTheme="minorEastAsia"/>
        </w:rPr>
        <w:t>引論語孔子之言。上，時掌翻。疏，所去翻。</w:t>
      </w:r>
      <w:r w:rsidR="00934453" w:rsidRPr="00932A72">
        <w:rPr>
          <w:rFonts w:asciiTheme="minorEastAsia"/>
        </w:rPr>
        <w:t>若有神仙能令人不死，則秦始皇、漢武帝得之矣；佛能為人福利，則梁武帝得之矣。堯、舜所以為帝王首者，亦脩人事而已。尊寵此屬，何補於國！</w:t>
      </w:r>
      <w:r w:rsidR="000232D5">
        <w:rPr>
          <w:rFonts w:asciiTheme="minorEastAsia"/>
        </w:rPr>
        <w:t>」</w:t>
      </w:r>
      <w:r w:rsidR="00934453" w:rsidRPr="00932A72">
        <w:rPr>
          <w:rFonts w:asciiTheme="minorEastAsia"/>
        </w:rPr>
        <w:t>上皆不聽。</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上卽位之日，驛召魏元忠於高要；</w:t>
      </w:r>
      <w:r w:rsidR="00934453" w:rsidRPr="00932A72">
        <w:rPr>
          <w:rStyle w:val="00Text"/>
          <w:rFonts w:asciiTheme="minorEastAsia"/>
        </w:rPr>
        <w:t>魏元忠貶，見上卷長安三年。</w:t>
      </w:r>
      <w:r w:rsidR="00934453" w:rsidRPr="00932A72">
        <w:rPr>
          <w:rFonts w:asciiTheme="minorEastAsia"/>
        </w:rPr>
        <w:t>丁卯，至都，拜衞尉卿、同平章事。</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甲戌，以魏元忠為兵部尚書，韋安石為吏部尚書，李懷遠為右散騎常侍，唐休璟為輔國大將軍，</w:t>
      </w:r>
      <w:r w:rsidR="00934453" w:rsidRPr="00932A72">
        <w:rPr>
          <w:rStyle w:val="00Text"/>
          <w:rFonts w:asciiTheme="minorEastAsia"/>
        </w:rPr>
        <w:t>璟，俱永翻。</w:t>
      </w:r>
      <w:r w:rsidR="00934453" w:rsidRPr="00932A72">
        <w:rPr>
          <w:rFonts w:asciiTheme="minorEastAsia"/>
        </w:rPr>
        <w:t>崔玄暐檢校益府長史，楊再思檢校楊府長史，祝欽明為刑部尚書，並同中書門下三品。元忠等皆以東宮舊僚褒之也。</w:t>
      </w:r>
      <w:r w:rsidR="00934453" w:rsidRPr="00932A72">
        <w:rPr>
          <w:rStyle w:val="00Text"/>
          <w:rFonts w:asciiTheme="minorEastAsia"/>
        </w:rPr>
        <w:t>史言中宗命相，非以德授。</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乙亥，以張柬之為中書令。</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戊寅，追贈故邵王重潤為懿德太子。</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五月，壬午，遷周廟七主於西京崇尊廟。</w:t>
      </w:r>
      <w:r w:rsidR="00934453" w:rsidRPr="00932A72">
        <w:rPr>
          <w:rStyle w:val="00Text"/>
          <w:rFonts w:asciiTheme="minorEastAsia"/>
        </w:rPr>
        <w:t>周立七廟，見二百四卷武后天授元年；崇尊廟見天授二年。</w:t>
      </w:r>
      <w:r w:rsidR="00934453" w:rsidRPr="00932A72">
        <w:rPr>
          <w:rFonts w:asciiTheme="minorEastAsia"/>
        </w:rPr>
        <w:t>制︰</w:t>
      </w:r>
      <w:r w:rsidR="000232D5">
        <w:rPr>
          <w:rFonts w:asciiTheme="minorEastAsia"/>
        </w:rPr>
        <w:t>「</w:t>
      </w:r>
      <w:r w:rsidR="00934453" w:rsidRPr="00932A72">
        <w:rPr>
          <w:rFonts w:asciiTheme="minorEastAsia"/>
        </w:rPr>
        <w:t>武氏三代諱，奏事者皆不得犯。</w:t>
      </w:r>
      <w:r w:rsidR="000232D5">
        <w:rPr>
          <w:rFonts w:asciiTheme="minorEastAsia"/>
        </w:rPr>
        <w:t>」</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乙酉，立太廟、社稷於東都。</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以張柬之等及武攸曁、武三思、鄭普思等十六</w:t>
      </w:r>
      <w:r w:rsidR="00934453" w:rsidRPr="00932A72">
        <w:rPr>
          <w:rFonts w:asciiTheme="minorEastAsia"/>
        </w:rPr>
        <w:t>人皆為立功之人，賜以鐵券，自非反逆，各恕十死。</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癸巳，敬暉等帥百官上表，以為︰</w:t>
      </w:r>
      <w:r w:rsidR="000232D5">
        <w:rPr>
          <w:rFonts w:ascii="等线" w:eastAsia="等线" w:hAnsi="等线" w:cs="等线" w:hint="eastAsia"/>
        </w:rPr>
        <w:t>「</w:t>
      </w:r>
      <w:r w:rsidR="00934453" w:rsidRPr="00932A72">
        <w:rPr>
          <w:rFonts w:ascii="等线" w:eastAsia="等线" w:hAnsi="等线" w:cs="等线" w:hint="eastAsia"/>
        </w:rPr>
        <w:t>五運迭興，</w:t>
      </w:r>
      <w:r w:rsidR="00934453" w:rsidRPr="00932A72">
        <w:rPr>
          <w:rStyle w:val="00Text"/>
          <w:rFonts w:asciiTheme="minorEastAsia"/>
        </w:rPr>
        <w:t>五運謂五德之運。帥，讀曰率。</w:t>
      </w:r>
      <w:r w:rsidR="00934453" w:rsidRPr="00932A72">
        <w:rPr>
          <w:rFonts w:asciiTheme="minorEastAsia"/>
        </w:rPr>
        <w:t>事不兩大。天授革命之際，宗室誅竄殆盡，豈得與諸武並封！今天命惟新，而諸武封建如舊，並居京師，開闢以來未有斯理。願陛下為社稷計，順遐邇心，降其王爵以安內外。</w:t>
      </w:r>
      <w:r w:rsidR="000232D5">
        <w:rPr>
          <w:rFonts w:asciiTheme="minorEastAsia"/>
        </w:rPr>
        <w:t>」</w:t>
      </w:r>
      <w:r w:rsidR="00934453" w:rsidRPr="00932A72">
        <w:rPr>
          <w:rFonts w:asciiTheme="minorEastAsia"/>
        </w:rPr>
        <w:t>上不許。</w:t>
      </w:r>
    </w:p>
    <w:p w:rsidR="00934453" w:rsidRPr="00932A72" w:rsidRDefault="00934453" w:rsidP="0013378F">
      <w:pPr>
        <w:rPr>
          <w:rFonts w:asciiTheme="minorEastAsia"/>
        </w:rPr>
      </w:pPr>
      <w:r w:rsidRPr="00932A72">
        <w:rPr>
          <w:rFonts w:asciiTheme="minorEastAsia"/>
        </w:rPr>
        <w:t>敬暉等畏武三思之讒，以考功員外郞崔湜為耳目，伺其動靜。</w:t>
      </w:r>
      <w:r w:rsidRPr="00932A72">
        <w:rPr>
          <w:rStyle w:val="00Text"/>
          <w:rFonts w:asciiTheme="minorEastAsia"/>
        </w:rPr>
        <w:t>湜，常職翻。伺，相吏翻。</w:t>
      </w:r>
      <w:r w:rsidRPr="00932A72">
        <w:rPr>
          <w:rFonts w:asciiTheme="minorEastAsia"/>
        </w:rPr>
        <w:t>湜見上親三思而忌暉等，乃悉以暉等謀告三思，反為三思用；三思引為中書舍人。湜，仁師之孫也。</w:t>
      </w:r>
      <w:r w:rsidRPr="00932A72">
        <w:rPr>
          <w:rStyle w:val="00Text"/>
          <w:rFonts w:asciiTheme="minorEastAsia"/>
        </w:rPr>
        <w:t>崔仁師見一百九十二卷太宗貞觀元年。</w:t>
      </w:r>
    </w:p>
    <w:p w:rsidR="00934453" w:rsidRPr="00932A72" w:rsidRDefault="00934453" w:rsidP="0013378F">
      <w:pPr>
        <w:rPr>
          <w:rFonts w:asciiTheme="minorEastAsia"/>
        </w:rPr>
      </w:pPr>
      <w:r w:rsidRPr="00932A72">
        <w:rPr>
          <w:rFonts w:asciiTheme="minorEastAsia"/>
        </w:rPr>
        <w:t>先是，殿中侍御史南皮鄭愔諂事二張，</w:t>
      </w:r>
      <w:r w:rsidRPr="00932A72">
        <w:rPr>
          <w:rStyle w:val="00Text"/>
          <w:rFonts w:asciiTheme="minorEastAsia"/>
        </w:rPr>
        <w:t>南皮縣，漢屬勃海郡，唐武德初屬景州，貞觀初屬滄州。先，悉薦翻。愔，於今翻。</w:t>
      </w:r>
      <w:r w:rsidRPr="00932A72">
        <w:rPr>
          <w:rFonts w:asciiTheme="minorEastAsia"/>
        </w:rPr>
        <w:t>二張敗，貶宣州司士參軍，坐贓，亡入東都，</w:t>
      </w:r>
      <w:r w:rsidRPr="00932A72">
        <w:rPr>
          <w:rStyle w:val="00Text"/>
          <w:rFonts w:asciiTheme="minorEastAsia"/>
        </w:rPr>
        <w:t>舊志，宣州至東都二千五百一十里。</w:t>
      </w:r>
      <w:r w:rsidRPr="00932A72">
        <w:rPr>
          <w:rFonts w:asciiTheme="minorEastAsia"/>
        </w:rPr>
        <w:t>私謁武三思。初見三思，哭甚哀，旣而大笑。三思素貴重，甚怪之，愔曰︰</w:t>
      </w:r>
      <w:r w:rsidR="000232D5">
        <w:rPr>
          <w:rFonts w:asciiTheme="minorEastAsia"/>
        </w:rPr>
        <w:t>「</w:t>
      </w:r>
      <w:r w:rsidRPr="00932A72">
        <w:rPr>
          <w:rFonts w:asciiTheme="minorEastAsia"/>
        </w:rPr>
        <w:t>始見大王而哭，哀大王將戮死而滅族也。後乃大笑，喜大王之得愔也。大王雖得天子之意，彼五人皆據將相之權，</w:t>
      </w:r>
      <w:r w:rsidRPr="00932A72">
        <w:rPr>
          <w:rStyle w:val="00Text"/>
          <w:rFonts w:asciiTheme="minorEastAsia"/>
        </w:rPr>
        <w:t>五人謂張柬之、敬暉、桓彥範、崔玄暐、袁恕己也。</w:t>
      </w:r>
      <w:r w:rsidRPr="00932A72">
        <w:rPr>
          <w:rFonts w:asciiTheme="minorEastAsia"/>
        </w:rPr>
        <w:t>膽略過人，廢太后如反掌。大王自視勢位與太后孰重？彼五人日夜切齒欲噬大王之肉，非盡大王之族不足以快其志。大王不去此五人，危如朝露，</w:t>
      </w:r>
      <w:r w:rsidRPr="00932A72">
        <w:rPr>
          <w:rStyle w:val="00Text"/>
          <w:rFonts w:asciiTheme="minorEastAsia"/>
        </w:rPr>
        <w:t>去，羌呂翻。朝露易晞。</w:t>
      </w:r>
      <w:r w:rsidRPr="00932A72">
        <w:rPr>
          <w:rFonts w:asciiTheme="minorEastAsia"/>
        </w:rPr>
        <w:t>而晏然尚自以為泰山之安，此愔所以為大王寒心也。</w:t>
      </w:r>
      <w:r w:rsidR="000232D5">
        <w:rPr>
          <w:rFonts w:asciiTheme="minorEastAsia"/>
        </w:rPr>
        <w:t>」</w:t>
      </w:r>
      <w:r w:rsidRPr="00932A72">
        <w:rPr>
          <w:rStyle w:val="00Text"/>
          <w:rFonts w:asciiTheme="minorEastAsia"/>
        </w:rPr>
        <w:t>為，于偽翻；下因為同。</w:t>
      </w:r>
      <w:r w:rsidRPr="00932A72">
        <w:rPr>
          <w:rFonts w:asciiTheme="minorEastAsia"/>
        </w:rPr>
        <w:t>三思大悅，與之登樓，問自安之策，引為中書舍人，與崔湜皆為三思謀主。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三思與韋后日夜譖暉等，云</w:t>
      </w:r>
      <w:r w:rsidR="000232D5">
        <w:rPr>
          <w:rStyle w:val="01Text"/>
          <w:rFonts w:asciiTheme="minorEastAsia" w:eastAsiaTheme="minorEastAsia"/>
          <w:sz w:val="21"/>
        </w:rPr>
        <w:t>「</w:t>
      </w:r>
      <w:r w:rsidRPr="00932A72">
        <w:rPr>
          <w:rStyle w:val="01Text"/>
          <w:rFonts w:asciiTheme="minorEastAsia" w:eastAsiaTheme="minorEastAsia"/>
          <w:sz w:val="21"/>
        </w:rPr>
        <w:t>恃功專權，將不利於社稷。</w:t>
      </w:r>
      <w:r w:rsidR="000232D5">
        <w:rPr>
          <w:rStyle w:val="01Text"/>
          <w:rFonts w:asciiTheme="minorEastAsia" w:eastAsiaTheme="minorEastAsia"/>
          <w:sz w:val="21"/>
        </w:rPr>
        <w:t>」</w:t>
      </w:r>
      <w:r w:rsidRPr="00932A72">
        <w:rPr>
          <w:rStyle w:val="01Text"/>
          <w:rFonts w:asciiTheme="minorEastAsia" w:eastAsiaTheme="minorEastAsia"/>
          <w:sz w:val="21"/>
        </w:rPr>
        <w:t>上信之。三思等因為上畫策，</w:t>
      </w:r>
      <w:r w:rsidR="000232D5">
        <w:rPr>
          <w:rStyle w:val="01Text"/>
          <w:rFonts w:asciiTheme="minorEastAsia" w:eastAsiaTheme="minorEastAsia"/>
          <w:sz w:val="21"/>
        </w:rPr>
        <w:t>「</w:t>
      </w:r>
      <w:r w:rsidRPr="00932A72">
        <w:rPr>
          <w:rStyle w:val="01Text"/>
          <w:rFonts w:asciiTheme="minorEastAsia" w:eastAsiaTheme="minorEastAsia"/>
          <w:sz w:val="21"/>
        </w:rPr>
        <w:t>不若封敬暉等為王，罷其政事，外不失尊寵功臣，內實奪之權。</w:t>
      </w:r>
      <w:r w:rsidR="000232D5">
        <w:rPr>
          <w:rStyle w:val="01Text"/>
          <w:rFonts w:asciiTheme="minorEastAsia" w:eastAsiaTheme="minorEastAsia"/>
          <w:sz w:val="21"/>
        </w:rPr>
        <w:t>」</w:t>
      </w:r>
      <w:r w:rsidRPr="00932A72">
        <w:rPr>
          <w:rStyle w:val="01Text"/>
          <w:rFonts w:asciiTheme="minorEastAsia" w:eastAsiaTheme="minorEastAsia"/>
          <w:sz w:val="21"/>
        </w:rPr>
        <w:t>上以為然，甲午，以侍中齊公敬暉為平陽王，桓</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桓</w:t>
      </w:r>
      <w:r w:rsidR="000232D5">
        <w:rPr>
          <w:rFonts w:asciiTheme="minorEastAsia" w:eastAsiaTheme="minorEastAsia"/>
        </w:rPr>
        <w:t>」</w:t>
      </w:r>
      <w:r w:rsidRPr="00932A72">
        <w:rPr>
          <w:rFonts w:asciiTheme="minorEastAsia" w:eastAsiaTheme="minorEastAsia"/>
        </w:rPr>
        <w:t>上有</w:t>
      </w:r>
      <w:r w:rsidR="000232D5">
        <w:rPr>
          <w:rFonts w:asciiTheme="minorEastAsia" w:eastAsiaTheme="minorEastAsia"/>
        </w:rPr>
        <w:t>「</w:t>
      </w:r>
      <w:r w:rsidRPr="00932A72">
        <w:rPr>
          <w:rFonts w:asciiTheme="minorEastAsia" w:eastAsiaTheme="minorEastAsia"/>
        </w:rPr>
        <w:t>譙公</w:t>
      </w:r>
      <w:r w:rsidR="000232D5">
        <w:rPr>
          <w:rFonts w:asciiTheme="minorEastAsia" w:eastAsiaTheme="minorEastAsia"/>
        </w:rPr>
        <w:t>」</w:t>
      </w:r>
      <w:r w:rsidRPr="00932A72">
        <w:rPr>
          <w:rFonts w:asciiTheme="minorEastAsia" w:eastAsiaTheme="minorEastAsia"/>
        </w:rPr>
        <w:t>二字；乙十一行本同；孔本同；張校同。</w:t>
      </w:r>
      <w:r w:rsidR="000232D5">
        <w:rPr>
          <w:rFonts w:asciiTheme="minorEastAsia" w:eastAsiaTheme="minorEastAsia"/>
        </w:rPr>
        <w:t>』</w:t>
      </w:r>
      <w:r w:rsidRPr="00932A72">
        <w:rPr>
          <w:rStyle w:val="01Text"/>
          <w:rFonts w:asciiTheme="minorEastAsia" w:eastAsiaTheme="minorEastAsia"/>
          <w:sz w:val="21"/>
        </w:rPr>
        <w:t>彥範為扶陽王，中書令漢陽公張柬之為漢陽王，南陽公袁恕己為南陽王，特進、同中書門下三品博陵公崔玄暐為博陵王，</w:t>
      </w:r>
      <w:r w:rsidRPr="00932A72">
        <w:rPr>
          <w:rFonts w:asciiTheme="minorEastAsia" w:eastAsiaTheme="minorEastAsia"/>
        </w:rPr>
        <w:t>考異曰︰統紀曰︰</w:t>
      </w:r>
      <w:r w:rsidR="000232D5">
        <w:rPr>
          <w:rFonts w:asciiTheme="minorEastAsia" w:eastAsiaTheme="minorEastAsia"/>
        </w:rPr>
        <w:t>「</w:t>
      </w:r>
      <w:r w:rsidRPr="00932A72">
        <w:rPr>
          <w:rFonts w:asciiTheme="minorEastAsia" w:eastAsiaTheme="minorEastAsia"/>
        </w:rPr>
        <w:t>太后善自粉飾，雖子孫在側，不覺其衰老。及在上陽宮，不復櫛頮，形容羸悴。上入見，大驚。太后泣曰︰</w:t>
      </w:r>
      <w:r w:rsidR="000232D5">
        <w:rPr>
          <w:rFonts w:asciiTheme="minorEastAsia" w:eastAsiaTheme="minorEastAsia"/>
        </w:rPr>
        <w:t>『</w:t>
      </w:r>
      <w:r w:rsidRPr="00932A72">
        <w:rPr>
          <w:rFonts w:asciiTheme="minorEastAsia" w:eastAsiaTheme="minorEastAsia"/>
        </w:rPr>
        <w:t>我自房陵迎汝來，固以天下授汝矣，而五賊貪功，驚我至此。</w:t>
      </w:r>
      <w:r w:rsidR="000232D5">
        <w:rPr>
          <w:rFonts w:asciiTheme="minorEastAsia" w:eastAsiaTheme="minorEastAsia"/>
        </w:rPr>
        <w:t>』</w:t>
      </w:r>
      <w:r w:rsidRPr="00932A72">
        <w:rPr>
          <w:rFonts w:asciiTheme="minorEastAsia" w:eastAsiaTheme="minorEastAsia"/>
        </w:rPr>
        <w:t>上悲泣不自勝，伏地拜謝死罪。由是三思等得入其謀。</w:t>
      </w:r>
      <w:r w:rsidR="000232D5">
        <w:rPr>
          <w:rFonts w:asciiTheme="minorEastAsia" w:eastAsiaTheme="minorEastAsia"/>
        </w:rPr>
        <w:t>」</w:t>
      </w:r>
      <w:r w:rsidRPr="00932A72">
        <w:rPr>
          <w:rFonts w:asciiTheme="minorEastAsia" w:eastAsiaTheme="minorEastAsia"/>
        </w:rPr>
        <w:t>按中宗頑鄙不仁，太后雖毀容涕泣，未必能感動移其意。其所以疏忌五王，自用韋后、三思之言耳。今不取。五王尊卑，先後不定。實錄，誅張易之時以張柬之為首，賜鐵券以崔玄暐為首，封王及謫為司馬、長流皆以敬暉為首，舊傳及開元復官詔並以桓彥範為首。按長安四年，六月，玄暐為鸞臺侍郞、平章事。十月，張柬之自秋官侍郞同平章事，十一月，守鳳閣侍郞。誅易之時，唯此二人為相。神龍元年，正月，袁恕己自司刑少卿為鳳閣侍郞、同平章事；庚戌，張柬之為夏官尚書，玄暐守內史，敬暉、桓彥範並為納言；三月，恕己守中書令；四月，柬之為中書令，敬暉為侍中。五王遷轉先後如此。疑實錄但以誅易之時柬之首謀，故以柬之為首。暉與彥範同為侍中，疑侍中在中書令上，故削諸武表及罷政事皆以暉為首。賜鐵券時，玄暐已加特進，暉等罷政方加特進，而玄暐如舊，疑特進雖散階而品秩最高，故以玄暐為首。彥範與暉同為侍中，而彥範被禍最酷，疑開元詔及史官特以為首，未必以當時位次也。天后、中宗時，侍中疑在中書令上。</w:t>
      </w:r>
      <w:r w:rsidRPr="00932A72">
        <w:rPr>
          <w:rStyle w:val="01Text"/>
          <w:rFonts w:asciiTheme="minorEastAsia" w:eastAsiaTheme="minorEastAsia"/>
          <w:sz w:val="21"/>
        </w:rPr>
        <w:t>罷知政事，賜金帛鞍馬，令朝朔望；</w:t>
      </w:r>
      <w:r w:rsidRPr="00932A72">
        <w:rPr>
          <w:rFonts w:asciiTheme="minorEastAsia" w:eastAsiaTheme="minorEastAsia"/>
        </w:rPr>
        <w:t>朝，直遙翻。</w:t>
      </w:r>
      <w:r w:rsidRPr="00932A72">
        <w:rPr>
          <w:rStyle w:val="01Text"/>
          <w:rFonts w:asciiTheme="minorEastAsia" w:eastAsiaTheme="minorEastAsia"/>
          <w:sz w:val="21"/>
        </w:rPr>
        <w:t>仍賜彥範姓韋氏，與皇后同籍。尋又以玄暐檢校益州長史、知都督事，又改梁州刺史。</w:t>
      </w:r>
      <w:r w:rsidRPr="00932A72">
        <w:rPr>
          <w:rFonts w:asciiTheme="minorEastAsia" w:eastAsiaTheme="minorEastAsia"/>
        </w:rPr>
        <w:t>益州，京師西南二千三百七十九里，至東都三千二百一十六里。梁州至京師一千二百二十三里，東都二千七十八里。</w:t>
      </w:r>
      <w:r w:rsidRPr="00932A72">
        <w:rPr>
          <w:rStyle w:val="01Text"/>
          <w:rFonts w:asciiTheme="minorEastAsia" w:eastAsiaTheme="minorEastAsia"/>
          <w:sz w:val="21"/>
        </w:rPr>
        <w:t>三思令百官復脩則天之政，</w:t>
      </w:r>
      <w:r w:rsidRPr="00932A72">
        <w:rPr>
          <w:rFonts w:asciiTheme="minorEastAsia" w:eastAsiaTheme="minorEastAsia"/>
        </w:rPr>
        <w:t>復，扶又翻，下溫復同。</w:t>
      </w:r>
      <w:r w:rsidRPr="00932A72">
        <w:rPr>
          <w:rStyle w:val="01Text"/>
          <w:rFonts w:asciiTheme="minorEastAsia" w:eastAsiaTheme="minorEastAsia"/>
          <w:sz w:val="21"/>
        </w:rPr>
        <w:t>不附武氏者斥之，為五王所逐者復之，大權盡歸三思矣。</w:t>
      </w:r>
    </w:p>
    <w:p w:rsidR="00934453" w:rsidRPr="00932A72" w:rsidRDefault="00934453" w:rsidP="0013378F">
      <w:pPr>
        <w:rPr>
          <w:rFonts w:asciiTheme="minorEastAsia"/>
        </w:rPr>
      </w:pPr>
      <w:r w:rsidRPr="00932A72">
        <w:rPr>
          <w:rFonts w:asciiTheme="minorEastAsia"/>
        </w:rPr>
        <w:t>五王之請削武氏諸王也，求人為表，衆莫肯為。中書舍人岑羲為之，語甚激切；中書舍人偃師畢構次當讀表，辭色明厲。三思旣得志，羲改祕書少監，出構為潤州刺史。</w:t>
      </w:r>
      <w:r w:rsidRPr="00932A72">
        <w:rPr>
          <w:rStyle w:val="00Text"/>
          <w:rFonts w:asciiTheme="minorEastAsia"/>
        </w:rPr>
        <w:t>潤州，京師東南二千八百二十一里，至東都一千七百九十七里。</w:t>
      </w:r>
    </w:p>
    <w:p w:rsidR="00934453" w:rsidRPr="00932A72" w:rsidRDefault="00934453" w:rsidP="0013378F">
      <w:pPr>
        <w:rPr>
          <w:rFonts w:asciiTheme="minorEastAsia"/>
        </w:rPr>
      </w:pPr>
      <w:r w:rsidRPr="00932A72">
        <w:rPr>
          <w:rFonts w:asciiTheme="minorEastAsia"/>
        </w:rPr>
        <w:t>易州刺史趙履溫，桓彥範之妻兄也。彥範之誅二張，稱履溫預其謀，召為司農少卿，履溫以二婢遺彥範；</w:t>
      </w:r>
      <w:r w:rsidRPr="00932A72">
        <w:rPr>
          <w:rStyle w:val="00Text"/>
          <w:rFonts w:asciiTheme="minorEastAsia"/>
        </w:rPr>
        <w:t>遺，于季翻。</w:t>
      </w:r>
      <w:r w:rsidRPr="00932A72">
        <w:rPr>
          <w:rFonts w:asciiTheme="minorEastAsia"/>
        </w:rPr>
        <w:t>及彥範罷政事，履溫復奪其婢。</w:t>
      </w:r>
    </w:p>
    <w:p w:rsidR="00934453" w:rsidRPr="00932A72" w:rsidRDefault="00934453" w:rsidP="0013378F">
      <w:pPr>
        <w:rPr>
          <w:rFonts w:asciiTheme="minorEastAsia"/>
        </w:rPr>
      </w:pPr>
      <w:r w:rsidRPr="00932A72">
        <w:rPr>
          <w:rFonts w:asciiTheme="minorEastAsia"/>
        </w:rPr>
        <w:t>上嘉宋璟忠直，屢遷黃門侍郞。武三思嘗以事屬璟，</w:t>
      </w:r>
      <w:r w:rsidRPr="00932A72">
        <w:rPr>
          <w:rStyle w:val="00Text"/>
          <w:rFonts w:asciiTheme="minorEastAsia"/>
        </w:rPr>
        <w:t>屬，之欲翻。</w:t>
      </w:r>
      <w:r w:rsidRPr="00932A72">
        <w:rPr>
          <w:rFonts w:asciiTheme="minorEastAsia"/>
        </w:rPr>
        <w:t>璟正色拒之曰︰</w:t>
      </w:r>
      <w:r w:rsidR="000232D5">
        <w:rPr>
          <w:rFonts w:asciiTheme="minorEastAsia"/>
        </w:rPr>
        <w:t>「</w:t>
      </w:r>
      <w:r w:rsidRPr="00932A72">
        <w:rPr>
          <w:rFonts w:asciiTheme="minorEastAsia"/>
        </w:rPr>
        <w:t>今太后旣復子明辟，王當以侯就第，何得尚干朝政！</w:t>
      </w:r>
      <w:r w:rsidRPr="00932A72">
        <w:rPr>
          <w:rStyle w:val="00Text"/>
          <w:rFonts w:asciiTheme="minorEastAsia"/>
        </w:rPr>
        <w:t>朝，直遙翻。</w:t>
      </w:r>
      <w:r w:rsidRPr="00932A72">
        <w:rPr>
          <w:rFonts w:asciiTheme="minorEastAsia"/>
        </w:rPr>
        <w:t>獨不見產、祿之事乎！</w:t>
      </w:r>
      <w:r w:rsidR="000232D5">
        <w:rPr>
          <w:rFonts w:asciiTheme="minorEastAsia"/>
        </w:rPr>
        <w:t>」</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以韋安石兼檢校中書令，魏元忠兼檢校侍中，又以李湛為右散騎常侍，趙承恩為光祿卿，楊元琰為衞尉卿。</w:t>
      </w:r>
    </w:p>
    <w:p w:rsidR="00934453" w:rsidRPr="00932A72" w:rsidRDefault="00934453" w:rsidP="0013378F">
      <w:pPr>
        <w:rPr>
          <w:rFonts w:asciiTheme="minorEastAsia"/>
        </w:rPr>
      </w:pPr>
      <w:r w:rsidRPr="00932A72">
        <w:rPr>
          <w:rFonts w:asciiTheme="minorEastAsia"/>
        </w:rPr>
        <w:t>先是，元琰知三思浸用事，請棄官為僧，上不許。敬暉聞之，笑曰︰</w:t>
      </w:r>
      <w:r w:rsidR="000232D5">
        <w:rPr>
          <w:rFonts w:asciiTheme="minorEastAsia"/>
        </w:rPr>
        <w:t>「</w:t>
      </w:r>
      <w:r w:rsidRPr="00932A72">
        <w:rPr>
          <w:rFonts w:asciiTheme="minorEastAsia"/>
        </w:rPr>
        <w:t>使我早知，勸上許之，髡去胡頭，豈不妙哉！</w:t>
      </w:r>
      <w:r w:rsidR="000232D5">
        <w:rPr>
          <w:rFonts w:asciiTheme="minorEastAsia"/>
        </w:rPr>
        <w:t>」</w:t>
      </w:r>
      <w:r w:rsidRPr="00932A72">
        <w:rPr>
          <w:rStyle w:val="00Text"/>
          <w:rFonts w:asciiTheme="minorEastAsia"/>
        </w:rPr>
        <w:t>先，悉薦翻。去，羌呂翻。</w:t>
      </w:r>
      <w:r w:rsidRPr="00932A72">
        <w:rPr>
          <w:rFonts w:asciiTheme="minorEastAsia"/>
        </w:rPr>
        <w:t>元琰多鬚類胡，故暉戲之。元琰曰︰</w:t>
      </w:r>
      <w:r w:rsidR="000232D5">
        <w:rPr>
          <w:rFonts w:asciiTheme="minorEastAsia"/>
        </w:rPr>
        <w:t>「</w:t>
      </w:r>
      <w:r w:rsidRPr="00932A72">
        <w:rPr>
          <w:rFonts w:asciiTheme="minorEastAsia"/>
        </w:rPr>
        <w:t>功成名遂，不退將危。此乃由衷之請，</w:t>
      </w:r>
      <w:r w:rsidRPr="00932A72">
        <w:rPr>
          <w:rStyle w:val="00Text"/>
          <w:rFonts w:asciiTheme="minorEastAsia"/>
        </w:rPr>
        <w:t>衷，誠也；由衷，言出於誠心。</w:t>
      </w:r>
      <w:r w:rsidRPr="00932A72">
        <w:rPr>
          <w:rFonts w:asciiTheme="minorEastAsia"/>
        </w:rPr>
        <w:t>非徒然也。</w:t>
      </w:r>
      <w:r w:rsidR="000232D5">
        <w:rPr>
          <w:rFonts w:asciiTheme="minorEastAsia"/>
        </w:rPr>
        <w:t>」</w:t>
      </w:r>
      <w:r w:rsidRPr="00932A72">
        <w:rPr>
          <w:rFonts w:asciiTheme="minorEastAsia"/>
        </w:rPr>
        <w:t>暉知其意，瞿然不悅。</w:t>
      </w:r>
      <w:r w:rsidRPr="00932A72">
        <w:rPr>
          <w:rStyle w:val="00Text"/>
          <w:rFonts w:asciiTheme="minorEastAsia"/>
        </w:rPr>
        <w:t>瞿，九遇翻。瞿然，驚視貌。</w:t>
      </w:r>
      <w:r w:rsidRPr="00932A72">
        <w:rPr>
          <w:rFonts w:asciiTheme="minorEastAsia"/>
        </w:rPr>
        <w:t>及暉等得罪，元琰獨免。</w:t>
      </w:r>
    </w:p>
    <w:p w:rsidR="00934453" w:rsidRPr="00932A72" w:rsidRDefault="00A74943" w:rsidP="0013378F">
      <w:pPr>
        <w:rPr>
          <w:rFonts w:asciiTheme="minorEastAsia"/>
        </w:rPr>
      </w:pPr>
      <w:r w:rsidRPr="00A74943">
        <w:rPr>
          <w:rFonts w:asciiTheme="minorEastAsia" w:hAnsi="MS Mincho" w:cs="MS Mincho" w:hint="eastAsia"/>
          <w:b/>
          <w:color w:val="696969"/>
          <w:sz w:val="18"/>
        </w:rPr>
        <w:t>28</w:t>
      </w:r>
      <w:r w:rsidR="00934453" w:rsidRPr="00932A72">
        <w:rPr>
          <w:rFonts w:ascii="等线" w:eastAsia="等线" w:hAnsi="等线" w:cs="等线" w:hint="eastAsia"/>
        </w:rPr>
        <w:t>上官婕妤勸韋后襲則天故事，上表請天下士庶為出母服喪三年，</w:t>
      </w:r>
      <w:r w:rsidR="00934453" w:rsidRPr="00932A72">
        <w:rPr>
          <w:rStyle w:val="00Text"/>
          <w:rFonts w:asciiTheme="minorEastAsia"/>
        </w:rPr>
        <w:t>上，時掌翻。為，于偽翻。所以感動帝心，令其念武后也。</w:t>
      </w:r>
      <w:r w:rsidR="00934453" w:rsidRPr="00932A72">
        <w:rPr>
          <w:rFonts w:asciiTheme="minorEastAsia"/>
        </w:rPr>
        <w:t>又請百姓年二十三為丁，五十九免役，</w:t>
      </w:r>
      <w:r w:rsidR="00934453" w:rsidRPr="00932A72">
        <w:rPr>
          <w:rStyle w:val="00Text"/>
          <w:rFonts w:asciiTheme="minorEastAsia"/>
        </w:rPr>
        <w:t>唐制，二十一為丁，六十為老。</w:t>
      </w:r>
      <w:r w:rsidR="00934453" w:rsidRPr="00932A72">
        <w:rPr>
          <w:rFonts w:asciiTheme="minorEastAsia"/>
        </w:rPr>
        <w:t>改易制度以收時望。制皆許之。</w:t>
      </w:r>
    </w:p>
    <w:p w:rsidR="00934453" w:rsidRPr="00932A72"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癸卯，制，降諸武，梁王三思為德靜王，定王攸曁為樂壽王，</w:t>
      </w:r>
      <w:r w:rsidR="00934453" w:rsidRPr="00932A72">
        <w:rPr>
          <w:rStyle w:val="00Text"/>
          <w:rFonts w:asciiTheme="minorEastAsia"/>
        </w:rPr>
        <w:t>皆降封縣王也。德靜縣屬夏州；樂壽縣屬深州。</w:t>
      </w:r>
      <w:r w:rsidR="00934453" w:rsidRPr="00932A72">
        <w:rPr>
          <w:rFonts w:asciiTheme="minorEastAsia"/>
        </w:rPr>
        <w:t>河內王懿宗等十二人皆降為公，以厭人心。</w:t>
      </w:r>
      <w:r w:rsidR="00934453" w:rsidRPr="00932A72">
        <w:rPr>
          <w:rStyle w:val="00Text"/>
          <w:rFonts w:asciiTheme="minorEastAsia"/>
        </w:rPr>
        <w:t>樂，音洛。厭，於協翻。</w:t>
      </w:r>
    </w:p>
    <w:p w:rsidR="00934453" w:rsidRPr="00932A72" w:rsidRDefault="00A74943" w:rsidP="0013378F">
      <w:pPr>
        <w:rPr>
          <w:rFonts w:asciiTheme="minorEastAsia"/>
        </w:rPr>
      </w:pPr>
      <w:r w:rsidRPr="00A74943">
        <w:rPr>
          <w:rFonts w:asciiTheme="minorEastAsia" w:hAnsi="MS Mincho" w:cs="MS Mincho" w:hint="eastAsia"/>
          <w:b/>
          <w:color w:val="696969"/>
          <w:sz w:val="18"/>
        </w:rPr>
        <w:t>30</w:t>
      </w:r>
      <w:r w:rsidR="00934453" w:rsidRPr="00932A72">
        <w:rPr>
          <w:rFonts w:ascii="等线" w:eastAsia="等线" w:hAnsi="等线" w:cs="等线" w:hint="eastAsia"/>
        </w:rPr>
        <w:t>甲辰，以唐休璟為左僕射，同中書門下三品如故；</w:t>
      </w:r>
      <w:r w:rsidR="00934453" w:rsidRPr="00932A72">
        <w:rPr>
          <w:rStyle w:val="00Text"/>
          <w:rFonts w:asciiTheme="minorEastAsia"/>
        </w:rPr>
        <w:t>璟，俱永翻。</w:t>
      </w:r>
      <w:r w:rsidR="00934453" w:rsidRPr="00932A72">
        <w:rPr>
          <w:rFonts w:asciiTheme="minorEastAsia"/>
        </w:rPr>
        <w:t>豆盧欽望為右僕射。</w:t>
      </w:r>
    </w:p>
    <w:p w:rsidR="00934453" w:rsidRPr="00932A72" w:rsidRDefault="00A74943" w:rsidP="0013378F">
      <w:pPr>
        <w:rPr>
          <w:rFonts w:asciiTheme="minorEastAsia"/>
        </w:rPr>
      </w:pPr>
      <w:r w:rsidRPr="00A74943">
        <w:rPr>
          <w:rFonts w:asciiTheme="minorEastAsia" w:hAnsi="MS Mincho" w:cs="MS Mincho" w:hint="eastAsia"/>
          <w:b/>
          <w:color w:val="696969"/>
          <w:sz w:val="18"/>
        </w:rPr>
        <w:t>31</w:t>
      </w:r>
      <w:r w:rsidR="00934453" w:rsidRPr="00932A72">
        <w:rPr>
          <w:rFonts w:ascii="等线" w:eastAsia="等线" w:hAnsi="等线" w:cs="等线" w:hint="eastAsia"/>
        </w:rPr>
        <w:t>六月，壬子，以左驍衞大將軍裴思說充靈武軍大總管，以備突厥。</w:t>
      </w:r>
      <w:r w:rsidR="00934453" w:rsidRPr="00932A72">
        <w:rPr>
          <w:rStyle w:val="00Text"/>
          <w:rFonts w:asciiTheme="minorEastAsia"/>
        </w:rPr>
        <w:t>驍，堅堯翻。說，讀曰悅。厥，九勿翻。</w:t>
      </w:r>
    </w:p>
    <w:p w:rsidR="00934453" w:rsidRPr="00932A72" w:rsidRDefault="00A74943" w:rsidP="0013378F">
      <w:pPr>
        <w:rPr>
          <w:rFonts w:asciiTheme="minorEastAsia"/>
        </w:rPr>
      </w:pPr>
      <w:r w:rsidRPr="00A74943">
        <w:rPr>
          <w:rFonts w:asciiTheme="minorEastAsia" w:hAnsi="MS Mincho" w:cs="MS Mincho" w:hint="eastAsia"/>
          <w:b/>
          <w:color w:val="696969"/>
          <w:sz w:val="18"/>
        </w:rPr>
        <w:t>32</w:t>
      </w:r>
      <w:r w:rsidR="00934453" w:rsidRPr="00932A72">
        <w:rPr>
          <w:rFonts w:ascii="等线" w:eastAsia="等线" w:hAnsi="等线" w:cs="等线" w:hint="eastAsia"/>
        </w:rPr>
        <w:t>癸亥，命右僕射豆盧欽望，有軍國重事，中書門下可共平章。</w:t>
      </w:r>
    </w:p>
    <w:p w:rsidR="00934453" w:rsidRPr="00932A72" w:rsidRDefault="00934453" w:rsidP="0013378F">
      <w:pPr>
        <w:rPr>
          <w:rFonts w:asciiTheme="minorEastAsia"/>
        </w:rPr>
      </w:pPr>
      <w:r w:rsidRPr="00932A72">
        <w:rPr>
          <w:rFonts w:asciiTheme="minorEastAsia"/>
        </w:rPr>
        <w:t>先是，僕射為正宰相，</w:t>
      </w:r>
      <w:r w:rsidRPr="00932A72">
        <w:rPr>
          <w:rStyle w:val="00Text"/>
          <w:rFonts w:asciiTheme="minorEastAsia"/>
        </w:rPr>
        <w:t>先，悉薦翻。</w:t>
      </w:r>
      <w:r w:rsidRPr="00932A72">
        <w:rPr>
          <w:rFonts w:asciiTheme="minorEastAsia"/>
        </w:rPr>
        <w:t>其後多兼中書門下之職，午前決朝政，</w:t>
      </w:r>
      <w:r w:rsidRPr="00932A72">
        <w:rPr>
          <w:rStyle w:val="00Text"/>
          <w:rFonts w:asciiTheme="minorEastAsia"/>
        </w:rPr>
        <w:t>朝，直遙翻。</w:t>
      </w:r>
      <w:r w:rsidRPr="00932A72">
        <w:rPr>
          <w:rFonts w:asciiTheme="minorEastAsia"/>
        </w:rPr>
        <w:t>午後決省事。</w:t>
      </w:r>
      <w:r w:rsidRPr="00932A72">
        <w:rPr>
          <w:rStyle w:val="00Text"/>
          <w:rFonts w:asciiTheme="minorEastAsia"/>
        </w:rPr>
        <w:t>省事，尚書省事也。</w:t>
      </w:r>
      <w:r w:rsidRPr="00932A72">
        <w:rPr>
          <w:rFonts w:asciiTheme="minorEastAsia"/>
        </w:rPr>
        <w:t>至是，欽望專為僕射，不敢預政事，故是有命。是後專拜僕射者，不復為宰相矣。</w:t>
      </w:r>
      <w:r w:rsidRPr="00932A72">
        <w:rPr>
          <w:rStyle w:val="00Text"/>
          <w:rFonts w:asciiTheme="minorEastAsia"/>
        </w:rPr>
        <w:t>復，扶又翻。</w:t>
      </w:r>
    </w:p>
    <w:p w:rsidR="00934453" w:rsidRPr="00932A72" w:rsidRDefault="00934453" w:rsidP="0013378F">
      <w:pPr>
        <w:rPr>
          <w:rFonts w:asciiTheme="minorEastAsia"/>
        </w:rPr>
      </w:pPr>
      <w:r w:rsidRPr="00932A72">
        <w:rPr>
          <w:rFonts w:asciiTheme="minorEastAsia"/>
        </w:rPr>
        <w:t>又以韋安石為中書令，魏元忠為侍中，楊再思檢校中書令。</w:t>
      </w:r>
    </w:p>
    <w:p w:rsidR="00934453" w:rsidRPr="00932A72" w:rsidRDefault="00A74943" w:rsidP="0013378F">
      <w:pPr>
        <w:rPr>
          <w:rFonts w:asciiTheme="minorEastAsia"/>
        </w:rPr>
      </w:pPr>
      <w:r w:rsidRPr="00A74943">
        <w:rPr>
          <w:rFonts w:asciiTheme="minorEastAsia" w:hAnsi="MS Mincho" w:cs="MS Mincho" w:hint="eastAsia"/>
          <w:b/>
          <w:color w:val="696969"/>
          <w:sz w:val="18"/>
        </w:rPr>
        <w:t>33</w:t>
      </w:r>
      <w:r w:rsidR="00934453" w:rsidRPr="00932A72">
        <w:rPr>
          <w:rFonts w:ascii="等线" w:eastAsia="等线" w:hAnsi="等线" w:cs="等线" w:hint="eastAsia"/>
        </w:rPr>
        <w:t>丁卯，祔孝敬皇帝於太廟，號義宗。</w:t>
      </w:r>
      <w:r w:rsidR="00934453" w:rsidRPr="00932A72">
        <w:rPr>
          <w:rStyle w:val="00Text"/>
          <w:rFonts w:asciiTheme="minorEastAsia"/>
        </w:rPr>
        <w:t>故太子弘諡孝敬皇帝，帝兄也。</w:t>
      </w:r>
    </w:p>
    <w:p w:rsidR="00934453" w:rsidRPr="00932A72" w:rsidRDefault="00A74943" w:rsidP="0013378F">
      <w:pPr>
        <w:rPr>
          <w:rFonts w:asciiTheme="minorEastAsia"/>
        </w:rPr>
      </w:pPr>
      <w:r w:rsidRPr="00A74943">
        <w:rPr>
          <w:rFonts w:asciiTheme="minorEastAsia" w:hAnsi="MS Mincho" w:cs="MS Mincho" w:hint="eastAsia"/>
          <w:b/>
          <w:color w:val="696969"/>
          <w:sz w:val="18"/>
        </w:rPr>
        <w:t>34</w:t>
      </w:r>
      <w:r w:rsidR="00934453" w:rsidRPr="00932A72">
        <w:rPr>
          <w:rFonts w:ascii="等线" w:eastAsia="等线" w:hAnsi="等线" w:cs="等线" w:hint="eastAsia"/>
        </w:rPr>
        <w:t>戊辰，洛水溢，流二千餘家。</w:t>
      </w:r>
    </w:p>
    <w:p w:rsidR="00934453" w:rsidRPr="00932A72" w:rsidRDefault="00A74943" w:rsidP="0013378F">
      <w:pPr>
        <w:rPr>
          <w:rFonts w:asciiTheme="minorEastAsia"/>
        </w:rPr>
      </w:pPr>
      <w:r w:rsidRPr="00A74943">
        <w:rPr>
          <w:rFonts w:asciiTheme="minorEastAsia" w:hAnsi="MS Mincho" w:cs="MS Mincho" w:hint="eastAsia"/>
          <w:b/>
          <w:color w:val="696969"/>
          <w:sz w:val="18"/>
        </w:rPr>
        <w:t>35</w:t>
      </w:r>
      <w:r w:rsidR="00934453" w:rsidRPr="00932A72">
        <w:rPr>
          <w:rFonts w:ascii="等线" w:eastAsia="等线" w:hAnsi="等线" w:cs="等线" w:hint="eastAsia"/>
        </w:rPr>
        <w:t>秋，七月，辛巳，以太子賓客韋巨源同中書門下三品，西京留守如故。</w:t>
      </w:r>
      <w:r w:rsidR="00934453" w:rsidRPr="00932A72">
        <w:rPr>
          <w:rStyle w:val="00Text"/>
          <w:rFonts w:asciiTheme="minorEastAsia"/>
        </w:rPr>
        <w:t>守，式又翻。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36</w:t>
      </w:r>
      <w:r w:rsidR="00934453" w:rsidRPr="00932A72">
        <w:rPr>
          <w:rStyle w:val="01Text"/>
          <w:rFonts w:ascii="等线" w:eastAsia="等线" w:hAnsi="等线" w:cs="等线" w:hint="eastAsia"/>
          <w:sz w:val="21"/>
        </w:rPr>
        <w:t>特進漢陽王張柬之表請歸襄州養疾；乙未，以柬之為襄州刺史，不知州事，給全俸。</w:t>
      </w:r>
      <w:r w:rsidR="00934453" w:rsidRPr="00932A72">
        <w:rPr>
          <w:rFonts w:asciiTheme="minorEastAsia" w:eastAsiaTheme="minorEastAsia"/>
        </w:rPr>
        <w:t>唐制，特進正二品，郡王從一品；從品高給一品，月俸八千，食料一千八百，雜用一千二百。上州刺史從三品，月俸五千一百，雜用九百。</w:t>
      </w:r>
    </w:p>
    <w:p w:rsidR="00934453" w:rsidRPr="00932A72" w:rsidRDefault="00A74943" w:rsidP="0013378F">
      <w:pPr>
        <w:rPr>
          <w:rFonts w:asciiTheme="minorEastAsia"/>
        </w:rPr>
      </w:pPr>
      <w:r w:rsidRPr="00A74943">
        <w:rPr>
          <w:rFonts w:asciiTheme="minorEastAsia" w:hAnsi="MS Mincho" w:cs="MS Mincho" w:hint="eastAsia"/>
          <w:b/>
          <w:color w:val="696969"/>
          <w:sz w:val="18"/>
        </w:rPr>
        <w:t>37</w:t>
      </w:r>
      <w:r w:rsidR="00934453" w:rsidRPr="00932A72">
        <w:rPr>
          <w:rFonts w:ascii="等线" w:eastAsia="等线" w:hAnsi="等线" w:cs="等线" w:hint="eastAsia"/>
        </w:rPr>
        <w:t>河南、北十七州大水。八月，戊申，以水災求直言。右衞騎曹參軍西河宋</w:t>
      </w:r>
      <w:r w:rsidR="00934453" w:rsidRPr="00932A72">
        <w:rPr>
          <w:rFonts w:asciiTheme="minorEastAsia"/>
        </w:rPr>
        <w:t>務光上疏，</w:t>
      </w:r>
      <w:r w:rsidR="00934453" w:rsidRPr="00932A72">
        <w:rPr>
          <w:rStyle w:val="00Text"/>
          <w:rFonts w:asciiTheme="minorEastAsia"/>
        </w:rPr>
        <w:t>唐諸衞府有倉、兵、騎、冑四曹參軍，騎曹參軍掌外內雜畜簿帳牧養，凡府馬承直，以遠近分七番，月一易之，以敕出宮城者給馬。西河縣屬汾州。騎，奇寄翻。上，時掌翻。疏，所去翻。</w:t>
      </w:r>
      <w:r w:rsidR="00934453" w:rsidRPr="00932A72">
        <w:rPr>
          <w:rFonts w:asciiTheme="minorEastAsia"/>
        </w:rPr>
        <w:t>以為︰</w:t>
      </w:r>
      <w:r w:rsidR="000232D5">
        <w:rPr>
          <w:rFonts w:asciiTheme="minorEastAsia"/>
        </w:rPr>
        <w:t>「</w:t>
      </w:r>
      <w:r w:rsidR="00934453" w:rsidRPr="00932A72">
        <w:rPr>
          <w:rFonts w:asciiTheme="minorEastAsia"/>
        </w:rPr>
        <w:t>水陰類，臣妾之象，恐後庭有干外朝之政者，</w:t>
      </w:r>
      <w:r w:rsidR="00934453" w:rsidRPr="00932A72">
        <w:rPr>
          <w:rStyle w:val="00Text"/>
          <w:rFonts w:asciiTheme="minorEastAsia"/>
        </w:rPr>
        <w:t>朝，直遙翻。</w:t>
      </w:r>
      <w:r w:rsidR="00934453" w:rsidRPr="00932A72">
        <w:rPr>
          <w:rFonts w:asciiTheme="minorEastAsia"/>
        </w:rPr>
        <w:t>宜杜絕其萌。今霖雨不止，乃閉坊門以禳之，至使里巷謂坊門為宰相，言朝廷使之燮理陰陽也。</w:t>
      </w:r>
      <w:r w:rsidR="00934453" w:rsidRPr="00932A72">
        <w:rPr>
          <w:rStyle w:val="00Text"/>
          <w:rFonts w:asciiTheme="minorEastAsia"/>
        </w:rPr>
        <w:t>宋白曰︰唐制，久雨則閉坊市北門以祈晴。</w:t>
      </w:r>
      <w:r w:rsidR="00934453" w:rsidRPr="00932A72">
        <w:rPr>
          <w:rFonts w:asciiTheme="minorEastAsia"/>
        </w:rPr>
        <w:t>又，太子本國，宜早擇賢能而立之。又，外戚太盛，如武三思等，宜解其機要，厚以祿賜。又，鄭普思、葉靜能以小技竊大位，亦朝政之蠹也。</w:t>
      </w:r>
      <w:r w:rsidR="000232D5">
        <w:rPr>
          <w:rFonts w:asciiTheme="minorEastAsia"/>
        </w:rPr>
        <w:t>」</w:t>
      </w:r>
      <w:r w:rsidR="00934453" w:rsidRPr="00932A72">
        <w:rPr>
          <w:rFonts w:asciiTheme="minorEastAsia"/>
        </w:rPr>
        <w:t>疏奏，不省。</w:t>
      </w:r>
      <w:r w:rsidR="00934453" w:rsidRPr="00932A72">
        <w:rPr>
          <w:rStyle w:val="00Text"/>
          <w:rFonts w:asciiTheme="minorEastAsia"/>
        </w:rPr>
        <w:t>技，渠綺翻。朝，直遙翻。省，悉景翻。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38</w:t>
      </w:r>
      <w:r w:rsidR="00934453" w:rsidRPr="00932A72">
        <w:rPr>
          <w:rStyle w:val="01Text"/>
          <w:rFonts w:ascii="等线" w:eastAsia="等线" w:hAnsi="等线" w:cs="等线" w:hint="eastAsia"/>
          <w:sz w:val="21"/>
        </w:rPr>
        <w:t>壬戌，追立妃趙氏為恭皇后，</w:t>
      </w:r>
      <w:r w:rsidR="00934453" w:rsidRPr="00932A72">
        <w:rPr>
          <w:rFonts w:asciiTheme="minorEastAsia" w:eastAsiaTheme="minorEastAsia"/>
        </w:rPr>
        <w:t>趙妃死見二百二卷高宗上元二年。考異曰︰舊本紀云</w:t>
      </w:r>
      <w:r w:rsidR="000232D5">
        <w:rPr>
          <w:rFonts w:asciiTheme="minorEastAsia" w:eastAsiaTheme="minorEastAsia"/>
        </w:rPr>
        <w:t>「</w:t>
      </w:r>
      <w:r w:rsidR="00934453" w:rsidRPr="00932A72">
        <w:rPr>
          <w:rFonts w:asciiTheme="minorEastAsia" w:eastAsiaTheme="minorEastAsia"/>
        </w:rPr>
        <w:t>甲子</w:t>
      </w:r>
      <w:r w:rsidR="000232D5">
        <w:rPr>
          <w:rFonts w:asciiTheme="minorEastAsia" w:eastAsiaTheme="minorEastAsia"/>
        </w:rPr>
        <w:t>」</w:t>
      </w:r>
      <w:r w:rsidR="00934453" w:rsidRPr="00932A72">
        <w:rPr>
          <w:rFonts w:asciiTheme="minorEastAsia" w:eastAsiaTheme="minorEastAsia"/>
        </w:rPr>
        <w:t>，今從實錄。</w:t>
      </w:r>
      <w:r w:rsidR="00934453" w:rsidRPr="00932A72">
        <w:rPr>
          <w:rStyle w:val="01Text"/>
          <w:rFonts w:asciiTheme="minorEastAsia" w:eastAsiaTheme="minorEastAsia"/>
          <w:sz w:val="21"/>
        </w:rPr>
        <w:t>孝敬皇帝妃裴氏為哀皇后。</w:t>
      </w:r>
    </w:p>
    <w:p w:rsidR="00934453" w:rsidRPr="00932A72" w:rsidRDefault="00A74943" w:rsidP="0013378F">
      <w:pPr>
        <w:rPr>
          <w:rFonts w:asciiTheme="minorEastAsia"/>
        </w:rPr>
      </w:pPr>
      <w:r w:rsidRPr="00A74943">
        <w:rPr>
          <w:rFonts w:asciiTheme="minorEastAsia" w:hAnsi="MS Mincho" w:cs="MS Mincho" w:hint="eastAsia"/>
          <w:b/>
          <w:color w:val="696969"/>
          <w:sz w:val="18"/>
        </w:rPr>
        <w:t>39</w:t>
      </w:r>
      <w:r w:rsidR="00934453" w:rsidRPr="00932A72">
        <w:rPr>
          <w:rFonts w:ascii="等线" w:eastAsia="等线" w:hAnsi="等线" w:cs="等线" w:hint="eastAsia"/>
        </w:rPr>
        <w:t>九月，壬午，上祀昊天上帝、皇地祇于明堂，以高宗配。</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40</w:t>
      </w:r>
      <w:r w:rsidR="00934453" w:rsidRPr="00932A72">
        <w:rPr>
          <w:rStyle w:val="01Text"/>
          <w:rFonts w:ascii="等线" w:eastAsia="等线" w:hAnsi="等线" w:cs="等线" w:hint="eastAsia"/>
          <w:sz w:val="21"/>
        </w:rPr>
        <w:t>初，上在房陵，州司制約甚急；刺史河東張知謇、靈昌崔敬嗣</w:t>
      </w:r>
      <w:r w:rsidR="00934453" w:rsidRPr="00932A72">
        <w:rPr>
          <w:rFonts w:asciiTheme="minorEastAsia" w:eastAsiaTheme="minorEastAsia"/>
        </w:rPr>
        <w:t>河東，舊蒲阪也，帶河東郡；隋廢郡，改蒲阪為河東縣；唐因之，帶蒲州。隋分酸棗縣，置靈昌縣，因河津以為名；唐屬滑州。謇，九輦翻。</w:t>
      </w:r>
      <w:r w:rsidR="00934453" w:rsidRPr="00932A72">
        <w:rPr>
          <w:rStyle w:val="01Text"/>
          <w:rFonts w:asciiTheme="minorEastAsia" w:eastAsiaTheme="minorEastAsia"/>
          <w:sz w:val="21"/>
        </w:rPr>
        <w:t>獨待遇以禮，供給豐贍。</w:t>
      </w:r>
      <w:r w:rsidR="00934453" w:rsidRPr="00932A72">
        <w:rPr>
          <w:rFonts w:asciiTheme="minorEastAsia" w:eastAsiaTheme="minorEastAsia"/>
        </w:rPr>
        <w:t>贍，而豔翻。</w:t>
      </w:r>
      <w:r w:rsidR="00934453" w:rsidRPr="00932A72">
        <w:rPr>
          <w:rStyle w:val="01Text"/>
          <w:rFonts w:asciiTheme="minorEastAsia" w:eastAsiaTheme="minorEastAsia"/>
          <w:sz w:val="21"/>
        </w:rPr>
        <w:t>上德之，擢知謇自貝州刺史為左衞將軍，賜爵范陽公。敬嗣已卒，求得其子汪，嗜酒，不堪釐職，除五品散官。</w:t>
      </w:r>
      <w:r w:rsidR="00934453" w:rsidRPr="00932A72">
        <w:rPr>
          <w:rFonts w:asciiTheme="minorEastAsia" w:eastAsiaTheme="minorEastAsia"/>
        </w:rPr>
        <w:t>唐六典，隋煬帝置朝請大夫為正五品散官。隋文帝置朝散大夫為正四品散官，煬帝改從五品下。</w:t>
      </w:r>
    </w:p>
    <w:p w:rsidR="00934453" w:rsidRPr="00932A72" w:rsidRDefault="00A74943" w:rsidP="0013378F">
      <w:pPr>
        <w:rPr>
          <w:rFonts w:asciiTheme="minorEastAsia"/>
        </w:rPr>
      </w:pPr>
      <w:r w:rsidRPr="00A74943">
        <w:rPr>
          <w:rFonts w:asciiTheme="minorEastAsia" w:hAnsi="MS Mincho" w:cs="MS Mincho" w:hint="eastAsia"/>
          <w:b/>
          <w:color w:val="696969"/>
          <w:sz w:val="18"/>
        </w:rPr>
        <w:t>41</w:t>
      </w:r>
      <w:r w:rsidR="00934453" w:rsidRPr="00932A72">
        <w:rPr>
          <w:rFonts w:ascii="等线" w:eastAsia="等线" w:hAnsi="等线" w:cs="等线" w:hint="eastAsia"/>
        </w:rPr>
        <w:t>改葬上洛王韋玄貞，其儀皆如太原王故事。</w:t>
      </w:r>
      <w:r w:rsidR="00934453" w:rsidRPr="00932A72">
        <w:rPr>
          <w:rStyle w:val="00Text"/>
          <w:rFonts w:asciiTheme="minorEastAsia"/>
        </w:rPr>
        <w:t>武士彠封太原王。</w:t>
      </w:r>
    </w:p>
    <w:p w:rsidR="00934453" w:rsidRPr="00932A72" w:rsidRDefault="00A74943" w:rsidP="0013378F">
      <w:pPr>
        <w:rPr>
          <w:rFonts w:asciiTheme="minorEastAsia"/>
        </w:rPr>
      </w:pPr>
      <w:r w:rsidRPr="00A74943">
        <w:rPr>
          <w:rFonts w:asciiTheme="minorEastAsia" w:hAnsi="MS Mincho" w:cs="MS Mincho" w:hint="eastAsia"/>
          <w:b/>
          <w:color w:val="696969"/>
          <w:sz w:val="18"/>
        </w:rPr>
        <w:t>42</w:t>
      </w:r>
      <w:r w:rsidR="00934453" w:rsidRPr="00932A72">
        <w:rPr>
          <w:rFonts w:ascii="等线" w:eastAsia="等线" w:hAnsi="等线" w:cs="等线" w:hint="eastAsia"/>
        </w:rPr>
        <w:t>癸巳，太子賓客、同中書門下三品韋巨源罷為禮部尚書，以其從父安石為中書令故也。</w:t>
      </w:r>
      <w:r w:rsidR="00934453" w:rsidRPr="00932A72">
        <w:rPr>
          <w:rStyle w:val="00Text"/>
          <w:rFonts w:asciiTheme="minorEastAsia"/>
        </w:rPr>
        <w:t>從，才用翻。</w:t>
      </w:r>
    </w:p>
    <w:p w:rsidR="00934453" w:rsidRPr="00932A72" w:rsidRDefault="00A74943" w:rsidP="0013378F">
      <w:pPr>
        <w:rPr>
          <w:rFonts w:asciiTheme="minorEastAsia"/>
        </w:rPr>
      </w:pPr>
      <w:r w:rsidRPr="00A74943">
        <w:rPr>
          <w:rFonts w:asciiTheme="minorEastAsia" w:hAnsi="MS Mincho" w:cs="MS Mincho" w:hint="eastAsia"/>
          <w:b/>
          <w:color w:val="696969"/>
          <w:sz w:val="18"/>
        </w:rPr>
        <w:t>43</w:t>
      </w:r>
      <w:r w:rsidR="00934453" w:rsidRPr="00932A72">
        <w:rPr>
          <w:rFonts w:ascii="等线" w:eastAsia="等线" w:hAnsi="等线" w:cs="等线" w:hint="eastAsia"/>
        </w:rPr>
        <w:t>以左衞將軍上邽紀處訥兼檢校太府卿，處訥娶武三思之妻姊故也。</w:t>
      </w:r>
      <w:r w:rsidR="00934453" w:rsidRPr="00932A72">
        <w:rPr>
          <w:rStyle w:val="00Text"/>
          <w:rFonts w:asciiTheme="minorEastAsia"/>
        </w:rPr>
        <w:t>處，昌呂翻。</w:t>
      </w:r>
    </w:p>
    <w:p w:rsidR="00934453" w:rsidRPr="00932A72" w:rsidRDefault="00A74943" w:rsidP="0013378F">
      <w:pPr>
        <w:rPr>
          <w:rFonts w:asciiTheme="minorEastAsia"/>
        </w:rPr>
      </w:pPr>
      <w:r w:rsidRPr="00A74943">
        <w:rPr>
          <w:rFonts w:asciiTheme="minorEastAsia" w:hAnsi="MS Mincho" w:cs="MS Mincho" w:hint="eastAsia"/>
          <w:b/>
          <w:color w:val="696969"/>
          <w:sz w:val="18"/>
        </w:rPr>
        <w:t>44</w:t>
      </w:r>
      <w:r w:rsidR="00934453" w:rsidRPr="00932A72">
        <w:rPr>
          <w:rFonts w:ascii="等线" w:eastAsia="等线" w:hAnsi="等线" w:cs="等线" w:hint="eastAsia"/>
        </w:rPr>
        <w:t>冬，十月，命唐休璟留守京師。</w:t>
      </w:r>
      <w:r w:rsidR="00934453" w:rsidRPr="00932A72">
        <w:rPr>
          <w:rStyle w:val="00Text"/>
          <w:rFonts w:asciiTheme="minorEastAsia"/>
        </w:rPr>
        <w:t>守，式又翻。</w:t>
      </w:r>
    </w:p>
    <w:p w:rsidR="00934453" w:rsidRPr="00932A72" w:rsidRDefault="00A74943" w:rsidP="0013378F">
      <w:pPr>
        <w:rPr>
          <w:rFonts w:asciiTheme="minorEastAsia"/>
        </w:rPr>
      </w:pPr>
      <w:r w:rsidRPr="00A74943">
        <w:rPr>
          <w:rFonts w:asciiTheme="minorEastAsia" w:hAnsi="MS Mincho" w:cs="MS Mincho" w:hint="eastAsia"/>
          <w:b/>
          <w:color w:val="696969"/>
          <w:sz w:val="18"/>
        </w:rPr>
        <w:t>45</w:t>
      </w:r>
      <w:r w:rsidR="00934453" w:rsidRPr="00932A72">
        <w:rPr>
          <w:rFonts w:ascii="等线" w:eastAsia="等线" w:hAnsi="等线" w:cs="等线" w:hint="eastAsia"/>
        </w:rPr>
        <w:t>癸亥，上幸龍門；乙丑，獵於新安而還。</w:t>
      </w:r>
      <w:r w:rsidR="00934453" w:rsidRPr="00932A72">
        <w:rPr>
          <w:rStyle w:val="00Text"/>
          <w:rFonts w:asciiTheme="minorEastAsia"/>
        </w:rPr>
        <w:t>還，從宣翻，又如字。</w:t>
      </w:r>
    </w:p>
    <w:p w:rsidR="00934453" w:rsidRPr="00932A72" w:rsidRDefault="00A74943" w:rsidP="0013378F">
      <w:pPr>
        <w:rPr>
          <w:rFonts w:asciiTheme="minorEastAsia"/>
        </w:rPr>
      </w:pPr>
      <w:r w:rsidRPr="00A74943">
        <w:rPr>
          <w:rFonts w:asciiTheme="minorEastAsia" w:hAnsi="MS Mincho" w:cs="MS Mincho" w:hint="eastAsia"/>
          <w:b/>
          <w:color w:val="696969"/>
          <w:sz w:val="18"/>
        </w:rPr>
        <w:t>46</w:t>
      </w:r>
      <w:r w:rsidR="00934453" w:rsidRPr="00932A72">
        <w:rPr>
          <w:rFonts w:ascii="等线" w:eastAsia="等线" w:hAnsi="等线" w:cs="等线" w:hint="eastAsia"/>
        </w:rPr>
        <w:t>辛未，以魏元忠為中書令，楊再思為侍中。</w:t>
      </w:r>
    </w:p>
    <w:p w:rsidR="00934453" w:rsidRPr="00932A72" w:rsidRDefault="00A74943" w:rsidP="0013378F">
      <w:pPr>
        <w:rPr>
          <w:rFonts w:asciiTheme="minorEastAsia"/>
        </w:rPr>
      </w:pPr>
      <w:r w:rsidRPr="00A74943">
        <w:rPr>
          <w:rFonts w:asciiTheme="minorEastAsia" w:hAnsi="MS Mincho" w:cs="MS Mincho" w:hint="eastAsia"/>
          <w:b/>
          <w:color w:val="696969"/>
          <w:sz w:val="18"/>
        </w:rPr>
        <w:t>47</w:t>
      </w:r>
      <w:r w:rsidR="00934453" w:rsidRPr="00932A72">
        <w:rPr>
          <w:rFonts w:ascii="等线" w:eastAsia="等线" w:hAnsi="等线" w:cs="等线" w:hint="eastAsia"/>
        </w:rPr>
        <w:t>十一月，戊寅，羣臣上皇帝尊號曰應天皇帝，皇后曰順天皇后。</w:t>
      </w:r>
      <w:r w:rsidR="00934453" w:rsidRPr="00932A72">
        <w:rPr>
          <w:rStyle w:val="00Text"/>
          <w:rFonts w:asciiTheme="minorEastAsia"/>
        </w:rPr>
        <w:t>上，時掌翻。</w:t>
      </w:r>
      <w:r w:rsidR="00934453" w:rsidRPr="00932A72">
        <w:rPr>
          <w:rFonts w:asciiTheme="minorEastAsia"/>
        </w:rPr>
        <w:t>壬午，上與后謁謝太廟，赦天下；相王、太平公主加實封，皆滿萬戶。</w:t>
      </w:r>
      <w:r w:rsidR="00934453" w:rsidRPr="00932A72">
        <w:rPr>
          <w:rStyle w:val="00Text"/>
          <w:rFonts w:asciiTheme="minorEastAsia"/>
        </w:rPr>
        <w:t>相，息亮翻。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48</w:t>
      </w:r>
      <w:r w:rsidR="00934453" w:rsidRPr="00932A72">
        <w:rPr>
          <w:rStyle w:val="01Text"/>
          <w:rFonts w:ascii="等线" w:eastAsia="等线" w:hAnsi="等线" w:cs="等线" w:hint="eastAsia"/>
          <w:sz w:val="21"/>
        </w:rPr>
        <w:t>己丑，上御洛城南樓，</w:t>
      </w:r>
      <w:r w:rsidR="00934453" w:rsidRPr="00932A72">
        <w:rPr>
          <w:rFonts w:asciiTheme="minorEastAsia" w:eastAsiaTheme="minorEastAsia"/>
        </w:rPr>
        <w:t>洛陽皇城之西南曰洛城門，門內卽洛城殿。</w:t>
      </w:r>
      <w:r w:rsidR="00934453" w:rsidRPr="00932A72">
        <w:rPr>
          <w:rStyle w:val="01Text"/>
          <w:rFonts w:asciiTheme="minorEastAsia" w:eastAsiaTheme="minorEastAsia"/>
          <w:sz w:val="21"/>
        </w:rPr>
        <w:t>觀潑寒胡戲。</w:t>
      </w:r>
      <w:r w:rsidR="00934453" w:rsidRPr="00932A72">
        <w:rPr>
          <w:rFonts w:asciiTheme="minorEastAsia" w:eastAsiaTheme="minorEastAsia"/>
        </w:rPr>
        <w:t>潑寒胡戲卽乞寒胡戲，本出於胡中西域康國，十一月鼓舞乞寒，以水交潑為樂，武后末年始以季冬為之。</w:t>
      </w:r>
      <w:r w:rsidR="00934453" w:rsidRPr="00932A72">
        <w:rPr>
          <w:rStyle w:val="01Text"/>
          <w:rFonts w:asciiTheme="minorEastAsia" w:eastAsiaTheme="minorEastAsia"/>
          <w:sz w:val="21"/>
        </w:rPr>
        <w:t>清源尉呂元泰上疏，以為</w:t>
      </w:r>
      <w:r w:rsidR="000232D5">
        <w:rPr>
          <w:rStyle w:val="01Text"/>
          <w:rFonts w:asciiTheme="minorEastAsia" w:eastAsiaTheme="minorEastAsia"/>
          <w:sz w:val="21"/>
        </w:rPr>
        <w:t>「</w:t>
      </w:r>
      <w:r w:rsidR="00934453" w:rsidRPr="00932A72">
        <w:rPr>
          <w:rStyle w:val="01Text"/>
          <w:rFonts w:asciiTheme="minorEastAsia" w:eastAsiaTheme="minorEastAsia"/>
          <w:sz w:val="21"/>
        </w:rPr>
        <w:t>謀時寒若，</w:t>
      </w:r>
      <w:r w:rsidR="00934453" w:rsidRPr="00932A72">
        <w:rPr>
          <w:rFonts w:asciiTheme="minorEastAsia" w:eastAsiaTheme="minorEastAsia"/>
        </w:rPr>
        <w:t>清源縣屬幷州，隋於古梗陽城置，以水為名。書洪範曰︰謀時寒若。註云︰君能謀則時寒順之。若，順也。上，時掌翻。疏，所去翻。</w:t>
      </w:r>
      <w:r w:rsidR="00934453" w:rsidRPr="00932A72">
        <w:rPr>
          <w:rStyle w:val="01Text"/>
          <w:rFonts w:asciiTheme="minorEastAsia" w:eastAsiaTheme="minorEastAsia"/>
          <w:sz w:val="21"/>
        </w:rPr>
        <w:t>何必裸身揮水，鼓舞衢路以索之！</w:t>
      </w:r>
      <w:r w:rsidR="000232D5">
        <w:rPr>
          <w:rStyle w:val="01Text"/>
          <w:rFonts w:asciiTheme="minorEastAsia" w:eastAsiaTheme="minorEastAsia"/>
          <w:sz w:val="21"/>
        </w:rPr>
        <w:t>」</w:t>
      </w:r>
      <w:r w:rsidR="00934453" w:rsidRPr="00932A72">
        <w:rPr>
          <w:rFonts w:asciiTheme="minorEastAsia" w:eastAsiaTheme="minorEastAsia"/>
        </w:rPr>
        <w:t>裸，郞果翻。索，山客翻。</w:t>
      </w:r>
      <w:r w:rsidR="00934453" w:rsidRPr="00932A72">
        <w:rPr>
          <w:rStyle w:val="01Text"/>
          <w:rFonts w:asciiTheme="minorEastAsia" w:eastAsiaTheme="minorEastAsia"/>
          <w:sz w:val="21"/>
        </w:rPr>
        <w:t>疏奏，不納。</w:t>
      </w:r>
    </w:p>
    <w:p w:rsidR="00934453" w:rsidRPr="00932A72" w:rsidRDefault="00A74943" w:rsidP="0013378F">
      <w:pPr>
        <w:rPr>
          <w:rFonts w:asciiTheme="minorEastAsia"/>
        </w:rPr>
      </w:pPr>
      <w:r w:rsidRPr="00A74943">
        <w:rPr>
          <w:rFonts w:asciiTheme="minorEastAsia" w:hAnsi="MS Mincho" w:cs="MS Mincho" w:hint="eastAsia"/>
          <w:b/>
          <w:color w:val="696969"/>
          <w:sz w:val="18"/>
        </w:rPr>
        <w:t>49</w:t>
      </w:r>
      <w:r w:rsidR="00934453" w:rsidRPr="00932A72">
        <w:rPr>
          <w:rFonts w:ascii="等线" w:eastAsia="等线" w:hAnsi="等线" w:cs="等线" w:hint="eastAsia"/>
        </w:rPr>
        <w:t>壬寅，則天崩於上陽宮，年八十二。遺制︰</w:t>
      </w:r>
      <w:r w:rsidR="000232D5">
        <w:rPr>
          <w:rFonts w:ascii="等线" w:eastAsia="等线" w:hAnsi="等线" w:cs="等线" w:hint="eastAsia"/>
        </w:rPr>
        <w:t>「</w:t>
      </w:r>
      <w:r w:rsidR="00934453" w:rsidRPr="00932A72">
        <w:rPr>
          <w:rFonts w:ascii="等线" w:eastAsia="等线" w:hAnsi="等线" w:cs="等线" w:hint="eastAsia"/>
        </w:rPr>
        <w:t>去帝號，</w:t>
      </w:r>
      <w:r w:rsidR="00934453" w:rsidRPr="00932A72">
        <w:rPr>
          <w:rStyle w:val="00Text"/>
          <w:rFonts w:asciiTheme="minorEastAsia"/>
        </w:rPr>
        <w:t>去，羌呂翻。</w:t>
      </w:r>
      <w:r w:rsidR="00934453" w:rsidRPr="00932A72">
        <w:rPr>
          <w:rFonts w:asciiTheme="minorEastAsia"/>
        </w:rPr>
        <w:t>稱則天大聖皇后。王、蕭二族及褚遂良、韓瑗、柳奭親屬皆赦之。</w:t>
      </w:r>
      <w:r w:rsidR="000232D5">
        <w:rPr>
          <w:rFonts w:asciiTheme="minorEastAsia"/>
        </w:rPr>
        <w:t>」</w:t>
      </w:r>
      <w:r w:rsidR="00934453" w:rsidRPr="00932A72">
        <w:rPr>
          <w:rStyle w:val="00Text"/>
          <w:rFonts w:asciiTheme="minorEastAsia"/>
        </w:rPr>
        <w:t>武后之立也，王皇后、蕭淑妃幽廢，不得良死，褚遂良、韓瑗以諫死，柳奭以王后親屬死，其親屬皆流竄。</w:t>
      </w:r>
    </w:p>
    <w:p w:rsidR="00934453" w:rsidRPr="00932A72" w:rsidRDefault="00934453" w:rsidP="0013378F">
      <w:pPr>
        <w:rPr>
          <w:rFonts w:asciiTheme="minorEastAsia"/>
        </w:rPr>
      </w:pPr>
      <w:r w:rsidRPr="00932A72">
        <w:rPr>
          <w:rFonts w:asciiTheme="minorEastAsia"/>
        </w:rPr>
        <w:t>上居諒陰，以魏元忠攝冢宰三日。元忠素負忠直之望，中外賴之；武三思憚之，矯太后遺制，慰諭元忠，賜實封百戶。元忠捧制，感咽涕泗，見者曰︰</w:t>
      </w:r>
      <w:r w:rsidR="000232D5">
        <w:rPr>
          <w:rFonts w:asciiTheme="minorEastAsia"/>
        </w:rPr>
        <w:t>「</w:t>
      </w:r>
      <w:r w:rsidRPr="00932A72">
        <w:rPr>
          <w:rFonts w:asciiTheme="minorEastAsia"/>
        </w:rPr>
        <w:t>事去矣！</w:t>
      </w:r>
      <w:r w:rsidR="000232D5">
        <w:rPr>
          <w:rFonts w:asciiTheme="minorEastAsia"/>
        </w:rPr>
        <w:t>」</w:t>
      </w:r>
      <w:r w:rsidRPr="00932A72">
        <w:rPr>
          <w:rStyle w:val="00Text"/>
          <w:rFonts w:asciiTheme="minorEastAsia"/>
        </w:rPr>
        <w:t>知其不敢復論武氏事也。</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十二月，丁卯，上始御同明殿見羣臣。</w:t>
      </w:r>
      <w:r w:rsidRPr="00932A72">
        <w:rPr>
          <w:rFonts w:asciiTheme="minorEastAsia" w:eastAsiaTheme="minorEastAsia"/>
        </w:rPr>
        <w:t>見，賢遍翻。六典︰東都皇宮南面三門，中曰應天，左曰興敎，右曰光政。光政之北曰明福，明福之西曰崇賢門，其內曰集賢殿，集賢之東曰億歲殿，又東曰同明殿。</w:t>
      </w:r>
    </w:p>
    <w:p w:rsidR="00934453" w:rsidRPr="00932A72" w:rsidRDefault="00A74943" w:rsidP="0013378F">
      <w:pPr>
        <w:rPr>
          <w:rFonts w:asciiTheme="minorEastAsia"/>
        </w:rPr>
      </w:pPr>
      <w:r w:rsidRPr="00A74943">
        <w:rPr>
          <w:rFonts w:asciiTheme="minorEastAsia" w:hAnsi="MS Mincho" w:cs="MS Mincho" w:hint="eastAsia"/>
          <w:b/>
          <w:color w:val="696969"/>
          <w:sz w:val="18"/>
        </w:rPr>
        <w:t>50</w:t>
      </w:r>
      <w:r w:rsidR="00934453" w:rsidRPr="00932A72">
        <w:rPr>
          <w:rFonts w:ascii="等线" w:eastAsia="等线" w:hAnsi="等线" w:cs="等线" w:hint="eastAsia"/>
        </w:rPr>
        <w:t>太后將合葬乾陵，給事中嚴善思上疏，以為︰</w:t>
      </w:r>
      <w:r w:rsidR="000232D5">
        <w:rPr>
          <w:rFonts w:ascii="等线" w:eastAsia="等线" w:hAnsi="等线" w:cs="等线" w:hint="eastAsia"/>
        </w:rPr>
        <w:t>「</w:t>
      </w:r>
      <w:r w:rsidR="00934453" w:rsidRPr="00932A72">
        <w:rPr>
          <w:rFonts w:ascii="等线" w:eastAsia="等线" w:hAnsi="等线" w:cs="等线" w:hint="eastAsia"/>
        </w:rPr>
        <w:t>乾陵玄宮以石為門，鐵錮其縫，</w:t>
      </w:r>
      <w:r w:rsidR="00934453" w:rsidRPr="00932A72">
        <w:rPr>
          <w:rStyle w:val="00Text"/>
          <w:rFonts w:asciiTheme="minorEastAsia"/>
        </w:rPr>
        <w:t>縫，扶用翻。</w:t>
      </w:r>
      <w:r w:rsidR="00934453" w:rsidRPr="00932A72">
        <w:rPr>
          <w:rFonts w:asciiTheme="minorEastAsia"/>
        </w:rPr>
        <w:t>今啓其門，必須鐫鑿。神明之道，體尚幽玄，動衆加功，恐多驚黷。況合葬非古，漢時諸陵，皇后多不合葬，魏、晉已降，始有合者。望於乾陵之傍更擇吉地為陵，若神道有知，幽塗自當通會；若其無知，合之何益！</w:t>
      </w:r>
      <w:r w:rsidR="000232D5">
        <w:rPr>
          <w:rFonts w:asciiTheme="minorEastAsia"/>
        </w:rPr>
        <w:t>」</w:t>
      </w:r>
      <w:r w:rsidR="00934453" w:rsidRPr="00932A72">
        <w:rPr>
          <w:rFonts w:asciiTheme="minorEastAsia"/>
        </w:rPr>
        <w:t>不從。</w:t>
      </w:r>
    </w:p>
    <w:p w:rsidR="00DB4BD6" w:rsidRDefault="00934453" w:rsidP="0013378F">
      <w:pPr>
        <w:rPr>
          <w:rFonts w:asciiTheme="minorEastAsia"/>
        </w:rPr>
      </w:pPr>
      <w:r w:rsidRPr="0090451E">
        <w:rPr>
          <w:rStyle w:val="14Text"/>
          <w:rFonts w:asciiTheme="minorEastAsia"/>
          <w:sz w:val="18"/>
        </w:rPr>
        <w:t>51</w:t>
      </w:r>
      <w:r w:rsidRPr="00932A72">
        <w:rPr>
          <w:rFonts w:asciiTheme="minorEastAsia"/>
        </w:rPr>
        <w:t>是歲，戶部奏天下戶六百一十五萬，口三千七百一十四萬有畸。</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二年</w:t>
      </w:r>
      <w:r w:rsidR="00046F27" w:rsidRPr="00932A72">
        <w:rPr>
          <w:rFonts w:asciiTheme="minorEastAsia" w:eastAsiaTheme="minorEastAsia" w:hAnsi="宋体" w:cs="宋体" w:hint="eastAsia"/>
        </w:rPr>
        <w:t>（</w:t>
      </w:r>
      <w:r w:rsidR="00934453" w:rsidRPr="00932A72">
        <w:rPr>
          <w:rFonts w:asciiTheme="minorEastAsia" w:eastAsiaTheme="minorEastAsia"/>
        </w:rPr>
        <w:t>丙午、七</w:t>
      </w:r>
      <w:r w:rsidR="00934453" w:rsidRPr="00932A72">
        <w:rPr>
          <w:rFonts w:asciiTheme="minorEastAsia" w:eastAsiaTheme="minorEastAsia"/>
        </w:rPr>
        <w:t>○</w:t>
      </w:r>
      <w:r w:rsidR="00934453" w:rsidRPr="00932A72">
        <w:rPr>
          <w:rFonts w:asciiTheme="minorEastAsia" w:eastAsiaTheme="minorEastAsia"/>
        </w:rPr>
        <w:t>六</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春，正月，戊戌，以吏部尚書李嶠同中書門下三品，中書侍郞于惟謙同平章事。</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閏月，丙午，制︰</w:t>
      </w:r>
      <w:r w:rsidR="000232D5">
        <w:rPr>
          <w:rFonts w:asciiTheme="minorEastAsia"/>
        </w:rPr>
        <w:t>「</w:t>
      </w:r>
      <w:r w:rsidR="00934453" w:rsidRPr="00932A72">
        <w:rPr>
          <w:rFonts w:asciiTheme="minorEastAsia"/>
        </w:rPr>
        <w:t>太平、長寧、安樂、宜城、新都、安定、金城公主並開府，置官屬。</w:t>
      </w:r>
      <w:r w:rsidR="000232D5">
        <w:rPr>
          <w:rFonts w:asciiTheme="minorEastAsia"/>
        </w:rPr>
        <w:t>」</w:t>
      </w:r>
      <w:r w:rsidR="00934453" w:rsidRPr="00932A72">
        <w:rPr>
          <w:rStyle w:val="00Text"/>
          <w:rFonts w:asciiTheme="minorEastAsia"/>
        </w:rPr>
        <w:t>自長寧以下皆皇女也。樂，音洛。</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武三思以敬暉、桓彥範、袁恕己尚在京師，忌之，乙卯，出為滑、洺、豫三州刺史。</w:t>
      </w:r>
      <w:r w:rsidR="00934453" w:rsidRPr="00932A72">
        <w:rPr>
          <w:rFonts w:asciiTheme="minorEastAsia" w:eastAsiaTheme="minorEastAsia"/>
        </w:rPr>
        <w:t>舊志，滑州去京師一千四百四十里，東都五百三十里。洺州，京師東北一千五百八十五里，至東都八百五十七里。豫州，去京師一千五百四十里，至東都六百七十里。考異曰︰實錄、新紀、新舊列傳皆不見崔玄暐及暉等出為刺史年月，惟舊紀及統紀、唐曆有此三人。蓋玄暐先已出矣，但不知何時。然暉等貶為司馬時，乃刺朗、亳、郢、均四州，蓋於後又經遷徙矣。唐曆、統紀以為在王同皎誅後，今從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賜閺鄕僧萬回號法雲公。</w:t>
      </w:r>
      <w:r w:rsidR="00934453" w:rsidRPr="00932A72">
        <w:rPr>
          <w:rFonts w:asciiTheme="minorEastAsia" w:eastAsiaTheme="minorEastAsia"/>
        </w:rPr>
        <w:t>萬回姓張氏。初，母祈於觀音像而妊回，回生而愚，八九歲乃能語，雖父母亦以豚犬畜之。其兄戍役於安西，音問隔絕，父母遣其問訊，一日，朝齎所備而往，夕返其家，父母異之。弘農去安西萬里，以其萬里而回，因號萬回。武后賜之錦袍金帶。</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甲戌，以突騎施酋長烏質勒為懷德郡王。</w:t>
      </w:r>
      <w:r w:rsidR="00934453" w:rsidRPr="00932A72">
        <w:rPr>
          <w:rStyle w:val="00Text"/>
          <w:rFonts w:asciiTheme="minorEastAsia"/>
        </w:rPr>
        <w:t>騎，奇寄翻。酋長，上慈由翻，下知兩翻。</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二月，乙未，以刑部尚書韋巨源同中書門下三品，仍與皇后敍宗族。</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丙申，僧慧範等九人並加五品階，賜爵郡、縣公；道士史崇恩等加</w:t>
      </w:r>
      <w:r w:rsidR="000232D5">
        <w:rPr>
          <w:rFonts w:asciiTheme="minorEastAsia" w:eastAsiaTheme="minorEastAsia"/>
        </w:rPr>
        <w:t>『</w:t>
      </w:r>
      <w:r w:rsidR="00934453" w:rsidRPr="00932A72">
        <w:rPr>
          <w:rFonts w:asciiTheme="minorEastAsia" w:eastAsiaTheme="minorEastAsia"/>
        </w:rPr>
        <w:t>章︰十一行本</w:t>
      </w:r>
      <w:r w:rsidR="000232D5">
        <w:rPr>
          <w:rFonts w:asciiTheme="minorEastAsia" w:eastAsiaTheme="minorEastAsia"/>
        </w:rPr>
        <w:t>「</w:t>
      </w:r>
      <w:r w:rsidR="00934453" w:rsidRPr="00932A72">
        <w:rPr>
          <w:rFonts w:asciiTheme="minorEastAsia" w:eastAsiaTheme="minorEastAsia"/>
        </w:rPr>
        <w:t>加</w:t>
      </w:r>
      <w:r w:rsidR="000232D5">
        <w:rPr>
          <w:rFonts w:asciiTheme="minorEastAsia" w:eastAsiaTheme="minorEastAsia"/>
        </w:rPr>
        <w:t>」</w:t>
      </w:r>
      <w:r w:rsidR="00934453" w:rsidRPr="00932A72">
        <w:rPr>
          <w:rFonts w:asciiTheme="minorEastAsia" w:eastAsiaTheme="minorEastAsia"/>
        </w:rPr>
        <w:t>上有</w:t>
      </w:r>
      <w:r w:rsidR="000232D5">
        <w:rPr>
          <w:rFonts w:asciiTheme="minorEastAsia" w:eastAsiaTheme="minorEastAsia"/>
        </w:rPr>
        <w:t>「</w:t>
      </w:r>
      <w:r w:rsidR="00934453" w:rsidRPr="00932A72">
        <w:rPr>
          <w:rFonts w:asciiTheme="minorEastAsia" w:eastAsiaTheme="minorEastAsia"/>
        </w:rPr>
        <w:t>三人</w:t>
      </w:r>
      <w:r w:rsidR="000232D5">
        <w:rPr>
          <w:rFonts w:asciiTheme="minorEastAsia" w:eastAsiaTheme="minorEastAsia"/>
        </w:rPr>
        <w:t>」</w:t>
      </w:r>
      <w:r w:rsidR="00934453" w:rsidRPr="00932A72">
        <w:rPr>
          <w:rFonts w:asciiTheme="minorEastAsia" w:eastAsiaTheme="minorEastAsia"/>
        </w:rPr>
        <w:t>二字；乙十一行本同。</w:t>
      </w:r>
      <w:r w:rsidR="000232D5">
        <w:rPr>
          <w:rFonts w:asciiTheme="minorEastAsia" w:eastAsiaTheme="minorEastAsia"/>
        </w:rPr>
        <w:t>』</w:t>
      </w:r>
      <w:r w:rsidR="00934453" w:rsidRPr="00932A72">
        <w:rPr>
          <w:rStyle w:val="01Text"/>
          <w:rFonts w:asciiTheme="minorEastAsia" w:eastAsiaTheme="minorEastAsia"/>
          <w:sz w:val="21"/>
        </w:rPr>
        <w:t>五品階，除國子祭酒，同正；</w:t>
      </w:r>
      <w:r w:rsidR="00934453" w:rsidRPr="00932A72">
        <w:rPr>
          <w:rFonts w:asciiTheme="minorEastAsia" w:eastAsiaTheme="minorEastAsia"/>
        </w:rPr>
        <w:t>唐會要曰︰永徽五年，蔣孝璋除尚藥奉御，員外特置，仍同正員。員外官自此始也。</w:t>
      </w:r>
      <w:r w:rsidR="00934453" w:rsidRPr="00932A72">
        <w:rPr>
          <w:rStyle w:val="01Text"/>
          <w:rFonts w:asciiTheme="minorEastAsia" w:eastAsiaTheme="minorEastAsia"/>
          <w:sz w:val="21"/>
        </w:rPr>
        <w:t>葉靜能加金紫光祿大夫。</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選左、右臺及內外五品以上官二十人為十道巡察使，</w:t>
      </w:r>
      <w:r w:rsidR="00934453" w:rsidRPr="00932A72">
        <w:rPr>
          <w:rFonts w:asciiTheme="minorEastAsia" w:eastAsiaTheme="minorEastAsia"/>
        </w:rPr>
        <w:t>使，疏吏翻。</w:t>
      </w:r>
      <w:r w:rsidR="00934453" w:rsidRPr="00932A72">
        <w:rPr>
          <w:rStyle w:val="01Text"/>
          <w:rFonts w:asciiTheme="minorEastAsia" w:eastAsiaTheme="minorEastAsia"/>
          <w:sz w:val="21"/>
        </w:rPr>
        <w:t>委之察吏撫人，薦賢直獄，二年一代，考其功罪而進退之。易州刺史魏人姜師度、禮部員外郞馬懷素、殿中侍御史臨漳源乾曜、監察御史靈昌盧懷愼、衞尉少卿滏陽李傑皆預焉。</w:t>
      </w:r>
      <w:r w:rsidR="00934453" w:rsidRPr="00932A72">
        <w:rPr>
          <w:rFonts w:asciiTheme="minorEastAsia" w:eastAsiaTheme="minorEastAsia"/>
        </w:rPr>
        <w:t>魏縣，漢屬魏郡，時屬魏州，晉愍帝諱鄴，改鄴為臨漳，時鄴城已淪覆矣。後趙復為鄴縣。東魏分鄴、內黃、斥丘、肥鄕，置臨漳縣，屬魏郡，周、隋、唐屬相州。滏陽，漢武安縣地，後周置滏陽縣，屬相州。滏，音釜。</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三月，甲辰，中書令韋安石罷為戶部尚書；戶部尚書蘇瓌為侍中、西京留守。</w:t>
      </w:r>
      <w:r w:rsidR="00934453" w:rsidRPr="00932A72">
        <w:rPr>
          <w:rStyle w:val="00Text"/>
          <w:rFonts w:asciiTheme="minorEastAsia"/>
        </w:rPr>
        <w:t>守，手又翻。</w:t>
      </w:r>
      <w:r w:rsidR="00934453" w:rsidRPr="00932A72">
        <w:rPr>
          <w:rFonts w:asciiTheme="minorEastAsia"/>
        </w:rPr>
        <w:t>瓌，頲之父也。</w:t>
      </w:r>
      <w:r w:rsidR="00934453" w:rsidRPr="00932A72">
        <w:rPr>
          <w:rStyle w:val="00Text"/>
          <w:rFonts w:asciiTheme="minorEastAsia"/>
        </w:rPr>
        <w:t>頲，他鼎翻。</w:t>
      </w:r>
      <w:r w:rsidR="00934453" w:rsidRPr="00932A72">
        <w:rPr>
          <w:rFonts w:asciiTheme="minorEastAsia"/>
        </w:rPr>
        <w:t>唐休璟致仕。</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初，少府監丞弘農宋之問及弟兗州司倉之遜</w:t>
      </w:r>
      <w:r w:rsidR="00934453" w:rsidRPr="00932A72">
        <w:rPr>
          <w:rFonts w:asciiTheme="minorEastAsia" w:eastAsiaTheme="minorEastAsia"/>
        </w:rPr>
        <w:t>弘農縣帶虢州，治弘農川。唐制，倉曹司倉參軍事掌租調、公廨、庖廚、倉庫、市肆。</w:t>
      </w:r>
      <w:r w:rsidR="00934453" w:rsidRPr="00932A72">
        <w:rPr>
          <w:rStyle w:val="01Text"/>
          <w:rFonts w:asciiTheme="minorEastAsia" w:eastAsiaTheme="minorEastAsia"/>
          <w:sz w:val="21"/>
        </w:rPr>
        <w:t>皆坐附會張易之貶嶺南，逃歸東都，匿於友人光祿卿、駙馬都尉王同皎家。同皎疾武三思及韋后所為，每與所親言之，輒切齒。之遜於簾下聞之，密遣其子曇及甥校書郞李悛告三思，欲以自贖。三思使曇、悛及撫州司倉冉祖雍</w:t>
      </w:r>
      <w:r w:rsidR="00934453" w:rsidRPr="00932A72">
        <w:rPr>
          <w:rFonts w:asciiTheme="minorEastAsia" w:eastAsiaTheme="minorEastAsia"/>
        </w:rPr>
        <w:t>撫州，漢南昌南城縣地，吳孫亮分置臨川郡，隋平陳，置撫州。曇，徒含翻。悛，丑緣翻。</w:t>
      </w:r>
      <w:r w:rsidR="00934453" w:rsidRPr="00932A72">
        <w:rPr>
          <w:rStyle w:val="01Text"/>
          <w:rFonts w:asciiTheme="minorEastAsia" w:eastAsiaTheme="minorEastAsia"/>
          <w:sz w:val="21"/>
        </w:rPr>
        <w:t>上書告同皎與洛陽人張仲之、祖延慶、武當丞壽春周憬等</w:t>
      </w:r>
      <w:r w:rsidR="00934453" w:rsidRPr="00932A72">
        <w:rPr>
          <w:rFonts w:asciiTheme="minorEastAsia" w:eastAsiaTheme="minorEastAsia"/>
        </w:rPr>
        <w:t>壽春縣，漢屬淮南郡，晉避鄭太后諱，改曰壽陽，隋復曰壽春縣，帶壽州。憬，俱永翻。</w:t>
      </w:r>
      <w:r w:rsidR="00934453" w:rsidRPr="00932A72">
        <w:rPr>
          <w:rStyle w:val="01Text"/>
          <w:rFonts w:asciiTheme="minorEastAsia" w:eastAsiaTheme="minorEastAsia"/>
          <w:sz w:val="21"/>
        </w:rPr>
        <w:t>潛結壯士，謀殺三思，因勒兵詣闕，廢皇后。上命御史大夫李承嘉、監察御史姚紹之按其事，又命楊再思、李嶠、韋巨源參驗。仲之言三思罪狀，事連宮壼。</w:t>
      </w:r>
      <w:r w:rsidR="00934453" w:rsidRPr="00932A72">
        <w:rPr>
          <w:rFonts w:asciiTheme="minorEastAsia" w:eastAsiaTheme="minorEastAsia"/>
        </w:rPr>
        <w:t>壼，苦本翻。</w:t>
      </w:r>
      <w:r w:rsidR="00934453" w:rsidRPr="00932A72">
        <w:rPr>
          <w:rStyle w:val="01Text"/>
          <w:rFonts w:asciiTheme="minorEastAsia" w:eastAsiaTheme="minorEastAsia"/>
          <w:sz w:val="21"/>
        </w:rPr>
        <w:t>再思、巨源陽寐不聽；嶠與紹之命反接送獄。仲之還顧，言不已，紹之命檛之，折其臂。仲之大呼曰︰</w:t>
      </w:r>
      <w:r w:rsidR="00934453" w:rsidRPr="00932A72">
        <w:rPr>
          <w:rFonts w:asciiTheme="minorEastAsia" w:eastAsiaTheme="minorEastAsia"/>
        </w:rPr>
        <w:t>檛，則瓜翻。折，而設翻。呼，火故翻。</w:t>
      </w:r>
      <w:r w:rsidR="000232D5">
        <w:rPr>
          <w:rStyle w:val="01Text"/>
          <w:rFonts w:asciiTheme="minorEastAsia" w:eastAsiaTheme="minorEastAsia"/>
          <w:sz w:val="21"/>
        </w:rPr>
        <w:t>「</w:t>
      </w:r>
      <w:r w:rsidR="00934453" w:rsidRPr="00932A72">
        <w:rPr>
          <w:rStyle w:val="01Text"/>
          <w:rFonts w:asciiTheme="minorEastAsia" w:eastAsiaTheme="minorEastAsia"/>
          <w:sz w:val="21"/>
        </w:rPr>
        <w:t>吾已負汝，死當訟汝於天！</w:t>
      </w:r>
      <w:r w:rsidR="000232D5">
        <w:rPr>
          <w:rStyle w:val="01Text"/>
          <w:rFonts w:asciiTheme="minorEastAsia" w:eastAsiaTheme="minorEastAsia"/>
          <w:sz w:val="21"/>
        </w:rPr>
        <w:t>」</w:t>
      </w:r>
      <w:r w:rsidR="00934453" w:rsidRPr="00932A72">
        <w:rPr>
          <w:rStyle w:val="01Text"/>
          <w:rFonts w:asciiTheme="minorEastAsia" w:eastAsiaTheme="minorEastAsia"/>
          <w:sz w:val="21"/>
        </w:rPr>
        <w:t>庚戌，同皎等皆坐斬，</w:t>
      </w:r>
      <w:r w:rsidR="00934453" w:rsidRPr="00932A72">
        <w:rPr>
          <w:rFonts w:asciiTheme="minorEastAsia" w:eastAsiaTheme="minorEastAsia"/>
        </w:rPr>
        <w:t>考異曰︰御史臺記曰︰</w:t>
      </w:r>
      <w:r w:rsidR="000232D5">
        <w:rPr>
          <w:rFonts w:asciiTheme="minorEastAsia" w:eastAsiaTheme="minorEastAsia"/>
        </w:rPr>
        <w:t>「</w:t>
      </w:r>
      <w:r w:rsidR="00934453" w:rsidRPr="00932A72">
        <w:rPr>
          <w:rFonts w:asciiTheme="minorEastAsia" w:eastAsiaTheme="minorEastAsia"/>
        </w:rPr>
        <w:t>同皎與張仲之等謀誅三思，為宋曇所發。御史大夫李承嘉、御史姚紹之按問，事連椒宮，內敕宰相問對。諸宰佯假寐無所聞，獨嶠與承嘉竊議，同皎、仲之等遇族。</w:t>
      </w:r>
      <w:r w:rsidR="000232D5">
        <w:rPr>
          <w:rFonts w:asciiTheme="minorEastAsia" w:eastAsiaTheme="minorEastAsia"/>
        </w:rPr>
        <w:t>」</w:t>
      </w:r>
      <w:r w:rsidR="00934453" w:rsidRPr="00932A72">
        <w:rPr>
          <w:rFonts w:asciiTheme="minorEastAsia" w:eastAsiaTheme="minorEastAsia"/>
        </w:rPr>
        <w:t>又曰︰</w:t>
      </w:r>
      <w:r w:rsidR="000232D5">
        <w:rPr>
          <w:rFonts w:asciiTheme="minorEastAsia" w:eastAsiaTheme="minorEastAsia"/>
        </w:rPr>
        <w:t>「</w:t>
      </w:r>
      <w:r w:rsidR="00934453" w:rsidRPr="00932A72">
        <w:rPr>
          <w:rFonts w:asciiTheme="minorEastAsia" w:eastAsiaTheme="minorEastAsia"/>
        </w:rPr>
        <w:t>張仲之等謀誅武三思，宋之遜子曇知其謀，將發之，未果。會冉祖雍、李恮於路白之，雍、恮以聞。</w:t>
      </w:r>
      <w:r w:rsidR="000232D5">
        <w:rPr>
          <w:rFonts w:asciiTheme="minorEastAsia" w:eastAsiaTheme="minorEastAsia"/>
        </w:rPr>
        <w:t>」</w:t>
      </w:r>
      <w:r w:rsidR="00934453" w:rsidRPr="00932A72">
        <w:rPr>
          <w:rFonts w:asciiTheme="minorEastAsia" w:eastAsiaTheme="minorEastAsia"/>
        </w:rPr>
        <w:t>又曰︰</w:t>
      </w:r>
      <w:r w:rsidR="000232D5">
        <w:rPr>
          <w:rFonts w:asciiTheme="minorEastAsia" w:eastAsiaTheme="minorEastAsia"/>
        </w:rPr>
        <w:t>「</w:t>
      </w:r>
      <w:r w:rsidR="00934453" w:rsidRPr="00932A72">
        <w:rPr>
          <w:rFonts w:asciiTheme="minorEastAsia" w:eastAsiaTheme="minorEastAsia"/>
        </w:rPr>
        <w:t>張仲之、宋之遜、祖延慶謀於衣袖中發銅弩射三思，伺其便未果。之遜子曇密發之，敕李承嘉與紹之按於新開門內。初，紹之將直其事，未定，敕宰相對問。諸相畏三思，但僶俛佯不聞仲之、延慶言。諸相中有附會三思者，屢與承嘉耳言，復說誘紹之，事乃變，遂密置人力十餘，命引仲之對問，至則塞口反接，送繫所。紹之還謂仲之曰︰</w:t>
      </w:r>
      <w:r w:rsidR="000232D5">
        <w:rPr>
          <w:rFonts w:asciiTheme="minorEastAsia" w:eastAsiaTheme="minorEastAsia"/>
        </w:rPr>
        <w:t>『</w:t>
      </w:r>
      <w:r w:rsidR="00934453" w:rsidRPr="00932A72">
        <w:rPr>
          <w:rFonts w:asciiTheme="minorEastAsia" w:eastAsiaTheme="minorEastAsia"/>
        </w:rPr>
        <w:t>張三，事不諧矣！</w:t>
      </w:r>
      <w:r w:rsidR="000232D5">
        <w:rPr>
          <w:rFonts w:asciiTheme="minorEastAsia" w:eastAsiaTheme="minorEastAsia"/>
        </w:rPr>
        <w:t>』</w:t>
      </w:r>
      <w:r w:rsidR="00934453" w:rsidRPr="00932A72">
        <w:rPr>
          <w:rFonts w:asciiTheme="minorEastAsia" w:eastAsiaTheme="minorEastAsia"/>
        </w:rPr>
        <w:t>仲之固言三思反狀，紹之命檛之而臂折，仲之大呼天者六七，謂紹之︰</w:t>
      </w:r>
      <w:r w:rsidR="000232D5">
        <w:rPr>
          <w:rFonts w:asciiTheme="minorEastAsia" w:eastAsiaTheme="minorEastAsia"/>
        </w:rPr>
        <w:t>『</w:t>
      </w:r>
      <w:r w:rsidR="00934453" w:rsidRPr="00932A72">
        <w:rPr>
          <w:rFonts w:asciiTheme="minorEastAsia" w:eastAsiaTheme="minorEastAsia"/>
        </w:rPr>
        <w:t>反賊！我臂且折矣，已輸你，當訴爾於天曹！</w:t>
      </w:r>
      <w:r w:rsidR="000232D5">
        <w:rPr>
          <w:rFonts w:asciiTheme="minorEastAsia" w:eastAsiaTheme="minorEastAsia"/>
        </w:rPr>
        <w:t>』</w:t>
      </w:r>
      <w:r w:rsidR="00934453" w:rsidRPr="00932A72">
        <w:rPr>
          <w:rFonts w:asciiTheme="minorEastAsia" w:eastAsiaTheme="minorEastAsia"/>
        </w:rPr>
        <w:t>乃自誣反而遇族。</w:t>
      </w:r>
      <w:r w:rsidR="000232D5">
        <w:rPr>
          <w:rFonts w:asciiTheme="minorEastAsia" w:eastAsiaTheme="minorEastAsia"/>
        </w:rPr>
        <w:t>」</w:t>
      </w:r>
      <w:r w:rsidR="00934453" w:rsidRPr="00932A72">
        <w:rPr>
          <w:rFonts w:asciiTheme="minorEastAsia" w:eastAsiaTheme="minorEastAsia"/>
        </w:rPr>
        <w:t>朝野僉載曰︰</w:t>
      </w:r>
      <w:r w:rsidR="000232D5">
        <w:rPr>
          <w:rFonts w:asciiTheme="minorEastAsia" w:eastAsiaTheme="minorEastAsia"/>
        </w:rPr>
        <w:t>「</w:t>
      </w:r>
      <w:r w:rsidR="00934453" w:rsidRPr="00932A72">
        <w:rPr>
          <w:rFonts w:asciiTheme="minorEastAsia" w:eastAsiaTheme="minorEastAsia"/>
        </w:rPr>
        <w:t>初，之遜諂附張易之兄弟，出為兗州司倉，遂亡歸，王同皎匿之於小房。皎，慷慨之士也，忿逆韋與武三思亂國，與一二所親論之，每至切齒。之遜於簾下竊聽之，遣姪曇上書告之，以希逆韋之旨。武三思等果大怒，奏誅同皎之黨。</w:t>
      </w:r>
      <w:r w:rsidR="000232D5">
        <w:rPr>
          <w:rFonts w:asciiTheme="minorEastAsia" w:eastAsiaTheme="minorEastAsia"/>
        </w:rPr>
        <w:t>」</w:t>
      </w:r>
      <w:r w:rsidR="00934453" w:rsidRPr="00932A72">
        <w:rPr>
          <w:rFonts w:asciiTheme="minorEastAsia" w:eastAsiaTheme="minorEastAsia"/>
        </w:rPr>
        <w:t>實錄︰</w:t>
      </w:r>
      <w:r w:rsidR="000232D5">
        <w:rPr>
          <w:rFonts w:asciiTheme="minorEastAsia" w:eastAsiaTheme="minorEastAsia"/>
        </w:rPr>
        <w:t>「</w:t>
      </w:r>
      <w:r w:rsidR="00934453" w:rsidRPr="00932A72">
        <w:rPr>
          <w:rFonts w:asciiTheme="minorEastAsia" w:eastAsiaTheme="minorEastAsia"/>
        </w:rPr>
        <w:t>同皎與周憬等潛謀誅三思，乃招集將士，期以則天靈駕發引因劫殺三思。李悛等知而告三思，三思因言同皎等謀反，竟坐斬。</w:t>
      </w:r>
      <w:r w:rsidR="000232D5">
        <w:rPr>
          <w:rFonts w:asciiTheme="minorEastAsia" w:eastAsiaTheme="minorEastAsia"/>
        </w:rPr>
        <w:t>」</w:t>
      </w:r>
      <w:r w:rsidR="00934453" w:rsidRPr="00932A72">
        <w:rPr>
          <w:rFonts w:asciiTheme="minorEastAsia" w:eastAsiaTheme="minorEastAsia"/>
        </w:rPr>
        <w:t>唐曆、統紀亦與實錄略同，而云</w:t>
      </w:r>
      <w:r w:rsidR="000232D5">
        <w:rPr>
          <w:rFonts w:asciiTheme="minorEastAsia" w:eastAsiaTheme="minorEastAsia"/>
        </w:rPr>
        <w:t>「</w:t>
      </w:r>
      <w:r w:rsidR="00934453" w:rsidRPr="00932A72">
        <w:rPr>
          <w:rFonts w:asciiTheme="minorEastAsia" w:eastAsiaTheme="minorEastAsia"/>
        </w:rPr>
        <w:t>仲之誤泄於友人宋之問，之問偽應之，祖雍、之遜亦預其謀，旣而背之。李悛、之問甥也，命以告三思，因言同皎謀反。</w:t>
      </w:r>
      <w:r w:rsidR="000232D5">
        <w:rPr>
          <w:rFonts w:asciiTheme="minorEastAsia" w:eastAsiaTheme="minorEastAsia"/>
        </w:rPr>
        <w:t>」</w:t>
      </w:r>
      <w:r w:rsidR="00934453" w:rsidRPr="00932A72">
        <w:rPr>
          <w:rFonts w:asciiTheme="minorEastAsia" w:eastAsiaTheme="minorEastAsia"/>
        </w:rPr>
        <w:t>舊傳云︰</w:t>
      </w:r>
      <w:r w:rsidR="000232D5">
        <w:rPr>
          <w:rFonts w:asciiTheme="minorEastAsia" w:eastAsiaTheme="minorEastAsia"/>
        </w:rPr>
        <w:t>「</w:t>
      </w:r>
      <w:r w:rsidR="00934453" w:rsidRPr="00932A72">
        <w:rPr>
          <w:rFonts w:asciiTheme="minorEastAsia" w:eastAsiaTheme="minorEastAsia"/>
        </w:rPr>
        <w:t>之問左遷瀧州參軍，未幾逃還，匿於張仲之家。仲之與同皎等謀殺武三思，之問令兄子發其事以自贖。及同皎等獲罪，起之問為鴻臚主簿。</w:t>
      </w:r>
      <w:r w:rsidR="000232D5">
        <w:rPr>
          <w:rFonts w:asciiTheme="minorEastAsia" w:eastAsiaTheme="minorEastAsia"/>
        </w:rPr>
        <w:t>」</w:t>
      </w:r>
      <w:r w:rsidR="00934453" w:rsidRPr="00932A72">
        <w:rPr>
          <w:rFonts w:asciiTheme="minorEastAsia" w:eastAsiaTheme="minorEastAsia"/>
        </w:rPr>
        <w:t>按三思等幸於中宗、韋后，權傾天下，同皎等若擅殺之，豈得晏然無事！茍無脅君之志，豈得輕為此謀！又云</w:t>
      </w:r>
      <w:r w:rsidR="000232D5">
        <w:rPr>
          <w:rFonts w:asciiTheme="minorEastAsia" w:eastAsiaTheme="minorEastAsia"/>
        </w:rPr>
        <w:t>「</w:t>
      </w:r>
      <w:r w:rsidR="00934453" w:rsidRPr="00932A72">
        <w:rPr>
          <w:rFonts w:asciiTheme="minorEastAsia" w:eastAsiaTheme="minorEastAsia"/>
        </w:rPr>
        <w:t>袖中發銅弩</w:t>
      </w:r>
      <w:r w:rsidR="000232D5">
        <w:rPr>
          <w:rFonts w:asciiTheme="minorEastAsia" w:eastAsiaTheme="minorEastAsia"/>
        </w:rPr>
        <w:t>」</w:t>
      </w:r>
      <w:r w:rsidR="00934453" w:rsidRPr="00932A72">
        <w:rPr>
          <w:rFonts w:asciiTheme="minorEastAsia" w:eastAsiaTheme="minorEastAsia"/>
        </w:rPr>
        <w:t>，此則殆同兒戲。蓋忿疾三思，或與仲之、憬等有欲殺之言，而之遜等以告三思，三思因敎曇等誣告同皎，云謀於靈駕發引日劫殺三思，因廢皇后謀反耳。今從僉載。</w:t>
      </w:r>
      <w:r w:rsidR="00934453" w:rsidRPr="00932A72">
        <w:rPr>
          <w:rStyle w:val="01Text"/>
          <w:rFonts w:asciiTheme="minorEastAsia" w:eastAsiaTheme="minorEastAsia"/>
          <w:sz w:val="21"/>
        </w:rPr>
        <w:t>籍沒其家。周憬亡入比干廟中，大言曰︰</w:t>
      </w:r>
      <w:r w:rsidR="000232D5">
        <w:rPr>
          <w:rStyle w:val="01Text"/>
          <w:rFonts w:asciiTheme="minorEastAsia" w:eastAsiaTheme="minorEastAsia"/>
          <w:sz w:val="21"/>
        </w:rPr>
        <w:t>「</w:t>
      </w:r>
      <w:r w:rsidR="00934453" w:rsidRPr="00932A72">
        <w:rPr>
          <w:rStyle w:val="01Text"/>
          <w:rFonts w:asciiTheme="minorEastAsia" w:eastAsiaTheme="minorEastAsia"/>
          <w:sz w:val="21"/>
        </w:rPr>
        <w:t>比干古之忠臣，知吾此心。三思與皇后淫亂，傾危國家，行當梟首都市，恨不及見耳！</w:t>
      </w:r>
      <w:r w:rsidR="000232D5">
        <w:rPr>
          <w:rStyle w:val="01Text"/>
          <w:rFonts w:asciiTheme="minorEastAsia" w:eastAsiaTheme="minorEastAsia"/>
          <w:sz w:val="21"/>
        </w:rPr>
        <w:t>」</w:t>
      </w:r>
      <w:r w:rsidR="00934453" w:rsidRPr="00932A72">
        <w:rPr>
          <w:rStyle w:val="01Text"/>
          <w:rFonts w:asciiTheme="minorEastAsia" w:eastAsiaTheme="minorEastAsia"/>
          <w:sz w:val="21"/>
        </w:rPr>
        <w:t>遂自剄。</w:t>
      </w:r>
      <w:r w:rsidR="00934453" w:rsidRPr="00932A72">
        <w:rPr>
          <w:rFonts w:asciiTheme="minorEastAsia" w:eastAsiaTheme="minorEastAsia"/>
        </w:rPr>
        <w:t>梟，堅堯翻。剄，古頂翻。</w:t>
      </w:r>
      <w:r w:rsidR="00934453" w:rsidRPr="00932A72">
        <w:rPr>
          <w:rStyle w:val="01Text"/>
          <w:rFonts w:asciiTheme="minorEastAsia" w:eastAsiaTheme="minorEastAsia"/>
          <w:sz w:val="21"/>
        </w:rPr>
        <w:t>之問、之遜、曇、悛、祖雍並除京官，</w:t>
      </w:r>
      <w:r w:rsidR="00934453" w:rsidRPr="00932A72">
        <w:rPr>
          <w:rFonts w:asciiTheme="minorEastAsia" w:eastAsiaTheme="minorEastAsia"/>
        </w:rPr>
        <w:t>京官，謂在京職官也，亦謂之京司官。</w:t>
      </w:r>
      <w:r w:rsidR="00934453" w:rsidRPr="00932A72">
        <w:rPr>
          <w:rStyle w:val="01Text"/>
          <w:rFonts w:asciiTheme="minorEastAsia" w:eastAsiaTheme="minorEastAsia"/>
          <w:sz w:val="21"/>
        </w:rPr>
        <w:t>加朝散大夫。</w:t>
      </w:r>
      <w:r w:rsidR="00934453" w:rsidRPr="00932A72">
        <w:rPr>
          <w:rFonts w:asciiTheme="minorEastAsia" w:eastAsiaTheme="minorEastAsia"/>
        </w:rPr>
        <w:t>朝，直遙翻。散，悉亶翻。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武三思與韋后日夜譖敬暉等不已，復左遷暉為朗州刺史，崔玄暐為均州刺史，桓彥範為亳州刺史，袁恕己為郢州刺史；</w:t>
      </w:r>
      <w:r w:rsidR="00934453" w:rsidRPr="00932A72">
        <w:rPr>
          <w:rFonts w:asciiTheme="minorEastAsia" w:eastAsiaTheme="minorEastAsia"/>
        </w:rPr>
        <w:t>郢州，漢竟陵縣地，江左置竟陵郡，西魏置溫州，後周置郢州。復，扶又翻。</w:t>
      </w:r>
      <w:r w:rsidR="00934453" w:rsidRPr="00932A72">
        <w:rPr>
          <w:rStyle w:val="01Text"/>
          <w:rFonts w:asciiTheme="minorEastAsia" w:eastAsiaTheme="minorEastAsia"/>
          <w:sz w:val="21"/>
        </w:rPr>
        <w:t>與暉等同立功者皆</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皆</w:t>
      </w:r>
      <w:r w:rsidR="000232D5">
        <w:rPr>
          <w:rFonts w:asciiTheme="minorEastAsia" w:eastAsiaTheme="minorEastAsia"/>
        </w:rPr>
        <w:t>」</w:t>
      </w:r>
      <w:r w:rsidR="00934453" w:rsidRPr="00932A72">
        <w:rPr>
          <w:rFonts w:asciiTheme="minorEastAsia" w:eastAsiaTheme="minorEastAsia"/>
        </w:rPr>
        <w:t>上有</w:t>
      </w:r>
      <w:r w:rsidR="000232D5">
        <w:rPr>
          <w:rFonts w:asciiTheme="minorEastAsia" w:eastAsiaTheme="minorEastAsia"/>
        </w:rPr>
        <w:t>「</w:t>
      </w:r>
      <w:r w:rsidR="00934453" w:rsidRPr="00932A72">
        <w:rPr>
          <w:rFonts w:asciiTheme="minorEastAsia" w:eastAsiaTheme="minorEastAsia"/>
        </w:rPr>
        <w:t>薛思行等</w:t>
      </w:r>
      <w:r w:rsidR="000232D5">
        <w:rPr>
          <w:rFonts w:asciiTheme="minorEastAsia" w:eastAsiaTheme="minorEastAsia"/>
        </w:rPr>
        <w:t>」</w:t>
      </w:r>
      <w:r w:rsidR="00934453" w:rsidRPr="00932A72">
        <w:rPr>
          <w:rFonts w:asciiTheme="minorEastAsia" w:eastAsiaTheme="minorEastAsia"/>
        </w:rPr>
        <w:t>四字；乙十一行本同；孔本同；張校同；退齋校同。</w:t>
      </w:r>
      <w:r w:rsidR="000232D5">
        <w:rPr>
          <w:rFonts w:asciiTheme="minorEastAsia" w:eastAsiaTheme="minorEastAsia"/>
        </w:rPr>
        <w:t>』</w:t>
      </w:r>
      <w:r w:rsidR="00934453" w:rsidRPr="00932A72">
        <w:rPr>
          <w:rStyle w:val="01Text"/>
          <w:rFonts w:asciiTheme="minorEastAsia" w:eastAsiaTheme="minorEastAsia"/>
          <w:sz w:val="21"/>
        </w:rPr>
        <w:t>以為黨與坐貶。</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大置員外官，自京司及諸州凡二千餘人，宦官超遷七品以上員外官者又將千人。</w:t>
      </w:r>
    </w:p>
    <w:p w:rsidR="00934453" w:rsidRPr="00932A72" w:rsidRDefault="00934453" w:rsidP="0013378F">
      <w:pPr>
        <w:rPr>
          <w:rFonts w:asciiTheme="minorEastAsia"/>
        </w:rPr>
      </w:pPr>
      <w:r w:rsidRPr="00932A72">
        <w:rPr>
          <w:rFonts w:asciiTheme="minorEastAsia"/>
        </w:rPr>
        <w:t>魏元忠自端州還，為相，</w:t>
      </w:r>
      <w:r w:rsidRPr="00932A72">
        <w:rPr>
          <w:rStyle w:val="00Text"/>
          <w:rFonts w:asciiTheme="minorEastAsia"/>
        </w:rPr>
        <w:t>魏元忠先貶高要尉。高要縣帶端州。相，息亮翻。</w:t>
      </w:r>
      <w:r w:rsidRPr="00932A72">
        <w:rPr>
          <w:rFonts w:asciiTheme="minorEastAsia"/>
        </w:rPr>
        <w:t>不復強諫，</w:t>
      </w:r>
      <w:r w:rsidRPr="00932A72">
        <w:rPr>
          <w:rStyle w:val="00Text"/>
          <w:rFonts w:asciiTheme="minorEastAsia"/>
        </w:rPr>
        <w:t>復，扶又翻。</w:t>
      </w:r>
      <w:r w:rsidRPr="00932A72">
        <w:rPr>
          <w:rFonts w:asciiTheme="minorEastAsia"/>
        </w:rPr>
        <w:t>惟與時俯仰；中外失望。酸棗尉袁楚客</w:t>
      </w:r>
      <w:r w:rsidRPr="00932A72">
        <w:rPr>
          <w:rStyle w:val="00Text"/>
          <w:rFonts w:asciiTheme="minorEastAsia"/>
        </w:rPr>
        <w:t>酸棗縣，漢、晉屬陳留郡，後齊廢，隋開皇六年復置，屬鄭州，唐屬滑州。</w:t>
      </w:r>
      <w:r w:rsidRPr="00932A72">
        <w:rPr>
          <w:rFonts w:asciiTheme="minorEastAsia"/>
        </w:rPr>
        <w:t>致書元忠，以為︰</w:t>
      </w:r>
      <w:r w:rsidR="000232D5">
        <w:rPr>
          <w:rFonts w:asciiTheme="minorEastAsia"/>
        </w:rPr>
        <w:t>「</w:t>
      </w:r>
      <w:r w:rsidRPr="00932A72">
        <w:rPr>
          <w:rFonts w:asciiTheme="minorEastAsia"/>
        </w:rPr>
        <w:t>主上新服厥命，惟新厥德，</w:t>
      </w:r>
      <w:r w:rsidRPr="00932A72">
        <w:rPr>
          <w:rStyle w:val="00Text"/>
          <w:rFonts w:asciiTheme="minorEastAsia"/>
        </w:rPr>
        <w:t>引書·咸有一德之文。</w:t>
      </w:r>
      <w:r w:rsidRPr="00932A72">
        <w:rPr>
          <w:rFonts w:asciiTheme="minorEastAsia"/>
        </w:rPr>
        <w:t>當進君子，退小人，以興大化，豈可安其榮寵，循默而已！今不早建太子，擇師傅而輔之，一失也。公主開府置僚屬，二失也。崇長緇衣，使遊走權門，借勢納賂，三失也。俳優小人，盜竊品秩，四失也。有司選進賢才，皆以貨取勢求，五失也。寵進宦者，殆滿千人，為長亂之階，六失也。</w:t>
      </w:r>
      <w:r w:rsidRPr="00932A72">
        <w:rPr>
          <w:rStyle w:val="00Text"/>
          <w:rFonts w:asciiTheme="minorEastAsia"/>
        </w:rPr>
        <w:t>長，知兩翻。</w:t>
      </w:r>
      <w:r w:rsidRPr="00932A72">
        <w:rPr>
          <w:rFonts w:asciiTheme="minorEastAsia"/>
        </w:rPr>
        <w:t>王公貴戚，賞賜無度，競為侈靡，七失也。廣置員外官，傷財害民，八失也。先朝宮女，得自便居外，出入無禁，交通請謁，九失也。</w:t>
      </w:r>
      <w:r w:rsidRPr="00932A72">
        <w:rPr>
          <w:rStyle w:val="00Text"/>
          <w:rFonts w:asciiTheme="minorEastAsia"/>
        </w:rPr>
        <w:t>九失，指言上官婕妤、賀婁尚宮之類。朝，直遙翻。</w:t>
      </w:r>
      <w:r w:rsidRPr="00932A72">
        <w:rPr>
          <w:rFonts w:asciiTheme="minorEastAsia"/>
        </w:rPr>
        <w:t>左道之人，熒惑主聽，盜竊祿位，十失也。</w:t>
      </w:r>
      <w:r w:rsidRPr="00932A72">
        <w:rPr>
          <w:rStyle w:val="00Text"/>
          <w:rFonts w:asciiTheme="minorEastAsia"/>
        </w:rPr>
        <w:t>十失指言葉靜能、鄭普思之類。</w:t>
      </w:r>
      <w:r w:rsidRPr="00932A72">
        <w:rPr>
          <w:rFonts w:asciiTheme="minorEastAsia"/>
        </w:rPr>
        <w:t>凡此十失，君侯不正，誰與正之哉！</w:t>
      </w:r>
      <w:r w:rsidR="000232D5">
        <w:rPr>
          <w:rFonts w:asciiTheme="minorEastAsia"/>
        </w:rPr>
        <w:t>」</w:t>
      </w:r>
      <w:r w:rsidRPr="00932A72">
        <w:rPr>
          <w:rFonts w:asciiTheme="minorEastAsia"/>
        </w:rPr>
        <w:t>元忠得書，愧謝而已。</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夏，四月，改贈后父韋玄貞為酆王，后四弟皆贈郡王。</w:t>
      </w:r>
      <w:r w:rsidR="00934453" w:rsidRPr="00932A72">
        <w:rPr>
          <w:rStyle w:val="00Text"/>
          <w:rFonts w:asciiTheme="minorEastAsia"/>
        </w:rPr>
        <w:t>四弟，洵、浩、洞、泚也。</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己丑，左散騎常侍、同中書門下三品李懷遠致仕。</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處士韋</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韋</w:t>
      </w:r>
      <w:r w:rsidR="000232D5">
        <w:rPr>
          <w:rFonts w:asciiTheme="minorEastAsia" w:eastAsiaTheme="minorEastAsia"/>
        </w:rPr>
        <w:t>」</w:t>
      </w:r>
      <w:r w:rsidR="00934453" w:rsidRPr="00932A72">
        <w:rPr>
          <w:rFonts w:asciiTheme="minorEastAsia" w:eastAsiaTheme="minorEastAsia"/>
        </w:rPr>
        <w:t>上有</w:t>
      </w:r>
      <w:r w:rsidR="000232D5">
        <w:rPr>
          <w:rFonts w:asciiTheme="minorEastAsia" w:eastAsiaTheme="minorEastAsia"/>
        </w:rPr>
        <w:t>「</w:t>
      </w:r>
      <w:r w:rsidR="00934453" w:rsidRPr="00932A72">
        <w:rPr>
          <w:rFonts w:asciiTheme="minorEastAsia" w:eastAsiaTheme="minorEastAsia"/>
        </w:rPr>
        <w:t>京兆</w:t>
      </w:r>
      <w:r w:rsidR="000232D5">
        <w:rPr>
          <w:rFonts w:asciiTheme="minorEastAsia" w:eastAsiaTheme="minorEastAsia"/>
        </w:rPr>
        <w:t>」</w:t>
      </w:r>
      <w:r w:rsidR="00934453" w:rsidRPr="00932A72">
        <w:rPr>
          <w:rFonts w:asciiTheme="minorEastAsia" w:eastAsiaTheme="minorEastAsia"/>
        </w:rPr>
        <w:t>二字；乙十一行本同；孔本同。</w:t>
      </w:r>
      <w:r w:rsidR="000232D5">
        <w:rPr>
          <w:rFonts w:asciiTheme="minorEastAsia" w:eastAsiaTheme="minorEastAsia"/>
        </w:rPr>
        <w:t>』</w:t>
      </w:r>
      <w:r w:rsidR="00934453" w:rsidRPr="00932A72">
        <w:rPr>
          <w:rStyle w:val="01Text"/>
          <w:rFonts w:asciiTheme="minorEastAsia" w:eastAsiaTheme="minorEastAsia"/>
          <w:sz w:val="21"/>
        </w:rPr>
        <w:t>月將上書告武三思潛通宮掖，必為逆亂；</w:t>
      </w:r>
      <w:r w:rsidR="00934453" w:rsidRPr="00932A72">
        <w:rPr>
          <w:rFonts w:asciiTheme="minorEastAsia" w:eastAsiaTheme="minorEastAsia"/>
        </w:rPr>
        <w:t>處，昌呂翻。</w:t>
      </w:r>
      <w:r w:rsidR="00934453" w:rsidRPr="00932A72">
        <w:rPr>
          <w:rStyle w:val="01Text"/>
          <w:rFonts w:asciiTheme="minorEastAsia" w:eastAsiaTheme="minorEastAsia"/>
          <w:sz w:val="21"/>
        </w:rPr>
        <w:t>上大怒，命斬之。黃門侍郞宋璟奏請推按，</w:t>
      </w:r>
      <w:r w:rsidR="00934453" w:rsidRPr="00932A72">
        <w:rPr>
          <w:rFonts w:asciiTheme="minorEastAsia" w:eastAsiaTheme="minorEastAsia"/>
        </w:rPr>
        <w:t>璟，俱永翻。</w:t>
      </w:r>
      <w:r w:rsidR="00934453" w:rsidRPr="00932A72">
        <w:rPr>
          <w:rStyle w:val="01Text"/>
          <w:rFonts w:asciiTheme="minorEastAsia" w:eastAsiaTheme="minorEastAsia"/>
          <w:sz w:val="21"/>
        </w:rPr>
        <w:t>上益怒，不及整巾，屣履出側門，</w:t>
      </w:r>
      <w:r w:rsidR="00934453" w:rsidRPr="00932A72">
        <w:rPr>
          <w:rFonts w:asciiTheme="minorEastAsia" w:eastAsiaTheme="minorEastAsia"/>
        </w:rPr>
        <w:t>側門，非正出之門。程大昌曰︰唐大明宮朝堂外左、右金吾仗之側，有曰側門者，以其在端門旁側也。以長安大明宮之側門推之，則洛陽宮之側門從可知也。屣，所徒翻。履不躡跟也。</w:t>
      </w:r>
      <w:r w:rsidR="00934453" w:rsidRPr="00932A72">
        <w:rPr>
          <w:rStyle w:val="01Text"/>
          <w:rFonts w:asciiTheme="minorEastAsia" w:eastAsiaTheme="minorEastAsia"/>
          <w:sz w:val="21"/>
        </w:rPr>
        <w:t>謂璟曰︰</w:t>
      </w:r>
      <w:r w:rsidR="000232D5">
        <w:rPr>
          <w:rStyle w:val="01Text"/>
          <w:rFonts w:asciiTheme="minorEastAsia" w:eastAsiaTheme="minorEastAsia"/>
          <w:sz w:val="21"/>
        </w:rPr>
        <w:t>「</w:t>
      </w:r>
      <w:r w:rsidR="00934453" w:rsidRPr="00932A72">
        <w:rPr>
          <w:rStyle w:val="01Text"/>
          <w:rFonts w:asciiTheme="minorEastAsia" w:eastAsiaTheme="minorEastAsia"/>
          <w:sz w:val="21"/>
        </w:rPr>
        <w:t>朕謂已斬，乃猶未邪！</w:t>
      </w:r>
      <w:r w:rsidR="000232D5">
        <w:rPr>
          <w:rStyle w:val="01Text"/>
          <w:rFonts w:asciiTheme="minorEastAsia" w:eastAsiaTheme="minorEastAsia"/>
          <w:sz w:val="21"/>
        </w:rPr>
        <w:t>」</w:t>
      </w:r>
      <w:r w:rsidR="00934453" w:rsidRPr="00932A72">
        <w:rPr>
          <w:rStyle w:val="01Text"/>
          <w:rFonts w:asciiTheme="minorEastAsia" w:eastAsiaTheme="minorEastAsia"/>
          <w:sz w:val="21"/>
        </w:rPr>
        <w:t>命趨斬之。</w:t>
      </w:r>
      <w:r w:rsidR="00934453" w:rsidRPr="00932A72">
        <w:rPr>
          <w:rFonts w:asciiTheme="minorEastAsia" w:eastAsiaTheme="minorEastAsia"/>
        </w:rPr>
        <w:t>趨，與趣同，尺玉翻。</w:t>
      </w:r>
      <w:r w:rsidR="00934453" w:rsidRPr="00932A72">
        <w:rPr>
          <w:rStyle w:val="01Text"/>
          <w:rFonts w:asciiTheme="minorEastAsia" w:eastAsiaTheme="minorEastAsia"/>
          <w:sz w:val="21"/>
        </w:rPr>
        <w:t>璟曰︰</w:t>
      </w:r>
      <w:r w:rsidR="000232D5">
        <w:rPr>
          <w:rStyle w:val="01Text"/>
          <w:rFonts w:asciiTheme="minorEastAsia" w:eastAsiaTheme="minorEastAsia"/>
          <w:sz w:val="21"/>
        </w:rPr>
        <w:t>「</w:t>
      </w:r>
      <w:r w:rsidR="00934453" w:rsidRPr="00932A72">
        <w:rPr>
          <w:rStyle w:val="01Text"/>
          <w:rFonts w:asciiTheme="minorEastAsia" w:eastAsiaTheme="minorEastAsia"/>
          <w:sz w:val="21"/>
        </w:rPr>
        <w:t>人言宮中私於三思，陛下不問而誅之，臣恐天下必有竊議。</w:t>
      </w:r>
      <w:r w:rsidR="000232D5">
        <w:rPr>
          <w:rStyle w:val="01Text"/>
          <w:rFonts w:asciiTheme="minorEastAsia" w:eastAsiaTheme="minorEastAsia"/>
          <w:sz w:val="21"/>
        </w:rPr>
        <w:t>」</w:t>
      </w:r>
      <w:r w:rsidR="00934453" w:rsidRPr="00932A72">
        <w:rPr>
          <w:rStyle w:val="01Text"/>
          <w:rFonts w:asciiTheme="minorEastAsia" w:eastAsiaTheme="minorEastAsia"/>
          <w:sz w:val="21"/>
        </w:rPr>
        <w:t>固請按之，上不許，璟曰︰</w:t>
      </w:r>
      <w:r w:rsidR="000232D5">
        <w:rPr>
          <w:rStyle w:val="01Text"/>
          <w:rFonts w:asciiTheme="minorEastAsia" w:eastAsiaTheme="minorEastAsia"/>
          <w:sz w:val="21"/>
        </w:rPr>
        <w:t>「</w:t>
      </w:r>
      <w:r w:rsidR="00934453" w:rsidRPr="00932A72">
        <w:rPr>
          <w:rStyle w:val="01Text"/>
          <w:rFonts w:asciiTheme="minorEastAsia" w:eastAsiaTheme="minorEastAsia"/>
          <w:sz w:val="21"/>
        </w:rPr>
        <w:t>必欲斬月將，請先斬臣！不然，臣終不敢奉詔。</w:t>
      </w:r>
      <w:r w:rsidR="000232D5">
        <w:rPr>
          <w:rStyle w:val="01Text"/>
          <w:rFonts w:asciiTheme="minorEastAsia" w:eastAsiaTheme="minorEastAsia"/>
          <w:sz w:val="21"/>
        </w:rPr>
        <w:t>」</w:t>
      </w:r>
      <w:r w:rsidR="00934453" w:rsidRPr="00932A72">
        <w:rPr>
          <w:rStyle w:val="01Text"/>
          <w:rFonts w:asciiTheme="minorEastAsia" w:eastAsiaTheme="minorEastAsia"/>
          <w:sz w:val="21"/>
        </w:rPr>
        <w:t>上怒少解。</w:t>
      </w:r>
      <w:r w:rsidR="00934453" w:rsidRPr="00932A72">
        <w:rPr>
          <w:rFonts w:asciiTheme="minorEastAsia" w:eastAsiaTheme="minorEastAsia"/>
        </w:rPr>
        <w:t>少，詩沼翻。</w:t>
      </w:r>
      <w:r w:rsidR="00934453" w:rsidRPr="00932A72">
        <w:rPr>
          <w:rStyle w:val="01Text"/>
          <w:rFonts w:asciiTheme="minorEastAsia" w:eastAsiaTheme="minorEastAsia"/>
          <w:sz w:val="21"/>
        </w:rPr>
        <w:t>左御史大夫蘇珦、</w:t>
      </w:r>
      <w:r w:rsidR="00934453" w:rsidRPr="00932A72">
        <w:rPr>
          <w:rFonts w:asciiTheme="minorEastAsia" w:eastAsiaTheme="minorEastAsia"/>
        </w:rPr>
        <w:t>珦，式亮翻。</w:t>
      </w:r>
      <w:r w:rsidR="00934453" w:rsidRPr="00932A72">
        <w:rPr>
          <w:rStyle w:val="01Text"/>
          <w:rFonts w:asciiTheme="minorEastAsia" w:eastAsiaTheme="minorEastAsia"/>
          <w:sz w:val="21"/>
        </w:rPr>
        <w:t>給事中徐堅、大理卿長安尹思貞皆以為方夏行戮，有違時令。上乃命與杖，流嶺南。過秋分一日，平曉，廣州都督周仁軌斬之。</w:t>
      </w:r>
      <w:r w:rsidR="00934453" w:rsidRPr="00932A72">
        <w:rPr>
          <w:rFonts w:asciiTheme="minorEastAsia" w:eastAsiaTheme="minorEastAsia"/>
        </w:rPr>
        <w:t>考異曰︰朝野僉載曰︰</w:t>
      </w:r>
      <w:r w:rsidR="000232D5">
        <w:rPr>
          <w:rFonts w:asciiTheme="minorEastAsia" w:eastAsiaTheme="minorEastAsia"/>
        </w:rPr>
        <w:t>「</w:t>
      </w:r>
      <w:r w:rsidR="00934453" w:rsidRPr="00932A72">
        <w:rPr>
          <w:rFonts w:asciiTheme="minorEastAsia" w:eastAsiaTheme="minorEastAsia"/>
        </w:rPr>
        <w:t>周仁軌過秋分一日平曉斬之，有敕捨之而不及。</w:t>
      </w:r>
      <w:r w:rsidR="000232D5">
        <w:rPr>
          <w:rFonts w:asciiTheme="minorEastAsia" w:eastAsiaTheme="minorEastAsia"/>
        </w:rPr>
        <w:t>」</w:t>
      </w:r>
      <w:r w:rsidR="00934453" w:rsidRPr="00932A72">
        <w:rPr>
          <w:rFonts w:asciiTheme="minorEastAsia" w:eastAsiaTheme="minorEastAsia"/>
        </w:rPr>
        <w:t>統紀，月將死附於此年末，唐紀在二月，舊傳、唐曆皆在五王死後。按此年七月殺敬暉等，若在後，徐堅表不得云</w:t>
      </w:r>
      <w:r w:rsidR="000232D5">
        <w:rPr>
          <w:rFonts w:asciiTheme="minorEastAsia" w:eastAsiaTheme="minorEastAsia"/>
        </w:rPr>
        <w:t>「</w:t>
      </w:r>
      <w:r w:rsidR="00934453" w:rsidRPr="00932A72">
        <w:rPr>
          <w:rFonts w:asciiTheme="minorEastAsia" w:eastAsiaTheme="minorEastAsia"/>
        </w:rPr>
        <w:t>朱夏在辰</w:t>
      </w:r>
      <w:r w:rsidR="000232D5">
        <w:rPr>
          <w:rFonts w:asciiTheme="minorEastAsia" w:eastAsiaTheme="minorEastAsia"/>
        </w:rPr>
        <w:t>」</w:t>
      </w:r>
      <w:r w:rsidR="00934453" w:rsidRPr="00932A72">
        <w:rPr>
          <w:rFonts w:asciiTheme="minorEastAsia" w:eastAsiaTheme="minorEastAsia"/>
        </w:rPr>
        <w:t>，思貞不得云</w:t>
      </w:r>
      <w:r w:rsidR="000232D5">
        <w:rPr>
          <w:rFonts w:asciiTheme="minorEastAsia" w:eastAsiaTheme="minorEastAsia"/>
        </w:rPr>
        <w:t>「</w:t>
      </w:r>
      <w:r w:rsidR="00934453" w:rsidRPr="00932A72">
        <w:rPr>
          <w:rFonts w:asciiTheme="minorEastAsia" w:eastAsiaTheme="minorEastAsia"/>
        </w:rPr>
        <w:t>發生之月也</w:t>
      </w:r>
      <w:r w:rsidR="000232D5">
        <w:rPr>
          <w:rFonts w:asciiTheme="minorEastAsia" w:eastAsiaTheme="minorEastAsia"/>
        </w:rPr>
        <w:t>」</w:t>
      </w:r>
      <w:r w:rsidR="00934453" w:rsidRPr="00932A72">
        <w:rPr>
          <w:rFonts w:asciiTheme="minorEastAsia" w:eastAsiaTheme="minorEastAsia"/>
        </w:rPr>
        <w:t>。今約其事附於此月。</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御史大夫李承嘉附武三思，詆尹思貞於朝，</w:t>
      </w:r>
      <w:r w:rsidR="00934453" w:rsidRPr="00932A72">
        <w:rPr>
          <w:rStyle w:val="00Text"/>
          <w:rFonts w:asciiTheme="minorEastAsia"/>
        </w:rPr>
        <w:t>朝，直遙翻。</w:t>
      </w:r>
      <w:r w:rsidR="00934453" w:rsidRPr="00932A72">
        <w:rPr>
          <w:rFonts w:asciiTheme="minorEastAsia"/>
        </w:rPr>
        <w:t>思貞曰︰</w:t>
      </w:r>
      <w:r w:rsidR="000232D5">
        <w:rPr>
          <w:rFonts w:asciiTheme="minorEastAsia"/>
        </w:rPr>
        <w:t>「</w:t>
      </w:r>
      <w:r w:rsidR="00934453" w:rsidRPr="00932A72">
        <w:rPr>
          <w:rFonts w:asciiTheme="minorEastAsia"/>
        </w:rPr>
        <w:t>公附會姦臣，將圖不軌，先除忠臣邪！</w:t>
      </w:r>
      <w:r w:rsidR="000232D5">
        <w:rPr>
          <w:rFonts w:asciiTheme="minorEastAsia"/>
        </w:rPr>
        <w:t>」</w:t>
      </w:r>
      <w:r w:rsidR="00934453" w:rsidRPr="00932A72">
        <w:rPr>
          <w:rFonts w:asciiTheme="minorEastAsia"/>
        </w:rPr>
        <w:t>承嘉怒，劾奏思貞，出為青州刺史。</w:t>
      </w:r>
      <w:r w:rsidR="00934453" w:rsidRPr="00932A72">
        <w:rPr>
          <w:rStyle w:val="00Text"/>
          <w:rFonts w:asciiTheme="minorEastAsia"/>
        </w:rPr>
        <w:t>舊志，青州，京師東北二千五百二十里，至東都一千五百七里。</w:t>
      </w:r>
      <w:r w:rsidR="00934453" w:rsidRPr="00932A72">
        <w:rPr>
          <w:rFonts w:asciiTheme="minorEastAsia"/>
        </w:rPr>
        <w:t>或謂思貞曰︰</w:t>
      </w:r>
      <w:r w:rsidR="000232D5">
        <w:rPr>
          <w:rFonts w:asciiTheme="minorEastAsia"/>
        </w:rPr>
        <w:t>「</w:t>
      </w:r>
      <w:r w:rsidR="00934453" w:rsidRPr="00932A72">
        <w:rPr>
          <w:rFonts w:asciiTheme="minorEastAsia"/>
        </w:rPr>
        <w:t>公平日訥於言，及廷折承嘉，何其敏邪？</w:t>
      </w:r>
      <w:r w:rsidR="000232D5">
        <w:rPr>
          <w:rFonts w:asciiTheme="minorEastAsia"/>
        </w:rPr>
        <w:t>」</w:t>
      </w:r>
      <w:r w:rsidR="00934453" w:rsidRPr="00932A72">
        <w:rPr>
          <w:rStyle w:val="00Text"/>
          <w:rFonts w:asciiTheme="minorEastAsia"/>
        </w:rPr>
        <w:t>折，之舌翻。</w:t>
      </w:r>
      <w:r w:rsidR="00934453" w:rsidRPr="00932A72">
        <w:rPr>
          <w:rFonts w:asciiTheme="minorEastAsia"/>
        </w:rPr>
        <w:t>思貞曰︰</w:t>
      </w:r>
      <w:r w:rsidR="000232D5">
        <w:rPr>
          <w:rFonts w:asciiTheme="minorEastAsia"/>
        </w:rPr>
        <w:t>「</w:t>
      </w:r>
      <w:r w:rsidR="00934453" w:rsidRPr="00932A72">
        <w:rPr>
          <w:rFonts w:asciiTheme="minorEastAsia"/>
        </w:rPr>
        <w:t>物不能鳴者，激之則鳴。承嘉恃威權相陵，僕義不受屈，亦不知言之從何而至也。</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武三思惡宋璟，</w:t>
      </w:r>
      <w:r w:rsidR="00934453" w:rsidRPr="00932A72">
        <w:rPr>
          <w:rFonts w:asciiTheme="minorEastAsia" w:eastAsiaTheme="minorEastAsia"/>
        </w:rPr>
        <w:t>惡，烏路翻。</w:t>
      </w:r>
      <w:r w:rsidR="00934453" w:rsidRPr="00932A72">
        <w:rPr>
          <w:rStyle w:val="01Text"/>
          <w:rFonts w:asciiTheme="minorEastAsia" w:eastAsiaTheme="minorEastAsia"/>
          <w:sz w:val="21"/>
        </w:rPr>
        <w:t>出之檢校目州刺史。</w:t>
      </w:r>
      <w:r w:rsidR="00934453" w:rsidRPr="00932A72">
        <w:rPr>
          <w:rFonts w:asciiTheme="minorEastAsia" w:eastAsiaTheme="minorEastAsia"/>
        </w:rPr>
        <w:t>舊志︰貝州，京師東北一千七百八十二里，至東都九百九十三里。</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五月，庚申，葬則天大聖皇后於乾陵。</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19</w:t>
      </w:r>
      <w:r w:rsidR="00934453" w:rsidRPr="00932A72">
        <w:rPr>
          <w:rStyle w:val="01Text"/>
          <w:rFonts w:asciiTheme="minorEastAsia" w:eastAsiaTheme="minorEastAsia"/>
          <w:sz w:val="21"/>
        </w:rPr>
        <w:t>武三思使鄭愔告朗州刺史敬暉、亳州刺史韋彥範、</w:t>
      </w:r>
      <w:r w:rsidR="00934453" w:rsidRPr="00932A72">
        <w:rPr>
          <w:rFonts w:asciiTheme="minorEastAsia" w:eastAsiaTheme="minorEastAsia"/>
        </w:rPr>
        <w:t>桓彥範時賜姓韋，因而稱之。愔，於今翻。亳，旁各翻。</w:t>
      </w:r>
      <w:r w:rsidR="00934453" w:rsidRPr="00932A72">
        <w:rPr>
          <w:rStyle w:val="01Text"/>
          <w:rFonts w:asciiTheme="minorEastAsia" w:eastAsiaTheme="minorEastAsia"/>
          <w:sz w:val="21"/>
        </w:rPr>
        <w:t>襄州刺史張柬之、郢州刺史袁恕己、均州刺史崔玄暐與王同皎通謀，六月，戊寅，貶暉崖州司馬，彥範瀧州司馬，柬之新州司馬，恕己竇州司馬，玄暐白州司馬，</w:t>
      </w:r>
      <w:r w:rsidR="00934453" w:rsidRPr="00932A72">
        <w:rPr>
          <w:rFonts w:asciiTheme="minorEastAsia" w:eastAsiaTheme="minorEastAsia"/>
        </w:rPr>
        <w:t>瀧，所江翻。白州，漢合浦縣地，武德初置南州，仍分合浦置博白縣，六年改曰白州。考異曰︰唐曆、統紀，皆於王同皎誅後卽云</w:t>
      </w:r>
      <w:r w:rsidR="000232D5">
        <w:rPr>
          <w:rFonts w:asciiTheme="minorEastAsia" w:eastAsiaTheme="minorEastAsia"/>
        </w:rPr>
        <w:t>「</w:t>
      </w:r>
      <w:r w:rsidR="00934453" w:rsidRPr="00932A72">
        <w:rPr>
          <w:rFonts w:asciiTheme="minorEastAsia" w:eastAsiaTheme="minorEastAsia"/>
        </w:rPr>
        <w:t>三思令宣州司功鄭愔誣柬之等與王同皎謀反，又貶玄暐等四人為僻遠州刺史。</w:t>
      </w:r>
      <w:r w:rsidR="000232D5">
        <w:rPr>
          <w:rFonts w:asciiTheme="minorEastAsia" w:eastAsiaTheme="minorEastAsia"/>
        </w:rPr>
        <w:t>」</w:t>
      </w:r>
      <w:r w:rsidR="00934453" w:rsidRPr="00932A72">
        <w:rPr>
          <w:rFonts w:asciiTheme="minorEastAsia" w:eastAsiaTheme="minorEastAsia"/>
        </w:rPr>
        <w:t>按愔若於時已告云謀反，則豈應猶得刺史？又云告柬之等，而柬之豈得獨不貶！今從實錄。</w:t>
      </w:r>
      <w:r w:rsidR="00934453" w:rsidRPr="00932A72">
        <w:rPr>
          <w:rStyle w:val="01Text"/>
          <w:rFonts w:asciiTheme="minorEastAsia" w:eastAsiaTheme="minorEastAsia"/>
          <w:sz w:val="21"/>
        </w:rPr>
        <w:t>並員外置，仍長任，削其勳封；復彥範姓桓氏。</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20</w:t>
      </w:r>
      <w:r w:rsidR="00934453" w:rsidRPr="00932A72">
        <w:rPr>
          <w:rStyle w:val="01Text"/>
          <w:rFonts w:asciiTheme="minorEastAsia" w:eastAsiaTheme="minorEastAsia"/>
          <w:sz w:val="21"/>
        </w:rPr>
        <w:t>初，韋玄貞流欽州而卒，</w:t>
      </w:r>
      <w:r w:rsidR="00934453" w:rsidRPr="00932A72">
        <w:rPr>
          <w:rFonts w:asciiTheme="minorEastAsia" w:eastAsiaTheme="minorEastAsia"/>
        </w:rPr>
        <w:t>流欽州見二百三卷武后光宅元年。卒，子恤翻。</w:t>
      </w:r>
      <w:r w:rsidR="00934453" w:rsidRPr="00932A72">
        <w:rPr>
          <w:rStyle w:val="01Text"/>
          <w:rFonts w:asciiTheme="minorEastAsia" w:eastAsiaTheme="minorEastAsia"/>
          <w:sz w:val="21"/>
        </w:rPr>
        <w:t>蠻酋甯承基兄弟逼取其女，</w:t>
      </w:r>
      <w:r w:rsidR="00934453" w:rsidRPr="00932A72">
        <w:rPr>
          <w:rFonts w:asciiTheme="minorEastAsia" w:eastAsiaTheme="minorEastAsia"/>
        </w:rPr>
        <w:t>酋，慈由翻。</w:t>
      </w:r>
      <w:r w:rsidR="00934453" w:rsidRPr="00932A72">
        <w:rPr>
          <w:rStyle w:val="01Text"/>
          <w:rFonts w:asciiTheme="minorEastAsia" w:eastAsiaTheme="minorEastAsia"/>
          <w:sz w:val="21"/>
        </w:rPr>
        <w:t>妻崔氏不與，承基等殺之，及其四男洵、浩、洞、泚，</w:t>
      </w:r>
      <w:r w:rsidR="00934453" w:rsidRPr="00932A72">
        <w:rPr>
          <w:rFonts w:asciiTheme="minorEastAsia" w:eastAsiaTheme="minorEastAsia"/>
        </w:rPr>
        <w:t>洵，音荀。泚，且禮翻。</w:t>
      </w:r>
      <w:r w:rsidR="00934453" w:rsidRPr="00932A72">
        <w:rPr>
          <w:rStyle w:val="01Text"/>
          <w:rFonts w:asciiTheme="minorEastAsia" w:eastAsiaTheme="minorEastAsia"/>
          <w:sz w:val="21"/>
        </w:rPr>
        <w:t>上命廣州都督周仁軌使將兵二萬討之。</w:t>
      </w:r>
      <w:r w:rsidR="00934453" w:rsidRPr="00932A72">
        <w:rPr>
          <w:rFonts w:asciiTheme="minorEastAsia" w:eastAsiaTheme="minorEastAsia"/>
        </w:rPr>
        <w:t>將，卽亮翻。</w:t>
      </w:r>
      <w:r w:rsidR="00934453" w:rsidRPr="00932A72">
        <w:rPr>
          <w:rStyle w:val="01Text"/>
          <w:rFonts w:asciiTheme="minorEastAsia" w:eastAsiaTheme="minorEastAsia"/>
          <w:sz w:val="21"/>
        </w:rPr>
        <w:t>承基等亡入海，仁軌追斬之，以其首祭崔氏墓，殺掠其部衆殆盡。上喜，加仁軌鎭國大將軍，</w:t>
      </w:r>
      <w:r w:rsidR="00934453" w:rsidRPr="00932A72">
        <w:rPr>
          <w:rFonts w:asciiTheme="minorEastAsia" w:eastAsiaTheme="minorEastAsia"/>
        </w:rPr>
        <w:t>唐武散官無鎭國大將軍，蓋中宗創置以寵仁軌也。</w:t>
      </w:r>
      <w:r w:rsidR="00934453" w:rsidRPr="00932A72">
        <w:rPr>
          <w:rStyle w:val="01Text"/>
          <w:rFonts w:asciiTheme="minorEastAsia" w:eastAsiaTheme="minorEastAsia"/>
          <w:sz w:val="21"/>
        </w:rPr>
        <w:t>充五府大使，</w:t>
      </w:r>
      <w:r w:rsidR="00934453" w:rsidRPr="00932A72">
        <w:rPr>
          <w:rFonts w:asciiTheme="minorEastAsia" w:eastAsiaTheme="minorEastAsia"/>
        </w:rPr>
        <w:t>五府，廣、桂、邕、瓊五都督府也。使，疏吏翻。</w:t>
      </w:r>
      <w:r w:rsidR="00934453" w:rsidRPr="00932A72">
        <w:rPr>
          <w:rStyle w:val="01Text"/>
          <w:rFonts w:asciiTheme="minorEastAsia" w:eastAsiaTheme="minorEastAsia"/>
          <w:sz w:val="21"/>
        </w:rPr>
        <w:t>賜爵汝南郡公。韋后隔簾拜仁軌，以父事之。及韋后敗，仁軌以黨與誅。</w:t>
      </w:r>
      <w:r w:rsidR="00934453" w:rsidRPr="00932A72">
        <w:rPr>
          <w:rFonts w:asciiTheme="minorEastAsia" w:eastAsiaTheme="minorEastAsia"/>
        </w:rPr>
        <w:t>考異曰︰朝野僉載曰︰</w:t>
      </w:r>
      <w:r w:rsidR="000232D5">
        <w:rPr>
          <w:rFonts w:asciiTheme="minorEastAsia" w:eastAsiaTheme="minorEastAsia"/>
        </w:rPr>
        <w:t>「</w:t>
      </w:r>
      <w:r w:rsidR="00934453" w:rsidRPr="00932A72">
        <w:rPr>
          <w:rFonts w:asciiTheme="minorEastAsia" w:eastAsiaTheme="minorEastAsia"/>
        </w:rPr>
        <w:t>韋氏遭則天廢廬陵之後，后父韋玄貞與妻女等並流嶺南，被首領甯氏大族逼奪其女，不伏，遂殺貞夫妻，七娘等並奪去。及孝和卽位，皇后當途，廣州都督周仁軌將兵誅甯氏，走入南海，軌追之，殺掠並盡。韋后隔簾拜，以父事之，用為幷州長史。後阿韋作逆，軌以黨與誅。</w:t>
      </w:r>
      <w:r w:rsidR="000232D5">
        <w:rPr>
          <w:rFonts w:asciiTheme="minorEastAsia" w:eastAsiaTheme="minorEastAsia"/>
        </w:rPr>
        <w:t>」</w:t>
      </w:r>
      <w:r w:rsidR="00934453" w:rsidRPr="00932A72">
        <w:rPr>
          <w:rFonts w:asciiTheme="minorEastAsia" w:eastAsiaTheme="minorEastAsia"/>
        </w:rPr>
        <w:t>今從實錄，參取諸書。</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秋，七月，戊申，立衞王重俊為太子。</w:t>
      </w:r>
      <w:r w:rsidR="00934453" w:rsidRPr="00932A72">
        <w:rPr>
          <w:rStyle w:val="00Text"/>
          <w:rFonts w:asciiTheme="minorEastAsia"/>
        </w:rPr>
        <w:t>重，直龍翻。</w:t>
      </w:r>
      <w:r w:rsidR="00934453" w:rsidRPr="00932A72">
        <w:rPr>
          <w:rFonts w:asciiTheme="minorEastAsia"/>
        </w:rPr>
        <w:t>太子性明果，而官屬率貴遊子弟，所為多不法；左庶子姚珽屢諫，不聽，</w:t>
      </w:r>
      <w:r w:rsidR="00934453" w:rsidRPr="00932A72">
        <w:rPr>
          <w:rStyle w:val="00Text"/>
          <w:rFonts w:asciiTheme="minorEastAsia"/>
        </w:rPr>
        <w:t>為太子不終張本，珽，待鼎翻。</w:t>
      </w:r>
      <w:r w:rsidR="00934453" w:rsidRPr="00932A72">
        <w:rPr>
          <w:rFonts w:asciiTheme="minorEastAsia"/>
        </w:rPr>
        <w:t>珽，璹之弟也。</w:t>
      </w:r>
      <w:r w:rsidR="00934453" w:rsidRPr="00932A72">
        <w:rPr>
          <w:rStyle w:val="00Text"/>
          <w:rFonts w:asciiTheme="minorEastAsia"/>
        </w:rPr>
        <w:t>姚璹相武后。璹，殊玉翻。</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丙寅，以李嶠為中書令。</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上將還西京，辛未，左散騎常侍李懷遠同中書門下三品，充東都留守。</w:t>
      </w:r>
      <w:r w:rsidR="00934453" w:rsidRPr="00932A72">
        <w:rPr>
          <w:rStyle w:val="00Text"/>
          <w:rFonts w:asciiTheme="minorEastAsia"/>
        </w:rPr>
        <w:t>散，悉亶翻。騎，奇寄翻。守，式又翻。</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武三思陰令人疏皇后穢行，牓於天津橋，</w:t>
      </w:r>
      <w:r w:rsidR="00934453" w:rsidRPr="00932A72">
        <w:rPr>
          <w:rStyle w:val="00Text"/>
          <w:rFonts w:asciiTheme="minorEastAsia"/>
        </w:rPr>
        <w:t>行，下孟翻。</w:t>
      </w:r>
      <w:r w:rsidR="00934453" w:rsidRPr="00932A72">
        <w:rPr>
          <w:rFonts w:asciiTheme="minorEastAsia"/>
        </w:rPr>
        <w:t>請加廢黜。上大怒，命御史大夫李承嘉窮覈其事。承嘉奏言︰</w:t>
      </w:r>
      <w:r w:rsidR="000232D5">
        <w:rPr>
          <w:rFonts w:asciiTheme="minorEastAsia"/>
        </w:rPr>
        <w:t>「</w:t>
      </w:r>
      <w:r w:rsidR="00934453" w:rsidRPr="00932A72">
        <w:rPr>
          <w:rFonts w:asciiTheme="minorEastAsia"/>
        </w:rPr>
        <w:t>敬暉、桓彥範、張柬之、袁恕己、崔玄暐使人為之，雖云廢后，實謀大逆，請族誅之。</w:t>
      </w:r>
      <w:r w:rsidR="000232D5">
        <w:rPr>
          <w:rFonts w:asciiTheme="minorEastAsia"/>
        </w:rPr>
        <w:t>」</w:t>
      </w:r>
      <w:r w:rsidR="00934453" w:rsidRPr="00932A72">
        <w:rPr>
          <w:rFonts w:asciiTheme="minorEastAsia"/>
        </w:rPr>
        <w:t>三思又使安樂公主譖之於內，</w:t>
      </w:r>
      <w:r w:rsidR="00934453" w:rsidRPr="00932A72">
        <w:rPr>
          <w:rStyle w:val="00Text"/>
          <w:rFonts w:asciiTheme="minorEastAsia"/>
        </w:rPr>
        <w:t>安樂公主下嫁三思子崇訓，故得使之譖五王。樂，音洛。</w:t>
      </w:r>
      <w:r w:rsidR="00934453" w:rsidRPr="00932A72">
        <w:rPr>
          <w:rFonts w:asciiTheme="minorEastAsia"/>
        </w:rPr>
        <w:t>侍御史鄭愔言之於外，上命法司結竟。</w:t>
      </w:r>
      <w:r w:rsidR="00934453" w:rsidRPr="00932A72">
        <w:rPr>
          <w:rStyle w:val="00Text"/>
          <w:rFonts w:asciiTheme="minorEastAsia"/>
        </w:rPr>
        <w:t>結竟者，結其罪、竟其獄也。或曰︰竟，盡也，盡其命也。愔，於今翻。</w:t>
      </w:r>
      <w:r w:rsidR="00934453" w:rsidRPr="00932A72">
        <w:rPr>
          <w:rFonts w:asciiTheme="minorEastAsia"/>
        </w:rPr>
        <w:t>大理丞三原李朝隱奏稱︰</w:t>
      </w:r>
      <w:r w:rsidR="000232D5">
        <w:rPr>
          <w:rFonts w:asciiTheme="minorEastAsia"/>
        </w:rPr>
        <w:t>「</w:t>
      </w:r>
      <w:r w:rsidR="00934453" w:rsidRPr="00932A72">
        <w:rPr>
          <w:rFonts w:asciiTheme="minorEastAsia"/>
        </w:rPr>
        <w:t>暉等未經推鞫，不可遽就誅夷。</w:t>
      </w:r>
      <w:r w:rsidR="000232D5">
        <w:rPr>
          <w:rFonts w:asciiTheme="minorEastAsia"/>
        </w:rPr>
        <w:t>」</w:t>
      </w:r>
      <w:r w:rsidR="00934453" w:rsidRPr="00932A72">
        <w:rPr>
          <w:rStyle w:val="00Text"/>
          <w:rFonts w:asciiTheme="minorEastAsia"/>
        </w:rPr>
        <w:t>朝，直遙翻。</w:t>
      </w:r>
      <w:r w:rsidR="00934453" w:rsidRPr="00932A72">
        <w:rPr>
          <w:rFonts w:asciiTheme="minorEastAsia"/>
        </w:rPr>
        <w:t>大理丞裴談奏稱︰</w:t>
      </w:r>
      <w:r w:rsidR="000232D5">
        <w:rPr>
          <w:rFonts w:asciiTheme="minorEastAsia"/>
        </w:rPr>
        <w:t>「</w:t>
      </w:r>
      <w:r w:rsidR="00934453" w:rsidRPr="00932A72">
        <w:rPr>
          <w:rFonts w:asciiTheme="minorEastAsia"/>
        </w:rPr>
        <w:t>暉等宜據制書處斬籍沒，不應更加推鞫。</w:t>
      </w:r>
      <w:r w:rsidR="000232D5">
        <w:rPr>
          <w:rFonts w:asciiTheme="minorEastAsia"/>
        </w:rPr>
        <w:t>」</w:t>
      </w:r>
      <w:r w:rsidR="00934453" w:rsidRPr="00932A72">
        <w:rPr>
          <w:rStyle w:val="00Text"/>
          <w:rFonts w:asciiTheme="minorEastAsia"/>
        </w:rPr>
        <w:t>處，昌呂翻。</w:t>
      </w:r>
      <w:r w:rsidR="00934453" w:rsidRPr="00932A72">
        <w:rPr>
          <w:rFonts w:asciiTheme="minorEastAsia"/>
        </w:rPr>
        <w:t>上以暉等嘗賜鐵券，許以不死，乃長流暉於瓊州，</w:t>
      </w:r>
      <w:r w:rsidR="00934453" w:rsidRPr="00932A72">
        <w:rPr>
          <w:rStyle w:val="00Text"/>
          <w:rFonts w:asciiTheme="minorEastAsia"/>
        </w:rPr>
        <w:t>考異曰︰實錄初云</w:t>
      </w:r>
      <w:r w:rsidR="000232D5">
        <w:rPr>
          <w:rStyle w:val="00Text"/>
          <w:rFonts w:asciiTheme="minorEastAsia"/>
        </w:rPr>
        <w:t>「</w:t>
      </w:r>
      <w:r w:rsidR="00934453" w:rsidRPr="00932A72">
        <w:rPr>
          <w:rStyle w:val="00Text"/>
          <w:rFonts w:asciiTheme="minorEastAsia"/>
        </w:rPr>
        <w:t>嘉州</w:t>
      </w:r>
      <w:r w:rsidR="000232D5">
        <w:rPr>
          <w:rStyle w:val="00Text"/>
          <w:rFonts w:asciiTheme="minorEastAsia"/>
        </w:rPr>
        <w:t>」</w:t>
      </w:r>
      <w:r w:rsidR="00934453" w:rsidRPr="00932A72">
        <w:rPr>
          <w:rStyle w:val="00Text"/>
          <w:rFonts w:asciiTheme="minorEastAsia"/>
        </w:rPr>
        <w:t>，後云</w:t>
      </w:r>
      <w:r w:rsidR="000232D5">
        <w:rPr>
          <w:rStyle w:val="00Text"/>
          <w:rFonts w:asciiTheme="minorEastAsia"/>
        </w:rPr>
        <w:t>「</w:t>
      </w:r>
      <w:r w:rsidR="00934453" w:rsidRPr="00932A72">
        <w:rPr>
          <w:rStyle w:val="00Text"/>
          <w:rFonts w:asciiTheme="minorEastAsia"/>
        </w:rPr>
        <w:t>崔州</w:t>
      </w:r>
      <w:r w:rsidR="000232D5">
        <w:rPr>
          <w:rStyle w:val="00Text"/>
          <w:rFonts w:asciiTheme="minorEastAsia"/>
        </w:rPr>
        <w:t>」</w:t>
      </w:r>
      <w:r w:rsidR="00934453" w:rsidRPr="00932A72">
        <w:rPr>
          <w:rStyle w:val="00Text"/>
          <w:rFonts w:asciiTheme="minorEastAsia"/>
        </w:rPr>
        <w:t>；新本紀作</w:t>
      </w:r>
      <w:r w:rsidR="000232D5">
        <w:rPr>
          <w:rStyle w:val="00Text"/>
          <w:rFonts w:asciiTheme="minorEastAsia"/>
        </w:rPr>
        <w:t>「</w:t>
      </w:r>
      <w:r w:rsidR="00934453" w:rsidRPr="00932A72">
        <w:rPr>
          <w:rStyle w:val="00Text"/>
          <w:rFonts w:asciiTheme="minorEastAsia"/>
        </w:rPr>
        <w:t>嘉州</w:t>
      </w:r>
      <w:r w:rsidR="000232D5">
        <w:rPr>
          <w:rStyle w:val="00Text"/>
          <w:rFonts w:asciiTheme="minorEastAsia"/>
        </w:rPr>
        <w:t>」</w:t>
      </w:r>
      <w:r w:rsidR="00934453" w:rsidRPr="00932A72">
        <w:rPr>
          <w:rStyle w:val="00Text"/>
          <w:rFonts w:asciiTheme="minorEastAsia"/>
        </w:rPr>
        <w:t>；舊傳作</w:t>
      </w:r>
      <w:r w:rsidR="000232D5">
        <w:rPr>
          <w:rStyle w:val="00Text"/>
          <w:rFonts w:asciiTheme="minorEastAsia"/>
        </w:rPr>
        <w:t>「</w:t>
      </w:r>
      <w:r w:rsidR="00934453" w:rsidRPr="00932A72">
        <w:rPr>
          <w:rStyle w:val="00Text"/>
          <w:rFonts w:asciiTheme="minorEastAsia"/>
        </w:rPr>
        <w:t>崔州</w:t>
      </w:r>
      <w:r w:rsidR="000232D5">
        <w:rPr>
          <w:rStyle w:val="00Text"/>
          <w:rFonts w:asciiTheme="minorEastAsia"/>
        </w:rPr>
        <w:t>」</w:t>
      </w:r>
      <w:r w:rsidR="00934453" w:rsidRPr="00932A72">
        <w:rPr>
          <w:rStyle w:val="00Text"/>
          <w:rFonts w:asciiTheme="minorEastAsia"/>
        </w:rPr>
        <w:t>。今從統紀、新傳。</w:t>
      </w:r>
      <w:r w:rsidR="00934453" w:rsidRPr="00932A72">
        <w:rPr>
          <w:rFonts w:asciiTheme="minorEastAsia"/>
        </w:rPr>
        <w:t>彥範於瀼州，柬之於瀧州，</w:t>
      </w:r>
      <w:r w:rsidR="00934453" w:rsidRPr="00932A72">
        <w:rPr>
          <w:rStyle w:val="00Text"/>
          <w:rFonts w:asciiTheme="minorEastAsia"/>
        </w:rPr>
        <w:t>武德四年，平蕭銑，分隋永熙郡之瀧水縣置瀧州。瀧，所江翻。瀼州，隋將劉方始開此路。貞觀十二年，尋劉方故道，行達交趾，開拓夷獠，置瀼州。州在鬱林西南交趾之東，北有瀼水，以為州名。</w:t>
      </w:r>
      <w:r w:rsidR="00934453" w:rsidRPr="00932A72">
        <w:rPr>
          <w:rFonts w:asciiTheme="minorEastAsia"/>
        </w:rPr>
        <w:t>恕己於環州，</w:t>
      </w:r>
      <w:r w:rsidR="00934453" w:rsidRPr="00932A72">
        <w:rPr>
          <w:rStyle w:val="00Text"/>
          <w:rFonts w:asciiTheme="minorEastAsia"/>
        </w:rPr>
        <w:t>貞觀十二年，李弘節開拓生蠻，置環州，取環王國為名，屬嶺南道。</w:t>
      </w:r>
      <w:r w:rsidR="00934453" w:rsidRPr="00932A72">
        <w:rPr>
          <w:rFonts w:asciiTheme="minorEastAsia"/>
        </w:rPr>
        <w:t>玄暐於古州，</w:t>
      </w:r>
      <w:r w:rsidR="00934453" w:rsidRPr="00932A72">
        <w:rPr>
          <w:rStyle w:val="00Text"/>
          <w:rFonts w:asciiTheme="minorEastAsia"/>
        </w:rPr>
        <w:t>古州，亦李弘節開夷獠置。</w:t>
      </w:r>
      <w:r w:rsidR="00934453" w:rsidRPr="00932A72">
        <w:rPr>
          <w:rFonts w:asciiTheme="minorEastAsia"/>
        </w:rPr>
        <w:t>子弟年十六以上，皆流嶺外。擢承嘉為金紫光祿大夫，進爵襄武郡公，談為刑部尚書；出李朝隱為聞喜令。</w:t>
      </w:r>
    </w:p>
    <w:p w:rsidR="00934453" w:rsidRPr="00932A72" w:rsidRDefault="00934453" w:rsidP="0013378F">
      <w:pPr>
        <w:rPr>
          <w:rFonts w:asciiTheme="minorEastAsia"/>
        </w:rPr>
      </w:pPr>
      <w:r w:rsidRPr="00932A72">
        <w:rPr>
          <w:rFonts w:asciiTheme="minorEastAsia"/>
        </w:rPr>
        <w:t>三思又諷太子上表，請夷暉等三族；上不許。</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中書舍人崔湜說三思曰︰</w:t>
      </w:r>
      <w:r w:rsidR="000232D5">
        <w:rPr>
          <w:rStyle w:val="01Text"/>
          <w:rFonts w:asciiTheme="minorEastAsia" w:eastAsiaTheme="minorEastAsia"/>
          <w:sz w:val="21"/>
        </w:rPr>
        <w:t>「</w:t>
      </w:r>
      <w:r w:rsidRPr="00932A72">
        <w:rPr>
          <w:rStyle w:val="01Text"/>
          <w:rFonts w:asciiTheme="minorEastAsia" w:eastAsiaTheme="minorEastAsia"/>
          <w:sz w:val="21"/>
        </w:rPr>
        <w:t>暉等異日北歸，終為後患，不如遣使矯制殺之。</w:t>
      </w:r>
      <w:r w:rsidR="000232D5">
        <w:rPr>
          <w:rStyle w:val="01Text"/>
          <w:rFonts w:asciiTheme="minorEastAsia" w:eastAsiaTheme="minorEastAsia"/>
          <w:sz w:val="21"/>
        </w:rPr>
        <w:t>」</w:t>
      </w:r>
      <w:r w:rsidRPr="00932A72">
        <w:rPr>
          <w:rStyle w:val="01Text"/>
          <w:rFonts w:asciiTheme="minorEastAsia" w:eastAsiaTheme="minorEastAsia"/>
          <w:sz w:val="21"/>
        </w:rPr>
        <w:t>三思問誰可使者，湜薦大理正周利用。</w:t>
      </w:r>
      <w:r w:rsidR="000232D5">
        <w:rPr>
          <w:rFonts w:asciiTheme="minorEastAsia" w:eastAsiaTheme="minorEastAsia"/>
        </w:rPr>
        <w:t>『</w:t>
      </w:r>
      <w:r w:rsidRPr="00932A72">
        <w:rPr>
          <w:rFonts w:asciiTheme="minorEastAsia" w:eastAsiaTheme="minorEastAsia"/>
        </w:rPr>
        <w:t>嚴︰</w:t>
      </w:r>
      <w:r w:rsidR="000232D5">
        <w:rPr>
          <w:rFonts w:asciiTheme="minorEastAsia" w:eastAsiaTheme="minorEastAsia"/>
        </w:rPr>
        <w:t>「</w:t>
      </w:r>
      <w:r w:rsidRPr="00932A72">
        <w:rPr>
          <w:rFonts w:asciiTheme="minorEastAsia" w:eastAsiaTheme="minorEastAsia"/>
        </w:rPr>
        <w:t>用</w:t>
      </w:r>
      <w:r w:rsidR="000232D5">
        <w:rPr>
          <w:rFonts w:asciiTheme="minorEastAsia" w:eastAsiaTheme="minorEastAsia"/>
        </w:rPr>
        <w:t>」</w:t>
      </w:r>
      <w:r w:rsidRPr="00932A72">
        <w:rPr>
          <w:rFonts w:asciiTheme="minorEastAsia" w:eastAsiaTheme="minorEastAsia"/>
        </w:rPr>
        <w:t>改</w:t>
      </w:r>
      <w:r w:rsidR="000232D5">
        <w:rPr>
          <w:rFonts w:asciiTheme="minorEastAsia" w:eastAsiaTheme="minorEastAsia"/>
        </w:rPr>
        <w:t>「</w:t>
      </w:r>
      <w:r w:rsidRPr="00932A72">
        <w:rPr>
          <w:rFonts w:asciiTheme="minorEastAsia" w:eastAsiaTheme="minorEastAsia"/>
        </w:rPr>
        <w:t>貞</w:t>
      </w:r>
      <w:r w:rsidR="000232D5">
        <w:rPr>
          <w:rFonts w:asciiTheme="minorEastAsia" w:eastAsiaTheme="minorEastAsia"/>
        </w:rPr>
        <w:t>」</w:t>
      </w:r>
      <w:r w:rsidRPr="00932A72">
        <w:rPr>
          <w:rFonts w:asciiTheme="minorEastAsia" w:eastAsiaTheme="minorEastAsia"/>
        </w:rPr>
        <w:t>；下同。</w:t>
      </w:r>
      <w:r w:rsidR="000232D5">
        <w:rPr>
          <w:rFonts w:asciiTheme="minorEastAsia" w:eastAsiaTheme="minorEastAsia"/>
        </w:rPr>
        <w:t>』</w:t>
      </w:r>
      <w:r w:rsidRPr="00932A72">
        <w:rPr>
          <w:rStyle w:val="01Text"/>
          <w:rFonts w:asciiTheme="minorEastAsia" w:eastAsiaTheme="minorEastAsia"/>
          <w:sz w:val="21"/>
        </w:rPr>
        <w:t>利用先為五王所惡，貶嘉州司馬，乃以利用攝右臺侍御史，奉使嶺外。比至，柬之、玄暐已死，遇彥範於貴州，</w:t>
      </w:r>
      <w:r w:rsidRPr="00932A72">
        <w:rPr>
          <w:rFonts w:asciiTheme="minorEastAsia" w:eastAsiaTheme="minorEastAsia"/>
        </w:rPr>
        <w:t>說，輸芮翻。使，疏吏翻。惡，烏路翻。比，毗至翻。貴州，漢廣鬱縣地，古西甌駱越所居，後漢谷永為鬱林太守，降烏滸人十餘萬，開置七縣，卽此處也。地在廣州西南、安南府之北，邕管所管郡縣是也。隋分鬱林置鬱平縣，屬南定州，武德曰南尹州，貞觀八年曰貴州。</w:t>
      </w:r>
      <w:r w:rsidRPr="00932A72">
        <w:rPr>
          <w:rStyle w:val="01Text"/>
          <w:rFonts w:asciiTheme="minorEastAsia" w:eastAsiaTheme="minorEastAsia"/>
          <w:sz w:val="21"/>
        </w:rPr>
        <w:t>令左右縛之，曳於竹槎之上，</w:t>
      </w:r>
      <w:r w:rsidRPr="00932A72">
        <w:rPr>
          <w:rFonts w:asciiTheme="minorEastAsia" w:eastAsiaTheme="minorEastAsia"/>
        </w:rPr>
        <w:t>槎，鉏加翻。</w:t>
      </w:r>
      <w:r w:rsidRPr="00932A72">
        <w:rPr>
          <w:rStyle w:val="01Text"/>
          <w:rFonts w:asciiTheme="minorEastAsia" w:eastAsiaTheme="minorEastAsia"/>
          <w:sz w:val="21"/>
        </w:rPr>
        <w:t>肉盡至骨，然後杖殺。得暉，咼而殺之。恕己素服黃金，利用逼之使飲野葛汁，</w:t>
      </w:r>
      <w:r w:rsidRPr="00932A72">
        <w:rPr>
          <w:rFonts w:asciiTheme="minorEastAsia" w:eastAsiaTheme="minorEastAsia"/>
        </w:rPr>
        <w:t>本草︰鉤吻，一名野葛。陶弘景曰︰言其入口鉤人喉吻。覈事而言，乃是兩物，未詳云何。嶺表錄異曰︰野葛，毒草也，俗呼為胡蔓草，誤食之則用羊血解之。陳藏器曰︰人食其葉，飲冷水卽死，冷水發其毒也。彼人以野葛飼人，勿與冷水，至肥大，以冷水飲之，至死。懸尸於樹，汁滴地生菌子，收之，名菌藥，烈於野葛。</w:t>
      </w:r>
      <w:r w:rsidRPr="00932A72">
        <w:rPr>
          <w:rStyle w:val="01Text"/>
          <w:rFonts w:asciiTheme="minorEastAsia" w:eastAsiaTheme="minorEastAsia"/>
          <w:sz w:val="21"/>
        </w:rPr>
        <w:t>盡數升不死，不勝毒憤，掊地，</w:t>
      </w:r>
      <w:r w:rsidRPr="00932A72">
        <w:rPr>
          <w:rFonts w:asciiTheme="minorEastAsia" w:eastAsiaTheme="minorEastAsia"/>
        </w:rPr>
        <w:t>勝，音升。掊，薄侯翻。</w:t>
      </w:r>
      <w:r w:rsidRPr="00932A72">
        <w:rPr>
          <w:rStyle w:val="01Text"/>
          <w:rFonts w:asciiTheme="minorEastAsia" w:eastAsiaTheme="minorEastAsia"/>
          <w:sz w:val="21"/>
        </w:rPr>
        <w:t>爪甲殆盡，仍捶殺之。</w:t>
      </w:r>
      <w:r w:rsidRPr="00932A72">
        <w:rPr>
          <w:rFonts w:asciiTheme="minorEastAsia" w:eastAsiaTheme="minorEastAsia"/>
        </w:rPr>
        <w:t>捶，止橤翻。</w:t>
      </w:r>
      <w:r w:rsidRPr="00932A72">
        <w:rPr>
          <w:rStyle w:val="01Text"/>
          <w:rFonts w:asciiTheme="minorEastAsia" w:eastAsiaTheme="minorEastAsia"/>
          <w:sz w:val="21"/>
        </w:rPr>
        <w:t>利用還，擢拜御史中丞。薛季昶累貶儋州司馬，飲藥死。</w:t>
      </w:r>
      <w:r w:rsidRPr="00932A72">
        <w:rPr>
          <w:rFonts w:asciiTheme="minorEastAsia" w:eastAsiaTheme="minorEastAsia"/>
        </w:rPr>
        <w:t>儋，都甘翻。</w:t>
      </w:r>
    </w:p>
    <w:p w:rsidR="00934453" w:rsidRPr="00932A72" w:rsidRDefault="00934453" w:rsidP="0013378F">
      <w:pPr>
        <w:rPr>
          <w:rFonts w:asciiTheme="minorEastAsia"/>
        </w:rPr>
      </w:pPr>
      <w:r w:rsidRPr="00932A72">
        <w:rPr>
          <w:rFonts w:asciiTheme="minorEastAsia"/>
        </w:rPr>
        <w:t>三思旣殺五王，權傾人主，常言︰</w:t>
      </w:r>
      <w:r w:rsidR="000232D5">
        <w:rPr>
          <w:rFonts w:asciiTheme="minorEastAsia"/>
        </w:rPr>
        <w:t>「</w:t>
      </w:r>
      <w:r w:rsidRPr="00932A72">
        <w:rPr>
          <w:rFonts w:asciiTheme="minorEastAsia"/>
        </w:rPr>
        <w:t>我不知代間何者謂之善人，何者謂之惡人；但於我善者則為善人，於我惡者則為惡人耳。</w:t>
      </w:r>
      <w:r w:rsidR="000232D5">
        <w:rPr>
          <w:rFonts w:asciiTheme="minorEastAsia"/>
        </w:rPr>
        <w:t>」</w:t>
      </w:r>
    </w:p>
    <w:p w:rsidR="00934453" w:rsidRPr="00932A72" w:rsidRDefault="00934453" w:rsidP="0013378F">
      <w:pPr>
        <w:rPr>
          <w:rFonts w:asciiTheme="minorEastAsia"/>
        </w:rPr>
      </w:pPr>
      <w:r w:rsidRPr="00932A72">
        <w:rPr>
          <w:rFonts w:asciiTheme="minorEastAsia"/>
        </w:rPr>
        <w:t>時兵部尚書宗楚客、將作大匠宗晉卿、大府卿紀處訥、鴻臚卿甘元柬皆為三思羽翼。</w:t>
      </w:r>
      <w:r w:rsidRPr="00932A72">
        <w:rPr>
          <w:rStyle w:val="00Text"/>
          <w:rFonts w:asciiTheme="minorEastAsia"/>
        </w:rPr>
        <w:t>臚，陵如翻。</w:t>
      </w:r>
      <w:r w:rsidRPr="00932A72">
        <w:rPr>
          <w:rFonts w:asciiTheme="minorEastAsia"/>
        </w:rPr>
        <w:t>御史中丞周利用、侍御史冉祖雍、太僕丞李俊、光祿丞宋之遜、監察御史姚紹之皆為三思耳目，時人謂之五狗。</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九月，戊午，左散騎常侍、同中書門下三品李懷遠薨。</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初，李嶠為吏部侍郞，欲樹私恩，再求入相，奏大置員外官，廣引貴勢親識。旣而為相，銓衡失序，</w:t>
      </w:r>
      <w:r w:rsidR="00934453" w:rsidRPr="00932A72">
        <w:rPr>
          <w:rFonts w:asciiTheme="minorEastAsia"/>
        </w:rPr>
        <w:t>府庫減耗，</w:t>
      </w:r>
      <w:r w:rsidR="00934453" w:rsidRPr="00932A72">
        <w:rPr>
          <w:rStyle w:val="00Text"/>
          <w:rFonts w:asciiTheme="minorEastAsia"/>
        </w:rPr>
        <w:t>相，息亮翻。</w:t>
      </w:r>
      <w:r w:rsidR="00934453" w:rsidRPr="00932A72">
        <w:rPr>
          <w:rFonts w:asciiTheme="minorEastAsia"/>
        </w:rPr>
        <w:t>乃更表言濫官之弊，且請遜位；上慰諭不許。</w:t>
      </w:r>
    </w:p>
    <w:p w:rsidR="00934453" w:rsidRPr="00932A72" w:rsidRDefault="00934453" w:rsidP="0013378F">
      <w:pPr>
        <w:rPr>
          <w:rFonts w:asciiTheme="minorEastAsia"/>
        </w:rPr>
      </w:pPr>
      <w:r w:rsidRPr="00932A72">
        <w:rPr>
          <w:rFonts w:asciiTheme="minorEastAsia"/>
        </w:rPr>
        <w:t>冬，十月，己卯，車駕發東都，以前檢校幷州長史張仁愿檢校左屯衞大將軍兼洛州長史。戊戌，車駕至西京。十一月，乙巳，赦天下。</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丙辰，以蒲州刺史竇從一為雍州刺史。</w:t>
      </w:r>
      <w:r w:rsidR="00934453" w:rsidRPr="00932A72">
        <w:rPr>
          <w:rStyle w:val="00Text"/>
          <w:rFonts w:asciiTheme="minorEastAsia"/>
        </w:rPr>
        <w:t>雍，於用翻。</w:t>
      </w:r>
      <w:r w:rsidR="00934453" w:rsidRPr="00932A72">
        <w:rPr>
          <w:rFonts w:asciiTheme="minorEastAsia"/>
        </w:rPr>
        <w:t>從一，德玄之子也，</w:t>
      </w:r>
      <w:r w:rsidR="00934453" w:rsidRPr="00932A72">
        <w:rPr>
          <w:rStyle w:val="00Text"/>
          <w:rFonts w:asciiTheme="minorEastAsia"/>
        </w:rPr>
        <w:t>竇德玄見二百一卷高宗麟德元年。</w:t>
      </w:r>
      <w:r w:rsidR="00934453" w:rsidRPr="00932A72">
        <w:rPr>
          <w:rFonts w:asciiTheme="minorEastAsia"/>
        </w:rPr>
        <w:t>初名懷貞，避皇后父諱，更名從一，</w:t>
      </w:r>
      <w:r w:rsidR="00934453" w:rsidRPr="00932A72">
        <w:rPr>
          <w:rStyle w:val="00Text"/>
          <w:rFonts w:asciiTheme="minorEastAsia"/>
        </w:rPr>
        <w:t>更，工衡翻。</w:t>
      </w:r>
      <w:r w:rsidR="00934453" w:rsidRPr="00932A72">
        <w:rPr>
          <w:rFonts w:asciiTheme="minorEastAsia"/>
        </w:rPr>
        <w:t>多諂附權貴。太平公主與僧寺爭碾磑，</w:t>
      </w:r>
      <w:r w:rsidR="00934453" w:rsidRPr="00932A72">
        <w:rPr>
          <w:rStyle w:val="00Text"/>
          <w:rFonts w:asciiTheme="minorEastAsia"/>
        </w:rPr>
        <w:t>碾，魚蹇翻。磑，五對翻。激水為之，不勞人功而自運。</w:t>
      </w:r>
      <w:r w:rsidR="00934453" w:rsidRPr="00932A72">
        <w:rPr>
          <w:rFonts w:asciiTheme="minorEastAsia"/>
        </w:rPr>
        <w:t>雍州司戶李元紘判歸僧寺。</w:t>
      </w:r>
      <w:r w:rsidR="00934453" w:rsidRPr="00932A72">
        <w:rPr>
          <w:rStyle w:val="00Text"/>
          <w:rFonts w:asciiTheme="minorEastAsia"/>
        </w:rPr>
        <w:t>唐制︰戶曹司戶參軍事掌戶籍計帳、道路過所、蠲符、雜傜、逋負、良賤芻藳、逆旅、婚姻、出訟、旌別孝悌。</w:t>
      </w:r>
      <w:r w:rsidR="00934453" w:rsidRPr="00932A72">
        <w:rPr>
          <w:rFonts w:asciiTheme="minorEastAsia"/>
        </w:rPr>
        <w:t>從一大懼，亟命元紘改判。元紘大署判後曰︰</w:t>
      </w:r>
      <w:r w:rsidR="000232D5">
        <w:rPr>
          <w:rFonts w:asciiTheme="minorEastAsia"/>
        </w:rPr>
        <w:t>「</w:t>
      </w:r>
      <w:r w:rsidR="00934453" w:rsidRPr="00932A72">
        <w:rPr>
          <w:rFonts w:asciiTheme="minorEastAsia"/>
        </w:rPr>
        <w:t>南山可移，此判無動！</w:t>
      </w:r>
      <w:r w:rsidR="000232D5">
        <w:rPr>
          <w:rFonts w:asciiTheme="minorEastAsia"/>
        </w:rPr>
        <w:t>」</w:t>
      </w:r>
      <w:r w:rsidR="00934453" w:rsidRPr="00932A72">
        <w:rPr>
          <w:rFonts w:asciiTheme="minorEastAsia"/>
        </w:rPr>
        <w:t>從一不能奪。元紘，道廣之子也。</w:t>
      </w:r>
      <w:r w:rsidR="00934453" w:rsidRPr="00932A72">
        <w:rPr>
          <w:rStyle w:val="00Text"/>
          <w:rFonts w:asciiTheme="minorEastAsia"/>
        </w:rPr>
        <w:t>李道廣見二百五卷武后萬歲通天元年。</w:t>
      </w:r>
    </w:p>
    <w:p w:rsidR="00934453" w:rsidRPr="00932A72" w:rsidRDefault="00A74943" w:rsidP="0013378F">
      <w:pPr>
        <w:rPr>
          <w:rFonts w:asciiTheme="minorEastAsia"/>
        </w:rPr>
      </w:pPr>
      <w:r w:rsidRPr="00A74943">
        <w:rPr>
          <w:rFonts w:asciiTheme="minorEastAsia" w:hAnsi="MS Mincho" w:cs="MS Mincho" w:hint="eastAsia"/>
          <w:b/>
          <w:color w:val="696969"/>
          <w:sz w:val="18"/>
        </w:rPr>
        <w:t>28</w:t>
      </w:r>
      <w:r w:rsidR="00934453" w:rsidRPr="00932A72">
        <w:rPr>
          <w:rFonts w:ascii="等线" w:eastAsia="等线" w:hAnsi="等线" w:cs="等线" w:hint="eastAsia"/>
        </w:rPr>
        <w:t>初，祕書監鄭普思納其女於後宮，監察御史靈昌崔日用劾奏之，上不聽。</w:t>
      </w:r>
      <w:r w:rsidR="00934453" w:rsidRPr="00932A72">
        <w:rPr>
          <w:rStyle w:val="00Text"/>
          <w:rFonts w:asciiTheme="minorEastAsia"/>
        </w:rPr>
        <w:t>監，古銜翻。劾，戶槪翻，又戶得翻。</w:t>
      </w:r>
      <w:r w:rsidR="00934453" w:rsidRPr="00932A72">
        <w:rPr>
          <w:rFonts w:asciiTheme="minorEastAsia"/>
        </w:rPr>
        <w:t>普思聚黨於雍、岐二州，謀作亂。事覺，西京留守蘇瓌收繫，窮治之。普思妻第五氏以鬼道得幸於皇后，上敕瓌勿治。及車駕還西京，瓌廷爭之，</w:t>
      </w:r>
      <w:r w:rsidR="00934453" w:rsidRPr="00932A72">
        <w:rPr>
          <w:rStyle w:val="00Text"/>
          <w:rFonts w:asciiTheme="minorEastAsia"/>
        </w:rPr>
        <w:t>守，式又翻。瓌，古回翻。治，直之翻。爭，讀曰諍。</w:t>
      </w:r>
      <w:r w:rsidR="00934453" w:rsidRPr="00932A72">
        <w:rPr>
          <w:rFonts w:asciiTheme="minorEastAsia"/>
        </w:rPr>
        <w:t>上抑瓌而佑普思；侍御史范獻忠進曰︰</w:t>
      </w:r>
      <w:r w:rsidR="000232D5">
        <w:rPr>
          <w:rFonts w:asciiTheme="minorEastAsia"/>
        </w:rPr>
        <w:t>「</w:t>
      </w:r>
      <w:r w:rsidR="00934453" w:rsidRPr="00932A72">
        <w:rPr>
          <w:rFonts w:asciiTheme="minorEastAsia"/>
        </w:rPr>
        <w:t>請斬蘇瓌！</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何故？</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瓌為留守大臣，不能先斬普思，然後奏聞，使之熒惑聖聽，其罪大矣。且普思反狀明白，而陛下曲為申理。臣聞王者不死，殆謂是乎！臣願先賜死，不能北面事普思。</w:t>
      </w:r>
      <w:r w:rsidR="000232D5">
        <w:rPr>
          <w:rFonts w:asciiTheme="minorEastAsia"/>
        </w:rPr>
        <w:t>」</w:t>
      </w:r>
      <w:r w:rsidR="00934453" w:rsidRPr="00932A72">
        <w:rPr>
          <w:rFonts w:asciiTheme="minorEastAsia"/>
        </w:rPr>
        <w:t>魏元忠曰︰</w:t>
      </w:r>
      <w:r w:rsidR="000232D5">
        <w:rPr>
          <w:rFonts w:asciiTheme="minorEastAsia"/>
        </w:rPr>
        <w:t>「</w:t>
      </w:r>
      <w:r w:rsidR="00934453" w:rsidRPr="00932A72">
        <w:rPr>
          <w:rFonts w:asciiTheme="minorEastAsia"/>
        </w:rPr>
        <w:t>蘇瓌長者，用刑不枉。普思法當死。</w:t>
      </w:r>
      <w:r w:rsidR="000232D5">
        <w:rPr>
          <w:rFonts w:asciiTheme="minorEastAsia"/>
        </w:rPr>
        <w:t>」</w:t>
      </w:r>
      <w:r w:rsidR="00934453" w:rsidRPr="00932A72">
        <w:rPr>
          <w:rFonts w:asciiTheme="minorEastAsia"/>
        </w:rPr>
        <w:t>上不得已，戊午，流普思於儋州，</w:t>
      </w:r>
      <w:r w:rsidR="00934453" w:rsidRPr="00932A72">
        <w:rPr>
          <w:rStyle w:val="00Text"/>
          <w:rFonts w:asciiTheme="minorEastAsia"/>
        </w:rPr>
        <w:t>儋，都甘翻。</w:t>
      </w:r>
      <w:r w:rsidR="00934453" w:rsidRPr="00932A72">
        <w:rPr>
          <w:rFonts w:asciiTheme="minorEastAsia"/>
        </w:rPr>
        <w:t>餘黨皆伏誅。</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29</w:t>
      </w:r>
      <w:r w:rsidR="00934453" w:rsidRPr="00932A72">
        <w:rPr>
          <w:rStyle w:val="01Text"/>
          <w:rFonts w:ascii="等线" w:eastAsia="等线" w:hAnsi="等线" w:cs="等线" w:hint="eastAsia"/>
          <w:sz w:val="21"/>
        </w:rPr>
        <w:t>十二月，己卯，突厥默啜寇鳴沙，</w:t>
      </w:r>
      <w:r w:rsidR="00934453" w:rsidRPr="00932A72">
        <w:rPr>
          <w:rFonts w:asciiTheme="minorEastAsia" w:eastAsiaTheme="minorEastAsia"/>
        </w:rPr>
        <w:t>靈州有鳴沙府。武德二年，以鳴沙縣置會州，貞觀六年，州廢，更置環州，以大河環曲為名。九年州廢，以縣還屬靈州，是年為默啜所寇，移治故豐安城。宋白曰︰鳴沙本漢富平縣地，後周於此置會州，尋立鳴沙鎭，隋立環州，以大山環曲為名。此地人馬行沙有聲，異於餘沙，故曰鳴沙。</w:t>
      </w:r>
      <w:r w:rsidR="00934453" w:rsidRPr="00932A72">
        <w:rPr>
          <w:rStyle w:val="01Text"/>
          <w:rFonts w:asciiTheme="minorEastAsia" w:eastAsiaTheme="minorEastAsia"/>
          <w:sz w:val="21"/>
        </w:rPr>
        <w:t>靈武軍大總管沙吒忠義與戰，軍敗，死者六千餘人。</w:t>
      </w:r>
      <w:r w:rsidR="00934453" w:rsidRPr="00932A72">
        <w:rPr>
          <w:rFonts w:asciiTheme="minorEastAsia" w:eastAsiaTheme="minorEastAsia"/>
        </w:rPr>
        <w:t>託，初加翻。</w:t>
      </w:r>
      <w:r w:rsidR="00934453" w:rsidRPr="00932A72">
        <w:rPr>
          <w:rStyle w:val="01Text"/>
          <w:rFonts w:asciiTheme="minorEastAsia" w:eastAsiaTheme="minorEastAsia"/>
          <w:sz w:val="21"/>
        </w:rPr>
        <w:t>丁</w:t>
      </w:r>
      <w:r w:rsidR="000232D5">
        <w:rPr>
          <w:rFonts w:asciiTheme="minorEastAsia" w:eastAsiaTheme="minorEastAsia"/>
        </w:rPr>
        <w:t>『</w:t>
      </w:r>
      <w:r w:rsidR="00934453" w:rsidRPr="00932A72">
        <w:rPr>
          <w:rFonts w:asciiTheme="minorEastAsia" w:eastAsiaTheme="minorEastAsia"/>
        </w:rPr>
        <w:t>嚴︰</w:t>
      </w:r>
      <w:r w:rsidR="000232D5">
        <w:rPr>
          <w:rFonts w:asciiTheme="minorEastAsia" w:eastAsiaTheme="minorEastAsia"/>
        </w:rPr>
        <w:t>「</w:t>
      </w:r>
      <w:r w:rsidR="00934453" w:rsidRPr="00932A72">
        <w:rPr>
          <w:rFonts w:asciiTheme="minorEastAsia" w:eastAsiaTheme="minorEastAsia"/>
        </w:rPr>
        <w:t>丁</w:t>
      </w:r>
      <w:r w:rsidR="000232D5">
        <w:rPr>
          <w:rFonts w:asciiTheme="minorEastAsia" w:eastAsiaTheme="minorEastAsia"/>
        </w:rPr>
        <w:t>」</w:t>
      </w:r>
      <w:r w:rsidR="00934453" w:rsidRPr="00932A72">
        <w:rPr>
          <w:rFonts w:asciiTheme="minorEastAsia" w:eastAsiaTheme="minorEastAsia"/>
        </w:rPr>
        <w:t>改</w:t>
      </w:r>
      <w:r w:rsidR="000232D5">
        <w:rPr>
          <w:rFonts w:asciiTheme="minorEastAsia" w:eastAsiaTheme="minorEastAsia"/>
        </w:rPr>
        <w:t>「</w:t>
      </w:r>
      <w:r w:rsidR="00934453" w:rsidRPr="00932A72">
        <w:rPr>
          <w:rFonts w:asciiTheme="minorEastAsia" w:eastAsiaTheme="minorEastAsia"/>
        </w:rPr>
        <w:t>辛</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Style w:val="01Text"/>
          <w:rFonts w:asciiTheme="minorEastAsia" w:eastAsiaTheme="minorEastAsia"/>
          <w:sz w:val="21"/>
        </w:rPr>
        <w:t>巳，突厥進寇原、會等州，</w:t>
      </w:r>
      <w:r w:rsidR="00934453" w:rsidRPr="00932A72">
        <w:rPr>
          <w:rFonts w:asciiTheme="minorEastAsia" w:eastAsiaTheme="minorEastAsia"/>
        </w:rPr>
        <w:t>武德二年以平涼郡會寧鎭置西會州，貞觀八年更名會州。</w:t>
      </w:r>
      <w:r w:rsidR="00934453" w:rsidRPr="00932A72">
        <w:rPr>
          <w:rStyle w:val="01Text"/>
          <w:rFonts w:asciiTheme="minorEastAsia" w:eastAsiaTheme="minorEastAsia"/>
          <w:sz w:val="21"/>
        </w:rPr>
        <w:t>掠隴右牧馬萬餘匹而去。免忠義官。</w:t>
      </w:r>
    </w:p>
    <w:p w:rsidR="00934453" w:rsidRPr="00932A72" w:rsidRDefault="00A74943" w:rsidP="0013378F">
      <w:pPr>
        <w:rPr>
          <w:rFonts w:asciiTheme="minorEastAsia"/>
        </w:rPr>
      </w:pPr>
      <w:r w:rsidRPr="00A74943">
        <w:rPr>
          <w:rFonts w:asciiTheme="minorEastAsia" w:hAnsi="MS Mincho" w:cs="MS Mincho" w:hint="eastAsia"/>
          <w:b/>
          <w:color w:val="696969"/>
          <w:sz w:val="18"/>
        </w:rPr>
        <w:t>30</w:t>
      </w:r>
      <w:r w:rsidR="00934453" w:rsidRPr="00932A72">
        <w:rPr>
          <w:rFonts w:ascii="等线" w:eastAsia="等线" w:hAnsi="等线" w:cs="等线" w:hint="eastAsia"/>
        </w:rPr>
        <w:t>安西大都護郭元振詣突騎施烏質勒牙帳議軍事，</w:t>
      </w:r>
      <w:r w:rsidR="00934453" w:rsidRPr="00932A72">
        <w:rPr>
          <w:rStyle w:val="00Text"/>
          <w:rFonts w:asciiTheme="minorEastAsia"/>
        </w:rPr>
        <w:t>騎，奇寄翻。</w:t>
      </w:r>
      <w:r w:rsidR="00934453" w:rsidRPr="00932A72">
        <w:rPr>
          <w:rFonts w:asciiTheme="minorEastAsia"/>
        </w:rPr>
        <w:t>天大風雪，元振立於帳前，與烏質勒語。久之，雪深，元振不移足；烏質勒老，不勝寒，</w:t>
      </w:r>
      <w:r w:rsidR="00934453" w:rsidRPr="00932A72">
        <w:rPr>
          <w:rStyle w:val="00Text"/>
          <w:rFonts w:asciiTheme="minorEastAsia"/>
        </w:rPr>
        <w:t>勝，音升。</w:t>
      </w:r>
      <w:r w:rsidR="00934453" w:rsidRPr="00932A72">
        <w:rPr>
          <w:rFonts w:asciiTheme="minorEastAsia"/>
        </w:rPr>
        <w:t>會罷而卒。</w:t>
      </w:r>
      <w:r w:rsidR="00934453" w:rsidRPr="00932A72">
        <w:rPr>
          <w:rStyle w:val="00Text"/>
          <w:rFonts w:asciiTheme="minorEastAsia"/>
        </w:rPr>
        <w:t>卒，子恤翻。</w:t>
      </w:r>
      <w:r w:rsidR="00934453" w:rsidRPr="00932A72">
        <w:rPr>
          <w:rFonts w:asciiTheme="minorEastAsia"/>
        </w:rPr>
        <w:t>其子娑葛勒兵將攻元振，</w:t>
      </w:r>
      <w:r w:rsidR="00934453" w:rsidRPr="00932A72">
        <w:rPr>
          <w:rStyle w:val="00Text"/>
          <w:rFonts w:asciiTheme="minorEastAsia"/>
        </w:rPr>
        <w:t>娑，素何翻。</w:t>
      </w:r>
      <w:r w:rsidR="00934453" w:rsidRPr="00932A72">
        <w:rPr>
          <w:rFonts w:asciiTheme="minorEastAsia"/>
        </w:rPr>
        <w:t>副使御史中丞解琬知之，</w:t>
      </w:r>
      <w:r w:rsidR="00934453" w:rsidRPr="00932A72">
        <w:rPr>
          <w:rStyle w:val="00Text"/>
          <w:rFonts w:asciiTheme="minorEastAsia"/>
        </w:rPr>
        <w:t>使，疏吏翻。解，戶買翻，姓也。</w:t>
      </w:r>
      <w:r w:rsidR="00934453" w:rsidRPr="00932A72">
        <w:rPr>
          <w:rFonts w:asciiTheme="minorEastAsia"/>
        </w:rPr>
        <w:t>勸元振夜逃去，元振曰︰</w:t>
      </w:r>
      <w:r w:rsidR="000232D5">
        <w:rPr>
          <w:rFonts w:asciiTheme="minorEastAsia"/>
        </w:rPr>
        <w:t>「</w:t>
      </w:r>
      <w:r w:rsidR="00934453" w:rsidRPr="00932A72">
        <w:rPr>
          <w:rFonts w:asciiTheme="minorEastAsia"/>
        </w:rPr>
        <w:t>吾以誠心待人，何所疑懼！且深在寇庭，逃將安適！</w:t>
      </w:r>
      <w:r w:rsidR="000232D5">
        <w:rPr>
          <w:rFonts w:asciiTheme="minorEastAsia"/>
        </w:rPr>
        <w:t>」</w:t>
      </w:r>
      <w:r w:rsidR="00934453" w:rsidRPr="00932A72">
        <w:rPr>
          <w:rFonts w:asciiTheme="minorEastAsia"/>
        </w:rPr>
        <w:t>安臥不動。明旦，入哭，甚哀，娑葛感其義，待元振如初。戊戌，以娑葛襲嗢鹿州都督、懷得王。</w:t>
      </w:r>
      <w:r w:rsidR="00934453" w:rsidRPr="00932A72">
        <w:rPr>
          <w:rStyle w:val="00Text"/>
          <w:rFonts w:asciiTheme="minorEastAsia"/>
        </w:rPr>
        <w:t>高宗顯慶元年以突騎施索葛莫賀部置嗢鹿州都督府。嗢，烏沒翻。</w:t>
      </w:r>
    </w:p>
    <w:p w:rsidR="00DB4BD6"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31</w:t>
      </w:r>
      <w:r w:rsidR="00934453" w:rsidRPr="00932A72">
        <w:rPr>
          <w:rStyle w:val="01Text"/>
          <w:rFonts w:ascii="等线" w:eastAsia="等线" w:hAnsi="等线" w:cs="等线" w:hint="eastAsia"/>
          <w:sz w:val="21"/>
        </w:rPr>
        <w:t>安樂公主恃寵驕恣，賣官鬻獄，勢傾朝野。</w:t>
      </w:r>
      <w:r w:rsidR="00934453" w:rsidRPr="00932A72">
        <w:rPr>
          <w:rFonts w:asciiTheme="minorEastAsia" w:eastAsiaTheme="minorEastAsia"/>
        </w:rPr>
        <w:t>朝，直遙翻。</w:t>
      </w:r>
      <w:r w:rsidR="00934453" w:rsidRPr="00932A72">
        <w:rPr>
          <w:rStyle w:val="01Text"/>
          <w:rFonts w:asciiTheme="minorEastAsia" w:eastAsiaTheme="minorEastAsia"/>
          <w:sz w:val="21"/>
        </w:rPr>
        <w:t>或自為制敕，掩其文，令上署之；上笑而從之，竟不視也。自請為皇太女，上雖不從，亦不譴責。</w:t>
      </w:r>
      <w:r w:rsidR="00934453" w:rsidRPr="00932A72">
        <w:rPr>
          <w:rFonts w:asciiTheme="minorEastAsia" w:eastAsiaTheme="minorEastAsia"/>
        </w:rPr>
        <w:t>考異曰︰統紀云︰</w:t>
      </w:r>
      <w:r w:rsidR="000232D5">
        <w:rPr>
          <w:rFonts w:asciiTheme="minorEastAsia" w:eastAsiaTheme="minorEastAsia"/>
        </w:rPr>
        <w:t>「</w:t>
      </w:r>
      <w:r w:rsidR="00934453" w:rsidRPr="00932A72">
        <w:rPr>
          <w:rFonts w:asciiTheme="minorEastAsia" w:eastAsiaTheme="minorEastAsia"/>
        </w:rPr>
        <w:t>安樂公主私請廢皇太子而立皇太女，帝以問魏元忠，元忠曰︰</w:t>
      </w:r>
      <w:r w:rsidR="000232D5">
        <w:rPr>
          <w:rFonts w:asciiTheme="minorEastAsia" w:eastAsiaTheme="minorEastAsia"/>
        </w:rPr>
        <w:t>『</w:t>
      </w:r>
      <w:r w:rsidR="00934453" w:rsidRPr="00932A72">
        <w:rPr>
          <w:rFonts w:asciiTheme="minorEastAsia" w:eastAsiaTheme="minorEastAsia"/>
        </w:rPr>
        <w:t>皇太子國之儲君，生人之本，今旣無罪，豈得輒有動搖，欲以公主為皇太女！駙馬復若為名號？天下必甚怪愕，恐非公主自安之道。</w:t>
      </w:r>
      <w:r w:rsidR="000232D5">
        <w:rPr>
          <w:rFonts w:asciiTheme="minorEastAsia" w:eastAsiaTheme="minorEastAsia"/>
        </w:rPr>
        <w:t>』</w:t>
      </w:r>
      <w:r w:rsidR="00934453" w:rsidRPr="00932A72">
        <w:rPr>
          <w:rFonts w:asciiTheme="minorEastAsia" w:eastAsiaTheme="minorEastAsia"/>
        </w:rPr>
        <w:t>公主知之，乃奏曰︰</w:t>
      </w:r>
      <w:r w:rsidR="000232D5">
        <w:rPr>
          <w:rFonts w:asciiTheme="minorEastAsia" w:eastAsiaTheme="minorEastAsia"/>
        </w:rPr>
        <w:t>『</w:t>
      </w:r>
      <w:r w:rsidR="00934453" w:rsidRPr="00932A72">
        <w:rPr>
          <w:rFonts w:asciiTheme="minorEastAsia" w:eastAsiaTheme="minorEastAsia"/>
        </w:rPr>
        <w:t>元忠，山東木強田舍漢，豈足與論國家權宜盛事、儀注好惡！阿母子尚自為天子，況兒是公主，作皇太女，有何不可！</w:t>
      </w:r>
      <w:r w:rsidR="000232D5">
        <w:rPr>
          <w:rFonts w:asciiTheme="minorEastAsia" w:eastAsiaTheme="minorEastAsia"/>
        </w:rPr>
        <w:t>』」</w:t>
      </w:r>
      <w:r w:rsidR="00934453" w:rsidRPr="00932A72">
        <w:rPr>
          <w:rFonts w:asciiTheme="minorEastAsia" w:eastAsiaTheme="minorEastAsia"/>
        </w:rPr>
        <w:t>按中宗雖愚，豈不知立皇太女為不可，何必待元忠之言！今從舊傳。</w:t>
      </w:r>
    </w:p>
    <w:p w:rsidR="00934453" w:rsidRPr="00013601" w:rsidRDefault="00610AD6" w:rsidP="0013378F">
      <w:pPr>
        <w:pStyle w:val="2"/>
        <w:spacing w:before="0" w:after="0" w:line="240" w:lineRule="auto"/>
        <w:rPr>
          <w:rFonts w:asciiTheme="minorEastAsia" w:eastAsiaTheme="minorEastAsia"/>
          <w:b w:val="0"/>
          <w:color w:val="006400"/>
          <w:sz w:val="18"/>
        </w:rPr>
      </w:pPr>
      <w:bookmarkStart w:id="426" w:name="_Toc33001316"/>
      <w:r w:rsidRPr="00610AD6">
        <w:rPr>
          <w:rStyle w:val="01Text"/>
          <w:rFonts w:asciiTheme="minorEastAsia" w:eastAsiaTheme="minorEastAsia"/>
          <w:sz w:val="21"/>
        </w:rPr>
        <w:t>景龍</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丁未、七</w:t>
      </w:r>
      <w:r w:rsidR="00934453" w:rsidRPr="00F6195B">
        <w:rPr>
          <w:rFonts w:asciiTheme="minorEastAsia" w:eastAsiaTheme="minorEastAsia"/>
          <w:b w:val="0"/>
          <w:color w:val="006400"/>
          <w:sz w:val="18"/>
        </w:rPr>
        <w:t>○</w:t>
      </w:r>
      <w:r w:rsidR="00934453" w:rsidRPr="00F6195B">
        <w:rPr>
          <w:rFonts w:asciiTheme="minorEastAsia" w:eastAsiaTheme="minorEastAsia"/>
          <w:b w:val="0"/>
          <w:color w:val="006400"/>
          <w:sz w:val="18"/>
        </w:rPr>
        <w:t>七</w:t>
      </w:r>
      <w:r w:rsidR="00046F27" w:rsidRPr="00013601">
        <w:rPr>
          <w:rFonts w:asciiTheme="minorEastAsia" w:eastAsiaTheme="minorEastAsia" w:hint="eastAsia"/>
          <w:b w:val="0"/>
          <w:color w:val="006400"/>
          <w:sz w:val="18"/>
        </w:rPr>
        <w:t>）</w:t>
      </w:r>
      <w:r w:rsidR="00934453" w:rsidRPr="00013601">
        <w:rPr>
          <w:rFonts w:asciiTheme="minorEastAsia" w:eastAsiaTheme="minorEastAsia"/>
          <w:b w:val="0"/>
          <w:color w:val="006400"/>
          <w:sz w:val="18"/>
        </w:rPr>
        <w:t>是年九月方改元。</w:t>
      </w:r>
      <w:bookmarkEnd w:id="426"/>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春，正月，庚戌，制以突厥默啜寇邊，命內外官各進平突厥之策。右補闕盧俌上疏，</w:t>
      </w:r>
      <w:r w:rsidR="00934453" w:rsidRPr="00932A72">
        <w:rPr>
          <w:rStyle w:val="00Text"/>
          <w:rFonts w:asciiTheme="minorEastAsia"/>
        </w:rPr>
        <w:t>俌，方矩翻。</w:t>
      </w:r>
      <w:r w:rsidR="00934453" w:rsidRPr="00932A72">
        <w:rPr>
          <w:rFonts w:asciiTheme="minorEastAsia"/>
        </w:rPr>
        <w:t>以為︰</w:t>
      </w:r>
      <w:r w:rsidR="000232D5">
        <w:rPr>
          <w:rFonts w:asciiTheme="minorEastAsia"/>
        </w:rPr>
        <w:t>「</w:t>
      </w:r>
      <w:r w:rsidR="00934453" w:rsidRPr="00932A72">
        <w:rPr>
          <w:rFonts w:asciiTheme="minorEastAsia"/>
        </w:rPr>
        <w:t>郤縠悅禮樂，敦詩書，為晉元帥；</w:t>
      </w:r>
      <w:r w:rsidR="00934453" w:rsidRPr="00932A72">
        <w:rPr>
          <w:rStyle w:val="00Text"/>
          <w:rFonts w:asciiTheme="minorEastAsia"/>
        </w:rPr>
        <w:t>左傳︰晉文公蒐于被廬，作三軍，謀元帥。趙衰曰︰</w:t>
      </w:r>
      <w:r w:rsidR="000232D5">
        <w:rPr>
          <w:rStyle w:val="00Text"/>
          <w:rFonts w:asciiTheme="minorEastAsia"/>
        </w:rPr>
        <w:t>「</w:t>
      </w:r>
      <w:r w:rsidR="00934453" w:rsidRPr="00932A72">
        <w:rPr>
          <w:rStyle w:val="00Text"/>
          <w:rFonts w:asciiTheme="minorEastAsia"/>
        </w:rPr>
        <w:t>郤縠可。臣亟聞其言矣，說禮樂而敦詩書。詩書，義之府也；禮樂，德之則也；德義，利之本也。君其試之。</w:t>
      </w:r>
      <w:r w:rsidR="000232D5">
        <w:rPr>
          <w:rStyle w:val="00Text"/>
          <w:rFonts w:asciiTheme="minorEastAsia"/>
        </w:rPr>
        <w:t>」</w:t>
      </w:r>
      <w:r w:rsidR="00934453" w:rsidRPr="00932A72">
        <w:rPr>
          <w:rStyle w:val="00Text"/>
          <w:rFonts w:asciiTheme="minorEastAsia"/>
        </w:rPr>
        <w:t>乃使郤縠將中軍。帥，所類翻。</w:t>
      </w:r>
      <w:r w:rsidR="00934453" w:rsidRPr="00932A72">
        <w:rPr>
          <w:rFonts w:asciiTheme="minorEastAsia"/>
        </w:rPr>
        <w:t>杜預射不穿札，建平吳之勳。</w:t>
      </w:r>
      <w:r w:rsidR="00934453" w:rsidRPr="00932A72">
        <w:rPr>
          <w:rStyle w:val="00Text"/>
          <w:rFonts w:asciiTheme="minorEastAsia"/>
        </w:rPr>
        <w:t>見八十一卷晉武帝太康元年。</w:t>
      </w:r>
      <w:r w:rsidR="00934453" w:rsidRPr="00932A72">
        <w:rPr>
          <w:rFonts w:asciiTheme="minorEastAsia"/>
        </w:rPr>
        <w:t>是知中權制謀，不取一夫之勇。</w:t>
      </w:r>
      <w:r w:rsidR="00934453" w:rsidRPr="00932A72">
        <w:rPr>
          <w:rStyle w:val="00Text"/>
          <w:rFonts w:asciiTheme="minorEastAsia"/>
        </w:rPr>
        <w:t>左傳曰︰中權後勁。註曰︰中軍制謀。</w:t>
      </w:r>
      <w:r w:rsidR="00934453" w:rsidRPr="00932A72">
        <w:rPr>
          <w:rFonts w:asciiTheme="minorEastAsia"/>
        </w:rPr>
        <w:t>如沙吒忠義，驍將之材，本不足以當大任。又，鳴沙之役，主將先逃，</w:t>
      </w:r>
      <w:r w:rsidR="00934453" w:rsidRPr="00932A72">
        <w:rPr>
          <w:rStyle w:val="00Text"/>
          <w:rFonts w:asciiTheme="minorEastAsia"/>
        </w:rPr>
        <w:t>鳴沙之敗，亦指言沙吒忠義。驍，堅堯翻。將，卽亮翻。</w:t>
      </w:r>
      <w:r w:rsidR="00934453" w:rsidRPr="00932A72">
        <w:rPr>
          <w:rFonts w:asciiTheme="minorEastAsia"/>
        </w:rPr>
        <w:t>宜正邦憲；賞罰旣明，敵無不服。又，邊州刺史，宜精擇其人，使之蒐卒乘，積資糧，</w:t>
      </w:r>
      <w:r w:rsidR="00934453" w:rsidRPr="00932A72">
        <w:rPr>
          <w:rStyle w:val="00Text"/>
          <w:rFonts w:asciiTheme="minorEastAsia"/>
        </w:rPr>
        <w:t>乘，繩證翻。</w:t>
      </w:r>
      <w:r w:rsidR="00934453" w:rsidRPr="00932A72">
        <w:rPr>
          <w:rFonts w:asciiTheme="minorEastAsia"/>
        </w:rPr>
        <w:t>來則禦之，去則備之。去歲四方旱災，未易興師。</w:t>
      </w:r>
      <w:r w:rsidR="00934453" w:rsidRPr="00932A72">
        <w:rPr>
          <w:rStyle w:val="00Text"/>
          <w:rFonts w:asciiTheme="minorEastAsia"/>
        </w:rPr>
        <w:t>易，以豉翻。</w:t>
      </w:r>
      <w:r w:rsidR="00934453" w:rsidRPr="00932A72">
        <w:rPr>
          <w:rFonts w:asciiTheme="minorEastAsia"/>
        </w:rPr>
        <w:t>當理內以及外，綏近以來遠，俟倉廩實，士卒練，然後大舉以討之。</w:t>
      </w:r>
      <w:r w:rsidR="000232D5">
        <w:rPr>
          <w:rFonts w:asciiTheme="minorEastAsia"/>
        </w:rPr>
        <w:t>」</w:t>
      </w:r>
      <w:r w:rsidR="00934453" w:rsidRPr="00932A72">
        <w:rPr>
          <w:rFonts w:asciiTheme="minorEastAsia"/>
        </w:rPr>
        <w:t>上善之。</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二月，丙戌，上遣武攸曁、武三思詣乾陵祈雨。旣而雨降，上喜，制復武氏崇恩廟及昊陵、順陵，</w:t>
      </w:r>
      <w:r w:rsidR="00934453" w:rsidRPr="00932A72">
        <w:rPr>
          <w:rStyle w:val="00Text"/>
          <w:rFonts w:asciiTheme="minorEastAsia"/>
        </w:rPr>
        <w:t>帝旣復辟，改武氏崇尊廟為崇恩廟；太后崩，廢崇恩廟。昊陵、順陵，見二百四卷天授二年。考異曰︰舊本紀，</w:t>
      </w:r>
      <w:r w:rsidR="000232D5">
        <w:rPr>
          <w:rStyle w:val="00Text"/>
          <w:rFonts w:asciiTheme="minorEastAsia"/>
        </w:rPr>
        <w:t>「</w:t>
      </w:r>
      <w:r w:rsidR="00934453" w:rsidRPr="00932A72">
        <w:rPr>
          <w:rStyle w:val="00Text"/>
          <w:rFonts w:asciiTheme="minorEastAsia"/>
        </w:rPr>
        <w:t>正月己巳，遣武攸曁、武三思往乾陵祈雨於則天皇后。</w:t>
      </w:r>
      <w:r w:rsidR="000232D5">
        <w:rPr>
          <w:rStyle w:val="00Text"/>
          <w:rFonts w:asciiTheme="minorEastAsia"/>
        </w:rPr>
        <w:t>」</w:t>
      </w:r>
      <w:r w:rsidR="00934453" w:rsidRPr="00932A72">
        <w:rPr>
          <w:rStyle w:val="00Text"/>
          <w:rFonts w:asciiTheme="minorEastAsia"/>
        </w:rPr>
        <w:t>新本紀，</w:t>
      </w:r>
      <w:r w:rsidR="000232D5">
        <w:rPr>
          <w:rStyle w:val="00Text"/>
          <w:rFonts w:asciiTheme="minorEastAsia"/>
        </w:rPr>
        <w:t>「</w:t>
      </w:r>
      <w:r w:rsidR="00934453" w:rsidRPr="00932A72">
        <w:rPr>
          <w:rStyle w:val="00Text"/>
          <w:rFonts w:asciiTheme="minorEastAsia"/>
        </w:rPr>
        <w:t>甲午，褒德榮先陵置令丞。</w:t>
      </w:r>
      <w:r w:rsidR="000232D5">
        <w:rPr>
          <w:rStyle w:val="00Text"/>
          <w:rFonts w:asciiTheme="minorEastAsia"/>
        </w:rPr>
        <w:t>」</w:t>
      </w:r>
      <w:r w:rsidR="00934453" w:rsidRPr="00932A72">
        <w:rPr>
          <w:rStyle w:val="00Text"/>
          <w:rFonts w:asciiTheme="minorEastAsia"/>
        </w:rPr>
        <w:t>按長曆，正月庚子朔，無己巳；二月庚午朔，無甲午。今從實錄。</w:t>
      </w:r>
      <w:r w:rsidR="00934453" w:rsidRPr="00932A72">
        <w:rPr>
          <w:rFonts w:asciiTheme="minorEastAsia"/>
        </w:rPr>
        <w:t>因名酆王廟曰褒德，陵曰榮先；</w:t>
      </w:r>
      <w:r w:rsidR="00934453" w:rsidRPr="00932A72">
        <w:rPr>
          <w:rStyle w:val="00Text"/>
          <w:rFonts w:asciiTheme="minorEastAsia"/>
        </w:rPr>
        <w:t>去年追封后父韋玄貞為酆王。</w:t>
      </w:r>
      <w:r w:rsidR="00934453" w:rsidRPr="00932A72">
        <w:rPr>
          <w:rFonts w:asciiTheme="minorEastAsia"/>
        </w:rPr>
        <w:t>又詔崇恩廟齋郞取五品子充。太常博士楊孚曰︰</w:t>
      </w:r>
      <w:r w:rsidR="000232D5">
        <w:rPr>
          <w:rFonts w:asciiTheme="minorEastAsia"/>
        </w:rPr>
        <w:t>「</w:t>
      </w:r>
      <w:r w:rsidR="00934453" w:rsidRPr="00932A72">
        <w:rPr>
          <w:rFonts w:asciiTheme="minorEastAsia"/>
        </w:rPr>
        <w:t>太廟皆取七品已下子為齋郞，今崇恩廟取五品子，未知太廟當如何？</w:t>
      </w:r>
      <w:r w:rsidR="000232D5">
        <w:rPr>
          <w:rFonts w:asciiTheme="minorEastAsia"/>
        </w:rPr>
        <w:t>」</w:t>
      </w:r>
      <w:r w:rsidR="00934453" w:rsidRPr="00932A72">
        <w:rPr>
          <w:rFonts w:asciiTheme="minorEastAsia"/>
        </w:rPr>
        <w:t>上命太廟亦準崇恩廟。孚曰︰</w:t>
      </w:r>
      <w:r w:rsidR="000232D5">
        <w:rPr>
          <w:rFonts w:asciiTheme="minorEastAsia"/>
        </w:rPr>
        <w:t>「</w:t>
      </w:r>
      <w:r w:rsidR="00934453" w:rsidRPr="00932A72">
        <w:rPr>
          <w:rFonts w:asciiTheme="minorEastAsia"/>
        </w:rPr>
        <w:t>以臣準君，猶為僭逆，況以君準臣乎！</w:t>
      </w:r>
      <w:r w:rsidR="000232D5">
        <w:rPr>
          <w:rFonts w:asciiTheme="minorEastAsia"/>
        </w:rPr>
        <w:t>」</w:t>
      </w:r>
      <w:r w:rsidR="00934453" w:rsidRPr="00932A72">
        <w:rPr>
          <w:rFonts w:asciiTheme="minorEastAsia"/>
        </w:rPr>
        <w:t>上乃止。</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庚寅，敕改諸州中興寺、觀為龍興，</w:t>
      </w:r>
      <w:r w:rsidR="00934453" w:rsidRPr="00932A72">
        <w:rPr>
          <w:rStyle w:val="00Text"/>
          <w:rFonts w:asciiTheme="minorEastAsia"/>
        </w:rPr>
        <w:t>唐會要，神龍元年，敕天下諸州各置大唐中興寺、觀。觀，古玩翻。</w:t>
      </w:r>
      <w:r w:rsidR="00934453" w:rsidRPr="00932A72">
        <w:rPr>
          <w:rFonts w:asciiTheme="minorEastAsia"/>
        </w:rPr>
        <w:t>自今奏事不得言中興。</w:t>
      </w:r>
      <w:r w:rsidR="00934453" w:rsidRPr="00932A72">
        <w:rPr>
          <w:rStyle w:val="00Text"/>
          <w:rFonts w:asciiTheme="minorEastAsia"/>
        </w:rPr>
        <w:t>示襲武氏後，不改其政也。</w:t>
      </w:r>
      <w:r w:rsidR="00934453" w:rsidRPr="00932A72">
        <w:rPr>
          <w:rFonts w:asciiTheme="minorEastAsia"/>
        </w:rPr>
        <w:t>右補闕權若訥上疏，以為</w:t>
      </w:r>
      <w:r w:rsidR="000232D5">
        <w:rPr>
          <w:rFonts w:asciiTheme="minorEastAsia"/>
        </w:rPr>
        <w:t>「</w:t>
      </w:r>
      <w:r w:rsidR="00934453" w:rsidRPr="00932A72">
        <w:rPr>
          <w:rFonts w:asciiTheme="minorEastAsia"/>
        </w:rPr>
        <w:t>天、地、日、月等字</w:t>
      </w:r>
      <w:r w:rsidR="00934453" w:rsidRPr="00932A72">
        <w:rPr>
          <w:rStyle w:val="00Text"/>
          <w:rFonts w:asciiTheme="minorEastAsia"/>
        </w:rPr>
        <w:t>改制字見二百四卷武后天授元年。</w:t>
      </w:r>
      <w:r w:rsidR="00934453" w:rsidRPr="00932A72">
        <w:rPr>
          <w:rFonts w:asciiTheme="minorEastAsia"/>
        </w:rPr>
        <w:t>皆則天能事，賊臣敬暉等輕紊前規；今削之無益於淳化，存之有光於孝理。又，神龍元年制書，一事以上，並依貞觀故事，豈可近捨母儀，遠尊祖德！</w:t>
      </w:r>
      <w:r w:rsidR="000232D5">
        <w:rPr>
          <w:rFonts w:asciiTheme="minorEastAsia"/>
        </w:rPr>
        <w:t>」</w:t>
      </w:r>
      <w:r w:rsidR="00934453" w:rsidRPr="00932A72">
        <w:rPr>
          <w:rFonts w:asciiTheme="minorEastAsia"/>
        </w:rPr>
        <w:t>疏奏，手制褒美。</w:t>
      </w:r>
      <w:r w:rsidR="00934453" w:rsidRPr="00932A72">
        <w:rPr>
          <w:rStyle w:val="00Text"/>
          <w:rFonts w:asciiTheme="minorEastAsia"/>
        </w:rPr>
        <w:t>史言中宗無是非之心。</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三月，庚子，吐蕃遣其大臣悉薰熱入貢。</w:t>
      </w:r>
      <w:r w:rsidR="00934453" w:rsidRPr="00932A72">
        <w:rPr>
          <w:rStyle w:val="00Text"/>
          <w:rFonts w:asciiTheme="minorEastAsia"/>
        </w:rPr>
        <w:t>吐，從暾入聲。</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夏，四月，辛巳，以上所養雍王守禮女金城公主妻吐蕃贊普。</w:t>
      </w:r>
      <w:r w:rsidR="00934453" w:rsidRPr="00932A72">
        <w:rPr>
          <w:rStyle w:val="00Text"/>
          <w:rFonts w:asciiTheme="minorEastAsia"/>
        </w:rPr>
        <w:t>雍，於用翻。妻，七細翻。</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五月，戊戌，以左屯衞大將軍張仁愿為朔方道大總管，以備突厥。</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上以歲旱穀貴，召太府卿紀處訥謀之。明日，武三思使知太史事迦葉志忠奏︰</w:t>
      </w:r>
      <w:r w:rsidR="000232D5">
        <w:rPr>
          <w:rFonts w:asciiTheme="minorEastAsia"/>
        </w:rPr>
        <w:t>「</w:t>
      </w:r>
      <w:r w:rsidR="00934453" w:rsidRPr="00932A72">
        <w:rPr>
          <w:rFonts w:asciiTheme="minorEastAsia"/>
        </w:rPr>
        <w:t>是夜，攝提入太微宮，</w:t>
      </w:r>
      <w:r w:rsidR="00934453" w:rsidRPr="00932A72">
        <w:rPr>
          <w:rStyle w:val="00Text"/>
          <w:rFonts w:asciiTheme="minorEastAsia"/>
        </w:rPr>
        <w:t>姓譜︰迦葉，天竺姓。迦，居伽翻。晉天文志，攝提六星直斗杓之南，主建時節，伺禨祥。三思特使志忠傅會以獻諛耳。</w:t>
      </w:r>
      <w:r w:rsidR="00934453" w:rsidRPr="00932A72">
        <w:rPr>
          <w:rFonts w:asciiTheme="minorEastAsia"/>
        </w:rPr>
        <w:t>至帝座，</w:t>
      </w:r>
      <w:r w:rsidR="00934453" w:rsidRPr="00932A72">
        <w:rPr>
          <w:rStyle w:val="00Text"/>
          <w:rFonts w:asciiTheme="minorEastAsia"/>
        </w:rPr>
        <w:t>太微宮中有太帝之座。</w:t>
      </w:r>
      <w:r w:rsidR="00934453" w:rsidRPr="00932A72">
        <w:rPr>
          <w:rFonts w:asciiTheme="minorEastAsia"/>
        </w:rPr>
        <w:t>主大臣宴見納忠於天子。</w:t>
      </w:r>
      <w:r w:rsidR="000232D5">
        <w:rPr>
          <w:rFonts w:asciiTheme="minorEastAsia"/>
        </w:rPr>
        <w:t>」</w:t>
      </w:r>
      <w:r w:rsidR="00934453" w:rsidRPr="00932A72">
        <w:rPr>
          <w:rFonts w:asciiTheme="minorEastAsia"/>
        </w:rPr>
        <w:t>上以為然。</w:t>
      </w:r>
      <w:r w:rsidR="00934453" w:rsidRPr="00932A72">
        <w:rPr>
          <w:rStyle w:val="00Text"/>
          <w:rFonts w:asciiTheme="minorEastAsia"/>
        </w:rPr>
        <w:t>史言帝愚暗，為下所罔。見，賢遍翻。</w:t>
      </w:r>
      <w:r w:rsidR="00934453" w:rsidRPr="00932A72">
        <w:rPr>
          <w:rFonts w:asciiTheme="minorEastAsia"/>
        </w:rPr>
        <w:t>敕稱處訥忠誠，徹於玄象，賜衣一襲，帛六十段。</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六月，丁卯朔，日有食之。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姚巂道討擊使、監察御史晉昌唐九徵擊姚州叛蠻，破之，</w:t>
      </w:r>
      <w:r w:rsidR="00934453" w:rsidRPr="00932A72">
        <w:rPr>
          <w:rFonts w:asciiTheme="minorEastAsia" w:eastAsiaTheme="minorEastAsia"/>
        </w:rPr>
        <w:t>晉昌，漢敦煌郡冥安縣地，河西張氏置晉昌郡，隋置瓜州，改冥安為常樂縣，武德四年復改常樂為晉昌縣。巂，音髓。使，疏吏翻。監，古衡翻。</w:t>
      </w:r>
      <w:r w:rsidR="00934453" w:rsidRPr="00932A72">
        <w:rPr>
          <w:rStyle w:val="01Text"/>
          <w:rFonts w:asciiTheme="minorEastAsia" w:eastAsiaTheme="minorEastAsia"/>
          <w:sz w:val="21"/>
        </w:rPr>
        <w:t>斬獲三千餘人。</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皇后以太子重俊非其所生，惡之；</w:t>
      </w:r>
      <w:r w:rsidR="00934453" w:rsidRPr="00932A72">
        <w:rPr>
          <w:rStyle w:val="00Text"/>
          <w:rFonts w:asciiTheme="minorEastAsia"/>
        </w:rPr>
        <w:t>重俊，後宮所生，史失其姓氏。惡，烏路翻。</w:t>
      </w:r>
      <w:r w:rsidR="00934453" w:rsidRPr="00932A72">
        <w:rPr>
          <w:rFonts w:asciiTheme="minorEastAsia"/>
        </w:rPr>
        <w:t>特進德靜王武三思尤忌太子。上官婕妤以三思故，每下制敕，推尊武氏。安樂公主與駙馬左衞將軍武崇訓常陵侮太子，或呼為奴。</w:t>
      </w:r>
      <w:r w:rsidR="00934453" w:rsidRPr="00932A72">
        <w:rPr>
          <w:rStyle w:val="00Text"/>
          <w:rFonts w:asciiTheme="minorEastAsia"/>
        </w:rPr>
        <w:t>婕妤，音接予。樂，音洛。</w:t>
      </w:r>
      <w:r w:rsidR="00934453" w:rsidRPr="00932A72">
        <w:rPr>
          <w:rFonts w:asciiTheme="minorEastAsia"/>
        </w:rPr>
        <w:t>崇訓又敎公主言於上，請廢太子，立己為皇太女。太子積不能平。</w:t>
      </w:r>
    </w:p>
    <w:p w:rsidR="00934453" w:rsidRPr="00932A72" w:rsidRDefault="00934453" w:rsidP="0013378F">
      <w:pPr>
        <w:rPr>
          <w:rFonts w:asciiTheme="minorEastAsia"/>
        </w:rPr>
      </w:pPr>
      <w:r w:rsidRPr="00932A72">
        <w:rPr>
          <w:rFonts w:asciiTheme="minorEastAsia"/>
        </w:rPr>
        <w:t>秋，七月，辛丑，太子與左羽林大將軍李多祚、將軍李思沖、李承況、獨孤禕、</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禕</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之</w:t>
      </w:r>
      <w:r w:rsidR="000232D5">
        <w:rPr>
          <w:rStyle w:val="00Text"/>
          <w:rFonts w:asciiTheme="minorEastAsia"/>
        </w:rPr>
        <w:t>」</w:t>
      </w:r>
      <w:r w:rsidRPr="00932A72">
        <w:rPr>
          <w:rStyle w:val="00Text"/>
          <w:rFonts w:asciiTheme="minorEastAsia"/>
        </w:rPr>
        <w:t xml:space="preserve"> 字；乙十一行本同；孔本同。</w:t>
      </w:r>
      <w:r w:rsidR="000232D5">
        <w:rPr>
          <w:rStyle w:val="00Text"/>
          <w:rFonts w:asciiTheme="minorEastAsia"/>
        </w:rPr>
        <w:t>』</w:t>
      </w:r>
      <w:r w:rsidRPr="00932A72">
        <w:rPr>
          <w:rFonts w:asciiTheme="minorEastAsia"/>
        </w:rPr>
        <w:t>沙吒忠義等，</w:t>
      </w:r>
      <w:r w:rsidRPr="00932A72">
        <w:rPr>
          <w:rStyle w:val="00Text"/>
          <w:rFonts w:asciiTheme="minorEastAsia"/>
        </w:rPr>
        <w:t>禕，吁韋翻。吒，初加翻。</w:t>
      </w:r>
      <w:r w:rsidRPr="00932A72">
        <w:rPr>
          <w:rFonts w:asciiTheme="minorEastAsia"/>
        </w:rPr>
        <w:t>矯制發羽林千騎兵三百餘人，</w:t>
      </w:r>
      <w:r w:rsidRPr="00932A72">
        <w:rPr>
          <w:rStyle w:val="00Text"/>
          <w:rFonts w:asciiTheme="minorEastAsia"/>
        </w:rPr>
        <w:t>騎，奇寄翻。</w:t>
      </w:r>
      <w:r w:rsidRPr="00932A72">
        <w:rPr>
          <w:rFonts w:asciiTheme="minorEastAsia"/>
        </w:rPr>
        <w:t>殺三思、崇訓于其第，幷親黨十餘人。又使左金吾大將軍成王千里及其子天水王禧分兵守宮城諸門，太子與多祚引兵自肅章門斬關而入，叩閤索上官婕妤。</w:t>
      </w:r>
      <w:r w:rsidRPr="00932A72">
        <w:rPr>
          <w:rStyle w:val="00Text"/>
          <w:rFonts w:asciiTheme="minorEastAsia"/>
        </w:rPr>
        <w:t>索，山客翻；下同。考異曰︰</w:t>
      </w:r>
      <w:r w:rsidR="000232D5">
        <w:rPr>
          <w:rStyle w:val="00Text"/>
          <w:rFonts w:asciiTheme="minorEastAsia"/>
        </w:rPr>
        <w:t>「</w:t>
      </w:r>
      <w:r w:rsidRPr="00932A72">
        <w:rPr>
          <w:rStyle w:val="00Text"/>
          <w:rFonts w:asciiTheme="minorEastAsia"/>
        </w:rPr>
        <w:t xml:space="preserve">舊紀作 </w:t>
      </w:r>
      <w:r w:rsidR="000232D5">
        <w:rPr>
          <w:rStyle w:val="00Text"/>
          <w:rFonts w:asciiTheme="minorEastAsia"/>
        </w:rPr>
        <w:t>「</w:t>
      </w:r>
      <w:r w:rsidRPr="00932A72">
        <w:rPr>
          <w:rStyle w:val="00Text"/>
          <w:rFonts w:asciiTheme="minorEastAsia"/>
        </w:rPr>
        <w:t>庚子</w:t>
      </w:r>
      <w:r w:rsidR="000232D5">
        <w:rPr>
          <w:rStyle w:val="00Text"/>
          <w:rFonts w:asciiTheme="minorEastAsia"/>
        </w:rPr>
        <w:t>」</w:t>
      </w:r>
      <w:r w:rsidRPr="00932A72">
        <w:rPr>
          <w:rStyle w:val="00Text"/>
          <w:rFonts w:asciiTheme="minorEastAsia"/>
        </w:rPr>
        <w:t>，今從實錄。實錄云︰</w:t>
      </w:r>
      <w:r w:rsidR="000232D5">
        <w:rPr>
          <w:rStyle w:val="00Text"/>
          <w:rFonts w:asciiTheme="minorEastAsia"/>
        </w:rPr>
        <w:t>「</w:t>
      </w:r>
      <w:r w:rsidRPr="00932A72">
        <w:rPr>
          <w:rStyle w:val="00Text"/>
          <w:rFonts w:asciiTheme="minorEastAsia"/>
        </w:rPr>
        <w:t>斬關而入，索韋氏所在</w:t>
      </w:r>
      <w:r w:rsidR="000232D5">
        <w:rPr>
          <w:rStyle w:val="00Text"/>
          <w:rFonts w:asciiTheme="minorEastAsia"/>
        </w:rPr>
        <w:t>」</w:t>
      </w:r>
      <w:r w:rsidRPr="00932A72">
        <w:rPr>
          <w:rStyle w:val="00Text"/>
          <w:rFonts w:asciiTheme="minorEastAsia"/>
        </w:rPr>
        <w:t>。舊重俊傳亦云︰</w:t>
      </w:r>
      <w:r w:rsidR="000232D5">
        <w:rPr>
          <w:rStyle w:val="00Text"/>
          <w:rFonts w:asciiTheme="minorEastAsia"/>
        </w:rPr>
        <w:t>「</w:t>
      </w:r>
      <w:r w:rsidRPr="00932A72">
        <w:rPr>
          <w:rStyle w:val="00Text"/>
          <w:rFonts w:asciiTheme="minorEastAsia"/>
        </w:rPr>
        <w:t>求韋庶人及安樂公主所在。</w:t>
      </w:r>
      <w:r w:rsidR="000232D5">
        <w:rPr>
          <w:rStyle w:val="00Text"/>
          <w:rFonts w:asciiTheme="minorEastAsia"/>
        </w:rPr>
        <w:t>」</w:t>
      </w:r>
      <w:r w:rsidRPr="00932A72">
        <w:rPr>
          <w:rStyle w:val="00Text"/>
          <w:rFonts w:asciiTheme="minorEastAsia"/>
        </w:rPr>
        <w:t>今從舊后妃傳。</w:t>
      </w:r>
      <w:r w:rsidRPr="00932A72">
        <w:rPr>
          <w:rFonts w:asciiTheme="minorEastAsia"/>
        </w:rPr>
        <w:t>婕妤大言曰︰</w:t>
      </w:r>
      <w:r w:rsidR="000232D5">
        <w:rPr>
          <w:rFonts w:asciiTheme="minorEastAsia"/>
        </w:rPr>
        <w:t>「</w:t>
      </w:r>
      <w:r w:rsidRPr="00932A72">
        <w:rPr>
          <w:rFonts w:asciiTheme="minorEastAsia"/>
        </w:rPr>
        <w:t>觀其意欲先索婉兒，</w:t>
      </w:r>
      <w:r w:rsidRPr="00932A72">
        <w:rPr>
          <w:rStyle w:val="00Text"/>
          <w:rFonts w:asciiTheme="minorEastAsia"/>
        </w:rPr>
        <w:t>婉兒，上官婕妤名也。</w:t>
      </w:r>
      <w:r w:rsidRPr="00932A72">
        <w:rPr>
          <w:rFonts w:asciiTheme="minorEastAsia"/>
        </w:rPr>
        <w:t>次索皇后，次及大家。</w:t>
      </w:r>
      <w:r w:rsidR="000232D5">
        <w:rPr>
          <w:rFonts w:asciiTheme="minorEastAsia"/>
        </w:rPr>
        <w:t>」</w:t>
      </w:r>
      <w:r w:rsidRPr="00932A72">
        <w:rPr>
          <w:rFonts w:asciiTheme="minorEastAsia"/>
        </w:rPr>
        <w:t>上乃與韋后、安樂公主、上官婕妤登玄武門樓以避兵鋒，使右羽林大將軍劉景仁帥飛騎百餘人屯於樓下以自衞。楊再思、蘇瓌、李嶠與兵部尚書宗楚客、左衞將軍紀處訥擁兵二千餘人屯太極殿前，閉門自守。多祚先至玄武樓下，欲升樓，宿衞拒之。多祚與太子狐疑，按兵不戰，冀上問之。宮闈令石城楊思勗在上側，</w:t>
      </w:r>
      <w:r w:rsidRPr="00932A72">
        <w:rPr>
          <w:rStyle w:val="00Text"/>
          <w:rFonts w:asciiTheme="minorEastAsia"/>
        </w:rPr>
        <w:t>唐制︰宮闈局令從七品下，屬內侍省，掌侍奉宮闈，出入管籥。石城縣屬羅州，漢合浦縣地。劉昫曰︰宋將檀道濟於綾羅江口築石城，後因置羅州，唐置石城縣。歐陽修曰︰以石城水為名。</w:t>
      </w:r>
      <w:r w:rsidRPr="00932A72">
        <w:rPr>
          <w:rFonts w:asciiTheme="minorEastAsia"/>
        </w:rPr>
        <w:t>請擊之。多祚壻羽林中郞將野呼利為前鋒總管，</w:t>
      </w:r>
      <w:r w:rsidRPr="00932A72">
        <w:rPr>
          <w:rStyle w:val="00Text"/>
          <w:rFonts w:asciiTheme="minorEastAsia"/>
        </w:rPr>
        <w:t>將，卽亮翻；下同。</w:t>
      </w:r>
      <w:r w:rsidRPr="00932A72">
        <w:rPr>
          <w:rFonts w:asciiTheme="minorEastAsia"/>
        </w:rPr>
        <w:t>思勗挺刃斬之，</w:t>
      </w:r>
      <w:r w:rsidRPr="00932A72">
        <w:rPr>
          <w:rStyle w:val="00Text"/>
          <w:rFonts w:asciiTheme="minorEastAsia"/>
        </w:rPr>
        <w:t>挺，拔也。</w:t>
      </w:r>
      <w:r w:rsidRPr="00932A72">
        <w:rPr>
          <w:rFonts w:asciiTheme="minorEastAsia"/>
        </w:rPr>
        <w:t>多祚軍奪氣。上據檻俯謂多祚所將千騎曰︰</w:t>
      </w:r>
      <w:r w:rsidR="000232D5">
        <w:rPr>
          <w:rFonts w:asciiTheme="minorEastAsia"/>
        </w:rPr>
        <w:t>「</w:t>
      </w:r>
      <w:r w:rsidRPr="00932A72">
        <w:rPr>
          <w:rFonts w:asciiTheme="minorEastAsia"/>
        </w:rPr>
        <w:t>汝輩皆朕宿衞之士，何為從多祚反！茍能斬反者，勿患不富貴。</w:t>
      </w:r>
      <w:r w:rsidR="000232D5">
        <w:rPr>
          <w:rFonts w:asciiTheme="minorEastAsia"/>
        </w:rPr>
        <w:t>」</w:t>
      </w:r>
      <w:r w:rsidRPr="00932A72">
        <w:rPr>
          <w:rFonts w:asciiTheme="minorEastAsia"/>
        </w:rPr>
        <w:t>於是千騎斬多祚、承況、禕之、忠義，餘衆皆潰。成王千里、天水王禧攻右延明門，</w:t>
      </w:r>
      <w:r w:rsidRPr="00932A72">
        <w:rPr>
          <w:rStyle w:val="00Text"/>
          <w:rFonts w:asciiTheme="minorEastAsia"/>
        </w:rPr>
        <w:t>閣本太極宮圖，太極殿之左曰左延明門，右曰右延明門。</w:t>
      </w:r>
      <w:r w:rsidRPr="00932A72">
        <w:rPr>
          <w:rFonts w:asciiTheme="minorEastAsia"/>
        </w:rPr>
        <w:t>將殺宗楚客、紀處訥，不克而死。太子以百騎走終南山、至鄠西，能屬者纔數人，</w:t>
      </w:r>
      <w:r w:rsidRPr="00932A72">
        <w:rPr>
          <w:rStyle w:val="00Text"/>
          <w:rFonts w:asciiTheme="minorEastAsia"/>
        </w:rPr>
        <w:t>走，音奏。鄠，音戶。屬，之欲翻。</w:t>
      </w:r>
      <w:r w:rsidRPr="00932A72">
        <w:rPr>
          <w:rFonts w:asciiTheme="minorEastAsia"/>
        </w:rPr>
        <w:t>憩於林下，為左右所殺。上以其首獻太廟及祭三思、崇訓之柩，然後梟之朝堂。</w:t>
      </w:r>
      <w:r w:rsidRPr="00932A72">
        <w:rPr>
          <w:rStyle w:val="00Text"/>
          <w:rFonts w:asciiTheme="minorEastAsia"/>
        </w:rPr>
        <w:t>柩，音舊。梟，堅堯翻。朝，直遙翻。</w:t>
      </w:r>
      <w:r w:rsidRPr="00932A72">
        <w:rPr>
          <w:rFonts w:asciiTheme="minorEastAsia"/>
        </w:rPr>
        <w:t>更成王千里姓曰蝮氏，同黨皆伏誅。</w:t>
      </w:r>
      <w:r w:rsidRPr="00932A72">
        <w:rPr>
          <w:rStyle w:val="00Text"/>
          <w:rFonts w:asciiTheme="minorEastAsia"/>
        </w:rPr>
        <w:t>更，工衡翻。蝮，芳福翻。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東宮僚屬無敢近太子尸者，</w:t>
      </w:r>
      <w:r w:rsidRPr="00932A72">
        <w:rPr>
          <w:rFonts w:asciiTheme="minorEastAsia" w:eastAsiaTheme="minorEastAsia"/>
        </w:rPr>
        <w:t>近，其靳翻。</w:t>
      </w:r>
      <w:r w:rsidRPr="00932A72">
        <w:rPr>
          <w:rStyle w:val="01Text"/>
          <w:rFonts w:asciiTheme="minorEastAsia" w:eastAsiaTheme="minorEastAsia"/>
          <w:sz w:val="21"/>
        </w:rPr>
        <w:t>唯永和縣丞甯嘉勗解衣裹太子首號哭，貶興平丞。</w:t>
      </w:r>
      <w:r w:rsidRPr="00932A72">
        <w:rPr>
          <w:rFonts w:asciiTheme="minorEastAsia" w:eastAsiaTheme="minorEastAsia"/>
        </w:rPr>
        <w:t>永和，漢狐讘縣地，後周置臨河縣及臨河郡，隋廢郡，改縣曰永和，唐屬隰州。讘，之涉翻。</w:t>
      </w:r>
      <w:r w:rsidR="000232D5">
        <w:rPr>
          <w:rFonts w:asciiTheme="minorEastAsia" w:eastAsiaTheme="minorEastAsia"/>
        </w:rPr>
        <w:t>「</w:t>
      </w:r>
      <w:r w:rsidRPr="00932A72">
        <w:rPr>
          <w:rFonts w:asciiTheme="minorEastAsia" w:eastAsiaTheme="minorEastAsia"/>
        </w:rPr>
        <w:t>興平</w:t>
      </w:r>
      <w:r w:rsidR="000232D5">
        <w:rPr>
          <w:rFonts w:asciiTheme="minorEastAsia" w:eastAsiaTheme="minorEastAsia"/>
        </w:rPr>
        <w:t>」</w:t>
      </w:r>
      <w:r w:rsidRPr="00932A72">
        <w:rPr>
          <w:rFonts w:asciiTheme="minorEastAsia" w:eastAsiaTheme="minorEastAsia"/>
        </w:rPr>
        <w:t>，新書作</w:t>
      </w:r>
      <w:r w:rsidR="000232D5">
        <w:rPr>
          <w:rFonts w:asciiTheme="minorEastAsia" w:eastAsiaTheme="minorEastAsia"/>
        </w:rPr>
        <w:t>「</w:t>
      </w:r>
      <w:r w:rsidRPr="00932A72">
        <w:rPr>
          <w:rFonts w:asciiTheme="minorEastAsia" w:eastAsiaTheme="minorEastAsia"/>
        </w:rPr>
        <w:t>平興</w:t>
      </w:r>
      <w:r w:rsidR="000232D5">
        <w:rPr>
          <w:rFonts w:asciiTheme="minorEastAsia" w:eastAsiaTheme="minorEastAsia"/>
        </w:rPr>
        <w:t>」</w:t>
      </w:r>
      <w:r w:rsidRPr="00932A72">
        <w:rPr>
          <w:rFonts w:asciiTheme="minorEastAsia" w:eastAsiaTheme="minorEastAsia"/>
        </w:rPr>
        <w:t>。平興，漢高要縣地，宋置平興縣，帶宋熙郡，隋廢郡，以平興縣屬端州。岐州有興平，畿內也；永和，外縣。嘉勗若自外縣丞得畿縣丞，則非貶矣；此必貶嶺外之平興也。當從新書。號，戶高翻。</w:t>
      </w:r>
    </w:p>
    <w:p w:rsidR="00934453" w:rsidRPr="00932A72" w:rsidRDefault="00934453" w:rsidP="0013378F">
      <w:pPr>
        <w:rPr>
          <w:rFonts w:asciiTheme="minorEastAsia"/>
        </w:rPr>
      </w:pPr>
      <w:r w:rsidRPr="00932A72">
        <w:rPr>
          <w:rFonts w:asciiTheme="minorEastAsia"/>
        </w:rPr>
        <w:t>太子兵所經諸門守者皆坐流；韋氏之黨奏請悉誅之，上更命法司推斷。大理卿宋城鄭惟忠曰︰</w:t>
      </w:r>
      <w:r w:rsidR="000232D5">
        <w:rPr>
          <w:rFonts w:asciiTheme="minorEastAsia"/>
        </w:rPr>
        <w:t>「</w:t>
      </w:r>
      <w:r w:rsidRPr="00932A72">
        <w:rPr>
          <w:rFonts w:asciiTheme="minorEastAsia"/>
        </w:rPr>
        <w:t>大獄始決，人心未安，若復有改推，則反仄者衆矣。</w:t>
      </w:r>
      <w:r w:rsidR="000232D5">
        <w:rPr>
          <w:rFonts w:asciiTheme="minorEastAsia"/>
        </w:rPr>
        <w:t>」</w:t>
      </w:r>
      <w:r w:rsidRPr="00932A72">
        <w:rPr>
          <w:rFonts w:asciiTheme="minorEastAsia"/>
        </w:rPr>
        <w:t>上乃止。</w:t>
      </w:r>
      <w:r w:rsidRPr="00932A72">
        <w:rPr>
          <w:rStyle w:val="00Text"/>
          <w:rFonts w:asciiTheme="minorEastAsia"/>
        </w:rPr>
        <w:t>守，手又翻。更，工衡翻。斷，丁亂翻。復，扶又翻。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以楊思勗為銀青光祿大夫，行內常侍。</w:t>
      </w:r>
      <w:r w:rsidRPr="00932A72">
        <w:rPr>
          <w:rFonts w:asciiTheme="minorEastAsia" w:eastAsiaTheme="minorEastAsia"/>
        </w:rPr>
        <w:t>唐內常侍，正五品下，漢世之中常侍也。六典︰內侍省內侍四人，內常侍六人。內侍之職，掌在內侍奉，出入宮掖，宣傳詔令，總掖庭宮闈奚官、內僕、內府、五局之官屬；內常侍為之貳。</w:t>
      </w:r>
      <w:r w:rsidRPr="00932A72">
        <w:rPr>
          <w:rStyle w:val="01Text"/>
          <w:rFonts w:asciiTheme="minorEastAsia" w:eastAsiaTheme="minorEastAsia"/>
          <w:sz w:val="21"/>
        </w:rPr>
        <w:t>癸卯，赦天下。</w:t>
      </w:r>
    </w:p>
    <w:p w:rsidR="00934453" w:rsidRPr="00932A72" w:rsidRDefault="00934453" w:rsidP="0013378F">
      <w:pPr>
        <w:rPr>
          <w:rFonts w:asciiTheme="minorEastAsia"/>
        </w:rPr>
      </w:pPr>
      <w:r w:rsidRPr="00932A72">
        <w:rPr>
          <w:rFonts w:asciiTheme="minorEastAsia"/>
        </w:rPr>
        <w:t>贈武三思太尉、梁宣王，武崇訓開府儀同三司、魯忠王。安樂公主請用永泰公主故事，以崇訓墓為陵，給事中盧粲駮之，以為</w:t>
      </w:r>
      <w:r w:rsidR="000232D5">
        <w:rPr>
          <w:rFonts w:asciiTheme="minorEastAsia"/>
        </w:rPr>
        <w:t>「</w:t>
      </w:r>
      <w:r w:rsidRPr="00932A72">
        <w:rPr>
          <w:rFonts w:asciiTheme="minorEastAsia"/>
        </w:rPr>
        <w:t>永泰事出特恩，</w:t>
      </w:r>
      <w:r w:rsidRPr="00932A72">
        <w:rPr>
          <w:rStyle w:val="00Text"/>
          <w:rFonts w:asciiTheme="minorEastAsia"/>
        </w:rPr>
        <w:t>永泰主死見上卷元年。帝復辟，以主禮改葬，特恩號墓為陵，亦非禮也。駮，北角翻。</w:t>
      </w:r>
      <w:r w:rsidRPr="00932A72">
        <w:rPr>
          <w:rFonts w:asciiTheme="minorEastAsia"/>
        </w:rPr>
        <w:t>今魯王主壻，不可為比。</w:t>
      </w:r>
      <w:r w:rsidR="000232D5">
        <w:rPr>
          <w:rFonts w:asciiTheme="minorEastAsia"/>
        </w:rPr>
        <w:t>」</w:t>
      </w:r>
      <w:r w:rsidRPr="00932A72">
        <w:rPr>
          <w:rFonts w:asciiTheme="minorEastAsia"/>
        </w:rPr>
        <w:t>上手敕曰︰</w:t>
      </w:r>
      <w:r w:rsidR="000232D5">
        <w:rPr>
          <w:rFonts w:asciiTheme="minorEastAsia"/>
        </w:rPr>
        <w:t>「</w:t>
      </w:r>
      <w:r w:rsidRPr="00932A72">
        <w:rPr>
          <w:rFonts w:asciiTheme="minorEastAsia"/>
        </w:rPr>
        <w:t>安樂與永泰無異，同穴之義，今古不殊。</w:t>
      </w:r>
      <w:r w:rsidR="000232D5">
        <w:rPr>
          <w:rFonts w:asciiTheme="minorEastAsia"/>
        </w:rPr>
        <w:t>」</w:t>
      </w:r>
      <w:r w:rsidRPr="00932A72">
        <w:rPr>
          <w:rFonts w:asciiTheme="minorEastAsia"/>
        </w:rPr>
        <w:t>粲又奏︰</w:t>
      </w:r>
      <w:r w:rsidR="000232D5">
        <w:rPr>
          <w:rFonts w:asciiTheme="minorEastAsia"/>
        </w:rPr>
        <w:t>「</w:t>
      </w:r>
      <w:r w:rsidRPr="00932A72">
        <w:rPr>
          <w:rFonts w:asciiTheme="minorEastAsia"/>
        </w:rPr>
        <w:t>陛下以膝下之愛施及其夫，</w:t>
      </w:r>
      <w:r w:rsidRPr="00932A72">
        <w:rPr>
          <w:rStyle w:val="00Text"/>
          <w:rFonts w:asciiTheme="minorEastAsia"/>
        </w:rPr>
        <w:t>施，以鼓翻。</w:t>
      </w:r>
      <w:r w:rsidRPr="00932A72">
        <w:rPr>
          <w:rFonts w:asciiTheme="minorEastAsia"/>
        </w:rPr>
        <w:t>豈可使上下無辨，君臣一貫哉！</w:t>
      </w:r>
      <w:r w:rsidR="000232D5">
        <w:rPr>
          <w:rFonts w:asciiTheme="minorEastAsia"/>
        </w:rPr>
        <w:t>」</w:t>
      </w:r>
      <w:r w:rsidRPr="00932A72">
        <w:rPr>
          <w:rFonts w:asciiTheme="minorEastAsia"/>
        </w:rPr>
        <w:t>上乃從之。公主怒，出粲為陳州刺史。</w:t>
      </w:r>
      <w:r w:rsidRPr="00932A72">
        <w:rPr>
          <w:rStyle w:val="00Text"/>
          <w:rFonts w:asciiTheme="minorEastAsia"/>
        </w:rPr>
        <w:t>舊志，陳州，京師一千五百二十里，東都七百一十七里。</w:t>
      </w:r>
    </w:p>
    <w:p w:rsidR="00934453" w:rsidRPr="00932A72" w:rsidRDefault="00934453" w:rsidP="0013378F">
      <w:pPr>
        <w:rPr>
          <w:rFonts w:asciiTheme="minorEastAsia"/>
        </w:rPr>
      </w:pPr>
      <w:r w:rsidRPr="00932A72">
        <w:rPr>
          <w:rFonts w:asciiTheme="minorEastAsia"/>
        </w:rPr>
        <w:t>襄邑尉襄陽席豫</w:t>
      </w:r>
      <w:r w:rsidRPr="00932A72">
        <w:rPr>
          <w:rStyle w:val="00Text"/>
          <w:rFonts w:asciiTheme="minorEastAsia"/>
        </w:rPr>
        <w:t>襄邑縣，漢、晉屬陳留郡，後魏屬陽夏郡，後齊廢，隋開皇十六年復置，屬宋州。襄陽縣帶襄州。</w:t>
      </w:r>
      <w:r w:rsidRPr="00932A72">
        <w:rPr>
          <w:rFonts w:asciiTheme="minorEastAsia"/>
        </w:rPr>
        <w:t>聞安樂公主求為太女，歎曰︰</w:t>
      </w:r>
      <w:r w:rsidR="000232D5">
        <w:rPr>
          <w:rFonts w:asciiTheme="minorEastAsia"/>
        </w:rPr>
        <w:t>「</w:t>
      </w:r>
      <w:r w:rsidRPr="00932A72">
        <w:rPr>
          <w:rFonts w:asciiTheme="minorEastAsia"/>
        </w:rPr>
        <w:t>梅福譏切王氏，</w:t>
      </w:r>
      <w:r w:rsidRPr="00932A72">
        <w:rPr>
          <w:rStyle w:val="00Text"/>
          <w:rFonts w:asciiTheme="minorEastAsia"/>
        </w:rPr>
        <w:t>梅福事見三十一卷漢成帝永始二年。</w:t>
      </w:r>
      <w:r w:rsidRPr="00932A72">
        <w:rPr>
          <w:rFonts w:asciiTheme="minorEastAsia"/>
        </w:rPr>
        <w:t>獨何人哉！</w:t>
      </w:r>
      <w:r w:rsidR="000232D5">
        <w:rPr>
          <w:rFonts w:asciiTheme="minorEastAsia"/>
        </w:rPr>
        <w:t>」</w:t>
      </w:r>
      <w:r w:rsidRPr="00932A72">
        <w:rPr>
          <w:rFonts w:asciiTheme="minorEastAsia"/>
        </w:rPr>
        <w:t>乃上書請立太子，言甚深切。太平公主欲表為諫官，豫恥之，逃去。</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八月，戊寅，皇后及王公已下表上尊號曰應天神龍皇帝，改玄武門為神武門，樓為制勝樓。宗楚客又帥百官表請加皇后尊號曰順天翊聖皇后。</w:t>
      </w:r>
      <w:r w:rsidR="00934453" w:rsidRPr="00932A72">
        <w:rPr>
          <w:rStyle w:val="00Text"/>
          <w:rFonts w:asciiTheme="minorEastAsia"/>
        </w:rPr>
        <w:t>帥，讀曰率。</w:t>
      </w:r>
      <w:r w:rsidR="00934453" w:rsidRPr="00932A72">
        <w:rPr>
          <w:rFonts w:asciiTheme="minorEastAsia"/>
        </w:rPr>
        <w:t>上並許之。</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初，右臺大夫蘇珦治太子重俊之黨，囚有引相王者，珦密為之申理，</w:t>
      </w:r>
      <w:r w:rsidR="00934453" w:rsidRPr="00932A72">
        <w:rPr>
          <w:rStyle w:val="00Text"/>
          <w:rFonts w:asciiTheme="minorEastAsia"/>
        </w:rPr>
        <w:t>珦，許亮翻。治，直之翻。重，直龍翻。相，息亮翻。為，于偽翻。</w:t>
      </w:r>
      <w:r w:rsidR="00934453" w:rsidRPr="00932A72">
        <w:rPr>
          <w:rFonts w:asciiTheme="minorEastAsia"/>
        </w:rPr>
        <w:t>上乃不問。自是安樂公主及兵部尚書宗楚客日夜謀譖相王，</w:t>
      </w:r>
      <w:r w:rsidR="00934453" w:rsidRPr="00932A72">
        <w:rPr>
          <w:rStyle w:val="00Text"/>
          <w:rFonts w:asciiTheme="minorEastAsia"/>
        </w:rPr>
        <w:t>樂，音洛。尚，辰羊翻。</w:t>
      </w:r>
      <w:r w:rsidR="00934453" w:rsidRPr="00932A72">
        <w:rPr>
          <w:rFonts w:asciiTheme="minorEastAsia"/>
        </w:rPr>
        <w:t>使侍御史冉祖雍誣奏相王及太平公主，云</w:t>
      </w:r>
      <w:r w:rsidR="000232D5">
        <w:rPr>
          <w:rFonts w:asciiTheme="minorEastAsia"/>
        </w:rPr>
        <w:t>「</w:t>
      </w:r>
      <w:r w:rsidR="00934453" w:rsidRPr="00932A72">
        <w:rPr>
          <w:rFonts w:asciiTheme="minorEastAsia"/>
        </w:rPr>
        <w:t>與重俊通謀，請收付制獄。</w:t>
      </w:r>
      <w:r w:rsidR="000232D5">
        <w:rPr>
          <w:rFonts w:asciiTheme="minorEastAsia"/>
        </w:rPr>
        <w:t>」</w:t>
      </w:r>
      <w:r w:rsidR="00934453" w:rsidRPr="00932A72">
        <w:rPr>
          <w:rFonts w:asciiTheme="minorEastAsia"/>
        </w:rPr>
        <w:t>上召吏部侍郞兼御史中丞蕭至忠，使鞫之，至忠泣曰︰</w:t>
      </w:r>
      <w:r w:rsidR="000232D5">
        <w:rPr>
          <w:rFonts w:asciiTheme="minorEastAsia"/>
        </w:rPr>
        <w:t>「</w:t>
      </w:r>
      <w:r w:rsidR="00934453" w:rsidRPr="00932A72">
        <w:rPr>
          <w:rFonts w:asciiTheme="minorEastAsia"/>
        </w:rPr>
        <w:t>陛下富有四海，不能容一弟一妹，而使人羅織害之乎！相王昔為皇嗣，固請於則天，以天下讓陛下，</w:t>
      </w:r>
      <w:r w:rsidR="00934453" w:rsidRPr="00932A72">
        <w:rPr>
          <w:rStyle w:val="00Text"/>
          <w:rFonts w:asciiTheme="minorEastAsia"/>
        </w:rPr>
        <w:t>事見二百六卷武后聖曆元年。嗣，祥吏翻。</w:t>
      </w:r>
      <w:r w:rsidR="00934453" w:rsidRPr="00932A72">
        <w:rPr>
          <w:rFonts w:asciiTheme="minorEastAsia"/>
        </w:rPr>
        <w:t>累日不食，此海內所知。柰何以祖雍一言而疑之！</w:t>
      </w:r>
      <w:r w:rsidR="000232D5">
        <w:rPr>
          <w:rFonts w:asciiTheme="minorEastAsia"/>
        </w:rPr>
        <w:t>」</w:t>
      </w:r>
      <w:r w:rsidR="00934453" w:rsidRPr="00932A72">
        <w:rPr>
          <w:rFonts w:asciiTheme="minorEastAsia"/>
        </w:rPr>
        <w:t>上素友愛，遂寢其事。</w:t>
      </w:r>
    </w:p>
    <w:p w:rsidR="00934453" w:rsidRPr="00932A72" w:rsidRDefault="00934453" w:rsidP="0013378F">
      <w:pPr>
        <w:rPr>
          <w:rFonts w:asciiTheme="minorEastAsia"/>
        </w:rPr>
      </w:pPr>
      <w:r w:rsidRPr="00932A72">
        <w:rPr>
          <w:rFonts w:asciiTheme="minorEastAsia"/>
        </w:rPr>
        <w:t>右補闕浚儀吳兢聞祖雍之謀，</w:t>
      </w:r>
      <w:r w:rsidRPr="00932A72">
        <w:rPr>
          <w:rStyle w:val="00Text"/>
          <w:rFonts w:asciiTheme="minorEastAsia"/>
        </w:rPr>
        <w:t>浚儀，古大梁也，自漢以來，屬陳留郡。竹書紀年︰梁惠王為大溝，以行圃田之水，縣北有浚水，像而儀之，故曰浚儀。</w:t>
      </w:r>
      <w:r w:rsidRPr="00932A72">
        <w:rPr>
          <w:rFonts w:asciiTheme="minorEastAsia"/>
        </w:rPr>
        <w:t>上疏，以為︰</w:t>
      </w:r>
      <w:r w:rsidR="000232D5">
        <w:rPr>
          <w:rFonts w:asciiTheme="minorEastAsia"/>
        </w:rPr>
        <w:t>「</w:t>
      </w:r>
      <w:r w:rsidRPr="00932A72">
        <w:rPr>
          <w:rFonts w:asciiTheme="minorEastAsia"/>
        </w:rPr>
        <w:t>自文明以來，國之祚胤，不絕如綫，</w:t>
      </w:r>
      <w:r w:rsidRPr="00932A72">
        <w:rPr>
          <w:rStyle w:val="00Text"/>
          <w:rFonts w:asciiTheme="minorEastAsia"/>
        </w:rPr>
        <w:t>上，時掌翻。疏，所去翻。綫，私箭翻。</w:t>
      </w:r>
      <w:r w:rsidRPr="00932A72">
        <w:rPr>
          <w:rFonts w:asciiTheme="minorEastAsia"/>
        </w:rPr>
        <w:t>陛下龍興，恩及九族，求之瘴海，升之闕庭。</w:t>
      </w:r>
      <w:r w:rsidRPr="00932A72">
        <w:rPr>
          <w:rStyle w:val="00Text"/>
          <w:rFonts w:asciiTheme="minorEastAsia"/>
        </w:rPr>
        <w:t>事見上神龍元年。</w:t>
      </w:r>
      <w:r w:rsidRPr="00932A72">
        <w:rPr>
          <w:rFonts w:asciiTheme="minorEastAsia"/>
        </w:rPr>
        <w:t>況相王同氣至親，六合無貳，而賊臣日夜連謀，乃欲陷之極法；禍亂之根，將由此始。夫任以權則雖疏必重，奪其勢則雖親必輕。</w:t>
      </w:r>
      <w:r w:rsidRPr="00932A72">
        <w:rPr>
          <w:rStyle w:val="00Text"/>
          <w:rFonts w:asciiTheme="minorEastAsia"/>
        </w:rPr>
        <w:t>夫，音扶。</w:t>
      </w:r>
      <w:r w:rsidRPr="00932A72">
        <w:rPr>
          <w:rFonts w:asciiTheme="minorEastAsia"/>
        </w:rPr>
        <w:t>自古委信異姓，猜忌骨肉，以覆國亡家者，幾何人矣。況國家枝葉無幾，陛下登極未久，而一子以弄兵受誅，一子以愆違遠竄，</w:t>
      </w:r>
      <w:r w:rsidRPr="00932A72">
        <w:rPr>
          <w:rStyle w:val="00Text"/>
          <w:rFonts w:asciiTheme="minorEastAsia"/>
        </w:rPr>
        <w:t>受誅，謂重俊；遠竄，謂重福。</w:t>
      </w:r>
      <w:r w:rsidRPr="00932A72">
        <w:rPr>
          <w:rFonts w:asciiTheme="minorEastAsia"/>
        </w:rPr>
        <w:t>惟餘一弟朝夕左右，尺布斗粟之譏，不可不愼，</w:t>
      </w:r>
      <w:r w:rsidRPr="00932A72">
        <w:rPr>
          <w:rStyle w:val="00Text"/>
          <w:rFonts w:asciiTheme="minorEastAsia"/>
        </w:rPr>
        <w:t>尺布、斗粟，見十四卷漢文帝七年。</w:t>
      </w:r>
      <w:r w:rsidRPr="00932A72">
        <w:rPr>
          <w:rFonts w:asciiTheme="minorEastAsia"/>
        </w:rPr>
        <w:t>青蠅之詩，良可畏也。</w:t>
      </w:r>
      <w:r w:rsidR="000232D5">
        <w:rPr>
          <w:rFonts w:asciiTheme="minorEastAsia"/>
        </w:rPr>
        <w:t>」</w:t>
      </w:r>
      <w:r w:rsidRPr="00932A72">
        <w:rPr>
          <w:rStyle w:val="00Text"/>
          <w:rFonts w:asciiTheme="minorEastAsia"/>
        </w:rPr>
        <w:t>青蠅之詩，周人刺幽王信讒也。考異曰︰實錄載此事於今年八月，而兢疏云︰</w:t>
      </w:r>
      <w:r w:rsidR="000232D5">
        <w:rPr>
          <w:rStyle w:val="00Text"/>
          <w:rFonts w:asciiTheme="minorEastAsia"/>
        </w:rPr>
        <w:t>「</w:t>
      </w:r>
      <w:r w:rsidRPr="00932A72">
        <w:rPr>
          <w:rStyle w:val="00Text"/>
          <w:rFonts w:asciiTheme="minorEastAsia"/>
        </w:rPr>
        <w:t>陛下登極，于今四稔。</w:t>
      </w:r>
      <w:r w:rsidR="000232D5">
        <w:rPr>
          <w:rStyle w:val="00Text"/>
          <w:rFonts w:asciiTheme="minorEastAsia"/>
        </w:rPr>
        <w:t>」</w:t>
      </w:r>
      <w:r w:rsidRPr="00932A72">
        <w:rPr>
          <w:rStyle w:val="00Text"/>
          <w:rFonts w:asciiTheme="minorEastAsia"/>
        </w:rPr>
        <w:t>則是明年所上也。蓋至忠所對在今年，而實錄因載兢疏耳。</w:t>
      </w:r>
    </w:p>
    <w:p w:rsidR="00934453" w:rsidRPr="00932A72" w:rsidRDefault="00934453" w:rsidP="0013378F">
      <w:pPr>
        <w:rPr>
          <w:rFonts w:asciiTheme="minorEastAsia"/>
        </w:rPr>
      </w:pPr>
      <w:r w:rsidRPr="00932A72">
        <w:rPr>
          <w:rFonts w:asciiTheme="minorEastAsia"/>
        </w:rPr>
        <w:t>相王寬厚恭謹，安恬好讓，故經武、韋之世，竟免於難。</w:t>
      </w:r>
      <w:r w:rsidRPr="00932A72">
        <w:rPr>
          <w:rStyle w:val="00Text"/>
          <w:rFonts w:asciiTheme="minorEastAsia"/>
        </w:rPr>
        <w:t>好，呼到翻。難，乃旦翻。</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初，右僕射、中書令魏元忠以武三思擅權，意常憤鬱。及太子重俊起兵，遇元忠子太僕少卿升於永安門，</w:t>
      </w:r>
      <w:r w:rsidR="00934453" w:rsidRPr="00932A72">
        <w:rPr>
          <w:rStyle w:val="00Text"/>
          <w:rFonts w:asciiTheme="minorEastAsia"/>
        </w:rPr>
        <w:t>唐六典︰太極宮城南面三門，中曰承天，東曰長樂，西曰永安。</w:t>
      </w:r>
      <w:r w:rsidR="00934453" w:rsidRPr="00932A72">
        <w:rPr>
          <w:rFonts w:asciiTheme="minorEastAsia"/>
        </w:rPr>
        <w:t>脅以自隨；太子死，幷</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幷</w:t>
      </w:r>
      <w:r w:rsidR="000232D5">
        <w:rPr>
          <w:rStyle w:val="00Text"/>
          <w:rFonts w:asciiTheme="minorEastAsia"/>
        </w:rPr>
        <w:t>」</w:t>
      </w:r>
      <w:r w:rsidR="00934453" w:rsidRPr="00932A72">
        <w:rPr>
          <w:rStyle w:val="00Text"/>
          <w:rFonts w:asciiTheme="minorEastAsia"/>
        </w:rPr>
        <w:t>作</w:t>
      </w:r>
      <w:r w:rsidR="000232D5">
        <w:rPr>
          <w:rStyle w:val="00Text"/>
          <w:rFonts w:asciiTheme="minorEastAsia"/>
        </w:rPr>
        <w:t>「</w:t>
      </w:r>
      <w:r w:rsidR="00934453" w:rsidRPr="00932A72">
        <w:rPr>
          <w:rStyle w:val="00Text"/>
          <w:rFonts w:asciiTheme="minorEastAsia"/>
        </w:rPr>
        <w:t>升</w:t>
      </w:r>
      <w:r w:rsidR="000232D5">
        <w:rPr>
          <w:rStyle w:val="00Text"/>
          <w:rFonts w:asciiTheme="minorEastAsia"/>
        </w:rPr>
        <w:t>」</w:t>
      </w:r>
      <w:r w:rsidR="00934453" w:rsidRPr="00932A72">
        <w:rPr>
          <w:rStyle w:val="00Text"/>
          <w:rFonts w:asciiTheme="minorEastAsia"/>
        </w:rPr>
        <w:t>；乙十一行本同；孔本同；退齋校同；熊校同。</w:t>
      </w:r>
      <w:r w:rsidR="000232D5">
        <w:rPr>
          <w:rStyle w:val="00Text"/>
          <w:rFonts w:asciiTheme="minorEastAsia"/>
        </w:rPr>
        <w:t>』</w:t>
      </w:r>
      <w:r w:rsidR="00934453" w:rsidRPr="00932A72">
        <w:rPr>
          <w:rFonts w:asciiTheme="minorEastAsia"/>
        </w:rPr>
        <w:t>為亂兵所殺。元忠揚言曰︰</w:t>
      </w:r>
      <w:r w:rsidR="000232D5">
        <w:rPr>
          <w:rFonts w:asciiTheme="minorEastAsia"/>
        </w:rPr>
        <w:t>「</w:t>
      </w:r>
      <w:r w:rsidR="00934453" w:rsidRPr="00932A72">
        <w:rPr>
          <w:rFonts w:asciiTheme="minorEastAsia"/>
        </w:rPr>
        <w:t>元惡已死，雖鼎鑊何傷！但惜太子隕沒耳。</w:t>
      </w:r>
      <w:r w:rsidR="000232D5">
        <w:rPr>
          <w:rFonts w:asciiTheme="minorEastAsia"/>
        </w:rPr>
        <w:t>」</w:t>
      </w:r>
      <w:r w:rsidR="00934453" w:rsidRPr="00932A72">
        <w:rPr>
          <w:rFonts w:asciiTheme="minorEastAsia"/>
        </w:rPr>
        <w:t>上以其有功，且為高宗、武后所重，故釋不問。兵部尚書宗楚客、太府卿紀處訥等共證元忠，云</w:t>
      </w:r>
      <w:r w:rsidR="000232D5">
        <w:rPr>
          <w:rFonts w:asciiTheme="minorEastAsia"/>
        </w:rPr>
        <w:t>「</w:t>
      </w:r>
      <w:r w:rsidR="00934453" w:rsidRPr="00932A72">
        <w:rPr>
          <w:rFonts w:asciiTheme="minorEastAsia"/>
        </w:rPr>
        <w:t>與太子通謀，請夷其三族。</w:t>
      </w:r>
      <w:r w:rsidR="000232D5">
        <w:rPr>
          <w:rFonts w:asciiTheme="minorEastAsia"/>
        </w:rPr>
        <w:t>」</w:t>
      </w:r>
      <w:r w:rsidR="00934453" w:rsidRPr="00932A72">
        <w:rPr>
          <w:rFonts w:asciiTheme="minorEastAsia"/>
        </w:rPr>
        <w:t>制不許。元忠懼，表請解官爵，以散秩還第。</w:t>
      </w:r>
      <w:r w:rsidR="00934453" w:rsidRPr="00932A72">
        <w:rPr>
          <w:rStyle w:val="00Text"/>
          <w:rFonts w:asciiTheme="minorEastAsia"/>
        </w:rPr>
        <w:t>散，悉亶翻。</w:t>
      </w:r>
      <w:r w:rsidR="00934453" w:rsidRPr="00932A72">
        <w:rPr>
          <w:rFonts w:asciiTheme="minorEastAsia"/>
        </w:rPr>
        <w:t>丙戌，上手敕聽解僕射，以特進、齊公致仕，</w:t>
      </w:r>
      <w:r w:rsidR="00934453" w:rsidRPr="00932A72">
        <w:rPr>
          <w:rStyle w:val="00Text"/>
          <w:rFonts w:asciiTheme="minorEastAsia"/>
        </w:rPr>
        <w:t>考異曰︰實錄，元忠致仕在九月。今從舊本紀。</w:t>
      </w:r>
      <w:r w:rsidR="00934453" w:rsidRPr="00932A72">
        <w:rPr>
          <w:rFonts w:asciiTheme="minorEastAsia"/>
        </w:rPr>
        <w:t>仍朝朔望。</w:t>
      </w:r>
      <w:r w:rsidR="00934453" w:rsidRPr="00932A72">
        <w:rPr>
          <w:rStyle w:val="00Text"/>
          <w:rFonts w:asciiTheme="minorEastAsia"/>
        </w:rPr>
        <w:t>朝，直遙翻。</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九月，丁卯，以吏部侍郞蕭至忠為黃門侍郞，兵部尚書宗楚客為左衞將軍，兼太府卿紀處訥為太府卿，並同中書門下三品；中書侍郞、同中書門下三品于惟謙罷為國子祭酒。</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庚子，赦天下，改元。</w:t>
      </w:r>
      <w:r w:rsidR="00934453" w:rsidRPr="00932A72">
        <w:rPr>
          <w:rStyle w:val="00Text"/>
          <w:rFonts w:asciiTheme="minorEastAsia"/>
        </w:rPr>
        <w:t>改元景龍。</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宗楚客等引右衞郞將姚廷筠為御史中丞，使劾奏魏元忠，</w:t>
      </w:r>
      <w:r w:rsidR="00934453" w:rsidRPr="00932A72">
        <w:rPr>
          <w:rStyle w:val="00Text"/>
          <w:rFonts w:asciiTheme="minorEastAsia"/>
        </w:rPr>
        <w:t>劾，戶槪翻，又戶得翻。</w:t>
      </w:r>
      <w:r w:rsidR="00934453" w:rsidRPr="00932A72">
        <w:rPr>
          <w:rFonts w:asciiTheme="minorEastAsia"/>
        </w:rPr>
        <w:t>以為︰</w:t>
      </w:r>
      <w:r w:rsidR="000232D5">
        <w:rPr>
          <w:rFonts w:asciiTheme="minorEastAsia"/>
        </w:rPr>
        <w:t>「</w:t>
      </w:r>
      <w:r w:rsidR="00934453" w:rsidRPr="00932A72">
        <w:rPr>
          <w:rFonts w:asciiTheme="minorEastAsia"/>
        </w:rPr>
        <w:t>侯君集社稷元勳，及其謀反，太宗就羣臣乞其命而不得，竟流涕斬之。</w:t>
      </w:r>
      <w:r w:rsidR="00934453" w:rsidRPr="00932A72">
        <w:rPr>
          <w:rStyle w:val="00Text"/>
          <w:rFonts w:asciiTheme="minorEastAsia"/>
        </w:rPr>
        <w:t>見一百九十七卷太宗貞觀十七年。</w:t>
      </w:r>
      <w:r w:rsidR="00934453" w:rsidRPr="00932A72">
        <w:rPr>
          <w:rFonts w:asciiTheme="minorEastAsia"/>
        </w:rPr>
        <w:t>其後房遺愛、薛萬徹、齊王祐等為逆，雖復懿親，皆從國法。</w:t>
      </w:r>
      <w:r w:rsidR="00934453" w:rsidRPr="00932A72">
        <w:rPr>
          <w:rStyle w:val="00Text"/>
          <w:rFonts w:asciiTheme="minorEastAsia"/>
        </w:rPr>
        <w:t>齊王祐見一百九十六卷貞觀十七年。房、薛見一百九十九卷高宗永徽四年。復，扶又翻；下一復同。</w:t>
      </w:r>
      <w:r w:rsidR="00934453" w:rsidRPr="00932A72">
        <w:rPr>
          <w:rFonts w:asciiTheme="minorEastAsia"/>
        </w:rPr>
        <w:t>元忠功不逮君集，身又非國戚，與李多祚等謀反，男入逆徒，是宜赤族汚宮。但有朋黨飾辭營救，以惑聖聽，陛下仁恩，欲掩其過。臣所以犯龍鱗，忤聖意者，</w:t>
      </w:r>
      <w:r w:rsidR="00934453" w:rsidRPr="00932A72">
        <w:rPr>
          <w:rStyle w:val="00Text"/>
          <w:rFonts w:asciiTheme="minorEastAsia"/>
        </w:rPr>
        <w:t>忤，五故翻。</w:t>
      </w:r>
      <w:r w:rsidR="00934453" w:rsidRPr="00932A72">
        <w:rPr>
          <w:rFonts w:asciiTheme="minorEastAsia"/>
        </w:rPr>
        <w:t>正以事關宗社耳！</w:t>
      </w:r>
      <w:r w:rsidR="000232D5">
        <w:rPr>
          <w:rFonts w:asciiTheme="minorEastAsia"/>
        </w:rPr>
        <w:t>」</w:t>
      </w:r>
      <w:r w:rsidR="00934453" w:rsidRPr="00932A72">
        <w:rPr>
          <w:rFonts w:asciiTheme="minorEastAsia"/>
        </w:rPr>
        <w:t>上頗然之。元忠坐繫大理，貶渠州司馬。</w:t>
      </w:r>
      <w:r w:rsidR="00934453" w:rsidRPr="00932A72">
        <w:rPr>
          <w:rStyle w:val="00Text"/>
          <w:rFonts w:asciiTheme="minorEastAsia"/>
        </w:rPr>
        <w:t>渠州，漢宕渠縣地，後魏置流江縣及流江郡，梁置渠州，後周又為北宕渠郡，隋復置渠州。舊志︰渠州，京師西南二千二百七十里，至東都三千一百九十里。</w:t>
      </w:r>
    </w:p>
    <w:p w:rsidR="00934453" w:rsidRPr="00932A72" w:rsidRDefault="00934453" w:rsidP="0013378F">
      <w:pPr>
        <w:rPr>
          <w:rFonts w:asciiTheme="minorEastAsia"/>
        </w:rPr>
      </w:pPr>
      <w:r w:rsidRPr="00932A72">
        <w:rPr>
          <w:rFonts w:asciiTheme="minorEastAsia"/>
        </w:rPr>
        <w:t>宗楚客令給事中冉祖雍奏言︰</w:t>
      </w:r>
      <w:r w:rsidR="000232D5">
        <w:rPr>
          <w:rFonts w:asciiTheme="minorEastAsia"/>
        </w:rPr>
        <w:t>「</w:t>
      </w:r>
      <w:r w:rsidRPr="00932A72">
        <w:rPr>
          <w:rFonts w:asciiTheme="minorEastAsia"/>
        </w:rPr>
        <w:t>元忠旣犯大逆，不應出佐渠州。</w:t>
      </w:r>
      <w:r w:rsidR="000232D5">
        <w:rPr>
          <w:rFonts w:asciiTheme="minorEastAsia"/>
        </w:rPr>
        <w:t>」</w:t>
      </w:r>
      <w:r w:rsidRPr="00932A72">
        <w:rPr>
          <w:rFonts w:asciiTheme="minorEastAsia"/>
        </w:rPr>
        <w:t>楊再思、李嶠亦贊之。上謂再思等曰︰</w:t>
      </w:r>
      <w:r w:rsidR="000232D5">
        <w:rPr>
          <w:rFonts w:asciiTheme="minorEastAsia"/>
        </w:rPr>
        <w:t>「</w:t>
      </w:r>
      <w:r w:rsidRPr="00932A72">
        <w:rPr>
          <w:rFonts w:asciiTheme="minorEastAsia"/>
        </w:rPr>
        <w:t>元忠驅使日久，朕特矜容，制命已行，豈容數改！</w:t>
      </w:r>
      <w:r w:rsidRPr="00932A72">
        <w:rPr>
          <w:rStyle w:val="00Text"/>
          <w:rFonts w:asciiTheme="minorEastAsia"/>
        </w:rPr>
        <w:t>數，所角翻。</w:t>
      </w:r>
      <w:r w:rsidRPr="00932A72">
        <w:rPr>
          <w:rFonts w:asciiTheme="minorEastAsia"/>
        </w:rPr>
        <w:t>輕重之權，應自朕出。卿等頻奏，殊非朕意！</w:t>
      </w:r>
      <w:r w:rsidR="000232D5">
        <w:rPr>
          <w:rFonts w:asciiTheme="minorEastAsia"/>
        </w:rPr>
        <w:t>」</w:t>
      </w:r>
      <w:r w:rsidRPr="00932A72">
        <w:rPr>
          <w:rFonts w:asciiTheme="minorEastAsia"/>
        </w:rPr>
        <w:t>再思等惶懼拜謝。</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監察御史袁守一復表彈元忠曰︰</w:t>
      </w:r>
      <w:r w:rsidR="000232D5">
        <w:rPr>
          <w:rStyle w:val="01Text"/>
          <w:rFonts w:asciiTheme="minorEastAsia" w:eastAsiaTheme="minorEastAsia"/>
          <w:sz w:val="21"/>
        </w:rPr>
        <w:t>「</w:t>
      </w:r>
      <w:r w:rsidRPr="00932A72">
        <w:rPr>
          <w:rStyle w:val="01Text"/>
          <w:rFonts w:asciiTheme="minorEastAsia" w:eastAsiaTheme="minorEastAsia"/>
          <w:sz w:val="21"/>
        </w:rPr>
        <w:t>重俊乃陛下之子，猶加昭憲；元忠非勳非戚，焉得獨漏嚴刑！</w:t>
      </w:r>
      <w:r w:rsidR="000232D5">
        <w:rPr>
          <w:rStyle w:val="01Text"/>
          <w:rFonts w:asciiTheme="minorEastAsia" w:eastAsiaTheme="minorEastAsia"/>
          <w:sz w:val="21"/>
        </w:rPr>
        <w:t>」</w:t>
      </w:r>
      <w:r w:rsidRPr="00932A72">
        <w:rPr>
          <w:rStyle w:val="01Text"/>
          <w:rFonts w:asciiTheme="minorEastAsia" w:eastAsiaTheme="minorEastAsia"/>
          <w:sz w:val="21"/>
        </w:rPr>
        <w:t>甲辰，又貶元忠務川尉。</w:t>
      </w:r>
      <w:r w:rsidRPr="00932A72">
        <w:rPr>
          <w:rFonts w:asciiTheme="minorEastAsia" w:eastAsiaTheme="minorEastAsia"/>
        </w:rPr>
        <w:t>務川，漢西陽縣地。隋開皇末，招慰蟄獠，置務川縣，屬巴東郡；唐置思州。監，古銜翻；下同。彈，徒丹翻。重，直龍翻。焉，於虔翻。</w:t>
      </w:r>
    </w:p>
    <w:p w:rsidR="00934453" w:rsidRPr="00932A72" w:rsidRDefault="00934453" w:rsidP="0013378F">
      <w:pPr>
        <w:rPr>
          <w:rFonts w:asciiTheme="minorEastAsia"/>
        </w:rPr>
      </w:pPr>
      <w:r w:rsidRPr="00932A72">
        <w:rPr>
          <w:rFonts w:asciiTheme="minorEastAsia"/>
        </w:rPr>
        <w:t>頃之，楚客又令袁守一奏言︰</w:t>
      </w:r>
      <w:r w:rsidRPr="00932A72">
        <w:rPr>
          <w:rStyle w:val="00Text"/>
          <w:rFonts w:asciiTheme="minorEastAsia"/>
        </w:rPr>
        <w:t>令，力丁翻。</w:t>
      </w:r>
      <w:r w:rsidR="000232D5">
        <w:rPr>
          <w:rFonts w:asciiTheme="minorEastAsia"/>
        </w:rPr>
        <w:t>「</w:t>
      </w:r>
      <w:r w:rsidRPr="00932A72">
        <w:rPr>
          <w:rFonts w:asciiTheme="minorEastAsia"/>
        </w:rPr>
        <w:t>則天昔在三陽宮不豫，狄仁傑奏請陛下監國，元忠密奏以為不可，此則元忠懷逆日久，請加嚴誅！</w:t>
      </w:r>
      <w:r w:rsidR="000232D5">
        <w:rPr>
          <w:rFonts w:asciiTheme="minorEastAsia"/>
        </w:rPr>
        <w:t>」</w:t>
      </w:r>
      <w:r w:rsidRPr="00932A72">
        <w:rPr>
          <w:rFonts w:asciiTheme="minorEastAsia"/>
        </w:rPr>
        <w:t>上謂楊再思等曰︰</w:t>
      </w:r>
      <w:r w:rsidR="000232D5">
        <w:rPr>
          <w:rFonts w:asciiTheme="minorEastAsia"/>
        </w:rPr>
        <w:t>「</w:t>
      </w:r>
      <w:r w:rsidRPr="00932A72">
        <w:rPr>
          <w:rFonts w:asciiTheme="minorEastAsia"/>
        </w:rPr>
        <w:t>以朕思之，人臣事主，必在一心，豈有主上小疾，遽請太子知事！此乃仁傑欲樹私恩，未見元忠有失。守一欲借前事以陷元忠，其可乎！</w:t>
      </w:r>
      <w:r w:rsidR="000232D5">
        <w:rPr>
          <w:rFonts w:asciiTheme="minorEastAsia"/>
        </w:rPr>
        <w:t>」</w:t>
      </w:r>
      <w:r w:rsidRPr="00932A72">
        <w:rPr>
          <w:rFonts w:asciiTheme="minorEastAsia"/>
        </w:rPr>
        <w:t>楚客乃止。</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元忠行至涪陵而卒。</w:t>
      </w:r>
      <w:r w:rsidRPr="00932A72">
        <w:rPr>
          <w:rFonts w:asciiTheme="minorEastAsia" w:eastAsiaTheme="minorEastAsia"/>
        </w:rPr>
        <w:t>涪，音浮。卒，子恤翻。</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銀青光祿大夫、上庸公、聖善·中天·西明三寺主慧範於東都作聖善寺，</w:t>
      </w:r>
      <w:r w:rsidR="00934453" w:rsidRPr="00932A72">
        <w:rPr>
          <w:rStyle w:val="00Text"/>
          <w:rFonts w:asciiTheme="minorEastAsia"/>
        </w:rPr>
        <w:t>聖善寺蓋為武后資福，取</w:t>
      </w:r>
      <w:r w:rsidR="000232D5">
        <w:rPr>
          <w:rStyle w:val="00Text"/>
          <w:rFonts w:asciiTheme="minorEastAsia"/>
        </w:rPr>
        <w:t>「</w:t>
      </w:r>
      <w:r w:rsidR="00934453" w:rsidRPr="00932A72">
        <w:rPr>
          <w:rStyle w:val="00Text"/>
          <w:rFonts w:asciiTheme="minorEastAsia"/>
        </w:rPr>
        <w:t>母氏聖善</w:t>
      </w:r>
      <w:r w:rsidR="000232D5">
        <w:rPr>
          <w:rStyle w:val="00Text"/>
          <w:rFonts w:asciiTheme="minorEastAsia"/>
        </w:rPr>
        <w:t>」</w:t>
      </w:r>
      <w:r w:rsidR="00934453" w:rsidRPr="00932A72">
        <w:rPr>
          <w:rStyle w:val="00Text"/>
          <w:rFonts w:asciiTheme="minorEastAsia"/>
        </w:rPr>
        <w:t>之意。唐會要︰聖善寺在長安城中章善坊，神龍二年，中宗為武后追福。西明寺在延康坊，本隋越國公楊素宅，貞觀初賜濮長</w:t>
      </w:r>
      <w:r w:rsidR="00934453" w:rsidRPr="00283644">
        <w:rPr>
          <w:rStyle w:val="06Text"/>
          <w:rFonts w:asciiTheme="minorEastAsia"/>
          <w:sz w:val="18"/>
        </w:rPr>
        <w:t>王</w:t>
      </w:r>
      <w:r w:rsidR="00934453" w:rsidRPr="00932A72">
        <w:rPr>
          <w:rStyle w:val="00Text"/>
          <w:rFonts w:asciiTheme="minorEastAsia"/>
        </w:rPr>
        <w:t>泰，泰死乃立為寺。</w:t>
      </w:r>
      <w:r w:rsidR="00934453" w:rsidRPr="00932A72">
        <w:rPr>
          <w:rFonts w:asciiTheme="minorEastAsia"/>
        </w:rPr>
        <w:t>長樂坡作大像，</w:t>
      </w:r>
      <w:r w:rsidR="00934453" w:rsidRPr="00932A72">
        <w:rPr>
          <w:rStyle w:val="00Text"/>
          <w:rFonts w:asciiTheme="minorEastAsia"/>
        </w:rPr>
        <w:t>長樂坡在長安城東，亦謂之滻坡。樂，音洛。</w:t>
      </w:r>
      <w:r w:rsidR="00934453" w:rsidRPr="00932A72">
        <w:rPr>
          <w:rFonts w:asciiTheme="minorEastAsia"/>
        </w:rPr>
        <w:t>府庫為之虛耗。</w:t>
      </w:r>
      <w:r w:rsidR="00934453" w:rsidRPr="00932A72">
        <w:rPr>
          <w:rStyle w:val="00Text"/>
          <w:rFonts w:asciiTheme="minorEastAsia"/>
        </w:rPr>
        <w:t>為，于偽翻。</w:t>
      </w:r>
      <w:r w:rsidR="00934453" w:rsidRPr="00932A72">
        <w:rPr>
          <w:rFonts w:asciiTheme="minorEastAsia"/>
        </w:rPr>
        <w:t>上及韋后皆重之，勢傾內外，無敢指目者。戊申，侍御史魏傳弓發其姦贓四十餘萬，請寘極法。上欲宥之，傳弓曰︰</w:t>
      </w:r>
      <w:r w:rsidR="000232D5">
        <w:rPr>
          <w:rFonts w:asciiTheme="minorEastAsia"/>
        </w:rPr>
        <w:t>「</w:t>
      </w:r>
      <w:r w:rsidR="00934453" w:rsidRPr="00932A72">
        <w:rPr>
          <w:rFonts w:asciiTheme="minorEastAsia"/>
        </w:rPr>
        <w:t>刑賞國之大事，陛下賞已妄加，豈宜刑所不及！</w:t>
      </w:r>
      <w:r w:rsidR="000232D5">
        <w:rPr>
          <w:rFonts w:asciiTheme="minorEastAsia"/>
        </w:rPr>
        <w:t>」</w:t>
      </w:r>
      <w:r w:rsidR="00934453" w:rsidRPr="00932A72">
        <w:rPr>
          <w:rFonts w:asciiTheme="minorEastAsia"/>
        </w:rPr>
        <w:t>上乃削黜慧範，放于家。</w:t>
      </w:r>
    </w:p>
    <w:p w:rsidR="00934453" w:rsidRPr="00932A72" w:rsidRDefault="00934453" w:rsidP="0013378F">
      <w:pPr>
        <w:rPr>
          <w:rFonts w:asciiTheme="minorEastAsia"/>
        </w:rPr>
      </w:pPr>
      <w:r w:rsidRPr="00932A72">
        <w:rPr>
          <w:rFonts w:asciiTheme="minorEastAsia"/>
        </w:rPr>
        <w:t>宦官左監門大將軍薛簡等有寵於安樂公主，</w:t>
      </w:r>
      <w:r w:rsidRPr="00932A72">
        <w:rPr>
          <w:rStyle w:val="00Text"/>
          <w:rFonts w:asciiTheme="minorEastAsia"/>
        </w:rPr>
        <w:t>監，古銜翻。樂，音洛。</w:t>
      </w:r>
      <w:r w:rsidRPr="00932A72">
        <w:rPr>
          <w:rFonts w:asciiTheme="minorEastAsia"/>
        </w:rPr>
        <w:t>縱暴不法，傳弓奏請誅之，御史大夫竇從一懼，固止之。時宦官用事，從一為雍州刺史及御史大夫，</w:t>
      </w:r>
      <w:r w:rsidRPr="00932A72">
        <w:rPr>
          <w:rStyle w:val="00Text"/>
          <w:rFonts w:asciiTheme="minorEastAsia"/>
        </w:rPr>
        <w:t>雍，於用翻。</w:t>
      </w:r>
      <w:r w:rsidRPr="00932A72">
        <w:rPr>
          <w:rFonts w:asciiTheme="minorEastAsia"/>
        </w:rPr>
        <w:t>誤見訟者無須，必曲加承接。</w:t>
      </w:r>
      <w:r w:rsidRPr="00932A72">
        <w:rPr>
          <w:rStyle w:val="00Text"/>
          <w:rFonts w:asciiTheme="minorEastAsia"/>
        </w:rPr>
        <w:t>意以為宦官而然。須，與鬚同。</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18</w:t>
      </w:r>
      <w:r w:rsidR="00934453" w:rsidRPr="00932A72">
        <w:rPr>
          <w:rStyle w:val="01Text"/>
          <w:rFonts w:asciiTheme="minorEastAsia" w:eastAsiaTheme="minorEastAsia"/>
          <w:sz w:val="21"/>
        </w:rPr>
        <w:t>以楊再思為中書令，韋巨源、紀處訥並為侍中。</w:t>
      </w:r>
      <w:r w:rsidR="00934453" w:rsidRPr="00932A72">
        <w:rPr>
          <w:rFonts w:asciiTheme="minorEastAsia" w:eastAsiaTheme="minorEastAsia"/>
        </w:rPr>
        <w:t>考異曰︰新表，</w:t>
      </w:r>
      <w:r w:rsidR="000232D5">
        <w:rPr>
          <w:rFonts w:asciiTheme="minorEastAsia" w:eastAsiaTheme="minorEastAsia"/>
        </w:rPr>
        <w:t>「</w:t>
      </w:r>
      <w:r w:rsidR="00934453" w:rsidRPr="00932A72">
        <w:rPr>
          <w:rFonts w:asciiTheme="minorEastAsia" w:eastAsiaTheme="minorEastAsia"/>
        </w:rPr>
        <w:t>九月辛亥，蘇瓌罷為行吏部尚書。</w:t>
      </w:r>
      <w:r w:rsidR="000232D5">
        <w:rPr>
          <w:rFonts w:asciiTheme="minorEastAsia" w:eastAsiaTheme="minorEastAsia"/>
        </w:rPr>
        <w:t>」</w:t>
      </w:r>
      <w:r w:rsidR="00934453" w:rsidRPr="00932A72">
        <w:rPr>
          <w:rFonts w:asciiTheme="minorEastAsia" w:eastAsiaTheme="minorEastAsia"/>
        </w:rPr>
        <w:t>按二年瓌請察正員官殿負者，擇員外官代之；三年面折祝欽明請皇后亞獻，於時更為侍中。表云今年罷，誤也。</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壬戌，改左、右羽林千騎為萬騎。</w:t>
      </w:r>
      <w:r w:rsidR="00934453" w:rsidRPr="00932A72">
        <w:rPr>
          <w:rStyle w:val="00Text"/>
          <w:rFonts w:asciiTheme="minorEastAsia"/>
        </w:rPr>
        <w:t>騎，奇寄翻。</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冬，十月，丁丑，命左屯衞將軍張仁愿充朔方道大總管，以擊突厥；</w:t>
      </w:r>
      <w:r w:rsidR="000232D5">
        <w:rPr>
          <w:rStyle w:val="00Text"/>
          <w:rFonts w:asciiTheme="minorEastAsia"/>
        </w:rPr>
        <w:t>「</w:t>
      </w:r>
      <w:r w:rsidR="00934453" w:rsidRPr="00932A72">
        <w:rPr>
          <w:rStyle w:val="00Text"/>
          <w:rFonts w:asciiTheme="minorEastAsia"/>
        </w:rPr>
        <w:t>左屯衞</w:t>
      </w:r>
      <w:r w:rsidR="000232D5">
        <w:rPr>
          <w:rStyle w:val="00Text"/>
          <w:rFonts w:asciiTheme="minorEastAsia"/>
        </w:rPr>
        <w:t>」</w:t>
      </w:r>
      <w:r w:rsidR="00934453" w:rsidRPr="00932A72">
        <w:rPr>
          <w:rStyle w:val="00Text"/>
          <w:rFonts w:asciiTheme="minorEastAsia"/>
        </w:rPr>
        <w:t>之下逸</w:t>
      </w:r>
      <w:r w:rsidR="000232D5">
        <w:rPr>
          <w:rStyle w:val="00Text"/>
          <w:rFonts w:asciiTheme="minorEastAsia"/>
        </w:rPr>
        <w:t>「</w:t>
      </w:r>
      <w:r w:rsidR="00934453" w:rsidRPr="00932A72">
        <w:rPr>
          <w:rStyle w:val="00Text"/>
          <w:rFonts w:asciiTheme="minorEastAsia"/>
        </w:rPr>
        <w:t>大</w:t>
      </w:r>
      <w:r w:rsidR="000232D5">
        <w:rPr>
          <w:rStyle w:val="00Text"/>
          <w:rFonts w:asciiTheme="minorEastAsia"/>
        </w:rPr>
        <w:t>」</w:t>
      </w:r>
      <w:r w:rsidR="00934453" w:rsidRPr="00932A72">
        <w:rPr>
          <w:rStyle w:val="00Text"/>
          <w:rFonts w:asciiTheme="minorEastAsia"/>
        </w:rPr>
        <w:t>字。</w:t>
      </w:r>
      <w:r w:rsidR="00934453" w:rsidRPr="00932A72">
        <w:rPr>
          <w:rFonts w:asciiTheme="minorEastAsia"/>
        </w:rPr>
        <w:t>比至，虜已退，</w:t>
      </w:r>
      <w:r w:rsidR="00934453" w:rsidRPr="00932A72">
        <w:rPr>
          <w:rStyle w:val="00Text"/>
          <w:rFonts w:asciiTheme="minorEastAsia"/>
        </w:rPr>
        <w:t>比，必利翻。</w:t>
      </w:r>
      <w:r w:rsidR="00934453" w:rsidRPr="00932A72">
        <w:rPr>
          <w:rFonts w:asciiTheme="minorEastAsia"/>
        </w:rPr>
        <w:t>追擊，大破之。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21</w:t>
      </w:r>
      <w:r w:rsidR="00934453" w:rsidRPr="00932A72">
        <w:rPr>
          <w:rStyle w:val="01Text"/>
          <w:rFonts w:ascii="等线" w:eastAsia="等线" w:hAnsi="等线" w:cs="等线" w:hint="eastAsia"/>
          <w:sz w:val="21"/>
        </w:rPr>
        <w:t>習藝館內敎蘇安恆，</w:t>
      </w:r>
      <w:r w:rsidR="00934453" w:rsidRPr="00932A72">
        <w:rPr>
          <w:rFonts w:asciiTheme="minorEastAsia" w:eastAsiaTheme="minorEastAsia"/>
        </w:rPr>
        <w:t>習藝館，本名內文學館，選官人有文學者一人為學士，敎習宮人。武后改為習藝館，又改為翰林內敎坊，以地在禁中故也。新書曰︰掌敎習宮人書算衆藝。恆，戶登翻。</w:t>
      </w:r>
      <w:r w:rsidR="00934453" w:rsidRPr="00932A72">
        <w:rPr>
          <w:rStyle w:val="01Text"/>
          <w:rFonts w:asciiTheme="minorEastAsia" w:eastAsiaTheme="minorEastAsia"/>
          <w:sz w:val="21"/>
        </w:rPr>
        <w:t>矜高好奇，</w:t>
      </w:r>
      <w:r w:rsidR="00934453" w:rsidRPr="00932A72">
        <w:rPr>
          <w:rFonts w:asciiTheme="minorEastAsia" w:eastAsiaTheme="minorEastAsia"/>
        </w:rPr>
        <w:t>好，呼到翻。</w:t>
      </w:r>
      <w:r w:rsidR="00934453" w:rsidRPr="00932A72">
        <w:rPr>
          <w:rStyle w:val="01Text"/>
          <w:rFonts w:asciiTheme="minorEastAsia" w:eastAsiaTheme="minorEastAsia"/>
          <w:sz w:val="21"/>
        </w:rPr>
        <w:t>太子重俊之誅武三思也，安恆自言</w:t>
      </w:r>
      <w:r w:rsidR="000232D5">
        <w:rPr>
          <w:rStyle w:val="01Text"/>
          <w:rFonts w:asciiTheme="minorEastAsia" w:eastAsiaTheme="minorEastAsia"/>
          <w:sz w:val="21"/>
        </w:rPr>
        <w:t>「</w:t>
      </w:r>
      <w:r w:rsidR="00934453" w:rsidRPr="00932A72">
        <w:rPr>
          <w:rStyle w:val="01Text"/>
          <w:rFonts w:asciiTheme="minorEastAsia" w:eastAsiaTheme="minorEastAsia"/>
          <w:sz w:val="21"/>
        </w:rPr>
        <w:t>此我之謀</w:t>
      </w:r>
      <w:r w:rsidR="000232D5">
        <w:rPr>
          <w:rStyle w:val="01Text"/>
          <w:rFonts w:asciiTheme="minorEastAsia" w:eastAsiaTheme="minorEastAsia"/>
          <w:sz w:val="21"/>
        </w:rPr>
        <w:t>」</w:t>
      </w:r>
      <w:r w:rsidR="00934453" w:rsidRPr="00932A72">
        <w:rPr>
          <w:rStyle w:val="01Text"/>
          <w:rFonts w:asciiTheme="minorEastAsia" w:eastAsiaTheme="minorEastAsia"/>
          <w:sz w:val="21"/>
        </w:rPr>
        <w:t>。太子敗，或告之；戊寅，伏誅。</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十二月，乙丑朔，日有食之。</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是歲，上遣使者分道詣江、淮贖生。</w:t>
      </w:r>
      <w:r w:rsidR="00934453" w:rsidRPr="00932A72">
        <w:rPr>
          <w:rStyle w:val="00Text"/>
          <w:rFonts w:asciiTheme="minorEastAsia"/>
        </w:rPr>
        <w:t>帝以江、淮之人採捕魚鼈為傷生，分道遣使人以錢物贖之。使，疏吏翻。</w:t>
      </w:r>
      <w:r w:rsidR="00934453" w:rsidRPr="00932A72">
        <w:rPr>
          <w:rFonts w:asciiTheme="minorEastAsia"/>
        </w:rPr>
        <w:t>中書舍人房子李乂</w:t>
      </w:r>
      <w:r w:rsidR="00934453" w:rsidRPr="00932A72">
        <w:rPr>
          <w:rStyle w:val="00Text"/>
          <w:rFonts w:asciiTheme="minorEastAsia"/>
        </w:rPr>
        <w:t>房子縣，漢屬常山郡，晉、後魏屬趙郡，隋、唐屬趙州。</w:t>
      </w:r>
      <w:r w:rsidR="00934453" w:rsidRPr="00932A72">
        <w:rPr>
          <w:rFonts w:asciiTheme="minorEastAsia"/>
        </w:rPr>
        <w:t>上疏諫曰︰</w:t>
      </w:r>
      <w:r w:rsidR="000232D5">
        <w:rPr>
          <w:rFonts w:asciiTheme="minorEastAsia"/>
        </w:rPr>
        <w:t>「</w:t>
      </w:r>
      <w:r w:rsidR="00934453" w:rsidRPr="00932A72">
        <w:rPr>
          <w:rFonts w:asciiTheme="minorEastAsia"/>
        </w:rPr>
        <w:t>江南鄕人</w:t>
      </w:r>
      <w:r w:rsidR="00934453" w:rsidRPr="00932A72">
        <w:rPr>
          <w:rStyle w:val="00Text"/>
          <w:rFonts w:asciiTheme="minorEastAsia"/>
        </w:rPr>
        <w:t>鄕人，猶言鄕民，避太宗諱，改</w:t>
      </w:r>
      <w:r w:rsidR="000232D5">
        <w:rPr>
          <w:rStyle w:val="00Text"/>
          <w:rFonts w:asciiTheme="minorEastAsia"/>
        </w:rPr>
        <w:t>「</w:t>
      </w:r>
      <w:r w:rsidR="00934453" w:rsidRPr="00932A72">
        <w:rPr>
          <w:rStyle w:val="00Text"/>
          <w:rFonts w:asciiTheme="minorEastAsia"/>
        </w:rPr>
        <w:t>民</w:t>
      </w:r>
      <w:r w:rsidR="000232D5">
        <w:rPr>
          <w:rStyle w:val="00Text"/>
          <w:rFonts w:asciiTheme="minorEastAsia"/>
        </w:rPr>
        <w:t>」</w:t>
      </w:r>
      <w:r w:rsidR="00934453" w:rsidRPr="00932A72">
        <w:rPr>
          <w:rStyle w:val="00Text"/>
          <w:rFonts w:asciiTheme="minorEastAsia"/>
        </w:rPr>
        <w:t>曰</w:t>
      </w:r>
      <w:r w:rsidR="000232D5">
        <w:rPr>
          <w:rStyle w:val="00Text"/>
          <w:rFonts w:asciiTheme="minorEastAsia"/>
        </w:rPr>
        <w:t>「</w:t>
      </w:r>
      <w:r w:rsidR="00934453" w:rsidRPr="00932A72">
        <w:rPr>
          <w:rStyle w:val="00Text"/>
          <w:rFonts w:asciiTheme="minorEastAsia"/>
        </w:rPr>
        <w:t>人</w:t>
      </w:r>
      <w:r w:rsidR="000232D5">
        <w:rPr>
          <w:rStyle w:val="00Text"/>
          <w:rFonts w:asciiTheme="minorEastAsia"/>
        </w:rPr>
        <w:t>」</w:t>
      </w:r>
      <w:r w:rsidR="00934453" w:rsidRPr="00932A72">
        <w:rPr>
          <w:rStyle w:val="00Text"/>
          <w:rFonts w:asciiTheme="minorEastAsia"/>
        </w:rPr>
        <w:t>。上，時掌翻。疏，所去翻。</w:t>
      </w:r>
      <w:r w:rsidR="00934453" w:rsidRPr="00932A72">
        <w:rPr>
          <w:rFonts w:asciiTheme="minorEastAsia"/>
        </w:rPr>
        <w:t>采捕為業，魚鼈之利，黎元所資。雖雲雨之私有霑於末利；</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利</w:t>
      </w:r>
      <w:r w:rsidR="000232D5">
        <w:rPr>
          <w:rStyle w:val="00Text"/>
          <w:rFonts w:asciiTheme="minorEastAsia"/>
        </w:rPr>
        <w:t>」</w:t>
      </w:r>
      <w:r w:rsidR="00934453" w:rsidRPr="00932A72">
        <w:rPr>
          <w:rStyle w:val="00Text"/>
          <w:rFonts w:asciiTheme="minorEastAsia"/>
        </w:rPr>
        <w:t>作</w:t>
      </w:r>
      <w:r w:rsidR="000232D5">
        <w:rPr>
          <w:rStyle w:val="00Text"/>
          <w:rFonts w:asciiTheme="minorEastAsia"/>
        </w:rPr>
        <w:t>「</w:t>
      </w:r>
      <w:r w:rsidR="00934453" w:rsidRPr="00932A72">
        <w:rPr>
          <w:rStyle w:val="00Text"/>
          <w:rFonts w:asciiTheme="minorEastAsia"/>
        </w:rPr>
        <w:t>類</w:t>
      </w:r>
      <w:r w:rsidR="000232D5">
        <w:rPr>
          <w:rStyle w:val="00Text"/>
          <w:rFonts w:asciiTheme="minorEastAsia"/>
        </w:rPr>
        <w:t>」</w:t>
      </w:r>
      <w:r w:rsidR="00934453" w:rsidRPr="00932A72">
        <w:rPr>
          <w:rStyle w:val="00Text"/>
          <w:rFonts w:asciiTheme="minorEastAsia"/>
        </w:rPr>
        <w:t>；乙十一行本同；孔本同。</w:t>
      </w:r>
      <w:r w:rsidR="000232D5">
        <w:rPr>
          <w:rStyle w:val="00Text"/>
          <w:rFonts w:asciiTheme="minorEastAsia"/>
        </w:rPr>
        <w:t>』</w:t>
      </w:r>
      <w:r w:rsidR="00934453" w:rsidRPr="00932A72">
        <w:rPr>
          <w:rFonts w:asciiTheme="minorEastAsia"/>
        </w:rPr>
        <w:t>而生成之惠未洽於平人。何則？江湖之饒，生育無限；府庫之用，支供易殫。</w:t>
      </w:r>
      <w:r w:rsidR="00934453" w:rsidRPr="00932A72">
        <w:rPr>
          <w:rStyle w:val="00Text"/>
          <w:rFonts w:asciiTheme="minorEastAsia"/>
        </w:rPr>
        <w:t>易，以豉翻。</w:t>
      </w:r>
      <w:r w:rsidR="00934453" w:rsidRPr="00932A72">
        <w:rPr>
          <w:rFonts w:asciiTheme="minorEastAsia"/>
        </w:rPr>
        <w:t>費之若少，則所濟何成！</w:t>
      </w:r>
      <w:r w:rsidR="00934453" w:rsidRPr="00932A72">
        <w:rPr>
          <w:rStyle w:val="00Text"/>
          <w:rFonts w:asciiTheme="minorEastAsia"/>
        </w:rPr>
        <w:t>少，詩沼翻。</w:t>
      </w:r>
      <w:r w:rsidR="00934453" w:rsidRPr="00932A72">
        <w:rPr>
          <w:rFonts w:asciiTheme="minorEastAsia"/>
        </w:rPr>
        <w:t>用之儻多，則常支有闕。在其拯物，豈若憂人！且鬻生之徒，惟利是視，錢刀日至，</w:t>
      </w:r>
      <w:r w:rsidR="00934453" w:rsidRPr="00932A72">
        <w:rPr>
          <w:rStyle w:val="00Text"/>
          <w:rFonts w:asciiTheme="minorEastAsia"/>
        </w:rPr>
        <w:t>古有金刀錢布，故曰錢刀。</w:t>
      </w:r>
      <w:r w:rsidR="00934453" w:rsidRPr="00932A72">
        <w:rPr>
          <w:rFonts w:asciiTheme="minorEastAsia"/>
        </w:rPr>
        <w:t>網罟年滋，施之一朝，營之百倍。</w:t>
      </w:r>
      <w:r w:rsidR="00934453" w:rsidRPr="00932A72">
        <w:rPr>
          <w:rStyle w:val="00Text"/>
          <w:rFonts w:asciiTheme="minorEastAsia"/>
        </w:rPr>
        <w:t>施，式鼓翻。</w:t>
      </w:r>
      <w:r w:rsidR="00934453" w:rsidRPr="00932A72">
        <w:rPr>
          <w:rFonts w:asciiTheme="minorEastAsia"/>
        </w:rPr>
        <w:t>未若迴救贖之錢物，減貧無之傜賦，活國愛人，其福勝彼。</w:t>
      </w:r>
      <w:r w:rsidR="000232D5">
        <w:rPr>
          <w:rFonts w:asciiTheme="minorEastAsia"/>
        </w:rPr>
        <w:t>」</w:t>
      </w:r>
    </w:p>
    <w:p w:rsidR="00934453" w:rsidRPr="00932A72" w:rsidRDefault="00934453" w:rsidP="0013378F">
      <w:pPr>
        <w:pStyle w:val="1"/>
        <w:pageBreakBefore/>
        <w:spacing w:before="0" w:after="0" w:line="240" w:lineRule="auto"/>
        <w:rPr>
          <w:rFonts w:asciiTheme="minorEastAsia"/>
        </w:rPr>
      </w:pPr>
      <w:bookmarkStart w:id="427" w:name="Top_of_part0215_xhtml"/>
      <w:bookmarkStart w:id="428" w:name="_Toc23771858"/>
      <w:bookmarkStart w:id="429" w:name="_Toc33001317"/>
      <w:r w:rsidRPr="00932A72">
        <w:rPr>
          <w:rFonts w:asciiTheme="minorEastAsia"/>
        </w:rPr>
        <w:t>資治通鑑卷第二百九</w:t>
      </w:r>
      <w:bookmarkEnd w:id="427"/>
      <w:bookmarkEnd w:id="428"/>
      <w:bookmarkEnd w:id="429"/>
    </w:p>
    <w:p w:rsidR="00934453" w:rsidRPr="00932A72" w:rsidRDefault="00934453" w:rsidP="0013378F">
      <w:pPr>
        <w:pStyle w:val="2"/>
        <w:spacing w:before="0" w:after="0" w:line="240" w:lineRule="auto"/>
        <w:rPr>
          <w:rFonts w:asciiTheme="minorEastAsia" w:eastAsiaTheme="minorEastAsia"/>
        </w:rPr>
      </w:pPr>
      <w:bookmarkStart w:id="430" w:name="Tang_Ji_Er_Shi_Wu_Qi_Zhu_Yong_Tu"/>
      <w:bookmarkStart w:id="431" w:name="_Toc23771859"/>
      <w:bookmarkStart w:id="432" w:name="_Toc33001318"/>
      <w:r w:rsidRPr="00932A72">
        <w:rPr>
          <w:rStyle w:val="03Text"/>
          <w:rFonts w:asciiTheme="minorEastAsia" w:eastAsiaTheme="minorEastAsia"/>
        </w:rPr>
        <w:t>唐紀二十五</w:t>
      </w:r>
      <w:r w:rsidRPr="00932A72">
        <w:rPr>
          <w:rFonts w:asciiTheme="minorEastAsia" w:eastAsiaTheme="minorEastAsia"/>
        </w:rPr>
        <w:t>起著雍涒灘</w:t>
      </w:r>
      <w:r w:rsidR="00046F27" w:rsidRPr="00932A72">
        <w:rPr>
          <w:rFonts w:asciiTheme="minorEastAsia" w:eastAsiaTheme="minorEastAsia"/>
        </w:rPr>
        <w:t>（</w:t>
      </w:r>
      <w:r w:rsidRPr="00932A72">
        <w:rPr>
          <w:rFonts w:asciiTheme="minorEastAsia" w:eastAsiaTheme="minorEastAsia"/>
        </w:rPr>
        <w:t>戊申</w:t>
      </w:r>
      <w:r w:rsidR="00046F27" w:rsidRPr="00932A72">
        <w:rPr>
          <w:rFonts w:asciiTheme="minorEastAsia" w:eastAsiaTheme="minorEastAsia"/>
        </w:rPr>
        <w:t>）</w:t>
      </w:r>
      <w:r w:rsidRPr="00932A72">
        <w:rPr>
          <w:rFonts w:asciiTheme="minorEastAsia" w:eastAsiaTheme="minorEastAsia"/>
        </w:rPr>
        <w:t>，盡上章閹茂</w:t>
      </w:r>
      <w:r w:rsidR="00046F27" w:rsidRPr="00932A72">
        <w:rPr>
          <w:rFonts w:asciiTheme="minorEastAsia" w:eastAsiaTheme="minorEastAsia"/>
        </w:rPr>
        <w:t>（</w:t>
      </w:r>
      <w:r w:rsidRPr="00932A72">
        <w:rPr>
          <w:rFonts w:asciiTheme="minorEastAsia" w:eastAsiaTheme="minorEastAsia"/>
        </w:rPr>
        <w:t>庚戌</w:t>
      </w:r>
      <w:r w:rsidR="00046F27" w:rsidRPr="00932A72">
        <w:rPr>
          <w:rFonts w:asciiTheme="minorEastAsia" w:eastAsiaTheme="minorEastAsia"/>
        </w:rPr>
        <w:t>）</w:t>
      </w:r>
      <w:r w:rsidRPr="00932A72">
        <w:rPr>
          <w:rFonts w:asciiTheme="minorEastAsia" w:eastAsiaTheme="minorEastAsia"/>
        </w:rPr>
        <w:t>七月，凡二年有奇。</w:t>
      </w:r>
      <w:bookmarkEnd w:id="430"/>
      <w:bookmarkEnd w:id="431"/>
      <w:bookmarkEnd w:id="432"/>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中宗大和大聖大昭孝皇帝下</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景龍二年</w:t>
      </w:r>
      <w:r w:rsidR="00046F27" w:rsidRPr="00932A72">
        <w:rPr>
          <w:rFonts w:asciiTheme="minorEastAsia" w:eastAsiaTheme="minorEastAsia" w:hAnsi="宋体" w:cs="宋体" w:hint="eastAsia"/>
        </w:rPr>
        <w:t>（</w:t>
      </w:r>
      <w:r w:rsidR="00934453" w:rsidRPr="00932A72">
        <w:rPr>
          <w:rFonts w:asciiTheme="minorEastAsia" w:eastAsiaTheme="minorEastAsia"/>
        </w:rPr>
        <w:t>戊申、七</w:t>
      </w:r>
      <w:r w:rsidR="00934453" w:rsidRPr="00932A72">
        <w:rPr>
          <w:rFonts w:asciiTheme="minorEastAsia" w:eastAsiaTheme="minorEastAsia"/>
        </w:rPr>
        <w:t>○</w:t>
      </w:r>
      <w:r w:rsidR="00934453" w:rsidRPr="00932A72">
        <w:rPr>
          <w:rFonts w:asciiTheme="minorEastAsia" w:eastAsiaTheme="minorEastAsia"/>
        </w:rPr>
        <w:t>八</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春，二月，庚寅，</w:t>
      </w:r>
      <w:r w:rsidR="000232D5">
        <w:rPr>
          <w:rStyle w:val="00Text"/>
          <w:rFonts w:asciiTheme="minorEastAsia"/>
        </w:rPr>
        <w:t>『</w:t>
      </w:r>
      <w:r w:rsidR="00934453" w:rsidRPr="00932A72">
        <w:rPr>
          <w:rStyle w:val="00Text"/>
          <w:rFonts w:asciiTheme="minorEastAsia"/>
        </w:rPr>
        <w:t>嚴︰</w:t>
      </w:r>
      <w:r w:rsidR="000232D5">
        <w:rPr>
          <w:rStyle w:val="00Text"/>
          <w:rFonts w:asciiTheme="minorEastAsia"/>
        </w:rPr>
        <w:t>「</w:t>
      </w:r>
      <w:r w:rsidR="00934453" w:rsidRPr="00932A72">
        <w:rPr>
          <w:rStyle w:val="00Text"/>
          <w:rFonts w:asciiTheme="minorEastAsia"/>
        </w:rPr>
        <w:t>寅</w:t>
      </w:r>
      <w:r w:rsidR="000232D5">
        <w:rPr>
          <w:rStyle w:val="00Text"/>
          <w:rFonts w:asciiTheme="minorEastAsia"/>
        </w:rPr>
        <w:t>」</w:t>
      </w:r>
      <w:r w:rsidR="00934453" w:rsidRPr="00932A72">
        <w:rPr>
          <w:rStyle w:val="00Text"/>
          <w:rFonts w:asciiTheme="minorEastAsia"/>
        </w:rPr>
        <w:t>改</w:t>
      </w:r>
      <w:r w:rsidR="000232D5">
        <w:rPr>
          <w:rStyle w:val="00Text"/>
          <w:rFonts w:asciiTheme="minorEastAsia"/>
        </w:rPr>
        <w:t>「</w:t>
      </w:r>
      <w:r w:rsidR="00934453" w:rsidRPr="00932A72">
        <w:rPr>
          <w:rStyle w:val="00Text"/>
          <w:rFonts w:asciiTheme="minorEastAsia"/>
        </w:rPr>
        <w:t>辰</w:t>
      </w:r>
      <w:r w:rsidR="000232D5">
        <w:rPr>
          <w:rStyle w:val="00Text"/>
          <w:rFonts w:asciiTheme="minorEastAsia"/>
        </w:rPr>
        <w:t>」</w:t>
      </w:r>
      <w:r w:rsidR="00934453" w:rsidRPr="00932A72">
        <w:rPr>
          <w:rStyle w:val="00Text"/>
          <w:rFonts w:asciiTheme="minorEastAsia"/>
        </w:rPr>
        <w:t>。</w:t>
      </w:r>
      <w:r w:rsidR="000232D5">
        <w:rPr>
          <w:rStyle w:val="00Text"/>
          <w:rFonts w:asciiTheme="minorEastAsia"/>
        </w:rPr>
        <w:t>』</w:t>
      </w:r>
      <w:r w:rsidR="00934453" w:rsidRPr="00932A72">
        <w:rPr>
          <w:rFonts w:asciiTheme="minorEastAsia"/>
        </w:rPr>
        <w:t>宮中言皇后衣笥裙上有五色雲起，上令圖以示百官。韋巨源請布之天下，從之，仍赦天下。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迦葉志忠奏︰</w:t>
      </w:r>
      <w:r w:rsidR="000232D5">
        <w:rPr>
          <w:rStyle w:val="01Text"/>
          <w:rFonts w:asciiTheme="minorEastAsia" w:eastAsiaTheme="minorEastAsia"/>
          <w:sz w:val="21"/>
        </w:rPr>
        <w:t>「</w:t>
      </w:r>
      <w:r w:rsidR="00934453" w:rsidRPr="00932A72">
        <w:rPr>
          <w:rStyle w:val="01Text"/>
          <w:rFonts w:asciiTheme="minorEastAsia" w:eastAsiaTheme="minorEastAsia"/>
          <w:sz w:val="21"/>
        </w:rPr>
        <w:t>昔神堯皇帝未受命，天下歌桃李子；</w:t>
      </w:r>
      <w:r w:rsidR="00934453" w:rsidRPr="00932A72">
        <w:rPr>
          <w:rFonts w:asciiTheme="minorEastAsia" w:eastAsiaTheme="minorEastAsia"/>
        </w:rPr>
        <w:t>桃李子見一百八十卷隋煬帝大業十三年。迦，居伽翻。</w:t>
      </w:r>
      <w:r w:rsidR="00934453" w:rsidRPr="00932A72">
        <w:rPr>
          <w:rStyle w:val="01Text"/>
          <w:rFonts w:asciiTheme="minorEastAsia" w:eastAsiaTheme="minorEastAsia"/>
          <w:sz w:val="21"/>
        </w:rPr>
        <w:t>文武皇帝未受命，天下歌秦王破陣樂；</w:t>
      </w:r>
      <w:r w:rsidR="00934453" w:rsidRPr="00932A72">
        <w:rPr>
          <w:rFonts w:asciiTheme="minorEastAsia" w:eastAsiaTheme="minorEastAsia"/>
        </w:rPr>
        <w:t>破陣樂見一百九十二卷太宗貞觀元年。</w:t>
      </w:r>
      <w:r w:rsidR="00934453" w:rsidRPr="00932A72">
        <w:rPr>
          <w:rStyle w:val="01Text"/>
          <w:rFonts w:asciiTheme="minorEastAsia" w:eastAsiaTheme="minorEastAsia"/>
          <w:sz w:val="21"/>
        </w:rPr>
        <w:t>天皇大帝未受命，天下歌堂堂；</w:t>
      </w:r>
      <w:r w:rsidR="00934453" w:rsidRPr="00932A72">
        <w:rPr>
          <w:rFonts w:asciiTheme="minorEastAsia" w:eastAsiaTheme="minorEastAsia"/>
        </w:rPr>
        <w:t>調露初，京城民謠有</w:t>
      </w:r>
      <w:r w:rsidR="000232D5">
        <w:rPr>
          <w:rFonts w:asciiTheme="minorEastAsia" w:eastAsiaTheme="minorEastAsia"/>
        </w:rPr>
        <w:t>「</w:t>
      </w:r>
      <w:r w:rsidR="00934453" w:rsidRPr="00932A72">
        <w:rPr>
          <w:rFonts w:asciiTheme="minorEastAsia" w:eastAsiaTheme="minorEastAsia"/>
        </w:rPr>
        <w:t>側堂堂，撓堂堂</w:t>
      </w:r>
      <w:r w:rsidR="000232D5">
        <w:rPr>
          <w:rFonts w:asciiTheme="minorEastAsia" w:eastAsiaTheme="minorEastAsia"/>
        </w:rPr>
        <w:t>」</w:t>
      </w:r>
      <w:r w:rsidR="00934453" w:rsidRPr="00932A72">
        <w:rPr>
          <w:rFonts w:asciiTheme="minorEastAsia" w:eastAsiaTheme="minorEastAsia"/>
        </w:rPr>
        <w:t>之言，太常丞李嗣眞曰︰</w:t>
      </w:r>
      <w:r w:rsidR="000232D5">
        <w:rPr>
          <w:rFonts w:asciiTheme="minorEastAsia" w:eastAsiaTheme="minorEastAsia"/>
        </w:rPr>
        <w:t>「</w:t>
      </w:r>
      <w:r w:rsidR="00934453" w:rsidRPr="00932A72">
        <w:rPr>
          <w:rFonts w:asciiTheme="minorEastAsia" w:eastAsiaTheme="minorEastAsia"/>
        </w:rPr>
        <w:t>側者不正，撓者不安。自隋以來，樂府有堂堂曲，再言堂者，唐再受命之象。</w:t>
      </w:r>
      <w:r w:rsidR="000232D5">
        <w:rPr>
          <w:rFonts w:asciiTheme="minorEastAsia" w:eastAsiaTheme="minorEastAsia"/>
        </w:rPr>
        <w:t>」</w:t>
      </w:r>
      <w:r w:rsidR="00934453" w:rsidRPr="00932A72">
        <w:rPr>
          <w:rFonts w:asciiTheme="minorEastAsia" w:eastAsiaTheme="minorEastAsia"/>
        </w:rPr>
        <w:t>鄭樵曰︰堂堂，陳後主所作，唐高宗常歌之。</w:t>
      </w:r>
      <w:r w:rsidR="00934453" w:rsidRPr="00932A72">
        <w:rPr>
          <w:rStyle w:val="01Text"/>
          <w:rFonts w:asciiTheme="minorEastAsia" w:eastAsiaTheme="minorEastAsia"/>
          <w:sz w:val="21"/>
        </w:rPr>
        <w:t>則天皇后未受命，天下歌娬媚娘；</w:t>
      </w:r>
      <w:r w:rsidR="00934453" w:rsidRPr="00932A72">
        <w:rPr>
          <w:rFonts w:asciiTheme="minorEastAsia" w:eastAsiaTheme="minorEastAsia"/>
        </w:rPr>
        <w:t>永徽後，民歌娬媚娘曲，蓋隋時已有此曲矣。娬，音武。</w:t>
      </w:r>
      <w:r w:rsidR="00934453" w:rsidRPr="00932A72">
        <w:rPr>
          <w:rStyle w:val="01Text"/>
          <w:rFonts w:asciiTheme="minorEastAsia" w:eastAsiaTheme="minorEastAsia"/>
          <w:sz w:val="21"/>
        </w:rPr>
        <w:t>應天皇帝未受命，天下歌英王石州；</w:t>
      </w:r>
      <w:r w:rsidR="00934453" w:rsidRPr="00932A72">
        <w:rPr>
          <w:rFonts w:asciiTheme="minorEastAsia" w:eastAsiaTheme="minorEastAsia"/>
        </w:rPr>
        <w:t>其歌不見於史志。忠以上初封英王，遂傅會以為受命之符。</w:t>
      </w:r>
      <w:r w:rsidR="00934453" w:rsidRPr="00932A72">
        <w:rPr>
          <w:rStyle w:val="01Text"/>
          <w:rFonts w:asciiTheme="minorEastAsia" w:eastAsiaTheme="minorEastAsia"/>
          <w:sz w:val="21"/>
        </w:rPr>
        <w:t>順天皇后未受命，天下歌桑條韋，</w:t>
      </w:r>
      <w:r w:rsidR="00934453" w:rsidRPr="00932A72">
        <w:rPr>
          <w:rFonts w:asciiTheme="minorEastAsia" w:eastAsiaTheme="minorEastAsia"/>
        </w:rPr>
        <w:t>永徽末，里歌有桑條韋也、女時韋也。樂志︰忠遂傅會以為后妃之德，專蠶桑，供宗廟事，上桑韋歌十二篇。</w:t>
      </w:r>
      <w:r w:rsidR="00934453" w:rsidRPr="00932A72">
        <w:rPr>
          <w:rStyle w:val="01Text"/>
          <w:rFonts w:asciiTheme="minorEastAsia" w:eastAsiaTheme="minorEastAsia"/>
          <w:sz w:val="21"/>
        </w:rPr>
        <w:t>蓋天意為順天皇后宜為國母，主蠶桑之事，謹上桑韋歌十二篇，</w:t>
      </w:r>
      <w:r w:rsidR="00934453" w:rsidRPr="00932A72">
        <w:rPr>
          <w:rFonts w:asciiTheme="minorEastAsia" w:eastAsiaTheme="minorEastAsia"/>
        </w:rPr>
        <w:t>上，時掌翻；下同。</w:t>
      </w:r>
      <w:r w:rsidR="00934453" w:rsidRPr="00932A72">
        <w:rPr>
          <w:rStyle w:val="01Text"/>
          <w:rFonts w:asciiTheme="minorEastAsia" w:eastAsiaTheme="minorEastAsia"/>
          <w:sz w:val="21"/>
        </w:rPr>
        <w:t>請編之樂府，皇后祀先蠶則奏之。</w:t>
      </w:r>
      <w:r w:rsidR="000232D5">
        <w:rPr>
          <w:rStyle w:val="01Text"/>
          <w:rFonts w:asciiTheme="minorEastAsia" w:eastAsiaTheme="minorEastAsia"/>
          <w:sz w:val="21"/>
        </w:rPr>
        <w:t>」</w:t>
      </w:r>
      <w:r w:rsidR="00934453" w:rsidRPr="00932A72">
        <w:rPr>
          <w:rStyle w:val="01Text"/>
          <w:rFonts w:asciiTheme="minorEastAsia" w:eastAsiaTheme="minorEastAsia"/>
          <w:sz w:val="21"/>
        </w:rPr>
        <w:t>太常卿鄭愔又引而申之。</w:t>
      </w:r>
      <w:r w:rsidR="00934453" w:rsidRPr="00932A72">
        <w:rPr>
          <w:rFonts w:asciiTheme="minorEastAsia" w:eastAsiaTheme="minorEastAsia"/>
        </w:rPr>
        <w:t>愔，於今翻。</w:t>
      </w:r>
      <w:r w:rsidR="00934453" w:rsidRPr="00932A72">
        <w:rPr>
          <w:rStyle w:val="01Text"/>
          <w:rFonts w:asciiTheme="minorEastAsia" w:eastAsiaTheme="minorEastAsia"/>
          <w:sz w:val="21"/>
        </w:rPr>
        <w:t>上悅，皆受厚賞。</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右補闕趙延禧上言︰</w:t>
      </w:r>
      <w:r w:rsidR="000232D5">
        <w:rPr>
          <w:rFonts w:asciiTheme="minorEastAsia"/>
        </w:rPr>
        <w:t>「</w:t>
      </w:r>
      <w:r w:rsidR="00934453" w:rsidRPr="00932A72">
        <w:rPr>
          <w:rFonts w:asciiTheme="minorEastAsia"/>
        </w:rPr>
        <w:t>周、唐一統，符合同歸，故高宗封陛下為周王；</w:t>
      </w:r>
      <w:r w:rsidR="00934453" w:rsidRPr="00932A72">
        <w:rPr>
          <w:rStyle w:val="00Text"/>
          <w:rFonts w:asciiTheme="minorEastAsia"/>
        </w:rPr>
        <w:t>顯慶二年，帝封周王，儀鳳二年，徙封英王。</w:t>
      </w:r>
      <w:r w:rsidR="00934453" w:rsidRPr="00932A72">
        <w:rPr>
          <w:rFonts w:asciiTheme="minorEastAsia"/>
        </w:rPr>
        <w:t>則天時，唐同泰獻洛水圖。</w:t>
      </w:r>
      <w:r w:rsidR="00934453" w:rsidRPr="00932A72">
        <w:rPr>
          <w:rStyle w:val="00Text"/>
          <w:rFonts w:asciiTheme="minorEastAsia"/>
        </w:rPr>
        <w:t>見二百四卷武后垂拱三年。</w:t>
      </w:r>
      <w:r w:rsidR="00934453" w:rsidRPr="00932A72">
        <w:rPr>
          <w:rFonts w:asciiTheme="minorEastAsia"/>
        </w:rPr>
        <w:t>孔子曰︰</w:t>
      </w:r>
      <w:r w:rsidR="000232D5">
        <w:rPr>
          <w:rFonts w:asciiTheme="minorEastAsia"/>
        </w:rPr>
        <w:t>『</w:t>
      </w:r>
      <w:r w:rsidR="00934453" w:rsidRPr="00932A72">
        <w:rPr>
          <w:rFonts w:asciiTheme="minorEastAsia"/>
        </w:rPr>
        <w:t>其或繼周者，雖百代可知也。</w:t>
      </w:r>
      <w:r w:rsidR="000232D5">
        <w:rPr>
          <w:rFonts w:asciiTheme="minorEastAsia"/>
        </w:rPr>
        <w:t>』</w:t>
      </w:r>
      <w:r w:rsidR="00934453" w:rsidRPr="00932A72">
        <w:rPr>
          <w:rFonts w:asciiTheme="minorEastAsia"/>
        </w:rPr>
        <w:t>陛下繼則天，子孫當百代王天下。</w:t>
      </w:r>
      <w:r w:rsidR="000232D5">
        <w:rPr>
          <w:rFonts w:asciiTheme="minorEastAsia"/>
        </w:rPr>
        <w:t>」</w:t>
      </w:r>
      <w:r w:rsidR="00934453" w:rsidRPr="00932A72">
        <w:rPr>
          <w:rStyle w:val="00Text"/>
          <w:rFonts w:asciiTheme="minorEastAsia"/>
        </w:rPr>
        <w:t>王，于況翻。</w:t>
      </w:r>
      <w:r w:rsidR="00934453" w:rsidRPr="00932A72">
        <w:rPr>
          <w:rFonts w:asciiTheme="minorEastAsia"/>
        </w:rPr>
        <w:t>上悅，擢延禧為諫議大夫。</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丁亥，蕭至忠上疏，以為︰</w:t>
      </w:r>
      <w:r w:rsidR="000232D5">
        <w:rPr>
          <w:rFonts w:asciiTheme="minorEastAsia"/>
        </w:rPr>
        <w:t>「</w:t>
      </w:r>
      <w:r w:rsidR="00934453" w:rsidRPr="00932A72">
        <w:rPr>
          <w:rFonts w:asciiTheme="minorEastAsia"/>
        </w:rPr>
        <w:t>恩倖者止可富之金帛，食以粱肉，</w:t>
      </w:r>
      <w:r w:rsidR="00934453" w:rsidRPr="00932A72">
        <w:rPr>
          <w:rStyle w:val="00Text"/>
          <w:rFonts w:asciiTheme="minorEastAsia"/>
        </w:rPr>
        <w:t>上，時掌翻。疏，所去翻。食，讀曰飤，祥吏翻。</w:t>
      </w:r>
      <w:r w:rsidR="00934453" w:rsidRPr="00932A72">
        <w:rPr>
          <w:rFonts w:asciiTheme="minorEastAsia"/>
        </w:rPr>
        <w:t>不可以公器為私用。今列位已廣，宂員倍之，干求未厭，日月增數，陛下降不貲之澤，近戚有無涯之請，賣官利己，鬻法徇私。臺寺之內，朱紫盈滿，忽事則不存職務，恃勢則公違憲章，徒忝官曹，無益時政。</w:t>
      </w:r>
      <w:r w:rsidR="000232D5">
        <w:rPr>
          <w:rFonts w:asciiTheme="minorEastAsia"/>
        </w:rPr>
        <w:t>」</w:t>
      </w:r>
      <w:r w:rsidR="00934453" w:rsidRPr="00932A72">
        <w:rPr>
          <w:rFonts w:asciiTheme="minorEastAsia"/>
        </w:rPr>
        <w:t>上雖嘉其意，竟不能用。</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三月，丙辰，朔方道大總管張仁愿築三受降城於河上。</w:t>
      </w:r>
      <w:r w:rsidR="00934453" w:rsidRPr="00932A72">
        <w:rPr>
          <w:rFonts w:asciiTheme="minorEastAsia" w:eastAsiaTheme="minorEastAsia"/>
        </w:rPr>
        <w:t>中受降城在黃河北岸，南去朔方千三百餘里，安北都護府治焉。東受降城在勝州東北二百里，西南去朔方千六百餘里。西受降城在豐州北黃河外八十里，東南去朔方千餘里。宋祁曰︰中城南直朔方，西城南直靈武，東城南直榆關。宋白曰︰東受降城東北至單于都護府百二十里，東南至朔州四百里，西南渡河至勝州八里，西至中受降城三百里，本漢雲中郡地。中受降城西北至天德軍二百里，南至麟州四百里，北至磧口五百里，本秦九原郡地，在榆林，漢更名五原，開元十年於此置安北大都護府。西受降城東南渡河至豐州八十里，西南至定遠城七百里，東北至磧口三百里。降，戶江翻。</w:t>
      </w:r>
    </w:p>
    <w:p w:rsidR="00934453" w:rsidRPr="00932A72" w:rsidRDefault="00934453" w:rsidP="0013378F">
      <w:pPr>
        <w:rPr>
          <w:rFonts w:asciiTheme="minorEastAsia"/>
        </w:rPr>
      </w:pPr>
      <w:r w:rsidRPr="00932A72">
        <w:rPr>
          <w:rFonts w:asciiTheme="minorEastAsia"/>
        </w:rPr>
        <w:t>初，朔方軍與突厥以河為境，河北有拂雲祠，</w:t>
      </w:r>
      <w:r w:rsidRPr="00932A72">
        <w:rPr>
          <w:rStyle w:val="00Text"/>
          <w:rFonts w:asciiTheme="minorEastAsia"/>
        </w:rPr>
        <w:t>祠在拂雲堆，因以為名。厥，九勿翻。</w:t>
      </w:r>
      <w:r w:rsidRPr="00932A72">
        <w:rPr>
          <w:rFonts w:asciiTheme="minorEastAsia"/>
        </w:rPr>
        <w:t>突厥將入寇，必先詣祠祈禱，牧馬料兵而後渡河。時默啜悉衆西擊突騎施，</w:t>
      </w:r>
      <w:r w:rsidRPr="00932A72">
        <w:rPr>
          <w:rStyle w:val="00Text"/>
          <w:rFonts w:asciiTheme="minorEastAsia"/>
        </w:rPr>
        <w:t>騎，奇寄翻。</w:t>
      </w:r>
      <w:r w:rsidRPr="00932A72">
        <w:rPr>
          <w:rFonts w:asciiTheme="minorEastAsia"/>
        </w:rPr>
        <w:t>仁愿請乘虛奪取漠南地，於河北築三受降城，首尾相應，以絕其南寇之路。太子少師唐休璟以為</w:t>
      </w:r>
      <w:r w:rsidR="000232D5">
        <w:rPr>
          <w:rFonts w:asciiTheme="minorEastAsia"/>
        </w:rPr>
        <w:t>「</w:t>
      </w:r>
      <w:r w:rsidRPr="00932A72">
        <w:rPr>
          <w:rFonts w:asciiTheme="minorEastAsia"/>
        </w:rPr>
        <w:t>兩漢以來皆北阻大河，今築城寇境，恐勞人費功，終為虜有。</w:t>
      </w:r>
      <w:r w:rsidR="000232D5">
        <w:rPr>
          <w:rFonts w:asciiTheme="minorEastAsia"/>
        </w:rPr>
        <w:t>」</w:t>
      </w:r>
      <w:r w:rsidRPr="00932A72">
        <w:rPr>
          <w:rStyle w:val="00Text"/>
          <w:rFonts w:asciiTheme="minorEastAsia"/>
        </w:rPr>
        <w:t>璟，俱永翻。</w:t>
      </w:r>
      <w:r w:rsidRPr="00932A72">
        <w:rPr>
          <w:rFonts w:asciiTheme="minorEastAsia"/>
        </w:rPr>
        <w:t>仁愿固請不已，上竟從之。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仁愿表留歲滿鎭兵以助其功，</w:t>
      </w:r>
      <w:r w:rsidRPr="00932A72">
        <w:rPr>
          <w:rFonts w:asciiTheme="minorEastAsia" w:eastAsiaTheme="minorEastAsia"/>
        </w:rPr>
        <w:t>戍邊歲滿當歸者，留以助城築之功。</w:t>
      </w:r>
      <w:r w:rsidRPr="00932A72">
        <w:rPr>
          <w:rStyle w:val="01Text"/>
          <w:rFonts w:asciiTheme="minorEastAsia" w:eastAsiaTheme="minorEastAsia"/>
          <w:sz w:val="21"/>
        </w:rPr>
        <w:t>咸陽兵二百餘人逃歸，仁愿悉擒之，斬於城下，軍中股慄，六旬而成。以拂雲祠為中城，距東西兩城各四百餘里，皆據津要，</w:t>
      </w:r>
      <w:r w:rsidRPr="00932A72">
        <w:rPr>
          <w:rFonts w:asciiTheme="minorEastAsia" w:eastAsiaTheme="minorEastAsia"/>
        </w:rPr>
        <w:t>宋白曰︰東受降城本漢雲中郡地，中受降城本秦九原郡地，西受降城蓋漢臨河縣舊理處。</w:t>
      </w:r>
      <w:r w:rsidRPr="00932A72">
        <w:rPr>
          <w:rStyle w:val="01Text"/>
          <w:rFonts w:asciiTheme="minorEastAsia" w:eastAsiaTheme="minorEastAsia"/>
          <w:sz w:val="21"/>
        </w:rPr>
        <w:t>拓地三百餘里。於牛頭朝那山北，</w:t>
      </w:r>
      <w:r w:rsidRPr="00932A72">
        <w:rPr>
          <w:rFonts w:asciiTheme="minorEastAsia" w:eastAsiaTheme="minorEastAsia"/>
        </w:rPr>
        <w:t>朝那山，註見二百三卷高宗弘道元年。</w:t>
      </w:r>
      <w:r w:rsidRPr="00932A72">
        <w:rPr>
          <w:rStyle w:val="01Text"/>
          <w:rFonts w:asciiTheme="minorEastAsia" w:eastAsiaTheme="minorEastAsia"/>
          <w:sz w:val="21"/>
        </w:rPr>
        <w:t>置烽候千八百所，以左玉鈐衞將軍論弓仁為朔方軍前鋒遊弈使，戍諾眞水為邏衞。</w:t>
      </w:r>
      <w:r w:rsidRPr="00932A72">
        <w:rPr>
          <w:rFonts w:asciiTheme="minorEastAsia" w:eastAsiaTheme="minorEastAsia"/>
        </w:rPr>
        <w:t>遊弈使，領遊兵以巡弈者也。中受降城西二百里至大同川，北行二百四十餘里至步越多山，又東北三百餘里至帝割達城，又東北至諾眞水。杜佑曰︰遊弈，於軍中選驍勇諳山川、泉井者充，日夕邏候於亭障之外，捉生問事；其副使、子將，並久軍行人，取善騎射人。使，疏吏翻。</w:t>
      </w:r>
      <w:r w:rsidRPr="00932A72">
        <w:rPr>
          <w:rStyle w:val="01Text"/>
          <w:rFonts w:asciiTheme="minorEastAsia" w:eastAsiaTheme="minorEastAsia"/>
          <w:sz w:val="21"/>
        </w:rPr>
        <w:t>自是突厥不敢渡山畋牧，朔方無復寇掠，</w:t>
      </w:r>
      <w:r w:rsidRPr="00932A72">
        <w:rPr>
          <w:rFonts w:asciiTheme="minorEastAsia" w:eastAsiaTheme="minorEastAsia"/>
        </w:rPr>
        <w:t>復，扶又翻。</w:t>
      </w:r>
      <w:r w:rsidRPr="00932A72">
        <w:rPr>
          <w:rStyle w:val="01Text"/>
          <w:rFonts w:asciiTheme="minorEastAsia" w:eastAsiaTheme="minorEastAsia"/>
          <w:sz w:val="21"/>
        </w:rPr>
        <w:t>減鎭兵數萬人。</w:t>
      </w:r>
    </w:p>
    <w:p w:rsidR="00934453" w:rsidRPr="00932A72" w:rsidRDefault="00934453" w:rsidP="0013378F">
      <w:pPr>
        <w:rPr>
          <w:rFonts w:asciiTheme="minorEastAsia"/>
        </w:rPr>
      </w:pPr>
      <w:r w:rsidRPr="00932A72">
        <w:rPr>
          <w:rFonts w:asciiTheme="minorEastAsia"/>
        </w:rPr>
        <w:t>仁愿建三城，不置壅門及備守之具。</w:t>
      </w:r>
      <w:r w:rsidRPr="00932A72">
        <w:rPr>
          <w:rStyle w:val="00Text"/>
          <w:rFonts w:asciiTheme="minorEastAsia"/>
        </w:rPr>
        <w:t>壅門，卽古之懸門也。或曰︰門外築垣以遮壅城門，今之甕城是也。壅城之外，又有八卦牆、萬人敵，皆以遮壅城門。范祖禹曰︰張仁愿築三受降城，不置壅門、曲敵、戰格。</w:t>
      </w:r>
      <w:r w:rsidRPr="00932A72">
        <w:rPr>
          <w:rFonts w:asciiTheme="minorEastAsia"/>
        </w:rPr>
        <w:t>或問之，仁愿曰︰</w:t>
      </w:r>
      <w:r w:rsidR="000232D5">
        <w:rPr>
          <w:rFonts w:asciiTheme="minorEastAsia"/>
        </w:rPr>
        <w:t>「</w:t>
      </w:r>
      <w:r w:rsidRPr="00932A72">
        <w:rPr>
          <w:rFonts w:asciiTheme="minorEastAsia"/>
        </w:rPr>
        <w:t>兵貴進取，不利退守。寇至，當倂力出戰，回首望城者，猶應斬之，安用守備，生其退恧之心也！</w:t>
      </w:r>
      <w:r w:rsidR="000232D5">
        <w:rPr>
          <w:rFonts w:asciiTheme="minorEastAsia"/>
        </w:rPr>
        <w:t>」</w:t>
      </w:r>
      <w:r w:rsidRPr="00932A72">
        <w:rPr>
          <w:rStyle w:val="00Text"/>
          <w:rFonts w:asciiTheme="minorEastAsia"/>
        </w:rPr>
        <w:t>恧，女六翻。</w:t>
      </w:r>
      <w:r w:rsidRPr="00932A72">
        <w:rPr>
          <w:rFonts w:asciiTheme="minorEastAsia"/>
        </w:rPr>
        <w:t>其後常元楷為朔方軍總管，始築壅門。人是以重仁愿而輕元楷。</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夏，四月，癸未，置修文館大學士四員，直學士八員，學士十二員，選公卿以下善為文者李嶠等為之。</w:t>
      </w:r>
      <w:r w:rsidR="00934453" w:rsidRPr="00932A72">
        <w:rPr>
          <w:rFonts w:asciiTheme="minorEastAsia" w:eastAsiaTheme="minorEastAsia"/>
        </w:rPr>
        <w:t>武德四年，置修文館于門下省，九年，改曰弘文館。五品已上曰學士，六品已上曰直學士，又有文學直館，皆他官領之。武后垂拱後，以宰相兼領館事，號曰館主。神龍元年，避孝敬皇帝諱，改曰昭文館，二年改曰修文館。上官昭容勸帝置大學士四人以象四時，直學士八人以象八節，學士十二年以象十二時。</w:t>
      </w:r>
      <w:r w:rsidR="00934453" w:rsidRPr="00932A72">
        <w:rPr>
          <w:rStyle w:val="01Text"/>
          <w:rFonts w:asciiTheme="minorEastAsia" w:eastAsiaTheme="minorEastAsia"/>
          <w:sz w:val="21"/>
        </w:rPr>
        <w:t>每遊幸禁苑，或宗戚宴集，學士無不畢從，賦詩屬和，</w:t>
      </w:r>
      <w:r w:rsidR="00934453" w:rsidRPr="00932A72">
        <w:rPr>
          <w:rFonts w:asciiTheme="minorEastAsia" w:eastAsiaTheme="minorEastAsia"/>
        </w:rPr>
        <w:t>從，才用翻。屬，之欲翻。和，戶臥翻。</w:t>
      </w:r>
      <w:r w:rsidR="00934453" w:rsidRPr="00932A72">
        <w:rPr>
          <w:rStyle w:val="01Text"/>
          <w:rFonts w:asciiTheme="minorEastAsia" w:eastAsiaTheme="minorEastAsia"/>
          <w:sz w:val="21"/>
        </w:rPr>
        <w:t>使上官昭容第其甲乙，</w:t>
      </w:r>
      <w:r w:rsidR="00934453" w:rsidRPr="00932A72">
        <w:rPr>
          <w:rFonts w:asciiTheme="minorEastAsia" w:eastAsiaTheme="minorEastAsia"/>
        </w:rPr>
        <w:t>北齊河清新令有昭容，八十一御女之一也。唐昭容位亞昭儀，於九品之次第二。是年冬，方以上官婕妤為昭容。</w:t>
      </w:r>
      <w:r w:rsidR="00934453" w:rsidRPr="00932A72">
        <w:rPr>
          <w:rStyle w:val="01Text"/>
          <w:rFonts w:asciiTheme="minorEastAsia" w:eastAsiaTheme="minorEastAsia"/>
          <w:sz w:val="21"/>
        </w:rPr>
        <w:t>優者賜金帛；同預宴者，惟中書、門下及長參王公、親貴數人而已，至大宴，方召八座、九列、諸司五品以上預焉。於是天下靡然爭以文華相尚，儒學忠讜之士莫得進矣。</w:t>
      </w:r>
      <w:r w:rsidR="00934453" w:rsidRPr="00932A72">
        <w:rPr>
          <w:rFonts w:asciiTheme="minorEastAsia" w:eastAsiaTheme="minorEastAsia"/>
        </w:rPr>
        <w:t>讜，音黨。</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秋，七月，癸巳，以左屯衞大將軍、朔方道大總管張仁愿同中書門下三品。</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甲午，清源尉呂元泰上疏，</w:t>
      </w:r>
      <w:r w:rsidR="00934453" w:rsidRPr="00932A72">
        <w:rPr>
          <w:rStyle w:val="00Text"/>
          <w:rFonts w:asciiTheme="minorEastAsia"/>
        </w:rPr>
        <w:t>上，時掌翻。疏，所去翻；下同。</w:t>
      </w:r>
      <w:r w:rsidR="00934453" w:rsidRPr="00932A72">
        <w:rPr>
          <w:rFonts w:asciiTheme="minorEastAsia"/>
        </w:rPr>
        <w:t>以為︰</w:t>
      </w:r>
      <w:r w:rsidR="000232D5">
        <w:rPr>
          <w:rFonts w:asciiTheme="minorEastAsia"/>
        </w:rPr>
        <w:t>「</w:t>
      </w:r>
      <w:r w:rsidR="00934453" w:rsidRPr="00932A72">
        <w:rPr>
          <w:rFonts w:asciiTheme="minorEastAsia"/>
        </w:rPr>
        <w:t>邊境未寧，鎭戍不息，士卒困苦，轉輸疲弊，而營建佛寺，日廣月茲，勞人費財，無有窮極。昔黃帝、堯、舜、禹、湯、文、武惟以儉約仁義立德垂名，晉、宋以降，塔廟競起，而喪亂相繼，由其好尚失所，奢靡相高，人不堪命故也。伏願回營造之資，充疆場之費，使烽燧永息，羣生富庶，則如來慈悲之施，</w:t>
      </w:r>
      <w:r w:rsidR="00934453" w:rsidRPr="00932A72">
        <w:rPr>
          <w:rStyle w:val="00Text"/>
          <w:rFonts w:asciiTheme="minorEastAsia"/>
        </w:rPr>
        <w:t>喪，息浪翻。好，呼到翻。施，式鼓翻。</w:t>
      </w:r>
      <w:r w:rsidR="00934453" w:rsidRPr="00932A72">
        <w:rPr>
          <w:rFonts w:asciiTheme="minorEastAsia"/>
        </w:rPr>
        <w:t>平等之心，孰過於此！</w:t>
      </w:r>
      <w:r w:rsidR="000232D5">
        <w:rPr>
          <w:rFonts w:asciiTheme="minorEastAsia"/>
        </w:rPr>
        <w:t>」</w:t>
      </w:r>
      <w:r w:rsidR="00934453" w:rsidRPr="00932A72">
        <w:rPr>
          <w:rFonts w:asciiTheme="minorEastAsia"/>
        </w:rPr>
        <w:t>疏奏，不省。</w:t>
      </w:r>
      <w:r w:rsidR="00934453" w:rsidRPr="00932A72">
        <w:rPr>
          <w:rStyle w:val="00Text"/>
          <w:rFonts w:asciiTheme="minorEastAsia"/>
        </w:rPr>
        <w:t>省，悉景翻。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安樂、長寧公主及皇后妹郕國夫人、上官婕妤、婕妤母沛國夫人鄭氏、尚宮柴氏、賀婁氏，</w:t>
      </w:r>
      <w:r w:rsidR="00934453" w:rsidRPr="00932A72">
        <w:rPr>
          <w:rFonts w:asciiTheme="minorEastAsia" w:eastAsiaTheme="minorEastAsia"/>
        </w:rPr>
        <w:t>唐宮有六尚，職掌如六尚書。尚宮二人，正五品，掌導引中宮，總司記、司言、司薄、司闈四司之官。賀婁氏後為臨淄王所誅。樂，音洛。婕妤，音接予。</w:t>
      </w:r>
      <w:r w:rsidR="00934453" w:rsidRPr="00932A72">
        <w:rPr>
          <w:rStyle w:val="01Text"/>
          <w:rFonts w:asciiTheme="minorEastAsia" w:eastAsiaTheme="minorEastAsia"/>
          <w:sz w:val="21"/>
        </w:rPr>
        <w:t>女巫第五英兒、隴西夫人趙氏，皆依勢用事，請謁受賕，雖屠沽臧獲，</w:t>
      </w:r>
      <w:r w:rsidR="00934453" w:rsidRPr="00932A72">
        <w:rPr>
          <w:rFonts w:asciiTheme="minorEastAsia" w:eastAsiaTheme="minorEastAsia"/>
        </w:rPr>
        <w:t>臧獲，奴婢也。方言曰︰陑、岱之間，罵奴曰臧，罵婢曰獲；燕之北郊，民而壻婢謂之臧，女而婦奴謂之獲。</w:t>
      </w:r>
      <w:r w:rsidR="00934453" w:rsidRPr="00932A72">
        <w:rPr>
          <w:rStyle w:val="01Text"/>
          <w:rFonts w:asciiTheme="minorEastAsia" w:eastAsiaTheme="minorEastAsia"/>
          <w:sz w:val="21"/>
        </w:rPr>
        <w:t>用錢三十萬，則別降墨敕除官，斜封付中書，時人謂之</w:t>
      </w:r>
      <w:r w:rsidR="000232D5">
        <w:rPr>
          <w:rStyle w:val="01Text"/>
          <w:rFonts w:asciiTheme="minorEastAsia" w:eastAsiaTheme="minorEastAsia"/>
          <w:sz w:val="21"/>
        </w:rPr>
        <w:t>「</w:t>
      </w:r>
      <w:r w:rsidR="00934453" w:rsidRPr="00932A72">
        <w:rPr>
          <w:rStyle w:val="01Text"/>
          <w:rFonts w:asciiTheme="minorEastAsia" w:eastAsiaTheme="minorEastAsia"/>
          <w:sz w:val="21"/>
        </w:rPr>
        <w:t>斜封官</w:t>
      </w:r>
      <w:r w:rsidR="000232D5">
        <w:rPr>
          <w:rStyle w:val="01Text"/>
          <w:rFonts w:asciiTheme="minorEastAsia" w:eastAsiaTheme="minorEastAsia"/>
          <w:sz w:val="21"/>
        </w:rPr>
        <w:t>」</w:t>
      </w:r>
      <w:r w:rsidR="00934453" w:rsidRPr="00932A72">
        <w:rPr>
          <w:rStyle w:val="01Text"/>
          <w:rFonts w:asciiTheme="minorEastAsia" w:eastAsiaTheme="minorEastAsia"/>
          <w:sz w:val="21"/>
        </w:rPr>
        <w:t>；錢三萬則度為僧尼。其員外、同正、試、攝、檢校、判、知官凡數千人。</w:t>
      </w:r>
      <w:r w:rsidR="00934453" w:rsidRPr="00932A72">
        <w:rPr>
          <w:rFonts w:asciiTheme="minorEastAsia" w:eastAsiaTheme="minorEastAsia"/>
        </w:rPr>
        <w:t>時有員外置之官，有員外同正之官，有試官，有攝官，有檢校官。判，謂判某官事；知，謂知某官事也。</w:t>
      </w:r>
      <w:r w:rsidR="00934453" w:rsidRPr="00932A72">
        <w:rPr>
          <w:rStyle w:val="01Text"/>
          <w:rFonts w:asciiTheme="minorEastAsia" w:eastAsiaTheme="minorEastAsia"/>
          <w:sz w:val="21"/>
        </w:rPr>
        <w:t>西京、東都各置兩吏部侍郞，為四銓，選者歲數萬人。</w:t>
      </w:r>
      <w:r w:rsidR="00934453" w:rsidRPr="00932A72">
        <w:rPr>
          <w:rFonts w:asciiTheme="minorEastAsia" w:eastAsiaTheme="minorEastAsia"/>
        </w:rPr>
        <w:t>選，須絹翻。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上官婕妤及後宮多立外第，出入無節，朝士往往從之遊處，以求進達。安樂公主尤驕橫，</w:t>
      </w:r>
      <w:r w:rsidRPr="00932A72">
        <w:rPr>
          <w:rFonts w:asciiTheme="minorEastAsia" w:eastAsiaTheme="minorEastAsia"/>
        </w:rPr>
        <w:t>朝，直遙翻。處，昌呂翻。橫，下孟翻。</w:t>
      </w:r>
      <w:r w:rsidRPr="00932A72">
        <w:rPr>
          <w:rStyle w:val="01Text"/>
          <w:rFonts w:asciiTheme="minorEastAsia" w:eastAsiaTheme="minorEastAsia"/>
          <w:sz w:val="21"/>
        </w:rPr>
        <w:t>宰相以下多出其門。與長寧公主競起第舍，</w:t>
      </w:r>
      <w:r w:rsidRPr="00932A72">
        <w:rPr>
          <w:rFonts w:asciiTheme="minorEastAsia" w:eastAsiaTheme="minorEastAsia"/>
        </w:rPr>
        <w:t>長寧公主，上女也，下嫁楊愼交。</w:t>
      </w:r>
      <w:r w:rsidRPr="00932A72">
        <w:rPr>
          <w:rStyle w:val="01Text"/>
          <w:rFonts w:asciiTheme="minorEastAsia" w:eastAsiaTheme="minorEastAsia"/>
          <w:sz w:val="21"/>
        </w:rPr>
        <w:t>以侈麗相高，擬於宮掖，而精巧過之。安樂公主請昆明池，上以百姓蒲魚所資，不許。公主不悅，乃更奪民田作定昆池，延袤數里，</w:t>
      </w:r>
      <w:r w:rsidRPr="00932A72">
        <w:rPr>
          <w:rFonts w:asciiTheme="minorEastAsia" w:eastAsiaTheme="minorEastAsia"/>
        </w:rPr>
        <w:t>新書曰︰定，言可抗訂之也。朝野僉載︰定昆池方四十九里，直抵南山。考異曰︰新傳云，四十九里，直抵南山，蓋倂主田言之。今從舊傳。</w:t>
      </w:r>
      <w:r w:rsidRPr="00932A72">
        <w:rPr>
          <w:rStyle w:val="01Text"/>
          <w:rFonts w:asciiTheme="minorEastAsia" w:eastAsiaTheme="minorEastAsia"/>
          <w:sz w:val="21"/>
        </w:rPr>
        <w:t>累石象華山，</w:t>
      </w:r>
      <w:r w:rsidRPr="00932A72">
        <w:rPr>
          <w:rFonts w:asciiTheme="minorEastAsia" w:eastAsiaTheme="minorEastAsia"/>
        </w:rPr>
        <w:t>華，戶化翻。</w:t>
      </w:r>
      <w:r w:rsidRPr="00932A72">
        <w:rPr>
          <w:rStyle w:val="01Text"/>
          <w:rFonts w:asciiTheme="minorEastAsia" w:eastAsiaTheme="minorEastAsia"/>
          <w:sz w:val="21"/>
        </w:rPr>
        <w:t>引水象天津，</w:t>
      </w:r>
      <w:r w:rsidRPr="00932A72">
        <w:rPr>
          <w:rFonts w:asciiTheme="minorEastAsia" w:eastAsiaTheme="minorEastAsia"/>
        </w:rPr>
        <w:t>天津，謂天河也。河圖括地象曰︰河精上為天漢。鄭玄曰︰天河，水氣，精光運轉於天。楊泉物理論曰︰星者，元氣之英也；漢，水之精也。氣發而著，精華浮上，宛轉隨流，名曰天河，一曰雲漢。</w:t>
      </w:r>
      <w:r w:rsidRPr="00932A72">
        <w:rPr>
          <w:rStyle w:val="01Text"/>
          <w:rFonts w:asciiTheme="minorEastAsia" w:eastAsiaTheme="minorEastAsia"/>
          <w:sz w:val="21"/>
        </w:rPr>
        <w:t>欲以勝昆明，故名定昆。安樂有織成裙，直錢一億，花卉鳥獸，皆如粟粒，正視旁視，日中影中，各為一色。</w:t>
      </w:r>
    </w:p>
    <w:p w:rsidR="00934453" w:rsidRPr="00932A72" w:rsidRDefault="00934453" w:rsidP="0013378F">
      <w:pPr>
        <w:rPr>
          <w:rFonts w:asciiTheme="minorEastAsia"/>
        </w:rPr>
      </w:pPr>
      <w:r w:rsidRPr="00932A72">
        <w:rPr>
          <w:rFonts w:asciiTheme="minorEastAsia"/>
        </w:rPr>
        <w:t>上好擊毬，</w:t>
      </w:r>
      <w:r w:rsidRPr="00932A72">
        <w:rPr>
          <w:rStyle w:val="00Text"/>
          <w:rFonts w:asciiTheme="minorEastAsia"/>
        </w:rPr>
        <w:t>好，呼到翻。</w:t>
      </w:r>
      <w:r w:rsidRPr="00932A72">
        <w:rPr>
          <w:rFonts w:asciiTheme="minorEastAsia"/>
        </w:rPr>
        <w:t>由是風俗相尚，駙馬武崇訓、楊愼交灑油以築毬場。愼交、恭仁曾孫也。</w:t>
      </w:r>
      <w:r w:rsidRPr="00932A72">
        <w:rPr>
          <w:rStyle w:val="00Text"/>
          <w:rFonts w:asciiTheme="minorEastAsia"/>
        </w:rPr>
        <w:t>恭仁，楊師道之兄也。</w:t>
      </w:r>
    </w:p>
    <w:p w:rsidR="00934453" w:rsidRPr="00932A72" w:rsidRDefault="00934453" w:rsidP="0013378F">
      <w:pPr>
        <w:rPr>
          <w:rFonts w:asciiTheme="minorEastAsia"/>
        </w:rPr>
      </w:pPr>
      <w:r w:rsidRPr="00932A72">
        <w:rPr>
          <w:rFonts w:asciiTheme="minorEastAsia"/>
        </w:rPr>
        <w:t>上及皇后、公主多營佛寺。左拾遺京兆辛替否上疏諫，略曰︰</w:t>
      </w:r>
      <w:r w:rsidR="000232D5">
        <w:rPr>
          <w:rFonts w:asciiTheme="minorEastAsia"/>
        </w:rPr>
        <w:t>「</w:t>
      </w:r>
      <w:r w:rsidRPr="00932A72">
        <w:rPr>
          <w:rFonts w:asciiTheme="minorEastAsia"/>
        </w:rPr>
        <w:t>臣聞古之建官，員不必備，士有完行，</w:t>
      </w:r>
      <w:r w:rsidRPr="00932A72">
        <w:rPr>
          <w:rStyle w:val="00Text"/>
          <w:rFonts w:asciiTheme="minorEastAsia"/>
        </w:rPr>
        <w:t>行，下孟翻。</w:t>
      </w:r>
      <w:r w:rsidRPr="00932A72">
        <w:rPr>
          <w:rFonts w:asciiTheme="minorEastAsia"/>
        </w:rPr>
        <w:t>家有廉節，朝廷有餘俸，百姓有餘食。伏惟陛下百倍行賞，十倍增官，金銀不供其印，束帛不充於錫，</w:t>
      </w:r>
      <w:r w:rsidRPr="00932A72">
        <w:rPr>
          <w:rStyle w:val="00Text"/>
          <w:rFonts w:asciiTheme="minorEastAsia"/>
        </w:rPr>
        <w:t>錫，錫也，予也。</w:t>
      </w:r>
      <w:r w:rsidRPr="00932A72">
        <w:rPr>
          <w:rFonts w:asciiTheme="minorEastAsia"/>
        </w:rPr>
        <w:t>遂使富商豪賈，盡居纓冕之流；鬻伎行巫，或涉膏腴之地。</w:t>
      </w:r>
      <w:r w:rsidR="000232D5">
        <w:rPr>
          <w:rFonts w:asciiTheme="minorEastAsia"/>
        </w:rPr>
        <w:t>」</w:t>
      </w:r>
      <w:r w:rsidRPr="00932A72">
        <w:rPr>
          <w:rStyle w:val="00Text"/>
          <w:rFonts w:asciiTheme="minorEastAsia"/>
        </w:rPr>
        <w:t>賈，音古。伎，渠綺翻。</w:t>
      </w:r>
      <w:r w:rsidRPr="00932A72">
        <w:rPr>
          <w:rFonts w:asciiTheme="minorEastAsia"/>
        </w:rPr>
        <w:t>又曰︰</w:t>
      </w:r>
      <w:r w:rsidR="000232D5">
        <w:rPr>
          <w:rFonts w:asciiTheme="minorEastAsia"/>
        </w:rPr>
        <w:t>「</w:t>
      </w:r>
      <w:r w:rsidRPr="00932A72">
        <w:rPr>
          <w:rFonts w:asciiTheme="minorEastAsia"/>
        </w:rPr>
        <w:t>公主，陛下之愛女，然而用不合於古義，行不根於人心，將恐變愛成憎，翻福為禍。何者？竭人之力，費人之財，奪人之家；愛數子而取三怨，使邊疆之士不盡力，朝廷之士不盡忠，人之散矣，獨持所愛，何所恃呼！君以人為本，本固則邦寧，</w:t>
      </w:r>
      <w:r w:rsidRPr="00932A72">
        <w:rPr>
          <w:rStyle w:val="00Text"/>
          <w:rFonts w:asciiTheme="minorEastAsia"/>
        </w:rPr>
        <w:t>書五子之歌曰︰民惟邦本，本固邦寧。</w:t>
      </w:r>
      <w:r w:rsidRPr="00932A72">
        <w:rPr>
          <w:rFonts w:asciiTheme="minorEastAsia"/>
        </w:rPr>
        <w:t>邦寧則陛下之夫婦母子長相保也。又曰︰</w:t>
      </w:r>
      <w:r w:rsidR="000232D5">
        <w:rPr>
          <w:rFonts w:asciiTheme="minorEastAsia"/>
        </w:rPr>
        <w:t>「</w:t>
      </w:r>
      <w:r w:rsidRPr="00932A72">
        <w:rPr>
          <w:rFonts w:asciiTheme="minorEastAsia"/>
        </w:rPr>
        <w:t>若以造寺必為理體，</w:t>
      </w:r>
      <w:r w:rsidRPr="00932A72">
        <w:rPr>
          <w:rStyle w:val="00Text"/>
          <w:rFonts w:asciiTheme="minorEastAsia"/>
        </w:rPr>
        <w:t>理體，猶言治體也，避高宗諱，以</w:t>
      </w:r>
      <w:r w:rsidR="000232D5">
        <w:rPr>
          <w:rStyle w:val="00Text"/>
          <w:rFonts w:asciiTheme="minorEastAsia"/>
        </w:rPr>
        <w:t>「</w:t>
      </w:r>
      <w:r w:rsidRPr="00932A72">
        <w:rPr>
          <w:rStyle w:val="00Text"/>
          <w:rFonts w:asciiTheme="minorEastAsia"/>
        </w:rPr>
        <w:t>治</w:t>
      </w:r>
      <w:r w:rsidR="000232D5">
        <w:rPr>
          <w:rStyle w:val="00Text"/>
          <w:rFonts w:asciiTheme="minorEastAsia"/>
        </w:rPr>
        <w:t>」</w:t>
      </w:r>
      <w:r w:rsidRPr="00932A72">
        <w:rPr>
          <w:rStyle w:val="00Text"/>
          <w:rFonts w:asciiTheme="minorEastAsia"/>
        </w:rPr>
        <w:t>為</w:t>
      </w:r>
      <w:r w:rsidR="000232D5">
        <w:rPr>
          <w:rStyle w:val="00Text"/>
          <w:rFonts w:asciiTheme="minorEastAsia"/>
        </w:rPr>
        <w:t>「</w:t>
      </w:r>
      <w:r w:rsidRPr="00932A72">
        <w:rPr>
          <w:rStyle w:val="00Text"/>
          <w:rFonts w:asciiTheme="minorEastAsia"/>
        </w:rPr>
        <w:t>理</w:t>
      </w:r>
      <w:r w:rsidR="000232D5">
        <w:rPr>
          <w:rStyle w:val="00Text"/>
          <w:rFonts w:asciiTheme="minorEastAsia"/>
        </w:rPr>
        <w:t>」</w:t>
      </w:r>
      <w:r w:rsidRPr="00932A72">
        <w:rPr>
          <w:rStyle w:val="00Text"/>
          <w:rFonts w:asciiTheme="minorEastAsia"/>
        </w:rPr>
        <w:t>。</w:t>
      </w:r>
      <w:r w:rsidRPr="00932A72">
        <w:rPr>
          <w:rFonts w:asciiTheme="minorEastAsia"/>
        </w:rPr>
        <w:t>養人不足經邦，則殷、周已往皆暗亂，漢、魏已降皆聖明，殷、周已往為不長，漢、魏已降為不短矣。陛下緩其所急，急其所緩，親未來而疏見在，</w:t>
      </w:r>
      <w:r w:rsidRPr="00932A72">
        <w:rPr>
          <w:rStyle w:val="00Text"/>
          <w:rFonts w:asciiTheme="minorEastAsia"/>
        </w:rPr>
        <w:t>見，賢遍翻。</w:t>
      </w:r>
      <w:r w:rsidRPr="00932A72">
        <w:rPr>
          <w:rFonts w:asciiTheme="minorEastAsia"/>
        </w:rPr>
        <w:t>失眞實而冀虛無，重俗人之為，輕天子之業，雖以陰陽為炭，萬物為銅，役不食之人，使不衣之士，猶尚不給，</w:t>
      </w:r>
      <w:r w:rsidRPr="00932A72">
        <w:rPr>
          <w:rStyle w:val="00Text"/>
          <w:rFonts w:asciiTheme="minorEastAsia"/>
        </w:rPr>
        <w:t>用漢劉陶語意。</w:t>
      </w:r>
      <w:r w:rsidRPr="00932A72">
        <w:rPr>
          <w:rFonts w:asciiTheme="minorEastAsia"/>
        </w:rPr>
        <w:t>況資於天生地養，風動雨潤，而後得之乎！一旦風塵再擾，霜雹荐臻，沙彌不可操干戈，寺塔不足攘饑饉，臣竊惜之。</w:t>
      </w:r>
      <w:r w:rsidR="000232D5">
        <w:rPr>
          <w:rFonts w:asciiTheme="minorEastAsia"/>
        </w:rPr>
        <w:t>」</w:t>
      </w:r>
      <w:r w:rsidRPr="00932A72">
        <w:rPr>
          <w:rFonts w:asciiTheme="minorEastAsia"/>
        </w:rPr>
        <w:t>疏奏，不省。</w:t>
      </w:r>
      <w:r w:rsidRPr="00932A72">
        <w:rPr>
          <w:rStyle w:val="00Text"/>
          <w:rFonts w:asciiTheme="minorEastAsia"/>
        </w:rPr>
        <w:t>操，千高翻。省，悉景翻。</w:t>
      </w:r>
    </w:p>
    <w:p w:rsidR="00934453" w:rsidRPr="00932A72" w:rsidRDefault="00934453" w:rsidP="0013378F">
      <w:pPr>
        <w:rPr>
          <w:rFonts w:asciiTheme="minorEastAsia"/>
        </w:rPr>
      </w:pPr>
      <w:r w:rsidRPr="00932A72">
        <w:rPr>
          <w:rFonts w:asciiTheme="minorEastAsia"/>
        </w:rPr>
        <w:t>時斜封官皆不由兩省而授，兩省莫敢執奏，卽宣示所司，吏部員外郞李朝隱前後執破一千四百餘人，怨謗紛然，朝隱一無所顧。</w:t>
      </w:r>
      <w:r w:rsidRPr="00932A72">
        <w:rPr>
          <w:rStyle w:val="00Text"/>
          <w:rFonts w:asciiTheme="minorEastAsia"/>
        </w:rPr>
        <w:t>朝，直遙翻。</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冬，十月，己酉，修文館直學士、起居舍人武平一上表請迎損外戚權寵；不敢斥言韋氏，但請抑損己家。上優制不許。平一名甄，以字行；載德之子也。</w:t>
      </w:r>
      <w:r w:rsidR="00934453" w:rsidRPr="00932A72">
        <w:rPr>
          <w:rStyle w:val="00Text"/>
          <w:rFonts w:asciiTheme="minorEastAsia"/>
        </w:rPr>
        <w:t>武氏之盛，載德封潁川郡王。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十一月，庚申，突騎施酋長娑葛自立為可汗，殺唐使者御史中丞馮嘉賓，遣其弟遮努等帥衆犯塞。</w:t>
      </w:r>
      <w:r w:rsidR="00934453" w:rsidRPr="00932A72">
        <w:rPr>
          <w:rFonts w:asciiTheme="minorEastAsia" w:eastAsiaTheme="minorEastAsia"/>
        </w:rPr>
        <w:t>騎，奇寄翻。酋，慈由翻。長，知兩翻。娑，素何翻。可，從刊入聲。汗，音寒。使，疏吏翻。帥，讀曰率。</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初，娑葛旣代烏質勒統衆，</w:t>
      </w:r>
      <w:r w:rsidRPr="00932A72">
        <w:rPr>
          <w:rFonts w:asciiTheme="minorEastAsia" w:eastAsiaTheme="minorEastAsia"/>
        </w:rPr>
        <w:t>見上卷神龍二年。</w:t>
      </w:r>
      <w:r w:rsidRPr="00932A72">
        <w:rPr>
          <w:rStyle w:val="01Text"/>
          <w:rFonts w:asciiTheme="minorEastAsia" w:eastAsiaTheme="minorEastAsia"/>
          <w:sz w:val="21"/>
        </w:rPr>
        <w:t>父時故將闕啜忠節不服，</w:t>
      </w:r>
      <w:r w:rsidRPr="00932A72">
        <w:rPr>
          <w:rFonts w:asciiTheme="minorEastAsia" w:eastAsiaTheme="minorEastAsia"/>
        </w:rPr>
        <w:t>將，卽亮翻。啜，陟劣翻。考異曰︰郭元振傳作</w:t>
      </w:r>
      <w:r w:rsidR="000232D5">
        <w:rPr>
          <w:rFonts w:asciiTheme="minorEastAsia" w:eastAsiaTheme="minorEastAsia"/>
        </w:rPr>
        <w:t>「</w:t>
      </w:r>
      <w:r w:rsidRPr="00932A72">
        <w:rPr>
          <w:rFonts w:asciiTheme="minorEastAsia" w:eastAsiaTheme="minorEastAsia"/>
        </w:rPr>
        <w:t>阿史那闕啜忠節</w:t>
      </w:r>
      <w:r w:rsidR="000232D5">
        <w:rPr>
          <w:rFonts w:asciiTheme="minorEastAsia" w:eastAsiaTheme="minorEastAsia"/>
        </w:rPr>
        <w:t>」</w:t>
      </w:r>
      <w:r w:rsidRPr="00932A72">
        <w:rPr>
          <w:rFonts w:asciiTheme="minorEastAsia" w:eastAsiaTheme="minorEastAsia"/>
        </w:rPr>
        <w:t>，突厥傳止謂之</w:t>
      </w:r>
      <w:r w:rsidR="000232D5">
        <w:rPr>
          <w:rFonts w:asciiTheme="minorEastAsia" w:eastAsiaTheme="minorEastAsia"/>
        </w:rPr>
        <w:t>「</w:t>
      </w:r>
      <w:r w:rsidRPr="00932A72">
        <w:rPr>
          <w:rFonts w:asciiTheme="minorEastAsia" w:eastAsiaTheme="minorEastAsia"/>
        </w:rPr>
        <w:t>闕啜忠節</w:t>
      </w:r>
      <w:r w:rsidR="000232D5">
        <w:rPr>
          <w:rFonts w:asciiTheme="minorEastAsia" w:eastAsiaTheme="minorEastAsia"/>
        </w:rPr>
        <w:t>」</w:t>
      </w:r>
      <w:r w:rsidRPr="00932A72">
        <w:rPr>
          <w:rFonts w:asciiTheme="minorEastAsia" w:eastAsiaTheme="minorEastAsia"/>
        </w:rPr>
        <w:t>，文館記謂之</w:t>
      </w:r>
      <w:r w:rsidR="000232D5">
        <w:rPr>
          <w:rFonts w:asciiTheme="minorEastAsia" w:eastAsiaTheme="minorEastAsia"/>
        </w:rPr>
        <w:t>「</w:t>
      </w:r>
      <w:r w:rsidRPr="00932A72">
        <w:rPr>
          <w:rFonts w:asciiTheme="minorEastAsia" w:eastAsiaTheme="minorEastAsia"/>
        </w:rPr>
        <w:t>阿史那忠節</w:t>
      </w:r>
      <w:r w:rsidR="000232D5">
        <w:rPr>
          <w:rFonts w:asciiTheme="minorEastAsia" w:eastAsiaTheme="minorEastAsia"/>
        </w:rPr>
        <w:t>」</w:t>
      </w:r>
      <w:r w:rsidRPr="00932A72">
        <w:rPr>
          <w:rFonts w:asciiTheme="minorEastAsia" w:eastAsiaTheme="minorEastAsia"/>
        </w:rPr>
        <w:t>。元振疏皆云</w:t>
      </w:r>
      <w:r w:rsidR="000232D5">
        <w:rPr>
          <w:rFonts w:asciiTheme="minorEastAsia" w:eastAsiaTheme="minorEastAsia"/>
        </w:rPr>
        <w:t>「</w:t>
      </w:r>
      <w:r w:rsidRPr="00932A72">
        <w:rPr>
          <w:rFonts w:asciiTheme="minorEastAsia" w:eastAsiaTheme="minorEastAsia"/>
        </w:rPr>
        <w:t>忠節</w:t>
      </w:r>
      <w:r w:rsidR="000232D5">
        <w:rPr>
          <w:rFonts w:asciiTheme="minorEastAsia" w:eastAsiaTheme="minorEastAsia"/>
        </w:rPr>
        <w:t>」</w:t>
      </w:r>
      <w:r w:rsidRPr="00932A72">
        <w:rPr>
          <w:rFonts w:asciiTheme="minorEastAsia" w:eastAsiaTheme="minorEastAsia"/>
        </w:rPr>
        <w:t>，乃其名也。突厥有五啜，其一曰胡祿居闕啜。或者忠節官為闕啜歟？今從突厥傳。今按西突厥亦姓阿史那氏；闕，部落之名；啜，官名也；忠節，人名也。諸家有書阿史那闕啜忠節者，詳書之也；或書官以綴其名，或書姓以綴其名者，約文也。</w:t>
      </w:r>
      <w:r w:rsidRPr="00932A72">
        <w:rPr>
          <w:rStyle w:val="01Text"/>
          <w:rFonts w:asciiTheme="minorEastAsia" w:eastAsiaTheme="minorEastAsia"/>
          <w:sz w:val="21"/>
        </w:rPr>
        <w:t>數相攻擊。忠節衆弱不能支，金山道行軍總管郭元振奏追忠節入朝宿衞。</w:t>
      </w:r>
    </w:p>
    <w:p w:rsidR="00934453" w:rsidRPr="00932A72" w:rsidRDefault="00934453" w:rsidP="0013378F">
      <w:pPr>
        <w:rPr>
          <w:rFonts w:asciiTheme="minorEastAsia"/>
        </w:rPr>
      </w:pPr>
      <w:r w:rsidRPr="00932A72">
        <w:rPr>
          <w:rFonts w:asciiTheme="minorEastAsia"/>
        </w:rPr>
        <w:t>忠節行至播仙城，經略使、右威衞將軍周以悌說之曰︰</w:t>
      </w:r>
      <w:r w:rsidRPr="00932A72">
        <w:rPr>
          <w:rStyle w:val="00Text"/>
          <w:rFonts w:asciiTheme="minorEastAsia"/>
        </w:rPr>
        <w:t>唐置四鎭經略使於安西府。數，所角翻。朝，直遙翻；下同。使，疏吏翻；下間使同。說，輸芮翻。</w:t>
      </w:r>
      <w:r w:rsidR="000232D5">
        <w:rPr>
          <w:rFonts w:asciiTheme="minorEastAsia"/>
        </w:rPr>
        <w:t>「</w:t>
      </w:r>
      <w:r w:rsidRPr="00932A72">
        <w:rPr>
          <w:rFonts w:asciiTheme="minorEastAsia"/>
        </w:rPr>
        <w:t>國家不愛高官顯爵以待君者，以君有部落之衆故也。今脫身入朝，一老胡耳，豈惟不保寵祿，死生亦制於人手。方今宰相宗楚客、紀處納用事，不若厚賂二公，請留不行，發安西兵及引吐蕃以擊娑葛，</w:t>
      </w:r>
      <w:r w:rsidRPr="00932A72">
        <w:rPr>
          <w:rStyle w:val="00Text"/>
          <w:rFonts w:asciiTheme="minorEastAsia"/>
        </w:rPr>
        <w:t>相，息亮翻。處，昌呂翻。訥，內骨翻。吐，從暾入聲。</w:t>
      </w:r>
      <w:r w:rsidRPr="00932A72">
        <w:rPr>
          <w:rFonts w:asciiTheme="minorEastAsia"/>
        </w:rPr>
        <w:t>求阿史那獻為可汗以招十姓，</w:t>
      </w:r>
      <w:r w:rsidRPr="00932A72">
        <w:rPr>
          <w:rStyle w:val="00Text"/>
          <w:rFonts w:asciiTheme="minorEastAsia"/>
        </w:rPr>
        <w:t>獻，阿史那彌射之孫，元慶之子。</w:t>
      </w:r>
      <w:r w:rsidRPr="00932A72">
        <w:rPr>
          <w:rFonts w:asciiTheme="minorEastAsia"/>
        </w:rPr>
        <w:t>使郭虔瓘發拔汗那兵以自助；</w:t>
      </w:r>
      <w:r w:rsidRPr="00932A72">
        <w:rPr>
          <w:rStyle w:val="00Text"/>
          <w:rFonts w:asciiTheme="minorEastAsia"/>
        </w:rPr>
        <w:t>杜環經行記︰拔汗那國在怛邏斯南千里，東隔山，去疏勒二千餘里，西去石國千餘里。</w:t>
      </w:r>
      <w:r w:rsidRPr="00932A72">
        <w:rPr>
          <w:rFonts w:asciiTheme="minorEastAsia"/>
        </w:rPr>
        <w:t>旣不失部落，又得報仇，比於入朝，豈可同日語哉！</w:t>
      </w:r>
      <w:r w:rsidR="000232D5">
        <w:rPr>
          <w:rFonts w:asciiTheme="minorEastAsia"/>
        </w:rPr>
        <w:t>」</w:t>
      </w:r>
      <w:r w:rsidRPr="00932A72">
        <w:rPr>
          <w:rFonts w:asciiTheme="minorEastAsia"/>
        </w:rPr>
        <w:t>郭虔瓘者，歷城人，</w:t>
      </w:r>
      <w:r w:rsidRPr="00932A72">
        <w:rPr>
          <w:rStyle w:val="00Text"/>
          <w:rFonts w:asciiTheme="minorEastAsia"/>
        </w:rPr>
        <w:t>歷城縣，漢、晉屬濟南郡，後魏以來帶齊州。</w:t>
      </w:r>
      <w:r w:rsidRPr="00932A72">
        <w:rPr>
          <w:rFonts w:asciiTheme="minorEastAsia"/>
        </w:rPr>
        <w:t>時為西邊將。忠節然其言，遣間使賂楚客、處訥，請如以悌之策。</w:t>
      </w:r>
      <w:r w:rsidRPr="00932A72">
        <w:rPr>
          <w:rStyle w:val="00Text"/>
          <w:rFonts w:asciiTheme="minorEastAsia"/>
        </w:rPr>
        <w:t>將，卽亮翻。間，古莧翻。</w:t>
      </w:r>
    </w:p>
    <w:p w:rsidR="00934453" w:rsidRPr="00932A72" w:rsidRDefault="00934453" w:rsidP="0013378F">
      <w:pPr>
        <w:rPr>
          <w:rFonts w:asciiTheme="minorEastAsia"/>
        </w:rPr>
      </w:pPr>
      <w:r w:rsidRPr="00932A72">
        <w:rPr>
          <w:rFonts w:asciiTheme="minorEastAsia"/>
        </w:rPr>
        <w:t>元振聞其謀，上疏，以為︰往歲吐蕃所以犯邊，正為求十姓、四鎭之地不獲故耳。</w:t>
      </w:r>
      <w:r w:rsidRPr="00932A72">
        <w:rPr>
          <w:rStyle w:val="00Text"/>
          <w:rFonts w:asciiTheme="minorEastAsia"/>
        </w:rPr>
        <w:t>求十姓、四鎭事，始二百五卷武后萬歲通天元年。為，于偽翻；下能為同。</w:t>
      </w:r>
      <w:r w:rsidRPr="00932A72">
        <w:rPr>
          <w:rFonts w:asciiTheme="minorEastAsia"/>
        </w:rPr>
        <w:t>比者息兵請和，</w:t>
      </w:r>
      <w:r w:rsidRPr="00932A72">
        <w:rPr>
          <w:rStyle w:val="00Text"/>
          <w:rFonts w:asciiTheme="minorEastAsia"/>
        </w:rPr>
        <w:t>謂入貢而金城公主下嫁也。比，毗至翻。</w:t>
      </w:r>
      <w:r w:rsidRPr="00932A72">
        <w:rPr>
          <w:rFonts w:asciiTheme="minorEastAsia"/>
        </w:rPr>
        <w:t>非能慕悅中國之禮義也，直以國多內難，</w:t>
      </w:r>
      <w:r w:rsidRPr="00932A72">
        <w:rPr>
          <w:rStyle w:val="00Text"/>
          <w:rFonts w:asciiTheme="minorEastAsia"/>
        </w:rPr>
        <w:t>謂贊普南征而死，國中大亂，嫡庶競立，將相爭權，自相屠滅。難，乃旦翻。</w:t>
      </w:r>
      <w:r w:rsidRPr="00932A72">
        <w:rPr>
          <w:rFonts w:asciiTheme="minorEastAsia"/>
        </w:rPr>
        <w:t>人畜疫癘，恐中國乘其弊，故且屈志求自昵。</w:t>
      </w:r>
      <w:r w:rsidRPr="00932A72">
        <w:rPr>
          <w:rStyle w:val="00Text"/>
          <w:rFonts w:asciiTheme="minorEastAsia"/>
        </w:rPr>
        <w:t>昵，尼質翻。</w:t>
      </w:r>
      <w:r w:rsidRPr="00932A72">
        <w:rPr>
          <w:rFonts w:asciiTheme="minorEastAsia"/>
        </w:rPr>
        <w:t>使其國小安，豈能忘取十姓、四鎭之地哉！今忠節不論國家大計，直欲為吐蕃鄕導，</w:t>
      </w:r>
      <w:r w:rsidRPr="00932A72">
        <w:rPr>
          <w:rStyle w:val="00Text"/>
          <w:rFonts w:asciiTheme="minorEastAsia"/>
        </w:rPr>
        <w:t>畜，許救翻。鄕，讀曰嚮。</w:t>
      </w:r>
      <w:r w:rsidRPr="00932A72">
        <w:rPr>
          <w:rFonts w:asciiTheme="minorEastAsia"/>
        </w:rPr>
        <w:t>恐四鎭危機，將從此始。頃緣默啜憑陵，所應者多，兼四鎭兵疲弊，勢未能為忠節經略，非憐突騎施也。忠節不體國家中外之意而更求吐蕃；吐蕃得志，則忠節在其掌握，豈得復事唐也！</w:t>
      </w:r>
      <w:r w:rsidRPr="00932A72">
        <w:rPr>
          <w:rStyle w:val="00Text"/>
          <w:rFonts w:asciiTheme="minorEastAsia"/>
        </w:rPr>
        <w:t>復，扶又翻。</w:t>
      </w:r>
      <w:r w:rsidRPr="00932A72">
        <w:rPr>
          <w:rFonts w:asciiTheme="minorEastAsia"/>
        </w:rPr>
        <w:t>往年吐蕃無恩於中國，猶欲求十姓、四鎭之地；</w:t>
      </w:r>
      <w:r w:rsidRPr="00932A72">
        <w:rPr>
          <w:rStyle w:val="00Text"/>
          <w:rFonts w:asciiTheme="minorEastAsia"/>
        </w:rPr>
        <w:t>卽謂萬歲通天元年事。</w:t>
      </w:r>
      <w:r w:rsidRPr="00932A72">
        <w:rPr>
          <w:rFonts w:asciiTheme="minorEastAsia"/>
        </w:rPr>
        <w:t>今若破娑葛有功，請分于闐、疏勒，不知以何理抑之！又，其所部諸蠻及婆羅門等方不服，若借唐兵助討之，亦不知以何詞拒之！是以古之智者皆不願受夷狄之惠，蓋豫憂其求請無厭，</w:t>
      </w:r>
      <w:r w:rsidRPr="00932A72">
        <w:rPr>
          <w:rStyle w:val="00Text"/>
          <w:rFonts w:asciiTheme="minorEastAsia"/>
        </w:rPr>
        <w:t>厭，於鹽翻。</w:t>
      </w:r>
      <w:r w:rsidRPr="00932A72">
        <w:rPr>
          <w:rFonts w:asciiTheme="minorEastAsia"/>
        </w:rPr>
        <w:t>終為後患故也。又，彼請阿史那獻者，豈非以獻為可汗子孫，欲依之以招懷十姓呼！按獻父元慶，叔父僕羅，兄俀子及斛瑟羅、懷道等，皆可汗子孫也。往者唐及吐蕃徧曾立之以為可汗，欲以招撫十姓，</w:t>
      </w:r>
      <w:r w:rsidRPr="00932A72">
        <w:rPr>
          <w:rStyle w:val="00Text"/>
          <w:rFonts w:asciiTheme="minorEastAsia"/>
        </w:rPr>
        <w:t>武后垂拱元年冊元慶為可汗，見二百三卷。冊斛瑟羅，按舊書亦在是卷二年。俀子見二百五卷延載元年。長安四年冊懷道為可汗，見二百七卷。僕羅、俀子，蓋皆吐蕃所立。俀，吐猥翻。</w:t>
      </w:r>
      <w:r w:rsidRPr="00932A72">
        <w:rPr>
          <w:rFonts w:asciiTheme="minorEastAsia"/>
        </w:rPr>
        <w:t>皆不能致，尋自破滅。何則？此屬非有過人之才，恩威不足以動衆，雖復可汗舊種，</w:t>
      </w:r>
      <w:r w:rsidRPr="00932A72">
        <w:rPr>
          <w:rStyle w:val="00Text"/>
          <w:rFonts w:asciiTheme="minorEastAsia"/>
        </w:rPr>
        <w:t>復，扶又翻。種，章勇翻。</w:t>
      </w:r>
      <w:r w:rsidRPr="00932A72">
        <w:rPr>
          <w:rFonts w:asciiTheme="minorEastAsia"/>
        </w:rPr>
        <w:t>衆心終不親附，況獻又疏遠於其父兄乎？若使忠節兵力自能誘脅十姓，</w:t>
      </w:r>
      <w:r w:rsidRPr="00932A72">
        <w:rPr>
          <w:rStyle w:val="00Text"/>
          <w:rFonts w:asciiTheme="minorEastAsia"/>
        </w:rPr>
        <w:t>誘，音酉。</w:t>
      </w:r>
      <w:r w:rsidRPr="00932A72">
        <w:rPr>
          <w:rFonts w:asciiTheme="minorEastAsia"/>
        </w:rPr>
        <w:t>則不必求立可汗子孫也。又，欲令郭虔瓘入拔汗那，發其兵。虔瓘前此已嘗與忠節擅入拔汗那發兵，不能得其片甲匹馬，而拔汗那不勝侵擾，</w:t>
      </w:r>
      <w:r w:rsidRPr="00932A72">
        <w:rPr>
          <w:rStyle w:val="00Text"/>
          <w:rFonts w:asciiTheme="minorEastAsia"/>
        </w:rPr>
        <w:t>勝，音升。</w:t>
      </w:r>
      <w:r w:rsidRPr="00932A72">
        <w:rPr>
          <w:rFonts w:asciiTheme="minorEastAsia"/>
        </w:rPr>
        <w:t>南引吐蕃，奉俀子，還侵四鎭。時拔汗那四旁無強寇為援，虔瓘等恣為侵掠，如獨行無人之境，猶引俀子為患。今北有娑葛，急則與之幷力，內則諸胡堅壁拒守，外則突厥伺隙邀遮。</w:t>
      </w:r>
      <w:r w:rsidRPr="00932A72">
        <w:rPr>
          <w:rStyle w:val="00Text"/>
          <w:rFonts w:asciiTheme="minorEastAsia"/>
        </w:rPr>
        <w:t>伺，相吏翻。</w:t>
      </w:r>
      <w:r w:rsidRPr="00932A72">
        <w:rPr>
          <w:rFonts w:asciiTheme="minorEastAsia"/>
        </w:rPr>
        <w:t>臣料虔瓘等此行，必不能如往年之得志；內外受敵，自陷危亡，徒與虜結隙，令四鎭不安。以臣愚揣之，實為非計。</w:t>
      </w:r>
      <w:r w:rsidR="000232D5">
        <w:rPr>
          <w:rFonts w:asciiTheme="minorEastAsia"/>
        </w:rPr>
        <w:t>」</w:t>
      </w:r>
      <w:r w:rsidRPr="00932A72">
        <w:rPr>
          <w:rStyle w:val="00Text"/>
          <w:rFonts w:asciiTheme="minorEastAsia"/>
        </w:rPr>
        <w:t>揣，初委翻。</w:t>
      </w:r>
    </w:p>
    <w:p w:rsidR="00934453" w:rsidRPr="00932A72" w:rsidRDefault="00934453" w:rsidP="0013378F">
      <w:pPr>
        <w:rPr>
          <w:rFonts w:asciiTheme="minorEastAsia"/>
        </w:rPr>
      </w:pPr>
      <w:r w:rsidRPr="00932A72">
        <w:rPr>
          <w:rFonts w:asciiTheme="minorEastAsia"/>
        </w:rPr>
        <w:t>楚客等不從，建議</w:t>
      </w:r>
      <w:r w:rsidR="000232D5">
        <w:rPr>
          <w:rFonts w:asciiTheme="minorEastAsia"/>
        </w:rPr>
        <w:t>「</w:t>
      </w:r>
      <w:r w:rsidRPr="00932A72">
        <w:rPr>
          <w:rFonts w:asciiTheme="minorEastAsia"/>
        </w:rPr>
        <w:t>遣馮嘉賓持節安撫忠節，侍御史呂守素處置四鎭，</w:t>
      </w:r>
      <w:r w:rsidRPr="00932A72">
        <w:rPr>
          <w:rStyle w:val="00Text"/>
          <w:rFonts w:asciiTheme="minorEastAsia"/>
        </w:rPr>
        <w:t>處，昌呂翻。</w:t>
      </w:r>
      <w:r w:rsidRPr="00932A72">
        <w:rPr>
          <w:rFonts w:asciiTheme="minorEastAsia"/>
        </w:rPr>
        <w:t>以將軍牛師獎為安西副都護，發甘、涼以西兵，兼徵吐蕃，以討娑葛。</w:t>
      </w:r>
      <w:r w:rsidR="000232D5">
        <w:rPr>
          <w:rFonts w:asciiTheme="minorEastAsia"/>
        </w:rPr>
        <w:t>」</w:t>
      </w:r>
      <w:r w:rsidRPr="00932A72">
        <w:rPr>
          <w:rFonts w:asciiTheme="minorEastAsia"/>
        </w:rPr>
        <w:t>娑葛遣使娑臘獻馬在京，聞其謀，馳還報娑葛。於是娑葛發五千騎出安西，五千騎出撥換，五千騎出焉耆，五千騎出疏勒，入寇。</w:t>
      </w:r>
      <w:r w:rsidRPr="00932A72">
        <w:rPr>
          <w:rStyle w:val="00Text"/>
          <w:rFonts w:asciiTheme="minorEastAsia"/>
        </w:rPr>
        <w:t>騎，奇寄翻。</w:t>
      </w:r>
      <w:r w:rsidRPr="00932A72">
        <w:rPr>
          <w:rFonts w:asciiTheme="minorEastAsia"/>
        </w:rPr>
        <w:t>元振在疏勒，柵於河口，不敢出。忠節逆嘉賓於計舒河口，娑葛遣兵襲之，生擒忠節，殺嘉賓，擒呂守素於僻城，縛於驛柱，冎而殺之。</w:t>
      </w:r>
      <w:r w:rsidRPr="00932A72">
        <w:rPr>
          <w:rStyle w:val="00Text"/>
          <w:rFonts w:asciiTheme="minorEastAsia"/>
        </w:rPr>
        <w:t>冎，古瓦翻。考異曰︰御史臺記云︰</w:t>
      </w:r>
      <w:r w:rsidR="000232D5">
        <w:rPr>
          <w:rStyle w:val="00Text"/>
          <w:rFonts w:asciiTheme="minorEastAsia"/>
        </w:rPr>
        <w:t>「</w:t>
      </w:r>
      <w:r w:rsidRPr="00932A72">
        <w:rPr>
          <w:rStyle w:val="00Text"/>
          <w:rFonts w:asciiTheme="minorEastAsia"/>
        </w:rPr>
        <w:t>嘉賓為中丞，神龍中，起復，持節甘、涼。時郭元振都督涼州，奏中書令宗楚客受娑葛金兩石，請紹封為可汗。楚客憾之，旣用事，時議云委嘉賓與侍御史呂守素按元振。元振竊知之，乃諷番落害嘉賓于驛中，獲函中敕，云</w:t>
      </w:r>
      <w:r w:rsidR="000232D5">
        <w:rPr>
          <w:rStyle w:val="00Text"/>
          <w:rFonts w:asciiTheme="minorEastAsia"/>
        </w:rPr>
        <w:t>『</w:t>
      </w:r>
      <w:r w:rsidRPr="00932A72">
        <w:rPr>
          <w:rStyle w:val="00Text"/>
          <w:rFonts w:asciiTheme="minorEastAsia"/>
        </w:rPr>
        <w:t>元振父亡，匿不發喪，至是為發之，仍按其不臣之狀，便誅之。</w:t>
      </w:r>
      <w:r w:rsidR="000232D5">
        <w:rPr>
          <w:rStyle w:val="00Text"/>
          <w:rFonts w:asciiTheme="minorEastAsia"/>
        </w:rPr>
        <w:t>』</w:t>
      </w:r>
      <w:r w:rsidRPr="00932A72">
        <w:rPr>
          <w:rStyle w:val="00Text"/>
          <w:rFonts w:asciiTheme="minorEastAsia"/>
        </w:rPr>
        <w:t>元振以為偽敕，具以聞。</w:t>
      </w:r>
      <w:r w:rsidR="000232D5">
        <w:rPr>
          <w:rStyle w:val="00Text"/>
          <w:rFonts w:asciiTheme="minorEastAsia"/>
        </w:rPr>
        <w:t>」</w:t>
      </w:r>
      <w:r w:rsidRPr="00932A72">
        <w:rPr>
          <w:rStyle w:val="00Text"/>
          <w:rFonts w:asciiTheme="minorEastAsia"/>
        </w:rPr>
        <w:t>今從舊傳。</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上以安樂公主將適左衞中郞將武延秀，遣使召太子賓客武攸緒於嵩山。</w:t>
      </w:r>
      <w:r w:rsidR="00934453" w:rsidRPr="00932A72">
        <w:rPr>
          <w:rFonts w:asciiTheme="minorEastAsia" w:eastAsiaTheme="minorEastAsia"/>
        </w:rPr>
        <w:t>郞將，卽亮翻。使，疏吏翻。</w:t>
      </w:r>
      <w:r w:rsidR="00934453" w:rsidRPr="00932A72">
        <w:rPr>
          <w:rStyle w:val="01Text"/>
          <w:rFonts w:asciiTheme="minorEastAsia" w:eastAsiaTheme="minorEastAsia"/>
          <w:sz w:val="21"/>
        </w:rPr>
        <w:t>攸緒將至，上敕禮官於兩儀殿設別位，欲行問道之禮，聽以山服葛巾入見，不名不拜。</w:t>
      </w:r>
      <w:r w:rsidR="00934453" w:rsidRPr="00932A72">
        <w:rPr>
          <w:rFonts w:asciiTheme="minorEastAsia" w:eastAsiaTheme="minorEastAsia"/>
        </w:rPr>
        <w:t>見，賢遍翻；下辭見同。</w:t>
      </w:r>
      <w:r w:rsidR="00934453" w:rsidRPr="00932A72">
        <w:rPr>
          <w:rStyle w:val="01Text"/>
          <w:rFonts w:asciiTheme="minorEastAsia" w:eastAsiaTheme="minorEastAsia"/>
          <w:sz w:val="21"/>
        </w:rPr>
        <w:t>仗入，</w:t>
      </w:r>
      <w:r w:rsidR="00934453" w:rsidRPr="00932A72">
        <w:rPr>
          <w:rFonts w:asciiTheme="minorEastAsia" w:eastAsiaTheme="minorEastAsia"/>
        </w:rPr>
        <w:t>自太極殿前喚仗從東、西上閤門入，立於兩儀殿前。</w:t>
      </w:r>
      <w:r w:rsidR="00934453" w:rsidRPr="00932A72">
        <w:rPr>
          <w:rStyle w:val="01Text"/>
          <w:rFonts w:asciiTheme="minorEastAsia" w:eastAsiaTheme="minorEastAsia"/>
          <w:sz w:val="21"/>
        </w:rPr>
        <w:t>通事舍人引攸緒就位；</w:t>
      </w:r>
      <w:r w:rsidR="00934453" w:rsidRPr="00932A72">
        <w:rPr>
          <w:rFonts w:asciiTheme="minorEastAsia" w:eastAsiaTheme="minorEastAsia"/>
        </w:rPr>
        <w:t>引就問道之位。</w:t>
      </w:r>
      <w:r w:rsidR="00934453" w:rsidRPr="00932A72">
        <w:rPr>
          <w:rStyle w:val="01Text"/>
          <w:rFonts w:asciiTheme="minorEastAsia" w:eastAsiaTheme="minorEastAsia"/>
          <w:sz w:val="21"/>
        </w:rPr>
        <w:t>攸緒趨立辭見班中，再拜如常儀。</w:t>
      </w:r>
      <w:r w:rsidR="00934453" w:rsidRPr="00932A72">
        <w:rPr>
          <w:rFonts w:asciiTheme="minorEastAsia" w:eastAsiaTheme="minorEastAsia"/>
        </w:rPr>
        <w:t>凡百官自中朝出為外官赴朝辭，自外官入朝覲者引入見，其辭見者不與百官序班，自為班立，謂之辭見班。杜佑曰︰唐制︰供奉官</w:t>
      </w:r>
      <w:r w:rsidR="00046F27" w:rsidRPr="00932A72">
        <w:rPr>
          <w:rFonts w:asciiTheme="minorEastAsia" w:eastAsiaTheme="minorEastAsia" w:hAnsi="宋体" w:cs="宋体" w:hint="eastAsia"/>
        </w:rPr>
        <w:t>（</w:t>
      </w:r>
      <w:r w:rsidR="00934453" w:rsidRPr="00932A72">
        <w:rPr>
          <w:rFonts w:asciiTheme="minorEastAsia" w:eastAsiaTheme="minorEastAsia"/>
        </w:rPr>
        <w:t>左右散騎常侍，門下、中書侍郞，諫議大夫，給事中，中書舍人，左</w:t>
      </w:r>
      <w:r w:rsidR="00934453" w:rsidRPr="00932A72">
        <w:rPr>
          <w:rFonts w:asciiTheme="minorEastAsia" w:eastAsiaTheme="minorEastAsia"/>
        </w:rPr>
        <w:t>·</w:t>
      </w:r>
      <w:r w:rsidR="00934453" w:rsidRPr="00932A72">
        <w:rPr>
          <w:rFonts w:asciiTheme="minorEastAsia" w:eastAsiaTheme="minorEastAsia"/>
        </w:rPr>
        <w:t>右遺補，通事舍人在橫班</w:t>
      </w:r>
      <w:r w:rsidR="00046F27" w:rsidRPr="00932A72">
        <w:rPr>
          <w:rFonts w:asciiTheme="minorEastAsia" w:eastAsiaTheme="minorEastAsia" w:hAnsi="宋体" w:cs="宋体" w:hint="eastAsia"/>
        </w:rPr>
        <w:t>）</w:t>
      </w:r>
      <w:r w:rsidR="00934453" w:rsidRPr="00932A72">
        <w:rPr>
          <w:rFonts w:asciiTheme="minorEastAsia" w:eastAsiaTheme="minorEastAsia"/>
        </w:rPr>
        <w:t>，辭見者，各從兼官，班在正官之次。品式令，前官被召見，及赴朝參，致仕者在本品見任上，以理解官者在同品下。</w:t>
      </w:r>
      <w:r w:rsidR="00934453" w:rsidRPr="00932A72">
        <w:rPr>
          <w:rStyle w:val="01Text"/>
          <w:rFonts w:asciiTheme="minorEastAsia" w:eastAsiaTheme="minorEastAsia"/>
          <w:sz w:val="21"/>
        </w:rPr>
        <w:t>上愕然，竟不成所擬之禮。上屢延之內殿，頻煩寵錫，皆謝不受；親貴謁候，寒溫之外，不交一言。</w:t>
      </w:r>
    </w:p>
    <w:p w:rsidR="00934453" w:rsidRPr="00932A72" w:rsidRDefault="00934453" w:rsidP="0013378F">
      <w:pPr>
        <w:rPr>
          <w:rFonts w:asciiTheme="minorEastAsia"/>
        </w:rPr>
      </w:pPr>
      <w:r w:rsidRPr="00932A72">
        <w:rPr>
          <w:rFonts w:asciiTheme="minorEastAsia"/>
        </w:rPr>
        <w:t>初，武崇訓之尚公主也，</w:t>
      </w:r>
      <w:r w:rsidRPr="00932A72">
        <w:rPr>
          <w:rStyle w:val="00Text"/>
          <w:rFonts w:asciiTheme="minorEastAsia"/>
        </w:rPr>
        <w:t>帝蓋自房陵還，始以公主適崇訓。</w:t>
      </w:r>
      <w:r w:rsidRPr="00932A72">
        <w:rPr>
          <w:rFonts w:asciiTheme="minorEastAsia"/>
        </w:rPr>
        <w:t>延秀數得侍宴。</w:t>
      </w:r>
      <w:r w:rsidRPr="00932A72">
        <w:rPr>
          <w:rStyle w:val="00Text"/>
          <w:rFonts w:asciiTheme="minorEastAsia"/>
        </w:rPr>
        <w:t>數，所角翻。</w:t>
      </w:r>
      <w:r w:rsidRPr="00932A72">
        <w:rPr>
          <w:rFonts w:asciiTheme="minorEastAsia"/>
        </w:rPr>
        <w:t>延秀美姿儀，善歌舞，公主悅之。及崇訓死，</w:t>
      </w:r>
      <w:r w:rsidRPr="00932A72">
        <w:rPr>
          <w:rStyle w:val="00Text"/>
          <w:rFonts w:asciiTheme="minorEastAsia"/>
        </w:rPr>
        <w:t>見上卷元年。</w:t>
      </w:r>
      <w:r w:rsidRPr="00932A72">
        <w:rPr>
          <w:rFonts w:asciiTheme="minorEastAsia"/>
        </w:rPr>
        <w:t>遂以延秀尚焉。</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己卯，成禮，假皇后仗，</w:t>
      </w:r>
      <w:r w:rsidRPr="00932A72">
        <w:rPr>
          <w:rFonts w:asciiTheme="minorEastAsia" w:eastAsiaTheme="minorEastAsia"/>
        </w:rPr>
        <w:t>唐六典，宮官六尚，尚服局有司仗、典仗、掌仗之官，掌羽儀仗衞之事。又按唐制，皇后乘重翟、厭翟、翟車、安車、四望車、金根車，而公主乘厭翟車，則下皇后一等。此時蓋以重翟及皇后儀衞假之也。</w:t>
      </w:r>
      <w:r w:rsidRPr="00932A72">
        <w:rPr>
          <w:rStyle w:val="01Text"/>
          <w:rFonts w:asciiTheme="minorEastAsia" w:eastAsiaTheme="minorEastAsia"/>
          <w:sz w:val="21"/>
        </w:rPr>
        <w:t>分禁兵以盛其儀衞，命安國相王障車。</w:t>
      </w:r>
      <w:r w:rsidRPr="00932A72">
        <w:rPr>
          <w:rFonts w:asciiTheme="minorEastAsia" w:eastAsiaTheme="minorEastAsia"/>
        </w:rPr>
        <w:t>相，息亮翻。</w:t>
      </w:r>
      <w:r w:rsidRPr="00932A72">
        <w:rPr>
          <w:rStyle w:val="01Text"/>
          <w:rFonts w:asciiTheme="minorEastAsia" w:eastAsiaTheme="minorEastAsia"/>
          <w:sz w:val="21"/>
        </w:rPr>
        <w:t>庚辰，赦天下。</w:t>
      </w:r>
      <w:r w:rsidRPr="00932A72">
        <w:rPr>
          <w:rFonts w:asciiTheme="minorEastAsia" w:eastAsiaTheme="minorEastAsia"/>
        </w:rPr>
        <w:t>考異曰︰實錄、新舊紀皆云</w:t>
      </w:r>
      <w:r w:rsidR="000232D5">
        <w:rPr>
          <w:rFonts w:asciiTheme="minorEastAsia" w:eastAsiaTheme="minorEastAsia"/>
        </w:rPr>
        <w:t>「</w:t>
      </w:r>
      <w:r w:rsidRPr="00932A72">
        <w:rPr>
          <w:rFonts w:asciiTheme="minorEastAsia" w:eastAsiaTheme="minorEastAsia"/>
        </w:rPr>
        <w:t>己卯大赦</w:t>
      </w:r>
      <w:r w:rsidR="000232D5">
        <w:rPr>
          <w:rFonts w:asciiTheme="minorEastAsia" w:eastAsiaTheme="minorEastAsia"/>
        </w:rPr>
        <w:t>」</w:t>
      </w:r>
      <w:r w:rsidRPr="00932A72">
        <w:rPr>
          <w:rFonts w:asciiTheme="minorEastAsia" w:eastAsiaTheme="minorEastAsia"/>
        </w:rPr>
        <w:t>。今從景龍文館記，成禮之明日。</w:t>
      </w:r>
      <w:r w:rsidRPr="00932A72">
        <w:rPr>
          <w:rStyle w:val="01Text"/>
          <w:rFonts w:asciiTheme="minorEastAsia" w:eastAsiaTheme="minorEastAsia"/>
          <w:sz w:val="21"/>
        </w:rPr>
        <w:t>以延秀為太常卿，兼右衞將軍。辛巳，宴羣臣于兩儀殿，命公主出拜公卿，公卿皆伏地稽首。</w:t>
      </w:r>
      <w:r w:rsidRPr="00932A72">
        <w:rPr>
          <w:rFonts w:asciiTheme="minorEastAsia" w:eastAsiaTheme="minorEastAsia"/>
        </w:rPr>
        <w:t>稽，音啓。</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癸未，牛師獎與突騎施娑葛戰于火燒城，師獎兵敗沒。娑葛遂陷安西，</w:t>
      </w:r>
      <w:r w:rsidR="00934453" w:rsidRPr="00932A72">
        <w:rPr>
          <w:rStyle w:val="00Text"/>
          <w:rFonts w:asciiTheme="minorEastAsia"/>
        </w:rPr>
        <w:t>安西都護府，時在龜茲。</w:t>
      </w:r>
      <w:r w:rsidR="00934453" w:rsidRPr="00932A72">
        <w:rPr>
          <w:rFonts w:asciiTheme="minorEastAsia"/>
        </w:rPr>
        <w:t>斷四鎭路，</w:t>
      </w:r>
      <w:r w:rsidR="00934453" w:rsidRPr="00932A72">
        <w:rPr>
          <w:rStyle w:val="00Text"/>
          <w:rFonts w:asciiTheme="minorEastAsia"/>
        </w:rPr>
        <w:t>斷，音短。</w:t>
      </w:r>
      <w:r w:rsidR="00934453" w:rsidRPr="00932A72">
        <w:rPr>
          <w:rFonts w:asciiTheme="minorEastAsia"/>
        </w:rPr>
        <w:t>遣使上表，求宗楚客頭。</w:t>
      </w:r>
      <w:r w:rsidR="00934453" w:rsidRPr="00932A72">
        <w:rPr>
          <w:rStyle w:val="00Text"/>
          <w:rFonts w:asciiTheme="minorEastAsia"/>
        </w:rPr>
        <w:t>使，疏吏翻。上，時掌翻。</w:t>
      </w:r>
      <w:r w:rsidR="00934453" w:rsidRPr="00932A72">
        <w:rPr>
          <w:rFonts w:asciiTheme="minorEastAsia"/>
        </w:rPr>
        <w:t>楚客又奏以周以悌代郭元振統衆，徵元振入朝；</w:t>
      </w:r>
      <w:r w:rsidR="00934453" w:rsidRPr="00932A72">
        <w:rPr>
          <w:rStyle w:val="00Text"/>
          <w:rFonts w:asciiTheme="minorEastAsia"/>
        </w:rPr>
        <w:t>朝，直遙翻。</w:t>
      </w:r>
      <w:r w:rsidR="00934453" w:rsidRPr="00932A72">
        <w:rPr>
          <w:rFonts w:asciiTheme="minorEastAsia"/>
        </w:rPr>
        <w:t>以阿史那獻為十姓可汗，置軍焉耆以討娑葛。</w:t>
      </w:r>
    </w:p>
    <w:p w:rsidR="00934453" w:rsidRPr="00932A72" w:rsidRDefault="00934453" w:rsidP="0013378F">
      <w:pPr>
        <w:rPr>
          <w:rFonts w:asciiTheme="minorEastAsia"/>
        </w:rPr>
      </w:pPr>
      <w:r w:rsidRPr="00932A72">
        <w:rPr>
          <w:rFonts w:asciiTheme="minorEastAsia"/>
        </w:rPr>
        <w:t>娑葛遺元振書，</w:t>
      </w:r>
      <w:r w:rsidRPr="00932A72">
        <w:rPr>
          <w:rStyle w:val="00Text"/>
          <w:rFonts w:asciiTheme="minorEastAsia"/>
        </w:rPr>
        <w:t>遺，于季翻。</w:t>
      </w:r>
      <w:r w:rsidRPr="00932A72">
        <w:rPr>
          <w:rFonts w:asciiTheme="minorEastAsia"/>
        </w:rPr>
        <w:t>稱︰</w:t>
      </w:r>
      <w:r w:rsidR="000232D5">
        <w:rPr>
          <w:rFonts w:asciiTheme="minorEastAsia"/>
        </w:rPr>
        <w:t>「</w:t>
      </w:r>
      <w:r w:rsidRPr="00932A72">
        <w:rPr>
          <w:rFonts w:asciiTheme="minorEastAsia"/>
        </w:rPr>
        <w:t>我與唐初無惡，但讎闕啜。宗尚書受闕啜金，欲枉破奴部落，馮中丞、牛都護相繼而，</w:t>
      </w:r>
      <w:r w:rsidRPr="00932A72">
        <w:rPr>
          <w:rStyle w:val="00Text"/>
          <w:rFonts w:asciiTheme="minorEastAsia"/>
        </w:rPr>
        <w:t>宗尚書謂楚客，馮中丞謂嘉賓，牛都護謂師獎，各稱其官也。</w:t>
      </w:r>
      <w:r w:rsidRPr="00932A72">
        <w:rPr>
          <w:rFonts w:asciiTheme="minorEastAsia"/>
        </w:rPr>
        <w:t>奴豈得坐而待死！又聞史獻欲來，</w:t>
      </w:r>
      <w:r w:rsidRPr="00932A72">
        <w:rPr>
          <w:rStyle w:val="00Text"/>
          <w:rFonts w:asciiTheme="minorEastAsia"/>
        </w:rPr>
        <w:t>史獻卽阿史那獻，約言之。</w:t>
      </w:r>
      <w:r w:rsidRPr="00932A72">
        <w:rPr>
          <w:rFonts w:asciiTheme="minorEastAsia"/>
        </w:rPr>
        <w:t>徒擾軍州，恐未有寧日。乞大使商量處置。</w:t>
      </w:r>
      <w:r w:rsidR="000232D5">
        <w:rPr>
          <w:rFonts w:asciiTheme="minorEastAsia"/>
        </w:rPr>
        <w:t>」</w:t>
      </w:r>
      <w:r w:rsidRPr="00932A72">
        <w:rPr>
          <w:rFonts w:asciiTheme="minorEastAsia"/>
        </w:rPr>
        <w:t>元振奏娑葛書。楚客怒，奏言元振有異圖，召，將罪之。元振使其子鴻間道具奏其狀，乞留定西土，不敢歸。周以悌竟坐流白州，復以元振代以悌，</w:t>
      </w:r>
      <w:r w:rsidRPr="00932A72">
        <w:rPr>
          <w:rStyle w:val="00Text"/>
          <w:rFonts w:asciiTheme="minorEastAsia"/>
        </w:rPr>
        <w:t>處，昌呂翻。間，古莧翻。復，扶又翻。考異曰︰元載玄宗實錄、舊傳皆云</w:t>
      </w:r>
      <w:r w:rsidR="000232D5">
        <w:rPr>
          <w:rStyle w:val="00Text"/>
          <w:rFonts w:asciiTheme="minorEastAsia"/>
        </w:rPr>
        <w:t>「</w:t>
      </w:r>
      <w:r w:rsidRPr="00932A72">
        <w:rPr>
          <w:rStyle w:val="00Text"/>
          <w:rFonts w:asciiTheme="minorEastAsia"/>
        </w:rPr>
        <w:t>復以元振代以悌，元振奏稱西土未寧，逗留不敢歸京師。</w:t>
      </w:r>
      <w:r w:rsidR="000232D5">
        <w:rPr>
          <w:rStyle w:val="00Text"/>
          <w:rFonts w:asciiTheme="minorEastAsia"/>
        </w:rPr>
        <w:t>」</w:t>
      </w:r>
      <w:r w:rsidRPr="00932A72">
        <w:rPr>
          <w:rStyle w:val="00Text"/>
          <w:rFonts w:asciiTheme="minorEastAsia"/>
        </w:rPr>
        <w:t>按旣代以悌，則復留居西邊矣，何所逗留！今從新傳。</w:t>
      </w:r>
      <w:r w:rsidRPr="00932A72">
        <w:rPr>
          <w:rFonts w:asciiTheme="minorEastAsia"/>
        </w:rPr>
        <w:t>赦娑葛罪，冊為十四姓可汗。</w:t>
      </w:r>
      <w:r w:rsidRPr="00932A72">
        <w:rPr>
          <w:rStyle w:val="00Text"/>
          <w:rFonts w:asciiTheme="minorEastAsia"/>
        </w:rPr>
        <w:t>西突厥先有十姓，今倂咽麪、葛邏祿、莫賀達干、都摩支為十四姓。</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以婕妤上官氏為昭容。</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十二月，御史中丞姚廷筠奏稱︰</w:t>
      </w:r>
      <w:r w:rsidR="000232D5">
        <w:rPr>
          <w:rFonts w:asciiTheme="minorEastAsia"/>
        </w:rPr>
        <w:t>「</w:t>
      </w:r>
      <w:r w:rsidR="00934453" w:rsidRPr="00932A72">
        <w:rPr>
          <w:rFonts w:asciiTheme="minorEastAsia"/>
        </w:rPr>
        <w:t>比見諸司不遵律令格式，事無大小皆悉聞奏。臣聞為君者任臣，為臣者奉法。萬機叢委，不可徧覽，豈有脩一水竇，伐一枯木，皆取斷宸衷！</w:t>
      </w:r>
      <w:r w:rsidR="00934453" w:rsidRPr="00932A72">
        <w:rPr>
          <w:rStyle w:val="00Text"/>
          <w:rFonts w:asciiTheme="minorEastAsia"/>
        </w:rPr>
        <w:t>比，毗至翻。斷，丁亂翻。</w:t>
      </w:r>
      <w:r w:rsidR="00934453" w:rsidRPr="00932A72">
        <w:rPr>
          <w:rFonts w:asciiTheme="minorEastAsia"/>
        </w:rPr>
        <w:t>自今若軍國大事及條式無文者，聽奏取進止，自餘各準法處分。</w:t>
      </w:r>
      <w:r w:rsidR="00934453" w:rsidRPr="00932A72">
        <w:rPr>
          <w:rStyle w:val="00Text"/>
          <w:rFonts w:asciiTheme="minorEastAsia"/>
        </w:rPr>
        <w:t>處，昌呂翻。分，扶問翻。</w:t>
      </w:r>
      <w:r w:rsidR="00934453" w:rsidRPr="00932A72">
        <w:rPr>
          <w:rFonts w:asciiTheme="minorEastAsia"/>
        </w:rPr>
        <w:t>其有故生疑滯，致有稽失，望令御史糾彈。</w:t>
      </w:r>
      <w:r w:rsidR="000232D5">
        <w:rPr>
          <w:rFonts w:asciiTheme="minorEastAsia"/>
        </w:rPr>
        <w:t>」</w:t>
      </w:r>
      <w:r w:rsidR="00934453" w:rsidRPr="00932A72">
        <w:rPr>
          <w:rFonts w:asciiTheme="minorEastAsia"/>
        </w:rPr>
        <w:t>從之。</w:t>
      </w:r>
    </w:p>
    <w:p w:rsidR="00DB4BD6"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丁巳晦，敕中書、門下與學士、諸王、駙馬入閤守歲，設庭燎，置酒，奏樂。</w:t>
      </w:r>
      <w:r w:rsidR="00934453" w:rsidRPr="00932A72">
        <w:rPr>
          <w:rFonts w:asciiTheme="minorEastAsia" w:eastAsiaTheme="minorEastAsia"/>
        </w:rPr>
        <w:t>閤，內殿也。守歲之宴，古無之。梁庾肩吾除夕詩︰</w:t>
      </w:r>
      <w:r w:rsidR="000232D5">
        <w:rPr>
          <w:rFonts w:asciiTheme="minorEastAsia" w:eastAsiaTheme="minorEastAsia"/>
        </w:rPr>
        <w:t>「</w:t>
      </w:r>
      <w:r w:rsidR="00934453" w:rsidRPr="00932A72">
        <w:rPr>
          <w:rFonts w:asciiTheme="minorEastAsia" w:eastAsiaTheme="minorEastAsia"/>
        </w:rPr>
        <w:t>聊傾柏葉酒，試奠五辛盤。</w:t>
      </w:r>
      <w:r w:rsidR="000232D5">
        <w:rPr>
          <w:rFonts w:asciiTheme="minorEastAsia" w:eastAsiaTheme="minorEastAsia"/>
        </w:rPr>
        <w:t>」</w:t>
      </w:r>
      <w:r w:rsidR="00934453" w:rsidRPr="00932A72">
        <w:rPr>
          <w:rFonts w:asciiTheme="minorEastAsia" w:eastAsiaTheme="minorEastAsia"/>
        </w:rPr>
        <w:t>蓋江左已有此矣，然未至君臣相與酣適也。隋煬帝淫侈，每除夜，殿前諸院設火山數十，盡沈香木根，每一山皆焚沈香數車，火光暗則以甲煎沃之，焰起數丈，香聞數十里，一夜之間，用沈香二百餘乘，甲煎過二百餘石。歐陽修詩︰</w:t>
      </w:r>
      <w:r w:rsidR="000232D5">
        <w:rPr>
          <w:rFonts w:asciiTheme="minorEastAsia" w:eastAsiaTheme="minorEastAsia"/>
        </w:rPr>
        <w:t>「</w:t>
      </w:r>
      <w:r w:rsidR="00934453" w:rsidRPr="00932A72">
        <w:rPr>
          <w:rFonts w:asciiTheme="minorEastAsia" w:eastAsiaTheme="minorEastAsia"/>
        </w:rPr>
        <w:t>隋宮守夜沈香火</w:t>
      </w:r>
      <w:r w:rsidR="000232D5">
        <w:rPr>
          <w:rFonts w:asciiTheme="minorEastAsia" w:eastAsiaTheme="minorEastAsia"/>
        </w:rPr>
        <w:t>」</w:t>
      </w:r>
      <w:r w:rsidR="00934453" w:rsidRPr="00932A72">
        <w:rPr>
          <w:rFonts w:asciiTheme="minorEastAsia" w:eastAsiaTheme="minorEastAsia"/>
        </w:rPr>
        <w:t>，謂此也。帝之為此，亡隋之續耳。</w:t>
      </w:r>
      <w:r w:rsidR="00934453" w:rsidRPr="00932A72">
        <w:rPr>
          <w:rStyle w:val="01Text"/>
          <w:rFonts w:asciiTheme="minorEastAsia" w:eastAsiaTheme="minorEastAsia"/>
          <w:sz w:val="21"/>
        </w:rPr>
        <w:t>酒酣，上謂御史大夫竇從一曰︰</w:t>
      </w:r>
      <w:r w:rsidR="000232D5">
        <w:rPr>
          <w:rStyle w:val="01Text"/>
          <w:rFonts w:asciiTheme="minorEastAsia" w:eastAsiaTheme="minorEastAsia"/>
          <w:sz w:val="21"/>
        </w:rPr>
        <w:t>「</w:t>
      </w:r>
      <w:r w:rsidR="00934453" w:rsidRPr="00932A72">
        <w:rPr>
          <w:rStyle w:val="01Text"/>
          <w:rFonts w:asciiTheme="minorEastAsia" w:eastAsiaTheme="minorEastAsia"/>
          <w:sz w:val="21"/>
        </w:rPr>
        <w:t>聞卿久無伉儷，</w:t>
      </w:r>
      <w:r w:rsidR="00934453" w:rsidRPr="00932A72">
        <w:rPr>
          <w:rFonts w:asciiTheme="minorEastAsia" w:eastAsiaTheme="minorEastAsia"/>
        </w:rPr>
        <w:t>酣，戶甘翻。伉，苦浪翻。儷，力計翻。</w:t>
      </w:r>
      <w:r w:rsidR="00934453" w:rsidRPr="00932A72">
        <w:rPr>
          <w:rStyle w:val="01Text"/>
          <w:rFonts w:asciiTheme="minorEastAsia" w:eastAsiaTheme="minorEastAsia"/>
          <w:sz w:val="21"/>
        </w:rPr>
        <w:t>朕甚憂之。今夕歲除，為卿成禮。</w:t>
      </w:r>
      <w:r w:rsidR="000232D5">
        <w:rPr>
          <w:rStyle w:val="01Text"/>
          <w:rFonts w:asciiTheme="minorEastAsia" w:eastAsiaTheme="minorEastAsia"/>
          <w:sz w:val="21"/>
        </w:rPr>
        <w:t>」</w:t>
      </w:r>
      <w:r w:rsidR="00934453" w:rsidRPr="00932A72">
        <w:rPr>
          <w:rStyle w:val="01Text"/>
          <w:rFonts w:asciiTheme="minorEastAsia" w:eastAsiaTheme="minorEastAsia"/>
          <w:sz w:val="21"/>
        </w:rPr>
        <w:t>從一但唯唯拜謝。</w:t>
      </w:r>
      <w:r w:rsidR="00934453" w:rsidRPr="00932A72">
        <w:rPr>
          <w:rFonts w:asciiTheme="minorEastAsia" w:eastAsiaTheme="minorEastAsia"/>
        </w:rPr>
        <w:t>為，于偽翻。唯，于癸翻。</w:t>
      </w:r>
      <w:r w:rsidR="00934453" w:rsidRPr="00932A72">
        <w:rPr>
          <w:rStyle w:val="01Text"/>
          <w:rFonts w:asciiTheme="minorEastAsia" w:eastAsiaTheme="minorEastAsia"/>
          <w:sz w:val="21"/>
        </w:rPr>
        <w:t>俄而內侍引燭籠、步障、金縷羅扇自西廊而上，</w:t>
      </w:r>
      <w:r w:rsidR="00934453" w:rsidRPr="00932A72">
        <w:rPr>
          <w:rFonts w:asciiTheme="minorEastAsia" w:eastAsiaTheme="minorEastAsia"/>
        </w:rPr>
        <w:t>內侍之官，唐從四品上，掌在內侍奉、出入宮掖宣傳之事。後魏曰長秋卿，北齊曰中侍中，後周曰司內上士，隋曰內侍，唐因之；中官之貴，極于此矣。若有殊勳懋績，則有拜大將軍，仍兼內侍之官。上，時掌翻。</w:t>
      </w:r>
      <w:r w:rsidR="00934453" w:rsidRPr="00932A72">
        <w:rPr>
          <w:rStyle w:val="01Text"/>
          <w:rFonts w:asciiTheme="minorEastAsia" w:eastAsiaTheme="minorEastAsia"/>
          <w:sz w:val="21"/>
        </w:rPr>
        <w:t>扇後有人衣禮衣，花釵，</w:t>
      </w:r>
      <w:r w:rsidR="00934453" w:rsidRPr="00932A72">
        <w:rPr>
          <w:rFonts w:asciiTheme="minorEastAsia" w:eastAsiaTheme="minorEastAsia"/>
        </w:rPr>
        <w:t>唐制︰命婦之服有翟衣，內命婦受冊、從蠶、朝會、外命婦嫁及受冊、從蠶、大朝會之服也，青質，繡翟，編次於衣及裳，重為九等。一品翟九等，花釵九樹；二品翟八等，花釵八樹；三品至五品皆降殺以一。禮衣者，內命婦常參、外命婦朝參、辭見禮會之服也，制同翟衣，加雙佩、小綬，去舄加履。人衣，於旣翻。</w:t>
      </w:r>
      <w:r w:rsidR="00934453" w:rsidRPr="00932A72">
        <w:rPr>
          <w:rStyle w:val="01Text"/>
          <w:rFonts w:asciiTheme="minorEastAsia" w:eastAsiaTheme="minorEastAsia"/>
          <w:sz w:val="21"/>
        </w:rPr>
        <w:t>令與從一對坐。上命從一誦卻扇詩數首。</w:t>
      </w:r>
      <w:r w:rsidR="00934453" w:rsidRPr="00932A72">
        <w:rPr>
          <w:rFonts w:asciiTheme="minorEastAsia" w:eastAsiaTheme="minorEastAsia"/>
        </w:rPr>
        <w:t>唐人成婚之夕，有催妝詩，卻扇詩。李商隱代董秀才卻扇詩云︰</w:t>
      </w:r>
      <w:r w:rsidR="000232D5">
        <w:rPr>
          <w:rFonts w:asciiTheme="minorEastAsia" w:eastAsiaTheme="minorEastAsia"/>
        </w:rPr>
        <w:t>「</w:t>
      </w:r>
      <w:r w:rsidR="00934453" w:rsidRPr="00932A72">
        <w:rPr>
          <w:rFonts w:asciiTheme="minorEastAsia" w:eastAsiaTheme="minorEastAsia"/>
        </w:rPr>
        <w:t>莫將畫扇出帷來，遮掩春山滯上才。若道團圓是明月，此中須放桂花開。</w:t>
      </w:r>
      <w:r w:rsidR="000232D5">
        <w:rPr>
          <w:rFonts w:asciiTheme="minorEastAsia" w:eastAsiaTheme="minorEastAsia"/>
        </w:rPr>
        <w:t>」</w:t>
      </w:r>
      <w:r w:rsidR="00934453" w:rsidRPr="00932A72">
        <w:rPr>
          <w:rStyle w:val="01Text"/>
          <w:rFonts w:asciiTheme="minorEastAsia" w:eastAsiaTheme="minorEastAsia"/>
          <w:sz w:val="21"/>
        </w:rPr>
        <w:t>扇卻，去花易服而出，</w:t>
      </w:r>
      <w:r w:rsidR="00934453" w:rsidRPr="00932A72">
        <w:rPr>
          <w:rFonts w:asciiTheme="minorEastAsia" w:eastAsiaTheme="minorEastAsia"/>
        </w:rPr>
        <w:t>去，羌呂翻。</w:t>
      </w:r>
      <w:r w:rsidR="00934453" w:rsidRPr="00932A72">
        <w:rPr>
          <w:rStyle w:val="01Text"/>
          <w:rFonts w:asciiTheme="minorEastAsia" w:eastAsiaTheme="minorEastAsia"/>
          <w:sz w:val="21"/>
        </w:rPr>
        <w:t>徐視之，乃皇后老乳母王氏，本蠻婢也。上與侍臣大笑。詔封莒國夫人，嫁為從一妻。俗謂乳母之壻曰</w:t>
      </w:r>
      <w:r w:rsidR="000232D5">
        <w:rPr>
          <w:rStyle w:val="01Text"/>
          <w:rFonts w:asciiTheme="minorEastAsia" w:eastAsiaTheme="minorEastAsia"/>
          <w:sz w:val="21"/>
        </w:rPr>
        <w:t>「</w:t>
      </w:r>
      <w:r w:rsidR="00934453" w:rsidRPr="00932A72">
        <w:rPr>
          <w:rStyle w:val="01Text"/>
          <w:rFonts w:asciiTheme="minorEastAsia" w:eastAsiaTheme="minorEastAsia"/>
          <w:sz w:val="21"/>
        </w:rPr>
        <w:t>阿㸙</w:t>
      </w:r>
      <w:r w:rsidR="000232D5">
        <w:rPr>
          <w:rStyle w:val="01Text"/>
          <w:rFonts w:asciiTheme="minorEastAsia" w:eastAsiaTheme="minorEastAsia"/>
          <w:sz w:val="21"/>
        </w:rPr>
        <w:t>」</w:t>
      </w:r>
      <w:r w:rsidR="00934453" w:rsidRPr="00932A72">
        <w:rPr>
          <w:rStyle w:val="01Text"/>
          <w:rFonts w:asciiTheme="minorEastAsia" w:eastAsiaTheme="minorEastAsia"/>
          <w:sz w:val="21"/>
        </w:rPr>
        <w:t>，從一每謁見及進表狀，自稱</w:t>
      </w:r>
      <w:r w:rsidR="000232D5">
        <w:rPr>
          <w:rStyle w:val="01Text"/>
          <w:rFonts w:asciiTheme="minorEastAsia" w:eastAsiaTheme="minorEastAsia"/>
          <w:sz w:val="21"/>
        </w:rPr>
        <w:t>「</w:t>
      </w:r>
      <w:r w:rsidR="00934453" w:rsidRPr="00932A72">
        <w:rPr>
          <w:rStyle w:val="01Text"/>
          <w:rFonts w:asciiTheme="minorEastAsia" w:eastAsiaTheme="minorEastAsia"/>
          <w:sz w:val="21"/>
        </w:rPr>
        <w:t>翊聖皇后阿㸙</w:t>
      </w:r>
      <w:r w:rsidR="000232D5">
        <w:rPr>
          <w:rStyle w:val="01Text"/>
          <w:rFonts w:asciiTheme="minorEastAsia" w:eastAsiaTheme="minorEastAsia"/>
          <w:sz w:val="21"/>
        </w:rPr>
        <w:t>」</w:t>
      </w:r>
      <w:r w:rsidR="00934453" w:rsidRPr="00932A72">
        <w:rPr>
          <w:rStyle w:val="01Text"/>
          <w:rFonts w:asciiTheme="minorEastAsia" w:eastAsiaTheme="minorEastAsia"/>
          <w:sz w:val="21"/>
        </w:rPr>
        <w:t>，時人謂之</w:t>
      </w:r>
      <w:r w:rsidR="000232D5">
        <w:rPr>
          <w:rStyle w:val="01Text"/>
          <w:rFonts w:asciiTheme="minorEastAsia" w:eastAsiaTheme="minorEastAsia"/>
          <w:sz w:val="21"/>
        </w:rPr>
        <w:t>「</w:t>
      </w:r>
      <w:r w:rsidR="00934453" w:rsidRPr="00932A72">
        <w:rPr>
          <w:rStyle w:val="01Text"/>
          <w:rFonts w:asciiTheme="minorEastAsia" w:eastAsiaTheme="minorEastAsia"/>
          <w:sz w:val="21"/>
        </w:rPr>
        <w:t>國㸙</w:t>
      </w:r>
      <w:r w:rsidR="000232D5">
        <w:rPr>
          <w:rStyle w:val="01Text"/>
          <w:rFonts w:asciiTheme="minorEastAsia" w:eastAsiaTheme="minorEastAsia"/>
          <w:sz w:val="21"/>
        </w:rPr>
        <w:t>」</w:t>
      </w:r>
      <w:r w:rsidR="00934453" w:rsidRPr="00932A72">
        <w:rPr>
          <w:rStyle w:val="01Text"/>
          <w:rFonts w:asciiTheme="minorEastAsia" w:eastAsiaTheme="minorEastAsia"/>
          <w:sz w:val="21"/>
        </w:rPr>
        <w:t>，</w:t>
      </w:r>
      <w:r w:rsidR="00934453" w:rsidRPr="00932A72">
        <w:rPr>
          <w:rFonts w:asciiTheme="minorEastAsia" w:eastAsiaTheme="minorEastAsia"/>
        </w:rPr>
        <w:t>阿，烏葛翻。㸙，正奢翻。見，賢遍翻。</w:t>
      </w:r>
      <w:r w:rsidR="00934453" w:rsidRPr="00932A72">
        <w:rPr>
          <w:rStyle w:val="01Text"/>
          <w:rFonts w:asciiTheme="minorEastAsia" w:eastAsiaTheme="minorEastAsia"/>
          <w:sz w:val="21"/>
        </w:rPr>
        <w:t>從一欣然有自負之色。</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三年</w:t>
      </w:r>
      <w:r w:rsidR="00046F27" w:rsidRPr="00932A72">
        <w:rPr>
          <w:rFonts w:asciiTheme="minorEastAsia" w:eastAsiaTheme="minorEastAsia" w:hAnsi="宋体" w:cs="宋体" w:hint="eastAsia"/>
        </w:rPr>
        <w:t>（</w:t>
      </w:r>
      <w:r w:rsidR="00934453" w:rsidRPr="00932A72">
        <w:rPr>
          <w:rFonts w:asciiTheme="minorEastAsia" w:eastAsiaTheme="minorEastAsia"/>
        </w:rPr>
        <w:t>己酉、七</w:t>
      </w:r>
      <w:r w:rsidR="00934453" w:rsidRPr="00932A72">
        <w:rPr>
          <w:rFonts w:asciiTheme="minorEastAsia" w:eastAsiaTheme="minorEastAsia"/>
        </w:rPr>
        <w:t>○</w:t>
      </w:r>
      <w:r w:rsidR="00934453" w:rsidRPr="00932A72">
        <w:rPr>
          <w:rFonts w:asciiTheme="minorEastAsia" w:eastAsiaTheme="minorEastAsia"/>
        </w:rPr>
        <w:t>九</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春，正月，丁卯，制廣東都聖善寺，</w:t>
      </w:r>
      <w:r w:rsidR="00934453" w:rsidRPr="00932A72">
        <w:rPr>
          <w:rFonts w:asciiTheme="minorEastAsia" w:eastAsiaTheme="minorEastAsia"/>
        </w:rPr>
        <w:t>按西京已有聖善寺，東都亦有聖善寺，皆帝所建，為武后追福。</w:t>
      </w:r>
      <w:r w:rsidR="00934453" w:rsidRPr="00932A72">
        <w:rPr>
          <w:rStyle w:val="01Text"/>
          <w:rFonts w:asciiTheme="minorEastAsia" w:eastAsiaTheme="minorEastAsia"/>
          <w:sz w:val="21"/>
        </w:rPr>
        <w:t>居民失業者數十家。</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長寧、安樂諸公主多縱僮奴掠百姓子女為奴婢，侍御史袁從之收繫獄，治之。</w:t>
      </w:r>
      <w:r w:rsidR="00934453" w:rsidRPr="00932A72">
        <w:rPr>
          <w:rStyle w:val="00Text"/>
          <w:rFonts w:asciiTheme="minorEastAsia"/>
        </w:rPr>
        <w:t>樂，音洛。治，直之翻。</w:t>
      </w:r>
      <w:r w:rsidR="00934453" w:rsidRPr="00932A72">
        <w:rPr>
          <w:rFonts w:asciiTheme="minorEastAsia"/>
        </w:rPr>
        <w:t>公主訴於上，上手制釋之。從之奏稱︰</w:t>
      </w:r>
      <w:r w:rsidR="000232D5">
        <w:rPr>
          <w:rFonts w:asciiTheme="minorEastAsia"/>
        </w:rPr>
        <w:t>「</w:t>
      </w:r>
      <w:r w:rsidR="00934453" w:rsidRPr="00932A72">
        <w:rPr>
          <w:rFonts w:asciiTheme="minorEastAsia"/>
        </w:rPr>
        <w:t>陛下縱奴掠良人，何以理天下！</w:t>
      </w:r>
      <w:r w:rsidR="000232D5">
        <w:rPr>
          <w:rFonts w:asciiTheme="minorEastAsia"/>
        </w:rPr>
        <w:t>」</w:t>
      </w:r>
      <w:r w:rsidR="00934453" w:rsidRPr="00932A72">
        <w:rPr>
          <w:rFonts w:asciiTheme="minorEastAsia"/>
        </w:rPr>
        <w:t>上竟釋之。</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二月，己丑，上幸玄武門，與近臣觀宮女拔河。</w:t>
      </w:r>
      <w:r w:rsidR="00934453" w:rsidRPr="00932A72">
        <w:rPr>
          <w:rStyle w:val="00Text"/>
          <w:rFonts w:asciiTheme="minorEastAsia"/>
        </w:rPr>
        <w:t>以麻絚巨竹分朋而挽水，謂之拔河，以定勝負。考異曰︰唐紀云︰</w:t>
      </w:r>
      <w:r w:rsidR="000232D5">
        <w:rPr>
          <w:rStyle w:val="00Text"/>
          <w:rFonts w:asciiTheme="minorEastAsia"/>
        </w:rPr>
        <w:t>「</w:t>
      </w:r>
      <w:r w:rsidR="00934453" w:rsidRPr="00932A72">
        <w:rPr>
          <w:rStyle w:val="00Text"/>
          <w:rFonts w:asciiTheme="minorEastAsia"/>
        </w:rPr>
        <w:t>觀宮女大酺。</w:t>
      </w:r>
      <w:r w:rsidR="000232D5">
        <w:rPr>
          <w:rStyle w:val="00Text"/>
          <w:rFonts w:asciiTheme="minorEastAsia"/>
        </w:rPr>
        <w:t>」</w:t>
      </w:r>
      <w:r w:rsidR="00934453" w:rsidRPr="00932A72">
        <w:rPr>
          <w:rStyle w:val="00Text"/>
          <w:rFonts w:asciiTheme="minorEastAsia"/>
        </w:rPr>
        <w:t>今從實錄。</w:t>
      </w:r>
      <w:r w:rsidR="00934453" w:rsidRPr="00932A72">
        <w:rPr>
          <w:rFonts w:asciiTheme="minorEastAsia"/>
        </w:rPr>
        <w:t>又命宮女為市肆，公卿為商旅，與之交易，因為忿爭，言辭褻慢，上與后臨觀為樂。</w:t>
      </w:r>
      <w:r w:rsidR="00934453" w:rsidRPr="00932A72">
        <w:rPr>
          <w:rStyle w:val="00Text"/>
          <w:rFonts w:asciiTheme="minorEastAsia"/>
        </w:rPr>
        <w:t>褻，息列翻。樂，音洛。</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丙申，監察御史崔琬對仗彈宗楚客、紀處訥潛通戎狄，受其貨賂，致生邊患。</w:t>
      </w:r>
      <w:r w:rsidR="00934453" w:rsidRPr="00932A72">
        <w:rPr>
          <w:rFonts w:asciiTheme="minorEastAsia" w:eastAsiaTheme="minorEastAsia"/>
        </w:rPr>
        <w:t>謂受闕啜忠節賂，以致娑葛畔換也。考異曰︰景龍文館記曰︰</w:t>
      </w:r>
      <w:r w:rsidR="000232D5">
        <w:rPr>
          <w:rFonts w:asciiTheme="minorEastAsia" w:eastAsiaTheme="minorEastAsia"/>
        </w:rPr>
        <w:t>「</w:t>
      </w:r>
      <w:r w:rsidR="00934453" w:rsidRPr="00932A72">
        <w:rPr>
          <w:rFonts w:asciiTheme="minorEastAsia" w:eastAsiaTheme="minorEastAsia"/>
        </w:rPr>
        <w:t>監察御史崔琬具衣冠，對仗彈大學士、兵部尚書郢國公宗楚客及侍中紀處訥。時楚客在列，奏言︰</w:t>
      </w:r>
      <w:r w:rsidR="000232D5">
        <w:rPr>
          <w:rFonts w:asciiTheme="minorEastAsia" w:eastAsiaTheme="minorEastAsia"/>
        </w:rPr>
        <w:t>『</w:t>
      </w:r>
      <w:r w:rsidR="00934453" w:rsidRPr="00932A72">
        <w:rPr>
          <w:rFonts w:asciiTheme="minorEastAsia" w:eastAsiaTheme="minorEastAsia"/>
        </w:rPr>
        <w:t>臣以庸妄，叨居樞密，中外朋結謀臣，臣先奏聞，計垂天鑒。</w:t>
      </w:r>
      <w:r w:rsidR="000232D5">
        <w:rPr>
          <w:rFonts w:asciiTheme="minorEastAsia" w:eastAsiaTheme="minorEastAsia"/>
        </w:rPr>
        <w:t>』</w:t>
      </w:r>
      <w:r w:rsidR="00934453" w:rsidRPr="00932A72">
        <w:rPr>
          <w:rFonts w:asciiTheme="minorEastAsia" w:eastAsiaTheme="minorEastAsia"/>
        </w:rPr>
        <w:t>上頷之，謂琬曰︰</w:t>
      </w:r>
      <w:r w:rsidR="000232D5">
        <w:rPr>
          <w:rFonts w:asciiTheme="minorEastAsia" w:eastAsiaTheme="minorEastAsia"/>
        </w:rPr>
        <w:t>『</w:t>
      </w:r>
      <w:r w:rsidR="00934453" w:rsidRPr="00932A72">
        <w:rPr>
          <w:rFonts w:asciiTheme="minorEastAsia" w:eastAsiaTheme="minorEastAsia"/>
        </w:rPr>
        <w:t>楚客事朕知，且去，待仗下來。</w:t>
      </w:r>
      <w:r w:rsidR="000232D5">
        <w:rPr>
          <w:rFonts w:asciiTheme="minorEastAsia" w:eastAsiaTheme="minorEastAsia"/>
        </w:rPr>
        <w:t>』</w:t>
      </w:r>
      <w:r w:rsidR="00934453" w:rsidRPr="00932A72">
        <w:rPr>
          <w:rFonts w:asciiTheme="minorEastAsia" w:eastAsiaTheme="minorEastAsia"/>
        </w:rPr>
        <w:t>至仗下後，琬方續奏；敕令於西省對問。中書門下奏無狀；有進止卽令復位。初，娑葛父子與阿史那忠節代為仇讎，娑葛頻乞國家為除忠節，安西都護郭元振表請如其奏。宗楚客固執，言</w:t>
      </w:r>
      <w:r w:rsidR="000232D5">
        <w:rPr>
          <w:rFonts w:asciiTheme="minorEastAsia" w:eastAsiaTheme="minorEastAsia"/>
        </w:rPr>
        <w:t>『</w:t>
      </w:r>
      <w:r w:rsidR="00934453" w:rsidRPr="00932A72">
        <w:rPr>
          <w:rFonts w:asciiTheme="minorEastAsia" w:eastAsiaTheme="minorEastAsia"/>
        </w:rPr>
        <w:t>忠節竭誠於國，作扞玉關，若許娑葛除之，恐非威強拯弱之義。</w:t>
      </w:r>
      <w:r w:rsidR="000232D5">
        <w:rPr>
          <w:rFonts w:asciiTheme="minorEastAsia" w:eastAsiaTheme="minorEastAsia"/>
        </w:rPr>
        <w:t>』</w:t>
      </w:r>
      <w:r w:rsidR="00934453" w:rsidRPr="00932A72">
        <w:rPr>
          <w:rFonts w:asciiTheme="minorEastAsia" w:eastAsiaTheme="minorEastAsia"/>
        </w:rPr>
        <w:t>上由是不許。無何，娑葛擅殺御史中丞馮嘉賓、殿中侍御史呂守素，破滅忠節，侵擾四鎭。時碎葉鎭守使中郞周以悌率鎭兵數百人大破之，奪其所侵忠節及于闐部衆數萬口。奏到，上大悅，拜以悌左屯衞將軍，仍以元振四鎭經略使授之；敕書簿責元振。宗議發勁卒，令以悌及郭虔瓘北討，仍邀吐蕃及西域諸部計會同擊娑葛；右臺御史大夫解琬議稱不可。後竟與之和。娑葛聞前議，大怨，乃付元振狀，稱宗先取忠節金。上以問之，宗具以前事奏。時太平、安樂二公主以親貴權寵，各立黨與，陰相傾奪，爰自要官宰臣皆分為兩。時太平尤與宗不善，故諷琬以彈之；外傳取娑葛金，非也。</w:t>
      </w:r>
      <w:r w:rsidR="000232D5">
        <w:rPr>
          <w:rFonts w:asciiTheme="minorEastAsia" w:eastAsiaTheme="minorEastAsia"/>
        </w:rPr>
        <w:t>」</w:t>
      </w:r>
      <w:r w:rsidR="00934453" w:rsidRPr="00932A72">
        <w:rPr>
          <w:rFonts w:asciiTheme="minorEastAsia" w:eastAsiaTheme="minorEastAsia"/>
        </w:rPr>
        <w:t>今從實錄、記。</w:t>
      </w:r>
      <w:r w:rsidR="00934453" w:rsidRPr="00932A72">
        <w:rPr>
          <w:rStyle w:val="01Text"/>
          <w:rFonts w:asciiTheme="minorEastAsia" w:eastAsiaTheme="minorEastAsia"/>
          <w:sz w:val="21"/>
        </w:rPr>
        <w:t>故事，大臣被彈，</w:t>
      </w:r>
      <w:r w:rsidR="00934453" w:rsidRPr="00932A72">
        <w:rPr>
          <w:rFonts w:asciiTheme="minorEastAsia" w:eastAsiaTheme="minorEastAsia"/>
        </w:rPr>
        <w:t>被，皮義翻。</w:t>
      </w:r>
      <w:r w:rsidR="00934453" w:rsidRPr="00932A72">
        <w:rPr>
          <w:rStyle w:val="01Text"/>
          <w:rFonts w:asciiTheme="minorEastAsia" w:eastAsiaTheme="minorEastAsia"/>
          <w:sz w:val="21"/>
        </w:rPr>
        <w:t>俯僂趨出，</w:t>
      </w:r>
      <w:r w:rsidR="00934453" w:rsidRPr="00932A72">
        <w:rPr>
          <w:rFonts w:asciiTheme="minorEastAsia" w:eastAsiaTheme="minorEastAsia"/>
        </w:rPr>
        <w:t>俛首為俯；傴背為僂。僂，力主翻。</w:t>
      </w:r>
      <w:r w:rsidR="00934453" w:rsidRPr="00932A72">
        <w:rPr>
          <w:rStyle w:val="01Text"/>
          <w:rFonts w:asciiTheme="minorEastAsia" w:eastAsiaTheme="minorEastAsia"/>
          <w:sz w:val="21"/>
        </w:rPr>
        <w:t>立於朝堂待罪。</w:t>
      </w:r>
      <w:r w:rsidR="00934453" w:rsidRPr="00932A72">
        <w:rPr>
          <w:rFonts w:asciiTheme="minorEastAsia" w:eastAsiaTheme="minorEastAsia"/>
        </w:rPr>
        <w:t>朝，直遙翻。</w:t>
      </w:r>
      <w:r w:rsidR="00934453" w:rsidRPr="00932A72">
        <w:rPr>
          <w:rStyle w:val="01Text"/>
          <w:rFonts w:asciiTheme="minorEastAsia" w:eastAsiaTheme="minorEastAsia"/>
          <w:sz w:val="21"/>
        </w:rPr>
        <w:t>至是，楚客更憤怒作色，自陳忠鯁，為琬所誣。上竟不窮問，命琬與楚客結為兄弟以和解之，時人謂之</w:t>
      </w:r>
      <w:r w:rsidR="000232D5">
        <w:rPr>
          <w:rStyle w:val="01Text"/>
          <w:rFonts w:asciiTheme="minorEastAsia" w:eastAsiaTheme="minorEastAsia"/>
          <w:sz w:val="21"/>
        </w:rPr>
        <w:t>「</w:t>
      </w:r>
      <w:r w:rsidR="00934453" w:rsidRPr="00932A72">
        <w:rPr>
          <w:rStyle w:val="01Text"/>
          <w:rFonts w:asciiTheme="minorEastAsia" w:eastAsiaTheme="minorEastAsia"/>
          <w:sz w:val="21"/>
        </w:rPr>
        <w:t>和事天子</w:t>
      </w:r>
      <w:r w:rsidR="000232D5">
        <w:rPr>
          <w:rStyle w:val="01Text"/>
          <w:rFonts w:asciiTheme="minorEastAsia" w:eastAsiaTheme="minorEastAsia"/>
          <w:sz w:val="21"/>
        </w:rPr>
        <w:t>」</w:t>
      </w:r>
      <w:r w:rsidR="00934453" w:rsidRPr="00932A72">
        <w:rPr>
          <w:rStyle w:val="01Text"/>
          <w:rFonts w:asciiTheme="minorEastAsia" w:eastAsiaTheme="minorEastAsia"/>
          <w:sz w:val="21"/>
        </w:rPr>
        <w:t>。</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壬寅，韋巨源為左僕射，楊再思為右僕射，並同中書門下三品。</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上數與近臣學士宴集，令各效伎藝以為樂。</w:t>
      </w:r>
      <w:r w:rsidR="00934453" w:rsidRPr="00932A72">
        <w:rPr>
          <w:rFonts w:asciiTheme="minorEastAsia" w:eastAsiaTheme="minorEastAsia"/>
        </w:rPr>
        <w:t>數，所角翻。伎，渠綺翻。樂，音洛。</w:t>
      </w:r>
      <w:r w:rsidR="00934453" w:rsidRPr="00932A72">
        <w:rPr>
          <w:rStyle w:val="01Text"/>
          <w:rFonts w:asciiTheme="minorEastAsia" w:eastAsiaTheme="minorEastAsia"/>
          <w:sz w:val="21"/>
        </w:rPr>
        <w:t>工部尚書張錫舞談容娘，將作大匠宗晉卿舞渾脫，</w:t>
      </w:r>
      <w:r w:rsidR="00934453" w:rsidRPr="00932A72">
        <w:rPr>
          <w:rFonts w:asciiTheme="minorEastAsia" w:eastAsiaTheme="minorEastAsia"/>
        </w:rPr>
        <w:t>長孫無忌以烏羊毛為渾脫氈帽，人多效之，謂之趙公渾脫，因演以為舞。</w:t>
      </w:r>
      <w:r w:rsidR="00934453" w:rsidRPr="00932A72">
        <w:rPr>
          <w:rStyle w:val="01Text"/>
          <w:rFonts w:asciiTheme="minorEastAsia" w:eastAsiaTheme="minorEastAsia"/>
          <w:sz w:val="21"/>
        </w:rPr>
        <w:t>左衞將軍張洽舞黃麞，</w:t>
      </w:r>
      <w:r w:rsidR="00934453" w:rsidRPr="00932A72">
        <w:rPr>
          <w:rFonts w:asciiTheme="minorEastAsia" w:eastAsiaTheme="minorEastAsia"/>
        </w:rPr>
        <w:t>如意初，里歌曰︰</w:t>
      </w:r>
      <w:r w:rsidR="000232D5">
        <w:rPr>
          <w:rFonts w:asciiTheme="minorEastAsia" w:eastAsiaTheme="minorEastAsia"/>
        </w:rPr>
        <w:t>「</w:t>
      </w:r>
      <w:r w:rsidR="00934453" w:rsidRPr="00932A72">
        <w:rPr>
          <w:rFonts w:asciiTheme="minorEastAsia" w:eastAsiaTheme="minorEastAsia"/>
        </w:rPr>
        <w:t>黃麞黃麞草裏藏，彎弓射爾傷。</w:t>
      </w:r>
      <w:r w:rsidR="000232D5">
        <w:rPr>
          <w:rFonts w:asciiTheme="minorEastAsia" w:eastAsiaTheme="minorEastAsia"/>
        </w:rPr>
        <w:t>」</w:t>
      </w:r>
      <w:r w:rsidR="00934453" w:rsidRPr="00932A72">
        <w:rPr>
          <w:rFonts w:asciiTheme="minorEastAsia" w:eastAsiaTheme="minorEastAsia"/>
        </w:rPr>
        <w:t>亦演之為舞。</w:t>
      </w:r>
      <w:r w:rsidR="00934453" w:rsidRPr="00932A72">
        <w:rPr>
          <w:rStyle w:val="01Text"/>
          <w:rFonts w:asciiTheme="minorEastAsia" w:eastAsiaTheme="minorEastAsia"/>
          <w:sz w:val="21"/>
        </w:rPr>
        <w:t>左金吾將軍杜元談誦婆羅門呪，</w:t>
      </w:r>
      <w:r w:rsidR="00934453" w:rsidRPr="00932A72">
        <w:rPr>
          <w:rFonts w:asciiTheme="minorEastAsia" w:eastAsiaTheme="minorEastAsia"/>
        </w:rPr>
        <w:t>今所謂天竺神呪也。</w:t>
      </w:r>
      <w:r w:rsidR="00934453" w:rsidRPr="00932A72">
        <w:rPr>
          <w:rStyle w:val="01Text"/>
          <w:rFonts w:asciiTheme="minorEastAsia" w:eastAsiaTheme="minorEastAsia"/>
          <w:sz w:val="21"/>
        </w:rPr>
        <w:t>中書舍人盧藏用效道士上章。國子司業河東郭山惲獨曰︰</w:t>
      </w:r>
      <w:r w:rsidR="000232D5">
        <w:rPr>
          <w:rStyle w:val="01Text"/>
          <w:rFonts w:asciiTheme="minorEastAsia" w:eastAsiaTheme="minorEastAsia"/>
          <w:sz w:val="21"/>
        </w:rPr>
        <w:t>「</w:t>
      </w:r>
      <w:r w:rsidR="00934453" w:rsidRPr="00932A72">
        <w:rPr>
          <w:rStyle w:val="01Text"/>
          <w:rFonts w:asciiTheme="minorEastAsia" w:eastAsiaTheme="minorEastAsia"/>
          <w:sz w:val="21"/>
        </w:rPr>
        <w:t>臣無所解，</w:t>
      </w:r>
      <w:r w:rsidR="00934453" w:rsidRPr="00932A72">
        <w:rPr>
          <w:rFonts w:asciiTheme="minorEastAsia" w:eastAsiaTheme="minorEastAsia"/>
        </w:rPr>
        <w:t>上，時掌翻。惲，於精翻。解，戶買翻，曉也。</w:t>
      </w:r>
      <w:r w:rsidR="00934453" w:rsidRPr="00932A72">
        <w:rPr>
          <w:rStyle w:val="01Text"/>
          <w:rFonts w:asciiTheme="minorEastAsia" w:eastAsiaTheme="minorEastAsia"/>
          <w:sz w:val="21"/>
        </w:rPr>
        <w:t>請歌古詩。</w:t>
      </w:r>
      <w:r w:rsidR="000232D5">
        <w:rPr>
          <w:rStyle w:val="01Text"/>
          <w:rFonts w:asciiTheme="minorEastAsia" w:eastAsiaTheme="minorEastAsia"/>
          <w:sz w:val="21"/>
        </w:rPr>
        <w:t>」</w:t>
      </w:r>
      <w:r w:rsidR="00934453" w:rsidRPr="00932A72">
        <w:rPr>
          <w:rStyle w:val="01Text"/>
          <w:rFonts w:asciiTheme="minorEastAsia" w:eastAsiaTheme="minorEastAsia"/>
          <w:sz w:val="21"/>
        </w:rPr>
        <w:t>上許之。山惲乃歌鹿鳴、蟋蟀。</w:t>
      </w:r>
      <w:r w:rsidR="00934453" w:rsidRPr="00932A72">
        <w:rPr>
          <w:rFonts w:asciiTheme="minorEastAsia" w:eastAsiaTheme="minorEastAsia"/>
        </w:rPr>
        <w:t>鹿鳴，宴羣臣、嘉賓；蟋蟀，取好樂無荒之意。然山惲欲以所業自見，以附於儒學而已，非能納君於善。</w:t>
      </w:r>
      <w:r w:rsidR="00934453" w:rsidRPr="00932A72">
        <w:rPr>
          <w:rStyle w:val="01Text"/>
          <w:rFonts w:asciiTheme="minorEastAsia" w:eastAsiaTheme="minorEastAsia"/>
          <w:sz w:val="21"/>
        </w:rPr>
        <w:t>明日，上賜山惲敕，嘉美其意，賜時服一襲。</w:t>
      </w:r>
    </w:p>
    <w:p w:rsidR="00934453" w:rsidRPr="00932A72" w:rsidRDefault="00934453" w:rsidP="0013378F">
      <w:pPr>
        <w:rPr>
          <w:rFonts w:asciiTheme="minorEastAsia"/>
        </w:rPr>
      </w:pPr>
      <w:r w:rsidRPr="00932A72">
        <w:rPr>
          <w:rFonts w:asciiTheme="minorEastAsia"/>
        </w:rPr>
        <w:t>上又嘗宴侍臣，使各為迴波辭，</w:t>
      </w:r>
      <w:r w:rsidRPr="00932A72">
        <w:rPr>
          <w:rStyle w:val="00Text"/>
          <w:rFonts w:asciiTheme="minorEastAsia"/>
        </w:rPr>
        <w:t>時內宴酒酣，侍臣率起為迴波舞，故使為迴波辭。</w:t>
      </w:r>
      <w:r w:rsidRPr="00932A72">
        <w:rPr>
          <w:rFonts w:asciiTheme="minorEastAsia"/>
        </w:rPr>
        <w:t>衆皆為諂語，或自求榮祿，諫議大夫李景伯曰︰</w:t>
      </w:r>
      <w:r w:rsidR="000232D5">
        <w:rPr>
          <w:rFonts w:asciiTheme="minorEastAsia"/>
        </w:rPr>
        <w:t>「</w:t>
      </w:r>
      <w:r w:rsidRPr="00932A72">
        <w:rPr>
          <w:rFonts w:asciiTheme="minorEastAsia"/>
        </w:rPr>
        <w:t>迴波爾時酒巵。微臣職在箴規。侍宴旣過三爵，</w:t>
      </w:r>
      <w:r w:rsidRPr="00932A72">
        <w:rPr>
          <w:rStyle w:val="00Text"/>
          <w:rFonts w:asciiTheme="minorEastAsia"/>
        </w:rPr>
        <w:t>左傳曰︰臣侍君，宴不過三爵；過三爵，非禮也。</w:t>
      </w:r>
      <w:r w:rsidRPr="00932A72">
        <w:rPr>
          <w:rFonts w:asciiTheme="minorEastAsia"/>
        </w:rPr>
        <w:t>諠譁竊恐非儀！</w:t>
      </w:r>
      <w:r w:rsidR="000232D5">
        <w:rPr>
          <w:rFonts w:asciiTheme="minorEastAsia"/>
        </w:rPr>
        <w:t>」</w:t>
      </w:r>
      <w:r w:rsidRPr="00932A72">
        <w:rPr>
          <w:rFonts w:asciiTheme="minorEastAsia"/>
        </w:rPr>
        <w:t>上不悅。蕭至忠曰︰</w:t>
      </w:r>
      <w:r w:rsidR="000232D5">
        <w:rPr>
          <w:rFonts w:asciiTheme="minorEastAsia"/>
        </w:rPr>
        <w:t>「</w:t>
      </w:r>
      <w:r w:rsidRPr="00932A72">
        <w:rPr>
          <w:rFonts w:asciiTheme="minorEastAsia"/>
        </w:rPr>
        <w:t>此眞諫官也。</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三月，戊午，以宗楚客為中書令，蕭至忠為侍中，太府卿韋嗣立為中書侍郞、同中書門下三品。</w:t>
      </w:r>
      <w:r w:rsidR="00934453" w:rsidRPr="00932A72">
        <w:rPr>
          <w:rFonts w:asciiTheme="minorEastAsia" w:eastAsiaTheme="minorEastAsia"/>
        </w:rPr>
        <w:t>考異曰︰新表云︰</w:t>
      </w:r>
      <w:r w:rsidR="000232D5">
        <w:rPr>
          <w:rFonts w:asciiTheme="minorEastAsia" w:eastAsiaTheme="minorEastAsia"/>
        </w:rPr>
        <w:t>「</w:t>
      </w:r>
      <w:r w:rsidR="00934453" w:rsidRPr="00932A72">
        <w:rPr>
          <w:rFonts w:asciiTheme="minorEastAsia" w:eastAsiaTheme="minorEastAsia"/>
        </w:rPr>
        <w:t>嗣立守兵部尚書</w:t>
      </w:r>
      <w:r w:rsidR="000232D5">
        <w:rPr>
          <w:rFonts w:asciiTheme="minorEastAsia" w:eastAsiaTheme="minorEastAsia"/>
        </w:rPr>
        <w:t>」</w:t>
      </w:r>
      <w:r w:rsidR="00934453" w:rsidRPr="00932A72">
        <w:rPr>
          <w:rFonts w:asciiTheme="minorEastAsia" w:eastAsiaTheme="minorEastAsia"/>
        </w:rPr>
        <w:t>。今從實錄。</w:t>
      </w:r>
      <w:r w:rsidR="00934453" w:rsidRPr="00932A72">
        <w:rPr>
          <w:rStyle w:val="01Text"/>
          <w:rFonts w:asciiTheme="minorEastAsia" w:eastAsiaTheme="minorEastAsia"/>
          <w:sz w:val="21"/>
        </w:rPr>
        <w:t>中書侍郞崔湜、趙彥昭並同平章事。崔湜通於上官昭容，故昭容引以為相。</w:t>
      </w:r>
      <w:r w:rsidR="00934453" w:rsidRPr="00932A72">
        <w:rPr>
          <w:rFonts w:asciiTheme="minorEastAsia" w:eastAsiaTheme="minorEastAsia"/>
        </w:rPr>
        <w:t>湜，常職翻。相，息亮翻。</w:t>
      </w:r>
      <w:r w:rsidR="00934453" w:rsidRPr="00932A72">
        <w:rPr>
          <w:rStyle w:val="01Text"/>
          <w:rFonts w:asciiTheme="minorEastAsia" w:eastAsiaTheme="minorEastAsia"/>
          <w:sz w:val="21"/>
        </w:rPr>
        <w:t>彥昭，張掖人也。</w:t>
      </w:r>
      <w:r w:rsidR="00934453" w:rsidRPr="00932A72">
        <w:rPr>
          <w:rFonts w:asciiTheme="minorEastAsia" w:eastAsiaTheme="minorEastAsia"/>
        </w:rPr>
        <w:t>張掖，故匈奴渾邪王地，漢武帝開置張掖郡及觻得縣。應劭曰︰張國臂掖，故曰張掖。觻得，郡所治，匈奴王號也。晉改觻得為永平。後魏置張掖軍。隋開皇十七年，改永平為酒泉，大業初改為張掖縣。其地自西魏以來，為甘州治所，取州甘峻山為名。觻，音祿。</w:t>
      </w:r>
    </w:p>
    <w:p w:rsidR="00934453" w:rsidRPr="00932A72" w:rsidRDefault="00934453" w:rsidP="0013378F">
      <w:pPr>
        <w:rPr>
          <w:rFonts w:asciiTheme="minorEastAsia"/>
        </w:rPr>
      </w:pPr>
      <w:r w:rsidRPr="00932A72">
        <w:rPr>
          <w:rFonts w:asciiTheme="minorEastAsia"/>
        </w:rPr>
        <w:t>時政出多門，濫官充溢，人以為三無坐處，謂宰相、御史及員外官也。韋嗣立上疏，以為︰</w:t>
      </w:r>
      <w:r w:rsidR="000232D5">
        <w:rPr>
          <w:rFonts w:asciiTheme="minorEastAsia"/>
        </w:rPr>
        <w:t>「</w:t>
      </w:r>
      <w:r w:rsidRPr="00932A72">
        <w:rPr>
          <w:rFonts w:asciiTheme="minorEastAsia"/>
        </w:rPr>
        <w:t>比者造寺極多，</w:t>
      </w:r>
      <w:r w:rsidRPr="00932A72">
        <w:rPr>
          <w:rStyle w:val="00Text"/>
          <w:rFonts w:asciiTheme="minorEastAsia"/>
        </w:rPr>
        <w:t>比，毗至翻。</w:t>
      </w:r>
      <w:r w:rsidRPr="00932A72">
        <w:rPr>
          <w:rFonts w:asciiTheme="minorEastAsia"/>
        </w:rPr>
        <w:t>務取崇麗，大則用錢百數十萬，小則三五萬，無慮所費千萬以上，人力勞弊，怨嗟盈路。佛之為敎，要在降伏身心，</w:t>
      </w:r>
      <w:r w:rsidRPr="00932A72">
        <w:rPr>
          <w:rStyle w:val="00Text"/>
          <w:rFonts w:asciiTheme="minorEastAsia"/>
        </w:rPr>
        <w:t>降，戶江翻。</w:t>
      </w:r>
      <w:r w:rsidRPr="00932A72">
        <w:rPr>
          <w:rFonts w:asciiTheme="minorEastAsia"/>
        </w:rPr>
        <w:t>豈彫畫土木，相誇壯麗！萬一水旱為災，戎狄構患，雖龍象如雲，將何救哉！又，食封之家，其數甚衆，昨問戶部，云用六十餘萬丁；一丁絹兩匹，凡百二十餘萬匹。</w:t>
      </w:r>
      <w:r w:rsidRPr="00932A72">
        <w:rPr>
          <w:rStyle w:val="00Text"/>
          <w:rFonts w:asciiTheme="minorEastAsia"/>
        </w:rPr>
        <w:t>唐初之制，一丁歲輸絹二匹。</w:t>
      </w:r>
      <w:r w:rsidRPr="00932A72">
        <w:rPr>
          <w:rFonts w:asciiTheme="minorEastAsia"/>
        </w:rPr>
        <w:t>臣頃在太府，每歲庸絹，多不過百萬，少則六七十萬匹，</w:t>
      </w:r>
      <w:r w:rsidRPr="00932A72">
        <w:rPr>
          <w:rStyle w:val="00Text"/>
          <w:rFonts w:asciiTheme="minorEastAsia"/>
        </w:rPr>
        <w:t>少，詩沼翻；下同。</w:t>
      </w:r>
      <w:r w:rsidRPr="00932A72">
        <w:rPr>
          <w:rFonts w:asciiTheme="minorEastAsia"/>
        </w:rPr>
        <w:t>比之封家，所入殊少。夫有佐命之勳，始可分茅胙土。國初，功臣食封者不過三二十家，今以恩澤食封者乃踰百數；國家租賦，太半私門，私門有餘，徒益奢侈，公家不足，坐致憂危，制國之方，豈謂為得！封戶之物，諸家自徵，僮僕依勢，陵轢州縣，多索裹頭，</w:t>
      </w:r>
      <w:r w:rsidRPr="00932A72">
        <w:rPr>
          <w:rStyle w:val="00Text"/>
          <w:rFonts w:asciiTheme="minorEastAsia"/>
        </w:rPr>
        <w:t>轢，郞狄翻。裹頭，謂之行橐齎裹以自資者，今謂答頭。裹，古臥翻。</w:t>
      </w:r>
      <w:r w:rsidRPr="00932A72">
        <w:rPr>
          <w:rFonts w:asciiTheme="minorEastAsia"/>
        </w:rPr>
        <w:t>轉行貿易，煩擾驅迫，不勝其苦。不若悉計丁輸之太府，使封家於左藏受之，</w:t>
      </w:r>
      <w:r w:rsidRPr="00932A72">
        <w:rPr>
          <w:rStyle w:val="00Text"/>
          <w:rFonts w:asciiTheme="minorEastAsia"/>
        </w:rPr>
        <w:t>勝，音升。藏，徂浪翻。</w:t>
      </w:r>
      <w:r w:rsidRPr="00932A72">
        <w:rPr>
          <w:rFonts w:asciiTheme="minorEastAsia"/>
        </w:rPr>
        <w:t>於事為愈。</w:t>
      </w:r>
      <w:r w:rsidRPr="00932A72">
        <w:rPr>
          <w:rStyle w:val="00Text"/>
          <w:rFonts w:asciiTheme="minorEastAsia"/>
        </w:rPr>
        <w:t>謂猶勝於封家自徵也。</w:t>
      </w:r>
      <w:r w:rsidRPr="00932A72">
        <w:rPr>
          <w:rFonts w:asciiTheme="minorEastAsia"/>
        </w:rPr>
        <w:t>又，員外置官，數倍正闕，曹署典吏，困於祇承，府庫倉儲，竭於資奉。又，刺史、縣令，近年以來，不存簡擇，京官有犯及聲望下者方遣刺州，吏部選人，衰耄無手筆者方補縣令，</w:t>
      </w:r>
      <w:r w:rsidRPr="00932A72">
        <w:rPr>
          <w:rStyle w:val="00Text"/>
          <w:rFonts w:asciiTheme="minorEastAsia"/>
        </w:rPr>
        <w:t>選，須絹翻；下選法同。</w:t>
      </w:r>
      <w:r w:rsidRPr="00932A72">
        <w:rPr>
          <w:rFonts w:asciiTheme="minorEastAsia"/>
        </w:rPr>
        <w:t>以此理人，何望率化！望自今應除三省、兩臺及五品以上清望官，</w:t>
      </w:r>
      <w:r w:rsidRPr="00932A72">
        <w:rPr>
          <w:rStyle w:val="00Text"/>
          <w:rFonts w:asciiTheme="minorEastAsia"/>
        </w:rPr>
        <w:t>兩臺，謂左、右御史臺。</w:t>
      </w:r>
      <w:r w:rsidRPr="00932A72">
        <w:rPr>
          <w:rFonts w:asciiTheme="minorEastAsia"/>
        </w:rPr>
        <w:t>皆先於刺史、縣令中選用，則天理矣。</w:t>
      </w:r>
      <w:r w:rsidR="000232D5">
        <w:rPr>
          <w:rFonts w:asciiTheme="minorEastAsia"/>
        </w:rPr>
        <w:t>」</w:t>
      </w:r>
      <w:r w:rsidRPr="00932A72">
        <w:rPr>
          <w:rFonts w:asciiTheme="minorEastAsia"/>
        </w:rPr>
        <w:t>上弗聽。</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戊寅，以禮部尚書韋溫為太子少保、同中書門下三品，太常卿鄭愔為吏部尚書、同平章事。</w:t>
      </w:r>
      <w:r w:rsidR="00934453" w:rsidRPr="00932A72">
        <w:rPr>
          <w:rFonts w:asciiTheme="minorEastAsia" w:eastAsiaTheme="minorEastAsia"/>
        </w:rPr>
        <w:t>按下書</w:t>
      </w:r>
      <w:r w:rsidR="000232D5">
        <w:rPr>
          <w:rFonts w:asciiTheme="minorEastAsia" w:eastAsiaTheme="minorEastAsia"/>
        </w:rPr>
        <w:t>「</w:t>
      </w:r>
      <w:r w:rsidR="00934453" w:rsidRPr="00932A72">
        <w:rPr>
          <w:rFonts w:asciiTheme="minorEastAsia" w:eastAsiaTheme="minorEastAsia"/>
        </w:rPr>
        <w:t>吏部侍郞同平章事鄭愔</w:t>
      </w:r>
      <w:r w:rsidR="000232D5">
        <w:rPr>
          <w:rFonts w:asciiTheme="minorEastAsia" w:eastAsiaTheme="minorEastAsia"/>
        </w:rPr>
        <w:t>」</w:t>
      </w:r>
      <w:r w:rsidR="00934453" w:rsidRPr="00932A72">
        <w:rPr>
          <w:rFonts w:asciiTheme="minorEastAsia" w:eastAsiaTheme="minorEastAsia"/>
        </w:rPr>
        <w:t>。又考新書本紀，是年是月是日書</w:t>
      </w:r>
      <w:r w:rsidR="000232D5">
        <w:rPr>
          <w:rFonts w:asciiTheme="minorEastAsia" w:eastAsiaTheme="minorEastAsia"/>
        </w:rPr>
        <w:t>「</w:t>
      </w:r>
      <w:r w:rsidR="00934453" w:rsidRPr="00932A72">
        <w:rPr>
          <w:rFonts w:asciiTheme="minorEastAsia" w:eastAsiaTheme="minorEastAsia"/>
        </w:rPr>
        <w:t>太常少卿鄭愔守吏部侍郞同中書門下平章事</w:t>
      </w:r>
      <w:r w:rsidR="000232D5">
        <w:rPr>
          <w:rFonts w:asciiTheme="minorEastAsia" w:eastAsiaTheme="minorEastAsia"/>
        </w:rPr>
        <w:t>」</w:t>
      </w:r>
      <w:r w:rsidR="00934453" w:rsidRPr="00932A72">
        <w:rPr>
          <w:rFonts w:asciiTheme="minorEastAsia" w:eastAsiaTheme="minorEastAsia"/>
        </w:rPr>
        <w:t>。則知傳寫通鑑者誤以侍郞為尚書也。</w:t>
      </w:r>
      <w:r w:rsidR="00934453" w:rsidRPr="00932A72">
        <w:rPr>
          <w:rStyle w:val="01Text"/>
          <w:rFonts w:asciiTheme="minorEastAsia" w:eastAsiaTheme="minorEastAsia"/>
          <w:sz w:val="21"/>
        </w:rPr>
        <w:t>溫，皇后之兄也。</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太常博士唐紹以武氏昊陵、順陵置守戶五百，與昭陵數同，梁宣王、魯忠王墓守戶多於親王五倍，</w:t>
      </w:r>
      <w:r w:rsidR="00934453" w:rsidRPr="00932A72">
        <w:rPr>
          <w:rStyle w:val="00Text"/>
          <w:rFonts w:asciiTheme="minorEastAsia"/>
        </w:rPr>
        <w:t>梁宣王，武三思；魯忠王，武崇訓。</w:t>
      </w:r>
      <w:r w:rsidR="00934453" w:rsidRPr="00932A72">
        <w:rPr>
          <w:rFonts w:asciiTheme="minorEastAsia"/>
        </w:rPr>
        <w:t>韋氏褒德廟衞兵多於太廟，</w:t>
      </w:r>
      <w:r w:rsidR="00934453" w:rsidRPr="00932A72">
        <w:rPr>
          <w:rStyle w:val="00Text"/>
          <w:rFonts w:asciiTheme="minorEastAsia"/>
        </w:rPr>
        <w:t>立褒德廟見上卷元年。</w:t>
      </w:r>
      <w:r w:rsidR="00934453" w:rsidRPr="00932A72">
        <w:rPr>
          <w:rFonts w:asciiTheme="minorEastAsia"/>
        </w:rPr>
        <w:t>上疏請量裁減，不聽。</w:t>
      </w:r>
      <w:r w:rsidR="00934453" w:rsidRPr="00932A72">
        <w:rPr>
          <w:rStyle w:val="00Text"/>
          <w:rFonts w:asciiTheme="minorEastAsia"/>
        </w:rPr>
        <w:t>量，音良。</w:t>
      </w:r>
      <w:r w:rsidR="00934453" w:rsidRPr="00932A72">
        <w:rPr>
          <w:rFonts w:asciiTheme="minorEastAsia"/>
        </w:rPr>
        <w:t>紹，臨之孫也。</w:t>
      </w:r>
      <w:r w:rsidR="00934453" w:rsidRPr="00932A72">
        <w:rPr>
          <w:rStyle w:val="00Text"/>
          <w:rFonts w:asciiTheme="minorEastAsia"/>
        </w:rPr>
        <w:t>唐臨歷事高祖、太宗、高宗。</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中書侍郞兼知吏部侍郞、同平章事崔湜、吏部侍郞同平章事鄭愔俱掌銓衡，傾附勢要，贓賄狼籍，數外留人，授擬不足，逆用三年闕，</w:t>
      </w:r>
      <w:r w:rsidR="00934453" w:rsidRPr="00932A72">
        <w:rPr>
          <w:rStyle w:val="00Text"/>
          <w:rFonts w:asciiTheme="minorEastAsia"/>
        </w:rPr>
        <w:t>選法之壞，至於我宋極矣。吏部注擬，率一官而三人共之，居之者一人，未至者一人，伺之者又一人；稍有美闕，伺之者又不特一人也，豈止逆用三年闕哉！</w:t>
      </w:r>
      <w:r w:rsidR="00934453" w:rsidRPr="00932A72">
        <w:rPr>
          <w:rFonts w:asciiTheme="minorEastAsia"/>
        </w:rPr>
        <w:t>選法大壞。湜父挹為司業，受選人錢，湜不之知，長名放之。</w:t>
      </w:r>
      <w:r w:rsidR="00934453" w:rsidRPr="00932A72">
        <w:rPr>
          <w:rStyle w:val="00Text"/>
          <w:rFonts w:asciiTheme="minorEastAsia"/>
        </w:rPr>
        <w:t>高宗總章二年，裴行儉始設長名牓，凡選人之集于吏部者，得者留，不得者放。宋白曰︰長名牓定留放，留者入選，放者不得入選。</w:t>
      </w:r>
      <w:r w:rsidR="00934453" w:rsidRPr="00932A72">
        <w:rPr>
          <w:rFonts w:asciiTheme="minorEastAsia"/>
        </w:rPr>
        <w:t>其人訴曰︰</w:t>
      </w:r>
      <w:r w:rsidR="000232D5">
        <w:rPr>
          <w:rFonts w:asciiTheme="minorEastAsia"/>
        </w:rPr>
        <w:t>「</w:t>
      </w:r>
      <w:r w:rsidR="00934453" w:rsidRPr="00932A72">
        <w:rPr>
          <w:rFonts w:asciiTheme="minorEastAsia"/>
        </w:rPr>
        <w:t>公所親受某賂，柰何不與官？</w:t>
      </w:r>
      <w:r w:rsidR="000232D5">
        <w:rPr>
          <w:rFonts w:asciiTheme="minorEastAsia"/>
        </w:rPr>
        <w:t>」</w:t>
      </w:r>
      <w:r w:rsidR="00934453" w:rsidRPr="00932A72">
        <w:rPr>
          <w:rFonts w:asciiTheme="minorEastAsia"/>
        </w:rPr>
        <w:t>湜怒曰︰</w:t>
      </w:r>
      <w:r w:rsidR="000232D5">
        <w:rPr>
          <w:rFonts w:asciiTheme="minorEastAsia"/>
        </w:rPr>
        <w:t>「</w:t>
      </w:r>
      <w:r w:rsidR="00934453" w:rsidRPr="00932A72">
        <w:rPr>
          <w:rFonts w:asciiTheme="minorEastAsia"/>
        </w:rPr>
        <w:t>所親為誰，當擒取杖殺之！</w:t>
      </w:r>
      <w:r w:rsidR="000232D5">
        <w:rPr>
          <w:rFonts w:asciiTheme="minorEastAsia"/>
        </w:rPr>
        <w:t>」</w:t>
      </w:r>
      <w:r w:rsidR="00934453" w:rsidRPr="00932A72">
        <w:rPr>
          <w:rFonts w:asciiTheme="minorEastAsia"/>
        </w:rPr>
        <w:t>其人曰︰</w:t>
      </w:r>
      <w:r w:rsidR="000232D5">
        <w:rPr>
          <w:rFonts w:asciiTheme="minorEastAsia"/>
        </w:rPr>
        <w:t>「</w:t>
      </w:r>
      <w:r w:rsidR="00934453" w:rsidRPr="00932A72">
        <w:rPr>
          <w:rFonts w:asciiTheme="minorEastAsia"/>
        </w:rPr>
        <w:t>公勿杖殺，將使公遭憂。</w:t>
      </w:r>
      <w:r w:rsidR="000232D5">
        <w:rPr>
          <w:rFonts w:asciiTheme="minorEastAsia"/>
        </w:rPr>
        <w:t>」</w:t>
      </w:r>
      <w:r w:rsidR="00934453" w:rsidRPr="00932A72">
        <w:rPr>
          <w:rFonts w:asciiTheme="minorEastAsia"/>
        </w:rPr>
        <w:t>湜大慚。侍御史靳恆與監察御史李尚隱對仗彈之，</w:t>
      </w:r>
      <w:r w:rsidR="00934453" w:rsidRPr="00932A72">
        <w:rPr>
          <w:rStyle w:val="00Text"/>
          <w:rFonts w:asciiTheme="minorEastAsia"/>
        </w:rPr>
        <w:t>靳，居焮翻。恆，戶登翻。監，古銜翻。彈，徒丹翻。</w:t>
      </w:r>
      <w:r w:rsidR="00934453" w:rsidRPr="00932A72">
        <w:rPr>
          <w:rFonts w:asciiTheme="minorEastAsia"/>
        </w:rPr>
        <w:t>上下湜等獄，命監察御史裴漼按之。</w:t>
      </w:r>
      <w:r w:rsidR="00934453" w:rsidRPr="00932A72">
        <w:rPr>
          <w:rStyle w:val="00Text"/>
          <w:rFonts w:asciiTheme="minorEastAsia"/>
        </w:rPr>
        <w:t>漼，七罪翻。</w:t>
      </w:r>
      <w:r w:rsidR="00934453" w:rsidRPr="00932A72">
        <w:rPr>
          <w:rFonts w:asciiTheme="minorEastAsia"/>
        </w:rPr>
        <w:t>安樂公主諷漼寬其獄，漼復對仗彈之。夏，五月，丙寅，愔免死，流吉州，湜貶江州司馬。</w:t>
      </w:r>
      <w:r w:rsidR="00934453" w:rsidRPr="00932A72">
        <w:rPr>
          <w:rStyle w:val="00Text"/>
          <w:rFonts w:asciiTheme="minorEastAsia"/>
        </w:rPr>
        <w:t>舊志︰江州，京師東南二千九百四十八里，至東都二千一百九十七里。</w:t>
      </w:r>
      <w:r w:rsidR="00934453" w:rsidRPr="00932A72">
        <w:rPr>
          <w:rFonts w:asciiTheme="minorEastAsia"/>
        </w:rPr>
        <w:t>上官昭容密與安樂公主、武延秀曲為申理，</w:t>
      </w:r>
      <w:r w:rsidR="00934453" w:rsidRPr="00932A72">
        <w:rPr>
          <w:rStyle w:val="00Text"/>
          <w:rFonts w:asciiTheme="minorEastAsia"/>
        </w:rPr>
        <w:t>復，扶又翻。為，于偽翻。</w:t>
      </w:r>
      <w:r w:rsidR="00934453" w:rsidRPr="00932A72">
        <w:rPr>
          <w:rFonts w:asciiTheme="minorEastAsia"/>
        </w:rPr>
        <w:t>明日，以湜為襄州刺史。</w:t>
      </w:r>
      <w:r w:rsidR="00934453" w:rsidRPr="00932A72">
        <w:rPr>
          <w:rStyle w:val="00Text"/>
          <w:rFonts w:asciiTheme="minorEastAsia"/>
        </w:rPr>
        <w:t>舊志︰襄州，京師</w:t>
      </w:r>
      <w:r w:rsidR="00934453" w:rsidRPr="00283644">
        <w:rPr>
          <w:rStyle w:val="06Text"/>
          <w:rFonts w:asciiTheme="minorEastAsia"/>
          <w:sz w:val="18"/>
        </w:rPr>
        <w:t>東南</w:t>
      </w:r>
      <w:r w:rsidR="00934453" w:rsidRPr="00932A72">
        <w:rPr>
          <w:rStyle w:val="00Text"/>
          <w:rFonts w:asciiTheme="minorEastAsia"/>
        </w:rPr>
        <w:t>一千一百八十三里，至東都八百五十三里。</w:t>
      </w:r>
      <w:r w:rsidR="00934453" w:rsidRPr="00932A72">
        <w:rPr>
          <w:rFonts w:asciiTheme="minorEastAsia"/>
        </w:rPr>
        <w:t>愔為江州司馬。</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六月，右僕射、同中書門下三品楊再思薨。</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秋，七月，突騎施娑葛遣使請降；</w:t>
      </w:r>
      <w:r w:rsidR="00934453" w:rsidRPr="00932A72">
        <w:rPr>
          <w:rFonts w:asciiTheme="minorEastAsia" w:eastAsiaTheme="minorEastAsia"/>
        </w:rPr>
        <w:t>騎，奇寄翻。娑，素何翻。使，疏吏翻。降，戶江翻。</w:t>
      </w:r>
      <w:r w:rsidR="00934453" w:rsidRPr="00932A72">
        <w:rPr>
          <w:rStyle w:val="01Text"/>
          <w:rFonts w:asciiTheme="minorEastAsia" w:eastAsiaTheme="minorEastAsia"/>
          <w:sz w:val="21"/>
        </w:rPr>
        <w:t>庚辰，拜欽化</w:t>
      </w:r>
      <w:r w:rsidR="000232D5">
        <w:rPr>
          <w:rFonts w:asciiTheme="minorEastAsia" w:eastAsiaTheme="minorEastAsia"/>
        </w:rPr>
        <w:t>『</w:t>
      </w:r>
      <w:r w:rsidR="00934453" w:rsidRPr="00932A72">
        <w:rPr>
          <w:rFonts w:asciiTheme="minorEastAsia" w:eastAsiaTheme="minorEastAsia"/>
        </w:rPr>
        <w:t>嚴︰</w:t>
      </w:r>
      <w:r w:rsidR="000232D5">
        <w:rPr>
          <w:rFonts w:asciiTheme="minorEastAsia" w:eastAsiaTheme="minorEastAsia"/>
        </w:rPr>
        <w:t>「</w:t>
      </w:r>
      <w:r w:rsidR="00934453" w:rsidRPr="00932A72">
        <w:rPr>
          <w:rFonts w:asciiTheme="minorEastAsia" w:eastAsiaTheme="minorEastAsia"/>
        </w:rPr>
        <w:t>欽化</w:t>
      </w:r>
      <w:r w:rsidR="000232D5">
        <w:rPr>
          <w:rFonts w:asciiTheme="minorEastAsia" w:eastAsiaTheme="minorEastAsia"/>
        </w:rPr>
        <w:t>」</w:t>
      </w:r>
      <w:r w:rsidR="00934453" w:rsidRPr="00932A72">
        <w:rPr>
          <w:rFonts w:asciiTheme="minorEastAsia" w:eastAsiaTheme="minorEastAsia"/>
        </w:rPr>
        <w:t>改</w:t>
      </w:r>
      <w:r w:rsidR="000232D5">
        <w:rPr>
          <w:rFonts w:asciiTheme="minorEastAsia" w:eastAsiaTheme="minorEastAsia"/>
        </w:rPr>
        <w:t>「</w:t>
      </w:r>
      <w:r w:rsidR="00934453" w:rsidRPr="00932A72">
        <w:rPr>
          <w:rFonts w:asciiTheme="minorEastAsia" w:eastAsiaTheme="minorEastAsia"/>
        </w:rPr>
        <w:t>歸化</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Style w:val="01Text"/>
          <w:rFonts w:asciiTheme="minorEastAsia" w:eastAsiaTheme="minorEastAsia"/>
          <w:sz w:val="21"/>
        </w:rPr>
        <w:t>可汗，賜名守忠。</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八月，己</w:t>
      </w:r>
      <w:r w:rsidR="000232D5">
        <w:rPr>
          <w:rStyle w:val="00Text"/>
          <w:rFonts w:asciiTheme="minorEastAsia"/>
        </w:rPr>
        <w:t>『</w:t>
      </w:r>
      <w:r w:rsidR="00934453" w:rsidRPr="00932A72">
        <w:rPr>
          <w:rStyle w:val="00Text"/>
          <w:rFonts w:asciiTheme="minorEastAsia"/>
        </w:rPr>
        <w:t>嚴︰</w:t>
      </w:r>
      <w:r w:rsidR="000232D5">
        <w:rPr>
          <w:rStyle w:val="00Text"/>
          <w:rFonts w:asciiTheme="minorEastAsia"/>
        </w:rPr>
        <w:t>「</w:t>
      </w:r>
      <w:r w:rsidR="00934453" w:rsidRPr="00932A72">
        <w:rPr>
          <w:rStyle w:val="00Text"/>
          <w:rFonts w:asciiTheme="minorEastAsia"/>
        </w:rPr>
        <w:t>己</w:t>
      </w:r>
      <w:r w:rsidR="000232D5">
        <w:rPr>
          <w:rStyle w:val="00Text"/>
          <w:rFonts w:asciiTheme="minorEastAsia"/>
        </w:rPr>
        <w:t>」</w:t>
      </w:r>
      <w:r w:rsidR="00934453" w:rsidRPr="00932A72">
        <w:rPr>
          <w:rStyle w:val="00Text"/>
          <w:rFonts w:asciiTheme="minorEastAsia"/>
        </w:rPr>
        <w:t>改</w:t>
      </w:r>
      <w:r w:rsidR="000232D5">
        <w:rPr>
          <w:rStyle w:val="00Text"/>
          <w:rFonts w:asciiTheme="minorEastAsia"/>
        </w:rPr>
        <w:t>「</w:t>
      </w:r>
      <w:r w:rsidR="00934453" w:rsidRPr="00932A72">
        <w:rPr>
          <w:rStyle w:val="00Text"/>
          <w:rFonts w:asciiTheme="minorEastAsia"/>
        </w:rPr>
        <w:t>乙</w:t>
      </w:r>
      <w:r w:rsidR="000232D5">
        <w:rPr>
          <w:rStyle w:val="00Text"/>
          <w:rFonts w:asciiTheme="minorEastAsia"/>
        </w:rPr>
        <w:t>」</w:t>
      </w:r>
      <w:r w:rsidR="00934453" w:rsidRPr="00932A72">
        <w:rPr>
          <w:rStyle w:val="00Text"/>
          <w:rFonts w:asciiTheme="minorEastAsia"/>
        </w:rPr>
        <w:t>。</w:t>
      </w:r>
      <w:r w:rsidR="000232D5">
        <w:rPr>
          <w:rStyle w:val="00Text"/>
          <w:rFonts w:asciiTheme="minorEastAsia"/>
        </w:rPr>
        <w:t>』</w:t>
      </w:r>
      <w:r w:rsidR="00934453" w:rsidRPr="00932A72">
        <w:rPr>
          <w:rFonts w:asciiTheme="minorEastAsia"/>
        </w:rPr>
        <w:t>酉，以李嶠同中書門下三品，韋安石為侍中，蕭至忠為中書令。</w:t>
      </w:r>
    </w:p>
    <w:p w:rsidR="00934453" w:rsidRPr="00932A72" w:rsidRDefault="00934453" w:rsidP="0013378F">
      <w:pPr>
        <w:rPr>
          <w:rFonts w:asciiTheme="minorEastAsia"/>
        </w:rPr>
      </w:pPr>
      <w:r w:rsidRPr="00932A72">
        <w:rPr>
          <w:rFonts w:asciiTheme="minorEastAsia"/>
        </w:rPr>
        <w:t>至忠女適皇后舅子崔無詖，</w:t>
      </w:r>
      <w:r w:rsidRPr="00932A72">
        <w:rPr>
          <w:rStyle w:val="00Text"/>
          <w:rFonts w:asciiTheme="minorEastAsia"/>
        </w:rPr>
        <w:t>詖，彼義翻。</w:t>
      </w:r>
      <w:r w:rsidRPr="00932A72">
        <w:rPr>
          <w:rFonts w:asciiTheme="minorEastAsia"/>
        </w:rPr>
        <w:t>成昏日，上主蕭氏，后主崔氏，時人謂之</w:t>
      </w:r>
      <w:r w:rsidR="000232D5">
        <w:rPr>
          <w:rFonts w:asciiTheme="minorEastAsia"/>
        </w:rPr>
        <w:t>「</w:t>
      </w:r>
      <w:r w:rsidRPr="00932A72">
        <w:rPr>
          <w:rFonts w:asciiTheme="minorEastAsia"/>
        </w:rPr>
        <w:t>天子嫁女，皇后娶婦</w:t>
      </w:r>
      <w:r w:rsidR="000232D5">
        <w:rPr>
          <w:rFonts w:asciiTheme="minorEastAsia"/>
        </w:rPr>
        <w:t>」</w:t>
      </w:r>
      <w:r w:rsidRPr="00932A72">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上將祀南郊，丁酉，國子祭酒祝欽明、國子司業郭山惲建言︰</w:t>
      </w:r>
      <w:r w:rsidR="000232D5">
        <w:rPr>
          <w:rStyle w:val="01Text"/>
          <w:rFonts w:asciiTheme="minorEastAsia" w:eastAsiaTheme="minorEastAsia"/>
          <w:sz w:val="21"/>
        </w:rPr>
        <w:t>「</w:t>
      </w:r>
      <w:r w:rsidR="00934453" w:rsidRPr="00932A72">
        <w:rPr>
          <w:rStyle w:val="01Text"/>
          <w:rFonts w:asciiTheme="minorEastAsia" w:eastAsiaTheme="minorEastAsia"/>
          <w:sz w:val="21"/>
        </w:rPr>
        <w:t>古者大祭祝，后祼獻以瑤爵。皇后當助祭天地。</w:t>
      </w:r>
      <w:r w:rsidR="000232D5">
        <w:rPr>
          <w:rStyle w:val="01Text"/>
          <w:rFonts w:asciiTheme="minorEastAsia" w:eastAsiaTheme="minorEastAsia"/>
          <w:sz w:val="21"/>
        </w:rPr>
        <w:t>」</w:t>
      </w:r>
      <w:r w:rsidR="00934453" w:rsidRPr="00932A72">
        <w:rPr>
          <w:rStyle w:val="01Text"/>
          <w:rFonts w:asciiTheme="minorEastAsia" w:eastAsiaTheme="minorEastAsia"/>
          <w:sz w:val="21"/>
        </w:rPr>
        <w:t>太常博士唐紹、蔣欽緒駮之，以為︰</w:t>
      </w:r>
      <w:r w:rsidR="000232D5">
        <w:rPr>
          <w:rStyle w:val="01Text"/>
          <w:rFonts w:asciiTheme="minorEastAsia" w:eastAsiaTheme="minorEastAsia"/>
          <w:sz w:val="21"/>
        </w:rPr>
        <w:t>「</w:t>
      </w:r>
      <w:r w:rsidR="00934453" w:rsidRPr="00932A72">
        <w:rPr>
          <w:rStyle w:val="01Text"/>
          <w:rFonts w:asciiTheme="minorEastAsia" w:eastAsiaTheme="minorEastAsia"/>
          <w:sz w:val="21"/>
        </w:rPr>
        <w:t>鄭玄註周禮內司服，惟有助祭先王先公，無助祭天地之文。皇后不當助祭南郊。</w:t>
      </w:r>
      <w:r w:rsidR="000232D5">
        <w:rPr>
          <w:rStyle w:val="01Text"/>
          <w:rFonts w:asciiTheme="minorEastAsia" w:eastAsiaTheme="minorEastAsia"/>
          <w:sz w:val="21"/>
        </w:rPr>
        <w:t>」</w:t>
      </w:r>
      <w:r w:rsidR="00934453" w:rsidRPr="00932A72">
        <w:rPr>
          <w:rFonts w:asciiTheme="minorEastAsia" w:eastAsiaTheme="minorEastAsia"/>
        </w:rPr>
        <w:t>周禮內宰︰大祭祝，后祼獻則贊，瑤爵亦如之。註云︰謂祭宗宗廟，王旣祼而出迎牲，后乃從後祼也。獻，謂薦腥薦熟，后亦從後獻也。瑤爵，謂尸卒食，王旣酳尸，后亞獻之，其爵以瑤為飾。又內司服︰掌王后之六服︰褘衣、揄狄、闕狄、鞠衣、展衣、禒衣素沙。註云︰褘衣、揄狄、闕狄，三者皆祭服，從王祭先王則服褘衣，祭先公則服揄狄，祭羣小祀則服闕狄。今世有圭衣者，蓋三狄之遺俗。據周禮，則內宰所謂大祭祀，指言祭宗廟也。祝欽明等因唐制以天地、宗廟並為大祀，遂以周禮大祭祀傅會其說以詔韋后。而周禮鄭義所謂祼也、獻也、瑤爵也，乃祭時行禮之三節；今欽明言后裸獻以瑤爵，亦背鄭義，自為之說也。祼，古玩翻。駮，北角翻。</w:t>
      </w:r>
      <w:r w:rsidR="00934453" w:rsidRPr="00932A72">
        <w:rPr>
          <w:rStyle w:val="01Text"/>
          <w:rFonts w:asciiTheme="minorEastAsia" w:eastAsiaTheme="minorEastAsia"/>
          <w:sz w:val="21"/>
        </w:rPr>
        <w:t>國子司業鹽官褚無量議，</w:t>
      </w:r>
      <w:r w:rsidR="00934453" w:rsidRPr="00932A72">
        <w:rPr>
          <w:rFonts w:asciiTheme="minorEastAsia" w:eastAsiaTheme="minorEastAsia"/>
        </w:rPr>
        <w:t>鹽官，漢海鹽地，舊有鹽官，吳因立為縣名，唐屬杭州。</w:t>
      </w:r>
      <w:r w:rsidR="00934453" w:rsidRPr="00932A72">
        <w:rPr>
          <w:rStyle w:val="01Text"/>
          <w:rFonts w:asciiTheme="minorEastAsia" w:eastAsiaTheme="minorEastAsia"/>
          <w:sz w:val="21"/>
        </w:rPr>
        <w:t>以為︰</w:t>
      </w:r>
      <w:r w:rsidR="000232D5">
        <w:rPr>
          <w:rStyle w:val="01Text"/>
          <w:rFonts w:asciiTheme="minorEastAsia" w:eastAsiaTheme="minorEastAsia"/>
          <w:sz w:val="21"/>
        </w:rPr>
        <w:t>「</w:t>
      </w:r>
      <w:r w:rsidR="00934453" w:rsidRPr="00932A72">
        <w:rPr>
          <w:rStyle w:val="01Text"/>
          <w:rFonts w:asciiTheme="minorEastAsia" w:eastAsiaTheme="minorEastAsia"/>
          <w:sz w:val="21"/>
        </w:rPr>
        <w:t>祭天惟以始祖為主，不配以祖妣，故皇后不應預祭。</w:t>
      </w:r>
      <w:r w:rsidR="000232D5">
        <w:rPr>
          <w:rStyle w:val="01Text"/>
          <w:rFonts w:asciiTheme="minorEastAsia" w:eastAsiaTheme="minorEastAsia"/>
          <w:sz w:val="21"/>
        </w:rPr>
        <w:t>」</w:t>
      </w:r>
      <w:r w:rsidR="00934453" w:rsidRPr="00932A72">
        <w:rPr>
          <w:rStyle w:val="01Text"/>
          <w:rFonts w:asciiTheme="minorEastAsia" w:eastAsiaTheme="minorEastAsia"/>
          <w:sz w:val="21"/>
        </w:rPr>
        <w:t>韋巨源定儀注，請依欽明議。上從之，以皇后為亞獻，仍以宰相女為齋娘，助執豆籩。欽明又欲以安樂公主為終獻，紹、欽緒固爭，乃止；以巨源攝太尉為終獻。欽緒，膠水人也。</w:t>
      </w:r>
      <w:r w:rsidR="00934453" w:rsidRPr="00932A72">
        <w:rPr>
          <w:rFonts w:asciiTheme="minorEastAsia" w:eastAsiaTheme="minorEastAsia"/>
        </w:rPr>
        <w:t>膠水，漢膠東國地，晉武帝置長廣郡，後魏為光州治所，隋仁壽元年，改長廣為膠水縣，屬萊州。</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己</w:t>
      </w:r>
      <w:r w:rsidR="000232D5">
        <w:rPr>
          <w:rStyle w:val="00Text"/>
          <w:rFonts w:asciiTheme="minorEastAsia"/>
        </w:rPr>
        <w:t>『</w:t>
      </w:r>
      <w:r w:rsidR="00934453" w:rsidRPr="00932A72">
        <w:rPr>
          <w:rStyle w:val="00Text"/>
          <w:rFonts w:asciiTheme="minorEastAsia"/>
        </w:rPr>
        <w:t>張︰</w:t>
      </w:r>
      <w:r w:rsidR="000232D5">
        <w:rPr>
          <w:rStyle w:val="00Text"/>
          <w:rFonts w:asciiTheme="minorEastAsia"/>
        </w:rPr>
        <w:t>「</w:t>
      </w:r>
      <w:r w:rsidR="00934453" w:rsidRPr="00932A72">
        <w:rPr>
          <w:rStyle w:val="00Text"/>
          <w:rFonts w:asciiTheme="minorEastAsia"/>
        </w:rPr>
        <w:t>己</w:t>
      </w:r>
      <w:r w:rsidR="000232D5">
        <w:rPr>
          <w:rStyle w:val="00Text"/>
          <w:rFonts w:asciiTheme="minorEastAsia"/>
        </w:rPr>
        <w:t>」</w:t>
      </w:r>
      <w:r w:rsidR="00934453" w:rsidRPr="00932A72">
        <w:rPr>
          <w:rStyle w:val="00Text"/>
          <w:rFonts w:asciiTheme="minorEastAsia"/>
        </w:rPr>
        <w:t>作</w:t>
      </w:r>
      <w:r w:rsidR="000232D5">
        <w:rPr>
          <w:rStyle w:val="00Text"/>
          <w:rFonts w:asciiTheme="minorEastAsia"/>
        </w:rPr>
        <w:t>「</w:t>
      </w:r>
      <w:r w:rsidR="00934453" w:rsidRPr="00932A72">
        <w:rPr>
          <w:rStyle w:val="00Text"/>
          <w:rFonts w:asciiTheme="minorEastAsia"/>
        </w:rPr>
        <w:t>乙</w:t>
      </w:r>
      <w:r w:rsidR="000232D5">
        <w:rPr>
          <w:rStyle w:val="00Text"/>
          <w:rFonts w:asciiTheme="minorEastAsia"/>
        </w:rPr>
        <w:t>」</w:t>
      </w:r>
      <w:r w:rsidR="00934453" w:rsidRPr="00932A72">
        <w:rPr>
          <w:rStyle w:val="00Text"/>
          <w:rFonts w:asciiTheme="minorEastAsia"/>
        </w:rPr>
        <w:t>。</w:t>
      </w:r>
      <w:r w:rsidR="000232D5">
        <w:rPr>
          <w:rStyle w:val="00Text"/>
          <w:rFonts w:asciiTheme="minorEastAsia"/>
        </w:rPr>
        <w:t>』</w:t>
      </w:r>
      <w:r w:rsidR="00934453" w:rsidRPr="00932A72">
        <w:rPr>
          <w:rFonts w:asciiTheme="minorEastAsia"/>
        </w:rPr>
        <w:t>巳，上幸定昆池，命從官賦詩。黃門侍郞李日知詩曰︰</w:t>
      </w:r>
      <w:r w:rsidR="000232D5">
        <w:rPr>
          <w:rFonts w:asciiTheme="minorEastAsia"/>
        </w:rPr>
        <w:t>「</w:t>
      </w:r>
      <w:r w:rsidR="00934453" w:rsidRPr="00932A72">
        <w:rPr>
          <w:rFonts w:asciiTheme="minorEastAsia"/>
        </w:rPr>
        <w:t>所願蹔思居者逸，勿使時稱作者勞。</w:t>
      </w:r>
      <w:r w:rsidR="000232D5">
        <w:rPr>
          <w:rFonts w:asciiTheme="minorEastAsia"/>
        </w:rPr>
        <w:t>」</w:t>
      </w:r>
      <w:r w:rsidR="00934453" w:rsidRPr="00932A72">
        <w:rPr>
          <w:rStyle w:val="00Text"/>
          <w:rFonts w:asciiTheme="minorEastAsia"/>
        </w:rPr>
        <w:t>從，才用翻。蹔，與暫同。</w:t>
      </w:r>
      <w:r w:rsidR="00934453" w:rsidRPr="00932A72">
        <w:rPr>
          <w:rFonts w:asciiTheme="minorEastAsia"/>
        </w:rPr>
        <w:t>及睿宗卽位，謂日知曰︰</w:t>
      </w:r>
      <w:r w:rsidR="000232D5">
        <w:rPr>
          <w:rFonts w:asciiTheme="minorEastAsia"/>
        </w:rPr>
        <w:t>「</w:t>
      </w:r>
      <w:r w:rsidR="00934453" w:rsidRPr="00932A72">
        <w:rPr>
          <w:rFonts w:asciiTheme="minorEastAsia"/>
        </w:rPr>
        <w:t>當是時，朕亦不敢言之。</w:t>
      </w:r>
      <w:r w:rsidR="000232D5">
        <w:rPr>
          <w:rFonts w:asciiTheme="minorEastAsia"/>
        </w:rPr>
        <w:t>」</w:t>
      </w:r>
      <w:r w:rsidR="00934453" w:rsidRPr="00932A72">
        <w:rPr>
          <w:rStyle w:val="00Text"/>
          <w:rFonts w:asciiTheme="minorEastAsia"/>
        </w:rPr>
        <w:t>睿宗之言，蓋謂當時畏安樂公主之勢也。</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九月，戊辰，以蘇瓌為右僕射、同中書門下三品。</w:t>
      </w:r>
      <w:r w:rsidR="00934453" w:rsidRPr="00932A72">
        <w:rPr>
          <w:rStyle w:val="00Text"/>
          <w:rFonts w:asciiTheme="minorEastAsia"/>
        </w:rPr>
        <w:t>瓌，古回翻。</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太平、安樂公主各樹朋黨，更相譖毀，</w:t>
      </w:r>
      <w:r w:rsidR="00934453" w:rsidRPr="00932A72">
        <w:rPr>
          <w:rStyle w:val="00Text"/>
          <w:rFonts w:asciiTheme="minorEastAsia"/>
        </w:rPr>
        <w:t>更，工衡翻。</w:t>
      </w:r>
      <w:r w:rsidR="00934453" w:rsidRPr="00932A72">
        <w:rPr>
          <w:rFonts w:asciiTheme="minorEastAsia"/>
        </w:rPr>
        <w:t>上患之。冬，十一月，癸亥，上謂修文館直學士武平一曰︰</w:t>
      </w:r>
      <w:r w:rsidR="000232D5">
        <w:rPr>
          <w:rFonts w:asciiTheme="minorEastAsia"/>
        </w:rPr>
        <w:t>「</w:t>
      </w:r>
      <w:r w:rsidR="00934453" w:rsidRPr="00932A72">
        <w:rPr>
          <w:rFonts w:asciiTheme="minorEastAsia"/>
        </w:rPr>
        <w:t>比聞內外親貴多不輯睦，以何法和之？</w:t>
      </w:r>
      <w:r w:rsidR="000232D5">
        <w:rPr>
          <w:rFonts w:asciiTheme="minorEastAsia"/>
        </w:rPr>
        <w:t>」</w:t>
      </w:r>
      <w:r w:rsidR="00934453" w:rsidRPr="00932A72">
        <w:rPr>
          <w:rFonts w:asciiTheme="minorEastAsia"/>
        </w:rPr>
        <w:t>平一以為︰</w:t>
      </w:r>
      <w:r w:rsidR="000232D5">
        <w:rPr>
          <w:rFonts w:asciiTheme="minorEastAsia"/>
        </w:rPr>
        <w:t>「</w:t>
      </w:r>
      <w:r w:rsidR="00934453" w:rsidRPr="00932A72">
        <w:rPr>
          <w:rFonts w:asciiTheme="minorEastAsia"/>
        </w:rPr>
        <w:t>此由讒諂之人陰為離間，</w:t>
      </w:r>
      <w:r w:rsidR="00934453" w:rsidRPr="00932A72">
        <w:rPr>
          <w:rStyle w:val="00Text"/>
          <w:rFonts w:asciiTheme="minorEastAsia"/>
        </w:rPr>
        <w:t>比，毗至翻。間，古莧翻。</w:t>
      </w:r>
      <w:r w:rsidR="00934453" w:rsidRPr="00932A72">
        <w:rPr>
          <w:rFonts w:asciiTheme="minorEastAsia"/>
        </w:rPr>
        <w:t>宜深加誨諭，斥逐姦險。若猶未已，伏願捨近圖遠，抑慈存嚴，示以知禁，無令積惡。</w:t>
      </w:r>
      <w:r w:rsidR="000232D5">
        <w:rPr>
          <w:rFonts w:asciiTheme="minorEastAsia"/>
        </w:rPr>
        <w:t>」</w:t>
      </w:r>
      <w:r w:rsidR="00934453" w:rsidRPr="00932A72">
        <w:rPr>
          <w:rFonts w:asciiTheme="minorEastAsia"/>
        </w:rPr>
        <w:t>上賜平一帛而不能用其言。</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上召前修文館學士崔湜、鄭愔入陪大禮。乙丑，上祀南郊，赦天下，幷十惡咸赦除之；</w:t>
      </w:r>
      <w:r w:rsidR="00934453" w:rsidRPr="00932A72">
        <w:rPr>
          <w:rStyle w:val="00Text"/>
          <w:rFonts w:asciiTheme="minorEastAsia"/>
        </w:rPr>
        <w:t>十惡恩赦之所不原。</w:t>
      </w:r>
      <w:r w:rsidR="00934453" w:rsidRPr="00932A72">
        <w:rPr>
          <w:rFonts w:asciiTheme="minorEastAsia"/>
        </w:rPr>
        <w:t>流人並放還；齋娘有壻者，皆改官。</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甲戌，開府儀同三司、平章軍國重事豆盧欽望薨。</w:t>
      </w:r>
      <w:r w:rsidR="00934453" w:rsidRPr="00932A72">
        <w:rPr>
          <w:rStyle w:val="00Text"/>
          <w:rFonts w:asciiTheme="minorEastAsia"/>
        </w:rPr>
        <w:t>平章軍國重事，蓋自豆盧欽望始。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20</w:t>
      </w:r>
      <w:r w:rsidR="00934453" w:rsidRPr="00932A72">
        <w:rPr>
          <w:rStyle w:val="01Text"/>
          <w:rFonts w:asciiTheme="minorEastAsia" w:eastAsiaTheme="minorEastAsia"/>
          <w:sz w:val="21"/>
        </w:rPr>
        <w:t>乙亥，吐蕃贊普遣其大臣尚贊咄等千餘人逆金城公主。</w:t>
      </w:r>
      <w:r w:rsidR="00934453" w:rsidRPr="00932A72">
        <w:rPr>
          <w:rFonts w:asciiTheme="minorEastAsia" w:eastAsiaTheme="minorEastAsia"/>
        </w:rPr>
        <w:t>咄，當沒翻。考異曰︰實錄︰</w:t>
      </w:r>
      <w:r w:rsidR="000232D5">
        <w:rPr>
          <w:rFonts w:asciiTheme="minorEastAsia" w:eastAsiaTheme="minorEastAsia"/>
        </w:rPr>
        <w:t>「</w:t>
      </w:r>
      <w:r w:rsidR="00934453" w:rsidRPr="00932A72">
        <w:rPr>
          <w:rFonts w:asciiTheme="minorEastAsia" w:eastAsiaTheme="minorEastAsia"/>
        </w:rPr>
        <w:t>乙亥，吐蕃大臣尚贊吐等來逆女。</w:t>
      </w:r>
      <w:r w:rsidR="000232D5">
        <w:rPr>
          <w:rFonts w:asciiTheme="minorEastAsia" w:eastAsiaTheme="minorEastAsia"/>
        </w:rPr>
        <w:t>」</w:t>
      </w:r>
      <w:r w:rsidR="00934453" w:rsidRPr="00932A72">
        <w:rPr>
          <w:rFonts w:asciiTheme="minorEastAsia" w:eastAsiaTheme="minorEastAsia"/>
        </w:rPr>
        <w:t>文館記云︰</w:t>
      </w:r>
      <w:r w:rsidR="000232D5">
        <w:rPr>
          <w:rFonts w:asciiTheme="minorEastAsia" w:eastAsiaTheme="minorEastAsia"/>
        </w:rPr>
        <w:t>「</w:t>
      </w:r>
      <w:r w:rsidR="00934453" w:rsidRPr="00932A72">
        <w:rPr>
          <w:rFonts w:asciiTheme="minorEastAsia" w:eastAsiaTheme="minorEastAsia"/>
        </w:rPr>
        <w:t>吐蕃使其大首領瑟瑟告身贊咄、金告身尚欽藏以下來迎金城公主。</w:t>
      </w:r>
      <w:r w:rsidR="000232D5">
        <w:rPr>
          <w:rFonts w:asciiTheme="minorEastAsia" w:eastAsiaTheme="minorEastAsia"/>
        </w:rPr>
        <w:t>」</w:t>
      </w:r>
      <w:r w:rsidR="00934453" w:rsidRPr="00932A72">
        <w:rPr>
          <w:rFonts w:asciiTheme="minorEastAsia" w:eastAsiaTheme="minorEastAsia"/>
        </w:rPr>
        <w:t>譯者云︰</w:t>
      </w:r>
      <w:r w:rsidR="000232D5">
        <w:rPr>
          <w:rFonts w:asciiTheme="minorEastAsia" w:eastAsiaTheme="minorEastAsia"/>
        </w:rPr>
        <w:t>「</w:t>
      </w:r>
      <w:r w:rsidR="00934453" w:rsidRPr="00932A72">
        <w:rPr>
          <w:rFonts w:asciiTheme="minorEastAsia" w:eastAsiaTheme="minorEastAsia"/>
        </w:rPr>
        <w:t>贊咄，猶此左僕射；欽藏，猶此侍中。</w:t>
      </w:r>
      <w:r w:rsidR="000232D5">
        <w:rPr>
          <w:rFonts w:asciiTheme="minorEastAsia" w:eastAsiaTheme="minorEastAsia"/>
        </w:rPr>
        <w:t>」</w:t>
      </w:r>
      <w:r w:rsidR="00934453" w:rsidRPr="00932A72">
        <w:rPr>
          <w:rFonts w:asciiTheme="minorEastAsia" w:eastAsiaTheme="minorEastAsia"/>
        </w:rPr>
        <w:t>蓋贊咄卽贊吐也。今從文館記。</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河南道巡察使、監察御史宋務光，</w:t>
      </w:r>
      <w:r w:rsidR="00934453" w:rsidRPr="00932A72">
        <w:rPr>
          <w:rStyle w:val="00Text"/>
          <w:rFonts w:asciiTheme="minorEastAsia"/>
        </w:rPr>
        <w:t>使，疏吏翻；下同。</w:t>
      </w:r>
      <w:r w:rsidR="00934453" w:rsidRPr="00932A72">
        <w:rPr>
          <w:rFonts w:asciiTheme="minorEastAsia"/>
        </w:rPr>
        <w:t>以</w:t>
      </w:r>
      <w:r w:rsidR="000232D5">
        <w:rPr>
          <w:rFonts w:asciiTheme="minorEastAsia"/>
        </w:rPr>
        <w:t>「</w:t>
      </w:r>
      <w:r w:rsidR="00934453" w:rsidRPr="00932A72">
        <w:rPr>
          <w:rFonts w:asciiTheme="minorEastAsia"/>
        </w:rPr>
        <w:t>於時食實封者凡一百四十餘家，</w:t>
      </w:r>
      <w:r w:rsidR="00934453" w:rsidRPr="00932A72">
        <w:rPr>
          <w:rStyle w:val="00Text"/>
          <w:rFonts w:asciiTheme="minorEastAsia"/>
        </w:rPr>
        <w:t>唐制︰食實封者，得眞戶，戶皆三丁以上，一分入國。開元定制，以三丁為限，租賦全入封家。</w:t>
      </w:r>
      <w:r w:rsidR="00934453" w:rsidRPr="00932A72">
        <w:rPr>
          <w:rFonts w:asciiTheme="minorEastAsia"/>
        </w:rPr>
        <w:t>應出封戶者凡五十四州，皆割上腴之田，或一封分食數州；而太平、安樂公主又取高貲多丁者，刻剝過苦，應充封戶者甚於征役；滑州地出綾縑，</w:t>
      </w:r>
      <w:r w:rsidR="00934453" w:rsidRPr="00932A72">
        <w:rPr>
          <w:rStyle w:val="00Text"/>
          <w:rFonts w:asciiTheme="minorEastAsia"/>
        </w:rPr>
        <w:t>唐六典，滑州貢方紋綾。</w:t>
      </w:r>
      <w:r w:rsidR="00934453" w:rsidRPr="00932A72">
        <w:rPr>
          <w:rFonts w:asciiTheme="minorEastAsia"/>
        </w:rPr>
        <w:t>人多趨射，</w:t>
      </w:r>
      <w:r w:rsidR="00934453" w:rsidRPr="00932A72">
        <w:rPr>
          <w:rStyle w:val="00Text"/>
          <w:rFonts w:asciiTheme="minorEastAsia"/>
        </w:rPr>
        <w:t>趨，七喻翻。射，而亦翻。</w:t>
      </w:r>
      <w:r w:rsidR="00934453" w:rsidRPr="00932A72">
        <w:rPr>
          <w:rFonts w:asciiTheme="minorEastAsia"/>
        </w:rPr>
        <w:t>尤受甚弊，人多流亡；請稍分封戶散配餘州。又，徵封使者煩擾公私，請附租庸，每年送納。</w:t>
      </w:r>
      <w:r w:rsidR="000232D5">
        <w:rPr>
          <w:rFonts w:asciiTheme="minorEastAsia"/>
        </w:rPr>
        <w:t>」</w:t>
      </w:r>
      <w:r w:rsidR="00934453" w:rsidRPr="00932A72">
        <w:rPr>
          <w:rFonts w:asciiTheme="minorEastAsia"/>
        </w:rPr>
        <w:t>上弗聽。</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時流人皆放還，均州刺史譙王重福獨不得歸，</w:t>
      </w:r>
      <w:r w:rsidR="00934453" w:rsidRPr="00932A72">
        <w:rPr>
          <w:rStyle w:val="00Text"/>
          <w:rFonts w:asciiTheme="minorEastAsia"/>
        </w:rPr>
        <w:t>重福徙均州，見上卷神龍元年。重，直龍翻。</w:t>
      </w:r>
      <w:r w:rsidR="00934453" w:rsidRPr="00932A72">
        <w:rPr>
          <w:rFonts w:asciiTheme="minorEastAsia"/>
        </w:rPr>
        <w:t>乃上表自陳曰︰</w:t>
      </w:r>
      <w:r w:rsidR="000232D5">
        <w:rPr>
          <w:rFonts w:asciiTheme="minorEastAsia"/>
        </w:rPr>
        <w:t>「</w:t>
      </w:r>
      <w:r w:rsidR="00934453" w:rsidRPr="00932A72">
        <w:rPr>
          <w:rFonts w:asciiTheme="minorEastAsia"/>
        </w:rPr>
        <w:t>陛下焚柴展禮，郊祀上玄，蒼生並得赦除，赤子偏加擯棄，</w:t>
      </w:r>
      <w:r w:rsidR="00934453" w:rsidRPr="00932A72">
        <w:rPr>
          <w:rStyle w:val="00Text"/>
          <w:rFonts w:asciiTheme="minorEastAsia"/>
        </w:rPr>
        <w:t>赤子，重福自謂也。</w:t>
      </w:r>
      <w:r w:rsidR="00934453" w:rsidRPr="00932A72">
        <w:rPr>
          <w:rFonts w:asciiTheme="minorEastAsia"/>
        </w:rPr>
        <w:t>皇天平分之道，固若此乎！天下之人聞者為臣流涕。</w:t>
      </w:r>
      <w:r w:rsidR="00934453" w:rsidRPr="00932A72">
        <w:rPr>
          <w:rStyle w:val="00Text"/>
          <w:rFonts w:asciiTheme="minorEastAsia"/>
        </w:rPr>
        <w:t>為，于偽翻。</w:t>
      </w:r>
      <w:r w:rsidR="00934453" w:rsidRPr="00932A72">
        <w:rPr>
          <w:rFonts w:asciiTheme="minorEastAsia"/>
        </w:rPr>
        <w:t>況陛下慈念，豈不愍臣栖遑！</w:t>
      </w:r>
      <w:r w:rsidR="000232D5">
        <w:rPr>
          <w:rFonts w:asciiTheme="minorEastAsia"/>
        </w:rPr>
        <w:t>」</w:t>
      </w:r>
      <w:r w:rsidR="00934453" w:rsidRPr="00932A72">
        <w:rPr>
          <w:rStyle w:val="00Text"/>
          <w:rFonts w:asciiTheme="minorEastAsia"/>
        </w:rPr>
        <w:t>栖遑者，離索憂迫之意。</w:t>
      </w:r>
      <w:r w:rsidR="00934453" w:rsidRPr="00932A72">
        <w:rPr>
          <w:rFonts w:asciiTheme="minorEastAsia"/>
        </w:rPr>
        <w:t>表奏，不報。</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前右僕射致仕唐休璟，年八十餘，進取彌銳，娶賀婁尚宮養女為其子婦。十二月，壬辰，以休璟為太子少師、同中書門下三品。</w:t>
      </w:r>
      <w:r w:rsidR="00934453" w:rsidRPr="00932A72">
        <w:rPr>
          <w:rStyle w:val="00Text"/>
          <w:rFonts w:asciiTheme="minorEastAsia"/>
        </w:rPr>
        <w:t>璟，俱永翻。考異曰︰舊紀誤作</w:t>
      </w:r>
      <w:r w:rsidR="000232D5">
        <w:rPr>
          <w:rStyle w:val="00Text"/>
          <w:rFonts w:asciiTheme="minorEastAsia"/>
        </w:rPr>
        <w:t>「</w:t>
      </w:r>
      <w:r w:rsidR="00934453" w:rsidRPr="00932A72">
        <w:rPr>
          <w:rStyle w:val="00Text"/>
          <w:rFonts w:asciiTheme="minorEastAsia"/>
        </w:rPr>
        <w:t>壬戌</w:t>
      </w:r>
      <w:r w:rsidR="000232D5">
        <w:rPr>
          <w:rStyle w:val="00Text"/>
          <w:rFonts w:asciiTheme="minorEastAsia"/>
        </w:rPr>
        <w:t>」</w:t>
      </w:r>
      <w:r w:rsidR="00934453" w:rsidRPr="00932A72">
        <w:rPr>
          <w:rStyle w:val="00Text"/>
          <w:rFonts w:asciiTheme="minorEastAsia"/>
        </w:rPr>
        <w:t>，今從實錄。</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甲午，上幸驪山溫湯；庚子，幸韋嗣立莊舍。</w:t>
      </w:r>
      <w:r w:rsidR="00934453" w:rsidRPr="00932A72">
        <w:rPr>
          <w:rStyle w:val="00Text"/>
          <w:rFonts w:asciiTheme="minorEastAsia"/>
        </w:rPr>
        <w:t>別業為莊。</w:t>
      </w:r>
      <w:r w:rsidR="00934453" w:rsidRPr="00932A72">
        <w:rPr>
          <w:rFonts w:asciiTheme="minorEastAsia"/>
        </w:rPr>
        <w:t>以嗣立與周高士韋敻同族，賜爵逍遙公。</w:t>
      </w:r>
      <w:r w:rsidR="00934453" w:rsidRPr="00932A72">
        <w:rPr>
          <w:rStyle w:val="00Text"/>
          <w:rFonts w:asciiTheme="minorEastAsia"/>
        </w:rPr>
        <w:t>韋敻事見一百六十七卷陳高祖永定三年。敻，休正翻。</w:t>
      </w:r>
      <w:r w:rsidR="00934453" w:rsidRPr="00932A72">
        <w:rPr>
          <w:rFonts w:asciiTheme="minorEastAsia"/>
        </w:rPr>
        <w:t>嗣立，皇后之疏屬也。由是顧賞尤重。乙巳，還宮。</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是歲，關中饑，米斗百錢。運山東、江、淮穀輸京師，牛死什八九。羣臣多請車駕復幸東都，韋后家本</w:t>
      </w:r>
      <w:r w:rsidR="00934453" w:rsidRPr="00932A72">
        <w:rPr>
          <w:rFonts w:asciiTheme="minorEastAsia"/>
        </w:rPr>
        <w:t>杜陵，不樂東遷，乃使巫覡彭君卿等說上云︰</w:t>
      </w:r>
      <w:r w:rsidR="000232D5">
        <w:rPr>
          <w:rFonts w:asciiTheme="minorEastAsia"/>
        </w:rPr>
        <w:t>「</w:t>
      </w:r>
      <w:r w:rsidR="00934453" w:rsidRPr="00932A72">
        <w:rPr>
          <w:rFonts w:asciiTheme="minorEastAsia"/>
        </w:rPr>
        <w:t>今歲不利東行。</w:t>
      </w:r>
      <w:r w:rsidR="000232D5">
        <w:rPr>
          <w:rFonts w:asciiTheme="minorEastAsia"/>
        </w:rPr>
        <w:t>」</w:t>
      </w:r>
      <w:r w:rsidR="00934453" w:rsidRPr="00932A72">
        <w:rPr>
          <w:rFonts w:asciiTheme="minorEastAsia"/>
        </w:rPr>
        <w:t>後復有言者，</w:t>
      </w:r>
      <w:r w:rsidR="00934453" w:rsidRPr="00932A72">
        <w:rPr>
          <w:rStyle w:val="00Text"/>
          <w:rFonts w:asciiTheme="minorEastAsia"/>
        </w:rPr>
        <w:t>復，扶又翻。樂，音洛。覡，刑狄翻。說，輸芮翻。</w:t>
      </w:r>
      <w:r w:rsidR="00934453" w:rsidRPr="00932A72">
        <w:rPr>
          <w:rFonts w:asciiTheme="minorEastAsia"/>
        </w:rPr>
        <w:t>上怒曰︰</w:t>
      </w:r>
      <w:r w:rsidR="000232D5">
        <w:rPr>
          <w:rFonts w:asciiTheme="minorEastAsia"/>
        </w:rPr>
        <w:t>「</w:t>
      </w:r>
      <w:r w:rsidR="00934453" w:rsidRPr="00932A72">
        <w:rPr>
          <w:rFonts w:asciiTheme="minorEastAsia"/>
        </w:rPr>
        <w:t>豈有逐糧天子邪！</w:t>
      </w:r>
      <w:r w:rsidR="000232D5">
        <w:rPr>
          <w:rFonts w:asciiTheme="minorEastAsia"/>
        </w:rPr>
        <w:t>」</w:t>
      </w:r>
      <w:r w:rsidR="00934453" w:rsidRPr="00932A72">
        <w:rPr>
          <w:rFonts w:asciiTheme="minorEastAsia"/>
        </w:rPr>
        <w:t>乃止。</w:t>
      </w:r>
    </w:p>
    <w:p w:rsidR="00DB4BD6"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4Text"/>
          <w:rFonts w:asciiTheme="minorEastAsia" w:eastAsiaTheme="minorEastAsia"/>
          <w:sz w:val="21"/>
        </w:rPr>
        <w:t>睿宗玄眞大聖大興孝皇帝上</w:t>
      </w:r>
      <w:r w:rsidRPr="00932A72">
        <w:rPr>
          <w:rFonts w:asciiTheme="minorEastAsia" w:eastAsiaTheme="minorEastAsia"/>
        </w:rPr>
        <w:t>諱旦，高宗第八子也。初名旭輪，後去旭名輪，後改名旦。初諡大聖眞皇帝，廟號睿宗；天寶八載，追尊玄眞大聖皇帝，十三載，加尊玄眞大聖大興孝皇帝。</w:t>
      </w:r>
    </w:p>
    <w:p w:rsidR="00DB4BD6" w:rsidRDefault="00610AD6" w:rsidP="0013378F">
      <w:pPr>
        <w:rPr>
          <w:rStyle w:val="01Text"/>
          <w:rFonts w:asciiTheme="minorEastAsia"/>
          <w:sz w:val="21"/>
        </w:rPr>
      </w:pPr>
      <w:bookmarkStart w:id="433" w:name="_Toc23771860"/>
      <w:r w:rsidRPr="00610AD6">
        <w:rPr>
          <w:rStyle w:val="01Text"/>
          <w:rFonts w:asciiTheme="minorEastAsia"/>
          <w:sz w:val="21"/>
        </w:rPr>
        <w:t>景雲</w:t>
      </w:r>
      <w:r w:rsidRPr="00610AD6">
        <w:rPr>
          <w:rStyle w:val="01Text"/>
          <w:rFonts w:asciiTheme="minorEastAsia"/>
          <w:color w:val="000000" w:themeColor="text1"/>
          <w:sz w:val="21"/>
        </w:rPr>
        <w:t>元年</w:t>
      </w:r>
      <w:r w:rsidR="00394B96" w:rsidRPr="00F6195B">
        <w:rPr>
          <w:rFonts w:asciiTheme="minorEastAsia" w:hAnsi="宋体" w:cs="宋体" w:hint="eastAsia"/>
          <w:color w:val="006400"/>
          <w:sz w:val="18"/>
        </w:rPr>
        <w:t>（</w:t>
      </w:r>
      <w:r w:rsidR="00394B96" w:rsidRPr="00F6195B">
        <w:rPr>
          <w:rFonts w:asciiTheme="minorEastAsia"/>
          <w:color w:val="006400"/>
          <w:sz w:val="18"/>
        </w:rPr>
        <w:t>庚戌、七一○</w:t>
      </w:r>
      <w:r w:rsidR="00394B96" w:rsidRPr="00F6195B">
        <w:rPr>
          <w:rFonts w:asciiTheme="minorEastAsia" w:hAnsi="宋体" w:cs="宋体" w:hint="eastAsia"/>
          <w:color w:val="006400"/>
          <w:sz w:val="18"/>
        </w:rPr>
        <w:t>）</w:t>
      </w:r>
      <w:bookmarkEnd w:id="433"/>
    </w:p>
    <w:p w:rsidR="00934453" w:rsidRPr="00013601" w:rsidRDefault="00610AD6" w:rsidP="0013378F">
      <w:pPr>
        <w:pStyle w:val="2"/>
        <w:spacing w:before="0" w:after="0" w:line="240" w:lineRule="auto"/>
        <w:rPr>
          <w:rFonts w:asciiTheme="minorEastAsia" w:eastAsiaTheme="minorEastAsia"/>
          <w:b w:val="0"/>
          <w:color w:val="006400"/>
          <w:sz w:val="18"/>
        </w:rPr>
      </w:pPr>
      <w:bookmarkStart w:id="434" w:name="_Toc33001319"/>
      <w:r w:rsidRPr="00610AD6">
        <w:rPr>
          <w:rStyle w:val="01Text"/>
          <w:rFonts w:asciiTheme="minorEastAsia" w:eastAsiaTheme="minorEastAsia"/>
          <w:sz w:val="21"/>
        </w:rPr>
        <w:t>景雲</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庚戌、七一</w:t>
      </w:r>
      <w:r w:rsidR="00934453" w:rsidRPr="00F6195B">
        <w:rPr>
          <w:rFonts w:asciiTheme="minorEastAsia" w:eastAsiaTheme="minorEastAsia"/>
          <w:b w:val="0"/>
          <w:color w:val="006400"/>
          <w:sz w:val="18"/>
        </w:rPr>
        <w:t>○</w:t>
      </w:r>
      <w:r w:rsidR="00046F27" w:rsidRPr="00F6195B">
        <w:rPr>
          <w:rFonts w:asciiTheme="minorEastAsia" w:eastAsiaTheme="minorEastAsia" w:hAnsi="宋体" w:cs="宋体" w:hint="eastAsia"/>
          <w:b w:val="0"/>
          <w:color w:val="006400"/>
          <w:sz w:val="18"/>
        </w:rPr>
        <w:t>）</w:t>
      </w:r>
      <w:r w:rsidR="00934453" w:rsidRPr="00013601">
        <w:rPr>
          <w:rFonts w:asciiTheme="minorEastAsia" w:eastAsiaTheme="minorEastAsia"/>
          <w:b w:val="0"/>
          <w:color w:val="006400"/>
          <w:sz w:val="18"/>
        </w:rPr>
        <w:t>是年六月改元唐隆，七月始改元景雲。</w:t>
      </w:r>
      <w:bookmarkEnd w:id="434"/>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春，正月，丙寅夜，中宗與韋后微行觀燈於市里，又縱宮女數千人出遊，多不歸者。</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上命紀處納送金城公主適吐蕃，處訥辭，又命趙彥昭，彥昭亦辭。丁丑，命左驍衞大將軍楊矩送之。</w:t>
      </w:r>
      <w:r w:rsidR="00934453" w:rsidRPr="00932A72">
        <w:rPr>
          <w:rStyle w:val="00Text"/>
          <w:rFonts w:asciiTheme="minorEastAsia"/>
        </w:rPr>
        <w:t>驍，堅堯翻。</w:t>
      </w:r>
      <w:r w:rsidR="00934453" w:rsidRPr="00932A72">
        <w:rPr>
          <w:rFonts w:asciiTheme="minorEastAsia"/>
        </w:rPr>
        <w:t>己卯，上自送公主至始平；二月，癸未，還宮。公主至吐蕃，贊普為之別築城以居之。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庚戌，上御棃園毬場，</w:t>
      </w:r>
      <w:r w:rsidR="00934453" w:rsidRPr="00932A72">
        <w:rPr>
          <w:rFonts w:asciiTheme="minorEastAsia" w:eastAsiaTheme="minorEastAsia"/>
        </w:rPr>
        <w:t>程大昌曰︰棃園在光化門北。光化門者，禁苑南面西頭第一門，在芳林、景曜門之西也。中宗令學士自芳林門入，集於棃園，分朋拔河；則棃園在太極宮西，禁苑之內矣。開元二年，玄宗置敎坊於蓬萊宮，上自敎法曲，謂之棃園弟子。至天寶中，卽東宮置宜春北苑，命宮女數百人為棃園弟子卽是。棃園者按樂之地，而預敎者名為弟子耳。凡蓬萊宮、宜春院，皆不在棃園之內也。</w:t>
      </w:r>
      <w:r w:rsidR="00934453" w:rsidRPr="00932A72">
        <w:rPr>
          <w:rStyle w:val="01Text"/>
          <w:rFonts w:asciiTheme="minorEastAsia" w:eastAsiaTheme="minorEastAsia"/>
          <w:sz w:val="21"/>
        </w:rPr>
        <w:t>命文武三品以上拋毬及分朋拔河，韋巨源、唐休璟衰老，隨絚踣地，</w:t>
      </w:r>
      <w:r w:rsidR="00934453" w:rsidRPr="00932A72">
        <w:rPr>
          <w:rFonts w:asciiTheme="minorEastAsia" w:eastAsiaTheme="minorEastAsia"/>
        </w:rPr>
        <w:t>絚，古登翻。踣，蒲北翻。</w:t>
      </w:r>
      <w:r w:rsidR="00934453" w:rsidRPr="00932A72">
        <w:rPr>
          <w:rStyle w:val="01Text"/>
          <w:rFonts w:asciiTheme="minorEastAsia" w:eastAsiaTheme="minorEastAsia"/>
          <w:sz w:val="21"/>
        </w:rPr>
        <w:t>久之不能興；上及皇后、妃、主臨觀，大笑。</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夏，四月，丙戌，上遊芳林園，</w:t>
      </w:r>
      <w:r w:rsidR="00934453" w:rsidRPr="00932A72">
        <w:rPr>
          <w:rFonts w:asciiTheme="minorEastAsia" w:eastAsiaTheme="minorEastAsia"/>
        </w:rPr>
        <w:t>按唐禁苑廣矣，漢長安都城，盡入唐苑之內，而漕渠首受豐水，北流矩折入于禁苑而東流，又矩折北流而入于渭。苑地自漕渠之東，大安宮垣之西，南出與宮城齊，南列三門，中曰芳林。自芳林門而入禁苑，其地以芳林園為稱。</w:t>
      </w:r>
      <w:r w:rsidR="00934453" w:rsidRPr="00932A72">
        <w:rPr>
          <w:rStyle w:val="01Text"/>
          <w:rFonts w:asciiTheme="minorEastAsia" w:eastAsiaTheme="minorEastAsia"/>
          <w:sz w:val="21"/>
        </w:rPr>
        <w:t>命公卿馬上摘櫻桃。</w:t>
      </w:r>
      <w:r w:rsidR="00934453" w:rsidRPr="00932A72">
        <w:rPr>
          <w:rFonts w:asciiTheme="minorEastAsia" w:eastAsiaTheme="minorEastAsia"/>
        </w:rPr>
        <w:t>櫻桃，按爾雅名楔荊桃。樹多陰，先百果熟，大如拇指，圓而色朱，味甜。每一朶率一二十顆，核如豆大。以鶯所含，亦名含桃。</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初，則天之世，長安城東隅民王純家井溢，浸成大池數十頃，號隆慶池。</w:t>
      </w:r>
      <w:r w:rsidR="00934453" w:rsidRPr="00932A72">
        <w:rPr>
          <w:rFonts w:asciiTheme="minorEastAsia" w:eastAsiaTheme="minorEastAsia"/>
        </w:rPr>
        <w:t>池在隆慶坊南。程大昌曰︰帝王之興，若符瑞，理固有之，然而傅會者多。六典所記，隆慶坊有井，忽湧為小池，周袤十數丈，常有雲氣，或黃龍出其中。至景雲間，潛復出水，其沼浸廣，里人悉移居，遂澒洞為龍池。然予詳而考之，長安志曰︰龍池在躍龍門南，本是平地，自垂拱初載後，因雨水流潦為小流；後又引龍首渠水分漑之，日以滋廣。至景龍中，彌亙數頃，深至數丈，常有雲龍之謂，後因謂之龍池。志又曰︰隋城外東南角有龍首堰，自此堰分滻水北流至長樂坡，分為二渠，其西渠自永嘉坊西南流經興慶宮。則是興慶之能變平地為龍池者，實引滻之力也。至六典所紀，則全沒導滻之實，乃言初時井溢，已乃泉生，合二水以成此池，專以歸諸變化也。</w:t>
      </w:r>
      <w:r w:rsidR="00934453" w:rsidRPr="00932A72">
        <w:rPr>
          <w:rStyle w:val="01Text"/>
          <w:rFonts w:asciiTheme="minorEastAsia" w:eastAsiaTheme="minorEastAsia"/>
          <w:sz w:val="21"/>
        </w:rPr>
        <w:t>相王子五王列於其北，</w:t>
      </w:r>
      <w:r w:rsidR="00934453" w:rsidRPr="00932A72">
        <w:rPr>
          <w:rFonts w:asciiTheme="minorEastAsia" w:eastAsiaTheme="minorEastAsia"/>
        </w:rPr>
        <w:t>壽春王成器，臨淄王隆基，衡陽王成義，巴陵王隆範，彭城王隆業。五王皆相王子。</w:t>
      </w:r>
      <w:r w:rsidR="00934453" w:rsidRPr="00932A72">
        <w:rPr>
          <w:rStyle w:val="01Text"/>
          <w:rFonts w:asciiTheme="minorEastAsia" w:eastAsiaTheme="minorEastAsia"/>
          <w:sz w:val="21"/>
        </w:rPr>
        <w:t>望氣者言，</w:t>
      </w:r>
      <w:r w:rsidR="000232D5">
        <w:rPr>
          <w:rStyle w:val="01Text"/>
          <w:rFonts w:asciiTheme="minorEastAsia" w:eastAsiaTheme="minorEastAsia"/>
          <w:sz w:val="21"/>
        </w:rPr>
        <w:t>「</w:t>
      </w:r>
      <w:r w:rsidR="00934453" w:rsidRPr="00932A72">
        <w:rPr>
          <w:rStyle w:val="01Text"/>
          <w:rFonts w:asciiTheme="minorEastAsia" w:eastAsiaTheme="minorEastAsia"/>
          <w:sz w:val="21"/>
        </w:rPr>
        <w:t>常鬱鬱有帝王氣，比日尤盛。</w:t>
      </w:r>
      <w:r w:rsidR="000232D5">
        <w:rPr>
          <w:rStyle w:val="01Text"/>
          <w:rFonts w:asciiTheme="minorEastAsia" w:eastAsiaTheme="minorEastAsia"/>
          <w:sz w:val="21"/>
        </w:rPr>
        <w:t>」</w:t>
      </w:r>
      <w:r w:rsidR="00934453" w:rsidRPr="00932A72">
        <w:rPr>
          <w:rFonts w:asciiTheme="minorEastAsia" w:eastAsiaTheme="minorEastAsia"/>
        </w:rPr>
        <w:t>比，毗至翻。</w:t>
      </w:r>
      <w:r w:rsidR="00934453" w:rsidRPr="00932A72">
        <w:rPr>
          <w:rStyle w:val="01Text"/>
          <w:rFonts w:asciiTheme="minorEastAsia" w:eastAsiaTheme="minorEastAsia"/>
          <w:sz w:val="21"/>
        </w:rPr>
        <w:t>乙未，上幸隆慶池，</w:t>
      </w:r>
      <w:r w:rsidR="00934453" w:rsidRPr="00932A72">
        <w:rPr>
          <w:rFonts w:asciiTheme="minorEastAsia" w:eastAsiaTheme="minorEastAsia"/>
        </w:rPr>
        <w:t>考異曰︰景龍文館記以為其月十二日。按長曆是月壬午朔。今從實錄、本紀。</w:t>
      </w:r>
      <w:r w:rsidR="00934453" w:rsidRPr="00932A72">
        <w:rPr>
          <w:rStyle w:val="01Text"/>
          <w:rFonts w:asciiTheme="minorEastAsia" w:eastAsiaTheme="minorEastAsia"/>
          <w:sz w:val="21"/>
        </w:rPr>
        <w:t>結綵為樓，宴侍臣，泛舟戲象以厭之。</w:t>
      </w:r>
      <w:r w:rsidR="00934453" w:rsidRPr="00932A72">
        <w:rPr>
          <w:rFonts w:asciiTheme="minorEastAsia" w:eastAsiaTheme="minorEastAsia"/>
        </w:rPr>
        <w:t>厭，於葉翻。時人以為玄宗受命之祥。</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定州人郞岌上言，</w:t>
      </w:r>
      <w:r w:rsidR="000232D5">
        <w:rPr>
          <w:rFonts w:asciiTheme="minorEastAsia"/>
        </w:rPr>
        <w:t>「</w:t>
      </w:r>
      <w:r w:rsidR="00934453" w:rsidRPr="00932A72">
        <w:rPr>
          <w:rFonts w:asciiTheme="minorEastAsia"/>
        </w:rPr>
        <w:t>韋后、宗楚客將為逆亂，</w:t>
      </w:r>
      <w:r w:rsidR="000232D5">
        <w:rPr>
          <w:rFonts w:asciiTheme="minorEastAsia"/>
        </w:rPr>
        <w:t>」</w:t>
      </w:r>
      <w:r w:rsidR="00934453" w:rsidRPr="00932A72">
        <w:rPr>
          <w:rStyle w:val="00Text"/>
          <w:rFonts w:asciiTheme="minorEastAsia"/>
        </w:rPr>
        <w:t>岌，魚及翻。上，時掌翻。</w:t>
      </w:r>
      <w:r w:rsidR="00934453" w:rsidRPr="00932A72">
        <w:rPr>
          <w:rFonts w:asciiTheme="minorEastAsia"/>
        </w:rPr>
        <w:t>韋后白上杖殺之。</w:t>
      </w:r>
    </w:p>
    <w:p w:rsidR="00934453" w:rsidRPr="00932A72" w:rsidRDefault="00934453" w:rsidP="0013378F">
      <w:pPr>
        <w:rPr>
          <w:rFonts w:asciiTheme="minorEastAsia"/>
        </w:rPr>
      </w:pPr>
      <w:r w:rsidRPr="00932A72">
        <w:rPr>
          <w:rFonts w:asciiTheme="minorEastAsia"/>
        </w:rPr>
        <w:t>五月，丁卯，許州司兵參軍偃師燕欽融復上言，</w:t>
      </w:r>
      <w:r w:rsidR="000232D5">
        <w:rPr>
          <w:rFonts w:asciiTheme="minorEastAsia"/>
        </w:rPr>
        <w:t>「</w:t>
      </w:r>
      <w:r w:rsidRPr="00932A72">
        <w:rPr>
          <w:rFonts w:asciiTheme="minorEastAsia"/>
        </w:rPr>
        <w:t>皇后淫亂，干預國政，</w:t>
      </w:r>
      <w:r w:rsidRPr="00932A72">
        <w:rPr>
          <w:rStyle w:val="00Text"/>
          <w:rFonts w:asciiTheme="minorEastAsia"/>
        </w:rPr>
        <w:t>唐諸州兵曹司兵參軍事掌武官選、兵甲、器仗，門禁管籥，軍防烽候，傳驛、畋獵。燕，因肩翻。復，扶又翻。上，時掌翻。</w:t>
      </w:r>
      <w:r w:rsidRPr="00932A72">
        <w:rPr>
          <w:rFonts w:asciiTheme="minorEastAsia"/>
        </w:rPr>
        <w:t>宗族強盛；安樂公主、武延秀、宗楚客圖危宗社。</w:t>
      </w:r>
      <w:r w:rsidR="000232D5">
        <w:rPr>
          <w:rFonts w:asciiTheme="minorEastAsia"/>
        </w:rPr>
        <w:t>」</w:t>
      </w:r>
      <w:r w:rsidRPr="00932A72">
        <w:rPr>
          <w:rFonts w:asciiTheme="minorEastAsia"/>
        </w:rPr>
        <w:t>上召欽融面詰之。欽融頓首抗言，神色不橈；上默然。宗楚客矯制令飛騎撲殺之，</w:t>
      </w:r>
      <w:r w:rsidRPr="00932A72">
        <w:rPr>
          <w:rStyle w:val="00Text"/>
          <w:rFonts w:asciiTheme="minorEastAsia"/>
        </w:rPr>
        <w:t>詰，去吉翻。橈，奴敎翻。騎，奇寄翻。撲，弼角翻。</w:t>
      </w:r>
      <w:r w:rsidRPr="00932A72">
        <w:rPr>
          <w:rFonts w:asciiTheme="minorEastAsia"/>
        </w:rPr>
        <w:t>投於殿庭石上，折頸而死，楚客大呼稱快。</w:t>
      </w:r>
      <w:r w:rsidRPr="00932A72">
        <w:rPr>
          <w:rStyle w:val="00Text"/>
          <w:rFonts w:asciiTheme="minorEastAsia"/>
        </w:rPr>
        <w:t>折，而設翻。呼，火故翻。</w:t>
      </w:r>
      <w:r w:rsidRPr="00932A72">
        <w:rPr>
          <w:rFonts w:asciiTheme="minorEastAsia"/>
        </w:rPr>
        <w:t>上雖不窮問，意頗怏怏不悅；</w:t>
      </w:r>
      <w:r w:rsidRPr="00932A72">
        <w:rPr>
          <w:rStyle w:val="00Text"/>
          <w:rFonts w:asciiTheme="minorEastAsia"/>
        </w:rPr>
        <w:t>怏，於兩翻。</w:t>
      </w:r>
      <w:r w:rsidRPr="00932A72">
        <w:rPr>
          <w:rFonts w:asciiTheme="minorEastAsia"/>
        </w:rPr>
        <w:t>由是韋后及其黨始憂懼。</w:t>
      </w:r>
      <w:r w:rsidRPr="00932A72">
        <w:rPr>
          <w:rStyle w:val="00Text"/>
          <w:rFonts w:asciiTheme="minorEastAsia"/>
        </w:rPr>
        <w:t>為韋后弒逆張本。</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己卯，上宴近臣，國子祭酒祝欽明自請作八風舞，搖頭轉目，備諸醜態；</w:t>
      </w:r>
      <w:r w:rsidR="00934453" w:rsidRPr="00932A72">
        <w:rPr>
          <w:rFonts w:asciiTheme="minorEastAsia" w:eastAsiaTheme="minorEastAsia"/>
        </w:rPr>
        <w:t>祝欽明所謂八風舞，非春秋魯大夫衆仲所謂舞者所以節八音行八風者也，借八風之名而備諸淫醜之態耳。今人謂淫放不返為風，此則欽明所謂八風也。</w:t>
      </w:r>
      <w:r w:rsidR="00934453" w:rsidRPr="00932A72">
        <w:rPr>
          <w:rStyle w:val="01Text"/>
          <w:rFonts w:asciiTheme="minorEastAsia" w:eastAsiaTheme="minorEastAsia"/>
          <w:sz w:val="21"/>
        </w:rPr>
        <w:t>上笑。欽明素以儒學者名，吏部侍郞盧藏用私謂諸學士曰︰祝公五經掃地盡矣！</w:t>
      </w:r>
      <w:r w:rsidR="000232D5">
        <w:rPr>
          <w:rStyle w:val="01Text"/>
          <w:rFonts w:asciiTheme="minorEastAsia" w:eastAsiaTheme="minorEastAsia"/>
          <w:sz w:val="21"/>
        </w:rPr>
        <w:t>」</w:t>
      </w:r>
      <w:r w:rsidR="00934453" w:rsidRPr="00932A72">
        <w:rPr>
          <w:rFonts w:asciiTheme="minorEastAsia" w:eastAsiaTheme="minorEastAsia"/>
        </w:rPr>
        <w:t>諸學士者，修文館學士及直學士也。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散騎常侍馬秦客以醫術，光祿少卿楊均以善烹調，皆出入宮掖，得幸於韋后，恐事泄被誅；</w:t>
      </w:r>
      <w:r w:rsidR="00934453" w:rsidRPr="00932A72">
        <w:rPr>
          <w:rFonts w:asciiTheme="minorEastAsia" w:eastAsiaTheme="minorEastAsia"/>
        </w:rPr>
        <w:t>散，悉亶翻。騎，奇寄翻。被，皮義翻。</w:t>
      </w:r>
      <w:r w:rsidR="00934453" w:rsidRPr="00932A72">
        <w:rPr>
          <w:rStyle w:val="01Text"/>
          <w:rFonts w:asciiTheme="minorEastAsia" w:eastAsiaTheme="minorEastAsia"/>
          <w:sz w:val="21"/>
        </w:rPr>
        <w:t>安樂公主欲韋后臨朝，自為皇太女；乃相與合謀，於餅餤中進毒，六月，壬午，中宗崩於神龍殿。</w:t>
      </w:r>
      <w:r w:rsidR="00934453" w:rsidRPr="00932A72">
        <w:rPr>
          <w:rFonts w:asciiTheme="minorEastAsia" w:eastAsiaTheme="minorEastAsia"/>
        </w:rPr>
        <w:t>年五十五，神龍殿，以年號名；自兩儀殿東入神龍門至神龍殿。六典，兩儀殿之北曰甘露門，其內甘露殿；左曰神龍門，其內則神龍殿。樂，音洛。朝，直遙翻。餤，弋廉翻，又徒甘翻。</w:t>
      </w:r>
    </w:p>
    <w:p w:rsidR="00934453" w:rsidRPr="00932A72" w:rsidRDefault="00934453" w:rsidP="0013378F">
      <w:pPr>
        <w:rPr>
          <w:rFonts w:asciiTheme="minorEastAsia"/>
        </w:rPr>
      </w:pPr>
      <w:r w:rsidRPr="00932A72">
        <w:rPr>
          <w:rFonts w:asciiTheme="minorEastAsia"/>
        </w:rPr>
        <w:t>韋后祕不發喪，自總庶政。癸未，召諸宰相入禁中，徵諸府兵五萬人屯京城，使駙馬都尉韋捷、韋灌、</w:t>
      </w:r>
      <w:r w:rsidRPr="00932A72">
        <w:rPr>
          <w:rStyle w:val="00Text"/>
          <w:rFonts w:asciiTheme="minorEastAsia"/>
        </w:rPr>
        <w:t>韋捷尚中宗女成安公主；韋灌尚定安公主。</w:t>
      </w:r>
      <w:r w:rsidRPr="00932A72">
        <w:rPr>
          <w:rFonts w:asciiTheme="minorEastAsia"/>
        </w:rPr>
        <w:t>衞尉卿韋璿、左千牛中郞將韋錡、長安令韋播、郞將高嵩分領之。</w:t>
      </w:r>
      <w:r w:rsidRPr="00932A72">
        <w:rPr>
          <w:rStyle w:val="00Text"/>
          <w:rFonts w:asciiTheme="minorEastAsia"/>
        </w:rPr>
        <w:t>璿，似宣翻。將，卽亮翻。考異曰︰景龍文館記︰</w:t>
      </w:r>
      <w:r w:rsidR="000232D5">
        <w:rPr>
          <w:rStyle w:val="00Text"/>
          <w:rFonts w:asciiTheme="minorEastAsia"/>
        </w:rPr>
        <w:t>「</w:t>
      </w:r>
      <w:r w:rsidRPr="00932A72">
        <w:rPr>
          <w:rStyle w:val="00Text"/>
          <w:rFonts w:asciiTheme="minorEastAsia"/>
        </w:rPr>
        <w:t>徵諸兵士二千人，屯皇城左右衞，令韋捷、韋濯押當；又令韋錡押羽林軍，韋播、高嵩分押左右營萬騎，韋元巡六街。</w:t>
      </w:r>
      <w:r w:rsidR="000232D5">
        <w:rPr>
          <w:rStyle w:val="00Text"/>
          <w:rFonts w:asciiTheme="minorEastAsia"/>
        </w:rPr>
        <w:t>」</w:t>
      </w:r>
      <w:r w:rsidRPr="00932A72">
        <w:rPr>
          <w:rStyle w:val="00Text"/>
          <w:rFonts w:asciiTheme="minorEastAsia"/>
        </w:rPr>
        <w:t>實錄，</w:t>
      </w:r>
      <w:r w:rsidR="000232D5">
        <w:rPr>
          <w:rStyle w:val="00Text"/>
          <w:rFonts w:asciiTheme="minorEastAsia"/>
        </w:rPr>
        <w:t>「</w:t>
      </w:r>
      <w:r w:rsidRPr="00932A72">
        <w:rPr>
          <w:rStyle w:val="00Text"/>
          <w:rFonts w:asciiTheme="minorEastAsia"/>
        </w:rPr>
        <w:t>兵五萬人</w:t>
      </w:r>
      <w:r w:rsidR="000232D5">
        <w:rPr>
          <w:rStyle w:val="00Text"/>
          <w:rFonts w:asciiTheme="minorEastAsia"/>
        </w:rPr>
        <w:t>」</w:t>
      </w:r>
      <w:r w:rsidRPr="00932A72">
        <w:rPr>
          <w:rStyle w:val="00Text"/>
          <w:rFonts w:asciiTheme="minorEastAsia"/>
        </w:rPr>
        <w:t>，</w:t>
      </w:r>
      <w:r w:rsidR="000232D5">
        <w:rPr>
          <w:rStyle w:val="00Text"/>
          <w:rFonts w:asciiTheme="minorEastAsia"/>
        </w:rPr>
        <w:t>「</w:t>
      </w:r>
      <w:r w:rsidRPr="00932A72">
        <w:rPr>
          <w:rStyle w:val="00Text"/>
          <w:rFonts w:asciiTheme="minorEastAsia"/>
        </w:rPr>
        <w:t>韋濯</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韋灌</w:t>
      </w:r>
      <w:r w:rsidR="000232D5">
        <w:rPr>
          <w:rStyle w:val="00Text"/>
          <w:rFonts w:asciiTheme="minorEastAsia"/>
        </w:rPr>
        <w:t>」</w:t>
      </w:r>
      <w:r w:rsidRPr="00932A72">
        <w:rPr>
          <w:rStyle w:val="00Text"/>
          <w:rFonts w:asciiTheme="minorEastAsia"/>
        </w:rPr>
        <w:t>，今從之。</w:t>
      </w:r>
      <w:r w:rsidRPr="00932A72">
        <w:rPr>
          <w:rFonts w:asciiTheme="minorEastAsia"/>
        </w:rPr>
        <w:t>璿，溫之族弟，播，從子；嵩，其甥也。</w:t>
      </w:r>
      <w:r w:rsidRPr="00932A72">
        <w:rPr>
          <w:rStyle w:val="00Text"/>
          <w:rFonts w:asciiTheme="minorEastAsia"/>
        </w:rPr>
        <w:t>從，才用翻；下同。</w:t>
      </w:r>
      <w:r w:rsidRPr="00932A72">
        <w:rPr>
          <w:rFonts w:asciiTheme="minorEastAsia"/>
        </w:rPr>
        <w:t>中書舍人韋元徼巡六街。</w:t>
      </w:r>
      <w:r w:rsidRPr="00932A72">
        <w:rPr>
          <w:rStyle w:val="00Text"/>
          <w:rFonts w:asciiTheme="minorEastAsia"/>
        </w:rPr>
        <w:t>長安城中左、右六街，金吾街使主之；左、右金吾將軍，掌晝夜巡警之法，以執禦非違。徼，吉弔翻。</w:t>
      </w:r>
      <w:r w:rsidRPr="00932A72">
        <w:rPr>
          <w:rFonts w:asciiTheme="minorEastAsia"/>
        </w:rPr>
        <w:t>又命左監門大將軍兼內侍薛思簡等將兵五百人馳驛戍均州，以備譙王重福。</w:t>
      </w:r>
      <w:r w:rsidRPr="00932A72">
        <w:rPr>
          <w:rStyle w:val="00Text"/>
          <w:rFonts w:asciiTheme="minorEastAsia"/>
        </w:rPr>
        <w:t>等將，卽亮翻。重，直龍翻；下同。</w:t>
      </w:r>
      <w:r w:rsidRPr="00932A72">
        <w:rPr>
          <w:rFonts w:asciiTheme="minorEastAsia"/>
        </w:rPr>
        <w:t>以刑部尚書裴談、工部尚書張錫並同中書門下三品，仍充東都留守。</w:t>
      </w:r>
      <w:r w:rsidRPr="00932A72">
        <w:rPr>
          <w:rStyle w:val="00Text"/>
          <w:rFonts w:asciiTheme="minorEastAsia"/>
        </w:rPr>
        <w:t>守，式又翻。</w:t>
      </w:r>
      <w:r w:rsidRPr="00932A72">
        <w:rPr>
          <w:rFonts w:asciiTheme="minorEastAsia"/>
        </w:rPr>
        <w:t>吏部尚書張嘉福、中書侍郞岑羲、吏部侍郞崔湜並同平章事。羲，長倩之從子也。</w:t>
      </w:r>
    </w:p>
    <w:p w:rsidR="00934453" w:rsidRPr="00932A72" w:rsidRDefault="00934453" w:rsidP="0013378F">
      <w:pPr>
        <w:rPr>
          <w:rFonts w:asciiTheme="minorEastAsia"/>
        </w:rPr>
      </w:pPr>
      <w:r w:rsidRPr="00932A72">
        <w:rPr>
          <w:rFonts w:asciiTheme="minorEastAsia"/>
        </w:rPr>
        <w:t>太平公主與上官昭容謀草遺制，立溫王重茂為皇太子，皇后知政事，相王旦參謀政事。宗楚客密謂韋溫曰︰</w:t>
      </w:r>
      <w:r w:rsidR="000232D5">
        <w:rPr>
          <w:rFonts w:asciiTheme="minorEastAsia"/>
        </w:rPr>
        <w:t>「</w:t>
      </w:r>
      <w:r w:rsidRPr="00932A72">
        <w:rPr>
          <w:rFonts w:asciiTheme="minorEastAsia"/>
        </w:rPr>
        <w:t>相王輔政，於理非宜，且於皇后，嫂叔不通問，</w:t>
      </w:r>
      <w:r w:rsidRPr="00932A72">
        <w:rPr>
          <w:rStyle w:val="00Text"/>
          <w:rFonts w:asciiTheme="minorEastAsia"/>
        </w:rPr>
        <w:t>引記·曲禮之言。相，息亮翻。</w:t>
      </w:r>
      <w:r w:rsidRPr="00932A72">
        <w:rPr>
          <w:rFonts w:asciiTheme="minorEastAsia"/>
        </w:rPr>
        <w:t>聽朝之際，何以為禮！</w:t>
      </w:r>
      <w:r w:rsidR="000232D5">
        <w:rPr>
          <w:rFonts w:asciiTheme="minorEastAsia"/>
        </w:rPr>
        <w:t>」</w:t>
      </w:r>
      <w:r w:rsidRPr="00932A72">
        <w:rPr>
          <w:rFonts w:asciiTheme="minorEastAsia"/>
        </w:rPr>
        <w:t>遂帥諸宰相表請皇后臨朝，罷相王政事。</w:t>
      </w:r>
      <w:r w:rsidRPr="00932A72">
        <w:rPr>
          <w:rStyle w:val="00Text"/>
          <w:rFonts w:asciiTheme="minorEastAsia"/>
        </w:rPr>
        <w:t>朝，直遙翻。帥，讀曰率。</w:t>
      </w:r>
      <w:r w:rsidRPr="00932A72">
        <w:rPr>
          <w:rFonts w:asciiTheme="minorEastAsia"/>
        </w:rPr>
        <w:t>蘇瓌曰︰</w:t>
      </w:r>
      <w:r w:rsidR="000232D5">
        <w:rPr>
          <w:rFonts w:asciiTheme="minorEastAsia"/>
        </w:rPr>
        <w:t>「</w:t>
      </w:r>
      <w:r w:rsidRPr="00932A72">
        <w:rPr>
          <w:rFonts w:asciiTheme="minorEastAsia"/>
        </w:rPr>
        <w:t>遺詔豈可改邪！</w:t>
      </w:r>
      <w:r w:rsidR="000232D5">
        <w:rPr>
          <w:rFonts w:asciiTheme="minorEastAsia"/>
        </w:rPr>
        <w:t>」</w:t>
      </w:r>
      <w:r w:rsidRPr="00932A72">
        <w:rPr>
          <w:rFonts w:asciiTheme="minorEastAsia"/>
        </w:rPr>
        <w:t>溫、楚客怒，瓌懼而從之，乃以相王為太子太師。</w:t>
      </w:r>
    </w:p>
    <w:p w:rsidR="00934453" w:rsidRPr="00932A72" w:rsidRDefault="00934453" w:rsidP="0013378F">
      <w:pPr>
        <w:rPr>
          <w:rFonts w:asciiTheme="minorEastAsia"/>
        </w:rPr>
      </w:pPr>
      <w:r w:rsidRPr="00932A72">
        <w:rPr>
          <w:rFonts w:asciiTheme="minorEastAsia"/>
        </w:rPr>
        <w:t>甲申，梓宮遷御太極殿，</w:t>
      </w:r>
      <w:r w:rsidRPr="00932A72">
        <w:rPr>
          <w:rStyle w:val="00Text"/>
          <w:rFonts w:asciiTheme="minorEastAsia"/>
        </w:rPr>
        <w:t>西內正殿曰太極殿。</w:t>
      </w:r>
      <w:r w:rsidRPr="00932A72">
        <w:rPr>
          <w:rFonts w:asciiTheme="minorEastAsia"/>
        </w:rPr>
        <w:t>集百官發喪，皇后臨朝攝政，赦天下，改元唐隆。進相王旦太尉，雍王守禮為豳王，</w:t>
      </w:r>
      <w:r w:rsidRPr="00932A72">
        <w:rPr>
          <w:rStyle w:val="00Text"/>
          <w:rFonts w:asciiTheme="minorEastAsia"/>
        </w:rPr>
        <w:t>雍，於用翻。</w:t>
      </w:r>
      <w:r w:rsidRPr="00932A72">
        <w:rPr>
          <w:rFonts w:asciiTheme="minorEastAsia"/>
        </w:rPr>
        <w:t>壽春王成器為宋王，以從人望。命韋溫總知內外守捉兵馬事。</w:t>
      </w:r>
      <w:r w:rsidR="000232D5">
        <w:rPr>
          <w:rStyle w:val="00Text"/>
          <w:rFonts w:asciiTheme="minorEastAsia"/>
        </w:rPr>
        <w:t>『</w:t>
      </w:r>
      <w:r w:rsidRPr="00932A72">
        <w:rPr>
          <w:rStyle w:val="00Text"/>
          <w:rFonts w:asciiTheme="minorEastAsia"/>
        </w:rPr>
        <w:t>鄒︰守捉，新唐書兵志︰唐初，兵之戍邊者，大曰軍，小曰守捉，曰城，曰鎭，而總之者曰道。</w:t>
      </w:r>
      <w:r w:rsidR="000232D5">
        <w:rPr>
          <w:rStyle w:val="00Text"/>
          <w:rFonts w:asciiTheme="minorEastAsia"/>
        </w:rPr>
        <w:t>』</w:t>
      </w:r>
    </w:p>
    <w:p w:rsidR="00934453" w:rsidRPr="00932A72" w:rsidRDefault="00934453" w:rsidP="0013378F">
      <w:pPr>
        <w:rPr>
          <w:rFonts w:asciiTheme="minorEastAsia"/>
        </w:rPr>
      </w:pPr>
      <w:r w:rsidRPr="00932A72">
        <w:rPr>
          <w:rFonts w:asciiTheme="minorEastAsia"/>
        </w:rPr>
        <w:t>丁亥，殤帝卽位，時年十六。尊皇后為皇太后；立妃陸氏為皇后。</w:t>
      </w:r>
    </w:p>
    <w:p w:rsidR="00934453" w:rsidRPr="00932A72" w:rsidRDefault="00934453" w:rsidP="0013378F">
      <w:pPr>
        <w:rPr>
          <w:rFonts w:asciiTheme="minorEastAsia"/>
        </w:rPr>
      </w:pPr>
      <w:r w:rsidRPr="00932A72">
        <w:rPr>
          <w:rFonts w:asciiTheme="minorEastAsia"/>
        </w:rPr>
        <w:t>壬辰，命紀處訥持節巡撫關內道，岑羲河南道，張嘉福河北道。</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宗楚客與太常卿武延秀、司農卿趙履溫、國子祭酒葉靜能及諸韋共勸韋后遵武后故事，</w:t>
      </w:r>
      <w:r w:rsidRPr="00932A72">
        <w:rPr>
          <w:rFonts w:asciiTheme="minorEastAsia" w:eastAsiaTheme="minorEastAsia"/>
        </w:rPr>
        <w:t>欲遵武后易姓事也。</w:t>
      </w:r>
      <w:r w:rsidRPr="00932A72">
        <w:rPr>
          <w:rStyle w:val="01Text"/>
          <w:rFonts w:asciiTheme="minorEastAsia" w:eastAsiaTheme="minorEastAsia"/>
          <w:sz w:val="21"/>
        </w:rPr>
        <w:t>南北衞軍、</w:t>
      </w:r>
      <w:r w:rsidRPr="00932A72">
        <w:rPr>
          <w:rFonts w:asciiTheme="minorEastAsia" w:eastAsiaTheme="minorEastAsia"/>
        </w:rPr>
        <w:t>南軍，十六衞軍；北軍，羽林及萬騎也。</w:t>
      </w:r>
      <w:r w:rsidRPr="00932A72">
        <w:rPr>
          <w:rStyle w:val="01Text"/>
          <w:rFonts w:asciiTheme="minorEastAsia" w:eastAsiaTheme="minorEastAsia"/>
          <w:sz w:val="21"/>
        </w:rPr>
        <w:t>臺閣要司</w:t>
      </w:r>
      <w:r w:rsidRPr="00932A72">
        <w:rPr>
          <w:rFonts w:asciiTheme="minorEastAsia" w:eastAsiaTheme="minorEastAsia"/>
        </w:rPr>
        <w:t>臺閣，尚書諸司也。</w:t>
      </w:r>
      <w:r w:rsidRPr="00932A72">
        <w:rPr>
          <w:rStyle w:val="01Text"/>
          <w:rFonts w:asciiTheme="minorEastAsia" w:eastAsiaTheme="minorEastAsia"/>
          <w:sz w:val="21"/>
        </w:rPr>
        <w:t>皆以韋氏子弟領之，廣聚黨衆，中外連結。楚客又密上書稱引圖讖，謂韋氏宜革唐命。</w:t>
      </w:r>
      <w:r w:rsidRPr="00932A72">
        <w:rPr>
          <w:rFonts w:asciiTheme="minorEastAsia" w:eastAsiaTheme="minorEastAsia"/>
        </w:rPr>
        <w:t>讖，楚譖翻。考異曰︰舊傳︰</w:t>
      </w:r>
      <w:r w:rsidR="000232D5">
        <w:rPr>
          <w:rFonts w:asciiTheme="minorEastAsia" w:eastAsiaTheme="minorEastAsia"/>
        </w:rPr>
        <w:t>「</w:t>
      </w:r>
      <w:r w:rsidRPr="00932A72">
        <w:rPr>
          <w:rFonts w:asciiTheme="minorEastAsia" w:eastAsiaTheme="minorEastAsia"/>
        </w:rPr>
        <w:t>安樂府倉曹苻鳳說武延秀曰︰</w:t>
      </w:r>
      <w:r w:rsidR="000232D5">
        <w:rPr>
          <w:rFonts w:asciiTheme="minorEastAsia" w:eastAsiaTheme="minorEastAsia"/>
        </w:rPr>
        <w:t>『</w:t>
      </w:r>
      <w:r w:rsidRPr="00932A72">
        <w:rPr>
          <w:rFonts w:asciiTheme="minorEastAsia" w:eastAsiaTheme="minorEastAsia"/>
        </w:rPr>
        <w:t>天下之心，未忘武氏。讖云︰</w:t>
      </w:r>
      <w:r w:rsidR="000232D5">
        <w:rPr>
          <w:rFonts w:asciiTheme="minorEastAsia" w:eastAsiaTheme="minorEastAsia"/>
        </w:rPr>
        <w:t>「</w:t>
      </w:r>
      <w:r w:rsidRPr="00932A72">
        <w:rPr>
          <w:rFonts w:asciiTheme="minorEastAsia" w:eastAsiaTheme="minorEastAsia"/>
        </w:rPr>
        <w:t>黑衣神孫披天裳。</w:t>
      </w:r>
      <w:r w:rsidR="000232D5">
        <w:rPr>
          <w:rFonts w:asciiTheme="minorEastAsia" w:eastAsiaTheme="minorEastAsia"/>
        </w:rPr>
        <w:t>」</w:t>
      </w:r>
      <w:r w:rsidRPr="00932A72">
        <w:rPr>
          <w:rFonts w:asciiTheme="minorEastAsia" w:eastAsiaTheme="minorEastAsia"/>
        </w:rPr>
        <w:t>公，神皇之孫也。大周之業，可以再興。</w:t>
      </w:r>
      <w:r w:rsidR="000232D5">
        <w:rPr>
          <w:rFonts w:asciiTheme="minorEastAsia" w:eastAsiaTheme="minorEastAsia"/>
        </w:rPr>
        <w:t>』</w:t>
      </w:r>
      <w:r w:rsidRPr="00932A72">
        <w:rPr>
          <w:rFonts w:asciiTheme="minorEastAsia" w:eastAsiaTheme="minorEastAsia"/>
        </w:rPr>
        <w:t>勸延秀常衣皁袍以應之。</w:t>
      </w:r>
      <w:r w:rsidR="000232D5">
        <w:rPr>
          <w:rFonts w:asciiTheme="minorEastAsia" w:eastAsiaTheme="minorEastAsia"/>
        </w:rPr>
        <w:t>」</w:t>
      </w:r>
      <w:r w:rsidRPr="00932A72">
        <w:rPr>
          <w:rFonts w:asciiTheme="minorEastAsia" w:eastAsiaTheme="minorEastAsia"/>
        </w:rPr>
        <w:t>中宗實錄云︰</w:t>
      </w:r>
      <w:r w:rsidR="000232D5">
        <w:rPr>
          <w:rFonts w:asciiTheme="minorEastAsia" w:eastAsiaTheme="minorEastAsia"/>
        </w:rPr>
        <w:t>「</w:t>
      </w:r>
      <w:r w:rsidRPr="00932A72">
        <w:rPr>
          <w:rFonts w:asciiTheme="minorEastAsia" w:eastAsiaTheme="minorEastAsia"/>
        </w:rPr>
        <w:t>宗楚客與弟將作大匠晉卿、太常少卿李</w:t>
      </w:r>
      <w:r w:rsidRPr="00932A72">
        <w:rPr>
          <w:rFonts w:asciiTheme="minorEastAsia" w:eastAsiaTheme="minorEastAsia"/>
          <w:noProof/>
          <w:lang w:val="en-US" w:eastAsia="zh-CN" w:bidi="ar-SA"/>
        </w:rPr>
        <w:drawing>
          <wp:inline distT="0" distB="0" distL="0" distR="0" wp14:anchorId="706F469C" wp14:editId="77F4D04B">
            <wp:extent cx="114300" cy="114300"/>
            <wp:effectExtent l="0" t="0" r="0" b="0"/>
            <wp:docPr id="352" name="image19765.gif" descr="image1976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65.gif" descr="image19765.gif"/>
                    <pic:cNvPicPr/>
                  </pic:nvPicPr>
                  <pic:blipFill>
                    <a:blip r:embed="rId52"/>
                    <a:stretch>
                      <a:fillRect/>
                    </a:stretch>
                  </pic:blipFill>
                  <pic:spPr>
                    <a:xfrm>
                      <a:off x="0" y="0"/>
                      <a:ext cx="114300" cy="114300"/>
                    </a:xfrm>
                    <a:prstGeom prst="rect">
                      <a:avLst/>
                    </a:prstGeom>
                  </pic:spPr>
                </pic:pic>
              </a:graphicData>
            </a:graphic>
          </wp:inline>
        </w:drawing>
      </w:r>
      <w:r w:rsidRPr="00932A72">
        <w:rPr>
          <w:rFonts w:asciiTheme="minorEastAsia" w:eastAsiaTheme="minorEastAsia"/>
        </w:rPr>
        <w:t>、將作少監李守貞日夜潛圖令延秀速起事。</w:t>
      </w:r>
      <w:r w:rsidR="000232D5">
        <w:rPr>
          <w:rFonts w:asciiTheme="minorEastAsia" w:eastAsiaTheme="minorEastAsia"/>
        </w:rPr>
        <w:t>」</w:t>
      </w:r>
      <w:r w:rsidRPr="00932A72">
        <w:rPr>
          <w:rFonts w:asciiTheme="minorEastAsia" w:eastAsiaTheme="minorEastAsia"/>
        </w:rPr>
        <w:t>太上皇實錄云︰</w:t>
      </w:r>
      <w:r w:rsidR="000232D5">
        <w:rPr>
          <w:rFonts w:asciiTheme="minorEastAsia" w:eastAsiaTheme="minorEastAsia"/>
        </w:rPr>
        <w:t>「</w:t>
      </w:r>
      <w:r w:rsidRPr="00932A72">
        <w:rPr>
          <w:rFonts w:asciiTheme="minorEastAsia" w:eastAsiaTheme="minorEastAsia"/>
        </w:rPr>
        <w:t>楚客，神龍初為太僕卿，與武三思潛謀篡逆，累遷同三品。及三思誅，附安樂，而韋氏尤信任之。楚客嘗謂所親曰︰</w:t>
      </w:r>
      <w:r w:rsidR="000232D5">
        <w:rPr>
          <w:rFonts w:asciiTheme="minorEastAsia" w:eastAsiaTheme="minorEastAsia"/>
        </w:rPr>
        <w:t>『</w:t>
      </w:r>
      <w:r w:rsidRPr="00932A72">
        <w:rPr>
          <w:rFonts w:asciiTheme="minorEastAsia" w:eastAsiaTheme="minorEastAsia"/>
        </w:rPr>
        <w:t>始吾在卑位，尤愛宰相；及居之，又思太極，南面一日足矣。</w:t>
      </w:r>
      <w:r w:rsidR="000232D5">
        <w:rPr>
          <w:rFonts w:asciiTheme="minorEastAsia" w:eastAsiaTheme="minorEastAsia"/>
        </w:rPr>
        <w:t>』</w:t>
      </w:r>
      <w:r w:rsidRPr="00932A72">
        <w:rPr>
          <w:rFonts w:asciiTheme="minorEastAsia" w:eastAsiaTheme="minorEastAsia"/>
        </w:rPr>
        <w:t>雖附韋氏，志窺宸極。</w:t>
      </w:r>
      <w:r w:rsidR="000232D5">
        <w:rPr>
          <w:rFonts w:asciiTheme="minorEastAsia" w:eastAsiaTheme="minorEastAsia"/>
        </w:rPr>
        <w:t>」</w:t>
      </w:r>
      <w:r w:rsidRPr="00932A72">
        <w:rPr>
          <w:rFonts w:asciiTheme="minorEastAsia" w:eastAsiaTheme="minorEastAsia"/>
        </w:rPr>
        <w:t>此所謂天下之惡皆歸焉者也，今所不取。</w:t>
      </w:r>
      <w:r w:rsidRPr="00932A72">
        <w:rPr>
          <w:rStyle w:val="01Text"/>
          <w:rFonts w:asciiTheme="minorEastAsia" w:eastAsiaTheme="minorEastAsia"/>
          <w:sz w:val="21"/>
        </w:rPr>
        <w:t>謀害殤帝，深忌相王及太平公主，密與韋溫、安樂公主謀去之。</w:t>
      </w:r>
      <w:r w:rsidRPr="00932A72">
        <w:rPr>
          <w:rFonts w:asciiTheme="minorEastAsia" w:eastAsiaTheme="minorEastAsia"/>
        </w:rPr>
        <w:t>去，羌呂翻。</w:t>
      </w:r>
    </w:p>
    <w:p w:rsidR="00934453" w:rsidRPr="00932A72" w:rsidRDefault="00934453" w:rsidP="0013378F">
      <w:pPr>
        <w:rPr>
          <w:rFonts w:asciiTheme="minorEastAsia"/>
        </w:rPr>
      </w:pPr>
      <w:r w:rsidRPr="00932A72">
        <w:rPr>
          <w:rFonts w:asciiTheme="minorEastAsia"/>
        </w:rPr>
        <w:t>相王子臨淄王隆基，先罷潞州別駕，</w:t>
      </w:r>
      <w:r w:rsidRPr="00932A72">
        <w:rPr>
          <w:rStyle w:val="00Text"/>
          <w:rFonts w:asciiTheme="minorEastAsia"/>
        </w:rPr>
        <w:t>唐制︰上州別駕從四品下，中州正五品下，下州從五品上。</w:t>
      </w:r>
      <w:r w:rsidRPr="00932A72">
        <w:rPr>
          <w:rFonts w:asciiTheme="minorEastAsia"/>
        </w:rPr>
        <w:t>在京師，陰聚才勇之士，謀匡復社稷。初，太宗選官戶及蕃口驍勇者，著虎文衣，跨豹文韉，</w:t>
      </w:r>
      <w:r w:rsidRPr="00932A72">
        <w:rPr>
          <w:rStyle w:val="00Text"/>
          <w:rFonts w:asciiTheme="minorEastAsia"/>
        </w:rPr>
        <w:t>驍，堅堯翻。著，則略翻。韉，則前翻，馬被具也。</w:t>
      </w:r>
      <w:r w:rsidRPr="00932A72">
        <w:rPr>
          <w:rFonts w:asciiTheme="minorEastAsia"/>
        </w:rPr>
        <w:t>從遊獵，於馬前射禽獸，謂之百騎；</w:t>
      </w:r>
      <w:r w:rsidRPr="00932A72">
        <w:rPr>
          <w:rStyle w:val="00Text"/>
          <w:rFonts w:asciiTheme="minorEastAsia"/>
        </w:rPr>
        <w:t>射，而亦翻。騎，奇寄翻；下同。</w:t>
      </w:r>
      <w:r w:rsidRPr="00932A72">
        <w:rPr>
          <w:rFonts w:asciiTheme="minorEastAsia"/>
        </w:rPr>
        <w:t>則天時稍增為千騎，隸左右羽林；中宗謂之萬騎，置使以領之。</w:t>
      </w:r>
      <w:r w:rsidRPr="00932A72">
        <w:rPr>
          <w:rStyle w:val="00Text"/>
          <w:rFonts w:asciiTheme="minorEastAsia"/>
        </w:rPr>
        <w:t>使，疏吏翻。</w:t>
      </w:r>
      <w:r w:rsidRPr="00932A72">
        <w:rPr>
          <w:rFonts w:asciiTheme="minorEastAsia"/>
        </w:rPr>
        <w:t>隆基皆厚結其豪傑。</w:t>
      </w:r>
    </w:p>
    <w:p w:rsidR="00934453" w:rsidRPr="00932A72" w:rsidRDefault="00934453" w:rsidP="0013378F">
      <w:pPr>
        <w:rPr>
          <w:rFonts w:asciiTheme="minorEastAsia"/>
        </w:rPr>
      </w:pPr>
      <w:r w:rsidRPr="00932A72">
        <w:rPr>
          <w:rFonts w:asciiTheme="minorEastAsia"/>
        </w:rPr>
        <w:t>兵部侍郞崔日用素附韋、武，與宗楚客善，知楚客謀，恐禍及己，遣寶昌寺僧普潤密詣隆基告之，勸其速發。隆基乃與太平公主及公主子衞尉卿薛崇暕，</w:t>
      </w:r>
      <w:r w:rsidR="000232D5">
        <w:rPr>
          <w:rStyle w:val="00Text"/>
          <w:rFonts w:asciiTheme="minorEastAsia"/>
        </w:rPr>
        <w:t>『</w:t>
      </w:r>
      <w:r w:rsidRPr="00932A72">
        <w:rPr>
          <w:rStyle w:val="00Text"/>
          <w:rFonts w:asciiTheme="minorEastAsia"/>
        </w:rPr>
        <w:t>嚴︰</w:t>
      </w:r>
      <w:r w:rsidR="000232D5">
        <w:rPr>
          <w:rStyle w:val="00Text"/>
          <w:rFonts w:asciiTheme="minorEastAsia"/>
        </w:rPr>
        <w:t>「</w:t>
      </w:r>
      <w:r w:rsidRPr="00932A72">
        <w:rPr>
          <w:rStyle w:val="00Text"/>
          <w:rFonts w:asciiTheme="minorEastAsia"/>
        </w:rPr>
        <w:t>暕</w:t>
      </w:r>
      <w:r w:rsidR="000232D5">
        <w:rPr>
          <w:rStyle w:val="00Text"/>
          <w:rFonts w:asciiTheme="minorEastAsia"/>
        </w:rPr>
        <w:t>」</w:t>
      </w:r>
      <w:r w:rsidRPr="00932A72">
        <w:rPr>
          <w:rStyle w:val="00Text"/>
          <w:rFonts w:asciiTheme="minorEastAsia"/>
        </w:rPr>
        <w:t>改</w:t>
      </w:r>
      <w:r w:rsidR="000232D5">
        <w:rPr>
          <w:rStyle w:val="00Text"/>
          <w:rFonts w:asciiTheme="minorEastAsia"/>
        </w:rPr>
        <w:t>「</w:t>
      </w:r>
      <w:r w:rsidRPr="00932A72">
        <w:rPr>
          <w:rStyle w:val="00Text"/>
          <w:rFonts w:asciiTheme="minorEastAsia"/>
        </w:rPr>
        <w:t>簡</w:t>
      </w:r>
      <w:r w:rsidR="000232D5">
        <w:rPr>
          <w:rStyle w:val="00Text"/>
          <w:rFonts w:asciiTheme="minorEastAsia"/>
        </w:rPr>
        <w:t>」</w:t>
      </w:r>
      <w:r w:rsidRPr="00932A72">
        <w:rPr>
          <w:rStyle w:val="00Text"/>
          <w:rFonts w:asciiTheme="minorEastAsia"/>
        </w:rPr>
        <w:t>；下同。</w:t>
      </w:r>
      <w:r w:rsidR="000232D5">
        <w:rPr>
          <w:rStyle w:val="00Text"/>
          <w:rFonts w:asciiTheme="minorEastAsia"/>
        </w:rPr>
        <w:t>』</w:t>
      </w:r>
      <w:r w:rsidRPr="00932A72">
        <w:rPr>
          <w:rStyle w:val="00Text"/>
          <w:rFonts w:asciiTheme="minorEastAsia"/>
        </w:rPr>
        <w:t>暕，古限翻。</w:t>
      </w:r>
      <w:r w:rsidRPr="00932A72">
        <w:rPr>
          <w:rFonts w:asciiTheme="minorEastAsia"/>
        </w:rPr>
        <w:t>苑總監贛人鍾紹京，</w:t>
      </w:r>
      <w:r w:rsidRPr="00932A72">
        <w:rPr>
          <w:rStyle w:val="00Text"/>
          <w:rFonts w:asciiTheme="minorEastAsia"/>
        </w:rPr>
        <w:t>鍾紹京，西京苑總監也。唐京都苑各有總監一人，從五品下，掌宮苑內館、園池之事，凡禽魚果木皆總而司之。贛縣，漢屬豫章郡，吳、晉屬廬陵郡，宋以下為南康郡治所，唐帶虔州。贛，師古古暗翻，劉昫古濫翻。</w:t>
      </w:r>
      <w:r w:rsidRPr="00932A72">
        <w:rPr>
          <w:rFonts w:asciiTheme="minorEastAsia"/>
        </w:rPr>
        <w:t>尚衣奉御王崇曄、前朝邑尉劉幽求、</w:t>
      </w:r>
      <w:r w:rsidRPr="00932A72">
        <w:rPr>
          <w:rStyle w:val="00Text"/>
          <w:rFonts w:asciiTheme="minorEastAsia"/>
        </w:rPr>
        <w:t>朝，直遙翻。</w:t>
      </w:r>
      <w:r w:rsidRPr="00932A72">
        <w:rPr>
          <w:rFonts w:asciiTheme="minorEastAsia"/>
        </w:rPr>
        <w:t>利仁府折衝麻嗣宗</w:t>
      </w:r>
      <w:r w:rsidRPr="00932A72">
        <w:rPr>
          <w:rStyle w:val="00Text"/>
          <w:rFonts w:asciiTheme="minorEastAsia"/>
        </w:rPr>
        <w:t>唐雍州有府百三十一，其逸者百二十；利仁府必屬雍州。</w:t>
      </w:r>
      <w:r w:rsidRPr="00932A72">
        <w:rPr>
          <w:rFonts w:asciiTheme="minorEastAsia"/>
        </w:rPr>
        <w:t>謀先事誅之。韋播、高嵩數榜捶萬騎，欲以立威，</w:t>
      </w:r>
      <w:r w:rsidRPr="00932A72">
        <w:rPr>
          <w:rStyle w:val="00Text"/>
          <w:rFonts w:asciiTheme="minorEastAsia"/>
        </w:rPr>
        <w:t>先，悉薦翻。數，所角翻。榜，音彭。捶，止橤翻。</w:t>
      </w:r>
      <w:r w:rsidRPr="00932A72">
        <w:rPr>
          <w:rFonts w:asciiTheme="minorEastAsia"/>
        </w:rPr>
        <w:t>萬騎皆怨。果毅葛福順、陳玄禮見隆基訴之，隆基諷以誅諸韋，皆踴躍請以死自效。萬騎果毅李仙鳧亦預其謀。或謂隆基當啓相王，隆基曰︰</w:t>
      </w:r>
      <w:r w:rsidR="000232D5">
        <w:rPr>
          <w:rFonts w:asciiTheme="minorEastAsia"/>
        </w:rPr>
        <w:t>「</w:t>
      </w:r>
      <w:r w:rsidRPr="00932A72">
        <w:rPr>
          <w:rFonts w:asciiTheme="minorEastAsia"/>
        </w:rPr>
        <w:t>我曹為此以徇社稷，事成福歸於王，不成以身死之，不以累王也。</w:t>
      </w:r>
      <w:r w:rsidRPr="00932A72">
        <w:rPr>
          <w:rStyle w:val="00Text"/>
          <w:rFonts w:asciiTheme="minorEastAsia"/>
        </w:rPr>
        <w:t>累，力瑞翻。</w:t>
      </w:r>
      <w:r w:rsidRPr="00932A72">
        <w:rPr>
          <w:rFonts w:asciiTheme="minorEastAsia"/>
        </w:rPr>
        <w:t>今啓而見從，則王預危事；不從，將則大計。</w:t>
      </w:r>
      <w:r w:rsidR="000232D5">
        <w:rPr>
          <w:rFonts w:asciiTheme="minorEastAsia"/>
        </w:rPr>
        <w:t>」</w:t>
      </w:r>
      <w:r w:rsidRPr="00932A72">
        <w:rPr>
          <w:rFonts w:asciiTheme="minorEastAsia"/>
        </w:rPr>
        <w:t>遂不啓。</w:t>
      </w:r>
      <w:r w:rsidRPr="00932A72">
        <w:rPr>
          <w:rStyle w:val="00Text"/>
          <w:rFonts w:asciiTheme="minorEastAsia"/>
        </w:rPr>
        <w:t>史言隆基有大略，所以能平內難。敗，補遭翻。</w:t>
      </w:r>
    </w:p>
    <w:p w:rsidR="00934453" w:rsidRPr="00932A72" w:rsidRDefault="00934453" w:rsidP="0013378F">
      <w:pPr>
        <w:rPr>
          <w:rFonts w:asciiTheme="minorEastAsia"/>
        </w:rPr>
      </w:pPr>
      <w:r w:rsidRPr="00932A72">
        <w:rPr>
          <w:rFonts w:asciiTheme="minorEastAsia"/>
        </w:rPr>
        <w:t>庚子，晡時，隆基微服與幽求等入苑中，</w:t>
      </w:r>
      <w:r w:rsidRPr="00932A72">
        <w:rPr>
          <w:rStyle w:val="00Text"/>
          <w:rFonts w:asciiTheme="minorEastAsia"/>
        </w:rPr>
        <w:t>唐禁苑在皇城之北，苑城東西二十七里，南北三十里，東抵霸水，西連故長安城，南連京城，北枕渭水。苑內離宮亭觀二十四所，漢長安故城東西十三里，皆隸入苑中。</w:t>
      </w:r>
      <w:r w:rsidRPr="00932A72">
        <w:rPr>
          <w:rFonts w:asciiTheme="minorEastAsia"/>
        </w:rPr>
        <w:t>會鍾紹京廨舍；</w:t>
      </w:r>
      <w:r w:rsidRPr="00932A72">
        <w:rPr>
          <w:rStyle w:val="00Text"/>
          <w:rFonts w:asciiTheme="minorEastAsia"/>
        </w:rPr>
        <w:t>廨，古隘翻。</w:t>
      </w:r>
      <w:r w:rsidRPr="00932A72">
        <w:rPr>
          <w:rFonts w:asciiTheme="minorEastAsia"/>
        </w:rPr>
        <w:t>紹京悔，欲拒之，其妻許氏曰︰</w:t>
      </w:r>
      <w:r w:rsidR="000232D5">
        <w:rPr>
          <w:rFonts w:asciiTheme="minorEastAsia"/>
        </w:rPr>
        <w:t>「</w:t>
      </w:r>
      <w:r w:rsidRPr="00932A72">
        <w:rPr>
          <w:rFonts w:asciiTheme="minorEastAsia"/>
        </w:rPr>
        <w:t>忘身徇國，神必助之。且同謀素定，今雖不行，庸得免呼！</w:t>
      </w:r>
      <w:r w:rsidR="000232D5">
        <w:rPr>
          <w:rFonts w:asciiTheme="minorEastAsia"/>
        </w:rPr>
        <w:t>」</w:t>
      </w:r>
      <w:r w:rsidRPr="00932A72">
        <w:rPr>
          <w:rFonts w:asciiTheme="minorEastAsia"/>
        </w:rPr>
        <w:t>紹京乃趨出拜謁，隆基執其手與坐。</w:t>
      </w:r>
      <w:r w:rsidRPr="00932A72">
        <w:rPr>
          <w:rStyle w:val="00Text"/>
          <w:rFonts w:asciiTheme="minorEastAsia"/>
        </w:rPr>
        <w:t>紹京趨出拜謁者，示尊奉隆基也；隆基執手與坐，示不敢當，且以結其心也。</w:t>
      </w:r>
      <w:r w:rsidRPr="00932A72">
        <w:rPr>
          <w:rFonts w:asciiTheme="minorEastAsia"/>
        </w:rPr>
        <w:t>時羽林將士皆屯玄武門，逮夜，葛福順、李仙鳧皆至隆基所，請號而行。</w:t>
      </w:r>
      <w:r w:rsidRPr="00932A72">
        <w:rPr>
          <w:rStyle w:val="00Text"/>
          <w:rFonts w:asciiTheme="minorEastAsia"/>
        </w:rPr>
        <w:t>凡用兵下營及攻襲，就主帥取號以備緩急，相照應。</w:t>
      </w:r>
      <w:r w:rsidRPr="00932A72">
        <w:rPr>
          <w:rFonts w:asciiTheme="minorEastAsia"/>
        </w:rPr>
        <w:t>向二鼓，天星散落如雪，劉幽求曰︰</w:t>
      </w:r>
      <w:r w:rsidR="000232D5">
        <w:rPr>
          <w:rFonts w:asciiTheme="minorEastAsia"/>
        </w:rPr>
        <w:t>「</w:t>
      </w:r>
      <w:r w:rsidRPr="00932A72">
        <w:rPr>
          <w:rFonts w:asciiTheme="minorEastAsia"/>
        </w:rPr>
        <w:t>天意如此，時不可失！</w:t>
      </w:r>
      <w:r w:rsidR="000232D5">
        <w:rPr>
          <w:rFonts w:asciiTheme="minorEastAsia"/>
        </w:rPr>
        <w:t>」</w:t>
      </w:r>
      <w:r w:rsidRPr="00932A72">
        <w:rPr>
          <w:rFonts w:asciiTheme="minorEastAsia"/>
        </w:rPr>
        <w:t>福順拔劍直入羽林營，斬韋璿、韋播、高嵩以徇，曰︰</w:t>
      </w:r>
      <w:r w:rsidR="000232D5">
        <w:rPr>
          <w:rFonts w:asciiTheme="minorEastAsia"/>
        </w:rPr>
        <w:t>「</w:t>
      </w:r>
      <w:r w:rsidRPr="00932A72">
        <w:rPr>
          <w:rFonts w:asciiTheme="minorEastAsia"/>
        </w:rPr>
        <w:t>韋后酖殺先帝，謀危社稷，今夕當共誅諸韋，馬鞭以上皆斬之；</w:t>
      </w:r>
      <w:r w:rsidRPr="00932A72">
        <w:rPr>
          <w:rStyle w:val="00Text"/>
          <w:rFonts w:asciiTheme="minorEastAsia"/>
        </w:rPr>
        <w:t>言諸韋男女長及馬鞭以上者皆斬。</w:t>
      </w:r>
      <w:r w:rsidRPr="00932A72">
        <w:rPr>
          <w:rFonts w:asciiTheme="minorEastAsia"/>
        </w:rPr>
        <w:t>立相王以安天下。敢有懷兩端助逆黨者，罪及三族。</w:t>
      </w:r>
      <w:r w:rsidR="000232D5">
        <w:rPr>
          <w:rFonts w:asciiTheme="minorEastAsia"/>
        </w:rPr>
        <w:t>」</w:t>
      </w:r>
      <w:r w:rsidRPr="00932A72">
        <w:rPr>
          <w:rFonts w:asciiTheme="minorEastAsia"/>
        </w:rPr>
        <w:t>羽林之士皆欣然聽命。乃送璿等首於隆基，隆基取火視之，遂與幽求等出苑南門，</w:t>
      </w:r>
      <w:r w:rsidRPr="00932A72">
        <w:rPr>
          <w:rStyle w:val="00Text"/>
          <w:rFonts w:asciiTheme="minorEastAsia"/>
        </w:rPr>
        <w:t>禁苑南門，直宮城之玄武門。</w:t>
      </w:r>
      <w:r w:rsidRPr="00932A72">
        <w:rPr>
          <w:rFonts w:asciiTheme="minorEastAsia"/>
        </w:rPr>
        <w:t>紹京帥丁匠二百餘人，執斧鋸以從，</w:t>
      </w:r>
      <w:r w:rsidRPr="00932A72">
        <w:rPr>
          <w:rStyle w:val="00Text"/>
          <w:rFonts w:asciiTheme="minorEastAsia"/>
        </w:rPr>
        <w:t>帥，讀曰率；下同。從，才用翻。</w:t>
      </w:r>
      <w:r w:rsidRPr="00932A72">
        <w:rPr>
          <w:rFonts w:asciiTheme="minorEastAsia"/>
        </w:rPr>
        <w:t>使福順將左萬騎攻玄德門，仙鳧將右萬騎攻白獸門，</w:t>
      </w:r>
      <w:r w:rsidRPr="00932A72">
        <w:rPr>
          <w:rStyle w:val="00Text"/>
          <w:rFonts w:asciiTheme="minorEastAsia"/>
        </w:rPr>
        <w:t>白獸門卽白獸闥，卽杜甫北征詩所謂</w:t>
      </w:r>
      <w:r w:rsidR="000232D5">
        <w:rPr>
          <w:rStyle w:val="00Text"/>
          <w:rFonts w:asciiTheme="minorEastAsia"/>
        </w:rPr>
        <w:t>「</w:t>
      </w:r>
      <w:r w:rsidRPr="00932A72">
        <w:rPr>
          <w:rStyle w:val="00Text"/>
          <w:rFonts w:asciiTheme="minorEastAsia"/>
        </w:rPr>
        <w:t>寂莫白獸闥</w:t>
      </w:r>
      <w:r w:rsidR="000232D5">
        <w:rPr>
          <w:rStyle w:val="00Text"/>
          <w:rFonts w:asciiTheme="minorEastAsia"/>
        </w:rPr>
        <w:t>」</w:t>
      </w:r>
      <w:r w:rsidRPr="00932A72">
        <w:rPr>
          <w:rStyle w:val="00Text"/>
          <w:rFonts w:asciiTheme="minorEastAsia"/>
        </w:rPr>
        <w:t>者是也，與玄德門皆通內諸門之數。將，卽亮翻；下同。</w:t>
      </w:r>
      <w:r w:rsidRPr="00932A72">
        <w:rPr>
          <w:rFonts w:asciiTheme="minorEastAsia"/>
        </w:rPr>
        <w:t>約會於凌煙閣前，卽大譟，</w:t>
      </w:r>
      <w:r w:rsidRPr="00932A72">
        <w:rPr>
          <w:rStyle w:val="00Text"/>
          <w:rFonts w:asciiTheme="minorEastAsia"/>
        </w:rPr>
        <w:t>譟，蘇到翻。</w:t>
      </w:r>
      <w:r w:rsidRPr="00932A72">
        <w:rPr>
          <w:rFonts w:asciiTheme="minorEastAsia"/>
        </w:rPr>
        <w:t>福順等共殺守門將，斬關而入。隆基勒兵玄武門外，三鼓，聞譟聲，帥總監及羽林兵而入，諸衞兵在太極殿宿衞梓宮者，</w:t>
      </w:r>
      <w:r w:rsidRPr="00932A72">
        <w:rPr>
          <w:rStyle w:val="00Text"/>
          <w:rFonts w:asciiTheme="minorEastAsia"/>
        </w:rPr>
        <w:t>此南牙諸衞兵也。</w:t>
      </w:r>
      <w:r w:rsidRPr="00932A72">
        <w:rPr>
          <w:rFonts w:asciiTheme="minorEastAsia"/>
        </w:rPr>
        <w:t>聞譟聲，皆被甲應之。</w:t>
      </w:r>
      <w:r w:rsidRPr="00932A72">
        <w:rPr>
          <w:rStyle w:val="00Text"/>
          <w:rFonts w:asciiTheme="minorEastAsia"/>
        </w:rPr>
        <w:t>被，皮義翻。</w:t>
      </w:r>
      <w:r w:rsidRPr="00932A72">
        <w:rPr>
          <w:rFonts w:asciiTheme="minorEastAsia"/>
        </w:rPr>
        <w:t>韋后惶惑走入飛騎營，有飛騎斬其首獻於隆基。安樂公主方照鏡畫眉，軍士斬之。斬武延秀於肅章門外，斬內將軍賀婁氏於太極殿西。</w:t>
      </w:r>
      <w:r w:rsidRPr="00932A72">
        <w:rPr>
          <w:rStyle w:val="00Text"/>
          <w:rFonts w:asciiTheme="minorEastAsia"/>
        </w:rPr>
        <w:t>時韋氏以婦人為內將軍，蓋卽賀婁尚宮為之也。</w:t>
      </w:r>
    </w:p>
    <w:p w:rsidR="00934453" w:rsidRPr="00932A72" w:rsidRDefault="00934453" w:rsidP="0013378F">
      <w:pPr>
        <w:rPr>
          <w:rFonts w:asciiTheme="minorEastAsia"/>
        </w:rPr>
      </w:pPr>
      <w:r w:rsidRPr="00932A72">
        <w:rPr>
          <w:rFonts w:asciiTheme="minorEastAsia"/>
        </w:rPr>
        <w:t>初，上官昭容引其從母之子王昱為左拾遺，</w:t>
      </w:r>
      <w:r w:rsidRPr="00932A72">
        <w:rPr>
          <w:rStyle w:val="00Text"/>
          <w:rFonts w:asciiTheme="minorEastAsia"/>
        </w:rPr>
        <w:t>母之姊妹謂之從母。從，才用翻。</w:t>
      </w:r>
      <w:r w:rsidRPr="00932A72">
        <w:rPr>
          <w:rFonts w:asciiTheme="minorEastAsia"/>
        </w:rPr>
        <w:t>昱說昭容母鄭氏曰︰</w:t>
      </w:r>
      <w:r w:rsidRPr="00932A72">
        <w:rPr>
          <w:rStyle w:val="00Text"/>
          <w:rFonts w:asciiTheme="minorEastAsia"/>
        </w:rPr>
        <w:t>說，輸芮翻。</w:t>
      </w:r>
      <w:r w:rsidR="000232D5">
        <w:rPr>
          <w:rFonts w:asciiTheme="minorEastAsia"/>
        </w:rPr>
        <w:t>「</w:t>
      </w:r>
      <w:r w:rsidRPr="00932A72">
        <w:rPr>
          <w:rFonts w:asciiTheme="minorEastAsia"/>
        </w:rPr>
        <w:t>武氏，天之所廢，不可興也。今婕妤附於三思，此滅族之道也，願姨思之！</w:t>
      </w:r>
      <w:r w:rsidR="000232D5">
        <w:rPr>
          <w:rFonts w:asciiTheme="minorEastAsia"/>
        </w:rPr>
        <w:t>」</w:t>
      </w:r>
      <w:r w:rsidRPr="00932A72">
        <w:rPr>
          <w:rFonts w:asciiTheme="minorEastAsia"/>
        </w:rPr>
        <w:t>鄭氏以戒昭容，昭容弗聽。及太子重俊起兵討三思，索昭容，</w:t>
      </w:r>
      <w:r w:rsidRPr="00932A72">
        <w:rPr>
          <w:rStyle w:val="00Text"/>
          <w:rFonts w:asciiTheme="minorEastAsia"/>
        </w:rPr>
        <w:t>事見上卷景龍元年。索，山客翻；下同。</w:t>
      </w:r>
      <w:r w:rsidRPr="00932A72">
        <w:rPr>
          <w:rFonts w:asciiTheme="minorEastAsia"/>
        </w:rPr>
        <w:t>昭容始懼，思昱言；自是心附帝室，與安樂公主各樹朋黨。及中宗崩，昭容草遺制立溫王，以相王輔政；宗、韋改之。及隆基入宮，昭容執燭帥宮人迎之，以制草示劉幽求。幽求為之言，</w:t>
      </w:r>
      <w:r w:rsidRPr="00932A72">
        <w:rPr>
          <w:rStyle w:val="00Text"/>
          <w:rFonts w:asciiTheme="minorEastAsia"/>
        </w:rPr>
        <w:t>為，于偽翻。</w:t>
      </w:r>
      <w:r w:rsidRPr="00932A72">
        <w:rPr>
          <w:rFonts w:asciiTheme="minorEastAsia"/>
        </w:rPr>
        <w:t>隆基不許，斬於旗下。</w:t>
      </w:r>
    </w:p>
    <w:p w:rsidR="00934453" w:rsidRPr="00932A72" w:rsidRDefault="00934453" w:rsidP="0013378F">
      <w:pPr>
        <w:rPr>
          <w:rFonts w:asciiTheme="minorEastAsia"/>
        </w:rPr>
      </w:pPr>
      <w:r w:rsidRPr="00932A72">
        <w:rPr>
          <w:rFonts w:asciiTheme="minorEastAsia"/>
        </w:rPr>
        <w:t>時少帝在太極殿，</w:t>
      </w:r>
      <w:r w:rsidRPr="00932A72">
        <w:rPr>
          <w:rStyle w:val="00Text"/>
          <w:rFonts w:asciiTheme="minorEastAsia"/>
        </w:rPr>
        <w:t>少，詩照翻。</w:t>
      </w:r>
      <w:r w:rsidRPr="00932A72">
        <w:rPr>
          <w:rFonts w:asciiTheme="minorEastAsia"/>
        </w:rPr>
        <w:t>劉幽求曰︰</w:t>
      </w:r>
      <w:r w:rsidR="000232D5">
        <w:rPr>
          <w:rFonts w:asciiTheme="minorEastAsia"/>
        </w:rPr>
        <w:t>「</w:t>
      </w:r>
      <w:r w:rsidRPr="00932A72">
        <w:rPr>
          <w:rFonts w:asciiTheme="minorEastAsia"/>
        </w:rPr>
        <w:t>衆約今夕共立相王，何不早定！</w:t>
      </w:r>
      <w:r w:rsidR="000232D5">
        <w:rPr>
          <w:rFonts w:asciiTheme="minorEastAsia"/>
        </w:rPr>
        <w:t>」</w:t>
      </w:r>
      <w:r w:rsidRPr="00932A72">
        <w:rPr>
          <w:rFonts w:asciiTheme="minorEastAsia"/>
        </w:rPr>
        <w:t>隆基遽止之，捕索諸韋在宮中及守諸門，幷素為韋后所親信者皆斬之。比曉，內外皆定。辛巳，隆基出見相王，</w:t>
      </w:r>
      <w:r w:rsidRPr="00932A72">
        <w:rPr>
          <w:rStyle w:val="00Text"/>
          <w:rFonts w:asciiTheme="minorEastAsia"/>
        </w:rPr>
        <w:t>比，必利翻。見，賢遍翻。</w:t>
      </w:r>
      <w:r w:rsidRPr="00932A72">
        <w:rPr>
          <w:rFonts w:asciiTheme="minorEastAsia"/>
        </w:rPr>
        <w:t>叩頭謝不先啓之罪。相王抱之泣曰︰</w:t>
      </w:r>
      <w:r w:rsidR="000232D5">
        <w:rPr>
          <w:rFonts w:asciiTheme="minorEastAsia"/>
        </w:rPr>
        <w:t>「</w:t>
      </w:r>
      <w:r w:rsidRPr="00932A72">
        <w:rPr>
          <w:rFonts w:asciiTheme="minorEastAsia"/>
        </w:rPr>
        <w:t>社稷宗廟不墜於地，汝之力也。</w:t>
      </w:r>
      <w:r w:rsidR="000232D5">
        <w:rPr>
          <w:rFonts w:asciiTheme="minorEastAsia"/>
        </w:rPr>
        <w:t>」</w:t>
      </w:r>
      <w:r w:rsidRPr="00932A72">
        <w:rPr>
          <w:rFonts w:asciiTheme="minorEastAsia"/>
        </w:rPr>
        <w:t>遂迎相王入輔少帝。</w:t>
      </w:r>
    </w:p>
    <w:p w:rsidR="00934453" w:rsidRPr="00932A72" w:rsidRDefault="00934453" w:rsidP="0013378F">
      <w:pPr>
        <w:rPr>
          <w:rFonts w:asciiTheme="minorEastAsia"/>
        </w:rPr>
      </w:pPr>
      <w:r w:rsidRPr="00932A72">
        <w:rPr>
          <w:rFonts w:asciiTheme="minorEastAsia"/>
        </w:rPr>
        <w:t>閉宮門及京城門，分遣萬騎收捕諸韋親黨。斬太子少保、同中書門下三品韋溫於東市之北。中書令宗楚客衣斬衰、乘青驢逃出，至通化門，</w:t>
      </w:r>
      <w:r w:rsidRPr="00932A72">
        <w:rPr>
          <w:rStyle w:val="00Text"/>
          <w:rFonts w:asciiTheme="minorEastAsia"/>
        </w:rPr>
        <w:t>衣，於旣翻。衰，倉回翻。通化門，京城東面北來第一門。</w:t>
      </w:r>
      <w:r w:rsidRPr="00932A72">
        <w:rPr>
          <w:rFonts w:asciiTheme="minorEastAsia"/>
        </w:rPr>
        <w:t>門者曰︰</w:t>
      </w:r>
      <w:r w:rsidR="000232D5">
        <w:rPr>
          <w:rFonts w:asciiTheme="minorEastAsia"/>
        </w:rPr>
        <w:t>「</w:t>
      </w:r>
      <w:r w:rsidRPr="00932A72">
        <w:rPr>
          <w:rFonts w:asciiTheme="minorEastAsia"/>
        </w:rPr>
        <w:t>公，宗尚書也。</w:t>
      </w:r>
      <w:r w:rsidR="000232D5">
        <w:rPr>
          <w:rFonts w:asciiTheme="minorEastAsia"/>
        </w:rPr>
        <w:t>」</w:t>
      </w:r>
      <w:r w:rsidRPr="00932A72">
        <w:rPr>
          <w:rFonts w:asciiTheme="minorEastAsia"/>
        </w:rPr>
        <w:t>去布帽，執而斬之，幷斬其弟晉卿。</w:t>
      </w:r>
      <w:r w:rsidRPr="00932A72">
        <w:rPr>
          <w:rStyle w:val="00Text"/>
          <w:rFonts w:asciiTheme="minorEastAsia"/>
        </w:rPr>
        <w:t>考異曰︰太上實錄云︰</w:t>
      </w:r>
      <w:r w:rsidR="000232D5">
        <w:rPr>
          <w:rStyle w:val="00Text"/>
          <w:rFonts w:asciiTheme="minorEastAsia"/>
        </w:rPr>
        <w:t>「</w:t>
      </w:r>
      <w:r w:rsidRPr="00932A72">
        <w:rPr>
          <w:rStyle w:val="00Text"/>
          <w:rFonts w:asciiTheme="minorEastAsia"/>
        </w:rPr>
        <w:t>斬楚客于春明門外。</w:t>
      </w:r>
      <w:r w:rsidR="000232D5">
        <w:rPr>
          <w:rStyle w:val="00Text"/>
          <w:rFonts w:asciiTheme="minorEastAsia"/>
        </w:rPr>
        <w:t>」</w:t>
      </w:r>
      <w:r w:rsidRPr="00932A72">
        <w:rPr>
          <w:rStyle w:val="00Text"/>
          <w:rFonts w:asciiTheme="minorEastAsia"/>
        </w:rPr>
        <w:t>今從僉載。太上錄，</w:t>
      </w:r>
      <w:r w:rsidR="000232D5">
        <w:rPr>
          <w:rStyle w:val="00Text"/>
          <w:rFonts w:asciiTheme="minorEastAsia"/>
        </w:rPr>
        <w:t>「</w:t>
      </w:r>
      <w:r w:rsidRPr="00932A72">
        <w:rPr>
          <w:rStyle w:val="00Text"/>
          <w:rFonts w:asciiTheme="minorEastAsia"/>
        </w:rPr>
        <w:t>殺晉卿于定陵</w:t>
      </w:r>
      <w:r w:rsidR="000232D5">
        <w:rPr>
          <w:rStyle w:val="00Text"/>
          <w:rFonts w:asciiTheme="minorEastAsia"/>
        </w:rPr>
        <w:t>」</w:t>
      </w:r>
      <w:r w:rsidRPr="00932A72">
        <w:rPr>
          <w:rStyle w:val="00Text"/>
          <w:rFonts w:asciiTheme="minorEastAsia"/>
        </w:rPr>
        <w:t>。按定陵，中宗陵也，於時未有；今不取。去，羌呂翻。</w:t>
      </w:r>
      <w:r w:rsidRPr="00932A72">
        <w:rPr>
          <w:rFonts w:asciiTheme="minorEastAsia"/>
        </w:rPr>
        <w:t>相王奉少帝御安福門，慰諭百姓。</w:t>
      </w:r>
      <w:r w:rsidRPr="00932A72">
        <w:rPr>
          <w:rStyle w:val="00Text"/>
          <w:rFonts w:asciiTheme="minorEastAsia"/>
        </w:rPr>
        <w:t>唐六典曰︰皇城西面二門，北曰安福，南曰順義。安福門西直開遠門。</w:t>
      </w:r>
      <w:r w:rsidRPr="00932A72">
        <w:rPr>
          <w:rFonts w:asciiTheme="minorEastAsia"/>
        </w:rPr>
        <w:t>初，趙履溫傾國資以奉安樂公主，為之起第舍，築臺穿池無休已，擫紫衫，以項挽公主犢車。</w:t>
      </w:r>
      <w:r w:rsidRPr="00932A72">
        <w:rPr>
          <w:rStyle w:val="00Text"/>
          <w:rFonts w:asciiTheme="minorEastAsia"/>
        </w:rPr>
        <w:t>為，于偽翻。擫，益涉翻。</w:t>
      </w:r>
      <w:r w:rsidRPr="00932A72">
        <w:rPr>
          <w:rFonts w:asciiTheme="minorEastAsia"/>
        </w:rPr>
        <w:t>公主死，履溫馳詣安福樓下舞蹈稱萬歲；聲未絕，相王令萬騎斬之。百姓怨其勞役，爭割其肉立盡。祕書監汴王邕娶韋后妹崇國夫人，</w:t>
      </w:r>
      <w:r w:rsidRPr="00932A72">
        <w:rPr>
          <w:rStyle w:val="00Text"/>
          <w:rFonts w:asciiTheme="minorEastAsia"/>
        </w:rPr>
        <w:t>崇，古國名。</w:t>
      </w:r>
      <w:r w:rsidRPr="00932A72">
        <w:rPr>
          <w:rFonts w:asciiTheme="minorEastAsia"/>
        </w:rPr>
        <w:t>與御史大夫竇從一各手斬其妻首以獻。邕，鳳之孫也。</w:t>
      </w:r>
      <w:r w:rsidRPr="00932A72">
        <w:rPr>
          <w:rStyle w:val="00Text"/>
          <w:rFonts w:asciiTheme="minorEastAsia"/>
        </w:rPr>
        <w:t>鳳，高祖之子。</w:t>
      </w:r>
      <w:r w:rsidRPr="00932A72">
        <w:rPr>
          <w:rFonts w:asciiTheme="minorEastAsia"/>
        </w:rPr>
        <w:t>左僕射、同中書門下三品韋巨源聞亂，家人勸之逃匿，巨源曰︰</w:t>
      </w:r>
      <w:r w:rsidR="000232D5">
        <w:rPr>
          <w:rFonts w:asciiTheme="minorEastAsia"/>
        </w:rPr>
        <w:t>「</w:t>
      </w:r>
      <w:r w:rsidRPr="00932A72">
        <w:rPr>
          <w:rFonts w:asciiTheme="minorEastAsia"/>
        </w:rPr>
        <w:t>吾位大臣，豈可聞難不赴！</w:t>
      </w:r>
      <w:r w:rsidR="000232D5">
        <w:rPr>
          <w:rFonts w:asciiTheme="minorEastAsia"/>
        </w:rPr>
        <w:t>」</w:t>
      </w:r>
      <w:r w:rsidRPr="00932A72">
        <w:rPr>
          <w:rStyle w:val="00Text"/>
          <w:rFonts w:asciiTheme="minorEastAsia"/>
        </w:rPr>
        <w:t>射，寅謝翻。難，乃旦翻。</w:t>
      </w:r>
      <w:r w:rsidRPr="00932A72">
        <w:rPr>
          <w:rFonts w:asciiTheme="minorEastAsia"/>
        </w:rPr>
        <w:t>出至都街，為亂兵所殺，時年八十。於是梟馬秦客、楊均、葉靜能等首，尸韋后於市。崔日用將兵誅諸韋於杜曲，</w:t>
      </w:r>
      <w:r w:rsidRPr="00932A72">
        <w:rPr>
          <w:rStyle w:val="00Text"/>
          <w:rFonts w:asciiTheme="minorEastAsia"/>
        </w:rPr>
        <w:t>唐京城南，韋、杜二族居之，謂之韋曲、杜曲。語云︰</w:t>
      </w:r>
      <w:r w:rsidR="000232D5">
        <w:rPr>
          <w:rStyle w:val="00Text"/>
          <w:rFonts w:asciiTheme="minorEastAsia"/>
        </w:rPr>
        <w:t>「</w:t>
      </w:r>
      <w:r w:rsidRPr="00932A72">
        <w:rPr>
          <w:rStyle w:val="00Text"/>
          <w:rFonts w:asciiTheme="minorEastAsia"/>
        </w:rPr>
        <w:t>城南韋、杜，去天尺五。</w:t>
      </w:r>
      <w:r w:rsidR="000232D5">
        <w:rPr>
          <w:rStyle w:val="00Text"/>
          <w:rFonts w:asciiTheme="minorEastAsia"/>
        </w:rPr>
        <w:t>」</w:t>
      </w:r>
      <w:r w:rsidRPr="00932A72">
        <w:rPr>
          <w:rStyle w:val="00Text"/>
          <w:rFonts w:asciiTheme="minorEastAsia"/>
        </w:rPr>
        <w:t>時諸韋門宗強盛，侵杜曲而居之。梟，堅堯翻。將，知亮翻。又音如字。</w:t>
      </w:r>
      <w:r w:rsidRPr="00932A72">
        <w:rPr>
          <w:rFonts w:asciiTheme="minorEastAsia"/>
        </w:rPr>
        <w:t>襁褓兒無免者，</w:t>
      </w:r>
      <w:r w:rsidRPr="00932A72">
        <w:rPr>
          <w:rStyle w:val="00Text"/>
          <w:rFonts w:asciiTheme="minorEastAsia"/>
        </w:rPr>
        <w:t>襁，居兩翻。褓，音保。</w:t>
      </w:r>
      <w:r w:rsidRPr="00932A72">
        <w:rPr>
          <w:rFonts w:asciiTheme="minorEastAsia"/>
        </w:rPr>
        <w:t>諸杜濫死非一。</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是日，赦天下，云︰</w:t>
      </w:r>
      <w:r w:rsidR="000232D5">
        <w:rPr>
          <w:rStyle w:val="01Text"/>
          <w:rFonts w:asciiTheme="minorEastAsia" w:eastAsiaTheme="minorEastAsia"/>
          <w:sz w:val="21"/>
        </w:rPr>
        <w:t>「</w:t>
      </w:r>
      <w:r w:rsidRPr="00932A72">
        <w:rPr>
          <w:rStyle w:val="01Text"/>
          <w:rFonts w:asciiTheme="minorEastAsia" w:eastAsiaTheme="minorEastAsia"/>
          <w:sz w:val="21"/>
        </w:rPr>
        <w:t>逆賊魁首已誅，自餘支黨一無所問。</w:t>
      </w:r>
      <w:r w:rsidR="000232D5">
        <w:rPr>
          <w:rStyle w:val="01Text"/>
          <w:rFonts w:asciiTheme="minorEastAsia" w:eastAsiaTheme="minorEastAsia"/>
          <w:sz w:val="21"/>
        </w:rPr>
        <w:t>」</w:t>
      </w:r>
      <w:r w:rsidRPr="00932A72">
        <w:rPr>
          <w:rStyle w:val="01Text"/>
          <w:rFonts w:asciiTheme="minorEastAsia" w:eastAsiaTheme="minorEastAsia"/>
          <w:sz w:val="21"/>
        </w:rPr>
        <w:t>以臨淄王隆基為平王，兼知內外閑廐，</w:t>
      </w:r>
      <w:r w:rsidRPr="00932A72">
        <w:rPr>
          <w:rFonts w:asciiTheme="minorEastAsia" w:eastAsiaTheme="minorEastAsia"/>
        </w:rPr>
        <w:t>平王固以平州為國名，實以平內難，褒以此名。六典︰尚乘奉御，掌內外閑廐之馬，一曰左、右飛黃閑，二曰左、右吉良閑，三曰左右龍媒閑，四曰左、右騊駼閑，五曰左、右駃騠閑，六曰左、右天苑閑。開元時，仗內六閑曰飛龍、翔麟、鳳苑、鵷鸞、吉良、六羣等六廐，奔星、內駒等兩閑；仗外有左飛、右飛、左萬、右萬等四閑，東南內、西南兩等兩廐。</w:t>
      </w:r>
      <w:r w:rsidRPr="00932A72">
        <w:rPr>
          <w:rStyle w:val="01Text"/>
          <w:rFonts w:asciiTheme="minorEastAsia" w:eastAsiaTheme="minorEastAsia"/>
          <w:sz w:val="21"/>
        </w:rPr>
        <w:t>押左右廂萬騎。</w:t>
      </w:r>
      <w:r w:rsidRPr="00932A72">
        <w:rPr>
          <w:rFonts w:asciiTheme="minorEastAsia" w:eastAsiaTheme="minorEastAsia"/>
        </w:rPr>
        <w:t>左右廂，卽前所謂左萬騎、右萬騎也。</w:t>
      </w:r>
      <w:r w:rsidRPr="00932A72">
        <w:rPr>
          <w:rStyle w:val="01Text"/>
          <w:rFonts w:asciiTheme="minorEastAsia" w:eastAsiaTheme="minorEastAsia"/>
          <w:sz w:val="21"/>
        </w:rPr>
        <w:t>薛崇暕賜爵立節王。以鍾紹京守中書侍郞，劉幽求守中書舍人，並參知機務。麻嗣宗行右金吾衞中郞將。武氏宗屬，誅死流竄殆盡。</w:t>
      </w:r>
      <w:r w:rsidRPr="00932A72">
        <w:rPr>
          <w:rFonts w:asciiTheme="minorEastAsia" w:eastAsiaTheme="minorEastAsia"/>
        </w:rPr>
        <w:t>武氏宗屬至是時誅竄宜盡矣，而史曰殆盡者，攸緒、平一能避權遠勢，而武惠妃者猶足以成殺三子之禍也。</w:t>
      </w:r>
      <w:r w:rsidRPr="00932A72">
        <w:rPr>
          <w:rStyle w:val="01Text"/>
          <w:rFonts w:asciiTheme="minorEastAsia" w:eastAsiaTheme="minorEastAsia"/>
          <w:sz w:val="21"/>
        </w:rPr>
        <w:t>侍中紀處訥行至華州，吏部尚書同平章事張嘉福行至懷州，皆收斬之。</w:t>
      </w:r>
      <w:r w:rsidRPr="00932A72">
        <w:rPr>
          <w:rFonts w:asciiTheme="minorEastAsia" w:eastAsiaTheme="minorEastAsia"/>
        </w:rPr>
        <w:t>舊志，華州，京師東百八十里。懷州，京師東九百六十九里。華，戶化翻。</w:t>
      </w:r>
    </w:p>
    <w:p w:rsidR="00934453" w:rsidRPr="00932A72" w:rsidRDefault="00934453" w:rsidP="0013378F">
      <w:pPr>
        <w:rPr>
          <w:rFonts w:asciiTheme="minorEastAsia"/>
        </w:rPr>
      </w:pPr>
      <w:r w:rsidRPr="00932A72">
        <w:rPr>
          <w:rFonts w:asciiTheme="minorEastAsia"/>
        </w:rPr>
        <w:t>壬寅，劉幽求在太極殿，有宮人與宦官令幽求作制書立太后，幽求曰︰</w:t>
      </w:r>
      <w:r w:rsidR="000232D5">
        <w:rPr>
          <w:rFonts w:asciiTheme="minorEastAsia"/>
        </w:rPr>
        <w:t>「</w:t>
      </w:r>
      <w:r w:rsidRPr="00932A72">
        <w:rPr>
          <w:rFonts w:asciiTheme="minorEastAsia"/>
        </w:rPr>
        <w:t>國有大難，</w:t>
      </w:r>
      <w:r w:rsidRPr="00932A72">
        <w:rPr>
          <w:rStyle w:val="00Text"/>
          <w:rFonts w:asciiTheme="minorEastAsia"/>
        </w:rPr>
        <w:t>難，乃旦翻。</w:t>
      </w:r>
      <w:r w:rsidRPr="00932A72">
        <w:rPr>
          <w:rFonts w:asciiTheme="minorEastAsia"/>
        </w:rPr>
        <w:t>人情不安，山陵未畢，遽立太后，不可！</w:t>
      </w:r>
      <w:r w:rsidR="000232D5">
        <w:rPr>
          <w:rFonts w:asciiTheme="minorEastAsia"/>
        </w:rPr>
        <w:t>」</w:t>
      </w:r>
      <w:r w:rsidRPr="00932A72">
        <w:rPr>
          <w:rFonts w:asciiTheme="minorEastAsia"/>
        </w:rPr>
        <w:t>平王隆基曰︰</w:t>
      </w:r>
      <w:r w:rsidR="000232D5">
        <w:rPr>
          <w:rFonts w:asciiTheme="minorEastAsia"/>
        </w:rPr>
        <w:t>「</w:t>
      </w:r>
      <w:r w:rsidRPr="00932A72">
        <w:rPr>
          <w:rFonts w:asciiTheme="minorEastAsia"/>
        </w:rPr>
        <w:t>此勿輕言。</w:t>
      </w:r>
      <w:r w:rsidR="000232D5">
        <w:rPr>
          <w:rFonts w:asciiTheme="minorEastAsia"/>
        </w:rPr>
        <w:t>」</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遣十道使齎璽書宣撫，及詣均州宣慰譙王重福。</w:t>
      </w:r>
      <w:r w:rsidRPr="00932A72">
        <w:rPr>
          <w:rFonts w:asciiTheme="minorEastAsia" w:eastAsiaTheme="minorEastAsia"/>
        </w:rPr>
        <w:t>使，疏吏翻。璽，斯氏翻。重，直龍翻。</w:t>
      </w:r>
      <w:r w:rsidRPr="00932A72">
        <w:rPr>
          <w:rStyle w:val="01Text"/>
          <w:rFonts w:asciiTheme="minorEastAsia" w:eastAsiaTheme="minorEastAsia"/>
          <w:sz w:val="21"/>
        </w:rPr>
        <w:t>貶竇從一為濠州司馬。</w:t>
      </w:r>
      <w:r w:rsidRPr="00932A72">
        <w:rPr>
          <w:rFonts w:asciiTheme="minorEastAsia" w:eastAsiaTheme="minorEastAsia"/>
        </w:rPr>
        <w:t>舊志，濠州，京師東南二千一百五十里。</w:t>
      </w:r>
      <w:r w:rsidRPr="00932A72">
        <w:rPr>
          <w:rStyle w:val="01Text"/>
          <w:rFonts w:asciiTheme="minorEastAsia" w:eastAsiaTheme="minorEastAsia"/>
          <w:sz w:val="21"/>
        </w:rPr>
        <w:t>罷諸公主府官。</w:t>
      </w:r>
      <w:r w:rsidRPr="00932A72">
        <w:rPr>
          <w:rFonts w:asciiTheme="minorEastAsia" w:eastAsiaTheme="minorEastAsia"/>
        </w:rPr>
        <w:t>中宗時，太平、安樂等七公主皆開府置官屬。</w:t>
      </w:r>
    </w:p>
    <w:p w:rsidR="00934453" w:rsidRPr="00932A72" w:rsidRDefault="00934453" w:rsidP="0013378F">
      <w:pPr>
        <w:rPr>
          <w:rFonts w:asciiTheme="minorEastAsia"/>
        </w:rPr>
      </w:pPr>
      <w:r w:rsidRPr="00932A72">
        <w:rPr>
          <w:rFonts w:asciiTheme="minorEastAsia"/>
        </w:rPr>
        <w:t>癸卯，太平公主傳少帝命，請讓位於相王，相王固辭。以平王隆基為殿中監、同中書門下三品，以宋王成器為左衞大將軍，衡陽王成義為右衞大將軍，巴陵王隆範為左羽林大將軍，彭城王隆業為右羽林大將軍，光祿少卿嗣道王微檢校右金吾衞大將軍。微，元慶之孫也。</w:t>
      </w:r>
      <w:r w:rsidRPr="00932A72">
        <w:rPr>
          <w:rStyle w:val="00Text"/>
          <w:rFonts w:asciiTheme="minorEastAsia"/>
        </w:rPr>
        <w:t>道王元慶，高祖之子。</w:t>
      </w:r>
      <w:r w:rsidRPr="00932A72">
        <w:rPr>
          <w:rFonts w:asciiTheme="minorEastAsia"/>
        </w:rPr>
        <w:t>以黃門侍郞李日知、中書侍郞鍾紹京並同中書門下三品。太平公主之子薛崇訓為右千牛衞將軍。隆基有二奴，王毛仲、李守德，皆趫勇善騎射，</w:t>
      </w:r>
      <w:r w:rsidRPr="00932A72">
        <w:rPr>
          <w:rStyle w:val="00Text"/>
          <w:rFonts w:asciiTheme="minorEastAsia"/>
        </w:rPr>
        <w:t>趫，巨嬌翻，善走也。</w:t>
      </w:r>
      <w:r w:rsidRPr="00932A72">
        <w:rPr>
          <w:rFonts w:asciiTheme="minorEastAsia"/>
        </w:rPr>
        <w:t>常侍衞左右。隆基之入苑中也，毛仲避匿不從，</w:t>
      </w:r>
      <w:r w:rsidRPr="00932A72">
        <w:rPr>
          <w:rStyle w:val="00Text"/>
          <w:rFonts w:asciiTheme="minorEastAsia"/>
        </w:rPr>
        <w:t>從，才用翻。</w:t>
      </w:r>
      <w:r w:rsidRPr="00932A72">
        <w:rPr>
          <w:rFonts w:asciiTheme="minorEastAsia"/>
        </w:rPr>
        <w:t>事定數日方歸，隆基不之責，仍超拜將軍。毛仲，本高麗也。</w:t>
      </w:r>
      <w:r w:rsidRPr="00932A72">
        <w:rPr>
          <w:rStyle w:val="00Text"/>
          <w:rFonts w:asciiTheme="minorEastAsia"/>
        </w:rPr>
        <w:t>為王毛仲貴寵致禍張本。麗，力知翻。</w:t>
      </w:r>
      <w:r w:rsidRPr="00932A72">
        <w:rPr>
          <w:rFonts w:asciiTheme="minorEastAsia"/>
        </w:rPr>
        <w:t>汴王邕貶沁州刺史，</w:t>
      </w:r>
      <w:r w:rsidRPr="00932A72">
        <w:rPr>
          <w:rStyle w:val="00Text"/>
          <w:rFonts w:asciiTheme="minorEastAsia"/>
        </w:rPr>
        <w:t>舊志︰池州，京師東北一千二十五里。沁，七鴆翻。</w:t>
      </w:r>
      <w:r w:rsidRPr="00932A72">
        <w:rPr>
          <w:rFonts w:asciiTheme="minorEastAsia"/>
        </w:rPr>
        <w:t>左散騎常侍、駙馬都尉楊愼交貶巴州刺史，中書令蕭至忠貶許州刺史，</w:t>
      </w:r>
      <w:r w:rsidRPr="00932A72">
        <w:rPr>
          <w:rStyle w:val="00Text"/>
          <w:rFonts w:asciiTheme="minorEastAsia"/>
        </w:rPr>
        <w:t>舊志，許州，京師東一千二百里。</w:t>
      </w:r>
      <w:r w:rsidRPr="00932A72">
        <w:rPr>
          <w:rFonts w:asciiTheme="minorEastAsia"/>
        </w:rPr>
        <w:t>兵部尚書、同中書門下三品韋嗣立貶宋州刺史，中書侍郞、同平章事趙彥昭貶絳州刺史，吏部侍郞、同平章事崔湜貶華州刺史。</w:t>
      </w:r>
    </w:p>
    <w:p w:rsidR="00934453" w:rsidRPr="00932A72" w:rsidRDefault="00934453" w:rsidP="0013378F">
      <w:pPr>
        <w:rPr>
          <w:rFonts w:asciiTheme="minorEastAsia"/>
        </w:rPr>
      </w:pPr>
      <w:r w:rsidRPr="00932A72">
        <w:rPr>
          <w:rFonts w:asciiTheme="minorEastAsia"/>
        </w:rPr>
        <w:t>劉幽求言於宋王成器、平王隆基曰︰</w:t>
      </w:r>
      <w:r w:rsidR="000232D5">
        <w:rPr>
          <w:rFonts w:asciiTheme="minorEastAsia"/>
        </w:rPr>
        <w:t>「</w:t>
      </w:r>
      <w:r w:rsidRPr="00932A72">
        <w:rPr>
          <w:rFonts w:asciiTheme="minorEastAsia"/>
        </w:rPr>
        <w:t>相王疇昔已居宸極，羣望所屬。</w:t>
      </w:r>
      <w:r w:rsidRPr="00932A72">
        <w:rPr>
          <w:rStyle w:val="00Text"/>
          <w:rFonts w:asciiTheme="minorEastAsia"/>
        </w:rPr>
        <w:t>嗣聖元年，則天廢中宗而立相王，及革命，以王為皇嗣。屬，之欲翻。</w:t>
      </w:r>
      <w:r w:rsidRPr="00932A72">
        <w:rPr>
          <w:rFonts w:asciiTheme="minorEastAsia"/>
        </w:rPr>
        <w:t>今人心未安，家國事重，相王豈得尚未小節，不早卽位以鎭天下乎！</w:t>
      </w:r>
      <w:r w:rsidR="000232D5">
        <w:rPr>
          <w:rFonts w:asciiTheme="minorEastAsia"/>
        </w:rPr>
        <w:t>」</w:t>
      </w:r>
      <w:r w:rsidRPr="00932A72">
        <w:rPr>
          <w:rFonts w:asciiTheme="minorEastAsia"/>
        </w:rPr>
        <w:t>隆基曰︰</w:t>
      </w:r>
      <w:r w:rsidR="000232D5">
        <w:rPr>
          <w:rFonts w:asciiTheme="minorEastAsia"/>
        </w:rPr>
        <w:t>「</w:t>
      </w:r>
      <w:r w:rsidRPr="00932A72">
        <w:rPr>
          <w:rFonts w:asciiTheme="minorEastAsia"/>
        </w:rPr>
        <w:t>王性恬淡，不以代事嬰懷。</w:t>
      </w:r>
      <w:r w:rsidRPr="00932A72">
        <w:rPr>
          <w:rStyle w:val="00Text"/>
          <w:rFonts w:asciiTheme="minorEastAsia"/>
        </w:rPr>
        <w:t>代事卽世事，避太宗諱云爾。</w:t>
      </w:r>
      <w:r w:rsidRPr="00932A72">
        <w:rPr>
          <w:rFonts w:asciiTheme="minorEastAsia"/>
        </w:rPr>
        <w:t>雖有天下，猶讓於人，</w:t>
      </w:r>
      <w:r w:rsidRPr="00932A72">
        <w:rPr>
          <w:rStyle w:val="00Text"/>
          <w:rFonts w:asciiTheme="minorEastAsia"/>
        </w:rPr>
        <w:t>謂旣讓武后，又讓中宗也。</w:t>
      </w:r>
      <w:r w:rsidRPr="00932A72">
        <w:rPr>
          <w:rFonts w:asciiTheme="minorEastAsia"/>
        </w:rPr>
        <w:t>況親兄之子，安肯代之乎！</w:t>
      </w:r>
      <w:r w:rsidR="000232D5">
        <w:rPr>
          <w:rFonts w:asciiTheme="minorEastAsia"/>
        </w:rPr>
        <w:t>」</w:t>
      </w:r>
      <w:r w:rsidRPr="00932A72">
        <w:rPr>
          <w:rFonts w:asciiTheme="minorEastAsia"/>
        </w:rPr>
        <w:t>幽求曰︰</w:t>
      </w:r>
      <w:r w:rsidR="000232D5">
        <w:rPr>
          <w:rFonts w:asciiTheme="minorEastAsia"/>
        </w:rPr>
        <w:t>「</w:t>
      </w:r>
      <w:r w:rsidRPr="00932A72">
        <w:rPr>
          <w:rFonts w:asciiTheme="minorEastAsia"/>
        </w:rPr>
        <w:t>衆心不可違，王雖欲高居獨善，其如社稷何！</w:t>
      </w:r>
      <w:r w:rsidR="000232D5">
        <w:rPr>
          <w:rFonts w:asciiTheme="minorEastAsia"/>
        </w:rPr>
        <w:t>」</w:t>
      </w:r>
      <w:r w:rsidRPr="00932A72">
        <w:rPr>
          <w:rFonts w:asciiTheme="minorEastAsia"/>
        </w:rPr>
        <w:t>成器、隆基入見相王，</w:t>
      </w:r>
      <w:r w:rsidRPr="00932A72">
        <w:rPr>
          <w:rStyle w:val="00Text"/>
          <w:rFonts w:asciiTheme="minorEastAsia"/>
        </w:rPr>
        <w:t>見，賢遍翻。</w:t>
      </w:r>
      <w:r w:rsidRPr="00932A72">
        <w:rPr>
          <w:rFonts w:asciiTheme="minorEastAsia"/>
        </w:rPr>
        <w:t>極言其事，相王乃許之。甲辰，少帝在太極殿東隅西向，相王立於梓宮旁，太平公主曰︰</w:t>
      </w:r>
      <w:r w:rsidR="000232D5">
        <w:rPr>
          <w:rFonts w:asciiTheme="minorEastAsia"/>
        </w:rPr>
        <w:t>「</w:t>
      </w:r>
      <w:r w:rsidRPr="00932A72">
        <w:rPr>
          <w:rFonts w:asciiTheme="minorEastAsia"/>
        </w:rPr>
        <w:t>皇帝欲以此位讓叔父，可乎？</w:t>
      </w:r>
      <w:r w:rsidR="000232D5">
        <w:rPr>
          <w:rFonts w:asciiTheme="minorEastAsia"/>
        </w:rPr>
        <w:t>」</w:t>
      </w:r>
      <w:r w:rsidRPr="00932A72">
        <w:rPr>
          <w:rFonts w:asciiTheme="minorEastAsia"/>
        </w:rPr>
        <w:t>幽求跪曰︰</w:t>
      </w:r>
      <w:r w:rsidR="000232D5">
        <w:rPr>
          <w:rFonts w:asciiTheme="minorEastAsia"/>
        </w:rPr>
        <w:t>「</w:t>
      </w:r>
      <w:r w:rsidRPr="00932A72">
        <w:rPr>
          <w:rFonts w:asciiTheme="minorEastAsia"/>
        </w:rPr>
        <w:t>國家多難，皇帝仁孝，追蹤堯、舜，誠合至公；相王代之任重，慈愛尤厚矣。</w:t>
      </w:r>
      <w:r w:rsidR="000232D5">
        <w:rPr>
          <w:rFonts w:asciiTheme="minorEastAsia"/>
        </w:rPr>
        <w:t>」</w:t>
      </w:r>
      <w:r w:rsidRPr="00932A72">
        <w:rPr>
          <w:rStyle w:val="00Text"/>
          <w:rFonts w:asciiTheme="minorEastAsia"/>
        </w:rPr>
        <w:t>難，乃旦翻。任，音壬。</w:t>
      </w:r>
      <w:r w:rsidRPr="00932A72">
        <w:rPr>
          <w:rFonts w:asciiTheme="minorEastAsia"/>
        </w:rPr>
        <w:t>乃以少帝制傳位相王。時少帝猶在御座，太平公主進曰︰</w:t>
      </w:r>
      <w:r w:rsidR="000232D5">
        <w:rPr>
          <w:rFonts w:asciiTheme="minorEastAsia"/>
        </w:rPr>
        <w:t>「</w:t>
      </w:r>
      <w:r w:rsidRPr="00932A72">
        <w:rPr>
          <w:rFonts w:asciiTheme="minorEastAsia"/>
        </w:rPr>
        <w:t>天下之心已歸相王，此非兒座！</w:t>
      </w:r>
      <w:r w:rsidR="000232D5">
        <w:rPr>
          <w:rFonts w:asciiTheme="minorEastAsia"/>
        </w:rPr>
        <w:t>」</w:t>
      </w:r>
      <w:r w:rsidRPr="00932A72">
        <w:rPr>
          <w:rFonts w:asciiTheme="minorEastAsia"/>
        </w:rPr>
        <w:t>遂提下之。</w:t>
      </w:r>
      <w:r w:rsidRPr="00932A72">
        <w:rPr>
          <w:rStyle w:val="00Text"/>
          <w:rFonts w:asciiTheme="minorEastAsia"/>
        </w:rPr>
        <w:t>下，遐嫁翻。</w:t>
      </w:r>
      <w:r w:rsidRPr="00932A72">
        <w:rPr>
          <w:rFonts w:asciiTheme="minorEastAsia"/>
        </w:rPr>
        <w:t>睿宗卽位，御承天門，赦天下。</w:t>
      </w:r>
      <w:r w:rsidRPr="00932A72">
        <w:rPr>
          <w:rStyle w:val="00Text"/>
          <w:rFonts w:asciiTheme="minorEastAsia"/>
        </w:rPr>
        <w:t>京城西內正門曰承天門。</w:t>
      </w:r>
      <w:r w:rsidRPr="00932A72">
        <w:rPr>
          <w:rFonts w:asciiTheme="minorEastAsia"/>
        </w:rPr>
        <w:t>復以少帝為溫王。</w:t>
      </w:r>
    </w:p>
    <w:p w:rsidR="00934453" w:rsidRPr="00932A72" w:rsidRDefault="00934453" w:rsidP="0013378F">
      <w:pPr>
        <w:rPr>
          <w:rFonts w:asciiTheme="minorEastAsia"/>
        </w:rPr>
      </w:pPr>
      <w:r w:rsidRPr="00932A72">
        <w:rPr>
          <w:rFonts w:asciiTheme="minorEastAsia"/>
        </w:rPr>
        <w:t>以鍾紹京為中書令。鍾紹京少為司農錄事，</w:t>
      </w:r>
      <w:r w:rsidRPr="00932A72">
        <w:rPr>
          <w:rStyle w:val="00Text"/>
          <w:rFonts w:asciiTheme="minorEastAsia"/>
        </w:rPr>
        <w:t>唐九寺皆有錄事，官九品，蓋流外也。少，詩照翻。</w:t>
      </w:r>
      <w:r w:rsidRPr="00932A72">
        <w:rPr>
          <w:rFonts w:asciiTheme="minorEastAsia"/>
        </w:rPr>
        <w:t>旣典朝政，</w:t>
      </w:r>
      <w:r w:rsidRPr="00932A72">
        <w:rPr>
          <w:rStyle w:val="00Text"/>
          <w:rFonts w:asciiTheme="minorEastAsia"/>
        </w:rPr>
        <w:t>朝，直遙翻；下同。</w:t>
      </w:r>
      <w:r w:rsidRPr="00932A72">
        <w:rPr>
          <w:rFonts w:asciiTheme="minorEastAsia"/>
        </w:rPr>
        <w:t>縱情賞罰，衆皆惡之。</w:t>
      </w:r>
      <w:r w:rsidRPr="00932A72">
        <w:rPr>
          <w:rStyle w:val="00Text"/>
          <w:rFonts w:asciiTheme="minorEastAsia"/>
        </w:rPr>
        <w:t>惡，烏路翻。</w:t>
      </w:r>
      <w:r w:rsidRPr="00932A72">
        <w:rPr>
          <w:rFonts w:asciiTheme="minorEastAsia"/>
        </w:rPr>
        <w:t>太常少卿薛稷勤其上表禮讓，</w:t>
      </w:r>
      <w:r w:rsidRPr="00932A72">
        <w:rPr>
          <w:rStyle w:val="00Text"/>
          <w:rFonts w:asciiTheme="minorEastAsia"/>
        </w:rPr>
        <w:t>上，時掌翻。</w:t>
      </w:r>
      <w:r w:rsidRPr="00932A72">
        <w:rPr>
          <w:rFonts w:asciiTheme="minorEastAsia"/>
        </w:rPr>
        <w:t>紹京從之。稷入言於上曰︰</w:t>
      </w:r>
      <w:r w:rsidR="000232D5">
        <w:rPr>
          <w:rFonts w:asciiTheme="minorEastAsia"/>
        </w:rPr>
        <w:t>「</w:t>
      </w:r>
      <w:r w:rsidRPr="00932A72">
        <w:rPr>
          <w:rFonts w:asciiTheme="minorEastAsia"/>
        </w:rPr>
        <w:t>紹京雖有勳勞，素無才德，出自胥徒，一旦超居元宰，恐失聖朝具瞻之美。</w:t>
      </w:r>
      <w:r w:rsidR="000232D5">
        <w:rPr>
          <w:rFonts w:asciiTheme="minorEastAsia"/>
        </w:rPr>
        <w:t>」</w:t>
      </w:r>
      <w:r w:rsidRPr="00932A72">
        <w:rPr>
          <w:rStyle w:val="00Text"/>
          <w:rFonts w:asciiTheme="minorEastAsia"/>
        </w:rPr>
        <w:t>詩云︰赫赫師尹，民具爾瞻。</w:t>
      </w:r>
      <w:r w:rsidRPr="00932A72">
        <w:rPr>
          <w:rFonts w:asciiTheme="minorEastAsia"/>
        </w:rPr>
        <w:t>上以為然。丙午，改除戶部尚書，尋出為蜀州刺史。</w:t>
      </w:r>
      <w:r w:rsidRPr="00932A72">
        <w:rPr>
          <w:rStyle w:val="00Text"/>
          <w:rFonts w:asciiTheme="minorEastAsia"/>
        </w:rPr>
        <w:t>舊志，蜀州去京師三千三百二十里。</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上將立太子，以宋王成器嫡長，而平王隆基有大功，疑不能決。成器辭曰︰</w:t>
      </w:r>
      <w:r w:rsidR="000232D5">
        <w:rPr>
          <w:rFonts w:asciiTheme="minorEastAsia"/>
        </w:rPr>
        <w:t>「</w:t>
      </w:r>
      <w:r w:rsidR="00934453" w:rsidRPr="00932A72">
        <w:rPr>
          <w:rFonts w:asciiTheme="minorEastAsia"/>
        </w:rPr>
        <w:t>國家安則先嫡長，國家危則先有功；茍違其宜，</w:t>
      </w:r>
      <w:r w:rsidR="00934453" w:rsidRPr="00932A72">
        <w:rPr>
          <w:rStyle w:val="00Text"/>
          <w:rFonts w:asciiTheme="minorEastAsia"/>
        </w:rPr>
        <w:t>長，知兩翻。先，悉薦翻。</w:t>
      </w:r>
      <w:r w:rsidR="00934453" w:rsidRPr="00932A72">
        <w:rPr>
          <w:rFonts w:asciiTheme="minorEastAsia"/>
        </w:rPr>
        <w:t>四海失望。臣死不敢居平王之上。</w:t>
      </w:r>
      <w:r w:rsidR="000232D5">
        <w:rPr>
          <w:rFonts w:asciiTheme="minorEastAsia"/>
        </w:rPr>
        <w:t>」</w:t>
      </w:r>
      <w:r w:rsidR="00934453" w:rsidRPr="00932A72">
        <w:rPr>
          <w:rFonts w:asciiTheme="minorEastAsia"/>
        </w:rPr>
        <w:t>涕泣居請者累日。大臣亦多言平王功大宜立。劉幽求曰︰</w:t>
      </w:r>
      <w:r w:rsidR="000232D5">
        <w:rPr>
          <w:rFonts w:asciiTheme="minorEastAsia"/>
        </w:rPr>
        <w:t>「</w:t>
      </w:r>
      <w:r w:rsidR="00934453" w:rsidRPr="00932A72">
        <w:rPr>
          <w:rFonts w:asciiTheme="minorEastAsia"/>
        </w:rPr>
        <w:t>臣聞除天下之禍者，當享天下之福。平王拯社稷之危，救君親之難，</w:t>
      </w:r>
      <w:r w:rsidR="00934453" w:rsidRPr="00932A72">
        <w:rPr>
          <w:rStyle w:val="00Text"/>
          <w:rFonts w:asciiTheme="minorEastAsia"/>
        </w:rPr>
        <w:t>難，乃旦翻。</w:t>
      </w:r>
      <w:r w:rsidR="00934453" w:rsidRPr="00932A72">
        <w:rPr>
          <w:rFonts w:asciiTheme="minorEastAsia"/>
        </w:rPr>
        <w:t>論功莫大，語德最賢，無可疑者。</w:t>
      </w:r>
      <w:r w:rsidR="000232D5">
        <w:rPr>
          <w:rFonts w:asciiTheme="minorEastAsia"/>
        </w:rPr>
        <w:t>」</w:t>
      </w:r>
      <w:r w:rsidR="00934453" w:rsidRPr="00932A72">
        <w:rPr>
          <w:rFonts w:asciiTheme="minorEastAsia"/>
        </w:rPr>
        <w:t>上從之。丁未，立平王隆基為太子。</w:t>
      </w:r>
      <w:r w:rsidR="00934453" w:rsidRPr="00932A72">
        <w:rPr>
          <w:rStyle w:val="00Text"/>
          <w:rFonts w:asciiTheme="minorEastAsia"/>
        </w:rPr>
        <w:t>考異曰︰劉子玄先撰太上皇實錄，盡傳位；後又撰睿宗實錄，終橋陵；文字頗不同。睿宗錄及舊紀皆云</w:t>
      </w:r>
      <w:r w:rsidR="000232D5">
        <w:rPr>
          <w:rStyle w:val="00Text"/>
          <w:rFonts w:asciiTheme="minorEastAsia"/>
        </w:rPr>
        <w:t>「</w:t>
      </w:r>
      <w:r w:rsidR="00934453" w:rsidRPr="00932A72">
        <w:rPr>
          <w:rStyle w:val="00Text"/>
          <w:rFonts w:asciiTheme="minorEastAsia"/>
        </w:rPr>
        <w:t>丙午，立太子</w:t>
      </w:r>
      <w:r w:rsidR="000232D5">
        <w:rPr>
          <w:rStyle w:val="00Text"/>
          <w:rFonts w:asciiTheme="minorEastAsia"/>
        </w:rPr>
        <w:t>」</w:t>
      </w:r>
      <w:r w:rsidR="00934453" w:rsidRPr="00932A72">
        <w:rPr>
          <w:rStyle w:val="00Text"/>
          <w:rFonts w:asciiTheme="minorEastAsia"/>
        </w:rPr>
        <w:t>。今從太上皇錄。</w:t>
      </w:r>
      <w:r w:rsidR="00934453" w:rsidRPr="00932A72">
        <w:rPr>
          <w:rFonts w:asciiTheme="minorEastAsia"/>
        </w:rPr>
        <w:t>隆基復表讓成器，不許。</w:t>
      </w:r>
      <w:r w:rsidR="00934453" w:rsidRPr="00932A72">
        <w:rPr>
          <w:rStyle w:val="00Text"/>
          <w:rFonts w:asciiTheme="minorEastAsia"/>
        </w:rPr>
        <w:t>復，扶又翻。</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則天大聖皇后復舊號為天后。追諡雍王賢曰章懷太子。</w:t>
      </w:r>
      <w:r w:rsidR="00934453" w:rsidRPr="00932A72">
        <w:rPr>
          <w:rStyle w:val="00Text"/>
          <w:rFonts w:asciiTheme="minorEastAsia"/>
        </w:rPr>
        <w:t>賢廢見二百二卷高宗永隆元年。雍，於用翻；下同。</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戊申，以宋王成器為雍州牧、揚州大都督、太子太師。</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置溫王重茂於內宅。</w:t>
      </w:r>
      <w:r w:rsidR="00934453" w:rsidRPr="00932A72">
        <w:rPr>
          <w:rFonts w:asciiTheme="minorEastAsia" w:eastAsiaTheme="minorEastAsia"/>
        </w:rPr>
        <w:t>恐羣不逞挾之以為變也。</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以太常少卿薛稷為黃門侍郞，參知機務。稷以工書，事上於藩邸，其子伯陽尚仙源公主，</w:t>
      </w:r>
      <w:r w:rsidR="00934453" w:rsidRPr="00932A72">
        <w:rPr>
          <w:rStyle w:val="00Text"/>
          <w:rFonts w:asciiTheme="minorEastAsia"/>
        </w:rPr>
        <w:t>仙源公主，帝女也，後封荊山公主。</w:t>
      </w:r>
      <w:r w:rsidR="00934453" w:rsidRPr="00932A72">
        <w:rPr>
          <w:rFonts w:asciiTheme="minorEastAsia"/>
        </w:rPr>
        <w:t>故為相。</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追削武三思、武崇訓爵諡，斲棺暴尸，平其墳墓。</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以許州刺史姚元之為兵部尚書、同中書門下三品，宋州刺史韋嗣立、許州刺史蕭至忠為中書令，絳州刺史趙彥昭為中書侍郞，華州刺史崔湜為吏部侍郞，並同平章事。</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越州長史宋之問，饒州刺史冉祖雍，坐諂附韋、武，皆流嶺表。</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己酉，立衡陽王成義為申王，巴陵王隆範為岐王，彭城王隆業為薛王；加太平公主實封滿萬戶。</w:t>
      </w:r>
    </w:p>
    <w:p w:rsidR="00934453" w:rsidRPr="00932A72" w:rsidRDefault="00934453" w:rsidP="0013378F">
      <w:pPr>
        <w:rPr>
          <w:rFonts w:asciiTheme="minorEastAsia"/>
        </w:rPr>
      </w:pPr>
      <w:r w:rsidRPr="00932A72">
        <w:rPr>
          <w:rFonts w:asciiTheme="minorEastAsia"/>
        </w:rPr>
        <w:t>太平公主沈敏多權略，</w:t>
      </w:r>
      <w:r w:rsidRPr="00932A72">
        <w:rPr>
          <w:rStyle w:val="00Text"/>
          <w:rFonts w:asciiTheme="minorEastAsia"/>
        </w:rPr>
        <w:t>沈，持林翻。</w:t>
      </w:r>
      <w:r w:rsidRPr="00932A72">
        <w:rPr>
          <w:rFonts w:asciiTheme="minorEastAsia"/>
        </w:rPr>
        <w:t>武后以為類己，故於諸子中獨愛幸，頗得預密謀，然尚畏武后之嚴，未敢招權勢；及誅張易之，公主有力焉。</w:t>
      </w:r>
      <w:r w:rsidRPr="00932A72">
        <w:rPr>
          <w:rStyle w:val="00Text"/>
          <w:rFonts w:asciiTheme="minorEastAsia"/>
        </w:rPr>
        <w:t>誅張易之見二百七卷中宗神龍元年。</w:t>
      </w:r>
      <w:r w:rsidRPr="00932A72">
        <w:rPr>
          <w:rFonts w:asciiTheme="minorEastAsia"/>
        </w:rPr>
        <w:t>中宗之世，韋后、安樂公主皆畏之，又與太子共誅韋氏。旣屢立大功，益尊重，上常與之圖議大政，每入奏事，坐語移時，或時不朝謁，</w:t>
      </w:r>
      <w:r w:rsidRPr="00932A72">
        <w:rPr>
          <w:rStyle w:val="00Text"/>
          <w:rFonts w:asciiTheme="minorEastAsia"/>
        </w:rPr>
        <w:t>朝，直遙翻。</w:t>
      </w:r>
      <w:r w:rsidRPr="00932A72">
        <w:rPr>
          <w:rFonts w:asciiTheme="minorEastAsia"/>
        </w:rPr>
        <w:t>則宰相就第咨之。每宰相奏事，上輒問︰</w:t>
      </w:r>
      <w:r w:rsidR="000232D5">
        <w:rPr>
          <w:rFonts w:asciiTheme="minorEastAsia"/>
        </w:rPr>
        <w:t>「</w:t>
      </w:r>
      <w:r w:rsidRPr="00932A72">
        <w:rPr>
          <w:rFonts w:asciiTheme="minorEastAsia"/>
        </w:rPr>
        <w:t>嘗與太平議否？</w:t>
      </w:r>
      <w:r w:rsidR="000232D5">
        <w:rPr>
          <w:rFonts w:asciiTheme="minorEastAsia"/>
        </w:rPr>
        <w:t>」</w:t>
      </w:r>
      <w:r w:rsidRPr="00932A72">
        <w:rPr>
          <w:rFonts w:asciiTheme="minorEastAsia"/>
        </w:rPr>
        <w:t>又問︰</w:t>
      </w:r>
      <w:r w:rsidR="000232D5">
        <w:rPr>
          <w:rFonts w:asciiTheme="minorEastAsia"/>
        </w:rPr>
        <w:t>「</w:t>
      </w:r>
      <w:r w:rsidRPr="00932A72">
        <w:rPr>
          <w:rFonts w:asciiTheme="minorEastAsia"/>
        </w:rPr>
        <w:t>與三郞議否？</w:t>
      </w:r>
      <w:r w:rsidR="000232D5">
        <w:rPr>
          <w:rFonts w:asciiTheme="minorEastAsia"/>
        </w:rPr>
        <w:t>」</w:t>
      </w:r>
      <w:r w:rsidRPr="00932A72">
        <w:rPr>
          <w:rFonts w:asciiTheme="minorEastAsia"/>
        </w:rPr>
        <w:t>然後可之。三郞，謂太子也。公主所欲，上無不聽，自宰相以下，進退繫其一言，其餘薦士驟歷清顯者不可勝數，權傾人主，趨附其門者如市。</w:t>
      </w:r>
      <w:r w:rsidRPr="00932A72">
        <w:rPr>
          <w:rStyle w:val="00Text"/>
          <w:rFonts w:asciiTheme="minorEastAsia"/>
        </w:rPr>
        <w:t>勝，音升。趨，七喻翻。</w:t>
      </w:r>
      <w:r w:rsidRPr="00932A72">
        <w:rPr>
          <w:rFonts w:asciiTheme="minorEastAsia"/>
        </w:rPr>
        <w:t>子薛崇行、崇敏、崇簡皆封王，田園遍於近甸，收市營造諸器玩，遠至嶺、蜀，輸送者相屬於路，</w:t>
      </w:r>
      <w:r w:rsidRPr="00932A72">
        <w:rPr>
          <w:rStyle w:val="00Text"/>
          <w:rFonts w:asciiTheme="minorEastAsia"/>
        </w:rPr>
        <w:t>屬，之欲翻。</w:t>
      </w:r>
      <w:r w:rsidRPr="00932A72">
        <w:rPr>
          <w:rFonts w:asciiTheme="minorEastAsia"/>
        </w:rPr>
        <w:t>居處奉養，擬於宮掖。</w:t>
      </w:r>
      <w:r w:rsidRPr="00932A72">
        <w:rPr>
          <w:rStyle w:val="00Text"/>
          <w:rFonts w:asciiTheme="minorEastAsia"/>
        </w:rPr>
        <w:t>處，昌呂翻。</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追贈郞岌、燕欽融諫議大夫。</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秋，七月，庚戌朔，贈韋月將宣州刺史。</w:t>
      </w:r>
      <w:r w:rsidR="00934453" w:rsidRPr="00932A72">
        <w:rPr>
          <w:rStyle w:val="00Text"/>
          <w:rFonts w:asciiTheme="minorEastAsia"/>
        </w:rPr>
        <w:t>韋月將死見上卷中宗神龍二年。</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癸丑，以兵部侍郞崔日用為黃門侍郞，參知機務。</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追復故太子重俊位號；</w:t>
      </w:r>
      <w:r w:rsidR="00934453" w:rsidRPr="00932A72">
        <w:rPr>
          <w:rStyle w:val="00Text"/>
          <w:rFonts w:asciiTheme="minorEastAsia"/>
        </w:rPr>
        <w:t>太子重俊死見上卷中宗景龍元年。</w:t>
      </w:r>
      <w:r w:rsidR="00934453" w:rsidRPr="00932A72">
        <w:rPr>
          <w:rFonts w:asciiTheme="minorEastAsia"/>
        </w:rPr>
        <w:t>雪敬暉、桓彥範、崔玄暐、張柬之、袁恕己、成王千里、李多祚等罪，復其官爵。</w:t>
      </w:r>
      <w:r w:rsidR="00934453" w:rsidRPr="00932A72">
        <w:rPr>
          <w:rStyle w:val="00Text"/>
          <w:rFonts w:asciiTheme="minorEastAsia"/>
        </w:rPr>
        <w:t>五王事見上卷神龍二年。千里、多祚與重俊同死，見景龍元年。</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丁巳，以洛州長史宋璟檢校吏部尚書、同中書門下三品；岑羲罷為右散騎常侍，兼刑部尚書。璟與姚元之協心革中宗弊政，進忠良，退不肖，賞罰盡公，請託不行，綱紀脩舉，當時翕然以為復有貞觀、永徽之風。</w:t>
      </w:r>
      <w:r w:rsidR="00934453" w:rsidRPr="00932A72">
        <w:rPr>
          <w:rStyle w:val="00Text"/>
          <w:rFonts w:asciiTheme="minorEastAsia"/>
        </w:rPr>
        <w:t>復，扶又翻，又如字。</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壬戌，崔湜罷為尚書左丞，張錫為絳州刺史，蕭至忠為晉州刺史，</w:t>
      </w:r>
      <w:r w:rsidR="00934453" w:rsidRPr="00932A72">
        <w:rPr>
          <w:rStyle w:val="00Text"/>
          <w:rFonts w:asciiTheme="minorEastAsia"/>
        </w:rPr>
        <w:t>舊志︰晉州，京師東北七百二十五里。</w:t>
      </w:r>
      <w:r w:rsidR="00934453" w:rsidRPr="00932A72">
        <w:rPr>
          <w:rFonts w:asciiTheme="minorEastAsia"/>
        </w:rPr>
        <w:t>韋嗣立為許州刺史，趙彥昭為宋州刺史。丙寅，姚元之兼中書令，兵部尚書、同中書門下三品李嶠貶懷州刺史。</w:t>
      </w:r>
    </w:p>
    <w:p w:rsidR="00934453" w:rsidRPr="00932A72" w:rsidRDefault="00934453" w:rsidP="0013378F">
      <w:pPr>
        <w:rPr>
          <w:rFonts w:asciiTheme="minorEastAsia"/>
        </w:rPr>
      </w:pPr>
      <w:r w:rsidRPr="00932A72">
        <w:rPr>
          <w:rFonts w:asciiTheme="minorEastAsia"/>
        </w:rPr>
        <w:t>丁卯，太子少師、同中書門下三品唐休璟致仕，右武衞大將軍、同中書門下三品張仁愿罷為左衞大將軍。</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黃門侍郞、參知機務崔日用與中書侍郞、參知機務薛稷爭於上前，稷曰︰</w:t>
      </w:r>
      <w:r w:rsidR="000232D5">
        <w:rPr>
          <w:rFonts w:ascii="等线" w:eastAsia="等线" w:hAnsi="等线" w:cs="等线" w:hint="eastAsia"/>
        </w:rPr>
        <w:t>「</w:t>
      </w:r>
      <w:r w:rsidR="00934453" w:rsidRPr="00932A72">
        <w:rPr>
          <w:rFonts w:ascii="等线" w:eastAsia="等线" w:hAnsi="等线" w:cs="等线" w:hint="eastAsia"/>
        </w:rPr>
        <w:t>日用傾側，曏附武三思，非忠臣；賣友邀功，非義士。</w:t>
      </w:r>
      <w:r w:rsidR="000232D5">
        <w:rPr>
          <w:rFonts w:ascii="等线" w:eastAsia="等线" w:hAnsi="等线" w:cs="等线" w:hint="eastAsia"/>
        </w:rPr>
        <w:t>」</w:t>
      </w:r>
      <w:r w:rsidR="00934453" w:rsidRPr="00932A72">
        <w:rPr>
          <w:rFonts w:ascii="等线" w:eastAsia="等线" w:hAnsi="等线" w:cs="等线" w:hint="eastAsia"/>
        </w:rPr>
        <w:t>日用曰︰</w:t>
      </w:r>
      <w:r w:rsidR="000232D5">
        <w:rPr>
          <w:rFonts w:ascii="等线" w:eastAsia="等线" w:hAnsi="等线" w:cs="等线" w:hint="eastAsia"/>
        </w:rPr>
        <w:t>「</w:t>
      </w:r>
      <w:r w:rsidR="00934453" w:rsidRPr="00932A72">
        <w:rPr>
          <w:rFonts w:ascii="等线" w:eastAsia="等线" w:hAnsi="等线" w:cs="等线" w:hint="eastAsia"/>
        </w:rPr>
        <w:t>臣往雖有過，今立大功。</w:t>
      </w:r>
      <w:r w:rsidR="00934453" w:rsidRPr="00932A72">
        <w:rPr>
          <w:rStyle w:val="00Text"/>
          <w:rFonts w:asciiTheme="minorEastAsia"/>
        </w:rPr>
        <w:t>立大功，謂誅韋氏之謀，日用發之。</w:t>
      </w:r>
      <w:r w:rsidR="00934453" w:rsidRPr="00932A72">
        <w:rPr>
          <w:rFonts w:asciiTheme="minorEastAsia"/>
        </w:rPr>
        <w:t>稷外託國姻，</w:t>
      </w:r>
      <w:r w:rsidR="00934453" w:rsidRPr="00932A72">
        <w:rPr>
          <w:rStyle w:val="00Text"/>
          <w:rFonts w:asciiTheme="minorEastAsia"/>
        </w:rPr>
        <w:t>謂稷子伯陽尚主。</w:t>
      </w:r>
      <w:r w:rsidR="00934453" w:rsidRPr="00932A72">
        <w:rPr>
          <w:rFonts w:asciiTheme="minorEastAsia"/>
        </w:rPr>
        <w:t>內附張易之、宗楚客，非傾側而何！</w:t>
      </w:r>
      <w:r w:rsidR="000232D5">
        <w:rPr>
          <w:rFonts w:asciiTheme="minorEastAsia"/>
        </w:rPr>
        <w:t>」</w:t>
      </w:r>
      <w:r w:rsidR="00934453" w:rsidRPr="00932A72">
        <w:rPr>
          <w:rFonts w:asciiTheme="minorEastAsia"/>
        </w:rPr>
        <w:t>上由是兩罷之，戊辰，以日用為雍州長史，稷為左散騎常侍。</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己巳，赦天下，改元；</w:t>
      </w:r>
      <w:r w:rsidR="00934453" w:rsidRPr="00932A72">
        <w:rPr>
          <w:rStyle w:val="00Text"/>
          <w:rFonts w:asciiTheme="minorEastAsia"/>
        </w:rPr>
        <w:t>改元景雲。</w:t>
      </w:r>
      <w:r w:rsidR="00934453" w:rsidRPr="00932A72">
        <w:rPr>
          <w:rFonts w:asciiTheme="minorEastAsia"/>
        </w:rPr>
        <w:t>凡韋氏餘黨未施行者，咸赦之。</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乙亥，廢武氏崇恩廟及昊陵、順陵，</w:t>
      </w:r>
      <w:r w:rsidR="00934453" w:rsidRPr="00932A72">
        <w:rPr>
          <w:rStyle w:val="00Text"/>
          <w:rFonts w:asciiTheme="minorEastAsia"/>
        </w:rPr>
        <w:t>中宗景龍元年復武氏陵廟。</w:t>
      </w:r>
      <w:r w:rsidR="00934453" w:rsidRPr="00932A72">
        <w:rPr>
          <w:rFonts w:asciiTheme="minorEastAsia"/>
        </w:rPr>
        <w:t>追廢韋后為庶人，安樂公主為悖逆庶人。</w:t>
      </w:r>
      <w:r w:rsidR="00934453" w:rsidRPr="00932A72">
        <w:rPr>
          <w:rStyle w:val="00Text"/>
          <w:rFonts w:asciiTheme="minorEastAsia"/>
        </w:rPr>
        <w:t>悖，蒲內翻。又蒲沒翻。</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韋后之臨朝也，吏部侍郞鄭愔貶江州司馬，</w:t>
      </w:r>
      <w:r w:rsidR="00934453" w:rsidRPr="00932A72">
        <w:rPr>
          <w:rStyle w:val="00Text"/>
          <w:rFonts w:asciiTheme="minorEastAsia"/>
        </w:rPr>
        <w:t>朝，直遙翻。愔，於今翻。</w:t>
      </w:r>
      <w:r w:rsidR="00934453" w:rsidRPr="00932A72">
        <w:rPr>
          <w:rFonts w:asciiTheme="minorEastAsia"/>
        </w:rPr>
        <w:t>潛過均州，與刺史譙王重福及洛陽人張靈均謀舉兵誅韋氏，未發而韋氏敗。重福遷集州刺史，未行，靈均說重福曰︰</w:t>
      </w:r>
      <w:r w:rsidR="000232D5">
        <w:rPr>
          <w:rFonts w:asciiTheme="minorEastAsia"/>
        </w:rPr>
        <w:t>「</w:t>
      </w:r>
      <w:r w:rsidR="00934453" w:rsidRPr="00932A72">
        <w:rPr>
          <w:rFonts w:asciiTheme="minorEastAsia"/>
        </w:rPr>
        <w:t>大王地居嫡長，當為天子。</w:t>
      </w:r>
      <w:r w:rsidR="00934453" w:rsidRPr="00932A72">
        <w:rPr>
          <w:rStyle w:val="00Text"/>
          <w:rFonts w:asciiTheme="minorEastAsia"/>
        </w:rPr>
        <w:t>長，知兩翻。</w:t>
      </w:r>
      <w:r w:rsidR="00934453" w:rsidRPr="00932A72">
        <w:rPr>
          <w:rFonts w:asciiTheme="minorEastAsia"/>
        </w:rPr>
        <w:t>相王雖有功，不當繼統。東都士庶，皆願王來。若潛入洛陽，發左右屯營兵，</w:t>
      </w:r>
      <w:r w:rsidR="00934453" w:rsidRPr="00932A72">
        <w:rPr>
          <w:rStyle w:val="00Text"/>
          <w:rFonts w:asciiTheme="minorEastAsia"/>
        </w:rPr>
        <w:t>東都置左、右屯營兵以衞宮城。</w:t>
      </w:r>
      <w:r w:rsidR="00934453" w:rsidRPr="00932A72">
        <w:rPr>
          <w:rFonts w:asciiTheme="minorEastAsia"/>
        </w:rPr>
        <w:t>襲殺留守，據東都，如從天而下也。然後西取陝州，東取河南北，天下指麾可定。</w:t>
      </w:r>
      <w:r w:rsidR="000232D5">
        <w:rPr>
          <w:rFonts w:asciiTheme="minorEastAsia"/>
        </w:rPr>
        <w:t>」</w:t>
      </w:r>
      <w:r w:rsidR="00934453" w:rsidRPr="00932A72">
        <w:rPr>
          <w:rStyle w:val="00Text"/>
          <w:rFonts w:asciiTheme="minorEastAsia"/>
        </w:rPr>
        <w:t>守，式又翻。陝，式冉翻。</w:t>
      </w:r>
      <w:r w:rsidR="00934453" w:rsidRPr="00932A72">
        <w:rPr>
          <w:rFonts w:asciiTheme="minorEastAsia"/>
        </w:rPr>
        <w:t>重福從之。</w:t>
      </w:r>
    </w:p>
    <w:p w:rsidR="00934453" w:rsidRPr="00932A72" w:rsidRDefault="00934453" w:rsidP="0013378F">
      <w:pPr>
        <w:rPr>
          <w:rFonts w:asciiTheme="minorEastAsia"/>
        </w:rPr>
      </w:pPr>
      <w:r w:rsidRPr="00932A72">
        <w:rPr>
          <w:rFonts w:asciiTheme="minorEastAsia"/>
        </w:rPr>
        <w:t>靈均乃密與愔結謀，聚徒數十人。時愔自祕書少監左遷沅州刺史，</w:t>
      </w:r>
      <w:r w:rsidRPr="00932A72">
        <w:rPr>
          <w:rStyle w:val="00Text"/>
          <w:rFonts w:asciiTheme="minorEastAsia"/>
        </w:rPr>
        <w:t>武后天授二年，改巫州為沅州。舊志︰沅州，京師南四千一百九十七里，至東都三千九百里。</w:t>
      </w:r>
      <w:r w:rsidRPr="00932A72">
        <w:rPr>
          <w:rFonts w:asciiTheme="minorEastAsia"/>
        </w:rPr>
        <w:t>遲留洛陽以俟重福，</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福</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為重福</w:t>
      </w:r>
      <w:r w:rsidR="000232D5">
        <w:rPr>
          <w:rStyle w:val="00Text"/>
          <w:rFonts w:asciiTheme="minorEastAsia"/>
        </w:rPr>
        <w:t>」</w:t>
      </w:r>
      <w:r w:rsidRPr="00932A72">
        <w:rPr>
          <w:rStyle w:val="00Text"/>
          <w:rFonts w:asciiTheme="minorEastAsia"/>
        </w:rPr>
        <w:t>三字；乙十一行本同；孔本同；張校同</w:t>
      </w:r>
      <w:r w:rsidR="000232D5">
        <w:rPr>
          <w:rStyle w:val="00Text"/>
          <w:rFonts w:asciiTheme="minorEastAsia"/>
        </w:rPr>
        <w:t>』</w:t>
      </w:r>
      <w:r w:rsidRPr="00932A72">
        <w:rPr>
          <w:rFonts w:asciiTheme="minorEastAsia"/>
        </w:rPr>
        <w:t>草制，立重福為帝，改元為中元克復。</w:t>
      </w:r>
      <w:r w:rsidRPr="00932A72">
        <w:rPr>
          <w:rStyle w:val="00Text"/>
          <w:rFonts w:asciiTheme="minorEastAsia"/>
        </w:rPr>
        <w:t>考異曰︰太上皇實錄云︰</w:t>
      </w:r>
      <w:r w:rsidR="000232D5">
        <w:rPr>
          <w:rStyle w:val="00Text"/>
          <w:rFonts w:asciiTheme="minorEastAsia"/>
        </w:rPr>
        <w:t>「</w:t>
      </w:r>
      <w:r w:rsidRPr="00932A72">
        <w:rPr>
          <w:rStyle w:val="00Text"/>
          <w:rFonts w:asciiTheme="minorEastAsia"/>
        </w:rPr>
        <w:t>改元為中宗克復元年。</w:t>
      </w:r>
      <w:r w:rsidR="000232D5">
        <w:rPr>
          <w:rStyle w:val="00Text"/>
          <w:rFonts w:asciiTheme="minorEastAsia"/>
        </w:rPr>
        <w:t>」</w:t>
      </w:r>
      <w:r w:rsidRPr="00932A72">
        <w:rPr>
          <w:rStyle w:val="00Text"/>
          <w:rFonts w:asciiTheme="minorEastAsia"/>
        </w:rPr>
        <w:t>今從新書。</w:t>
      </w:r>
      <w:r w:rsidRPr="00932A72">
        <w:rPr>
          <w:rFonts w:asciiTheme="minorEastAsia"/>
        </w:rPr>
        <w:t>尊上為皇季叔，以溫王為皇太弟，愔為左丞相知內外文事，靈均為右丞相、天柱大將軍知武事，右散騎常侍嚴善思為禮部尚書知吏部事。重福與靈均詐乘驛詣東都，愔先供張駙馬都尉裴巽第以待重福。</w:t>
      </w:r>
      <w:r w:rsidRPr="00932A72">
        <w:rPr>
          <w:rStyle w:val="00Text"/>
          <w:rFonts w:asciiTheme="minorEastAsia"/>
        </w:rPr>
        <w:t>供，居用翻。張，知亮翻。</w:t>
      </w:r>
      <w:r w:rsidRPr="00932A72">
        <w:rPr>
          <w:rFonts w:asciiTheme="minorEastAsia"/>
        </w:rPr>
        <w:t>洛陽縣官微聞其謀。</w:t>
      </w:r>
    </w:p>
    <w:p w:rsidR="00934453" w:rsidRPr="00932A72" w:rsidRDefault="00934453" w:rsidP="0013378F">
      <w:pPr>
        <w:pStyle w:val="1"/>
        <w:pageBreakBefore/>
        <w:spacing w:before="0" w:after="0" w:line="240" w:lineRule="auto"/>
        <w:rPr>
          <w:rFonts w:asciiTheme="minorEastAsia"/>
        </w:rPr>
      </w:pPr>
      <w:bookmarkStart w:id="435" w:name="Top_of_part0216_xhtml"/>
      <w:bookmarkStart w:id="436" w:name="_Toc23771861"/>
      <w:bookmarkStart w:id="437" w:name="_Toc33001320"/>
      <w:r w:rsidRPr="00932A72">
        <w:rPr>
          <w:rFonts w:asciiTheme="minorEastAsia"/>
        </w:rPr>
        <w:t>資治通鑑卷第二百一十</w:t>
      </w:r>
      <w:bookmarkEnd w:id="435"/>
      <w:bookmarkEnd w:id="436"/>
      <w:bookmarkEnd w:id="437"/>
    </w:p>
    <w:p w:rsidR="00934453" w:rsidRPr="00932A72" w:rsidRDefault="00934453" w:rsidP="0013378F">
      <w:pPr>
        <w:pStyle w:val="2"/>
        <w:spacing w:before="0" w:after="0" w:line="240" w:lineRule="auto"/>
        <w:rPr>
          <w:rFonts w:asciiTheme="minorEastAsia" w:eastAsiaTheme="minorEastAsia"/>
        </w:rPr>
      </w:pPr>
      <w:bookmarkStart w:id="438" w:name="Tang_Ji_Er_Shi_Liu_Qi_Shang_Zhan"/>
      <w:bookmarkStart w:id="439" w:name="_Toc23771862"/>
      <w:bookmarkStart w:id="440" w:name="_Toc33001321"/>
      <w:r w:rsidRPr="00932A72">
        <w:rPr>
          <w:rStyle w:val="03Text"/>
          <w:rFonts w:asciiTheme="minorEastAsia" w:eastAsiaTheme="minorEastAsia"/>
        </w:rPr>
        <w:t>唐紀二十六</w:t>
      </w:r>
      <w:r w:rsidRPr="00932A72">
        <w:rPr>
          <w:rFonts w:asciiTheme="minorEastAsia" w:eastAsiaTheme="minorEastAsia"/>
        </w:rPr>
        <w:t>起上章閹茂</w:t>
      </w:r>
      <w:r w:rsidR="00046F27" w:rsidRPr="00932A72">
        <w:rPr>
          <w:rFonts w:asciiTheme="minorEastAsia" w:eastAsiaTheme="minorEastAsia"/>
        </w:rPr>
        <w:t>（</w:t>
      </w:r>
      <w:r w:rsidRPr="00932A72">
        <w:rPr>
          <w:rFonts w:asciiTheme="minorEastAsia" w:eastAsiaTheme="minorEastAsia"/>
        </w:rPr>
        <w:t>庚戌</w:t>
      </w:r>
      <w:r w:rsidR="00046F27" w:rsidRPr="00932A72">
        <w:rPr>
          <w:rFonts w:asciiTheme="minorEastAsia" w:eastAsiaTheme="minorEastAsia"/>
        </w:rPr>
        <w:t>）</w:t>
      </w:r>
      <w:r w:rsidRPr="00932A72">
        <w:rPr>
          <w:rFonts w:asciiTheme="minorEastAsia" w:eastAsiaTheme="minorEastAsia"/>
        </w:rPr>
        <w:t>八月，盡昭陽赤奮若</w:t>
      </w:r>
      <w:r w:rsidR="00046F27" w:rsidRPr="00932A72">
        <w:rPr>
          <w:rFonts w:asciiTheme="minorEastAsia" w:eastAsiaTheme="minorEastAsia"/>
        </w:rPr>
        <w:t>（</w:t>
      </w:r>
      <w:r w:rsidRPr="00932A72">
        <w:rPr>
          <w:rFonts w:asciiTheme="minorEastAsia" w:eastAsiaTheme="minorEastAsia"/>
        </w:rPr>
        <w:t>癸丑</w:t>
      </w:r>
      <w:r w:rsidR="00046F27" w:rsidRPr="00932A72">
        <w:rPr>
          <w:rFonts w:asciiTheme="minorEastAsia" w:eastAsiaTheme="minorEastAsia"/>
        </w:rPr>
        <w:t>）</w:t>
      </w:r>
      <w:r w:rsidRPr="00932A72">
        <w:rPr>
          <w:rFonts w:asciiTheme="minorEastAsia" w:eastAsiaTheme="minorEastAsia"/>
        </w:rPr>
        <w:t>，凡三年有奇。</w:t>
      </w:r>
      <w:bookmarkEnd w:id="438"/>
      <w:bookmarkEnd w:id="439"/>
      <w:bookmarkEnd w:id="440"/>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睿宗玄眞大聖大興孝皇帝下</w:t>
      </w:r>
    </w:p>
    <w:p w:rsidR="00934453" w:rsidRPr="00932A72" w:rsidRDefault="00610AD6" w:rsidP="0013378F">
      <w:pPr>
        <w:pStyle w:val="2"/>
        <w:spacing w:before="0" w:after="0" w:line="240" w:lineRule="auto"/>
      </w:pPr>
      <w:bookmarkStart w:id="441" w:name="_Toc23771863"/>
      <w:bookmarkStart w:id="442" w:name="_Toc33001322"/>
      <w:r w:rsidRPr="00610AD6">
        <w:rPr>
          <w:rStyle w:val="01Text"/>
          <w:rFonts w:asciiTheme="minorEastAsia" w:eastAsiaTheme="minorEastAsia"/>
          <w:sz w:val="21"/>
        </w:rPr>
        <w:t>景雲</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庚戌、七一</w:t>
      </w:r>
      <w:r w:rsidR="00934453" w:rsidRPr="00F6195B">
        <w:rPr>
          <w:rFonts w:asciiTheme="minorEastAsia" w:eastAsiaTheme="minorEastAsia"/>
          <w:b w:val="0"/>
          <w:color w:val="006400"/>
          <w:sz w:val="18"/>
        </w:rPr>
        <w:t>○</w:t>
      </w:r>
      <w:r w:rsidR="00046F27" w:rsidRPr="00F6195B">
        <w:rPr>
          <w:rFonts w:asciiTheme="minorEastAsia" w:eastAsiaTheme="minorEastAsia" w:hAnsi="宋体" w:cs="宋体" w:hint="eastAsia"/>
          <w:b w:val="0"/>
          <w:color w:val="006400"/>
          <w:sz w:val="18"/>
        </w:rPr>
        <w:t>）</w:t>
      </w:r>
      <w:bookmarkEnd w:id="441"/>
      <w:bookmarkEnd w:id="442"/>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八月，庚寅，往巽第按問。</w:t>
      </w:r>
      <w:r w:rsidR="00934453" w:rsidRPr="00932A72">
        <w:rPr>
          <w:rStyle w:val="00Text"/>
          <w:rFonts w:asciiTheme="minorEastAsia"/>
        </w:rPr>
        <w:t>此承上卷洛陽縣官微聞其謀。</w:t>
      </w:r>
      <w:r w:rsidR="00934453" w:rsidRPr="00932A72">
        <w:rPr>
          <w:rFonts w:asciiTheme="minorEastAsia"/>
        </w:rPr>
        <w:t>重福奄至，縣官馳出，白留守；羣官皆逃匿，洛州長史崔日知獨帥衆討之。</w:t>
      </w:r>
      <w:r w:rsidR="00934453" w:rsidRPr="00932A72">
        <w:rPr>
          <w:rStyle w:val="00Text"/>
          <w:rFonts w:asciiTheme="minorEastAsia"/>
        </w:rPr>
        <w:t>重，直龍翻。守，式又翻。長，知兩翻。帥，讀曰率。</w:t>
      </w:r>
    </w:p>
    <w:p w:rsidR="00934453" w:rsidRPr="00932A72" w:rsidRDefault="00934453" w:rsidP="0013378F">
      <w:pPr>
        <w:rPr>
          <w:rFonts w:asciiTheme="minorEastAsia"/>
        </w:rPr>
      </w:pPr>
      <w:r w:rsidRPr="00932A72">
        <w:rPr>
          <w:rFonts w:asciiTheme="minorEastAsia"/>
        </w:rPr>
        <w:t>留臺侍御史李邕遇重福於天津橋，從者已數百人；馳至屯營，</w:t>
      </w:r>
      <w:r w:rsidRPr="00932A72">
        <w:rPr>
          <w:rStyle w:val="00Text"/>
          <w:rFonts w:asciiTheme="minorEastAsia"/>
        </w:rPr>
        <w:t>從，才用翻。卽洛城左、右屯營也。</w:t>
      </w:r>
      <w:r w:rsidRPr="00932A72">
        <w:rPr>
          <w:rFonts w:asciiTheme="minorEastAsia"/>
        </w:rPr>
        <w:t>告之曰︰</w:t>
      </w:r>
      <w:r w:rsidR="000232D5">
        <w:rPr>
          <w:rFonts w:asciiTheme="minorEastAsia"/>
        </w:rPr>
        <w:t>「</w:t>
      </w:r>
      <w:r w:rsidRPr="00932A72">
        <w:rPr>
          <w:rFonts w:asciiTheme="minorEastAsia"/>
        </w:rPr>
        <w:t>譙王得罪先帝，</w:t>
      </w:r>
      <w:r w:rsidRPr="00932A72">
        <w:rPr>
          <w:rStyle w:val="00Text"/>
          <w:rFonts w:asciiTheme="minorEastAsia"/>
        </w:rPr>
        <w:t>言重福得罪中宗，居之均州。</w:t>
      </w:r>
      <w:r w:rsidRPr="00932A72">
        <w:rPr>
          <w:rFonts w:asciiTheme="minorEastAsia"/>
        </w:rPr>
        <w:t>今無故入都，此必為亂；君等宜立功取富貴。</w:t>
      </w:r>
      <w:r w:rsidR="000232D5">
        <w:rPr>
          <w:rFonts w:asciiTheme="minorEastAsia"/>
        </w:rPr>
        <w:t>」</w:t>
      </w:r>
      <w:r w:rsidRPr="00932A72">
        <w:rPr>
          <w:rFonts w:asciiTheme="minorEastAsia"/>
        </w:rPr>
        <w:t>又告皇城</w:t>
      </w:r>
      <w:r w:rsidRPr="00932A72">
        <w:rPr>
          <w:rStyle w:val="00Text"/>
          <w:rFonts w:asciiTheme="minorEastAsia"/>
        </w:rPr>
        <w:t>東都皇城也。</w:t>
      </w:r>
      <w:r w:rsidRPr="00932A72">
        <w:rPr>
          <w:rFonts w:asciiTheme="minorEastAsia"/>
        </w:rPr>
        <w:t>使閉諸門。重福先趣左、右屯營，營中射之，</w:t>
      </w:r>
      <w:r w:rsidRPr="00932A72">
        <w:rPr>
          <w:rStyle w:val="00Text"/>
          <w:rFonts w:asciiTheme="minorEastAsia"/>
        </w:rPr>
        <w:t>趣，七喻翻。射，而亦翻。</w:t>
      </w:r>
      <w:r w:rsidRPr="00932A72">
        <w:rPr>
          <w:rFonts w:asciiTheme="minorEastAsia"/>
        </w:rPr>
        <w:t>矢知雨下。乃還趣左掖門，</w:t>
      </w:r>
      <w:r w:rsidRPr="00932A72">
        <w:rPr>
          <w:rStyle w:val="00Text"/>
          <w:rFonts w:asciiTheme="minorEastAsia"/>
        </w:rPr>
        <w:t>還，從宣翻。掖，音亦。</w:t>
      </w:r>
      <w:r w:rsidRPr="00932A72">
        <w:rPr>
          <w:rFonts w:asciiTheme="minorEastAsia"/>
        </w:rPr>
        <w:t>欲取留守兵，見門閉，大怒，命焚之。火未及然，左屯營兵出逼之，重福窘迫，策馬出上東，</w:t>
      </w:r>
      <w:r w:rsidRPr="00932A72">
        <w:rPr>
          <w:rStyle w:val="00Text"/>
          <w:rFonts w:asciiTheme="minorEastAsia"/>
        </w:rPr>
        <w:t>然，與燃同。窘，渠隕翻。上東，洛城上東門也，東面北來第一門。</w:t>
      </w:r>
      <w:r w:rsidRPr="00932A72">
        <w:rPr>
          <w:rFonts w:asciiTheme="minorEastAsia"/>
        </w:rPr>
        <w:t>逃匿山谷。明日，留守大出兵搜捕，重福赴漕渠溺死。</w:t>
      </w:r>
      <w:r w:rsidRPr="00932A72">
        <w:rPr>
          <w:rStyle w:val="00Text"/>
          <w:rFonts w:asciiTheme="minorEastAsia"/>
        </w:rPr>
        <w:t>考異曰︰睿宗實錄、舊本紀皆云</w:t>
      </w:r>
      <w:r w:rsidR="000232D5">
        <w:rPr>
          <w:rStyle w:val="00Text"/>
          <w:rFonts w:asciiTheme="minorEastAsia"/>
        </w:rPr>
        <w:t>「</w:t>
      </w:r>
      <w:r w:rsidRPr="00932A72">
        <w:rPr>
          <w:rStyle w:val="00Text"/>
          <w:rFonts w:asciiTheme="minorEastAsia"/>
        </w:rPr>
        <w:t>癸巳重福反。</w:t>
      </w:r>
      <w:r w:rsidR="000232D5">
        <w:rPr>
          <w:rStyle w:val="00Text"/>
          <w:rFonts w:asciiTheme="minorEastAsia"/>
        </w:rPr>
        <w:t>」</w:t>
      </w:r>
      <w:r w:rsidRPr="00932A72">
        <w:rPr>
          <w:rStyle w:val="00Text"/>
          <w:rFonts w:asciiTheme="minorEastAsia"/>
        </w:rPr>
        <w:t>今從太上皇實錄。</w:t>
      </w:r>
      <w:r w:rsidRPr="00932A72">
        <w:rPr>
          <w:rFonts w:asciiTheme="minorEastAsia"/>
        </w:rPr>
        <w:t>日知，日用之從父兄也。</w:t>
      </w:r>
      <w:r w:rsidRPr="00932A72">
        <w:rPr>
          <w:rStyle w:val="00Text"/>
          <w:rFonts w:asciiTheme="minorEastAsia"/>
        </w:rPr>
        <w:t>從，才用翻。</w:t>
      </w:r>
      <w:r w:rsidRPr="00932A72">
        <w:rPr>
          <w:rFonts w:asciiTheme="minorEastAsia"/>
        </w:rPr>
        <w:t>以功拜東都留守。</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鄭愔貌醜多須，旣敗，梳髻，著婦人服，匿車中；</w:t>
      </w:r>
      <w:r w:rsidRPr="00932A72">
        <w:rPr>
          <w:rFonts w:asciiTheme="minorEastAsia" w:eastAsiaTheme="minorEastAsia"/>
        </w:rPr>
        <w:t>愔，於今翻。著，陟略翻。</w:t>
      </w:r>
      <w:r w:rsidRPr="00932A72">
        <w:rPr>
          <w:rStyle w:val="01Text"/>
          <w:rFonts w:asciiTheme="minorEastAsia" w:eastAsiaTheme="minorEastAsia"/>
          <w:sz w:val="21"/>
        </w:rPr>
        <w:t>擒獲，被鞫，股慄不能對。</w:t>
      </w:r>
      <w:r w:rsidRPr="00932A72">
        <w:rPr>
          <w:rFonts w:asciiTheme="minorEastAsia" w:eastAsiaTheme="minorEastAsia"/>
        </w:rPr>
        <w:t>被，皮義翻。</w:t>
      </w:r>
      <w:r w:rsidRPr="00932A72">
        <w:rPr>
          <w:rStyle w:val="01Text"/>
          <w:rFonts w:asciiTheme="minorEastAsia" w:eastAsiaTheme="minorEastAsia"/>
          <w:sz w:val="21"/>
        </w:rPr>
        <w:t>張靈均神氣自若，顧愔曰︰</w:t>
      </w:r>
      <w:r w:rsidR="000232D5">
        <w:rPr>
          <w:rStyle w:val="01Text"/>
          <w:rFonts w:asciiTheme="minorEastAsia" w:eastAsiaTheme="minorEastAsia"/>
          <w:sz w:val="21"/>
        </w:rPr>
        <w:t>「</w:t>
      </w:r>
      <w:r w:rsidRPr="00932A72">
        <w:rPr>
          <w:rStyle w:val="01Text"/>
          <w:rFonts w:asciiTheme="minorEastAsia" w:eastAsiaTheme="minorEastAsia"/>
          <w:sz w:val="21"/>
        </w:rPr>
        <w:t>吾與此人舉事，宜其敗也！</w:t>
      </w:r>
      <w:r w:rsidR="000232D5">
        <w:rPr>
          <w:rStyle w:val="01Text"/>
          <w:rFonts w:asciiTheme="minorEastAsia" w:eastAsiaTheme="minorEastAsia"/>
          <w:sz w:val="21"/>
        </w:rPr>
        <w:t>」</w:t>
      </w:r>
      <w:r w:rsidRPr="00932A72">
        <w:rPr>
          <w:rStyle w:val="01Text"/>
          <w:rFonts w:asciiTheme="minorEastAsia" w:eastAsiaTheme="minorEastAsia"/>
          <w:sz w:val="21"/>
        </w:rPr>
        <w:t>與愔皆斬於東都市。初，愔附來俊臣得進；俊臣誅，附張易之；易之誅，附韋氏；韋氏敗，又附譙王重福，竟坐族誅。</w:t>
      </w:r>
      <w:r w:rsidRPr="00932A72">
        <w:rPr>
          <w:rFonts w:asciiTheme="minorEastAsia" w:eastAsiaTheme="minorEastAsia"/>
        </w:rPr>
        <w:t>史言張靈均雖幸禍好亂之人，猶能臨死不變。鄭愔者，反覆於羣憸之間，冒利不顧，而畏死乃爾，烏足以權大事乎！</w:t>
      </w:r>
      <w:r w:rsidRPr="00932A72">
        <w:rPr>
          <w:rStyle w:val="01Text"/>
          <w:rFonts w:asciiTheme="minorEastAsia" w:eastAsiaTheme="minorEastAsia"/>
          <w:sz w:val="21"/>
        </w:rPr>
        <w:t>嚴善思免死，流靜州。</w:t>
      </w:r>
      <w:r w:rsidRPr="00932A72">
        <w:rPr>
          <w:rFonts w:asciiTheme="minorEastAsia" w:eastAsiaTheme="minorEastAsia"/>
        </w:rPr>
        <w:t>嶺南之靜州，貞觀中已改為富州。此靜州屬劍南，儀鳳元年，以悉州之悉唐縣置南和州，武后天授二年，更名靜州。嚴善思免死而流此，夙依嬖倖，今從亂又得以偷生。</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萬騎恃討諸韋之功，多暴橫，</w:t>
      </w:r>
      <w:r w:rsidR="00934453" w:rsidRPr="00932A72">
        <w:rPr>
          <w:rStyle w:val="00Text"/>
          <w:rFonts w:asciiTheme="minorEastAsia"/>
        </w:rPr>
        <w:t>騎，奇寄翻。橫，戶孟翻。</w:t>
      </w:r>
      <w:r w:rsidR="00934453" w:rsidRPr="00932A72">
        <w:rPr>
          <w:rFonts w:asciiTheme="minorEastAsia"/>
        </w:rPr>
        <w:t>長安中苦之；詔並除外官。又停以戶奴為萬騎；</w:t>
      </w:r>
      <w:r w:rsidR="00934453" w:rsidRPr="00932A72">
        <w:rPr>
          <w:rStyle w:val="00Text"/>
          <w:rFonts w:asciiTheme="minorEastAsia"/>
        </w:rPr>
        <w:t>戶奴為萬騎，蓋必起於永昌之後。</w:t>
      </w:r>
      <w:r w:rsidR="00934453" w:rsidRPr="00932A72">
        <w:rPr>
          <w:rFonts w:asciiTheme="minorEastAsia"/>
        </w:rPr>
        <w:t>更置飛騎，隸左、右羽林。</w:t>
      </w:r>
      <w:r w:rsidR="00934453" w:rsidRPr="00932A72">
        <w:rPr>
          <w:rStyle w:val="00Text"/>
          <w:rFonts w:asciiTheme="minorEastAsia"/>
        </w:rPr>
        <w:t>更，工衡翻。</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姚元之、宋璟及御史大夫畢構上言︰</w:t>
      </w:r>
      <w:r w:rsidR="000232D5">
        <w:rPr>
          <w:rFonts w:asciiTheme="minorEastAsia"/>
        </w:rPr>
        <w:t>「</w:t>
      </w:r>
      <w:r w:rsidR="00934453" w:rsidRPr="00932A72">
        <w:rPr>
          <w:rFonts w:asciiTheme="minorEastAsia"/>
        </w:rPr>
        <w:t>先朝斜封官悉宜停廢。</w:t>
      </w:r>
      <w:r w:rsidR="000232D5">
        <w:rPr>
          <w:rFonts w:asciiTheme="minorEastAsia"/>
        </w:rPr>
        <w:t>」</w:t>
      </w:r>
      <w:r w:rsidR="00934453" w:rsidRPr="00932A72">
        <w:rPr>
          <w:rStyle w:val="00Text"/>
          <w:rFonts w:asciiTheme="minorEastAsia"/>
        </w:rPr>
        <w:t>璟，居影翻。上，時掌翻。朝，直遙翻。</w:t>
      </w:r>
      <w:r w:rsidR="00934453" w:rsidRPr="00932A72">
        <w:rPr>
          <w:rFonts w:asciiTheme="minorEastAsia"/>
        </w:rPr>
        <w:t>上從之。癸巳，罷斜封官凡數千人。</w:t>
      </w:r>
      <w:r w:rsidR="00934453" w:rsidRPr="00932A72">
        <w:rPr>
          <w:rStyle w:val="00Text"/>
          <w:rFonts w:asciiTheme="minorEastAsia"/>
        </w:rPr>
        <w:t>斜封官見上卷中宗景龍三年。</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刑部尚書、同中書門下三品裴談貶蒲州刺史。</w:t>
      </w:r>
      <w:r w:rsidR="00934453" w:rsidRPr="00932A72">
        <w:rPr>
          <w:rFonts w:asciiTheme="minorEastAsia" w:eastAsiaTheme="minorEastAsia"/>
        </w:rPr>
        <w:t>舊志︰蒲州，京師東北三百二十四里。尚，辰羊翻。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贈蘇安恆諫議大夫。</w:t>
      </w:r>
      <w:r w:rsidR="00934453" w:rsidRPr="00932A72">
        <w:rPr>
          <w:rFonts w:asciiTheme="minorEastAsia" w:eastAsiaTheme="minorEastAsia"/>
        </w:rPr>
        <w:t>蘇安恆死見二百八卷中宗景龍元年。恆，戶登翻。</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九月，辛未，以太子少師致仕唐休璟為朔方道大總管。</w:t>
      </w:r>
      <w:r w:rsidR="00934453" w:rsidRPr="00932A72">
        <w:rPr>
          <w:rStyle w:val="00Text"/>
          <w:rFonts w:asciiTheme="minorEastAsia"/>
        </w:rPr>
        <w:t>少，始照翻。</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冬，十月，甲申，禮儀使姚元之、宋璟奏︰</w:t>
      </w:r>
      <w:r w:rsidR="00934453" w:rsidRPr="00932A72">
        <w:rPr>
          <w:rStyle w:val="00Text"/>
          <w:rFonts w:asciiTheme="minorEastAsia"/>
        </w:rPr>
        <w:t>唐世凡有國恤，皆以宰相為禮儀使，掌山陵、祔廟等事。使，疏吏翻。</w:t>
      </w:r>
      <w:r w:rsidR="000232D5">
        <w:rPr>
          <w:rFonts w:asciiTheme="minorEastAsia"/>
        </w:rPr>
        <w:t>「</w:t>
      </w:r>
      <w:r w:rsidR="00934453" w:rsidRPr="00932A72">
        <w:rPr>
          <w:rFonts w:asciiTheme="minorEastAsia"/>
        </w:rPr>
        <w:t>大行皇帝神主，應祔太廟，請遷義宗神主於東都，別立廟。</w:t>
      </w:r>
      <w:r w:rsidR="000232D5">
        <w:rPr>
          <w:rFonts w:asciiTheme="minorEastAsia"/>
        </w:rPr>
        <w:t>」</w:t>
      </w:r>
      <w:r w:rsidR="00934453" w:rsidRPr="00932A72">
        <w:rPr>
          <w:rFonts w:asciiTheme="minorEastAsia"/>
        </w:rPr>
        <w:t>從之。</w:t>
      </w:r>
      <w:r w:rsidR="00934453" w:rsidRPr="00932A72">
        <w:rPr>
          <w:rStyle w:val="00Text"/>
          <w:rFonts w:asciiTheme="minorEastAsia"/>
        </w:rPr>
        <w:t>義宗祔廟見二百八卷中宗神龍元年。</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乙未，追復天后尊號為大聖天后。</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丁酉，以幽州鎭守經略節度大使薛訥為左武衞大將軍兼幽州都督。節度使之名自訥始。</w:t>
      </w:r>
      <w:r w:rsidR="00934453" w:rsidRPr="00932A72">
        <w:rPr>
          <w:rFonts w:asciiTheme="minorEastAsia" w:eastAsiaTheme="minorEastAsia"/>
        </w:rPr>
        <w:t>使，疏吏翻。考異曰︰統紀︰</w:t>
      </w:r>
      <w:r w:rsidR="000232D5">
        <w:rPr>
          <w:rFonts w:asciiTheme="minorEastAsia" w:eastAsiaTheme="minorEastAsia"/>
        </w:rPr>
        <w:t>「</w:t>
      </w:r>
      <w:r w:rsidR="00934453" w:rsidRPr="00932A72">
        <w:rPr>
          <w:rFonts w:asciiTheme="minorEastAsia" w:eastAsiaTheme="minorEastAsia"/>
        </w:rPr>
        <w:t>景雲二年，四月，以賀拔延秀為河西節度使，節度之名自此始。</w:t>
      </w:r>
      <w:r w:rsidR="000232D5">
        <w:rPr>
          <w:rFonts w:asciiTheme="minorEastAsia" w:eastAsiaTheme="minorEastAsia"/>
        </w:rPr>
        <w:t>」</w:t>
      </w:r>
      <w:r w:rsidR="00934453" w:rsidRPr="00932A72">
        <w:rPr>
          <w:rFonts w:asciiTheme="minorEastAsia" w:eastAsiaTheme="minorEastAsia"/>
        </w:rPr>
        <w:t>會要云︰</w:t>
      </w:r>
      <w:r w:rsidR="000232D5">
        <w:rPr>
          <w:rFonts w:asciiTheme="minorEastAsia" w:eastAsiaTheme="minorEastAsia"/>
        </w:rPr>
        <w:t>「</w:t>
      </w:r>
      <w:r w:rsidR="00934453" w:rsidRPr="00932A72">
        <w:rPr>
          <w:rFonts w:asciiTheme="minorEastAsia" w:eastAsiaTheme="minorEastAsia"/>
        </w:rPr>
        <w:t>景雲二年，賀拔延嗣為涼州都督，充河西節度，始有節度之號。</w:t>
      </w:r>
      <w:r w:rsidR="000232D5">
        <w:rPr>
          <w:rFonts w:asciiTheme="minorEastAsia" w:eastAsiaTheme="minorEastAsia"/>
        </w:rPr>
        <w:t>」</w:t>
      </w:r>
      <w:r w:rsidR="00934453" w:rsidRPr="00932A72">
        <w:rPr>
          <w:rFonts w:asciiTheme="minorEastAsia" w:eastAsiaTheme="minorEastAsia"/>
        </w:rPr>
        <w:t>又云︰</w:t>
      </w:r>
      <w:r w:rsidR="000232D5">
        <w:rPr>
          <w:rFonts w:asciiTheme="minorEastAsia" w:eastAsiaTheme="minorEastAsia"/>
        </w:rPr>
        <w:t>「</w:t>
      </w:r>
      <w:r w:rsidR="00934453" w:rsidRPr="00932A72">
        <w:rPr>
          <w:rFonts w:asciiTheme="minorEastAsia" w:eastAsiaTheme="minorEastAsia"/>
        </w:rPr>
        <w:t>范陽節度自先天二年始除甄道一。</w:t>
      </w:r>
      <w:r w:rsidR="000232D5">
        <w:rPr>
          <w:rFonts w:asciiTheme="minorEastAsia" w:eastAsiaTheme="minorEastAsia"/>
        </w:rPr>
        <w:t>」</w:t>
      </w:r>
      <w:r w:rsidR="00934453" w:rsidRPr="00932A72">
        <w:rPr>
          <w:rFonts w:asciiTheme="minorEastAsia" w:eastAsiaTheme="minorEastAsia"/>
        </w:rPr>
        <w:t>新表︰</w:t>
      </w:r>
      <w:r w:rsidR="000232D5">
        <w:rPr>
          <w:rFonts w:asciiTheme="minorEastAsia" w:eastAsiaTheme="minorEastAsia"/>
        </w:rPr>
        <w:t>「</w:t>
      </w:r>
      <w:r w:rsidR="00934453" w:rsidRPr="00932A72">
        <w:rPr>
          <w:rFonts w:asciiTheme="minorEastAsia" w:eastAsiaTheme="minorEastAsia"/>
        </w:rPr>
        <w:t>景雲元年置河西諸軍州節度、支度、營田大使。</w:t>
      </w:r>
      <w:r w:rsidR="000232D5">
        <w:rPr>
          <w:rFonts w:asciiTheme="minorEastAsia" w:eastAsiaTheme="minorEastAsia"/>
        </w:rPr>
        <w:t>」</w:t>
      </w:r>
      <w:r w:rsidR="00934453" w:rsidRPr="00932A72">
        <w:rPr>
          <w:rFonts w:asciiTheme="minorEastAsia" w:eastAsiaTheme="minorEastAsia"/>
        </w:rPr>
        <w:t>按訥先已為節度大使，則節度之名不始於延嗣也。今從太上皇實錄。是後天寶緣邊御戎之地，置八節度使，其任愈重。受命之日，賜雙旌、雙節，得以專制軍事。行則建節，樹六纛，入境，州縣築節樓，迎以鼓角，衙仗居前，旌幢居中，大將鳴珂，金鉦、鼓角居後，州縣齎印迎于道左。又唐之制，有節度大使、副大使、節度使；其親王領節度大使而不出閤，則在鎭知節度者為副大使；其異姓為節度使者有節度副使。至後唐開成二年七月敕︰</w:t>
      </w:r>
      <w:r w:rsidR="000232D5">
        <w:rPr>
          <w:rFonts w:asciiTheme="minorEastAsia" w:eastAsiaTheme="minorEastAsia"/>
        </w:rPr>
        <w:t>「</w:t>
      </w:r>
      <w:r w:rsidR="00934453" w:rsidRPr="00932A72">
        <w:rPr>
          <w:rFonts w:asciiTheme="minorEastAsia" w:eastAsiaTheme="minorEastAsia"/>
        </w:rPr>
        <w:t>頃因本朝親王遙領方鎭，其在鎭者，遂云副大使知節度事，但年代已深，相沿未改。今天下侯伯並正節旄，其未落副大使者，祗言節度使。</w:t>
      </w:r>
      <w:r w:rsidR="000232D5">
        <w:rPr>
          <w:rFonts w:asciiTheme="minorEastAsia" w:eastAsiaTheme="minorEastAsia"/>
        </w:rPr>
        <w:t>」</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太平公主以太子年少，意頗易之；旣而憚其英武，欲更擇闇弱者立之以久其權，數為流言，云</w:t>
      </w:r>
      <w:r w:rsidR="000232D5">
        <w:rPr>
          <w:rFonts w:asciiTheme="minorEastAsia"/>
        </w:rPr>
        <w:t>「</w:t>
      </w:r>
      <w:r w:rsidR="00934453" w:rsidRPr="00932A72">
        <w:rPr>
          <w:rFonts w:asciiTheme="minorEastAsia"/>
        </w:rPr>
        <w:t>太子非長，不當立。</w:t>
      </w:r>
      <w:r w:rsidR="000232D5">
        <w:rPr>
          <w:rFonts w:asciiTheme="minorEastAsia"/>
        </w:rPr>
        <w:t>」</w:t>
      </w:r>
      <w:r w:rsidR="00934453" w:rsidRPr="00932A72">
        <w:rPr>
          <w:rStyle w:val="00Text"/>
          <w:rFonts w:asciiTheme="minorEastAsia"/>
        </w:rPr>
        <w:t>少，詩照翻。易，以豉翻。數，所角翻。</w:t>
      </w:r>
      <w:r w:rsidR="00934453" w:rsidRPr="00932A72">
        <w:rPr>
          <w:rFonts w:asciiTheme="minorEastAsia"/>
        </w:rPr>
        <w:t>己亥，制戒諭中外，以息浮議。公主每覘伺太子所為，纖介必聞於上，</w:t>
      </w:r>
      <w:r w:rsidR="00934453" w:rsidRPr="00932A72">
        <w:rPr>
          <w:rStyle w:val="00Text"/>
          <w:rFonts w:asciiTheme="minorEastAsia"/>
        </w:rPr>
        <w:t>覘，丑廉翻，又丑豔翻。伺，相吏翻。</w:t>
      </w:r>
      <w:r w:rsidR="00934453" w:rsidRPr="00932A72">
        <w:rPr>
          <w:rFonts w:asciiTheme="minorEastAsia"/>
        </w:rPr>
        <w:t>太子左右，亦往往為公主耳目，太子深不自安。</w:t>
      </w:r>
      <w:r w:rsidR="00934453" w:rsidRPr="00932A72">
        <w:rPr>
          <w:rStyle w:val="00Text"/>
          <w:rFonts w:asciiTheme="minorEastAsia"/>
        </w:rPr>
        <w:t>為誅太平公主及其支黨張本。</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諡故太子重俊曰節愍。太府少卿萬年韋湊上書，以為︰</w:t>
      </w:r>
      <w:r w:rsidR="000232D5">
        <w:rPr>
          <w:rFonts w:asciiTheme="minorEastAsia"/>
        </w:rPr>
        <w:t>「</w:t>
      </w:r>
      <w:r w:rsidR="00934453" w:rsidRPr="00932A72">
        <w:rPr>
          <w:rFonts w:asciiTheme="minorEastAsia"/>
        </w:rPr>
        <w:t>賞罰所不加者，則考行立諡以褒貶之。</w:t>
      </w:r>
      <w:r w:rsidR="00934453" w:rsidRPr="00932A72">
        <w:rPr>
          <w:rStyle w:val="00Text"/>
          <w:rFonts w:asciiTheme="minorEastAsia"/>
        </w:rPr>
        <w:t>上，時掌翻。行，下孟翻。</w:t>
      </w:r>
      <w:r w:rsidR="00934453" w:rsidRPr="00932A72">
        <w:rPr>
          <w:rFonts w:asciiTheme="minorEastAsia"/>
        </w:rPr>
        <w:t>故太子重俊，與李多祚等稱兵入宮，中宗登玄武門以避之，太子據鞍督兵自若；及其徒倒戈，多祚等死，太子方逃竄。曏使宿衞不守，其為禍也胡可忍言！明日，中宗雨泣，</w:t>
      </w:r>
      <w:r w:rsidR="00934453" w:rsidRPr="00932A72">
        <w:rPr>
          <w:rStyle w:val="00Text"/>
          <w:rFonts w:asciiTheme="minorEastAsia"/>
        </w:rPr>
        <w:t>雨泣者，淚下如雨也。</w:t>
      </w:r>
      <w:r w:rsidR="00934453" w:rsidRPr="00932A72">
        <w:rPr>
          <w:rFonts w:asciiTheme="minorEastAsia"/>
        </w:rPr>
        <w:t>謂供奉官曰︰</w:t>
      </w:r>
      <w:r w:rsidR="00934453" w:rsidRPr="00932A72">
        <w:rPr>
          <w:rStyle w:val="00Text"/>
          <w:rFonts w:asciiTheme="minorEastAsia"/>
        </w:rPr>
        <w:t>中書、門下兩省官謂之供奉官。</w:t>
      </w:r>
      <w:r w:rsidR="000232D5">
        <w:rPr>
          <w:rFonts w:asciiTheme="minorEastAsia"/>
        </w:rPr>
        <w:t>『</w:t>
      </w:r>
      <w:r w:rsidR="00934453" w:rsidRPr="00932A72">
        <w:rPr>
          <w:rFonts w:asciiTheme="minorEastAsia"/>
        </w:rPr>
        <w:t>幾不與卿等相見。</w:t>
      </w:r>
      <w:r w:rsidR="000232D5">
        <w:rPr>
          <w:rFonts w:asciiTheme="minorEastAsia"/>
        </w:rPr>
        <w:t>』</w:t>
      </w:r>
      <w:r w:rsidR="00934453" w:rsidRPr="00932A72">
        <w:rPr>
          <w:rFonts w:asciiTheme="minorEastAsia"/>
        </w:rPr>
        <w:t>其危如此。</w:t>
      </w:r>
      <w:r w:rsidR="00934453" w:rsidRPr="00932A72">
        <w:rPr>
          <w:rStyle w:val="00Text"/>
          <w:rFonts w:asciiTheme="minorEastAsia"/>
        </w:rPr>
        <w:t>幾，居希翻。</w:t>
      </w:r>
      <w:r w:rsidR="00934453" w:rsidRPr="00932A72">
        <w:rPr>
          <w:rFonts w:asciiTheme="minorEastAsia"/>
        </w:rPr>
        <w:t>今聖朝禮葬，諡為節愍，臣竊惑之。夫臣子之禮，過廟必下，</w:t>
      </w:r>
      <w:r w:rsidR="00934453" w:rsidRPr="00932A72">
        <w:rPr>
          <w:rStyle w:val="00Text"/>
          <w:rFonts w:asciiTheme="minorEastAsia"/>
        </w:rPr>
        <w:t>下，遐嫁翻。</w:t>
      </w:r>
      <w:r w:rsidR="00934453" w:rsidRPr="00932A72">
        <w:rPr>
          <w:rFonts w:asciiTheme="minorEastAsia"/>
        </w:rPr>
        <w:t>過位必趨。漢成帝之為太子，不敢絕馳道。</w:t>
      </w:r>
      <w:r w:rsidR="00934453" w:rsidRPr="00932A72">
        <w:rPr>
          <w:rStyle w:val="00Text"/>
          <w:rFonts w:asciiTheme="minorEastAsia"/>
        </w:rPr>
        <w:t>漢成帝為太子，初居桂宮。元帝嘗急召之，太子出龍樓門，不敢絕馳道，西至直城門，得絕乃度，還入作室門。上遲之，問其故，以狀對；乃著令太子得絕馳道。</w:t>
      </w:r>
      <w:r w:rsidR="00934453" w:rsidRPr="00932A72">
        <w:rPr>
          <w:rFonts w:asciiTheme="minorEastAsia"/>
        </w:rPr>
        <w:t>而重俊稱兵宮內，跨馬御前，無禮甚矣。若以其誅武三思父子而嘉之，則興兵以誅姦臣而尊君父可也；今欲自取之，是與三思競為逆也，又足嘉乎！若以其欲廢韋氏而嘉之，則韋氏於時逆狀未彰，大義未絕，茍無中宗之命而廢之，是脅父廢母也，庸可乎！漢戾太子困於江充之讒，發忿殺充，雖興兵交戰，非圍逼君父也；兵敗而死，</w:t>
      </w:r>
      <w:r w:rsidR="00934453" w:rsidRPr="00932A72">
        <w:rPr>
          <w:rStyle w:val="00Text"/>
          <w:rFonts w:asciiTheme="minorEastAsia"/>
        </w:rPr>
        <w:t>事見二十二卷武帝征和二年。</w:t>
      </w:r>
      <w:r w:rsidR="00934453" w:rsidRPr="00932A72">
        <w:rPr>
          <w:rFonts w:asciiTheme="minorEastAsia"/>
        </w:rPr>
        <w:t>及其孫為天子，始得改葬，猶諡曰戾。</w:t>
      </w:r>
      <w:r w:rsidR="00934453" w:rsidRPr="00932A72">
        <w:rPr>
          <w:rStyle w:val="00Text"/>
          <w:rFonts w:asciiTheme="minorEastAsia"/>
        </w:rPr>
        <w:t>見二十四卷宣帝本始元年。</w:t>
      </w:r>
      <w:r w:rsidR="00934453" w:rsidRPr="00932A72">
        <w:rPr>
          <w:rFonts w:asciiTheme="minorEastAsia"/>
        </w:rPr>
        <w:t>況重俊可諡之曰節愍乎！臣恐後之亂臣賊子，得引以為比，開悖逆之原，非所以彰善癉惡也，</w:t>
      </w:r>
      <w:r w:rsidR="00934453" w:rsidRPr="00932A72">
        <w:rPr>
          <w:rStyle w:val="00Text"/>
          <w:rFonts w:asciiTheme="minorEastAsia"/>
        </w:rPr>
        <w:t>彰，明也；癉，病也。明其為善，病其為惡者也。癉，丁但翻。</w:t>
      </w:r>
      <w:r w:rsidR="00934453" w:rsidRPr="00932A72">
        <w:rPr>
          <w:rFonts w:asciiTheme="minorEastAsia"/>
        </w:rPr>
        <w:t>請改其諡。多祚等從重俊興兵，不為無罪。陛下今宥之可也，名之為雪，亦所未安。</w:t>
      </w:r>
      <w:r w:rsidR="000232D5">
        <w:rPr>
          <w:rFonts w:asciiTheme="minorEastAsia"/>
        </w:rPr>
        <w:t>」</w:t>
      </w:r>
      <w:r w:rsidR="00934453" w:rsidRPr="00932A72">
        <w:rPr>
          <w:rFonts w:asciiTheme="minorEastAsia"/>
        </w:rPr>
        <w:t>上甚然其言，而執政以為制命已行，不為追改，</w:t>
      </w:r>
      <w:r w:rsidR="00934453" w:rsidRPr="00932A72">
        <w:rPr>
          <w:rStyle w:val="00Text"/>
          <w:rFonts w:asciiTheme="minorEastAsia"/>
        </w:rPr>
        <w:t>為，于偽翻。</w:t>
      </w:r>
      <w:r w:rsidR="00934453" w:rsidRPr="00932A72">
        <w:rPr>
          <w:rFonts w:asciiTheme="minorEastAsia"/>
        </w:rPr>
        <w:t>但停多祚等贈官而已。</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十一月，戊申朔，以姚元之為中書令。</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己酉，葬孝和皇帝于定陵，</w:t>
      </w:r>
      <w:r w:rsidR="00934453" w:rsidRPr="00932A72">
        <w:rPr>
          <w:rFonts w:asciiTheme="minorEastAsia" w:eastAsiaTheme="minorEastAsia"/>
        </w:rPr>
        <w:t>定陵在雍州富平城西北十五里。</w:t>
      </w:r>
      <w:r w:rsidR="00934453" w:rsidRPr="00932A72">
        <w:rPr>
          <w:rStyle w:val="01Text"/>
          <w:rFonts w:asciiTheme="minorEastAsia" w:eastAsiaTheme="minorEastAsia"/>
          <w:sz w:val="21"/>
        </w:rPr>
        <w:t>廟號中宗。朝議以韋后有罪，不應祔葬。追諡故英王妃趙氏曰和思順聖皇后，求其瘞，莫有知者，</w:t>
      </w:r>
      <w:r w:rsidR="00934453" w:rsidRPr="00932A72">
        <w:rPr>
          <w:rFonts w:asciiTheme="minorEastAsia" w:eastAsiaTheme="minorEastAsia"/>
        </w:rPr>
        <w:t>妃死見二百二卷高宗上元二年。</w:t>
      </w:r>
      <w:r w:rsidR="00934453" w:rsidRPr="00932A72">
        <w:rPr>
          <w:rStyle w:val="01Text"/>
          <w:rFonts w:asciiTheme="minorEastAsia" w:eastAsiaTheme="minorEastAsia"/>
          <w:sz w:val="21"/>
        </w:rPr>
        <w:t>乃以褘衣招魂，</w:t>
      </w:r>
      <w:r w:rsidR="00934453" w:rsidRPr="00932A72">
        <w:rPr>
          <w:rFonts w:asciiTheme="minorEastAsia" w:eastAsiaTheme="minorEastAsia"/>
        </w:rPr>
        <w:t>唐制︰皇后之服三︰褘衣、鞠衣、襢衣。褘衣者，受冊、助祭、朝會大事之服也。深青織成為之，畫翬，赤質，五色，十二等，素紗中單，黼領，朱羅穀褾襈，蔽膝隨裳色，以緅領為緣，用翟為章，三等，青衣革帶，大帶隨衣色，裨約紐佩綬如天子，青襪，舄加金舄。</w:t>
      </w:r>
      <w:r w:rsidR="00934453" w:rsidRPr="00932A72">
        <w:rPr>
          <w:rStyle w:val="01Text"/>
          <w:rFonts w:asciiTheme="minorEastAsia" w:eastAsiaTheme="minorEastAsia"/>
          <w:sz w:val="21"/>
        </w:rPr>
        <w:t>覆以夷衾，</w:t>
      </w:r>
      <w:r w:rsidR="00934453" w:rsidRPr="00932A72">
        <w:rPr>
          <w:rFonts w:asciiTheme="minorEastAsia" w:eastAsiaTheme="minorEastAsia"/>
        </w:rPr>
        <w:t>覆，敷又翻。</w:t>
      </w:r>
      <w:r w:rsidR="00934453" w:rsidRPr="00932A72">
        <w:rPr>
          <w:rStyle w:val="01Text"/>
          <w:rFonts w:asciiTheme="minorEastAsia" w:eastAsiaTheme="minorEastAsia"/>
          <w:sz w:val="21"/>
        </w:rPr>
        <w:t>祔葬定陵。</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壬子，侍中韋安石罷為太子少保，左僕射、同中書門下三品蘇瓌罷為少傅。</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甲寅，追復裴炎官爵。</w:t>
      </w:r>
    </w:p>
    <w:p w:rsidR="00934453" w:rsidRPr="00932A72" w:rsidRDefault="00934453" w:rsidP="0013378F">
      <w:pPr>
        <w:rPr>
          <w:rFonts w:asciiTheme="minorEastAsia"/>
        </w:rPr>
      </w:pPr>
      <w:r w:rsidRPr="00932A72">
        <w:rPr>
          <w:rFonts w:asciiTheme="minorEastAsia"/>
        </w:rPr>
        <w:t>初，裴伷先自嶺南逃歸，復杖一百，徙北庭。</w:t>
      </w:r>
      <w:r w:rsidRPr="00932A72">
        <w:rPr>
          <w:rStyle w:val="00Text"/>
          <w:rFonts w:asciiTheme="minorEastAsia"/>
        </w:rPr>
        <w:t>伷，讀曰胄。復，扶又翻。</w:t>
      </w:r>
      <w:r w:rsidRPr="00932A72">
        <w:rPr>
          <w:rFonts w:asciiTheme="minorEastAsia"/>
        </w:rPr>
        <w:t>至徙所，殖貨任俠，常遣客詗都下事。武后之誅流人也，</w:t>
      </w:r>
      <w:r w:rsidRPr="00932A72">
        <w:rPr>
          <w:rStyle w:val="00Text"/>
          <w:rFonts w:asciiTheme="minorEastAsia"/>
        </w:rPr>
        <w:t>裴炎死，伷先流嶺南，見二百三卷武后光宅元年。誅流人見二百五卷長壽二年。詗，休正翻。</w:t>
      </w:r>
      <w:r w:rsidRPr="00932A72">
        <w:rPr>
          <w:rFonts w:asciiTheme="minorEastAsia"/>
        </w:rPr>
        <w:t>伷先先知之，逃奔胡中；北庭都護追獲，囚之以聞。使者至，流人盡死，伷先以待報未殺。旣而武后下制安撫流人，有未死者悉放還，伷先由是得歸。至是求炎後，獨伷先在，拜詹事丞。</w:t>
      </w:r>
      <w:r w:rsidRPr="00932A72">
        <w:rPr>
          <w:rStyle w:val="00Text"/>
          <w:rFonts w:asciiTheme="minorEastAsia"/>
        </w:rPr>
        <w:t>詹事丞，正六品上，掌判詹事府事。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壬戌，追復王同皎官爵。</w:t>
      </w:r>
      <w:r w:rsidR="00934453" w:rsidRPr="00932A72">
        <w:rPr>
          <w:rFonts w:asciiTheme="minorEastAsia" w:eastAsiaTheme="minorEastAsia"/>
        </w:rPr>
        <w:t>王同皎死見二百八卷中宗神龍二年。</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庚午，許文貞公蘇瓌薨。制起復其子頲為工部侍郞，頲固辭。</w:t>
      </w:r>
      <w:r w:rsidR="00934453" w:rsidRPr="00932A72">
        <w:rPr>
          <w:rStyle w:val="00Text"/>
          <w:rFonts w:asciiTheme="minorEastAsia"/>
        </w:rPr>
        <w:t>頲，他鼎翻。</w:t>
      </w:r>
      <w:r w:rsidR="00934453" w:rsidRPr="00932A72">
        <w:rPr>
          <w:rFonts w:asciiTheme="minorEastAsia"/>
        </w:rPr>
        <w:t>上使李曰知諭旨，日知終坐不言而還，</w:t>
      </w:r>
      <w:r w:rsidR="00934453" w:rsidRPr="00932A72">
        <w:rPr>
          <w:rStyle w:val="00Text"/>
          <w:rFonts w:asciiTheme="minorEastAsia"/>
        </w:rPr>
        <w:t>坐，徂臥翻。</w:t>
      </w:r>
      <w:r w:rsidR="00934453" w:rsidRPr="00932A72">
        <w:rPr>
          <w:rFonts w:asciiTheme="minorEastAsia"/>
        </w:rPr>
        <w:t>奏曰︰</w:t>
      </w:r>
      <w:r w:rsidR="000232D5">
        <w:rPr>
          <w:rFonts w:asciiTheme="minorEastAsia"/>
        </w:rPr>
        <w:t>「</w:t>
      </w:r>
      <w:r w:rsidR="00934453" w:rsidRPr="00932A72">
        <w:rPr>
          <w:rFonts w:asciiTheme="minorEastAsia"/>
        </w:rPr>
        <w:t>臣見其哀毀，不忍發言，恐其隕絕。</w:t>
      </w:r>
      <w:r w:rsidR="000232D5">
        <w:rPr>
          <w:rFonts w:asciiTheme="minorEastAsia"/>
        </w:rPr>
        <w:t>」</w:t>
      </w:r>
      <w:r w:rsidR="00934453" w:rsidRPr="00932A72">
        <w:rPr>
          <w:rFonts w:asciiTheme="minorEastAsia"/>
        </w:rPr>
        <w:t>上乃聽其終制。</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十二月，癸未，上以二女西城、隆昌公主為女官，以資天皇太后之福，仍欲於城西造觀。</w:t>
      </w:r>
      <w:r w:rsidR="00934453" w:rsidRPr="00932A72">
        <w:rPr>
          <w:rStyle w:val="00Text"/>
          <w:rFonts w:asciiTheme="minorEastAsia"/>
        </w:rPr>
        <w:t>觀，古玩翻。道士所居曰觀。</w:t>
      </w:r>
      <w:r w:rsidR="00934453" w:rsidRPr="00932A72">
        <w:rPr>
          <w:rFonts w:asciiTheme="minorEastAsia"/>
        </w:rPr>
        <w:t>諫議大夫甯原悌上言︰以為</w:t>
      </w:r>
      <w:r w:rsidR="000232D5">
        <w:rPr>
          <w:rFonts w:asciiTheme="minorEastAsia"/>
        </w:rPr>
        <w:t>「</w:t>
      </w:r>
      <w:r w:rsidR="00934453" w:rsidRPr="00932A72">
        <w:rPr>
          <w:rFonts w:asciiTheme="minorEastAsia"/>
        </w:rPr>
        <w:t>先朝悖逆庶人以愛女驕盈而及禍，新城、宜都以庶孼抑損而獲全。</w:t>
      </w:r>
      <w:r w:rsidR="00934453" w:rsidRPr="00932A72">
        <w:rPr>
          <w:rStyle w:val="00Text"/>
          <w:rFonts w:asciiTheme="minorEastAsia"/>
        </w:rPr>
        <w:t>新城公主下嫁武延暉，宜城公主下嫁裴巽，皆中宗女。</w:t>
      </w:r>
      <w:r w:rsidR="00934453" w:rsidRPr="00932A72">
        <w:rPr>
          <w:rFonts w:asciiTheme="minorEastAsia"/>
        </w:rPr>
        <w:t>又釋、道二家皆以清淨為本，不當廣營寺觀，勞人費財。梁武帝致敗於前，先帝取災於後，殷鑒不遠。今二公主入道，將為之置觀，</w:t>
      </w:r>
      <w:r w:rsidR="00934453" w:rsidRPr="00932A72">
        <w:rPr>
          <w:rStyle w:val="00Text"/>
          <w:rFonts w:asciiTheme="minorEastAsia"/>
        </w:rPr>
        <w:t>觀，古玩翻。為，于偽翻。</w:t>
      </w:r>
      <w:r w:rsidR="00934453" w:rsidRPr="00932A72">
        <w:rPr>
          <w:rFonts w:asciiTheme="minorEastAsia"/>
        </w:rPr>
        <w:t>不宜過為崇麗，取謗四方。又，先朝所親狎諸僧，尚在左右，宜加屛斥。</w:t>
      </w:r>
      <w:r w:rsidR="000232D5">
        <w:rPr>
          <w:rFonts w:asciiTheme="minorEastAsia"/>
        </w:rPr>
        <w:t>」</w:t>
      </w:r>
      <w:r w:rsidR="00934453" w:rsidRPr="00932A72">
        <w:rPr>
          <w:rStyle w:val="00Text"/>
          <w:rFonts w:asciiTheme="minorEastAsia"/>
        </w:rPr>
        <w:t>朝，直遙翻。屛，卑郢翻。</w:t>
      </w:r>
      <w:r w:rsidR="00934453" w:rsidRPr="00932A72">
        <w:rPr>
          <w:rFonts w:asciiTheme="minorEastAsia"/>
        </w:rPr>
        <w:t>上覽而善之。</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宦者閭興貴以事屬長安令李朝隱，</w:t>
      </w:r>
      <w:r w:rsidR="00934453" w:rsidRPr="00932A72">
        <w:rPr>
          <w:rStyle w:val="00Text"/>
          <w:rFonts w:asciiTheme="minorEastAsia"/>
        </w:rPr>
        <w:t>屬，之欲翻。朝，直遙翻；下同。</w:t>
      </w:r>
      <w:r w:rsidR="00934453" w:rsidRPr="00932A72">
        <w:rPr>
          <w:rFonts w:asciiTheme="minorEastAsia"/>
        </w:rPr>
        <w:t>朝隱繫於獄。上聞之，召見朝隱，勞之曰︰</w:t>
      </w:r>
      <w:r w:rsidR="000232D5">
        <w:rPr>
          <w:rFonts w:asciiTheme="minorEastAsia"/>
        </w:rPr>
        <w:t>「</w:t>
      </w:r>
      <w:r w:rsidR="00934453" w:rsidRPr="00932A72">
        <w:rPr>
          <w:rFonts w:asciiTheme="minorEastAsia"/>
        </w:rPr>
        <w:t>卿為赤縣令，能如此，朕復何憂！</w:t>
      </w:r>
      <w:r w:rsidR="000232D5">
        <w:rPr>
          <w:rFonts w:asciiTheme="minorEastAsia"/>
        </w:rPr>
        <w:t>」</w:t>
      </w:r>
      <w:r w:rsidR="00934453" w:rsidRPr="00932A72">
        <w:rPr>
          <w:rStyle w:val="00Text"/>
          <w:rFonts w:asciiTheme="minorEastAsia"/>
        </w:rPr>
        <w:t>勞，力到翻。復，扶又翻；下無復同。</w:t>
      </w:r>
      <w:r w:rsidR="00934453" w:rsidRPr="00932A72">
        <w:rPr>
          <w:rFonts w:asciiTheme="minorEastAsia"/>
        </w:rPr>
        <w:t>因御承天門，集百官及諸州朝集使，宣示以朝隱所為。且下制稱</w:t>
      </w:r>
      <w:r w:rsidR="000232D5">
        <w:rPr>
          <w:rFonts w:asciiTheme="minorEastAsia"/>
        </w:rPr>
        <w:t>「</w:t>
      </w:r>
      <w:r w:rsidR="00934453" w:rsidRPr="00932A72">
        <w:rPr>
          <w:rFonts w:asciiTheme="minorEastAsia"/>
        </w:rPr>
        <w:t>宦官遇寬柔之代，必弄威權。朕覽前載，每所歎息。能副朕意，實在斯人，可加一階為太中大夫，賜中上考及絹百匹。</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20</w:t>
      </w:r>
      <w:r w:rsidR="00934453" w:rsidRPr="00932A72">
        <w:rPr>
          <w:rStyle w:val="01Text"/>
          <w:rFonts w:asciiTheme="minorEastAsia" w:eastAsiaTheme="minorEastAsia"/>
          <w:sz w:val="21"/>
        </w:rPr>
        <w:t>壬辰，奚、霫犯塞，掠漁陽、雍奴，出盧龍塞而去。</w:t>
      </w:r>
      <w:r w:rsidR="00934453" w:rsidRPr="00932A72">
        <w:rPr>
          <w:rFonts w:asciiTheme="minorEastAsia" w:eastAsiaTheme="minorEastAsia"/>
        </w:rPr>
        <w:t>漁陽縣本屬幽州，中宗神龍元年分屬營州。雍奴縣，漢以來屬漁陽郡，隋屬涿郡，唐屬幽州。盧龍，漢肥如縣也，屬遼西郡，隋開皇十八年，更名盧龍，屬北平郡，唐帶平州。霫，而立翻。</w:t>
      </w:r>
      <w:r w:rsidR="00934453" w:rsidRPr="00932A72">
        <w:rPr>
          <w:rStyle w:val="01Text"/>
          <w:rFonts w:asciiTheme="minorEastAsia" w:eastAsiaTheme="minorEastAsia"/>
          <w:sz w:val="21"/>
        </w:rPr>
        <w:t>幽州都督薛訥追擊之，弗克。</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舊制，三品以上官冊授，五品以上制授，六品以下敕授，</w:t>
      </w:r>
      <w:r w:rsidR="00934453" w:rsidRPr="00932A72">
        <w:rPr>
          <w:rStyle w:val="00Text"/>
          <w:rFonts w:asciiTheme="minorEastAsia"/>
        </w:rPr>
        <w:t>唐王言之制有七︰一曰冊書，二曰制書，三曰慰勞制書，四曰發敕，五曰敕旨，六曰論事敕書，七曰敕牒。</w:t>
      </w:r>
      <w:r w:rsidR="00934453" w:rsidRPr="00932A72">
        <w:rPr>
          <w:rFonts w:asciiTheme="minorEastAsia"/>
        </w:rPr>
        <w:t>皆委尚書省奏擬，文屬吏部，武屬兵部，尚書曰中銓，侍郞曰東西銓。</w:t>
      </w:r>
      <w:r w:rsidR="00934453" w:rsidRPr="00932A72">
        <w:rPr>
          <w:rStyle w:val="00Text"/>
          <w:rFonts w:asciiTheme="minorEastAsia"/>
        </w:rPr>
        <w:t>所謂三銓也。</w:t>
      </w:r>
      <w:r w:rsidR="00934453" w:rsidRPr="00932A72">
        <w:rPr>
          <w:rFonts w:asciiTheme="minorEastAsia"/>
        </w:rPr>
        <w:t>中宗之末，嬖倖用事，選舉混淆，無復綱紀。至是，以宋璟為吏部尚書，李乂、盧從愿為侍郞，皆不畏強禦，請謁路絕。集者萬餘人，留者三銓不過二千，人服其公。以姚元之為兵部尚書，陸象先、盧懷愼為侍郞，武選亦治。</w:t>
      </w:r>
      <w:r w:rsidR="00934453" w:rsidRPr="00932A72">
        <w:rPr>
          <w:rStyle w:val="00Text"/>
          <w:rFonts w:asciiTheme="minorEastAsia"/>
        </w:rPr>
        <w:t>選，須絹翻。治，直吏翻。</w:t>
      </w:r>
      <w:r w:rsidR="00934453" w:rsidRPr="00932A72">
        <w:rPr>
          <w:rFonts w:asciiTheme="minorEastAsia"/>
        </w:rPr>
        <w:t>從愿，承慶之族子；</w:t>
      </w:r>
      <w:r w:rsidR="00934453" w:rsidRPr="00932A72">
        <w:rPr>
          <w:rStyle w:val="00Text"/>
          <w:rFonts w:asciiTheme="minorEastAsia"/>
        </w:rPr>
        <w:t>盧承慶，見二百卷高宗顯慶四年。</w:t>
      </w:r>
      <w:r w:rsidR="00934453" w:rsidRPr="00932A72">
        <w:rPr>
          <w:rFonts w:asciiTheme="minorEastAsia"/>
        </w:rPr>
        <w:t>象先，元方之子也。</w:t>
      </w:r>
      <w:r w:rsidR="00934453" w:rsidRPr="00932A72">
        <w:rPr>
          <w:rStyle w:val="00Text"/>
          <w:rFonts w:asciiTheme="minorEastAsia"/>
        </w:rPr>
        <w:t>陸元方，見二百五卷天后證聖元年。</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22</w:t>
      </w:r>
      <w:r w:rsidR="00934453" w:rsidRPr="00932A72">
        <w:rPr>
          <w:rStyle w:val="01Text"/>
          <w:rFonts w:ascii="等线" w:eastAsia="等线" w:hAnsi="等线" w:cs="等线" w:hint="eastAsia"/>
          <w:sz w:val="21"/>
        </w:rPr>
        <w:t>侍御史藳城倪若水，</w:t>
      </w:r>
      <w:r w:rsidR="00934453" w:rsidRPr="00932A72">
        <w:rPr>
          <w:rFonts w:asciiTheme="minorEastAsia" w:eastAsiaTheme="minorEastAsia"/>
        </w:rPr>
        <w:t>藳城縣，前漢屬眞定國，復漢以來屬鉅鹿郡，唐屬恆州。</w:t>
      </w:r>
      <w:r w:rsidR="00934453" w:rsidRPr="00932A72">
        <w:rPr>
          <w:rStyle w:val="01Text"/>
          <w:rFonts w:asciiTheme="minorEastAsia" w:eastAsiaTheme="minorEastAsia"/>
          <w:sz w:val="21"/>
        </w:rPr>
        <w:t>奏彈國子祭酒祝欽明、司業郭山惲亂常改作，希旨病君；</w:t>
      </w:r>
      <w:r w:rsidR="00934453" w:rsidRPr="00932A72">
        <w:rPr>
          <w:rFonts w:asciiTheme="minorEastAsia" w:eastAsiaTheme="minorEastAsia"/>
        </w:rPr>
        <w:t>謂郊祀請以韋后亞獻也。</w:t>
      </w:r>
      <w:r w:rsidR="00934453" w:rsidRPr="00932A72">
        <w:rPr>
          <w:rStyle w:val="01Text"/>
          <w:rFonts w:asciiTheme="minorEastAsia" w:eastAsiaTheme="minorEastAsia"/>
          <w:sz w:val="21"/>
        </w:rPr>
        <w:t>於是左授欽明饒州刺史，山惲括州長史。</w:t>
      </w:r>
      <w:r w:rsidR="00934453" w:rsidRPr="00932A72">
        <w:rPr>
          <w:rFonts w:asciiTheme="minorEastAsia" w:eastAsiaTheme="minorEastAsia"/>
        </w:rPr>
        <w:t>舊志︰饒州，京師東南三千二百六十三里。括州後為處州，京師東南四千二百七十八里。</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侍御史楊孚，彈糾不避權貴，權貴毀之，上曰︰</w:t>
      </w:r>
      <w:r w:rsidR="000232D5">
        <w:rPr>
          <w:rFonts w:ascii="等线" w:eastAsia="等线" w:hAnsi="等线" w:cs="等线" w:hint="eastAsia"/>
        </w:rPr>
        <w:t>「</w:t>
      </w:r>
      <w:r w:rsidR="00934453" w:rsidRPr="00932A72">
        <w:rPr>
          <w:rFonts w:ascii="等线" w:eastAsia="等线" w:hAnsi="等线" w:cs="等线" w:hint="eastAsia"/>
        </w:rPr>
        <w:t>鷹搏狡兔，須急救之，不爾必反為所噬。御史繩姦慝亦然。茍非人主保衞之，則亦為姦慝所噬矣。</w:t>
      </w:r>
      <w:r w:rsidR="000232D5">
        <w:rPr>
          <w:rFonts w:ascii="等线" w:eastAsia="等线" w:hAnsi="等线" w:cs="等线" w:hint="eastAsia"/>
        </w:rPr>
        <w:t>」</w:t>
      </w:r>
      <w:r w:rsidR="00934453" w:rsidRPr="00932A72">
        <w:rPr>
          <w:rFonts w:ascii="等线" w:eastAsia="等线" w:hAnsi="等线" w:cs="等线" w:hint="eastAsia"/>
        </w:rPr>
        <w:t>孚，隋文帝之姪孫也。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24</w:t>
      </w:r>
      <w:r w:rsidR="00934453" w:rsidRPr="00932A72">
        <w:rPr>
          <w:rStyle w:val="01Text"/>
          <w:rFonts w:ascii="等线" w:eastAsia="等线" w:hAnsi="等线" w:cs="等线" w:hint="eastAsia"/>
          <w:sz w:val="21"/>
        </w:rPr>
        <w:t>置河西節度、支度、營田等使，領涼、甘、</w:t>
      </w:r>
      <w:r w:rsidR="00934453" w:rsidRPr="00932A72">
        <w:rPr>
          <w:rStyle w:val="01Text"/>
          <w:rFonts w:asciiTheme="minorEastAsia" w:eastAsiaTheme="minorEastAsia"/>
          <w:sz w:val="21"/>
        </w:rPr>
        <w:t>肅、伊、瓜、沙、西七州，治涼州。</w:t>
      </w:r>
      <w:r w:rsidR="00934453" w:rsidRPr="00932A72">
        <w:rPr>
          <w:rFonts w:asciiTheme="minorEastAsia" w:eastAsiaTheme="minorEastAsia"/>
        </w:rPr>
        <w:t>唐制，凡天下邊軍，皆有支度使，以計軍資糧仗之用。節度不兼支度者，支度自為一司；其兼支度者，則節度使自支度。凡邊防鎭守轉運不給，則開置屯田以益軍儲，於是有營田使。使，疏吏翻。度，徒洛翻。</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姚州羣蠻，先附吐蕃，攝監察御史李知古請發兵擊之；旣降，</w:t>
      </w:r>
      <w:r w:rsidR="00934453" w:rsidRPr="00932A72">
        <w:rPr>
          <w:rStyle w:val="00Text"/>
          <w:rFonts w:asciiTheme="minorEastAsia"/>
        </w:rPr>
        <w:t>降，戶江翻。</w:t>
      </w:r>
      <w:r w:rsidR="00934453" w:rsidRPr="00932A72">
        <w:rPr>
          <w:rFonts w:asciiTheme="minorEastAsia"/>
        </w:rPr>
        <w:t>又請築城，列置州縣，重稅之。黃門侍郞徐堅以為不可；</w:t>
      </w:r>
      <w:r w:rsidR="00934453" w:rsidRPr="00932A72">
        <w:rPr>
          <w:rStyle w:val="00Text"/>
          <w:rFonts w:asciiTheme="minorEastAsia"/>
        </w:rPr>
        <w:t>句斷。</w:t>
      </w:r>
      <w:r w:rsidR="00934453" w:rsidRPr="00932A72">
        <w:rPr>
          <w:rFonts w:asciiTheme="minorEastAsia"/>
        </w:rPr>
        <w:t>不從。知古發劍南兵築城，因欲誅其豪傑，掠子女為奴婢。羣蠻怨怒，蠻酋傍名引吐蕃攻知古，殺之，以其尸祭天，由是姚、巂路絕，連年不通。</w:t>
      </w:r>
      <w:r w:rsidR="00934453" w:rsidRPr="00932A72">
        <w:rPr>
          <w:rStyle w:val="00Text"/>
          <w:rFonts w:asciiTheme="minorEastAsia"/>
        </w:rPr>
        <w:t>酋，慈由翻。巂，音髓。</w:t>
      </w:r>
    </w:p>
    <w:p w:rsidR="00DB4BD6"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安西都護張玄表侵掠吐蕃北境，吐蕃雖怨而未絕和親，乃賂鄯州都督楊矩，請河西九曲之地以為公主湯沐邑；矩奏與之。</w:t>
      </w:r>
      <w:r w:rsidRPr="00932A72">
        <w:rPr>
          <w:rFonts w:asciiTheme="minorEastAsia" w:eastAsiaTheme="minorEastAsia"/>
        </w:rPr>
        <w:t>九曲者，去積石軍三百里，水甘草良，宜畜牧，蓋卽漢大、小榆谷之地，吐蕃置洪濟、大漢門等城以守之。史為楊矩後悔懼自殺張本。鄯，時戰翻，又音善。</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二年</w:t>
      </w:r>
      <w:r w:rsidR="00046F27" w:rsidRPr="00932A72">
        <w:rPr>
          <w:rFonts w:asciiTheme="minorEastAsia" w:eastAsiaTheme="minorEastAsia" w:hAnsi="宋体" w:cs="宋体" w:hint="eastAsia"/>
        </w:rPr>
        <w:t>（</w:t>
      </w:r>
      <w:r w:rsidR="00934453" w:rsidRPr="00932A72">
        <w:rPr>
          <w:rFonts w:asciiTheme="minorEastAsia" w:eastAsiaTheme="minorEastAsia"/>
        </w:rPr>
        <w:t>辛亥、七一一</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春，正月，癸丑，突厥可汗默啜遣使請和；許之。</w:t>
      </w:r>
      <w:r w:rsidR="00934453" w:rsidRPr="00932A72">
        <w:rPr>
          <w:rFonts w:asciiTheme="minorEastAsia" w:eastAsiaTheme="minorEastAsia"/>
        </w:rPr>
        <w:t>厥，九勿翻。可，從刊入聲。汗，音寒。使，疏吏翻。</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己未，以太僕卿郭元振、中書侍郞張說並同平章事。</w:t>
      </w:r>
      <w:r w:rsidR="00934453" w:rsidRPr="00932A72">
        <w:rPr>
          <w:rStyle w:val="00Text"/>
          <w:rFonts w:asciiTheme="minorEastAsia"/>
        </w:rPr>
        <w:t>說，讀曰悅。</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以溫王重茂為襄王，充集州刺史，遣中郞將將兵五百就防之。</w:t>
      </w:r>
      <w:r w:rsidR="00934453" w:rsidRPr="00932A72">
        <w:rPr>
          <w:rStyle w:val="00Text"/>
          <w:rFonts w:asciiTheme="minorEastAsia"/>
        </w:rPr>
        <w:t>舊志︰集州，京師西南一千四百二十五里。將，卽亮翻。</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乙丑，追立妃劉氏曰肅明皇后，陵曰惠陵；德妃竇氏曰昭成皇后，陵曰靖陵。皆招魂葬於東都城南，</w:t>
      </w:r>
      <w:r w:rsidR="00934453" w:rsidRPr="00932A72">
        <w:rPr>
          <w:rStyle w:val="00Text"/>
          <w:rFonts w:asciiTheme="minorEastAsia"/>
        </w:rPr>
        <w:t>二妃死見二百五卷武后長壽二年。</w:t>
      </w:r>
      <w:r w:rsidR="00934453" w:rsidRPr="00932A72">
        <w:rPr>
          <w:rFonts w:asciiTheme="minorEastAsia"/>
        </w:rPr>
        <w:t>立廟京師，號儀坤廟。</w:t>
      </w:r>
      <w:r w:rsidR="00934453" w:rsidRPr="00932A72">
        <w:rPr>
          <w:rStyle w:val="00Text"/>
          <w:rFonts w:asciiTheme="minorEastAsia"/>
        </w:rPr>
        <w:t>會要，儀坤廟在親仁里。</w:t>
      </w:r>
      <w:r w:rsidR="00934453" w:rsidRPr="00932A72">
        <w:rPr>
          <w:rFonts w:asciiTheme="minorEastAsia"/>
        </w:rPr>
        <w:t>竇氏，太子之母也。</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太平公主與益州長史竇懷貞等結為朋黨，欲以危太子，使其壻唐晙邀韋安石至其第，</w:t>
      </w:r>
      <w:r w:rsidR="00934453" w:rsidRPr="00932A72">
        <w:rPr>
          <w:rStyle w:val="00Text"/>
          <w:rFonts w:asciiTheme="minorEastAsia"/>
        </w:rPr>
        <w:t>晙，子峻翻。</w:t>
      </w:r>
      <w:r w:rsidR="00934453" w:rsidRPr="00932A72">
        <w:rPr>
          <w:rFonts w:asciiTheme="minorEastAsia"/>
        </w:rPr>
        <w:t>安石固辭不往。上嘗密召安石，謂曰︰</w:t>
      </w:r>
      <w:r w:rsidR="000232D5">
        <w:rPr>
          <w:rFonts w:asciiTheme="minorEastAsia"/>
        </w:rPr>
        <w:t>「</w:t>
      </w:r>
      <w:r w:rsidR="00934453" w:rsidRPr="00932A72">
        <w:rPr>
          <w:rFonts w:asciiTheme="minorEastAsia"/>
        </w:rPr>
        <w:t>聞朝庭皆傾心東宮，卿宜察之。</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陛下安得亡國之言！此必太平之謀耳。太子有功於社稷，仁明孝友，天下所知，願陛下無惑讒言。</w:t>
      </w:r>
      <w:r w:rsidR="000232D5">
        <w:rPr>
          <w:rFonts w:asciiTheme="minorEastAsia"/>
        </w:rPr>
        <w:t>」</w:t>
      </w:r>
      <w:r w:rsidR="00934453" w:rsidRPr="00932A72">
        <w:rPr>
          <w:rFonts w:asciiTheme="minorEastAsia"/>
        </w:rPr>
        <w:t>上瞿然曰︰</w:t>
      </w:r>
      <w:r w:rsidR="00934453" w:rsidRPr="00932A72">
        <w:rPr>
          <w:rStyle w:val="00Text"/>
          <w:rFonts w:asciiTheme="minorEastAsia"/>
        </w:rPr>
        <w:t>瞿，俱遇翻。瞿然，驚視之貌。</w:t>
      </w:r>
      <w:r w:rsidR="000232D5">
        <w:rPr>
          <w:rFonts w:asciiTheme="minorEastAsia"/>
        </w:rPr>
        <w:t>「</w:t>
      </w:r>
      <w:r w:rsidR="00934453" w:rsidRPr="00932A72">
        <w:rPr>
          <w:rFonts w:asciiTheme="minorEastAsia"/>
        </w:rPr>
        <w:t>朕知之矣，卿勿言。</w:t>
      </w:r>
      <w:r w:rsidR="000232D5">
        <w:rPr>
          <w:rFonts w:asciiTheme="minorEastAsia"/>
        </w:rPr>
        <w:t>」</w:t>
      </w:r>
      <w:r w:rsidR="00934453" w:rsidRPr="00932A72">
        <w:rPr>
          <w:rFonts w:asciiTheme="minorEastAsia"/>
        </w:rPr>
        <w:t>時公主在簾下竊聽之，以飛語陷安石，欲收按之，賴郭元振救之，得免。</w:t>
      </w:r>
    </w:p>
    <w:p w:rsidR="00934453" w:rsidRPr="00932A72" w:rsidRDefault="00934453" w:rsidP="0013378F">
      <w:pPr>
        <w:rPr>
          <w:rFonts w:asciiTheme="minorEastAsia"/>
        </w:rPr>
      </w:pPr>
      <w:r w:rsidRPr="00932A72">
        <w:rPr>
          <w:rFonts w:asciiTheme="minorEastAsia"/>
        </w:rPr>
        <w:t>公主又嘗乘輦邀宰相於光範門內，</w:t>
      </w:r>
      <w:r w:rsidRPr="00932A72">
        <w:rPr>
          <w:rStyle w:val="00Text"/>
          <w:rFonts w:asciiTheme="minorEastAsia"/>
        </w:rPr>
        <w:t>唐六典曰︰宣政殿前西廊曰月華門，門西中書省，省西南北街，南直昭慶門，出光範門。韓愈伏光範門下上宰相書卽此。</w:t>
      </w:r>
      <w:r w:rsidRPr="00932A72">
        <w:rPr>
          <w:rFonts w:asciiTheme="minorEastAsia"/>
        </w:rPr>
        <w:t>諷以易置東宮，衆皆失色，宋璟抗言曰︰</w:t>
      </w:r>
      <w:r w:rsidR="000232D5">
        <w:rPr>
          <w:rFonts w:asciiTheme="minorEastAsia"/>
        </w:rPr>
        <w:t>「</w:t>
      </w:r>
      <w:r w:rsidRPr="00932A72">
        <w:rPr>
          <w:rFonts w:asciiTheme="minorEastAsia"/>
        </w:rPr>
        <w:t>東宮有大功於天下，眞宗廟社稷之主，公主柰何忽有此議！</w:t>
      </w:r>
      <w:r w:rsidR="000232D5">
        <w:rPr>
          <w:rFonts w:asciiTheme="minorEastAsia"/>
        </w:rPr>
        <w:t>」</w:t>
      </w:r>
    </w:p>
    <w:p w:rsidR="00934453" w:rsidRPr="00932A72" w:rsidRDefault="00934453" w:rsidP="0013378F">
      <w:pPr>
        <w:rPr>
          <w:rFonts w:asciiTheme="minorEastAsia"/>
        </w:rPr>
      </w:pPr>
      <w:r w:rsidRPr="00932A72">
        <w:rPr>
          <w:rFonts w:asciiTheme="minorEastAsia"/>
        </w:rPr>
        <w:t>璟與姚元之密言於上曰︰</w:t>
      </w:r>
      <w:r w:rsidR="000232D5">
        <w:rPr>
          <w:rFonts w:asciiTheme="minorEastAsia"/>
        </w:rPr>
        <w:t>「</w:t>
      </w:r>
      <w:r w:rsidRPr="00932A72">
        <w:rPr>
          <w:rFonts w:asciiTheme="minorEastAsia"/>
        </w:rPr>
        <w:t>宋王陛下之元子，豳王高宗之長孫，</w:t>
      </w:r>
      <w:r w:rsidRPr="00932A72">
        <w:rPr>
          <w:rStyle w:val="00Text"/>
          <w:rFonts w:asciiTheme="minorEastAsia"/>
        </w:rPr>
        <w:t>豳王守禮，章懷太子賢之子。長，知兩翻。</w:t>
      </w:r>
      <w:r w:rsidRPr="00932A72">
        <w:rPr>
          <w:rFonts w:asciiTheme="minorEastAsia"/>
        </w:rPr>
        <w:t>太平公主交構其間，將使東宮不安。請出宋王及豳王皆為刺史，罷岐、薛二王左、右羽林，使為左、右率以事太子。</w:t>
      </w:r>
      <w:r w:rsidRPr="00932A72">
        <w:rPr>
          <w:rStyle w:val="00Text"/>
          <w:rFonts w:asciiTheme="minorEastAsia"/>
        </w:rPr>
        <w:t>韋氏初平，二王領羽林。東宮五率，分為左、右十率。此指左右衞率。</w:t>
      </w:r>
      <w:r w:rsidRPr="00932A72">
        <w:rPr>
          <w:rFonts w:asciiTheme="minorEastAsia"/>
        </w:rPr>
        <w:t>太平公主請與武攸曁皆於東都安置。</w:t>
      </w:r>
      <w:r w:rsidR="000232D5">
        <w:rPr>
          <w:rFonts w:asciiTheme="minorEastAsia"/>
        </w:rPr>
        <w:t>」</w:t>
      </w:r>
      <w:r w:rsidRPr="00932A72">
        <w:rPr>
          <w:rFonts w:asciiTheme="minorEastAsia"/>
        </w:rPr>
        <w:t>上曰︰</w:t>
      </w:r>
      <w:r w:rsidR="000232D5">
        <w:rPr>
          <w:rFonts w:asciiTheme="minorEastAsia"/>
        </w:rPr>
        <w:t>「</w:t>
      </w:r>
      <w:r w:rsidRPr="00932A72">
        <w:rPr>
          <w:rFonts w:asciiTheme="minorEastAsia"/>
        </w:rPr>
        <w:t>朕更無兄弟，惟太平一妹，豈可遠置東都！諸王惟卿所處。</w:t>
      </w:r>
      <w:r w:rsidR="000232D5">
        <w:rPr>
          <w:rFonts w:asciiTheme="minorEastAsia"/>
        </w:rPr>
        <w:t>」</w:t>
      </w:r>
      <w:r w:rsidRPr="00932A72">
        <w:rPr>
          <w:rStyle w:val="00Text"/>
          <w:rFonts w:asciiTheme="minorEastAsia"/>
        </w:rPr>
        <w:t>處，昌呂翻。</w:t>
      </w:r>
      <w:r w:rsidRPr="00932A72">
        <w:rPr>
          <w:rFonts w:asciiTheme="minorEastAsia"/>
        </w:rPr>
        <w:t>乃先下制云︰</w:t>
      </w:r>
      <w:r w:rsidR="000232D5">
        <w:rPr>
          <w:rFonts w:asciiTheme="minorEastAsia"/>
        </w:rPr>
        <w:t>「</w:t>
      </w:r>
      <w:r w:rsidRPr="00932A72">
        <w:rPr>
          <w:rFonts w:asciiTheme="minorEastAsia"/>
        </w:rPr>
        <w:t>諸王、駙馬自今毋得典禁兵，見任者皆改他官。</w:t>
      </w:r>
      <w:r w:rsidR="000232D5">
        <w:rPr>
          <w:rFonts w:asciiTheme="minorEastAsia"/>
        </w:rPr>
        <w:t>」</w:t>
      </w:r>
      <w:r w:rsidRPr="00932A72">
        <w:rPr>
          <w:rStyle w:val="00Text"/>
          <w:rFonts w:asciiTheme="minorEastAsia"/>
        </w:rPr>
        <w:t>見，賢遍翻。</w:t>
      </w:r>
    </w:p>
    <w:p w:rsidR="00934453" w:rsidRPr="00932A72" w:rsidRDefault="00934453" w:rsidP="0013378F">
      <w:pPr>
        <w:rPr>
          <w:rFonts w:asciiTheme="minorEastAsia"/>
        </w:rPr>
      </w:pPr>
      <w:r w:rsidRPr="00932A72">
        <w:rPr>
          <w:rFonts w:asciiTheme="minorEastAsia"/>
        </w:rPr>
        <w:t>頃之，上謂侍臣曰︰</w:t>
      </w:r>
      <w:r w:rsidR="000232D5">
        <w:rPr>
          <w:rFonts w:asciiTheme="minorEastAsia"/>
        </w:rPr>
        <w:t>「</w:t>
      </w:r>
      <w:r w:rsidRPr="00932A72">
        <w:rPr>
          <w:rFonts w:asciiTheme="minorEastAsia"/>
        </w:rPr>
        <w:t>術者言五日中當有急兵入宮，卿等為朕備之。</w:t>
      </w:r>
      <w:r w:rsidR="000232D5">
        <w:rPr>
          <w:rFonts w:asciiTheme="minorEastAsia"/>
        </w:rPr>
        <w:t>」</w:t>
      </w:r>
      <w:r w:rsidRPr="00932A72">
        <w:rPr>
          <w:rStyle w:val="00Text"/>
          <w:rFonts w:asciiTheme="minorEastAsia"/>
        </w:rPr>
        <w:t>為，于季翻；下為陛同。</w:t>
      </w:r>
      <w:r w:rsidRPr="00932A72">
        <w:rPr>
          <w:rFonts w:asciiTheme="minorEastAsia"/>
        </w:rPr>
        <w:t>張說曰︰</w:t>
      </w:r>
      <w:r w:rsidR="000232D5">
        <w:rPr>
          <w:rFonts w:asciiTheme="minorEastAsia"/>
        </w:rPr>
        <w:t>「</w:t>
      </w:r>
      <w:r w:rsidRPr="00932A72">
        <w:rPr>
          <w:rFonts w:asciiTheme="minorEastAsia"/>
        </w:rPr>
        <w:t>此必讒人欲離間東宮。</w:t>
      </w:r>
      <w:r w:rsidRPr="00932A72">
        <w:rPr>
          <w:rStyle w:val="00Text"/>
          <w:rFonts w:asciiTheme="minorEastAsia"/>
        </w:rPr>
        <w:t>間，古莧翻。</w:t>
      </w:r>
      <w:r w:rsidRPr="00932A72">
        <w:rPr>
          <w:rFonts w:asciiTheme="minorEastAsia"/>
        </w:rPr>
        <w:t>願陛下使太子監國，</w:t>
      </w:r>
      <w:r w:rsidRPr="00932A72">
        <w:rPr>
          <w:rStyle w:val="00Text"/>
          <w:rFonts w:asciiTheme="minorEastAsia"/>
        </w:rPr>
        <w:t>監，古銜翻。</w:t>
      </w:r>
      <w:r w:rsidRPr="00932A72">
        <w:rPr>
          <w:rFonts w:asciiTheme="minorEastAsia"/>
        </w:rPr>
        <w:t>則流言自息矣。</w:t>
      </w:r>
      <w:r w:rsidR="000232D5">
        <w:rPr>
          <w:rFonts w:asciiTheme="minorEastAsia"/>
        </w:rPr>
        <w:t>」</w:t>
      </w:r>
      <w:r w:rsidRPr="00932A72">
        <w:rPr>
          <w:rFonts w:asciiTheme="minorEastAsia"/>
        </w:rPr>
        <w:t>姚元之曰︰</w:t>
      </w:r>
      <w:r w:rsidR="000232D5">
        <w:rPr>
          <w:rFonts w:asciiTheme="minorEastAsia"/>
        </w:rPr>
        <w:t>「</w:t>
      </w:r>
      <w:r w:rsidRPr="00932A72">
        <w:rPr>
          <w:rFonts w:asciiTheme="minorEastAsia"/>
        </w:rPr>
        <w:t>張說所言，社稷之至計也。</w:t>
      </w:r>
      <w:r w:rsidR="000232D5">
        <w:rPr>
          <w:rFonts w:asciiTheme="minorEastAsia"/>
        </w:rPr>
        <w:t>」</w:t>
      </w:r>
      <w:r w:rsidRPr="00932A72">
        <w:rPr>
          <w:rFonts w:asciiTheme="minorEastAsia"/>
        </w:rPr>
        <w:t>上說。</w:t>
      </w:r>
      <w:r w:rsidRPr="00932A72">
        <w:rPr>
          <w:rStyle w:val="00Text"/>
          <w:rFonts w:asciiTheme="minorEastAsia"/>
        </w:rPr>
        <w:t>說，與悅同。</w:t>
      </w:r>
    </w:p>
    <w:p w:rsidR="00934453" w:rsidRPr="00932A72" w:rsidRDefault="00934453" w:rsidP="0013378F">
      <w:pPr>
        <w:rPr>
          <w:rFonts w:asciiTheme="minorEastAsia"/>
        </w:rPr>
      </w:pPr>
      <w:r w:rsidRPr="00932A72">
        <w:rPr>
          <w:rFonts w:asciiTheme="minorEastAsia"/>
        </w:rPr>
        <w:t>二月，丙子朔，以宋王成器為同州刺史，豳王守禮為豳州刺史，</w:t>
      </w:r>
      <w:r w:rsidRPr="00932A72">
        <w:rPr>
          <w:rStyle w:val="00Text"/>
          <w:rFonts w:asciiTheme="minorEastAsia"/>
        </w:rPr>
        <w:t>舊志︰同州，京師東北二百五十五里；豳州，京師西北四百九十三里。</w:t>
      </w:r>
      <w:r w:rsidRPr="00932A72">
        <w:rPr>
          <w:rFonts w:asciiTheme="minorEastAsia"/>
        </w:rPr>
        <w:t>左羽林大將軍岐王隆範為左衞率，右羽林大將軍薛王隆業為右衞率；太平公主蒲州安置。</w:t>
      </w:r>
    </w:p>
    <w:p w:rsidR="00934453" w:rsidRPr="00932A72" w:rsidRDefault="00934453" w:rsidP="0013378F">
      <w:pPr>
        <w:rPr>
          <w:rFonts w:asciiTheme="minorEastAsia"/>
        </w:rPr>
      </w:pPr>
      <w:r w:rsidRPr="00932A72">
        <w:rPr>
          <w:rFonts w:asciiTheme="minorEastAsia"/>
        </w:rPr>
        <w:t>丁丑，命太子監國，六品以下除官及徒罪以下，並取太子處分。</w:t>
      </w:r>
      <w:r w:rsidRPr="00932A72">
        <w:rPr>
          <w:rStyle w:val="00Text"/>
          <w:rFonts w:asciiTheme="minorEastAsia"/>
        </w:rPr>
        <w:t>處，昌呂翻。分，扶問翻。</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殿中侍御史崔蒞、太子中允薛昭素言於上曰︰</w:t>
      </w:r>
      <w:r w:rsidR="000232D5">
        <w:rPr>
          <w:rFonts w:asciiTheme="minorEastAsia"/>
        </w:rPr>
        <w:t>「</w:t>
      </w:r>
      <w:r w:rsidR="00934453" w:rsidRPr="00932A72">
        <w:rPr>
          <w:rFonts w:asciiTheme="minorEastAsia"/>
        </w:rPr>
        <w:t>斜封官皆先帝所除，恩命已布，</w:t>
      </w:r>
      <w:r w:rsidR="00934453" w:rsidRPr="00932A72">
        <w:rPr>
          <w:rStyle w:val="00Text"/>
          <w:rFonts w:asciiTheme="minorEastAsia"/>
        </w:rPr>
        <w:t>斜封官，見上卷中宗景龍二年。</w:t>
      </w:r>
      <w:r w:rsidR="00934453" w:rsidRPr="00932A72">
        <w:rPr>
          <w:rFonts w:asciiTheme="minorEastAsia"/>
        </w:rPr>
        <w:t>姚元之等建議，一朝盡奪之，彰先帝之過，為陛下招怨。</w:t>
      </w:r>
      <w:r w:rsidR="00934453" w:rsidRPr="00932A72">
        <w:rPr>
          <w:rStyle w:val="00Text"/>
          <w:rFonts w:asciiTheme="minorEastAsia"/>
        </w:rPr>
        <w:t>為，于偽翻。</w:t>
      </w:r>
      <w:r w:rsidR="00934453" w:rsidRPr="00932A72">
        <w:rPr>
          <w:rFonts w:asciiTheme="minorEastAsia"/>
        </w:rPr>
        <w:t>今衆口沸騰，徧於海內，恐生非常之變。</w:t>
      </w:r>
      <w:r w:rsidR="000232D5">
        <w:rPr>
          <w:rFonts w:asciiTheme="minorEastAsia"/>
        </w:rPr>
        <w:t>」</w:t>
      </w:r>
      <w:r w:rsidR="00934453" w:rsidRPr="00932A72">
        <w:rPr>
          <w:rFonts w:asciiTheme="minorEastAsia"/>
        </w:rPr>
        <w:t>太平公主亦言之，上以為然。戊寅，制︰</w:t>
      </w:r>
      <w:r w:rsidR="000232D5">
        <w:rPr>
          <w:rFonts w:asciiTheme="minorEastAsia"/>
        </w:rPr>
        <w:t>「</w:t>
      </w:r>
      <w:r w:rsidR="00934453" w:rsidRPr="00932A72">
        <w:rPr>
          <w:rFonts w:asciiTheme="minorEastAsia"/>
        </w:rPr>
        <w:t>諸緣斜封別敕授官，先停任者，並量材敍用。</w:t>
      </w:r>
      <w:r w:rsidR="000232D5">
        <w:rPr>
          <w:rFonts w:asciiTheme="minorEastAsia"/>
        </w:rPr>
        <w:t>」</w:t>
      </w:r>
      <w:r w:rsidR="00934453" w:rsidRPr="00932A72">
        <w:rPr>
          <w:rStyle w:val="00Text"/>
          <w:rFonts w:asciiTheme="minorEastAsia"/>
        </w:rPr>
        <w:t>量，音良。考異曰︰朝野僉載云︰</w:t>
      </w:r>
      <w:r w:rsidR="000232D5">
        <w:rPr>
          <w:rStyle w:val="00Text"/>
          <w:rFonts w:asciiTheme="minorEastAsia"/>
        </w:rPr>
        <w:t>「</w:t>
      </w:r>
      <w:r w:rsidR="00934453" w:rsidRPr="00932A72">
        <w:rPr>
          <w:rStyle w:val="00Text"/>
          <w:rFonts w:asciiTheme="minorEastAsia"/>
        </w:rPr>
        <w:t>宋璟、畢構出後，見鬼人彭君卿受斜封人賄奏云︰</w:t>
      </w:r>
      <w:r w:rsidR="000232D5">
        <w:rPr>
          <w:rStyle w:val="00Text"/>
          <w:rFonts w:asciiTheme="minorEastAsia"/>
        </w:rPr>
        <w:t>『</w:t>
      </w:r>
      <w:r w:rsidR="00934453" w:rsidRPr="00932A72">
        <w:rPr>
          <w:rStyle w:val="00Text"/>
          <w:rFonts w:asciiTheme="minorEastAsia"/>
        </w:rPr>
        <w:t>孝和怒曰︰</w:t>
      </w:r>
      <w:r w:rsidR="000232D5">
        <w:rPr>
          <w:rStyle w:val="00Text"/>
          <w:rFonts w:asciiTheme="minorEastAsia"/>
        </w:rPr>
        <w:t>「</w:t>
      </w:r>
      <w:r w:rsidR="00934453" w:rsidRPr="00932A72">
        <w:rPr>
          <w:rStyle w:val="00Text"/>
          <w:rFonts w:asciiTheme="minorEastAsia"/>
        </w:rPr>
        <w:t>我與人官，何因奪卻！</w:t>
      </w:r>
      <w:r w:rsidR="000232D5">
        <w:rPr>
          <w:rStyle w:val="00Text"/>
          <w:rFonts w:asciiTheme="minorEastAsia"/>
        </w:rPr>
        <w:t>」』</w:t>
      </w:r>
      <w:r w:rsidR="00934453" w:rsidRPr="00932A72">
        <w:rPr>
          <w:rStyle w:val="00Text"/>
          <w:rFonts w:asciiTheme="minorEastAsia"/>
        </w:rPr>
        <w:t>於是斜封皆復舊職。</w:t>
      </w:r>
      <w:r w:rsidR="000232D5">
        <w:rPr>
          <w:rStyle w:val="00Text"/>
          <w:rFonts w:asciiTheme="minorEastAsia"/>
        </w:rPr>
        <w:t>」</w:t>
      </w:r>
      <w:r w:rsidR="00934453" w:rsidRPr="00932A72">
        <w:rPr>
          <w:rStyle w:val="00Text"/>
          <w:rFonts w:asciiTheme="minorEastAsia"/>
        </w:rPr>
        <w:t>今不取。</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太平公主聞姚元之、宋璟之謀，大怒，以讓太子。太子懼，奏元之、璟離間姑、兄，</w:t>
      </w:r>
      <w:r w:rsidR="00934453" w:rsidRPr="00932A72">
        <w:rPr>
          <w:rStyle w:val="00Text"/>
          <w:rFonts w:asciiTheme="minorEastAsia"/>
        </w:rPr>
        <w:t>姑，謂太平公主；兄，謂宋王、豳王。聞，古莧翻。</w:t>
      </w:r>
      <w:r w:rsidR="00934453" w:rsidRPr="00932A72">
        <w:rPr>
          <w:rFonts w:asciiTheme="minorEastAsia"/>
        </w:rPr>
        <w:t>謂從極法。甲申，貶元之為申州刺史，璟為楚州刺史。</w:t>
      </w:r>
      <w:r w:rsidR="00934453" w:rsidRPr="00932A72">
        <w:rPr>
          <w:rStyle w:val="00Text"/>
          <w:rFonts w:asciiTheme="minorEastAsia"/>
        </w:rPr>
        <w:t>舊志︰申州至京師一千七百九十六里；楚州，京師東南二千五百一里。</w:t>
      </w:r>
      <w:r w:rsidR="00934453" w:rsidRPr="00932A72">
        <w:rPr>
          <w:rFonts w:asciiTheme="minorEastAsia"/>
        </w:rPr>
        <w:t>丙戌，宋王、豳王亦寢刺史之命。</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中書舍人、參知機務劉幽求罷為戶部尚書；以太子少保韋安石為侍中。安石與李日知代姚、宋為政，自是綱紀紊亂，復如景龍之世矣。</w:t>
      </w:r>
      <w:r w:rsidR="00934453" w:rsidRPr="00932A72">
        <w:rPr>
          <w:rStyle w:val="00Text"/>
          <w:rFonts w:asciiTheme="minorEastAsia"/>
        </w:rPr>
        <w:t>紊，音問。復，扶又翻，又如字。</w:t>
      </w:r>
      <w:r w:rsidR="00934453" w:rsidRPr="00932A72">
        <w:rPr>
          <w:rFonts w:asciiTheme="minorEastAsia"/>
        </w:rPr>
        <w:t>前右率府鎧曹參軍柳澤上疏，以為︰</w:t>
      </w:r>
      <w:r w:rsidR="000232D5">
        <w:rPr>
          <w:rFonts w:asciiTheme="minorEastAsia"/>
        </w:rPr>
        <w:t>「</w:t>
      </w:r>
      <w:r w:rsidR="00934453" w:rsidRPr="00932A72">
        <w:rPr>
          <w:rFonts w:asciiTheme="minorEastAsia"/>
        </w:rPr>
        <w:t>斜封官皆因僕妾汲引，豈出孝和之意！</w:t>
      </w:r>
      <w:r w:rsidR="00934453" w:rsidRPr="00932A72">
        <w:rPr>
          <w:rStyle w:val="00Text"/>
          <w:rFonts w:asciiTheme="minorEastAsia"/>
        </w:rPr>
        <w:t>中宗諡孝和皇帝。率，所律翻。上，時掌翻。疏，所去翻。</w:t>
      </w:r>
      <w:r w:rsidR="00934453" w:rsidRPr="00932A72">
        <w:rPr>
          <w:rFonts w:asciiTheme="minorEastAsia"/>
        </w:rPr>
        <w:t>陛下一切黜之，天下莫不稱明。一旦忽盡收敍，善惡不定，反覆相攻，何陛下政令之不一也！議者咸稱太平公主令胡僧慧範曲引此曹，誑誤陛下。</w:t>
      </w:r>
      <w:r w:rsidR="00934453" w:rsidRPr="00932A72">
        <w:rPr>
          <w:rStyle w:val="00Text"/>
          <w:rFonts w:asciiTheme="minorEastAsia"/>
        </w:rPr>
        <w:t>誑，居況翻。</w:t>
      </w:r>
      <w:r w:rsidR="00934453" w:rsidRPr="00932A72">
        <w:rPr>
          <w:rFonts w:asciiTheme="minorEastAsia"/>
        </w:rPr>
        <w:t>臣恐積小成大，為禍不細。</w:t>
      </w:r>
      <w:r w:rsidR="000232D5">
        <w:rPr>
          <w:rFonts w:asciiTheme="minorEastAsia"/>
        </w:rPr>
        <w:t>」</w:t>
      </w:r>
      <w:r w:rsidR="00934453" w:rsidRPr="00932A72">
        <w:rPr>
          <w:rFonts w:asciiTheme="minorEastAsia"/>
        </w:rPr>
        <w:t>上弗聽。澤，亨之孫也。</w:t>
      </w:r>
      <w:r w:rsidR="00934453" w:rsidRPr="00932A72">
        <w:rPr>
          <w:rStyle w:val="00Text"/>
          <w:rFonts w:asciiTheme="minorEastAsia"/>
        </w:rPr>
        <w:t>柳亨事隋為王屋長，歸高祖，以女孫竇氏妻之，歷事太宗，位至檢校岐州刺史。</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左、右萬騎與左、右羽林為北門四軍，使葛福順等將之。</w:t>
      </w:r>
      <w:r w:rsidR="00934453" w:rsidRPr="00932A72">
        <w:rPr>
          <w:rStyle w:val="00Text"/>
          <w:rFonts w:asciiTheme="minorEastAsia"/>
        </w:rPr>
        <w:t>騎，奇寄翻。將，卽亮翻，又音如字。</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三月，以宋王成器女為金山公主，許嫁突厥默啜。</w:t>
      </w:r>
      <w:r w:rsidR="00934453" w:rsidRPr="00932A72">
        <w:rPr>
          <w:rStyle w:val="00Text"/>
          <w:rFonts w:asciiTheme="minorEastAsia"/>
        </w:rPr>
        <w:t>厥，九勿翻。啜，叱劣翻。</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夏，四月，甲申，宋王成器讓司徒；許之，以為太子賓客。以韋安石為中書令。</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上召羣臣三品以上，謂曰︰</w:t>
      </w:r>
      <w:r w:rsidR="000232D5">
        <w:rPr>
          <w:rFonts w:asciiTheme="minorEastAsia"/>
        </w:rPr>
        <w:t>「</w:t>
      </w:r>
      <w:r w:rsidR="00934453" w:rsidRPr="00932A72">
        <w:rPr>
          <w:rFonts w:asciiTheme="minorEastAsia"/>
        </w:rPr>
        <w:t>朕素懷澹泊，不以萬乘為貴，</w:t>
      </w:r>
      <w:r w:rsidR="00934453" w:rsidRPr="00932A72">
        <w:rPr>
          <w:rStyle w:val="00Text"/>
          <w:rFonts w:asciiTheme="minorEastAsia"/>
        </w:rPr>
        <w:t>澹，徒覽翻。乘，繩證翻。</w:t>
      </w:r>
      <w:r w:rsidR="00934453" w:rsidRPr="00932A72">
        <w:rPr>
          <w:rFonts w:asciiTheme="minorEastAsia"/>
        </w:rPr>
        <w:t>曩為皇嗣，又為皇太弟，皆辭不處。</w:t>
      </w:r>
      <w:r w:rsidR="00934453" w:rsidRPr="00932A72">
        <w:rPr>
          <w:rStyle w:val="00Text"/>
          <w:rFonts w:asciiTheme="minorEastAsia"/>
        </w:rPr>
        <w:t>為皇嗣見二百四卷天授元年；辭太弟見二百八卷神龍元年。嗣，祥吏翻。處，昌呂翻。</w:t>
      </w:r>
      <w:r w:rsidR="00934453" w:rsidRPr="00932A72">
        <w:rPr>
          <w:rFonts w:asciiTheme="minorEastAsia"/>
        </w:rPr>
        <w:t>今欲傳位太子，何如？</w:t>
      </w:r>
      <w:r w:rsidR="000232D5">
        <w:rPr>
          <w:rFonts w:asciiTheme="minorEastAsia"/>
        </w:rPr>
        <w:t>」</w:t>
      </w:r>
      <w:r w:rsidR="00934453" w:rsidRPr="00932A72">
        <w:rPr>
          <w:rFonts w:asciiTheme="minorEastAsia"/>
        </w:rPr>
        <w:t>羣臣莫對。太子使右庶子李景伯固辭，不許。殿中侍御史和逢堯附太平公主，言於上曰︰</w:t>
      </w:r>
      <w:r w:rsidR="000232D5">
        <w:rPr>
          <w:rFonts w:asciiTheme="minorEastAsia"/>
        </w:rPr>
        <w:t>「</w:t>
      </w:r>
      <w:r w:rsidR="00934453" w:rsidRPr="00932A72">
        <w:rPr>
          <w:rFonts w:asciiTheme="minorEastAsia"/>
        </w:rPr>
        <w:t>陛下春秋未高，方為四海依仰，豈得遽爾！</w:t>
      </w:r>
      <w:r w:rsidR="000232D5">
        <w:rPr>
          <w:rFonts w:asciiTheme="minorEastAsia"/>
        </w:rPr>
        <w:t>」</w:t>
      </w:r>
      <w:r w:rsidR="00934453" w:rsidRPr="00932A72">
        <w:rPr>
          <w:rFonts w:asciiTheme="minorEastAsia"/>
        </w:rPr>
        <w:t>上乃止。</w:t>
      </w:r>
    </w:p>
    <w:p w:rsidR="00934453" w:rsidRPr="00932A72" w:rsidRDefault="00934453" w:rsidP="0013378F">
      <w:pPr>
        <w:rPr>
          <w:rFonts w:asciiTheme="minorEastAsia"/>
        </w:rPr>
      </w:pPr>
      <w:r w:rsidRPr="00932A72">
        <w:rPr>
          <w:rFonts w:asciiTheme="minorEastAsia"/>
        </w:rPr>
        <w:t>戊子，制︰</w:t>
      </w:r>
      <w:r w:rsidR="000232D5">
        <w:rPr>
          <w:rFonts w:asciiTheme="minorEastAsia"/>
        </w:rPr>
        <w:t>「</w:t>
      </w:r>
      <w:r w:rsidRPr="00932A72">
        <w:rPr>
          <w:rFonts w:asciiTheme="minorEastAsia"/>
        </w:rPr>
        <w:t>凡政事皆取太子處分。</w:t>
      </w:r>
      <w:r w:rsidRPr="00932A72">
        <w:rPr>
          <w:rStyle w:val="00Text"/>
          <w:rFonts w:asciiTheme="minorEastAsia"/>
        </w:rPr>
        <w:t>處，昌呂翻。分，扶問翻。</w:t>
      </w:r>
      <w:r w:rsidRPr="00932A72">
        <w:rPr>
          <w:rFonts w:asciiTheme="minorEastAsia"/>
        </w:rPr>
        <w:t>其軍旅死刑及五品已上除授，皆先與太子議之，然後以聞。</w:t>
      </w:r>
      <w:r w:rsidR="000232D5">
        <w:rPr>
          <w:rFonts w:asciiTheme="minorEastAsia"/>
        </w:rPr>
        <w:t>」</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辛卯，以李日知守侍中。</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壬寅，赦天下。</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五月，太子請讓位於宋王成器；不許。請召太平公主還京師；許之。</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庚戌，制︰</w:t>
      </w:r>
      <w:r w:rsidR="000232D5">
        <w:rPr>
          <w:rFonts w:asciiTheme="minorEastAsia"/>
        </w:rPr>
        <w:t>「</w:t>
      </w:r>
      <w:r w:rsidR="00934453" w:rsidRPr="00932A72">
        <w:rPr>
          <w:rFonts w:asciiTheme="minorEastAsia"/>
        </w:rPr>
        <w:t>則天皇后父母墳仍舊為昊陵、順陵，量置官屬。</w:t>
      </w:r>
      <w:r w:rsidR="000232D5">
        <w:rPr>
          <w:rFonts w:asciiTheme="minorEastAsia"/>
        </w:rPr>
        <w:t>」</w:t>
      </w:r>
      <w:r w:rsidR="00934453" w:rsidRPr="00932A72">
        <w:rPr>
          <w:rStyle w:val="00Text"/>
          <w:rFonts w:asciiTheme="minorEastAsia"/>
        </w:rPr>
        <w:t>廢武氏二陵見二卷元年。量，音良。</w:t>
      </w:r>
      <w:r w:rsidR="00934453" w:rsidRPr="00932A72">
        <w:rPr>
          <w:rFonts w:asciiTheme="minorEastAsia"/>
        </w:rPr>
        <w:t>太平公主為武攸曁請之也。</w:t>
      </w:r>
      <w:r w:rsidR="00934453" w:rsidRPr="00932A72">
        <w:rPr>
          <w:rStyle w:val="00Text"/>
          <w:rFonts w:asciiTheme="minorEastAsia"/>
        </w:rPr>
        <w:t>為，于偽翻；下各為同。</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辛酉，更以西城為金仙公主，隆昌為玉眞公主，各為之造觀，</w:t>
      </w:r>
      <w:r w:rsidR="00934453" w:rsidRPr="00932A72">
        <w:rPr>
          <w:rStyle w:val="00Text"/>
          <w:rFonts w:asciiTheme="minorEastAsia"/>
        </w:rPr>
        <w:t>金仙、玉眞二觀皆造於京城內輔興坊；玉眞觀，本竇誕舊宅，興金仙觀相對。更，工衡翻。</w:t>
      </w:r>
      <w:r w:rsidR="00934453" w:rsidRPr="00932A72">
        <w:rPr>
          <w:rFonts w:asciiTheme="minorEastAsia"/>
        </w:rPr>
        <w:t>逼奪民居甚多，用功數百萬。右散騎常侍魏知古、黃門侍郞李乂諫，不聽。</w:t>
      </w:r>
      <w:r w:rsidR="00934453" w:rsidRPr="00932A72">
        <w:rPr>
          <w:rStyle w:val="00Text"/>
          <w:rFonts w:asciiTheme="minorEastAsia"/>
        </w:rPr>
        <w:t>散，悉亶翻。騎，奇寄翻。</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壬戌，殿中監竇懷貞為御史大夫、同平章事。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19</w:t>
      </w:r>
      <w:r w:rsidR="00934453" w:rsidRPr="00932A72">
        <w:rPr>
          <w:rStyle w:val="01Text"/>
          <w:rFonts w:asciiTheme="minorEastAsia" w:eastAsiaTheme="minorEastAsia"/>
          <w:sz w:val="21"/>
        </w:rPr>
        <w:t>僧慧範恃太平公主勢，逼奪民產，御史大夫薛謙光與殿中侍御史慕容珣奏彈之。公主訴於上，出謙光為岐州刺史。</w:t>
      </w:r>
      <w:r w:rsidR="00934453" w:rsidRPr="00932A72">
        <w:rPr>
          <w:rFonts w:asciiTheme="minorEastAsia" w:eastAsiaTheme="minorEastAsia"/>
        </w:rPr>
        <w:t>考異曰︰統紀曰︰</w:t>
      </w:r>
      <w:r w:rsidR="000232D5">
        <w:rPr>
          <w:rFonts w:asciiTheme="minorEastAsia" w:eastAsiaTheme="minorEastAsia"/>
        </w:rPr>
        <w:t>「</w:t>
      </w:r>
      <w:r w:rsidR="00934453" w:rsidRPr="00932A72">
        <w:rPr>
          <w:rFonts w:asciiTheme="minorEastAsia" w:eastAsiaTheme="minorEastAsia"/>
        </w:rPr>
        <w:t>監察御史慕容珣奏彈西明寺僧慧範，以其通宮人張氏，張卽太平公主乳母也，侵奪百姓。上以為御史當不避豪貴；見公主出居蒲州，乃敢彈射，在日不言，狀涉離間骨肉，遂貶為密州員外司馬。</w:t>
      </w:r>
      <w:r w:rsidR="000232D5">
        <w:rPr>
          <w:rFonts w:asciiTheme="minorEastAsia" w:eastAsiaTheme="minorEastAsia"/>
        </w:rPr>
        <w:t>」</w:t>
      </w:r>
      <w:r w:rsidR="00934453" w:rsidRPr="00932A72">
        <w:rPr>
          <w:rFonts w:asciiTheme="minorEastAsia" w:eastAsiaTheme="minorEastAsia"/>
        </w:rPr>
        <w:t>今從舊傳。</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時遣使按察十道，</w:t>
      </w:r>
      <w:r w:rsidR="00934453" w:rsidRPr="00932A72">
        <w:rPr>
          <w:rStyle w:val="00Text"/>
          <w:rFonts w:asciiTheme="minorEastAsia"/>
        </w:rPr>
        <w:t>太宗貞觀十八年，遣十七道巡察；武后垂拱初，亦嘗遣九巡察，天授二年又遣十道存撫使。至是分為十道按察使，以廉按州郡，二周年一替。使，疏吏翻。</w:t>
      </w:r>
      <w:r w:rsidR="00934453" w:rsidRPr="00932A72">
        <w:rPr>
          <w:rFonts w:asciiTheme="minorEastAsia"/>
        </w:rPr>
        <w:t>議者以山南所部闊遠，乃分為東西道；又分隴右為河西道。六月，壬午，又分天下置汴、齊、兗、魏、冀、幷、蒲、鄜、涇、秦、益、緜、遂、荊、岐、通、梁、襄、揚、安、閩、越、洪、潭二十四都督，</w:t>
      </w:r>
      <w:r w:rsidR="00934453" w:rsidRPr="00932A72">
        <w:rPr>
          <w:rStyle w:val="00Text"/>
          <w:rFonts w:asciiTheme="minorEastAsia"/>
        </w:rPr>
        <w:t>武德元年，改蜀郡為益州。緜州，漢涪縣地，江左置巴西郡，西魏曰潼州，隋開皇改緜州，大業初廢州為金山郡，唐武德初復曰緜州。又武德二年置閩州於閩縣，開元十三年更閩州為福州。鄜，音膚。</w:t>
      </w:r>
      <w:r w:rsidR="00934453" w:rsidRPr="00932A72">
        <w:rPr>
          <w:rFonts w:asciiTheme="minorEastAsia"/>
        </w:rPr>
        <w:t>各糾察所部刺史以下善惡，惟洛及近畿州不隸都督府。</w:t>
      </w:r>
      <w:r w:rsidR="00934453" w:rsidRPr="00932A72">
        <w:rPr>
          <w:rStyle w:val="00Text"/>
          <w:rFonts w:asciiTheme="minorEastAsia"/>
        </w:rPr>
        <w:t>雍、華、同、商、岐、豳為京畿；洛、汝為都畿。</w:t>
      </w:r>
      <w:r w:rsidR="00934453" w:rsidRPr="00932A72">
        <w:rPr>
          <w:rFonts w:asciiTheme="minorEastAsia"/>
        </w:rPr>
        <w:t>太子右庶子李景伯、舍人盧俌等上言︰</w:t>
      </w:r>
      <w:r w:rsidR="00934453" w:rsidRPr="00932A72">
        <w:rPr>
          <w:rStyle w:val="00Text"/>
          <w:rFonts w:asciiTheme="minorEastAsia"/>
        </w:rPr>
        <w:t>俌，音甫。</w:t>
      </w:r>
      <w:r w:rsidR="000232D5">
        <w:rPr>
          <w:rFonts w:asciiTheme="minorEastAsia"/>
        </w:rPr>
        <w:t>「</w:t>
      </w:r>
      <w:r w:rsidR="00934453" w:rsidRPr="00932A72">
        <w:rPr>
          <w:rFonts w:asciiTheme="minorEastAsia"/>
        </w:rPr>
        <w:t>都督專殺生之柄，權任太重，或用非其人，為害不細。今御史秩卑望重，以時巡察，姦宄自禁。</w:t>
      </w:r>
      <w:r w:rsidR="000232D5">
        <w:rPr>
          <w:rFonts w:asciiTheme="minorEastAsia"/>
        </w:rPr>
        <w:t>」</w:t>
      </w:r>
      <w:r w:rsidR="00934453" w:rsidRPr="00932A72">
        <w:rPr>
          <w:rStyle w:val="00Text"/>
          <w:rFonts w:asciiTheme="minorEastAsia"/>
        </w:rPr>
        <w:t>宄，音軌。</w:t>
      </w:r>
      <w:r w:rsidR="00934453" w:rsidRPr="00932A72">
        <w:rPr>
          <w:rFonts w:asciiTheme="minorEastAsia"/>
        </w:rPr>
        <w:t>其後竟罷都督，但置十道按察使而已。</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秋，七月，癸巳，追復上官昭容，諡曰惠文。</w:t>
      </w:r>
      <w:r w:rsidR="00934453" w:rsidRPr="00932A72">
        <w:rPr>
          <w:rStyle w:val="00Text"/>
          <w:rFonts w:asciiTheme="minorEastAsia"/>
        </w:rPr>
        <w:t>追復其昭容之職而加之以諡。</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22</w:t>
      </w:r>
      <w:r w:rsidR="00934453" w:rsidRPr="00932A72">
        <w:rPr>
          <w:rStyle w:val="01Text"/>
          <w:rFonts w:ascii="等线" w:eastAsia="等线" w:hAnsi="等线" w:cs="等线" w:hint="eastAsia"/>
          <w:sz w:val="21"/>
        </w:rPr>
        <w:t>乙卯，以高祖故宅枯柿復生，赦天下。</w:t>
      </w:r>
      <w:r w:rsidR="00934453" w:rsidRPr="00932A72">
        <w:rPr>
          <w:rFonts w:asciiTheme="minorEastAsia" w:eastAsiaTheme="minorEastAsia"/>
        </w:rPr>
        <w:t>時詔以興聖寺是高祖舊宅，有柿樹，天授中枯死，至是重生，大赦天下。復，扶又翻，又如字。</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己巳，以右御史大夫解琬為朔方大總管。琬考按三城戍兵，</w:t>
      </w:r>
      <w:r w:rsidR="00934453" w:rsidRPr="00932A72">
        <w:rPr>
          <w:rStyle w:val="00Text"/>
          <w:rFonts w:asciiTheme="minorEastAsia"/>
        </w:rPr>
        <w:t>三城，三受降城也。解，戶買翻。</w:t>
      </w:r>
      <w:r w:rsidR="00934453" w:rsidRPr="00932A72">
        <w:rPr>
          <w:rFonts w:asciiTheme="minorEastAsia"/>
        </w:rPr>
        <w:t>奏減十萬人。</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庚午，以中書令韋安石為左僕射兼太子賓客、同中書門下三品。太平公主以安石不附己，故崇以虛名，實去其權也。</w:t>
      </w:r>
      <w:r w:rsidR="00934453" w:rsidRPr="00932A72">
        <w:rPr>
          <w:rStyle w:val="00Text"/>
          <w:rFonts w:asciiTheme="minorEastAsia"/>
        </w:rPr>
        <w:t>去，羌呂翻。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25</w:t>
      </w:r>
      <w:r w:rsidR="00934453" w:rsidRPr="00932A72">
        <w:rPr>
          <w:rStyle w:val="01Text"/>
          <w:rFonts w:ascii="等线" w:eastAsia="等线" w:hAnsi="等线" w:cs="等线" w:hint="eastAsia"/>
          <w:sz w:val="21"/>
        </w:rPr>
        <w:t>九月，庚辰，以竇懷貞為侍中。懷貞每退朝，必詣太平公主第。</w:t>
      </w:r>
      <w:r w:rsidR="00934453" w:rsidRPr="00932A72">
        <w:rPr>
          <w:rFonts w:asciiTheme="minorEastAsia" w:eastAsiaTheme="minorEastAsia"/>
        </w:rPr>
        <w:t>朝，直遙翻。</w:t>
      </w:r>
      <w:r w:rsidR="00934453" w:rsidRPr="00932A72">
        <w:rPr>
          <w:rStyle w:val="01Text"/>
          <w:rFonts w:asciiTheme="minorEastAsia" w:eastAsiaTheme="minorEastAsia"/>
          <w:sz w:val="21"/>
        </w:rPr>
        <w:t>時脩金仙、玉眞二觀，羣臣多諫，懷貞獨勸成之，身自督役。時人謂懷貞前為皇后阿㸙，</w:t>
      </w:r>
      <w:r w:rsidR="00934453" w:rsidRPr="00932A72">
        <w:rPr>
          <w:rFonts w:asciiTheme="minorEastAsia" w:eastAsiaTheme="minorEastAsia"/>
        </w:rPr>
        <w:t>事見上卷中宗景龍二年。㸙，正奢翻。</w:t>
      </w:r>
      <w:r w:rsidR="00934453" w:rsidRPr="00932A72">
        <w:rPr>
          <w:rStyle w:val="01Text"/>
          <w:rFonts w:asciiTheme="minorEastAsia" w:eastAsiaTheme="minorEastAsia"/>
          <w:sz w:val="21"/>
        </w:rPr>
        <w:t>今為公主邑司。</w:t>
      </w:r>
      <w:r w:rsidR="00934453" w:rsidRPr="00932A72">
        <w:rPr>
          <w:rFonts w:asciiTheme="minorEastAsia" w:eastAsiaTheme="minorEastAsia"/>
        </w:rPr>
        <w:t>唐公主有邑司令、丞，掌其主家財貨出入、田園徵封之事。考異曰︰睿宗實錄云︰</w:t>
      </w:r>
      <w:r w:rsidR="000232D5">
        <w:rPr>
          <w:rFonts w:asciiTheme="minorEastAsia" w:eastAsiaTheme="minorEastAsia"/>
        </w:rPr>
        <w:t>「</w:t>
      </w:r>
      <w:r w:rsidR="00934453" w:rsidRPr="00932A72">
        <w:rPr>
          <w:rFonts w:asciiTheme="minorEastAsia" w:eastAsiaTheme="minorEastAsia"/>
        </w:rPr>
        <w:t>乙卯，御史大夫竇懷貞為侍中。</w:t>
      </w:r>
      <w:r w:rsidR="000232D5">
        <w:rPr>
          <w:rFonts w:asciiTheme="minorEastAsia" w:eastAsiaTheme="minorEastAsia"/>
        </w:rPr>
        <w:t>」</w:t>
      </w:r>
      <w:r w:rsidR="00934453" w:rsidRPr="00932A72">
        <w:rPr>
          <w:rFonts w:asciiTheme="minorEastAsia" w:eastAsiaTheme="minorEastAsia"/>
        </w:rPr>
        <w:t>太上皇實錄云︰</w:t>
      </w:r>
      <w:r w:rsidR="000232D5">
        <w:rPr>
          <w:rFonts w:asciiTheme="minorEastAsia" w:eastAsiaTheme="minorEastAsia"/>
        </w:rPr>
        <w:t>「</w:t>
      </w:r>
      <w:r w:rsidR="00934453" w:rsidRPr="00932A72">
        <w:rPr>
          <w:rFonts w:asciiTheme="minorEastAsia" w:eastAsiaTheme="minorEastAsia"/>
        </w:rPr>
        <w:t>庚辰，御史大夫、同中書門下三品竇懷貞為侍中，知金仙、玉眞公主邑司事。</w:t>
      </w:r>
      <w:r w:rsidR="000232D5">
        <w:rPr>
          <w:rFonts w:asciiTheme="minorEastAsia" w:eastAsiaTheme="minorEastAsia"/>
        </w:rPr>
        <w:t>」</w:t>
      </w:r>
      <w:r w:rsidR="00934453" w:rsidRPr="00932A72">
        <w:rPr>
          <w:rFonts w:asciiTheme="minorEastAsia" w:eastAsiaTheme="minorEastAsia"/>
        </w:rPr>
        <w:t>舊紀，</w:t>
      </w:r>
      <w:r w:rsidR="000232D5">
        <w:rPr>
          <w:rFonts w:asciiTheme="minorEastAsia" w:eastAsiaTheme="minorEastAsia"/>
        </w:rPr>
        <w:t>「</w:t>
      </w:r>
      <w:r w:rsidR="00934453" w:rsidRPr="00932A72">
        <w:rPr>
          <w:rFonts w:asciiTheme="minorEastAsia" w:eastAsiaTheme="minorEastAsia"/>
        </w:rPr>
        <w:t>己卯，懷貞為恃中。</w:t>
      </w:r>
      <w:r w:rsidR="000232D5">
        <w:rPr>
          <w:rFonts w:asciiTheme="minorEastAsia" w:eastAsiaTheme="minorEastAsia"/>
        </w:rPr>
        <w:t>」</w:t>
      </w:r>
      <w:r w:rsidR="00934453" w:rsidRPr="00932A72">
        <w:rPr>
          <w:rFonts w:asciiTheme="minorEastAsia" w:eastAsiaTheme="minorEastAsia"/>
        </w:rPr>
        <w:t>新紀、新表，</w:t>
      </w:r>
      <w:r w:rsidR="000232D5">
        <w:rPr>
          <w:rFonts w:asciiTheme="minorEastAsia" w:eastAsiaTheme="minorEastAsia"/>
        </w:rPr>
        <w:t>「</w:t>
      </w:r>
      <w:r w:rsidR="00934453" w:rsidRPr="00932A72">
        <w:rPr>
          <w:rFonts w:asciiTheme="minorEastAsia" w:eastAsiaTheme="minorEastAsia"/>
        </w:rPr>
        <w:t>乙亥，懷貞守恃中。</w:t>
      </w:r>
      <w:r w:rsidR="000232D5">
        <w:rPr>
          <w:rFonts w:asciiTheme="minorEastAsia" w:eastAsiaTheme="minorEastAsia"/>
        </w:rPr>
        <w:t>」</w:t>
      </w:r>
      <w:r w:rsidR="00934453" w:rsidRPr="00932A72">
        <w:rPr>
          <w:rFonts w:asciiTheme="minorEastAsia" w:eastAsiaTheme="minorEastAsia"/>
        </w:rPr>
        <w:t>按是月癸酉朔，無乙卯。又懷貞以自督脩二觀之故，時人語曰︰</w:t>
      </w:r>
      <w:r w:rsidR="000232D5">
        <w:rPr>
          <w:rFonts w:asciiTheme="minorEastAsia" w:eastAsiaTheme="minorEastAsia"/>
        </w:rPr>
        <w:t>「</w:t>
      </w:r>
      <w:r w:rsidR="00934453" w:rsidRPr="00932A72">
        <w:rPr>
          <w:rFonts w:asciiTheme="minorEastAsia" w:eastAsiaTheme="minorEastAsia"/>
        </w:rPr>
        <w:t>竇僕射前為皇后國㸙，今為公主邑丞。</w:t>
      </w:r>
      <w:r w:rsidR="000232D5">
        <w:rPr>
          <w:rFonts w:asciiTheme="minorEastAsia" w:eastAsiaTheme="minorEastAsia"/>
        </w:rPr>
        <w:t>」</w:t>
      </w:r>
      <w:r w:rsidR="00934453" w:rsidRPr="00932A72">
        <w:rPr>
          <w:rFonts w:asciiTheme="minorEastAsia" w:eastAsiaTheme="minorEastAsia"/>
        </w:rPr>
        <w:t>非眞知邑司也。今從舊紀。</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冬，十月，甲辰，上御承天門，引韋安石、郭元振、竇懷貞、李日知、張說宣制，責以</w:t>
      </w:r>
      <w:r w:rsidR="000232D5">
        <w:rPr>
          <w:rFonts w:ascii="等线" w:eastAsia="等线" w:hAnsi="等线" w:cs="等线" w:hint="eastAsia"/>
        </w:rPr>
        <w:t>「</w:t>
      </w:r>
      <w:r w:rsidR="00934453" w:rsidRPr="00932A72">
        <w:rPr>
          <w:rFonts w:ascii="等线" w:eastAsia="等线" w:hAnsi="等线" w:cs="等线" w:hint="eastAsia"/>
        </w:rPr>
        <w:t>政敎多闕，水旱為災，府庫益竭，僚吏日滋；雖朕之薄德，亦輔佐非才。安石可左僕射、東都留守，</w:t>
      </w:r>
      <w:r w:rsidR="00934453" w:rsidRPr="00932A72">
        <w:rPr>
          <w:rStyle w:val="00Text"/>
          <w:rFonts w:asciiTheme="minorEastAsia"/>
        </w:rPr>
        <w:t>守，手又翻。</w:t>
      </w:r>
      <w:r w:rsidR="00934453" w:rsidRPr="00932A72">
        <w:rPr>
          <w:rFonts w:asciiTheme="minorEastAsia"/>
        </w:rPr>
        <w:t>元振可吏部尚書，懷貞可左御史大夫，日知可戶部尚書，說可左丞，並罷政事。</w:t>
      </w:r>
      <w:r w:rsidR="000232D5">
        <w:rPr>
          <w:rFonts w:asciiTheme="minorEastAsia"/>
        </w:rPr>
        <w:t>」</w:t>
      </w:r>
      <w:r w:rsidR="00934453" w:rsidRPr="00932A72">
        <w:rPr>
          <w:rFonts w:asciiTheme="minorEastAsia"/>
        </w:rPr>
        <w:t>以吏部尚書劉幽求為侍中，右散騎常侍魏知古為左散騎常侍，太子詹事崔湜為中書侍郞，並同中書門下三品；中書侍郞陸象先同平章事。皆太平公主之志也。</w:t>
      </w:r>
    </w:p>
    <w:p w:rsidR="00934453" w:rsidRPr="00932A72" w:rsidRDefault="00934453" w:rsidP="0013378F">
      <w:pPr>
        <w:rPr>
          <w:rFonts w:asciiTheme="minorEastAsia"/>
        </w:rPr>
      </w:pPr>
      <w:r w:rsidRPr="00932A72">
        <w:rPr>
          <w:rFonts w:asciiTheme="minorEastAsia"/>
        </w:rPr>
        <w:t>象先清淨寡欲，言論高遠，為時人所重。湜私侍太平公主，公主欲引以為相，</w:t>
      </w:r>
      <w:r w:rsidRPr="00932A72">
        <w:rPr>
          <w:rStyle w:val="00Text"/>
          <w:rFonts w:asciiTheme="minorEastAsia"/>
        </w:rPr>
        <w:t>相，息亮翻。</w:t>
      </w:r>
      <w:r w:rsidRPr="00932A72">
        <w:rPr>
          <w:rFonts w:asciiTheme="minorEastAsia"/>
        </w:rPr>
        <w:t>湜請與象先同升，公主不可，湜曰︰</w:t>
      </w:r>
      <w:r w:rsidR="000232D5">
        <w:rPr>
          <w:rFonts w:asciiTheme="minorEastAsia"/>
        </w:rPr>
        <w:t>「</w:t>
      </w:r>
      <w:r w:rsidRPr="00932A72">
        <w:rPr>
          <w:rFonts w:asciiTheme="minorEastAsia"/>
        </w:rPr>
        <w:t>然則湜亦不敢當。</w:t>
      </w:r>
      <w:r w:rsidR="000232D5">
        <w:rPr>
          <w:rFonts w:asciiTheme="minorEastAsia"/>
        </w:rPr>
        <w:t>」</w:t>
      </w:r>
      <w:r w:rsidRPr="00932A72">
        <w:rPr>
          <w:rFonts w:asciiTheme="minorEastAsia"/>
        </w:rPr>
        <w:t>公主乃為之幷言於上，</w:t>
      </w:r>
      <w:r w:rsidRPr="00932A72">
        <w:rPr>
          <w:rStyle w:val="00Text"/>
          <w:rFonts w:asciiTheme="minorEastAsia"/>
        </w:rPr>
        <w:t>為，于偽翻。</w:t>
      </w:r>
      <w:r w:rsidRPr="00932A72">
        <w:rPr>
          <w:rFonts w:asciiTheme="minorEastAsia"/>
        </w:rPr>
        <w:t>上不欲用湜，公主涕泣以請，乃從之。</w:t>
      </w:r>
      <w:r w:rsidRPr="00932A72">
        <w:rPr>
          <w:rStyle w:val="00Text"/>
          <w:rFonts w:asciiTheme="minorEastAsia"/>
        </w:rPr>
        <w:t>考異曰︰朝野僉載云︰</w:t>
      </w:r>
      <w:r w:rsidR="000232D5">
        <w:rPr>
          <w:rStyle w:val="00Text"/>
          <w:rFonts w:asciiTheme="minorEastAsia"/>
        </w:rPr>
        <w:t>「</w:t>
      </w:r>
      <w:r w:rsidRPr="00932A72">
        <w:rPr>
          <w:rStyle w:val="00Text"/>
          <w:rFonts w:asciiTheme="minorEastAsia"/>
        </w:rPr>
        <w:t>湜妻美，幷二女皆得幸於太子。時人牓之曰︰</w:t>
      </w:r>
      <w:r w:rsidR="000232D5">
        <w:rPr>
          <w:rStyle w:val="00Text"/>
          <w:rFonts w:asciiTheme="minorEastAsia"/>
        </w:rPr>
        <w:t>『</w:t>
      </w:r>
      <w:r w:rsidRPr="00932A72">
        <w:rPr>
          <w:rStyle w:val="00Text"/>
          <w:rFonts w:asciiTheme="minorEastAsia"/>
        </w:rPr>
        <w:t>託庸才於主第，進豔婦於春宮。</w:t>
      </w:r>
      <w:r w:rsidR="000232D5">
        <w:rPr>
          <w:rStyle w:val="00Text"/>
          <w:rFonts w:asciiTheme="minorEastAsia"/>
        </w:rPr>
        <w:t>』」</w:t>
      </w:r>
      <w:r w:rsidRPr="00932A72">
        <w:rPr>
          <w:rStyle w:val="00Text"/>
          <w:rFonts w:asciiTheme="minorEastAsia"/>
        </w:rPr>
        <w:t>今不取。</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右補闕辛替否上疏，以為︰</w:t>
      </w:r>
      <w:r w:rsidR="000232D5">
        <w:rPr>
          <w:rFonts w:ascii="等线" w:eastAsia="等线" w:hAnsi="等线" w:cs="等线" w:hint="eastAsia"/>
        </w:rPr>
        <w:t>「</w:t>
      </w:r>
      <w:r w:rsidR="00934453" w:rsidRPr="00932A72">
        <w:rPr>
          <w:rFonts w:ascii="等线" w:eastAsia="等线" w:hAnsi="等线" w:cs="等线" w:hint="eastAsia"/>
        </w:rPr>
        <w:t>自古失道破國亡家者，口說不如身逢，耳聞不如目覩；臣請以陛下所目覩者言之。太宗皇帝，陛下之祖也，撥亂返正，</w:t>
      </w:r>
      <w:r w:rsidR="00934453" w:rsidRPr="00932A72">
        <w:rPr>
          <w:rStyle w:val="00Text"/>
          <w:rFonts w:asciiTheme="minorEastAsia"/>
        </w:rPr>
        <w:t>用太史公撥亂世返之正語意。</w:t>
      </w:r>
      <w:r w:rsidR="00934453" w:rsidRPr="00932A72">
        <w:rPr>
          <w:rFonts w:asciiTheme="minorEastAsia"/>
        </w:rPr>
        <w:t>開基立極；官不虛授，財無枉費；不多造寺觀而有福，不多度僧尼而無災，</w:t>
      </w:r>
      <w:r w:rsidR="00934453" w:rsidRPr="00932A72">
        <w:rPr>
          <w:rStyle w:val="00Text"/>
          <w:rFonts w:asciiTheme="minorEastAsia"/>
        </w:rPr>
        <w:t>觀，古玩翻；下同。尼，女夷翻。</w:t>
      </w:r>
      <w:r w:rsidR="00934453" w:rsidRPr="00932A72">
        <w:rPr>
          <w:rFonts w:asciiTheme="minorEastAsia"/>
        </w:rPr>
        <w:t>天地垂祐，風雨時若，</w:t>
      </w:r>
      <w:r w:rsidR="00934453" w:rsidRPr="00932A72">
        <w:rPr>
          <w:rStyle w:val="00Text"/>
          <w:rFonts w:asciiTheme="minorEastAsia"/>
        </w:rPr>
        <w:t>若，順也。</w:t>
      </w:r>
      <w:r w:rsidR="00934453" w:rsidRPr="00932A72">
        <w:rPr>
          <w:rFonts w:asciiTheme="minorEastAsia"/>
        </w:rPr>
        <w:t>粟帛充溢，蠻夷率服，享國久長，名高萬古。陛下何不取而法之！中宗皇帝，陛下之兄，棄祖宗之業，徇女子之意；無能而祿者數千人，無功而封者百餘家；造寺不止，費財貨者數百億，度人無窮，免租庸者數十萬，所出日滋，所入日寡；奪百姓口中之食以養貪殘，剝萬人體上之衣以塗土木，於是人怨神怒，衆叛親離，水旱並臻，公私俱罄，享國不永，禍及其身。陛下何不懲而改之！自頃以來，水旱相繼，兼以霜蝗，人無所食，未聞賑恤，</w:t>
      </w:r>
      <w:r w:rsidR="00934453" w:rsidRPr="00932A72">
        <w:rPr>
          <w:rStyle w:val="00Text"/>
          <w:rFonts w:asciiTheme="minorEastAsia"/>
        </w:rPr>
        <w:t>賑，津忍翻。</w:t>
      </w:r>
      <w:r w:rsidR="00934453" w:rsidRPr="00932A72">
        <w:rPr>
          <w:rFonts w:asciiTheme="minorEastAsia"/>
        </w:rPr>
        <w:t>而為二女造觀，用錢百餘萬緡，</w:t>
      </w:r>
      <w:r w:rsidR="00934453" w:rsidRPr="00932A72">
        <w:rPr>
          <w:rStyle w:val="00Text"/>
          <w:rFonts w:asciiTheme="minorEastAsia"/>
        </w:rPr>
        <w:t>指金仙、玉眞二觀。為，于偽翻。</w:t>
      </w:r>
      <w:r w:rsidR="00934453" w:rsidRPr="00932A72">
        <w:rPr>
          <w:rFonts w:asciiTheme="minorEastAsia"/>
        </w:rPr>
        <w:t>陛下豈可不計當今府庫之蓄積有幾，中外之經費有幾，而輕用百餘萬緡，以供無用之役乎！陛下族韋氏之家而不去韋氏之惡，</w:t>
      </w:r>
      <w:r w:rsidR="00934453" w:rsidRPr="00932A72">
        <w:rPr>
          <w:rStyle w:val="00Text"/>
          <w:rFonts w:asciiTheme="minorEastAsia"/>
        </w:rPr>
        <w:t>去，羌呂翻。</w:t>
      </w:r>
      <w:r w:rsidR="00934453" w:rsidRPr="00932A72">
        <w:rPr>
          <w:rFonts w:asciiTheme="minorEastAsia"/>
        </w:rPr>
        <w:t>忍棄太宗之法，不忍棄中宗之政乎！且陛下與太子當韋氏用事之時，日夕憂危，切齒於羣兇；</w:t>
      </w:r>
      <w:r w:rsidR="00934453" w:rsidRPr="00932A72">
        <w:rPr>
          <w:rStyle w:val="00Text"/>
          <w:rFonts w:asciiTheme="minorEastAsia"/>
        </w:rPr>
        <w:t>羣兇，謂韋溫、宗楚客等。</w:t>
      </w:r>
      <w:r w:rsidR="00934453" w:rsidRPr="00932A72">
        <w:rPr>
          <w:rFonts w:asciiTheme="minorEastAsia"/>
        </w:rPr>
        <w:t>今幸而除之，乃不改其所為，臣恐復有切齒於陛下者也。然則陛下又何惡於羣凶而誅之！</w:t>
      </w:r>
      <w:r w:rsidR="00934453" w:rsidRPr="00932A72">
        <w:rPr>
          <w:rStyle w:val="00Text"/>
          <w:rFonts w:asciiTheme="minorEastAsia"/>
        </w:rPr>
        <w:t>復，扶又翻。惡，烏路翻。</w:t>
      </w:r>
      <w:r w:rsidR="00934453" w:rsidRPr="00932A72">
        <w:rPr>
          <w:rFonts w:asciiTheme="minorEastAsia"/>
        </w:rPr>
        <w:t>昔先帝之憐悖逆也，</w:t>
      </w:r>
      <w:r w:rsidR="00934453" w:rsidRPr="00932A72">
        <w:rPr>
          <w:rStyle w:val="00Text"/>
          <w:rFonts w:asciiTheme="minorEastAsia"/>
        </w:rPr>
        <w:t>帝追廢安樂公主為悖逆庶人，故稱之。悖，蒲內翻，又蒲沒翻。</w:t>
      </w:r>
      <w:r w:rsidR="00934453" w:rsidRPr="00932A72">
        <w:rPr>
          <w:rFonts w:asciiTheme="minorEastAsia"/>
        </w:rPr>
        <w:t>宗晉卿為之造第，趙屐溫為之葺園，</w:t>
      </w:r>
      <w:r w:rsidR="00934453" w:rsidRPr="00932A72">
        <w:rPr>
          <w:rStyle w:val="00Text"/>
          <w:rFonts w:asciiTheme="minorEastAsia"/>
        </w:rPr>
        <w:t>為，于偽翻。</w:t>
      </w:r>
      <w:r w:rsidR="00934453" w:rsidRPr="00932A72">
        <w:rPr>
          <w:rFonts w:asciiTheme="minorEastAsia"/>
        </w:rPr>
        <w:t>殫國財，竭人力，第成不暇遊，而身為戮沒。今之造觀崇侈者，必非陛下、公主之本意，殆有宗、趙之徒從而勸之，不可不察也。陛下不停斯役，臣恐人之愁怨，不減前朝之時。人人知其禍敗而口不敢言，言則刑戮隨之矣。韋月將、燕欽融之徒，先朝誅之，陛下賞之，豈非陛下知直言之有益於國乎！臣今所言，亦先朝之直也，</w:t>
      </w:r>
      <w:r w:rsidR="00934453" w:rsidRPr="00932A72">
        <w:rPr>
          <w:rStyle w:val="00Text"/>
          <w:rFonts w:asciiTheme="minorEastAsia"/>
        </w:rPr>
        <w:t>朝，直遙翻；下同。</w:t>
      </w:r>
      <w:r w:rsidR="00934453" w:rsidRPr="00932A72">
        <w:rPr>
          <w:rFonts w:asciiTheme="minorEastAsia"/>
        </w:rPr>
        <w:t>惟陛下察之。</w:t>
      </w:r>
      <w:r w:rsidR="000232D5">
        <w:rPr>
          <w:rFonts w:asciiTheme="minorEastAsia"/>
        </w:rPr>
        <w:t>」</w:t>
      </w:r>
      <w:r w:rsidR="00934453" w:rsidRPr="00932A72">
        <w:rPr>
          <w:rFonts w:asciiTheme="minorEastAsia"/>
        </w:rPr>
        <w:t>上雖不能從，而嘉其切直。</w:t>
      </w:r>
    </w:p>
    <w:p w:rsidR="00934453" w:rsidRPr="00932A72" w:rsidRDefault="00A74943" w:rsidP="0013378F">
      <w:pPr>
        <w:rPr>
          <w:rFonts w:asciiTheme="minorEastAsia"/>
        </w:rPr>
      </w:pPr>
      <w:r w:rsidRPr="00A74943">
        <w:rPr>
          <w:rFonts w:asciiTheme="minorEastAsia" w:hAnsi="MS Mincho" w:cs="MS Mincho" w:hint="eastAsia"/>
          <w:b/>
          <w:color w:val="696969"/>
          <w:sz w:val="18"/>
        </w:rPr>
        <w:t>28</w:t>
      </w:r>
      <w:r w:rsidR="00934453" w:rsidRPr="00932A72">
        <w:rPr>
          <w:rFonts w:ascii="等线" w:eastAsia="等线" w:hAnsi="等线" w:cs="等线" w:hint="eastAsia"/>
        </w:rPr>
        <w:t>御史中丞和逢堯攝鴻臚卿，使于突厥，</w:t>
      </w:r>
      <w:r w:rsidR="00934453" w:rsidRPr="00932A72">
        <w:rPr>
          <w:rStyle w:val="00Text"/>
          <w:rFonts w:asciiTheme="minorEastAsia"/>
        </w:rPr>
        <w:t>臚，陵如翻。使，疏吏翻。</w:t>
      </w:r>
      <w:r w:rsidR="00934453" w:rsidRPr="00932A72">
        <w:rPr>
          <w:rFonts w:asciiTheme="minorEastAsia"/>
        </w:rPr>
        <w:t>說默啜曰︰</w:t>
      </w:r>
      <w:r w:rsidR="000232D5">
        <w:rPr>
          <w:rFonts w:asciiTheme="minorEastAsia"/>
        </w:rPr>
        <w:t>「</w:t>
      </w:r>
      <w:r w:rsidR="00934453" w:rsidRPr="00932A72">
        <w:rPr>
          <w:rFonts w:asciiTheme="minorEastAsia"/>
        </w:rPr>
        <w:t>處密、堅昆聞可汗結婚於唐，皆當歸附。可汗何不襲唐冠帶，使諸胡知之，豈不美哉！</w:t>
      </w:r>
      <w:r w:rsidR="000232D5">
        <w:rPr>
          <w:rFonts w:asciiTheme="minorEastAsia"/>
        </w:rPr>
        <w:t>」</w:t>
      </w:r>
      <w:r w:rsidR="00934453" w:rsidRPr="00932A72">
        <w:rPr>
          <w:rFonts w:asciiTheme="minorEastAsia"/>
        </w:rPr>
        <w:t>默啜許諾，明日，襆頭、衣紫衫，南向再拜，稱臣，</w:t>
      </w:r>
      <w:r w:rsidR="00934453" w:rsidRPr="00932A72">
        <w:rPr>
          <w:rStyle w:val="00Text"/>
          <w:rFonts w:asciiTheme="minorEastAsia"/>
        </w:rPr>
        <w:t>樸頭、紫衫，唐三品已上之服也。襆頭起於後周，便武事者也。太宗時，馬周上議，以禮無服衫之文，請加襴袖褾襈。說，輸芮翻。襆，防玉翻。衣，於旣翻。</w:t>
      </w:r>
      <w:r w:rsidR="00934453" w:rsidRPr="00932A72">
        <w:rPr>
          <w:rFonts w:asciiTheme="minorEastAsia"/>
        </w:rPr>
        <w:t>遣其子楊我支及國相隨逢堯入朝，十一月，戊寅，至京師。逢堯以奉使功，遷戶部侍郞。</w:t>
      </w:r>
    </w:p>
    <w:p w:rsidR="00934453" w:rsidRPr="00932A72"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壬辰，令天下百姓二十五入軍，五十五免。</w:t>
      </w:r>
    </w:p>
    <w:p w:rsidR="00934453" w:rsidRPr="00932A72" w:rsidRDefault="00A74943" w:rsidP="0013378F">
      <w:pPr>
        <w:rPr>
          <w:rFonts w:asciiTheme="minorEastAsia"/>
        </w:rPr>
      </w:pPr>
      <w:r w:rsidRPr="00A74943">
        <w:rPr>
          <w:rFonts w:asciiTheme="minorEastAsia" w:hAnsi="MS Mincho" w:cs="MS Mincho" w:hint="eastAsia"/>
          <w:b/>
          <w:color w:val="696969"/>
          <w:sz w:val="18"/>
        </w:rPr>
        <w:t>30</w:t>
      </w:r>
      <w:r w:rsidR="00934453" w:rsidRPr="00932A72">
        <w:rPr>
          <w:rFonts w:ascii="等线" w:eastAsia="等线" w:hAnsi="等线" w:cs="等线" w:hint="eastAsia"/>
        </w:rPr>
        <w:t>十二月，癸卯，以興昔亡可汗阿史那獻為招慰十姓使。</w:t>
      </w:r>
    </w:p>
    <w:p w:rsidR="00934453" w:rsidRPr="00932A72" w:rsidRDefault="00A74943" w:rsidP="0013378F">
      <w:pPr>
        <w:rPr>
          <w:rFonts w:asciiTheme="minorEastAsia"/>
        </w:rPr>
      </w:pPr>
      <w:r w:rsidRPr="00A74943">
        <w:rPr>
          <w:rFonts w:asciiTheme="minorEastAsia" w:hAnsi="MS Mincho" w:cs="MS Mincho" w:hint="eastAsia"/>
          <w:b/>
          <w:color w:val="696969"/>
          <w:sz w:val="18"/>
        </w:rPr>
        <w:t>31</w:t>
      </w:r>
      <w:r w:rsidR="00934453" w:rsidRPr="00932A72">
        <w:rPr>
          <w:rFonts w:ascii="等线" w:eastAsia="等线" w:hAnsi="等线" w:cs="等线" w:hint="eastAsia"/>
        </w:rPr>
        <w:t>上召天台山道士司馬承禎，</w:t>
      </w:r>
      <w:r w:rsidR="00934453" w:rsidRPr="00932A72">
        <w:rPr>
          <w:rStyle w:val="00Text"/>
          <w:rFonts w:asciiTheme="minorEastAsia"/>
        </w:rPr>
        <w:t>臨海記︰天台山超然秀出，山有八重，視之如一，高一萬八千丈，周回八百里。又有飛泉，垂流千仞。時屬台州唐興縣界。我朝太祖建隆元年，始改唐興縣為天台縣。其山在今縣西二十餘里。</w:t>
      </w:r>
      <w:r w:rsidR="00934453" w:rsidRPr="00932A72">
        <w:rPr>
          <w:rFonts w:asciiTheme="minorEastAsia"/>
        </w:rPr>
        <w:t>問以陰陽數術，對曰︰</w:t>
      </w:r>
      <w:r w:rsidR="000232D5">
        <w:rPr>
          <w:rFonts w:asciiTheme="minorEastAsia"/>
        </w:rPr>
        <w:t>「</w:t>
      </w:r>
      <w:r w:rsidR="00934453" w:rsidRPr="00932A72">
        <w:rPr>
          <w:rFonts w:asciiTheme="minorEastAsia"/>
        </w:rPr>
        <w:t>道者，損之又損，以至於無為，安肯勞心以學術數乎！</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理身無為則高矣，如理國何？</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國猶身也，順物自然而心無私，則天下理矣。</w:t>
      </w:r>
      <w:r w:rsidR="000232D5">
        <w:rPr>
          <w:rFonts w:asciiTheme="minorEastAsia"/>
        </w:rPr>
        <w:t>」</w:t>
      </w:r>
      <w:r w:rsidR="00934453" w:rsidRPr="00932A72">
        <w:rPr>
          <w:rFonts w:asciiTheme="minorEastAsia"/>
        </w:rPr>
        <w:t>上歎曰︰</w:t>
      </w:r>
      <w:r w:rsidR="000232D5">
        <w:rPr>
          <w:rFonts w:asciiTheme="minorEastAsia"/>
        </w:rPr>
        <w:t>「</w:t>
      </w:r>
      <w:r w:rsidR="00934453" w:rsidRPr="00932A72">
        <w:rPr>
          <w:rFonts w:asciiTheme="minorEastAsia"/>
        </w:rPr>
        <w:t>廣成之言，無以過也。</w:t>
      </w:r>
      <w:r w:rsidR="000232D5">
        <w:rPr>
          <w:rFonts w:asciiTheme="minorEastAsia"/>
        </w:rPr>
        <w:t>」</w:t>
      </w:r>
      <w:r w:rsidR="00934453" w:rsidRPr="00932A72">
        <w:rPr>
          <w:rStyle w:val="00Text"/>
          <w:rFonts w:asciiTheme="minorEastAsia"/>
        </w:rPr>
        <w:t>廣成子居崆峒之上，黃帝立下風而問道。</w:t>
      </w:r>
      <w:r w:rsidR="00934453" w:rsidRPr="00932A72">
        <w:rPr>
          <w:rFonts w:asciiTheme="minorEastAsia"/>
        </w:rPr>
        <w:t>承禎固請還山，上許之。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尚書左丞盧藏用指終南山</w:t>
      </w:r>
      <w:r w:rsidRPr="00932A72">
        <w:rPr>
          <w:rFonts w:asciiTheme="minorEastAsia" w:eastAsiaTheme="minorEastAsia"/>
        </w:rPr>
        <w:t>程大昌曰︰終南山橫亙關中，南面西起秦、隴，東徹藍田，凡雍、岐、郿、鄠、長安、萬年相去且八百里，而連綿峙據其南者，皆此一山也。毛公曰︰終南，周之名山中南也，中南卽終南也。關中記曰︰言居天之中、都之南也。</w:t>
      </w:r>
      <w:r w:rsidRPr="00932A72">
        <w:rPr>
          <w:rStyle w:val="01Text"/>
          <w:rFonts w:asciiTheme="minorEastAsia" w:eastAsiaTheme="minorEastAsia"/>
          <w:sz w:val="21"/>
        </w:rPr>
        <w:t>謂承禎曰︰</w:t>
      </w:r>
      <w:r w:rsidR="000232D5">
        <w:rPr>
          <w:rStyle w:val="01Text"/>
          <w:rFonts w:asciiTheme="minorEastAsia" w:eastAsiaTheme="minorEastAsia"/>
          <w:sz w:val="21"/>
        </w:rPr>
        <w:t>「</w:t>
      </w:r>
      <w:r w:rsidRPr="00932A72">
        <w:rPr>
          <w:rStyle w:val="01Text"/>
          <w:rFonts w:asciiTheme="minorEastAsia" w:eastAsiaTheme="minorEastAsia"/>
          <w:sz w:val="21"/>
        </w:rPr>
        <w:t>此中大有佳處，何必天台！</w:t>
      </w:r>
      <w:r w:rsidR="000232D5">
        <w:rPr>
          <w:rStyle w:val="01Text"/>
          <w:rFonts w:asciiTheme="minorEastAsia" w:eastAsiaTheme="minorEastAsia"/>
          <w:sz w:val="21"/>
        </w:rPr>
        <w:t>」</w:t>
      </w:r>
      <w:r w:rsidRPr="00932A72">
        <w:rPr>
          <w:rStyle w:val="01Text"/>
          <w:rFonts w:asciiTheme="minorEastAsia" w:eastAsiaTheme="minorEastAsia"/>
          <w:sz w:val="21"/>
        </w:rPr>
        <w:t>丞禎曰︰</w:t>
      </w:r>
      <w:r w:rsidR="000232D5">
        <w:rPr>
          <w:rStyle w:val="01Text"/>
          <w:rFonts w:asciiTheme="minorEastAsia" w:eastAsiaTheme="minorEastAsia"/>
          <w:sz w:val="21"/>
        </w:rPr>
        <w:t>「</w:t>
      </w:r>
      <w:r w:rsidRPr="00932A72">
        <w:rPr>
          <w:rStyle w:val="01Text"/>
          <w:rFonts w:asciiTheme="minorEastAsia" w:eastAsiaTheme="minorEastAsia"/>
          <w:sz w:val="21"/>
        </w:rPr>
        <w:t>以愚觀之，此乃仕宦之捷徑耳！</w:t>
      </w:r>
      <w:r w:rsidR="000232D5">
        <w:rPr>
          <w:rStyle w:val="01Text"/>
          <w:rFonts w:asciiTheme="minorEastAsia" w:eastAsiaTheme="minorEastAsia"/>
          <w:sz w:val="21"/>
        </w:rPr>
        <w:t>」</w:t>
      </w:r>
      <w:r w:rsidRPr="00932A72">
        <w:rPr>
          <w:rStyle w:val="01Text"/>
          <w:rFonts w:asciiTheme="minorEastAsia" w:eastAsiaTheme="minorEastAsia"/>
          <w:sz w:val="21"/>
        </w:rPr>
        <w:t>藏用嘗隱終南，則天時徵為左拾遺，故承禎言之。</w:t>
      </w:r>
    </w:p>
    <w:p w:rsidR="00DB4BD6"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4Text"/>
          <w:rFonts w:asciiTheme="minorEastAsia" w:eastAsiaTheme="minorEastAsia"/>
          <w:sz w:val="21"/>
        </w:rPr>
        <w:t>玄宗至道大聖大明孝皇帝上之上</w:t>
      </w:r>
      <w:r w:rsidRPr="00932A72">
        <w:rPr>
          <w:rFonts w:asciiTheme="minorEastAsia" w:eastAsiaTheme="minorEastAsia"/>
        </w:rPr>
        <w:t>諱隆基，睿宗第三子也。此諡，廣德元年所定。</w:t>
      </w:r>
    </w:p>
    <w:p w:rsidR="00934453" w:rsidRPr="00013601" w:rsidRDefault="00610AD6" w:rsidP="0013378F">
      <w:pPr>
        <w:pStyle w:val="2"/>
        <w:spacing w:before="0" w:after="0" w:line="240" w:lineRule="auto"/>
        <w:rPr>
          <w:rFonts w:asciiTheme="minorEastAsia" w:eastAsiaTheme="minorEastAsia"/>
          <w:b w:val="0"/>
          <w:color w:val="006400"/>
          <w:sz w:val="18"/>
        </w:rPr>
      </w:pPr>
      <w:bookmarkStart w:id="443" w:name="_Toc33001323"/>
      <w:r w:rsidRPr="00610AD6">
        <w:rPr>
          <w:rStyle w:val="01Text"/>
          <w:rFonts w:asciiTheme="minorEastAsia" w:eastAsiaTheme="minorEastAsia"/>
          <w:sz w:val="21"/>
        </w:rPr>
        <w:t>先天</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壬子、七一二</w:t>
      </w:r>
      <w:r w:rsidR="00046F27" w:rsidRPr="00F6195B">
        <w:rPr>
          <w:rFonts w:asciiTheme="minorEastAsia" w:eastAsiaTheme="minorEastAsia" w:hAnsi="宋体" w:cs="宋体" w:hint="eastAsia"/>
          <w:b w:val="0"/>
          <w:color w:val="006400"/>
          <w:sz w:val="18"/>
        </w:rPr>
        <w:t>）</w:t>
      </w:r>
      <w:r w:rsidR="00934453" w:rsidRPr="00013601">
        <w:rPr>
          <w:rFonts w:asciiTheme="minorEastAsia" w:eastAsiaTheme="minorEastAsia"/>
          <w:b w:val="0"/>
          <w:color w:val="006400"/>
          <w:sz w:val="18"/>
        </w:rPr>
        <w:t>是年八月方改元先天。</w:t>
      </w:r>
      <w:bookmarkEnd w:id="443"/>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w:t>
      </w:r>
      <w:r w:rsidR="00934453" w:rsidRPr="00932A72">
        <w:rPr>
          <w:rFonts w:asciiTheme="minorEastAsia" w:eastAsiaTheme="minorEastAsia"/>
        </w:rPr>
        <w:t>考異曰︰新紀、表︰</w:t>
      </w:r>
      <w:r w:rsidR="000232D5">
        <w:rPr>
          <w:rFonts w:asciiTheme="minorEastAsia" w:eastAsiaTheme="minorEastAsia"/>
        </w:rPr>
        <w:t>「</w:t>
      </w:r>
      <w:r w:rsidR="00934453" w:rsidRPr="00932A72">
        <w:rPr>
          <w:rFonts w:asciiTheme="minorEastAsia" w:eastAsiaTheme="minorEastAsia"/>
        </w:rPr>
        <w:t>壬辰，以陸象先同中書門下三品。</w:t>
      </w:r>
      <w:r w:rsidR="000232D5">
        <w:rPr>
          <w:rFonts w:asciiTheme="minorEastAsia" w:eastAsiaTheme="minorEastAsia"/>
        </w:rPr>
        <w:t>」</w:t>
      </w:r>
      <w:r w:rsidR="00934453" w:rsidRPr="00932A72">
        <w:rPr>
          <w:rFonts w:asciiTheme="minorEastAsia" w:eastAsiaTheme="minorEastAsia"/>
        </w:rPr>
        <w:t>太上皇、睿宗實錄、舊紀皆無之。不知新書何出，今不取。</w:t>
      </w:r>
      <w:r w:rsidR="00934453" w:rsidRPr="00932A72">
        <w:rPr>
          <w:rStyle w:val="01Text"/>
          <w:rFonts w:asciiTheme="minorEastAsia" w:eastAsiaTheme="minorEastAsia"/>
          <w:sz w:val="21"/>
        </w:rPr>
        <w:t>辛巳，睿宗祀南郊，初因</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因</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用</w:t>
      </w:r>
      <w:r w:rsidR="000232D5">
        <w:rPr>
          <w:rFonts w:asciiTheme="minorEastAsia" w:eastAsiaTheme="minorEastAsia"/>
        </w:rPr>
        <w:t>」</w:t>
      </w:r>
      <w:r w:rsidR="00934453" w:rsidRPr="00932A72">
        <w:rPr>
          <w:rFonts w:asciiTheme="minorEastAsia" w:eastAsiaTheme="minorEastAsia"/>
        </w:rPr>
        <w:t>；乙十一行本同；孔本同。</w:t>
      </w:r>
      <w:r w:rsidR="000232D5">
        <w:rPr>
          <w:rFonts w:asciiTheme="minorEastAsia" w:eastAsiaTheme="minorEastAsia"/>
        </w:rPr>
        <w:t>』</w:t>
      </w:r>
      <w:r w:rsidR="00934453" w:rsidRPr="00932A72">
        <w:rPr>
          <w:rStyle w:val="01Text"/>
          <w:rFonts w:asciiTheme="minorEastAsia" w:eastAsiaTheme="minorEastAsia"/>
          <w:sz w:val="21"/>
        </w:rPr>
        <w:t>諫議大夫賈曾議合祭天地。</w:t>
      </w:r>
      <w:r w:rsidR="00934453" w:rsidRPr="00932A72">
        <w:rPr>
          <w:rFonts w:asciiTheme="minorEastAsia" w:eastAsiaTheme="minorEastAsia"/>
        </w:rPr>
        <w:t>歐陽修曰︰古者祭天於圜丘，在國之南，祭地於澤中之方丘，在國之北。所以順陰陽，因高下，以事天地，以其類也。而後世有合祭之文。則天天冊萬歲元年，親享南郊，始合祭天地。至是曾議曰︰有虞氏禘黃帝而郊嚳，夏后氏禘黃帝而郊鯀，郊之與廟，皆有禘也。禘於廟則祖宗合食於太祖，禘於郊則地祇羣望皆合食於圜丘，以始祖配享；蓋有事之大祭，非常祭也。三輔故事︰祭於圜丘，上帝、后土，位皆南面。則漢嘗合祭也。時皆曾言為然。</w:t>
      </w:r>
      <w:r w:rsidR="00934453" w:rsidRPr="00932A72">
        <w:rPr>
          <w:rStyle w:val="01Text"/>
          <w:rFonts w:asciiTheme="minorEastAsia" w:eastAsiaTheme="minorEastAsia"/>
          <w:sz w:val="21"/>
        </w:rPr>
        <w:t>曾，言忠之子也。</w:t>
      </w:r>
      <w:r w:rsidR="00934453" w:rsidRPr="00932A72">
        <w:rPr>
          <w:rFonts w:asciiTheme="minorEastAsia" w:eastAsiaTheme="minorEastAsia"/>
        </w:rPr>
        <w:t>言忠見二百一卷高宗總章元年。</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戊子，幸滻東，</w:t>
      </w:r>
      <w:r w:rsidR="00934453" w:rsidRPr="00932A72">
        <w:rPr>
          <w:rFonts w:asciiTheme="minorEastAsia" w:eastAsiaTheme="minorEastAsia"/>
        </w:rPr>
        <w:t>水經註︰霸水北歷藍田川，又左合滻水。滻水逕長樂坡西，是後韋堅引為廣運潭，在京師苑城之東；此地又在滻水之東。</w:t>
      </w:r>
      <w:r w:rsidR="00934453" w:rsidRPr="00932A72">
        <w:rPr>
          <w:rStyle w:val="01Text"/>
          <w:rFonts w:asciiTheme="minorEastAsia" w:eastAsiaTheme="minorEastAsia"/>
          <w:sz w:val="21"/>
        </w:rPr>
        <w:t>耕藉田。</w:t>
      </w:r>
      <w:r w:rsidR="00934453" w:rsidRPr="00932A72">
        <w:rPr>
          <w:rFonts w:asciiTheme="minorEastAsia" w:eastAsiaTheme="minorEastAsia"/>
        </w:rPr>
        <w:t>藉，在亦翻。</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己丑，赦天下；改元太極。</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乙未，上御安福門，宴突厥楊我支，以金山公主示之；旣而會上傳位，婚道不成。</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以左御史大夫竇懷貞、戶部尚書岑羲並同中書門下三品。</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二月，</w:t>
      </w:r>
      <w:r w:rsidR="00934453" w:rsidRPr="00932A72">
        <w:rPr>
          <w:rFonts w:asciiTheme="minorEastAsia" w:eastAsiaTheme="minorEastAsia"/>
        </w:rPr>
        <w:t>考異曰︰太上皇實錄云︰</w:t>
      </w:r>
      <w:r w:rsidR="000232D5">
        <w:rPr>
          <w:rFonts w:asciiTheme="minorEastAsia" w:eastAsiaTheme="minorEastAsia"/>
        </w:rPr>
        <w:t>「</w:t>
      </w:r>
      <w:r w:rsidR="00934453" w:rsidRPr="00932A72">
        <w:rPr>
          <w:rFonts w:asciiTheme="minorEastAsia" w:eastAsiaTheme="minorEastAsia"/>
        </w:rPr>
        <w:t>命皇太子送金山公主往幷州，令幽州都督裴懷古節度內發三萬兵赴黑山道，幷州長史薛訥節度內發四萬兵於汾州迎皇太子，右御史大夫朔方大總管解琬節度內發二萬兵赴單于道。太子旣親征，諸軍一事以上並取處分，按以軍法從事。</w:t>
      </w:r>
      <w:r w:rsidR="000232D5">
        <w:rPr>
          <w:rFonts w:asciiTheme="minorEastAsia" w:eastAsiaTheme="minorEastAsia"/>
        </w:rPr>
        <w:t>」</w:t>
      </w:r>
      <w:r w:rsidR="00934453" w:rsidRPr="00932A72">
        <w:rPr>
          <w:rFonts w:asciiTheme="minorEastAsia" w:eastAsiaTheme="minorEastAsia"/>
        </w:rPr>
        <w:t>他書皆無此事。按太子送公主與突厥和親，安用九萬兵！又豈得謂之親征！今不取。</w:t>
      </w:r>
      <w:r w:rsidR="00934453" w:rsidRPr="00932A72">
        <w:rPr>
          <w:rStyle w:val="01Text"/>
          <w:rFonts w:asciiTheme="minorEastAsia" w:eastAsiaTheme="minorEastAsia"/>
          <w:sz w:val="21"/>
        </w:rPr>
        <w:t>辛酉，廢右御史臺。</w:t>
      </w:r>
      <w:r w:rsidR="00934453" w:rsidRPr="00932A72">
        <w:rPr>
          <w:rFonts w:asciiTheme="minorEastAsia" w:eastAsiaTheme="minorEastAsia"/>
        </w:rPr>
        <w:t>武后光宅元年，改御史臺為肅政臺，分左、右。神龍元年，為左、右御史臺。</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蒲州刺史蕭至忠自託於太平公主，公主引為刑部尚書。</w:t>
      </w:r>
      <w:r w:rsidR="00934453" w:rsidRPr="00932A72">
        <w:rPr>
          <w:rStyle w:val="00Text"/>
          <w:rFonts w:asciiTheme="minorEastAsia"/>
        </w:rPr>
        <w:t>考異曰︰舊傳及劉餗小說，皆云</w:t>
      </w:r>
      <w:r w:rsidR="000232D5">
        <w:rPr>
          <w:rStyle w:val="00Text"/>
          <w:rFonts w:asciiTheme="minorEastAsia"/>
        </w:rPr>
        <w:t>「</w:t>
      </w:r>
      <w:r w:rsidR="00934453" w:rsidRPr="00932A72">
        <w:rPr>
          <w:rStyle w:val="00Text"/>
          <w:rFonts w:asciiTheme="minorEastAsia"/>
        </w:rPr>
        <w:t>自晉州刺史入為尚書。</w:t>
      </w:r>
      <w:r w:rsidR="000232D5">
        <w:rPr>
          <w:rStyle w:val="00Text"/>
          <w:rFonts w:asciiTheme="minorEastAsia"/>
        </w:rPr>
        <w:t>」</w:t>
      </w:r>
      <w:r w:rsidR="00934453" w:rsidRPr="00932A72">
        <w:rPr>
          <w:rStyle w:val="00Text"/>
          <w:rFonts w:asciiTheme="minorEastAsia"/>
        </w:rPr>
        <w:t>今從太上皇、睿宗錄。</w:t>
      </w:r>
      <w:r w:rsidR="00934453" w:rsidRPr="00932A72">
        <w:rPr>
          <w:rFonts w:asciiTheme="minorEastAsia"/>
        </w:rPr>
        <w:t>華州刺史蔣欽緒，其妹夫也，謂之曰︰</w:t>
      </w:r>
      <w:r w:rsidR="000232D5">
        <w:rPr>
          <w:rFonts w:asciiTheme="minorEastAsia"/>
        </w:rPr>
        <w:t>「</w:t>
      </w:r>
      <w:r w:rsidR="00934453" w:rsidRPr="00932A72">
        <w:rPr>
          <w:rFonts w:asciiTheme="minorEastAsia"/>
        </w:rPr>
        <w:t>如子之才，何憂不達！勿為非分妄求。</w:t>
      </w:r>
      <w:r w:rsidR="000232D5">
        <w:rPr>
          <w:rFonts w:asciiTheme="minorEastAsia"/>
        </w:rPr>
        <w:t>」</w:t>
      </w:r>
      <w:r w:rsidR="00934453" w:rsidRPr="00932A72">
        <w:rPr>
          <w:rStyle w:val="00Text"/>
          <w:rFonts w:asciiTheme="minorEastAsia"/>
        </w:rPr>
        <w:t>分，扶問翻。</w:t>
      </w:r>
      <w:r w:rsidR="00934453" w:rsidRPr="00932A72">
        <w:rPr>
          <w:rFonts w:asciiTheme="minorEastAsia"/>
        </w:rPr>
        <w:t>至忠不應。欽緒退，歎曰︰</w:t>
      </w:r>
      <w:r w:rsidR="000232D5">
        <w:rPr>
          <w:rFonts w:asciiTheme="minorEastAsia"/>
        </w:rPr>
        <w:t>「</w:t>
      </w:r>
      <w:r w:rsidR="00934453" w:rsidRPr="00932A72">
        <w:rPr>
          <w:rFonts w:asciiTheme="minorEastAsia"/>
        </w:rPr>
        <w:t>九代卿族，一舉滅之，可哀也哉！</w:t>
      </w:r>
      <w:r w:rsidR="000232D5">
        <w:rPr>
          <w:rFonts w:asciiTheme="minorEastAsia"/>
        </w:rPr>
        <w:t>」</w:t>
      </w:r>
      <w:r w:rsidR="00934453" w:rsidRPr="00932A72">
        <w:rPr>
          <w:rStyle w:val="00Text"/>
          <w:rFonts w:asciiTheme="minorEastAsia"/>
        </w:rPr>
        <w:t>引左傳衞太叔儀之言。至忠，蕭德言之曾孫，故云然。</w:t>
      </w:r>
      <w:r w:rsidR="00934453" w:rsidRPr="00932A72">
        <w:rPr>
          <w:rFonts w:asciiTheme="minorEastAsia"/>
        </w:rPr>
        <w:t>至忠素有雅望，嘗自公主第門出，遇宋璟，璟曰︰</w:t>
      </w:r>
      <w:r w:rsidR="000232D5">
        <w:rPr>
          <w:rFonts w:asciiTheme="minorEastAsia"/>
        </w:rPr>
        <w:t>「</w:t>
      </w:r>
      <w:r w:rsidR="00934453" w:rsidRPr="00932A72">
        <w:rPr>
          <w:rFonts w:asciiTheme="minorEastAsia"/>
        </w:rPr>
        <w:t>非所望於蕭君也。</w:t>
      </w:r>
      <w:r w:rsidR="000232D5">
        <w:rPr>
          <w:rFonts w:asciiTheme="minorEastAsia"/>
        </w:rPr>
        <w:t>」</w:t>
      </w:r>
      <w:r w:rsidR="00934453" w:rsidRPr="00932A72">
        <w:rPr>
          <w:rFonts w:asciiTheme="minorEastAsia"/>
        </w:rPr>
        <w:t>至忠笑曰︰</w:t>
      </w:r>
      <w:r w:rsidR="000232D5">
        <w:rPr>
          <w:rFonts w:asciiTheme="minorEastAsia"/>
        </w:rPr>
        <w:t>「</w:t>
      </w:r>
      <w:r w:rsidR="00934453" w:rsidRPr="00932A72">
        <w:rPr>
          <w:rFonts w:asciiTheme="minorEastAsia"/>
        </w:rPr>
        <w:t>善乎宋生之言！</w:t>
      </w:r>
      <w:r w:rsidR="000232D5">
        <w:rPr>
          <w:rFonts w:asciiTheme="minorEastAsia"/>
        </w:rPr>
        <w:t>」</w:t>
      </w:r>
      <w:r w:rsidR="00934453" w:rsidRPr="00932A72">
        <w:rPr>
          <w:rFonts w:asciiTheme="minorEastAsia"/>
        </w:rPr>
        <w:t>遽策馬而去。</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幽州大都督薛訥鎭幽州二十餘年，</w:t>
      </w:r>
      <w:r w:rsidR="00934453" w:rsidRPr="00932A72">
        <w:rPr>
          <w:rStyle w:val="00Text"/>
          <w:rFonts w:asciiTheme="minorEastAsia"/>
        </w:rPr>
        <w:t>按武后聖曆元年，薛訥方自藍田令擢為安東道經略。</w:t>
      </w:r>
      <w:r w:rsidR="00934453" w:rsidRPr="00932A72">
        <w:rPr>
          <w:rFonts w:asciiTheme="minorEastAsia"/>
        </w:rPr>
        <w:t>吏民安之，未嘗舉兵出塞，虜亦不敢犯。與燕刺史李璡有隙，</w:t>
      </w:r>
      <w:r w:rsidR="00934453" w:rsidRPr="00932A72">
        <w:rPr>
          <w:rStyle w:val="00Text"/>
          <w:rFonts w:asciiTheme="minorEastAsia"/>
        </w:rPr>
        <w:t>武德六年，自營州遷燕州於幽州城中。燕，因肩翻。璡，將鄰翻，又卽刃翻。</w:t>
      </w:r>
      <w:r w:rsidR="00934453" w:rsidRPr="00932A72">
        <w:rPr>
          <w:rFonts w:asciiTheme="minorEastAsia"/>
        </w:rPr>
        <w:t>璡毀之於劉幽求，幽求薦左羽林將軍孫佺代之。</w:t>
      </w:r>
      <w:r w:rsidR="00934453" w:rsidRPr="00932A72">
        <w:rPr>
          <w:rStyle w:val="00Text"/>
          <w:rFonts w:asciiTheme="minorEastAsia"/>
        </w:rPr>
        <w:t>佺，此緣翻。</w:t>
      </w:r>
      <w:r w:rsidR="00934453" w:rsidRPr="00932A72">
        <w:rPr>
          <w:rFonts w:asciiTheme="minorEastAsia"/>
        </w:rPr>
        <w:t>三月，丁丑，以佺為幽州大都督，徙訥為幷州長史。</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夏，五月，益州獠反。</w:t>
      </w:r>
      <w:r w:rsidR="00934453" w:rsidRPr="00932A72">
        <w:rPr>
          <w:rStyle w:val="00Text"/>
          <w:rFonts w:asciiTheme="minorEastAsia"/>
        </w:rPr>
        <w:t>獠，魯皓翻。</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戊寅，上祭北郊。</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辛巳，赦天下，改元延和。</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六月，丁未，右散騎常侍武攸曁卒，</w:t>
      </w:r>
      <w:r w:rsidR="00934453" w:rsidRPr="00932A72">
        <w:rPr>
          <w:rStyle w:val="00Text"/>
          <w:rFonts w:asciiTheme="minorEastAsia"/>
        </w:rPr>
        <w:t>卒，子恤翻。</w:t>
      </w:r>
      <w:r w:rsidR="00934453" w:rsidRPr="00932A72">
        <w:rPr>
          <w:rFonts w:asciiTheme="minorEastAsia"/>
        </w:rPr>
        <w:t>追封定王。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上以節愍太子之亂，岑羲有保護之功，</w:t>
      </w:r>
      <w:r w:rsidR="00934453" w:rsidRPr="00932A72">
        <w:rPr>
          <w:rFonts w:asciiTheme="minorEastAsia" w:eastAsiaTheme="minorEastAsia"/>
        </w:rPr>
        <w:t>節愍之難，冉祖雍誣帝及太平與太子連謀，賴羲與蕭至忠保護得免。</w:t>
      </w:r>
      <w:r w:rsidR="00934453" w:rsidRPr="00932A72">
        <w:rPr>
          <w:rStyle w:val="01Text"/>
          <w:rFonts w:asciiTheme="minorEastAsia" w:eastAsiaTheme="minorEastAsia"/>
          <w:sz w:val="21"/>
        </w:rPr>
        <w:t>癸丑，以羲為侍中。</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庚申，幽州大都督孫佺與奚酋李大酺戰于冷陘，</w:t>
      </w:r>
      <w:r w:rsidR="00934453" w:rsidRPr="00932A72">
        <w:rPr>
          <w:rFonts w:asciiTheme="minorEastAsia" w:eastAsiaTheme="minorEastAsia"/>
        </w:rPr>
        <w:t>貞觀中，奚酋可度者內附，賜姓李，後遂以李為姓。酋，慈由翻。酺，音蒲。陘，音刑。考異曰︰上皇錄云</w:t>
      </w:r>
      <w:r w:rsidR="000232D5">
        <w:rPr>
          <w:rFonts w:asciiTheme="minorEastAsia" w:eastAsiaTheme="minorEastAsia"/>
        </w:rPr>
        <w:t>「</w:t>
      </w:r>
      <w:r w:rsidR="00934453" w:rsidRPr="00932A72">
        <w:rPr>
          <w:rFonts w:asciiTheme="minorEastAsia" w:eastAsiaTheme="minorEastAsia"/>
        </w:rPr>
        <w:t>甲子</w:t>
      </w:r>
      <w:r w:rsidR="000232D5">
        <w:rPr>
          <w:rFonts w:asciiTheme="minorEastAsia" w:eastAsiaTheme="minorEastAsia"/>
        </w:rPr>
        <w:t>」</w:t>
      </w:r>
      <w:r w:rsidR="00934453" w:rsidRPr="00932A72">
        <w:rPr>
          <w:rFonts w:asciiTheme="minorEastAsia" w:eastAsiaTheme="minorEastAsia"/>
        </w:rPr>
        <w:t>，今從睿宗錄。</w:t>
      </w:r>
      <w:r w:rsidR="00934453" w:rsidRPr="00932A72">
        <w:rPr>
          <w:rStyle w:val="01Text"/>
          <w:rFonts w:asciiTheme="minorEastAsia" w:eastAsiaTheme="minorEastAsia"/>
          <w:sz w:val="21"/>
        </w:rPr>
        <w:t>全軍覆沒。</w:t>
      </w:r>
    </w:p>
    <w:p w:rsidR="00934453" w:rsidRPr="00932A72" w:rsidRDefault="00934453" w:rsidP="0013378F">
      <w:pPr>
        <w:rPr>
          <w:rFonts w:asciiTheme="minorEastAsia"/>
        </w:rPr>
      </w:pPr>
      <w:r w:rsidRPr="00932A72">
        <w:rPr>
          <w:rFonts w:asciiTheme="minorEastAsia"/>
        </w:rPr>
        <w:t>是時，佺帥左驍衞將軍李楷洛，左威衞將軍周以悌發兵二萬、騎八千，分為三軍，以襲奚、契丹。</w:t>
      </w:r>
      <w:r w:rsidRPr="00932A72">
        <w:rPr>
          <w:rStyle w:val="00Text"/>
          <w:rFonts w:asciiTheme="minorEastAsia"/>
        </w:rPr>
        <w:t>帥，讀曰率。驍，堅堯翻。騎，奇寄翻。契，欺訖翻，又音喫。</w:t>
      </w:r>
      <w:r w:rsidRPr="00932A72">
        <w:rPr>
          <w:rFonts w:asciiTheme="minorEastAsia"/>
        </w:rPr>
        <w:t>將軍烏可利諫曰︰</w:t>
      </w:r>
      <w:r w:rsidR="000232D5">
        <w:rPr>
          <w:rFonts w:asciiTheme="minorEastAsia"/>
        </w:rPr>
        <w:t>「</w:t>
      </w:r>
      <w:r w:rsidRPr="00932A72">
        <w:rPr>
          <w:rFonts w:asciiTheme="minorEastAsia"/>
        </w:rPr>
        <w:t>道險而天熱，懸軍遠襲，往必敗。</w:t>
      </w:r>
      <w:r w:rsidR="000232D5">
        <w:rPr>
          <w:rFonts w:asciiTheme="minorEastAsia"/>
        </w:rPr>
        <w:t>」</w:t>
      </w:r>
      <w:r w:rsidRPr="00932A72">
        <w:rPr>
          <w:rFonts w:asciiTheme="minorEastAsia"/>
        </w:rPr>
        <w:t>佺曰︰</w:t>
      </w:r>
      <w:r w:rsidR="000232D5">
        <w:rPr>
          <w:rFonts w:asciiTheme="minorEastAsia"/>
        </w:rPr>
        <w:t>「</w:t>
      </w:r>
      <w:r w:rsidRPr="00932A72">
        <w:rPr>
          <w:rFonts w:asciiTheme="minorEastAsia"/>
        </w:rPr>
        <w:t>薛訥在邊積年，竟不能為國家復營州。</w:t>
      </w:r>
      <w:r w:rsidRPr="00932A72">
        <w:rPr>
          <w:rStyle w:val="00Text"/>
          <w:rFonts w:asciiTheme="minorEastAsia"/>
        </w:rPr>
        <w:t>營州陷見二百五卷武后萬歲通天元年。為，于偽翻。</w:t>
      </w:r>
      <w:r w:rsidRPr="00932A72">
        <w:rPr>
          <w:rFonts w:asciiTheme="minorEastAsia"/>
        </w:rPr>
        <w:t>今乘其無備，往必有功。</w:t>
      </w:r>
      <w:r w:rsidR="000232D5">
        <w:rPr>
          <w:rFonts w:asciiTheme="minorEastAsia"/>
        </w:rPr>
        <w:t>」</w:t>
      </w:r>
      <w:r w:rsidRPr="00932A72">
        <w:rPr>
          <w:rFonts w:asciiTheme="minorEastAsia"/>
        </w:rPr>
        <w:t>使楷洛將騎四千前驅，遇奚騎八千，楷洛戢不利。佺怯懦，不敢救，</w:t>
      </w:r>
      <w:r w:rsidRPr="00932A72">
        <w:rPr>
          <w:rStyle w:val="00Text"/>
          <w:rFonts w:asciiTheme="minorEastAsia"/>
        </w:rPr>
        <w:t>將，卽亮翻。懦，奴臥翻，又奴亂翻。</w:t>
      </w:r>
      <w:r w:rsidRPr="00932A72">
        <w:rPr>
          <w:rFonts w:asciiTheme="minorEastAsia"/>
        </w:rPr>
        <w:t>引兵欲還，虜乘之，唐兵大敗。佺阻山為方陳以自固，</w:t>
      </w:r>
      <w:r w:rsidRPr="00932A72">
        <w:rPr>
          <w:rStyle w:val="00Text"/>
          <w:rFonts w:asciiTheme="minorEastAsia"/>
        </w:rPr>
        <w:t>陳，讀曰陣。</w:t>
      </w:r>
      <w:r w:rsidRPr="00932A72">
        <w:rPr>
          <w:rFonts w:asciiTheme="minorEastAsia"/>
        </w:rPr>
        <w:t>大酺使謂佺曰︰</w:t>
      </w:r>
      <w:r w:rsidR="000232D5">
        <w:rPr>
          <w:rFonts w:asciiTheme="minorEastAsia"/>
        </w:rPr>
        <w:t>「</w:t>
      </w:r>
      <w:r w:rsidRPr="00932A72">
        <w:rPr>
          <w:rFonts w:asciiTheme="minorEastAsia"/>
        </w:rPr>
        <w:t>朝廷旣與我和親，今大軍何為而來？</w:t>
      </w:r>
      <w:r w:rsidR="000232D5">
        <w:rPr>
          <w:rFonts w:asciiTheme="minorEastAsia"/>
        </w:rPr>
        <w:t>」</w:t>
      </w:r>
      <w:r w:rsidRPr="00932A72">
        <w:rPr>
          <w:rFonts w:asciiTheme="minorEastAsia"/>
        </w:rPr>
        <w:t>佺曰︰</w:t>
      </w:r>
      <w:r w:rsidR="000232D5">
        <w:rPr>
          <w:rFonts w:asciiTheme="minorEastAsia"/>
        </w:rPr>
        <w:t>「</w:t>
      </w:r>
      <w:r w:rsidRPr="00932A72">
        <w:rPr>
          <w:rFonts w:asciiTheme="minorEastAsia"/>
        </w:rPr>
        <w:t>吾奉敕來招慰耳。楷洛不稟節度，輒與汝戰，請斬以謝。</w:t>
      </w:r>
      <w:r w:rsidR="000232D5">
        <w:rPr>
          <w:rFonts w:asciiTheme="minorEastAsia"/>
        </w:rPr>
        <w:t>」</w:t>
      </w:r>
      <w:r w:rsidRPr="00932A72">
        <w:rPr>
          <w:rFonts w:asciiTheme="minorEastAsia"/>
        </w:rPr>
        <w:t>大酺曰︰</w:t>
      </w:r>
      <w:r w:rsidR="000232D5">
        <w:rPr>
          <w:rFonts w:asciiTheme="minorEastAsia"/>
        </w:rPr>
        <w:t>「</w:t>
      </w:r>
      <w:r w:rsidRPr="00932A72">
        <w:rPr>
          <w:rFonts w:asciiTheme="minorEastAsia"/>
        </w:rPr>
        <w:t>若然，國信安在？</w:t>
      </w:r>
      <w:r w:rsidR="000232D5">
        <w:rPr>
          <w:rFonts w:asciiTheme="minorEastAsia"/>
        </w:rPr>
        <w:t>」</w:t>
      </w:r>
      <w:r w:rsidRPr="00932A72">
        <w:rPr>
          <w:rFonts w:asciiTheme="minorEastAsia"/>
        </w:rPr>
        <w:t>佺悉斂軍中帛，得萬餘段，幷紫袍、金帶、魚袋以贈之。</w:t>
      </w:r>
      <w:r w:rsidRPr="00932A72">
        <w:rPr>
          <w:rStyle w:val="00Text"/>
          <w:rFonts w:asciiTheme="minorEastAsia"/>
        </w:rPr>
        <w:t>高宗永徽二年，在京文武職事官五品巳上，並給隋身魚袋。天后垂拱二年，諸州都督並準京官帶魚。唐六典曰︰隨身魚符，所以明貴賤、應徵召，其制左二右一，太子以玉，親王以金，庶官以銅，皆題云某位姓名，並以袋盛。其袋三品已上飾以金，五品已上飾以銀。</w:t>
      </w:r>
      <w:r w:rsidRPr="00932A72">
        <w:rPr>
          <w:rFonts w:asciiTheme="minorEastAsia"/>
        </w:rPr>
        <w:t>大酺曰︰</w:t>
      </w:r>
      <w:r w:rsidR="000232D5">
        <w:rPr>
          <w:rFonts w:asciiTheme="minorEastAsia"/>
        </w:rPr>
        <w:t>「</w:t>
      </w:r>
      <w:r w:rsidRPr="00932A72">
        <w:rPr>
          <w:rFonts w:asciiTheme="minorEastAsia"/>
        </w:rPr>
        <w:t>請將軍南還，勿相驚擾。</w:t>
      </w:r>
      <w:r w:rsidR="000232D5">
        <w:rPr>
          <w:rFonts w:asciiTheme="minorEastAsia"/>
        </w:rPr>
        <w:t>」</w:t>
      </w:r>
      <w:r w:rsidRPr="00932A72">
        <w:rPr>
          <w:rFonts w:asciiTheme="minorEastAsia"/>
        </w:rPr>
        <w:t>將士懼，無復部伍，</w:t>
      </w:r>
      <w:r w:rsidRPr="00932A72">
        <w:rPr>
          <w:rStyle w:val="00Text"/>
          <w:rFonts w:asciiTheme="minorEastAsia"/>
        </w:rPr>
        <w:t>復，扶又翻，又如字。</w:t>
      </w:r>
      <w:r w:rsidRPr="00932A72">
        <w:rPr>
          <w:rFonts w:asciiTheme="minorEastAsia"/>
        </w:rPr>
        <w:t>虜追擊之，士卒皆潰。佺、以悌為虜所擒，獻於突厥，默啜皆殺之；楷洛、可利脫歸。</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秋，七月，彗星出西方，經軒轅入太微，至于大角。</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有相者謂同中書門下三品竇懷貞曰︰</w:t>
      </w:r>
      <w:r w:rsidR="000232D5">
        <w:rPr>
          <w:rFonts w:asciiTheme="minorEastAsia"/>
        </w:rPr>
        <w:t>「</w:t>
      </w:r>
      <w:r w:rsidR="00934453" w:rsidRPr="00932A72">
        <w:rPr>
          <w:rFonts w:asciiTheme="minorEastAsia"/>
        </w:rPr>
        <w:t>公有刑厄。</w:t>
      </w:r>
      <w:r w:rsidR="000232D5">
        <w:rPr>
          <w:rFonts w:asciiTheme="minorEastAsia"/>
        </w:rPr>
        <w:t>」</w:t>
      </w:r>
      <w:r w:rsidR="00934453" w:rsidRPr="00932A72">
        <w:rPr>
          <w:rStyle w:val="00Text"/>
          <w:rFonts w:asciiTheme="minorEastAsia"/>
        </w:rPr>
        <w:t>相，息亮翻。</w:t>
      </w:r>
      <w:r w:rsidR="00934453" w:rsidRPr="00932A72">
        <w:rPr>
          <w:rFonts w:asciiTheme="minorEastAsia"/>
        </w:rPr>
        <w:t>懷貞懼，請解官為安國寺奴；</w:t>
      </w:r>
      <w:r w:rsidR="00934453" w:rsidRPr="00932A72">
        <w:rPr>
          <w:rStyle w:val="00Text"/>
          <w:rFonts w:asciiTheme="minorEastAsia"/>
        </w:rPr>
        <w:t>雍錄曰︰安國寺在朱雀街東第四街之長樂坊。唐會要︰景雲元年，敕捨潛龍舊宅為寺，便以本封安國為名。</w:t>
      </w:r>
      <w:r w:rsidR="00934453" w:rsidRPr="00932A72">
        <w:rPr>
          <w:rFonts w:asciiTheme="minorEastAsia"/>
        </w:rPr>
        <w:t>敕聽解官。乙亥，復以懷貞為左僕射兼御史大夫、平章軍國重事。</w:t>
      </w:r>
      <w:r w:rsidR="00934453" w:rsidRPr="00932A72">
        <w:rPr>
          <w:rStyle w:val="00Text"/>
          <w:rFonts w:asciiTheme="minorEastAsia"/>
        </w:rPr>
        <w:t>復，扶又翻。</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太平公主使術者言於上曰︰</w:t>
      </w:r>
      <w:r w:rsidR="000232D5">
        <w:rPr>
          <w:rFonts w:asciiTheme="minorEastAsia"/>
        </w:rPr>
        <w:t>「</w:t>
      </w:r>
      <w:r w:rsidR="00934453" w:rsidRPr="00932A72">
        <w:rPr>
          <w:rFonts w:asciiTheme="minorEastAsia"/>
        </w:rPr>
        <w:t>彗所以除舊布新，又帝座及心前星皆有變，</w:t>
      </w:r>
      <w:r w:rsidR="00934453" w:rsidRPr="00932A72">
        <w:rPr>
          <w:rStyle w:val="00Text"/>
          <w:rFonts w:asciiTheme="minorEastAsia"/>
        </w:rPr>
        <w:t>帝座在中宮華蓋之下。心三星，中星為明堂，天子位，前星為太子。彗，祥歲翻，又音歲，又音遂。</w:t>
      </w:r>
      <w:r w:rsidR="00934453" w:rsidRPr="00932A72">
        <w:rPr>
          <w:rFonts w:asciiTheme="minorEastAsia"/>
        </w:rPr>
        <w:t>皇太子當為天子。</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傳德避災，吾志決矣。</w:t>
      </w:r>
      <w:r w:rsidR="000232D5">
        <w:rPr>
          <w:rFonts w:asciiTheme="minorEastAsia"/>
        </w:rPr>
        <w:t>」</w:t>
      </w:r>
      <w:r w:rsidR="00934453" w:rsidRPr="00932A72">
        <w:rPr>
          <w:rFonts w:asciiTheme="minorEastAsia"/>
        </w:rPr>
        <w:t>太平公主及其黨皆力諫，以為不可，上曰︰</w:t>
      </w:r>
      <w:r w:rsidR="000232D5">
        <w:rPr>
          <w:rFonts w:asciiTheme="minorEastAsia"/>
        </w:rPr>
        <w:t>「</w:t>
      </w:r>
      <w:r w:rsidR="00934453" w:rsidRPr="00932A72">
        <w:rPr>
          <w:rFonts w:asciiTheme="minorEastAsia"/>
        </w:rPr>
        <w:t>中宗之時，羣姦用事，天變屢臻。朕時請中宗擇賢子立之以應災異，中宗不悅，朕憂恐數日不食。豈可在彼則能勸之，在己則不能邪！</w:t>
      </w:r>
      <w:r w:rsidR="000232D5">
        <w:rPr>
          <w:rFonts w:asciiTheme="minorEastAsia"/>
        </w:rPr>
        <w:t>」</w:t>
      </w:r>
      <w:r w:rsidR="00934453" w:rsidRPr="00932A72">
        <w:rPr>
          <w:rFonts w:asciiTheme="minorEastAsia"/>
        </w:rPr>
        <w:t>太子聞之，馳入見，</w:t>
      </w:r>
      <w:r w:rsidR="00934453" w:rsidRPr="00932A72">
        <w:rPr>
          <w:rStyle w:val="00Text"/>
          <w:rFonts w:asciiTheme="minorEastAsia"/>
        </w:rPr>
        <w:t>見，賢遍翻。</w:t>
      </w:r>
      <w:r w:rsidR="00934453" w:rsidRPr="00932A72">
        <w:rPr>
          <w:rFonts w:asciiTheme="minorEastAsia"/>
        </w:rPr>
        <w:t>自投於地，叩頭請曰︰</w:t>
      </w:r>
      <w:r w:rsidR="000232D5">
        <w:rPr>
          <w:rFonts w:asciiTheme="minorEastAsia"/>
        </w:rPr>
        <w:t>「</w:t>
      </w:r>
      <w:r w:rsidR="00934453" w:rsidRPr="00932A72">
        <w:rPr>
          <w:rFonts w:asciiTheme="minorEastAsia"/>
        </w:rPr>
        <w:t>臣以微功，不次為嗣，懼不克堪，未審陛下遽以大位傳之，何也？</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社稷所以再安，吾之所以得天下，皆汝力也。今帝座有災，故以授汝，轉禍為福，汝何疑邪！</w:t>
      </w:r>
      <w:r w:rsidR="000232D5">
        <w:rPr>
          <w:rFonts w:asciiTheme="minorEastAsia"/>
        </w:rPr>
        <w:t>」</w:t>
      </w:r>
      <w:r w:rsidR="00934453" w:rsidRPr="00932A72">
        <w:rPr>
          <w:rFonts w:asciiTheme="minorEastAsia"/>
        </w:rPr>
        <w:t>太子固辭。上曰︰</w:t>
      </w:r>
      <w:r w:rsidR="000232D5">
        <w:rPr>
          <w:rFonts w:asciiTheme="minorEastAsia"/>
        </w:rPr>
        <w:t>「</w:t>
      </w:r>
      <w:r w:rsidR="00934453" w:rsidRPr="00932A72">
        <w:rPr>
          <w:rFonts w:asciiTheme="minorEastAsia"/>
        </w:rPr>
        <w:t>汝為孝子，何必待柩前然後卽位邪！</w:t>
      </w:r>
      <w:r w:rsidR="000232D5">
        <w:rPr>
          <w:rFonts w:asciiTheme="minorEastAsia"/>
        </w:rPr>
        <w:t>」</w:t>
      </w:r>
      <w:r w:rsidR="00934453" w:rsidRPr="00932A72">
        <w:rPr>
          <w:rStyle w:val="00Text"/>
          <w:rFonts w:asciiTheme="minorEastAsia"/>
        </w:rPr>
        <w:t>柩，音舊。</w:t>
      </w:r>
      <w:r w:rsidR="00934453" w:rsidRPr="00932A72">
        <w:rPr>
          <w:rFonts w:asciiTheme="minorEastAsia"/>
        </w:rPr>
        <w:t>太子流涕而出。</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壬辰，制傳位於太子，太子上表固辭。</w:t>
      </w:r>
      <w:r w:rsidRPr="00932A72">
        <w:rPr>
          <w:rFonts w:asciiTheme="minorEastAsia" w:eastAsiaTheme="minorEastAsia"/>
        </w:rPr>
        <w:t>上，時掌翻。</w:t>
      </w:r>
      <w:r w:rsidRPr="00932A72">
        <w:rPr>
          <w:rStyle w:val="01Text"/>
          <w:rFonts w:asciiTheme="minorEastAsia" w:eastAsiaTheme="minorEastAsia"/>
          <w:sz w:val="21"/>
        </w:rPr>
        <w:t>太平公主勸上雖傳位，猶宜自總大政。上乃謂太子曰︰</w:t>
      </w:r>
      <w:r w:rsidR="000232D5">
        <w:rPr>
          <w:rStyle w:val="01Text"/>
          <w:rFonts w:asciiTheme="minorEastAsia" w:eastAsiaTheme="minorEastAsia"/>
          <w:sz w:val="21"/>
        </w:rPr>
        <w:t>「</w:t>
      </w:r>
      <w:r w:rsidRPr="00932A72">
        <w:rPr>
          <w:rStyle w:val="01Text"/>
          <w:rFonts w:asciiTheme="minorEastAsia" w:eastAsiaTheme="minorEastAsia"/>
          <w:sz w:val="21"/>
        </w:rPr>
        <w:t>汝以天下事，欲朕兼理之邪？昔舜禪禹，猶親巡狩，</w:t>
      </w:r>
      <w:r w:rsidRPr="00932A72">
        <w:rPr>
          <w:rFonts w:asciiTheme="minorEastAsia" w:eastAsiaTheme="minorEastAsia"/>
        </w:rPr>
        <w:t>舜旣禪禹，南巡狩而崩於蒼梧；引此為據也。</w:t>
      </w:r>
      <w:r w:rsidRPr="00932A72">
        <w:rPr>
          <w:rStyle w:val="01Text"/>
          <w:rFonts w:asciiTheme="minorEastAsia" w:eastAsiaTheme="minorEastAsia"/>
          <w:sz w:val="21"/>
        </w:rPr>
        <w:t>朕雖傳位，豈忘家國！其軍國大事，當兼省之。</w:t>
      </w:r>
      <w:r w:rsidR="000232D5">
        <w:rPr>
          <w:rStyle w:val="01Text"/>
          <w:rFonts w:asciiTheme="minorEastAsia" w:eastAsiaTheme="minorEastAsia"/>
          <w:sz w:val="21"/>
        </w:rPr>
        <w:t>」</w:t>
      </w:r>
      <w:r w:rsidRPr="00932A72">
        <w:rPr>
          <w:rFonts w:asciiTheme="minorEastAsia" w:eastAsiaTheme="minorEastAsia"/>
        </w:rPr>
        <w:t>省，悉景翻。考異曰︰</w:t>
      </w:r>
      <w:r w:rsidR="000232D5">
        <w:rPr>
          <w:rFonts w:asciiTheme="minorEastAsia" w:eastAsiaTheme="minorEastAsia"/>
        </w:rPr>
        <w:t>「</w:t>
      </w:r>
      <w:r w:rsidRPr="00932A72">
        <w:rPr>
          <w:rFonts w:asciiTheme="minorEastAsia" w:eastAsiaTheme="minorEastAsia"/>
        </w:rPr>
        <w:t>太上皇錄全以為上皇之意。睿宗錄云︰</w:t>
      </w:r>
      <w:r w:rsidR="000232D5">
        <w:rPr>
          <w:rFonts w:asciiTheme="minorEastAsia" w:eastAsiaTheme="minorEastAsia"/>
        </w:rPr>
        <w:t>「</w:t>
      </w:r>
      <w:r w:rsidRPr="00932A72">
        <w:rPr>
          <w:rFonts w:asciiTheme="minorEastAsia" w:eastAsiaTheme="minorEastAsia"/>
        </w:rPr>
        <w:t>太子旣為太平公主所構，或唯遣皇帝知三品以下除授及徒罪，其軍國大務幷重刑獄，上仍兼省之，五日一受朝于太極殿。</w:t>
      </w:r>
      <w:r w:rsidR="000232D5">
        <w:rPr>
          <w:rFonts w:asciiTheme="minorEastAsia" w:eastAsiaTheme="minorEastAsia"/>
        </w:rPr>
        <w:t>」</w:t>
      </w:r>
      <w:r w:rsidRPr="00932A72">
        <w:rPr>
          <w:rFonts w:asciiTheme="minorEastAsia" w:eastAsiaTheme="minorEastAsia"/>
        </w:rPr>
        <w:t>今兩取之。</w:t>
      </w:r>
    </w:p>
    <w:p w:rsidR="00934453" w:rsidRPr="00932A72" w:rsidRDefault="00934453" w:rsidP="0013378F">
      <w:pPr>
        <w:rPr>
          <w:rFonts w:asciiTheme="minorEastAsia"/>
        </w:rPr>
      </w:pPr>
      <w:r w:rsidRPr="00932A72">
        <w:rPr>
          <w:rFonts w:asciiTheme="minorEastAsia"/>
        </w:rPr>
        <w:t>八月，庚子，玄宗卽位，尊睿宗為太上皇。上皇自稱曰朕，命曰誥，五日一受朝於太極殿。皇帝自稱曰予，命曰制、敕，日受朝於武德殿。</w:t>
      </w:r>
      <w:r w:rsidRPr="00932A72">
        <w:rPr>
          <w:rStyle w:val="00Text"/>
          <w:rFonts w:asciiTheme="minorEastAsia"/>
        </w:rPr>
        <w:t>朝，直遙翻。</w:t>
      </w:r>
      <w:r w:rsidRPr="00932A72">
        <w:rPr>
          <w:rFonts w:asciiTheme="minorEastAsia"/>
        </w:rPr>
        <w:t>三品以上除授及大刑政決於上皇，餘皆決於皇帝。</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壬寅，上大聖天后尊號曰聖帝天后。</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甲辰，赦天下，改元。</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20</w:t>
      </w:r>
      <w:r w:rsidR="00934453" w:rsidRPr="00932A72">
        <w:rPr>
          <w:rStyle w:val="01Text"/>
          <w:rFonts w:asciiTheme="minorEastAsia" w:eastAsiaTheme="minorEastAsia"/>
          <w:sz w:val="21"/>
        </w:rPr>
        <w:t>乙巳，於鄚州北置渤海軍，</w:t>
      </w:r>
      <w:r w:rsidR="00934453" w:rsidRPr="00932A72">
        <w:rPr>
          <w:rFonts w:asciiTheme="minorEastAsia" w:eastAsiaTheme="minorEastAsia"/>
        </w:rPr>
        <w:t>莫縣，自漢以來屬涿郡，唐屬瀛州。景雲二年分置鄚州，開元十三年復單用莫字。</w:t>
      </w:r>
      <w:r w:rsidR="00934453" w:rsidRPr="00932A72">
        <w:rPr>
          <w:rStyle w:val="01Text"/>
          <w:rFonts w:asciiTheme="minorEastAsia" w:eastAsiaTheme="minorEastAsia"/>
          <w:sz w:val="21"/>
        </w:rPr>
        <w:t>恆、定州境置恆陽軍，</w:t>
      </w:r>
      <w:r w:rsidR="00934453" w:rsidRPr="00932A72">
        <w:rPr>
          <w:rFonts w:asciiTheme="minorEastAsia" w:eastAsiaTheme="minorEastAsia"/>
        </w:rPr>
        <w:t>杜佑曰︰恆陽軍在恆州城東。恆，戶登翻。</w:t>
      </w:r>
      <w:r w:rsidR="00934453" w:rsidRPr="00932A72">
        <w:rPr>
          <w:rStyle w:val="01Text"/>
          <w:rFonts w:asciiTheme="minorEastAsia" w:eastAsiaTheme="minorEastAsia"/>
          <w:sz w:val="21"/>
        </w:rPr>
        <w:t>媯、蔚州境置懷柔軍，屯兵五萬。</w:t>
      </w:r>
      <w:r w:rsidR="00934453" w:rsidRPr="00932A72">
        <w:rPr>
          <w:rFonts w:asciiTheme="minorEastAsia" w:eastAsiaTheme="minorEastAsia"/>
        </w:rPr>
        <w:t>媯，居為翻。蔚，紆勿翻。</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丙午，立妃王氏為皇后；以后父仁皎為太僕卿。仁皎，下邽人也。戊申，立皇子許昌王嗣直為郯王，眞定王嗣謙為郢王。</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以劉幽求為右僕射、同中書門下三品，魏知古為侍中，崔湜為檢校中書令。</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23</w:t>
      </w:r>
      <w:r w:rsidR="00934453" w:rsidRPr="00932A72">
        <w:rPr>
          <w:rStyle w:val="01Text"/>
          <w:rFonts w:ascii="等线" w:eastAsia="等线" w:hAnsi="等线" w:cs="等线" w:hint="eastAsia"/>
          <w:sz w:val="21"/>
        </w:rPr>
        <w:t>初，河內人王琚預於王同皎之謀，</w:t>
      </w:r>
      <w:r w:rsidR="00934453" w:rsidRPr="00932A72">
        <w:rPr>
          <w:rFonts w:asciiTheme="minorEastAsia" w:eastAsiaTheme="minorEastAsia"/>
        </w:rPr>
        <w:t>謂中宗神龍元年王同皎謀殺武三思也。</w:t>
      </w:r>
      <w:r w:rsidR="00934453" w:rsidRPr="00932A72">
        <w:rPr>
          <w:rStyle w:val="01Text"/>
          <w:rFonts w:asciiTheme="minorEastAsia" w:eastAsiaTheme="minorEastAsia"/>
          <w:sz w:val="21"/>
        </w:rPr>
        <w:t>亡命，傭書於江都。</w:t>
      </w:r>
      <w:r w:rsidR="000232D5">
        <w:rPr>
          <w:rFonts w:asciiTheme="minorEastAsia" w:eastAsiaTheme="minorEastAsia"/>
        </w:rPr>
        <w:t>『</w:t>
      </w:r>
      <w:r w:rsidR="00934453" w:rsidRPr="00932A72">
        <w:rPr>
          <w:rFonts w:asciiTheme="minorEastAsia" w:eastAsiaTheme="minorEastAsia"/>
        </w:rPr>
        <w:t>鄒︰傭書，受傭以抄書為業。後漢書班超傳︰</w:t>
      </w:r>
      <w:r w:rsidR="000232D5">
        <w:rPr>
          <w:rFonts w:asciiTheme="minorEastAsia" w:eastAsiaTheme="minorEastAsia"/>
        </w:rPr>
        <w:t>「</w:t>
      </w:r>
      <w:r w:rsidR="00934453" w:rsidRPr="00283644">
        <w:rPr>
          <w:rStyle w:val="06Text"/>
          <w:rFonts w:asciiTheme="minorEastAsia" w:eastAsiaTheme="minorEastAsia"/>
          <w:sz w:val="18"/>
        </w:rPr>
        <w:t>超</w:t>
      </w:r>
      <w:r w:rsidR="00934453" w:rsidRPr="00932A72">
        <w:rPr>
          <w:rFonts w:asciiTheme="minorEastAsia" w:eastAsiaTheme="minorEastAsia"/>
        </w:rPr>
        <w:t>家貧，常為官傭書以供養。</w:t>
      </w:r>
      <w:r w:rsidR="000232D5">
        <w:rPr>
          <w:rFonts w:asciiTheme="minorEastAsia" w:eastAsiaTheme="minorEastAsia"/>
        </w:rPr>
        <w:t>」』</w:t>
      </w:r>
      <w:r w:rsidR="00934453" w:rsidRPr="00932A72">
        <w:rPr>
          <w:rStyle w:val="01Text"/>
          <w:rFonts w:asciiTheme="minorEastAsia" w:eastAsiaTheme="minorEastAsia"/>
          <w:sz w:val="21"/>
        </w:rPr>
        <w:t>上之為太子也，琚還長安，選補諸曁主簿，</w:t>
      </w:r>
      <w:r w:rsidR="00934453" w:rsidRPr="00932A72">
        <w:rPr>
          <w:rFonts w:asciiTheme="minorEastAsia" w:eastAsiaTheme="minorEastAsia"/>
        </w:rPr>
        <w:t>諸曁，越王允常故都也，自漢以下為縣，屬會稽。</w:t>
      </w:r>
      <w:r w:rsidR="00934453" w:rsidRPr="00932A72">
        <w:rPr>
          <w:rStyle w:val="01Text"/>
          <w:rFonts w:asciiTheme="minorEastAsia" w:eastAsiaTheme="minorEastAsia"/>
          <w:sz w:val="21"/>
        </w:rPr>
        <w:t>過謝太子。琚至廷中，故徐行高視，宦者曰︰</w:t>
      </w:r>
      <w:r w:rsidR="000232D5">
        <w:rPr>
          <w:rStyle w:val="01Text"/>
          <w:rFonts w:asciiTheme="minorEastAsia" w:eastAsiaTheme="minorEastAsia"/>
          <w:sz w:val="21"/>
        </w:rPr>
        <w:t>「</w:t>
      </w:r>
      <w:r w:rsidR="00934453" w:rsidRPr="00932A72">
        <w:rPr>
          <w:rStyle w:val="01Text"/>
          <w:rFonts w:asciiTheme="minorEastAsia" w:eastAsiaTheme="minorEastAsia"/>
          <w:sz w:val="21"/>
        </w:rPr>
        <w:t>殿下在簾內。</w:t>
      </w:r>
      <w:r w:rsidR="000232D5">
        <w:rPr>
          <w:rStyle w:val="01Text"/>
          <w:rFonts w:asciiTheme="minorEastAsia" w:eastAsiaTheme="minorEastAsia"/>
          <w:sz w:val="21"/>
        </w:rPr>
        <w:t>」</w:t>
      </w:r>
      <w:r w:rsidR="00934453" w:rsidRPr="00932A72">
        <w:rPr>
          <w:rStyle w:val="01Text"/>
          <w:rFonts w:asciiTheme="minorEastAsia" w:eastAsiaTheme="minorEastAsia"/>
          <w:sz w:val="21"/>
        </w:rPr>
        <w:t>琚曰︰</w:t>
      </w:r>
      <w:r w:rsidR="000232D5">
        <w:rPr>
          <w:rStyle w:val="01Text"/>
          <w:rFonts w:asciiTheme="minorEastAsia" w:eastAsiaTheme="minorEastAsia"/>
          <w:sz w:val="21"/>
        </w:rPr>
        <w:t>「</w:t>
      </w:r>
      <w:r w:rsidR="00934453" w:rsidRPr="00932A72">
        <w:rPr>
          <w:rStyle w:val="01Text"/>
          <w:rFonts w:asciiTheme="minorEastAsia" w:eastAsiaTheme="minorEastAsia"/>
          <w:sz w:val="21"/>
        </w:rPr>
        <w:t>何謂殿下？當今獨有太平公主耳！</w:t>
      </w:r>
      <w:r w:rsidR="000232D5">
        <w:rPr>
          <w:rStyle w:val="01Text"/>
          <w:rFonts w:asciiTheme="minorEastAsia" w:eastAsiaTheme="minorEastAsia"/>
          <w:sz w:val="21"/>
        </w:rPr>
        <w:t>」</w:t>
      </w:r>
      <w:r w:rsidR="00934453" w:rsidRPr="00932A72">
        <w:rPr>
          <w:rFonts w:asciiTheme="minorEastAsia" w:eastAsiaTheme="minorEastAsia"/>
        </w:rPr>
        <w:t>用范睢故智，為此言以激發太子。</w:t>
      </w:r>
      <w:r w:rsidR="00934453" w:rsidRPr="00932A72">
        <w:rPr>
          <w:rStyle w:val="01Text"/>
          <w:rFonts w:asciiTheme="minorEastAsia" w:eastAsiaTheme="minorEastAsia"/>
          <w:sz w:val="21"/>
        </w:rPr>
        <w:t>太子遽召見，與語，琚曰︰</w:t>
      </w:r>
      <w:r w:rsidR="000232D5">
        <w:rPr>
          <w:rStyle w:val="01Text"/>
          <w:rFonts w:asciiTheme="minorEastAsia" w:eastAsiaTheme="minorEastAsia"/>
          <w:sz w:val="21"/>
        </w:rPr>
        <w:t>「</w:t>
      </w:r>
      <w:r w:rsidR="00934453" w:rsidRPr="00932A72">
        <w:rPr>
          <w:rStyle w:val="01Text"/>
          <w:rFonts w:asciiTheme="minorEastAsia" w:eastAsiaTheme="minorEastAsia"/>
          <w:sz w:val="21"/>
        </w:rPr>
        <w:t>韋庶人弒逆，人心不服，誅之易耳。</w:t>
      </w:r>
      <w:r w:rsidR="00934453" w:rsidRPr="00932A72">
        <w:rPr>
          <w:rFonts w:asciiTheme="minorEastAsia" w:eastAsiaTheme="minorEastAsia"/>
        </w:rPr>
        <w:t>易，以豉翻。</w:t>
      </w:r>
      <w:r w:rsidR="00934453" w:rsidRPr="00932A72">
        <w:rPr>
          <w:rStyle w:val="01Text"/>
          <w:rFonts w:asciiTheme="minorEastAsia" w:eastAsiaTheme="minorEastAsia"/>
          <w:sz w:val="21"/>
        </w:rPr>
        <w:t>太平公主，武后之子，凶猾無比，大臣多為之用，琚竊憂之。</w:t>
      </w:r>
      <w:r w:rsidR="000232D5">
        <w:rPr>
          <w:rStyle w:val="01Text"/>
          <w:rFonts w:asciiTheme="minorEastAsia" w:eastAsiaTheme="minorEastAsia"/>
          <w:sz w:val="21"/>
        </w:rPr>
        <w:t>」</w:t>
      </w:r>
      <w:r w:rsidR="00934453" w:rsidRPr="00932A72">
        <w:rPr>
          <w:rStyle w:val="01Text"/>
          <w:rFonts w:asciiTheme="minorEastAsia" w:eastAsiaTheme="minorEastAsia"/>
          <w:sz w:val="21"/>
        </w:rPr>
        <w:t>太子引與同榻坐，泣曰︰</w:t>
      </w:r>
      <w:r w:rsidR="000232D5">
        <w:rPr>
          <w:rStyle w:val="01Text"/>
          <w:rFonts w:asciiTheme="minorEastAsia" w:eastAsiaTheme="minorEastAsia"/>
          <w:sz w:val="21"/>
        </w:rPr>
        <w:t>「</w:t>
      </w:r>
      <w:r w:rsidR="00934453" w:rsidRPr="00932A72">
        <w:rPr>
          <w:rStyle w:val="01Text"/>
          <w:rFonts w:asciiTheme="minorEastAsia" w:eastAsiaTheme="minorEastAsia"/>
          <w:sz w:val="21"/>
        </w:rPr>
        <w:t>主上同氣，唯有太平，言之恐傷主上之意，不言為患日深，為之柰何？</w:t>
      </w:r>
      <w:r w:rsidR="000232D5">
        <w:rPr>
          <w:rStyle w:val="01Text"/>
          <w:rFonts w:asciiTheme="minorEastAsia" w:eastAsiaTheme="minorEastAsia"/>
          <w:sz w:val="21"/>
        </w:rPr>
        <w:t>」</w:t>
      </w:r>
      <w:r w:rsidR="00934453" w:rsidRPr="00932A72">
        <w:rPr>
          <w:rStyle w:val="01Text"/>
          <w:rFonts w:asciiTheme="minorEastAsia" w:eastAsiaTheme="minorEastAsia"/>
          <w:sz w:val="21"/>
        </w:rPr>
        <w:t>琚曰︰</w:t>
      </w:r>
      <w:r w:rsidR="000232D5">
        <w:rPr>
          <w:rStyle w:val="01Text"/>
          <w:rFonts w:asciiTheme="minorEastAsia" w:eastAsiaTheme="minorEastAsia"/>
          <w:sz w:val="21"/>
        </w:rPr>
        <w:t>「</w:t>
      </w:r>
      <w:r w:rsidR="00934453" w:rsidRPr="00932A72">
        <w:rPr>
          <w:rStyle w:val="01Text"/>
          <w:rFonts w:asciiTheme="minorEastAsia" w:eastAsiaTheme="minorEastAsia"/>
          <w:sz w:val="21"/>
        </w:rPr>
        <w:t>天子之孝，異於匹夫，當以安宗廟社稷為事。蓋主，漢昭帝之姊，自幼供養，有罪猶誅之。</w:t>
      </w:r>
      <w:r w:rsidR="00934453" w:rsidRPr="00932A72">
        <w:rPr>
          <w:rFonts w:asciiTheme="minorEastAsia" w:eastAsiaTheme="minorEastAsia"/>
        </w:rPr>
        <w:t>事見漢紀。蓋，古盍翻。供，居用翻。養，羊尚翻。</w:t>
      </w:r>
      <w:r w:rsidR="00934453" w:rsidRPr="00932A72">
        <w:rPr>
          <w:rStyle w:val="01Text"/>
          <w:rFonts w:asciiTheme="minorEastAsia" w:eastAsiaTheme="minorEastAsia"/>
          <w:sz w:val="21"/>
        </w:rPr>
        <w:t>為天下者，豈顧小節！</w:t>
      </w:r>
      <w:r w:rsidR="000232D5">
        <w:rPr>
          <w:rStyle w:val="01Text"/>
          <w:rFonts w:asciiTheme="minorEastAsia" w:eastAsiaTheme="minorEastAsia"/>
          <w:sz w:val="21"/>
        </w:rPr>
        <w:t>」</w:t>
      </w:r>
      <w:r w:rsidR="00934453" w:rsidRPr="00932A72">
        <w:rPr>
          <w:rStyle w:val="01Text"/>
          <w:rFonts w:asciiTheme="minorEastAsia" w:eastAsiaTheme="minorEastAsia"/>
          <w:sz w:val="21"/>
        </w:rPr>
        <w:t>太子悅曰︰</w:t>
      </w:r>
      <w:r w:rsidR="000232D5">
        <w:rPr>
          <w:rStyle w:val="01Text"/>
          <w:rFonts w:asciiTheme="minorEastAsia" w:eastAsiaTheme="minorEastAsia"/>
          <w:sz w:val="21"/>
        </w:rPr>
        <w:t>「</w:t>
      </w:r>
      <w:r w:rsidR="00934453" w:rsidRPr="00932A72">
        <w:rPr>
          <w:rStyle w:val="01Text"/>
          <w:rFonts w:asciiTheme="minorEastAsia" w:eastAsiaTheme="minorEastAsia"/>
          <w:sz w:val="21"/>
        </w:rPr>
        <w:t>君有何藝，可以與寡人遊？</w:t>
      </w:r>
      <w:r w:rsidR="000232D5">
        <w:rPr>
          <w:rStyle w:val="01Text"/>
          <w:rFonts w:asciiTheme="minorEastAsia" w:eastAsiaTheme="minorEastAsia"/>
          <w:sz w:val="21"/>
        </w:rPr>
        <w:t>」</w:t>
      </w:r>
      <w:r w:rsidR="00934453" w:rsidRPr="00932A72">
        <w:rPr>
          <w:rStyle w:val="01Text"/>
          <w:rFonts w:asciiTheme="minorEastAsia" w:eastAsiaTheme="minorEastAsia"/>
          <w:sz w:val="21"/>
        </w:rPr>
        <w:t>琚曰︰</w:t>
      </w:r>
      <w:r w:rsidR="000232D5">
        <w:rPr>
          <w:rStyle w:val="01Text"/>
          <w:rFonts w:asciiTheme="minorEastAsia" w:eastAsiaTheme="minorEastAsia"/>
          <w:sz w:val="21"/>
        </w:rPr>
        <w:t>「</w:t>
      </w:r>
      <w:r w:rsidR="00934453" w:rsidRPr="00932A72">
        <w:rPr>
          <w:rStyle w:val="01Text"/>
          <w:rFonts w:asciiTheme="minorEastAsia" w:eastAsiaTheme="minorEastAsia"/>
          <w:sz w:val="21"/>
        </w:rPr>
        <w:t>能飛煉、詼嘲。</w:t>
      </w:r>
      <w:r w:rsidR="000232D5">
        <w:rPr>
          <w:rStyle w:val="01Text"/>
          <w:rFonts w:asciiTheme="minorEastAsia" w:eastAsiaTheme="minorEastAsia"/>
          <w:sz w:val="21"/>
        </w:rPr>
        <w:t>」</w:t>
      </w:r>
      <w:r w:rsidR="00934453" w:rsidRPr="00932A72">
        <w:rPr>
          <w:rFonts w:asciiTheme="minorEastAsia" w:eastAsiaTheme="minorEastAsia"/>
        </w:rPr>
        <w:t>飛煉，謂飛丹砂以鍊丹也。舊書載琚之言曰︰</w:t>
      </w:r>
      <w:r w:rsidR="000232D5">
        <w:rPr>
          <w:rFonts w:asciiTheme="minorEastAsia" w:eastAsiaTheme="minorEastAsia"/>
        </w:rPr>
        <w:t>「</w:t>
      </w:r>
      <w:r w:rsidR="00934453" w:rsidRPr="00932A72">
        <w:rPr>
          <w:rFonts w:asciiTheme="minorEastAsia" w:eastAsiaTheme="minorEastAsia"/>
        </w:rPr>
        <w:t>飛丹煉砂，詼諧嘲詠，可與優人比肩。</w:t>
      </w:r>
      <w:r w:rsidR="000232D5">
        <w:rPr>
          <w:rFonts w:asciiTheme="minorEastAsia" w:eastAsiaTheme="minorEastAsia"/>
        </w:rPr>
        <w:t>」</w:t>
      </w:r>
      <w:r w:rsidR="00934453" w:rsidRPr="00932A72">
        <w:rPr>
          <w:rStyle w:val="01Text"/>
          <w:rFonts w:asciiTheme="minorEastAsia" w:eastAsiaTheme="minorEastAsia"/>
          <w:sz w:val="21"/>
        </w:rPr>
        <w:t>太子乃奏為詹事府司直，</w:t>
      </w:r>
      <w:r w:rsidR="00934453" w:rsidRPr="00932A72">
        <w:rPr>
          <w:rFonts w:asciiTheme="minorEastAsia" w:eastAsiaTheme="minorEastAsia"/>
        </w:rPr>
        <w:t>唐六典︰詹事府司直掌彈劾官寮，糾舉職事。</w:t>
      </w:r>
      <w:r w:rsidR="00934453" w:rsidRPr="00932A72">
        <w:rPr>
          <w:rStyle w:val="01Text"/>
          <w:rFonts w:asciiTheme="minorEastAsia" w:eastAsiaTheme="minorEastAsia"/>
          <w:sz w:val="21"/>
        </w:rPr>
        <w:t>日與遊處，</w:t>
      </w:r>
      <w:r w:rsidR="00934453" w:rsidRPr="00932A72">
        <w:rPr>
          <w:rFonts w:asciiTheme="minorEastAsia" w:eastAsiaTheme="minorEastAsia"/>
        </w:rPr>
        <w:t>處，昌呂翻。</w:t>
      </w:r>
      <w:r w:rsidR="00934453" w:rsidRPr="00932A72">
        <w:rPr>
          <w:rStyle w:val="01Text"/>
          <w:rFonts w:asciiTheme="minorEastAsia" w:eastAsiaTheme="minorEastAsia"/>
          <w:sz w:val="21"/>
        </w:rPr>
        <w:t>累遷太子中舍人；</w:t>
      </w:r>
      <w:r w:rsidR="00934453" w:rsidRPr="00932A72">
        <w:rPr>
          <w:rFonts w:asciiTheme="minorEastAsia" w:eastAsiaTheme="minorEastAsia"/>
        </w:rPr>
        <w:t>唐六典曰︰太子中舍人，本漢、魏太子舍人也。晉惠帝在儲宮，以舍人四人有文學才美者，與中庶子共理文書。至咸寧三年，齊王攸為太傅，遂加名為中舍人，與中庶子共掌禁令，糾正違闕，侍從左右，儐相威儀，盡規獻訥。</w:t>
      </w:r>
      <w:r w:rsidR="00934453" w:rsidRPr="00932A72">
        <w:rPr>
          <w:rStyle w:val="01Text"/>
          <w:rFonts w:asciiTheme="minorEastAsia" w:eastAsiaTheme="minorEastAsia"/>
          <w:sz w:val="21"/>
        </w:rPr>
        <w:t>及卽位，以為中書侍郞。</w:t>
      </w:r>
      <w:r w:rsidR="00934453" w:rsidRPr="00932A72">
        <w:rPr>
          <w:rFonts w:asciiTheme="minorEastAsia" w:eastAsiaTheme="minorEastAsia"/>
        </w:rPr>
        <w:t>考異曰︰鄭綮開天傳信記云︰</w:t>
      </w:r>
      <w:r w:rsidR="000232D5">
        <w:rPr>
          <w:rFonts w:asciiTheme="minorEastAsia" w:eastAsiaTheme="minorEastAsia"/>
        </w:rPr>
        <w:t>「</w:t>
      </w:r>
      <w:r w:rsidR="00934453" w:rsidRPr="00932A72">
        <w:rPr>
          <w:rFonts w:asciiTheme="minorEastAsia" w:eastAsiaTheme="minorEastAsia"/>
        </w:rPr>
        <w:t>上於藩邸時，每戲遊城南韋、杜之間，因逐狡兔，意樂忘返，與其徒十數人，倦甚，休息於封部大樹下。適有書生延上過其家，甚貧，止於村妻、一驢而已。上坐未久，書生殺驢拔蒜備饌，酒肉霶霈。上顧而奇之。及與語，磊落不凡，問其姓名，乃王琚也。自是上每遊韋、杜間，必過琚家，琚所諮議合上意，上益親善焉。及韋氏專制，上憂甚，獨密言於琚。琚曰︰</w:t>
      </w:r>
      <w:r w:rsidR="000232D5">
        <w:rPr>
          <w:rFonts w:asciiTheme="minorEastAsia" w:eastAsiaTheme="minorEastAsia"/>
        </w:rPr>
        <w:t>『</w:t>
      </w:r>
      <w:r w:rsidR="00934453" w:rsidRPr="00932A72">
        <w:rPr>
          <w:rFonts w:asciiTheme="minorEastAsia" w:eastAsiaTheme="minorEastAsia"/>
        </w:rPr>
        <w:t>亂則殺之，又何疑也！</w:t>
      </w:r>
      <w:r w:rsidR="000232D5">
        <w:rPr>
          <w:rFonts w:asciiTheme="minorEastAsia" w:eastAsiaTheme="minorEastAsia"/>
        </w:rPr>
        <w:t>』</w:t>
      </w:r>
      <w:r w:rsidR="00934453" w:rsidRPr="00932A72">
        <w:rPr>
          <w:rFonts w:asciiTheme="minorEastAsia" w:eastAsiaTheme="minorEastAsia"/>
        </w:rPr>
        <w:t>上遂納琚之謀，戡定禍難，累拜為中書侍郞，實預配享焉。</w:t>
      </w:r>
      <w:r w:rsidR="000232D5">
        <w:rPr>
          <w:rFonts w:asciiTheme="minorEastAsia" w:eastAsiaTheme="minorEastAsia"/>
        </w:rPr>
        <w:t>」</w:t>
      </w:r>
      <w:r w:rsidR="00934453" w:rsidRPr="00932A72">
        <w:rPr>
          <w:rFonts w:asciiTheme="minorEastAsia" w:eastAsiaTheme="minorEastAsia"/>
        </w:rPr>
        <w:t>今從舊傳。</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是時，宰相多太平公主之黨，劉幽求與右羽林將軍張暐謀以羽林兵誅之，使暐密言於上曰︰</w:t>
      </w:r>
      <w:r w:rsidR="000232D5">
        <w:rPr>
          <w:rStyle w:val="01Text"/>
          <w:rFonts w:asciiTheme="minorEastAsia" w:eastAsiaTheme="minorEastAsia"/>
          <w:sz w:val="21"/>
        </w:rPr>
        <w:t>「</w:t>
      </w:r>
      <w:r w:rsidRPr="00932A72">
        <w:rPr>
          <w:rStyle w:val="01Text"/>
          <w:rFonts w:asciiTheme="minorEastAsia" w:eastAsiaTheme="minorEastAsia"/>
          <w:sz w:val="21"/>
        </w:rPr>
        <w:t>竇懷貞、崔湜、岑羲皆因公主得進，日夜為謀不輕。若不早圖，一旦事起，太上皇何以得安！請速誅之。</w:t>
      </w:r>
      <w:r w:rsidRPr="00932A72">
        <w:rPr>
          <w:rFonts w:asciiTheme="minorEastAsia" w:eastAsiaTheme="minorEastAsia"/>
        </w:rPr>
        <w:t>考異曰︰舊傳云，</w:t>
      </w:r>
      <w:r w:rsidR="000232D5">
        <w:rPr>
          <w:rFonts w:asciiTheme="minorEastAsia" w:eastAsiaTheme="minorEastAsia"/>
        </w:rPr>
        <w:t>「</w:t>
      </w:r>
      <w:r w:rsidRPr="00932A72">
        <w:rPr>
          <w:rFonts w:asciiTheme="minorEastAsia" w:eastAsiaTheme="minorEastAsia"/>
        </w:rPr>
        <w:t>幽求自謂功在朝臣之右，志求左僕射兼領中書令。俄而竇懷貞為左僕射，崔湜為中書令，幽求心甚不平，形於言色，乃與張暐請誅之。</w:t>
      </w:r>
      <w:r w:rsidR="000232D5">
        <w:rPr>
          <w:rFonts w:asciiTheme="minorEastAsia" w:eastAsiaTheme="minorEastAsia"/>
        </w:rPr>
        <w:t>」</w:t>
      </w:r>
      <w:r w:rsidRPr="00932A72">
        <w:rPr>
          <w:rFonts w:asciiTheme="minorEastAsia" w:eastAsiaTheme="minorEastAsia"/>
        </w:rPr>
        <w:t>按幽求素盡心於玄宗；湜等附太平，非幽求因私忿而害之也，今不取。</w:t>
      </w:r>
      <w:r w:rsidRPr="00932A72">
        <w:rPr>
          <w:rStyle w:val="01Text"/>
          <w:rFonts w:asciiTheme="minorEastAsia" w:eastAsiaTheme="minorEastAsia"/>
          <w:sz w:val="21"/>
        </w:rPr>
        <w:t>臣已與幽求定計，惟俟陛下之命。</w:t>
      </w:r>
      <w:r w:rsidR="000232D5">
        <w:rPr>
          <w:rStyle w:val="01Text"/>
          <w:rFonts w:asciiTheme="minorEastAsia" w:eastAsiaTheme="minorEastAsia"/>
          <w:sz w:val="21"/>
        </w:rPr>
        <w:t>」</w:t>
      </w:r>
      <w:r w:rsidRPr="00932A72">
        <w:rPr>
          <w:rStyle w:val="01Text"/>
          <w:rFonts w:asciiTheme="minorEastAsia" w:eastAsiaTheme="minorEastAsia"/>
          <w:sz w:val="21"/>
        </w:rPr>
        <w:t>上深以為然。暐洩其謀於侍御史鄧光賓，上大懼，遽列上其狀。丙辰，幽求下獄。有司奏︰</w:t>
      </w:r>
      <w:r w:rsidR="000232D5">
        <w:rPr>
          <w:rStyle w:val="01Text"/>
          <w:rFonts w:asciiTheme="minorEastAsia" w:eastAsiaTheme="minorEastAsia"/>
          <w:sz w:val="21"/>
        </w:rPr>
        <w:t>「</w:t>
      </w:r>
      <w:r w:rsidRPr="00932A72">
        <w:rPr>
          <w:rStyle w:val="01Text"/>
          <w:rFonts w:asciiTheme="minorEastAsia" w:eastAsiaTheme="minorEastAsia"/>
          <w:sz w:val="21"/>
        </w:rPr>
        <w:t>幽求等離間骨肉，罪當死。</w:t>
      </w:r>
      <w:r w:rsidR="000232D5">
        <w:rPr>
          <w:rStyle w:val="01Text"/>
          <w:rFonts w:asciiTheme="minorEastAsia" w:eastAsiaTheme="minorEastAsia"/>
          <w:sz w:val="21"/>
        </w:rPr>
        <w:t>」</w:t>
      </w:r>
      <w:r w:rsidRPr="00932A72">
        <w:rPr>
          <w:rStyle w:val="01Text"/>
          <w:rFonts w:asciiTheme="minorEastAsia" w:eastAsiaTheme="minorEastAsia"/>
          <w:sz w:val="21"/>
        </w:rPr>
        <w:t>上為言幽求大功，不可殺。</w:t>
      </w:r>
      <w:r w:rsidRPr="00932A72">
        <w:rPr>
          <w:rFonts w:asciiTheme="minorEastAsia" w:eastAsiaTheme="minorEastAsia"/>
        </w:rPr>
        <w:t>列上，時掌翻。下，遐嫁翻。間，古莧翻。為，于偽翻。</w:t>
      </w:r>
      <w:r w:rsidRPr="00932A72">
        <w:rPr>
          <w:rStyle w:val="01Text"/>
          <w:rFonts w:asciiTheme="minorEastAsia" w:eastAsiaTheme="minorEastAsia"/>
          <w:sz w:val="21"/>
        </w:rPr>
        <w:t>癸亥，流幽求于封州，</w:t>
      </w:r>
      <w:r w:rsidRPr="00932A72">
        <w:rPr>
          <w:rFonts w:asciiTheme="minorEastAsia" w:eastAsiaTheme="minorEastAsia"/>
        </w:rPr>
        <w:t>封州，漢廣信封陽縣地，梁置成州，隋改封州，唐屬廣州都督府。舊志︰封州去京師水陸四千五百一十里。</w:t>
      </w:r>
      <w:r w:rsidRPr="00932A72">
        <w:rPr>
          <w:rStyle w:val="01Text"/>
          <w:rFonts w:asciiTheme="minorEastAsia" w:eastAsiaTheme="minorEastAsia"/>
          <w:sz w:val="21"/>
        </w:rPr>
        <w:t>張暐于峯州，光賓于繡州。</w:t>
      </w:r>
      <w:r w:rsidRPr="00932A72">
        <w:rPr>
          <w:rFonts w:asciiTheme="minorEastAsia" w:eastAsiaTheme="minorEastAsia"/>
        </w:rPr>
        <w:t>舊志︰峯州，隋交趾郡之嘉寧縣，武德四年置。峯州去京師七千七百一十里；繡州去京師六千九十里。</w:t>
      </w:r>
    </w:p>
    <w:p w:rsidR="00934453" w:rsidRPr="00932A72" w:rsidRDefault="00934453" w:rsidP="0013378F">
      <w:pPr>
        <w:rPr>
          <w:rFonts w:asciiTheme="minorEastAsia"/>
        </w:rPr>
      </w:pPr>
      <w:r w:rsidRPr="00932A72">
        <w:rPr>
          <w:rFonts w:asciiTheme="minorEastAsia"/>
        </w:rPr>
        <w:t>初，崔湜為襄州刺史，密與譙王重福通書，重福遺之金帶。</w:t>
      </w:r>
      <w:r w:rsidRPr="00932A72">
        <w:rPr>
          <w:rStyle w:val="00Text"/>
          <w:rFonts w:asciiTheme="minorEastAsia"/>
        </w:rPr>
        <w:t>遺，于季翻。</w:t>
      </w:r>
      <w:r w:rsidRPr="00932A72">
        <w:rPr>
          <w:rFonts w:asciiTheme="minorEastAsia"/>
        </w:rPr>
        <w:t>重福敗，湜當死，張說、劉幽求營護得免。旣而湜附太平公主，與公主謀罷說政事，以左丞分司東都。及幽求流封州，湜諷廣州都督周利貞，使殺之。</w:t>
      </w:r>
      <w:r w:rsidRPr="00932A72">
        <w:rPr>
          <w:rStyle w:val="00Text"/>
          <w:rFonts w:asciiTheme="minorEastAsia"/>
        </w:rPr>
        <w:t>封州，屬廣州都督。</w:t>
      </w:r>
      <w:r w:rsidRPr="00932A72">
        <w:rPr>
          <w:rFonts w:asciiTheme="minorEastAsia"/>
        </w:rPr>
        <w:t>桂州都督王</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王</w:t>
      </w:r>
      <w:r w:rsidR="000232D5">
        <w:rPr>
          <w:rStyle w:val="00Text"/>
          <w:rFonts w:asciiTheme="minorEastAsia"/>
        </w:rPr>
        <w:t>」</w:t>
      </w:r>
      <w:r w:rsidRPr="00932A72">
        <w:rPr>
          <w:rStyle w:val="00Text"/>
          <w:rFonts w:asciiTheme="minorEastAsia"/>
        </w:rPr>
        <w:t>上有</w:t>
      </w:r>
      <w:r w:rsidR="000232D5">
        <w:rPr>
          <w:rStyle w:val="00Text"/>
          <w:rFonts w:asciiTheme="minorEastAsia"/>
        </w:rPr>
        <w:t>「</w:t>
      </w:r>
      <w:r w:rsidRPr="00932A72">
        <w:rPr>
          <w:rStyle w:val="00Text"/>
          <w:rFonts w:asciiTheme="minorEastAsia"/>
        </w:rPr>
        <w:t>景城</w:t>
      </w:r>
      <w:r w:rsidR="000232D5">
        <w:rPr>
          <w:rStyle w:val="00Text"/>
          <w:rFonts w:asciiTheme="minorEastAsia"/>
        </w:rPr>
        <w:t>」</w:t>
      </w:r>
      <w:r w:rsidRPr="00932A72">
        <w:rPr>
          <w:rStyle w:val="00Text"/>
          <w:rFonts w:asciiTheme="minorEastAsia"/>
        </w:rPr>
        <w:t>二字；乙十一行本同；孔本同；張校同。</w:t>
      </w:r>
      <w:r w:rsidR="000232D5">
        <w:rPr>
          <w:rStyle w:val="00Text"/>
          <w:rFonts w:asciiTheme="minorEastAsia"/>
        </w:rPr>
        <w:t>』</w:t>
      </w:r>
      <w:r w:rsidRPr="00932A72">
        <w:rPr>
          <w:rFonts w:asciiTheme="minorEastAsia"/>
        </w:rPr>
        <w:t>晙知其謀，留幽求不遣。</w:t>
      </w:r>
      <w:r w:rsidRPr="00932A72">
        <w:rPr>
          <w:rStyle w:val="00Text"/>
          <w:rFonts w:asciiTheme="minorEastAsia"/>
        </w:rPr>
        <w:t>晙，子峻翻。</w:t>
      </w:r>
      <w:r w:rsidRPr="00932A72">
        <w:rPr>
          <w:rFonts w:asciiTheme="minorEastAsia"/>
        </w:rPr>
        <w:t>利貞屢移牒索之，</w:t>
      </w:r>
      <w:r w:rsidRPr="00932A72">
        <w:rPr>
          <w:rStyle w:val="00Text"/>
          <w:rFonts w:asciiTheme="minorEastAsia"/>
        </w:rPr>
        <w:t>索，山客翻。</w:t>
      </w:r>
      <w:r w:rsidRPr="00932A72">
        <w:rPr>
          <w:rFonts w:asciiTheme="minorEastAsia"/>
        </w:rPr>
        <w:t>晙不應，利貞以聞。湜屢逼晙，使遣幽求，幽求謂晙曰︰</w:t>
      </w:r>
      <w:r w:rsidR="000232D5">
        <w:rPr>
          <w:rFonts w:asciiTheme="minorEastAsia"/>
        </w:rPr>
        <w:t>「</w:t>
      </w:r>
      <w:r w:rsidRPr="00932A72">
        <w:rPr>
          <w:rFonts w:asciiTheme="minorEastAsia"/>
        </w:rPr>
        <w:t>公拒執政而保流人，勢不能全，徒仰累耳。</w:t>
      </w:r>
      <w:r w:rsidR="000232D5">
        <w:rPr>
          <w:rFonts w:asciiTheme="minorEastAsia"/>
        </w:rPr>
        <w:t>」</w:t>
      </w:r>
      <w:r w:rsidRPr="00932A72">
        <w:rPr>
          <w:rStyle w:val="00Text"/>
          <w:rFonts w:asciiTheme="minorEastAsia"/>
        </w:rPr>
        <w:t>累，力瑞翻。</w:t>
      </w:r>
      <w:r w:rsidRPr="00932A72">
        <w:rPr>
          <w:rFonts w:asciiTheme="minorEastAsia"/>
        </w:rPr>
        <w:t>固請詣廣州，晙曰︰</w:t>
      </w:r>
      <w:r w:rsidR="000232D5">
        <w:rPr>
          <w:rFonts w:asciiTheme="minorEastAsia"/>
        </w:rPr>
        <w:t>「</w:t>
      </w:r>
      <w:r w:rsidRPr="00932A72">
        <w:rPr>
          <w:rFonts w:asciiTheme="minorEastAsia"/>
        </w:rPr>
        <w:t>公所坐非可絕於朋友者也。晙因公獲罪，無所恨。</w:t>
      </w:r>
      <w:r w:rsidR="000232D5">
        <w:rPr>
          <w:rFonts w:asciiTheme="minorEastAsia"/>
        </w:rPr>
        <w:t>」</w:t>
      </w:r>
      <w:r w:rsidRPr="00932A72">
        <w:rPr>
          <w:rFonts w:asciiTheme="minorEastAsia"/>
        </w:rPr>
        <w:t>竟逗遛不遣。幽求由是得免。</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九月，丁卯朔，日有食之。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25</w:t>
      </w:r>
      <w:r w:rsidR="00934453" w:rsidRPr="00932A72">
        <w:rPr>
          <w:rStyle w:val="01Text"/>
          <w:rFonts w:ascii="等线" w:eastAsia="等线" w:hAnsi="等线" w:cs="等线" w:hint="eastAsia"/>
          <w:sz w:val="21"/>
        </w:rPr>
        <w:t>辛卯，立皇子嗣昇為陝王。</w:t>
      </w:r>
      <w:r w:rsidR="00934453" w:rsidRPr="00932A72">
        <w:rPr>
          <w:rFonts w:asciiTheme="minorEastAsia" w:eastAsiaTheme="minorEastAsia"/>
        </w:rPr>
        <w:t>陝，失冉翻。考異曰︰睿宗實錄作</w:t>
      </w:r>
      <w:r w:rsidR="000232D5">
        <w:rPr>
          <w:rFonts w:asciiTheme="minorEastAsia" w:eastAsiaTheme="minorEastAsia"/>
        </w:rPr>
        <w:t>「</w:t>
      </w:r>
      <w:r w:rsidR="00934453" w:rsidRPr="00932A72">
        <w:rPr>
          <w:rFonts w:asciiTheme="minorEastAsia" w:eastAsiaTheme="minorEastAsia"/>
        </w:rPr>
        <w:t>甲申</w:t>
      </w:r>
      <w:r w:rsidR="000232D5">
        <w:rPr>
          <w:rFonts w:asciiTheme="minorEastAsia" w:eastAsiaTheme="minorEastAsia"/>
        </w:rPr>
        <w:t>」</w:t>
      </w:r>
      <w:r w:rsidR="00934453" w:rsidRPr="00932A72">
        <w:rPr>
          <w:rFonts w:asciiTheme="minorEastAsia" w:eastAsiaTheme="minorEastAsia"/>
        </w:rPr>
        <w:t>，太上皇錄作</w:t>
      </w:r>
      <w:r w:rsidR="000232D5">
        <w:rPr>
          <w:rFonts w:asciiTheme="minorEastAsia" w:eastAsiaTheme="minorEastAsia"/>
        </w:rPr>
        <w:t>「</w:t>
      </w:r>
      <w:r w:rsidR="00934453" w:rsidRPr="00932A72">
        <w:rPr>
          <w:rFonts w:asciiTheme="minorEastAsia" w:eastAsiaTheme="minorEastAsia"/>
        </w:rPr>
        <w:t>甲午</w:t>
      </w:r>
      <w:r w:rsidR="000232D5">
        <w:rPr>
          <w:rFonts w:asciiTheme="minorEastAsia" w:eastAsiaTheme="minorEastAsia"/>
        </w:rPr>
        <w:t>」</w:t>
      </w:r>
      <w:r w:rsidR="00934453" w:rsidRPr="00932A72">
        <w:rPr>
          <w:rFonts w:asciiTheme="minorEastAsia" w:eastAsiaTheme="minorEastAsia"/>
        </w:rPr>
        <w:t>。今從玄宗實錄。</w:t>
      </w:r>
      <w:r w:rsidR="00934453" w:rsidRPr="00932A72">
        <w:rPr>
          <w:rStyle w:val="01Text"/>
          <w:rFonts w:asciiTheme="minorEastAsia" w:eastAsiaTheme="minorEastAsia"/>
          <w:sz w:val="21"/>
        </w:rPr>
        <w:t>嗣昇母楊氏，士達之曾孫也。</w:t>
      </w:r>
      <w:r w:rsidR="00934453" w:rsidRPr="00932A72">
        <w:rPr>
          <w:rFonts w:asciiTheme="minorEastAsia" w:eastAsiaTheme="minorEastAsia"/>
        </w:rPr>
        <w:t>楊士達仕隋，官至納言。</w:t>
      </w:r>
      <w:r w:rsidR="00934453" w:rsidRPr="00932A72">
        <w:rPr>
          <w:rStyle w:val="01Text"/>
          <w:rFonts w:asciiTheme="minorEastAsia" w:eastAsiaTheme="minorEastAsia"/>
          <w:sz w:val="21"/>
        </w:rPr>
        <w:t>王后無子，母養之。</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冬，十月，庚子，上謁太廟，赦天下。</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癸卯，上幸新豐，獵於驪山之下。</w:t>
      </w:r>
      <w:r w:rsidR="00934453" w:rsidRPr="00932A72">
        <w:rPr>
          <w:rStyle w:val="00Text"/>
          <w:rFonts w:asciiTheme="minorEastAsia"/>
        </w:rPr>
        <w:t>驪，力知翻。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28</w:t>
      </w:r>
      <w:r w:rsidR="00934453" w:rsidRPr="00932A72">
        <w:rPr>
          <w:rStyle w:val="01Text"/>
          <w:rFonts w:ascii="等线" w:eastAsia="等线" w:hAnsi="等线" w:cs="等线" w:hint="eastAsia"/>
          <w:sz w:val="21"/>
        </w:rPr>
        <w:t>辛酉，沙陀金山遣使入貢。沙陀者，</w:t>
      </w:r>
      <w:r w:rsidR="00934453" w:rsidRPr="00932A72">
        <w:rPr>
          <w:rStyle w:val="01Text"/>
          <w:rFonts w:asciiTheme="minorEastAsia" w:eastAsiaTheme="minorEastAsia"/>
          <w:sz w:val="21"/>
        </w:rPr>
        <w:t>處月之別種也，姓朱邪氏。</w:t>
      </w:r>
      <w:r w:rsidR="00934453" w:rsidRPr="00932A72">
        <w:rPr>
          <w:rFonts w:asciiTheme="minorEastAsia" w:eastAsiaTheme="minorEastAsia"/>
        </w:rPr>
        <w:t>使，疏吏翻。種，章勇翻。邪，音耶。處月居金娑山之陽、蒲類之東，有大磧，名沙陀，故號沙陀。考異曰︰薛居正五代史後唐太祖紀曰︰</w:t>
      </w:r>
      <w:r w:rsidR="000232D5">
        <w:rPr>
          <w:rFonts w:asciiTheme="minorEastAsia" w:eastAsiaTheme="minorEastAsia"/>
        </w:rPr>
        <w:t>「</w:t>
      </w:r>
      <w:r w:rsidR="00934453" w:rsidRPr="00932A72">
        <w:rPr>
          <w:rFonts w:asciiTheme="minorEastAsia" w:eastAsiaTheme="minorEastAsia"/>
        </w:rPr>
        <w:t>太祖姓朱邪氏，始祖拔野古，貞觀中為墨離軍使。太宗平薛延陀，分同羅、僕骨之人，置沙陀都督府，蓋北庭有磧曰沙陀，因以名焉。永徽中，以拔野古為都督。其後子孫五世相承，曾祖盡忠，貞元中繼為沙陀府都督。</w:t>
      </w:r>
      <w:r w:rsidR="000232D5">
        <w:rPr>
          <w:rFonts w:asciiTheme="minorEastAsia" w:eastAsiaTheme="minorEastAsia"/>
        </w:rPr>
        <w:t>」</w:t>
      </w:r>
      <w:r w:rsidR="00934453" w:rsidRPr="00932A72">
        <w:rPr>
          <w:rFonts w:asciiTheme="minorEastAsia" w:eastAsiaTheme="minorEastAsia"/>
        </w:rPr>
        <w:t>歐陽修五代史記曰︰</w:t>
      </w:r>
      <w:r w:rsidR="000232D5">
        <w:rPr>
          <w:rFonts w:asciiTheme="minorEastAsia" w:eastAsiaTheme="minorEastAsia"/>
        </w:rPr>
        <w:t>「</w:t>
      </w:r>
      <w:r w:rsidR="00934453" w:rsidRPr="00932A72">
        <w:rPr>
          <w:rFonts w:asciiTheme="minorEastAsia" w:eastAsiaTheme="minorEastAsia"/>
        </w:rPr>
        <w:t>李氏之先，蓋出於西突厥，本號朱邪，至其後世，別自號曰沙陀，而以朱邪為姓，拔野古為始祖。其自序云</w:t>
      </w:r>
      <w:r w:rsidR="000232D5">
        <w:rPr>
          <w:rFonts w:asciiTheme="minorEastAsia" w:eastAsiaTheme="minorEastAsia"/>
        </w:rPr>
        <w:t>『</w:t>
      </w:r>
      <w:r w:rsidR="00934453" w:rsidRPr="00932A72">
        <w:rPr>
          <w:rFonts w:asciiTheme="minorEastAsia" w:eastAsiaTheme="minorEastAsia"/>
        </w:rPr>
        <w:t>沙陀者，北庭之磧也。當唐太宗時，破西突厥諸部，分同羅、僕骨之人於此磧，置沙陀府，而以其始祖拔野古為都督，且傳子孫數世，皆為沙陀都督，故其後世因自號沙陀。</w:t>
      </w:r>
      <w:r w:rsidR="000232D5">
        <w:rPr>
          <w:rFonts w:asciiTheme="minorEastAsia" w:eastAsiaTheme="minorEastAsia"/>
        </w:rPr>
        <w:t>』</w:t>
      </w:r>
      <w:r w:rsidR="00934453" w:rsidRPr="00932A72">
        <w:rPr>
          <w:rFonts w:asciiTheme="minorEastAsia" w:eastAsiaTheme="minorEastAsia"/>
        </w:rPr>
        <w:t>然予考于傳記，其說皆非也。夷狄無姓氏，朱邪，部族之號耳。拔野古與朱邪同時人，非其始祖，而唐太宗時未嘗有沙陀府也。唐太宗破西突厥，分其諸部置十三州，以同羅為龜林都督府，僕骨為金微都督府，拔野古為幽陵都督府，未嘗有沙陀府也。當是時，西突厥有鐵勒、薛延陀、阿史那之類為最大，其別部有同羅、僕骨、拔野古等以十數，蓋其小者也。又有處月、處密諸部，又其小者也。朱邪者，處月別部之號耳。太宗二十二年已降拔野古，其明年，阿史那賀魯叛，至高宗永徽二年，處月朱邪孤注從賀魯戰于牢山，為契苾何力所敗，遂沒不見。後百五六十年，當憲宗時，有朱邪盡忠及子執宜見于中國，而自號沙陀，以朱邪為姓矣。蓋沙陀者大磧也，在金莎山之陽，蒲類海之東，自處月以來居此磧，號沙陀突厥。而夷狄無文字傳記，朱邪又微不足錄，故其後世自失其傳，至盡忠孫始賜姓李氏。李氏後大，而夷狄之人遂以沙陀為貴種云。</w:t>
      </w:r>
      <w:r w:rsidR="000232D5">
        <w:rPr>
          <w:rFonts w:asciiTheme="minorEastAsia" w:eastAsiaTheme="minorEastAsia"/>
        </w:rPr>
        <w:t>」</w:t>
      </w:r>
      <w:r w:rsidR="00934453" w:rsidRPr="00932A72">
        <w:rPr>
          <w:rFonts w:asciiTheme="minorEastAsia" w:eastAsiaTheme="minorEastAsia"/>
        </w:rPr>
        <w:t>今從之。</w:t>
      </w:r>
    </w:p>
    <w:p w:rsidR="00934453" w:rsidRPr="00932A72"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十一月，乙酉，奚、契丹二萬騎寇漁陽，幽州都督宋璟閉城不出，虜大掠而去。</w:t>
      </w:r>
    </w:p>
    <w:p w:rsidR="00934453" w:rsidRPr="00932A72" w:rsidRDefault="00A74943" w:rsidP="0013378F">
      <w:pPr>
        <w:rPr>
          <w:rFonts w:asciiTheme="minorEastAsia"/>
        </w:rPr>
      </w:pPr>
      <w:r w:rsidRPr="00A74943">
        <w:rPr>
          <w:rFonts w:asciiTheme="minorEastAsia" w:hAnsi="MS Mincho" w:cs="MS Mincho" w:hint="eastAsia"/>
          <w:b/>
          <w:color w:val="696969"/>
          <w:sz w:val="18"/>
        </w:rPr>
        <w:t>30</w:t>
      </w:r>
      <w:r w:rsidR="00934453" w:rsidRPr="00932A72">
        <w:rPr>
          <w:rFonts w:ascii="等线" w:eastAsia="等线" w:hAnsi="等线" w:cs="等线" w:hint="eastAsia"/>
        </w:rPr>
        <w:t>上皇誥遣皇帝巡邊，西自河、隴，東及燕、薊，選將練卒。</w:t>
      </w:r>
      <w:r w:rsidR="00934453" w:rsidRPr="00932A72">
        <w:rPr>
          <w:rStyle w:val="00Text"/>
          <w:rFonts w:asciiTheme="minorEastAsia"/>
        </w:rPr>
        <w:t>燕，因肩翻。薊，音計。將，卽亮翻。</w:t>
      </w:r>
      <w:r w:rsidR="00934453" w:rsidRPr="00932A72">
        <w:rPr>
          <w:rFonts w:asciiTheme="minorEastAsia"/>
        </w:rPr>
        <w:t>甲午，以幽州都督宋璟為左軍大總管，幷州長史薛訥為中軍大總管，朔方大總管、兵部尚書郭元振為右軍大總管。</w:t>
      </w:r>
    </w:p>
    <w:p w:rsidR="00934453" w:rsidRPr="00932A72" w:rsidRDefault="00A74943" w:rsidP="0013378F">
      <w:pPr>
        <w:rPr>
          <w:rFonts w:asciiTheme="minorEastAsia"/>
        </w:rPr>
      </w:pPr>
      <w:r w:rsidRPr="00A74943">
        <w:rPr>
          <w:rFonts w:asciiTheme="minorEastAsia" w:hAnsi="MS Mincho" w:cs="MS Mincho" w:hint="eastAsia"/>
          <w:b/>
          <w:color w:val="696969"/>
          <w:sz w:val="18"/>
        </w:rPr>
        <w:t>31</w:t>
      </w:r>
      <w:r w:rsidR="00934453" w:rsidRPr="00932A72">
        <w:rPr>
          <w:rFonts w:ascii="等线" w:eastAsia="等线" w:hAnsi="等线" w:cs="等线" w:hint="eastAsia"/>
        </w:rPr>
        <w:t>十二月，刑部尚書李日知請致仕。</w:t>
      </w:r>
    </w:p>
    <w:p w:rsidR="00DB4BD6" w:rsidRDefault="00934453" w:rsidP="0013378F">
      <w:pPr>
        <w:rPr>
          <w:rFonts w:asciiTheme="minorEastAsia"/>
        </w:rPr>
      </w:pPr>
      <w:r w:rsidRPr="00932A72">
        <w:rPr>
          <w:rFonts w:asciiTheme="minorEastAsia"/>
        </w:rPr>
        <w:t>日知在官，不行捶撻而事集。</w:t>
      </w:r>
      <w:r w:rsidRPr="00932A72">
        <w:rPr>
          <w:rStyle w:val="00Text"/>
          <w:rFonts w:asciiTheme="minorEastAsia"/>
        </w:rPr>
        <w:t>捶，止橤翻；下同。</w:t>
      </w:r>
      <w:r w:rsidRPr="00932A72">
        <w:rPr>
          <w:rFonts w:asciiTheme="minorEastAsia"/>
        </w:rPr>
        <w:t>刑部有令史，受敕三日，忘不行。</w:t>
      </w:r>
      <w:r w:rsidRPr="00932A72">
        <w:rPr>
          <w:rStyle w:val="00Text"/>
          <w:rFonts w:asciiTheme="minorEastAsia"/>
        </w:rPr>
        <w:t>忘，巫放翻。</w:t>
      </w:r>
      <w:r w:rsidRPr="00932A72">
        <w:rPr>
          <w:rFonts w:asciiTheme="minorEastAsia"/>
        </w:rPr>
        <w:t>日知怒，索杖，集羣吏欲捶之，</w:t>
      </w:r>
      <w:r w:rsidRPr="00932A72">
        <w:rPr>
          <w:rStyle w:val="00Text"/>
          <w:rFonts w:asciiTheme="minorEastAsia"/>
        </w:rPr>
        <w:t>索，山客翻。</w:t>
      </w:r>
      <w:r w:rsidRPr="00932A72">
        <w:rPr>
          <w:rFonts w:asciiTheme="minorEastAsia"/>
        </w:rPr>
        <w:t>旣而謂曰︰</w:t>
      </w:r>
      <w:r w:rsidR="000232D5">
        <w:rPr>
          <w:rFonts w:asciiTheme="minorEastAsia"/>
        </w:rPr>
        <w:t>「</w:t>
      </w:r>
      <w:r w:rsidRPr="00932A72">
        <w:rPr>
          <w:rFonts w:asciiTheme="minorEastAsia"/>
        </w:rPr>
        <w:t>我欲捶汝，天下人必謂汝能撩李日知嗔，</w:t>
      </w:r>
      <w:r w:rsidRPr="00932A72">
        <w:rPr>
          <w:rStyle w:val="00Text"/>
          <w:rFonts w:asciiTheme="minorEastAsia"/>
        </w:rPr>
        <w:t>撩，落蕭翻，取動也。嗔，昌眞翻。</w:t>
      </w:r>
      <w:r w:rsidRPr="00932A72">
        <w:rPr>
          <w:rFonts w:asciiTheme="minorEastAsia"/>
        </w:rPr>
        <w:t>受李日知杖，不得比於人，妻子亦將棄汝矣。</w:t>
      </w:r>
      <w:r w:rsidR="000232D5">
        <w:rPr>
          <w:rFonts w:asciiTheme="minorEastAsia"/>
        </w:rPr>
        <w:t>」</w:t>
      </w:r>
      <w:r w:rsidRPr="00932A72">
        <w:rPr>
          <w:rFonts w:asciiTheme="minorEastAsia"/>
        </w:rPr>
        <w:t>遂釋之。吏皆感悅，無敢犯者，脫有稽失，衆共謫之。</w:t>
      </w:r>
    </w:p>
    <w:p w:rsidR="00934453" w:rsidRPr="00013601" w:rsidRDefault="00610AD6" w:rsidP="0013378F">
      <w:pPr>
        <w:pStyle w:val="2"/>
        <w:spacing w:before="0" w:after="0" w:line="240" w:lineRule="auto"/>
        <w:rPr>
          <w:rFonts w:asciiTheme="minorEastAsia" w:eastAsiaTheme="minorEastAsia"/>
          <w:b w:val="0"/>
          <w:color w:val="006400"/>
          <w:sz w:val="18"/>
        </w:rPr>
      </w:pPr>
      <w:bookmarkStart w:id="444" w:name="_Toc33001324"/>
      <w:r w:rsidRPr="00610AD6">
        <w:rPr>
          <w:rStyle w:val="01Text"/>
          <w:rFonts w:asciiTheme="minorEastAsia" w:eastAsiaTheme="minorEastAsia"/>
          <w:sz w:val="21"/>
        </w:rPr>
        <w:t>開元</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癸丑、七一三</w:t>
      </w:r>
      <w:r w:rsidR="00046F27" w:rsidRPr="00F6195B">
        <w:rPr>
          <w:rFonts w:asciiTheme="minorEastAsia" w:eastAsiaTheme="minorEastAsia" w:hAnsi="宋体" w:cs="宋体" w:hint="eastAsia"/>
          <w:b w:val="0"/>
          <w:color w:val="006400"/>
          <w:sz w:val="18"/>
        </w:rPr>
        <w:t>）</w:t>
      </w:r>
      <w:r w:rsidR="00934453" w:rsidRPr="00013601">
        <w:rPr>
          <w:rFonts w:asciiTheme="minorEastAsia" w:eastAsiaTheme="minorEastAsia"/>
          <w:b w:val="0"/>
          <w:color w:val="006400"/>
          <w:sz w:val="18"/>
        </w:rPr>
        <w:t>是年十二月方改元。</w:t>
      </w:r>
      <w:bookmarkEnd w:id="444"/>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春，正月，乙亥，誥︰</w:t>
      </w:r>
      <w:r w:rsidR="000232D5">
        <w:rPr>
          <w:rFonts w:asciiTheme="minorEastAsia"/>
        </w:rPr>
        <w:t>「</w:t>
      </w:r>
      <w:r w:rsidR="00934453" w:rsidRPr="00932A72">
        <w:rPr>
          <w:rFonts w:asciiTheme="minorEastAsia"/>
        </w:rPr>
        <w:t>衞士自今二十五入軍，五十免；羽林飛騎並以衞士簡補。</w:t>
      </w:r>
      <w:r w:rsidR="000232D5">
        <w:rPr>
          <w:rFonts w:asciiTheme="minorEastAsia"/>
        </w:rPr>
        <w:t>」</w:t>
      </w:r>
      <w:r w:rsidR="00934453" w:rsidRPr="00932A72">
        <w:rPr>
          <w:rStyle w:val="00Text"/>
          <w:rFonts w:asciiTheme="minorEastAsia"/>
        </w:rPr>
        <w:t>騎，奇寄翻。</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以吏部尚書蕭至忠為中書令。</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皇帝巡邊改期，所募兵各散遣，約八月復集，</w:t>
      </w:r>
      <w:r w:rsidR="00934453" w:rsidRPr="00932A72">
        <w:rPr>
          <w:rStyle w:val="00Text"/>
          <w:rFonts w:asciiTheme="minorEastAsia"/>
        </w:rPr>
        <w:t>復，扶又翻。</w:t>
      </w:r>
      <w:r w:rsidR="00934453" w:rsidRPr="00932A72">
        <w:rPr>
          <w:rFonts w:asciiTheme="minorEastAsia"/>
        </w:rPr>
        <w:t>竟不成行。</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二月，庚子夜，開門然燈，</w:t>
      </w:r>
      <w:r w:rsidR="00934453" w:rsidRPr="00932A72">
        <w:rPr>
          <w:rStyle w:val="00Text"/>
          <w:rFonts w:asciiTheme="minorEastAsia"/>
        </w:rPr>
        <w:t>按舊書嚴挺之傳︰先天二年正月望，胡僧婆陀請夜開門燃千百燈。</w:t>
      </w:r>
      <w:r w:rsidR="00934453" w:rsidRPr="00932A72">
        <w:rPr>
          <w:rFonts w:asciiTheme="minorEastAsia"/>
        </w:rPr>
        <w:t>又追作去年大酺，</w:t>
      </w:r>
      <w:r w:rsidR="00934453" w:rsidRPr="00932A72">
        <w:rPr>
          <w:rStyle w:val="00Text"/>
          <w:rFonts w:asciiTheme="minorEastAsia"/>
        </w:rPr>
        <w:t>元年，受內禪，不及賜天下酺，乃追為之。酺，音蒲。</w:t>
      </w:r>
      <w:r w:rsidR="00934453" w:rsidRPr="00932A72">
        <w:rPr>
          <w:rFonts w:asciiTheme="minorEastAsia"/>
        </w:rPr>
        <w:t>大合伎樂。上皇與上御門樓臨觀，或以夜繼晝，凡月餘。</w:t>
      </w:r>
      <w:r w:rsidR="00934453" w:rsidRPr="00932A72">
        <w:rPr>
          <w:rStyle w:val="00Text"/>
          <w:rFonts w:asciiTheme="minorEastAsia"/>
        </w:rPr>
        <w:t>帝之侈心蓋已發靈於此矣。伎，其綺翻。</w:t>
      </w:r>
      <w:r w:rsidR="00934453" w:rsidRPr="00932A72">
        <w:rPr>
          <w:rFonts w:asciiTheme="minorEastAsia"/>
        </w:rPr>
        <w:t>左拾遺華陰嚴挺之上疏諫，以為︰</w:t>
      </w:r>
      <w:r w:rsidR="000232D5">
        <w:rPr>
          <w:rFonts w:asciiTheme="minorEastAsia"/>
        </w:rPr>
        <w:t>「</w:t>
      </w:r>
      <w:r w:rsidR="00934453" w:rsidRPr="00932A72">
        <w:rPr>
          <w:rFonts w:asciiTheme="minorEastAsia"/>
        </w:rPr>
        <w:t>酺者因人所利，合醵為歡。</w:t>
      </w:r>
      <w:r w:rsidR="00934453" w:rsidRPr="00932A72">
        <w:rPr>
          <w:rStyle w:val="00Text"/>
          <w:rFonts w:asciiTheme="minorEastAsia"/>
        </w:rPr>
        <w:t>醵，其虐翻，合錢飲酒也。</w:t>
      </w:r>
      <w:r w:rsidR="00934453" w:rsidRPr="00932A72">
        <w:rPr>
          <w:rFonts w:asciiTheme="minorEastAsia"/>
        </w:rPr>
        <w:t>今乃損萬人之力，營百戲之資，非所以光聖德美風化也。</w:t>
      </w:r>
      <w:r w:rsidR="000232D5">
        <w:rPr>
          <w:rFonts w:asciiTheme="minorEastAsia"/>
        </w:rPr>
        <w:t>」</w:t>
      </w:r>
      <w:r w:rsidR="00934453" w:rsidRPr="00932A72">
        <w:rPr>
          <w:rFonts w:asciiTheme="minorEastAsia"/>
        </w:rPr>
        <w:t>乃止。</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初，高麗旣亡，</w:t>
      </w:r>
      <w:r w:rsidR="00934453" w:rsidRPr="00932A72">
        <w:rPr>
          <w:rStyle w:val="00Text"/>
          <w:rFonts w:asciiTheme="minorEastAsia"/>
        </w:rPr>
        <w:t>高麗亡見二百一卷高宗總章元年。</w:t>
      </w:r>
      <w:r w:rsidR="00934453" w:rsidRPr="00932A72">
        <w:rPr>
          <w:rFonts w:asciiTheme="minorEastAsia"/>
        </w:rPr>
        <w:t>其別種大祚榮徙居營州。及李盡忠反，</w:t>
      </w:r>
      <w:r w:rsidR="00934453" w:rsidRPr="00932A72">
        <w:rPr>
          <w:rStyle w:val="00Text"/>
          <w:rFonts w:asciiTheme="minorEastAsia"/>
        </w:rPr>
        <w:t>李盡忠反見二百五卷武后萬歲通天元年。風俗通︰大姓，大庭氏之後；大款為顓帝師。按禮記曰︰大連善居喪，東夷之子也。蓋東夷之有大姓尚矣。種，章勇翻。</w:t>
      </w:r>
      <w:r w:rsidR="00934453" w:rsidRPr="00932A72">
        <w:rPr>
          <w:rFonts w:asciiTheme="minorEastAsia"/>
        </w:rPr>
        <w:t>祚榮與靺鞨乞四北羽聚衆東走，阻險自固，</w:t>
      </w:r>
      <w:r w:rsidR="00934453" w:rsidRPr="00932A72">
        <w:rPr>
          <w:rStyle w:val="00Text"/>
          <w:rFonts w:asciiTheme="minorEastAsia"/>
        </w:rPr>
        <w:t>靺鞨，音末曷。</w:t>
      </w:r>
      <w:r w:rsidR="00934453" w:rsidRPr="00932A72">
        <w:rPr>
          <w:rFonts w:asciiTheme="minorEastAsia"/>
        </w:rPr>
        <w:t>盡忠死，武后使將軍李楷固討其餘黨。楷固擊乞四北羽，斬之，引兵踰天門嶺，逼祚榮。</w:t>
      </w:r>
      <w:r w:rsidR="00934453" w:rsidRPr="00932A72">
        <w:rPr>
          <w:rStyle w:val="00Text"/>
          <w:rFonts w:asciiTheme="minorEastAsia"/>
        </w:rPr>
        <w:t>新書︰天門嶺在土護眞河北三百里。</w:t>
      </w:r>
      <w:r w:rsidR="00934453" w:rsidRPr="00932A72">
        <w:rPr>
          <w:rFonts w:asciiTheme="minorEastAsia"/>
        </w:rPr>
        <w:t>祚榮逆戰，楷固大敗，僅以身免。祚榮遂帥其衆東據東牟山，築城居之。</w:t>
      </w:r>
      <w:r w:rsidR="00934453" w:rsidRPr="00932A72">
        <w:rPr>
          <w:rStyle w:val="00Text"/>
          <w:rFonts w:asciiTheme="minorEastAsia"/>
        </w:rPr>
        <w:t>東牟山在挹婁國界，地直營州東二千里，南北</w:t>
      </w:r>
      <w:r w:rsidR="00046F27" w:rsidRPr="00932A72">
        <w:rPr>
          <w:rStyle w:val="00Text"/>
          <w:rFonts w:asciiTheme="minorEastAsia"/>
        </w:rPr>
        <w:t>（</w:t>
      </w:r>
      <w:r w:rsidR="00934453" w:rsidRPr="00932A72">
        <w:rPr>
          <w:rStyle w:val="00Text"/>
          <w:rFonts w:asciiTheme="minorEastAsia"/>
        </w:rPr>
        <w:t>與？</w:t>
      </w:r>
      <w:r w:rsidR="00046F27" w:rsidRPr="00932A72">
        <w:rPr>
          <w:rStyle w:val="00Text"/>
          <w:rFonts w:asciiTheme="minorEastAsia"/>
        </w:rPr>
        <w:t>）</w:t>
      </w:r>
      <w:r w:rsidR="00934453" w:rsidRPr="00932A72">
        <w:rPr>
          <w:rStyle w:val="00Text"/>
          <w:rFonts w:asciiTheme="minorEastAsia"/>
        </w:rPr>
        <w:t>新羅以泥河為境，東窮海，西契丹。帥，讀曰率。</w:t>
      </w:r>
      <w:r w:rsidR="00934453" w:rsidRPr="00932A72">
        <w:rPr>
          <w:rFonts w:asciiTheme="minorEastAsia"/>
        </w:rPr>
        <w:t>祚榮驍勇善戰，</w:t>
      </w:r>
      <w:r w:rsidR="00934453" w:rsidRPr="00932A72">
        <w:rPr>
          <w:rStyle w:val="00Text"/>
          <w:rFonts w:asciiTheme="minorEastAsia"/>
        </w:rPr>
        <w:t>驍，堅堯翻；下同。</w:t>
      </w:r>
      <w:r w:rsidR="00934453" w:rsidRPr="00932A72">
        <w:rPr>
          <w:rFonts w:asciiTheme="minorEastAsia"/>
        </w:rPr>
        <w:t>高麗、靺鞨之人稍稍歸之，地方二千里，戶十餘萬，勝兵數萬人，</w:t>
      </w:r>
      <w:r w:rsidR="00934453" w:rsidRPr="00932A72">
        <w:rPr>
          <w:rStyle w:val="00Text"/>
          <w:rFonts w:asciiTheme="minorEastAsia"/>
        </w:rPr>
        <w:t>勝，音升。</w:t>
      </w:r>
      <w:r w:rsidR="00934453" w:rsidRPr="00932A72">
        <w:rPr>
          <w:rFonts w:asciiTheme="minorEastAsia"/>
        </w:rPr>
        <w:t>自稱振國王，附于突厥。時奚、契丹皆叛，道路阻絕，武后不能討。中宗卽位，遣侍御史張行岌招慰之，</w:t>
      </w:r>
      <w:r w:rsidR="00934453" w:rsidRPr="00932A72">
        <w:rPr>
          <w:rStyle w:val="00Text"/>
          <w:rFonts w:asciiTheme="minorEastAsia"/>
        </w:rPr>
        <w:t>岌，魚及翻。</w:t>
      </w:r>
      <w:r w:rsidR="00934453" w:rsidRPr="00932A72">
        <w:rPr>
          <w:rFonts w:asciiTheme="minorEastAsia"/>
        </w:rPr>
        <w:t>祚榮遣子入侍。至是，以祚榮為左驍衞大將軍、勃海郡王；以其所部為忽汗州，令祚榮兼都督。</w:t>
      </w:r>
      <w:r w:rsidR="00934453" w:rsidRPr="00932A72">
        <w:rPr>
          <w:rStyle w:val="00Text"/>
          <w:rFonts w:asciiTheme="minorEastAsia"/>
        </w:rPr>
        <w:t>靺鞨自此盛矣；始去靺鞨，專號勃海。</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庚申，敕以嚴挺之忠直宣示百官，厚賞之。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三月，辛巳，皇后親蠶。</w:t>
      </w:r>
      <w:r w:rsidR="00934453" w:rsidRPr="00932A72">
        <w:rPr>
          <w:rFonts w:asciiTheme="minorEastAsia" w:eastAsiaTheme="minorEastAsia"/>
        </w:rPr>
        <w:t>舊制︰有皇后祀先蠶親桑之禮。後周制，皇后衣十二等，採桑服鴇衣。唐制，皇后親蠶服鞠衣，黃羅為之。考異曰︰玄宗實錄脫此年二月、三月事。祀先蠶詔，乃三月丁卯也，而唐曆承其誤，云</w:t>
      </w:r>
      <w:r w:rsidR="000232D5">
        <w:rPr>
          <w:rFonts w:asciiTheme="minorEastAsia" w:eastAsiaTheme="minorEastAsia"/>
        </w:rPr>
        <w:t>「</w:t>
      </w:r>
      <w:r w:rsidR="00934453" w:rsidRPr="00932A72">
        <w:rPr>
          <w:rFonts w:asciiTheme="minorEastAsia" w:eastAsiaTheme="minorEastAsia"/>
        </w:rPr>
        <w:t>正月辛巳，皇后祀先蠶。</w:t>
      </w:r>
      <w:r w:rsidR="000232D5">
        <w:rPr>
          <w:rFonts w:asciiTheme="minorEastAsia" w:eastAsiaTheme="minorEastAsia"/>
        </w:rPr>
        <w:t>」</w:t>
      </w:r>
      <w:r w:rsidR="00934453" w:rsidRPr="00932A72">
        <w:rPr>
          <w:rFonts w:asciiTheme="minorEastAsia" w:eastAsiaTheme="minorEastAsia"/>
        </w:rPr>
        <w:t>太上皇錄云︰</w:t>
      </w:r>
      <w:r w:rsidR="000232D5">
        <w:rPr>
          <w:rFonts w:asciiTheme="minorEastAsia" w:eastAsiaTheme="minorEastAsia"/>
        </w:rPr>
        <w:t>「</w:t>
      </w:r>
      <w:r w:rsidR="00934453" w:rsidRPr="00932A72">
        <w:rPr>
          <w:rFonts w:asciiTheme="minorEastAsia" w:eastAsiaTheme="minorEastAsia"/>
        </w:rPr>
        <w:t>三月辛巳，皇后親蠶，自嗣聖、光宅以來，廢闕此禮，至是重行。</w:t>
      </w:r>
      <w:r w:rsidR="000232D5">
        <w:rPr>
          <w:rFonts w:asciiTheme="minorEastAsia" w:eastAsiaTheme="minorEastAsia"/>
        </w:rPr>
        <w:t>」</w:t>
      </w:r>
      <w:r w:rsidR="00934453" w:rsidRPr="00932A72">
        <w:rPr>
          <w:rFonts w:asciiTheme="minorEastAsia" w:eastAsiaTheme="minorEastAsia"/>
        </w:rPr>
        <w:t>太上皇、睿宗實錄、舊本紀皆云</w:t>
      </w:r>
      <w:r w:rsidR="000232D5">
        <w:rPr>
          <w:rFonts w:asciiTheme="minorEastAsia" w:eastAsiaTheme="minorEastAsia"/>
        </w:rPr>
        <w:t>「</w:t>
      </w:r>
      <w:r w:rsidR="00934453" w:rsidRPr="00932A72">
        <w:rPr>
          <w:rFonts w:asciiTheme="minorEastAsia" w:eastAsiaTheme="minorEastAsia"/>
        </w:rPr>
        <w:t>辛卯</w:t>
      </w:r>
      <w:r w:rsidR="000232D5">
        <w:rPr>
          <w:rFonts w:asciiTheme="minorEastAsia" w:eastAsiaTheme="minorEastAsia"/>
        </w:rPr>
        <w:t>」</w:t>
      </w:r>
      <w:r w:rsidR="00934453" w:rsidRPr="00932A72">
        <w:rPr>
          <w:rFonts w:asciiTheme="minorEastAsia" w:eastAsiaTheme="minorEastAsia"/>
        </w:rPr>
        <w:t>。按制書云︰</w:t>
      </w:r>
      <w:r w:rsidR="000232D5">
        <w:rPr>
          <w:rFonts w:asciiTheme="minorEastAsia" w:eastAsiaTheme="minorEastAsia"/>
        </w:rPr>
        <w:t>「</w:t>
      </w:r>
      <w:r w:rsidR="00934453" w:rsidRPr="00932A72">
        <w:rPr>
          <w:rFonts w:asciiTheme="minorEastAsia" w:eastAsiaTheme="minorEastAsia"/>
        </w:rPr>
        <w:t>以今月十八日祀先蠶。</w:t>
      </w:r>
      <w:r w:rsidR="000232D5">
        <w:rPr>
          <w:rFonts w:asciiTheme="minorEastAsia" w:eastAsiaTheme="minorEastAsia"/>
        </w:rPr>
        <w:t>」</w:t>
      </w:r>
      <w:r w:rsidR="00934453" w:rsidRPr="00932A72">
        <w:rPr>
          <w:rFonts w:asciiTheme="minorEastAsia" w:eastAsiaTheme="minorEastAsia"/>
        </w:rPr>
        <w:t>是月甲子朔。今從玄宗實錄。</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晉陵尉楊相如上疏言時政，其略曰︰</w:t>
      </w:r>
      <w:r w:rsidR="000232D5">
        <w:rPr>
          <w:rFonts w:asciiTheme="minorEastAsia"/>
        </w:rPr>
        <w:t>「</w:t>
      </w:r>
      <w:r w:rsidR="00934453" w:rsidRPr="00932A72">
        <w:rPr>
          <w:rFonts w:asciiTheme="minorEastAsia"/>
        </w:rPr>
        <w:t>煬帝自恃其強，不憂時攻，雖制敕交行，而聲實舛謬，言同堯、舜，跡如桀、紂，舉天下之大，一擲而棄之。</w:t>
      </w:r>
      <w:r w:rsidR="000232D5">
        <w:rPr>
          <w:rFonts w:asciiTheme="minorEastAsia"/>
        </w:rPr>
        <w:t>」</w:t>
      </w:r>
      <w:r w:rsidR="00934453" w:rsidRPr="00932A72">
        <w:rPr>
          <w:rFonts w:asciiTheme="minorEastAsia"/>
        </w:rPr>
        <w:t>又曰︰</w:t>
      </w:r>
      <w:r w:rsidR="000232D5">
        <w:rPr>
          <w:rFonts w:asciiTheme="minorEastAsia"/>
        </w:rPr>
        <w:t>「</w:t>
      </w:r>
      <w:r w:rsidR="00934453" w:rsidRPr="00932A72">
        <w:rPr>
          <w:rFonts w:asciiTheme="minorEastAsia"/>
        </w:rPr>
        <w:t>隋氏縱欲而亡，太宗抑欲而昌，願陛下詳擇之！</w:t>
      </w:r>
      <w:r w:rsidR="000232D5">
        <w:rPr>
          <w:rFonts w:asciiTheme="minorEastAsia"/>
        </w:rPr>
        <w:t>」</w:t>
      </w:r>
      <w:r w:rsidR="00934453" w:rsidRPr="00932A72">
        <w:rPr>
          <w:rFonts w:asciiTheme="minorEastAsia"/>
        </w:rPr>
        <w:t>又曰︰</w:t>
      </w:r>
      <w:r w:rsidR="000232D5">
        <w:rPr>
          <w:rFonts w:asciiTheme="minorEastAsia"/>
        </w:rPr>
        <w:t>「</w:t>
      </w:r>
      <w:r w:rsidR="00934453" w:rsidRPr="00932A72">
        <w:rPr>
          <w:rFonts w:asciiTheme="minorEastAsia"/>
        </w:rPr>
        <w:t>人主莫不好忠正而惡佞邪，</w:t>
      </w:r>
      <w:r w:rsidR="00934453" w:rsidRPr="00932A72">
        <w:rPr>
          <w:rStyle w:val="00Text"/>
          <w:rFonts w:asciiTheme="minorEastAsia"/>
        </w:rPr>
        <w:t>好，呼到翻。惡，烏路翻；下同。</w:t>
      </w:r>
      <w:r w:rsidR="00934453" w:rsidRPr="00932A72">
        <w:rPr>
          <w:rFonts w:asciiTheme="minorEastAsia"/>
        </w:rPr>
        <w:t>然忠正者常疏，佞邪者常親，以至於覆國危身而不寤者，何哉？誠由忠正者多忤意，佞邪者多順指，積忤生憎，積順生愛，此親疏之所以分也。明主則不然。愛其忤以收忠賢，惡其順以去佞邪，</w:t>
      </w:r>
      <w:r w:rsidR="00934453" w:rsidRPr="00932A72">
        <w:rPr>
          <w:rStyle w:val="00Text"/>
          <w:rFonts w:asciiTheme="minorEastAsia"/>
        </w:rPr>
        <w:t>忤，五故翻。去，羌呂翻；下除去同。</w:t>
      </w:r>
      <w:r w:rsidR="00934453" w:rsidRPr="00932A72">
        <w:rPr>
          <w:rFonts w:asciiTheme="minorEastAsia"/>
        </w:rPr>
        <w:t>則太宗太平之業，將何遠哉！</w:t>
      </w:r>
      <w:r w:rsidR="000232D5">
        <w:rPr>
          <w:rFonts w:asciiTheme="minorEastAsia"/>
        </w:rPr>
        <w:t>」</w:t>
      </w:r>
      <w:r w:rsidR="00934453" w:rsidRPr="00932A72">
        <w:rPr>
          <w:rFonts w:asciiTheme="minorEastAsia"/>
        </w:rPr>
        <w:t>又曰︰</w:t>
      </w:r>
      <w:r w:rsidR="000232D5">
        <w:rPr>
          <w:rFonts w:asciiTheme="minorEastAsia"/>
        </w:rPr>
        <w:t>「</w:t>
      </w:r>
      <w:r w:rsidR="00934453" w:rsidRPr="00932A72">
        <w:rPr>
          <w:rFonts w:asciiTheme="minorEastAsia"/>
        </w:rPr>
        <w:t>夫法貴簡而能禁，罰貴輕而必行；陛下方興崇至德，大布新政，請一切除去碎密，不察小過。小過不察則無煩苛，大罪不漏則止姦慝，使簡而難犯，寬而能制，則善矣。</w:t>
      </w:r>
      <w:r w:rsidR="000232D5">
        <w:rPr>
          <w:rFonts w:asciiTheme="minorEastAsia"/>
        </w:rPr>
        <w:t>」</w:t>
      </w:r>
      <w:r w:rsidR="00934453" w:rsidRPr="00932A72">
        <w:rPr>
          <w:rFonts w:asciiTheme="minorEastAsia"/>
        </w:rPr>
        <w:t>上覽而善之。</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先是，脩大明宮未畢，</w:t>
      </w:r>
      <w:r w:rsidR="00934453" w:rsidRPr="00932A72">
        <w:rPr>
          <w:rStyle w:val="00Text"/>
          <w:rFonts w:asciiTheme="minorEastAsia"/>
        </w:rPr>
        <w:t>先，悉薦翻。</w:t>
      </w:r>
      <w:r w:rsidR="00934453" w:rsidRPr="00932A72">
        <w:rPr>
          <w:rFonts w:asciiTheme="minorEastAsia"/>
        </w:rPr>
        <w:t>夏，五月，庚寅，敕以農務方勤，罷之以待閒月。</w:t>
      </w:r>
      <w:r w:rsidR="00934453" w:rsidRPr="00932A72">
        <w:rPr>
          <w:rStyle w:val="00Text"/>
          <w:rFonts w:asciiTheme="minorEastAsia"/>
        </w:rPr>
        <w:t>閒月，謂農功畢入之後。</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六月，丙辰，以兵部尚書郭元振同中書門下三品。</w:t>
      </w:r>
      <w:r w:rsidR="00934453" w:rsidRPr="00932A72">
        <w:rPr>
          <w:rFonts w:asciiTheme="minorEastAsia" w:eastAsiaTheme="minorEastAsia"/>
        </w:rPr>
        <w:t>考異曰︰六月，辛丑，郭元振同三品。下註曰︰舊紀在丙辰，今從睿宗實錄。據考異，則通鑑正文當改</w:t>
      </w:r>
      <w:r w:rsidR="000232D5">
        <w:rPr>
          <w:rFonts w:asciiTheme="minorEastAsia" w:eastAsiaTheme="minorEastAsia"/>
        </w:rPr>
        <w:t>「</w:t>
      </w:r>
      <w:r w:rsidR="00934453" w:rsidRPr="00932A72">
        <w:rPr>
          <w:rFonts w:asciiTheme="minorEastAsia" w:eastAsiaTheme="minorEastAsia"/>
        </w:rPr>
        <w:t>丙辰</w:t>
      </w:r>
      <w:r w:rsidR="000232D5">
        <w:rPr>
          <w:rFonts w:asciiTheme="minorEastAsia" w:eastAsiaTheme="minorEastAsia"/>
        </w:rPr>
        <w:t>」</w:t>
      </w:r>
      <w:r w:rsidR="00934453" w:rsidRPr="00932A72">
        <w:rPr>
          <w:rFonts w:asciiTheme="minorEastAsia" w:eastAsiaTheme="minorEastAsia"/>
        </w:rPr>
        <w:t>為</w:t>
      </w:r>
      <w:r w:rsidR="000232D5">
        <w:rPr>
          <w:rFonts w:asciiTheme="minorEastAsia" w:eastAsiaTheme="minorEastAsia"/>
        </w:rPr>
        <w:t>「</w:t>
      </w:r>
      <w:r w:rsidR="00934453" w:rsidRPr="00932A72">
        <w:rPr>
          <w:rFonts w:asciiTheme="minorEastAsia" w:eastAsiaTheme="minorEastAsia"/>
        </w:rPr>
        <w:t>辛丑</w:t>
      </w:r>
      <w:r w:rsidR="000232D5">
        <w:rPr>
          <w:rFonts w:asciiTheme="minorEastAsia" w:eastAsiaTheme="minorEastAsia"/>
        </w:rPr>
        <w:t>」</w:t>
      </w:r>
      <w:r w:rsidR="00934453" w:rsidRPr="00932A72">
        <w:rPr>
          <w:rFonts w:asciiTheme="minorEastAsia" w:eastAsia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太平公主依上皇之勢，擅權用事，與上有隙，宰相七人，五出其門。</w:t>
      </w:r>
      <w:r w:rsidR="00934453" w:rsidRPr="00932A72">
        <w:rPr>
          <w:rFonts w:asciiTheme="minorEastAsia" w:eastAsiaTheme="minorEastAsia"/>
        </w:rPr>
        <w:t>考異曰︰唐曆曰︰</w:t>
      </w:r>
      <w:r w:rsidR="000232D5">
        <w:rPr>
          <w:rFonts w:asciiTheme="minorEastAsia" w:eastAsiaTheme="minorEastAsia"/>
        </w:rPr>
        <w:t>「</w:t>
      </w:r>
      <w:r w:rsidR="00934453" w:rsidRPr="00932A72">
        <w:rPr>
          <w:rFonts w:asciiTheme="minorEastAsia" w:eastAsiaTheme="minorEastAsia"/>
        </w:rPr>
        <w:t>宰相有七，四出其門；天子孤立而無援。</w:t>
      </w:r>
      <w:r w:rsidR="000232D5">
        <w:rPr>
          <w:rFonts w:asciiTheme="minorEastAsia" w:eastAsiaTheme="minorEastAsia"/>
        </w:rPr>
        <w:t>」</w:t>
      </w:r>
      <w:r w:rsidR="00934453" w:rsidRPr="00932A72">
        <w:rPr>
          <w:rFonts w:asciiTheme="minorEastAsia" w:eastAsiaTheme="minorEastAsia"/>
        </w:rPr>
        <w:t>新、舊傳皆云︰</w:t>
      </w:r>
      <w:r w:rsidR="000232D5">
        <w:rPr>
          <w:rFonts w:asciiTheme="minorEastAsia" w:eastAsiaTheme="minorEastAsia"/>
        </w:rPr>
        <w:t>「</w:t>
      </w:r>
      <w:r w:rsidR="00934453" w:rsidRPr="00932A72">
        <w:rPr>
          <w:rFonts w:asciiTheme="minorEastAsia" w:eastAsiaTheme="minorEastAsia"/>
        </w:rPr>
        <w:t>宰相七人，五出主門下。</w:t>
      </w:r>
      <w:r w:rsidR="000232D5">
        <w:rPr>
          <w:rFonts w:asciiTheme="minorEastAsia" w:eastAsiaTheme="minorEastAsia"/>
        </w:rPr>
        <w:t>」</w:t>
      </w:r>
      <w:r w:rsidR="00934453" w:rsidRPr="00932A72">
        <w:rPr>
          <w:rFonts w:asciiTheme="minorEastAsia" w:eastAsiaTheme="minorEastAsia"/>
        </w:rPr>
        <w:t>按是時竇懷貞、蕭至忠、岑羲、崔湜、與主連謀，其不附主者，郭元振、魏知古、陸象先三人也。薛稷太子少保，不為宰相，或者新、舊傳幷象先數之，唐曆不數象先耳。</w:t>
      </w:r>
      <w:r w:rsidR="00934453" w:rsidRPr="00932A72">
        <w:rPr>
          <w:rStyle w:val="01Text"/>
          <w:rFonts w:asciiTheme="minorEastAsia" w:eastAsiaTheme="minorEastAsia"/>
          <w:sz w:val="21"/>
        </w:rPr>
        <w:t>文武之臣，太半附之，與竇懷貞、岑羲、蕭至忠、崔湜及太子少保薛稷、雍州長史新興王晉、</w:t>
      </w:r>
      <w:r w:rsidR="00934453" w:rsidRPr="00932A72">
        <w:rPr>
          <w:rFonts w:asciiTheme="minorEastAsia" w:eastAsiaTheme="minorEastAsia"/>
        </w:rPr>
        <w:t>雍，於用翻。</w:t>
      </w:r>
      <w:r w:rsidR="00934453" w:rsidRPr="00932A72">
        <w:rPr>
          <w:rStyle w:val="01Text"/>
          <w:rFonts w:asciiTheme="minorEastAsia" w:eastAsiaTheme="minorEastAsia"/>
          <w:sz w:val="21"/>
        </w:rPr>
        <w:t>左羽林大將軍常元楷、知右羽林將軍事李慈、左金吾將軍李欽、中書舍人李猷、右散騎常侍賈膺福、鴻臚卿唐晙、及僧慧範等謀廢立，</w:t>
      </w:r>
      <w:r w:rsidR="00934453" w:rsidRPr="00932A72">
        <w:rPr>
          <w:rFonts w:asciiTheme="minorEastAsia" w:eastAsiaTheme="minorEastAsia"/>
        </w:rPr>
        <w:t>晙，子峻翻。</w:t>
      </w:r>
      <w:r w:rsidR="00934453" w:rsidRPr="00932A72">
        <w:rPr>
          <w:rStyle w:val="01Text"/>
          <w:rFonts w:asciiTheme="minorEastAsia" w:eastAsiaTheme="minorEastAsia"/>
          <w:sz w:val="21"/>
        </w:rPr>
        <w:t>又與宮人元氏謀於赤箭粉中置毒進於上。</w:t>
      </w:r>
      <w:r w:rsidR="00934453" w:rsidRPr="00932A72">
        <w:rPr>
          <w:rFonts w:asciiTheme="minorEastAsia" w:eastAsiaTheme="minorEastAsia"/>
        </w:rPr>
        <w:t>陶弘景曰︰赤箭，亦是芝類，莖赤如箭簳，葉生其端，根如人足，又如芋魁，有十二子為衞。其苗為粉，久服益氣力，長陰肥健，輕身增年。沈括曰︰赤箭，天麻苗也。根則抽苗徑直而上，苗則結子成熟而落，返從簳中而下，至土而生。赤箭則言苗，用之有自表入裏之功。天麻則言根，用之有自內達外之理。本草圖經曰︰赤箭，莖中空，依半而上，貼莖微有尖葉，梢頭生成穗，開花結子如豆粒大，其子至夏不落，卻透虛入莖中潛生土內。</w:t>
      </w:r>
      <w:r w:rsidR="00934453" w:rsidRPr="00932A72">
        <w:rPr>
          <w:rStyle w:val="01Text"/>
          <w:rFonts w:asciiTheme="minorEastAsia" w:eastAsiaTheme="minorEastAsia"/>
          <w:sz w:val="21"/>
        </w:rPr>
        <w:t>晉，德良之孫也。</w:t>
      </w:r>
      <w:r w:rsidR="00934453" w:rsidRPr="00932A72">
        <w:rPr>
          <w:rFonts w:asciiTheme="minorEastAsia" w:eastAsiaTheme="minorEastAsia"/>
        </w:rPr>
        <w:t>德良，長平王叔良之弟，武德初封新興王。</w:t>
      </w:r>
      <w:r w:rsidR="00934453" w:rsidRPr="00932A72">
        <w:rPr>
          <w:rStyle w:val="01Text"/>
          <w:rFonts w:asciiTheme="minorEastAsia" w:eastAsiaTheme="minorEastAsia"/>
          <w:sz w:val="21"/>
        </w:rPr>
        <w:t>元楷、慈數往來主第，相與結謀。</w:t>
      </w:r>
      <w:r w:rsidR="00934453" w:rsidRPr="00932A72">
        <w:rPr>
          <w:rFonts w:asciiTheme="minorEastAsia" w:eastAsiaTheme="minorEastAsia"/>
        </w:rPr>
        <w:t>數，所角翻。</w:t>
      </w:r>
    </w:p>
    <w:p w:rsidR="00934453" w:rsidRPr="00932A72" w:rsidRDefault="00934453" w:rsidP="0013378F">
      <w:pPr>
        <w:rPr>
          <w:rFonts w:asciiTheme="minorEastAsia"/>
        </w:rPr>
      </w:pPr>
      <w:r w:rsidRPr="00932A72">
        <w:rPr>
          <w:rFonts w:asciiTheme="minorEastAsia"/>
        </w:rPr>
        <w:t>王琚言於上曰︰</w:t>
      </w:r>
      <w:r w:rsidR="000232D5">
        <w:rPr>
          <w:rFonts w:asciiTheme="minorEastAsia"/>
        </w:rPr>
        <w:t>「</w:t>
      </w:r>
      <w:r w:rsidRPr="00932A72">
        <w:rPr>
          <w:rFonts w:asciiTheme="minorEastAsia"/>
        </w:rPr>
        <w:t>事迫矣，不可不速發。</w:t>
      </w:r>
      <w:r w:rsidR="000232D5">
        <w:rPr>
          <w:rFonts w:asciiTheme="minorEastAsia"/>
        </w:rPr>
        <w:t>」</w:t>
      </w:r>
      <w:r w:rsidRPr="00932A72">
        <w:rPr>
          <w:rFonts w:asciiTheme="minorEastAsia"/>
        </w:rPr>
        <w:t>左丞張說自東都遣人遺上佩刀，意欲上斷割。</w:t>
      </w:r>
      <w:r w:rsidRPr="00932A72">
        <w:rPr>
          <w:rStyle w:val="00Text"/>
          <w:rFonts w:asciiTheme="minorEastAsia"/>
        </w:rPr>
        <w:t>遺，于季翻。君臣之禮，當言獻佩刀。此因舊史成文，失於改定耳。斷，丁亂翻。</w:t>
      </w:r>
      <w:r w:rsidRPr="00932A72">
        <w:rPr>
          <w:rFonts w:asciiTheme="minorEastAsia"/>
        </w:rPr>
        <w:t>荊州長史崔日用入奏事，言於上曰︰</w:t>
      </w:r>
      <w:r w:rsidR="000232D5">
        <w:rPr>
          <w:rFonts w:asciiTheme="minorEastAsia"/>
        </w:rPr>
        <w:t>「</w:t>
      </w:r>
      <w:r w:rsidRPr="00932A72">
        <w:rPr>
          <w:rFonts w:asciiTheme="minorEastAsia"/>
        </w:rPr>
        <w:t>太平謀逆有日，陛下往在東宮，猶為臣子，若欲討之，須用謀力。今旣光臨大寶，但下一制書，誰敢不從？萬一姦宄得志，悔之何及！</w:t>
      </w:r>
      <w:r w:rsidR="000232D5">
        <w:rPr>
          <w:rFonts w:asciiTheme="minorEastAsia"/>
        </w:rPr>
        <w:t>」</w:t>
      </w:r>
      <w:r w:rsidRPr="00932A72">
        <w:rPr>
          <w:rFonts w:asciiTheme="minorEastAsia"/>
        </w:rPr>
        <w:t>上曰︰</w:t>
      </w:r>
      <w:r w:rsidR="000232D5">
        <w:rPr>
          <w:rFonts w:asciiTheme="minorEastAsia"/>
        </w:rPr>
        <w:t>「</w:t>
      </w:r>
      <w:r w:rsidRPr="00932A72">
        <w:rPr>
          <w:rFonts w:asciiTheme="minorEastAsia"/>
        </w:rPr>
        <w:t>誠如卿言；直恐驚動上皇。</w:t>
      </w:r>
      <w:r w:rsidR="000232D5">
        <w:rPr>
          <w:rFonts w:asciiTheme="minorEastAsia"/>
        </w:rPr>
        <w:t>」</w:t>
      </w:r>
      <w:r w:rsidRPr="00932A72">
        <w:rPr>
          <w:rFonts w:asciiTheme="minorEastAsia"/>
        </w:rPr>
        <w:t>日用曰︰</w:t>
      </w:r>
      <w:r w:rsidR="000232D5">
        <w:rPr>
          <w:rFonts w:asciiTheme="minorEastAsia"/>
        </w:rPr>
        <w:t>「</w:t>
      </w:r>
      <w:r w:rsidRPr="00932A72">
        <w:rPr>
          <w:rFonts w:asciiTheme="minorEastAsia"/>
        </w:rPr>
        <w:t>天子之孝在於安四海。若姦人得志，則社稷為墟，安在其為孝乎！請先定北軍，</w:t>
      </w:r>
      <w:r w:rsidRPr="00932A72">
        <w:rPr>
          <w:rStyle w:val="00Text"/>
          <w:rFonts w:asciiTheme="minorEastAsia"/>
        </w:rPr>
        <w:t>北軍，謂左右羽林、左右萬騎也。</w:t>
      </w:r>
      <w:r w:rsidRPr="00932A72">
        <w:rPr>
          <w:rFonts w:asciiTheme="minorEastAsia"/>
        </w:rPr>
        <w:t>後收逆黨，則不驚動上皇矣。</w:t>
      </w:r>
      <w:r w:rsidR="000232D5">
        <w:rPr>
          <w:rFonts w:asciiTheme="minorEastAsia"/>
        </w:rPr>
        <w:t>」</w:t>
      </w:r>
      <w:r w:rsidRPr="00932A72">
        <w:rPr>
          <w:rFonts w:asciiTheme="minorEastAsia"/>
        </w:rPr>
        <w:t>上以為然，以日用為吏部侍郞。</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秋，七月，魏知古告公主欲以是月四日作亂，</w:t>
      </w:r>
      <w:r w:rsidRPr="00932A72">
        <w:rPr>
          <w:rFonts w:asciiTheme="minorEastAsia" w:eastAsiaTheme="minorEastAsia"/>
        </w:rPr>
        <w:t>考異曰︰上皇錄云︰</w:t>
      </w:r>
      <w:r w:rsidR="000232D5">
        <w:rPr>
          <w:rFonts w:asciiTheme="minorEastAsia" w:eastAsiaTheme="minorEastAsia"/>
        </w:rPr>
        <w:t>「</w:t>
      </w:r>
      <w:r w:rsidRPr="00932A72">
        <w:rPr>
          <w:rFonts w:asciiTheme="minorEastAsia" w:eastAsiaTheme="minorEastAsia"/>
        </w:rPr>
        <w:t>公主謀不利於上，與今上更立皇子，獨專權，期以是月七日作亂。今上密知其事，勒左右禁兵誅之。</w:t>
      </w:r>
      <w:r w:rsidR="000232D5">
        <w:rPr>
          <w:rFonts w:asciiTheme="minorEastAsia" w:eastAsiaTheme="minorEastAsia"/>
        </w:rPr>
        <w:t>」</w:t>
      </w:r>
      <w:r w:rsidRPr="00932A72">
        <w:rPr>
          <w:rFonts w:asciiTheme="minorEastAsia" w:eastAsiaTheme="minorEastAsia"/>
        </w:rPr>
        <w:t>按是月壬戌朔，玄宗以三日甲子誅之。今從玄宗錄。</w:t>
      </w:r>
      <w:r w:rsidRPr="00932A72">
        <w:rPr>
          <w:rStyle w:val="01Text"/>
          <w:rFonts w:asciiTheme="minorEastAsia" w:eastAsiaTheme="minorEastAsia"/>
          <w:sz w:val="21"/>
        </w:rPr>
        <w:t>令元楷、慈以羽林兵突入武德殿，</w:t>
      </w:r>
      <w:r w:rsidRPr="00932A72">
        <w:rPr>
          <w:rFonts w:asciiTheme="minorEastAsia" w:eastAsiaTheme="minorEastAsia"/>
        </w:rPr>
        <w:t>時上於武德殿受羣臣朝，故欲突入為變。</w:t>
      </w:r>
      <w:r w:rsidRPr="00932A72">
        <w:rPr>
          <w:rStyle w:val="01Text"/>
          <w:rFonts w:asciiTheme="minorEastAsia" w:eastAsiaTheme="minorEastAsia"/>
          <w:sz w:val="21"/>
        </w:rPr>
        <w:t>懷貞、至忠、羲等於南牙舉兵應之。</w:t>
      </w:r>
      <w:r w:rsidRPr="00932A72">
        <w:rPr>
          <w:rFonts w:asciiTheme="minorEastAsia" w:eastAsiaTheme="minorEastAsia"/>
        </w:rPr>
        <w:t>西內以太極殿為正牙，自北門言之日南牙。</w:t>
      </w:r>
      <w:r w:rsidRPr="00932A72">
        <w:rPr>
          <w:rStyle w:val="01Text"/>
          <w:rFonts w:asciiTheme="minorEastAsia" w:eastAsiaTheme="minorEastAsia"/>
          <w:sz w:val="21"/>
        </w:rPr>
        <w:t>上乃與岐王範、薛王業、郭元振及龍武將軍王毛仲、</w:t>
      </w:r>
      <w:r w:rsidRPr="00932A72">
        <w:rPr>
          <w:rFonts w:asciiTheme="minorEastAsia" w:eastAsiaTheme="minorEastAsia"/>
        </w:rPr>
        <w:t>景雲初，以左、右萬騎與左、右羽林為北門四軍，置左、右龍武將軍，以領萬騎，位從三品。</w:t>
      </w:r>
      <w:r w:rsidRPr="00932A72">
        <w:rPr>
          <w:rStyle w:val="01Text"/>
          <w:rFonts w:asciiTheme="minorEastAsia" w:eastAsiaTheme="minorEastAsia"/>
          <w:sz w:val="21"/>
        </w:rPr>
        <w:t>殿中少監姜皎、太僕少卿李令問、尚乘奉御王守一、內給事高力士、</w:t>
      </w:r>
      <w:r w:rsidRPr="00932A72">
        <w:rPr>
          <w:rFonts w:asciiTheme="minorEastAsia" w:eastAsiaTheme="minorEastAsia"/>
        </w:rPr>
        <w:t>乘，繩證翻。內給事屬內侍省，從五品下，掌判省事；元正、冬至，羣臣朝賀中宮，則出入宣傳；凡宮人衣服費用，則具其品秩，計其多少，春秋二時，宣送中書。</w:t>
      </w:r>
      <w:r w:rsidRPr="00932A72">
        <w:rPr>
          <w:rStyle w:val="01Text"/>
          <w:rFonts w:asciiTheme="minorEastAsia" w:eastAsiaTheme="minorEastAsia"/>
          <w:sz w:val="21"/>
        </w:rPr>
        <w:t>果毅李守德等定計誅之。皎，謩之曾孫；</w:t>
      </w:r>
      <w:r w:rsidRPr="00932A72">
        <w:rPr>
          <w:rFonts w:asciiTheme="minorEastAsia" w:eastAsiaTheme="minorEastAsia"/>
        </w:rPr>
        <w:t>姜謩見一百八十四卷隋恭帝義寧元年。</w:t>
      </w:r>
      <w:r w:rsidRPr="00932A72">
        <w:rPr>
          <w:rStyle w:val="01Text"/>
          <w:rFonts w:asciiTheme="minorEastAsia" w:eastAsiaTheme="minorEastAsia"/>
          <w:sz w:val="21"/>
        </w:rPr>
        <w:t>令問，靖弟客師之孫；</w:t>
      </w:r>
      <w:r w:rsidRPr="00932A72">
        <w:rPr>
          <w:rFonts w:asciiTheme="minorEastAsia" w:eastAsiaTheme="minorEastAsia"/>
        </w:rPr>
        <w:t>李客師亦有戰功。</w:t>
      </w:r>
      <w:r w:rsidRPr="00932A72">
        <w:rPr>
          <w:rStyle w:val="01Text"/>
          <w:rFonts w:asciiTheme="minorEastAsia" w:eastAsiaTheme="minorEastAsia"/>
          <w:sz w:val="21"/>
        </w:rPr>
        <w:t>守一，仁皎之子；力士，潘州人也。</w:t>
      </w:r>
      <w:r w:rsidRPr="00932A72">
        <w:rPr>
          <w:rFonts w:asciiTheme="minorEastAsia" w:eastAsiaTheme="minorEastAsia"/>
        </w:rPr>
        <w:t>潘州，古西甌、駱越地，漢屬合浦郡界。江左置定州郡，隋廢郡為縣，唐武德四年置南宕州；貞觀八年改潘州，以潘水為名。</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甲子，上因王毛仲取閑廐馬及兵三百餘人，自</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自</w:t>
      </w:r>
      <w:r w:rsidR="000232D5">
        <w:rPr>
          <w:rFonts w:asciiTheme="minorEastAsia" w:eastAsiaTheme="minorEastAsia"/>
        </w:rPr>
        <w:t>」</w:t>
      </w:r>
      <w:r w:rsidRPr="00932A72">
        <w:rPr>
          <w:rFonts w:asciiTheme="minorEastAsia" w:eastAsiaTheme="minorEastAsia"/>
        </w:rPr>
        <w:t>上有</w:t>
      </w:r>
      <w:r w:rsidR="000232D5">
        <w:rPr>
          <w:rFonts w:asciiTheme="minorEastAsia" w:eastAsiaTheme="minorEastAsia"/>
        </w:rPr>
        <w:t>「</w:t>
      </w:r>
      <w:r w:rsidRPr="00932A72">
        <w:rPr>
          <w:rFonts w:asciiTheme="minorEastAsia" w:eastAsiaTheme="minorEastAsia"/>
        </w:rPr>
        <w:t>與同謀十餘人</w:t>
      </w:r>
      <w:r w:rsidR="000232D5">
        <w:rPr>
          <w:rFonts w:asciiTheme="minorEastAsia" w:eastAsiaTheme="minorEastAsia"/>
        </w:rPr>
        <w:t>」</w:t>
      </w:r>
      <w:r w:rsidRPr="00932A72">
        <w:rPr>
          <w:rFonts w:asciiTheme="minorEastAsia" w:eastAsiaTheme="minorEastAsia"/>
        </w:rPr>
        <w:t>六字；乙十一行本同；孔本同；退齋校同；張校同，云無註本亦無。</w:t>
      </w:r>
      <w:r w:rsidR="000232D5">
        <w:rPr>
          <w:rFonts w:asciiTheme="minorEastAsia" w:eastAsiaTheme="minorEastAsia"/>
        </w:rPr>
        <w:t>』</w:t>
      </w:r>
      <w:r w:rsidRPr="00932A72">
        <w:rPr>
          <w:rStyle w:val="01Text"/>
          <w:rFonts w:asciiTheme="minorEastAsia" w:eastAsiaTheme="minorEastAsia"/>
          <w:sz w:val="21"/>
        </w:rPr>
        <w:t>武德殿入虔化門，</w:t>
      </w:r>
      <w:r w:rsidRPr="00932A72">
        <w:rPr>
          <w:rFonts w:asciiTheme="minorEastAsia" w:eastAsiaTheme="minorEastAsia"/>
        </w:rPr>
        <w:t>西內太極殿北曰朱明門，左曰虔化門，右曰肅章門；虔化之東曰武德西門，門內則武德殿。</w:t>
      </w:r>
      <w:r w:rsidRPr="00932A72">
        <w:rPr>
          <w:rStyle w:val="01Text"/>
          <w:rFonts w:asciiTheme="minorEastAsia" w:eastAsiaTheme="minorEastAsia"/>
          <w:sz w:val="21"/>
        </w:rPr>
        <w:t>召元楷、慈，先斬之，擒膺福、猷於內客省以出，</w:t>
      </w:r>
      <w:r w:rsidRPr="00932A72">
        <w:rPr>
          <w:rFonts w:asciiTheme="minorEastAsia" w:eastAsiaTheme="minorEastAsia"/>
        </w:rPr>
        <w:t>四方館隸中書省，故內客省在焉。中書省在太極門之右。膺福、猷皆中書省官也。</w:t>
      </w:r>
      <w:r w:rsidRPr="00932A72">
        <w:rPr>
          <w:rStyle w:val="01Text"/>
          <w:rFonts w:asciiTheme="minorEastAsia" w:eastAsiaTheme="minorEastAsia"/>
          <w:sz w:val="21"/>
        </w:rPr>
        <w:t>執至忠、羲於朝堂，</w:t>
      </w:r>
      <w:r w:rsidRPr="00932A72">
        <w:rPr>
          <w:rFonts w:asciiTheme="minorEastAsia" w:eastAsiaTheme="minorEastAsia"/>
        </w:rPr>
        <w:t>東西朝堂在承天門內，分左右。朝，直遙翻。</w:t>
      </w:r>
      <w:r w:rsidRPr="00932A72">
        <w:rPr>
          <w:rStyle w:val="01Text"/>
          <w:rFonts w:asciiTheme="minorEastAsia" w:eastAsiaTheme="minorEastAsia"/>
          <w:sz w:val="21"/>
        </w:rPr>
        <w:t>皆斬之。</w:t>
      </w:r>
      <w:r w:rsidRPr="00932A72">
        <w:rPr>
          <w:rFonts w:asciiTheme="minorEastAsia" w:eastAsiaTheme="minorEastAsia"/>
        </w:rPr>
        <w:t>考異曰︰玄宗實錄作</w:t>
      </w:r>
      <w:r w:rsidR="000232D5">
        <w:rPr>
          <w:rFonts w:asciiTheme="minorEastAsia" w:eastAsiaTheme="minorEastAsia"/>
        </w:rPr>
        <w:t>「</w:t>
      </w:r>
      <w:r w:rsidRPr="00932A72">
        <w:rPr>
          <w:rFonts w:asciiTheme="minorEastAsia" w:eastAsiaTheme="minorEastAsia"/>
        </w:rPr>
        <w:t>乙丑</w:t>
      </w:r>
      <w:r w:rsidR="000232D5">
        <w:rPr>
          <w:rFonts w:asciiTheme="minorEastAsia" w:eastAsiaTheme="minorEastAsia"/>
        </w:rPr>
        <w:t>」</w:t>
      </w:r>
      <w:r w:rsidRPr="00932A72">
        <w:rPr>
          <w:rFonts w:asciiTheme="minorEastAsia" w:eastAsiaTheme="minorEastAsia"/>
        </w:rPr>
        <w:t>。按僉載，</w:t>
      </w:r>
      <w:r w:rsidR="000232D5">
        <w:rPr>
          <w:rFonts w:asciiTheme="minorEastAsia" w:eastAsiaTheme="minorEastAsia"/>
        </w:rPr>
        <w:t>「</w:t>
      </w:r>
      <w:r w:rsidRPr="00932A72">
        <w:rPr>
          <w:rFonts w:asciiTheme="minorEastAsia" w:eastAsiaTheme="minorEastAsia"/>
        </w:rPr>
        <w:t>七月三日誅常元楷</w:t>
      </w:r>
      <w:r w:rsidR="000232D5">
        <w:rPr>
          <w:rFonts w:asciiTheme="minorEastAsia" w:eastAsiaTheme="minorEastAsia"/>
        </w:rPr>
        <w:t>」</w:t>
      </w:r>
      <w:r w:rsidRPr="00932A72">
        <w:rPr>
          <w:rFonts w:asciiTheme="minorEastAsia" w:eastAsiaTheme="minorEastAsia"/>
        </w:rPr>
        <w:t>。今從睿宗、上皇實錄。唐曆、新、舊本紀、舊王琚傳，</w:t>
      </w:r>
      <w:r w:rsidR="000232D5">
        <w:rPr>
          <w:rFonts w:asciiTheme="minorEastAsia" w:eastAsiaTheme="minorEastAsia"/>
        </w:rPr>
        <w:t>「</w:t>
      </w:r>
      <w:r w:rsidRPr="00932A72">
        <w:rPr>
          <w:rFonts w:asciiTheme="minorEastAsia" w:eastAsiaTheme="minorEastAsia"/>
        </w:rPr>
        <w:t>琚與岐王範、薛王業、姜皎、王毛仲等並預誅逆，以鐵騎至承天門。時睿宗聞鼓譟聲，召郭元振升承天樓，宣詔下關，令侍御史任知古召募數百人於朝堂，不得入。頃間，琚等從玄宗至樓上。</w:t>
      </w:r>
      <w:r w:rsidR="000232D5">
        <w:rPr>
          <w:rFonts w:asciiTheme="minorEastAsia" w:eastAsiaTheme="minorEastAsia"/>
        </w:rPr>
        <w:t>」</w:t>
      </w:r>
      <w:r w:rsidRPr="00932A72">
        <w:rPr>
          <w:rFonts w:asciiTheme="minorEastAsia" w:eastAsiaTheme="minorEastAsia"/>
        </w:rPr>
        <w:t>太上皇實錄︰</w:t>
      </w:r>
      <w:r w:rsidR="000232D5">
        <w:rPr>
          <w:rFonts w:asciiTheme="minorEastAsia" w:eastAsiaTheme="minorEastAsia"/>
        </w:rPr>
        <w:t>「</w:t>
      </w:r>
      <w:r w:rsidRPr="00932A72">
        <w:rPr>
          <w:rFonts w:asciiTheme="minorEastAsia" w:eastAsiaTheme="minorEastAsia"/>
        </w:rPr>
        <w:t>公主期以是月七日令常元楷以羽林兵自北門入，竇懷貞等於南衙舉兵應之。今上密知其事，登時勒左右禁兵出北門，召常元楷、李慈，卽斬於闕下。還至承天門，執岑羲、蕭至忠，斬於朝堂。</w:t>
      </w:r>
      <w:r w:rsidR="000232D5">
        <w:rPr>
          <w:rFonts w:asciiTheme="minorEastAsia" w:eastAsiaTheme="minorEastAsia"/>
        </w:rPr>
        <w:t>」</w:t>
      </w:r>
      <w:r w:rsidRPr="00932A72">
        <w:rPr>
          <w:rFonts w:asciiTheme="minorEastAsia" w:eastAsiaTheme="minorEastAsia"/>
        </w:rPr>
        <w:t>舊蕭至忠傳曰︰</w:t>
      </w:r>
      <w:r w:rsidR="000232D5">
        <w:rPr>
          <w:rFonts w:asciiTheme="minorEastAsia" w:eastAsiaTheme="minorEastAsia"/>
        </w:rPr>
        <w:t>「</w:t>
      </w:r>
      <w:r w:rsidRPr="00932A72">
        <w:rPr>
          <w:rFonts w:asciiTheme="minorEastAsia" w:eastAsiaTheme="minorEastAsia"/>
        </w:rPr>
        <w:t>至忠遽遁入山寺，數日，捕而伏誅。</w:t>
      </w:r>
      <w:r w:rsidR="000232D5">
        <w:rPr>
          <w:rFonts w:asciiTheme="minorEastAsia" w:eastAsiaTheme="minorEastAsia"/>
        </w:rPr>
        <w:t>」</w:t>
      </w:r>
      <w:r w:rsidRPr="00932A72">
        <w:rPr>
          <w:rFonts w:asciiTheme="minorEastAsia" w:eastAsiaTheme="minorEastAsia"/>
        </w:rPr>
        <w:t>蓋誤以太平公主事為至忠事。今從玄宗實錄。朝野僉載曰︰</w:t>
      </w:r>
      <w:r w:rsidR="000232D5">
        <w:rPr>
          <w:rFonts w:asciiTheme="minorEastAsia" w:eastAsiaTheme="minorEastAsia"/>
        </w:rPr>
        <w:t>「</w:t>
      </w:r>
      <w:r w:rsidRPr="00932A72">
        <w:rPr>
          <w:rFonts w:asciiTheme="minorEastAsia" w:eastAsiaTheme="minorEastAsia"/>
        </w:rPr>
        <w:t>羽林將軍常元楷三代告密得官，至先天二年七月三日，楷以反逆誅，家口配沒。</w:t>
      </w:r>
      <w:r w:rsidR="000232D5">
        <w:rPr>
          <w:rFonts w:asciiTheme="minorEastAsia" w:eastAsiaTheme="minorEastAsia"/>
        </w:rPr>
        <w:t>」</w:t>
      </w:r>
      <w:r w:rsidRPr="00932A72">
        <w:rPr>
          <w:rFonts w:asciiTheme="minorEastAsia" w:eastAsiaTheme="minorEastAsia"/>
        </w:rPr>
        <w:t>玄宗實錄云︰</w:t>
      </w:r>
      <w:r w:rsidR="000232D5">
        <w:rPr>
          <w:rFonts w:asciiTheme="minorEastAsia" w:eastAsiaTheme="minorEastAsia"/>
        </w:rPr>
        <w:t>「</w:t>
      </w:r>
      <w:r w:rsidRPr="00932A72">
        <w:rPr>
          <w:rFonts w:asciiTheme="minorEastAsia" w:eastAsiaTheme="minorEastAsia"/>
        </w:rPr>
        <w:t>上誅凶逆，睿宗恐宮中有變，御承天門，號令南衙兵士以備非常。郭元振帥兵侍衞，登樓奏曰︰</w:t>
      </w:r>
      <w:r w:rsidR="000232D5">
        <w:rPr>
          <w:rFonts w:asciiTheme="minorEastAsia" w:eastAsiaTheme="minorEastAsia"/>
        </w:rPr>
        <w:t>『</w:t>
      </w:r>
      <w:r w:rsidRPr="00932A72">
        <w:rPr>
          <w:rFonts w:asciiTheme="minorEastAsia" w:eastAsiaTheme="minorEastAsia"/>
        </w:rPr>
        <w:t>皇帝前奉誥誅竇懷貞等，惟陛下勿憂。</w:t>
      </w:r>
      <w:r w:rsidR="000232D5">
        <w:rPr>
          <w:rFonts w:asciiTheme="minorEastAsia" w:eastAsiaTheme="minorEastAsia"/>
        </w:rPr>
        <w:t>』</w:t>
      </w:r>
      <w:r w:rsidRPr="00932A72">
        <w:rPr>
          <w:rFonts w:asciiTheme="minorEastAsia" w:eastAsiaTheme="minorEastAsia"/>
        </w:rPr>
        <w:t>睿宗大喜。</w:t>
      </w:r>
      <w:r w:rsidR="000232D5">
        <w:rPr>
          <w:rFonts w:asciiTheme="minorEastAsia" w:eastAsiaTheme="minorEastAsia"/>
        </w:rPr>
        <w:t>」</w:t>
      </w:r>
      <w:r w:rsidRPr="00932A72">
        <w:rPr>
          <w:rFonts w:asciiTheme="minorEastAsia" w:eastAsiaTheme="minorEastAsia"/>
        </w:rPr>
        <w:t>今擇其可信者取之。</w:t>
      </w:r>
      <w:r w:rsidRPr="00932A72">
        <w:rPr>
          <w:rStyle w:val="01Text"/>
          <w:rFonts w:asciiTheme="minorEastAsia" w:eastAsiaTheme="minorEastAsia"/>
          <w:sz w:val="21"/>
        </w:rPr>
        <w:t>懷貞逃入溝中，自縊死，戮其尸，改姓曰毒。</w:t>
      </w:r>
      <w:r w:rsidRPr="00932A72">
        <w:rPr>
          <w:rFonts w:asciiTheme="minorEastAsia" w:eastAsiaTheme="minorEastAsia"/>
        </w:rPr>
        <w:t>縊，於計翻。</w:t>
      </w:r>
      <w:r w:rsidRPr="00932A72">
        <w:rPr>
          <w:rStyle w:val="01Text"/>
          <w:rFonts w:asciiTheme="minorEastAsia" w:eastAsiaTheme="minorEastAsia"/>
          <w:sz w:val="21"/>
        </w:rPr>
        <w:t>上皇聞變，登承天門樓。郭元振奏，皇帝前奉誥誅竇懷貞等，無他也。上尋至樓上，上皇乃下誥罪狀懷貞等，因赦天下，惟逆人親黨不赦。薛稷賜死於萬年獄。</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乙丑，上皇誥︰</w:t>
      </w:r>
      <w:r w:rsidR="000232D5">
        <w:rPr>
          <w:rStyle w:val="01Text"/>
          <w:rFonts w:asciiTheme="minorEastAsia" w:eastAsiaTheme="minorEastAsia"/>
          <w:sz w:val="21"/>
        </w:rPr>
        <w:t>「</w:t>
      </w:r>
      <w:r w:rsidRPr="00932A72">
        <w:rPr>
          <w:rStyle w:val="01Text"/>
          <w:rFonts w:asciiTheme="minorEastAsia" w:eastAsiaTheme="minorEastAsia"/>
          <w:sz w:val="21"/>
        </w:rPr>
        <w:t>自今軍國政刑，一皆取皇帝處分。</w:t>
      </w:r>
      <w:r w:rsidRPr="00932A72">
        <w:rPr>
          <w:rFonts w:asciiTheme="minorEastAsia" w:eastAsiaTheme="minorEastAsia"/>
        </w:rPr>
        <w:t>處，昌呂翻。公，扶問翻。考異曰︰舊本紀云︰</w:t>
      </w:r>
      <w:r w:rsidR="000232D5">
        <w:rPr>
          <w:rFonts w:asciiTheme="minorEastAsia" w:eastAsiaTheme="minorEastAsia"/>
        </w:rPr>
        <w:t>「</w:t>
      </w:r>
      <w:r w:rsidRPr="00932A72">
        <w:rPr>
          <w:rFonts w:asciiTheme="minorEastAsia" w:eastAsiaTheme="minorEastAsia"/>
        </w:rPr>
        <w:t>七月三日，誅懷貞等。睿宗明日下詔，軍國政刑，並取皇帝處分。</w:t>
      </w:r>
      <w:r w:rsidR="000232D5">
        <w:rPr>
          <w:rFonts w:asciiTheme="minorEastAsia" w:eastAsiaTheme="minorEastAsia"/>
        </w:rPr>
        <w:t>」</w:t>
      </w:r>
      <w:r w:rsidRPr="00932A72">
        <w:rPr>
          <w:rFonts w:asciiTheme="minorEastAsia" w:eastAsiaTheme="minorEastAsia"/>
        </w:rPr>
        <w:t>新本紀云︰</w:t>
      </w:r>
      <w:r w:rsidR="000232D5">
        <w:rPr>
          <w:rFonts w:asciiTheme="minorEastAsia" w:eastAsiaTheme="minorEastAsia"/>
        </w:rPr>
        <w:t>「</w:t>
      </w:r>
      <w:r w:rsidRPr="00932A72">
        <w:rPr>
          <w:rFonts w:asciiTheme="minorEastAsia" w:eastAsiaTheme="minorEastAsia"/>
        </w:rPr>
        <w:t>乙丑，始聽政。</w:t>
      </w:r>
      <w:r w:rsidR="000232D5">
        <w:rPr>
          <w:rFonts w:asciiTheme="minorEastAsia" w:eastAsiaTheme="minorEastAsia"/>
        </w:rPr>
        <w:t>」</w:t>
      </w:r>
      <w:r w:rsidRPr="00932A72">
        <w:rPr>
          <w:rFonts w:asciiTheme="minorEastAsia" w:eastAsiaTheme="minorEastAsia"/>
        </w:rPr>
        <w:t>唐曆亦無乙丑下誥；唯玄宗實錄云丙寅。今從諸書。</w:t>
      </w:r>
      <w:r w:rsidRPr="00932A72">
        <w:rPr>
          <w:rStyle w:val="01Text"/>
          <w:rFonts w:asciiTheme="minorEastAsia" w:eastAsiaTheme="minorEastAsia"/>
          <w:sz w:val="21"/>
        </w:rPr>
        <w:t>朕方無為養志，以遂素心。</w:t>
      </w:r>
      <w:r w:rsidR="000232D5">
        <w:rPr>
          <w:rStyle w:val="01Text"/>
          <w:rFonts w:asciiTheme="minorEastAsia" w:eastAsiaTheme="minorEastAsia"/>
          <w:sz w:val="21"/>
        </w:rPr>
        <w:t>」</w:t>
      </w:r>
      <w:r w:rsidRPr="00932A72">
        <w:rPr>
          <w:rStyle w:val="01Text"/>
          <w:rFonts w:asciiTheme="minorEastAsia" w:eastAsiaTheme="minorEastAsia"/>
          <w:sz w:val="21"/>
        </w:rPr>
        <w:t>是曰，徙居百福殿。</w:t>
      </w:r>
      <w:r w:rsidRPr="00932A72">
        <w:rPr>
          <w:rFonts w:asciiTheme="minorEastAsia" w:eastAsiaTheme="minorEastAsia"/>
        </w:rPr>
        <w:t>唐六典曰︰兩儀殿之右曰宜秋門，宜秋之右曰百福門，其內百福殿。</w:t>
      </w:r>
    </w:p>
    <w:p w:rsidR="00934453" w:rsidRPr="00932A72" w:rsidRDefault="00934453" w:rsidP="0013378F">
      <w:pPr>
        <w:rPr>
          <w:rFonts w:asciiTheme="minorEastAsia"/>
        </w:rPr>
      </w:pPr>
      <w:r w:rsidRPr="00932A72">
        <w:rPr>
          <w:rFonts w:asciiTheme="minorEastAsia"/>
        </w:rPr>
        <w:t>太平公主逃入山寺，三日乃出，賜死于家，</w:t>
      </w:r>
      <w:r w:rsidRPr="00932A72">
        <w:rPr>
          <w:rStyle w:val="00Text"/>
          <w:rFonts w:asciiTheme="minorEastAsia"/>
        </w:rPr>
        <w:t>考異曰︰新傳云，</w:t>
      </w:r>
      <w:r w:rsidR="000232D5">
        <w:rPr>
          <w:rStyle w:val="00Text"/>
          <w:rFonts w:asciiTheme="minorEastAsia"/>
        </w:rPr>
        <w:t>「</w:t>
      </w:r>
      <w:r w:rsidRPr="00932A72">
        <w:rPr>
          <w:rStyle w:val="00Text"/>
          <w:rFonts w:asciiTheme="minorEastAsia"/>
        </w:rPr>
        <w:t>三日乃出</w:t>
      </w:r>
      <w:r w:rsidR="000232D5">
        <w:rPr>
          <w:rStyle w:val="00Text"/>
          <w:rFonts w:asciiTheme="minorEastAsia"/>
        </w:rPr>
        <w:t>」</w:t>
      </w:r>
      <w:r w:rsidRPr="00932A72">
        <w:rPr>
          <w:rStyle w:val="00Text"/>
          <w:rFonts w:asciiTheme="minorEastAsia"/>
        </w:rPr>
        <w:t>。太上皇實錄云︰</w:t>
      </w:r>
      <w:r w:rsidR="000232D5">
        <w:rPr>
          <w:rStyle w:val="00Text"/>
          <w:rFonts w:asciiTheme="minorEastAsia"/>
        </w:rPr>
        <w:t>「</w:t>
      </w:r>
      <w:r w:rsidRPr="00932A72">
        <w:rPr>
          <w:rStyle w:val="00Text"/>
          <w:rFonts w:asciiTheme="minorEastAsia"/>
        </w:rPr>
        <w:t>公主聞難作，遁入山寺，數日方出，禁錮終身，諸子皆伏誅。</w:t>
      </w:r>
      <w:r w:rsidR="000232D5">
        <w:rPr>
          <w:rStyle w:val="00Text"/>
          <w:rFonts w:asciiTheme="minorEastAsia"/>
        </w:rPr>
        <w:t>」</w:t>
      </w:r>
      <w:r w:rsidRPr="00932A72">
        <w:rPr>
          <w:rStyle w:val="00Text"/>
          <w:rFonts w:asciiTheme="minorEastAsia"/>
        </w:rPr>
        <w:t xml:space="preserve"> 今從新、舊傳，睿宗實錄。</w:t>
      </w:r>
      <w:r w:rsidRPr="00932A72">
        <w:rPr>
          <w:rFonts w:asciiTheme="minorEastAsia"/>
        </w:rPr>
        <w:t>公主諸子及黨與死者數十人。薛崇簡以數諫其母被撻，特免死，</w:t>
      </w:r>
      <w:r w:rsidRPr="00932A72">
        <w:rPr>
          <w:rStyle w:val="00Text"/>
          <w:rFonts w:asciiTheme="minorEastAsia"/>
        </w:rPr>
        <w:t>數，所角翻。</w:t>
      </w:r>
      <w:r w:rsidRPr="00932A72">
        <w:rPr>
          <w:rFonts w:asciiTheme="minorEastAsia"/>
        </w:rPr>
        <w:t>賜姓李，官爵如故。</w:t>
      </w:r>
      <w:r w:rsidRPr="00932A72">
        <w:rPr>
          <w:rStyle w:val="00Text"/>
          <w:rFonts w:asciiTheme="minorEastAsia"/>
        </w:rPr>
        <w:t>崇簡，卽崇暕。</w:t>
      </w:r>
      <w:r w:rsidRPr="00932A72">
        <w:rPr>
          <w:rFonts w:asciiTheme="minorEastAsia"/>
        </w:rPr>
        <w:t>籍公主家，財貨山積，珍物侔於御府，廐牧羊馬、田園息錢，收之數年不盡。慧範家亦數十萬緡。改新興王晉之姓日厲。</w:t>
      </w:r>
      <w:r w:rsidRPr="00932A72">
        <w:rPr>
          <w:rStyle w:val="00Text"/>
          <w:rFonts w:asciiTheme="minorEastAsia"/>
        </w:rPr>
        <w:t>姓譜本自有厲姓，漢有魏郡太守義陽侯厲溫。</w:t>
      </w:r>
    </w:p>
    <w:p w:rsidR="00934453" w:rsidRPr="00932A72" w:rsidRDefault="00934453" w:rsidP="0013378F">
      <w:pPr>
        <w:rPr>
          <w:rFonts w:asciiTheme="minorEastAsia"/>
        </w:rPr>
      </w:pPr>
      <w:r w:rsidRPr="00932A72">
        <w:rPr>
          <w:rFonts w:asciiTheme="minorEastAsia"/>
        </w:rPr>
        <w:t>初，上謀誅竇懷貞等，召崔湜，將託以心腹，湜弟滌謂湜曰︰</w:t>
      </w:r>
      <w:r w:rsidR="000232D5">
        <w:rPr>
          <w:rFonts w:asciiTheme="minorEastAsia"/>
        </w:rPr>
        <w:t>「</w:t>
      </w:r>
      <w:r w:rsidRPr="00932A72">
        <w:rPr>
          <w:rFonts w:asciiTheme="minorEastAsia"/>
        </w:rPr>
        <w:t>主上有問，勿有所隱。</w:t>
      </w:r>
      <w:r w:rsidR="000232D5">
        <w:rPr>
          <w:rFonts w:asciiTheme="minorEastAsia"/>
        </w:rPr>
        <w:t>」</w:t>
      </w:r>
      <w:r w:rsidRPr="00932A72">
        <w:rPr>
          <w:rFonts w:asciiTheme="minorEastAsia"/>
        </w:rPr>
        <w:t>湜不從。懷貞等旣誅，湜與右丞盧藏用俱坐私侍太平公主，湜流竇州，</w:t>
      </w:r>
      <w:r w:rsidRPr="00932A72">
        <w:rPr>
          <w:rStyle w:val="00Text"/>
          <w:rFonts w:asciiTheme="minorEastAsia"/>
        </w:rPr>
        <w:t>舊志︰竇州至京師水陸六千一百二里。</w:t>
      </w:r>
      <w:r w:rsidRPr="00932A72">
        <w:rPr>
          <w:rFonts w:asciiTheme="minorEastAsia"/>
        </w:rPr>
        <w:t>藏用流瀧州。</w:t>
      </w:r>
      <w:r w:rsidRPr="00932A72">
        <w:rPr>
          <w:rStyle w:val="00Text"/>
          <w:rFonts w:asciiTheme="minorEastAsia"/>
        </w:rPr>
        <w:t>瀧，閭江翻。</w:t>
      </w:r>
      <w:r w:rsidRPr="00932A72">
        <w:rPr>
          <w:rFonts w:asciiTheme="minorEastAsia"/>
        </w:rPr>
        <w:t>新興王晉臨刑歎曰︰</w:t>
      </w:r>
      <w:r w:rsidR="000232D5">
        <w:rPr>
          <w:rFonts w:asciiTheme="minorEastAsia"/>
        </w:rPr>
        <w:t>「</w:t>
      </w:r>
      <w:r w:rsidRPr="00932A72">
        <w:rPr>
          <w:rFonts w:asciiTheme="minorEastAsia"/>
        </w:rPr>
        <w:t>本為此謀者崔湜，今吾死湜生，不亦冤乎！</w:t>
      </w:r>
      <w:r w:rsidR="000232D5">
        <w:rPr>
          <w:rFonts w:asciiTheme="minorEastAsia"/>
        </w:rPr>
        <w:t>」</w:t>
      </w:r>
      <w:r w:rsidRPr="00932A72">
        <w:rPr>
          <w:rFonts w:asciiTheme="minorEastAsia"/>
        </w:rPr>
        <w:t>會有司鞫宮人元氏，元氏引湜同謀進毒，乃追賜死於荊州。</w:t>
      </w:r>
      <w:r w:rsidRPr="00932A72">
        <w:rPr>
          <w:rStyle w:val="00Text"/>
          <w:rFonts w:asciiTheme="minorEastAsia"/>
        </w:rPr>
        <w:t>舊志︰荊州，京師東南一千七百三十里。</w:t>
      </w:r>
      <w:r w:rsidRPr="00932A72">
        <w:rPr>
          <w:rFonts w:asciiTheme="minorEastAsia"/>
        </w:rPr>
        <w:t>薛稷之子伯陽以尚主免死，流嶺南，於道自殺。</w:t>
      </w:r>
    </w:p>
    <w:p w:rsidR="00934453" w:rsidRPr="00932A72" w:rsidRDefault="00934453" w:rsidP="0013378F">
      <w:pPr>
        <w:rPr>
          <w:rFonts w:asciiTheme="minorEastAsia"/>
        </w:rPr>
      </w:pPr>
      <w:r w:rsidRPr="00932A72">
        <w:rPr>
          <w:rFonts w:asciiTheme="minorEastAsia"/>
        </w:rPr>
        <w:t>初，太平公主與其黨謀廢立，竇懷貞、蕭至忠、岑羲、崔湜皆以為然，陸象先獨以為不可。公主曰︰</w:t>
      </w:r>
      <w:r w:rsidR="000232D5">
        <w:rPr>
          <w:rFonts w:asciiTheme="minorEastAsia"/>
        </w:rPr>
        <w:t>「</w:t>
      </w:r>
      <w:r w:rsidRPr="00932A72">
        <w:rPr>
          <w:rFonts w:asciiTheme="minorEastAsia"/>
        </w:rPr>
        <w:t>廢長立少，</w:t>
      </w:r>
      <w:r w:rsidRPr="00932A72">
        <w:rPr>
          <w:rStyle w:val="00Text"/>
          <w:rFonts w:asciiTheme="minorEastAsia"/>
        </w:rPr>
        <w:t>宋王成器長也。長，知兩翻。少，詩照翻。</w:t>
      </w:r>
      <w:r w:rsidRPr="00932A72">
        <w:rPr>
          <w:rFonts w:asciiTheme="minorEastAsia"/>
        </w:rPr>
        <w:t>已為不順；且又失德，若之何不去！</w:t>
      </w:r>
      <w:r w:rsidR="000232D5">
        <w:rPr>
          <w:rFonts w:asciiTheme="minorEastAsia"/>
        </w:rPr>
        <w:t>」</w:t>
      </w:r>
      <w:r w:rsidRPr="00932A72">
        <w:rPr>
          <w:rStyle w:val="00Text"/>
          <w:rFonts w:asciiTheme="minorEastAsia"/>
        </w:rPr>
        <w:t>去，羌呂翻。</w:t>
      </w:r>
      <w:r w:rsidRPr="00932A72">
        <w:rPr>
          <w:rFonts w:asciiTheme="minorEastAsia"/>
        </w:rPr>
        <w:t>象先曰︰</w:t>
      </w:r>
      <w:r w:rsidR="000232D5">
        <w:rPr>
          <w:rFonts w:asciiTheme="minorEastAsia"/>
        </w:rPr>
        <w:t>「</w:t>
      </w:r>
      <w:r w:rsidRPr="00932A72">
        <w:rPr>
          <w:rFonts w:asciiTheme="minorEastAsia"/>
        </w:rPr>
        <w:t>旣以功立，當以罪廢。</w:t>
      </w:r>
      <w:r w:rsidRPr="00932A72">
        <w:rPr>
          <w:rStyle w:val="00Text"/>
          <w:rFonts w:asciiTheme="minorEastAsia"/>
        </w:rPr>
        <w:t>言上平內難有大功，於天下國家無罪，不可廢。</w:t>
      </w:r>
      <w:r w:rsidRPr="00932A72">
        <w:rPr>
          <w:rFonts w:asciiTheme="minorEastAsia"/>
        </w:rPr>
        <w:t>今實無罪，象先終不敢從。</w:t>
      </w:r>
      <w:r w:rsidR="000232D5">
        <w:rPr>
          <w:rFonts w:asciiTheme="minorEastAsia"/>
        </w:rPr>
        <w:t>」</w:t>
      </w:r>
      <w:r w:rsidRPr="00932A72">
        <w:rPr>
          <w:rFonts w:asciiTheme="minorEastAsia"/>
        </w:rPr>
        <w:t>公主怒而去。上旣誅懷貞等，召象先謂曰︰</w:t>
      </w:r>
      <w:r w:rsidR="000232D5">
        <w:rPr>
          <w:rFonts w:asciiTheme="minorEastAsia"/>
        </w:rPr>
        <w:t>「</w:t>
      </w:r>
      <w:r w:rsidRPr="00932A72">
        <w:rPr>
          <w:rFonts w:asciiTheme="minorEastAsia"/>
        </w:rPr>
        <w:t>歲寒知松柏，信哉！</w:t>
      </w:r>
      <w:r w:rsidR="000232D5">
        <w:rPr>
          <w:rFonts w:asciiTheme="minorEastAsia"/>
        </w:rPr>
        <w:t>」</w:t>
      </w:r>
      <w:r w:rsidRPr="00932A72">
        <w:rPr>
          <w:rStyle w:val="00Text"/>
          <w:rFonts w:asciiTheme="minorEastAsia"/>
        </w:rPr>
        <w:t>論語孔子曰︰</w:t>
      </w:r>
      <w:r w:rsidR="000232D5">
        <w:rPr>
          <w:rStyle w:val="00Text"/>
          <w:rFonts w:asciiTheme="minorEastAsia"/>
        </w:rPr>
        <w:t>「</w:t>
      </w:r>
      <w:r w:rsidRPr="00932A72">
        <w:rPr>
          <w:rStyle w:val="00Text"/>
          <w:rFonts w:asciiTheme="minorEastAsia"/>
        </w:rPr>
        <w:t>歲寒然後知松柏之後凋也。</w:t>
      </w:r>
      <w:r w:rsidR="000232D5">
        <w:rPr>
          <w:rStyle w:val="00Text"/>
          <w:rFonts w:asciiTheme="minorEastAsia"/>
        </w:rPr>
        <w:t>」</w:t>
      </w:r>
      <w:r w:rsidRPr="00932A72">
        <w:rPr>
          <w:rFonts w:asciiTheme="minorEastAsia"/>
        </w:rPr>
        <w:t>時窮治公主枝黨，當坐者衆，象先密為申理，所全甚多；</w:t>
      </w:r>
      <w:r w:rsidRPr="00932A72">
        <w:rPr>
          <w:rStyle w:val="00Text"/>
          <w:rFonts w:asciiTheme="minorEastAsia"/>
        </w:rPr>
        <w:t>治，直之翻。為，于偽翻。</w:t>
      </w:r>
      <w:r w:rsidRPr="00932A72">
        <w:rPr>
          <w:rFonts w:asciiTheme="minorEastAsia"/>
        </w:rPr>
        <w:t>然未嘗自言，當時無知者。百官素為公主所善及惡之者，</w:t>
      </w:r>
      <w:r w:rsidRPr="00932A72">
        <w:rPr>
          <w:rStyle w:val="00Text"/>
          <w:rFonts w:asciiTheme="minorEastAsia"/>
        </w:rPr>
        <w:t>惡，烏路翻。</w:t>
      </w:r>
      <w:r w:rsidRPr="00932A72">
        <w:rPr>
          <w:rFonts w:asciiTheme="minorEastAsia"/>
        </w:rPr>
        <w:t>或黜或陟，終歲不盡。</w:t>
      </w:r>
    </w:p>
    <w:p w:rsidR="00934453" w:rsidRPr="00932A72" w:rsidRDefault="00934453" w:rsidP="0013378F">
      <w:pPr>
        <w:rPr>
          <w:rFonts w:asciiTheme="minorEastAsia"/>
        </w:rPr>
      </w:pPr>
      <w:r w:rsidRPr="00932A72">
        <w:rPr>
          <w:rFonts w:asciiTheme="minorEastAsia"/>
        </w:rPr>
        <w:t>丁卯，上御承天門樓，赦天下。</w:t>
      </w:r>
    </w:p>
    <w:p w:rsidR="00934453" w:rsidRPr="00932A72" w:rsidRDefault="00934453" w:rsidP="0013378F">
      <w:pPr>
        <w:rPr>
          <w:rFonts w:asciiTheme="minorEastAsia"/>
        </w:rPr>
      </w:pPr>
      <w:r w:rsidRPr="00932A72">
        <w:rPr>
          <w:rFonts w:asciiTheme="minorEastAsia"/>
        </w:rPr>
        <w:t>己巳，賞功臣郭元振等官爵、第舍、金帛有差。以高力士為右監門將軍，知內侍省事。</w:t>
      </w:r>
      <w:r w:rsidRPr="00932A72">
        <w:rPr>
          <w:rStyle w:val="00Text"/>
          <w:rFonts w:asciiTheme="minorEastAsia"/>
        </w:rPr>
        <w:t>監，古銜翻。</w:t>
      </w:r>
    </w:p>
    <w:p w:rsidR="00934453" w:rsidRPr="00932A72" w:rsidRDefault="00934453" w:rsidP="0013378F">
      <w:pPr>
        <w:rPr>
          <w:rFonts w:asciiTheme="minorEastAsia"/>
        </w:rPr>
      </w:pPr>
      <w:r w:rsidRPr="00932A72">
        <w:rPr>
          <w:rFonts w:asciiTheme="minorEastAsia"/>
        </w:rPr>
        <w:t>初，太宗定制，內侍省不置三品官，</w:t>
      </w:r>
      <w:r w:rsidRPr="00932A72">
        <w:rPr>
          <w:rStyle w:val="00Text"/>
          <w:rFonts w:asciiTheme="minorEastAsia"/>
        </w:rPr>
        <w:t>內侍省，內侍四人，以久次一人知省事，從四品上。</w:t>
      </w:r>
      <w:r w:rsidRPr="00932A72">
        <w:rPr>
          <w:rFonts w:asciiTheme="minorEastAsia"/>
        </w:rPr>
        <w:t>黃衣廩食，守門傳命而已。天后雖女主，宦官亦不用事。中宗時，嬖倖猥多，宦官七品以上至千餘人，然衣緋者尚寡。</w:t>
      </w:r>
      <w:r w:rsidRPr="00932A72">
        <w:rPr>
          <w:rStyle w:val="00Text"/>
          <w:rFonts w:asciiTheme="minorEastAsia"/>
        </w:rPr>
        <w:t>嬖，卑義翻，又博計翻。衣，於旣翻；下同。</w:t>
      </w:r>
      <w:r w:rsidRPr="00932A72">
        <w:rPr>
          <w:rFonts w:asciiTheme="minorEastAsia"/>
        </w:rPr>
        <w:t>上在蕃郵，力士傾心奉之，</w:t>
      </w:r>
      <w:r w:rsidRPr="00932A72">
        <w:rPr>
          <w:rStyle w:val="00Text"/>
          <w:rFonts w:asciiTheme="minorEastAsia"/>
        </w:rPr>
        <w:t>力士，馮盎曾孫也。聖曆初，嶺南討擊使李千里上二閹兒，曰金剛，曰力士，中人高延福養為子，故冒高姓。旣壯，為宮闈丞。帝在藩，力士傾心附結。</w:t>
      </w:r>
      <w:r w:rsidRPr="00932A72">
        <w:rPr>
          <w:rFonts w:asciiTheme="minorEastAsia"/>
        </w:rPr>
        <w:t>及為太子，奏為內給事，至是以誅蕭、岑功賞之。是後宦官稍增至三千餘人，除三品將軍者浸多，衣緋、紫至千餘人，宦官之盛自此始。</w:t>
      </w:r>
      <w:r w:rsidRPr="00932A72">
        <w:rPr>
          <w:rStyle w:val="00Text"/>
          <w:rFonts w:asciiTheme="minorEastAsia"/>
        </w:rPr>
        <w:t>衣，去聲。</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壬申，遣益州長史畢構等六人宣撫十道。</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乙亥，以左丞張說為中書令。</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庚辰，中書侍郞、同平章事陸象先罷為益州長史、劍南按察使。</w:t>
      </w:r>
      <w:r w:rsidR="00934453" w:rsidRPr="00932A72">
        <w:rPr>
          <w:rStyle w:val="00Text"/>
          <w:rFonts w:asciiTheme="minorEastAsia"/>
        </w:rPr>
        <w:t>使，疏吏翻。</w:t>
      </w:r>
      <w:r w:rsidR="00934453" w:rsidRPr="00932A72">
        <w:rPr>
          <w:rFonts w:asciiTheme="minorEastAsia"/>
        </w:rPr>
        <w:t>八月，癸巳，以封州流人劉幽求為左僕射、平章軍國大事。</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丙辰，突厥可汗默啜遣其子楊我支來求婚；丁巳，許以罷王女南和縣主妻之。</w:t>
      </w:r>
      <w:r w:rsidR="00934453" w:rsidRPr="00932A72">
        <w:rPr>
          <w:rStyle w:val="00Text"/>
          <w:rFonts w:asciiTheme="minorEastAsia"/>
        </w:rPr>
        <w:t>妻，七細翻。</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中宗之崩也，同中書門下三品李嶠密表韋后，請出相王諸於外。</w:t>
      </w:r>
      <w:r w:rsidR="00934453" w:rsidRPr="00932A72">
        <w:rPr>
          <w:rStyle w:val="00Text"/>
          <w:rFonts w:asciiTheme="minorEastAsia"/>
        </w:rPr>
        <w:t>相，息亮翻。</w:t>
      </w:r>
      <w:r w:rsidR="00934453" w:rsidRPr="00932A72">
        <w:rPr>
          <w:rFonts w:asciiTheme="minorEastAsia"/>
        </w:rPr>
        <w:t>上卽位，於禁中得其表，以示侍臣。嶠時以特進致仕，或請誅之，張說曰︰</w:t>
      </w:r>
      <w:r w:rsidR="000232D5">
        <w:rPr>
          <w:rFonts w:asciiTheme="minorEastAsia"/>
        </w:rPr>
        <w:t>「</w:t>
      </w:r>
      <w:r w:rsidR="00934453" w:rsidRPr="00932A72">
        <w:rPr>
          <w:rFonts w:asciiTheme="minorEastAsia"/>
        </w:rPr>
        <w:t>嶠雖不識逆順，然為當時之謀則忠矣。</w:t>
      </w:r>
      <w:r w:rsidR="000232D5">
        <w:rPr>
          <w:rFonts w:asciiTheme="minorEastAsia"/>
        </w:rPr>
        <w:t>」</w:t>
      </w:r>
      <w:r w:rsidR="00934453" w:rsidRPr="00932A72">
        <w:rPr>
          <w:rFonts w:asciiTheme="minorEastAsia"/>
        </w:rPr>
        <w:t>上然之。九月，壬戌，以嶠子率更令暢為虔州刺史，</w:t>
      </w:r>
      <w:r w:rsidR="00934453" w:rsidRPr="00932A72">
        <w:rPr>
          <w:rStyle w:val="00Text"/>
          <w:rFonts w:asciiTheme="minorEastAsia"/>
        </w:rPr>
        <w:t>唐六典曰︰漢率更令、丞主庶子、舍人更直，職似光祿勳；晉率更令掌宮殿門戶之禁、郞將屯衞之士；北齊率更令掌周衞禁防、漏刻鍾鼓。更，工衡翻。</w:t>
      </w:r>
      <w:r w:rsidR="00934453" w:rsidRPr="00932A72">
        <w:rPr>
          <w:rFonts w:asciiTheme="minorEastAsia"/>
        </w:rPr>
        <w:t>令嶠隨暢之官。</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庚午，以劉幽求同中書門下三品。</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丙戌，復置右御史臺，督察諸州；</w:t>
      </w:r>
      <w:r w:rsidR="00934453" w:rsidRPr="00932A72">
        <w:rPr>
          <w:rStyle w:val="00Text"/>
          <w:rFonts w:asciiTheme="minorEastAsia"/>
        </w:rPr>
        <w:t>去年春廢右御史臺。復，扶又翻。</w:t>
      </w:r>
      <w:r w:rsidR="00934453" w:rsidRPr="00932A72">
        <w:rPr>
          <w:rFonts w:asciiTheme="minorEastAsia"/>
        </w:rPr>
        <w:t>罷諸道按察使。</w:t>
      </w:r>
      <w:r w:rsidR="00934453" w:rsidRPr="00932A72">
        <w:rPr>
          <w:rStyle w:val="00Text"/>
          <w:rFonts w:asciiTheme="minorEastAsia"/>
        </w:rPr>
        <w:t>使，疏吏翻。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19</w:t>
      </w:r>
      <w:r w:rsidR="00934453" w:rsidRPr="00932A72">
        <w:rPr>
          <w:rStyle w:val="01Text"/>
          <w:rFonts w:asciiTheme="minorEastAsia" w:eastAsiaTheme="minorEastAsia"/>
          <w:sz w:val="21"/>
        </w:rPr>
        <w:t>冬，十月，辛卯，引見京畿縣令，</w:t>
      </w:r>
      <w:r w:rsidR="00934453" w:rsidRPr="00932A72">
        <w:rPr>
          <w:rFonts w:asciiTheme="minorEastAsia" w:eastAsiaTheme="minorEastAsia"/>
        </w:rPr>
        <w:t>唐京城兩赤縣為京縣，畿內諸縣為畿縣。京縣令正五品上，畿縣令正六品下。見，賢遍翻。</w:t>
      </w:r>
      <w:r w:rsidR="00934453" w:rsidRPr="00932A72">
        <w:rPr>
          <w:rStyle w:val="01Text"/>
          <w:rFonts w:asciiTheme="minorEastAsia" w:eastAsiaTheme="minorEastAsia"/>
          <w:sz w:val="21"/>
        </w:rPr>
        <w:t>戒以歲饑惠養黎元之意。</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己亥，上幸新豐；癸卯，講武於驪山之下，徵兵二十萬，旌旗連亙五十餘里。</w:t>
      </w:r>
      <w:r w:rsidR="00934453" w:rsidRPr="00932A72">
        <w:rPr>
          <w:rStyle w:val="00Text"/>
          <w:rFonts w:asciiTheme="minorEastAsia"/>
        </w:rPr>
        <w:t>亙，古鄧翻。</w:t>
      </w:r>
      <w:r w:rsidR="00934453" w:rsidRPr="00932A72">
        <w:rPr>
          <w:rFonts w:asciiTheme="minorEastAsia"/>
        </w:rPr>
        <w:t>以軍容不整，坐兵部尚書郭元振於纛下，將斬之。劉幽求、張說跪於馬前諫曰︰</w:t>
      </w:r>
      <w:r w:rsidR="000232D5">
        <w:rPr>
          <w:rFonts w:asciiTheme="minorEastAsia"/>
        </w:rPr>
        <w:t>「</w:t>
      </w:r>
      <w:r w:rsidR="00934453" w:rsidRPr="00932A72">
        <w:rPr>
          <w:rFonts w:asciiTheme="minorEastAsia"/>
        </w:rPr>
        <w:t>元振有大功於社稷，不可殺。</w:t>
      </w:r>
      <w:r w:rsidR="000232D5">
        <w:rPr>
          <w:rFonts w:asciiTheme="minorEastAsia"/>
        </w:rPr>
        <w:t>」</w:t>
      </w:r>
      <w:r w:rsidR="00934453" w:rsidRPr="00932A72">
        <w:rPr>
          <w:rFonts w:asciiTheme="minorEastAsia"/>
        </w:rPr>
        <w:t>乃流新州。</w:t>
      </w:r>
      <w:r w:rsidR="00934453" w:rsidRPr="00932A72">
        <w:rPr>
          <w:rStyle w:val="00Text"/>
          <w:rFonts w:asciiTheme="minorEastAsia"/>
        </w:rPr>
        <w:t>舊志︰新州去京師五千五十二里。</w:t>
      </w:r>
      <w:r w:rsidR="00934453" w:rsidRPr="00932A72">
        <w:rPr>
          <w:rFonts w:asciiTheme="minorEastAsia"/>
        </w:rPr>
        <w:t>斬給事中、知禮儀事唐紹，以其制軍禮不肅故也。上始欲立威，亦無殺紹之意，金吾衞將軍李邈遽宣敕斬之。上尋罷邈官，廢棄終身。時二大臣得罪，諸軍多震懾失次。</w:t>
      </w:r>
      <w:r w:rsidR="00934453" w:rsidRPr="00932A72">
        <w:rPr>
          <w:rStyle w:val="00Text"/>
          <w:rFonts w:asciiTheme="minorEastAsia"/>
        </w:rPr>
        <w:t>懾，之涉翻。</w:t>
      </w:r>
      <w:r w:rsidR="00934453" w:rsidRPr="00932A72">
        <w:rPr>
          <w:rFonts w:asciiTheme="minorEastAsia"/>
        </w:rPr>
        <w:t>惟左軍節度薛訥、</w:t>
      </w:r>
      <w:r w:rsidR="00934453" w:rsidRPr="00932A72">
        <w:rPr>
          <w:rStyle w:val="00Text"/>
          <w:rFonts w:asciiTheme="minorEastAsia"/>
        </w:rPr>
        <w:t>時講武分左右軍，以訥為左軍節度。</w:t>
      </w:r>
      <w:r w:rsidR="00934453" w:rsidRPr="00932A72">
        <w:rPr>
          <w:rFonts w:asciiTheme="minorEastAsia"/>
        </w:rPr>
        <w:t>朔方道大總管解琬二軍不動，上遣輕騎召之，皆不得入其陳。</w:t>
      </w:r>
      <w:r w:rsidR="00934453" w:rsidRPr="00932A72">
        <w:rPr>
          <w:rStyle w:val="00Text"/>
          <w:rFonts w:asciiTheme="minorEastAsia"/>
        </w:rPr>
        <w:t>解，戶買翻。騎，奇寄翻。陳，讀曰陣。</w:t>
      </w:r>
      <w:r w:rsidR="00934453" w:rsidRPr="00932A72">
        <w:rPr>
          <w:rFonts w:asciiTheme="minorEastAsia"/>
        </w:rPr>
        <w:t>上深歎美，慰勉之。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甲辰，獵于渭川。</w:t>
      </w:r>
      <w:r w:rsidRPr="00932A72">
        <w:rPr>
          <w:rFonts w:asciiTheme="minorEastAsia" w:eastAsiaTheme="minorEastAsia"/>
        </w:rPr>
        <w:t>此卽新豐界之渭川。</w:t>
      </w:r>
      <w:r w:rsidRPr="00932A72">
        <w:rPr>
          <w:rStyle w:val="01Text"/>
          <w:rFonts w:asciiTheme="minorEastAsia" w:eastAsiaTheme="minorEastAsia"/>
          <w:sz w:val="21"/>
        </w:rPr>
        <w:t>上欲以同州刺史姚元之為相，張說疾之，使御史大夫趙彥昭彈之，</w:t>
      </w:r>
      <w:r w:rsidRPr="00932A72">
        <w:rPr>
          <w:rFonts w:asciiTheme="minorEastAsia" w:eastAsiaTheme="minorEastAsia"/>
        </w:rPr>
        <w:t>彈，徒丹翻。</w:t>
      </w:r>
      <w:r w:rsidRPr="00932A72">
        <w:rPr>
          <w:rStyle w:val="01Text"/>
          <w:rFonts w:asciiTheme="minorEastAsia" w:eastAsiaTheme="minorEastAsia"/>
          <w:sz w:val="21"/>
        </w:rPr>
        <w:t>上不納。又使殿中監姜皎言於上曰︰</w:t>
      </w:r>
      <w:r w:rsidR="000232D5">
        <w:rPr>
          <w:rStyle w:val="01Text"/>
          <w:rFonts w:asciiTheme="minorEastAsia" w:eastAsiaTheme="minorEastAsia"/>
          <w:sz w:val="21"/>
        </w:rPr>
        <w:t>「</w:t>
      </w:r>
      <w:r w:rsidRPr="00932A72">
        <w:rPr>
          <w:rStyle w:val="01Text"/>
          <w:rFonts w:asciiTheme="minorEastAsia" w:eastAsiaTheme="minorEastAsia"/>
          <w:sz w:val="21"/>
        </w:rPr>
        <w:t>陛下常欲擇河東總管而難其人，臣今得之矣。</w:t>
      </w:r>
      <w:r w:rsidR="000232D5">
        <w:rPr>
          <w:rStyle w:val="01Text"/>
          <w:rFonts w:asciiTheme="minorEastAsia" w:eastAsiaTheme="minorEastAsia"/>
          <w:sz w:val="21"/>
        </w:rPr>
        <w:t>」</w:t>
      </w:r>
      <w:r w:rsidRPr="00932A72">
        <w:rPr>
          <w:rStyle w:val="01Text"/>
          <w:rFonts w:asciiTheme="minorEastAsia" w:eastAsiaTheme="minorEastAsia"/>
          <w:sz w:val="21"/>
        </w:rPr>
        <w:t>上問為誰，皎曰︰</w:t>
      </w:r>
      <w:r w:rsidR="000232D5">
        <w:rPr>
          <w:rStyle w:val="01Text"/>
          <w:rFonts w:asciiTheme="minorEastAsia" w:eastAsiaTheme="minorEastAsia"/>
          <w:sz w:val="21"/>
        </w:rPr>
        <w:t>「</w:t>
      </w:r>
      <w:r w:rsidRPr="00932A72">
        <w:rPr>
          <w:rStyle w:val="01Text"/>
          <w:rFonts w:asciiTheme="minorEastAsia" w:eastAsiaTheme="minorEastAsia"/>
          <w:sz w:val="21"/>
        </w:rPr>
        <w:t>姚元之文武全才，眞其人也。</w:t>
      </w:r>
      <w:r w:rsidR="000232D5">
        <w:rPr>
          <w:rStyle w:val="01Text"/>
          <w:rFonts w:asciiTheme="minorEastAsia" w:eastAsiaTheme="minorEastAsia"/>
          <w:sz w:val="21"/>
        </w:rPr>
        <w:t>」</w:t>
      </w:r>
      <w:r w:rsidRPr="00932A72">
        <w:rPr>
          <w:rStyle w:val="01Text"/>
          <w:rFonts w:asciiTheme="minorEastAsia" w:eastAsiaTheme="minorEastAsia"/>
          <w:sz w:val="21"/>
        </w:rPr>
        <w:t>上曰︰</w:t>
      </w:r>
      <w:r w:rsidR="000232D5">
        <w:rPr>
          <w:rStyle w:val="01Text"/>
          <w:rFonts w:asciiTheme="minorEastAsia" w:eastAsiaTheme="minorEastAsia"/>
          <w:sz w:val="21"/>
        </w:rPr>
        <w:t>「</w:t>
      </w:r>
      <w:r w:rsidRPr="00932A72">
        <w:rPr>
          <w:rStyle w:val="01Text"/>
          <w:rFonts w:asciiTheme="minorEastAsia" w:eastAsiaTheme="minorEastAsia"/>
          <w:sz w:val="21"/>
        </w:rPr>
        <w:t>此張說之意也，汝何得面欺，罪當死！</w:t>
      </w:r>
      <w:r w:rsidR="000232D5">
        <w:rPr>
          <w:rStyle w:val="01Text"/>
          <w:rFonts w:asciiTheme="minorEastAsia" w:eastAsiaTheme="minorEastAsia"/>
          <w:sz w:val="21"/>
        </w:rPr>
        <w:t>」</w:t>
      </w:r>
      <w:r w:rsidRPr="00932A72">
        <w:rPr>
          <w:rStyle w:val="01Text"/>
          <w:rFonts w:asciiTheme="minorEastAsia" w:eastAsiaTheme="minorEastAsia"/>
          <w:sz w:val="21"/>
        </w:rPr>
        <w:t>皎叩頭首服，</w:t>
      </w:r>
      <w:r w:rsidRPr="00932A72">
        <w:rPr>
          <w:rFonts w:asciiTheme="minorEastAsia" w:eastAsiaTheme="minorEastAsia"/>
        </w:rPr>
        <w:t>首，式又翻。</w:t>
      </w:r>
      <w:r w:rsidRPr="00932A72">
        <w:rPr>
          <w:rStyle w:val="01Text"/>
          <w:rFonts w:asciiTheme="minorEastAsia" w:eastAsiaTheme="minorEastAsia"/>
          <w:sz w:val="21"/>
        </w:rPr>
        <w:t>上卽遣中使召元之詣行在。</w:t>
      </w:r>
      <w:r w:rsidRPr="00932A72">
        <w:rPr>
          <w:rFonts w:asciiTheme="minorEastAsia" w:eastAsiaTheme="minorEastAsia"/>
        </w:rPr>
        <w:t>使，疏吏翻。</w:t>
      </w:r>
      <w:r w:rsidRPr="00932A72">
        <w:rPr>
          <w:rStyle w:val="01Text"/>
          <w:rFonts w:asciiTheme="minorEastAsia" w:eastAsiaTheme="minorEastAsia"/>
          <w:sz w:val="21"/>
        </w:rPr>
        <w:t>旣至，上方獵，引見，</w:t>
      </w:r>
      <w:r w:rsidRPr="00932A72">
        <w:rPr>
          <w:rFonts w:asciiTheme="minorEastAsia" w:eastAsiaTheme="minorEastAsia"/>
        </w:rPr>
        <w:t>見，賢遍翻。</w:t>
      </w:r>
      <w:r w:rsidRPr="00932A72">
        <w:rPr>
          <w:rStyle w:val="01Text"/>
          <w:rFonts w:asciiTheme="minorEastAsia" w:eastAsiaTheme="minorEastAsia"/>
          <w:sz w:val="21"/>
        </w:rPr>
        <w:t>卽拜兵部尚書、同中書門下三品。</w:t>
      </w:r>
      <w:r w:rsidRPr="00932A72">
        <w:rPr>
          <w:rFonts w:asciiTheme="minorEastAsia" w:eastAsiaTheme="minorEastAsia"/>
        </w:rPr>
        <w:t>考異曰︰世傳升平源，以為吳兢所撰，云︰</w:t>
      </w:r>
      <w:r w:rsidR="000232D5">
        <w:rPr>
          <w:rFonts w:asciiTheme="minorEastAsia" w:eastAsiaTheme="minorEastAsia"/>
        </w:rPr>
        <w:t>「</w:t>
      </w:r>
      <w:r w:rsidRPr="00932A72">
        <w:rPr>
          <w:rFonts w:asciiTheme="minorEastAsia" w:eastAsiaTheme="minorEastAsia"/>
        </w:rPr>
        <w:t>姚元崇初拒太平得罪，上頗德之。旣誅太平，方任元崇以相，進拜同州刺史。張說素不叶，命趙彥昭驟彈之；不許。居無何，上將獵於渭濱，密召兀崇會於行所。初，元崇聞上講武於驪山，謂所親曰︰</w:t>
      </w:r>
      <w:r w:rsidR="000232D5">
        <w:rPr>
          <w:rFonts w:asciiTheme="minorEastAsia" w:eastAsiaTheme="minorEastAsia"/>
        </w:rPr>
        <w:t>『</w:t>
      </w:r>
      <w:r w:rsidRPr="00932A72">
        <w:rPr>
          <w:rFonts w:asciiTheme="minorEastAsia" w:eastAsiaTheme="minorEastAsia"/>
        </w:rPr>
        <w:t>準式，車駕行幸，三百里內刺史合朝覲。元崇必為權臣所擠，若何？</w:t>
      </w:r>
      <w:r w:rsidR="000232D5">
        <w:rPr>
          <w:rFonts w:asciiTheme="minorEastAsia" w:eastAsiaTheme="minorEastAsia"/>
        </w:rPr>
        <w:t>』</w:t>
      </w:r>
      <w:r w:rsidRPr="00932A72">
        <w:rPr>
          <w:rFonts w:asciiTheme="minorEastAsia" w:eastAsiaTheme="minorEastAsia"/>
        </w:rPr>
        <w:t>參軍李景初進曰︰</w:t>
      </w:r>
      <w:r w:rsidR="000232D5">
        <w:rPr>
          <w:rFonts w:asciiTheme="minorEastAsia" w:eastAsiaTheme="minorEastAsia"/>
        </w:rPr>
        <w:t>『</w:t>
      </w:r>
      <w:r w:rsidRPr="00932A72">
        <w:rPr>
          <w:rFonts w:asciiTheme="minorEastAsia" w:eastAsiaTheme="minorEastAsia"/>
        </w:rPr>
        <w:t>某有兒母者，其父卽敎坊長入內，相公儻致厚賂，使其冒法進狀可達。</w:t>
      </w:r>
      <w:r w:rsidR="000232D5">
        <w:rPr>
          <w:rFonts w:asciiTheme="minorEastAsia" w:eastAsiaTheme="minorEastAsia"/>
        </w:rPr>
        <w:t>』</w:t>
      </w:r>
      <w:r w:rsidRPr="00932A72">
        <w:rPr>
          <w:rFonts w:asciiTheme="minorEastAsia" w:eastAsiaTheme="minorEastAsia"/>
        </w:rPr>
        <w:t>公然之，輒效。燕公說使姜皎入曰︰</w:t>
      </w:r>
      <w:r w:rsidR="000232D5">
        <w:rPr>
          <w:rFonts w:asciiTheme="minorEastAsia" w:eastAsiaTheme="minorEastAsia"/>
        </w:rPr>
        <w:t>『</w:t>
      </w:r>
      <w:r w:rsidRPr="00932A72">
        <w:rPr>
          <w:rFonts w:asciiTheme="minorEastAsia" w:eastAsiaTheme="minorEastAsia"/>
        </w:rPr>
        <w:t>陛下久卜河東總管，重難其人，臣有所得，何以見賞？</w:t>
      </w:r>
      <w:r w:rsidR="000232D5">
        <w:rPr>
          <w:rFonts w:asciiTheme="minorEastAsia" w:eastAsiaTheme="minorEastAsia"/>
        </w:rPr>
        <w:t>』</w:t>
      </w:r>
      <w:r w:rsidRPr="00932A72">
        <w:rPr>
          <w:rFonts w:asciiTheme="minorEastAsia" w:eastAsiaTheme="minorEastAsia"/>
        </w:rPr>
        <w:t>上曰︰</w:t>
      </w:r>
      <w:r w:rsidR="000232D5">
        <w:rPr>
          <w:rFonts w:asciiTheme="minorEastAsia" w:eastAsiaTheme="minorEastAsia"/>
        </w:rPr>
        <w:t>『</w:t>
      </w:r>
      <w:r w:rsidRPr="00932A72">
        <w:rPr>
          <w:rFonts w:asciiTheme="minorEastAsia" w:eastAsiaTheme="minorEastAsia"/>
        </w:rPr>
        <w:t>誰邪？如愜，有萬金之賜。</w:t>
      </w:r>
      <w:r w:rsidR="000232D5">
        <w:rPr>
          <w:rFonts w:asciiTheme="minorEastAsia" w:eastAsiaTheme="minorEastAsia"/>
        </w:rPr>
        <w:t>』</w:t>
      </w:r>
      <w:r w:rsidRPr="00932A72">
        <w:rPr>
          <w:rFonts w:asciiTheme="minorEastAsia" w:eastAsiaTheme="minorEastAsia"/>
        </w:rPr>
        <w:t>乃曰︰</w:t>
      </w:r>
      <w:r w:rsidR="000232D5">
        <w:rPr>
          <w:rFonts w:asciiTheme="minorEastAsia" w:eastAsiaTheme="minorEastAsia"/>
        </w:rPr>
        <w:t>『</w:t>
      </w:r>
      <w:r w:rsidRPr="00932A72">
        <w:rPr>
          <w:rFonts w:asciiTheme="minorEastAsia" w:eastAsiaTheme="minorEastAsia"/>
        </w:rPr>
        <w:t>馮翊太守姚崇，文武全材，卽其人也。</w:t>
      </w:r>
      <w:r w:rsidR="000232D5">
        <w:rPr>
          <w:rFonts w:asciiTheme="minorEastAsia" w:eastAsiaTheme="minorEastAsia"/>
        </w:rPr>
        <w:t>』</w:t>
      </w:r>
      <w:r w:rsidRPr="00932A72">
        <w:rPr>
          <w:rFonts w:asciiTheme="minorEastAsia" w:eastAsiaTheme="minorEastAsia"/>
        </w:rPr>
        <w:t>上曰︰</w:t>
      </w:r>
      <w:r w:rsidR="000232D5">
        <w:rPr>
          <w:rFonts w:asciiTheme="minorEastAsia" w:eastAsiaTheme="minorEastAsia"/>
        </w:rPr>
        <w:t>『</w:t>
      </w:r>
      <w:r w:rsidRPr="00932A72">
        <w:rPr>
          <w:rFonts w:asciiTheme="minorEastAsia" w:eastAsiaTheme="minorEastAsia"/>
        </w:rPr>
        <w:t>此張說意也。卿罔上，當話。</w:t>
      </w:r>
      <w:r w:rsidR="000232D5">
        <w:rPr>
          <w:rFonts w:asciiTheme="minorEastAsia" w:eastAsiaTheme="minorEastAsia"/>
        </w:rPr>
        <w:t>』</w:t>
      </w:r>
      <w:r w:rsidRPr="00932A72">
        <w:rPr>
          <w:rFonts w:asciiTheme="minorEastAsia" w:eastAsiaTheme="minorEastAsia"/>
        </w:rPr>
        <w:t>皎首殷萬死。卽詔中官追赴行在。上方獵于渭濱，公至，拜馬首。上曰︰</w:t>
      </w:r>
      <w:r w:rsidR="000232D5">
        <w:rPr>
          <w:rFonts w:asciiTheme="minorEastAsia" w:eastAsiaTheme="minorEastAsia"/>
        </w:rPr>
        <w:t>『</w:t>
      </w:r>
      <w:r w:rsidRPr="00932A72">
        <w:rPr>
          <w:rFonts w:asciiTheme="minorEastAsia" w:eastAsiaTheme="minorEastAsia"/>
        </w:rPr>
        <w:t>卿頗知獵乎？</w:t>
      </w:r>
      <w:r w:rsidR="000232D5">
        <w:rPr>
          <w:rFonts w:asciiTheme="minorEastAsia" w:eastAsiaTheme="minorEastAsia"/>
        </w:rPr>
        <w:t>』</w:t>
      </w:r>
      <w:r w:rsidRPr="00932A72">
        <w:rPr>
          <w:rFonts w:asciiTheme="minorEastAsia" w:eastAsiaTheme="minorEastAsia"/>
        </w:rPr>
        <w:t>元崇曰︰</w:t>
      </w:r>
      <w:r w:rsidR="000232D5">
        <w:rPr>
          <w:rFonts w:asciiTheme="minorEastAsia" w:eastAsiaTheme="minorEastAsia"/>
        </w:rPr>
        <w:t>『</w:t>
      </w:r>
      <w:r w:rsidRPr="00932A72">
        <w:rPr>
          <w:rFonts w:asciiTheme="minorEastAsia" w:eastAsiaTheme="minorEastAsia"/>
        </w:rPr>
        <w:t>臣少孤，居廣成澤，目不知書，唯以射獵為事。四十年方遇張憬藏，謂臣當以文學備位將相，無為自棄，爾來折節讀書。今雖官位過忝，至於馳射，老而猶能。</w:t>
      </w:r>
      <w:r w:rsidR="000232D5">
        <w:rPr>
          <w:rFonts w:asciiTheme="minorEastAsia" w:eastAsiaTheme="minorEastAsia"/>
        </w:rPr>
        <w:t>』</w:t>
      </w:r>
      <w:r w:rsidRPr="00932A72">
        <w:rPr>
          <w:rFonts w:asciiTheme="minorEastAsia" w:eastAsiaTheme="minorEastAsia"/>
        </w:rPr>
        <w:t>於是呼鷹放犬，遲速稱旨；上大悅。上曰︰</w:t>
      </w:r>
      <w:r w:rsidR="000232D5">
        <w:rPr>
          <w:rFonts w:asciiTheme="minorEastAsia" w:eastAsiaTheme="minorEastAsia"/>
        </w:rPr>
        <w:t>『</w:t>
      </w:r>
      <w:r w:rsidRPr="00932A72">
        <w:rPr>
          <w:rFonts w:asciiTheme="minorEastAsia" w:eastAsiaTheme="minorEastAsia"/>
        </w:rPr>
        <w:t>朕久不見卿，思有顧問，卿可於宰相行中行。</w:t>
      </w:r>
      <w:r w:rsidR="000232D5">
        <w:rPr>
          <w:rFonts w:asciiTheme="minorEastAsia" w:eastAsiaTheme="minorEastAsia"/>
        </w:rPr>
        <w:t>』</w:t>
      </w:r>
      <w:r w:rsidRPr="00932A72">
        <w:rPr>
          <w:rFonts w:asciiTheme="minorEastAsia" w:eastAsiaTheme="minorEastAsia"/>
        </w:rPr>
        <w:t>公行猶後，上縱轡久之，顧曰︰</w:t>
      </w:r>
      <w:r w:rsidR="000232D5">
        <w:rPr>
          <w:rFonts w:asciiTheme="minorEastAsia" w:eastAsiaTheme="minorEastAsia"/>
        </w:rPr>
        <w:t>『</w:t>
      </w:r>
      <w:r w:rsidRPr="00932A72">
        <w:rPr>
          <w:rFonts w:asciiTheme="minorEastAsia" w:eastAsiaTheme="minorEastAsia"/>
        </w:rPr>
        <w:t>卿行何後？</w:t>
      </w:r>
      <w:r w:rsidR="000232D5">
        <w:rPr>
          <w:rFonts w:asciiTheme="minorEastAsia" w:eastAsiaTheme="minorEastAsia"/>
        </w:rPr>
        <w:t>』</w:t>
      </w:r>
      <w:r w:rsidRPr="00932A72">
        <w:rPr>
          <w:rFonts w:asciiTheme="minorEastAsia" w:eastAsiaTheme="minorEastAsia"/>
        </w:rPr>
        <w:t>公曰︰</w:t>
      </w:r>
      <w:r w:rsidR="000232D5">
        <w:rPr>
          <w:rFonts w:asciiTheme="minorEastAsia" w:eastAsiaTheme="minorEastAsia"/>
        </w:rPr>
        <w:t>『</w:t>
      </w:r>
      <w:r w:rsidRPr="00932A72">
        <w:rPr>
          <w:rFonts w:asciiTheme="minorEastAsia" w:eastAsiaTheme="minorEastAsia"/>
        </w:rPr>
        <w:t>臣官疏賤，不合參宰相行。</w:t>
      </w:r>
      <w:r w:rsidR="000232D5">
        <w:rPr>
          <w:rFonts w:asciiTheme="minorEastAsia" w:eastAsiaTheme="minorEastAsia"/>
        </w:rPr>
        <w:t>』</w:t>
      </w:r>
      <w:r w:rsidRPr="00932A72">
        <w:rPr>
          <w:rFonts w:asciiTheme="minorEastAsia" w:eastAsiaTheme="minorEastAsia"/>
        </w:rPr>
        <w:t>上曰︰</w:t>
      </w:r>
      <w:r w:rsidR="000232D5">
        <w:rPr>
          <w:rFonts w:asciiTheme="minorEastAsia" w:eastAsiaTheme="minorEastAsia"/>
        </w:rPr>
        <w:t>『</w:t>
      </w:r>
      <w:r w:rsidRPr="00932A72">
        <w:rPr>
          <w:rFonts w:asciiTheme="minorEastAsia" w:eastAsiaTheme="minorEastAsia"/>
        </w:rPr>
        <w:t>可兵部尚書、同平章事。</w:t>
      </w:r>
      <w:r w:rsidR="000232D5">
        <w:rPr>
          <w:rFonts w:asciiTheme="minorEastAsia" w:eastAsiaTheme="minorEastAsia"/>
        </w:rPr>
        <w:t>』</w:t>
      </w:r>
      <w:r w:rsidRPr="00932A72">
        <w:rPr>
          <w:rFonts w:asciiTheme="minorEastAsia" w:eastAsiaTheme="minorEastAsia"/>
        </w:rPr>
        <w:t>公不謝。上顧訝焉。至頓，上命宰臣坐，公跪奏︰</w:t>
      </w:r>
      <w:r w:rsidR="000232D5">
        <w:rPr>
          <w:rFonts w:asciiTheme="minorEastAsia" w:eastAsiaTheme="minorEastAsia"/>
        </w:rPr>
        <w:t>『</w:t>
      </w:r>
      <w:r w:rsidRPr="00932A72">
        <w:rPr>
          <w:rFonts w:asciiTheme="minorEastAsia" w:eastAsiaTheme="minorEastAsia"/>
        </w:rPr>
        <w:t>臣適奉作弼之詔而不謝者，欲以十事上獻；有不可行，臣不敢奉詔。</w:t>
      </w:r>
      <w:r w:rsidR="000232D5">
        <w:rPr>
          <w:rFonts w:asciiTheme="minorEastAsia" w:eastAsiaTheme="minorEastAsia"/>
        </w:rPr>
        <w:t>』</w:t>
      </w:r>
      <w:r w:rsidRPr="00932A72">
        <w:rPr>
          <w:rFonts w:asciiTheme="minorEastAsia" w:eastAsiaTheme="minorEastAsia"/>
        </w:rPr>
        <w:t>上曰︰</w:t>
      </w:r>
      <w:r w:rsidR="000232D5">
        <w:rPr>
          <w:rFonts w:asciiTheme="minorEastAsia" w:eastAsiaTheme="minorEastAsia"/>
        </w:rPr>
        <w:t>『</w:t>
      </w:r>
      <w:r w:rsidRPr="00932A72">
        <w:rPr>
          <w:rFonts w:asciiTheme="minorEastAsia" w:eastAsiaTheme="minorEastAsia"/>
        </w:rPr>
        <w:t>悉數之，朕當量力而行，然定可否。</w:t>
      </w:r>
      <w:r w:rsidR="000232D5">
        <w:rPr>
          <w:rFonts w:asciiTheme="minorEastAsia" w:eastAsiaTheme="minorEastAsia"/>
        </w:rPr>
        <w:t>』</w:t>
      </w:r>
      <w:r w:rsidRPr="00932A72">
        <w:rPr>
          <w:rFonts w:asciiTheme="minorEastAsia" w:eastAsiaTheme="minorEastAsia"/>
        </w:rPr>
        <w:t>公曰︰</w:t>
      </w:r>
      <w:r w:rsidR="000232D5">
        <w:rPr>
          <w:rFonts w:asciiTheme="minorEastAsia" w:eastAsiaTheme="minorEastAsia"/>
        </w:rPr>
        <w:t>『</w:t>
      </w:r>
      <w:r w:rsidRPr="00932A72">
        <w:rPr>
          <w:rFonts w:asciiTheme="minorEastAsia" w:eastAsiaTheme="minorEastAsia"/>
        </w:rPr>
        <w:t>自垂拱已來，朝廷以刑法理天下；臣請聖政先仁義，可乎？</w:t>
      </w:r>
      <w:r w:rsidR="000232D5">
        <w:rPr>
          <w:rFonts w:asciiTheme="minorEastAsia" w:eastAsiaTheme="minorEastAsia"/>
        </w:rPr>
        <w:t>』</w:t>
      </w:r>
      <w:r w:rsidRPr="00932A72">
        <w:rPr>
          <w:rFonts w:asciiTheme="minorEastAsia" w:eastAsiaTheme="minorEastAsia"/>
        </w:rPr>
        <w:t>上曰︰</w:t>
      </w:r>
      <w:r w:rsidR="000232D5">
        <w:rPr>
          <w:rFonts w:asciiTheme="minorEastAsia" w:eastAsiaTheme="minorEastAsia"/>
        </w:rPr>
        <w:t>『</w:t>
      </w:r>
      <w:r w:rsidRPr="00932A72">
        <w:rPr>
          <w:rFonts w:asciiTheme="minorEastAsia" w:eastAsiaTheme="minorEastAsia"/>
        </w:rPr>
        <w:t>朕深心有望於公也。</w:t>
      </w:r>
      <w:r w:rsidR="000232D5">
        <w:rPr>
          <w:rFonts w:asciiTheme="minorEastAsia" w:eastAsiaTheme="minorEastAsia"/>
        </w:rPr>
        <w:t>』</w:t>
      </w:r>
      <w:r w:rsidRPr="00932A72">
        <w:rPr>
          <w:rFonts w:asciiTheme="minorEastAsia" w:eastAsiaTheme="minorEastAsia"/>
        </w:rPr>
        <w:t>又曰︰</w:t>
      </w:r>
      <w:r w:rsidR="000232D5">
        <w:rPr>
          <w:rFonts w:asciiTheme="minorEastAsia" w:eastAsiaTheme="minorEastAsia"/>
        </w:rPr>
        <w:t>『</w:t>
      </w:r>
      <w:r w:rsidRPr="00932A72">
        <w:rPr>
          <w:rFonts w:asciiTheme="minorEastAsia" w:eastAsiaTheme="minorEastAsia"/>
        </w:rPr>
        <w:t>聖朝自喪師青海，未有牽復之悔；臣請三數十年不求邊功，可乎？</w:t>
      </w:r>
      <w:r w:rsidR="000232D5">
        <w:rPr>
          <w:rFonts w:asciiTheme="minorEastAsia" w:eastAsiaTheme="minorEastAsia"/>
        </w:rPr>
        <w:t>』</w:t>
      </w:r>
      <w:r w:rsidRPr="00932A72">
        <w:rPr>
          <w:rFonts w:asciiTheme="minorEastAsia" w:eastAsiaTheme="minorEastAsia"/>
        </w:rPr>
        <w:t>上曰︰</w:t>
      </w:r>
      <w:r w:rsidR="000232D5">
        <w:rPr>
          <w:rFonts w:asciiTheme="minorEastAsia" w:eastAsiaTheme="minorEastAsia"/>
        </w:rPr>
        <w:t>『</w:t>
      </w:r>
      <w:r w:rsidRPr="00932A72">
        <w:rPr>
          <w:rFonts w:asciiTheme="minorEastAsia" w:eastAsiaTheme="minorEastAsia"/>
        </w:rPr>
        <w:t>可。</w:t>
      </w:r>
      <w:r w:rsidR="000232D5">
        <w:rPr>
          <w:rFonts w:asciiTheme="minorEastAsia" w:eastAsiaTheme="minorEastAsia"/>
        </w:rPr>
        <w:t>』</w:t>
      </w:r>
      <w:r w:rsidRPr="00932A72">
        <w:rPr>
          <w:rFonts w:asciiTheme="minorEastAsia" w:eastAsiaTheme="minorEastAsia"/>
        </w:rPr>
        <w:t>又曰︰</w:t>
      </w:r>
      <w:r w:rsidR="000232D5">
        <w:rPr>
          <w:rFonts w:asciiTheme="minorEastAsia" w:eastAsiaTheme="minorEastAsia"/>
        </w:rPr>
        <w:t>『</w:t>
      </w:r>
      <w:r w:rsidRPr="00932A72">
        <w:rPr>
          <w:rFonts w:asciiTheme="minorEastAsia" w:eastAsiaTheme="minorEastAsia"/>
        </w:rPr>
        <w:t>自太后臨朝以來，喉舌之任，或出於閹人之口；臣請中官不預公事，可乎？</w:t>
      </w:r>
      <w:r w:rsidR="000232D5">
        <w:rPr>
          <w:rFonts w:asciiTheme="minorEastAsia" w:eastAsiaTheme="minorEastAsia"/>
        </w:rPr>
        <w:t>』</w:t>
      </w:r>
      <w:r w:rsidRPr="00932A72">
        <w:rPr>
          <w:rFonts w:asciiTheme="minorEastAsia" w:eastAsiaTheme="minorEastAsia"/>
        </w:rPr>
        <w:t>上曰︰</w:t>
      </w:r>
      <w:r w:rsidR="000232D5">
        <w:rPr>
          <w:rFonts w:asciiTheme="minorEastAsia" w:eastAsiaTheme="minorEastAsia"/>
        </w:rPr>
        <w:t>『</w:t>
      </w:r>
      <w:r w:rsidRPr="00932A72">
        <w:rPr>
          <w:rFonts w:asciiTheme="minorEastAsia" w:eastAsiaTheme="minorEastAsia"/>
        </w:rPr>
        <w:t>懷之久矣。</w:t>
      </w:r>
      <w:r w:rsidR="000232D5">
        <w:rPr>
          <w:rFonts w:asciiTheme="minorEastAsia" w:eastAsiaTheme="minorEastAsia"/>
        </w:rPr>
        <w:t>』</w:t>
      </w:r>
      <w:r w:rsidRPr="00932A72">
        <w:rPr>
          <w:rFonts w:asciiTheme="minorEastAsia" w:eastAsiaTheme="minorEastAsia"/>
        </w:rPr>
        <w:t>又曰︰</w:t>
      </w:r>
      <w:r w:rsidR="000232D5">
        <w:rPr>
          <w:rFonts w:asciiTheme="minorEastAsia" w:eastAsiaTheme="minorEastAsia"/>
        </w:rPr>
        <w:t>『</w:t>
      </w:r>
      <w:r w:rsidRPr="00932A72">
        <w:rPr>
          <w:rFonts w:asciiTheme="minorEastAsia" w:eastAsiaTheme="minorEastAsia"/>
        </w:rPr>
        <w:t>自武氏諸親猥侵清切權要之地，繼以韋庶人、安樂、太平用事，班序荒雜；臣請國親不任臺省官，凡有斜封、待闕、員外等管，悉請停罷，可乎？</w:t>
      </w:r>
      <w:r w:rsidR="000232D5">
        <w:rPr>
          <w:rFonts w:asciiTheme="minorEastAsia" w:eastAsiaTheme="minorEastAsia"/>
        </w:rPr>
        <w:t>』</w:t>
      </w:r>
      <w:r w:rsidRPr="00932A72">
        <w:rPr>
          <w:rFonts w:asciiTheme="minorEastAsia" w:eastAsiaTheme="minorEastAsia"/>
        </w:rPr>
        <w:t>上曰︰</w:t>
      </w:r>
      <w:r w:rsidR="000232D5">
        <w:rPr>
          <w:rFonts w:asciiTheme="minorEastAsia" w:eastAsiaTheme="minorEastAsia"/>
        </w:rPr>
        <w:t>『</w:t>
      </w:r>
      <w:r w:rsidRPr="00932A72">
        <w:rPr>
          <w:rFonts w:asciiTheme="minorEastAsia" w:eastAsiaTheme="minorEastAsia"/>
        </w:rPr>
        <w:t>朕素志也。</w:t>
      </w:r>
      <w:r w:rsidR="000232D5">
        <w:rPr>
          <w:rFonts w:asciiTheme="minorEastAsia" w:eastAsiaTheme="minorEastAsia"/>
        </w:rPr>
        <w:t>』</w:t>
      </w:r>
      <w:r w:rsidRPr="00932A72">
        <w:rPr>
          <w:rFonts w:asciiTheme="minorEastAsia" w:eastAsiaTheme="minorEastAsia"/>
        </w:rPr>
        <w:t>又曰︰</w:t>
      </w:r>
      <w:r w:rsidR="000232D5">
        <w:rPr>
          <w:rFonts w:asciiTheme="minorEastAsia" w:eastAsiaTheme="minorEastAsia"/>
        </w:rPr>
        <w:t>『</w:t>
      </w:r>
      <w:r w:rsidRPr="00932A72">
        <w:rPr>
          <w:rFonts w:asciiTheme="minorEastAsia" w:eastAsiaTheme="minorEastAsia"/>
        </w:rPr>
        <w:t>比來近密佞幸之徒，冒犯憲網者，怕皆以寵免；臣請行法，可乎？</w:t>
      </w:r>
      <w:r w:rsidR="000232D5">
        <w:rPr>
          <w:rFonts w:asciiTheme="minorEastAsia" w:eastAsiaTheme="minorEastAsia"/>
        </w:rPr>
        <w:t>』</w:t>
      </w:r>
      <w:r w:rsidRPr="00932A72">
        <w:rPr>
          <w:rFonts w:asciiTheme="minorEastAsia" w:eastAsiaTheme="minorEastAsia"/>
        </w:rPr>
        <w:t>上曰︰</w:t>
      </w:r>
      <w:r w:rsidR="000232D5">
        <w:rPr>
          <w:rFonts w:asciiTheme="minorEastAsia" w:eastAsiaTheme="minorEastAsia"/>
        </w:rPr>
        <w:t>『</w:t>
      </w:r>
      <w:r w:rsidRPr="00932A72">
        <w:rPr>
          <w:rFonts w:asciiTheme="minorEastAsia" w:eastAsiaTheme="minorEastAsia"/>
        </w:rPr>
        <w:t>朕切齒久矣。</w:t>
      </w:r>
      <w:r w:rsidR="000232D5">
        <w:rPr>
          <w:rFonts w:asciiTheme="minorEastAsia" w:eastAsiaTheme="minorEastAsia"/>
        </w:rPr>
        <w:t>』</w:t>
      </w:r>
      <w:r w:rsidRPr="00932A72">
        <w:rPr>
          <w:rFonts w:asciiTheme="minorEastAsia" w:eastAsiaTheme="minorEastAsia"/>
        </w:rPr>
        <w:t>又曰︰</w:t>
      </w:r>
      <w:r w:rsidR="000232D5">
        <w:rPr>
          <w:rFonts w:asciiTheme="minorEastAsia" w:eastAsiaTheme="minorEastAsia"/>
        </w:rPr>
        <w:t>『</w:t>
      </w:r>
      <w:r w:rsidRPr="00932A72">
        <w:rPr>
          <w:rFonts w:asciiTheme="minorEastAsia" w:eastAsiaTheme="minorEastAsia"/>
        </w:rPr>
        <w:t>比因豪家戚里，貢獻求媚，延及公卿、方鎭亦為之；臣請除租、庸、賦稅之外，悉杜塞之，可乎？</w:t>
      </w:r>
      <w:r w:rsidR="000232D5">
        <w:rPr>
          <w:rFonts w:asciiTheme="minorEastAsia" w:eastAsiaTheme="minorEastAsia"/>
        </w:rPr>
        <w:t>』</w:t>
      </w:r>
      <w:r w:rsidRPr="00932A72">
        <w:rPr>
          <w:rFonts w:asciiTheme="minorEastAsia" w:eastAsiaTheme="minorEastAsia"/>
        </w:rPr>
        <w:t>上曰︰</w:t>
      </w:r>
      <w:r w:rsidR="000232D5">
        <w:rPr>
          <w:rFonts w:asciiTheme="minorEastAsia" w:eastAsiaTheme="minorEastAsia"/>
        </w:rPr>
        <w:t>『</w:t>
      </w:r>
      <w:r w:rsidRPr="00932A72">
        <w:rPr>
          <w:rFonts w:asciiTheme="minorEastAsia" w:eastAsiaTheme="minorEastAsia"/>
        </w:rPr>
        <w:t>願行之。</w:t>
      </w:r>
      <w:r w:rsidR="000232D5">
        <w:rPr>
          <w:rFonts w:asciiTheme="minorEastAsia" w:eastAsiaTheme="minorEastAsia"/>
        </w:rPr>
        <w:t>』</w:t>
      </w:r>
      <w:r w:rsidRPr="00932A72">
        <w:rPr>
          <w:rFonts w:asciiTheme="minorEastAsia" w:eastAsiaTheme="minorEastAsia"/>
        </w:rPr>
        <w:t>又曰︰</w:t>
      </w:r>
      <w:r w:rsidR="000232D5">
        <w:rPr>
          <w:rFonts w:asciiTheme="minorEastAsia" w:eastAsiaTheme="minorEastAsia"/>
        </w:rPr>
        <w:t>『</w:t>
      </w:r>
      <w:r w:rsidRPr="00932A72">
        <w:rPr>
          <w:rFonts w:asciiTheme="minorEastAsia" w:eastAsiaTheme="minorEastAsia"/>
        </w:rPr>
        <w:t>太后造福先寺，中宗造聖善寺，上皇造金仙、玉眞觀，皆費鉅百萬，耗蠹生靈；凡寺觀宮殿，臣請上絕建造，可乎？</w:t>
      </w:r>
      <w:r w:rsidR="000232D5">
        <w:rPr>
          <w:rFonts w:asciiTheme="minorEastAsia" w:eastAsiaTheme="minorEastAsia"/>
        </w:rPr>
        <w:t>』</w:t>
      </w:r>
      <w:r w:rsidRPr="00932A72">
        <w:rPr>
          <w:rFonts w:asciiTheme="minorEastAsia" w:eastAsiaTheme="minorEastAsia"/>
        </w:rPr>
        <w:t>上曰︰</w:t>
      </w:r>
      <w:r w:rsidR="000232D5">
        <w:rPr>
          <w:rFonts w:asciiTheme="minorEastAsia" w:eastAsiaTheme="minorEastAsia"/>
        </w:rPr>
        <w:t>『</w:t>
      </w:r>
      <w:r w:rsidRPr="00932A72">
        <w:rPr>
          <w:rFonts w:asciiTheme="minorEastAsia" w:eastAsiaTheme="minorEastAsia"/>
        </w:rPr>
        <w:t>事誠當然，有何不可！</w:t>
      </w:r>
      <w:r w:rsidR="000232D5">
        <w:rPr>
          <w:rFonts w:asciiTheme="minorEastAsia" w:eastAsiaTheme="minorEastAsia"/>
        </w:rPr>
        <w:t>』</w:t>
      </w:r>
      <w:r w:rsidRPr="00932A72">
        <w:rPr>
          <w:rFonts w:asciiTheme="minorEastAsia" w:eastAsiaTheme="minorEastAsia"/>
        </w:rPr>
        <w:t>又曰︰</w:t>
      </w:r>
      <w:r w:rsidR="000232D5">
        <w:rPr>
          <w:rFonts w:asciiTheme="minorEastAsia" w:eastAsiaTheme="minorEastAsia"/>
        </w:rPr>
        <w:t>『</w:t>
      </w:r>
      <w:r w:rsidRPr="00932A72">
        <w:rPr>
          <w:rFonts w:asciiTheme="minorEastAsia" w:eastAsiaTheme="minorEastAsia"/>
        </w:rPr>
        <w:t>自燕欽融、韋月將獻直得罪，由是諫臣沮色；臣請凡在臣子，皆得觸龍鱗，犯忌諱，可乎？</w:t>
      </w:r>
      <w:r w:rsidR="000232D5">
        <w:rPr>
          <w:rFonts w:asciiTheme="minorEastAsia" w:eastAsiaTheme="minorEastAsia"/>
        </w:rPr>
        <w:t>』</w:t>
      </w:r>
      <w:r w:rsidRPr="00932A72">
        <w:rPr>
          <w:rFonts w:asciiTheme="minorEastAsia" w:eastAsiaTheme="minorEastAsia"/>
        </w:rPr>
        <w:t>上曰︰</w:t>
      </w:r>
      <w:r w:rsidR="000232D5">
        <w:rPr>
          <w:rFonts w:asciiTheme="minorEastAsia" w:eastAsiaTheme="minorEastAsia"/>
        </w:rPr>
        <w:t>『</w:t>
      </w:r>
      <w:r w:rsidRPr="00932A72">
        <w:rPr>
          <w:rFonts w:asciiTheme="minorEastAsia" w:eastAsiaTheme="minorEastAsia"/>
        </w:rPr>
        <w:t>朕非唯能容之，亦能行之。</w:t>
      </w:r>
      <w:r w:rsidR="000232D5">
        <w:rPr>
          <w:rFonts w:asciiTheme="minorEastAsia" w:eastAsiaTheme="minorEastAsia"/>
        </w:rPr>
        <w:t>』</w:t>
      </w:r>
      <w:r w:rsidRPr="00932A72">
        <w:rPr>
          <w:rFonts w:asciiTheme="minorEastAsia" w:eastAsiaTheme="minorEastAsia"/>
        </w:rPr>
        <w:t>又曰︰</w:t>
      </w:r>
      <w:r w:rsidR="000232D5">
        <w:rPr>
          <w:rFonts w:asciiTheme="minorEastAsia" w:eastAsiaTheme="minorEastAsia"/>
        </w:rPr>
        <w:t>『</w:t>
      </w:r>
      <w:r w:rsidRPr="00932A72">
        <w:rPr>
          <w:rFonts w:asciiTheme="minorEastAsia" w:eastAsiaTheme="minorEastAsia"/>
        </w:rPr>
        <w:t>呂氏產、祿幾危西京，馬、竇、閻、梁亦亂東漢，萬古寒心，國朝為甚；臣請陛下書之史冊，永為殷鑒，作萬代法，可乎？</w:t>
      </w:r>
      <w:r w:rsidR="000232D5">
        <w:rPr>
          <w:rFonts w:asciiTheme="minorEastAsia" w:eastAsiaTheme="minorEastAsia"/>
        </w:rPr>
        <w:t>』</w:t>
      </w:r>
      <w:r w:rsidRPr="00932A72">
        <w:rPr>
          <w:rFonts w:asciiTheme="minorEastAsia" w:eastAsiaTheme="minorEastAsia"/>
        </w:rPr>
        <w:t>上乃潸然良久曰︰</w:t>
      </w:r>
      <w:r w:rsidR="000232D5">
        <w:rPr>
          <w:rFonts w:asciiTheme="minorEastAsia" w:eastAsiaTheme="minorEastAsia"/>
        </w:rPr>
        <w:t>『</w:t>
      </w:r>
      <w:r w:rsidRPr="00932A72">
        <w:rPr>
          <w:rFonts w:asciiTheme="minorEastAsia" w:eastAsiaTheme="minorEastAsia"/>
        </w:rPr>
        <w:t>此事眞可為刻肌刻骨者也。</w:t>
      </w:r>
      <w:r w:rsidR="000232D5">
        <w:rPr>
          <w:rFonts w:asciiTheme="minorEastAsia" w:eastAsiaTheme="minorEastAsia"/>
        </w:rPr>
        <w:t>』</w:t>
      </w:r>
      <w:r w:rsidRPr="00932A72">
        <w:rPr>
          <w:rFonts w:asciiTheme="minorEastAsia" w:eastAsiaTheme="minorEastAsia"/>
        </w:rPr>
        <w:t>公再拜曰︰</w:t>
      </w:r>
      <w:r w:rsidR="000232D5">
        <w:rPr>
          <w:rFonts w:asciiTheme="minorEastAsia" w:eastAsiaTheme="minorEastAsia"/>
        </w:rPr>
        <w:t>『</w:t>
      </w:r>
      <w:r w:rsidRPr="00932A72">
        <w:rPr>
          <w:rFonts w:asciiTheme="minorEastAsia" w:eastAsiaTheme="minorEastAsia"/>
        </w:rPr>
        <w:t>此誠陛下致仁政之初，是臣千載一遇之日，臣敢當弼諧之地，天下幸甚！天下幸甚！</w:t>
      </w:r>
      <w:r w:rsidR="000232D5">
        <w:rPr>
          <w:rFonts w:asciiTheme="minorEastAsia" w:eastAsiaTheme="minorEastAsia"/>
        </w:rPr>
        <w:t>』</w:t>
      </w:r>
      <w:r w:rsidRPr="00932A72">
        <w:rPr>
          <w:rFonts w:asciiTheme="minorEastAsia" w:eastAsiaTheme="minorEastAsia"/>
        </w:rPr>
        <w:t>又再拜蹈舞稱萬歲者三。從官千萬皆出涕。上曰︰</w:t>
      </w:r>
      <w:r w:rsidR="000232D5">
        <w:rPr>
          <w:rFonts w:asciiTheme="minorEastAsia" w:eastAsiaTheme="minorEastAsia"/>
        </w:rPr>
        <w:t>『</w:t>
      </w:r>
      <w:r w:rsidRPr="00932A72">
        <w:rPr>
          <w:rFonts w:asciiTheme="minorEastAsia" w:eastAsiaTheme="minorEastAsia"/>
        </w:rPr>
        <w:t>坐。</w:t>
      </w:r>
      <w:r w:rsidR="000232D5">
        <w:rPr>
          <w:rFonts w:asciiTheme="minorEastAsia" w:eastAsiaTheme="minorEastAsia"/>
        </w:rPr>
        <w:t>』</w:t>
      </w:r>
      <w:r w:rsidRPr="00932A72">
        <w:rPr>
          <w:rFonts w:asciiTheme="minorEastAsia" w:eastAsiaTheme="minorEastAsia"/>
        </w:rPr>
        <w:t>公坐於燕公之下。燕公讓不敢坐。上問，對曰︰</w:t>
      </w:r>
      <w:r w:rsidR="000232D5">
        <w:rPr>
          <w:rFonts w:asciiTheme="minorEastAsia" w:eastAsiaTheme="minorEastAsia"/>
        </w:rPr>
        <w:t>『</w:t>
      </w:r>
      <w:r w:rsidRPr="00932A72">
        <w:rPr>
          <w:rFonts w:asciiTheme="minorEastAsia" w:eastAsiaTheme="minorEastAsia"/>
        </w:rPr>
        <w:t>元崇是先朝舊臣，合首坐。</w:t>
      </w:r>
      <w:r w:rsidR="000232D5">
        <w:rPr>
          <w:rFonts w:asciiTheme="minorEastAsia" w:eastAsiaTheme="minorEastAsia"/>
        </w:rPr>
        <w:t>』</w:t>
      </w:r>
      <w:r w:rsidRPr="00932A72">
        <w:rPr>
          <w:rFonts w:asciiTheme="minorEastAsia" w:eastAsiaTheme="minorEastAsia"/>
        </w:rPr>
        <w:t>公曰︰</w:t>
      </w:r>
      <w:r w:rsidR="000232D5">
        <w:rPr>
          <w:rFonts w:asciiTheme="minorEastAsia" w:eastAsiaTheme="minorEastAsia"/>
        </w:rPr>
        <w:t>『</w:t>
      </w:r>
      <w:r w:rsidRPr="00932A72">
        <w:rPr>
          <w:rFonts w:asciiTheme="minorEastAsia" w:eastAsiaTheme="minorEastAsia"/>
        </w:rPr>
        <w:t>張說是紫微宮使，今臣是客宰相，不合首坐。</w:t>
      </w:r>
      <w:r w:rsidR="000232D5">
        <w:rPr>
          <w:rFonts w:asciiTheme="minorEastAsia" w:eastAsiaTheme="minorEastAsia"/>
        </w:rPr>
        <w:t>』</w:t>
      </w:r>
      <w:r w:rsidRPr="00932A72">
        <w:rPr>
          <w:rFonts w:asciiTheme="minorEastAsia" w:eastAsiaTheme="minorEastAsia"/>
        </w:rPr>
        <w:t>上曰︰</w:t>
      </w:r>
      <w:r w:rsidR="000232D5">
        <w:rPr>
          <w:rFonts w:asciiTheme="minorEastAsia" w:eastAsiaTheme="minorEastAsia"/>
        </w:rPr>
        <w:t>『</w:t>
      </w:r>
      <w:r w:rsidRPr="00932A72">
        <w:rPr>
          <w:rFonts w:asciiTheme="minorEastAsia" w:eastAsiaTheme="minorEastAsia"/>
        </w:rPr>
        <w:t>可紫微宮使居首座。</w:t>
      </w:r>
      <w:r w:rsidR="000232D5">
        <w:rPr>
          <w:rFonts w:asciiTheme="minorEastAsia" w:eastAsiaTheme="minorEastAsia"/>
        </w:rPr>
        <w:t>』」</w:t>
      </w:r>
      <w:r w:rsidRPr="00932A72">
        <w:rPr>
          <w:rFonts w:asciiTheme="minorEastAsia" w:eastAsiaTheme="minorEastAsia"/>
        </w:rPr>
        <w:t>果如所言，則元崇進不以正。又，當時天下之事，此此十條，須因事啓沃，豈一旦可邀！似好事者為之，依託兢名，難以盡信，今不取。</w:t>
      </w:r>
    </w:p>
    <w:p w:rsidR="00934453" w:rsidRPr="00932A72" w:rsidRDefault="00934453" w:rsidP="0013378F">
      <w:pPr>
        <w:rPr>
          <w:rFonts w:asciiTheme="minorEastAsia"/>
        </w:rPr>
      </w:pPr>
      <w:r w:rsidRPr="00932A72">
        <w:rPr>
          <w:rFonts w:asciiTheme="minorEastAsia"/>
        </w:rPr>
        <w:t>元之吏事明敏，三為宰相，皆兼兵部尚書，</w:t>
      </w:r>
      <w:r w:rsidRPr="00932A72">
        <w:rPr>
          <w:rStyle w:val="00Text"/>
          <w:rFonts w:asciiTheme="minorEastAsia"/>
        </w:rPr>
        <w:t>姚崇始相武后，後相睿宗，今復為相。</w:t>
      </w:r>
      <w:r w:rsidRPr="00932A72">
        <w:rPr>
          <w:rFonts w:asciiTheme="minorEastAsia"/>
        </w:rPr>
        <w:t>緣邊屯戍斥候，士馬儲械，無不默記。上初卽位，勵精為治，</w:t>
      </w:r>
      <w:r w:rsidRPr="00932A72">
        <w:rPr>
          <w:rStyle w:val="00Text"/>
          <w:rFonts w:asciiTheme="minorEastAsia"/>
        </w:rPr>
        <w:t>治，直之翻。</w:t>
      </w:r>
      <w:r w:rsidRPr="00932A72">
        <w:rPr>
          <w:rFonts w:asciiTheme="minorEastAsia"/>
        </w:rPr>
        <w:t>每事訪於元之，元之應答如響，同僚唯諾而已，</w:t>
      </w:r>
      <w:r w:rsidRPr="00932A72">
        <w:rPr>
          <w:rStyle w:val="00Text"/>
          <w:rFonts w:asciiTheme="minorEastAsia"/>
        </w:rPr>
        <w:t>唯，于癸翻。</w:t>
      </w:r>
      <w:r w:rsidRPr="00932A72">
        <w:rPr>
          <w:rFonts w:asciiTheme="minorEastAsia"/>
        </w:rPr>
        <w:t>故上專委任之。元之請抑權倖，愛爵賞，訥諫諍，卻貢獻，不與羣臣褻狎；上皆納之。</w:t>
      </w:r>
      <w:r w:rsidRPr="00932A72">
        <w:rPr>
          <w:rStyle w:val="00Text"/>
          <w:rFonts w:asciiTheme="minorEastAsia"/>
        </w:rPr>
        <w:t>此卽前所獻十事之二三也。</w:t>
      </w:r>
    </w:p>
    <w:p w:rsidR="00934453" w:rsidRPr="00932A72" w:rsidRDefault="00934453" w:rsidP="0013378F">
      <w:pPr>
        <w:rPr>
          <w:rFonts w:asciiTheme="minorEastAsia"/>
        </w:rPr>
      </w:pPr>
      <w:r w:rsidRPr="00932A72">
        <w:rPr>
          <w:rFonts w:asciiTheme="minorEastAsia"/>
        </w:rPr>
        <w:t>乙巳，車駕還京師。</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姚元之嘗奏請序進郞吏，</w:t>
      </w:r>
      <w:r w:rsidR="00934453" w:rsidRPr="00932A72">
        <w:rPr>
          <w:rStyle w:val="00Text"/>
          <w:rFonts w:asciiTheme="minorEastAsia"/>
        </w:rPr>
        <w:t>考異曰︰此出李德裕次柳氏舊聞，不知郞吏為何官。若郞中、員外郞則是清要官，不得云秩卑；恐是郞將，又不敢必，故仍用舊文。</w:t>
      </w:r>
      <w:r w:rsidR="00934453" w:rsidRPr="00932A72">
        <w:rPr>
          <w:rFonts w:asciiTheme="minorEastAsia"/>
        </w:rPr>
        <w:t>上仰視殿屋，元之再三言之，終不應；元之懼，趨出。罷朝，高力士諫曰︰</w:t>
      </w:r>
      <w:r w:rsidR="000232D5">
        <w:rPr>
          <w:rFonts w:asciiTheme="minorEastAsia"/>
        </w:rPr>
        <w:t>「</w:t>
      </w:r>
      <w:r w:rsidR="00934453" w:rsidRPr="00932A72">
        <w:rPr>
          <w:rFonts w:asciiTheme="minorEastAsia"/>
        </w:rPr>
        <w:t>陛下新總萬機，宰臣奏事，當面加可否，柰何一不省察！</w:t>
      </w:r>
      <w:r w:rsidR="000232D5">
        <w:rPr>
          <w:rFonts w:asciiTheme="minorEastAsia"/>
        </w:rPr>
        <w:t>」</w:t>
      </w:r>
      <w:r w:rsidR="00934453" w:rsidRPr="00932A72">
        <w:rPr>
          <w:rStyle w:val="00Text"/>
          <w:rFonts w:asciiTheme="minorEastAsia"/>
        </w:rPr>
        <w:t>朝，直遙翻。省，悉景翻。</w:t>
      </w:r>
      <w:r w:rsidR="00934453" w:rsidRPr="00932A72">
        <w:rPr>
          <w:rFonts w:asciiTheme="minorEastAsia"/>
        </w:rPr>
        <w:t>上曰︰</w:t>
      </w:r>
      <w:r w:rsidR="000232D5">
        <w:rPr>
          <w:rFonts w:asciiTheme="minorEastAsia"/>
        </w:rPr>
        <w:t>「</w:t>
      </w:r>
      <w:r w:rsidR="00934453" w:rsidRPr="00932A72">
        <w:rPr>
          <w:rFonts w:asciiTheme="minorEastAsia"/>
        </w:rPr>
        <w:t>朕任元之以庶政，大事當奏聞共議之；郞吏卑秩，乃一一以煩朕邪！</w:t>
      </w:r>
      <w:r w:rsidR="000232D5">
        <w:rPr>
          <w:rFonts w:asciiTheme="minorEastAsia"/>
        </w:rPr>
        <w:t>」</w:t>
      </w:r>
      <w:r w:rsidR="00934453" w:rsidRPr="00932A72">
        <w:rPr>
          <w:rFonts w:asciiTheme="minorEastAsia"/>
        </w:rPr>
        <w:t>會力士宣事至省中，</w:t>
      </w:r>
      <w:r w:rsidR="00934453" w:rsidRPr="00932A72">
        <w:rPr>
          <w:rStyle w:val="00Text"/>
          <w:rFonts w:asciiTheme="minorEastAsia"/>
        </w:rPr>
        <w:t>唐世，凡機事皆使內臣宣旨於宰相。</w:t>
      </w:r>
      <w:r w:rsidR="00934453" w:rsidRPr="00932A72">
        <w:rPr>
          <w:rFonts w:asciiTheme="minorEastAsia"/>
        </w:rPr>
        <w:t>為元之道上語，</w:t>
      </w:r>
      <w:r w:rsidR="00934453" w:rsidRPr="00932A72">
        <w:rPr>
          <w:rStyle w:val="00Text"/>
          <w:rFonts w:asciiTheme="minorEastAsia"/>
        </w:rPr>
        <w:t>為，于偽翻。</w:t>
      </w:r>
      <w:r w:rsidR="00934453" w:rsidRPr="00932A72">
        <w:rPr>
          <w:rFonts w:asciiTheme="minorEastAsia"/>
        </w:rPr>
        <w:t>元之乃喜。聞者皆服上識君人之體。</w:t>
      </w:r>
    </w:p>
    <w:p w:rsidR="00934453" w:rsidRPr="00932A72" w:rsidRDefault="00934453" w:rsidP="0013378F">
      <w:pPr>
        <w:rPr>
          <w:rFonts w:asciiTheme="minorEastAsia"/>
        </w:rPr>
      </w:pPr>
      <w:r w:rsidRPr="00932A72">
        <w:rPr>
          <w:rFonts w:asciiTheme="minorEastAsia"/>
        </w:rPr>
        <w:t>左拾遺曲江張九齡，</w:t>
      </w:r>
      <w:r w:rsidRPr="00932A72">
        <w:rPr>
          <w:rStyle w:val="00Text"/>
          <w:rFonts w:asciiTheme="minorEastAsia"/>
        </w:rPr>
        <w:t>曲江縣，漢屬桂陽郡，江左置始興郡，唐武德四年置番州，尋改東衡州，貞觀元年改韶州。</w:t>
      </w:r>
      <w:r w:rsidRPr="00932A72">
        <w:rPr>
          <w:rFonts w:asciiTheme="minorEastAsia"/>
        </w:rPr>
        <w:t>以元之有重望，為上所信任，奏記勸其遠諂躁，進純厚，</w:t>
      </w:r>
      <w:r w:rsidRPr="00932A72">
        <w:rPr>
          <w:rStyle w:val="00Text"/>
          <w:rFonts w:asciiTheme="minorEastAsia"/>
        </w:rPr>
        <w:t>遠，于願翻。躁，則到翻。</w:t>
      </w:r>
      <w:r w:rsidRPr="00932A72">
        <w:rPr>
          <w:rFonts w:asciiTheme="minorEastAsia"/>
        </w:rPr>
        <w:t>其略曰︰</w:t>
      </w:r>
      <w:r w:rsidR="000232D5">
        <w:rPr>
          <w:rFonts w:asciiTheme="minorEastAsia"/>
        </w:rPr>
        <w:t>「</w:t>
      </w:r>
      <w:r w:rsidRPr="00932A72">
        <w:rPr>
          <w:rFonts w:asciiTheme="minorEastAsia"/>
        </w:rPr>
        <w:t>任人當才，為政大體，與之共理，無出此途。而曏之用才，非無知人之鑒，其所以失溺，在緣情之舉。</w:t>
      </w:r>
      <w:r w:rsidR="000232D5">
        <w:rPr>
          <w:rFonts w:asciiTheme="minorEastAsia"/>
        </w:rPr>
        <w:t>」</w:t>
      </w:r>
      <w:r w:rsidRPr="00932A72">
        <w:rPr>
          <w:rStyle w:val="00Text"/>
          <w:rFonts w:asciiTheme="minorEastAsia"/>
        </w:rPr>
        <w:t>溺，奴狄翻。</w:t>
      </w:r>
      <w:r w:rsidRPr="00932A72">
        <w:rPr>
          <w:rFonts w:asciiTheme="minorEastAsia"/>
        </w:rPr>
        <w:t>又曰︰</w:t>
      </w:r>
      <w:r w:rsidR="000232D5">
        <w:rPr>
          <w:rFonts w:asciiTheme="minorEastAsia"/>
        </w:rPr>
        <w:t>「</w:t>
      </w:r>
      <w:r w:rsidRPr="00932A72">
        <w:rPr>
          <w:rFonts w:asciiTheme="minorEastAsia"/>
        </w:rPr>
        <w:t>自君侯職相國之重，持用人之權，而淺中弱植之徒，已延頸企踵而至，諂親戚以求譽，媚賓客以取容，其間豈不有才，所失在於無恥。</w:t>
      </w:r>
      <w:r w:rsidR="000232D5">
        <w:rPr>
          <w:rFonts w:asciiTheme="minorEastAsia"/>
        </w:rPr>
        <w:t>」</w:t>
      </w:r>
      <w:r w:rsidRPr="00932A72">
        <w:rPr>
          <w:rFonts w:asciiTheme="minorEastAsia"/>
        </w:rPr>
        <w:t>元之嘉納其言。</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新興王晉之誅也，僚吏皆吏皆奔散，惟司功李撝步從，</w:t>
      </w:r>
      <w:r w:rsidRPr="00932A72">
        <w:rPr>
          <w:rFonts w:asciiTheme="minorEastAsia" w:eastAsiaTheme="minorEastAsia"/>
        </w:rPr>
        <w:t>從，才用翻。唐制，諸州功曹司功參軍事掌考課、假使、祭祀、禮樂、學校、表疏、書啓、祿食、祥異、醫藥、上筮、陳設、喪葬。</w:t>
      </w:r>
      <w:r w:rsidRPr="00932A72">
        <w:rPr>
          <w:rStyle w:val="01Text"/>
          <w:rFonts w:asciiTheme="minorEastAsia" w:eastAsiaTheme="minorEastAsia"/>
          <w:sz w:val="21"/>
        </w:rPr>
        <w:t>不失在官之禮，仍哭其尸。姚元之聞之，曰︰</w:t>
      </w:r>
      <w:r w:rsidR="000232D5">
        <w:rPr>
          <w:rStyle w:val="01Text"/>
          <w:rFonts w:asciiTheme="minorEastAsia" w:eastAsiaTheme="minorEastAsia"/>
          <w:sz w:val="21"/>
        </w:rPr>
        <w:t>「</w:t>
      </w:r>
      <w:r w:rsidRPr="00932A72">
        <w:rPr>
          <w:rStyle w:val="01Text"/>
          <w:rFonts w:asciiTheme="minorEastAsia" w:eastAsiaTheme="minorEastAsia"/>
          <w:sz w:val="21"/>
        </w:rPr>
        <w:t>欒布之儔也。</w:t>
      </w:r>
      <w:r w:rsidR="000232D5">
        <w:rPr>
          <w:rStyle w:val="01Text"/>
          <w:rFonts w:asciiTheme="minorEastAsia" w:eastAsiaTheme="minorEastAsia"/>
          <w:sz w:val="21"/>
        </w:rPr>
        <w:t>」</w:t>
      </w:r>
      <w:r w:rsidRPr="00932A72">
        <w:rPr>
          <w:rFonts w:asciiTheme="minorEastAsia" w:eastAsiaTheme="minorEastAsia"/>
        </w:rPr>
        <w:t>欒布哭彭越。</w:t>
      </w:r>
      <w:r w:rsidRPr="00932A72">
        <w:rPr>
          <w:rStyle w:val="01Text"/>
          <w:rFonts w:asciiTheme="minorEastAsia" w:eastAsiaTheme="minorEastAsia"/>
          <w:sz w:val="21"/>
        </w:rPr>
        <w:t>及為相，擢為尚書郞。</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己酉，以刑部尚書趙彥昭為朔方道大總管。</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十一月，乙丑，劉幽求兼侍中。</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辛巳，羣臣上表請加尊號為開元神武皇帝；從之。戊子，受冊。</w:t>
      </w:r>
      <w:r w:rsidR="00934453" w:rsidRPr="00932A72">
        <w:rPr>
          <w:rStyle w:val="00Text"/>
          <w:rFonts w:asciiTheme="minorEastAsia"/>
        </w:rPr>
        <w:t>上，時掌翻。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25</w:t>
      </w:r>
      <w:r w:rsidR="00934453" w:rsidRPr="00932A72">
        <w:rPr>
          <w:rStyle w:val="01Text"/>
          <w:rFonts w:ascii="等线" w:eastAsia="等线" w:hAnsi="等线" w:cs="等线" w:hint="eastAsia"/>
          <w:sz w:val="21"/>
        </w:rPr>
        <w:t>中書侍郞王琚為上所親厚，羣臣莫及。每進見，侍笑語，逮夜方出；或時休沐，往往遣中使召之。或言於上曰︰</w:t>
      </w:r>
      <w:r w:rsidR="000232D5">
        <w:rPr>
          <w:rStyle w:val="01Text"/>
          <w:rFonts w:ascii="等线" w:eastAsia="等线" w:hAnsi="等线" w:cs="等线" w:hint="eastAsia"/>
          <w:sz w:val="21"/>
        </w:rPr>
        <w:t>「</w:t>
      </w:r>
      <w:r w:rsidR="00934453" w:rsidRPr="00932A72">
        <w:rPr>
          <w:rStyle w:val="01Text"/>
          <w:rFonts w:ascii="等线" w:eastAsia="等线" w:hAnsi="等线" w:cs="等线" w:hint="eastAsia"/>
          <w:sz w:val="21"/>
        </w:rPr>
        <w:t>王琚權譎縱橫之才，</w:t>
      </w:r>
      <w:r w:rsidR="00934453" w:rsidRPr="00932A72">
        <w:rPr>
          <w:rFonts w:asciiTheme="minorEastAsia" w:eastAsiaTheme="minorEastAsia"/>
        </w:rPr>
        <w:t>見，賢遍翻。使，疏吏翻。譎，古穴翻。縱，子容翻。</w:t>
      </w:r>
      <w:r w:rsidR="00934453" w:rsidRPr="00932A72">
        <w:rPr>
          <w:rStyle w:val="01Text"/>
          <w:rFonts w:asciiTheme="minorEastAsia" w:eastAsiaTheme="minorEastAsia"/>
          <w:sz w:val="21"/>
        </w:rPr>
        <w:t>可與之定禍亂，難與之守承平。</w:t>
      </w:r>
      <w:r w:rsidR="000232D5">
        <w:rPr>
          <w:rStyle w:val="01Text"/>
          <w:rFonts w:asciiTheme="minorEastAsia" w:eastAsiaTheme="minorEastAsia"/>
          <w:sz w:val="21"/>
        </w:rPr>
        <w:t>」</w:t>
      </w:r>
      <w:r w:rsidR="00934453" w:rsidRPr="00932A72">
        <w:rPr>
          <w:rStyle w:val="01Text"/>
          <w:rFonts w:asciiTheme="minorEastAsia" w:eastAsiaTheme="minorEastAsia"/>
          <w:sz w:val="21"/>
        </w:rPr>
        <w:t>上由是浸疏之。是月，命琚兼御兼御史大夫，按行北邊諸軍。</w:t>
      </w:r>
      <w:r w:rsidR="00934453" w:rsidRPr="00932A72">
        <w:rPr>
          <w:rFonts w:asciiTheme="minorEastAsia" w:eastAsiaTheme="minorEastAsia"/>
        </w:rPr>
        <w:t>行，下孟翻。考異曰︰朝野僉載曰︰</w:t>
      </w:r>
      <w:r w:rsidR="000232D5">
        <w:rPr>
          <w:rFonts w:asciiTheme="minorEastAsia" w:eastAsiaTheme="minorEastAsia"/>
        </w:rPr>
        <w:t>「</w:t>
      </w:r>
      <w:r w:rsidR="00934453" w:rsidRPr="00932A72">
        <w:rPr>
          <w:rFonts w:asciiTheme="minorEastAsia" w:eastAsiaTheme="minorEastAsia"/>
        </w:rPr>
        <w:t>琚以諂諛自進，未周年為中書侍郞。其母氏聞之，自洛赴京戒之曰︰</w:t>
      </w:r>
      <w:r w:rsidR="000232D5">
        <w:rPr>
          <w:rFonts w:asciiTheme="minorEastAsia" w:eastAsiaTheme="minorEastAsia"/>
        </w:rPr>
        <w:t>『</w:t>
      </w:r>
      <w:r w:rsidR="00934453" w:rsidRPr="00932A72">
        <w:rPr>
          <w:rFonts w:asciiTheme="minorEastAsia" w:eastAsiaTheme="minorEastAsia"/>
        </w:rPr>
        <w:t>汝徒以諂媚險詖取容，色交自達，朝廷側目，海內切齒，吾嘗恐汝家墳隴無人守之。</w:t>
      </w:r>
      <w:r w:rsidR="000232D5">
        <w:rPr>
          <w:rFonts w:asciiTheme="minorEastAsia" w:eastAsiaTheme="minorEastAsia"/>
        </w:rPr>
        <w:t>』</w:t>
      </w:r>
      <w:r w:rsidR="00934453" w:rsidRPr="00932A72">
        <w:rPr>
          <w:rFonts w:asciiTheme="minorEastAsia" w:eastAsiaTheme="minorEastAsia"/>
        </w:rPr>
        <w:t>琚慚懼，表請侍母。上初大怒，後許之。</w:t>
      </w:r>
      <w:r w:rsidR="000232D5">
        <w:rPr>
          <w:rFonts w:asciiTheme="minorEastAsia" w:eastAsiaTheme="minorEastAsia"/>
        </w:rPr>
        <w:t>」</w:t>
      </w:r>
      <w:r w:rsidR="00934453" w:rsidRPr="00932A72">
        <w:rPr>
          <w:rFonts w:asciiTheme="minorEastAsia" w:eastAsiaTheme="minorEastAsia"/>
        </w:rPr>
        <w:t>按舊傳，琚未嘗去官侍母。今不取。舊傳又云︰</w:t>
      </w:r>
      <w:r w:rsidR="000232D5">
        <w:rPr>
          <w:rFonts w:asciiTheme="minorEastAsia" w:eastAsiaTheme="minorEastAsia"/>
        </w:rPr>
        <w:t>「</w:t>
      </w:r>
      <w:r w:rsidR="00934453" w:rsidRPr="00932A72">
        <w:rPr>
          <w:rFonts w:asciiTheme="minorEastAsia" w:eastAsiaTheme="minorEastAsia"/>
        </w:rPr>
        <w:t>使琚按行天兵以北諸軍</w:t>
      </w:r>
      <w:r w:rsidR="000232D5">
        <w:rPr>
          <w:rFonts w:asciiTheme="minorEastAsia" w:eastAsiaTheme="minorEastAsia"/>
        </w:rPr>
        <w:t>」</w:t>
      </w:r>
      <w:r w:rsidR="00934453" w:rsidRPr="00932A72">
        <w:rPr>
          <w:rFonts w:asciiTheme="minorEastAsia" w:eastAsiaTheme="minorEastAsia"/>
        </w:rPr>
        <w:t>。按五年始置天兵軍於幷州。蓋琚傳追言之耳。</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26</w:t>
      </w:r>
      <w:r w:rsidR="00934453" w:rsidRPr="00932A72">
        <w:rPr>
          <w:rStyle w:val="01Text"/>
          <w:rFonts w:ascii="等线" w:eastAsia="等线" w:hAnsi="等线" w:cs="等线" w:hint="eastAsia"/>
          <w:sz w:val="21"/>
        </w:rPr>
        <w:t>十二月，庚寅，赦天下，改元。</w:t>
      </w:r>
      <w:r w:rsidR="00934453" w:rsidRPr="00932A72">
        <w:rPr>
          <w:rFonts w:asciiTheme="minorEastAsia" w:eastAsiaTheme="minorEastAsia"/>
        </w:rPr>
        <w:t>改元開元。</w:t>
      </w:r>
      <w:r w:rsidR="00934453" w:rsidRPr="00932A72">
        <w:rPr>
          <w:rStyle w:val="01Text"/>
          <w:rFonts w:asciiTheme="minorEastAsia" w:eastAsiaTheme="minorEastAsia"/>
          <w:sz w:val="21"/>
        </w:rPr>
        <w:t>尚書左、右僕射為左、右丞相；中書省為紫微省；門下省為黃門省，侍中為監；雍州為京兆府，洛州為河南府，長史為尹，司馬為少尹。</w:t>
      </w:r>
      <w:r w:rsidR="00934453" w:rsidRPr="00932A72">
        <w:rPr>
          <w:rFonts w:asciiTheme="minorEastAsia" w:eastAsiaTheme="minorEastAsia"/>
        </w:rPr>
        <w:t>隋以京守為牧。武德初，因隋置牧，以親王為之，或不出閤，以長史知府事。至是改為府，升長史為尹，從三品，專總府事。魏、晉以下，州府皆有治中，隋文帝改為司馬，煬帝改為贊理，又為丞，武德改為治中，永徽避高宗名，改為司馬，至是改為少尹，從四品下。雍，於用翻。</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甲午，吐蕃遣其大臣來求和。</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28</w:t>
      </w:r>
      <w:r w:rsidR="00934453" w:rsidRPr="00932A72">
        <w:rPr>
          <w:rStyle w:val="01Text"/>
          <w:rFonts w:ascii="等线" w:eastAsia="等线" w:hAnsi="等线" w:cs="等线" w:hint="eastAsia"/>
          <w:sz w:val="21"/>
        </w:rPr>
        <w:t>壬寅，以姚</w:t>
      </w:r>
      <w:r w:rsidR="00934453" w:rsidRPr="00932A72">
        <w:rPr>
          <w:rStyle w:val="01Text"/>
          <w:rFonts w:asciiTheme="minorEastAsia" w:eastAsiaTheme="minorEastAsia"/>
          <w:sz w:val="21"/>
        </w:rPr>
        <w:t>元之兼紫微令。元之避開元尊號，復名崇。</w:t>
      </w:r>
      <w:r w:rsidR="00934453" w:rsidRPr="00932A72">
        <w:rPr>
          <w:rFonts w:asciiTheme="minorEastAsia" w:eastAsiaTheme="minorEastAsia"/>
        </w:rPr>
        <w:t>姚元之本名元崇，武后長安四年命以字行；今復舊名，而省元字。復，扶又翻。</w:t>
      </w:r>
    </w:p>
    <w:p w:rsidR="00934453" w:rsidRPr="00932A72"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敕︰</w:t>
      </w:r>
      <w:r w:rsidR="000232D5">
        <w:rPr>
          <w:rFonts w:ascii="等线" w:eastAsia="等线" w:hAnsi="等线" w:cs="等线" w:hint="eastAsia"/>
        </w:rPr>
        <w:t>「</w:t>
      </w:r>
      <w:r w:rsidR="00934453" w:rsidRPr="00932A72">
        <w:rPr>
          <w:rFonts w:ascii="等线" w:eastAsia="等线" w:hAnsi="等线" w:cs="等线" w:hint="eastAsia"/>
        </w:rPr>
        <w:t>都督、刺史、都護將之官，皆引面辭畢，側門取進止。</w:t>
      </w:r>
      <w:r w:rsidR="000232D5">
        <w:rPr>
          <w:rFonts w:ascii="等线" w:eastAsia="等线" w:hAnsi="等线" w:cs="等线" w:hint="eastAsia"/>
        </w:rPr>
        <w:t>」</w:t>
      </w:r>
      <w:r w:rsidR="00934453" w:rsidRPr="00932A72">
        <w:rPr>
          <w:rStyle w:val="00Text"/>
          <w:rFonts w:asciiTheme="minorEastAsia"/>
        </w:rPr>
        <w:t>東內有左右側門，左右側門之外，卽金吾左右仗。</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30</w:t>
      </w:r>
      <w:r w:rsidR="00934453" w:rsidRPr="00932A72">
        <w:rPr>
          <w:rStyle w:val="01Text"/>
          <w:rFonts w:ascii="等线" w:eastAsia="等线" w:hAnsi="等线" w:cs="等线" w:hint="eastAsia"/>
          <w:sz w:val="21"/>
        </w:rPr>
        <w:t>姚崇旣為相，紫微令張說懼，乃潛詣岐王申款。</w:t>
      </w:r>
      <w:r w:rsidR="00934453" w:rsidRPr="00932A72">
        <w:rPr>
          <w:rFonts w:asciiTheme="minorEastAsia" w:eastAsiaTheme="minorEastAsia"/>
        </w:rPr>
        <w:t>款，誠也。</w:t>
      </w:r>
      <w:r w:rsidR="00934453" w:rsidRPr="00932A72">
        <w:rPr>
          <w:rStyle w:val="01Text"/>
          <w:rFonts w:asciiTheme="minorEastAsia" w:eastAsiaTheme="minorEastAsia"/>
          <w:sz w:val="21"/>
        </w:rPr>
        <w:t>他日，崇對於便殿，行微蹇。上問︰</w:t>
      </w:r>
      <w:r w:rsidR="000232D5">
        <w:rPr>
          <w:rStyle w:val="01Text"/>
          <w:rFonts w:asciiTheme="minorEastAsia" w:eastAsiaTheme="minorEastAsia"/>
          <w:sz w:val="21"/>
        </w:rPr>
        <w:t>「</w:t>
      </w:r>
      <w:r w:rsidR="00934453" w:rsidRPr="00932A72">
        <w:rPr>
          <w:rStyle w:val="01Text"/>
          <w:rFonts w:asciiTheme="minorEastAsia" w:eastAsiaTheme="minorEastAsia"/>
          <w:sz w:val="21"/>
        </w:rPr>
        <w:t>有足疾乎？</w:t>
      </w:r>
      <w:r w:rsidR="000232D5">
        <w:rPr>
          <w:rStyle w:val="01Text"/>
          <w:rFonts w:asciiTheme="minorEastAsia" w:eastAsiaTheme="minorEastAsia"/>
          <w:sz w:val="21"/>
        </w:rPr>
        <w:t>」</w:t>
      </w:r>
      <w:r w:rsidR="00934453" w:rsidRPr="00932A72">
        <w:rPr>
          <w:rStyle w:val="01Text"/>
          <w:rFonts w:asciiTheme="minorEastAsia" w:eastAsiaTheme="minorEastAsia"/>
          <w:sz w:val="21"/>
        </w:rPr>
        <w:t>對曰︰</w:t>
      </w:r>
      <w:r w:rsidR="000232D5">
        <w:rPr>
          <w:rStyle w:val="01Text"/>
          <w:rFonts w:asciiTheme="minorEastAsia" w:eastAsiaTheme="minorEastAsia"/>
          <w:sz w:val="21"/>
        </w:rPr>
        <w:t>「</w:t>
      </w:r>
      <w:r w:rsidR="00934453" w:rsidRPr="00932A72">
        <w:rPr>
          <w:rStyle w:val="01Text"/>
          <w:rFonts w:asciiTheme="minorEastAsia" w:eastAsiaTheme="minorEastAsia"/>
          <w:sz w:val="21"/>
        </w:rPr>
        <w:t>臣有腹心之疾，非足疾也。</w:t>
      </w:r>
      <w:r w:rsidR="000232D5">
        <w:rPr>
          <w:rStyle w:val="01Text"/>
          <w:rFonts w:asciiTheme="minorEastAsia" w:eastAsiaTheme="minorEastAsia"/>
          <w:sz w:val="21"/>
        </w:rPr>
        <w:t>」</w:t>
      </w:r>
      <w:r w:rsidR="00934453" w:rsidRPr="00932A72">
        <w:rPr>
          <w:rStyle w:val="01Text"/>
          <w:rFonts w:asciiTheme="minorEastAsia" w:eastAsiaTheme="minorEastAsia"/>
          <w:sz w:val="21"/>
        </w:rPr>
        <w:t>上問其故。對曰︰</w:t>
      </w:r>
      <w:r w:rsidR="000232D5">
        <w:rPr>
          <w:rStyle w:val="01Text"/>
          <w:rFonts w:asciiTheme="minorEastAsia" w:eastAsiaTheme="minorEastAsia"/>
          <w:sz w:val="21"/>
        </w:rPr>
        <w:t>「</w:t>
      </w:r>
      <w:r w:rsidR="00934453" w:rsidRPr="00932A72">
        <w:rPr>
          <w:rStyle w:val="01Text"/>
          <w:rFonts w:asciiTheme="minorEastAsia" w:eastAsiaTheme="minorEastAsia"/>
          <w:sz w:val="21"/>
        </w:rPr>
        <w:t>岐王陛下愛弟，張說為輔臣，而密乘車入王家，恐為所誤，故憂之。</w:t>
      </w:r>
      <w:r w:rsidR="000232D5">
        <w:rPr>
          <w:rStyle w:val="01Text"/>
          <w:rFonts w:asciiTheme="minorEastAsia" w:eastAsiaTheme="minorEastAsia"/>
          <w:sz w:val="21"/>
        </w:rPr>
        <w:t>」</w:t>
      </w:r>
      <w:r w:rsidR="00934453" w:rsidRPr="00932A72">
        <w:rPr>
          <w:rStyle w:val="01Text"/>
          <w:rFonts w:asciiTheme="minorEastAsia" w:eastAsiaTheme="minorEastAsia"/>
          <w:sz w:val="21"/>
        </w:rPr>
        <w:t>癸丑，說左遷相州刺史。</w:t>
      </w:r>
      <w:r w:rsidR="00934453" w:rsidRPr="00932A72">
        <w:rPr>
          <w:rFonts w:asciiTheme="minorEastAsia" w:eastAsiaTheme="minorEastAsia"/>
        </w:rPr>
        <w:t>考異曰︰松窗雜錄︰</w:t>
      </w:r>
      <w:r w:rsidR="000232D5">
        <w:rPr>
          <w:rFonts w:asciiTheme="minorEastAsia" w:eastAsiaTheme="minorEastAsia"/>
        </w:rPr>
        <w:t>「</w:t>
      </w:r>
      <w:r w:rsidR="00934453" w:rsidRPr="00932A72">
        <w:rPr>
          <w:rFonts w:asciiTheme="minorEastAsia" w:eastAsiaTheme="minorEastAsia"/>
        </w:rPr>
        <w:t>姚崇為相，忽一日對於便殿，舉右足不甚輕利。上曰︰</w:t>
      </w:r>
      <w:r w:rsidR="000232D5">
        <w:rPr>
          <w:rFonts w:asciiTheme="minorEastAsia" w:eastAsiaTheme="minorEastAsia"/>
        </w:rPr>
        <w:t>『</w:t>
      </w:r>
      <w:r w:rsidR="00934453" w:rsidRPr="00932A72">
        <w:rPr>
          <w:rFonts w:asciiTheme="minorEastAsia" w:eastAsiaTheme="minorEastAsia"/>
        </w:rPr>
        <w:t>卿有足疾邪？</w:t>
      </w:r>
      <w:r w:rsidR="000232D5">
        <w:rPr>
          <w:rFonts w:asciiTheme="minorEastAsia" w:eastAsiaTheme="minorEastAsia"/>
        </w:rPr>
        <w:t>』</w:t>
      </w:r>
      <w:r w:rsidR="00934453" w:rsidRPr="00932A72">
        <w:rPr>
          <w:rFonts w:asciiTheme="minorEastAsia" w:eastAsiaTheme="minorEastAsia"/>
        </w:rPr>
        <w:t>崇奏曰︰</w:t>
      </w:r>
      <w:r w:rsidR="000232D5">
        <w:rPr>
          <w:rFonts w:asciiTheme="minorEastAsia" w:eastAsiaTheme="minorEastAsia"/>
        </w:rPr>
        <w:t>『</w:t>
      </w:r>
      <w:r w:rsidR="00934453" w:rsidRPr="00932A72">
        <w:rPr>
          <w:rFonts w:asciiTheme="minorEastAsia" w:eastAsiaTheme="minorEastAsia"/>
        </w:rPr>
        <w:t>臣有腹心之疾，非足疾也。</w:t>
      </w:r>
      <w:r w:rsidR="000232D5">
        <w:rPr>
          <w:rFonts w:asciiTheme="minorEastAsia" w:eastAsiaTheme="minorEastAsia"/>
        </w:rPr>
        <w:t>』</w:t>
      </w:r>
      <w:r w:rsidR="00934453" w:rsidRPr="00932A72">
        <w:rPr>
          <w:rFonts w:asciiTheme="minorEastAsia" w:eastAsiaTheme="minorEastAsia"/>
        </w:rPr>
        <w:t>因前奏張說罪狀數百言。上怒曰︰</w:t>
      </w:r>
      <w:r w:rsidR="000232D5">
        <w:rPr>
          <w:rFonts w:asciiTheme="minorEastAsia" w:eastAsiaTheme="minorEastAsia"/>
        </w:rPr>
        <w:t>『</w:t>
      </w:r>
      <w:r w:rsidR="00934453" w:rsidRPr="00932A72">
        <w:rPr>
          <w:rFonts w:asciiTheme="minorEastAsia" w:eastAsiaTheme="minorEastAsia"/>
        </w:rPr>
        <w:t>卿歸中書，宜宣與御史中丞共按其事。</w:t>
      </w:r>
      <w:r w:rsidR="000232D5">
        <w:rPr>
          <w:rFonts w:asciiTheme="minorEastAsia" w:eastAsiaTheme="minorEastAsia"/>
        </w:rPr>
        <w:t>』</w:t>
      </w:r>
      <w:r w:rsidR="00934453" w:rsidRPr="00932A72">
        <w:rPr>
          <w:rFonts w:asciiTheme="minorEastAsia" w:eastAsiaTheme="minorEastAsia"/>
        </w:rPr>
        <w:t>而說未之知。會朱衣吏報午後三刻，說乘馬先歸，崇急呼御史中丞李林甫以前詔付之。林甫語崇曰︰</w:t>
      </w:r>
      <w:r w:rsidR="000232D5">
        <w:rPr>
          <w:rFonts w:asciiTheme="minorEastAsia" w:eastAsiaTheme="minorEastAsia"/>
        </w:rPr>
        <w:t>『</w:t>
      </w:r>
      <w:r w:rsidR="00934453" w:rsidRPr="00932A72">
        <w:rPr>
          <w:rFonts w:asciiTheme="minorEastAsia" w:eastAsiaTheme="minorEastAsia"/>
        </w:rPr>
        <w:t>說多智謀，是必困之，宜以劇地。</w:t>
      </w:r>
      <w:r w:rsidR="000232D5">
        <w:rPr>
          <w:rFonts w:asciiTheme="minorEastAsia" w:eastAsiaTheme="minorEastAsia"/>
        </w:rPr>
        <w:t>』</w:t>
      </w:r>
      <w:r w:rsidR="00934453" w:rsidRPr="00932A72">
        <w:rPr>
          <w:rFonts w:asciiTheme="minorEastAsia" w:eastAsiaTheme="minorEastAsia"/>
        </w:rPr>
        <w:t>崇曰︰</w:t>
      </w:r>
      <w:r w:rsidR="000232D5">
        <w:rPr>
          <w:rFonts w:asciiTheme="minorEastAsia" w:eastAsiaTheme="minorEastAsia"/>
        </w:rPr>
        <w:t>『</w:t>
      </w:r>
      <w:r w:rsidR="00934453" w:rsidRPr="00932A72">
        <w:rPr>
          <w:rFonts w:asciiTheme="minorEastAsia" w:eastAsiaTheme="minorEastAsia"/>
        </w:rPr>
        <w:t>丞相得罪，未宜太逼。</w:t>
      </w:r>
      <w:r w:rsidR="000232D5">
        <w:rPr>
          <w:rFonts w:asciiTheme="minorEastAsia" w:eastAsiaTheme="minorEastAsia"/>
        </w:rPr>
        <w:t>』</w:t>
      </w:r>
      <w:r w:rsidR="00934453" w:rsidRPr="00932A72">
        <w:rPr>
          <w:rFonts w:asciiTheme="minorEastAsia" w:eastAsiaTheme="minorEastAsia"/>
        </w:rPr>
        <w:t>林甫又曰︰</w:t>
      </w:r>
      <w:r w:rsidR="000232D5">
        <w:rPr>
          <w:rFonts w:asciiTheme="minorEastAsia" w:eastAsiaTheme="minorEastAsia"/>
        </w:rPr>
        <w:t>『</w:t>
      </w:r>
      <w:r w:rsidR="00934453" w:rsidRPr="00932A72">
        <w:rPr>
          <w:rFonts w:asciiTheme="minorEastAsia" w:eastAsiaTheme="minorEastAsia"/>
        </w:rPr>
        <w:t>公必不忍，卽說當無害。</w:t>
      </w:r>
      <w:r w:rsidR="000232D5">
        <w:rPr>
          <w:rFonts w:asciiTheme="minorEastAsia" w:eastAsiaTheme="minorEastAsia"/>
        </w:rPr>
        <w:t>』</w:t>
      </w:r>
      <w:r w:rsidR="00934453" w:rsidRPr="00932A72">
        <w:rPr>
          <w:rFonts w:asciiTheme="minorEastAsia" w:eastAsiaTheme="minorEastAsia"/>
        </w:rPr>
        <w:t>林甫止將詔付於小御史，中路以馬墜告。說未遭崇奏前旬月，家有敎授書生，通於說侍兒最寵者，會擒得姦狀，以聞於說。說怒甚，將窮獄於京兆尹。書生厲聲言曰︰</w:t>
      </w:r>
      <w:r w:rsidR="000232D5">
        <w:rPr>
          <w:rFonts w:asciiTheme="minorEastAsia" w:eastAsiaTheme="minorEastAsia"/>
        </w:rPr>
        <w:t>『</w:t>
      </w:r>
      <w:r w:rsidR="00934453" w:rsidRPr="00932A72">
        <w:rPr>
          <w:rFonts w:asciiTheme="minorEastAsia" w:eastAsiaTheme="minorEastAsia"/>
        </w:rPr>
        <w:t>覩色不能禁，人之常情也。公貴為宰相，豈無緩急用人，胡靳靳於一婢女邪？</w:t>
      </w:r>
      <w:r w:rsidR="000232D5">
        <w:rPr>
          <w:rFonts w:asciiTheme="minorEastAsia" w:eastAsiaTheme="minorEastAsia"/>
        </w:rPr>
        <w:t>』</w:t>
      </w:r>
      <w:r w:rsidR="00934453" w:rsidRPr="00932A72">
        <w:rPr>
          <w:rFonts w:asciiTheme="minorEastAsia" w:eastAsiaTheme="minorEastAsia"/>
        </w:rPr>
        <w:t>說奇其言而釋之，兼以侍兒與歸。書生跳跡去，旬餘無所聞知。忽一日直訪於說，憂色滿面而言曰︰</w:t>
      </w:r>
      <w:r w:rsidR="000232D5">
        <w:rPr>
          <w:rFonts w:asciiTheme="minorEastAsia" w:eastAsiaTheme="minorEastAsia"/>
        </w:rPr>
        <w:t>『</w:t>
      </w:r>
      <w:r w:rsidR="00934453" w:rsidRPr="00932A72">
        <w:rPr>
          <w:rFonts w:asciiTheme="minorEastAsia" w:eastAsiaTheme="minorEastAsia"/>
        </w:rPr>
        <w:t>某感公之恩，當有謝者久矣。今聞公為姚相所構，外獄將具，公不之知，危將至矣。某願得公平生所寶者，用計於九公主，必能立釋之。</w:t>
      </w:r>
      <w:r w:rsidR="000232D5">
        <w:rPr>
          <w:rFonts w:asciiTheme="minorEastAsia" w:eastAsiaTheme="minorEastAsia"/>
        </w:rPr>
        <w:t>』</w:t>
      </w:r>
      <w:r w:rsidR="00934453" w:rsidRPr="00932A72">
        <w:rPr>
          <w:rFonts w:asciiTheme="minorEastAsia" w:eastAsiaTheme="minorEastAsia"/>
        </w:rPr>
        <w:t>說因自歷指狀所寶者，書生皆曰︰</w:t>
      </w:r>
      <w:r w:rsidR="000232D5">
        <w:rPr>
          <w:rFonts w:asciiTheme="minorEastAsia" w:eastAsiaTheme="minorEastAsia"/>
        </w:rPr>
        <w:t>『</w:t>
      </w:r>
      <w:r w:rsidR="00934453" w:rsidRPr="00932A72">
        <w:rPr>
          <w:rFonts w:asciiTheme="minorEastAsia" w:eastAsiaTheme="minorEastAsia"/>
        </w:rPr>
        <w:t>未足解公之難。</w:t>
      </w:r>
      <w:r w:rsidR="000232D5">
        <w:rPr>
          <w:rFonts w:asciiTheme="minorEastAsia" w:eastAsiaTheme="minorEastAsia"/>
        </w:rPr>
        <w:t>』</w:t>
      </w:r>
      <w:r w:rsidR="00934453" w:rsidRPr="00932A72">
        <w:rPr>
          <w:rFonts w:asciiTheme="minorEastAsia" w:eastAsiaTheme="minorEastAsia"/>
        </w:rPr>
        <w:t>又凝思久之，忽曰︰</w:t>
      </w:r>
      <w:r w:rsidR="000232D5">
        <w:rPr>
          <w:rFonts w:asciiTheme="minorEastAsia" w:eastAsiaTheme="minorEastAsia"/>
        </w:rPr>
        <w:t>『</w:t>
      </w:r>
      <w:r w:rsidR="00934453" w:rsidRPr="00932A72">
        <w:rPr>
          <w:rFonts w:asciiTheme="minorEastAsia" w:eastAsiaTheme="minorEastAsia"/>
        </w:rPr>
        <w:t>近有以雞林郡夜明簾為寄信者。</w:t>
      </w:r>
      <w:r w:rsidR="000232D5">
        <w:rPr>
          <w:rFonts w:asciiTheme="minorEastAsia" w:eastAsiaTheme="minorEastAsia"/>
        </w:rPr>
        <w:t>』</w:t>
      </w:r>
      <w:r w:rsidR="00934453" w:rsidRPr="00932A72">
        <w:rPr>
          <w:rFonts w:asciiTheme="minorEastAsia" w:eastAsiaTheme="minorEastAsia"/>
        </w:rPr>
        <w:t>書生曰︰</w:t>
      </w:r>
      <w:r w:rsidR="000232D5">
        <w:rPr>
          <w:rFonts w:asciiTheme="minorEastAsia" w:eastAsiaTheme="minorEastAsia"/>
        </w:rPr>
        <w:t>『</w:t>
      </w:r>
      <w:r w:rsidR="00934453" w:rsidRPr="00932A72">
        <w:rPr>
          <w:rFonts w:asciiTheme="minorEastAsia" w:eastAsiaTheme="minorEastAsia"/>
        </w:rPr>
        <w:t>吾事濟矣。</w:t>
      </w:r>
      <w:r w:rsidR="000232D5">
        <w:rPr>
          <w:rFonts w:asciiTheme="minorEastAsia" w:eastAsiaTheme="minorEastAsia"/>
        </w:rPr>
        <w:t>』</w:t>
      </w:r>
      <w:r w:rsidR="00934453" w:rsidRPr="00932A72">
        <w:rPr>
          <w:rFonts w:asciiTheme="minorEastAsia" w:eastAsiaTheme="minorEastAsia"/>
        </w:rPr>
        <w:t>因請說手筆數行，懇以情言，遂急趨出。逮夜，始及九公主邸第，書生具以說言之，兼用夜明簾為贄，且謂主曰︰</w:t>
      </w:r>
      <w:r w:rsidR="000232D5">
        <w:rPr>
          <w:rFonts w:asciiTheme="minorEastAsia" w:eastAsiaTheme="minorEastAsia"/>
        </w:rPr>
        <w:t>『</w:t>
      </w:r>
      <w:r w:rsidR="00934453" w:rsidRPr="00932A72">
        <w:rPr>
          <w:rFonts w:asciiTheme="minorEastAsia" w:eastAsiaTheme="minorEastAsia"/>
        </w:rPr>
        <w:t>上獨不念在東宮時思必始終恩加於張丞相乎？而今反用快不利張丞相者之心邪！</w:t>
      </w:r>
      <w:r w:rsidR="000232D5">
        <w:rPr>
          <w:rFonts w:asciiTheme="minorEastAsia" w:eastAsiaTheme="minorEastAsia"/>
        </w:rPr>
        <w:t>』</w:t>
      </w:r>
      <w:r w:rsidR="00934453" w:rsidRPr="00932A72">
        <w:rPr>
          <w:rFonts w:asciiTheme="minorEastAsia" w:eastAsiaTheme="minorEastAsia"/>
        </w:rPr>
        <w:t>明早，公主上謁，具為奏之。上感動，因急命高力士就御史臺宣前所按獄事，並宜罷之。書生迄亦不再見於張丞相也。</w:t>
      </w:r>
      <w:r w:rsidR="000232D5">
        <w:rPr>
          <w:rFonts w:asciiTheme="minorEastAsia" w:eastAsiaTheme="minorEastAsia"/>
        </w:rPr>
        <w:t>」</w:t>
      </w:r>
      <w:r w:rsidR="00934453" w:rsidRPr="00932A72">
        <w:rPr>
          <w:rFonts w:asciiTheme="minorEastAsia" w:eastAsiaTheme="minorEastAsia"/>
        </w:rPr>
        <w:t>此說亦似出於好事者。又元崇開元四年罷相，林甫十四年始為御史中丞。今從新傳。</w:t>
      </w:r>
      <w:r w:rsidR="00934453" w:rsidRPr="00932A72">
        <w:rPr>
          <w:rStyle w:val="01Text"/>
          <w:rFonts w:asciiTheme="minorEastAsia" w:eastAsiaTheme="minorEastAsia"/>
          <w:sz w:val="21"/>
        </w:rPr>
        <w:t>右僕射、同中書門下三品劉幽求亦罷為太子少保。甲寅，以黃門侍郞盧懷愼同紫微黃門平章事。</w:t>
      </w:r>
    </w:p>
    <w:p w:rsidR="00934453" w:rsidRPr="00932A72" w:rsidRDefault="00934453" w:rsidP="0013378F">
      <w:pPr>
        <w:pStyle w:val="1"/>
        <w:pageBreakBefore/>
        <w:spacing w:before="0" w:after="0" w:line="240" w:lineRule="auto"/>
        <w:rPr>
          <w:rFonts w:asciiTheme="minorEastAsia"/>
        </w:rPr>
      </w:pPr>
      <w:bookmarkStart w:id="445" w:name="Top_of_part0217_xhtml"/>
      <w:bookmarkStart w:id="446" w:name="_Toc23771864"/>
      <w:bookmarkStart w:id="447" w:name="_Toc33001325"/>
      <w:r w:rsidRPr="00932A72">
        <w:rPr>
          <w:rFonts w:asciiTheme="minorEastAsia"/>
        </w:rPr>
        <w:t>資治通鑑卷第二百一十一</w:t>
      </w:r>
      <w:bookmarkEnd w:id="445"/>
      <w:bookmarkEnd w:id="446"/>
      <w:bookmarkEnd w:id="447"/>
    </w:p>
    <w:p w:rsidR="00934453" w:rsidRPr="00932A72" w:rsidRDefault="00934453" w:rsidP="0013378F">
      <w:pPr>
        <w:pStyle w:val="2"/>
        <w:spacing w:before="0" w:after="0" w:line="240" w:lineRule="auto"/>
        <w:rPr>
          <w:rFonts w:asciiTheme="minorEastAsia" w:eastAsiaTheme="minorEastAsia"/>
        </w:rPr>
      </w:pPr>
      <w:bookmarkStart w:id="448" w:name="Tang_Ji_Er_Shi_Qi_Qi_E_Feng_She"/>
      <w:bookmarkStart w:id="449" w:name="_Toc23771865"/>
      <w:bookmarkStart w:id="450" w:name="_Toc33001326"/>
      <w:r w:rsidRPr="00932A72">
        <w:rPr>
          <w:rStyle w:val="03Text"/>
          <w:rFonts w:asciiTheme="minorEastAsia" w:eastAsiaTheme="minorEastAsia"/>
        </w:rPr>
        <w:t>唐紀二十七</w:t>
      </w:r>
      <w:r w:rsidRPr="00932A72">
        <w:rPr>
          <w:rFonts w:asciiTheme="minorEastAsia" w:eastAsiaTheme="minorEastAsia"/>
        </w:rPr>
        <w:t>起閼逢攝提格</w:t>
      </w:r>
      <w:r w:rsidR="00046F27" w:rsidRPr="00932A72">
        <w:rPr>
          <w:rFonts w:asciiTheme="minorEastAsia" w:eastAsiaTheme="minorEastAsia"/>
        </w:rPr>
        <w:t>（</w:t>
      </w:r>
      <w:r w:rsidRPr="00932A72">
        <w:rPr>
          <w:rFonts w:asciiTheme="minorEastAsia" w:eastAsiaTheme="minorEastAsia"/>
        </w:rPr>
        <w:t>甲寅</w:t>
      </w:r>
      <w:r w:rsidR="00046F27" w:rsidRPr="00932A72">
        <w:rPr>
          <w:rFonts w:asciiTheme="minorEastAsia" w:eastAsiaTheme="minorEastAsia"/>
        </w:rPr>
        <w:t>）</w:t>
      </w:r>
      <w:r w:rsidRPr="00932A72">
        <w:rPr>
          <w:rFonts w:asciiTheme="minorEastAsia" w:eastAsiaTheme="minorEastAsia"/>
        </w:rPr>
        <w:t>，盡強圉大荒落</w:t>
      </w:r>
      <w:r w:rsidR="00046F27" w:rsidRPr="00932A72">
        <w:rPr>
          <w:rFonts w:asciiTheme="minorEastAsia" w:eastAsiaTheme="minorEastAsia"/>
        </w:rPr>
        <w:t>（</w:t>
      </w:r>
      <w:r w:rsidRPr="00932A72">
        <w:rPr>
          <w:rFonts w:asciiTheme="minorEastAsia" w:eastAsiaTheme="minorEastAsia"/>
        </w:rPr>
        <w:t>丁巳</w:t>
      </w:r>
      <w:r w:rsidR="00046F27" w:rsidRPr="00932A72">
        <w:rPr>
          <w:rFonts w:asciiTheme="minorEastAsia" w:eastAsiaTheme="minorEastAsia"/>
        </w:rPr>
        <w:t>）</w:t>
      </w:r>
      <w:r w:rsidRPr="00932A72">
        <w:rPr>
          <w:rFonts w:asciiTheme="minorEastAsia" w:eastAsiaTheme="minorEastAsia"/>
        </w:rPr>
        <w:t>，凡四年。</w:t>
      </w:r>
      <w:bookmarkEnd w:id="448"/>
      <w:bookmarkEnd w:id="449"/>
      <w:bookmarkEnd w:id="450"/>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玄宗至道大聖大明孝皇帝上之中</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開元二年</w:t>
      </w:r>
      <w:r w:rsidR="00046F27" w:rsidRPr="00932A72">
        <w:rPr>
          <w:rFonts w:asciiTheme="minorEastAsia" w:eastAsiaTheme="minorEastAsia" w:hAnsi="宋体" w:cs="宋体" w:hint="eastAsia"/>
        </w:rPr>
        <w:t>（</w:t>
      </w:r>
      <w:r w:rsidR="00934453" w:rsidRPr="00932A72">
        <w:rPr>
          <w:rFonts w:asciiTheme="minorEastAsia" w:eastAsiaTheme="minorEastAsia"/>
        </w:rPr>
        <w:t>甲寅、七一四</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春，正月，壬申，制︰</w:t>
      </w:r>
      <w:r w:rsidR="000232D5">
        <w:rPr>
          <w:rFonts w:asciiTheme="minorEastAsia"/>
        </w:rPr>
        <w:t>「</w:t>
      </w:r>
      <w:r w:rsidR="00934453" w:rsidRPr="00932A72">
        <w:rPr>
          <w:rFonts w:asciiTheme="minorEastAsia"/>
        </w:rPr>
        <w:t>選京官有才識者除都督、刺史，都督、刺史有政跡者除京官，</w:t>
      </w:r>
      <w:r w:rsidR="00934453" w:rsidRPr="00932A72">
        <w:rPr>
          <w:rStyle w:val="00Text"/>
          <w:rFonts w:asciiTheme="minorEastAsia"/>
        </w:rPr>
        <w:t>京官卽在朝官也。</w:t>
      </w:r>
      <w:r w:rsidR="00934453" w:rsidRPr="00932A72">
        <w:rPr>
          <w:rFonts w:asciiTheme="minorEastAsia"/>
        </w:rPr>
        <w:t>使出入常均，永為恆式。</w:t>
      </w:r>
      <w:r w:rsidR="000232D5">
        <w:rPr>
          <w:rFonts w:asciiTheme="minorEastAsia"/>
        </w:rPr>
        <w:t>」</w:t>
      </w:r>
      <w:r w:rsidR="00934453" w:rsidRPr="00932A72">
        <w:rPr>
          <w:rStyle w:val="00Text"/>
          <w:rFonts w:asciiTheme="minorEastAsia"/>
        </w:rPr>
        <w:t>恆，戶登翻。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己卯，以盧懷愼檢黃門監。</w:t>
      </w:r>
      <w:r w:rsidR="00934453" w:rsidRPr="00932A72">
        <w:rPr>
          <w:rFonts w:asciiTheme="minorEastAsia" w:eastAsiaTheme="minorEastAsia"/>
        </w:rPr>
        <w:t>去年改門下省為黃門，侍中為監。檢校黃門監，檢校侍中也。</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舊制，雅俗之樂，皆隸太常。上精曉音律，以太常禮樂之司，不應典倡優雜伎；</w:t>
      </w:r>
      <w:r w:rsidR="00934453" w:rsidRPr="00932A72">
        <w:rPr>
          <w:rStyle w:val="00Text"/>
          <w:rFonts w:asciiTheme="minorEastAsia"/>
        </w:rPr>
        <w:t>倡，音昌。伎，渠倚翻；下同。</w:t>
      </w:r>
      <w:r w:rsidR="00934453" w:rsidRPr="00932A72">
        <w:rPr>
          <w:rFonts w:asciiTheme="minorEastAsia"/>
        </w:rPr>
        <w:t>乃更置左右敎坊以敎俗樂，命右驍衞將軍范及為之使。</w:t>
      </w:r>
      <w:r w:rsidR="00934453" w:rsidRPr="00932A72">
        <w:rPr>
          <w:rStyle w:val="00Text"/>
          <w:rFonts w:asciiTheme="minorEastAsia"/>
        </w:rPr>
        <w:t>更，工衡翻。使，疏吏翻。</w:t>
      </w:r>
      <w:r w:rsidR="00934453" w:rsidRPr="00932A72">
        <w:rPr>
          <w:rFonts w:asciiTheme="minorEastAsia"/>
        </w:rPr>
        <w:t>又選樂工數百人，自敎法曲於棃園，謂之</w:t>
      </w:r>
      <w:r w:rsidR="000232D5">
        <w:rPr>
          <w:rFonts w:asciiTheme="minorEastAsia"/>
        </w:rPr>
        <w:t>「</w:t>
      </w:r>
      <w:r w:rsidR="00934453" w:rsidRPr="00932A72">
        <w:rPr>
          <w:rFonts w:asciiTheme="minorEastAsia"/>
        </w:rPr>
        <w:t>皇帝棃園弟子</w:t>
      </w:r>
      <w:r w:rsidR="000232D5">
        <w:rPr>
          <w:rFonts w:asciiTheme="minorEastAsia"/>
        </w:rPr>
        <w:t>」</w:t>
      </w:r>
      <w:r w:rsidR="00934453" w:rsidRPr="00932A72">
        <w:rPr>
          <w:rFonts w:asciiTheme="minorEastAsia"/>
        </w:rPr>
        <w:t>。</w:t>
      </w:r>
      <w:r w:rsidR="00934453" w:rsidRPr="00932A72">
        <w:rPr>
          <w:rStyle w:val="00Text"/>
          <w:rFonts w:asciiTheme="minorEastAsia"/>
        </w:rPr>
        <w:t>棃園在禁苑中，註已見前。</w:t>
      </w:r>
      <w:r w:rsidR="00934453" w:rsidRPr="00932A72">
        <w:rPr>
          <w:rFonts w:asciiTheme="minorEastAsia"/>
        </w:rPr>
        <w:t>又敎宮中使習之。又選伎女，置宜春院，</w:t>
      </w:r>
      <w:r w:rsidR="00934453" w:rsidRPr="00932A72">
        <w:rPr>
          <w:rStyle w:val="00Text"/>
          <w:rFonts w:asciiTheme="minorEastAsia"/>
        </w:rPr>
        <w:t>宜春院當在西內宜春門內，近射殿。</w:t>
      </w:r>
      <w:r w:rsidR="00934453" w:rsidRPr="00932A72">
        <w:rPr>
          <w:rFonts w:asciiTheme="minorEastAsia"/>
        </w:rPr>
        <w:t>給賜其家。禮部侍郞張廷珪、酸棗尉袁楚客皆上疏，以為</w:t>
      </w:r>
      <w:r w:rsidR="000232D5">
        <w:rPr>
          <w:rFonts w:asciiTheme="minorEastAsia"/>
        </w:rPr>
        <w:t>「</w:t>
      </w:r>
      <w:r w:rsidR="00934453" w:rsidRPr="00932A72">
        <w:rPr>
          <w:rFonts w:asciiTheme="minorEastAsia"/>
        </w:rPr>
        <w:t>上春秋鼎，宜崇經術，邇端士，尚樸素；深以悅鄭聲、好遊獵為戒。</w:t>
      </w:r>
      <w:r w:rsidR="000232D5">
        <w:rPr>
          <w:rFonts w:asciiTheme="minorEastAsia"/>
        </w:rPr>
        <w:t>」</w:t>
      </w:r>
      <w:r w:rsidR="00934453" w:rsidRPr="00932A72">
        <w:rPr>
          <w:rStyle w:val="00Text"/>
          <w:rFonts w:asciiTheme="minorEastAsia"/>
        </w:rPr>
        <w:t>上，時掌翻。疏，所去翻。好，呼到翻。</w:t>
      </w:r>
      <w:r w:rsidR="00934453" w:rsidRPr="00932A72">
        <w:rPr>
          <w:rFonts w:asciiTheme="minorEastAsia"/>
        </w:rPr>
        <w:t>上雖不能用，咸</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咸</w:t>
      </w:r>
      <w:r w:rsidR="000232D5">
        <w:rPr>
          <w:rStyle w:val="00Text"/>
          <w:rFonts w:asciiTheme="minorEastAsia"/>
        </w:rPr>
        <w:t>」</w:t>
      </w:r>
      <w:r w:rsidR="00934453" w:rsidRPr="00932A72">
        <w:rPr>
          <w:rStyle w:val="00Text"/>
          <w:rFonts w:asciiTheme="minorEastAsia"/>
        </w:rPr>
        <w:t>上有</w:t>
      </w:r>
      <w:r w:rsidR="000232D5">
        <w:rPr>
          <w:rStyle w:val="00Text"/>
          <w:rFonts w:asciiTheme="minorEastAsia"/>
        </w:rPr>
        <w:t>「</w:t>
      </w:r>
      <w:r w:rsidR="00934453" w:rsidRPr="00932A72">
        <w:rPr>
          <w:rStyle w:val="00Text"/>
          <w:rFonts w:asciiTheme="minorEastAsia"/>
        </w:rPr>
        <w:t>欲開言路</w:t>
      </w:r>
      <w:r w:rsidR="000232D5">
        <w:rPr>
          <w:rStyle w:val="00Text"/>
          <w:rFonts w:asciiTheme="minorEastAsia"/>
        </w:rPr>
        <w:t>」</w:t>
      </w:r>
      <w:r w:rsidR="00934453" w:rsidRPr="00932A72">
        <w:rPr>
          <w:rStyle w:val="00Text"/>
          <w:rFonts w:asciiTheme="minorEastAsia"/>
        </w:rPr>
        <w:t>四字；乙十一行本同；孔本同；退齋校同。</w:t>
      </w:r>
      <w:r w:rsidR="000232D5">
        <w:rPr>
          <w:rStyle w:val="00Text"/>
          <w:rFonts w:asciiTheme="minorEastAsia"/>
        </w:rPr>
        <w:t>』</w:t>
      </w:r>
      <w:r w:rsidR="00934453" w:rsidRPr="00932A72">
        <w:rPr>
          <w:rFonts w:asciiTheme="minorEastAsia"/>
        </w:rPr>
        <w:t>嘉賞之。</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中宗以來，貴戚爭營佛寺，奏度人為僧，兼以偽妄；富戶強丁多削髮以避傜役，所在充滿。姚崇上言︰</w:t>
      </w:r>
      <w:r w:rsidR="000232D5">
        <w:rPr>
          <w:rFonts w:asciiTheme="minorEastAsia"/>
        </w:rPr>
        <w:t>「</w:t>
      </w:r>
      <w:r w:rsidR="00934453" w:rsidRPr="00932A72">
        <w:rPr>
          <w:rFonts w:asciiTheme="minorEastAsia"/>
        </w:rPr>
        <w:t>佛圖澄不能存趙，</w:t>
      </w:r>
      <w:r w:rsidR="00934453" w:rsidRPr="00932A72">
        <w:rPr>
          <w:rStyle w:val="00Text"/>
          <w:rFonts w:asciiTheme="minorEastAsia"/>
        </w:rPr>
        <w:t>石虎敬重佛圖澄，澄死而趙亡。</w:t>
      </w:r>
      <w:r w:rsidR="00934453" w:rsidRPr="00932A72">
        <w:rPr>
          <w:rFonts w:asciiTheme="minorEastAsia"/>
        </w:rPr>
        <w:t>鳩摩羅什不能存秦，</w:t>
      </w:r>
      <w:r w:rsidR="00934453" w:rsidRPr="00932A72">
        <w:rPr>
          <w:rStyle w:val="00Text"/>
          <w:rFonts w:asciiTheme="minorEastAsia"/>
        </w:rPr>
        <w:t>姚興師鳩摩羅什，興死而秦亡。</w:t>
      </w:r>
      <w:r w:rsidR="00934453" w:rsidRPr="00932A72">
        <w:rPr>
          <w:rFonts w:asciiTheme="minorEastAsia"/>
        </w:rPr>
        <w:t>齊襄、梁武，未免禍殃。但使蒼生安樂，卽是福身；何用妄度姦人，使壞正法！</w:t>
      </w:r>
      <w:r w:rsidR="000232D5">
        <w:rPr>
          <w:rFonts w:asciiTheme="minorEastAsia"/>
        </w:rPr>
        <w:t>」</w:t>
      </w:r>
      <w:r w:rsidR="00934453" w:rsidRPr="00932A72">
        <w:rPr>
          <w:rStyle w:val="00Text"/>
          <w:rFonts w:asciiTheme="minorEastAsia"/>
        </w:rPr>
        <w:t>樂，音洛。壞，音怪。</w:t>
      </w:r>
      <w:r w:rsidR="00934453" w:rsidRPr="00932A72">
        <w:rPr>
          <w:rFonts w:asciiTheme="minorEastAsia"/>
        </w:rPr>
        <w:t>上從之。丙寅，命有司沙汰天下僧尼，</w:t>
      </w:r>
      <w:r w:rsidR="00934453" w:rsidRPr="00932A72">
        <w:rPr>
          <w:rStyle w:val="00Text"/>
          <w:rFonts w:asciiTheme="minorEastAsia"/>
        </w:rPr>
        <w:t>尼，女夷翻。</w:t>
      </w:r>
      <w:r w:rsidR="00934453" w:rsidRPr="00932A72">
        <w:rPr>
          <w:rFonts w:asciiTheme="minorEastAsia"/>
        </w:rPr>
        <w:t>以偽妄還俗者萬二千餘人。</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初，營州都督治柳城以鎭撫奚、契丹，則天之世，都督趙文翽失政，奚、契丹攻陷之，</w:t>
      </w:r>
      <w:r w:rsidR="00934453" w:rsidRPr="00932A72">
        <w:rPr>
          <w:rStyle w:val="00Text"/>
          <w:rFonts w:asciiTheme="minorEastAsia"/>
        </w:rPr>
        <w:t>見二百五卷武后萬歲通天元年。契，欺訖翻，又音喫。翽，呼會翻。</w:t>
      </w:r>
      <w:r w:rsidR="00934453" w:rsidRPr="00932A72">
        <w:rPr>
          <w:rFonts w:asciiTheme="minorEastAsia"/>
        </w:rPr>
        <w:t>是後寄治幽州東漁陽城。</w:t>
      </w:r>
      <w:r w:rsidR="00934453" w:rsidRPr="00932A72">
        <w:rPr>
          <w:rStyle w:val="00Text"/>
          <w:rFonts w:asciiTheme="minorEastAsia"/>
        </w:rPr>
        <w:t>據舊書，漁陽城在幽州東二百里。</w:t>
      </w:r>
      <w:r w:rsidR="00934453" w:rsidRPr="00932A72">
        <w:rPr>
          <w:rFonts w:asciiTheme="minorEastAsia"/>
        </w:rPr>
        <w:t>或言︰</w:t>
      </w:r>
      <w:r w:rsidR="000232D5">
        <w:rPr>
          <w:rFonts w:asciiTheme="minorEastAsia"/>
        </w:rPr>
        <w:t>「</w:t>
      </w:r>
      <w:r w:rsidR="00934453" w:rsidRPr="00932A72">
        <w:rPr>
          <w:rFonts w:asciiTheme="minorEastAsia"/>
        </w:rPr>
        <w:t>靺鞨、奚、霫大欲降唐，正以唐不建營州，無所依投，為默啜所侵擾，故且附之；</w:t>
      </w:r>
      <w:r w:rsidR="00934453" w:rsidRPr="00932A72">
        <w:rPr>
          <w:rStyle w:val="00Text"/>
          <w:rFonts w:asciiTheme="minorEastAsia"/>
        </w:rPr>
        <w:t>靺鞨，音末曷。霫，而立翻。降，戶江翻。啜，陟劣翻。</w:t>
      </w:r>
      <w:r w:rsidR="00934453" w:rsidRPr="00932A72">
        <w:rPr>
          <w:rFonts w:asciiTheme="minorEastAsia"/>
        </w:rPr>
        <w:t>若唐復建營州，則相帥歸化矣。</w:t>
      </w:r>
      <w:r w:rsidR="000232D5">
        <w:rPr>
          <w:rFonts w:asciiTheme="minorEastAsia"/>
        </w:rPr>
        <w:t>」</w:t>
      </w:r>
      <w:r w:rsidR="00934453" w:rsidRPr="00932A72">
        <w:rPr>
          <w:rStyle w:val="00Text"/>
          <w:rFonts w:asciiTheme="minorEastAsia"/>
        </w:rPr>
        <w:t>復，扶又翻。帥，讀曰率。</w:t>
      </w:r>
      <w:r w:rsidR="00934453" w:rsidRPr="00932A72">
        <w:rPr>
          <w:rFonts w:asciiTheme="minorEastAsia"/>
        </w:rPr>
        <w:t>幷州長史、和戎·大武等軍州節度大使薛納信之，</w:t>
      </w:r>
      <w:r w:rsidR="00934453" w:rsidRPr="00932A72">
        <w:rPr>
          <w:rStyle w:val="00Text"/>
          <w:rFonts w:asciiTheme="minorEastAsia"/>
        </w:rPr>
        <w:t>大武軍在代州北，後改曰大同軍。使，疏吏翻。</w:t>
      </w:r>
      <w:r w:rsidR="00934453" w:rsidRPr="00932A72">
        <w:rPr>
          <w:rFonts w:asciiTheme="minorEastAsia"/>
        </w:rPr>
        <w:t>奏請擊契丹，復置營州；上亦以冷陘之役，欲討契丹。</w:t>
      </w:r>
      <w:r w:rsidR="00934453" w:rsidRPr="00932A72">
        <w:rPr>
          <w:rStyle w:val="00Text"/>
          <w:rFonts w:asciiTheme="minorEastAsia"/>
        </w:rPr>
        <w:t>冷陘敗見上卷先天元年。</w:t>
      </w:r>
      <w:r w:rsidR="00934453" w:rsidRPr="00932A72">
        <w:rPr>
          <w:rFonts w:asciiTheme="minorEastAsia"/>
        </w:rPr>
        <w:t>羣臣姚崇等多諫。甲申，以訥同紫微黃門三品，將兵擊契丹，</w:t>
      </w:r>
      <w:r w:rsidR="00934453" w:rsidRPr="00932A72">
        <w:rPr>
          <w:rStyle w:val="00Text"/>
          <w:rFonts w:asciiTheme="minorEastAsia"/>
        </w:rPr>
        <w:t>將，卽亮翻。</w:t>
      </w:r>
      <w:r w:rsidR="00934453" w:rsidRPr="00932A72">
        <w:rPr>
          <w:rFonts w:asciiTheme="minorEastAsia"/>
        </w:rPr>
        <w:t>羣臣乃不敢言。</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薛王業之舅王仙童，侵暴百姓，御史彈奏；業為之請，</w:t>
      </w:r>
      <w:r w:rsidR="00934453" w:rsidRPr="00932A72">
        <w:rPr>
          <w:rStyle w:val="00Text"/>
          <w:rFonts w:asciiTheme="minorEastAsia"/>
        </w:rPr>
        <w:t>彈，徒丹翻。為，于偽翻。</w:t>
      </w:r>
      <w:r w:rsidR="00934453" w:rsidRPr="00932A72">
        <w:rPr>
          <w:rFonts w:asciiTheme="minorEastAsia"/>
        </w:rPr>
        <w:t>敕紫微、黃門覆按。姚崇、盧懷愼等奏︰</w:t>
      </w:r>
      <w:r w:rsidR="000232D5">
        <w:rPr>
          <w:rFonts w:asciiTheme="minorEastAsia"/>
        </w:rPr>
        <w:t>「</w:t>
      </w:r>
      <w:r w:rsidR="00934453" w:rsidRPr="00932A72">
        <w:rPr>
          <w:rFonts w:asciiTheme="minorEastAsia"/>
        </w:rPr>
        <w:t>仙童罪狀明白，御史所言無所枉，不可縱捨。</w:t>
      </w:r>
      <w:r w:rsidR="000232D5">
        <w:rPr>
          <w:rFonts w:asciiTheme="minorEastAsia"/>
        </w:rPr>
        <w:t>」</w:t>
      </w:r>
      <w:r w:rsidR="00934453" w:rsidRPr="00932A72">
        <w:rPr>
          <w:rFonts w:asciiTheme="minorEastAsia"/>
        </w:rPr>
        <w:t>上從之。由是貴戚束手。</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二月，庚寅朔，太史奏太陽應虧不虧。姚崇表賀，請書之史冊；從之。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乙未，突厥可汗默啜遣其子同俄特勒及妹夫火拔頡利發、</w:t>
      </w:r>
      <w:r w:rsidR="00934453" w:rsidRPr="00932A72">
        <w:rPr>
          <w:rFonts w:asciiTheme="minorEastAsia" w:eastAsiaTheme="minorEastAsia"/>
        </w:rPr>
        <w:t>厥，九勿翻。可，從刊入聲。汗，音寒。頡，戶結翻。考異曰︰舊郭虔瓘傳云</w:t>
      </w:r>
      <w:r w:rsidR="000232D5">
        <w:rPr>
          <w:rFonts w:asciiTheme="minorEastAsia" w:eastAsiaTheme="minorEastAsia"/>
        </w:rPr>
        <w:t>「</w:t>
      </w:r>
      <w:r w:rsidR="00934453" w:rsidRPr="00932A72">
        <w:rPr>
          <w:rFonts w:asciiTheme="minorEastAsia" w:eastAsiaTheme="minorEastAsia"/>
        </w:rPr>
        <w:t>默啜壻</w:t>
      </w:r>
      <w:r w:rsidR="000232D5">
        <w:rPr>
          <w:rFonts w:asciiTheme="minorEastAsia" w:eastAsiaTheme="minorEastAsia"/>
        </w:rPr>
        <w:t>」</w:t>
      </w:r>
      <w:r w:rsidR="00934453" w:rsidRPr="00932A72">
        <w:rPr>
          <w:rFonts w:asciiTheme="minorEastAsia" w:eastAsiaTheme="minorEastAsia"/>
        </w:rPr>
        <w:t>，今從舊突厥傳及唐曆。舊虔瓘傳作</w:t>
      </w:r>
      <w:r w:rsidR="000232D5">
        <w:rPr>
          <w:rFonts w:asciiTheme="minorEastAsia" w:eastAsiaTheme="minorEastAsia"/>
        </w:rPr>
        <w:t>「</w:t>
      </w:r>
      <w:r w:rsidR="00934453" w:rsidRPr="00932A72">
        <w:rPr>
          <w:rFonts w:asciiTheme="minorEastAsia" w:eastAsiaTheme="minorEastAsia"/>
        </w:rPr>
        <w:t>移江可汗</w:t>
      </w:r>
      <w:r w:rsidR="000232D5">
        <w:rPr>
          <w:rFonts w:asciiTheme="minorEastAsia" w:eastAsiaTheme="minorEastAsia"/>
        </w:rPr>
        <w:t>」</w:t>
      </w:r>
      <w:r w:rsidR="00934453" w:rsidRPr="00932A72">
        <w:rPr>
          <w:rFonts w:asciiTheme="minorEastAsia" w:eastAsiaTheme="minorEastAsia"/>
        </w:rPr>
        <w:t>，突厥傳作</w:t>
      </w:r>
      <w:r w:rsidR="000232D5">
        <w:rPr>
          <w:rFonts w:asciiTheme="minorEastAsia" w:eastAsiaTheme="minorEastAsia"/>
        </w:rPr>
        <w:t>「</w:t>
      </w:r>
      <w:r w:rsidR="00934453" w:rsidRPr="00932A72">
        <w:rPr>
          <w:rFonts w:asciiTheme="minorEastAsia" w:eastAsiaTheme="minorEastAsia"/>
        </w:rPr>
        <w:t>移涅可汗</w:t>
      </w:r>
      <w:r w:rsidR="000232D5">
        <w:rPr>
          <w:rFonts w:asciiTheme="minorEastAsia" w:eastAsiaTheme="minorEastAsia"/>
        </w:rPr>
        <w:t>」</w:t>
      </w:r>
      <w:r w:rsidR="00934453" w:rsidRPr="00932A72">
        <w:rPr>
          <w:rFonts w:asciiTheme="minorEastAsia" w:eastAsiaTheme="minorEastAsia"/>
        </w:rPr>
        <w:t>，今從唐紀。</w:t>
      </w:r>
      <w:r w:rsidR="00934453" w:rsidRPr="00932A72">
        <w:rPr>
          <w:rStyle w:val="01Text"/>
          <w:rFonts w:asciiTheme="minorEastAsia" w:eastAsiaTheme="minorEastAsia"/>
          <w:sz w:val="21"/>
        </w:rPr>
        <w:t>石阿失畢將兵圍北庭都護府，都護郭虔瓘擊破之。</w:t>
      </w:r>
      <w:r w:rsidR="00934453" w:rsidRPr="00932A72">
        <w:rPr>
          <w:rFonts w:asciiTheme="minorEastAsia" w:eastAsiaTheme="minorEastAsia"/>
        </w:rPr>
        <w:t>阿，烏葛翻。將，卽亮翻。敗，補邁翻。</w:t>
      </w:r>
      <w:r w:rsidR="00934453" w:rsidRPr="00932A72">
        <w:rPr>
          <w:rStyle w:val="01Text"/>
          <w:rFonts w:asciiTheme="minorEastAsia" w:eastAsiaTheme="minorEastAsia"/>
          <w:sz w:val="21"/>
        </w:rPr>
        <w:t>同俄單騎逼城下，虔瓘伏壯士於道側，突起斬之。</w:t>
      </w:r>
      <w:r w:rsidR="00934453" w:rsidRPr="00932A72">
        <w:rPr>
          <w:rFonts w:asciiTheme="minorEastAsia" w:eastAsiaTheme="minorEastAsia"/>
        </w:rPr>
        <w:t>騎，奇寄翻。</w:t>
      </w:r>
      <w:r w:rsidR="00934453" w:rsidRPr="00932A72">
        <w:rPr>
          <w:rStyle w:val="01Text"/>
          <w:rFonts w:asciiTheme="minorEastAsia" w:eastAsiaTheme="minorEastAsia"/>
          <w:sz w:val="21"/>
        </w:rPr>
        <w:t>突厥請悉軍中資糧以贖同俄，聞其已死，慟哭而去。</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丁未，敕︰</w:t>
      </w:r>
      <w:r w:rsidR="000232D5">
        <w:rPr>
          <w:rFonts w:asciiTheme="minorEastAsia"/>
        </w:rPr>
        <w:t>「</w:t>
      </w:r>
      <w:r w:rsidR="00934453" w:rsidRPr="00932A72">
        <w:rPr>
          <w:rFonts w:asciiTheme="minorEastAsia"/>
        </w:rPr>
        <w:t>自今所在毋得創建佛寺；舊寺頹壞應葺者，詣有司陳牒檢視，然後聽之。</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閏月，以鴻臚少卿、朔方軍副大總管王晙兼安北大都護、朔方道行軍大總管，令豐安、定遠、三受降城及旁側諸軍皆受晙節度。</w:t>
      </w:r>
      <w:r w:rsidR="00934453" w:rsidRPr="00932A72">
        <w:rPr>
          <w:rFonts w:asciiTheme="minorEastAsia" w:eastAsiaTheme="minorEastAsia"/>
        </w:rPr>
        <w:t>靈州界有豐安、定遠等軍，在黃河外。武德四年，分豐州迴樂縣置豐安縣，貞觀十三年，省入迴樂。杜佑曰︰豐安軍在靈武西黃河外百八十餘里；定遠軍在靈武東北二百里黃河外。臚，陵如翻。晙，子峻翻。降，戶江翻。</w:t>
      </w:r>
      <w:r w:rsidR="00934453" w:rsidRPr="00932A72">
        <w:rPr>
          <w:rStyle w:val="01Text"/>
          <w:rFonts w:asciiTheme="minorEastAsia" w:eastAsiaTheme="minorEastAsia"/>
          <w:sz w:val="21"/>
        </w:rPr>
        <w:t>徒大都護府於中受降城，</w:t>
      </w:r>
      <w:r w:rsidR="00934453" w:rsidRPr="00932A72">
        <w:rPr>
          <w:rFonts w:asciiTheme="minorEastAsia" w:eastAsiaTheme="minorEastAsia"/>
        </w:rPr>
        <w:t>杜佑曰︰安北府東至榆木三百五十里，南至朔方八百里，西至九原三百五十里，北至回紇界七百里。</w:t>
      </w:r>
      <w:r w:rsidR="00934453" w:rsidRPr="00932A72">
        <w:rPr>
          <w:rStyle w:val="01Text"/>
          <w:rFonts w:asciiTheme="minorEastAsia" w:eastAsiaTheme="minorEastAsia"/>
          <w:sz w:val="21"/>
        </w:rPr>
        <w:t>置兵屯田。</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丁卯，復置十道按察使，</w:t>
      </w:r>
      <w:r w:rsidR="00934453" w:rsidRPr="00932A72">
        <w:rPr>
          <w:rFonts w:asciiTheme="minorEastAsia" w:eastAsiaTheme="minorEastAsia"/>
        </w:rPr>
        <w:t>罷十道按察使，見上卷上年。復，扶又翻。使，疏吏翻。</w:t>
      </w:r>
      <w:r w:rsidR="00934453" w:rsidRPr="00932A72">
        <w:rPr>
          <w:rStyle w:val="01Text"/>
          <w:rFonts w:asciiTheme="minorEastAsia" w:eastAsiaTheme="minorEastAsia"/>
          <w:sz w:val="21"/>
        </w:rPr>
        <w:t>以益州長史陸象先等為之。</w:t>
      </w:r>
      <w:r w:rsidR="00934453" w:rsidRPr="00932A72">
        <w:rPr>
          <w:rFonts w:asciiTheme="minorEastAsia" w:eastAsiaTheme="minorEastAsia"/>
        </w:rPr>
        <w:t>長，知兩翻。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上思徐有功用法平直，乙亥，以其子大理司直惀為恭陸令。</w:t>
      </w:r>
      <w:r w:rsidR="00934453" w:rsidRPr="00932A72">
        <w:rPr>
          <w:rFonts w:asciiTheme="minorEastAsia" w:eastAsiaTheme="minorEastAsia"/>
        </w:rPr>
        <w:t>惀，力迍翻，又力尹翻。恭陵，孝敬皇帝陵。</w:t>
      </w:r>
      <w:r w:rsidR="00934453" w:rsidRPr="00932A72">
        <w:rPr>
          <w:rStyle w:val="01Text"/>
          <w:rFonts w:asciiTheme="minorEastAsia" w:eastAsiaTheme="minorEastAsia"/>
          <w:sz w:val="21"/>
        </w:rPr>
        <w:t>竇孝諶之子光祿卿豳公希瑊等請以己官爵讓惀以報其德，</w:t>
      </w:r>
      <w:r w:rsidR="00934453" w:rsidRPr="00932A72">
        <w:rPr>
          <w:rFonts w:asciiTheme="minorEastAsia" w:eastAsiaTheme="minorEastAsia"/>
        </w:rPr>
        <w:t>竇孝諶事見二百五卷武后長壽二年。諶，氏壬翻。瑊，古咸翻。</w:t>
      </w:r>
      <w:r w:rsidR="00934453" w:rsidRPr="00932A72">
        <w:rPr>
          <w:rStyle w:val="01Text"/>
          <w:rFonts w:asciiTheme="minorEastAsia" w:eastAsiaTheme="minorEastAsia"/>
          <w:sz w:val="21"/>
        </w:rPr>
        <w:t>由是惀累遷申王府司馬。</w:t>
      </w:r>
      <w:r w:rsidR="00934453" w:rsidRPr="00932A72">
        <w:rPr>
          <w:rFonts w:asciiTheme="minorEastAsia" w:eastAsiaTheme="minorEastAsia"/>
        </w:rPr>
        <w:t>唐制︰大理司直從六品上，親王府司馬從四品下。</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丙子，申王成義請以其府錄事閻楚珪為其府參軍，</w:t>
      </w:r>
      <w:r w:rsidR="00934453" w:rsidRPr="00932A72">
        <w:rPr>
          <w:rStyle w:val="00Text"/>
          <w:rFonts w:asciiTheme="minorEastAsia"/>
        </w:rPr>
        <w:t>唐親王府錄事從九品上，流外官也；參軍，正七品上。</w:t>
      </w:r>
      <w:r w:rsidR="00934453" w:rsidRPr="00932A72">
        <w:rPr>
          <w:rFonts w:asciiTheme="minorEastAsia"/>
        </w:rPr>
        <w:t>上許之。姚崇、盧懷愼上言，</w:t>
      </w:r>
      <w:r w:rsidR="000232D5">
        <w:rPr>
          <w:rFonts w:asciiTheme="minorEastAsia"/>
        </w:rPr>
        <w:t>「</w:t>
      </w:r>
      <w:r w:rsidR="00934453" w:rsidRPr="00932A72">
        <w:rPr>
          <w:rFonts w:asciiTheme="minorEastAsia"/>
        </w:rPr>
        <w:t>先嘗得旨，云王公、駙馬有所奏請，非墨敕皆勿行。</w:t>
      </w:r>
      <w:r w:rsidR="00934453" w:rsidRPr="00932A72">
        <w:rPr>
          <w:rStyle w:val="00Text"/>
          <w:rFonts w:asciiTheme="minorEastAsia"/>
        </w:rPr>
        <w:t>引近旨以寢格其請。</w:t>
      </w:r>
      <w:r w:rsidR="00934453" w:rsidRPr="00932A72">
        <w:rPr>
          <w:rFonts w:asciiTheme="minorEastAsia"/>
        </w:rPr>
        <w:t>臣竊以量材授官，當歸有司；</w:t>
      </w:r>
      <w:r w:rsidR="00934453" w:rsidRPr="00932A72">
        <w:rPr>
          <w:rStyle w:val="00Text"/>
          <w:rFonts w:asciiTheme="minorEastAsia"/>
        </w:rPr>
        <w:t>量，音良。</w:t>
      </w:r>
      <w:r w:rsidR="00934453" w:rsidRPr="00932A72">
        <w:rPr>
          <w:rFonts w:asciiTheme="minorEastAsia"/>
        </w:rPr>
        <w:t>若緣親故之恩，得以官爵為惠，踵習近事，</w:t>
      </w:r>
      <w:r w:rsidR="00934453" w:rsidRPr="00932A72">
        <w:rPr>
          <w:rStyle w:val="00Text"/>
          <w:rFonts w:asciiTheme="minorEastAsia"/>
        </w:rPr>
        <w:t>近事，謂中宗朝濫官之弊。</w:t>
      </w:r>
      <w:r w:rsidR="00934453" w:rsidRPr="00932A72">
        <w:rPr>
          <w:rFonts w:asciiTheme="minorEastAsia"/>
        </w:rPr>
        <w:t>實紊紀網。</w:t>
      </w:r>
      <w:r w:rsidR="000232D5">
        <w:rPr>
          <w:rFonts w:asciiTheme="minorEastAsia"/>
        </w:rPr>
        <w:t>」</w:t>
      </w:r>
      <w:r w:rsidR="00934453" w:rsidRPr="00932A72">
        <w:rPr>
          <w:rStyle w:val="00Text"/>
          <w:rFonts w:asciiTheme="minorEastAsia"/>
        </w:rPr>
        <w:t>紊，音問。</w:t>
      </w:r>
      <w:r w:rsidR="00934453" w:rsidRPr="00932A72">
        <w:rPr>
          <w:rFonts w:asciiTheme="minorEastAsia"/>
        </w:rPr>
        <w:t>事遂寢。由是請謁不行。</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突厥石阿失畢旣失同俄，不敢歸；癸未，與其妻來奔，以為右衞大將軍，封燕北郡王。</w:t>
      </w:r>
      <w:r w:rsidR="00934453" w:rsidRPr="00932A72">
        <w:rPr>
          <w:rStyle w:val="00Text"/>
          <w:rFonts w:asciiTheme="minorEastAsia"/>
        </w:rPr>
        <w:t>燕，因肩翻。</w:t>
      </w:r>
      <w:r w:rsidR="00934453" w:rsidRPr="00932A72">
        <w:rPr>
          <w:rFonts w:asciiTheme="minorEastAsia"/>
        </w:rPr>
        <w:t>命其妻曰金山公主。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或告太子少保劉幽求、太子詹事鍾紹京有怨望語，下紫微省按問，幽求等不服。姚崇、盧懷愼、薛訥言於上曰︰</w:t>
      </w:r>
      <w:r w:rsidR="000232D5">
        <w:rPr>
          <w:rStyle w:val="01Text"/>
          <w:rFonts w:asciiTheme="minorEastAsia" w:eastAsiaTheme="minorEastAsia"/>
          <w:sz w:val="21"/>
        </w:rPr>
        <w:t>「</w:t>
      </w:r>
      <w:r w:rsidR="00934453" w:rsidRPr="00932A72">
        <w:rPr>
          <w:rStyle w:val="01Text"/>
          <w:rFonts w:asciiTheme="minorEastAsia" w:eastAsiaTheme="minorEastAsia"/>
          <w:sz w:val="21"/>
        </w:rPr>
        <w:t>幽求等皆功臣，乍就閒職，微有沮喪，</w:t>
      </w:r>
      <w:r w:rsidR="00934453" w:rsidRPr="00932A72">
        <w:rPr>
          <w:rFonts w:asciiTheme="minorEastAsia" w:eastAsiaTheme="minorEastAsia"/>
        </w:rPr>
        <w:t>下，遐嫁翻。沮，在呂翻。喪，息浪翻。</w:t>
      </w:r>
      <w:r w:rsidR="00934453" w:rsidRPr="00932A72">
        <w:rPr>
          <w:rStyle w:val="01Text"/>
          <w:rFonts w:asciiTheme="minorEastAsia" w:eastAsiaTheme="minorEastAsia"/>
          <w:sz w:val="21"/>
        </w:rPr>
        <w:t>人情或然。功業旣大，榮寵亦深，一朝下獄，恐驚遠聽。</w:t>
      </w:r>
      <w:r w:rsidR="000232D5">
        <w:rPr>
          <w:rStyle w:val="01Text"/>
          <w:rFonts w:asciiTheme="minorEastAsia" w:eastAsiaTheme="minorEastAsia"/>
          <w:sz w:val="21"/>
        </w:rPr>
        <w:t>」</w:t>
      </w:r>
      <w:r w:rsidR="00934453" w:rsidRPr="00932A72">
        <w:rPr>
          <w:rStyle w:val="01Text"/>
          <w:rFonts w:asciiTheme="minorEastAsia" w:eastAsiaTheme="minorEastAsia"/>
          <w:sz w:val="21"/>
        </w:rPr>
        <w:t>戊子，貶幽求為睦州刺史，紹京為果州刺史。</w:t>
      </w:r>
      <w:r w:rsidR="00934453" w:rsidRPr="00932A72">
        <w:rPr>
          <w:rFonts w:asciiTheme="minorEastAsia" w:eastAsiaTheme="minorEastAsia"/>
        </w:rPr>
        <w:t>果州，漢安漢縣地。宋於安漢故城置南宕渠郡，隋廢郡，改安漢縣曰南充縣，屬隆州；武德四年，置果州。舊志︰睦州，京師東南三千六百五十九里，果州至京師二千五百五十八里。考異曰︰幽求傳曰︰</w:t>
      </w:r>
      <w:r w:rsidR="000232D5">
        <w:rPr>
          <w:rFonts w:asciiTheme="minorEastAsia" w:eastAsiaTheme="minorEastAsia"/>
        </w:rPr>
        <w:t>「</w:t>
      </w:r>
      <w:r w:rsidR="00934453" w:rsidRPr="00932A72">
        <w:rPr>
          <w:rFonts w:asciiTheme="minorEastAsia" w:eastAsiaTheme="minorEastAsia"/>
        </w:rPr>
        <w:t>姚崇素嫉忌之，及奏言幽求鬱怏於散職，兼有怨言，貶授睦州刺史。</w:t>
      </w:r>
      <w:r w:rsidR="000232D5">
        <w:rPr>
          <w:rFonts w:asciiTheme="minorEastAsia" w:eastAsiaTheme="minorEastAsia"/>
        </w:rPr>
        <w:t>」</w:t>
      </w:r>
      <w:r w:rsidR="00934453" w:rsidRPr="00932A72">
        <w:rPr>
          <w:rFonts w:asciiTheme="minorEastAsia" w:eastAsiaTheme="minorEastAsia"/>
        </w:rPr>
        <w:t>紹京傳曰︰</w:t>
      </w:r>
      <w:r w:rsidR="000232D5">
        <w:rPr>
          <w:rFonts w:asciiTheme="minorEastAsia" w:eastAsiaTheme="minorEastAsia"/>
        </w:rPr>
        <w:t>「</w:t>
      </w:r>
      <w:r w:rsidR="00934453" w:rsidRPr="00932A72">
        <w:rPr>
          <w:rFonts w:asciiTheme="minorEastAsia" w:eastAsiaTheme="minorEastAsia"/>
        </w:rPr>
        <w:t>姚崇素惡紹京之為人，因奏紹京發言怨望，左遷綿州刺史。</w:t>
      </w:r>
      <w:r w:rsidR="000232D5">
        <w:rPr>
          <w:rFonts w:asciiTheme="minorEastAsia" w:eastAsiaTheme="minorEastAsia"/>
        </w:rPr>
        <w:t>」</w:t>
      </w:r>
      <w:r w:rsidR="00934453" w:rsidRPr="00932A72">
        <w:rPr>
          <w:rFonts w:asciiTheme="minorEastAsia" w:eastAsiaTheme="minorEastAsia"/>
        </w:rPr>
        <w:t>今從實錄。</w:t>
      </w:r>
      <w:r w:rsidR="00934453" w:rsidRPr="00932A72">
        <w:rPr>
          <w:rStyle w:val="01Text"/>
          <w:rFonts w:asciiTheme="minorEastAsia" w:eastAsiaTheme="minorEastAsia"/>
          <w:sz w:val="21"/>
        </w:rPr>
        <w:t>紫微侍郞王琚行邊軍未還，</w:t>
      </w:r>
      <w:r w:rsidR="00934453" w:rsidRPr="00932A72">
        <w:rPr>
          <w:rFonts w:asciiTheme="minorEastAsia" w:eastAsiaTheme="minorEastAsia"/>
        </w:rPr>
        <w:t>去年遣王琚按行北邊諸軍。行，下孟翻。還，從宣翻，又如字。</w:t>
      </w:r>
      <w:r w:rsidR="00934453" w:rsidRPr="00932A72">
        <w:rPr>
          <w:rStyle w:val="01Text"/>
          <w:rFonts w:asciiTheme="minorEastAsia" w:eastAsiaTheme="minorEastAsia"/>
          <w:sz w:val="21"/>
        </w:rPr>
        <w:t>亦坐幽求黨貶澤州刺史。</w:t>
      </w:r>
      <w:r w:rsidR="00934453" w:rsidRPr="00932A72">
        <w:rPr>
          <w:rFonts w:asciiTheme="minorEastAsia" w:eastAsiaTheme="minorEastAsia"/>
        </w:rPr>
        <w:t>澤州，京師東北一千三十里。</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敕︰</w:t>
      </w:r>
      <w:r w:rsidR="000232D5">
        <w:rPr>
          <w:rStyle w:val="01Text"/>
          <w:rFonts w:asciiTheme="minorEastAsia" w:eastAsiaTheme="minorEastAsia"/>
          <w:sz w:val="21"/>
        </w:rPr>
        <w:t>「</w:t>
      </w:r>
      <w:r w:rsidR="00934453" w:rsidRPr="00932A72">
        <w:rPr>
          <w:rStyle w:val="01Text"/>
          <w:rFonts w:asciiTheme="minorEastAsia" w:eastAsiaTheme="minorEastAsia"/>
          <w:sz w:val="21"/>
        </w:rPr>
        <w:t>涪州刺史周利貞等十三人，皆天后時酷吏，</w:t>
      </w:r>
      <w:r w:rsidR="00934453" w:rsidRPr="00932A72">
        <w:rPr>
          <w:rFonts w:asciiTheme="minorEastAsia" w:eastAsiaTheme="minorEastAsia"/>
        </w:rPr>
        <w:t>周利貞、裴談、張栖正、張思敬、王承本、劉暉、楊允、康暐、封珣行、張知默、衞遂忠、公孫琰、鍾思廉等凡十三人。涪，音浮。</w:t>
      </w:r>
      <w:r w:rsidR="00934453" w:rsidRPr="00932A72">
        <w:rPr>
          <w:rStyle w:val="01Text"/>
          <w:rFonts w:asciiTheme="minorEastAsia" w:eastAsiaTheme="minorEastAsia"/>
          <w:sz w:val="21"/>
        </w:rPr>
        <w:t>比周興等情狀差輕，宜放歸草澤，終身勿齒。</w:t>
      </w:r>
      <w:r w:rsidR="000232D5">
        <w:rPr>
          <w:rStyle w:val="01Text"/>
          <w:rFonts w:asciiTheme="minorEastAsia" w:eastAsiaTheme="minorEastAsia"/>
          <w:sz w:val="21"/>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西突厥十姓酋長都擔叛。三月，己亥，磧西節度使阿史那獻克碎葉等鎭，擒斬都擔，降其部落二萬餘帳。</w:t>
      </w:r>
      <w:r w:rsidR="00934453" w:rsidRPr="00932A72">
        <w:rPr>
          <w:rFonts w:asciiTheme="minorEastAsia" w:eastAsiaTheme="minorEastAsia"/>
        </w:rPr>
        <w:t>厥，九勿翻。酋，慈由翻。長，知兩翻。擔，都甘翻。磧，七迹翻。降，戶江翻。考異曰︰實錄此月云，</w:t>
      </w:r>
      <w:r w:rsidR="000232D5">
        <w:rPr>
          <w:rFonts w:asciiTheme="minorEastAsia" w:eastAsiaTheme="minorEastAsia"/>
        </w:rPr>
        <w:t>「</w:t>
      </w:r>
      <w:r w:rsidR="00934453" w:rsidRPr="00932A72">
        <w:rPr>
          <w:rFonts w:asciiTheme="minorEastAsia" w:eastAsiaTheme="minorEastAsia"/>
        </w:rPr>
        <w:t>獻擒賊帥都擔，六月，梟都擔首。</w:t>
      </w:r>
      <w:r w:rsidR="000232D5">
        <w:rPr>
          <w:rFonts w:asciiTheme="minorEastAsia" w:eastAsiaTheme="minorEastAsia"/>
        </w:rPr>
        <w:t>」</w:t>
      </w:r>
      <w:r w:rsidR="00934453" w:rsidRPr="00932A72">
        <w:rPr>
          <w:rFonts w:asciiTheme="minorEastAsia" w:eastAsiaTheme="minorEastAsia"/>
        </w:rPr>
        <w:t>蓋此月奏擒之，六月傳首方至耳。實錄此月又云，</w:t>
      </w:r>
      <w:r w:rsidR="000232D5">
        <w:rPr>
          <w:rFonts w:asciiTheme="minorEastAsia" w:eastAsiaTheme="minorEastAsia"/>
        </w:rPr>
        <w:t>「</w:t>
      </w:r>
      <w:r w:rsidR="00934453" w:rsidRPr="00932A72">
        <w:rPr>
          <w:rFonts w:asciiTheme="minorEastAsia" w:eastAsiaTheme="minorEastAsia"/>
        </w:rPr>
        <w:t>以西域二萬餘帳內附</w:t>
      </w:r>
      <w:r w:rsidR="000232D5">
        <w:rPr>
          <w:rFonts w:asciiTheme="minorEastAsia" w:eastAsiaTheme="minorEastAsia"/>
        </w:rPr>
        <w:t>」</w:t>
      </w:r>
      <w:r w:rsidR="00934453" w:rsidRPr="00932A72">
        <w:rPr>
          <w:rFonts w:asciiTheme="minorEastAsia" w:eastAsiaTheme="minorEastAsia"/>
        </w:rPr>
        <w:t>，六月云</w:t>
      </w:r>
      <w:r w:rsidR="000232D5">
        <w:rPr>
          <w:rFonts w:asciiTheme="minorEastAsia" w:eastAsiaTheme="minorEastAsia"/>
        </w:rPr>
        <w:t>「</w:t>
      </w:r>
      <w:r w:rsidR="00934453" w:rsidRPr="00932A72">
        <w:rPr>
          <w:rFonts w:asciiTheme="minorEastAsia" w:eastAsiaTheme="minorEastAsia"/>
        </w:rPr>
        <w:t>擒其部落五萬餘帳</w:t>
      </w:r>
      <w:r w:rsidR="000232D5">
        <w:rPr>
          <w:rFonts w:asciiTheme="minorEastAsia" w:eastAsiaTheme="minorEastAsia"/>
        </w:rPr>
        <w:t>」</w:t>
      </w:r>
      <w:r w:rsidR="00934453" w:rsidRPr="00932A72">
        <w:rPr>
          <w:rFonts w:asciiTheme="minorEastAsia" w:eastAsiaTheme="minorEastAsia"/>
        </w:rPr>
        <w:t>，新傳云</w:t>
      </w:r>
      <w:r w:rsidR="000232D5">
        <w:rPr>
          <w:rFonts w:asciiTheme="minorEastAsia" w:eastAsiaTheme="minorEastAsia"/>
        </w:rPr>
        <w:t>「</w:t>
      </w:r>
      <w:r w:rsidR="00934453" w:rsidRPr="00932A72">
        <w:rPr>
          <w:rFonts w:asciiTheme="minorEastAsia" w:eastAsiaTheme="minorEastAsia"/>
        </w:rPr>
        <w:t>三萬帳</w:t>
      </w:r>
      <w:r w:rsidR="000232D5">
        <w:rPr>
          <w:rFonts w:asciiTheme="minorEastAsia" w:eastAsiaTheme="minorEastAsia"/>
        </w:rPr>
        <w:t>」</w:t>
      </w:r>
      <w:r w:rsidR="00934453" w:rsidRPr="00932A72">
        <w:rPr>
          <w:rFonts w:asciiTheme="minorEastAsia" w:eastAsiaTheme="minorEastAsia"/>
        </w:rPr>
        <w:t>。蓋兵家好虛聲，今從其少者。</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御史中丞姜晦以宗楚客等改中宗遺詔，</w:t>
      </w:r>
      <w:r w:rsidR="00934453" w:rsidRPr="00932A72">
        <w:rPr>
          <w:rStyle w:val="00Text"/>
          <w:rFonts w:asciiTheme="minorEastAsia"/>
        </w:rPr>
        <w:t>事見二百九卷睿宗景雲元年。</w:t>
      </w:r>
      <w:r w:rsidR="00934453" w:rsidRPr="00932A72">
        <w:rPr>
          <w:rFonts w:asciiTheme="minorEastAsia"/>
        </w:rPr>
        <w:t>青州刺史韋安石、太子賓客韋嗣立、刑部尚書趙彥昭、特進致仕李嶠，於時同為宰相，不能匡正，令監察御史郭震彈之；</w:t>
      </w:r>
      <w:r w:rsidR="00934453" w:rsidRPr="00932A72">
        <w:rPr>
          <w:rStyle w:val="00Text"/>
          <w:rFonts w:asciiTheme="minorEastAsia"/>
        </w:rPr>
        <w:t>監，古銜翻。彈，徒丹翻。</w:t>
      </w:r>
      <w:r w:rsidR="00934453" w:rsidRPr="00932A72">
        <w:rPr>
          <w:rFonts w:asciiTheme="minorEastAsia"/>
        </w:rPr>
        <w:t>且言彥昭拜巫趙氏為姑，蒙婦人服，與妻乘車詣其家。甲辰，貶安石為沔州別駕，嗣立為岳州別駕，彥昭為袁州別駕，</w:t>
      </w:r>
      <w:r w:rsidR="00934453" w:rsidRPr="00932A72">
        <w:rPr>
          <w:rStyle w:val="00Text"/>
          <w:rFonts w:asciiTheme="minorEastAsia"/>
        </w:rPr>
        <w:t>舊志︰岳州，京師東南二千二百二十七里；袁州，京師東南三千五百八十里。沔，彌莌翻。考異曰︰彥昭傳曰︰</w:t>
      </w:r>
      <w:r w:rsidR="000232D5">
        <w:rPr>
          <w:rStyle w:val="00Text"/>
          <w:rFonts w:asciiTheme="minorEastAsia"/>
        </w:rPr>
        <w:t>「</w:t>
      </w:r>
      <w:r w:rsidR="00934453" w:rsidRPr="00932A72">
        <w:rPr>
          <w:rStyle w:val="00Text"/>
          <w:rFonts w:asciiTheme="minorEastAsia"/>
        </w:rPr>
        <w:t>姚崇素惡彥昭之為人。</w:t>
      </w:r>
      <w:r w:rsidR="000232D5">
        <w:rPr>
          <w:rStyle w:val="00Text"/>
          <w:rFonts w:asciiTheme="minorEastAsia"/>
        </w:rPr>
        <w:t>」</w:t>
      </w:r>
      <w:r w:rsidR="00934453" w:rsidRPr="00932A72">
        <w:rPr>
          <w:rStyle w:val="00Text"/>
          <w:rFonts w:asciiTheme="minorEastAsia"/>
        </w:rPr>
        <w:t>今從實錄。</w:t>
      </w:r>
      <w:r w:rsidR="00934453" w:rsidRPr="00932A72">
        <w:rPr>
          <w:rFonts w:asciiTheme="minorEastAsia"/>
        </w:rPr>
        <w:t>嶠為滁州別駕。</w:t>
      </w:r>
      <w:r w:rsidR="00934453" w:rsidRPr="00932A72">
        <w:rPr>
          <w:rStyle w:val="00Text"/>
          <w:rFonts w:asciiTheme="minorEastAsia"/>
        </w:rPr>
        <w:t>滁州，漢全椒縣地，江左為南、北二譙州及新昌郡，隋改南譙州曰滁州。舊志︰滁州，京師東南二千五百六十四里。滁，音除。</w:t>
      </w:r>
      <w:r w:rsidR="00934453" w:rsidRPr="00932A72">
        <w:rPr>
          <w:rFonts w:asciiTheme="minorEastAsia"/>
        </w:rPr>
        <w:t>安石至沔州，晦又奏安石嘗檢校定陵，</w:t>
      </w:r>
      <w:r w:rsidR="00934453" w:rsidRPr="00932A72">
        <w:rPr>
          <w:rStyle w:val="00Text"/>
          <w:rFonts w:asciiTheme="minorEastAsia"/>
        </w:rPr>
        <w:t>定陵，中宗陵。</w:t>
      </w:r>
      <w:r w:rsidR="00934453" w:rsidRPr="00932A72">
        <w:rPr>
          <w:rFonts w:asciiTheme="minorEastAsia"/>
        </w:rPr>
        <w:t>盜隱官物，下州徵贓。</w:t>
      </w:r>
      <w:r w:rsidR="00934453" w:rsidRPr="00932A72">
        <w:rPr>
          <w:rStyle w:val="00Text"/>
          <w:rFonts w:asciiTheme="minorEastAsia"/>
        </w:rPr>
        <w:t>下，遐嫁翻。</w:t>
      </w:r>
      <w:r w:rsidR="00934453" w:rsidRPr="00932A72">
        <w:rPr>
          <w:rFonts w:asciiTheme="minorEastAsia"/>
        </w:rPr>
        <w:t>安石歎曰︰</w:t>
      </w:r>
      <w:r w:rsidR="000232D5">
        <w:rPr>
          <w:rFonts w:asciiTheme="minorEastAsia"/>
        </w:rPr>
        <w:t>「</w:t>
      </w:r>
      <w:r w:rsidR="00934453" w:rsidRPr="00932A72">
        <w:rPr>
          <w:rFonts w:asciiTheme="minorEastAsia"/>
        </w:rPr>
        <w:t>此祇應須我死耳。</w:t>
      </w:r>
      <w:r w:rsidR="000232D5">
        <w:rPr>
          <w:rFonts w:asciiTheme="minorEastAsia"/>
        </w:rPr>
        <w:t>」</w:t>
      </w:r>
      <w:r w:rsidR="00934453" w:rsidRPr="00932A72">
        <w:rPr>
          <w:rFonts w:asciiTheme="minorEastAsia"/>
        </w:rPr>
        <w:t>憤恚而卒。</w:t>
      </w:r>
      <w:r w:rsidR="00934453" w:rsidRPr="00932A72">
        <w:rPr>
          <w:rStyle w:val="00Text"/>
          <w:rFonts w:asciiTheme="minorEastAsia"/>
        </w:rPr>
        <w:t>盡，於避翻。卒，子恤翻。</w:t>
      </w:r>
      <w:r w:rsidR="00934453" w:rsidRPr="00932A72">
        <w:rPr>
          <w:rFonts w:asciiTheme="minorEastAsia"/>
        </w:rPr>
        <w:t>晦，皎之弟也。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19</w:t>
      </w:r>
      <w:r w:rsidR="00934453" w:rsidRPr="00932A72">
        <w:rPr>
          <w:rStyle w:val="01Text"/>
          <w:rFonts w:asciiTheme="minorEastAsia" w:eastAsiaTheme="minorEastAsia"/>
          <w:sz w:val="21"/>
        </w:rPr>
        <w:t>毀天樞，</w:t>
      </w:r>
      <w:r w:rsidR="00934453" w:rsidRPr="00932A72">
        <w:rPr>
          <w:rFonts w:asciiTheme="minorEastAsia" w:eastAsiaTheme="minorEastAsia"/>
        </w:rPr>
        <w:t>造天樞見二百五卷武后延載元年。</w:t>
      </w:r>
      <w:r w:rsidR="00934453" w:rsidRPr="00932A72">
        <w:rPr>
          <w:rStyle w:val="01Text"/>
          <w:rFonts w:asciiTheme="minorEastAsia" w:eastAsiaTheme="minorEastAsia"/>
          <w:sz w:val="21"/>
        </w:rPr>
        <w:t>發匠鎔其鐵錢，</w:t>
      </w:r>
      <w:r w:rsidR="000232D5">
        <w:rPr>
          <w:rFonts w:asciiTheme="minorEastAsia" w:eastAsiaTheme="minorEastAsia"/>
        </w:rPr>
        <w:t>『</w:t>
      </w:r>
      <w:r w:rsidR="00934453" w:rsidRPr="00932A72">
        <w:rPr>
          <w:rFonts w:asciiTheme="minorEastAsia" w:eastAsiaTheme="minorEastAsia"/>
        </w:rPr>
        <w:t>章︰十二行本作</w:t>
      </w:r>
      <w:r w:rsidR="000232D5">
        <w:rPr>
          <w:rFonts w:asciiTheme="minorEastAsia" w:eastAsiaTheme="minorEastAsia"/>
        </w:rPr>
        <w:t>「</w:t>
      </w:r>
      <w:r w:rsidR="00934453" w:rsidRPr="00932A72">
        <w:rPr>
          <w:rFonts w:asciiTheme="minorEastAsia" w:eastAsiaTheme="minorEastAsia"/>
        </w:rPr>
        <w:t>銅鐵</w:t>
      </w:r>
      <w:r w:rsidR="000232D5">
        <w:rPr>
          <w:rFonts w:asciiTheme="minorEastAsia" w:eastAsiaTheme="minorEastAsia"/>
        </w:rPr>
        <w:t>」</w:t>
      </w:r>
      <w:r w:rsidR="00934453" w:rsidRPr="00932A72">
        <w:rPr>
          <w:rFonts w:asciiTheme="minorEastAsia" w:eastAsiaTheme="minorEastAsia"/>
        </w:rPr>
        <w:t>；乙十一行本同；孔本同；張校同。</w:t>
      </w:r>
      <w:r w:rsidR="000232D5">
        <w:rPr>
          <w:rFonts w:asciiTheme="minorEastAsia" w:eastAsiaTheme="minorEastAsia"/>
        </w:rPr>
        <w:t>』</w:t>
      </w:r>
      <w:r w:rsidR="00934453" w:rsidRPr="00932A72">
        <w:rPr>
          <w:rStyle w:val="01Text"/>
          <w:rFonts w:asciiTheme="minorEastAsia" w:eastAsiaTheme="minorEastAsia"/>
          <w:sz w:val="21"/>
        </w:rPr>
        <w:t>歷月不盡。先是，韋后亦於天街作石臺，高數丈，以頌功德，</w:t>
      </w:r>
      <w:r w:rsidR="00934453" w:rsidRPr="00932A72">
        <w:rPr>
          <w:rFonts w:asciiTheme="minorEastAsia" w:eastAsiaTheme="minorEastAsia"/>
        </w:rPr>
        <w:t>天街卽京城朱雀街。先，悉薦翻。高，古號翻。</w:t>
      </w:r>
      <w:r w:rsidR="00934453" w:rsidRPr="00932A72">
        <w:rPr>
          <w:rStyle w:val="01Text"/>
          <w:rFonts w:asciiTheme="minorEastAsia" w:eastAsiaTheme="minorEastAsia"/>
          <w:sz w:val="21"/>
        </w:rPr>
        <w:t>至是幷毀之。</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夏，四月，辛巳，突厥可汗默啜復遣使求婚，</w:t>
      </w:r>
      <w:r w:rsidR="00934453" w:rsidRPr="00932A72">
        <w:rPr>
          <w:rStyle w:val="00Text"/>
          <w:rFonts w:asciiTheme="minorEastAsia"/>
        </w:rPr>
        <w:t>復，扶又翻。使，疏吏翻。</w:t>
      </w:r>
      <w:r w:rsidR="00934453" w:rsidRPr="00932A72">
        <w:rPr>
          <w:rFonts w:asciiTheme="minorEastAsia"/>
        </w:rPr>
        <w:t>自稱</w:t>
      </w:r>
      <w:r w:rsidR="000232D5">
        <w:rPr>
          <w:rFonts w:asciiTheme="minorEastAsia"/>
        </w:rPr>
        <w:t>「</w:t>
      </w:r>
      <w:r w:rsidR="00934453" w:rsidRPr="00932A72">
        <w:rPr>
          <w:rFonts w:asciiTheme="minorEastAsia"/>
        </w:rPr>
        <w:t>乾和永清太駙馬、天上得果報天男、突厥聖天骨咄祿可汗。</w:t>
      </w:r>
      <w:r w:rsidR="000232D5">
        <w:rPr>
          <w:rFonts w:asciiTheme="minorEastAsia"/>
        </w:rPr>
        <w:t>」</w:t>
      </w:r>
      <w:r w:rsidR="00934453" w:rsidRPr="00932A72">
        <w:rPr>
          <w:rStyle w:val="00Text"/>
          <w:rFonts w:asciiTheme="minorEastAsia"/>
        </w:rPr>
        <w:t>天男，猶云天子也。咄，當沒翻。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21</w:t>
      </w:r>
      <w:r w:rsidR="00934453" w:rsidRPr="00932A72">
        <w:rPr>
          <w:rStyle w:val="01Text"/>
          <w:rFonts w:ascii="等线" w:eastAsia="等线" w:hAnsi="等线" w:cs="等线" w:hint="eastAsia"/>
          <w:sz w:val="21"/>
        </w:rPr>
        <w:t>五月，己丑，以歲饑，悉罷員、試、檢校官</w:t>
      </w:r>
      <w:r w:rsidR="00934453" w:rsidRPr="00932A72">
        <w:rPr>
          <w:rStyle w:val="01Text"/>
          <w:rFonts w:asciiTheme="minorEastAsia" w:eastAsiaTheme="minorEastAsia"/>
          <w:sz w:val="21"/>
        </w:rPr>
        <w:t>，</w:t>
      </w:r>
      <w:r w:rsidR="00934453" w:rsidRPr="00932A72">
        <w:rPr>
          <w:rFonts w:asciiTheme="minorEastAsia" w:eastAsiaTheme="minorEastAsia"/>
        </w:rPr>
        <w:t>員外官，一也；試官，二也；檢校官，三也。罷之，以其宂濫，糜俸廩也。</w:t>
      </w:r>
      <w:r w:rsidR="00934453" w:rsidRPr="00932A72">
        <w:rPr>
          <w:rStyle w:val="01Text"/>
          <w:rFonts w:asciiTheme="minorEastAsia" w:eastAsiaTheme="minorEastAsia"/>
          <w:sz w:val="21"/>
        </w:rPr>
        <w:t>自今非有戰功及別敕，毋得注擬。</w:t>
      </w:r>
      <w:r w:rsidR="00934453" w:rsidRPr="00932A72">
        <w:rPr>
          <w:rFonts w:asciiTheme="minorEastAsia" w:eastAsiaTheme="minorEastAsia"/>
        </w:rPr>
        <w:t>注三項官，今後非有戰功及別敕特行錄用，吏、兵部毋得注擬。</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己酉，吐蕃相坌達延</w:t>
      </w:r>
      <w:r w:rsidR="00934453" w:rsidRPr="00932A72">
        <w:rPr>
          <w:rStyle w:val="00Text"/>
          <w:rFonts w:asciiTheme="minorEastAsia"/>
        </w:rPr>
        <w:t>吐，從暾入聲。相，息亮翻。坌，蒲頓翻。</w:t>
      </w:r>
      <w:r w:rsidR="00934453" w:rsidRPr="00932A72">
        <w:rPr>
          <w:rFonts w:asciiTheme="minorEastAsia"/>
        </w:rPr>
        <w:t>遺宰相書，</w:t>
      </w:r>
      <w:r w:rsidR="00934453" w:rsidRPr="00932A72">
        <w:rPr>
          <w:rStyle w:val="00Text"/>
          <w:rFonts w:asciiTheme="minorEastAsia"/>
        </w:rPr>
        <w:t>遺，于季翻。</w:t>
      </w:r>
      <w:r w:rsidR="00934453" w:rsidRPr="00932A72">
        <w:rPr>
          <w:rFonts w:asciiTheme="minorEastAsia"/>
        </w:rPr>
        <w:t>請先遣解琬至河源正二國封疆，然後結盟。琬嘗為朔方大總管，故吐蕃請之。前此琬以金紫光祿大夫致仕，復召拜左散騎常侍而遣之。</w:t>
      </w:r>
      <w:r w:rsidR="00934453" w:rsidRPr="00932A72">
        <w:rPr>
          <w:rStyle w:val="00Text"/>
          <w:rFonts w:asciiTheme="minorEastAsia"/>
        </w:rPr>
        <w:t>復，扶又翻，又如字。</w:t>
      </w:r>
      <w:r w:rsidR="00934453" w:rsidRPr="00932A72">
        <w:rPr>
          <w:rFonts w:asciiTheme="minorEastAsia"/>
        </w:rPr>
        <w:t>又命宰相復坌達延書，招懷之，琬上言，吐蕃必陰懷叛計，請預屯兵十萬於秦、渭等州以備之。</w:t>
      </w:r>
      <w:r w:rsidR="00934453" w:rsidRPr="00932A72">
        <w:rPr>
          <w:rStyle w:val="00Text"/>
          <w:rFonts w:asciiTheme="minorEastAsia"/>
        </w:rPr>
        <w:t>史言解琬所言，其識遠過崔漢衡。上，時掌翻。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23</w:t>
      </w:r>
      <w:r w:rsidR="00934453" w:rsidRPr="00932A72">
        <w:rPr>
          <w:rStyle w:val="01Text"/>
          <w:rFonts w:ascii="等线" w:eastAsia="等线" w:hAnsi="等线" w:cs="等线" w:hint="eastAsia"/>
          <w:sz w:val="21"/>
        </w:rPr>
        <w:t>黃門監魏</w:t>
      </w:r>
      <w:r w:rsidR="00934453" w:rsidRPr="00932A72">
        <w:rPr>
          <w:rStyle w:val="01Text"/>
          <w:rFonts w:asciiTheme="minorEastAsia" w:eastAsiaTheme="minorEastAsia"/>
          <w:sz w:val="21"/>
        </w:rPr>
        <w:t>知古，本起小吏，因姚崇引薦，以至同為相。崇意輕之，請知古攝吏部尚書、知東都選事，遣吏部尚書宋璟於門下過官；</w:t>
      </w:r>
      <w:r w:rsidR="00934453" w:rsidRPr="00932A72">
        <w:rPr>
          <w:rFonts w:asciiTheme="minorEastAsia" w:eastAsiaTheme="minorEastAsia"/>
        </w:rPr>
        <w:t>唐制︰凡文武職事官六品以下，吏、兵部進擬必過門下省，量其階資，校其才用，以審定之；若擬職不當，隨其優屈退而量焉，謂之過官。選，須絹翻。</w:t>
      </w:r>
      <w:r w:rsidR="00934453" w:rsidRPr="00932A72">
        <w:rPr>
          <w:rStyle w:val="01Text"/>
          <w:rFonts w:asciiTheme="minorEastAsia" w:eastAsiaTheme="minorEastAsia"/>
          <w:sz w:val="21"/>
        </w:rPr>
        <w:t>知古銜之。</w:t>
      </w:r>
    </w:p>
    <w:p w:rsidR="00934453" w:rsidRPr="00932A72" w:rsidRDefault="00934453" w:rsidP="0013378F">
      <w:pPr>
        <w:rPr>
          <w:rFonts w:asciiTheme="minorEastAsia"/>
        </w:rPr>
      </w:pPr>
      <w:r w:rsidRPr="00932A72">
        <w:rPr>
          <w:rFonts w:asciiTheme="minorEastAsia"/>
        </w:rPr>
        <w:t>崇二子分司東都，恃其父有德於知古，頗招權請託；知古歸，悉以聞。他日，上從容問崇︰</w:t>
      </w:r>
      <w:r w:rsidRPr="00932A72">
        <w:rPr>
          <w:rStyle w:val="00Text"/>
          <w:rFonts w:asciiTheme="minorEastAsia"/>
        </w:rPr>
        <w:t>從，千容翻。</w:t>
      </w:r>
      <w:r w:rsidR="000232D5">
        <w:rPr>
          <w:rFonts w:asciiTheme="minorEastAsia"/>
        </w:rPr>
        <w:t>「</w:t>
      </w:r>
      <w:r w:rsidRPr="00932A72">
        <w:rPr>
          <w:rFonts w:asciiTheme="minorEastAsia"/>
        </w:rPr>
        <w:t>卿子才性何如？今何官也？</w:t>
      </w:r>
      <w:r w:rsidR="000232D5">
        <w:rPr>
          <w:rFonts w:asciiTheme="minorEastAsia"/>
        </w:rPr>
        <w:t>」</w:t>
      </w:r>
      <w:r w:rsidRPr="00932A72">
        <w:rPr>
          <w:rFonts w:asciiTheme="minorEastAsia"/>
        </w:rPr>
        <w:t>崇揣知上意，</w:t>
      </w:r>
      <w:r w:rsidRPr="00932A72">
        <w:rPr>
          <w:rStyle w:val="00Text"/>
          <w:rFonts w:asciiTheme="minorEastAsia"/>
        </w:rPr>
        <w:t>揣，初委翻。</w:t>
      </w:r>
      <w:r w:rsidRPr="00932A72">
        <w:rPr>
          <w:rFonts w:asciiTheme="minorEastAsia"/>
        </w:rPr>
        <w:t>對曰︰</w:t>
      </w:r>
      <w:r w:rsidR="000232D5">
        <w:rPr>
          <w:rFonts w:asciiTheme="minorEastAsia"/>
        </w:rPr>
        <w:t>「</w:t>
      </w:r>
      <w:r w:rsidRPr="00932A72">
        <w:rPr>
          <w:rFonts w:asciiTheme="minorEastAsia"/>
        </w:rPr>
        <w:t>臣有三子，兩在東都，為人多欲而不謹；是必以事干魏知古，臣未及問之耳。</w:t>
      </w:r>
      <w:r w:rsidR="000232D5">
        <w:rPr>
          <w:rFonts w:asciiTheme="minorEastAsia"/>
        </w:rPr>
        <w:t>」</w:t>
      </w:r>
      <w:r w:rsidRPr="00932A72">
        <w:rPr>
          <w:rFonts w:asciiTheme="minorEastAsia"/>
        </w:rPr>
        <w:t>上始以崇必為其子隱，</w:t>
      </w:r>
      <w:r w:rsidRPr="00932A72">
        <w:rPr>
          <w:rStyle w:val="00Text"/>
          <w:rFonts w:asciiTheme="minorEastAsia"/>
        </w:rPr>
        <w:t>為，于偽翻。</w:t>
      </w:r>
      <w:r w:rsidRPr="00932A72">
        <w:rPr>
          <w:rFonts w:asciiTheme="minorEastAsia"/>
        </w:rPr>
        <w:t>及聞崇奏，喜問︰</w:t>
      </w:r>
      <w:r w:rsidR="000232D5">
        <w:rPr>
          <w:rFonts w:asciiTheme="minorEastAsia"/>
        </w:rPr>
        <w:t>「</w:t>
      </w:r>
      <w:r w:rsidRPr="00932A72">
        <w:rPr>
          <w:rFonts w:asciiTheme="minorEastAsia"/>
        </w:rPr>
        <w:t>卿安從知之？</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知古微時，臣卵而翼之。</w:t>
      </w:r>
      <w:r w:rsidRPr="00932A72">
        <w:rPr>
          <w:rStyle w:val="00Text"/>
          <w:rFonts w:asciiTheme="minorEastAsia"/>
        </w:rPr>
        <w:t>左傳︰楚子西謂白公勝曰︰</w:t>
      </w:r>
      <w:r w:rsidR="000232D5">
        <w:rPr>
          <w:rStyle w:val="00Text"/>
          <w:rFonts w:asciiTheme="minorEastAsia"/>
        </w:rPr>
        <w:t>「</w:t>
      </w:r>
      <w:r w:rsidRPr="00932A72">
        <w:rPr>
          <w:rStyle w:val="00Text"/>
          <w:rFonts w:asciiTheme="minorEastAsia"/>
        </w:rPr>
        <w:t>勝如卵，余翼而長之。</w:t>
      </w:r>
      <w:r w:rsidR="000232D5">
        <w:rPr>
          <w:rStyle w:val="00Text"/>
          <w:rFonts w:asciiTheme="minorEastAsia"/>
        </w:rPr>
        <w:t>」</w:t>
      </w:r>
      <w:r w:rsidRPr="00932A72">
        <w:rPr>
          <w:rFonts w:asciiTheme="minorEastAsia"/>
        </w:rPr>
        <w:t>臣子愚，以為知古必德臣，容其為非，故敢干之耳。</w:t>
      </w:r>
      <w:r w:rsidR="000232D5">
        <w:rPr>
          <w:rFonts w:asciiTheme="minorEastAsia"/>
        </w:rPr>
        <w:t>」</w:t>
      </w:r>
      <w:r w:rsidRPr="00932A72">
        <w:rPr>
          <w:rFonts w:asciiTheme="minorEastAsia"/>
        </w:rPr>
        <w:t>上於是以崇為無私，而薄知古負崇，欲斥之。崇固請曰︰</w:t>
      </w:r>
      <w:r w:rsidR="000232D5">
        <w:rPr>
          <w:rFonts w:asciiTheme="minorEastAsia"/>
        </w:rPr>
        <w:t>「</w:t>
      </w:r>
      <w:r w:rsidRPr="00932A72">
        <w:rPr>
          <w:rFonts w:asciiTheme="minorEastAsia"/>
        </w:rPr>
        <w:t>臣子無狀，撓陛下法，</w:t>
      </w:r>
      <w:r w:rsidRPr="00932A72">
        <w:rPr>
          <w:rStyle w:val="00Text"/>
          <w:rFonts w:asciiTheme="minorEastAsia"/>
        </w:rPr>
        <w:t>撓，奴巧翻，又奴敎翻。</w:t>
      </w:r>
      <w:r w:rsidRPr="00932A72">
        <w:rPr>
          <w:rFonts w:asciiTheme="minorEastAsia"/>
        </w:rPr>
        <w:t>陛下赦其罪，已幸矣；茍因臣逐知古，天下必以陛下為私於臣，累聖政矣。</w:t>
      </w:r>
      <w:r w:rsidR="000232D5">
        <w:rPr>
          <w:rFonts w:asciiTheme="minorEastAsia"/>
        </w:rPr>
        <w:t>」</w:t>
      </w:r>
      <w:r w:rsidRPr="00932A72">
        <w:rPr>
          <w:rStyle w:val="00Text"/>
          <w:rFonts w:asciiTheme="minorEastAsia"/>
        </w:rPr>
        <w:t>累，力瑞翻。</w:t>
      </w:r>
      <w:r w:rsidRPr="00932A72">
        <w:rPr>
          <w:rFonts w:asciiTheme="minorEastAsia"/>
        </w:rPr>
        <w:t>上久乃許之。辛亥，知古罷為工部尚書。</w:t>
      </w:r>
      <w:r w:rsidRPr="00932A72">
        <w:rPr>
          <w:rStyle w:val="00Text"/>
          <w:rFonts w:asciiTheme="minorEastAsia"/>
        </w:rPr>
        <w:t>考異曰︰舊知古傳︰</w:t>
      </w:r>
      <w:r w:rsidR="000232D5">
        <w:rPr>
          <w:rStyle w:val="00Text"/>
          <w:rFonts w:asciiTheme="minorEastAsia"/>
        </w:rPr>
        <w:t>「</w:t>
      </w:r>
      <w:r w:rsidRPr="00932A72">
        <w:rPr>
          <w:rStyle w:val="00Text"/>
          <w:rFonts w:asciiTheme="minorEastAsia"/>
        </w:rPr>
        <w:t>二年還京，上屢有顧問，恩意甚厚，尋改紫微令。姚崇深忌憚之，陰加讒毀，乃除工部尚書，罷知政事。</w:t>
      </w:r>
      <w:r w:rsidR="000232D5">
        <w:rPr>
          <w:rStyle w:val="00Text"/>
          <w:rFonts w:asciiTheme="minorEastAsia"/>
        </w:rPr>
        <w:t>」</w:t>
      </w:r>
      <w:r w:rsidRPr="00932A72">
        <w:rPr>
          <w:rStyle w:val="00Text"/>
          <w:rFonts w:asciiTheme="minorEastAsia"/>
        </w:rPr>
        <w:t>新傳亦云</w:t>
      </w:r>
      <w:r w:rsidR="000232D5">
        <w:rPr>
          <w:rStyle w:val="00Text"/>
          <w:rFonts w:asciiTheme="minorEastAsia"/>
        </w:rPr>
        <w:t>「</w:t>
      </w:r>
      <w:r w:rsidRPr="00932A72">
        <w:rPr>
          <w:rStyle w:val="00Text"/>
          <w:rFonts w:asciiTheme="minorEastAsia"/>
        </w:rPr>
        <w:t>由黃門監改紫微令</w:t>
      </w:r>
      <w:r w:rsidR="000232D5">
        <w:rPr>
          <w:rStyle w:val="00Text"/>
          <w:rFonts w:asciiTheme="minorEastAsia"/>
        </w:rPr>
        <w:t>」</w:t>
      </w:r>
      <w:r w:rsidRPr="00932A72">
        <w:rPr>
          <w:rStyle w:val="00Text"/>
          <w:rFonts w:asciiTheme="minorEastAsia"/>
        </w:rPr>
        <w:t>。令據實錄，知古自黃門監罷政事；其所以罷，從柳氏舊聞。</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宋王成器，申王成義，於上兄也；岐王範，薛王業，上之弟也；豳王守禮，上之從兄也。</w:t>
      </w:r>
      <w:r w:rsidR="00934453" w:rsidRPr="00932A72">
        <w:rPr>
          <w:rStyle w:val="00Text"/>
          <w:rFonts w:asciiTheme="minorEastAsia"/>
        </w:rPr>
        <w:t>從，才用翻。</w:t>
      </w:r>
      <w:r w:rsidR="00934453" w:rsidRPr="00932A72">
        <w:rPr>
          <w:rFonts w:asciiTheme="minorEastAsia"/>
        </w:rPr>
        <w:t>上素友愛，近世帝王莫能及；初卽位，為長枕大被，與兄弟同寢。諸王每旦朝於側門，</w:t>
      </w:r>
      <w:r w:rsidR="00934453" w:rsidRPr="00932A72">
        <w:rPr>
          <w:rStyle w:val="00Text"/>
          <w:rFonts w:asciiTheme="minorEastAsia"/>
        </w:rPr>
        <w:t>朝，直遙翻；下同。</w:t>
      </w:r>
      <w:r w:rsidR="00934453" w:rsidRPr="00932A72">
        <w:rPr>
          <w:rFonts w:asciiTheme="minorEastAsia"/>
        </w:rPr>
        <w:t>退則相從宴飲，鬬雞，擊毬，或獵於近郊，遊賞別墅，中使存問相望於道。</w:t>
      </w:r>
      <w:r w:rsidR="00934453" w:rsidRPr="00932A72">
        <w:rPr>
          <w:rStyle w:val="00Text"/>
          <w:rFonts w:asciiTheme="minorEastAsia"/>
        </w:rPr>
        <w:t>墅，承與翻。使，疏吏翻；下同。</w:t>
      </w:r>
      <w:r w:rsidR="00934453" w:rsidRPr="00932A72">
        <w:rPr>
          <w:rFonts w:asciiTheme="minorEastAsia"/>
        </w:rPr>
        <w:t>上聽朝罷，多從諸王遊，在禁中，拜跪如家人禮，飲食起居，相與同之。於殿中設五幄，與諸王更處其中。</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中</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謂之五王帳</w:t>
      </w:r>
      <w:r w:rsidR="000232D5">
        <w:rPr>
          <w:rStyle w:val="00Text"/>
          <w:rFonts w:asciiTheme="minorEastAsia"/>
        </w:rPr>
        <w:t>」</w:t>
      </w:r>
      <w:r w:rsidR="00934453" w:rsidRPr="00932A72">
        <w:rPr>
          <w:rStyle w:val="00Text"/>
          <w:rFonts w:asciiTheme="minorEastAsia"/>
        </w:rPr>
        <w:t>五字；乙十一行本同；孔本同。</w:t>
      </w:r>
      <w:r w:rsidR="000232D5">
        <w:rPr>
          <w:rStyle w:val="00Text"/>
          <w:rFonts w:asciiTheme="minorEastAsia"/>
        </w:rPr>
        <w:t>』</w:t>
      </w:r>
      <w:r w:rsidR="00934453" w:rsidRPr="00932A72">
        <w:rPr>
          <w:rStyle w:val="00Text"/>
          <w:rFonts w:asciiTheme="minorEastAsia"/>
        </w:rPr>
        <w:t>更，工衡翻；下更奏同。處，昌呂翻。</w:t>
      </w:r>
      <w:r w:rsidR="00934453" w:rsidRPr="00932A72">
        <w:rPr>
          <w:rFonts w:asciiTheme="minorEastAsia"/>
        </w:rPr>
        <w:t>或講論賦詩，間以飲酒、博弈、游獵，</w:t>
      </w:r>
      <w:r w:rsidR="00934453" w:rsidRPr="00932A72">
        <w:rPr>
          <w:rStyle w:val="00Text"/>
          <w:rFonts w:asciiTheme="minorEastAsia"/>
        </w:rPr>
        <w:t>間，古莧翻；下讒間同。</w:t>
      </w:r>
      <w:r w:rsidR="00934453" w:rsidRPr="00932A72">
        <w:rPr>
          <w:rFonts w:asciiTheme="minorEastAsia"/>
        </w:rPr>
        <w:t>或自執絲竹；成器善笛，範善琵琶，與上更奏之。諸王或有疾，上為之終日不食，終夜不寢。業嘗疾，上方臨朝，須臾之間，使者十返。上親業煑藥，</w:t>
      </w:r>
      <w:r w:rsidR="00934453" w:rsidRPr="00932A72">
        <w:rPr>
          <w:rStyle w:val="00Text"/>
          <w:rFonts w:asciiTheme="minorEastAsia"/>
        </w:rPr>
        <w:t>為，于偽翻。</w:t>
      </w:r>
      <w:r w:rsidR="00934453" w:rsidRPr="00932A72">
        <w:rPr>
          <w:rFonts w:asciiTheme="minorEastAsia"/>
        </w:rPr>
        <w:t>回飆吹火，誤爇上須，左右驚救之。上曰︰</w:t>
      </w:r>
      <w:r w:rsidR="000232D5">
        <w:rPr>
          <w:rFonts w:asciiTheme="minorEastAsia"/>
        </w:rPr>
        <w:t>「</w:t>
      </w:r>
      <w:r w:rsidR="00934453" w:rsidRPr="00932A72">
        <w:rPr>
          <w:rFonts w:asciiTheme="minorEastAsia"/>
        </w:rPr>
        <w:t>但使王飲此藥而愈，須何足惜？</w:t>
      </w:r>
      <w:r w:rsidR="000232D5">
        <w:rPr>
          <w:rFonts w:asciiTheme="minorEastAsia"/>
        </w:rPr>
        <w:t>」</w:t>
      </w:r>
      <w:r w:rsidR="00934453" w:rsidRPr="00932A72">
        <w:rPr>
          <w:rStyle w:val="00Text"/>
          <w:rFonts w:asciiTheme="minorEastAsia"/>
        </w:rPr>
        <w:t>爇，如悅翻。須，與鬚同。</w:t>
      </w:r>
      <w:r w:rsidR="00934453" w:rsidRPr="00932A72">
        <w:rPr>
          <w:rFonts w:asciiTheme="minorEastAsia"/>
        </w:rPr>
        <w:t>成器尤恭愼，未嘗議及時政，與人交結；上愈信重之，故讒間之言無自而入。然專以</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以</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衣食</w:t>
      </w:r>
      <w:r w:rsidR="000232D5">
        <w:rPr>
          <w:rStyle w:val="00Text"/>
          <w:rFonts w:asciiTheme="minorEastAsia"/>
        </w:rPr>
        <w:t>」</w:t>
      </w:r>
      <w:r w:rsidR="00934453" w:rsidRPr="00932A72">
        <w:rPr>
          <w:rStyle w:val="00Text"/>
          <w:rFonts w:asciiTheme="minorEastAsia"/>
        </w:rPr>
        <w:t>二字；乙十一行本同。</w:t>
      </w:r>
      <w:r w:rsidR="000232D5">
        <w:rPr>
          <w:rStyle w:val="00Text"/>
          <w:rFonts w:asciiTheme="minorEastAsia"/>
        </w:rPr>
        <w:t>』</w:t>
      </w:r>
      <w:r w:rsidR="00934453" w:rsidRPr="00932A72">
        <w:rPr>
          <w:rFonts w:asciiTheme="minorEastAsia"/>
        </w:rPr>
        <w:t>聲色畜養娛樂之，</w:t>
      </w:r>
      <w:r w:rsidR="00934453" w:rsidRPr="00932A72">
        <w:rPr>
          <w:rStyle w:val="00Text"/>
          <w:rFonts w:asciiTheme="minorEastAsia"/>
        </w:rPr>
        <w:t>畜，吁玉翻。樂，音洛。</w:t>
      </w:r>
      <w:r w:rsidR="00934453" w:rsidRPr="00932A72">
        <w:rPr>
          <w:rFonts w:asciiTheme="minorEastAsia"/>
        </w:rPr>
        <w:t>不任以職事。羣臣以成器等地逼，請循故事出刺外州。六月，丁巳，以宋王成器兼岐州刺史，</w:t>
      </w:r>
      <w:r w:rsidR="00934453" w:rsidRPr="00932A72">
        <w:rPr>
          <w:rStyle w:val="00Text"/>
          <w:rFonts w:asciiTheme="minorEastAsia"/>
        </w:rPr>
        <w:t>舊志，岐州，京師西三百一十五里。</w:t>
      </w:r>
      <w:r w:rsidR="00934453" w:rsidRPr="00932A72">
        <w:rPr>
          <w:rFonts w:asciiTheme="minorEastAsia"/>
        </w:rPr>
        <w:t>申王成義兼豳州刺史，</w:t>
      </w:r>
      <w:r w:rsidR="00934453" w:rsidRPr="00932A72">
        <w:rPr>
          <w:rStyle w:val="00Text"/>
          <w:rFonts w:asciiTheme="minorEastAsia"/>
        </w:rPr>
        <w:t>考異曰︰實錄、舊傳作</w:t>
      </w:r>
      <w:r w:rsidR="000232D5">
        <w:rPr>
          <w:rStyle w:val="00Text"/>
          <w:rFonts w:asciiTheme="minorEastAsia"/>
        </w:rPr>
        <w:t>「</w:t>
      </w:r>
      <w:r w:rsidR="00934453" w:rsidRPr="00932A72">
        <w:rPr>
          <w:rStyle w:val="00Text"/>
          <w:rFonts w:asciiTheme="minorEastAsia"/>
        </w:rPr>
        <w:t>幽州</w:t>
      </w:r>
      <w:r w:rsidR="000232D5">
        <w:rPr>
          <w:rStyle w:val="00Text"/>
          <w:rFonts w:asciiTheme="minorEastAsia"/>
        </w:rPr>
        <w:t>」</w:t>
      </w:r>
      <w:r w:rsidR="00934453" w:rsidRPr="00932A72">
        <w:rPr>
          <w:rStyle w:val="00Text"/>
          <w:rFonts w:asciiTheme="minorEastAsia"/>
        </w:rPr>
        <w:t>，今從唐曆、舊紀。</w:t>
      </w:r>
      <w:r w:rsidR="00934453" w:rsidRPr="00932A72">
        <w:rPr>
          <w:rFonts w:asciiTheme="minorEastAsia"/>
        </w:rPr>
        <w:t>豳王守禮兼虢州刺史，</w:t>
      </w:r>
      <w:r w:rsidR="00934453" w:rsidRPr="00932A72">
        <w:rPr>
          <w:rStyle w:val="00Text"/>
          <w:rFonts w:asciiTheme="minorEastAsia"/>
        </w:rPr>
        <w:t>虢州西至京師四百三十里。</w:t>
      </w:r>
      <w:r w:rsidR="00934453" w:rsidRPr="00932A72">
        <w:rPr>
          <w:rFonts w:asciiTheme="minorEastAsia"/>
        </w:rPr>
        <w:t>令到官但領大綱，自餘州務，皆委上佐主之。</w:t>
      </w:r>
      <w:r w:rsidR="00934453" w:rsidRPr="00932A72">
        <w:rPr>
          <w:rStyle w:val="00Text"/>
          <w:rFonts w:asciiTheme="minorEastAsia"/>
        </w:rPr>
        <w:t>上佐，長史、司馬也。</w:t>
      </w:r>
      <w:r w:rsidR="00934453" w:rsidRPr="00932A72">
        <w:rPr>
          <w:rFonts w:asciiTheme="minorEastAsia"/>
        </w:rPr>
        <w:t>是後諸王為都護、都督、刺史者並準此。</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丙寅，吐蕃使其宰相尚欽藏來獻盟書。</w:t>
      </w:r>
      <w:r w:rsidR="00934453" w:rsidRPr="00932A72">
        <w:rPr>
          <w:rStyle w:val="00Text"/>
          <w:rFonts w:asciiTheme="minorEastAsia"/>
        </w:rPr>
        <w:t>尚，吐蕃之貴姓也。</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上以風俗奢靡，秋七月，乙未，制︰</w:t>
      </w:r>
      <w:r w:rsidR="000232D5">
        <w:rPr>
          <w:rFonts w:ascii="等线" w:eastAsia="等线" w:hAnsi="等线" w:cs="等线" w:hint="eastAsia"/>
        </w:rPr>
        <w:t>「</w:t>
      </w:r>
      <w:r w:rsidR="00934453" w:rsidRPr="00932A72">
        <w:rPr>
          <w:rFonts w:ascii="等线" w:eastAsia="等线" w:hAnsi="等线" w:cs="等线" w:hint="eastAsia"/>
        </w:rPr>
        <w:t>乘輿服御、金銀器玩，宜令有司銷毀，以供軍國之用；其珠玉、錦繡，焚於殿前；</w:t>
      </w:r>
      <w:r w:rsidR="00934453" w:rsidRPr="00932A72">
        <w:rPr>
          <w:rStyle w:val="00Text"/>
          <w:rFonts w:asciiTheme="minorEastAsia"/>
        </w:rPr>
        <w:t>乘，繩證翻。</w:t>
      </w:r>
      <w:r w:rsidR="00934453" w:rsidRPr="00932A72">
        <w:rPr>
          <w:rFonts w:asciiTheme="minorEastAsia"/>
        </w:rPr>
        <w:t>后妃以下，皆毋得服珠玉錦繡。</w:t>
      </w:r>
      <w:r w:rsidR="000232D5">
        <w:rPr>
          <w:rFonts w:asciiTheme="minorEastAsia"/>
        </w:rPr>
        <w:t>」</w:t>
      </w:r>
      <w:r w:rsidR="00934453" w:rsidRPr="00932A72">
        <w:rPr>
          <w:rFonts w:asciiTheme="minorEastAsia"/>
        </w:rPr>
        <w:t>戊戌，敕︰</w:t>
      </w:r>
      <w:r w:rsidR="000232D5">
        <w:rPr>
          <w:rFonts w:asciiTheme="minorEastAsia"/>
        </w:rPr>
        <w:t>「</w:t>
      </w:r>
      <w:r w:rsidR="00934453" w:rsidRPr="00932A72">
        <w:rPr>
          <w:rFonts w:asciiTheme="minorEastAsia"/>
        </w:rPr>
        <w:t>百官所服帶及酒器、馬銜、鐙，</w:t>
      </w:r>
      <w:r w:rsidR="00934453" w:rsidRPr="00932A72">
        <w:rPr>
          <w:rStyle w:val="00Text"/>
          <w:rFonts w:asciiTheme="minorEastAsia"/>
        </w:rPr>
        <w:t>鐙，都鄧翻，鞍鐙也。</w:t>
      </w:r>
      <w:r w:rsidR="00934453" w:rsidRPr="00932A72">
        <w:rPr>
          <w:rFonts w:asciiTheme="minorEastAsia"/>
        </w:rPr>
        <w:t>三品以上，聽飾以玉，四品以金，五品以銀，自餘皆禁之；婦人服飾從其夫、子。</w:t>
      </w:r>
      <w:r w:rsidR="00934453" w:rsidRPr="00932A72">
        <w:rPr>
          <w:rStyle w:val="00Text"/>
          <w:rFonts w:asciiTheme="minorEastAsia"/>
        </w:rPr>
        <w:t>夫、子者，夫若子也。</w:t>
      </w:r>
      <w:r w:rsidR="00934453" w:rsidRPr="00932A72">
        <w:rPr>
          <w:rFonts w:asciiTheme="minorEastAsia"/>
        </w:rPr>
        <w:t>其舊成錦繡，聽染為皂。自今天下更毋得采珠玉，織錦繡等物，違者杖一百，工人減一等。</w:t>
      </w:r>
      <w:r w:rsidR="000232D5">
        <w:rPr>
          <w:rFonts w:asciiTheme="minorEastAsia"/>
        </w:rPr>
        <w:t>」</w:t>
      </w:r>
      <w:r w:rsidR="00934453" w:rsidRPr="00932A72">
        <w:rPr>
          <w:rStyle w:val="00Text"/>
          <w:rFonts w:asciiTheme="minorEastAsia"/>
        </w:rPr>
        <w:t>唐法︰杖一百，決臀杖二十；減一等則杖八十。</w:t>
      </w:r>
      <w:r w:rsidR="00934453" w:rsidRPr="00932A72">
        <w:rPr>
          <w:rFonts w:asciiTheme="minorEastAsia"/>
        </w:rPr>
        <w:t>罷兩京織錦坊。</w:t>
      </w:r>
    </w:p>
    <w:p w:rsidR="00934453" w:rsidRPr="00932A72" w:rsidRDefault="00934453" w:rsidP="0013378F">
      <w:pPr>
        <w:pStyle w:val="Para08"/>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臣光曰︰明皇之始欲為治，</w:t>
      </w:r>
      <w:r w:rsidRPr="00932A72">
        <w:rPr>
          <w:rStyle w:val="00Text"/>
          <w:rFonts w:asciiTheme="minorEastAsia" w:eastAsiaTheme="minorEastAsia"/>
        </w:rPr>
        <w:t>始，宜吏翻。</w:t>
      </w:r>
      <w:r w:rsidRPr="00932A72">
        <w:rPr>
          <w:rFonts w:asciiTheme="minorEastAsia" w:eastAsiaTheme="minorEastAsia"/>
          <w:sz w:val="21"/>
        </w:rPr>
        <w:t>能自刻厲節儉如此，晚節猶以奢敗；甚哉奢靡之易以溺人也！詩云︰</w:t>
      </w:r>
      <w:r w:rsidR="000232D5">
        <w:rPr>
          <w:rFonts w:asciiTheme="minorEastAsia" w:eastAsiaTheme="minorEastAsia"/>
          <w:sz w:val="21"/>
        </w:rPr>
        <w:t>「</w:t>
      </w:r>
      <w:r w:rsidRPr="00932A72">
        <w:rPr>
          <w:rFonts w:asciiTheme="minorEastAsia" w:eastAsiaTheme="minorEastAsia"/>
          <w:sz w:val="21"/>
        </w:rPr>
        <w:t>靡不有初，鮮克有終。</w:t>
      </w:r>
      <w:r w:rsidR="000232D5">
        <w:rPr>
          <w:rFonts w:asciiTheme="minorEastAsia" w:eastAsiaTheme="minorEastAsia"/>
          <w:sz w:val="21"/>
        </w:rPr>
        <w:t>」</w:t>
      </w:r>
      <w:r w:rsidRPr="00932A72">
        <w:rPr>
          <w:rStyle w:val="00Text"/>
          <w:rFonts w:asciiTheme="minorEastAsia" w:eastAsiaTheme="minorEastAsia"/>
        </w:rPr>
        <w:t>詩蕩之辭。易，以豉翻。鮮，息淺翻。</w:t>
      </w:r>
      <w:r w:rsidRPr="00932A72">
        <w:rPr>
          <w:rFonts w:asciiTheme="minorEastAsia" w:eastAsiaTheme="minorEastAsia"/>
          <w:sz w:val="21"/>
        </w:rPr>
        <w:t>可不愼哉！</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薛訥與左監門衞將軍杜賓客、定州刺史崔宣道等將兵六萬</w:t>
      </w:r>
      <w:r w:rsidR="00934453" w:rsidRPr="00932A72">
        <w:rPr>
          <w:rStyle w:val="00Text"/>
          <w:rFonts w:asciiTheme="minorEastAsia"/>
        </w:rPr>
        <w:t>監，古銜翻。將，卽亮翻。考異曰︰舊傳云</w:t>
      </w:r>
      <w:r w:rsidR="000232D5">
        <w:rPr>
          <w:rStyle w:val="00Text"/>
          <w:rFonts w:asciiTheme="minorEastAsia"/>
        </w:rPr>
        <w:t>「</w:t>
      </w:r>
      <w:r w:rsidR="00934453" w:rsidRPr="00932A72">
        <w:rPr>
          <w:rStyle w:val="00Text"/>
          <w:rFonts w:asciiTheme="minorEastAsia"/>
        </w:rPr>
        <w:t>兵二萬</w:t>
      </w:r>
      <w:r w:rsidR="000232D5">
        <w:rPr>
          <w:rStyle w:val="00Text"/>
          <w:rFonts w:asciiTheme="minorEastAsia"/>
        </w:rPr>
        <w:t>」</w:t>
      </w:r>
      <w:r w:rsidR="00934453" w:rsidRPr="00932A72">
        <w:rPr>
          <w:rStyle w:val="00Text"/>
          <w:rFonts w:asciiTheme="minorEastAsia"/>
        </w:rPr>
        <w:t>，僉載云</w:t>
      </w:r>
      <w:r w:rsidR="000232D5">
        <w:rPr>
          <w:rStyle w:val="00Text"/>
          <w:rFonts w:asciiTheme="minorEastAsia"/>
        </w:rPr>
        <w:t>「</w:t>
      </w:r>
      <w:r w:rsidR="00934453" w:rsidRPr="00932A72">
        <w:rPr>
          <w:rStyle w:val="00Text"/>
          <w:rFonts w:asciiTheme="minorEastAsia"/>
        </w:rPr>
        <w:t>八萬人皆沒</w:t>
      </w:r>
      <w:r w:rsidR="000232D5">
        <w:rPr>
          <w:rStyle w:val="00Text"/>
          <w:rFonts w:asciiTheme="minorEastAsia"/>
        </w:rPr>
        <w:t>」</w:t>
      </w:r>
      <w:r w:rsidR="00934453" w:rsidRPr="00932A72">
        <w:rPr>
          <w:rStyle w:val="00Text"/>
          <w:rFonts w:asciiTheme="minorEastAsia"/>
        </w:rPr>
        <w:t>。今從唐紀。</w:t>
      </w:r>
      <w:r w:rsidR="00934453" w:rsidRPr="00932A72">
        <w:rPr>
          <w:rFonts w:asciiTheme="minorEastAsia"/>
        </w:rPr>
        <w:t>出檀州擊契丹。賓客以為</w:t>
      </w:r>
      <w:r w:rsidR="000232D5">
        <w:rPr>
          <w:rFonts w:asciiTheme="minorEastAsia"/>
        </w:rPr>
        <w:t>「</w:t>
      </w:r>
      <w:r w:rsidR="00934453" w:rsidRPr="00932A72">
        <w:rPr>
          <w:rFonts w:asciiTheme="minorEastAsia"/>
        </w:rPr>
        <w:t>士卒盛夏負戈甲，齎資糧，深入寇境，難以成功。</w:t>
      </w:r>
      <w:r w:rsidR="000232D5">
        <w:rPr>
          <w:rFonts w:asciiTheme="minorEastAsia"/>
        </w:rPr>
        <w:t>」</w:t>
      </w:r>
      <w:r w:rsidR="00934453" w:rsidRPr="00932A72">
        <w:rPr>
          <w:rFonts w:asciiTheme="minorEastAsia"/>
        </w:rPr>
        <w:t>訥曰︰</w:t>
      </w:r>
      <w:r w:rsidR="000232D5">
        <w:rPr>
          <w:rFonts w:asciiTheme="minorEastAsia"/>
        </w:rPr>
        <w:t>「</w:t>
      </w:r>
      <w:r w:rsidR="00934453" w:rsidRPr="00932A72">
        <w:rPr>
          <w:rFonts w:asciiTheme="minorEastAsia"/>
        </w:rPr>
        <w:t>盛夏草肥，羔犢孳息，</w:t>
      </w:r>
      <w:r w:rsidR="00934453" w:rsidRPr="00932A72">
        <w:rPr>
          <w:rStyle w:val="00Text"/>
          <w:rFonts w:asciiTheme="minorEastAsia"/>
        </w:rPr>
        <w:t>小羊曰羔，小牛曰犢。孳，津之翻，生也。</w:t>
      </w:r>
      <w:r w:rsidR="00934453" w:rsidRPr="00932A72">
        <w:rPr>
          <w:rFonts w:asciiTheme="minorEastAsia"/>
        </w:rPr>
        <w:t>因糧於敵，正得天時，一舉滅虜，不可失也。</w:t>
      </w:r>
      <w:r w:rsidR="000232D5">
        <w:rPr>
          <w:rFonts w:asciiTheme="minorEastAsia"/>
        </w:rPr>
        <w:t>」</w:t>
      </w:r>
      <w:r w:rsidR="00934453" w:rsidRPr="00932A72">
        <w:rPr>
          <w:rFonts w:asciiTheme="minorEastAsia"/>
        </w:rPr>
        <w:t>行至灤水山峽中，</w:t>
      </w:r>
      <w:r w:rsidR="00934453" w:rsidRPr="00932A72">
        <w:rPr>
          <w:rStyle w:val="00Text"/>
          <w:rFonts w:asciiTheme="minorEastAsia"/>
        </w:rPr>
        <w:t>薊州雄武軍東北行百二十里至鹽城守捉，又東北渡灤河。灤，落官翻。</w:t>
      </w:r>
      <w:r w:rsidR="00934453" w:rsidRPr="00932A72">
        <w:rPr>
          <w:rFonts w:asciiTheme="minorEastAsia"/>
        </w:rPr>
        <w:t>契丹伏兵遮其前後，從山上擊之，唐兵大敗，死者什八九。訥與數十騎突圍，得免，虜中嗤之，謂之</w:t>
      </w:r>
      <w:r w:rsidR="000232D5">
        <w:rPr>
          <w:rFonts w:asciiTheme="minorEastAsia"/>
        </w:rPr>
        <w:t>「</w:t>
      </w:r>
      <w:r w:rsidR="00934453" w:rsidRPr="00932A72">
        <w:rPr>
          <w:rFonts w:asciiTheme="minorEastAsia"/>
        </w:rPr>
        <w:t>薛婆</w:t>
      </w:r>
      <w:r w:rsidR="000232D5">
        <w:rPr>
          <w:rFonts w:asciiTheme="minorEastAsia"/>
        </w:rPr>
        <w:t>」</w:t>
      </w:r>
      <w:r w:rsidR="00934453" w:rsidRPr="00932A72">
        <w:rPr>
          <w:rFonts w:asciiTheme="minorEastAsia"/>
        </w:rPr>
        <w:t>。</w:t>
      </w:r>
      <w:r w:rsidR="00934453" w:rsidRPr="00932A72">
        <w:rPr>
          <w:rStyle w:val="00Text"/>
          <w:rFonts w:asciiTheme="minorEastAsia"/>
        </w:rPr>
        <w:t>俗謂婦人之老曰婆。言薛訥老怯如老婦人也。</w:t>
      </w:r>
      <w:r w:rsidR="00934453" w:rsidRPr="00932A72">
        <w:rPr>
          <w:rFonts w:asciiTheme="minorEastAsia"/>
        </w:rPr>
        <w:t>薛</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薛</w:t>
      </w:r>
      <w:r w:rsidR="000232D5">
        <w:rPr>
          <w:rStyle w:val="00Text"/>
          <w:rFonts w:asciiTheme="minorEastAsia"/>
        </w:rPr>
        <w:t>」</w:t>
      </w:r>
      <w:r w:rsidR="00934453" w:rsidRPr="00932A72">
        <w:rPr>
          <w:rStyle w:val="00Text"/>
          <w:rFonts w:asciiTheme="minorEastAsia"/>
        </w:rPr>
        <w:t>作</w:t>
      </w:r>
      <w:r w:rsidR="000232D5">
        <w:rPr>
          <w:rStyle w:val="00Text"/>
          <w:rFonts w:asciiTheme="minorEastAsia"/>
        </w:rPr>
        <w:t>「</w:t>
      </w:r>
      <w:r w:rsidR="00934453" w:rsidRPr="00932A72">
        <w:rPr>
          <w:rStyle w:val="00Text"/>
          <w:rFonts w:asciiTheme="minorEastAsia"/>
        </w:rPr>
        <w:t>崔</w:t>
      </w:r>
      <w:r w:rsidR="000232D5">
        <w:rPr>
          <w:rStyle w:val="00Text"/>
          <w:rFonts w:asciiTheme="minorEastAsia"/>
        </w:rPr>
        <w:t>」</w:t>
      </w:r>
      <w:r w:rsidR="00934453" w:rsidRPr="00932A72">
        <w:rPr>
          <w:rStyle w:val="00Text"/>
          <w:rFonts w:asciiTheme="minorEastAsia"/>
        </w:rPr>
        <w:t>；乙十一行本同；張校同。</w:t>
      </w:r>
      <w:r w:rsidR="000232D5">
        <w:rPr>
          <w:rStyle w:val="00Text"/>
          <w:rFonts w:asciiTheme="minorEastAsia"/>
        </w:rPr>
        <w:t>』</w:t>
      </w:r>
      <w:r w:rsidR="00934453" w:rsidRPr="00932A72">
        <w:rPr>
          <w:rFonts w:asciiTheme="minorEastAsia"/>
        </w:rPr>
        <w:t>宣道將後軍，聞訥敗，亦走。訥歸罪於宣道及胡將李思敬等八人，</w:t>
      </w:r>
      <w:r w:rsidR="00934453" w:rsidRPr="00932A72">
        <w:rPr>
          <w:rStyle w:val="00Text"/>
          <w:rFonts w:asciiTheme="minorEastAsia"/>
        </w:rPr>
        <w:t>將，卽亮翻。</w:t>
      </w:r>
      <w:r w:rsidR="00934453" w:rsidRPr="00932A72">
        <w:rPr>
          <w:rFonts w:asciiTheme="minorEastAsia"/>
        </w:rPr>
        <w:t>制悉斬之於幽州。庚子，敕免訥死，削除其官爵；獨赦杜賓客之罪。</w:t>
      </w:r>
    </w:p>
    <w:p w:rsidR="00934453" w:rsidRPr="00932A72" w:rsidRDefault="00A74943" w:rsidP="0013378F">
      <w:pPr>
        <w:rPr>
          <w:rFonts w:asciiTheme="minorEastAsia"/>
        </w:rPr>
      </w:pPr>
      <w:r w:rsidRPr="00A74943">
        <w:rPr>
          <w:rFonts w:asciiTheme="minorEastAsia" w:hAnsi="MS Mincho" w:cs="MS Mincho" w:hint="eastAsia"/>
          <w:b/>
          <w:color w:val="696969"/>
          <w:sz w:val="18"/>
        </w:rPr>
        <w:t>28</w:t>
      </w:r>
      <w:r w:rsidR="00934453" w:rsidRPr="00932A72">
        <w:rPr>
          <w:rFonts w:ascii="等线" w:eastAsia="等线" w:hAnsi="等线" w:cs="等线" w:hint="eastAsia"/>
        </w:rPr>
        <w:t>壬寅，以北庭都護郭虔瓘為涼州刺史、河西諸軍州節度使。</w:t>
      </w:r>
      <w:r w:rsidR="00934453" w:rsidRPr="00932A72">
        <w:rPr>
          <w:rStyle w:val="00Text"/>
          <w:rFonts w:asciiTheme="minorEastAsia"/>
        </w:rPr>
        <w:t>使，疏吏翻。</w:t>
      </w:r>
    </w:p>
    <w:p w:rsidR="00934453" w:rsidRPr="00932A72"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果州刺史鍾紹京心怨望，數上疏妄陳休咎；</w:t>
      </w:r>
      <w:r w:rsidR="00934453" w:rsidRPr="00932A72">
        <w:rPr>
          <w:rStyle w:val="00Text"/>
          <w:rFonts w:asciiTheme="minorEastAsia"/>
        </w:rPr>
        <w:t>數，所角翻。</w:t>
      </w:r>
      <w:r w:rsidR="00934453" w:rsidRPr="00932A72">
        <w:rPr>
          <w:rFonts w:asciiTheme="minorEastAsia"/>
        </w:rPr>
        <w:t>乙巳，貶溱州刺史。</w:t>
      </w:r>
      <w:r w:rsidR="00934453" w:rsidRPr="00932A72">
        <w:rPr>
          <w:rStyle w:val="00Text"/>
          <w:rFonts w:asciiTheme="minorEastAsia"/>
        </w:rPr>
        <w:t>溱，側詵翻。</w:t>
      </w:r>
    </w:p>
    <w:p w:rsidR="00934453" w:rsidRPr="00932A72" w:rsidRDefault="00A74943" w:rsidP="0013378F">
      <w:pPr>
        <w:rPr>
          <w:rFonts w:asciiTheme="minorEastAsia"/>
        </w:rPr>
      </w:pPr>
      <w:r w:rsidRPr="00A74943">
        <w:rPr>
          <w:rFonts w:asciiTheme="minorEastAsia" w:hAnsi="MS Mincho" w:cs="MS Mincho" w:hint="eastAsia"/>
          <w:b/>
          <w:color w:val="696969"/>
          <w:sz w:val="18"/>
        </w:rPr>
        <w:t>30</w:t>
      </w:r>
      <w:r w:rsidR="00934453" w:rsidRPr="00932A72">
        <w:rPr>
          <w:rFonts w:ascii="等线" w:eastAsia="等线" w:hAnsi="等线" w:cs="等线" w:hint="eastAsia"/>
        </w:rPr>
        <w:t>丁未，房州刺史襄王重茂薨，輟朝三日，追諡曰殤皇帝。</w:t>
      </w:r>
      <w:r w:rsidR="00934453" w:rsidRPr="00932A72">
        <w:rPr>
          <w:rStyle w:val="00Text"/>
          <w:rFonts w:asciiTheme="minorEastAsia"/>
        </w:rPr>
        <w:t>以韋氏所立，故仍諡曰皇帝。重，直龍翻。朝，直遙翻。</w:t>
      </w:r>
    </w:p>
    <w:p w:rsidR="00934453" w:rsidRPr="00932A72" w:rsidRDefault="00A74943" w:rsidP="0013378F">
      <w:pPr>
        <w:rPr>
          <w:rFonts w:asciiTheme="minorEastAsia"/>
        </w:rPr>
      </w:pPr>
      <w:r w:rsidRPr="00A74943">
        <w:rPr>
          <w:rFonts w:asciiTheme="minorEastAsia" w:hAnsi="MS Mincho" w:cs="MS Mincho" w:hint="eastAsia"/>
          <w:b/>
          <w:color w:val="696969"/>
          <w:sz w:val="18"/>
        </w:rPr>
        <w:t>31</w:t>
      </w:r>
      <w:r w:rsidR="00934453" w:rsidRPr="00932A72">
        <w:rPr>
          <w:rFonts w:ascii="等线" w:eastAsia="等线" w:hAnsi="等线" w:cs="等线" w:hint="eastAsia"/>
        </w:rPr>
        <w:t>戊申，禁百官家毋得與僧、尼、道士往還。壬子，禁人間鑄佛、寫經。</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32</w:t>
      </w:r>
      <w:r w:rsidR="00934453" w:rsidRPr="00932A72">
        <w:rPr>
          <w:rStyle w:val="01Text"/>
          <w:rFonts w:ascii="等线" w:eastAsia="等线" w:hAnsi="等线" w:cs="等线" w:hint="eastAsia"/>
          <w:sz w:val="21"/>
        </w:rPr>
        <w:t>宋王成器等請獻興慶坊宅為離宮；甲寅，制許之，始作興慶宮，</w:t>
      </w:r>
      <w:r w:rsidR="00934453" w:rsidRPr="00932A72">
        <w:rPr>
          <w:rFonts w:asciiTheme="minorEastAsia" w:eastAsiaTheme="minorEastAsia"/>
        </w:rPr>
        <w:t>興慶宮，後謂之南內，在皇城東南，距京城之東，直東內之南。自東內達南內，有夾城複道，經通化門達南內，人主往來兩宮，外人莫知之。</w:t>
      </w:r>
      <w:r w:rsidR="00934453" w:rsidRPr="00932A72">
        <w:rPr>
          <w:rStyle w:val="01Text"/>
          <w:rFonts w:asciiTheme="minorEastAsia" w:eastAsiaTheme="minorEastAsia"/>
          <w:sz w:val="21"/>
        </w:rPr>
        <w:t>仍各賜成器等宅，環於宮側。</w:t>
      </w:r>
      <w:r w:rsidR="00934453" w:rsidRPr="00932A72">
        <w:rPr>
          <w:rFonts w:asciiTheme="minorEastAsia" w:eastAsiaTheme="minorEastAsia"/>
        </w:rPr>
        <w:t>寧王、岐王宅在安興坊，薛王宅在勝業坊，二坊相連，皆在興慶宮西。寧王卽宋王也。環，音宦。</w:t>
      </w:r>
      <w:r w:rsidR="00934453" w:rsidRPr="00932A72">
        <w:rPr>
          <w:rStyle w:val="01Text"/>
          <w:rFonts w:asciiTheme="minorEastAsia" w:eastAsiaTheme="minorEastAsia"/>
          <w:sz w:val="21"/>
        </w:rPr>
        <w:t>又於宮西南置樓，題其西曰</w:t>
      </w:r>
      <w:r w:rsidR="000232D5">
        <w:rPr>
          <w:rStyle w:val="01Text"/>
          <w:rFonts w:asciiTheme="minorEastAsia" w:eastAsiaTheme="minorEastAsia"/>
          <w:sz w:val="21"/>
        </w:rPr>
        <w:t>「</w:t>
      </w:r>
      <w:r w:rsidR="00934453" w:rsidRPr="00932A72">
        <w:rPr>
          <w:rStyle w:val="01Text"/>
          <w:rFonts w:asciiTheme="minorEastAsia" w:eastAsiaTheme="minorEastAsia"/>
          <w:sz w:val="21"/>
        </w:rPr>
        <w:t>花萼相輝之樓</w:t>
      </w:r>
      <w:r w:rsidR="000232D5">
        <w:rPr>
          <w:rStyle w:val="01Text"/>
          <w:rFonts w:asciiTheme="minorEastAsia" w:eastAsiaTheme="minorEastAsia"/>
          <w:sz w:val="21"/>
        </w:rPr>
        <w:t>」</w:t>
      </w:r>
      <w:r w:rsidR="00934453" w:rsidRPr="00932A72">
        <w:rPr>
          <w:rStyle w:val="01Text"/>
          <w:rFonts w:asciiTheme="minorEastAsia" w:eastAsiaTheme="minorEastAsia"/>
          <w:sz w:val="21"/>
        </w:rPr>
        <w:t>，南曰</w:t>
      </w:r>
      <w:r w:rsidR="000232D5">
        <w:rPr>
          <w:rStyle w:val="01Text"/>
          <w:rFonts w:asciiTheme="minorEastAsia" w:eastAsiaTheme="minorEastAsia"/>
          <w:sz w:val="21"/>
        </w:rPr>
        <w:t>「</w:t>
      </w:r>
      <w:r w:rsidR="00934453" w:rsidRPr="00932A72">
        <w:rPr>
          <w:rStyle w:val="01Text"/>
          <w:rFonts w:asciiTheme="minorEastAsia" w:eastAsiaTheme="minorEastAsia"/>
          <w:sz w:val="21"/>
        </w:rPr>
        <w:t>勤政務本之樓</w:t>
      </w:r>
      <w:r w:rsidR="000232D5">
        <w:rPr>
          <w:rStyle w:val="01Text"/>
          <w:rFonts w:asciiTheme="minorEastAsia" w:eastAsiaTheme="minorEastAsia"/>
          <w:sz w:val="21"/>
        </w:rPr>
        <w:t>」</w:t>
      </w:r>
      <w:r w:rsidR="00934453" w:rsidRPr="00932A72">
        <w:rPr>
          <w:rStyle w:val="01Text"/>
          <w:rFonts w:asciiTheme="minorEastAsia" w:eastAsiaTheme="minorEastAsia"/>
          <w:sz w:val="21"/>
        </w:rPr>
        <w:t>。上或登樓，聞王奏樂，則召升樓同宴，或幸其所居盡歡，賞賚優渥。</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33</w:t>
      </w:r>
      <w:r w:rsidR="00934453" w:rsidRPr="00932A72">
        <w:rPr>
          <w:rStyle w:val="01Text"/>
          <w:rFonts w:ascii="等线" w:eastAsia="等线" w:hAnsi="等线" w:cs="等线" w:hint="eastAsia"/>
          <w:sz w:val="21"/>
        </w:rPr>
        <w:t>乙卯，以岐王範兼絳州刺史，薛王業兼同州刺史。</w:t>
      </w:r>
      <w:r w:rsidR="00934453" w:rsidRPr="00932A72">
        <w:rPr>
          <w:rFonts w:asciiTheme="minorEastAsia" w:eastAsiaTheme="minorEastAsia"/>
        </w:rPr>
        <w:t>考異曰︰實錄云</w:t>
      </w:r>
      <w:r w:rsidR="000232D5">
        <w:rPr>
          <w:rFonts w:asciiTheme="minorEastAsia" w:eastAsiaTheme="minorEastAsia"/>
        </w:rPr>
        <w:t>「</w:t>
      </w:r>
      <w:r w:rsidR="00934453" w:rsidRPr="00932A72">
        <w:rPr>
          <w:rFonts w:asciiTheme="minorEastAsia" w:eastAsiaTheme="minorEastAsia"/>
        </w:rPr>
        <w:t>八月，乙卯</w:t>
      </w:r>
      <w:r w:rsidR="000232D5">
        <w:rPr>
          <w:rFonts w:asciiTheme="minorEastAsia" w:eastAsiaTheme="minorEastAsia"/>
        </w:rPr>
        <w:t>」</w:t>
      </w:r>
      <w:r w:rsidR="00934453" w:rsidRPr="00932A72">
        <w:rPr>
          <w:rFonts w:asciiTheme="minorEastAsia" w:eastAsiaTheme="minorEastAsia"/>
        </w:rPr>
        <w:t>。據長曆，八月丙辰朔。實錄自此以下脫少；今取唐曆、舊本紀補之。</w:t>
      </w:r>
      <w:r w:rsidR="00934453" w:rsidRPr="00932A72">
        <w:rPr>
          <w:rStyle w:val="01Text"/>
          <w:rFonts w:asciiTheme="minorEastAsia" w:eastAsiaTheme="minorEastAsia"/>
          <w:sz w:val="21"/>
        </w:rPr>
        <w:t>仍敕宋王以下每季二人入朝，</w:t>
      </w:r>
      <w:r w:rsidR="00934453" w:rsidRPr="00932A72">
        <w:rPr>
          <w:rFonts w:asciiTheme="minorEastAsia" w:eastAsiaTheme="minorEastAsia"/>
        </w:rPr>
        <w:t>朝，直遙翻。</w:t>
      </w:r>
      <w:r w:rsidR="00934453" w:rsidRPr="00932A72">
        <w:rPr>
          <w:rStyle w:val="01Text"/>
          <w:rFonts w:asciiTheme="minorEastAsia" w:eastAsiaTheme="minorEastAsia"/>
          <w:sz w:val="21"/>
        </w:rPr>
        <w:t>周而復始。</w:t>
      </w:r>
    </w:p>
    <w:p w:rsidR="00934453" w:rsidRPr="00932A72" w:rsidRDefault="00A74943" w:rsidP="0013378F">
      <w:pPr>
        <w:rPr>
          <w:rFonts w:asciiTheme="minorEastAsia"/>
        </w:rPr>
      </w:pPr>
      <w:r w:rsidRPr="00A74943">
        <w:rPr>
          <w:rFonts w:asciiTheme="minorEastAsia" w:hAnsi="MS Mincho" w:cs="MS Mincho" w:hint="eastAsia"/>
          <w:b/>
          <w:color w:val="696969"/>
          <w:sz w:val="18"/>
        </w:rPr>
        <w:t>34</w:t>
      </w:r>
      <w:r w:rsidR="00934453" w:rsidRPr="00932A72">
        <w:rPr>
          <w:rFonts w:ascii="等线" w:eastAsia="等线" w:hAnsi="等线" w:cs="等线" w:hint="eastAsia"/>
        </w:rPr>
        <w:t>民間訛言，上采擇女子以充掖庭，</w:t>
      </w:r>
      <w:r w:rsidR="00934453" w:rsidRPr="00932A72">
        <w:rPr>
          <w:rStyle w:val="00Text"/>
          <w:rFonts w:asciiTheme="minorEastAsia"/>
        </w:rPr>
        <w:t>掖，音亦。</w:t>
      </w:r>
      <w:r w:rsidR="00934453" w:rsidRPr="00932A72">
        <w:rPr>
          <w:rFonts w:asciiTheme="minorEastAsia"/>
        </w:rPr>
        <w:t>上聞之，八月，乙丑，令有司具車牛於崇明門，</w:t>
      </w:r>
      <w:r w:rsidR="00934453" w:rsidRPr="00932A72">
        <w:rPr>
          <w:rStyle w:val="00Text"/>
          <w:rFonts w:asciiTheme="minorEastAsia"/>
        </w:rPr>
        <w:t>唐六典︰大明宮紫宸殿，內朝正殿也。殿之南面紫宸門，紫宸門之左曰崇明門，右曰光順門。</w:t>
      </w:r>
      <w:r w:rsidR="00934453" w:rsidRPr="00932A72">
        <w:rPr>
          <w:rFonts w:asciiTheme="minorEastAsia"/>
        </w:rPr>
        <w:t>自選後宮無用者載還其家；敕曰︰</w:t>
      </w:r>
      <w:r w:rsidR="000232D5">
        <w:rPr>
          <w:rFonts w:asciiTheme="minorEastAsia"/>
        </w:rPr>
        <w:t>「</w:t>
      </w:r>
      <w:r w:rsidR="00934453" w:rsidRPr="00932A72">
        <w:rPr>
          <w:rFonts w:asciiTheme="minorEastAsia"/>
        </w:rPr>
        <w:t>燕寢之內，尚令罷遣；閭閻之間，足可知悉。</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35</w:t>
      </w:r>
      <w:r w:rsidR="00934453" w:rsidRPr="00932A72">
        <w:rPr>
          <w:rStyle w:val="01Text"/>
          <w:rFonts w:ascii="等线" w:eastAsia="等线" w:hAnsi="等线" w:cs="等线" w:hint="eastAsia"/>
          <w:sz w:val="21"/>
        </w:rPr>
        <w:t>乙亥，吐蕃將坌達延、乞力徐帥衆十萬寇臨洮、軍蘭州，至于渭源，</w:t>
      </w:r>
      <w:r w:rsidR="00934453" w:rsidRPr="00932A72">
        <w:rPr>
          <w:rFonts w:asciiTheme="minorEastAsia" w:eastAsiaTheme="minorEastAsia"/>
        </w:rPr>
        <w:t>果如解琬之言。岷州溢樂縣，古臨洮縣，義寧二年更名渭源，漢隴西之首陽縣也。後魏分隴西置渭源郡，又改首陽為渭源縣。唐以縣屬渭州。將，卽亮翻。坌，蒲頓翻。帥，讀曰率；下同。洮，土刀翻。</w:t>
      </w:r>
      <w:r w:rsidR="00934453" w:rsidRPr="00932A72">
        <w:rPr>
          <w:rStyle w:val="01Text"/>
          <w:rFonts w:asciiTheme="minorEastAsia" w:eastAsiaTheme="minorEastAsia"/>
          <w:sz w:val="21"/>
        </w:rPr>
        <w:t>掠取牧馬；命薛訥白衣攝左羽林將軍，為隴右防禦使，</w:t>
      </w:r>
      <w:r w:rsidR="00934453" w:rsidRPr="00932A72">
        <w:rPr>
          <w:rFonts w:asciiTheme="minorEastAsia" w:eastAsiaTheme="minorEastAsia"/>
        </w:rPr>
        <w:t>薛訥以灤河之敗削除官爵，故命以白衣攝官出隴右。使，疏吏翻；下同。</w:t>
      </w:r>
      <w:r w:rsidR="00934453" w:rsidRPr="00932A72">
        <w:rPr>
          <w:rStyle w:val="01Text"/>
          <w:rFonts w:asciiTheme="minorEastAsia" w:eastAsiaTheme="minorEastAsia"/>
          <w:sz w:val="21"/>
        </w:rPr>
        <w:t>以右驍衞將軍常樂郭知運為副使，</w:t>
      </w:r>
      <w:r w:rsidR="00934453" w:rsidRPr="00932A72">
        <w:rPr>
          <w:rFonts w:asciiTheme="minorEastAsia" w:eastAsiaTheme="minorEastAsia"/>
        </w:rPr>
        <w:t>常樂，漢廣至縣地，曹籪分廣至置宜禾縣，李暠於此置涼興郡，隋置常樂鎭，武德五年改鎭為縣，屬瓜州。驍，堅堯翻。樂，意洛。</w:t>
      </w:r>
      <w:r w:rsidR="00934453" w:rsidRPr="00932A72">
        <w:rPr>
          <w:rStyle w:val="01Text"/>
          <w:rFonts w:asciiTheme="minorEastAsia" w:eastAsiaTheme="minorEastAsia"/>
          <w:sz w:val="21"/>
        </w:rPr>
        <w:t>與太僕少卿王晙帥兵擊之。辛巳，大募勇士，詣河、隴就訥敎習。</w:t>
      </w:r>
    </w:p>
    <w:p w:rsidR="00934453" w:rsidRPr="00932A72" w:rsidRDefault="00934453" w:rsidP="0013378F">
      <w:pPr>
        <w:rPr>
          <w:rFonts w:asciiTheme="minorEastAsia"/>
        </w:rPr>
      </w:pPr>
      <w:r w:rsidRPr="00932A72">
        <w:rPr>
          <w:rFonts w:asciiTheme="minorEastAsia"/>
        </w:rPr>
        <w:t>初，鄯州都督楊矩以九曲之地與吐蕃，</w:t>
      </w:r>
      <w:r w:rsidRPr="00932A72">
        <w:rPr>
          <w:rStyle w:val="00Text"/>
          <w:rFonts w:asciiTheme="minorEastAsia"/>
        </w:rPr>
        <w:t>事見上卷睿宗景雲元年。鄯，時戰翻，又音善。</w:t>
      </w:r>
      <w:r w:rsidRPr="00932A72">
        <w:rPr>
          <w:rFonts w:asciiTheme="minorEastAsia"/>
        </w:rPr>
        <w:t>其地肥饒，吐蕃就之畜牧，</w:t>
      </w:r>
      <w:r w:rsidRPr="00932A72">
        <w:rPr>
          <w:rStyle w:val="00Text"/>
          <w:rFonts w:asciiTheme="minorEastAsia"/>
        </w:rPr>
        <w:t>畜，吁玉翻。</w:t>
      </w:r>
      <w:r w:rsidRPr="00932A72">
        <w:rPr>
          <w:rFonts w:asciiTheme="minorEastAsia"/>
        </w:rPr>
        <w:t>因以入寇。矩悔懼自殺。</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36</w:t>
      </w:r>
      <w:r w:rsidR="00934453" w:rsidRPr="00932A72">
        <w:rPr>
          <w:rStyle w:val="01Text"/>
          <w:rFonts w:ascii="等线" w:eastAsia="等线" w:hAnsi="等线" w:cs="等线" w:hint="eastAsia"/>
          <w:sz w:val="21"/>
        </w:rPr>
        <w:t>乙酉，太子賓客薛謙光獻武后所製豫州鼎銘，</w:t>
      </w:r>
      <w:r w:rsidR="00934453" w:rsidRPr="00932A72">
        <w:rPr>
          <w:rFonts w:asciiTheme="minorEastAsia" w:eastAsiaTheme="minorEastAsia"/>
        </w:rPr>
        <w:t>武后鑄九州鼎，自製銘。</w:t>
      </w:r>
      <w:r w:rsidR="00934453" w:rsidRPr="00932A72">
        <w:rPr>
          <w:rStyle w:val="01Text"/>
          <w:rFonts w:asciiTheme="minorEastAsia" w:eastAsiaTheme="minorEastAsia"/>
          <w:sz w:val="21"/>
        </w:rPr>
        <w:t>其末云︰</w:t>
      </w:r>
      <w:r w:rsidR="000232D5">
        <w:rPr>
          <w:rStyle w:val="01Text"/>
          <w:rFonts w:asciiTheme="minorEastAsia" w:eastAsiaTheme="minorEastAsia"/>
          <w:sz w:val="21"/>
        </w:rPr>
        <w:t>「</w:t>
      </w:r>
      <w:r w:rsidR="00934453" w:rsidRPr="00932A72">
        <w:rPr>
          <w:rStyle w:val="01Text"/>
          <w:rFonts w:asciiTheme="minorEastAsia" w:eastAsiaTheme="minorEastAsia"/>
          <w:sz w:val="21"/>
        </w:rPr>
        <w:t>上玄降鑒，方建隆基。</w:t>
      </w:r>
      <w:r w:rsidR="000232D5">
        <w:rPr>
          <w:rStyle w:val="01Text"/>
          <w:rFonts w:asciiTheme="minorEastAsia" w:eastAsiaTheme="minorEastAsia"/>
          <w:sz w:val="21"/>
        </w:rPr>
        <w:t>」</w:t>
      </w:r>
      <w:r w:rsidR="00934453" w:rsidRPr="00932A72">
        <w:rPr>
          <w:rFonts w:asciiTheme="minorEastAsia" w:eastAsiaTheme="minorEastAsia"/>
        </w:rPr>
        <w:t>通典載豫州鼎銘曰︰</w:t>
      </w:r>
      <w:r w:rsidR="000232D5">
        <w:rPr>
          <w:rFonts w:asciiTheme="minorEastAsia" w:eastAsiaTheme="minorEastAsia"/>
        </w:rPr>
        <w:t>「</w:t>
      </w:r>
      <w:r w:rsidR="00934453" w:rsidRPr="00932A72">
        <w:rPr>
          <w:rFonts w:asciiTheme="minorEastAsia" w:eastAsiaTheme="minorEastAsia"/>
        </w:rPr>
        <w:t>犧、農首出，軒、昊應期，唐、虞繼踵，湯，武乘時。天下光宅，域內雍熙。上玄降鑒，方建隆基。</w:t>
      </w:r>
      <w:r w:rsidR="000232D5">
        <w:rPr>
          <w:rFonts w:asciiTheme="minorEastAsia" w:eastAsiaTheme="minorEastAsia"/>
        </w:rPr>
        <w:t>」</w:t>
      </w:r>
      <w:r w:rsidR="00934453" w:rsidRPr="00932A72">
        <w:rPr>
          <w:rStyle w:val="01Text"/>
          <w:rFonts w:asciiTheme="minorEastAsia" w:eastAsiaTheme="minorEastAsia"/>
          <w:sz w:val="21"/>
        </w:rPr>
        <w:t>以為上受命之符。姚崇表賀，且請宣示史官，頒告中外。</w:t>
      </w:r>
    </w:p>
    <w:p w:rsidR="00934453" w:rsidRPr="00932A72" w:rsidRDefault="00934453" w:rsidP="0013378F">
      <w:pPr>
        <w:pStyle w:val="Para08"/>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臣光曰︰日食不驗，太史之過也；而君臣相賀，是誣天也。采偶然之文以為符命，小臣之諂也；而宰相因而實之，是侮其君也。上誣於天，下侮其君，以明皇之明，姚崇之賢，猶不免於是，豈不惜哉！</w:t>
      </w:r>
    </w:p>
    <w:p w:rsidR="00934453" w:rsidRPr="00932A72" w:rsidRDefault="00A74943" w:rsidP="0013378F">
      <w:pPr>
        <w:rPr>
          <w:rFonts w:asciiTheme="minorEastAsia"/>
        </w:rPr>
      </w:pPr>
      <w:r w:rsidRPr="00A74943">
        <w:rPr>
          <w:rFonts w:asciiTheme="minorEastAsia" w:hAnsi="MS Mincho" w:cs="MS Mincho" w:hint="eastAsia"/>
          <w:b/>
          <w:color w:val="696969"/>
          <w:sz w:val="18"/>
        </w:rPr>
        <w:t>37</w:t>
      </w:r>
      <w:r w:rsidR="00934453" w:rsidRPr="00932A72">
        <w:rPr>
          <w:rFonts w:ascii="等线" w:eastAsia="等线" w:hAnsi="等线" w:cs="等线" w:hint="eastAsia"/>
        </w:rPr>
        <w:t>九月，戊申，上幸驪山溫湯。</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38</w:t>
      </w:r>
      <w:r w:rsidR="00934453" w:rsidRPr="00932A72">
        <w:rPr>
          <w:rStyle w:val="01Text"/>
          <w:rFonts w:ascii="等线" w:eastAsia="等线" w:hAnsi="等线" w:cs="等线" w:hint="eastAsia"/>
          <w:sz w:val="21"/>
        </w:rPr>
        <w:t>敕以歲稔傷農，令諸州脩常平倉法；</w:t>
      </w:r>
      <w:r w:rsidR="00934453" w:rsidRPr="00932A72">
        <w:rPr>
          <w:rFonts w:asciiTheme="minorEastAsia" w:eastAsiaTheme="minorEastAsia"/>
        </w:rPr>
        <w:t>太宗時置義倉及常平倉，以備凶荒。高宗以後，稍假以他費，至神龍中略盡，至是復置之。</w:t>
      </w:r>
      <w:r w:rsidR="00934453" w:rsidRPr="00932A72">
        <w:rPr>
          <w:rStyle w:val="01Text"/>
          <w:rFonts w:asciiTheme="minorEastAsia" w:eastAsiaTheme="minorEastAsia"/>
          <w:sz w:val="21"/>
        </w:rPr>
        <w:t>江、嶺、淮、浙、劍南地下濕，不堪貯積，不在此例。</w:t>
      </w:r>
      <w:r w:rsidR="00934453" w:rsidRPr="00932A72">
        <w:rPr>
          <w:rFonts w:asciiTheme="minorEastAsia" w:eastAsiaTheme="minorEastAsia"/>
        </w:rPr>
        <w:t>貯，丁呂翻。</w:t>
      </w:r>
    </w:p>
    <w:p w:rsidR="00934453" w:rsidRPr="00932A72" w:rsidRDefault="00A74943" w:rsidP="0013378F">
      <w:pPr>
        <w:rPr>
          <w:rFonts w:asciiTheme="minorEastAsia"/>
        </w:rPr>
      </w:pPr>
      <w:r w:rsidRPr="00A74943">
        <w:rPr>
          <w:rFonts w:asciiTheme="minorEastAsia" w:hAnsi="MS Mincho" w:cs="MS Mincho" w:hint="eastAsia"/>
          <w:b/>
          <w:color w:val="696969"/>
          <w:sz w:val="18"/>
        </w:rPr>
        <w:t>39</w:t>
      </w:r>
      <w:r w:rsidR="00934453" w:rsidRPr="00932A72">
        <w:rPr>
          <w:rFonts w:ascii="等线" w:eastAsia="等线" w:hAnsi="等线" w:cs="等线" w:hint="eastAsia"/>
        </w:rPr>
        <w:t>突厥可汗默啜衰老，昏虐愈甚；壬子，葛邏祿等部落詣涼州降。</w:t>
      </w:r>
      <w:r w:rsidR="00934453" w:rsidRPr="00932A72">
        <w:rPr>
          <w:rStyle w:val="00Text"/>
          <w:rFonts w:asciiTheme="minorEastAsia"/>
        </w:rPr>
        <w:t>邏，郞佐翻。降，戶江翻。</w:t>
      </w:r>
    </w:p>
    <w:p w:rsidR="00934453" w:rsidRPr="00932A72" w:rsidRDefault="00A74943" w:rsidP="0013378F">
      <w:pPr>
        <w:rPr>
          <w:rFonts w:asciiTheme="minorEastAsia"/>
        </w:rPr>
      </w:pPr>
      <w:r w:rsidRPr="00A74943">
        <w:rPr>
          <w:rFonts w:asciiTheme="minorEastAsia" w:hAnsi="MS Mincho" w:cs="MS Mincho" w:hint="eastAsia"/>
          <w:b/>
          <w:color w:val="696969"/>
          <w:sz w:val="18"/>
        </w:rPr>
        <w:t>40</w:t>
      </w:r>
      <w:r w:rsidR="00934453" w:rsidRPr="00932A72">
        <w:rPr>
          <w:rFonts w:ascii="等线" w:eastAsia="等线" w:hAnsi="等线" w:cs="等线" w:hint="eastAsia"/>
        </w:rPr>
        <w:t>冬，十月，吐蕃復寇渭源。</w:t>
      </w:r>
      <w:r w:rsidR="00934453" w:rsidRPr="00932A72">
        <w:rPr>
          <w:rStyle w:val="00Text"/>
          <w:rFonts w:asciiTheme="minorEastAsia"/>
        </w:rPr>
        <w:t>復，扶又翻。</w:t>
      </w:r>
      <w:r w:rsidR="00934453" w:rsidRPr="00932A72">
        <w:rPr>
          <w:rFonts w:asciiTheme="minorEastAsia"/>
        </w:rPr>
        <w:t>丙辰，上下詔欲親征，發兵十餘萬人，馬四萬匹。</w:t>
      </w:r>
    </w:p>
    <w:p w:rsidR="00934453" w:rsidRPr="00932A72" w:rsidRDefault="00A74943" w:rsidP="0013378F">
      <w:pPr>
        <w:rPr>
          <w:rFonts w:asciiTheme="minorEastAsia"/>
        </w:rPr>
      </w:pPr>
      <w:r w:rsidRPr="00A74943">
        <w:rPr>
          <w:rFonts w:asciiTheme="minorEastAsia" w:hAnsi="MS Mincho" w:cs="MS Mincho" w:hint="eastAsia"/>
          <w:b/>
          <w:color w:val="696969"/>
          <w:sz w:val="18"/>
        </w:rPr>
        <w:t>41</w:t>
      </w:r>
      <w:r w:rsidR="00934453" w:rsidRPr="00932A72">
        <w:rPr>
          <w:rFonts w:ascii="等线" w:eastAsia="等线" w:hAnsi="等线" w:cs="等线" w:hint="eastAsia"/>
        </w:rPr>
        <w:t>戊午，上還宮。</w:t>
      </w:r>
    </w:p>
    <w:p w:rsidR="00934453" w:rsidRPr="00932A72" w:rsidRDefault="00A74943" w:rsidP="0013378F">
      <w:pPr>
        <w:rPr>
          <w:rFonts w:asciiTheme="minorEastAsia"/>
        </w:rPr>
      </w:pPr>
      <w:r w:rsidRPr="00A74943">
        <w:rPr>
          <w:rFonts w:asciiTheme="minorEastAsia" w:hAnsi="MS Mincho" w:cs="MS Mincho" w:hint="eastAsia"/>
          <w:b/>
          <w:color w:val="696969"/>
          <w:sz w:val="18"/>
        </w:rPr>
        <w:t>42</w:t>
      </w:r>
      <w:r w:rsidR="00934453" w:rsidRPr="00932A72">
        <w:rPr>
          <w:rFonts w:ascii="等线" w:eastAsia="等线" w:hAnsi="等线" w:cs="等线" w:hint="eastAsia"/>
        </w:rPr>
        <w:t>甲子，薛訥與吐蕃戰於武街，</w:t>
      </w:r>
      <w:r w:rsidR="00934453" w:rsidRPr="00932A72">
        <w:rPr>
          <w:rStyle w:val="00Text"/>
          <w:rFonts w:asciiTheme="minorEastAsia"/>
        </w:rPr>
        <w:t>水經註︰武街城在漢狄道縣東白石山西北。唐為武街驛，與大來谷皆屬臨洮渭源縣界。劉昫曰︰武街驛在渭州西界。</w:t>
      </w:r>
      <w:r w:rsidR="00934453" w:rsidRPr="00932A72">
        <w:rPr>
          <w:rFonts w:asciiTheme="minorEastAsia"/>
        </w:rPr>
        <w:t>大破之。時太僕少卿隴右羣牧使王晙帥所部二千人與訥會擊吐蕃。坌達延將吐蕃兵十萬屯大來谷，晙選勇士七百，衣胡服，夜襲之，</w:t>
      </w:r>
      <w:r w:rsidR="00934453" w:rsidRPr="00932A72">
        <w:rPr>
          <w:rStyle w:val="00Text"/>
          <w:rFonts w:asciiTheme="minorEastAsia"/>
        </w:rPr>
        <w:t>晙，子峻翻。帥，讀曰率。坌，蒲頓翻。將，卽亮翻。衣，於旣翻。</w:t>
      </w:r>
      <w:r w:rsidR="00934453" w:rsidRPr="00932A72">
        <w:rPr>
          <w:rFonts w:asciiTheme="minorEastAsia"/>
        </w:rPr>
        <w:t>多置鼓角於其後五里，前軍遇敵大呼，後人鳴鼓角以應之。虜以為大軍至，驚懼，自相殺傷，死者萬計。訥時在武街，去大來谷二十里，虜軍塞其中間；</w:t>
      </w:r>
      <w:r w:rsidR="00934453" w:rsidRPr="00932A72">
        <w:rPr>
          <w:rStyle w:val="00Text"/>
          <w:rFonts w:asciiTheme="minorEastAsia"/>
        </w:rPr>
        <w:t>呼，火故翻。塞，悉則翻。</w:t>
      </w:r>
      <w:r w:rsidR="00934453" w:rsidRPr="00932A72">
        <w:rPr>
          <w:rFonts w:asciiTheme="minorEastAsia"/>
        </w:rPr>
        <w:t>晙復夜出襲之，虜大潰，始得與訥軍合。追奔至洮水，復戰於長城堡，</w:t>
      </w:r>
      <w:r w:rsidR="00934453" w:rsidRPr="00932A72">
        <w:rPr>
          <w:rStyle w:val="00Text"/>
          <w:rFonts w:asciiTheme="minorEastAsia"/>
        </w:rPr>
        <w:t>秦築長城，起臨洮，因以名堡。復，扶又翻。</w:t>
      </w:r>
      <w:r w:rsidR="00934453" w:rsidRPr="00932A72">
        <w:rPr>
          <w:rFonts w:asciiTheme="minorEastAsia"/>
        </w:rPr>
        <w:t>又敗之，</w:t>
      </w:r>
      <w:r w:rsidR="00934453" w:rsidRPr="00932A72">
        <w:rPr>
          <w:rStyle w:val="00Text"/>
          <w:rFonts w:asciiTheme="minorEastAsia"/>
        </w:rPr>
        <w:t>敗，補邁翻。</w:t>
      </w:r>
      <w:r w:rsidR="00934453" w:rsidRPr="00932A72">
        <w:rPr>
          <w:rFonts w:asciiTheme="minorEastAsia"/>
        </w:rPr>
        <w:t>前後殺獲數萬人。豐安軍使王海賓戰死。</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死</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乙丑，敕罷親征</w:t>
      </w:r>
      <w:r w:rsidR="000232D5">
        <w:rPr>
          <w:rStyle w:val="00Text"/>
          <w:rFonts w:asciiTheme="minorEastAsia"/>
        </w:rPr>
        <w:t>」</w:t>
      </w:r>
      <w:r w:rsidR="00934453" w:rsidRPr="00932A72">
        <w:rPr>
          <w:rStyle w:val="00Text"/>
          <w:rFonts w:asciiTheme="minorEastAsia"/>
        </w:rPr>
        <w:t>六字；乙十一行本同；孔本同；張校同；退齋校同。</w:t>
      </w:r>
      <w:r w:rsidR="000232D5">
        <w:rPr>
          <w:rStyle w:val="00Text"/>
          <w:rFonts w:asciiTheme="minorEastAsia"/>
        </w:rPr>
        <w:t>』</w:t>
      </w:r>
      <w:r w:rsidR="00934453" w:rsidRPr="00932A72">
        <w:rPr>
          <w:rStyle w:val="00Text"/>
          <w:rFonts w:asciiTheme="minorEastAsia"/>
        </w:rPr>
        <w:t>使，疏吏翻。</w:t>
      </w:r>
    </w:p>
    <w:p w:rsidR="00934453" w:rsidRPr="00932A72" w:rsidRDefault="00934453" w:rsidP="0013378F">
      <w:pPr>
        <w:rPr>
          <w:rFonts w:asciiTheme="minorEastAsia"/>
        </w:rPr>
      </w:pPr>
      <w:r w:rsidRPr="00932A72">
        <w:rPr>
          <w:rFonts w:asciiTheme="minorEastAsia"/>
        </w:rPr>
        <w:t>戊辰，姚崇、盧懷愼等奏︰</w:t>
      </w:r>
      <w:r w:rsidR="000232D5">
        <w:rPr>
          <w:rFonts w:asciiTheme="minorEastAsia"/>
        </w:rPr>
        <w:t>「</w:t>
      </w:r>
      <w:r w:rsidRPr="00932A72">
        <w:rPr>
          <w:rFonts w:asciiTheme="minorEastAsia"/>
        </w:rPr>
        <w:t>頃者吐蕃以河為境，神龍中尚公主，遂踰河築城，置獨山、九曲兩軍，</w:t>
      </w:r>
      <w:r w:rsidRPr="00932A72">
        <w:rPr>
          <w:rStyle w:val="00Text"/>
          <w:rFonts w:asciiTheme="minorEastAsia"/>
        </w:rPr>
        <w:t>卽楊矩所與九曲之地也。</w:t>
      </w:r>
      <w:r w:rsidRPr="00932A72">
        <w:rPr>
          <w:rFonts w:asciiTheme="minorEastAsia"/>
        </w:rPr>
        <w:t>去積石三百里，又於河上造橋。今吐蕃旣叛，宜毀橋拔城。</w:t>
      </w:r>
      <w:r w:rsidR="000232D5">
        <w:rPr>
          <w:rFonts w:asciiTheme="minorEastAsia"/>
        </w:rPr>
        <w:t>」</w:t>
      </w:r>
      <w:r w:rsidRPr="00932A72">
        <w:rPr>
          <w:rFonts w:asciiTheme="minorEastAsia"/>
        </w:rPr>
        <w:t>從之。</w:t>
      </w:r>
    </w:p>
    <w:p w:rsidR="00934453" w:rsidRPr="00932A72" w:rsidRDefault="00934453" w:rsidP="0013378F">
      <w:pPr>
        <w:rPr>
          <w:rFonts w:asciiTheme="minorEastAsia"/>
        </w:rPr>
      </w:pPr>
      <w:r w:rsidRPr="00932A72">
        <w:rPr>
          <w:rFonts w:asciiTheme="minorEastAsia"/>
        </w:rPr>
        <w:t>以王海賓之子忠嗣為朝散大夫、尚輦奉御，</w:t>
      </w:r>
      <w:r w:rsidRPr="00932A72">
        <w:rPr>
          <w:rStyle w:val="00Text"/>
          <w:rFonts w:asciiTheme="minorEastAsia"/>
        </w:rPr>
        <w:t>朝，直遙翻。散，悉亶翻。</w:t>
      </w:r>
      <w:r w:rsidRPr="00932A72">
        <w:rPr>
          <w:rFonts w:asciiTheme="minorEastAsia"/>
        </w:rPr>
        <w:t>養之宮中。</w:t>
      </w:r>
    </w:p>
    <w:p w:rsidR="00934453" w:rsidRPr="00932A72" w:rsidRDefault="00A74943" w:rsidP="0013378F">
      <w:pPr>
        <w:rPr>
          <w:rFonts w:asciiTheme="minorEastAsia"/>
        </w:rPr>
      </w:pPr>
      <w:r w:rsidRPr="00A74943">
        <w:rPr>
          <w:rFonts w:asciiTheme="minorEastAsia" w:hAnsi="MS Mincho" w:cs="MS Mincho" w:hint="eastAsia"/>
          <w:b/>
          <w:color w:val="696969"/>
          <w:sz w:val="18"/>
        </w:rPr>
        <w:t>44</w:t>
      </w:r>
      <w:r w:rsidR="00934453" w:rsidRPr="00932A72">
        <w:rPr>
          <w:rFonts w:ascii="等线" w:eastAsia="等线" w:hAnsi="等线" w:cs="等线" w:hint="eastAsia"/>
        </w:rPr>
        <w:t>突厥十姓胡祿屋等諸部詣北庭請降，</w:t>
      </w:r>
      <w:r w:rsidR="00934453" w:rsidRPr="00932A72">
        <w:rPr>
          <w:rStyle w:val="00Text"/>
          <w:rFonts w:asciiTheme="minorEastAsia"/>
        </w:rPr>
        <w:t>此西突厥也。降，戶江翻；下同。</w:t>
      </w:r>
      <w:r w:rsidR="00934453" w:rsidRPr="00932A72">
        <w:rPr>
          <w:rFonts w:asciiTheme="minorEastAsia"/>
        </w:rPr>
        <w:t>命都護郭虔瓘撫存之。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45</w:t>
      </w:r>
      <w:r w:rsidR="00934453" w:rsidRPr="00932A72">
        <w:rPr>
          <w:rStyle w:val="01Text"/>
          <w:rFonts w:ascii="等线" w:eastAsia="等线" w:hAnsi="等线" w:cs="等线" w:hint="eastAsia"/>
          <w:sz w:val="21"/>
        </w:rPr>
        <w:t>乙酉，命左驍衞郞將尉遲瓌使于吐蕃，宣慰金</w:t>
      </w:r>
      <w:r w:rsidR="00934453" w:rsidRPr="00932A72">
        <w:rPr>
          <w:rStyle w:val="01Text"/>
          <w:rFonts w:asciiTheme="minorEastAsia" w:eastAsiaTheme="minorEastAsia"/>
          <w:sz w:val="21"/>
        </w:rPr>
        <w:t>城公主。吐蕃遣其大臣宗俄因矛</w:t>
      </w:r>
      <w:r w:rsidR="000232D5">
        <w:rPr>
          <w:rFonts w:asciiTheme="minorEastAsia" w:eastAsiaTheme="minorEastAsia"/>
        </w:rPr>
        <w:t>『</w:t>
      </w:r>
      <w:r w:rsidR="00934453" w:rsidRPr="00932A72">
        <w:rPr>
          <w:rFonts w:asciiTheme="minorEastAsia" w:eastAsiaTheme="minorEastAsia"/>
        </w:rPr>
        <w:t>嚴︰</w:t>
      </w:r>
      <w:r w:rsidR="000232D5">
        <w:rPr>
          <w:rFonts w:asciiTheme="minorEastAsia" w:eastAsiaTheme="minorEastAsia"/>
        </w:rPr>
        <w:t>「</w:t>
      </w:r>
      <w:r w:rsidR="00934453" w:rsidRPr="00932A72">
        <w:rPr>
          <w:rFonts w:asciiTheme="minorEastAsia" w:eastAsiaTheme="minorEastAsia"/>
        </w:rPr>
        <w:t>矛</w:t>
      </w:r>
      <w:r w:rsidR="000232D5">
        <w:rPr>
          <w:rFonts w:asciiTheme="minorEastAsia" w:eastAsiaTheme="minorEastAsia"/>
        </w:rPr>
        <w:t>」</w:t>
      </w:r>
      <w:r w:rsidR="00934453" w:rsidRPr="00932A72">
        <w:rPr>
          <w:rFonts w:asciiTheme="minorEastAsia" w:eastAsiaTheme="minorEastAsia"/>
        </w:rPr>
        <w:t>改</w:t>
      </w:r>
      <w:r w:rsidR="000232D5">
        <w:rPr>
          <w:rFonts w:asciiTheme="minorEastAsia" w:eastAsiaTheme="minorEastAsia"/>
        </w:rPr>
        <w:t>「</w:t>
      </w:r>
      <w:r w:rsidR="00934453" w:rsidRPr="00932A72">
        <w:rPr>
          <w:rFonts w:asciiTheme="minorEastAsia" w:eastAsiaTheme="minorEastAsia"/>
        </w:rPr>
        <w:t>子</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Style w:val="01Text"/>
          <w:rFonts w:asciiTheme="minorEastAsia" w:eastAsiaTheme="minorEastAsia"/>
          <w:sz w:val="21"/>
        </w:rPr>
        <w:t>至洮水請和，用敵國禮；</w:t>
      </w:r>
      <w:r w:rsidR="00934453" w:rsidRPr="00932A72">
        <w:rPr>
          <w:rFonts w:asciiTheme="minorEastAsia" w:eastAsiaTheme="minorEastAsia"/>
        </w:rPr>
        <w:t>驍，堅堯翻。將，卽亮翻。尉，紆勿翻。使，疏吏翻。洮，土刀翻。</w:t>
      </w:r>
      <w:r w:rsidR="00934453" w:rsidRPr="00932A72">
        <w:rPr>
          <w:rStyle w:val="01Text"/>
          <w:rFonts w:asciiTheme="minorEastAsia" w:eastAsiaTheme="minorEastAsia"/>
          <w:sz w:val="21"/>
        </w:rPr>
        <w:t>上不許。自是連歲犯邊。</w:t>
      </w:r>
      <w:r w:rsidR="00934453" w:rsidRPr="00932A72">
        <w:rPr>
          <w:rFonts w:asciiTheme="minorEastAsia" w:eastAsiaTheme="minorEastAsia"/>
        </w:rPr>
        <w:t>考異曰︰唐曆︰</w:t>
      </w:r>
      <w:r w:rsidR="000232D5">
        <w:rPr>
          <w:rFonts w:asciiTheme="minorEastAsia" w:eastAsiaTheme="minorEastAsia"/>
        </w:rPr>
        <w:t>「</w:t>
      </w:r>
      <w:r w:rsidR="00934453" w:rsidRPr="00932A72">
        <w:rPr>
          <w:rFonts w:asciiTheme="minorEastAsia" w:eastAsiaTheme="minorEastAsia"/>
        </w:rPr>
        <w:t>四年七月丁丑，吐蕃以去年之敗，遣其大臣宋俄因矛款塞請和，自恃兵強，求敵國之禮；天子忿之。</w:t>
      </w:r>
      <w:r w:rsidR="000232D5">
        <w:rPr>
          <w:rFonts w:asciiTheme="minorEastAsia" w:eastAsiaTheme="minorEastAsia"/>
        </w:rPr>
        <w:t>」</w:t>
      </w:r>
      <w:r w:rsidR="00934453" w:rsidRPr="00932A72">
        <w:rPr>
          <w:rFonts w:asciiTheme="minorEastAsia" w:eastAsiaTheme="minorEastAsia"/>
        </w:rPr>
        <w:t>按自此至四年，非去年也。旣云以敗請和，又何得云自恃兵強；旣云天子忿之，又當年八月已許其和！今從舊傳。</w:t>
      </w:r>
    </w:p>
    <w:p w:rsidR="00934453" w:rsidRPr="00932A72" w:rsidRDefault="00A74943" w:rsidP="0013378F">
      <w:pPr>
        <w:rPr>
          <w:rFonts w:asciiTheme="minorEastAsia"/>
        </w:rPr>
      </w:pPr>
      <w:r w:rsidRPr="00A74943">
        <w:rPr>
          <w:rFonts w:asciiTheme="minorEastAsia" w:hAnsi="MS Mincho" w:cs="MS Mincho" w:hint="eastAsia"/>
          <w:b/>
          <w:color w:val="696969"/>
          <w:sz w:val="18"/>
        </w:rPr>
        <w:t>46</w:t>
      </w:r>
      <w:r w:rsidR="00934453" w:rsidRPr="00932A72">
        <w:rPr>
          <w:rFonts w:ascii="等线" w:eastAsia="等线" w:hAnsi="等线" w:cs="等线" w:hint="eastAsia"/>
        </w:rPr>
        <w:t>十一月，辛卯，葬殤皇帝。</w:t>
      </w:r>
    </w:p>
    <w:p w:rsidR="00934453" w:rsidRPr="00932A72" w:rsidRDefault="00A74943" w:rsidP="0013378F">
      <w:pPr>
        <w:rPr>
          <w:rFonts w:asciiTheme="minorEastAsia"/>
        </w:rPr>
      </w:pPr>
      <w:r w:rsidRPr="00A74943">
        <w:rPr>
          <w:rFonts w:asciiTheme="minorEastAsia" w:hAnsi="MS Mincho" w:cs="MS Mincho" w:hint="eastAsia"/>
          <w:b/>
          <w:color w:val="696969"/>
          <w:sz w:val="18"/>
        </w:rPr>
        <w:t>47</w:t>
      </w:r>
      <w:r w:rsidR="00934453" w:rsidRPr="00932A72">
        <w:rPr>
          <w:rFonts w:ascii="等线" w:eastAsia="等线" w:hAnsi="等线" w:cs="等线" w:hint="eastAsia"/>
        </w:rPr>
        <w:t>丙申，遣左散騎常侍解琬詣北庭宣慰突厥降者，隨便宜區處。</w:t>
      </w:r>
      <w:r w:rsidR="00934453" w:rsidRPr="00932A72">
        <w:rPr>
          <w:rStyle w:val="00Text"/>
          <w:rFonts w:asciiTheme="minorEastAsia"/>
        </w:rPr>
        <w:t>處，昌呂翻。</w:t>
      </w:r>
    </w:p>
    <w:p w:rsidR="00934453" w:rsidRPr="00932A72" w:rsidRDefault="00A74943" w:rsidP="0013378F">
      <w:pPr>
        <w:rPr>
          <w:rFonts w:asciiTheme="minorEastAsia"/>
        </w:rPr>
      </w:pPr>
      <w:r w:rsidRPr="00A74943">
        <w:rPr>
          <w:rFonts w:asciiTheme="minorEastAsia" w:hAnsi="MS Mincho" w:cs="MS Mincho" w:hint="eastAsia"/>
          <w:b/>
          <w:color w:val="696969"/>
          <w:sz w:val="18"/>
        </w:rPr>
        <w:t>48</w:t>
      </w:r>
      <w:r w:rsidR="00934453" w:rsidRPr="00932A72">
        <w:rPr>
          <w:rFonts w:ascii="等线" w:eastAsia="等线" w:hAnsi="等线" w:cs="等线" w:hint="eastAsia"/>
        </w:rPr>
        <w:t>十二月，壬戌，沙陀金山入朝。</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49</w:t>
      </w:r>
      <w:r w:rsidR="00934453" w:rsidRPr="00932A72">
        <w:rPr>
          <w:rStyle w:val="01Text"/>
          <w:rFonts w:ascii="等线" w:eastAsia="等线" w:hAnsi="等线" w:cs="等线" w:hint="eastAsia"/>
          <w:sz w:val="21"/>
        </w:rPr>
        <w:t>甲子，置隴右節度</w:t>
      </w:r>
      <w:r w:rsidR="00934453" w:rsidRPr="00932A72">
        <w:rPr>
          <w:rStyle w:val="01Text"/>
          <w:rFonts w:asciiTheme="minorEastAsia" w:eastAsiaTheme="minorEastAsia"/>
          <w:sz w:val="21"/>
        </w:rPr>
        <w:t>大使，須嗣鄯、奉、河、渭、蘭、臨、武、洮、岷、郭、疊、宕十二州，</w:t>
      </w:r>
      <w:r w:rsidR="000232D5">
        <w:rPr>
          <w:rFonts w:asciiTheme="minorEastAsia" w:eastAsiaTheme="minorEastAsia"/>
        </w:rPr>
        <w:t>「</w:t>
      </w:r>
      <w:r w:rsidR="00934453" w:rsidRPr="00932A72">
        <w:rPr>
          <w:rFonts w:asciiTheme="minorEastAsia" w:eastAsiaTheme="minorEastAsia"/>
        </w:rPr>
        <w:t>須</w:t>
      </w:r>
      <w:r w:rsidR="000232D5">
        <w:rPr>
          <w:rFonts w:asciiTheme="minorEastAsia" w:eastAsiaTheme="minorEastAsia"/>
        </w:rPr>
        <w:t>」</w:t>
      </w:r>
      <w:r w:rsidR="00934453" w:rsidRPr="00932A72">
        <w:rPr>
          <w:rFonts w:asciiTheme="minorEastAsia" w:eastAsiaTheme="minorEastAsia"/>
        </w:rPr>
        <w:t>當作</w:t>
      </w:r>
      <w:r w:rsidR="000232D5">
        <w:rPr>
          <w:rFonts w:asciiTheme="minorEastAsia" w:eastAsiaTheme="minorEastAsia"/>
        </w:rPr>
        <w:t>「</w:t>
      </w:r>
      <w:r w:rsidR="00934453" w:rsidRPr="00932A72">
        <w:rPr>
          <w:rFonts w:asciiTheme="minorEastAsia" w:eastAsiaTheme="minorEastAsia"/>
        </w:rPr>
        <w:t>領</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Fonts w:asciiTheme="minorEastAsia" w:eastAsiaTheme="minorEastAsia"/>
        </w:rPr>
        <w:t>嗣</w:t>
      </w:r>
      <w:r w:rsidR="000232D5">
        <w:rPr>
          <w:rFonts w:asciiTheme="minorEastAsia" w:eastAsiaTheme="minorEastAsia"/>
        </w:rPr>
        <w:t>」</w:t>
      </w:r>
      <w:r w:rsidR="00934453" w:rsidRPr="00932A72">
        <w:rPr>
          <w:rFonts w:asciiTheme="minorEastAsia" w:eastAsiaTheme="minorEastAsia"/>
        </w:rPr>
        <w:t>字衍。</w:t>
      </w:r>
      <w:r w:rsidR="000232D5">
        <w:rPr>
          <w:rFonts w:asciiTheme="minorEastAsia" w:eastAsiaTheme="minorEastAsia"/>
        </w:rPr>
        <w:t>「</w:t>
      </w:r>
      <w:r w:rsidR="00934453" w:rsidRPr="00932A72">
        <w:rPr>
          <w:rFonts w:asciiTheme="minorEastAsia" w:eastAsiaTheme="minorEastAsia"/>
        </w:rPr>
        <w:t>奉</w:t>
      </w:r>
      <w:r w:rsidR="000232D5">
        <w:rPr>
          <w:rFonts w:asciiTheme="minorEastAsia" w:eastAsiaTheme="minorEastAsia"/>
        </w:rPr>
        <w:t>」</w:t>
      </w:r>
      <w:r w:rsidR="00934453" w:rsidRPr="00932A72">
        <w:rPr>
          <w:rFonts w:asciiTheme="minorEastAsia" w:eastAsiaTheme="minorEastAsia"/>
        </w:rPr>
        <w:t>當作</w:t>
      </w:r>
      <w:r w:rsidR="000232D5">
        <w:rPr>
          <w:rFonts w:asciiTheme="minorEastAsia" w:eastAsiaTheme="minorEastAsia"/>
        </w:rPr>
        <w:t>「</w:t>
      </w:r>
      <w:r w:rsidR="00934453" w:rsidRPr="00932A72">
        <w:rPr>
          <w:rFonts w:asciiTheme="minorEastAsia" w:eastAsiaTheme="minorEastAsia"/>
        </w:rPr>
        <w:t>秦</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Fonts w:asciiTheme="minorEastAsia" w:eastAsiaTheme="minorEastAsia"/>
        </w:rPr>
        <w:t>郭</w:t>
      </w:r>
      <w:r w:rsidR="000232D5">
        <w:rPr>
          <w:rFonts w:asciiTheme="minorEastAsia" w:eastAsiaTheme="minorEastAsia"/>
        </w:rPr>
        <w:t>」</w:t>
      </w:r>
      <w:r w:rsidR="00934453" w:rsidRPr="00932A72">
        <w:rPr>
          <w:rFonts w:asciiTheme="minorEastAsia" w:eastAsiaTheme="minorEastAsia"/>
        </w:rPr>
        <w:t>當作</w:t>
      </w:r>
      <w:r w:rsidR="000232D5">
        <w:rPr>
          <w:rFonts w:asciiTheme="minorEastAsia" w:eastAsiaTheme="minorEastAsia"/>
        </w:rPr>
        <w:t>「</w:t>
      </w:r>
      <w:r w:rsidR="00934453" w:rsidRPr="00932A72">
        <w:rPr>
          <w:rFonts w:asciiTheme="minorEastAsia" w:eastAsiaTheme="minorEastAsia"/>
        </w:rPr>
        <w:t>廓</w:t>
      </w:r>
      <w:r w:rsidR="000232D5">
        <w:rPr>
          <w:rFonts w:asciiTheme="minorEastAsia" w:eastAsiaTheme="minorEastAsia"/>
        </w:rPr>
        <w:t>」</w:t>
      </w:r>
      <w:r w:rsidR="00934453" w:rsidRPr="00932A72">
        <w:rPr>
          <w:rFonts w:asciiTheme="minorEastAsia" w:eastAsiaTheme="minorEastAsia"/>
        </w:rPr>
        <w:t>。臨州本漢隴西之狄道地，晉置武始郡，隋廢邵復為狄道縣，屬蘭州，天寶三載始分置臨州，新、舊志皆云然。據此，則已置臨州久矣。武州，古白馬之地，漢武帝開置武都郡，西魏改曰石門縣，置武州。宕州，後魏宕昌羌之地，後周置宕昌郡，天和元年置宕州。鄯，時戰翻，又音善。宕，徒浪翻。</w:t>
      </w:r>
      <w:r w:rsidR="00934453" w:rsidRPr="00932A72">
        <w:rPr>
          <w:rStyle w:val="01Text"/>
          <w:rFonts w:asciiTheme="minorEastAsia" w:eastAsiaTheme="minorEastAsia"/>
          <w:sz w:val="21"/>
        </w:rPr>
        <w:t>以隴右防禦副使郭知運為之。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50</w:t>
      </w:r>
      <w:r w:rsidR="00934453" w:rsidRPr="00932A72">
        <w:rPr>
          <w:rStyle w:val="01Text"/>
          <w:rFonts w:ascii="等线" w:eastAsia="等线" w:hAnsi="等线" w:cs="等线" w:hint="eastAsia"/>
          <w:sz w:val="21"/>
        </w:rPr>
        <w:t>乙丑，立皇子嗣眞為鄫王，</w:t>
      </w:r>
      <w:r w:rsidR="00934453" w:rsidRPr="00932A72">
        <w:rPr>
          <w:rFonts w:asciiTheme="minorEastAsia" w:eastAsiaTheme="minorEastAsia"/>
        </w:rPr>
        <w:t>考異曰︰實錄於此作</w:t>
      </w:r>
      <w:r w:rsidR="000232D5">
        <w:rPr>
          <w:rFonts w:asciiTheme="minorEastAsia" w:eastAsiaTheme="minorEastAsia"/>
        </w:rPr>
        <w:t>「</w:t>
      </w:r>
      <w:r w:rsidR="00934453" w:rsidRPr="00932A72">
        <w:rPr>
          <w:rFonts w:asciiTheme="minorEastAsia" w:eastAsiaTheme="minorEastAsia"/>
        </w:rPr>
        <w:t>鄫王</w:t>
      </w:r>
      <w:r w:rsidR="000232D5">
        <w:rPr>
          <w:rFonts w:asciiTheme="minorEastAsia" w:eastAsiaTheme="minorEastAsia"/>
        </w:rPr>
        <w:t>」</w:t>
      </w:r>
      <w:r w:rsidR="00934453" w:rsidRPr="00932A72">
        <w:rPr>
          <w:rFonts w:asciiTheme="minorEastAsia" w:eastAsiaTheme="minorEastAsia"/>
        </w:rPr>
        <w:t>，於後作</w:t>
      </w:r>
      <w:r w:rsidR="000232D5">
        <w:rPr>
          <w:rFonts w:asciiTheme="minorEastAsia" w:eastAsiaTheme="minorEastAsia"/>
        </w:rPr>
        <w:t>「</w:t>
      </w:r>
      <w:r w:rsidR="00934453" w:rsidRPr="00932A72">
        <w:rPr>
          <w:rFonts w:asciiTheme="minorEastAsia" w:eastAsiaTheme="minorEastAsia"/>
        </w:rPr>
        <w:t>郯王</w:t>
      </w:r>
      <w:r w:rsidR="000232D5">
        <w:rPr>
          <w:rFonts w:asciiTheme="minorEastAsia" w:eastAsiaTheme="minorEastAsia"/>
        </w:rPr>
        <w:t>」</w:t>
      </w:r>
      <w:r w:rsidR="00934453" w:rsidRPr="00932A72">
        <w:rPr>
          <w:rFonts w:asciiTheme="minorEastAsia" w:eastAsiaTheme="minorEastAsia"/>
        </w:rPr>
        <w:t>。今從舊傳。余詳考新、舊二史，嗣眞是年與嗣初、嗣玄同封，然嗣眞實帝之第四子，非長子也。長子乃嗣直也，次子則嗣謙也。先天元年，封嗣直郯王，嗣謙郢王。</w:t>
      </w:r>
      <w:r w:rsidR="00934453" w:rsidRPr="00932A72">
        <w:rPr>
          <w:rStyle w:val="01Text"/>
          <w:rFonts w:asciiTheme="minorEastAsia" w:eastAsiaTheme="minorEastAsia"/>
          <w:sz w:val="21"/>
        </w:rPr>
        <w:t>嗣初為鄂王，嗣主為鄄王。</w:t>
      </w:r>
      <w:r w:rsidR="000232D5">
        <w:rPr>
          <w:rFonts w:asciiTheme="minorEastAsia" w:eastAsiaTheme="minorEastAsia"/>
        </w:rPr>
        <w:t>「</w:t>
      </w:r>
      <w:r w:rsidR="00934453" w:rsidRPr="00932A72">
        <w:rPr>
          <w:rFonts w:asciiTheme="minorEastAsia" w:eastAsiaTheme="minorEastAsia"/>
        </w:rPr>
        <w:t>嗣主</w:t>
      </w:r>
      <w:r w:rsidR="000232D5">
        <w:rPr>
          <w:rFonts w:asciiTheme="minorEastAsia" w:eastAsiaTheme="minorEastAsia"/>
        </w:rPr>
        <w:t>」</w:t>
      </w:r>
      <w:r w:rsidR="00934453" w:rsidRPr="00932A72">
        <w:rPr>
          <w:rFonts w:asciiTheme="minorEastAsia" w:eastAsiaTheme="minorEastAsia"/>
        </w:rPr>
        <w:t>當作</w:t>
      </w:r>
      <w:r w:rsidR="000232D5">
        <w:rPr>
          <w:rFonts w:asciiTheme="minorEastAsia" w:eastAsiaTheme="minorEastAsia"/>
        </w:rPr>
        <w:t>「</w:t>
      </w:r>
      <w:r w:rsidR="00934453" w:rsidRPr="00932A72">
        <w:rPr>
          <w:rFonts w:asciiTheme="minorEastAsia" w:eastAsiaTheme="minorEastAsia"/>
        </w:rPr>
        <w:t>嗣玄</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Fonts w:asciiTheme="minorEastAsia" w:eastAsiaTheme="minorEastAsia"/>
        </w:rPr>
        <w:t>章︰乙十一行本正作</w:t>
      </w:r>
      <w:r w:rsidR="000232D5">
        <w:rPr>
          <w:rFonts w:asciiTheme="minorEastAsia" w:eastAsiaTheme="minorEastAsia"/>
        </w:rPr>
        <w:t>「</w:t>
      </w:r>
      <w:r w:rsidR="00934453" w:rsidRPr="00932A72">
        <w:rPr>
          <w:rFonts w:asciiTheme="minorEastAsia" w:eastAsiaTheme="minorEastAsia"/>
        </w:rPr>
        <w:t>嗣玄</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Style w:val="01Text"/>
          <w:rFonts w:asciiTheme="minorEastAsia" w:eastAsiaTheme="minorEastAsia"/>
          <w:sz w:val="21"/>
        </w:rPr>
        <w:t>辛巳，立郢王嗣謙為皇太子。嗣眞，上之長子，母曰劉華妃。</w:t>
      </w:r>
      <w:r w:rsidR="00934453" w:rsidRPr="00932A72">
        <w:rPr>
          <w:rFonts w:asciiTheme="minorEastAsia" w:eastAsiaTheme="minorEastAsia"/>
        </w:rPr>
        <w:t>劉華妃，郯王嗣直之母。若鄫王嗣眞之母則錢妃也。亦誤。</w:t>
      </w:r>
      <w:r w:rsidR="00934453" w:rsidRPr="00932A72">
        <w:rPr>
          <w:rStyle w:val="01Text"/>
          <w:rFonts w:asciiTheme="minorEastAsia" w:eastAsiaTheme="minorEastAsia"/>
          <w:sz w:val="21"/>
        </w:rPr>
        <w:t>嗣謙，次子也，母曰趙麗妃；</w:t>
      </w:r>
      <w:r w:rsidR="00934453" w:rsidRPr="00932A72">
        <w:rPr>
          <w:rFonts w:asciiTheme="minorEastAsia" w:eastAsiaTheme="minorEastAsia"/>
        </w:rPr>
        <w:t>帝置惠妃、麗妃、華妃，以代三夫人。</w:t>
      </w:r>
      <w:r w:rsidR="00934453" w:rsidRPr="00932A72">
        <w:rPr>
          <w:rStyle w:val="01Text"/>
          <w:rFonts w:asciiTheme="minorEastAsia" w:eastAsiaTheme="minorEastAsia"/>
          <w:sz w:val="21"/>
        </w:rPr>
        <w:t>麗妃以倡進，有寵於上，故立之。</w:t>
      </w:r>
      <w:r w:rsidR="00934453" w:rsidRPr="00932A72">
        <w:rPr>
          <w:rFonts w:asciiTheme="minorEastAsia" w:eastAsiaTheme="minorEastAsia"/>
        </w:rPr>
        <w:t>以母寵而立其子，母寵衰則子愛弛矣。為後廢太子張本。倡，音昌。</w:t>
      </w:r>
    </w:p>
    <w:p w:rsidR="00934453" w:rsidRPr="00932A72" w:rsidRDefault="00934453" w:rsidP="0013378F">
      <w:pPr>
        <w:rPr>
          <w:rFonts w:asciiTheme="minorEastAsia"/>
        </w:rPr>
      </w:pPr>
      <w:r w:rsidRPr="0090451E">
        <w:rPr>
          <w:rStyle w:val="14Text"/>
          <w:rFonts w:asciiTheme="minorEastAsia"/>
          <w:sz w:val="18"/>
        </w:rPr>
        <w:t>51</w:t>
      </w:r>
      <w:r w:rsidRPr="00932A72">
        <w:rPr>
          <w:rFonts w:asciiTheme="minorEastAsia"/>
        </w:rPr>
        <w:t>是歲，置幽州節度、經略、鎭守大使，領幽、易、平、檀、媯、燕六州。</w:t>
      </w:r>
      <w:r w:rsidRPr="00932A72">
        <w:rPr>
          <w:rStyle w:val="00Text"/>
          <w:rFonts w:asciiTheme="minorEastAsia"/>
        </w:rPr>
        <w:t>媯，居為翻。燕，因肩翻。</w:t>
      </w:r>
    </w:p>
    <w:p w:rsidR="00DB4BD6" w:rsidRDefault="00934453" w:rsidP="0013378F">
      <w:pPr>
        <w:pStyle w:val="Para01"/>
        <w:spacing w:beforeLines="0" w:afterLines="0" w:line="240" w:lineRule="auto"/>
        <w:ind w:firstLineChars="0" w:firstLine="0"/>
        <w:jc w:val="both"/>
        <w:rPr>
          <w:rFonts w:asciiTheme="minorEastAsia" w:eastAsiaTheme="minorEastAsia"/>
        </w:rPr>
      </w:pPr>
      <w:r w:rsidRPr="0090451E">
        <w:rPr>
          <w:rStyle w:val="14Text"/>
          <w:rFonts w:asciiTheme="minorEastAsia" w:eastAsiaTheme="minorEastAsia"/>
          <w:sz w:val="18"/>
        </w:rPr>
        <w:t>52</w:t>
      </w:r>
      <w:r w:rsidRPr="00932A72">
        <w:rPr>
          <w:rStyle w:val="01Text"/>
          <w:rFonts w:asciiTheme="minorEastAsia" w:eastAsiaTheme="minorEastAsia"/>
          <w:sz w:val="21"/>
        </w:rPr>
        <w:t>突騎施可汗守忠之弟遮弩恨所分部落少於其兄，遂叛入突厥，請為鄕導，以伐守忠。</w:t>
      </w:r>
      <w:r w:rsidRPr="00932A72">
        <w:rPr>
          <w:rFonts w:asciiTheme="minorEastAsia" w:eastAsiaTheme="minorEastAsia"/>
        </w:rPr>
        <w:t>騎，奇寄翻。少，詩沼翻。鄕，讀曰嚮。</w:t>
      </w:r>
      <w:r w:rsidRPr="00932A72">
        <w:rPr>
          <w:rStyle w:val="01Text"/>
          <w:rFonts w:asciiTheme="minorEastAsia" w:eastAsiaTheme="minorEastAsia"/>
          <w:sz w:val="21"/>
        </w:rPr>
        <w:t>默啜遺兵二萬擊守忠，虜之而還。</w:t>
      </w:r>
      <w:r w:rsidRPr="00932A72">
        <w:rPr>
          <w:rFonts w:asciiTheme="minorEastAsia" w:eastAsiaTheme="minorEastAsia"/>
        </w:rPr>
        <w:t>還，從宣翻，又如字。考異曰︰舊傳以為景龍三年事。按實錄，娑葛旣為十四姓可汗，自後無娑葛名，但屢云突騎施守忠入朝，或者守忠卽娑葛賜名邪？景雲以後，守忠猶在。又，開元二年六月，阿史那獻奏有龍見于北庭，為鎭將妻馮言之，曰突騎施娑葛三年後破散，默啜八年後自滅。然則娑葛於時尚在也；竟不知死於何年，故附此。</w:t>
      </w:r>
      <w:r w:rsidRPr="00932A72">
        <w:rPr>
          <w:rStyle w:val="01Text"/>
          <w:rFonts w:asciiTheme="minorEastAsia" w:eastAsiaTheme="minorEastAsia"/>
          <w:sz w:val="21"/>
        </w:rPr>
        <w:t>謂遮弩曰︰</w:t>
      </w:r>
      <w:r w:rsidR="000232D5">
        <w:rPr>
          <w:rStyle w:val="01Text"/>
          <w:rFonts w:asciiTheme="minorEastAsia" w:eastAsiaTheme="minorEastAsia"/>
          <w:sz w:val="21"/>
        </w:rPr>
        <w:t>「</w:t>
      </w:r>
      <w:r w:rsidRPr="00932A72">
        <w:rPr>
          <w:rStyle w:val="01Text"/>
          <w:rFonts w:asciiTheme="minorEastAsia" w:eastAsiaTheme="minorEastAsia"/>
          <w:sz w:val="21"/>
        </w:rPr>
        <w:t>汝叛其兄，何有於我！</w:t>
      </w:r>
      <w:r w:rsidR="000232D5">
        <w:rPr>
          <w:rStyle w:val="01Text"/>
          <w:rFonts w:asciiTheme="minorEastAsia" w:eastAsiaTheme="minorEastAsia"/>
          <w:sz w:val="21"/>
        </w:rPr>
        <w:t>」</w:t>
      </w:r>
      <w:r w:rsidRPr="00932A72">
        <w:rPr>
          <w:rStyle w:val="01Text"/>
          <w:rFonts w:asciiTheme="minorEastAsia" w:eastAsiaTheme="minorEastAsia"/>
          <w:sz w:val="21"/>
        </w:rPr>
        <w:t>遂幷殺之。</w:t>
      </w:r>
      <w:r w:rsidRPr="00932A72">
        <w:rPr>
          <w:rFonts w:asciiTheme="minorEastAsia" w:eastAsiaTheme="minorEastAsia"/>
        </w:rPr>
        <w:t>書之，以戒兄弟日尋干戈而假手於他人以逞其志者。</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三年</w:t>
      </w:r>
      <w:r w:rsidR="00046F27" w:rsidRPr="00932A72">
        <w:rPr>
          <w:rFonts w:asciiTheme="minorEastAsia" w:eastAsiaTheme="minorEastAsia" w:hAnsi="宋体" w:cs="宋体" w:hint="eastAsia"/>
        </w:rPr>
        <w:t>（</w:t>
      </w:r>
      <w:r w:rsidR="00934453" w:rsidRPr="00932A72">
        <w:rPr>
          <w:rFonts w:asciiTheme="minorEastAsia" w:eastAsiaTheme="minorEastAsia"/>
        </w:rPr>
        <w:t>乙卯、七一五</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春，正月，癸卯，以盧懷愼檢校吏部尚書兼黃門監。懷愼清謹儉素，不營資產，雖貴為卿相，所得俸賜，隨散親舊，</w:t>
      </w:r>
      <w:r w:rsidR="00934453" w:rsidRPr="00932A72">
        <w:rPr>
          <w:rStyle w:val="00Text"/>
          <w:rFonts w:asciiTheme="minorEastAsia"/>
        </w:rPr>
        <w:t>俸，芳用翻。</w:t>
      </w:r>
      <w:r w:rsidR="00934453" w:rsidRPr="00932A72">
        <w:rPr>
          <w:rFonts w:asciiTheme="minorEastAsia"/>
        </w:rPr>
        <w:t>妻子不免飢寒，所居不蔽風雨。</w:t>
      </w:r>
    </w:p>
    <w:p w:rsidR="00934453" w:rsidRPr="00932A72" w:rsidRDefault="00934453" w:rsidP="0013378F">
      <w:pPr>
        <w:rPr>
          <w:rFonts w:asciiTheme="minorEastAsia"/>
        </w:rPr>
      </w:pPr>
      <w:r w:rsidRPr="00932A72">
        <w:rPr>
          <w:rFonts w:asciiTheme="minorEastAsia"/>
        </w:rPr>
        <w:t>姚崇嘗有子喪，</w:t>
      </w:r>
      <w:r w:rsidRPr="00932A72">
        <w:rPr>
          <w:rStyle w:val="00Text"/>
          <w:rFonts w:asciiTheme="minorEastAsia"/>
        </w:rPr>
        <w:t>喪，息浪翻。</w:t>
      </w:r>
      <w:r w:rsidRPr="00932A72">
        <w:rPr>
          <w:rFonts w:asciiTheme="minorEastAsia"/>
        </w:rPr>
        <w:t>謁告十餘日，政事委積，懷愼不能決，惶恐，入謝於上。上曰︰</w:t>
      </w:r>
      <w:r w:rsidR="000232D5">
        <w:rPr>
          <w:rFonts w:asciiTheme="minorEastAsia"/>
        </w:rPr>
        <w:t>「</w:t>
      </w:r>
      <w:r w:rsidRPr="00932A72">
        <w:rPr>
          <w:rFonts w:asciiTheme="minorEastAsia"/>
        </w:rPr>
        <w:t>朕以天下事委姚崇，以卿坐鎭雅俗耳。</w:t>
      </w:r>
      <w:r w:rsidR="000232D5">
        <w:rPr>
          <w:rFonts w:asciiTheme="minorEastAsia"/>
        </w:rPr>
        <w:t>」</w:t>
      </w:r>
      <w:r w:rsidRPr="00932A72">
        <w:rPr>
          <w:rFonts w:asciiTheme="minorEastAsia"/>
        </w:rPr>
        <w:t>崇旣出，須臾，裁決俱盡，頗有得色，顧謂紫微舍人齊澣曰︰</w:t>
      </w:r>
      <w:r w:rsidR="000232D5">
        <w:rPr>
          <w:rFonts w:asciiTheme="minorEastAsia"/>
        </w:rPr>
        <w:t>「</w:t>
      </w:r>
      <w:r w:rsidRPr="00932A72">
        <w:rPr>
          <w:rFonts w:asciiTheme="minorEastAsia"/>
        </w:rPr>
        <w:t>余為相，可比何人？</w:t>
      </w:r>
      <w:r w:rsidR="000232D5">
        <w:rPr>
          <w:rFonts w:asciiTheme="minorEastAsia"/>
        </w:rPr>
        <w:t>」</w:t>
      </w:r>
      <w:r w:rsidRPr="00932A72">
        <w:rPr>
          <w:rFonts w:asciiTheme="minorEastAsia"/>
        </w:rPr>
        <w:t>澣未對。崇曰︰</w:t>
      </w:r>
      <w:r w:rsidR="000232D5">
        <w:rPr>
          <w:rFonts w:asciiTheme="minorEastAsia"/>
        </w:rPr>
        <w:t>「</w:t>
      </w:r>
      <w:r w:rsidRPr="00932A72">
        <w:rPr>
          <w:rFonts w:asciiTheme="minorEastAsia"/>
        </w:rPr>
        <w:t>何如管、晏？</w:t>
      </w:r>
      <w:r w:rsidR="000232D5">
        <w:rPr>
          <w:rFonts w:asciiTheme="minorEastAsia"/>
        </w:rPr>
        <w:t>」</w:t>
      </w:r>
      <w:r w:rsidRPr="00932A72">
        <w:rPr>
          <w:rFonts w:asciiTheme="minorEastAsia"/>
        </w:rPr>
        <w:t>澣曰︰</w:t>
      </w:r>
      <w:r w:rsidR="000232D5">
        <w:rPr>
          <w:rFonts w:asciiTheme="minorEastAsia"/>
        </w:rPr>
        <w:t>「</w:t>
      </w:r>
      <w:r w:rsidRPr="00932A72">
        <w:rPr>
          <w:rFonts w:asciiTheme="minorEastAsia"/>
        </w:rPr>
        <w:t>管、晏之法雖不能施於後，猶能沒身。公所為法，隨復更之，似不及也。</w:t>
      </w:r>
      <w:r w:rsidR="000232D5">
        <w:rPr>
          <w:rFonts w:asciiTheme="minorEastAsia"/>
        </w:rPr>
        <w:t>」</w:t>
      </w:r>
      <w:r w:rsidRPr="00932A72">
        <w:rPr>
          <w:rStyle w:val="00Text"/>
          <w:rFonts w:asciiTheme="minorEastAsia"/>
        </w:rPr>
        <w:t>復，扶又翻。更，工衡翻。觀姚崇之所以問，齊澣之所以對，皆揣己人以方人，欲不失其實。今之好議論者，當大臣得權之時，則譽之為伊、傅、周、召；為大臣者安受之而不愧。失權之後，則詆之為王莽、董卓、李林甫、楊國忠，為大臣者亦受之而不得以自明。則今日之諂我者，乃他日之毀我者也。</w:t>
      </w:r>
      <w:r w:rsidRPr="00932A72">
        <w:rPr>
          <w:rFonts w:asciiTheme="minorEastAsia"/>
        </w:rPr>
        <w:t>崇曰︰</w:t>
      </w:r>
      <w:r w:rsidR="000232D5">
        <w:rPr>
          <w:rFonts w:asciiTheme="minorEastAsia"/>
        </w:rPr>
        <w:t>「</w:t>
      </w:r>
      <w:r w:rsidRPr="00932A72">
        <w:rPr>
          <w:rFonts w:asciiTheme="minorEastAsia"/>
        </w:rPr>
        <w:t>然則竟如何？</w:t>
      </w:r>
      <w:r w:rsidR="000232D5">
        <w:rPr>
          <w:rFonts w:asciiTheme="minorEastAsia"/>
        </w:rPr>
        <w:t>」</w:t>
      </w:r>
      <w:r w:rsidRPr="00932A72">
        <w:rPr>
          <w:rFonts w:asciiTheme="minorEastAsia"/>
        </w:rPr>
        <w:t>澣曰︰</w:t>
      </w:r>
      <w:r w:rsidR="000232D5">
        <w:rPr>
          <w:rFonts w:asciiTheme="minorEastAsia"/>
        </w:rPr>
        <w:t>「</w:t>
      </w:r>
      <w:r w:rsidRPr="00932A72">
        <w:rPr>
          <w:rFonts w:asciiTheme="minorEastAsia"/>
        </w:rPr>
        <w:t>公可謂救時之相耳。</w:t>
      </w:r>
      <w:r w:rsidR="000232D5">
        <w:rPr>
          <w:rFonts w:asciiTheme="minorEastAsia"/>
        </w:rPr>
        <w:t>」</w:t>
      </w:r>
      <w:r w:rsidRPr="00932A72">
        <w:rPr>
          <w:rFonts w:asciiTheme="minorEastAsia"/>
        </w:rPr>
        <w:t>崇喜，投筆曰︰</w:t>
      </w:r>
      <w:r w:rsidR="000232D5">
        <w:rPr>
          <w:rFonts w:asciiTheme="minorEastAsia"/>
        </w:rPr>
        <w:t>「</w:t>
      </w:r>
      <w:r w:rsidRPr="00932A72">
        <w:rPr>
          <w:rFonts w:asciiTheme="minorEastAsia"/>
        </w:rPr>
        <w:t>救時之相，豈易得乎！</w:t>
      </w:r>
      <w:r w:rsidR="000232D5">
        <w:rPr>
          <w:rFonts w:asciiTheme="minorEastAsia"/>
        </w:rPr>
        <w:t>」</w:t>
      </w:r>
    </w:p>
    <w:p w:rsidR="00934453" w:rsidRPr="00932A72" w:rsidRDefault="00934453" w:rsidP="0013378F">
      <w:pPr>
        <w:rPr>
          <w:rFonts w:asciiTheme="minorEastAsia"/>
        </w:rPr>
      </w:pPr>
      <w:r w:rsidRPr="00932A72">
        <w:rPr>
          <w:rFonts w:asciiTheme="minorEastAsia"/>
        </w:rPr>
        <w:t>懷愼與崇同為相，自以才不及崇，每事推之，</w:t>
      </w:r>
      <w:r w:rsidRPr="00932A72">
        <w:rPr>
          <w:rStyle w:val="00Text"/>
          <w:rFonts w:asciiTheme="minorEastAsia"/>
        </w:rPr>
        <w:t>易，以豉翻。推，吐雷翻，又如字。</w:t>
      </w:r>
      <w:r w:rsidRPr="00932A72">
        <w:rPr>
          <w:rFonts w:asciiTheme="minorEastAsia"/>
        </w:rPr>
        <w:t>時人謂之</w:t>
      </w:r>
      <w:r w:rsidR="000232D5">
        <w:rPr>
          <w:rFonts w:asciiTheme="minorEastAsia"/>
        </w:rPr>
        <w:t>「</w:t>
      </w:r>
      <w:r w:rsidRPr="00932A72">
        <w:rPr>
          <w:rFonts w:asciiTheme="minorEastAsia"/>
        </w:rPr>
        <w:t>伴食宰相</w:t>
      </w:r>
      <w:r w:rsidR="000232D5">
        <w:rPr>
          <w:rFonts w:asciiTheme="minorEastAsia"/>
        </w:rPr>
        <w:t>」</w:t>
      </w:r>
      <w:r w:rsidRPr="00932A72">
        <w:rPr>
          <w:rFonts w:asciiTheme="minorEastAsia"/>
        </w:rPr>
        <w:t>。</w:t>
      </w:r>
    </w:p>
    <w:p w:rsidR="00934453" w:rsidRPr="00932A72" w:rsidRDefault="00934453" w:rsidP="0013378F">
      <w:pPr>
        <w:pStyle w:val="Para08"/>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臣光曰︰昔鮑叔之於管仲，子皮之於子產，皆位居其上，能知其賢而下之，授以國政；孔子美之。</w:t>
      </w:r>
      <w:r w:rsidRPr="00932A72">
        <w:rPr>
          <w:rStyle w:val="00Text"/>
          <w:rFonts w:asciiTheme="minorEastAsia" w:eastAsiaTheme="minorEastAsia"/>
        </w:rPr>
        <w:t>管仲請囚於魯，鮑叔受之以歸，言於桓公曰︰</w:t>
      </w:r>
      <w:r w:rsidR="000232D5">
        <w:rPr>
          <w:rStyle w:val="00Text"/>
          <w:rFonts w:asciiTheme="minorEastAsia" w:eastAsiaTheme="minorEastAsia"/>
        </w:rPr>
        <w:t>「</w:t>
      </w:r>
      <w:r w:rsidRPr="00932A72">
        <w:rPr>
          <w:rStyle w:val="00Text"/>
          <w:rFonts w:asciiTheme="minorEastAsia" w:eastAsiaTheme="minorEastAsia"/>
        </w:rPr>
        <w:t>管九吾治於高傒，使相可也。</w:t>
      </w:r>
      <w:r w:rsidR="000232D5">
        <w:rPr>
          <w:rStyle w:val="00Text"/>
          <w:rFonts w:asciiTheme="minorEastAsia" w:eastAsiaTheme="minorEastAsia"/>
        </w:rPr>
        <w:t>」</w:t>
      </w:r>
      <w:r w:rsidRPr="00932A72">
        <w:rPr>
          <w:rStyle w:val="00Text"/>
          <w:rFonts w:asciiTheme="minorEastAsia" w:eastAsiaTheme="minorEastAsia"/>
        </w:rPr>
        <w:t>桓公用之，送霸諸侯。鄭子皮當國，授子產政，子產辭。子皮曰︰</w:t>
      </w:r>
      <w:r w:rsidR="000232D5">
        <w:rPr>
          <w:rStyle w:val="00Text"/>
          <w:rFonts w:asciiTheme="minorEastAsia" w:eastAsiaTheme="minorEastAsia"/>
        </w:rPr>
        <w:t>「</w:t>
      </w:r>
      <w:r w:rsidRPr="00932A72">
        <w:rPr>
          <w:rStyle w:val="00Text"/>
          <w:rFonts w:asciiTheme="minorEastAsia" w:eastAsiaTheme="minorEastAsia"/>
        </w:rPr>
        <w:t>虎帥以聽，孰敢不聽！</w:t>
      </w:r>
      <w:r w:rsidR="000232D5">
        <w:rPr>
          <w:rStyle w:val="00Text"/>
          <w:rFonts w:asciiTheme="minorEastAsia" w:eastAsiaTheme="minorEastAsia"/>
        </w:rPr>
        <w:t>」</w:t>
      </w:r>
      <w:r w:rsidRPr="00932A72">
        <w:rPr>
          <w:rStyle w:val="00Text"/>
          <w:rFonts w:asciiTheme="minorEastAsia" w:eastAsiaTheme="minorEastAsia"/>
        </w:rPr>
        <w:t>遂授以政，鄭國大治。下，遐稼翻。</w:t>
      </w:r>
      <w:r w:rsidRPr="00932A72">
        <w:rPr>
          <w:rFonts w:asciiTheme="minorEastAsia" w:eastAsiaTheme="minorEastAsia"/>
          <w:sz w:val="21"/>
        </w:rPr>
        <w:t>曹參自謂不及蕭何，一遵其法，無所變更；漢業以成。</w:t>
      </w:r>
      <w:r w:rsidRPr="00932A72">
        <w:rPr>
          <w:rStyle w:val="00Text"/>
          <w:rFonts w:asciiTheme="minorEastAsia" w:eastAsiaTheme="minorEastAsia"/>
        </w:rPr>
        <w:t>事見十二卷漢惠帝二年。更，工衡翻。</w:t>
      </w:r>
      <w:r w:rsidRPr="00932A72">
        <w:rPr>
          <w:rFonts w:asciiTheme="minorEastAsia" w:eastAsiaTheme="minorEastAsia"/>
          <w:sz w:val="21"/>
        </w:rPr>
        <w:t>夫不肖用事，為其僚者，愛身保祿而從之，不顧國家之安危，是誠罪人也。賢智用事，為其僚者，愚惑以亂其治，專固以分其權，媢嫉以毀其功，復戾以竊其名，是亦罪人也。</w:t>
      </w:r>
      <w:r w:rsidRPr="00932A72">
        <w:rPr>
          <w:rStyle w:val="00Text"/>
          <w:rFonts w:asciiTheme="minorEastAsia" w:eastAsiaTheme="minorEastAsia"/>
        </w:rPr>
        <w:t>治，直吏翻。媢，音冒。愎，弼力翻。</w:t>
      </w:r>
      <w:r w:rsidRPr="00932A72">
        <w:rPr>
          <w:rFonts w:asciiTheme="minorEastAsia" w:eastAsiaTheme="minorEastAsia"/>
          <w:sz w:val="21"/>
        </w:rPr>
        <w:t>崇，唐之賢相，懷愼與之同心戮力，以濟明皇太平之政，夫何罪哉！秦誓曰︰</w:t>
      </w:r>
      <w:r w:rsidR="000232D5">
        <w:rPr>
          <w:rFonts w:asciiTheme="minorEastAsia" w:eastAsiaTheme="minorEastAsia"/>
          <w:sz w:val="21"/>
        </w:rPr>
        <w:t>「</w:t>
      </w:r>
      <w:r w:rsidRPr="00932A72">
        <w:rPr>
          <w:rFonts w:asciiTheme="minorEastAsia" w:eastAsiaTheme="minorEastAsia"/>
          <w:sz w:val="21"/>
        </w:rPr>
        <w:t>如有一介臣，斷斷猗，無他技；</w:t>
      </w:r>
      <w:r w:rsidRPr="00932A72">
        <w:rPr>
          <w:rStyle w:val="00Text"/>
          <w:rFonts w:asciiTheme="minorEastAsia" w:eastAsiaTheme="minorEastAsia"/>
        </w:rPr>
        <w:t>斷，丁亂翻。猗，於綺翻，又於宜翻。技，渠綺翻；下同。</w:t>
      </w:r>
      <w:r w:rsidRPr="00932A72">
        <w:rPr>
          <w:rFonts w:asciiTheme="minorEastAsia" w:eastAsiaTheme="minorEastAsia"/>
          <w:sz w:val="21"/>
        </w:rPr>
        <w:t>其心休休焉，其如有容；人之有技，若己有之，人之彥聖，其心好之，</w:t>
      </w:r>
      <w:r w:rsidRPr="00932A72">
        <w:rPr>
          <w:rStyle w:val="00Text"/>
          <w:rFonts w:asciiTheme="minorEastAsia" w:eastAsiaTheme="minorEastAsia"/>
        </w:rPr>
        <w:t>好，呼到翻。</w:t>
      </w:r>
      <w:r w:rsidRPr="00932A72">
        <w:rPr>
          <w:rFonts w:asciiTheme="minorEastAsia" w:eastAsiaTheme="minorEastAsia"/>
          <w:sz w:val="21"/>
        </w:rPr>
        <w:t>不啻如自其口出，是能容之，以保我子孫黎民，亦職有利哉。</w:t>
      </w:r>
      <w:r w:rsidR="000232D5">
        <w:rPr>
          <w:rFonts w:asciiTheme="minorEastAsia" w:eastAsiaTheme="minorEastAsia"/>
          <w:sz w:val="21"/>
        </w:rPr>
        <w:t>」</w:t>
      </w:r>
      <w:r w:rsidRPr="00932A72">
        <w:rPr>
          <w:rFonts w:asciiTheme="minorEastAsia" w:eastAsiaTheme="minorEastAsia"/>
          <w:sz w:val="21"/>
        </w:rPr>
        <w:t>懷愼之謂矣。</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御史大夫宋璟坐監朝堂杖人杖輕，貶睦州刺史。</w:t>
      </w:r>
      <w:r w:rsidR="00934453" w:rsidRPr="00932A72">
        <w:rPr>
          <w:rStyle w:val="00Text"/>
          <w:rFonts w:asciiTheme="minorEastAsia"/>
        </w:rPr>
        <w:t>監，古銜翻。朝，直遙翻。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突厥十姓降者前後萬餘帳。高麗莫離支文簡，十姓之壻也，二月，與</w:t>
      </w:r>
      <w:r w:rsidR="00934453" w:rsidRPr="00932A72">
        <w:rPr>
          <w:rStyle w:val="01Text"/>
          <w:rFonts w:asciiTheme="minorEastAsia" w:eastAsiaTheme="minorEastAsia"/>
          <w:noProof/>
          <w:sz w:val="21"/>
          <w:lang w:val="en-US" w:eastAsia="zh-CN" w:bidi="ar-SA"/>
        </w:rPr>
        <w:drawing>
          <wp:inline distT="0" distB="0" distL="0" distR="0" wp14:anchorId="05E7D6BE" wp14:editId="2A25F67D">
            <wp:extent cx="152400" cy="152400"/>
            <wp:effectExtent l="0" t="0" r="0" b="0"/>
            <wp:docPr id="353" name="image19749.gif" descr="image197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49.gif" descr="image19749.gif"/>
                    <pic:cNvPicPr/>
                  </pic:nvPicPr>
                  <pic:blipFill>
                    <a:blip r:embed="rId36"/>
                    <a:stretch>
                      <a:fillRect/>
                    </a:stretch>
                  </pic:blipFill>
                  <pic:spPr>
                    <a:xfrm>
                      <a:off x="0" y="0"/>
                      <a:ext cx="152400" cy="152400"/>
                    </a:xfrm>
                    <a:prstGeom prst="rect">
                      <a:avLst/>
                    </a:prstGeom>
                  </pic:spPr>
                </pic:pic>
              </a:graphicData>
            </a:graphic>
          </wp:inline>
        </w:drawing>
      </w:r>
      <w:r w:rsidR="00934453" w:rsidRPr="00932A72">
        <w:rPr>
          <w:rStyle w:val="01Text"/>
          <w:rFonts w:asciiTheme="minorEastAsia" w:eastAsiaTheme="minorEastAsia"/>
          <w:sz w:val="21"/>
        </w:rPr>
        <w:t>跌都督思泰等亦自突厥帥衆來降；</w:t>
      </w:r>
      <w:r w:rsidR="00934453" w:rsidRPr="00932A72">
        <w:rPr>
          <w:rFonts w:asciiTheme="minorEastAsia" w:eastAsiaTheme="minorEastAsia"/>
        </w:rPr>
        <w:t>麗，力知翻。</w:t>
      </w:r>
      <w:r w:rsidR="00934453" w:rsidRPr="00932A72">
        <w:rPr>
          <w:rFonts w:asciiTheme="minorEastAsia" w:eastAsiaTheme="minorEastAsia"/>
          <w:noProof/>
          <w:lang w:val="en-US" w:eastAsia="zh-CN" w:bidi="ar-SA"/>
        </w:rPr>
        <w:drawing>
          <wp:inline distT="0" distB="0" distL="0" distR="0" wp14:anchorId="0D6DED7C" wp14:editId="4D3C59E1">
            <wp:extent cx="114300" cy="114300"/>
            <wp:effectExtent l="0" t="0" r="0" b="0"/>
            <wp:docPr id="354" name="image19749.gif" descr="image197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49.gif" descr="image19749.gif"/>
                    <pic:cNvPicPr/>
                  </pic:nvPicPr>
                  <pic:blipFill>
                    <a:blip r:embed="rId36"/>
                    <a:stretch>
                      <a:fillRect/>
                    </a:stretch>
                  </pic:blipFill>
                  <pic:spPr>
                    <a:xfrm>
                      <a:off x="0" y="0"/>
                      <a:ext cx="114300" cy="114300"/>
                    </a:xfrm>
                    <a:prstGeom prst="rect">
                      <a:avLst/>
                    </a:prstGeom>
                  </pic:spPr>
                </pic:pic>
              </a:graphicData>
            </a:graphic>
          </wp:inline>
        </w:drawing>
      </w:r>
      <w:r w:rsidR="00934453" w:rsidRPr="00932A72">
        <w:rPr>
          <w:rFonts w:asciiTheme="minorEastAsia" w:eastAsiaTheme="minorEastAsia"/>
        </w:rPr>
        <w:t>，奚結翻。跌，徒結翻。帥，讀曰率。考異曰︰實錄，二年九月壬子，</w:t>
      </w:r>
      <w:r w:rsidR="000232D5">
        <w:rPr>
          <w:rFonts w:asciiTheme="minorEastAsia" w:eastAsiaTheme="minorEastAsia"/>
        </w:rPr>
        <w:t>「</w:t>
      </w:r>
      <w:r w:rsidR="00934453" w:rsidRPr="00932A72">
        <w:rPr>
          <w:rFonts w:asciiTheme="minorEastAsia" w:eastAsiaTheme="minorEastAsia"/>
        </w:rPr>
        <w:t>葛邏祿、車鼻施失鉢羅俟斤等十二人詣涼州內屬。</w:t>
      </w:r>
      <w:r w:rsidR="000232D5">
        <w:rPr>
          <w:rFonts w:asciiTheme="minorEastAsia" w:eastAsiaTheme="minorEastAsia"/>
        </w:rPr>
        <w:t>」</w:t>
      </w:r>
      <w:r w:rsidR="00934453" w:rsidRPr="00932A72">
        <w:rPr>
          <w:rFonts w:asciiTheme="minorEastAsia" w:eastAsiaTheme="minorEastAsia"/>
        </w:rPr>
        <w:t>乙卯，</w:t>
      </w:r>
      <w:r w:rsidR="000232D5">
        <w:rPr>
          <w:rFonts w:asciiTheme="minorEastAsia" w:eastAsiaTheme="minorEastAsia"/>
        </w:rPr>
        <w:t>「</w:t>
      </w:r>
      <w:r w:rsidR="00934453" w:rsidRPr="00932A72">
        <w:rPr>
          <w:rFonts w:asciiTheme="minorEastAsia" w:eastAsiaTheme="minorEastAsia"/>
        </w:rPr>
        <w:t>胡祿屋闕及首領等一千三十一人來降。</w:t>
      </w:r>
      <w:r w:rsidR="000232D5">
        <w:rPr>
          <w:rFonts w:asciiTheme="minorEastAsia" w:eastAsiaTheme="minorEastAsia"/>
        </w:rPr>
        <w:t>」</w:t>
      </w:r>
      <w:r w:rsidR="00934453" w:rsidRPr="00932A72">
        <w:rPr>
          <w:rFonts w:asciiTheme="minorEastAsia" w:eastAsiaTheme="minorEastAsia"/>
        </w:rPr>
        <w:t>十月庚辰，</w:t>
      </w:r>
      <w:r w:rsidR="000232D5">
        <w:rPr>
          <w:rFonts w:asciiTheme="minorEastAsia" w:eastAsiaTheme="minorEastAsia"/>
        </w:rPr>
        <w:t>「</w:t>
      </w:r>
      <w:r w:rsidR="00934453" w:rsidRPr="00932A72">
        <w:rPr>
          <w:rFonts w:asciiTheme="minorEastAsia" w:eastAsiaTheme="minorEastAsia"/>
        </w:rPr>
        <w:t>胡祿屋二萬帳詣北庭內屬。</w:t>
      </w:r>
      <w:r w:rsidR="000232D5">
        <w:rPr>
          <w:rFonts w:asciiTheme="minorEastAsia" w:eastAsiaTheme="minorEastAsia"/>
        </w:rPr>
        <w:t>」</w:t>
      </w:r>
      <w:r w:rsidR="00934453" w:rsidRPr="00932A72">
        <w:rPr>
          <w:rFonts w:asciiTheme="minorEastAsia" w:eastAsiaTheme="minorEastAsia"/>
        </w:rPr>
        <w:t>明年正月，</w:t>
      </w:r>
      <w:r w:rsidR="000232D5">
        <w:rPr>
          <w:rFonts w:asciiTheme="minorEastAsia" w:eastAsiaTheme="minorEastAsia"/>
        </w:rPr>
        <w:t>「</w:t>
      </w:r>
      <w:r w:rsidR="00934453" w:rsidRPr="00932A72">
        <w:rPr>
          <w:rFonts w:asciiTheme="minorEastAsia" w:eastAsiaTheme="minorEastAsia"/>
        </w:rPr>
        <w:t>突厥葛邏祿下首領裴羅達干來降。</w:t>
      </w:r>
      <w:r w:rsidR="000232D5">
        <w:rPr>
          <w:rFonts w:asciiTheme="minorEastAsia" w:eastAsiaTheme="minorEastAsia"/>
        </w:rPr>
        <w:t>」</w:t>
      </w:r>
      <w:r w:rsidR="00934453" w:rsidRPr="00932A72">
        <w:rPr>
          <w:rFonts w:asciiTheme="minorEastAsia" w:eastAsiaTheme="minorEastAsia"/>
        </w:rPr>
        <w:t>二月，</w:t>
      </w:r>
      <w:r w:rsidR="000232D5">
        <w:rPr>
          <w:rFonts w:asciiTheme="minorEastAsia" w:eastAsiaTheme="minorEastAsia"/>
        </w:rPr>
        <w:t>「</w:t>
      </w:r>
      <w:r w:rsidR="00934453" w:rsidRPr="00932A72">
        <w:rPr>
          <w:rFonts w:asciiTheme="minorEastAsia" w:eastAsiaTheme="minorEastAsia"/>
        </w:rPr>
        <w:t>突厥十姓部落左廂五咄陸啜、右廂五弩失畢俟斤等相繼內屬，前後二千餘帳。</w:t>
      </w:r>
      <w:r w:rsidR="000232D5">
        <w:rPr>
          <w:rFonts w:asciiTheme="minorEastAsia" w:eastAsiaTheme="minorEastAsia"/>
        </w:rPr>
        <w:t>」</w:t>
      </w:r>
      <w:r w:rsidR="00934453" w:rsidRPr="00932A72">
        <w:rPr>
          <w:rFonts w:asciiTheme="minorEastAsia" w:eastAsiaTheme="minorEastAsia"/>
        </w:rPr>
        <w:t>三月，</w:t>
      </w:r>
      <w:r w:rsidR="000232D5">
        <w:rPr>
          <w:rFonts w:asciiTheme="minorEastAsia" w:eastAsiaTheme="minorEastAsia"/>
        </w:rPr>
        <w:t>「</w:t>
      </w:r>
      <w:r w:rsidR="00934453" w:rsidRPr="00932A72">
        <w:rPr>
          <w:rFonts w:asciiTheme="minorEastAsia" w:eastAsiaTheme="minorEastAsia"/>
        </w:rPr>
        <w:t>突厥支副忌等來朝，詔曰</w:t>
      </w:r>
      <w:r w:rsidR="000232D5">
        <w:rPr>
          <w:rFonts w:asciiTheme="minorEastAsia" w:eastAsiaTheme="minorEastAsia"/>
        </w:rPr>
        <w:t>『</w:t>
      </w:r>
      <w:r w:rsidR="00934453" w:rsidRPr="00932A72">
        <w:rPr>
          <w:rFonts w:asciiTheme="minorEastAsia" w:eastAsiaTheme="minorEastAsia"/>
        </w:rPr>
        <w:t>胡祿屋大首領之匐忌</w:t>
      </w:r>
      <w:r w:rsidR="000232D5">
        <w:rPr>
          <w:rFonts w:asciiTheme="minorEastAsia" w:eastAsiaTheme="minorEastAsia"/>
        </w:rPr>
        <w:t>』」</w:t>
      </w:r>
      <w:r w:rsidR="00934453" w:rsidRPr="00932A72">
        <w:rPr>
          <w:rFonts w:asciiTheme="minorEastAsia" w:eastAsiaTheme="minorEastAsia"/>
        </w:rPr>
        <w:t>。四月，</w:t>
      </w:r>
      <w:r w:rsidR="000232D5">
        <w:rPr>
          <w:rFonts w:asciiTheme="minorEastAsia" w:eastAsiaTheme="minorEastAsia"/>
        </w:rPr>
        <w:t>「</w:t>
      </w:r>
      <w:r w:rsidR="00934453" w:rsidRPr="00932A72">
        <w:rPr>
          <w:rFonts w:asciiTheme="minorEastAsia" w:eastAsiaTheme="minorEastAsia"/>
        </w:rPr>
        <w:t>三姓葛邏祿率衆歸國</w:t>
      </w:r>
      <w:r w:rsidR="000232D5">
        <w:rPr>
          <w:rFonts w:asciiTheme="minorEastAsia" w:eastAsiaTheme="minorEastAsia"/>
        </w:rPr>
        <w:t>」</w:t>
      </w:r>
      <w:r w:rsidR="00934453" w:rsidRPr="00932A72">
        <w:rPr>
          <w:rFonts w:asciiTheme="minorEastAsia" w:eastAsiaTheme="minorEastAsia"/>
        </w:rPr>
        <w:t>。五月</w:t>
      </w:r>
      <w:r w:rsidR="000232D5">
        <w:rPr>
          <w:rFonts w:asciiTheme="minorEastAsia" w:eastAsiaTheme="minorEastAsia"/>
        </w:rPr>
        <w:t>「</w:t>
      </w:r>
      <w:r w:rsidR="00934453" w:rsidRPr="00932A72">
        <w:rPr>
          <w:rFonts w:asciiTheme="minorEastAsia" w:eastAsiaTheme="minorEastAsia"/>
        </w:rPr>
        <w:t>詔葛邏祿、胡屋、鼠尼施等</w:t>
      </w:r>
      <w:r w:rsidR="000232D5">
        <w:rPr>
          <w:rFonts w:asciiTheme="minorEastAsia" w:eastAsiaTheme="minorEastAsia"/>
        </w:rPr>
        <w:t>」</w:t>
      </w:r>
      <w:r w:rsidR="00934453" w:rsidRPr="00932A72">
        <w:rPr>
          <w:rFonts w:asciiTheme="minorEastAsia" w:eastAsiaTheme="minorEastAsia"/>
        </w:rPr>
        <w:t>。又云︰</w:t>
      </w:r>
      <w:r w:rsidR="000232D5">
        <w:rPr>
          <w:rFonts w:asciiTheme="minorEastAsia" w:eastAsiaTheme="minorEastAsia"/>
        </w:rPr>
        <w:t>「</w:t>
      </w:r>
      <w:r w:rsidR="00934453" w:rsidRPr="00932A72">
        <w:rPr>
          <w:rFonts w:asciiTheme="minorEastAsia" w:eastAsiaTheme="minorEastAsia"/>
        </w:rPr>
        <w:t>宜令北庭都護湯嘉惠與葛邏祿、胡屋等相應。安西都護呂林璟與鼠尼施相應。</w:t>
      </w:r>
      <w:r w:rsidR="000232D5">
        <w:rPr>
          <w:rFonts w:asciiTheme="minorEastAsia" w:eastAsiaTheme="minorEastAsia"/>
        </w:rPr>
        <w:t>」</w:t>
      </w:r>
      <w:r w:rsidR="00934453" w:rsidRPr="00932A72">
        <w:rPr>
          <w:rFonts w:asciiTheme="minorEastAsia" w:eastAsiaTheme="minorEastAsia"/>
        </w:rPr>
        <w:t>又云︰</w:t>
      </w:r>
      <w:r w:rsidR="000232D5">
        <w:rPr>
          <w:rFonts w:asciiTheme="minorEastAsia" w:eastAsiaTheme="minorEastAsia"/>
        </w:rPr>
        <w:t>「</w:t>
      </w:r>
      <w:r w:rsidR="00934453" w:rsidRPr="00932A72">
        <w:rPr>
          <w:rFonts w:asciiTheme="minorEastAsia" w:eastAsiaTheme="minorEastAsia"/>
        </w:rPr>
        <w:t>及新來十姓大首領計會掎角。</w:t>
      </w:r>
      <w:r w:rsidR="000232D5">
        <w:rPr>
          <w:rFonts w:asciiTheme="minorEastAsia" w:eastAsiaTheme="minorEastAsia"/>
        </w:rPr>
        <w:t>」</w:t>
      </w:r>
      <w:r w:rsidR="00934453" w:rsidRPr="00932A72">
        <w:rPr>
          <w:rFonts w:asciiTheme="minorEastAsia" w:eastAsiaTheme="minorEastAsia"/>
        </w:rPr>
        <w:t>唐曆，九月云</w:t>
      </w:r>
      <w:r w:rsidR="000232D5">
        <w:rPr>
          <w:rFonts w:asciiTheme="minorEastAsia" w:eastAsiaTheme="minorEastAsia"/>
        </w:rPr>
        <w:t>「</w:t>
      </w:r>
      <w:r w:rsidR="00934453" w:rsidRPr="00932A72">
        <w:rPr>
          <w:rFonts w:asciiTheme="minorEastAsia" w:eastAsiaTheme="minorEastAsia"/>
        </w:rPr>
        <w:t>胡祿屋闕啜</w:t>
      </w:r>
      <w:r w:rsidR="000232D5">
        <w:rPr>
          <w:rFonts w:asciiTheme="minorEastAsia" w:eastAsiaTheme="minorEastAsia"/>
        </w:rPr>
        <w:t>」</w:t>
      </w:r>
      <w:r w:rsidR="00934453" w:rsidRPr="00932A72">
        <w:rPr>
          <w:rFonts w:asciiTheme="minorEastAsia" w:eastAsiaTheme="minorEastAsia"/>
        </w:rPr>
        <w:t>，十月云</w:t>
      </w:r>
      <w:r w:rsidR="000232D5">
        <w:rPr>
          <w:rFonts w:asciiTheme="minorEastAsia" w:eastAsiaTheme="minorEastAsia"/>
        </w:rPr>
        <w:t>「</w:t>
      </w:r>
      <w:r w:rsidR="00934453" w:rsidRPr="00932A72">
        <w:rPr>
          <w:rFonts w:asciiTheme="minorEastAsia" w:eastAsiaTheme="minorEastAsia"/>
        </w:rPr>
        <w:t>胡祿屋二萬帳</w:t>
      </w:r>
      <w:r w:rsidR="000232D5">
        <w:rPr>
          <w:rFonts w:asciiTheme="minorEastAsia" w:eastAsiaTheme="minorEastAsia"/>
        </w:rPr>
        <w:t>」</w:t>
      </w:r>
      <w:r w:rsidR="00934453" w:rsidRPr="00932A72">
        <w:rPr>
          <w:rFonts w:asciiTheme="minorEastAsia" w:eastAsiaTheme="minorEastAsia"/>
        </w:rPr>
        <w:t>。新傳前云</w:t>
      </w:r>
      <w:r w:rsidR="000232D5">
        <w:rPr>
          <w:rFonts w:asciiTheme="minorEastAsia" w:eastAsiaTheme="minorEastAsia"/>
        </w:rPr>
        <w:t>「</w:t>
      </w:r>
      <w:r w:rsidR="00934453" w:rsidRPr="00932A72">
        <w:rPr>
          <w:rFonts w:asciiTheme="minorEastAsia" w:eastAsiaTheme="minorEastAsia"/>
        </w:rPr>
        <w:t>胡祿屋</w:t>
      </w:r>
      <w:r w:rsidR="000232D5">
        <w:rPr>
          <w:rFonts w:asciiTheme="minorEastAsia" w:eastAsiaTheme="minorEastAsia"/>
        </w:rPr>
        <w:t>」</w:t>
      </w:r>
      <w:r w:rsidR="00934453" w:rsidRPr="00932A72">
        <w:rPr>
          <w:rFonts w:asciiTheme="minorEastAsia" w:eastAsiaTheme="minorEastAsia"/>
        </w:rPr>
        <w:t>，後云</w:t>
      </w:r>
      <w:r w:rsidR="000232D5">
        <w:rPr>
          <w:rFonts w:asciiTheme="minorEastAsia" w:eastAsiaTheme="minorEastAsia"/>
        </w:rPr>
        <w:t>「</w:t>
      </w:r>
      <w:r w:rsidR="00934453" w:rsidRPr="00932A72">
        <w:rPr>
          <w:rFonts w:asciiTheme="minorEastAsia" w:eastAsiaTheme="minorEastAsia"/>
        </w:rPr>
        <w:t>胡屋</w:t>
      </w:r>
      <w:r w:rsidR="000232D5">
        <w:rPr>
          <w:rFonts w:asciiTheme="minorEastAsia" w:eastAsiaTheme="minorEastAsia"/>
        </w:rPr>
        <w:t>」</w:t>
      </w:r>
      <w:r w:rsidR="00934453" w:rsidRPr="00932A72">
        <w:rPr>
          <w:rFonts w:asciiTheme="minorEastAsia" w:eastAsiaTheme="minorEastAsia"/>
        </w:rPr>
        <w:t>。按十姓有胡祿居闕啜、鼠尼施處半啜。諸書名號雖各參差，要之葛邏、胡祿屋、鼠尼施為三姓必矣。然胡祿屋以二萬帳，而云十姓內屬前後二千餘帳，參差難據，今從舊傳。余考新、舊史，時默啜旣破突騎施，不能撫安，西突厥十姓故來降，而高文簡則默啜之子壻也。</w:t>
      </w:r>
      <w:r w:rsidR="00934453" w:rsidRPr="00932A72">
        <w:rPr>
          <w:rStyle w:val="01Text"/>
          <w:rFonts w:asciiTheme="minorEastAsia" w:eastAsiaTheme="minorEastAsia"/>
          <w:sz w:val="21"/>
        </w:rPr>
        <w:t>制皆以河南地處之。</w:t>
      </w:r>
      <w:r w:rsidR="00934453" w:rsidRPr="00932A72">
        <w:rPr>
          <w:rFonts w:asciiTheme="minorEastAsia" w:eastAsiaTheme="minorEastAsia"/>
        </w:rPr>
        <w:t>處，昌呂翻。</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三月，胡祿屋酋長支匐忌等入朝。上以十姓降者浸多，夏，四月，庚申，以右羽林大將軍薛訥為涼州鎭</w:t>
      </w:r>
      <w:r w:rsidR="00934453" w:rsidRPr="0090451E">
        <w:rPr>
          <w:rStyle w:val="07Text"/>
          <w:rFonts w:asciiTheme="minorEastAsia"/>
          <w:sz w:val="18"/>
        </w:rPr>
        <w:t>軍</w:t>
      </w:r>
      <w:r w:rsidR="00934453" w:rsidRPr="00932A72">
        <w:rPr>
          <w:rFonts w:asciiTheme="minorEastAsia"/>
        </w:rPr>
        <w:t>大總管，赤水等軍並受節度，居涼州；</w:t>
      </w:r>
      <w:r w:rsidR="00934453" w:rsidRPr="00932A72">
        <w:rPr>
          <w:rStyle w:val="00Text"/>
          <w:rFonts w:asciiTheme="minorEastAsia"/>
        </w:rPr>
        <w:t>涼州有赤水軍，木赤烏鎭，有赤青泉，因名之；幅員五千一百八十里，軍之最大者也。</w:t>
      </w:r>
      <w:r w:rsidR="00934453" w:rsidRPr="00932A72">
        <w:rPr>
          <w:rFonts w:asciiTheme="minorEastAsia"/>
        </w:rPr>
        <w:t>左衞大將郭虔瓘為朔州鎭</w:t>
      </w:r>
      <w:r w:rsidR="00934453" w:rsidRPr="0090451E">
        <w:rPr>
          <w:rStyle w:val="07Text"/>
          <w:rFonts w:asciiTheme="minorEastAsia"/>
          <w:sz w:val="18"/>
        </w:rPr>
        <w:t>軍</w:t>
      </w:r>
      <w:r w:rsidR="00934453" w:rsidRPr="00932A72">
        <w:rPr>
          <w:rFonts w:asciiTheme="minorEastAsia"/>
        </w:rPr>
        <w:t>大總管，和戎等軍並受節度，居幷州，</w:t>
      </w:r>
      <w:r w:rsidR="000232D5">
        <w:rPr>
          <w:rStyle w:val="00Text"/>
          <w:rFonts w:asciiTheme="minorEastAsia"/>
        </w:rPr>
        <w:t>「</w:t>
      </w:r>
      <w:r w:rsidR="00934453" w:rsidRPr="00932A72">
        <w:rPr>
          <w:rStyle w:val="00Text"/>
          <w:rFonts w:asciiTheme="minorEastAsia"/>
        </w:rPr>
        <w:t>朔州</w:t>
      </w:r>
      <w:r w:rsidR="000232D5">
        <w:rPr>
          <w:rStyle w:val="00Text"/>
          <w:rFonts w:asciiTheme="minorEastAsia"/>
        </w:rPr>
        <w:t>」</w:t>
      </w:r>
      <w:r w:rsidR="00934453" w:rsidRPr="00932A72">
        <w:rPr>
          <w:rStyle w:val="00Text"/>
          <w:rFonts w:asciiTheme="minorEastAsia"/>
        </w:rPr>
        <w:t>，蜀本作</w:t>
      </w:r>
      <w:r w:rsidR="000232D5">
        <w:rPr>
          <w:rStyle w:val="00Text"/>
          <w:rFonts w:asciiTheme="minorEastAsia"/>
        </w:rPr>
        <w:t>「</w:t>
      </w:r>
      <w:r w:rsidR="00934453" w:rsidRPr="00932A72">
        <w:rPr>
          <w:rStyle w:val="00Text"/>
          <w:rFonts w:asciiTheme="minorEastAsia"/>
        </w:rPr>
        <w:t>朔川</w:t>
      </w:r>
      <w:r w:rsidR="000232D5">
        <w:rPr>
          <w:rStyle w:val="00Text"/>
          <w:rFonts w:asciiTheme="minorEastAsia"/>
        </w:rPr>
        <w:t>」</w:t>
      </w:r>
      <w:r w:rsidR="00934453" w:rsidRPr="00932A72">
        <w:rPr>
          <w:rStyle w:val="00Text"/>
          <w:rFonts w:asciiTheme="minorEastAsia"/>
        </w:rPr>
        <w:t>；新紀亦然。</w:t>
      </w:r>
      <w:r w:rsidR="000232D5">
        <w:rPr>
          <w:rStyle w:val="00Text"/>
          <w:rFonts w:asciiTheme="minorEastAsia"/>
        </w:rPr>
        <w:t>『</w:t>
      </w:r>
      <w:r w:rsidR="00934453" w:rsidRPr="00932A72">
        <w:rPr>
          <w:rStyle w:val="00Text"/>
          <w:rFonts w:asciiTheme="minorEastAsia"/>
        </w:rPr>
        <w:t>章︰十二行本正作</w:t>
      </w:r>
      <w:r w:rsidR="000232D5">
        <w:rPr>
          <w:rStyle w:val="00Text"/>
          <w:rFonts w:asciiTheme="minorEastAsia"/>
        </w:rPr>
        <w:t>「</w:t>
      </w:r>
      <w:r w:rsidR="00934453" w:rsidRPr="00932A72">
        <w:rPr>
          <w:rStyle w:val="00Text"/>
          <w:rFonts w:asciiTheme="minorEastAsia"/>
        </w:rPr>
        <w:t>川</w:t>
      </w:r>
      <w:r w:rsidR="000232D5">
        <w:rPr>
          <w:rStyle w:val="00Text"/>
          <w:rFonts w:asciiTheme="minorEastAsia"/>
        </w:rPr>
        <w:t>」</w:t>
      </w:r>
      <w:r w:rsidR="00934453" w:rsidRPr="00932A72">
        <w:rPr>
          <w:rStyle w:val="00Text"/>
          <w:rFonts w:asciiTheme="minorEastAsia"/>
        </w:rPr>
        <w:t>；乙十一行本同。</w:t>
      </w:r>
      <w:r w:rsidR="000232D5">
        <w:rPr>
          <w:rStyle w:val="00Text"/>
          <w:rFonts w:asciiTheme="minorEastAsia"/>
        </w:rPr>
        <w:t>』</w:t>
      </w:r>
      <w:r w:rsidR="00934453" w:rsidRPr="00932A72">
        <w:rPr>
          <w:rFonts w:asciiTheme="minorEastAsia"/>
        </w:rPr>
        <w:t>勒兵以備默啜。</w:t>
      </w:r>
    </w:p>
    <w:p w:rsidR="00934453" w:rsidRPr="00932A72" w:rsidRDefault="00934453" w:rsidP="0013378F">
      <w:pPr>
        <w:rPr>
          <w:rFonts w:asciiTheme="minorEastAsia"/>
        </w:rPr>
      </w:pPr>
      <w:r w:rsidRPr="00932A72">
        <w:rPr>
          <w:rFonts w:asciiTheme="minorEastAsia"/>
        </w:rPr>
        <w:t>默啜發兵擊葛邏祿、胡祿屋、鼠尼施等，屢破之；</w:t>
      </w:r>
      <w:r w:rsidRPr="00932A72">
        <w:rPr>
          <w:rStyle w:val="00Text"/>
          <w:rFonts w:asciiTheme="minorEastAsia"/>
        </w:rPr>
        <w:t>葛邏祿本突厥諸族，在北庭西北金山之西，有三族，一謀落，二熾俟，三踏實力；當東西突厥間，後稍南徙，自號三姓葉護。邏，郞佐翻。尼，女夷翻。</w:t>
      </w:r>
      <w:r w:rsidRPr="00932A72">
        <w:rPr>
          <w:rFonts w:asciiTheme="minorEastAsia"/>
        </w:rPr>
        <w:t>敕北庭都護湯嘉惠、左散騎常侍解琬等發兵救之。五月，壬辰，敕嘉惠等與葛邏祿、胡祿屋、鼠尼施及定邊道大總管阿史那獻互相應援。</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山東大蝗，民或於田旁焚香膜拜設祭而不敢殺，姚崇奏遣御史督州縣捕而瘞之。</w:t>
      </w:r>
      <w:r w:rsidR="00934453" w:rsidRPr="00932A72">
        <w:rPr>
          <w:rFonts w:asciiTheme="minorEastAsia" w:eastAsiaTheme="minorEastAsia"/>
        </w:rPr>
        <w:t>膜，莫胡翻。膜拜，胡禮拜也。瘞，於計翻。考異曰︰舊傳︰</w:t>
      </w:r>
      <w:r w:rsidR="000232D5">
        <w:rPr>
          <w:rFonts w:asciiTheme="minorEastAsia" w:eastAsiaTheme="minorEastAsia"/>
        </w:rPr>
        <w:t>「</w:t>
      </w:r>
      <w:r w:rsidR="00934453" w:rsidRPr="00932A72">
        <w:rPr>
          <w:rFonts w:asciiTheme="minorEastAsia" w:eastAsiaTheme="minorEastAsia"/>
        </w:rPr>
        <w:t>開元四年，山東蝗大起，崇奏請捕瘞。</w:t>
      </w:r>
      <w:r w:rsidR="000232D5">
        <w:rPr>
          <w:rFonts w:asciiTheme="minorEastAsia" w:eastAsiaTheme="minorEastAsia"/>
        </w:rPr>
        <w:t>」</w:t>
      </w:r>
      <w:r w:rsidR="00934453" w:rsidRPr="00932A72">
        <w:rPr>
          <w:rFonts w:asciiTheme="minorEastAsia" w:eastAsiaTheme="minorEastAsia"/>
        </w:rPr>
        <w:t>按本紀︰</w:t>
      </w:r>
      <w:r w:rsidR="000232D5">
        <w:rPr>
          <w:rFonts w:asciiTheme="minorEastAsia" w:eastAsiaTheme="minorEastAsia"/>
        </w:rPr>
        <w:t>「</w:t>
      </w:r>
      <w:r w:rsidR="00934453" w:rsidRPr="00932A72">
        <w:rPr>
          <w:rFonts w:asciiTheme="minorEastAsia" w:eastAsiaTheme="minorEastAsia"/>
        </w:rPr>
        <w:t>三年六月，山東諸州大蝗，姚崇奏差御史下諸道促官吏遣人驅撲焚瘞；從之。是歲，田收有獲，人不甚飢。</w:t>
      </w:r>
      <w:r w:rsidR="000232D5">
        <w:rPr>
          <w:rFonts w:asciiTheme="minorEastAsia" w:eastAsiaTheme="minorEastAsia"/>
        </w:rPr>
        <w:t>」</w:t>
      </w:r>
      <w:r w:rsidR="00934453" w:rsidRPr="00932A72">
        <w:rPr>
          <w:rFonts w:asciiTheme="minorEastAsia" w:eastAsiaTheme="minorEastAsia"/>
        </w:rPr>
        <w:t>四年又云，</w:t>
      </w:r>
      <w:r w:rsidR="000232D5">
        <w:rPr>
          <w:rFonts w:asciiTheme="minorEastAsia" w:eastAsiaTheme="minorEastAsia"/>
        </w:rPr>
        <w:t>「</w:t>
      </w:r>
      <w:r w:rsidR="00934453" w:rsidRPr="00932A72">
        <w:rPr>
          <w:rFonts w:asciiTheme="minorEastAsia" w:eastAsiaTheme="minorEastAsia"/>
        </w:rPr>
        <w:t>是夏，山東、河南、河北蝗蟲大起，遣使分捕而瘞之。</w:t>
      </w:r>
      <w:r w:rsidR="000232D5">
        <w:rPr>
          <w:rFonts w:asciiTheme="minorEastAsia" w:eastAsiaTheme="minorEastAsia"/>
        </w:rPr>
        <w:t>」</w:t>
      </w:r>
      <w:r w:rsidR="00934453" w:rsidRPr="00932A72">
        <w:rPr>
          <w:rFonts w:asciiTheme="minorEastAsia" w:eastAsiaTheme="minorEastAsia"/>
        </w:rPr>
        <w:t>又實錄，今年十一月，</w:t>
      </w:r>
      <w:r w:rsidR="000232D5">
        <w:rPr>
          <w:rFonts w:asciiTheme="minorEastAsia" w:eastAsiaTheme="minorEastAsia"/>
        </w:rPr>
        <w:t>「</w:t>
      </w:r>
      <w:r w:rsidR="00934453" w:rsidRPr="00932A72">
        <w:rPr>
          <w:rFonts w:asciiTheme="minorEastAsia" w:eastAsiaTheme="minorEastAsia"/>
        </w:rPr>
        <w:t>制以間者河南、河北災蝗水潦。</w:t>
      </w:r>
      <w:r w:rsidR="000232D5">
        <w:rPr>
          <w:rFonts w:asciiTheme="minorEastAsia" w:eastAsiaTheme="minorEastAsia"/>
        </w:rPr>
        <w:t>」</w:t>
      </w:r>
      <w:r w:rsidR="00934453" w:rsidRPr="00932A72">
        <w:rPr>
          <w:rFonts w:asciiTheme="minorEastAsia" w:eastAsiaTheme="minorEastAsia"/>
        </w:rPr>
        <w:t>明年正月辛未，</w:t>
      </w:r>
      <w:r w:rsidR="000232D5">
        <w:rPr>
          <w:rFonts w:asciiTheme="minorEastAsia" w:eastAsiaTheme="minorEastAsia"/>
        </w:rPr>
        <w:t>「</w:t>
      </w:r>
      <w:r w:rsidR="00934453" w:rsidRPr="00932A72">
        <w:rPr>
          <w:rFonts w:asciiTheme="minorEastAsia" w:eastAsiaTheme="minorEastAsia"/>
        </w:rPr>
        <w:t>以右丞倪若水為汴州刺史。</w:t>
      </w:r>
      <w:r w:rsidR="000232D5">
        <w:rPr>
          <w:rFonts w:asciiTheme="minorEastAsia" w:eastAsiaTheme="minorEastAsia"/>
        </w:rPr>
        <w:t>」</w:t>
      </w:r>
      <w:r w:rsidR="00934453" w:rsidRPr="00932A72">
        <w:rPr>
          <w:rFonts w:asciiTheme="minorEastAsia" w:eastAsiaTheme="minorEastAsia"/>
        </w:rPr>
        <w:t>五月敕曰︰</w:t>
      </w:r>
      <w:r w:rsidR="000232D5">
        <w:rPr>
          <w:rFonts w:asciiTheme="minorEastAsia" w:eastAsiaTheme="minorEastAsia"/>
        </w:rPr>
        <w:t>「</w:t>
      </w:r>
      <w:r w:rsidR="00934453" w:rsidRPr="00932A72">
        <w:rPr>
          <w:rFonts w:asciiTheme="minorEastAsia" w:eastAsiaTheme="minorEastAsia"/>
        </w:rPr>
        <w:t>今年蝗暴，乃是孳生，所由官司不早除遏，信蟲成長，看食田苗，不恤人災，自為身計。向若信其拘忌，不有指麾，則山東之苗，掃地俱盡。</w:t>
      </w:r>
      <w:r w:rsidR="000232D5">
        <w:rPr>
          <w:rFonts w:asciiTheme="minorEastAsia" w:eastAsiaTheme="minorEastAsia"/>
        </w:rPr>
        <w:t>」</w:t>
      </w:r>
      <w:r w:rsidR="00934453" w:rsidRPr="00932A72">
        <w:rPr>
          <w:rFonts w:asciiTheme="minorEastAsia" w:eastAsiaTheme="minorEastAsia"/>
        </w:rPr>
        <w:t>然則三年有蝗，崇令討捕不能盡，明年又有蝗也。今從本紀。</w:t>
      </w:r>
      <w:r w:rsidR="00934453" w:rsidRPr="00932A72">
        <w:rPr>
          <w:rStyle w:val="01Text"/>
          <w:rFonts w:asciiTheme="minorEastAsia" w:eastAsiaTheme="minorEastAsia"/>
          <w:sz w:val="21"/>
        </w:rPr>
        <w:t>議者以為蝗衆多，除不可盡；上亦疑之。崇曰︰</w:t>
      </w:r>
      <w:r w:rsidR="000232D5">
        <w:rPr>
          <w:rStyle w:val="01Text"/>
          <w:rFonts w:asciiTheme="minorEastAsia" w:eastAsiaTheme="minorEastAsia"/>
          <w:sz w:val="21"/>
        </w:rPr>
        <w:t>「</w:t>
      </w:r>
      <w:r w:rsidR="00934453" w:rsidRPr="00932A72">
        <w:rPr>
          <w:rStyle w:val="01Text"/>
          <w:rFonts w:asciiTheme="minorEastAsia" w:eastAsiaTheme="minorEastAsia"/>
          <w:sz w:val="21"/>
        </w:rPr>
        <w:t>今蝗滿山東，河南、北之人，流亡殆盡，豈可坐視食苗，曾不救乎！借使除之不盡，猶勝養以成災。</w:t>
      </w:r>
      <w:r w:rsidR="000232D5">
        <w:rPr>
          <w:rStyle w:val="01Text"/>
          <w:rFonts w:asciiTheme="minorEastAsia" w:eastAsiaTheme="minorEastAsia"/>
          <w:sz w:val="21"/>
        </w:rPr>
        <w:t>」</w:t>
      </w:r>
      <w:r w:rsidR="00934453" w:rsidRPr="00932A72">
        <w:rPr>
          <w:rStyle w:val="01Text"/>
          <w:rFonts w:asciiTheme="minorEastAsia" w:eastAsiaTheme="minorEastAsia"/>
          <w:sz w:val="21"/>
        </w:rPr>
        <w:t>上乃從之。盧懷愼以為殺蝗太多，恐傷和氣。崇曰︰</w:t>
      </w:r>
      <w:r w:rsidR="000232D5">
        <w:rPr>
          <w:rStyle w:val="01Text"/>
          <w:rFonts w:asciiTheme="minorEastAsia" w:eastAsiaTheme="minorEastAsia"/>
          <w:sz w:val="21"/>
        </w:rPr>
        <w:t>「</w:t>
      </w:r>
      <w:r w:rsidR="00934453" w:rsidRPr="00932A72">
        <w:rPr>
          <w:rStyle w:val="01Text"/>
          <w:rFonts w:asciiTheme="minorEastAsia" w:eastAsiaTheme="minorEastAsia"/>
          <w:sz w:val="21"/>
        </w:rPr>
        <w:t>昔楚莊吞蛭而愈疾，</w:t>
      </w:r>
      <w:r w:rsidR="00934453" w:rsidRPr="00932A72">
        <w:rPr>
          <w:rFonts w:asciiTheme="minorEastAsia" w:eastAsiaTheme="minorEastAsia"/>
        </w:rPr>
        <w:t>賈誼書曰︰楚王食寒葅而得蛭，因遂吞之，腹有疾而不能食。令尹入問疾。曰︰</w:t>
      </w:r>
      <w:r w:rsidR="000232D5">
        <w:rPr>
          <w:rFonts w:asciiTheme="minorEastAsia" w:eastAsiaTheme="minorEastAsia"/>
        </w:rPr>
        <w:t>「</w:t>
      </w:r>
      <w:r w:rsidR="00934453" w:rsidRPr="00932A72">
        <w:rPr>
          <w:rFonts w:asciiTheme="minorEastAsia" w:eastAsiaTheme="minorEastAsia"/>
        </w:rPr>
        <w:t>吾食葅而得蛭，不行其罪，是法廢而威不立也；譴而誅之，恐監食者皆死，遂吞之。</w:t>
      </w:r>
      <w:r w:rsidR="000232D5">
        <w:rPr>
          <w:rFonts w:asciiTheme="minorEastAsia" w:eastAsiaTheme="minorEastAsia"/>
        </w:rPr>
        <w:t>」</w:t>
      </w:r>
      <w:r w:rsidR="00934453" w:rsidRPr="00932A72">
        <w:rPr>
          <w:rFonts w:asciiTheme="minorEastAsia" w:eastAsiaTheme="minorEastAsia"/>
        </w:rPr>
        <w:t>令尹曰︰</w:t>
      </w:r>
      <w:r w:rsidR="000232D5">
        <w:rPr>
          <w:rFonts w:asciiTheme="minorEastAsia" w:eastAsiaTheme="minorEastAsia"/>
        </w:rPr>
        <w:t>「</w:t>
      </w:r>
      <w:r w:rsidR="00934453" w:rsidRPr="00932A72">
        <w:rPr>
          <w:rFonts w:asciiTheme="minorEastAsia" w:eastAsiaTheme="minorEastAsia"/>
        </w:rPr>
        <w:t>天道無親，唯德是輔。王有仁德，疾不為傷。</w:t>
      </w:r>
      <w:r w:rsidR="000232D5">
        <w:rPr>
          <w:rFonts w:asciiTheme="minorEastAsia" w:eastAsiaTheme="minorEastAsia"/>
        </w:rPr>
        <w:t>」</w:t>
      </w:r>
      <w:r w:rsidR="00934453" w:rsidRPr="00932A72">
        <w:rPr>
          <w:rFonts w:asciiTheme="minorEastAsia" w:eastAsiaTheme="minorEastAsia"/>
        </w:rPr>
        <w:t>王疾果愈。蛭，之日翻。</w:t>
      </w:r>
      <w:r w:rsidR="00934453" w:rsidRPr="00932A72">
        <w:rPr>
          <w:rStyle w:val="01Text"/>
          <w:rFonts w:asciiTheme="minorEastAsia" w:eastAsiaTheme="minorEastAsia"/>
          <w:sz w:val="21"/>
        </w:rPr>
        <w:t>孫叔殺蛇而致福；</w:t>
      </w:r>
      <w:r w:rsidR="00934453" w:rsidRPr="00932A72">
        <w:rPr>
          <w:rFonts w:asciiTheme="minorEastAsia" w:eastAsiaTheme="minorEastAsia"/>
        </w:rPr>
        <w:t>說苑︰孫叔敖為兒時，出遊見兩頭蛇，殺而埋之，還家而哭。母問其故，曰︰</w:t>
      </w:r>
      <w:r w:rsidR="000232D5">
        <w:rPr>
          <w:rFonts w:asciiTheme="minorEastAsia" w:eastAsiaTheme="minorEastAsia"/>
        </w:rPr>
        <w:t>「</w:t>
      </w:r>
      <w:r w:rsidR="00934453" w:rsidRPr="00932A72">
        <w:rPr>
          <w:rFonts w:asciiTheme="minorEastAsia" w:eastAsiaTheme="minorEastAsia"/>
        </w:rPr>
        <w:t>見兩頭蛇，恐死。</w:t>
      </w:r>
      <w:r w:rsidR="000232D5">
        <w:rPr>
          <w:rFonts w:asciiTheme="minorEastAsia" w:eastAsiaTheme="minorEastAsia"/>
        </w:rPr>
        <w:t>」</w:t>
      </w:r>
      <w:r w:rsidR="00934453" w:rsidRPr="00932A72">
        <w:rPr>
          <w:rFonts w:asciiTheme="minorEastAsia" w:eastAsiaTheme="minorEastAsia"/>
        </w:rPr>
        <w:t>母曰︰</w:t>
      </w:r>
      <w:r w:rsidR="000232D5">
        <w:rPr>
          <w:rFonts w:asciiTheme="minorEastAsia" w:eastAsiaTheme="minorEastAsia"/>
        </w:rPr>
        <w:t>「</w:t>
      </w:r>
      <w:r w:rsidR="00934453" w:rsidRPr="00932A72">
        <w:rPr>
          <w:rFonts w:asciiTheme="minorEastAsia" w:eastAsiaTheme="minorEastAsia"/>
        </w:rPr>
        <w:t>蛇安在？</w:t>
      </w:r>
      <w:r w:rsidR="000232D5">
        <w:rPr>
          <w:rFonts w:asciiTheme="minorEastAsia" w:eastAsiaTheme="minorEastAsia"/>
        </w:rPr>
        <w:t>」</w:t>
      </w:r>
      <w:r w:rsidR="00934453" w:rsidRPr="00932A72">
        <w:rPr>
          <w:rFonts w:asciiTheme="minorEastAsia" w:eastAsiaTheme="minorEastAsia"/>
        </w:rPr>
        <w:t>曰︰</w:t>
      </w:r>
      <w:r w:rsidR="000232D5">
        <w:rPr>
          <w:rFonts w:asciiTheme="minorEastAsia" w:eastAsiaTheme="minorEastAsia"/>
        </w:rPr>
        <w:t>「</w:t>
      </w:r>
      <w:r w:rsidR="00934453" w:rsidRPr="00932A72">
        <w:rPr>
          <w:rFonts w:asciiTheme="minorEastAsia" w:eastAsiaTheme="minorEastAsia"/>
        </w:rPr>
        <w:t>聞見兩頭蛇者死，恐人復見，已殺而埋之矣。</w:t>
      </w:r>
      <w:r w:rsidR="000232D5">
        <w:rPr>
          <w:rFonts w:asciiTheme="minorEastAsia" w:eastAsiaTheme="minorEastAsia"/>
        </w:rPr>
        <w:t>」</w:t>
      </w:r>
      <w:r w:rsidR="00934453" w:rsidRPr="00932A72">
        <w:rPr>
          <w:rFonts w:asciiTheme="minorEastAsia" w:eastAsiaTheme="minorEastAsia"/>
        </w:rPr>
        <w:t>母曰︰</w:t>
      </w:r>
      <w:r w:rsidR="000232D5">
        <w:rPr>
          <w:rFonts w:asciiTheme="minorEastAsia" w:eastAsiaTheme="minorEastAsia"/>
        </w:rPr>
        <w:t>「</w:t>
      </w:r>
      <w:r w:rsidR="00934453" w:rsidRPr="00932A72">
        <w:rPr>
          <w:rFonts w:asciiTheme="minorEastAsia" w:eastAsiaTheme="minorEastAsia"/>
        </w:rPr>
        <w:t>毋憂，汝不死矣，吾聞有陰德者天必報以福。</w:t>
      </w:r>
      <w:r w:rsidR="000232D5">
        <w:rPr>
          <w:rFonts w:asciiTheme="minorEastAsia" w:eastAsiaTheme="minorEastAsia"/>
        </w:rPr>
        <w:t>」</w:t>
      </w:r>
      <w:r w:rsidR="00934453" w:rsidRPr="00932A72">
        <w:rPr>
          <w:rStyle w:val="01Text"/>
          <w:rFonts w:asciiTheme="minorEastAsia" w:eastAsiaTheme="minorEastAsia"/>
          <w:sz w:val="21"/>
        </w:rPr>
        <w:t>柰何不忍於蝗而忍人之飢死乎！若使殺蝗有禍，崇請當之。</w:t>
      </w:r>
      <w:r w:rsidR="000232D5">
        <w:rPr>
          <w:rStyle w:val="01Text"/>
          <w:rFonts w:asciiTheme="minorEastAsia" w:eastAsiaTheme="minorEastAsia"/>
          <w:sz w:val="21"/>
        </w:rPr>
        <w:t>」</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秋，七月，庚辰朔，日有食之。</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上謂宰相曰︰</w:t>
      </w:r>
      <w:r w:rsidR="000232D5">
        <w:rPr>
          <w:rFonts w:asciiTheme="minorEastAsia"/>
        </w:rPr>
        <w:t>「</w:t>
      </w:r>
      <w:r w:rsidR="00934453" w:rsidRPr="00932A72">
        <w:rPr>
          <w:rFonts w:asciiTheme="minorEastAsia"/>
        </w:rPr>
        <w:t>朕每讀書有所疑滯，無從質問；可選儒學之士，日使入內侍讀。</w:t>
      </w:r>
      <w:r w:rsidR="000232D5">
        <w:rPr>
          <w:rFonts w:asciiTheme="minorEastAsia"/>
        </w:rPr>
        <w:t>」</w:t>
      </w:r>
      <w:r w:rsidR="00934453" w:rsidRPr="00932A72">
        <w:rPr>
          <w:rFonts w:asciiTheme="minorEastAsia"/>
        </w:rPr>
        <w:t>盧懷愼薦太常卿馬懷素，九月，戊寅，以懷素為左散騎常侍，使與右散騎常侍褚無量更日侍讀。</w:t>
      </w:r>
      <w:r w:rsidR="00934453" w:rsidRPr="00932A72">
        <w:rPr>
          <w:rStyle w:val="00Text"/>
          <w:rFonts w:asciiTheme="minorEastAsia"/>
        </w:rPr>
        <w:t>更，工衡翻。</w:t>
      </w:r>
      <w:r w:rsidR="00934453" w:rsidRPr="00932A72">
        <w:rPr>
          <w:rFonts w:asciiTheme="minorEastAsia"/>
        </w:rPr>
        <w:t>每至閤門，令乘肩輿以進；或在別館道遠，聽於宮中乘馬。親送迎之，待以師傅之禮。以無量羸老，特為之造腰輿，</w:t>
      </w:r>
      <w:r w:rsidR="00934453" w:rsidRPr="00932A72">
        <w:rPr>
          <w:rStyle w:val="00Text"/>
          <w:rFonts w:asciiTheme="minorEastAsia"/>
        </w:rPr>
        <w:t>羸，倫為翻。腰輿，令人舉之，適與腰平。為，于偽翻。</w:t>
      </w:r>
      <w:r w:rsidR="00934453" w:rsidRPr="00932A72">
        <w:rPr>
          <w:rFonts w:asciiTheme="minorEastAsia"/>
        </w:rPr>
        <w:t>在內殿令內侍舁之。</w:t>
      </w:r>
      <w:r w:rsidR="00934453" w:rsidRPr="00932A72">
        <w:rPr>
          <w:rStyle w:val="00Text"/>
          <w:rFonts w:asciiTheme="minorEastAsia"/>
        </w:rPr>
        <w:t>舁，羊茹翻。</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九姓思結都督磨散等來降；己未，悉除官遣還。</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西南蠻寇邊，遣右驍衞將軍李玄道發戎、瀘、夔、巴、梁、鳳等州兵三萬人</w:t>
      </w:r>
      <w:r w:rsidR="00934453" w:rsidRPr="00932A72">
        <w:rPr>
          <w:rStyle w:val="00Text"/>
          <w:rFonts w:asciiTheme="minorEastAsia"/>
        </w:rPr>
        <w:t>戎州本犍為郡，梁置戎州。瀘，音盧。</w:t>
      </w:r>
      <w:r w:rsidR="00934453" w:rsidRPr="00932A72">
        <w:rPr>
          <w:rFonts w:asciiTheme="minorEastAsia"/>
        </w:rPr>
        <w:t>幷舊屯兵討之。</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壬戌，以涼州大總管薛訥為朔方道行軍大總管，太僕卿呂延祚、靈州刺史杜賓客副之，以討突厥。</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甲子，上幸鳳泉湯；</w:t>
      </w:r>
      <w:r w:rsidR="00934453" w:rsidRPr="00932A72">
        <w:rPr>
          <w:rStyle w:val="00Text"/>
          <w:rFonts w:asciiTheme="minorEastAsia"/>
        </w:rPr>
        <w:t>唐六典︰岐州郿縣有鳳凰湯。</w:t>
      </w:r>
      <w:r w:rsidR="00934453" w:rsidRPr="00932A72">
        <w:rPr>
          <w:rFonts w:asciiTheme="minorEastAsia"/>
        </w:rPr>
        <w:t>十一月，乙卯，還京師。</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劉幽求自杭州刺史徙郴州刺史，</w:t>
      </w:r>
      <w:r w:rsidR="00934453" w:rsidRPr="00932A72">
        <w:rPr>
          <w:rFonts w:asciiTheme="minorEastAsia" w:eastAsiaTheme="minorEastAsia"/>
        </w:rPr>
        <w:t>郴州，漢郴縣地，為桂陽郡治所，隋平陳，置郴州。郴，丑林翻。</w:t>
      </w:r>
      <w:r w:rsidR="00934453" w:rsidRPr="00932A72">
        <w:rPr>
          <w:rStyle w:val="01Text"/>
          <w:rFonts w:asciiTheme="minorEastAsia" w:eastAsiaTheme="minorEastAsia"/>
          <w:sz w:val="21"/>
        </w:rPr>
        <w:t>憤恚，</w:t>
      </w:r>
      <w:r w:rsidR="00934453" w:rsidRPr="00932A72">
        <w:rPr>
          <w:rFonts w:asciiTheme="minorEastAsia" w:eastAsiaTheme="minorEastAsia"/>
        </w:rPr>
        <w:t>恚，於避翻。</w:t>
      </w:r>
      <w:r w:rsidR="00934453" w:rsidRPr="00932A72">
        <w:rPr>
          <w:rStyle w:val="01Text"/>
          <w:rFonts w:asciiTheme="minorEastAsia" w:eastAsiaTheme="minorEastAsia"/>
          <w:sz w:val="21"/>
        </w:rPr>
        <w:t>甲申，卒于道。</w:t>
      </w:r>
      <w:r w:rsidR="00934453" w:rsidRPr="00932A72">
        <w:rPr>
          <w:rFonts w:asciiTheme="minorEastAsia" w:eastAsiaTheme="minorEastAsia"/>
        </w:rPr>
        <w:t>卒，子恤翻。</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丁酉，以左羽林大將軍郭虔瓘兼安西大都護、四鎭經略大使。虔瓘請自募關中兵萬人詣安西討擊，皆給遞馱及熟食；</w:t>
      </w:r>
      <w:r w:rsidR="00934453" w:rsidRPr="00932A72">
        <w:rPr>
          <w:rStyle w:val="00Text"/>
          <w:rFonts w:asciiTheme="minorEastAsia"/>
        </w:rPr>
        <w:t>遞馱者，沿路遞發馬、牛、驢馱運兵器什物也。唐六典曰︰驢載曰馱，每馱一百斤，其腳直一百里一百文，山阪處一百二十文，驢少處不得過一百五十文，平易處不得下八十文；其有人負處，兩人分一馱。又給熟食，欲其速達安西。馱，徒何翻。</w:t>
      </w:r>
      <w:r w:rsidR="00934453" w:rsidRPr="00932A72">
        <w:rPr>
          <w:rFonts w:asciiTheme="minorEastAsia"/>
        </w:rPr>
        <w:t>敕許之。將作大匠韋湊上疏，以為︰</w:t>
      </w:r>
      <w:r w:rsidR="000232D5">
        <w:rPr>
          <w:rFonts w:asciiTheme="minorEastAsia"/>
        </w:rPr>
        <w:t>「</w:t>
      </w:r>
      <w:r w:rsidR="00934453" w:rsidRPr="00932A72">
        <w:rPr>
          <w:rFonts w:asciiTheme="minorEastAsia"/>
        </w:rPr>
        <w:t>今西域服從，雖或時有小盜竊，舊鎭兵足以制之。關中常宜充實，以強幹弱枝。自頃西北二虜寇邊，凡在丁壯，征行略盡，豈宜更募驍勇，遠資荒服！</w:t>
      </w:r>
      <w:r w:rsidR="00934453" w:rsidRPr="00932A72">
        <w:rPr>
          <w:rStyle w:val="00Text"/>
          <w:rFonts w:asciiTheme="minorEastAsia"/>
        </w:rPr>
        <w:t>驍，堅堯翻。</w:t>
      </w:r>
      <w:r w:rsidR="00934453" w:rsidRPr="00932A72">
        <w:rPr>
          <w:rFonts w:asciiTheme="minorEastAsia"/>
        </w:rPr>
        <w:t>又，一萬征人行六千餘里，咸給遞馱熟食，道次州縣，將何以供！秦、隴之西，戶口漸少，涼州已往，沙磧悠然，</w:t>
      </w:r>
      <w:r w:rsidR="00934453" w:rsidRPr="00932A72">
        <w:rPr>
          <w:rStyle w:val="00Text"/>
          <w:rFonts w:asciiTheme="minorEastAsia"/>
        </w:rPr>
        <w:t>少，詩沼翻；下同。磧，七迹翻；下同。</w:t>
      </w:r>
      <w:r w:rsidR="00934453" w:rsidRPr="00932A72">
        <w:rPr>
          <w:rFonts w:asciiTheme="minorEastAsia"/>
        </w:rPr>
        <w:t>遣彼居人，如何取濟？縱令必克，其獲幾何？儻稽天誅，無乃甚損！請計所用、所得，校其多少，則知利害。昔唐堯之代，兼愛夷、夏，中外乂安；漢武窮兵遠征，雖多克獲，而中國疲耗。</w:t>
      </w:r>
      <w:r w:rsidR="00934453" w:rsidRPr="00932A72">
        <w:rPr>
          <w:rStyle w:val="00Text"/>
          <w:rFonts w:asciiTheme="minorEastAsia"/>
        </w:rPr>
        <w:t>唐堯協和萬邦。韋湊所謂兼愛夷、夏也。漢武事見漢紀。夏，戶雅翻。</w:t>
      </w:r>
      <w:r w:rsidR="00934453" w:rsidRPr="00932A72">
        <w:rPr>
          <w:rFonts w:asciiTheme="minorEastAsia"/>
        </w:rPr>
        <w:t>今論帝王之盛德者，皆歸唐堯，不歸漢武；況邀功不成者，復何足比議乎！</w:t>
      </w:r>
      <w:r w:rsidR="000232D5">
        <w:rPr>
          <w:rFonts w:asciiTheme="minorEastAsia"/>
        </w:rPr>
        <w:t>」</w:t>
      </w:r>
      <w:r w:rsidR="00934453" w:rsidRPr="00932A72">
        <w:rPr>
          <w:rFonts w:asciiTheme="minorEastAsia"/>
        </w:rPr>
        <w:t>時姚崇亦以虔瓘之策為不然。旣而虔瓘卒無功。</w:t>
      </w:r>
      <w:r w:rsidR="00934453" w:rsidRPr="00932A72">
        <w:rPr>
          <w:rStyle w:val="00Text"/>
          <w:rFonts w:asciiTheme="minorEastAsia"/>
        </w:rPr>
        <w:t>復，扶又翻。卒，子恤翻。</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初，監察御史張孝嵩奉使廓州</w:t>
      </w:r>
      <w:r w:rsidR="00934453" w:rsidRPr="00932A72">
        <w:rPr>
          <w:rStyle w:val="00Text"/>
          <w:rFonts w:asciiTheme="minorEastAsia"/>
        </w:rPr>
        <w:t>監，古銜翻。使，疏吏翻；下同。</w:t>
      </w:r>
      <w:r w:rsidR="00934453" w:rsidRPr="00932A72">
        <w:rPr>
          <w:rFonts w:asciiTheme="minorEastAsia"/>
        </w:rPr>
        <w:t>還，陳磧西利害，請往察其形勢；上許之，聽以便宜從事。</w:t>
      </w:r>
    </w:p>
    <w:p w:rsidR="00934453" w:rsidRPr="00932A72" w:rsidRDefault="00934453" w:rsidP="0013378F">
      <w:pPr>
        <w:rPr>
          <w:rFonts w:asciiTheme="minorEastAsia"/>
        </w:rPr>
      </w:pPr>
      <w:r w:rsidRPr="00932A72">
        <w:rPr>
          <w:rFonts w:asciiTheme="minorEastAsia"/>
        </w:rPr>
        <w:t>拔汗那者，古烏孫也，內附歲久。吐蕃與大食共立阿了達為王，發兵攻之，拔汗那王兵敗，奔安西求救。孝嵩謂那護呂休璟曰︰</w:t>
      </w:r>
      <w:r w:rsidR="000232D5">
        <w:rPr>
          <w:rFonts w:asciiTheme="minorEastAsia"/>
        </w:rPr>
        <w:t>「</w:t>
      </w:r>
      <w:r w:rsidRPr="00932A72">
        <w:rPr>
          <w:rFonts w:asciiTheme="minorEastAsia"/>
        </w:rPr>
        <w:t>不救則無以號令西域。</w:t>
      </w:r>
      <w:r w:rsidR="000232D5">
        <w:rPr>
          <w:rFonts w:asciiTheme="minorEastAsia"/>
        </w:rPr>
        <w:t>」</w:t>
      </w:r>
      <w:r w:rsidRPr="00932A72">
        <w:rPr>
          <w:rFonts w:asciiTheme="minorEastAsia"/>
        </w:rPr>
        <w:t>遂帥旁側戎落兵萬餘人，出龜茲西數千里，下數百城，</w:t>
      </w:r>
      <w:r w:rsidRPr="00932A72">
        <w:rPr>
          <w:rStyle w:val="00Text"/>
          <w:rFonts w:asciiTheme="minorEastAsia"/>
        </w:rPr>
        <w:t>環，俱永翻。帥，讀曰率。龜，音丘慈。下，遐嫁翻。</w:t>
      </w:r>
      <w:r w:rsidRPr="00932A72">
        <w:rPr>
          <w:rFonts w:asciiTheme="minorEastAsia"/>
        </w:rPr>
        <w:t>長驅而進。是月，攻阿了達于連城。孝嵩自擐甲督士卒急攻，自巳至酉，屠其三城，俘斬千餘級，阿了達與數騎逃入山谷。</w:t>
      </w:r>
      <w:r w:rsidRPr="00932A72">
        <w:rPr>
          <w:rStyle w:val="00Text"/>
          <w:rFonts w:asciiTheme="minorEastAsia"/>
        </w:rPr>
        <w:t>環，音宦。騎，奇寄翻。</w:t>
      </w:r>
      <w:r w:rsidRPr="00932A72">
        <w:rPr>
          <w:rFonts w:asciiTheme="minorEastAsia"/>
        </w:rPr>
        <w:t>孝嵩傳檄諸國，威振西域，大食、康居、大宛、罽賓等八國皆遣使請降。</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降</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勒石紀功而還</w:t>
      </w:r>
      <w:r w:rsidR="000232D5">
        <w:rPr>
          <w:rStyle w:val="00Text"/>
          <w:rFonts w:asciiTheme="minorEastAsia"/>
        </w:rPr>
        <w:t>」</w:t>
      </w:r>
      <w:r w:rsidRPr="00932A72">
        <w:rPr>
          <w:rStyle w:val="00Text"/>
          <w:rFonts w:asciiTheme="minorEastAsia"/>
        </w:rPr>
        <w:t>六字；乙十一行本同；孔本同；張校同；退齋校同。</w:t>
      </w:r>
      <w:r w:rsidR="000232D5">
        <w:rPr>
          <w:rStyle w:val="00Text"/>
          <w:rFonts w:asciiTheme="minorEastAsia"/>
        </w:rPr>
        <w:t>』</w:t>
      </w:r>
      <w:r w:rsidRPr="00932A72">
        <w:rPr>
          <w:rStyle w:val="00Text"/>
          <w:rFonts w:asciiTheme="minorEastAsia"/>
        </w:rPr>
        <w:t>罽，音計。</w:t>
      </w:r>
      <w:r w:rsidRPr="00932A72">
        <w:rPr>
          <w:rFonts w:asciiTheme="minorEastAsia"/>
        </w:rPr>
        <w:t>會有言其贓汚者，坐繫涼州獄，貶靈州兵曹參軍。</w:t>
      </w:r>
      <w:r w:rsidRPr="00932A72">
        <w:rPr>
          <w:rStyle w:val="00Text"/>
          <w:rFonts w:asciiTheme="minorEastAsia"/>
        </w:rPr>
        <w:t>兵曹參軍，卽司兵參軍。是後復用孝嵩為都護，著名西域。</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京兆尹崔日知貪暴不法，御史大夫李傑將糾之，日知反構傑罪。十二月，侍御史楊瑒廷奏曰︰</w:t>
      </w:r>
      <w:r w:rsidR="000232D5">
        <w:rPr>
          <w:rFonts w:asciiTheme="minorEastAsia"/>
        </w:rPr>
        <w:t>「</w:t>
      </w:r>
      <w:r w:rsidR="00934453" w:rsidRPr="00932A72">
        <w:rPr>
          <w:rFonts w:asciiTheme="minorEastAsia"/>
        </w:rPr>
        <w:t>若糾彈之司，使姦人得而恐愒，</w:t>
      </w:r>
      <w:r w:rsidR="00934453" w:rsidRPr="00932A72">
        <w:rPr>
          <w:rStyle w:val="00Text"/>
          <w:rFonts w:asciiTheme="minorEastAsia"/>
        </w:rPr>
        <w:t>瑒，雉杏翻，又音暢。愒，呼葛翻。</w:t>
      </w:r>
      <w:r w:rsidR="00934453" w:rsidRPr="00932A72">
        <w:rPr>
          <w:rFonts w:asciiTheme="minorEastAsia"/>
        </w:rPr>
        <w:t>則御史臺可廢矣。</w:t>
      </w:r>
      <w:r w:rsidR="000232D5">
        <w:rPr>
          <w:rFonts w:asciiTheme="minorEastAsia"/>
        </w:rPr>
        <w:t>」</w:t>
      </w:r>
      <w:r w:rsidR="00934453" w:rsidRPr="00932A72">
        <w:rPr>
          <w:rFonts w:asciiTheme="minorEastAsia"/>
        </w:rPr>
        <w:t>上遽命傑視事如故，貶日知為歙縣丞。</w:t>
      </w:r>
      <w:r w:rsidR="00934453" w:rsidRPr="00932A72">
        <w:rPr>
          <w:rStyle w:val="00Text"/>
          <w:rFonts w:asciiTheme="minorEastAsia"/>
        </w:rPr>
        <w:t>歙縣，漢屬丹陽郡，縣南有歙浦，因以為名；唐帶歙州。歙，書涉翻。</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或上言︰</w:t>
      </w:r>
      <w:r w:rsidR="000232D5">
        <w:rPr>
          <w:rFonts w:asciiTheme="minorEastAsia"/>
        </w:rPr>
        <w:t>「</w:t>
      </w:r>
      <w:r w:rsidR="00934453" w:rsidRPr="00932A72">
        <w:rPr>
          <w:rFonts w:asciiTheme="minorEastAsia"/>
        </w:rPr>
        <w:t>按察使徒煩擾公私，</w:t>
      </w:r>
      <w:r w:rsidR="00934453" w:rsidRPr="00932A72">
        <w:rPr>
          <w:rStyle w:val="00Text"/>
          <w:rFonts w:asciiTheme="minorEastAsia"/>
        </w:rPr>
        <w:t>考異曰︰開元宰臣奏云李伯等，不知伯何人也，今去其名。</w:t>
      </w:r>
      <w:r w:rsidR="00934453" w:rsidRPr="00932A72">
        <w:rPr>
          <w:rFonts w:asciiTheme="minorEastAsia"/>
        </w:rPr>
        <w:t>請精簡刺史、縣令，停按察使。</w:t>
      </w:r>
      <w:r w:rsidR="000232D5">
        <w:rPr>
          <w:rFonts w:asciiTheme="minorEastAsia"/>
        </w:rPr>
        <w:t>」</w:t>
      </w:r>
      <w:r w:rsidR="00934453" w:rsidRPr="00932A72">
        <w:rPr>
          <w:rFonts w:asciiTheme="minorEastAsia"/>
        </w:rPr>
        <w:t>上命召尚書省官議之。姚崇以為︰</w:t>
      </w:r>
      <w:r w:rsidR="000232D5">
        <w:rPr>
          <w:rFonts w:asciiTheme="minorEastAsia"/>
        </w:rPr>
        <w:t>「</w:t>
      </w:r>
      <w:r w:rsidR="00934453" w:rsidRPr="00932A72">
        <w:rPr>
          <w:rFonts w:asciiTheme="minorEastAsia"/>
        </w:rPr>
        <w:t>今止擇十使，猶患未盡得人，況天下三百餘州，縣多數倍，安得刺史縣令皆稱其職乎！</w:t>
      </w:r>
      <w:r w:rsidR="000232D5">
        <w:rPr>
          <w:rFonts w:asciiTheme="minorEastAsia"/>
        </w:rPr>
        <w:t>」</w:t>
      </w:r>
      <w:r w:rsidR="00934453" w:rsidRPr="00932A72">
        <w:rPr>
          <w:rStyle w:val="00Text"/>
          <w:rFonts w:asciiTheme="minorEastAsia"/>
        </w:rPr>
        <w:t>稱，尺證翻；下不稱同。</w:t>
      </w:r>
      <w:r w:rsidR="00934453" w:rsidRPr="00932A72">
        <w:rPr>
          <w:rFonts w:asciiTheme="minorEastAsia"/>
        </w:rPr>
        <w:t>乃止。</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尚書左丞韋玢</w:t>
      </w:r>
      <w:r w:rsidR="00934453" w:rsidRPr="00932A72">
        <w:rPr>
          <w:rStyle w:val="00Text"/>
          <w:rFonts w:asciiTheme="minorEastAsia"/>
        </w:rPr>
        <w:t>玢，方貧翻。</w:t>
      </w:r>
      <w:r w:rsidR="00934453" w:rsidRPr="00932A72">
        <w:rPr>
          <w:rFonts w:asciiTheme="minorEastAsia"/>
        </w:rPr>
        <w:t>奏︰</w:t>
      </w:r>
      <w:r w:rsidR="000232D5">
        <w:rPr>
          <w:rFonts w:asciiTheme="minorEastAsia"/>
        </w:rPr>
        <w:t>「</w:t>
      </w:r>
      <w:r w:rsidR="00934453" w:rsidRPr="00932A72">
        <w:rPr>
          <w:rFonts w:asciiTheme="minorEastAsia"/>
        </w:rPr>
        <w:t>郞官多不舉職，請沙汰，改授他官。</w:t>
      </w:r>
      <w:r w:rsidR="000232D5">
        <w:rPr>
          <w:rFonts w:asciiTheme="minorEastAsia"/>
        </w:rPr>
        <w:t>」</w:t>
      </w:r>
      <w:r w:rsidR="00934453" w:rsidRPr="00932A72">
        <w:rPr>
          <w:rFonts w:asciiTheme="minorEastAsia"/>
        </w:rPr>
        <w:t>玢尋出為刺史，宰相奏擬冀州，敕改小州。姚崇奏言︰</w:t>
      </w:r>
      <w:r w:rsidR="000232D5">
        <w:rPr>
          <w:rFonts w:asciiTheme="minorEastAsia"/>
        </w:rPr>
        <w:t>「</w:t>
      </w:r>
      <w:r w:rsidR="00934453" w:rsidRPr="00932A72">
        <w:rPr>
          <w:rFonts w:asciiTheme="minorEastAsia"/>
        </w:rPr>
        <w:t>臺郞寬怠及不稱職，玢請沙汰，乃是奉公。臺郞甫爾改官，玢卽貶黜於外，議者皆謂郞官謗傷；臣恐後來左右丞指以為戒，則省事何從而舉矣！</w:t>
      </w:r>
      <w:r w:rsidR="00934453" w:rsidRPr="00932A72">
        <w:rPr>
          <w:rStyle w:val="00Text"/>
          <w:rFonts w:asciiTheme="minorEastAsia"/>
        </w:rPr>
        <w:t>省事，謂尚書省之事也。</w:t>
      </w:r>
      <w:r w:rsidR="00934453" w:rsidRPr="00932A72">
        <w:rPr>
          <w:rFonts w:asciiTheme="minorEastAsia"/>
        </w:rPr>
        <w:t>伏望聖慈詳察，使當官者無所疑懼。</w:t>
      </w:r>
      <w:r w:rsidR="000232D5">
        <w:rPr>
          <w:rFonts w:asciiTheme="minorEastAsia"/>
        </w:rPr>
        <w:t>」</w:t>
      </w:r>
      <w:r w:rsidR="00934453" w:rsidRPr="00932A72">
        <w:rPr>
          <w:rFonts w:asciiTheme="minorEastAsia"/>
        </w:rPr>
        <w:t>乃除冀州刺史。</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突騎守忠旣死，默啜兵還，守忠部將蘇祿鳩集餘衆，為之酋長</w:t>
      </w:r>
      <w:r w:rsidR="00934453" w:rsidRPr="00932A72">
        <w:rPr>
          <w:rStyle w:val="00Text"/>
          <w:rFonts w:asciiTheme="minorEastAsia"/>
        </w:rPr>
        <w:t>騎，奇寄翻。將，卽亮翻。酋，慈由翻。長，知兩翻。</w:t>
      </w:r>
      <w:r w:rsidR="00934453" w:rsidRPr="00932A72">
        <w:rPr>
          <w:rFonts w:asciiTheme="minorEastAsia"/>
        </w:rPr>
        <w:t>蘇祿頗善綏撫，十姓部落稍稍歸之，有衆二十萬，遂據有西方，尋遣使入見。</w:t>
      </w:r>
      <w:r w:rsidR="00934453" w:rsidRPr="00932A72">
        <w:rPr>
          <w:rStyle w:val="00Text"/>
          <w:rFonts w:asciiTheme="minorEastAsia"/>
        </w:rPr>
        <w:t>使，疏吏翻；下同。見，賢遍翻。</w:t>
      </w:r>
      <w:r w:rsidR="00934453" w:rsidRPr="00932A72">
        <w:rPr>
          <w:rFonts w:asciiTheme="minorEastAsia"/>
        </w:rPr>
        <w:t>是歲，以蘇祿為左羽林大將軍、金方道經略大使。</w:t>
      </w:r>
      <w:r w:rsidR="00934453" w:rsidRPr="00932A72">
        <w:rPr>
          <w:rStyle w:val="00Text"/>
          <w:rFonts w:asciiTheme="minorEastAsia"/>
        </w:rPr>
        <w:t>西方屬金，故曰金方道。</w:t>
      </w:r>
    </w:p>
    <w:p w:rsidR="00DB4BD6"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19</w:t>
      </w:r>
      <w:r w:rsidR="00934453" w:rsidRPr="00932A72">
        <w:rPr>
          <w:rStyle w:val="01Text"/>
          <w:rFonts w:asciiTheme="minorEastAsia" w:eastAsiaTheme="minorEastAsia"/>
          <w:sz w:val="21"/>
        </w:rPr>
        <w:t>皇后妹夫尚衣奉御長孫昕以細故與御史大夫李傑不協。</w:t>
      </w:r>
      <w:r w:rsidR="00934453" w:rsidRPr="00932A72">
        <w:rPr>
          <w:rFonts w:asciiTheme="minorEastAsia" w:eastAsiaTheme="minorEastAsia"/>
        </w:rPr>
        <w:t>殿中省有尚食、尚藥、尚衣、尚舍、尚乘、尚輦六局，各有奉御二人。尚衣奉御掌供天子衣服，詳其制度，辯其名數，而供其進御。</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四年</w:t>
      </w:r>
      <w:r w:rsidR="00046F27" w:rsidRPr="00932A72">
        <w:rPr>
          <w:rFonts w:asciiTheme="minorEastAsia" w:eastAsiaTheme="minorEastAsia" w:hAnsi="宋体" w:cs="宋体" w:hint="eastAsia"/>
        </w:rPr>
        <w:t>（</w:t>
      </w:r>
      <w:r w:rsidR="00934453" w:rsidRPr="00932A72">
        <w:rPr>
          <w:rFonts w:asciiTheme="minorEastAsia" w:eastAsiaTheme="minorEastAsia"/>
        </w:rPr>
        <w:t>丙辰、七一六</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春，正月，昕與其妹夫楊仙玉於里巷伺傑而毆之。</w:t>
      </w:r>
      <w:r w:rsidR="00934453" w:rsidRPr="00932A72">
        <w:rPr>
          <w:rStyle w:val="00Text"/>
          <w:rFonts w:asciiTheme="minorEastAsia"/>
        </w:rPr>
        <w:t>伺，相吏翻。毆，烏口翻。</w:t>
      </w:r>
      <w:r w:rsidR="00934453" w:rsidRPr="00932A72">
        <w:rPr>
          <w:rFonts w:asciiTheme="minorEastAsia"/>
        </w:rPr>
        <w:t>傑上表自訴曰︰</w:t>
      </w:r>
      <w:r w:rsidR="000232D5">
        <w:rPr>
          <w:rFonts w:asciiTheme="minorEastAsia"/>
        </w:rPr>
        <w:t>「</w:t>
      </w:r>
      <w:r w:rsidR="00934453" w:rsidRPr="00932A72">
        <w:rPr>
          <w:rFonts w:asciiTheme="minorEastAsia"/>
        </w:rPr>
        <w:t>髮膚見毀，雖則痛身，冠冕被陵，誠為辱國。</w:t>
      </w:r>
      <w:r w:rsidR="000232D5">
        <w:rPr>
          <w:rFonts w:asciiTheme="minorEastAsia"/>
        </w:rPr>
        <w:t>」</w:t>
      </w:r>
      <w:r w:rsidR="00934453" w:rsidRPr="00932A72">
        <w:rPr>
          <w:rFonts w:asciiTheme="minorEastAsia"/>
        </w:rPr>
        <w:t>上大怒，命於朝堂杖殺，以謝百僚。</w:t>
      </w:r>
      <w:r w:rsidR="00934453" w:rsidRPr="00932A72">
        <w:rPr>
          <w:rStyle w:val="00Text"/>
          <w:rFonts w:asciiTheme="minorEastAsia"/>
        </w:rPr>
        <w:t>上，時掌翻。被，皮義翻。朝，直遙翻。</w:t>
      </w:r>
      <w:r w:rsidR="00934453" w:rsidRPr="00932A72">
        <w:rPr>
          <w:rFonts w:asciiTheme="minorEastAsia"/>
        </w:rPr>
        <w:t>仍以敕書慰傑曰︰</w:t>
      </w:r>
      <w:r w:rsidR="000232D5">
        <w:rPr>
          <w:rFonts w:asciiTheme="minorEastAsia"/>
        </w:rPr>
        <w:t>「</w:t>
      </w:r>
      <w:r w:rsidR="00934453" w:rsidRPr="00932A72">
        <w:rPr>
          <w:rFonts w:asciiTheme="minorEastAsia"/>
        </w:rPr>
        <w:t>昕等朕之密戚，不能訓導，使陵犯衣冠，雖寘以極刑，未足謝罪。卿宜以剛腸疾惡，勿以凶人介意。</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丁亥，宋王成器更名憲，申王成義更名撝。</w:t>
      </w:r>
      <w:r w:rsidR="00934453" w:rsidRPr="00932A72">
        <w:rPr>
          <w:rFonts w:asciiTheme="minorEastAsia" w:eastAsiaTheme="minorEastAsia"/>
        </w:rPr>
        <w:t>二王以成字犯昭成皇后諡號更名。更，工衡翻。</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乙酉，隴右節度使郭虔瓘奏，奴石良才等八人皆有戰功，請除游擊將軍。</w:t>
      </w:r>
      <w:r w:rsidR="00934453" w:rsidRPr="00932A72">
        <w:rPr>
          <w:rStyle w:val="00Text"/>
          <w:rFonts w:asciiTheme="minorEastAsia"/>
        </w:rPr>
        <w:t>唐制︰游擊將軍從五品下。</w:t>
      </w:r>
      <w:r w:rsidR="00934453" w:rsidRPr="00932A72">
        <w:rPr>
          <w:rFonts w:asciiTheme="minorEastAsia"/>
        </w:rPr>
        <w:t>敕下，</w:t>
      </w:r>
      <w:r w:rsidR="00934453" w:rsidRPr="00932A72">
        <w:rPr>
          <w:rStyle w:val="00Text"/>
          <w:rFonts w:asciiTheme="minorEastAsia"/>
        </w:rPr>
        <w:t>下，遐嫁翻。</w:t>
      </w:r>
      <w:r w:rsidR="00934453" w:rsidRPr="00932A72">
        <w:rPr>
          <w:rFonts w:asciiTheme="minorEastAsia"/>
        </w:rPr>
        <w:t>盧懷愼等奏曰︰</w:t>
      </w:r>
      <w:r w:rsidR="000232D5">
        <w:rPr>
          <w:rFonts w:asciiTheme="minorEastAsia"/>
        </w:rPr>
        <w:t>「</w:t>
      </w:r>
      <w:r w:rsidR="00934453" w:rsidRPr="00932A72">
        <w:rPr>
          <w:rFonts w:asciiTheme="minorEastAsia"/>
        </w:rPr>
        <w:t>郭虔瓘恃其微效，輒侮彝章，為奴請五品，</w:t>
      </w:r>
      <w:r w:rsidR="00934453" w:rsidRPr="00932A72">
        <w:rPr>
          <w:rStyle w:val="00Text"/>
          <w:rFonts w:asciiTheme="minorEastAsia"/>
        </w:rPr>
        <w:t>為，于偽翻。</w:t>
      </w:r>
      <w:r w:rsidR="00934453" w:rsidRPr="00932A72">
        <w:rPr>
          <w:rFonts w:asciiTheme="minorEastAsia"/>
        </w:rPr>
        <w:t>實亂綱紀，不可許。</w:t>
      </w:r>
      <w:r w:rsidR="000232D5">
        <w:rPr>
          <w:rFonts w:asciiTheme="minorEastAsia"/>
        </w:rPr>
        <w:t>」</w:t>
      </w:r>
      <w:r w:rsidR="00934453" w:rsidRPr="00932A72">
        <w:rPr>
          <w:rFonts w:asciiTheme="minorEastAsia"/>
        </w:rPr>
        <w:t>上從之。</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丙午，以鄫王嗣眞為安北大都護、安撫河東·關內·隴右諸蕃大使，</w:t>
      </w:r>
      <w:r w:rsidR="00934453" w:rsidRPr="00932A72">
        <w:rPr>
          <w:rStyle w:val="00Text"/>
          <w:rFonts w:asciiTheme="minorEastAsia"/>
        </w:rPr>
        <w:t>據新、舊書，此亦郯王嗣直，以為鄫王嗣眞，誤也。而新、舊書以安北為安西，亦誤。使，疏吏翻；下同。</w:t>
      </w:r>
      <w:r w:rsidR="00934453" w:rsidRPr="00932A72">
        <w:rPr>
          <w:rFonts w:asciiTheme="minorEastAsia"/>
        </w:rPr>
        <w:t>以安北大都護張知運為之副。陝王嗣昇為安西大都護、安撫河西四鎭諸蕃大使，以安西都護郭虔瓘為之副。</w:t>
      </w:r>
      <w:r w:rsidR="00934453" w:rsidRPr="00932A72">
        <w:rPr>
          <w:rStyle w:val="00Text"/>
          <w:rFonts w:asciiTheme="minorEastAsia"/>
        </w:rPr>
        <w:t>陝，失冉翻。</w:t>
      </w:r>
      <w:r w:rsidR="00934453" w:rsidRPr="00932A72">
        <w:rPr>
          <w:rFonts w:asciiTheme="minorEastAsia"/>
        </w:rPr>
        <w:t>二王皆不出閤。諸王謠領節度自此始。</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二月，丙辰，上幸驪山溫湯。</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吐蕃圍松州。</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丁卯，上還宮。</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辛未，以尚書右丞倪若水為汴州刺史兼河南采訪使。</w:t>
      </w:r>
      <w:r w:rsidR="00934453" w:rsidRPr="00932A72">
        <w:rPr>
          <w:rFonts w:asciiTheme="minorEastAsia" w:eastAsiaTheme="minorEastAsia"/>
        </w:rPr>
        <w:t>唐會要︰開元二十二年二月十九日，初置十道採訪處置使。據此，則先置采訪使，二十二年始置採訪處置使也。舊志︰汴州，京師東一千三百五十里。</w:t>
      </w:r>
    </w:p>
    <w:p w:rsidR="00934453" w:rsidRPr="00932A72" w:rsidRDefault="00934453" w:rsidP="0013378F">
      <w:pPr>
        <w:rPr>
          <w:rFonts w:asciiTheme="minorEastAsia"/>
        </w:rPr>
      </w:pPr>
      <w:r w:rsidRPr="00932A72">
        <w:rPr>
          <w:rFonts w:asciiTheme="minorEastAsia"/>
        </w:rPr>
        <w:t>上雖欲重都督、刺史，選京官才望者為之，然當時士大夫猶輕外任。揚州采訪使班景倩入為大理少卿，過大梁，</w:t>
      </w:r>
      <w:r w:rsidRPr="00932A72">
        <w:rPr>
          <w:rStyle w:val="00Text"/>
          <w:rFonts w:asciiTheme="minorEastAsia"/>
        </w:rPr>
        <w:t>唐汴州治浚儀縣，古之大梁也。</w:t>
      </w:r>
      <w:r w:rsidRPr="00932A72">
        <w:rPr>
          <w:rFonts w:asciiTheme="minorEastAsia"/>
        </w:rPr>
        <w:t>若水餞之行，立望其行塵，久之乃返，謂官屬曰︰</w:t>
      </w:r>
      <w:r w:rsidR="000232D5">
        <w:rPr>
          <w:rFonts w:asciiTheme="minorEastAsia"/>
        </w:rPr>
        <w:t>「</w:t>
      </w:r>
      <w:r w:rsidRPr="00932A72">
        <w:rPr>
          <w:rFonts w:asciiTheme="minorEastAsia"/>
        </w:rPr>
        <w:t>班生此行，何異登仙！</w:t>
      </w:r>
      <w:r w:rsidR="000232D5">
        <w:rPr>
          <w:rFonts w:asciiTheme="minorEastAsia"/>
        </w:rPr>
        <w:t>」</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癸酉，松州都督孫仁獻襲擊吐蕃於城下，大破之。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上嘗遣宦官詣江南取鵁鶄等，</w:t>
      </w:r>
      <w:r w:rsidR="00934453" w:rsidRPr="00932A72">
        <w:rPr>
          <w:rFonts w:asciiTheme="minorEastAsia" w:eastAsiaTheme="minorEastAsia"/>
        </w:rPr>
        <w:t>鵁，居肴翻。鶄，咨盈翻。鵁鶄似鳧而大腳、高毛冠，水鳥也。爾雅曰︰鳽，鳼鶄。陸佃新義曰︰鵁鶄鬬視不流，其睛交據，汧出不流，所謂鵁鶄旋目者也。爾雅翼︰鳽似鳧而脛高，有毛冠，江東人養之以厭火災，又謂之交精。精，目精也；其目精交也。陸龜蒙曰︰鵁鶄，黑襟，青脛，丹爪噣，色幾及項。鸂，苦奚翻。鷘，恥力翻。鸂鷘，亦水鳥也，毛有五色。陸佃埤雅曰︰鸂鷘五色，尾有毛如船柂，小於鴨，性食短狐，在山澤中，無復毒氣。故淮賦云︰</w:t>
      </w:r>
      <w:r w:rsidR="000232D5">
        <w:rPr>
          <w:rFonts w:asciiTheme="minorEastAsia" w:eastAsiaTheme="minorEastAsia"/>
        </w:rPr>
        <w:t>「</w:t>
      </w:r>
      <w:r w:rsidR="00934453" w:rsidRPr="00932A72">
        <w:rPr>
          <w:rFonts w:asciiTheme="minorEastAsia" w:eastAsiaTheme="minorEastAsia"/>
        </w:rPr>
        <w:t>鸂鷘尋邪而逐害。</w:t>
      </w:r>
      <w:r w:rsidR="000232D5">
        <w:rPr>
          <w:rFonts w:asciiTheme="minorEastAsia" w:eastAsiaTheme="minorEastAsia"/>
        </w:rPr>
        <w:t>」</w:t>
      </w:r>
      <w:r w:rsidR="00934453" w:rsidRPr="00932A72">
        <w:rPr>
          <w:rFonts w:asciiTheme="minorEastAsia" w:eastAsiaTheme="minorEastAsia"/>
        </w:rPr>
        <w:t>此鳥蓋溪中之敕邪逐害者，故以名云。陳昭裕建州圖經曰︰鸂鷘於水中宿，先少若有敕令也。亦以浮游，雄者左，雌者右，羣伍皆有武度。</w:t>
      </w:r>
      <w:r w:rsidR="00934453" w:rsidRPr="00932A72">
        <w:rPr>
          <w:rStyle w:val="01Text"/>
          <w:rFonts w:asciiTheme="minorEastAsia" w:eastAsiaTheme="minorEastAsia"/>
          <w:sz w:val="21"/>
        </w:rPr>
        <w:t>欲置苑中，使者所至煩擾。道過汴州，倪若水上言︰</w:t>
      </w:r>
      <w:r w:rsidR="000232D5">
        <w:rPr>
          <w:rStyle w:val="01Text"/>
          <w:rFonts w:asciiTheme="minorEastAsia" w:eastAsiaTheme="minorEastAsia"/>
          <w:sz w:val="21"/>
        </w:rPr>
        <w:t>「</w:t>
      </w:r>
      <w:r w:rsidR="00934453" w:rsidRPr="00932A72">
        <w:rPr>
          <w:rStyle w:val="01Text"/>
          <w:rFonts w:asciiTheme="minorEastAsia" w:eastAsiaTheme="minorEastAsia"/>
          <w:sz w:val="21"/>
        </w:rPr>
        <w:t>今農桑方急，而羅捕禽鳥以供園池之翫，遠自江、嶺，水陸傳送，食以梁肉。</w:t>
      </w:r>
      <w:r w:rsidR="00934453" w:rsidRPr="00932A72">
        <w:rPr>
          <w:rFonts w:asciiTheme="minorEastAsia" w:eastAsiaTheme="minorEastAsia"/>
        </w:rPr>
        <w:t>傳，張戀翻。食，祥吏翻。</w:t>
      </w:r>
      <w:r w:rsidR="00934453" w:rsidRPr="00932A72">
        <w:rPr>
          <w:rStyle w:val="01Text"/>
          <w:rFonts w:asciiTheme="minorEastAsia" w:eastAsiaTheme="minorEastAsia"/>
          <w:sz w:val="21"/>
        </w:rPr>
        <w:t>道路觀者，豈不以陛下賤人而貴鳥乎！陛下方當以鳳凰為凡鳥，麒麟為凡獸，況鵁鶄、鸂鷘，曷足貴也！</w:t>
      </w:r>
      <w:r w:rsidR="000232D5">
        <w:rPr>
          <w:rStyle w:val="01Text"/>
          <w:rFonts w:asciiTheme="minorEastAsia" w:eastAsiaTheme="minorEastAsia"/>
          <w:sz w:val="21"/>
        </w:rPr>
        <w:t>」</w:t>
      </w:r>
      <w:r w:rsidR="00934453" w:rsidRPr="00932A72">
        <w:rPr>
          <w:rStyle w:val="01Text"/>
          <w:rFonts w:asciiTheme="minorEastAsia" w:eastAsiaTheme="minorEastAsia"/>
          <w:sz w:val="21"/>
        </w:rPr>
        <w:t>上手敕謝若水，賜帛四十段，縱散其鳥。</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山東蝗復大起，</w:t>
      </w:r>
      <w:r w:rsidR="00934453" w:rsidRPr="00932A72">
        <w:rPr>
          <w:rStyle w:val="00Text"/>
          <w:rFonts w:asciiTheme="minorEastAsia"/>
        </w:rPr>
        <w:t>復，扶又翻。</w:t>
      </w:r>
      <w:r w:rsidR="00934453" w:rsidRPr="00932A72">
        <w:rPr>
          <w:rFonts w:asciiTheme="minorEastAsia"/>
        </w:rPr>
        <w:t>姚崇又命捕之。倪若水謂︰</w:t>
      </w:r>
      <w:r w:rsidR="000232D5">
        <w:rPr>
          <w:rFonts w:asciiTheme="minorEastAsia"/>
        </w:rPr>
        <w:t>「</w:t>
      </w:r>
      <w:r w:rsidR="00934453" w:rsidRPr="00932A72">
        <w:rPr>
          <w:rFonts w:asciiTheme="minorEastAsia"/>
        </w:rPr>
        <w:t>蝗乃天災，非人力所及，宜脩德以禳之。</w:t>
      </w:r>
      <w:r w:rsidR="00934453" w:rsidRPr="00932A72">
        <w:rPr>
          <w:rStyle w:val="00Text"/>
          <w:rFonts w:asciiTheme="minorEastAsia"/>
        </w:rPr>
        <w:t>禳，如羊翻。</w:t>
      </w:r>
      <w:r w:rsidR="00934453" w:rsidRPr="00932A72">
        <w:rPr>
          <w:rFonts w:asciiTheme="minorEastAsia"/>
        </w:rPr>
        <w:t>劉聰時，常捕埋之，為害益甚。</w:t>
      </w:r>
      <w:r w:rsidR="000232D5">
        <w:rPr>
          <w:rFonts w:asciiTheme="minorEastAsia"/>
        </w:rPr>
        <w:t>」</w:t>
      </w:r>
      <w:r w:rsidR="00934453" w:rsidRPr="00932A72">
        <w:rPr>
          <w:rFonts w:asciiTheme="minorEastAsia"/>
        </w:rPr>
        <w:t>拒御史，不從其命。崇牒若水曰︰</w:t>
      </w:r>
      <w:r w:rsidR="000232D5">
        <w:rPr>
          <w:rFonts w:asciiTheme="minorEastAsia"/>
        </w:rPr>
        <w:t>「</w:t>
      </w:r>
      <w:r w:rsidR="00934453" w:rsidRPr="00932A72">
        <w:rPr>
          <w:rFonts w:asciiTheme="minorEastAsia"/>
        </w:rPr>
        <w:t>劉聰偽主，德不勝妖；今日聖朝，妖不勝德。</w:t>
      </w:r>
      <w:r w:rsidR="00934453" w:rsidRPr="00932A72">
        <w:rPr>
          <w:rStyle w:val="00Text"/>
          <w:rFonts w:asciiTheme="minorEastAsia"/>
        </w:rPr>
        <w:t>妖，於喬翻。朝，直遙翻。</w:t>
      </w:r>
      <w:r w:rsidR="00934453" w:rsidRPr="00932A72">
        <w:rPr>
          <w:rFonts w:asciiTheme="minorEastAsia"/>
        </w:rPr>
        <w:t>古之良守，</w:t>
      </w:r>
      <w:r w:rsidR="00934453" w:rsidRPr="00932A72">
        <w:rPr>
          <w:rStyle w:val="00Text"/>
          <w:rFonts w:asciiTheme="minorEastAsia"/>
        </w:rPr>
        <w:t>守，手又翻。</w:t>
      </w:r>
      <w:r w:rsidR="00934453" w:rsidRPr="00932A72">
        <w:rPr>
          <w:rFonts w:asciiTheme="minorEastAsia"/>
        </w:rPr>
        <w:t>蝗不入境。若其脩德可免，彼豈無德致然！</w:t>
      </w:r>
      <w:r w:rsidR="000232D5">
        <w:rPr>
          <w:rFonts w:asciiTheme="minorEastAsia"/>
        </w:rPr>
        <w:t>」</w:t>
      </w:r>
      <w:r w:rsidR="00934453" w:rsidRPr="00932A72">
        <w:rPr>
          <w:rFonts w:asciiTheme="minorEastAsia"/>
        </w:rPr>
        <w:t>若水乃不敢違。夏，五月，甲辰，敕委使者詳察州縣捕蝗勤惰者，各以名聞。由是連歲蝗災，不至大饑。</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或言於上曰︰</w:t>
      </w:r>
      <w:r w:rsidR="000232D5">
        <w:rPr>
          <w:rStyle w:val="01Text"/>
          <w:rFonts w:asciiTheme="minorEastAsia" w:eastAsiaTheme="minorEastAsia"/>
          <w:sz w:val="21"/>
        </w:rPr>
        <w:t>「</w:t>
      </w:r>
      <w:r w:rsidR="00934453" w:rsidRPr="00932A72">
        <w:rPr>
          <w:rStyle w:val="01Text"/>
          <w:rFonts w:asciiTheme="minorEastAsia" w:eastAsiaTheme="minorEastAsia"/>
          <w:sz w:val="21"/>
        </w:rPr>
        <w:t>今歲選敍大濫，</w:t>
      </w:r>
      <w:r w:rsidR="00934453" w:rsidRPr="00932A72">
        <w:rPr>
          <w:rFonts w:asciiTheme="minorEastAsia" w:eastAsiaTheme="minorEastAsia"/>
        </w:rPr>
        <w:t>選，須絹翻；下典選同。</w:t>
      </w:r>
      <w:r w:rsidR="00934453" w:rsidRPr="00932A72">
        <w:rPr>
          <w:rStyle w:val="01Text"/>
          <w:rFonts w:asciiTheme="minorEastAsia" w:eastAsiaTheme="minorEastAsia"/>
          <w:sz w:val="21"/>
        </w:rPr>
        <w:t>縣令非才。</w:t>
      </w:r>
      <w:r w:rsidR="000232D5">
        <w:rPr>
          <w:rStyle w:val="01Text"/>
          <w:rFonts w:asciiTheme="minorEastAsia" w:eastAsiaTheme="minorEastAsia"/>
          <w:sz w:val="21"/>
        </w:rPr>
        <w:t>」</w:t>
      </w:r>
      <w:r w:rsidR="00934453" w:rsidRPr="00932A72">
        <w:rPr>
          <w:rStyle w:val="01Text"/>
          <w:rFonts w:asciiTheme="minorEastAsia" w:eastAsiaTheme="minorEastAsia"/>
          <w:sz w:val="21"/>
        </w:rPr>
        <w:t>及入謝，上悉召縣令於宣政殿庭，</w:t>
      </w:r>
      <w:r w:rsidR="00934453" w:rsidRPr="00932A72">
        <w:rPr>
          <w:rFonts w:asciiTheme="minorEastAsia" w:eastAsiaTheme="minorEastAsia"/>
        </w:rPr>
        <w:t>大明宮正殿曰含元殿，其北曰宣政殿。</w:t>
      </w:r>
      <w:r w:rsidR="00934453" w:rsidRPr="00932A72">
        <w:rPr>
          <w:rStyle w:val="01Text"/>
          <w:rFonts w:asciiTheme="minorEastAsia" w:eastAsiaTheme="minorEastAsia"/>
          <w:sz w:val="21"/>
        </w:rPr>
        <w:t>試以理人策。惟鄄城令韋濟詞理第一，</w:t>
      </w:r>
      <w:r w:rsidR="00934453" w:rsidRPr="00932A72">
        <w:rPr>
          <w:rFonts w:asciiTheme="minorEastAsia" w:eastAsiaTheme="minorEastAsia"/>
        </w:rPr>
        <w:t>鄄城古縣，漢屬濟陰郡，後漢為兗州治所，晉屬濮陽郡，唐帶濮州。鄄，吉掾翻。</w:t>
      </w:r>
      <w:r w:rsidR="00934453" w:rsidRPr="00932A72">
        <w:rPr>
          <w:rStyle w:val="01Text"/>
          <w:rFonts w:asciiTheme="minorEastAsia" w:eastAsiaTheme="minorEastAsia"/>
          <w:sz w:val="21"/>
        </w:rPr>
        <w:t>擢為醴泉令。</w:t>
      </w:r>
      <w:r w:rsidR="00934453" w:rsidRPr="00932A72">
        <w:rPr>
          <w:rFonts w:asciiTheme="minorEastAsia" w:eastAsiaTheme="minorEastAsia"/>
        </w:rPr>
        <w:t>自緊縣擢為次赤縣也。</w:t>
      </w:r>
      <w:r w:rsidR="00934453" w:rsidRPr="00932A72">
        <w:rPr>
          <w:rStyle w:val="01Text"/>
          <w:rFonts w:asciiTheme="minorEastAsia" w:eastAsiaTheme="minorEastAsia"/>
          <w:sz w:val="21"/>
        </w:rPr>
        <w:t>餘二百餘人不入第，且令之官；</w:t>
      </w:r>
      <w:r w:rsidR="000232D5">
        <w:rPr>
          <w:rFonts w:asciiTheme="minorEastAsia" w:eastAsiaTheme="minorEastAsia"/>
        </w:rPr>
        <w:t>「</w:t>
      </w:r>
      <w:r w:rsidR="00934453" w:rsidRPr="00932A72">
        <w:rPr>
          <w:rFonts w:asciiTheme="minorEastAsia" w:eastAsiaTheme="minorEastAsia"/>
        </w:rPr>
        <w:t>百</w:t>
      </w:r>
      <w:r w:rsidR="000232D5">
        <w:rPr>
          <w:rFonts w:asciiTheme="minorEastAsia" w:eastAsiaTheme="minorEastAsia"/>
        </w:rPr>
        <w:t>」</w:t>
      </w:r>
      <w:r w:rsidR="00934453" w:rsidRPr="00932A72">
        <w:rPr>
          <w:rFonts w:asciiTheme="minorEastAsia" w:eastAsiaTheme="minorEastAsia"/>
        </w:rPr>
        <w:t>當作</w:t>
      </w:r>
      <w:r w:rsidR="000232D5">
        <w:rPr>
          <w:rFonts w:asciiTheme="minorEastAsia" w:eastAsiaTheme="minorEastAsia"/>
        </w:rPr>
        <w:t>「</w:t>
      </w:r>
      <w:r w:rsidR="00934453" w:rsidRPr="00932A72">
        <w:rPr>
          <w:rFonts w:asciiTheme="minorEastAsia" w:eastAsiaTheme="minorEastAsia"/>
        </w:rPr>
        <w:t>十</w:t>
      </w:r>
      <w:r w:rsidR="000232D5">
        <w:rPr>
          <w:rFonts w:asciiTheme="minorEastAsia" w:eastAsiaTheme="minorEastAsia"/>
        </w:rPr>
        <w:t>」</w:t>
      </w:r>
      <w:r w:rsidR="00934453" w:rsidRPr="00932A72">
        <w:rPr>
          <w:rFonts w:asciiTheme="minorEastAsia" w:eastAsiaTheme="minorEastAsia"/>
        </w:rPr>
        <w:t>。</w:t>
      </w:r>
      <w:r w:rsidR="00934453" w:rsidRPr="00932A72">
        <w:rPr>
          <w:rStyle w:val="01Text"/>
          <w:rFonts w:asciiTheme="minorEastAsia" w:eastAsiaTheme="minorEastAsia"/>
          <w:sz w:val="21"/>
        </w:rPr>
        <w:t>四十五人放歸學問。吏部侍郞盧從愿左遷豫州刺史，李朝隱左遷滑州刺史。</w:t>
      </w:r>
      <w:r w:rsidR="00934453" w:rsidRPr="00932A72">
        <w:rPr>
          <w:rFonts w:asciiTheme="minorEastAsia" w:eastAsiaTheme="minorEastAsia"/>
        </w:rPr>
        <w:t>舊志︰滑州去京師一千四百四十里。朝，直遙翻。考異曰︰韋濟傳云</w:t>
      </w:r>
      <w:r w:rsidR="000232D5">
        <w:rPr>
          <w:rFonts w:asciiTheme="minorEastAsia" w:eastAsiaTheme="minorEastAsia"/>
        </w:rPr>
        <w:t>「</w:t>
      </w:r>
      <w:r w:rsidR="00934453" w:rsidRPr="00932A72">
        <w:rPr>
          <w:rFonts w:asciiTheme="minorEastAsia" w:eastAsiaTheme="minorEastAsia"/>
        </w:rPr>
        <w:t>問安人策一道</w:t>
      </w:r>
      <w:r w:rsidR="000232D5">
        <w:rPr>
          <w:rFonts w:asciiTheme="minorEastAsia" w:eastAsiaTheme="minorEastAsia"/>
        </w:rPr>
        <w:t>」</w:t>
      </w:r>
      <w:r w:rsidR="00934453" w:rsidRPr="00932A72">
        <w:rPr>
          <w:rFonts w:asciiTheme="minorEastAsia" w:eastAsiaTheme="minorEastAsia"/>
        </w:rPr>
        <w:t>。今從唐曆。盧從愿傳曰︰</w:t>
      </w:r>
      <w:r w:rsidR="000232D5">
        <w:rPr>
          <w:rFonts w:asciiTheme="minorEastAsia" w:eastAsiaTheme="minorEastAsia"/>
        </w:rPr>
        <w:t>「</w:t>
      </w:r>
      <w:r w:rsidR="00934453" w:rsidRPr="00932A72">
        <w:rPr>
          <w:rFonts w:asciiTheme="minorEastAsia" w:eastAsiaTheme="minorEastAsia"/>
        </w:rPr>
        <w:t>上盡召新授縣令，一時於殿庭策試，考入下第者，一切放歸學問。</w:t>
      </w:r>
      <w:r w:rsidR="000232D5">
        <w:rPr>
          <w:rFonts w:asciiTheme="minorEastAsia" w:eastAsiaTheme="minorEastAsia"/>
        </w:rPr>
        <w:t>」</w:t>
      </w:r>
      <w:r w:rsidR="00934453" w:rsidRPr="00932A72">
        <w:rPr>
          <w:rFonts w:asciiTheme="minorEastAsia" w:eastAsiaTheme="minorEastAsia"/>
        </w:rPr>
        <w:t>唐曆試在四月，從愿、朝隱貶在五月。朝隱傳云︰</w:t>
      </w:r>
      <w:r w:rsidR="000232D5">
        <w:rPr>
          <w:rFonts w:asciiTheme="minorEastAsia" w:eastAsiaTheme="minorEastAsia"/>
        </w:rPr>
        <w:t>「</w:t>
      </w:r>
      <w:r w:rsidR="00934453" w:rsidRPr="00932A72">
        <w:rPr>
          <w:rFonts w:asciiTheme="minorEastAsia" w:eastAsiaTheme="minorEastAsia"/>
        </w:rPr>
        <w:t>四年春，以授縣令非其人，貶。</w:t>
      </w:r>
      <w:r w:rsidR="000232D5">
        <w:rPr>
          <w:rFonts w:asciiTheme="minorEastAsia" w:eastAsiaTheme="minorEastAsia"/>
        </w:rPr>
        <w:t>」</w:t>
      </w:r>
      <w:r w:rsidR="00934453" w:rsidRPr="00932A72">
        <w:rPr>
          <w:rFonts w:asciiTheme="minorEastAsia" w:eastAsiaTheme="minorEastAsia"/>
        </w:rPr>
        <w:t>今從唐曆。又韋濟傳曰︰</w:t>
      </w:r>
      <w:r w:rsidR="000232D5">
        <w:rPr>
          <w:rFonts w:asciiTheme="minorEastAsia" w:eastAsiaTheme="minorEastAsia"/>
        </w:rPr>
        <w:t>「</w:t>
      </w:r>
      <w:r w:rsidR="00934453" w:rsidRPr="00932A72">
        <w:rPr>
          <w:rFonts w:asciiTheme="minorEastAsia" w:eastAsiaTheme="minorEastAsia"/>
        </w:rPr>
        <w:t>時有人密奏上曰︰</w:t>
      </w:r>
      <w:r w:rsidR="000232D5">
        <w:rPr>
          <w:rFonts w:asciiTheme="minorEastAsia" w:eastAsiaTheme="minorEastAsia"/>
        </w:rPr>
        <w:t>『</w:t>
      </w:r>
      <w:r w:rsidR="00934453" w:rsidRPr="00932A72">
        <w:rPr>
          <w:rFonts w:asciiTheme="minorEastAsia" w:eastAsiaTheme="minorEastAsia"/>
        </w:rPr>
        <w:t>今歲吏部選敍大濫，縣令非才，全不簡擇。</w:t>
      </w:r>
      <w:r w:rsidR="000232D5">
        <w:rPr>
          <w:rFonts w:asciiTheme="minorEastAsia" w:eastAsiaTheme="minorEastAsia"/>
        </w:rPr>
        <w:t>』</w:t>
      </w:r>
      <w:r w:rsidR="00934453" w:rsidRPr="00932A72">
        <w:rPr>
          <w:rFonts w:asciiTheme="minorEastAsia" w:eastAsiaTheme="minorEastAsia"/>
        </w:rPr>
        <w:t>及縣令謝官日，引入殿庭問安人策，試者二百餘人，獨濟策第一，或有不書紙者。擢濟為醴泉令，二十餘人還舊官，四十五人放歸習讀。</w:t>
      </w:r>
      <w:r w:rsidR="000232D5">
        <w:rPr>
          <w:rFonts w:asciiTheme="minorEastAsia" w:eastAsiaTheme="minorEastAsia"/>
        </w:rPr>
        <w:t>」</w:t>
      </w:r>
      <w:r w:rsidR="00934453" w:rsidRPr="00932A72">
        <w:rPr>
          <w:rFonts w:asciiTheme="minorEastAsia" w:eastAsiaTheme="minorEastAsia"/>
        </w:rPr>
        <w:t>今亦從唐曆。</w:t>
      </w:r>
      <w:r w:rsidR="00934453" w:rsidRPr="00932A72">
        <w:rPr>
          <w:rStyle w:val="01Text"/>
          <w:rFonts w:asciiTheme="minorEastAsia" w:eastAsiaTheme="minorEastAsia"/>
          <w:sz w:val="21"/>
        </w:rPr>
        <w:t>從愿典選六年，與朝隱皆名稱職。</w:t>
      </w:r>
      <w:r w:rsidR="00934453" w:rsidRPr="00932A72">
        <w:rPr>
          <w:rFonts w:asciiTheme="minorEastAsia" w:eastAsiaTheme="minorEastAsia"/>
        </w:rPr>
        <w:t>史以從愿、朝隱為稱職，則或言為非矣。稱，尺證翻。</w:t>
      </w:r>
      <w:r w:rsidR="00934453" w:rsidRPr="00932A72">
        <w:rPr>
          <w:rStyle w:val="01Text"/>
          <w:rFonts w:asciiTheme="minorEastAsia" w:eastAsiaTheme="minorEastAsia"/>
          <w:sz w:val="21"/>
        </w:rPr>
        <w:t>初，高宗之世，馬載、裴行儉在吏部最有名，時人稱吏部前有馬、裴，後有盧、李。濟，嗣立之子也。</w:t>
      </w:r>
      <w:r w:rsidR="00934453" w:rsidRPr="00932A72">
        <w:rPr>
          <w:rFonts w:asciiTheme="minorEastAsia" w:eastAsiaTheme="minorEastAsia"/>
        </w:rPr>
        <w:t>韋嗣立，思謙之子，長安中為相。</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有胡人上言海南多珠翠奇寶，</w:t>
      </w:r>
      <w:r w:rsidR="00934453" w:rsidRPr="00932A72">
        <w:rPr>
          <w:rStyle w:val="00Text"/>
          <w:rFonts w:asciiTheme="minorEastAsia"/>
        </w:rPr>
        <w:t>海南謂林邑、扶南、眞臘諸國也。上，時掌翻。</w:t>
      </w:r>
      <w:r w:rsidR="00934453" w:rsidRPr="00932A72">
        <w:rPr>
          <w:rFonts w:asciiTheme="minorEastAsia"/>
        </w:rPr>
        <w:t>可往營致，因言市舶之利；</w:t>
      </w:r>
      <w:r w:rsidR="00934453" w:rsidRPr="00932A72">
        <w:rPr>
          <w:rStyle w:val="00Text"/>
          <w:rFonts w:asciiTheme="minorEastAsia"/>
        </w:rPr>
        <w:t>舶，音白。</w:t>
      </w:r>
      <w:r w:rsidR="00934453" w:rsidRPr="00932A72">
        <w:rPr>
          <w:rFonts w:asciiTheme="minorEastAsia"/>
        </w:rPr>
        <w:t>又欲往師子國</w:t>
      </w:r>
      <w:r w:rsidR="00934453" w:rsidRPr="00932A72">
        <w:rPr>
          <w:rStyle w:val="00Text"/>
          <w:rFonts w:asciiTheme="minorEastAsia"/>
        </w:rPr>
        <w:t>師子國，天竺旁國也，居西南海中，舊無人民，止有鬼神及龍居之。諸國商賈來共市易，鬼神不見其形，但出珍寶，顯其所堪價，商賈依價取之。其地和適，無冬夏之異。諸國人聞其土樂，因此競至，或有停住者，遂成大國；能馴養師子，因以名國。</w:t>
      </w:r>
      <w:r w:rsidR="00934453" w:rsidRPr="00932A72">
        <w:rPr>
          <w:rFonts w:asciiTheme="minorEastAsia"/>
        </w:rPr>
        <w:t>求靈藥及善醫之嫗，寘之宮掖。</w:t>
      </w:r>
      <w:r w:rsidR="00934453" w:rsidRPr="00932A72">
        <w:rPr>
          <w:rStyle w:val="00Text"/>
          <w:rFonts w:asciiTheme="minorEastAsia"/>
        </w:rPr>
        <w:t>嫗，威遇翻。掖，音亦。</w:t>
      </w:r>
      <w:r w:rsidR="00934453" w:rsidRPr="00932A72">
        <w:rPr>
          <w:rFonts w:asciiTheme="minorEastAsia"/>
        </w:rPr>
        <w:t>上命監察御史楊範臣與胡人偕往求之，範臣從容奏曰︰</w:t>
      </w:r>
      <w:r w:rsidR="000232D5">
        <w:rPr>
          <w:rFonts w:asciiTheme="minorEastAsia"/>
        </w:rPr>
        <w:t>「</w:t>
      </w:r>
      <w:r w:rsidR="00934453" w:rsidRPr="00932A72">
        <w:rPr>
          <w:rFonts w:asciiTheme="minorEastAsia"/>
        </w:rPr>
        <w:t>陛下前年焚珠玉、錦繡，示不復用。今所求者何以異於所焚者乎！彼市舶與商賈爭利，殆非王者之體。</w:t>
      </w:r>
      <w:r w:rsidR="00934453" w:rsidRPr="00932A72">
        <w:rPr>
          <w:rStyle w:val="00Text"/>
          <w:rFonts w:asciiTheme="minorEastAsia"/>
        </w:rPr>
        <w:t>從，千容翻。復，扶又翻。賈，音古。</w:t>
      </w:r>
      <w:r w:rsidR="00934453" w:rsidRPr="00932A72">
        <w:rPr>
          <w:rFonts w:asciiTheme="minorEastAsia"/>
        </w:rPr>
        <w:t>胡藥之性，中國多不能知；況於胡嫗，豈宜寘之宮掖！扶御史，天子耳目之官，必有軍國大事，臣雖觸冒炎瘴，死不敢辭。此特胡人眩惑玄錦，無益聖德，竊恐非陛下之意，願熟思之。</w:t>
      </w:r>
      <w:r w:rsidR="000232D5">
        <w:rPr>
          <w:rFonts w:asciiTheme="minorEastAsia"/>
        </w:rPr>
        <w:t>」</w:t>
      </w:r>
      <w:r w:rsidR="00934453" w:rsidRPr="00932A72">
        <w:rPr>
          <w:rFonts w:asciiTheme="minorEastAsia"/>
        </w:rPr>
        <w:t>上遽自引咎，慰諭而罷之。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六月，癸亥，上皇崩于百福殿。</w:t>
      </w:r>
      <w:r w:rsidR="00934453" w:rsidRPr="00932A72">
        <w:rPr>
          <w:rFonts w:asciiTheme="minorEastAsia" w:eastAsiaTheme="minorEastAsia"/>
        </w:rPr>
        <w:t>年五十五。考異曰︰睿宗、玄宗實錄皆曰甲子。按下云，</w:t>
      </w:r>
      <w:r w:rsidR="000232D5">
        <w:rPr>
          <w:rFonts w:asciiTheme="minorEastAsia" w:eastAsiaTheme="minorEastAsia"/>
        </w:rPr>
        <w:t>「</w:t>
      </w:r>
      <w:r w:rsidR="00934453" w:rsidRPr="00932A72">
        <w:rPr>
          <w:rFonts w:asciiTheme="minorEastAsia" w:eastAsiaTheme="minorEastAsia"/>
        </w:rPr>
        <w:t>己巳，睿宗一七齋，度萬安公主為女道士。</w:t>
      </w:r>
      <w:r w:rsidR="000232D5">
        <w:rPr>
          <w:rFonts w:asciiTheme="minorEastAsia" w:eastAsiaTheme="minorEastAsia"/>
        </w:rPr>
        <w:t>」</w:t>
      </w:r>
      <w:r w:rsidR="00934453" w:rsidRPr="00932A72">
        <w:rPr>
          <w:rFonts w:asciiTheme="minorEastAsia" w:eastAsiaTheme="minorEastAsia"/>
        </w:rPr>
        <w:t>今從舊本紀、唐曆。</w:t>
      </w:r>
      <w:r w:rsidR="00934453" w:rsidRPr="00932A72">
        <w:rPr>
          <w:rStyle w:val="01Text"/>
          <w:rFonts w:asciiTheme="minorEastAsia" w:eastAsiaTheme="minorEastAsia"/>
          <w:sz w:val="21"/>
        </w:rPr>
        <w:t>己巳，以上女萬安公主為女官，欲以追福。</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癸酉，拔曳固斬突厥可汗默啜首來獻。時默啜北擊拔曳固，大破之於獨樂水，</w:t>
      </w:r>
      <w:r w:rsidR="00934453" w:rsidRPr="00932A72">
        <w:rPr>
          <w:rFonts w:asciiTheme="minorEastAsia" w:eastAsiaTheme="minorEastAsia"/>
        </w:rPr>
        <w:t>樂，音洛。</w:t>
      </w:r>
      <w:r w:rsidR="00934453" w:rsidRPr="00932A72">
        <w:rPr>
          <w:rStyle w:val="01Text"/>
          <w:rFonts w:asciiTheme="minorEastAsia" w:eastAsiaTheme="minorEastAsia"/>
          <w:sz w:val="21"/>
        </w:rPr>
        <w:t>恃勝輕歸，不復設備，遇拔曳固迸卒頡質略，自柳林突出，斬之。</w:t>
      </w:r>
      <w:r w:rsidR="00934453" w:rsidRPr="00932A72">
        <w:rPr>
          <w:rFonts w:asciiTheme="minorEastAsia" w:eastAsiaTheme="minorEastAsia"/>
        </w:rPr>
        <w:t>兵敗潰散，士卒迸走，故曰迸卒。復，扶又翻。迸，北孟翻。</w:t>
      </w:r>
      <w:r w:rsidR="00934453" w:rsidRPr="00932A72">
        <w:rPr>
          <w:rStyle w:val="01Text"/>
          <w:rFonts w:asciiTheme="minorEastAsia" w:eastAsiaTheme="minorEastAsia"/>
          <w:sz w:val="21"/>
        </w:rPr>
        <w:t>時大武軍子將郝靈荃奉使在突厥，</w:t>
      </w:r>
      <w:r w:rsidR="00934453" w:rsidRPr="00932A72">
        <w:rPr>
          <w:rFonts w:asciiTheme="minorEastAsia" w:eastAsiaTheme="minorEastAsia"/>
        </w:rPr>
        <w:t>子將，小將也。唐令，制每軍大將一人，別奏八人，傔十六人。副二人，分掌軍務，奏、傔減大將半，判官二人，典四人。總管四人，二主左、右虞候，二主左、右押衙，傔各五人。子將八人，資其分行陣，辯金鼓及部署，傔各二人。</w:t>
      </w:r>
      <w:r w:rsidR="00934453" w:rsidRPr="00932A72">
        <w:rPr>
          <w:rStyle w:val="01Text"/>
          <w:rFonts w:asciiTheme="minorEastAsia" w:eastAsiaTheme="minorEastAsia"/>
          <w:sz w:val="21"/>
        </w:rPr>
        <w:t>頡質略以其首歸之，</w:t>
      </w:r>
      <w:r w:rsidR="00934453" w:rsidRPr="00932A72">
        <w:rPr>
          <w:rFonts w:asciiTheme="minorEastAsia" w:eastAsiaTheme="minorEastAsia"/>
        </w:rPr>
        <w:t>考異曰︰唐曆作</w:t>
      </w:r>
      <w:r w:rsidR="000232D5">
        <w:rPr>
          <w:rFonts w:asciiTheme="minorEastAsia" w:eastAsiaTheme="minorEastAsia"/>
        </w:rPr>
        <w:t>「</w:t>
      </w:r>
      <w:r w:rsidR="00934453" w:rsidRPr="00932A72">
        <w:rPr>
          <w:rFonts w:asciiTheme="minorEastAsia" w:eastAsiaTheme="minorEastAsia"/>
        </w:rPr>
        <w:t>勃曳固</w:t>
      </w:r>
      <w:r w:rsidR="000232D5">
        <w:rPr>
          <w:rFonts w:asciiTheme="minorEastAsia" w:eastAsiaTheme="minorEastAsia"/>
        </w:rPr>
        <w:t>」</w:t>
      </w:r>
      <w:r w:rsidR="00934453" w:rsidRPr="00932A72">
        <w:rPr>
          <w:rFonts w:asciiTheme="minorEastAsia" w:eastAsiaTheme="minorEastAsia"/>
        </w:rPr>
        <w:t>，今從實錄。唐曆又云</w:t>
      </w:r>
      <w:r w:rsidR="000232D5">
        <w:rPr>
          <w:rFonts w:asciiTheme="minorEastAsia" w:eastAsiaTheme="minorEastAsia"/>
        </w:rPr>
        <w:t>「</w:t>
      </w:r>
      <w:r w:rsidR="00934453" w:rsidRPr="00932A72">
        <w:rPr>
          <w:rFonts w:asciiTheme="minorEastAsia" w:eastAsiaTheme="minorEastAsia"/>
        </w:rPr>
        <w:t>靈荃引特勒回紇部落斬默啜于毒樂河</w:t>
      </w:r>
      <w:r w:rsidR="000232D5">
        <w:rPr>
          <w:rFonts w:asciiTheme="minorEastAsia" w:eastAsiaTheme="minorEastAsia"/>
        </w:rPr>
        <w:t>」</w:t>
      </w:r>
      <w:r w:rsidR="00934453" w:rsidRPr="00932A72">
        <w:rPr>
          <w:rFonts w:asciiTheme="minorEastAsia" w:eastAsiaTheme="minorEastAsia"/>
        </w:rPr>
        <w:t>，今從舊傳。舊傳云</w:t>
      </w:r>
      <w:r w:rsidR="000232D5">
        <w:rPr>
          <w:rFonts w:asciiTheme="minorEastAsia" w:eastAsiaTheme="minorEastAsia"/>
        </w:rPr>
        <w:t>「</w:t>
      </w:r>
      <w:r w:rsidR="00934453" w:rsidRPr="00932A72">
        <w:rPr>
          <w:rFonts w:asciiTheme="minorEastAsia" w:eastAsiaTheme="minorEastAsia"/>
        </w:rPr>
        <w:t>入蕃使郝靈儉</w:t>
      </w:r>
      <w:r w:rsidR="000232D5">
        <w:rPr>
          <w:rFonts w:asciiTheme="minorEastAsia" w:eastAsiaTheme="minorEastAsia"/>
        </w:rPr>
        <w:t>」</w:t>
      </w:r>
      <w:r w:rsidR="00934453" w:rsidRPr="00932A72">
        <w:rPr>
          <w:rFonts w:asciiTheme="minorEastAsia" w:eastAsiaTheme="minorEastAsia"/>
        </w:rPr>
        <w:t>，今從唐曆。又新舊紀皆云六月癸酉斬默啜，唐曆亦在六月。玄宗實錄，七月戊寅詔書與降附突厥云︰</w:t>
      </w:r>
      <w:r w:rsidR="000232D5">
        <w:rPr>
          <w:rFonts w:asciiTheme="minorEastAsia" w:eastAsiaTheme="minorEastAsia"/>
        </w:rPr>
        <w:t>「</w:t>
      </w:r>
      <w:r w:rsidR="00934453" w:rsidRPr="00932A72">
        <w:rPr>
          <w:rFonts w:asciiTheme="minorEastAsia" w:eastAsiaTheme="minorEastAsia"/>
        </w:rPr>
        <w:t>乘其衰弱，早就翦除，其能捉獲默啜者，已立賞格。</w:t>
      </w:r>
      <w:r w:rsidR="000232D5">
        <w:rPr>
          <w:rFonts w:asciiTheme="minorEastAsia" w:eastAsiaTheme="minorEastAsia"/>
        </w:rPr>
        <w:t>」</w:t>
      </w:r>
      <w:r w:rsidR="00934453" w:rsidRPr="00932A72">
        <w:rPr>
          <w:rFonts w:asciiTheme="minorEastAsia" w:eastAsiaTheme="minorEastAsia"/>
        </w:rPr>
        <w:t>蓋未奏到耳。</w:t>
      </w:r>
      <w:r w:rsidR="00934453" w:rsidRPr="00932A72">
        <w:rPr>
          <w:rStyle w:val="01Text"/>
          <w:rFonts w:asciiTheme="minorEastAsia" w:eastAsiaTheme="minorEastAsia"/>
          <w:sz w:val="21"/>
        </w:rPr>
        <w:t>與偕詣闕，懸其首於廣街。拔曳固、回紇、同羅、霫、僕固五部皆來降，置於大武軍北。</w:t>
      </w:r>
    </w:p>
    <w:p w:rsidR="00934453" w:rsidRPr="00932A72" w:rsidRDefault="00934453" w:rsidP="0013378F">
      <w:pPr>
        <w:rPr>
          <w:rFonts w:asciiTheme="minorEastAsia"/>
        </w:rPr>
      </w:pPr>
      <w:r w:rsidRPr="00932A72">
        <w:rPr>
          <w:rFonts w:asciiTheme="minorEastAsia"/>
        </w:rPr>
        <w:t>默啜之子小可汗立，骨咄祿之子闕特勒擊殺之，</w:t>
      </w:r>
      <w:r w:rsidRPr="00932A72">
        <w:rPr>
          <w:rStyle w:val="00Text"/>
          <w:rFonts w:asciiTheme="minorEastAsia"/>
        </w:rPr>
        <w:t>骨咄祿卽骨篤祿，默啜之兄也，永淳二年反，天授二年死，默啜代立。</w:t>
      </w:r>
      <w:r w:rsidRPr="00932A72">
        <w:rPr>
          <w:rFonts w:asciiTheme="minorEastAsia"/>
        </w:rPr>
        <w:t>及默啜諸子、親信略盡；立其兄左賢王默棘連，是為毗伽可汗，國人謂之</w:t>
      </w:r>
      <w:r w:rsidR="000232D5">
        <w:rPr>
          <w:rFonts w:asciiTheme="minorEastAsia"/>
        </w:rPr>
        <w:t>「</w:t>
      </w:r>
      <w:r w:rsidRPr="00932A72">
        <w:rPr>
          <w:rFonts w:asciiTheme="minorEastAsia"/>
        </w:rPr>
        <w:t>小殺</w:t>
      </w:r>
      <w:r w:rsidR="000232D5">
        <w:rPr>
          <w:rFonts w:asciiTheme="minorEastAsia"/>
        </w:rPr>
        <w:t>」</w:t>
      </w:r>
      <w:r w:rsidRPr="00932A72">
        <w:rPr>
          <w:rFonts w:asciiTheme="minorEastAsia"/>
        </w:rPr>
        <w:t>。毗伽以國固讓闕特勒，闕特勒不受；乃以為左賢王，專典兵馬。</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秋，七月，壬辰，太常博士陳貞節、蘇獻以太廟七室已滿，請遷中宗神主於別廟，奉睿宗神主祔太廟；從之。又奏遷昭成皇后祔睿宗室，肅明皇后留祀於儀坤廟。</w:t>
      </w:r>
      <w:r w:rsidR="00934453" w:rsidRPr="00932A72">
        <w:rPr>
          <w:rStyle w:val="00Text"/>
          <w:rFonts w:asciiTheme="minorEastAsia"/>
        </w:rPr>
        <w:t>肅明皇后，睿宗之元妃也。昭成后，次妃也，以生帝升祔睿宗，而肅明后祀於別廟，非禮也。儀坤廟，見上卷景雲二年。</w:t>
      </w:r>
      <w:r w:rsidR="00934453" w:rsidRPr="00932A72">
        <w:rPr>
          <w:rFonts w:asciiTheme="minorEastAsia"/>
        </w:rPr>
        <w:t>八月，乙巳，立中宗廟於太廟之西。</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辛未，契丹李失活、奚李大酺帥所部來降。</w:t>
      </w:r>
      <w:r w:rsidR="00934453" w:rsidRPr="00932A72">
        <w:rPr>
          <w:rFonts w:asciiTheme="minorEastAsia" w:eastAsiaTheme="minorEastAsia"/>
        </w:rPr>
        <w:t>武后萬歲通天時，奚、契丹叛。帝卽位之後，孫佺、薛訥相繼喪師，兩蕃不敢乘勝憑陸中國，乃相帥來降，中國之勢安強，有以服其心故也。酺，音蒲。帥，讀曰率。降，戶江翻；下同。</w:t>
      </w:r>
      <w:r w:rsidR="00934453" w:rsidRPr="00932A72">
        <w:rPr>
          <w:rStyle w:val="01Text"/>
          <w:rFonts w:asciiTheme="minorEastAsia" w:eastAsiaTheme="minorEastAsia"/>
          <w:sz w:val="21"/>
        </w:rPr>
        <w:t>制以失活為松漠郡王、行左金吾大將軍兼松漠都督，因其八部落酋長，拜為刺史；</w:t>
      </w:r>
      <w:r w:rsidR="00934453" w:rsidRPr="00932A72">
        <w:rPr>
          <w:rFonts w:asciiTheme="minorEastAsia" w:eastAsiaTheme="minorEastAsia"/>
        </w:rPr>
        <w:t>貞觀末，以契丹達稽部為峭落州，紇便部為彈汗州，獨活部為無逢州，芬問部為羽陵州，突便部為日連州，芮奚部為徒河州，墜斤部為萬丹州，伏部為匹黎、赤山二州，幷松漠府凡六部十州；今復以其酋長各為刺史。</w:t>
      </w:r>
      <w:r w:rsidR="00934453" w:rsidRPr="00932A72">
        <w:rPr>
          <w:rStyle w:val="01Text"/>
          <w:rFonts w:asciiTheme="minorEastAsia" w:eastAsiaTheme="minorEastAsia"/>
          <w:sz w:val="21"/>
        </w:rPr>
        <w:t>又以將軍薛泰督軍鎭撫之。大酺為饒樂郡王、行右金吾大將軍兼饒樂都督。失活，盡忠之從父弟也。</w:t>
      </w:r>
      <w:r w:rsidR="00934453" w:rsidRPr="00932A72">
        <w:rPr>
          <w:rFonts w:asciiTheme="minorEastAsia" w:eastAsiaTheme="minorEastAsia"/>
        </w:rPr>
        <w:t>李盡忠卽萬歲通天叛者。樂，音洛。從，才用翻。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18</w:t>
      </w:r>
      <w:r w:rsidR="00934453" w:rsidRPr="00932A72">
        <w:rPr>
          <w:rStyle w:val="01Text"/>
          <w:rFonts w:asciiTheme="minorEastAsia" w:eastAsiaTheme="minorEastAsia"/>
          <w:sz w:val="21"/>
        </w:rPr>
        <w:t>吐蕃復請和；</w:t>
      </w:r>
      <w:r w:rsidR="00934453" w:rsidRPr="00932A72">
        <w:rPr>
          <w:rFonts w:asciiTheme="minorEastAsia" w:eastAsiaTheme="minorEastAsia"/>
        </w:rPr>
        <w:t>復，扶又翻；下祿復、多復、必復、無復同。</w:t>
      </w:r>
      <w:r w:rsidR="00934453" w:rsidRPr="00932A72">
        <w:rPr>
          <w:rStyle w:val="01Text"/>
          <w:rFonts w:asciiTheme="minorEastAsia" w:eastAsiaTheme="minorEastAsia"/>
          <w:sz w:val="21"/>
        </w:rPr>
        <w:t>上許之。</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突厥默啜旣死，奚、契丹、拔曳固等諸部皆內附，突騎施蘇祿復自立為可汗。突厥部落多離散，毗伽可汗患之，乃召默啜時牙官暾欲谷，以為謀主。暾欲谷年七十餘，</w:t>
      </w:r>
      <w:r w:rsidR="00934453" w:rsidRPr="00932A72">
        <w:rPr>
          <w:rStyle w:val="00Text"/>
          <w:rFonts w:asciiTheme="minorEastAsia"/>
        </w:rPr>
        <w:t>暾，乃昆翻。</w:t>
      </w:r>
      <w:r w:rsidR="00934453" w:rsidRPr="00932A72">
        <w:rPr>
          <w:rFonts w:asciiTheme="minorEastAsia"/>
        </w:rPr>
        <w:t>多智略，國人信服之。突厥降戶處河曲者，</w:t>
      </w:r>
      <w:r w:rsidR="00934453" w:rsidRPr="00932A72">
        <w:rPr>
          <w:rStyle w:val="00Text"/>
          <w:rFonts w:asciiTheme="minorEastAsia"/>
        </w:rPr>
        <w:t>北河之曲。處，昌呂翻。</w:t>
      </w:r>
      <w:r w:rsidR="00934453" w:rsidRPr="00932A72">
        <w:rPr>
          <w:rFonts w:asciiTheme="minorEastAsia"/>
        </w:rPr>
        <w:t>聞毗伽立，多復叛歸之。</w:t>
      </w:r>
    </w:p>
    <w:p w:rsidR="00934453" w:rsidRPr="00932A72" w:rsidRDefault="00934453" w:rsidP="0013378F">
      <w:pPr>
        <w:rPr>
          <w:rFonts w:asciiTheme="minorEastAsia"/>
        </w:rPr>
      </w:pPr>
      <w:r w:rsidRPr="00932A72">
        <w:rPr>
          <w:rFonts w:asciiTheme="minorEastAsia"/>
        </w:rPr>
        <w:t>幷州長史王晙上言︰</w:t>
      </w:r>
      <w:r w:rsidR="000232D5">
        <w:rPr>
          <w:rFonts w:asciiTheme="minorEastAsia"/>
        </w:rPr>
        <w:t>「</w:t>
      </w:r>
      <w:r w:rsidRPr="00932A72">
        <w:rPr>
          <w:rFonts w:asciiTheme="minorEastAsia"/>
        </w:rPr>
        <w:t>此屬徒以其國喪亂，</w:t>
      </w:r>
      <w:r w:rsidRPr="00932A72">
        <w:rPr>
          <w:rStyle w:val="00Text"/>
          <w:rFonts w:asciiTheme="minorEastAsia"/>
        </w:rPr>
        <w:t>喪，息浪翻。</w:t>
      </w:r>
      <w:r w:rsidRPr="00932A72">
        <w:rPr>
          <w:rFonts w:asciiTheme="minorEastAsia"/>
        </w:rPr>
        <w:t>故相帥來降；若彼安寧，必復叛去。今置之河曲，此屬桀黠，實難制御，往往不受軍州約束，興兵剽掠；</w:t>
      </w:r>
      <w:r w:rsidRPr="00932A72">
        <w:rPr>
          <w:rStyle w:val="00Text"/>
          <w:rFonts w:asciiTheme="minorEastAsia"/>
        </w:rPr>
        <w:t>黠，戶八翻。剽，匹妙翻。</w:t>
      </w:r>
      <w:r w:rsidRPr="00932A72">
        <w:rPr>
          <w:rFonts w:asciiTheme="minorEastAsia"/>
        </w:rPr>
        <w:t>聞其逃者已多與虜聲問往來，通傳委曲。乃是畜養此屬使為間諜，</w:t>
      </w:r>
      <w:r w:rsidRPr="00932A72">
        <w:rPr>
          <w:rStyle w:val="00Text"/>
          <w:rFonts w:asciiTheme="minorEastAsia"/>
        </w:rPr>
        <w:t>畜，吁玉翻。間，工莧翻。</w:t>
      </w:r>
      <w:r w:rsidRPr="00932A72">
        <w:rPr>
          <w:rFonts w:asciiTheme="minorEastAsia"/>
        </w:rPr>
        <w:t>日月滋久，姦詐逾深，窺伺邊隙，將成大患。虜騎南牧，必為內應，</w:t>
      </w:r>
      <w:r w:rsidRPr="00932A72">
        <w:rPr>
          <w:rStyle w:val="00Text"/>
          <w:rFonts w:asciiTheme="minorEastAsia"/>
        </w:rPr>
        <w:t>伺，相吏翻。騎，奇寄翻。</w:t>
      </w:r>
      <w:r w:rsidRPr="00932A72">
        <w:rPr>
          <w:rFonts w:asciiTheme="minorEastAsia"/>
        </w:rPr>
        <w:t>來逼軍州，表裏受敵，雖有韓、彭，不能取勝矣。願以秋、冬之交，大集兵衆，諭以利害，給其資糧，徙之內地。二十年外，漸變舊俗，皆成勁兵；雖一時暫勞，然永久安靖。比者守邊將吏及出境使人，多為諛辭，怭非事實，</w:t>
      </w:r>
      <w:r w:rsidRPr="00932A72">
        <w:rPr>
          <w:rStyle w:val="00Text"/>
          <w:rFonts w:asciiTheme="minorEastAsia"/>
        </w:rPr>
        <w:t>比，毗至翻。將，卽亮翻。</w:t>
      </w:r>
      <w:r w:rsidRPr="00932A72">
        <w:rPr>
          <w:rFonts w:asciiTheme="minorEastAsia"/>
        </w:rPr>
        <w:t>或云北虜破滅，或云降戶妥帖，皆欲自衒其功，非能盡忠徇國。願察斯利口，</w:t>
      </w:r>
      <w:r w:rsidRPr="00932A72">
        <w:rPr>
          <w:rStyle w:val="00Text"/>
          <w:rFonts w:asciiTheme="minorEastAsia"/>
        </w:rPr>
        <w:t>孔子曰︰</w:t>
      </w:r>
      <w:r w:rsidR="000232D5">
        <w:rPr>
          <w:rStyle w:val="00Text"/>
          <w:rFonts w:asciiTheme="minorEastAsia"/>
        </w:rPr>
        <w:t>「</w:t>
      </w:r>
      <w:r w:rsidRPr="00932A72">
        <w:rPr>
          <w:rStyle w:val="00Text"/>
          <w:rFonts w:asciiTheme="minorEastAsia"/>
        </w:rPr>
        <w:t>惡利口之覆邦家者。</w:t>
      </w:r>
      <w:r w:rsidR="000232D5">
        <w:rPr>
          <w:rStyle w:val="00Text"/>
          <w:rFonts w:asciiTheme="minorEastAsia"/>
        </w:rPr>
        <w:t>」</w:t>
      </w:r>
      <w:r w:rsidRPr="00932A72">
        <w:rPr>
          <w:rFonts w:asciiTheme="minorEastAsia"/>
        </w:rPr>
        <w:t>勿忘遠慮。議者必曰︰</w:t>
      </w:r>
      <w:r w:rsidR="000232D5">
        <w:rPr>
          <w:rFonts w:asciiTheme="minorEastAsia"/>
        </w:rPr>
        <w:t>『</w:t>
      </w:r>
      <w:r w:rsidRPr="00932A72">
        <w:rPr>
          <w:rFonts w:asciiTheme="minorEastAsia"/>
        </w:rPr>
        <w:t>國家曏時已嘗寘降戶於河曲，皆獲安寧，</w:t>
      </w:r>
      <w:r w:rsidRPr="00932A72">
        <w:rPr>
          <w:rStyle w:val="00Text"/>
          <w:rFonts w:asciiTheme="minorEastAsia"/>
        </w:rPr>
        <w:t>謂貞觀時也。</w:t>
      </w:r>
      <w:r w:rsidRPr="00932A72">
        <w:rPr>
          <w:rFonts w:asciiTheme="minorEastAsia"/>
        </w:rPr>
        <w:t>今何所疑！</w:t>
      </w:r>
      <w:r w:rsidR="000232D5">
        <w:rPr>
          <w:rFonts w:asciiTheme="minorEastAsia"/>
        </w:rPr>
        <w:t>』</w:t>
      </w:r>
      <w:r w:rsidRPr="00932A72">
        <w:rPr>
          <w:rFonts w:asciiTheme="minorEastAsia"/>
        </w:rPr>
        <w:t>此則事同時異，不可不察。曏者，頡利旣亡，降者無復異心，故得久安無變。今北虜尚存，</w:t>
      </w:r>
      <w:r w:rsidRPr="00932A72">
        <w:rPr>
          <w:rStyle w:val="00Text"/>
          <w:rFonts w:asciiTheme="minorEastAsia"/>
        </w:rPr>
        <w:t>謂默啜雖死，毗伽又立也。</w:t>
      </w:r>
      <w:r w:rsidRPr="00932A72">
        <w:rPr>
          <w:rFonts w:asciiTheme="minorEastAsia"/>
        </w:rPr>
        <w:t>此屬或畏其威，或懷其惠，或其親屬，豈樂南來！較之彼時，固不侔矣。</w:t>
      </w:r>
      <w:r w:rsidRPr="00932A72">
        <w:rPr>
          <w:rStyle w:val="00Text"/>
          <w:rFonts w:asciiTheme="minorEastAsia"/>
        </w:rPr>
        <w:t>彼時，謂貞觀之時。樂，音洛。</w:t>
      </w:r>
      <w:r w:rsidRPr="00932A72">
        <w:rPr>
          <w:rFonts w:asciiTheme="minorEastAsia"/>
        </w:rPr>
        <w:t>以臣愚慮，徙之內地，上也；多屯士馬，大為之備，華、夷相參，人勞費廣，次也；正如今曰，下也。願審茲三策，擇利而行，縱使因徙逃亡，得者皆為唐有；若留至河冰，恐必有變。</w:t>
      </w:r>
      <w:r w:rsidR="000232D5">
        <w:rPr>
          <w:rFonts w:asciiTheme="minorEastAsia"/>
        </w:rPr>
        <w:t>」</w:t>
      </w:r>
    </w:p>
    <w:p w:rsidR="00934453" w:rsidRPr="00932A72" w:rsidRDefault="00934453" w:rsidP="0013378F">
      <w:pPr>
        <w:rPr>
          <w:rFonts w:asciiTheme="minorEastAsia"/>
        </w:rPr>
      </w:pPr>
      <w:r w:rsidRPr="00932A72">
        <w:rPr>
          <w:rFonts w:asciiTheme="minorEastAsia"/>
        </w:rPr>
        <w:t>疏奏，未報；降戶</w:t>
      </w:r>
      <w:r w:rsidRPr="00932A72">
        <w:rPr>
          <w:rFonts w:asciiTheme="minorEastAsia"/>
          <w:noProof/>
        </w:rPr>
        <w:drawing>
          <wp:inline distT="0" distB="0" distL="0" distR="0" wp14:anchorId="1F50F08C" wp14:editId="7F28DC3C">
            <wp:extent cx="152400" cy="152400"/>
            <wp:effectExtent l="0" t="0" r="0" b="0"/>
            <wp:docPr id="355" name="image19749.gif" descr="image197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49.gif" descr="image19749.gif"/>
                    <pic:cNvPicPr/>
                  </pic:nvPicPr>
                  <pic:blipFill>
                    <a:blip r:embed="rId36"/>
                    <a:stretch>
                      <a:fillRect/>
                    </a:stretch>
                  </pic:blipFill>
                  <pic:spPr>
                    <a:xfrm>
                      <a:off x="0" y="0"/>
                      <a:ext cx="152400" cy="152400"/>
                    </a:xfrm>
                    <a:prstGeom prst="rect">
                      <a:avLst/>
                    </a:prstGeom>
                  </pic:spPr>
                </pic:pic>
              </a:graphicData>
            </a:graphic>
          </wp:inline>
        </w:drawing>
      </w:r>
      <w:r w:rsidRPr="00932A72">
        <w:rPr>
          <w:rFonts w:asciiTheme="minorEastAsia"/>
        </w:rPr>
        <w:t>跌思泰、阿悉爛等果叛。冬，十月，甲辰，命朔方大總管薛訥發兵追討之。王晙引幷州兵西濟河，晝夜兼行，造擊叛者，破之，斬獲三千級。</w:t>
      </w:r>
    </w:p>
    <w:p w:rsidR="00934453" w:rsidRPr="00932A72" w:rsidRDefault="00934453" w:rsidP="0013378F">
      <w:pPr>
        <w:rPr>
          <w:rFonts w:asciiTheme="minorEastAsia"/>
        </w:rPr>
      </w:pPr>
      <w:r w:rsidRPr="00932A72">
        <w:rPr>
          <w:rFonts w:asciiTheme="minorEastAsia"/>
        </w:rPr>
        <w:t>先是，單于副都護張知運悉收降戶兵仗，</w:t>
      </w:r>
      <w:r w:rsidRPr="00932A72">
        <w:rPr>
          <w:rStyle w:val="00Text"/>
          <w:rFonts w:asciiTheme="minorEastAsia"/>
        </w:rPr>
        <w:t>先，悉薦翻。</w:t>
      </w:r>
      <w:r w:rsidRPr="00932A72">
        <w:rPr>
          <w:rFonts w:asciiTheme="minorEastAsia"/>
        </w:rPr>
        <w:t>令渡河而南，降戶怨怒。御史中丞姜晦為巡邊使，</w:t>
      </w:r>
      <w:r w:rsidRPr="00932A72">
        <w:rPr>
          <w:rStyle w:val="00Text"/>
          <w:rFonts w:asciiTheme="minorEastAsia"/>
        </w:rPr>
        <w:t>使，疏吏翻。</w:t>
      </w:r>
      <w:r w:rsidRPr="00932A72">
        <w:rPr>
          <w:rFonts w:asciiTheme="minorEastAsia"/>
        </w:rPr>
        <w:t>降戶訴無弓矢，不得射獵，晦悉還之；降戶得之，遂叛。張知運不設備，與之戰於青剛嶺，</w:t>
      </w:r>
      <w:r w:rsidRPr="00932A72">
        <w:rPr>
          <w:rStyle w:val="00Text"/>
          <w:rFonts w:asciiTheme="minorEastAsia"/>
        </w:rPr>
        <w:t>青剛嶺在慶州方渠縣北，靈州之南。</w:t>
      </w:r>
      <w:r w:rsidRPr="00932A72">
        <w:rPr>
          <w:rFonts w:asciiTheme="minorEastAsia"/>
        </w:rPr>
        <w:t>為虜所擒，欲送突厥；至綏州境，將軍郭知運以朔方兵邀擊之，大破其衆於黑山呼延谷，虜釋張知運而去。上以張知運喪師，斬之以徇。</w:t>
      </w:r>
    </w:p>
    <w:p w:rsidR="00934453" w:rsidRPr="00932A72" w:rsidRDefault="00934453" w:rsidP="0013378F">
      <w:pPr>
        <w:rPr>
          <w:rFonts w:asciiTheme="minorEastAsia"/>
        </w:rPr>
      </w:pPr>
      <w:r w:rsidRPr="00932A72">
        <w:rPr>
          <w:rFonts w:asciiTheme="minorEastAsia"/>
        </w:rPr>
        <w:t>毗伽可汗旣得思泰等，欲南入為寇。暾欲谷曰︰</w:t>
      </w:r>
      <w:r w:rsidR="000232D5">
        <w:rPr>
          <w:rFonts w:asciiTheme="minorEastAsia"/>
        </w:rPr>
        <w:t>「</w:t>
      </w:r>
      <w:r w:rsidRPr="00932A72">
        <w:rPr>
          <w:rFonts w:asciiTheme="minorEastAsia"/>
        </w:rPr>
        <w:t>唐主英武，民和年豐，未有間隙，不可動也。</w:t>
      </w:r>
      <w:r w:rsidRPr="00932A72">
        <w:rPr>
          <w:rStyle w:val="00Text"/>
          <w:rFonts w:asciiTheme="minorEastAsia"/>
        </w:rPr>
        <w:t>喪，息浪翻。間，古莧翻。</w:t>
      </w:r>
      <w:r w:rsidRPr="00932A72">
        <w:rPr>
          <w:rFonts w:asciiTheme="minorEastAsia"/>
        </w:rPr>
        <w:t>我衆新集，力尚疲羸，且當息養數年，始可觀變而舉。</w:t>
      </w:r>
      <w:r w:rsidR="000232D5">
        <w:rPr>
          <w:rFonts w:asciiTheme="minorEastAsia"/>
        </w:rPr>
        <w:t>」</w:t>
      </w:r>
      <w:r w:rsidRPr="00932A72">
        <w:rPr>
          <w:rFonts w:asciiTheme="minorEastAsia"/>
        </w:rPr>
        <w:t>毗伽又欲築城，幷立寺觀，</w:t>
      </w:r>
      <w:r w:rsidRPr="00932A72">
        <w:rPr>
          <w:rStyle w:val="00Text"/>
          <w:rFonts w:asciiTheme="minorEastAsia"/>
        </w:rPr>
        <w:t>羸，倫為翻。寺觀，古玩翻。</w:t>
      </w:r>
      <w:r w:rsidRPr="00932A72">
        <w:rPr>
          <w:rFonts w:asciiTheme="minorEastAsia"/>
        </w:rPr>
        <w:t>暾欲谷曰︰</w:t>
      </w:r>
      <w:r w:rsidR="000232D5">
        <w:rPr>
          <w:rFonts w:asciiTheme="minorEastAsia"/>
        </w:rPr>
        <w:t>「</w:t>
      </w:r>
      <w:r w:rsidRPr="00932A72">
        <w:rPr>
          <w:rFonts w:asciiTheme="minorEastAsia"/>
        </w:rPr>
        <w:t>不可。突厥人徒稀少，</w:t>
      </w:r>
      <w:r w:rsidRPr="00932A72">
        <w:rPr>
          <w:rStyle w:val="00Text"/>
          <w:rFonts w:asciiTheme="minorEastAsia"/>
        </w:rPr>
        <w:t>少，詩沼翻。</w:t>
      </w:r>
      <w:r w:rsidRPr="00932A72">
        <w:rPr>
          <w:rFonts w:asciiTheme="minorEastAsia"/>
        </w:rPr>
        <w:t>不及唐家百分之一，所以能與為敵者，正以逐水草，居處無常，</w:t>
      </w:r>
      <w:r w:rsidRPr="00932A72">
        <w:rPr>
          <w:rStyle w:val="00Text"/>
          <w:rFonts w:asciiTheme="minorEastAsia"/>
        </w:rPr>
        <w:t>處，昌呂翻。</w:t>
      </w:r>
      <w:r w:rsidRPr="00932A72">
        <w:rPr>
          <w:rFonts w:asciiTheme="minorEastAsia"/>
        </w:rPr>
        <w:t>射獵為業，人皆習武，強則進兵抄掠，弱則竄伏山林，唐兵雖多，無所施用。若築城而居，變更舊俗，</w:t>
      </w:r>
      <w:r w:rsidRPr="00932A72">
        <w:rPr>
          <w:rStyle w:val="00Text"/>
          <w:rFonts w:asciiTheme="minorEastAsia"/>
        </w:rPr>
        <w:t>更，工衡翻。</w:t>
      </w:r>
      <w:r w:rsidRPr="00932A72">
        <w:rPr>
          <w:rFonts w:asciiTheme="minorEastAsia"/>
        </w:rPr>
        <w:t>一朝失利，必為所滅。釋、老之法，敎人仁弱，非用武爭勝之術，不可崇也。</w:t>
      </w:r>
      <w:r w:rsidR="000232D5">
        <w:rPr>
          <w:rFonts w:asciiTheme="minorEastAsia"/>
        </w:rPr>
        <w:t>」</w:t>
      </w:r>
      <w:r w:rsidRPr="00932A72">
        <w:rPr>
          <w:rFonts w:asciiTheme="minorEastAsia"/>
        </w:rPr>
        <w:t>毗伽乃止。</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20</w:t>
      </w:r>
      <w:r w:rsidR="00934453" w:rsidRPr="00932A72">
        <w:rPr>
          <w:rStyle w:val="01Text"/>
          <w:rFonts w:asciiTheme="minorEastAsia" w:eastAsiaTheme="minorEastAsia"/>
          <w:sz w:val="21"/>
        </w:rPr>
        <w:t>庚午，葬大聖皇帝于橋陵，</w:t>
      </w:r>
      <w:r w:rsidR="00934453" w:rsidRPr="00932A72">
        <w:rPr>
          <w:rFonts w:asciiTheme="minorEastAsia" w:eastAsiaTheme="minorEastAsia"/>
        </w:rPr>
        <w:t>橋陵在同州蒲城縣三十里。是歲改蒲城縣為奉先縣，屬京兆尹。</w:t>
      </w:r>
      <w:r w:rsidR="00934453" w:rsidRPr="00932A72">
        <w:rPr>
          <w:rStyle w:val="01Text"/>
          <w:rFonts w:asciiTheme="minorEastAsia" w:eastAsiaTheme="minorEastAsia"/>
          <w:sz w:val="21"/>
        </w:rPr>
        <w:t>廟號睿宗。御史大夫李傑護橋陵作，判官王旭犯贓，傑按之，反為所構，左遷衢州刺史。</w:t>
      </w:r>
      <w:r w:rsidR="00934453" w:rsidRPr="00932A72">
        <w:rPr>
          <w:rFonts w:asciiTheme="minorEastAsia" w:eastAsiaTheme="minorEastAsia"/>
        </w:rPr>
        <w:t>衢州，漢新安、太末之地，晉改新安為信安，改太末為龍丘，屬東陽郡，唐武德四年分置衢州。衢州，京師東南四千七百十二里。</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21</w:t>
      </w:r>
      <w:r w:rsidR="00934453" w:rsidRPr="00932A72">
        <w:rPr>
          <w:rStyle w:val="01Text"/>
          <w:rFonts w:ascii="等线" w:eastAsia="等线" w:hAnsi="等线" w:cs="等线" w:hint="eastAsia"/>
          <w:sz w:val="21"/>
        </w:rPr>
        <w:t>十一月，己卯，黃門監盧懷愼疾亟，上表薦宋璟、李傑、李朝隱、盧從愿並明時重器，所坐者小，所棄者大，望垂矜錄；上深納之。乙未，薨。</w:t>
      </w:r>
      <w:r w:rsidR="00934453" w:rsidRPr="00932A72">
        <w:rPr>
          <w:rFonts w:asciiTheme="minorEastAsia" w:eastAsiaTheme="minorEastAsia"/>
        </w:rPr>
        <w:t>考異曰︰鄭處誨明皇雜錄云︰</w:t>
      </w:r>
      <w:r w:rsidR="000232D5">
        <w:rPr>
          <w:rFonts w:asciiTheme="minorEastAsia" w:eastAsiaTheme="minorEastAsia"/>
        </w:rPr>
        <w:t>「</w:t>
      </w:r>
      <w:r w:rsidR="00934453" w:rsidRPr="00932A72">
        <w:rPr>
          <w:rFonts w:asciiTheme="minorEastAsia" w:eastAsiaTheme="minorEastAsia"/>
        </w:rPr>
        <w:t>懷愼為黃門監、吏部尚書，尺病旣久，宋璟、盧從愿相與訪焉。懷愼常器重二人，持二人手謂曰︰</w:t>
      </w:r>
      <w:r w:rsidR="000232D5">
        <w:rPr>
          <w:rFonts w:asciiTheme="minorEastAsia" w:eastAsiaTheme="minorEastAsia"/>
        </w:rPr>
        <w:t>『</w:t>
      </w:r>
      <w:r w:rsidR="00934453" w:rsidRPr="00932A72">
        <w:rPr>
          <w:rFonts w:asciiTheme="minorEastAsia" w:eastAsiaTheme="minorEastAsia"/>
        </w:rPr>
        <w:t>公出入為藩輔，主上求治甚切，然享國歲久，近者稍倦于勤，必有人乘此而進矣，君其志之。</w:t>
      </w:r>
      <w:r w:rsidR="000232D5">
        <w:rPr>
          <w:rFonts w:asciiTheme="minorEastAsia" w:eastAsiaTheme="minorEastAsia"/>
        </w:rPr>
        <w:t>』</w:t>
      </w:r>
      <w:r w:rsidR="00934453" w:rsidRPr="00932A72">
        <w:rPr>
          <w:rFonts w:asciiTheme="minorEastAsia" w:eastAsiaTheme="minorEastAsia"/>
        </w:rPr>
        <w:t>按懷愼初為吏部時，璟貶睦州；及卒，璟猶未歸。從愿未嘗入相。又，四年未為享國歲久。今不取。</w:t>
      </w:r>
      <w:r w:rsidR="00934453" w:rsidRPr="00932A72">
        <w:rPr>
          <w:rStyle w:val="01Text"/>
          <w:rFonts w:asciiTheme="minorEastAsia" w:eastAsiaTheme="minorEastAsia"/>
          <w:sz w:val="21"/>
        </w:rPr>
        <w:t>家無餘蓄，惟一老蒼頭，請自鬻以辦喪事。</w:t>
      </w:r>
      <w:r w:rsidR="00934453" w:rsidRPr="00932A72">
        <w:rPr>
          <w:rFonts w:asciiTheme="minorEastAsia" w:eastAsiaTheme="minorEastAsia"/>
        </w:rPr>
        <w:t>史言盧懷愼之奴異乎人奴。</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丙申，以尚書左丞源乾曜為黃門侍郞、同平章事。</w:t>
      </w:r>
    </w:p>
    <w:p w:rsidR="00934453" w:rsidRPr="00932A72" w:rsidRDefault="00934453" w:rsidP="0013378F">
      <w:pPr>
        <w:rPr>
          <w:rFonts w:asciiTheme="minorEastAsia"/>
        </w:rPr>
      </w:pPr>
      <w:r w:rsidRPr="00932A72">
        <w:rPr>
          <w:rFonts w:asciiTheme="minorEastAsia"/>
        </w:rPr>
        <w:t>姚崇無居第，寓居罔極寺，以病痁謁告，</w:t>
      </w:r>
      <w:r w:rsidRPr="00932A72">
        <w:rPr>
          <w:rStyle w:val="00Text"/>
          <w:rFonts w:asciiTheme="minorEastAsia"/>
        </w:rPr>
        <w:t>唐會要，神龍元年，太平公主為天后立罔極寺於大寧坊，開元二十年改為興唐寺。痁，失廉翻，瘧疾也。</w:t>
      </w:r>
      <w:r w:rsidRPr="00932A72">
        <w:rPr>
          <w:rFonts w:asciiTheme="minorEastAsia"/>
        </w:rPr>
        <w:t>上遣使問飲食起居狀，日數十輩。</w:t>
      </w:r>
      <w:r w:rsidRPr="00932A72">
        <w:rPr>
          <w:rStyle w:val="00Text"/>
          <w:rFonts w:asciiTheme="minorEastAsia"/>
        </w:rPr>
        <w:t>使，疏吏翻。</w:t>
      </w:r>
      <w:r w:rsidRPr="00932A72">
        <w:rPr>
          <w:rFonts w:asciiTheme="minorEastAsia"/>
        </w:rPr>
        <w:t>源乾曜奏事或稱旨，上輒曰︰</w:t>
      </w:r>
      <w:r w:rsidR="000232D5">
        <w:rPr>
          <w:rFonts w:asciiTheme="minorEastAsia"/>
        </w:rPr>
        <w:t>「</w:t>
      </w:r>
      <w:r w:rsidRPr="00932A72">
        <w:rPr>
          <w:rFonts w:asciiTheme="minorEastAsia"/>
        </w:rPr>
        <w:t>此必姚崇之謀也。</w:t>
      </w:r>
      <w:r w:rsidR="000232D5">
        <w:rPr>
          <w:rFonts w:asciiTheme="minorEastAsia"/>
        </w:rPr>
        <w:t>」</w:t>
      </w:r>
      <w:r w:rsidRPr="00932A72">
        <w:rPr>
          <w:rFonts w:asciiTheme="minorEastAsia"/>
        </w:rPr>
        <w:t>或不稱旨，輒曰︰</w:t>
      </w:r>
      <w:r w:rsidR="000232D5">
        <w:rPr>
          <w:rFonts w:asciiTheme="minorEastAsia"/>
        </w:rPr>
        <w:t>「</w:t>
      </w:r>
      <w:r w:rsidRPr="00932A72">
        <w:rPr>
          <w:rFonts w:asciiTheme="minorEastAsia"/>
        </w:rPr>
        <w:t>何不與姚崇議之！</w:t>
      </w:r>
      <w:r w:rsidR="000232D5">
        <w:rPr>
          <w:rFonts w:asciiTheme="minorEastAsia"/>
        </w:rPr>
        <w:t>」</w:t>
      </w:r>
      <w:r w:rsidRPr="00932A72">
        <w:rPr>
          <w:rStyle w:val="00Text"/>
          <w:rFonts w:asciiTheme="minorEastAsia"/>
        </w:rPr>
        <w:t>稱，尺證翻。</w:t>
      </w:r>
      <w:r w:rsidRPr="00932A72">
        <w:rPr>
          <w:rFonts w:asciiTheme="minorEastAsia"/>
        </w:rPr>
        <w:t>乾曜常謝實然。每有大事，上常令乾曜就寺問崇。癸卯，乾曜請遷崇於四方館，</w:t>
      </w:r>
      <w:r w:rsidRPr="00932A72">
        <w:rPr>
          <w:rStyle w:val="00Text"/>
          <w:rFonts w:asciiTheme="minorEastAsia"/>
        </w:rPr>
        <w:t>四方館屬中書省。</w:t>
      </w:r>
      <w:r w:rsidRPr="00932A72">
        <w:rPr>
          <w:rFonts w:asciiTheme="minorEastAsia"/>
        </w:rPr>
        <w:t>仍聽家人入侍疾；上許之。崇以四方館有簿書，非病者所宜處，固辭。上曰︰</w:t>
      </w:r>
      <w:r w:rsidR="000232D5">
        <w:rPr>
          <w:rFonts w:asciiTheme="minorEastAsia"/>
        </w:rPr>
        <w:t>「</w:t>
      </w:r>
      <w:r w:rsidRPr="00932A72">
        <w:rPr>
          <w:rFonts w:asciiTheme="minorEastAsia"/>
        </w:rPr>
        <w:t>設四方館，為官吏也；使卿居之，為社稷也。</w:t>
      </w:r>
      <w:r w:rsidRPr="00932A72">
        <w:rPr>
          <w:rStyle w:val="00Text"/>
          <w:rFonts w:asciiTheme="minorEastAsia"/>
        </w:rPr>
        <w:t>處，昌呂翻。為，于偽翻。</w:t>
      </w:r>
      <w:r w:rsidRPr="00932A72">
        <w:rPr>
          <w:rFonts w:asciiTheme="minorEastAsia"/>
        </w:rPr>
        <w:t>恨不可使卿居禁中耳，此何足辭！</w:t>
      </w:r>
      <w:r w:rsidR="000232D5">
        <w:rPr>
          <w:rFonts w:asciiTheme="minorEastAsia"/>
        </w:rPr>
        <w:t>」</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崇子光祿少卿彝、宗正少卿异，廣通賓客，頗受饋遺，為時所譏。</w:t>
      </w:r>
      <w:r w:rsidRPr="00932A72">
        <w:rPr>
          <w:rFonts w:asciiTheme="minorEastAsia" w:eastAsiaTheme="minorEastAsia"/>
        </w:rPr>
        <w:t>遺，于季翻。</w:t>
      </w:r>
      <w:r w:rsidRPr="00932A72">
        <w:rPr>
          <w:rStyle w:val="01Text"/>
          <w:rFonts w:asciiTheme="minorEastAsia" w:eastAsiaTheme="minorEastAsia"/>
          <w:sz w:val="21"/>
        </w:rPr>
        <w:t>主書趙誨為崇所親信，</w:t>
      </w:r>
      <w:r w:rsidRPr="00932A72">
        <w:rPr>
          <w:rFonts w:asciiTheme="minorEastAsia" w:eastAsiaTheme="minorEastAsia"/>
        </w:rPr>
        <w:t>唐中書省有主書四人，從七品上。</w:t>
      </w:r>
      <w:r w:rsidRPr="00932A72">
        <w:rPr>
          <w:rStyle w:val="01Text"/>
          <w:rFonts w:asciiTheme="minorEastAsia" w:eastAsiaTheme="minorEastAsia"/>
          <w:sz w:val="21"/>
        </w:rPr>
        <w:t>受古人賂，事覺，上親鞫問，下獄尚當，崇復營救，</w:t>
      </w:r>
      <w:r w:rsidRPr="00932A72">
        <w:rPr>
          <w:rFonts w:asciiTheme="minorEastAsia" w:eastAsiaTheme="minorEastAsia"/>
        </w:rPr>
        <w:t>下，遐稼翻。復，扶又翻。</w:t>
      </w:r>
      <w:r w:rsidRPr="00932A72">
        <w:rPr>
          <w:rStyle w:val="01Text"/>
          <w:rFonts w:asciiTheme="minorEastAsia" w:eastAsiaTheme="minorEastAsia"/>
          <w:sz w:val="21"/>
        </w:rPr>
        <w:t>上由是不悅。會曲赦京城，敕特標誨名，杖之一百，流嶺南。</w:t>
      </w:r>
      <w:r w:rsidRPr="00932A72">
        <w:rPr>
          <w:rFonts w:asciiTheme="minorEastAsia" w:eastAsiaTheme="minorEastAsia"/>
        </w:rPr>
        <w:t>考異曰︰朝野僉載︰</w:t>
      </w:r>
      <w:r w:rsidR="000232D5">
        <w:rPr>
          <w:rFonts w:asciiTheme="minorEastAsia" w:eastAsiaTheme="minorEastAsia"/>
        </w:rPr>
        <w:t>「</w:t>
      </w:r>
      <w:r w:rsidRPr="00932A72">
        <w:rPr>
          <w:rFonts w:asciiTheme="minorEastAsia" w:eastAsiaTheme="minorEastAsia"/>
        </w:rPr>
        <w:t>紫微舍人倪若水贓至八百貫，因諸王內宴，姚元崇諷之曰︰</w:t>
      </w:r>
      <w:r w:rsidR="000232D5">
        <w:rPr>
          <w:rFonts w:asciiTheme="minorEastAsia" w:eastAsiaTheme="minorEastAsia"/>
        </w:rPr>
        <w:t>『</w:t>
      </w:r>
      <w:r w:rsidRPr="00932A72">
        <w:rPr>
          <w:rFonts w:asciiTheme="minorEastAsia" w:eastAsiaTheme="minorEastAsia"/>
        </w:rPr>
        <w:t>倪舍人正直，百司嫉之，欲成事，何不為上言之！</w:t>
      </w:r>
      <w:r w:rsidR="000232D5">
        <w:rPr>
          <w:rFonts w:asciiTheme="minorEastAsia" w:eastAsiaTheme="minorEastAsia"/>
        </w:rPr>
        <w:t>』</w:t>
      </w:r>
      <w:r w:rsidRPr="00932A72">
        <w:rPr>
          <w:rFonts w:asciiTheme="minorEastAsia" w:eastAsiaTheme="minorEastAsia"/>
        </w:rPr>
        <w:t>諸王入，衆共救之，遂釋，一無所問。主書趙誨受蕃餉一刀子，或直六七百錢；元崇宜敕處死。後有降，崇乃㔡曰︰</w:t>
      </w:r>
      <w:r w:rsidR="000232D5">
        <w:rPr>
          <w:rFonts w:asciiTheme="minorEastAsia" w:eastAsiaTheme="minorEastAsia"/>
        </w:rPr>
        <w:t>『</w:t>
      </w:r>
      <w:r w:rsidRPr="00932A72">
        <w:rPr>
          <w:rFonts w:asciiTheme="minorEastAsia" w:eastAsiaTheme="minorEastAsia"/>
        </w:rPr>
        <w:t>別敕處死者，決一百配流。</w:t>
      </w:r>
      <w:r w:rsidR="000232D5">
        <w:rPr>
          <w:rFonts w:asciiTheme="minorEastAsia" w:eastAsiaTheme="minorEastAsia"/>
        </w:rPr>
        <w:t>』</w:t>
      </w:r>
      <w:r w:rsidRPr="00932A72">
        <w:rPr>
          <w:rFonts w:asciiTheme="minorEastAsia" w:eastAsiaTheme="minorEastAsia"/>
        </w:rPr>
        <w:t>大理決趙誨一百不死，夜，遣給使縊殺之。</w:t>
      </w:r>
      <w:r w:rsidR="000232D5">
        <w:rPr>
          <w:rFonts w:asciiTheme="minorEastAsia" w:eastAsiaTheme="minorEastAsia"/>
        </w:rPr>
        <w:t>」「</w:t>
      </w:r>
      <w:r w:rsidRPr="00932A72">
        <w:rPr>
          <w:rFonts w:asciiTheme="minorEastAsia" w:eastAsiaTheme="minorEastAsia"/>
        </w:rPr>
        <w:t>㔡</w:t>
      </w:r>
      <w:r w:rsidR="000232D5">
        <w:rPr>
          <w:rFonts w:asciiTheme="minorEastAsia" w:eastAsiaTheme="minorEastAsia"/>
        </w:rPr>
        <w:t>」</w:t>
      </w:r>
      <w:r w:rsidRPr="00932A72">
        <w:rPr>
          <w:rFonts w:asciiTheme="minorEastAsia" w:eastAsiaTheme="minorEastAsia"/>
        </w:rPr>
        <w:t>蓋</w:t>
      </w:r>
      <w:r w:rsidR="000232D5">
        <w:rPr>
          <w:rFonts w:asciiTheme="minorEastAsia" w:eastAsiaTheme="minorEastAsia"/>
        </w:rPr>
        <w:t>「</w:t>
      </w:r>
      <w:r w:rsidRPr="00932A72">
        <w:rPr>
          <w:rFonts w:asciiTheme="minorEastAsia" w:eastAsiaTheme="minorEastAsia"/>
        </w:rPr>
        <w:t>批</w:t>
      </w:r>
      <w:r w:rsidR="000232D5">
        <w:rPr>
          <w:rFonts w:asciiTheme="minorEastAsia" w:eastAsiaTheme="minorEastAsia"/>
        </w:rPr>
        <w:t>」</w:t>
      </w:r>
      <w:r w:rsidRPr="00932A72">
        <w:rPr>
          <w:rFonts w:asciiTheme="minorEastAsia" w:eastAsiaTheme="minorEastAsia"/>
        </w:rPr>
        <w:t>字也。今從舊傳。</w:t>
      </w:r>
      <w:r w:rsidR="000232D5">
        <w:rPr>
          <w:rFonts w:asciiTheme="minorEastAsia" w:eastAsiaTheme="minorEastAsia"/>
        </w:rPr>
        <w:t>『</w:t>
      </w:r>
      <w:r w:rsidRPr="00932A72">
        <w:rPr>
          <w:rFonts w:asciiTheme="minorEastAsia" w:eastAsiaTheme="minorEastAsia"/>
        </w:rPr>
        <w:t>鄒︰㔡，集韻︰必結切。玉篇︰大也。</w:t>
      </w:r>
      <w:r w:rsidR="000232D5">
        <w:rPr>
          <w:rFonts w:asciiTheme="minorEastAsia" w:eastAsiaTheme="minorEastAsia"/>
        </w:rPr>
        <w:t>』</w:t>
      </w:r>
      <w:r w:rsidRPr="00932A72">
        <w:rPr>
          <w:rStyle w:val="01Text"/>
          <w:rFonts w:asciiTheme="minorEastAsia" w:eastAsiaTheme="minorEastAsia"/>
          <w:sz w:val="21"/>
        </w:rPr>
        <w:t>崇田是憂懼，數請相位，</w:t>
      </w:r>
      <w:r w:rsidRPr="00932A72">
        <w:rPr>
          <w:rFonts w:asciiTheme="minorEastAsia" w:eastAsiaTheme="minorEastAsia"/>
        </w:rPr>
        <w:t>收，所角翻。</w:t>
      </w:r>
      <w:r w:rsidRPr="00932A72">
        <w:rPr>
          <w:rStyle w:val="01Text"/>
          <w:rFonts w:asciiTheme="minorEastAsia" w:eastAsiaTheme="minorEastAsia"/>
          <w:sz w:val="21"/>
        </w:rPr>
        <w:t>薦廣州都督宋璟自代。</w:t>
      </w:r>
    </w:p>
    <w:p w:rsidR="00934453" w:rsidRPr="00932A72" w:rsidRDefault="00934453" w:rsidP="0013378F">
      <w:pPr>
        <w:rPr>
          <w:rFonts w:asciiTheme="minorEastAsia"/>
        </w:rPr>
      </w:pPr>
      <w:r w:rsidRPr="00932A72">
        <w:rPr>
          <w:rFonts w:asciiTheme="minorEastAsia"/>
        </w:rPr>
        <w:t>十二月，上將幸東都，以璟為刑部尚書、西京留守，</w:t>
      </w:r>
      <w:r w:rsidRPr="00932A72">
        <w:rPr>
          <w:rStyle w:val="00Text"/>
          <w:rFonts w:asciiTheme="minorEastAsia"/>
        </w:rPr>
        <w:t>璟，俱永翻。守，式又翻。</w:t>
      </w:r>
      <w:r w:rsidRPr="00932A72">
        <w:rPr>
          <w:rFonts w:asciiTheme="minorEastAsia"/>
        </w:rPr>
        <w:t>令馳驛詣闕，遣內侍、將軍楊思勗迎之。</w:t>
      </w:r>
      <w:r w:rsidRPr="00932A72">
        <w:rPr>
          <w:rStyle w:val="00Text"/>
          <w:rFonts w:asciiTheme="minorEastAsia"/>
        </w:rPr>
        <w:t>按舊書楊思勗傳，時為內常侍、右監門衞將軍。內侍，內侍省官之長，內常侍則為之貳者也。內侍，從四品下；內常侍，正五品上。</w:t>
      </w:r>
      <w:r w:rsidRPr="00932A72">
        <w:rPr>
          <w:rFonts w:asciiTheme="minorEastAsia"/>
        </w:rPr>
        <w:t>璟風度凝遠，人莫測其際，在塗竟不與思勗交言。思勗素貴幸，歸，訴於上，上嗟歎良久，益重璟。</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丙辰，上幸驪山溫湯；乙丑，還宮。</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閏月，己亥，姚崇罷為開府儀同三司，源乾曜罷為京兆尹、西京留守，</w:t>
      </w:r>
      <w:r w:rsidR="00934453" w:rsidRPr="00932A72">
        <w:rPr>
          <w:rStyle w:val="00Text"/>
          <w:rFonts w:asciiTheme="minorEastAsia"/>
        </w:rPr>
        <w:t>守，手又翻。</w:t>
      </w:r>
      <w:r w:rsidR="00934453" w:rsidRPr="00932A72">
        <w:rPr>
          <w:rFonts w:asciiTheme="minorEastAsia"/>
        </w:rPr>
        <w:t>以刑部尚書宋璟守吏部尚書兼黃門監，紫微侍郞蘇頲同平章事。</w:t>
      </w:r>
      <w:r w:rsidR="00934453" w:rsidRPr="00932A72">
        <w:rPr>
          <w:rStyle w:val="00Text"/>
          <w:rFonts w:asciiTheme="minorEastAsia"/>
        </w:rPr>
        <w:t>頲，他鼎翻。</w:t>
      </w:r>
    </w:p>
    <w:p w:rsidR="00934453" w:rsidRPr="00932A72" w:rsidRDefault="00934453" w:rsidP="0013378F">
      <w:pPr>
        <w:rPr>
          <w:rFonts w:asciiTheme="minorEastAsia"/>
        </w:rPr>
      </w:pPr>
      <w:r w:rsidRPr="00932A72">
        <w:rPr>
          <w:rFonts w:asciiTheme="minorEastAsia"/>
        </w:rPr>
        <w:t>璟為相，務在擇人，隨材授任，使百官各稱其職；</w:t>
      </w:r>
      <w:r w:rsidRPr="00932A72">
        <w:rPr>
          <w:rStyle w:val="00Text"/>
          <w:rFonts w:asciiTheme="minorEastAsia"/>
        </w:rPr>
        <w:t>稱，尺證翻。</w:t>
      </w:r>
      <w:r w:rsidRPr="00932A72">
        <w:rPr>
          <w:rFonts w:asciiTheme="minorEastAsia"/>
        </w:rPr>
        <w:t>刑賞無私，敢犯顏直諫。上甚敬憚之，雖不合意，亦曲從之。</w:t>
      </w:r>
    </w:p>
    <w:p w:rsidR="00934453" w:rsidRPr="00932A72" w:rsidRDefault="00934453" w:rsidP="0013378F">
      <w:pPr>
        <w:rPr>
          <w:rFonts w:asciiTheme="minorEastAsia"/>
        </w:rPr>
      </w:pPr>
      <w:r w:rsidRPr="00932A72">
        <w:rPr>
          <w:rFonts w:asciiTheme="minorEastAsia"/>
        </w:rPr>
        <w:t>突厥默啜自則天世為中國患，朝廷旰食，</w:t>
      </w:r>
      <w:r w:rsidRPr="00932A72">
        <w:rPr>
          <w:rStyle w:val="00Text"/>
          <w:rFonts w:asciiTheme="minorEastAsia"/>
        </w:rPr>
        <w:t>朝，直遙翻。旰，古按翻。</w:t>
      </w:r>
      <w:r w:rsidRPr="00932A72">
        <w:rPr>
          <w:rFonts w:asciiTheme="minorEastAsia"/>
        </w:rPr>
        <w:t>傾天下之力不能克；郝靈荃得其首，自謂不世之功。璟以天子好武功，恐好事者競生心徼倖，</w:t>
      </w:r>
      <w:r w:rsidRPr="00932A72">
        <w:rPr>
          <w:rStyle w:val="00Text"/>
          <w:rFonts w:asciiTheme="minorEastAsia"/>
        </w:rPr>
        <w:t>好，呼到翻。徼，工堯翻。</w:t>
      </w:r>
      <w:r w:rsidRPr="00932A72">
        <w:rPr>
          <w:rFonts w:asciiTheme="minorEastAsia"/>
        </w:rPr>
        <w:t>痛抑其賞，逾年始授郞將；靈荃慟哭而死。</w:t>
      </w:r>
      <w:r w:rsidRPr="00932A72">
        <w:rPr>
          <w:rStyle w:val="00Text"/>
          <w:rFonts w:asciiTheme="minorEastAsia"/>
        </w:rPr>
        <w:t>郝靈荃因人以為功，授以郞將，非抑之也。將，卽亮翻。</w:t>
      </w:r>
    </w:p>
    <w:p w:rsidR="00934453" w:rsidRPr="00932A72" w:rsidRDefault="00934453" w:rsidP="0013378F">
      <w:pPr>
        <w:rPr>
          <w:rFonts w:asciiTheme="minorEastAsia"/>
        </w:rPr>
      </w:pPr>
      <w:r w:rsidRPr="00932A72">
        <w:rPr>
          <w:rFonts w:asciiTheme="minorEastAsia"/>
        </w:rPr>
        <w:t>璟與蘇頲相得甚厚，頲遇事多讓於璟，璟每論事則頲為之助，璟嘗謂人曰︰</w:t>
      </w:r>
      <w:r w:rsidR="000232D5">
        <w:rPr>
          <w:rFonts w:asciiTheme="minorEastAsia"/>
        </w:rPr>
        <w:t>「</w:t>
      </w:r>
      <w:r w:rsidRPr="00932A72">
        <w:rPr>
          <w:rFonts w:asciiTheme="minorEastAsia"/>
        </w:rPr>
        <w:t>吾與蘇氏父子皆同居相府，僕射寬厚，誠為國器，</w:t>
      </w:r>
      <w:r w:rsidRPr="00932A72">
        <w:rPr>
          <w:rStyle w:val="00Text"/>
          <w:rFonts w:asciiTheme="minorEastAsia"/>
        </w:rPr>
        <w:t>僕射，謂蘇瓌也。</w:t>
      </w:r>
      <w:r w:rsidRPr="00932A72">
        <w:rPr>
          <w:rFonts w:asciiTheme="minorEastAsia"/>
        </w:rPr>
        <w:t>然獻可替否，吏事精敏，則黃門過其父矣。</w:t>
      </w:r>
      <w:r w:rsidR="000232D5">
        <w:rPr>
          <w:rFonts w:asciiTheme="minorEastAsia"/>
        </w:rPr>
        <w:t>」</w:t>
      </w:r>
      <w:r w:rsidRPr="00932A72">
        <w:rPr>
          <w:rStyle w:val="00Text"/>
          <w:rFonts w:asciiTheme="minorEastAsia"/>
        </w:rPr>
        <w:t>按舊書蘇頲傳，頲以紫微侍郞同紫微黃門平章事。</w:t>
      </w:r>
    </w:p>
    <w:p w:rsidR="00934453" w:rsidRPr="00932A72" w:rsidRDefault="00934453" w:rsidP="0013378F">
      <w:pPr>
        <w:rPr>
          <w:rFonts w:asciiTheme="minorEastAsia"/>
        </w:rPr>
      </w:pPr>
      <w:r w:rsidRPr="00932A72">
        <w:rPr>
          <w:rFonts w:asciiTheme="minorEastAsia"/>
        </w:rPr>
        <w:t>姚、宋相繼為相，崇善應變成務，璟善守法持正；二人志操不同，然協心輔佐，使賦役寬平，刑罰清省，百姓富庶。唐世賢相，前稱房、杜，後稱姚、宋，他人莫得比焉。二人每進見，上輒為之起，去則臨軒送之。</w:t>
      </w:r>
      <w:r w:rsidRPr="00932A72">
        <w:rPr>
          <w:rStyle w:val="00Text"/>
          <w:rFonts w:asciiTheme="minorEastAsia"/>
        </w:rPr>
        <w:t>見，賢遍翻。輒為，于偽翻。</w:t>
      </w:r>
      <w:r w:rsidRPr="00932A72">
        <w:rPr>
          <w:rFonts w:asciiTheme="minorEastAsia"/>
        </w:rPr>
        <w:t>及李林甫為相，雖寵任過於姚、宋，然禮遇殊卑薄矣。</w:t>
      </w:r>
      <w:r w:rsidRPr="00932A72">
        <w:rPr>
          <w:rStyle w:val="00Text"/>
          <w:rFonts w:asciiTheme="minorEastAsia"/>
        </w:rPr>
        <w:t>史終言之。</w:t>
      </w:r>
      <w:r w:rsidRPr="00932A72">
        <w:rPr>
          <w:rFonts w:asciiTheme="minorEastAsia"/>
        </w:rPr>
        <w:t>紫微舍人高仲舒博通典籍，齊澣練習時務，姚、宋每坐二人以質所疑，旣而歎曰︰</w:t>
      </w:r>
      <w:r w:rsidR="000232D5">
        <w:rPr>
          <w:rFonts w:asciiTheme="minorEastAsia"/>
        </w:rPr>
        <w:t>「</w:t>
      </w:r>
      <w:r w:rsidRPr="00932A72">
        <w:rPr>
          <w:rFonts w:asciiTheme="minorEastAsia"/>
        </w:rPr>
        <w:t>欲知古，問高君，欲知今，問齊君，可以無闕政矣。</w:t>
      </w:r>
      <w:r w:rsidR="000232D5">
        <w:rPr>
          <w:rFonts w:asciiTheme="minorEastAsia"/>
        </w:rPr>
        <w:t>」</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辛丑，罷十道按察使。</w:t>
      </w:r>
      <w:r w:rsidR="00934453" w:rsidRPr="00932A72">
        <w:rPr>
          <w:rStyle w:val="00Text"/>
          <w:rFonts w:asciiTheme="minorEastAsia"/>
        </w:rPr>
        <w:t>開元二年復置按察使。</w:t>
      </w:r>
    </w:p>
    <w:p w:rsidR="00DB4BD6"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26</w:t>
      </w:r>
      <w:r w:rsidR="00934453" w:rsidRPr="00932A72">
        <w:rPr>
          <w:rStyle w:val="01Text"/>
          <w:rFonts w:ascii="等线" w:eastAsia="等线" w:hAnsi="等线" w:cs="等线" w:hint="eastAsia"/>
          <w:sz w:val="21"/>
        </w:rPr>
        <w:t>舊制，六品以下官皆委尚書省奏擬，是歲，始制員外郞、御史、起居、遺、補不擬。</w:t>
      </w:r>
      <w:r w:rsidR="00934453" w:rsidRPr="00932A72">
        <w:rPr>
          <w:rFonts w:asciiTheme="minorEastAsia" w:eastAsiaTheme="minorEastAsia"/>
        </w:rPr>
        <w:t>員外郞、御史、起居、遺、補，皆臺省要官，由人主親除，不由尚書奏擬。按唐制，員外郞從六品，侍御史、起居郞亦從六品，補闕七品，拾遺及監察御史則八品耳。</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五年</w:t>
      </w:r>
      <w:r w:rsidR="00046F27" w:rsidRPr="00932A72">
        <w:rPr>
          <w:rFonts w:asciiTheme="minorEastAsia" w:eastAsiaTheme="minorEastAsia" w:hAnsi="宋体" w:cs="宋体" w:hint="eastAsia"/>
        </w:rPr>
        <w:t>（</w:t>
      </w:r>
      <w:r w:rsidR="00934453" w:rsidRPr="00932A72">
        <w:rPr>
          <w:rFonts w:asciiTheme="minorEastAsia" w:eastAsiaTheme="minorEastAsia"/>
        </w:rPr>
        <w:t>丁巳，七一七</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春，正月，癸卯，太廟四室壞，上素服避正殿。時上將幸東都，</w:t>
      </w:r>
      <w:r w:rsidR="00934453" w:rsidRPr="00932A72">
        <w:rPr>
          <w:rStyle w:val="00Text"/>
          <w:rFonts w:asciiTheme="minorEastAsia"/>
        </w:rPr>
        <w:t>舊志︰東都至西京八百五十里。</w:t>
      </w:r>
      <w:r w:rsidR="00934453" w:rsidRPr="00932A72">
        <w:rPr>
          <w:rFonts w:asciiTheme="minorEastAsia"/>
        </w:rPr>
        <w:t>以問宋璟、蘇頲，對曰︰</w:t>
      </w:r>
      <w:r w:rsidR="000232D5">
        <w:rPr>
          <w:rFonts w:asciiTheme="minorEastAsia"/>
        </w:rPr>
        <w:t>「</w:t>
      </w:r>
      <w:r w:rsidR="00934453" w:rsidRPr="00932A72">
        <w:rPr>
          <w:rFonts w:asciiTheme="minorEastAsia"/>
        </w:rPr>
        <w:t>陛下三年之制未終，</w:t>
      </w:r>
      <w:r w:rsidR="00934453" w:rsidRPr="00932A72">
        <w:rPr>
          <w:rStyle w:val="00Text"/>
          <w:rFonts w:asciiTheme="minorEastAsia"/>
        </w:rPr>
        <w:t>去年六月睿宗崩，故云然。</w:t>
      </w:r>
      <w:r w:rsidR="00934453" w:rsidRPr="00932A72">
        <w:rPr>
          <w:rFonts w:asciiTheme="minorEastAsia"/>
        </w:rPr>
        <w:t>遽爾行幸，恐未契天心，災異為戒；願且停車駕。</w:t>
      </w:r>
      <w:r w:rsidR="000232D5">
        <w:rPr>
          <w:rFonts w:asciiTheme="minorEastAsia"/>
        </w:rPr>
        <w:t>」</w:t>
      </w:r>
      <w:r w:rsidR="00934453" w:rsidRPr="00932A72">
        <w:rPr>
          <w:rFonts w:asciiTheme="minorEastAsia"/>
        </w:rPr>
        <w:t>又問姚崇，對曰︰</w:t>
      </w:r>
      <w:r w:rsidR="000232D5">
        <w:rPr>
          <w:rFonts w:asciiTheme="minorEastAsia"/>
        </w:rPr>
        <w:t>「</w:t>
      </w:r>
      <w:r w:rsidR="00934453" w:rsidRPr="00932A72">
        <w:rPr>
          <w:rFonts w:asciiTheme="minorEastAsia"/>
        </w:rPr>
        <w:t>太廟屋材，皆苻堅時物，歲久朽腐而壞，適與行期相會，何足異也！</w:t>
      </w:r>
      <w:r w:rsidR="00934453" w:rsidRPr="00932A72">
        <w:rPr>
          <w:rStyle w:val="00Text"/>
          <w:rFonts w:asciiTheme="minorEastAsia"/>
        </w:rPr>
        <w:t>言不足以為災異。</w:t>
      </w:r>
      <w:r w:rsidR="00934453" w:rsidRPr="00932A72">
        <w:rPr>
          <w:rFonts w:asciiTheme="minorEastAsia"/>
        </w:rPr>
        <w:t>且王者以四海為家，陛下以關中不稔幸東都，百司供擬已備，不可失信；但應遷神主於太極殿，更脩太廟，</w:t>
      </w:r>
      <w:r w:rsidR="00934453" w:rsidRPr="00932A72">
        <w:rPr>
          <w:rStyle w:val="00Text"/>
          <w:rFonts w:asciiTheme="minorEastAsia"/>
        </w:rPr>
        <w:t>更，工衡翻。</w:t>
      </w:r>
      <w:r w:rsidR="00934453" w:rsidRPr="00932A72">
        <w:rPr>
          <w:rFonts w:asciiTheme="minorEastAsia"/>
        </w:rPr>
        <w:t>如期自行耳。</w:t>
      </w:r>
      <w:r w:rsidR="000232D5">
        <w:rPr>
          <w:rFonts w:asciiTheme="minorEastAsia"/>
        </w:rPr>
        <w:t>」</w:t>
      </w:r>
      <w:r w:rsidR="00934453" w:rsidRPr="00932A72">
        <w:rPr>
          <w:rFonts w:asciiTheme="minorEastAsia"/>
        </w:rPr>
        <w:t>上大喜，從之。賜崇絹二百匹。己酉，上行享禮於太極殿，令姚崇五日一朝，仍入閤供奉，</w:t>
      </w:r>
      <w:r w:rsidR="00934453" w:rsidRPr="00932A72">
        <w:rPr>
          <w:rStyle w:val="00Text"/>
          <w:rFonts w:asciiTheme="minorEastAsia"/>
        </w:rPr>
        <w:t>入閤供奉者，應內殿朝參立於供奉班中。姚崇舊相也，蓋立於供奉班首。朝，直遙翻。</w:t>
      </w:r>
      <w:r w:rsidR="00934453" w:rsidRPr="00932A72">
        <w:rPr>
          <w:rFonts w:asciiTheme="minorEastAsia"/>
        </w:rPr>
        <w:t>恩禮更厚，有大政輒訪焉。右散騎常侍褚無量上言︰</w:t>
      </w:r>
      <w:r w:rsidR="000232D5">
        <w:rPr>
          <w:rFonts w:asciiTheme="minorEastAsia"/>
        </w:rPr>
        <w:t>「</w:t>
      </w:r>
      <w:r w:rsidR="00934453" w:rsidRPr="00932A72">
        <w:rPr>
          <w:rFonts w:asciiTheme="minorEastAsia"/>
        </w:rPr>
        <w:t>隋文帝富有天下，遷都之日，豈取苻氏舊材以立太廟乎！此特諛臣之言耳。願陛下克謹天戒，訥忠諫，遠諂諛。</w:t>
      </w:r>
      <w:r w:rsidR="000232D5">
        <w:rPr>
          <w:rFonts w:asciiTheme="minorEastAsia"/>
        </w:rPr>
        <w:t>」</w:t>
      </w:r>
      <w:r w:rsidR="00934453" w:rsidRPr="00932A72">
        <w:rPr>
          <w:rStyle w:val="00Text"/>
          <w:rFonts w:asciiTheme="minorEastAsia"/>
        </w:rPr>
        <w:t>褚無量之言，讜言也。上，時掌翻。遠，于願翻。</w:t>
      </w:r>
      <w:r w:rsidR="00934453" w:rsidRPr="00932A72">
        <w:rPr>
          <w:rFonts w:asciiTheme="minorEastAsia"/>
        </w:rPr>
        <w:t>上弗聽。</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辛亥，行幸東都。過崤谷，道隘不治；</w:t>
      </w:r>
      <w:r w:rsidRPr="00932A72">
        <w:rPr>
          <w:rFonts w:asciiTheme="minorEastAsia" w:eastAsiaTheme="minorEastAsia"/>
        </w:rPr>
        <w:t>崤谷在陝州硤石縣。</w:t>
      </w:r>
      <w:r w:rsidRPr="00932A72">
        <w:rPr>
          <w:rStyle w:val="01Text"/>
          <w:rFonts w:asciiTheme="minorEastAsia" w:eastAsiaTheme="minorEastAsia"/>
          <w:sz w:val="21"/>
        </w:rPr>
        <w:t>上欲免河南尹及知頓使官，</w:t>
      </w:r>
      <w:r w:rsidRPr="00932A72">
        <w:rPr>
          <w:rFonts w:asciiTheme="minorEastAsia" w:eastAsiaTheme="minorEastAsia"/>
        </w:rPr>
        <w:t>車駕行幸有知頓使。使，疏吏翻。</w:t>
      </w:r>
      <w:r w:rsidRPr="00932A72">
        <w:rPr>
          <w:rStyle w:val="01Text"/>
          <w:rFonts w:asciiTheme="minorEastAsia" w:eastAsiaTheme="minorEastAsia"/>
          <w:sz w:val="21"/>
        </w:rPr>
        <w:t>宋璟諫曰︰</w:t>
      </w:r>
      <w:r w:rsidR="000232D5">
        <w:rPr>
          <w:rStyle w:val="01Text"/>
          <w:rFonts w:asciiTheme="minorEastAsia" w:eastAsiaTheme="minorEastAsia"/>
          <w:sz w:val="21"/>
        </w:rPr>
        <w:t>「</w:t>
      </w:r>
      <w:r w:rsidRPr="00932A72">
        <w:rPr>
          <w:rStyle w:val="01Text"/>
          <w:rFonts w:asciiTheme="minorEastAsia" w:eastAsiaTheme="minorEastAsia"/>
          <w:sz w:val="21"/>
        </w:rPr>
        <w:t>陛下方事巡幸，今以此罪二臣，臣恐將來民受其弊。</w:t>
      </w:r>
      <w:r w:rsidR="000232D5">
        <w:rPr>
          <w:rStyle w:val="01Text"/>
          <w:rFonts w:asciiTheme="minorEastAsia" w:eastAsiaTheme="minorEastAsia"/>
          <w:sz w:val="21"/>
        </w:rPr>
        <w:t>」</w:t>
      </w:r>
      <w:r w:rsidRPr="00932A72">
        <w:rPr>
          <w:rStyle w:val="01Text"/>
          <w:rFonts w:asciiTheme="minorEastAsia" w:eastAsiaTheme="minorEastAsia"/>
          <w:sz w:val="21"/>
        </w:rPr>
        <w:t>上遽命釋之。璟曰︰</w:t>
      </w:r>
      <w:r w:rsidR="000232D5">
        <w:rPr>
          <w:rStyle w:val="01Text"/>
          <w:rFonts w:asciiTheme="minorEastAsia" w:eastAsiaTheme="minorEastAsia"/>
          <w:sz w:val="21"/>
        </w:rPr>
        <w:t>「</w:t>
      </w:r>
      <w:r w:rsidRPr="00932A72">
        <w:rPr>
          <w:rStyle w:val="01Text"/>
          <w:rFonts w:asciiTheme="minorEastAsia" w:eastAsiaTheme="minorEastAsia"/>
          <w:sz w:val="21"/>
        </w:rPr>
        <w:t>陛下罪之，以臣言而免之，是臣代陛下受德也；請令待罪朝堂而後赦之。</w:t>
      </w:r>
      <w:r w:rsidR="000232D5">
        <w:rPr>
          <w:rStyle w:val="01Text"/>
          <w:rFonts w:asciiTheme="minorEastAsia" w:eastAsiaTheme="minorEastAsia"/>
          <w:sz w:val="21"/>
        </w:rPr>
        <w:t>」</w:t>
      </w:r>
      <w:r w:rsidRPr="00932A72">
        <w:rPr>
          <w:rFonts w:asciiTheme="minorEastAsia" w:eastAsiaTheme="minorEastAsia"/>
        </w:rPr>
        <w:t>朝，直遙翻。</w:t>
      </w:r>
      <w:r w:rsidRPr="00932A72">
        <w:rPr>
          <w:rStyle w:val="01Text"/>
          <w:rFonts w:asciiTheme="minorEastAsia" w:eastAsiaTheme="minorEastAsia"/>
          <w:sz w:val="21"/>
        </w:rPr>
        <w:t>上從之。</w:t>
      </w:r>
      <w:r w:rsidRPr="00932A72">
        <w:rPr>
          <w:rFonts w:asciiTheme="minorEastAsia" w:eastAsiaTheme="minorEastAsia"/>
        </w:rPr>
        <w:t>考異曰︰實錄︰</w:t>
      </w:r>
      <w:r w:rsidR="000232D5">
        <w:rPr>
          <w:rFonts w:asciiTheme="minorEastAsia" w:eastAsiaTheme="minorEastAsia"/>
        </w:rPr>
        <w:t>「</w:t>
      </w:r>
      <w:r w:rsidRPr="00932A72">
        <w:rPr>
          <w:rFonts w:asciiTheme="minorEastAsia" w:eastAsiaTheme="minorEastAsia"/>
        </w:rPr>
        <w:t>此年五月乙巳，以李朝隱為河南尹。</w:t>
      </w:r>
      <w:r w:rsidR="000232D5">
        <w:rPr>
          <w:rFonts w:asciiTheme="minorEastAsia" w:eastAsiaTheme="minorEastAsia"/>
        </w:rPr>
        <w:t>」</w:t>
      </w:r>
      <w:r w:rsidRPr="00932A72">
        <w:rPr>
          <w:rFonts w:asciiTheme="minorEastAsia" w:eastAsiaTheme="minorEastAsia"/>
        </w:rPr>
        <w:t>宋璟傳云︰</w:t>
      </w:r>
      <w:r w:rsidR="000232D5">
        <w:rPr>
          <w:rFonts w:asciiTheme="minorEastAsia" w:eastAsiaTheme="minorEastAsia"/>
        </w:rPr>
        <w:t>「</w:t>
      </w:r>
      <w:r w:rsidRPr="00932A72">
        <w:rPr>
          <w:rFonts w:asciiTheme="minorEastAsia" w:eastAsiaTheme="minorEastAsia"/>
        </w:rPr>
        <w:t>上次永寧之崤谷，馳道隘狹，車騎停擁，河南尹李朝隱、知頓使王怡失於部伍，上令黜其官爵。</w:t>
      </w:r>
      <w:r w:rsidR="000232D5">
        <w:rPr>
          <w:rFonts w:asciiTheme="minorEastAsia" w:eastAsiaTheme="minorEastAsia"/>
        </w:rPr>
        <w:t>」</w:t>
      </w:r>
      <w:r w:rsidRPr="00932A72">
        <w:rPr>
          <w:rFonts w:asciiTheme="minorEastAsia" w:eastAsiaTheme="minorEastAsia"/>
        </w:rPr>
        <w:t>二傳相違。蓋當時河南尹不知何人，非朝隱耳。又明皇雜錄曰︰</w:t>
      </w:r>
      <w:r w:rsidR="000232D5">
        <w:rPr>
          <w:rFonts w:asciiTheme="minorEastAsia" w:eastAsiaTheme="minorEastAsia"/>
        </w:rPr>
        <w:t>「</w:t>
      </w:r>
      <w:r w:rsidRPr="00932A72">
        <w:rPr>
          <w:rFonts w:asciiTheme="minorEastAsia" w:eastAsiaTheme="minorEastAsia"/>
        </w:rPr>
        <w:t>上幸東都，至繡嶺宮，當時炎酷，上以行宮狹隘，謂左右曰︰</w:t>
      </w:r>
      <w:r w:rsidR="000232D5">
        <w:rPr>
          <w:rFonts w:asciiTheme="minorEastAsia" w:eastAsiaTheme="minorEastAsia"/>
        </w:rPr>
        <w:t>『</w:t>
      </w:r>
      <w:r w:rsidRPr="00932A72">
        <w:rPr>
          <w:rFonts w:asciiTheme="minorEastAsia" w:eastAsiaTheme="minorEastAsia"/>
        </w:rPr>
        <w:t>此有佛寺乎？吾將避暑於廣廈。</w:t>
      </w:r>
      <w:r w:rsidR="000232D5">
        <w:rPr>
          <w:rFonts w:asciiTheme="minorEastAsia" w:eastAsiaTheme="minorEastAsia"/>
        </w:rPr>
        <w:t>』</w:t>
      </w:r>
      <w:r w:rsidRPr="00932A72">
        <w:rPr>
          <w:rFonts w:asciiTheme="minorEastAsia" w:eastAsiaTheme="minorEastAsia"/>
        </w:rPr>
        <w:t>或云︰</w:t>
      </w:r>
      <w:r w:rsidR="000232D5">
        <w:rPr>
          <w:rFonts w:asciiTheme="minorEastAsia" w:eastAsiaTheme="minorEastAsia"/>
        </w:rPr>
        <w:t>『</w:t>
      </w:r>
      <w:r w:rsidRPr="00932A72">
        <w:rPr>
          <w:rFonts w:asciiTheme="minorEastAsia" w:eastAsiaTheme="minorEastAsia"/>
        </w:rPr>
        <w:t>六軍塡委於其中，不可速行。</w:t>
      </w:r>
      <w:r w:rsidR="000232D5">
        <w:rPr>
          <w:rFonts w:asciiTheme="minorEastAsia" w:eastAsiaTheme="minorEastAsia"/>
        </w:rPr>
        <w:t>』</w:t>
      </w:r>
      <w:r w:rsidRPr="00932A72">
        <w:rPr>
          <w:rFonts w:asciiTheme="minorEastAsia" w:eastAsiaTheme="minorEastAsia"/>
        </w:rPr>
        <w:t>上謂高力士曰︰</w:t>
      </w:r>
      <w:r w:rsidR="000232D5">
        <w:rPr>
          <w:rFonts w:asciiTheme="minorEastAsia" w:eastAsiaTheme="minorEastAsia"/>
        </w:rPr>
        <w:t>『</w:t>
      </w:r>
      <w:r w:rsidRPr="00932A72">
        <w:rPr>
          <w:rFonts w:asciiTheme="minorEastAsia" w:eastAsiaTheme="minorEastAsia"/>
        </w:rPr>
        <w:t>姚崇多計，第往覘之</w:t>
      </w:r>
      <w:r w:rsidR="000232D5">
        <w:rPr>
          <w:rFonts w:asciiTheme="minorEastAsia" w:eastAsiaTheme="minorEastAsia"/>
        </w:rPr>
        <w:t>」』</w:t>
      </w:r>
      <w:r w:rsidRPr="00932A72">
        <w:rPr>
          <w:rFonts w:asciiTheme="minorEastAsia" w:eastAsiaTheme="minorEastAsia"/>
        </w:rPr>
        <w:t>力士回奏云︰</w:t>
      </w:r>
      <w:r w:rsidR="000232D5">
        <w:rPr>
          <w:rFonts w:asciiTheme="minorEastAsia" w:eastAsiaTheme="minorEastAsia"/>
        </w:rPr>
        <w:t>『</w:t>
      </w:r>
      <w:r w:rsidRPr="00932A72">
        <w:rPr>
          <w:rFonts w:asciiTheme="minorEastAsia" w:eastAsiaTheme="minorEastAsia"/>
        </w:rPr>
        <w:t>姚崇方紾絺綌乘小駟按轡於木陰下。</w:t>
      </w:r>
      <w:r w:rsidR="000232D5">
        <w:rPr>
          <w:rFonts w:asciiTheme="minorEastAsia" w:eastAsiaTheme="minorEastAsia"/>
        </w:rPr>
        <w:t>』</w:t>
      </w:r>
      <w:r w:rsidRPr="00932A72">
        <w:rPr>
          <w:rFonts w:asciiTheme="minorEastAsia" w:eastAsiaTheme="minorEastAsia"/>
        </w:rPr>
        <w:t>上悅曰︰</w:t>
      </w:r>
      <w:r w:rsidR="000232D5">
        <w:rPr>
          <w:rFonts w:asciiTheme="minorEastAsia" w:eastAsiaTheme="minorEastAsia"/>
        </w:rPr>
        <w:t>『</w:t>
      </w:r>
      <w:r w:rsidRPr="00932A72">
        <w:rPr>
          <w:rFonts w:asciiTheme="minorEastAsia" w:eastAsiaTheme="minorEastAsia"/>
        </w:rPr>
        <w:t>吾得之矣。</w:t>
      </w:r>
      <w:r w:rsidR="000232D5">
        <w:rPr>
          <w:rFonts w:asciiTheme="minorEastAsia" w:eastAsiaTheme="minorEastAsia"/>
        </w:rPr>
        <w:t>』</w:t>
      </w:r>
      <w:r w:rsidRPr="00932A72">
        <w:rPr>
          <w:rFonts w:asciiTheme="minorEastAsia" w:eastAsiaTheme="minorEastAsia"/>
        </w:rPr>
        <w:t>遽命小駟，而頓消暑溽，乃歎曰︰</w:t>
      </w:r>
      <w:r w:rsidR="000232D5">
        <w:rPr>
          <w:rFonts w:asciiTheme="minorEastAsia" w:eastAsiaTheme="minorEastAsia"/>
        </w:rPr>
        <w:t>『</w:t>
      </w:r>
      <w:r w:rsidRPr="00932A72">
        <w:rPr>
          <w:rFonts w:asciiTheme="minorEastAsia" w:eastAsiaTheme="minorEastAsia"/>
        </w:rPr>
        <w:t>小事尚如此，觸類而長之，天下固受其惠矣。</w:t>
      </w:r>
      <w:r w:rsidR="000232D5">
        <w:rPr>
          <w:rFonts w:asciiTheme="minorEastAsia" w:eastAsiaTheme="minorEastAsia"/>
        </w:rPr>
        <w:t>』」</w:t>
      </w:r>
      <w:r w:rsidRPr="00932A72">
        <w:rPr>
          <w:rFonts w:asciiTheme="minorEastAsia" w:eastAsiaTheme="minorEastAsia"/>
        </w:rPr>
        <w:t>按正月東幸，二月至東都，未炎暑也。今不取。</w:t>
      </w:r>
    </w:p>
    <w:p w:rsidR="00934453" w:rsidRPr="00932A72" w:rsidRDefault="00934453" w:rsidP="0013378F">
      <w:pPr>
        <w:rPr>
          <w:rFonts w:asciiTheme="minorEastAsia"/>
        </w:rPr>
      </w:pPr>
      <w:r w:rsidRPr="00932A72">
        <w:rPr>
          <w:rFonts w:asciiTheme="minorEastAsia"/>
        </w:rPr>
        <w:t>二月，甲戌，至東都，赦天下。</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奚、契丹旣內附，貝州刺史宋慶禮建議，請復營州。三月，庚戌，制復置營州都督於柳城，</w:t>
      </w:r>
      <w:r w:rsidR="00934453" w:rsidRPr="00932A72">
        <w:rPr>
          <w:rStyle w:val="00Text"/>
          <w:rFonts w:asciiTheme="minorEastAsia"/>
        </w:rPr>
        <w:t>制復，扶又翻，又如字。</w:t>
      </w:r>
      <w:r w:rsidR="00934453" w:rsidRPr="00932A72">
        <w:rPr>
          <w:rFonts w:asciiTheme="minorEastAsia"/>
        </w:rPr>
        <w:t>兼平盧軍使，管內州縣鎭戍皆如其舊；</w:t>
      </w:r>
      <w:r w:rsidR="00934453" w:rsidRPr="00932A72">
        <w:rPr>
          <w:rStyle w:val="00Text"/>
          <w:rFonts w:asciiTheme="minorEastAsia"/>
        </w:rPr>
        <w:t>武后萬歲通天元年營州陷，至是乃復。</w:t>
      </w:r>
      <w:r w:rsidR="00934453" w:rsidRPr="00932A72">
        <w:rPr>
          <w:rFonts w:asciiTheme="minorEastAsia"/>
        </w:rPr>
        <w:t>以太子詹事姜師度為營田、支度使，與慶禮等築之，三旬而畢。慶禮清勤嚴肅，開屯田八十餘所，招安流散，數年之間，倉廩充實，市里浸繁。</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夏，四月，甲戌，賜奚王李大酺妃辛氏號固安公主。</w:t>
      </w:r>
      <w:r w:rsidR="00934453" w:rsidRPr="00932A72">
        <w:rPr>
          <w:rStyle w:val="00Text"/>
          <w:rFonts w:asciiTheme="minorEastAsia"/>
        </w:rPr>
        <w:t>酺，音蒲。</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己丑，皇子嗣一卒，追立為夏王，諡曰悼。</w:t>
      </w:r>
      <w:r w:rsidR="00934453" w:rsidRPr="00932A72">
        <w:rPr>
          <w:rStyle w:val="00Text"/>
          <w:rFonts w:asciiTheme="minorEastAsia"/>
        </w:rPr>
        <w:t>夏，戶雅翻。</w:t>
      </w:r>
      <w:r w:rsidR="00934453" w:rsidRPr="00932A72">
        <w:rPr>
          <w:rFonts w:asciiTheme="minorEastAsia"/>
        </w:rPr>
        <w:t>嗣一母武惠妃，攸止之女也。</w:t>
      </w:r>
      <w:r w:rsidR="00934453" w:rsidRPr="00932A72">
        <w:rPr>
          <w:rStyle w:val="00Text"/>
          <w:rFonts w:asciiTheme="minorEastAsia"/>
        </w:rPr>
        <w:t>武攸止，武后從子也。</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突騎施酋長左羽林大將軍蘇祿部衆浸強，雖職貢不乏，陰有窺邊之志。五月，十姓可汗阿史那獻欲發葛邏祿兵擊之，上不許。</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初，上微時，與太常卿姜皎親善，及誅竇懷貞等，</w:t>
      </w:r>
      <w:r w:rsidR="00934453" w:rsidRPr="00932A72">
        <w:rPr>
          <w:rStyle w:val="00Text"/>
          <w:rFonts w:asciiTheme="minorEastAsia"/>
        </w:rPr>
        <w:t>誅懷貞等，見上卷元年。</w:t>
      </w:r>
      <w:r w:rsidR="00934453" w:rsidRPr="00932A72">
        <w:rPr>
          <w:rFonts w:asciiTheme="minorEastAsia"/>
        </w:rPr>
        <w:t>皎預有功，由是寵遇羣臣莫及，常出入臥內，與后妃連榻宴飲，賞賜不可勝紀。</w:t>
      </w:r>
      <w:r w:rsidR="00934453" w:rsidRPr="00932A72">
        <w:rPr>
          <w:rStyle w:val="00Text"/>
          <w:rFonts w:asciiTheme="minorEastAsia"/>
        </w:rPr>
        <w:t>勝，音升。</w:t>
      </w:r>
      <w:r w:rsidR="00934453" w:rsidRPr="00932A72">
        <w:rPr>
          <w:rFonts w:asciiTheme="minorEastAsia"/>
        </w:rPr>
        <w:t>弟晦，亦以皎故累遷吏部侍郞。宋璟言皎兄弟權寵太盛，非所以安之，上亦以為然。秋，七月，庚子，以晦為宗正卿，因下制曰︰</w:t>
      </w:r>
      <w:r w:rsidR="000232D5">
        <w:rPr>
          <w:rFonts w:asciiTheme="minorEastAsia"/>
        </w:rPr>
        <w:t>「</w:t>
      </w:r>
      <w:r w:rsidR="00934453" w:rsidRPr="00932A72">
        <w:rPr>
          <w:rFonts w:asciiTheme="minorEastAsia"/>
        </w:rPr>
        <w:t>西漢諸將，以權貴不全；</w:t>
      </w:r>
      <w:r w:rsidR="00934453" w:rsidRPr="00932A72">
        <w:rPr>
          <w:rStyle w:val="00Text"/>
          <w:rFonts w:asciiTheme="minorEastAsia"/>
        </w:rPr>
        <w:t>謂漢高帝時也。將，卽亮翻。</w:t>
      </w:r>
      <w:r w:rsidR="00934453" w:rsidRPr="00932A72">
        <w:rPr>
          <w:rFonts w:asciiTheme="minorEastAsia"/>
        </w:rPr>
        <w:t>南陽故人，以優閒自保。</w:t>
      </w:r>
      <w:r w:rsidR="00934453" w:rsidRPr="00932A72">
        <w:rPr>
          <w:rStyle w:val="00Text"/>
          <w:rFonts w:asciiTheme="minorEastAsia"/>
        </w:rPr>
        <w:t>謂漢光武時也。</w:t>
      </w:r>
      <w:r w:rsidR="00934453" w:rsidRPr="00932A72">
        <w:rPr>
          <w:rFonts w:asciiTheme="minorEastAsia"/>
        </w:rPr>
        <w:t>皎宜放歸田園，散官、勳、封皆如故。</w:t>
      </w:r>
      <w:r w:rsidR="000232D5">
        <w:rPr>
          <w:rFonts w:asciiTheme="minorEastAsia"/>
        </w:rPr>
        <w:t>」</w:t>
      </w:r>
      <w:r w:rsidR="00934453" w:rsidRPr="00932A72">
        <w:rPr>
          <w:rStyle w:val="00Text"/>
          <w:rFonts w:asciiTheme="minorEastAsia"/>
        </w:rPr>
        <w:t>散，悉亶翻。</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壬寅，隴右節度使郭知運大破吐蕃於九曲。</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安西副大都護湯嘉惠奏突騎施引大食、吐蕃，謀取四鎭，圍鉢換及大石城，</w:t>
      </w:r>
      <w:r w:rsidR="00934453" w:rsidRPr="00932A72">
        <w:rPr>
          <w:rStyle w:val="00Text"/>
          <w:rFonts w:asciiTheme="minorEastAsia"/>
        </w:rPr>
        <w:t>鉢換卽撥換城。大石城蓋石國城也。</w:t>
      </w:r>
      <w:r w:rsidR="00934453" w:rsidRPr="00932A72">
        <w:rPr>
          <w:rFonts w:asciiTheme="minorEastAsia"/>
        </w:rPr>
        <w:t>已發三姓葛邏祿兵與阿史那獻擊之。</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幷州長史張嘉貞上言︰</w:t>
      </w:r>
      <w:r w:rsidR="000232D5">
        <w:rPr>
          <w:rFonts w:asciiTheme="minorEastAsia"/>
        </w:rPr>
        <w:t>「</w:t>
      </w:r>
      <w:r w:rsidR="00934453" w:rsidRPr="00932A72">
        <w:rPr>
          <w:rFonts w:asciiTheme="minorEastAsia"/>
        </w:rPr>
        <w:t>突厥九姓新降者，散居太原以北，請宿重兵以鎭之。</w:t>
      </w:r>
      <w:r w:rsidR="000232D5">
        <w:rPr>
          <w:rFonts w:asciiTheme="minorEastAsia"/>
        </w:rPr>
        <w:t>」</w:t>
      </w:r>
      <w:r w:rsidR="00934453" w:rsidRPr="00932A72">
        <w:rPr>
          <w:rFonts w:asciiTheme="minorEastAsia"/>
        </w:rPr>
        <w:t>辛酉，置天兵軍於幷州，集兵八萬；以嘉貞為天兵軍大使。</w:t>
      </w:r>
      <w:r w:rsidR="00934453" w:rsidRPr="00932A72">
        <w:rPr>
          <w:rStyle w:val="00Text"/>
          <w:rFonts w:asciiTheme="minorEastAsia"/>
        </w:rPr>
        <w:t>天兵軍在幷州城中。</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太常少卿王仁惠奏則天立明堂不合古制；又，明堂尚質，而窮極奢侈，密邇宮掖，人神雜擾。甲子，制復以明堂為乾元殿，</w:t>
      </w:r>
      <w:r w:rsidR="00934453" w:rsidRPr="00932A72">
        <w:rPr>
          <w:rStyle w:val="00Text"/>
          <w:rFonts w:asciiTheme="minorEastAsia"/>
        </w:rPr>
        <w:t>毀乾元殿見二百四卷武后垂拱四年。復，扶又翻，又如字。</w:t>
      </w:r>
      <w:r w:rsidR="00934453" w:rsidRPr="00932A72">
        <w:rPr>
          <w:rFonts w:asciiTheme="minorEastAsia"/>
        </w:rPr>
        <w:t>冬至、元日受朝賀，</w:t>
      </w:r>
      <w:r w:rsidR="00934453" w:rsidRPr="00932A72">
        <w:rPr>
          <w:rStyle w:val="00Text"/>
          <w:rFonts w:asciiTheme="minorEastAsia"/>
        </w:rPr>
        <w:t>朝，直遙翻。</w:t>
      </w:r>
      <w:r w:rsidR="00934453" w:rsidRPr="00932A72">
        <w:rPr>
          <w:rFonts w:asciiTheme="minorEastAsia"/>
        </w:rPr>
        <w:t>季秋大享，復就圜丘。</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九月，中書、門下省及侍中皆復舊名。</w:t>
      </w:r>
      <w:r w:rsidR="00934453" w:rsidRPr="00932A72">
        <w:rPr>
          <w:rStyle w:val="00Text"/>
          <w:rFonts w:asciiTheme="minorEastAsia"/>
        </w:rPr>
        <w:t>改中書、門下省及省官名，見上卷元年。</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貞觀之制，中書、門下及三品官入奏事，必使諫官、史官隨之，有失則匡正，美惡必記之；諸司皆於正牙奏事，御史彈百官，服豸冠，對仗讀彈文；</w:t>
      </w:r>
      <w:r w:rsidR="00934453" w:rsidRPr="00932A72">
        <w:rPr>
          <w:rFonts w:asciiTheme="minorEastAsia" w:eastAsiaTheme="minorEastAsia"/>
        </w:rPr>
        <w:t>獬豸冠，法冠也，一曰柱後惠文，高五寸，以纚為展筩，鐵柱卷，執法者服之，觀王義方彈李義府事可見。彈，徒丹翻；下同。</w:t>
      </w:r>
      <w:r w:rsidR="00934453" w:rsidRPr="00932A72">
        <w:rPr>
          <w:rStyle w:val="01Text"/>
          <w:rFonts w:asciiTheme="minorEastAsia" w:eastAsiaTheme="minorEastAsia"/>
          <w:sz w:val="21"/>
        </w:rPr>
        <w:t>故大臣不得專君而小臣不得為讒慝。</w:t>
      </w:r>
      <w:r w:rsidR="00934453" w:rsidRPr="00932A72">
        <w:rPr>
          <w:rFonts w:asciiTheme="minorEastAsia" w:eastAsiaTheme="minorEastAsia"/>
        </w:rPr>
        <w:t>慝，吐得翻。</w:t>
      </w:r>
      <w:r w:rsidR="00934453" w:rsidRPr="00932A72">
        <w:rPr>
          <w:rStyle w:val="01Text"/>
          <w:rFonts w:asciiTheme="minorEastAsia" w:eastAsiaTheme="minorEastAsia"/>
          <w:sz w:val="21"/>
        </w:rPr>
        <w:t>及許敬宗、李義府用事，政多私僻，奏事官多俟仗下，於御坐前屛左右密奏，</w:t>
      </w:r>
      <w:r w:rsidR="00934453" w:rsidRPr="00932A72">
        <w:rPr>
          <w:rFonts w:asciiTheme="minorEastAsia" w:eastAsiaTheme="minorEastAsia"/>
        </w:rPr>
        <w:t>坐，徂臥翻。屛，必郢翻。</w:t>
      </w:r>
      <w:r w:rsidR="00934453" w:rsidRPr="00932A72">
        <w:rPr>
          <w:rStyle w:val="01Text"/>
          <w:rFonts w:asciiTheme="minorEastAsia" w:eastAsiaTheme="minorEastAsia"/>
          <w:sz w:val="21"/>
        </w:rPr>
        <w:t>監奏御史</w:t>
      </w:r>
      <w:r w:rsidR="00934453" w:rsidRPr="00932A72">
        <w:rPr>
          <w:rFonts w:asciiTheme="minorEastAsia" w:eastAsiaTheme="minorEastAsia"/>
        </w:rPr>
        <w:t>監奏御史，意卽殿中侍御史也。監，古銜翻；下同。</w:t>
      </w:r>
      <w:r w:rsidR="00934453" w:rsidRPr="00932A72">
        <w:rPr>
          <w:rStyle w:val="01Text"/>
          <w:rFonts w:asciiTheme="minorEastAsia" w:eastAsiaTheme="minorEastAsia"/>
          <w:sz w:val="21"/>
        </w:rPr>
        <w:t>及待制官</w:t>
      </w:r>
      <w:r w:rsidR="00934453" w:rsidRPr="00932A72">
        <w:rPr>
          <w:rFonts w:asciiTheme="minorEastAsia" w:eastAsiaTheme="minorEastAsia"/>
        </w:rPr>
        <w:t>永徽中，命弘文館學士一人日待制于武德殿西門。文明元年，詔京官五品已上清官日一人待制于章善明福門；先天末，又命朝集使六品已上二人隨仗待制。</w:t>
      </w:r>
      <w:r w:rsidR="00934453" w:rsidRPr="00932A72">
        <w:rPr>
          <w:rStyle w:val="01Text"/>
          <w:rFonts w:asciiTheme="minorEastAsia" w:eastAsiaTheme="minorEastAsia"/>
          <w:sz w:val="21"/>
        </w:rPr>
        <w:t>遠立以俟其退；諫官、御史</w:t>
      </w:r>
      <w:r w:rsidR="000232D5">
        <w:rPr>
          <w:rFonts w:asciiTheme="minorEastAsia" w:eastAsiaTheme="minorEastAsia"/>
        </w:rPr>
        <w:t>『</w:t>
      </w:r>
      <w:r w:rsidR="00934453" w:rsidRPr="00932A72">
        <w:rPr>
          <w:rFonts w:asciiTheme="minorEastAsia" w:eastAsiaTheme="minorEastAsia"/>
        </w:rPr>
        <w:t>章︰十二行本作</w:t>
      </w:r>
      <w:r w:rsidR="000232D5">
        <w:rPr>
          <w:rFonts w:asciiTheme="minorEastAsia" w:eastAsiaTheme="minorEastAsia"/>
        </w:rPr>
        <w:t>「</w:t>
      </w:r>
      <w:r w:rsidR="00934453" w:rsidRPr="00932A72">
        <w:rPr>
          <w:rFonts w:asciiTheme="minorEastAsia" w:eastAsiaTheme="minorEastAsia"/>
        </w:rPr>
        <w:t>史官</w:t>
      </w:r>
      <w:r w:rsidR="000232D5">
        <w:rPr>
          <w:rFonts w:asciiTheme="minorEastAsia" w:eastAsiaTheme="minorEastAsia"/>
        </w:rPr>
        <w:t>」</w:t>
      </w:r>
      <w:r w:rsidR="00934453" w:rsidRPr="00932A72">
        <w:rPr>
          <w:rFonts w:asciiTheme="minorEastAsia" w:eastAsiaTheme="minorEastAsia"/>
        </w:rPr>
        <w:t>；乙十一行本同；孔本同。</w:t>
      </w:r>
      <w:r w:rsidR="000232D5">
        <w:rPr>
          <w:rFonts w:asciiTheme="minorEastAsia" w:eastAsiaTheme="minorEastAsia"/>
        </w:rPr>
        <w:t>』</w:t>
      </w:r>
      <w:r w:rsidR="00934453" w:rsidRPr="00932A72">
        <w:rPr>
          <w:rStyle w:val="01Text"/>
          <w:rFonts w:asciiTheme="minorEastAsia" w:eastAsiaTheme="minorEastAsia"/>
          <w:sz w:val="21"/>
        </w:rPr>
        <w:t>皆隨仗出，仗下後事，不復預聞。</w:t>
      </w:r>
      <w:r w:rsidR="00934453" w:rsidRPr="00932A72">
        <w:rPr>
          <w:rFonts w:asciiTheme="minorEastAsia" w:eastAsiaTheme="minorEastAsia"/>
        </w:rPr>
        <w:t>復，扶又翻。</w:t>
      </w:r>
      <w:r w:rsidR="00934453" w:rsidRPr="00932A72">
        <w:rPr>
          <w:rStyle w:val="01Text"/>
          <w:rFonts w:asciiTheme="minorEastAsia" w:eastAsiaTheme="minorEastAsia"/>
          <w:sz w:val="21"/>
        </w:rPr>
        <w:t>武后以法制羣下，諫官、御史得以風聞言事，自御史大夫至監察得互相彈奏，率以險詖相傾覆。</w:t>
      </w:r>
      <w:r w:rsidR="00934453" w:rsidRPr="00932A72">
        <w:rPr>
          <w:rFonts w:asciiTheme="minorEastAsia" w:eastAsiaTheme="minorEastAsia"/>
        </w:rPr>
        <w:t>詖，彼義翻。</w:t>
      </w:r>
      <w:r w:rsidR="00934453" w:rsidRPr="00932A72">
        <w:rPr>
          <w:rStyle w:val="01Text"/>
          <w:rFonts w:asciiTheme="minorEastAsia" w:eastAsiaTheme="minorEastAsia"/>
          <w:sz w:val="21"/>
        </w:rPr>
        <w:t>及宋璟為相，欲復貞觀之政，戊申，制︰</w:t>
      </w:r>
      <w:r w:rsidR="000232D5">
        <w:rPr>
          <w:rStyle w:val="01Text"/>
          <w:rFonts w:asciiTheme="minorEastAsia" w:eastAsiaTheme="minorEastAsia"/>
          <w:sz w:val="21"/>
        </w:rPr>
        <w:t>「</w:t>
      </w:r>
      <w:r w:rsidR="00934453" w:rsidRPr="00932A72">
        <w:rPr>
          <w:rStyle w:val="01Text"/>
          <w:rFonts w:asciiTheme="minorEastAsia" w:eastAsiaTheme="minorEastAsia"/>
          <w:sz w:val="21"/>
        </w:rPr>
        <w:t>自今事非的須秘密者，皆令對仗奏聞，史官自依故事。</w:t>
      </w:r>
      <w:r w:rsidR="000232D5">
        <w:rPr>
          <w:rStyle w:val="01Text"/>
          <w:rFonts w:asciiTheme="minorEastAsia" w:eastAsiaTheme="minorEastAsia"/>
          <w:sz w:val="21"/>
        </w:rPr>
        <w:t>」</w:t>
      </w:r>
      <w:r w:rsidR="00934453" w:rsidRPr="00932A72">
        <w:rPr>
          <w:rFonts w:asciiTheme="minorEastAsia" w:eastAsiaTheme="minorEastAsia"/>
        </w:rPr>
        <w:t>唐制︰天子御正殿，則左右皆俯陛而聽，有命則退而書之；若仗在紫宸內閤，則夾香案分立殿下。自永徽之後，唯得對仗承旨，仗下之後，謀議皆不得預聞。</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冬，十月，癸酉，伊闕人孫平子上言︰</w:t>
      </w:r>
      <w:r w:rsidR="000232D5">
        <w:rPr>
          <w:rFonts w:asciiTheme="minorEastAsia"/>
        </w:rPr>
        <w:t>「</w:t>
      </w:r>
      <w:r w:rsidR="00934453" w:rsidRPr="00932A72">
        <w:rPr>
          <w:rFonts w:asciiTheme="minorEastAsia"/>
        </w:rPr>
        <w:t>春秋譏魯躋僖公；</w:t>
      </w:r>
      <w:r w:rsidR="00934453" w:rsidRPr="00932A72">
        <w:rPr>
          <w:rStyle w:val="00Text"/>
          <w:rFonts w:asciiTheme="minorEastAsia"/>
        </w:rPr>
        <w:t>春秋文二年︰大事于太廟，躋僖公。傳曰︰逆祀也，君子以為失禮。禮無不順；祀，國之大事也，而逆之，可謂禮乎！子雖齊聖，不先父食久矣。故禹不先鯀，湯不先契，文、武不先不窋。宋祖帝乙，鄭祖厲王，猶上祖也。上，時掌翻。</w:t>
      </w:r>
      <w:r w:rsidR="00934453" w:rsidRPr="00932A72">
        <w:rPr>
          <w:rFonts w:asciiTheme="minorEastAsia"/>
        </w:rPr>
        <w:t>今遷中宗於別廟而祀睿宗，正與魯同。兄臣於弟，猶不可躋，</w:t>
      </w:r>
      <w:r w:rsidR="00934453" w:rsidRPr="00932A72">
        <w:rPr>
          <w:rStyle w:val="00Text"/>
          <w:rFonts w:asciiTheme="minorEastAsia"/>
        </w:rPr>
        <w:t>謂魯僖公嘗臣於閔公也。</w:t>
      </w:r>
      <w:r w:rsidR="00934453" w:rsidRPr="00932A72">
        <w:rPr>
          <w:rFonts w:asciiTheme="minorEastAsia"/>
        </w:rPr>
        <w:t>況弟臣於兄，</w:t>
      </w:r>
      <w:r w:rsidR="00934453" w:rsidRPr="00932A72">
        <w:rPr>
          <w:rStyle w:val="00Text"/>
          <w:rFonts w:asciiTheme="minorEastAsia"/>
        </w:rPr>
        <w:t>謂睿宗之於中宗也。</w:t>
      </w:r>
      <w:r w:rsidR="00934453" w:rsidRPr="00932A72">
        <w:rPr>
          <w:rFonts w:asciiTheme="minorEastAsia"/>
        </w:rPr>
        <w:t>可躋之於兄上乎！若以兄弟同昭，</w:t>
      </w:r>
      <w:r w:rsidR="00934453" w:rsidRPr="00932A72">
        <w:rPr>
          <w:rStyle w:val="00Text"/>
          <w:rFonts w:asciiTheme="minorEastAsia"/>
        </w:rPr>
        <w:t>昭，讀曰佋。</w:t>
      </w:r>
      <w:r w:rsidR="00934453" w:rsidRPr="00932A72">
        <w:rPr>
          <w:rFonts w:asciiTheme="minorEastAsia"/>
        </w:rPr>
        <w:t>則不應出兄置於別廟。願下羣臣博議，遷中宗入廟。</w:t>
      </w:r>
      <w:r w:rsidR="000232D5">
        <w:rPr>
          <w:rFonts w:asciiTheme="minorEastAsia"/>
        </w:rPr>
        <w:t>」</w:t>
      </w:r>
      <w:r w:rsidR="00934453" w:rsidRPr="00932A72">
        <w:rPr>
          <w:rFonts w:asciiTheme="minorEastAsia"/>
        </w:rPr>
        <w:t>事下禮官，</w:t>
      </w:r>
      <w:r w:rsidR="00934453" w:rsidRPr="00932A72">
        <w:rPr>
          <w:rStyle w:val="00Text"/>
          <w:rFonts w:asciiTheme="minorEastAsia"/>
        </w:rPr>
        <w:t>下，遐嫁翻。</w:t>
      </w:r>
      <w:r w:rsidR="00934453" w:rsidRPr="00932A72">
        <w:rPr>
          <w:rFonts w:asciiTheme="minorEastAsia"/>
        </w:rPr>
        <w:t>太常博士陳貞節、馮宗、蘇獻議，以為︰</w:t>
      </w:r>
      <w:r w:rsidR="000232D5">
        <w:rPr>
          <w:rFonts w:asciiTheme="minorEastAsia"/>
        </w:rPr>
        <w:t>「</w:t>
      </w:r>
      <w:r w:rsidR="00934453" w:rsidRPr="00932A72">
        <w:rPr>
          <w:rFonts w:asciiTheme="minorEastAsia"/>
        </w:rPr>
        <w:t>七代之廟，不數兄弟。殷代或兄弟四人相繼為君，</w:t>
      </w:r>
      <w:r w:rsidR="00934453" w:rsidRPr="00932A72">
        <w:rPr>
          <w:rStyle w:val="00Text"/>
          <w:rFonts w:asciiTheme="minorEastAsia"/>
        </w:rPr>
        <w:t>殷時陽甲、盤庚、小辛、小乙兄弟四人相繼為君。</w:t>
      </w:r>
      <w:r w:rsidR="00934453" w:rsidRPr="00932A72">
        <w:rPr>
          <w:rFonts w:asciiTheme="minorEastAsia"/>
        </w:rPr>
        <w:t>若數以為代，則無祖禰之祭矣。</w:t>
      </w:r>
      <w:r w:rsidR="00934453" w:rsidRPr="00932A72">
        <w:rPr>
          <w:rStyle w:val="00Text"/>
          <w:rFonts w:asciiTheme="minorEastAsia"/>
        </w:rPr>
        <w:t>彌，乃禮翻。</w:t>
      </w:r>
      <w:r w:rsidR="00934453" w:rsidRPr="00932A72">
        <w:rPr>
          <w:rFonts w:asciiTheme="minorEastAsia"/>
        </w:rPr>
        <w:t>今睿宗之室當亞高宗，故為中宗特立別廟。中宗旣升新廟，睿宗乃祔高宗，何嘗躋居中宗之上？而平子引躋僖公為證，誣罔聖朝，漸不可長。</w:t>
      </w:r>
      <w:r w:rsidR="000232D5">
        <w:rPr>
          <w:rFonts w:asciiTheme="minorEastAsia"/>
        </w:rPr>
        <w:t>」</w:t>
      </w:r>
      <w:r w:rsidR="00934453" w:rsidRPr="00932A72">
        <w:rPr>
          <w:rFonts w:asciiTheme="minorEastAsia"/>
        </w:rPr>
        <w:t>時論多是平子，上亦以為然，故議久不決。蘇獻，頲之從祖兄也，</w:t>
      </w:r>
      <w:r w:rsidR="00934453" w:rsidRPr="00932A72">
        <w:rPr>
          <w:rStyle w:val="00Text"/>
          <w:rFonts w:asciiTheme="minorEastAsia"/>
        </w:rPr>
        <w:t>長，知兩翻。從，才用翻。考異曰︰唐曆曰︰獻，頲之再從叔。今從舊志、新表。</w:t>
      </w:r>
      <w:r w:rsidR="00934453" w:rsidRPr="00932A72">
        <w:rPr>
          <w:rFonts w:asciiTheme="minorEastAsia"/>
        </w:rPr>
        <w:t>故頲右之。</w:t>
      </w:r>
      <w:r w:rsidR="00934453" w:rsidRPr="00932A72">
        <w:rPr>
          <w:rStyle w:val="00Text"/>
          <w:rFonts w:asciiTheme="minorEastAsia"/>
        </w:rPr>
        <w:t>左傳︰天子之所右者，寡君右之。右，音又。</w:t>
      </w:r>
      <w:r w:rsidR="00934453" w:rsidRPr="00932A72">
        <w:rPr>
          <w:rFonts w:asciiTheme="minorEastAsia"/>
        </w:rPr>
        <w:t>卒從禮官議。</w:t>
      </w:r>
      <w:r w:rsidR="00934453" w:rsidRPr="00932A72">
        <w:rPr>
          <w:rStyle w:val="00Text"/>
          <w:rFonts w:asciiTheme="minorEastAsia"/>
        </w:rPr>
        <w:t>卒，子恤翻。</w:t>
      </w:r>
      <w:r w:rsidR="00934453" w:rsidRPr="00932A72">
        <w:rPr>
          <w:rFonts w:asciiTheme="minorEastAsia"/>
        </w:rPr>
        <w:t>平子論之不已，謫為康州都城尉。</w:t>
      </w:r>
      <w:r w:rsidR="00934453" w:rsidRPr="00932A72">
        <w:rPr>
          <w:rStyle w:val="00Text"/>
          <w:rFonts w:asciiTheme="minorEastAsia"/>
        </w:rPr>
        <w:t>都城，漢端溪縣地，晉立都城縣，屬晉康郡，隋省倂入端溪，屬信安郡，唐分端溪罝康州，都城屬焉。</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新廟成。</w:t>
      </w:r>
      <w:r w:rsidR="00934453" w:rsidRPr="00932A72">
        <w:rPr>
          <w:rStyle w:val="00Text"/>
          <w:rFonts w:asciiTheme="minorEastAsia"/>
        </w:rPr>
        <w:t>更作太廟成也。</w:t>
      </w:r>
      <w:r w:rsidR="00934453" w:rsidRPr="00932A72">
        <w:rPr>
          <w:rFonts w:asciiTheme="minorEastAsia"/>
        </w:rPr>
        <w:t>戊寅，神主祔廟。</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上命宋璟、蘇頲為諸皇子制名及國邑之號，</w:t>
      </w:r>
      <w:r w:rsidR="00934453" w:rsidRPr="00932A72">
        <w:rPr>
          <w:rStyle w:val="00Text"/>
          <w:rFonts w:asciiTheme="minorEastAsia"/>
        </w:rPr>
        <w:t>為，于偽翻。</w:t>
      </w:r>
      <w:r w:rsidR="00934453" w:rsidRPr="00932A72">
        <w:rPr>
          <w:rFonts w:asciiTheme="minorEastAsia"/>
        </w:rPr>
        <w:t>又令別制一佳名及佳號進之。璟等上言︰</w:t>
      </w:r>
      <w:r w:rsidR="000232D5">
        <w:rPr>
          <w:rFonts w:asciiTheme="minorEastAsia"/>
        </w:rPr>
        <w:t>「</w:t>
      </w:r>
      <w:r w:rsidR="00934453" w:rsidRPr="00932A72">
        <w:rPr>
          <w:rFonts w:asciiTheme="minorEastAsia"/>
        </w:rPr>
        <w:t>七子均養，著於國風。</w:t>
      </w:r>
      <w:r w:rsidR="00934453" w:rsidRPr="00932A72">
        <w:rPr>
          <w:rStyle w:val="00Text"/>
          <w:rFonts w:asciiTheme="minorEastAsia"/>
        </w:rPr>
        <w:t>詩曹國風曰︰鳲鳩在桑，其子七兮。淑人君子，其儀一兮。註云︰鳲鳩之養其子，朝從上下，暮從下上，平均如一。上，時掌翻。</w:t>
      </w:r>
      <w:r w:rsidR="00934453" w:rsidRPr="00932A72">
        <w:rPr>
          <w:rFonts w:asciiTheme="minorEastAsia"/>
        </w:rPr>
        <w:t>今臣等所制名號各三十餘，輒混同以進，以彰陛下覆燾無偏之德。</w:t>
      </w:r>
      <w:r w:rsidR="000232D5">
        <w:rPr>
          <w:rFonts w:asciiTheme="minorEastAsia"/>
        </w:rPr>
        <w:t>」</w:t>
      </w:r>
      <w:r w:rsidR="00934453" w:rsidRPr="00932A72">
        <w:rPr>
          <w:rStyle w:val="00Text"/>
          <w:rFonts w:asciiTheme="minorEastAsia"/>
        </w:rPr>
        <w:t>覆，敷又翻。</w:t>
      </w:r>
      <w:r w:rsidR="00934453" w:rsidRPr="00932A72">
        <w:rPr>
          <w:rFonts w:asciiTheme="minorEastAsia"/>
        </w:rPr>
        <w:t>上甚善之。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十一月，丙申，契丹王李失活入朝。</w:t>
      </w:r>
      <w:r w:rsidR="00934453" w:rsidRPr="00932A72">
        <w:rPr>
          <w:rFonts w:asciiTheme="minorEastAsia" w:eastAsiaTheme="minorEastAsia"/>
        </w:rPr>
        <w:t>朝，直遙翻。考異曰︰長曆，十一月丁酉朔，丙申，十月晦也，與實錄差一日。舊紀、唐曆皆云</w:t>
      </w:r>
      <w:r w:rsidR="000232D5">
        <w:rPr>
          <w:rFonts w:asciiTheme="minorEastAsia" w:eastAsiaTheme="minorEastAsia"/>
        </w:rPr>
        <w:t>「</w:t>
      </w:r>
      <w:r w:rsidR="00934453" w:rsidRPr="00932A72">
        <w:rPr>
          <w:rFonts w:asciiTheme="minorEastAsia" w:eastAsiaTheme="minorEastAsia"/>
        </w:rPr>
        <w:t>十一月己亥，契丹李失活來朝。</w:t>
      </w:r>
      <w:r w:rsidR="000232D5">
        <w:rPr>
          <w:rFonts w:asciiTheme="minorEastAsia" w:eastAsiaTheme="minorEastAsia"/>
        </w:rPr>
        <w:t>」</w:t>
      </w:r>
      <w:r w:rsidR="00934453" w:rsidRPr="00932A72">
        <w:rPr>
          <w:rFonts w:asciiTheme="minorEastAsia" w:eastAsiaTheme="minorEastAsia"/>
        </w:rPr>
        <w:t>今從實錄。</w:t>
      </w:r>
      <w:r w:rsidR="00934453" w:rsidRPr="00932A72">
        <w:rPr>
          <w:rStyle w:val="01Text"/>
          <w:rFonts w:asciiTheme="minorEastAsia" w:eastAsiaTheme="minorEastAsia"/>
          <w:sz w:val="21"/>
        </w:rPr>
        <w:t>十二月，壬午，以東平王外孫楊氏為永樂公主，妻之。</w:t>
      </w:r>
      <w:r w:rsidR="00934453" w:rsidRPr="00932A72">
        <w:rPr>
          <w:rFonts w:asciiTheme="minorEastAsia" w:eastAsiaTheme="minorEastAsia"/>
        </w:rPr>
        <w:t>東平王續，紀王愼之子也。愼，太宗子。樂，音洛。妻，子細翻。</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秘書監馬懷素奏︰</w:t>
      </w:r>
      <w:r w:rsidR="000232D5">
        <w:rPr>
          <w:rFonts w:asciiTheme="minorEastAsia"/>
        </w:rPr>
        <w:t>「</w:t>
      </w:r>
      <w:r w:rsidR="00934453" w:rsidRPr="00932A72">
        <w:rPr>
          <w:rFonts w:asciiTheme="minorEastAsia"/>
        </w:rPr>
        <w:t>省中書散亂訛缺，請選學術之士二十人整比校補。</w:t>
      </w:r>
      <w:r w:rsidR="000232D5">
        <w:rPr>
          <w:rFonts w:asciiTheme="minorEastAsia"/>
        </w:rPr>
        <w:t>」</w:t>
      </w:r>
      <w:r w:rsidR="00934453" w:rsidRPr="00932A72">
        <w:rPr>
          <w:rFonts w:asciiTheme="minorEastAsia"/>
        </w:rPr>
        <w:t>從之。</w:t>
      </w:r>
      <w:r w:rsidR="00934453" w:rsidRPr="00932A72">
        <w:rPr>
          <w:rStyle w:val="00Text"/>
          <w:rFonts w:asciiTheme="minorEastAsia"/>
        </w:rPr>
        <w:t>比，毗至翻。</w:t>
      </w:r>
      <w:r w:rsidR="00934453" w:rsidRPr="00932A72">
        <w:rPr>
          <w:rFonts w:asciiTheme="minorEastAsia"/>
        </w:rPr>
        <w:t>於是搜訪逸書，選吏繕寫，命國子博士尹知章、桑泉尉韋述等二十人同刊正，</w:t>
      </w:r>
      <w:r w:rsidR="00934453" w:rsidRPr="00932A72">
        <w:rPr>
          <w:rStyle w:val="00Text"/>
          <w:rFonts w:asciiTheme="minorEastAsia"/>
        </w:rPr>
        <w:t>桑泉縣，隋開皇十六年分猗氏縣置，屬蒲州。考異曰︰舊傳為櫟陽尉，今從韋述集賢註記。</w:t>
      </w:r>
      <w:r w:rsidR="00934453" w:rsidRPr="00932A72">
        <w:rPr>
          <w:rFonts w:asciiTheme="minorEastAsia"/>
        </w:rPr>
        <w:t>以左散騎常侍褚無量為之使，</w:t>
      </w:r>
      <w:r w:rsidR="00934453" w:rsidRPr="00932A72">
        <w:rPr>
          <w:rStyle w:val="00Text"/>
          <w:rFonts w:asciiTheme="minorEastAsia"/>
        </w:rPr>
        <w:t>使，疏吏翻。</w:t>
      </w:r>
      <w:r w:rsidR="00934453" w:rsidRPr="00932A72">
        <w:rPr>
          <w:rFonts w:asciiTheme="minorEastAsia"/>
        </w:rPr>
        <w:t>於乾元殿前編校羣書。</w:t>
      </w:r>
    </w:p>
    <w:p w:rsidR="00934453" w:rsidRPr="00932A72" w:rsidRDefault="00934453" w:rsidP="0013378F">
      <w:pPr>
        <w:pStyle w:val="1"/>
        <w:pageBreakBefore/>
        <w:spacing w:before="0" w:after="0" w:line="240" w:lineRule="auto"/>
        <w:rPr>
          <w:rFonts w:asciiTheme="minorEastAsia"/>
        </w:rPr>
      </w:pPr>
      <w:bookmarkStart w:id="451" w:name="Top_of_part0218_xhtml"/>
      <w:bookmarkStart w:id="452" w:name="_Toc23771866"/>
      <w:bookmarkStart w:id="453" w:name="_Toc33001327"/>
      <w:r w:rsidRPr="00932A72">
        <w:rPr>
          <w:rFonts w:asciiTheme="minorEastAsia"/>
        </w:rPr>
        <w:t>資治通鑑卷第二百一十二</w:t>
      </w:r>
      <w:bookmarkEnd w:id="451"/>
      <w:bookmarkEnd w:id="452"/>
      <w:bookmarkEnd w:id="453"/>
    </w:p>
    <w:p w:rsidR="00934453" w:rsidRPr="00932A72" w:rsidRDefault="00934453" w:rsidP="0013378F">
      <w:pPr>
        <w:pStyle w:val="2"/>
        <w:spacing w:before="0" w:after="0" w:line="240" w:lineRule="auto"/>
        <w:rPr>
          <w:rFonts w:asciiTheme="minorEastAsia" w:eastAsiaTheme="minorEastAsia"/>
        </w:rPr>
      </w:pPr>
      <w:bookmarkStart w:id="454" w:name="Tang_Ji_Er_Shi_Ba_Qi_Zhu_Yong_Du"/>
      <w:bookmarkStart w:id="455" w:name="_Toc23771867"/>
      <w:bookmarkStart w:id="456" w:name="_Toc33001328"/>
      <w:r w:rsidRPr="00932A72">
        <w:rPr>
          <w:rStyle w:val="03Text"/>
          <w:rFonts w:asciiTheme="minorEastAsia" w:eastAsiaTheme="minorEastAsia"/>
        </w:rPr>
        <w:t>唐紀二十八</w:t>
      </w:r>
      <w:r w:rsidRPr="00932A72">
        <w:rPr>
          <w:rFonts w:asciiTheme="minorEastAsia" w:eastAsiaTheme="minorEastAsia"/>
        </w:rPr>
        <w:t>起著雍敦牂</w:t>
      </w:r>
      <w:r w:rsidR="00046F27" w:rsidRPr="00932A72">
        <w:rPr>
          <w:rFonts w:asciiTheme="minorEastAsia" w:eastAsiaTheme="minorEastAsia"/>
        </w:rPr>
        <w:t>（</w:t>
      </w:r>
      <w:r w:rsidRPr="00932A72">
        <w:rPr>
          <w:rFonts w:asciiTheme="minorEastAsia" w:eastAsiaTheme="minorEastAsia"/>
        </w:rPr>
        <w:t>戊午</w:t>
      </w:r>
      <w:r w:rsidR="00046F27" w:rsidRPr="00932A72">
        <w:rPr>
          <w:rFonts w:asciiTheme="minorEastAsia" w:eastAsiaTheme="minorEastAsia"/>
        </w:rPr>
        <w:t>）</w:t>
      </w:r>
      <w:r w:rsidRPr="00932A72">
        <w:rPr>
          <w:rFonts w:asciiTheme="minorEastAsia" w:eastAsiaTheme="minorEastAsia"/>
        </w:rPr>
        <w:t>，盡旃蒙赤奮若</w:t>
      </w:r>
      <w:r w:rsidR="00046F27" w:rsidRPr="00932A72">
        <w:rPr>
          <w:rFonts w:asciiTheme="minorEastAsia" w:eastAsiaTheme="minorEastAsia"/>
        </w:rPr>
        <w:t>（</w:t>
      </w:r>
      <w:r w:rsidRPr="00932A72">
        <w:rPr>
          <w:rFonts w:asciiTheme="minorEastAsia" w:eastAsiaTheme="minorEastAsia"/>
        </w:rPr>
        <w:t>乙丑</w:t>
      </w:r>
      <w:r w:rsidR="00046F27" w:rsidRPr="00932A72">
        <w:rPr>
          <w:rFonts w:asciiTheme="minorEastAsia" w:eastAsiaTheme="minorEastAsia"/>
        </w:rPr>
        <w:t>）</w:t>
      </w:r>
      <w:r w:rsidRPr="00932A72">
        <w:rPr>
          <w:rFonts w:asciiTheme="minorEastAsia" w:eastAsiaTheme="minorEastAsia"/>
        </w:rPr>
        <w:t>，凡八年。</w:t>
      </w:r>
      <w:bookmarkEnd w:id="454"/>
      <w:bookmarkEnd w:id="455"/>
      <w:bookmarkEnd w:id="456"/>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玄宗至道大聖大明孝皇帝上之下</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開元六年</w:t>
      </w:r>
      <w:r w:rsidR="00046F27" w:rsidRPr="00932A72">
        <w:rPr>
          <w:rFonts w:asciiTheme="minorEastAsia" w:eastAsiaTheme="minorEastAsia" w:hAnsi="宋体" w:cs="宋体" w:hint="eastAsia"/>
        </w:rPr>
        <w:t>（</w:t>
      </w:r>
      <w:r w:rsidR="00934453" w:rsidRPr="00932A72">
        <w:rPr>
          <w:rFonts w:asciiTheme="minorEastAsia" w:eastAsiaTheme="minorEastAsia"/>
        </w:rPr>
        <w:t>戊午、七一八</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春，正月，辛丑，突厥毗佑可汗來請和；許之。</w:t>
      </w:r>
      <w:r w:rsidR="00934453" w:rsidRPr="00932A72">
        <w:rPr>
          <w:rFonts w:asciiTheme="minorEastAsia" w:eastAsiaTheme="minorEastAsia"/>
        </w:rPr>
        <w:t>厥，九勿翻。伽，求迦翻。可，從刊入聲。汗，音寒。</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廣州吏民為宋璟立遺愛碑。</w:t>
      </w:r>
      <w:r w:rsidR="00934453" w:rsidRPr="00932A72">
        <w:rPr>
          <w:rStyle w:val="00Text"/>
          <w:rFonts w:asciiTheme="minorEastAsia"/>
        </w:rPr>
        <w:t>去年宋璟自廣州入相。為，于偽翻。璟，居永翻。</w:t>
      </w:r>
      <w:r w:rsidR="00934453" w:rsidRPr="00932A72">
        <w:rPr>
          <w:rFonts w:asciiTheme="minorEastAsia"/>
        </w:rPr>
        <w:t>璟上言︰</w:t>
      </w:r>
      <w:r w:rsidR="000232D5">
        <w:rPr>
          <w:rFonts w:asciiTheme="minorEastAsia"/>
        </w:rPr>
        <w:t>「</w:t>
      </w:r>
      <w:r w:rsidR="00934453" w:rsidRPr="00932A72">
        <w:rPr>
          <w:rFonts w:asciiTheme="minorEastAsia"/>
        </w:rPr>
        <w:t>臣在州無他異跡，今以臣光寵，成彼諂諛；欲革此風，望自臣始，請敕下禁止。</w:t>
      </w:r>
      <w:r w:rsidR="000232D5">
        <w:rPr>
          <w:rFonts w:asciiTheme="minorEastAsia"/>
        </w:rPr>
        <w:t>」</w:t>
      </w:r>
      <w:r w:rsidR="00934453" w:rsidRPr="00932A72">
        <w:rPr>
          <w:rStyle w:val="00Text"/>
          <w:rFonts w:asciiTheme="minorEastAsia"/>
        </w:rPr>
        <w:t>上，時掌翻。下，遐稼翻。</w:t>
      </w:r>
      <w:r w:rsidR="00934453" w:rsidRPr="00932A72">
        <w:rPr>
          <w:rFonts w:asciiTheme="minorEastAsia"/>
        </w:rPr>
        <w:t>上從之。於是他州皆不敢立。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辛酉，敕禁惡錢，</w:t>
      </w:r>
      <w:r w:rsidR="00934453" w:rsidRPr="00932A72">
        <w:rPr>
          <w:rFonts w:asciiTheme="minorEastAsia" w:eastAsiaTheme="minorEastAsia"/>
        </w:rPr>
        <w:t>武德四年鑄開元通寶錢。其後盜鑄漸起，顥慶五年以惡錢多，官為市之，以一善錢售五惡錢。民間藏惡錢以待禁㢮。乾封以後，私錢犯法日蕃，有以舟筏鑄於江中者。詔所在納惡錢，而姦亦不息。武后時，錢非穿穴及鐵錫銅液，皆得用之，熟銅排斗沙澀之錢皆售。自是盜鑄蜂起，吏莫能捕。先天之際，兩京錢益濫，或鎔錫模錢，須臾百十，故禁之。</w:t>
      </w:r>
      <w:r w:rsidR="00934453" w:rsidRPr="00932A72">
        <w:rPr>
          <w:rStyle w:val="01Text"/>
          <w:rFonts w:asciiTheme="minorEastAsia" w:eastAsiaTheme="minorEastAsia"/>
          <w:sz w:val="21"/>
        </w:rPr>
        <w:t>重二銖四分以上乃得行。斂人間惡錢鎔之，更鑄如式錢。</w:t>
      </w:r>
      <w:r w:rsidR="00934453" w:rsidRPr="00932A72">
        <w:rPr>
          <w:rFonts w:asciiTheme="minorEastAsia" w:eastAsiaTheme="minorEastAsia"/>
        </w:rPr>
        <w:t>更，工衡翻。</w:t>
      </w:r>
      <w:r w:rsidR="00934453" w:rsidRPr="00932A72">
        <w:rPr>
          <w:rStyle w:val="01Text"/>
          <w:rFonts w:asciiTheme="minorEastAsia" w:eastAsiaTheme="minorEastAsia"/>
          <w:sz w:val="21"/>
        </w:rPr>
        <w:t>於是京城紛然，賣買殘絕。宋璟、蘇頲請出太府錢二萬緡置南北市，以平價買百姓不售之物可充官用者，及聽兩京百官豫假俸錢，庶使良錢流布人間，從之。</w:t>
      </w:r>
      <w:r w:rsidR="00934453" w:rsidRPr="00932A72">
        <w:rPr>
          <w:rFonts w:asciiTheme="minorEastAsia" w:eastAsiaTheme="minorEastAsia"/>
        </w:rPr>
        <w:t>頲，他鼎翻。俸，芳用翻。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二月，戊子，移蔚州橫野軍於山北，</w:t>
      </w:r>
      <w:r w:rsidR="00934453" w:rsidRPr="00932A72">
        <w:rPr>
          <w:rFonts w:asciiTheme="minorEastAsia" w:eastAsiaTheme="minorEastAsia"/>
        </w:rPr>
        <w:t>杜佑曰︰橫野軍在蔚州東北百四十里，去太原九百里。此蓋指言開元所移軍之地。蔚，紆勿翻。</w:t>
      </w:r>
      <w:r w:rsidR="00934453" w:rsidRPr="00932A72">
        <w:rPr>
          <w:rStyle w:val="01Text"/>
          <w:rFonts w:asciiTheme="minorEastAsia" w:eastAsiaTheme="minorEastAsia"/>
          <w:sz w:val="21"/>
        </w:rPr>
        <w:t>屯兵三萬，為九姓之援；以拔曳固都督頡質略、同羅都督毗伽末啜、霫都督比言、回紇都督夷健頡利發、僕固都督曳勒歌等各出騎兵為前、後、左、右軍討擊大使，</w:t>
      </w:r>
      <w:r w:rsidR="00934453" w:rsidRPr="00932A72">
        <w:rPr>
          <w:rFonts w:asciiTheme="minorEastAsia" w:eastAsiaTheme="minorEastAsia"/>
        </w:rPr>
        <w:t>頡，戶結翻。啜，陟劣翻。霫，而立翻。騎，奇寄翻。吏，疏吏翻；下同。</w:t>
      </w:r>
      <w:r w:rsidR="00934453" w:rsidRPr="00932A72">
        <w:rPr>
          <w:rStyle w:val="01Text"/>
          <w:rFonts w:asciiTheme="minorEastAsia" w:eastAsiaTheme="minorEastAsia"/>
          <w:sz w:val="21"/>
        </w:rPr>
        <w:t>皆受天兵軍節度。</w:t>
      </w:r>
      <w:r w:rsidR="00934453" w:rsidRPr="00932A72">
        <w:rPr>
          <w:rFonts w:asciiTheme="minorEastAsia" w:eastAsiaTheme="minorEastAsia"/>
        </w:rPr>
        <w:t>天兵軍在幷州城中。考異曰︰實錄︰</w:t>
      </w:r>
      <w:r w:rsidR="000232D5">
        <w:rPr>
          <w:rFonts w:asciiTheme="minorEastAsia" w:eastAsiaTheme="minorEastAsia"/>
        </w:rPr>
        <w:t>「</w:t>
      </w:r>
      <w:r w:rsidR="00934453" w:rsidRPr="00932A72">
        <w:rPr>
          <w:rFonts w:asciiTheme="minorEastAsia" w:eastAsiaTheme="minorEastAsia"/>
        </w:rPr>
        <w:t>壬辰，制大舉擊突厥，五都督及拔悉密金山道總管處木昆執米啜、堅昆都督骨篤祿毗伽、契丹都督李失活、奚都督李大酺及默啜之子右賢王默特勒逾輸等夷夏之師，凡三十萬，並取朔方道行軍大總管王晙節度；</w:t>
      </w:r>
      <w:r w:rsidR="000232D5">
        <w:rPr>
          <w:rFonts w:asciiTheme="minorEastAsia" w:eastAsiaTheme="minorEastAsia"/>
        </w:rPr>
        <w:t>」</w:t>
      </w:r>
      <w:r w:rsidR="00934453" w:rsidRPr="00932A72">
        <w:rPr>
          <w:rFonts w:asciiTheme="minorEastAsia" w:eastAsiaTheme="minorEastAsia"/>
        </w:rPr>
        <w:t>而於後俱不見出帥勝敗。按此年正月，突厥請和，帝有答詔；而二月伐之，恐無此事。舊紀及王晙、突厥傳皆無此月出兵事。新突厥傳云︰</w:t>
      </w:r>
      <w:r w:rsidR="000232D5">
        <w:rPr>
          <w:rFonts w:asciiTheme="minorEastAsia" w:eastAsiaTheme="minorEastAsia"/>
        </w:rPr>
        <w:t>「</w:t>
      </w:r>
      <w:r w:rsidR="00934453" w:rsidRPr="00932A72">
        <w:rPr>
          <w:rFonts w:asciiTheme="minorEastAsia" w:eastAsiaTheme="minorEastAsia"/>
        </w:rPr>
        <w:t>默棘連遣使請和，帝以不情，答而不許，俄下詔伐之，以王晙統之，期以八年並集稽落水上。</w:t>
      </w:r>
      <w:r w:rsidR="000232D5">
        <w:rPr>
          <w:rFonts w:asciiTheme="minorEastAsia" w:eastAsiaTheme="minorEastAsia"/>
        </w:rPr>
        <w:t>」</w:t>
      </w:r>
      <w:r w:rsidR="00934453" w:rsidRPr="00932A72">
        <w:rPr>
          <w:rFonts w:asciiTheme="minorEastAsia" w:eastAsiaTheme="minorEastAsia"/>
        </w:rPr>
        <w:t>行兵貴密，不應前二年早先下詔，蓋取實錄附會舊傳耳。</w:t>
      </w:r>
      <w:r w:rsidR="00934453" w:rsidRPr="00932A72">
        <w:rPr>
          <w:rStyle w:val="01Text"/>
          <w:rFonts w:asciiTheme="minorEastAsia" w:eastAsiaTheme="minorEastAsia"/>
          <w:sz w:val="21"/>
        </w:rPr>
        <w:t>有所討捕，量宜追集；</w:t>
      </w:r>
      <w:r w:rsidR="00934453" w:rsidRPr="00932A72">
        <w:rPr>
          <w:rFonts w:asciiTheme="minorEastAsia" w:eastAsiaTheme="minorEastAsia"/>
        </w:rPr>
        <w:t>量，音良。</w:t>
      </w:r>
      <w:r w:rsidR="00934453" w:rsidRPr="00932A72">
        <w:rPr>
          <w:rStyle w:val="01Text"/>
          <w:rFonts w:asciiTheme="minorEastAsia" w:eastAsiaTheme="minorEastAsia"/>
          <w:sz w:val="21"/>
        </w:rPr>
        <w:t>無事各歸部落營生，仍常加存撫。</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三月，乙巳，徵嵩山處士盧鴻入見，</w:t>
      </w:r>
      <w:r w:rsidR="00934453" w:rsidRPr="00932A72">
        <w:rPr>
          <w:rFonts w:asciiTheme="minorEastAsia" w:eastAsiaTheme="minorEastAsia"/>
        </w:rPr>
        <w:t>見，賢遍翻。</w:t>
      </w:r>
      <w:r w:rsidR="00934453" w:rsidRPr="00932A72">
        <w:rPr>
          <w:rStyle w:val="01Text"/>
          <w:rFonts w:asciiTheme="minorEastAsia" w:eastAsiaTheme="minorEastAsia"/>
          <w:sz w:val="21"/>
        </w:rPr>
        <w:t>拜諫議大夫；鴻固辭。</w:t>
      </w:r>
      <w:r w:rsidR="00934453" w:rsidRPr="00932A72">
        <w:rPr>
          <w:rFonts w:asciiTheme="minorEastAsia" w:eastAsiaTheme="minorEastAsia"/>
        </w:rPr>
        <w:t>考異曰︰舊傳作</w:t>
      </w:r>
      <w:r w:rsidR="000232D5">
        <w:rPr>
          <w:rFonts w:asciiTheme="minorEastAsia" w:eastAsiaTheme="minorEastAsia"/>
        </w:rPr>
        <w:t>「</w:t>
      </w:r>
      <w:r w:rsidR="00934453" w:rsidRPr="00932A72">
        <w:rPr>
          <w:rFonts w:asciiTheme="minorEastAsia" w:eastAsiaTheme="minorEastAsia"/>
        </w:rPr>
        <w:t>盧鴻一</w:t>
      </w:r>
      <w:r w:rsidR="000232D5">
        <w:rPr>
          <w:rFonts w:asciiTheme="minorEastAsia" w:eastAsiaTheme="minorEastAsia"/>
        </w:rPr>
        <w:t>」</w:t>
      </w:r>
      <w:r w:rsidR="00934453" w:rsidRPr="00932A72">
        <w:rPr>
          <w:rFonts w:asciiTheme="minorEastAsia" w:eastAsiaTheme="minorEastAsia"/>
        </w:rPr>
        <w:t>，本紀、新傳皆作</w:t>
      </w:r>
      <w:r w:rsidR="000232D5">
        <w:rPr>
          <w:rFonts w:asciiTheme="minorEastAsia" w:eastAsiaTheme="minorEastAsia"/>
        </w:rPr>
        <w:t>「</w:t>
      </w:r>
      <w:r w:rsidR="00934453" w:rsidRPr="00932A72">
        <w:rPr>
          <w:rFonts w:asciiTheme="minorEastAsia" w:eastAsiaTheme="minorEastAsia"/>
        </w:rPr>
        <w:t>鴻</w:t>
      </w:r>
      <w:r w:rsidR="000232D5">
        <w:rPr>
          <w:rFonts w:asciiTheme="minorEastAsia" w:eastAsiaTheme="minorEastAsia"/>
        </w:rPr>
        <w:t>」</w:t>
      </w:r>
      <w:r w:rsidR="00934453" w:rsidRPr="00932A72">
        <w:rPr>
          <w:rFonts w:asciiTheme="minorEastAsia" w:eastAsiaTheme="minorEastAsia"/>
        </w:rPr>
        <w:t>。按中岳眞入劉君碑，云盧鴻撰，今從之。</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天兵軍使張嘉貞入朝，</w:t>
      </w:r>
      <w:r w:rsidR="00934453" w:rsidRPr="00932A72">
        <w:rPr>
          <w:rStyle w:val="00Text"/>
          <w:rFonts w:asciiTheme="minorEastAsia"/>
        </w:rPr>
        <w:t>朝，直遙翻。</w:t>
      </w:r>
      <w:r w:rsidR="00934453" w:rsidRPr="00932A72">
        <w:rPr>
          <w:rFonts w:asciiTheme="minorEastAsia"/>
        </w:rPr>
        <w:t>有告其在軍奢僭及贓賄者，按驗無狀；上欲反坐告者，</w:t>
      </w:r>
      <w:r w:rsidR="00934453" w:rsidRPr="00932A72">
        <w:rPr>
          <w:rStyle w:val="00Text"/>
          <w:rFonts w:asciiTheme="minorEastAsia"/>
        </w:rPr>
        <w:t>反坐者，以誣告人所得罪坐之。</w:t>
      </w:r>
      <w:r w:rsidR="00934453" w:rsidRPr="00932A72">
        <w:rPr>
          <w:rFonts w:asciiTheme="minorEastAsia"/>
        </w:rPr>
        <w:t>嘉貞奏曰︰</w:t>
      </w:r>
      <w:r w:rsidR="000232D5">
        <w:rPr>
          <w:rFonts w:asciiTheme="minorEastAsia"/>
        </w:rPr>
        <w:t>「</w:t>
      </w:r>
      <w:r w:rsidR="00934453" w:rsidRPr="00932A72">
        <w:rPr>
          <w:rFonts w:asciiTheme="minorEastAsia"/>
        </w:rPr>
        <w:t>今若罪之，恐塞言路，</w:t>
      </w:r>
      <w:r w:rsidR="00934453" w:rsidRPr="00932A72">
        <w:rPr>
          <w:rStyle w:val="00Text"/>
          <w:rFonts w:asciiTheme="minorEastAsia"/>
        </w:rPr>
        <w:t>塞，悉則翻。</w:t>
      </w:r>
      <w:r w:rsidR="00934453" w:rsidRPr="00932A72">
        <w:rPr>
          <w:rFonts w:asciiTheme="minorEastAsia"/>
        </w:rPr>
        <w:t>使天下之事無由上達，願特赦之。</w:t>
      </w:r>
      <w:r w:rsidR="000232D5">
        <w:rPr>
          <w:rFonts w:asciiTheme="minorEastAsia"/>
        </w:rPr>
        <w:t>」</w:t>
      </w:r>
      <w:r w:rsidR="00934453" w:rsidRPr="00932A72">
        <w:rPr>
          <w:rFonts w:asciiTheme="minorEastAsia"/>
        </w:rPr>
        <w:t>其人遂得減死。上由是以嘉貞為忠，有大用之意。</w:t>
      </w:r>
      <w:r w:rsidR="00934453" w:rsidRPr="00932A72">
        <w:rPr>
          <w:rStyle w:val="00Text"/>
          <w:rFonts w:asciiTheme="minorEastAsia"/>
        </w:rPr>
        <w:t>為張嘉貞入相張本。</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有薦山人范知璿文學者，幷獻其所為文，</w:t>
      </w:r>
      <w:r w:rsidR="00934453" w:rsidRPr="00932A72">
        <w:rPr>
          <w:rStyle w:val="00Text"/>
          <w:rFonts w:asciiTheme="minorEastAsia"/>
        </w:rPr>
        <w:t>璿，從宣翻。</w:t>
      </w:r>
      <w:r w:rsidR="00934453" w:rsidRPr="00932A72">
        <w:rPr>
          <w:rFonts w:asciiTheme="minorEastAsia"/>
        </w:rPr>
        <w:t>宋璟判之曰︰</w:t>
      </w:r>
      <w:r w:rsidR="000232D5">
        <w:rPr>
          <w:rFonts w:asciiTheme="minorEastAsia"/>
        </w:rPr>
        <w:t>「</w:t>
      </w:r>
      <w:r w:rsidR="00934453" w:rsidRPr="00932A72">
        <w:rPr>
          <w:rFonts w:asciiTheme="minorEastAsia"/>
        </w:rPr>
        <w:t>觀其良宰論，頗涉佞諛。</w:t>
      </w:r>
      <w:r w:rsidR="00934453" w:rsidRPr="00932A72">
        <w:rPr>
          <w:rStyle w:val="00Text"/>
          <w:rFonts w:asciiTheme="minorEastAsia"/>
        </w:rPr>
        <w:t>良宰論蓋稱美當時宰相。</w:t>
      </w:r>
      <w:r w:rsidR="00934453" w:rsidRPr="00932A72">
        <w:rPr>
          <w:rFonts w:asciiTheme="minorEastAsia"/>
        </w:rPr>
        <w:t>山人當極語讜議，</w:t>
      </w:r>
      <w:r w:rsidR="00934453" w:rsidRPr="00932A72">
        <w:rPr>
          <w:rStyle w:val="00Text"/>
          <w:rFonts w:asciiTheme="minorEastAsia"/>
        </w:rPr>
        <w:t>讜，音黨。</w:t>
      </w:r>
      <w:r w:rsidR="00934453" w:rsidRPr="00932A72">
        <w:rPr>
          <w:rFonts w:asciiTheme="minorEastAsia"/>
        </w:rPr>
        <w:t>豈宜偷合茍容！文章若高，自宜從選舉求試，不可別奏。</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夏，四月，戊子，河南參軍鄭銑、朱陽丞郭仙舟投匭獻詩，</w:t>
      </w:r>
      <w:r w:rsidR="00934453" w:rsidRPr="00932A72">
        <w:rPr>
          <w:rFonts w:asciiTheme="minorEastAsia" w:eastAsiaTheme="minorEastAsia"/>
        </w:rPr>
        <w:t>河南參軍，河南府參軍也。唐制︰諸府州諸曹參軍之外，又有參軍事，掌出使贊導。新志註曰︰武德初，改行書佐曰行參軍，尋又改曰參軍事。朱陽，漢弘農縣南界地，後魏分置朱陽郡，屬析州；後周廢郡為縣，隋屬弘農郡，唐龍朔初屬商州，萬歲通天二年度屬洛州。匭，居洧翻。</w:t>
      </w:r>
      <w:r w:rsidR="00934453" w:rsidRPr="00932A72">
        <w:rPr>
          <w:rStyle w:val="01Text"/>
          <w:rFonts w:asciiTheme="minorEastAsia" w:eastAsiaTheme="minorEastAsia"/>
          <w:sz w:val="21"/>
        </w:rPr>
        <w:t>敕曰︰</w:t>
      </w:r>
      <w:r w:rsidR="000232D5">
        <w:rPr>
          <w:rStyle w:val="01Text"/>
          <w:rFonts w:asciiTheme="minorEastAsia" w:eastAsiaTheme="minorEastAsia"/>
          <w:sz w:val="21"/>
        </w:rPr>
        <w:t>「</w:t>
      </w:r>
      <w:r w:rsidR="00934453" w:rsidRPr="00932A72">
        <w:rPr>
          <w:rStyle w:val="01Text"/>
          <w:rFonts w:asciiTheme="minorEastAsia" w:eastAsiaTheme="minorEastAsia"/>
          <w:sz w:val="21"/>
        </w:rPr>
        <w:t>觀其文理，乃崇道法；至於時用，不切事情。宜各從所好。</w:t>
      </w:r>
      <w:r w:rsidR="000232D5">
        <w:rPr>
          <w:rStyle w:val="01Text"/>
          <w:rFonts w:asciiTheme="minorEastAsia" w:eastAsiaTheme="minorEastAsia"/>
          <w:sz w:val="21"/>
        </w:rPr>
        <w:t>」</w:t>
      </w:r>
      <w:r w:rsidR="00934453" w:rsidRPr="00932A72">
        <w:rPr>
          <w:rFonts w:asciiTheme="minorEastAsia" w:eastAsiaTheme="minorEastAsia"/>
        </w:rPr>
        <w:t>好，呼到翻。</w:t>
      </w:r>
      <w:r w:rsidR="00934453" w:rsidRPr="00932A72">
        <w:rPr>
          <w:rStyle w:val="01Text"/>
          <w:rFonts w:asciiTheme="minorEastAsia" w:eastAsiaTheme="minorEastAsia"/>
          <w:sz w:val="21"/>
        </w:rPr>
        <w:t>並罷官，度為道士。</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五月，辛亥，以突騎施都督蘇祿為左羽林大將軍、順國公，充金方道經略大使。</w:t>
      </w:r>
      <w:r w:rsidR="00934453" w:rsidRPr="00932A72">
        <w:rPr>
          <w:rStyle w:val="00Text"/>
          <w:rFonts w:asciiTheme="minorEastAsia"/>
        </w:rPr>
        <w:t>騎，奇寄翻。</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契丹王李失活卒，癸巳，以其弟娑固代之。</w:t>
      </w:r>
      <w:r w:rsidR="00934453" w:rsidRPr="00932A72">
        <w:rPr>
          <w:rStyle w:val="00Text"/>
          <w:rFonts w:asciiTheme="minorEastAsia"/>
        </w:rPr>
        <w:t>契，欺訖翻，又音喫。娑，素何翻。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秋，八月，頒鄕飲酒禮於州縣，令每歲十二月行之。</w:t>
      </w:r>
      <w:r w:rsidR="00934453" w:rsidRPr="00932A72">
        <w:rPr>
          <w:rFonts w:asciiTheme="minorEastAsia" w:eastAsiaTheme="minorEastAsia"/>
        </w:rPr>
        <w:t>唐鄕飲酒之禮，刺史為主人，先召致仕鄕有德者謀之，賢者為賓，其次為介，其次為衆賓，與之行禮。縣則令為主人，鄕之老人年六十以上有德望者一人為賓，次一人為介，又其次為三賓，又其次為衆賓。年六十者三豆，七十者四豆，八十者五豆，九十者及主人皆六豆。主、賓、介、三賓、衆賓旣升，卽席，工持瑟升自階就位，鼓鹿鳴。卒歌，笙入立於堂下北面，奏南陔。乃間歌，歌南有嘉魚，笙崇丘，乃合樂周南關雎、召南鵲巢。司正升自西階，贊禮，揚觶，而戒之以忠孝之本，主、賓、介以下皆再拜。奠酬旣畢，乃行無算爵，無算樂。</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唐初，州縣官俸，皆令富戶掌錢，出息以給之；息至倍稱，多破產者。</w:t>
      </w:r>
      <w:r w:rsidR="00934453" w:rsidRPr="00932A72">
        <w:rPr>
          <w:rStyle w:val="00Text"/>
          <w:rFonts w:asciiTheme="minorEastAsia"/>
        </w:rPr>
        <w:t>唐初，在京諸司官及天下官置公廨本錢，以典史主之，收贏十之七，富戶幸免傜役，貧者破產甚衆。稱，音尺證翻。</w:t>
      </w:r>
      <w:r w:rsidR="00934453" w:rsidRPr="00932A72">
        <w:rPr>
          <w:rFonts w:asciiTheme="minorEastAsia"/>
        </w:rPr>
        <w:t>祕書少監崔沔上言，請計州縣官所得俸，於百姓常賦之外，微有所加以給之。</w:t>
      </w:r>
      <w:r w:rsidR="00934453" w:rsidRPr="00932A72">
        <w:rPr>
          <w:rStyle w:val="00Text"/>
          <w:rFonts w:asciiTheme="minorEastAsia"/>
        </w:rPr>
        <w:t>時沔請計戶均出，每丁加升尺以給之。</w:t>
      </w:r>
      <w:r w:rsidR="00934453" w:rsidRPr="00932A72">
        <w:rPr>
          <w:rFonts w:asciiTheme="minorEastAsia"/>
        </w:rPr>
        <w:t>從之。</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冬，十一月，辛卯，車駕至西京。</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戊辰，吐蕃奉表請和，乞舅甥親署誓文；</w:t>
      </w:r>
      <w:r w:rsidR="00934453" w:rsidRPr="00932A72">
        <w:rPr>
          <w:rStyle w:val="00Text"/>
          <w:rFonts w:asciiTheme="minorEastAsia"/>
        </w:rPr>
        <w:t>吐蕃以尚文成公主，與唐為舅甥之國。吐，從暾入聲。</w:t>
      </w:r>
      <w:r w:rsidR="00934453" w:rsidRPr="00932A72">
        <w:rPr>
          <w:rFonts w:asciiTheme="minorEastAsia"/>
        </w:rPr>
        <w:t>又令彼此宰相皆著名於其上。</w:t>
      </w:r>
    </w:p>
    <w:p w:rsidR="00DB4BD6"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宋璟奏︰</w:t>
      </w:r>
      <w:r w:rsidR="000232D5">
        <w:rPr>
          <w:rFonts w:asciiTheme="minorEastAsia"/>
        </w:rPr>
        <w:t>「</w:t>
      </w:r>
      <w:r w:rsidR="00934453" w:rsidRPr="00932A72">
        <w:rPr>
          <w:rFonts w:asciiTheme="minorEastAsia"/>
        </w:rPr>
        <w:t>括州員外司馬李邕、儀州司馬鄭勉，並有才略文詞，</w:t>
      </w:r>
      <w:r w:rsidR="00934453" w:rsidRPr="00932A72">
        <w:rPr>
          <w:rStyle w:val="00Text"/>
          <w:rFonts w:asciiTheme="minorEastAsia"/>
        </w:rPr>
        <w:t>先天元年，避帝名，改箕州為儀州。</w:t>
      </w:r>
      <w:r w:rsidR="00934453" w:rsidRPr="00932A72">
        <w:rPr>
          <w:rFonts w:asciiTheme="minorEastAsia"/>
        </w:rPr>
        <w:t>但性多異端，好是非改變；若全引進，則咎悔必至，若長棄捐，則才用可惜，請除渝、硤二州刺史。</w:t>
      </w:r>
      <w:r w:rsidR="000232D5">
        <w:rPr>
          <w:rFonts w:asciiTheme="minorEastAsia"/>
        </w:rPr>
        <w:t>」</w:t>
      </w:r>
      <w:r w:rsidR="00934453" w:rsidRPr="00932A72">
        <w:rPr>
          <w:rFonts w:asciiTheme="minorEastAsia"/>
        </w:rPr>
        <w:t>又奏︰</w:t>
      </w:r>
      <w:r w:rsidR="000232D5">
        <w:rPr>
          <w:rFonts w:asciiTheme="minorEastAsia"/>
        </w:rPr>
        <w:t>「</w:t>
      </w:r>
      <w:r w:rsidR="00934453" w:rsidRPr="00932A72">
        <w:rPr>
          <w:rFonts w:asciiTheme="minorEastAsia"/>
        </w:rPr>
        <w:t>大理卿元行沖素稱才行，初用之時，實允僉議；當事之後，頗非稱職，請復以為左散騎常侍，以李朝隱代之。</w:t>
      </w:r>
      <w:r w:rsidR="00934453" w:rsidRPr="00932A72">
        <w:rPr>
          <w:rStyle w:val="00Text"/>
          <w:rFonts w:asciiTheme="minorEastAsia"/>
        </w:rPr>
        <w:t>好，呼到翻。行，下孟翻。稱，尺證翻。復，扶又翻。散，悉亶翻。騎，奇寄翻。朝，直遙翻。</w:t>
      </w:r>
      <w:r w:rsidR="00934453" w:rsidRPr="00932A72">
        <w:rPr>
          <w:rFonts w:asciiTheme="minorEastAsia"/>
        </w:rPr>
        <w:t>陸象先閑於政體，寬不容非，請以為河南尹。</w:t>
      </w:r>
      <w:r w:rsidR="000232D5">
        <w:rPr>
          <w:rFonts w:asciiTheme="minorEastAsia"/>
        </w:rPr>
        <w:t>」</w:t>
      </w:r>
      <w:r w:rsidR="00934453" w:rsidRPr="00932A72">
        <w:rPr>
          <w:rFonts w:asciiTheme="minorEastAsia"/>
        </w:rPr>
        <w:t>從之。</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七年</w:t>
      </w:r>
      <w:r w:rsidR="00046F27" w:rsidRPr="00932A72">
        <w:rPr>
          <w:rFonts w:asciiTheme="minorEastAsia" w:eastAsiaTheme="minorEastAsia" w:hAnsi="宋体" w:cs="宋体" w:hint="eastAsia"/>
        </w:rPr>
        <w:t>（</w:t>
      </w:r>
      <w:r w:rsidR="00934453" w:rsidRPr="00932A72">
        <w:rPr>
          <w:rFonts w:asciiTheme="minorEastAsia" w:eastAsiaTheme="minorEastAsia"/>
        </w:rPr>
        <w:t>己未、七一九</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春，二月，俱密王那羅延、</w:t>
      </w:r>
      <w:r w:rsidR="00934453" w:rsidRPr="00932A72">
        <w:rPr>
          <w:rFonts w:asciiTheme="minorEastAsia" w:eastAsiaTheme="minorEastAsia"/>
        </w:rPr>
        <w:t>俱密國治山中，在吐火羅東北，南臨黑河；其王，突厥延陀種。</w:t>
      </w:r>
      <w:r w:rsidR="00934453" w:rsidRPr="00932A72">
        <w:rPr>
          <w:rStyle w:val="01Text"/>
          <w:rFonts w:asciiTheme="minorEastAsia" w:eastAsiaTheme="minorEastAsia"/>
          <w:sz w:val="21"/>
        </w:rPr>
        <w:t>康王烏勒伽、安王篤薩波提</w:t>
      </w:r>
      <w:r w:rsidR="00934453" w:rsidRPr="00932A72">
        <w:rPr>
          <w:rFonts w:asciiTheme="minorEastAsia" w:eastAsiaTheme="minorEastAsia"/>
        </w:rPr>
        <w:t>杜佑曰︰康國在米國西南三百餘里，漢康居國也。薩，桑葛翻。</w:t>
      </w:r>
      <w:r w:rsidR="00934453" w:rsidRPr="00932A72">
        <w:rPr>
          <w:rStyle w:val="01Text"/>
          <w:rFonts w:asciiTheme="minorEastAsia" w:eastAsiaTheme="minorEastAsia"/>
          <w:sz w:val="21"/>
        </w:rPr>
        <w:t>皆上表言為大食所侵掠，乞兵救援。</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敕太府及府縣出粟十萬石糶之，</w:t>
      </w:r>
      <w:r w:rsidR="00934453" w:rsidRPr="00932A72">
        <w:rPr>
          <w:rStyle w:val="00Text"/>
          <w:rFonts w:asciiTheme="minorEastAsia"/>
        </w:rPr>
        <w:t>府，謂京兆府；縣，謂京縣及畿縣也。糶，他弔翻。</w:t>
      </w:r>
      <w:r w:rsidR="00934453" w:rsidRPr="00932A72">
        <w:rPr>
          <w:rFonts w:asciiTheme="minorEastAsia"/>
        </w:rPr>
        <w:t>以斂人間惡錢，送少府銷毀。</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三月，乙卯，以左武衞大將軍、檢校內外閑廐使、苑內營田使王毛仲行太僕卿。</w:t>
      </w:r>
      <w:r w:rsidR="00934453" w:rsidRPr="00932A72">
        <w:rPr>
          <w:rStyle w:val="00Text"/>
          <w:rFonts w:asciiTheme="minorEastAsia"/>
        </w:rPr>
        <w:t>唐初以尚乘局掌內外閑廐之馬十二閑；旣置內外閑廐使專掌御馬，因以尚乘局隸閑廐使，苑內諸監本隸司農寺，今亦隸苑內營田使。</w:t>
      </w:r>
      <w:r w:rsidR="00934453" w:rsidRPr="00932A72">
        <w:rPr>
          <w:rFonts w:asciiTheme="minorEastAsia"/>
        </w:rPr>
        <w:t>毛仲嚴察有幹力，萬騎功臣、閑廐官吏皆憚之，</w:t>
      </w:r>
      <w:r w:rsidR="00934453" w:rsidRPr="00932A72">
        <w:rPr>
          <w:rStyle w:val="00Text"/>
          <w:rFonts w:asciiTheme="minorEastAsia"/>
        </w:rPr>
        <w:t>騎，奇寄翻。</w:t>
      </w:r>
      <w:r w:rsidR="00934453" w:rsidRPr="00932A72">
        <w:rPr>
          <w:rFonts w:asciiTheme="minorEastAsia"/>
        </w:rPr>
        <w:t>苑內所收常豐溢。上以為能，故有寵。雖有外第，常居閑廐側內宅，上或時不見，則悄然若有所失；宦官楊思勗、高力士皆畏避之。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勃海王大祚榮卒；</w:t>
      </w:r>
      <w:r w:rsidR="00934453" w:rsidRPr="00932A72">
        <w:rPr>
          <w:rFonts w:asciiTheme="minorEastAsia" w:eastAsiaTheme="minorEastAsia"/>
        </w:rPr>
        <w:t>考異曰︰實錄︰</w:t>
      </w:r>
      <w:r w:rsidR="000232D5">
        <w:rPr>
          <w:rFonts w:asciiTheme="minorEastAsia" w:eastAsiaTheme="minorEastAsia"/>
        </w:rPr>
        <w:t>「</w:t>
      </w:r>
      <w:r w:rsidR="00934453" w:rsidRPr="00932A72">
        <w:rPr>
          <w:rFonts w:asciiTheme="minorEastAsia" w:eastAsiaTheme="minorEastAsia"/>
        </w:rPr>
        <w:t>六月，丁卯，祚榮卒，遣左監門率吳思謙攝鴻臚卿，充使弔祭。</w:t>
      </w:r>
      <w:r w:rsidR="000232D5">
        <w:rPr>
          <w:rFonts w:asciiTheme="minorEastAsia" w:eastAsiaTheme="minorEastAsia"/>
        </w:rPr>
        <w:t>」</w:t>
      </w:r>
      <w:r w:rsidR="00934453" w:rsidRPr="00932A72">
        <w:rPr>
          <w:rFonts w:asciiTheme="minorEastAsia" w:eastAsiaTheme="minorEastAsia"/>
        </w:rPr>
        <w:t>按此月丙辰已云祚榮卒；蓋六月方遣思謙弔祭耳。</w:t>
      </w:r>
      <w:r w:rsidR="00934453" w:rsidRPr="00932A72">
        <w:rPr>
          <w:rStyle w:val="01Text"/>
          <w:rFonts w:asciiTheme="minorEastAsia" w:eastAsiaTheme="minorEastAsia"/>
          <w:sz w:val="21"/>
        </w:rPr>
        <w:t>丙辰，命其子武藝襲位。</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夏，四月，壬午，開府儀同三司祁公王仁皎薨。其子駙馬都尉守一請用竇孝諶例，築墳高五丈二尺；</w:t>
      </w:r>
      <w:r w:rsidR="00934453" w:rsidRPr="00932A72">
        <w:rPr>
          <w:rStyle w:val="00Text"/>
          <w:rFonts w:asciiTheme="minorEastAsia"/>
        </w:rPr>
        <w:t>竇孝諶，上外祖也。諶，氏壬翻。</w:t>
      </w:r>
      <w:r w:rsidR="00934453" w:rsidRPr="00932A72">
        <w:rPr>
          <w:rFonts w:asciiTheme="minorEastAsia"/>
        </w:rPr>
        <w:t>上許之。宋璟、蘇頲固爭，以為︰</w:t>
      </w:r>
      <w:r w:rsidR="000232D5">
        <w:rPr>
          <w:rFonts w:asciiTheme="minorEastAsia"/>
        </w:rPr>
        <w:t>「</w:t>
      </w:r>
      <w:r w:rsidR="00934453" w:rsidRPr="00932A72">
        <w:rPr>
          <w:rFonts w:asciiTheme="minorEastAsia"/>
        </w:rPr>
        <w:t>準令，一品墳高一丈九尺，</w:t>
      </w:r>
      <w:r w:rsidR="00934453" w:rsidRPr="00932A72">
        <w:rPr>
          <w:rStyle w:val="00Text"/>
          <w:rFonts w:asciiTheme="minorEastAsia"/>
        </w:rPr>
        <w:t>高，居號翻。</w:t>
      </w:r>
      <w:r w:rsidR="00934453" w:rsidRPr="00932A72">
        <w:rPr>
          <w:rFonts w:asciiTheme="minorEastAsia"/>
        </w:rPr>
        <w:t>其陪陵者高出三丈而已。竇太尉墳，議者頗譏者頗譏其高大，當時無人極言其失，豈可今日復踵而為之！</w:t>
      </w:r>
      <w:r w:rsidR="00934453" w:rsidRPr="00932A72">
        <w:rPr>
          <w:rStyle w:val="00Text"/>
          <w:rFonts w:asciiTheme="minorEastAsia"/>
        </w:rPr>
        <w:t>復，扶又翻；下蕃復同。</w:t>
      </w:r>
      <w:r w:rsidR="00934453" w:rsidRPr="00932A72">
        <w:rPr>
          <w:rFonts w:asciiTheme="minorEastAsia"/>
        </w:rPr>
        <w:t>昔太宗嫁女，資送過於長公主，魏徵進諫，太宗旣用其言，文德皇后亦賞之，</w:t>
      </w:r>
      <w:r w:rsidR="00934453" w:rsidRPr="00932A72">
        <w:rPr>
          <w:rStyle w:val="00Text"/>
          <w:rFonts w:asciiTheme="minorEastAsia"/>
        </w:rPr>
        <w:t>事見一百九十四卷太宗貞觀六年。長，知兩翻。</w:t>
      </w:r>
      <w:r w:rsidR="00934453" w:rsidRPr="00932A72">
        <w:rPr>
          <w:rFonts w:asciiTheme="minorEastAsia"/>
        </w:rPr>
        <w:t>豈若韋庶人崇其父墳，號曰酆陵，</w:t>
      </w:r>
      <w:r w:rsidR="00934453" w:rsidRPr="00932A72">
        <w:rPr>
          <w:rStyle w:val="00Text"/>
          <w:rFonts w:asciiTheme="minorEastAsia"/>
        </w:rPr>
        <w:t>事見二百八卷中宗景龍元年。</w:t>
      </w:r>
      <w:r w:rsidR="00934453" w:rsidRPr="00932A72">
        <w:rPr>
          <w:rFonts w:asciiTheme="minorEastAsia"/>
        </w:rPr>
        <w:t>以自速其禍乎！夫以后父之尊，欲高大其墳，何足為難！而臣等再三進言者，蓋欲成中宮之美耳。況今日所為，當傳無窮，永以為法，可不愼乎！</w:t>
      </w:r>
      <w:r w:rsidR="000232D5">
        <w:rPr>
          <w:rFonts w:asciiTheme="minorEastAsia"/>
        </w:rPr>
        <w:t>」</w:t>
      </w:r>
      <w:r w:rsidR="00934453" w:rsidRPr="00932A72">
        <w:rPr>
          <w:rFonts w:asciiTheme="minorEastAsia"/>
        </w:rPr>
        <w:t>上悅曰︰</w:t>
      </w:r>
      <w:r w:rsidR="000232D5">
        <w:rPr>
          <w:rFonts w:asciiTheme="minorEastAsia"/>
        </w:rPr>
        <w:t>「</w:t>
      </w:r>
      <w:r w:rsidR="00934453" w:rsidRPr="00932A72">
        <w:rPr>
          <w:rFonts w:asciiTheme="minorEastAsia"/>
        </w:rPr>
        <w:t>朕每欲正身率下，況於妻子，何敢私之！然此乃人所難言，卿能固守典禮，以成朕美，垂法將來，誠所望也。</w:t>
      </w:r>
      <w:r w:rsidR="000232D5">
        <w:rPr>
          <w:rFonts w:asciiTheme="minorEastAsia"/>
        </w:rPr>
        <w:t>」</w:t>
      </w:r>
      <w:r w:rsidR="00934453" w:rsidRPr="00932A72">
        <w:rPr>
          <w:rFonts w:asciiTheme="minorEastAsia"/>
        </w:rPr>
        <w:t>賜璟、頲帛四百匹。</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五月，己丑朔，日有食之。上素服以俟變，徹樂減膳，命中書、門下察繫囚，賑飢乏，勸農功。</w:t>
      </w:r>
      <w:r w:rsidR="00934453" w:rsidRPr="00932A72">
        <w:rPr>
          <w:rStyle w:val="00Text"/>
          <w:rFonts w:asciiTheme="minorEastAsia"/>
        </w:rPr>
        <w:t>賑，津忍翻。</w:t>
      </w:r>
      <w:r w:rsidR="00934453" w:rsidRPr="00932A72">
        <w:rPr>
          <w:rFonts w:asciiTheme="minorEastAsia"/>
        </w:rPr>
        <w:t>辛卯，宋璟等奏曰︰</w:t>
      </w:r>
      <w:r w:rsidR="000232D5">
        <w:rPr>
          <w:rFonts w:asciiTheme="minorEastAsia"/>
        </w:rPr>
        <w:t>「</w:t>
      </w:r>
      <w:r w:rsidR="00934453" w:rsidRPr="00932A72">
        <w:rPr>
          <w:rFonts w:asciiTheme="minorEastAsia"/>
        </w:rPr>
        <w:t>陛下勤恤人隱，此誠蒼生之福。然臣聞日食脩德，月食脩刑；親君子，遠小人，絕女謁，除讒慝，所謂脩德也。君子恥言浮於行，</w:t>
      </w:r>
      <w:r w:rsidR="00934453" w:rsidRPr="00932A72">
        <w:rPr>
          <w:rStyle w:val="00Text"/>
          <w:rFonts w:asciiTheme="minorEastAsia"/>
        </w:rPr>
        <w:t>論語孔子曰︰</w:t>
      </w:r>
      <w:r w:rsidR="000232D5">
        <w:rPr>
          <w:rStyle w:val="00Text"/>
          <w:rFonts w:asciiTheme="minorEastAsia"/>
        </w:rPr>
        <w:t>「</w:t>
      </w:r>
      <w:r w:rsidR="00934453" w:rsidRPr="00932A72">
        <w:rPr>
          <w:rStyle w:val="00Text"/>
          <w:rFonts w:asciiTheme="minorEastAsia"/>
        </w:rPr>
        <w:t>加子恥其言而過其行。</w:t>
      </w:r>
      <w:r w:rsidR="000232D5">
        <w:rPr>
          <w:rStyle w:val="00Text"/>
          <w:rFonts w:asciiTheme="minorEastAsia"/>
        </w:rPr>
        <w:t>」</w:t>
      </w:r>
      <w:r w:rsidR="00934453" w:rsidRPr="00932A72">
        <w:rPr>
          <w:rStyle w:val="00Text"/>
          <w:rFonts w:asciiTheme="minorEastAsia"/>
        </w:rPr>
        <w:t>遠，于願翻。慝，吐得翻。行，下孟翻。</w:t>
      </w:r>
      <w:r w:rsidR="00934453" w:rsidRPr="00932A72">
        <w:rPr>
          <w:rFonts w:asciiTheme="minorEastAsia"/>
        </w:rPr>
        <w:t>茍推至誠而行之，不必數下制書也。</w:t>
      </w:r>
      <w:r w:rsidR="000232D5">
        <w:rPr>
          <w:rFonts w:asciiTheme="minorEastAsia"/>
        </w:rPr>
        <w:t>」</w:t>
      </w:r>
      <w:r w:rsidR="00934453" w:rsidRPr="00932A72">
        <w:rPr>
          <w:rStyle w:val="00Text"/>
          <w:rFonts w:asciiTheme="minorEastAsia"/>
        </w:rPr>
        <w:t>數，所角翻。下，遐稼翻。</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六月，戊辰，吐蕃復遣使請上親署誓文；上不許，曰︰</w:t>
      </w:r>
      <w:r w:rsidR="000232D5">
        <w:rPr>
          <w:rFonts w:asciiTheme="minorEastAsia"/>
        </w:rPr>
        <w:t>「</w:t>
      </w:r>
      <w:r w:rsidR="00934453" w:rsidRPr="00932A72">
        <w:rPr>
          <w:rFonts w:asciiTheme="minorEastAsia"/>
        </w:rPr>
        <w:t>昔歲誓約已定，茍信不由衷，亟誓何益！</w:t>
      </w:r>
      <w:r w:rsidR="000232D5">
        <w:rPr>
          <w:rFonts w:asciiTheme="minorEastAsia"/>
        </w:rPr>
        <w:t>」</w:t>
      </w:r>
      <w:r w:rsidR="00934453" w:rsidRPr="00932A72">
        <w:rPr>
          <w:rStyle w:val="00Text"/>
          <w:rFonts w:asciiTheme="minorEastAsia"/>
        </w:rPr>
        <w:t>用左傳語意。吐，從暾入聲。復，扶又翻。亟，去吏翻。</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秋，閏七月，右補闕盧履冰上言︰</w:t>
      </w:r>
      <w:r w:rsidR="000232D5">
        <w:rPr>
          <w:rFonts w:asciiTheme="minorEastAsia"/>
        </w:rPr>
        <w:t>「</w:t>
      </w:r>
      <w:r w:rsidR="00934453" w:rsidRPr="00932A72">
        <w:rPr>
          <w:rFonts w:asciiTheme="minorEastAsia"/>
        </w:rPr>
        <w:t>禮，父在為母服周年，則天皇后改服齊衰三年，</w:t>
      </w:r>
      <w:r w:rsidR="00934453" w:rsidRPr="00932A72">
        <w:rPr>
          <w:rStyle w:val="00Text"/>
          <w:rFonts w:asciiTheme="minorEastAsia"/>
        </w:rPr>
        <w:t>事見二百二卷高宗上元元年。為，于偽翻。齊，音咨。衰，倉回翻。上，時掌翻。</w:t>
      </w:r>
      <w:r w:rsidR="00934453" w:rsidRPr="00932A72">
        <w:rPr>
          <w:rFonts w:asciiTheme="minorEastAsia"/>
        </w:rPr>
        <w:t>請復其舊。</w:t>
      </w:r>
      <w:r w:rsidR="000232D5">
        <w:rPr>
          <w:rFonts w:asciiTheme="minorEastAsia"/>
        </w:rPr>
        <w:t>」</w:t>
      </w:r>
      <w:r w:rsidR="00934453" w:rsidRPr="00932A72">
        <w:rPr>
          <w:rFonts w:asciiTheme="minorEastAsia"/>
        </w:rPr>
        <w:t>上下其議。</w:t>
      </w:r>
      <w:r w:rsidR="00934453" w:rsidRPr="00932A72">
        <w:rPr>
          <w:rStyle w:val="00Text"/>
          <w:rFonts w:asciiTheme="minorEastAsia"/>
        </w:rPr>
        <w:t>下，遐嫁翻。</w:t>
      </w:r>
      <w:r w:rsidR="00934453" w:rsidRPr="00932A72">
        <w:rPr>
          <w:rFonts w:asciiTheme="minorEastAsia"/>
        </w:rPr>
        <w:t>左散騎常侍褚無量以履冰議為是；諸人爭論，連年不決。八月，辛卯，敕自今五服並依喪服傳文，</w:t>
      </w:r>
      <w:r w:rsidR="00934453" w:rsidRPr="00932A72">
        <w:rPr>
          <w:rStyle w:val="00Text"/>
          <w:rFonts w:asciiTheme="minorEastAsia"/>
        </w:rPr>
        <w:t>散，悉亶翻。騎，奇寄翻。傳，直戀翻。</w:t>
      </w:r>
      <w:r w:rsidR="00934453" w:rsidRPr="00932A72">
        <w:rPr>
          <w:rFonts w:asciiTheme="minorEastAsia"/>
        </w:rPr>
        <w:t>然士大夫議論猶不息，行之各從其意。無量歎曰︰</w:t>
      </w:r>
      <w:r w:rsidR="000232D5">
        <w:rPr>
          <w:rFonts w:asciiTheme="minorEastAsia"/>
        </w:rPr>
        <w:t>「</w:t>
      </w:r>
      <w:r w:rsidR="00934453" w:rsidRPr="00932A72">
        <w:rPr>
          <w:rFonts w:asciiTheme="minorEastAsia"/>
        </w:rPr>
        <w:t>聖人豈不知母恩之厚乎？厭降之禮，</w:t>
      </w:r>
      <w:r w:rsidR="00934453" w:rsidRPr="00932A72">
        <w:rPr>
          <w:rStyle w:val="00Text"/>
          <w:rFonts w:asciiTheme="minorEastAsia"/>
        </w:rPr>
        <w:t>厭，於叶翻。</w:t>
      </w:r>
      <w:r w:rsidR="00934453" w:rsidRPr="00932A72">
        <w:rPr>
          <w:rFonts w:asciiTheme="minorEastAsia"/>
        </w:rPr>
        <w:t>所以明尊卑、異戎狄也。俗情膚淺，不知聖人之心，一紊其制，誰能正之！</w:t>
      </w:r>
      <w:r w:rsidR="000232D5">
        <w:rPr>
          <w:rFonts w:asciiTheme="minorEastAsia"/>
        </w:rPr>
        <w:t>」</w:t>
      </w:r>
      <w:r w:rsidR="00934453" w:rsidRPr="00932A72">
        <w:rPr>
          <w:rStyle w:val="00Text"/>
          <w:rFonts w:asciiTheme="minorEastAsia"/>
        </w:rPr>
        <w:t>紊，音問。</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九月，甲寅，徙宋王憲為寧王。</w:t>
      </w:r>
      <w:r w:rsidR="00934453" w:rsidRPr="00932A72">
        <w:rPr>
          <w:rStyle w:val="00Text"/>
          <w:rFonts w:asciiTheme="minorEastAsia"/>
        </w:rPr>
        <w:t>四年，成器更名憲。</w:t>
      </w:r>
      <w:r w:rsidR="00934453" w:rsidRPr="00932A72">
        <w:rPr>
          <w:rFonts w:asciiTheme="minorEastAsia"/>
        </w:rPr>
        <w:t>上嘗從複道中見衞士食畢，棄餘食於竇中，怒，欲杖殺之；左右莫敢言。憲從容諫曰︰</w:t>
      </w:r>
      <w:r w:rsidR="000232D5">
        <w:rPr>
          <w:rFonts w:asciiTheme="minorEastAsia"/>
        </w:rPr>
        <w:t>「</w:t>
      </w:r>
      <w:r w:rsidR="00934453" w:rsidRPr="00932A72">
        <w:rPr>
          <w:rFonts w:asciiTheme="minorEastAsia"/>
        </w:rPr>
        <w:t>陛下從複道中窺人過失而殺之，臣恐人人不自安。且陛下惡棄食於地者，為食可以養人也；</w:t>
      </w:r>
      <w:r w:rsidR="00934453" w:rsidRPr="00932A72">
        <w:rPr>
          <w:rStyle w:val="00Text"/>
          <w:rFonts w:asciiTheme="minorEastAsia"/>
        </w:rPr>
        <w:t>憲從，千容翻。惡，烏路翻。為，于偽翻。</w:t>
      </w:r>
      <w:r w:rsidR="00934453" w:rsidRPr="00932A72">
        <w:rPr>
          <w:rFonts w:asciiTheme="minorEastAsia"/>
        </w:rPr>
        <w:t>今以餘食殺人，無乃失其本乎！</w:t>
      </w:r>
      <w:r w:rsidR="000232D5">
        <w:rPr>
          <w:rFonts w:asciiTheme="minorEastAsia"/>
        </w:rPr>
        <w:t>」</w:t>
      </w:r>
      <w:r w:rsidR="00934453" w:rsidRPr="00932A72">
        <w:rPr>
          <w:rFonts w:asciiTheme="minorEastAsia"/>
        </w:rPr>
        <w:t>上大悟，蹶然起曰︰</w:t>
      </w:r>
      <w:r w:rsidR="000232D5">
        <w:rPr>
          <w:rFonts w:asciiTheme="minorEastAsia"/>
        </w:rPr>
        <w:t>「</w:t>
      </w:r>
      <w:r w:rsidR="00934453" w:rsidRPr="00932A72">
        <w:rPr>
          <w:rFonts w:asciiTheme="minorEastAsia"/>
        </w:rPr>
        <w:t>微兄，幾至濫刑。</w:t>
      </w:r>
      <w:r w:rsidR="000232D5">
        <w:rPr>
          <w:rFonts w:asciiTheme="minorEastAsia"/>
        </w:rPr>
        <w:t>」</w:t>
      </w:r>
      <w:r w:rsidR="00934453" w:rsidRPr="00932A72">
        <w:rPr>
          <w:rStyle w:val="00Text"/>
          <w:rFonts w:asciiTheme="minorEastAsia"/>
        </w:rPr>
        <w:t>幾，居希翻。</w:t>
      </w:r>
      <w:r w:rsidR="00934453" w:rsidRPr="00932A72">
        <w:rPr>
          <w:rFonts w:asciiTheme="minorEastAsia"/>
        </w:rPr>
        <w:t>遽釋衞士。是日，上宴飲極歡，自解紅玉帶，幷所乘馬以賜憲。</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冬，十月，辛卯，上幸驪山溫湯；癸卯，還宮。</w:t>
      </w:r>
      <w:r w:rsidR="00934453" w:rsidRPr="00932A72">
        <w:rPr>
          <w:rStyle w:val="00Text"/>
          <w:rFonts w:asciiTheme="minorEastAsia"/>
        </w:rPr>
        <w:t>驪，力知翻。還，從宣翻，又音如字。</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壬子，冊拜突騎施蘇祿為忠順可汗。</w:t>
      </w:r>
      <w:r w:rsidR="00934453" w:rsidRPr="00932A72">
        <w:rPr>
          <w:rStyle w:val="00Text"/>
          <w:rFonts w:asciiTheme="minorEastAsia"/>
        </w:rPr>
        <w:t>可，從刊入聲。汗，音寒。</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十一月，壬申。</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申</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契丹王李婆固與公主入朝</w:t>
      </w:r>
      <w:r w:rsidR="000232D5">
        <w:rPr>
          <w:rStyle w:val="00Text"/>
          <w:rFonts w:asciiTheme="minorEastAsia"/>
        </w:rPr>
        <w:t>」</w:t>
      </w:r>
      <w:r w:rsidR="00934453" w:rsidRPr="00932A72">
        <w:rPr>
          <w:rStyle w:val="00Text"/>
          <w:rFonts w:asciiTheme="minorEastAsia"/>
        </w:rPr>
        <w:t>十一字；乙十一行本同，惟</w:t>
      </w:r>
      <w:r w:rsidR="000232D5">
        <w:rPr>
          <w:rStyle w:val="00Text"/>
          <w:rFonts w:asciiTheme="minorEastAsia"/>
        </w:rPr>
        <w:t>「</w:t>
      </w:r>
      <w:r w:rsidR="00934453" w:rsidRPr="00932A72">
        <w:rPr>
          <w:rStyle w:val="00Text"/>
          <w:rFonts w:asciiTheme="minorEastAsia"/>
        </w:rPr>
        <w:t>婆</w:t>
      </w:r>
      <w:r w:rsidR="000232D5">
        <w:rPr>
          <w:rStyle w:val="00Text"/>
          <w:rFonts w:asciiTheme="minorEastAsia"/>
        </w:rPr>
        <w:t>」</w:t>
      </w:r>
      <w:r w:rsidR="00934453" w:rsidRPr="00932A72">
        <w:rPr>
          <w:rStyle w:val="00Text"/>
          <w:rFonts w:asciiTheme="minorEastAsia"/>
        </w:rPr>
        <w:t>作</w:t>
      </w:r>
      <w:r w:rsidR="000232D5">
        <w:rPr>
          <w:rStyle w:val="00Text"/>
          <w:rFonts w:asciiTheme="minorEastAsia"/>
        </w:rPr>
        <w:t>「</w:t>
      </w:r>
      <w:r w:rsidR="00934453" w:rsidRPr="00932A72">
        <w:rPr>
          <w:rStyle w:val="00Text"/>
          <w:rFonts w:asciiTheme="minorEastAsia"/>
        </w:rPr>
        <w:t>娑</w:t>
      </w:r>
      <w:r w:rsidR="000232D5">
        <w:rPr>
          <w:rStyle w:val="00Text"/>
          <w:rFonts w:asciiTheme="minorEastAsia"/>
        </w:rPr>
        <w:t>」</w:t>
      </w:r>
      <w:r w:rsidR="00934453" w:rsidRPr="00932A72">
        <w:rPr>
          <w:rStyle w:val="00Text"/>
          <w:rFonts w:asciiTheme="minorEastAsia"/>
        </w:rPr>
        <w:t>；孔本同；張校同，</w:t>
      </w:r>
      <w:r w:rsidR="000232D5">
        <w:rPr>
          <w:rStyle w:val="00Text"/>
          <w:rFonts w:asciiTheme="minorEastAsia"/>
        </w:rPr>
        <w:t>「</w:t>
      </w:r>
      <w:r w:rsidR="00934453" w:rsidRPr="00932A72">
        <w:rPr>
          <w:rStyle w:val="00Text"/>
          <w:rFonts w:asciiTheme="minorEastAsia"/>
        </w:rPr>
        <w:t>固</w:t>
      </w:r>
      <w:r w:rsidR="000232D5">
        <w:rPr>
          <w:rStyle w:val="00Text"/>
          <w:rFonts w:asciiTheme="minorEastAsia"/>
        </w:rPr>
        <w:t>」</w:t>
      </w:r>
      <w:r w:rsidR="00934453" w:rsidRPr="00932A72">
        <w:rPr>
          <w:rStyle w:val="00Text"/>
          <w:rFonts w:asciiTheme="minorEastAsia"/>
        </w:rPr>
        <w:t>作</w:t>
      </w:r>
      <w:r w:rsidR="000232D5">
        <w:rPr>
          <w:rStyle w:val="00Text"/>
          <w:rFonts w:asciiTheme="minorEastAsia"/>
        </w:rPr>
        <w:t>「</w:t>
      </w:r>
      <w:r w:rsidR="00934453" w:rsidRPr="00932A72">
        <w:rPr>
          <w:rStyle w:val="00Text"/>
          <w:rFonts w:asciiTheme="minorEastAsia"/>
        </w:rPr>
        <w:t>圉</w:t>
      </w:r>
      <w:r w:rsidR="000232D5">
        <w:rPr>
          <w:rStyle w:val="00Text"/>
          <w:rFonts w:asciiTheme="minorEastAsia"/>
        </w:rPr>
        <w:t>」</w:t>
      </w:r>
      <w:r w:rsidR="00934453" w:rsidRPr="00932A72">
        <w:rPr>
          <w:rStyle w:val="00Text"/>
          <w:rFonts w:asciiTheme="minorEastAsia"/>
        </w:rPr>
        <w:t xml:space="preserve">；退齋校本仍作 </w:t>
      </w:r>
      <w:r w:rsidR="000232D5">
        <w:rPr>
          <w:rStyle w:val="00Text"/>
          <w:rFonts w:asciiTheme="minorEastAsia"/>
        </w:rPr>
        <w:t>「</w:t>
      </w:r>
      <w:r w:rsidR="00934453" w:rsidRPr="00932A72">
        <w:rPr>
          <w:rStyle w:val="00Text"/>
          <w:rFonts w:asciiTheme="minorEastAsia"/>
        </w:rPr>
        <w:t>固</w:t>
      </w:r>
      <w:r w:rsidR="000232D5">
        <w:rPr>
          <w:rStyle w:val="00Text"/>
          <w:rFonts w:asciiTheme="minorEastAsia"/>
        </w:rPr>
        <w:t>」</w:t>
      </w:r>
      <w:r w:rsidR="00934453" w:rsidRPr="00932A72">
        <w:rPr>
          <w:rStyle w:val="00Text"/>
          <w:rFonts w:asciiTheme="minorEastAsia"/>
        </w:rPr>
        <w:t>。</w:t>
      </w:r>
      <w:r w:rsidR="000232D5">
        <w:rPr>
          <w:rStyle w:val="00Text"/>
          <w:rFonts w:asciiTheme="minorEastAsia"/>
        </w:rPr>
        <w:t>』</w:t>
      </w:r>
      <w:r w:rsidR="00934453" w:rsidRPr="00932A72">
        <w:rPr>
          <w:rFonts w:asciiTheme="minorEastAsia"/>
        </w:rPr>
        <w:t>上以岐山令王仁琛，</w:t>
      </w:r>
      <w:r w:rsidR="00934453" w:rsidRPr="00932A72">
        <w:rPr>
          <w:rStyle w:val="00Text"/>
          <w:rFonts w:asciiTheme="minorEastAsia"/>
        </w:rPr>
        <w:t>岐山縣，隋置，屬岐州。琛，丑林翻。</w:t>
      </w:r>
      <w:r w:rsidR="00934453" w:rsidRPr="00932A72">
        <w:rPr>
          <w:rFonts w:asciiTheme="minorEastAsia"/>
        </w:rPr>
        <w:t>藩邸故吏，墨敕令與五品官。宋璟奏︰</w:t>
      </w:r>
      <w:r w:rsidR="000232D5">
        <w:rPr>
          <w:rFonts w:asciiTheme="minorEastAsia"/>
        </w:rPr>
        <w:t>「</w:t>
      </w:r>
      <w:r w:rsidR="00934453" w:rsidRPr="00932A72">
        <w:rPr>
          <w:rFonts w:asciiTheme="minorEastAsia"/>
        </w:rPr>
        <w:t>故舊恩私，則有大例，除官資歷，非無公道。仁琛曏緣舊恩，已獲優改，今若再蒙超獎，遂於諸人不類；又是后族，</w:t>
      </w:r>
      <w:r w:rsidR="00934453" w:rsidRPr="00932A72">
        <w:rPr>
          <w:rStyle w:val="00Text"/>
          <w:rFonts w:asciiTheme="minorEastAsia"/>
        </w:rPr>
        <w:t>王仁琛，蓋仁皎羣從。</w:t>
      </w:r>
      <w:r w:rsidR="00934453" w:rsidRPr="00932A72">
        <w:rPr>
          <w:rFonts w:asciiTheme="minorEastAsia"/>
        </w:rPr>
        <w:t>須杜輿言。</w:t>
      </w:r>
      <w:r w:rsidR="00934453" w:rsidRPr="00932A72">
        <w:rPr>
          <w:rStyle w:val="00Text"/>
          <w:rFonts w:asciiTheme="minorEastAsia"/>
        </w:rPr>
        <w:t>輿，衆也。</w:t>
      </w:r>
      <w:r w:rsidR="00934453" w:rsidRPr="00932A72">
        <w:rPr>
          <w:rFonts w:asciiTheme="minorEastAsia"/>
        </w:rPr>
        <w:t>乞下吏部檢勘，茍無負犯，於格應留，請依資稍優注擬。</w:t>
      </w:r>
      <w:r w:rsidR="000232D5">
        <w:rPr>
          <w:rFonts w:asciiTheme="minorEastAsia"/>
        </w:rPr>
        <w:t>」</w:t>
      </w:r>
      <w:r w:rsidR="00934453" w:rsidRPr="00932A72">
        <w:rPr>
          <w:rFonts w:asciiTheme="minorEastAsia"/>
        </w:rPr>
        <w:t>從之。</w:t>
      </w:r>
    </w:p>
    <w:p w:rsidR="00934453" w:rsidRPr="00932A72" w:rsidRDefault="00934453" w:rsidP="0013378F">
      <w:pPr>
        <w:rPr>
          <w:rFonts w:asciiTheme="minorEastAsia"/>
        </w:rPr>
      </w:pPr>
      <w:r w:rsidRPr="00932A72">
        <w:rPr>
          <w:rFonts w:asciiTheme="minorEastAsia"/>
        </w:rPr>
        <w:t>選人宋元超於吏部自言侍中璟之叔父，冀得優假。璟聞之，牒吏部云︰</w:t>
      </w:r>
      <w:r w:rsidR="000232D5">
        <w:rPr>
          <w:rFonts w:asciiTheme="minorEastAsia"/>
        </w:rPr>
        <w:t>「</w:t>
      </w:r>
      <w:r w:rsidRPr="00932A72">
        <w:rPr>
          <w:rFonts w:asciiTheme="minorEastAsia"/>
        </w:rPr>
        <w:t>元超，璟之三從叔，</w:t>
      </w:r>
      <w:r w:rsidRPr="00932A72">
        <w:rPr>
          <w:rStyle w:val="00Text"/>
          <w:rFonts w:asciiTheme="minorEastAsia"/>
        </w:rPr>
        <w:t>三從，同高祖。下，遐嫁翻。選，須絹翻。從，才用翻。</w:t>
      </w:r>
      <w:r w:rsidRPr="00932A72">
        <w:rPr>
          <w:rFonts w:asciiTheme="minorEastAsia"/>
        </w:rPr>
        <w:t>常在洛城，不多參見。</w:t>
      </w:r>
      <w:r w:rsidRPr="00932A72">
        <w:rPr>
          <w:rStyle w:val="00Text"/>
          <w:rFonts w:asciiTheme="minorEastAsia"/>
        </w:rPr>
        <w:t>見，賢遍翻。</w:t>
      </w:r>
      <w:r w:rsidRPr="00932A72">
        <w:rPr>
          <w:rFonts w:asciiTheme="minorEastAsia"/>
        </w:rPr>
        <w:t>旣不敢緣尊輒隱，又不願以私害公。向者無言，自依大例，旣有聲聽，事須矯枉；請放。</w:t>
      </w:r>
      <w:r w:rsidR="000232D5">
        <w:rPr>
          <w:rFonts w:asciiTheme="minorEastAsia"/>
        </w:rPr>
        <w:t>」</w:t>
      </w:r>
      <w:r w:rsidRPr="00932A72">
        <w:rPr>
          <w:rStyle w:val="00Text"/>
          <w:rFonts w:asciiTheme="minorEastAsia"/>
        </w:rPr>
        <w:t>元超冀得饒假，今乃不得留注，所謂矯枉過正也。</w:t>
      </w:r>
    </w:p>
    <w:p w:rsidR="00934453" w:rsidRPr="00932A72" w:rsidRDefault="00934453" w:rsidP="0013378F">
      <w:pPr>
        <w:rPr>
          <w:rFonts w:asciiTheme="minorEastAsia"/>
        </w:rPr>
      </w:pPr>
      <w:r w:rsidRPr="00932A72">
        <w:rPr>
          <w:rFonts w:asciiTheme="minorEastAsia"/>
        </w:rPr>
        <w:t>寧王憲奏選人薛嗣先請授微官，事下中書、門下。</w:t>
      </w:r>
      <w:r w:rsidRPr="00932A72">
        <w:rPr>
          <w:rStyle w:val="00Text"/>
          <w:rFonts w:asciiTheme="minorEastAsia"/>
        </w:rPr>
        <w:t>選，須絹翻。事下，遐嫁翻。</w:t>
      </w:r>
      <w:r w:rsidRPr="00932A72">
        <w:rPr>
          <w:rFonts w:asciiTheme="minorEastAsia"/>
        </w:rPr>
        <w:t>璟奏︰</w:t>
      </w:r>
      <w:r w:rsidR="000232D5">
        <w:rPr>
          <w:rFonts w:asciiTheme="minorEastAsia"/>
        </w:rPr>
        <w:t>「</w:t>
      </w:r>
      <w:r w:rsidRPr="00932A72">
        <w:rPr>
          <w:rFonts w:asciiTheme="minorEastAsia"/>
        </w:rPr>
        <w:t>嗣先兩選齋郞，雖非灼然應留，以懿親之故，固應微假官資。在景龍中，常有墨敕處分，謂之斜封。</w:t>
      </w:r>
      <w:r w:rsidRPr="00932A72">
        <w:rPr>
          <w:rStyle w:val="00Text"/>
          <w:rFonts w:asciiTheme="minorEastAsia"/>
        </w:rPr>
        <w:t>處，昌呂翻。分，扶問翻。</w:t>
      </w:r>
      <w:r w:rsidRPr="00932A72">
        <w:rPr>
          <w:rFonts w:asciiTheme="minorEastAsia"/>
        </w:rPr>
        <w:t>自大明臨御，茲事杜絕，行一賞，命一官，必是緣功與才，皆歷中書、門下。至公之道，唯聖能行。嗣先幸預姻戚，不為屈法，許臣等商量，望付吏部知，不出正敕。</w:t>
      </w:r>
      <w:r w:rsidR="000232D5">
        <w:rPr>
          <w:rFonts w:asciiTheme="minorEastAsia"/>
        </w:rPr>
        <w:t>」</w:t>
      </w:r>
      <w:r w:rsidRPr="00932A72">
        <w:rPr>
          <w:rFonts w:asciiTheme="minorEastAsia"/>
        </w:rPr>
        <w:t>從之。</w:t>
      </w:r>
      <w:r w:rsidRPr="00932A72">
        <w:rPr>
          <w:rStyle w:val="00Text"/>
          <w:rFonts w:asciiTheme="minorEastAsia"/>
        </w:rPr>
        <w:t>量，音良。</w:t>
      </w:r>
    </w:p>
    <w:p w:rsidR="00934453" w:rsidRPr="00932A72" w:rsidRDefault="00934453" w:rsidP="0013378F">
      <w:pPr>
        <w:rPr>
          <w:rFonts w:asciiTheme="minorEastAsia"/>
        </w:rPr>
      </w:pPr>
      <w:r w:rsidRPr="00932A72">
        <w:rPr>
          <w:rFonts w:asciiTheme="minorEastAsia"/>
        </w:rPr>
        <w:t>先是，朝集使往往齋貨入京師，</w:t>
      </w:r>
      <w:r w:rsidRPr="00932A72">
        <w:rPr>
          <w:rStyle w:val="00Text"/>
          <w:rFonts w:asciiTheme="minorEastAsia"/>
        </w:rPr>
        <w:t>先，悉薦翻。</w:t>
      </w:r>
      <w:r w:rsidRPr="00932A72">
        <w:rPr>
          <w:rFonts w:asciiTheme="minorEastAsia"/>
        </w:rPr>
        <w:t>及春將還，多遷官；宋璟奏一切勒還以革其弊。</w:t>
      </w:r>
    </w:p>
    <w:p w:rsidR="00DB4BD6"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是歲，置劍南節度使，領益、彭等二十五州。</w:t>
      </w:r>
    </w:p>
    <w:p w:rsidR="00934453" w:rsidRPr="00932A72" w:rsidRDefault="00610AD6" w:rsidP="0013378F">
      <w:bookmarkStart w:id="457" w:name="_Toc23771868"/>
      <w:r w:rsidRPr="00610AD6">
        <w:rPr>
          <w:rStyle w:val="01Text"/>
          <w:rFonts w:asciiTheme="minorEastAsia"/>
          <w:b/>
          <w:sz w:val="21"/>
        </w:rPr>
        <w:t>八年</w:t>
      </w:r>
      <w:r w:rsidR="00046F27" w:rsidRPr="009654EC">
        <w:rPr>
          <w:rFonts w:asciiTheme="minorEastAsia" w:hAnsi="宋体" w:cs="宋体" w:hint="eastAsia"/>
          <w:color w:val="006400"/>
          <w:sz w:val="18"/>
        </w:rPr>
        <w:t>（</w:t>
      </w:r>
      <w:r w:rsidR="00934453" w:rsidRPr="009654EC">
        <w:rPr>
          <w:rFonts w:asciiTheme="minorEastAsia"/>
          <w:color w:val="006400"/>
          <w:sz w:val="18"/>
        </w:rPr>
        <w:t>庚申，七二○</w:t>
      </w:r>
      <w:r w:rsidR="00046F27" w:rsidRPr="009654EC">
        <w:rPr>
          <w:rFonts w:asciiTheme="minorEastAsia" w:hAnsi="宋体" w:cs="宋体" w:hint="eastAsia"/>
          <w:color w:val="006400"/>
          <w:sz w:val="18"/>
        </w:rPr>
        <w:t>）</w:t>
      </w:r>
      <w:bookmarkEnd w:id="457"/>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春，正月，丙辰，左散騎常侍褚無量卒。</w:t>
      </w:r>
      <w:r w:rsidR="00934453" w:rsidRPr="00932A72">
        <w:rPr>
          <w:rFonts w:asciiTheme="minorEastAsia" w:eastAsiaTheme="minorEastAsia"/>
        </w:rPr>
        <w:t>按通鑑例，惟公輔書薨，偏王者公輔書卒。今書褚無量卒，以整比羣書未竟，改命元行沖，故書以始事。考異曰︰舊本紀︰</w:t>
      </w:r>
      <w:r w:rsidR="000232D5">
        <w:rPr>
          <w:rFonts w:asciiTheme="minorEastAsia" w:eastAsiaTheme="minorEastAsia"/>
        </w:rPr>
        <w:t>「</w:t>
      </w:r>
      <w:r w:rsidR="00934453" w:rsidRPr="00932A72">
        <w:rPr>
          <w:rFonts w:asciiTheme="minorEastAsia" w:eastAsiaTheme="minorEastAsia"/>
        </w:rPr>
        <w:t>正月甲子朔，皇太子加元服；壬申，右散騎常侍褚無量卒。</w:t>
      </w:r>
      <w:r w:rsidR="000232D5">
        <w:rPr>
          <w:rFonts w:asciiTheme="minorEastAsia" w:eastAsiaTheme="minorEastAsia"/>
        </w:rPr>
        <w:t>」</w:t>
      </w:r>
      <w:r w:rsidR="00934453" w:rsidRPr="00932A72">
        <w:rPr>
          <w:rFonts w:asciiTheme="minorEastAsia" w:eastAsiaTheme="minorEastAsia"/>
        </w:rPr>
        <w:t>按長曆，正月甲寅朔；甲子十一日也。唐曆亦云，</w:t>
      </w:r>
      <w:r w:rsidR="000232D5">
        <w:rPr>
          <w:rFonts w:asciiTheme="minorEastAsia" w:eastAsiaTheme="minorEastAsia"/>
        </w:rPr>
        <w:t>「</w:t>
      </w:r>
      <w:r w:rsidR="00934453" w:rsidRPr="00932A72">
        <w:rPr>
          <w:rFonts w:asciiTheme="minorEastAsia" w:eastAsiaTheme="minorEastAsia"/>
        </w:rPr>
        <w:t>壬申無量卒。</w:t>
      </w:r>
      <w:r w:rsidR="000232D5">
        <w:rPr>
          <w:rFonts w:asciiTheme="minorEastAsia" w:eastAsiaTheme="minorEastAsia"/>
        </w:rPr>
        <w:t>」</w:t>
      </w:r>
      <w:r w:rsidR="00934453" w:rsidRPr="00932A72">
        <w:rPr>
          <w:rFonts w:asciiTheme="minorEastAsia" w:eastAsiaTheme="minorEastAsia"/>
        </w:rPr>
        <w:t>今從實錄。</w:t>
      </w:r>
      <w:r w:rsidR="00934453" w:rsidRPr="00932A72">
        <w:rPr>
          <w:rStyle w:val="01Text"/>
          <w:rFonts w:asciiTheme="minorEastAsia" w:eastAsiaTheme="minorEastAsia"/>
          <w:sz w:val="21"/>
        </w:rPr>
        <w:t>辛酉，命右散騎常侍元行沖整比羣書。</w:t>
      </w:r>
      <w:r w:rsidR="00934453" w:rsidRPr="00932A72">
        <w:rPr>
          <w:rFonts w:asciiTheme="minorEastAsia" w:eastAsiaTheme="minorEastAsia"/>
        </w:rPr>
        <w:t>比，毗至翻。</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侍中宋璟疾負罪而妄訴不已者，悉付御史臺治之。</w:t>
      </w:r>
      <w:r w:rsidR="00934453" w:rsidRPr="00932A72">
        <w:rPr>
          <w:rStyle w:val="00Text"/>
          <w:rFonts w:asciiTheme="minorEastAsia"/>
        </w:rPr>
        <w:t>治，直之翻。</w:t>
      </w:r>
      <w:r w:rsidR="00934453" w:rsidRPr="00932A72">
        <w:rPr>
          <w:rFonts w:asciiTheme="minorEastAsia"/>
        </w:rPr>
        <w:t>謂中丞李謹度曰︰</w:t>
      </w:r>
      <w:r w:rsidR="000232D5">
        <w:rPr>
          <w:rFonts w:asciiTheme="minorEastAsia"/>
        </w:rPr>
        <w:t>「</w:t>
      </w:r>
      <w:r w:rsidR="00934453" w:rsidRPr="00932A72">
        <w:rPr>
          <w:rFonts w:asciiTheme="minorEastAsia"/>
        </w:rPr>
        <w:t>服不更訴者出之，尚訴未已者且繫。</w:t>
      </w:r>
      <w:r w:rsidR="000232D5">
        <w:rPr>
          <w:rFonts w:asciiTheme="minorEastAsia"/>
        </w:rPr>
        <w:t>」</w:t>
      </w:r>
      <w:r w:rsidR="00934453" w:rsidRPr="00932A72">
        <w:rPr>
          <w:rFonts w:asciiTheme="minorEastAsia"/>
        </w:rPr>
        <w:t>由是人多怨者。會天旱有魃，</w:t>
      </w:r>
      <w:r w:rsidR="00934453" w:rsidRPr="00932A72">
        <w:rPr>
          <w:rStyle w:val="00Text"/>
          <w:rFonts w:asciiTheme="minorEastAsia"/>
        </w:rPr>
        <w:t>南方有人長二三尺，袒身，目在頂上，走行如風，其名曰魃，所見之國大旱，赤地千里。一名旱母，遇者得之，投溷中卽死。</w:t>
      </w:r>
      <w:r w:rsidR="00934453" w:rsidRPr="00932A72">
        <w:rPr>
          <w:rFonts w:asciiTheme="minorEastAsia"/>
        </w:rPr>
        <w:t>優人作魃狀戲於上前，問魃︰</w:t>
      </w:r>
      <w:r w:rsidR="000232D5">
        <w:rPr>
          <w:rFonts w:asciiTheme="minorEastAsia"/>
        </w:rPr>
        <w:t>「</w:t>
      </w:r>
      <w:r w:rsidR="00934453" w:rsidRPr="00932A72">
        <w:rPr>
          <w:rFonts w:asciiTheme="minorEastAsia"/>
        </w:rPr>
        <w:t>何為出？</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奉相公處分。</w:t>
      </w:r>
      <w:r w:rsidR="000232D5">
        <w:rPr>
          <w:rFonts w:asciiTheme="minorEastAsia"/>
        </w:rPr>
        <w:t>」</w:t>
      </w:r>
      <w:r w:rsidR="00934453" w:rsidRPr="00932A72">
        <w:rPr>
          <w:rStyle w:val="00Text"/>
          <w:rFonts w:asciiTheme="minorEastAsia"/>
        </w:rPr>
        <w:t>相，息亮翻。處，昌呂翻。分，扶問翻。</w:t>
      </w:r>
      <w:r w:rsidR="00934453" w:rsidRPr="00932A72">
        <w:rPr>
          <w:rFonts w:asciiTheme="minorEastAsia"/>
        </w:rPr>
        <w:t>又問︰</w:t>
      </w:r>
      <w:r w:rsidR="000232D5">
        <w:rPr>
          <w:rFonts w:asciiTheme="minorEastAsia"/>
        </w:rPr>
        <w:t>「</w:t>
      </w:r>
      <w:r w:rsidR="00934453" w:rsidRPr="00932A72">
        <w:rPr>
          <w:rFonts w:asciiTheme="minorEastAsia"/>
        </w:rPr>
        <w:t>何故？</w:t>
      </w:r>
      <w:r w:rsidR="000232D5">
        <w:rPr>
          <w:rFonts w:asciiTheme="minorEastAsia"/>
        </w:rPr>
        <w:t>」</w:t>
      </w:r>
      <w:r w:rsidR="00934453" w:rsidRPr="00932A72">
        <w:rPr>
          <w:rFonts w:asciiTheme="minorEastAsia"/>
        </w:rPr>
        <w:t>魃曰︰</w:t>
      </w:r>
      <w:r w:rsidR="000232D5">
        <w:rPr>
          <w:rFonts w:asciiTheme="minorEastAsia"/>
        </w:rPr>
        <w:t>「</w:t>
      </w:r>
      <w:r w:rsidR="00934453" w:rsidRPr="00932A72">
        <w:rPr>
          <w:rFonts w:asciiTheme="minorEastAsia"/>
        </w:rPr>
        <w:t>負冤者三百餘人，相公悉以繫獄抑之，故魃不得不出。</w:t>
      </w:r>
      <w:r w:rsidR="000232D5">
        <w:rPr>
          <w:rFonts w:asciiTheme="minorEastAsia"/>
        </w:rPr>
        <w:t>」</w:t>
      </w:r>
      <w:r w:rsidR="00934453" w:rsidRPr="00932A72">
        <w:rPr>
          <w:rFonts w:asciiTheme="minorEastAsia"/>
        </w:rPr>
        <w:t>上心以為然。</w:t>
      </w:r>
    </w:p>
    <w:p w:rsidR="00934453" w:rsidRPr="00932A72" w:rsidRDefault="00934453" w:rsidP="0013378F">
      <w:pPr>
        <w:rPr>
          <w:rFonts w:asciiTheme="minorEastAsia"/>
        </w:rPr>
      </w:pPr>
      <w:r w:rsidRPr="00932A72">
        <w:rPr>
          <w:rFonts w:asciiTheme="minorEastAsia"/>
        </w:rPr>
        <w:t>時璟與中書侍郞、同平章事蘇頲建議嚴禁惡錢，江、淮間惡錢尤甚，璟以監察御史蕭隱之充使括惡錢。</w:t>
      </w:r>
      <w:r w:rsidRPr="00932A72">
        <w:rPr>
          <w:rStyle w:val="00Text"/>
          <w:rFonts w:asciiTheme="minorEastAsia"/>
        </w:rPr>
        <w:t>監，工銜翻。使，疏吏翻。</w:t>
      </w:r>
      <w:r w:rsidRPr="00932A72">
        <w:rPr>
          <w:rFonts w:asciiTheme="minorEastAsia"/>
        </w:rPr>
        <w:t>隱之嚴急煩擾，怨嗟盈路，上於是貶隱之官。辛巳，罷璟為開府儀同三司，頲為禮部尚書。</w:t>
      </w:r>
      <w:r w:rsidRPr="00932A72">
        <w:rPr>
          <w:rStyle w:val="00Text"/>
          <w:rFonts w:asciiTheme="minorEastAsia"/>
        </w:rPr>
        <w:t>考異曰︰唐曆云</w:t>
      </w:r>
      <w:r w:rsidR="000232D5">
        <w:rPr>
          <w:rStyle w:val="00Text"/>
          <w:rFonts w:asciiTheme="minorEastAsia"/>
        </w:rPr>
        <w:t>「</w:t>
      </w:r>
      <w:r w:rsidRPr="00932A72">
        <w:rPr>
          <w:rStyle w:val="00Text"/>
          <w:rFonts w:asciiTheme="minorEastAsia"/>
        </w:rPr>
        <w:t>二十八日辛卯</w:t>
      </w:r>
      <w:r w:rsidR="000232D5">
        <w:rPr>
          <w:rStyle w:val="00Text"/>
          <w:rFonts w:asciiTheme="minorEastAsia"/>
        </w:rPr>
        <w:t>」</w:t>
      </w:r>
      <w:r w:rsidRPr="00932A72">
        <w:rPr>
          <w:rStyle w:val="00Text"/>
          <w:rFonts w:asciiTheme="minorEastAsia"/>
        </w:rPr>
        <w:t>，舊紀云</w:t>
      </w:r>
      <w:r w:rsidR="000232D5">
        <w:rPr>
          <w:rStyle w:val="00Text"/>
          <w:rFonts w:asciiTheme="minorEastAsia"/>
        </w:rPr>
        <w:t>「</w:t>
      </w:r>
      <w:r w:rsidRPr="00932A72">
        <w:rPr>
          <w:rStyle w:val="00Text"/>
          <w:rFonts w:asciiTheme="minorEastAsia"/>
        </w:rPr>
        <w:t>己卯</w:t>
      </w:r>
      <w:r w:rsidR="000232D5">
        <w:rPr>
          <w:rStyle w:val="00Text"/>
          <w:rFonts w:asciiTheme="minorEastAsia"/>
        </w:rPr>
        <w:t>」</w:t>
      </w:r>
      <w:r w:rsidRPr="00932A72">
        <w:rPr>
          <w:rStyle w:val="00Text"/>
          <w:rFonts w:asciiTheme="minorEastAsia"/>
        </w:rPr>
        <w:t>。按是月無辛卯。今從實錄。</w:t>
      </w:r>
      <w:r w:rsidRPr="00932A72">
        <w:rPr>
          <w:rFonts w:asciiTheme="minorEastAsia"/>
        </w:rPr>
        <w:t>以京兆尹源乾曜為黃門侍郞，幷州長史張嘉為中書侍郞，並同平章事。於是弛錢禁，惡錢復行矣。</w:t>
      </w:r>
      <w:r w:rsidRPr="00932A72">
        <w:rPr>
          <w:rStyle w:val="00Text"/>
          <w:rFonts w:asciiTheme="minorEastAsia"/>
        </w:rPr>
        <w:t>復，扶又翻。</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二月，戊戌，皇子敏卒，追立為懷王，</w:t>
      </w:r>
      <w:r w:rsidR="00934453" w:rsidRPr="00932A72">
        <w:rPr>
          <w:rStyle w:val="00Text"/>
          <w:rFonts w:asciiTheme="minorEastAsia"/>
        </w:rPr>
        <w:t>此懷王以州為國號。</w:t>
      </w:r>
      <w:r w:rsidR="00934453" w:rsidRPr="00932A72">
        <w:rPr>
          <w:rFonts w:asciiTheme="minorEastAsia"/>
        </w:rPr>
        <w:t>諡日哀。</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壬子，敕以役莫重於軍府，一為衞士，六十乃免，宜促其歲限，使百姓更迭為之。</w:t>
      </w:r>
      <w:r w:rsidR="00934453" w:rsidRPr="00932A72">
        <w:rPr>
          <w:rStyle w:val="00Text"/>
          <w:rFonts w:asciiTheme="minorEastAsia"/>
        </w:rPr>
        <w:t>更，工衡翻。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夏，四月，丙午，遣使賜烏長王、骨咄王、俱位王冊命。三國皆在大食之西。</w:t>
      </w:r>
      <w:r w:rsidR="00934453" w:rsidRPr="00932A72">
        <w:rPr>
          <w:rFonts w:asciiTheme="minorEastAsia" w:eastAsiaTheme="minorEastAsia"/>
        </w:rPr>
        <w:t>烏長卽烏萇，又曰烏荼。骨咄在鑊沙之東，或日阿咄羅，治思助建城。俱位，或曰商彌，治阿賒䫻師多城，在大雪山勃律河北，地寒，冬窟室。咄，當沒翻。</w:t>
      </w:r>
      <w:r w:rsidR="00934453" w:rsidRPr="00932A72">
        <w:rPr>
          <w:rStyle w:val="01Text"/>
          <w:rFonts w:asciiTheme="minorEastAsia" w:eastAsiaTheme="minorEastAsia"/>
          <w:sz w:val="21"/>
        </w:rPr>
        <w:t>大食欲誘之叛唐，</w:t>
      </w:r>
      <w:r w:rsidR="00934453" w:rsidRPr="00932A72">
        <w:rPr>
          <w:rFonts w:asciiTheme="minorEastAsia" w:eastAsiaTheme="minorEastAsia"/>
        </w:rPr>
        <w:t>誘，音酉。</w:t>
      </w:r>
      <w:r w:rsidR="00934453" w:rsidRPr="00932A72">
        <w:rPr>
          <w:rStyle w:val="01Text"/>
          <w:rFonts w:asciiTheme="minorEastAsia" w:eastAsiaTheme="minorEastAsia"/>
          <w:sz w:val="21"/>
        </w:rPr>
        <w:t>三國不從，故褒之。</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五月，辛酉，復置十道按察使。</w:t>
      </w:r>
      <w:r w:rsidR="00934453" w:rsidRPr="00932A72">
        <w:rPr>
          <w:rStyle w:val="00Text"/>
          <w:rFonts w:asciiTheme="minorEastAsia"/>
        </w:rPr>
        <w:t>罷按察見上卷五年。</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丁卯，以源乾曜為侍中，張嘉貞為中書令。</w:t>
      </w:r>
    </w:p>
    <w:p w:rsidR="00934453" w:rsidRPr="00932A72" w:rsidRDefault="00934453" w:rsidP="0013378F">
      <w:pPr>
        <w:rPr>
          <w:rFonts w:asciiTheme="minorEastAsia"/>
        </w:rPr>
      </w:pPr>
      <w:r w:rsidRPr="00932A72">
        <w:rPr>
          <w:rFonts w:asciiTheme="minorEastAsia"/>
        </w:rPr>
        <w:t>乾曜上言︰</w:t>
      </w:r>
      <w:r w:rsidR="000232D5">
        <w:rPr>
          <w:rFonts w:asciiTheme="minorEastAsia"/>
        </w:rPr>
        <w:t>「</w:t>
      </w:r>
      <w:r w:rsidRPr="00932A72">
        <w:rPr>
          <w:rFonts w:asciiTheme="minorEastAsia"/>
        </w:rPr>
        <w:t>形要之家多任京官，使俊乂之士沈廢於外。</w:t>
      </w:r>
      <w:r w:rsidRPr="00932A72">
        <w:rPr>
          <w:rStyle w:val="00Text"/>
          <w:rFonts w:asciiTheme="minorEastAsia"/>
        </w:rPr>
        <w:t>沈，持林翻。</w:t>
      </w:r>
      <w:r w:rsidRPr="00932A72">
        <w:rPr>
          <w:rFonts w:asciiTheme="minorEastAsia"/>
        </w:rPr>
        <w:t>臣三子皆在京，請出其二人。</w:t>
      </w:r>
      <w:r w:rsidR="000232D5">
        <w:rPr>
          <w:rFonts w:asciiTheme="minorEastAsia"/>
        </w:rPr>
        <w:t>」</w:t>
      </w:r>
      <w:r w:rsidRPr="00932A72">
        <w:rPr>
          <w:rFonts w:asciiTheme="minorEastAsia"/>
        </w:rPr>
        <w:t>上從之。因下制稱乾曜之公，命文武官效之，於是出者百餘人。</w:t>
      </w:r>
    </w:p>
    <w:p w:rsidR="00934453" w:rsidRPr="00932A72" w:rsidRDefault="00934453" w:rsidP="0013378F">
      <w:pPr>
        <w:rPr>
          <w:rFonts w:asciiTheme="minorEastAsia"/>
        </w:rPr>
      </w:pPr>
      <w:r w:rsidRPr="00932A72">
        <w:rPr>
          <w:rFonts w:asciiTheme="minorEastAsia"/>
        </w:rPr>
        <w:t>張嘉貞吏事強敏，而剛躁自用。</w:t>
      </w:r>
      <w:r w:rsidRPr="00932A72">
        <w:rPr>
          <w:rStyle w:val="00Text"/>
          <w:rFonts w:asciiTheme="minorEastAsia"/>
        </w:rPr>
        <w:t>躁，則到翻。</w:t>
      </w:r>
      <w:r w:rsidRPr="00932A72">
        <w:rPr>
          <w:rFonts w:asciiTheme="minorEastAsia"/>
        </w:rPr>
        <w:t>中書舍人曲延嗣、呂太一、考功員郞員嘉靜，殿中侍御史崔訓皆嘉貞所引進，常與之議政事。四人頗招權，時人語曰︰</w:t>
      </w:r>
      <w:r w:rsidR="000232D5">
        <w:rPr>
          <w:rFonts w:asciiTheme="minorEastAsia"/>
        </w:rPr>
        <w:t>「</w:t>
      </w:r>
      <w:r w:rsidRPr="00932A72">
        <w:rPr>
          <w:rFonts w:asciiTheme="minorEastAsia"/>
        </w:rPr>
        <w:t>令公四俊，苗、呂、崔、員。</w:t>
      </w:r>
      <w:r w:rsidR="000232D5">
        <w:rPr>
          <w:rFonts w:asciiTheme="minorEastAsia"/>
        </w:rPr>
        <w:t>」</w:t>
      </w:r>
      <w:r w:rsidRPr="00932A72">
        <w:rPr>
          <w:rStyle w:val="00Text"/>
          <w:rFonts w:asciiTheme="minorEastAsia"/>
        </w:rPr>
        <w:t>員，音運。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六月，瀍、穀漲溢，漂溺幾二千人。</w:t>
      </w:r>
      <w:r w:rsidR="00934453" w:rsidRPr="00932A72">
        <w:rPr>
          <w:rFonts w:asciiTheme="minorEastAsia" w:eastAsiaTheme="minorEastAsia"/>
        </w:rPr>
        <w:t>溺，奴狄翻。幾，居希翻。考異曰︰實錄云</w:t>
      </w:r>
      <w:r w:rsidR="000232D5">
        <w:rPr>
          <w:rFonts w:asciiTheme="minorEastAsia" w:eastAsiaTheme="minorEastAsia"/>
        </w:rPr>
        <w:t>「</w:t>
      </w:r>
      <w:r w:rsidR="00934453" w:rsidRPr="00932A72">
        <w:rPr>
          <w:rFonts w:asciiTheme="minorEastAsia" w:eastAsiaTheme="minorEastAsia"/>
        </w:rPr>
        <w:t>漂居人四百餘家</w:t>
      </w:r>
      <w:r w:rsidR="000232D5">
        <w:rPr>
          <w:rFonts w:asciiTheme="minorEastAsia" w:eastAsiaTheme="minorEastAsia"/>
        </w:rPr>
        <w:t>」</w:t>
      </w:r>
      <w:r w:rsidR="00934453" w:rsidRPr="00932A72">
        <w:rPr>
          <w:rFonts w:asciiTheme="minorEastAsia" w:eastAsiaTheme="minorEastAsia"/>
        </w:rPr>
        <w:t>。舊紀云︰</w:t>
      </w:r>
      <w:r w:rsidR="000232D5">
        <w:rPr>
          <w:rFonts w:asciiTheme="minorEastAsia" w:eastAsiaTheme="minorEastAsia"/>
        </w:rPr>
        <w:t>「</w:t>
      </w:r>
      <w:r w:rsidR="00934453" w:rsidRPr="00932A72">
        <w:rPr>
          <w:rFonts w:asciiTheme="minorEastAsia" w:eastAsiaTheme="minorEastAsia"/>
        </w:rPr>
        <w:t>漂沒九百餘戶，溺死八百餘人，掌閑溺死者千一百餘人。</w:t>
      </w:r>
      <w:r w:rsidR="000232D5">
        <w:rPr>
          <w:rFonts w:asciiTheme="minorEastAsia" w:eastAsiaTheme="minorEastAsia"/>
        </w:rPr>
        <w:t>」</w:t>
      </w:r>
      <w:r w:rsidR="00934453" w:rsidRPr="00932A72">
        <w:rPr>
          <w:rFonts w:asciiTheme="minorEastAsia" w:eastAsiaTheme="minorEastAsia"/>
        </w:rPr>
        <w:t>今從舊紀人數。按舊紀，</w:t>
      </w:r>
      <w:r w:rsidR="000232D5">
        <w:rPr>
          <w:rFonts w:asciiTheme="minorEastAsia" w:eastAsiaTheme="minorEastAsia"/>
        </w:rPr>
        <w:t>「</w:t>
      </w:r>
      <w:r w:rsidR="00934453" w:rsidRPr="00932A72">
        <w:rPr>
          <w:rFonts w:asciiTheme="minorEastAsia" w:eastAsiaTheme="minorEastAsia"/>
        </w:rPr>
        <w:t>掌閑</w:t>
      </w:r>
      <w:r w:rsidR="000232D5">
        <w:rPr>
          <w:rFonts w:asciiTheme="minorEastAsia" w:eastAsiaTheme="minorEastAsia"/>
        </w:rPr>
        <w:t>」</w:t>
      </w:r>
      <w:r w:rsidR="00934453" w:rsidRPr="00932A72">
        <w:rPr>
          <w:rFonts w:asciiTheme="minorEastAsia" w:eastAsiaTheme="minorEastAsia"/>
        </w:rPr>
        <w:t>之下有</w:t>
      </w:r>
      <w:r w:rsidR="000232D5">
        <w:rPr>
          <w:rFonts w:asciiTheme="minorEastAsia" w:eastAsiaTheme="minorEastAsia"/>
        </w:rPr>
        <w:t>「</w:t>
      </w:r>
      <w:r w:rsidR="00934453" w:rsidRPr="00932A72">
        <w:rPr>
          <w:rFonts w:asciiTheme="minorEastAsia" w:eastAsiaTheme="minorEastAsia"/>
        </w:rPr>
        <w:t>番兵</w:t>
      </w:r>
      <w:r w:rsidR="000232D5">
        <w:rPr>
          <w:rFonts w:asciiTheme="minorEastAsia" w:eastAsiaTheme="minorEastAsia"/>
        </w:rPr>
        <w:t>」</w:t>
      </w:r>
      <w:r w:rsidR="00934453" w:rsidRPr="00932A72">
        <w:rPr>
          <w:rFonts w:asciiTheme="minorEastAsia" w:eastAsiaTheme="minorEastAsia"/>
        </w:rPr>
        <w:t>二字。</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突厥降戶僕固都督勺磨及硤跌部落散居受降城側，</w:t>
      </w:r>
      <w:r w:rsidR="00934453" w:rsidRPr="00932A72">
        <w:rPr>
          <w:rStyle w:val="00Text"/>
          <w:rFonts w:asciiTheme="minorEastAsia"/>
        </w:rPr>
        <w:t>降，戶江翻。勺，職略翻。硤，奚結翻。跌，徒結翻。</w:t>
      </w:r>
      <w:r w:rsidR="00934453" w:rsidRPr="00932A72">
        <w:rPr>
          <w:rFonts w:asciiTheme="minorEastAsia"/>
        </w:rPr>
        <w:t>朔方大使王晙言其陰引突厥，謀陷軍城，密奏請誅之。誘勺磨等宴於受降城，伏兵悉殺之，河曲降戶殆盡。拔曳固、同羅諸部在大同、橫野軍之側者，聞之皆忷懼。</w:t>
      </w:r>
      <w:r w:rsidR="00934453" w:rsidRPr="00932A72">
        <w:rPr>
          <w:rStyle w:val="00Text"/>
          <w:rFonts w:asciiTheme="minorEastAsia"/>
        </w:rPr>
        <w:t>大同軍卽大武軍，武后大足元年更名。杜佑曰︰在代州北三百里，去幷州八百餘里。晙，子峻翻。誘，音酉。忷，許拱翻。</w:t>
      </w:r>
      <w:r w:rsidR="00934453" w:rsidRPr="00932A72">
        <w:rPr>
          <w:rFonts w:asciiTheme="minorEastAsia"/>
        </w:rPr>
        <w:t>秋，幷州長史、天兵節度大使張說引二十騎，持節卽其部落慰撫之，</w:t>
      </w:r>
      <w:r w:rsidR="00934453" w:rsidRPr="00932A72">
        <w:rPr>
          <w:rStyle w:val="00Text"/>
          <w:rFonts w:asciiTheme="minorEastAsia"/>
        </w:rPr>
        <w:t>說，讀曰悅。騎，奇寄翻。</w:t>
      </w:r>
      <w:r w:rsidR="00934453" w:rsidRPr="00932A72">
        <w:rPr>
          <w:rFonts w:asciiTheme="minorEastAsia"/>
        </w:rPr>
        <w:t>因宿其帳下；副使李憲以虜情難信，馳書止之。說復書曰︰</w:t>
      </w:r>
      <w:r w:rsidR="000232D5">
        <w:rPr>
          <w:rFonts w:asciiTheme="minorEastAsia"/>
        </w:rPr>
        <w:t>「</w:t>
      </w:r>
      <w:r w:rsidR="00934453" w:rsidRPr="00932A72">
        <w:rPr>
          <w:rFonts w:asciiTheme="minorEastAsia"/>
        </w:rPr>
        <w:t>吾肉非黃羊，必不畏食；</w:t>
      </w:r>
      <w:r w:rsidR="00934453" w:rsidRPr="00932A72">
        <w:rPr>
          <w:rStyle w:val="00Text"/>
          <w:rFonts w:asciiTheme="minorEastAsia"/>
        </w:rPr>
        <w:t>北人謂麆為黃羊。</w:t>
      </w:r>
      <w:r w:rsidR="00934453" w:rsidRPr="00932A72">
        <w:rPr>
          <w:rFonts w:asciiTheme="minorEastAsia"/>
        </w:rPr>
        <w:t>血非野馬，必不畏刺。</w:t>
      </w:r>
      <w:r w:rsidR="00934453" w:rsidRPr="00932A72">
        <w:rPr>
          <w:rStyle w:val="00Text"/>
          <w:rFonts w:asciiTheme="minorEastAsia"/>
        </w:rPr>
        <w:t>非人家及廐牧所畜而自孳生於野者，謂之野馬。</w:t>
      </w:r>
      <w:r w:rsidR="00934453" w:rsidRPr="00932A72">
        <w:rPr>
          <w:rFonts w:asciiTheme="minorEastAsia"/>
        </w:rPr>
        <w:t>士見危致命，</w:t>
      </w:r>
      <w:r w:rsidR="00934453" w:rsidRPr="00932A72">
        <w:rPr>
          <w:rStyle w:val="00Text"/>
          <w:rFonts w:asciiTheme="minorEastAsia"/>
        </w:rPr>
        <w:t>論語載子張之言。</w:t>
      </w:r>
      <w:r w:rsidR="00934453" w:rsidRPr="00932A72">
        <w:rPr>
          <w:rFonts w:asciiTheme="minorEastAsia"/>
        </w:rPr>
        <w:t>此吾效死之秋也。</w:t>
      </w:r>
      <w:r w:rsidR="000232D5">
        <w:rPr>
          <w:rFonts w:asciiTheme="minorEastAsia"/>
        </w:rPr>
        <w:t>」</w:t>
      </w:r>
      <w:r w:rsidR="00934453" w:rsidRPr="00932A72">
        <w:rPr>
          <w:rFonts w:asciiTheme="minorEastAsia"/>
        </w:rPr>
        <w:t>拔曳固、同羅由是遂安。</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冬，十月，辛巳，上行幸長春宮；壬午，畋于下邽。</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上禁約諸王，不使與羣臣交結。光祿少卿駙馬都尉裴虛己與岐王範遊宴，仍私挾讖緯；</w:t>
      </w:r>
      <w:r w:rsidR="00934453" w:rsidRPr="00932A72">
        <w:rPr>
          <w:rStyle w:val="00Text"/>
          <w:rFonts w:asciiTheme="minorEastAsia"/>
        </w:rPr>
        <w:t>讖，楚譖翻。緯，于貴翻。</w:t>
      </w:r>
      <w:r w:rsidR="00934453" w:rsidRPr="00932A72">
        <w:rPr>
          <w:rFonts w:asciiTheme="minorEastAsia"/>
        </w:rPr>
        <w:t>戊子，流虛己於新州，離其公主。</w:t>
      </w:r>
      <w:r w:rsidR="00934453" w:rsidRPr="00932A72">
        <w:rPr>
          <w:rStyle w:val="00Text"/>
          <w:rFonts w:asciiTheme="minorEastAsia"/>
        </w:rPr>
        <w:t>睿宗女霍國公主，下嫁虛己。舊志︰新州至京師五千五十二里。</w:t>
      </w:r>
      <w:r w:rsidR="00934453" w:rsidRPr="00932A72">
        <w:rPr>
          <w:rFonts w:asciiTheme="minorEastAsia"/>
        </w:rPr>
        <w:t>萬年尉劉庭琦、太祝張諤</w:t>
      </w:r>
      <w:r w:rsidR="00934453" w:rsidRPr="00932A72">
        <w:rPr>
          <w:rStyle w:val="00Text"/>
          <w:rFonts w:asciiTheme="minorEastAsia"/>
        </w:rPr>
        <w:t>唐太常寺有太祝六人，正九品上。</w:t>
      </w:r>
      <w:r w:rsidR="00934453" w:rsidRPr="00932A72">
        <w:rPr>
          <w:rFonts w:asciiTheme="minorEastAsia"/>
        </w:rPr>
        <w:t>數與範飲酒賦詩，貶庭琦雅州司戶，諤山茌丞。</w:t>
      </w:r>
      <w:r w:rsidR="00934453" w:rsidRPr="00932A72">
        <w:rPr>
          <w:rStyle w:val="00Text"/>
          <w:rFonts w:asciiTheme="minorEastAsia"/>
        </w:rPr>
        <w:t>山茌縣，漢、晉屬泰山郡，宋屬東太原郡，隋廢入濟州長清縣；武德元年分罝山茌縣，屬齊州。數，所角翻。</w:t>
      </w:r>
      <w:r w:rsidR="00934453" w:rsidRPr="00932A72">
        <w:rPr>
          <w:rFonts w:asciiTheme="minorEastAsia"/>
        </w:rPr>
        <w:t>然待範如故，謂左右曰︰</w:t>
      </w:r>
      <w:r w:rsidR="000232D5">
        <w:rPr>
          <w:rFonts w:asciiTheme="minorEastAsia"/>
        </w:rPr>
        <w:t>「</w:t>
      </w:r>
      <w:r w:rsidR="00934453" w:rsidRPr="00932A72">
        <w:rPr>
          <w:rFonts w:asciiTheme="minorEastAsia"/>
        </w:rPr>
        <w:t>吾兄弟自無間，但趨競之徒強相託附耳。</w:t>
      </w:r>
      <w:r w:rsidR="00934453" w:rsidRPr="00932A72">
        <w:rPr>
          <w:rStyle w:val="00Text"/>
          <w:rFonts w:asciiTheme="minorEastAsia"/>
        </w:rPr>
        <w:t>間，古莧翻。強，其兩翻。</w:t>
      </w:r>
      <w:r w:rsidR="00934453" w:rsidRPr="00932A72">
        <w:rPr>
          <w:rFonts w:asciiTheme="minorEastAsia"/>
        </w:rPr>
        <w:t>吾終不以此責兄弟也。</w:t>
      </w:r>
      <w:r w:rsidR="000232D5">
        <w:rPr>
          <w:rFonts w:asciiTheme="minorEastAsia"/>
        </w:rPr>
        <w:t>」</w:t>
      </w:r>
      <w:r w:rsidR="00934453" w:rsidRPr="00932A72">
        <w:rPr>
          <w:rFonts w:asciiTheme="minorEastAsia"/>
        </w:rPr>
        <w:t>上嘗不豫，薛王業妃弟內直郞韋賓</w:t>
      </w:r>
      <w:r w:rsidR="00934453" w:rsidRPr="00932A72">
        <w:rPr>
          <w:rStyle w:val="00Text"/>
          <w:rFonts w:asciiTheme="minorEastAsia"/>
        </w:rPr>
        <w:t>唐六典︰東宮有內直局，內直郞二人，掌符璽、繖扇、几案、衣服之事，職擬尚輦奉御。</w:t>
      </w:r>
      <w:r w:rsidR="00934453" w:rsidRPr="00932A72">
        <w:rPr>
          <w:rFonts w:asciiTheme="minorEastAsia"/>
        </w:rPr>
        <w:t>與殿中監皇甫恂私議休咎；事覺，賓杖死，恂貶錦州刺史。</w:t>
      </w:r>
      <w:r w:rsidR="00934453" w:rsidRPr="00932A72">
        <w:rPr>
          <w:rStyle w:val="00Text"/>
          <w:rFonts w:asciiTheme="minorEastAsia"/>
        </w:rPr>
        <w:t>武后垂拱二年以辰州麻陽縣地及開山洞置錦州。</w:t>
      </w:r>
      <w:r w:rsidR="00934453" w:rsidRPr="00932A72">
        <w:rPr>
          <w:rFonts w:asciiTheme="minorEastAsia"/>
        </w:rPr>
        <w:t>業與妃惶懼待罪，上降階執業手曰︰</w:t>
      </w:r>
      <w:r w:rsidR="000232D5">
        <w:rPr>
          <w:rFonts w:asciiTheme="minorEastAsia"/>
        </w:rPr>
        <w:t>「</w:t>
      </w:r>
      <w:r w:rsidR="00934453" w:rsidRPr="00932A72">
        <w:rPr>
          <w:rFonts w:asciiTheme="minorEastAsia"/>
        </w:rPr>
        <w:t>吾若有心猜兄弟者，天地實殛之。</w:t>
      </w:r>
      <w:r w:rsidR="000232D5">
        <w:rPr>
          <w:rFonts w:asciiTheme="minorEastAsia"/>
        </w:rPr>
        <w:t>」</w:t>
      </w:r>
      <w:r w:rsidR="00934453" w:rsidRPr="00932A72">
        <w:rPr>
          <w:rFonts w:asciiTheme="minorEastAsia"/>
        </w:rPr>
        <w:t>卽與之宴飲，仍慰諭妃，令復位。</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十一月，乙卯，上還京師。</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辛未，突厥寇甘、涼等州，</w:t>
      </w:r>
      <w:r w:rsidR="00934453" w:rsidRPr="00932A72">
        <w:rPr>
          <w:rFonts w:asciiTheme="minorEastAsia" w:eastAsiaTheme="minorEastAsia"/>
        </w:rPr>
        <w:t>涼州西至甘州五百里。考異曰︰唐曆，突厥寇涼州在九月。舊突厥傳云︰</w:t>
      </w:r>
      <w:r w:rsidR="000232D5">
        <w:rPr>
          <w:rFonts w:asciiTheme="minorEastAsia" w:eastAsiaTheme="minorEastAsia"/>
        </w:rPr>
        <w:t>「</w:t>
      </w:r>
      <w:r w:rsidR="00934453" w:rsidRPr="00932A72">
        <w:rPr>
          <w:rFonts w:asciiTheme="minorEastAsia" w:eastAsiaTheme="minorEastAsia"/>
        </w:rPr>
        <w:t>八年冬，御史大夫王晙為朔方大總管，奏請西徵拔悉密，東發奚、契丹兩蕃，期以明年秋初，引朔方兵數道俱入，掩突厥牙帳於稽落河上。</w:t>
      </w:r>
      <w:r w:rsidR="000232D5">
        <w:rPr>
          <w:rFonts w:asciiTheme="minorEastAsia" w:eastAsiaTheme="minorEastAsia"/>
        </w:rPr>
        <w:t>」</w:t>
      </w:r>
      <w:r w:rsidR="00934453" w:rsidRPr="00932A72">
        <w:rPr>
          <w:rFonts w:asciiTheme="minorEastAsia" w:eastAsiaTheme="minorEastAsia"/>
        </w:rPr>
        <w:t>按王晙此月為幽州都督，今從實錄、舊紀。</w:t>
      </w:r>
      <w:r w:rsidR="00934453" w:rsidRPr="00932A72">
        <w:rPr>
          <w:rStyle w:val="01Text"/>
          <w:rFonts w:asciiTheme="minorEastAsia" w:eastAsiaTheme="minorEastAsia"/>
          <w:sz w:val="21"/>
        </w:rPr>
        <w:t>敗河西節度使楊敬述，</w:t>
      </w:r>
      <w:r w:rsidR="00934453" w:rsidRPr="00932A72">
        <w:rPr>
          <w:rFonts w:asciiTheme="minorEastAsia" w:eastAsiaTheme="minorEastAsia"/>
        </w:rPr>
        <w:t>敗，補邁翻。</w:t>
      </w:r>
      <w:r w:rsidR="00934453" w:rsidRPr="00932A72">
        <w:rPr>
          <w:rStyle w:val="01Text"/>
          <w:rFonts w:asciiTheme="minorEastAsia" w:eastAsiaTheme="minorEastAsia"/>
          <w:sz w:val="21"/>
        </w:rPr>
        <w:t>掠契苾部落而去。</w:t>
      </w:r>
      <w:r w:rsidR="00934453" w:rsidRPr="00932A72">
        <w:rPr>
          <w:rFonts w:asciiTheme="minorEastAsia" w:eastAsiaTheme="minorEastAsia"/>
        </w:rPr>
        <w:t>貞觀中，契苾來降，處其部落於涼州。契，欺訖翻。苾，毗必翻。</w:t>
      </w:r>
    </w:p>
    <w:p w:rsidR="00934453" w:rsidRPr="00932A72" w:rsidRDefault="00934453" w:rsidP="0013378F">
      <w:pPr>
        <w:rPr>
          <w:rFonts w:asciiTheme="minorEastAsia"/>
        </w:rPr>
      </w:pPr>
      <w:r w:rsidRPr="00932A72">
        <w:rPr>
          <w:rFonts w:asciiTheme="minorEastAsia"/>
        </w:rPr>
        <w:t>先是，朔方大總管王晙奏請西發拔悉密，</w:t>
      </w:r>
      <w:r w:rsidRPr="00932A72">
        <w:rPr>
          <w:rStyle w:val="00Text"/>
          <w:rFonts w:asciiTheme="minorEastAsia"/>
        </w:rPr>
        <w:t>拔悉密酋長姓阿史那氏，蓋亦突厥之種也，居北庭。先，悉薦翻。</w:t>
      </w:r>
      <w:r w:rsidRPr="00932A72">
        <w:rPr>
          <w:rFonts w:asciiTheme="minorEastAsia"/>
        </w:rPr>
        <w:t>東發奚、契丹，期以今秋掩毗伽牙帳於稽落水上；</w:t>
      </w:r>
      <w:r w:rsidRPr="00932A72">
        <w:rPr>
          <w:rStyle w:val="00Text"/>
          <w:rFonts w:asciiTheme="minorEastAsia"/>
        </w:rPr>
        <w:t>稽落水蓋導源稽落山。</w:t>
      </w:r>
      <w:r w:rsidRPr="00932A72">
        <w:rPr>
          <w:rFonts w:asciiTheme="minorEastAsia"/>
        </w:rPr>
        <w:t>毗伽聞之，大懼。暾欲谷曰︰</w:t>
      </w:r>
      <w:r w:rsidR="000232D5">
        <w:rPr>
          <w:rFonts w:asciiTheme="minorEastAsia"/>
        </w:rPr>
        <w:t>「</w:t>
      </w:r>
      <w:r w:rsidRPr="00932A72">
        <w:rPr>
          <w:rFonts w:asciiTheme="minorEastAsia"/>
        </w:rPr>
        <w:t>不足畏也。拔悉密在北庭，與奚、契丹相去絕遠，勢不相及；朔方兵計亦不能來此。若必能來，俟其垂至，徒牙帳北行三日，唐兵食盡自去矣。且拔悉密輕而好利，</w:t>
      </w:r>
      <w:r w:rsidRPr="00932A72">
        <w:rPr>
          <w:rStyle w:val="00Text"/>
          <w:rFonts w:asciiTheme="minorEastAsia"/>
        </w:rPr>
        <w:t>輕，牽正翻。好，呼到翻。</w:t>
      </w:r>
      <w:r w:rsidRPr="00932A72">
        <w:rPr>
          <w:rFonts w:asciiTheme="minorEastAsia"/>
        </w:rPr>
        <w:t>得王晙之約，必喜而先至。晙與張嘉貞不相悅，奏請多不相應，必不敢出兵。</w:t>
      </w:r>
      <w:r w:rsidRPr="00932A72">
        <w:rPr>
          <w:rStyle w:val="00Text"/>
          <w:rFonts w:asciiTheme="minorEastAsia"/>
        </w:rPr>
        <w:t>史言在廷在邊之謀不叶，為夷狄所窺。</w:t>
      </w:r>
      <w:r w:rsidRPr="00932A72">
        <w:rPr>
          <w:rFonts w:asciiTheme="minorEastAsia"/>
        </w:rPr>
        <w:t>晙兵不出，拔悉密獨至，擊而取之，勢甚易耳。</w:t>
      </w:r>
      <w:r w:rsidR="000232D5">
        <w:rPr>
          <w:rFonts w:asciiTheme="minorEastAsia"/>
        </w:rPr>
        <w:t>」</w:t>
      </w:r>
      <w:r w:rsidRPr="00932A72">
        <w:rPr>
          <w:rStyle w:val="00Text"/>
          <w:rFonts w:asciiTheme="minorEastAsia"/>
        </w:rPr>
        <w:t>易，以豉翻。</w:t>
      </w:r>
    </w:p>
    <w:p w:rsidR="00934453" w:rsidRPr="00932A72" w:rsidRDefault="00934453" w:rsidP="0013378F">
      <w:pPr>
        <w:rPr>
          <w:rFonts w:asciiTheme="minorEastAsia"/>
        </w:rPr>
      </w:pPr>
      <w:r w:rsidRPr="00932A72">
        <w:rPr>
          <w:rFonts w:asciiTheme="minorEastAsia"/>
        </w:rPr>
        <w:t>旣而拔悉密果發兵逼突厥牙帳，而朔方及奚、契丹兵不至，拔悉密懼，引退。毗伽欲擊之，暾欲谷曰︰</w:t>
      </w:r>
      <w:r w:rsidR="000232D5">
        <w:rPr>
          <w:rFonts w:asciiTheme="minorEastAsia"/>
        </w:rPr>
        <w:t>「</w:t>
      </w:r>
      <w:r w:rsidRPr="00932A72">
        <w:rPr>
          <w:rFonts w:asciiTheme="minorEastAsia"/>
        </w:rPr>
        <w:t>此屬去家千里，將死戰，未可擊也。不如以兵躡之。</w:t>
      </w:r>
      <w:r w:rsidR="000232D5">
        <w:rPr>
          <w:rFonts w:asciiTheme="minorEastAsia"/>
        </w:rPr>
        <w:t>」</w:t>
      </w:r>
      <w:r w:rsidRPr="00932A72">
        <w:rPr>
          <w:rFonts w:asciiTheme="minorEastAsia"/>
        </w:rPr>
        <w:t>去北庭二百里，暾欲谷分兵間道先圍北庭，</w:t>
      </w:r>
      <w:r w:rsidRPr="00932A72">
        <w:rPr>
          <w:rStyle w:val="00Text"/>
          <w:rFonts w:asciiTheme="minorEastAsia"/>
        </w:rPr>
        <w:t>間，古莧翻。</w:t>
      </w:r>
      <w:r w:rsidRPr="00932A72">
        <w:rPr>
          <w:rFonts w:asciiTheme="minorEastAsia"/>
        </w:rPr>
        <w:t>因縱兵擊拔悉密，大破之。拔悉密衆潰走，趨北庭，不得入，</w:t>
      </w:r>
      <w:r w:rsidRPr="00932A72">
        <w:rPr>
          <w:rStyle w:val="00Text"/>
          <w:rFonts w:asciiTheme="minorEastAsia"/>
        </w:rPr>
        <w:t>趨，逡喻翻。</w:t>
      </w:r>
      <w:r w:rsidRPr="00932A72">
        <w:rPr>
          <w:rFonts w:asciiTheme="minorEastAsia"/>
        </w:rPr>
        <w:t>盡為突厥所虜。</w:t>
      </w:r>
    </w:p>
    <w:p w:rsidR="00934453" w:rsidRPr="00932A72" w:rsidRDefault="00934453" w:rsidP="0013378F">
      <w:pPr>
        <w:rPr>
          <w:rFonts w:asciiTheme="minorEastAsia"/>
        </w:rPr>
      </w:pPr>
      <w:r w:rsidRPr="00932A72">
        <w:rPr>
          <w:rFonts w:asciiTheme="minorEastAsia"/>
        </w:rPr>
        <w:t>暾欲谷引兵還，出赤亭，掠涼州羊馬，楊敬述遣裨將盧公利、判官元澄將兵邀擊之。</w:t>
      </w:r>
      <w:r w:rsidRPr="00932A72">
        <w:rPr>
          <w:rStyle w:val="00Text"/>
          <w:rFonts w:asciiTheme="minorEastAsia"/>
        </w:rPr>
        <w:t>將，卽亮翻。</w:t>
      </w:r>
      <w:r w:rsidRPr="00932A72">
        <w:rPr>
          <w:rFonts w:asciiTheme="minorEastAsia"/>
        </w:rPr>
        <w:t>暾欲谷謂其衆曰︰</w:t>
      </w:r>
      <w:r w:rsidR="000232D5">
        <w:rPr>
          <w:rFonts w:asciiTheme="minorEastAsia"/>
        </w:rPr>
        <w:t>「</w:t>
      </w:r>
      <w:r w:rsidRPr="00932A72">
        <w:rPr>
          <w:rFonts w:asciiTheme="minorEastAsia"/>
        </w:rPr>
        <w:t>吾乘勝而來，敬述出兵，破之必矣。</w:t>
      </w:r>
      <w:r w:rsidR="000232D5">
        <w:rPr>
          <w:rFonts w:asciiTheme="minorEastAsia"/>
        </w:rPr>
        <w:t>」</w:t>
      </w:r>
      <w:r w:rsidRPr="00932A72">
        <w:rPr>
          <w:rFonts w:asciiTheme="minorEastAsia"/>
        </w:rPr>
        <w:t>公利等至刪丹，</w:t>
      </w:r>
      <w:r w:rsidRPr="00932A72">
        <w:rPr>
          <w:rStyle w:val="00Text"/>
          <w:rFonts w:asciiTheme="minorEastAsia"/>
        </w:rPr>
        <w:t>刪丹縣，漢屬張掖郡，後漢、晉屬西郡，後魏曰山丹，隋復曰刪丹，屬甘州。</w:t>
      </w:r>
      <w:r w:rsidRPr="00932A72">
        <w:rPr>
          <w:rFonts w:asciiTheme="minorEastAsia"/>
        </w:rPr>
        <w:t>與暾欲谷遇，唐兵大敗，公利、澄脫身走。毗伽由是大振，盡有默啜之衆。</w:t>
      </w:r>
    </w:p>
    <w:p w:rsidR="00DB4BD6"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契丹牙官可突干驍勇得衆心，李娑固猜畏，欲去之。</w:t>
      </w:r>
      <w:r w:rsidR="00934453" w:rsidRPr="00932A72">
        <w:rPr>
          <w:rStyle w:val="00Text"/>
          <w:rFonts w:asciiTheme="minorEastAsia"/>
        </w:rPr>
        <w:t>驍，堅堯翻。娑，素何翻。去，羌呂翻。</w:t>
      </w:r>
      <w:r w:rsidR="00934453" w:rsidRPr="00932A72">
        <w:rPr>
          <w:rFonts w:asciiTheme="minorEastAsia"/>
        </w:rPr>
        <w:t>是歲，可突干舉兵擊娑固，娑固敗奔營州。營州都督許欽澹遣安東都護薛泰帥驍勇五百與奚王李大酺奉娑固以討之，戰敗，娑固、李大酺皆為可突干所殺，</w:t>
      </w:r>
      <w:r w:rsidR="00934453" w:rsidRPr="00932A72">
        <w:rPr>
          <w:rStyle w:val="00Text"/>
          <w:rFonts w:asciiTheme="minorEastAsia"/>
        </w:rPr>
        <w:t>帥，讀曰率。酺，音蒲。</w:t>
      </w:r>
      <w:r w:rsidR="00934453" w:rsidRPr="00932A72">
        <w:rPr>
          <w:rFonts w:asciiTheme="minorEastAsia"/>
        </w:rPr>
        <w:t>生擒薛泰，營州震恐。許欽澹移軍入渝關，可突干立娑固從父弟鬱干為主，遣使請罪。上赦可突干之罪，以鬱干為松漠都督，以李大酺之弟魯蘇為饒樂都督。</w:t>
      </w:r>
      <w:r w:rsidR="00934453" w:rsidRPr="00932A72">
        <w:rPr>
          <w:rStyle w:val="00Text"/>
          <w:rFonts w:asciiTheme="minorEastAsia"/>
        </w:rPr>
        <w:t>使，疏吏翻；下同。樂，音洛。</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九年</w:t>
      </w:r>
      <w:r w:rsidR="00046F27" w:rsidRPr="00932A72">
        <w:rPr>
          <w:rFonts w:asciiTheme="minorEastAsia" w:eastAsiaTheme="minorEastAsia" w:hAnsi="宋体" w:cs="宋体" w:hint="eastAsia"/>
        </w:rPr>
        <w:t>（</w:t>
      </w:r>
      <w:r w:rsidR="00934453" w:rsidRPr="00932A72">
        <w:rPr>
          <w:rFonts w:asciiTheme="minorEastAsia" w:eastAsiaTheme="minorEastAsia"/>
        </w:rPr>
        <w:t>辛酉、七二一</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春，正月，制削楊敬述官爵，</w:t>
      </w:r>
      <w:r w:rsidR="00934453" w:rsidRPr="00932A72">
        <w:rPr>
          <w:rStyle w:val="00Text"/>
          <w:rFonts w:asciiTheme="minorEastAsia"/>
        </w:rPr>
        <w:t>以刪丹之敗也。</w:t>
      </w:r>
      <w:r w:rsidR="00934453" w:rsidRPr="00932A72">
        <w:rPr>
          <w:rFonts w:asciiTheme="minorEastAsia"/>
        </w:rPr>
        <w:t>以白衣檢校涼州都督，仍充諸使。</w:t>
      </w:r>
      <w:r w:rsidR="00934453" w:rsidRPr="00932A72">
        <w:rPr>
          <w:rStyle w:val="00Text"/>
          <w:rFonts w:asciiTheme="minorEastAsia"/>
        </w:rPr>
        <w:t>諸使，謂節度、支度、營田等使也。</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丙辰，改蒲州為河中府，置中都官僚，一準京兆、河南。</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丙寅，上幸驪山溫湯；乙亥，還宮。</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監察御史宇文融上言，天下戶口逃移，巧偽甚衆，請加檢括。融，㢸之玄孫也，</w:t>
      </w:r>
      <w:r w:rsidR="00934453" w:rsidRPr="00932A72">
        <w:rPr>
          <w:rStyle w:val="00Text"/>
          <w:rFonts w:asciiTheme="minorEastAsia"/>
        </w:rPr>
        <w:t>宇文㢸，見一百七十二卷陳宣帝太建七年。監，古銜翻。上，時掌翻。㢸，古弼字。</w:t>
      </w:r>
      <w:r w:rsidR="00934453" w:rsidRPr="00932A72">
        <w:rPr>
          <w:rFonts w:asciiTheme="minorEastAsia"/>
        </w:rPr>
        <w:t>源乾曜素愛其才，贊成之。二月，乙酉，敕有司議招集流移、按詰巧偽之法以聞。</w:t>
      </w:r>
      <w:r w:rsidR="00934453" w:rsidRPr="00932A72">
        <w:rPr>
          <w:rStyle w:val="00Text"/>
          <w:rFonts w:asciiTheme="minorEastAsia"/>
        </w:rPr>
        <w:t>詰，去吉翻。</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丙戌，突厥毗伽復使來求和，上賜書，諭以</w:t>
      </w:r>
      <w:r w:rsidR="000232D5">
        <w:rPr>
          <w:rFonts w:asciiTheme="minorEastAsia"/>
        </w:rPr>
        <w:t>「</w:t>
      </w:r>
      <w:r w:rsidR="00934453" w:rsidRPr="00932A72">
        <w:rPr>
          <w:rFonts w:asciiTheme="minorEastAsia"/>
        </w:rPr>
        <w:t>曩昔國家與突厥和親，華、夷安逸，甲兵休息；國家買突厥羊馬，突厥受國家繒帛，彼此豐給，自數十年來，不復如舊，正由默啜無信，口和心叛，數出盜兵，寇抄邊鄙，人怨神怒，隕身喪元，</w:t>
      </w:r>
      <w:r w:rsidR="00934453" w:rsidRPr="00932A72">
        <w:rPr>
          <w:rStyle w:val="00Text"/>
          <w:rFonts w:asciiTheme="minorEastAsia"/>
        </w:rPr>
        <w:t>復，扶又翻；下今復同。數，所角翻。喪，息浪翻。元，首也。斬默啜，事見上卷四年。</w:t>
      </w:r>
      <w:r w:rsidR="00934453" w:rsidRPr="00932A72">
        <w:rPr>
          <w:rFonts w:asciiTheme="minorEastAsia"/>
        </w:rPr>
        <w:t>吉凶之驗，皆可汗所見。今復蹈前跡，掩襲甘、涼，隨遣使人，更來求好。國家如天之覆，如海之容，</w:t>
      </w:r>
      <w:r w:rsidR="00934453" w:rsidRPr="00932A72">
        <w:rPr>
          <w:rStyle w:val="00Text"/>
          <w:rFonts w:asciiTheme="minorEastAsia"/>
        </w:rPr>
        <w:t>好，呼到翻。覆，敷又翻。</w:t>
      </w:r>
      <w:r w:rsidR="00934453" w:rsidRPr="00932A72">
        <w:rPr>
          <w:rFonts w:asciiTheme="minorEastAsia"/>
        </w:rPr>
        <w:t>但取來情，不追往咎。可汗果有誠心，則共休遐福；不然，無煩使者徒爾往來。若其侵邊，亦有以待。可汗其審圖之！</w:t>
      </w:r>
      <w:r w:rsidR="000232D5">
        <w:rPr>
          <w:rFonts w:asciiTheme="minorEastAsia"/>
        </w:rPr>
        <w:t>」</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丁亥，制︰</w:t>
      </w:r>
      <w:r w:rsidR="000232D5">
        <w:rPr>
          <w:rFonts w:asciiTheme="minorEastAsia"/>
        </w:rPr>
        <w:t>「</w:t>
      </w:r>
      <w:r w:rsidR="00934453" w:rsidRPr="00932A72">
        <w:rPr>
          <w:rFonts w:asciiTheme="minorEastAsia"/>
        </w:rPr>
        <w:t>州縣逃妄戶口聽百日自首，或於所在附籍，或牒歸故鄕，各從所欲。過期不首，</w:t>
      </w:r>
      <w:r w:rsidR="00934453" w:rsidRPr="00932A72">
        <w:rPr>
          <w:rStyle w:val="00Text"/>
          <w:rFonts w:asciiTheme="minorEastAsia"/>
        </w:rPr>
        <w:t>首，式又翻。</w:t>
      </w:r>
      <w:r w:rsidR="00934453" w:rsidRPr="00932A72">
        <w:rPr>
          <w:rFonts w:asciiTheme="minorEastAsia"/>
        </w:rPr>
        <w:t>卽加檢括，謫徙邊州；公私敢容庇者抵罪。</w:t>
      </w:r>
      <w:r w:rsidR="000232D5">
        <w:rPr>
          <w:rFonts w:asciiTheme="minorEastAsia"/>
        </w:rPr>
        <w:t>」</w:t>
      </w:r>
      <w:r w:rsidR="00934453" w:rsidRPr="00932A72">
        <w:rPr>
          <w:rFonts w:asciiTheme="minorEastAsia"/>
        </w:rPr>
        <w:t>以宇文融充使，括逃移戶口及籍外田，所獲巧偽甚衆。</w:t>
      </w:r>
      <w:r w:rsidR="00934453" w:rsidRPr="00932A72">
        <w:rPr>
          <w:rStyle w:val="00Text"/>
          <w:rFonts w:asciiTheme="minorEastAsia"/>
        </w:rPr>
        <w:t>使，疏吏翻。</w:t>
      </w:r>
      <w:r w:rsidR="00934453" w:rsidRPr="00932A72">
        <w:rPr>
          <w:rFonts w:asciiTheme="minorEastAsia"/>
        </w:rPr>
        <w:t>遷兵部員外郞兼侍御史。融奏置勸農判官十人，</w:t>
      </w:r>
      <w:r w:rsidR="00934453" w:rsidRPr="00932A72">
        <w:rPr>
          <w:rStyle w:val="00Text"/>
          <w:rFonts w:asciiTheme="minorEastAsia"/>
        </w:rPr>
        <w:t>通典及新書並云二十九人，通典且列其姓名。</w:t>
      </w:r>
      <w:r w:rsidR="00934453" w:rsidRPr="00932A72">
        <w:rPr>
          <w:rFonts w:asciiTheme="minorEastAsia"/>
        </w:rPr>
        <w:t>並攝御史，分行天下。其新附客戶，免六年賦調。</w:t>
      </w:r>
      <w:r w:rsidR="00934453" w:rsidRPr="00932A72">
        <w:rPr>
          <w:rStyle w:val="00Text"/>
          <w:rFonts w:asciiTheme="minorEastAsia"/>
        </w:rPr>
        <w:t>調，徒弔翻。</w:t>
      </w:r>
      <w:r w:rsidR="00934453" w:rsidRPr="00932A72">
        <w:rPr>
          <w:rFonts w:asciiTheme="minorEastAsia"/>
        </w:rPr>
        <w:t>使者競為刻急，州縣承風勞擾，百姓苦之。陽翟尉皇甫憬上疏言其狀；</w:t>
      </w:r>
      <w:r w:rsidR="00934453" w:rsidRPr="00932A72">
        <w:rPr>
          <w:rStyle w:val="00Text"/>
          <w:rFonts w:asciiTheme="minorEastAsia"/>
        </w:rPr>
        <w:t>陽翟縣，漢屬穎川郡，晉屬河南郡，後魏置陽翟郡，隋廢郡為縣，屬襄城郡，唐初屬嵩州，貞觀元年屬許州，龍朔二年度屬洛州為畿縣。憬，居永翻。</w:t>
      </w:r>
      <w:r w:rsidR="00934453" w:rsidRPr="00932A72">
        <w:rPr>
          <w:rFonts w:asciiTheme="minorEastAsia"/>
        </w:rPr>
        <w:t>上方任融，貶憬盈川尉。州縣希旨，務於獲多，虛張其數，或以實戶為客，凡得戶八十餘萬，田亦稱是。</w:t>
      </w:r>
      <w:r w:rsidR="00934453" w:rsidRPr="00932A72">
        <w:rPr>
          <w:rStyle w:val="00Text"/>
          <w:rFonts w:asciiTheme="minorEastAsia"/>
        </w:rPr>
        <w:t>稱，尺證翻。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蘭池州胡康待賓誘諸降戶同反，夏，四月，攻陷六胡州，</w:t>
      </w:r>
      <w:r w:rsidR="00934453" w:rsidRPr="00932A72">
        <w:rPr>
          <w:rFonts w:asciiTheme="minorEastAsia" w:eastAsiaTheme="minorEastAsia"/>
        </w:rPr>
        <w:t>誘，音酉。降，戶江翻。高宗調露元年，於靈夏南境以降突厥置魯州、麗州、含州、塞州、依州、契州，以唐人為刺史，謂之六胡州，長安二年倂為匡、長二州，神龍三年置蘭池都督府，分六州為縣。宋白曰︰六胡州在夏州德靜縣北。考異曰︰實錄︰</w:t>
      </w:r>
      <w:r w:rsidR="000232D5">
        <w:rPr>
          <w:rFonts w:asciiTheme="minorEastAsia" w:eastAsiaTheme="minorEastAsia"/>
        </w:rPr>
        <w:t>「</w:t>
      </w:r>
      <w:r w:rsidR="00934453" w:rsidRPr="00932A72">
        <w:rPr>
          <w:rFonts w:asciiTheme="minorEastAsia" w:eastAsiaTheme="minorEastAsia"/>
        </w:rPr>
        <w:t>四月庚寅，康待賓反，命王晙討平之，斬于都市。五月丁巳，旣誅康待賓，下詔云云。壬寅，叛胡康待賓偽稱葉護安慕容以叛，七月，己酉，王晙擒康待賓至京師，腰斬之。</w:t>
      </w:r>
      <w:r w:rsidR="000232D5">
        <w:rPr>
          <w:rFonts w:asciiTheme="minorEastAsia" w:eastAsiaTheme="minorEastAsia"/>
        </w:rPr>
        <w:t>」</w:t>
      </w:r>
      <w:r w:rsidR="00934453" w:rsidRPr="00932A72">
        <w:rPr>
          <w:rFonts w:asciiTheme="minorEastAsia" w:eastAsiaTheme="minorEastAsia"/>
        </w:rPr>
        <w:t>前後重複，交錯相違。今從舊紀。</w:t>
      </w:r>
      <w:r w:rsidR="00934453" w:rsidRPr="00932A72">
        <w:rPr>
          <w:rStyle w:val="01Text"/>
          <w:rFonts w:asciiTheme="minorEastAsia" w:eastAsiaTheme="minorEastAsia"/>
          <w:sz w:val="21"/>
        </w:rPr>
        <w:t>有衆七萬，進逼夏州；</w:t>
      </w:r>
      <w:r w:rsidR="00934453" w:rsidRPr="00932A72">
        <w:rPr>
          <w:rFonts w:asciiTheme="minorEastAsia" w:eastAsiaTheme="minorEastAsia"/>
        </w:rPr>
        <w:t>夏，戶雅翻。</w:t>
      </w:r>
      <w:r w:rsidR="00934453" w:rsidRPr="00932A72">
        <w:rPr>
          <w:rStyle w:val="01Text"/>
          <w:rFonts w:asciiTheme="minorEastAsia" w:eastAsiaTheme="minorEastAsia"/>
          <w:sz w:val="21"/>
        </w:rPr>
        <w:t>命朔方大總管王晙、隴右節度使郭知運共討之。</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戊戌，敕︰</w:t>
      </w:r>
      <w:r w:rsidR="000232D5">
        <w:rPr>
          <w:rFonts w:asciiTheme="minorEastAsia"/>
        </w:rPr>
        <w:t>「</w:t>
      </w:r>
      <w:r w:rsidR="00934453" w:rsidRPr="00932A72">
        <w:rPr>
          <w:rFonts w:asciiTheme="minorEastAsia"/>
        </w:rPr>
        <w:t>京官五品以上，外官刺史、四府上佐，</w:t>
      </w:r>
      <w:r w:rsidR="00934453" w:rsidRPr="00932A72">
        <w:rPr>
          <w:rStyle w:val="00Text"/>
          <w:rFonts w:asciiTheme="minorEastAsia"/>
        </w:rPr>
        <w:t>四府，請京兆府、河南府、河中府、太原府。</w:t>
      </w:r>
      <w:r w:rsidR="00934453" w:rsidRPr="00932A72">
        <w:rPr>
          <w:rFonts w:asciiTheme="minorEastAsia"/>
        </w:rPr>
        <w:t>各舉縣令一人，視其政善惡，為舉者賞罰。</w:t>
      </w:r>
      <w:r w:rsidR="000232D5">
        <w:rPr>
          <w:rFonts w:asciiTheme="minorEastAsia"/>
        </w:rPr>
        <w:t>」</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以太僕卿王毛仲為朔方道防禦討擊大使，與王晙及天兵軍節度大使張說相知討康待賓。</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六月，己卯，罷中都，復為蒲州。</w:t>
      </w:r>
      <w:r w:rsidR="00934453" w:rsidRPr="00932A72">
        <w:rPr>
          <w:rStyle w:val="00Text"/>
          <w:rFonts w:asciiTheme="minorEastAsia"/>
        </w:rPr>
        <w:t>復，扶又翻。</w:t>
      </w:r>
    </w:p>
    <w:p w:rsidR="00934453" w:rsidRPr="00932A72" w:rsidRDefault="00934453" w:rsidP="0013378F">
      <w:pPr>
        <w:rPr>
          <w:rFonts w:asciiTheme="minorEastAsia"/>
        </w:rPr>
      </w:pPr>
      <w:r w:rsidRPr="00932A72">
        <w:rPr>
          <w:rFonts w:asciiTheme="minorEastAsia"/>
        </w:rPr>
        <w:t>蒲州刺史陸象先政尚寬簡，吏民有罪，多曉諭遣之。州錄事言於象先曰︰</w:t>
      </w:r>
      <w:r w:rsidR="000232D5">
        <w:rPr>
          <w:rFonts w:asciiTheme="minorEastAsia"/>
        </w:rPr>
        <w:t>「</w:t>
      </w:r>
      <w:r w:rsidRPr="00932A72">
        <w:rPr>
          <w:rFonts w:asciiTheme="minorEastAsia"/>
        </w:rPr>
        <w:t>明公不施箠撻，何以示威！</w:t>
      </w:r>
      <w:r w:rsidR="000232D5">
        <w:rPr>
          <w:rFonts w:asciiTheme="minorEastAsia"/>
        </w:rPr>
        <w:t>」</w:t>
      </w:r>
      <w:r w:rsidRPr="00932A72">
        <w:rPr>
          <w:rStyle w:val="00Text"/>
          <w:rFonts w:asciiTheme="minorEastAsia"/>
        </w:rPr>
        <w:t>唐上州置錄事三人，正九品上，中下州各一人，下州從九品下，箠，止垂翻。</w:t>
      </w:r>
      <w:r w:rsidRPr="00932A72">
        <w:rPr>
          <w:rFonts w:asciiTheme="minorEastAsia"/>
        </w:rPr>
        <w:t>象先曰︰</w:t>
      </w:r>
      <w:r w:rsidR="000232D5">
        <w:rPr>
          <w:rFonts w:asciiTheme="minorEastAsia"/>
        </w:rPr>
        <w:t>「</w:t>
      </w:r>
      <w:r w:rsidRPr="00932A72">
        <w:rPr>
          <w:rFonts w:asciiTheme="minorEastAsia"/>
        </w:rPr>
        <w:t>人情不遠，此屬豈不解吾言邪！</w:t>
      </w:r>
      <w:r w:rsidRPr="00932A72">
        <w:rPr>
          <w:rStyle w:val="00Text"/>
          <w:rFonts w:asciiTheme="minorEastAsia"/>
        </w:rPr>
        <w:t>解，戶買翻，曉也。</w:t>
      </w:r>
      <w:r w:rsidRPr="00932A72">
        <w:rPr>
          <w:rFonts w:asciiTheme="minorEastAsia"/>
        </w:rPr>
        <w:t>必欲箠撻以示威，當從汝始！</w:t>
      </w:r>
      <w:r w:rsidR="000232D5">
        <w:rPr>
          <w:rFonts w:asciiTheme="minorEastAsia"/>
        </w:rPr>
        <w:t>」</w:t>
      </w:r>
      <w:r w:rsidRPr="00932A72">
        <w:rPr>
          <w:rFonts w:asciiTheme="minorEastAsia"/>
        </w:rPr>
        <w:t>錄事慚而退。象先嘗謂人曰︰</w:t>
      </w:r>
      <w:r w:rsidR="000232D5">
        <w:rPr>
          <w:rFonts w:asciiTheme="minorEastAsia"/>
        </w:rPr>
        <w:t>「</w:t>
      </w:r>
      <w:r w:rsidRPr="00932A72">
        <w:rPr>
          <w:rFonts w:asciiTheme="minorEastAsia"/>
        </w:rPr>
        <w:t>天下本無事，但庸人擾之耳。茍清其源，何憂不治！</w:t>
      </w:r>
      <w:r w:rsidR="000232D5">
        <w:rPr>
          <w:rFonts w:asciiTheme="minorEastAsia"/>
        </w:rPr>
        <w:t>」</w:t>
      </w:r>
      <w:r w:rsidRPr="00932A72">
        <w:rPr>
          <w:rStyle w:val="00Text"/>
          <w:rFonts w:asciiTheme="minorEastAsia"/>
        </w:rPr>
        <w:t>治，直吏翻。</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秋，七月，己酉，王晙大破康待賓，生擒之，殺叛胡萬五千人。辛酉，集四夷酋長，腰斬康待賓於西市。</w:t>
      </w:r>
      <w:r w:rsidR="00934453" w:rsidRPr="00932A72">
        <w:rPr>
          <w:rStyle w:val="00Text"/>
          <w:rFonts w:asciiTheme="minorEastAsia"/>
        </w:rPr>
        <w:t>酋，慈由翻。長，知兩翻。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先是，叛胡潛與党項通謀，攻銀城、連谷，據其倉庾，</w:t>
      </w:r>
      <w:r w:rsidRPr="00932A72">
        <w:rPr>
          <w:rFonts w:asciiTheme="minorEastAsia" w:eastAsiaTheme="minorEastAsia"/>
        </w:rPr>
        <w:t>後周置銀城縣，後改曰銀城防。貞觀四年以銀城屬銀州，八年屬勝州；又以隋連谷戍置連谷縣，亦屬勝州。杜佑曰︰銀城、連谷皆漢圁陰縣地，漢光祿塞在今縣北。先，悉薦翻。党，底朗翻。</w:t>
      </w:r>
      <w:r w:rsidRPr="00932A72">
        <w:rPr>
          <w:rStyle w:val="01Text"/>
          <w:rFonts w:asciiTheme="minorEastAsia" w:eastAsiaTheme="minorEastAsia"/>
          <w:sz w:val="21"/>
        </w:rPr>
        <w:t>張說將步騎萬人出合河關掩擊，大破之。</w:t>
      </w:r>
      <w:r w:rsidRPr="00932A72">
        <w:rPr>
          <w:rFonts w:asciiTheme="minorEastAsia" w:eastAsiaTheme="minorEastAsia"/>
        </w:rPr>
        <w:t>嵐州合河縣北有合河關。宋白曰︰合河縣城下有蔚汾水，西與黃河合，故日合河。趙珣聚米圖經︰合河開在府州南二百里。將，卽亮翻。騎，奇寄翻。</w:t>
      </w:r>
      <w:r w:rsidRPr="00932A72">
        <w:rPr>
          <w:rStyle w:val="01Text"/>
          <w:rFonts w:asciiTheme="minorEastAsia" w:eastAsiaTheme="minorEastAsia"/>
          <w:sz w:val="21"/>
        </w:rPr>
        <w:t>追至駱駝堰，</w:t>
      </w:r>
      <w:r w:rsidRPr="00932A72">
        <w:rPr>
          <w:rFonts w:asciiTheme="minorEastAsia" w:eastAsiaTheme="minorEastAsia"/>
        </w:rPr>
        <w:t>堰，於扇翻。</w:t>
      </w:r>
      <w:r w:rsidRPr="00932A72">
        <w:rPr>
          <w:rStyle w:val="01Text"/>
          <w:rFonts w:asciiTheme="minorEastAsia" w:eastAsiaTheme="minorEastAsia"/>
          <w:sz w:val="21"/>
        </w:rPr>
        <w:t>党項乃更與胡戰，胡衆潰，西走入鐵建山。說安集党項，使復其居業。討擊使阿史那獻以党項翻覆，請幷誅之，說曰︰</w:t>
      </w:r>
      <w:r w:rsidR="000232D5">
        <w:rPr>
          <w:rStyle w:val="01Text"/>
          <w:rFonts w:asciiTheme="minorEastAsia" w:eastAsiaTheme="minorEastAsia"/>
          <w:sz w:val="21"/>
        </w:rPr>
        <w:t>「</w:t>
      </w:r>
      <w:r w:rsidRPr="00932A72">
        <w:rPr>
          <w:rStyle w:val="01Text"/>
          <w:rFonts w:asciiTheme="minorEastAsia" w:eastAsiaTheme="minorEastAsia"/>
          <w:sz w:val="21"/>
        </w:rPr>
        <w:t>王者之師，當伐叛柔服，豈可殺已降邪！</w:t>
      </w:r>
      <w:r w:rsidR="000232D5">
        <w:rPr>
          <w:rStyle w:val="01Text"/>
          <w:rFonts w:asciiTheme="minorEastAsia" w:eastAsiaTheme="minorEastAsia"/>
          <w:sz w:val="21"/>
        </w:rPr>
        <w:t>」</w:t>
      </w:r>
      <w:r w:rsidRPr="00932A72">
        <w:rPr>
          <w:rStyle w:val="01Text"/>
          <w:rFonts w:asciiTheme="minorEastAsia" w:eastAsiaTheme="minorEastAsia"/>
          <w:sz w:val="21"/>
        </w:rPr>
        <w:t>因奏置麟州，以鎭撫党項餘衆。</w:t>
      </w:r>
      <w:r w:rsidRPr="00932A72">
        <w:rPr>
          <w:rFonts w:asciiTheme="minorEastAsia" w:eastAsiaTheme="minorEastAsia"/>
        </w:rPr>
        <w:t>分勝州銀城、連谷置麟州，又置新秦縣為麟州治所。杜佑曰︰麟州，漢新秦中地。</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九月，乙巳朔，日有食之。</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康待賓之反也，詔郭知運與王晙相知討之；晙上言，朔方兵自有餘力，請敕知運還本軍。</w:t>
      </w:r>
      <w:r w:rsidR="00934453" w:rsidRPr="00932A72">
        <w:rPr>
          <w:rStyle w:val="00Text"/>
          <w:rFonts w:asciiTheme="minorEastAsia"/>
        </w:rPr>
        <w:t>上，時掌翻。</w:t>
      </w:r>
      <w:r w:rsidR="00934453" w:rsidRPr="00932A72">
        <w:rPr>
          <w:rFonts w:asciiTheme="minorEastAsia"/>
        </w:rPr>
        <w:t>未報，知運已至，由是與晙不協。晙所招降者，知運復縱兵擊之；虜以晙為賣己，由是復叛。</w:t>
      </w:r>
      <w:r w:rsidR="00934453" w:rsidRPr="00932A72">
        <w:rPr>
          <w:rStyle w:val="00Text"/>
          <w:rFonts w:asciiTheme="minorEastAsia"/>
        </w:rPr>
        <w:t>降，戶江翻。復，扶又翻。</w:t>
      </w:r>
      <w:r w:rsidR="00934453" w:rsidRPr="00932A72">
        <w:rPr>
          <w:rFonts w:asciiTheme="minorEastAsia"/>
        </w:rPr>
        <w:t>上以晙不能遂定羣胡，丙午，貶晙為梓州刺史。</w:t>
      </w:r>
      <w:r w:rsidR="00934453" w:rsidRPr="00932A72">
        <w:rPr>
          <w:rStyle w:val="00Text"/>
          <w:rFonts w:asciiTheme="minorEastAsia"/>
        </w:rPr>
        <w:t>梓州，漢郪、廣漢、氐道之地，西魏、梁末置新州，隋改梓州。王晙貶官，未必離任也。如婁師德以素羅汗山之敗貶，亦此類。</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丁未，梁文獻公姚崇薨，遺令︰</w:t>
      </w:r>
      <w:r w:rsidR="000232D5">
        <w:rPr>
          <w:rFonts w:asciiTheme="minorEastAsia"/>
        </w:rPr>
        <w:t>「</w:t>
      </w:r>
      <w:r w:rsidR="00934453" w:rsidRPr="00932A72">
        <w:rPr>
          <w:rFonts w:asciiTheme="minorEastAsia"/>
        </w:rPr>
        <w:t>佛以清淨慈悲為本，而愚者寫經造像，冀以求福。昔周、齊分據天下，周則毀經像而脩甲兵，齊則崇塔廟而弛刑政，一朝合戰，齊滅周興。近者諸武、諸韋，造寺度人，不可勝紀，</w:t>
      </w:r>
      <w:r w:rsidR="00934453" w:rsidRPr="00932A72">
        <w:rPr>
          <w:rStyle w:val="00Text"/>
          <w:rFonts w:asciiTheme="minorEastAsia"/>
        </w:rPr>
        <w:t>勝，音升。</w:t>
      </w:r>
      <w:r w:rsidR="00934453" w:rsidRPr="00932A72">
        <w:rPr>
          <w:rFonts w:asciiTheme="minorEastAsia"/>
        </w:rPr>
        <w:t>無救族誅。汝曹勿效兒女子終身不寤，追薦冥福！道士見僧獲利，效其所為，尤不可延之於家。當永為後法！</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癸亥，以張說為兵部尚書、同中書門下三品。</w:t>
      </w:r>
      <w:r w:rsidR="00934453" w:rsidRPr="00932A72">
        <w:rPr>
          <w:rFonts w:asciiTheme="minorEastAsia" w:eastAsiaTheme="minorEastAsia"/>
        </w:rPr>
        <w:t>考異曰︰朝野僉載曰︰</w:t>
      </w:r>
      <w:r w:rsidR="000232D5">
        <w:rPr>
          <w:rFonts w:asciiTheme="minorEastAsia" w:eastAsiaTheme="minorEastAsia"/>
        </w:rPr>
        <w:t>「</w:t>
      </w:r>
      <w:r w:rsidR="00934453" w:rsidRPr="00932A72">
        <w:rPr>
          <w:rFonts w:asciiTheme="minorEastAsia" w:eastAsiaTheme="minorEastAsia"/>
        </w:rPr>
        <w:t>說為幷州刺史，詔事王毛仲。毛仲巡邊，說於天兵軍大設酒肴，恩敕忽降，援兵部尚書同中書門下三品，謝訖，便抱毛仲起舞，鳴其靴鼻。</w:t>
      </w:r>
      <w:r w:rsidR="000232D5">
        <w:rPr>
          <w:rFonts w:asciiTheme="minorEastAsia" w:eastAsiaTheme="minorEastAsia"/>
        </w:rPr>
        <w:t>」</w:t>
      </w:r>
      <w:r w:rsidR="00934453" w:rsidRPr="00932A72">
        <w:rPr>
          <w:rFonts w:asciiTheme="minorEastAsia" w:eastAsiaTheme="minorEastAsia"/>
        </w:rPr>
        <w:t>今不取。</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冬，十月，河西、隴右節度大使郭佑運卒。知運與同縣</w:t>
      </w:r>
      <w:r w:rsidR="000232D5">
        <w:rPr>
          <w:rStyle w:val="00Text"/>
          <w:rFonts w:asciiTheme="minorEastAsia"/>
        </w:rPr>
        <w:t>『</w:t>
      </w:r>
      <w:r w:rsidR="00934453" w:rsidRPr="00932A72">
        <w:rPr>
          <w:rStyle w:val="00Text"/>
          <w:rFonts w:asciiTheme="minorEastAsia"/>
        </w:rPr>
        <w:t>嚴︰</w:t>
      </w:r>
      <w:r w:rsidR="000232D5">
        <w:rPr>
          <w:rStyle w:val="00Text"/>
          <w:rFonts w:asciiTheme="minorEastAsia"/>
        </w:rPr>
        <w:t>「</w:t>
      </w:r>
      <w:r w:rsidR="00934453" w:rsidRPr="00932A72">
        <w:rPr>
          <w:rStyle w:val="00Text"/>
          <w:rFonts w:asciiTheme="minorEastAsia"/>
        </w:rPr>
        <w:t>縣</w:t>
      </w:r>
      <w:r w:rsidR="000232D5">
        <w:rPr>
          <w:rStyle w:val="00Text"/>
          <w:rFonts w:asciiTheme="minorEastAsia"/>
        </w:rPr>
        <w:t>」</w:t>
      </w:r>
      <w:r w:rsidR="00934453" w:rsidRPr="00932A72">
        <w:rPr>
          <w:rStyle w:val="00Text"/>
          <w:rFonts w:asciiTheme="minorEastAsia"/>
        </w:rPr>
        <w:t>改</w:t>
      </w:r>
      <w:r w:rsidR="000232D5">
        <w:rPr>
          <w:rStyle w:val="00Text"/>
          <w:rFonts w:asciiTheme="minorEastAsia"/>
        </w:rPr>
        <w:t>「</w:t>
      </w:r>
      <w:r w:rsidR="00934453" w:rsidRPr="00932A72">
        <w:rPr>
          <w:rStyle w:val="00Text"/>
          <w:rFonts w:asciiTheme="minorEastAsia"/>
        </w:rPr>
        <w:t>郡</w:t>
      </w:r>
      <w:r w:rsidR="000232D5">
        <w:rPr>
          <w:rStyle w:val="00Text"/>
          <w:rFonts w:asciiTheme="minorEastAsia"/>
        </w:rPr>
        <w:t>」</w:t>
      </w:r>
      <w:r w:rsidR="00934453" w:rsidRPr="00932A72">
        <w:rPr>
          <w:rStyle w:val="00Text"/>
          <w:rFonts w:asciiTheme="minorEastAsia"/>
        </w:rPr>
        <w:t>。</w:t>
      </w:r>
      <w:r w:rsidR="000232D5">
        <w:rPr>
          <w:rStyle w:val="00Text"/>
          <w:rFonts w:asciiTheme="minorEastAsia"/>
        </w:rPr>
        <w:t>』</w:t>
      </w:r>
      <w:r w:rsidR="00934453" w:rsidRPr="00932A72">
        <w:rPr>
          <w:rFonts w:asciiTheme="minorEastAsia"/>
        </w:rPr>
        <w:t>右衞副率王君㚟，</w:t>
      </w:r>
      <w:r w:rsidR="00934453" w:rsidRPr="00932A72">
        <w:rPr>
          <w:rStyle w:val="00Text"/>
          <w:rFonts w:asciiTheme="minorEastAsia"/>
        </w:rPr>
        <w:t>率，所律翻。㚟，丑略翻。郭知運，瓜州晉昌人；王君㚟，瓜州常樂人。</w:t>
      </w:r>
      <w:r w:rsidR="00934453" w:rsidRPr="00932A72">
        <w:rPr>
          <w:rFonts w:asciiTheme="minorEastAsia"/>
        </w:rPr>
        <w:t>皆以驍勇善射著名西陲，為虜所憚。</w:t>
      </w:r>
      <w:r w:rsidR="00934453" w:rsidRPr="00932A72">
        <w:rPr>
          <w:rStyle w:val="00Text"/>
          <w:rFonts w:asciiTheme="minorEastAsia"/>
        </w:rPr>
        <w:t>驍，堅堯翻。騎，奇寄翻。</w:t>
      </w:r>
      <w:r w:rsidR="00934453" w:rsidRPr="00932A72">
        <w:rPr>
          <w:rFonts w:asciiTheme="minorEastAsia"/>
        </w:rPr>
        <w:t>時人謂之王、郭。㚟遂自知運麾下代為河西、隴右節度使，判涼州都督。</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十一月，丙辰，國子祭酒元行沖上羣書四錄，</w:t>
      </w:r>
      <w:r w:rsidR="00934453" w:rsidRPr="00932A72">
        <w:rPr>
          <w:rFonts w:asciiTheme="minorEastAsia" w:eastAsiaTheme="minorEastAsia"/>
        </w:rPr>
        <w:t>甲部經錄，乙部史錄，丙部子錄，丁部集錄。考異曰︰集賢註記在九年春。今從唐曆、統紀、舊紀。</w:t>
      </w:r>
      <w:r w:rsidR="00934453" w:rsidRPr="00932A72">
        <w:rPr>
          <w:rStyle w:val="01Text"/>
          <w:rFonts w:asciiTheme="minorEastAsia" w:eastAsiaTheme="minorEastAsia"/>
          <w:sz w:val="21"/>
        </w:rPr>
        <w:t>凡書四萬八千一百六十九卷。</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庚午，赦天下。</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十二月，乙酉，上幸驪山溫湯；壬辰，還宮。</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是歲，諸王為都督、刺史者，悉召還京師。</w:t>
      </w:r>
      <w:r w:rsidR="00934453" w:rsidRPr="00932A72">
        <w:rPr>
          <w:rStyle w:val="00Text"/>
          <w:rFonts w:asciiTheme="minorEastAsia"/>
        </w:rPr>
        <w:t>開元二年，有司請依故事出諸王刺外州。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21</w:t>
      </w:r>
      <w:r w:rsidR="00934453" w:rsidRPr="00932A72">
        <w:rPr>
          <w:rStyle w:val="01Text"/>
          <w:rFonts w:ascii="等线" w:eastAsia="等线" w:hAnsi="等线" w:cs="等线" w:hint="eastAsia"/>
          <w:sz w:val="21"/>
        </w:rPr>
        <w:t>新作蒲津橋，鎔鐵為牛以繫絚。</w:t>
      </w:r>
      <w:r w:rsidR="00934453" w:rsidRPr="00932A72">
        <w:rPr>
          <w:rFonts w:asciiTheme="minorEastAsia" w:eastAsiaTheme="minorEastAsia"/>
        </w:rPr>
        <w:t>時鑄八牛，牛下有山，皆鐵也，夾岸以維浮梁。蒲津東岸卽河東縣，西岸卽河西縣。絚，居登翻，大索也。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22</w:t>
      </w:r>
      <w:r w:rsidR="00934453" w:rsidRPr="00932A72">
        <w:rPr>
          <w:rStyle w:val="01Text"/>
          <w:rFonts w:ascii="等线" w:eastAsia="等线" w:hAnsi="等线" w:cs="等线" w:hint="eastAsia"/>
          <w:sz w:val="21"/>
        </w:rPr>
        <w:t>安州別駕劉子玄卒。子玄卽知幾也，避上嫌名，以字行。</w:t>
      </w:r>
      <w:r w:rsidR="00934453" w:rsidRPr="00932A72">
        <w:rPr>
          <w:rFonts w:asciiTheme="minorEastAsia" w:eastAsiaTheme="minorEastAsia"/>
        </w:rPr>
        <w:t>劉子玄卒，重史臣也；例猶褚無量。上名隆基，知幾犯嫌名。幾，居希翻。</w:t>
      </w:r>
      <w:r w:rsidR="000232D5">
        <w:rPr>
          <w:rFonts w:asciiTheme="minorEastAsia" w:eastAsiaTheme="minorEastAsia"/>
        </w:rPr>
        <w:t>『</w:t>
      </w:r>
      <w:r w:rsidR="00934453" w:rsidRPr="00932A72">
        <w:rPr>
          <w:rFonts w:asciiTheme="minorEastAsia" w:eastAsiaTheme="minorEastAsia"/>
        </w:rPr>
        <w:t>鄒︰嫌名，記</w:t>
      </w:r>
      <w:r w:rsidR="00934453" w:rsidRPr="00932A72">
        <w:rPr>
          <w:rFonts w:asciiTheme="minorEastAsia" w:eastAsiaTheme="minorEastAsia"/>
        </w:rPr>
        <w:t>·</w:t>
      </w:r>
      <w:r w:rsidR="00934453" w:rsidRPr="00932A72">
        <w:rPr>
          <w:rFonts w:asciiTheme="minorEastAsia" w:eastAsiaTheme="minorEastAsia"/>
        </w:rPr>
        <w:t>曲禮︰</w:t>
      </w:r>
      <w:r w:rsidR="000232D5">
        <w:rPr>
          <w:rFonts w:asciiTheme="minorEastAsia" w:eastAsiaTheme="minorEastAsia"/>
        </w:rPr>
        <w:t>「</w:t>
      </w:r>
      <w:r w:rsidR="00934453" w:rsidRPr="00932A72">
        <w:rPr>
          <w:rFonts w:asciiTheme="minorEastAsia" w:eastAsiaTheme="minorEastAsia"/>
        </w:rPr>
        <w:t>禮，不諱嫌名。二名不偏諱。</w:t>
      </w:r>
      <w:r w:rsidR="000232D5">
        <w:rPr>
          <w:rFonts w:asciiTheme="minorEastAsia" w:eastAsiaTheme="minorEastAsia"/>
        </w:rPr>
        <w:t>」</w:t>
      </w:r>
      <w:r w:rsidR="00934453" w:rsidRPr="00932A72">
        <w:rPr>
          <w:rFonts w:asciiTheme="minorEastAsia" w:eastAsiaTheme="minorEastAsia"/>
        </w:rPr>
        <w:t>鄭玄註曰︰</w:t>
      </w:r>
      <w:r w:rsidR="000232D5">
        <w:rPr>
          <w:rFonts w:asciiTheme="minorEastAsia" w:eastAsiaTheme="minorEastAsia"/>
        </w:rPr>
        <w:t>「</w:t>
      </w:r>
      <w:r w:rsidR="00934453" w:rsidRPr="00932A72">
        <w:rPr>
          <w:rFonts w:asciiTheme="minorEastAsia" w:eastAsiaTheme="minorEastAsia"/>
        </w:rPr>
        <w:t>嫌名，謂音聲相近，若禹與雨，丘與區也。</w:t>
      </w:r>
      <w:r w:rsidR="000232D5">
        <w:rPr>
          <w:rFonts w:asciiTheme="minorEastAsia" w:eastAsiaTheme="minorEastAsia"/>
        </w:rPr>
        <w:t>」』</w:t>
      </w:r>
    </w:p>
    <w:p w:rsidR="00934453" w:rsidRPr="00932A72" w:rsidRDefault="00934453" w:rsidP="0013378F">
      <w:pPr>
        <w:rPr>
          <w:rFonts w:asciiTheme="minorEastAsia"/>
        </w:rPr>
      </w:pPr>
      <w:r w:rsidRPr="00932A72">
        <w:rPr>
          <w:rFonts w:asciiTheme="minorEastAsia"/>
        </w:rPr>
        <w:t>著作郞吳兢撰則天實錄，言宋璟激張說使證魏元忠事。</w:t>
      </w:r>
      <w:r w:rsidRPr="00932A72">
        <w:rPr>
          <w:rStyle w:val="00Text"/>
          <w:rFonts w:asciiTheme="minorEastAsia"/>
        </w:rPr>
        <w:t>事今見二百七卷武后長安三年。撰，士免翻。</w:t>
      </w:r>
      <w:r w:rsidRPr="00932A72">
        <w:rPr>
          <w:rFonts w:asciiTheme="minorEastAsia"/>
        </w:rPr>
        <w:t>說脩史見之，知兢所為，謬曰︰</w:t>
      </w:r>
      <w:r w:rsidR="000232D5">
        <w:rPr>
          <w:rFonts w:asciiTheme="minorEastAsia"/>
        </w:rPr>
        <w:t>「</w:t>
      </w:r>
      <w:r w:rsidRPr="00932A72">
        <w:rPr>
          <w:rFonts w:asciiTheme="minorEastAsia"/>
        </w:rPr>
        <w:t>劉五殊不相借！</w:t>
      </w:r>
      <w:r w:rsidR="000232D5">
        <w:rPr>
          <w:rFonts w:asciiTheme="minorEastAsia"/>
        </w:rPr>
        <w:t>」</w:t>
      </w:r>
      <w:r w:rsidRPr="00932A72">
        <w:rPr>
          <w:rStyle w:val="00Text"/>
          <w:rFonts w:asciiTheme="minorEastAsia"/>
        </w:rPr>
        <w:t>知幾第五，唐人多以第行相呼。</w:t>
      </w:r>
      <w:r w:rsidRPr="00932A72">
        <w:rPr>
          <w:rFonts w:asciiTheme="minorEastAsia"/>
        </w:rPr>
        <w:t>兢起對曰︰</w:t>
      </w:r>
      <w:r w:rsidR="000232D5">
        <w:rPr>
          <w:rFonts w:asciiTheme="minorEastAsia"/>
        </w:rPr>
        <w:t>「</w:t>
      </w:r>
      <w:r w:rsidRPr="00932A72">
        <w:rPr>
          <w:rFonts w:asciiTheme="minorEastAsia"/>
        </w:rPr>
        <w:t>此乃兢所為，史草具在，不可使明公枉怨死者。</w:t>
      </w:r>
      <w:r w:rsidR="000232D5">
        <w:rPr>
          <w:rFonts w:asciiTheme="minorEastAsia"/>
        </w:rPr>
        <w:t>」</w:t>
      </w:r>
      <w:r w:rsidRPr="00932A72">
        <w:rPr>
          <w:rFonts w:asciiTheme="minorEastAsia"/>
        </w:rPr>
        <w:t>同僚皆失色。其後說陰祈兢改數字，兢終不許，曰︰</w:t>
      </w:r>
      <w:r w:rsidR="000232D5">
        <w:rPr>
          <w:rFonts w:asciiTheme="minorEastAsia"/>
        </w:rPr>
        <w:t>「</w:t>
      </w:r>
      <w:r w:rsidRPr="00932A72">
        <w:rPr>
          <w:rFonts w:asciiTheme="minorEastAsia"/>
        </w:rPr>
        <w:t>若徇公請，則此史不為直筆，何以取信於後！</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23</w:t>
      </w:r>
      <w:r w:rsidR="00934453" w:rsidRPr="00932A72">
        <w:rPr>
          <w:rStyle w:val="01Text"/>
          <w:rFonts w:ascii="等线" w:eastAsia="等线" w:hAnsi="等线" w:cs="等线" w:hint="eastAsia"/>
          <w:sz w:val="21"/>
        </w:rPr>
        <w:t>太史上言，麟德曆浸疏，</w:t>
      </w:r>
      <w:r w:rsidR="00934453" w:rsidRPr="00932A72">
        <w:rPr>
          <w:rFonts w:asciiTheme="minorEastAsia" w:eastAsiaTheme="minorEastAsia"/>
        </w:rPr>
        <w:t>是曆行於高宗麟德二年。上，時掌翻。</w:t>
      </w:r>
      <w:r w:rsidR="00934453" w:rsidRPr="00932A72">
        <w:rPr>
          <w:rStyle w:val="01Text"/>
          <w:rFonts w:asciiTheme="minorEastAsia" w:eastAsiaTheme="minorEastAsia"/>
          <w:sz w:val="21"/>
        </w:rPr>
        <w:t>日食屢不效。上命僧一行更造新曆，</w:t>
      </w:r>
      <w:r w:rsidR="00934453" w:rsidRPr="00932A72">
        <w:rPr>
          <w:rFonts w:asciiTheme="minorEastAsia" w:eastAsiaTheme="minorEastAsia"/>
        </w:rPr>
        <w:t>此所謂大衍曆也。歐陽修曰︰自太初至麟德，曆有二十三家，與天雖近而未密也。至一行密矣，其倚數立法，固無以易也。後世雖有改作者，皆依倣而已。行，下孟翻。更，工衡翻。</w:t>
      </w:r>
      <w:r w:rsidR="00934453" w:rsidRPr="00932A72">
        <w:rPr>
          <w:rStyle w:val="01Text"/>
          <w:rFonts w:asciiTheme="minorEastAsia" w:eastAsiaTheme="minorEastAsia"/>
          <w:sz w:val="21"/>
        </w:rPr>
        <w:t>率府兵曹梁令瓚造黃道遊儀以測候七政。</w:t>
      </w:r>
      <w:r w:rsidR="00934453" w:rsidRPr="00932A72">
        <w:rPr>
          <w:rFonts w:asciiTheme="minorEastAsia" w:eastAsiaTheme="minorEastAsia"/>
        </w:rPr>
        <w:t>唐東宮十率府各有兵曹參軍，從九品上，掌判句大朝拿，及皇太子出，則從鹵簿而涖其儀。一行更造新曆，欲知黃道進退，而太史無黃道儀，令瓚以木為遊儀。一行是之，請裀鑄銅鐵，使黃道運行以追列舍之變。因二分之中以立黃道，交於奎，軫之間，二至升降，各十四度；黃道內施，白道月環，用究陰陽朓朒，動合天運。七政，日、月、五星也。</w:t>
      </w:r>
    </w:p>
    <w:p w:rsidR="00DB4BD6"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置朔方節度使，領單于都護府，夏、鹽等六州，定遠、豐安二軍，三受降城。</w:t>
      </w:r>
      <w:r w:rsidR="00934453" w:rsidRPr="00932A72">
        <w:rPr>
          <w:rStyle w:val="00Text"/>
          <w:rFonts w:asciiTheme="minorEastAsia"/>
        </w:rPr>
        <w:t>單、音蟬。夏，戶雅翻。降，戶江翻。</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十年</w:t>
      </w:r>
      <w:r w:rsidR="00046F27" w:rsidRPr="00932A72">
        <w:rPr>
          <w:rFonts w:asciiTheme="minorEastAsia" w:eastAsiaTheme="minorEastAsia" w:hAnsi="宋体" w:cs="宋体" w:hint="eastAsia"/>
        </w:rPr>
        <w:t>（</w:t>
      </w:r>
      <w:r w:rsidR="00934453" w:rsidRPr="00932A72">
        <w:rPr>
          <w:rFonts w:asciiTheme="minorEastAsia" w:eastAsiaTheme="minorEastAsia"/>
        </w:rPr>
        <w:t>壬戌、七二二</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春，正月，丁巳，上行幸東都，以刑部尚書王志愔為西京留守。</w:t>
      </w:r>
      <w:r w:rsidR="00934453" w:rsidRPr="00932A72">
        <w:rPr>
          <w:rStyle w:val="00Text"/>
          <w:rFonts w:asciiTheme="minorEastAsia"/>
        </w:rPr>
        <w:t>愔，於今翻。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癸亥，命有司收公廨錢，以稅錢充百官俸。</w:t>
      </w:r>
      <w:r w:rsidR="00934453" w:rsidRPr="00932A72">
        <w:rPr>
          <w:rFonts w:asciiTheme="minorEastAsia" w:eastAsiaTheme="minorEastAsia"/>
        </w:rPr>
        <w:t>武德元年，制京司及州縣官各給公廨田，課其管種，以供公私之費。又有公廨園、公廨地，皆收其稅以給百官。廨，古隘翻。俸，方用翻。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乙丑，收職田。</w:t>
      </w:r>
      <w:r w:rsidR="00934453" w:rsidRPr="00932A72">
        <w:rPr>
          <w:rFonts w:asciiTheme="minorEastAsia" w:eastAsiaTheme="minorEastAsia"/>
        </w:rPr>
        <w:t>唐文武官有職分田，一品十二頃，二品十頃，三品九頃，四品七頃，五品六頃，六品四頃，七品三頃五十畝，八品二頃五十畝，九品二頃，皆給百里內之地。諸州都督、都護、親王府官，二品十二頃，三品十頃，四品八頃，五品七頃，六品五頃，七品四頃，八品三頃，九品一頃五十畝。貞觀十一年，以職田侵漁百姓，詔給逃還貧戶，視職田多少，每畝給粟二斗，謂之地租；尋以水旱復罷之。</w:t>
      </w:r>
      <w:r w:rsidR="00934453" w:rsidRPr="00932A72">
        <w:rPr>
          <w:rStyle w:val="01Text"/>
          <w:rFonts w:asciiTheme="minorEastAsia" w:eastAsiaTheme="minorEastAsia"/>
          <w:sz w:val="21"/>
        </w:rPr>
        <w:t>畝率給倉粟二斗。</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二月，戊寅，上至東都。</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夏，四月，己亥，以張說兼知朔方軍節度使。</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五月，伊、汝水溢，漂溺數千家。</w:t>
      </w:r>
      <w:r w:rsidR="00934453" w:rsidRPr="00932A72">
        <w:rPr>
          <w:rFonts w:asciiTheme="minorEastAsia" w:eastAsiaTheme="minorEastAsia"/>
        </w:rPr>
        <w:t>溺，奴狄翻。漢志︰伊水出弘農郡盧氏縣，東北入洛。汝水出弘農，入淮。史言伊、汝溢而漂數千家。旣二水分流，相去日益遠，何至能漂流數千家！此必於發源之地水溢而幷流也。被災之家，當在虢、洛二州界。</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閏月，壬申，張說如朔方巡邊。</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己丑，以餘姚縣主女慕容氏為燕郡公主，妻契丹王鬱干。</w:t>
      </w:r>
      <w:r w:rsidR="00934453" w:rsidRPr="00932A72">
        <w:rPr>
          <w:rStyle w:val="00Text"/>
          <w:rFonts w:asciiTheme="minorEastAsia"/>
        </w:rPr>
        <w:t>燕，因肩翻。妻，七細翻。</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六月，丁巳，博州河決，命按察使蕭嵩等治之。嵩，梁明帝之孫也。</w:t>
      </w:r>
      <w:r w:rsidR="00934453" w:rsidRPr="00932A72">
        <w:rPr>
          <w:rStyle w:val="00Text"/>
          <w:rFonts w:asciiTheme="minorEastAsia"/>
        </w:rPr>
        <w:t>後梁主巋諡明帝。治，直之翻。</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己巳，制增太廟為九室，遷中宗主還太廟。</w:t>
      </w:r>
      <w:r w:rsidR="00934453" w:rsidRPr="00932A72">
        <w:rPr>
          <w:rStyle w:val="00Text"/>
          <w:rFonts w:asciiTheme="minorEastAsia"/>
        </w:rPr>
        <w:t>中宗遷別廟，見上卷五年。</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秋，八月，癸卯，武彊令斐景仙，</w:t>
      </w:r>
      <w:r w:rsidR="00934453" w:rsidRPr="00932A72">
        <w:rPr>
          <w:rStyle w:val="00Text"/>
          <w:rFonts w:asciiTheme="minorEastAsia"/>
        </w:rPr>
        <w:t>武彊，漢河間之武隧縣也，晉更名武彊，唐屬冀州。</w:t>
      </w:r>
      <w:r w:rsidR="00934453" w:rsidRPr="00932A72">
        <w:rPr>
          <w:rFonts w:asciiTheme="minorEastAsia"/>
        </w:rPr>
        <w:t>坐贓五千匹，事覺，亡命；上怒，命集衆斬之。大理卿李朝隱奏景仙贓皆乞取，罪不至死；</w:t>
      </w:r>
      <w:r w:rsidR="00934453" w:rsidRPr="00932A72">
        <w:rPr>
          <w:rStyle w:val="00Text"/>
          <w:rFonts w:asciiTheme="minorEastAsia"/>
        </w:rPr>
        <w:t>朝，直遙翻。</w:t>
      </w:r>
      <w:r w:rsidR="00934453" w:rsidRPr="00932A72">
        <w:rPr>
          <w:rFonts w:asciiTheme="minorEastAsia"/>
        </w:rPr>
        <w:t>又，其曾祖寂有建義大功，載初中以非罪破家，</w:t>
      </w:r>
      <w:r w:rsidR="00934453" w:rsidRPr="00932A72">
        <w:rPr>
          <w:rStyle w:val="00Text"/>
          <w:rFonts w:asciiTheme="minorEastAsia"/>
        </w:rPr>
        <w:t>據裴寂傳，寂孫承先，武后時為酷吏所殺。</w:t>
      </w:r>
      <w:r w:rsidR="00934453" w:rsidRPr="00932A72">
        <w:rPr>
          <w:rFonts w:asciiTheme="minorEastAsia"/>
        </w:rPr>
        <w:t>惟景仙獨存，今為承嫡，宜宥其死，投之荒遠。其辭略曰︰</w:t>
      </w:r>
      <w:r w:rsidR="000232D5">
        <w:rPr>
          <w:rFonts w:asciiTheme="minorEastAsia"/>
        </w:rPr>
        <w:t>「</w:t>
      </w:r>
      <w:r w:rsidR="00934453" w:rsidRPr="00932A72">
        <w:rPr>
          <w:rFonts w:asciiTheme="minorEastAsia"/>
        </w:rPr>
        <w:t>十代宥賢，功實宜錄；</w:t>
      </w:r>
      <w:r w:rsidR="00934453" w:rsidRPr="00932A72">
        <w:rPr>
          <w:rStyle w:val="00Text"/>
          <w:rFonts w:asciiTheme="minorEastAsia"/>
        </w:rPr>
        <w:t>左傳，晉祁奚請叔向曰︰</w:t>
      </w:r>
      <w:r w:rsidR="000232D5">
        <w:rPr>
          <w:rStyle w:val="00Text"/>
          <w:rFonts w:asciiTheme="minorEastAsia"/>
        </w:rPr>
        <w:t>「</w:t>
      </w:r>
      <w:r w:rsidR="00934453" w:rsidRPr="00932A72">
        <w:rPr>
          <w:rStyle w:val="00Text"/>
          <w:rFonts w:asciiTheme="minorEastAsia"/>
        </w:rPr>
        <w:t>社稷之固也，猶將十世宥之。</w:t>
      </w:r>
      <w:r w:rsidR="000232D5">
        <w:rPr>
          <w:rStyle w:val="00Text"/>
          <w:rFonts w:asciiTheme="minorEastAsia"/>
        </w:rPr>
        <w:t>」</w:t>
      </w:r>
      <w:r w:rsidR="00934453" w:rsidRPr="00932A72">
        <w:rPr>
          <w:rFonts w:asciiTheme="minorEastAsia"/>
        </w:rPr>
        <w:t>一門絕祀，情或可哀。</w:t>
      </w:r>
      <w:r w:rsidR="000232D5">
        <w:rPr>
          <w:rFonts w:asciiTheme="minorEastAsia"/>
        </w:rPr>
        <w:t>」</w:t>
      </w:r>
      <w:r w:rsidR="00934453" w:rsidRPr="00932A72">
        <w:rPr>
          <w:rFonts w:asciiTheme="minorEastAsia"/>
        </w:rPr>
        <w:t>制令杖殺。朝隱又奏曰︰</w:t>
      </w:r>
      <w:r w:rsidR="000232D5">
        <w:rPr>
          <w:rFonts w:asciiTheme="minorEastAsia"/>
        </w:rPr>
        <w:t>「</w:t>
      </w:r>
      <w:r w:rsidR="00934453" w:rsidRPr="00932A72">
        <w:rPr>
          <w:rFonts w:asciiTheme="minorEastAsia"/>
        </w:rPr>
        <w:t>生殺之柄，人主得專；輕重有條，臣下當守。今若乞取得罪，便處斬刑；</w:t>
      </w:r>
      <w:r w:rsidR="00934453" w:rsidRPr="00932A72">
        <w:rPr>
          <w:rStyle w:val="00Text"/>
          <w:rFonts w:asciiTheme="minorEastAsia"/>
        </w:rPr>
        <w:t>處，昌呂翻。</w:t>
      </w:r>
      <w:r w:rsidR="00934453" w:rsidRPr="00932A72">
        <w:rPr>
          <w:rFonts w:asciiTheme="minorEastAsia"/>
        </w:rPr>
        <w:t>後有枉法當科，欲加何辟？</w:t>
      </w:r>
      <w:r w:rsidR="00934453" w:rsidRPr="00932A72">
        <w:rPr>
          <w:rStyle w:val="00Text"/>
          <w:rFonts w:asciiTheme="minorEastAsia"/>
        </w:rPr>
        <w:t>辟，毗亦翻。</w:t>
      </w:r>
      <w:r w:rsidR="00934453" w:rsidRPr="00932A72">
        <w:rPr>
          <w:rFonts w:asciiTheme="minorEastAsia"/>
        </w:rPr>
        <w:t>所以為國惜法，期守律文；</w:t>
      </w:r>
      <w:r w:rsidR="00934453" w:rsidRPr="00932A72">
        <w:rPr>
          <w:rStyle w:val="00Text"/>
          <w:rFonts w:asciiTheme="minorEastAsia"/>
        </w:rPr>
        <w:t>為，于偽翻。</w:t>
      </w:r>
      <w:r w:rsidR="00934453" w:rsidRPr="00932A72">
        <w:rPr>
          <w:rFonts w:asciiTheme="minorEastAsia"/>
        </w:rPr>
        <w:t>非敢以法隨人，曲矜仙命。</w:t>
      </w:r>
      <w:r w:rsidR="000232D5">
        <w:rPr>
          <w:rFonts w:asciiTheme="minorEastAsia"/>
        </w:rPr>
        <w:t>」</w:t>
      </w:r>
      <w:r w:rsidR="00934453" w:rsidRPr="00932A72">
        <w:rPr>
          <w:rFonts w:asciiTheme="minorEastAsia"/>
        </w:rPr>
        <w:t>又曰︰</w:t>
      </w:r>
      <w:r w:rsidR="000232D5">
        <w:rPr>
          <w:rFonts w:asciiTheme="minorEastAsia"/>
        </w:rPr>
        <w:t>「</w:t>
      </w:r>
      <w:r w:rsidR="00934453" w:rsidRPr="00932A72">
        <w:rPr>
          <w:rFonts w:asciiTheme="minorEastAsia"/>
        </w:rPr>
        <w:t>若寂勳都棄，仙罪特加，則叔向之賢，何足稱者；若敖之鬼，不其餒而！</w:t>
      </w:r>
      <w:r w:rsidR="000232D5">
        <w:rPr>
          <w:rFonts w:asciiTheme="minorEastAsia"/>
        </w:rPr>
        <w:t>」</w:t>
      </w:r>
      <w:r w:rsidR="00934453" w:rsidRPr="00932A72">
        <w:rPr>
          <w:rStyle w:val="00Text"/>
          <w:rFonts w:asciiTheme="minorEastAsia"/>
        </w:rPr>
        <w:t>左傳，楚令尹子文之言。</w:t>
      </w:r>
      <w:r w:rsidR="00934453" w:rsidRPr="00932A72">
        <w:rPr>
          <w:rFonts w:asciiTheme="minorEastAsia"/>
        </w:rPr>
        <w:t>上乃許之。杖景仙一百，流嶺南惡處。</w:t>
      </w:r>
      <w:r w:rsidR="00934453" w:rsidRPr="00932A72">
        <w:rPr>
          <w:rStyle w:val="00Text"/>
          <w:rFonts w:asciiTheme="minorEastAsia"/>
        </w:rPr>
        <w:t>考異曰︰實錄云︰</w:t>
      </w:r>
      <w:r w:rsidR="000232D5">
        <w:rPr>
          <w:rStyle w:val="00Text"/>
          <w:rFonts w:asciiTheme="minorEastAsia"/>
        </w:rPr>
        <w:t>「</w:t>
      </w:r>
      <w:r w:rsidR="00934453" w:rsidRPr="00932A72">
        <w:rPr>
          <w:rStyle w:val="00Text"/>
          <w:rFonts w:asciiTheme="minorEastAsia"/>
        </w:rPr>
        <w:t>初，上令集衆殺之，李朝隱執奏；又下制云</w:t>
      </w:r>
      <w:r w:rsidR="000232D5">
        <w:rPr>
          <w:rStyle w:val="00Text"/>
          <w:rFonts w:asciiTheme="minorEastAsia"/>
        </w:rPr>
        <w:t>『</w:t>
      </w:r>
      <w:r w:rsidR="00934453" w:rsidRPr="00932A72">
        <w:rPr>
          <w:rStyle w:val="00Text"/>
          <w:rFonts w:asciiTheme="minorEastAsia"/>
        </w:rPr>
        <w:t>集衆決殺</w:t>
      </w:r>
      <w:r w:rsidR="000232D5">
        <w:rPr>
          <w:rStyle w:val="00Text"/>
          <w:rFonts w:asciiTheme="minorEastAsia"/>
        </w:rPr>
        <w:t>』</w:t>
      </w:r>
      <w:r w:rsidR="00934453" w:rsidRPr="00932A72">
        <w:rPr>
          <w:rStyle w:val="00Text"/>
          <w:rFonts w:asciiTheme="minorEastAsia"/>
        </w:rPr>
        <w:t>，朝隱又奏，乃流嶺南。</w:t>
      </w:r>
      <w:r w:rsidR="000232D5">
        <w:rPr>
          <w:rStyle w:val="00Text"/>
          <w:rFonts w:asciiTheme="minorEastAsia"/>
        </w:rPr>
        <w:t>」</w:t>
      </w:r>
      <w:r w:rsidR="00934453" w:rsidRPr="00932A72">
        <w:rPr>
          <w:rStyle w:val="00Text"/>
          <w:rFonts w:asciiTheme="minorEastAsia"/>
        </w:rPr>
        <w:t>蓋本欲斬之也。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安南賊帥梅叔焉等攻圍州縣，遣驃騎將軍兼內侍楊思勗討之。</w:t>
      </w:r>
      <w:r w:rsidR="00934453" w:rsidRPr="00932A72">
        <w:rPr>
          <w:rFonts w:asciiTheme="minorEastAsia" w:eastAsiaTheme="minorEastAsia"/>
        </w:rPr>
        <w:t>帥，所類翻，驃，匹妙翻。騎，奇寄翻。考異曰︰舊紀云</w:t>
      </w:r>
      <w:r w:rsidR="000232D5">
        <w:rPr>
          <w:rFonts w:asciiTheme="minorEastAsia" w:eastAsiaTheme="minorEastAsia"/>
        </w:rPr>
        <w:t>「</w:t>
      </w:r>
      <w:r w:rsidR="00934453" w:rsidRPr="00932A72">
        <w:rPr>
          <w:rFonts w:asciiTheme="minorEastAsia" w:eastAsiaTheme="minorEastAsia"/>
        </w:rPr>
        <w:t>八月丙戌</w:t>
      </w:r>
      <w:r w:rsidR="000232D5">
        <w:rPr>
          <w:rFonts w:asciiTheme="minorEastAsia" w:eastAsiaTheme="minorEastAsia"/>
        </w:rPr>
        <w:t>」</w:t>
      </w:r>
      <w:r w:rsidR="00934453" w:rsidRPr="00932A72">
        <w:rPr>
          <w:rFonts w:asciiTheme="minorEastAsia" w:eastAsiaTheme="minorEastAsia"/>
        </w:rPr>
        <w:t>，按八月庚子朔，無丙戌。思勗傳云︰</w:t>
      </w:r>
      <w:r w:rsidR="000232D5">
        <w:rPr>
          <w:rFonts w:asciiTheme="minorEastAsia" w:eastAsiaTheme="minorEastAsia"/>
        </w:rPr>
        <w:t>「</w:t>
      </w:r>
      <w:r w:rsidR="00934453" w:rsidRPr="00932A72">
        <w:rPr>
          <w:rFonts w:asciiTheme="minorEastAsia" w:eastAsiaTheme="minorEastAsia"/>
        </w:rPr>
        <w:t>首領梅玄成自稱黑帝，與林邑、眞臘國通謀，陷安南府。</w:t>
      </w:r>
      <w:r w:rsidR="000232D5">
        <w:rPr>
          <w:rFonts w:asciiTheme="minorEastAsia" w:eastAsiaTheme="minorEastAsia"/>
        </w:rPr>
        <w:t>」</w:t>
      </w:r>
      <w:r w:rsidR="00934453" w:rsidRPr="00932A72">
        <w:rPr>
          <w:rFonts w:asciiTheme="minorEastAsia" w:eastAsiaTheme="minorEastAsia"/>
        </w:rPr>
        <w:t>今從本紀。周尹上神宗書作</w:t>
      </w:r>
      <w:r w:rsidR="000232D5">
        <w:rPr>
          <w:rFonts w:asciiTheme="minorEastAsia" w:eastAsiaTheme="minorEastAsia"/>
        </w:rPr>
        <w:t>「</w:t>
      </w:r>
      <w:r w:rsidR="00934453" w:rsidRPr="00932A72">
        <w:rPr>
          <w:rFonts w:asciiTheme="minorEastAsia" w:eastAsiaTheme="minorEastAsia"/>
        </w:rPr>
        <w:t>梅叔鸞</w:t>
      </w:r>
      <w:r w:rsidR="000232D5">
        <w:rPr>
          <w:rFonts w:asciiTheme="minorEastAsia" w:eastAsiaTheme="minorEastAsia"/>
        </w:rPr>
        <w:t>」</w:t>
      </w:r>
      <w:r w:rsidR="00934453" w:rsidRPr="00932A72">
        <w:rPr>
          <w:rFonts w:asciiTheme="minorEastAsia" w:eastAsiaTheme="minorEastAsia"/>
        </w:rPr>
        <w:t>。</w:t>
      </w:r>
      <w:r w:rsidR="00934453" w:rsidRPr="00932A72">
        <w:rPr>
          <w:rStyle w:val="01Text"/>
          <w:rFonts w:asciiTheme="minorEastAsia" w:eastAsiaTheme="minorEastAsia"/>
          <w:sz w:val="21"/>
        </w:rPr>
        <w:t>思勗募羣蠻子弟，得兵十餘萬，襲擊，大破之，斬叔焉，積尸為京觀而還。</w:t>
      </w:r>
      <w:r w:rsidR="00934453" w:rsidRPr="00932A72">
        <w:rPr>
          <w:rFonts w:asciiTheme="minorEastAsia" w:eastAsiaTheme="minorEastAsia"/>
        </w:rPr>
        <w:t>觀，古玩翻。還，從宣翻，又如字。</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初，上之誅韋氏也，王皇后頗預密謀，及卽位數年，色衰愛弛。武惠妃有寵，陰懷傾奪之志，后心不平，時對上有不遜語。上愈不悅，密與祕書監姜皎謀以后無子廢之，皎泄其言。嗣滕王嶠，</w:t>
      </w:r>
      <w:r w:rsidR="00934453" w:rsidRPr="00932A72">
        <w:rPr>
          <w:rStyle w:val="00Text"/>
          <w:rFonts w:asciiTheme="minorEastAsia"/>
        </w:rPr>
        <w:t>按新書，滕王元嬰薨，長子脩琦嗣為長樂王，垂拱中死詔獄；神龍初，以少子脩信子涉嗣。無嗣滕王嶠也。新書姜皎傳言，皎泄禁中語，為嗣濮王嶠所劾。又按新書，太宗子魏王泰得罪，後封濮王，薨，子欣嗣，武后時為酷吏所陷，貶，神龍初，子嶠嗣王。則</w:t>
      </w:r>
      <w:r w:rsidR="000232D5">
        <w:rPr>
          <w:rStyle w:val="00Text"/>
          <w:rFonts w:asciiTheme="minorEastAsia"/>
        </w:rPr>
        <w:t>「</w:t>
      </w:r>
      <w:r w:rsidR="00934453" w:rsidRPr="00932A72">
        <w:rPr>
          <w:rStyle w:val="00Text"/>
          <w:rFonts w:asciiTheme="minorEastAsia"/>
        </w:rPr>
        <w:t>嗣滕王嶠</w:t>
      </w:r>
      <w:r w:rsidR="000232D5">
        <w:rPr>
          <w:rStyle w:val="00Text"/>
          <w:rFonts w:asciiTheme="minorEastAsia"/>
        </w:rPr>
        <w:t>」</w:t>
      </w:r>
      <w:r w:rsidR="00934453" w:rsidRPr="00932A72">
        <w:rPr>
          <w:rStyle w:val="00Text"/>
          <w:rFonts w:asciiTheme="minorEastAsia"/>
        </w:rPr>
        <w:t>當作</w:t>
      </w:r>
      <w:r w:rsidR="000232D5">
        <w:rPr>
          <w:rStyle w:val="00Text"/>
          <w:rFonts w:asciiTheme="minorEastAsia"/>
        </w:rPr>
        <w:t>「</w:t>
      </w:r>
      <w:r w:rsidR="00934453" w:rsidRPr="00932A72">
        <w:rPr>
          <w:rStyle w:val="00Text"/>
          <w:rFonts w:asciiTheme="minorEastAsia"/>
        </w:rPr>
        <w:t>嗣濮王嶠</w:t>
      </w:r>
      <w:r w:rsidR="000232D5">
        <w:rPr>
          <w:rStyle w:val="00Text"/>
          <w:rFonts w:asciiTheme="minorEastAsia"/>
        </w:rPr>
        <w:t>」</w:t>
      </w:r>
      <w:r w:rsidR="00934453" w:rsidRPr="00932A72">
        <w:rPr>
          <w:rStyle w:val="00Text"/>
          <w:rFonts w:asciiTheme="minorEastAsia"/>
        </w:rPr>
        <w:t>明矣。</w:t>
      </w:r>
      <w:r w:rsidR="00934453" w:rsidRPr="00932A72">
        <w:rPr>
          <w:rFonts w:asciiTheme="minorEastAsia"/>
        </w:rPr>
        <w:t>后之妹夫也，奏之。上怒，張嘉貞希旨構成其罪，云︰</w:t>
      </w:r>
      <w:r w:rsidR="000232D5">
        <w:rPr>
          <w:rFonts w:asciiTheme="minorEastAsia"/>
        </w:rPr>
        <w:t>「</w:t>
      </w:r>
      <w:r w:rsidR="00934453" w:rsidRPr="00932A72">
        <w:rPr>
          <w:rFonts w:asciiTheme="minorEastAsia"/>
        </w:rPr>
        <w:t>皎妄談休咎。</w:t>
      </w:r>
      <w:r w:rsidR="000232D5">
        <w:rPr>
          <w:rFonts w:asciiTheme="minorEastAsia"/>
        </w:rPr>
        <w:t>」</w:t>
      </w:r>
      <w:r w:rsidR="00934453" w:rsidRPr="00932A72">
        <w:rPr>
          <w:rFonts w:asciiTheme="minorEastAsia"/>
        </w:rPr>
        <w:t>甲戌，杖皎六十，流欽州，弟吏部侍郞晦貶春州司馬；</w:t>
      </w:r>
      <w:r w:rsidR="00934453" w:rsidRPr="00932A72">
        <w:rPr>
          <w:rStyle w:val="00Text"/>
          <w:rFonts w:asciiTheme="minorEastAsia"/>
        </w:rPr>
        <w:t>舊志︰春州，京師東南六千四百四十八里。</w:t>
      </w:r>
      <w:r w:rsidR="00934453" w:rsidRPr="00932A72">
        <w:rPr>
          <w:rFonts w:asciiTheme="minorEastAsia"/>
        </w:rPr>
        <w:t>親黨坐流、死者數人，皎卒於道。</w:t>
      </w:r>
    </w:p>
    <w:p w:rsidR="00934453" w:rsidRPr="00932A72" w:rsidRDefault="00934453" w:rsidP="0013378F">
      <w:pPr>
        <w:rPr>
          <w:rFonts w:asciiTheme="minorEastAsia"/>
        </w:rPr>
      </w:pPr>
      <w:r w:rsidRPr="00932A72">
        <w:rPr>
          <w:rFonts w:asciiTheme="minorEastAsia"/>
        </w:rPr>
        <w:t>己亥，</w:t>
      </w:r>
      <w:r w:rsidR="000232D5">
        <w:rPr>
          <w:rStyle w:val="00Text"/>
          <w:rFonts w:asciiTheme="minorEastAsia"/>
        </w:rPr>
        <w:t>『</w:t>
      </w:r>
      <w:r w:rsidRPr="00932A72">
        <w:rPr>
          <w:rStyle w:val="00Text"/>
          <w:rFonts w:asciiTheme="minorEastAsia"/>
        </w:rPr>
        <w:t>嚴︰</w:t>
      </w:r>
      <w:r w:rsidR="000232D5">
        <w:rPr>
          <w:rStyle w:val="00Text"/>
          <w:rFonts w:asciiTheme="minorEastAsia"/>
        </w:rPr>
        <w:t>「</w:t>
      </w:r>
      <w:r w:rsidRPr="00932A72">
        <w:rPr>
          <w:rStyle w:val="00Text"/>
          <w:rFonts w:asciiTheme="minorEastAsia"/>
        </w:rPr>
        <w:t>己</w:t>
      </w:r>
      <w:r w:rsidR="000232D5">
        <w:rPr>
          <w:rStyle w:val="00Text"/>
          <w:rFonts w:asciiTheme="minorEastAsia"/>
        </w:rPr>
        <w:t>」</w:t>
      </w:r>
      <w:r w:rsidRPr="00932A72">
        <w:rPr>
          <w:rStyle w:val="00Text"/>
          <w:rFonts w:asciiTheme="minorEastAsia"/>
        </w:rPr>
        <w:t>改</w:t>
      </w:r>
      <w:r w:rsidR="000232D5">
        <w:rPr>
          <w:rStyle w:val="00Text"/>
          <w:rFonts w:asciiTheme="minorEastAsia"/>
        </w:rPr>
        <w:t>「</w:t>
      </w:r>
      <w:r w:rsidRPr="00932A72">
        <w:rPr>
          <w:rStyle w:val="00Text"/>
          <w:rFonts w:asciiTheme="minorEastAsia"/>
        </w:rPr>
        <w:t>乙</w:t>
      </w:r>
      <w:r w:rsidR="000232D5">
        <w:rPr>
          <w:rStyle w:val="00Text"/>
          <w:rFonts w:asciiTheme="minorEastAsia"/>
        </w:rPr>
        <w:t>」</w:t>
      </w:r>
      <w:r w:rsidRPr="00932A72">
        <w:rPr>
          <w:rStyle w:val="00Text"/>
          <w:rFonts w:asciiTheme="minorEastAsia"/>
        </w:rPr>
        <w:t>。</w:t>
      </w:r>
      <w:r w:rsidR="000232D5">
        <w:rPr>
          <w:rStyle w:val="00Text"/>
          <w:rFonts w:asciiTheme="minorEastAsia"/>
        </w:rPr>
        <w:t>』</w:t>
      </w:r>
      <w:r w:rsidRPr="00932A72">
        <w:rPr>
          <w:rFonts w:asciiTheme="minorEastAsia"/>
        </w:rPr>
        <w:t>敕︰</w:t>
      </w:r>
      <w:r w:rsidR="000232D5">
        <w:rPr>
          <w:rFonts w:asciiTheme="minorEastAsia"/>
        </w:rPr>
        <w:t>「</w:t>
      </w:r>
      <w:r w:rsidRPr="00932A72">
        <w:rPr>
          <w:rFonts w:asciiTheme="minorEastAsia"/>
        </w:rPr>
        <w:t>宗室、外戚、駙馬，非至親毋得往還；其卜相占候之人，皆不得出入百官之家。</w:t>
      </w:r>
      <w:r w:rsidR="000232D5">
        <w:rPr>
          <w:rFonts w:asciiTheme="minorEastAsia"/>
        </w:rPr>
        <w:t>」</w:t>
      </w:r>
      <w:r w:rsidRPr="00932A72">
        <w:rPr>
          <w:rStyle w:val="00Text"/>
          <w:rFonts w:asciiTheme="minorEastAsia"/>
        </w:rPr>
        <w:t>相，息亮翻。</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己卯夜，左領軍兵曹權楚璧與其黨李齊損等作亂，立楚璧兄子梁山為光帝，詐稱襄王之子，</w:t>
      </w:r>
      <w:r w:rsidR="00934453" w:rsidRPr="00932A72">
        <w:rPr>
          <w:rStyle w:val="00Text"/>
          <w:rFonts w:asciiTheme="minorEastAsia"/>
        </w:rPr>
        <w:t>景雲二年，重茂改封襄王。</w:t>
      </w:r>
      <w:r w:rsidR="00934453" w:rsidRPr="00932A72">
        <w:rPr>
          <w:rFonts w:asciiTheme="minorEastAsia"/>
        </w:rPr>
        <w:t>擁左屯營兵數百人入宮城，求留守王志愔，不獲。比曉，</w:t>
      </w:r>
      <w:r w:rsidR="00934453" w:rsidRPr="00932A72">
        <w:rPr>
          <w:rStyle w:val="00Text"/>
          <w:rFonts w:asciiTheme="minorEastAsia"/>
        </w:rPr>
        <w:t>比，必利翻。</w:t>
      </w:r>
      <w:r w:rsidR="00934453" w:rsidRPr="00932A72">
        <w:rPr>
          <w:rFonts w:asciiTheme="minorEastAsia"/>
        </w:rPr>
        <w:t>屯營兵自潰，斬楚璧等，傳首東都。志愔驚怖而薨。楚璧，懷恩之姪；</w:t>
      </w:r>
      <w:r w:rsidR="00934453" w:rsidRPr="00932A72">
        <w:rPr>
          <w:rStyle w:val="00Text"/>
          <w:rFonts w:asciiTheme="minorEastAsia"/>
        </w:rPr>
        <w:t>權懷恩為吏，以嚴能稱。怖，普布翻。</w:t>
      </w:r>
      <w:r w:rsidR="00934453" w:rsidRPr="00932A72">
        <w:rPr>
          <w:rFonts w:asciiTheme="minorEastAsia"/>
        </w:rPr>
        <w:t>齊損，迥秀之子也。</w:t>
      </w:r>
      <w:r w:rsidR="00934453" w:rsidRPr="00932A72">
        <w:rPr>
          <w:rStyle w:val="00Text"/>
          <w:rFonts w:asciiTheme="minorEastAsia"/>
        </w:rPr>
        <w:t>李迥秀始見一百六卷</w:t>
      </w:r>
      <w:r w:rsidR="000232D5">
        <w:rPr>
          <w:rStyle w:val="00Text"/>
          <w:rFonts w:asciiTheme="minorEastAsia"/>
        </w:rPr>
        <w:t>『</w:t>
      </w:r>
      <w:r w:rsidR="00934453" w:rsidRPr="00932A72">
        <w:rPr>
          <w:rStyle w:val="00Text"/>
          <w:rFonts w:asciiTheme="minorEastAsia"/>
        </w:rPr>
        <w:t>鄒︰</w:t>
      </w:r>
      <w:r w:rsidR="000232D5">
        <w:rPr>
          <w:rStyle w:val="00Text"/>
          <w:rFonts w:asciiTheme="minorEastAsia"/>
        </w:rPr>
        <w:t>「</w:t>
      </w:r>
      <w:r w:rsidR="00934453" w:rsidRPr="00932A72">
        <w:rPr>
          <w:rStyle w:val="00Text"/>
          <w:rFonts w:asciiTheme="minorEastAsia"/>
        </w:rPr>
        <w:t>一</w:t>
      </w:r>
      <w:r w:rsidR="000232D5">
        <w:rPr>
          <w:rStyle w:val="00Text"/>
          <w:rFonts w:asciiTheme="minorEastAsia"/>
        </w:rPr>
        <w:t>」</w:t>
      </w:r>
      <w:r w:rsidR="00934453" w:rsidRPr="00932A72">
        <w:rPr>
          <w:rStyle w:val="00Text"/>
          <w:rFonts w:asciiTheme="minorEastAsia"/>
        </w:rPr>
        <w:t>改</w:t>
      </w:r>
      <w:r w:rsidR="000232D5">
        <w:rPr>
          <w:rStyle w:val="00Text"/>
          <w:rFonts w:asciiTheme="minorEastAsia"/>
        </w:rPr>
        <w:t>「</w:t>
      </w:r>
      <w:r w:rsidR="00934453" w:rsidRPr="00932A72">
        <w:rPr>
          <w:rStyle w:val="00Text"/>
          <w:rFonts w:asciiTheme="minorEastAsia"/>
        </w:rPr>
        <w:t>二</w:t>
      </w:r>
      <w:r w:rsidR="000232D5">
        <w:rPr>
          <w:rStyle w:val="00Text"/>
          <w:rFonts w:asciiTheme="minorEastAsia"/>
        </w:rPr>
        <w:t>」</w:t>
      </w:r>
      <w:r w:rsidR="00934453" w:rsidRPr="00932A72">
        <w:rPr>
          <w:rStyle w:val="00Text"/>
          <w:rFonts w:asciiTheme="minorEastAsia"/>
        </w:rPr>
        <w:t>。</w:t>
      </w:r>
      <w:r w:rsidR="000232D5">
        <w:rPr>
          <w:rStyle w:val="00Text"/>
          <w:rFonts w:asciiTheme="minorEastAsia"/>
        </w:rPr>
        <w:t>』</w:t>
      </w:r>
      <w:r w:rsidR="00934453" w:rsidRPr="00932A72">
        <w:rPr>
          <w:rStyle w:val="00Text"/>
          <w:rFonts w:asciiTheme="minorEastAsia"/>
        </w:rPr>
        <w:t>武后神功元年。迥，戶頃翻。</w:t>
      </w:r>
      <w:r w:rsidR="00934453" w:rsidRPr="00932A72">
        <w:rPr>
          <w:rFonts w:asciiTheme="minorEastAsia"/>
        </w:rPr>
        <w:t>壬午，遣河南尹王怡如京師，按問宣慰。</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癸未，吐蕃圍小勃律王沒謹忙，</w:t>
      </w:r>
      <w:r w:rsidR="00934453" w:rsidRPr="00932A72">
        <w:rPr>
          <w:rStyle w:val="00Text"/>
          <w:rFonts w:asciiTheme="minorEastAsia"/>
        </w:rPr>
        <w:t>小勃律在大勃律西北三百里，去京師九千里而贏，東少南三千里距吐蕃贊普牙。</w:t>
      </w:r>
      <w:r w:rsidR="00934453" w:rsidRPr="00932A72">
        <w:rPr>
          <w:rFonts w:asciiTheme="minorEastAsia"/>
        </w:rPr>
        <w:t>謹忙求救于北庭節度使張嵩曰︰</w:t>
      </w:r>
      <w:r w:rsidR="000232D5">
        <w:rPr>
          <w:rFonts w:asciiTheme="minorEastAsia"/>
        </w:rPr>
        <w:t>「</w:t>
      </w:r>
      <w:r w:rsidR="00934453" w:rsidRPr="00932A72">
        <w:rPr>
          <w:rFonts w:asciiTheme="minorEastAsia"/>
        </w:rPr>
        <w:t>勃律，唐之西門，勃律亡則西域皆為吐蕃矣。</w:t>
      </w:r>
      <w:r w:rsidR="000232D5">
        <w:rPr>
          <w:rFonts w:asciiTheme="minorEastAsia"/>
        </w:rPr>
        <w:t>」</w:t>
      </w:r>
      <w:r w:rsidR="00934453" w:rsidRPr="00932A72">
        <w:rPr>
          <w:rFonts w:asciiTheme="minorEastAsia"/>
        </w:rPr>
        <w:t>嵩乃遣疏勒副使張思禮將蕃、漢步騎四千救之，</w:t>
      </w:r>
      <w:r w:rsidR="00934453" w:rsidRPr="00932A72">
        <w:rPr>
          <w:rStyle w:val="00Text"/>
          <w:rFonts w:asciiTheme="minorEastAsia"/>
        </w:rPr>
        <w:t>據新書，張嵩卽張孝嵩。使，疏吏翻。將，卽亮翻。騎，奇寄翻。</w:t>
      </w:r>
      <w:r w:rsidR="00934453" w:rsidRPr="00932A72">
        <w:rPr>
          <w:rFonts w:asciiTheme="minorEastAsia"/>
        </w:rPr>
        <w:t>晝夜倍道，與謹忙合擊吐蕃，大破之，斬獲數萬。自是累歲，吐蕃不敢犯邊。</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王怡治權楚璧獄，連逮甚衆，久之不決；</w:t>
      </w:r>
      <w:r w:rsidR="00934453" w:rsidRPr="00932A72">
        <w:rPr>
          <w:rStyle w:val="00Text"/>
          <w:rFonts w:asciiTheme="minorEastAsia"/>
        </w:rPr>
        <w:t>治，直之翻。</w:t>
      </w:r>
      <w:r w:rsidR="00934453" w:rsidRPr="00932A72">
        <w:rPr>
          <w:rFonts w:asciiTheme="minorEastAsia"/>
        </w:rPr>
        <w:t>上乃以開府儀同三司宋璟為西京留守。璟至，止誅同謀數人，餘皆奏原之。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康待賓餘黨康願子反，自稱可汗；張說發兵追討擒之，其黨悉平。徙河曲六州殘胡五萬餘口於許、汝、唐、鄧、仙、豫等州，</w:t>
      </w:r>
      <w:r w:rsidR="00934453" w:rsidRPr="00932A72">
        <w:rPr>
          <w:rFonts w:asciiTheme="minorEastAsia" w:eastAsiaTheme="minorEastAsia"/>
        </w:rPr>
        <w:t>貞觀八年，改伊州襄城郡為汝州。唐州，漢南陽郡東界比陽、湖陽、平氏之地，後魏於比陽置東荊州，後改為昌州，又改為淮州，隋改為顯州；武德五年，以郡有唐城山，改為唐州。開元三年，以汝州之葉襄堿、唐州之方城、豫州之西平、許州之舞陽置仙州。</w:t>
      </w:r>
      <w:r w:rsidR="00934453" w:rsidRPr="00932A72">
        <w:rPr>
          <w:rStyle w:val="01Text"/>
          <w:rFonts w:asciiTheme="minorEastAsia" w:eastAsiaTheme="minorEastAsia"/>
          <w:sz w:val="21"/>
        </w:rPr>
        <w:t>空河南、朔方千里之地。</w:t>
      </w:r>
    </w:p>
    <w:p w:rsidR="00934453" w:rsidRPr="00932A72" w:rsidRDefault="00934453" w:rsidP="0013378F">
      <w:pPr>
        <w:rPr>
          <w:rFonts w:asciiTheme="minorEastAsia"/>
        </w:rPr>
      </w:pPr>
      <w:r w:rsidRPr="00932A72">
        <w:rPr>
          <w:rFonts w:asciiTheme="minorEastAsia"/>
        </w:rPr>
        <w:t>先是，緣邊戍兵常六十餘萬，</w:t>
      </w:r>
      <w:r w:rsidRPr="00932A72">
        <w:rPr>
          <w:rStyle w:val="00Text"/>
          <w:rFonts w:asciiTheme="minorEastAsia"/>
        </w:rPr>
        <w:t>先，悉薦翻。</w:t>
      </w:r>
      <w:r w:rsidRPr="00932A72">
        <w:rPr>
          <w:rFonts w:asciiTheme="minorEastAsia"/>
        </w:rPr>
        <w:t>說以時無強寇，奏罷二十餘萬使還農。上以為疑，說曰︰</w:t>
      </w:r>
      <w:r w:rsidR="000232D5">
        <w:rPr>
          <w:rFonts w:asciiTheme="minorEastAsia"/>
        </w:rPr>
        <w:t>「</w:t>
      </w:r>
      <w:r w:rsidRPr="00932A72">
        <w:rPr>
          <w:rFonts w:asciiTheme="minorEastAsia"/>
        </w:rPr>
        <w:t>臣久在疆場，具知其情，將帥茍以自衞及役使營私而已。</w:t>
      </w:r>
      <w:r w:rsidRPr="00932A72">
        <w:rPr>
          <w:rStyle w:val="00Text"/>
          <w:rFonts w:asciiTheme="minorEastAsia"/>
        </w:rPr>
        <w:t>場，音亦。將，卽亮翻。帥，所類翻。</w:t>
      </w:r>
      <w:r w:rsidRPr="00932A72">
        <w:rPr>
          <w:rFonts w:asciiTheme="minorEastAsia"/>
        </w:rPr>
        <w:t>若禦敵制勝，不必多擁宂卒以妨農務。陛下若以為疑，臣請以闔門百口保之。</w:t>
      </w:r>
      <w:r w:rsidR="000232D5">
        <w:rPr>
          <w:rFonts w:asciiTheme="minorEastAsia"/>
        </w:rPr>
        <w:t>」</w:t>
      </w:r>
      <w:r w:rsidRPr="00932A72">
        <w:rPr>
          <w:rFonts w:asciiTheme="minorEastAsia"/>
        </w:rPr>
        <w:t>上乃從之。</w:t>
      </w:r>
    </w:p>
    <w:p w:rsidR="00934453" w:rsidRPr="00932A72" w:rsidRDefault="00934453" w:rsidP="0013378F">
      <w:pPr>
        <w:rPr>
          <w:rFonts w:asciiTheme="minorEastAsia"/>
        </w:rPr>
      </w:pPr>
      <w:r w:rsidRPr="00932A72">
        <w:rPr>
          <w:rFonts w:asciiTheme="minorEastAsia"/>
        </w:rPr>
        <w:t>初，諸衞府兵，自成丁從軍，六十而免，其家又不免雜傜，浸以貧弱，逃亡略盡，百姓苦之。張說建議，請召募壯士充宿衞，不問色役，優為之制，逋逃者必爭出應募；上從之。旬日，得精兵十三萬，分隸諸衞，更番上下。</w:t>
      </w:r>
      <w:r w:rsidRPr="00932A72">
        <w:rPr>
          <w:rStyle w:val="00Text"/>
          <w:rFonts w:asciiTheme="minorEastAsia"/>
        </w:rPr>
        <w:t>更，工衡翻。上，時掌翻。</w:t>
      </w:r>
      <w:r w:rsidRPr="00932A72">
        <w:rPr>
          <w:rFonts w:asciiTheme="minorEastAsia"/>
        </w:rPr>
        <w:t>兵農之分，從此始矣。</w:t>
      </w:r>
      <w:r w:rsidRPr="00932A72">
        <w:rPr>
          <w:rStyle w:val="00Text"/>
          <w:rFonts w:asciiTheme="minorEastAsia"/>
        </w:rPr>
        <w:t>史言唐養兵之弊始於張說。</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18</w:t>
      </w:r>
      <w:r w:rsidR="00934453" w:rsidRPr="00932A72">
        <w:rPr>
          <w:rStyle w:val="01Text"/>
          <w:rFonts w:asciiTheme="minorEastAsia" w:eastAsiaTheme="minorEastAsia"/>
          <w:sz w:val="21"/>
        </w:rPr>
        <w:t>冬，十月，癸丑，復以乾元殿為明堂。</w:t>
      </w:r>
      <w:r w:rsidR="00934453" w:rsidRPr="00932A72">
        <w:rPr>
          <w:rFonts w:asciiTheme="minorEastAsia" w:eastAsiaTheme="minorEastAsia"/>
        </w:rPr>
        <w:t>以東都明堂復為乾元殿，見上卷五年。復，扶又翻。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19</w:t>
      </w:r>
      <w:r w:rsidR="00934453" w:rsidRPr="00932A72">
        <w:rPr>
          <w:rStyle w:val="01Text"/>
          <w:rFonts w:asciiTheme="minorEastAsia" w:eastAsiaTheme="minorEastAsia"/>
          <w:sz w:val="21"/>
        </w:rPr>
        <w:t>甲寅，上幸壽安興泰宮，</w:t>
      </w:r>
      <w:r w:rsidR="00934453" w:rsidRPr="00932A72">
        <w:rPr>
          <w:rFonts w:asciiTheme="minorEastAsia" w:eastAsiaTheme="minorEastAsia"/>
        </w:rPr>
        <w:t>壽安，古新安九曲之地，後魏置甘棠縣，隋仁壽四年改為壽安縣，屬洛州。</w:t>
      </w:r>
      <w:r w:rsidR="00934453" w:rsidRPr="00932A72">
        <w:rPr>
          <w:rStyle w:val="01Text"/>
          <w:rFonts w:asciiTheme="minorEastAsia" w:eastAsiaTheme="minorEastAsia"/>
          <w:sz w:val="21"/>
        </w:rPr>
        <w:t>獵於上宜川；庚申，還宮。</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上欲耀兵北邊，丁卯，以秦州都督張守潔等為諸衞將軍。</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21</w:t>
      </w:r>
      <w:r w:rsidR="00934453" w:rsidRPr="00932A72">
        <w:rPr>
          <w:rStyle w:val="01Text"/>
          <w:rFonts w:ascii="等线" w:eastAsia="等线" w:hAnsi="等线" w:cs="等线" w:hint="eastAsia"/>
          <w:sz w:val="21"/>
        </w:rPr>
        <w:t>十一月，乙未，初令宰相共食實封三百戶。</w:t>
      </w:r>
      <w:r w:rsidR="00934453" w:rsidRPr="00932A72">
        <w:rPr>
          <w:rFonts w:asciiTheme="minorEastAsia" w:eastAsiaTheme="minorEastAsia"/>
        </w:rPr>
        <w:t>唐會要曰︰舊制，凡有功之臣賜實封者，皆以課戶先準戶數，州縣與國官、邑官執帳，供其租調，各準配租調遠近，州縣官司收其腳直，然後付國邑官司。其丁準此，入國邑者收其庸。</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前廣州都督裴伷先下獄，</w:t>
      </w:r>
      <w:r w:rsidR="00934453" w:rsidRPr="00932A72">
        <w:rPr>
          <w:rStyle w:val="00Text"/>
          <w:rFonts w:asciiTheme="minorEastAsia"/>
        </w:rPr>
        <w:t>下，遐嫁翻。伷，與冑同。</w:t>
      </w:r>
      <w:r w:rsidR="00934453" w:rsidRPr="00932A72">
        <w:rPr>
          <w:rFonts w:asciiTheme="minorEastAsia"/>
        </w:rPr>
        <w:t>上與宰相議其罪。張嘉貞請杖之，張說曰︰</w:t>
      </w:r>
      <w:r w:rsidR="000232D5">
        <w:rPr>
          <w:rFonts w:asciiTheme="minorEastAsia"/>
        </w:rPr>
        <w:t>「</w:t>
      </w:r>
      <w:r w:rsidR="00934453" w:rsidRPr="00932A72">
        <w:rPr>
          <w:rFonts w:asciiTheme="minorEastAsia"/>
        </w:rPr>
        <w:t>臣聞刑不上大夫，</w:t>
      </w:r>
      <w:r w:rsidR="00934453" w:rsidRPr="00932A72">
        <w:rPr>
          <w:rStyle w:val="00Text"/>
          <w:rFonts w:asciiTheme="minorEastAsia"/>
        </w:rPr>
        <w:t>記·曲禮之言。上，時掌翻。</w:t>
      </w:r>
      <w:r w:rsidR="00934453" w:rsidRPr="00932A72">
        <w:rPr>
          <w:rFonts w:asciiTheme="minorEastAsia"/>
        </w:rPr>
        <w:t>為其近於君，且所以養廉恥也。</w:t>
      </w:r>
      <w:r w:rsidR="00934453" w:rsidRPr="00932A72">
        <w:rPr>
          <w:rStyle w:val="00Text"/>
          <w:rFonts w:asciiTheme="minorEastAsia"/>
        </w:rPr>
        <w:t>為，于偽翻。近，其靳翻。</w:t>
      </w:r>
      <w:r w:rsidR="00934453" w:rsidRPr="00932A72">
        <w:rPr>
          <w:rFonts w:asciiTheme="minorEastAsia"/>
        </w:rPr>
        <w:t>故士可殺不可辱。</w:t>
      </w:r>
      <w:r w:rsidR="00934453" w:rsidRPr="00932A72">
        <w:rPr>
          <w:rStyle w:val="00Text"/>
          <w:rFonts w:asciiTheme="minorEastAsia"/>
        </w:rPr>
        <w:t>記儒行之言。</w:t>
      </w:r>
      <w:r w:rsidR="00934453" w:rsidRPr="00932A72">
        <w:rPr>
          <w:rFonts w:asciiTheme="minorEastAsia"/>
        </w:rPr>
        <w:t>臣曏巡北邊，聞杖姜皎於朝堂。</w:t>
      </w:r>
      <w:r w:rsidR="00934453" w:rsidRPr="00932A72">
        <w:rPr>
          <w:rStyle w:val="00Text"/>
          <w:rFonts w:asciiTheme="minorEastAsia"/>
        </w:rPr>
        <w:t>朝，直遙翻。</w:t>
      </w:r>
      <w:r w:rsidR="00934453" w:rsidRPr="00932A72">
        <w:rPr>
          <w:rFonts w:asciiTheme="minorEastAsia"/>
        </w:rPr>
        <w:t>皎官登三品，亦有微功，有罪應死則死，應流則流，柰何輕加笞辱，以皁隸待之！</w:t>
      </w:r>
      <w:r w:rsidR="00934453" w:rsidRPr="00932A72">
        <w:rPr>
          <w:rStyle w:val="00Text"/>
          <w:rFonts w:asciiTheme="minorEastAsia"/>
        </w:rPr>
        <w:t>笞，丑之翻。皁，昨早翻。</w:t>
      </w:r>
      <w:r w:rsidR="00934453" w:rsidRPr="00932A72">
        <w:rPr>
          <w:rFonts w:asciiTheme="minorEastAsia"/>
        </w:rPr>
        <w:t>姜皎事往，不可復追，伷先據狀當流，豈可復蹈前失！</w:t>
      </w:r>
      <w:r w:rsidR="000232D5">
        <w:rPr>
          <w:rFonts w:asciiTheme="minorEastAsia"/>
        </w:rPr>
        <w:t>」</w:t>
      </w:r>
      <w:r w:rsidR="00934453" w:rsidRPr="00932A72">
        <w:rPr>
          <w:rStyle w:val="00Text"/>
          <w:rFonts w:asciiTheme="minorEastAsia"/>
        </w:rPr>
        <w:t>復，扶又翻。</w:t>
      </w:r>
      <w:r w:rsidR="00934453" w:rsidRPr="00932A72">
        <w:rPr>
          <w:rFonts w:asciiTheme="minorEastAsia"/>
        </w:rPr>
        <w:t>上深然之。嘉貞不悅，退謂說曰︰</w:t>
      </w:r>
      <w:r w:rsidR="000232D5">
        <w:rPr>
          <w:rFonts w:asciiTheme="minorEastAsia"/>
        </w:rPr>
        <w:t>「</w:t>
      </w:r>
      <w:r w:rsidR="00934453" w:rsidRPr="00932A72">
        <w:rPr>
          <w:rFonts w:asciiTheme="minorEastAsia"/>
        </w:rPr>
        <w:t>何論事之深也！</w:t>
      </w:r>
      <w:r w:rsidR="000232D5">
        <w:rPr>
          <w:rFonts w:asciiTheme="minorEastAsia"/>
        </w:rPr>
        <w:t>」</w:t>
      </w:r>
      <w:r w:rsidR="00934453" w:rsidRPr="00932A72">
        <w:rPr>
          <w:rFonts w:asciiTheme="minorEastAsia"/>
        </w:rPr>
        <w:t>說曰︰</w:t>
      </w:r>
      <w:r w:rsidR="000232D5">
        <w:rPr>
          <w:rFonts w:asciiTheme="minorEastAsia"/>
        </w:rPr>
        <w:t>「</w:t>
      </w:r>
      <w:r w:rsidR="00934453" w:rsidRPr="00932A72">
        <w:rPr>
          <w:rFonts w:asciiTheme="minorEastAsia"/>
        </w:rPr>
        <w:t>宰相，時來則為之。若國之大臣皆可笞辱，但恐行及吾輩。吾此言非為伷先，乃為天下士君子也。</w:t>
      </w:r>
      <w:r w:rsidR="000232D5">
        <w:rPr>
          <w:rFonts w:asciiTheme="minorEastAsia"/>
        </w:rPr>
        <w:t>」</w:t>
      </w:r>
      <w:r w:rsidR="00934453" w:rsidRPr="00932A72">
        <w:rPr>
          <w:rStyle w:val="00Text"/>
          <w:rFonts w:asciiTheme="minorEastAsia"/>
        </w:rPr>
        <w:t>為，于偽翻；下為農同。</w:t>
      </w:r>
      <w:r w:rsidR="00934453" w:rsidRPr="00932A72">
        <w:rPr>
          <w:rFonts w:asciiTheme="minorEastAsia"/>
        </w:rPr>
        <w:t>嘉貞無以應。</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十二月，庚子，以十姓可汗阿史那懷道女為交河公主，</w:t>
      </w:r>
      <w:r w:rsidR="00934453" w:rsidRPr="00932A72">
        <w:rPr>
          <w:rStyle w:val="00Text"/>
          <w:rFonts w:asciiTheme="minorEastAsia"/>
        </w:rPr>
        <w:t>武后長安四年，冊懷道為十姓可汗。</w:t>
      </w:r>
      <w:r w:rsidR="00934453" w:rsidRPr="00932A72">
        <w:rPr>
          <w:rFonts w:asciiTheme="minorEastAsia"/>
        </w:rPr>
        <w:t>嫁突騎施可汗蘇祿。</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上將幸晉陽，因還長安。張說言於上曰︰</w:t>
      </w:r>
      <w:r w:rsidR="000232D5">
        <w:rPr>
          <w:rFonts w:ascii="等线" w:eastAsia="等线" w:hAnsi="等线" w:cs="等线" w:hint="eastAsia"/>
        </w:rPr>
        <w:t>「</w:t>
      </w:r>
      <w:r w:rsidR="00934453" w:rsidRPr="00932A72">
        <w:rPr>
          <w:rFonts w:ascii="等线" w:eastAsia="等线" w:hAnsi="等线" w:cs="等线" w:hint="eastAsia"/>
        </w:rPr>
        <w:t>汾陰脽上有漢家后土祠，</w:t>
      </w:r>
      <w:r w:rsidR="00934453" w:rsidRPr="00932A72">
        <w:rPr>
          <w:rStyle w:val="00Text"/>
          <w:rFonts w:asciiTheme="minorEastAsia"/>
        </w:rPr>
        <w:t>立后土祠見二十卷漢武帝元鼎四年。脽，音誰。</w:t>
      </w:r>
      <w:r w:rsidR="00934453" w:rsidRPr="00932A72">
        <w:rPr>
          <w:rFonts w:asciiTheme="minorEastAsia"/>
        </w:rPr>
        <w:t>其禮久廢；陛下宜因巡幸脩之，為農祈穀。</w:t>
      </w:r>
      <w:r w:rsidR="000232D5">
        <w:rPr>
          <w:rFonts w:asciiTheme="minorEastAsia"/>
        </w:rPr>
        <w:t>」</w:t>
      </w:r>
      <w:r w:rsidR="00934453" w:rsidRPr="00932A72">
        <w:rPr>
          <w:rFonts w:asciiTheme="minorEastAsia"/>
        </w:rPr>
        <w:t>上從之。</w:t>
      </w:r>
    </w:p>
    <w:p w:rsidR="00DB4BD6"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上女永穆公主將下嫁，</w:t>
      </w:r>
      <w:r w:rsidR="00934453" w:rsidRPr="00932A72">
        <w:rPr>
          <w:rStyle w:val="00Text"/>
          <w:rFonts w:asciiTheme="minorEastAsia"/>
        </w:rPr>
        <w:t>永穆父主下嫁王繇。</w:t>
      </w:r>
      <w:r w:rsidR="00934453" w:rsidRPr="00932A72">
        <w:rPr>
          <w:rFonts w:asciiTheme="minorEastAsia"/>
        </w:rPr>
        <w:t>敕資送如太平公主故事。僧一行諫曰︰</w:t>
      </w:r>
      <w:r w:rsidR="000232D5">
        <w:rPr>
          <w:rFonts w:asciiTheme="minorEastAsia"/>
        </w:rPr>
        <w:t>「</w:t>
      </w:r>
      <w:r w:rsidR="00934453" w:rsidRPr="00932A72">
        <w:rPr>
          <w:rFonts w:asciiTheme="minorEastAsia"/>
        </w:rPr>
        <w:t>武后惟太平一女，故資送特厚，卒以驕敗，</w:t>
      </w:r>
      <w:r w:rsidR="00934453" w:rsidRPr="00932A72">
        <w:rPr>
          <w:rStyle w:val="00Text"/>
          <w:rFonts w:asciiTheme="minorEastAsia"/>
        </w:rPr>
        <w:t>太平公主始嫁薛紹而敗於開元之初。卒，子恤翻。</w:t>
      </w:r>
      <w:r w:rsidR="00934453" w:rsidRPr="00932A72">
        <w:rPr>
          <w:rFonts w:asciiTheme="minorEastAsia"/>
        </w:rPr>
        <w:t>柰何為法！</w:t>
      </w:r>
      <w:r w:rsidR="000232D5">
        <w:rPr>
          <w:rFonts w:asciiTheme="minorEastAsia"/>
        </w:rPr>
        <w:t>」</w:t>
      </w:r>
      <w:r w:rsidR="00934453" w:rsidRPr="00932A72">
        <w:rPr>
          <w:rFonts w:asciiTheme="minorEastAsia"/>
        </w:rPr>
        <w:t>上遽止之。</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十一年</w:t>
      </w:r>
      <w:r w:rsidR="00046F27" w:rsidRPr="00932A72">
        <w:rPr>
          <w:rFonts w:asciiTheme="minorEastAsia" w:eastAsiaTheme="minorEastAsia" w:hAnsi="宋体" w:cs="宋体" w:hint="eastAsia"/>
        </w:rPr>
        <w:t>（</w:t>
      </w:r>
      <w:r w:rsidR="00934453" w:rsidRPr="00932A72">
        <w:rPr>
          <w:rFonts w:asciiTheme="minorEastAsia" w:eastAsiaTheme="minorEastAsia"/>
        </w:rPr>
        <w:t>癸亥、七二三</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春，正月，己巳，車駕自東都北巡；庚辰，至潞州，給復五年；</w:t>
      </w:r>
      <w:r w:rsidR="00934453" w:rsidRPr="00932A72">
        <w:rPr>
          <w:rStyle w:val="00Text"/>
          <w:rFonts w:asciiTheme="minorEastAsia"/>
        </w:rPr>
        <w:t>上嘗為潞州別駕故也。復，方目翻。</w:t>
      </w:r>
      <w:r w:rsidR="00934453" w:rsidRPr="00932A72">
        <w:rPr>
          <w:rFonts w:asciiTheme="minorEastAsia"/>
        </w:rPr>
        <w:t>辛卯，至幷州，置北都，以幷州為太原府，刺史為尹；二月，戊申，還至晉州。</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張說與張嘉貞不平，會嘉貞弟金吾將軍嘉祐贓發，說勸嘉貞素服待罪於外。己酉，左遷嘉貞幽州刺史。</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壬子，祭后土於汾陰。乙卯，貶平遙令王同慶為贛尉，</w:t>
      </w:r>
      <w:r w:rsidR="00934453" w:rsidRPr="00932A72">
        <w:rPr>
          <w:rFonts w:asciiTheme="minorEastAsia" w:eastAsiaTheme="minorEastAsia"/>
        </w:rPr>
        <w:t>平遙卽漢太原郡平陶縣，後魏避國諱，改平陶為平遙，周、隋屬介州，唐屬汾州。贛，音紺。</w:t>
      </w:r>
      <w:r w:rsidR="00934453" w:rsidRPr="00932A72">
        <w:rPr>
          <w:rStyle w:val="01Text"/>
          <w:rFonts w:asciiTheme="minorEastAsia" w:eastAsiaTheme="minorEastAsia"/>
          <w:sz w:val="21"/>
        </w:rPr>
        <w:t>坐廣為儲偫，煩擾百姓也。</w:t>
      </w:r>
      <w:r w:rsidR="00934453" w:rsidRPr="00932A72">
        <w:rPr>
          <w:rFonts w:asciiTheme="minorEastAsia" w:eastAsiaTheme="minorEastAsia"/>
        </w:rPr>
        <w:t>偫，直里翻。</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癸亥，以張說兼中書令。</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己巳，罷天兵、大武等軍，以大同軍為太原以北節度使，領太原、遼、石、嵐、汾、代、忻、朔、蔚、雲十州。</w:t>
      </w:r>
      <w:r w:rsidR="00934453" w:rsidRPr="00932A72">
        <w:rPr>
          <w:rFonts w:asciiTheme="minorEastAsia" w:eastAsiaTheme="minorEastAsia"/>
        </w:rPr>
        <w:t>武德三年，分幷州之樂平、遼山、平城、石艾，置遼州，八年曰箕州，先天元年，避上名改曰儀州，至中和三年方復曰遼州。此以後來一定州名書之。嵐，盧含翻。蔚，紆勿翻。</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三月，庚午，車駕至京師。</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夏，四月，甲子，以吏部尚書王晙為兵部尚書、同中書門下三品。</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五月，己丑，以王晙兼朔方軍節度大使，巡河西、隴右、河東、河北諸軍。</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上置麗正書院，聚文學之士</w:t>
      </w:r>
      <w:r w:rsidR="00934453" w:rsidRPr="00932A72">
        <w:rPr>
          <w:rFonts w:asciiTheme="minorEastAsia" w:eastAsiaTheme="minorEastAsia"/>
        </w:rPr>
        <w:t>漢、魏以來，有祕書之職。梁於文德殿內藏聚羣書。北齊有文林館學士，後周有麟趾殿學士，皆掌著述。隋寫羣書正副二本，藏於宮中，其餘以實祕書外閣。煬帝於東都觀文殿東西廂貯書。自漢延嘉至隋皆祕書掌圖籍，而禁中之書，時或有焉。太宗在藩，置學士十八人。其後弘文、崇文二館皆有學士。開元五年，乾元殿寫四部書，置乾元院使，有刊正官四人、知書官八人，分掌四庫書。六年更號麗正修書院，置使及檢校官，改修書官為麗正殿學士。八年，加文學直，又加修撰、校理、判正、校勘官。十一年，置麗正院修書學士。十三年改麗正修書院為集賢殿書院，五品以上為學士，六品以下為直學士，宰相一人為學士知院事，常侍一人為副知院事，又置判院一人，押院中使一人，又置集賢院侍講學士、侍讀直學士。其後又增修撰官、校理官、待制官、留院官、知檢討官、文學直之類。</w:t>
      </w:r>
      <w:r w:rsidR="00934453" w:rsidRPr="00932A72">
        <w:rPr>
          <w:rStyle w:val="01Text"/>
          <w:rFonts w:asciiTheme="minorEastAsia" w:eastAsiaTheme="minorEastAsia"/>
          <w:sz w:val="21"/>
        </w:rPr>
        <w:t>祕書監徐堅、太常博士會稽賀知章、監察御史鼓城趙冬曦等，</w:t>
      </w:r>
      <w:r w:rsidR="00934453" w:rsidRPr="00932A72">
        <w:rPr>
          <w:rFonts w:asciiTheme="minorEastAsia" w:eastAsiaTheme="minorEastAsia"/>
        </w:rPr>
        <w:t>會稽縣帶越州。鼓城縣，漢臨平、下曲陽兩縣之地；隋分槀城，於下曲陽故城東五里置昔陽縣，尋改為鼓城；唐屬定州。會，古外翻。監，古銜翻。</w:t>
      </w:r>
      <w:r w:rsidR="00934453" w:rsidRPr="00932A72">
        <w:rPr>
          <w:rStyle w:val="01Text"/>
          <w:rFonts w:asciiTheme="minorEastAsia" w:eastAsiaTheme="minorEastAsia"/>
          <w:sz w:val="21"/>
        </w:rPr>
        <w:t>或修書，或侍講；以張說為修書使以總之。有司供給優厚。中書舍人洛陽陸堅以為此屬無益於國，徒為糜費，欲悉奏罷之。</w:t>
      </w:r>
      <w:r w:rsidR="00934453" w:rsidRPr="00932A72">
        <w:rPr>
          <w:rFonts w:asciiTheme="minorEastAsia" w:eastAsiaTheme="minorEastAsia"/>
        </w:rPr>
        <w:t>考異曰︰舊傳作</w:t>
      </w:r>
      <w:r w:rsidR="000232D5">
        <w:rPr>
          <w:rFonts w:asciiTheme="minorEastAsia" w:eastAsiaTheme="minorEastAsia"/>
        </w:rPr>
        <w:t>「</w:t>
      </w:r>
      <w:r w:rsidR="00934453" w:rsidRPr="00932A72">
        <w:rPr>
          <w:rFonts w:asciiTheme="minorEastAsia" w:eastAsiaTheme="minorEastAsia"/>
        </w:rPr>
        <w:t>徐堅</w:t>
      </w:r>
      <w:r w:rsidR="000232D5">
        <w:rPr>
          <w:rFonts w:asciiTheme="minorEastAsia" w:eastAsiaTheme="minorEastAsia"/>
        </w:rPr>
        <w:t>」</w:t>
      </w:r>
      <w:r w:rsidR="00934453" w:rsidRPr="00932A72">
        <w:rPr>
          <w:rFonts w:asciiTheme="minorEastAsia" w:eastAsiaTheme="minorEastAsia"/>
        </w:rPr>
        <w:t>，今從集賢注記。</w:t>
      </w:r>
      <w:r w:rsidR="00934453" w:rsidRPr="00932A72">
        <w:rPr>
          <w:rStyle w:val="01Text"/>
          <w:rFonts w:asciiTheme="minorEastAsia" w:eastAsiaTheme="minorEastAsia"/>
          <w:sz w:val="21"/>
        </w:rPr>
        <w:t>張說曰︰</w:t>
      </w:r>
      <w:r w:rsidR="000232D5">
        <w:rPr>
          <w:rStyle w:val="01Text"/>
          <w:rFonts w:asciiTheme="minorEastAsia" w:eastAsiaTheme="minorEastAsia"/>
          <w:sz w:val="21"/>
        </w:rPr>
        <w:t>「</w:t>
      </w:r>
      <w:r w:rsidR="00934453" w:rsidRPr="00932A72">
        <w:rPr>
          <w:rStyle w:val="01Text"/>
          <w:rFonts w:asciiTheme="minorEastAsia" w:eastAsiaTheme="minorEastAsia"/>
          <w:sz w:val="21"/>
        </w:rPr>
        <w:t>自古帝王於國家無事之時，莫不崇官室，廣聲色，今天子獨延禮文儒，發揮典籍，所益者大，所損者微。陸子之言，何不達也！</w:t>
      </w:r>
      <w:r w:rsidR="000232D5">
        <w:rPr>
          <w:rStyle w:val="01Text"/>
          <w:rFonts w:asciiTheme="minorEastAsia" w:eastAsiaTheme="minorEastAsia"/>
          <w:sz w:val="21"/>
        </w:rPr>
        <w:t>」</w:t>
      </w:r>
      <w:r w:rsidR="00934453" w:rsidRPr="00932A72">
        <w:rPr>
          <w:rStyle w:val="01Text"/>
          <w:rFonts w:asciiTheme="minorEastAsia" w:eastAsiaTheme="minorEastAsia"/>
          <w:sz w:val="21"/>
        </w:rPr>
        <w:t>上聞之，重說而薄堅。</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秋，八月，癸卯，敕︰</w:t>
      </w:r>
      <w:r w:rsidR="000232D5">
        <w:rPr>
          <w:rFonts w:asciiTheme="minorEastAsia"/>
        </w:rPr>
        <w:t>「</w:t>
      </w:r>
      <w:r w:rsidR="00934453" w:rsidRPr="00932A72">
        <w:rPr>
          <w:rFonts w:asciiTheme="minorEastAsia"/>
        </w:rPr>
        <w:t>前令檢括逃人，慮成煩擾，天下大同，宜各從所樂，</w:t>
      </w:r>
      <w:r w:rsidR="00934453" w:rsidRPr="00932A72">
        <w:rPr>
          <w:rStyle w:val="00Text"/>
          <w:rFonts w:asciiTheme="minorEastAsia"/>
        </w:rPr>
        <w:t>樂，音洛。</w:t>
      </w:r>
      <w:r w:rsidR="00934453" w:rsidRPr="00932A72">
        <w:rPr>
          <w:rFonts w:asciiTheme="minorEastAsia"/>
        </w:rPr>
        <w:t>令所在州縣安集，遂其生業。</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戊申，追尊宣皇帝廟號獻祖，光皇帝廟號懿祖，</w:t>
      </w:r>
      <w:r w:rsidR="00934453" w:rsidRPr="00932A72">
        <w:rPr>
          <w:rFonts w:asciiTheme="minorEastAsia" w:eastAsiaTheme="minorEastAsia"/>
        </w:rPr>
        <w:t>宣皇帝諱熙，涼武昭王暠之曾孫，涼王歆之孫，弘農太守重耳之子也。光皇帝諱天賜，宣皇帝長子也。</w:t>
      </w:r>
      <w:r w:rsidR="00934453" w:rsidRPr="00932A72">
        <w:rPr>
          <w:rStyle w:val="01Text"/>
          <w:rFonts w:asciiTheme="minorEastAsia" w:eastAsiaTheme="minorEastAsia"/>
          <w:sz w:val="21"/>
        </w:rPr>
        <w:t>祔于太廟九室。</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先是，吐谷渾畏吐蕃之強，附之者數年；</w:t>
      </w:r>
      <w:r w:rsidR="00934453" w:rsidRPr="00932A72">
        <w:rPr>
          <w:rStyle w:val="00Text"/>
          <w:rFonts w:asciiTheme="minorEastAsia"/>
        </w:rPr>
        <w:t>先，悉薦翻。吐，從暾入聲。</w:t>
      </w:r>
      <w:r w:rsidR="00934453" w:rsidRPr="00932A72">
        <w:rPr>
          <w:rFonts w:asciiTheme="minorEastAsia"/>
        </w:rPr>
        <w:t>九月，壬申，帥衆詣沙州降，</w:t>
      </w:r>
      <w:r w:rsidR="00934453" w:rsidRPr="00932A72">
        <w:rPr>
          <w:rStyle w:val="00Text"/>
          <w:rFonts w:asciiTheme="minorEastAsia"/>
        </w:rPr>
        <w:t>帥，讀曰率。降，戶江翻。</w:t>
      </w:r>
      <w:r w:rsidR="00934453" w:rsidRPr="00932A72">
        <w:rPr>
          <w:rFonts w:asciiTheme="minorEastAsia"/>
        </w:rPr>
        <w:t>河西節度使張敬忠撫納之。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冬，十月，丁酉，上幸驪山，作溫泉宮；</w:t>
      </w:r>
      <w:r w:rsidR="00934453" w:rsidRPr="00932A72">
        <w:rPr>
          <w:rFonts w:asciiTheme="minorEastAsia" w:eastAsiaTheme="minorEastAsia"/>
        </w:rPr>
        <w:t>雍錄曰︰驪山溫湯在臨潼縣南一百五十步，直驪山之西北。十道志曰︰泉有三所，其一處卽皇堂石井，後周宇文護所造。隋文帝又修屋宇，幷植松柏千餘株。貞觀十八年，詔閻立本營建宮殿、御湯，名湯泉宮，是年更名溫泉宮而改作之。</w:t>
      </w:r>
      <w:r w:rsidR="00934453" w:rsidRPr="00932A72">
        <w:rPr>
          <w:rStyle w:val="01Text"/>
          <w:rFonts w:asciiTheme="minorEastAsia" w:eastAsiaTheme="minorEastAsia"/>
          <w:sz w:val="21"/>
        </w:rPr>
        <w:t>甲寅，還宮。</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十一月，禮儀使張說等奏，以高祖配昊天上帝，罷三祖並配之禮。</w:t>
      </w:r>
      <w:r w:rsidR="00934453" w:rsidRPr="00932A72">
        <w:rPr>
          <w:rFonts w:asciiTheme="minorEastAsia" w:eastAsiaTheme="minorEastAsia"/>
        </w:rPr>
        <w:t>此因郊祀置禮儀使也。武德初定令，圜丘以景帝配，明堂以元帝配。貞觀奉高祖配圜丘，永徽二年又奉太宗配明堂。垂拱初用元萬頃議，奉高宗配圜丘。自是郊祀之禮，三祖並配。三祖，謂高祖、太宗、高宗。吏，疏吏翻。</w:t>
      </w:r>
      <w:r w:rsidR="00934453" w:rsidRPr="00932A72">
        <w:rPr>
          <w:rStyle w:val="01Text"/>
          <w:rFonts w:asciiTheme="minorEastAsia" w:eastAsiaTheme="minorEastAsia"/>
          <w:sz w:val="21"/>
        </w:rPr>
        <w:t>戊寅，上祀南郊，赦天下。</w:t>
      </w:r>
      <w:r w:rsidR="00934453" w:rsidRPr="00932A72">
        <w:rPr>
          <w:rFonts w:asciiTheme="minorEastAsia" w:eastAsiaTheme="minorEastAsia"/>
        </w:rPr>
        <w:t>考異曰︰實錄︰</w:t>
      </w:r>
      <w:r w:rsidR="000232D5">
        <w:rPr>
          <w:rFonts w:asciiTheme="minorEastAsia" w:eastAsiaTheme="minorEastAsia"/>
        </w:rPr>
        <w:t>「</w:t>
      </w:r>
      <w:r w:rsidR="00934453" w:rsidRPr="00932A72">
        <w:rPr>
          <w:rFonts w:asciiTheme="minorEastAsia" w:eastAsiaTheme="minorEastAsia"/>
        </w:rPr>
        <w:t>癸酉日長至，戊寅祀南郊。</w:t>
      </w:r>
      <w:r w:rsidR="000232D5">
        <w:rPr>
          <w:rFonts w:asciiTheme="minorEastAsia" w:eastAsiaTheme="minorEastAsia"/>
        </w:rPr>
        <w:t>」</w:t>
      </w:r>
      <w:r w:rsidR="00934453" w:rsidRPr="00932A72">
        <w:rPr>
          <w:rFonts w:asciiTheme="minorEastAsia" w:eastAsiaTheme="minorEastAsia"/>
        </w:rPr>
        <w:t>唐曆︰</w:t>
      </w:r>
      <w:r w:rsidR="000232D5">
        <w:rPr>
          <w:rFonts w:asciiTheme="minorEastAsia" w:eastAsiaTheme="minorEastAsia"/>
        </w:rPr>
        <w:t>「</w:t>
      </w:r>
      <w:r w:rsidR="00934453" w:rsidRPr="00932A72">
        <w:rPr>
          <w:rFonts w:asciiTheme="minorEastAsia" w:eastAsiaTheme="minorEastAsia"/>
        </w:rPr>
        <w:t>戊寅冬至，祀南郊。</w:t>
      </w:r>
      <w:r w:rsidR="000232D5">
        <w:rPr>
          <w:rFonts w:asciiTheme="minorEastAsia" w:eastAsiaTheme="minorEastAsia"/>
        </w:rPr>
        <w:t>」</w:t>
      </w:r>
      <w:r w:rsidR="00934453" w:rsidRPr="00932A72">
        <w:rPr>
          <w:rFonts w:asciiTheme="minorEastAsia" w:eastAsiaTheme="minorEastAsia"/>
        </w:rPr>
        <w:t>按長曆，去年閏五月，來年閏十二月，唐曆近是。</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戊子，命尚書左丞蕭嵩與京兆、蒲、同、岐、華州長官選府兵及白丁一十二萬，謂之</w:t>
      </w:r>
      <w:r w:rsidR="000232D5">
        <w:rPr>
          <w:rFonts w:asciiTheme="minorEastAsia"/>
        </w:rPr>
        <w:t>「</w:t>
      </w:r>
      <w:r w:rsidR="00934453" w:rsidRPr="00932A72">
        <w:rPr>
          <w:rFonts w:asciiTheme="minorEastAsia"/>
        </w:rPr>
        <w:t>長從宿衞</w:t>
      </w:r>
      <w:r w:rsidR="000232D5">
        <w:rPr>
          <w:rFonts w:asciiTheme="minorEastAsia"/>
        </w:rPr>
        <w:t>」</w:t>
      </w:r>
      <w:r w:rsidR="00934453" w:rsidRPr="00932A72">
        <w:rPr>
          <w:rFonts w:asciiTheme="minorEastAsia"/>
        </w:rPr>
        <w:t>，</w:t>
      </w:r>
      <w:r w:rsidR="00934453" w:rsidRPr="00932A72">
        <w:rPr>
          <w:rStyle w:val="00Text"/>
          <w:rFonts w:asciiTheme="minorEastAsia"/>
        </w:rPr>
        <w:t>華，戶化翻。長，知兩翻。</w:t>
      </w:r>
      <w:r w:rsidR="00934453" w:rsidRPr="00932A72">
        <w:rPr>
          <w:rFonts w:asciiTheme="minorEastAsia"/>
        </w:rPr>
        <w:t>一年兩番，州縣毋得雜役使。</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十二月，甲午，上幸鳳泉湯；戊申，還宮。</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庚申，兵部尚書、同中書門下三品王晙坐黨引疏族，貶蘄州刺史。</w:t>
      </w:r>
      <w:r w:rsidR="00934453" w:rsidRPr="00932A72">
        <w:rPr>
          <w:rFonts w:asciiTheme="minorEastAsia" w:eastAsiaTheme="minorEastAsia"/>
        </w:rPr>
        <w:t>舊志︰蘄州至京師二千五百六十里。蘄，渠希翻。考異曰︰舊傳云︰</w:t>
      </w:r>
      <w:r w:rsidR="000232D5">
        <w:rPr>
          <w:rFonts w:asciiTheme="minorEastAsia" w:eastAsiaTheme="minorEastAsia"/>
        </w:rPr>
        <w:t>「</w:t>
      </w:r>
      <w:r w:rsidR="00934453" w:rsidRPr="00932A72">
        <w:rPr>
          <w:rFonts w:asciiTheme="minorEastAsia" w:eastAsiaTheme="minorEastAsia"/>
        </w:rPr>
        <w:t>上親郊祀，追晙赴京以會大禮。晙以時屬冰壯，恐虜騎乘隙入寇，表辭不赴；手敕慰勉，仍賜衣一副。會許州刺史王喬家奴告喬與晙潛謀構逆，敕侍中源乾曜、中書令張說鞫其狀。晙旣無反狀，乃以違詔追不到罪之。</w:t>
      </w:r>
      <w:r w:rsidR="000232D5">
        <w:rPr>
          <w:rFonts w:asciiTheme="minorEastAsia" w:eastAsiaTheme="minorEastAsia"/>
        </w:rPr>
        <w:t>」</w:t>
      </w:r>
      <w:r w:rsidR="00934453" w:rsidRPr="00932A72">
        <w:rPr>
          <w:rFonts w:asciiTheme="minorEastAsia" w:eastAsiaTheme="minorEastAsia"/>
        </w:rPr>
        <w:t>今從實錄。</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18</w:t>
      </w:r>
      <w:r w:rsidR="00934453" w:rsidRPr="00932A72">
        <w:rPr>
          <w:rStyle w:val="01Text"/>
          <w:rFonts w:asciiTheme="minorEastAsia" w:eastAsiaTheme="minorEastAsia"/>
          <w:sz w:val="21"/>
        </w:rPr>
        <w:t>是歲，張說奏改政事堂曰中書門下，列五房於其後，分掌庶政。</w:t>
      </w:r>
      <w:r w:rsidR="00934453" w:rsidRPr="00932A72">
        <w:rPr>
          <w:rFonts w:asciiTheme="minorEastAsia" w:eastAsiaTheme="minorEastAsia"/>
        </w:rPr>
        <w:t>舊制︰宰相常於門下省議事，謂之政事堂。永淳元年，中書令裴炎以中書執政事筆，遂移政事堂於中書省，至是說改政事堂為中書門下，其政事印改為中書門下之印。五房，一曰吏房，二曰樞機房，三曰兵房，四曰戶房，五曰刑禮房。</w:t>
      </w:r>
    </w:p>
    <w:p w:rsidR="00DB4BD6"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初，監察御史濮陽杜暹因按事至突騎施，</w:t>
      </w:r>
      <w:r w:rsidR="00934453" w:rsidRPr="00932A72">
        <w:rPr>
          <w:rStyle w:val="00Text"/>
          <w:rFonts w:asciiTheme="minorEastAsia"/>
        </w:rPr>
        <w:t>監，古銜翻。濮，博木翻。暹，息廉翻。</w:t>
      </w:r>
      <w:r w:rsidR="00934453" w:rsidRPr="00932A72">
        <w:rPr>
          <w:rFonts w:asciiTheme="minorEastAsia"/>
        </w:rPr>
        <w:t>突騎施饋之金，暹固辭。左右曰︰</w:t>
      </w:r>
      <w:r w:rsidR="000232D5">
        <w:rPr>
          <w:rFonts w:asciiTheme="minorEastAsia"/>
        </w:rPr>
        <w:t>「</w:t>
      </w:r>
      <w:r w:rsidR="00934453" w:rsidRPr="00932A72">
        <w:rPr>
          <w:rFonts w:asciiTheme="minorEastAsia"/>
        </w:rPr>
        <w:t>君寄身異域，不宜逆其情。</w:t>
      </w:r>
      <w:r w:rsidR="000232D5">
        <w:rPr>
          <w:rFonts w:asciiTheme="minorEastAsia"/>
        </w:rPr>
        <w:t>」</w:t>
      </w:r>
      <w:r w:rsidR="00934453" w:rsidRPr="00932A72">
        <w:rPr>
          <w:rFonts w:asciiTheme="minorEastAsia"/>
        </w:rPr>
        <w:t>乃受之，埋於幕下，出境，移牒令取之。虜大驚，度磧追之，不及。及安西都護闕，或薦暹往使安西，人服清愼。</w:t>
      </w:r>
      <w:r w:rsidR="00934453" w:rsidRPr="00932A72">
        <w:rPr>
          <w:rStyle w:val="00Text"/>
          <w:rFonts w:asciiTheme="minorEastAsia"/>
        </w:rPr>
        <w:t>磧，七迹翻。吏，疏吏翻。</w:t>
      </w:r>
      <w:r w:rsidR="00934453" w:rsidRPr="00932A72">
        <w:rPr>
          <w:rFonts w:asciiTheme="minorEastAsia"/>
        </w:rPr>
        <w:t>時暹自給事中居母憂。</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十二年</w:t>
      </w:r>
      <w:r w:rsidR="00046F27" w:rsidRPr="00932A72">
        <w:rPr>
          <w:rFonts w:asciiTheme="minorEastAsia" w:eastAsiaTheme="minorEastAsia" w:hAnsi="宋体" w:cs="宋体" w:hint="eastAsia"/>
        </w:rPr>
        <w:t>（</w:t>
      </w:r>
      <w:r w:rsidR="00934453" w:rsidRPr="00932A72">
        <w:rPr>
          <w:rFonts w:asciiTheme="minorEastAsia" w:eastAsiaTheme="minorEastAsia"/>
        </w:rPr>
        <w:t>甲子、七二四</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春，三月，甲子，起暹為安西副大都護、磧西節度等使。</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神龍初，追復澤王上金官爵，</w:t>
      </w:r>
      <w:r w:rsidR="00934453" w:rsidRPr="00932A72">
        <w:rPr>
          <w:rStyle w:val="00Text"/>
          <w:rFonts w:asciiTheme="minorEastAsia"/>
        </w:rPr>
        <w:t>上金死見二百四卷武后天授元年。</w:t>
      </w:r>
      <w:r w:rsidR="00934453" w:rsidRPr="00932A72">
        <w:rPr>
          <w:rFonts w:asciiTheme="minorEastAsia"/>
        </w:rPr>
        <w:t>求得庶子義珣於嶺南，紹其故封。許王素節之子瓘，利其爵邑，與弟璆謀，</w:t>
      </w:r>
      <w:r w:rsidR="00934453" w:rsidRPr="00932A72">
        <w:rPr>
          <w:rStyle w:val="00Text"/>
          <w:rFonts w:asciiTheme="minorEastAsia"/>
        </w:rPr>
        <w:t>璆，音求。</w:t>
      </w:r>
      <w:r w:rsidR="00934453" w:rsidRPr="00932A72">
        <w:rPr>
          <w:rFonts w:asciiTheme="minorEastAsia"/>
        </w:rPr>
        <w:t>使人告義珣非上金子，妄冒襲封，復流嶺南，以璆繼上金後為嗣澤王。至是，玉眞公主表義珣實上金子，為瓘兄弟所擯。夏，四月，庚子，復立義珣為嗣澤王；削璆爵，貶瓘鄂州別駕。</w:t>
      </w:r>
      <w:r w:rsidR="00934453" w:rsidRPr="00932A72">
        <w:rPr>
          <w:rStyle w:val="00Text"/>
          <w:rFonts w:asciiTheme="minorEastAsia"/>
        </w:rPr>
        <w:t>舊志︰鄂州，京師東南二千九百四十八里。</w:t>
      </w:r>
      <w:r w:rsidR="00934453" w:rsidRPr="00932A72">
        <w:rPr>
          <w:rFonts w:asciiTheme="minorEastAsia"/>
        </w:rPr>
        <w:t>壬寅，敕宗室旁繼為嗣王者並令歸宗。</w:t>
      </w:r>
      <w:r w:rsidR="00934453" w:rsidRPr="00932A72">
        <w:rPr>
          <w:rStyle w:val="00Text"/>
          <w:rFonts w:asciiTheme="minorEastAsia"/>
        </w:rPr>
        <w:t>復，扶又翻。考異曰︰舊紀在癸卯。今從實錄。</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壬子，命太史監南宮說等</w:t>
      </w:r>
      <w:r w:rsidR="00934453" w:rsidRPr="00932A72">
        <w:rPr>
          <w:rFonts w:asciiTheme="minorEastAsia" w:eastAsiaTheme="minorEastAsia"/>
        </w:rPr>
        <w:t>唐太史局屬祕書省。景龍二年，改太史局為太史監，令名不改，不隸祕書；開元二年，又改令為監。說，讀曰悅。</w:t>
      </w:r>
      <w:r w:rsidR="00934453" w:rsidRPr="00932A72">
        <w:rPr>
          <w:rStyle w:val="01Text"/>
          <w:rFonts w:asciiTheme="minorEastAsia" w:eastAsiaTheme="minorEastAsia"/>
          <w:sz w:val="21"/>
        </w:rPr>
        <w:t>於河南、北平地測日晷及極星，夏至日中立八尺之表，同時候之。陽城晷長一尺四寸八分弱，</w:t>
      </w:r>
      <w:r w:rsidR="00934453" w:rsidRPr="00932A72">
        <w:rPr>
          <w:rFonts w:asciiTheme="minorEastAsia" w:eastAsiaTheme="minorEastAsia"/>
        </w:rPr>
        <w:t>陽城縣，前漢屬潁川郡，後漢屬河南郡，後魏置陽城郡，隋置嵩州，貞觀三年廢嵩州，以縣屬洛州，武后登封元年改曰告成，中宗神龍元年復故。晷，居洧翻。長，直亮翻。</w:t>
      </w:r>
      <w:r w:rsidR="00934453" w:rsidRPr="00932A72">
        <w:rPr>
          <w:rStyle w:val="01Text"/>
          <w:rFonts w:asciiTheme="minorEastAsia" w:eastAsiaTheme="minorEastAsia"/>
          <w:sz w:val="21"/>
        </w:rPr>
        <w:t>夜視北極出地高三十四度十分度之四，</w:t>
      </w:r>
      <w:r w:rsidR="00934453" w:rsidRPr="00932A72">
        <w:rPr>
          <w:rFonts w:asciiTheme="minorEastAsia" w:eastAsiaTheme="minorEastAsia"/>
        </w:rPr>
        <w:t>高，古號翻。</w:t>
      </w:r>
      <w:r w:rsidR="00934453" w:rsidRPr="00932A72">
        <w:rPr>
          <w:rStyle w:val="01Text"/>
          <w:rFonts w:asciiTheme="minorEastAsia" w:eastAsiaTheme="minorEastAsia"/>
          <w:sz w:val="21"/>
        </w:rPr>
        <w:t>浚儀岳臺晷長一尺五寸微強，</w:t>
      </w:r>
      <w:r w:rsidR="00934453" w:rsidRPr="00932A72">
        <w:rPr>
          <w:rFonts w:asciiTheme="minorEastAsia" w:eastAsiaTheme="minorEastAsia"/>
        </w:rPr>
        <w:t>項安世曰︰按日行黃道，每歲有差，地中亦當隨之，故測日景以求地中，周在洛邑，漢在潁川陽城，唐在汴州浚儀也。長，直亮翻。考異曰︰新志云︰浚儀岳臺晷尺五寸三分。今從僧一行大衍曆義及舊志。</w:t>
      </w:r>
      <w:r w:rsidR="00934453" w:rsidRPr="00932A72">
        <w:rPr>
          <w:rStyle w:val="01Text"/>
          <w:rFonts w:asciiTheme="minorEastAsia" w:eastAsiaTheme="minorEastAsia"/>
          <w:sz w:val="21"/>
        </w:rPr>
        <w:t>極高三十四度八分；南至朗州晷長七寸七分，極高二十九度半；北至蔚州，晷長二尺二寸九分，極高四十度。南北相距三千六百八十八里九十步，晷差一尺五寸二分，極差十度半。又南至交州，晷出表南三寸三分；八月，海中南望老人星下，衆星粲然，皆古所未名，大率去南極二十度以上星皆見。</w:t>
      </w:r>
      <w:r w:rsidR="00934453" w:rsidRPr="00932A72">
        <w:rPr>
          <w:rFonts w:asciiTheme="minorEastAsia" w:eastAsiaTheme="minorEastAsia"/>
        </w:rPr>
        <w:t>見，賢遍翻。溫公作通鑑，不特紀治亂之迹而已，至於禮樂、曆數、天文、地理，尤致其詳。讀通鑑者如飲河之鼠，各充其量而已。</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五月，丁亥，停諸道按察使。</w:t>
      </w:r>
      <w:r w:rsidR="00934453" w:rsidRPr="00932A72">
        <w:rPr>
          <w:rFonts w:asciiTheme="minorEastAsia" w:eastAsiaTheme="minorEastAsia"/>
        </w:rPr>
        <w:t>八年，復置諸道按察使。使，疏吏翻；下同。</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六月，壬辰，制聽逃戶自首，</w:t>
      </w:r>
      <w:r w:rsidR="00934453" w:rsidRPr="00932A72">
        <w:rPr>
          <w:rStyle w:val="00Text"/>
          <w:rFonts w:asciiTheme="minorEastAsia"/>
        </w:rPr>
        <w:t>首，式又翻。</w:t>
      </w:r>
      <w:r w:rsidR="00934453" w:rsidRPr="00932A72">
        <w:rPr>
          <w:rFonts w:asciiTheme="minorEastAsia"/>
        </w:rPr>
        <w:t>闢所在閒田，隨宜收稅，毋得差科征役，租康一皆蠲免。仍以兵部員外郞兼侍御史宇文融為勸農使，巡行州縣，</w:t>
      </w:r>
      <w:r w:rsidR="00934453" w:rsidRPr="00932A72">
        <w:rPr>
          <w:rStyle w:val="00Text"/>
          <w:rFonts w:asciiTheme="minorEastAsia"/>
        </w:rPr>
        <w:t>行，下孟翻。</w:t>
      </w:r>
      <w:r w:rsidR="00934453" w:rsidRPr="00932A72">
        <w:rPr>
          <w:rFonts w:asciiTheme="minorEastAsia"/>
        </w:rPr>
        <w:t>與吏民議定賦役。</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上以山東旱，命臺閣名臣以補刺史；壬午，以黃門侍郞王丘、中書侍郞長安崔沔、</w:t>
      </w:r>
      <w:r w:rsidR="00934453" w:rsidRPr="00932A72">
        <w:rPr>
          <w:rStyle w:val="00Text"/>
          <w:rFonts w:asciiTheme="minorEastAsia"/>
        </w:rPr>
        <w:t>沔，彌兗翻。</w:t>
      </w:r>
      <w:r w:rsidR="00934453" w:rsidRPr="00932A72">
        <w:rPr>
          <w:rFonts w:asciiTheme="minorEastAsia"/>
        </w:rPr>
        <w:t>禮部侍郞·知制誥韓休等五人出為刺史。丘，同皎之從父兄子，</w:t>
      </w:r>
      <w:r w:rsidR="00934453" w:rsidRPr="00932A72">
        <w:rPr>
          <w:rStyle w:val="00Text"/>
          <w:rFonts w:asciiTheme="minorEastAsia"/>
        </w:rPr>
        <w:t>王同皎預誅二張，死於武三思之手。從，才用翻。</w:t>
      </w:r>
      <w:r w:rsidR="00934453" w:rsidRPr="00932A72">
        <w:rPr>
          <w:rFonts w:asciiTheme="minorEastAsia"/>
        </w:rPr>
        <w:t>休，大敏之孫也。</w:t>
      </w:r>
      <w:r w:rsidR="00934453" w:rsidRPr="00932A72">
        <w:rPr>
          <w:rStyle w:val="00Text"/>
          <w:rFonts w:asciiTheme="minorEastAsia"/>
        </w:rPr>
        <w:t>按舊書韓休傳，休伯父大敏，則天初，以雪反者賜死。休父曰大智。</w:t>
      </w:r>
    </w:p>
    <w:p w:rsidR="00934453" w:rsidRPr="00932A72" w:rsidRDefault="00934453" w:rsidP="0013378F">
      <w:pPr>
        <w:rPr>
          <w:rFonts w:asciiTheme="minorEastAsia"/>
        </w:rPr>
      </w:pPr>
      <w:r w:rsidRPr="00932A72">
        <w:rPr>
          <w:rFonts w:asciiTheme="minorEastAsia"/>
        </w:rPr>
        <w:t>初，張說引崔沔為中書侍郞，故事，承宣制皆出宰相，侍郞署位而已。</w:t>
      </w:r>
      <w:r w:rsidRPr="00932A72">
        <w:rPr>
          <w:rStyle w:val="00Text"/>
          <w:rFonts w:asciiTheme="minorEastAsia"/>
        </w:rPr>
        <w:t>承宣制者，承宣及承制也。</w:t>
      </w:r>
      <w:r w:rsidRPr="00932A72">
        <w:rPr>
          <w:rFonts w:asciiTheme="minorEastAsia"/>
        </w:rPr>
        <w:t>沔曰︰</w:t>
      </w:r>
      <w:r w:rsidR="000232D5">
        <w:rPr>
          <w:rFonts w:asciiTheme="minorEastAsia"/>
        </w:rPr>
        <w:t>「</w:t>
      </w:r>
      <w:r w:rsidRPr="00932A72">
        <w:rPr>
          <w:rFonts w:asciiTheme="minorEastAsia"/>
        </w:rPr>
        <w:t>設官分職，上下相維，各申所見，事乃無失。侍郞，令之貳也，豈得拱默而已！</w:t>
      </w:r>
      <w:r w:rsidR="000232D5">
        <w:rPr>
          <w:rFonts w:asciiTheme="minorEastAsia"/>
        </w:rPr>
        <w:t>」</w:t>
      </w:r>
      <w:r w:rsidRPr="00932A72">
        <w:rPr>
          <w:rFonts w:asciiTheme="minorEastAsia"/>
        </w:rPr>
        <w:t>由是遇事多所異同，說不悅，故因是出之。</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秋，七月，突厥可汗遣其臣哥解頡利發來求婚。</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溪州蠻覃行璋反。</w:t>
      </w:r>
      <w:r w:rsidR="00934453" w:rsidRPr="00932A72">
        <w:rPr>
          <w:rFonts w:asciiTheme="minorEastAsia" w:eastAsiaTheme="minorEastAsia"/>
        </w:rPr>
        <w:t>溪州，漢沅陵、零陵二縣地，梁分置大鄕縣。舊置辰州，武后天授天年分置溪州。覃，徒含翻，姓也。姓譜，梁有東寧州刺史覃元亮。</w:t>
      </w:r>
      <w:r w:rsidR="00934453" w:rsidRPr="00932A72">
        <w:rPr>
          <w:rStyle w:val="01Text"/>
          <w:rFonts w:asciiTheme="minorEastAsia" w:eastAsiaTheme="minorEastAsia"/>
          <w:sz w:val="21"/>
        </w:rPr>
        <w:t>以監門衞大將軍楊思勗為黔中道招討使，將兵擊之。</w:t>
      </w:r>
      <w:r w:rsidR="00934453" w:rsidRPr="00932A72">
        <w:rPr>
          <w:rFonts w:asciiTheme="minorEastAsia" w:eastAsiaTheme="minorEastAsia"/>
        </w:rPr>
        <w:t>監，古銜翻。黔，音琴。使，疏吏翻。將，卽亮翻。</w:t>
      </w:r>
      <w:r w:rsidR="00934453" w:rsidRPr="00932A72">
        <w:rPr>
          <w:rStyle w:val="01Text"/>
          <w:rFonts w:asciiTheme="minorEastAsia" w:eastAsiaTheme="minorEastAsia"/>
          <w:sz w:val="21"/>
        </w:rPr>
        <w:t>癸亥，思勗生擒行璋，斬首三萬級而歸。加思勗輔國大將軍，俸祿、防閤皆依品給。</w:t>
      </w:r>
      <w:r w:rsidR="00934453" w:rsidRPr="00932A72">
        <w:rPr>
          <w:rFonts w:asciiTheme="minorEastAsia" w:eastAsiaTheme="minorEastAsia"/>
        </w:rPr>
        <w:t>貞觀初，百官得上考者給祿一季。未幾，得上下考者給祿一年，出使者稟其家，新至官者計日給糧。中書舍人高季輔言，外官卑品貧匱，宜給祿養親。自後以地租春秋給京官，歲凡五十萬一千五百餘斛。外官降京官一等，一品以五十石為一等，二品、三品以三十石為一等，四品、五品以二十石為一等，六品、七品以五石為一等，八品、九品以二石五斗為一等，典粟則以鹽為祿。職事官又有防閤、庶僕，一品防閤九十六人，二品七十二人，三品四十八人，四品三十二人，五品二十四人，六品庶僕十五人，七品四人，八品二人，九品二人。外官以州、府、縣上中下為差。又按唐六典︰輔國大將軍，勳階正二品，唐制，宦官不得登三品，今思勗階二品矣。宋白曰︰唐制，凡京司文武職官皆有防閤，州縣官寮皆有白直。</w:t>
      </w:r>
      <w:r w:rsidR="00934453" w:rsidRPr="00932A72">
        <w:rPr>
          <w:rStyle w:val="01Text"/>
          <w:rFonts w:asciiTheme="minorEastAsia" w:eastAsiaTheme="minorEastAsia"/>
          <w:sz w:val="21"/>
        </w:rPr>
        <w:t>赦行璋以為洵水府別駕。</w:t>
      </w:r>
      <w:r w:rsidR="00934453" w:rsidRPr="00932A72">
        <w:rPr>
          <w:rFonts w:asciiTheme="minorEastAsia" w:eastAsiaTheme="minorEastAsia"/>
        </w:rPr>
        <w:t>唐志，商州有洵水府。又按唐制，諸府無別駕，各有別將一人，上府下七品下，中府從七品上，下府從七品下。</w:t>
      </w:r>
      <w:r w:rsidR="000232D5">
        <w:rPr>
          <w:rFonts w:asciiTheme="minorEastAsia" w:eastAsiaTheme="minorEastAsia"/>
        </w:rPr>
        <w:t>「</w:t>
      </w:r>
      <w:r w:rsidR="00934453" w:rsidRPr="00932A72">
        <w:rPr>
          <w:rFonts w:asciiTheme="minorEastAsia" w:eastAsiaTheme="minorEastAsia"/>
        </w:rPr>
        <w:t>別駕</w:t>
      </w:r>
      <w:r w:rsidR="000232D5">
        <w:rPr>
          <w:rFonts w:asciiTheme="minorEastAsia" w:eastAsiaTheme="minorEastAsia"/>
        </w:rPr>
        <w:t>」</w:t>
      </w:r>
      <w:r w:rsidR="00934453" w:rsidRPr="00932A72">
        <w:rPr>
          <w:rFonts w:asciiTheme="minorEastAsia" w:eastAsiaTheme="minorEastAsia"/>
        </w:rPr>
        <w:t>當為</w:t>
      </w:r>
      <w:r w:rsidR="000232D5">
        <w:rPr>
          <w:rFonts w:asciiTheme="minorEastAsia" w:eastAsiaTheme="minorEastAsia"/>
        </w:rPr>
        <w:t>「</w:t>
      </w:r>
      <w:r w:rsidR="00934453" w:rsidRPr="00932A72">
        <w:rPr>
          <w:rFonts w:asciiTheme="minorEastAsia" w:eastAsiaTheme="minorEastAsia"/>
        </w:rPr>
        <w:t>別將</w:t>
      </w:r>
      <w:r w:rsidR="000232D5">
        <w:rPr>
          <w:rFonts w:asciiTheme="minorEastAsia" w:eastAsiaTheme="minorEastAsia"/>
        </w:rPr>
        <w:t>」</w:t>
      </w:r>
      <w:r w:rsidR="00934453" w:rsidRPr="00932A72">
        <w:rPr>
          <w:rFonts w:asciiTheme="minorEastAsia" w:eastAsiaTheme="minorEastAsia"/>
        </w:rPr>
        <w:t>。洵，須倫翻。</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姜皎旣罪，王皇后愈憂畏不安，然待下有恩，故無隨而譖之者，上猶豫不決者累歲。后兄太子少保守一，以后無子，使僧明悟為后祭南北斗，</w:t>
      </w:r>
      <w:r w:rsidR="00934453" w:rsidRPr="00932A72">
        <w:rPr>
          <w:rStyle w:val="00Text"/>
          <w:rFonts w:asciiTheme="minorEastAsia"/>
        </w:rPr>
        <w:t>為，于偽翻。</w:t>
      </w:r>
      <w:r w:rsidR="00934453" w:rsidRPr="00932A72">
        <w:rPr>
          <w:rFonts w:asciiTheme="minorEastAsia"/>
        </w:rPr>
        <w:t>剖霹靂木，書天地字及上名，合而佩之，</w:t>
      </w:r>
      <w:r w:rsidR="00934453" w:rsidRPr="00932A72">
        <w:rPr>
          <w:rStyle w:val="00Text"/>
          <w:rFonts w:asciiTheme="minorEastAsia"/>
        </w:rPr>
        <w:t>霹歷木者，霹靂所震之木。今為張道陵之術者，用霹靂木為印，云有雷氣，可以鎭服鬼物。</w:t>
      </w:r>
      <w:r w:rsidR="00934453" w:rsidRPr="00932A72">
        <w:rPr>
          <w:rFonts w:asciiTheme="minorEastAsia"/>
        </w:rPr>
        <w:t>祝曰︰</w:t>
      </w:r>
      <w:r w:rsidR="000232D5">
        <w:rPr>
          <w:rFonts w:asciiTheme="minorEastAsia"/>
        </w:rPr>
        <w:t>「</w:t>
      </w:r>
      <w:r w:rsidR="00934453" w:rsidRPr="00932A72">
        <w:rPr>
          <w:rFonts w:asciiTheme="minorEastAsia"/>
        </w:rPr>
        <w:t>佩此有子，當如則天皇后。</w:t>
      </w:r>
      <w:r w:rsidR="000232D5">
        <w:rPr>
          <w:rFonts w:asciiTheme="minorEastAsia"/>
        </w:rPr>
        <w:t>」</w:t>
      </w:r>
      <w:r w:rsidR="00934453" w:rsidRPr="00932A72">
        <w:rPr>
          <w:rFonts w:asciiTheme="minorEastAsia"/>
        </w:rPr>
        <w:t>事覺，己卯，廢為庶人，移別室安置；貶守一潭州別駕，中路賜死。戶部尚書張嘉貞坐與守一交通，貶台州刺史。</w:t>
      </w:r>
      <w:r w:rsidR="00934453" w:rsidRPr="00932A72">
        <w:rPr>
          <w:rStyle w:val="00Text"/>
          <w:rFonts w:asciiTheme="minorEastAsia"/>
        </w:rPr>
        <w:t>舊志︰台州，京師東南四千一百七十七里。</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八月，丙申，突厥哥解頡利發還其國；以其使者輕，禮數不備，未許婚。</w:t>
      </w:r>
      <w:r w:rsidR="00934453" w:rsidRPr="00932A72">
        <w:rPr>
          <w:rStyle w:val="00Text"/>
          <w:rFonts w:asciiTheme="minorEastAsia"/>
        </w:rPr>
        <w:t>使，疏使翻；下同。</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己亥，以宇文融為御史中丞。</w:t>
      </w:r>
    </w:p>
    <w:p w:rsidR="00934453" w:rsidRPr="00932A72" w:rsidRDefault="00934453" w:rsidP="0013378F">
      <w:pPr>
        <w:rPr>
          <w:rFonts w:asciiTheme="minorEastAsia"/>
        </w:rPr>
      </w:pPr>
      <w:r w:rsidRPr="00932A72">
        <w:rPr>
          <w:rFonts w:asciiTheme="minorEastAsia"/>
        </w:rPr>
        <w:t>融乘驛周流天下，事無大小，諸州先牒上勸農使，</w:t>
      </w:r>
      <w:r w:rsidRPr="00932A72">
        <w:rPr>
          <w:rStyle w:val="00Text"/>
          <w:rFonts w:asciiTheme="minorEastAsia"/>
        </w:rPr>
        <w:t>上，時掌翻。</w:t>
      </w:r>
      <w:r w:rsidRPr="00932A72">
        <w:rPr>
          <w:rFonts w:asciiTheme="minorEastAsia"/>
        </w:rPr>
        <w:t>後申中書；</w:t>
      </w:r>
      <w:r w:rsidRPr="00932A72">
        <w:rPr>
          <w:rStyle w:val="00Text"/>
          <w:rFonts w:asciiTheme="minorEastAsia"/>
        </w:rPr>
        <w:t>句斷。</w:t>
      </w:r>
      <w:r w:rsidRPr="00932A72">
        <w:rPr>
          <w:rFonts w:asciiTheme="minorEastAsia"/>
        </w:rPr>
        <w:t>省司亦待融指撝，然後處決。</w:t>
      </w:r>
      <w:r w:rsidRPr="00932A72">
        <w:rPr>
          <w:rStyle w:val="00Text"/>
          <w:rFonts w:asciiTheme="minorEastAsia"/>
        </w:rPr>
        <w:t>省司，謂尚書都省左、右司主者也。處，昌呂翻。</w:t>
      </w:r>
      <w:r w:rsidRPr="00932A72">
        <w:rPr>
          <w:rFonts w:asciiTheme="minorEastAsia"/>
        </w:rPr>
        <w:t>時上將大攘四夷，急於用度，州縣畏融，多張虛數，凡得客戶八十餘萬，田亦稱是。</w:t>
      </w:r>
      <w:r w:rsidRPr="00932A72">
        <w:rPr>
          <w:rStyle w:val="00Text"/>
          <w:rFonts w:asciiTheme="minorEastAsia"/>
        </w:rPr>
        <w:t>融獻策括籍外羨田逃戶，自占者給復五年，每丁稅錢千五百。州縣希旨，以正田為羨，編戶為客。稱，尺證翻。</w:t>
      </w:r>
      <w:r w:rsidRPr="00932A72">
        <w:rPr>
          <w:rFonts w:asciiTheme="minorEastAsia"/>
        </w:rPr>
        <w:t>歲終，增緡錢數百萬，</w:t>
      </w:r>
      <w:r w:rsidRPr="00932A72">
        <w:rPr>
          <w:rStyle w:val="00Text"/>
          <w:rFonts w:asciiTheme="minorEastAsia"/>
        </w:rPr>
        <w:t>緡，眉巾翻。</w:t>
      </w:r>
      <w:r w:rsidRPr="00932A72">
        <w:rPr>
          <w:rFonts w:asciiTheme="minorEastAsia"/>
        </w:rPr>
        <w:t>悉進入宮；由是有寵。議者多言煩擾，不利百姓，上亦令集百寮於尚書省議之。公卿已下，畏融恩勢，不敢立異。惟戶部侍郞楊瑒獨抗議，以為︰</w:t>
      </w:r>
      <w:r w:rsidR="000232D5">
        <w:rPr>
          <w:rFonts w:asciiTheme="minorEastAsia"/>
        </w:rPr>
        <w:t>「</w:t>
      </w:r>
      <w:r w:rsidRPr="00932A72">
        <w:rPr>
          <w:rFonts w:asciiTheme="minorEastAsia"/>
        </w:rPr>
        <w:t>括客免稅，不利居人；徵籍外田稅，使百姓困弊，所得不補所失。</w:t>
      </w:r>
      <w:r w:rsidR="000232D5">
        <w:rPr>
          <w:rFonts w:asciiTheme="minorEastAsia"/>
        </w:rPr>
        <w:t>」</w:t>
      </w:r>
      <w:r w:rsidRPr="00932A72">
        <w:rPr>
          <w:rFonts w:asciiTheme="minorEastAsia"/>
        </w:rPr>
        <w:t>未幾，瑒出為華州刺史。</w:t>
      </w:r>
      <w:r w:rsidRPr="00932A72">
        <w:rPr>
          <w:rStyle w:val="00Text"/>
          <w:rFonts w:asciiTheme="minorEastAsia"/>
        </w:rPr>
        <w:t>瑒，雉杏翻，又音暢。幾，居豈翻。</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壬寅，以開府儀同三司宋璟為西京留守。</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冬，十月，丁酉，謝䫻王特勒遣使入奏，</w:t>
      </w:r>
      <w:r w:rsidR="00934453" w:rsidRPr="00932A72">
        <w:rPr>
          <w:rStyle w:val="00Text"/>
          <w:rFonts w:asciiTheme="minorEastAsia"/>
        </w:rPr>
        <w:t>謝䫻國居吐火羅西南，或曰漕矩吒，或曰漕矩，顯慶時曰訶達羅支，武后改曰謝䫻；東距罽賓西百里，南天竺，西波斯。䫻，于筆翻。</w:t>
      </w:r>
      <w:r w:rsidR="00934453" w:rsidRPr="00932A72">
        <w:rPr>
          <w:rFonts w:asciiTheme="minorEastAsia"/>
        </w:rPr>
        <w:t>稱</w:t>
      </w:r>
      <w:r w:rsidR="000232D5">
        <w:rPr>
          <w:rFonts w:asciiTheme="minorEastAsia"/>
        </w:rPr>
        <w:t>「</w:t>
      </w:r>
      <w:r w:rsidR="00934453" w:rsidRPr="00932A72">
        <w:rPr>
          <w:rFonts w:asciiTheme="minorEastAsia"/>
        </w:rPr>
        <w:t>去年五月，金城公主遣使詣箇失密國，</w:t>
      </w:r>
      <w:r w:rsidR="00934453" w:rsidRPr="00932A72">
        <w:rPr>
          <w:rStyle w:val="00Text"/>
          <w:rFonts w:asciiTheme="minorEastAsia"/>
        </w:rPr>
        <w:t>箇失密或曰迦濕彌邏，北距勃律五百里。</w:t>
      </w:r>
      <w:r w:rsidR="00934453" w:rsidRPr="00932A72">
        <w:rPr>
          <w:rFonts w:asciiTheme="minorEastAsia"/>
        </w:rPr>
        <w:t>云欲走歸汝。箇失密王從臣國王供兵，共拒吐蕃。王遣臣入取進止。</w:t>
      </w:r>
      <w:r w:rsidR="000232D5">
        <w:rPr>
          <w:rFonts w:asciiTheme="minorEastAsia"/>
        </w:rPr>
        <w:t>」</w:t>
      </w:r>
      <w:r w:rsidR="00934453" w:rsidRPr="00932A72">
        <w:rPr>
          <w:rFonts w:asciiTheme="minorEastAsia"/>
        </w:rPr>
        <w:t>上以為然，賜帛遣之。</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廢后王氏卒，後宮思慕后不已，上亦悔之。</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十一月，庚午，上幸東都；戊寅，至東都。</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辛巳，司徒申王撝薨，贈諡惠莊太子。</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羣臣屢上表請封禪，</w:t>
      </w:r>
      <w:r w:rsidR="00934453" w:rsidRPr="00932A72">
        <w:rPr>
          <w:rStyle w:val="00Text"/>
          <w:rFonts w:asciiTheme="minorEastAsia"/>
        </w:rPr>
        <w:t>上，時掌翻。</w:t>
      </w:r>
      <w:r w:rsidR="00934453" w:rsidRPr="00932A72">
        <w:rPr>
          <w:rFonts w:asciiTheme="minorEastAsia"/>
        </w:rPr>
        <w:t>閏月，丁卯，制以明年十一月十日有事于泰山。時張說首建封禪之議，而源乾曜不欲為之，由是與說不平。</w:t>
      </w:r>
    </w:p>
    <w:p w:rsidR="00DB4BD6"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是歲，契丹王李鬱干卒，弟吐干襲位。</w:t>
      </w:r>
      <w:r w:rsidR="00934453" w:rsidRPr="00932A72">
        <w:rPr>
          <w:rStyle w:val="00Text"/>
          <w:rFonts w:asciiTheme="minorEastAsia"/>
        </w:rPr>
        <w:t>卒，子恤翻。吐，從暾入聲。</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十三年</w:t>
      </w:r>
      <w:r w:rsidR="00046F27" w:rsidRPr="00932A72">
        <w:rPr>
          <w:rFonts w:asciiTheme="minorEastAsia" w:eastAsiaTheme="minorEastAsia" w:hAnsi="宋体" w:cs="宋体" w:hint="eastAsia"/>
        </w:rPr>
        <w:t>（</w:t>
      </w:r>
      <w:r w:rsidR="00934453" w:rsidRPr="00932A72">
        <w:rPr>
          <w:rFonts w:asciiTheme="minorEastAsia" w:eastAsiaTheme="minorEastAsia"/>
        </w:rPr>
        <w:t>乙丑、七二五</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春，二月，庚申，以御史中丞宇文融兼戶部侍郞。制以所得客戶稅錢均充所在常平倉本；又委使司與州縣議作勸農社，</w:t>
      </w:r>
      <w:r w:rsidR="00934453" w:rsidRPr="00932A72">
        <w:rPr>
          <w:rStyle w:val="00Text"/>
          <w:rFonts w:asciiTheme="minorEastAsia"/>
        </w:rPr>
        <w:t>使司，勸農使司也。使，疏吏翻。</w:t>
      </w:r>
      <w:r w:rsidR="00934453" w:rsidRPr="00932A72">
        <w:rPr>
          <w:rFonts w:asciiTheme="minorEastAsia"/>
        </w:rPr>
        <w:t>使貧富相恤，耕耘以時。</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乙亥，更命長從宿衞之士曰</w:t>
      </w:r>
      <w:r w:rsidR="000232D5">
        <w:rPr>
          <w:rFonts w:asciiTheme="minorEastAsia"/>
        </w:rPr>
        <w:t>「</w:t>
      </w:r>
      <w:r w:rsidR="00934453" w:rsidRPr="00932A72">
        <w:rPr>
          <w:rFonts w:asciiTheme="minorEastAsia"/>
        </w:rPr>
        <w:t>彍騎</w:t>
      </w:r>
      <w:r w:rsidR="000232D5">
        <w:rPr>
          <w:rFonts w:asciiTheme="minorEastAsia"/>
        </w:rPr>
        <w:t>」</w:t>
      </w:r>
      <w:r w:rsidR="00934453" w:rsidRPr="00932A72">
        <w:rPr>
          <w:rFonts w:asciiTheme="minorEastAsia"/>
        </w:rPr>
        <w:t>，</w:t>
      </w:r>
      <w:r w:rsidR="00934453" w:rsidRPr="00932A72">
        <w:rPr>
          <w:rStyle w:val="00Text"/>
          <w:rFonts w:asciiTheme="minorEastAsia"/>
        </w:rPr>
        <w:t>彍，虛郭翻，引滿曰彍。</w:t>
      </w:r>
      <w:r w:rsidR="00934453" w:rsidRPr="00932A72">
        <w:rPr>
          <w:rFonts w:asciiTheme="minorEastAsia"/>
        </w:rPr>
        <w:t>分隸十二衞，總十二萬人為六番。</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上自選諸司長官有聲望者大理卿源光裕、尚書左丞楊承令、兵部侍郞寇泚等十一人為刺史，命宰相、諸王及諸司長官、臺郞、御史</w:t>
      </w:r>
      <w:r w:rsidR="00934453" w:rsidRPr="00932A72">
        <w:rPr>
          <w:rFonts w:asciiTheme="minorEastAsia" w:eastAsiaTheme="minorEastAsia"/>
        </w:rPr>
        <w:t>諸司長官，省、寺、監之長也。臺郞，謂尚書郞。先是改尚書為中臺；臺郞及御史，則三省官必皆集也。長，知兩翻。泚，且禮翻，又音此。</w:t>
      </w:r>
      <w:r w:rsidR="00934453" w:rsidRPr="00932A72">
        <w:rPr>
          <w:rStyle w:val="01Text"/>
          <w:rFonts w:asciiTheme="minorEastAsia" w:eastAsiaTheme="minorEastAsia"/>
          <w:sz w:val="21"/>
        </w:rPr>
        <w:t>餞於洛濱，供張甚盛。</w:t>
      </w:r>
      <w:r w:rsidR="00934453" w:rsidRPr="00932A72">
        <w:rPr>
          <w:rFonts w:asciiTheme="minorEastAsia" w:eastAsiaTheme="minorEastAsia"/>
        </w:rPr>
        <w:t>供，居用翻。張，知亮翻。</w:t>
      </w:r>
      <w:r w:rsidR="00934453" w:rsidRPr="00932A72">
        <w:rPr>
          <w:rStyle w:val="01Text"/>
          <w:rFonts w:asciiTheme="minorEastAsia" w:eastAsiaTheme="minorEastAsia"/>
          <w:sz w:val="21"/>
        </w:rPr>
        <w:t>賜以御膳，太常具樂，</w:t>
      </w:r>
      <w:r w:rsidR="00934453" w:rsidRPr="00932A72">
        <w:rPr>
          <w:rFonts w:asciiTheme="minorEastAsia" w:eastAsiaTheme="minorEastAsia"/>
        </w:rPr>
        <w:t>御膳，尚食奉御所掌天子日供之常膳。太常具樂者，使太常為之具樂耳。若盡具太常之樂，則雅樂鼓吹文武二舞及十部樂，恐非宴餞之所得備也。</w:t>
      </w:r>
      <w:r w:rsidR="00934453" w:rsidRPr="00932A72">
        <w:rPr>
          <w:rStyle w:val="01Text"/>
          <w:rFonts w:asciiTheme="minorEastAsia" w:eastAsiaTheme="minorEastAsia"/>
          <w:sz w:val="21"/>
        </w:rPr>
        <w:t>內坊歌妓；</w:t>
      </w:r>
      <w:r w:rsidR="00934453" w:rsidRPr="00932A72">
        <w:rPr>
          <w:rFonts w:asciiTheme="minorEastAsia" w:eastAsiaTheme="minorEastAsia"/>
        </w:rPr>
        <w:t>內坊，內敎坊也，卽開元二年選置宜春院之妓女。妓，渠綺翻。</w:t>
      </w:r>
      <w:r w:rsidR="00934453" w:rsidRPr="00932A72">
        <w:rPr>
          <w:rStyle w:val="01Text"/>
          <w:rFonts w:asciiTheme="minorEastAsia" w:eastAsiaTheme="minorEastAsia"/>
          <w:sz w:val="21"/>
        </w:rPr>
        <w:t>上自書十韻詩</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詩</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命將軍高力士</w:t>
      </w:r>
      <w:r w:rsidR="000232D5">
        <w:rPr>
          <w:rFonts w:asciiTheme="minorEastAsia" w:eastAsiaTheme="minorEastAsia"/>
        </w:rPr>
        <w:t>」</w:t>
      </w:r>
      <w:r w:rsidR="00934453" w:rsidRPr="00932A72">
        <w:rPr>
          <w:rFonts w:asciiTheme="minorEastAsia" w:eastAsiaTheme="minorEastAsia"/>
        </w:rPr>
        <w:t>六字；乙十一行本同；孔本同；張校同；退齋校同。</w:t>
      </w:r>
      <w:r w:rsidR="000232D5">
        <w:rPr>
          <w:rFonts w:asciiTheme="minorEastAsia" w:eastAsiaTheme="minorEastAsia"/>
        </w:rPr>
        <w:t>』</w:t>
      </w:r>
      <w:r w:rsidR="00934453" w:rsidRPr="00932A72">
        <w:rPr>
          <w:rStyle w:val="01Text"/>
          <w:rFonts w:asciiTheme="minorEastAsia" w:eastAsiaTheme="minorEastAsia"/>
          <w:sz w:val="21"/>
        </w:rPr>
        <w:t>賜之。光裕，乾曜之從孫也。</w:t>
      </w:r>
      <w:r w:rsidR="00934453" w:rsidRPr="00932A72">
        <w:rPr>
          <w:rFonts w:asciiTheme="minorEastAsia" w:eastAsiaTheme="minorEastAsia"/>
        </w:rPr>
        <w:t>從，才用翻。</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三月，甲午，太子嗣謙更名鴻；徙郯王嗣眞為慶王，更名潭；陝王嗣昇為忠王，更名浚；鄫王嗣眞為棣王，更名洽；</w:t>
      </w:r>
      <w:r w:rsidR="00934453" w:rsidRPr="00932A72">
        <w:rPr>
          <w:rStyle w:val="00Text"/>
          <w:rFonts w:asciiTheme="minorEastAsia"/>
        </w:rPr>
        <w:t>讀通鑑至此，可以知前此</w:t>
      </w:r>
      <w:r w:rsidR="000232D5">
        <w:rPr>
          <w:rStyle w:val="00Text"/>
          <w:rFonts w:asciiTheme="minorEastAsia"/>
        </w:rPr>
        <w:t>「</w:t>
      </w:r>
      <w:r w:rsidR="00934453" w:rsidRPr="00932A72">
        <w:rPr>
          <w:rStyle w:val="00Text"/>
          <w:rFonts w:asciiTheme="minorEastAsia"/>
        </w:rPr>
        <w:t>嗣直</w:t>
      </w:r>
      <w:r w:rsidR="000232D5">
        <w:rPr>
          <w:rStyle w:val="00Text"/>
          <w:rFonts w:asciiTheme="minorEastAsia"/>
        </w:rPr>
        <w:t>」</w:t>
      </w:r>
      <w:r w:rsidR="00934453" w:rsidRPr="00932A72">
        <w:rPr>
          <w:rStyle w:val="00Text"/>
          <w:rFonts w:asciiTheme="minorEastAsia"/>
        </w:rPr>
        <w:t>之誤為</w:t>
      </w:r>
      <w:r w:rsidR="000232D5">
        <w:rPr>
          <w:rStyle w:val="00Text"/>
          <w:rFonts w:asciiTheme="minorEastAsia"/>
        </w:rPr>
        <w:t>「</w:t>
      </w:r>
      <w:r w:rsidR="00934453" w:rsidRPr="00932A72">
        <w:rPr>
          <w:rStyle w:val="00Text"/>
          <w:rFonts w:asciiTheme="minorEastAsia"/>
        </w:rPr>
        <w:t>嗣眞</w:t>
      </w:r>
      <w:r w:rsidR="000232D5">
        <w:rPr>
          <w:rStyle w:val="00Text"/>
          <w:rFonts w:asciiTheme="minorEastAsia"/>
        </w:rPr>
        <w:t>」</w:t>
      </w:r>
      <w:r w:rsidR="00934453" w:rsidRPr="00932A72">
        <w:rPr>
          <w:rStyle w:val="00Text"/>
          <w:rFonts w:asciiTheme="minorEastAsia"/>
        </w:rPr>
        <w:t>矣。更，工衡翻；下同。</w:t>
      </w:r>
      <w:r w:rsidR="00934453" w:rsidRPr="00932A72">
        <w:rPr>
          <w:rFonts w:asciiTheme="minorEastAsia"/>
        </w:rPr>
        <w:t>鄂王嗣初更名涓；鄄王嗣玄為榮王，更名滉。又立子琚</w:t>
      </w:r>
      <w:r w:rsidR="000232D5">
        <w:rPr>
          <w:rStyle w:val="00Text"/>
          <w:rFonts w:asciiTheme="minorEastAsia"/>
        </w:rPr>
        <w:t>『</w:t>
      </w:r>
      <w:r w:rsidR="00934453" w:rsidRPr="00932A72">
        <w:rPr>
          <w:rStyle w:val="00Text"/>
          <w:rFonts w:asciiTheme="minorEastAsia"/>
        </w:rPr>
        <w:t>嚴︰</w:t>
      </w:r>
      <w:r w:rsidR="000232D5">
        <w:rPr>
          <w:rStyle w:val="00Text"/>
          <w:rFonts w:asciiTheme="minorEastAsia"/>
        </w:rPr>
        <w:t>「</w:t>
      </w:r>
      <w:r w:rsidR="00934453" w:rsidRPr="00932A72">
        <w:rPr>
          <w:rStyle w:val="00Text"/>
          <w:rFonts w:asciiTheme="minorEastAsia"/>
        </w:rPr>
        <w:t>琚</w:t>
      </w:r>
      <w:r w:rsidR="000232D5">
        <w:rPr>
          <w:rStyle w:val="00Text"/>
          <w:rFonts w:asciiTheme="minorEastAsia"/>
        </w:rPr>
        <w:t>」</w:t>
      </w:r>
      <w:r w:rsidR="00934453" w:rsidRPr="00932A72">
        <w:rPr>
          <w:rStyle w:val="00Text"/>
          <w:rFonts w:asciiTheme="minorEastAsia"/>
        </w:rPr>
        <w:t>改</w:t>
      </w:r>
      <w:r w:rsidR="000232D5">
        <w:rPr>
          <w:rStyle w:val="00Text"/>
          <w:rFonts w:asciiTheme="minorEastAsia"/>
        </w:rPr>
        <w:t>「</w:t>
      </w:r>
      <w:r w:rsidR="00934453" w:rsidRPr="00932A72">
        <w:rPr>
          <w:rStyle w:val="00Text"/>
          <w:rFonts w:asciiTheme="minorEastAsia"/>
        </w:rPr>
        <w:t>涺</w:t>
      </w:r>
      <w:r w:rsidR="000232D5">
        <w:rPr>
          <w:rStyle w:val="00Text"/>
          <w:rFonts w:asciiTheme="minorEastAsia"/>
        </w:rPr>
        <w:t>」</w:t>
      </w:r>
      <w:r w:rsidR="00934453" w:rsidRPr="00932A72">
        <w:rPr>
          <w:rStyle w:val="00Text"/>
          <w:rFonts w:asciiTheme="minorEastAsia"/>
        </w:rPr>
        <w:t>。</w:t>
      </w:r>
      <w:r w:rsidR="000232D5">
        <w:rPr>
          <w:rStyle w:val="00Text"/>
          <w:rFonts w:asciiTheme="minorEastAsia"/>
        </w:rPr>
        <w:t>』</w:t>
      </w:r>
      <w:r w:rsidR="00934453" w:rsidRPr="00932A72">
        <w:rPr>
          <w:rFonts w:asciiTheme="minorEastAsia"/>
        </w:rPr>
        <w:t>為光王，濰為儀王，澐為潁王，</w:t>
      </w:r>
      <w:r w:rsidR="00934453" w:rsidRPr="00932A72">
        <w:rPr>
          <w:rStyle w:val="00Text"/>
          <w:rFonts w:asciiTheme="minorEastAsia"/>
        </w:rPr>
        <w:t>涓，圭淵翻。鄄，吉椽翻。澐，音云。</w:t>
      </w:r>
      <w:r w:rsidR="00934453" w:rsidRPr="00932A72">
        <w:rPr>
          <w:rFonts w:asciiTheme="minorEastAsia"/>
        </w:rPr>
        <w:t>澤為永王，清為壽王，洄為延王，沭為盛王，</w:t>
      </w:r>
      <w:r w:rsidR="00934453" w:rsidRPr="00932A72">
        <w:rPr>
          <w:rStyle w:val="00Text"/>
          <w:rFonts w:asciiTheme="minorEastAsia"/>
        </w:rPr>
        <w:t>沭，食聿翻。</w:t>
      </w:r>
      <w:r w:rsidR="00934453" w:rsidRPr="00932A72">
        <w:rPr>
          <w:rFonts w:asciiTheme="minorEastAsia"/>
        </w:rPr>
        <w:t>溢為濟王。</w:t>
      </w:r>
      <w:r w:rsidR="00934453" w:rsidRPr="00932A72">
        <w:rPr>
          <w:rStyle w:val="00Text"/>
          <w:rFonts w:asciiTheme="minorEastAsia"/>
        </w:rPr>
        <w:t>濟，子禮翻。</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丙申，御史大夫程行湛奏︰</w:t>
      </w:r>
      <w:r w:rsidR="000232D5">
        <w:rPr>
          <w:rFonts w:asciiTheme="minorEastAsia"/>
        </w:rPr>
        <w:t>「</w:t>
      </w:r>
      <w:r w:rsidR="00934453" w:rsidRPr="00932A72">
        <w:rPr>
          <w:rFonts w:asciiTheme="minorEastAsia"/>
        </w:rPr>
        <w:t>周朝酷吏</w:t>
      </w:r>
      <w:r w:rsidR="00934453" w:rsidRPr="00932A72">
        <w:rPr>
          <w:rStyle w:val="00Text"/>
          <w:rFonts w:asciiTheme="minorEastAsia"/>
        </w:rPr>
        <w:t>朝，直遙翻。</w:t>
      </w:r>
      <w:r w:rsidR="00934453" w:rsidRPr="00932A72">
        <w:rPr>
          <w:rFonts w:asciiTheme="minorEastAsia"/>
        </w:rPr>
        <w:t>來俊臣等二十三人，情狀尤重，子孫請皆禁錮；傅遊藝等四人差輕，子孫不聽近任。</w:t>
      </w:r>
      <w:r w:rsidR="000232D5">
        <w:rPr>
          <w:rFonts w:asciiTheme="minorEastAsia"/>
        </w:rPr>
        <w:t>」</w:t>
      </w:r>
      <w:r w:rsidR="00934453" w:rsidRPr="00932A72">
        <w:rPr>
          <w:rFonts w:asciiTheme="minorEastAsia"/>
        </w:rPr>
        <w:t>從之。</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汾州刺史楊承令不欲外補，</w:t>
      </w:r>
      <w:r w:rsidR="00934453" w:rsidRPr="00932A72">
        <w:rPr>
          <w:rStyle w:val="00Text"/>
          <w:rFonts w:asciiTheme="minorEastAsia"/>
        </w:rPr>
        <w:t>舊志；汾州去京師二千二百六里。</w:t>
      </w:r>
      <w:r w:rsidR="00934453" w:rsidRPr="00932A72">
        <w:rPr>
          <w:rFonts w:asciiTheme="minorEastAsia"/>
        </w:rPr>
        <w:t>意怏怏，自言</w:t>
      </w:r>
      <w:r w:rsidR="000232D5">
        <w:rPr>
          <w:rFonts w:asciiTheme="minorEastAsia"/>
        </w:rPr>
        <w:t>「</w:t>
      </w:r>
      <w:r w:rsidR="00934453" w:rsidRPr="00932A72">
        <w:rPr>
          <w:rFonts w:asciiTheme="minorEastAsia"/>
        </w:rPr>
        <w:t>吾出守有由。</w:t>
      </w:r>
      <w:r w:rsidR="000232D5">
        <w:rPr>
          <w:rFonts w:asciiTheme="minorEastAsia"/>
        </w:rPr>
        <w:t>」</w:t>
      </w:r>
      <w:r w:rsidR="00934453" w:rsidRPr="00932A72">
        <w:rPr>
          <w:rStyle w:val="00Text"/>
          <w:rFonts w:asciiTheme="minorEastAsia"/>
        </w:rPr>
        <w:t>怏，於兩翻。守，手又翻。</w:t>
      </w:r>
      <w:r w:rsidR="00934453" w:rsidRPr="00932A72">
        <w:rPr>
          <w:rFonts w:asciiTheme="minorEastAsia"/>
        </w:rPr>
        <w:t>上聞之，怒，壬寅，貶睦州別駕。</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張說草封禪儀獻之。夏，四月，丙辰，上與中書門下及禮官、學士宴於集仙殿。上曰︰</w:t>
      </w:r>
      <w:r w:rsidR="000232D5">
        <w:rPr>
          <w:rFonts w:asciiTheme="minorEastAsia"/>
        </w:rPr>
        <w:t>「</w:t>
      </w:r>
      <w:r w:rsidR="00934453" w:rsidRPr="00932A72">
        <w:rPr>
          <w:rFonts w:asciiTheme="minorEastAsia"/>
        </w:rPr>
        <w:t>仙者憑虛之論，朕所不取。賢者濟理之具，朕今與卿曹合宴，宜更名曰集賢殿。</w:t>
      </w:r>
      <w:r w:rsidR="000232D5">
        <w:rPr>
          <w:rFonts w:asciiTheme="minorEastAsia"/>
        </w:rPr>
        <w:t>」</w:t>
      </w:r>
      <w:r w:rsidR="00934453" w:rsidRPr="00932A72">
        <w:rPr>
          <w:rStyle w:val="00Text"/>
          <w:rFonts w:asciiTheme="minorEastAsia"/>
        </w:rPr>
        <w:t>唐六典︰洛陽宮南面三門，中曰應天，左曰興敎，右曰光政；光政之內曰廣運，其北曰明福；明福之西曰崇賢門，其內曰集賢殿。</w:t>
      </w:r>
      <w:r w:rsidR="00934453" w:rsidRPr="00932A72">
        <w:rPr>
          <w:rFonts w:asciiTheme="minorEastAsia"/>
        </w:rPr>
        <w:t>其書院官五品以上為學士，六品以下為直學士；以張說知院事，右散騎常侍徐堅副之。上欲以說為大學士；說固辭而止。</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說以大駕東巡，恐突厥乘間入寇，</w:t>
      </w:r>
      <w:r w:rsidR="00934453" w:rsidRPr="00932A72">
        <w:rPr>
          <w:rStyle w:val="00Text"/>
          <w:rFonts w:asciiTheme="minorEastAsia"/>
        </w:rPr>
        <w:t>間，古莧翻。</w:t>
      </w:r>
      <w:r w:rsidR="00934453" w:rsidRPr="00932A72">
        <w:rPr>
          <w:rFonts w:asciiTheme="minorEastAsia"/>
        </w:rPr>
        <w:t>議加兵守邊，召兵部郞中裴光庭謀之。光庭曰︰</w:t>
      </w:r>
      <w:r w:rsidR="000232D5">
        <w:rPr>
          <w:rFonts w:asciiTheme="minorEastAsia"/>
        </w:rPr>
        <w:t>「</w:t>
      </w:r>
      <w:r w:rsidR="00934453" w:rsidRPr="00932A72">
        <w:rPr>
          <w:rFonts w:asciiTheme="minorEastAsia"/>
        </w:rPr>
        <w:t>封禪者，告成功也。今將升中于天，</w:t>
      </w:r>
      <w:r w:rsidR="00934453" w:rsidRPr="00932A72">
        <w:rPr>
          <w:rStyle w:val="00Text"/>
          <w:rFonts w:asciiTheme="minorEastAsia"/>
        </w:rPr>
        <w:t>記曰︰因名山升中于天。註云︰謂封泰山也。</w:t>
      </w:r>
      <w:r w:rsidR="00934453" w:rsidRPr="00932A72">
        <w:rPr>
          <w:rFonts w:asciiTheme="minorEastAsia"/>
        </w:rPr>
        <w:t>而戎狄是懼，非所以昭盛德也。</w:t>
      </w:r>
      <w:r w:rsidR="000232D5">
        <w:rPr>
          <w:rFonts w:asciiTheme="minorEastAsia"/>
        </w:rPr>
        <w:t>」</w:t>
      </w:r>
      <w:r w:rsidR="00934453" w:rsidRPr="00932A72">
        <w:rPr>
          <w:rFonts w:asciiTheme="minorEastAsia"/>
        </w:rPr>
        <w:t>說曰︰</w:t>
      </w:r>
      <w:r w:rsidR="000232D5">
        <w:rPr>
          <w:rFonts w:asciiTheme="minorEastAsia"/>
        </w:rPr>
        <w:t>「</w:t>
      </w:r>
      <w:r w:rsidR="00934453" w:rsidRPr="00932A72">
        <w:rPr>
          <w:rFonts w:asciiTheme="minorEastAsia"/>
        </w:rPr>
        <w:t>然則若之何？</w:t>
      </w:r>
      <w:r w:rsidR="000232D5">
        <w:rPr>
          <w:rFonts w:asciiTheme="minorEastAsia"/>
        </w:rPr>
        <w:t>」</w:t>
      </w:r>
      <w:r w:rsidR="00934453" w:rsidRPr="00932A72">
        <w:rPr>
          <w:rFonts w:asciiTheme="minorEastAsia"/>
        </w:rPr>
        <w:t>光庭曰︰</w:t>
      </w:r>
      <w:r w:rsidR="000232D5">
        <w:rPr>
          <w:rFonts w:asciiTheme="minorEastAsia"/>
        </w:rPr>
        <w:t>「</w:t>
      </w:r>
      <w:r w:rsidR="00934453" w:rsidRPr="00932A72">
        <w:rPr>
          <w:rFonts w:asciiTheme="minorEastAsia"/>
        </w:rPr>
        <w:t>四夷之中，突厥為大，比屢求和親，而朝延羈縻，未決許也。</w:t>
      </w:r>
      <w:r w:rsidR="00934453" w:rsidRPr="00932A72">
        <w:rPr>
          <w:rStyle w:val="00Text"/>
          <w:rFonts w:asciiTheme="minorEastAsia"/>
        </w:rPr>
        <w:t>比，毗至翻。</w:t>
      </w:r>
      <w:r w:rsidR="00934453" w:rsidRPr="00932A72">
        <w:rPr>
          <w:rFonts w:asciiTheme="minorEastAsia"/>
        </w:rPr>
        <w:t>今遣一使，徵其大臣從封泰山，</w:t>
      </w:r>
      <w:r w:rsidR="00934453" w:rsidRPr="00932A72">
        <w:rPr>
          <w:rStyle w:val="00Text"/>
          <w:rFonts w:asciiTheme="minorEastAsia"/>
        </w:rPr>
        <w:t>使，疏吏翻。</w:t>
      </w:r>
      <w:r w:rsidR="00934453" w:rsidRPr="00932A72">
        <w:rPr>
          <w:rFonts w:asciiTheme="minorEastAsia"/>
        </w:rPr>
        <w:t>彼必欣然承命；突厥來，則戎狄君長無不皆來。</w:t>
      </w:r>
      <w:r w:rsidR="00934453" w:rsidRPr="00932A72">
        <w:rPr>
          <w:rStyle w:val="00Text"/>
          <w:rFonts w:asciiTheme="minorEastAsia"/>
        </w:rPr>
        <w:t>長，知兩翻。</w:t>
      </w:r>
      <w:r w:rsidR="00934453" w:rsidRPr="00932A72">
        <w:rPr>
          <w:rFonts w:asciiTheme="minorEastAsia"/>
        </w:rPr>
        <w:t>可以偃旗臥鼓，高枕有餘矣。</w:t>
      </w:r>
      <w:r w:rsidR="000232D5">
        <w:rPr>
          <w:rFonts w:asciiTheme="minorEastAsia"/>
        </w:rPr>
        <w:t>」</w:t>
      </w:r>
      <w:r w:rsidR="00934453" w:rsidRPr="00932A72">
        <w:rPr>
          <w:rStyle w:val="00Text"/>
          <w:rFonts w:asciiTheme="minorEastAsia"/>
        </w:rPr>
        <w:t>枕，職任翻。</w:t>
      </w:r>
      <w:r w:rsidR="00934453" w:rsidRPr="00932A72">
        <w:rPr>
          <w:rFonts w:asciiTheme="minorEastAsia"/>
        </w:rPr>
        <w:t>說曰︰</w:t>
      </w:r>
      <w:r w:rsidR="000232D5">
        <w:rPr>
          <w:rFonts w:asciiTheme="minorEastAsia"/>
        </w:rPr>
        <w:t>「</w:t>
      </w:r>
      <w:r w:rsidR="00934453" w:rsidRPr="00932A72">
        <w:rPr>
          <w:rFonts w:asciiTheme="minorEastAsia"/>
        </w:rPr>
        <w:t>善，說所不及。</w:t>
      </w:r>
      <w:r w:rsidR="000232D5">
        <w:rPr>
          <w:rFonts w:asciiTheme="minorEastAsia"/>
        </w:rPr>
        <w:t>」</w:t>
      </w:r>
      <w:r w:rsidR="00934453" w:rsidRPr="00932A72">
        <w:rPr>
          <w:rFonts w:asciiTheme="minorEastAsia"/>
        </w:rPr>
        <w:t>卽奏行之。光庭，行儉之子也。</w:t>
      </w:r>
      <w:r w:rsidR="00934453" w:rsidRPr="00932A72">
        <w:rPr>
          <w:rStyle w:val="00Text"/>
          <w:rFonts w:asciiTheme="minorEastAsia"/>
        </w:rPr>
        <w:t>裴行儉事高宗，典選有識鑒，為將著功名。</w:t>
      </w:r>
    </w:p>
    <w:p w:rsidR="00934453" w:rsidRPr="00932A72" w:rsidRDefault="00934453" w:rsidP="0013378F">
      <w:pPr>
        <w:rPr>
          <w:rFonts w:asciiTheme="minorEastAsia"/>
        </w:rPr>
      </w:pPr>
      <w:r w:rsidRPr="00932A72">
        <w:rPr>
          <w:rFonts w:asciiTheme="minorEastAsia"/>
        </w:rPr>
        <w:t>上遣中書直省袁振</w:t>
      </w:r>
      <w:r w:rsidRPr="00932A72">
        <w:rPr>
          <w:rStyle w:val="00Text"/>
          <w:rFonts w:asciiTheme="minorEastAsia"/>
        </w:rPr>
        <w:t>以他官直中書省，謂之直省，今之直省吏職也，</w:t>
      </w:r>
      <w:r w:rsidRPr="00932A72">
        <w:rPr>
          <w:rFonts w:asciiTheme="minorEastAsia"/>
        </w:rPr>
        <w:t>攝鴻臚卿，論旨於突厥，</w:t>
      </w:r>
      <w:r w:rsidRPr="00932A72">
        <w:rPr>
          <w:rStyle w:val="00Text"/>
          <w:rFonts w:asciiTheme="minorEastAsia"/>
        </w:rPr>
        <w:t>臚，陵如翻。</w:t>
      </w:r>
      <w:r w:rsidRPr="00932A72">
        <w:rPr>
          <w:rFonts w:asciiTheme="minorEastAsia"/>
        </w:rPr>
        <w:t>小殺與闕特勒、暾欲谷環坐帳中，置酒，謂振曰︰</w:t>
      </w:r>
      <w:r w:rsidR="000232D5">
        <w:rPr>
          <w:rFonts w:asciiTheme="minorEastAsia"/>
        </w:rPr>
        <w:t>「</w:t>
      </w:r>
      <w:r w:rsidRPr="00932A72">
        <w:rPr>
          <w:rFonts w:asciiTheme="minorEastAsia"/>
        </w:rPr>
        <w:t>吐蕃，狗種；</w:t>
      </w:r>
      <w:r w:rsidRPr="00932A72">
        <w:rPr>
          <w:rStyle w:val="00Text"/>
          <w:rFonts w:asciiTheme="minorEastAsia"/>
        </w:rPr>
        <w:t>西戎，古曰犬戎，故謂吐蕃為狗種。</w:t>
      </w:r>
      <w:r w:rsidRPr="00932A72">
        <w:rPr>
          <w:rFonts w:asciiTheme="minorEastAsia"/>
        </w:rPr>
        <w:t>奚、契丹，本突厥奴也；</w:t>
      </w:r>
      <w:r w:rsidRPr="00932A72">
        <w:rPr>
          <w:rStyle w:val="00Text"/>
          <w:rFonts w:asciiTheme="minorEastAsia"/>
        </w:rPr>
        <w:t>夷言奴，猶華言臣也。</w:t>
      </w:r>
      <w:r w:rsidRPr="00932A72">
        <w:rPr>
          <w:rFonts w:asciiTheme="minorEastAsia"/>
        </w:rPr>
        <w:t>皆得尚主。突厥前求婚獨不許，何也？且吾亦知入蕃公主皆非天子女，今豈問眞偽！但屢請不獲，愧見諸蕃耳。</w:t>
      </w:r>
      <w:r w:rsidR="000232D5">
        <w:rPr>
          <w:rFonts w:asciiTheme="minorEastAsia"/>
        </w:rPr>
        <w:t>」</w:t>
      </w:r>
      <w:r w:rsidRPr="00932A72">
        <w:rPr>
          <w:rFonts w:asciiTheme="minorEastAsia"/>
        </w:rPr>
        <w:t>振許為之奏請。小殺乃使其大臣阿史德頡利發人貢，因扈從東巡。</w:t>
      </w:r>
      <w:r w:rsidRPr="00932A72">
        <w:rPr>
          <w:rStyle w:val="00Text"/>
          <w:rFonts w:asciiTheme="minorEastAsia"/>
        </w:rPr>
        <w:t>為，于偽翻。從，才用翻。</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五月，庚寅，妖賊劉定高帥衆夜犯通洛門；</w:t>
      </w:r>
      <w:r w:rsidR="00934453" w:rsidRPr="00932A72">
        <w:rPr>
          <w:rStyle w:val="00Text"/>
          <w:rFonts w:asciiTheme="minorEastAsia"/>
        </w:rPr>
        <w:t>妖，於喬翻。帥，讀曰率。</w:t>
      </w:r>
      <w:r w:rsidR="00934453" w:rsidRPr="00932A72">
        <w:rPr>
          <w:rFonts w:asciiTheme="minorEastAsia"/>
        </w:rPr>
        <w:t>悉捕斬之。</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秋，八月，張說議封禪儀，請以睿宗配皇地祇；從之。</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九月，丙戌，上謂宰臣曰︰</w:t>
      </w:r>
      <w:r w:rsidR="000232D5">
        <w:rPr>
          <w:rFonts w:asciiTheme="minorEastAsia"/>
        </w:rPr>
        <w:t>「</w:t>
      </w:r>
      <w:r w:rsidR="00934453" w:rsidRPr="00932A72">
        <w:rPr>
          <w:rFonts w:asciiTheme="minorEastAsia"/>
        </w:rPr>
        <w:t>春秋不書祥瑞，惟記有年。</w:t>
      </w:r>
      <w:r w:rsidR="000232D5">
        <w:rPr>
          <w:rFonts w:asciiTheme="minorEastAsia"/>
        </w:rPr>
        <w:t>」</w:t>
      </w:r>
      <w:r w:rsidR="00934453" w:rsidRPr="00932A72">
        <w:rPr>
          <w:rFonts w:asciiTheme="minorEastAsia"/>
        </w:rPr>
        <w:t>敕自今州縣毋得更奏祥瑞。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冬，十月，癸丑，作水運渾天成，上具列宿，注水激輪，令其自轉，晝夜一周。別置二輪，絡在天外，綴以日月，逆天而行，淹速合度。</w:t>
      </w:r>
      <w:r w:rsidR="00934453" w:rsidRPr="00932A72">
        <w:rPr>
          <w:rFonts w:asciiTheme="minorEastAsia" w:eastAsiaTheme="minorEastAsia"/>
        </w:rPr>
        <w:t>每天西旋一周，日東行一度，月行十三度十九分度之七，二十九轉而日月會，三百六十五轉而日周天。孔穎達曰︰天之晝夜以日出入為分，人之晝夜以昏明為限。日未出以前二刻半為明，日入後二刻半為昏。損夜五刻以裨於晝，則晝多於夜復校五刻。古今曆術與太史所候，皆云夏至之晝六十五刻，夜三十五刻；冬至之晝四十五刻，夜五十五刻；春分秋分之晝五十五刻，</w:t>
      </w:r>
      <w:r w:rsidR="00934453" w:rsidRPr="00283644">
        <w:rPr>
          <w:rStyle w:val="06Text"/>
          <w:rFonts w:asciiTheme="minorEastAsia" w:eastAsiaTheme="minorEastAsia"/>
          <w:sz w:val="18"/>
        </w:rPr>
        <w:t>疑下</w:t>
      </w:r>
      <w:r w:rsidR="000232D5">
        <w:rPr>
          <w:rStyle w:val="06Text"/>
          <w:rFonts w:asciiTheme="minorEastAsia" w:eastAsiaTheme="minorEastAsia"/>
          <w:sz w:val="18"/>
        </w:rPr>
        <w:t>「</w:t>
      </w:r>
      <w:r w:rsidR="00934453" w:rsidRPr="00283644">
        <w:rPr>
          <w:rStyle w:val="06Text"/>
          <w:rFonts w:asciiTheme="minorEastAsia" w:eastAsiaTheme="minorEastAsia"/>
          <w:sz w:val="18"/>
        </w:rPr>
        <w:t>五</w:t>
      </w:r>
      <w:r w:rsidR="000232D5">
        <w:rPr>
          <w:rStyle w:val="06Text"/>
          <w:rFonts w:asciiTheme="minorEastAsia" w:eastAsiaTheme="minorEastAsia"/>
          <w:sz w:val="18"/>
        </w:rPr>
        <w:t>」</w:t>
      </w:r>
      <w:r w:rsidR="00934453" w:rsidRPr="00283644">
        <w:rPr>
          <w:rStyle w:val="06Text"/>
          <w:rFonts w:asciiTheme="minorEastAsia" w:eastAsiaTheme="minorEastAsia"/>
          <w:sz w:val="18"/>
        </w:rPr>
        <w:t>字衍；下同。</w:t>
      </w:r>
      <w:r w:rsidR="00934453" w:rsidRPr="00932A72">
        <w:rPr>
          <w:rFonts w:asciiTheme="minorEastAsia" w:eastAsiaTheme="minorEastAsia"/>
        </w:rPr>
        <w:t>夜五十五刻︰此其不易之法也。然今太史細候之法，則較常法半刻也。從春分至夏至晝漸長，增九刻半；夏至至於秋分，所減亦如之。從秋分至于冬至晝漸短，減十刻半，從冬至至于春分其增亦如之。又於每氣之間，增減刻數，有多有少，不可通以為率。漢初未能審知，率九日增減一刻，和帝時霍融始請改之。</w:t>
      </w:r>
      <w:r w:rsidR="00934453" w:rsidRPr="00932A72">
        <w:rPr>
          <w:rStyle w:val="01Text"/>
          <w:rFonts w:asciiTheme="minorEastAsia" w:eastAsiaTheme="minorEastAsia"/>
          <w:sz w:val="21"/>
        </w:rPr>
        <w:t>置木匱為地平，令儀半在地下，又立二木人，每刻擊鼓，每辰擊鐘，機械皆藏匱中。</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辛酉，車駕發東都，百官、貴戚、四夷酋長從行。</w:t>
      </w:r>
      <w:r w:rsidR="00934453" w:rsidRPr="00932A72">
        <w:rPr>
          <w:rFonts w:asciiTheme="minorEastAsia" w:eastAsiaTheme="minorEastAsia"/>
        </w:rPr>
        <w:t>酋，慈由翻。長，知兩翻。</w:t>
      </w:r>
      <w:r w:rsidR="00934453" w:rsidRPr="00932A72">
        <w:rPr>
          <w:rStyle w:val="01Text"/>
          <w:rFonts w:asciiTheme="minorEastAsia" w:eastAsiaTheme="minorEastAsia"/>
          <w:sz w:val="21"/>
        </w:rPr>
        <w:t>每置頓，數十里中人畜被野，</w:t>
      </w:r>
      <w:r w:rsidR="00934453" w:rsidRPr="00932A72">
        <w:rPr>
          <w:rFonts w:asciiTheme="minorEastAsia" w:eastAsiaTheme="minorEastAsia"/>
        </w:rPr>
        <w:t>畜，許救翻。被，皮義翻。</w:t>
      </w:r>
      <w:r w:rsidR="00934453" w:rsidRPr="00932A72">
        <w:rPr>
          <w:rStyle w:val="01Text"/>
          <w:rFonts w:asciiTheme="minorEastAsia" w:eastAsiaTheme="minorEastAsia"/>
          <w:sz w:val="21"/>
        </w:rPr>
        <w:t>有司輦載供具之物，數百里不絕。</w:t>
      </w:r>
      <w:r w:rsidR="00934453" w:rsidRPr="00932A72">
        <w:rPr>
          <w:rFonts w:asciiTheme="minorEastAsia" w:eastAsiaTheme="minorEastAsia"/>
        </w:rPr>
        <w:t>司馬法曰︰夏后氏謂輦曰余車，殷曰胡奴車，周曰輜輦。輦一斧、一鑿、一梩、一鋤，周輦加二版二築。又曰︰夏后氏二十人而輦，殷十八人而輦，周十五人而輦。賈公彥曰︰輦以其束載輜重。余按司馬法及賈公彥所云，皆言行軍之輦；此所謂輦載，兼凡器物而言。</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十一月，丙戌，至泰山下，</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下</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己丑，上備法駕至山足</w:t>
      </w:r>
      <w:r w:rsidR="000232D5">
        <w:rPr>
          <w:rFonts w:asciiTheme="minorEastAsia" w:eastAsiaTheme="minorEastAsia"/>
        </w:rPr>
        <w:t>」</w:t>
      </w:r>
      <w:r w:rsidRPr="00932A72">
        <w:rPr>
          <w:rFonts w:asciiTheme="minorEastAsia" w:eastAsiaTheme="minorEastAsia"/>
        </w:rPr>
        <w:t>九字；乙十一行本同；孔本同；張校同；退齋校同。</w:t>
      </w:r>
      <w:r w:rsidR="000232D5">
        <w:rPr>
          <w:rFonts w:asciiTheme="minorEastAsia" w:eastAsiaTheme="minorEastAsia"/>
        </w:rPr>
        <w:t>』</w:t>
      </w:r>
      <w:r w:rsidRPr="00932A72">
        <w:rPr>
          <w:rStyle w:val="01Text"/>
          <w:rFonts w:asciiTheme="minorEastAsia" w:eastAsiaTheme="minorEastAsia"/>
          <w:sz w:val="21"/>
        </w:rPr>
        <w:t>御馬登山。</w:t>
      </w:r>
      <w:r w:rsidRPr="00932A72">
        <w:rPr>
          <w:rFonts w:asciiTheme="minorEastAsia" w:eastAsiaTheme="minorEastAsia"/>
        </w:rPr>
        <w:t>考異曰︰實錄、唐曆、統紀皆云</w:t>
      </w:r>
      <w:r w:rsidR="000232D5">
        <w:rPr>
          <w:rFonts w:asciiTheme="minorEastAsia" w:eastAsiaTheme="minorEastAsia"/>
        </w:rPr>
        <w:t>「</w:t>
      </w:r>
      <w:r w:rsidRPr="00932A72">
        <w:rPr>
          <w:rFonts w:asciiTheme="minorEastAsia" w:eastAsiaTheme="minorEastAsia"/>
        </w:rPr>
        <w:t>備法駕，登泰山</w:t>
      </w:r>
      <w:r w:rsidR="000232D5">
        <w:rPr>
          <w:rFonts w:asciiTheme="minorEastAsia" w:eastAsiaTheme="minorEastAsia"/>
        </w:rPr>
        <w:t>」</w:t>
      </w:r>
      <w:r w:rsidRPr="00932A72">
        <w:rPr>
          <w:rFonts w:asciiTheme="minorEastAsia" w:eastAsiaTheme="minorEastAsia"/>
        </w:rPr>
        <w:t>。開天傳信記云︰</w:t>
      </w:r>
      <w:r w:rsidR="000232D5">
        <w:rPr>
          <w:rFonts w:asciiTheme="minorEastAsia" w:eastAsiaTheme="minorEastAsia"/>
        </w:rPr>
        <w:t>「</w:t>
      </w:r>
      <w:r w:rsidRPr="00932A72">
        <w:rPr>
          <w:rFonts w:asciiTheme="minorEastAsia" w:eastAsiaTheme="minorEastAsia"/>
        </w:rPr>
        <w:t>上將封泰山，益州白騾，上親乘之，不知登之倦；纔下山，無疾而殪，諡曰自騾將軍</w:t>
      </w:r>
      <w:r w:rsidR="000232D5">
        <w:rPr>
          <w:rFonts w:asciiTheme="minorEastAsia" w:eastAsiaTheme="minorEastAsia"/>
        </w:rPr>
        <w:t>」</w:t>
      </w:r>
      <w:r w:rsidRPr="00932A72">
        <w:rPr>
          <w:rFonts w:asciiTheme="minorEastAsia" w:eastAsiaTheme="minorEastAsia"/>
        </w:rPr>
        <w:t>。按泰山非法駕可登，白騾近怪。今從舊志。</w:t>
      </w:r>
      <w:r w:rsidRPr="00932A72">
        <w:rPr>
          <w:rStyle w:val="01Text"/>
          <w:rFonts w:asciiTheme="minorEastAsia" w:eastAsiaTheme="minorEastAsia"/>
          <w:sz w:val="21"/>
        </w:rPr>
        <w:t>留從官於谷口，</w:t>
      </w:r>
      <w:r w:rsidRPr="00932A72">
        <w:rPr>
          <w:rFonts w:asciiTheme="minorEastAsia" w:eastAsiaTheme="minorEastAsia"/>
        </w:rPr>
        <w:t>從，才用翻。</w:t>
      </w:r>
      <w:r w:rsidRPr="00932A72">
        <w:rPr>
          <w:rStyle w:val="01Text"/>
          <w:rFonts w:asciiTheme="minorEastAsia" w:eastAsiaTheme="minorEastAsia"/>
          <w:sz w:val="21"/>
        </w:rPr>
        <w:t>獨與宰相及祠官俱登，儀衞環列於山下百餘里。上問禮部侍郞賀知章曰︰</w:t>
      </w:r>
      <w:r w:rsidR="000232D5">
        <w:rPr>
          <w:rStyle w:val="01Text"/>
          <w:rFonts w:asciiTheme="minorEastAsia" w:eastAsiaTheme="minorEastAsia"/>
          <w:sz w:val="21"/>
        </w:rPr>
        <w:t>「</w:t>
      </w:r>
      <w:r w:rsidRPr="00932A72">
        <w:rPr>
          <w:rStyle w:val="01Text"/>
          <w:rFonts w:asciiTheme="minorEastAsia" w:eastAsiaTheme="minorEastAsia"/>
          <w:sz w:val="21"/>
        </w:rPr>
        <w:t>前代玉牒之文，何故祕之？</w:t>
      </w:r>
      <w:r w:rsidR="000232D5">
        <w:rPr>
          <w:rStyle w:val="01Text"/>
          <w:rFonts w:asciiTheme="minorEastAsia" w:eastAsiaTheme="minorEastAsia"/>
          <w:sz w:val="21"/>
        </w:rPr>
        <w:t>」</w:t>
      </w:r>
      <w:r w:rsidRPr="00932A72">
        <w:rPr>
          <w:rStyle w:val="01Text"/>
          <w:rFonts w:asciiTheme="minorEastAsia" w:eastAsiaTheme="minorEastAsia"/>
          <w:sz w:val="21"/>
        </w:rPr>
        <w:t>對曰︰</w:t>
      </w:r>
      <w:r w:rsidR="000232D5">
        <w:rPr>
          <w:rStyle w:val="01Text"/>
          <w:rFonts w:asciiTheme="minorEastAsia" w:eastAsiaTheme="minorEastAsia"/>
          <w:sz w:val="21"/>
        </w:rPr>
        <w:t>「</w:t>
      </w:r>
      <w:r w:rsidRPr="00932A72">
        <w:rPr>
          <w:rStyle w:val="01Text"/>
          <w:rFonts w:asciiTheme="minorEastAsia" w:eastAsiaTheme="minorEastAsia"/>
          <w:sz w:val="21"/>
        </w:rPr>
        <w:t>或密求神仙，故不欲人見。</w:t>
      </w:r>
      <w:r w:rsidR="000232D5">
        <w:rPr>
          <w:rStyle w:val="01Text"/>
          <w:rFonts w:asciiTheme="minorEastAsia" w:eastAsiaTheme="minorEastAsia"/>
          <w:sz w:val="21"/>
        </w:rPr>
        <w:t>」</w:t>
      </w:r>
      <w:r w:rsidRPr="00932A72">
        <w:rPr>
          <w:rStyle w:val="01Text"/>
          <w:rFonts w:asciiTheme="minorEastAsia" w:eastAsiaTheme="minorEastAsia"/>
          <w:sz w:val="21"/>
        </w:rPr>
        <w:t>上曰︰</w:t>
      </w:r>
      <w:r w:rsidR="000232D5">
        <w:rPr>
          <w:rStyle w:val="01Text"/>
          <w:rFonts w:asciiTheme="minorEastAsia" w:eastAsiaTheme="minorEastAsia"/>
          <w:sz w:val="21"/>
        </w:rPr>
        <w:t>「</w:t>
      </w:r>
      <w:r w:rsidRPr="00932A72">
        <w:rPr>
          <w:rStyle w:val="01Text"/>
          <w:rFonts w:asciiTheme="minorEastAsia" w:eastAsiaTheme="minorEastAsia"/>
          <w:sz w:val="21"/>
        </w:rPr>
        <w:t>吾為蒼生祈福耳。</w:t>
      </w:r>
      <w:r w:rsidR="000232D5">
        <w:rPr>
          <w:rStyle w:val="01Text"/>
          <w:rFonts w:asciiTheme="minorEastAsia" w:eastAsiaTheme="minorEastAsia"/>
          <w:sz w:val="21"/>
        </w:rPr>
        <w:t>」</w:t>
      </w:r>
      <w:r w:rsidRPr="00932A72">
        <w:rPr>
          <w:rFonts w:asciiTheme="minorEastAsia" w:eastAsiaTheme="minorEastAsia"/>
        </w:rPr>
        <w:t>為，于偽翻。</w:t>
      </w:r>
      <w:r w:rsidRPr="00932A72">
        <w:rPr>
          <w:rStyle w:val="01Text"/>
          <w:rFonts w:asciiTheme="minorEastAsia" w:eastAsiaTheme="minorEastAsia"/>
          <w:sz w:val="21"/>
        </w:rPr>
        <w:t>乃出玉牒，宣示羣臣。庚寅，上祀昊天上帝於山上，羣臣祀五帝百神於山下之壇；其餘倣乾封故事。</w:t>
      </w:r>
      <w:r w:rsidRPr="00932A72">
        <w:rPr>
          <w:rFonts w:asciiTheme="minorEastAsia" w:eastAsiaTheme="minorEastAsia"/>
        </w:rPr>
        <w:t>事見一百一卷高宗乾封元年。</w:t>
      </w:r>
      <w:r w:rsidRPr="00932A72">
        <w:rPr>
          <w:rStyle w:val="01Text"/>
          <w:rFonts w:asciiTheme="minorEastAsia" w:eastAsiaTheme="minorEastAsia"/>
          <w:sz w:val="21"/>
        </w:rPr>
        <w:t>辛卯，祭皇地祇於社首。壬辰，上御帳殿，受朝覲，</w:t>
      </w:r>
      <w:r w:rsidRPr="00932A72">
        <w:rPr>
          <w:rFonts w:asciiTheme="minorEastAsia" w:eastAsiaTheme="minorEastAsia"/>
        </w:rPr>
        <w:t>野次連幄以為殿，因謂之帳殿。朝，直遙翻。</w:t>
      </w:r>
      <w:r w:rsidRPr="00932A72">
        <w:rPr>
          <w:rStyle w:val="01Text"/>
          <w:rFonts w:asciiTheme="minorEastAsia" w:eastAsiaTheme="minorEastAsia"/>
          <w:sz w:val="21"/>
        </w:rPr>
        <w:t>赦天下，寺泰山神為天齊王，禮秩加三公一等。</w:t>
      </w:r>
      <w:r w:rsidRPr="00932A72">
        <w:rPr>
          <w:rFonts w:asciiTheme="minorEastAsia" w:eastAsiaTheme="minorEastAsia"/>
        </w:rPr>
        <w:t>古制，四岳視三公。</w:t>
      </w:r>
    </w:p>
    <w:p w:rsidR="00934453" w:rsidRPr="00932A72" w:rsidRDefault="00934453" w:rsidP="0013378F">
      <w:pPr>
        <w:rPr>
          <w:rFonts w:asciiTheme="minorEastAsia"/>
        </w:rPr>
      </w:pPr>
      <w:r w:rsidRPr="00932A72">
        <w:rPr>
          <w:rFonts w:asciiTheme="minorEastAsia"/>
        </w:rPr>
        <w:t>張說多引兩省吏</w:t>
      </w:r>
      <w:r w:rsidRPr="00932A72">
        <w:rPr>
          <w:rStyle w:val="00Text"/>
          <w:rFonts w:asciiTheme="minorEastAsia"/>
        </w:rPr>
        <w:t>兩省，中書省、門下省也。</w:t>
      </w:r>
      <w:r w:rsidRPr="00932A72">
        <w:rPr>
          <w:rFonts w:asciiTheme="minorEastAsia"/>
        </w:rPr>
        <w:t>及以所親攝官登山。禮畢推恩，往往加階超入五品而不及百官；中書舍人張九齡諫，不聽。又，扈從士卒，但加勳而無賜物，</w:t>
      </w:r>
      <w:r w:rsidRPr="00932A72">
        <w:rPr>
          <w:rStyle w:val="00Text"/>
          <w:rFonts w:asciiTheme="minorEastAsia"/>
        </w:rPr>
        <w:t>從，才用翻。勳，勳級也。</w:t>
      </w:r>
      <w:r w:rsidRPr="00932A72">
        <w:rPr>
          <w:rFonts w:asciiTheme="minorEastAsia"/>
        </w:rPr>
        <w:t>由是中外怨之。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初，隋末國馬皆為盜賊及戎狄所掠，唐初纔得牝牡三千匹於赤岸澤，徙之隴右，命太僕張萬歲掌之。</w:t>
      </w:r>
      <w:r w:rsidR="00934453" w:rsidRPr="00932A72">
        <w:rPr>
          <w:rFonts w:asciiTheme="minorEastAsia" w:eastAsiaTheme="minorEastAsia"/>
        </w:rPr>
        <w:t>考異曰︰統紀云︰萬歲三世典羣牧，恩信行隴右，故隴右人謂馬歲為齒，為張氏諱也。按公羊傳︰晉獻公謂荀息曰︰</w:t>
      </w:r>
      <w:r w:rsidR="000232D5">
        <w:rPr>
          <w:rFonts w:asciiTheme="minorEastAsia" w:eastAsiaTheme="minorEastAsia"/>
        </w:rPr>
        <w:t>「</w:t>
      </w:r>
      <w:r w:rsidR="00934453" w:rsidRPr="00932A72">
        <w:rPr>
          <w:rFonts w:asciiTheme="minorEastAsia" w:eastAsiaTheme="minorEastAsia"/>
        </w:rPr>
        <w:t>吾馬之齒則已長矣。</w:t>
      </w:r>
      <w:r w:rsidR="000232D5">
        <w:rPr>
          <w:rFonts w:asciiTheme="minorEastAsia" w:eastAsiaTheme="minorEastAsia"/>
        </w:rPr>
        <w:t>」</w:t>
      </w:r>
      <w:r w:rsidR="00934453" w:rsidRPr="00932A72">
        <w:rPr>
          <w:rFonts w:asciiTheme="minorEastAsia" w:eastAsiaTheme="minorEastAsia"/>
        </w:rPr>
        <w:t>然則謂馬歲為齒，有自來矣。</w:t>
      </w:r>
      <w:r w:rsidR="00934453" w:rsidRPr="00932A72">
        <w:rPr>
          <w:rStyle w:val="01Text"/>
          <w:rFonts w:asciiTheme="minorEastAsia" w:eastAsiaTheme="minorEastAsia"/>
          <w:sz w:val="21"/>
        </w:rPr>
        <w:t>萬歲善於其職，自貞觀至麟德，馬蕃息七十萬匹，</w:t>
      </w:r>
      <w:r w:rsidR="00934453" w:rsidRPr="00932A72">
        <w:rPr>
          <w:rFonts w:asciiTheme="minorEastAsia" w:eastAsiaTheme="minorEastAsia"/>
        </w:rPr>
        <w:t>蕃，音煩。</w:t>
      </w:r>
      <w:r w:rsidR="00934453" w:rsidRPr="00932A72">
        <w:rPr>
          <w:rStyle w:val="01Text"/>
          <w:rFonts w:asciiTheme="minorEastAsia" w:eastAsiaTheme="minorEastAsia"/>
          <w:sz w:val="21"/>
        </w:rPr>
        <w:t>分為八坊、四十八監，各置使以領之。</w:t>
      </w:r>
      <w:r w:rsidR="00934453" w:rsidRPr="00932A72">
        <w:rPr>
          <w:rFonts w:asciiTheme="minorEastAsia" w:eastAsiaTheme="minorEastAsia"/>
        </w:rPr>
        <w:t>唐制，凡馬五千匹為上監，三千匹以上為中監，一千匹以上為下監。麟德中置八使，分總監坊。秦、蘭、原、渭四州及河曲之地，凡監四十八；南使有監十五，西使有監十六，北使有監七，鹽州使有監八，嵐州使有監二；自京師西屬隴右有七馬坊，置隴右三使領之。歐陽修曰︰置八坊。豳、岐、涇、寧間地廣千里，一曰保樂，二曰甘露，三日南普閏，四日北普閏，五曰岐陽，六曰太平，七曰宜祿，八日安定。八坊之田千三百三十頃，募民耕之以給芻秣。八坊之馬為四十八監；而馬多地狹不能容，又析八監，列置河西豐曠之野。</w:t>
      </w:r>
      <w:r w:rsidR="00934453" w:rsidRPr="00932A72">
        <w:rPr>
          <w:rStyle w:val="01Text"/>
          <w:rFonts w:asciiTheme="minorEastAsia" w:eastAsiaTheme="minorEastAsia"/>
          <w:sz w:val="21"/>
        </w:rPr>
        <w:t>是時天下以一縑易一馬。垂拱以後，馬潛耗太半。上初卽位，牧馬有二十四萬匹，以太僕卿王毛仲為內外閑廐使，少卿張景順副之。至是有馬四十三萬匹，牛羊稱是。</w:t>
      </w:r>
      <w:r w:rsidR="00934453" w:rsidRPr="00932A72">
        <w:rPr>
          <w:rFonts w:asciiTheme="minorEastAsia" w:eastAsiaTheme="minorEastAsia"/>
        </w:rPr>
        <w:t>使，疏吏翻；下同。稱，尺證翻。</w:t>
      </w:r>
      <w:r w:rsidR="00934453" w:rsidRPr="00932A72">
        <w:rPr>
          <w:rStyle w:val="01Text"/>
          <w:rFonts w:asciiTheme="minorEastAsia" w:eastAsiaTheme="minorEastAsia"/>
          <w:sz w:val="21"/>
        </w:rPr>
        <w:t>上之東封，以牧馬數萬匹從，</w:t>
      </w:r>
      <w:r w:rsidR="00934453" w:rsidRPr="00932A72">
        <w:rPr>
          <w:rFonts w:asciiTheme="minorEastAsia" w:eastAsiaTheme="minorEastAsia"/>
        </w:rPr>
        <w:t>從，才用翻；下宴從同。</w:t>
      </w:r>
      <w:r w:rsidR="00934453" w:rsidRPr="00932A72">
        <w:rPr>
          <w:rStyle w:val="01Text"/>
          <w:rFonts w:asciiTheme="minorEastAsia" w:eastAsiaTheme="minorEastAsia"/>
          <w:sz w:val="21"/>
        </w:rPr>
        <w:t>色別為羣，望之如雲錦。上嘉毛仲之功，癸巳，加毛仲開府儀同三司。</w:t>
      </w:r>
    </w:p>
    <w:p w:rsidR="00934453" w:rsidRPr="00932A72" w:rsidRDefault="00934453" w:rsidP="0013378F">
      <w:pPr>
        <w:rPr>
          <w:rFonts w:asciiTheme="minorEastAsia"/>
        </w:rPr>
      </w:pPr>
      <w:r w:rsidRPr="00932A72">
        <w:rPr>
          <w:rFonts w:asciiTheme="minorEastAsia"/>
        </w:rPr>
        <w:t>甲午，車駕發泰山；庚</w:t>
      </w:r>
      <w:r w:rsidR="000232D5">
        <w:rPr>
          <w:rStyle w:val="00Text"/>
          <w:rFonts w:asciiTheme="minorEastAsia"/>
        </w:rPr>
        <w:t>『</w:t>
      </w:r>
      <w:r w:rsidRPr="00932A72">
        <w:rPr>
          <w:rStyle w:val="00Text"/>
          <w:rFonts w:asciiTheme="minorEastAsia"/>
        </w:rPr>
        <w:t>嚴︰</w:t>
      </w:r>
      <w:r w:rsidR="000232D5">
        <w:rPr>
          <w:rStyle w:val="00Text"/>
          <w:rFonts w:asciiTheme="minorEastAsia"/>
        </w:rPr>
        <w:t>「</w:t>
      </w:r>
      <w:r w:rsidRPr="00932A72">
        <w:rPr>
          <w:rStyle w:val="00Text"/>
          <w:rFonts w:asciiTheme="minorEastAsia"/>
        </w:rPr>
        <w:t>庚</w:t>
      </w:r>
      <w:r w:rsidR="000232D5">
        <w:rPr>
          <w:rStyle w:val="00Text"/>
          <w:rFonts w:asciiTheme="minorEastAsia"/>
        </w:rPr>
        <w:t>」</w:t>
      </w:r>
      <w:r w:rsidRPr="00932A72">
        <w:rPr>
          <w:rStyle w:val="00Text"/>
          <w:rFonts w:asciiTheme="minorEastAsia"/>
        </w:rPr>
        <w:t>改</w:t>
      </w:r>
      <w:r w:rsidR="000232D5">
        <w:rPr>
          <w:rStyle w:val="00Text"/>
          <w:rFonts w:asciiTheme="minorEastAsia"/>
        </w:rPr>
        <w:t>「</w:t>
      </w:r>
      <w:r w:rsidRPr="00932A72">
        <w:rPr>
          <w:rStyle w:val="00Text"/>
          <w:rFonts w:asciiTheme="minorEastAsia"/>
        </w:rPr>
        <w:t>丙</w:t>
      </w:r>
      <w:r w:rsidR="000232D5">
        <w:rPr>
          <w:rStyle w:val="00Text"/>
          <w:rFonts w:asciiTheme="minorEastAsia"/>
        </w:rPr>
        <w:t>」</w:t>
      </w:r>
      <w:r w:rsidRPr="00932A72">
        <w:rPr>
          <w:rStyle w:val="00Text"/>
          <w:rFonts w:asciiTheme="minorEastAsia"/>
        </w:rPr>
        <w:t>。</w:t>
      </w:r>
      <w:r w:rsidR="000232D5">
        <w:rPr>
          <w:rStyle w:val="00Text"/>
          <w:rFonts w:asciiTheme="minorEastAsia"/>
        </w:rPr>
        <w:t>』</w:t>
      </w:r>
      <w:r w:rsidRPr="00932A72">
        <w:rPr>
          <w:rFonts w:asciiTheme="minorEastAsia"/>
        </w:rPr>
        <w:t>申，幸孔子宅致祭。</w:t>
      </w:r>
    </w:p>
    <w:p w:rsidR="00934453" w:rsidRPr="00932A72" w:rsidRDefault="00934453" w:rsidP="0013378F">
      <w:pPr>
        <w:rPr>
          <w:rFonts w:asciiTheme="minorEastAsia"/>
        </w:rPr>
      </w:pPr>
      <w:r w:rsidRPr="00932A72">
        <w:rPr>
          <w:rFonts w:asciiTheme="minorEastAsia"/>
        </w:rPr>
        <w:t>上還，至宋州，宴從官於樓上，刺史寇泚預焉。酒酣，上謂張說曰︰</w:t>
      </w:r>
      <w:r w:rsidR="000232D5">
        <w:rPr>
          <w:rFonts w:asciiTheme="minorEastAsia"/>
        </w:rPr>
        <w:t>「</w:t>
      </w:r>
      <w:r w:rsidRPr="00932A72">
        <w:rPr>
          <w:rFonts w:asciiTheme="minorEastAsia"/>
        </w:rPr>
        <w:t>曏者屢遣使臣分巡諸道，察吏善惡，今因封禪歷諸州，乃知使臣負我多矣。懷州刺史王丘，餼牽之外，一無他獻。魏州刺史崔沔，供張無錦繡，示我以儉。濟州刺史裴耀卿，表數百言，莫非規諫。</w:t>
      </w:r>
      <w:r w:rsidRPr="00932A72">
        <w:rPr>
          <w:rStyle w:val="00Text"/>
          <w:rFonts w:asciiTheme="minorEastAsia"/>
        </w:rPr>
        <w:t>懷、魏二州在河北。濟州治鉅野。上行幸泰山，往還皆得迎候車駕。餼，許氣翻。供，居用翻。張，知亮翻。濟，子禮翻。</w:t>
      </w:r>
      <w:r w:rsidRPr="00932A72">
        <w:rPr>
          <w:rFonts w:asciiTheme="minorEastAsia"/>
        </w:rPr>
        <w:t>且曰︰</w:t>
      </w:r>
      <w:r w:rsidR="000232D5">
        <w:rPr>
          <w:rFonts w:asciiTheme="minorEastAsia"/>
        </w:rPr>
        <w:t>『</w:t>
      </w:r>
      <w:r w:rsidRPr="00932A72">
        <w:rPr>
          <w:rFonts w:asciiTheme="minorEastAsia"/>
        </w:rPr>
        <w:t>人或重擾，則不足以告成。</w:t>
      </w:r>
      <w:r w:rsidR="000232D5">
        <w:rPr>
          <w:rFonts w:asciiTheme="minorEastAsia"/>
        </w:rPr>
        <w:t>』</w:t>
      </w:r>
      <w:r w:rsidRPr="00932A72">
        <w:rPr>
          <w:rFonts w:asciiTheme="minorEastAsia"/>
        </w:rPr>
        <w:t>朕常置之坐隅，</w:t>
      </w:r>
      <w:r w:rsidRPr="00932A72">
        <w:rPr>
          <w:rStyle w:val="00Text"/>
          <w:rFonts w:asciiTheme="minorEastAsia"/>
        </w:rPr>
        <w:t>重，直用翻。坐，徂臥翻。</w:t>
      </w:r>
      <w:r w:rsidRPr="00932A72">
        <w:rPr>
          <w:rFonts w:asciiTheme="minorEastAsia"/>
        </w:rPr>
        <w:t>且以戒左右。如三人者，不勞人以市恩，眞良吏矣。</w:t>
      </w:r>
      <w:r w:rsidR="000232D5">
        <w:rPr>
          <w:rFonts w:asciiTheme="minorEastAsia"/>
        </w:rPr>
        <w:t>」</w:t>
      </w:r>
      <w:r w:rsidRPr="00932A72">
        <w:rPr>
          <w:rFonts w:asciiTheme="minorEastAsia"/>
        </w:rPr>
        <w:t>顧謂寇泚曰︰</w:t>
      </w:r>
      <w:r w:rsidR="000232D5">
        <w:rPr>
          <w:rFonts w:asciiTheme="minorEastAsia"/>
        </w:rPr>
        <w:t>「</w:t>
      </w:r>
      <w:r w:rsidRPr="00932A72">
        <w:rPr>
          <w:rFonts w:asciiTheme="minorEastAsia"/>
        </w:rPr>
        <w:t>比亦屢有以酒饌不豐訴於朕者，</w:t>
      </w:r>
      <w:r w:rsidRPr="00932A72">
        <w:rPr>
          <w:rStyle w:val="00Text"/>
          <w:rFonts w:asciiTheme="minorEastAsia"/>
        </w:rPr>
        <w:t>比，毗至翻。饌，雛戀翻，又雛皖翻。</w:t>
      </w:r>
      <w:r w:rsidRPr="00932A72">
        <w:rPr>
          <w:rFonts w:asciiTheme="minorEastAsia"/>
        </w:rPr>
        <w:t>知卿不借譽於左右也。</w:t>
      </w:r>
      <w:r w:rsidR="000232D5">
        <w:rPr>
          <w:rFonts w:asciiTheme="minorEastAsia"/>
        </w:rPr>
        <w:t>」</w:t>
      </w:r>
      <w:r w:rsidRPr="00932A72">
        <w:rPr>
          <w:rFonts w:asciiTheme="minorEastAsia"/>
        </w:rPr>
        <w:t>自舉酒賜之。宰臣帥羣臣起賀，樓上皆稱萬歲。</w:t>
      </w:r>
      <w:r w:rsidRPr="00932A72">
        <w:rPr>
          <w:rStyle w:val="00Text"/>
          <w:rFonts w:asciiTheme="minorEastAsia"/>
        </w:rPr>
        <w:t>譽，音余。帥，讀曰率。</w:t>
      </w:r>
      <w:r w:rsidRPr="00932A72">
        <w:rPr>
          <w:rFonts w:asciiTheme="minorEastAsia"/>
        </w:rPr>
        <w:t>由是以丘為尚書左丞，沔為散騎侍郞，耀卿為定州</w:t>
      </w:r>
      <w:r w:rsidR="000232D5">
        <w:rPr>
          <w:rStyle w:val="00Text"/>
          <w:rFonts w:asciiTheme="minorEastAsia"/>
        </w:rPr>
        <w:t>『</w:t>
      </w:r>
      <w:r w:rsidRPr="00932A72">
        <w:rPr>
          <w:rStyle w:val="00Text"/>
          <w:rFonts w:asciiTheme="minorEastAsia"/>
        </w:rPr>
        <w:t>嚴︰</w:t>
      </w:r>
      <w:r w:rsidR="000232D5">
        <w:rPr>
          <w:rStyle w:val="00Text"/>
          <w:rFonts w:asciiTheme="minorEastAsia"/>
        </w:rPr>
        <w:t>「</w:t>
      </w:r>
      <w:r w:rsidRPr="00932A72">
        <w:rPr>
          <w:rStyle w:val="00Text"/>
          <w:rFonts w:asciiTheme="minorEastAsia"/>
        </w:rPr>
        <w:t>定州</w:t>
      </w:r>
      <w:r w:rsidR="000232D5">
        <w:rPr>
          <w:rStyle w:val="00Text"/>
          <w:rFonts w:asciiTheme="minorEastAsia"/>
        </w:rPr>
        <w:t>」</w:t>
      </w:r>
      <w:r w:rsidRPr="00932A72">
        <w:rPr>
          <w:rStyle w:val="00Text"/>
          <w:rFonts w:asciiTheme="minorEastAsia"/>
        </w:rPr>
        <w:t>改</w:t>
      </w:r>
      <w:r w:rsidR="000232D5">
        <w:rPr>
          <w:rStyle w:val="00Text"/>
          <w:rFonts w:asciiTheme="minorEastAsia"/>
        </w:rPr>
        <w:t>「</w:t>
      </w:r>
      <w:r w:rsidRPr="00932A72">
        <w:rPr>
          <w:rStyle w:val="00Text"/>
          <w:rFonts w:asciiTheme="minorEastAsia"/>
        </w:rPr>
        <w:t>宣州</w:t>
      </w:r>
      <w:r w:rsidR="000232D5">
        <w:rPr>
          <w:rStyle w:val="00Text"/>
          <w:rFonts w:asciiTheme="minorEastAsia"/>
        </w:rPr>
        <w:t>」</w:t>
      </w:r>
      <w:r w:rsidRPr="00932A72">
        <w:rPr>
          <w:rStyle w:val="00Text"/>
          <w:rFonts w:asciiTheme="minorEastAsia"/>
        </w:rPr>
        <w:t>。</w:t>
      </w:r>
      <w:r w:rsidR="000232D5">
        <w:rPr>
          <w:rStyle w:val="00Text"/>
          <w:rFonts w:asciiTheme="minorEastAsia"/>
        </w:rPr>
        <w:t>』</w:t>
      </w:r>
      <w:r w:rsidRPr="00932A72">
        <w:rPr>
          <w:rFonts w:asciiTheme="minorEastAsia"/>
        </w:rPr>
        <w:t>刺史。耀卿，叔業之七世孫也。</w:t>
      </w:r>
      <w:r w:rsidRPr="00932A72">
        <w:rPr>
          <w:rStyle w:val="00Text"/>
          <w:rFonts w:asciiTheme="minorEastAsia"/>
        </w:rPr>
        <w:t>尚，辰羊翻。沔，彌兗翻。散，悉亶翻。騎，奇寄翻。蕭齊東昏侯之時，裴叔業叛齊入魏。</w:t>
      </w:r>
    </w:p>
    <w:p w:rsidR="00934453" w:rsidRPr="00932A72" w:rsidRDefault="00934453" w:rsidP="0013378F">
      <w:pPr>
        <w:rPr>
          <w:rFonts w:asciiTheme="minorEastAsia"/>
        </w:rPr>
      </w:pPr>
      <w:r w:rsidRPr="00932A72">
        <w:rPr>
          <w:rFonts w:asciiTheme="minorEastAsia"/>
        </w:rPr>
        <w:t>十二月，乙巳，還東都。</w:t>
      </w:r>
      <w:r w:rsidRPr="00932A72">
        <w:rPr>
          <w:rStyle w:val="00Text"/>
          <w:rFonts w:asciiTheme="minorEastAsia"/>
        </w:rPr>
        <w:t>還，從宣翻，又如字。</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突厥頡利發辭歸，上厚賜而遣之，竟不許婚。</w:t>
      </w:r>
      <w:r w:rsidR="00934453" w:rsidRPr="00932A72">
        <w:rPr>
          <w:rStyle w:val="00Text"/>
          <w:rFonts w:asciiTheme="minorEastAsia"/>
        </w:rPr>
        <w:t>厥，九勿翻。頡，奚結翻。</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王毛仲有寵於上，百官附之者輻湊。毛仲嫁女，上問何須。</w:t>
      </w:r>
      <w:r w:rsidR="00934453" w:rsidRPr="00932A72">
        <w:rPr>
          <w:rStyle w:val="00Text"/>
          <w:rFonts w:asciiTheme="minorEastAsia"/>
        </w:rPr>
        <w:t>須，求也，索也。</w:t>
      </w:r>
      <w:r w:rsidR="00934453" w:rsidRPr="00932A72">
        <w:rPr>
          <w:rFonts w:asciiTheme="minorEastAsia"/>
        </w:rPr>
        <w:t>毛仲首對曰︰</w:t>
      </w:r>
      <w:r w:rsidR="000232D5">
        <w:rPr>
          <w:rFonts w:asciiTheme="minorEastAsia"/>
        </w:rPr>
        <w:t>「</w:t>
      </w:r>
      <w:r w:rsidR="00934453" w:rsidRPr="00932A72">
        <w:rPr>
          <w:rFonts w:asciiTheme="minorEastAsia"/>
        </w:rPr>
        <w:t>臣萬事已備，但未得客。</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張說、源乾曜輩豈不可呼邪？</w:t>
      </w:r>
      <w:r w:rsidR="000232D5">
        <w:rPr>
          <w:rFonts w:asciiTheme="minorEastAsia"/>
        </w:rPr>
        <w:t>」</w:t>
      </w:r>
      <w:r w:rsidR="00934453" w:rsidRPr="00932A72">
        <w:rPr>
          <w:rStyle w:val="00Text"/>
          <w:rFonts w:asciiTheme="minorEastAsia"/>
        </w:rPr>
        <w:t>說，讀為悅。邪，音耶。</w:t>
      </w:r>
      <w:r w:rsidR="00934453" w:rsidRPr="00932A72">
        <w:rPr>
          <w:rFonts w:asciiTheme="minorEastAsia"/>
        </w:rPr>
        <w:t>對曰︰</w:t>
      </w:r>
      <w:r w:rsidR="000232D5">
        <w:rPr>
          <w:rFonts w:asciiTheme="minorEastAsia"/>
        </w:rPr>
        <w:t>「</w:t>
      </w:r>
      <w:r w:rsidR="00934453" w:rsidRPr="00932A72">
        <w:rPr>
          <w:rFonts w:asciiTheme="minorEastAsia"/>
        </w:rPr>
        <w:t>此則得之。</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知汝所不能致者一人耳，必宋璟也。</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然。</w:t>
      </w:r>
      <w:r w:rsidR="000232D5">
        <w:rPr>
          <w:rFonts w:asciiTheme="minorEastAsia"/>
        </w:rPr>
        <w:t>」</w:t>
      </w:r>
      <w:r w:rsidR="00934453" w:rsidRPr="00932A72">
        <w:rPr>
          <w:rFonts w:asciiTheme="minorEastAsia"/>
        </w:rPr>
        <w:t>上笑曰︰</w:t>
      </w:r>
      <w:r w:rsidR="000232D5">
        <w:rPr>
          <w:rFonts w:asciiTheme="minorEastAsia"/>
        </w:rPr>
        <w:t>「</w:t>
      </w:r>
      <w:r w:rsidR="00934453" w:rsidRPr="00932A72">
        <w:rPr>
          <w:rFonts w:asciiTheme="minorEastAsia"/>
        </w:rPr>
        <w:t>朕明日為汝召客。</w:t>
      </w:r>
      <w:r w:rsidR="000232D5">
        <w:rPr>
          <w:rFonts w:asciiTheme="minorEastAsia"/>
        </w:rPr>
        <w:t>」</w:t>
      </w:r>
      <w:r w:rsidR="00934453" w:rsidRPr="00932A72">
        <w:rPr>
          <w:rStyle w:val="00Text"/>
          <w:rFonts w:asciiTheme="minorEastAsia"/>
        </w:rPr>
        <w:t>為，于偽翻。</w:t>
      </w:r>
      <w:r w:rsidR="00934453" w:rsidRPr="00932A72">
        <w:rPr>
          <w:rFonts w:asciiTheme="minorEastAsia"/>
        </w:rPr>
        <w:t>明日，上謂宰相︰</w:t>
      </w:r>
      <w:r w:rsidR="000232D5">
        <w:rPr>
          <w:rFonts w:asciiTheme="minorEastAsia"/>
        </w:rPr>
        <w:t>「</w:t>
      </w:r>
      <w:r w:rsidR="00934453" w:rsidRPr="00932A72">
        <w:rPr>
          <w:rFonts w:asciiTheme="minorEastAsia"/>
        </w:rPr>
        <w:t>朕奴毛仲有婚事，卿等宜與諸達官悉詣其第。</w:t>
      </w:r>
      <w:r w:rsidR="000232D5">
        <w:rPr>
          <w:rFonts w:asciiTheme="minorEastAsia"/>
        </w:rPr>
        <w:t>」</w:t>
      </w:r>
      <w:r w:rsidR="00934453" w:rsidRPr="00932A72">
        <w:rPr>
          <w:rFonts w:asciiTheme="minorEastAsia"/>
        </w:rPr>
        <w:t>旣而日中，衆未敢舉筯，待璟，久之，方至，先執酒西向拜謝，</w:t>
      </w:r>
      <w:r w:rsidR="00934453" w:rsidRPr="00932A72">
        <w:rPr>
          <w:rStyle w:val="00Text"/>
          <w:rFonts w:asciiTheme="minorEastAsia"/>
        </w:rPr>
        <w:t>謝為君命而來，非為毛仲來也。</w:t>
      </w:r>
      <w:r w:rsidR="00934453" w:rsidRPr="00932A72">
        <w:rPr>
          <w:rFonts w:asciiTheme="minorEastAsia"/>
        </w:rPr>
        <w:t>飲不盡巵，遽稱腹痛而歸。璟之剛直，老而彌篤。</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先是，契丹王李吐干與可突干復相猜忌，攜公主來奔，不敢復還，更封遼陽王，留宿衞；</w:t>
      </w:r>
      <w:r w:rsidR="00934453" w:rsidRPr="00932A72">
        <w:rPr>
          <w:rStyle w:val="00Text"/>
          <w:rFonts w:asciiTheme="minorEastAsia"/>
        </w:rPr>
        <w:t>吐，從暾入聲。可，從刊入聲。先，悉薦翻。復，扶又翻。更，工衡翻。</w:t>
      </w:r>
      <w:r w:rsidR="00934453" w:rsidRPr="00932A72">
        <w:rPr>
          <w:rFonts w:asciiTheme="minorEastAsia"/>
        </w:rPr>
        <w:t>可突干立李盡忠之弟邵固為主。車駕東巡，邵固詣行在，因從至泰山，拜左羽林大將軍、靜折軍經略大使。</w:t>
      </w:r>
      <w:r w:rsidR="00934453" w:rsidRPr="00932A72">
        <w:rPr>
          <w:rStyle w:val="00Text"/>
          <w:rFonts w:asciiTheme="minorEastAsia"/>
        </w:rPr>
        <w:t>四年，契丹來降，置靜折軍於松漠府，以其酋長為經略大使，言中國之兵不動而契丹自降，以靜而折遐衝也。使，疏吏翻。</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上疑吏部選試不公，時選期已迫，御史中丞宇文融密奏，請分吏部為十銓，甲戌，以禮部尚書蘇頲等十人掌吏部選，</w:t>
      </w:r>
      <w:r w:rsidR="00934453" w:rsidRPr="00932A72">
        <w:rPr>
          <w:rStyle w:val="00Text"/>
          <w:rFonts w:asciiTheme="minorEastAsia"/>
        </w:rPr>
        <w:t>選，須絹翻；下同。頲，他鼎翻。</w:t>
      </w:r>
      <w:r w:rsidR="00934453" w:rsidRPr="00932A72">
        <w:rPr>
          <w:rFonts w:asciiTheme="minorEastAsia"/>
        </w:rPr>
        <w:t>試判將畢，遽召入禁中決定，吏部尚書、侍郞皆不得預。左庶子吳兢上表，</w:t>
      </w:r>
      <w:r w:rsidR="00934453" w:rsidRPr="00932A72">
        <w:rPr>
          <w:rStyle w:val="00Text"/>
          <w:rFonts w:asciiTheme="minorEastAsia"/>
        </w:rPr>
        <w:t>上，時掌翻。</w:t>
      </w:r>
      <w:r w:rsidR="00934453" w:rsidRPr="00932A72">
        <w:rPr>
          <w:rFonts w:asciiTheme="minorEastAsia"/>
        </w:rPr>
        <w:t>以為︰</w:t>
      </w:r>
      <w:r w:rsidR="000232D5">
        <w:rPr>
          <w:rFonts w:asciiTheme="minorEastAsia"/>
        </w:rPr>
        <w:t>「</w:t>
      </w:r>
      <w:r w:rsidR="00934453" w:rsidRPr="00932A72">
        <w:rPr>
          <w:rFonts w:asciiTheme="minorEastAsia"/>
        </w:rPr>
        <w:t>陛下曲受讒言，不信有司，非居上臨人推誠感物之道。黃陳平、邴吉，漢之宰相，尚不對錢穀之數，不問鬬死之人；</w:t>
      </w:r>
      <w:r w:rsidR="00934453" w:rsidRPr="00932A72">
        <w:rPr>
          <w:rStyle w:val="00Text"/>
          <w:rFonts w:asciiTheme="minorEastAsia"/>
        </w:rPr>
        <w:t>陳平事見十三卷漢文帝元年。邴吉事見二十六卷漢宣帝神爵三年。</w:t>
      </w:r>
      <w:r w:rsidR="00934453" w:rsidRPr="00932A72">
        <w:rPr>
          <w:rFonts w:asciiTheme="minorEastAsia"/>
        </w:rPr>
        <w:t>況大唐萬乘之君，豈得下行銓選之事乎！凡選人書判，並請委之有司，停此十銓。</w:t>
      </w:r>
      <w:r w:rsidR="000232D5">
        <w:rPr>
          <w:rFonts w:asciiTheme="minorEastAsia"/>
        </w:rPr>
        <w:t>」</w:t>
      </w:r>
      <w:r w:rsidR="00934453" w:rsidRPr="00932A72">
        <w:rPr>
          <w:rFonts w:asciiTheme="minorEastAsia"/>
        </w:rPr>
        <w:t>上雖不卽從，明年復故。</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是歲，東都斗米十五錢，青、齊五錢，粟三錢。</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于闐王尉遲眺陰結突厥及諸胡謀叛，</w:t>
      </w:r>
      <w:r w:rsidR="00934453" w:rsidRPr="00932A72">
        <w:rPr>
          <w:rStyle w:val="00Text"/>
          <w:rFonts w:asciiTheme="minorEastAsia"/>
        </w:rPr>
        <w:t>尉，紆勿翻。</w:t>
      </w:r>
      <w:r w:rsidR="00934453" w:rsidRPr="00932A72">
        <w:rPr>
          <w:rFonts w:asciiTheme="minorEastAsia"/>
        </w:rPr>
        <w:t>安西副大都護杜暹發兵捕斬之，更為立王。</w:t>
      </w:r>
      <w:r w:rsidR="00934453" w:rsidRPr="00932A72">
        <w:rPr>
          <w:rStyle w:val="00Text"/>
          <w:rFonts w:asciiTheme="minorEastAsia"/>
        </w:rPr>
        <w:t>為，于偽翻。</w:t>
      </w:r>
    </w:p>
    <w:p w:rsidR="00934453" w:rsidRPr="00932A72" w:rsidRDefault="00934453" w:rsidP="0013378F">
      <w:pPr>
        <w:pStyle w:val="1"/>
        <w:pageBreakBefore/>
        <w:spacing w:before="0" w:after="0" w:line="240" w:lineRule="auto"/>
        <w:rPr>
          <w:rFonts w:asciiTheme="minorEastAsia"/>
        </w:rPr>
      </w:pPr>
      <w:bookmarkStart w:id="458" w:name="Top_of_part0219_xhtml"/>
      <w:bookmarkStart w:id="459" w:name="_Toc23771869"/>
      <w:bookmarkStart w:id="460" w:name="_Toc33001329"/>
      <w:r w:rsidRPr="00932A72">
        <w:rPr>
          <w:rFonts w:asciiTheme="minorEastAsia"/>
        </w:rPr>
        <w:t>資治通鑑卷第二百一十三</w:t>
      </w:r>
      <w:bookmarkEnd w:id="458"/>
      <w:bookmarkEnd w:id="459"/>
      <w:bookmarkEnd w:id="460"/>
    </w:p>
    <w:p w:rsidR="00934453" w:rsidRPr="00932A72" w:rsidRDefault="00934453" w:rsidP="0013378F">
      <w:pPr>
        <w:pStyle w:val="2"/>
        <w:spacing w:before="0" w:after="0" w:line="240" w:lineRule="auto"/>
        <w:rPr>
          <w:rFonts w:asciiTheme="minorEastAsia" w:eastAsiaTheme="minorEastAsia"/>
        </w:rPr>
      </w:pPr>
      <w:bookmarkStart w:id="461" w:name="Tang_Ji_Er_Shi_Jiu_Qi_Rou_Zhao_S"/>
      <w:bookmarkStart w:id="462" w:name="_Toc23771870"/>
      <w:bookmarkStart w:id="463" w:name="_Toc33001330"/>
      <w:r w:rsidRPr="00932A72">
        <w:rPr>
          <w:rStyle w:val="03Text"/>
          <w:rFonts w:asciiTheme="minorEastAsia" w:eastAsiaTheme="minorEastAsia"/>
        </w:rPr>
        <w:t>唐紀二十九</w:t>
      </w:r>
      <w:r w:rsidRPr="00932A72">
        <w:rPr>
          <w:rFonts w:asciiTheme="minorEastAsia" w:eastAsiaTheme="minorEastAsia"/>
        </w:rPr>
        <w:t>起柔兆攝提格</w:t>
      </w:r>
      <w:r w:rsidR="00046F27" w:rsidRPr="00932A72">
        <w:rPr>
          <w:rFonts w:asciiTheme="minorEastAsia" w:eastAsiaTheme="minorEastAsia"/>
        </w:rPr>
        <w:t>（</w:t>
      </w:r>
      <w:r w:rsidRPr="00932A72">
        <w:rPr>
          <w:rFonts w:asciiTheme="minorEastAsia" w:eastAsiaTheme="minorEastAsia"/>
        </w:rPr>
        <w:t>丙寅</w:t>
      </w:r>
      <w:r w:rsidR="00046F27" w:rsidRPr="00932A72">
        <w:rPr>
          <w:rFonts w:asciiTheme="minorEastAsia" w:eastAsiaTheme="minorEastAsia"/>
        </w:rPr>
        <w:t>）</w:t>
      </w:r>
      <w:r w:rsidRPr="00932A72">
        <w:rPr>
          <w:rFonts w:asciiTheme="minorEastAsia" w:eastAsiaTheme="minorEastAsia"/>
        </w:rPr>
        <w:t>，盡昭陽作噩</w:t>
      </w:r>
      <w:r w:rsidR="00046F27" w:rsidRPr="00932A72">
        <w:rPr>
          <w:rFonts w:asciiTheme="minorEastAsia" w:eastAsiaTheme="minorEastAsia"/>
        </w:rPr>
        <w:t>（</w:t>
      </w:r>
      <w:r w:rsidRPr="00932A72">
        <w:rPr>
          <w:rFonts w:asciiTheme="minorEastAsia" w:eastAsiaTheme="minorEastAsia"/>
        </w:rPr>
        <w:t>癸酉</w:t>
      </w:r>
      <w:r w:rsidR="00046F27" w:rsidRPr="00932A72">
        <w:rPr>
          <w:rFonts w:asciiTheme="minorEastAsia" w:eastAsiaTheme="minorEastAsia"/>
        </w:rPr>
        <w:t>）</w:t>
      </w:r>
      <w:r w:rsidRPr="00932A72">
        <w:rPr>
          <w:rFonts w:asciiTheme="minorEastAsia" w:eastAsiaTheme="minorEastAsia"/>
        </w:rPr>
        <w:t>，凡八年</w:t>
      </w:r>
      <w:bookmarkEnd w:id="461"/>
      <w:bookmarkEnd w:id="462"/>
      <w:bookmarkEnd w:id="463"/>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玄宗至道大聖大明孝皇帝中之上</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開元十四年</w:t>
      </w:r>
      <w:r w:rsidR="00046F27" w:rsidRPr="00932A72">
        <w:rPr>
          <w:rFonts w:asciiTheme="minorEastAsia" w:eastAsiaTheme="minorEastAsia" w:hAnsi="宋体" w:cs="宋体" w:hint="eastAsia"/>
        </w:rPr>
        <w:t>（</w:t>
      </w:r>
      <w:r w:rsidR="00934453" w:rsidRPr="00932A72">
        <w:rPr>
          <w:rFonts w:asciiTheme="minorEastAsia" w:eastAsiaTheme="minorEastAsia"/>
        </w:rPr>
        <w:t>丙寅、七二六</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春，正月，癸未，更立契丹松漠王李邵固為廣化王，奚饒樂王李魯蘇為奉誠王。</w:t>
      </w:r>
      <w:r w:rsidR="00934453" w:rsidRPr="00932A72">
        <w:rPr>
          <w:rStyle w:val="00Text"/>
          <w:rFonts w:asciiTheme="minorEastAsia"/>
        </w:rPr>
        <w:t>契，欺訖翻。樂，音洛。</w:t>
      </w:r>
      <w:r w:rsidR="00934453" w:rsidRPr="00932A72">
        <w:rPr>
          <w:rFonts w:asciiTheme="minorEastAsia"/>
        </w:rPr>
        <w:t>以上從甥陳氏為東華公主，妻邵固；</w:t>
      </w:r>
      <w:r w:rsidR="00934453" w:rsidRPr="00932A72">
        <w:rPr>
          <w:rStyle w:val="00Text"/>
          <w:rFonts w:asciiTheme="minorEastAsia"/>
        </w:rPr>
        <w:t>從，才用翻。妻，七細翻；下同。考異曰︰東華出降，實錄在三月壬子；於此終言之。</w:t>
      </w:r>
      <w:r w:rsidR="00934453" w:rsidRPr="00932A72">
        <w:rPr>
          <w:rFonts w:asciiTheme="minorEastAsia"/>
        </w:rPr>
        <w:t>以成安公主之女韋氏為東光公主，</w:t>
      </w:r>
      <w:r w:rsidR="00934453" w:rsidRPr="00932A72">
        <w:rPr>
          <w:rStyle w:val="00Text"/>
          <w:rFonts w:asciiTheme="minorEastAsia"/>
        </w:rPr>
        <w:t>成安公主，中宗之女，下嫁韋捷。</w:t>
      </w:r>
      <w:r w:rsidR="00934453" w:rsidRPr="00932A72">
        <w:rPr>
          <w:rFonts w:asciiTheme="minorEastAsia"/>
        </w:rPr>
        <w:t>妻魯蘇。</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張說奏︰</w:t>
      </w:r>
      <w:r w:rsidR="000232D5">
        <w:rPr>
          <w:rFonts w:asciiTheme="minorEastAsia"/>
        </w:rPr>
        <w:t>「</w:t>
      </w:r>
      <w:r w:rsidR="00934453" w:rsidRPr="00932A72">
        <w:rPr>
          <w:rFonts w:asciiTheme="minorEastAsia"/>
        </w:rPr>
        <w:t>今之五禮，貞觀、顯慶兩曾脩纂，</w:t>
      </w:r>
      <w:r w:rsidR="00934453" w:rsidRPr="00932A72">
        <w:rPr>
          <w:rStyle w:val="00Text"/>
          <w:rFonts w:asciiTheme="minorEastAsia"/>
        </w:rPr>
        <w:t>說，讀曰悅。觀，古玩翻。</w:t>
      </w:r>
      <w:r w:rsidR="00934453" w:rsidRPr="00932A72">
        <w:rPr>
          <w:rFonts w:asciiTheme="minorEastAsia"/>
        </w:rPr>
        <w:t>前後頗有不同，其中或未折衷。</w:t>
      </w:r>
      <w:r w:rsidR="00934453" w:rsidRPr="00932A72">
        <w:rPr>
          <w:rStyle w:val="00Text"/>
          <w:rFonts w:asciiTheme="minorEastAsia"/>
        </w:rPr>
        <w:t>衷，竹仲翻。宋均曰︰折，斷也；中，當正也；若折斷其物，與度相中當也。</w:t>
      </w:r>
      <w:r w:rsidR="00934453" w:rsidRPr="00932A72">
        <w:rPr>
          <w:rFonts w:asciiTheme="minorEastAsia"/>
        </w:rPr>
        <w:t>望與學士等討論古今，刪改施行。</w:t>
      </w:r>
      <w:r w:rsidR="000232D5">
        <w:rPr>
          <w:rFonts w:asciiTheme="minorEastAsia"/>
        </w:rPr>
        <w:t>」</w:t>
      </w:r>
      <w:r w:rsidR="00934453" w:rsidRPr="00932A72">
        <w:rPr>
          <w:rFonts w:asciiTheme="minorEastAsia"/>
        </w:rPr>
        <w:t>制從之。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邕州封陵獠梁大海等據賓、橫州反；</w:t>
      </w:r>
      <w:r w:rsidR="00934453" w:rsidRPr="00932A72">
        <w:rPr>
          <w:rFonts w:asciiTheme="minorEastAsia" w:eastAsiaTheme="minorEastAsia"/>
        </w:rPr>
        <w:t>封陵本山峒，唐世以漸開拓，乾元後始置為縣。賓州，漢領方縣地，屬鬱林郡。梁置領方郡。隋廢郡為縣，屬鬱州。唐初屬南方州。貞觀五年分置賓州。橫州，漢廣鬱、高梁縣地。江左置寧浦郡。隋廢郡為縣，屬鬱州。唐初分置簡州，貞觀八年改曰橫州。</w:t>
      </w:r>
      <w:r w:rsidR="00934453" w:rsidRPr="00932A72">
        <w:rPr>
          <w:rStyle w:val="01Text"/>
          <w:rFonts w:asciiTheme="minorEastAsia" w:eastAsiaTheme="minorEastAsia"/>
          <w:sz w:val="21"/>
        </w:rPr>
        <w:t>二月，己酉，遣內侍楊思勗發兵討之。</w:t>
      </w:r>
      <w:r w:rsidR="00934453" w:rsidRPr="00932A72">
        <w:rPr>
          <w:rFonts w:asciiTheme="minorEastAsia" w:eastAsiaTheme="minorEastAsia"/>
        </w:rPr>
        <w:t>考異曰︰舊紀作</w:t>
      </w:r>
      <w:r w:rsidR="000232D5">
        <w:rPr>
          <w:rFonts w:asciiTheme="minorEastAsia" w:eastAsiaTheme="minorEastAsia"/>
        </w:rPr>
        <w:t>「</w:t>
      </w:r>
      <w:r w:rsidR="00934453" w:rsidRPr="00932A72">
        <w:rPr>
          <w:rFonts w:asciiTheme="minorEastAsia" w:eastAsiaTheme="minorEastAsia"/>
        </w:rPr>
        <w:t>庚戌朔</w:t>
      </w:r>
      <w:r w:rsidR="000232D5">
        <w:rPr>
          <w:rFonts w:asciiTheme="minorEastAsia" w:eastAsiaTheme="minorEastAsia"/>
        </w:rPr>
        <w:t>」</w:t>
      </w:r>
      <w:r w:rsidR="00934453" w:rsidRPr="00932A72">
        <w:rPr>
          <w:rFonts w:asciiTheme="minorEastAsia" w:eastAsiaTheme="minorEastAsia"/>
        </w:rPr>
        <w:t>，今從實錄。</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上召河南尹崔隱甫，欲用之，中書令張說薄其無文，奏擬金吾大將軍；前殿中監崔日知素與說善，說薦為御史大夫；上不從。丙辰，以日知為左羽林大將軍，丁巳，以隱甫為御史大夫。隱甫由是與說有隙。</w:t>
      </w:r>
    </w:p>
    <w:p w:rsidR="00934453" w:rsidRPr="00932A72" w:rsidRDefault="00934453" w:rsidP="0013378F">
      <w:pPr>
        <w:rPr>
          <w:rFonts w:asciiTheme="minorEastAsia"/>
        </w:rPr>
      </w:pPr>
      <w:r w:rsidRPr="00932A72">
        <w:rPr>
          <w:rFonts w:asciiTheme="minorEastAsia"/>
        </w:rPr>
        <w:t>說有才智而好賄，百官白事有不合者，好面折之，至於叱罵。惡御史中丞宇文融之為人，</w:t>
      </w:r>
      <w:r w:rsidRPr="00932A72">
        <w:rPr>
          <w:rStyle w:val="00Text"/>
          <w:rFonts w:asciiTheme="minorEastAsia"/>
        </w:rPr>
        <w:t>好，呼到翻。折，之舌翻。惡，烏路翻。</w:t>
      </w:r>
      <w:r w:rsidRPr="00932A72">
        <w:rPr>
          <w:rFonts w:asciiTheme="minorEastAsia"/>
        </w:rPr>
        <w:t>且患其權重，</w:t>
      </w:r>
      <w:r w:rsidRPr="00932A72">
        <w:rPr>
          <w:rStyle w:val="00Text"/>
          <w:rFonts w:asciiTheme="minorEastAsia"/>
        </w:rPr>
        <w:t>宇文融旣居風憲之地，又貳戶部，故患其權重。</w:t>
      </w:r>
      <w:r w:rsidRPr="00932A72">
        <w:rPr>
          <w:rFonts w:asciiTheme="minorEastAsia"/>
        </w:rPr>
        <w:t>融所建白，多抑之。中書舍人張九齡言於說曰︰</w:t>
      </w:r>
      <w:r w:rsidR="000232D5">
        <w:rPr>
          <w:rFonts w:asciiTheme="minorEastAsia"/>
        </w:rPr>
        <w:t>「</w:t>
      </w:r>
      <w:r w:rsidRPr="00932A72">
        <w:rPr>
          <w:rFonts w:asciiTheme="minorEastAsia"/>
        </w:rPr>
        <w:t>宇文融承恩用事，辯給多權數，不可不備。</w:t>
      </w:r>
      <w:r w:rsidR="000232D5">
        <w:rPr>
          <w:rFonts w:asciiTheme="minorEastAsia"/>
        </w:rPr>
        <w:t>」</w:t>
      </w:r>
      <w:r w:rsidRPr="00932A72">
        <w:rPr>
          <w:rFonts w:asciiTheme="minorEastAsia"/>
        </w:rPr>
        <w:t>說曰︰</w:t>
      </w:r>
      <w:r w:rsidR="000232D5">
        <w:rPr>
          <w:rFonts w:asciiTheme="minorEastAsia"/>
        </w:rPr>
        <w:t>「</w:t>
      </w:r>
      <w:r w:rsidRPr="00932A72">
        <w:rPr>
          <w:rFonts w:asciiTheme="minorEastAsia"/>
        </w:rPr>
        <w:t>鼠輩何能為！</w:t>
      </w:r>
      <w:r w:rsidR="000232D5">
        <w:rPr>
          <w:rFonts w:asciiTheme="minorEastAsia"/>
        </w:rPr>
        <w:t>」</w:t>
      </w:r>
      <w:r w:rsidRPr="00932A72">
        <w:rPr>
          <w:rFonts w:asciiTheme="minorEastAsia"/>
        </w:rPr>
        <w:t>夏，四月，壬子，隱甫、融及御史中丞李林甫共奏彈說</w:t>
      </w:r>
      <w:r w:rsidR="000232D5">
        <w:rPr>
          <w:rFonts w:asciiTheme="minorEastAsia"/>
        </w:rPr>
        <w:t>「</w:t>
      </w:r>
      <w:r w:rsidRPr="00932A72">
        <w:rPr>
          <w:rFonts w:asciiTheme="minorEastAsia"/>
        </w:rPr>
        <w:t>引術士占星，徇私僭侈，受納賄賂。</w:t>
      </w:r>
      <w:r w:rsidR="000232D5">
        <w:rPr>
          <w:rFonts w:asciiTheme="minorEastAsia"/>
        </w:rPr>
        <w:t>」</w:t>
      </w:r>
      <w:r w:rsidRPr="00932A72">
        <w:rPr>
          <w:rStyle w:val="00Text"/>
          <w:rFonts w:asciiTheme="minorEastAsia"/>
        </w:rPr>
        <w:t>彈，徒丹翻，賄，呼罪翻。</w:t>
      </w:r>
      <w:r w:rsidRPr="00932A72">
        <w:rPr>
          <w:rFonts w:asciiTheme="minorEastAsia"/>
        </w:rPr>
        <w:t>敕源乾曜及刑部尚書韋抗、大理少卿明</w:t>
      </w:r>
      <w:r w:rsidR="000232D5">
        <w:rPr>
          <w:rStyle w:val="00Text"/>
          <w:rFonts w:asciiTheme="minorEastAsia"/>
        </w:rPr>
        <w:t>『</w:t>
      </w:r>
      <w:r w:rsidRPr="00932A72">
        <w:rPr>
          <w:rStyle w:val="00Text"/>
          <w:rFonts w:asciiTheme="minorEastAsia"/>
        </w:rPr>
        <w:t>嚴︰</w:t>
      </w:r>
      <w:r w:rsidR="000232D5">
        <w:rPr>
          <w:rStyle w:val="00Text"/>
          <w:rFonts w:asciiTheme="minorEastAsia"/>
        </w:rPr>
        <w:t>「</w:t>
      </w:r>
      <w:r w:rsidRPr="00932A72">
        <w:rPr>
          <w:rStyle w:val="00Text"/>
          <w:rFonts w:asciiTheme="minorEastAsia"/>
        </w:rPr>
        <w:t>明</w:t>
      </w:r>
      <w:r w:rsidR="000232D5">
        <w:rPr>
          <w:rStyle w:val="00Text"/>
          <w:rFonts w:asciiTheme="minorEastAsia"/>
        </w:rPr>
        <w:t>」</w:t>
      </w:r>
      <w:r w:rsidRPr="00932A72">
        <w:rPr>
          <w:rStyle w:val="00Text"/>
          <w:rFonts w:asciiTheme="minorEastAsia"/>
        </w:rPr>
        <w:t>改</w:t>
      </w:r>
      <w:r w:rsidR="000232D5">
        <w:rPr>
          <w:rStyle w:val="00Text"/>
          <w:rFonts w:asciiTheme="minorEastAsia"/>
        </w:rPr>
        <w:t>「</w:t>
      </w:r>
      <w:r w:rsidRPr="00932A72">
        <w:rPr>
          <w:rStyle w:val="00Text"/>
          <w:rFonts w:asciiTheme="minorEastAsia"/>
        </w:rPr>
        <w:t>胡</w:t>
      </w:r>
      <w:r w:rsidR="000232D5">
        <w:rPr>
          <w:rStyle w:val="00Text"/>
          <w:rFonts w:asciiTheme="minorEastAsia"/>
        </w:rPr>
        <w:t>」</w:t>
      </w:r>
      <w:r w:rsidRPr="00932A72">
        <w:rPr>
          <w:rStyle w:val="00Text"/>
          <w:rFonts w:asciiTheme="minorEastAsia"/>
        </w:rPr>
        <w:t>。</w:t>
      </w:r>
      <w:r w:rsidR="000232D5">
        <w:rPr>
          <w:rStyle w:val="00Text"/>
          <w:rFonts w:asciiTheme="minorEastAsia"/>
        </w:rPr>
        <w:t>』</w:t>
      </w:r>
      <w:r w:rsidRPr="00932A72">
        <w:rPr>
          <w:rFonts w:asciiTheme="minorEastAsia"/>
        </w:rPr>
        <w:t>珪與隱甫等同於御史臺鞫之。林甫；叔良之曾孫；</w:t>
      </w:r>
      <w:r w:rsidRPr="00932A72">
        <w:rPr>
          <w:rStyle w:val="00Text"/>
          <w:rFonts w:asciiTheme="minorEastAsia"/>
        </w:rPr>
        <w:t>長平王叔良，高祖從父弟。</w:t>
      </w:r>
      <w:r w:rsidRPr="00932A72">
        <w:rPr>
          <w:rFonts w:asciiTheme="minorEastAsia"/>
        </w:rPr>
        <w:t>抗，安石之從父兄子也。</w:t>
      </w:r>
      <w:r w:rsidRPr="00932A72">
        <w:rPr>
          <w:rStyle w:val="00Text"/>
          <w:rFonts w:asciiTheme="minorEastAsia"/>
        </w:rPr>
        <w:t>韋安石歷事武后、中宗，貶死於開元之初。從，才用翻。</w:t>
      </w:r>
    </w:p>
    <w:p w:rsidR="00934453" w:rsidRPr="00932A72" w:rsidRDefault="00934453" w:rsidP="0013378F">
      <w:pPr>
        <w:rPr>
          <w:rFonts w:asciiTheme="minorEastAsia"/>
        </w:rPr>
      </w:pPr>
      <w:r w:rsidRPr="00932A72">
        <w:rPr>
          <w:rFonts w:asciiTheme="minorEastAsia"/>
        </w:rPr>
        <w:t>丁巳，以戶部侍郞李元紘為中書侍郞、同平章事。元紘以清儉著，故上用為相。</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源乾曜等鞫張說，事頗有狀，上使高力士視說，力士還奏︰</w:t>
      </w:r>
      <w:r w:rsidR="000232D5">
        <w:rPr>
          <w:rFonts w:asciiTheme="minorEastAsia"/>
        </w:rPr>
        <w:t>「</w:t>
      </w:r>
      <w:r w:rsidR="00934453" w:rsidRPr="00932A72">
        <w:rPr>
          <w:rFonts w:asciiTheme="minorEastAsia"/>
        </w:rPr>
        <w:t>說蓬首垢面，席藳，食以瓦器，惶懼待罪。</w:t>
      </w:r>
      <w:r w:rsidR="000232D5">
        <w:rPr>
          <w:rFonts w:asciiTheme="minorEastAsia"/>
        </w:rPr>
        <w:t>」</w:t>
      </w:r>
      <w:r w:rsidR="00934453" w:rsidRPr="00932A72">
        <w:rPr>
          <w:rFonts w:asciiTheme="minorEastAsia"/>
        </w:rPr>
        <w:t>上意憐之。力士因言說有功於國，上以為然。庚申，但罷說中書令，餘如故。</w:t>
      </w:r>
      <w:r w:rsidR="00934453" w:rsidRPr="00932A72">
        <w:rPr>
          <w:rStyle w:val="00Text"/>
          <w:rFonts w:asciiTheme="minorEastAsia"/>
        </w:rPr>
        <w:t>說，讀為悅。</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丁卯，太子太傅岐王範薨，贈諡惠文太子。上為之撤膳累旬，</w:t>
      </w:r>
      <w:r w:rsidR="00934453" w:rsidRPr="00932A72">
        <w:rPr>
          <w:rStyle w:val="00Text"/>
          <w:rFonts w:asciiTheme="minorEastAsia"/>
        </w:rPr>
        <w:t>為，于偽翻。</w:t>
      </w:r>
      <w:r w:rsidR="00934453" w:rsidRPr="00932A72">
        <w:rPr>
          <w:rFonts w:asciiTheme="minorEastAsia"/>
        </w:rPr>
        <w:t>百官上表固請，</w:t>
      </w:r>
      <w:r w:rsidR="00934453" w:rsidRPr="00932A72">
        <w:rPr>
          <w:rStyle w:val="00Text"/>
          <w:rFonts w:asciiTheme="minorEastAsia"/>
        </w:rPr>
        <w:t>上，時掌翻。</w:t>
      </w:r>
      <w:r w:rsidR="00934453" w:rsidRPr="00932A72">
        <w:rPr>
          <w:rFonts w:asciiTheme="minorEastAsia"/>
        </w:rPr>
        <w:t>然後復常。</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丁亥，太原尹張孝嵩奏，</w:t>
      </w:r>
      <w:r w:rsidR="000232D5">
        <w:rPr>
          <w:rFonts w:asciiTheme="minorEastAsia"/>
        </w:rPr>
        <w:t>「</w:t>
      </w:r>
      <w:r w:rsidR="00934453" w:rsidRPr="00932A72">
        <w:rPr>
          <w:rFonts w:asciiTheme="minorEastAsia"/>
        </w:rPr>
        <w:t>有李子嶠者，自稱皇子，云生於潞州，母曰趙妃。</w:t>
      </w:r>
      <w:r w:rsidR="000232D5">
        <w:rPr>
          <w:rFonts w:asciiTheme="minorEastAsia"/>
        </w:rPr>
        <w:t>」</w:t>
      </w:r>
      <w:r w:rsidR="00934453" w:rsidRPr="00932A72">
        <w:rPr>
          <w:rFonts w:asciiTheme="minorEastAsia"/>
        </w:rPr>
        <w:t>上命杖殺之。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辛丑，於定、恆、莫、易、滄五州置軍以備突厥。</w:t>
      </w:r>
      <w:r w:rsidR="00934453" w:rsidRPr="00932A72">
        <w:rPr>
          <w:rFonts w:asciiTheme="minorEastAsia" w:eastAsiaTheme="minorEastAsia"/>
        </w:rPr>
        <w:t>定州置北平軍，恆州置恆陽軍，莫州置唐興軍，易州置高陽軍，滄州置橫海軍。恆，戶登翻。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上欲以武惠妃為皇后，或上言︰</w:t>
      </w:r>
      <w:r w:rsidR="000232D5">
        <w:rPr>
          <w:rStyle w:val="01Text"/>
          <w:rFonts w:asciiTheme="minorEastAsia" w:eastAsiaTheme="minorEastAsia"/>
          <w:sz w:val="21"/>
        </w:rPr>
        <w:t>「</w:t>
      </w:r>
      <w:r w:rsidR="00934453" w:rsidRPr="00932A72">
        <w:rPr>
          <w:rStyle w:val="01Text"/>
          <w:rFonts w:asciiTheme="minorEastAsia" w:eastAsiaTheme="minorEastAsia"/>
          <w:sz w:val="21"/>
        </w:rPr>
        <w:t>武氏乃不戴天之讎，豈可以為國母！人間盛言張說欲取立后之功，更圖入相之計。</w:t>
      </w:r>
      <w:r w:rsidR="00934453" w:rsidRPr="00932A72">
        <w:rPr>
          <w:rFonts w:asciiTheme="minorEastAsia" w:eastAsiaTheme="minorEastAsia"/>
        </w:rPr>
        <w:t>上，時掌翻。相，息亮翻。</w:t>
      </w:r>
      <w:r w:rsidR="00934453" w:rsidRPr="00932A72">
        <w:rPr>
          <w:rStyle w:val="01Text"/>
          <w:rFonts w:asciiTheme="minorEastAsia" w:eastAsiaTheme="minorEastAsia"/>
          <w:sz w:val="21"/>
        </w:rPr>
        <w:t>且太子非惠妃所生，惠妃復自有子，若登宸極，太子必危。</w:t>
      </w:r>
      <w:r w:rsidR="000232D5">
        <w:rPr>
          <w:rStyle w:val="01Text"/>
          <w:rFonts w:asciiTheme="minorEastAsia" w:eastAsiaTheme="minorEastAsia"/>
          <w:sz w:val="21"/>
        </w:rPr>
        <w:t>」</w:t>
      </w:r>
      <w:r w:rsidR="00934453" w:rsidRPr="00932A72">
        <w:rPr>
          <w:rStyle w:val="01Text"/>
          <w:rFonts w:asciiTheme="minorEastAsia" w:eastAsiaTheme="minorEastAsia"/>
          <w:sz w:val="21"/>
        </w:rPr>
        <w:t>上乃止。</w:t>
      </w:r>
      <w:r w:rsidR="00934453" w:rsidRPr="00932A72">
        <w:rPr>
          <w:rFonts w:asciiTheme="minorEastAsia" w:eastAsiaTheme="minorEastAsia"/>
        </w:rPr>
        <w:t>復，扶又翻。考異曰︰唐會要云︰</w:t>
      </w:r>
      <w:r w:rsidR="000232D5">
        <w:rPr>
          <w:rFonts w:asciiTheme="minorEastAsia" w:eastAsiaTheme="minorEastAsia"/>
        </w:rPr>
        <w:t>「</w:t>
      </w:r>
      <w:r w:rsidR="00934453" w:rsidRPr="00932A72">
        <w:rPr>
          <w:rFonts w:asciiTheme="minorEastAsia" w:eastAsiaTheme="minorEastAsia"/>
        </w:rPr>
        <w:t>侍御史潘好禮聞上欲以惠妃為皇后，進疏諫曰︰</w:t>
      </w:r>
      <w:r w:rsidR="000232D5">
        <w:rPr>
          <w:rFonts w:asciiTheme="minorEastAsia" w:eastAsiaTheme="minorEastAsia"/>
        </w:rPr>
        <w:t>『</w:t>
      </w:r>
      <w:r w:rsidR="00934453" w:rsidRPr="00932A72">
        <w:rPr>
          <w:rFonts w:asciiTheme="minorEastAsia" w:eastAsiaTheme="minorEastAsia"/>
        </w:rPr>
        <w:t>臣聞禮記曰︰</w:t>
      </w:r>
      <w:r w:rsidR="000232D5">
        <w:rPr>
          <w:rFonts w:asciiTheme="minorEastAsia" w:eastAsiaTheme="minorEastAsia"/>
        </w:rPr>
        <w:t>「</w:t>
      </w:r>
      <w:r w:rsidR="00934453" w:rsidRPr="00932A72">
        <w:rPr>
          <w:rFonts w:asciiTheme="minorEastAsia" w:eastAsiaTheme="minorEastAsia"/>
        </w:rPr>
        <w:t>父母之讎不可共戴天。</w:t>
      </w:r>
      <w:r w:rsidR="000232D5">
        <w:rPr>
          <w:rFonts w:asciiTheme="minorEastAsia" w:eastAsiaTheme="minorEastAsia"/>
        </w:rPr>
        <w:t>」</w:t>
      </w:r>
      <w:r w:rsidR="00934453" w:rsidRPr="00932A72">
        <w:rPr>
          <w:rFonts w:asciiTheme="minorEastAsia" w:eastAsiaTheme="minorEastAsia"/>
        </w:rPr>
        <w:t>公羊傳曰︰</w:t>
      </w:r>
      <w:r w:rsidR="000232D5">
        <w:rPr>
          <w:rFonts w:asciiTheme="minorEastAsia" w:eastAsiaTheme="minorEastAsia"/>
        </w:rPr>
        <w:t>「</w:t>
      </w:r>
      <w:r w:rsidR="00934453" w:rsidRPr="00932A72">
        <w:rPr>
          <w:rFonts w:asciiTheme="minorEastAsia" w:eastAsiaTheme="minorEastAsia"/>
        </w:rPr>
        <w:t>子不復父讎，不子也。</w:t>
      </w:r>
      <w:r w:rsidR="000232D5">
        <w:rPr>
          <w:rFonts w:asciiTheme="minorEastAsia" w:eastAsiaTheme="minorEastAsia"/>
        </w:rPr>
        <w:t>」</w:t>
      </w:r>
      <w:r w:rsidR="00934453" w:rsidRPr="00932A72">
        <w:rPr>
          <w:rFonts w:asciiTheme="minorEastAsia" w:eastAsiaTheme="minorEastAsia"/>
        </w:rPr>
        <w:t>昔齊襄公復九世之讎，丁蘭報木母之怨。陛下豈得欲以武氏為國母，當何見天下之人乎！不亦取笑於天下乎！又，惠妃再從叔三思、再從父</w:t>
      </w:r>
      <w:r w:rsidR="00934453" w:rsidRPr="00283644">
        <w:rPr>
          <w:rStyle w:val="06Text"/>
          <w:rFonts w:asciiTheme="minorEastAsia" w:eastAsiaTheme="minorEastAsia"/>
          <w:sz w:val="18"/>
        </w:rPr>
        <w:t>兄</w:t>
      </w:r>
      <w:r w:rsidR="00934453" w:rsidRPr="00932A72">
        <w:rPr>
          <w:rFonts w:asciiTheme="minorEastAsia" w:eastAsiaTheme="minorEastAsia"/>
        </w:rPr>
        <w:t>延秀等，並干紀亂常，遞窺神器，豺狼同穴，梟獍共林。且匹夫匹婦欲結髮為夫妻者，尚相揀擇，況陛下是累聖之貴，天子之尊乎！伏願詳察古今，鑒戒成敗，愼擇華族之女，必在禮義之家，稱神祇之心，允億兆之望。又見人間盛言，尚書右丞相張說自被停知政事之後，每諂附惠妃，欲取立后之功，更圖入相之計。伏願杜之於將漸，不可悔之於已成。且太子本非惠妃所生，惠妃復自有子，若惠妃一登宸極，則儲位實恐不安；古人所以諫其漸者，良為是也。昔商山四皓，雖不食漢庭之祿，尚能輔翊太子，況臣愚昧，職忝憲府。</w:t>
      </w:r>
      <w:r w:rsidR="000232D5">
        <w:rPr>
          <w:rFonts w:asciiTheme="minorEastAsia" w:eastAsiaTheme="minorEastAsia"/>
        </w:rPr>
        <w:t>』</w:t>
      </w:r>
      <w:r w:rsidR="00934453" w:rsidRPr="00932A72">
        <w:rPr>
          <w:rFonts w:asciiTheme="minorEastAsia" w:eastAsiaTheme="minorEastAsia"/>
        </w:rPr>
        <w:t>蘇冕駁曰︰</w:t>
      </w:r>
      <w:r w:rsidR="000232D5">
        <w:rPr>
          <w:rFonts w:asciiTheme="minorEastAsia" w:eastAsiaTheme="minorEastAsia"/>
        </w:rPr>
        <w:t>「</w:t>
      </w:r>
      <w:r w:rsidR="00934453" w:rsidRPr="00932A72">
        <w:rPr>
          <w:rFonts w:asciiTheme="minorEastAsia" w:eastAsiaTheme="minorEastAsia"/>
        </w:rPr>
        <w:t>此表非潘好禮所作。且好禮，先天元年為侍御史，開元十二年為溫州刺史致仕。表是十四年獻，而云</w:t>
      </w:r>
      <w:r w:rsidR="000232D5">
        <w:rPr>
          <w:rFonts w:asciiTheme="minorEastAsia" w:eastAsiaTheme="minorEastAsia"/>
        </w:rPr>
        <w:t>『</w:t>
      </w:r>
      <w:r w:rsidR="00934453" w:rsidRPr="00932A72">
        <w:rPr>
          <w:rFonts w:asciiTheme="minorEastAsia" w:eastAsiaTheme="minorEastAsia"/>
        </w:rPr>
        <w:t>職忝憲府</w:t>
      </w:r>
      <w:r w:rsidR="000232D5">
        <w:rPr>
          <w:rFonts w:asciiTheme="minorEastAsia" w:eastAsiaTheme="minorEastAsia"/>
        </w:rPr>
        <w:t>』</w:t>
      </w:r>
      <w:r w:rsidR="00934453" w:rsidRPr="00932A72">
        <w:rPr>
          <w:rFonts w:asciiTheme="minorEastAsia" w:eastAsiaTheme="minorEastAsia"/>
        </w:rPr>
        <w:t>。若題年恐錯，則武惠妃先天元年始年十四，王皇后有寵未衰，張說又未為右丞相。竟未知此表是誰獻之。</w:t>
      </w:r>
      <w:r w:rsidR="000232D5">
        <w:rPr>
          <w:rFonts w:asciiTheme="minorEastAsia" w:eastAsiaTheme="minorEastAsia"/>
        </w:rPr>
        <w:t>」</w:t>
      </w:r>
      <w:r w:rsidR="00934453" w:rsidRPr="00932A72">
        <w:rPr>
          <w:rFonts w:asciiTheme="minorEastAsia" w:eastAsiaTheme="minorEastAsia"/>
        </w:rPr>
        <w:t>今除其名。</w:t>
      </w:r>
      <w:r w:rsidR="00934453" w:rsidRPr="00932A72">
        <w:rPr>
          <w:rStyle w:val="01Text"/>
          <w:rFonts w:asciiTheme="minorEastAsia" w:eastAsiaTheme="minorEastAsia"/>
          <w:sz w:val="21"/>
        </w:rPr>
        <w:t>然宮中禮秩，一如皇后。</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五月，癸卯，戶部奏今歲戶七百六萬九千五百六十五，口四千一百四十一萬九千七百一十二。</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秋，七月，河南、北大水，溺死者以千計。</w:t>
      </w:r>
      <w:r w:rsidR="00934453" w:rsidRPr="00932A72">
        <w:rPr>
          <w:rStyle w:val="00Text"/>
          <w:rFonts w:asciiTheme="minorEastAsia"/>
        </w:rPr>
        <w:t>溺，奴狄翻。</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八月，丙午朔，魏州言河溢。</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九月，己丑，以安西副大都護、磧西節度使杜暹同平章事。</w:t>
      </w:r>
      <w:r w:rsidR="00934453" w:rsidRPr="00932A72">
        <w:rPr>
          <w:rStyle w:val="00Text"/>
          <w:rFonts w:asciiTheme="minorEastAsia"/>
        </w:rPr>
        <w:t>磧，七迹翻。暹，息廉翻。</w:t>
      </w:r>
    </w:p>
    <w:p w:rsidR="00934453" w:rsidRPr="00932A72" w:rsidRDefault="00934453" w:rsidP="0013378F">
      <w:pPr>
        <w:rPr>
          <w:rFonts w:asciiTheme="minorEastAsia"/>
        </w:rPr>
      </w:pPr>
      <w:r w:rsidRPr="00932A72">
        <w:rPr>
          <w:rFonts w:asciiTheme="minorEastAsia"/>
        </w:rPr>
        <w:t>自王孝傑克復四鎭，</w:t>
      </w:r>
      <w:r w:rsidRPr="00932A72">
        <w:rPr>
          <w:rStyle w:val="00Text"/>
          <w:rFonts w:asciiTheme="minorEastAsia"/>
        </w:rPr>
        <w:t>復四鎭見二百五卷武后長壽元年。</w:t>
      </w:r>
      <w:r w:rsidRPr="00932A72">
        <w:rPr>
          <w:rFonts w:asciiTheme="minorEastAsia"/>
        </w:rPr>
        <w:t>復於龜茲置安西都護府，</w:t>
      </w:r>
      <w:r w:rsidRPr="00932A72">
        <w:rPr>
          <w:rStyle w:val="00Text"/>
          <w:rFonts w:asciiTheme="minorEastAsia"/>
        </w:rPr>
        <w:t>復，扶又翻。龜茲，音丘慈。</w:t>
      </w:r>
      <w:r w:rsidRPr="00932A72">
        <w:rPr>
          <w:rFonts w:asciiTheme="minorEastAsia"/>
        </w:rPr>
        <w:t>以唐兵三萬戍之，百姓苦其役；為都護者，惟田楊名、郭元振、張嵩及暹皆有善政，為人所稱。</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冬，十月，庚申，上幸汝州廣成湯；</w:t>
      </w:r>
      <w:r w:rsidR="00934453" w:rsidRPr="00932A72">
        <w:rPr>
          <w:rFonts w:asciiTheme="minorEastAsia" w:eastAsiaTheme="minorEastAsia"/>
        </w:rPr>
        <w:t>考異曰︰令狐峘代宗實錄云︰</w:t>
      </w:r>
      <w:r w:rsidR="000232D5">
        <w:rPr>
          <w:rFonts w:asciiTheme="minorEastAsia" w:eastAsiaTheme="minorEastAsia"/>
        </w:rPr>
        <w:t>「</w:t>
      </w:r>
      <w:r w:rsidR="00934453" w:rsidRPr="00932A72">
        <w:rPr>
          <w:rFonts w:asciiTheme="minorEastAsia" w:eastAsiaTheme="minorEastAsia"/>
        </w:rPr>
        <w:t>上以開元十四年十月十三日生，時玄宗幸汝州之溫湯，有望氣者云，宮中有天子氣，玄宗卽日還宮，是夜代宗降誕。</w:t>
      </w:r>
      <w:r w:rsidR="000232D5">
        <w:rPr>
          <w:rFonts w:asciiTheme="minorEastAsia" w:eastAsiaTheme="minorEastAsia"/>
        </w:rPr>
        <w:t>」</w:t>
      </w:r>
      <w:r w:rsidR="00934453" w:rsidRPr="00932A72">
        <w:rPr>
          <w:rFonts w:asciiTheme="minorEastAsia" w:eastAsiaTheme="minorEastAsia"/>
        </w:rPr>
        <w:t>按玄宗實錄，此月十六日庚申始幸溫湯，己巳乃還宮，與代宗實錄不同。舊紀云</w:t>
      </w:r>
      <w:r w:rsidR="000232D5">
        <w:rPr>
          <w:rFonts w:asciiTheme="minorEastAsia" w:eastAsiaTheme="minorEastAsia"/>
        </w:rPr>
        <w:t>「</w:t>
      </w:r>
      <w:r w:rsidR="00934453" w:rsidRPr="00932A72">
        <w:rPr>
          <w:rFonts w:asciiTheme="minorEastAsia" w:eastAsiaTheme="minorEastAsia"/>
        </w:rPr>
        <w:t>十二月十三日生</w:t>
      </w:r>
      <w:r w:rsidR="000232D5">
        <w:rPr>
          <w:rFonts w:asciiTheme="minorEastAsia" w:eastAsiaTheme="minorEastAsia"/>
        </w:rPr>
        <w:t>」</w:t>
      </w:r>
      <w:r w:rsidR="00934453" w:rsidRPr="00932A72">
        <w:rPr>
          <w:rFonts w:asciiTheme="minorEastAsia" w:eastAsiaTheme="minorEastAsia"/>
        </w:rPr>
        <w:t>。舊后妃傳︰</w:t>
      </w:r>
      <w:r w:rsidR="000232D5">
        <w:rPr>
          <w:rFonts w:asciiTheme="minorEastAsia" w:eastAsiaTheme="minorEastAsia"/>
        </w:rPr>
        <w:t>「</w:t>
      </w:r>
      <w:r w:rsidR="00934453" w:rsidRPr="00932A72">
        <w:rPr>
          <w:rFonts w:asciiTheme="minorEastAsia" w:eastAsiaTheme="minorEastAsia"/>
        </w:rPr>
        <w:t>章敬皇后吳氏坐父事沒入掖庭，開元二十三年，玄宗幸忠王邸，見王服御蕭然，傍無媵侍，命將軍高力士選掖庭宮人以賜之，而吳后在藉中；明年，生代宗皇帝，十八年薨。</w:t>
      </w:r>
      <w:r w:rsidR="000232D5">
        <w:rPr>
          <w:rFonts w:asciiTheme="minorEastAsia" w:eastAsiaTheme="minorEastAsia"/>
        </w:rPr>
        <w:t>」</w:t>
      </w:r>
      <w:r w:rsidR="00934453" w:rsidRPr="00932A72">
        <w:rPr>
          <w:rFonts w:asciiTheme="minorEastAsia" w:eastAsiaTheme="minorEastAsia"/>
        </w:rPr>
        <w:t>按代宗此年生，而云二十三年以吳后賜忠王，十八年薨，蓋誤以十三年為二十三年也。次柳氏舊聞︰</w:t>
      </w:r>
      <w:r w:rsidR="000232D5">
        <w:rPr>
          <w:rFonts w:asciiTheme="minorEastAsia" w:eastAsiaTheme="minorEastAsia"/>
        </w:rPr>
        <w:t>「</w:t>
      </w:r>
      <w:r w:rsidR="00934453" w:rsidRPr="00932A72">
        <w:rPr>
          <w:rFonts w:asciiTheme="minorEastAsia" w:eastAsiaTheme="minorEastAsia"/>
        </w:rPr>
        <w:t>肅宗在東宮為李林甫所構，勢幾危者數矣，無何，須鬢斑白。嘗早朝，上見之，愀然曰︰</w:t>
      </w:r>
      <w:r w:rsidR="000232D5">
        <w:rPr>
          <w:rFonts w:asciiTheme="minorEastAsia" w:eastAsiaTheme="minorEastAsia"/>
        </w:rPr>
        <w:t>『</w:t>
      </w:r>
      <w:r w:rsidR="00934453" w:rsidRPr="00932A72">
        <w:rPr>
          <w:rFonts w:asciiTheme="minorEastAsia" w:eastAsiaTheme="minorEastAsia"/>
        </w:rPr>
        <w:t>汝歸第，吾當幸汝。</w:t>
      </w:r>
      <w:r w:rsidR="000232D5">
        <w:rPr>
          <w:rFonts w:asciiTheme="minorEastAsia" w:eastAsiaTheme="minorEastAsia"/>
        </w:rPr>
        <w:t>』</w:t>
      </w:r>
      <w:r w:rsidR="00934453" w:rsidRPr="00932A72">
        <w:rPr>
          <w:rFonts w:asciiTheme="minorEastAsia" w:eastAsiaTheme="minorEastAsia"/>
        </w:rPr>
        <w:t>及上至，顧見宮庭殿宇皆不灑掃，而樂器塵埃，左右使令無有妓女。上為之動色，使力士詔掖庭按籍閱視得三人，乃以賜以太子，而章敬吳皇后在選中，生代宗。</w:t>
      </w:r>
      <w:r w:rsidR="000232D5">
        <w:rPr>
          <w:rFonts w:asciiTheme="minorEastAsia" w:eastAsiaTheme="minorEastAsia"/>
        </w:rPr>
        <w:t>」</w:t>
      </w:r>
      <w:r w:rsidR="00934453" w:rsidRPr="00932A72">
        <w:rPr>
          <w:rFonts w:asciiTheme="minorEastAsia" w:eastAsiaTheme="minorEastAsia"/>
        </w:rPr>
        <w:t>按開元二十三年，李林甫初為相，二十五年廢太子瑛，二十六年乃立肅宗為太子，天寶五年李林甫始構韋堅之獄。舊聞所記，事皆虛誕，年月不合。新書后妃傳全取之，今皆不取。按漢廣成苑在唐汝州梁縣界，其地有湯泉。</w:t>
      </w:r>
      <w:r w:rsidR="00934453" w:rsidRPr="00932A72">
        <w:rPr>
          <w:rStyle w:val="01Text"/>
          <w:rFonts w:asciiTheme="minorEastAsia" w:eastAsiaTheme="minorEastAsia"/>
          <w:sz w:val="21"/>
        </w:rPr>
        <w:t>己酉，</w:t>
      </w:r>
      <w:r w:rsidR="000232D5">
        <w:rPr>
          <w:rFonts w:asciiTheme="minorEastAsia" w:eastAsiaTheme="minorEastAsia"/>
        </w:rPr>
        <w:t>『</w:t>
      </w:r>
      <w:r w:rsidR="00934453" w:rsidRPr="00932A72">
        <w:rPr>
          <w:rFonts w:asciiTheme="minorEastAsia" w:eastAsiaTheme="minorEastAsia"/>
        </w:rPr>
        <w:t>嚴︰</w:t>
      </w:r>
      <w:r w:rsidR="000232D5">
        <w:rPr>
          <w:rFonts w:asciiTheme="minorEastAsia" w:eastAsiaTheme="minorEastAsia"/>
        </w:rPr>
        <w:t>「</w:t>
      </w:r>
      <w:r w:rsidR="00934453" w:rsidRPr="00932A72">
        <w:rPr>
          <w:rFonts w:asciiTheme="minorEastAsia" w:eastAsiaTheme="minorEastAsia"/>
        </w:rPr>
        <w:t>酉</w:t>
      </w:r>
      <w:r w:rsidR="000232D5">
        <w:rPr>
          <w:rFonts w:asciiTheme="minorEastAsia" w:eastAsiaTheme="minorEastAsia"/>
        </w:rPr>
        <w:t>」</w:t>
      </w:r>
      <w:r w:rsidR="00934453" w:rsidRPr="00932A72">
        <w:rPr>
          <w:rFonts w:asciiTheme="minorEastAsia" w:eastAsiaTheme="minorEastAsia"/>
        </w:rPr>
        <w:t>改</w:t>
      </w:r>
      <w:r w:rsidR="000232D5">
        <w:rPr>
          <w:rFonts w:asciiTheme="minorEastAsia" w:eastAsiaTheme="minorEastAsia"/>
        </w:rPr>
        <w:t>「「</w:t>
      </w:r>
      <w:r w:rsidR="00934453" w:rsidRPr="00932A72">
        <w:rPr>
          <w:rFonts w:asciiTheme="minorEastAsia" w:eastAsiaTheme="minorEastAsia"/>
        </w:rPr>
        <w:t>巳</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Style w:val="01Text"/>
          <w:rFonts w:asciiTheme="minorEastAsia" w:eastAsiaTheme="minorEastAsia"/>
          <w:sz w:val="21"/>
        </w:rPr>
        <w:t>還宮。</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十二月，丁巳，上幸壽安，獵於方秀川；壬戌，還宮。</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楊思勗討反獠，</w:t>
      </w:r>
      <w:r w:rsidR="00934453" w:rsidRPr="00932A72">
        <w:rPr>
          <w:rStyle w:val="00Text"/>
          <w:rFonts w:asciiTheme="minorEastAsia"/>
        </w:rPr>
        <w:t>獠，魯皓翻。</w:t>
      </w:r>
      <w:r w:rsidR="00934453" w:rsidRPr="00932A72">
        <w:rPr>
          <w:rFonts w:asciiTheme="minorEastAsia"/>
        </w:rPr>
        <w:t>生擒梁大海等三千餘人，斬首二萬級而還。</w:t>
      </w:r>
      <w:r w:rsidR="00934453" w:rsidRPr="00932A72">
        <w:rPr>
          <w:rStyle w:val="00Text"/>
          <w:rFonts w:asciiTheme="minorEastAsia"/>
        </w:rPr>
        <w:t>還，從宣翻，又如字。</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是歲，黑水靺鞨遣使入見；</w:t>
      </w:r>
      <w:r w:rsidR="00934453" w:rsidRPr="00932A72">
        <w:rPr>
          <w:rFonts w:asciiTheme="minorEastAsia" w:eastAsiaTheme="minorEastAsia"/>
        </w:rPr>
        <w:t>黑水靺鞨在流鬼國西南，女眞卽其遺種也，靺鞨，音末曷。見，賢遍翻。</w:t>
      </w:r>
      <w:r w:rsidR="00934453" w:rsidRPr="00932A72">
        <w:rPr>
          <w:rStyle w:val="01Text"/>
          <w:rFonts w:asciiTheme="minorEastAsia" w:eastAsiaTheme="minorEastAsia"/>
          <w:sz w:val="21"/>
        </w:rPr>
        <w:t>上以其國為黑水州，仍為置長史以鎭之。</w:t>
      </w:r>
      <w:r w:rsidR="000232D5">
        <w:rPr>
          <w:rFonts w:asciiTheme="minorEastAsia" w:eastAsiaTheme="minorEastAsia"/>
        </w:rPr>
        <w:t>「</w:t>
      </w:r>
      <w:r w:rsidR="00934453" w:rsidRPr="00932A72">
        <w:rPr>
          <w:rFonts w:asciiTheme="minorEastAsia" w:eastAsiaTheme="minorEastAsia"/>
        </w:rPr>
        <w:t>長史</w:t>
      </w:r>
      <w:r w:rsidR="000232D5">
        <w:rPr>
          <w:rFonts w:asciiTheme="minorEastAsia" w:eastAsiaTheme="minorEastAsia"/>
        </w:rPr>
        <w:t>」</w:t>
      </w:r>
      <w:r w:rsidR="00934453" w:rsidRPr="00932A72">
        <w:rPr>
          <w:rFonts w:asciiTheme="minorEastAsia" w:eastAsiaTheme="minorEastAsia"/>
        </w:rPr>
        <w:t>恐當作</w:t>
      </w:r>
      <w:r w:rsidR="000232D5">
        <w:rPr>
          <w:rFonts w:asciiTheme="minorEastAsia" w:eastAsiaTheme="minorEastAsia"/>
        </w:rPr>
        <w:t>「</w:t>
      </w:r>
      <w:r w:rsidR="00934453" w:rsidRPr="00932A72">
        <w:rPr>
          <w:rFonts w:asciiTheme="minorEastAsia" w:eastAsiaTheme="minorEastAsia"/>
        </w:rPr>
        <w:t>長吏</w:t>
      </w:r>
      <w:r w:rsidR="000232D5">
        <w:rPr>
          <w:rFonts w:asciiTheme="minorEastAsia" w:eastAsiaTheme="minorEastAsia"/>
        </w:rPr>
        <w:t>」</w:t>
      </w:r>
      <w:r w:rsidR="00934453" w:rsidRPr="00932A72">
        <w:rPr>
          <w:rFonts w:asciiTheme="minorEastAsia" w:eastAsiaTheme="minorEastAsia"/>
        </w:rPr>
        <w:t>。仍為，于偽翻。</w:t>
      </w:r>
    </w:p>
    <w:p w:rsidR="00934453" w:rsidRPr="00932A72" w:rsidRDefault="00934453" w:rsidP="0013378F">
      <w:pPr>
        <w:rPr>
          <w:rFonts w:asciiTheme="minorEastAsia"/>
        </w:rPr>
      </w:pPr>
      <w:r w:rsidRPr="00932A72">
        <w:rPr>
          <w:rFonts w:asciiTheme="minorEastAsia"/>
        </w:rPr>
        <w:t>勃海靺鞨王武藝曰︰</w:t>
      </w:r>
      <w:r w:rsidR="000232D5">
        <w:rPr>
          <w:rFonts w:asciiTheme="minorEastAsia"/>
        </w:rPr>
        <w:t>「</w:t>
      </w:r>
      <w:r w:rsidRPr="00932A72">
        <w:rPr>
          <w:rFonts w:asciiTheme="minorEastAsia"/>
        </w:rPr>
        <w:t>黑水入唐，道由我境。往者請吐屯於突厥，</w:t>
      </w:r>
      <w:r w:rsidRPr="00932A72">
        <w:rPr>
          <w:rStyle w:val="00Text"/>
          <w:rFonts w:asciiTheme="minorEastAsia"/>
        </w:rPr>
        <w:t>突厥置吐屯以領諸附從之國。厥，九勿翻。</w:t>
      </w:r>
      <w:r w:rsidRPr="00932A72">
        <w:rPr>
          <w:rFonts w:asciiTheme="minorEastAsia"/>
        </w:rPr>
        <w:t>先告我與我偕行；今不告我而請吏於唐，是必與唐合謀，欲腹背攻我也。</w:t>
      </w:r>
      <w:r w:rsidR="000232D5">
        <w:rPr>
          <w:rFonts w:asciiTheme="minorEastAsia"/>
        </w:rPr>
        <w:t>」</w:t>
      </w:r>
      <w:r w:rsidRPr="00932A72">
        <w:rPr>
          <w:rFonts w:asciiTheme="minorEastAsia"/>
        </w:rPr>
        <w:t>遣其母弟門藝與其舅任雅將兵擊黑水。</w:t>
      </w:r>
      <w:r w:rsidRPr="00932A72">
        <w:rPr>
          <w:rStyle w:val="00Text"/>
          <w:rFonts w:asciiTheme="minorEastAsia"/>
        </w:rPr>
        <w:t>將，卽亮翻；下同。</w:t>
      </w:r>
      <w:r w:rsidRPr="00932A72">
        <w:rPr>
          <w:rFonts w:asciiTheme="minorEastAsia"/>
        </w:rPr>
        <w:t>門藝嘗為質子於唐，</w:t>
      </w:r>
      <w:r w:rsidRPr="00932A72">
        <w:rPr>
          <w:rStyle w:val="00Text"/>
          <w:rFonts w:asciiTheme="minorEastAsia"/>
        </w:rPr>
        <w:t>質，音致。</w:t>
      </w:r>
      <w:r w:rsidRPr="00932A72">
        <w:rPr>
          <w:rFonts w:asciiTheme="minorEastAsia"/>
        </w:rPr>
        <w:t>諫曰︰</w:t>
      </w:r>
      <w:r w:rsidR="000232D5">
        <w:rPr>
          <w:rFonts w:asciiTheme="minorEastAsia"/>
        </w:rPr>
        <w:t>「</w:t>
      </w:r>
      <w:r w:rsidRPr="00932A72">
        <w:rPr>
          <w:rFonts w:asciiTheme="minorEastAsia"/>
        </w:rPr>
        <w:t>黑水請吏於唐，而我以其故擊之，是叛唐也。唐，大國也。昔高麗全盛之時，強兵三十餘萬，不遵唐命，掃地無遺。</w:t>
      </w:r>
      <w:r w:rsidRPr="00932A72">
        <w:rPr>
          <w:rStyle w:val="00Text"/>
          <w:rFonts w:asciiTheme="minorEastAsia"/>
        </w:rPr>
        <w:t>掃地無遺，言國亡無遺育也；事見太宗、高宗紀。麗，力知翻。</w:t>
      </w:r>
      <w:r w:rsidRPr="00932A72">
        <w:rPr>
          <w:rFonts w:asciiTheme="minorEastAsia"/>
        </w:rPr>
        <w:t>況我兵不及高麗什之一二，一旦與唐為怨，此亡國之勢也。</w:t>
      </w:r>
      <w:r w:rsidR="000232D5">
        <w:rPr>
          <w:rFonts w:asciiTheme="minorEastAsia"/>
        </w:rPr>
        <w:t>」</w:t>
      </w:r>
      <w:r w:rsidRPr="00932A72">
        <w:rPr>
          <w:rFonts w:asciiTheme="minorEastAsia"/>
        </w:rPr>
        <w:t>武藝不從，強遣之。</w:t>
      </w:r>
      <w:r w:rsidRPr="00932A72">
        <w:rPr>
          <w:rStyle w:val="00Text"/>
          <w:rFonts w:asciiTheme="minorEastAsia"/>
        </w:rPr>
        <w:t>強，其兩翻。</w:t>
      </w:r>
      <w:r w:rsidRPr="00932A72">
        <w:rPr>
          <w:rFonts w:asciiTheme="minorEastAsia"/>
        </w:rPr>
        <w:t>門藝至境上，復以書力諫。武藝怒，遣其從兄大壹夏代之將兵，召，欲殺之。門藝棄衆，間道來奔，</w:t>
      </w:r>
      <w:r w:rsidRPr="00932A72">
        <w:rPr>
          <w:rStyle w:val="00Text"/>
          <w:rFonts w:asciiTheme="minorEastAsia"/>
        </w:rPr>
        <w:t>復，扶又翻。夏，戶雅翻。從，才用翻。間，古莧翻。</w:t>
      </w:r>
      <w:r w:rsidRPr="00932A72">
        <w:rPr>
          <w:rFonts w:asciiTheme="minorEastAsia"/>
        </w:rPr>
        <w:t>制以為左驍衞將軍。武藝遣使上表罪狀門藝，請殺之。</w:t>
      </w:r>
      <w:r w:rsidRPr="00932A72">
        <w:rPr>
          <w:rStyle w:val="00Text"/>
          <w:rFonts w:asciiTheme="minorEastAsia"/>
        </w:rPr>
        <w:t>驍，堅堯翻。使，疏吏翻。上，時掌翻。</w:t>
      </w:r>
      <w:r w:rsidRPr="00932A72">
        <w:rPr>
          <w:rFonts w:asciiTheme="minorEastAsia"/>
        </w:rPr>
        <w:t>上密遣門藝詣安西；留其使者，別遣報云，已流門藝於嶺南。武藝知之，上表稱</w:t>
      </w:r>
      <w:r w:rsidR="000232D5">
        <w:rPr>
          <w:rFonts w:asciiTheme="minorEastAsia"/>
        </w:rPr>
        <w:t>「</w:t>
      </w:r>
      <w:r w:rsidRPr="00932A72">
        <w:rPr>
          <w:rFonts w:asciiTheme="minorEastAsia"/>
        </w:rPr>
        <w:t>大國當示人以信，豈得為此欺誑？</w:t>
      </w:r>
      <w:r w:rsidR="000232D5">
        <w:rPr>
          <w:rFonts w:asciiTheme="minorEastAsia"/>
        </w:rPr>
        <w:t>」</w:t>
      </w:r>
      <w:r w:rsidRPr="00932A72">
        <w:rPr>
          <w:rStyle w:val="00Text"/>
          <w:rFonts w:asciiTheme="minorEastAsia"/>
        </w:rPr>
        <w:t>誑，居況翻。</w:t>
      </w:r>
      <w:r w:rsidRPr="00932A72">
        <w:rPr>
          <w:rFonts w:asciiTheme="minorEastAsia"/>
        </w:rPr>
        <w:t>固請殺門藝。上以鴻臚少卿李道邃、源復不能督察官屬，致有漏泄，皆坐左遷。</w:t>
      </w:r>
      <w:r w:rsidRPr="00932A72">
        <w:rPr>
          <w:rStyle w:val="00Text"/>
          <w:rFonts w:asciiTheme="minorEastAsia"/>
        </w:rPr>
        <w:t>唐九寺皆有少卿二人。鴻臚掌四夷之客，故以漏泄為罪。臚，陵如翻。少，始照翻。</w:t>
      </w:r>
      <w:r w:rsidRPr="00932A72">
        <w:rPr>
          <w:rFonts w:asciiTheme="minorEastAsia"/>
        </w:rPr>
        <w:t>暫遣門藝詣嶺南以報之。</w:t>
      </w:r>
    </w:p>
    <w:p w:rsidR="00934453" w:rsidRPr="00932A72" w:rsidRDefault="00934453" w:rsidP="0013378F">
      <w:pPr>
        <w:pStyle w:val="Para08"/>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臣光曰︰王者所以服四夷，威信而已。門藝以忠獲罪，自歸天子；天子當察其枉直，賞門藝而罰武藝，為政之體也。縱不能討，猶當正以門藝之無罪告之。今明皇威不能服武藝，恩不能庇門藝，顧效小人為欺誑之語以取困於小國，乃罪鴻臚之漏泄，不亦可羞哉！</w:t>
      </w:r>
    </w:p>
    <w:p w:rsidR="00DB4BD6"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杜暹為安西都護，突騎施交河公主遣牙官以馬千匹詣安西互市。使者宣公主敎，</w:t>
      </w:r>
      <w:r w:rsidR="00934453" w:rsidRPr="00932A72">
        <w:rPr>
          <w:rStyle w:val="00Text"/>
          <w:rFonts w:asciiTheme="minorEastAsia"/>
        </w:rPr>
        <w:t>暹，息廉翻。騎，奇寄翻。使，疏吏翻；下同。</w:t>
      </w:r>
      <w:r w:rsidR="00934453" w:rsidRPr="00932A72">
        <w:rPr>
          <w:rFonts w:asciiTheme="minorEastAsia"/>
        </w:rPr>
        <w:t>暹怒曰︰</w:t>
      </w:r>
      <w:r w:rsidR="000232D5">
        <w:rPr>
          <w:rFonts w:asciiTheme="minorEastAsia"/>
        </w:rPr>
        <w:t>「</w:t>
      </w:r>
      <w:r w:rsidR="00934453" w:rsidRPr="00932A72">
        <w:rPr>
          <w:rFonts w:asciiTheme="minorEastAsia"/>
        </w:rPr>
        <w:t>阿史那女</w:t>
      </w:r>
      <w:r w:rsidR="00934453" w:rsidRPr="00932A72">
        <w:rPr>
          <w:rStyle w:val="00Text"/>
          <w:rFonts w:asciiTheme="minorEastAsia"/>
        </w:rPr>
        <w:t>交河公主，阿史那懷道之女。</w:t>
      </w:r>
      <w:r w:rsidR="00934453" w:rsidRPr="00932A72">
        <w:rPr>
          <w:rFonts w:asciiTheme="minorEastAsia"/>
        </w:rPr>
        <w:t>何得宣敎於我！</w:t>
      </w:r>
      <w:r w:rsidR="000232D5">
        <w:rPr>
          <w:rFonts w:asciiTheme="minorEastAsia"/>
        </w:rPr>
        <w:t>」</w:t>
      </w:r>
      <w:r w:rsidR="00934453" w:rsidRPr="00932A72">
        <w:rPr>
          <w:rFonts w:asciiTheme="minorEastAsia"/>
        </w:rPr>
        <w:t>杖其使者，留不遣；馬經雪死盡。突騎施可汗蘇祿大怒，發兵寇四鎭。會暹入朝；</w:t>
      </w:r>
      <w:r w:rsidR="00934453" w:rsidRPr="00932A72">
        <w:rPr>
          <w:rStyle w:val="00Text"/>
          <w:rFonts w:asciiTheme="minorEastAsia"/>
        </w:rPr>
        <w:t>使，疏吏翻。朝，直遙翻；下同。</w:t>
      </w:r>
      <w:r w:rsidR="00934453" w:rsidRPr="00932A72">
        <w:rPr>
          <w:rFonts w:asciiTheme="minorEastAsia"/>
        </w:rPr>
        <w:t>趙頤貞代為安西都護，嬰城自守；四鎭人畜儲積，皆為蘇祿所掠，</w:t>
      </w:r>
      <w:r w:rsidR="00934453" w:rsidRPr="00932A72">
        <w:rPr>
          <w:rStyle w:val="00Text"/>
          <w:rFonts w:asciiTheme="minorEastAsia"/>
        </w:rPr>
        <w:t>畜，許救翻。</w:t>
      </w:r>
      <w:r w:rsidR="00934453" w:rsidRPr="00932A72">
        <w:rPr>
          <w:rFonts w:asciiTheme="minorEastAsia"/>
        </w:rPr>
        <w:t>安西僅存。旣而蘇祿聞暹入相，稍引退，</w:t>
      </w:r>
      <w:r w:rsidR="00934453" w:rsidRPr="00932A72">
        <w:rPr>
          <w:rStyle w:val="00Text"/>
          <w:rFonts w:asciiTheme="minorEastAsia"/>
        </w:rPr>
        <w:t>相，息亮翻。</w:t>
      </w:r>
      <w:r w:rsidR="00934453" w:rsidRPr="00932A72">
        <w:rPr>
          <w:rFonts w:asciiTheme="minorEastAsia"/>
        </w:rPr>
        <w:t>尋遣使入貢。</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十五年</w:t>
      </w:r>
      <w:r w:rsidR="00046F27" w:rsidRPr="00932A72">
        <w:rPr>
          <w:rFonts w:asciiTheme="minorEastAsia" w:eastAsiaTheme="minorEastAsia" w:hAnsi="宋体" w:cs="宋体" w:hint="eastAsia"/>
        </w:rPr>
        <w:t>（</w:t>
      </w:r>
      <w:r w:rsidR="00934453" w:rsidRPr="00932A72">
        <w:rPr>
          <w:rFonts w:asciiTheme="minorEastAsia" w:eastAsiaTheme="minorEastAsia"/>
        </w:rPr>
        <w:t>丁卯、七二七</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春，正月，辛丑，涼州都督王君㚟破吐蕃於青海之西。</w:t>
      </w:r>
      <w:r w:rsidR="00934453" w:rsidRPr="00932A72">
        <w:rPr>
          <w:rStyle w:val="00Text"/>
          <w:rFonts w:asciiTheme="minorEastAsia"/>
        </w:rPr>
        <w:t>㚟，丑略翻。吐，從暾入聲。</w:t>
      </w:r>
    </w:p>
    <w:p w:rsidR="00934453" w:rsidRPr="00932A72" w:rsidRDefault="00934453" w:rsidP="0013378F">
      <w:pPr>
        <w:rPr>
          <w:rFonts w:asciiTheme="minorEastAsia"/>
        </w:rPr>
      </w:pPr>
      <w:r w:rsidRPr="00932A72">
        <w:rPr>
          <w:rFonts w:asciiTheme="minorEastAsia"/>
        </w:rPr>
        <w:t>初，吐蕃自恃其強，致書用敵國禮，</w:t>
      </w:r>
      <w:r w:rsidRPr="00932A72">
        <w:rPr>
          <w:rStyle w:val="00Text"/>
          <w:rFonts w:asciiTheme="minorEastAsia"/>
        </w:rPr>
        <w:t>事見二百十一卷二年。</w:t>
      </w:r>
      <w:r w:rsidRPr="00932A72">
        <w:rPr>
          <w:rFonts w:asciiTheme="minorEastAsia"/>
        </w:rPr>
        <w:t>辭指悖慢，</w:t>
      </w:r>
      <w:r w:rsidRPr="00932A72">
        <w:rPr>
          <w:rStyle w:val="00Text"/>
          <w:rFonts w:asciiTheme="minorEastAsia"/>
        </w:rPr>
        <w:t>悖，蒲內翻，又蒲沒翻。</w:t>
      </w:r>
      <w:r w:rsidRPr="00932A72">
        <w:rPr>
          <w:rFonts w:asciiTheme="minorEastAsia"/>
        </w:rPr>
        <w:t>上意常怒之。返自東封，張說言於上曰︰</w:t>
      </w:r>
      <w:r w:rsidR="000232D5">
        <w:rPr>
          <w:rFonts w:asciiTheme="minorEastAsia"/>
        </w:rPr>
        <w:t>「</w:t>
      </w:r>
      <w:r w:rsidRPr="00932A72">
        <w:rPr>
          <w:rFonts w:asciiTheme="minorEastAsia"/>
        </w:rPr>
        <w:t>吐蕃無禮，誠宜誅夷，但連兵十餘年，甘、涼、河、鄯，不勝其弊，</w:t>
      </w:r>
      <w:r w:rsidRPr="00932A72">
        <w:rPr>
          <w:rStyle w:val="00Text"/>
          <w:rFonts w:asciiTheme="minorEastAsia"/>
        </w:rPr>
        <w:t>鄯，時戰翻，又音善。勝，音升。</w:t>
      </w:r>
      <w:r w:rsidRPr="00932A72">
        <w:rPr>
          <w:rFonts w:asciiTheme="minorEastAsia"/>
        </w:rPr>
        <w:t>雖師屢捷，所得不償所亡。聞其悔過求和，願聽其款服，以紓邊人。</w:t>
      </w:r>
      <w:r w:rsidR="000232D5">
        <w:rPr>
          <w:rFonts w:asciiTheme="minorEastAsia"/>
        </w:rPr>
        <w:t>」</w:t>
      </w:r>
      <w:r w:rsidRPr="00932A72">
        <w:rPr>
          <w:rFonts w:asciiTheme="minorEastAsia"/>
        </w:rPr>
        <w:t>上曰︰</w:t>
      </w:r>
      <w:r w:rsidR="000232D5">
        <w:rPr>
          <w:rFonts w:asciiTheme="minorEastAsia"/>
        </w:rPr>
        <w:t>「</w:t>
      </w:r>
      <w:r w:rsidRPr="00932A72">
        <w:rPr>
          <w:rFonts w:asciiTheme="minorEastAsia"/>
        </w:rPr>
        <w:t>俟吾與王君㚟議之。</w:t>
      </w:r>
      <w:r w:rsidR="000232D5">
        <w:rPr>
          <w:rFonts w:asciiTheme="minorEastAsia"/>
        </w:rPr>
        <w:t>」</w:t>
      </w:r>
      <w:r w:rsidRPr="00932A72">
        <w:rPr>
          <w:rFonts w:asciiTheme="minorEastAsia"/>
        </w:rPr>
        <w:t>說退，謂源乾曜曰︰</w:t>
      </w:r>
      <w:r w:rsidR="000232D5">
        <w:rPr>
          <w:rFonts w:asciiTheme="minorEastAsia"/>
        </w:rPr>
        <w:t>「</w:t>
      </w:r>
      <w:r w:rsidRPr="00932A72">
        <w:rPr>
          <w:rFonts w:asciiTheme="minorEastAsia"/>
        </w:rPr>
        <w:t>君㚟勇而無謀，常思僥幸，</w:t>
      </w:r>
      <w:r w:rsidRPr="00932A72">
        <w:rPr>
          <w:rStyle w:val="00Text"/>
          <w:rFonts w:asciiTheme="minorEastAsia"/>
        </w:rPr>
        <w:t>僥，堅堯翻。</w:t>
      </w:r>
      <w:r w:rsidRPr="00932A72">
        <w:rPr>
          <w:rFonts w:asciiTheme="minorEastAsia"/>
        </w:rPr>
        <w:t>若二國和親，何以為功！吾言必不用矣。</w:t>
      </w:r>
      <w:r w:rsidR="000232D5">
        <w:rPr>
          <w:rFonts w:asciiTheme="minorEastAsia"/>
        </w:rPr>
        <w:t>」</w:t>
      </w:r>
      <w:r w:rsidRPr="00932A72">
        <w:rPr>
          <w:rFonts w:asciiTheme="minorEastAsia"/>
        </w:rPr>
        <w:t>及君㚟入朝，果請深入討之。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去冬，吐蕃大將悉諾邏寇大斗谷，</w:t>
      </w:r>
      <w:r w:rsidRPr="00932A72">
        <w:rPr>
          <w:rFonts w:asciiTheme="minorEastAsia" w:eastAsiaTheme="minorEastAsia"/>
        </w:rPr>
        <w:t>將，卽亮翻。邏，郞佐翻。</w:t>
      </w:r>
      <w:r w:rsidRPr="00932A72">
        <w:rPr>
          <w:rStyle w:val="01Text"/>
          <w:rFonts w:asciiTheme="minorEastAsia" w:eastAsiaTheme="minorEastAsia"/>
          <w:sz w:val="21"/>
        </w:rPr>
        <w:t>進攻甘州，焚掠而去。君㚟度其兵疲，勒兵躡其後，</w:t>
      </w:r>
      <w:r w:rsidRPr="00932A72">
        <w:rPr>
          <w:rFonts w:asciiTheme="minorEastAsia" w:eastAsiaTheme="minorEastAsia"/>
        </w:rPr>
        <w:t>度，徒洛翻。躡，尼輒翻。考異曰︰吐蕃傳云︰</w:t>
      </w:r>
      <w:r w:rsidR="000232D5">
        <w:rPr>
          <w:rFonts w:asciiTheme="minorEastAsia" w:eastAsiaTheme="minorEastAsia"/>
        </w:rPr>
        <w:t>「</w:t>
      </w:r>
      <w:r w:rsidRPr="00932A72">
        <w:rPr>
          <w:rFonts w:asciiTheme="minorEastAsia" w:eastAsiaTheme="minorEastAsia"/>
        </w:rPr>
        <w:t>君㚟畏其鋒不敢出。</w:t>
      </w:r>
      <w:r w:rsidR="000232D5">
        <w:rPr>
          <w:rFonts w:asciiTheme="minorEastAsia" w:eastAsiaTheme="minorEastAsia"/>
        </w:rPr>
        <w:t>」</w:t>
      </w:r>
      <w:r w:rsidRPr="00932A72">
        <w:rPr>
          <w:rFonts w:asciiTheme="minorEastAsia" w:eastAsiaTheme="minorEastAsia"/>
        </w:rPr>
        <w:t>今從君㚟傳。</w:t>
      </w:r>
      <w:r w:rsidRPr="00932A72">
        <w:rPr>
          <w:rStyle w:val="01Text"/>
          <w:rFonts w:asciiTheme="minorEastAsia" w:eastAsiaTheme="minorEastAsia"/>
          <w:sz w:val="21"/>
        </w:rPr>
        <w:t>會大雪，虜凍死者甚衆，自積石軍西歸。</w:t>
      </w:r>
      <w:r w:rsidRPr="00932A72">
        <w:rPr>
          <w:rFonts w:asciiTheme="minorEastAsia" w:eastAsiaTheme="minorEastAsia"/>
        </w:rPr>
        <w:t>廓州達化縣西有積石軍，本靜邊鎭，儀鳳二年為軍，東有黃沙戍。</w:t>
      </w:r>
      <w:r w:rsidRPr="00932A72">
        <w:rPr>
          <w:rStyle w:val="01Text"/>
          <w:rFonts w:asciiTheme="minorEastAsia" w:eastAsiaTheme="minorEastAsia"/>
          <w:sz w:val="21"/>
        </w:rPr>
        <w:t>君㚟先遣人間道入虜境，燒道旁草。悉諾邏至大非川，欲休士馬，而野草皆盡，馬死過半。君㚟與秦州都督張景順追之，及於青海之西，乘冰而度。悉諾邏已去，破其後軍，獲其輜重羊馬萬計而還。</w:t>
      </w:r>
      <w:r w:rsidRPr="00932A72">
        <w:rPr>
          <w:rFonts w:asciiTheme="minorEastAsia" w:eastAsiaTheme="minorEastAsia"/>
        </w:rPr>
        <w:t>間，古莧翻。重，直用翻。考異曰︰君㚟傳曰︰</w:t>
      </w:r>
      <w:r w:rsidR="000232D5">
        <w:rPr>
          <w:rFonts w:asciiTheme="minorEastAsia" w:eastAsiaTheme="minorEastAsia"/>
        </w:rPr>
        <w:t>「</w:t>
      </w:r>
      <w:r w:rsidRPr="00932A72">
        <w:rPr>
          <w:rFonts w:asciiTheme="minorEastAsia" w:eastAsiaTheme="minorEastAsia"/>
        </w:rPr>
        <w:t>十六年冬，吐蕃大將悉諾邏帥衆入寇大斗谷，又移攻甘州，焚燒市里而去。君㚟襲其後，敗之於青海之西。</w:t>
      </w:r>
      <w:r w:rsidR="000232D5">
        <w:rPr>
          <w:rFonts w:asciiTheme="minorEastAsia" w:eastAsiaTheme="minorEastAsia"/>
        </w:rPr>
        <w:t>」</w:t>
      </w:r>
      <w:r w:rsidRPr="00932A72">
        <w:rPr>
          <w:rFonts w:asciiTheme="minorEastAsia" w:eastAsiaTheme="minorEastAsia"/>
        </w:rPr>
        <w:t>據實錄及吐蕃傳，入寇在十四年冬；此云十六年冬，誤也。</w:t>
      </w:r>
      <w:r w:rsidRPr="00932A72">
        <w:rPr>
          <w:rStyle w:val="01Text"/>
          <w:rFonts w:asciiTheme="minorEastAsia" w:eastAsiaTheme="minorEastAsia"/>
          <w:sz w:val="21"/>
        </w:rPr>
        <w:t>君㚟以功遷左羽林大將軍，拜其父壽為少府監致仕。上由是益事邊功。</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初，洛陽人劉宗器上言，請塞汜水舊汴口，更於熒澤引河入汴；</w:t>
      </w:r>
      <w:r w:rsidR="00934453" w:rsidRPr="00932A72">
        <w:rPr>
          <w:rStyle w:val="00Text"/>
          <w:rFonts w:asciiTheme="minorEastAsia"/>
        </w:rPr>
        <w:t>隋開皇四年分滎陽置廣武縣，仁壽元年更名熒澤，屬鄭州。上，時掌翻。塞，悉則翻；下同。汜，音祀。汴，皮變翻。</w:t>
      </w:r>
      <w:r w:rsidR="00934453" w:rsidRPr="00932A72">
        <w:rPr>
          <w:rFonts w:asciiTheme="minorEastAsia"/>
        </w:rPr>
        <w:t>擢宗器為左衞率府冑曹。</w:t>
      </w:r>
      <w:r w:rsidR="00934453" w:rsidRPr="00932A72">
        <w:rPr>
          <w:rStyle w:val="00Text"/>
          <w:rFonts w:asciiTheme="minorEastAsia"/>
        </w:rPr>
        <w:t>率，所律翻。</w:t>
      </w:r>
      <w:r w:rsidR="00934453" w:rsidRPr="00932A72">
        <w:rPr>
          <w:rFonts w:asciiTheme="minorEastAsia"/>
        </w:rPr>
        <w:t>至是，新渠塡塞不通，貶宗器為循州安懷戍主。命將作大匠范安及發河南、懷、鄭、汴、滑、衞三萬人疏舊渠，旬日而畢。</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御史大夫崔隱甫、中丞宇文融，恐右丞相張說復用，數奏毀之，各為朋黨。上惡之，</w:t>
      </w:r>
      <w:r w:rsidR="00934453" w:rsidRPr="00932A72">
        <w:rPr>
          <w:rStyle w:val="00Text"/>
          <w:rFonts w:asciiTheme="minorEastAsia"/>
        </w:rPr>
        <w:t>復，扶又翻。數，所角翻。惡，烏路翻。</w:t>
      </w:r>
      <w:r w:rsidR="00934453" w:rsidRPr="00932A72">
        <w:rPr>
          <w:rFonts w:asciiTheme="minorEastAsia"/>
        </w:rPr>
        <w:t>二月，乙巳，制說致仕，隱甫免官侍母，融出為魏州刺史。</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乙卯，制︰</w:t>
      </w:r>
      <w:r w:rsidR="000232D5">
        <w:rPr>
          <w:rFonts w:asciiTheme="minorEastAsia"/>
        </w:rPr>
        <w:t>「</w:t>
      </w:r>
      <w:r w:rsidR="00934453" w:rsidRPr="00932A72">
        <w:rPr>
          <w:rFonts w:asciiTheme="minorEastAsia"/>
        </w:rPr>
        <w:t>諸州逃戶，先經勸農使括定按比後復有逃來者，隨到準白丁例輸當年租庸，有征役者先差。</w:t>
      </w:r>
      <w:r w:rsidR="000232D5">
        <w:rPr>
          <w:rFonts w:asciiTheme="minorEastAsia"/>
        </w:rPr>
        <w:t>」</w:t>
      </w:r>
      <w:r w:rsidR="00934453" w:rsidRPr="00932A72">
        <w:rPr>
          <w:rStyle w:val="00Text"/>
          <w:rFonts w:asciiTheme="minorEastAsia"/>
        </w:rPr>
        <w:t>使，疏吏翻。復，扶又翻；下不復同。差，初佳翻。</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夏，五月，癸酉，上悉以諸子慶王潭等領州牧、刺史、都督、節度大使、大都護、經略使，</w:t>
      </w:r>
      <w:r w:rsidR="00934453" w:rsidRPr="00932A72">
        <w:rPr>
          <w:rStyle w:val="00Text"/>
          <w:rFonts w:asciiTheme="minorEastAsia"/>
        </w:rPr>
        <w:t>使，疏吏翻。</w:t>
      </w:r>
      <w:r w:rsidR="00934453" w:rsidRPr="00932A72">
        <w:rPr>
          <w:rFonts w:asciiTheme="minorEastAsia"/>
        </w:rPr>
        <w:t>實不出外。</w:t>
      </w:r>
    </w:p>
    <w:p w:rsidR="00934453" w:rsidRPr="00932A72" w:rsidRDefault="00934453" w:rsidP="0013378F">
      <w:pPr>
        <w:rPr>
          <w:rFonts w:asciiTheme="minorEastAsia"/>
        </w:rPr>
      </w:pPr>
      <w:r w:rsidRPr="00932A72">
        <w:rPr>
          <w:rFonts w:asciiTheme="minorEastAsia"/>
        </w:rPr>
        <w:t>初，太宗愛晉王，</w:t>
      </w:r>
      <w:r w:rsidRPr="00932A72">
        <w:rPr>
          <w:rStyle w:val="00Text"/>
          <w:rFonts w:asciiTheme="minorEastAsia"/>
        </w:rPr>
        <w:t>晉王治，是為高宗</w:t>
      </w:r>
      <w:r w:rsidRPr="00932A72">
        <w:rPr>
          <w:rFonts w:asciiTheme="minorEastAsia"/>
        </w:rPr>
        <w:t>不使出閤；豫王亦以武后少子不出閤，及自皇嗣為相王，始出閤。中宗之世，譙王失愛，謫居外州；溫王年十七，猶居禁中。</w:t>
      </w:r>
      <w:r w:rsidRPr="00932A72">
        <w:rPr>
          <w:rStyle w:val="00Text"/>
          <w:rFonts w:asciiTheme="minorEastAsia"/>
        </w:rPr>
        <w:t>譙王，重福。溫王，重茂。</w:t>
      </w:r>
      <w:r w:rsidRPr="00932A72">
        <w:rPr>
          <w:rFonts w:asciiTheme="minorEastAsia"/>
        </w:rPr>
        <w:t>上卽位，附苑茂為十王宅，</w:t>
      </w:r>
      <w:r w:rsidRPr="00932A72">
        <w:rPr>
          <w:rStyle w:val="00Text"/>
          <w:rFonts w:asciiTheme="minorEastAsia"/>
        </w:rPr>
        <w:t>朱雀街東第五街有安國寺，寺東附苑城為大宅，分處十王。十王，謂慶、忠、棣、鄂、榮、儀、台、穎、永、濟也。後盛、壽、陳、豐、常、涼六王又就封入內宅，是為十六宅。</w:t>
      </w:r>
      <w:r w:rsidRPr="00932A72">
        <w:rPr>
          <w:rFonts w:asciiTheme="minorEastAsia"/>
        </w:rPr>
        <w:t>以居皇子，宦官押之，就夾城參起居，自是不復出閤；雖開府置官屬及領藩鎭，惟侍讀時入授書，</w:t>
      </w:r>
      <w:r w:rsidRPr="00932A72">
        <w:rPr>
          <w:rStyle w:val="00Text"/>
          <w:rFonts w:asciiTheme="minorEastAsia"/>
        </w:rPr>
        <w:t>歐陽修曰，唐王府侍讀無定員。</w:t>
      </w:r>
      <w:r w:rsidRPr="00932A72">
        <w:rPr>
          <w:rFonts w:asciiTheme="minorEastAsia"/>
        </w:rPr>
        <w:t>自餘王府官屬，但歲時通名起居；其藩鎭官屬，亦不通名。及諸孫浸多，又置百孫院。太子亦不居東宮，常在乘輿所幸之別院。</w:t>
      </w:r>
      <w:r w:rsidRPr="00932A72">
        <w:rPr>
          <w:rStyle w:val="00Text"/>
          <w:rFonts w:asciiTheme="minorEastAsia"/>
        </w:rPr>
        <w:t>乘，繩證翻。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上命妃嬪以下宮中育蠶，欲使之知女功。丁酉，夏至，賜貴近絲，人一綟。</w:t>
      </w:r>
      <w:r w:rsidR="00934453" w:rsidRPr="00932A72">
        <w:rPr>
          <w:rFonts w:asciiTheme="minorEastAsia" w:eastAsiaTheme="minorEastAsia"/>
        </w:rPr>
        <w:t>杜佑曰︰唐令，緜六兩為屯，絲五兩為絇，麻三斤為綟。未知絲綟輕重何如。綟，郞計翻。</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秋，七月，戊寅，冀州河溢。</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己卯，禮部尚書許文憲公蘇頲薨。</w:t>
      </w:r>
      <w:r w:rsidR="00934453" w:rsidRPr="00932A72">
        <w:rPr>
          <w:rStyle w:val="00Text"/>
          <w:rFonts w:asciiTheme="minorEastAsia"/>
        </w:rPr>
        <w:t>頲，他鼎翻。</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九月，丙子，吐蕃大將悉諾邏恭祿及燭龍莽布支攻陷瓜州，執刺史田元獻及河西節度使王君㚟之父，進攻玉門軍；</w:t>
      </w:r>
      <w:r w:rsidR="00934453" w:rsidRPr="00932A72">
        <w:rPr>
          <w:rStyle w:val="00Text"/>
          <w:rFonts w:asciiTheme="minorEastAsia"/>
        </w:rPr>
        <w:t>按王君㚟之父壽以少府監致仕居鄕里。玉門軍在肅州之西二百里。宋白曰︰肅州西門縣，漢罷玉門關屯，徙其人於此，故曰玉門縣。石門周匝山間，經二十里，衆流北入延興海。</w:t>
      </w:r>
      <w:r w:rsidR="00934453" w:rsidRPr="00932A72">
        <w:rPr>
          <w:rFonts w:asciiTheme="minorEastAsia"/>
        </w:rPr>
        <w:t>縱所虜僧</w:t>
      </w:r>
      <w:r w:rsidR="000232D5">
        <w:rPr>
          <w:rStyle w:val="00Text"/>
          <w:rFonts w:asciiTheme="minorEastAsia"/>
        </w:rPr>
        <w:t>『</w:t>
      </w:r>
      <w:r w:rsidR="00934453" w:rsidRPr="00932A72">
        <w:rPr>
          <w:rStyle w:val="00Text"/>
          <w:rFonts w:asciiTheme="minorEastAsia"/>
        </w:rPr>
        <w:t>嚴︰</w:t>
      </w:r>
      <w:r w:rsidR="000232D5">
        <w:rPr>
          <w:rStyle w:val="00Text"/>
          <w:rFonts w:asciiTheme="minorEastAsia"/>
        </w:rPr>
        <w:t>「</w:t>
      </w:r>
      <w:r w:rsidR="00934453" w:rsidRPr="00932A72">
        <w:rPr>
          <w:rStyle w:val="00Text"/>
          <w:rFonts w:asciiTheme="minorEastAsia"/>
        </w:rPr>
        <w:t>僧</w:t>
      </w:r>
      <w:r w:rsidR="000232D5">
        <w:rPr>
          <w:rStyle w:val="00Text"/>
          <w:rFonts w:asciiTheme="minorEastAsia"/>
        </w:rPr>
        <w:t>」</w:t>
      </w:r>
      <w:r w:rsidR="00934453" w:rsidRPr="00932A72">
        <w:rPr>
          <w:rStyle w:val="00Text"/>
          <w:rFonts w:asciiTheme="minorEastAsia"/>
        </w:rPr>
        <w:t>改</w:t>
      </w:r>
      <w:r w:rsidR="000232D5">
        <w:rPr>
          <w:rStyle w:val="00Text"/>
          <w:rFonts w:asciiTheme="minorEastAsia"/>
        </w:rPr>
        <w:t>「</w:t>
      </w:r>
      <w:r w:rsidR="00934453" w:rsidRPr="00932A72">
        <w:rPr>
          <w:rStyle w:val="00Text"/>
          <w:rFonts w:asciiTheme="minorEastAsia"/>
        </w:rPr>
        <w:t>俘</w:t>
      </w:r>
      <w:r w:rsidR="000232D5">
        <w:rPr>
          <w:rStyle w:val="00Text"/>
          <w:rFonts w:asciiTheme="minorEastAsia"/>
        </w:rPr>
        <w:t>」</w:t>
      </w:r>
      <w:r w:rsidR="00934453" w:rsidRPr="00932A72">
        <w:rPr>
          <w:rStyle w:val="00Text"/>
          <w:rFonts w:asciiTheme="minorEastAsia"/>
        </w:rPr>
        <w:t>。</w:t>
      </w:r>
      <w:r w:rsidR="000232D5">
        <w:rPr>
          <w:rStyle w:val="00Text"/>
          <w:rFonts w:asciiTheme="minorEastAsia"/>
        </w:rPr>
        <w:t>』</w:t>
      </w:r>
      <w:r w:rsidR="00934453" w:rsidRPr="00932A72">
        <w:rPr>
          <w:rFonts w:asciiTheme="minorEastAsia"/>
        </w:rPr>
        <w:t>使歸涼州，謂君㚟曰︰</w:t>
      </w:r>
      <w:r w:rsidR="000232D5">
        <w:rPr>
          <w:rFonts w:asciiTheme="minorEastAsia"/>
        </w:rPr>
        <w:t>「</w:t>
      </w:r>
      <w:r w:rsidR="00934453" w:rsidRPr="00932A72">
        <w:rPr>
          <w:rFonts w:asciiTheme="minorEastAsia"/>
        </w:rPr>
        <w:t>將軍常以忠勇許國，何不一戰！</w:t>
      </w:r>
      <w:r w:rsidR="000232D5">
        <w:rPr>
          <w:rFonts w:asciiTheme="minorEastAsia"/>
        </w:rPr>
        <w:t>」</w:t>
      </w:r>
      <w:r w:rsidR="00934453" w:rsidRPr="00932A72">
        <w:rPr>
          <w:rFonts w:asciiTheme="minorEastAsia"/>
        </w:rPr>
        <w:t>君㚟登城西望而泣，竟不敢出兵。</w:t>
      </w:r>
    </w:p>
    <w:p w:rsidR="00934453" w:rsidRPr="00932A72" w:rsidRDefault="00934453" w:rsidP="0013378F">
      <w:pPr>
        <w:rPr>
          <w:rFonts w:asciiTheme="minorEastAsia"/>
        </w:rPr>
      </w:pPr>
      <w:r w:rsidRPr="00932A72">
        <w:rPr>
          <w:rFonts w:asciiTheme="minorEastAsia"/>
        </w:rPr>
        <w:t>莽布支別攻常樂縣，</w:t>
      </w:r>
      <w:r w:rsidRPr="00932A72">
        <w:rPr>
          <w:rStyle w:val="00Text"/>
          <w:rFonts w:asciiTheme="minorEastAsia"/>
        </w:rPr>
        <w:t>宋白曰︰常樂縣屬瓜州，魏之宜禾郡，前涼之涼興縣地，涼武昭王於三危山東置常樂鎭，唐武德五年改置常樂縣。</w:t>
      </w:r>
      <w:r w:rsidRPr="00932A72">
        <w:rPr>
          <w:rFonts w:asciiTheme="minorEastAsia"/>
        </w:rPr>
        <w:t>縣令賈師順帥衆拒守。</w:t>
      </w:r>
      <w:r w:rsidRPr="00932A72">
        <w:rPr>
          <w:rStyle w:val="00Text"/>
          <w:rFonts w:asciiTheme="minorEastAsia"/>
        </w:rPr>
        <w:t>樂，音洛，帥，讀曰率。</w:t>
      </w:r>
      <w:r w:rsidRPr="00932A72">
        <w:rPr>
          <w:rFonts w:asciiTheme="minorEastAsia"/>
        </w:rPr>
        <w:t>及瓜州陷，悉諾邏悉兵會攻之。旬餘日，吐蕃力盡，不能克，使人說降之；</w:t>
      </w:r>
      <w:r w:rsidRPr="00932A72">
        <w:rPr>
          <w:rStyle w:val="00Text"/>
          <w:rFonts w:asciiTheme="minorEastAsia"/>
        </w:rPr>
        <w:t>說，式芮翻。降，戶江翻。</w:t>
      </w:r>
      <w:r w:rsidRPr="00932A72">
        <w:rPr>
          <w:rFonts w:asciiTheme="minorEastAsia"/>
        </w:rPr>
        <w:t>不從。吐蕃曰︰</w:t>
      </w:r>
      <w:r w:rsidR="000232D5">
        <w:rPr>
          <w:rFonts w:asciiTheme="minorEastAsia"/>
        </w:rPr>
        <w:t>「</w:t>
      </w:r>
      <w:r w:rsidRPr="00932A72">
        <w:rPr>
          <w:rFonts w:asciiTheme="minorEastAsia"/>
        </w:rPr>
        <w:t>明府旣不降，宜斂城中財相贈，吾當退。</w:t>
      </w:r>
      <w:r w:rsidR="000232D5">
        <w:rPr>
          <w:rFonts w:asciiTheme="minorEastAsia"/>
        </w:rPr>
        <w:t>」</w:t>
      </w:r>
      <w:r w:rsidRPr="00932A72">
        <w:rPr>
          <w:rFonts w:asciiTheme="minorEastAsia"/>
        </w:rPr>
        <w:t>師順請脫士卒衣；悉諾邏知無財，乃引去，毀瓜州城。師順遽開門，收器械，修守備；虜果復遣精騎還，視城中，知有備，乃去。</w:t>
      </w:r>
      <w:r w:rsidRPr="00932A72">
        <w:rPr>
          <w:rStyle w:val="00Text"/>
          <w:rFonts w:asciiTheme="minorEastAsia"/>
        </w:rPr>
        <w:t>田元獻不能守瓜州而賈師順能守常樂，固圉固存乎其人也。復，扶又翻。覘，丑廉翻，又丑豔翻。</w:t>
      </w:r>
      <w:r w:rsidRPr="00932A72">
        <w:rPr>
          <w:rFonts w:asciiTheme="minorEastAsia"/>
        </w:rPr>
        <w:t>師順，岐州人也。</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初，突厥默啜之強也，迫奪鐵勒之地，故回紇、契苾、思結、渾四部度磧徙居甘、涼之間以避之。</w:t>
      </w:r>
      <w:r w:rsidR="00934453" w:rsidRPr="00932A72">
        <w:rPr>
          <w:rStyle w:val="00Text"/>
          <w:rFonts w:asciiTheme="minorEastAsia"/>
        </w:rPr>
        <w:t>啜，叱劣翻。紇，下沒翻。契，欺訖翻。苾，毗必翻。</w:t>
      </w:r>
      <w:r w:rsidR="00934453" w:rsidRPr="00932A72">
        <w:rPr>
          <w:rFonts w:asciiTheme="minorEastAsia"/>
        </w:rPr>
        <w:t>王君㚟微時，往來四部，為其所輕；及為河西節度使，以法繩之。四部恥怨，密遣使詣東都自訴。君㚟遽發驛奏</w:t>
      </w:r>
      <w:r w:rsidR="000232D5">
        <w:rPr>
          <w:rFonts w:asciiTheme="minorEastAsia"/>
        </w:rPr>
        <w:t>「</w:t>
      </w:r>
      <w:r w:rsidR="00934453" w:rsidRPr="00932A72">
        <w:rPr>
          <w:rFonts w:asciiTheme="minorEastAsia"/>
        </w:rPr>
        <w:t>四部難制，潛有叛計。</w:t>
      </w:r>
      <w:r w:rsidR="000232D5">
        <w:rPr>
          <w:rFonts w:asciiTheme="minorEastAsia"/>
        </w:rPr>
        <w:t>」</w:t>
      </w:r>
      <w:r w:rsidR="00934453" w:rsidRPr="00932A72">
        <w:rPr>
          <w:rFonts w:asciiTheme="minorEastAsia"/>
        </w:rPr>
        <w:t>上遣中使往察之，</w:t>
      </w:r>
      <w:r w:rsidR="00934453" w:rsidRPr="00932A72">
        <w:rPr>
          <w:rStyle w:val="00Text"/>
          <w:rFonts w:asciiTheme="minorEastAsia"/>
        </w:rPr>
        <w:t>使，疏吏翻。</w:t>
      </w:r>
      <w:r w:rsidR="00934453" w:rsidRPr="00932A72">
        <w:rPr>
          <w:rFonts w:asciiTheme="minorEastAsia"/>
        </w:rPr>
        <w:t>諸部竟不得直。於是瀚海大都督回紇承宗流瀼州，</w:t>
      </w:r>
      <w:r w:rsidR="00934453" w:rsidRPr="00932A72">
        <w:rPr>
          <w:rStyle w:val="00Text"/>
          <w:rFonts w:asciiTheme="minorEastAsia"/>
        </w:rPr>
        <w:t>瀼，如羊翻；杜佑曰︰而章翻。</w:t>
      </w:r>
      <w:r w:rsidR="00934453" w:rsidRPr="00932A72">
        <w:rPr>
          <w:rFonts w:asciiTheme="minorEastAsia"/>
        </w:rPr>
        <w:t>渾大德流吉州，賀蘭都督契苾承明流藤州，</w:t>
      </w:r>
      <w:r w:rsidR="00934453" w:rsidRPr="00932A72">
        <w:rPr>
          <w:rStyle w:val="00Text"/>
          <w:rFonts w:asciiTheme="minorEastAsia"/>
        </w:rPr>
        <w:t>藤州，漢蒼梧、猛陵縣地，晉置永平郡，隋置藤州。</w:t>
      </w:r>
      <w:r w:rsidR="00934453" w:rsidRPr="00932A72">
        <w:rPr>
          <w:rFonts w:asciiTheme="minorEastAsia"/>
        </w:rPr>
        <w:t>盧山都督思結歸國流瓊州；以回紇伏帝難為瀚海大都督。己卯，貶右散騎常侍李令問為撫州別駕，</w:t>
      </w:r>
      <w:r w:rsidR="00934453" w:rsidRPr="00932A72">
        <w:rPr>
          <w:rStyle w:val="00Text"/>
          <w:rFonts w:asciiTheme="minorEastAsia"/>
        </w:rPr>
        <w:t>舊志︰撫州，京師東南三千三百一十二里。</w:t>
      </w:r>
      <w:r w:rsidR="00934453" w:rsidRPr="00932A72">
        <w:rPr>
          <w:rFonts w:asciiTheme="minorEastAsia"/>
        </w:rPr>
        <w:t>坐其子與承宗交游故也。</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丙戌，突厥毗伽可汗遣其大臣梅錄啜入貢。吐蕃之寇瓜州也，遺毗伽書，欲與之俱入寇，</w:t>
      </w:r>
      <w:r w:rsidR="00934453" w:rsidRPr="00932A72">
        <w:rPr>
          <w:rStyle w:val="00Text"/>
          <w:rFonts w:asciiTheme="minorEastAsia"/>
        </w:rPr>
        <w:t>遺，于季翻。</w:t>
      </w:r>
      <w:r w:rsidR="00934453" w:rsidRPr="00932A72">
        <w:rPr>
          <w:rFonts w:asciiTheme="minorEastAsia"/>
        </w:rPr>
        <w:t>毗伽幷獻其書。上嘉之，聽於西受降城為互市，</w:t>
      </w:r>
      <w:r w:rsidR="00934453" w:rsidRPr="00932A72">
        <w:rPr>
          <w:rStyle w:val="00Text"/>
          <w:rFonts w:asciiTheme="minorEastAsia"/>
        </w:rPr>
        <w:t>降，戶江翻。</w:t>
      </w:r>
      <w:r w:rsidR="00934453" w:rsidRPr="00932A72">
        <w:rPr>
          <w:rFonts w:asciiTheme="minorEastAsia"/>
        </w:rPr>
        <w:t>每歲齎縑帛數十萬匹就市戎馬，以助軍旅，且為監牧之種，</w:t>
      </w:r>
      <w:r w:rsidR="00934453" w:rsidRPr="00932A72">
        <w:rPr>
          <w:rStyle w:val="00Text"/>
          <w:rFonts w:asciiTheme="minorEastAsia"/>
        </w:rPr>
        <w:t>種，章勇翻。</w:t>
      </w:r>
      <w:r w:rsidR="00934453" w:rsidRPr="00932A72">
        <w:rPr>
          <w:rFonts w:asciiTheme="minorEastAsia"/>
        </w:rPr>
        <w:t>由是國馬益壯焉。</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閏月，庚子，吐蕃贊普與突騎施蘇祿圍安西城，安西副大都護趙頤貞擊破之。</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回紇承宗族子瀚海司馬護輸，糾合黨衆為承宗報仇。會吐蕃遣使間道詣突厥，王君㚟帥精騎邀之於肅州。</w:t>
      </w:r>
      <w:r w:rsidR="00934453" w:rsidRPr="00932A72">
        <w:rPr>
          <w:rStyle w:val="00Text"/>
          <w:rFonts w:asciiTheme="minorEastAsia"/>
        </w:rPr>
        <w:t>宋白曰︰隋仁壽元年分甘州福祿縣置肅州，東南至甘州赤柳間二百里，西南至瓜州界安樂烽三百四十里。</w:t>
      </w:r>
      <w:r w:rsidR="00934453" w:rsidRPr="00932A72">
        <w:rPr>
          <w:rFonts w:asciiTheme="minorEastAsia"/>
        </w:rPr>
        <w:t>還，至甘州南鞏筆驛，</w:t>
      </w:r>
      <w:r w:rsidR="00934453" w:rsidRPr="00932A72">
        <w:rPr>
          <w:rStyle w:val="00Text"/>
          <w:rFonts w:asciiTheme="minorEastAsia"/>
        </w:rPr>
        <w:t>為，于偽翻。間，古莧翻。甘州張掖縣西南有鞏筆驛。</w:t>
      </w:r>
      <w:r w:rsidR="00934453" w:rsidRPr="00932A72">
        <w:rPr>
          <w:rFonts w:asciiTheme="minorEastAsia"/>
        </w:rPr>
        <w:t>護輸伏兵突起，奪君㚟旌節，先殺其判官宋貞，剖其心曰︰</w:t>
      </w:r>
      <w:r w:rsidR="000232D5">
        <w:rPr>
          <w:rFonts w:asciiTheme="minorEastAsia"/>
        </w:rPr>
        <w:t>「</w:t>
      </w:r>
      <w:r w:rsidR="00934453" w:rsidRPr="00932A72">
        <w:rPr>
          <w:rFonts w:asciiTheme="minorEastAsia"/>
        </w:rPr>
        <w:t>始謀者汝也。</w:t>
      </w:r>
      <w:r w:rsidR="000232D5">
        <w:rPr>
          <w:rFonts w:asciiTheme="minorEastAsia"/>
        </w:rPr>
        <w:t>」</w:t>
      </w:r>
      <w:r w:rsidR="00934453" w:rsidRPr="00932A72">
        <w:rPr>
          <w:rFonts w:asciiTheme="minorEastAsia"/>
        </w:rPr>
        <w:t>君㚟帥左右數十人力戰，</w:t>
      </w:r>
      <w:r w:rsidR="00934453" w:rsidRPr="00932A72">
        <w:rPr>
          <w:rStyle w:val="00Text"/>
          <w:rFonts w:asciiTheme="minorEastAsia"/>
        </w:rPr>
        <w:t>帥，讀曰率。</w:t>
      </w:r>
      <w:r w:rsidR="00934453" w:rsidRPr="00932A72">
        <w:rPr>
          <w:rFonts w:asciiTheme="minorEastAsia"/>
        </w:rPr>
        <w:t>自朝至晡，左右盡死。護輸殺君㚟，載其尸奔吐蕃；涼州兵追及之，護輸棄尸而走。</w:t>
      </w:r>
      <w:r w:rsidR="00934453" w:rsidRPr="00932A72">
        <w:rPr>
          <w:rStyle w:val="00Text"/>
          <w:rFonts w:asciiTheme="minorEastAsia"/>
        </w:rPr>
        <w:t>考異曰︰舊傳云︰</w:t>
      </w:r>
      <w:r w:rsidR="000232D5">
        <w:rPr>
          <w:rStyle w:val="00Text"/>
          <w:rFonts w:asciiTheme="minorEastAsia"/>
        </w:rPr>
        <w:t>「</w:t>
      </w:r>
      <w:r w:rsidR="00934453" w:rsidRPr="00932A72">
        <w:rPr>
          <w:rStyle w:val="00Text"/>
          <w:rFonts w:asciiTheme="minorEastAsia"/>
        </w:rPr>
        <w:t>回紇旣殺君㚟，上命郭知運討逐。</w:t>
      </w:r>
      <w:r w:rsidR="000232D5">
        <w:rPr>
          <w:rStyle w:val="00Text"/>
          <w:rFonts w:asciiTheme="minorEastAsia"/>
        </w:rPr>
        <w:t>」</w:t>
      </w:r>
      <w:r w:rsidR="00934453" w:rsidRPr="00932A72">
        <w:rPr>
          <w:rStyle w:val="00Text"/>
          <w:rFonts w:asciiTheme="minorEastAsia"/>
        </w:rPr>
        <w:t>按知運九年已卒，君㚟代鎭涼州；舊傳誤也。</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庚申，車駕發東都，冬，己卯，至西京。</w:t>
      </w:r>
      <w:r w:rsidR="000232D5">
        <w:rPr>
          <w:rStyle w:val="00Text"/>
          <w:rFonts w:asciiTheme="minorEastAsia"/>
        </w:rPr>
        <w:t>「</w:t>
      </w:r>
      <w:r w:rsidR="00934453" w:rsidRPr="00932A72">
        <w:rPr>
          <w:rStyle w:val="00Text"/>
          <w:rFonts w:asciiTheme="minorEastAsia"/>
        </w:rPr>
        <w:t>冬</w:t>
      </w:r>
      <w:r w:rsidR="000232D5">
        <w:rPr>
          <w:rStyle w:val="00Text"/>
          <w:rFonts w:asciiTheme="minorEastAsia"/>
        </w:rPr>
        <w:t>」</w:t>
      </w:r>
      <w:r w:rsidR="00934453" w:rsidRPr="00932A72">
        <w:rPr>
          <w:rStyle w:val="00Text"/>
          <w:rFonts w:asciiTheme="minorEastAsia"/>
        </w:rPr>
        <w:t>字下逸</w:t>
      </w:r>
      <w:r w:rsidR="000232D5">
        <w:rPr>
          <w:rStyle w:val="00Text"/>
          <w:rFonts w:asciiTheme="minorEastAsia"/>
        </w:rPr>
        <w:t>「</w:t>
      </w:r>
      <w:r w:rsidR="00934453" w:rsidRPr="00932A72">
        <w:rPr>
          <w:rStyle w:val="00Text"/>
          <w:rFonts w:asciiTheme="minorEastAsia"/>
        </w:rPr>
        <w:t>十月</w:t>
      </w:r>
      <w:r w:rsidR="000232D5">
        <w:rPr>
          <w:rStyle w:val="00Text"/>
          <w:rFonts w:asciiTheme="minorEastAsia"/>
        </w:rPr>
        <w:t>」</w:t>
      </w:r>
      <w:r w:rsidR="00934453" w:rsidRPr="00932A72">
        <w:rPr>
          <w:rStyle w:val="00Text"/>
          <w:rFonts w:asciiTheme="minorEastAsia"/>
        </w:rPr>
        <w:t>二字。</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辛巳，以左金吾衞大將軍信安王禕為朔方節度等副大使。禕，恪之孫也。</w:t>
      </w:r>
      <w:r w:rsidR="00934453" w:rsidRPr="00932A72">
        <w:rPr>
          <w:rStyle w:val="00Text"/>
          <w:rFonts w:asciiTheme="minorEastAsia"/>
        </w:rPr>
        <w:t>吳王恪，太宗之子。禕，吁韋翻。</w:t>
      </w:r>
      <w:r w:rsidR="00934453" w:rsidRPr="00932A72">
        <w:rPr>
          <w:rFonts w:asciiTheme="minorEastAsia"/>
        </w:rPr>
        <w:t>以朔方節度使蕭嵩為河西節度等副大使。時王君㚟新敗，河、隴震駭。嵩引刑部員外郞裴寬為判官，與君㚟判官牛仙客俱掌軍政，人心浸安。寬，漼之從弟也。</w:t>
      </w:r>
      <w:r w:rsidR="00934453" w:rsidRPr="00932A72">
        <w:rPr>
          <w:rStyle w:val="00Text"/>
          <w:rFonts w:asciiTheme="minorEastAsia"/>
        </w:rPr>
        <w:t>漼，取猥翻。從，才用翻。</w:t>
      </w:r>
      <w:r w:rsidR="00934453" w:rsidRPr="00932A72">
        <w:rPr>
          <w:rFonts w:asciiTheme="minorEastAsia"/>
        </w:rPr>
        <w:t>仙客本鶉觚小吏，</w:t>
      </w:r>
      <w:r w:rsidR="00934453" w:rsidRPr="00932A72">
        <w:rPr>
          <w:rStyle w:val="00Text"/>
          <w:rFonts w:asciiTheme="minorEastAsia"/>
        </w:rPr>
        <w:t>鶉觚縣，前漢屬北地郡，後漢、晉屬安定郡。後魏置趙平郡，後周廢郡，以縣屬涇州。劉昫曰︰節度使置判官二人，未見品秩。鶉，如倫翻。觚，攻乎翻。</w:t>
      </w:r>
      <w:r w:rsidR="00934453" w:rsidRPr="00932A72">
        <w:rPr>
          <w:rFonts w:asciiTheme="minorEastAsia"/>
        </w:rPr>
        <w:t>以才幹軍功累遷至河西節度判官，為君㚟腹心。</w:t>
      </w:r>
    </w:p>
    <w:p w:rsidR="00934453" w:rsidRPr="00932A72" w:rsidRDefault="00934453" w:rsidP="0013378F">
      <w:pPr>
        <w:rPr>
          <w:rFonts w:asciiTheme="minorEastAsia"/>
        </w:rPr>
      </w:pPr>
      <w:r w:rsidRPr="00932A72">
        <w:rPr>
          <w:rFonts w:asciiTheme="minorEastAsia"/>
        </w:rPr>
        <w:t>嵩又奏以建康軍使河北張守珪為瓜州刺史，</w:t>
      </w:r>
      <w:r w:rsidRPr="00932A72">
        <w:rPr>
          <w:rStyle w:val="00Text"/>
          <w:rFonts w:asciiTheme="minorEastAsia"/>
        </w:rPr>
        <w:t>甘州西北百九十里祁連山有建康軍。河北縣屬陝州。</w:t>
      </w:r>
      <w:r w:rsidRPr="00932A72">
        <w:rPr>
          <w:rFonts w:asciiTheme="minorEastAsia"/>
        </w:rPr>
        <w:t>帥餘衆築故城。板榦裁立，</w:t>
      </w:r>
      <w:r w:rsidRPr="00932A72">
        <w:rPr>
          <w:rStyle w:val="00Text"/>
          <w:rFonts w:asciiTheme="minorEastAsia"/>
        </w:rPr>
        <w:t>詩云︰縮板以載。縮板兩旁，內土其中而築之。榦，亦板也。孔安國曰︰旁曰榦。帥，讀曰率。</w:t>
      </w:r>
      <w:r w:rsidRPr="00932A72">
        <w:rPr>
          <w:rFonts w:asciiTheme="minorEastAsia"/>
        </w:rPr>
        <w:t>吐蕃猝至，城中相顧失色，莫有鬬志。守珪曰︰</w:t>
      </w:r>
      <w:r w:rsidR="000232D5">
        <w:rPr>
          <w:rFonts w:asciiTheme="minorEastAsia"/>
        </w:rPr>
        <w:t>「</w:t>
      </w:r>
      <w:r w:rsidRPr="00932A72">
        <w:rPr>
          <w:rFonts w:asciiTheme="minorEastAsia"/>
        </w:rPr>
        <w:t>彼衆我寡，又瘡痍之餘，不可以矢刃相持，當以奇計取勝。</w:t>
      </w:r>
      <w:r w:rsidR="000232D5">
        <w:rPr>
          <w:rFonts w:asciiTheme="minorEastAsia"/>
        </w:rPr>
        <w:t>」</w:t>
      </w:r>
      <w:r w:rsidRPr="00932A72">
        <w:rPr>
          <w:rFonts w:asciiTheme="minorEastAsia"/>
        </w:rPr>
        <w:t>乃於城上置酒作樂。虜疑其有備，不敢攻而退。守珪縱兵擊之，虜敗走。守珪乃修復城市，收合流散，皆復舊業。朝廷嘉其功，以瓜州為都督府，以守珪為都督。</w:t>
      </w:r>
    </w:p>
    <w:p w:rsidR="00934453" w:rsidRPr="00932A72" w:rsidRDefault="00934453" w:rsidP="0013378F">
      <w:pPr>
        <w:rPr>
          <w:rFonts w:asciiTheme="minorEastAsia"/>
        </w:rPr>
      </w:pPr>
      <w:r w:rsidRPr="00932A72">
        <w:rPr>
          <w:rFonts w:asciiTheme="minorEastAsia"/>
        </w:rPr>
        <w:t>悉諾邏威名甚盛，蕭嵩縱反間於吐蕃，</w:t>
      </w:r>
      <w:r w:rsidRPr="00932A72">
        <w:rPr>
          <w:rStyle w:val="00Text"/>
          <w:rFonts w:asciiTheme="minorEastAsia"/>
        </w:rPr>
        <w:t>間，古莧翻。</w:t>
      </w:r>
      <w:r w:rsidRPr="00932A72">
        <w:rPr>
          <w:rFonts w:asciiTheme="minorEastAsia"/>
        </w:rPr>
        <w:t>云與中國通謀，贊普召而誅之；吐蕃由是少衰。</w:t>
      </w:r>
      <w:r w:rsidRPr="00932A72">
        <w:rPr>
          <w:rStyle w:val="00Text"/>
          <w:rFonts w:asciiTheme="minorEastAsia"/>
        </w:rPr>
        <w:t>少，詩沼翻。</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十二月，戊寅，制以吐蕃為邊患，令隴右道及諸軍團兵五萬六千人，河西道及諸軍團兵四萬人</w:t>
      </w:r>
      <w:r w:rsidR="00934453" w:rsidRPr="00932A72">
        <w:rPr>
          <w:rStyle w:val="00Text"/>
          <w:rFonts w:asciiTheme="minorEastAsia"/>
        </w:rPr>
        <w:t>府兵廢，行一切之法團結民兵，謂之</w:t>
      </w:r>
      <w:r w:rsidR="000232D5">
        <w:rPr>
          <w:rStyle w:val="00Text"/>
          <w:rFonts w:asciiTheme="minorEastAsia"/>
        </w:rPr>
        <w:t>「</w:t>
      </w:r>
      <w:r w:rsidR="00934453" w:rsidRPr="00932A72">
        <w:rPr>
          <w:rStyle w:val="00Text"/>
          <w:rFonts w:asciiTheme="minorEastAsia"/>
        </w:rPr>
        <w:t>團兵</w:t>
      </w:r>
      <w:r w:rsidR="000232D5">
        <w:rPr>
          <w:rStyle w:val="00Text"/>
          <w:rFonts w:asciiTheme="minorEastAsia"/>
        </w:rPr>
        <w:t>」</w:t>
      </w:r>
      <w:r w:rsidR="00934453" w:rsidRPr="00932A72">
        <w:rPr>
          <w:rStyle w:val="00Text"/>
          <w:rFonts w:asciiTheme="minorEastAsia"/>
        </w:rPr>
        <w:t>。</w:t>
      </w:r>
      <w:r w:rsidR="00934453" w:rsidRPr="00932A72">
        <w:rPr>
          <w:rFonts w:asciiTheme="minorEastAsia"/>
        </w:rPr>
        <w:t>又徵關中兵萬人集臨洮，朔方兵萬人集會州防秋，至冬初，無寇而罷；伺虜入寇，</w:t>
      </w:r>
      <w:r w:rsidR="00934453" w:rsidRPr="00932A72">
        <w:rPr>
          <w:rStyle w:val="00Text"/>
          <w:rFonts w:asciiTheme="minorEastAsia"/>
        </w:rPr>
        <w:t>洮，土刀翻。伺，相吏翻。</w:t>
      </w:r>
      <w:r w:rsidR="00934453" w:rsidRPr="00932A72">
        <w:rPr>
          <w:rFonts w:asciiTheme="minorEastAsia"/>
        </w:rPr>
        <w:t>互出兵腹背擊之。</w:t>
      </w:r>
    </w:p>
    <w:p w:rsidR="00DB4BD6"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乙亥，上幸驪山溫泉；丙戌，還宮。</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十六年</w:t>
      </w:r>
      <w:r w:rsidR="00046F27" w:rsidRPr="00932A72">
        <w:rPr>
          <w:rFonts w:asciiTheme="minorEastAsia" w:eastAsiaTheme="minorEastAsia" w:hAnsi="宋体" w:cs="宋体" w:hint="eastAsia"/>
        </w:rPr>
        <w:t>（</w:t>
      </w:r>
      <w:r w:rsidR="00934453" w:rsidRPr="00932A72">
        <w:rPr>
          <w:rFonts w:asciiTheme="minorEastAsia" w:eastAsiaTheme="minorEastAsia"/>
        </w:rPr>
        <w:t>戊辰、七二八</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春，正月，壬寅，安西副大都護趙頤貞敗吐蕃于曲子城。</w:t>
      </w:r>
      <w:r w:rsidR="00934453" w:rsidRPr="00932A72">
        <w:rPr>
          <w:rStyle w:val="00Text"/>
          <w:rFonts w:asciiTheme="minorEastAsia"/>
        </w:rPr>
        <w:t>敗，蒲邁翻。</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甲寅，以魏州刺史宇文融為戶部侍郞兼魏州刺史，充河北道宣撫使。</w:t>
      </w:r>
      <w:r w:rsidR="00934453" w:rsidRPr="00932A72">
        <w:rPr>
          <w:rStyle w:val="00Text"/>
          <w:rFonts w:asciiTheme="minorEastAsia"/>
        </w:rPr>
        <w:t>宣撫使始此。使，疏吏翻；下同。</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乙卯，春、瀧等州獠陳行範、廣州獠馮璘、何遊魯反，</w:t>
      </w:r>
      <w:r w:rsidR="00934453" w:rsidRPr="00932A72">
        <w:rPr>
          <w:rStyle w:val="00Text"/>
          <w:rFonts w:asciiTheme="minorEastAsia"/>
        </w:rPr>
        <w:t>瀧，閭江翻。獠，魯皓翻。考異曰︰本紀作</w:t>
      </w:r>
      <w:r w:rsidR="000232D5">
        <w:rPr>
          <w:rStyle w:val="00Text"/>
          <w:rFonts w:asciiTheme="minorEastAsia"/>
        </w:rPr>
        <w:t>「</w:t>
      </w:r>
      <w:r w:rsidR="00934453" w:rsidRPr="00932A72">
        <w:rPr>
          <w:rStyle w:val="00Text"/>
          <w:rFonts w:asciiTheme="minorEastAsia"/>
        </w:rPr>
        <w:t>馮仁智</w:t>
      </w:r>
      <w:r w:rsidR="000232D5">
        <w:rPr>
          <w:rStyle w:val="00Text"/>
          <w:rFonts w:asciiTheme="minorEastAsia"/>
        </w:rPr>
        <w:t>」</w:t>
      </w:r>
      <w:r w:rsidR="00934453" w:rsidRPr="00932A72">
        <w:rPr>
          <w:rStyle w:val="00Text"/>
          <w:rFonts w:asciiTheme="minorEastAsia"/>
        </w:rPr>
        <w:t>。今從楊思勗傳。</w:t>
      </w:r>
      <w:r w:rsidR="00934453" w:rsidRPr="00932A72">
        <w:rPr>
          <w:rFonts w:asciiTheme="minorEastAsia"/>
        </w:rPr>
        <w:t>陷四十餘城。行範稱帝，遊魯稱定國大將軍，璘稱南越王，欲據嶺表；命內侍楊思勗發桂州及嶺北近道兵討之。</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丙寅，以魏州刺史宇文融檢校汴州刺史，充河南北溝渠堤堰決九河使。</w:t>
      </w:r>
      <w:r w:rsidR="00934453" w:rsidRPr="00932A72">
        <w:rPr>
          <w:rStyle w:val="00Text"/>
          <w:rFonts w:asciiTheme="minorEastAsia"/>
        </w:rPr>
        <w:t>校，古孝翻，汴，皮變翻。堰，於扇翻。使，疏吏翻。</w:t>
      </w:r>
      <w:r w:rsidR="00934453" w:rsidRPr="00932A72">
        <w:rPr>
          <w:rFonts w:asciiTheme="minorEastAsia"/>
        </w:rPr>
        <w:t>融請用禹貢九河故道開稻田，幷回易陸運錢，官收其利；興役不息，事多不就。</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二月，壬申，以尚書右丞相致仕張說兼集賢殿學士。說雖罷政事，專文史之任，朝廷每有大事，上常遣中使訪之。</w:t>
      </w:r>
      <w:r w:rsidR="00934453" w:rsidRPr="00932A72">
        <w:rPr>
          <w:rStyle w:val="00Text"/>
          <w:rFonts w:asciiTheme="minorEastAsia"/>
        </w:rPr>
        <w:t>史言張說寵顧不衰。尚，辰羊翻。相，息亮翻。說，讀為悅。使，疏吏翻。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壬辰，改彍騎為左右羽林軍飛騎。</w:t>
      </w:r>
      <w:r w:rsidR="00934453" w:rsidRPr="00932A72">
        <w:rPr>
          <w:rFonts w:asciiTheme="minorEastAsia" w:eastAsiaTheme="minorEastAsia"/>
        </w:rPr>
        <w:t>彍騎見上卷十三年。彍，虛郭翻，又古郭翻。騎，奇寄翻。</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秋，七月，吐蕃大將悉末朗寇瓜州；</w:t>
      </w:r>
      <w:r w:rsidR="00934453" w:rsidRPr="00932A72">
        <w:rPr>
          <w:rStyle w:val="00Text"/>
          <w:rFonts w:asciiTheme="minorEastAsia"/>
        </w:rPr>
        <w:t>吐，從暾入聲。將，卽亮翻。</w:t>
      </w:r>
      <w:r w:rsidR="00934453" w:rsidRPr="00932A72">
        <w:rPr>
          <w:rFonts w:asciiTheme="minorEastAsia"/>
        </w:rPr>
        <w:t>都督張守珪擊走之。乙巳，河西節度使蕭嵩、隴右節度使張忠亮大破吐蕃於渴波谷；</w:t>
      </w:r>
      <w:r w:rsidR="00934453" w:rsidRPr="00932A72">
        <w:rPr>
          <w:rStyle w:val="00Text"/>
          <w:rFonts w:asciiTheme="minorEastAsia"/>
        </w:rPr>
        <w:t>據新書吐蕃傳，渴波谷當在青海西。考異曰︰實錄、唐曆、蕭嵩傳作</w:t>
      </w:r>
      <w:r w:rsidR="000232D5">
        <w:rPr>
          <w:rStyle w:val="00Text"/>
          <w:rFonts w:asciiTheme="minorEastAsia"/>
        </w:rPr>
        <w:t>「</w:t>
      </w:r>
      <w:r w:rsidR="00934453" w:rsidRPr="00932A72">
        <w:rPr>
          <w:rStyle w:val="00Text"/>
          <w:rFonts w:asciiTheme="minorEastAsia"/>
        </w:rPr>
        <w:t>張志亮</w:t>
      </w:r>
      <w:r w:rsidR="000232D5">
        <w:rPr>
          <w:rStyle w:val="00Text"/>
          <w:rFonts w:asciiTheme="minorEastAsia"/>
        </w:rPr>
        <w:t>」</w:t>
      </w:r>
      <w:r w:rsidR="00934453" w:rsidRPr="00932A72">
        <w:rPr>
          <w:rStyle w:val="00Text"/>
          <w:rFonts w:asciiTheme="minorEastAsia"/>
        </w:rPr>
        <w:t>。今從舊本紀、吐蕃傳。</w:t>
      </w:r>
      <w:r w:rsidR="00934453" w:rsidRPr="00932A72">
        <w:rPr>
          <w:rFonts w:asciiTheme="minorEastAsia"/>
        </w:rPr>
        <w:t>忠亮追之，拔其大莫門城，</w:t>
      </w:r>
      <w:r w:rsidR="00934453" w:rsidRPr="00932A72">
        <w:rPr>
          <w:rStyle w:val="00Text"/>
          <w:rFonts w:asciiTheme="minorEastAsia"/>
        </w:rPr>
        <w:t>大莫門城在九曲。</w:t>
      </w:r>
      <w:r w:rsidR="00934453" w:rsidRPr="00932A72">
        <w:rPr>
          <w:rFonts w:asciiTheme="minorEastAsia"/>
        </w:rPr>
        <w:t>擒獲甚衆，焚其駱駝橋而還。</w:t>
      </w:r>
      <w:r w:rsidR="00934453" w:rsidRPr="00932A72">
        <w:rPr>
          <w:rStyle w:val="00Text"/>
          <w:rFonts w:asciiTheme="minorEastAsia"/>
        </w:rPr>
        <w:t>還，從宣翻，又如字。</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八月，乙巳，特進張說上開元大衍曆，行之。</w:t>
      </w:r>
      <w:r w:rsidR="00934453" w:rsidRPr="00932A72">
        <w:rPr>
          <w:rFonts w:asciiTheme="minorEastAsia" w:eastAsiaTheme="minorEastAsia"/>
        </w:rPr>
        <w:t>僧一行推大衍數立術，以應氣朔及日食以造新曆，故曰大衍曆。上，時掌翻。</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辛卯，左金吾將軍杜賓客破吐蕃于祁連城下。</w:t>
      </w:r>
      <w:r w:rsidR="00934453" w:rsidRPr="00932A72">
        <w:rPr>
          <w:rStyle w:val="00Text"/>
          <w:rFonts w:asciiTheme="minorEastAsia"/>
        </w:rPr>
        <w:t>祁連城在甘州張掖縣祁連山。</w:t>
      </w:r>
      <w:r w:rsidR="00934453" w:rsidRPr="00932A72">
        <w:rPr>
          <w:rFonts w:asciiTheme="minorEastAsia"/>
        </w:rPr>
        <w:t>時吐蕃復入寇，</w:t>
      </w:r>
      <w:r w:rsidR="00934453" w:rsidRPr="00932A72">
        <w:rPr>
          <w:rStyle w:val="00Text"/>
          <w:rFonts w:asciiTheme="minorEastAsia"/>
        </w:rPr>
        <w:t>復，扶又翻。</w:t>
      </w:r>
      <w:r w:rsidR="00934453" w:rsidRPr="00932A72">
        <w:rPr>
          <w:rFonts w:asciiTheme="minorEastAsia"/>
        </w:rPr>
        <w:t>蕭蒿遣賓客將強弩四千擊之。</w:t>
      </w:r>
      <w:r w:rsidR="00934453" w:rsidRPr="00932A72">
        <w:rPr>
          <w:rStyle w:val="00Text"/>
          <w:rFonts w:asciiTheme="minorEastAsia"/>
        </w:rPr>
        <w:t>將，卽亮翻，又音如字。</w:t>
      </w:r>
      <w:r w:rsidR="00934453" w:rsidRPr="00932A72">
        <w:rPr>
          <w:rFonts w:asciiTheme="minorEastAsia"/>
        </w:rPr>
        <w:t>戰自辰至暮，吐蕃大潰，獲其大將一人；</w:t>
      </w:r>
      <w:r w:rsidR="00934453" w:rsidRPr="00932A72">
        <w:rPr>
          <w:rStyle w:val="00Text"/>
          <w:rFonts w:asciiTheme="minorEastAsia"/>
        </w:rPr>
        <w:t>將，卽亮翻，又音如字。</w:t>
      </w:r>
      <w:r w:rsidR="00934453" w:rsidRPr="00932A72">
        <w:rPr>
          <w:rFonts w:asciiTheme="minorEastAsia"/>
        </w:rPr>
        <w:t>虜散走投山，哭聲四合。</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冬，十月，己卯，上幸驪山溫泉；己丑，還宮。</w:t>
      </w:r>
      <w:r w:rsidR="00934453" w:rsidRPr="00932A72">
        <w:rPr>
          <w:rFonts w:asciiTheme="minorEastAsia" w:eastAsiaTheme="minorEastAsia"/>
        </w:rPr>
        <w:t>考異曰︰實錄十二月丁卯又云</w:t>
      </w:r>
      <w:r w:rsidR="000232D5">
        <w:rPr>
          <w:rFonts w:asciiTheme="minorEastAsia" w:eastAsiaTheme="minorEastAsia"/>
        </w:rPr>
        <w:t>「</w:t>
      </w:r>
      <w:r w:rsidR="00934453" w:rsidRPr="00932A72">
        <w:rPr>
          <w:rFonts w:asciiTheme="minorEastAsia" w:eastAsiaTheme="minorEastAsia"/>
        </w:rPr>
        <w:t>幸溫泉宮</w:t>
      </w:r>
      <w:r w:rsidR="000232D5">
        <w:rPr>
          <w:rFonts w:asciiTheme="minorEastAsia" w:eastAsiaTheme="minorEastAsia"/>
        </w:rPr>
        <w:t>」</w:t>
      </w:r>
      <w:r w:rsidR="00934453" w:rsidRPr="00932A72">
        <w:rPr>
          <w:rFonts w:asciiTheme="minorEastAsia" w:eastAsiaTheme="minorEastAsia"/>
        </w:rPr>
        <w:t>。不言其還。唐曆，</w:t>
      </w:r>
      <w:r w:rsidR="000232D5">
        <w:rPr>
          <w:rFonts w:asciiTheme="minorEastAsia" w:eastAsiaTheme="minorEastAsia"/>
        </w:rPr>
        <w:t>「</w:t>
      </w:r>
      <w:r w:rsidR="00934453" w:rsidRPr="00932A72">
        <w:rPr>
          <w:rFonts w:asciiTheme="minorEastAsia" w:eastAsiaTheme="minorEastAsia"/>
        </w:rPr>
        <w:t>丁卯幸溫泉，丁丑還宮。</w:t>
      </w:r>
      <w:r w:rsidR="000232D5">
        <w:rPr>
          <w:rFonts w:asciiTheme="minorEastAsia" w:eastAsiaTheme="minorEastAsia"/>
        </w:rPr>
        <w:t>」</w:t>
      </w:r>
      <w:r w:rsidR="00934453" w:rsidRPr="00932A72">
        <w:rPr>
          <w:rFonts w:asciiTheme="minorEastAsia" w:eastAsiaTheme="minorEastAsia"/>
        </w:rPr>
        <w:t>按此月已幸溫泉，恐重複，不取。</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十一月，癸巳，以河西節度副大使蕭嵩為兵部尚書、同平章事。</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十二月，丙寅，敕︰</w:t>
      </w:r>
      <w:r w:rsidR="000232D5">
        <w:rPr>
          <w:rFonts w:asciiTheme="minorEastAsia"/>
        </w:rPr>
        <w:t>「</w:t>
      </w:r>
      <w:r w:rsidR="00934453" w:rsidRPr="00932A72">
        <w:rPr>
          <w:rFonts w:asciiTheme="minorEastAsia"/>
        </w:rPr>
        <w:t>長征兵無有還期，人情難堪；宜分五番，歲遣一番還家洗沐，五年酬勳五轉。</w:t>
      </w:r>
      <w:r w:rsidR="000232D5">
        <w:rPr>
          <w:rFonts w:asciiTheme="minorEastAsia"/>
        </w:rPr>
        <w:t>」</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是歲，制戶籍三歲一定，分為九等。</w:t>
      </w:r>
    </w:p>
    <w:p w:rsidR="00DB4BD6"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楊思勗討陳行範，至瀧州，破之，擒何遊魯、馮璘。行範逃於雲際、盤遼二洞，思勗追捕，竟生擒，斬之，凡斬首六萬。思勗為人嚴，偏裨白事者不敢仰視，故用兵所向有功。然性忍酷，所得俘虜，或生剝面皮，或以刀剺髮際，掣去頭皮；蠻夷憚之。</w:t>
      </w:r>
      <w:r w:rsidR="00934453" w:rsidRPr="00932A72">
        <w:rPr>
          <w:rStyle w:val="00Text"/>
          <w:rFonts w:asciiTheme="minorEastAsia"/>
        </w:rPr>
        <w:t>剺，里之翻。掣，昌列翻。去，羌呂翻。</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十七年</w:t>
      </w:r>
      <w:r w:rsidR="00046F27" w:rsidRPr="00932A72">
        <w:rPr>
          <w:rFonts w:asciiTheme="minorEastAsia" w:eastAsiaTheme="minorEastAsia" w:hAnsi="宋体" w:cs="宋体" w:hint="eastAsia"/>
        </w:rPr>
        <w:t>（</w:t>
      </w:r>
      <w:r w:rsidR="00934453" w:rsidRPr="00932A72">
        <w:rPr>
          <w:rFonts w:asciiTheme="minorEastAsia" w:eastAsiaTheme="minorEastAsia"/>
        </w:rPr>
        <w:t>己巳、七二九</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春，二月，丁卯，巂州都督張守素</w:t>
      </w:r>
      <w:r w:rsidR="000232D5">
        <w:rPr>
          <w:rFonts w:asciiTheme="minorEastAsia" w:eastAsiaTheme="minorEastAsia"/>
        </w:rPr>
        <w:t>『</w:t>
      </w:r>
      <w:r w:rsidR="00934453" w:rsidRPr="00932A72">
        <w:rPr>
          <w:rFonts w:asciiTheme="minorEastAsia" w:eastAsiaTheme="minorEastAsia"/>
        </w:rPr>
        <w:t>嚴︰</w:t>
      </w:r>
      <w:r w:rsidR="000232D5">
        <w:rPr>
          <w:rFonts w:asciiTheme="minorEastAsia" w:eastAsiaTheme="minorEastAsia"/>
        </w:rPr>
        <w:t>「</w:t>
      </w:r>
      <w:r w:rsidR="00934453" w:rsidRPr="00932A72">
        <w:rPr>
          <w:rFonts w:asciiTheme="minorEastAsia" w:eastAsiaTheme="minorEastAsia"/>
        </w:rPr>
        <w:t>守</w:t>
      </w:r>
      <w:r w:rsidR="000232D5">
        <w:rPr>
          <w:rFonts w:asciiTheme="minorEastAsia" w:eastAsiaTheme="minorEastAsia"/>
        </w:rPr>
        <w:t>」</w:t>
      </w:r>
      <w:r w:rsidR="00934453" w:rsidRPr="00932A72">
        <w:rPr>
          <w:rFonts w:asciiTheme="minorEastAsia" w:eastAsiaTheme="minorEastAsia"/>
        </w:rPr>
        <w:t>改</w:t>
      </w:r>
      <w:r w:rsidR="000232D5">
        <w:rPr>
          <w:rFonts w:asciiTheme="minorEastAsia" w:eastAsiaTheme="minorEastAsia"/>
        </w:rPr>
        <w:t>「</w:t>
      </w:r>
      <w:r w:rsidR="00934453" w:rsidRPr="00932A72">
        <w:rPr>
          <w:rFonts w:asciiTheme="minorEastAsia" w:eastAsiaTheme="minorEastAsia"/>
        </w:rPr>
        <w:t>審</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Style w:val="01Text"/>
          <w:rFonts w:asciiTheme="minorEastAsia" w:eastAsiaTheme="minorEastAsia"/>
          <w:sz w:val="21"/>
        </w:rPr>
        <w:t>破西南蠻，拔昆明及鹽城，</w:t>
      </w:r>
      <w:r w:rsidR="00934453" w:rsidRPr="00932A72">
        <w:rPr>
          <w:rFonts w:asciiTheme="minorEastAsia" w:eastAsiaTheme="minorEastAsia"/>
        </w:rPr>
        <w:t>昆明縣屬巂州，漢定莋縣地，後周置定莋鎭，武德二年改置昆明縣，以其地接昆明故也。縣有鹽有鐵，築城以衞之，故又有鹽城。巂，音髓。</w:t>
      </w:r>
      <w:r w:rsidR="00934453" w:rsidRPr="00932A72">
        <w:rPr>
          <w:rStyle w:val="01Text"/>
          <w:rFonts w:asciiTheme="minorEastAsia" w:eastAsiaTheme="minorEastAsia"/>
          <w:sz w:val="21"/>
        </w:rPr>
        <w:t>殺獲萬人。</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三月，瓜州都督張守珪、沙州刺史賈師順擊吐蕃大同軍，大破之。</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甲寅，朔方節度使信安王禕攻吐蕃石堡城，拔之。初，吐蕃陷石堡城，留兵據之，侵擾河右，上命禕與河西、隴右同議攻取。諸將咸以為石堡據險而道遠，攻之不克，將無以自還，且宜按兵觀釁。</w:t>
      </w:r>
      <w:r w:rsidR="00934453" w:rsidRPr="00932A72">
        <w:rPr>
          <w:rStyle w:val="00Text"/>
          <w:rFonts w:asciiTheme="minorEastAsia"/>
        </w:rPr>
        <w:t>釁，許覲翻。</w:t>
      </w:r>
      <w:r w:rsidR="00934453" w:rsidRPr="00932A72">
        <w:rPr>
          <w:rFonts w:asciiTheme="minorEastAsia"/>
        </w:rPr>
        <w:t>禕不聽，引兵深入，急攻拔之，乃</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乃</w:t>
      </w:r>
      <w:r w:rsidR="000232D5">
        <w:rPr>
          <w:rStyle w:val="00Text"/>
          <w:rFonts w:asciiTheme="minorEastAsia"/>
        </w:rPr>
        <w:t>」</w:t>
      </w:r>
      <w:r w:rsidR="00934453" w:rsidRPr="00932A72">
        <w:rPr>
          <w:rStyle w:val="00Text"/>
          <w:rFonts w:asciiTheme="minorEastAsia"/>
        </w:rPr>
        <w:t>作</w:t>
      </w:r>
      <w:r w:rsidR="000232D5">
        <w:rPr>
          <w:rStyle w:val="00Text"/>
          <w:rFonts w:asciiTheme="minorEastAsia"/>
        </w:rPr>
        <w:t>「</w:t>
      </w:r>
      <w:r w:rsidR="00934453" w:rsidRPr="00932A72">
        <w:rPr>
          <w:rStyle w:val="00Text"/>
          <w:rFonts w:asciiTheme="minorEastAsia"/>
        </w:rPr>
        <w:t>仍</w:t>
      </w:r>
      <w:r w:rsidR="000232D5">
        <w:rPr>
          <w:rStyle w:val="00Text"/>
          <w:rFonts w:asciiTheme="minorEastAsia"/>
        </w:rPr>
        <w:t>」</w:t>
      </w:r>
      <w:r w:rsidR="00934453" w:rsidRPr="00932A72">
        <w:rPr>
          <w:rStyle w:val="00Text"/>
          <w:rFonts w:asciiTheme="minorEastAsia"/>
        </w:rPr>
        <w:t>；乙十一行本同；孔本同；退齋校同。</w:t>
      </w:r>
      <w:r w:rsidR="000232D5">
        <w:rPr>
          <w:rStyle w:val="00Text"/>
          <w:rFonts w:asciiTheme="minorEastAsia"/>
        </w:rPr>
        <w:t>』</w:t>
      </w:r>
      <w:r w:rsidR="00934453" w:rsidRPr="00932A72">
        <w:rPr>
          <w:rFonts w:asciiTheme="minorEastAsia"/>
        </w:rPr>
        <w:t>分兵據守要害，令虜不得前。自是河隴諸軍遊弈，拓境千餘里。上聞，大悅，更命石堡城曰振武軍。</w:t>
      </w:r>
      <w:r w:rsidR="00934453" w:rsidRPr="00932A72">
        <w:rPr>
          <w:rStyle w:val="00Text"/>
          <w:rFonts w:asciiTheme="minorEastAsia"/>
        </w:rPr>
        <w:t>自鄯州鄯城縣河源軍西行百二十里至白水軍，又西南六十里至定戎城，又南隔澗七里有石堡城，本吐蕃鐵仞城也。宋白曰︰石堡城在龍支縣西，四面懸崖數千仞，石路盤屈，長三四里，西至赤嶺三十里。更，工衡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丙辰，國子祭酒楊瑒上言，</w:t>
      </w:r>
      <w:r w:rsidR="00934453" w:rsidRPr="00932A72">
        <w:rPr>
          <w:rFonts w:asciiTheme="minorEastAsia" w:eastAsiaTheme="minorEastAsia"/>
        </w:rPr>
        <w:t>瑒，雉杏翻，又音暢。上，時掌翻。</w:t>
      </w:r>
      <w:r w:rsidR="00934453" w:rsidRPr="00932A72">
        <w:rPr>
          <w:rStyle w:val="01Text"/>
          <w:rFonts w:asciiTheme="minorEastAsia" w:eastAsiaTheme="minorEastAsia"/>
          <w:sz w:val="21"/>
        </w:rPr>
        <w:t>以為︰</w:t>
      </w:r>
      <w:r w:rsidR="000232D5">
        <w:rPr>
          <w:rStyle w:val="01Text"/>
          <w:rFonts w:asciiTheme="minorEastAsia" w:eastAsiaTheme="minorEastAsia"/>
          <w:sz w:val="21"/>
        </w:rPr>
        <w:t>「</w:t>
      </w:r>
      <w:r w:rsidR="00934453" w:rsidRPr="00932A72">
        <w:rPr>
          <w:rStyle w:val="01Text"/>
          <w:rFonts w:asciiTheme="minorEastAsia" w:eastAsiaTheme="minorEastAsia"/>
          <w:sz w:val="21"/>
        </w:rPr>
        <w:t>省司奏限天下明經、進士及第，每年不過百人。竊見流外出身，每歲二千餘人，而明經、進士不能居其什一，則是服勤道業之士不如胥史之得仕也。臣恐儒風浸墜，廉恥日衰。若以出身人太多，則應諸色裁損，不應獨抑明經、進士也。</w:t>
      </w:r>
      <w:r w:rsidR="000232D5">
        <w:rPr>
          <w:rStyle w:val="01Text"/>
          <w:rFonts w:asciiTheme="minorEastAsia" w:eastAsiaTheme="minorEastAsia"/>
          <w:sz w:val="21"/>
        </w:rPr>
        <w:t>」</w:t>
      </w:r>
      <w:r w:rsidR="00934453" w:rsidRPr="00932A72">
        <w:rPr>
          <w:rStyle w:val="01Text"/>
          <w:rFonts w:asciiTheme="minorEastAsia" w:eastAsiaTheme="minorEastAsia"/>
          <w:sz w:val="21"/>
        </w:rPr>
        <w:t>又奏</w:t>
      </w:r>
      <w:r w:rsidR="000232D5">
        <w:rPr>
          <w:rStyle w:val="01Text"/>
          <w:rFonts w:asciiTheme="minorEastAsia" w:eastAsiaTheme="minorEastAsia"/>
          <w:sz w:val="21"/>
        </w:rPr>
        <w:t>「</w:t>
      </w:r>
      <w:r w:rsidR="00934453" w:rsidRPr="00932A72">
        <w:rPr>
          <w:rStyle w:val="01Text"/>
          <w:rFonts w:asciiTheme="minorEastAsia" w:eastAsiaTheme="minorEastAsia"/>
          <w:sz w:val="21"/>
        </w:rPr>
        <w:t>諸</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諸</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主</w:t>
      </w:r>
      <w:r w:rsidR="000232D5">
        <w:rPr>
          <w:rFonts w:asciiTheme="minorEastAsia" w:eastAsiaTheme="minorEastAsia"/>
        </w:rPr>
        <w:t>」</w:t>
      </w:r>
      <w:r w:rsidR="00934453" w:rsidRPr="00932A72">
        <w:rPr>
          <w:rFonts w:asciiTheme="minorEastAsia" w:eastAsiaTheme="minorEastAsia"/>
        </w:rPr>
        <w:t>；乙十一行本同；孔本同；張校同。</w:t>
      </w:r>
      <w:r w:rsidR="000232D5">
        <w:rPr>
          <w:rFonts w:asciiTheme="minorEastAsia" w:eastAsiaTheme="minorEastAsia"/>
        </w:rPr>
        <w:t>』</w:t>
      </w:r>
      <w:r w:rsidR="00934453" w:rsidRPr="00932A72">
        <w:rPr>
          <w:rStyle w:val="01Text"/>
          <w:rFonts w:asciiTheme="minorEastAsia" w:eastAsiaTheme="minorEastAsia"/>
          <w:sz w:val="21"/>
        </w:rPr>
        <w:t>司帖試明經，不務求述作大指，專取難知，問以孤經絕句或年月日；請自今並帖平文。</w:t>
      </w:r>
      <w:r w:rsidR="000232D5">
        <w:rPr>
          <w:rStyle w:val="01Text"/>
          <w:rFonts w:asciiTheme="minorEastAsia" w:eastAsiaTheme="minorEastAsia"/>
          <w:sz w:val="21"/>
        </w:rPr>
        <w:t>」</w:t>
      </w:r>
      <w:r w:rsidR="00934453" w:rsidRPr="00932A72">
        <w:rPr>
          <w:rFonts w:asciiTheme="minorEastAsia" w:eastAsiaTheme="minorEastAsia"/>
        </w:rPr>
        <w:t>唐取士之科，有進士，有明經，凡明經，先帖文，然後口試經問大義十條，答時務策三道；以文理通粗為上上、上中、上下、中上、凡四等為反第。凡進士，試時務策五道，帖一大經；經策全通為甲第，策通四、帖過四以上為乙第。通典曰︰唐制，帖經者，以所習經掩其兩端，其間惟開一行，裁紙為帖，凡帖三字，隨時增損，可否不一，或得四、得五、得六者為通。</w:t>
      </w:r>
      <w:r w:rsidR="00934453" w:rsidRPr="00932A72">
        <w:rPr>
          <w:rStyle w:val="01Text"/>
          <w:rFonts w:asciiTheme="minorEastAsia" w:eastAsiaTheme="minorEastAsia"/>
          <w:sz w:val="21"/>
        </w:rPr>
        <w:t>上甚然之。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夏，四月，庚午，禘于太廟。唐初，祫則序昭穆，禘則各祀於其室。</w:t>
      </w:r>
      <w:r w:rsidR="00934453" w:rsidRPr="00932A72">
        <w:rPr>
          <w:rFonts w:asciiTheme="minorEastAsia" w:eastAsiaTheme="minorEastAsia"/>
        </w:rPr>
        <w:t>昭，讀曰佋，音時遙翻。</w:t>
      </w:r>
      <w:r w:rsidR="00934453" w:rsidRPr="00932A72">
        <w:rPr>
          <w:rStyle w:val="01Text"/>
          <w:rFonts w:asciiTheme="minorEastAsia" w:eastAsiaTheme="minorEastAsia"/>
          <w:sz w:val="21"/>
        </w:rPr>
        <w:t>至是，太常少卿韋縚等奏</w:t>
      </w:r>
      <w:r w:rsidR="000232D5">
        <w:rPr>
          <w:rStyle w:val="01Text"/>
          <w:rFonts w:asciiTheme="minorEastAsia" w:eastAsiaTheme="minorEastAsia"/>
          <w:sz w:val="21"/>
        </w:rPr>
        <w:t>「</w:t>
      </w:r>
      <w:r w:rsidR="00934453" w:rsidRPr="00932A72">
        <w:rPr>
          <w:rStyle w:val="01Text"/>
          <w:rFonts w:asciiTheme="minorEastAsia" w:eastAsiaTheme="minorEastAsia"/>
          <w:sz w:val="21"/>
        </w:rPr>
        <w:t>如此，禘與常饗不異；請禘祫皆序昭穆。</w:t>
      </w:r>
      <w:r w:rsidR="000232D5">
        <w:rPr>
          <w:rStyle w:val="01Text"/>
          <w:rFonts w:asciiTheme="minorEastAsia" w:eastAsiaTheme="minorEastAsia"/>
          <w:sz w:val="21"/>
        </w:rPr>
        <w:t>」</w:t>
      </w:r>
      <w:r w:rsidR="000232D5">
        <w:rPr>
          <w:rFonts w:asciiTheme="minorEastAsia" w:eastAsiaTheme="minorEastAsia"/>
        </w:rPr>
        <w:t>『</w:t>
      </w:r>
      <w:r w:rsidR="00934453" w:rsidRPr="00932A72">
        <w:rPr>
          <w:rFonts w:asciiTheme="minorEastAsia" w:eastAsiaTheme="minorEastAsia"/>
        </w:rPr>
        <w:t>鄒︰禘，王者大祭。禮大傳︰</w:t>
      </w:r>
      <w:r w:rsidR="000232D5">
        <w:rPr>
          <w:rFonts w:asciiTheme="minorEastAsia" w:eastAsiaTheme="minorEastAsia"/>
        </w:rPr>
        <w:t>「</w:t>
      </w:r>
      <w:r w:rsidR="00934453" w:rsidRPr="00932A72">
        <w:rPr>
          <w:rFonts w:asciiTheme="minorEastAsia" w:eastAsiaTheme="minorEastAsia"/>
        </w:rPr>
        <w:t>不王不禘，王者禘其祖之所自出，以其祖配之。</w:t>
      </w:r>
      <w:r w:rsidR="000232D5">
        <w:rPr>
          <w:rFonts w:asciiTheme="minorEastAsia" w:eastAsiaTheme="minorEastAsia"/>
        </w:rPr>
        <w:t>」</w:t>
      </w:r>
      <w:r w:rsidR="00934453" w:rsidRPr="00932A72">
        <w:rPr>
          <w:rFonts w:asciiTheme="minorEastAsia" w:eastAsiaTheme="minorEastAsia"/>
        </w:rPr>
        <w:t>祫，合祭。說文︰</w:t>
      </w:r>
      <w:r w:rsidR="000232D5">
        <w:rPr>
          <w:rFonts w:asciiTheme="minorEastAsia" w:eastAsiaTheme="minorEastAsia"/>
        </w:rPr>
        <w:t>「</w:t>
      </w:r>
      <w:r w:rsidR="00934453" w:rsidRPr="00932A72">
        <w:rPr>
          <w:rFonts w:asciiTheme="minorEastAsia" w:eastAsiaTheme="minorEastAsia"/>
        </w:rPr>
        <w:t>大合祭先祖親疏遠近也。</w:t>
      </w:r>
      <w:r w:rsidR="000232D5">
        <w:rPr>
          <w:rFonts w:asciiTheme="minorEastAsia" w:eastAsiaTheme="minorEastAsia"/>
        </w:rPr>
        <w:t>」</w:t>
      </w:r>
      <w:r w:rsidR="00934453" w:rsidRPr="00932A72">
        <w:rPr>
          <w:rFonts w:asciiTheme="minorEastAsia" w:eastAsiaTheme="minorEastAsia"/>
        </w:rPr>
        <w:t>昭穆，禮記祭統︰</w:t>
      </w:r>
      <w:r w:rsidR="000232D5">
        <w:rPr>
          <w:rFonts w:asciiTheme="minorEastAsia" w:eastAsiaTheme="minorEastAsia"/>
        </w:rPr>
        <w:t>「</w:t>
      </w:r>
      <w:r w:rsidR="00934453" w:rsidRPr="00932A72">
        <w:rPr>
          <w:rFonts w:asciiTheme="minorEastAsia" w:eastAsiaTheme="minorEastAsia"/>
        </w:rPr>
        <w:t>夫祭有昭穆。昭穆者，所以別父子、遠近、長幼、親疏之序而無亂也。</w:t>
      </w:r>
      <w:r w:rsidR="000232D5">
        <w:rPr>
          <w:rFonts w:asciiTheme="minorEastAsia" w:eastAsiaTheme="minorEastAsia"/>
        </w:rPr>
        <w:t>」』</w:t>
      </w:r>
      <w:r w:rsidR="00934453" w:rsidRPr="00932A72">
        <w:rPr>
          <w:rStyle w:val="01Text"/>
          <w:rFonts w:asciiTheme="minorEastAsia" w:eastAsiaTheme="minorEastAsia"/>
          <w:sz w:val="21"/>
        </w:rPr>
        <w:t>從之。縚，安石之兄子也。</w:t>
      </w:r>
      <w:r w:rsidR="00934453" w:rsidRPr="00932A72">
        <w:rPr>
          <w:rFonts w:asciiTheme="minorEastAsia" w:eastAsiaTheme="minorEastAsia"/>
        </w:rPr>
        <w:t>縚，土刀翻。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五月，壬辰，復置十道及京、都兩畿按察使。</w:t>
      </w:r>
      <w:r w:rsidR="00934453" w:rsidRPr="00932A72">
        <w:rPr>
          <w:rFonts w:asciiTheme="minorEastAsia" w:eastAsiaTheme="minorEastAsia"/>
        </w:rPr>
        <w:t>雍、同、華、商、岐、邠為京畿。十二年，停諸道按察使，今復置。復，扶又翻，又如字。</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初，張說、張嘉貞、李元紘、杜暹相繼為相用事，源乾曜以清謹自守，常讓事於說等，唯諾署名而已。元紘、暹議事多異同，遂有隙，更相奏列。</w:t>
      </w:r>
      <w:r w:rsidR="00934453" w:rsidRPr="00932A72">
        <w:rPr>
          <w:rStyle w:val="00Text"/>
          <w:rFonts w:asciiTheme="minorEastAsia"/>
        </w:rPr>
        <w:t>唯，于癸翻。更，工衡翻。</w:t>
      </w:r>
      <w:r w:rsidR="00934453" w:rsidRPr="00932A72">
        <w:rPr>
          <w:rFonts w:asciiTheme="minorEastAsia"/>
        </w:rPr>
        <w:t>上不悅，六月，甲戌，貶黃門侍郞、同平章事杜暹荊州長史，中書侍郞、同平章事李元紘曹州刺史，</w:t>
      </w:r>
      <w:r w:rsidR="00934453" w:rsidRPr="00932A72">
        <w:rPr>
          <w:rStyle w:val="00Text"/>
          <w:rFonts w:asciiTheme="minorEastAsia"/>
        </w:rPr>
        <w:t>舊志，曹州，京師東北一千四百五十三里。</w:t>
      </w:r>
      <w:r w:rsidR="00934453" w:rsidRPr="00932A72">
        <w:rPr>
          <w:rFonts w:asciiTheme="minorEastAsia"/>
        </w:rPr>
        <w:t>罷乾曜兼侍中，止為左丞相；</w:t>
      </w:r>
      <w:r w:rsidR="00934453" w:rsidRPr="00932A72">
        <w:rPr>
          <w:rStyle w:val="00Text"/>
          <w:rFonts w:asciiTheme="minorEastAsia"/>
        </w:rPr>
        <w:t>開元初，改尚書左、右僕射為左、右丞相。唐初，僕射之職無所不統，是正丞相也。至中宗神龍元年豆盧欽望專為僕射，不敢預政事，是後專拜僕射者不復知政事，雖有丞相之名，非復唐初丞相之職矣。今源乾曜止為左丞相，是止為尚書左僕射，不復預事也。</w:t>
      </w:r>
      <w:r w:rsidR="00934453" w:rsidRPr="00932A72">
        <w:rPr>
          <w:rFonts w:asciiTheme="minorEastAsia"/>
        </w:rPr>
        <w:t>以戶部侍郞宇文融為黃門侍郞，兵部侍郞裴光庭為中書侍郞，並同平章事；蕭嵩兼中書令，遙領河西。</w:t>
      </w:r>
      <w:r w:rsidR="00934453" w:rsidRPr="00932A72">
        <w:rPr>
          <w:rStyle w:val="00Text"/>
          <w:rFonts w:asciiTheme="minorEastAsia"/>
        </w:rPr>
        <w:t>遙領河西節度使。</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開府王毛仲與龍武將軍葛福順為婚。毛仲為上所信任，言無不從，故北門諸將多附之，進退唯其指使。吏部侍郞齊澣乘言於上曰︰</w:t>
      </w:r>
      <w:r w:rsidR="00934453" w:rsidRPr="00932A72">
        <w:rPr>
          <w:rStyle w:val="00Text"/>
          <w:rFonts w:asciiTheme="minorEastAsia"/>
        </w:rPr>
        <w:t>間，古莧翻；下離間同。</w:t>
      </w:r>
      <w:r w:rsidR="000232D5">
        <w:rPr>
          <w:rFonts w:asciiTheme="minorEastAsia"/>
        </w:rPr>
        <w:t>「</w:t>
      </w:r>
      <w:r w:rsidR="00934453" w:rsidRPr="00932A72">
        <w:rPr>
          <w:rFonts w:asciiTheme="minorEastAsia"/>
        </w:rPr>
        <w:t>福順典禁兵，</w:t>
      </w:r>
      <w:r w:rsidR="00934453" w:rsidRPr="00932A72">
        <w:rPr>
          <w:rStyle w:val="00Text"/>
          <w:rFonts w:asciiTheme="minorEastAsia"/>
        </w:rPr>
        <w:t>葛福順所典，萬騎也，故云然。</w:t>
      </w:r>
      <w:r w:rsidR="00934453" w:rsidRPr="00932A72">
        <w:rPr>
          <w:rFonts w:asciiTheme="minorEastAsia"/>
        </w:rPr>
        <w:t>不宜與毛仲為婚。毛仲小人，寵過則生姦；不早為之所，恐成後患。</w:t>
      </w:r>
      <w:r w:rsidR="000232D5">
        <w:rPr>
          <w:rFonts w:asciiTheme="minorEastAsia"/>
        </w:rPr>
        <w:t>」</w:t>
      </w:r>
      <w:r w:rsidR="00934453" w:rsidRPr="00932A72">
        <w:rPr>
          <w:rFonts w:asciiTheme="minorEastAsia"/>
        </w:rPr>
        <w:t>上悅曰︰</w:t>
      </w:r>
      <w:r w:rsidR="000232D5">
        <w:rPr>
          <w:rFonts w:asciiTheme="minorEastAsia"/>
        </w:rPr>
        <w:t>「</w:t>
      </w:r>
      <w:r w:rsidR="00934453" w:rsidRPr="00932A72">
        <w:rPr>
          <w:rFonts w:asciiTheme="minorEastAsia"/>
        </w:rPr>
        <w:t>知卿忠誠，朕徐思其宜。</w:t>
      </w:r>
      <w:r w:rsidR="000232D5">
        <w:rPr>
          <w:rFonts w:asciiTheme="minorEastAsia"/>
        </w:rPr>
        <w:t>」</w:t>
      </w:r>
      <w:r w:rsidR="00934453" w:rsidRPr="00932A72">
        <w:rPr>
          <w:rFonts w:asciiTheme="minorEastAsia"/>
        </w:rPr>
        <w:t>澣曰︰</w:t>
      </w:r>
      <w:r w:rsidR="000232D5">
        <w:rPr>
          <w:rFonts w:asciiTheme="minorEastAsia"/>
        </w:rPr>
        <w:t>「</w:t>
      </w:r>
      <w:r w:rsidR="00934453" w:rsidRPr="00932A72">
        <w:rPr>
          <w:rFonts w:asciiTheme="minorEastAsia"/>
        </w:rPr>
        <w:t>君不密則失臣，</w:t>
      </w:r>
      <w:r w:rsidR="00934453" w:rsidRPr="00932A72">
        <w:rPr>
          <w:rStyle w:val="00Text"/>
          <w:rFonts w:asciiTheme="minorEastAsia"/>
        </w:rPr>
        <w:t>易·大傳之言。</w:t>
      </w:r>
      <w:r w:rsidR="00934453" w:rsidRPr="00932A72">
        <w:rPr>
          <w:rFonts w:asciiTheme="minorEastAsia"/>
        </w:rPr>
        <w:t>願陛下密之。</w:t>
      </w:r>
      <w:r w:rsidR="000232D5">
        <w:rPr>
          <w:rFonts w:asciiTheme="minorEastAsia"/>
        </w:rPr>
        <w:t>」</w:t>
      </w:r>
      <w:r w:rsidR="00934453" w:rsidRPr="00932A72">
        <w:rPr>
          <w:rFonts w:asciiTheme="minorEastAsia"/>
        </w:rPr>
        <w:t>會大理丞麻察坐事左遷興州別駕，</w:t>
      </w:r>
      <w:r w:rsidR="00934453" w:rsidRPr="00932A72">
        <w:rPr>
          <w:rStyle w:val="00Text"/>
          <w:rFonts w:asciiTheme="minorEastAsia"/>
        </w:rPr>
        <w:t>舊志，興州至京師九百四十八里。</w:t>
      </w:r>
      <w:r w:rsidR="00934453" w:rsidRPr="00932A72">
        <w:rPr>
          <w:rFonts w:asciiTheme="minorEastAsia"/>
        </w:rPr>
        <w:t>澣素與察善，出城餞之，因道禁中諫語；察性輕險，遽奏之。上怒，召澣責之曰︰</w:t>
      </w:r>
      <w:r w:rsidR="000232D5">
        <w:rPr>
          <w:rFonts w:asciiTheme="minorEastAsia"/>
        </w:rPr>
        <w:t>「</w:t>
      </w:r>
      <w:r w:rsidR="00934453" w:rsidRPr="00932A72">
        <w:rPr>
          <w:rFonts w:asciiTheme="minorEastAsia"/>
        </w:rPr>
        <w:t>卿疑朕不密，而以語麻察，詎為密邪？且察素無行，</w:t>
      </w:r>
      <w:r w:rsidR="00934453" w:rsidRPr="00932A72">
        <w:rPr>
          <w:rStyle w:val="00Text"/>
          <w:rFonts w:asciiTheme="minorEastAsia"/>
        </w:rPr>
        <w:t>語，牛倨翻。邪，音耶。行，下孟翻。</w:t>
      </w:r>
      <w:r w:rsidR="00934453" w:rsidRPr="00932A72">
        <w:rPr>
          <w:rFonts w:asciiTheme="minorEastAsia"/>
        </w:rPr>
        <w:t>卿豈不知邪？</w:t>
      </w:r>
      <w:r w:rsidR="000232D5">
        <w:rPr>
          <w:rFonts w:asciiTheme="minorEastAsia"/>
        </w:rPr>
        <w:t>」</w:t>
      </w:r>
      <w:r w:rsidR="00934453" w:rsidRPr="00932A72">
        <w:rPr>
          <w:rFonts w:asciiTheme="minorEastAsia"/>
        </w:rPr>
        <w:t>澣頓首謝。秋，七月，丁巳，下制︰</w:t>
      </w:r>
      <w:r w:rsidR="000232D5">
        <w:rPr>
          <w:rFonts w:asciiTheme="minorEastAsia"/>
        </w:rPr>
        <w:t>「</w:t>
      </w:r>
      <w:r w:rsidR="00934453" w:rsidRPr="00932A72">
        <w:rPr>
          <w:rFonts w:asciiTheme="minorEastAsia"/>
        </w:rPr>
        <w:t>澣、察交構將相，離間君臣，</w:t>
      </w:r>
      <w:r w:rsidR="00934453" w:rsidRPr="00932A72">
        <w:rPr>
          <w:rStyle w:val="00Text"/>
          <w:rFonts w:asciiTheme="minorEastAsia"/>
        </w:rPr>
        <w:t>將，卽亮翻。相，息亮翻。間，古莧翻。</w:t>
      </w:r>
      <w:r w:rsidR="00934453" w:rsidRPr="00932A72">
        <w:rPr>
          <w:rFonts w:asciiTheme="minorEastAsia"/>
        </w:rPr>
        <w:t>澣可高州良德丞，察可潯州皇化尉。</w:t>
      </w:r>
      <w:r w:rsidR="000232D5">
        <w:rPr>
          <w:rFonts w:asciiTheme="minorEastAsia"/>
        </w:rPr>
        <w:t>」</w:t>
      </w:r>
      <w:r w:rsidR="00934453" w:rsidRPr="00932A72">
        <w:rPr>
          <w:rStyle w:val="00Text"/>
          <w:rFonts w:asciiTheme="minorEastAsia"/>
        </w:rPr>
        <w:t>良德亦漢合浦縣地，吳置高涼郡，陳分置務德縣，後改為良德。潯州，漢布山、阿林之地，梁於布山地置桂平郡，隋廢郡為縣，又於阿林地置皇化縣，隋廢入桂平，貞觀七年置潯州，治桂平，復置皇化縣屬焉。</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八月，癸亥，上以生日宴百官於花萼樓下。</w:t>
      </w:r>
      <w:r w:rsidR="00934453" w:rsidRPr="00932A72">
        <w:rPr>
          <w:rFonts w:asciiTheme="minorEastAsia" w:eastAsiaTheme="minorEastAsia"/>
        </w:rPr>
        <w:t>考異曰︰實錄云，</w:t>
      </w:r>
      <w:r w:rsidR="000232D5">
        <w:rPr>
          <w:rFonts w:asciiTheme="minorEastAsia" w:eastAsiaTheme="minorEastAsia"/>
        </w:rPr>
        <w:t>「</w:t>
      </w:r>
      <w:r w:rsidR="00934453" w:rsidRPr="00932A72">
        <w:rPr>
          <w:rFonts w:asciiTheme="minorEastAsia" w:eastAsiaTheme="minorEastAsia"/>
        </w:rPr>
        <w:t>癸亥朔</w:t>
      </w:r>
      <w:r w:rsidR="000232D5">
        <w:rPr>
          <w:rFonts w:asciiTheme="minorEastAsia" w:eastAsiaTheme="minorEastAsia"/>
        </w:rPr>
        <w:t>」</w:t>
      </w:r>
      <w:r w:rsidR="00934453" w:rsidRPr="00932A72">
        <w:rPr>
          <w:rFonts w:asciiTheme="minorEastAsia" w:eastAsiaTheme="minorEastAsia"/>
        </w:rPr>
        <w:t>。按長曆，是月己未朔；癸亥，五日也。顧況歌曰︰</w:t>
      </w:r>
      <w:r w:rsidR="000232D5">
        <w:rPr>
          <w:rFonts w:asciiTheme="minorEastAsia" w:eastAsiaTheme="minorEastAsia"/>
        </w:rPr>
        <w:t>「</w:t>
      </w:r>
      <w:r w:rsidR="00934453" w:rsidRPr="00932A72">
        <w:rPr>
          <w:rFonts w:asciiTheme="minorEastAsia" w:eastAsiaTheme="minorEastAsia"/>
        </w:rPr>
        <w:t>八月五夜佳氣新，昭成太后生聖人。</w:t>
      </w:r>
      <w:r w:rsidR="000232D5">
        <w:rPr>
          <w:rFonts w:asciiTheme="minorEastAsia" w:eastAsiaTheme="minorEastAsia"/>
        </w:rPr>
        <w:t>」</w:t>
      </w:r>
      <w:r w:rsidR="00934453" w:rsidRPr="00932A72">
        <w:rPr>
          <w:rFonts w:asciiTheme="minorEastAsia" w:eastAsiaTheme="minorEastAsia"/>
        </w:rPr>
        <w:t>實錄誤也。</w:t>
      </w:r>
      <w:r w:rsidR="00934453" w:rsidRPr="00932A72">
        <w:rPr>
          <w:rStyle w:val="01Text"/>
          <w:rFonts w:asciiTheme="minorEastAsia" w:eastAsiaTheme="minorEastAsia"/>
          <w:sz w:val="21"/>
        </w:rPr>
        <w:t>左丞相乾曜、右丞相說帥百官上表，</w:t>
      </w:r>
      <w:r w:rsidR="00934453" w:rsidRPr="00932A72">
        <w:rPr>
          <w:rFonts w:asciiTheme="minorEastAsia" w:eastAsiaTheme="minorEastAsia"/>
        </w:rPr>
        <w:t>帥，讀曰率。上，時掌翻。</w:t>
      </w:r>
      <w:r w:rsidR="00934453" w:rsidRPr="00932A72">
        <w:rPr>
          <w:rStyle w:val="01Text"/>
          <w:rFonts w:asciiTheme="minorEastAsia" w:eastAsiaTheme="minorEastAsia"/>
          <w:sz w:val="21"/>
        </w:rPr>
        <w:t>請以每歲八月五日為千秋節，布於天下，咸令宴樂。</w:t>
      </w:r>
      <w:r w:rsidR="00934453" w:rsidRPr="00932A72">
        <w:rPr>
          <w:rFonts w:asciiTheme="minorEastAsia" w:eastAsiaTheme="minorEastAsia"/>
        </w:rPr>
        <w:t>聖節錫宴自此始。後改千秋節為天長節。德、順、憲、穆不置節名。令，力丁翻。樂，音洛。</w:t>
      </w:r>
      <w:r w:rsidR="00934453" w:rsidRPr="00932A72">
        <w:rPr>
          <w:rStyle w:val="01Text"/>
          <w:rFonts w:asciiTheme="minorEastAsia" w:eastAsiaTheme="minorEastAsia"/>
          <w:sz w:val="21"/>
        </w:rPr>
        <w:t>尋又移社就千秋節。</w:t>
      </w:r>
      <w:r w:rsidR="00934453" w:rsidRPr="00932A72">
        <w:rPr>
          <w:rFonts w:asciiTheme="minorEastAsia" w:eastAsiaTheme="minorEastAsia"/>
        </w:rPr>
        <w:t>自古以來，社用戊日。</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庚辰，工部尚書張嘉貞薨。嘉貞不營家產，有勸其市田宅者，嘉貞曰︰</w:t>
      </w:r>
      <w:r w:rsidR="000232D5">
        <w:rPr>
          <w:rFonts w:asciiTheme="minorEastAsia"/>
        </w:rPr>
        <w:t>「</w:t>
      </w:r>
      <w:r w:rsidR="00934453" w:rsidRPr="00932A72">
        <w:rPr>
          <w:rFonts w:asciiTheme="minorEastAsia"/>
        </w:rPr>
        <w:t>吾貴為將相，何憂寒餒！若其獲罪，雖有田宅，亦無所用。比見朝士廣占良田，身沒之日，適足為無賴子弟酒色之資，</w:t>
      </w:r>
      <w:r w:rsidR="00934453" w:rsidRPr="00932A72">
        <w:rPr>
          <w:rStyle w:val="00Text"/>
          <w:rFonts w:asciiTheme="minorEastAsia"/>
        </w:rPr>
        <w:t>尚，張羊翻。將，卽亮翻。相，息亮翻。比，毗至翻。朝，直遙翻。</w:t>
      </w:r>
      <w:r w:rsidR="00934453" w:rsidRPr="00932A72">
        <w:rPr>
          <w:rFonts w:asciiTheme="minorEastAsia"/>
        </w:rPr>
        <w:t>吾不取也。</w:t>
      </w:r>
      <w:r w:rsidR="000232D5">
        <w:rPr>
          <w:rFonts w:asciiTheme="minorEastAsia"/>
        </w:rPr>
        <w:t>」</w:t>
      </w:r>
      <w:r w:rsidR="00934453" w:rsidRPr="00932A72">
        <w:rPr>
          <w:rFonts w:asciiTheme="minorEastAsia"/>
        </w:rPr>
        <w:t>聞者是之。</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辛巳，敕以人間多盜鑄錢，始禁私賣銅鉛錫及以銅為器皿；其釆銅鉛錫者，官為市取。</w:t>
      </w:r>
      <w:r w:rsidR="00934453" w:rsidRPr="00932A72">
        <w:rPr>
          <w:rStyle w:val="00Text"/>
          <w:rFonts w:asciiTheme="minorEastAsia"/>
        </w:rPr>
        <w:t>為，于偽翻。</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宇文融性精敏，應對辯給，以治財賦得幸於上，始廣置諸使，競為聚斂，</w:t>
      </w:r>
      <w:r w:rsidR="00934453" w:rsidRPr="00932A72">
        <w:rPr>
          <w:rStyle w:val="00Text"/>
          <w:rFonts w:asciiTheme="minorEastAsia"/>
        </w:rPr>
        <w:t>治，直之翻。使，疏吏翻。斂，力贍翻。</w:t>
      </w:r>
      <w:r w:rsidR="00934453" w:rsidRPr="00932A72">
        <w:rPr>
          <w:rFonts w:asciiTheme="minorEastAsia"/>
        </w:rPr>
        <w:t>由是百官浸失其職而上心益侈，</w:t>
      </w:r>
      <w:r w:rsidR="00934453" w:rsidRPr="00932A72">
        <w:rPr>
          <w:rStyle w:val="00Text"/>
          <w:rFonts w:asciiTheme="minorEastAsia"/>
        </w:rPr>
        <w:t>史言唐玄宗時，開利孔自宇文融始。</w:t>
      </w:r>
      <w:r w:rsidR="00934453" w:rsidRPr="00932A72">
        <w:rPr>
          <w:rFonts w:asciiTheme="minorEastAsia"/>
        </w:rPr>
        <w:t>百姓皆怨苦之。為人疏躁多言，</w:t>
      </w:r>
      <w:r w:rsidR="00934453" w:rsidRPr="00932A72">
        <w:rPr>
          <w:rStyle w:val="00Text"/>
          <w:rFonts w:asciiTheme="minorEastAsia"/>
        </w:rPr>
        <w:t>躁，則到翻。</w:t>
      </w:r>
      <w:r w:rsidR="00934453" w:rsidRPr="00932A72">
        <w:rPr>
          <w:rFonts w:asciiTheme="minorEastAsia"/>
        </w:rPr>
        <w:t>好自矜伐，</w:t>
      </w:r>
      <w:r w:rsidR="00934453" w:rsidRPr="00932A72">
        <w:rPr>
          <w:rStyle w:val="00Text"/>
          <w:rFonts w:asciiTheme="minorEastAsia"/>
        </w:rPr>
        <w:t>好，呼到翻。</w:t>
      </w:r>
      <w:r w:rsidR="00934453" w:rsidRPr="00932A72">
        <w:rPr>
          <w:rFonts w:asciiTheme="minorEastAsia"/>
        </w:rPr>
        <w:t>在相位，謂人曰︰</w:t>
      </w:r>
      <w:r w:rsidR="000232D5">
        <w:rPr>
          <w:rFonts w:asciiTheme="minorEastAsia"/>
        </w:rPr>
        <w:t>「</w:t>
      </w:r>
      <w:r w:rsidR="00934453" w:rsidRPr="00932A72">
        <w:rPr>
          <w:rFonts w:asciiTheme="minorEastAsia"/>
        </w:rPr>
        <w:t>使吾居此數月，則海內無事矣。</w:t>
      </w:r>
      <w:r w:rsidR="000232D5">
        <w:rPr>
          <w:rFonts w:asciiTheme="minorEastAsia"/>
        </w:rPr>
        <w:t>」</w:t>
      </w:r>
      <w:r w:rsidR="00934453" w:rsidRPr="00932A72">
        <w:rPr>
          <w:rStyle w:val="00Text"/>
          <w:rFonts w:asciiTheme="minorEastAsia"/>
        </w:rPr>
        <w:t>相，息亮翻；下同。</w:t>
      </w:r>
    </w:p>
    <w:p w:rsidR="00934453" w:rsidRPr="00932A72" w:rsidRDefault="00934453" w:rsidP="0013378F">
      <w:pPr>
        <w:rPr>
          <w:rFonts w:asciiTheme="minorEastAsia"/>
        </w:rPr>
      </w:pPr>
      <w:r w:rsidRPr="00932A72">
        <w:rPr>
          <w:rFonts w:asciiTheme="minorEastAsia"/>
        </w:rPr>
        <w:t>信安王禕，以軍功有寵於上，</w:t>
      </w:r>
      <w:r w:rsidRPr="00932A72">
        <w:rPr>
          <w:rStyle w:val="00Text"/>
          <w:rFonts w:asciiTheme="minorEastAsia"/>
        </w:rPr>
        <w:t>以平石堡城之功也。</w:t>
      </w:r>
      <w:r w:rsidRPr="00932A72">
        <w:rPr>
          <w:rFonts w:asciiTheme="minorEastAsia"/>
        </w:rPr>
        <w:t>融疾之。禕入朝，</w:t>
      </w:r>
      <w:r w:rsidRPr="00932A72">
        <w:rPr>
          <w:rStyle w:val="00Text"/>
          <w:rFonts w:asciiTheme="minorEastAsia"/>
        </w:rPr>
        <w:t>朝，直遙翻。</w:t>
      </w:r>
      <w:r w:rsidRPr="00932A72">
        <w:rPr>
          <w:rFonts w:asciiTheme="minorEastAsia"/>
        </w:rPr>
        <w:t>融使御史李寅彈之，</w:t>
      </w:r>
      <w:r w:rsidRPr="00932A72">
        <w:rPr>
          <w:rStyle w:val="00Text"/>
          <w:rFonts w:asciiTheme="minorEastAsia"/>
        </w:rPr>
        <w:t>彈，徒丹翻。</w:t>
      </w:r>
      <w:r w:rsidRPr="00932A72">
        <w:rPr>
          <w:rFonts w:asciiTheme="minorEastAsia"/>
        </w:rPr>
        <w:t>泄於所親。禕聞之，先以白上。明日，寅奏果入，上怒，九月，壬子，融坐貶汝州刺史，</w:t>
      </w:r>
      <w:r w:rsidRPr="00932A72">
        <w:rPr>
          <w:rStyle w:val="00Text"/>
          <w:rFonts w:asciiTheme="minorEastAsia"/>
        </w:rPr>
        <w:t>考異曰︰舊傳曰︰</w:t>
      </w:r>
      <w:r w:rsidR="000232D5">
        <w:rPr>
          <w:rStyle w:val="00Text"/>
          <w:rFonts w:asciiTheme="minorEastAsia"/>
        </w:rPr>
        <w:t>「</w:t>
      </w:r>
      <w:r w:rsidRPr="00932A72">
        <w:rPr>
          <w:rStyle w:val="00Text"/>
          <w:rFonts w:asciiTheme="minorEastAsia"/>
        </w:rPr>
        <w:t>殿中侍御史李宙驛召禕將下獄，禕旣申訴得理，融坐阿黨李宙貶。</w:t>
      </w:r>
      <w:r w:rsidR="000232D5">
        <w:rPr>
          <w:rStyle w:val="00Text"/>
          <w:rFonts w:asciiTheme="minorEastAsia"/>
        </w:rPr>
        <w:t>」</w:t>
      </w:r>
      <w:r w:rsidRPr="00932A72">
        <w:rPr>
          <w:rStyle w:val="00Text"/>
          <w:rFonts w:asciiTheme="minorEastAsia"/>
        </w:rPr>
        <w:t>今從唐曆。</w:t>
      </w:r>
      <w:r w:rsidRPr="00932A72">
        <w:rPr>
          <w:rFonts w:asciiTheme="minorEastAsia"/>
        </w:rPr>
        <w:t>凡為相百日而罷。</w:t>
      </w:r>
      <w:r w:rsidRPr="00932A72">
        <w:rPr>
          <w:rStyle w:val="00Text"/>
          <w:rFonts w:asciiTheme="minorEastAsia"/>
        </w:rPr>
        <w:t>六月甲戌，至九月壬子，九十九日耳。</w:t>
      </w:r>
      <w:r w:rsidRPr="00932A72">
        <w:rPr>
          <w:rFonts w:asciiTheme="minorEastAsia"/>
        </w:rPr>
        <w:t>是後言財利以取貴仕者，皆祖於融。</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冬，十月，戊午朔，日有食之，不盡如鉤。</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宇文融旣得罪，國用不足，上復思之，</w:t>
      </w:r>
      <w:r w:rsidR="00934453" w:rsidRPr="00932A72">
        <w:rPr>
          <w:rFonts w:asciiTheme="minorEastAsia" w:eastAsiaTheme="minorEastAsia"/>
        </w:rPr>
        <w:t>復，扶又翻。</w:t>
      </w:r>
      <w:r w:rsidR="00934453" w:rsidRPr="00932A72">
        <w:rPr>
          <w:rStyle w:val="01Text"/>
          <w:rFonts w:asciiTheme="minorEastAsia" w:eastAsiaTheme="minorEastAsia"/>
          <w:sz w:val="21"/>
        </w:rPr>
        <w:t>謂裴光庭曰︰</w:t>
      </w:r>
      <w:r w:rsidR="000232D5">
        <w:rPr>
          <w:rStyle w:val="01Text"/>
          <w:rFonts w:asciiTheme="minorEastAsia" w:eastAsiaTheme="minorEastAsia"/>
          <w:sz w:val="21"/>
        </w:rPr>
        <w:t>「</w:t>
      </w:r>
      <w:r w:rsidR="00934453" w:rsidRPr="00932A72">
        <w:rPr>
          <w:rStyle w:val="01Text"/>
          <w:rFonts w:asciiTheme="minorEastAsia" w:eastAsiaTheme="minorEastAsia"/>
          <w:sz w:val="21"/>
        </w:rPr>
        <w:t>卿等皆言融之惡，朕旣黜之矣，今國用不足，將若之何！卿等何以佐朕？</w:t>
      </w:r>
      <w:r w:rsidR="000232D5">
        <w:rPr>
          <w:rStyle w:val="01Text"/>
          <w:rFonts w:asciiTheme="minorEastAsia" w:eastAsiaTheme="minorEastAsia"/>
          <w:sz w:val="21"/>
        </w:rPr>
        <w:t>」</w:t>
      </w:r>
      <w:r w:rsidR="00934453" w:rsidRPr="00932A72">
        <w:rPr>
          <w:rStyle w:val="01Text"/>
          <w:rFonts w:asciiTheme="minorEastAsia" w:eastAsiaTheme="minorEastAsia"/>
          <w:sz w:val="21"/>
        </w:rPr>
        <w:t>光庭等懼不能對。會有飛狀告融贓賄事，又貶平樂尉。</w:t>
      </w:r>
      <w:r w:rsidR="00934453" w:rsidRPr="00932A72">
        <w:rPr>
          <w:rFonts w:asciiTheme="minorEastAsia" w:eastAsiaTheme="minorEastAsia"/>
        </w:rPr>
        <w:t>平樂縣，漢蒼梧郡荔浦之地，晉置平樂縣，屬始安郡，唐分置昭州；有平樂水。樂，音洛。考異曰︰唐曆云︰</w:t>
      </w:r>
      <w:r w:rsidR="000232D5">
        <w:rPr>
          <w:rFonts w:asciiTheme="minorEastAsia" w:eastAsiaTheme="minorEastAsia"/>
        </w:rPr>
        <w:t>「</w:t>
      </w:r>
      <w:r w:rsidR="00934453" w:rsidRPr="00932A72">
        <w:rPr>
          <w:rFonts w:asciiTheme="minorEastAsia" w:eastAsiaTheme="minorEastAsia"/>
        </w:rPr>
        <w:t>裴光庭等諷有司劾之，積其贓鉅萬計。</w:t>
      </w:r>
      <w:r w:rsidR="000232D5">
        <w:rPr>
          <w:rFonts w:asciiTheme="minorEastAsia" w:eastAsiaTheme="minorEastAsia"/>
        </w:rPr>
        <w:t>」</w:t>
      </w:r>
      <w:r w:rsidR="00934453" w:rsidRPr="00932A72">
        <w:rPr>
          <w:rFonts w:asciiTheme="minorEastAsia" w:eastAsiaTheme="minorEastAsia"/>
        </w:rPr>
        <w:t>舊傳曰︰</w:t>
      </w:r>
      <w:r w:rsidR="000232D5">
        <w:rPr>
          <w:rFonts w:asciiTheme="minorEastAsia" w:eastAsiaTheme="minorEastAsia"/>
        </w:rPr>
        <w:t>「</w:t>
      </w:r>
      <w:r w:rsidR="00934453" w:rsidRPr="00932A72">
        <w:rPr>
          <w:rFonts w:asciiTheme="minorEastAsia" w:eastAsiaTheme="minorEastAsia"/>
        </w:rPr>
        <w:t>裴光庭時兼御史大夫，又彈融交遊朋黨及男受贓等事。</w:t>
      </w:r>
      <w:r w:rsidR="000232D5">
        <w:rPr>
          <w:rFonts w:asciiTheme="minorEastAsia" w:eastAsiaTheme="minorEastAsia"/>
        </w:rPr>
        <w:t>」</w:t>
      </w:r>
      <w:r w:rsidR="00934453" w:rsidRPr="00932A72">
        <w:rPr>
          <w:rFonts w:asciiTheme="minorEastAsia" w:eastAsiaTheme="minorEastAsia"/>
        </w:rPr>
        <w:t>今從實錄、統紀。又唐曆云</w:t>
      </w:r>
      <w:r w:rsidR="000232D5">
        <w:rPr>
          <w:rFonts w:asciiTheme="minorEastAsia" w:eastAsiaTheme="minorEastAsia"/>
        </w:rPr>
        <w:t>「</w:t>
      </w:r>
      <w:r w:rsidR="00934453" w:rsidRPr="00932A72">
        <w:rPr>
          <w:rFonts w:asciiTheme="minorEastAsia" w:eastAsiaTheme="minorEastAsia"/>
        </w:rPr>
        <w:t>十月乙未</w:t>
      </w:r>
      <w:r w:rsidR="000232D5">
        <w:rPr>
          <w:rFonts w:asciiTheme="minorEastAsia" w:eastAsiaTheme="minorEastAsia"/>
        </w:rPr>
        <w:t>」</w:t>
      </w:r>
      <w:r w:rsidR="00934453" w:rsidRPr="00932A72">
        <w:rPr>
          <w:rFonts w:asciiTheme="minorEastAsia" w:eastAsiaTheme="minorEastAsia"/>
        </w:rPr>
        <w:t>。按長曆，十月戊午朔，無乙未。今從統紀。</w:t>
      </w:r>
      <w:r w:rsidR="00934453" w:rsidRPr="00932A72">
        <w:rPr>
          <w:rStyle w:val="01Text"/>
          <w:rFonts w:asciiTheme="minorEastAsia" w:eastAsiaTheme="minorEastAsia"/>
          <w:sz w:val="21"/>
        </w:rPr>
        <w:t>至嶺外歲餘，司農少卿蔣岑奏融在汴州隱沒官錢鉅萬計，制窮治其事，融坐流巖州，</w:t>
      </w:r>
      <w:r w:rsidR="00934453" w:rsidRPr="00932A72">
        <w:rPr>
          <w:rFonts w:asciiTheme="minorEastAsia" w:eastAsiaTheme="minorEastAsia"/>
        </w:rPr>
        <w:t>高宗調露二年，分橫、貴二州置巖州，以巖岡之北因名。治，直之翻。</w:t>
      </w:r>
      <w:r w:rsidR="00934453" w:rsidRPr="00932A72">
        <w:rPr>
          <w:rStyle w:val="01Text"/>
          <w:rFonts w:asciiTheme="minorEastAsia" w:eastAsiaTheme="minorEastAsia"/>
          <w:sz w:val="21"/>
        </w:rPr>
        <w:t>道卒。</w:t>
      </w:r>
      <w:r w:rsidR="00934453" w:rsidRPr="00932A72">
        <w:rPr>
          <w:rFonts w:asciiTheme="minorEastAsia" w:eastAsiaTheme="minorEastAsia"/>
        </w:rPr>
        <w:t>卒，子恤翻。</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十一月，辛卯，上行謁橋、定、獻、昭、乾五陵；</w:t>
      </w:r>
      <w:r w:rsidR="00934453" w:rsidRPr="00932A72">
        <w:rPr>
          <w:rStyle w:val="00Text"/>
          <w:rFonts w:asciiTheme="minorEastAsia"/>
        </w:rPr>
        <w:t>行謁五陵，以車駕經行近遠先後為次。</w:t>
      </w:r>
      <w:r w:rsidR="00934453" w:rsidRPr="00932A72">
        <w:rPr>
          <w:rFonts w:asciiTheme="minorEastAsia"/>
        </w:rPr>
        <w:t>戊申，還宮；赦天下，百姓今年地稅悉蠲其半。</w:t>
      </w:r>
      <w:r w:rsidR="00934453" w:rsidRPr="00932A72">
        <w:rPr>
          <w:rStyle w:val="00Text"/>
          <w:rFonts w:asciiTheme="minorEastAsia"/>
        </w:rPr>
        <w:t>蠲，吉玄翻。</w:t>
      </w:r>
    </w:p>
    <w:p w:rsidR="00DB4BD6"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十二月，辛酉，上幸新豐溫泉；壬申，還宮。</w:t>
      </w:r>
      <w:r w:rsidR="00934453" w:rsidRPr="00932A72">
        <w:rPr>
          <w:rStyle w:val="00Text"/>
          <w:rFonts w:asciiTheme="minorEastAsia"/>
        </w:rPr>
        <w:t>新豐溫泉卽驪山溫泉，驪山在新豐縣。</w:t>
      </w:r>
    </w:p>
    <w:p w:rsidR="00934453" w:rsidRPr="00932A72" w:rsidRDefault="00610AD6" w:rsidP="0013378F">
      <w:bookmarkStart w:id="464" w:name="_Toc23771871"/>
      <w:r w:rsidRPr="00610AD6">
        <w:rPr>
          <w:rStyle w:val="01Text"/>
          <w:rFonts w:asciiTheme="minorEastAsia"/>
          <w:b/>
          <w:sz w:val="21"/>
        </w:rPr>
        <w:t>十八年</w:t>
      </w:r>
      <w:r w:rsidR="00046F27" w:rsidRPr="009654EC">
        <w:rPr>
          <w:rFonts w:asciiTheme="minorEastAsia" w:hAnsi="宋体" w:cs="宋体" w:hint="eastAsia"/>
          <w:color w:val="006400"/>
          <w:sz w:val="18"/>
        </w:rPr>
        <w:t>（</w:t>
      </w:r>
      <w:r w:rsidR="00934453" w:rsidRPr="009654EC">
        <w:rPr>
          <w:rFonts w:asciiTheme="minorEastAsia"/>
          <w:color w:val="006400"/>
          <w:sz w:val="18"/>
        </w:rPr>
        <w:t>庚午、七三○</w:t>
      </w:r>
      <w:r w:rsidR="00046F27" w:rsidRPr="009654EC">
        <w:rPr>
          <w:rFonts w:asciiTheme="minorEastAsia" w:hAnsi="宋体" w:cs="宋体" w:hint="eastAsia"/>
          <w:color w:val="006400"/>
          <w:sz w:val="18"/>
        </w:rPr>
        <w:t>）</w:t>
      </w:r>
      <w:bookmarkEnd w:id="464"/>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w:t>
      </w:r>
      <w:r w:rsidR="00934453" w:rsidRPr="00932A72">
        <w:rPr>
          <w:rFonts w:asciiTheme="minorEastAsia" w:eastAsiaTheme="minorEastAsia"/>
        </w:rPr>
        <w:t>考異曰︰實錄云︰</w:t>
      </w:r>
      <w:r w:rsidR="000232D5">
        <w:rPr>
          <w:rFonts w:asciiTheme="minorEastAsia" w:eastAsiaTheme="minorEastAsia"/>
        </w:rPr>
        <w:t>「</w:t>
      </w:r>
      <w:r w:rsidR="00934453" w:rsidRPr="00932A72">
        <w:rPr>
          <w:rFonts w:asciiTheme="minorEastAsia" w:eastAsiaTheme="minorEastAsia"/>
        </w:rPr>
        <w:t>癸酉，上御含元殿受朝賀。</w:t>
      </w:r>
      <w:r w:rsidR="000232D5">
        <w:rPr>
          <w:rFonts w:asciiTheme="minorEastAsia" w:eastAsiaTheme="minorEastAsia"/>
        </w:rPr>
        <w:t>」</w:t>
      </w:r>
      <w:r w:rsidR="00934453" w:rsidRPr="00932A72">
        <w:rPr>
          <w:rFonts w:asciiTheme="minorEastAsia" w:eastAsiaTheme="minorEastAsia"/>
        </w:rPr>
        <w:t>按長曆，是月丙戌朔，無癸酉。實錄此年事與本紀、唐曆、統紀皆不同，正月甲子全差誤；疑本書闕亡，後人附益之。新紀止據舊紀，全不取此年實錄。又云︰</w:t>
      </w:r>
      <w:r w:rsidR="000232D5">
        <w:rPr>
          <w:rFonts w:asciiTheme="minorEastAsia" w:eastAsiaTheme="minorEastAsia"/>
        </w:rPr>
        <w:t>「</w:t>
      </w:r>
      <w:r w:rsidR="00934453" w:rsidRPr="00932A72">
        <w:rPr>
          <w:rFonts w:asciiTheme="minorEastAsia" w:eastAsiaTheme="minorEastAsia"/>
        </w:rPr>
        <w:t>丁巳，親迎氣於東郊，下制，</w:t>
      </w:r>
      <w:r w:rsidR="000232D5">
        <w:rPr>
          <w:rFonts w:asciiTheme="minorEastAsia" w:eastAsiaTheme="minorEastAsia"/>
        </w:rPr>
        <w:t>『</w:t>
      </w:r>
      <w:r w:rsidR="00934453" w:rsidRPr="00932A72">
        <w:rPr>
          <w:rFonts w:asciiTheme="minorEastAsia" w:eastAsiaTheme="minorEastAsia"/>
        </w:rPr>
        <w:t>十八年正月五日以前，天下囚徒常赦所不免者，咸赦放之。</w:t>
      </w:r>
      <w:r w:rsidR="000232D5">
        <w:rPr>
          <w:rFonts w:asciiTheme="minorEastAsia" w:eastAsiaTheme="minorEastAsia"/>
        </w:rPr>
        <w:t>』」</w:t>
      </w:r>
      <w:r w:rsidR="00934453" w:rsidRPr="00932A72">
        <w:rPr>
          <w:rFonts w:asciiTheme="minorEastAsia" w:eastAsiaTheme="minorEastAsia"/>
        </w:rPr>
        <w:t>按是月無丁巳；諸書及會要皆無十八年親迎氣事。唐曆在二十六年正月七日丙子，統紀在二十六年正月，實錄二十六年正月丁丑又載迎氣大赦，其制文推恩大略與此年相似；或者實錄誤重出於此。今不取。</w:t>
      </w:r>
      <w:r w:rsidR="00934453" w:rsidRPr="00932A72">
        <w:rPr>
          <w:rStyle w:val="01Text"/>
          <w:rFonts w:asciiTheme="minorEastAsia" w:eastAsiaTheme="minorEastAsia"/>
          <w:sz w:val="21"/>
        </w:rPr>
        <w:t>辛卯，以裴光庭為侍中。</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二月，癸酉，初令百官於春月旬休，選勝行樂，</w:t>
      </w:r>
      <w:r w:rsidR="00934453" w:rsidRPr="00932A72">
        <w:rPr>
          <w:rStyle w:val="00Text"/>
          <w:rFonts w:asciiTheme="minorEastAsia"/>
        </w:rPr>
        <w:t>今尋選勝地行遊而宴樂也。</w:t>
      </w:r>
      <w:r w:rsidR="00934453" w:rsidRPr="00932A72">
        <w:rPr>
          <w:rFonts w:asciiTheme="minorEastAsia"/>
        </w:rPr>
        <w:t>自宰相至員外郞，凡十二筵，各賜錢五千緡；上或御花萼樓邀其歸騎留飲，迭使起舞，盡歡而去。</w:t>
      </w:r>
      <w:r w:rsidR="00934453" w:rsidRPr="00932A72">
        <w:rPr>
          <w:rStyle w:val="00Text"/>
          <w:rFonts w:asciiTheme="minorEastAsia"/>
        </w:rPr>
        <w:t>騎，奇寄翻。</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三月，丁酉，復給京官職田。</w:t>
      </w:r>
      <w:r w:rsidR="00934453" w:rsidRPr="00932A72">
        <w:rPr>
          <w:rStyle w:val="00Text"/>
          <w:rFonts w:asciiTheme="minorEastAsia"/>
        </w:rPr>
        <w:t>收職田見上卷十年。</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夏，四月，</w:t>
      </w:r>
      <w:r w:rsidR="00934453" w:rsidRPr="00932A72">
        <w:rPr>
          <w:rFonts w:asciiTheme="minorEastAsia" w:eastAsiaTheme="minorEastAsia"/>
        </w:rPr>
        <w:t>考異曰︰實錄云︰</w:t>
      </w:r>
      <w:r w:rsidR="000232D5">
        <w:rPr>
          <w:rFonts w:asciiTheme="minorEastAsia" w:eastAsiaTheme="minorEastAsia"/>
        </w:rPr>
        <w:t>「</w:t>
      </w:r>
      <w:r w:rsidR="00934453" w:rsidRPr="00932A72">
        <w:rPr>
          <w:rFonts w:asciiTheme="minorEastAsia" w:eastAsiaTheme="minorEastAsia"/>
        </w:rPr>
        <w:t>乙巳，駕幸溫泉宮，丁未，至自溫泉宮。</w:t>
      </w:r>
      <w:r w:rsidR="000232D5">
        <w:rPr>
          <w:rFonts w:asciiTheme="minorEastAsia" w:eastAsiaTheme="minorEastAsia"/>
        </w:rPr>
        <w:t>」</w:t>
      </w:r>
      <w:r w:rsidR="00934453" w:rsidRPr="00932A72">
        <w:rPr>
          <w:rFonts w:asciiTheme="minorEastAsia" w:eastAsiaTheme="minorEastAsia"/>
        </w:rPr>
        <w:t>按長曆，是月乙卯朔，無乙巳、丁未，舊紀、唐曆亦無幸溫泉事。今不取。</w:t>
      </w:r>
      <w:r w:rsidR="00934453" w:rsidRPr="00932A72">
        <w:rPr>
          <w:rStyle w:val="01Text"/>
          <w:rFonts w:asciiTheme="minorEastAsia" w:eastAsiaTheme="minorEastAsia"/>
          <w:sz w:val="21"/>
        </w:rPr>
        <w:t>丁卯，築西京外郭，九旬而畢。</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乙丑，以裴光庭兼吏部尚書。先是，選司注官，惟視其人之能否，</w:t>
      </w:r>
      <w:r w:rsidR="00934453" w:rsidRPr="00932A72">
        <w:rPr>
          <w:rStyle w:val="00Text"/>
          <w:rFonts w:asciiTheme="minorEastAsia"/>
        </w:rPr>
        <w:t>先，悉薦翻。選，須絹翻；下同。</w:t>
      </w:r>
      <w:r w:rsidR="00934453" w:rsidRPr="00932A72">
        <w:rPr>
          <w:rFonts w:asciiTheme="minorEastAsia"/>
        </w:rPr>
        <w:t>或不次超遷，或老於下位，有出身二十餘年不得祿者；又，州縣亦無等級，或自大入小，或初久</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久</w:t>
      </w:r>
      <w:r w:rsidR="000232D5">
        <w:rPr>
          <w:rStyle w:val="00Text"/>
          <w:rFonts w:asciiTheme="minorEastAsia"/>
        </w:rPr>
        <w:t>」</w:t>
      </w:r>
      <w:r w:rsidR="00934453" w:rsidRPr="00932A72">
        <w:rPr>
          <w:rStyle w:val="00Text"/>
          <w:rFonts w:asciiTheme="minorEastAsia"/>
        </w:rPr>
        <w:t>作</w:t>
      </w:r>
      <w:r w:rsidR="000232D5">
        <w:rPr>
          <w:rStyle w:val="00Text"/>
          <w:rFonts w:asciiTheme="minorEastAsia"/>
        </w:rPr>
        <w:t>「</w:t>
      </w:r>
      <w:r w:rsidR="00934453" w:rsidRPr="00932A72">
        <w:rPr>
          <w:rStyle w:val="00Text"/>
          <w:rFonts w:asciiTheme="minorEastAsia"/>
        </w:rPr>
        <w:t>近</w:t>
      </w:r>
      <w:r w:rsidR="000232D5">
        <w:rPr>
          <w:rStyle w:val="00Text"/>
          <w:rFonts w:asciiTheme="minorEastAsia"/>
        </w:rPr>
        <w:t>」</w:t>
      </w:r>
      <w:r w:rsidR="00934453" w:rsidRPr="00932A72">
        <w:rPr>
          <w:rStyle w:val="00Text"/>
          <w:rFonts w:asciiTheme="minorEastAsia"/>
        </w:rPr>
        <w:t>；乙十一行本同；孔本同；張校同。</w:t>
      </w:r>
      <w:r w:rsidR="000232D5">
        <w:rPr>
          <w:rStyle w:val="00Text"/>
          <w:rFonts w:asciiTheme="minorEastAsia"/>
        </w:rPr>
        <w:t>』</w:t>
      </w:r>
      <w:r w:rsidR="00934453" w:rsidRPr="00932A72">
        <w:rPr>
          <w:rFonts w:asciiTheme="minorEastAsia"/>
        </w:rPr>
        <w:t>後遠，皆無定制。光庭始奏用循資格，各以罷官若干選而集，</w:t>
      </w:r>
      <w:r w:rsidR="00934453" w:rsidRPr="00932A72">
        <w:rPr>
          <w:rStyle w:val="00Text"/>
          <w:rFonts w:asciiTheme="minorEastAsia"/>
        </w:rPr>
        <w:t>謂罷官之後，經選凡幾，各以多少為次而集于吏部。</w:t>
      </w:r>
      <w:r w:rsidR="00934453" w:rsidRPr="00932A72">
        <w:rPr>
          <w:rFonts w:asciiTheme="minorEastAsia"/>
        </w:rPr>
        <w:t>官高者選少，</w:t>
      </w:r>
      <w:r w:rsidR="00934453" w:rsidRPr="00932A72">
        <w:rPr>
          <w:rStyle w:val="00Text"/>
          <w:rFonts w:asciiTheme="minorEastAsia"/>
        </w:rPr>
        <w:t>少，詩沼翻。</w:t>
      </w:r>
      <w:r w:rsidR="00934453" w:rsidRPr="00932A72">
        <w:rPr>
          <w:rFonts w:asciiTheme="minorEastAsia"/>
        </w:rPr>
        <w:t>卑者選多，無問能否，選滿卽注，限年躡級，毋得踰越，非負譴者，皆有升無降；</w:t>
      </w:r>
      <w:r w:rsidR="00934453" w:rsidRPr="00932A72">
        <w:rPr>
          <w:rStyle w:val="00Text"/>
          <w:rFonts w:asciiTheme="minorEastAsia"/>
        </w:rPr>
        <w:t>此卽後魏崔亮之停年格，循而行之，至今猶然，才俊之士，老於常調者多矣。</w:t>
      </w:r>
      <w:r w:rsidR="00934453" w:rsidRPr="00932A72">
        <w:rPr>
          <w:rFonts w:asciiTheme="minorEastAsia"/>
        </w:rPr>
        <w:t>其庸愚沈滯者皆喜，</w:t>
      </w:r>
      <w:r w:rsidR="00934453" w:rsidRPr="00932A72">
        <w:rPr>
          <w:rStyle w:val="00Text"/>
          <w:rFonts w:asciiTheme="minorEastAsia"/>
        </w:rPr>
        <w:t>沈，持林翻。</w:t>
      </w:r>
      <w:r w:rsidR="00934453" w:rsidRPr="00932A72">
        <w:rPr>
          <w:rFonts w:asciiTheme="minorEastAsia"/>
        </w:rPr>
        <w:t>謂之</w:t>
      </w:r>
      <w:r w:rsidR="000232D5">
        <w:rPr>
          <w:rFonts w:asciiTheme="minorEastAsia"/>
        </w:rPr>
        <w:t>「</w:t>
      </w:r>
      <w:r w:rsidR="00934453" w:rsidRPr="00932A72">
        <w:rPr>
          <w:rFonts w:asciiTheme="minorEastAsia"/>
        </w:rPr>
        <w:t>聖書</w:t>
      </w:r>
      <w:r w:rsidR="000232D5">
        <w:rPr>
          <w:rFonts w:asciiTheme="minorEastAsia"/>
        </w:rPr>
        <w:t>」</w:t>
      </w:r>
      <w:r w:rsidR="00934453" w:rsidRPr="00932A72">
        <w:rPr>
          <w:rFonts w:asciiTheme="minorEastAsia"/>
        </w:rPr>
        <w:t>，而才俊之士無不怨歎。宋璟爭之不能得。光庭又令流外行署亦過門下省審。</w:t>
      </w:r>
      <w:r w:rsidR="00934453" w:rsidRPr="00932A72">
        <w:rPr>
          <w:rStyle w:val="00Text"/>
          <w:rFonts w:asciiTheme="minorEastAsia"/>
        </w:rPr>
        <w:t>省，悉景翻。</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五月，吐蕃遣使致書於境上求和。</w:t>
      </w:r>
      <w:r w:rsidR="00934453" w:rsidRPr="00932A72">
        <w:rPr>
          <w:rStyle w:val="00Text"/>
          <w:rFonts w:asciiTheme="minorEastAsia"/>
        </w:rPr>
        <w:t>使，疏吏翻。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初，契丹王李邵固遣可突干入貢，同平章事李元紘不禮焉。左丞相張說謂人曰︰</w:t>
      </w:r>
      <w:r w:rsidR="000232D5">
        <w:rPr>
          <w:rStyle w:val="01Text"/>
          <w:rFonts w:asciiTheme="minorEastAsia" w:eastAsiaTheme="minorEastAsia"/>
          <w:sz w:val="21"/>
        </w:rPr>
        <w:t>「</w:t>
      </w:r>
      <w:r w:rsidR="00934453" w:rsidRPr="00932A72">
        <w:rPr>
          <w:rStyle w:val="01Text"/>
          <w:rFonts w:asciiTheme="minorEastAsia" w:eastAsiaTheme="minorEastAsia"/>
          <w:sz w:val="21"/>
        </w:rPr>
        <w:t>奚、契丹必叛。可突干狡而很，專其國政久矣，人心附之。</w:t>
      </w:r>
      <w:r w:rsidR="00934453" w:rsidRPr="00932A72">
        <w:rPr>
          <w:rFonts w:asciiTheme="minorEastAsia" w:eastAsiaTheme="minorEastAsia"/>
        </w:rPr>
        <w:t>此謂契丹國人之心也。契，欺訖翻，又音喫。很，戶墾翻。</w:t>
      </w:r>
      <w:r w:rsidR="00934453" w:rsidRPr="00932A72">
        <w:rPr>
          <w:rStyle w:val="01Text"/>
          <w:rFonts w:asciiTheme="minorEastAsia" w:eastAsiaTheme="minorEastAsia"/>
          <w:sz w:val="21"/>
        </w:rPr>
        <w:t>今失其心，必不來矣。</w:t>
      </w:r>
      <w:r w:rsidR="000232D5">
        <w:rPr>
          <w:rStyle w:val="01Text"/>
          <w:rFonts w:asciiTheme="minorEastAsia" w:eastAsiaTheme="minorEastAsia"/>
          <w:sz w:val="21"/>
        </w:rPr>
        <w:t>」</w:t>
      </w:r>
      <w:r w:rsidR="00934453" w:rsidRPr="00932A72">
        <w:rPr>
          <w:rStyle w:val="01Text"/>
          <w:rFonts w:asciiTheme="minorEastAsia" w:eastAsiaTheme="minorEastAsia"/>
          <w:sz w:val="21"/>
        </w:rPr>
        <w:t>己酉，可突干弒邵固，帥其國人幷脅奚衆叛降突厥，奚王李魯蘇及其妻韋氏、邵固妻陳氏皆來奔。</w:t>
      </w:r>
      <w:r w:rsidR="00934453" w:rsidRPr="00932A72">
        <w:rPr>
          <w:rFonts w:asciiTheme="minorEastAsia" w:eastAsiaTheme="minorEastAsia"/>
        </w:rPr>
        <w:t>史書張說之言之驗。韋、陳皆中國以為公主嫁兩蕃，事見上十四年。帥，讀曰率。降，戶江翻。厥，九勿翻。</w:t>
      </w:r>
      <w:r w:rsidR="00934453" w:rsidRPr="00932A72">
        <w:rPr>
          <w:rStyle w:val="01Text"/>
          <w:rFonts w:asciiTheme="minorEastAsia" w:eastAsiaTheme="minorEastAsia"/>
          <w:sz w:val="21"/>
        </w:rPr>
        <w:t>制幽州長史趙含章討之，又命中書舍人裴寬、給事中薛侃等於關內、河東、河南、北分道募勇士，六月，</w:t>
      </w:r>
      <w:r w:rsidR="00934453" w:rsidRPr="00932A72">
        <w:rPr>
          <w:rFonts w:asciiTheme="minorEastAsia" w:eastAsiaTheme="minorEastAsia"/>
        </w:rPr>
        <w:t>考異曰︰唐朝年代記云︰</w:t>
      </w:r>
      <w:r w:rsidR="000232D5">
        <w:rPr>
          <w:rFonts w:asciiTheme="minorEastAsia" w:eastAsiaTheme="minorEastAsia"/>
        </w:rPr>
        <w:t>「</w:t>
      </w:r>
      <w:r w:rsidR="00934453" w:rsidRPr="00932A72">
        <w:rPr>
          <w:rFonts w:asciiTheme="minorEastAsia" w:eastAsiaTheme="minorEastAsia"/>
        </w:rPr>
        <w:t>初，裴光庭娶武三思女，高力士私焉。光庭有吏材，力士為之推轂，因以入相，時彥鄙之，宋璟、王晙酒後舞回波樂以為戲謔。光庭患之，乃奏︰</w:t>
      </w:r>
      <w:r w:rsidR="000232D5">
        <w:rPr>
          <w:rFonts w:asciiTheme="minorEastAsia" w:eastAsiaTheme="minorEastAsia"/>
        </w:rPr>
        <w:t>『</w:t>
      </w:r>
      <w:r w:rsidR="00934453" w:rsidRPr="00932A72">
        <w:rPr>
          <w:rFonts w:asciiTheme="minorEastAsia" w:eastAsiaTheme="minorEastAsia"/>
        </w:rPr>
        <w:t>天下三十餘州缺刺史，升平日久，人皆不樂外官，請重臣兼外官領刺史以雄其望。</w:t>
      </w:r>
      <w:r w:rsidR="000232D5">
        <w:rPr>
          <w:rFonts w:asciiTheme="minorEastAsia" w:eastAsiaTheme="minorEastAsia"/>
        </w:rPr>
        <w:t>』</w:t>
      </w:r>
      <w:r w:rsidR="00934453" w:rsidRPr="00932A72">
        <w:rPr>
          <w:rFonts w:asciiTheme="minorEastAsia" w:eastAsiaTheme="minorEastAsia"/>
        </w:rPr>
        <w:t>於是擬璟揚州，晙魏州，陸象先荊州，凡十餘人。蕭嵩執奏︰</w:t>
      </w:r>
      <w:r w:rsidR="000232D5">
        <w:rPr>
          <w:rFonts w:asciiTheme="minorEastAsia" w:eastAsiaTheme="minorEastAsia"/>
        </w:rPr>
        <w:t>『</w:t>
      </w:r>
      <w:r w:rsidR="00934453" w:rsidRPr="00932A72">
        <w:rPr>
          <w:rFonts w:asciiTheme="minorEastAsia" w:eastAsiaTheme="minorEastAsia"/>
        </w:rPr>
        <w:t>天下務重，實賴舊臣宿德訪其得失，今盡失之，則朝廷空矣。</w:t>
      </w:r>
      <w:r w:rsidR="000232D5">
        <w:rPr>
          <w:rFonts w:asciiTheme="minorEastAsia" w:eastAsiaTheme="minorEastAsia"/>
        </w:rPr>
        <w:t>』</w:t>
      </w:r>
      <w:r w:rsidR="00934453" w:rsidRPr="00932A72">
        <w:rPr>
          <w:rFonts w:asciiTheme="minorEastAsia" w:eastAsiaTheme="minorEastAsia"/>
        </w:rPr>
        <w:t>上乃悟，遂止。</w:t>
      </w:r>
      <w:r w:rsidR="000232D5">
        <w:rPr>
          <w:rFonts w:asciiTheme="minorEastAsia" w:eastAsiaTheme="minorEastAsia"/>
        </w:rPr>
        <w:t>」</w:t>
      </w:r>
      <w:r w:rsidR="00934453" w:rsidRPr="00932A72">
        <w:rPr>
          <w:rFonts w:asciiTheme="minorEastAsia" w:eastAsiaTheme="minorEastAsia"/>
        </w:rPr>
        <w:t>按實錄，是歲閏六月</w:t>
      </w:r>
      <w:r w:rsidR="000232D5">
        <w:rPr>
          <w:rFonts w:asciiTheme="minorEastAsia" w:eastAsiaTheme="minorEastAsia"/>
        </w:rPr>
        <w:t>「</w:t>
      </w:r>
      <w:r w:rsidR="00934453" w:rsidRPr="00932A72">
        <w:rPr>
          <w:rFonts w:asciiTheme="minorEastAsia" w:eastAsiaTheme="minorEastAsia"/>
        </w:rPr>
        <w:t>以太子少保陸象先兼荊州長史</w:t>
      </w:r>
      <w:r w:rsidR="000232D5">
        <w:rPr>
          <w:rFonts w:asciiTheme="minorEastAsia" w:eastAsiaTheme="minorEastAsia"/>
        </w:rPr>
        <w:t>」</w:t>
      </w:r>
      <w:r w:rsidR="00934453" w:rsidRPr="00932A72">
        <w:rPr>
          <w:rFonts w:asciiTheme="minorEastAsia" w:eastAsiaTheme="minorEastAsia"/>
        </w:rPr>
        <w:t>，璟、晙未嘗除外官。今不取。</w:t>
      </w:r>
      <w:r w:rsidR="00934453" w:rsidRPr="00932A72">
        <w:rPr>
          <w:rStyle w:val="01Text"/>
          <w:rFonts w:asciiTheme="minorEastAsia" w:eastAsiaTheme="minorEastAsia"/>
          <w:sz w:val="21"/>
        </w:rPr>
        <w:t>丙子，以單于大都護忠王浚領河北道行軍元帥，</w:t>
      </w:r>
      <w:r w:rsidR="00934453" w:rsidRPr="00932A72">
        <w:rPr>
          <w:rFonts w:asciiTheme="minorEastAsia" w:eastAsiaTheme="minorEastAsia"/>
        </w:rPr>
        <w:t>單，音蟬。帥，所類翻。</w:t>
      </w:r>
      <w:r w:rsidR="00934453" w:rsidRPr="00932A72">
        <w:rPr>
          <w:rStyle w:val="01Text"/>
          <w:rFonts w:asciiTheme="minorEastAsia" w:eastAsiaTheme="minorEastAsia"/>
          <w:sz w:val="21"/>
        </w:rPr>
        <w:t>以御史大夫李朝隱、京兆尹裴伷先副之，帥十八總管以討奚、契丹。</w:t>
      </w:r>
      <w:r w:rsidR="00934453" w:rsidRPr="00932A72">
        <w:rPr>
          <w:rFonts w:asciiTheme="minorEastAsia" w:eastAsiaTheme="minorEastAsia"/>
        </w:rPr>
        <w:t>朝，直遙翻。伷，與冑同。帥，讀音率。</w:t>
      </w:r>
      <w:r w:rsidR="00934453" w:rsidRPr="00932A72">
        <w:rPr>
          <w:rStyle w:val="01Text"/>
          <w:rFonts w:asciiTheme="minorEastAsia" w:eastAsiaTheme="minorEastAsia"/>
          <w:sz w:val="21"/>
        </w:rPr>
        <w:t>命浚與百官相見於光順門。張說退，謂學士孫逖、韋述曰︰</w:t>
      </w:r>
      <w:r w:rsidR="00934453" w:rsidRPr="00932A72">
        <w:rPr>
          <w:rFonts w:asciiTheme="minorEastAsia" w:eastAsiaTheme="minorEastAsia"/>
        </w:rPr>
        <w:t>此集賢書院學士也。</w:t>
      </w:r>
      <w:r w:rsidR="000232D5">
        <w:rPr>
          <w:rStyle w:val="01Text"/>
          <w:rFonts w:asciiTheme="minorEastAsia" w:eastAsiaTheme="minorEastAsia"/>
          <w:sz w:val="21"/>
        </w:rPr>
        <w:t>「</w:t>
      </w:r>
      <w:r w:rsidR="00934453" w:rsidRPr="00932A72">
        <w:rPr>
          <w:rStyle w:val="01Text"/>
          <w:rFonts w:asciiTheme="minorEastAsia" w:eastAsiaTheme="minorEastAsia"/>
          <w:sz w:val="21"/>
        </w:rPr>
        <w:t>吾嘗觀太宗畫像，雅類忠王，此社稷之福也。</w:t>
      </w:r>
      <w:r w:rsidR="000232D5">
        <w:rPr>
          <w:rStyle w:val="01Text"/>
          <w:rFonts w:asciiTheme="minorEastAsia" w:eastAsiaTheme="minorEastAsia"/>
          <w:sz w:val="21"/>
        </w:rPr>
        <w:t>」</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可突干寇平盧，先鋒使張掖烏承玼破之於捺祿山。</w:t>
      </w:r>
      <w:r w:rsidRPr="00932A72">
        <w:rPr>
          <w:rFonts w:asciiTheme="minorEastAsia" w:eastAsiaTheme="minorEastAsia"/>
        </w:rPr>
        <w:t>開元初，置平盧軍於營州。玼，且禮翻，又音此。捺，奴葛翻。考異曰︰韓愈烏氏先廟碑云︰</w:t>
      </w:r>
      <w:r w:rsidR="000232D5">
        <w:rPr>
          <w:rFonts w:asciiTheme="minorEastAsia" w:eastAsiaTheme="minorEastAsia"/>
        </w:rPr>
        <w:t>「</w:t>
      </w:r>
      <w:r w:rsidRPr="00932A72">
        <w:rPr>
          <w:rFonts w:asciiTheme="minorEastAsia" w:eastAsiaTheme="minorEastAsia"/>
        </w:rPr>
        <w:t>尚書諱承洽，開元中管平盧先鋒軍，屢破奚、契丹，從戰捺祿，走可突天。</w:t>
      </w:r>
      <w:r w:rsidR="000232D5">
        <w:rPr>
          <w:rFonts w:asciiTheme="minorEastAsia" w:eastAsiaTheme="minorEastAsia"/>
        </w:rPr>
        <w:t>」</w:t>
      </w:r>
      <w:r w:rsidRPr="00932A72">
        <w:rPr>
          <w:rFonts w:asciiTheme="minorEastAsia" w:eastAsiaTheme="minorEastAsia"/>
        </w:rPr>
        <w:t>新傳云︰</w:t>
      </w:r>
      <w:r w:rsidR="000232D5">
        <w:rPr>
          <w:rFonts w:asciiTheme="minorEastAsia" w:eastAsiaTheme="minorEastAsia"/>
        </w:rPr>
        <w:t>「</w:t>
      </w:r>
      <w:r w:rsidRPr="00932A72">
        <w:rPr>
          <w:rFonts w:asciiTheme="minorEastAsia" w:eastAsiaTheme="minorEastAsia"/>
        </w:rPr>
        <w:t>承玼，開元中與族兄承恩皆為平盧先鋒，沈勇而決，號轅門二龍。</w:t>
      </w:r>
      <w:r w:rsidR="000232D5">
        <w:rPr>
          <w:rFonts w:asciiTheme="minorEastAsia" w:eastAsiaTheme="minorEastAsia"/>
        </w:rPr>
        <w:t>」</w:t>
      </w:r>
      <w:r w:rsidRPr="00932A72">
        <w:rPr>
          <w:rFonts w:asciiTheme="minorEastAsia" w:eastAsiaTheme="minorEastAsia"/>
        </w:rPr>
        <w:t>據此，則承玼、承洽一人也。今從新書。</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壬午，洛水溢，溺東都千餘家。</w:t>
      </w:r>
      <w:r w:rsidR="00934453" w:rsidRPr="00932A72">
        <w:rPr>
          <w:rStyle w:val="00Text"/>
          <w:rFonts w:asciiTheme="minorEastAsia"/>
        </w:rPr>
        <w:t>溺，奴狄翻。</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秋，九</w:t>
      </w:r>
      <w:r w:rsidR="000232D5">
        <w:rPr>
          <w:rStyle w:val="00Text"/>
          <w:rFonts w:asciiTheme="minorEastAsia"/>
        </w:rPr>
        <w:t>『</w:t>
      </w:r>
      <w:r w:rsidR="00934453" w:rsidRPr="00932A72">
        <w:rPr>
          <w:rStyle w:val="00Text"/>
          <w:rFonts w:asciiTheme="minorEastAsia"/>
        </w:rPr>
        <w:t>張︰</w:t>
      </w:r>
      <w:r w:rsidR="000232D5">
        <w:rPr>
          <w:rStyle w:val="00Text"/>
          <w:rFonts w:asciiTheme="minorEastAsia"/>
        </w:rPr>
        <w:t>「</w:t>
      </w:r>
      <w:r w:rsidR="00934453" w:rsidRPr="00932A72">
        <w:rPr>
          <w:rStyle w:val="00Text"/>
          <w:rFonts w:asciiTheme="minorEastAsia"/>
        </w:rPr>
        <w:t>九</w:t>
      </w:r>
      <w:r w:rsidR="000232D5">
        <w:rPr>
          <w:rStyle w:val="00Text"/>
          <w:rFonts w:asciiTheme="minorEastAsia"/>
        </w:rPr>
        <w:t>」</w:t>
      </w:r>
      <w:r w:rsidR="00934453" w:rsidRPr="00932A72">
        <w:rPr>
          <w:rStyle w:val="00Text"/>
          <w:rFonts w:asciiTheme="minorEastAsia"/>
        </w:rPr>
        <w:t>作</w:t>
      </w:r>
      <w:r w:rsidR="000232D5">
        <w:rPr>
          <w:rStyle w:val="00Text"/>
          <w:rFonts w:asciiTheme="minorEastAsia"/>
        </w:rPr>
        <w:t>「</w:t>
      </w:r>
      <w:r w:rsidR="00934453" w:rsidRPr="00932A72">
        <w:rPr>
          <w:rStyle w:val="00Text"/>
          <w:rFonts w:asciiTheme="minorEastAsia"/>
        </w:rPr>
        <w:t>七</w:t>
      </w:r>
      <w:r w:rsidR="000232D5">
        <w:rPr>
          <w:rStyle w:val="00Text"/>
          <w:rFonts w:asciiTheme="minorEastAsia"/>
        </w:rPr>
        <w:t>」</w:t>
      </w:r>
      <w:r w:rsidR="00934453" w:rsidRPr="00932A72">
        <w:rPr>
          <w:rStyle w:val="00Text"/>
          <w:rFonts w:asciiTheme="minorEastAsia"/>
        </w:rPr>
        <w:t>。</w:t>
      </w:r>
      <w:r w:rsidR="000232D5">
        <w:rPr>
          <w:rStyle w:val="00Text"/>
          <w:rFonts w:asciiTheme="minorEastAsia"/>
        </w:rPr>
        <w:t>』</w:t>
      </w:r>
      <w:r w:rsidR="00934453" w:rsidRPr="00932A72">
        <w:rPr>
          <w:rFonts w:asciiTheme="minorEastAsia"/>
        </w:rPr>
        <w:t>月，丁巳，以忠王浚兼河東道元帥，然竟不行。</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吐蕃兵數敗而懼，乃求和親。</w:t>
      </w:r>
      <w:r w:rsidR="00934453" w:rsidRPr="00932A72">
        <w:rPr>
          <w:rStyle w:val="00Text"/>
          <w:rFonts w:asciiTheme="minorEastAsia"/>
        </w:rPr>
        <w:t>數，所角翻。</w:t>
      </w:r>
      <w:r w:rsidR="00934453" w:rsidRPr="00932A72">
        <w:rPr>
          <w:rFonts w:asciiTheme="minorEastAsia"/>
        </w:rPr>
        <w:t>忠王友皇甫惟明</w:t>
      </w:r>
      <w:r w:rsidR="00934453" w:rsidRPr="00932A72">
        <w:rPr>
          <w:rStyle w:val="00Text"/>
          <w:rFonts w:asciiTheme="minorEastAsia"/>
        </w:rPr>
        <w:t>唐諸王友，從五品上，掌陪侍規諷。</w:t>
      </w:r>
      <w:r w:rsidR="00934453" w:rsidRPr="00932A72">
        <w:rPr>
          <w:rFonts w:asciiTheme="minorEastAsia"/>
        </w:rPr>
        <w:t>因奏事從容言和親之利。上曰︰</w:t>
      </w:r>
      <w:r w:rsidR="000232D5">
        <w:rPr>
          <w:rFonts w:asciiTheme="minorEastAsia"/>
        </w:rPr>
        <w:t>「</w:t>
      </w:r>
      <w:r w:rsidR="00934453" w:rsidRPr="00932A72">
        <w:rPr>
          <w:rFonts w:asciiTheme="minorEastAsia"/>
        </w:rPr>
        <w:t>贊普嘗遺吾書悖慢，</w:t>
      </w:r>
      <w:r w:rsidR="00934453" w:rsidRPr="00932A72">
        <w:rPr>
          <w:rStyle w:val="00Text"/>
          <w:rFonts w:asciiTheme="minorEastAsia"/>
        </w:rPr>
        <w:t>吐蕃請用敵國禮，見二百十一卷二年。從，千容翻。遺，于季翻。悖，蒲內翻，又蒲沒翻。</w:t>
      </w:r>
      <w:r w:rsidR="00934453" w:rsidRPr="00932A72">
        <w:rPr>
          <w:rFonts w:asciiTheme="minorEastAsia"/>
        </w:rPr>
        <w:t>此何可捨！</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贊普當開元之初，年尚幼穉，</w:t>
      </w:r>
      <w:r w:rsidR="00934453" w:rsidRPr="00932A72">
        <w:rPr>
          <w:rStyle w:val="00Text"/>
          <w:rFonts w:asciiTheme="minorEastAsia"/>
        </w:rPr>
        <w:t>武后長安三年，贊普立，方七歲，至開元初猶是幼年也。穉，直利翻。</w:t>
      </w:r>
      <w:r w:rsidR="00934453" w:rsidRPr="00932A72">
        <w:rPr>
          <w:rFonts w:asciiTheme="minorEastAsia"/>
        </w:rPr>
        <w:t>安能為此書！殆邊將詐為之，欲以激怒陛下耳。夫邊境有事，則將吏得以因緣盜匿官物，妄述功狀以取勳爵，</w:t>
      </w:r>
      <w:r w:rsidR="00934453" w:rsidRPr="00932A72">
        <w:rPr>
          <w:rStyle w:val="00Text"/>
          <w:rFonts w:asciiTheme="minorEastAsia"/>
        </w:rPr>
        <w:t>將，卽亮翻；下同。</w:t>
      </w:r>
      <w:r w:rsidR="00934453" w:rsidRPr="00932A72">
        <w:rPr>
          <w:rFonts w:asciiTheme="minorEastAsia"/>
        </w:rPr>
        <w:t>河西、隴右由茲困敝。陛下誠命一使往視公主，</w:t>
      </w:r>
      <w:r w:rsidR="00934453" w:rsidRPr="00932A72">
        <w:rPr>
          <w:rStyle w:val="00Text"/>
          <w:rFonts w:asciiTheme="minorEastAsia"/>
        </w:rPr>
        <w:t>謂金城公主也。使，疏吏翻；下方使、遣使同。</w:t>
      </w:r>
      <w:r w:rsidR="00934453" w:rsidRPr="00932A72">
        <w:rPr>
          <w:rFonts w:asciiTheme="minorEastAsia"/>
        </w:rPr>
        <w:t>因與贊普面相約結，使之稽顙稱臣，</w:t>
      </w:r>
      <w:r w:rsidR="00934453" w:rsidRPr="00932A72">
        <w:rPr>
          <w:rStyle w:val="00Text"/>
          <w:rFonts w:asciiTheme="minorEastAsia"/>
        </w:rPr>
        <w:t>稽，音啓。</w:t>
      </w:r>
      <w:r w:rsidR="00934453" w:rsidRPr="00932A72">
        <w:rPr>
          <w:rFonts w:asciiTheme="minorEastAsia"/>
        </w:rPr>
        <w:t>永息邊患，豈非御夷狄之長策乎！</w:t>
      </w:r>
      <w:r w:rsidR="000232D5">
        <w:rPr>
          <w:rFonts w:asciiTheme="minorEastAsia"/>
        </w:rPr>
        <w:t>」</w:t>
      </w:r>
      <w:r w:rsidR="00934453" w:rsidRPr="00932A72">
        <w:rPr>
          <w:rFonts w:asciiTheme="minorEastAsia"/>
        </w:rPr>
        <w:t>上悅，命惟明與內侍張元方使于吐蕃。</w:t>
      </w:r>
    </w:p>
    <w:p w:rsidR="00934453" w:rsidRPr="00932A72" w:rsidRDefault="00934453" w:rsidP="0013378F">
      <w:pPr>
        <w:rPr>
          <w:rFonts w:asciiTheme="minorEastAsia"/>
        </w:rPr>
      </w:pPr>
      <w:r w:rsidRPr="00932A72">
        <w:rPr>
          <w:rFonts w:asciiTheme="minorEastAsia"/>
        </w:rPr>
        <w:t>贊普大喜，悉出貞觀以來所得敕書以示惟明。冬，十月，遣其大臣論名悉獵隨惟明入貢，</w:t>
      </w:r>
      <w:r w:rsidRPr="00932A72">
        <w:rPr>
          <w:rStyle w:val="00Text"/>
          <w:rFonts w:asciiTheme="minorEastAsia"/>
        </w:rPr>
        <w:t>考異曰︰實錄，</w:t>
      </w:r>
      <w:r w:rsidR="000232D5">
        <w:rPr>
          <w:rStyle w:val="00Text"/>
          <w:rFonts w:asciiTheme="minorEastAsia"/>
        </w:rPr>
        <w:t>「</w:t>
      </w:r>
      <w:r w:rsidRPr="00932A72">
        <w:rPr>
          <w:rStyle w:val="00Text"/>
          <w:rFonts w:asciiTheme="minorEastAsia"/>
        </w:rPr>
        <w:t>十九年七月癸巳，吐蕃遣其大臣名悉獵來朝，請固和好之約，且獻書</w:t>
      </w:r>
      <w:r w:rsidR="000232D5">
        <w:rPr>
          <w:rStyle w:val="00Text"/>
          <w:rFonts w:asciiTheme="minorEastAsia"/>
        </w:rPr>
        <w:t>」</w:t>
      </w:r>
      <w:r w:rsidRPr="00932A72">
        <w:rPr>
          <w:rStyle w:val="00Text"/>
          <w:rFonts w:asciiTheme="minorEastAsia"/>
        </w:rPr>
        <w:t>云云。按長曆，十九年七月丁未朔，無癸巳，今從唐曆、舊本紀、吐蕃傳。</w:t>
      </w:r>
      <w:r w:rsidRPr="00932A72">
        <w:rPr>
          <w:rFonts w:asciiTheme="minorEastAsia"/>
        </w:rPr>
        <w:t>表稱︰</w:t>
      </w:r>
      <w:r w:rsidR="000232D5">
        <w:rPr>
          <w:rFonts w:asciiTheme="minorEastAsia"/>
        </w:rPr>
        <w:t>「</w:t>
      </w:r>
      <w:r w:rsidRPr="00932A72">
        <w:rPr>
          <w:rFonts w:asciiTheme="minorEastAsia"/>
        </w:rPr>
        <w:t>甥世尚公主，義同一家。中間張玄表等先興兵寇鈔，</w:t>
      </w:r>
      <w:r w:rsidRPr="00932A72">
        <w:rPr>
          <w:rStyle w:val="00Text"/>
          <w:rFonts w:asciiTheme="minorEastAsia"/>
        </w:rPr>
        <w:t>武后時，張玄表為安西都護，與吐蕃互相侵掠。鈔，楚交翻。</w:t>
      </w:r>
      <w:r w:rsidRPr="00932A72">
        <w:rPr>
          <w:rFonts w:asciiTheme="minorEastAsia"/>
        </w:rPr>
        <w:t>遂使二境交惡。甥深識尊卑，安敢失禮！正為邊將交構，致獲罪於舅；屢遣使者入朝，</w:t>
      </w:r>
      <w:r w:rsidRPr="00932A72">
        <w:rPr>
          <w:rStyle w:val="00Text"/>
          <w:rFonts w:asciiTheme="minorEastAsia"/>
        </w:rPr>
        <w:t>朝，直遙翻。</w:t>
      </w:r>
      <w:r w:rsidRPr="00932A72">
        <w:rPr>
          <w:rFonts w:asciiTheme="minorEastAsia"/>
        </w:rPr>
        <w:t>皆為邊將所遏。今蒙遠降使臣，來視公主，甥不勝喜荷。</w:t>
      </w:r>
      <w:r w:rsidRPr="00932A72">
        <w:rPr>
          <w:rStyle w:val="00Text"/>
          <w:rFonts w:asciiTheme="minorEastAsia"/>
        </w:rPr>
        <w:t>勝，音升。荷，下可翻。</w:t>
      </w:r>
      <w:r w:rsidRPr="00932A72">
        <w:rPr>
          <w:rFonts w:asciiTheme="minorEastAsia"/>
        </w:rPr>
        <w:t>儻使復脩舊好，死無所恨！</w:t>
      </w:r>
      <w:r w:rsidR="000232D5">
        <w:rPr>
          <w:rFonts w:asciiTheme="minorEastAsia"/>
        </w:rPr>
        <w:t>」</w:t>
      </w:r>
      <w:r w:rsidRPr="00932A72">
        <w:rPr>
          <w:rFonts w:asciiTheme="minorEastAsia"/>
        </w:rPr>
        <w:t>自是吐蕃復款附。</w:t>
      </w:r>
      <w:r w:rsidRPr="00932A72">
        <w:rPr>
          <w:rStyle w:val="00Text"/>
          <w:rFonts w:asciiTheme="minorEastAsia"/>
        </w:rPr>
        <w:t>復，扶又翻。好，呼到翻。</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庚寅，上幸鳳泉湯；癸卯，還京師。</w:t>
      </w:r>
      <w:r w:rsidR="00934453" w:rsidRPr="00932A72">
        <w:rPr>
          <w:rStyle w:val="00Text"/>
          <w:rFonts w:asciiTheme="minorEastAsia"/>
        </w:rPr>
        <w:t>岐州郡縣有鳳泉府。</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甲寅，護密王羅眞檀入朝，留宿衞。</w:t>
      </w:r>
      <w:r w:rsidR="00934453" w:rsidRPr="00932A72">
        <w:rPr>
          <w:rFonts w:asciiTheme="minorEastAsia" w:eastAsiaTheme="minorEastAsia"/>
        </w:rPr>
        <w:t>護密或曰達摩悉鐵帝，或曰鑊侃，元魏所謂鉢和者，亦吐火羅故地，東北直京師九千里而贏，北臨烏滸河，當四鎭入吐火羅道。</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十一月，丁卯，上幸驪山溫泉，丁丑，還宮。</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是歲，天下奏死罪者止二十四人。</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突騎施遣使入貢，上宴之於丹鳳樓，</w:t>
      </w:r>
      <w:r w:rsidR="00934453" w:rsidRPr="00932A72">
        <w:rPr>
          <w:rStyle w:val="00Text"/>
          <w:rFonts w:asciiTheme="minorEastAsia"/>
        </w:rPr>
        <w:t>丹鳳門樓也。東內大明宮正門曰丹鳳門。</w:t>
      </w:r>
      <w:r w:rsidR="00934453" w:rsidRPr="00932A72">
        <w:rPr>
          <w:rFonts w:asciiTheme="minorEastAsia"/>
        </w:rPr>
        <w:t>突厥使者預焉。二使爭長，突厥曰︰</w:t>
      </w:r>
      <w:r w:rsidR="000232D5">
        <w:rPr>
          <w:rFonts w:asciiTheme="minorEastAsia"/>
        </w:rPr>
        <w:t>「</w:t>
      </w:r>
      <w:r w:rsidR="00934453" w:rsidRPr="00932A72">
        <w:rPr>
          <w:rFonts w:asciiTheme="minorEastAsia"/>
        </w:rPr>
        <w:t>突騎施小國，本突厥之臣，不可居我上。</w:t>
      </w:r>
      <w:r w:rsidR="000232D5">
        <w:rPr>
          <w:rFonts w:asciiTheme="minorEastAsia"/>
        </w:rPr>
        <w:t>」</w:t>
      </w:r>
      <w:r w:rsidR="00934453" w:rsidRPr="00932A72">
        <w:rPr>
          <w:rFonts w:asciiTheme="minorEastAsia"/>
        </w:rPr>
        <w:t>突騎施曰︰</w:t>
      </w:r>
      <w:r w:rsidR="000232D5">
        <w:rPr>
          <w:rFonts w:asciiTheme="minorEastAsia"/>
        </w:rPr>
        <w:t>「</w:t>
      </w:r>
      <w:r w:rsidR="00934453" w:rsidRPr="00932A72">
        <w:rPr>
          <w:rFonts w:asciiTheme="minorEastAsia"/>
        </w:rPr>
        <w:t>今日之宴，為我設也，我不可以居其下。</w:t>
      </w:r>
      <w:r w:rsidR="000232D5">
        <w:rPr>
          <w:rFonts w:asciiTheme="minorEastAsia"/>
        </w:rPr>
        <w:t>」</w:t>
      </w:r>
      <w:r w:rsidR="00934453" w:rsidRPr="00932A72">
        <w:rPr>
          <w:rStyle w:val="00Text"/>
          <w:rFonts w:asciiTheme="minorEastAsia"/>
        </w:rPr>
        <w:t>長，知兩翻。為，于偽翻。</w:t>
      </w:r>
      <w:r w:rsidR="00934453" w:rsidRPr="00932A72">
        <w:rPr>
          <w:rFonts w:asciiTheme="minorEastAsia"/>
        </w:rPr>
        <w:t>上乃命設東、西幕，突厥在東，突騎施在西。</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開府儀同三司、內外閑廐監牧都使霍國公王毛仲</w:t>
      </w:r>
      <w:r w:rsidR="00934453" w:rsidRPr="00932A72">
        <w:rPr>
          <w:rStyle w:val="00Text"/>
          <w:rFonts w:asciiTheme="minorEastAsia"/>
        </w:rPr>
        <w:t>內外十二閑、八坊、四十八監，及沙苑等監及諸牧，皆屬之，故曰都使。</w:t>
      </w:r>
      <w:r w:rsidR="00934453" w:rsidRPr="00932A72">
        <w:rPr>
          <w:rFonts w:asciiTheme="minorEastAsia"/>
        </w:rPr>
        <w:t>侍寵，驕恣日甚，上每優容之。毛仲與左領軍大將軍葛福順、左監門將軍唐地文、左武衞將軍李守德、右威衞將軍王景耀、高廣濟親善，福順等倚其勢，多為不法。毛仲求兵部尚書不得，怏怏形於辭色，</w:t>
      </w:r>
      <w:r w:rsidR="00934453" w:rsidRPr="00932A72">
        <w:rPr>
          <w:rStyle w:val="00Text"/>
          <w:rFonts w:asciiTheme="minorEastAsia"/>
        </w:rPr>
        <w:t>監，古銜翻。怏，於兩翻。</w:t>
      </w:r>
      <w:r w:rsidR="00934453" w:rsidRPr="00932A72">
        <w:rPr>
          <w:rFonts w:asciiTheme="minorEastAsia"/>
        </w:rPr>
        <w:t>上由是不悅。</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是時，上頗寵任宦官，往往為三品將軍，</w:t>
      </w:r>
      <w:r w:rsidRPr="00932A72">
        <w:rPr>
          <w:rFonts w:asciiTheme="minorEastAsia" w:eastAsiaTheme="minorEastAsia"/>
        </w:rPr>
        <w:t>楊思勗、高力士之徒是也。</w:t>
      </w:r>
      <w:r w:rsidRPr="00932A72">
        <w:rPr>
          <w:rStyle w:val="01Text"/>
          <w:rFonts w:asciiTheme="minorEastAsia" w:eastAsiaTheme="minorEastAsia"/>
          <w:sz w:val="21"/>
        </w:rPr>
        <w:t>門施棨戟；</w:t>
      </w:r>
      <w:r w:rsidRPr="00932A72">
        <w:rPr>
          <w:rFonts w:asciiTheme="minorEastAsia" w:eastAsiaTheme="minorEastAsia"/>
        </w:rPr>
        <w:t>棨，音啓。項安世家說曰︰棨戟，殳也，以赤油韜之，亦曰油戟。</w:t>
      </w:r>
      <w:r w:rsidRPr="00932A72">
        <w:rPr>
          <w:rStyle w:val="01Text"/>
          <w:rFonts w:asciiTheme="minorEastAsia" w:eastAsiaTheme="minorEastAsia"/>
          <w:sz w:val="21"/>
        </w:rPr>
        <w:t>奉使過諸州，官吏奉之惟恐不及，所得賂遺，少者不減千緡；</w:t>
      </w:r>
      <w:r w:rsidRPr="00932A72">
        <w:rPr>
          <w:rFonts w:asciiTheme="minorEastAsia" w:eastAsiaTheme="minorEastAsia"/>
        </w:rPr>
        <w:t>使，疏吏翻。遺，于季翻。</w:t>
      </w:r>
      <w:r w:rsidRPr="00932A72">
        <w:rPr>
          <w:rStyle w:val="01Text"/>
          <w:rFonts w:asciiTheme="minorEastAsia" w:eastAsiaTheme="minorEastAsia"/>
          <w:sz w:val="21"/>
        </w:rPr>
        <w:t>由是京城</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城</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第舍</w:t>
      </w:r>
      <w:r w:rsidR="000232D5">
        <w:rPr>
          <w:rFonts w:asciiTheme="minorEastAsia" w:eastAsiaTheme="minorEastAsia"/>
        </w:rPr>
        <w:t>」</w:t>
      </w:r>
      <w:r w:rsidRPr="00932A72">
        <w:rPr>
          <w:rFonts w:asciiTheme="minorEastAsia" w:eastAsiaTheme="minorEastAsia"/>
        </w:rPr>
        <w:t>二字；乙十一行本同；孔本同；張校同；退齋校同。</w:t>
      </w:r>
      <w:r w:rsidR="000232D5">
        <w:rPr>
          <w:rFonts w:asciiTheme="minorEastAsia" w:eastAsiaTheme="minorEastAsia"/>
        </w:rPr>
        <w:t>』</w:t>
      </w:r>
      <w:r w:rsidRPr="00932A72">
        <w:rPr>
          <w:rStyle w:val="01Text"/>
          <w:rFonts w:asciiTheme="minorEastAsia" w:eastAsiaTheme="minorEastAsia"/>
          <w:sz w:val="21"/>
        </w:rPr>
        <w:t>郊畿田園，參半皆在官矣。</w:t>
      </w:r>
      <w:r w:rsidRPr="00932A72">
        <w:rPr>
          <w:rFonts w:asciiTheme="minorEastAsia" w:eastAsiaTheme="minorEastAsia"/>
        </w:rPr>
        <w:t>參半者，或居三分之一，或居其半。</w:t>
      </w:r>
      <w:r w:rsidRPr="00932A72">
        <w:rPr>
          <w:rStyle w:val="01Text"/>
          <w:rFonts w:asciiTheme="minorEastAsia" w:eastAsiaTheme="minorEastAsia"/>
          <w:sz w:val="21"/>
        </w:rPr>
        <w:t>楊思勗、高力士尤貴幸，思勗屢將兵征討，</w:t>
      </w:r>
      <w:r w:rsidRPr="00932A72">
        <w:rPr>
          <w:rFonts w:asciiTheme="minorEastAsia" w:eastAsiaTheme="minorEastAsia"/>
        </w:rPr>
        <w:t>楊思勗屢出征嶺南，皆有功。明皇不以閹人殿國師為辱，而又寵秩之，將，卽亮翻。</w:t>
      </w:r>
      <w:r w:rsidRPr="00932A72">
        <w:rPr>
          <w:rStyle w:val="01Text"/>
          <w:rFonts w:asciiTheme="minorEastAsia" w:eastAsiaTheme="minorEastAsia"/>
          <w:sz w:val="21"/>
        </w:rPr>
        <w:t>力士常居中侍衞。而毛仲視宦官貴近者若無人；甚卑品者，</w:t>
      </w:r>
      <w:r w:rsidR="000232D5">
        <w:rPr>
          <w:rFonts w:asciiTheme="minorEastAsia" w:eastAsiaTheme="minorEastAsia"/>
        </w:rPr>
        <w:t>「</w:t>
      </w:r>
      <w:r w:rsidRPr="00932A72">
        <w:rPr>
          <w:rFonts w:asciiTheme="minorEastAsia" w:eastAsiaTheme="minorEastAsia"/>
        </w:rPr>
        <w:t>甚</w:t>
      </w:r>
      <w:r w:rsidR="000232D5">
        <w:rPr>
          <w:rFonts w:asciiTheme="minorEastAsia" w:eastAsiaTheme="minorEastAsia"/>
        </w:rPr>
        <w:t>」</w:t>
      </w:r>
      <w:r w:rsidRPr="00932A72">
        <w:rPr>
          <w:rFonts w:asciiTheme="minorEastAsia" w:eastAsiaTheme="minorEastAsia"/>
        </w:rPr>
        <w:t>當作</w:t>
      </w:r>
      <w:r w:rsidR="000232D5">
        <w:rPr>
          <w:rFonts w:asciiTheme="minorEastAsia" w:eastAsiaTheme="minorEastAsia"/>
        </w:rPr>
        <w:t>「</w:t>
      </w:r>
      <w:r w:rsidRPr="00932A72">
        <w:rPr>
          <w:rFonts w:asciiTheme="minorEastAsia" w:eastAsiaTheme="minorEastAsia"/>
        </w:rPr>
        <w:t>其</w:t>
      </w:r>
      <w:r w:rsidR="000232D5">
        <w:rPr>
          <w:rFonts w:asciiTheme="minorEastAsia" w:eastAsiaTheme="minorEastAsia"/>
        </w:rPr>
        <w:t>」</w:t>
      </w:r>
      <w:r w:rsidRPr="00932A72">
        <w:rPr>
          <w:rFonts w:asciiTheme="minorEastAsia" w:eastAsiaTheme="minorEastAsia"/>
        </w:rPr>
        <w:t>。</w:t>
      </w:r>
      <w:r w:rsidRPr="00932A72">
        <w:rPr>
          <w:rStyle w:val="01Text"/>
          <w:rFonts w:asciiTheme="minorEastAsia" w:eastAsiaTheme="minorEastAsia"/>
          <w:sz w:val="21"/>
        </w:rPr>
        <w:t>小忤意，輒詈辱如僮僕。</w:t>
      </w:r>
      <w:r w:rsidRPr="00932A72">
        <w:rPr>
          <w:rFonts w:asciiTheme="minorEastAsia" w:eastAsiaTheme="minorEastAsia"/>
        </w:rPr>
        <w:t>忤，五故翻。詈，力智翻。</w:t>
      </w:r>
      <w:r w:rsidRPr="00932A72">
        <w:rPr>
          <w:rStyle w:val="01Text"/>
          <w:rFonts w:asciiTheme="minorEastAsia" w:eastAsiaTheme="minorEastAsia"/>
          <w:sz w:val="21"/>
        </w:rPr>
        <w:t>力士等皆害其寵而未敢言。</w:t>
      </w:r>
    </w:p>
    <w:p w:rsidR="00DB4BD6" w:rsidRDefault="00934453" w:rsidP="0013378F">
      <w:pPr>
        <w:rPr>
          <w:rFonts w:asciiTheme="minorEastAsia"/>
        </w:rPr>
      </w:pPr>
      <w:r w:rsidRPr="00932A72">
        <w:rPr>
          <w:rFonts w:asciiTheme="minorEastAsia"/>
        </w:rPr>
        <w:t>會毛仲妻產子，三日，上命力士賜之酒饌、金帛甚厚，</w:t>
      </w:r>
      <w:r w:rsidRPr="00932A72">
        <w:rPr>
          <w:rStyle w:val="00Text"/>
          <w:rFonts w:asciiTheme="minorEastAsia"/>
        </w:rPr>
        <w:t>饌，雛戀翻，又雛晥翻。</w:t>
      </w:r>
      <w:r w:rsidRPr="00932A72">
        <w:rPr>
          <w:rFonts w:asciiTheme="minorEastAsia"/>
        </w:rPr>
        <w:t>且授其兒五品官。力士還，上問︰</w:t>
      </w:r>
      <w:r w:rsidR="000232D5">
        <w:rPr>
          <w:rFonts w:asciiTheme="minorEastAsia"/>
        </w:rPr>
        <w:t>「</w:t>
      </w:r>
      <w:r w:rsidRPr="00932A72">
        <w:rPr>
          <w:rFonts w:asciiTheme="minorEastAsia"/>
        </w:rPr>
        <w:t>毛仲喜乎！</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毛仲抱其襁中兒示臣曰︰</w:t>
      </w:r>
      <w:r w:rsidR="000232D5">
        <w:rPr>
          <w:rFonts w:asciiTheme="minorEastAsia"/>
        </w:rPr>
        <w:t>『</w:t>
      </w:r>
      <w:r w:rsidRPr="00932A72">
        <w:rPr>
          <w:rFonts w:asciiTheme="minorEastAsia"/>
        </w:rPr>
        <w:t>此兒豈不堪作三品邪！</w:t>
      </w:r>
      <w:r w:rsidR="000232D5">
        <w:rPr>
          <w:rFonts w:asciiTheme="minorEastAsia"/>
        </w:rPr>
        <w:t>』」</w:t>
      </w:r>
      <w:r w:rsidRPr="00932A72">
        <w:rPr>
          <w:rStyle w:val="00Text"/>
          <w:rFonts w:asciiTheme="minorEastAsia"/>
        </w:rPr>
        <w:t>襁，居兩翻。</w:t>
      </w:r>
      <w:r w:rsidRPr="00932A72">
        <w:rPr>
          <w:rFonts w:asciiTheme="minorEastAsia"/>
        </w:rPr>
        <w:t>上大怒曰︰</w:t>
      </w:r>
      <w:r w:rsidR="000232D5">
        <w:rPr>
          <w:rFonts w:asciiTheme="minorEastAsia"/>
        </w:rPr>
        <w:t>「</w:t>
      </w:r>
      <w:r w:rsidRPr="00932A72">
        <w:rPr>
          <w:rFonts w:asciiTheme="minorEastAsia"/>
        </w:rPr>
        <w:t>昔誅韋氏，此賊心持兩端，</w:t>
      </w:r>
      <w:r w:rsidRPr="00932A72">
        <w:rPr>
          <w:rStyle w:val="00Text"/>
          <w:rFonts w:asciiTheme="minorEastAsia"/>
        </w:rPr>
        <w:t>事見二百九卷睿宗景雲元年。</w:t>
      </w:r>
      <w:r w:rsidRPr="00932A72">
        <w:rPr>
          <w:rFonts w:asciiTheme="minorEastAsia"/>
        </w:rPr>
        <w:t>朕不欲言之；今日乃敢以赤子怨我！</w:t>
      </w:r>
      <w:r w:rsidR="000232D5">
        <w:rPr>
          <w:rFonts w:asciiTheme="minorEastAsia"/>
        </w:rPr>
        <w:t>」</w:t>
      </w:r>
      <w:r w:rsidRPr="00932A72">
        <w:rPr>
          <w:rFonts w:asciiTheme="minorEastAsia"/>
        </w:rPr>
        <w:t>力士因言︰</w:t>
      </w:r>
      <w:r w:rsidR="000232D5">
        <w:rPr>
          <w:rFonts w:asciiTheme="minorEastAsia"/>
        </w:rPr>
        <w:t>「</w:t>
      </w:r>
      <w:r w:rsidRPr="00932A72">
        <w:rPr>
          <w:rFonts w:asciiTheme="minorEastAsia"/>
        </w:rPr>
        <w:t>北門奴，官太盛，</w:t>
      </w:r>
      <w:r w:rsidRPr="00932A72">
        <w:rPr>
          <w:rStyle w:val="00Text"/>
          <w:rFonts w:asciiTheme="minorEastAsia"/>
        </w:rPr>
        <w:t>王毛仲、李守德皆帝奴也。又葛福順等皆出於萬騎。中宗以戶奴補萬騎，故云然。</w:t>
      </w:r>
      <w:r w:rsidRPr="00932A72">
        <w:rPr>
          <w:rFonts w:asciiTheme="minorEastAsia"/>
        </w:rPr>
        <w:t>相與一心，不早除之，必生大患。</w:t>
      </w:r>
      <w:r w:rsidR="000232D5">
        <w:rPr>
          <w:rFonts w:asciiTheme="minorEastAsia"/>
        </w:rPr>
        <w:t>」</w:t>
      </w:r>
      <w:r w:rsidRPr="00932A72">
        <w:rPr>
          <w:rFonts w:asciiTheme="minorEastAsia"/>
        </w:rPr>
        <w:t>上恐其黨驚懼為變。</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十九年</w:t>
      </w:r>
      <w:r w:rsidR="00046F27" w:rsidRPr="00932A72">
        <w:rPr>
          <w:rFonts w:asciiTheme="minorEastAsia" w:eastAsiaTheme="minorEastAsia" w:hAnsi="宋体" w:cs="宋体" w:hint="eastAsia"/>
        </w:rPr>
        <w:t>（</w:t>
      </w:r>
      <w:r w:rsidR="00934453" w:rsidRPr="00932A72">
        <w:rPr>
          <w:rFonts w:asciiTheme="minorEastAsia" w:eastAsiaTheme="minorEastAsia"/>
        </w:rPr>
        <w:t>辛未、七三一</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春，正月，壬戌，下制，但述毛仲不忠怨望，貶瀼州別駕，</w:t>
      </w:r>
      <w:r w:rsidR="00934453" w:rsidRPr="00932A72">
        <w:rPr>
          <w:rFonts w:asciiTheme="minorEastAsia" w:eastAsiaTheme="minorEastAsia"/>
        </w:rPr>
        <w:t>瀼，如羊翻，又而章翻。宋白曰︰瀼州，臨潭郡，隋將劉方始開此路，貞觀十二年尋劉方故道，行達交趾，開拓夷獠，置瀼州。州在鬱林之西南，交趾之東北，有瀼水，以為州名。考異曰︰實錄︰</w:t>
      </w:r>
      <w:r w:rsidR="000232D5">
        <w:rPr>
          <w:rFonts w:asciiTheme="minorEastAsia" w:eastAsiaTheme="minorEastAsia"/>
        </w:rPr>
        <w:t>「</w:t>
      </w:r>
      <w:r w:rsidR="00934453" w:rsidRPr="00932A72">
        <w:rPr>
          <w:rFonts w:asciiTheme="minorEastAsia" w:eastAsiaTheme="minorEastAsia"/>
        </w:rPr>
        <w:t>十八年六月乙丑，王毛仲貶瀼州。</w:t>
      </w:r>
      <w:r w:rsidR="000232D5">
        <w:rPr>
          <w:rFonts w:asciiTheme="minorEastAsia" w:eastAsiaTheme="minorEastAsia"/>
        </w:rPr>
        <w:t>」</w:t>
      </w:r>
      <w:r w:rsidR="00934453" w:rsidRPr="00932A72">
        <w:rPr>
          <w:rFonts w:asciiTheme="minorEastAsia" w:eastAsiaTheme="minorEastAsia"/>
        </w:rPr>
        <w:t>按唐曆、統紀、毛仲貶皆在十九年正月，今從之。</w:t>
      </w:r>
      <w:r w:rsidR="00934453" w:rsidRPr="00932A72">
        <w:rPr>
          <w:rStyle w:val="01Text"/>
          <w:rFonts w:asciiTheme="minorEastAsia" w:eastAsiaTheme="minorEastAsia"/>
          <w:sz w:val="21"/>
        </w:rPr>
        <w:t>福順、地文、守德、景耀、廣濟皆貶遠州別駕，毛仲四子皆貶遠州參軍，連坐者數十人。毛仲行至永州，追賜死。</w:t>
      </w:r>
      <w:r w:rsidR="00934453" w:rsidRPr="00932A72">
        <w:rPr>
          <w:rFonts w:asciiTheme="minorEastAsia" w:eastAsiaTheme="minorEastAsia"/>
        </w:rPr>
        <w:t>舊志，永州，京師南三千二百七十四里。</w:t>
      </w:r>
    </w:p>
    <w:p w:rsidR="00934453" w:rsidRPr="00932A72" w:rsidRDefault="00934453" w:rsidP="0013378F">
      <w:pPr>
        <w:rPr>
          <w:rFonts w:asciiTheme="minorEastAsia"/>
        </w:rPr>
      </w:pPr>
      <w:r w:rsidRPr="00932A72">
        <w:rPr>
          <w:rFonts w:asciiTheme="minorEastAsia"/>
        </w:rPr>
        <w:t>自是宦官勢益盛。高力士尤為上所寵信，嘗曰︰</w:t>
      </w:r>
      <w:r w:rsidR="000232D5">
        <w:rPr>
          <w:rFonts w:asciiTheme="minorEastAsia"/>
        </w:rPr>
        <w:t>「</w:t>
      </w:r>
      <w:r w:rsidRPr="00932A72">
        <w:rPr>
          <w:rFonts w:asciiTheme="minorEastAsia"/>
        </w:rPr>
        <w:t>力士上直，</w:t>
      </w:r>
      <w:r w:rsidRPr="00932A72">
        <w:rPr>
          <w:rStyle w:val="00Text"/>
          <w:rFonts w:asciiTheme="minorEastAsia"/>
        </w:rPr>
        <w:t>上，時掌翻。</w:t>
      </w:r>
      <w:r w:rsidRPr="00932A72">
        <w:rPr>
          <w:rFonts w:asciiTheme="minorEastAsia"/>
        </w:rPr>
        <w:t>吾寢則安。</w:t>
      </w:r>
      <w:r w:rsidR="000232D5">
        <w:rPr>
          <w:rFonts w:asciiTheme="minorEastAsia"/>
        </w:rPr>
        <w:t>」</w:t>
      </w:r>
      <w:r w:rsidRPr="00932A72">
        <w:rPr>
          <w:rFonts w:asciiTheme="minorEastAsia"/>
        </w:rPr>
        <w:t>故力士多留禁中，稀至外第。四方表奏，皆先呈力士，然後奏御；小者力士卽決之，勢傾內外。金吾大將軍程伯獻、少府監馮紹正與力士約為兄弟；力士母麥氏卒，伯獻等被髮受弔，擗踴哭泣，過於己親。</w:t>
      </w:r>
      <w:r w:rsidRPr="00932A72">
        <w:rPr>
          <w:rStyle w:val="00Text"/>
          <w:rFonts w:asciiTheme="minorEastAsia"/>
        </w:rPr>
        <w:t>被，皮義翻。擗，毗亦翻，撫心也。</w:t>
      </w:r>
      <w:r w:rsidRPr="00932A72">
        <w:rPr>
          <w:rFonts w:asciiTheme="minorEastAsia"/>
        </w:rPr>
        <w:t>力士娶瀛州呂玄晤女為妻，擢玄晤為少卿，子弟皆王傅。</w:t>
      </w:r>
      <w:r w:rsidRPr="00932A72">
        <w:rPr>
          <w:rStyle w:val="00Text"/>
          <w:rFonts w:asciiTheme="minorEastAsia"/>
        </w:rPr>
        <w:t>唐諸王傅，從三品，掌輔相贊導，匡其過失。</w:t>
      </w:r>
      <w:r w:rsidRPr="00932A72">
        <w:rPr>
          <w:rFonts w:asciiTheme="minorEastAsia"/>
        </w:rPr>
        <w:t>呂氏卒，朝野爭致祭，</w:t>
      </w:r>
      <w:r w:rsidRPr="00932A72">
        <w:rPr>
          <w:rStyle w:val="00Text"/>
          <w:rFonts w:asciiTheme="minorEastAsia"/>
        </w:rPr>
        <w:t>朝，直遙翻。</w:t>
      </w:r>
      <w:r w:rsidRPr="00932A72">
        <w:rPr>
          <w:rFonts w:asciiTheme="minorEastAsia"/>
        </w:rPr>
        <w:t>自第至墓，車馬不絕。然力士小心恭恪，故上終親任之。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辛未，遣鴻臚卿崔琳使于吐蕃。琳，神慶之子也。</w:t>
      </w:r>
      <w:r w:rsidR="00934453" w:rsidRPr="00932A72">
        <w:rPr>
          <w:rFonts w:asciiTheme="minorEastAsia" w:eastAsiaTheme="minorEastAsia"/>
        </w:rPr>
        <w:t>崔神慶進用於武后之時。臚，陵如翻。使，疏吏翻；下同。</w:t>
      </w:r>
      <w:r w:rsidR="00934453" w:rsidRPr="00932A72">
        <w:rPr>
          <w:rStyle w:val="01Text"/>
          <w:rFonts w:asciiTheme="minorEastAsia" w:eastAsiaTheme="minorEastAsia"/>
          <w:sz w:val="21"/>
        </w:rPr>
        <w:t>吐蕃使者稱公主求毛詩、春秋、禮記。正字于休烈上疏，</w:t>
      </w:r>
      <w:r w:rsidR="00934453" w:rsidRPr="00932A72">
        <w:rPr>
          <w:rFonts w:asciiTheme="minorEastAsia" w:eastAsiaTheme="minorEastAsia"/>
        </w:rPr>
        <w:t>上，時掌翻。疏，所去翻。考異曰︰實錄︰</w:t>
      </w:r>
      <w:r w:rsidR="000232D5">
        <w:rPr>
          <w:rFonts w:asciiTheme="minorEastAsia" w:eastAsiaTheme="minorEastAsia"/>
        </w:rPr>
        <w:t>「</w:t>
      </w:r>
      <w:r w:rsidR="00934453" w:rsidRPr="00932A72">
        <w:rPr>
          <w:rFonts w:asciiTheme="minorEastAsia" w:eastAsiaTheme="minorEastAsia"/>
        </w:rPr>
        <w:t>十一年七月壬申，敕遣崔琳充入吐蕃使，癸未，命有司寫毛詩、禮記等賜金城公主；于休烈諫。丁亥，以崔琳為御史大夫。八月辛卯，降書與吐蕃。</w:t>
      </w:r>
      <w:r w:rsidR="000232D5">
        <w:rPr>
          <w:rFonts w:asciiTheme="minorEastAsia" w:eastAsiaTheme="minorEastAsia"/>
        </w:rPr>
        <w:t>」</w:t>
      </w:r>
      <w:r w:rsidR="00934453" w:rsidRPr="00932A72">
        <w:rPr>
          <w:rFonts w:asciiTheme="minorEastAsia" w:eastAsiaTheme="minorEastAsia"/>
        </w:rPr>
        <w:t>按吐蕃傳，此年十月論名悉獵至京師，本紀、唐曆皆同。十九年正月辛未，乃遣崔琳報使，二月甲午以琳為御史大夫，三月乙酉琳享于吐蕃，金城公主因名悉獵請書，于休烈乃諫。實錄皆誤在前年七月八月。按七月癸丑朔，亦無丁亥。</w:t>
      </w:r>
      <w:r w:rsidR="00934453" w:rsidRPr="00932A72">
        <w:rPr>
          <w:rStyle w:val="01Text"/>
          <w:rFonts w:asciiTheme="minorEastAsia" w:eastAsiaTheme="minorEastAsia"/>
          <w:sz w:val="21"/>
        </w:rPr>
        <w:t>以為︰</w:t>
      </w:r>
      <w:r w:rsidR="000232D5">
        <w:rPr>
          <w:rStyle w:val="01Text"/>
          <w:rFonts w:asciiTheme="minorEastAsia" w:eastAsiaTheme="minorEastAsia"/>
          <w:sz w:val="21"/>
        </w:rPr>
        <w:t>「</w:t>
      </w:r>
      <w:r w:rsidR="00934453" w:rsidRPr="00932A72">
        <w:rPr>
          <w:rStyle w:val="01Text"/>
          <w:rFonts w:asciiTheme="minorEastAsia" w:eastAsiaTheme="minorEastAsia"/>
          <w:sz w:val="21"/>
        </w:rPr>
        <w:t>東平王漢之懿親，求史記、諸子，漢猶不與。</w:t>
      </w:r>
      <w:r w:rsidR="00934453" w:rsidRPr="00932A72">
        <w:rPr>
          <w:rFonts w:asciiTheme="minorEastAsia" w:eastAsiaTheme="minorEastAsia"/>
        </w:rPr>
        <w:t>漢成帝弟東平王宇來朝，上疏求諸子及太史公書。上以問大將軍王鳳，鳳曰︰</w:t>
      </w:r>
      <w:r w:rsidR="000232D5">
        <w:rPr>
          <w:rFonts w:asciiTheme="minorEastAsia" w:eastAsiaTheme="minorEastAsia"/>
        </w:rPr>
        <w:t>「</w:t>
      </w:r>
      <w:r w:rsidR="00934453" w:rsidRPr="00932A72">
        <w:rPr>
          <w:rFonts w:asciiTheme="minorEastAsia" w:eastAsiaTheme="minorEastAsia"/>
        </w:rPr>
        <w:t>諸子書或反經術、非聖人，或明鬼神、信物怪。太史公書有戰國縱橫權譎之謀；漢興之初，謀臣奇策，天官災異，地形阨塞，皆不宜在諸侯王，不可與。</w:t>
      </w:r>
      <w:r w:rsidR="000232D5">
        <w:rPr>
          <w:rFonts w:asciiTheme="minorEastAsia" w:eastAsiaTheme="minorEastAsia"/>
        </w:rPr>
        <w:t>」</w:t>
      </w:r>
      <w:r w:rsidR="00934453" w:rsidRPr="00932A72">
        <w:rPr>
          <w:rFonts w:asciiTheme="minorEastAsia" w:eastAsiaTheme="minorEastAsia"/>
        </w:rPr>
        <w:t>遂不與。</w:t>
      </w:r>
      <w:r w:rsidR="00934453" w:rsidRPr="00932A72">
        <w:rPr>
          <w:rStyle w:val="01Text"/>
          <w:rFonts w:asciiTheme="minorEastAsia" w:eastAsiaTheme="minorEastAsia"/>
          <w:sz w:val="21"/>
        </w:rPr>
        <w:t>況吐蕃，國之寇讎，今資之以書，使知用兵權略，愈生變詐，非中國之利也。</w:t>
      </w:r>
      <w:r w:rsidR="000232D5">
        <w:rPr>
          <w:rStyle w:val="01Text"/>
          <w:rFonts w:asciiTheme="minorEastAsia" w:eastAsiaTheme="minorEastAsia"/>
          <w:sz w:val="21"/>
        </w:rPr>
        <w:t>」</w:t>
      </w:r>
      <w:r w:rsidR="00934453" w:rsidRPr="00932A72">
        <w:rPr>
          <w:rStyle w:val="01Text"/>
          <w:rFonts w:asciiTheme="minorEastAsia" w:eastAsiaTheme="minorEastAsia"/>
          <w:sz w:val="21"/>
        </w:rPr>
        <w:t>事下中書門下議之。</w:t>
      </w:r>
      <w:r w:rsidR="00934453" w:rsidRPr="00932A72">
        <w:rPr>
          <w:rFonts w:asciiTheme="minorEastAsia" w:eastAsiaTheme="minorEastAsia"/>
        </w:rPr>
        <w:t>事下，遐嫁翻。</w:t>
      </w:r>
      <w:r w:rsidR="00934453" w:rsidRPr="00932A72">
        <w:rPr>
          <w:rStyle w:val="01Text"/>
          <w:rFonts w:asciiTheme="minorEastAsia" w:eastAsiaTheme="minorEastAsia"/>
          <w:sz w:val="21"/>
        </w:rPr>
        <w:t>裴光庭等奏︰</w:t>
      </w:r>
      <w:r w:rsidR="000232D5">
        <w:rPr>
          <w:rStyle w:val="01Text"/>
          <w:rFonts w:asciiTheme="minorEastAsia" w:eastAsiaTheme="minorEastAsia"/>
          <w:sz w:val="21"/>
        </w:rPr>
        <w:t>「</w:t>
      </w:r>
      <w:r w:rsidR="00934453" w:rsidRPr="00932A72">
        <w:rPr>
          <w:rStyle w:val="01Text"/>
          <w:rFonts w:asciiTheme="minorEastAsia" w:eastAsiaTheme="minorEastAsia"/>
          <w:sz w:val="21"/>
        </w:rPr>
        <w:t>吐蕃聾昧頑嚚，久叛新服，因其有請，賜以詩書，庶使之漸陶聲敎，化流無外。休烈徒知書有灌略變詐之語，不知忠、信、禮、義，皆從書出也。</w:t>
      </w:r>
      <w:r w:rsidR="000232D5">
        <w:rPr>
          <w:rStyle w:val="01Text"/>
          <w:rFonts w:asciiTheme="minorEastAsia" w:eastAsiaTheme="minorEastAsia"/>
          <w:sz w:val="21"/>
        </w:rPr>
        <w:t>」</w:t>
      </w:r>
      <w:r w:rsidR="00934453" w:rsidRPr="00932A72">
        <w:rPr>
          <w:rStyle w:val="01Text"/>
          <w:rFonts w:asciiTheme="minorEastAsia" w:eastAsiaTheme="minorEastAsia"/>
          <w:sz w:val="21"/>
        </w:rPr>
        <w:t>上曰︰</w:t>
      </w:r>
      <w:r w:rsidR="000232D5">
        <w:rPr>
          <w:rStyle w:val="01Text"/>
          <w:rFonts w:asciiTheme="minorEastAsia" w:eastAsiaTheme="minorEastAsia"/>
          <w:sz w:val="21"/>
        </w:rPr>
        <w:t>「</w:t>
      </w:r>
      <w:r w:rsidR="00934453" w:rsidRPr="00932A72">
        <w:rPr>
          <w:rStyle w:val="01Text"/>
          <w:rFonts w:asciiTheme="minorEastAsia" w:eastAsiaTheme="minorEastAsia"/>
          <w:sz w:val="21"/>
        </w:rPr>
        <w:t>善！</w:t>
      </w:r>
      <w:r w:rsidR="000232D5">
        <w:rPr>
          <w:rStyle w:val="01Text"/>
          <w:rFonts w:asciiTheme="minorEastAsia" w:eastAsiaTheme="minorEastAsia"/>
          <w:sz w:val="21"/>
        </w:rPr>
        <w:t>」</w:t>
      </w:r>
      <w:r w:rsidR="00934453" w:rsidRPr="00932A72">
        <w:rPr>
          <w:rStyle w:val="01Text"/>
          <w:rFonts w:asciiTheme="minorEastAsia" w:eastAsiaTheme="minorEastAsia"/>
          <w:sz w:val="21"/>
        </w:rPr>
        <w:t>遂與之。休烈，志寧之玄孫也。</w:t>
      </w:r>
      <w:r w:rsidR="00934453" w:rsidRPr="00932A72">
        <w:rPr>
          <w:rFonts w:asciiTheme="minorEastAsia" w:eastAsiaTheme="minorEastAsia"/>
        </w:rPr>
        <w:t>于志寧事太宗、高宗，得罪於武后。</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丙子，上躬耕於興慶宮側，盡三百步。</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三月，突厥左賢王闕特勒卒，賜書弔之。</w:t>
      </w:r>
      <w:r w:rsidR="00934453" w:rsidRPr="00932A72">
        <w:rPr>
          <w:rFonts w:asciiTheme="minorEastAsia" w:eastAsiaTheme="minorEastAsia"/>
        </w:rPr>
        <w:t>闕特勒殺默啜之子而立毗伽，威行於其國，故賜書弔之。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丙申，初令兩京諸州各置太公廟，以張良配享，選古名將，以備十哲；</w:t>
      </w:r>
      <w:r w:rsidR="00934453" w:rsidRPr="00932A72">
        <w:rPr>
          <w:rFonts w:asciiTheme="minorEastAsia" w:eastAsiaTheme="minorEastAsia"/>
        </w:rPr>
        <w:t>張良配饗，齊大司馬田穰苴、吳將軍孫武、魏西河太守吳起、燕昌國君樂毅、秦武安君白起、漢淮陰侯韓信、蜀丞相諸葛亮、尚書右僕射衞國公李靖、司空英國公李勣。將，卽亮翻。</w:t>
      </w:r>
      <w:r w:rsidR="00934453" w:rsidRPr="00932A72">
        <w:rPr>
          <w:rStyle w:val="01Text"/>
          <w:rFonts w:asciiTheme="minorEastAsia" w:eastAsiaTheme="minorEastAsia"/>
          <w:sz w:val="21"/>
        </w:rPr>
        <w:t>以二、八月上戊致祭，如孔子禮。</w:t>
      </w:r>
      <w:r w:rsidR="00934453" w:rsidRPr="00932A72">
        <w:rPr>
          <w:rFonts w:asciiTheme="minorEastAsia" w:eastAsiaTheme="minorEastAsia"/>
        </w:rPr>
        <w:t>祠武成王自此始。</w:t>
      </w:r>
    </w:p>
    <w:p w:rsidR="00934453" w:rsidRPr="00932A72" w:rsidRDefault="00934453" w:rsidP="0013378F">
      <w:pPr>
        <w:pStyle w:val="Para08"/>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臣光曰︰經緯天地之謂文，戡定禍亂之謂武，自古不兼斯二者而稱聖人，未之有也。故黃帝、堯、舜、禹、湯、文、武、伊尹、周公莫不有征伐之功，孔子雖不試，猶能兵萊夷，卻費人，曰</w:t>
      </w:r>
      <w:r w:rsidR="000232D5">
        <w:rPr>
          <w:rFonts w:asciiTheme="minorEastAsia" w:eastAsiaTheme="minorEastAsia"/>
          <w:sz w:val="21"/>
        </w:rPr>
        <w:t>「</w:t>
      </w:r>
      <w:r w:rsidRPr="00932A72">
        <w:rPr>
          <w:rFonts w:asciiTheme="minorEastAsia" w:eastAsiaTheme="minorEastAsia"/>
          <w:sz w:val="21"/>
        </w:rPr>
        <w:t>我戰則克</w:t>
      </w:r>
      <w:r w:rsidR="000232D5">
        <w:rPr>
          <w:rFonts w:asciiTheme="minorEastAsia" w:eastAsiaTheme="minorEastAsia"/>
          <w:sz w:val="21"/>
        </w:rPr>
        <w:t>」</w:t>
      </w:r>
      <w:r w:rsidRPr="00932A72">
        <w:rPr>
          <w:rFonts w:asciiTheme="minorEastAsia" w:eastAsiaTheme="minorEastAsia"/>
          <w:sz w:val="21"/>
        </w:rPr>
        <w:t>，</w:t>
      </w:r>
      <w:r w:rsidRPr="00932A72">
        <w:rPr>
          <w:rStyle w:val="00Text"/>
          <w:rFonts w:asciiTheme="minorEastAsia" w:eastAsiaTheme="minorEastAsia"/>
        </w:rPr>
        <w:t>魯定公與齊會于夾谷，孔子相。齊使萊夷以兵劫魯公。孔子曰︰</w:t>
      </w:r>
      <w:r w:rsidR="000232D5">
        <w:rPr>
          <w:rStyle w:val="00Text"/>
          <w:rFonts w:asciiTheme="minorEastAsia" w:eastAsiaTheme="minorEastAsia"/>
        </w:rPr>
        <w:t>「</w:t>
      </w:r>
      <w:r w:rsidRPr="00932A72">
        <w:rPr>
          <w:rStyle w:val="00Text"/>
          <w:rFonts w:asciiTheme="minorEastAsia" w:eastAsiaTheme="minorEastAsia"/>
        </w:rPr>
        <w:t>士兵之！兩君合好，而裔夷以兵亂之，非齊君所以命諸侯也。</w:t>
      </w:r>
      <w:r w:rsidR="000232D5">
        <w:rPr>
          <w:rStyle w:val="00Text"/>
          <w:rFonts w:asciiTheme="minorEastAsia" w:eastAsiaTheme="minorEastAsia"/>
        </w:rPr>
        <w:t>」</w:t>
      </w:r>
      <w:r w:rsidRPr="00932A72">
        <w:rPr>
          <w:rStyle w:val="00Text"/>
          <w:rFonts w:asciiTheme="minorEastAsia" w:eastAsiaTheme="minorEastAsia"/>
        </w:rPr>
        <w:t>齊侯聞之，遽辟之。及攝行相事，將墮三都，於是叔孫氏墮郈，季氏將墮費，公山不狃、叔孫輒帥費人以襲魯，仲尼命申句須、樂頎伐之，費人北，國人追之，敗諸姞蔑，二子奔齊，遂墮費。又孔子曰︰</w:t>
      </w:r>
      <w:r w:rsidR="000232D5">
        <w:rPr>
          <w:rStyle w:val="00Text"/>
          <w:rFonts w:asciiTheme="minorEastAsia" w:eastAsiaTheme="minorEastAsia"/>
        </w:rPr>
        <w:t>「</w:t>
      </w:r>
      <w:r w:rsidRPr="00932A72">
        <w:rPr>
          <w:rStyle w:val="00Text"/>
          <w:rFonts w:asciiTheme="minorEastAsia" w:eastAsiaTheme="minorEastAsia"/>
        </w:rPr>
        <w:t>我戰則克，祭則受福。</w:t>
      </w:r>
      <w:r w:rsidR="000232D5">
        <w:rPr>
          <w:rStyle w:val="00Text"/>
          <w:rFonts w:asciiTheme="minorEastAsia" w:eastAsiaTheme="minorEastAsia"/>
        </w:rPr>
        <w:t>」</w:t>
      </w:r>
      <w:r w:rsidRPr="00932A72">
        <w:rPr>
          <w:rStyle w:val="00Text"/>
          <w:rFonts w:asciiTheme="minorEastAsia" w:eastAsiaTheme="minorEastAsia"/>
        </w:rPr>
        <w:t>費，音祕。</w:t>
      </w:r>
      <w:r w:rsidRPr="00932A72">
        <w:rPr>
          <w:rFonts w:asciiTheme="minorEastAsia" w:eastAsiaTheme="minorEastAsia"/>
          <w:sz w:val="21"/>
        </w:rPr>
        <w:t>豈孔子專文而太公專武乎？孔子所以祀於學者，禮有先聖先師故也。自生民以來，未有如孔子者，豈太公得與之抗衡哉！古者有發，則命大司徒敎士以車甲，臝股肱，決射御，</w:t>
      </w:r>
      <w:r w:rsidRPr="00932A72">
        <w:rPr>
          <w:rStyle w:val="00Text"/>
          <w:rFonts w:asciiTheme="minorEastAsia" w:eastAsiaTheme="minorEastAsia"/>
        </w:rPr>
        <w:t>記</w:t>
      </w:r>
      <w:r w:rsidRPr="00932A72">
        <w:rPr>
          <w:rStyle w:val="00Text"/>
          <w:rFonts w:asciiTheme="minorEastAsia" w:eastAsiaTheme="minorEastAsia"/>
        </w:rPr>
        <w:t>·</w:t>
      </w:r>
      <w:r w:rsidRPr="00932A72">
        <w:rPr>
          <w:rStyle w:val="00Text"/>
          <w:rFonts w:asciiTheme="minorEastAsia" w:eastAsiaTheme="minorEastAsia"/>
        </w:rPr>
        <w:t>王制之言。有發，謂有軍師發卒，敎以乘兵車、衣甲之儀。臝股肱，決射御，謂擐衣出其臂脛，使勝負，見勇力。臝，力果翻。</w:t>
      </w:r>
      <w:r w:rsidRPr="00932A72">
        <w:rPr>
          <w:rFonts w:asciiTheme="minorEastAsia" w:eastAsiaTheme="minorEastAsia"/>
          <w:sz w:val="21"/>
        </w:rPr>
        <w:t>受成獻馘，莫不在學。</w:t>
      </w:r>
      <w:r w:rsidRPr="00932A72">
        <w:rPr>
          <w:rStyle w:val="00Text"/>
          <w:rFonts w:asciiTheme="minorEastAsia" w:eastAsiaTheme="minorEastAsia"/>
        </w:rPr>
        <w:t>詩魯頌泮水曰︰矯矯虎臣，在泮獻馘；淑問如考皋陶，在泮獻囚。受成，謂受獄辭之成也。</w:t>
      </w:r>
      <w:r w:rsidRPr="00932A72">
        <w:rPr>
          <w:rFonts w:asciiTheme="minorEastAsia" w:eastAsiaTheme="minorEastAsia"/>
          <w:sz w:val="21"/>
        </w:rPr>
        <w:t>所以然者，欲其先禮義而後勇力也。</w:t>
      </w:r>
      <w:r w:rsidRPr="00932A72">
        <w:rPr>
          <w:rStyle w:val="00Text"/>
          <w:rFonts w:asciiTheme="minorEastAsia" w:eastAsiaTheme="minorEastAsia"/>
        </w:rPr>
        <w:t>先，悉薦翻。後，戶搆翻。</w:t>
      </w:r>
      <w:r w:rsidRPr="00932A72">
        <w:rPr>
          <w:rFonts w:asciiTheme="minorEastAsia" w:eastAsiaTheme="minorEastAsia"/>
          <w:sz w:val="21"/>
        </w:rPr>
        <w:t>君子有勇而無義為亂，小人有勇而無義為盜；</w:t>
      </w:r>
      <w:r w:rsidRPr="00932A72">
        <w:rPr>
          <w:rStyle w:val="00Text"/>
          <w:rFonts w:asciiTheme="minorEastAsia" w:eastAsiaTheme="minorEastAsia"/>
        </w:rPr>
        <w:t>論語載孔子之言。</w:t>
      </w:r>
      <w:r w:rsidRPr="00932A72">
        <w:rPr>
          <w:rFonts w:asciiTheme="minorEastAsia" w:eastAsiaTheme="minorEastAsia"/>
          <w:sz w:val="21"/>
        </w:rPr>
        <w:t>若專訓之以勇力而不使之知禮義，奚所不為矣！自孫、吳以降，皆以勇力相勝，狙詐相高，豈足以數於聖賢之門而謂之武哉！乃復誣引以偶十哲之目，為後世學者之師；</w:t>
      </w:r>
      <w:r w:rsidRPr="00932A72">
        <w:rPr>
          <w:rStyle w:val="00Text"/>
          <w:rFonts w:asciiTheme="minorEastAsia" w:eastAsiaTheme="minorEastAsia"/>
        </w:rPr>
        <w:t>復，扶又翻。</w:t>
      </w:r>
      <w:r w:rsidRPr="00932A72">
        <w:rPr>
          <w:rFonts w:asciiTheme="minorEastAsia" w:eastAsiaTheme="minorEastAsia"/>
          <w:sz w:val="21"/>
        </w:rPr>
        <w:t>使太公有神，必羞與之同食矣。</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五月，壬戌，初立五嶽眞君祠。</w:t>
      </w:r>
      <w:r w:rsidR="00934453" w:rsidRPr="00932A72">
        <w:rPr>
          <w:rFonts w:asciiTheme="minorEastAsia" w:eastAsiaTheme="minorEastAsia"/>
        </w:rPr>
        <w:t>程大昌演繁露曰︰開元十九年，司馬承禎言︰</w:t>
      </w:r>
      <w:r w:rsidR="000232D5">
        <w:rPr>
          <w:rFonts w:asciiTheme="minorEastAsia" w:eastAsiaTheme="minorEastAsia"/>
        </w:rPr>
        <w:t>「</w:t>
      </w:r>
      <w:r w:rsidR="00934453" w:rsidRPr="00932A72">
        <w:rPr>
          <w:rFonts w:asciiTheme="minorEastAsia" w:eastAsiaTheme="minorEastAsia"/>
        </w:rPr>
        <w:t>今五嶽神祠是山林之神，非正眞之神也。</w:t>
      </w:r>
      <w:r w:rsidR="000232D5">
        <w:rPr>
          <w:rFonts w:asciiTheme="minorEastAsia" w:eastAsiaTheme="minorEastAsia"/>
        </w:rPr>
        <w:t>」</w:t>
      </w:r>
      <w:r w:rsidR="00934453" w:rsidRPr="00932A72">
        <w:rPr>
          <w:rFonts w:asciiTheme="minorEastAsia" w:eastAsiaTheme="minorEastAsia"/>
        </w:rPr>
        <w:t>敕各置眞君祠一所。杜佑曰︰開元九年，天台道士司馬承禎言︰</w:t>
      </w:r>
      <w:r w:rsidR="000232D5">
        <w:rPr>
          <w:rFonts w:asciiTheme="minorEastAsia" w:eastAsiaTheme="minorEastAsia"/>
        </w:rPr>
        <w:t>「</w:t>
      </w:r>
      <w:r w:rsidR="00934453" w:rsidRPr="00932A72">
        <w:rPr>
          <w:rFonts w:asciiTheme="minorEastAsia" w:eastAsiaTheme="minorEastAsia"/>
        </w:rPr>
        <w:t>今五嶽神祠是山林之神，非正眞之神。五岳皆有洞府，有上清眞人降任其職，山川風雨，陰陽氣序，是所理焉；冠冕服章，佐從神仙，皆有名數，請別立齋祠之所。</w:t>
      </w:r>
      <w:r w:rsidR="000232D5">
        <w:rPr>
          <w:rFonts w:asciiTheme="minorEastAsia" w:eastAsiaTheme="minorEastAsia"/>
        </w:rPr>
        <w:t>」</w:t>
      </w:r>
      <w:r w:rsidR="00934453" w:rsidRPr="00932A72">
        <w:rPr>
          <w:rFonts w:asciiTheme="minorEastAsia" w:eastAsiaTheme="minorEastAsia"/>
        </w:rPr>
        <w:t>上奇其說，因敕五岳各置眞君祠。</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秋，九</w:t>
      </w:r>
      <w:r w:rsidR="000232D5">
        <w:rPr>
          <w:rFonts w:asciiTheme="minorEastAsia" w:eastAsiaTheme="minorEastAsia"/>
        </w:rPr>
        <w:t>『</w:t>
      </w:r>
      <w:r w:rsidR="00934453" w:rsidRPr="00932A72">
        <w:rPr>
          <w:rFonts w:asciiTheme="minorEastAsia" w:eastAsiaTheme="minorEastAsia"/>
        </w:rPr>
        <w:t>張︰</w:t>
      </w:r>
      <w:r w:rsidR="000232D5">
        <w:rPr>
          <w:rFonts w:asciiTheme="minorEastAsia" w:eastAsiaTheme="minorEastAsia"/>
        </w:rPr>
        <w:t>「</w:t>
      </w:r>
      <w:r w:rsidR="00934453" w:rsidRPr="00932A72">
        <w:rPr>
          <w:rFonts w:asciiTheme="minorEastAsia" w:eastAsiaTheme="minorEastAsia"/>
        </w:rPr>
        <w:t>九</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七</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Style w:val="01Text"/>
          <w:rFonts w:asciiTheme="minorEastAsia" w:eastAsiaTheme="minorEastAsia"/>
          <w:sz w:val="21"/>
        </w:rPr>
        <w:t>月，辛未，吐蕃遣其相論尚它硉入見，請於赤嶺互市；許之。</w:t>
      </w:r>
      <w:r w:rsidR="00934453" w:rsidRPr="00932A72">
        <w:rPr>
          <w:rFonts w:asciiTheme="minorEastAsia" w:eastAsiaTheme="minorEastAsia"/>
        </w:rPr>
        <w:t>相，悉亮翻。硉，郞兀翻。見，賢遍翻。石堡城西二十里至赤嶺。</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冬，十月，丙申，上幸東都。</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或告巂州都督解人張審素贓汚，</w:t>
      </w:r>
      <w:r w:rsidR="00934453" w:rsidRPr="00932A72">
        <w:rPr>
          <w:rFonts w:asciiTheme="minorEastAsia" w:eastAsiaTheme="minorEastAsia"/>
        </w:rPr>
        <w:t>解縣，屬河中府。元魏分解縣置虞鄕縣，貞觀十七年省解縣倂入虞縣，二十年復置解縣省虞鄕，天授二年，復分解縣置虞鄕縣，定為兩縣。巂，音髓。解，戶買翻。</w:t>
      </w:r>
      <w:r w:rsidR="00934453" w:rsidRPr="00932A72">
        <w:rPr>
          <w:rStyle w:val="01Text"/>
          <w:rFonts w:asciiTheme="minorEastAsia" w:eastAsiaTheme="minorEastAsia"/>
          <w:sz w:val="21"/>
        </w:rPr>
        <w:t>制遣監察御史楊汪按之。總管董元禮將兵七百圍汪，殺告者，</w:t>
      </w:r>
      <w:r w:rsidR="00934453" w:rsidRPr="00932A72">
        <w:rPr>
          <w:rFonts w:asciiTheme="minorEastAsia" w:eastAsiaTheme="minorEastAsia"/>
        </w:rPr>
        <w:t>監，古銜翻。將，卽亮翻。</w:t>
      </w:r>
      <w:r w:rsidR="00934453" w:rsidRPr="00932A72">
        <w:rPr>
          <w:rStyle w:val="01Text"/>
          <w:rFonts w:asciiTheme="minorEastAsia" w:eastAsiaTheme="minorEastAsia"/>
          <w:sz w:val="21"/>
        </w:rPr>
        <w:t>謂汪曰︰</w:t>
      </w:r>
      <w:r w:rsidR="000232D5">
        <w:rPr>
          <w:rStyle w:val="01Text"/>
          <w:rFonts w:asciiTheme="minorEastAsia" w:eastAsiaTheme="minorEastAsia"/>
          <w:sz w:val="21"/>
        </w:rPr>
        <w:t>「</w:t>
      </w:r>
      <w:r w:rsidR="00934453" w:rsidRPr="00932A72">
        <w:rPr>
          <w:rStyle w:val="01Text"/>
          <w:rFonts w:asciiTheme="minorEastAsia" w:eastAsiaTheme="minorEastAsia"/>
          <w:sz w:val="21"/>
        </w:rPr>
        <w:t>善奏審素則生，不然則死。</w:t>
      </w:r>
      <w:r w:rsidR="000232D5">
        <w:rPr>
          <w:rStyle w:val="01Text"/>
          <w:rFonts w:asciiTheme="minorEastAsia" w:eastAsiaTheme="minorEastAsia"/>
          <w:sz w:val="21"/>
        </w:rPr>
        <w:t>」</w:t>
      </w:r>
      <w:r w:rsidR="00934453" w:rsidRPr="00932A72">
        <w:rPr>
          <w:rStyle w:val="01Text"/>
          <w:rFonts w:asciiTheme="minorEastAsia" w:eastAsiaTheme="minorEastAsia"/>
          <w:sz w:val="21"/>
        </w:rPr>
        <w:t>會救兵至，擊斬之。汪奏審素謀反，十二月</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月</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癸未</w:t>
      </w:r>
      <w:r w:rsidR="000232D5">
        <w:rPr>
          <w:rFonts w:asciiTheme="minorEastAsia" w:eastAsiaTheme="minorEastAsia"/>
        </w:rPr>
        <w:t>」</w:t>
      </w:r>
      <w:r w:rsidR="00934453" w:rsidRPr="00932A72">
        <w:rPr>
          <w:rFonts w:asciiTheme="minorEastAsia" w:eastAsiaTheme="minorEastAsia"/>
        </w:rPr>
        <w:t>二字；乙十一行本同；退齋校同。</w:t>
      </w:r>
      <w:r w:rsidR="000232D5">
        <w:rPr>
          <w:rFonts w:asciiTheme="minorEastAsia" w:eastAsiaTheme="minorEastAsia"/>
        </w:rPr>
        <w:t>』</w:t>
      </w:r>
      <w:r w:rsidR="00934453" w:rsidRPr="00932A72">
        <w:rPr>
          <w:rStyle w:val="01Text"/>
          <w:rFonts w:asciiTheme="minorEastAsia" w:eastAsiaTheme="minorEastAsia"/>
          <w:sz w:val="21"/>
        </w:rPr>
        <w:t>審素坐斬，籍沒其家。</w:t>
      </w:r>
      <w:r w:rsidR="00934453" w:rsidRPr="00932A72">
        <w:rPr>
          <w:rFonts w:asciiTheme="minorEastAsia" w:eastAsiaTheme="minorEastAsia"/>
        </w:rPr>
        <w:t>為後審素二子復讎張本。</w:t>
      </w:r>
    </w:p>
    <w:p w:rsidR="00DB4BD6" w:rsidRDefault="00A74943" w:rsidP="0013378F">
      <w:pPr>
        <w:rPr>
          <w:rFonts w:asciiTheme="minorEastAsia"/>
        </w:rPr>
      </w:pPr>
      <w:r w:rsidRPr="00A74943">
        <w:rPr>
          <w:rFonts w:asciiTheme="minorEastAsia"/>
          <w:b/>
          <w:color w:val="696969"/>
          <w:sz w:val="18"/>
        </w:rPr>
        <w:t>10</w:t>
      </w:r>
      <w:r w:rsidR="00934453" w:rsidRPr="00932A72">
        <w:rPr>
          <w:rFonts w:asciiTheme="minorEastAsia"/>
        </w:rPr>
        <w:t>浚苑中洛水，六旬而罷。</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二十年</w:t>
      </w:r>
      <w:r w:rsidR="00046F27" w:rsidRPr="00932A72">
        <w:rPr>
          <w:rFonts w:asciiTheme="minorEastAsia" w:eastAsiaTheme="minorEastAsia" w:hAnsi="宋体" w:cs="宋体" w:hint="eastAsia"/>
        </w:rPr>
        <w:t>（</w:t>
      </w:r>
      <w:r w:rsidR="00934453" w:rsidRPr="00932A72">
        <w:rPr>
          <w:rFonts w:asciiTheme="minorEastAsia" w:eastAsiaTheme="minorEastAsia"/>
        </w:rPr>
        <w:t>壬申、七三二</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春，正月，乙卯，以朔方節度副大使信安王禕為河東、河北行軍副大總管，將兵擊奚、契丹；壬申，以戶部侍郞裴耀卿為副總管。</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二月，癸酉朔，日有食之</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上思右驍衞將軍安金藏忠烈，</w:t>
      </w:r>
      <w:r w:rsidR="00934453" w:rsidRPr="00932A72">
        <w:rPr>
          <w:rStyle w:val="00Text"/>
          <w:rFonts w:asciiTheme="minorEastAsia"/>
        </w:rPr>
        <w:t>金藏事見二百五卷武后長壽二年。驍，堅堯翻。</w:t>
      </w:r>
      <w:r w:rsidR="00934453" w:rsidRPr="00932A72">
        <w:rPr>
          <w:rFonts w:asciiTheme="minorEastAsia"/>
        </w:rPr>
        <w:t>三月，賜爵代國公，仍於東、西嶽立碑，以銘其功。金藏竟以壽終。</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信安王禕帥裴耀卿及幽州節度使趙含章分道擊契</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本</w:t>
      </w:r>
      <w:r w:rsidR="000232D5">
        <w:rPr>
          <w:rStyle w:val="00Text"/>
          <w:rFonts w:asciiTheme="minorEastAsia"/>
        </w:rPr>
        <w:t>」</w:t>
      </w:r>
      <w:r w:rsidR="00934453" w:rsidRPr="00932A72">
        <w:rPr>
          <w:rStyle w:val="00Text"/>
          <w:rFonts w:asciiTheme="minorEastAsia"/>
        </w:rPr>
        <w:t>契上有</w:t>
      </w:r>
      <w:r w:rsidR="000232D5">
        <w:rPr>
          <w:rStyle w:val="00Text"/>
          <w:rFonts w:asciiTheme="minorEastAsia"/>
        </w:rPr>
        <w:t>「</w:t>
      </w:r>
      <w:r w:rsidR="00934453" w:rsidRPr="00932A72">
        <w:rPr>
          <w:rStyle w:val="00Text"/>
          <w:rFonts w:asciiTheme="minorEastAsia"/>
        </w:rPr>
        <w:t>奚</w:t>
      </w:r>
      <w:r w:rsidR="000232D5">
        <w:rPr>
          <w:rStyle w:val="00Text"/>
          <w:rFonts w:asciiTheme="minorEastAsia"/>
        </w:rPr>
        <w:t>」</w:t>
      </w:r>
      <w:r w:rsidR="00934453" w:rsidRPr="00932A72">
        <w:rPr>
          <w:rStyle w:val="00Text"/>
          <w:rFonts w:asciiTheme="minorEastAsia"/>
        </w:rPr>
        <w:t>字；乙十一行本同；孔本同；張校同。</w:t>
      </w:r>
      <w:r w:rsidR="000232D5">
        <w:rPr>
          <w:rStyle w:val="00Text"/>
          <w:rFonts w:asciiTheme="minorEastAsia"/>
        </w:rPr>
        <w:t>』</w:t>
      </w:r>
      <w:r w:rsidR="00934453" w:rsidRPr="00932A72">
        <w:rPr>
          <w:rFonts w:asciiTheme="minorEastAsia"/>
        </w:rPr>
        <w:t>丹，</w:t>
      </w:r>
      <w:r w:rsidR="00934453" w:rsidRPr="00932A72">
        <w:rPr>
          <w:rStyle w:val="00Text"/>
          <w:rFonts w:asciiTheme="minorEastAsia"/>
        </w:rPr>
        <w:t>帥，讀曰率；下同。</w:t>
      </w:r>
      <w:r w:rsidR="00934453" w:rsidRPr="00932A72">
        <w:rPr>
          <w:rFonts w:asciiTheme="minorEastAsia"/>
        </w:rPr>
        <w:t>含章與虜遇，虜望風遁去。平盧先鋒將烏承玼言於含章曰︰</w:t>
      </w:r>
      <w:r w:rsidR="000232D5">
        <w:rPr>
          <w:rFonts w:asciiTheme="minorEastAsia"/>
        </w:rPr>
        <w:t>「</w:t>
      </w:r>
      <w:r w:rsidR="00934453" w:rsidRPr="00932A72">
        <w:rPr>
          <w:rFonts w:asciiTheme="minorEastAsia"/>
        </w:rPr>
        <w:t>二虜，劇賊也。前日遁去，非畏我，乃誘我也，</w:t>
      </w:r>
      <w:r w:rsidR="00934453" w:rsidRPr="00932A72">
        <w:rPr>
          <w:rStyle w:val="00Text"/>
          <w:rFonts w:asciiTheme="minorEastAsia"/>
        </w:rPr>
        <w:t>將，卽亮翻。玼，且禮翻，又音此。誘，音酉。</w:t>
      </w:r>
      <w:r w:rsidR="00934453" w:rsidRPr="00932A72">
        <w:rPr>
          <w:rFonts w:asciiTheme="minorEastAsia"/>
        </w:rPr>
        <w:t>宜按兵以觀其變。</w:t>
      </w:r>
      <w:r w:rsidR="000232D5">
        <w:rPr>
          <w:rFonts w:asciiTheme="minorEastAsia"/>
        </w:rPr>
        <w:t>」</w:t>
      </w:r>
      <w:r w:rsidR="00934453" w:rsidRPr="00932A72">
        <w:rPr>
          <w:rFonts w:asciiTheme="minorEastAsia"/>
        </w:rPr>
        <w:t>含章不從，與虜戰於白山，</w:t>
      </w:r>
      <w:r w:rsidR="00934453" w:rsidRPr="00932A72">
        <w:rPr>
          <w:rStyle w:val="00Text"/>
          <w:rFonts w:asciiTheme="minorEastAsia"/>
        </w:rPr>
        <w:t>白山，後漢時烏桓所居，在五阮關外大荒中。</w:t>
      </w:r>
      <w:r w:rsidR="00934453" w:rsidRPr="00932A72">
        <w:rPr>
          <w:rFonts w:asciiTheme="minorEastAsia"/>
        </w:rPr>
        <w:t>果大敗。承玼別引兵出其右，擊虜，破之。己巳，禕等大破奚、契丹，俘斬甚衆，</w:t>
      </w:r>
      <w:r w:rsidR="00934453" w:rsidRPr="00932A72">
        <w:rPr>
          <w:rStyle w:val="00Text"/>
          <w:rFonts w:asciiTheme="minorEastAsia"/>
        </w:rPr>
        <w:t>考異曰︰唐曆作</w:t>
      </w:r>
      <w:r w:rsidR="000232D5">
        <w:rPr>
          <w:rStyle w:val="00Text"/>
          <w:rFonts w:asciiTheme="minorEastAsia"/>
        </w:rPr>
        <w:t>「</w:t>
      </w:r>
      <w:r w:rsidR="00934453" w:rsidRPr="00932A72">
        <w:rPr>
          <w:rStyle w:val="00Text"/>
          <w:rFonts w:asciiTheme="minorEastAsia"/>
        </w:rPr>
        <w:t>庚辰</w:t>
      </w:r>
      <w:r w:rsidR="000232D5">
        <w:rPr>
          <w:rStyle w:val="00Text"/>
          <w:rFonts w:asciiTheme="minorEastAsia"/>
        </w:rPr>
        <w:t>」</w:t>
      </w:r>
      <w:r w:rsidR="00934453" w:rsidRPr="00932A72">
        <w:rPr>
          <w:rStyle w:val="00Text"/>
          <w:rFonts w:asciiTheme="minorEastAsia"/>
        </w:rPr>
        <w:t>。今從實錄。</w:t>
      </w:r>
      <w:r w:rsidR="00934453" w:rsidRPr="00932A72">
        <w:rPr>
          <w:rFonts w:asciiTheme="minorEastAsia"/>
        </w:rPr>
        <w:t>可突干帥麾下遠遁，餘黨潛竄山谷。奚酋李詩瑣高帥五千餘帳來降。</w:t>
      </w:r>
      <w:r w:rsidR="00934453" w:rsidRPr="00932A72">
        <w:rPr>
          <w:rStyle w:val="00Text"/>
          <w:rFonts w:asciiTheme="minorEastAsia"/>
        </w:rPr>
        <w:t>酋，慈由翻。降，戶江翻。</w:t>
      </w:r>
      <w:r w:rsidR="00934453" w:rsidRPr="00932A72">
        <w:rPr>
          <w:rFonts w:asciiTheme="minorEastAsia"/>
        </w:rPr>
        <w:t>禕引兵還。賜李詩爵歸義王，充歸義州都督，徙其部落置幽州境內。</w:t>
      </w:r>
      <w:r w:rsidR="00934453" w:rsidRPr="00932A72">
        <w:rPr>
          <w:rStyle w:val="00Text"/>
          <w:rFonts w:asciiTheme="minorEastAsia"/>
        </w:rPr>
        <w:t>高宗總章中，以新羅降戶置歸義州於良鄕縣廣陽城，後廢，今復置以處李詩部落。</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夏，四月，乙亥，宴百官於上陽東洲，</w:t>
      </w:r>
      <w:r w:rsidR="00934453" w:rsidRPr="00932A72">
        <w:rPr>
          <w:rStyle w:val="00Text"/>
          <w:rFonts w:asciiTheme="minorEastAsia"/>
        </w:rPr>
        <w:t>上陽宮南臨洛水，引洛水為中洲於宮之東。</w:t>
      </w:r>
      <w:r w:rsidR="00934453" w:rsidRPr="00932A72">
        <w:rPr>
          <w:rFonts w:asciiTheme="minorEastAsia"/>
        </w:rPr>
        <w:t>醉者賜以衾褥，肩輿以歸，相屬于路。</w:t>
      </w:r>
      <w:r w:rsidR="00934453" w:rsidRPr="00932A72">
        <w:rPr>
          <w:rStyle w:val="00Text"/>
          <w:rFonts w:asciiTheme="minorEastAsia"/>
        </w:rPr>
        <w:t>屬，之欲翻。</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六月，丁丑，加信安王禕開府儀同三司。上命裴耀卿齎絹二十萬匹分賜立功奚官，耀卿謂其徙曰︰</w:t>
      </w:r>
      <w:r w:rsidR="000232D5">
        <w:rPr>
          <w:rFonts w:asciiTheme="minorEastAsia"/>
        </w:rPr>
        <w:t>「</w:t>
      </w:r>
      <w:r w:rsidR="00934453" w:rsidRPr="00932A72">
        <w:rPr>
          <w:rFonts w:asciiTheme="minorEastAsia"/>
        </w:rPr>
        <w:t>戎狄貪婪，</w:t>
      </w:r>
      <w:r w:rsidR="00934453" w:rsidRPr="00932A72">
        <w:rPr>
          <w:rStyle w:val="00Text"/>
          <w:rFonts w:asciiTheme="minorEastAsia"/>
        </w:rPr>
        <w:t>婪，盧含翻。</w:t>
      </w:r>
      <w:r w:rsidR="00934453" w:rsidRPr="00932A72">
        <w:rPr>
          <w:rFonts w:asciiTheme="minorEastAsia"/>
        </w:rPr>
        <w:t>今齎重貨深入其境，不可不備。</w:t>
      </w:r>
      <w:r w:rsidR="000232D5">
        <w:rPr>
          <w:rFonts w:asciiTheme="minorEastAsia"/>
        </w:rPr>
        <w:t>」</w:t>
      </w:r>
      <w:r w:rsidR="00934453" w:rsidRPr="00932A72">
        <w:rPr>
          <w:rFonts w:asciiTheme="minorEastAsia"/>
        </w:rPr>
        <w:t>乃命先期而往，</w:t>
      </w:r>
      <w:r w:rsidR="00934453" w:rsidRPr="00932A72">
        <w:rPr>
          <w:rStyle w:val="00Text"/>
          <w:rFonts w:asciiTheme="minorEastAsia"/>
        </w:rPr>
        <w:t>先，悉薦翻。</w:t>
      </w:r>
      <w:r w:rsidR="00934453" w:rsidRPr="00932A72">
        <w:rPr>
          <w:rFonts w:asciiTheme="minorEastAsia"/>
        </w:rPr>
        <w:t>分道並進，一日，給之俱畢。突厥、室韋果發兵邀隘道，欲掠之，比至，耀卿已還。</w:t>
      </w:r>
      <w:r w:rsidR="00934453" w:rsidRPr="00932A72">
        <w:rPr>
          <w:rStyle w:val="00Text"/>
          <w:rFonts w:asciiTheme="minorEastAsia"/>
        </w:rPr>
        <w:t>比，必利翻。</w:t>
      </w:r>
    </w:p>
    <w:p w:rsidR="00934453" w:rsidRPr="00932A72" w:rsidRDefault="00934453" w:rsidP="0013378F">
      <w:pPr>
        <w:rPr>
          <w:rFonts w:asciiTheme="minorEastAsia"/>
        </w:rPr>
      </w:pPr>
      <w:r w:rsidRPr="00932A72">
        <w:rPr>
          <w:rFonts w:asciiTheme="minorEastAsia"/>
        </w:rPr>
        <w:t>趙含章坐贓巨萬，杖於朝堂，</w:t>
      </w:r>
      <w:r w:rsidRPr="00932A72">
        <w:rPr>
          <w:rStyle w:val="00Text"/>
          <w:rFonts w:asciiTheme="minorEastAsia"/>
        </w:rPr>
        <w:t>朝，直遙翻。</w:t>
      </w:r>
      <w:r w:rsidRPr="00932A72">
        <w:rPr>
          <w:rFonts w:asciiTheme="minorEastAsia"/>
        </w:rPr>
        <w:t>流瀼州，道死。</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秋，七月，蕭嵩奏︰</w:t>
      </w:r>
      <w:r w:rsidR="000232D5">
        <w:rPr>
          <w:rFonts w:asciiTheme="minorEastAsia"/>
        </w:rPr>
        <w:t>「</w:t>
      </w:r>
      <w:r w:rsidR="00934453" w:rsidRPr="00932A72">
        <w:rPr>
          <w:rFonts w:asciiTheme="minorEastAsia"/>
        </w:rPr>
        <w:t>自祠后土以來，屢獲豐年，宜因還京賽祠。</w:t>
      </w:r>
      <w:r w:rsidR="000232D5">
        <w:rPr>
          <w:rFonts w:asciiTheme="minorEastAsia"/>
        </w:rPr>
        <w:t>」</w:t>
      </w:r>
      <w:r w:rsidR="00934453" w:rsidRPr="00932A72">
        <w:rPr>
          <w:rFonts w:asciiTheme="minorEastAsia"/>
        </w:rPr>
        <w:t>上從之。</w:t>
      </w:r>
      <w:r w:rsidR="00934453" w:rsidRPr="00932A72">
        <w:rPr>
          <w:rStyle w:val="00Text"/>
          <w:rFonts w:asciiTheme="minorEastAsia"/>
        </w:rPr>
        <w:t>祠后土見上十一年。還京，謂還西京也。賽，先代翻。</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敕裴光庭、蕭嵩分押左、右廂兵。</w:t>
      </w:r>
      <w:r w:rsidR="00934453" w:rsidRPr="00932A72">
        <w:rPr>
          <w:rStyle w:val="00Text"/>
          <w:rFonts w:asciiTheme="minorEastAsia"/>
        </w:rPr>
        <w:t>此分押南牙左、右廂兵也。</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八月，辛未朔，日有食之。</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初，上命張說與諸學士刊定五禮。說薨，蕭嵩繼之。起居舍人王仲丘請依明慶禮，</w:t>
      </w:r>
      <w:r w:rsidR="00934453" w:rsidRPr="00932A72">
        <w:rPr>
          <w:rStyle w:val="00Text"/>
          <w:rFonts w:asciiTheme="minorEastAsia"/>
        </w:rPr>
        <w:t>明慶卽顯慶也，避中宗諱，改曰明慶。</w:t>
      </w:r>
      <w:r w:rsidR="00934453" w:rsidRPr="00932A72">
        <w:rPr>
          <w:rFonts w:asciiTheme="minorEastAsia"/>
        </w:rPr>
        <w:t>祈穀、大雩、明堂，皆祀昊天上帝；嵩又請依上元敕，父在為母齊衰三年，皆從之。</w:t>
      </w:r>
      <w:r w:rsidR="00934453" w:rsidRPr="00932A72">
        <w:rPr>
          <w:rStyle w:val="00Text"/>
          <w:rFonts w:asciiTheme="minorEastAsia"/>
        </w:rPr>
        <w:t>禮，父在為母服期；開元之初，褚無量固嘗以為言矣。為，于偽翻。齊，音咨。衰，倉回翻。</w:t>
      </w:r>
      <w:r w:rsidR="00934453" w:rsidRPr="00932A72">
        <w:rPr>
          <w:rFonts w:asciiTheme="minorEastAsia"/>
        </w:rPr>
        <w:t>以高祖配圜丘、方丘，太宗配雩祀及神州地衹，睿宗配明堂。九月，乙巳，新禮成，上之。</w:t>
      </w:r>
      <w:r w:rsidR="00934453" w:rsidRPr="00932A72">
        <w:rPr>
          <w:rStyle w:val="00Text"/>
          <w:rFonts w:asciiTheme="minorEastAsia"/>
        </w:rPr>
        <w:t>上，時掌翻。</w:t>
      </w:r>
      <w:r w:rsidR="00934453" w:rsidRPr="00932A72">
        <w:rPr>
          <w:rFonts w:asciiTheme="minorEastAsia"/>
        </w:rPr>
        <w:t>號曰開元禮。</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勃海靺鞨王武藝遣其將張文休帥海賊寇登州，</w:t>
      </w:r>
      <w:r w:rsidR="00934453" w:rsidRPr="00932A72">
        <w:rPr>
          <w:rFonts w:asciiTheme="minorEastAsia" w:eastAsiaTheme="minorEastAsia"/>
        </w:rPr>
        <w:t>靺鞨，音末曷，將亮翻。帥，讀曰率。</w:t>
      </w:r>
      <w:r w:rsidR="00934453" w:rsidRPr="00932A72">
        <w:rPr>
          <w:rStyle w:val="01Text"/>
          <w:rFonts w:asciiTheme="minorEastAsia" w:eastAsiaTheme="minorEastAsia"/>
          <w:sz w:val="21"/>
        </w:rPr>
        <w:t>殺刺史韋俊，上命右領軍將軍葛福順發兵討之。</w:t>
      </w:r>
      <w:r w:rsidR="00934453" w:rsidRPr="00932A72">
        <w:rPr>
          <w:rFonts w:asciiTheme="minorEastAsia" w:eastAsiaTheme="minorEastAsia"/>
        </w:rPr>
        <w:t>去年春，葛福順方以黨附王毛仲貶，今則仍為宿衞；蓋毛仲旣誅，福順等復敍用也。開元九年，貶王晙梓州，己而復為尚書，復居邊任，事亦類此。</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壬子，河西節度使牛仙客加六階。初，蕭嵩在河西，委軍政於仙客；仙客廉勤，善於其職。嵩屢薦之，竟代嵩為節度使。</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冬，十月，壬午，上發東都，辛卯，幸潞州；辛丑，至北都；十一月，庚申，祀后土於汾陰，</w:t>
      </w:r>
      <w:r w:rsidR="00934453" w:rsidRPr="00932A72">
        <w:rPr>
          <w:rStyle w:val="00Text"/>
          <w:rFonts w:asciiTheme="minorEastAsia"/>
        </w:rPr>
        <w:t>蕭嵩之言也。</w:t>
      </w:r>
      <w:r w:rsidR="00934453" w:rsidRPr="00932A72">
        <w:rPr>
          <w:rFonts w:asciiTheme="minorEastAsia"/>
        </w:rPr>
        <w:t>赦天下；十二月，辛未，還西京。</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是歲，以幽州節度使兼河北釆訪處置使增領衞、相、洛、</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洛</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洺</w:t>
      </w:r>
      <w:r w:rsidR="000232D5">
        <w:rPr>
          <w:rFonts w:asciiTheme="minorEastAsia" w:eastAsiaTheme="minorEastAsia"/>
        </w:rPr>
        <w:t>」</w:t>
      </w:r>
      <w:r w:rsidR="00934453" w:rsidRPr="00932A72">
        <w:rPr>
          <w:rFonts w:asciiTheme="minorEastAsia" w:eastAsiaTheme="minorEastAsia"/>
        </w:rPr>
        <w:t>；孔本同；熊校同。</w:t>
      </w:r>
      <w:r w:rsidR="000232D5">
        <w:rPr>
          <w:rFonts w:asciiTheme="minorEastAsia" w:eastAsiaTheme="minorEastAsia"/>
        </w:rPr>
        <w:t>』</w:t>
      </w:r>
      <w:r w:rsidR="00934453" w:rsidRPr="00932A72">
        <w:rPr>
          <w:rStyle w:val="01Text"/>
          <w:rFonts w:asciiTheme="minorEastAsia" w:eastAsiaTheme="minorEastAsia"/>
          <w:sz w:val="21"/>
        </w:rPr>
        <w:t>貝、冀、魏、深、趙、恆、定、邢、德、博、棣、營、鄚十六州及安東都護府。</w:t>
      </w:r>
      <w:r w:rsidR="00934453" w:rsidRPr="00932A72">
        <w:rPr>
          <w:rFonts w:asciiTheme="minorEastAsia" w:eastAsiaTheme="minorEastAsia"/>
        </w:rPr>
        <w:t>德州，漢安德、廣川、平昌之地，舊置平原郡，時置德州。安東都護府，時治平州。處，昌呂翻。使，疏吏翻。恆，戶登翻。鄚，音莫。</w:t>
      </w:r>
    </w:p>
    <w:p w:rsidR="00DB4BD6"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天下戶七百八十六萬一千二百三十六，口四千五百四十三萬一千二百六十五。</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二十一年</w:t>
      </w:r>
      <w:r w:rsidR="00046F27" w:rsidRPr="00932A72">
        <w:rPr>
          <w:rFonts w:asciiTheme="minorEastAsia" w:eastAsiaTheme="minorEastAsia" w:hAnsi="宋体" w:cs="宋体" w:hint="eastAsia"/>
        </w:rPr>
        <w:t>（</w:t>
      </w:r>
      <w:r w:rsidR="00934453" w:rsidRPr="00932A72">
        <w:rPr>
          <w:rFonts w:asciiTheme="minorEastAsia" w:eastAsiaTheme="minorEastAsia"/>
        </w:rPr>
        <w:t>癸酉，七三三</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春，正月，乙巳，祔肅明皇后于太廟，毀儀坤廟。</w:t>
      </w:r>
      <w:r w:rsidR="00934453" w:rsidRPr="00932A72">
        <w:rPr>
          <w:rStyle w:val="00Text"/>
          <w:rFonts w:asciiTheme="minorEastAsia"/>
        </w:rPr>
        <w:t>肅明留祀儀坤，見二百十一卷四年。</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丁巳，上幸驪山溫泉。</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上遣大門藝詣幽州發兵，以討勃海王武藝；</w:t>
      </w:r>
      <w:r w:rsidR="00934453" w:rsidRPr="00932A72">
        <w:rPr>
          <w:rFonts w:asciiTheme="minorEastAsia" w:eastAsiaTheme="minorEastAsia"/>
        </w:rPr>
        <w:t>考異曰︰新書烏承玼傳云︰</w:t>
      </w:r>
      <w:r w:rsidR="000232D5">
        <w:rPr>
          <w:rFonts w:asciiTheme="minorEastAsia" w:eastAsiaTheme="minorEastAsia"/>
        </w:rPr>
        <w:t>「</w:t>
      </w:r>
      <w:r w:rsidR="00934453" w:rsidRPr="00932A72">
        <w:rPr>
          <w:rFonts w:asciiTheme="minorEastAsia" w:eastAsiaTheme="minorEastAsia"/>
        </w:rPr>
        <w:t>可突干殺其王邵固，降突厥，而奚亦亂。是歲，奚、契丹入寇，詔承玼擊之，破於捺祿山。</w:t>
      </w:r>
      <w:r w:rsidR="000232D5">
        <w:rPr>
          <w:rFonts w:asciiTheme="minorEastAsia" w:eastAsiaTheme="minorEastAsia"/>
        </w:rPr>
        <w:t>」</w:t>
      </w:r>
      <w:r w:rsidR="00934453" w:rsidRPr="00932A72">
        <w:rPr>
          <w:rFonts w:asciiTheme="minorEastAsia" w:eastAsiaTheme="minorEastAsia"/>
        </w:rPr>
        <w:t>又云︰</w:t>
      </w:r>
      <w:r w:rsidR="000232D5">
        <w:rPr>
          <w:rFonts w:asciiTheme="minorEastAsia" w:eastAsiaTheme="minorEastAsia"/>
        </w:rPr>
        <w:t>「</w:t>
      </w:r>
      <w:r w:rsidR="00934453" w:rsidRPr="00932A72">
        <w:rPr>
          <w:rFonts w:asciiTheme="minorEastAsia" w:eastAsiaTheme="minorEastAsia"/>
        </w:rPr>
        <w:t>勃海大武藝引兵至馬都山，屠城邑，承玼窒要路，塹以大石，亙四百里，於是流人得還土少休，脫鎧而耕，歲省度支運錢。</w:t>
      </w:r>
      <w:r w:rsidR="000232D5">
        <w:rPr>
          <w:rFonts w:asciiTheme="minorEastAsia" w:eastAsiaTheme="minorEastAsia"/>
        </w:rPr>
        <w:t>」</w:t>
      </w:r>
      <w:r w:rsidR="00934453" w:rsidRPr="00932A72">
        <w:rPr>
          <w:rFonts w:asciiTheme="minorEastAsia" w:eastAsiaTheme="minorEastAsia"/>
        </w:rPr>
        <w:t>按韓愈為烏重胤作廟碑，敍重胤父承洽云︰</w:t>
      </w:r>
      <w:r w:rsidR="000232D5">
        <w:rPr>
          <w:rFonts w:asciiTheme="minorEastAsia" w:eastAsiaTheme="minorEastAsia"/>
        </w:rPr>
        <w:t>「</w:t>
      </w:r>
      <w:r w:rsidR="00934453" w:rsidRPr="00932A72">
        <w:rPr>
          <w:rFonts w:asciiTheme="minorEastAsia" w:eastAsiaTheme="minorEastAsia"/>
        </w:rPr>
        <w:t>屢破奚、契丹，從戰捺祿，走可突干勃海上，至馬都山，吏民逃徙失業。尚書領所部兵塞其道，塹原累石，綿四百里，深高皆三丈。寇不得進，民還其居，歲罷錢三千萬。</w:t>
      </w:r>
      <w:r w:rsidR="000232D5">
        <w:rPr>
          <w:rFonts w:asciiTheme="minorEastAsia" w:eastAsiaTheme="minorEastAsia"/>
        </w:rPr>
        <w:t>」</w:t>
      </w:r>
      <w:r w:rsidR="00934453" w:rsidRPr="00932A72">
        <w:rPr>
          <w:rFonts w:asciiTheme="minorEastAsia" w:eastAsiaTheme="minorEastAsia"/>
        </w:rPr>
        <w:t>疑新書約此碑作承玼傳。按新、舊帝紀及勃海傳皆無武藝入寇至馬都山事，或者韓碑云</w:t>
      </w:r>
      <w:r w:rsidR="000232D5">
        <w:rPr>
          <w:rFonts w:asciiTheme="minorEastAsia" w:eastAsiaTheme="minorEastAsia"/>
        </w:rPr>
        <w:t>「</w:t>
      </w:r>
      <w:r w:rsidR="00934453" w:rsidRPr="00932A72">
        <w:rPr>
          <w:rFonts w:asciiTheme="minorEastAsia" w:eastAsiaTheme="minorEastAsia"/>
        </w:rPr>
        <w:t>走可突干勃海上，至馬都山</w:t>
      </w:r>
      <w:r w:rsidR="000232D5">
        <w:rPr>
          <w:rFonts w:asciiTheme="minorEastAsia" w:eastAsiaTheme="minorEastAsia"/>
        </w:rPr>
        <w:t>」</w:t>
      </w:r>
      <w:r w:rsidR="00934453" w:rsidRPr="00932A72">
        <w:rPr>
          <w:rFonts w:asciiTheme="minorEastAsia" w:eastAsiaTheme="minorEastAsia"/>
        </w:rPr>
        <w:t>，謂破走可突干勃海上，追之至馬都山耳。二十一年，郭英傑與可突干戰都山。然則都山蓋契丹之地也。吏民逃徙失業，蓋因可突干入寇而然，與上止是一事，新書承之致誤。然未知新書承玼傳中餘事，別據何書。</w:t>
      </w:r>
      <w:r w:rsidR="00934453" w:rsidRPr="00932A72">
        <w:rPr>
          <w:rStyle w:val="01Text"/>
          <w:rFonts w:asciiTheme="minorEastAsia" w:eastAsiaTheme="minorEastAsia"/>
          <w:sz w:val="21"/>
        </w:rPr>
        <w:t>庚申，命太僕員外卿金思蘭使于新羅，</w:t>
      </w:r>
      <w:r w:rsidR="00934453" w:rsidRPr="00932A72">
        <w:rPr>
          <w:rFonts w:asciiTheme="minorEastAsia" w:eastAsiaTheme="minorEastAsia"/>
        </w:rPr>
        <w:t>思蘭，新羅王之侍子，留京師，官為太僕卿，員外置。</w:t>
      </w:r>
      <w:r w:rsidR="00934453" w:rsidRPr="00932A72">
        <w:rPr>
          <w:rStyle w:val="01Text"/>
          <w:rFonts w:asciiTheme="minorEastAsia" w:eastAsiaTheme="minorEastAsia"/>
          <w:sz w:val="21"/>
        </w:rPr>
        <w:t>發兵擊其南鄙。會大雪丈餘，山路阻隘，士卒死者過半，無功而還。武藝怨門藝不已，密遣客刺門藝於天津橋南，不死；上命河南搜捕賊黨，盡殺之。</w:t>
      </w:r>
      <w:r w:rsidR="00934453" w:rsidRPr="00932A72">
        <w:rPr>
          <w:rFonts w:asciiTheme="minorEastAsia" w:eastAsiaTheme="minorEastAsia"/>
        </w:rPr>
        <w:t>河南，謂河南府。刺，七亦翻。</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二月，丁酉，金城公主請立碑於赤嶺以分唐與吐蕃之境，許之。</w:t>
      </w:r>
      <w:r w:rsidR="00934453" w:rsidRPr="00932A72">
        <w:rPr>
          <w:rStyle w:val="00Text"/>
          <w:rFonts w:asciiTheme="minorEastAsia"/>
        </w:rPr>
        <w:t>為後絕吐蕃和親、仆赤嶺碑張本。</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三月，乙巳，侍中裴光庭薨。太常博士孫琬議︰</w:t>
      </w:r>
      <w:r w:rsidR="000232D5">
        <w:rPr>
          <w:rFonts w:asciiTheme="minorEastAsia"/>
        </w:rPr>
        <w:t>「</w:t>
      </w:r>
      <w:r w:rsidR="00934453" w:rsidRPr="00932A72">
        <w:rPr>
          <w:rFonts w:asciiTheme="minorEastAsia"/>
        </w:rPr>
        <w:t>光庭用循資格，失勸獎之道，請諡曰克。</w:t>
      </w:r>
      <w:r w:rsidR="000232D5">
        <w:rPr>
          <w:rFonts w:asciiTheme="minorEastAsia"/>
        </w:rPr>
        <w:t>」</w:t>
      </w:r>
      <w:r w:rsidR="00934453" w:rsidRPr="00932A72">
        <w:rPr>
          <w:rFonts w:asciiTheme="minorEastAsia"/>
        </w:rPr>
        <w:t>其子稹訟之，</w:t>
      </w:r>
      <w:r w:rsidR="00934453" w:rsidRPr="00932A72">
        <w:rPr>
          <w:rStyle w:val="00Text"/>
          <w:rFonts w:asciiTheme="minorEastAsia"/>
        </w:rPr>
        <w:t>稹，止忍翻。</w:t>
      </w:r>
      <w:r w:rsidR="00934453" w:rsidRPr="00932A72">
        <w:rPr>
          <w:rFonts w:asciiTheme="minorEastAsia"/>
        </w:rPr>
        <w:t>上賜諡忠獻。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上問蕭嵩可以代光庭者，嵩與右散騎常侍王丘善，將薦之；</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之</w:t>
      </w:r>
      <w:r w:rsidR="000232D5">
        <w:rPr>
          <w:rFonts w:asciiTheme="minorEastAsia" w:eastAsiaTheme="minorEastAsia"/>
        </w:rPr>
        <w:t>」</w:t>
      </w:r>
      <w:r w:rsidRPr="00932A72">
        <w:rPr>
          <w:rFonts w:asciiTheme="minorEastAsia" w:eastAsiaTheme="minorEastAsia"/>
        </w:rPr>
        <w:t>下有</w:t>
      </w:r>
      <w:r w:rsidR="000232D5">
        <w:rPr>
          <w:rFonts w:asciiTheme="minorEastAsia" w:eastAsiaTheme="minorEastAsia"/>
        </w:rPr>
        <w:t>「</w:t>
      </w:r>
      <w:r w:rsidRPr="00932A72">
        <w:rPr>
          <w:rFonts w:asciiTheme="minorEastAsia" w:eastAsiaTheme="minorEastAsia"/>
        </w:rPr>
        <w:t>丘聞之</w:t>
      </w:r>
      <w:r w:rsidR="000232D5">
        <w:rPr>
          <w:rFonts w:asciiTheme="minorEastAsia" w:eastAsiaTheme="minorEastAsia"/>
        </w:rPr>
        <w:t>」</w:t>
      </w:r>
      <w:r w:rsidRPr="00932A72">
        <w:rPr>
          <w:rFonts w:asciiTheme="minorEastAsia" w:eastAsiaTheme="minorEastAsia"/>
        </w:rPr>
        <w:t>三字；乙十一行本同；孔本同；張校同；退齋校同；</w:t>
      </w:r>
      <w:r w:rsidR="000232D5">
        <w:rPr>
          <w:rFonts w:asciiTheme="minorEastAsia" w:eastAsiaTheme="minorEastAsia"/>
        </w:rPr>
        <w:t>』</w:t>
      </w:r>
      <w:r w:rsidRPr="00932A72">
        <w:rPr>
          <w:rStyle w:val="01Text"/>
          <w:rFonts w:asciiTheme="minorEastAsia" w:eastAsiaTheme="minorEastAsia"/>
          <w:sz w:val="21"/>
        </w:rPr>
        <w:t>固讓於右丞韓休。嵩言休於上。</w:t>
      </w:r>
      <w:r w:rsidRPr="00932A72">
        <w:rPr>
          <w:rFonts w:asciiTheme="minorEastAsia" w:eastAsiaTheme="minorEastAsia"/>
        </w:rPr>
        <w:t>蕭嵩旣能用王丘之言而薦韓休，使能與之和衷，則丘之善乃嵩之善也。</w:t>
      </w:r>
      <w:r w:rsidRPr="00932A72">
        <w:rPr>
          <w:rStyle w:val="01Text"/>
          <w:rFonts w:asciiTheme="minorEastAsia" w:eastAsiaTheme="minorEastAsia"/>
          <w:sz w:val="21"/>
        </w:rPr>
        <w:t>甲寅，以休為黃門侍郞、同平章事。</w:t>
      </w:r>
    </w:p>
    <w:p w:rsidR="00934453" w:rsidRPr="00932A72" w:rsidRDefault="00934453" w:rsidP="0013378F">
      <w:pPr>
        <w:rPr>
          <w:rFonts w:asciiTheme="minorEastAsia"/>
        </w:rPr>
      </w:pPr>
      <w:r w:rsidRPr="00932A72">
        <w:rPr>
          <w:rFonts w:asciiTheme="minorEastAsia"/>
        </w:rPr>
        <w:t>休為人峭直，</w:t>
      </w:r>
      <w:r w:rsidRPr="00932A72">
        <w:rPr>
          <w:rStyle w:val="00Text"/>
          <w:rFonts w:asciiTheme="minorEastAsia"/>
        </w:rPr>
        <w:t>峭，七肖翻，峻也。</w:t>
      </w:r>
      <w:r w:rsidRPr="00932A72">
        <w:rPr>
          <w:rFonts w:asciiTheme="minorEastAsia"/>
        </w:rPr>
        <w:t>不干榮利；及為相，甚允時望。始，嵩以休恬和，謂其易制，</w:t>
      </w:r>
      <w:r w:rsidRPr="00932A72">
        <w:rPr>
          <w:rStyle w:val="00Text"/>
          <w:rFonts w:asciiTheme="minorEastAsia"/>
        </w:rPr>
        <w:t>易，以豉翻。</w:t>
      </w:r>
      <w:r w:rsidRPr="00932A72">
        <w:rPr>
          <w:rFonts w:asciiTheme="minorEastAsia"/>
        </w:rPr>
        <w:t>故引之。及與共事，休守正不阿，嵩漸惡之。宋璟歎曰︰</w:t>
      </w:r>
      <w:r w:rsidR="000232D5">
        <w:rPr>
          <w:rFonts w:asciiTheme="minorEastAsia"/>
        </w:rPr>
        <w:t>「</w:t>
      </w:r>
      <w:r w:rsidRPr="00932A72">
        <w:rPr>
          <w:rFonts w:asciiTheme="minorEastAsia"/>
        </w:rPr>
        <w:t>不意韓休乃能如是！</w:t>
      </w:r>
      <w:r w:rsidR="000232D5">
        <w:rPr>
          <w:rFonts w:asciiTheme="minorEastAsia"/>
        </w:rPr>
        <w:t>」</w:t>
      </w:r>
      <w:r w:rsidRPr="00932A72">
        <w:rPr>
          <w:rFonts w:asciiTheme="minorEastAsia"/>
        </w:rPr>
        <w:t>上或宮中宴樂及後苑遊獵，小有過差，輒謂左右曰︰</w:t>
      </w:r>
      <w:r w:rsidR="000232D5">
        <w:rPr>
          <w:rFonts w:asciiTheme="minorEastAsia"/>
        </w:rPr>
        <w:t>「</w:t>
      </w:r>
      <w:r w:rsidRPr="00932A72">
        <w:rPr>
          <w:rFonts w:asciiTheme="minorEastAsia"/>
        </w:rPr>
        <w:t>韓休知否？</w:t>
      </w:r>
      <w:r w:rsidR="000232D5">
        <w:rPr>
          <w:rFonts w:asciiTheme="minorEastAsia"/>
        </w:rPr>
        <w:t>」</w:t>
      </w:r>
      <w:r w:rsidRPr="00932A72">
        <w:rPr>
          <w:rFonts w:asciiTheme="minorEastAsia"/>
        </w:rPr>
        <w:t>言終，諫疏已至。上嘗臨鏡默默不樂，左右曰︰</w:t>
      </w:r>
      <w:r w:rsidR="000232D5">
        <w:rPr>
          <w:rFonts w:asciiTheme="minorEastAsia"/>
        </w:rPr>
        <w:t>「</w:t>
      </w:r>
      <w:r w:rsidRPr="00932A72">
        <w:rPr>
          <w:rFonts w:asciiTheme="minorEastAsia"/>
        </w:rPr>
        <w:t>韓休為相，陛下殊瘦於舊，何不逐之！</w:t>
      </w:r>
      <w:r w:rsidR="000232D5">
        <w:rPr>
          <w:rFonts w:asciiTheme="minorEastAsia"/>
        </w:rPr>
        <w:t>」</w:t>
      </w:r>
      <w:r w:rsidRPr="00932A72">
        <w:rPr>
          <w:rFonts w:asciiTheme="minorEastAsia"/>
        </w:rPr>
        <w:t>上歎曰︰</w:t>
      </w:r>
      <w:r w:rsidR="000232D5">
        <w:rPr>
          <w:rFonts w:asciiTheme="minorEastAsia"/>
        </w:rPr>
        <w:t>「</w:t>
      </w:r>
      <w:r w:rsidRPr="00932A72">
        <w:rPr>
          <w:rFonts w:asciiTheme="minorEastAsia"/>
        </w:rPr>
        <w:t>吾貌雖瘦，天下必肥。蕭嵩奏事常順指，旣退，吾寢不安。韓休常力爭，旣退，吾寢乃安。吾用韓休，為社稷耳，非為身也。</w:t>
      </w:r>
      <w:r w:rsidR="000232D5">
        <w:rPr>
          <w:rFonts w:asciiTheme="minorEastAsia"/>
        </w:rPr>
        <w:t>」</w:t>
      </w:r>
      <w:r w:rsidRPr="00932A72">
        <w:rPr>
          <w:rStyle w:val="00Text"/>
          <w:rFonts w:asciiTheme="minorEastAsia"/>
        </w:rPr>
        <w:t>惡，烏路翻。樂，音洛。為，于偽翻。明皇之待韓休如此，而不能久任之，何也？</w:t>
      </w:r>
    </w:p>
    <w:p w:rsidR="00934453" w:rsidRPr="00932A72" w:rsidRDefault="00934453" w:rsidP="0013378F">
      <w:pPr>
        <w:rPr>
          <w:rFonts w:asciiTheme="minorEastAsia"/>
        </w:rPr>
      </w:pPr>
      <w:r w:rsidRPr="00932A72">
        <w:rPr>
          <w:rFonts w:asciiTheme="minorEastAsia"/>
        </w:rPr>
        <w:t>有供奉侏儒名黃㼐，</w:t>
      </w:r>
      <w:r w:rsidRPr="00932A72">
        <w:rPr>
          <w:rStyle w:val="00Text"/>
          <w:rFonts w:asciiTheme="minorEastAsia"/>
        </w:rPr>
        <w:t>㼐，部田翻。</w:t>
      </w:r>
      <w:r w:rsidRPr="00932A72">
        <w:rPr>
          <w:rFonts w:asciiTheme="minorEastAsia"/>
        </w:rPr>
        <w:t>性警黠；</w:t>
      </w:r>
      <w:r w:rsidRPr="00932A72">
        <w:rPr>
          <w:rStyle w:val="00Text"/>
          <w:rFonts w:asciiTheme="minorEastAsia"/>
        </w:rPr>
        <w:t>黠，下八翻，慧也。</w:t>
      </w:r>
      <w:r w:rsidRPr="00932A72">
        <w:rPr>
          <w:rFonts w:asciiTheme="minorEastAsia"/>
        </w:rPr>
        <w:t>上常馮之以行，謂之</w:t>
      </w:r>
      <w:r w:rsidR="000232D5">
        <w:rPr>
          <w:rFonts w:asciiTheme="minorEastAsia"/>
        </w:rPr>
        <w:t>「</w:t>
      </w:r>
      <w:r w:rsidRPr="00932A72">
        <w:rPr>
          <w:rFonts w:asciiTheme="minorEastAsia"/>
        </w:rPr>
        <w:t>肉几</w:t>
      </w:r>
      <w:r w:rsidR="000232D5">
        <w:rPr>
          <w:rFonts w:asciiTheme="minorEastAsia"/>
        </w:rPr>
        <w:t>」</w:t>
      </w:r>
      <w:r w:rsidRPr="00932A72">
        <w:rPr>
          <w:rFonts w:asciiTheme="minorEastAsia"/>
        </w:rPr>
        <w:t>，寵賜甚厚。一日晚入，上怪之。對曰︰</w:t>
      </w:r>
      <w:r w:rsidR="000232D5">
        <w:rPr>
          <w:rFonts w:asciiTheme="minorEastAsia"/>
        </w:rPr>
        <w:t>「</w:t>
      </w:r>
      <w:r w:rsidRPr="00932A72">
        <w:rPr>
          <w:rFonts w:asciiTheme="minorEastAsia"/>
        </w:rPr>
        <w:t>臣曏入宮，道逢捕盜官與臣爭道，臣掀之墜馬，故晚。</w:t>
      </w:r>
      <w:r w:rsidR="000232D5">
        <w:rPr>
          <w:rFonts w:asciiTheme="minorEastAsia"/>
        </w:rPr>
        <w:t>」</w:t>
      </w:r>
      <w:r w:rsidRPr="00932A72">
        <w:rPr>
          <w:rStyle w:val="00Text"/>
          <w:rFonts w:asciiTheme="minorEastAsia"/>
        </w:rPr>
        <w:t>掀，虛言翻。</w:t>
      </w:r>
      <w:r w:rsidRPr="00932A72">
        <w:rPr>
          <w:rFonts w:asciiTheme="minorEastAsia"/>
        </w:rPr>
        <w:t>因下階叩頭。上曰︰</w:t>
      </w:r>
      <w:r w:rsidR="000232D5">
        <w:rPr>
          <w:rFonts w:asciiTheme="minorEastAsia"/>
        </w:rPr>
        <w:t>「</w:t>
      </w:r>
      <w:r w:rsidRPr="00932A72">
        <w:rPr>
          <w:rFonts w:asciiTheme="minorEastAsia"/>
        </w:rPr>
        <w:t>但使外無章奏，汝亦無憂。</w:t>
      </w:r>
      <w:r w:rsidR="000232D5">
        <w:rPr>
          <w:rFonts w:asciiTheme="minorEastAsia"/>
        </w:rPr>
        <w:t>」</w:t>
      </w:r>
      <w:r w:rsidRPr="00932A72">
        <w:rPr>
          <w:rFonts w:asciiTheme="minorEastAsia"/>
        </w:rPr>
        <w:t>有頃，京兆奏其狀。上卽叱出，付有司杖殺之。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閏月，癸酉，幽州道副總管郭英傑與契丹戰于都山，敗死。時節度</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度</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使</w:t>
      </w:r>
      <w:r w:rsidR="000232D5">
        <w:rPr>
          <w:rFonts w:asciiTheme="minorEastAsia" w:eastAsiaTheme="minorEastAsia"/>
        </w:rPr>
        <w:t>」</w:t>
      </w:r>
      <w:r w:rsidR="00934453" w:rsidRPr="00932A72">
        <w:rPr>
          <w:rFonts w:asciiTheme="minorEastAsia" w:eastAsiaTheme="minorEastAsia"/>
        </w:rPr>
        <w:t>字；乙十一行本同；孔本同。</w:t>
      </w:r>
      <w:r w:rsidR="000232D5">
        <w:rPr>
          <w:rFonts w:asciiTheme="minorEastAsia" w:eastAsiaTheme="minorEastAsia"/>
        </w:rPr>
        <w:t>』</w:t>
      </w:r>
      <w:r w:rsidR="00934453" w:rsidRPr="00932A72">
        <w:rPr>
          <w:rStyle w:val="01Text"/>
          <w:rFonts w:asciiTheme="minorEastAsia" w:eastAsiaTheme="minorEastAsia"/>
          <w:sz w:val="21"/>
        </w:rPr>
        <w:t>薛楚玉遣英傑將精騎一萬及降奚擊契丹，屯於榆關外。</w:t>
      </w:r>
      <w:r w:rsidR="000232D5">
        <w:rPr>
          <w:rFonts w:asciiTheme="minorEastAsia" w:eastAsiaTheme="minorEastAsia"/>
        </w:rPr>
        <w:t>「</w:t>
      </w:r>
      <w:r w:rsidR="00934453" w:rsidRPr="00932A72">
        <w:rPr>
          <w:rFonts w:asciiTheme="minorEastAsia" w:eastAsiaTheme="minorEastAsia"/>
        </w:rPr>
        <w:t>榆</w:t>
      </w:r>
      <w:r w:rsidR="000232D5">
        <w:rPr>
          <w:rFonts w:asciiTheme="minorEastAsia" w:eastAsiaTheme="minorEastAsia"/>
        </w:rPr>
        <w:t>」</w:t>
      </w:r>
      <w:r w:rsidR="00934453" w:rsidRPr="00932A72">
        <w:rPr>
          <w:rFonts w:asciiTheme="minorEastAsia" w:eastAsiaTheme="minorEastAsia"/>
        </w:rPr>
        <w:t>當作</w:t>
      </w:r>
      <w:r w:rsidR="000232D5">
        <w:rPr>
          <w:rFonts w:asciiTheme="minorEastAsia" w:eastAsiaTheme="minorEastAsia"/>
        </w:rPr>
        <w:t>「</w:t>
      </w:r>
      <w:r w:rsidR="00934453" w:rsidRPr="00932A72">
        <w:rPr>
          <w:rFonts w:asciiTheme="minorEastAsia" w:eastAsiaTheme="minorEastAsia"/>
        </w:rPr>
        <w:t>渝</w:t>
      </w:r>
      <w:r w:rsidR="000232D5">
        <w:rPr>
          <w:rFonts w:asciiTheme="minorEastAsia" w:eastAsiaTheme="minorEastAsia"/>
        </w:rPr>
        <w:t>」</w:t>
      </w:r>
      <w:r w:rsidR="00934453" w:rsidRPr="00932A72">
        <w:rPr>
          <w:rFonts w:asciiTheme="minorEastAsia" w:eastAsiaTheme="minorEastAsia"/>
        </w:rPr>
        <w:t>。此渝關在營、平之間，古所謂臨渝之險者也。漢書音義︰渝，音喻。又唐勝州界有榆關。隋之榆林郡界二關，有</w:t>
      </w:r>
      <w:r w:rsidR="000232D5">
        <w:rPr>
          <w:rFonts w:asciiTheme="minorEastAsia" w:eastAsiaTheme="minorEastAsia"/>
        </w:rPr>
        <w:t>「</w:t>
      </w:r>
      <w:r w:rsidR="00934453" w:rsidRPr="00932A72">
        <w:rPr>
          <w:rFonts w:asciiTheme="minorEastAsia" w:eastAsiaTheme="minorEastAsia"/>
        </w:rPr>
        <w:t>渝</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Fonts w:asciiTheme="minorEastAsia" w:eastAsiaTheme="minorEastAsia"/>
        </w:rPr>
        <w:t>榆</w:t>
      </w:r>
      <w:r w:rsidR="000232D5">
        <w:rPr>
          <w:rFonts w:asciiTheme="minorEastAsia" w:eastAsiaTheme="minorEastAsia"/>
        </w:rPr>
        <w:t>」</w:t>
      </w:r>
      <w:r w:rsidR="00934453" w:rsidRPr="00932A72">
        <w:rPr>
          <w:rFonts w:asciiTheme="minorEastAsia" w:eastAsiaTheme="minorEastAsia"/>
        </w:rPr>
        <w:t>之異。史家傳寫混淆無別，故詳辯之。將，卽亮翻。騎，奇寄翻。降，戶江翻；下同。</w:t>
      </w:r>
      <w:r w:rsidR="00934453" w:rsidRPr="00932A72">
        <w:rPr>
          <w:rStyle w:val="01Text"/>
          <w:rFonts w:asciiTheme="minorEastAsia" w:eastAsiaTheme="minorEastAsia"/>
          <w:sz w:val="21"/>
        </w:rPr>
        <w:t>可突干引突厥之衆來合戰，奚持兩端，散走保險；唐兵不利，英傑戰死。餘衆六千餘人猶力戰不已，虜以英傑首示之，竟不降，盡為虜所殺。楚玉，訥之弟也。</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夏，六月，癸亥，制︰</w:t>
      </w:r>
      <w:r w:rsidR="000232D5">
        <w:rPr>
          <w:rFonts w:asciiTheme="minorEastAsia"/>
        </w:rPr>
        <w:t>「</w:t>
      </w:r>
      <w:r w:rsidR="00934453" w:rsidRPr="00932A72">
        <w:rPr>
          <w:rFonts w:asciiTheme="minorEastAsia"/>
        </w:rPr>
        <w:t>自今選人有才業操行，委吏部臨時擢用；流外奏用不復引過門下。</w:t>
      </w:r>
      <w:r w:rsidR="000232D5">
        <w:rPr>
          <w:rFonts w:asciiTheme="minorEastAsia"/>
        </w:rPr>
        <w:t>」</w:t>
      </w:r>
      <w:r w:rsidR="00934453" w:rsidRPr="00932A72">
        <w:rPr>
          <w:rStyle w:val="00Text"/>
          <w:rFonts w:asciiTheme="minorEastAsia"/>
        </w:rPr>
        <w:t>操，七到翻。行，下孟翻。復，扶又翻。</w:t>
      </w:r>
      <w:r w:rsidR="00934453" w:rsidRPr="00932A72">
        <w:rPr>
          <w:rFonts w:asciiTheme="minorEastAsia"/>
        </w:rPr>
        <w:t>雖有此制，而有司以循資格便於己，猶踵行之。</w:t>
      </w:r>
      <w:r w:rsidR="00934453" w:rsidRPr="00932A72">
        <w:rPr>
          <w:rStyle w:val="00Text"/>
          <w:rFonts w:asciiTheme="minorEastAsia"/>
        </w:rPr>
        <w:t>史言裴光庭之弊法，後人循襲，莫之能革。</w:t>
      </w:r>
      <w:r w:rsidR="00934453" w:rsidRPr="00932A72">
        <w:rPr>
          <w:rFonts w:asciiTheme="minorEastAsia"/>
        </w:rPr>
        <w:t>是時，官自三師以下一萬七千六百八十六員，</w:t>
      </w:r>
      <w:r w:rsidR="00934453" w:rsidRPr="00932A72">
        <w:rPr>
          <w:rStyle w:val="00Text"/>
          <w:rFonts w:asciiTheme="minorEastAsia"/>
        </w:rPr>
        <w:t>唐制，太師、太傅、太保為三師。</w:t>
      </w:r>
      <w:r w:rsidR="00934453" w:rsidRPr="00932A72">
        <w:rPr>
          <w:rFonts w:asciiTheme="minorEastAsia"/>
        </w:rPr>
        <w:t>吏自佐史以上五萬七千四百一十六員，而入仕之塗甚多，不可勝紀。</w:t>
      </w:r>
      <w:r w:rsidR="00934453" w:rsidRPr="00932A72">
        <w:rPr>
          <w:rStyle w:val="00Text"/>
          <w:rFonts w:asciiTheme="minorEastAsia"/>
        </w:rPr>
        <w:t>勝，音升。</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秋，七月，乙丑朔，日有食之。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九月，壬午，立皇子沔為信王，泚為義王，漼為陳王，澄為豐王，潓為恆王，漎為梁</w:t>
      </w:r>
      <w:r w:rsidR="000232D5">
        <w:rPr>
          <w:rFonts w:asciiTheme="minorEastAsia" w:eastAsiaTheme="minorEastAsia"/>
        </w:rPr>
        <w:t>『</w:t>
      </w:r>
      <w:r w:rsidR="00934453" w:rsidRPr="00932A72">
        <w:rPr>
          <w:rFonts w:asciiTheme="minorEastAsia" w:eastAsiaTheme="minorEastAsia"/>
        </w:rPr>
        <w:t>嚴︰</w:t>
      </w:r>
      <w:r w:rsidR="000232D5">
        <w:rPr>
          <w:rFonts w:asciiTheme="minorEastAsia" w:eastAsiaTheme="minorEastAsia"/>
        </w:rPr>
        <w:t>「</w:t>
      </w:r>
      <w:r w:rsidR="00934453" w:rsidRPr="00932A72">
        <w:rPr>
          <w:rFonts w:asciiTheme="minorEastAsia" w:eastAsiaTheme="minorEastAsia"/>
        </w:rPr>
        <w:t>梁</w:t>
      </w:r>
      <w:r w:rsidR="000232D5">
        <w:rPr>
          <w:rFonts w:asciiTheme="minorEastAsia" w:eastAsiaTheme="minorEastAsia"/>
        </w:rPr>
        <w:t>」</w:t>
      </w:r>
      <w:r w:rsidR="00934453" w:rsidRPr="00932A72">
        <w:rPr>
          <w:rFonts w:asciiTheme="minorEastAsia" w:eastAsiaTheme="minorEastAsia"/>
        </w:rPr>
        <w:t>改</w:t>
      </w:r>
      <w:r w:rsidR="000232D5">
        <w:rPr>
          <w:rFonts w:asciiTheme="minorEastAsia" w:eastAsiaTheme="minorEastAsia"/>
        </w:rPr>
        <w:t>「</w:t>
      </w:r>
      <w:r w:rsidR="00934453" w:rsidRPr="00932A72">
        <w:rPr>
          <w:rFonts w:asciiTheme="minorEastAsia" w:eastAsiaTheme="minorEastAsia"/>
        </w:rPr>
        <w:t>涼</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Style w:val="01Text"/>
          <w:rFonts w:asciiTheme="minorEastAsia" w:eastAsiaTheme="minorEastAsia"/>
          <w:sz w:val="21"/>
        </w:rPr>
        <w:t>王，</w:t>
      </w:r>
      <w:r w:rsidR="00934453" w:rsidRPr="00932A72">
        <w:rPr>
          <w:rFonts w:asciiTheme="minorEastAsia" w:eastAsiaTheme="minorEastAsia"/>
        </w:rPr>
        <w:t>沔，彌兗翻。泚，且禮翻，又音此。潓，胡桂翻。漎，徂聰翻，又徂宗翻，又將容翻，又之戎翻。恆，戶登翻。</w:t>
      </w:r>
      <w:r w:rsidR="00934453" w:rsidRPr="00932A72">
        <w:rPr>
          <w:rStyle w:val="01Text"/>
          <w:rFonts w:asciiTheme="minorEastAsia" w:eastAsiaTheme="minorEastAsia"/>
          <w:sz w:val="21"/>
        </w:rPr>
        <w:t>滔為汴王。</w:t>
      </w:r>
      <w:r w:rsidR="00934453" w:rsidRPr="00932A72">
        <w:rPr>
          <w:rFonts w:asciiTheme="minorEastAsia" w:eastAsiaTheme="minorEastAsia"/>
        </w:rPr>
        <w:t>汴，皮變翻。</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關中久雨穀貴，上將幸東都，召京兆尹裴耀卿謀之，對曰︰</w:t>
      </w:r>
      <w:r w:rsidR="000232D5">
        <w:rPr>
          <w:rFonts w:asciiTheme="minorEastAsia"/>
        </w:rPr>
        <w:t>「</w:t>
      </w:r>
      <w:r w:rsidR="00934453" w:rsidRPr="00932A72">
        <w:rPr>
          <w:rFonts w:asciiTheme="minorEastAsia"/>
        </w:rPr>
        <w:t>關中帝業所興，當百代不易；但以地狹穀少，故乘輿時幸東都以寬之。</w:t>
      </w:r>
      <w:r w:rsidR="00934453" w:rsidRPr="00932A72">
        <w:rPr>
          <w:rStyle w:val="00Text"/>
          <w:rFonts w:asciiTheme="minorEastAsia"/>
        </w:rPr>
        <w:t>少，詩沼翻。乘，繩證翻。</w:t>
      </w:r>
      <w:r w:rsidR="00934453" w:rsidRPr="00932A72">
        <w:rPr>
          <w:rFonts w:asciiTheme="minorEastAsia"/>
        </w:rPr>
        <w:t>臣聞貞觀、永徽之際，祿廩不多，歲漕關東一二十萬石，足以周贍，</w:t>
      </w:r>
      <w:r w:rsidR="00934453" w:rsidRPr="00932A72">
        <w:rPr>
          <w:rStyle w:val="00Text"/>
          <w:rFonts w:asciiTheme="minorEastAsia"/>
        </w:rPr>
        <w:t>贍，而艷翻。</w:t>
      </w:r>
      <w:r w:rsidR="00934453" w:rsidRPr="00932A72">
        <w:rPr>
          <w:rFonts w:asciiTheme="minorEastAsia"/>
        </w:rPr>
        <w:t>乘輿得以安居。今用度浸廣，運數倍於前，猶不能給，故使陛下數冒寒暑以恤西人。</w:t>
      </w:r>
      <w:r w:rsidR="00934453" w:rsidRPr="00932A72">
        <w:rPr>
          <w:rStyle w:val="00Text"/>
          <w:rFonts w:asciiTheme="minorEastAsia"/>
        </w:rPr>
        <w:t>下數，所角翻。</w:t>
      </w:r>
      <w:r w:rsidR="00934453" w:rsidRPr="00932A72">
        <w:rPr>
          <w:rFonts w:asciiTheme="minorEastAsia"/>
        </w:rPr>
        <w:t>今若使司農租米悉輸東都，自都轉漕，稍實關中，茍關中有數年之儲，則不憂水旱矣。且吳人不習河漕，所在停留，日月旣久，遂生隱盜。臣請於河口置倉，</w:t>
      </w:r>
      <w:r w:rsidR="00934453" w:rsidRPr="00932A72">
        <w:rPr>
          <w:rStyle w:val="00Text"/>
          <w:rFonts w:asciiTheme="minorEastAsia"/>
        </w:rPr>
        <w:t>河口，汴水達河之口也。河口倉謂之武牢倉。</w:t>
      </w:r>
      <w:r w:rsidR="00934453" w:rsidRPr="00932A72">
        <w:rPr>
          <w:rFonts w:asciiTheme="minorEastAsia"/>
        </w:rPr>
        <w:t>使吳船至彼卽輸米而去，官自雇載分入河、洛。又於三門東西各置一倉，</w:t>
      </w:r>
      <w:r w:rsidR="00934453" w:rsidRPr="00932A72">
        <w:rPr>
          <w:rStyle w:val="00Text"/>
          <w:rFonts w:asciiTheme="minorEastAsia"/>
        </w:rPr>
        <w:t>禹鑿底柱，二石見於水中若柱然，故曰底柱。河水至此，分為三派流出其間，故亦謂之三門。時於三門東置集津倉，西置鹽倉。</w:t>
      </w:r>
      <w:r w:rsidR="00934453" w:rsidRPr="00932A72">
        <w:rPr>
          <w:rFonts w:asciiTheme="minorEastAsia"/>
        </w:rPr>
        <w:t>至者貯納，</w:t>
      </w:r>
      <w:r w:rsidR="00934453" w:rsidRPr="00932A72">
        <w:rPr>
          <w:rStyle w:val="00Text"/>
          <w:rFonts w:asciiTheme="minorEastAsia"/>
        </w:rPr>
        <w:t>貯，丁呂翻。</w:t>
      </w:r>
      <w:r w:rsidR="00934453" w:rsidRPr="00932A72">
        <w:rPr>
          <w:rFonts w:asciiTheme="minorEastAsia"/>
        </w:rPr>
        <w:t>水險則止，水通則下，或開山路，車運而過，</w:t>
      </w:r>
      <w:r w:rsidR="00934453" w:rsidRPr="00932A72">
        <w:rPr>
          <w:rStyle w:val="00Text"/>
          <w:rFonts w:asciiTheme="minorEastAsia"/>
        </w:rPr>
        <w:t>時於三門旁側鑿山路十八里以陸運，以避底柱之險。</w:t>
      </w:r>
      <w:r w:rsidR="00934453" w:rsidRPr="00932A72">
        <w:rPr>
          <w:rFonts w:asciiTheme="minorEastAsia"/>
        </w:rPr>
        <w:t>則無復留滯，省費鉅萬矣。河、渭之濱，皆有漢、隋舊倉，葺之非難也。</w:t>
      </w:r>
      <w:r w:rsidR="000232D5">
        <w:rPr>
          <w:rFonts w:asciiTheme="minorEastAsia"/>
        </w:rPr>
        <w:t>」</w:t>
      </w:r>
      <w:r w:rsidR="00934453" w:rsidRPr="00932A72">
        <w:rPr>
          <w:rFonts w:asciiTheme="minorEastAsia"/>
        </w:rPr>
        <w:t>上深然其言。</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冬，十月，庚戌，上幸驪山溫泉；己未，還宮。</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戊子，左丞相宋璟致仕，歸東都。</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韓休數與蕭嵩爭論於上前，面折嵩短，</w:t>
      </w:r>
      <w:r w:rsidR="00934453" w:rsidRPr="00932A72">
        <w:rPr>
          <w:rStyle w:val="00Text"/>
          <w:rFonts w:asciiTheme="minorEastAsia"/>
        </w:rPr>
        <w:t>數，所角翻。折，之舌翻。</w:t>
      </w:r>
      <w:r w:rsidR="00934453" w:rsidRPr="00932A72">
        <w:rPr>
          <w:rFonts w:asciiTheme="minorEastAsia"/>
        </w:rPr>
        <w:t>上頗不悅。嵩因乞骸骨，上曰︰</w:t>
      </w:r>
      <w:r w:rsidR="000232D5">
        <w:rPr>
          <w:rFonts w:asciiTheme="minorEastAsia"/>
        </w:rPr>
        <w:t>「</w:t>
      </w:r>
      <w:r w:rsidR="00934453" w:rsidRPr="00932A72">
        <w:rPr>
          <w:rFonts w:asciiTheme="minorEastAsia"/>
        </w:rPr>
        <w:t>朕未厭卿，卿何為遽去？</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臣蒙厚恩，待罪宰相，富貴已極，及陛下未厭臣，故臣得從容引去；</w:t>
      </w:r>
      <w:r w:rsidR="00934453" w:rsidRPr="00932A72">
        <w:rPr>
          <w:rStyle w:val="00Text"/>
          <w:rFonts w:asciiTheme="minorEastAsia"/>
        </w:rPr>
        <w:t>從，千容翻。</w:t>
      </w:r>
      <w:r w:rsidR="00934453" w:rsidRPr="00932A72">
        <w:rPr>
          <w:rFonts w:asciiTheme="minorEastAsia"/>
        </w:rPr>
        <w:t>若已厭臣，臣首領且不保，安能自遂！</w:t>
      </w:r>
      <w:r w:rsidR="000232D5">
        <w:rPr>
          <w:rFonts w:asciiTheme="minorEastAsia"/>
        </w:rPr>
        <w:t>」</w:t>
      </w:r>
      <w:r w:rsidR="00934453" w:rsidRPr="00932A72">
        <w:rPr>
          <w:rFonts w:asciiTheme="minorEastAsia"/>
        </w:rPr>
        <w:t>因泣下。</w:t>
      </w:r>
      <w:r w:rsidR="00934453" w:rsidRPr="00932A72">
        <w:rPr>
          <w:rStyle w:val="00Text"/>
          <w:rFonts w:asciiTheme="minorEastAsia"/>
        </w:rPr>
        <w:t>蕭嵩為乞憐之態，旣以自保寵祿，亦所以傾韓休。</w:t>
      </w:r>
      <w:r w:rsidR="00934453" w:rsidRPr="00932A72">
        <w:rPr>
          <w:rFonts w:asciiTheme="minorEastAsia"/>
        </w:rPr>
        <w:t>上為之動容，</w:t>
      </w:r>
      <w:r w:rsidR="00934453" w:rsidRPr="00932A72">
        <w:rPr>
          <w:rStyle w:val="00Text"/>
          <w:rFonts w:asciiTheme="minorEastAsia"/>
        </w:rPr>
        <w:t>為，于偽翻。</w:t>
      </w:r>
      <w:r w:rsidR="00934453" w:rsidRPr="00932A72">
        <w:rPr>
          <w:rFonts w:asciiTheme="minorEastAsia"/>
        </w:rPr>
        <w:t>曰︰</w:t>
      </w:r>
      <w:r w:rsidR="000232D5">
        <w:rPr>
          <w:rFonts w:asciiTheme="minorEastAsia"/>
        </w:rPr>
        <w:t>「</w:t>
      </w:r>
      <w:r w:rsidR="00934453" w:rsidRPr="00932A72">
        <w:rPr>
          <w:rFonts w:asciiTheme="minorEastAsia"/>
        </w:rPr>
        <w:t>卿且歸，朕徐思之。</w:t>
      </w:r>
      <w:r w:rsidR="000232D5">
        <w:rPr>
          <w:rFonts w:asciiTheme="minorEastAsia"/>
        </w:rPr>
        <w:t>」</w:t>
      </w:r>
      <w:r w:rsidR="00934453" w:rsidRPr="00932A72">
        <w:rPr>
          <w:rFonts w:asciiTheme="minorEastAsia"/>
        </w:rPr>
        <w:t>丁巳，嵩罷為左丞相，休罷為工部尚書。以京兆尹裴耀卿為黃門侍郞，前中書侍郞張九齡時居母喪，起復中書侍郞，並同平章事。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是歲，分天下為京畿、都畿、關內、河南、河東、河北、隴右、山南東道、山南西道、劍南、淮南、江南東道、江南西道、黔中、嶺南，凡十五道，各置釆訪使，以六條檢察非法；兩畿以中丞領之，餘皆擇賢刺史領之。</w:t>
      </w:r>
      <w:r w:rsidR="00934453" w:rsidRPr="00932A72">
        <w:rPr>
          <w:rFonts w:asciiTheme="minorEastAsia" w:eastAsiaTheme="minorEastAsia"/>
        </w:rPr>
        <w:t>京畿釆訪使治西京城內，都畿治東都。關內釆訪使以京官領之。河南釆訪使治汴州，河東治蒲州，河北治魏州，隴右治鄯州，山南東道治襄州，西道治梁州，淮南治揚州，江南東道治蘇州，西道治洪州，黔中治黔州，劍南治益州，嶺南治廣州。其後有以邊鎭節度領釆訪使者，則關中道固不拘京官，而諸道釆訪使治所亦難槪拘以定所也。</w:t>
      </w:r>
      <w:r w:rsidR="00934453" w:rsidRPr="00932A72">
        <w:rPr>
          <w:rStyle w:val="01Text"/>
          <w:rFonts w:asciiTheme="minorEastAsia" w:eastAsiaTheme="minorEastAsia"/>
          <w:sz w:val="21"/>
        </w:rPr>
        <w:t>非官有遷免，則使無廢更。</w:t>
      </w:r>
      <w:r w:rsidR="00934453" w:rsidRPr="00932A72">
        <w:rPr>
          <w:rFonts w:asciiTheme="minorEastAsia" w:eastAsiaTheme="minorEastAsia"/>
        </w:rPr>
        <w:t>使，疏吏翻。更，工衡翻。</w:t>
      </w:r>
      <w:r w:rsidR="00934453" w:rsidRPr="00932A72">
        <w:rPr>
          <w:rStyle w:val="01Text"/>
          <w:rFonts w:asciiTheme="minorEastAsia" w:eastAsiaTheme="minorEastAsia"/>
          <w:sz w:val="21"/>
        </w:rPr>
        <w:t>惟變革舊章，乃須報可；自餘聽便宜從事，先行後聞。</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太府卿楊崇禮，政道之子也，</w:t>
      </w:r>
      <w:r w:rsidR="00934453" w:rsidRPr="00932A72">
        <w:rPr>
          <w:rStyle w:val="00Text"/>
          <w:rFonts w:asciiTheme="minorEastAsia"/>
        </w:rPr>
        <w:t>楊政道，隋煬帝之孫，齊王暕之子。</w:t>
      </w:r>
      <w:r w:rsidR="00934453" w:rsidRPr="00932A72">
        <w:rPr>
          <w:rFonts w:asciiTheme="minorEastAsia"/>
        </w:rPr>
        <w:t>在太府二十餘年，前後為太府者莫能及。時承平日久，財貨山積，嘗經楊卿者，無不精美；每歲句駮省便，出錢數百萬緡。</w:t>
      </w:r>
      <w:r w:rsidR="00934453" w:rsidRPr="00932A72">
        <w:rPr>
          <w:rStyle w:val="00Text"/>
          <w:rFonts w:asciiTheme="minorEastAsia"/>
        </w:rPr>
        <w:t>句，音鉤。句者，句考其出入或多或少。駮者，按文籍有並緣欺弊則駮異之。省者，節其宂濫之費。便者，貿遷各隨其便以取贏。駮，北角翻。</w:t>
      </w:r>
      <w:r w:rsidR="00934453" w:rsidRPr="00932A72">
        <w:rPr>
          <w:rFonts w:asciiTheme="minorEastAsia"/>
        </w:rPr>
        <w:t>是歲，以戶部尚書致仕，年九十餘矣。上問宰相︰</w:t>
      </w:r>
      <w:r w:rsidR="000232D5">
        <w:rPr>
          <w:rFonts w:asciiTheme="minorEastAsia"/>
        </w:rPr>
        <w:t>「</w:t>
      </w:r>
      <w:r w:rsidR="00934453" w:rsidRPr="00932A72">
        <w:rPr>
          <w:rFonts w:asciiTheme="minorEastAsia"/>
        </w:rPr>
        <w:t>崇禮諸子，誰能繼其父者？</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崇禮三子，愼餘、愼矜、愼名，皆廉勤有才，而愼矜為優。</w:t>
      </w:r>
      <w:r w:rsidR="000232D5">
        <w:rPr>
          <w:rFonts w:asciiTheme="minorEastAsia"/>
        </w:rPr>
        <w:t>」</w:t>
      </w:r>
      <w:r w:rsidR="00934453" w:rsidRPr="00932A72">
        <w:rPr>
          <w:rFonts w:asciiTheme="minorEastAsia"/>
        </w:rPr>
        <w:t>上乃擢愼矜自汝陽令為監察御史，知太府出納，愼名攝監察御史，知含嘉倉出給，</w:t>
      </w:r>
      <w:r w:rsidR="00934453" w:rsidRPr="00932A72">
        <w:rPr>
          <w:rStyle w:val="00Text"/>
          <w:rFonts w:asciiTheme="minorEastAsia"/>
        </w:rPr>
        <w:t>含嘉倉在東都。監，工銜翻。</w:t>
      </w:r>
      <w:r w:rsidR="00934453" w:rsidRPr="00932A72">
        <w:rPr>
          <w:rFonts w:asciiTheme="minorEastAsia"/>
        </w:rPr>
        <w:t>亦皆稱職；上甚悅之。</w:t>
      </w:r>
      <w:r w:rsidR="00934453" w:rsidRPr="00932A72">
        <w:rPr>
          <w:rStyle w:val="00Text"/>
          <w:rFonts w:asciiTheme="minorEastAsia"/>
        </w:rPr>
        <w:t>稱，尺證翻。</w:t>
      </w:r>
      <w:r w:rsidR="00934453" w:rsidRPr="00932A72">
        <w:rPr>
          <w:rFonts w:asciiTheme="minorEastAsia"/>
        </w:rPr>
        <w:t>愼矜奏諸州所輸布帛有漬汚穿破者，</w:t>
      </w:r>
      <w:r w:rsidR="00934453" w:rsidRPr="00932A72">
        <w:rPr>
          <w:rStyle w:val="00Text"/>
          <w:rFonts w:asciiTheme="minorEastAsia"/>
        </w:rPr>
        <w:t>漬，疾智翻。汚，烏故翻。</w:t>
      </w:r>
      <w:r w:rsidR="00934453" w:rsidRPr="00932A72">
        <w:rPr>
          <w:rFonts w:asciiTheme="minorEastAsia"/>
        </w:rPr>
        <w:t>皆下本州徵折估錢，轉市輕貨，徵調始繁矣。</w:t>
      </w:r>
      <w:r w:rsidR="00934453" w:rsidRPr="00932A72">
        <w:rPr>
          <w:rStyle w:val="00Text"/>
          <w:rFonts w:asciiTheme="minorEastAsia"/>
        </w:rPr>
        <w:t>估，音古。下，遐嫁翻。調，徒弔翻。</w:t>
      </w:r>
    </w:p>
    <w:p w:rsidR="00934453" w:rsidRPr="00932A72" w:rsidRDefault="00934453" w:rsidP="0013378F">
      <w:pPr>
        <w:pStyle w:val="1"/>
        <w:pageBreakBefore/>
        <w:spacing w:before="0" w:after="0" w:line="240" w:lineRule="auto"/>
        <w:rPr>
          <w:rFonts w:asciiTheme="minorEastAsia"/>
        </w:rPr>
      </w:pPr>
      <w:bookmarkStart w:id="465" w:name="Top_of_part0220_xhtml"/>
      <w:bookmarkStart w:id="466" w:name="_Toc23771872"/>
      <w:bookmarkStart w:id="467" w:name="_Toc33001331"/>
      <w:r w:rsidRPr="00932A72">
        <w:rPr>
          <w:rFonts w:asciiTheme="minorEastAsia"/>
        </w:rPr>
        <w:t>資治通鑑卷第二百一十四</w:t>
      </w:r>
      <w:bookmarkEnd w:id="465"/>
      <w:bookmarkEnd w:id="466"/>
      <w:bookmarkEnd w:id="467"/>
    </w:p>
    <w:p w:rsidR="00934453" w:rsidRPr="00932A72" w:rsidRDefault="00934453" w:rsidP="0013378F">
      <w:pPr>
        <w:pStyle w:val="2"/>
        <w:spacing w:before="0" w:after="0" w:line="240" w:lineRule="auto"/>
        <w:rPr>
          <w:rFonts w:asciiTheme="minorEastAsia" w:eastAsiaTheme="minorEastAsia"/>
        </w:rPr>
      </w:pPr>
      <w:bookmarkStart w:id="468" w:name="Tang_Ji_San_Shi_Qi_E_Feng_Yan_Ma"/>
      <w:bookmarkStart w:id="469" w:name="_Toc23771873"/>
      <w:bookmarkStart w:id="470" w:name="_Toc33001332"/>
      <w:r w:rsidRPr="00932A72">
        <w:rPr>
          <w:rStyle w:val="03Text"/>
          <w:rFonts w:asciiTheme="minorEastAsia" w:eastAsiaTheme="minorEastAsia"/>
        </w:rPr>
        <w:t>唐紀三十</w:t>
      </w:r>
      <w:r w:rsidRPr="00932A72">
        <w:rPr>
          <w:rFonts w:asciiTheme="minorEastAsia" w:eastAsiaTheme="minorEastAsia"/>
        </w:rPr>
        <w:t>起閼逢閹茂</w:t>
      </w:r>
      <w:r w:rsidR="00046F27" w:rsidRPr="00932A72">
        <w:rPr>
          <w:rFonts w:asciiTheme="minorEastAsia" w:eastAsiaTheme="minorEastAsia"/>
        </w:rPr>
        <w:t>（</w:t>
      </w:r>
      <w:r w:rsidRPr="00932A72">
        <w:rPr>
          <w:rFonts w:asciiTheme="minorEastAsia" w:eastAsiaTheme="minorEastAsia"/>
        </w:rPr>
        <w:t>甲戌</w:t>
      </w:r>
      <w:r w:rsidR="00046F27" w:rsidRPr="00932A72">
        <w:rPr>
          <w:rFonts w:asciiTheme="minorEastAsia" w:eastAsiaTheme="minorEastAsia"/>
        </w:rPr>
        <w:t>）</w:t>
      </w:r>
      <w:r w:rsidRPr="00932A72">
        <w:rPr>
          <w:rFonts w:asciiTheme="minorEastAsia" w:eastAsiaTheme="minorEastAsia"/>
        </w:rPr>
        <w:t>，盡重光大荒落</w:t>
      </w:r>
      <w:r w:rsidR="00046F27" w:rsidRPr="00932A72">
        <w:rPr>
          <w:rFonts w:asciiTheme="minorEastAsia" w:eastAsiaTheme="minorEastAsia"/>
        </w:rPr>
        <w:t>（</w:t>
      </w:r>
      <w:r w:rsidRPr="00932A72">
        <w:rPr>
          <w:rFonts w:asciiTheme="minorEastAsia" w:eastAsiaTheme="minorEastAsia"/>
        </w:rPr>
        <w:t>辛巳</w:t>
      </w:r>
      <w:r w:rsidR="00046F27" w:rsidRPr="00932A72">
        <w:rPr>
          <w:rFonts w:asciiTheme="minorEastAsia" w:eastAsiaTheme="minorEastAsia"/>
        </w:rPr>
        <w:t>）</w:t>
      </w:r>
      <w:r w:rsidRPr="00932A72">
        <w:rPr>
          <w:rFonts w:asciiTheme="minorEastAsia" w:eastAsiaTheme="minorEastAsia"/>
        </w:rPr>
        <w:t>，凡八年。</w:t>
      </w:r>
      <w:bookmarkEnd w:id="468"/>
      <w:bookmarkEnd w:id="469"/>
      <w:bookmarkEnd w:id="470"/>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玄宗至道大聖大明孝皇帝中之中</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開元二十二年</w:t>
      </w:r>
      <w:r w:rsidR="00046F27" w:rsidRPr="00932A72">
        <w:rPr>
          <w:rFonts w:asciiTheme="minorEastAsia" w:eastAsiaTheme="minorEastAsia" w:hAnsi="宋体" w:cs="宋体" w:hint="eastAsia"/>
        </w:rPr>
        <w:t>（</w:t>
      </w:r>
      <w:r w:rsidR="00934453" w:rsidRPr="00932A72">
        <w:rPr>
          <w:rFonts w:asciiTheme="minorEastAsia" w:eastAsiaTheme="minorEastAsia"/>
        </w:rPr>
        <w:t>甲戌、七三四</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春，正月，己巳，上發西京；己丑，至東都。張九齡自韶州入見，</w:t>
      </w:r>
      <w:r w:rsidR="00934453" w:rsidRPr="00932A72">
        <w:rPr>
          <w:rFonts w:asciiTheme="minorEastAsia" w:eastAsiaTheme="minorEastAsia"/>
        </w:rPr>
        <w:t>見，賢遍翻。考異曰︰唐紀，</w:t>
      </w:r>
      <w:r w:rsidR="000232D5">
        <w:rPr>
          <w:rFonts w:asciiTheme="minorEastAsia" w:eastAsiaTheme="minorEastAsia"/>
        </w:rPr>
        <w:t>「</w:t>
      </w:r>
      <w:r w:rsidR="00934453" w:rsidRPr="00932A72">
        <w:rPr>
          <w:rFonts w:asciiTheme="minorEastAsia" w:eastAsiaTheme="minorEastAsia"/>
        </w:rPr>
        <w:t>二十六日，戊子，至東都；己丑，張九齡至自韶州。</w:t>
      </w:r>
      <w:r w:rsidR="000232D5">
        <w:rPr>
          <w:rFonts w:asciiTheme="minorEastAsia" w:eastAsiaTheme="minorEastAsia"/>
        </w:rPr>
        <w:t>」</w:t>
      </w:r>
      <w:r w:rsidR="00934453" w:rsidRPr="00932A72">
        <w:rPr>
          <w:rFonts w:asciiTheme="minorEastAsia" w:eastAsiaTheme="minorEastAsia"/>
        </w:rPr>
        <w:t>今從實錄。</w:t>
      </w:r>
      <w:r w:rsidR="00934453" w:rsidRPr="00932A72">
        <w:rPr>
          <w:rStyle w:val="01Text"/>
          <w:rFonts w:asciiTheme="minorEastAsia" w:eastAsiaTheme="minorEastAsia"/>
          <w:sz w:val="21"/>
        </w:rPr>
        <w:t>求終喪，不許。</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二月，壬寅，秦州地連震，壞公私屋殆盡，吏民壓死者四千餘人；命左丞相蕭嵩賑恤。</w:t>
      </w:r>
      <w:r w:rsidR="00934453" w:rsidRPr="00932A72">
        <w:rPr>
          <w:rStyle w:val="00Text"/>
          <w:rFonts w:asciiTheme="minorEastAsia"/>
        </w:rPr>
        <w:t>壞，音怪。賑，津忍翻。</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方士張果自言有神仙術，誑人云堯時為侍中，於今數千歲；多往來恆山中，</w:t>
      </w:r>
      <w:r w:rsidR="00934453" w:rsidRPr="00932A72">
        <w:rPr>
          <w:rStyle w:val="00Text"/>
          <w:rFonts w:asciiTheme="minorEastAsia"/>
        </w:rPr>
        <w:t>恆山時屬定州恆陽縣界。誑，居況翻。恆，戶登翻。</w:t>
      </w:r>
      <w:r w:rsidR="00934453" w:rsidRPr="00932A72">
        <w:rPr>
          <w:rFonts w:asciiTheme="minorEastAsia"/>
        </w:rPr>
        <w:t>則天以來，屢徵不至。恆州刺史韋濟薦之，上遣中書舍人徐嶠齎璽書迎之。</w:t>
      </w:r>
      <w:r w:rsidR="00934453" w:rsidRPr="00932A72">
        <w:rPr>
          <w:rStyle w:val="00Text"/>
          <w:rFonts w:asciiTheme="minorEastAsia"/>
        </w:rPr>
        <w:t>相，息亮翻。璽，斯氏翻。</w:t>
      </w:r>
      <w:r w:rsidR="00934453" w:rsidRPr="00932A72">
        <w:rPr>
          <w:rFonts w:asciiTheme="minorEastAsia"/>
        </w:rPr>
        <w:t>庚寅，至東都，肩輿入宮，恩禮甚厚。</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張九齡請不禁鑄錢，三月，庚辰，敕百官議之。裴耀卿等皆曰︰</w:t>
      </w:r>
      <w:r w:rsidR="000232D5">
        <w:rPr>
          <w:rFonts w:asciiTheme="minorEastAsia"/>
        </w:rPr>
        <w:t>「</w:t>
      </w:r>
      <w:r w:rsidR="00934453" w:rsidRPr="00932A72">
        <w:rPr>
          <w:rFonts w:asciiTheme="minorEastAsia"/>
        </w:rPr>
        <w:t>一啓此門，恐小人棄農逐利，而濫惡更甚。</w:t>
      </w:r>
      <w:r w:rsidR="000232D5">
        <w:rPr>
          <w:rFonts w:asciiTheme="minorEastAsia"/>
        </w:rPr>
        <w:t>」</w:t>
      </w:r>
      <w:r w:rsidR="00934453" w:rsidRPr="00932A72">
        <w:rPr>
          <w:rStyle w:val="00Text"/>
          <w:rFonts w:asciiTheme="minorEastAsia"/>
        </w:rPr>
        <w:t>自武后以來，民間多惡錢，官不能禁。</w:t>
      </w:r>
      <w:r w:rsidR="00934453" w:rsidRPr="00932A72">
        <w:rPr>
          <w:rFonts w:asciiTheme="minorEastAsia"/>
        </w:rPr>
        <w:t>秘書監崔沔曰︰</w:t>
      </w:r>
      <w:r w:rsidR="000232D5">
        <w:rPr>
          <w:rFonts w:asciiTheme="minorEastAsia"/>
        </w:rPr>
        <w:t>「</w:t>
      </w:r>
      <w:r w:rsidR="00934453" w:rsidRPr="00932A72">
        <w:rPr>
          <w:rFonts w:asciiTheme="minorEastAsia"/>
        </w:rPr>
        <w:t>苦稅銅折役，則官冶可成，計估度庸，則私鑄無利，易而可久，簡而難誣。</w:t>
      </w:r>
      <w:r w:rsidR="00934453" w:rsidRPr="00932A72">
        <w:rPr>
          <w:rStyle w:val="00Text"/>
          <w:rFonts w:asciiTheme="minorEastAsia"/>
        </w:rPr>
        <w:t>沔，彌兗翻。折，之舌翻。易，以豉翻。</w:t>
      </w:r>
      <w:r w:rsidR="00934453" w:rsidRPr="00932A72">
        <w:rPr>
          <w:rFonts w:asciiTheme="minorEastAsia"/>
        </w:rPr>
        <w:t>且夫錢之為物，貴以通貨，利不在多，何待私鑄然後足用也！</w:t>
      </w:r>
      <w:r w:rsidR="000232D5">
        <w:rPr>
          <w:rFonts w:asciiTheme="minorEastAsia"/>
        </w:rPr>
        <w:t>」</w:t>
      </w:r>
      <w:r w:rsidR="00934453" w:rsidRPr="00932A72">
        <w:rPr>
          <w:rFonts w:asciiTheme="minorEastAsia"/>
        </w:rPr>
        <w:t>右監門錄事參軍劉秩曰︰</w:t>
      </w:r>
      <w:r w:rsidR="00934453" w:rsidRPr="00932A72">
        <w:rPr>
          <w:rStyle w:val="00Text"/>
          <w:rFonts w:asciiTheme="minorEastAsia"/>
        </w:rPr>
        <w:t>唐十六衞府皆有錄事參軍，正八品下，掌受諸曹及五府之外府事，句稽抄目，印給紙筆。監，古銜翻。</w:t>
      </w:r>
      <w:r w:rsidR="000232D5">
        <w:rPr>
          <w:rFonts w:asciiTheme="minorEastAsia"/>
        </w:rPr>
        <w:t>「</w:t>
      </w:r>
      <w:r w:rsidR="00934453" w:rsidRPr="00932A72">
        <w:rPr>
          <w:rFonts w:asciiTheme="minorEastAsia"/>
        </w:rPr>
        <w:t>夫人富則不可以賞勸，貧則不可以威禁。若許其私鑄，貧者必不能為之；臣恐貧者益貧而役於富，富者益富而逞其欲。漢文帝時，吳王濞富埓天子，鑄錢所致也。</w:t>
      </w:r>
      <w:r w:rsidR="000232D5">
        <w:rPr>
          <w:rFonts w:asciiTheme="minorEastAsia"/>
        </w:rPr>
        <w:t>」</w:t>
      </w:r>
      <w:r w:rsidR="00934453" w:rsidRPr="00932A72">
        <w:rPr>
          <w:rStyle w:val="00Text"/>
          <w:rFonts w:asciiTheme="minorEastAsia"/>
        </w:rPr>
        <w:t>事見十四卷漢文帝五年。濞，匹備翻。埓，力輟翻。</w:t>
      </w:r>
      <w:r w:rsidR="00934453" w:rsidRPr="00932A72">
        <w:rPr>
          <w:rFonts w:asciiTheme="minorEastAsia"/>
        </w:rPr>
        <w:t>上乃止。秩，子玄之子也。</w:t>
      </w:r>
      <w:r w:rsidR="00934453" w:rsidRPr="00932A72">
        <w:rPr>
          <w:rStyle w:val="00Text"/>
          <w:rFonts w:asciiTheme="minorEastAsia"/>
        </w:rPr>
        <w:t>劉子玄，卽知幾，避帝嫌名，以字行。</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夏，四月，壬辰，以朔方節度使信安王禕兼關內道采訪處置使，增領涇、原等十二州。</w:t>
      </w:r>
      <w:r w:rsidR="00934453" w:rsidRPr="00932A72">
        <w:rPr>
          <w:rStyle w:val="00Text"/>
          <w:rFonts w:asciiTheme="minorEastAsia"/>
        </w:rPr>
        <w:t>處，昌呂翻。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吏部侍郞李林甫，柔佞多狡數，深結宦官及妃嬪家，伺候上動靜，無不知之，</w:t>
      </w:r>
      <w:r w:rsidR="00934453" w:rsidRPr="00932A72">
        <w:rPr>
          <w:rFonts w:asciiTheme="minorEastAsia" w:eastAsiaTheme="minorEastAsia"/>
        </w:rPr>
        <w:t>伺，相吏翻。</w:t>
      </w:r>
      <w:r w:rsidR="00934453" w:rsidRPr="00932A72">
        <w:rPr>
          <w:rStyle w:val="01Text"/>
          <w:rFonts w:asciiTheme="minorEastAsia" w:eastAsiaTheme="minorEastAsia"/>
          <w:sz w:val="21"/>
        </w:rPr>
        <w:t>由是每奏對，常稱旨，上悅之。</w:t>
      </w:r>
      <w:r w:rsidR="00934453" w:rsidRPr="00932A72">
        <w:rPr>
          <w:rFonts w:asciiTheme="minorEastAsia" w:eastAsiaTheme="minorEastAsia"/>
        </w:rPr>
        <w:t>稱，尺證翻。</w:t>
      </w:r>
      <w:r w:rsidR="00934453" w:rsidRPr="00932A72">
        <w:rPr>
          <w:rStyle w:val="01Text"/>
          <w:rFonts w:asciiTheme="minorEastAsia" w:eastAsiaTheme="minorEastAsia"/>
          <w:sz w:val="21"/>
        </w:rPr>
        <w:t>時武惠妃寵幸傾後宮，生壽王清，諸子莫得為比，太子浸疏薄。林甫乃因宦官言於惠妃，願盡力保護壽王；惠妃德之，陰為內助，由是擢黃門侍郞。</w:t>
      </w:r>
      <w:r w:rsidR="00934453" w:rsidRPr="00932A72">
        <w:rPr>
          <w:rFonts w:asciiTheme="minorEastAsia" w:eastAsiaTheme="minorEastAsia"/>
        </w:rPr>
        <w:t>考異曰︰舊傳云︰</w:t>
      </w:r>
      <w:r w:rsidR="000232D5">
        <w:rPr>
          <w:rFonts w:asciiTheme="minorEastAsia" w:eastAsiaTheme="minorEastAsia"/>
        </w:rPr>
        <w:t>「</w:t>
      </w:r>
      <w:r w:rsidR="00934453" w:rsidRPr="00932A72">
        <w:rPr>
          <w:rFonts w:asciiTheme="minorEastAsia" w:eastAsiaTheme="minorEastAsia"/>
        </w:rPr>
        <w:t>初，侍中裴光庭妻武三思女，詭譎有材略，與林甫私。中官高力士本出三思家，及光庭卒，武氏銜哀祈於力士，請林甫代其夫位；力士未敢言。玄宗使中書令蕭嵩擇相；久之，以右丞韓休對。玄宗然之，乃令草詔。力士遽漏於武氏，乃令林甫白休。休旣入相，甚德林甫，與嵩不和，乃薦林甫堪為宰相，惠妃陰助之，因拜黃門侍郞，玄宗眷遇益深。</w:t>
      </w:r>
      <w:r w:rsidR="000232D5">
        <w:rPr>
          <w:rFonts w:asciiTheme="minorEastAsia" w:eastAsiaTheme="minorEastAsia"/>
        </w:rPr>
        <w:t>」</w:t>
      </w:r>
      <w:r w:rsidR="00934453" w:rsidRPr="00932A72">
        <w:rPr>
          <w:rFonts w:asciiTheme="minorEastAsia" w:eastAsiaTheme="minorEastAsia"/>
        </w:rPr>
        <w:t>按光庭妻，一寡婦耳，豈敢遽引所私代其夫為相！韓休正直，雖得林甫先報，必不至薦之為相。今不取。</w:t>
      </w:r>
      <w:r w:rsidR="00934453" w:rsidRPr="00932A72">
        <w:rPr>
          <w:rStyle w:val="01Text"/>
          <w:rFonts w:asciiTheme="minorEastAsia" w:eastAsiaTheme="minorEastAsia"/>
          <w:sz w:val="21"/>
        </w:rPr>
        <w:t>五月，戊子，以裴耀卿為侍中，張九齡為中書令，林甫為禮部尚書、同中書門下三品。</w:t>
      </w:r>
      <w:r w:rsidR="00934453" w:rsidRPr="00932A72">
        <w:rPr>
          <w:rFonts w:asciiTheme="minorEastAsia" w:eastAsiaTheme="minorEastAsia"/>
        </w:rPr>
        <w:t>為李林甫得權、太子廢張本。顏眞卿疏曰︰</w:t>
      </w:r>
      <w:r w:rsidR="000232D5">
        <w:rPr>
          <w:rFonts w:asciiTheme="minorEastAsia" w:eastAsiaTheme="minorEastAsia"/>
        </w:rPr>
        <w:t>「</w:t>
      </w:r>
      <w:r w:rsidR="00934453" w:rsidRPr="00932A72">
        <w:rPr>
          <w:rFonts w:asciiTheme="minorEastAsia" w:eastAsiaTheme="minorEastAsia"/>
        </w:rPr>
        <w:t>天寶已後，閹官袁思藝日宣詔至中書，玄宗動靜必告林甫；林甫先意奏請，玄宗驚喜若神，以此權柄恩寵日甚。</w:t>
      </w:r>
      <w:r w:rsidR="000232D5">
        <w:rPr>
          <w:rFonts w:asciiTheme="minorEastAsia" w:eastAsia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上種麥於苑中，帥太子以下親往芟之，</w:t>
      </w:r>
      <w:r w:rsidR="00934453" w:rsidRPr="00932A72">
        <w:rPr>
          <w:rFonts w:asciiTheme="minorEastAsia" w:eastAsiaTheme="minorEastAsia"/>
        </w:rPr>
        <w:t>帥，讀曰率。芟，所銜翻。</w:t>
      </w:r>
      <w:r w:rsidR="00934453" w:rsidRPr="00932A72">
        <w:rPr>
          <w:rStyle w:val="01Text"/>
          <w:rFonts w:asciiTheme="minorEastAsia" w:eastAsiaTheme="minorEastAsia"/>
          <w:sz w:val="21"/>
        </w:rPr>
        <w:t>謂曰︰</w:t>
      </w:r>
      <w:r w:rsidR="000232D5">
        <w:rPr>
          <w:rStyle w:val="01Text"/>
          <w:rFonts w:asciiTheme="minorEastAsia" w:eastAsiaTheme="minorEastAsia"/>
          <w:sz w:val="21"/>
        </w:rPr>
        <w:t>「</w:t>
      </w:r>
      <w:r w:rsidR="00934453" w:rsidRPr="00932A72">
        <w:rPr>
          <w:rStyle w:val="01Text"/>
          <w:rFonts w:asciiTheme="minorEastAsia" w:eastAsiaTheme="minorEastAsia"/>
          <w:sz w:val="21"/>
        </w:rPr>
        <w:t>此所以薦宗廟，故不敢不親，且欲使汝曹知稼穡艱難耳。</w:t>
      </w:r>
      <w:r w:rsidR="000232D5">
        <w:rPr>
          <w:rStyle w:val="01Text"/>
          <w:rFonts w:asciiTheme="minorEastAsia" w:eastAsiaTheme="minorEastAsia"/>
          <w:sz w:val="21"/>
        </w:rPr>
        <w:t>」</w:t>
      </w:r>
      <w:r w:rsidR="00934453" w:rsidRPr="00932A72">
        <w:rPr>
          <w:rStyle w:val="01Text"/>
          <w:rFonts w:asciiTheme="minorEastAsia" w:eastAsiaTheme="minorEastAsia"/>
          <w:sz w:val="21"/>
        </w:rPr>
        <w:t>又徧以賜侍臣曰︰</w:t>
      </w:r>
      <w:r w:rsidR="000232D5">
        <w:rPr>
          <w:rStyle w:val="01Text"/>
          <w:rFonts w:asciiTheme="minorEastAsia" w:eastAsiaTheme="minorEastAsia"/>
          <w:sz w:val="21"/>
        </w:rPr>
        <w:t>「</w:t>
      </w:r>
      <w:r w:rsidR="00934453" w:rsidRPr="00932A72">
        <w:rPr>
          <w:rStyle w:val="01Text"/>
          <w:rFonts w:asciiTheme="minorEastAsia" w:eastAsiaTheme="minorEastAsia"/>
          <w:sz w:val="21"/>
        </w:rPr>
        <w:t>比遣人視田中稼，多不得實，故自種以觀之。</w:t>
      </w:r>
      <w:r w:rsidR="000232D5">
        <w:rPr>
          <w:rStyle w:val="01Text"/>
          <w:rFonts w:asciiTheme="minorEastAsia" w:eastAsiaTheme="minorEastAsia"/>
          <w:sz w:val="21"/>
        </w:rPr>
        <w:t>」</w:t>
      </w:r>
      <w:r w:rsidR="00934453" w:rsidRPr="00932A72">
        <w:rPr>
          <w:rFonts w:asciiTheme="minorEastAsia" w:eastAsiaTheme="minorEastAsia"/>
        </w:rPr>
        <w:t>種藝之事，天有雨暘之不時，地有肥磽之不等，而人力又有至不至，故所收有厚薄之異也。若人君不奪農時，人得盡其力，則地遺利矣，豈必待自種而觀其實哉！</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六月，壬辰，幽州節度使張守珪大破契丹，</w:t>
      </w:r>
      <w:r w:rsidR="00934453" w:rsidRPr="00932A72">
        <w:rPr>
          <w:rFonts w:asciiTheme="minorEastAsia" w:eastAsiaTheme="minorEastAsia"/>
        </w:rPr>
        <w:t>使，疏吏翻；下同。契，欺訖翻，又音喫。考異曰︰實錄︰</w:t>
      </w:r>
      <w:r w:rsidR="000232D5">
        <w:rPr>
          <w:rFonts w:asciiTheme="minorEastAsia" w:eastAsiaTheme="minorEastAsia"/>
        </w:rPr>
        <w:t>「</w:t>
      </w:r>
      <w:r w:rsidR="00934453" w:rsidRPr="00932A72">
        <w:rPr>
          <w:rFonts w:asciiTheme="minorEastAsia" w:eastAsiaTheme="minorEastAsia"/>
        </w:rPr>
        <w:t>守珪大破林胡。</w:t>
      </w:r>
      <w:r w:rsidR="000232D5">
        <w:rPr>
          <w:rFonts w:asciiTheme="minorEastAsia" w:eastAsiaTheme="minorEastAsia"/>
        </w:rPr>
        <w:t>」</w:t>
      </w:r>
      <w:r w:rsidR="00934453" w:rsidRPr="00932A72">
        <w:rPr>
          <w:rFonts w:asciiTheme="minorEastAsia" w:eastAsiaTheme="minorEastAsia"/>
        </w:rPr>
        <w:t>按會要，契丹事，二十二年，守珪大破之。蓋實錄以契丹卽戰國時林胡地，故云然。</w:t>
      </w:r>
      <w:r w:rsidR="00934453" w:rsidRPr="00932A72">
        <w:rPr>
          <w:rStyle w:val="01Text"/>
          <w:rFonts w:asciiTheme="minorEastAsia" w:eastAsiaTheme="minorEastAsia"/>
          <w:sz w:val="21"/>
        </w:rPr>
        <w:t>遣使獻捷。</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薛王業疾病，上憂之，容髮為變。</w:t>
      </w:r>
      <w:r w:rsidR="00934453" w:rsidRPr="00932A72">
        <w:rPr>
          <w:rStyle w:val="00Text"/>
          <w:rFonts w:asciiTheme="minorEastAsia"/>
        </w:rPr>
        <w:t>為，于偽翻。</w:t>
      </w:r>
      <w:r w:rsidR="00934453" w:rsidRPr="00932A72">
        <w:rPr>
          <w:rFonts w:asciiTheme="minorEastAsia"/>
        </w:rPr>
        <w:t>七月，己巳，薨，贈諡惠宣太子。</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上以裴耀卿為江淮、河南轉運使，</w:t>
      </w:r>
      <w:r w:rsidR="00934453" w:rsidRPr="00932A72">
        <w:rPr>
          <w:rFonts w:asciiTheme="minorEastAsia" w:eastAsiaTheme="minorEastAsia"/>
        </w:rPr>
        <w:t>考異曰︰舊紀云︰</w:t>
      </w:r>
      <w:r w:rsidR="000232D5">
        <w:rPr>
          <w:rFonts w:asciiTheme="minorEastAsia" w:eastAsiaTheme="minorEastAsia"/>
        </w:rPr>
        <w:t>「</w:t>
      </w:r>
      <w:r w:rsidR="00934453" w:rsidRPr="00932A72">
        <w:rPr>
          <w:rFonts w:asciiTheme="minorEastAsia" w:eastAsiaTheme="minorEastAsia"/>
        </w:rPr>
        <w:t>充江、淮以南回造使。</w:t>
      </w:r>
      <w:r w:rsidR="000232D5">
        <w:rPr>
          <w:rFonts w:asciiTheme="minorEastAsia" w:eastAsiaTheme="minorEastAsia"/>
        </w:rPr>
        <w:t>」</w:t>
      </w:r>
      <w:r w:rsidR="00934453" w:rsidRPr="00932A72">
        <w:rPr>
          <w:rFonts w:asciiTheme="minorEastAsia" w:eastAsiaTheme="minorEastAsia"/>
        </w:rPr>
        <w:t>令從舊食貨志。</w:t>
      </w:r>
      <w:r w:rsidR="00934453" w:rsidRPr="00932A72">
        <w:rPr>
          <w:rStyle w:val="01Text"/>
          <w:rFonts w:asciiTheme="minorEastAsia" w:eastAsiaTheme="minorEastAsia"/>
          <w:sz w:val="21"/>
        </w:rPr>
        <w:t>於河口置輸場。八月，壬寅，於輸場東置河陰倉，西置柏崖倉，</w:t>
      </w:r>
      <w:r w:rsidR="00934453" w:rsidRPr="00932A72">
        <w:rPr>
          <w:rFonts w:asciiTheme="minorEastAsia" w:eastAsiaTheme="minorEastAsia"/>
        </w:rPr>
        <w:t>高宗咸亨二年，於洛州河陽縣柏崖置倉，開元十年廢，今復因舊基置之。</w:t>
      </w:r>
      <w:r w:rsidR="00934453" w:rsidRPr="00932A72">
        <w:rPr>
          <w:rStyle w:val="01Text"/>
          <w:rFonts w:asciiTheme="minorEastAsia" w:eastAsiaTheme="minorEastAsia"/>
          <w:sz w:val="21"/>
        </w:rPr>
        <w:t>三門東置集津倉，西置鹽倉；鑿漕渠十八里以避三門之險。</w:t>
      </w:r>
      <w:r w:rsidR="00934453" w:rsidRPr="00932A72">
        <w:rPr>
          <w:rFonts w:asciiTheme="minorEastAsia" w:eastAsiaTheme="minorEastAsia"/>
        </w:rPr>
        <w:t>參考新、舊志，乃是鑿山開車路十八里，非漕渠也。</w:t>
      </w:r>
      <w:r w:rsidR="00934453" w:rsidRPr="00932A72">
        <w:rPr>
          <w:rStyle w:val="01Text"/>
          <w:rFonts w:asciiTheme="minorEastAsia" w:eastAsiaTheme="minorEastAsia"/>
          <w:sz w:val="21"/>
        </w:rPr>
        <w:t>先是，舟運江、淮之米至東都含嘉倉，僦車陸運，三百里至陝，率兩斛用十</w:t>
      </w:r>
      <w:r w:rsidR="000232D5">
        <w:rPr>
          <w:rFonts w:asciiTheme="minorEastAsia" w:eastAsiaTheme="minorEastAsia"/>
        </w:rPr>
        <w:t>『</w:t>
      </w:r>
      <w:r w:rsidR="00934453" w:rsidRPr="00932A72">
        <w:rPr>
          <w:rFonts w:asciiTheme="minorEastAsia" w:eastAsiaTheme="minorEastAsia"/>
        </w:rPr>
        <w:t>嚴︰</w:t>
      </w:r>
      <w:r w:rsidR="000232D5">
        <w:rPr>
          <w:rFonts w:asciiTheme="minorEastAsia" w:eastAsiaTheme="minorEastAsia"/>
        </w:rPr>
        <w:t>「</w:t>
      </w:r>
      <w:r w:rsidR="00934453" w:rsidRPr="00932A72">
        <w:rPr>
          <w:rFonts w:asciiTheme="minorEastAsia" w:eastAsiaTheme="minorEastAsia"/>
        </w:rPr>
        <w:t>十</w:t>
      </w:r>
      <w:r w:rsidR="000232D5">
        <w:rPr>
          <w:rFonts w:asciiTheme="minorEastAsia" w:eastAsiaTheme="minorEastAsia"/>
        </w:rPr>
        <w:t>」</w:t>
      </w:r>
      <w:r w:rsidR="00934453" w:rsidRPr="00932A72">
        <w:rPr>
          <w:rFonts w:asciiTheme="minorEastAsia" w:eastAsiaTheme="minorEastAsia"/>
        </w:rPr>
        <w:t>改</w:t>
      </w:r>
      <w:r w:rsidR="000232D5">
        <w:rPr>
          <w:rFonts w:asciiTheme="minorEastAsia" w:eastAsiaTheme="minorEastAsia"/>
        </w:rPr>
        <w:t>「</w:t>
      </w:r>
      <w:r w:rsidR="00934453" w:rsidRPr="00932A72">
        <w:rPr>
          <w:rFonts w:asciiTheme="minorEastAsia" w:eastAsiaTheme="minorEastAsia"/>
        </w:rPr>
        <w:t>千</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Style w:val="01Text"/>
          <w:rFonts w:asciiTheme="minorEastAsia" w:eastAsiaTheme="minorEastAsia"/>
          <w:sz w:val="21"/>
        </w:rPr>
        <w:t>錢。耀卿令江、淮舟運悉輸河陰倉，更用河舟運至含嘉倉及太原倉，自太原倉入渭輸關中，凡三歲，運米七百萬斛，省僦車錢三十萬緡。</w:t>
      </w:r>
      <w:r w:rsidR="00934453" w:rsidRPr="00932A72">
        <w:rPr>
          <w:rFonts w:asciiTheme="minorEastAsia" w:eastAsiaTheme="minorEastAsia"/>
        </w:rPr>
        <w:t>按舊志，東都含嘉倉積江淮之米，載以大輿，運而西至于陝三百里，率兩斛計庸錢千，此耀卿所省之大數也。</w:t>
      </w:r>
      <w:r w:rsidR="000232D5">
        <w:rPr>
          <w:rFonts w:asciiTheme="minorEastAsia" w:eastAsiaTheme="minorEastAsia"/>
        </w:rPr>
        <w:t>「</w:t>
      </w:r>
      <w:r w:rsidR="00934453" w:rsidRPr="00932A72">
        <w:rPr>
          <w:rFonts w:asciiTheme="minorEastAsia" w:eastAsiaTheme="minorEastAsia"/>
        </w:rPr>
        <w:t>十錢</w:t>
      </w:r>
      <w:r w:rsidR="000232D5">
        <w:rPr>
          <w:rFonts w:asciiTheme="minorEastAsia" w:eastAsiaTheme="minorEastAsia"/>
        </w:rPr>
        <w:t>」</w:t>
      </w:r>
      <w:r w:rsidR="00934453" w:rsidRPr="00932A72">
        <w:rPr>
          <w:rFonts w:asciiTheme="minorEastAsia" w:eastAsiaTheme="minorEastAsia"/>
        </w:rPr>
        <w:t>誤，當從</w:t>
      </w:r>
      <w:r w:rsidR="000232D5">
        <w:rPr>
          <w:rFonts w:asciiTheme="minorEastAsia" w:eastAsiaTheme="minorEastAsia"/>
        </w:rPr>
        <w:t>「</w:t>
      </w:r>
      <w:r w:rsidR="00934453" w:rsidRPr="00932A72">
        <w:rPr>
          <w:rFonts w:asciiTheme="minorEastAsia" w:eastAsiaTheme="minorEastAsia"/>
        </w:rPr>
        <w:t>千錢</w:t>
      </w:r>
      <w:r w:rsidR="000232D5">
        <w:rPr>
          <w:rFonts w:asciiTheme="minorEastAsia" w:eastAsiaTheme="minorEastAsia"/>
        </w:rPr>
        <w:t>」</w:t>
      </w:r>
      <w:r w:rsidR="00934453" w:rsidRPr="00932A72">
        <w:rPr>
          <w:rFonts w:asciiTheme="minorEastAsia" w:eastAsiaTheme="minorEastAsia"/>
        </w:rPr>
        <w:t>為是。先，悉薦翻。僦，卽就翻。陝，失冉翻。更，工衡翻。考異曰︰舊志云</w:t>
      </w:r>
      <w:r w:rsidR="000232D5">
        <w:rPr>
          <w:rFonts w:asciiTheme="minorEastAsia" w:eastAsiaTheme="minorEastAsia"/>
        </w:rPr>
        <w:t>「</w:t>
      </w:r>
      <w:r w:rsidR="00934453" w:rsidRPr="00932A72">
        <w:rPr>
          <w:rFonts w:asciiTheme="minorEastAsia" w:eastAsiaTheme="minorEastAsia"/>
        </w:rPr>
        <w:t>四十萬貫</w:t>
      </w:r>
      <w:r w:rsidR="000232D5">
        <w:rPr>
          <w:rFonts w:asciiTheme="minorEastAsia" w:eastAsiaTheme="minorEastAsia"/>
        </w:rPr>
        <w:t>」</w:t>
      </w:r>
      <w:r w:rsidR="00934453" w:rsidRPr="00932A72">
        <w:rPr>
          <w:rFonts w:asciiTheme="minorEastAsia" w:eastAsiaTheme="minorEastAsia"/>
        </w:rPr>
        <w:t>。今從耀卿傳。舊志又云︰</w:t>
      </w:r>
      <w:r w:rsidR="000232D5">
        <w:rPr>
          <w:rFonts w:asciiTheme="minorEastAsia" w:eastAsiaTheme="minorEastAsia"/>
        </w:rPr>
        <w:t>「</w:t>
      </w:r>
      <w:r w:rsidR="00934453" w:rsidRPr="00932A72">
        <w:rPr>
          <w:rFonts w:asciiTheme="minorEastAsia" w:eastAsiaTheme="minorEastAsia"/>
        </w:rPr>
        <w:t>明年，耀卿拜侍中，蕭炅代焉。</w:t>
      </w:r>
      <w:r w:rsidR="000232D5">
        <w:rPr>
          <w:rFonts w:asciiTheme="minorEastAsia" w:eastAsiaTheme="minorEastAsia"/>
        </w:rPr>
        <w:t>」</w:t>
      </w:r>
      <w:r w:rsidR="00934453" w:rsidRPr="00932A72">
        <w:rPr>
          <w:rFonts w:asciiTheme="minorEastAsia" w:eastAsiaTheme="minorEastAsia"/>
        </w:rPr>
        <w:t>按耀卿二十一年建此議，今年為侍中，始置河陰倉，後三年方見成效；則非作侍中時解此職也。</w:t>
      </w:r>
      <w:r w:rsidR="00934453" w:rsidRPr="00932A72">
        <w:rPr>
          <w:rStyle w:val="01Text"/>
          <w:rFonts w:asciiTheme="minorEastAsia" w:eastAsiaTheme="minorEastAsia"/>
          <w:sz w:val="21"/>
        </w:rPr>
        <w:t>或說耀卿獻所省錢，</w:t>
      </w:r>
      <w:r w:rsidR="00934453" w:rsidRPr="00932A72">
        <w:rPr>
          <w:rFonts w:asciiTheme="minorEastAsia" w:eastAsiaTheme="minorEastAsia"/>
        </w:rPr>
        <w:t>說，式芮翻。</w:t>
      </w:r>
      <w:r w:rsidR="00934453" w:rsidRPr="00932A72">
        <w:rPr>
          <w:rStyle w:val="01Text"/>
          <w:rFonts w:asciiTheme="minorEastAsia" w:eastAsiaTheme="minorEastAsia"/>
          <w:sz w:val="21"/>
        </w:rPr>
        <w:t>耀卿曰︰</w:t>
      </w:r>
      <w:r w:rsidR="000232D5">
        <w:rPr>
          <w:rStyle w:val="01Text"/>
          <w:rFonts w:asciiTheme="minorEastAsia" w:eastAsiaTheme="minorEastAsia"/>
          <w:sz w:val="21"/>
        </w:rPr>
        <w:t>「</w:t>
      </w:r>
      <w:r w:rsidR="00934453" w:rsidRPr="00932A72">
        <w:rPr>
          <w:rStyle w:val="01Text"/>
          <w:rFonts w:asciiTheme="minorEastAsia" w:eastAsiaTheme="minorEastAsia"/>
          <w:sz w:val="21"/>
        </w:rPr>
        <w:t>此公家贏縮之利耳，柰何以之市寵乎！</w:t>
      </w:r>
      <w:r w:rsidR="000232D5">
        <w:rPr>
          <w:rStyle w:val="01Text"/>
          <w:rFonts w:asciiTheme="minorEastAsia" w:eastAsiaTheme="minorEastAsia"/>
          <w:sz w:val="21"/>
        </w:rPr>
        <w:t>」</w:t>
      </w:r>
      <w:r w:rsidR="00934453" w:rsidRPr="00932A72">
        <w:rPr>
          <w:rStyle w:val="01Text"/>
          <w:rFonts w:asciiTheme="minorEastAsia" w:eastAsiaTheme="minorEastAsia"/>
          <w:sz w:val="21"/>
        </w:rPr>
        <w:t>悉奏以為市糴錢。</w:t>
      </w:r>
      <w:r w:rsidR="00934453" w:rsidRPr="00932A72">
        <w:rPr>
          <w:rFonts w:asciiTheme="minorEastAsia" w:eastAsiaTheme="minorEastAsia"/>
        </w:rPr>
        <w:t>糴，徒歷翻。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張果固請歸恆山，制以為銀青光祿大夫，號通玄先生，厚賜而遣之。後卒，好異者奏以為尸解；</w:t>
      </w:r>
      <w:r w:rsidR="00934453" w:rsidRPr="00932A72">
        <w:rPr>
          <w:rFonts w:asciiTheme="minorEastAsia" w:eastAsiaTheme="minorEastAsia"/>
        </w:rPr>
        <w:t>解，佳買翻。仙家所謂尸解，譬猶蟬蛻，蟬飛而蛻在也。卒，子恤翻。好，呼到翻。</w:t>
      </w:r>
      <w:r w:rsidR="00934453" w:rsidRPr="00932A72">
        <w:rPr>
          <w:rStyle w:val="01Text"/>
          <w:rFonts w:asciiTheme="minorEastAsia" w:eastAsiaTheme="minorEastAsia"/>
          <w:sz w:val="21"/>
        </w:rPr>
        <w:t>上由是頗信神仙。</w:t>
      </w:r>
      <w:r w:rsidR="00934453" w:rsidRPr="00932A72">
        <w:rPr>
          <w:rFonts w:asciiTheme="minorEastAsia" w:eastAsiaTheme="minorEastAsia"/>
        </w:rPr>
        <w:t>明皇改集仙為集賢殿，是其初心不信神仙也，至是則頗信矣，又至晚年則深信矣。史言正心為難，漸入於邪而不自覺。</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冬，十二月，戊子朔，日有食之。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乙巳，幽州節度使張守珪斬契丹王屈烈及可突干，傳首。</w:t>
      </w:r>
      <w:r w:rsidR="00934453" w:rsidRPr="00932A72">
        <w:rPr>
          <w:rFonts w:asciiTheme="minorEastAsia" w:eastAsiaTheme="minorEastAsia"/>
        </w:rPr>
        <w:t>考異曰︰舊守珪傳</w:t>
      </w:r>
      <w:r w:rsidR="000232D5">
        <w:rPr>
          <w:rFonts w:asciiTheme="minorEastAsia" w:eastAsiaTheme="minorEastAsia"/>
        </w:rPr>
        <w:t>「</w:t>
      </w:r>
      <w:r w:rsidR="00934453" w:rsidRPr="00932A72">
        <w:rPr>
          <w:rFonts w:asciiTheme="minorEastAsia" w:eastAsiaTheme="minorEastAsia"/>
        </w:rPr>
        <w:t>屈烈</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屈刺</w:t>
      </w:r>
      <w:r w:rsidR="000232D5">
        <w:rPr>
          <w:rFonts w:asciiTheme="minorEastAsia" w:eastAsiaTheme="minorEastAsia"/>
        </w:rPr>
        <w:t>」</w:t>
      </w:r>
      <w:r w:rsidR="00934453" w:rsidRPr="00932A72">
        <w:rPr>
          <w:rFonts w:asciiTheme="minorEastAsia" w:eastAsiaTheme="minorEastAsia"/>
        </w:rPr>
        <w:t>。契丹傳來年正月傳首。今從實錄。</w:t>
      </w:r>
    </w:p>
    <w:p w:rsidR="00934453" w:rsidRPr="00932A72" w:rsidRDefault="00934453" w:rsidP="0013378F">
      <w:pPr>
        <w:rPr>
          <w:rFonts w:asciiTheme="minorEastAsia"/>
        </w:rPr>
      </w:pPr>
      <w:r w:rsidRPr="00932A72">
        <w:rPr>
          <w:rFonts w:asciiTheme="minorEastAsia"/>
        </w:rPr>
        <w:t>時可突干連年為邊患，趙含章、薛楚玉皆不能討，守珪到官，屢擊破之。可突干困迫，遣使詐降，守珪使管記王悔就撫之。悔至其牙帳，察契丹上下殊無降意，</w:t>
      </w:r>
      <w:r w:rsidRPr="00932A72">
        <w:rPr>
          <w:rStyle w:val="00Text"/>
          <w:rFonts w:asciiTheme="minorEastAsia"/>
        </w:rPr>
        <w:t>降，戶江翻；下同。</w:t>
      </w:r>
      <w:r w:rsidRPr="00932A72">
        <w:rPr>
          <w:rFonts w:asciiTheme="minorEastAsia"/>
        </w:rPr>
        <w:t>但稍徙營帳近西北，密遣人引突厥，謀殺悔以叛；悔知之。</w:t>
      </w:r>
      <w:r w:rsidRPr="00932A72">
        <w:rPr>
          <w:rStyle w:val="00Text"/>
          <w:rFonts w:asciiTheme="minorEastAsia"/>
        </w:rPr>
        <w:t>近，其靳翻。</w:t>
      </w:r>
      <w:r w:rsidRPr="00932A72">
        <w:rPr>
          <w:rFonts w:asciiTheme="minorEastAsia"/>
        </w:rPr>
        <w:t>牙官李過折</w:t>
      </w:r>
      <w:r w:rsidRPr="00932A72">
        <w:rPr>
          <w:rStyle w:val="00Text"/>
          <w:rFonts w:asciiTheme="minorEastAsia"/>
        </w:rPr>
        <w:t>考異曰︰舊契丹傳作</w:t>
      </w:r>
      <w:r w:rsidR="000232D5">
        <w:rPr>
          <w:rStyle w:val="00Text"/>
          <w:rFonts w:asciiTheme="minorEastAsia"/>
        </w:rPr>
        <w:t>「</w:t>
      </w:r>
      <w:r w:rsidRPr="00932A72">
        <w:rPr>
          <w:rStyle w:val="00Text"/>
          <w:rFonts w:asciiTheme="minorEastAsia"/>
        </w:rPr>
        <w:t>遇折</w:t>
      </w:r>
      <w:r w:rsidR="000232D5">
        <w:rPr>
          <w:rStyle w:val="00Text"/>
          <w:rFonts w:asciiTheme="minorEastAsia"/>
        </w:rPr>
        <w:t>」</w:t>
      </w:r>
      <w:r w:rsidRPr="00932A72">
        <w:rPr>
          <w:rStyle w:val="00Text"/>
          <w:rFonts w:asciiTheme="minorEastAsia"/>
        </w:rPr>
        <w:t>。今從實錄及守珪傳。</w:t>
      </w:r>
      <w:r w:rsidRPr="00932A72">
        <w:rPr>
          <w:rFonts w:asciiTheme="minorEastAsia"/>
        </w:rPr>
        <w:t>與可突干分典兵馬，爭權不叶，悔說過折使圖之。</w:t>
      </w:r>
      <w:r w:rsidRPr="00932A72">
        <w:rPr>
          <w:rStyle w:val="00Text"/>
          <w:rFonts w:asciiTheme="minorEastAsia"/>
        </w:rPr>
        <w:t>說，式芮翻。</w:t>
      </w:r>
      <w:r w:rsidRPr="00932A72">
        <w:rPr>
          <w:rFonts w:asciiTheme="minorEastAsia"/>
        </w:rPr>
        <w:t>過折夜勒兵斬屈烈及可突干，盡誅其黨，帥餘衆來降。</w:t>
      </w:r>
      <w:r w:rsidRPr="00932A72">
        <w:rPr>
          <w:rStyle w:val="00Text"/>
          <w:rFonts w:asciiTheme="minorEastAsia"/>
        </w:rPr>
        <w:t>帥，讀曰率。</w:t>
      </w:r>
      <w:r w:rsidRPr="00932A72">
        <w:rPr>
          <w:rFonts w:asciiTheme="minorEastAsia"/>
        </w:rPr>
        <w:t>守珪出師紫蒙州，</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州</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川</w:t>
      </w:r>
      <w:r w:rsidR="000232D5">
        <w:rPr>
          <w:rStyle w:val="00Text"/>
          <w:rFonts w:asciiTheme="minorEastAsia"/>
        </w:rPr>
        <w:t>」</w:t>
      </w:r>
      <w:r w:rsidRPr="00932A72">
        <w:rPr>
          <w:rStyle w:val="00Text"/>
          <w:rFonts w:asciiTheme="minorEastAsia"/>
        </w:rPr>
        <w:t>；乙十一行本同；孔本同。</w:t>
      </w:r>
      <w:r w:rsidR="000232D5">
        <w:rPr>
          <w:rStyle w:val="00Text"/>
          <w:rFonts w:asciiTheme="minorEastAsia"/>
        </w:rPr>
        <w:t>』</w:t>
      </w:r>
      <w:r w:rsidRPr="00932A72">
        <w:rPr>
          <w:rStyle w:val="00Text"/>
          <w:rFonts w:asciiTheme="minorEastAsia"/>
        </w:rPr>
        <w:t>據晉書載記︰秦、漢之間，東胡邑于紫蒙之野。唐書·地理志，平州有紫蒙、白狼、昌黎等戍。蓋平州之北境，契丹之南界也。</w:t>
      </w:r>
      <w:r w:rsidRPr="00932A72">
        <w:rPr>
          <w:rFonts w:asciiTheme="minorEastAsia"/>
        </w:rPr>
        <w:t>大閱以鎭撫之。梟屈烈、可突干首于天津</w:t>
      </w:r>
      <w:r w:rsidRPr="0090451E">
        <w:rPr>
          <w:rStyle w:val="07Text"/>
          <w:rFonts w:asciiTheme="minorEastAsia"/>
          <w:sz w:val="18"/>
        </w:rPr>
        <w:t>橋</w:t>
      </w:r>
      <w:r w:rsidRPr="00932A72">
        <w:rPr>
          <w:rFonts w:asciiTheme="minorEastAsia"/>
        </w:rPr>
        <w:t>之南。</w:t>
      </w:r>
      <w:r w:rsidRPr="00932A72">
        <w:rPr>
          <w:rStyle w:val="00Text"/>
          <w:rFonts w:asciiTheme="minorEastAsia"/>
        </w:rPr>
        <w:t>梟，堅堯翻。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突厥毗伽可汗為其大臣梅錄啜所毒，</w:t>
      </w:r>
      <w:r w:rsidR="00934453" w:rsidRPr="00932A72">
        <w:rPr>
          <w:rFonts w:asciiTheme="minorEastAsia" w:eastAsiaTheme="minorEastAsia"/>
        </w:rPr>
        <w:t>厥，九勿翻。伽，求迦翻。可，從刊入聲。汗，音寒。啜，陟劣翻。</w:t>
      </w:r>
      <w:r w:rsidR="00934453" w:rsidRPr="00932A72">
        <w:rPr>
          <w:rStyle w:val="01Text"/>
          <w:rFonts w:asciiTheme="minorEastAsia" w:eastAsiaTheme="minorEastAsia"/>
          <w:sz w:val="21"/>
        </w:rPr>
        <w:t>未死，討誅梅錄啜及其族黨。旣卒，子伊然可汗立，尋卒，弟登利可汗立，</w:t>
      </w:r>
      <w:r w:rsidR="00934453" w:rsidRPr="00932A72">
        <w:rPr>
          <w:rFonts w:asciiTheme="minorEastAsia" w:eastAsiaTheme="minorEastAsia"/>
        </w:rPr>
        <w:t>卒，子恤翻。舊史曰︰登利，華言果報也。考異曰︰舊傳，</w:t>
      </w:r>
      <w:r w:rsidR="000232D5">
        <w:rPr>
          <w:rFonts w:asciiTheme="minorEastAsia" w:eastAsiaTheme="minorEastAsia"/>
        </w:rPr>
        <w:t>「</w:t>
      </w:r>
      <w:r w:rsidR="00934453" w:rsidRPr="00932A72">
        <w:rPr>
          <w:rFonts w:asciiTheme="minorEastAsia" w:eastAsiaTheme="minorEastAsia"/>
        </w:rPr>
        <w:t>伊然立，詔宗正卿李詮弔祭，冊立伊然，為立碑廟。無幾，伊然病卒，又立其弟為登利可汗。</w:t>
      </w:r>
      <w:r w:rsidR="000232D5">
        <w:rPr>
          <w:rFonts w:asciiTheme="minorEastAsia" w:eastAsiaTheme="minorEastAsia"/>
        </w:rPr>
        <w:t>」</w:t>
      </w:r>
      <w:r w:rsidR="00934453" w:rsidRPr="00932A72">
        <w:rPr>
          <w:rFonts w:asciiTheme="minorEastAsia" w:eastAsiaTheme="minorEastAsia"/>
        </w:rPr>
        <w:t>按張九齡集敕登利可汗書云︰</w:t>
      </w:r>
      <w:r w:rsidR="000232D5">
        <w:rPr>
          <w:rFonts w:asciiTheme="minorEastAsia" w:eastAsiaTheme="minorEastAsia"/>
        </w:rPr>
        <w:t>「</w:t>
      </w:r>
      <w:r w:rsidR="00934453" w:rsidRPr="00932A72">
        <w:rPr>
          <w:rFonts w:asciiTheme="minorEastAsia" w:eastAsiaTheme="minorEastAsia"/>
        </w:rPr>
        <w:t>今又遣從叔金吾大將軍佺弔祭。</w:t>
      </w:r>
      <w:r w:rsidR="000232D5">
        <w:rPr>
          <w:rFonts w:asciiTheme="minorEastAsia" w:eastAsiaTheme="minorEastAsia"/>
        </w:rPr>
        <w:t>」</w:t>
      </w:r>
      <w:r w:rsidR="00934453" w:rsidRPr="00932A72">
        <w:rPr>
          <w:rFonts w:asciiTheme="minorEastAsia" w:eastAsiaTheme="minorEastAsia"/>
        </w:rPr>
        <w:t>又云，</w:t>
      </w:r>
      <w:r w:rsidR="000232D5">
        <w:rPr>
          <w:rFonts w:asciiTheme="minorEastAsia" w:eastAsiaTheme="minorEastAsia"/>
        </w:rPr>
        <w:t>「</w:t>
      </w:r>
      <w:r w:rsidR="00934453" w:rsidRPr="00932A72">
        <w:rPr>
          <w:rFonts w:asciiTheme="minorEastAsia" w:eastAsiaTheme="minorEastAsia"/>
        </w:rPr>
        <w:t>建碑立廟，貽範紀功。</w:t>
      </w:r>
      <w:r w:rsidR="000232D5">
        <w:rPr>
          <w:rFonts w:asciiTheme="minorEastAsia" w:eastAsiaTheme="minorEastAsia"/>
        </w:rPr>
        <w:t>」</w:t>
      </w:r>
      <w:r w:rsidR="00934453" w:rsidRPr="00932A72">
        <w:rPr>
          <w:rFonts w:asciiTheme="minorEastAsia" w:eastAsiaTheme="minorEastAsia"/>
        </w:rPr>
        <w:t>然則告喪時登利已立矣。實錄</w:t>
      </w:r>
      <w:r w:rsidR="000232D5">
        <w:rPr>
          <w:rFonts w:asciiTheme="minorEastAsia" w:eastAsiaTheme="minorEastAsia"/>
        </w:rPr>
        <w:t>「</w:t>
      </w:r>
      <w:r w:rsidR="00934453" w:rsidRPr="00932A72">
        <w:rPr>
          <w:rFonts w:asciiTheme="minorEastAsia" w:eastAsiaTheme="minorEastAsia"/>
        </w:rPr>
        <w:t>詮</w:t>
      </w:r>
      <w:r w:rsidR="000232D5">
        <w:rPr>
          <w:rFonts w:asciiTheme="minorEastAsia" w:eastAsiaTheme="minorEastAsia"/>
        </w:rPr>
        <w:t>」</w:t>
      </w:r>
      <w:r w:rsidR="00934453" w:rsidRPr="00932A72">
        <w:rPr>
          <w:rFonts w:asciiTheme="minorEastAsia" w:eastAsiaTheme="minorEastAsia"/>
        </w:rPr>
        <w:t>亦作</w:t>
      </w:r>
      <w:r w:rsidR="000232D5">
        <w:rPr>
          <w:rFonts w:asciiTheme="minorEastAsia" w:eastAsiaTheme="minorEastAsia"/>
        </w:rPr>
        <w:t>「</w:t>
      </w:r>
      <w:r w:rsidR="00934453" w:rsidRPr="00932A72">
        <w:rPr>
          <w:rFonts w:asciiTheme="minorEastAsia" w:eastAsiaTheme="minorEastAsia"/>
        </w:rPr>
        <w:t>佺</w:t>
      </w:r>
      <w:r w:rsidR="000232D5">
        <w:rPr>
          <w:rFonts w:asciiTheme="minorEastAsia" w:eastAsiaTheme="minorEastAsia"/>
        </w:rPr>
        <w:t>」</w:t>
      </w:r>
      <w:r w:rsidR="00934453" w:rsidRPr="00932A72">
        <w:rPr>
          <w:rFonts w:asciiTheme="minorEastAsia" w:eastAsiaTheme="minorEastAsia"/>
        </w:rPr>
        <w:t>。</w:t>
      </w:r>
      <w:r w:rsidR="00934453" w:rsidRPr="00932A72">
        <w:rPr>
          <w:rStyle w:val="01Text"/>
          <w:rFonts w:asciiTheme="minorEastAsia" w:eastAsiaTheme="minorEastAsia"/>
          <w:sz w:val="21"/>
        </w:rPr>
        <w:t>庚戌，來告喪。</w:t>
      </w:r>
    </w:p>
    <w:p w:rsidR="00DB4BD6"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禁京城匄者，置病坊以廩之。</w:t>
      </w:r>
      <w:r w:rsidR="00934453" w:rsidRPr="00932A72">
        <w:rPr>
          <w:rFonts w:asciiTheme="minorEastAsia" w:eastAsiaTheme="minorEastAsia"/>
        </w:rPr>
        <w:t>時病坊分置於諸寺，以悲田養病，本於釋敎也。匄，古太翻。</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二十三年</w:t>
      </w:r>
      <w:r w:rsidR="00046F27" w:rsidRPr="00932A72">
        <w:rPr>
          <w:rFonts w:asciiTheme="minorEastAsia" w:eastAsiaTheme="minorEastAsia" w:hAnsi="宋体" w:cs="宋体" w:hint="eastAsia"/>
        </w:rPr>
        <w:t>（</w:t>
      </w:r>
      <w:r w:rsidR="00934453" w:rsidRPr="00932A72">
        <w:rPr>
          <w:rFonts w:asciiTheme="minorEastAsia" w:eastAsiaTheme="minorEastAsia"/>
        </w:rPr>
        <w:t>乙亥、七三五</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春，正月，契丹知兵馬中郞李過折來獻捷；制以過折為北平王，檢校松漠州都督。</w:t>
      </w:r>
      <w:r w:rsidR="00934453" w:rsidRPr="00932A72">
        <w:rPr>
          <w:rFonts w:asciiTheme="minorEastAsia" w:eastAsiaTheme="minorEastAsia"/>
        </w:rPr>
        <w:t>考異曰︰實錄云</w:t>
      </w:r>
      <w:r w:rsidR="000232D5">
        <w:rPr>
          <w:rFonts w:asciiTheme="minorEastAsia" w:eastAsiaTheme="minorEastAsia"/>
        </w:rPr>
        <w:t>「</w:t>
      </w:r>
      <w:r w:rsidR="00934453" w:rsidRPr="00932A72">
        <w:rPr>
          <w:rFonts w:asciiTheme="minorEastAsia" w:eastAsiaTheme="minorEastAsia"/>
        </w:rPr>
        <w:t>同幽州節度副大使。</w:t>
      </w:r>
      <w:r w:rsidR="000232D5">
        <w:rPr>
          <w:rFonts w:asciiTheme="minorEastAsia" w:eastAsiaTheme="minorEastAsia"/>
        </w:rPr>
        <w:t>」</w:t>
      </w:r>
      <w:r w:rsidR="00934453" w:rsidRPr="00932A72">
        <w:rPr>
          <w:rFonts w:asciiTheme="minorEastAsia" w:eastAsiaTheme="minorEastAsia"/>
        </w:rPr>
        <w:t>舊傳云</w:t>
      </w:r>
      <w:r w:rsidR="000232D5">
        <w:rPr>
          <w:rFonts w:asciiTheme="minorEastAsia" w:eastAsiaTheme="minorEastAsia"/>
        </w:rPr>
        <w:t>「</w:t>
      </w:r>
      <w:r w:rsidR="00934453" w:rsidRPr="00932A72">
        <w:rPr>
          <w:rFonts w:asciiTheme="minorEastAsia" w:eastAsiaTheme="minorEastAsia"/>
        </w:rPr>
        <w:t>授特進、檢校松漠州都督</w:t>
      </w:r>
      <w:r w:rsidR="000232D5">
        <w:rPr>
          <w:rFonts w:asciiTheme="minorEastAsia" w:eastAsiaTheme="minorEastAsia"/>
        </w:rPr>
        <w:t>」</w:t>
      </w:r>
      <w:r w:rsidR="00934453" w:rsidRPr="00932A72">
        <w:rPr>
          <w:rFonts w:asciiTheme="minorEastAsia" w:eastAsiaTheme="minorEastAsia"/>
        </w:rPr>
        <w:t>。按過折雖有功，唐未必肯使為幽州節度使。今從舊傳。</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乙亥，上耕藉田，九推乃止；</w:t>
      </w:r>
      <w:r w:rsidRPr="00932A72">
        <w:rPr>
          <w:rFonts w:asciiTheme="minorEastAsia" w:eastAsiaTheme="minorEastAsia"/>
        </w:rPr>
        <w:t>杜佑曰︰是年親耕，有司進儀注︰天子三推，公卿九推，庶人終畝。帝欲重耕藉，遂進耕五十餘步，盡隴乃止。推，吐雷翻。</w:t>
      </w:r>
      <w:r w:rsidRPr="00932A72">
        <w:rPr>
          <w:rStyle w:val="01Text"/>
          <w:rFonts w:asciiTheme="minorEastAsia" w:eastAsiaTheme="minorEastAsia"/>
          <w:sz w:val="21"/>
        </w:rPr>
        <w:t>公卿以下皆終畝。赦天下，都城酺三日。</w:t>
      </w:r>
      <w:r w:rsidRPr="00932A72">
        <w:rPr>
          <w:rFonts w:asciiTheme="minorEastAsia" w:eastAsiaTheme="minorEastAsia"/>
        </w:rPr>
        <w:t>都城，謂東都城。酺，音蒲。</w:t>
      </w:r>
    </w:p>
    <w:p w:rsidR="00934453" w:rsidRPr="00932A72" w:rsidRDefault="00934453" w:rsidP="0013378F">
      <w:pPr>
        <w:rPr>
          <w:rFonts w:asciiTheme="minorEastAsia"/>
        </w:rPr>
      </w:pPr>
      <w:r w:rsidRPr="00932A72">
        <w:rPr>
          <w:rFonts w:asciiTheme="minorEastAsia"/>
        </w:rPr>
        <w:t>上御五鳳樓酺宴，觀者諠隘，樂不得奏，金吾白梃如雨，不能遏；</w:t>
      </w:r>
      <w:r w:rsidRPr="00932A72">
        <w:rPr>
          <w:rStyle w:val="00Text"/>
          <w:rFonts w:asciiTheme="minorEastAsia"/>
        </w:rPr>
        <w:t>隘，烏懈翻。梃，待鼎翻。</w:t>
      </w:r>
      <w:r w:rsidRPr="00932A72">
        <w:rPr>
          <w:rFonts w:asciiTheme="minorEastAsia"/>
        </w:rPr>
        <w:t>上患之。高力士奏河南丞嚴安之為理嚴，</w:t>
      </w:r>
      <w:r w:rsidRPr="00932A72">
        <w:rPr>
          <w:rStyle w:val="00Text"/>
          <w:rFonts w:asciiTheme="minorEastAsia"/>
        </w:rPr>
        <w:t>唐赤縣丞從七品。理，治也；唐諱</w:t>
      </w:r>
      <w:r w:rsidR="000232D5">
        <w:rPr>
          <w:rStyle w:val="00Text"/>
          <w:rFonts w:asciiTheme="minorEastAsia"/>
        </w:rPr>
        <w:t>「</w:t>
      </w:r>
      <w:r w:rsidRPr="00932A72">
        <w:rPr>
          <w:rStyle w:val="00Text"/>
          <w:rFonts w:asciiTheme="minorEastAsia"/>
        </w:rPr>
        <w:t>治</w:t>
      </w:r>
      <w:r w:rsidR="000232D5">
        <w:rPr>
          <w:rStyle w:val="00Text"/>
          <w:rFonts w:asciiTheme="minorEastAsia"/>
        </w:rPr>
        <w:t>」</w:t>
      </w:r>
      <w:r w:rsidRPr="00932A72">
        <w:rPr>
          <w:rStyle w:val="00Text"/>
          <w:rFonts w:asciiTheme="minorEastAsia"/>
        </w:rPr>
        <w:t>，改曰</w:t>
      </w:r>
      <w:r w:rsidR="000232D5">
        <w:rPr>
          <w:rStyle w:val="00Text"/>
          <w:rFonts w:asciiTheme="minorEastAsia"/>
        </w:rPr>
        <w:t>「</w:t>
      </w:r>
      <w:r w:rsidRPr="00932A72">
        <w:rPr>
          <w:rStyle w:val="00Text"/>
          <w:rFonts w:asciiTheme="minorEastAsia"/>
        </w:rPr>
        <w:t>理</w:t>
      </w:r>
      <w:r w:rsidR="000232D5">
        <w:rPr>
          <w:rStyle w:val="00Text"/>
          <w:rFonts w:asciiTheme="minorEastAsia"/>
        </w:rPr>
        <w:t>」</w:t>
      </w:r>
      <w:r w:rsidRPr="00932A72">
        <w:rPr>
          <w:rStyle w:val="00Text"/>
          <w:rFonts w:asciiTheme="minorEastAsia"/>
        </w:rPr>
        <w:t>。</w:t>
      </w:r>
      <w:r w:rsidRPr="00932A72">
        <w:rPr>
          <w:rFonts w:asciiTheme="minorEastAsia"/>
        </w:rPr>
        <w:t>為人所畏，請使止之；上從之。安之至，以手板繞場畫地曰︰</w:t>
      </w:r>
      <w:r w:rsidR="000232D5">
        <w:rPr>
          <w:rFonts w:asciiTheme="minorEastAsia"/>
        </w:rPr>
        <w:t>「</w:t>
      </w:r>
      <w:r w:rsidRPr="00932A72">
        <w:rPr>
          <w:rFonts w:asciiTheme="minorEastAsia"/>
        </w:rPr>
        <w:t>犯此者死！</w:t>
      </w:r>
      <w:r w:rsidR="000232D5">
        <w:rPr>
          <w:rFonts w:asciiTheme="minorEastAsia"/>
        </w:rPr>
        <w:t>」</w:t>
      </w:r>
      <w:r w:rsidRPr="00932A72">
        <w:rPr>
          <w:rFonts w:asciiTheme="minorEastAsia"/>
        </w:rPr>
        <w:t>於是盡三日，人指其畫以相戒，無敢犯者。</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時命三百里內刺史、縣令各帥所部音樂集於樓下，各較勝負。</w:t>
      </w:r>
      <w:r w:rsidRPr="00932A72">
        <w:rPr>
          <w:rFonts w:asciiTheme="minorEastAsia" w:eastAsiaTheme="minorEastAsia"/>
        </w:rPr>
        <w:t>帥，讀曰率。</w:t>
      </w:r>
      <w:r w:rsidRPr="00932A72">
        <w:rPr>
          <w:rStyle w:val="01Text"/>
          <w:rFonts w:asciiTheme="minorEastAsia" w:eastAsiaTheme="minorEastAsia"/>
          <w:sz w:val="21"/>
        </w:rPr>
        <w:t>懷州刺史以車載樂工數百，皆衣文繡，服箱之牛皆為虎豹犀象之狀。</w:t>
      </w:r>
      <w:r w:rsidRPr="00932A72">
        <w:rPr>
          <w:rFonts w:asciiTheme="minorEastAsia" w:eastAsiaTheme="minorEastAsia"/>
        </w:rPr>
        <w:t>詩大東曰︰晥彼牽牛，不以服箱。註云︰服，牝服也。箱，大車之箱也。疏云︰兩較之間謂之箱。甫田云︰乃求萬斯箱。書傳云︰長幾充箱。是車內容物之處。丘氏曰︰服箱，猶言駕車也。衣，於旣翻。</w:t>
      </w:r>
      <w:r w:rsidRPr="00932A72">
        <w:rPr>
          <w:rStyle w:val="01Text"/>
          <w:rFonts w:asciiTheme="minorEastAsia" w:eastAsiaTheme="minorEastAsia"/>
          <w:sz w:val="21"/>
        </w:rPr>
        <w:t>魯山令元德秀惟遣樂工數人，連袂歌于蒍。</w:t>
      </w:r>
      <w:r w:rsidRPr="00932A72">
        <w:rPr>
          <w:rFonts w:asciiTheme="minorEastAsia" w:eastAsiaTheme="minorEastAsia"/>
        </w:rPr>
        <w:t>魯山，古魯縣，夏孔甲時，豢龍氏劉累所遷之地。漢為魯陽縣，屬南陽郡，後魏置魯陽郡，隋復為魯縣，屬汝州。唐為魯山縣，以縣有魯山，故名。于蒍者，德秀所為歌也。蒍，韋委翻。考異曰︰明皇雜錄作</w:t>
      </w:r>
      <w:r w:rsidR="000232D5">
        <w:rPr>
          <w:rFonts w:asciiTheme="minorEastAsia" w:eastAsiaTheme="minorEastAsia"/>
        </w:rPr>
        <w:t>「</w:t>
      </w:r>
      <w:r w:rsidRPr="00932A72">
        <w:rPr>
          <w:rFonts w:asciiTheme="minorEastAsia" w:eastAsiaTheme="minorEastAsia"/>
        </w:rPr>
        <w:t>于蒍</w:t>
      </w:r>
      <w:r w:rsidR="000232D5">
        <w:rPr>
          <w:rFonts w:asciiTheme="minorEastAsia" w:eastAsiaTheme="minorEastAsia"/>
        </w:rPr>
        <w:t>」</w:t>
      </w:r>
      <w:r w:rsidRPr="00932A72">
        <w:rPr>
          <w:rFonts w:asciiTheme="minorEastAsia" w:eastAsiaTheme="minorEastAsia"/>
        </w:rPr>
        <w:t>，新傳作</w:t>
      </w:r>
      <w:r w:rsidR="000232D5">
        <w:rPr>
          <w:rFonts w:asciiTheme="minorEastAsia" w:eastAsiaTheme="minorEastAsia"/>
        </w:rPr>
        <w:t>「</w:t>
      </w:r>
      <w:r w:rsidRPr="00932A72">
        <w:rPr>
          <w:rFonts w:asciiTheme="minorEastAsia" w:eastAsiaTheme="minorEastAsia"/>
        </w:rPr>
        <w:t>于蒍于</w:t>
      </w:r>
      <w:r w:rsidR="000232D5">
        <w:rPr>
          <w:rFonts w:asciiTheme="minorEastAsia" w:eastAsiaTheme="minorEastAsia"/>
        </w:rPr>
        <w:t>」</w:t>
      </w:r>
      <w:r w:rsidRPr="00932A72">
        <w:rPr>
          <w:rFonts w:asciiTheme="minorEastAsia" w:eastAsiaTheme="minorEastAsia"/>
        </w:rPr>
        <w:t>。未詳其義。今從雜錄。</w:t>
      </w:r>
      <w:r w:rsidRPr="00932A72">
        <w:rPr>
          <w:rStyle w:val="01Text"/>
          <w:rFonts w:asciiTheme="minorEastAsia" w:eastAsiaTheme="minorEastAsia"/>
          <w:sz w:val="21"/>
        </w:rPr>
        <w:t>上曰︰</w:t>
      </w:r>
      <w:r w:rsidR="000232D5">
        <w:rPr>
          <w:rStyle w:val="01Text"/>
          <w:rFonts w:asciiTheme="minorEastAsia" w:eastAsiaTheme="minorEastAsia"/>
          <w:sz w:val="21"/>
        </w:rPr>
        <w:t>「</w:t>
      </w:r>
      <w:r w:rsidRPr="00932A72">
        <w:rPr>
          <w:rStyle w:val="01Text"/>
          <w:rFonts w:asciiTheme="minorEastAsia" w:eastAsiaTheme="minorEastAsia"/>
          <w:sz w:val="21"/>
        </w:rPr>
        <w:t>懷州之人，其塗炭乎！</w:t>
      </w:r>
      <w:r w:rsidR="000232D5">
        <w:rPr>
          <w:rStyle w:val="01Text"/>
          <w:rFonts w:asciiTheme="minorEastAsia" w:eastAsiaTheme="minorEastAsia"/>
          <w:sz w:val="21"/>
        </w:rPr>
        <w:t>」</w:t>
      </w:r>
      <w:r w:rsidRPr="00932A72">
        <w:rPr>
          <w:rStyle w:val="01Text"/>
          <w:rFonts w:asciiTheme="minorEastAsia" w:eastAsiaTheme="minorEastAsia"/>
          <w:sz w:val="21"/>
        </w:rPr>
        <w:t>立以刺史為散官。</w:t>
      </w:r>
      <w:r w:rsidRPr="00932A72">
        <w:rPr>
          <w:rFonts w:asciiTheme="minorEastAsia" w:eastAsiaTheme="minorEastAsia"/>
        </w:rPr>
        <w:t>散官，無職事。散，蘇旱翻。</w:t>
      </w:r>
      <w:r w:rsidRPr="00932A72">
        <w:rPr>
          <w:rStyle w:val="01Text"/>
          <w:rFonts w:asciiTheme="minorEastAsia" w:eastAsiaTheme="minorEastAsia"/>
          <w:sz w:val="21"/>
        </w:rPr>
        <w:t>德秀性介潔質樸，士大夫皆服其高。</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上美張守珪之功，欲以為相，張九齡諫曰︰</w:t>
      </w:r>
      <w:r w:rsidR="000232D5">
        <w:rPr>
          <w:rFonts w:asciiTheme="minorEastAsia"/>
        </w:rPr>
        <w:t>「</w:t>
      </w:r>
      <w:r w:rsidR="00934453" w:rsidRPr="00932A72">
        <w:rPr>
          <w:rFonts w:asciiTheme="minorEastAsia"/>
        </w:rPr>
        <w:t>宰相者，代天理物，非賞功之官也。</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假以其名而不使任其職，可乎！</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不可。惟名與器不可以假人，君之所司也。</w:t>
      </w:r>
      <w:r w:rsidR="00934453" w:rsidRPr="00932A72">
        <w:rPr>
          <w:rStyle w:val="00Text"/>
          <w:rFonts w:asciiTheme="minorEastAsia"/>
        </w:rPr>
        <w:t>左傳記孔子之言。</w:t>
      </w:r>
      <w:r w:rsidR="00934453" w:rsidRPr="00932A72">
        <w:rPr>
          <w:rFonts w:asciiTheme="minorEastAsia"/>
        </w:rPr>
        <w:t>且守珪纔破契丹，陛下卽以為宰相；若盡滅奚、厥，</w:t>
      </w:r>
      <w:r w:rsidR="00934453" w:rsidRPr="00932A72">
        <w:rPr>
          <w:rStyle w:val="00Text"/>
          <w:rFonts w:asciiTheme="minorEastAsia"/>
        </w:rPr>
        <w:t>奚、厥，謂奚與突厥。厥，九勿翻。</w:t>
      </w:r>
      <w:r w:rsidR="00934453" w:rsidRPr="00932A72">
        <w:rPr>
          <w:rFonts w:asciiTheme="minorEastAsia"/>
        </w:rPr>
        <w:t>將以何官賞之？</w:t>
      </w:r>
      <w:r w:rsidR="000232D5">
        <w:rPr>
          <w:rFonts w:asciiTheme="minorEastAsia"/>
        </w:rPr>
        <w:t>」</w:t>
      </w:r>
      <w:r w:rsidR="00934453" w:rsidRPr="00932A72">
        <w:rPr>
          <w:rFonts w:asciiTheme="minorEastAsia"/>
        </w:rPr>
        <w:t>上乃止。二月，守珪詣東都獻捷，拜右羽林大將軍，兼御史大夫，賜二子官，賞賚甚厚。</w:t>
      </w:r>
      <w:r w:rsidR="00934453" w:rsidRPr="00932A72">
        <w:rPr>
          <w:rStyle w:val="00Text"/>
          <w:rFonts w:asciiTheme="minorEastAsia"/>
        </w:rPr>
        <w:t>賚，來代翻。</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初，殿中侍御史楊汪旣殺張審素，</w:t>
      </w:r>
      <w:r w:rsidR="00934453" w:rsidRPr="00932A72">
        <w:rPr>
          <w:rStyle w:val="00Text"/>
          <w:rFonts w:asciiTheme="minorEastAsia"/>
        </w:rPr>
        <w:t>事見上卷十九年。</w:t>
      </w:r>
      <w:r w:rsidR="00934453" w:rsidRPr="00932A72">
        <w:rPr>
          <w:rFonts w:asciiTheme="minorEastAsia"/>
        </w:rPr>
        <w:t>更名萬頃。</w:t>
      </w:r>
      <w:r w:rsidR="00934453" w:rsidRPr="00932A72">
        <w:rPr>
          <w:rStyle w:val="00Text"/>
          <w:rFonts w:asciiTheme="minorEastAsia"/>
        </w:rPr>
        <w:t>更，工衡翻。</w:t>
      </w:r>
      <w:r w:rsidR="00934453" w:rsidRPr="00932A72">
        <w:rPr>
          <w:rFonts w:asciiTheme="minorEastAsia"/>
        </w:rPr>
        <w:t>審素二子瑝、琇皆幼，</w:t>
      </w:r>
      <w:r w:rsidR="00934453" w:rsidRPr="00932A72">
        <w:rPr>
          <w:rStyle w:val="00Text"/>
          <w:rFonts w:asciiTheme="minorEastAsia"/>
        </w:rPr>
        <w:t>瑝，戶盲翻，又音皇。琇，音秀。</w:t>
      </w:r>
      <w:r w:rsidR="00934453" w:rsidRPr="00932A72">
        <w:rPr>
          <w:rFonts w:asciiTheme="minorEastAsia"/>
        </w:rPr>
        <w:t>坐流嶺表；尋逃歸，謀伺便復讎。</w:t>
      </w:r>
      <w:r w:rsidR="00934453" w:rsidRPr="00932A72">
        <w:rPr>
          <w:rStyle w:val="00Text"/>
          <w:rFonts w:asciiTheme="minorEastAsia"/>
        </w:rPr>
        <w:t>伺，相吏翻。</w:t>
      </w:r>
      <w:r w:rsidR="00934453" w:rsidRPr="00932A72">
        <w:rPr>
          <w:rFonts w:asciiTheme="minorEastAsia"/>
        </w:rPr>
        <w:t>三月，丁卯，手殺萬頃於都城，繫表於斧，言父冤狀；欲之江外殺與萬頃同謀陷其父者，至汜水，為有司所得。</w:t>
      </w:r>
      <w:r w:rsidR="00934453" w:rsidRPr="00932A72">
        <w:rPr>
          <w:rStyle w:val="00Text"/>
          <w:rFonts w:asciiTheme="minorEastAsia"/>
        </w:rPr>
        <w:t>汜，音祀。</w:t>
      </w:r>
      <w:r w:rsidR="00934453" w:rsidRPr="00932A72">
        <w:rPr>
          <w:rFonts w:asciiTheme="minorEastAsia"/>
        </w:rPr>
        <w:t>議者多言二子父死非罪，穉年孝烈能復父讎，宜加矜宥，</w:t>
      </w:r>
      <w:r w:rsidR="00934453" w:rsidRPr="00932A72">
        <w:rPr>
          <w:rStyle w:val="00Text"/>
          <w:rFonts w:asciiTheme="minorEastAsia"/>
        </w:rPr>
        <w:t>穉，直利翻。</w:t>
      </w:r>
      <w:r w:rsidR="00934453" w:rsidRPr="00932A72">
        <w:rPr>
          <w:rFonts w:asciiTheme="minorEastAsia"/>
        </w:rPr>
        <w:t>張九齡亦欲活之。裴耀卿、李林甫以為如此，壞國法，</w:t>
      </w:r>
      <w:r w:rsidR="00934453" w:rsidRPr="00932A72">
        <w:rPr>
          <w:rStyle w:val="00Text"/>
          <w:rFonts w:asciiTheme="minorEastAsia"/>
        </w:rPr>
        <w:t>壞，音怪。</w:t>
      </w:r>
      <w:r w:rsidR="00934453" w:rsidRPr="00932A72">
        <w:rPr>
          <w:rFonts w:asciiTheme="minorEastAsia"/>
        </w:rPr>
        <w:t>上亦以為然，謂九齡曰︰</w:t>
      </w:r>
      <w:r w:rsidR="000232D5">
        <w:rPr>
          <w:rFonts w:asciiTheme="minorEastAsia"/>
        </w:rPr>
        <w:t>「</w:t>
      </w:r>
      <w:r w:rsidR="00934453" w:rsidRPr="00932A72">
        <w:rPr>
          <w:rFonts w:asciiTheme="minorEastAsia"/>
        </w:rPr>
        <w:t>孝子之情，義不顧死，然殺人而赦之，此塗不可啓也。</w:t>
      </w:r>
      <w:r w:rsidR="000232D5">
        <w:rPr>
          <w:rFonts w:asciiTheme="minorEastAsia"/>
        </w:rPr>
        <w:t>」</w:t>
      </w:r>
      <w:r w:rsidR="00934453" w:rsidRPr="00932A72">
        <w:rPr>
          <w:rFonts w:asciiTheme="minorEastAsia"/>
        </w:rPr>
        <w:t>乃下敕曰︰</w:t>
      </w:r>
      <w:r w:rsidR="000232D5">
        <w:rPr>
          <w:rFonts w:asciiTheme="minorEastAsia"/>
        </w:rPr>
        <w:t>「</w:t>
      </w:r>
      <w:r w:rsidR="00934453" w:rsidRPr="00932A72">
        <w:rPr>
          <w:rFonts w:asciiTheme="minorEastAsia"/>
        </w:rPr>
        <w:t>國家設法，期於止殺。各伸為子之志，誰非徇孝之人！展轉相讎，何有限極！咎繇作士，</w:t>
      </w:r>
      <w:r w:rsidR="00934453" w:rsidRPr="00932A72">
        <w:rPr>
          <w:rStyle w:val="00Text"/>
          <w:rFonts w:asciiTheme="minorEastAsia"/>
        </w:rPr>
        <w:t>咎，與皋同，古勞翻。繇，與陶同，餘招翻。</w:t>
      </w:r>
      <w:r w:rsidR="00934453" w:rsidRPr="00932A72">
        <w:rPr>
          <w:rFonts w:asciiTheme="minorEastAsia"/>
        </w:rPr>
        <w:t>法在必行。曾參殺人，亦不可恕。宜付河南府杖殺。</w:t>
      </w:r>
      <w:r w:rsidR="000232D5">
        <w:rPr>
          <w:rFonts w:asciiTheme="minorEastAsia"/>
        </w:rPr>
        <w:t>」</w:t>
      </w:r>
      <w:r w:rsidR="00934453" w:rsidRPr="00932A72">
        <w:rPr>
          <w:rFonts w:asciiTheme="minorEastAsia"/>
        </w:rPr>
        <w:t>士民皆憐之，為作哀誄，牓於衢路。</w:t>
      </w:r>
      <w:r w:rsidR="00934453" w:rsidRPr="00932A72">
        <w:rPr>
          <w:rStyle w:val="00Text"/>
          <w:rFonts w:asciiTheme="minorEastAsia"/>
        </w:rPr>
        <w:t>為，于偽翻。誄，魯水翻。</w:t>
      </w:r>
      <w:r w:rsidR="00934453" w:rsidRPr="00932A72">
        <w:rPr>
          <w:rFonts w:asciiTheme="minorEastAsia"/>
        </w:rPr>
        <w:t>市人斂錢葬之於北邙，恐萬頃家發之，仍為疑冢數處。</w:t>
      </w:r>
      <w:r w:rsidR="00934453" w:rsidRPr="00932A72">
        <w:rPr>
          <w:rStyle w:val="00Text"/>
          <w:rFonts w:asciiTheme="minorEastAsia"/>
        </w:rPr>
        <w:t>多作冢以疑之，使莫知其所葬之的處。</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唐初，公主實封止三百戶，中宗時，太平公主至五千戶，率以七丁為限。開元以來，皇妹止千戶，皇女又半之，皆以三丁為限；駙馬皆除三品員外官，而不任以職事。公主邑入至少，至不能具車服，</w:t>
      </w:r>
      <w:r w:rsidR="00934453" w:rsidRPr="00932A72">
        <w:rPr>
          <w:rStyle w:val="00Text"/>
          <w:rFonts w:asciiTheme="minorEastAsia"/>
        </w:rPr>
        <w:t>少，詩沼翻。</w:t>
      </w:r>
      <w:r w:rsidR="00934453" w:rsidRPr="00932A72">
        <w:rPr>
          <w:rFonts w:asciiTheme="minorEastAsia"/>
        </w:rPr>
        <w:t>左右或言其太薄，上曰︰</w:t>
      </w:r>
      <w:r w:rsidR="000232D5">
        <w:rPr>
          <w:rFonts w:asciiTheme="minorEastAsia"/>
        </w:rPr>
        <w:t>「</w:t>
      </w:r>
      <w:r w:rsidR="00934453" w:rsidRPr="00932A72">
        <w:rPr>
          <w:rFonts w:asciiTheme="minorEastAsia"/>
        </w:rPr>
        <w:t>百姓租賦，非我所有。戰士出死力，賞不過束帛；女子何功，而享多戶邪？且欲使之知儉嗇耳。</w:t>
      </w:r>
      <w:r w:rsidR="000232D5">
        <w:rPr>
          <w:rFonts w:asciiTheme="minorEastAsia"/>
        </w:rPr>
        <w:t>」</w:t>
      </w:r>
      <w:r w:rsidR="00934453" w:rsidRPr="00932A72">
        <w:rPr>
          <w:rFonts w:asciiTheme="minorEastAsia"/>
        </w:rPr>
        <w:t>秋，七月，咸宜公主將下嫁，</w:t>
      </w:r>
      <w:r w:rsidR="00934453" w:rsidRPr="00932A72">
        <w:rPr>
          <w:rStyle w:val="00Text"/>
          <w:rFonts w:asciiTheme="minorEastAsia"/>
        </w:rPr>
        <w:t>咸宜公主下嫁楊洄。</w:t>
      </w:r>
      <w:r w:rsidR="00934453" w:rsidRPr="00932A72">
        <w:rPr>
          <w:rFonts w:asciiTheme="minorEastAsia"/>
        </w:rPr>
        <w:t>始加實封至千戶。公主，武惠妃之女也。於是諸公主皆加至千戶。</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冬，十月，戊申，突騎施寇北庭及安西撥換城。</w:t>
      </w:r>
      <w:r w:rsidR="00934453" w:rsidRPr="00932A72">
        <w:rPr>
          <w:rStyle w:val="00Text"/>
          <w:rFonts w:asciiTheme="minorEastAsia"/>
        </w:rPr>
        <w:t>騎，奇寄翻。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閏月，壬午朔，日有食之。</w:t>
      </w:r>
      <w:r w:rsidR="00934453" w:rsidRPr="00932A72">
        <w:rPr>
          <w:rFonts w:asciiTheme="minorEastAsia" w:eastAsiaTheme="minorEastAsia"/>
        </w:rPr>
        <w:t>考異曰︰舊紀作</w:t>
      </w:r>
      <w:r w:rsidR="000232D5">
        <w:rPr>
          <w:rFonts w:asciiTheme="minorEastAsia" w:eastAsiaTheme="minorEastAsia"/>
        </w:rPr>
        <w:t>「</w:t>
      </w:r>
      <w:r w:rsidR="00934453" w:rsidRPr="00932A72">
        <w:rPr>
          <w:rFonts w:asciiTheme="minorEastAsia" w:eastAsiaTheme="minorEastAsia"/>
        </w:rPr>
        <w:t>十一月，壬申朔</w:t>
      </w:r>
      <w:r w:rsidR="000232D5">
        <w:rPr>
          <w:rFonts w:asciiTheme="minorEastAsia" w:eastAsiaTheme="minorEastAsia"/>
        </w:rPr>
        <w:t>」</w:t>
      </w:r>
      <w:r w:rsidR="00934453" w:rsidRPr="00932A72">
        <w:rPr>
          <w:rFonts w:asciiTheme="minorEastAsia" w:eastAsiaTheme="minorEastAsia"/>
        </w:rPr>
        <w:t>。按長曆，十一月壬子朔。今從實錄、唐曆。</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十二月，乙亥，冊故蜀州司戶楊玄琰女為壽王妃。</w:t>
      </w:r>
      <w:r w:rsidR="00934453" w:rsidRPr="00932A72">
        <w:rPr>
          <w:rFonts w:asciiTheme="minorEastAsia" w:eastAsiaTheme="minorEastAsia"/>
        </w:rPr>
        <w:t>為帝納妃於後宮以亂國張本。考異曰︰實錄載冊文，云</w:t>
      </w:r>
      <w:r w:rsidR="000232D5">
        <w:rPr>
          <w:rFonts w:asciiTheme="minorEastAsia" w:eastAsiaTheme="minorEastAsia"/>
        </w:rPr>
        <w:t>「</w:t>
      </w:r>
      <w:r w:rsidR="00934453" w:rsidRPr="00932A72">
        <w:rPr>
          <w:rFonts w:asciiTheme="minorEastAsia" w:eastAsiaTheme="minorEastAsia"/>
        </w:rPr>
        <w:t>玄璬長女</w:t>
      </w:r>
      <w:r w:rsidR="000232D5">
        <w:rPr>
          <w:rFonts w:asciiTheme="minorEastAsia" w:eastAsiaTheme="minorEastAsia"/>
        </w:rPr>
        <w:t>」</w:t>
      </w:r>
      <w:r w:rsidR="00934453" w:rsidRPr="00932A72">
        <w:rPr>
          <w:rFonts w:asciiTheme="minorEastAsia" w:eastAsiaTheme="minorEastAsia"/>
        </w:rPr>
        <w:t>。按陳鴻長恨歌傳云︰</w:t>
      </w:r>
      <w:r w:rsidR="000232D5">
        <w:rPr>
          <w:rFonts w:asciiTheme="minorEastAsia" w:eastAsiaTheme="minorEastAsia"/>
        </w:rPr>
        <w:t>「</w:t>
      </w:r>
      <w:r w:rsidR="00934453" w:rsidRPr="00932A72">
        <w:rPr>
          <w:rFonts w:asciiTheme="minorEastAsia" w:eastAsiaTheme="minorEastAsia"/>
        </w:rPr>
        <w:t>詔高力士潛搜外宮，得楊玄琰女於壽邸。</w:t>
      </w:r>
      <w:r w:rsidR="000232D5">
        <w:rPr>
          <w:rFonts w:asciiTheme="minorEastAsia" w:eastAsiaTheme="minorEastAsia"/>
        </w:rPr>
        <w:t>」</w:t>
      </w:r>
      <w:r w:rsidR="00934453" w:rsidRPr="00932A72">
        <w:rPr>
          <w:rFonts w:asciiTheme="minorEastAsia" w:eastAsiaTheme="minorEastAsia"/>
        </w:rPr>
        <w:t>舊楊貴妃傳云︰</w:t>
      </w:r>
      <w:r w:rsidR="000232D5">
        <w:rPr>
          <w:rFonts w:asciiTheme="minorEastAsia" w:eastAsiaTheme="minorEastAsia"/>
        </w:rPr>
        <w:t>「</w:t>
      </w:r>
      <w:r w:rsidR="00934453" w:rsidRPr="00932A72">
        <w:rPr>
          <w:rFonts w:asciiTheme="minorEastAsia" w:eastAsiaTheme="minorEastAsia"/>
        </w:rPr>
        <w:t>玄琰女早孤，養於叔父玄璬。</w:t>
      </w:r>
      <w:r w:rsidR="000232D5">
        <w:rPr>
          <w:rFonts w:asciiTheme="minorEastAsia" w:eastAsiaTheme="minorEastAsia"/>
        </w:rPr>
        <w:t>」</w:t>
      </w:r>
      <w:r w:rsidR="00934453" w:rsidRPr="00932A72">
        <w:rPr>
          <w:rFonts w:asciiTheme="minorEastAsia" w:eastAsiaTheme="minorEastAsia"/>
        </w:rPr>
        <w:t>又云︰</w:t>
      </w:r>
      <w:r w:rsidR="000232D5">
        <w:rPr>
          <w:rFonts w:asciiTheme="minorEastAsia" w:eastAsiaTheme="minorEastAsia"/>
        </w:rPr>
        <w:t>「</w:t>
      </w:r>
      <w:r w:rsidR="00934453" w:rsidRPr="00932A72">
        <w:rPr>
          <w:rFonts w:asciiTheme="minorEastAsia" w:eastAsiaTheme="minorEastAsia"/>
        </w:rPr>
        <w:t>或奏玄琰女容色冠代，宜蒙召見。時妃衣道士服，號太眞。</w:t>
      </w:r>
      <w:r w:rsidR="000232D5">
        <w:rPr>
          <w:rFonts w:asciiTheme="minorEastAsia" w:eastAsiaTheme="minorEastAsia"/>
        </w:rPr>
        <w:t>」</w:t>
      </w:r>
      <w:r w:rsidR="00934453" w:rsidRPr="00932A72">
        <w:rPr>
          <w:rFonts w:asciiTheme="minorEastAsia" w:eastAsiaTheme="minorEastAsia"/>
        </w:rPr>
        <w:t>新傳云︰</w:t>
      </w:r>
      <w:r w:rsidR="000232D5">
        <w:rPr>
          <w:rFonts w:asciiTheme="minorEastAsia" w:eastAsiaTheme="minorEastAsia"/>
        </w:rPr>
        <w:t>「</w:t>
      </w:r>
      <w:r w:rsidR="00934453" w:rsidRPr="00932A72">
        <w:rPr>
          <w:rFonts w:asciiTheme="minorEastAsia" w:eastAsiaTheme="minorEastAsia"/>
        </w:rPr>
        <w:t>始為壽王妃云云，遂召內禁中，卽為自出妃意者，匄籍女官，號太眞，更為壽王娶韋昭訓女，而太眞得幸。</w:t>
      </w:r>
      <w:r w:rsidR="000232D5">
        <w:rPr>
          <w:rFonts w:asciiTheme="minorEastAsia" w:eastAsiaTheme="minorEastAsia"/>
        </w:rPr>
        <w:t>」</w:t>
      </w:r>
      <w:r w:rsidR="00934453" w:rsidRPr="00932A72">
        <w:rPr>
          <w:rFonts w:asciiTheme="minorEastAsia" w:eastAsiaTheme="minorEastAsia"/>
        </w:rPr>
        <w:t>舊史蓋諱之耳。</w:t>
      </w:r>
      <w:r w:rsidR="00934453" w:rsidRPr="00932A72">
        <w:rPr>
          <w:rStyle w:val="01Text"/>
          <w:rFonts w:asciiTheme="minorEastAsia" w:eastAsiaTheme="minorEastAsia"/>
          <w:sz w:val="21"/>
        </w:rPr>
        <w:t>玄琰，汪之曾孫也。</w:t>
      </w:r>
      <w:r w:rsidR="00934453" w:rsidRPr="00932A72">
        <w:rPr>
          <w:rFonts w:asciiTheme="minorEastAsia" w:eastAsiaTheme="minorEastAsia"/>
        </w:rPr>
        <w:t>楊汪見一百八十三卷隋煬帝大業十二年。</w:t>
      </w:r>
    </w:p>
    <w:p w:rsidR="00DB4BD6" w:rsidRDefault="00A74943" w:rsidP="0013378F">
      <w:pPr>
        <w:rPr>
          <w:rFonts w:asciiTheme="minorEastAsia"/>
        </w:rPr>
      </w:pPr>
      <w:r w:rsidRPr="00A74943">
        <w:rPr>
          <w:rFonts w:asciiTheme="minorEastAsia"/>
          <w:b/>
          <w:color w:val="696969"/>
          <w:sz w:val="18"/>
        </w:rPr>
        <w:t>8</w:t>
      </w:r>
      <w:r w:rsidR="00934453" w:rsidRPr="00932A72">
        <w:rPr>
          <w:rFonts w:asciiTheme="minorEastAsia"/>
        </w:rPr>
        <w:t>是歲，契丹王過折為其臣涅禮所殺，</w:t>
      </w:r>
      <w:r w:rsidR="00934453" w:rsidRPr="00932A72">
        <w:rPr>
          <w:rStyle w:val="00Text"/>
          <w:rFonts w:asciiTheme="minorEastAsia"/>
        </w:rPr>
        <w:t>涅，奴結翻。考異曰︰舊傳，過折為可突干餘黨泥裏所殺，不云朝廷如何處置泥裏。今據張九齡集有此賜契丹都督涅禮敕，又有賜張守珪敕云︰</w:t>
      </w:r>
      <w:r w:rsidR="000232D5">
        <w:rPr>
          <w:rStyle w:val="00Text"/>
          <w:rFonts w:asciiTheme="minorEastAsia"/>
        </w:rPr>
        <w:t>「</w:t>
      </w:r>
      <w:r w:rsidR="00934453" w:rsidRPr="00932A72">
        <w:rPr>
          <w:rStyle w:val="00Text"/>
          <w:rFonts w:asciiTheme="minorEastAsia"/>
        </w:rPr>
        <w:t>涅禮自擅，難以義責，而未有名位，恐其不安，卿可宣示朝旨，使知無他也。</w:t>
      </w:r>
      <w:r w:rsidR="000232D5">
        <w:rPr>
          <w:rStyle w:val="00Text"/>
          <w:rFonts w:asciiTheme="minorEastAsia"/>
        </w:rPr>
        <w:t>」</w:t>
      </w:r>
      <w:r w:rsidR="00934453" w:rsidRPr="00932A72">
        <w:rPr>
          <w:rStyle w:val="00Text"/>
          <w:rFonts w:asciiTheme="minorEastAsia"/>
        </w:rPr>
        <w:t>蓋泥裏卽涅禮也。</w:t>
      </w:r>
      <w:r w:rsidR="00934453" w:rsidRPr="00932A72">
        <w:rPr>
          <w:rFonts w:asciiTheme="minorEastAsia"/>
        </w:rPr>
        <w:t>幷其諸子，一子剌乾奔安東得免。</w:t>
      </w:r>
      <w:r w:rsidR="00934453" w:rsidRPr="00932A72">
        <w:rPr>
          <w:rStyle w:val="00Text"/>
          <w:rFonts w:asciiTheme="minorEastAsia"/>
        </w:rPr>
        <w:t>剌，盧達翻。乾，音干。開元二年移安東都護府於平州。</w:t>
      </w:r>
      <w:r w:rsidR="00934453" w:rsidRPr="00932A72">
        <w:rPr>
          <w:rFonts w:asciiTheme="minorEastAsia"/>
        </w:rPr>
        <w:t>涅禮上言，過折用刑殘虐，衆情不安，故殺之。上赦其罪，因以涅禮為松漠都督，且賜書責之曰︰</w:t>
      </w:r>
      <w:r w:rsidR="000232D5">
        <w:rPr>
          <w:rFonts w:asciiTheme="minorEastAsia"/>
        </w:rPr>
        <w:t>「</w:t>
      </w:r>
      <w:r w:rsidR="00934453" w:rsidRPr="00932A72">
        <w:rPr>
          <w:rFonts w:asciiTheme="minorEastAsia"/>
        </w:rPr>
        <w:t>卿之蕃法多無義於君長，</w:t>
      </w:r>
      <w:r w:rsidR="00934453" w:rsidRPr="00932A72">
        <w:rPr>
          <w:rStyle w:val="00Text"/>
          <w:rFonts w:asciiTheme="minorEastAsia"/>
        </w:rPr>
        <w:t>長，知兩翻。</w:t>
      </w:r>
      <w:r w:rsidR="00934453" w:rsidRPr="00932A72">
        <w:rPr>
          <w:rFonts w:asciiTheme="minorEastAsia"/>
        </w:rPr>
        <w:t>自昔如此，朕亦知之。然過折是卿之王，有惡輒殺之，為此王者，不亦難乎！但恐卿為王，後人亦爾。常不自保，誰願作王！亦應防慮後事，豈得取快目前！</w:t>
      </w:r>
      <w:r w:rsidR="000232D5">
        <w:rPr>
          <w:rFonts w:asciiTheme="minorEastAsia"/>
        </w:rPr>
        <w:t>」</w:t>
      </w:r>
      <w:r w:rsidR="00934453" w:rsidRPr="00932A72">
        <w:rPr>
          <w:rFonts w:asciiTheme="minorEastAsia"/>
        </w:rPr>
        <w:t>突厥尋引兵東侵奚、契丹，涅禮與奚王李歸國擊破之。</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二十四年</w:t>
      </w:r>
      <w:r w:rsidR="00046F27" w:rsidRPr="00932A72">
        <w:rPr>
          <w:rFonts w:asciiTheme="minorEastAsia" w:eastAsiaTheme="minorEastAsia" w:hAnsi="宋体" w:cs="宋体" w:hint="eastAsia"/>
        </w:rPr>
        <w:t>（</w:t>
      </w:r>
      <w:r w:rsidR="00934453" w:rsidRPr="00932A72">
        <w:rPr>
          <w:rFonts w:asciiTheme="minorEastAsia" w:eastAsiaTheme="minorEastAsia"/>
        </w:rPr>
        <w:t>丙子、七三六</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春，正月，庚寅，敕︰</w:t>
      </w:r>
      <w:r w:rsidR="000232D5">
        <w:rPr>
          <w:rFonts w:asciiTheme="minorEastAsia"/>
        </w:rPr>
        <w:t>「</w:t>
      </w:r>
      <w:r w:rsidR="00934453" w:rsidRPr="00932A72">
        <w:rPr>
          <w:rFonts w:asciiTheme="minorEastAsia"/>
        </w:rPr>
        <w:t>天下逃戶，聽盡今年內自首，有舊產者令還本貫，無者別俟進止；踰限不首，</w:t>
      </w:r>
      <w:r w:rsidR="00934453" w:rsidRPr="00932A72">
        <w:rPr>
          <w:rStyle w:val="00Text"/>
          <w:rFonts w:asciiTheme="minorEastAsia"/>
        </w:rPr>
        <w:t>首，式又翻。</w:t>
      </w:r>
      <w:r w:rsidR="00934453" w:rsidRPr="00932A72">
        <w:rPr>
          <w:rFonts w:asciiTheme="minorEastAsia"/>
        </w:rPr>
        <w:t>當命專使搜求，散配諸軍。</w:t>
      </w:r>
      <w:r w:rsidR="000232D5">
        <w:rPr>
          <w:rFonts w:asciiTheme="minorEastAsia"/>
        </w:rPr>
        <w:t>」</w:t>
      </w:r>
      <w:r w:rsidR="00934453" w:rsidRPr="00932A72">
        <w:rPr>
          <w:rStyle w:val="00Text"/>
          <w:rFonts w:asciiTheme="minorEastAsia"/>
        </w:rPr>
        <w:t>使，疏吏翻。</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北庭都護蓋嘉運突騎施，大破之。</w:t>
      </w:r>
      <w:r w:rsidR="00934453" w:rsidRPr="00932A72">
        <w:rPr>
          <w:rStyle w:val="00Text"/>
          <w:rFonts w:asciiTheme="minorEastAsia"/>
        </w:rPr>
        <w:t>蓋，古盍翻，姓也。</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二月，甲寅，宴新除縣令於朝堂，上作令長新戒一篇，賜天下縣令。</w:t>
      </w:r>
      <w:r w:rsidR="00934453" w:rsidRPr="00932A72">
        <w:rPr>
          <w:rStyle w:val="00Text"/>
          <w:rFonts w:asciiTheme="minorEastAsia"/>
        </w:rPr>
        <w:t>朝，直遙翻。長，知兩翻。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庚午，更皇子名︰</w:t>
      </w:r>
      <w:r w:rsidR="00934453" w:rsidRPr="00932A72">
        <w:rPr>
          <w:rFonts w:asciiTheme="minorEastAsia" w:eastAsiaTheme="minorEastAsia"/>
        </w:rPr>
        <w:t>更，工衡翻。考異曰︰舊紀、唐曆︰</w:t>
      </w:r>
      <w:r w:rsidR="000232D5">
        <w:rPr>
          <w:rFonts w:asciiTheme="minorEastAsia" w:eastAsiaTheme="minorEastAsia"/>
        </w:rPr>
        <w:t>「</w:t>
      </w:r>
      <w:r w:rsidR="00934453" w:rsidRPr="00932A72">
        <w:rPr>
          <w:rFonts w:asciiTheme="minorEastAsia" w:eastAsiaTheme="minorEastAsia"/>
        </w:rPr>
        <w:t>二十三年，七月，景子，皇太子、諸王皆改名。</w:t>
      </w:r>
      <w:r w:rsidR="000232D5">
        <w:rPr>
          <w:rFonts w:asciiTheme="minorEastAsia" w:eastAsiaTheme="minorEastAsia"/>
        </w:rPr>
        <w:t>」</w:t>
      </w:r>
      <w:r w:rsidR="00934453" w:rsidRPr="00932A72">
        <w:rPr>
          <w:rFonts w:asciiTheme="minorEastAsia" w:eastAsiaTheme="minorEastAsia"/>
        </w:rPr>
        <w:t>今從實錄。</w:t>
      </w:r>
      <w:r w:rsidR="00934453" w:rsidRPr="00932A72">
        <w:rPr>
          <w:rStyle w:val="01Text"/>
          <w:rFonts w:asciiTheme="minorEastAsia" w:eastAsiaTheme="minorEastAsia"/>
          <w:sz w:val="21"/>
        </w:rPr>
        <w:t>鴻曰瑛，潭曰琮，浚曰璵，洽曰琰，涓曰琬，涺曰琚，濰曰璲，</w:t>
      </w:r>
      <w:r w:rsidR="00934453" w:rsidRPr="00932A72">
        <w:rPr>
          <w:rFonts w:asciiTheme="minorEastAsia" w:eastAsiaTheme="minorEastAsia"/>
        </w:rPr>
        <w:t>璲，音遂。</w:t>
      </w:r>
      <w:r w:rsidR="00934453" w:rsidRPr="00932A72">
        <w:rPr>
          <w:rStyle w:val="01Text"/>
          <w:rFonts w:asciiTheme="minorEastAsia" w:eastAsiaTheme="minorEastAsia"/>
          <w:sz w:val="21"/>
        </w:rPr>
        <w:t>澐曰璬，</w:t>
      </w:r>
      <w:r w:rsidR="00934453" w:rsidRPr="00932A72">
        <w:rPr>
          <w:rFonts w:asciiTheme="minorEastAsia" w:eastAsiaTheme="minorEastAsia"/>
        </w:rPr>
        <w:t>璬，公了翻。</w:t>
      </w:r>
      <w:r w:rsidR="00934453" w:rsidRPr="00932A72">
        <w:rPr>
          <w:rStyle w:val="01Text"/>
          <w:rFonts w:asciiTheme="minorEastAsia" w:eastAsiaTheme="minorEastAsia"/>
          <w:sz w:val="21"/>
        </w:rPr>
        <w:t>澤曰璘，清曰瑁，</w:t>
      </w:r>
      <w:r w:rsidR="00934453" w:rsidRPr="00932A72">
        <w:rPr>
          <w:rFonts w:asciiTheme="minorEastAsia" w:eastAsiaTheme="minorEastAsia"/>
        </w:rPr>
        <w:t>瑁，音冒。</w:t>
      </w:r>
      <w:r w:rsidR="00934453" w:rsidRPr="00932A72">
        <w:rPr>
          <w:rStyle w:val="01Text"/>
          <w:rFonts w:asciiTheme="minorEastAsia" w:eastAsiaTheme="minorEastAsia"/>
          <w:sz w:val="21"/>
        </w:rPr>
        <w:t>洄曰玢，</w:t>
      </w:r>
      <w:r w:rsidR="00934453" w:rsidRPr="00932A72">
        <w:rPr>
          <w:rFonts w:asciiTheme="minorEastAsia" w:eastAsiaTheme="minorEastAsia"/>
        </w:rPr>
        <w:t>玢，方貧翻。</w:t>
      </w:r>
      <w:r w:rsidR="00934453" w:rsidRPr="00932A72">
        <w:rPr>
          <w:rStyle w:val="01Text"/>
          <w:rFonts w:asciiTheme="minorEastAsia" w:eastAsiaTheme="minorEastAsia"/>
          <w:sz w:val="21"/>
        </w:rPr>
        <w:t>沭曰琦，溢曰環，沔曰理，</w:t>
      </w:r>
      <w:r w:rsidR="000232D5">
        <w:rPr>
          <w:rFonts w:asciiTheme="minorEastAsia" w:eastAsiaTheme="minorEastAsia"/>
        </w:rPr>
        <w:t>『</w:t>
      </w:r>
      <w:r w:rsidR="00934453" w:rsidRPr="00932A72">
        <w:rPr>
          <w:rFonts w:asciiTheme="minorEastAsia" w:eastAsiaTheme="minorEastAsia"/>
        </w:rPr>
        <w:t>嚴︰</w:t>
      </w:r>
      <w:r w:rsidR="000232D5">
        <w:rPr>
          <w:rFonts w:asciiTheme="minorEastAsia" w:eastAsiaTheme="minorEastAsia"/>
        </w:rPr>
        <w:t>「</w:t>
      </w:r>
      <w:r w:rsidR="00934453" w:rsidRPr="00932A72">
        <w:rPr>
          <w:rFonts w:asciiTheme="minorEastAsia" w:eastAsiaTheme="minorEastAsia"/>
        </w:rPr>
        <w:t>理</w:t>
      </w:r>
      <w:r w:rsidR="000232D5">
        <w:rPr>
          <w:rFonts w:asciiTheme="minorEastAsia" w:eastAsiaTheme="minorEastAsia"/>
        </w:rPr>
        <w:t>」</w:t>
      </w:r>
      <w:r w:rsidR="00934453" w:rsidRPr="00932A72">
        <w:rPr>
          <w:rFonts w:asciiTheme="minorEastAsia" w:eastAsiaTheme="minorEastAsia"/>
        </w:rPr>
        <w:t>改</w:t>
      </w:r>
      <w:r w:rsidR="000232D5">
        <w:rPr>
          <w:rFonts w:asciiTheme="minorEastAsia" w:eastAsiaTheme="minorEastAsia"/>
        </w:rPr>
        <w:t>「</w:t>
      </w:r>
      <w:r w:rsidR="00934453" w:rsidRPr="00932A72">
        <w:rPr>
          <w:rFonts w:asciiTheme="minorEastAsia" w:eastAsiaTheme="minorEastAsia"/>
        </w:rPr>
        <w:t>瑝</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Style w:val="01Text"/>
          <w:rFonts w:asciiTheme="minorEastAsia" w:eastAsiaTheme="minorEastAsia"/>
          <w:sz w:val="21"/>
        </w:rPr>
        <w:t>泚曰玼，漼曰珪，澄曰珙，潓曰瑱，</w:t>
      </w:r>
      <w:r w:rsidR="00934453" w:rsidRPr="00932A72">
        <w:rPr>
          <w:rFonts w:asciiTheme="minorEastAsia" w:eastAsiaTheme="minorEastAsia"/>
        </w:rPr>
        <w:t>瑱，他甸翻。</w:t>
      </w:r>
      <w:r w:rsidR="00934453" w:rsidRPr="00932A72">
        <w:rPr>
          <w:rStyle w:val="01Text"/>
          <w:rFonts w:asciiTheme="minorEastAsia" w:eastAsiaTheme="minorEastAsia"/>
          <w:sz w:val="21"/>
        </w:rPr>
        <w:t>漎曰璿，</w:t>
      </w:r>
      <w:r w:rsidR="00934453" w:rsidRPr="00932A72">
        <w:rPr>
          <w:rFonts w:asciiTheme="minorEastAsia" w:eastAsiaTheme="minorEastAsia"/>
        </w:rPr>
        <w:t>璿，從宣翻。</w:t>
      </w:r>
      <w:r w:rsidR="00934453" w:rsidRPr="00932A72">
        <w:rPr>
          <w:rStyle w:val="01Text"/>
          <w:rFonts w:asciiTheme="minorEastAsia" w:eastAsiaTheme="minorEastAsia"/>
          <w:sz w:val="21"/>
        </w:rPr>
        <w:t>滔曰璥。</w:t>
      </w:r>
      <w:r w:rsidR="00934453" w:rsidRPr="00932A72">
        <w:rPr>
          <w:rFonts w:asciiTheme="minorEastAsia" w:eastAsiaTheme="minorEastAsia"/>
        </w:rPr>
        <w:t>璥，居影翻。</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舊制，考功員外郞掌試貢舉人。有進士李權，陵侮員外李昂，議者以員外郞位卑，不能服衆；三月，壬辰，敕自今委禮部侍郞試貢舉人。</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張守珪使平盧討擊使、左驍衞將軍安祿山討奚、契丹叛者，</w:t>
      </w:r>
      <w:r w:rsidR="00934453" w:rsidRPr="00932A72">
        <w:rPr>
          <w:rFonts w:asciiTheme="minorEastAsia" w:eastAsiaTheme="minorEastAsia"/>
        </w:rPr>
        <w:t>擊使，疏吏翻。驍，堅堯翻；下同。</w:t>
      </w:r>
      <w:r w:rsidR="00934453" w:rsidRPr="00932A72">
        <w:rPr>
          <w:rStyle w:val="01Text"/>
          <w:rFonts w:asciiTheme="minorEastAsia" w:eastAsiaTheme="minorEastAsia"/>
          <w:sz w:val="21"/>
        </w:rPr>
        <w:t>祿山恃勇輕進，為虜所敗。夏，四月，辛亥，守珪奏請斬之。祿山臨刑呼曰︰</w:t>
      </w:r>
      <w:r w:rsidR="00934453" w:rsidRPr="00932A72">
        <w:rPr>
          <w:rFonts w:asciiTheme="minorEastAsia" w:eastAsiaTheme="minorEastAsia"/>
        </w:rPr>
        <w:t>敗，蒲邁翻。呼，火故翻。</w:t>
      </w:r>
      <w:r w:rsidR="000232D5">
        <w:rPr>
          <w:rStyle w:val="01Text"/>
          <w:rFonts w:asciiTheme="minorEastAsia" w:eastAsiaTheme="minorEastAsia"/>
          <w:sz w:val="21"/>
        </w:rPr>
        <w:t>「</w:t>
      </w:r>
      <w:r w:rsidR="00934453" w:rsidRPr="00932A72">
        <w:rPr>
          <w:rStyle w:val="01Text"/>
          <w:rFonts w:asciiTheme="minorEastAsia" w:eastAsiaTheme="minorEastAsia"/>
          <w:sz w:val="21"/>
        </w:rPr>
        <w:t>大夫不欲滅奚、契丹邪，柰何殺祿山！</w:t>
      </w:r>
      <w:r w:rsidR="000232D5">
        <w:rPr>
          <w:rStyle w:val="01Text"/>
          <w:rFonts w:asciiTheme="minorEastAsia" w:eastAsiaTheme="minorEastAsia"/>
          <w:sz w:val="21"/>
        </w:rPr>
        <w:t>」</w:t>
      </w:r>
      <w:r w:rsidR="00934453" w:rsidRPr="00932A72">
        <w:rPr>
          <w:rStyle w:val="01Text"/>
          <w:rFonts w:asciiTheme="minorEastAsia" w:eastAsiaTheme="minorEastAsia"/>
          <w:sz w:val="21"/>
        </w:rPr>
        <w:t>守珪亦惜其驍勇，</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勇</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欲活之</w:t>
      </w:r>
      <w:r w:rsidR="000232D5">
        <w:rPr>
          <w:rFonts w:asciiTheme="minorEastAsia" w:eastAsiaTheme="minorEastAsia"/>
        </w:rPr>
        <w:t>」</w:t>
      </w:r>
      <w:r w:rsidR="00934453" w:rsidRPr="00932A72">
        <w:rPr>
          <w:rFonts w:asciiTheme="minorEastAsia" w:eastAsiaTheme="minorEastAsia"/>
        </w:rPr>
        <w:t>三字；乙十一行本同；孔本同；張校同。</w:t>
      </w:r>
      <w:r w:rsidR="000232D5">
        <w:rPr>
          <w:rFonts w:asciiTheme="minorEastAsia" w:eastAsiaTheme="minorEastAsia"/>
        </w:rPr>
        <w:t>』</w:t>
      </w:r>
      <w:r w:rsidR="00934453" w:rsidRPr="00932A72">
        <w:rPr>
          <w:rStyle w:val="01Text"/>
          <w:rFonts w:asciiTheme="minorEastAsia" w:eastAsiaTheme="minorEastAsia"/>
          <w:sz w:val="21"/>
        </w:rPr>
        <w:t>乃更執送京師。張九齡批曰︰</w:t>
      </w:r>
      <w:r w:rsidR="000232D5">
        <w:rPr>
          <w:rStyle w:val="01Text"/>
          <w:rFonts w:asciiTheme="minorEastAsia" w:eastAsiaTheme="minorEastAsia"/>
          <w:sz w:val="21"/>
        </w:rPr>
        <w:t>「</w:t>
      </w:r>
      <w:r w:rsidR="00934453" w:rsidRPr="00932A72">
        <w:rPr>
          <w:rStyle w:val="01Text"/>
          <w:rFonts w:asciiTheme="minorEastAsia" w:eastAsiaTheme="minorEastAsia"/>
          <w:sz w:val="21"/>
        </w:rPr>
        <w:t>昔穰苴誅莊賈，</w:t>
      </w:r>
      <w:r w:rsidR="00934453" w:rsidRPr="00932A72">
        <w:rPr>
          <w:rFonts w:asciiTheme="minorEastAsia" w:eastAsiaTheme="minorEastAsia"/>
        </w:rPr>
        <w:t>史記︰齊景公使司馬穰苴為將，穰苴曰︰</w:t>
      </w:r>
      <w:r w:rsidR="000232D5">
        <w:rPr>
          <w:rFonts w:asciiTheme="minorEastAsia" w:eastAsiaTheme="minorEastAsia"/>
        </w:rPr>
        <w:t>「</w:t>
      </w:r>
      <w:r w:rsidR="00934453" w:rsidRPr="00932A72">
        <w:rPr>
          <w:rFonts w:asciiTheme="minorEastAsia" w:eastAsiaTheme="minorEastAsia"/>
        </w:rPr>
        <w:t>願得君之寵臣以監軍。</w:t>
      </w:r>
      <w:r w:rsidR="000232D5">
        <w:rPr>
          <w:rFonts w:asciiTheme="minorEastAsia" w:eastAsiaTheme="minorEastAsia"/>
        </w:rPr>
        <w:t>」</w:t>
      </w:r>
      <w:r w:rsidR="00934453" w:rsidRPr="00932A72">
        <w:rPr>
          <w:rFonts w:asciiTheme="minorEastAsia" w:eastAsiaTheme="minorEastAsia"/>
        </w:rPr>
        <w:t>景公使莊賈往。賈素驕貴，穰苴與之約，日中會于軍門；夕時乃至。穰苴以賈後期，斬之，以令三軍。批，匹迷翻，判也，今人謂之批判。</w:t>
      </w:r>
      <w:r w:rsidR="00934453" w:rsidRPr="00932A72">
        <w:rPr>
          <w:rStyle w:val="01Text"/>
          <w:rFonts w:asciiTheme="minorEastAsia" w:eastAsiaTheme="minorEastAsia"/>
          <w:sz w:val="21"/>
        </w:rPr>
        <w:t>孫武斬宮嬪。</w:t>
      </w:r>
      <w:r w:rsidR="00934453" w:rsidRPr="00932A72">
        <w:rPr>
          <w:rFonts w:asciiTheme="minorEastAsia" w:eastAsiaTheme="minorEastAsia"/>
        </w:rPr>
        <w:t>孫武以兵法見吳王闔廬，吳王曰︰</w:t>
      </w:r>
      <w:r w:rsidR="000232D5">
        <w:rPr>
          <w:rFonts w:asciiTheme="minorEastAsia" w:eastAsiaTheme="minorEastAsia"/>
        </w:rPr>
        <w:t>「</w:t>
      </w:r>
      <w:r w:rsidR="00934453" w:rsidRPr="00932A72">
        <w:rPr>
          <w:rFonts w:asciiTheme="minorEastAsia" w:eastAsiaTheme="minorEastAsia"/>
        </w:rPr>
        <w:t>可以勒兵小試於婦人乎？</w:t>
      </w:r>
      <w:r w:rsidR="000232D5">
        <w:rPr>
          <w:rFonts w:asciiTheme="minorEastAsia" w:eastAsiaTheme="minorEastAsia"/>
        </w:rPr>
        <w:t>」</w:t>
      </w:r>
      <w:r w:rsidR="00934453" w:rsidRPr="00932A72">
        <w:rPr>
          <w:rFonts w:asciiTheme="minorEastAsia" w:eastAsiaTheme="minorEastAsia"/>
        </w:rPr>
        <w:t>曰︰</w:t>
      </w:r>
      <w:r w:rsidR="000232D5">
        <w:rPr>
          <w:rFonts w:asciiTheme="minorEastAsia" w:eastAsiaTheme="minorEastAsia"/>
        </w:rPr>
        <w:t>「</w:t>
      </w:r>
      <w:r w:rsidR="00934453" w:rsidRPr="00932A72">
        <w:rPr>
          <w:rFonts w:asciiTheme="minorEastAsia" w:eastAsiaTheme="minorEastAsia"/>
        </w:rPr>
        <w:t>可。</w:t>
      </w:r>
      <w:r w:rsidR="000232D5">
        <w:rPr>
          <w:rFonts w:asciiTheme="minorEastAsia" w:eastAsiaTheme="minorEastAsia"/>
        </w:rPr>
        <w:t>」</w:t>
      </w:r>
      <w:r w:rsidR="00934453" w:rsidRPr="00932A72">
        <w:rPr>
          <w:rFonts w:asciiTheme="minorEastAsia" w:eastAsiaTheme="minorEastAsia"/>
        </w:rPr>
        <w:t>於是出宮中美女百八十人，分為二隊，以王寵姬二人各為隊長，皆令持戟。約束旣布，三令五申，於是鼓之，右婦人大笑。孫子曰︰</w:t>
      </w:r>
      <w:r w:rsidR="000232D5">
        <w:rPr>
          <w:rFonts w:asciiTheme="minorEastAsia" w:eastAsiaTheme="minorEastAsia"/>
        </w:rPr>
        <w:t>「</w:t>
      </w:r>
      <w:r w:rsidR="00934453" w:rsidRPr="00932A72">
        <w:rPr>
          <w:rFonts w:asciiTheme="minorEastAsia" w:eastAsiaTheme="minorEastAsia"/>
        </w:rPr>
        <w:t>約束不行，申令不熟，將之罪也。</w:t>
      </w:r>
      <w:r w:rsidR="000232D5">
        <w:rPr>
          <w:rFonts w:asciiTheme="minorEastAsia" w:eastAsiaTheme="minorEastAsia"/>
        </w:rPr>
        <w:t>」</w:t>
      </w:r>
      <w:r w:rsidR="00934453" w:rsidRPr="00932A72">
        <w:rPr>
          <w:rFonts w:asciiTheme="minorEastAsia" w:eastAsiaTheme="minorEastAsia"/>
        </w:rPr>
        <w:t>復三令五申而鼓之，左婦人復大笑。孫子斬左、右隊長以徇，用其次為隊長而復鼓，婦人左右前後跪起皆中繩墨規矩。於是吳王知孫子能用兵，以為將。</w:t>
      </w:r>
      <w:r w:rsidR="00934453" w:rsidRPr="00932A72">
        <w:rPr>
          <w:rStyle w:val="01Text"/>
          <w:rFonts w:asciiTheme="minorEastAsia" w:eastAsiaTheme="minorEastAsia"/>
          <w:sz w:val="21"/>
        </w:rPr>
        <w:t>守珪軍令若行，祿山不宜免死。</w:t>
      </w:r>
      <w:r w:rsidR="000232D5">
        <w:rPr>
          <w:rStyle w:val="01Text"/>
          <w:rFonts w:asciiTheme="minorEastAsia" w:eastAsiaTheme="minorEastAsia"/>
          <w:sz w:val="21"/>
        </w:rPr>
        <w:t>」</w:t>
      </w:r>
      <w:r w:rsidR="00934453" w:rsidRPr="00932A72">
        <w:rPr>
          <w:rStyle w:val="01Text"/>
          <w:rFonts w:asciiTheme="minorEastAsia" w:eastAsiaTheme="minorEastAsia"/>
          <w:sz w:val="21"/>
        </w:rPr>
        <w:t>上惜其才，敕令免官，以白衣將領。</w:t>
      </w:r>
      <w:r w:rsidR="00934453" w:rsidRPr="00932A72">
        <w:rPr>
          <w:rFonts w:asciiTheme="minorEastAsia" w:eastAsiaTheme="minorEastAsia"/>
        </w:rPr>
        <w:t>將，卽亮翻。</w:t>
      </w:r>
      <w:r w:rsidR="00934453" w:rsidRPr="00932A72">
        <w:rPr>
          <w:rStyle w:val="01Text"/>
          <w:rFonts w:asciiTheme="minorEastAsia" w:eastAsiaTheme="minorEastAsia"/>
          <w:sz w:val="21"/>
        </w:rPr>
        <w:t>九齡固爭曰︰</w:t>
      </w:r>
      <w:r w:rsidR="000232D5">
        <w:rPr>
          <w:rStyle w:val="01Text"/>
          <w:rFonts w:asciiTheme="minorEastAsia" w:eastAsiaTheme="minorEastAsia"/>
          <w:sz w:val="21"/>
        </w:rPr>
        <w:t>「</w:t>
      </w:r>
      <w:r w:rsidR="00934453" w:rsidRPr="00932A72">
        <w:rPr>
          <w:rStyle w:val="01Text"/>
          <w:rFonts w:asciiTheme="minorEastAsia" w:eastAsiaTheme="minorEastAsia"/>
          <w:sz w:val="21"/>
        </w:rPr>
        <w:t>祿山失律喪師，於法不可不誅。且臣觀其貌有反相，不殺必為後患。</w:t>
      </w:r>
      <w:r w:rsidR="000232D5">
        <w:rPr>
          <w:rStyle w:val="01Text"/>
          <w:rFonts w:asciiTheme="minorEastAsia" w:eastAsiaTheme="minorEastAsia"/>
          <w:sz w:val="21"/>
        </w:rPr>
        <w:t>」</w:t>
      </w:r>
      <w:r w:rsidR="00934453" w:rsidRPr="00932A72">
        <w:rPr>
          <w:rFonts w:asciiTheme="minorEastAsia" w:eastAsiaTheme="minorEastAsia"/>
        </w:rPr>
        <w:t>喪，息浪翻。相，息亮翻。</w:t>
      </w:r>
      <w:r w:rsidR="00934453" w:rsidRPr="00932A72">
        <w:rPr>
          <w:rStyle w:val="01Text"/>
          <w:rFonts w:asciiTheme="minorEastAsia" w:eastAsiaTheme="minorEastAsia"/>
          <w:sz w:val="21"/>
        </w:rPr>
        <w:t>上曰︰</w:t>
      </w:r>
      <w:r w:rsidR="000232D5">
        <w:rPr>
          <w:rStyle w:val="01Text"/>
          <w:rFonts w:asciiTheme="minorEastAsia" w:eastAsiaTheme="minorEastAsia"/>
          <w:sz w:val="21"/>
        </w:rPr>
        <w:t>「</w:t>
      </w:r>
      <w:r w:rsidR="00934453" w:rsidRPr="00932A72">
        <w:rPr>
          <w:rStyle w:val="01Text"/>
          <w:rFonts w:asciiTheme="minorEastAsia" w:eastAsiaTheme="minorEastAsia"/>
          <w:sz w:val="21"/>
        </w:rPr>
        <w:t>卿勿以王夷甫識石勒，枉害忠良。</w:t>
      </w:r>
      <w:r w:rsidR="000232D5">
        <w:rPr>
          <w:rStyle w:val="01Text"/>
          <w:rFonts w:asciiTheme="minorEastAsia" w:eastAsiaTheme="minorEastAsia"/>
          <w:sz w:val="21"/>
        </w:rPr>
        <w:t>」</w:t>
      </w:r>
      <w:r w:rsidR="00934453" w:rsidRPr="00932A72">
        <w:rPr>
          <w:rFonts w:asciiTheme="minorEastAsia" w:eastAsiaTheme="minorEastAsia"/>
        </w:rPr>
        <w:t>晉石勒年十四，隨邑人行販洛陽，倚嘯上東門。王衍見而異之，顧謂左右曰︰</w:t>
      </w:r>
      <w:r w:rsidR="000232D5">
        <w:rPr>
          <w:rFonts w:asciiTheme="minorEastAsia" w:eastAsiaTheme="minorEastAsia"/>
        </w:rPr>
        <w:t>「</w:t>
      </w:r>
      <w:r w:rsidR="00934453" w:rsidRPr="00932A72">
        <w:rPr>
          <w:rFonts w:asciiTheme="minorEastAsia" w:eastAsiaTheme="minorEastAsia"/>
        </w:rPr>
        <w:t>向者胡雛，吾觀其聲視有奇志，恐將為天下之患。</w:t>
      </w:r>
      <w:r w:rsidR="000232D5">
        <w:rPr>
          <w:rFonts w:asciiTheme="minorEastAsia" w:eastAsiaTheme="minorEastAsia"/>
        </w:rPr>
        <w:t>」</w:t>
      </w:r>
      <w:r w:rsidR="00934453" w:rsidRPr="00932A72">
        <w:rPr>
          <w:rFonts w:asciiTheme="minorEastAsia" w:eastAsiaTheme="minorEastAsia"/>
        </w:rPr>
        <w:t>馳遣收之，會勒已去。</w:t>
      </w:r>
      <w:r w:rsidR="00934453" w:rsidRPr="00932A72">
        <w:rPr>
          <w:rStyle w:val="01Text"/>
          <w:rFonts w:asciiTheme="minorEastAsia" w:eastAsiaTheme="minorEastAsia"/>
          <w:sz w:val="21"/>
        </w:rPr>
        <w:t>竟赦之。</w:t>
      </w:r>
      <w:r w:rsidR="00934453" w:rsidRPr="00932A72">
        <w:rPr>
          <w:rFonts w:asciiTheme="minorEastAsia" w:eastAsiaTheme="minorEastAsia"/>
        </w:rPr>
        <w:t>考異曰︰玄宗實錄︰</w:t>
      </w:r>
      <w:r w:rsidR="000232D5">
        <w:rPr>
          <w:rFonts w:asciiTheme="minorEastAsia" w:eastAsiaTheme="minorEastAsia"/>
        </w:rPr>
        <w:t>「</w:t>
      </w:r>
      <w:r w:rsidR="00934453" w:rsidRPr="00932A72">
        <w:rPr>
          <w:rFonts w:asciiTheme="minorEastAsia" w:eastAsiaTheme="minorEastAsia"/>
        </w:rPr>
        <w:t>四月，辛亥，張守珪奏祿山統戎失律，挫敗軍威，請依軍法斬決；許之。祿山臨刑抗聲言曰︰</w:t>
      </w:r>
      <w:r w:rsidR="000232D5">
        <w:rPr>
          <w:rFonts w:asciiTheme="minorEastAsia" w:eastAsiaTheme="minorEastAsia"/>
        </w:rPr>
        <w:t>『</w:t>
      </w:r>
      <w:r w:rsidR="00934453" w:rsidRPr="00932A72">
        <w:rPr>
          <w:rFonts w:asciiTheme="minorEastAsia" w:eastAsiaTheme="minorEastAsia"/>
        </w:rPr>
        <w:t>兩蕃未和，忍殺壯士！豈為大夫謀也！</w:t>
      </w:r>
      <w:r w:rsidR="000232D5">
        <w:rPr>
          <w:rFonts w:asciiTheme="minorEastAsia" w:eastAsiaTheme="minorEastAsia"/>
        </w:rPr>
        <w:t>』</w:t>
      </w:r>
      <w:r w:rsidR="00934453" w:rsidRPr="00932A72">
        <w:rPr>
          <w:rFonts w:asciiTheme="minorEastAsia" w:eastAsiaTheme="minorEastAsia"/>
        </w:rPr>
        <w:t>守珪以祿山嘗捷於擒生，聞其言，遂捨之，以聞。</w:t>
      </w:r>
      <w:r w:rsidR="000232D5">
        <w:rPr>
          <w:rFonts w:asciiTheme="minorEastAsia" w:eastAsiaTheme="minorEastAsia"/>
        </w:rPr>
        <w:t>」</w:t>
      </w:r>
      <w:r w:rsidR="00934453" w:rsidRPr="00932A72">
        <w:rPr>
          <w:rFonts w:asciiTheme="minorEastAsia" w:eastAsiaTheme="minorEastAsia"/>
        </w:rPr>
        <w:t>肅宗實錄云︰</w:t>
      </w:r>
      <w:r w:rsidR="000232D5">
        <w:rPr>
          <w:rFonts w:asciiTheme="minorEastAsia" w:eastAsiaTheme="minorEastAsia"/>
        </w:rPr>
        <w:t>「</w:t>
      </w:r>
      <w:r w:rsidR="00934453" w:rsidRPr="00932A72">
        <w:rPr>
          <w:rFonts w:asciiTheme="minorEastAsia" w:eastAsiaTheme="minorEastAsia"/>
        </w:rPr>
        <w:t>祿山為互市牙郞，盜羊事發，守珪怒，追捕至，欲擊殺之。祿山大呼曰︰</w:t>
      </w:r>
      <w:r w:rsidR="000232D5">
        <w:rPr>
          <w:rFonts w:asciiTheme="minorEastAsia" w:eastAsiaTheme="minorEastAsia"/>
        </w:rPr>
        <w:t>『</w:t>
      </w:r>
      <w:r w:rsidR="00934453" w:rsidRPr="00932A72">
        <w:rPr>
          <w:rFonts w:asciiTheme="minorEastAsia" w:eastAsiaTheme="minorEastAsia"/>
        </w:rPr>
        <w:t>大夫不欲滅奚、契丹兩蕃邪！而殺壯士！</w:t>
      </w:r>
      <w:r w:rsidR="000232D5">
        <w:rPr>
          <w:rFonts w:asciiTheme="minorEastAsia" w:eastAsiaTheme="minorEastAsia"/>
        </w:rPr>
        <w:t>』</w:t>
      </w:r>
      <w:r w:rsidR="00934453" w:rsidRPr="00932A72">
        <w:rPr>
          <w:rFonts w:asciiTheme="minorEastAsia" w:eastAsiaTheme="minorEastAsia"/>
        </w:rPr>
        <w:t>守珪奇其貌，壯其言，遂釋之。</w:t>
      </w:r>
      <w:r w:rsidR="000232D5">
        <w:rPr>
          <w:rFonts w:asciiTheme="minorEastAsia" w:eastAsiaTheme="minorEastAsia"/>
        </w:rPr>
        <w:t>」</w:t>
      </w:r>
      <w:r w:rsidR="00934453" w:rsidRPr="00932A72">
        <w:rPr>
          <w:rFonts w:asciiTheme="minorEastAsia" w:eastAsiaTheme="minorEastAsia"/>
        </w:rPr>
        <w:t>姚汝能作祿山事迹，其盜羊事與肅宗實錄同。又云︰</w:t>
      </w:r>
      <w:r w:rsidR="000232D5">
        <w:rPr>
          <w:rFonts w:asciiTheme="minorEastAsia" w:eastAsiaTheme="minorEastAsia"/>
        </w:rPr>
        <w:t>「</w:t>
      </w:r>
      <w:r w:rsidR="00934453" w:rsidRPr="00932A72">
        <w:rPr>
          <w:rFonts w:asciiTheme="minorEastAsia" w:eastAsiaTheme="minorEastAsia"/>
        </w:rPr>
        <w:t>二十一年，守珪令祿山奏事。中書令張九齡見之，謂侍中裴光庭曰︰</w:t>
      </w:r>
      <w:r w:rsidR="000232D5">
        <w:rPr>
          <w:rFonts w:asciiTheme="minorEastAsia" w:eastAsiaTheme="minorEastAsia"/>
        </w:rPr>
        <w:t>『</w:t>
      </w:r>
      <w:r w:rsidR="00934453" w:rsidRPr="00932A72">
        <w:rPr>
          <w:rFonts w:asciiTheme="minorEastAsia" w:eastAsiaTheme="minorEastAsia"/>
        </w:rPr>
        <w:t>亂幽州者此胡也。</w:t>
      </w:r>
      <w:r w:rsidR="000232D5">
        <w:rPr>
          <w:rFonts w:asciiTheme="minorEastAsia" w:eastAsiaTheme="minorEastAsia"/>
        </w:rPr>
        <w:t>』」</w:t>
      </w:r>
      <w:r w:rsidR="00934453" w:rsidRPr="00932A72">
        <w:rPr>
          <w:rFonts w:asciiTheme="minorEastAsia" w:eastAsiaTheme="minorEastAsia"/>
        </w:rPr>
        <w:t>又云︰</w:t>
      </w:r>
      <w:r w:rsidR="000232D5">
        <w:rPr>
          <w:rFonts w:asciiTheme="minorEastAsia" w:eastAsiaTheme="minorEastAsia"/>
        </w:rPr>
        <w:t>「</w:t>
      </w:r>
      <w:r w:rsidR="00934453" w:rsidRPr="00932A72">
        <w:rPr>
          <w:rFonts w:asciiTheme="minorEastAsia" w:eastAsiaTheme="minorEastAsia"/>
        </w:rPr>
        <w:t>二十四年，祿山為平盧將，討奚、契丹失利，守珪奏請斬之，九齡批曰︰</w:t>
      </w:r>
      <w:r w:rsidR="000232D5">
        <w:rPr>
          <w:rFonts w:asciiTheme="minorEastAsia" w:eastAsiaTheme="minorEastAsia"/>
        </w:rPr>
        <w:t>『</w:t>
      </w:r>
      <w:r w:rsidR="00934453" w:rsidRPr="00932A72">
        <w:rPr>
          <w:rFonts w:asciiTheme="minorEastAsia" w:eastAsiaTheme="minorEastAsia"/>
        </w:rPr>
        <w:t>穰苴出軍，必誅莊賈；孫武行令，亦斬宮嬪。守珪軍令若行，祿山不宜免死。</w:t>
      </w:r>
      <w:r w:rsidR="000232D5">
        <w:rPr>
          <w:rFonts w:asciiTheme="minorEastAsia" w:eastAsiaTheme="minorEastAsia"/>
        </w:rPr>
        <w:t>』</w:t>
      </w:r>
      <w:r w:rsidR="00934453" w:rsidRPr="00932A72">
        <w:rPr>
          <w:rFonts w:asciiTheme="minorEastAsia" w:eastAsiaTheme="minorEastAsia"/>
        </w:rPr>
        <w:t>玄宗惜其勇銳，但令免官，白衣展效。九齡執奏誅之，玄宗曰︰</w:t>
      </w:r>
      <w:r w:rsidR="000232D5">
        <w:rPr>
          <w:rFonts w:asciiTheme="minorEastAsia" w:eastAsiaTheme="minorEastAsia"/>
        </w:rPr>
        <w:t>『</w:t>
      </w:r>
      <w:r w:rsidR="00934453" w:rsidRPr="00932A72">
        <w:rPr>
          <w:rFonts w:asciiTheme="minorEastAsia" w:eastAsiaTheme="minorEastAsia"/>
        </w:rPr>
        <w:t>卿豈以王夷甫識石勒，便臆斷祿山難制邪！</w:t>
      </w:r>
      <w:r w:rsidR="000232D5">
        <w:rPr>
          <w:rFonts w:asciiTheme="minorEastAsia" w:eastAsiaTheme="minorEastAsia"/>
        </w:rPr>
        <w:t>』</w:t>
      </w:r>
      <w:r w:rsidR="00934453" w:rsidRPr="00932A72">
        <w:rPr>
          <w:rFonts w:asciiTheme="minorEastAsia" w:eastAsiaTheme="minorEastAsia"/>
        </w:rPr>
        <w:t>竟不誅之。</w:t>
      </w:r>
      <w:r w:rsidR="000232D5">
        <w:rPr>
          <w:rFonts w:asciiTheme="minorEastAsia" w:eastAsiaTheme="minorEastAsia"/>
        </w:rPr>
        <w:t>」</w:t>
      </w:r>
      <w:r w:rsidR="00934453" w:rsidRPr="00932A72">
        <w:rPr>
          <w:rFonts w:asciiTheme="minorEastAsia" w:eastAsiaTheme="minorEastAsia"/>
        </w:rPr>
        <w:t>孫樵作西齋錄，其序曰︰</w:t>
      </w:r>
      <w:r w:rsidR="000232D5">
        <w:rPr>
          <w:rFonts w:asciiTheme="minorEastAsia" w:eastAsiaTheme="minorEastAsia"/>
        </w:rPr>
        <w:t>「</w:t>
      </w:r>
      <w:r w:rsidR="00934453" w:rsidRPr="00932A72">
        <w:rPr>
          <w:rFonts w:asciiTheme="minorEastAsia" w:eastAsiaTheme="minorEastAsia"/>
        </w:rPr>
        <w:t>張守珪以安祿山叛者何？貸刑咈敎，稔禍階也。祿山乃張守珪部將，嘗犯令，張曲江令守珪斬之，不從，果使亂天下；故書曰︰</w:t>
      </w:r>
      <w:r w:rsidR="000232D5">
        <w:rPr>
          <w:rFonts w:asciiTheme="minorEastAsia" w:eastAsiaTheme="minorEastAsia"/>
        </w:rPr>
        <w:t>『</w:t>
      </w:r>
      <w:r w:rsidR="00934453" w:rsidRPr="00932A72">
        <w:rPr>
          <w:rFonts w:asciiTheme="minorEastAsia" w:eastAsiaTheme="minorEastAsia"/>
        </w:rPr>
        <w:t>張守珪以安祿山叛。</w:t>
      </w:r>
      <w:r w:rsidR="000232D5">
        <w:rPr>
          <w:rFonts w:asciiTheme="minorEastAsia" w:eastAsiaTheme="minorEastAsia"/>
        </w:rPr>
        <w:t>』」</w:t>
      </w:r>
      <w:r w:rsidR="00934453" w:rsidRPr="00932A72">
        <w:rPr>
          <w:rFonts w:asciiTheme="minorEastAsia" w:eastAsiaTheme="minorEastAsia"/>
        </w:rPr>
        <w:t>舊張九齡傳云︰</w:t>
      </w:r>
      <w:r w:rsidR="000232D5">
        <w:rPr>
          <w:rFonts w:asciiTheme="minorEastAsia" w:eastAsiaTheme="minorEastAsia"/>
        </w:rPr>
        <w:t>「</w:t>
      </w:r>
      <w:r w:rsidR="00934453" w:rsidRPr="00932A72">
        <w:rPr>
          <w:rFonts w:asciiTheme="minorEastAsia" w:eastAsiaTheme="minorEastAsia"/>
        </w:rPr>
        <w:t>張守珪以裨將安祿山討奚、契丹，敗衂，執送京師，請行朝典。九齡奏劾曰︰</w:t>
      </w:r>
      <w:r w:rsidR="000232D5">
        <w:rPr>
          <w:rFonts w:asciiTheme="minorEastAsia" w:eastAsiaTheme="minorEastAsia"/>
        </w:rPr>
        <w:t>『</w:t>
      </w:r>
      <w:r w:rsidR="00934453" w:rsidRPr="00932A72">
        <w:rPr>
          <w:rFonts w:asciiTheme="minorEastAsia" w:eastAsiaTheme="minorEastAsia"/>
        </w:rPr>
        <w:t>穰苴出軍，必誅莊賈；孫武敎戰，亦斬宮嬪。守珪軍令必行，祿山不宜免死。</w:t>
      </w:r>
      <w:r w:rsidR="000232D5">
        <w:rPr>
          <w:rFonts w:asciiTheme="minorEastAsia" w:eastAsiaTheme="minorEastAsia"/>
        </w:rPr>
        <w:t>』</w:t>
      </w:r>
      <w:r w:rsidR="00934453" w:rsidRPr="00932A72">
        <w:rPr>
          <w:rFonts w:asciiTheme="minorEastAsia" w:eastAsiaTheme="minorEastAsia"/>
        </w:rPr>
        <w:t>上特捨之。九齡奏曰︰</w:t>
      </w:r>
      <w:r w:rsidR="000232D5">
        <w:rPr>
          <w:rFonts w:asciiTheme="minorEastAsia" w:eastAsiaTheme="minorEastAsia"/>
        </w:rPr>
        <w:t>『</w:t>
      </w:r>
      <w:r w:rsidR="00934453" w:rsidRPr="00932A72">
        <w:rPr>
          <w:rFonts w:asciiTheme="minorEastAsia" w:eastAsiaTheme="minorEastAsia"/>
        </w:rPr>
        <w:t>祿山狼子野心，面有逆相，臣請因罪戮之，冀絕後患。</w:t>
      </w:r>
      <w:r w:rsidR="000232D5">
        <w:rPr>
          <w:rFonts w:asciiTheme="minorEastAsia" w:eastAsiaTheme="minorEastAsia"/>
        </w:rPr>
        <w:t>』</w:t>
      </w:r>
      <w:r w:rsidR="00934453" w:rsidRPr="00932A72">
        <w:rPr>
          <w:rFonts w:asciiTheme="minorEastAsia" w:eastAsiaTheme="minorEastAsia"/>
        </w:rPr>
        <w:t>上曰︰</w:t>
      </w:r>
      <w:r w:rsidR="000232D5">
        <w:rPr>
          <w:rFonts w:asciiTheme="minorEastAsia" w:eastAsiaTheme="minorEastAsia"/>
        </w:rPr>
        <w:t>『</w:t>
      </w:r>
      <w:r w:rsidR="00934453" w:rsidRPr="00932A72">
        <w:rPr>
          <w:rFonts w:asciiTheme="minorEastAsia" w:eastAsiaTheme="minorEastAsia"/>
        </w:rPr>
        <w:t>卿勿以王夷甫知石勒故事，誤害忠良。</w:t>
      </w:r>
      <w:r w:rsidR="000232D5">
        <w:rPr>
          <w:rFonts w:asciiTheme="minorEastAsia" w:eastAsiaTheme="minorEastAsia"/>
        </w:rPr>
        <w:t>』</w:t>
      </w:r>
      <w:r w:rsidR="00934453" w:rsidRPr="00932A72">
        <w:rPr>
          <w:rFonts w:asciiTheme="minorEastAsia" w:eastAsiaTheme="minorEastAsia"/>
        </w:rPr>
        <w:t>遂放歸蕃。</w:t>
      </w:r>
      <w:r w:rsidR="000232D5">
        <w:rPr>
          <w:rFonts w:asciiTheme="minorEastAsia" w:eastAsiaTheme="minorEastAsia"/>
        </w:rPr>
        <w:t>」</w:t>
      </w:r>
      <w:r w:rsidR="00934453" w:rsidRPr="00932A72">
        <w:rPr>
          <w:rFonts w:asciiTheme="minorEastAsia" w:eastAsiaTheme="minorEastAsia"/>
        </w:rPr>
        <w:t>新傳語裴光庭事如事迹，執送京師事如舊傳，舊祿山傳盜羊事如事迹，而無失利請斬事；新傳亦然。舊傳仍云︰</w:t>
      </w:r>
      <w:r w:rsidR="000232D5">
        <w:rPr>
          <w:rFonts w:asciiTheme="minorEastAsia" w:eastAsiaTheme="minorEastAsia"/>
        </w:rPr>
        <w:t>「</w:t>
      </w:r>
      <w:r w:rsidR="00934453" w:rsidRPr="00932A72">
        <w:rPr>
          <w:rFonts w:asciiTheme="minorEastAsia" w:eastAsiaTheme="minorEastAsia"/>
        </w:rPr>
        <w:t>二十年，守珪為幽州節度使，祿山盜羊事覺。</w:t>
      </w:r>
      <w:r w:rsidR="000232D5">
        <w:rPr>
          <w:rFonts w:asciiTheme="minorEastAsia" w:eastAsiaTheme="minorEastAsia"/>
        </w:rPr>
        <w:t>」</w:t>
      </w:r>
      <w:r w:rsidR="00934453" w:rsidRPr="00932A72">
        <w:rPr>
          <w:rFonts w:asciiTheme="minorEastAsia" w:eastAsiaTheme="minorEastAsia"/>
        </w:rPr>
        <w:t>按裴光庭二十一年卒，是年冬，九齡乃為相，云與光庭語，誤也。孫樵云</w:t>
      </w:r>
      <w:r w:rsidR="000232D5">
        <w:rPr>
          <w:rFonts w:asciiTheme="minorEastAsia" w:eastAsiaTheme="minorEastAsia"/>
        </w:rPr>
        <w:t>「</w:t>
      </w:r>
      <w:r w:rsidR="00934453" w:rsidRPr="00932A72">
        <w:rPr>
          <w:rFonts w:asciiTheme="minorEastAsia" w:eastAsiaTheme="minorEastAsia"/>
        </w:rPr>
        <w:t>曲江令守珪斬之</w:t>
      </w:r>
      <w:r w:rsidR="000232D5">
        <w:rPr>
          <w:rFonts w:asciiTheme="minorEastAsia" w:eastAsiaTheme="minorEastAsia"/>
        </w:rPr>
        <w:t>」</w:t>
      </w:r>
      <w:r w:rsidR="00934453" w:rsidRPr="00932A72">
        <w:rPr>
          <w:rFonts w:asciiTheme="minorEastAsia" w:eastAsiaTheme="minorEastAsia"/>
        </w:rPr>
        <w:t>，尤為失實。實錄，二十一年，守珪猶在隴右與吐蕃立分界碑，未至幽州。舊傳云</w:t>
      </w:r>
      <w:r w:rsidR="000232D5">
        <w:rPr>
          <w:rFonts w:asciiTheme="minorEastAsia" w:eastAsiaTheme="minorEastAsia"/>
        </w:rPr>
        <w:t>「</w:t>
      </w:r>
      <w:r w:rsidR="00934453" w:rsidRPr="00932A72">
        <w:rPr>
          <w:rFonts w:asciiTheme="minorEastAsia" w:eastAsiaTheme="minorEastAsia"/>
        </w:rPr>
        <w:t>二十年為節度</w:t>
      </w:r>
      <w:r w:rsidR="000232D5">
        <w:rPr>
          <w:rFonts w:asciiTheme="minorEastAsia" w:eastAsiaTheme="minorEastAsia"/>
        </w:rPr>
        <w:t>」</w:t>
      </w:r>
      <w:r w:rsidR="00934453" w:rsidRPr="00932A72">
        <w:rPr>
          <w:rFonts w:asciiTheme="minorEastAsia" w:eastAsiaTheme="minorEastAsia"/>
        </w:rPr>
        <w:t>，亦誤也。按祿山若始為互市牙郞，守珪安能知其終亂天下，釋而不殺！孫樵豈得遽以叛罪加之邪！若如舊九齡傳，守珪執送京師，玄宗自赦之，則守珪何罪而時人咎之也！若謂盜羊喪師，兩次當死，則祿山豈祗用辭而得免兩死邪！若如玄宗實錄，守珪奏請行法，得報聽許，感其一言，輒舍之，則守珪必不敢輕易反覆如此。且九齡何從得見其面，而云面有逆相邪！若云守珪未嘗奏請行法，則張九齡集有賜守珪敕云︰</w:t>
      </w:r>
      <w:r w:rsidR="000232D5">
        <w:rPr>
          <w:rFonts w:asciiTheme="minorEastAsia" w:eastAsiaTheme="minorEastAsia"/>
        </w:rPr>
        <w:t>「</w:t>
      </w:r>
      <w:r w:rsidR="00934453" w:rsidRPr="00932A72">
        <w:rPr>
          <w:rFonts w:asciiTheme="minorEastAsia" w:eastAsiaTheme="minorEastAsia"/>
        </w:rPr>
        <w:t>祿山等輕我兵威，曾不審料，致令損失，宜其就誅；卿旣行之，軍法合爾。</w:t>
      </w:r>
      <w:r w:rsidR="000232D5">
        <w:rPr>
          <w:rFonts w:asciiTheme="minorEastAsia" w:eastAsiaTheme="minorEastAsia"/>
        </w:rPr>
        <w:t>」</w:t>
      </w:r>
      <w:r w:rsidR="00934453" w:rsidRPr="00932A72">
        <w:rPr>
          <w:rFonts w:asciiTheme="minorEastAsia" w:eastAsiaTheme="minorEastAsia"/>
        </w:rPr>
        <w:t>又賜平盧將士敕云︰</w:t>
      </w:r>
      <w:r w:rsidR="000232D5">
        <w:rPr>
          <w:rFonts w:asciiTheme="minorEastAsia" w:eastAsiaTheme="minorEastAsia"/>
        </w:rPr>
        <w:t>「</w:t>
      </w:r>
      <w:r w:rsidR="00934453" w:rsidRPr="00932A72">
        <w:rPr>
          <w:rFonts w:asciiTheme="minorEastAsia" w:eastAsiaTheme="minorEastAsia"/>
        </w:rPr>
        <w:t>安祿山之誅，緣輕敵太過，勿因此畏懦，致失後圖。</w:t>
      </w:r>
      <w:r w:rsidR="000232D5">
        <w:rPr>
          <w:rFonts w:asciiTheme="minorEastAsia" w:eastAsiaTheme="minorEastAsia"/>
        </w:rPr>
        <w:t>」</w:t>
      </w:r>
      <w:r w:rsidR="00934453" w:rsidRPr="00932A72">
        <w:rPr>
          <w:rFonts w:asciiTheme="minorEastAsia" w:eastAsiaTheme="minorEastAsia"/>
        </w:rPr>
        <w:t>是當時曾許之行誅矣。若云守珪自捨之，非玄宗意，則又賜守珪敕云︰</w:t>
      </w:r>
      <w:r w:rsidR="000232D5">
        <w:rPr>
          <w:rFonts w:asciiTheme="minorEastAsia" w:eastAsiaTheme="minorEastAsia"/>
        </w:rPr>
        <w:t>「</w:t>
      </w:r>
      <w:r w:rsidR="00934453" w:rsidRPr="00932A72">
        <w:rPr>
          <w:rFonts w:asciiTheme="minorEastAsia" w:eastAsiaTheme="minorEastAsia"/>
        </w:rPr>
        <w:t>祿山勇而無謀，遂至失利，衣甲資盜，挫我軍威，論其輕敵，合加重罪。然初聞勇鬬，亦有誅殺；又寇戎未滅，軍令從權，故不以一敗棄之，將欲收其後效也。不行薄責，又無所懲，宜且停官，令白衣將領。卿更審量本狀，亦任隨事處之。</w:t>
      </w:r>
      <w:r w:rsidR="000232D5">
        <w:rPr>
          <w:rFonts w:asciiTheme="minorEastAsia" w:eastAsiaTheme="minorEastAsia"/>
        </w:rPr>
        <w:t>」</w:t>
      </w:r>
      <w:r w:rsidR="00934453" w:rsidRPr="00932A72">
        <w:rPr>
          <w:rFonts w:asciiTheme="minorEastAsia" w:eastAsiaTheme="minorEastAsia"/>
        </w:rPr>
        <w:t>今以諸書參考，蓋祿山失律，守珪奏請行法，故前敕云︰</w:t>
      </w:r>
      <w:r w:rsidR="000232D5">
        <w:rPr>
          <w:rFonts w:asciiTheme="minorEastAsia" w:eastAsiaTheme="minorEastAsia"/>
        </w:rPr>
        <w:t>「</w:t>
      </w:r>
      <w:r w:rsidR="00934453" w:rsidRPr="00932A72">
        <w:rPr>
          <w:rFonts w:asciiTheme="minorEastAsia" w:eastAsiaTheme="minorEastAsia"/>
        </w:rPr>
        <w:t>卿旣行之，軍法合爾。</w:t>
      </w:r>
      <w:r w:rsidR="000232D5">
        <w:rPr>
          <w:rFonts w:asciiTheme="minorEastAsia" w:eastAsiaTheme="minorEastAsia"/>
        </w:rPr>
        <w:t>」</w:t>
      </w:r>
      <w:r w:rsidR="00934453" w:rsidRPr="00932A72">
        <w:rPr>
          <w:rFonts w:asciiTheme="minorEastAsia" w:eastAsiaTheme="minorEastAsia"/>
        </w:rPr>
        <w:t>又云︰</w:t>
      </w:r>
      <w:r w:rsidR="000232D5">
        <w:rPr>
          <w:rFonts w:asciiTheme="minorEastAsia" w:eastAsiaTheme="minorEastAsia"/>
        </w:rPr>
        <w:t>「</w:t>
      </w:r>
      <w:r w:rsidR="00934453" w:rsidRPr="00932A72">
        <w:rPr>
          <w:rFonts w:asciiTheme="minorEastAsia" w:eastAsiaTheme="minorEastAsia"/>
        </w:rPr>
        <w:t>祿山之誅，緣輕敵太過。</w:t>
      </w:r>
      <w:r w:rsidR="000232D5">
        <w:rPr>
          <w:rFonts w:asciiTheme="minorEastAsia" w:eastAsiaTheme="minorEastAsia"/>
        </w:rPr>
        <w:t>」</w:t>
      </w:r>
      <w:r w:rsidR="00934453" w:rsidRPr="00932A72">
        <w:rPr>
          <w:rFonts w:asciiTheme="minorEastAsia" w:eastAsiaTheme="minorEastAsia"/>
        </w:rPr>
        <w:t>似謂守珪已誅之矣。旣而守珪感其所言，惜其驍勇，欲殺則不忍，欲捨則先已奏聞，且恐不能厭服將士之心，或者報未到，故執送京師，使上自裁之，冀上見其材力而赦之，亦猶陳平執樊噲，衞青囚蘇建耳。上因是欲赦之，而九齡執奏云︰</w:t>
      </w:r>
      <w:r w:rsidR="000232D5">
        <w:rPr>
          <w:rFonts w:asciiTheme="minorEastAsia" w:eastAsiaTheme="minorEastAsia"/>
        </w:rPr>
        <w:t>「</w:t>
      </w:r>
      <w:r w:rsidR="00934453" w:rsidRPr="00932A72">
        <w:rPr>
          <w:rFonts w:asciiTheme="minorEastAsia" w:eastAsiaTheme="minorEastAsia"/>
        </w:rPr>
        <w:t>守珪軍令若行，祿山不宜免死。</w:t>
      </w:r>
      <w:r w:rsidR="000232D5">
        <w:rPr>
          <w:rFonts w:asciiTheme="minorEastAsia" w:eastAsiaTheme="minorEastAsia"/>
        </w:rPr>
        <w:t>」</w:t>
      </w:r>
      <w:r w:rsidR="00934453" w:rsidRPr="00932A72">
        <w:rPr>
          <w:rFonts w:asciiTheme="minorEastAsia" w:eastAsiaTheme="minorEastAsia"/>
        </w:rPr>
        <w:t>是幷劾守珪不斷於閫外，乃更執以諉上之辭也。九齡因此見之，而云</w:t>
      </w:r>
      <w:r w:rsidR="000232D5">
        <w:rPr>
          <w:rFonts w:asciiTheme="minorEastAsia" w:eastAsiaTheme="minorEastAsia"/>
        </w:rPr>
        <w:t>「</w:t>
      </w:r>
      <w:r w:rsidR="00934453" w:rsidRPr="00932A72">
        <w:rPr>
          <w:rFonts w:asciiTheme="minorEastAsia" w:eastAsiaTheme="minorEastAsia"/>
        </w:rPr>
        <w:t>面有逆相</w:t>
      </w:r>
      <w:r w:rsidR="000232D5">
        <w:rPr>
          <w:rFonts w:asciiTheme="minorEastAsia" w:eastAsiaTheme="minorEastAsia"/>
        </w:rPr>
        <w:t>」</w:t>
      </w:r>
      <w:r w:rsidR="00934453" w:rsidRPr="00932A72">
        <w:rPr>
          <w:rFonts w:asciiTheme="minorEastAsia" w:eastAsiaTheme="minorEastAsia"/>
        </w:rPr>
        <w:t>，上終欲赦之，故九齡不得已草敕云︰</w:t>
      </w:r>
      <w:r w:rsidR="000232D5">
        <w:rPr>
          <w:rFonts w:asciiTheme="minorEastAsia" w:eastAsiaTheme="minorEastAsia"/>
        </w:rPr>
        <w:t>「</w:t>
      </w:r>
      <w:r w:rsidR="00934453" w:rsidRPr="00932A72">
        <w:rPr>
          <w:rFonts w:asciiTheme="minorEastAsia" w:eastAsiaTheme="minorEastAsia"/>
        </w:rPr>
        <w:t>卿更審量本狀，隨事處之。</w:t>
      </w:r>
      <w:r w:rsidR="000232D5">
        <w:rPr>
          <w:rFonts w:asciiTheme="minorEastAsia" w:eastAsiaTheme="minorEastAsia"/>
        </w:rPr>
        <w:t>」</w:t>
      </w:r>
      <w:r w:rsidR="00934453" w:rsidRPr="00932A72">
        <w:rPr>
          <w:rFonts w:asciiTheme="minorEastAsia" w:eastAsiaTheme="minorEastAsia"/>
        </w:rPr>
        <w:t>守珪得此敕，卽捨之，以聞。如此則與玄宗實錄相應，而於人情差似相近。</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安祿山者，本營州雜胡，初名阿犖山。其母，巫也；</w:t>
      </w:r>
      <w:r w:rsidRPr="00932A72">
        <w:rPr>
          <w:rFonts w:asciiTheme="minorEastAsia" w:eastAsiaTheme="minorEastAsia"/>
        </w:rPr>
        <w:t>新書曰︰祿山本姓康。其母居突厥中，禱于軋犖山，虜所謂戰鬬神者，而生祿山，故以為字；從母冒姓安氏。阿，烏葛翻。犖，呂角翻。</w:t>
      </w:r>
      <w:r w:rsidRPr="00932A72">
        <w:rPr>
          <w:rStyle w:val="01Text"/>
          <w:rFonts w:asciiTheme="minorEastAsia" w:eastAsiaTheme="minorEastAsia"/>
          <w:sz w:val="21"/>
        </w:rPr>
        <w:t>父死，母攜之再適突厥安延偃。會其部落破散，與延偃兄子思順俱逃來，故冒姓安氏，名祿山。又有史窣干者，</w:t>
      </w:r>
      <w:r w:rsidRPr="00932A72">
        <w:rPr>
          <w:rFonts w:asciiTheme="minorEastAsia" w:eastAsiaTheme="minorEastAsia"/>
        </w:rPr>
        <w:t>窣，蘇骨翻。</w:t>
      </w:r>
      <w:r w:rsidRPr="00932A72">
        <w:rPr>
          <w:rStyle w:val="01Text"/>
          <w:rFonts w:asciiTheme="minorEastAsia" w:eastAsiaTheme="minorEastAsia"/>
          <w:sz w:val="21"/>
        </w:rPr>
        <w:t>與祿山同里閈，先後一日生。</w:t>
      </w:r>
      <w:r w:rsidRPr="00932A72">
        <w:rPr>
          <w:rFonts w:asciiTheme="minorEastAsia" w:eastAsiaTheme="minorEastAsia"/>
        </w:rPr>
        <w:t>考異曰︰舊傳云︰</w:t>
      </w:r>
      <w:r w:rsidR="000232D5">
        <w:rPr>
          <w:rFonts w:asciiTheme="minorEastAsia" w:eastAsiaTheme="minorEastAsia"/>
        </w:rPr>
        <w:t>「</w:t>
      </w:r>
      <w:r w:rsidRPr="00932A72">
        <w:rPr>
          <w:rFonts w:asciiTheme="minorEastAsia" w:eastAsiaTheme="minorEastAsia"/>
        </w:rPr>
        <w:t>思明除日生，祿山元日生。</w:t>
      </w:r>
      <w:r w:rsidR="000232D5">
        <w:rPr>
          <w:rFonts w:asciiTheme="minorEastAsia" w:eastAsiaTheme="minorEastAsia"/>
        </w:rPr>
        <w:t>」</w:t>
      </w:r>
      <w:r w:rsidRPr="00932A72">
        <w:rPr>
          <w:rFonts w:asciiTheme="minorEastAsia" w:eastAsiaTheme="minorEastAsia"/>
        </w:rPr>
        <w:t>按祿山事迹︰</w:t>
      </w:r>
      <w:r w:rsidR="000232D5">
        <w:rPr>
          <w:rFonts w:asciiTheme="minorEastAsia" w:eastAsiaTheme="minorEastAsia"/>
        </w:rPr>
        <w:t>「</w:t>
      </w:r>
      <w:r w:rsidRPr="00932A72">
        <w:rPr>
          <w:rFonts w:asciiTheme="minorEastAsia" w:eastAsiaTheme="minorEastAsia"/>
        </w:rPr>
        <w:t>天寶十載正月二十日，上及貴妃為祿山作生日</w:t>
      </w:r>
      <w:r w:rsidR="000232D5">
        <w:rPr>
          <w:rFonts w:asciiTheme="minorEastAsia" w:eastAsiaTheme="minorEastAsia"/>
        </w:rPr>
        <w:t>」</w:t>
      </w:r>
      <w:r w:rsidRPr="00932A72">
        <w:rPr>
          <w:rFonts w:asciiTheme="minorEastAsia" w:eastAsiaTheme="minorEastAsia"/>
        </w:rPr>
        <w:t>，今不取。</w:t>
      </w:r>
      <w:r w:rsidRPr="00932A72">
        <w:rPr>
          <w:rStyle w:val="01Text"/>
          <w:rFonts w:asciiTheme="minorEastAsia" w:eastAsiaTheme="minorEastAsia"/>
          <w:sz w:val="21"/>
        </w:rPr>
        <w:t>及長，相親愛，皆為互市牙郞，以驍勇聞。</w:t>
      </w:r>
      <w:r w:rsidRPr="00932A72">
        <w:rPr>
          <w:rFonts w:asciiTheme="minorEastAsia" w:eastAsiaTheme="minorEastAsia"/>
        </w:rPr>
        <w:t>牙郞，駔懀也；南北物價，定於其口，而後相與貿易。</w:t>
      </w:r>
      <w:r w:rsidRPr="00932A72">
        <w:rPr>
          <w:rStyle w:val="01Text"/>
          <w:rFonts w:asciiTheme="minorEastAsia" w:eastAsiaTheme="minorEastAsia"/>
          <w:sz w:val="21"/>
        </w:rPr>
        <w:t>張守珪以祿山為捉生將，祿山每與數騎出，輒擒契丹數十人而返。狡猾，善揣人情，</w:t>
      </w:r>
      <w:r w:rsidRPr="00932A72">
        <w:rPr>
          <w:rFonts w:asciiTheme="minorEastAsia" w:eastAsiaTheme="minorEastAsia"/>
        </w:rPr>
        <w:t>將，卽亮翻。騎，奇寄翻。揣，初委翻。</w:t>
      </w:r>
      <w:r w:rsidRPr="00932A72">
        <w:rPr>
          <w:rStyle w:val="01Text"/>
          <w:rFonts w:asciiTheme="minorEastAsia" w:eastAsiaTheme="minorEastAsia"/>
          <w:sz w:val="21"/>
        </w:rPr>
        <w:t>守珪愛之，養以為子。</w:t>
      </w:r>
    </w:p>
    <w:p w:rsidR="00934453" w:rsidRPr="00932A72" w:rsidRDefault="00934453" w:rsidP="0013378F">
      <w:pPr>
        <w:rPr>
          <w:rFonts w:asciiTheme="minorEastAsia"/>
        </w:rPr>
      </w:pPr>
      <w:r w:rsidRPr="00932A72">
        <w:rPr>
          <w:rFonts w:asciiTheme="minorEastAsia"/>
        </w:rPr>
        <w:t>窣干嘗負官債亡入奚中，為奚遊弈所得，欲殺之；窣干紿曰︰</w:t>
      </w:r>
      <w:r w:rsidR="000232D5">
        <w:rPr>
          <w:rFonts w:asciiTheme="minorEastAsia"/>
        </w:rPr>
        <w:t>「</w:t>
      </w:r>
      <w:r w:rsidRPr="00932A72">
        <w:rPr>
          <w:rFonts w:asciiTheme="minorEastAsia"/>
        </w:rPr>
        <w:t>我，唐之和親使也，</w:t>
      </w:r>
      <w:r w:rsidRPr="00932A72">
        <w:rPr>
          <w:rStyle w:val="00Text"/>
          <w:rFonts w:asciiTheme="minorEastAsia"/>
        </w:rPr>
        <w:t>紿，湯亥翻。使，疏吏翻。</w:t>
      </w:r>
      <w:r w:rsidRPr="00932A72">
        <w:rPr>
          <w:rFonts w:asciiTheme="minorEastAsia"/>
        </w:rPr>
        <w:t>汝殺我，禍且及汝國。</w:t>
      </w:r>
      <w:r w:rsidR="000232D5">
        <w:rPr>
          <w:rFonts w:asciiTheme="minorEastAsia"/>
        </w:rPr>
        <w:t>」</w:t>
      </w:r>
      <w:r w:rsidRPr="00932A72">
        <w:rPr>
          <w:rFonts w:asciiTheme="minorEastAsia"/>
        </w:rPr>
        <w:t>遊弈信之，送詣牙帳。窣干見奚王，長揖不拜，奚王雖怒，而畏唐，不敢殺，以客禮館之，</w:t>
      </w:r>
      <w:r w:rsidRPr="00932A72">
        <w:rPr>
          <w:rStyle w:val="00Text"/>
          <w:rFonts w:asciiTheme="minorEastAsia"/>
        </w:rPr>
        <w:t>館，古玩翻。</w:t>
      </w:r>
      <w:r w:rsidRPr="00932A72">
        <w:rPr>
          <w:rFonts w:asciiTheme="minorEastAsia"/>
        </w:rPr>
        <w:t>使百人隨窣干入朝。窣干謂奚王曰︰</w:t>
      </w:r>
      <w:r w:rsidR="000232D5">
        <w:rPr>
          <w:rFonts w:asciiTheme="minorEastAsia"/>
        </w:rPr>
        <w:t>「</w:t>
      </w:r>
      <w:r w:rsidRPr="00932A72">
        <w:rPr>
          <w:rFonts w:asciiTheme="minorEastAsia"/>
        </w:rPr>
        <w:t>王遣人雖多，觀其才皆不足以見天子。聞王有良將瑣高者，何不使之入朝！</w:t>
      </w:r>
      <w:r w:rsidR="000232D5">
        <w:rPr>
          <w:rFonts w:asciiTheme="minorEastAsia"/>
        </w:rPr>
        <w:t>」</w:t>
      </w:r>
      <w:r w:rsidRPr="00932A72">
        <w:rPr>
          <w:rStyle w:val="00Text"/>
          <w:rFonts w:asciiTheme="minorEastAsia"/>
        </w:rPr>
        <w:t>瑣高者，蓋奚中酋豪之號，非人名也。前已有李詩瑣高。將，卽亮翻。朝，直遙翻。</w:t>
      </w:r>
      <w:r w:rsidRPr="00932A72">
        <w:rPr>
          <w:rFonts w:asciiTheme="minorEastAsia"/>
        </w:rPr>
        <w:t>奚王卽命瑣高與牙下三百人隨窣干入朝。窣干將至平盧，先使人謂軍使裴休子曰︰</w:t>
      </w:r>
      <w:r w:rsidR="000232D5">
        <w:rPr>
          <w:rFonts w:asciiTheme="minorEastAsia"/>
        </w:rPr>
        <w:t>「</w:t>
      </w:r>
      <w:r w:rsidRPr="00932A72">
        <w:rPr>
          <w:rFonts w:asciiTheme="minorEastAsia"/>
        </w:rPr>
        <w:t>奚使瑣高與精銳俱來，聲云入朝，實欲襲軍城，宜謹為之備，先事圖之。</w:t>
      </w:r>
      <w:r w:rsidR="000232D5">
        <w:rPr>
          <w:rFonts w:asciiTheme="minorEastAsia"/>
        </w:rPr>
        <w:t>」</w:t>
      </w:r>
      <w:r w:rsidRPr="00932A72">
        <w:rPr>
          <w:rFonts w:asciiTheme="minorEastAsia"/>
        </w:rPr>
        <w:t>休子乃具軍容出迎，至館，悉阬殺其從兵，執瑣高送幽州。</w:t>
      </w:r>
      <w:r w:rsidRPr="00932A72">
        <w:rPr>
          <w:rStyle w:val="00Text"/>
          <w:rFonts w:asciiTheme="minorEastAsia"/>
        </w:rPr>
        <w:t>使，疏吏翻。先，悉薦翻。從，才用翻。</w:t>
      </w:r>
      <w:r w:rsidRPr="00932A72">
        <w:rPr>
          <w:rFonts w:asciiTheme="minorEastAsia"/>
        </w:rPr>
        <w:t>張守珪以窣干為有功，奏為果毅，累遷將軍。後入奏事，上與語，悅之，賜名思明。</w:t>
      </w:r>
      <w:r w:rsidRPr="00932A72">
        <w:rPr>
          <w:rStyle w:val="00Text"/>
          <w:rFonts w:asciiTheme="minorEastAsia"/>
        </w:rPr>
        <w:t>安、史事始此。</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故連州司馬武攸望之子溫眘，坐交通權貴，杖死。</w:t>
      </w:r>
      <w:r w:rsidR="00934453" w:rsidRPr="00932A72">
        <w:rPr>
          <w:rStyle w:val="00Text"/>
          <w:rFonts w:asciiTheme="minorEastAsia"/>
        </w:rPr>
        <w:t>帝平韋氏，武攸望貶死。眘，時刃翻。</w:t>
      </w:r>
      <w:r w:rsidR="00934453" w:rsidRPr="00932A72">
        <w:rPr>
          <w:rFonts w:asciiTheme="minorEastAsia"/>
        </w:rPr>
        <w:t>乙丑，朔方、河東節度使信安王禕貶衢州刺史，廣武王承宏貶房州別駕，涇州刺史薛自勸貶澧州別駕；皆坐與溫眘交遊故也。承宏，守禮之子也。</w:t>
      </w:r>
      <w:r w:rsidR="00934453" w:rsidRPr="00932A72">
        <w:rPr>
          <w:rStyle w:val="00Text"/>
          <w:rFonts w:asciiTheme="minorEastAsia"/>
        </w:rPr>
        <w:t>豳王守禮，章懷太子賢之子。</w:t>
      </w:r>
      <w:r w:rsidR="00934453" w:rsidRPr="00932A72">
        <w:rPr>
          <w:rFonts w:asciiTheme="minorEastAsia"/>
        </w:rPr>
        <w:t>辛未，蒲州刺史王琚貶通州刺史；坐與禕交書也。</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五月，醴泉妖人劉志誠作亂，驅掠路人，將趣咸陽。</w:t>
      </w:r>
      <w:r w:rsidR="00934453" w:rsidRPr="00932A72">
        <w:rPr>
          <w:rStyle w:val="00Text"/>
          <w:rFonts w:asciiTheme="minorEastAsia"/>
        </w:rPr>
        <w:t>妖，於喬翻。趣，七喻翻。</w:t>
      </w:r>
      <w:r w:rsidR="00934453" w:rsidRPr="00932A72">
        <w:rPr>
          <w:rFonts w:asciiTheme="minorEastAsia"/>
        </w:rPr>
        <w:t>村民走告縣官，焚橋路以拒之，</w:t>
      </w:r>
      <w:r w:rsidR="00934453" w:rsidRPr="00932A72">
        <w:rPr>
          <w:rStyle w:val="00Text"/>
          <w:rFonts w:asciiTheme="minorEastAsia"/>
        </w:rPr>
        <w:t>斷，音短。</w:t>
      </w:r>
      <w:r w:rsidR="00934453" w:rsidRPr="00932A72">
        <w:rPr>
          <w:rFonts w:asciiTheme="minorEastAsia"/>
        </w:rPr>
        <w:t>其衆遂潰，數日，悉擒斬之。</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六月，初分月給百官俸錢。</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初，上因藉田赦，命有司議增宗廟籩豆之薦及服紀未通者。太常卿韋縚奏請宗廟每坐籩豆十二。</w:t>
      </w:r>
      <w:r w:rsidR="00934453" w:rsidRPr="00932A72">
        <w:rPr>
          <w:rStyle w:val="00Text"/>
          <w:rFonts w:asciiTheme="minorEastAsia"/>
        </w:rPr>
        <w:t>縚，土刀翻。坐，徂臥翻。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兵部侍郞張均、職方郞中韋述議曰︰</w:t>
      </w:r>
      <w:r w:rsidR="000232D5">
        <w:rPr>
          <w:rStyle w:val="01Text"/>
          <w:rFonts w:asciiTheme="minorEastAsia" w:eastAsiaTheme="minorEastAsia"/>
          <w:sz w:val="21"/>
        </w:rPr>
        <w:t>「</w:t>
      </w:r>
      <w:r w:rsidRPr="00932A72">
        <w:rPr>
          <w:rStyle w:val="01Text"/>
          <w:rFonts w:asciiTheme="minorEastAsia" w:eastAsiaTheme="minorEastAsia"/>
          <w:sz w:val="21"/>
        </w:rPr>
        <w:t>聖人知孝子之情深而物類之無限，故為之節制。人之嗜好本無憑準，宴私之饌與時遷移，故聖人一切同於古。屈到嗜芰，屈建不以薦，以為不以私欲干國之典。</w:t>
      </w:r>
      <w:r w:rsidRPr="00932A72">
        <w:rPr>
          <w:rFonts w:asciiTheme="minorEastAsia" w:eastAsiaTheme="minorEastAsia"/>
        </w:rPr>
        <w:t>國語︰楚屈到嗜芰，有疾，召其宗老而屬之曰︰</w:t>
      </w:r>
      <w:r w:rsidR="000232D5">
        <w:rPr>
          <w:rFonts w:asciiTheme="minorEastAsia" w:eastAsiaTheme="minorEastAsia"/>
        </w:rPr>
        <w:t>「</w:t>
      </w:r>
      <w:r w:rsidRPr="00932A72">
        <w:rPr>
          <w:rFonts w:asciiTheme="minorEastAsia" w:eastAsiaTheme="minorEastAsia"/>
        </w:rPr>
        <w:t>祭我必以芰。</w:t>
      </w:r>
      <w:r w:rsidR="000232D5">
        <w:rPr>
          <w:rFonts w:asciiTheme="minorEastAsia" w:eastAsiaTheme="minorEastAsia"/>
        </w:rPr>
        <w:t>」</w:t>
      </w:r>
      <w:r w:rsidRPr="00932A72">
        <w:rPr>
          <w:rFonts w:asciiTheme="minorEastAsia" w:eastAsiaTheme="minorEastAsia"/>
        </w:rPr>
        <w:t>及祥，宗老將薦芰，屈建命去之，曰︰</w:t>
      </w:r>
      <w:r w:rsidR="000232D5">
        <w:rPr>
          <w:rFonts w:asciiTheme="minorEastAsia" w:eastAsiaTheme="minorEastAsia"/>
        </w:rPr>
        <w:t>「</w:t>
      </w:r>
      <w:r w:rsidRPr="00932A72">
        <w:rPr>
          <w:rFonts w:asciiTheme="minorEastAsia" w:eastAsiaTheme="minorEastAsia"/>
        </w:rPr>
        <w:t>國君有牛享，大夫有羊饋，士有豚犬之奠，庶人有魚炙之薦，籩豆脯醢，則上下共之，不羞珍異，不陳庶侈，不以其私欲干國之典。</w:t>
      </w:r>
      <w:r w:rsidR="000232D5">
        <w:rPr>
          <w:rFonts w:asciiTheme="minorEastAsia" w:eastAsiaTheme="minorEastAsia"/>
        </w:rPr>
        <w:t>」</w:t>
      </w:r>
      <w:r w:rsidRPr="00932A72">
        <w:rPr>
          <w:rFonts w:asciiTheme="minorEastAsia" w:eastAsiaTheme="minorEastAsia"/>
        </w:rPr>
        <w:t>遂不用。芰，奇寄翻。蔆，一名芰。說文曰︰楚謂之芰，秦謂之薢茩，今俗但言蔆芰。武陵記︰四角、三角曰芰，兩角曰蔆。好，呼到翻。去，羌呂翻。</w:t>
      </w:r>
      <w:r w:rsidRPr="00932A72">
        <w:rPr>
          <w:rStyle w:val="01Text"/>
          <w:rFonts w:asciiTheme="minorEastAsia" w:eastAsiaTheme="minorEastAsia"/>
          <w:sz w:val="21"/>
        </w:rPr>
        <w:t>今欲取甘旨肥濃，皆充祭用，茍踰舊制，其何限焉！書曰︰</w:t>
      </w:r>
      <w:r w:rsidR="000232D5">
        <w:rPr>
          <w:rStyle w:val="01Text"/>
          <w:rFonts w:asciiTheme="minorEastAsia" w:eastAsiaTheme="minorEastAsia"/>
          <w:sz w:val="21"/>
        </w:rPr>
        <w:t>『</w:t>
      </w:r>
      <w:r w:rsidRPr="00932A72">
        <w:rPr>
          <w:rStyle w:val="01Text"/>
          <w:rFonts w:asciiTheme="minorEastAsia" w:eastAsiaTheme="minorEastAsia"/>
          <w:sz w:val="21"/>
        </w:rPr>
        <w:t>黍稷非馨，明德惟馨。</w:t>
      </w:r>
      <w:r w:rsidR="000232D5">
        <w:rPr>
          <w:rStyle w:val="01Text"/>
          <w:rFonts w:asciiTheme="minorEastAsia" w:eastAsiaTheme="minorEastAsia"/>
          <w:sz w:val="21"/>
        </w:rPr>
        <w:t>』</w:t>
      </w:r>
      <w:r w:rsidRPr="00932A72">
        <w:rPr>
          <w:rFonts w:asciiTheme="minorEastAsia" w:eastAsiaTheme="minorEastAsia"/>
        </w:rPr>
        <w:t>書成王命君陳之言。</w:t>
      </w:r>
      <w:r w:rsidRPr="00932A72">
        <w:rPr>
          <w:rStyle w:val="01Text"/>
          <w:rFonts w:asciiTheme="minorEastAsia" w:eastAsiaTheme="minorEastAsia"/>
          <w:sz w:val="21"/>
        </w:rPr>
        <w:t>若以今之珍饌，平生所習，求神無方，何必泥古，則簠簋可去而盤盂盃案當在御矣，韶濩可息而箜篌箏笛當在奏矣。</w:t>
      </w:r>
      <w:r w:rsidRPr="00932A72">
        <w:rPr>
          <w:rFonts w:asciiTheme="minorEastAsia" w:eastAsiaTheme="minorEastAsia"/>
        </w:rPr>
        <w:t>舜樂曰韶，湯樂曰濩。箜篌，漢武帝使樂人侯調所作；或云侯輝所作。今按其形似瑟而小，七絃，用撥彈之如琵琶。舊唐書曰︰箜篌，胡樂也。漢靈帝好之，體曲而長，二十三絃，豎抱于懷，用兩手齊奏，俗名</w:t>
      </w:r>
      <w:r w:rsidR="000232D5">
        <w:rPr>
          <w:rFonts w:asciiTheme="minorEastAsia" w:eastAsiaTheme="minorEastAsia"/>
        </w:rPr>
        <w:t>「</w:t>
      </w:r>
      <w:r w:rsidRPr="00932A72">
        <w:rPr>
          <w:rFonts w:asciiTheme="minorEastAsia" w:eastAsiaTheme="minorEastAsia"/>
        </w:rPr>
        <w:t>擘箜篌</w:t>
      </w:r>
      <w:r w:rsidR="000232D5">
        <w:rPr>
          <w:rFonts w:asciiTheme="minorEastAsia" w:eastAsiaTheme="minorEastAsia"/>
        </w:rPr>
        <w:t>」</w:t>
      </w:r>
      <w:r w:rsidRPr="00932A72">
        <w:rPr>
          <w:rFonts w:asciiTheme="minorEastAsia" w:eastAsiaTheme="minorEastAsia"/>
        </w:rPr>
        <w:t>。鳳首箜篌有項加軫七絃，鄭善子作，開元中進，形如阮咸，其下鈌小而身大，旁有小鈌，取其身便也。一曰︰箜篌乃鄭、衞之音權輿，以其亡國之聲，故號空國之侯，亦曰坎侯。風俗通云︰漢武帝時，丘仲作笛。按周禮，笙師掌敎箎篴。又云，起於羌人，後漢馬融所賦橫笛，空洞、無底，剡其二孔，五孔一出其背，正似今之尺八。李善為之註，七孔今一尺四寸，此乃今之橫笛耳。太常鼓吹部中所謂橫吹，非融所賦者。融賦︰</w:t>
      </w:r>
      <w:r w:rsidR="000232D5">
        <w:rPr>
          <w:rFonts w:asciiTheme="minorEastAsia" w:eastAsiaTheme="minorEastAsia"/>
        </w:rPr>
        <w:t>「</w:t>
      </w:r>
      <w:r w:rsidRPr="00932A72">
        <w:rPr>
          <w:rFonts w:asciiTheme="minorEastAsia" w:eastAsiaTheme="minorEastAsia"/>
        </w:rPr>
        <w:t>易京君明識音律，故本四孔加以一；君明所加孔後出，是謂商聲五音畢。</w:t>
      </w:r>
      <w:r w:rsidR="000232D5">
        <w:rPr>
          <w:rFonts w:asciiTheme="minorEastAsia" w:eastAsiaTheme="minorEastAsia"/>
        </w:rPr>
        <w:t>」</w:t>
      </w:r>
      <w:r w:rsidRPr="00932A72">
        <w:rPr>
          <w:rFonts w:asciiTheme="minorEastAsia" w:eastAsiaTheme="minorEastAsia"/>
        </w:rPr>
        <w:t>沈約宋書亦云，京房備其五音。周禮笙師註︰杜子春云︰篴乃今時所吹五孔篴。以融、約所記論之，則古篴不應有五孔，子春之說，亦未為然。今三禮圖畫篴亦橫設而有五孔，不知出何典據。篴，與笛同。簠，音甫。簋，居洧翻。</w:t>
      </w:r>
      <w:r w:rsidRPr="00932A72">
        <w:rPr>
          <w:rStyle w:val="01Text"/>
          <w:rFonts w:asciiTheme="minorEastAsia" w:eastAsiaTheme="minorEastAsia"/>
          <w:sz w:val="21"/>
        </w:rPr>
        <w:t>旣非正物，後嗣何觀！夫神，以精明臨人者也，不求豐大；茍失於禮，雖多何為！豈可廢棄禮經以從流俗！且君子愛人以禮，不求茍合；況在宗廟，敢忘舊章！</w:t>
      </w:r>
      <w:r w:rsidR="000232D5">
        <w:rPr>
          <w:rStyle w:val="01Text"/>
          <w:rFonts w:asciiTheme="minorEastAsia" w:eastAsiaTheme="minorEastAsia"/>
          <w:sz w:val="21"/>
        </w:rPr>
        <w:t>」</w:t>
      </w:r>
    </w:p>
    <w:p w:rsidR="00934453" w:rsidRPr="00932A72" w:rsidRDefault="00934453" w:rsidP="0013378F">
      <w:pPr>
        <w:rPr>
          <w:rFonts w:asciiTheme="minorEastAsia"/>
        </w:rPr>
      </w:pPr>
      <w:r w:rsidRPr="00932A72">
        <w:rPr>
          <w:rFonts w:asciiTheme="minorEastAsia"/>
        </w:rPr>
        <w:t>太子賓客崔沔議曰︰</w:t>
      </w:r>
      <w:r w:rsidR="000232D5">
        <w:rPr>
          <w:rFonts w:asciiTheme="minorEastAsia"/>
        </w:rPr>
        <w:t>「</w:t>
      </w:r>
      <w:r w:rsidRPr="00932A72">
        <w:rPr>
          <w:rFonts w:asciiTheme="minorEastAsia"/>
        </w:rPr>
        <w:t>祭祀之興，肇於太古，茹毛飲血，則有毛血之薦；未有麴糵，則有玄酒之奠。</w:t>
      </w:r>
      <w:r w:rsidRPr="00932A72">
        <w:rPr>
          <w:rStyle w:val="00Text"/>
          <w:rFonts w:asciiTheme="minorEastAsia"/>
        </w:rPr>
        <w:t>司烜氏以鑒取明水於月為玄酒。糵，魚列翻。</w:t>
      </w:r>
      <w:r w:rsidRPr="00932A72">
        <w:rPr>
          <w:rFonts w:asciiTheme="minorEastAsia"/>
        </w:rPr>
        <w:t>施及後王，禮物漸備；</w:t>
      </w:r>
      <w:r w:rsidRPr="00932A72">
        <w:rPr>
          <w:rStyle w:val="00Text"/>
          <w:rFonts w:asciiTheme="minorEastAsia"/>
        </w:rPr>
        <w:t>施，弋智翻。</w:t>
      </w:r>
      <w:r w:rsidRPr="00932A72">
        <w:rPr>
          <w:rFonts w:asciiTheme="minorEastAsia"/>
        </w:rPr>
        <w:t>然以神道致敬，不敢廢也。籩豆簠簋樽罍之實，皆周人之時饌也，其用通於宴饗賓客，而周公制禮，與毛血玄酒同薦鬼神。國家由禮立訓，因時制範，清廟時饗，禮饌畢陳，用周制也。</w:t>
      </w:r>
      <w:r w:rsidRPr="00932A72">
        <w:rPr>
          <w:rStyle w:val="00Text"/>
          <w:rFonts w:asciiTheme="minorEastAsia"/>
        </w:rPr>
        <w:t>如簠簋、籩豆、鉶羹之類。饌，雛戀翻，又雛睆翻。</w:t>
      </w:r>
      <w:r w:rsidRPr="00932A72">
        <w:rPr>
          <w:rFonts w:asciiTheme="minorEastAsia"/>
        </w:rPr>
        <w:t>園陵上食，時膳具設，遵漢法也。</w:t>
      </w:r>
      <w:r w:rsidRPr="00932A72">
        <w:rPr>
          <w:rStyle w:val="00Text"/>
          <w:rFonts w:asciiTheme="minorEastAsia"/>
        </w:rPr>
        <w:t>如叔孫通請薦含桃之類。上，時掌翻。</w:t>
      </w:r>
      <w:r w:rsidRPr="00932A72">
        <w:rPr>
          <w:rFonts w:asciiTheme="minorEastAsia"/>
        </w:rPr>
        <w:t>職貢來祭，致遠物也。有新必薦，順時令也。苑囿之內，躬稼所收，蒐狩之時，親發所中，莫不薦而後食，盡誠敬也。若此至矣，復何加焉！</w:t>
      </w:r>
      <w:r w:rsidRPr="00932A72">
        <w:rPr>
          <w:rStyle w:val="00Text"/>
          <w:rFonts w:asciiTheme="minorEastAsia"/>
        </w:rPr>
        <w:t>中，竹仲翻。復，扶又翻。</w:t>
      </w:r>
      <w:r w:rsidRPr="00932A72">
        <w:rPr>
          <w:rFonts w:asciiTheme="minorEastAsia"/>
        </w:rPr>
        <w:t>但當申敕有司，無或簡怠，則鮮美肥濃，盡在是矣，不必加籩豆之數也。</w:t>
      </w:r>
      <w:r w:rsidR="000232D5">
        <w:rPr>
          <w:rFonts w:asciiTheme="minorEastAsia"/>
        </w:rPr>
        <w:t>」</w:t>
      </w:r>
      <w:r w:rsidRPr="00932A72">
        <w:rPr>
          <w:rStyle w:val="00Text"/>
          <w:rFonts w:asciiTheme="minorEastAsia"/>
        </w:rPr>
        <w:t>自此以上，諸人之議，皆因舊禮而申之。</w:t>
      </w:r>
    </w:p>
    <w:p w:rsidR="00934453" w:rsidRPr="00932A72" w:rsidRDefault="00934453" w:rsidP="0013378F">
      <w:pPr>
        <w:rPr>
          <w:rFonts w:asciiTheme="minorEastAsia"/>
        </w:rPr>
      </w:pPr>
      <w:r w:rsidRPr="00932A72">
        <w:rPr>
          <w:rFonts w:asciiTheme="minorEastAsia"/>
        </w:rPr>
        <w:t>上固欲量加品味。</w:t>
      </w:r>
      <w:r w:rsidRPr="00932A72">
        <w:rPr>
          <w:rStyle w:val="00Text"/>
          <w:rFonts w:asciiTheme="minorEastAsia"/>
        </w:rPr>
        <w:t>量，音良。</w:t>
      </w:r>
      <w:r w:rsidRPr="00932A72">
        <w:rPr>
          <w:rFonts w:asciiTheme="minorEastAsia"/>
        </w:rPr>
        <w:t>縚又奏每室加籩豆各六，四時各實以新果珍羞；從之。</w:t>
      </w:r>
    </w:p>
    <w:p w:rsidR="00934453" w:rsidRPr="00932A72" w:rsidRDefault="00934453" w:rsidP="0013378F">
      <w:pPr>
        <w:rPr>
          <w:rFonts w:asciiTheme="minorEastAsia"/>
        </w:rPr>
      </w:pPr>
      <w:r w:rsidRPr="00932A72">
        <w:rPr>
          <w:rFonts w:asciiTheme="minorEastAsia"/>
        </w:rPr>
        <w:t>縚又奏︰</w:t>
      </w:r>
      <w:r w:rsidR="000232D5">
        <w:rPr>
          <w:rFonts w:asciiTheme="minorEastAsia"/>
        </w:rPr>
        <w:t>「</w:t>
      </w:r>
      <w:r w:rsidRPr="00932A72">
        <w:rPr>
          <w:rFonts w:asciiTheme="minorEastAsia"/>
        </w:rPr>
        <w:t>喪服</w:t>
      </w:r>
      <w:r w:rsidR="000232D5">
        <w:rPr>
          <w:rFonts w:asciiTheme="minorEastAsia"/>
        </w:rPr>
        <w:t>『</w:t>
      </w:r>
      <w:r w:rsidRPr="00932A72">
        <w:rPr>
          <w:rFonts w:asciiTheme="minorEastAsia"/>
        </w:rPr>
        <w:t>舅，緦麻三月，從母、外祖父母皆小功五月。</w:t>
      </w:r>
      <w:r w:rsidR="000232D5">
        <w:rPr>
          <w:rFonts w:asciiTheme="minorEastAsia"/>
        </w:rPr>
        <w:t>』</w:t>
      </w:r>
      <w:r w:rsidRPr="00932A72">
        <w:rPr>
          <w:rFonts w:asciiTheme="minorEastAsia"/>
        </w:rPr>
        <w:t>外祖至尊，同於從母之服；姨、舅一等，服則輕重有殊。</w:t>
      </w:r>
      <w:r w:rsidRPr="00932A72">
        <w:rPr>
          <w:rStyle w:val="00Text"/>
          <w:rFonts w:asciiTheme="minorEastAsia"/>
        </w:rPr>
        <w:t>姨，卽從母也。從，才用翻。</w:t>
      </w:r>
      <w:r w:rsidRPr="00932A72">
        <w:rPr>
          <w:rFonts w:asciiTheme="minorEastAsia"/>
        </w:rPr>
        <w:t>堂姨、舅親卽未疏，恩絕不相為服；舅母來承外族，不如同爨之禮。竊以古意猶有所未暢者，請加外祖父母為大功九月，姨、舅皆小功五月，堂舅、堂姨、舅母並加至袒免。</w:t>
      </w:r>
      <w:r w:rsidR="000232D5">
        <w:rPr>
          <w:rFonts w:asciiTheme="minorEastAsia"/>
        </w:rPr>
        <w:t>」</w:t>
      </w:r>
      <w:r w:rsidRPr="00932A72">
        <w:rPr>
          <w:rStyle w:val="00Text"/>
          <w:rFonts w:asciiTheme="minorEastAsia"/>
        </w:rPr>
        <w:t>五服止於緦麻，此外有袒免之服。袒者，偏脫衣袒而露其肩；免者，以布廣一寸，從項中而前交於額上，又卻向後繞於髻。袒，音但。免，音問。</w:t>
      </w:r>
    </w:p>
    <w:p w:rsidR="00934453" w:rsidRPr="00932A72" w:rsidRDefault="00934453" w:rsidP="0013378F">
      <w:pPr>
        <w:rPr>
          <w:rFonts w:asciiTheme="minorEastAsia"/>
        </w:rPr>
      </w:pPr>
      <w:r w:rsidRPr="00932A72">
        <w:rPr>
          <w:rFonts w:asciiTheme="minorEastAsia"/>
        </w:rPr>
        <w:t>崔沔議曰︰</w:t>
      </w:r>
      <w:r w:rsidR="000232D5">
        <w:rPr>
          <w:rFonts w:asciiTheme="minorEastAsia"/>
        </w:rPr>
        <w:t>「</w:t>
      </w:r>
      <w:r w:rsidRPr="00932A72">
        <w:rPr>
          <w:rFonts w:asciiTheme="minorEastAsia"/>
        </w:rPr>
        <w:t>正家之道，不可以貳；總一定義，理歸本宗。是以內有齊、斬，</w:t>
      </w:r>
      <w:r w:rsidRPr="00932A72">
        <w:rPr>
          <w:rStyle w:val="00Text"/>
          <w:rFonts w:asciiTheme="minorEastAsia"/>
        </w:rPr>
        <w:t>齊，音咨。</w:t>
      </w:r>
      <w:r w:rsidRPr="00932A72">
        <w:rPr>
          <w:rFonts w:asciiTheme="minorEastAsia"/>
        </w:rPr>
        <w:t>外皆緦麻，尊名所加，不過一等，此先王不易之道也。願守八年明旨，一依古禮，</w:t>
      </w:r>
      <w:r w:rsidRPr="00932A72">
        <w:rPr>
          <w:rStyle w:val="00Text"/>
          <w:rFonts w:asciiTheme="minorEastAsia"/>
        </w:rPr>
        <w:t>崔沔所謂詔旨，見二百十二卷七年；曰八年者，通帝卽位先天之年數之也。</w:t>
      </w:r>
      <w:r w:rsidRPr="00932A72">
        <w:rPr>
          <w:rFonts w:asciiTheme="minorEastAsia"/>
        </w:rPr>
        <w:t>以為萬代成法。</w:t>
      </w:r>
      <w:r w:rsidR="000232D5">
        <w:rPr>
          <w:rFonts w:asciiTheme="minorEastAsia"/>
        </w:rPr>
        <w:t>」</w:t>
      </w:r>
    </w:p>
    <w:p w:rsidR="00934453" w:rsidRPr="00932A72" w:rsidRDefault="00934453" w:rsidP="0013378F">
      <w:pPr>
        <w:rPr>
          <w:rFonts w:asciiTheme="minorEastAsia"/>
        </w:rPr>
      </w:pPr>
      <w:r w:rsidRPr="00932A72">
        <w:rPr>
          <w:rFonts w:asciiTheme="minorEastAsia"/>
        </w:rPr>
        <w:t>韋述議曰︰</w:t>
      </w:r>
      <w:r w:rsidR="000232D5">
        <w:rPr>
          <w:rFonts w:asciiTheme="minorEastAsia"/>
        </w:rPr>
        <w:t>「</w:t>
      </w:r>
      <w:r w:rsidRPr="00932A72">
        <w:rPr>
          <w:rFonts w:asciiTheme="minorEastAsia"/>
        </w:rPr>
        <w:t>喪服傳曰︰</w:t>
      </w:r>
      <w:r w:rsidR="000232D5">
        <w:rPr>
          <w:rFonts w:asciiTheme="minorEastAsia"/>
        </w:rPr>
        <w:t>『</w:t>
      </w:r>
      <w:r w:rsidRPr="00932A72">
        <w:rPr>
          <w:rFonts w:asciiTheme="minorEastAsia"/>
        </w:rPr>
        <w:t>禽獸知母而不知父。野人曰，父母何等</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等</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筭</w:t>
      </w:r>
      <w:r w:rsidR="000232D5">
        <w:rPr>
          <w:rStyle w:val="00Text"/>
          <w:rFonts w:asciiTheme="minorEastAsia"/>
        </w:rPr>
        <w:t>」</w:t>
      </w:r>
      <w:r w:rsidRPr="00932A72">
        <w:rPr>
          <w:rStyle w:val="00Text"/>
          <w:rFonts w:asciiTheme="minorEastAsia"/>
        </w:rPr>
        <w:t>；乙十一行本同；退齋校同。</w:t>
      </w:r>
      <w:r w:rsidR="000232D5">
        <w:rPr>
          <w:rStyle w:val="00Text"/>
          <w:rFonts w:asciiTheme="minorEastAsia"/>
        </w:rPr>
        <w:t>』</w:t>
      </w:r>
      <w:r w:rsidRPr="00932A72">
        <w:rPr>
          <w:rFonts w:asciiTheme="minorEastAsia"/>
        </w:rPr>
        <w:t>焉！都邑之士則知尊禰矣；</w:t>
      </w:r>
      <w:r w:rsidRPr="00932A72">
        <w:rPr>
          <w:rStyle w:val="00Text"/>
          <w:rFonts w:asciiTheme="minorEastAsia"/>
        </w:rPr>
        <w:t>傳，直戀翻。禰，奴禮翻。</w:t>
      </w:r>
      <w:r w:rsidRPr="00932A72">
        <w:rPr>
          <w:rFonts w:asciiTheme="minorEastAsia"/>
        </w:rPr>
        <w:t>大夫及學士則知尊祖矣。</w:t>
      </w:r>
      <w:r w:rsidR="000232D5">
        <w:rPr>
          <w:rFonts w:asciiTheme="minorEastAsia"/>
        </w:rPr>
        <w:t>』</w:t>
      </w:r>
      <w:r w:rsidRPr="00932A72">
        <w:rPr>
          <w:rFonts w:asciiTheme="minorEastAsia"/>
        </w:rPr>
        <w:t>聖人究天道而厚於祖禰，繫族姓而親其子孫，母黨比於本族，不可同貫，明矣。今若外祖與舅加服一等，堂舅及姨列於服紀，則中外之制，相去幾何！廢禮徇情，所務者末。古之制作者，知人情之易搖，恐失禮之將漸，別其同異，輕重相懸，</w:t>
      </w:r>
      <w:r w:rsidRPr="00932A72">
        <w:rPr>
          <w:rStyle w:val="00Text"/>
          <w:rFonts w:asciiTheme="minorEastAsia"/>
        </w:rPr>
        <w:t>易，以豉翻。別，彼列翻。</w:t>
      </w:r>
      <w:r w:rsidRPr="00932A72">
        <w:rPr>
          <w:rFonts w:asciiTheme="minorEastAsia"/>
        </w:rPr>
        <w:t>欲使後來之人永不相雜。微旨斯在，豈徒然哉！茍可加也，亦可減也；往聖可得而非，則禮經可得而隳矣。先王之制，謂之彝倫，</w:t>
      </w:r>
      <w:r w:rsidRPr="00932A72">
        <w:rPr>
          <w:rStyle w:val="00Text"/>
          <w:rFonts w:asciiTheme="minorEastAsia"/>
        </w:rPr>
        <w:t>彝，常也。倫，道理次敍。</w:t>
      </w:r>
      <w:r w:rsidRPr="00932A72">
        <w:rPr>
          <w:rFonts w:asciiTheme="minorEastAsia"/>
        </w:rPr>
        <w:t>奉以周旋，猶恐失墜；一紊其敍，庸可止乎！請依儀禮喪服為定。</w:t>
      </w:r>
      <w:r w:rsidR="000232D5">
        <w:rPr>
          <w:rFonts w:asciiTheme="minorEastAsia"/>
        </w:rPr>
        <w:t>」</w:t>
      </w:r>
      <w:r w:rsidRPr="00932A72">
        <w:rPr>
          <w:rStyle w:val="00Text"/>
          <w:rFonts w:asciiTheme="minorEastAsia"/>
        </w:rPr>
        <w:t>紊，音問。</w:t>
      </w:r>
    </w:p>
    <w:p w:rsidR="00934453" w:rsidRPr="00932A72" w:rsidRDefault="00934453" w:rsidP="0013378F">
      <w:pPr>
        <w:rPr>
          <w:rFonts w:asciiTheme="minorEastAsia"/>
        </w:rPr>
      </w:pPr>
      <w:r w:rsidRPr="00932A72">
        <w:rPr>
          <w:rFonts w:asciiTheme="minorEastAsia"/>
        </w:rPr>
        <w:t>禮部員外郞楊仲昌議曰︰</w:t>
      </w:r>
      <w:r w:rsidRPr="00932A72">
        <w:rPr>
          <w:rStyle w:val="00Text"/>
          <w:rFonts w:asciiTheme="minorEastAsia"/>
        </w:rPr>
        <w:t>唐禮部郞掌五禮，舉其儀制而辯其名數。</w:t>
      </w:r>
      <w:r w:rsidRPr="00932A72">
        <w:rPr>
          <w:rFonts w:asciiTheme="minorEastAsia"/>
        </w:rPr>
        <w:t>鄭文貞公魏徵始加舅服至小功五月。雖文貞賢也，而周、孔聖也，以賢改聖，後學何從！竊恐內外乖序，親疏奪倫，情之所沿，何所不至！昔子路有姊之喪而不除，孔子曰︰</w:t>
      </w:r>
      <w:r w:rsidR="000232D5">
        <w:rPr>
          <w:rFonts w:asciiTheme="minorEastAsia"/>
        </w:rPr>
        <w:t>『</w:t>
      </w:r>
      <w:r w:rsidRPr="00932A72">
        <w:rPr>
          <w:rFonts w:asciiTheme="minorEastAsia"/>
        </w:rPr>
        <w:t>先王制禮，行道之人，皆不忍也。</w:t>
      </w:r>
      <w:r w:rsidR="000232D5">
        <w:rPr>
          <w:rFonts w:asciiTheme="minorEastAsia"/>
        </w:rPr>
        <w:t>』</w:t>
      </w:r>
      <w:r w:rsidRPr="00932A72">
        <w:rPr>
          <w:rFonts w:asciiTheme="minorEastAsia"/>
        </w:rPr>
        <w:t>子路除之。</w:t>
      </w:r>
      <w:r w:rsidRPr="00932A72">
        <w:rPr>
          <w:rStyle w:val="00Text"/>
          <w:rFonts w:asciiTheme="minorEastAsia"/>
        </w:rPr>
        <w:t>見記·檀弓。</w:t>
      </w:r>
      <w:r w:rsidRPr="00932A72">
        <w:rPr>
          <w:rFonts w:asciiTheme="minorEastAsia"/>
        </w:rPr>
        <w:t>此則聖人援事抑情之明例也。記曰︰</w:t>
      </w:r>
      <w:r w:rsidR="000232D5">
        <w:rPr>
          <w:rFonts w:asciiTheme="minorEastAsia"/>
        </w:rPr>
        <w:t>『</w:t>
      </w:r>
      <w:r w:rsidRPr="00932A72">
        <w:rPr>
          <w:rFonts w:asciiTheme="minorEastAsia"/>
        </w:rPr>
        <w:t>毋輕議禮。</w:t>
      </w:r>
      <w:r w:rsidR="000232D5">
        <w:rPr>
          <w:rFonts w:asciiTheme="minorEastAsia"/>
        </w:rPr>
        <w:t>』</w:t>
      </w:r>
      <w:r w:rsidRPr="00932A72">
        <w:rPr>
          <w:rStyle w:val="00Text"/>
          <w:rFonts w:asciiTheme="minorEastAsia"/>
        </w:rPr>
        <w:t>禮器之言。</w:t>
      </w:r>
      <w:r w:rsidRPr="00932A72">
        <w:rPr>
          <w:rFonts w:asciiTheme="minorEastAsia"/>
        </w:rPr>
        <w:t>明其蟠於天地，並彼日月，賢者由之，安敢損益也！</w:t>
      </w:r>
      <w:r w:rsidR="000232D5">
        <w:rPr>
          <w:rFonts w:asciiTheme="minorEastAsia"/>
        </w:rPr>
        <w:t>」</w:t>
      </w:r>
    </w:p>
    <w:p w:rsidR="00934453" w:rsidRPr="00932A72" w:rsidRDefault="00934453" w:rsidP="0013378F">
      <w:pPr>
        <w:rPr>
          <w:rFonts w:asciiTheme="minorEastAsia"/>
        </w:rPr>
      </w:pPr>
      <w:r w:rsidRPr="00932A72">
        <w:rPr>
          <w:rFonts w:asciiTheme="minorEastAsia"/>
        </w:rPr>
        <w:t>敕︰</w:t>
      </w:r>
      <w:r w:rsidR="000232D5">
        <w:rPr>
          <w:rFonts w:asciiTheme="minorEastAsia"/>
        </w:rPr>
        <w:t>「</w:t>
      </w:r>
      <w:r w:rsidRPr="00932A72">
        <w:rPr>
          <w:rFonts w:asciiTheme="minorEastAsia"/>
        </w:rPr>
        <w:t>姨舅旣服小功，舅母不得全降，宜服緦麻，堂姨舅宜服袒免。</w:t>
      </w:r>
      <w:r w:rsidR="000232D5">
        <w:rPr>
          <w:rFonts w:asciiTheme="minorEastAsia"/>
        </w:rPr>
        <w:t>」</w:t>
      </w:r>
    </w:p>
    <w:p w:rsidR="00934453" w:rsidRPr="00932A72" w:rsidRDefault="00934453" w:rsidP="0013378F">
      <w:pPr>
        <w:rPr>
          <w:rFonts w:asciiTheme="minorEastAsia"/>
        </w:rPr>
      </w:pPr>
      <w:r w:rsidRPr="00932A72">
        <w:rPr>
          <w:rFonts w:asciiTheme="minorEastAsia"/>
        </w:rPr>
        <w:t>均，說之子也。</w:t>
      </w:r>
      <w:r w:rsidRPr="00932A72">
        <w:rPr>
          <w:rStyle w:val="00Text"/>
          <w:rFonts w:asciiTheme="minorEastAsia"/>
        </w:rPr>
        <w:t>說，讀曰悅。</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秋，八月，壬子，千秋節，羣臣皆獻寶鏡。張九齡以為以鏡自照見形容，以人自照見吉凶。乃述前世興廢之源，為書五卷，謂之千秋金鏡錄，上之；</w:t>
      </w:r>
      <w:r w:rsidR="00934453" w:rsidRPr="00932A72">
        <w:rPr>
          <w:rStyle w:val="00Text"/>
          <w:rFonts w:asciiTheme="minorEastAsia"/>
        </w:rPr>
        <w:t>上，時掌翻。</w:t>
      </w:r>
      <w:r w:rsidR="00934453" w:rsidRPr="00932A72">
        <w:rPr>
          <w:rFonts w:asciiTheme="minorEastAsia"/>
        </w:rPr>
        <w:t>上賜書褒美。</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甲寅，突騎施遣其大臣胡祿達干來請降，許之。</w:t>
      </w:r>
      <w:r w:rsidR="00934453" w:rsidRPr="00932A72">
        <w:rPr>
          <w:rStyle w:val="00Text"/>
          <w:rFonts w:asciiTheme="minorEastAsia"/>
        </w:rPr>
        <w:t>騎，奇寄翻。降，戶江翻。</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御史大夫李適之，承乾之孫也，以才幹得幸於上，數為承乾論辯；甲戌，追贈承乾恆山愍王。</w:t>
      </w:r>
      <w:r w:rsidR="00934453" w:rsidRPr="00932A72">
        <w:rPr>
          <w:rStyle w:val="00Text"/>
          <w:rFonts w:asciiTheme="minorEastAsia"/>
        </w:rPr>
        <w:t>承乾廢見一百九十七卷太宗貞觀十七年。數，所角翻。為，于偽翻。恆，戶登翻。</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乙亥，汴哀王璥薨。</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冬，十月，戊申，車駕發東都。先是，敕以來年二月二日行幸西京，</w:t>
      </w:r>
      <w:r w:rsidR="00934453" w:rsidRPr="00932A72">
        <w:rPr>
          <w:rStyle w:val="00Text"/>
          <w:rFonts w:asciiTheme="minorEastAsia"/>
        </w:rPr>
        <w:t>先，悉薦翻。</w:t>
      </w:r>
      <w:r w:rsidR="00934453" w:rsidRPr="00932A72">
        <w:rPr>
          <w:rFonts w:asciiTheme="minorEastAsia"/>
        </w:rPr>
        <w:t>會宮中有怪，明日，上召宰相，卽議西還。裴耀卿、張九齡曰︰</w:t>
      </w:r>
      <w:r w:rsidR="000232D5">
        <w:rPr>
          <w:rFonts w:asciiTheme="minorEastAsia"/>
        </w:rPr>
        <w:t>「</w:t>
      </w:r>
      <w:r w:rsidR="00934453" w:rsidRPr="00932A72">
        <w:rPr>
          <w:rFonts w:asciiTheme="minorEastAsia"/>
        </w:rPr>
        <w:t>今農收未畢，請俟仲冬。</w:t>
      </w:r>
      <w:r w:rsidR="000232D5">
        <w:rPr>
          <w:rFonts w:asciiTheme="minorEastAsia"/>
        </w:rPr>
        <w:t>」</w:t>
      </w:r>
      <w:r w:rsidR="00934453" w:rsidRPr="00932A72">
        <w:rPr>
          <w:rFonts w:asciiTheme="minorEastAsia"/>
        </w:rPr>
        <w:t>李林甫潛知上指，二相退，林甫獨留，言於上曰︰</w:t>
      </w:r>
      <w:r w:rsidR="000232D5">
        <w:rPr>
          <w:rFonts w:asciiTheme="minorEastAsia"/>
        </w:rPr>
        <w:t>「</w:t>
      </w:r>
      <w:r w:rsidR="00934453" w:rsidRPr="00932A72">
        <w:rPr>
          <w:rFonts w:asciiTheme="minorEastAsia"/>
        </w:rPr>
        <w:t>長安、洛陽，陛下東西宮耳，往來行幸，何更擇時！借使妨於農收，但應蠲所過租稅而已。</w:t>
      </w:r>
      <w:r w:rsidR="00934453" w:rsidRPr="00932A72">
        <w:rPr>
          <w:rStyle w:val="00Text"/>
          <w:rFonts w:asciiTheme="minorEastAsia"/>
        </w:rPr>
        <w:t>蠲，圭玄翻。</w:t>
      </w:r>
      <w:r w:rsidR="00934453" w:rsidRPr="00932A72">
        <w:rPr>
          <w:rFonts w:asciiTheme="minorEastAsia"/>
        </w:rPr>
        <w:t>臣請宣示百司，卽日西行。</w:t>
      </w:r>
      <w:r w:rsidR="000232D5">
        <w:rPr>
          <w:rFonts w:asciiTheme="minorEastAsia"/>
        </w:rPr>
        <w:t>」</w:t>
      </w:r>
      <w:r w:rsidR="00934453" w:rsidRPr="00932A72">
        <w:rPr>
          <w:rFonts w:asciiTheme="minorEastAsia"/>
        </w:rPr>
        <w:t>上悅，從之。過陝州，以刺史盧奐有善政，題贊於其聽事而去。</w:t>
      </w:r>
      <w:r w:rsidR="00934453" w:rsidRPr="00932A72">
        <w:rPr>
          <w:rStyle w:val="00Text"/>
          <w:rFonts w:asciiTheme="minorEastAsia"/>
        </w:rPr>
        <w:t>稱人之美曰贊。陝，失冉翻。聽，讀曰廳。</w:t>
      </w:r>
      <w:r w:rsidR="00934453" w:rsidRPr="00932A72">
        <w:rPr>
          <w:rFonts w:asciiTheme="minorEastAsia"/>
        </w:rPr>
        <w:t>奐，懷愼之子也。丁卯，至西京。</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朔方節度使牛仙客，前在河西，能節用度，勸職業，倉庫充實，器械精利；上聞而嘉之，欲加尚書。張九齡曰︰</w:t>
      </w:r>
      <w:r w:rsidR="000232D5">
        <w:rPr>
          <w:rFonts w:asciiTheme="minorEastAsia"/>
        </w:rPr>
        <w:t>「</w:t>
      </w:r>
      <w:r w:rsidR="00934453" w:rsidRPr="00932A72">
        <w:rPr>
          <w:rFonts w:asciiTheme="minorEastAsia"/>
        </w:rPr>
        <w:t>不可。尚書，古之納言，唐興以來，惟舊相及揚歷中外有德望者乃為之。仙客本河湟使典，</w:t>
      </w:r>
      <w:r w:rsidR="00934453" w:rsidRPr="00932A72">
        <w:rPr>
          <w:rStyle w:val="00Text"/>
          <w:rFonts w:asciiTheme="minorEastAsia"/>
        </w:rPr>
        <w:t>事見上卷十五年。相，息亮翻。使，疏吏翻。</w:t>
      </w:r>
      <w:r w:rsidR="00934453" w:rsidRPr="00932A72">
        <w:rPr>
          <w:rFonts w:asciiTheme="minorEastAsia"/>
        </w:rPr>
        <w:t>今驟居清要，恐羞朝廷。</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然則但加實封可乎？</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不可。封爵所以勸有功也。邊將實倉庫，修器械，乃常務耳，</w:t>
      </w:r>
      <w:r w:rsidR="00934453" w:rsidRPr="00932A72">
        <w:rPr>
          <w:rStyle w:val="00Text"/>
          <w:rFonts w:asciiTheme="minorEastAsia"/>
        </w:rPr>
        <w:t>將，卽亮翻。</w:t>
      </w:r>
      <w:r w:rsidR="00934453" w:rsidRPr="00932A72">
        <w:rPr>
          <w:rFonts w:asciiTheme="minorEastAsia"/>
        </w:rPr>
        <w:t>不足為功。陛下賞其勤，賜之金帛可也；裂土封之，恐非其宜。</w:t>
      </w:r>
      <w:r w:rsidR="000232D5">
        <w:rPr>
          <w:rFonts w:asciiTheme="minorEastAsia"/>
        </w:rPr>
        <w:t>」</w:t>
      </w:r>
      <w:r w:rsidR="00934453" w:rsidRPr="00932A72">
        <w:rPr>
          <w:rFonts w:asciiTheme="minorEastAsia"/>
        </w:rPr>
        <w:t>上默然。李林甫言於上曰︰</w:t>
      </w:r>
      <w:r w:rsidR="000232D5">
        <w:rPr>
          <w:rFonts w:asciiTheme="minorEastAsia"/>
        </w:rPr>
        <w:t>「</w:t>
      </w:r>
      <w:r w:rsidR="00934453" w:rsidRPr="00932A72">
        <w:rPr>
          <w:rFonts w:asciiTheme="minorEastAsia"/>
        </w:rPr>
        <w:t>仙客，宰相才也，何有於尚書！九齡書生，不達大體。</w:t>
      </w:r>
      <w:r w:rsidR="000232D5">
        <w:rPr>
          <w:rFonts w:asciiTheme="minorEastAsia"/>
        </w:rPr>
        <w:t>」</w:t>
      </w:r>
      <w:r w:rsidR="00934453" w:rsidRPr="00932A72">
        <w:rPr>
          <w:rStyle w:val="00Text"/>
          <w:rFonts w:asciiTheme="minorEastAsia"/>
        </w:rPr>
        <w:t>考異曰︰舊林甫傳曰︰</w:t>
      </w:r>
      <w:r w:rsidR="000232D5">
        <w:rPr>
          <w:rStyle w:val="00Text"/>
          <w:rFonts w:asciiTheme="minorEastAsia"/>
        </w:rPr>
        <w:t>「</w:t>
      </w:r>
      <w:r w:rsidR="00934453" w:rsidRPr="00932A72">
        <w:rPr>
          <w:rStyle w:val="00Text"/>
          <w:rFonts w:asciiTheme="minorEastAsia"/>
        </w:rPr>
        <w:t>林甫以九齡言告仙客，仙客翌日見上泣讓官爵。</w:t>
      </w:r>
      <w:r w:rsidR="000232D5">
        <w:rPr>
          <w:rStyle w:val="00Text"/>
          <w:rFonts w:asciiTheme="minorEastAsia"/>
        </w:rPr>
        <w:t>」</w:t>
      </w:r>
      <w:r w:rsidR="00934453" w:rsidRPr="00932A72">
        <w:rPr>
          <w:rStyle w:val="00Text"/>
          <w:rFonts w:asciiTheme="minorEastAsia"/>
        </w:rPr>
        <w:t>按時不聞仙客在京。今從唐曆。</w:t>
      </w:r>
      <w:r w:rsidR="00934453" w:rsidRPr="00932A72">
        <w:rPr>
          <w:rFonts w:asciiTheme="minorEastAsia"/>
        </w:rPr>
        <w:t>上悅，明日，復以仙客實封為言，</w:t>
      </w:r>
      <w:r w:rsidR="00934453" w:rsidRPr="00932A72">
        <w:rPr>
          <w:rStyle w:val="00Text"/>
          <w:rFonts w:asciiTheme="minorEastAsia"/>
        </w:rPr>
        <w:t>復，扶又翻。</w:t>
      </w:r>
      <w:r w:rsidR="00934453" w:rsidRPr="00932A72">
        <w:rPr>
          <w:rFonts w:asciiTheme="minorEastAsia"/>
        </w:rPr>
        <w:t>九齡固執如初。上怒，變色曰︰</w:t>
      </w:r>
      <w:r w:rsidR="000232D5">
        <w:rPr>
          <w:rFonts w:asciiTheme="minorEastAsia"/>
        </w:rPr>
        <w:t>「</w:t>
      </w:r>
      <w:r w:rsidR="00934453" w:rsidRPr="00932A72">
        <w:rPr>
          <w:rFonts w:asciiTheme="minorEastAsia"/>
        </w:rPr>
        <w:t>事皆由卿邪？</w:t>
      </w:r>
      <w:r w:rsidR="000232D5">
        <w:rPr>
          <w:rFonts w:asciiTheme="minorEastAsia"/>
        </w:rPr>
        <w:t>」</w:t>
      </w:r>
      <w:r w:rsidR="00934453" w:rsidRPr="00932A72">
        <w:rPr>
          <w:rFonts w:asciiTheme="minorEastAsia"/>
        </w:rPr>
        <w:t>九齡頓首謝曰︰</w:t>
      </w:r>
      <w:r w:rsidR="000232D5">
        <w:rPr>
          <w:rFonts w:asciiTheme="minorEastAsia"/>
        </w:rPr>
        <w:t>「</w:t>
      </w:r>
      <w:r w:rsidR="00934453" w:rsidRPr="00932A72">
        <w:rPr>
          <w:rFonts w:asciiTheme="minorEastAsia"/>
        </w:rPr>
        <w:t>陛下不知臣愚，使待罪宰相，事有未允，臣不敢不盡言。</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卿嫌仙客寒微，如卿有何閥閱？</w:t>
      </w:r>
      <w:r w:rsidR="000232D5">
        <w:rPr>
          <w:rFonts w:asciiTheme="minorEastAsia"/>
        </w:rPr>
        <w:t>」</w:t>
      </w:r>
      <w:r w:rsidR="00934453" w:rsidRPr="00932A72">
        <w:rPr>
          <w:rFonts w:asciiTheme="minorEastAsia"/>
        </w:rPr>
        <w:t>九齡曰︰</w:t>
      </w:r>
      <w:r w:rsidR="000232D5">
        <w:rPr>
          <w:rFonts w:asciiTheme="minorEastAsia"/>
        </w:rPr>
        <w:t>「</w:t>
      </w:r>
      <w:r w:rsidR="00934453" w:rsidRPr="00932A72">
        <w:rPr>
          <w:rFonts w:asciiTheme="minorEastAsia"/>
        </w:rPr>
        <w:t>臣嶺海孤賤，</w:t>
      </w:r>
      <w:r w:rsidR="00934453" w:rsidRPr="00932A72">
        <w:rPr>
          <w:rStyle w:val="00Text"/>
          <w:rFonts w:asciiTheme="minorEastAsia"/>
        </w:rPr>
        <w:t>九齡，韶州人。</w:t>
      </w:r>
      <w:r w:rsidR="00934453" w:rsidRPr="00932A72">
        <w:rPr>
          <w:rFonts w:asciiTheme="minorEastAsia"/>
        </w:rPr>
        <w:t>不如仙客生於中華；</w:t>
      </w:r>
      <w:r w:rsidR="00934453" w:rsidRPr="00932A72">
        <w:rPr>
          <w:rStyle w:val="00Text"/>
          <w:rFonts w:asciiTheme="minorEastAsia"/>
        </w:rPr>
        <w:t>牛仙客，涇州人。</w:t>
      </w:r>
      <w:r w:rsidR="00934453" w:rsidRPr="00932A72">
        <w:rPr>
          <w:rFonts w:asciiTheme="minorEastAsia"/>
        </w:rPr>
        <w:t>然臣出入臺閣，典司誥命有年矣。</w:t>
      </w:r>
      <w:r w:rsidR="00934453" w:rsidRPr="00932A72">
        <w:rPr>
          <w:rStyle w:val="00Text"/>
          <w:rFonts w:asciiTheme="minorEastAsia"/>
        </w:rPr>
        <w:t>九齡歷司勳員外郞、中書舍人。</w:t>
      </w:r>
      <w:r w:rsidR="00934453" w:rsidRPr="00932A72">
        <w:rPr>
          <w:rFonts w:asciiTheme="minorEastAsia"/>
        </w:rPr>
        <w:t>仙客邊隅小吏，目不知書，若大任之，恐不愜衆望。</w:t>
      </w:r>
      <w:r w:rsidR="000232D5">
        <w:rPr>
          <w:rFonts w:asciiTheme="minorEastAsia"/>
        </w:rPr>
        <w:t>」</w:t>
      </w:r>
      <w:r w:rsidR="00934453" w:rsidRPr="00932A72">
        <w:rPr>
          <w:rStyle w:val="00Text"/>
          <w:rFonts w:asciiTheme="minorEastAsia"/>
        </w:rPr>
        <w:t>愜，苦叶翻。</w:t>
      </w:r>
      <w:r w:rsidR="00934453" w:rsidRPr="00932A72">
        <w:rPr>
          <w:rFonts w:asciiTheme="minorEastAsia"/>
        </w:rPr>
        <w:t>林甫退而言曰︰</w:t>
      </w:r>
      <w:r w:rsidR="000232D5">
        <w:rPr>
          <w:rFonts w:asciiTheme="minorEastAsia"/>
        </w:rPr>
        <w:t>「</w:t>
      </w:r>
      <w:r w:rsidR="00934453" w:rsidRPr="00932A72">
        <w:rPr>
          <w:rFonts w:asciiTheme="minorEastAsia"/>
        </w:rPr>
        <w:t>茍有才識，何必辭學！天子用人，有何不可！</w:t>
      </w:r>
      <w:r w:rsidR="000232D5">
        <w:rPr>
          <w:rFonts w:asciiTheme="minorEastAsia"/>
        </w:rPr>
        <w:t>」</w:t>
      </w:r>
      <w:r w:rsidR="00934453" w:rsidRPr="00932A72">
        <w:rPr>
          <w:rFonts w:asciiTheme="minorEastAsia"/>
        </w:rPr>
        <w:t>十一月，戊戌，賜仙客爵隴西縣公，食實封三百戶。</w:t>
      </w:r>
    </w:p>
    <w:p w:rsidR="00934453" w:rsidRPr="00932A72" w:rsidRDefault="00934453" w:rsidP="0013378F">
      <w:pPr>
        <w:rPr>
          <w:rFonts w:asciiTheme="minorEastAsia"/>
        </w:rPr>
      </w:pPr>
      <w:r w:rsidRPr="00932A72">
        <w:rPr>
          <w:rFonts w:asciiTheme="minorEastAsia"/>
        </w:rPr>
        <w:t>初，上欲以李林甫為相，問於中書令張九齡，九齡對曰︰</w:t>
      </w:r>
      <w:r w:rsidR="000232D5">
        <w:rPr>
          <w:rFonts w:asciiTheme="minorEastAsia"/>
        </w:rPr>
        <w:t>「</w:t>
      </w:r>
      <w:r w:rsidRPr="00932A72">
        <w:rPr>
          <w:rFonts w:asciiTheme="minorEastAsia"/>
        </w:rPr>
        <w:t>宰相繫國安危，陛下相林甫，臣恐異日為廟社之憂。</w:t>
      </w:r>
      <w:r w:rsidR="000232D5">
        <w:rPr>
          <w:rFonts w:asciiTheme="minorEastAsia"/>
        </w:rPr>
        <w:t>」</w:t>
      </w:r>
      <w:r w:rsidRPr="00932A72">
        <w:rPr>
          <w:rFonts w:asciiTheme="minorEastAsia"/>
        </w:rPr>
        <w:t>上不從。時九齡方以文學為上所重，林甫雖恨，猶曲意事之。侍中裴耀卿與九齡善，林甫幷疾之。是時，上在位歲久，漸肆奢欲，怠於政事。而九齡遇事無細大皆力爭；林甫巧伺上意，日思所以中傷之。</w:t>
      </w:r>
      <w:r w:rsidRPr="00932A72">
        <w:rPr>
          <w:rStyle w:val="00Text"/>
          <w:rFonts w:asciiTheme="minorEastAsia"/>
        </w:rPr>
        <w:t>伺，相吏翻。中，竹仲翻。</w:t>
      </w:r>
    </w:p>
    <w:p w:rsidR="00934453" w:rsidRPr="00932A72" w:rsidRDefault="00934453" w:rsidP="0013378F">
      <w:pPr>
        <w:rPr>
          <w:rFonts w:asciiTheme="minorEastAsia"/>
        </w:rPr>
      </w:pPr>
      <w:r w:rsidRPr="00932A72">
        <w:rPr>
          <w:rFonts w:asciiTheme="minorEastAsia"/>
        </w:rPr>
        <w:t>上之為臨淄王也，趙麗妃、皇甫德儀、劉才人皆有寵，</w:t>
      </w:r>
      <w:r w:rsidRPr="00932A72">
        <w:rPr>
          <w:rStyle w:val="00Text"/>
          <w:rFonts w:asciiTheme="minorEastAsia"/>
        </w:rPr>
        <w:t>帝置六儀，德儀其一也。</w:t>
      </w:r>
      <w:r w:rsidRPr="00932A72">
        <w:rPr>
          <w:rFonts w:asciiTheme="minorEastAsia"/>
        </w:rPr>
        <w:t>麗妃生太子瑛，德儀生鄂王瑤，才人生光王琚。及卽位，幸武惠妃，麗妃等愛皆弛；惠妃生壽王瑁，寵冠諸子。太子與瑤、琚會於內第，</w:t>
      </w:r>
      <w:r w:rsidRPr="00932A72">
        <w:rPr>
          <w:rStyle w:val="00Text"/>
          <w:rFonts w:asciiTheme="minorEastAsia"/>
        </w:rPr>
        <w:t>時太子、諸王皆居禁中。冠，古玩翻。</w:t>
      </w:r>
      <w:r w:rsidRPr="00932A72">
        <w:rPr>
          <w:rFonts w:asciiTheme="minorEastAsia"/>
        </w:rPr>
        <w:t>各以母失職有怨望語。駙馬都尉楊洄尚咸宜公主，常伺三子過失以告惠妃。</w:t>
      </w:r>
      <w:r w:rsidRPr="00932A72">
        <w:rPr>
          <w:rStyle w:val="00Text"/>
          <w:rFonts w:asciiTheme="minorEastAsia"/>
        </w:rPr>
        <w:t>咸宜公主，武惠妃之女，故楊洄黨於惠妃。</w:t>
      </w:r>
      <w:r w:rsidRPr="00932A72">
        <w:rPr>
          <w:rFonts w:asciiTheme="minorEastAsia"/>
        </w:rPr>
        <w:t>惠妃泣訴於上曰︰</w:t>
      </w:r>
      <w:r w:rsidR="000232D5">
        <w:rPr>
          <w:rFonts w:asciiTheme="minorEastAsia"/>
        </w:rPr>
        <w:t>「</w:t>
      </w:r>
      <w:r w:rsidRPr="00932A72">
        <w:rPr>
          <w:rFonts w:asciiTheme="minorEastAsia"/>
        </w:rPr>
        <w:t>太子陰結黨與，將害妾母子，亦指斥至尊。</w:t>
      </w:r>
      <w:r w:rsidR="000232D5">
        <w:rPr>
          <w:rFonts w:asciiTheme="minorEastAsia"/>
        </w:rPr>
        <w:t>」</w:t>
      </w:r>
      <w:r w:rsidRPr="00932A72">
        <w:rPr>
          <w:rFonts w:asciiTheme="minorEastAsia"/>
        </w:rPr>
        <w:t>上大怒，以語宰相，欲皆廢之。</w:t>
      </w:r>
      <w:r w:rsidRPr="00932A72">
        <w:rPr>
          <w:rStyle w:val="00Text"/>
          <w:rFonts w:asciiTheme="minorEastAsia"/>
        </w:rPr>
        <w:t>語，牛倨翻。</w:t>
      </w:r>
      <w:r w:rsidRPr="00932A72">
        <w:rPr>
          <w:rFonts w:asciiTheme="minorEastAsia"/>
        </w:rPr>
        <w:t>九齡曰︰</w:t>
      </w:r>
      <w:r w:rsidR="000232D5">
        <w:rPr>
          <w:rFonts w:asciiTheme="minorEastAsia"/>
        </w:rPr>
        <w:t>「</w:t>
      </w:r>
      <w:r w:rsidRPr="00932A72">
        <w:rPr>
          <w:rFonts w:asciiTheme="minorEastAsia"/>
        </w:rPr>
        <w:t>陛下踐阼垂三十年，太子諸王不離深宮，</w:t>
      </w:r>
      <w:r w:rsidRPr="00932A72">
        <w:rPr>
          <w:rStyle w:val="00Text"/>
          <w:rFonts w:asciiTheme="minorEastAsia"/>
        </w:rPr>
        <w:t>離，力智翻。</w:t>
      </w:r>
      <w:r w:rsidRPr="00932A72">
        <w:rPr>
          <w:rFonts w:asciiTheme="minorEastAsia"/>
        </w:rPr>
        <w:t>日受聖訓，天下之人皆慶陛下享國久長，子孫蕃昌。</w:t>
      </w:r>
      <w:r w:rsidRPr="00932A72">
        <w:rPr>
          <w:rStyle w:val="00Text"/>
          <w:rFonts w:asciiTheme="minorEastAsia"/>
        </w:rPr>
        <w:t>蕃，音煩。</w:t>
      </w:r>
      <w:r w:rsidRPr="00932A72">
        <w:rPr>
          <w:rFonts w:asciiTheme="minorEastAsia"/>
        </w:rPr>
        <w:t>今三子皆已成人，不聞大過，陛下柰何一旦以無根之語，喜怒之際，盡廢之乎！且太子天下本，不可輕搖。昔晉獻公聽驪姬之讒殺申生，三世大亂。</w:t>
      </w:r>
      <w:r w:rsidRPr="00932A72">
        <w:rPr>
          <w:rStyle w:val="00Text"/>
          <w:rFonts w:asciiTheme="minorEastAsia"/>
        </w:rPr>
        <w:t>左傳，晉獻公殺其世子申生，立驪姬之子；里克殺之。公子夷吾、重耳及子圉爭國，三世大亂。</w:t>
      </w:r>
      <w:r w:rsidRPr="00932A72">
        <w:rPr>
          <w:rFonts w:asciiTheme="minorEastAsia"/>
        </w:rPr>
        <w:t>漢武帝信江充之誣罪戾太子，京城流血。</w:t>
      </w:r>
      <w:r w:rsidRPr="00932A72">
        <w:rPr>
          <w:rStyle w:val="00Text"/>
          <w:rFonts w:asciiTheme="minorEastAsia"/>
        </w:rPr>
        <w:t>事見漢紀。</w:t>
      </w:r>
      <w:r w:rsidRPr="00932A72">
        <w:rPr>
          <w:rFonts w:asciiTheme="minorEastAsia"/>
        </w:rPr>
        <w:t>晉惠帝用賈后之譖廢愍懷太子，中原塗炭。</w:t>
      </w:r>
      <w:r w:rsidRPr="00932A72">
        <w:rPr>
          <w:rStyle w:val="00Text"/>
          <w:rFonts w:asciiTheme="minorEastAsia"/>
        </w:rPr>
        <w:t>事見晉紀。</w:t>
      </w:r>
      <w:r w:rsidRPr="00932A72">
        <w:rPr>
          <w:rFonts w:asciiTheme="minorEastAsia"/>
        </w:rPr>
        <w:t>隋文帝納獨孤后之言黜太子勇，立煬帝，遂失天下。</w:t>
      </w:r>
      <w:r w:rsidRPr="00932A72">
        <w:rPr>
          <w:rStyle w:val="00Text"/>
          <w:rFonts w:asciiTheme="minorEastAsia"/>
        </w:rPr>
        <w:t>事見隋紀。</w:t>
      </w:r>
      <w:r w:rsidRPr="00932A72">
        <w:rPr>
          <w:rFonts w:asciiTheme="minorEastAsia"/>
        </w:rPr>
        <w:t>由此觀之，不可不愼。陛下必欲為此，臣不敢奉詔。</w:t>
      </w:r>
      <w:r w:rsidR="000232D5">
        <w:rPr>
          <w:rFonts w:asciiTheme="minorEastAsia"/>
        </w:rPr>
        <w:t>」</w:t>
      </w:r>
      <w:r w:rsidRPr="00932A72">
        <w:rPr>
          <w:rFonts w:asciiTheme="minorEastAsia"/>
        </w:rPr>
        <w:t>上不悅。林甫初無所言，退而私謂宦官之貴幸者曰︰</w:t>
      </w:r>
      <w:r w:rsidR="000232D5">
        <w:rPr>
          <w:rFonts w:asciiTheme="minorEastAsia"/>
        </w:rPr>
        <w:t>「</w:t>
      </w:r>
      <w:r w:rsidRPr="00932A72">
        <w:rPr>
          <w:rFonts w:asciiTheme="minorEastAsia"/>
        </w:rPr>
        <w:t>此主上家事，何必問外人！</w:t>
      </w:r>
      <w:r w:rsidR="000232D5">
        <w:rPr>
          <w:rFonts w:asciiTheme="minorEastAsia"/>
        </w:rPr>
        <w:t>」</w:t>
      </w:r>
      <w:r w:rsidRPr="00932A72">
        <w:rPr>
          <w:rFonts w:asciiTheme="minorEastAsia"/>
        </w:rPr>
        <w:t>上猶豫未決。惠妃密使官奴牛貴兒謂九齡曰︰</w:t>
      </w:r>
      <w:r w:rsidR="000232D5">
        <w:rPr>
          <w:rFonts w:asciiTheme="minorEastAsia"/>
        </w:rPr>
        <w:t>「</w:t>
      </w:r>
      <w:r w:rsidRPr="00932A72">
        <w:rPr>
          <w:rFonts w:asciiTheme="minorEastAsia"/>
        </w:rPr>
        <w:t>有廢必有興，公為之援，宰相可長處。</w:t>
      </w:r>
      <w:r w:rsidR="000232D5">
        <w:rPr>
          <w:rFonts w:asciiTheme="minorEastAsia"/>
        </w:rPr>
        <w:t>」</w:t>
      </w:r>
      <w:r w:rsidRPr="00932A72">
        <w:rPr>
          <w:rFonts w:asciiTheme="minorEastAsia"/>
        </w:rPr>
        <w:t>九齡叱之，以其語白上；上為之動色，</w:t>
      </w:r>
      <w:r w:rsidRPr="00932A72">
        <w:rPr>
          <w:rStyle w:val="00Text"/>
          <w:rFonts w:asciiTheme="minorEastAsia"/>
        </w:rPr>
        <w:t>處，昌呂翻。上為，于偽翻。</w:t>
      </w:r>
      <w:r w:rsidRPr="00932A72">
        <w:rPr>
          <w:rFonts w:asciiTheme="minorEastAsia"/>
        </w:rPr>
        <w:t>故訖九齡罷相，太子得無動。林甫日夜短九齡於上，上浸疏之。</w:t>
      </w:r>
      <w:r w:rsidRPr="00932A72">
        <w:rPr>
          <w:rStyle w:val="00Text"/>
          <w:rFonts w:asciiTheme="minorEastAsia"/>
        </w:rPr>
        <w:t>考異曰︰明皇雜錄云︰</w:t>
      </w:r>
      <w:r w:rsidR="000232D5">
        <w:rPr>
          <w:rStyle w:val="00Text"/>
          <w:rFonts w:asciiTheme="minorEastAsia"/>
        </w:rPr>
        <w:t>「</w:t>
      </w:r>
      <w:r w:rsidRPr="00932A72">
        <w:rPr>
          <w:rStyle w:val="00Text"/>
          <w:rFonts w:asciiTheme="minorEastAsia"/>
        </w:rPr>
        <w:t>林甫請見，屢陳仙客實封，九齡頗懷誹謗。于時方秋，上命高力士以白羽扇賜之。九齡惶恐，作賦以獻。</w:t>
      </w:r>
      <w:r w:rsidR="000232D5">
        <w:rPr>
          <w:rStyle w:val="00Text"/>
          <w:rFonts w:asciiTheme="minorEastAsia"/>
        </w:rPr>
        <w:t>」</w:t>
      </w:r>
      <w:r w:rsidRPr="00932A72">
        <w:rPr>
          <w:rStyle w:val="00Text"/>
          <w:rFonts w:asciiTheme="minorEastAsia"/>
        </w:rPr>
        <w:t>新傳亦云然。按實錄，仙客加實封在十月。而九齡集︰白羽扇賦序云︰</w:t>
      </w:r>
      <w:r w:rsidR="000232D5">
        <w:rPr>
          <w:rStyle w:val="00Text"/>
          <w:rFonts w:asciiTheme="minorEastAsia"/>
        </w:rPr>
        <w:t>「</w:t>
      </w:r>
      <w:r w:rsidRPr="00932A72">
        <w:rPr>
          <w:rStyle w:val="00Text"/>
          <w:rFonts w:asciiTheme="minorEastAsia"/>
        </w:rPr>
        <w:t>開元二十四年夏盛暑，奉敕使大將軍高力士賜宰相白羽扇，九齡與焉。竊有所感，立獻賦</w:t>
      </w:r>
      <w:r w:rsidR="000232D5">
        <w:rPr>
          <w:rStyle w:val="00Text"/>
          <w:rFonts w:asciiTheme="minorEastAsia"/>
        </w:rPr>
        <w:t>」</w:t>
      </w:r>
      <w:r w:rsidRPr="00932A72">
        <w:rPr>
          <w:rStyle w:val="00Text"/>
          <w:rFonts w:asciiTheme="minorEastAsia"/>
        </w:rPr>
        <w:t>云云。敕報曰︰</w:t>
      </w:r>
      <w:r w:rsidR="000232D5">
        <w:rPr>
          <w:rStyle w:val="00Text"/>
          <w:rFonts w:asciiTheme="minorEastAsia"/>
        </w:rPr>
        <w:t>「</w:t>
      </w:r>
      <w:r w:rsidRPr="00932A72">
        <w:rPr>
          <w:rStyle w:val="00Text"/>
          <w:rFonts w:asciiTheme="minorEastAsia"/>
        </w:rPr>
        <w:t>朕頃賜羽扇，聊以滌暑，佳彼勁翮，方資利用，與夫棄捐篋笥，義不同也。</w:t>
      </w:r>
      <w:r w:rsidR="000232D5">
        <w:rPr>
          <w:rStyle w:val="00Text"/>
          <w:rFonts w:asciiTheme="minorEastAsia"/>
        </w:rPr>
        <w:t>」</w:t>
      </w:r>
      <w:r w:rsidRPr="00932A72">
        <w:rPr>
          <w:rStyle w:val="00Text"/>
          <w:rFonts w:asciiTheme="minorEastAsia"/>
        </w:rPr>
        <w:t>然則上以盛夏遍賜宰臣扇，非以秋日獨賜九齡，但九齡因此獻賦，自寄意耳。</w:t>
      </w:r>
    </w:p>
    <w:p w:rsidR="00934453" w:rsidRPr="00932A72" w:rsidRDefault="00934453" w:rsidP="0013378F">
      <w:pPr>
        <w:rPr>
          <w:rFonts w:asciiTheme="minorEastAsia"/>
        </w:rPr>
      </w:pPr>
      <w:r w:rsidRPr="00932A72">
        <w:rPr>
          <w:rFonts w:asciiTheme="minorEastAsia"/>
        </w:rPr>
        <w:t>林甫引蕭炅為戶部侍郞。炅素不學，</w:t>
      </w:r>
      <w:r w:rsidRPr="00932A72">
        <w:rPr>
          <w:rStyle w:val="00Text"/>
          <w:rFonts w:asciiTheme="minorEastAsia"/>
        </w:rPr>
        <w:t>炅，古迥翻。</w:t>
      </w:r>
      <w:r w:rsidRPr="00932A72">
        <w:rPr>
          <w:rFonts w:asciiTheme="minorEastAsia"/>
        </w:rPr>
        <w:t>嘗對中書侍郞嚴挺之讀</w:t>
      </w:r>
      <w:r w:rsidR="000232D5">
        <w:rPr>
          <w:rFonts w:asciiTheme="minorEastAsia"/>
        </w:rPr>
        <w:t>「</w:t>
      </w:r>
      <w:r w:rsidRPr="00932A72">
        <w:rPr>
          <w:rFonts w:asciiTheme="minorEastAsia"/>
        </w:rPr>
        <w:t>伏臘</w:t>
      </w:r>
      <w:r w:rsidR="000232D5">
        <w:rPr>
          <w:rFonts w:asciiTheme="minorEastAsia"/>
        </w:rPr>
        <w:t>」</w:t>
      </w:r>
      <w:r w:rsidRPr="00932A72">
        <w:rPr>
          <w:rFonts w:asciiTheme="minorEastAsia"/>
        </w:rPr>
        <w:t>為</w:t>
      </w:r>
      <w:r w:rsidR="000232D5">
        <w:rPr>
          <w:rFonts w:asciiTheme="minorEastAsia"/>
        </w:rPr>
        <w:t>「</w:t>
      </w:r>
      <w:r w:rsidRPr="00932A72">
        <w:rPr>
          <w:rFonts w:asciiTheme="minorEastAsia"/>
        </w:rPr>
        <w:t>伏獵</w:t>
      </w:r>
      <w:r w:rsidR="000232D5">
        <w:rPr>
          <w:rFonts w:asciiTheme="minorEastAsia"/>
        </w:rPr>
        <w:t>」</w:t>
      </w:r>
      <w:r w:rsidRPr="00932A72">
        <w:rPr>
          <w:rFonts w:asciiTheme="minorEastAsia"/>
        </w:rPr>
        <w:t>。挺之言於九齡曰︰</w:t>
      </w:r>
      <w:r w:rsidR="000232D5">
        <w:rPr>
          <w:rFonts w:asciiTheme="minorEastAsia"/>
        </w:rPr>
        <w:t>「</w:t>
      </w:r>
      <w:r w:rsidRPr="00932A72">
        <w:rPr>
          <w:rFonts w:asciiTheme="minorEastAsia"/>
        </w:rPr>
        <w:t>省中豈容有</w:t>
      </w:r>
      <w:r w:rsidR="000232D5">
        <w:rPr>
          <w:rFonts w:asciiTheme="minorEastAsia"/>
        </w:rPr>
        <w:t>『</w:t>
      </w:r>
      <w:r w:rsidRPr="00932A72">
        <w:rPr>
          <w:rFonts w:asciiTheme="minorEastAsia"/>
        </w:rPr>
        <w:t>伏獵侍郞</w:t>
      </w:r>
      <w:r w:rsidR="000232D5">
        <w:rPr>
          <w:rFonts w:asciiTheme="minorEastAsia"/>
        </w:rPr>
        <w:t>』</w:t>
      </w:r>
      <w:r w:rsidRPr="00932A72">
        <w:rPr>
          <w:rFonts w:asciiTheme="minorEastAsia"/>
        </w:rPr>
        <w:t>！</w:t>
      </w:r>
      <w:r w:rsidR="000232D5">
        <w:rPr>
          <w:rFonts w:asciiTheme="minorEastAsia"/>
        </w:rPr>
        <w:t>」</w:t>
      </w:r>
      <w:r w:rsidRPr="00932A72">
        <w:rPr>
          <w:rFonts w:asciiTheme="minorEastAsia"/>
        </w:rPr>
        <w:t>由是出炅為岐州刺史，故林甫怨挺之。九齡與挺之善，欲引以為相，嘗謂之曰︰</w:t>
      </w:r>
      <w:r w:rsidR="000232D5">
        <w:rPr>
          <w:rFonts w:asciiTheme="minorEastAsia"/>
        </w:rPr>
        <w:t>「</w:t>
      </w:r>
      <w:r w:rsidRPr="00932A72">
        <w:rPr>
          <w:rFonts w:asciiTheme="minorEastAsia"/>
        </w:rPr>
        <w:t>李尚書方承恩，</w:t>
      </w:r>
      <w:r w:rsidRPr="00932A72">
        <w:rPr>
          <w:rStyle w:val="00Text"/>
          <w:rFonts w:asciiTheme="minorEastAsia"/>
        </w:rPr>
        <w:t>李林甫時以禮部尚書相。</w:t>
      </w:r>
      <w:r w:rsidRPr="00932A72">
        <w:rPr>
          <w:rFonts w:asciiTheme="minorEastAsia"/>
        </w:rPr>
        <w:t>足下宜一造門，與之款暱。</w:t>
      </w:r>
      <w:r w:rsidR="000232D5">
        <w:rPr>
          <w:rFonts w:asciiTheme="minorEastAsia"/>
        </w:rPr>
        <w:t>」</w:t>
      </w:r>
      <w:r w:rsidRPr="00932A72">
        <w:rPr>
          <w:rFonts w:asciiTheme="minorEastAsia"/>
        </w:rPr>
        <w:t>挺之素負氣，薄林甫為人，竟不之詣。林甫恨之益深。挺之先娶妻，出之，更嫁蔚州刺史王元琰，元琰坐贓罪下三司按鞫，挺之為之營解。林甫因左右使於禁中白上。上謂宰相曰︰</w:t>
      </w:r>
      <w:r w:rsidR="000232D5">
        <w:rPr>
          <w:rFonts w:asciiTheme="minorEastAsia"/>
        </w:rPr>
        <w:t>「</w:t>
      </w:r>
      <w:r w:rsidRPr="00932A72">
        <w:rPr>
          <w:rFonts w:asciiTheme="minorEastAsia"/>
        </w:rPr>
        <w:t>挺之為罪人請屬所由。</w:t>
      </w:r>
      <w:r w:rsidR="000232D5">
        <w:rPr>
          <w:rFonts w:asciiTheme="minorEastAsia"/>
        </w:rPr>
        <w:t>」</w:t>
      </w:r>
      <w:r w:rsidRPr="00932A72">
        <w:rPr>
          <w:rStyle w:val="00Text"/>
          <w:rFonts w:asciiTheme="minorEastAsia"/>
        </w:rPr>
        <w:t>造，七到翻。更，工衡翻。蔚，紆勿翻。下，遐嫁翻。為，于偽翻。屬，之欲翻。</w:t>
      </w:r>
      <w:r w:rsidRPr="00932A72">
        <w:rPr>
          <w:rFonts w:asciiTheme="minorEastAsia"/>
        </w:rPr>
        <w:t>九齡曰︰</w:t>
      </w:r>
      <w:r w:rsidR="000232D5">
        <w:rPr>
          <w:rFonts w:asciiTheme="minorEastAsia"/>
        </w:rPr>
        <w:t>「</w:t>
      </w:r>
      <w:r w:rsidRPr="00932A72">
        <w:rPr>
          <w:rFonts w:asciiTheme="minorEastAsia"/>
        </w:rPr>
        <w:t>此乃挺之出妻，不宜有情。</w:t>
      </w:r>
      <w:r w:rsidR="000232D5">
        <w:rPr>
          <w:rFonts w:asciiTheme="minorEastAsia"/>
        </w:rPr>
        <w:t>」</w:t>
      </w:r>
      <w:r w:rsidRPr="00932A72">
        <w:rPr>
          <w:rFonts w:asciiTheme="minorEastAsia"/>
        </w:rPr>
        <w:t>上曰︰</w:t>
      </w:r>
      <w:r w:rsidR="000232D5">
        <w:rPr>
          <w:rFonts w:asciiTheme="minorEastAsia"/>
        </w:rPr>
        <w:t>「</w:t>
      </w:r>
      <w:r w:rsidRPr="00932A72">
        <w:rPr>
          <w:rFonts w:asciiTheme="minorEastAsia"/>
        </w:rPr>
        <w:t>雖離乃復有私。</w:t>
      </w:r>
      <w:r w:rsidR="000232D5">
        <w:rPr>
          <w:rFonts w:asciiTheme="minorEastAsia"/>
        </w:rPr>
        <w:t>」</w:t>
      </w:r>
      <w:r w:rsidRPr="00932A72">
        <w:rPr>
          <w:rStyle w:val="00Text"/>
          <w:rFonts w:asciiTheme="minorEastAsia"/>
        </w:rPr>
        <w:t>復，扶又翻；下無復同。</w:t>
      </w:r>
    </w:p>
    <w:p w:rsidR="00934453" w:rsidRPr="00932A72" w:rsidRDefault="00934453" w:rsidP="0013378F">
      <w:pPr>
        <w:rPr>
          <w:rFonts w:asciiTheme="minorEastAsia"/>
        </w:rPr>
      </w:pPr>
      <w:r w:rsidRPr="00932A72">
        <w:rPr>
          <w:rFonts w:asciiTheme="minorEastAsia"/>
        </w:rPr>
        <w:t>於是上積前事，以耀卿、九齡為阿黨；壬寅，以耀卿為左丞相，九齡為右丞相，並罷政事。以林甫兼中書令；仙客為工部尚書、同中書門下三品，領朔方節度如故。</w:t>
      </w:r>
      <w:r w:rsidRPr="00932A72">
        <w:rPr>
          <w:rStyle w:val="00Text"/>
          <w:rFonts w:asciiTheme="minorEastAsia"/>
        </w:rPr>
        <w:t>考異曰︰唐曆曰︰</w:t>
      </w:r>
      <w:r w:rsidR="000232D5">
        <w:rPr>
          <w:rStyle w:val="00Text"/>
          <w:rFonts w:asciiTheme="minorEastAsia"/>
        </w:rPr>
        <w:t>「</w:t>
      </w:r>
      <w:r w:rsidRPr="00932A72">
        <w:rPr>
          <w:rStyle w:val="00Text"/>
          <w:rFonts w:asciiTheme="minorEastAsia"/>
        </w:rPr>
        <w:t>宰相遙領節度，自仙客始。</w:t>
      </w:r>
      <w:r w:rsidR="000232D5">
        <w:rPr>
          <w:rStyle w:val="00Text"/>
          <w:rFonts w:asciiTheme="minorEastAsia"/>
        </w:rPr>
        <w:t>」</w:t>
      </w:r>
      <w:r w:rsidRPr="00932A72">
        <w:rPr>
          <w:rStyle w:val="00Text"/>
          <w:rFonts w:asciiTheme="minorEastAsia"/>
        </w:rPr>
        <w:t>按蕭嵩已遙領河西，非始此。</w:t>
      </w:r>
      <w:r w:rsidRPr="00932A72">
        <w:rPr>
          <w:rFonts w:asciiTheme="minorEastAsia"/>
        </w:rPr>
        <w:t>嚴挺之貶洺州刺史，</w:t>
      </w:r>
      <w:r w:rsidRPr="00932A72">
        <w:rPr>
          <w:rStyle w:val="00Text"/>
          <w:rFonts w:asciiTheme="minorEastAsia"/>
        </w:rPr>
        <w:t>舊志，洺州，京師東北一千五百八十五里。</w:t>
      </w:r>
      <w:r w:rsidRPr="00932A72">
        <w:rPr>
          <w:rFonts w:asciiTheme="minorEastAsia"/>
        </w:rPr>
        <w:t>王元琰流嶺南。</w:t>
      </w:r>
    </w:p>
    <w:p w:rsidR="00934453" w:rsidRPr="00932A72" w:rsidRDefault="00934453" w:rsidP="0013378F">
      <w:pPr>
        <w:rPr>
          <w:rFonts w:asciiTheme="minorEastAsia"/>
        </w:rPr>
      </w:pPr>
      <w:r w:rsidRPr="00932A72">
        <w:rPr>
          <w:rFonts w:asciiTheme="minorEastAsia"/>
        </w:rPr>
        <w:t>上卽位以來，所用之相，姚崇尚通，宋璟尚法，張嘉貞尚吏，張說尚文，李元紘、杜暹尚儉，韓休、張九齡尚直，各其所長也。九齡旣得罪，自是朝廷之士，皆容身保位，無復直言。</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李林甫欲蔽塞人主視聽，自專大權，明召諸諫官謂曰︰</w:t>
      </w:r>
      <w:r w:rsidR="000232D5">
        <w:rPr>
          <w:rStyle w:val="01Text"/>
          <w:rFonts w:asciiTheme="minorEastAsia" w:eastAsiaTheme="minorEastAsia"/>
          <w:sz w:val="21"/>
        </w:rPr>
        <w:t>「</w:t>
      </w:r>
      <w:r w:rsidRPr="00932A72">
        <w:rPr>
          <w:rStyle w:val="01Text"/>
          <w:rFonts w:asciiTheme="minorEastAsia" w:eastAsiaTheme="minorEastAsia"/>
          <w:sz w:val="21"/>
        </w:rPr>
        <w:t>今明主在上，羣臣將順之不暇，烏用多言！諸君不見立仗馬乎？食三品料，一鳴輒斥去。悔之何及！</w:t>
      </w:r>
      <w:r w:rsidR="000232D5">
        <w:rPr>
          <w:rStyle w:val="01Text"/>
          <w:rFonts w:asciiTheme="minorEastAsia" w:eastAsiaTheme="minorEastAsia"/>
          <w:sz w:val="21"/>
        </w:rPr>
        <w:t>」</w:t>
      </w:r>
      <w:r w:rsidRPr="00932A72">
        <w:rPr>
          <w:rFonts w:asciiTheme="minorEastAsia" w:eastAsiaTheme="minorEastAsia"/>
        </w:rPr>
        <w:t>塞，悉則翻。去，羌呂翻。唐舊儀，每日，尚乘以廐馬八匹分為左右廂，立於正殿側宮門外，候仗下卽散。若大陳設則馬在樂懸之北，與大象相次，進馬二人，戎服執鞭，侍立於馬之左，隨馬進退。</w:t>
      </w:r>
      <w:r w:rsidRPr="00932A72">
        <w:rPr>
          <w:rStyle w:val="01Text"/>
          <w:rFonts w:asciiTheme="minorEastAsia" w:eastAsiaTheme="minorEastAsia"/>
          <w:sz w:val="21"/>
        </w:rPr>
        <w:t>補闕杜璡嘗上書言事，</w:t>
      </w:r>
      <w:r w:rsidRPr="00932A72">
        <w:rPr>
          <w:rFonts w:asciiTheme="minorEastAsia" w:eastAsiaTheme="minorEastAsia"/>
        </w:rPr>
        <w:t>璡，資辛翻。上，時掌翻。考異曰︰唐曆作</w:t>
      </w:r>
      <w:r w:rsidR="000232D5">
        <w:rPr>
          <w:rFonts w:asciiTheme="minorEastAsia" w:eastAsiaTheme="minorEastAsia"/>
        </w:rPr>
        <w:t>「</w:t>
      </w:r>
      <w:r w:rsidRPr="00932A72">
        <w:rPr>
          <w:rFonts w:asciiTheme="minorEastAsia" w:eastAsiaTheme="minorEastAsia"/>
        </w:rPr>
        <w:t>杜珽</w:t>
      </w:r>
      <w:r w:rsidR="000232D5">
        <w:rPr>
          <w:rFonts w:asciiTheme="minorEastAsia" w:eastAsiaTheme="minorEastAsia"/>
        </w:rPr>
        <w:t>」</w:t>
      </w:r>
      <w:r w:rsidRPr="00932A72">
        <w:rPr>
          <w:rFonts w:asciiTheme="minorEastAsia" w:eastAsiaTheme="minorEastAsia"/>
        </w:rPr>
        <w:t>。今從新書。</w:t>
      </w:r>
      <w:r w:rsidRPr="00932A72">
        <w:rPr>
          <w:rStyle w:val="01Text"/>
          <w:rFonts w:asciiTheme="minorEastAsia" w:eastAsiaTheme="minorEastAsia"/>
          <w:sz w:val="21"/>
        </w:rPr>
        <w:t>明日，黜為下邽令。</w:t>
      </w:r>
      <w:r w:rsidRPr="00932A72">
        <w:rPr>
          <w:rFonts w:asciiTheme="minorEastAsia" w:eastAsiaTheme="minorEastAsia"/>
        </w:rPr>
        <w:t>唐制︰上縣令從六品上，補闕從七品上。以此言之，則非黜也。蓋唐人重內官，而品之高下不論也，況遺、補供奉官，地居清要乎！</w:t>
      </w:r>
      <w:r w:rsidRPr="00932A72">
        <w:rPr>
          <w:rStyle w:val="01Text"/>
          <w:rFonts w:asciiTheme="minorEastAsia" w:eastAsiaTheme="minorEastAsia"/>
          <w:sz w:val="21"/>
        </w:rPr>
        <w:t>自是諫爭路絕矣。</w:t>
      </w:r>
      <w:r w:rsidRPr="00932A72">
        <w:rPr>
          <w:rFonts w:asciiTheme="minorEastAsia" w:eastAsiaTheme="minorEastAsia"/>
        </w:rPr>
        <w:t>爭，讀曰諍。</w:t>
      </w:r>
    </w:p>
    <w:p w:rsidR="00DB4BD6" w:rsidRDefault="00934453" w:rsidP="0013378F">
      <w:pPr>
        <w:rPr>
          <w:rFonts w:asciiTheme="minorEastAsia"/>
        </w:rPr>
      </w:pPr>
      <w:r w:rsidRPr="00932A72">
        <w:rPr>
          <w:rFonts w:asciiTheme="minorEastAsia"/>
        </w:rPr>
        <w:t>牛仙客旣為林甫所引，專給唯諾而已。</w:t>
      </w:r>
      <w:r w:rsidRPr="00932A72">
        <w:rPr>
          <w:rStyle w:val="00Text"/>
          <w:rFonts w:asciiTheme="minorEastAsia"/>
        </w:rPr>
        <w:t>唯，于癸翻。</w:t>
      </w:r>
      <w:r w:rsidRPr="00932A72">
        <w:rPr>
          <w:rFonts w:asciiTheme="minorEastAsia"/>
        </w:rPr>
        <w:t>然二人皆謹守格式，百官遷除，各有常度，雖奇才異行，不免終老常調，</w:t>
      </w:r>
      <w:r w:rsidRPr="00932A72">
        <w:rPr>
          <w:rStyle w:val="00Text"/>
          <w:rFonts w:asciiTheme="minorEastAsia"/>
        </w:rPr>
        <w:t>行，下孟翻。調，徒弔翻。</w:t>
      </w:r>
      <w:r w:rsidRPr="00932A72">
        <w:rPr>
          <w:rFonts w:asciiTheme="minorEastAsia"/>
        </w:rPr>
        <w:t>其以巧諂邪險自進者，則超騰不次，自有他蹊矣。林甫城府深密，人莫窺其際。好以甘言啗人，而陰中傷之，不露辭色。凡為上所厚者，始則親結之，及位勢稍逼，輒以計去之。</w:t>
      </w:r>
      <w:r w:rsidRPr="00932A72">
        <w:rPr>
          <w:rStyle w:val="00Text"/>
          <w:rFonts w:asciiTheme="minorEastAsia"/>
        </w:rPr>
        <w:t>中，竹仲翻。去，羌呂翻。</w:t>
      </w:r>
      <w:r w:rsidRPr="00932A72">
        <w:rPr>
          <w:rFonts w:asciiTheme="minorEastAsia"/>
        </w:rPr>
        <w:t>雖老姦巨猾，無能逃於其術者。</w:t>
      </w:r>
      <w:r w:rsidRPr="00932A72">
        <w:rPr>
          <w:rStyle w:val="00Text"/>
          <w:rFonts w:asciiTheme="minorEastAsia"/>
        </w:rPr>
        <w:t>如韋堅、楊愼矜、王鉷之類是也。</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二十五年</w:t>
      </w:r>
      <w:r w:rsidR="00046F27" w:rsidRPr="00932A72">
        <w:rPr>
          <w:rFonts w:asciiTheme="minorEastAsia" w:eastAsiaTheme="minorEastAsia" w:hAnsi="宋体" w:cs="宋体" w:hint="eastAsia"/>
        </w:rPr>
        <w:t>（</w:t>
      </w:r>
      <w:r w:rsidR="00934453" w:rsidRPr="00932A72">
        <w:rPr>
          <w:rFonts w:asciiTheme="minorEastAsia" w:eastAsiaTheme="minorEastAsia"/>
        </w:rPr>
        <w:t>丁丑、七三七</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春，正月，初置玄學博士，</w:t>
      </w:r>
      <w:r w:rsidR="00934453" w:rsidRPr="00932A72">
        <w:rPr>
          <w:rFonts w:asciiTheme="minorEastAsia" w:eastAsiaTheme="minorEastAsia"/>
        </w:rPr>
        <w:t>崇玄學，習老子、莊子、文子、列子、亦曰道舉。</w:t>
      </w:r>
      <w:r w:rsidR="00934453" w:rsidRPr="00932A72">
        <w:rPr>
          <w:rStyle w:val="01Text"/>
          <w:rFonts w:asciiTheme="minorEastAsia" w:eastAsiaTheme="minorEastAsia"/>
          <w:sz w:val="21"/>
        </w:rPr>
        <w:t>每歲依明經舉。</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二月，敕曰︰</w:t>
      </w:r>
      <w:r w:rsidR="000232D5">
        <w:rPr>
          <w:rFonts w:asciiTheme="minorEastAsia"/>
        </w:rPr>
        <w:t>「</w:t>
      </w:r>
      <w:r w:rsidR="00934453" w:rsidRPr="00932A72">
        <w:rPr>
          <w:rFonts w:asciiTheme="minorEastAsia"/>
        </w:rPr>
        <w:t>進士以聲韻為學，多昧古今；明經以帖誦為功，罕窮旨趣。自今明經問大義十條，對時務策三首；進士試大經十帖。</w:t>
      </w:r>
      <w:r w:rsidR="000232D5">
        <w:rPr>
          <w:rFonts w:asciiTheme="minorEastAsia"/>
        </w:rPr>
        <w:t>」</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戊辰，新羅王興光卒，</w:t>
      </w:r>
      <w:r w:rsidR="00934453" w:rsidRPr="00932A72">
        <w:rPr>
          <w:rStyle w:val="00Text"/>
          <w:rFonts w:asciiTheme="minorEastAsia"/>
        </w:rPr>
        <w:t>卒，子恤翻。</w:t>
      </w:r>
      <w:r w:rsidR="00934453" w:rsidRPr="00932A72">
        <w:rPr>
          <w:rFonts w:asciiTheme="minorEastAsia"/>
        </w:rPr>
        <w:t>子承慶襲位。</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乙酉，幽州節度使張守珪破契丹於捺祿山。</w:t>
      </w:r>
      <w:r w:rsidR="00934453" w:rsidRPr="00932A72">
        <w:rPr>
          <w:rFonts w:asciiTheme="minorEastAsia" w:eastAsiaTheme="minorEastAsia"/>
        </w:rPr>
        <w:t>使，疏吏翻。契，欺訖翻，又音喫。捺，奴刺</w:t>
      </w:r>
      <w:r w:rsidR="00934453" w:rsidRPr="00283644">
        <w:rPr>
          <w:rStyle w:val="06Text"/>
          <w:rFonts w:asciiTheme="minorEastAsia" w:eastAsiaTheme="minorEastAsia"/>
          <w:sz w:val="18"/>
        </w:rPr>
        <w:t>剌</w:t>
      </w:r>
      <w:r w:rsidR="00934453" w:rsidRPr="00932A72">
        <w:rPr>
          <w:rFonts w:asciiTheme="minorEastAsia" w:eastAsiaTheme="minorEastAsia"/>
        </w:rPr>
        <w:t>翻。</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己亥，河西節度使崔希逸襲吐蕃，破之於青海西。</w:t>
      </w:r>
    </w:p>
    <w:p w:rsidR="00934453" w:rsidRPr="00932A72" w:rsidRDefault="00934453" w:rsidP="0013378F">
      <w:pPr>
        <w:rPr>
          <w:rFonts w:asciiTheme="minorEastAsia"/>
        </w:rPr>
      </w:pPr>
      <w:r w:rsidRPr="00932A72">
        <w:rPr>
          <w:rFonts w:asciiTheme="minorEastAsia"/>
        </w:rPr>
        <w:t>初，希逸遣使謂吐蕃</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蕃</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邊將</w:t>
      </w:r>
      <w:r w:rsidR="000232D5">
        <w:rPr>
          <w:rStyle w:val="00Text"/>
          <w:rFonts w:asciiTheme="minorEastAsia"/>
        </w:rPr>
        <w:t>」</w:t>
      </w:r>
      <w:r w:rsidRPr="00932A72">
        <w:rPr>
          <w:rStyle w:val="00Text"/>
          <w:rFonts w:asciiTheme="minorEastAsia"/>
        </w:rPr>
        <w:t>二字；乙十一行本同；退齋校同；張校同，云無註本亦無。</w:t>
      </w:r>
      <w:r w:rsidR="000232D5">
        <w:rPr>
          <w:rStyle w:val="00Text"/>
          <w:rFonts w:asciiTheme="minorEastAsia"/>
        </w:rPr>
        <w:t>』</w:t>
      </w:r>
      <w:r w:rsidRPr="00932A72">
        <w:rPr>
          <w:rFonts w:asciiTheme="minorEastAsia"/>
        </w:rPr>
        <w:t>乞力徐曰︰</w:t>
      </w:r>
      <w:r w:rsidR="000232D5">
        <w:rPr>
          <w:rFonts w:asciiTheme="minorEastAsia"/>
        </w:rPr>
        <w:t>「</w:t>
      </w:r>
      <w:r w:rsidRPr="00932A72">
        <w:rPr>
          <w:rFonts w:asciiTheme="minorEastAsia"/>
        </w:rPr>
        <w:t>兩國通好，今為一家，何必更置兵守捉，妨人耕牧！請皆罷之。</w:t>
      </w:r>
      <w:r w:rsidR="000232D5">
        <w:rPr>
          <w:rFonts w:asciiTheme="minorEastAsia"/>
        </w:rPr>
        <w:t>」</w:t>
      </w:r>
      <w:r w:rsidRPr="00932A72">
        <w:rPr>
          <w:rFonts w:asciiTheme="minorEastAsia"/>
        </w:rPr>
        <w:t>乞力徐曰︰</w:t>
      </w:r>
      <w:r w:rsidR="000232D5">
        <w:rPr>
          <w:rFonts w:asciiTheme="minorEastAsia"/>
        </w:rPr>
        <w:t>「</w:t>
      </w:r>
      <w:r w:rsidRPr="00932A72">
        <w:rPr>
          <w:rFonts w:asciiTheme="minorEastAsia"/>
        </w:rPr>
        <w:t>常侍忠厚，</w:t>
      </w:r>
      <w:r w:rsidRPr="00932A72">
        <w:rPr>
          <w:rStyle w:val="00Text"/>
          <w:rFonts w:asciiTheme="minorEastAsia"/>
        </w:rPr>
        <w:t>吐，從暾入聲。崔希逸蓋帶散騎常侍鎭河西，故稱之。使，疏吏翻。好，呼到翻。捉，仄角翻。</w:t>
      </w:r>
      <w:r w:rsidRPr="00932A72">
        <w:rPr>
          <w:rFonts w:asciiTheme="minorEastAsia"/>
        </w:rPr>
        <w:t>言必不欺。然朝廷未必專以邊事相委，萬一有姦人交鬬其間，掩吾不備，悔之何及！</w:t>
      </w:r>
      <w:r w:rsidR="000232D5">
        <w:rPr>
          <w:rFonts w:asciiTheme="minorEastAsia"/>
        </w:rPr>
        <w:t>」</w:t>
      </w:r>
      <w:r w:rsidRPr="00932A72">
        <w:rPr>
          <w:rFonts w:asciiTheme="minorEastAsia"/>
        </w:rPr>
        <w:t>希逸固請，乃刑白狗為盟，各去守備；於是吐蕃畜牧被野。</w:t>
      </w:r>
      <w:r w:rsidRPr="00932A72">
        <w:rPr>
          <w:rStyle w:val="00Text"/>
          <w:rFonts w:asciiTheme="minorEastAsia"/>
        </w:rPr>
        <w:t>朝，直遙翻。去，羌呂翻。被，皮義翻。畜，許救翻。</w:t>
      </w:r>
      <w:r w:rsidRPr="00932A72">
        <w:rPr>
          <w:rFonts w:asciiTheme="minorEastAsia"/>
        </w:rPr>
        <w:t>時吐蕃西擊勃律，勃律來告急，上命吐蕃罷兵，吐蕃不奉詔，遂破勃律；上甚怒。會希逸傔人孫誨入奏事，</w:t>
      </w:r>
      <w:r w:rsidRPr="00932A72">
        <w:rPr>
          <w:rStyle w:val="00Text"/>
          <w:rFonts w:asciiTheme="minorEastAsia"/>
        </w:rPr>
        <w:t>傔，苦念翻。傔，從也。唐制︰凡諸軍鎭大使、副使以下，皆有傔人。別奏以為之使。大使傔二十五人，別奏十人；副使傔二十人，別奏八人。</w:t>
      </w:r>
      <w:r w:rsidRPr="00932A72">
        <w:rPr>
          <w:rFonts w:asciiTheme="minorEastAsia"/>
        </w:rPr>
        <w:t>自欲求功，奏稱吐蕃無備，請掩擊，必大獲。上命內給事趙惠琮與誨偕往，審察事宜。</w:t>
      </w:r>
      <w:r w:rsidRPr="00932A72">
        <w:rPr>
          <w:rStyle w:val="00Text"/>
          <w:rFonts w:asciiTheme="minorEastAsia"/>
        </w:rPr>
        <w:t>唐內侍省有內給事十人，從五品下，掌承旨勞問，分判省事；凡元日冬至，百官賀皇后，則出入宣傳；宮人衣服費用，則具品秩，計其多少，春秋宣送中書。</w:t>
      </w:r>
      <w:r w:rsidRPr="00932A72">
        <w:rPr>
          <w:rFonts w:asciiTheme="minorEastAsia"/>
        </w:rPr>
        <w:t>惠琮等至，則矯詔令希逸襲之。希逸不得已，發兵自涼州南入吐蕃二千餘里，至青海西，與吐蕃戰，大破之，斬首二千餘級，乞力徐脫身走。惠琮、誨皆受厚賞，自是吐蕃復絕朝貢。</w:t>
      </w:r>
      <w:r w:rsidRPr="00932A72">
        <w:rPr>
          <w:rStyle w:val="00Text"/>
          <w:rFonts w:asciiTheme="minorEastAsia"/>
        </w:rPr>
        <w:t>復，扶又翻；下而復同。朝，直遙翻。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夏，四月，辛酉，監察御史周子諒彈牛仙客非才，引讖書為證。</w:t>
      </w:r>
      <w:r w:rsidR="00934453" w:rsidRPr="00932A72">
        <w:rPr>
          <w:rFonts w:asciiTheme="minorEastAsia" w:eastAsiaTheme="minorEastAsia"/>
        </w:rPr>
        <w:t>薛居正五代史曰︰天后朝，有讖辭云︰</w:t>
      </w:r>
      <w:r w:rsidR="000232D5">
        <w:rPr>
          <w:rFonts w:asciiTheme="minorEastAsia" w:eastAsiaTheme="minorEastAsia"/>
        </w:rPr>
        <w:t>「</w:t>
      </w:r>
      <w:r w:rsidR="00934453" w:rsidRPr="00932A72">
        <w:rPr>
          <w:rFonts w:asciiTheme="minorEastAsia" w:eastAsiaTheme="minorEastAsia"/>
        </w:rPr>
        <w:t>首尾三鱗六十年，兩角犢子自狂顚，龍蛇相鬬血成川。</w:t>
      </w:r>
      <w:r w:rsidR="000232D5">
        <w:rPr>
          <w:rFonts w:asciiTheme="minorEastAsia" w:eastAsiaTheme="minorEastAsia"/>
        </w:rPr>
        <w:t>」</w:t>
      </w:r>
      <w:r w:rsidR="00934453" w:rsidRPr="00932A72">
        <w:rPr>
          <w:rFonts w:asciiTheme="minorEastAsia" w:eastAsiaTheme="minorEastAsia"/>
        </w:rPr>
        <w:t>當時好事者解云︰</w:t>
      </w:r>
      <w:r w:rsidR="000232D5">
        <w:rPr>
          <w:rFonts w:asciiTheme="minorEastAsia" w:eastAsiaTheme="minorEastAsia"/>
        </w:rPr>
        <w:t>「</w:t>
      </w:r>
      <w:r w:rsidR="00934453" w:rsidRPr="00932A72">
        <w:rPr>
          <w:rFonts w:asciiTheme="minorEastAsia" w:eastAsiaTheme="minorEastAsia"/>
        </w:rPr>
        <w:t>兩角犢子</w:t>
      </w:r>
      <w:r w:rsidR="000232D5">
        <w:rPr>
          <w:rFonts w:asciiTheme="minorEastAsia" w:eastAsiaTheme="minorEastAsia"/>
        </w:rPr>
        <w:t>」</w:t>
      </w:r>
      <w:r w:rsidR="00934453" w:rsidRPr="00932A72">
        <w:rPr>
          <w:rFonts w:asciiTheme="minorEastAsia" w:eastAsiaTheme="minorEastAsia"/>
        </w:rPr>
        <w:t>，牛也；必有牛姓干唐祚。監，古銜翻。彈，徒丹翻。</w:t>
      </w:r>
      <w:r w:rsidR="00934453" w:rsidRPr="00932A72">
        <w:rPr>
          <w:rStyle w:val="01Text"/>
          <w:rFonts w:asciiTheme="minorEastAsia" w:eastAsiaTheme="minorEastAsia"/>
          <w:sz w:val="21"/>
        </w:rPr>
        <w:t>上怒，命左右㩧於庭，</w:t>
      </w:r>
      <w:r w:rsidR="00934453" w:rsidRPr="00932A72">
        <w:rPr>
          <w:rFonts w:asciiTheme="minorEastAsia" w:eastAsiaTheme="minorEastAsia"/>
        </w:rPr>
        <w:t>㩧，蒲角翻，擊也，又匹角翻。</w:t>
      </w:r>
      <w:r w:rsidR="00934453" w:rsidRPr="00932A72">
        <w:rPr>
          <w:rStyle w:val="01Text"/>
          <w:rFonts w:asciiTheme="minorEastAsia" w:eastAsiaTheme="minorEastAsia"/>
          <w:sz w:val="21"/>
        </w:rPr>
        <w:t>絕而復蘇；仍杖之朝堂，流瀼州，至藍田而死。</w:t>
      </w:r>
      <w:r w:rsidR="00934453" w:rsidRPr="00932A72">
        <w:rPr>
          <w:rFonts w:asciiTheme="minorEastAsia" w:eastAsiaTheme="minorEastAsia"/>
        </w:rPr>
        <w:t>瀼，如羊翻，又而章翻。藍田縣，漢、晉屬京兆，後魏眞君七年，倂入霸城，太和十一年復，後周置藍田郡，隋廢郡為縣，屬京兆府。九域志，在府東南七十里。考異曰︰舊紀云︰</w:t>
      </w:r>
      <w:r w:rsidR="000232D5">
        <w:rPr>
          <w:rFonts w:asciiTheme="minorEastAsia" w:eastAsiaTheme="minorEastAsia"/>
        </w:rPr>
        <w:t>「</w:t>
      </w:r>
      <w:r w:rsidR="00934453" w:rsidRPr="00932A72">
        <w:rPr>
          <w:rFonts w:asciiTheme="minorEastAsia" w:eastAsiaTheme="minorEastAsia"/>
        </w:rPr>
        <w:t>子諒以妄陳休咎，於朝堂決殺。</w:t>
      </w:r>
      <w:r w:rsidR="000232D5">
        <w:rPr>
          <w:rFonts w:asciiTheme="minorEastAsia" w:eastAsiaTheme="minorEastAsia"/>
        </w:rPr>
        <w:t>」</w:t>
      </w:r>
      <w:r w:rsidR="00934453" w:rsidRPr="00932A72">
        <w:rPr>
          <w:rFonts w:asciiTheme="minorEastAsia" w:eastAsiaTheme="minorEastAsia"/>
        </w:rPr>
        <w:t>實錄此月則曰︰</w:t>
      </w:r>
      <w:r w:rsidR="000232D5">
        <w:rPr>
          <w:rFonts w:asciiTheme="minorEastAsia" w:eastAsiaTheme="minorEastAsia"/>
        </w:rPr>
        <w:t>「</w:t>
      </w:r>
      <w:r w:rsidR="00934453" w:rsidRPr="00932A72">
        <w:rPr>
          <w:rFonts w:asciiTheme="minorEastAsia" w:eastAsiaTheme="minorEastAsia"/>
        </w:rPr>
        <w:t>子諒彈奏仙客非才，引妖讖為證。上怒，召入禁中責之。左右拉者數四，氣絕而蘇。</w:t>
      </w:r>
      <w:r w:rsidR="000232D5">
        <w:rPr>
          <w:rFonts w:asciiTheme="minorEastAsia" w:eastAsiaTheme="minorEastAsia"/>
        </w:rPr>
        <w:t>」</w:t>
      </w:r>
      <w:r w:rsidR="00934453" w:rsidRPr="00932A72">
        <w:rPr>
          <w:rFonts w:asciiTheme="minorEastAsia" w:eastAsiaTheme="minorEastAsia"/>
        </w:rPr>
        <w:t>及仙客傳則云︰</w:t>
      </w:r>
      <w:r w:rsidR="000232D5">
        <w:rPr>
          <w:rFonts w:asciiTheme="minorEastAsia" w:eastAsiaTheme="minorEastAsia"/>
        </w:rPr>
        <w:t>「</w:t>
      </w:r>
      <w:r w:rsidR="00934453" w:rsidRPr="00932A72">
        <w:rPr>
          <w:rFonts w:asciiTheme="minorEastAsia" w:eastAsiaTheme="minorEastAsia"/>
        </w:rPr>
        <w:t>子諒竊言於御史大夫李適之︰</w:t>
      </w:r>
      <w:r w:rsidR="000232D5">
        <w:rPr>
          <w:rFonts w:asciiTheme="minorEastAsia" w:eastAsiaTheme="minorEastAsia"/>
        </w:rPr>
        <w:t>『</w:t>
      </w:r>
      <w:r w:rsidR="00934453" w:rsidRPr="00932A72">
        <w:rPr>
          <w:rFonts w:asciiTheme="minorEastAsia" w:eastAsiaTheme="minorEastAsia"/>
        </w:rPr>
        <w:t>牛仙客不才，濫登相位。大夫國之懿親，豈得坐觀其事！</w:t>
      </w:r>
      <w:r w:rsidR="000232D5">
        <w:rPr>
          <w:rFonts w:asciiTheme="minorEastAsia" w:eastAsiaTheme="minorEastAsia"/>
        </w:rPr>
        <w:t>』</w:t>
      </w:r>
      <w:r w:rsidR="00934453" w:rsidRPr="00932A72">
        <w:rPr>
          <w:rFonts w:asciiTheme="minorEastAsia" w:eastAsiaTheme="minorEastAsia"/>
        </w:rPr>
        <w:t>適之遽奏子諒之言。上大怒，廷詰子諒；子諒辭窮，於朝堂決杖，配流瀼州，行至藍田死。</w:t>
      </w:r>
      <w:r w:rsidR="000232D5">
        <w:rPr>
          <w:rFonts w:asciiTheme="minorEastAsia" w:eastAsiaTheme="minorEastAsia"/>
        </w:rPr>
        <w:t>」</w:t>
      </w:r>
      <w:r w:rsidR="00934453" w:rsidRPr="00932A72">
        <w:rPr>
          <w:rFonts w:asciiTheme="minorEastAsia" w:eastAsiaTheme="minorEastAsia"/>
        </w:rPr>
        <w:t>舊仙客傳亦然。今從此月實錄及舊傳。柳宗元周君墓碣云︰</w:t>
      </w:r>
      <w:r w:rsidR="000232D5">
        <w:rPr>
          <w:rFonts w:asciiTheme="minorEastAsia" w:eastAsiaTheme="minorEastAsia"/>
        </w:rPr>
        <w:t>「</w:t>
      </w:r>
      <w:r w:rsidR="00934453" w:rsidRPr="00932A72">
        <w:rPr>
          <w:rFonts w:asciiTheme="minorEastAsia" w:eastAsiaTheme="minorEastAsia"/>
        </w:rPr>
        <w:t>有唐貞臣汝南周氏諱某字某。</w:t>
      </w:r>
      <w:r w:rsidR="000232D5">
        <w:rPr>
          <w:rFonts w:asciiTheme="minorEastAsia" w:eastAsiaTheme="minorEastAsia"/>
        </w:rPr>
        <w:t>」</w:t>
      </w:r>
      <w:r w:rsidR="00934453" w:rsidRPr="00932A72">
        <w:rPr>
          <w:rFonts w:asciiTheme="minorEastAsia" w:eastAsiaTheme="minorEastAsia"/>
        </w:rPr>
        <w:t>又曰︰</w:t>
      </w:r>
      <w:r w:rsidR="000232D5">
        <w:rPr>
          <w:rFonts w:asciiTheme="minorEastAsia" w:eastAsiaTheme="minorEastAsia"/>
        </w:rPr>
        <w:t>「</w:t>
      </w:r>
      <w:r w:rsidR="00934453" w:rsidRPr="00932A72">
        <w:rPr>
          <w:rFonts w:asciiTheme="minorEastAsia" w:eastAsiaTheme="minorEastAsia"/>
        </w:rPr>
        <w:t>在天寶年，有以諂諛至相位，賢臣放退。公為御史，抗言以白其事，得死于墀下。</w:t>
      </w:r>
      <w:r w:rsidR="000232D5">
        <w:rPr>
          <w:rFonts w:asciiTheme="minorEastAsia" w:eastAsiaTheme="minorEastAsia"/>
        </w:rPr>
        <w:t>」</w:t>
      </w:r>
      <w:r w:rsidR="00934453" w:rsidRPr="00932A72">
        <w:rPr>
          <w:rFonts w:asciiTheme="minorEastAsia" w:eastAsiaTheme="minorEastAsia"/>
        </w:rPr>
        <w:t>宗元集此碣雖無名字，然其事則子諒也；云在天寶年，誤矣。</w:t>
      </w:r>
      <w:r w:rsidR="00934453" w:rsidRPr="00932A72">
        <w:rPr>
          <w:rStyle w:val="01Text"/>
          <w:rFonts w:asciiTheme="minorEastAsia" w:eastAsiaTheme="minorEastAsia"/>
          <w:sz w:val="21"/>
        </w:rPr>
        <w:t>李林甫言，</w:t>
      </w:r>
      <w:r w:rsidR="000232D5">
        <w:rPr>
          <w:rStyle w:val="01Text"/>
          <w:rFonts w:asciiTheme="minorEastAsia" w:eastAsiaTheme="minorEastAsia"/>
          <w:sz w:val="21"/>
        </w:rPr>
        <w:t>「</w:t>
      </w:r>
      <w:r w:rsidR="00934453" w:rsidRPr="00932A72">
        <w:rPr>
          <w:rStyle w:val="01Text"/>
          <w:rFonts w:asciiTheme="minorEastAsia" w:eastAsiaTheme="minorEastAsia"/>
          <w:sz w:val="21"/>
        </w:rPr>
        <w:t>子諒，張九齡所薦也。</w:t>
      </w:r>
      <w:r w:rsidR="000232D5">
        <w:rPr>
          <w:rStyle w:val="01Text"/>
          <w:rFonts w:asciiTheme="minorEastAsia" w:eastAsiaTheme="minorEastAsia"/>
          <w:sz w:val="21"/>
        </w:rPr>
        <w:t>」</w:t>
      </w:r>
      <w:r w:rsidR="00934453" w:rsidRPr="00932A72">
        <w:rPr>
          <w:rStyle w:val="01Text"/>
          <w:rFonts w:asciiTheme="minorEastAsia" w:eastAsiaTheme="minorEastAsia"/>
          <w:sz w:val="21"/>
        </w:rPr>
        <w:t>甲子，貶九齡荊州長史。</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楊洄又奏</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奏</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譖</w:t>
      </w:r>
      <w:r w:rsidR="000232D5">
        <w:rPr>
          <w:rFonts w:asciiTheme="minorEastAsia" w:eastAsiaTheme="minorEastAsia"/>
        </w:rPr>
        <w:t>」</w:t>
      </w:r>
      <w:r w:rsidR="00934453" w:rsidRPr="00932A72">
        <w:rPr>
          <w:rFonts w:asciiTheme="minorEastAsia" w:eastAsiaTheme="minorEastAsia"/>
        </w:rPr>
        <w:t>；乙十一行本同。</w:t>
      </w:r>
      <w:r w:rsidR="000232D5">
        <w:rPr>
          <w:rFonts w:asciiTheme="minorEastAsia" w:eastAsiaTheme="minorEastAsia"/>
        </w:rPr>
        <w:t>』</w:t>
      </w:r>
      <w:r w:rsidR="00934453" w:rsidRPr="00932A72">
        <w:rPr>
          <w:rStyle w:val="01Text"/>
          <w:rFonts w:asciiTheme="minorEastAsia" w:eastAsiaTheme="minorEastAsia"/>
          <w:sz w:val="21"/>
        </w:rPr>
        <w:t>太子瑛、鄂王瑤、光王琚，云與太子妃兄駙馬薛鏽潛搆異謀，</w:t>
      </w:r>
      <w:r w:rsidR="00934453" w:rsidRPr="00932A72">
        <w:rPr>
          <w:rFonts w:asciiTheme="minorEastAsia" w:eastAsiaTheme="minorEastAsia"/>
        </w:rPr>
        <w:t>鏽，息六翻，又息救翻。考異曰︰新傳曰︰</w:t>
      </w:r>
      <w:r w:rsidR="000232D5">
        <w:rPr>
          <w:rFonts w:asciiTheme="minorEastAsia" w:eastAsiaTheme="minorEastAsia"/>
        </w:rPr>
        <w:t>「</w:t>
      </w:r>
      <w:r w:rsidR="00934453" w:rsidRPr="00932A72">
        <w:rPr>
          <w:rFonts w:asciiTheme="minorEastAsia" w:eastAsiaTheme="minorEastAsia"/>
        </w:rPr>
        <w:t>二十五年，洄復搆瑛、瑤、琚與妃之兄薛鏽異謀。惠妃使人詭召太子、二王曰︰</w:t>
      </w:r>
      <w:r w:rsidR="000232D5">
        <w:rPr>
          <w:rFonts w:asciiTheme="minorEastAsia" w:eastAsiaTheme="minorEastAsia"/>
        </w:rPr>
        <w:t>『</w:t>
      </w:r>
      <w:r w:rsidR="00934453" w:rsidRPr="00932A72">
        <w:rPr>
          <w:rFonts w:asciiTheme="minorEastAsia" w:eastAsiaTheme="minorEastAsia"/>
        </w:rPr>
        <w:t>宮中有賊，請介以入。</w:t>
      </w:r>
      <w:r w:rsidR="000232D5">
        <w:rPr>
          <w:rFonts w:asciiTheme="minorEastAsia" w:eastAsiaTheme="minorEastAsia"/>
        </w:rPr>
        <w:t>』</w:t>
      </w:r>
      <w:r w:rsidR="00934453" w:rsidRPr="00932A72">
        <w:rPr>
          <w:rFonts w:asciiTheme="minorEastAsia" w:eastAsiaTheme="minorEastAsia"/>
        </w:rPr>
        <w:t>太子從之。妃白帝曰︰</w:t>
      </w:r>
      <w:r w:rsidR="000232D5">
        <w:rPr>
          <w:rFonts w:asciiTheme="minorEastAsia" w:eastAsiaTheme="minorEastAsia"/>
        </w:rPr>
        <w:t>『</w:t>
      </w:r>
      <w:r w:rsidR="00934453" w:rsidRPr="00932A72">
        <w:rPr>
          <w:rFonts w:asciiTheme="minorEastAsia" w:eastAsiaTheme="minorEastAsia"/>
        </w:rPr>
        <w:t>太子、二王謀反，甲而來。</w:t>
      </w:r>
      <w:r w:rsidR="000232D5">
        <w:rPr>
          <w:rFonts w:asciiTheme="minorEastAsia" w:eastAsiaTheme="minorEastAsia"/>
        </w:rPr>
        <w:t>』</w:t>
      </w:r>
      <w:r w:rsidR="00934453" w:rsidRPr="00932A72">
        <w:rPr>
          <w:rFonts w:asciiTheme="minorEastAsia" w:eastAsiaTheme="minorEastAsia"/>
        </w:rPr>
        <w:t>帝使中人視之，如言。遽召宰相林甫議，答曰︰</w:t>
      </w:r>
      <w:r w:rsidR="000232D5">
        <w:rPr>
          <w:rFonts w:asciiTheme="minorEastAsia" w:eastAsiaTheme="minorEastAsia"/>
        </w:rPr>
        <w:t>『</w:t>
      </w:r>
      <w:r w:rsidR="00934453" w:rsidRPr="00932A72">
        <w:rPr>
          <w:rFonts w:asciiTheme="minorEastAsia" w:eastAsiaTheme="minorEastAsia"/>
        </w:rPr>
        <w:t>陛下家事，非臣所宜豫。</w:t>
      </w:r>
      <w:r w:rsidR="000232D5">
        <w:rPr>
          <w:rFonts w:asciiTheme="minorEastAsia" w:eastAsiaTheme="minorEastAsia"/>
        </w:rPr>
        <w:t>』</w:t>
      </w:r>
      <w:r w:rsidR="00934453" w:rsidRPr="00932A72">
        <w:rPr>
          <w:rFonts w:asciiTheme="minorEastAsia" w:eastAsiaTheme="minorEastAsia"/>
        </w:rPr>
        <w:t>帝意決，乃廢瑛等。</w:t>
      </w:r>
      <w:r w:rsidR="000232D5">
        <w:rPr>
          <w:rFonts w:asciiTheme="minorEastAsia" w:eastAsiaTheme="minorEastAsia"/>
        </w:rPr>
        <w:t>」</w:t>
      </w:r>
      <w:r w:rsidR="00934453" w:rsidRPr="00932A72">
        <w:rPr>
          <w:rFonts w:asciiTheme="minorEastAsia" w:eastAsiaTheme="minorEastAsia"/>
        </w:rPr>
        <w:t>按瑛等惠妃相猜忌已久，雖承妃言，豈肯遽被甲入宮！又按廢太子制書云︰</w:t>
      </w:r>
      <w:r w:rsidR="000232D5">
        <w:rPr>
          <w:rFonts w:asciiTheme="minorEastAsia" w:eastAsiaTheme="minorEastAsia"/>
        </w:rPr>
        <w:t>「</w:t>
      </w:r>
      <w:r w:rsidR="00934453" w:rsidRPr="00932A72">
        <w:rPr>
          <w:rFonts w:asciiTheme="minorEastAsia" w:eastAsiaTheme="minorEastAsia"/>
        </w:rPr>
        <w:t>陷元良於不友，誤二子於不義。</w:t>
      </w:r>
      <w:r w:rsidR="000232D5">
        <w:rPr>
          <w:rFonts w:asciiTheme="minorEastAsia" w:eastAsiaTheme="minorEastAsia"/>
        </w:rPr>
        <w:t>」</w:t>
      </w:r>
      <w:r w:rsidR="00934453" w:rsidRPr="00932A72">
        <w:rPr>
          <w:rFonts w:asciiTheme="minorEastAsia" w:eastAsiaTheme="minorEastAsia"/>
        </w:rPr>
        <w:t>不言被甲入宮也。蓋洄譖瑛等云欲害壽王瑁耳。今從舊傳，但云</w:t>
      </w:r>
      <w:r w:rsidR="000232D5">
        <w:rPr>
          <w:rFonts w:asciiTheme="minorEastAsia" w:eastAsiaTheme="minorEastAsia"/>
        </w:rPr>
        <w:t>「</w:t>
      </w:r>
      <w:r w:rsidR="00934453" w:rsidRPr="00932A72">
        <w:rPr>
          <w:rFonts w:asciiTheme="minorEastAsia" w:eastAsiaTheme="minorEastAsia"/>
        </w:rPr>
        <w:t>潛構異謀</w:t>
      </w:r>
      <w:r w:rsidR="000232D5">
        <w:rPr>
          <w:rFonts w:asciiTheme="minorEastAsia" w:eastAsiaTheme="minorEastAsia"/>
        </w:rPr>
        <w:t>」</w:t>
      </w:r>
      <w:r w:rsidR="00934453" w:rsidRPr="00932A72">
        <w:rPr>
          <w:rFonts w:asciiTheme="minorEastAsia" w:eastAsiaTheme="minorEastAsia"/>
        </w:rPr>
        <w:t>。</w:t>
      </w:r>
      <w:r w:rsidR="00934453" w:rsidRPr="00932A72">
        <w:rPr>
          <w:rStyle w:val="01Text"/>
          <w:rFonts w:asciiTheme="minorEastAsia" w:eastAsiaTheme="minorEastAsia"/>
          <w:sz w:val="21"/>
        </w:rPr>
        <w:t>上召宰相謀之。李林甫對曰︰</w:t>
      </w:r>
      <w:r w:rsidR="000232D5">
        <w:rPr>
          <w:rStyle w:val="01Text"/>
          <w:rFonts w:asciiTheme="minorEastAsia" w:eastAsiaTheme="minorEastAsia"/>
          <w:sz w:val="21"/>
        </w:rPr>
        <w:t>「</w:t>
      </w:r>
      <w:r w:rsidR="00934453" w:rsidRPr="00932A72">
        <w:rPr>
          <w:rStyle w:val="01Text"/>
          <w:rFonts w:asciiTheme="minorEastAsia" w:eastAsiaTheme="minorEastAsia"/>
          <w:sz w:val="21"/>
        </w:rPr>
        <w:t>此陛下家事，非臣等所宜豫。</w:t>
      </w:r>
      <w:r w:rsidR="000232D5">
        <w:rPr>
          <w:rStyle w:val="01Text"/>
          <w:rFonts w:asciiTheme="minorEastAsia" w:eastAsiaTheme="minorEastAsia"/>
          <w:sz w:val="21"/>
        </w:rPr>
        <w:t>」</w:t>
      </w:r>
      <w:r w:rsidR="00934453" w:rsidRPr="00932A72">
        <w:rPr>
          <w:rStyle w:val="01Text"/>
          <w:rFonts w:asciiTheme="minorEastAsia" w:eastAsiaTheme="minorEastAsia"/>
          <w:sz w:val="21"/>
        </w:rPr>
        <w:t>上意乃決。乙丑，使宦者宣制於宮中，廢瑛、瑤、琚為庶人；</w:t>
      </w:r>
      <w:r w:rsidR="00934453" w:rsidRPr="00932A72">
        <w:rPr>
          <w:rFonts w:asciiTheme="minorEastAsia" w:eastAsiaTheme="minorEastAsia"/>
        </w:rPr>
        <w:t>於宮中廢之，用李林甫家事之言也。考異曰︰獨孤及作裴稹行狀云︰</w:t>
      </w:r>
      <w:r w:rsidR="000232D5">
        <w:rPr>
          <w:rFonts w:asciiTheme="minorEastAsia" w:eastAsiaTheme="minorEastAsia"/>
        </w:rPr>
        <w:t>「</w:t>
      </w:r>
      <w:r w:rsidR="00934453" w:rsidRPr="00932A72">
        <w:rPr>
          <w:rFonts w:asciiTheme="minorEastAsia" w:eastAsiaTheme="minorEastAsia"/>
        </w:rPr>
        <w:t>公為起居郞，三庶人以罪廢；壽王以母寵子愛，議者頗有奪宗之嫌。道路憫默，朝野疑懼。公乃從容請間，慷慨獻諫，上述新城之殷鑒，下陳戾園之元龜，謂興亡之由，在廢立之地。天子感悟，改容以謝，因詔以給事中授公。公曰︰</w:t>
      </w:r>
      <w:r w:rsidR="000232D5">
        <w:rPr>
          <w:rFonts w:asciiTheme="minorEastAsia" w:eastAsiaTheme="minorEastAsia"/>
        </w:rPr>
        <w:t>『</w:t>
      </w:r>
      <w:r w:rsidR="00934453" w:rsidRPr="00932A72">
        <w:rPr>
          <w:rFonts w:asciiTheme="minorEastAsia" w:eastAsiaTheme="minorEastAsia"/>
        </w:rPr>
        <w:t>陛下絕招諫之路，為日固久；今臣一言而荷殊寵，則言者衆矣，何以鍚之？</w:t>
      </w:r>
      <w:r w:rsidR="000232D5">
        <w:rPr>
          <w:rFonts w:asciiTheme="minorEastAsia" w:eastAsiaTheme="minorEastAsia"/>
        </w:rPr>
        <w:t>』</w:t>
      </w:r>
      <w:r w:rsidR="00934453" w:rsidRPr="00932A72">
        <w:rPr>
          <w:rFonts w:asciiTheme="minorEastAsia" w:eastAsiaTheme="minorEastAsia"/>
        </w:rPr>
        <w:t>上善其敏而多其讓，乃止不拜，尋除尚書祠部員外郞。</w:t>
      </w:r>
      <w:r w:rsidR="000232D5">
        <w:rPr>
          <w:rFonts w:asciiTheme="minorEastAsia" w:eastAsiaTheme="minorEastAsia"/>
        </w:rPr>
        <w:t>」</w:t>
      </w:r>
      <w:r w:rsidR="00934453" w:rsidRPr="00932A72">
        <w:rPr>
          <w:rFonts w:asciiTheme="minorEastAsia" w:eastAsiaTheme="minorEastAsia"/>
        </w:rPr>
        <w:t>按稹，光庭之子。當是時，周子諒杖死，張九齡遠貶，稹若敢為太子直冤，則聲振宇宙，豈得湮沒無聞，而諸書皆不言此事，蓋出於及之虛美耳。</w:t>
      </w:r>
      <w:r w:rsidR="00934453" w:rsidRPr="00932A72">
        <w:rPr>
          <w:rStyle w:val="01Text"/>
          <w:rFonts w:asciiTheme="minorEastAsia" w:eastAsiaTheme="minorEastAsia"/>
          <w:sz w:val="21"/>
        </w:rPr>
        <w:t>流鏽於瀼州；瑛、瑤、琚尋賜死城東驛，鏽賜死於藍田。瑤、琚皆好學有才識，死不以罪，人皆惜之。</w:t>
      </w:r>
      <w:r w:rsidR="00934453" w:rsidRPr="00932A72">
        <w:rPr>
          <w:rFonts w:asciiTheme="minorEastAsia" w:eastAsiaTheme="minorEastAsia"/>
        </w:rPr>
        <w:t>好，呼到翻。</w:t>
      </w:r>
      <w:r w:rsidR="00934453" w:rsidRPr="00932A72">
        <w:rPr>
          <w:rStyle w:val="01Text"/>
          <w:rFonts w:asciiTheme="minorEastAsia" w:eastAsiaTheme="minorEastAsia"/>
          <w:sz w:val="21"/>
        </w:rPr>
        <w:t>丙寅，瑛舅家趙氏，妃家薛氏、瑤舅家皇甫氏，坐流貶者數十人，惟瑤妃家韋氏以妃賢得免。</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五月，夷州刺史楊濬坐贓當死，上命杖之六十，流古州。</w:t>
      </w:r>
      <w:r w:rsidR="00934453" w:rsidRPr="00932A72">
        <w:rPr>
          <w:rFonts w:asciiTheme="minorEastAsia" w:eastAsiaTheme="minorEastAsia"/>
        </w:rPr>
        <w:t>夷州，漢牂柯地，其後為徼外。隋開置綏陽縣，屬明陽郡，武德四年置夷州於思州寧夷縣，明陽屬焉。而綏陽屬義州，貞觀元年廢夷州，而明陽、寧夷屬務州；四年復置夷州於黔州都上縣，尋又自都上移於綏陽。貞觀十二年，李弘節開夷、獠，置古州，屬容州都督府。</w:t>
      </w:r>
      <w:r w:rsidR="00934453" w:rsidRPr="00932A72">
        <w:rPr>
          <w:rStyle w:val="01Text"/>
          <w:rFonts w:asciiTheme="minorEastAsia" w:eastAsiaTheme="minorEastAsia"/>
          <w:sz w:val="21"/>
        </w:rPr>
        <w:t>左丞相裴耀卿上疏，以為</w:t>
      </w:r>
      <w:r w:rsidR="000232D5">
        <w:rPr>
          <w:rStyle w:val="01Text"/>
          <w:rFonts w:asciiTheme="minorEastAsia" w:eastAsiaTheme="minorEastAsia"/>
          <w:sz w:val="21"/>
        </w:rPr>
        <w:t>「</w:t>
      </w:r>
      <w:r w:rsidR="00934453" w:rsidRPr="00932A72">
        <w:rPr>
          <w:rStyle w:val="01Text"/>
          <w:rFonts w:asciiTheme="minorEastAsia" w:eastAsiaTheme="minorEastAsia"/>
          <w:sz w:val="21"/>
        </w:rPr>
        <w:t>決杖贖死，恩則甚優，解體受笞，事頗為辱，止可施之徒隸，不當及於士人。</w:t>
      </w:r>
      <w:r w:rsidR="000232D5">
        <w:rPr>
          <w:rStyle w:val="01Text"/>
          <w:rFonts w:asciiTheme="minorEastAsia" w:eastAsiaTheme="minorEastAsia"/>
          <w:sz w:val="21"/>
        </w:rPr>
        <w:t>」</w:t>
      </w:r>
      <w:r w:rsidR="00934453" w:rsidRPr="00932A72">
        <w:rPr>
          <w:rStyle w:val="01Text"/>
          <w:rFonts w:asciiTheme="minorEastAsia" w:eastAsiaTheme="minorEastAsia"/>
          <w:sz w:val="21"/>
        </w:rPr>
        <w:t>上從之。</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癸未，敕以方隅底定，令中書門下與諸道節度使量軍鎭閒劇利害，審計兵防定額，於諸色征人及客戶中召募丁壯，長充邊軍，增給田宅，務加優恤。</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辛丑，上命有司選宗子有才者，授以臺省及法官、京縣官，敕曰︰</w:t>
      </w:r>
      <w:r w:rsidR="000232D5">
        <w:rPr>
          <w:rFonts w:asciiTheme="minorEastAsia"/>
        </w:rPr>
        <w:t>「</w:t>
      </w:r>
      <w:r w:rsidR="00934453" w:rsidRPr="00932A72">
        <w:rPr>
          <w:rFonts w:asciiTheme="minorEastAsia"/>
        </w:rPr>
        <w:t>違道慢常，義無私於王法；修身效節，恩豈薄於他人！期於帥先，勵我風俗。</w:t>
      </w:r>
      <w:r w:rsidR="000232D5">
        <w:rPr>
          <w:rFonts w:asciiTheme="minorEastAsia"/>
        </w:rPr>
        <w:t>」</w:t>
      </w:r>
      <w:r w:rsidR="00934453" w:rsidRPr="00932A72">
        <w:rPr>
          <w:rStyle w:val="00Text"/>
          <w:rFonts w:asciiTheme="minorEastAsia"/>
        </w:rPr>
        <w:t>帥，讀曰率。</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秋，七月，己卯，大理少卿徐嶠</w:t>
      </w:r>
      <w:r w:rsidR="00934453" w:rsidRPr="00932A72">
        <w:rPr>
          <w:rFonts w:asciiTheme="minorEastAsia" w:eastAsiaTheme="minorEastAsia"/>
        </w:rPr>
        <w:t>考異曰︰舊紀作</w:t>
      </w:r>
      <w:r w:rsidR="000232D5">
        <w:rPr>
          <w:rFonts w:asciiTheme="minorEastAsia" w:eastAsiaTheme="minorEastAsia"/>
        </w:rPr>
        <w:t>「</w:t>
      </w:r>
      <w:r w:rsidR="00934453" w:rsidRPr="00932A72">
        <w:rPr>
          <w:rFonts w:asciiTheme="minorEastAsia" w:eastAsiaTheme="minorEastAsia"/>
        </w:rPr>
        <w:t>徐岵</w:t>
      </w:r>
      <w:r w:rsidR="000232D5">
        <w:rPr>
          <w:rFonts w:asciiTheme="minorEastAsia" w:eastAsiaTheme="minorEastAsia"/>
        </w:rPr>
        <w:t>」</w:t>
      </w:r>
      <w:r w:rsidR="00934453" w:rsidRPr="00932A72">
        <w:rPr>
          <w:rFonts w:asciiTheme="minorEastAsia" w:eastAsiaTheme="minorEastAsia"/>
        </w:rPr>
        <w:t>。今從刑法志、通典。</w:t>
      </w:r>
      <w:r w:rsidR="00934453" w:rsidRPr="00932A72">
        <w:rPr>
          <w:rStyle w:val="01Text"/>
          <w:rFonts w:asciiTheme="minorEastAsia" w:eastAsiaTheme="minorEastAsia"/>
          <w:sz w:val="21"/>
        </w:rPr>
        <w:t>奏︰</w:t>
      </w:r>
      <w:r w:rsidR="000232D5">
        <w:rPr>
          <w:rStyle w:val="01Text"/>
          <w:rFonts w:asciiTheme="minorEastAsia" w:eastAsiaTheme="minorEastAsia"/>
          <w:sz w:val="21"/>
        </w:rPr>
        <w:t>「</w:t>
      </w:r>
      <w:r w:rsidR="00934453" w:rsidRPr="00932A72">
        <w:rPr>
          <w:rStyle w:val="01Text"/>
          <w:rFonts w:asciiTheme="minorEastAsia" w:eastAsiaTheme="minorEastAsia"/>
          <w:sz w:val="21"/>
        </w:rPr>
        <w:t>今歲天下斷死刑五十八，大理獄院，由來相傳殺氣太盛，鳥雀不栖，今有鵲巢其樹。</w:t>
      </w:r>
      <w:r w:rsidR="000232D5">
        <w:rPr>
          <w:rStyle w:val="01Text"/>
          <w:rFonts w:asciiTheme="minorEastAsia" w:eastAsiaTheme="minorEastAsia"/>
          <w:sz w:val="21"/>
        </w:rPr>
        <w:t>」</w:t>
      </w:r>
      <w:r w:rsidR="00934453" w:rsidRPr="00932A72">
        <w:rPr>
          <w:rStyle w:val="01Text"/>
          <w:rFonts w:asciiTheme="minorEastAsia" w:eastAsiaTheme="minorEastAsia"/>
          <w:sz w:val="21"/>
        </w:rPr>
        <w:t>於是百官以幾致刑措，上表稱賀。</w:t>
      </w:r>
      <w:r w:rsidR="00934453" w:rsidRPr="00932A72">
        <w:rPr>
          <w:rFonts w:asciiTheme="minorEastAsia" w:eastAsiaTheme="minorEastAsia"/>
        </w:rPr>
        <w:t>斷，丁亂翻。幾，居依翻。上，時掌翻。</w:t>
      </w:r>
      <w:r w:rsidR="00934453" w:rsidRPr="00932A72">
        <w:rPr>
          <w:rStyle w:val="01Text"/>
          <w:rFonts w:asciiTheme="minorEastAsia" w:eastAsiaTheme="minorEastAsia"/>
          <w:sz w:val="21"/>
        </w:rPr>
        <w:t>上歸功宰輔，庚辰，賜李林甫爵晉國公，牛仙客豳國公。</w:t>
      </w:r>
      <w:r w:rsidR="00934453" w:rsidRPr="00932A72">
        <w:rPr>
          <w:rFonts w:asciiTheme="minorEastAsia" w:eastAsiaTheme="minorEastAsia"/>
        </w:rPr>
        <w:t>考異曰︰實錄︰</w:t>
      </w:r>
      <w:r w:rsidR="000232D5">
        <w:rPr>
          <w:rFonts w:asciiTheme="minorEastAsia" w:eastAsiaTheme="minorEastAsia"/>
        </w:rPr>
        <w:t>「</w:t>
      </w:r>
      <w:r w:rsidR="00934453" w:rsidRPr="00932A72">
        <w:rPr>
          <w:rFonts w:asciiTheme="minorEastAsia" w:eastAsiaTheme="minorEastAsia"/>
        </w:rPr>
        <w:t>七月，戊寅，有司奏囚減少，上歸美宰臣，制曰︰</w:t>
      </w:r>
      <w:r w:rsidR="000232D5">
        <w:rPr>
          <w:rFonts w:asciiTheme="minorEastAsia" w:eastAsiaTheme="minorEastAsia"/>
        </w:rPr>
        <w:t>『</w:t>
      </w:r>
      <w:r w:rsidR="00934453" w:rsidRPr="00932A72">
        <w:rPr>
          <w:rFonts w:asciiTheme="minorEastAsia" w:eastAsiaTheme="minorEastAsia"/>
        </w:rPr>
        <w:t>斷獄五十，殆至無刑，</w:t>
      </w:r>
      <w:r w:rsidR="000232D5">
        <w:rPr>
          <w:rFonts w:asciiTheme="minorEastAsia" w:eastAsiaTheme="minorEastAsia"/>
        </w:rPr>
        <w:t>』</w:t>
      </w:r>
      <w:r w:rsidR="00934453" w:rsidRPr="00932A72">
        <w:rPr>
          <w:rFonts w:asciiTheme="minorEastAsia" w:eastAsiaTheme="minorEastAsia"/>
        </w:rPr>
        <w:t>遂封二人。</w:t>
      </w:r>
      <w:r w:rsidR="000232D5">
        <w:rPr>
          <w:rFonts w:asciiTheme="minorEastAsia" w:eastAsiaTheme="minorEastAsia"/>
        </w:rPr>
        <w:t>」</w:t>
      </w:r>
      <w:r w:rsidR="00934453" w:rsidRPr="00932A72">
        <w:rPr>
          <w:rFonts w:asciiTheme="minorEastAsia" w:eastAsiaTheme="minorEastAsia"/>
        </w:rPr>
        <w:t>又︰</w:t>
      </w:r>
      <w:r w:rsidR="000232D5">
        <w:rPr>
          <w:rFonts w:asciiTheme="minorEastAsia" w:eastAsiaTheme="minorEastAsia"/>
        </w:rPr>
        <w:t>「</w:t>
      </w:r>
      <w:r w:rsidR="00934453" w:rsidRPr="00932A72">
        <w:rPr>
          <w:rFonts w:asciiTheme="minorEastAsia" w:eastAsiaTheme="minorEastAsia"/>
        </w:rPr>
        <w:t>十月丙午，上因聽政，問京城囚徒，有司奏有五十人；怡然有喜色，下制曰︰</w:t>
      </w:r>
      <w:r w:rsidR="000232D5">
        <w:rPr>
          <w:rFonts w:asciiTheme="minorEastAsia" w:eastAsiaTheme="minorEastAsia"/>
        </w:rPr>
        <w:t>『</w:t>
      </w:r>
      <w:r w:rsidR="00934453" w:rsidRPr="00932A72">
        <w:rPr>
          <w:rFonts w:asciiTheme="minorEastAsia" w:eastAsiaTheme="minorEastAsia"/>
        </w:rPr>
        <w:t>日者叢棘之地，烏鵲來巢。今結諸刑名，纔逾五十，其刑部侍郞郊少微等各賜中上考。</w:t>
      </w:r>
      <w:r w:rsidR="000232D5">
        <w:rPr>
          <w:rFonts w:asciiTheme="minorEastAsia" w:eastAsiaTheme="minorEastAsia"/>
        </w:rPr>
        <w:t>』」</w:t>
      </w:r>
      <w:r w:rsidR="00934453" w:rsidRPr="00932A72">
        <w:rPr>
          <w:rFonts w:asciiTheme="minorEastAsia" w:eastAsiaTheme="minorEastAsia"/>
        </w:rPr>
        <w:t>二者未詳其為一事、二事。今從舊紀。</w:t>
      </w:r>
    </w:p>
    <w:p w:rsidR="00934453" w:rsidRPr="00932A72" w:rsidRDefault="00934453" w:rsidP="0013378F">
      <w:pPr>
        <w:rPr>
          <w:rFonts w:asciiTheme="minorEastAsia"/>
        </w:rPr>
      </w:pPr>
      <w:r w:rsidRPr="00932A72">
        <w:rPr>
          <w:rFonts w:asciiTheme="minorEastAsia"/>
        </w:rPr>
        <w:t>上命李林甫、牛仙客與法官刪脩律令格式成，九月，壬申，頒行之。</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先是，西北邊數十州多宿重兵，</w:t>
      </w:r>
      <w:r w:rsidR="00934453" w:rsidRPr="00932A72">
        <w:rPr>
          <w:rStyle w:val="00Text"/>
          <w:rFonts w:asciiTheme="minorEastAsia"/>
        </w:rPr>
        <w:t>先，悉薦翻。</w:t>
      </w:r>
      <w:r w:rsidR="00934453" w:rsidRPr="00932A72">
        <w:rPr>
          <w:rFonts w:asciiTheme="minorEastAsia"/>
        </w:rPr>
        <w:t>地租營田皆不能贍，</w:t>
      </w:r>
      <w:r w:rsidR="00934453" w:rsidRPr="00932A72">
        <w:rPr>
          <w:rStyle w:val="00Text"/>
          <w:rFonts w:asciiTheme="minorEastAsia"/>
        </w:rPr>
        <w:t>贍，而豔翻。</w:t>
      </w:r>
      <w:r w:rsidR="00934453" w:rsidRPr="00932A72">
        <w:rPr>
          <w:rFonts w:asciiTheme="minorEastAsia"/>
        </w:rPr>
        <w:t>始用和糴之法。有彭果者，因牛仙客獻策，請行糴法於關中。戊子，敕以歲稔穀賤傷農，命增時價什二三，和糴東、西畿粟各數百萬斛，</w:t>
      </w:r>
      <w:r w:rsidR="00934453" w:rsidRPr="00932A72">
        <w:rPr>
          <w:rStyle w:val="00Text"/>
          <w:rFonts w:asciiTheme="minorEastAsia"/>
        </w:rPr>
        <w:t>東畿，都畿也。西畿，京畿也。糴，他歷翻。</w:t>
      </w:r>
      <w:r w:rsidR="00934453" w:rsidRPr="00932A72">
        <w:rPr>
          <w:rFonts w:asciiTheme="minorEastAsia"/>
        </w:rPr>
        <w:t>停今年江、淮所運租。自是關中蓄積羨溢，</w:t>
      </w:r>
      <w:r w:rsidR="00934453" w:rsidRPr="00932A72">
        <w:rPr>
          <w:rStyle w:val="00Text"/>
          <w:rFonts w:asciiTheme="minorEastAsia"/>
        </w:rPr>
        <w:t>羨，延面翻。</w:t>
      </w:r>
      <w:r w:rsidR="00934453" w:rsidRPr="00932A72">
        <w:rPr>
          <w:rFonts w:asciiTheme="minorEastAsia"/>
        </w:rPr>
        <w:t>車駕不復幸東都矣。</w:t>
      </w:r>
      <w:r w:rsidR="00934453" w:rsidRPr="00932A72">
        <w:rPr>
          <w:rStyle w:val="00Text"/>
          <w:rFonts w:asciiTheme="minorEastAsia"/>
        </w:rPr>
        <w:t>復，扶又翻。</w:t>
      </w:r>
      <w:r w:rsidR="00934453" w:rsidRPr="00932A72">
        <w:rPr>
          <w:rFonts w:asciiTheme="minorEastAsia"/>
        </w:rPr>
        <w:t>癸巳，敕河南、北租應輸含嘉、太原倉者，</w:t>
      </w:r>
      <w:r w:rsidR="00934453" w:rsidRPr="00932A72">
        <w:rPr>
          <w:rStyle w:val="00Text"/>
          <w:rFonts w:asciiTheme="minorEastAsia"/>
        </w:rPr>
        <w:t>據李泌傳，太原倉在陝州西。</w:t>
      </w:r>
      <w:r w:rsidR="00934453" w:rsidRPr="00932A72">
        <w:rPr>
          <w:rFonts w:asciiTheme="minorEastAsia"/>
        </w:rPr>
        <w:t>皆留輸本州。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太常博士王璵</w:t>
      </w:r>
      <w:r w:rsidR="00934453" w:rsidRPr="00932A72">
        <w:rPr>
          <w:rFonts w:asciiTheme="minorEastAsia" w:eastAsiaTheme="minorEastAsia"/>
        </w:rPr>
        <w:t>璵，音余。考異曰︰舊傳不言璵鄕里世系。新傳云</w:t>
      </w:r>
      <w:r w:rsidR="000232D5">
        <w:rPr>
          <w:rFonts w:asciiTheme="minorEastAsia" w:eastAsiaTheme="minorEastAsia"/>
        </w:rPr>
        <w:t>「</w:t>
      </w:r>
      <w:r w:rsidR="00934453" w:rsidRPr="00932A72">
        <w:rPr>
          <w:rFonts w:asciiTheme="minorEastAsia" w:eastAsiaTheme="minorEastAsia"/>
        </w:rPr>
        <w:t>方慶六世孫</w:t>
      </w:r>
      <w:r w:rsidR="000232D5">
        <w:rPr>
          <w:rFonts w:asciiTheme="minorEastAsia" w:eastAsiaTheme="minorEastAsia"/>
        </w:rPr>
        <w:t>」</w:t>
      </w:r>
      <w:r w:rsidR="00934453" w:rsidRPr="00932A72">
        <w:rPr>
          <w:rFonts w:asciiTheme="minorEastAsia" w:eastAsiaTheme="minorEastAsia"/>
        </w:rPr>
        <w:t>。又新、舊傳皆云︰</w:t>
      </w:r>
      <w:r w:rsidR="000232D5">
        <w:rPr>
          <w:rFonts w:asciiTheme="minorEastAsia" w:eastAsiaTheme="minorEastAsia"/>
        </w:rPr>
        <w:t>「</w:t>
      </w:r>
      <w:r w:rsidR="00934453" w:rsidRPr="00932A72">
        <w:rPr>
          <w:rFonts w:asciiTheme="minorEastAsia" w:eastAsiaTheme="minorEastAsia"/>
        </w:rPr>
        <w:t>抗疏請置春壇，因遷太常博士。</w:t>
      </w:r>
      <w:r w:rsidR="000232D5">
        <w:rPr>
          <w:rFonts w:asciiTheme="minorEastAsia" w:eastAsiaTheme="minorEastAsia"/>
        </w:rPr>
        <w:t>」</w:t>
      </w:r>
      <w:r w:rsidR="00934453" w:rsidRPr="00932A72">
        <w:rPr>
          <w:rFonts w:asciiTheme="minorEastAsia" w:eastAsiaTheme="minorEastAsia"/>
        </w:rPr>
        <w:t>不知其本何官也。新表，</w:t>
      </w:r>
      <w:r w:rsidR="000232D5">
        <w:rPr>
          <w:rFonts w:asciiTheme="minorEastAsia" w:eastAsiaTheme="minorEastAsia"/>
        </w:rPr>
        <w:t>「</w:t>
      </w:r>
      <w:r w:rsidR="00934453" w:rsidRPr="00932A72">
        <w:rPr>
          <w:rFonts w:asciiTheme="minorEastAsia" w:eastAsiaTheme="minorEastAsia"/>
        </w:rPr>
        <w:t>王方慶五世孫璵事肅宗</w:t>
      </w:r>
      <w:r w:rsidR="000232D5">
        <w:rPr>
          <w:rFonts w:asciiTheme="minorEastAsia" w:eastAsiaTheme="minorEastAsia"/>
        </w:rPr>
        <w:t>」</w:t>
      </w:r>
      <w:r w:rsidR="00934453" w:rsidRPr="00932A72">
        <w:rPr>
          <w:rFonts w:asciiTheme="minorEastAsia" w:eastAsiaTheme="minorEastAsia"/>
        </w:rPr>
        <w:t>。按方慶長安二年卒，距此才三十六年，不應已有五世、六世孫能上疏，恐璵偶與之同名，實非也。今不取。</w:t>
      </w:r>
      <w:r w:rsidR="00934453" w:rsidRPr="00932A72">
        <w:rPr>
          <w:rStyle w:val="01Text"/>
          <w:rFonts w:asciiTheme="minorEastAsia" w:eastAsiaTheme="minorEastAsia"/>
          <w:sz w:val="21"/>
        </w:rPr>
        <w:t>上疏請立青帝壇以迎春；從之。冬，十月，辛丑，制自今立春親迎春於東郊。</w:t>
      </w:r>
    </w:p>
    <w:p w:rsidR="00934453" w:rsidRPr="00932A72" w:rsidRDefault="00934453" w:rsidP="0013378F">
      <w:pPr>
        <w:rPr>
          <w:rFonts w:asciiTheme="minorEastAsia"/>
        </w:rPr>
      </w:pPr>
      <w:r w:rsidRPr="00932A72">
        <w:rPr>
          <w:rFonts w:asciiTheme="minorEastAsia"/>
        </w:rPr>
        <w:t>時上頗好祀神鬼，</w:t>
      </w:r>
      <w:r w:rsidRPr="00932A72">
        <w:rPr>
          <w:rStyle w:val="00Text"/>
          <w:rFonts w:asciiTheme="minorEastAsia"/>
        </w:rPr>
        <w:t>好，呼到翻。</w:t>
      </w:r>
      <w:r w:rsidRPr="00932A72">
        <w:rPr>
          <w:rFonts w:asciiTheme="minorEastAsia"/>
        </w:rPr>
        <w:t>故璵專習祠祭之禮以干時。上悅之，以為侍御史，領祠祭使。璵祈禱或焚紙錢，類巫覡。</w:t>
      </w:r>
      <w:r w:rsidRPr="00932A72">
        <w:rPr>
          <w:rStyle w:val="00Text"/>
          <w:rFonts w:asciiTheme="minorEastAsia"/>
        </w:rPr>
        <w:t>漢以來喪葬有瘞錢，後世俚俗稍以紙寓錢為鬼事。使，疏吏翻。覡，刑狄翻。</w:t>
      </w:r>
      <w:r w:rsidRPr="00932A72">
        <w:rPr>
          <w:rFonts w:asciiTheme="minorEastAsia"/>
        </w:rPr>
        <w:t>習禮者羞之。</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壬申，上幸驪山溫泉。乙酉，還宮。</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己丑，開府儀同三司廣平文貞公宋璟薨。</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十二月，丙午，惠妃武氏薨，贈諡貞順皇后。</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是歲，命將作大匠康諐素</w:t>
      </w:r>
      <w:r w:rsidR="000232D5">
        <w:rPr>
          <w:rStyle w:val="00Text"/>
          <w:rFonts w:asciiTheme="minorEastAsia"/>
        </w:rPr>
        <w:t>『</w:t>
      </w:r>
      <w:r w:rsidR="00934453" w:rsidRPr="00932A72">
        <w:rPr>
          <w:rStyle w:val="00Text"/>
          <w:rFonts w:asciiTheme="minorEastAsia"/>
        </w:rPr>
        <w:t>嚴︰</w:t>
      </w:r>
      <w:r w:rsidR="000232D5">
        <w:rPr>
          <w:rStyle w:val="00Text"/>
          <w:rFonts w:asciiTheme="minorEastAsia"/>
        </w:rPr>
        <w:t>「</w:t>
      </w:r>
      <w:r w:rsidR="00934453" w:rsidRPr="00932A72">
        <w:rPr>
          <w:rStyle w:val="00Text"/>
          <w:rFonts w:asciiTheme="minorEastAsia"/>
        </w:rPr>
        <w:t>諐</w:t>
      </w:r>
      <w:r w:rsidR="000232D5">
        <w:rPr>
          <w:rStyle w:val="00Text"/>
          <w:rFonts w:asciiTheme="minorEastAsia"/>
        </w:rPr>
        <w:t>」</w:t>
      </w:r>
      <w:r w:rsidR="00934453" w:rsidRPr="00932A72">
        <w:rPr>
          <w:rStyle w:val="00Text"/>
          <w:rFonts w:asciiTheme="minorEastAsia"/>
        </w:rPr>
        <w:t>改</w:t>
      </w:r>
      <w:r w:rsidR="000232D5">
        <w:rPr>
          <w:rStyle w:val="00Text"/>
          <w:rFonts w:asciiTheme="minorEastAsia"/>
        </w:rPr>
        <w:t>「</w:t>
      </w:r>
      <w:r w:rsidR="00934453" w:rsidRPr="00932A72">
        <w:rPr>
          <w:rStyle w:val="00Text"/>
          <w:rFonts w:asciiTheme="minorEastAsia"/>
          <w:noProof/>
        </w:rPr>
        <w:drawing>
          <wp:inline distT="0" distB="0" distL="0" distR="0" wp14:anchorId="5D95DE89" wp14:editId="5987079B">
            <wp:extent cx="114300" cy="114300"/>
            <wp:effectExtent l="0" t="0" r="0" b="0"/>
            <wp:docPr id="356" name="image19766.gif" descr="image197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66.gif" descr="image19766.gif"/>
                    <pic:cNvPicPr/>
                  </pic:nvPicPr>
                  <pic:blipFill>
                    <a:blip r:embed="rId53"/>
                    <a:stretch>
                      <a:fillRect/>
                    </a:stretch>
                  </pic:blipFill>
                  <pic:spPr>
                    <a:xfrm>
                      <a:off x="0" y="0"/>
                      <a:ext cx="114300" cy="114300"/>
                    </a:xfrm>
                    <a:prstGeom prst="rect">
                      <a:avLst/>
                    </a:prstGeom>
                  </pic:spPr>
                </pic:pic>
              </a:graphicData>
            </a:graphic>
          </wp:inline>
        </w:drawing>
      </w:r>
      <w:r w:rsidR="000232D5">
        <w:rPr>
          <w:rStyle w:val="00Text"/>
          <w:rFonts w:asciiTheme="minorEastAsia"/>
        </w:rPr>
        <w:t>」</w:t>
      </w:r>
      <w:r w:rsidR="00934453" w:rsidRPr="00932A72">
        <w:rPr>
          <w:rStyle w:val="00Text"/>
          <w:rFonts w:asciiTheme="minorEastAsia"/>
        </w:rPr>
        <w:t>。</w:t>
      </w:r>
      <w:r w:rsidR="000232D5">
        <w:rPr>
          <w:rStyle w:val="00Text"/>
          <w:rFonts w:asciiTheme="minorEastAsia"/>
        </w:rPr>
        <w:t>』</w:t>
      </w:r>
      <w:r w:rsidR="00934453" w:rsidRPr="00932A72">
        <w:rPr>
          <w:rFonts w:asciiTheme="minorEastAsia"/>
        </w:rPr>
        <w:t>之東都毀明堂。</w:t>
      </w:r>
      <w:r w:rsidR="000232D5">
        <w:rPr>
          <w:rStyle w:val="00Text"/>
          <w:rFonts w:asciiTheme="minorEastAsia"/>
        </w:rPr>
        <w:t>「</w:t>
      </w:r>
      <w:r w:rsidR="00934453" w:rsidRPr="00932A72">
        <w:rPr>
          <w:rStyle w:val="00Text"/>
          <w:rFonts w:asciiTheme="minorEastAsia"/>
        </w:rPr>
        <w:t>諐</w:t>
      </w:r>
      <w:r w:rsidR="000232D5">
        <w:rPr>
          <w:rStyle w:val="00Text"/>
          <w:rFonts w:asciiTheme="minorEastAsia"/>
        </w:rPr>
        <w:t>」</w:t>
      </w:r>
      <w:r w:rsidR="00934453" w:rsidRPr="00932A72">
        <w:rPr>
          <w:rStyle w:val="00Text"/>
          <w:rFonts w:asciiTheme="minorEastAsia"/>
        </w:rPr>
        <w:t>與</w:t>
      </w:r>
      <w:r w:rsidR="000232D5">
        <w:rPr>
          <w:rStyle w:val="00Text"/>
          <w:rFonts w:asciiTheme="minorEastAsia"/>
        </w:rPr>
        <w:t>「</w:t>
      </w:r>
      <w:r w:rsidR="00934453" w:rsidRPr="00932A72">
        <w:rPr>
          <w:rStyle w:val="00Text"/>
          <w:rFonts w:asciiTheme="minorEastAsia"/>
        </w:rPr>
        <w:t>愆</w:t>
      </w:r>
      <w:r w:rsidR="000232D5">
        <w:rPr>
          <w:rStyle w:val="00Text"/>
          <w:rFonts w:asciiTheme="minorEastAsia"/>
        </w:rPr>
        <w:t>」</w:t>
      </w:r>
      <w:r w:rsidR="00934453" w:rsidRPr="00932A72">
        <w:rPr>
          <w:rStyle w:val="00Text"/>
          <w:rFonts w:asciiTheme="minorEastAsia"/>
        </w:rPr>
        <w:t>同，籀文也。新書禮樂志作</w:t>
      </w:r>
      <w:r w:rsidR="000232D5">
        <w:rPr>
          <w:rStyle w:val="00Text"/>
          <w:rFonts w:asciiTheme="minorEastAsia"/>
        </w:rPr>
        <w:t>「</w:t>
      </w:r>
      <w:r w:rsidR="00934453" w:rsidRPr="00932A72">
        <w:rPr>
          <w:rStyle w:val="00Text"/>
          <w:rFonts w:asciiTheme="minorEastAsia"/>
        </w:rPr>
        <w:t>諐素</w:t>
      </w:r>
      <w:r w:rsidR="000232D5">
        <w:rPr>
          <w:rStyle w:val="00Text"/>
          <w:rFonts w:asciiTheme="minorEastAsia"/>
        </w:rPr>
        <w:t>」</w:t>
      </w:r>
      <w:r w:rsidR="00934453" w:rsidRPr="00932A72">
        <w:rPr>
          <w:rStyle w:val="00Text"/>
          <w:rFonts w:asciiTheme="minorEastAsia"/>
        </w:rPr>
        <w:t>。</w:t>
      </w:r>
      <w:r w:rsidR="00934453" w:rsidRPr="00932A72">
        <w:rPr>
          <w:rFonts w:asciiTheme="minorEastAsia"/>
        </w:rPr>
        <w:t>諐素上言︰</w:t>
      </w:r>
      <w:r w:rsidR="000232D5">
        <w:rPr>
          <w:rFonts w:asciiTheme="minorEastAsia"/>
        </w:rPr>
        <w:t>「</w:t>
      </w:r>
      <w:r w:rsidR="00934453" w:rsidRPr="00932A72">
        <w:rPr>
          <w:rFonts w:asciiTheme="minorEastAsia"/>
        </w:rPr>
        <w:t>毀之勞人，請去上層，</w:t>
      </w:r>
      <w:r w:rsidR="00934453" w:rsidRPr="00932A72">
        <w:rPr>
          <w:rStyle w:val="00Text"/>
          <w:rFonts w:asciiTheme="minorEastAsia"/>
        </w:rPr>
        <w:t>去，羌呂翻。</w:t>
      </w:r>
      <w:r w:rsidR="00934453" w:rsidRPr="00932A72">
        <w:rPr>
          <w:rFonts w:asciiTheme="minorEastAsia"/>
        </w:rPr>
        <w:t>卑於舊九十五尺，仍舊為乾元殿。</w:t>
      </w:r>
      <w:r w:rsidR="000232D5">
        <w:rPr>
          <w:rFonts w:asciiTheme="minorEastAsia"/>
        </w:rPr>
        <w:t>」</w:t>
      </w:r>
      <w:r w:rsidR="00934453" w:rsidRPr="00932A72">
        <w:rPr>
          <w:rFonts w:asciiTheme="minorEastAsia"/>
        </w:rPr>
        <w:t>從之。</w:t>
      </w:r>
    </w:p>
    <w:p w:rsidR="00DB4BD6"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18</w:t>
      </w:r>
      <w:r w:rsidR="00934453" w:rsidRPr="00932A72">
        <w:rPr>
          <w:rStyle w:val="01Text"/>
          <w:rFonts w:asciiTheme="minorEastAsia" w:eastAsiaTheme="minorEastAsia"/>
          <w:sz w:val="21"/>
        </w:rPr>
        <w:t>初令租庸調、租資課，</w:t>
      </w:r>
      <w:r w:rsidR="00934453" w:rsidRPr="00932A72">
        <w:rPr>
          <w:rFonts w:asciiTheme="minorEastAsia" w:eastAsiaTheme="minorEastAsia"/>
        </w:rPr>
        <w:t>調，徒弔翻。</w:t>
      </w:r>
      <w:r w:rsidR="00934453" w:rsidRPr="00932A72">
        <w:rPr>
          <w:rStyle w:val="01Text"/>
          <w:rFonts w:asciiTheme="minorEastAsia" w:eastAsiaTheme="minorEastAsia"/>
          <w:sz w:val="21"/>
        </w:rPr>
        <w:t>皆以土物輸京都。</w:t>
      </w:r>
      <w:r w:rsidR="00934453" w:rsidRPr="00932A72">
        <w:rPr>
          <w:rFonts w:asciiTheme="minorEastAsia" w:eastAsiaTheme="minorEastAsia"/>
        </w:rPr>
        <w:t>西京、東都租庸調，高祖、太宗之法；租資課必開元以來之法。</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二十六年</w:t>
      </w:r>
      <w:r w:rsidR="00046F27" w:rsidRPr="00932A72">
        <w:rPr>
          <w:rFonts w:asciiTheme="minorEastAsia" w:eastAsiaTheme="minorEastAsia" w:hAnsi="宋体" w:cs="宋体" w:hint="eastAsia"/>
        </w:rPr>
        <w:t>（</w:t>
      </w:r>
      <w:r w:rsidR="00934453" w:rsidRPr="00932A72">
        <w:rPr>
          <w:rFonts w:asciiTheme="minorEastAsia" w:eastAsiaTheme="minorEastAsia"/>
        </w:rPr>
        <w:t>戊寅、七三八</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春，正月，乙亥，以牛仙客為侍中。</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丁丑，上迎氣於滻水之東。</w:t>
      </w:r>
      <w:r w:rsidR="00934453" w:rsidRPr="00932A72">
        <w:rPr>
          <w:rStyle w:val="00Text"/>
          <w:rFonts w:asciiTheme="minorEastAsia"/>
        </w:rPr>
        <w:t>滻，音產。</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制邊地長征兵，召募向足，自今鎭兵勿復遣，</w:t>
      </w:r>
      <w:r w:rsidR="00934453" w:rsidRPr="00932A72">
        <w:rPr>
          <w:rStyle w:val="00Text"/>
          <w:rFonts w:asciiTheme="minorEastAsia"/>
        </w:rPr>
        <w:t>復，扶又翻。</w:t>
      </w:r>
      <w:r w:rsidR="00934453" w:rsidRPr="00932A72">
        <w:rPr>
          <w:rFonts w:asciiTheme="minorEastAsia"/>
        </w:rPr>
        <w:t>在彼者縱還。</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令天下州、縣、里別置學。</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壬辰，以李林甫領隴右節度副大使，以鄯州都督杜希望知留後。</w:t>
      </w:r>
      <w:r w:rsidR="00934453" w:rsidRPr="00932A72">
        <w:rPr>
          <w:rStyle w:val="00Text"/>
          <w:rFonts w:asciiTheme="minorEastAsia"/>
        </w:rPr>
        <w:t>鄯，時戰翻，又音善。</w:t>
      </w:r>
    </w:p>
    <w:p w:rsidR="00934453" w:rsidRPr="00932A72" w:rsidRDefault="00934453" w:rsidP="0013378F">
      <w:pPr>
        <w:rPr>
          <w:rFonts w:asciiTheme="minorEastAsia"/>
        </w:rPr>
      </w:pPr>
      <w:r w:rsidRPr="00932A72">
        <w:rPr>
          <w:rFonts w:asciiTheme="minorEastAsia"/>
        </w:rPr>
        <w:t>二月，乙卯，以牛仙客兼河東節度副大使。</w:t>
      </w:r>
      <w:r w:rsidRPr="00932A72">
        <w:rPr>
          <w:rStyle w:val="00Text"/>
          <w:rFonts w:asciiTheme="minorEastAsia"/>
        </w:rPr>
        <w:t>牛仙客先已領朔方，今兼河東。</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己未，葬貞順皇后于敬陵。</w:t>
      </w:r>
      <w:r w:rsidR="00934453" w:rsidRPr="00932A72">
        <w:rPr>
          <w:rFonts w:asciiTheme="minorEastAsia" w:eastAsiaTheme="minorEastAsia"/>
        </w:rPr>
        <w:t>武惠妃諡貞順皇后。敬陵在京兆萬年縣東南四十里。</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壬戌，敕河曲六州胡坐康待賓散隸諸州者，聽還故土，於鹽、夏之間，置宥州以處之。</w:t>
      </w:r>
      <w:r w:rsidR="00934453" w:rsidRPr="00932A72">
        <w:rPr>
          <w:rFonts w:asciiTheme="minorEastAsia" w:eastAsiaTheme="minorEastAsia"/>
        </w:rPr>
        <w:t>徙六胡州見二百十二卷十年。今倂六胡州之地以為宥州。舊志︰宥州去京師一千一百里。夏，戶雅翻。處，昌呂翻。</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三月，吐蕃寇河西，節度使崔希逸擊破之。鄯州都督、知隴右留後杜希望攻吐蕃新城，拔之，以其地為威戎軍，</w:t>
      </w:r>
      <w:r w:rsidR="00934453" w:rsidRPr="00932A72">
        <w:rPr>
          <w:rStyle w:val="00Text"/>
          <w:rFonts w:asciiTheme="minorEastAsia"/>
        </w:rPr>
        <w:t>鄯州星宿川西北三百五十里有威戎軍。考異曰︰舊傳作</w:t>
      </w:r>
      <w:r w:rsidR="000232D5">
        <w:rPr>
          <w:rStyle w:val="00Text"/>
          <w:rFonts w:asciiTheme="minorEastAsia"/>
        </w:rPr>
        <w:t>「</w:t>
      </w:r>
      <w:r w:rsidR="00934453" w:rsidRPr="00932A72">
        <w:rPr>
          <w:rStyle w:val="00Text"/>
          <w:rFonts w:asciiTheme="minorEastAsia"/>
        </w:rPr>
        <w:t>威武軍</w:t>
      </w:r>
      <w:r w:rsidR="000232D5">
        <w:rPr>
          <w:rStyle w:val="00Text"/>
          <w:rFonts w:asciiTheme="minorEastAsia"/>
        </w:rPr>
        <w:t>」</w:t>
      </w:r>
      <w:r w:rsidR="00934453" w:rsidRPr="00932A72">
        <w:rPr>
          <w:rStyle w:val="00Text"/>
          <w:rFonts w:asciiTheme="minorEastAsia"/>
        </w:rPr>
        <w:t>，今從實錄。</w:t>
      </w:r>
      <w:r w:rsidR="00934453" w:rsidRPr="00932A72">
        <w:rPr>
          <w:rFonts w:asciiTheme="minorEastAsia"/>
        </w:rPr>
        <w:t>置兵一千戍之。</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夏，五月，乙酉，李林甫兼河西節度使。</w:t>
      </w:r>
      <w:r w:rsidR="00934453" w:rsidRPr="00932A72">
        <w:rPr>
          <w:rStyle w:val="00Text"/>
          <w:rFonts w:asciiTheme="minorEastAsia"/>
        </w:rPr>
        <w:t>已領隴右，又兼河西。</w:t>
      </w:r>
    </w:p>
    <w:p w:rsidR="00934453" w:rsidRPr="00932A72" w:rsidRDefault="00934453" w:rsidP="0013378F">
      <w:pPr>
        <w:rPr>
          <w:rFonts w:asciiTheme="minorEastAsia"/>
        </w:rPr>
      </w:pPr>
      <w:r w:rsidRPr="00932A72">
        <w:rPr>
          <w:rFonts w:asciiTheme="minorEastAsia"/>
        </w:rPr>
        <w:t>丙申，以崔希逸為河南尹。希逸自念失信於吐蕃，</w:t>
      </w:r>
      <w:r w:rsidRPr="00932A72">
        <w:rPr>
          <w:rStyle w:val="00Text"/>
          <w:rFonts w:asciiTheme="minorEastAsia"/>
        </w:rPr>
        <w:t>以背乞力徐之盟也，</w:t>
      </w:r>
      <w:r w:rsidRPr="00932A72">
        <w:rPr>
          <w:rFonts w:asciiTheme="minorEastAsia"/>
        </w:rPr>
        <w:t>內懷愧恨，未幾而卒。</w:t>
      </w:r>
      <w:r w:rsidRPr="00932A72">
        <w:rPr>
          <w:rStyle w:val="00Text"/>
          <w:rFonts w:asciiTheme="minorEastAsia"/>
        </w:rPr>
        <w:t>幾，居豈翻。</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太子瑛旣死，李林甫數勸上立壽王瑁。上以忠王璵年長，且仁孝恭謹，又好學，意欲立之，猶豫歲餘不決。自念春秋浸高，三子同日誅死，繼嗣未定，常忽忽不樂，寢膳為之減。高力士乘間請其故。</w:t>
      </w:r>
      <w:r w:rsidR="00934453" w:rsidRPr="00932A72">
        <w:rPr>
          <w:rStyle w:val="00Text"/>
          <w:rFonts w:asciiTheme="minorEastAsia"/>
        </w:rPr>
        <w:t>數，所角翻。長，知兩翻。好，呼到翻。樂，音洛。為，于偽翻。間，古莧翻。</w:t>
      </w:r>
      <w:r w:rsidR="00934453" w:rsidRPr="00932A72">
        <w:rPr>
          <w:rFonts w:asciiTheme="minorEastAsia"/>
        </w:rPr>
        <w:t>上曰︰</w:t>
      </w:r>
      <w:r w:rsidR="000232D5">
        <w:rPr>
          <w:rFonts w:asciiTheme="minorEastAsia"/>
        </w:rPr>
        <w:t>「</w:t>
      </w:r>
      <w:r w:rsidR="00934453" w:rsidRPr="00932A72">
        <w:rPr>
          <w:rFonts w:asciiTheme="minorEastAsia"/>
        </w:rPr>
        <w:t>汝，我家老奴，豈不能揣我意！</w:t>
      </w:r>
      <w:r w:rsidR="000232D5">
        <w:rPr>
          <w:rFonts w:asciiTheme="minorEastAsia"/>
        </w:rPr>
        <w:t>」</w:t>
      </w:r>
      <w:r w:rsidR="00934453" w:rsidRPr="00932A72">
        <w:rPr>
          <w:rStyle w:val="00Text"/>
          <w:rFonts w:asciiTheme="minorEastAsia"/>
        </w:rPr>
        <w:t>揣，初委翻。</w:t>
      </w:r>
      <w:r w:rsidR="00934453" w:rsidRPr="00932A72">
        <w:rPr>
          <w:rFonts w:asciiTheme="minorEastAsia"/>
        </w:rPr>
        <w:t>力士曰︰</w:t>
      </w:r>
      <w:r w:rsidR="000232D5">
        <w:rPr>
          <w:rFonts w:asciiTheme="minorEastAsia"/>
        </w:rPr>
        <w:t>「</w:t>
      </w:r>
      <w:r w:rsidR="00934453" w:rsidRPr="00932A72">
        <w:rPr>
          <w:rFonts w:asciiTheme="minorEastAsia"/>
        </w:rPr>
        <w:t>得非以郞君未定邪？</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然。</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大家何必如此虛勞聖心，但推長而立，</w:t>
      </w:r>
      <w:r w:rsidR="00934453" w:rsidRPr="00932A72">
        <w:rPr>
          <w:rStyle w:val="00Text"/>
          <w:rFonts w:asciiTheme="minorEastAsia"/>
        </w:rPr>
        <w:t>長，知兩翻。考異曰︰統紀敍力士語云︰</w:t>
      </w:r>
      <w:r w:rsidR="000232D5">
        <w:rPr>
          <w:rStyle w:val="00Text"/>
          <w:rFonts w:asciiTheme="minorEastAsia"/>
        </w:rPr>
        <w:t>「</w:t>
      </w:r>
      <w:r w:rsidR="00934453" w:rsidRPr="00932A72">
        <w:rPr>
          <w:rStyle w:val="00Text"/>
          <w:rFonts w:asciiTheme="minorEastAsia"/>
        </w:rPr>
        <w:t>但從大枒，</w:t>
      </w:r>
      <w:r w:rsidR="000232D5">
        <w:rPr>
          <w:rStyle w:val="00Text"/>
          <w:rFonts w:asciiTheme="minorEastAsia"/>
        </w:rPr>
        <w:t>」</w:t>
      </w:r>
      <w:r w:rsidR="00934453" w:rsidRPr="00932A72">
        <w:rPr>
          <w:rStyle w:val="00Text"/>
          <w:rFonts w:asciiTheme="minorEastAsia"/>
        </w:rPr>
        <w:t>註︰謂肅宗也。</w:t>
      </w:r>
      <w:r w:rsidR="000232D5">
        <w:rPr>
          <w:rStyle w:val="00Text"/>
          <w:rFonts w:asciiTheme="minorEastAsia"/>
        </w:rPr>
        <w:t>「</w:t>
      </w:r>
      <w:r w:rsidR="00934453" w:rsidRPr="00932A72">
        <w:rPr>
          <w:rStyle w:val="00Text"/>
          <w:rFonts w:asciiTheme="minorEastAsia"/>
        </w:rPr>
        <w:t>大枒</w:t>
      </w:r>
      <w:r w:rsidR="000232D5">
        <w:rPr>
          <w:rStyle w:val="00Text"/>
          <w:rFonts w:asciiTheme="minorEastAsia"/>
        </w:rPr>
        <w:t>」</w:t>
      </w:r>
      <w:r w:rsidR="00934453" w:rsidRPr="00932A72">
        <w:rPr>
          <w:rStyle w:val="00Text"/>
          <w:rFonts w:asciiTheme="minorEastAsia"/>
        </w:rPr>
        <w:t>，語不可曉。今從新傳。</w:t>
      </w:r>
      <w:r w:rsidR="00934453" w:rsidRPr="00932A72">
        <w:rPr>
          <w:rFonts w:asciiTheme="minorEastAsia"/>
        </w:rPr>
        <w:t>誰敢復爭！</w:t>
      </w:r>
      <w:r w:rsidR="000232D5">
        <w:rPr>
          <w:rFonts w:asciiTheme="minorEastAsia"/>
        </w:rPr>
        <w:t>」</w:t>
      </w:r>
      <w:r w:rsidR="00934453" w:rsidRPr="00932A72">
        <w:rPr>
          <w:rStyle w:val="00Text"/>
          <w:rFonts w:asciiTheme="minorEastAsia"/>
        </w:rPr>
        <w:t>復，扶又翻。</w:t>
      </w:r>
      <w:r w:rsidR="00934453" w:rsidRPr="00932A72">
        <w:rPr>
          <w:rFonts w:asciiTheme="minorEastAsia"/>
        </w:rPr>
        <w:t>上曰︰</w:t>
      </w:r>
      <w:r w:rsidR="000232D5">
        <w:rPr>
          <w:rFonts w:asciiTheme="minorEastAsia"/>
        </w:rPr>
        <w:t>「</w:t>
      </w:r>
      <w:r w:rsidR="00934453" w:rsidRPr="00932A72">
        <w:rPr>
          <w:rFonts w:asciiTheme="minorEastAsia"/>
        </w:rPr>
        <w:t>汝言是也！汝言是也！</w:t>
      </w:r>
      <w:r w:rsidR="000232D5">
        <w:rPr>
          <w:rFonts w:asciiTheme="minorEastAsia"/>
        </w:rPr>
        <w:t>」</w:t>
      </w:r>
      <w:r w:rsidR="00934453" w:rsidRPr="00932A72">
        <w:rPr>
          <w:rFonts w:asciiTheme="minorEastAsia"/>
        </w:rPr>
        <w:t>由是遂定。六月，庚子，立璵為太子。</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辛丑，以岐州刺史蕭炅為河西節度使總留後事，鄯州都督杜希望為隴右節度使，太僕卿王昱為劍南節度使，</w:t>
      </w:r>
      <w:r w:rsidR="00934453" w:rsidRPr="00932A72">
        <w:rPr>
          <w:rStyle w:val="00Text"/>
          <w:rFonts w:asciiTheme="minorEastAsia"/>
        </w:rPr>
        <w:t>考異曰︰舊傳作</w:t>
      </w:r>
      <w:r w:rsidR="000232D5">
        <w:rPr>
          <w:rStyle w:val="00Text"/>
          <w:rFonts w:asciiTheme="minorEastAsia"/>
        </w:rPr>
        <w:t>「</w:t>
      </w:r>
      <w:r w:rsidR="00934453" w:rsidRPr="00932A72">
        <w:rPr>
          <w:rStyle w:val="00Text"/>
          <w:rFonts w:asciiTheme="minorEastAsia"/>
        </w:rPr>
        <w:t>王昊</w:t>
      </w:r>
      <w:r w:rsidR="000232D5">
        <w:rPr>
          <w:rStyle w:val="00Text"/>
          <w:rFonts w:asciiTheme="minorEastAsia"/>
        </w:rPr>
        <w:t>」</w:t>
      </w:r>
      <w:r w:rsidR="00934453" w:rsidRPr="00932A72">
        <w:rPr>
          <w:rStyle w:val="00Text"/>
          <w:rFonts w:asciiTheme="minorEastAsia"/>
        </w:rPr>
        <w:t>，今從實錄、唐曆。</w:t>
      </w:r>
      <w:r w:rsidR="00934453" w:rsidRPr="00932A72">
        <w:rPr>
          <w:rFonts w:asciiTheme="minorEastAsia"/>
        </w:rPr>
        <w:t>分道經略吐蕃，仍毀所立赤嶺碑。</w:t>
      </w:r>
      <w:r w:rsidR="00934453" w:rsidRPr="00932A72">
        <w:rPr>
          <w:rStyle w:val="00Text"/>
          <w:rFonts w:asciiTheme="minorEastAsia"/>
        </w:rPr>
        <w:t>立碑，見上卷二十一年。</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突騎施可汗蘇祿，素廉儉，每攻戰所得，輒與諸部分之，不留私蓄，由是衆樂為用。</w:t>
      </w:r>
      <w:r w:rsidR="00934453" w:rsidRPr="00932A72">
        <w:rPr>
          <w:rStyle w:val="00Text"/>
          <w:rFonts w:asciiTheme="minorEastAsia"/>
        </w:rPr>
        <w:t>樂，音洛。</w:t>
      </w:r>
      <w:r w:rsidR="00934453" w:rsidRPr="00932A72">
        <w:rPr>
          <w:rFonts w:asciiTheme="minorEastAsia"/>
        </w:rPr>
        <w:t>旣尚唐公主，又潛通突厥及吐蕃，突厥、吐蕃各以女妻之。蘇祿以三國女為可敦，又立數子為葉護，用度浸廣，由是攻戰所得，不復更分。晚年病風，一手攣縮，</w:t>
      </w:r>
      <w:r w:rsidR="00934453" w:rsidRPr="00932A72">
        <w:rPr>
          <w:rStyle w:val="00Text"/>
          <w:rFonts w:asciiTheme="minorEastAsia"/>
        </w:rPr>
        <w:t>妻，七細翻。復，扶又翻；下而復同。攣，閭緣翻。</w:t>
      </w:r>
      <w:r w:rsidR="00934453" w:rsidRPr="00932A72">
        <w:rPr>
          <w:rFonts w:asciiTheme="minorEastAsia"/>
        </w:rPr>
        <w:t>諸部離心。酋長莫賀達干、都摩度兩部最強，</w:t>
      </w:r>
      <w:r w:rsidR="00934453" w:rsidRPr="00932A72">
        <w:rPr>
          <w:rStyle w:val="00Text"/>
          <w:rFonts w:asciiTheme="minorEastAsia"/>
        </w:rPr>
        <w:t>酋，慈由翻。長，知兩翻。考異曰︰會要作</w:t>
      </w:r>
      <w:r w:rsidR="000232D5">
        <w:rPr>
          <w:rStyle w:val="00Text"/>
          <w:rFonts w:asciiTheme="minorEastAsia"/>
        </w:rPr>
        <w:t>「</w:t>
      </w:r>
      <w:r w:rsidR="00934453" w:rsidRPr="00932A72">
        <w:rPr>
          <w:rStyle w:val="00Text"/>
          <w:rFonts w:asciiTheme="minorEastAsia"/>
        </w:rPr>
        <w:t>莫賀咄達干</w:t>
      </w:r>
      <w:r w:rsidR="000232D5">
        <w:rPr>
          <w:rStyle w:val="00Text"/>
          <w:rFonts w:asciiTheme="minorEastAsia"/>
        </w:rPr>
        <w:t>」</w:t>
      </w:r>
      <w:r w:rsidR="00934453" w:rsidRPr="00932A72">
        <w:rPr>
          <w:rStyle w:val="00Text"/>
          <w:rFonts w:asciiTheme="minorEastAsia"/>
        </w:rPr>
        <w:t>。今從實錄。新傳作</w:t>
      </w:r>
      <w:r w:rsidR="000232D5">
        <w:rPr>
          <w:rStyle w:val="00Text"/>
          <w:rFonts w:asciiTheme="minorEastAsia"/>
        </w:rPr>
        <w:t>「</w:t>
      </w:r>
      <w:r w:rsidR="00934453" w:rsidRPr="00932A72">
        <w:rPr>
          <w:rStyle w:val="00Text"/>
          <w:rFonts w:asciiTheme="minorEastAsia"/>
        </w:rPr>
        <w:t>都摩支</w:t>
      </w:r>
      <w:r w:rsidR="000232D5">
        <w:rPr>
          <w:rStyle w:val="00Text"/>
          <w:rFonts w:asciiTheme="minorEastAsia"/>
        </w:rPr>
        <w:t>」</w:t>
      </w:r>
      <w:r w:rsidR="00934453" w:rsidRPr="00932A72">
        <w:rPr>
          <w:rStyle w:val="00Text"/>
          <w:rFonts w:asciiTheme="minorEastAsia"/>
        </w:rPr>
        <w:t>。今從實錄、舊傳。</w:t>
      </w:r>
      <w:r w:rsidR="00934453" w:rsidRPr="00932A72">
        <w:rPr>
          <w:rFonts w:asciiTheme="minorEastAsia"/>
        </w:rPr>
        <w:t>其部落又分為黃姓、黑姓，互相乖阻，</w:t>
      </w:r>
      <w:r w:rsidR="00934453" w:rsidRPr="00932A72">
        <w:rPr>
          <w:rStyle w:val="00Text"/>
          <w:rFonts w:asciiTheme="minorEastAsia"/>
        </w:rPr>
        <w:t>突騎施種人自謂娑葛後者為黃姓，蘇祿部為黑姓。</w:t>
      </w:r>
      <w:r w:rsidR="00934453" w:rsidRPr="00932A72">
        <w:rPr>
          <w:rFonts w:asciiTheme="minorEastAsia"/>
        </w:rPr>
        <w:t>於是莫賀達干勒兵夜襲蘇祿，殺之。都摩度初與莫賀達干連謀，旣而復與之異，立蘇祿之子骨啜為吐火仙可汗以收其餘衆，與莫賀達干相攻。莫賀達干遣使告磧西節度使蓋嘉運，</w:t>
      </w:r>
      <w:r w:rsidR="00934453" w:rsidRPr="00932A72">
        <w:rPr>
          <w:rStyle w:val="00Text"/>
          <w:rFonts w:asciiTheme="minorEastAsia"/>
        </w:rPr>
        <w:t>磧，七迹翻。</w:t>
      </w:r>
      <w:r w:rsidR="00934453" w:rsidRPr="00932A72">
        <w:rPr>
          <w:rFonts w:asciiTheme="minorEastAsia"/>
        </w:rPr>
        <w:t>上命嘉運招集突騎施、拔汗那以西諸國；吐火仙與都摩度據碎葉城，黑姓可汗爾微特勒據怛邏斯城，</w:t>
      </w:r>
      <w:r w:rsidR="00934453" w:rsidRPr="00932A72">
        <w:rPr>
          <w:rStyle w:val="00Text"/>
          <w:rFonts w:asciiTheme="minorEastAsia"/>
        </w:rPr>
        <w:t>碎葉川長千里，西屬怛邏斯城。其城初屬石國，石常分兵鎭之。蓋，古盍翻。可，從刊入聲。汗，音寒。怛，當割翻。邏，郞佐翻。考異曰︰唐曆作</w:t>
      </w:r>
      <w:r w:rsidR="000232D5">
        <w:rPr>
          <w:rStyle w:val="00Text"/>
          <w:rFonts w:asciiTheme="minorEastAsia"/>
        </w:rPr>
        <w:t>「</w:t>
      </w:r>
      <w:r w:rsidR="00934453" w:rsidRPr="00932A72">
        <w:rPr>
          <w:rStyle w:val="00Text"/>
          <w:rFonts w:asciiTheme="minorEastAsia"/>
        </w:rPr>
        <w:t>恆邏斯</w:t>
      </w:r>
      <w:r w:rsidR="000232D5">
        <w:rPr>
          <w:rStyle w:val="00Text"/>
          <w:rFonts w:asciiTheme="minorEastAsia"/>
        </w:rPr>
        <w:t>」</w:t>
      </w:r>
      <w:r w:rsidR="00934453" w:rsidRPr="00932A72">
        <w:rPr>
          <w:rStyle w:val="00Text"/>
          <w:rFonts w:asciiTheme="minorEastAsia"/>
        </w:rPr>
        <w:t>。今從實錄。</w:t>
      </w:r>
      <w:r w:rsidR="00934453" w:rsidRPr="00932A72">
        <w:rPr>
          <w:rFonts w:asciiTheme="minorEastAsia"/>
        </w:rPr>
        <w:t>相與連兵以拒唐。</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太子將受冊命，儀注有中嚴、外辦及絳紗袍，</w:t>
      </w:r>
      <w:r w:rsidR="00934453" w:rsidRPr="00932A72">
        <w:rPr>
          <w:rFonts w:asciiTheme="minorEastAsia" w:eastAsiaTheme="minorEastAsia"/>
        </w:rPr>
        <w:t>唐制，皇帝大祀致齋之日，晝漏上水一刻，侍中版奏請中嚴，諸衞入陳于殿庭，文武五品以上袴褶陪位，諸侍從之官服其器服，諸侍臣齋者結佩，詣閣奉迎。二刻，侍中版奏外辦，乘輿乃出朝會，諸衞立仗，百官就列已定，侍中亦奏外辦，不請中嚴。皇帝將出，駕發前七刻擊一鼓為一嚴；前五刻擊二鼓為再嚴。侍中版奏請中嚴，有司陳鹵簿；前二刻擊三鼓為三嚴，諸衞以次入立于殿庭，羣官立朝堂，侍中、中書令已下奉迎于西階，侍中奉寶，乘黃令進路於太極殿西階南向，千牛將軍執長刀立路前北向，黃門侍郞立侍臣之前，贊者二人。旣外辦，太僕卿攝衣而升，正立執轡，乘輿出升路。太后、皇后亦有中嚴、外辦，皆尚儀版奏。皇太子中嚴、外辦，左庶子版奏。皇帝冠通天冠，則服絳紗袍，冬至受朝賀、祭還、燕羣臣、養老之服也。太子冠遠遊冠，亦服絳紗袍，謁朝還宮、元日朔日入朝、釋奠之服也。</w:t>
      </w:r>
      <w:r w:rsidR="00934453" w:rsidRPr="00932A72">
        <w:rPr>
          <w:rStyle w:val="01Text"/>
          <w:rFonts w:asciiTheme="minorEastAsia" w:eastAsiaTheme="minorEastAsia"/>
          <w:sz w:val="21"/>
        </w:rPr>
        <w:t>太子嫌與至尊同稱，表請易之。左丞相裴耀卿奏停中嚴，改外辦曰外備，改絳紗袍為朱明服。秋，七月，己巳，上御宣政殿，冊太子。</w:t>
      </w:r>
      <w:r w:rsidR="00934453" w:rsidRPr="00932A72">
        <w:rPr>
          <w:rFonts w:asciiTheme="minorEastAsia" w:eastAsiaTheme="minorEastAsia"/>
        </w:rPr>
        <w:t>考異曰︰元載肅宗實錄云︰</w:t>
      </w:r>
      <w:r w:rsidR="000232D5">
        <w:rPr>
          <w:rFonts w:asciiTheme="minorEastAsia" w:eastAsiaTheme="minorEastAsia"/>
        </w:rPr>
        <w:t>「</w:t>
      </w:r>
      <w:r w:rsidR="00934453" w:rsidRPr="00932A72">
        <w:rPr>
          <w:rFonts w:asciiTheme="minorEastAsia" w:eastAsiaTheme="minorEastAsia"/>
        </w:rPr>
        <w:t>二十七年月壬辰，行典禮。</w:t>
      </w:r>
      <w:r w:rsidR="000232D5">
        <w:rPr>
          <w:rFonts w:asciiTheme="minorEastAsia" w:eastAsiaTheme="minorEastAsia"/>
        </w:rPr>
        <w:t>」</w:t>
      </w:r>
      <w:r w:rsidR="00934453" w:rsidRPr="00932A72">
        <w:rPr>
          <w:rFonts w:asciiTheme="minorEastAsia" w:eastAsiaTheme="minorEastAsia"/>
        </w:rPr>
        <w:t>今從玄宗實錄。</w:t>
      </w:r>
      <w:r w:rsidR="00934453" w:rsidRPr="00932A72">
        <w:rPr>
          <w:rStyle w:val="01Text"/>
          <w:rFonts w:asciiTheme="minorEastAsia" w:eastAsiaTheme="minorEastAsia"/>
          <w:sz w:val="21"/>
        </w:rPr>
        <w:t>故事，太子乘輅至殿門。至是，太子不就輅，自其宮步入。是日，赦天下。己卯，冊忠王妃韋氏為太子妃。</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杜希望將鄯州之衆奪吐蕃河橋，築鹽泉城於河左，吐蕃發兵三萬逆戰。希望衆少不敵，</w:t>
      </w:r>
      <w:r w:rsidR="00934453" w:rsidRPr="00932A72">
        <w:rPr>
          <w:rStyle w:val="00Text"/>
          <w:rFonts w:asciiTheme="minorEastAsia"/>
        </w:rPr>
        <w:t>將，卽亮翻，又音如字。鄯，音善，又時戰翻。吐，從暾入聲。少，始紹翻。</w:t>
      </w:r>
      <w:r w:rsidR="00934453" w:rsidRPr="00932A72">
        <w:rPr>
          <w:rFonts w:asciiTheme="minorEastAsia"/>
        </w:rPr>
        <w:t>將卒皆懼。左威衞郞將王忠嗣帥所部先犯其陳，所向闢易，殺數百人，虜陳亂。</w:t>
      </w:r>
      <w:r w:rsidR="00934453" w:rsidRPr="00932A72">
        <w:rPr>
          <w:rStyle w:val="00Text"/>
          <w:rFonts w:asciiTheme="minorEastAsia"/>
        </w:rPr>
        <w:t>將，卽亮翻。嗣，祥吏翻。帥，讀曰率。陳，讀曰陣。</w:t>
      </w:r>
      <w:r w:rsidR="00934453" w:rsidRPr="00932A72">
        <w:rPr>
          <w:rFonts w:asciiTheme="minorEastAsia"/>
        </w:rPr>
        <w:t>希望縱兵乘之，虜遂大敗。置鎭西軍於鹽泉。</w:t>
      </w:r>
      <w:r w:rsidR="00934453" w:rsidRPr="00932A72">
        <w:rPr>
          <w:rStyle w:val="00Text"/>
          <w:rFonts w:asciiTheme="minorEastAsia"/>
        </w:rPr>
        <w:t>鎭西軍在河州西百八十里。</w:t>
      </w:r>
      <w:r w:rsidR="00934453" w:rsidRPr="00932A72">
        <w:rPr>
          <w:rFonts w:asciiTheme="minorEastAsia"/>
        </w:rPr>
        <w:t>忠嗣以功遷左金吾將軍。</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八月，辛巳，勃海王武藝卒，子欽茂立。</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九月，丙申朔，日有食之。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初，儀鳳中，吐蕃陷安戎城而據之，</w:t>
      </w:r>
      <w:r w:rsidR="00934453" w:rsidRPr="00932A72">
        <w:rPr>
          <w:rFonts w:asciiTheme="minorEastAsia" w:eastAsiaTheme="minorEastAsia"/>
        </w:rPr>
        <w:t>初，劍南度茂州之西築安戎城戍之，以迮吐蕃南鄙，生羌導吐蕃取之，因守之，遂幷西洱河諸蠻，東與松、茂、巂接。</w:t>
      </w:r>
      <w:r w:rsidR="00934453" w:rsidRPr="00932A72">
        <w:rPr>
          <w:rStyle w:val="01Text"/>
          <w:rFonts w:asciiTheme="minorEastAsia" w:eastAsiaTheme="minorEastAsia"/>
          <w:sz w:val="21"/>
        </w:rPr>
        <w:t>其地險要，唐屢攻之，不克。劍南節度使王昱築兩城於其側，頓軍蒲婆嶺下，</w:t>
      </w:r>
      <w:r w:rsidR="00934453" w:rsidRPr="00932A72">
        <w:rPr>
          <w:rFonts w:asciiTheme="minorEastAsia" w:eastAsiaTheme="minorEastAsia"/>
        </w:rPr>
        <w:t>新書作</w:t>
      </w:r>
      <w:r w:rsidR="000232D5">
        <w:rPr>
          <w:rFonts w:asciiTheme="minorEastAsia" w:eastAsiaTheme="minorEastAsia"/>
        </w:rPr>
        <w:t>「</w:t>
      </w:r>
      <w:r w:rsidR="00934453" w:rsidRPr="00932A72">
        <w:rPr>
          <w:rFonts w:asciiTheme="minorEastAsia" w:eastAsiaTheme="minorEastAsia"/>
        </w:rPr>
        <w:t>蓬婆嶺</w:t>
      </w:r>
      <w:r w:rsidR="000232D5">
        <w:rPr>
          <w:rFonts w:asciiTheme="minorEastAsia" w:eastAsiaTheme="minorEastAsia"/>
        </w:rPr>
        <w:t>」</w:t>
      </w:r>
      <w:r w:rsidR="00934453" w:rsidRPr="00932A72">
        <w:rPr>
          <w:rFonts w:asciiTheme="minorEastAsia" w:eastAsiaTheme="minorEastAsia"/>
        </w:rPr>
        <w:t>，其地在雪山外，杜甫詩所謂</w:t>
      </w:r>
      <w:r w:rsidR="000232D5">
        <w:rPr>
          <w:rFonts w:asciiTheme="minorEastAsia" w:eastAsiaTheme="minorEastAsia"/>
        </w:rPr>
        <w:t>「</w:t>
      </w:r>
      <w:r w:rsidR="00934453" w:rsidRPr="00932A72">
        <w:rPr>
          <w:rFonts w:asciiTheme="minorEastAsia" w:eastAsiaTheme="minorEastAsia"/>
        </w:rPr>
        <w:t>次取蓬婆雪外城</w:t>
      </w:r>
      <w:r w:rsidR="000232D5">
        <w:rPr>
          <w:rFonts w:asciiTheme="minorEastAsia" w:eastAsiaTheme="minorEastAsia"/>
        </w:rPr>
        <w:t>」</w:t>
      </w:r>
      <w:r w:rsidR="00934453" w:rsidRPr="00932A72">
        <w:rPr>
          <w:rFonts w:asciiTheme="minorEastAsia" w:eastAsiaTheme="minorEastAsia"/>
        </w:rPr>
        <w:t>是也。</w:t>
      </w:r>
      <w:r w:rsidR="00934453" w:rsidRPr="00932A72">
        <w:rPr>
          <w:rStyle w:val="01Text"/>
          <w:rFonts w:asciiTheme="minorEastAsia" w:eastAsiaTheme="minorEastAsia"/>
          <w:sz w:val="21"/>
        </w:rPr>
        <w:t>運資糧以逼之。吐蕃大發兵救安戎城，昱衆大敗，死者數千人。</w:t>
      </w:r>
      <w:r w:rsidR="00934453" w:rsidRPr="00932A72">
        <w:rPr>
          <w:rFonts w:asciiTheme="minorEastAsia" w:eastAsiaTheme="minorEastAsia"/>
        </w:rPr>
        <w:t>考異曰︰舊傳，</w:t>
      </w:r>
      <w:r w:rsidR="000232D5">
        <w:rPr>
          <w:rFonts w:asciiTheme="minorEastAsia" w:eastAsiaTheme="minorEastAsia"/>
        </w:rPr>
        <w:t>「</w:t>
      </w:r>
      <w:r w:rsidR="00934453" w:rsidRPr="00932A72">
        <w:rPr>
          <w:rFonts w:asciiTheme="minorEastAsia" w:eastAsiaTheme="minorEastAsia"/>
        </w:rPr>
        <w:t>將士數萬人，皆沒于賊。</w:t>
      </w:r>
      <w:r w:rsidR="000232D5">
        <w:rPr>
          <w:rFonts w:asciiTheme="minorEastAsia" w:eastAsiaTheme="minorEastAsia"/>
        </w:rPr>
        <w:t>」</w:t>
      </w:r>
      <w:r w:rsidR="00934453" w:rsidRPr="00932A72">
        <w:rPr>
          <w:rFonts w:asciiTheme="minorEastAsia" w:eastAsiaTheme="minorEastAsia"/>
        </w:rPr>
        <w:t>今從實錄。</w:t>
      </w:r>
      <w:r w:rsidR="00934453" w:rsidRPr="00932A72">
        <w:rPr>
          <w:rStyle w:val="01Text"/>
          <w:rFonts w:asciiTheme="minorEastAsia" w:eastAsiaTheme="minorEastAsia"/>
          <w:sz w:val="21"/>
        </w:rPr>
        <w:t>昱脫身走，糧仗軍資皆棄之。貶昱栝州刺史，再貶高要尉而死。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18</w:t>
      </w:r>
      <w:r w:rsidR="00934453" w:rsidRPr="00932A72">
        <w:rPr>
          <w:rStyle w:val="01Text"/>
          <w:rFonts w:asciiTheme="minorEastAsia" w:eastAsiaTheme="minorEastAsia"/>
          <w:sz w:val="21"/>
        </w:rPr>
        <w:t>戊午，冊南詔蒙歸義為雲南王。</w:t>
      </w:r>
      <w:r w:rsidR="00934453" w:rsidRPr="00932A72">
        <w:rPr>
          <w:rFonts w:asciiTheme="minorEastAsia" w:eastAsiaTheme="minorEastAsia"/>
        </w:rPr>
        <w:t>水經註︰雲南郡本雲山縣地也，蜀劉氏建興二年置郡。自唐戎州開邊縣而南七十里至曲州，又二千五百里至雲南城。</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歸義之先本哀牢夷，</w:t>
      </w:r>
      <w:r w:rsidRPr="00932A72">
        <w:rPr>
          <w:rFonts w:asciiTheme="minorEastAsia" w:eastAsiaTheme="minorEastAsia"/>
        </w:rPr>
        <w:t>哀牢夷，漢明帝之時內附。</w:t>
      </w:r>
      <w:r w:rsidRPr="00932A72">
        <w:rPr>
          <w:rStyle w:val="01Text"/>
          <w:rFonts w:asciiTheme="minorEastAsia" w:eastAsiaTheme="minorEastAsia"/>
          <w:sz w:val="21"/>
        </w:rPr>
        <w:t>地居姚州之西，東南接交趾，西北接吐蕃。蠻語謂王曰詔，先有六詔︰曰蒙舍，曰蒙越，日越析，曰浪穹，曰樣備，曰越澹，</w:t>
      </w:r>
      <w:r w:rsidRPr="00932A72">
        <w:rPr>
          <w:rFonts w:asciiTheme="minorEastAsia" w:eastAsiaTheme="minorEastAsia"/>
        </w:rPr>
        <w:t>考異曰︰新書</w:t>
      </w:r>
      <w:r w:rsidR="000232D5">
        <w:rPr>
          <w:rFonts w:asciiTheme="minorEastAsia" w:eastAsiaTheme="minorEastAsia"/>
        </w:rPr>
        <w:t>「</w:t>
      </w:r>
      <w:r w:rsidRPr="00932A72">
        <w:rPr>
          <w:rFonts w:asciiTheme="minorEastAsia" w:eastAsiaTheme="minorEastAsia"/>
        </w:rPr>
        <w:t>六詔曰蒙巂、越析、浪穹、邆晱、施浪、蒙舍。</w:t>
      </w:r>
      <w:r w:rsidR="000232D5">
        <w:rPr>
          <w:rFonts w:asciiTheme="minorEastAsia" w:eastAsiaTheme="minorEastAsia"/>
        </w:rPr>
        <w:t>」</w:t>
      </w:r>
      <w:r w:rsidRPr="00932A72">
        <w:rPr>
          <w:rFonts w:asciiTheme="minorEastAsia" w:eastAsiaTheme="minorEastAsia"/>
        </w:rPr>
        <w:t>今從竇滂雲南別錄。</w:t>
      </w:r>
      <w:r w:rsidRPr="00932A72">
        <w:rPr>
          <w:rStyle w:val="01Text"/>
          <w:rFonts w:asciiTheme="minorEastAsia" w:eastAsiaTheme="minorEastAsia"/>
          <w:sz w:val="21"/>
        </w:rPr>
        <w:t>兵力相埓，莫能相壹；</w:t>
      </w:r>
      <w:r w:rsidRPr="00932A72">
        <w:rPr>
          <w:rFonts w:asciiTheme="minorEastAsia" w:eastAsiaTheme="minorEastAsia"/>
        </w:rPr>
        <w:t>埓，力輟翻。</w:t>
      </w:r>
      <w:r w:rsidRPr="00932A72">
        <w:rPr>
          <w:rStyle w:val="01Text"/>
          <w:rFonts w:asciiTheme="minorEastAsia" w:eastAsiaTheme="minorEastAsia"/>
          <w:sz w:val="21"/>
        </w:rPr>
        <w:t>歷代因之以分其勢。蒙舍最在南，故謂之南詔。高宗時，蒙舍細奴邏初入朝。細奴邏生邏盛，邏盛生盛邏皮，盛邏皮生皮邏閤。</w:t>
      </w:r>
      <w:r w:rsidRPr="00932A72">
        <w:rPr>
          <w:rFonts w:asciiTheme="minorEastAsia" w:eastAsiaTheme="minorEastAsia"/>
        </w:rPr>
        <w:t>朝，直遙翻。邏，郞佐翻。考異曰︰新傳云︰</w:t>
      </w:r>
      <w:r w:rsidR="000232D5">
        <w:rPr>
          <w:rFonts w:asciiTheme="minorEastAsia" w:eastAsiaTheme="minorEastAsia"/>
        </w:rPr>
        <w:t>「</w:t>
      </w:r>
      <w:r w:rsidRPr="00932A72">
        <w:rPr>
          <w:rFonts w:asciiTheme="minorEastAsia" w:eastAsiaTheme="minorEastAsia"/>
        </w:rPr>
        <w:t>蒙氏父子以名相屬，細奴邏生邏盛炎，邏盛生炎閤。武后時，邏盛炎身入朝，妻方娠，生盛邏皮，喜曰︰</w:t>
      </w:r>
      <w:r w:rsidR="000232D5">
        <w:rPr>
          <w:rFonts w:asciiTheme="minorEastAsia" w:eastAsiaTheme="minorEastAsia"/>
        </w:rPr>
        <w:t>『</w:t>
      </w:r>
      <w:r w:rsidRPr="00932A72">
        <w:rPr>
          <w:rFonts w:asciiTheme="minorEastAsia" w:eastAsiaTheme="minorEastAsia"/>
        </w:rPr>
        <w:t>我又有子，雖死唐地足矣。</w:t>
      </w:r>
      <w:r w:rsidR="000232D5">
        <w:rPr>
          <w:rFonts w:asciiTheme="minorEastAsia" w:eastAsiaTheme="minorEastAsia"/>
        </w:rPr>
        <w:t>』</w:t>
      </w:r>
      <w:r w:rsidRPr="00932A72">
        <w:rPr>
          <w:rFonts w:asciiTheme="minorEastAsia" w:eastAsiaTheme="minorEastAsia"/>
        </w:rPr>
        <w:t>炎閤立，死。開元時，弟盛邏皮立，生皮邏閤，授特進，封臺登郡王。炎閤未有子時，以閤羅鳳為嗣；及生子，還其宗，而名承閤遂不改。</w:t>
      </w:r>
      <w:r w:rsidR="000232D5">
        <w:rPr>
          <w:rFonts w:asciiTheme="minorEastAsia" w:eastAsiaTheme="minorEastAsia"/>
        </w:rPr>
        <w:t>」</w:t>
      </w:r>
      <w:r w:rsidRPr="00932A72">
        <w:rPr>
          <w:rFonts w:asciiTheme="minorEastAsia" w:eastAsiaTheme="minorEastAsia"/>
        </w:rPr>
        <w:t>按邏盛炎之子盛邏皮，豈得云以名相屬！旣有炎閤，豈得云</w:t>
      </w:r>
      <w:r w:rsidR="000232D5">
        <w:rPr>
          <w:rFonts w:asciiTheme="minorEastAsia" w:eastAsiaTheme="minorEastAsia"/>
        </w:rPr>
        <w:t>「</w:t>
      </w:r>
      <w:r w:rsidRPr="00932A72">
        <w:rPr>
          <w:rFonts w:asciiTheme="minorEastAsia" w:eastAsiaTheme="minorEastAsia"/>
        </w:rPr>
        <w:t>我又有子，雖死唐地足矣</w:t>
      </w:r>
      <w:r w:rsidR="000232D5">
        <w:rPr>
          <w:rFonts w:asciiTheme="minorEastAsia" w:eastAsiaTheme="minorEastAsia"/>
        </w:rPr>
        <w:t>」</w:t>
      </w:r>
      <w:r w:rsidRPr="00932A72">
        <w:rPr>
          <w:rFonts w:asciiTheme="minorEastAsia" w:eastAsiaTheme="minorEastAsia"/>
        </w:rPr>
        <w:t>！今從舊南詔傳及楊國忠傳、雲南別錄。又舊南詔傳</w:t>
      </w:r>
      <w:r w:rsidR="000232D5">
        <w:rPr>
          <w:rFonts w:asciiTheme="minorEastAsia" w:eastAsiaTheme="minorEastAsia"/>
        </w:rPr>
        <w:t>「</w:t>
      </w:r>
      <w:r w:rsidRPr="00932A72">
        <w:rPr>
          <w:rFonts w:asciiTheme="minorEastAsia" w:eastAsiaTheme="minorEastAsia"/>
        </w:rPr>
        <w:t>閤</w:t>
      </w:r>
      <w:r w:rsidR="000232D5">
        <w:rPr>
          <w:rFonts w:asciiTheme="minorEastAsia" w:eastAsiaTheme="minorEastAsia"/>
        </w:rPr>
        <w:t>」</w:t>
      </w:r>
      <w:r w:rsidRPr="00932A72">
        <w:rPr>
          <w:rFonts w:asciiTheme="minorEastAsia" w:eastAsiaTheme="minorEastAsia"/>
        </w:rPr>
        <w:t>皆作</w:t>
      </w:r>
      <w:r w:rsidR="000232D5">
        <w:rPr>
          <w:rFonts w:asciiTheme="minorEastAsia" w:eastAsiaTheme="minorEastAsia"/>
        </w:rPr>
        <w:t>「</w:t>
      </w:r>
      <w:r w:rsidRPr="00932A72">
        <w:rPr>
          <w:rFonts w:asciiTheme="minorEastAsia" w:eastAsiaTheme="minorEastAsia"/>
        </w:rPr>
        <w:t>閣</w:t>
      </w:r>
      <w:r w:rsidR="000232D5">
        <w:rPr>
          <w:rFonts w:asciiTheme="minorEastAsia" w:eastAsiaTheme="minorEastAsia"/>
        </w:rPr>
        <w:t>」</w:t>
      </w:r>
      <w:r w:rsidRPr="00932A72">
        <w:rPr>
          <w:rFonts w:asciiTheme="minorEastAsia" w:eastAsiaTheme="minorEastAsia"/>
        </w:rPr>
        <w:t>。今從新傳。</w:t>
      </w:r>
      <w:r w:rsidRPr="00932A72">
        <w:rPr>
          <w:rStyle w:val="01Text"/>
          <w:rFonts w:asciiTheme="minorEastAsia" w:eastAsiaTheme="minorEastAsia"/>
          <w:sz w:val="21"/>
        </w:rPr>
        <w:t>皮邏閤浸強大，而五詔微弱；會有破渳河蠻之功，</w:t>
      </w:r>
      <w:r w:rsidRPr="00932A72">
        <w:rPr>
          <w:rFonts w:asciiTheme="minorEastAsia" w:eastAsiaTheme="minorEastAsia"/>
        </w:rPr>
        <w:t>渳河卽西洱河。渳，音乃吏翻。</w:t>
      </w:r>
      <w:r w:rsidRPr="00932A72">
        <w:rPr>
          <w:rStyle w:val="01Text"/>
          <w:rFonts w:asciiTheme="minorEastAsia" w:eastAsiaTheme="minorEastAsia"/>
          <w:sz w:val="21"/>
        </w:rPr>
        <w:t>乃賂王昱，求合六詔為一。昱為之奏請，</w:t>
      </w:r>
      <w:r w:rsidRPr="00932A72">
        <w:rPr>
          <w:rFonts w:asciiTheme="minorEastAsia" w:eastAsiaTheme="minorEastAsia"/>
        </w:rPr>
        <w:t>為，于偽翻。</w:t>
      </w:r>
      <w:r w:rsidRPr="00932A72">
        <w:rPr>
          <w:rStyle w:val="01Text"/>
          <w:rFonts w:asciiTheme="minorEastAsia" w:eastAsiaTheme="minorEastAsia"/>
          <w:sz w:val="21"/>
        </w:rPr>
        <w:t>朝廷許之，仍賜名歸義。於是以兵威脅服羣蠻，不從者滅之，遂擊破吐蕃，徙居大和城；其後卒為邊患。</w:t>
      </w:r>
      <w:r w:rsidRPr="00932A72">
        <w:rPr>
          <w:rFonts w:asciiTheme="minorEastAsia" w:eastAsiaTheme="minorEastAsia"/>
        </w:rPr>
        <w:t>南詔事始此。其先烏蠻別種。夷語山陂陀為和，故謂之大和城。卒，子恤翻。</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冬，十月，戊寅，上幸驪山溫泉；壬辰，上還宮。</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是歲，於西京、東都往來之路，作行宮千餘間。</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分左右羽林置龍武軍，以萬騎營隸焉。</w:t>
      </w:r>
      <w:r w:rsidR="00934453" w:rsidRPr="00932A72">
        <w:rPr>
          <w:rStyle w:val="00Text"/>
          <w:rFonts w:asciiTheme="minorEastAsia"/>
        </w:rPr>
        <w:t>騎，奇寄翻。</w:t>
      </w:r>
    </w:p>
    <w:p w:rsidR="00DB4BD6"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22</w:t>
      </w:r>
      <w:r w:rsidR="00934453" w:rsidRPr="00932A72">
        <w:rPr>
          <w:rStyle w:val="01Text"/>
          <w:rFonts w:ascii="等线" w:eastAsia="等线" w:hAnsi="等线" w:cs="等线" w:hint="eastAsia"/>
          <w:sz w:val="21"/>
        </w:rPr>
        <w:t>潤州刺史齊澣奏︰</w:t>
      </w:r>
      <w:r w:rsidR="000232D5">
        <w:rPr>
          <w:rStyle w:val="01Text"/>
          <w:rFonts w:ascii="等线" w:eastAsia="等线" w:hAnsi="等线" w:cs="等线" w:hint="eastAsia"/>
          <w:sz w:val="21"/>
        </w:rPr>
        <w:t>「</w:t>
      </w:r>
      <w:r w:rsidR="00934453" w:rsidRPr="00932A72">
        <w:rPr>
          <w:rStyle w:val="01Text"/>
          <w:rFonts w:ascii="等线" w:eastAsia="等线" w:hAnsi="等线" w:cs="等线" w:hint="eastAsia"/>
          <w:sz w:val="21"/>
        </w:rPr>
        <w:t>自瓜步濟江迂六十里。請自京口埭下直濟江，穿伊婁河二十五里卽達揚子縣，立伊婁埭。</w:t>
      </w:r>
      <w:r w:rsidR="000232D5">
        <w:rPr>
          <w:rStyle w:val="01Text"/>
          <w:rFonts w:ascii="等线" w:eastAsia="等线" w:hAnsi="等线" w:cs="等线" w:hint="eastAsia"/>
          <w:sz w:val="21"/>
        </w:rPr>
        <w:t>」</w:t>
      </w:r>
      <w:r w:rsidR="00934453" w:rsidRPr="00932A72">
        <w:rPr>
          <w:rStyle w:val="01Text"/>
          <w:rFonts w:ascii="等线" w:eastAsia="等线" w:hAnsi="等线" w:cs="等线" w:hint="eastAsia"/>
          <w:sz w:val="21"/>
        </w:rPr>
        <w:t>從之。</w:t>
      </w:r>
      <w:r w:rsidR="00934453" w:rsidRPr="00932A72">
        <w:rPr>
          <w:rFonts w:asciiTheme="minorEastAsia" w:eastAsiaTheme="minorEastAsia"/>
        </w:rPr>
        <w:t>埭，音代。按舊書本紀，齊澣開伊婁河於揚州南瓜州浦，則今之瓜洲運河是也。但揚子縣今為眞州治所，安能二十五里卽達揚子縣！若自瓜洲達揚子橋，則二十五里而近。今之揚子橋，或者唐之揚子縣治所，橋以此得名也。</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二十七年</w:t>
      </w:r>
      <w:r w:rsidR="00046F27" w:rsidRPr="00932A72">
        <w:rPr>
          <w:rFonts w:asciiTheme="minorEastAsia" w:eastAsiaTheme="minorEastAsia" w:hAnsi="宋体" w:cs="宋体" w:hint="eastAsia"/>
        </w:rPr>
        <w:t>（</w:t>
      </w:r>
      <w:r w:rsidR="00934453" w:rsidRPr="00932A72">
        <w:rPr>
          <w:rFonts w:asciiTheme="minorEastAsia" w:eastAsiaTheme="minorEastAsia"/>
        </w:rPr>
        <w:t>己卯、七三九</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春，正月，壬寅，命隴右節度大使榮王琬自至本道巡按處置諸軍，</w:t>
      </w:r>
      <w:r w:rsidR="00934453" w:rsidRPr="00932A72">
        <w:rPr>
          <w:rStyle w:val="00Text"/>
          <w:rFonts w:asciiTheme="minorEastAsia"/>
        </w:rPr>
        <w:t>處，昌呂翻。</w:t>
      </w:r>
      <w:r w:rsidR="00934453" w:rsidRPr="00932A72">
        <w:rPr>
          <w:rFonts w:asciiTheme="minorEastAsia"/>
        </w:rPr>
        <w:t>選募關內、河東壯士三五萬人，詣隴右防遏，至秋末無寇，聽還。</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羣臣請加尊號曰聖文；二月，己巳，許之，因赦天下，免百姓今年田租。</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夏，四月，癸酉，敕︰</w:t>
      </w:r>
      <w:r w:rsidR="000232D5">
        <w:rPr>
          <w:rFonts w:asciiTheme="minorEastAsia"/>
        </w:rPr>
        <w:t>「</w:t>
      </w:r>
      <w:r w:rsidR="00934453" w:rsidRPr="00932A72">
        <w:rPr>
          <w:rFonts w:asciiTheme="minorEastAsia"/>
        </w:rPr>
        <w:t>諸陰陽術數，自非婚喪卜擇，皆禁之。</w:t>
      </w:r>
      <w:r w:rsidR="000232D5">
        <w:rPr>
          <w:rFonts w:asciiTheme="minorEastAsia"/>
        </w:rPr>
        <w:t>」</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己丑，以牛仙客為兵部尚書兼侍中，李林甫為吏部尚書兼中書令，總文武選事。</w:t>
      </w:r>
      <w:r w:rsidR="00934453" w:rsidRPr="00932A72">
        <w:rPr>
          <w:rStyle w:val="00Text"/>
          <w:rFonts w:asciiTheme="minorEastAsia"/>
        </w:rPr>
        <w:t>蓋令牛仙客總武選，李林甫總文選也。選，須絹翻。</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六月，癸酉，以御史大夫李適之兼幽州節度使。</w:t>
      </w:r>
    </w:p>
    <w:p w:rsidR="00934453" w:rsidRPr="00932A72" w:rsidRDefault="00934453" w:rsidP="0013378F">
      <w:pPr>
        <w:rPr>
          <w:rFonts w:asciiTheme="minorEastAsia"/>
        </w:rPr>
      </w:pPr>
      <w:r w:rsidRPr="00932A72">
        <w:rPr>
          <w:rFonts w:asciiTheme="minorEastAsia"/>
        </w:rPr>
        <w:t>幽州將趙堪、白眞陁羅矯節度使張守珪之命，使平盧軍使烏知義擊叛奚餘黨於橫水之北；</w:t>
      </w:r>
      <w:r w:rsidRPr="00932A72">
        <w:rPr>
          <w:rStyle w:val="00Text"/>
          <w:rFonts w:asciiTheme="minorEastAsia"/>
        </w:rPr>
        <w:t>橫水當作</w:t>
      </w:r>
      <w:r w:rsidR="000232D5">
        <w:rPr>
          <w:rStyle w:val="00Text"/>
          <w:rFonts w:asciiTheme="minorEastAsia"/>
        </w:rPr>
        <w:t>「</w:t>
      </w:r>
      <w:r w:rsidRPr="00932A72">
        <w:rPr>
          <w:rStyle w:val="00Text"/>
          <w:rFonts w:asciiTheme="minorEastAsia"/>
        </w:rPr>
        <w:t>潢水</w:t>
      </w:r>
      <w:r w:rsidR="000232D5">
        <w:rPr>
          <w:rStyle w:val="00Text"/>
          <w:rFonts w:asciiTheme="minorEastAsia"/>
        </w:rPr>
        <w:t>」</w:t>
      </w:r>
      <w:r w:rsidRPr="00932A72">
        <w:rPr>
          <w:rStyle w:val="00Text"/>
          <w:rFonts w:asciiTheme="minorEastAsia"/>
        </w:rPr>
        <w:t>。新書作</w:t>
      </w:r>
      <w:r w:rsidR="000232D5">
        <w:rPr>
          <w:rStyle w:val="00Text"/>
          <w:rFonts w:asciiTheme="minorEastAsia"/>
        </w:rPr>
        <w:t>「</w:t>
      </w:r>
      <w:r w:rsidRPr="00932A72">
        <w:rPr>
          <w:rStyle w:val="00Text"/>
          <w:rFonts w:asciiTheme="minorEastAsia"/>
        </w:rPr>
        <w:t>湟水</w:t>
      </w:r>
      <w:r w:rsidR="000232D5">
        <w:rPr>
          <w:rStyle w:val="00Text"/>
          <w:rFonts w:asciiTheme="minorEastAsia"/>
        </w:rPr>
        <w:t>」</w:t>
      </w:r>
      <w:r w:rsidRPr="00932A72">
        <w:rPr>
          <w:rStyle w:val="00Text"/>
          <w:rFonts w:asciiTheme="minorEastAsia"/>
        </w:rPr>
        <w:t>，舊書張守珪傳作</w:t>
      </w:r>
      <w:r w:rsidR="000232D5">
        <w:rPr>
          <w:rStyle w:val="00Text"/>
          <w:rFonts w:asciiTheme="minorEastAsia"/>
        </w:rPr>
        <w:t>「</w:t>
      </w:r>
      <w:r w:rsidRPr="00932A72">
        <w:rPr>
          <w:rStyle w:val="00Text"/>
          <w:rFonts w:asciiTheme="minorEastAsia"/>
        </w:rPr>
        <w:t>潢水</w:t>
      </w:r>
      <w:r w:rsidR="000232D5">
        <w:rPr>
          <w:rStyle w:val="00Text"/>
          <w:rFonts w:asciiTheme="minorEastAsia"/>
        </w:rPr>
        <w:t>」</w:t>
      </w:r>
      <w:r w:rsidRPr="00932A72">
        <w:rPr>
          <w:rStyle w:val="00Text"/>
          <w:rFonts w:asciiTheme="minorEastAsia"/>
        </w:rPr>
        <w:t>，今從之。潢水在遼國，今臨潢府界。志云，自營州度松陘嶺北行四百里至潢水。使，疏吏翻。將，卽亮翻。</w:t>
      </w:r>
      <w:r w:rsidRPr="00932A72">
        <w:rPr>
          <w:rFonts w:asciiTheme="minorEastAsia"/>
        </w:rPr>
        <w:t>知義不從，白眞陁羅矯稱制指以迫之。知義不得已出師，與虜遇，先勝後敗；守珪隱其敗狀，以克獲聞。</w:t>
      </w:r>
    </w:p>
    <w:p w:rsidR="00934453" w:rsidRPr="00932A72" w:rsidRDefault="00934453" w:rsidP="0013378F">
      <w:pPr>
        <w:rPr>
          <w:rFonts w:asciiTheme="minorEastAsia"/>
        </w:rPr>
      </w:pPr>
      <w:r w:rsidRPr="00932A72">
        <w:rPr>
          <w:rFonts w:asciiTheme="minorEastAsia"/>
        </w:rPr>
        <w:t>事頗泄，上令內謁者監牛仙童往察之。</w:t>
      </w:r>
      <w:r w:rsidRPr="00932A72">
        <w:rPr>
          <w:rStyle w:val="00Text"/>
          <w:rFonts w:asciiTheme="minorEastAsia"/>
        </w:rPr>
        <w:t>內謁者監，唐正六品下，掌內宣傳及諸親命婦朝會所司，籍其人數送內侍省。</w:t>
      </w:r>
      <w:r w:rsidRPr="00932A72">
        <w:rPr>
          <w:rFonts w:asciiTheme="minorEastAsia"/>
        </w:rPr>
        <w:t>守珪重賂仙童，歸罪於白眞陁羅，逼令自縊死。</w:t>
      </w:r>
      <w:r w:rsidRPr="00932A72">
        <w:rPr>
          <w:rStyle w:val="00Text"/>
          <w:rFonts w:asciiTheme="minorEastAsia"/>
        </w:rPr>
        <w:t>縊，於計翻。</w:t>
      </w:r>
      <w:r w:rsidRPr="00932A72">
        <w:rPr>
          <w:rFonts w:asciiTheme="minorEastAsia"/>
        </w:rPr>
        <w:t>仙童有寵於上，衆宦官疾之，並發其事。上怒，甲戌，命楊思勗杖殺之。思勗縛格，杖之數百，刳取其心，割其肉啗之。</w:t>
      </w:r>
      <w:r w:rsidRPr="00932A72">
        <w:rPr>
          <w:rStyle w:val="00Text"/>
          <w:rFonts w:asciiTheme="minorEastAsia"/>
        </w:rPr>
        <w:t>啗，徒濫翻，又徒覽翻。</w:t>
      </w:r>
      <w:r w:rsidRPr="00932A72">
        <w:rPr>
          <w:rFonts w:asciiTheme="minorEastAsia"/>
        </w:rPr>
        <w:t>守珪坐貶括州刺史。太子太師蕭嵩嘗賂仙童以城南良田數頃，李林甫發之，嵩坐貶青州刺史。</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秋，八月，乙亥，磧西節度使蓋嘉運擒突騎施可汗吐火仙。</w:t>
      </w:r>
      <w:r w:rsidR="00934453" w:rsidRPr="00932A72">
        <w:rPr>
          <w:rStyle w:val="00Text"/>
          <w:rFonts w:asciiTheme="minorEastAsia"/>
        </w:rPr>
        <w:t>磧，七迹翻。蓋，古盍翻。</w:t>
      </w:r>
      <w:r w:rsidR="00934453" w:rsidRPr="00932A72">
        <w:rPr>
          <w:rFonts w:asciiTheme="minorEastAsia"/>
        </w:rPr>
        <w:t>嘉運攻碎葉城，吐火仙出戰，敗走，擒之於賀邏嶺。分遣疏勒鎭守使夫蒙靈詧與拔汗那王阿悉爛達干潛引兵突入怛邏斯城，擒黑姓可汗爾微，遂入曳建城，取交河公主，</w:t>
      </w:r>
      <w:r w:rsidR="00934453" w:rsidRPr="00932A72">
        <w:rPr>
          <w:rStyle w:val="00Text"/>
          <w:rFonts w:asciiTheme="minorEastAsia"/>
        </w:rPr>
        <w:t>交河公主事始二百一十二卷十一年。</w:t>
      </w:r>
      <w:r w:rsidR="00934453" w:rsidRPr="00932A72">
        <w:rPr>
          <w:rFonts w:asciiTheme="minorEastAsia"/>
        </w:rPr>
        <w:t>悉收散髮之民數萬以與拔汗那王，威震西陲。</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壬午，吐蕃寇白草、安人等軍，</w:t>
      </w:r>
      <w:r w:rsidR="00934453" w:rsidRPr="00932A72">
        <w:rPr>
          <w:rFonts w:asciiTheme="minorEastAsia" w:eastAsiaTheme="minorEastAsia"/>
        </w:rPr>
        <w:t>白草軍在蔚茹水之西。又，鄯州星宿川之西有安人軍。蔚茹水在原州蕭關縣，此時吐蕃兵不能至；疑</w:t>
      </w:r>
      <w:r w:rsidR="000232D5">
        <w:rPr>
          <w:rFonts w:asciiTheme="minorEastAsia" w:eastAsiaTheme="minorEastAsia"/>
        </w:rPr>
        <w:t>「</w:t>
      </w:r>
      <w:r w:rsidR="00934453" w:rsidRPr="00932A72">
        <w:rPr>
          <w:rFonts w:asciiTheme="minorEastAsia" w:eastAsiaTheme="minorEastAsia"/>
        </w:rPr>
        <w:t>白草軍</w:t>
      </w:r>
      <w:r w:rsidR="000232D5">
        <w:rPr>
          <w:rFonts w:asciiTheme="minorEastAsia" w:eastAsiaTheme="minorEastAsia"/>
        </w:rPr>
        <w:t>」</w:t>
      </w:r>
      <w:r w:rsidR="00934453" w:rsidRPr="00932A72">
        <w:rPr>
          <w:rFonts w:asciiTheme="minorEastAsia" w:eastAsiaTheme="minorEastAsia"/>
        </w:rPr>
        <w:t>當作</w:t>
      </w:r>
      <w:r w:rsidR="000232D5">
        <w:rPr>
          <w:rFonts w:asciiTheme="minorEastAsia" w:eastAsiaTheme="minorEastAsia"/>
        </w:rPr>
        <w:t>「</w:t>
      </w:r>
      <w:r w:rsidR="00934453" w:rsidRPr="00932A72">
        <w:rPr>
          <w:rFonts w:asciiTheme="minorEastAsia" w:eastAsiaTheme="minorEastAsia"/>
        </w:rPr>
        <w:t>白水軍</w:t>
      </w:r>
      <w:r w:rsidR="000232D5">
        <w:rPr>
          <w:rFonts w:asciiTheme="minorEastAsia" w:eastAsiaTheme="minorEastAsia"/>
        </w:rPr>
        <w:t>」</w:t>
      </w:r>
      <w:r w:rsidR="00934453" w:rsidRPr="00932A72">
        <w:rPr>
          <w:rFonts w:asciiTheme="minorEastAsia" w:eastAsiaTheme="minorEastAsia"/>
        </w:rPr>
        <w:t>。</w:t>
      </w:r>
      <w:r w:rsidR="00934453" w:rsidRPr="00932A72">
        <w:rPr>
          <w:rStyle w:val="01Text"/>
          <w:rFonts w:asciiTheme="minorEastAsia" w:eastAsiaTheme="minorEastAsia"/>
          <w:sz w:val="21"/>
        </w:rPr>
        <w:t>隴右節度使蕭炅擊破之。</w:t>
      </w:r>
      <w:r w:rsidR="00934453" w:rsidRPr="00932A72">
        <w:rPr>
          <w:rFonts w:asciiTheme="minorEastAsia" w:eastAsiaTheme="minorEastAsia"/>
        </w:rPr>
        <w:t>炅，火迥翻。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甲申，追諡孔子為文宣王。先是，祀先聖先師，周公南向，孔子東向坐。制︰</w:t>
      </w:r>
      <w:r w:rsidR="000232D5">
        <w:rPr>
          <w:rStyle w:val="01Text"/>
          <w:rFonts w:asciiTheme="minorEastAsia" w:eastAsiaTheme="minorEastAsia"/>
          <w:sz w:val="21"/>
        </w:rPr>
        <w:t>「</w:t>
      </w:r>
      <w:r w:rsidR="00934453" w:rsidRPr="00932A72">
        <w:rPr>
          <w:rStyle w:val="01Text"/>
          <w:rFonts w:asciiTheme="minorEastAsia" w:eastAsiaTheme="minorEastAsia"/>
          <w:sz w:val="21"/>
        </w:rPr>
        <w:t>自今孔子南向坐，被王者之服，釋奠用宮懸。</w:t>
      </w:r>
      <w:r w:rsidR="000232D5">
        <w:rPr>
          <w:rStyle w:val="01Text"/>
          <w:rFonts w:asciiTheme="minorEastAsia" w:eastAsiaTheme="minorEastAsia"/>
          <w:sz w:val="21"/>
        </w:rPr>
        <w:t>」</w:t>
      </w:r>
      <w:r w:rsidR="00934453" w:rsidRPr="00932A72">
        <w:rPr>
          <w:rFonts w:asciiTheme="minorEastAsia" w:eastAsiaTheme="minorEastAsia"/>
        </w:rPr>
        <w:t>先，悉薦翻。被，皮義翻。周禮，王宮懸，諸侯軒懸，卿大夫判懸，士特懸。註云︰宮懸，四面懸，象宮室四面有牆，故謂之宮懸。軒懸三面，其形曲。判懸又去其一面；特懸又去其一面。</w:t>
      </w:r>
      <w:r w:rsidR="00934453" w:rsidRPr="00932A72">
        <w:rPr>
          <w:rStyle w:val="01Text"/>
          <w:rFonts w:asciiTheme="minorEastAsia" w:eastAsiaTheme="minorEastAsia"/>
          <w:sz w:val="21"/>
        </w:rPr>
        <w:t>追贈弟子皆為公、候、伯。</w:t>
      </w:r>
      <w:r w:rsidR="00934453" w:rsidRPr="00932A72">
        <w:rPr>
          <w:rFonts w:asciiTheme="minorEastAsia" w:eastAsiaTheme="minorEastAsia"/>
        </w:rPr>
        <w:t>顏淵，兗公；閔子騫，費侯；冉伯牛，鄆侯；仲弓，薛侯；冉有，徐侯；季路，衞侯；宰我，齊侯；子貢，黎侯；子游、吳侯；子夏，魏侯；曾參，成伯；顓孫師，陳伯；澹臺滅明，江伯；宓子賤，單伯；原憲，原伯；公冶長，莒伯；南宮適，郯伯；公皙哀，郳伯；曾點，宿伯；顏路，</w:t>
      </w:r>
      <w:r w:rsidR="00934453" w:rsidRPr="00932A72">
        <w:rPr>
          <w:rFonts w:asciiTheme="minorEastAsia" w:eastAsiaTheme="minorEastAsia"/>
          <w:noProof/>
          <w:lang w:val="en-US" w:eastAsia="zh-CN" w:bidi="ar-SA"/>
        </w:rPr>
        <w:drawing>
          <wp:inline distT="0" distB="0" distL="0" distR="0" wp14:anchorId="2C3BBD58" wp14:editId="0ADBB25D">
            <wp:extent cx="114300" cy="114300"/>
            <wp:effectExtent l="0" t="0" r="0" b="0"/>
            <wp:docPr id="357"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13"/>
                    <a:stretch>
                      <a:fillRect/>
                    </a:stretch>
                  </pic:blipFill>
                  <pic:spPr>
                    <a:xfrm>
                      <a:off x="0" y="0"/>
                      <a:ext cx="114300" cy="114300"/>
                    </a:xfrm>
                    <a:prstGeom prst="rect">
                      <a:avLst/>
                    </a:prstGeom>
                  </pic:spPr>
                </pic:pic>
              </a:graphicData>
            </a:graphic>
          </wp:inline>
        </w:drawing>
      </w:r>
      <w:r w:rsidR="00934453" w:rsidRPr="00932A72">
        <w:rPr>
          <w:rFonts w:asciiTheme="minorEastAsia" w:eastAsiaTheme="minorEastAsia"/>
        </w:rPr>
        <w:t>伯；商瞿，蒙伯；高柴，共伯；漆雕開，滕伯；公伯寮，任伯；司馬牛，向伯；樊遲，樊伯；有若，卞伯；公西赤，邵伯；巫馬期，鄫伯；梁鱣，梁伯；顏柳，蕭伯；冉孺，郜伯；曹恤，豐伯；伯虔，鄒伯；公孫龍，黃伯；冉季產，東平伯；秦子南，少梁伯；漆雕斂，武城伯；顏子驕，瑯邪伯；漆雕徒父，須句伯；壤駟赤，北徵伯；商澤，睢陽伯；石作蜀，郈邑伯；任不齊，任城伯；公夏首，亢父伯；公良孺，東牟伯；后處，營丘伯；秦開，彭衙伯；奚容箴，下邳伯；公肩定，新田伯；顏襄，臨沂伯；鄡單，銅鞮伯；句井彊，洪陽伯；罕父黑，乘丘伯；秦商，上洛伯；申黨，召陵伯；公祖子之，期思伯；榮子期，雩婁伯；縣成，鉅野伯；左人郢，臨淄伯；燕伋，漁陽伯；鄭子徒，滎陽伯；秦非，汧陽伯；施常，乘氏伯；顏噲，朱虛伯；步叔乘，淳于伯；顏之僕，東武伯；原亢籍，萊無伯；樂欬，昌平伯；廉潔，莒父伯；顏何，開陽伯；叔仲會，瑕丘伯；狄黑，臨濟伯；邦巽，平陸伯；孔患，汶陽伯；公西與如，重丘伯；公西箴，祝阿伯。</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九月，戊午，處木昆、鼠尼施、弓月等諸部先隸突騎施者，皆帥衆內附，</w:t>
      </w:r>
      <w:r w:rsidR="00934453" w:rsidRPr="00932A72">
        <w:rPr>
          <w:rStyle w:val="00Text"/>
          <w:rFonts w:asciiTheme="minorEastAsia"/>
        </w:rPr>
        <w:t>帥，讀曰率。</w:t>
      </w:r>
      <w:r w:rsidR="00934453" w:rsidRPr="00932A72">
        <w:rPr>
          <w:rFonts w:asciiTheme="minorEastAsia"/>
        </w:rPr>
        <w:t>仍請徙居安西管內。</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太子更名紹。</w:t>
      </w:r>
      <w:r w:rsidR="00934453" w:rsidRPr="00932A72">
        <w:rPr>
          <w:rStyle w:val="00Text"/>
          <w:rFonts w:asciiTheme="minorEastAsia"/>
        </w:rPr>
        <w:t>更，工衡翻。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冬，十月，辛巳，改脩東都明堂。</w:t>
      </w:r>
      <w:r w:rsidR="00934453" w:rsidRPr="00932A72">
        <w:rPr>
          <w:rFonts w:asciiTheme="minorEastAsia" w:eastAsiaTheme="minorEastAsia"/>
        </w:rPr>
        <w:t>按舊書</w:t>
      </w:r>
      <w:r w:rsidR="00934453" w:rsidRPr="00932A72">
        <w:rPr>
          <w:rFonts w:asciiTheme="minorEastAsia" w:eastAsiaTheme="minorEastAsia"/>
        </w:rPr>
        <w:t>·</w:t>
      </w:r>
      <w:r w:rsidR="00934453" w:rsidRPr="00932A72">
        <w:rPr>
          <w:rFonts w:asciiTheme="minorEastAsia" w:eastAsiaTheme="minorEastAsia"/>
        </w:rPr>
        <w:t>帝紀，卽東都乾元殿改脩明堂。</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丙戌，上幸驪山溫泉；十一月，辛丑，還宮。</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甲辰，明堂成。</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劍南節度使張宥，文吏不習軍旅，悉以軍政委團練副使章仇兼瓊。</w:t>
      </w:r>
      <w:r w:rsidR="00934453" w:rsidRPr="00932A72">
        <w:rPr>
          <w:rFonts w:asciiTheme="minorEastAsia" w:eastAsiaTheme="minorEastAsia"/>
        </w:rPr>
        <w:t>據舊志，上元後置團練使。余考唐制，凡有團結兵之地，則置團練使。此時蜀有黎、雅、邛、翼、茂五州鎭防團結兵，故置團練副使；安、史亂後，諸州皆置團練使矣。</w:t>
      </w:r>
      <w:r w:rsidR="00934453" w:rsidRPr="00932A72">
        <w:rPr>
          <w:rStyle w:val="01Text"/>
          <w:rFonts w:asciiTheme="minorEastAsia" w:eastAsiaTheme="minorEastAsia"/>
          <w:sz w:val="21"/>
        </w:rPr>
        <w:t>兼瓊入秦事，盛言安戎城可取，上悅之。丁巳，以宥為光祿卿。十二月，以兼瓊為劍南節度使。</w:t>
      </w:r>
    </w:p>
    <w:p w:rsidR="00DB4BD6"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初，睿宗喪旣除，祫于太廟；自是三年一祫，五年一禘。是歲，夏旣禘，冬又當祫。</w:t>
      </w:r>
      <w:r w:rsidR="00934453" w:rsidRPr="00932A72">
        <w:rPr>
          <w:rStyle w:val="00Text"/>
          <w:rFonts w:asciiTheme="minorEastAsia"/>
        </w:rPr>
        <w:t>祫，疾夾翻。</w:t>
      </w:r>
      <w:r w:rsidR="00934453" w:rsidRPr="00932A72">
        <w:rPr>
          <w:rFonts w:asciiTheme="minorEastAsia"/>
        </w:rPr>
        <w:t>太常議以為祭數則瀆，</w:t>
      </w:r>
      <w:r w:rsidR="00934453" w:rsidRPr="00932A72">
        <w:rPr>
          <w:rStyle w:val="00Text"/>
          <w:rFonts w:asciiTheme="minorEastAsia"/>
        </w:rPr>
        <w:t>數，所角翻。</w:t>
      </w:r>
      <w:r w:rsidR="00934453" w:rsidRPr="00932A72">
        <w:rPr>
          <w:rFonts w:asciiTheme="minorEastAsia"/>
        </w:rPr>
        <w:t>請停今年祫祭，自是通計五年一祫、一禘；從之。</w:t>
      </w:r>
      <w:r w:rsidR="00934453" w:rsidRPr="00932A72">
        <w:rPr>
          <w:rStyle w:val="00Text"/>
          <w:rFonts w:asciiTheme="minorEastAsia"/>
        </w:rPr>
        <w:t>史言如此乃合於五年再殷祭之義。</w:t>
      </w:r>
    </w:p>
    <w:p w:rsidR="00934453" w:rsidRPr="00932A72" w:rsidRDefault="00610AD6" w:rsidP="0013378F">
      <w:bookmarkStart w:id="471" w:name="_Toc23771874"/>
      <w:r w:rsidRPr="00610AD6">
        <w:rPr>
          <w:rStyle w:val="01Text"/>
          <w:rFonts w:asciiTheme="minorEastAsia"/>
          <w:b/>
          <w:sz w:val="21"/>
        </w:rPr>
        <w:t>二十八年</w:t>
      </w:r>
      <w:r w:rsidR="00046F27" w:rsidRPr="009654EC">
        <w:rPr>
          <w:rFonts w:asciiTheme="minorEastAsia" w:hAnsi="宋体" w:cs="宋体" w:hint="eastAsia"/>
          <w:color w:val="006400"/>
          <w:sz w:val="18"/>
        </w:rPr>
        <w:t>（</w:t>
      </w:r>
      <w:r w:rsidR="00934453" w:rsidRPr="009654EC">
        <w:rPr>
          <w:rFonts w:asciiTheme="minorEastAsia"/>
          <w:color w:val="006400"/>
          <w:sz w:val="18"/>
        </w:rPr>
        <w:t>庚寅、七四○</w:t>
      </w:r>
      <w:r w:rsidR="00046F27" w:rsidRPr="009654EC">
        <w:rPr>
          <w:rFonts w:asciiTheme="minorEastAsia" w:hAnsi="宋体" w:cs="宋体" w:hint="eastAsia"/>
          <w:color w:val="006400"/>
          <w:sz w:val="18"/>
        </w:rPr>
        <w:t>）</w:t>
      </w:r>
      <w:bookmarkEnd w:id="471"/>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春，正月，癸巳，上幸驪山溫泉；庚子，還宮。</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二月，荊州長史張九齡卒。上雖以九齡忤旨，逐之，</w:t>
      </w:r>
      <w:r w:rsidR="00934453" w:rsidRPr="00932A72">
        <w:rPr>
          <w:rStyle w:val="00Text"/>
          <w:rFonts w:asciiTheme="minorEastAsia"/>
        </w:rPr>
        <w:t>卒，子恤翻。忤，五故翻。</w:t>
      </w:r>
      <w:r w:rsidR="00934453" w:rsidRPr="00932A72">
        <w:rPr>
          <w:rFonts w:asciiTheme="minorEastAsia"/>
        </w:rPr>
        <w:t>然終愛重其人，每宰相薦士，輒問曰︰</w:t>
      </w:r>
      <w:r w:rsidR="000232D5">
        <w:rPr>
          <w:rFonts w:asciiTheme="minorEastAsia"/>
        </w:rPr>
        <w:t>「</w:t>
      </w:r>
      <w:r w:rsidR="00934453" w:rsidRPr="00932A72">
        <w:rPr>
          <w:rFonts w:asciiTheme="minorEastAsia"/>
        </w:rPr>
        <w:t>風度得如九齡不？</w:t>
      </w:r>
      <w:r w:rsidR="000232D5">
        <w:rPr>
          <w:rFonts w:asciiTheme="minorEastAsia"/>
        </w:rPr>
        <w:t>」</w:t>
      </w:r>
      <w:r w:rsidR="00934453" w:rsidRPr="00932A72">
        <w:rPr>
          <w:rStyle w:val="00Text"/>
          <w:rFonts w:asciiTheme="minorEastAsia"/>
        </w:rPr>
        <w:t>不，讀曰否。</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三月，丁亥朔，日有食之。</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章仇兼瓊潛與安戎城中吐蕃翟都局及維州別駕董承晏結謀，使局開門引內唐兵，盡殺吐蕃將卒，使監察御史許遠將兵守之。</w:t>
      </w:r>
      <w:r w:rsidR="00934453" w:rsidRPr="00932A72">
        <w:rPr>
          <w:rStyle w:val="00Text"/>
          <w:rFonts w:asciiTheme="minorEastAsia"/>
        </w:rPr>
        <w:t>將，卽亮翻。監，古莧翻。</w:t>
      </w:r>
      <w:r w:rsidR="00934453" w:rsidRPr="00932A72">
        <w:rPr>
          <w:rFonts w:asciiTheme="minorEastAsia"/>
        </w:rPr>
        <w:t>遠，敬宗之曾孫也。</w:t>
      </w:r>
      <w:r w:rsidR="00934453" w:rsidRPr="00932A72">
        <w:rPr>
          <w:rStyle w:val="00Text"/>
          <w:rFonts w:asciiTheme="minorEastAsia"/>
        </w:rPr>
        <w:t>永徽、顯慶之閒，許敬宗以姦佞致位公輔；安、史之亂，遠乃能效死節似報國，史故著其世以勉為臣者。</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甲寅，蓋嘉運入獻捷。上赦吐火仙罪，以為左金吾大將軍。嘉運請立阿史那懷道之子昕為十姓可汗；從之。</w:t>
      </w:r>
      <w:r w:rsidR="00934453" w:rsidRPr="00932A72">
        <w:rPr>
          <w:rFonts w:asciiTheme="minorEastAsia" w:eastAsiaTheme="minorEastAsia"/>
        </w:rPr>
        <w:t>考異曰︰舊傳云︰</w:t>
      </w:r>
      <w:r w:rsidR="000232D5">
        <w:rPr>
          <w:rFonts w:asciiTheme="minorEastAsia" w:eastAsiaTheme="minorEastAsia"/>
        </w:rPr>
        <w:t>「</w:t>
      </w:r>
      <w:r w:rsidR="00934453" w:rsidRPr="00932A72">
        <w:rPr>
          <w:rFonts w:asciiTheme="minorEastAsia" w:eastAsiaTheme="minorEastAsia"/>
        </w:rPr>
        <w:t>嘉運欲立懷道之子昕為可汗以鎭撫之，莫賀達干不肯，曰︰</w:t>
      </w:r>
      <w:r w:rsidR="000232D5">
        <w:rPr>
          <w:rFonts w:asciiTheme="minorEastAsia" w:eastAsiaTheme="minorEastAsia"/>
        </w:rPr>
        <w:t>『</w:t>
      </w:r>
      <w:r w:rsidR="00934453" w:rsidRPr="00932A72">
        <w:rPr>
          <w:rFonts w:asciiTheme="minorEastAsia" w:eastAsiaTheme="minorEastAsia"/>
        </w:rPr>
        <w:t>討平蘇祿，本是我之元謀，若立史昕為主，則國家何以酬賞於我！</w:t>
      </w:r>
      <w:r w:rsidR="000232D5">
        <w:rPr>
          <w:rFonts w:asciiTheme="minorEastAsia" w:eastAsiaTheme="minorEastAsia"/>
        </w:rPr>
        <w:t>』</w:t>
      </w:r>
      <w:r w:rsidR="00934453" w:rsidRPr="00932A72">
        <w:rPr>
          <w:rFonts w:asciiTheme="minorEastAsia" w:eastAsiaTheme="minorEastAsia"/>
        </w:rPr>
        <w:t>乃不立史昕，便令莫賀達干統衆。二十七年，嘉運詣闕獻俘，仍今將吐火仙獻于太廟。</w:t>
      </w:r>
      <w:r w:rsidR="000232D5">
        <w:rPr>
          <w:rFonts w:asciiTheme="minorEastAsia" w:eastAsiaTheme="minorEastAsia"/>
        </w:rPr>
        <w:t>」</w:t>
      </w:r>
      <w:r w:rsidR="00934453" w:rsidRPr="00932A72">
        <w:rPr>
          <w:rFonts w:asciiTheme="minorEastAsia" w:eastAsiaTheme="minorEastAsia"/>
        </w:rPr>
        <w:t>會要︰</w:t>
      </w:r>
      <w:r w:rsidR="000232D5">
        <w:rPr>
          <w:rFonts w:asciiTheme="minorEastAsia" w:eastAsiaTheme="minorEastAsia"/>
        </w:rPr>
        <w:t>「</w:t>
      </w:r>
      <w:r w:rsidR="00934453" w:rsidRPr="00932A72">
        <w:rPr>
          <w:rFonts w:asciiTheme="minorEastAsia" w:eastAsiaTheme="minorEastAsia"/>
        </w:rPr>
        <w:t>二十九年，以解瑟羅之孫、懷道之子昕為可汗，遣兵送之。天寶元年，昕至碎葉西南俱南城，為莫賀咄達干所殺。三年，安西節度使馬靈詧斬之，更立其酋長為伊地米里骨咄祿毗伽可汗。</w:t>
      </w:r>
      <w:r w:rsidR="000232D5">
        <w:rPr>
          <w:rFonts w:asciiTheme="minorEastAsia" w:eastAsiaTheme="minorEastAsia"/>
        </w:rPr>
        <w:t>」</w:t>
      </w:r>
      <w:r w:rsidR="00934453" w:rsidRPr="00932A72">
        <w:rPr>
          <w:rFonts w:asciiTheme="minorEastAsia" w:eastAsiaTheme="minorEastAsia"/>
        </w:rPr>
        <w:t>按實錄︰</w:t>
      </w:r>
      <w:r w:rsidR="000232D5">
        <w:rPr>
          <w:rFonts w:asciiTheme="minorEastAsia" w:eastAsiaTheme="minorEastAsia"/>
        </w:rPr>
        <w:t>「</w:t>
      </w:r>
      <w:r w:rsidR="00934453" w:rsidRPr="00932A72">
        <w:rPr>
          <w:rFonts w:asciiTheme="minorEastAsia" w:eastAsiaTheme="minorEastAsia"/>
        </w:rPr>
        <w:t>開元二十八年，三月，甲寅，蓋嘉運俘吐火仙來獻；四月，辛未，冊十姓可汗阿史那昕妻李氏為交河公主；十二月乙卯，突騎施可汗莫賀達干率其妻子及纛官首領百餘人內屬。初，莫賀達干與烏蘇萬洛扇誘諸蕃叛于我，上命蓋嘉運宣恩招諭，皆相率而降。</w:t>
      </w:r>
      <w:r w:rsidR="000232D5">
        <w:rPr>
          <w:rFonts w:asciiTheme="minorEastAsia" w:eastAsiaTheme="minorEastAsia"/>
        </w:rPr>
        <w:t>」</w:t>
      </w:r>
      <w:r w:rsidR="00934453" w:rsidRPr="00932A72">
        <w:rPr>
          <w:rFonts w:asciiTheme="minorEastAsia" w:eastAsiaTheme="minorEastAsia"/>
        </w:rPr>
        <w:t>新傳云︰</w:t>
      </w:r>
      <w:r w:rsidR="000232D5">
        <w:rPr>
          <w:rFonts w:asciiTheme="minorEastAsia" w:eastAsiaTheme="minorEastAsia"/>
        </w:rPr>
        <w:t>「</w:t>
      </w:r>
      <w:r w:rsidR="00934453" w:rsidRPr="00932A72">
        <w:rPr>
          <w:rFonts w:asciiTheme="minorEastAsia" w:eastAsiaTheme="minorEastAsia"/>
        </w:rPr>
        <w:t>達干不肯立昕，卽誘部落叛；詔嘉運招諭，乃率妻子等降，遂命統其衆。後數年，復以昕為可汗，遣兵護送。昕至俱蘭城，為莫賀咄所殺；莫賀咄自為可汗，安西節度使夫蒙靈詧誅斬之。</w:t>
      </w:r>
      <w:r w:rsidR="000232D5">
        <w:rPr>
          <w:rFonts w:asciiTheme="minorEastAsia" w:eastAsiaTheme="minorEastAsia"/>
        </w:rPr>
        <w:t>」</w:t>
      </w:r>
      <w:r w:rsidR="00934453" w:rsidRPr="00932A72">
        <w:rPr>
          <w:rFonts w:asciiTheme="minorEastAsia" w:eastAsiaTheme="minorEastAsia"/>
        </w:rPr>
        <w:t>若如舊傳所言，嘉運便以莫賀達干為可汗統衆，則莫賀不應復叛。且立可汗當須朝廷冊命，嘉運豈得擅立於塞外也！若未以為可汗，則實錄十二月不應謂之突騎施可汗莫達干也。若如會要所言，二十九年始立昕為可汗，則實錄二十八年四月不應已謂昕為十姓可汗也。蓋嘉運旣平突騎施，卽奏立昕為十姓可汗，故莫賀達干不服而叛。明皇乃以莫賀達干為小可汗，止統突騎之衆，使嘉運招諭之，故來降；然昕為十姓可汗，兼統諸部，故明皇遣兵送之，而為莫賀達干所殺，事或然也。但實錄脫略，疑不敢質；故略采諸書所見，存其梗槪書之。</w:t>
      </w:r>
      <w:r w:rsidR="00934453" w:rsidRPr="00932A72">
        <w:rPr>
          <w:rStyle w:val="01Text"/>
          <w:rFonts w:asciiTheme="minorEastAsia" w:eastAsiaTheme="minorEastAsia"/>
          <w:sz w:val="21"/>
        </w:rPr>
        <w:t>夏，四月，辛未，以昕妻李氏為交河公主。</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六月，吐蕃圍安戎城。</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上嘉蓋嘉運之功，以為河西、隴右節度使，使之經略吐蕃。嘉運恃恩流連，不時發。</w:t>
      </w:r>
      <w:r w:rsidR="00934453" w:rsidRPr="00932A72">
        <w:rPr>
          <w:rFonts w:asciiTheme="minorEastAsia" w:eastAsiaTheme="minorEastAsia"/>
        </w:rPr>
        <w:t>蓋嘉運恃其邊功以昵於人主，是從流於上也。在京師以酒色自娛而不卽赴鎭，是從流於下也。史以流連二字言之，旨哉！</w:t>
      </w:r>
      <w:r w:rsidR="00934453" w:rsidRPr="00932A72">
        <w:rPr>
          <w:rStyle w:val="01Text"/>
          <w:rFonts w:asciiTheme="minorEastAsia" w:eastAsiaTheme="minorEastAsia"/>
          <w:sz w:val="21"/>
        </w:rPr>
        <w:t>左丞相裴耀卿上疏，</w:t>
      </w:r>
      <w:r w:rsidR="00934453" w:rsidRPr="00932A72">
        <w:rPr>
          <w:rFonts w:asciiTheme="minorEastAsia" w:eastAsiaTheme="minorEastAsia"/>
        </w:rPr>
        <w:t>上，時掌翻。疏，所去翻。</w:t>
      </w:r>
      <w:r w:rsidR="00934453" w:rsidRPr="00932A72">
        <w:rPr>
          <w:rStyle w:val="01Text"/>
          <w:rFonts w:asciiTheme="minorEastAsia" w:eastAsiaTheme="minorEastAsia"/>
          <w:sz w:val="21"/>
        </w:rPr>
        <w:t>以為︰</w:t>
      </w:r>
      <w:r w:rsidR="000232D5">
        <w:rPr>
          <w:rStyle w:val="01Text"/>
          <w:rFonts w:asciiTheme="minorEastAsia" w:eastAsiaTheme="minorEastAsia"/>
          <w:sz w:val="21"/>
        </w:rPr>
        <w:t>「</w:t>
      </w:r>
      <w:r w:rsidR="00934453" w:rsidRPr="00932A72">
        <w:rPr>
          <w:rStyle w:val="01Text"/>
          <w:rFonts w:asciiTheme="minorEastAsia" w:eastAsiaTheme="minorEastAsia"/>
          <w:sz w:val="21"/>
        </w:rPr>
        <w:t>臣近與嘉運同班，觀其舉措，誠勇烈有餘，然言氣矜誇，恐難成事。昔莫敖忸於蒲騷之役，卒喪楚師；</w:t>
      </w:r>
      <w:r w:rsidR="00934453" w:rsidRPr="00932A72">
        <w:rPr>
          <w:rFonts w:asciiTheme="minorEastAsia" w:eastAsiaTheme="minorEastAsia"/>
        </w:rPr>
        <w:t>左傳︰楚莫敖屈瑕旣敗鄖師於蒲騷，復代羅。鬬伯比送之曰︰</w:t>
      </w:r>
      <w:r w:rsidR="000232D5">
        <w:rPr>
          <w:rFonts w:asciiTheme="minorEastAsia" w:eastAsiaTheme="minorEastAsia"/>
        </w:rPr>
        <w:t>「</w:t>
      </w:r>
      <w:r w:rsidR="00934453" w:rsidRPr="00932A72">
        <w:rPr>
          <w:rFonts w:asciiTheme="minorEastAsia" w:eastAsiaTheme="minorEastAsia"/>
        </w:rPr>
        <w:t>莫敖必敗；舉趾高，心不固矣。</w:t>
      </w:r>
      <w:r w:rsidR="000232D5">
        <w:rPr>
          <w:rFonts w:asciiTheme="minorEastAsia" w:eastAsiaTheme="minorEastAsia"/>
        </w:rPr>
        <w:t>」</w:t>
      </w:r>
      <w:r w:rsidR="00934453" w:rsidRPr="00932A72">
        <w:rPr>
          <w:rFonts w:asciiTheme="minorEastAsia" w:eastAsiaTheme="minorEastAsia"/>
        </w:rPr>
        <w:t>遂見楚子，楚子入告夫人鄧曼。鄧曼曰︰</w:t>
      </w:r>
      <w:r w:rsidR="000232D5">
        <w:rPr>
          <w:rFonts w:asciiTheme="minorEastAsia" w:eastAsiaTheme="minorEastAsia"/>
        </w:rPr>
        <w:t>「</w:t>
      </w:r>
      <w:r w:rsidR="00934453" w:rsidRPr="00932A72">
        <w:rPr>
          <w:rFonts w:asciiTheme="minorEastAsia" w:eastAsiaTheme="minorEastAsia"/>
        </w:rPr>
        <w:t>莫敖忸於蒲騷之役，將自用也。君若不鎭撫，其不設備乎！</w:t>
      </w:r>
      <w:r w:rsidR="000232D5">
        <w:rPr>
          <w:rFonts w:asciiTheme="minorEastAsia" w:eastAsiaTheme="minorEastAsia"/>
        </w:rPr>
        <w:t>」</w:t>
      </w:r>
      <w:r w:rsidR="00934453" w:rsidRPr="00932A72">
        <w:rPr>
          <w:rFonts w:asciiTheme="minorEastAsia" w:eastAsiaTheme="minorEastAsia"/>
        </w:rPr>
        <w:t>莫敖果不設備。及羅，羅與盧戎兩軍之，大敗之。忸，女九翻。陸德明曰︰騷，音蕭，又音縿。卒，子恤翻。</w:t>
      </w:r>
      <w:r w:rsidR="00934453" w:rsidRPr="00932A72">
        <w:rPr>
          <w:rStyle w:val="01Text"/>
          <w:rFonts w:asciiTheme="minorEastAsia" w:eastAsiaTheme="minorEastAsia"/>
          <w:sz w:val="21"/>
        </w:rPr>
        <w:t>今嘉運有驕敵之色，臣竊憂之。況防秋非遠，未言發日，若臨事始去，則士卒尚未相識，何以制敵！且將軍受命，鑿凶門而出；今乃酣飲朝夕，殆非憂國愛人之心。若不可改易，宜速遣進塗，仍乞聖恩嚴加訓勵。</w:t>
      </w:r>
      <w:r w:rsidR="000232D5">
        <w:rPr>
          <w:rStyle w:val="01Text"/>
          <w:rFonts w:asciiTheme="minorEastAsia" w:eastAsiaTheme="minorEastAsia"/>
          <w:sz w:val="21"/>
        </w:rPr>
        <w:t>」</w:t>
      </w:r>
      <w:r w:rsidR="00934453" w:rsidRPr="00932A72">
        <w:rPr>
          <w:rStyle w:val="01Text"/>
          <w:rFonts w:asciiTheme="minorEastAsia" w:eastAsiaTheme="minorEastAsia"/>
          <w:sz w:val="21"/>
        </w:rPr>
        <w:t>上乃趣嘉運行。</w:t>
      </w:r>
      <w:r w:rsidR="00934453" w:rsidRPr="00932A72">
        <w:rPr>
          <w:rFonts w:asciiTheme="minorEastAsia" w:eastAsiaTheme="minorEastAsia"/>
        </w:rPr>
        <w:t>趣，讀曰促。</w:t>
      </w:r>
      <w:r w:rsidR="00934453" w:rsidRPr="00932A72">
        <w:rPr>
          <w:rStyle w:val="01Text"/>
          <w:rFonts w:asciiTheme="minorEastAsia" w:eastAsiaTheme="minorEastAsia"/>
          <w:sz w:val="21"/>
        </w:rPr>
        <w:t>已而嘉運竟無功。</w:t>
      </w:r>
      <w:r w:rsidR="00934453" w:rsidRPr="00932A72">
        <w:rPr>
          <w:rFonts w:asciiTheme="minorEastAsia" w:eastAsiaTheme="minorEastAsia"/>
        </w:rPr>
        <w:t>蓋嘉運小器易盈，志氣惰矣，安能有功！</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秋，八月，甲戌，幽州秦破奚、契丹。</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冬，十月，甲子，上幸驪山溫泉；辛巳，還宮。</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吐蕃寇安戎城及維州；發關中彍騎救之，</w:t>
      </w:r>
      <w:r w:rsidR="00934453" w:rsidRPr="00932A72">
        <w:rPr>
          <w:rStyle w:val="00Text"/>
          <w:rFonts w:asciiTheme="minorEastAsia"/>
        </w:rPr>
        <w:t>騎，奇寄翻。</w:t>
      </w:r>
      <w:r w:rsidR="00934453" w:rsidRPr="00932A72">
        <w:rPr>
          <w:rFonts w:asciiTheme="minorEastAsia"/>
        </w:rPr>
        <w:t>吐蕃引去。更命安戎城曰平戎。</w:t>
      </w:r>
      <w:r w:rsidR="00934453" w:rsidRPr="00932A72">
        <w:rPr>
          <w:rStyle w:val="00Text"/>
          <w:rFonts w:asciiTheme="minorEastAsia"/>
        </w:rPr>
        <w:t>更，工衡翻。</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十一月，罷牛仙客朔方、河東節度使。</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突騎施莫賀達干聞阿史那昕為可汗，怒曰︰</w:t>
      </w:r>
      <w:r w:rsidR="000232D5">
        <w:rPr>
          <w:rFonts w:asciiTheme="minorEastAsia"/>
        </w:rPr>
        <w:t>「</w:t>
      </w:r>
      <w:r w:rsidR="00934453" w:rsidRPr="00932A72">
        <w:rPr>
          <w:rFonts w:asciiTheme="minorEastAsia"/>
        </w:rPr>
        <w:t>首誅蘇祿，我之謀也；今立史昕，何以賞我！</w:t>
      </w:r>
      <w:r w:rsidR="000232D5">
        <w:rPr>
          <w:rFonts w:asciiTheme="minorEastAsia"/>
        </w:rPr>
        <w:t>」</w:t>
      </w:r>
      <w:r w:rsidR="00934453" w:rsidRPr="00932A72">
        <w:rPr>
          <w:rFonts w:asciiTheme="minorEastAsia"/>
        </w:rPr>
        <w:t>遂帥諸部叛。上乃立莫賀達干為可汗，使統突騎施之衆；命蓋嘉運招諭之。十二月，乙卯，莫賀達干降。</w:t>
      </w:r>
      <w:r w:rsidR="00934453" w:rsidRPr="00932A72">
        <w:rPr>
          <w:rStyle w:val="00Text"/>
          <w:rFonts w:asciiTheme="minorEastAsia"/>
        </w:rPr>
        <w:t>帥，讀曰率。降，戶江翻。</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金城公主薨；</w:t>
      </w:r>
      <w:r w:rsidR="00934453" w:rsidRPr="00932A72">
        <w:rPr>
          <w:rStyle w:val="00Text"/>
          <w:rFonts w:asciiTheme="minorEastAsia"/>
        </w:rPr>
        <w:t>金城公主事始二百八卷中宗景龍元年。</w:t>
      </w:r>
      <w:r w:rsidR="00934453" w:rsidRPr="00932A72">
        <w:rPr>
          <w:rFonts w:asciiTheme="minorEastAsia"/>
        </w:rPr>
        <w:t>吐蕃告喪，且請和，上不許。</w:t>
      </w:r>
    </w:p>
    <w:p w:rsidR="00DB4BD6"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是歲，天下縣千五百七十三，戶八百四十一萬二千八百七十一，口四千八百一十四萬三千六百九。西京、東都米斛直錢不滿二百，絹匹亦如之。海內安富，行者雖萬里不持寸兵。</w:t>
      </w:r>
      <w:r w:rsidR="00934453" w:rsidRPr="00932A72">
        <w:rPr>
          <w:rStyle w:val="00Text"/>
          <w:rFonts w:asciiTheme="minorEastAsia"/>
        </w:rPr>
        <w:t>以開元之承平，而戶口猶不及漢之盛時，唐興以來，治日少而亂日多也。</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二十九年</w:t>
      </w:r>
      <w:r w:rsidR="00046F27" w:rsidRPr="00932A72">
        <w:rPr>
          <w:rFonts w:asciiTheme="minorEastAsia" w:eastAsiaTheme="minorEastAsia" w:hAnsi="宋体" w:cs="宋体" w:hint="eastAsia"/>
        </w:rPr>
        <w:t>（</w:t>
      </w:r>
      <w:r w:rsidR="00934453" w:rsidRPr="00932A72">
        <w:rPr>
          <w:rFonts w:asciiTheme="minorEastAsia" w:eastAsiaTheme="minorEastAsia"/>
        </w:rPr>
        <w:t>辛巳、七四一</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春，正月，癸巳，上幸驪山溫泉。</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丁酉，制︰</w:t>
      </w:r>
      <w:r w:rsidR="000232D5">
        <w:rPr>
          <w:rFonts w:asciiTheme="minorEastAsia"/>
        </w:rPr>
        <w:t>「</w:t>
      </w:r>
      <w:r w:rsidR="00934453" w:rsidRPr="00932A72">
        <w:rPr>
          <w:rFonts w:asciiTheme="minorEastAsia"/>
        </w:rPr>
        <w:t>承前諸州饑饉，皆待奏報，然始開倉賑給。</w:t>
      </w:r>
      <w:r w:rsidR="00934453" w:rsidRPr="00932A72">
        <w:rPr>
          <w:rStyle w:val="00Text"/>
          <w:rFonts w:asciiTheme="minorEastAsia"/>
        </w:rPr>
        <w:t>承前，猶今言從前也；然始，猶今言然後也。</w:t>
      </w:r>
      <w:r w:rsidR="00934453" w:rsidRPr="00932A72">
        <w:rPr>
          <w:rFonts w:asciiTheme="minorEastAsia"/>
        </w:rPr>
        <w:t>道路悠遠，何救懸絕！自今委州縣長官與采訪使量事給訖奏聞。</w:t>
      </w:r>
      <w:r w:rsidR="000232D5">
        <w:rPr>
          <w:rFonts w:asciiTheme="minorEastAsia"/>
        </w:rPr>
        <w:t>」</w:t>
      </w:r>
      <w:r w:rsidR="00934453" w:rsidRPr="00932A72">
        <w:rPr>
          <w:rStyle w:val="00Text"/>
          <w:rFonts w:asciiTheme="minorEastAsia"/>
        </w:rPr>
        <w:t>長，知兩翻。使，疏吏翻。量，音良。</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庚子，上還宮。</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上夢玄元皇帝告云︰</w:t>
      </w:r>
      <w:r w:rsidR="000232D5">
        <w:rPr>
          <w:rStyle w:val="01Text"/>
          <w:rFonts w:asciiTheme="minorEastAsia" w:eastAsiaTheme="minorEastAsia"/>
          <w:sz w:val="21"/>
        </w:rPr>
        <w:t>「</w:t>
      </w:r>
      <w:r w:rsidR="00934453" w:rsidRPr="00932A72">
        <w:rPr>
          <w:rStyle w:val="01Text"/>
          <w:rFonts w:asciiTheme="minorEastAsia" w:eastAsiaTheme="minorEastAsia"/>
          <w:sz w:val="21"/>
        </w:rPr>
        <w:t>吾有像在京城西南百餘里，汝遣人求之，吾當與汝興慶宮相見。</w:t>
      </w:r>
      <w:r w:rsidR="000232D5">
        <w:rPr>
          <w:rStyle w:val="01Text"/>
          <w:rFonts w:asciiTheme="minorEastAsia" w:eastAsiaTheme="minorEastAsia"/>
          <w:sz w:val="21"/>
        </w:rPr>
        <w:t>」</w:t>
      </w:r>
      <w:r w:rsidR="00934453" w:rsidRPr="00932A72">
        <w:rPr>
          <w:rFonts w:asciiTheme="minorEastAsia" w:eastAsiaTheme="minorEastAsia"/>
        </w:rPr>
        <w:t>有宋大中祥符之事，皆唐明皇敎之也。</w:t>
      </w:r>
      <w:r w:rsidR="00934453" w:rsidRPr="00932A72">
        <w:rPr>
          <w:rStyle w:val="01Text"/>
          <w:rFonts w:asciiTheme="minorEastAsia" w:eastAsiaTheme="minorEastAsia"/>
          <w:sz w:val="21"/>
        </w:rPr>
        <w:t>上遣使求得之於盩厔樓觀山間。</w:t>
      </w:r>
      <w:r w:rsidR="00934453" w:rsidRPr="00932A72">
        <w:rPr>
          <w:rFonts w:asciiTheme="minorEastAsia" w:eastAsiaTheme="minorEastAsia"/>
        </w:rPr>
        <w:t>盩厔縣，漢屬扶風，後魏倂入武功，尋復。後周為周南郡，隋廢郡，以盩厔縣屬雍州，唐屬岐州。蘇軾曰︰樓觀山，今為崇聖觀，乃尹喜舊宅，山腳有授經臺，尚在。使，疏吏翻。盩厔，音舟窒。觀，古玩翻；下同。</w:t>
      </w:r>
      <w:r w:rsidR="00934453" w:rsidRPr="00932A72">
        <w:rPr>
          <w:rStyle w:val="01Text"/>
          <w:rFonts w:asciiTheme="minorEastAsia" w:eastAsiaTheme="minorEastAsia"/>
          <w:sz w:val="21"/>
        </w:rPr>
        <w:t>夏，閏四月，迎置興慶宮。五月，命畫玄元眞容，分置諸州開元觀。</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六月，吐蕃四十萬衆入寇，至安仁軍，</w:t>
      </w:r>
      <w:r w:rsidR="000232D5">
        <w:rPr>
          <w:rFonts w:asciiTheme="minorEastAsia" w:eastAsiaTheme="minorEastAsia"/>
        </w:rPr>
        <w:t>「</w:t>
      </w:r>
      <w:r w:rsidR="00934453" w:rsidRPr="00932A72">
        <w:rPr>
          <w:rFonts w:asciiTheme="minorEastAsia" w:eastAsiaTheme="minorEastAsia"/>
        </w:rPr>
        <w:t>安仁軍</w:t>
      </w:r>
      <w:r w:rsidR="000232D5">
        <w:rPr>
          <w:rFonts w:asciiTheme="minorEastAsia" w:eastAsiaTheme="minorEastAsia"/>
        </w:rPr>
        <w:t>」</w:t>
      </w:r>
      <w:r w:rsidR="00934453" w:rsidRPr="00932A72">
        <w:rPr>
          <w:rFonts w:asciiTheme="minorEastAsia" w:eastAsiaTheme="minorEastAsia"/>
        </w:rPr>
        <w:t>，當作</w:t>
      </w:r>
      <w:r w:rsidR="000232D5">
        <w:rPr>
          <w:rFonts w:asciiTheme="minorEastAsia" w:eastAsiaTheme="minorEastAsia"/>
        </w:rPr>
        <w:t>「</w:t>
      </w:r>
      <w:r w:rsidR="00934453" w:rsidRPr="00932A72">
        <w:rPr>
          <w:rFonts w:asciiTheme="minorEastAsia" w:eastAsiaTheme="minorEastAsia"/>
        </w:rPr>
        <w:t>安人軍</w:t>
      </w:r>
      <w:r w:rsidR="000232D5">
        <w:rPr>
          <w:rFonts w:asciiTheme="minorEastAsia" w:eastAsiaTheme="minorEastAsia"/>
        </w:rPr>
        <w:t>」</w:t>
      </w:r>
      <w:r w:rsidR="00934453" w:rsidRPr="00932A72">
        <w:rPr>
          <w:rFonts w:asciiTheme="minorEastAsia" w:eastAsiaTheme="minorEastAsia"/>
        </w:rPr>
        <w:t>。</w:t>
      </w:r>
      <w:r w:rsidR="00934453" w:rsidRPr="00932A72">
        <w:rPr>
          <w:rStyle w:val="01Text"/>
          <w:rFonts w:asciiTheme="minorEastAsia" w:eastAsiaTheme="minorEastAsia"/>
          <w:sz w:val="21"/>
        </w:rPr>
        <w:t>渾崖峯騎將臧希液帥衆五千擊破之。</w:t>
      </w:r>
      <w:r w:rsidR="00934453" w:rsidRPr="00932A72">
        <w:rPr>
          <w:rFonts w:asciiTheme="minorEastAsia" w:eastAsiaTheme="minorEastAsia"/>
        </w:rPr>
        <w:t>騎，奇寄翻。將，卽亮翻。帥，讀曰率。考異曰︰舊傳作</w:t>
      </w:r>
      <w:r w:rsidR="000232D5">
        <w:rPr>
          <w:rFonts w:asciiTheme="minorEastAsia" w:eastAsiaTheme="minorEastAsia"/>
        </w:rPr>
        <w:t>「</w:t>
      </w:r>
      <w:r w:rsidR="00934453" w:rsidRPr="00932A72">
        <w:rPr>
          <w:rFonts w:asciiTheme="minorEastAsia" w:eastAsiaTheme="minorEastAsia"/>
        </w:rPr>
        <w:t>盛希液</w:t>
      </w:r>
      <w:r w:rsidR="000232D5">
        <w:rPr>
          <w:rFonts w:asciiTheme="minorEastAsia" w:eastAsiaTheme="minorEastAsia"/>
        </w:rPr>
        <w:t>」</w:t>
      </w:r>
      <w:r w:rsidR="00934453" w:rsidRPr="00932A72">
        <w:rPr>
          <w:rFonts w:asciiTheme="minorEastAsia" w:eastAsiaTheme="minorEastAsia"/>
        </w:rPr>
        <w:t>，今從唐曆。</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秋，七月，丙寅，突厥遣使來告登利可汗之喪。初，登利從叔二人，分典兵馬，號左、右殺。</w:t>
      </w:r>
      <w:r w:rsidR="00934453" w:rsidRPr="00932A72">
        <w:rPr>
          <w:rStyle w:val="00Text"/>
          <w:rFonts w:asciiTheme="minorEastAsia"/>
        </w:rPr>
        <w:t>從，才用翻。</w:t>
      </w:r>
      <w:r w:rsidR="00934453" w:rsidRPr="00932A72">
        <w:rPr>
          <w:rFonts w:asciiTheme="minorEastAsia"/>
        </w:rPr>
        <w:t>登利患兩殺之專，與其母謀，誘右殺，斬之，</w:t>
      </w:r>
      <w:r w:rsidR="00934453" w:rsidRPr="00932A72">
        <w:rPr>
          <w:rStyle w:val="00Text"/>
          <w:rFonts w:asciiTheme="minorEastAsia"/>
        </w:rPr>
        <w:t>誘，音酉。</w:t>
      </w:r>
      <w:r w:rsidR="00934453" w:rsidRPr="00932A72">
        <w:rPr>
          <w:rFonts w:asciiTheme="minorEastAsia"/>
        </w:rPr>
        <w:t>自將其衆。</w:t>
      </w:r>
      <w:r w:rsidR="00934453" w:rsidRPr="00932A72">
        <w:rPr>
          <w:rStyle w:val="00Text"/>
          <w:rFonts w:asciiTheme="minorEastAsia"/>
        </w:rPr>
        <w:t>將，卽亮翻。</w:t>
      </w:r>
      <w:r w:rsidR="00934453" w:rsidRPr="00932A72">
        <w:rPr>
          <w:rFonts w:asciiTheme="minorEastAsia"/>
        </w:rPr>
        <w:t>左殺判闕特勒勒兵攻登利，殺之，立毗伽可汗之子為汗；俄為骨咄葉護所殺，更立其弟；</w:t>
      </w:r>
      <w:r w:rsidR="00934453" w:rsidRPr="00932A72">
        <w:rPr>
          <w:rStyle w:val="00Text"/>
          <w:rFonts w:asciiTheme="minorEastAsia"/>
        </w:rPr>
        <w:t>伽，求迦翻。咄，當沒翻。更，工衡翻。</w:t>
      </w:r>
      <w:r w:rsidR="00934453" w:rsidRPr="00932A72">
        <w:rPr>
          <w:rFonts w:asciiTheme="minorEastAsia"/>
        </w:rPr>
        <w:t>尋又殺之，骨咄葉護自立為可汗。</w:t>
      </w:r>
      <w:r w:rsidR="00934453" w:rsidRPr="00932A72">
        <w:rPr>
          <w:rStyle w:val="00Text"/>
          <w:rFonts w:asciiTheme="minorEastAsia"/>
        </w:rPr>
        <w:t>考異曰︰舊傳云︰</w:t>
      </w:r>
      <w:r w:rsidR="000232D5">
        <w:rPr>
          <w:rStyle w:val="00Text"/>
          <w:rFonts w:asciiTheme="minorEastAsia"/>
        </w:rPr>
        <w:t>「</w:t>
      </w:r>
      <w:r w:rsidR="00934453" w:rsidRPr="00932A72">
        <w:rPr>
          <w:rStyle w:val="00Text"/>
          <w:rFonts w:asciiTheme="minorEastAsia"/>
        </w:rPr>
        <w:t>左殺自立為烏蘇米施可汗。</w:t>
      </w:r>
      <w:r w:rsidR="000232D5">
        <w:rPr>
          <w:rStyle w:val="00Text"/>
          <w:rFonts w:asciiTheme="minorEastAsia"/>
        </w:rPr>
        <w:t>」</w:t>
      </w:r>
      <w:r w:rsidR="00934453" w:rsidRPr="00932A72">
        <w:rPr>
          <w:rStyle w:val="00Text"/>
          <w:rFonts w:asciiTheme="minorEastAsia"/>
        </w:rPr>
        <w:t>唐曆、新傳皆云</w:t>
      </w:r>
      <w:r w:rsidR="000232D5">
        <w:rPr>
          <w:rStyle w:val="00Text"/>
          <w:rFonts w:asciiTheme="minorEastAsia"/>
        </w:rPr>
        <w:t>「</w:t>
      </w:r>
      <w:r w:rsidR="00934453" w:rsidRPr="00932A72">
        <w:rPr>
          <w:rStyle w:val="00Text"/>
          <w:rFonts w:asciiTheme="minorEastAsia"/>
        </w:rPr>
        <w:t>判闕特勒子為烏蘇米施可汗，天寶初立</w:t>
      </w:r>
      <w:r w:rsidR="000232D5">
        <w:rPr>
          <w:rStyle w:val="00Text"/>
          <w:rFonts w:asciiTheme="minorEastAsia"/>
        </w:rPr>
        <w:t>」</w:t>
      </w:r>
      <w:r w:rsidR="00934453" w:rsidRPr="00932A72">
        <w:rPr>
          <w:rStyle w:val="00Text"/>
          <w:rFonts w:asciiTheme="minorEastAsia"/>
        </w:rPr>
        <w:t>；今從之。</w:t>
      </w:r>
      <w:r w:rsidR="00934453" w:rsidRPr="00932A72">
        <w:rPr>
          <w:rFonts w:asciiTheme="minorEastAsia"/>
        </w:rPr>
        <w:t>上以突厥內亂，癸酉，命左羽林將軍孫老奴招諭回紇、葛邏祿、拔悉密等部落。</w:t>
      </w:r>
      <w:r w:rsidR="00934453" w:rsidRPr="00932A72">
        <w:rPr>
          <w:rStyle w:val="00Text"/>
          <w:rFonts w:asciiTheme="minorEastAsia"/>
        </w:rPr>
        <w:t>紇，下沒翻。邏，郞佐翻。</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乙亥，東都洛水溢，溺死者千餘人。</w:t>
      </w:r>
      <w:r w:rsidR="00934453" w:rsidRPr="00932A72">
        <w:rPr>
          <w:rStyle w:val="00Text"/>
          <w:rFonts w:asciiTheme="minorEastAsia"/>
        </w:rPr>
        <w:t>溺，奴狄翻。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平盧兵馬使安祿山，傾巧，善事人，人多譽之。</w:t>
      </w:r>
      <w:r w:rsidR="00934453" w:rsidRPr="00932A72">
        <w:rPr>
          <w:rFonts w:asciiTheme="minorEastAsia" w:eastAsiaTheme="minorEastAsia"/>
        </w:rPr>
        <w:t>譽，音余。</w:t>
      </w:r>
      <w:r w:rsidR="00934453" w:rsidRPr="00932A72">
        <w:rPr>
          <w:rStyle w:val="01Text"/>
          <w:rFonts w:asciiTheme="minorEastAsia" w:eastAsiaTheme="minorEastAsia"/>
          <w:sz w:val="21"/>
        </w:rPr>
        <w:t>上左右至平盧者，祿山皆厚賂之，由是上益以為賢。御史中丞張利貞為河北采訪使，至平盧，祿山曲事利貞，乃至左右皆有賂。利貞入奏，盛稱祿山之美。八月，乙未，以祿山為營州都督，充平盧軍使，</w:t>
      </w:r>
      <w:r w:rsidR="00934453" w:rsidRPr="00932A72">
        <w:rPr>
          <w:rFonts w:asciiTheme="minorEastAsia" w:eastAsiaTheme="minorEastAsia"/>
        </w:rPr>
        <w:t>考異曰︰實錄，此年</w:t>
      </w:r>
      <w:r w:rsidR="000232D5">
        <w:rPr>
          <w:rFonts w:asciiTheme="minorEastAsia" w:eastAsiaTheme="minorEastAsia"/>
        </w:rPr>
        <w:t>「</w:t>
      </w:r>
      <w:r w:rsidR="00934453" w:rsidRPr="00932A72">
        <w:rPr>
          <w:rFonts w:asciiTheme="minorEastAsia" w:eastAsiaTheme="minorEastAsia"/>
        </w:rPr>
        <w:t>八月乙未，以幽州節度副大使安祿山為營州刺史，充平盧、渤海、黑水軍使。</w:t>
      </w:r>
      <w:r w:rsidR="000232D5">
        <w:rPr>
          <w:rFonts w:asciiTheme="minorEastAsia" w:eastAsiaTheme="minorEastAsia"/>
        </w:rPr>
        <w:t>」</w:t>
      </w:r>
      <w:r w:rsidR="00934453" w:rsidRPr="00932A72">
        <w:rPr>
          <w:rFonts w:asciiTheme="minorEastAsia" w:eastAsiaTheme="minorEastAsia"/>
        </w:rPr>
        <w:t>舊紀︰</w:t>
      </w:r>
      <w:r w:rsidR="000232D5">
        <w:rPr>
          <w:rFonts w:asciiTheme="minorEastAsia" w:eastAsiaTheme="minorEastAsia"/>
        </w:rPr>
        <w:t>「</w:t>
      </w:r>
      <w:r w:rsidR="00934453" w:rsidRPr="00932A72">
        <w:rPr>
          <w:rFonts w:asciiTheme="minorEastAsia" w:eastAsiaTheme="minorEastAsia"/>
        </w:rPr>
        <w:t>以幽州節度副使安祿山為營州刺史，平盧軍節度副使。</w:t>
      </w:r>
      <w:r w:rsidR="000232D5">
        <w:rPr>
          <w:rFonts w:asciiTheme="minorEastAsia" w:eastAsiaTheme="minorEastAsia"/>
        </w:rPr>
        <w:t>」</w:t>
      </w:r>
      <w:r w:rsidR="00934453" w:rsidRPr="00932A72">
        <w:rPr>
          <w:rFonts w:asciiTheme="minorEastAsia" w:eastAsiaTheme="minorEastAsia"/>
        </w:rPr>
        <w:t>會要︰</w:t>
      </w:r>
      <w:r w:rsidR="000232D5">
        <w:rPr>
          <w:rFonts w:asciiTheme="minorEastAsia" w:eastAsiaTheme="minorEastAsia"/>
        </w:rPr>
        <w:t>「</w:t>
      </w:r>
      <w:r w:rsidR="00934453" w:rsidRPr="00932A72">
        <w:rPr>
          <w:rFonts w:asciiTheme="minorEastAsia" w:eastAsiaTheme="minorEastAsia"/>
        </w:rPr>
        <w:t>二十八年，王斛斯為平盧節度使，遂為定額。</w:t>
      </w:r>
      <w:r w:rsidR="000232D5">
        <w:rPr>
          <w:rFonts w:asciiTheme="minorEastAsia" w:eastAsiaTheme="minorEastAsia"/>
        </w:rPr>
        <w:t>」</w:t>
      </w:r>
      <w:r w:rsidR="00934453" w:rsidRPr="00932A72">
        <w:rPr>
          <w:rFonts w:asciiTheme="minorEastAsia" w:eastAsiaTheme="minorEastAsia"/>
        </w:rPr>
        <w:t>按舊傳，祿山自平盧兵馬使為兵馬使為平盧軍使，蓋以平盧兵馬使帶幽州節度副使之名耳。實錄衍</w:t>
      </w:r>
      <w:r w:rsidR="000232D5">
        <w:rPr>
          <w:rFonts w:asciiTheme="minorEastAsia" w:eastAsiaTheme="minorEastAsia"/>
        </w:rPr>
        <w:t>「</w:t>
      </w:r>
      <w:r w:rsidR="00934453" w:rsidRPr="00932A72">
        <w:rPr>
          <w:rFonts w:asciiTheme="minorEastAsia" w:eastAsiaTheme="minorEastAsia"/>
        </w:rPr>
        <w:t>大</w:t>
      </w:r>
      <w:r w:rsidR="000232D5">
        <w:rPr>
          <w:rFonts w:asciiTheme="minorEastAsia" w:eastAsiaTheme="minorEastAsia"/>
        </w:rPr>
        <w:t>」</w:t>
      </w:r>
      <w:r w:rsidR="00934453" w:rsidRPr="00932A72">
        <w:rPr>
          <w:rFonts w:asciiTheme="minorEastAsia" w:eastAsiaTheme="minorEastAsia"/>
        </w:rPr>
        <w:t>字也。天寶元年，始以平盧為節度，會要誤也。</w:t>
      </w:r>
      <w:r w:rsidR="00934453" w:rsidRPr="00932A72">
        <w:rPr>
          <w:rStyle w:val="01Text"/>
          <w:rFonts w:asciiTheme="minorEastAsia" w:eastAsiaTheme="minorEastAsia"/>
          <w:sz w:val="21"/>
        </w:rPr>
        <w:t>兩蕃、勃海、黑水四府經略使。</w:t>
      </w:r>
      <w:r w:rsidR="00934453" w:rsidRPr="00932A72">
        <w:rPr>
          <w:rFonts w:asciiTheme="minorEastAsia" w:eastAsiaTheme="minorEastAsia"/>
        </w:rPr>
        <w:t>唐謂奚、契丹為兩蕃。</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冬，十月，丙申，上幸驪山溫泉。</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壬寅，分北庭、安西為二節度。</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十一月，庚戌，司空邠王守禮薨。守禮庸鄙無才識，每天將雨及霽，守禮必先言之，已而皆驗。岐、薛諸王言於曰︰</w:t>
      </w:r>
      <w:r w:rsidR="000232D5">
        <w:rPr>
          <w:rFonts w:asciiTheme="minorEastAsia"/>
        </w:rPr>
        <w:t>「</w:t>
      </w:r>
      <w:r w:rsidR="00934453" w:rsidRPr="00932A72">
        <w:rPr>
          <w:rFonts w:asciiTheme="minorEastAsia"/>
        </w:rPr>
        <w:t>邠兄有術。</w:t>
      </w:r>
      <w:r w:rsidR="000232D5">
        <w:rPr>
          <w:rFonts w:asciiTheme="minorEastAsia"/>
        </w:rPr>
        <w:t>」</w:t>
      </w:r>
      <w:r w:rsidR="00934453" w:rsidRPr="00932A72">
        <w:rPr>
          <w:rFonts w:asciiTheme="minorEastAsia"/>
        </w:rPr>
        <w:t>上問其故，對曰︰</w:t>
      </w:r>
      <w:r w:rsidR="000232D5">
        <w:rPr>
          <w:rFonts w:asciiTheme="minorEastAsia"/>
        </w:rPr>
        <w:t>「</w:t>
      </w:r>
      <w:r w:rsidR="00934453" w:rsidRPr="00932A72">
        <w:rPr>
          <w:rFonts w:asciiTheme="minorEastAsia"/>
        </w:rPr>
        <w:t>臣無術。則天時以章懷之故，幽閉宮中十餘年，</w:t>
      </w:r>
      <w:r w:rsidR="00934453" w:rsidRPr="00932A72">
        <w:rPr>
          <w:rStyle w:val="00Text"/>
          <w:rFonts w:asciiTheme="minorEastAsia"/>
        </w:rPr>
        <w:t>守禮幽閉事見二百四卷武后天授元年。</w:t>
      </w:r>
      <w:r w:rsidR="00934453" w:rsidRPr="00932A72">
        <w:rPr>
          <w:rFonts w:asciiTheme="minorEastAsia"/>
        </w:rPr>
        <w:t>歲賜敕杖者數四，背瘢甚厚，將雨則沈悶，</w:t>
      </w:r>
      <w:r w:rsidR="00934453" w:rsidRPr="00932A72">
        <w:rPr>
          <w:rStyle w:val="00Text"/>
          <w:rFonts w:asciiTheme="minorEastAsia"/>
        </w:rPr>
        <w:t>瘢，蒲官翻。沈，持林翻。</w:t>
      </w:r>
      <w:r w:rsidR="00934453" w:rsidRPr="00932A72">
        <w:rPr>
          <w:rFonts w:asciiTheme="minorEastAsia"/>
        </w:rPr>
        <w:t>將霽則輕爽，臣以此知之耳。</w:t>
      </w:r>
      <w:r w:rsidR="000232D5">
        <w:rPr>
          <w:rFonts w:asciiTheme="minorEastAsia"/>
        </w:rPr>
        <w:t>」</w:t>
      </w:r>
      <w:r w:rsidR="00934453" w:rsidRPr="00932A72">
        <w:rPr>
          <w:rFonts w:asciiTheme="minorEastAsia"/>
        </w:rPr>
        <w:t>因流涕霑襟；上亦為慘然。</w:t>
      </w:r>
      <w:r w:rsidR="00934453" w:rsidRPr="00932A72">
        <w:rPr>
          <w:rStyle w:val="00Text"/>
          <w:rFonts w:asciiTheme="minorEastAsia"/>
        </w:rPr>
        <w:t>為，于偽翻。</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辛酉，上還宮。</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辛未，太尉寧王憲薨。上哀惋特甚，曰︰</w:t>
      </w:r>
      <w:r w:rsidR="000232D5">
        <w:rPr>
          <w:rFonts w:asciiTheme="minorEastAsia"/>
        </w:rPr>
        <w:t>「</w:t>
      </w:r>
      <w:r w:rsidR="00934453" w:rsidRPr="00932A72">
        <w:rPr>
          <w:rFonts w:asciiTheme="minorEastAsia"/>
        </w:rPr>
        <w:t>天下，兄之天下也；兄固讓於我，</w:t>
      </w:r>
      <w:r w:rsidR="00934453" w:rsidRPr="00932A72">
        <w:rPr>
          <w:rStyle w:val="00Text"/>
          <w:rFonts w:asciiTheme="minorEastAsia"/>
        </w:rPr>
        <w:t>事見二百十卷睿宗景雲元年。惋，烏貫翻。</w:t>
      </w:r>
      <w:r w:rsidR="00934453" w:rsidRPr="00932A72">
        <w:rPr>
          <w:rFonts w:asciiTheme="minorEastAsia"/>
        </w:rPr>
        <w:t>為唐太伯，常名不足以處之。</w:t>
      </w:r>
      <w:r w:rsidR="000232D5">
        <w:rPr>
          <w:rFonts w:asciiTheme="minorEastAsia"/>
        </w:rPr>
        <w:t>」</w:t>
      </w:r>
      <w:r w:rsidR="00934453" w:rsidRPr="00932A72">
        <w:rPr>
          <w:rStyle w:val="00Text"/>
          <w:rFonts w:asciiTheme="minorEastAsia"/>
        </w:rPr>
        <w:t>處，昌呂翻。</w:t>
      </w:r>
      <w:r w:rsidR="00934453" w:rsidRPr="00932A72">
        <w:rPr>
          <w:rFonts w:asciiTheme="minorEastAsia"/>
        </w:rPr>
        <w:t>乃諡曰讓皇帝。其子汝陽王璡，</w:t>
      </w:r>
      <w:r w:rsidR="00934453" w:rsidRPr="00932A72">
        <w:rPr>
          <w:rStyle w:val="00Text"/>
          <w:rFonts w:asciiTheme="minorEastAsia"/>
        </w:rPr>
        <w:t>璡，資辛翻。</w:t>
      </w:r>
      <w:r w:rsidR="00934453" w:rsidRPr="00932A72">
        <w:rPr>
          <w:rFonts w:asciiTheme="minorEastAsia"/>
        </w:rPr>
        <w:t>上表追述先志，謙沖敢當帝號；上不許。斂日，</w:t>
      </w:r>
      <w:r w:rsidR="00934453" w:rsidRPr="00932A72">
        <w:rPr>
          <w:rStyle w:val="00Text"/>
          <w:rFonts w:asciiTheme="minorEastAsia"/>
        </w:rPr>
        <w:t>斂，力贍翻。</w:t>
      </w:r>
      <w:r w:rsidR="00934453" w:rsidRPr="00932A72">
        <w:rPr>
          <w:rFonts w:asciiTheme="minorEastAsia"/>
        </w:rPr>
        <w:t>內出服，</w:t>
      </w:r>
      <w:r w:rsidR="00934453" w:rsidRPr="00932A72">
        <w:rPr>
          <w:rStyle w:val="00Text"/>
          <w:rFonts w:asciiTheme="minorEastAsia"/>
        </w:rPr>
        <w:t>天子之服也。</w:t>
      </w:r>
      <w:r w:rsidR="00934453" w:rsidRPr="00932A72">
        <w:rPr>
          <w:rFonts w:asciiTheme="minorEastAsia"/>
        </w:rPr>
        <w:t>以手書致於靈座，書稱</w:t>
      </w:r>
      <w:r w:rsidR="000232D5">
        <w:rPr>
          <w:rFonts w:asciiTheme="minorEastAsia"/>
        </w:rPr>
        <w:t>「</w:t>
      </w:r>
      <w:r w:rsidR="00934453" w:rsidRPr="00932A72">
        <w:rPr>
          <w:rFonts w:asciiTheme="minorEastAsia"/>
        </w:rPr>
        <w:t>隆基白</w:t>
      </w:r>
      <w:r w:rsidR="000232D5">
        <w:rPr>
          <w:rFonts w:asciiTheme="minorEastAsia"/>
        </w:rPr>
        <w:t>」</w:t>
      </w:r>
      <w:r w:rsidR="00934453" w:rsidRPr="00932A72">
        <w:rPr>
          <w:rFonts w:asciiTheme="minorEastAsia"/>
        </w:rPr>
        <w:t>；又名其墓曰惠陵，</w:t>
      </w:r>
      <w:r w:rsidR="00934453" w:rsidRPr="00932A72">
        <w:rPr>
          <w:rStyle w:val="00Text"/>
          <w:rFonts w:asciiTheme="minorEastAsia"/>
        </w:rPr>
        <w:t>惠陵在同州奉先縣西北十里。</w:t>
      </w:r>
      <w:r w:rsidR="00934453" w:rsidRPr="00932A72">
        <w:rPr>
          <w:rFonts w:asciiTheme="minorEastAsia"/>
        </w:rPr>
        <w:t>追諡其妃元氏曰恭皇后，祔葬焉。</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十二月，乙巳，吐蕃屠達化縣，</w:t>
      </w:r>
      <w:r w:rsidR="00934453" w:rsidRPr="00932A72">
        <w:rPr>
          <w:rFonts w:asciiTheme="minorEastAsia" w:eastAsiaTheme="minorEastAsia"/>
        </w:rPr>
        <w:t>達化，古澆河之地，後周置達化郡及縣，隋廢郡，以縣屬廓州，縣西百二十里有澆河城。</w:t>
      </w:r>
      <w:r w:rsidR="00934453" w:rsidRPr="00932A72">
        <w:rPr>
          <w:rStyle w:val="01Text"/>
          <w:rFonts w:asciiTheme="minorEastAsia" w:eastAsiaTheme="minorEastAsia"/>
          <w:sz w:val="21"/>
        </w:rPr>
        <w:t>陷石堡城；蓋嘉運不能禦。</w:t>
      </w:r>
      <w:r w:rsidR="00934453" w:rsidRPr="00932A72">
        <w:rPr>
          <w:rFonts w:asciiTheme="minorEastAsia" w:eastAsiaTheme="minorEastAsia"/>
        </w:rPr>
        <w:t>果如裴耀卿之言。</w:t>
      </w:r>
    </w:p>
    <w:p w:rsidR="00934453" w:rsidRPr="00932A72" w:rsidRDefault="00934453" w:rsidP="0013378F">
      <w:pPr>
        <w:pStyle w:val="1"/>
        <w:pageBreakBefore/>
        <w:spacing w:before="0" w:after="0" w:line="240" w:lineRule="auto"/>
        <w:rPr>
          <w:rFonts w:asciiTheme="minorEastAsia"/>
        </w:rPr>
      </w:pPr>
      <w:bookmarkStart w:id="472" w:name="Top_of_part0221_xhtml"/>
      <w:bookmarkStart w:id="473" w:name="_Toc23771875"/>
      <w:bookmarkStart w:id="474" w:name="_Toc33001333"/>
      <w:r w:rsidRPr="00932A72">
        <w:rPr>
          <w:rFonts w:asciiTheme="minorEastAsia"/>
        </w:rPr>
        <w:t>資治通鑑卷第二百一十五</w:t>
      </w:r>
      <w:bookmarkEnd w:id="472"/>
      <w:bookmarkEnd w:id="473"/>
      <w:bookmarkEnd w:id="474"/>
    </w:p>
    <w:p w:rsidR="00934453" w:rsidRPr="00932A72" w:rsidRDefault="00934453" w:rsidP="0013378F">
      <w:pPr>
        <w:pStyle w:val="2"/>
        <w:spacing w:before="0" w:after="0" w:line="240" w:lineRule="auto"/>
        <w:rPr>
          <w:rFonts w:asciiTheme="minorEastAsia" w:eastAsiaTheme="minorEastAsia"/>
        </w:rPr>
      </w:pPr>
      <w:bookmarkStart w:id="475" w:name="Tang_Ji_San_Shi_Yi_Qi_Xuan_Yi_Du"/>
      <w:bookmarkStart w:id="476" w:name="_Toc23771876"/>
      <w:bookmarkStart w:id="477" w:name="_Toc33001334"/>
      <w:r w:rsidRPr="00932A72">
        <w:rPr>
          <w:rStyle w:val="03Text"/>
          <w:rFonts w:asciiTheme="minorEastAsia" w:eastAsiaTheme="minorEastAsia"/>
        </w:rPr>
        <w:t>唐紀三十一</w:t>
      </w:r>
      <w:r w:rsidRPr="00932A72">
        <w:rPr>
          <w:rFonts w:asciiTheme="minorEastAsia" w:eastAsiaTheme="minorEastAsia"/>
        </w:rPr>
        <w:t>起玄黓敦牂</w:t>
      </w:r>
      <w:r w:rsidR="00046F27" w:rsidRPr="00932A72">
        <w:rPr>
          <w:rFonts w:asciiTheme="minorEastAsia" w:eastAsiaTheme="minorEastAsia"/>
        </w:rPr>
        <w:t>（</w:t>
      </w:r>
      <w:r w:rsidRPr="00932A72">
        <w:rPr>
          <w:rFonts w:asciiTheme="minorEastAsia" w:eastAsiaTheme="minorEastAsia"/>
        </w:rPr>
        <w:t>壬午</w:t>
      </w:r>
      <w:r w:rsidR="00046F27" w:rsidRPr="00932A72">
        <w:rPr>
          <w:rFonts w:asciiTheme="minorEastAsia" w:eastAsiaTheme="minorEastAsia"/>
        </w:rPr>
        <w:t>）</w:t>
      </w:r>
      <w:r w:rsidRPr="00932A72">
        <w:rPr>
          <w:rFonts w:asciiTheme="minorEastAsia" w:eastAsiaTheme="minorEastAsia"/>
        </w:rPr>
        <w:t>，盡強圉大淵獻</w:t>
      </w:r>
      <w:r w:rsidR="00046F27" w:rsidRPr="00932A72">
        <w:rPr>
          <w:rFonts w:asciiTheme="minorEastAsia" w:eastAsiaTheme="minorEastAsia"/>
        </w:rPr>
        <w:t>（</w:t>
      </w:r>
      <w:r w:rsidRPr="00932A72">
        <w:rPr>
          <w:rFonts w:asciiTheme="minorEastAsia" w:eastAsiaTheme="minorEastAsia"/>
        </w:rPr>
        <w:t>丁亥</w:t>
      </w:r>
      <w:r w:rsidR="00046F27" w:rsidRPr="00932A72">
        <w:rPr>
          <w:rFonts w:asciiTheme="minorEastAsia" w:eastAsiaTheme="minorEastAsia"/>
        </w:rPr>
        <w:t>）</w:t>
      </w:r>
      <w:r w:rsidRPr="00932A72">
        <w:rPr>
          <w:rFonts w:asciiTheme="minorEastAsia" w:eastAsiaTheme="minorEastAsia"/>
        </w:rPr>
        <w:t>十一月，凡五年有奇。</w:t>
      </w:r>
      <w:bookmarkEnd w:id="475"/>
      <w:bookmarkEnd w:id="476"/>
      <w:bookmarkEnd w:id="477"/>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玄宗至道大聖大明孝皇帝中之下</w:t>
      </w:r>
    </w:p>
    <w:p w:rsidR="00934453" w:rsidRPr="00932A72" w:rsidRDefault="00610AD6" w:rsidP="0013378F">
      <w:pPr>
        <w:pStyle w:val="2"/>
        <w:spacing w:before="0" w:after="0" w:line="240" w:lineRule="auto"/>
      </w:pPr>
      <w:bookmarkStart w:id="478" w:name="_Toc33001335"/>
      <w:r w:rsidRPr="00610AD6">
        <w:rPr>
          <w:rStyle w:val="01Text"/>
          <w:rFonts w:asciiTheme="minorEastAsia" w:eastAsiaTheme="minorEastAsia"/>
          <w:sz w:val="21"/>
        </w:rPr>
        <w:t>天寶</w:t>
      </w:r>
      <w:r w:rsidRPr="00610AD6">
        <w:rPr>
          <w:rStyle w:val="01Text"/>
          <w:rFonts w:asciiTheme="minorEastAsia" w:eastAsiaTheme="minorEastAsia"/>
          <w:color w:val="000000" w:themeColor="text1"/>
          <w:sz w:val="21"/>
        </w:rPr>
        <w:t>元年</w:t>
      </w:r>
      <w:r w:rsidR="00046F27" w:rsidRPr="00F6195B">
        <w:rPr>
          <w:rFonts w:asciiTheme="minorEastAsia" w:eastAsiaTheme="minorEastAsia" w:hAnsi="宋体" w:cs="宋体" w:hint="eastAsia"/>
          <w:b w:val="0"/>
          <w:color w:val="006400"/>
          <w:sz w:val="18"/>
        </w:rPr>
        <w:t>（</w:t>
      </w:r>
      <w:r w:rsidR="00934453" w:rsidRPr="00F6195B">
        <w:rPr>
          <w:rFonts w:asciiTheme="minorEastAsia" w:eastAsiaTheme="minorEastAsia"/>
          <w:b w:val="0"/>
          <w:color w:val="006400"/>
          <w:sz w:val="18"/>
        </w:rPr>
        <w:t>壬午、七四二</w:t>
      </w:r>
      <w:r w:rsidR="00046F27" w:rsidRPr="00F6195B">
        <w:rPr>
          <w:rFonts w:asciiTheme="minorEastAsia" w:eastAsiaTheme="minorEastAsia" w:hAnsi="宋体" w:cs="宋体" w:hint="eastAsia"/>
          <w:b w:val="0"/>
          <w:color w:val="006400"/>
          <w:sz w:val="18"/>
        </w:rPr>
        <w:t>）</w:t>
      </w:r>
      <w:bookmarkEnd w:id="478"/>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春，正月，丁未朔，上御勤政樓</w:t>
      </w:r>
      <w:r w:rsidR="00934453" w:rsidRPr="00932A72">
        <w:rPr>
          <w:rFonts w:asciiTheme="minorEastAsia" w:eastAsiaTheme="minorEastAsia"/>
        </w:rPr>
        <w:t>帝於興慶宮西南隅建二樓︰花萼相輝樓在西臨街，以燕兄弟；勤政務本樓在南，以脩政事。</w:t>
      </w:r>
      <w:r w:rsidR="00934453" w:rsidRPr="00932A72">
        <w:rPr>
          <w:rStyle w:val="01Text"/>
          <w:rFonts w:asciiTheme="minorEastAsia" w:eastAsiaTheme="minorEastAsia"/>
          <w:sz w:val="21"/>
        </w:rPr>
        <w:t>受朝賀，</w:t>
      </w:r>
      <w:r w:rsidR="00934453" w:rsidRPr="00932A72">
        <w:rPr>
          <w:rFonts w:asciiTheme="minorEastAsia" w:eastAsiaTheme="minorEastAsia"/>
        </w:rPr>
        <w:t>朝，直遙翻。</w:t>
      </w:r>
      <w:r w:rsidR="00934453" w:rsidRPr="00932A72">
        <w:rPr>
          <w:rStyle w:val="01Text"/>
          <w:rFonts w:asciiTheme="minorEastAsia" w:eastAsiaTheme="minorEastAsia"/>
          <w:sz w:val="21"/>
        </w:rPr>
        <w:t>赦天下，改元。</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壬子，分平盧別節度，以安祿山為節度使。</w:t>
      </w:r>
      <w:r w:rsidR="00934453" w:rsidRPr="00932A72">
        <w:rPr>
          <w:rStyle w:val="00Text"/>
          <w:rFonts w:asciiTheme="minorEastAsia"/>
        </w:rPr>
        <w:t>使，疏吏翻；下同。</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是時，天下聲敎所被之州三百三十一，</w:t>
      </w:r>
      <w:r w:rsidRPr="00932A72">
        <w:rPr>
          <w:rFonts w:asciiTheme="minorEastAsia" w:eastAsiaTheme="minorEastAsia"/>
        </w:rPr>
        <w:t>被，皮義翻。考異曰︰舊紀云</w:t>
      </w:r>
      <w:r w:rsidR="000232D5">
        <w:rPr>
          <w:rFonts w:asciiTheme="minorEastAsia" w:eastAsiaTheme="minorEastAsia"/>
        </w:rPr>
        <w:t>「</w:t>
      </w:r>
      <w:r w:rsidRPr="00932A72">
        <w:rPr>
          <w:rFonts w:asciiTheme="minorEastAsia" w:eastAsiaTheme="minorEastAsia"/>
        </w:rPr>
        <w:t>三百六十二</w:t>
      </w:r>
      <w:r w:rsidR="000232D5">
        <w:rPr>
          <w:rFonts w:asciiTheme="minorEastAsia" w:eastAsiaTheme="minorEastAsia"/>
        </w:rPr>
        <w:t>」</w:t>
      </w:r>
      <w:r w:rsidRPr="00932A72">
        <w:rPr>
          <w:rFonts w:asciiTheme="minorEastAsia" w:eastAsiaTheme="minorEastAsia"/>
        </w:rPr>
        <w:t>。按地理志，開元二十八年，州府三百二十八，至此纔二年，不應遽增三十餘州。今從唐曆、會要、統紀。</w:t>
      </w:r>
      <w:r w:rsidRPr="00932A72">
        <w:rPr>
          <w:rStyle w:val="01Text"/>
          <w:rFonts w:asciiTheme="minorEastAsia" w:eastAsiaTheme="minorEastAsia"/>
          <w:sz w:val="21"/>
        </w:rPr>
        <w:t>羈縻之州八百，置十節度、經略使以備邊。安西節度撫寧西域，統龜茲、焉耆、于闐、疏勒四鎭，治龜茲城，兵二萬四千。</w:t>
      </w:r>
      <w:r w:rsidRPr="00932A72">
        <w:rPr>
          <w:rFonts w:asciiTheme="minorEastAsia" w:eastAsiaTheme="minorEastAsia"/>
        </w:rPr>
        <w:t>焉耆治所在安西府東八百里；于闐在南二千里；疏勒在西二千餘里。龜茲，音丘慈，又音屈佳。闐，徒賢翻，又徒見翻。</w:t>
      </w:r>
      <w:r w:rsidRPr="00932A72">
        <w:rPr>
          <w:rStyle w:val="01Text"/>
          <w:rFonts w:asciiTheme="minorEastAsia" w:eastAsiaTheme="minorEastAsia"/>
          <w:sz w:val="21"/>
        </w:rPr>
        <w:t>北庭節度防制突騎施、堅昆，統瀚海、天山、伊吾三軍，屯伊、西二州之境，治北庭都護府，兵二萬人。</w:t>
      </w:r>
      <w:r w:rsidRPr="00932A72">
        <w:rPr>
          <w:rFonts w:asciiTheme="minorEastAsia" w:eastAsiaTheme="minorEastAsia"/>
        </w:rPr>
        <w:t>突騎施牙帳在北庭府西北三千餘里；堅昆在北七千里。瀚海軍在北庭府城內，兵萬二千人。天山軍在西州城內，兵五千人。伊吾軍在伊州西北三百里甘露川，兵三千人。騎，奇騎翻。</w:t>
      </w:r>
      <w:r w:rsidRPr="00932A72">
        <w:rPr>
          <w:rStyle w:val="01Text"/>
          <w:rFonts w:asciiTheme="minorEastAsia" w:eastAsiaTheme="minorEastAsia"/>
          <w:sz w:val="21"/>
        </w:rPr>
        <w:t>河西節度斷隔吐蕃、突厥，</w:t>
      </w:r>
      <w:r w:rsidRPr="00932A72">
        <w:rPr>
          <w:rFonts w:asciiTheme="minorEastAsia" w:eastAsiaTheme="minorEastAsia"/>
        </w:rPr>
        <w:t>斷，丁管翻。吐，從暾入聲。厥，九勿翻。</w:t>
      </w:r>
      <w:r w:rsidRPr="00932A72">
        <w:rPr>
          <w:rStyle w:val="01Text"/>
          <w:rFonts w:asciiTheme="minorEastAsia" w:eastAsiaTheme="minorEastAsia"/>
          <w:sz w:val="21"/>
        </w:rPr>
        <w:t>統赤水、大斗、建康、寧寇、玉門、墨離、豆盧、新泉八軍，張掖、交城、白亭三守捉，屯涼、肅、瓜、沙、會五州之境，治涼州，兵七萬三千人。</w:t>
      </w:r>
      <w:r w:rsidRPr="00932A72">
        <w:rPr>
          <w:rFonts w:asciiTheme="minorEastAsia" w:eastAsiaTheme="minorEastAsia"/>
        </w:rPr>
        <w:t>赤水軍在涼州城內，兵三萬三千人。大斗軍在涼州西二百餘里甘、肅二州界，兵七千五百人。建康軍在涼州西二百里，兵五千三百人。寧寇軍在涼州東北千餘里，兵八千五百人。玉門軍在肅州西二百里，管兵五千二百人。墨離軍本月氏國，在瓜州西北千里，管兵五千人。豆盧軍在沙州城內，管兵四千三百人。新泉軍在會州西北二百里，管兵千人。張掖守捉在涼州南二百里，管兵五百人。交城守捉在涼州西二百里，管兵千人。白亭守捉在涼州西北五百里，管兵七千五百人。唐制︰大曰軍，小曰守捉。趙珣聚米圖經︰自甘州西至肅州五百里；自肅州至西至瓜州四百五十里；自瓜州西至沙州二百八十里；自沙州西至伊州四百里。會州至鹽州八百里，西至涼州六百里，南至宋鎭戎軍一百四十里，北至靈州六百里。</w:t>
      </w:r>
      <w:r w:rsidRPr="00932A72">
        <w:rPr>
          <w:rStyle w:val="01Text"/>
          <w:rFonts w:asciiTheme="minorEastAsia" w:eastAsiaTheme="minorEastAsia"/>
          <w:sz w:val="21"/>
        </w:rPr>
        <w:t>朔方節度捍禦突厥，統經略、豐安、定遠三軍，三受降城，安北、單于二都護府，屯靈、夏、豐三州之境，治靈州，兵六萬四千七百人。</w:t>
      </w:r>
      <w:r w:rsidRPr="00932A72">
        <w:rPr>
          <w:rFonts w:asciiTheme="minorEastAsia" w:eastAsiaTheme="minorEastAsia"/>
        </w:rPr>
        <w:t>經略軍在靈州城內，兵二萬七百人。豐安軍在靈州西黃河外百八十里，兵八千人。定遠軍在靈州東北二百里黃河外，兵七千人。西受降城在豐州北黃河外八十里，兵七千人。安北都護府治中受降城，黃河北岸，兵六千人。東受降城在勝州東北二百里，兵七千人。振武軍在單于都護府城內，兵九千人。降，戶江翻。單，音蟬。夏，戶雅翻。</w:t>
      </w:r>
      <w:r w:rsidRPr="00932A72">
        <w:rPr>
          <w:rStyle w:val="01Text"/>
          <w:rFonts w:asciiTheme="minorEastAsia" w:eastAsiaTheme="minorEastAsia"/>
          <w:sz w:val="21"/>
        </w:rPr>
        <w:t>河東節度與朔方掎角以禦突厥，統天兵、大同、橫野、岢嵐四軍，雲中守捉，屯太原府忻、代、嵐三州之境，治太原府，兵五萬五千人。</w:t>
      </w:r>
      <w:r w:rsidRPr="00932A72">
        <w:rPr>
          <w:rFonts w:asciiTheme="minorEastAsia" w:eastAsiaTheme="minorEastAsia"/>
        </w:rPr>
        <w:t>天兵軍在太原城內，兵三萬人。大同軍在代州北三百里，兵九千五百人。橫野軍在蔚州東北一百四十里，兵三千人。岢嵐軍在嵐州北百里，兵一千人。雲中守捉在單于府西北二百七十里，兵七千七百人。忻州在太原府北八十里，兵七千八百人。代州至太原五百里，兵四千人。嵐州在太原府西北二百五十里，兵三千人。岢，枯我翻。嵐，盧含翻。</w:t>
      </w:r>
      <w:r w:rsidRPr="00932A72">
        <w:rPr>
          <w:rStyle w:val="01Text"/>
          <w:rFonts w:asciiTheme="minorEastAsia" w:eastAsiaTheme="minorEastAsia"/>
          <w:sz w:val="21"/>
        </w:rPr>
        <w:t>范陽節度臨制奚、契丹，統經略、威武、清夷、靜塞、恆陽、北平、高陽、唐興、橫海九軍，屯幽、薊、媯、檀、易、恆、定、漠、滄九州之境，治幽州，兵九萬一千四百人。</w:t>
      </w:r>
      <w:r w:rsidRPr="00932A72">
        <w:rPr>
          <w:rFonts w:asciiTheme="minorEastAsia" w:eastAsiaTheme="minorEastAsia"/>
        </w:rPr>
        <w:t>經略軍在幽州城內，兵三萬人。威武軍在檀州城內，兵萬人。清夷軍在媯州城內，兵萬人。靜塞軍在薊州城內，兵萬六千人。恆陽軍在恆州城東，兵六千五百人。北平軍在定州城西，兵六千人。高陽軍在易州城內，兵六千人。唐興軍莫州城內，兵六千人。橫海軍在滄州城內，兵六千人。景雲元年，以嬴州鄚縣置鄚州。開元十三年，以</w:t>
      </w:r>
      <w:r w:rsidR="000232D5">
        <w:rPr>
          <w:rFonts w:asciiTheme="minorEastAsia" w:eastAsiaTheme="minorEastAsia"/>
        </w:rPr>
        <w:t>「</w:t>
      </w:r>
      <w:r w:rsidRPr="00932A72">
        <w:rPr>
          <w:rFonts w:asciiTheme="minorEastAsia" w:eastAsiaTheme="minorEastAsia"/>
        </w:rPr>
        <w:t>鄚</w:t>
      </w:r>
      <w:r w:rsidR="000232D5">
        <w:rPr>
          <w:rFonts w:asciiTheme="minorEastAsia" w:eastAsiaTheme="minorEastAsia"/>
        </w:rPr>
        <w:t>」</w:t>
      </w:r>
      <w:r w:rsidRPr="00932A72">
        <w:rPr>
          <w:rFonts w:asciiTheme="minorEastAsia" w:eastAsiaTheme="minorEastAsia"/>
        </w:rPr>
        <w:t>字類</w:t>
      </w:r>
      <w:r w:rsidR="000232D5">
        <w:rPr>
          <w:rFonts w:asciiTheme="minorEastAsia" w:eastAsiaTheme="minorEastAsia"/>
        </w:rPr>
        <w:t>「</w:t>
      </w:r>
      <w:r w:rsidRPr="00932A72">
        <w:rPr>
          <w:rFonts w:asciiTheme="minorEastAsia" w:eastAsiaTheme="minorEastAsia"/>
        </w:rPr>
        <w:t>鄭</w:t>
      </w:r>
      <w:r w:rsidR="000232D5">
        <w:rPr>
          <w:rFonts w:asciiTheme="minorEastAsia" w:eastAsiaTheme="minorEastAsia"/>
        </w:rPr>
        <w:t>」</w:t>
      </w:r>
      <w:r w:rsidRPr="00932A72">
        <w:rPr>
          <w:rFonts w:asciiTheme="minorEastAsia" w:eastAsiaTheme="minorEastAsia"/>
        </w:rPr>
        <w:t>字，改為漠州，尋又改莫州。契，欺訖翻，又音喫。恆，戶登翻。薊，音計。媯，居為翻。</w:t>
      </w:r>
      <w:r w:rsidRPr="00932A72">
        <w:rPr>
          <w:rStyle w:val="01Text"/>
          <w:rFonts w:asciiTheme="minorEastAsia" w:eastAsiaTheme="minorEastAsia"/>
          <w:sz w:val="21"/>
        </w:rPr>
        <w:t>平盧節度鎭撫室韋、靺鞨，統平盧、盧龍二軍，榆關守捉，安東都護府，屯營、平二州之境，治營州，兵三萬七千五百人。</w:t>
      </w:r>
      <w:r w:rsidRPr="00932A72">
        <w:rPr>
          <w:rFonts w:asciiTheme="minorEastAsia" w:eastAsiaTheme="minorEastAsia"/>
        </w:rPr>
        <w:t>平盧軍在營州城內，兵萬六千人。盧龍軍在平州城內，兵萬人。榆關守捉在營州城西四百八十里，兵三千人。安東都護府在營州東二百里，兵八千五百人。靺鞨，音末曷。</w:t>
      </w:r>
      <w:r w:rsidR="000232D5">
        <w:rPr>
          <w:rFonts w:asciiTheme="minorEastAsia" w:eastAsiaTheme="minorEastAsia"/>
        </w:rPr>
        <w:t>「</w:t>
      </w:r>
      <w:r w:rsidRPr="00932A72">
        <w:rPr>
          <w:rFonts w:asciiTheme="minorEastAsia" w:eastAsiaTheme="minorEastAsia"/>
        </w:rPr>
        <w:t>榆</w:t>
      </w:r>
      <w:r w:rsidR="000232D5">
        <w:rPr>
          <w:rFonts w:asciiTheme="minorEastAsia" w:eastAsiaTheme="minorEastAsia"/>
        </w:rPr>
        <w:t>」</w:t>
      </w:r>
      <w:r w:rsidRPr="00932A72">
        <w:rPr>
          <w:rFonts w:asciiTheme="minorEastAsia" w:eastAsiaTheme="minorEastAsia"/>
        </w:rPr>
        <w:t>當作</w:t>
      </w:r>
      <w:r w:rsidR="000232D5">
        <w:rPr>
          <w:rFonts w:asciiTheme="minorEastAsia" w:eastAsiaTheme="minorEastAsia"/>
        </w:rPr>
        <w:t>「</w:t>
      </w:r>
      <w:r w:rsidRPr="00932A72">
        <w:rPr>
          <w:rFonts w:asciiTheme="minorEastAsia" w:eastAsiaTheme="minorEastAsia"/>
        </w:rPr>
        <w:t>渝</w:t>
      </w:r>
      <w:r w:rsidR="000232D5">
        <w:rPr>
          <w:rFonts w:asciiTheme="minorEastAsia" w:eastAsiaTheme="minorEastAsia"/>
        </w:rPr>
        <w:t>」</w:t>
      </w:r>
      <w:r w:rsidRPr="00932A72">
        <w:rPr>
          <w:rFonts w:asciiTheme="minorEastAsia" w:eastAsiaTheme="minorEastAsia"/>
        </w:rPr>
        <w:t>，註詳見上卷。</w:t>
      </w:r>
      <w:r w:rsidRPr="00932A72">
        <w:rPr>
          <w:rStyle w:val="01Text"/>
          <w:rFonts w:asciiTheme="minorEastAsia" w:eastAsiaTheme="minorEastAsia"/>
          <w:sz w:val="21"/>
        </w:rPr>
        <w:t>隴右節度備禦吐蕃，統臨洮、河源、白水、安人、振威、威戎、漠門、寧塞、積石、鎭西十軍，綏和、合川、平夷三守捉，屯鄯、廓、洮、河之境，治鄯州，兵七萬五千人。</w:t>
      </w:r>
      <w:r w:rsidRPr="00932A72">
        <w:rPr>
          <w:rFonts w:asciiTheme="minorEastAsia" w:eastAsiaTheme="minorEastAsia"/>
        </w:rPr>
        <w:t>臨洮軍在鄯州城內，兵萬五千人。河源軍在鄯州西百三十里，兵四千人。白水軍在鄯州西北二百三十里，兵四千人。安人軍在鄯州界星宿川西，兵萬人。振威軍在鄯州西三百里，兵千人。威戎軍在鄯州西北三百五十里，兵千人。漠門軍在洮州城內，兵五千五百人。寧塞軍在廓州城內，兵五百人。積石軍在廓州西百八十里，兵七千人。鎭西軍在河州城內，兵萬一千人。綏和守捉在鄯州西南二百五十里，兵千人。合川守捉在鄯州南百八十里，兵千人。平夷守捉在河州西南四十里，兵三千人。洮，土刀翻。鄯，時戰翻，又音善。</w:t>
      </w:r>
      <w:r w:rsidRPr="00932A72">
        <w:rPr>
          <w:rStyle w:val="01Text"/>
          <w:rFonts w:asciiTheme="minorEastAsia" w:eastAsiaTheme="minorEastAsia"/>
          <w:sz w:val="21"/>
        </w:rPr>
        <w:t>劍南節度西抗吐蕃，南撫蠻獠，統天寶、平戎、昆明、寧遠、澄川、南江六軍，屯益、翼、茂、當、巂、柘、松、維、恭、雅、黎、姚、悉十三州之境，治益州，兵三萬九百人。</w:t>
      </w:r>
      <w:r w:rsidRPr="00932A72">
        <w:rPr>
          <w:rFonts w:asciiTheme="minorEastAsia" w:eastAsiaTheme="minorEastAsia"/>
        </w:rPr>
        <w:t>團結營在成都府城內，兵萬四千人。天寶軍在恭州東南九十里，兵千人。平戎軍在恭州南八十里，兵千人。昆明軍在巂州南，兵五千一百人。寧遠軍在巂州西，兵三百人。澄川守捉在姚州東六百里，管兵二千人。南江軍兵三百人。翼州兵五百人。茂州兵三百人。維州兵五百人。柘州兵五百人。松州兵二千八百人。當州兵五百人。雅州兵四百人。黎州兵千人。姚州兵三百人。悉州兵五千人。杜佑曰︰當州江源郡在翼州西二百七十里，西北到故通軌縣二百里，以西卽是生羌。悉州在當州南八十里。黎州，漢沈黎郡也，東去一里，高山萬重，更無郡縣；西南去郡一里，高山萬重；東北去郡五里，西北去郡二里，皆高山萬重。茂州，劉昫曰︰隋汶山郡，武德元年改曰會州，貞觀八年改曰茂州，以郡界茂濕山為名。松州東至茂州三百里，西南至當州三百里，西北至吐蕃界九十里，南至翼州一百八十里。恭州，開元二十四年分靜州廣平縣置，東至柘州一百里。悉州西北至當州八十里。獠，魯皓翻。巂，音髓。</w:t>
      </w:r>
      <w:r w:rsidRPr="00932A72">
        <w:rPr>
          <w:rStyle w:val="01Text"/>
          <w:rFonts w:asciiTheme="minorEastAsia" w:eastAsiaTheme="minorEastAsia"/>
          <w:sz w:val="21"/>
        </w:rPr>
        <w:t>嶺南五府經略綏靜夷、獠，統經略、清海二軍，桂、容、邕、交四管，治廣州，兵萬五千四百人。</w:t>
      </w:r>
      <w:r w:rsidRPr="00932A72">
        <w:rPr>
          <w:rFonts w:asciiTheme="minorEastAsia" w:eastAsiaTheme="minorEastAsia"/>
        </w:rPr>
        <w:t>經略軍在廣州城內，兵五千四百人。清海軍在恩州城內，兵二千人。桂府兵千人。容府兵千一百人。邕府兵千七百人。安南府兵四千二百人。已上兵輕，稅本鎭以自給。</w:t>
      </w:r>
      <w:r w:rsidRPr="00932A72">
        <w:rPr>
          <w:rStyle w:val="01Text"/>
          <w:rFonts w:asciiTheme="minorEastAsia" w:eastAsiaTheme="minorEastAsia"/>
          <w:sz w:val="21"/>
        </w:rPr>
        <w:t>此外又有長樂經略，福州領之，</w:t>
      </w:r>
      <w:r w:rsidRPr="00932A72">
        <w:rPr>
          <w:rFonts w:asciiTheme="minorEastAsia" w:eastAsiaTheme="minorEastAsia"/>
        </w:rPr>
        <w:t>樂，音洛。</w:t>
      </w:r>
      <w:r w:rsidRPr="00932A72">
        <w:rPr>
          <w:rStyle w:val="01Text"/>
          <w:rFonts w:asciiTheme="minorEastAsia" w:eastAsiaTheme="minorEastAsia"/>
          <w:sz w:val="21"/>
        </w:rPr>
        <w:t>兵千五百人。東萊守捉，萊州領之；東牟守捉，登州領之；兵各千人。凡鎭兵四十九萬人，</w:t>
      </w:r>
      <w:r w:rsidRPr="00932A72">
        <w:rPr>
          <w:rFonts w:asciiTheme="minorEastAsia" w:eastAsiaTheme="minorEastAsia"/>
        </w:rPr>
        <w:t>捉，仄角翻。考異曰︰此兵數，唐曆所載也。舊紀︰</w:t>
      </w:r>
      <w:r w:rsidR="000232D5">
        <w:rPr>
          <w:rFonts w:asciiTheme="minorEastAsia" w:eastAsiaTheme="minorEastAsia"/>
        </w:rPr>
        <w:t>「</w:t>
      </w:r>
      <w:r w:rsidRPr="00932A72">
        <w:rPr>
          <w:rFonts w:asciiTheme="minorEastAsia" w:eastAsiaTheme="minorEastAsia"/>
        </w:rPr>
        <w:t>是歲天下健兒、團結、彍騎等，總五十七萬四千七百三十三。</w:t>
      </w:r>
      <w:r w:rsidR="000232D5">
        <w:rPr>
          <w:rFonts w:asciiTheme="minorEastAsia" w:eastAsiaTheme="minorEastAsia"/>
        </w:rPr>
        <w:t>」</w:t>
      </w:r>
      <w:r w:rsidRPr="00932A72">
        <w:rPr>
          <w:rFonts w:asciiTheme="minorEastAsia" w:eastAsiaTheme="minorEastAsia"/>
        </w:rPr>
        <w:t>此蓋止言邊兵，彼幷京畿諸州彍騎數之耳。</w:t>
      </w:r>
      <w:r w:rsidRPr="00932A72">
        <w:rPr>
          <w:rStyle w:val="01Text"/>
          <w:rFonts w:asciiTheme="minorEastAsia" w:eastAsiaTheme="minorEastAsia"/>
          <w:sz w:val="21"/>
        </w:rPr>
        <w:t>馬八萬餘匹。</w:t>
      </w:r>
      <w:r w:rsidRPr="00932A72">
        <w:rPr>
          <w:rFonts w:asciiTheme="minorEastAsia" w:eastAsiaTheme="minorEastAsia"/>
        </w:rPr>
        <w:t>安西府馬二千七百匹，北庭瀚海軍馬四千二百匹，天山軍馬五百匹，伊吾軍馬三百匹，河西赤水軍馬萬三千匹，大斗軍馬二千四百匹，建康軍馬五百匹，寧寇、玉門軍共管馬六百匹，墨離軍馬四百匹，豆盧軍馬四百匹，朔方經略軍三千匹，豐安軍馬千三百匹，定遠軍馬二千匹，西受降城馬千七百匹，中受降城馬二千匹，東受降城馬千七百匹，振武軍馬千六百匹，河東天兵軍馬五千五百匹，雲中守捉馬二千匹，大同軍馬五千五百匹，橫野軍馬千八百匹，范陽經略軍馬五千四百匹，威武軍馬三百匹，清夷軍馬三百匹，靜塞軍馬五百匹，平盧軍馬四千二百匹，盧龍軍馬五百匹，渝關守捉馬百匹，安東府馬七百匹，隴右臨洮軍馬八千匹，河源軍馬六百五十匹，白水軍馬五百匹，安人軍馬二百五十匹，威戎軍馬五十匹，漠門軍馬二百匹，寧塞軍馬五十匹，積石軍馬三百匹，劍南團結營馬千八百匹，昆明軍馬二百匹。</w:t>
      </w:r>
      <w:r w:rsidRPr="00932A72">
        <w:rPr>
          <w:rStyle w:val="01Text"/>
          <w:rFonts w:asciiTheme="minorEastAsia" w:eastAsiaTheme="minorEastAsia"/>
          <w:sz w:val="21"/>
        </w:rPr>
        <w:t>開元之前，每歲供邊兵衣糧，費不過二百萬；天寶之後，邊將奏益兵浸多，每歲用衣二十萬匹，糧百九十萬斛，</w:t>
      </w:r>
      <w:r w:rsidRPr="00932A72">
        <w:rPr>
          <w:rFonts w:asciiTheme="minorEastAsia" w:eastAsiaTheme="minorEastAsia"/>
        </w:rPr>
        <w:t>安西衣賜六十二萬疋段，北庭衣賜四十八萬疋段，河西衣賜百八十萬疋段，朔方衣賜二百萬疋段，河東衣賜百二十六萬疋段，糧五十萬石，范陽衣賜八十萬疋段，糧五十萬石，平盧失衣糧數，隴右衣賜二百五十萬疋段，劍南衣賜八十萬疋段，糧七十萬石。將，卽亮翻。</w:t>
      </w:r>
      <w:r w:rsidRPr="00932A72">
        <w:rPr>
          <w:rStyle w:val="01Text"/>
          <w:rFonts w:asciiTheme="minorEastAsia" w:eastAsiaTheme="minorEastAsia"/>
          <w:sz w:val="21"/>
        </w:rPr>
        <w:t>公私勞費，民始困苦矣。</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甲寅，陳王府參軍田同秀</w:t>
      </w:r>
      <w:r w:rsidR="00934453" w:rsidRPr="00932A72">
        <w:rPr>
          <w:rFonts w:asciiTheme="minorEastAsia" w:eastAsiaTheme="minorEastAsia"/>
        </w:rPr>
        <w:t>皇子陳王珪府參軍也。</w:t>
      </w:r>
      <w:r w:rsidR="00934453" w:rsidRPr="00932A72">
        <w:rPr>
          <w:rStyle w:val="01Text"/>
          <w:rFonts w:asciiTheme="minorEastAsia" w:eastAsiaTheme="minorEastAsia"/>
          <w:sz w:val="21"/>
        </w:rPr>
        <w:t>上言︰</w:t>
      </w:r>
      <w:r w:rsidR="000232D5">
        <w:rPr>
          <w:rStyle w:val="01Text"/>
          <w:rFonts w:asciiTheme="minorEastAsia" w:eastAsiaTheme="minorEastAsia"/>
          <w:sz w:val="21"/>
        </w:rPr>
        <w:t>「</w:t>
      </w:r>
      <w:r w:rsidR="00934453" w:rsidRPr="00932A72">
        <w:rPr>
          <w:rStyle w:val="01Text"/>
          <w:rFonts w:asciiTheme="minorEastAsia" w:eastAsiaTheme="minorEastAsia"/>
          <w:sz w:val="21"/>
        </w:rPr>
        <w:t>見玄元皇帝於丹鳳門之空中，告以</w:t>
      </w:r>
      <w:r w:rsidR="000232D5">
        <w:rPr>
          <w:rStyle w:val="01Text"/>
          <w:rFonts w:asciiTheme="minorEastAsia" w:eastAsiaTheme="minorEastAsia"/>
          <w:sz w:val="21"/>
        </w:rPr>
        <w:t>『</w:t>
      </w:r>
      <w:r w:rsidR="00934453" w:rsidRPr="00932A72">
        <w:rPr>
          <w:rStyle w:val="01Text"/>
          <w:rFonts w:asciiTheme="minorEastAsia" w:eastAsiaTheme="minorEastAsia"/>
          <w:sz w:val="21"/>
        </w:rPr>
        <w:t>我藏靈符，在尹喜故宅。</w:t>
      </w:r>
      <w:r w:rsidR="000232D5">
        <w:rPr>
          <w:rStyle w:val="01Text"/>
          <w:rFonts w:asciiTheme="minorEastAsia" w:eastAsiaTheme="minorEastAsia"/>
          <w:sz w:val="21"/>
        </w:rPr>
        <w:t>』」</w:t>
      </w:r>
      <w:r w:rsidR="00934453" w:rsidRPr="00932A72">
        <w:rPr>
          <w:rFonts w:asciiTheme="minorEastAsia" w:eastAsiaTheme="minorEastAsia"/>
        </w:rPr>
        <w:t>上，時掌翻；下上表同。</w:t>
      </w:r>
      <w:r w:rsidR="00934453" w:rsidRPr="00932A72">
        <w:rPr>
          <w:rStyle w:val="01Text"/>
          <w:rFonts w:asciiTheme="minorEastAsia" w:eastAsiaTheme="minorEastAsia"/>
          <w:sz w:val="21"/>
        </w:rPr>
        <w:t>上遣使於故函谷關尹喜臺旁求得之。</w:t>
      </w:r>
      <w:r w:rsidR="00934453" w:rsidRPr="00932A72">
        <w:rPr>
          <w:rFonts w:asciiTheme="minorEastAsia" w:eastAsiaTheme="minorEastAsia"/>
        </w:rPr>
        <w:t>列仙傳曰︰關令尹喜者，周大夫也。老子西游，喜先見其氣候物色而跡之，果得老子；老子亦知其旨，為著道德經。使，疏吏翻。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陝州刺吏李齊物穿三門運渠，辛未，渠成。</w:t>
      </w:r>
      <w:r w:rsidR="00934453" w:rsidRPr="00932A72">
        <w:rPr>
          <w:rFonts w:asciiTheme="minorEastAsia" w:eastAsiaTheme="minorEastAsia"/>
        </w:rPr>
        <w:t>新書曰︰齊物鑿砥柱為門以通漕，開其山巓為輓路，沃醯而鑿之。然棄石入河，水益湍怒，舟不能入新門，候水漲以人輓舟而上。天子疑之，遣宦者按視，齊物厚賂宦者，還，言其便。陝，失冉翻。</w:t>
      </w:r>
      <w:r w:rsidR="00934453" w:rsidRPr="00932A72">
        <w:rPr>
          <w:rStyle w:val="01Text"/>
          <w:rFonts w:asciiTheme="minorEastAsia" w:eastAsiaTheme="minorEastAsia"/>
          <w:sz w:val="21"/>
        </w:rPr>
        <w:t>齊物，神通之曾孫也。</w:t>
      </w:r>
      <w:r w:rsidR="00934453" w:rsidRPr="00932A72">
        <w:rPr>
          <w:rFonts w:asciiTheme="minorEastAsia" w:eastAsiaTheme="minorEastAsia"/>
        </w:rPr>
        <w:t>淮安王神通。</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壬辰，羣臣上表，以</w:t>
      </w:r>
      <w:r w:rsidR="000232D5">
        <w:rPr>
          <w:rFonts w:asciiTheme="minorEastAsia"/>
        </w:rPr>
        <w:t>「</w:t>
      </w:r>
      <w:r w:rsidR="00934453" w:rsidRPr="00932A72">
        <w:rPr>
          <w:rFonts w:asciiTheme="minorEastAsia"/>
        </w:rPr>
        <w:t>函谷靈符，潛應年號；先天不違，</w:t>
      </w:r>
      <w:r w:rsidR="00934453" w:rsidRPr="00932A72">
        <w:rPr>
          <w:rStyle w:val="00Text"/>
          <w:rFonts w:asciiTheme="minorEastAsia"/>
        </w:rPr>
        <w:t>易曰︰先天而天不違。先，悉薦翻。</w:t>
      </w:r>
      <w:r w:rsidR="00934453" w:rsidRPr="00932A72">
        <w:rPr>
          <w:rFonts w:asciiTheme="minorEastAsia"/>
        </w:rPr>
        <w:t>請於尊號加</w:t>
      </w:r>
      <w:r w:rsidR="000232D5">
        <w:rPr>
          <w:rFonts w:asciiTheme="minorEastAsia"/>
        </w:rPr>
        <w:t>『</w:t>
      </w:r>
      <w:r w:rsidR="00934453" w:rsidRPr="00932A72">
        <w:rPr>
          <w:rFonts w:asciiTheme="minorEastAsia"/>
        </w:rPr>
        <w:t>天寶</w:t>
      </w:r>
      <w:r w:rsidR="000232D5">
        <w:rPr>
          <w:rFonts w:asciiTheme="minorEastAsia"/>
        </w:rPr>
        <w:t>』</w:t>
      </w:r>
      <w:r w:rsidR="00934453" w:rsidRPr="00932A72">
        <w:rPr>
          <w:rFonts w:asciiTheme="minorEastAsia"/>
        </w:rPr>
        <w:t>字。</w:t>
      </w:r>
      <w:r w:rsidR="000232D5">
        <w:rPr>
          <w:rFonts w:asciiTheme="minorEastAsia"/>
        </w:rPr>
        <w:t>」</w:t>
      </w:r>
      <w:r w:rsidR="00934453" w:rsidRPr="00932A72">
        <w:rPr>
          <w:rFonts w:asciiTheme="minorEastAsia"/>
        </w:rPr>
        <w:t>從之。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二月，辛卯，上享玄元皇帝於新廟。</w:t>
      </w:r>
      <w:r w:rsidRPr="00932A72">
        <w:rPr>
          <w:rFonts w:asciiTheme="minorEastAsia" w:eastAsiaTheme="minorEastAsia"/>
        </w:rPr>
        <w:t>時置玄元廟於大寧坊西南角。</w:t>
      </w:r>
      <w:r w:rsidRPr="00932A72">
        <w:rPr>
          <w:rStyle w:val="01Text"/>
          <w:rFonts w:asciiTheme="minorEastAsia" w:eastAsiaTheme="minorEastAsia"/>
          <w:sz w:val="21"/>
        </w:rPr>
        <w:t>甲午，享太廟。丙申，合祀天地於南郊，赦天下。改侍中為左相，中書令為右相，尚書左、右丞相復為僕射；</w:t>
      </w:r>
      <w:r w:rsidRPr="00932A72">
        <w:rPr>
          <w:rFonts w:asciiTheme="minorEastAsia" w:eastAsiaTheme="minorEastAsia"/>
        </w:rPr>
        <w:t>開元初，改左、右僕射為尚書左、右丞相。復，扶又翻；下清復同。</w:t>
      </w:r>
      <w:r w:rsidRPr="00932A72">
        <w:rPr>
          <w:rStyle w:val="01Text"/>
          <w:rFonts w:asciiTheme="minorEastAsia" w:eastAsiaTheme="minorEastAsia"/>
          <w:sz w:val="21"/>
        </w:rPr>
        <w:t>東都、北都皆為京，州為郡，刺吏為太守；改桃林縣曰靈寶。</w:t>
      </w:r>
      <w:r w:rsidRPr="00932A72">
        <w:rPr>
          <w:rFonts w:asciiTheme="minorEastAsia" w:eastAsiaTheme="minorEastAsia"/>
        </w:rPr>
        <w:t>隋開皇十六年置桃林縣，取古者桃林之野以為縣名，屬洛州，唐屬陝州。今以得玄元靈符，改曰靈寶。守，式又翻。</w:t>
      </w:r>
      <w:r w:rsidRPr="00932A72">
        <w:rPr>
          <w:rStyle w:val="01Text"/>
          <w:rFonts w:asciiTheme="minorEastAsia" w:eastAsiaTheme="minorEastAsia"/>
          <w:sz w:val="21"/>
        </w:rPr>
        <w:t>田同秀除朝散大夫。</w:t>
      </w:r>
      <w:r w:rsidRPr="00932A72">
        <w:rPr>
          <w:rFonts w:asciiTheme="minorEastAsia" w:eastAsiaTheme="minorEastAsia"/>
        </w:rPr>
        <w:t>朝，直遙翻。散，悉亶翻。</w:t>
      </w:r>
    </w:p>
    <w:p w:rsidR="00934453" w:rsidRPr="00932A72" w:rsidRDefault="00934453" w:rsidP="0013378F">
      <w:pPr>
        <w:rPr>
          <w:rFonts w:asciiTheme="minorEastAsia"/>
        </w:rPr>
      </w:pPr>
      <w:r w:rsidRPr="00932A72">
        <w:rPr>
          <w:rFonts w:asciiTheme="minorEastAsia"/>
        </w:rPr>
        <w:t>時人皆疑寶符同秀所為。間一歲，清河人崔以清復言︰</w:t>
      </w:r>
      <w:r w:rsidR="000232D5">
        <w:rPr>
          <w:rFonts w:asciiTheme="minorEastAsia"/>
        </w:rPr>
        <w:t>「</w:t>
      </w:r>
      <w:r w:rsidRPr="00932A72">
        <w:rPr>
          <w:rFonts w:asciiTheme="minorEastAsia"/>
        </w:rPr>
        <w:t>見玄元皇帝於天津橋北，云藏符在武城紫微山，</w:t>
      </w:r>
      <w:r w:rsidR="000232D5">
        <w:rPr>
          <w:rFonts w:asciiTheme="minorEastAsia"/>
        </w:rPr>
        <w:t>」</w:t>
      </w:r>
      <w:r w:rsidRPr="00932A72">
        <w:rPr>
          <w:rStyle w:val="00Text"/>
          <w:rFonts w:asciiTheme="minorEastAsia"/>
        </w:rPr>
        <w:t>武城，卽漢之東武城縣，與清河縣皆屬清河郡。</w:t>
      </w:r>
      <w:r w:rsidRPr="00932A72">
        <w:rPr>
          <w:rFonts w:asciiTheme="minorEastAsia"/>
        </w:rPr>
        <w:t>敕使往求，亦得之。東都留守王倕知其詐，按問，果首服。</w:t>
      </w:r>
      <w:r w:rsidRPr="00932A72">
        <w:rPr>
          <w:rStyle w:val="00Text"/>
          <w:rFonts w:asciiTheme="minorEastAsia"/>
        </w:rPr>
        <w:t>使，疏吏翻。守，式又翻；下太守同。倕音垂。首，式又翻。</w:t>
      </w:r>
      <w:r w:rsidRPr="00932A72">
        <w:rPr>
          <w:rFonts w:asciiTheme="minorEastAsia"/>
        </w:rPr>
        <w:t>奏之。上亦不深罪，流之而以。</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三月，以長安令韋堅為陝郡太守，</w:t>
      </w:r>
      <w:r w:rsidR="00934453" w:rsidRPr="00932A72">
        <w:rPr>
          <w:rFonts w:asciiTheme="minorEastAsia" w:eastAsiaTheme="minorEastAsia"/>
        </w:rPr>
        <w:t>陝郡，陝州。陝，失冉翻。</w:t>
      </w:r>
      <w:r w:rsidR="00934453" w:rsidRPr="00932A72">
        <w:rPr>
          <w:rStyle w:val="01Text"/>
          <w:rFonts w:asciiTheme="minorEastAsia" w:eastAsiaTheme="minorEastAsia"/>
          <w:sz w:val="21"/>
        </w:rPr>
        <w:t>領江、淮租庸轉運使。</w:t>
      </w:r>
      <w:r w:rsidR="00934453" w:rsidRPr="00932A72">
        <w:rPr>
          <w:rFonts w:asciiTheme="minorEastAsia" w:eastAsiaTheme="minorEastAsia"/>
        </w:rPr>
        <w:t>先天中，李傑為陝州刺吏，領水陸發運使；置使自傑始也。裴耀卿之後，命堅始以租庸使入銜。使，疏吏翻；下同。</w:t>
      </w:r>
    </w:p>
    <w:p w:rsidR="00934453" w:rsidRPr="00932A72" w:rsidRDefault="00934453" w:rsidP="0013378F">
      <w:pPr>
        <w:rPr>
          <w:rFonts w:asciiTheme="minorEastAsia"/>
        </w:rPr>
      </w:pPr>
      <w:r w:rsidRPr="00932A72">
        <w:rPr>
          <w:rFonts w:asciiTheme="minorEastAsia"/>
        </w:rPr>
        <w:t>初，宇文融旣敗，言利者稍息。</w:t>
      </w:r>
      <w:r w:rsidRPr="00932A72">
        <w:rPr>
          <w:rStyle w:val="00Text"/>
          <w:rFonts w:asciiTheme="minorEastAsia"/>
        </w:rPr>
        <w:t>事見二百十三卷開元十八年。</w:t>
      </w:r>
      <w:r w:rsidRPr="00932A72">
        <w:rPr>
          <w:rFonts w:asciiTheme="minorEastAsia"/>
        </w:rPr>
        <w:t>及楊愼矜得幸，</w:t>
      </w:r>
      <w:r w:rsidRPr="00932A72">
        <w:rPr>
          <w:rStyle w:val="00Text"/>
          <w:rFonts w:asciiTheme="minorEastAsia"/>
        </w:rPr>
        <w:t>事始二百十三卷二十一年。</w:t>
      </w:r>
      <w:r w:rsidRPr="00932A72">
        <w:rPr>
          <w:rFonts w:asciiTheme="minorEastAsia"/>
        </w:rPr>
        <w:t>於是韋堅、王鉷之徒</w:t>
      </w:r>
      <w:r w:rsidRPr="00932A72">
        <w:rPr>
          <w:rStyle w:val="00Text"/>
          <w:rFonts w:asciiTheme="minorEastAsia"/>
        </w:rPr>
        <w:t>鉷，戶公翻。</w:t>
      </w:r>
      <w:r w:rsidRPr="00932A72">
        <w:rPr>
          <w:rFonts w:asciiTheme="minorEastAsia"/>
        </w:rPr>
        <w:t>競以利進，百司有利權者，稍稍別置使以領之，舊官充位而已。</w:t>
      </w:r>
      <w:r w:rsidRPr="00932A72">
        <w:rPr>
          <w:rStyle w:val="00Text"/>
          <w:rFonts w:asciiTheme="minorEastAsia"/>
        </w:rPr>
        <w:t>史言諸使所由始。</w:t>
      </w:r>
      <w:r w:rsidRPr="00932A72">
        <w:rPr>
          <w:rFonts w:asciiTheme="minorEastAsia"/>
        </w:rPr>
        <w:t>堅，太子之妃兄也，為吏以幹敏稱。上使之督江、淮租運，歲增巨萬；上以為能，故擢任之。王鉷，方翼之曾孫也，</w:t>
      </w:r>
      <w:r w:rsidRPr="00932A72">
        <w:rPr>
          <w:rStyle w:val="00Text"/>
          <w:rFonts w:asciiTheme="minorEastAsia"/>
        </w:rPr>
        <w:t>自高宗至武后朝，王方翼著功名於西域。</w:t>
      </w:r>
      <w:r w:rsidRPr="00932A72">
        <w:rPr>
          <w:rFonts w:asciiTheme="minorEastAsia"/>
        </w:rPr>
        <w:t>亦以善治租賦為戶部員外郞兼侍御史。</w:t>
      </w:r>
      <w:r w:rsidRPr="00932A72">
        <w:rPr>
          <w:rStyle w:val="00Text"/>
          <w:rFonts w:asciiTheme="minorEastAsia"/>
        </w:rPr>
        <w:t>治，直之翻。</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李林甫為相，凡才望功業出己右及為上所厚、勢位將逼己者，必百計去之；</w:t>
      </w:r>
      <w:r w:rsidR="00934453" w:rsidRPr="00932A72">
        <w:rPr>
          <w:rStyle w:val="00Text"/>
          <w:rFonts w:asciiTheme="minorEastAsia"/>
        </w:rPr>
        <w:t>去，羌呂翻。</w:t>
      </w:r>
      <w:r w:rsidR="00934453" w:rsidRPr="00932A72">
        <w:rPr>
          <w:rFonts w:asciiTheme="minorEastAsia"/>
        </w:rPr>
        <w:t>尤忌文學之士，或陽與之善，啗以甘言而陰陷之。世謂李林甫</w:t>
      </w:r>
      <w:r w:rsidR="000232D5">
        <w:rPr>
          <w:rFonts w:asciiTheme="minorEastAsia"/>
        </w:rPr>
        <w:t>「</w:t>
      </w:r>
      <w:r w:rsidR="00934453" w:rsidRPr="00932A72">
        <w:rPr>
          <w:rFonts w:asciiTheme="minorEastAsia"/>
        </w:rPr>
        <w:t>口有蜜，</w:t>
      </w:r>
      <w:r w:rsidR="00934453" w:rsidRPr="00932A72">
        <w:rPr>
          <w:rStyle w:val="00Text"/>
          <w:rFonts w:asciiTheme="minorEastAsia"/>
        </w:rPr>
        <w:t>謂其言甘也。啗，徒濫翻，又徒覽翻。</w:t>
      </w:r>
      <w:r w:rsidR="00934453" w:rsidRPr="00932A72">
        <w:rPr>
          <w:rFonts w:asciiTheme="minorEastAsia"/>
        </w:rPr>
        <w:t>腹有劍</w:t>
      </w:r>
      <w:r w:rsidR="000232D5">
        <w:rPr>
          <w:rFonts w:asciiTheme="minorEastAsia"/>
        </w:rPr>
        <w:t>」</w:t>
      </w:r>
      <w:r w:rsidR="00934453" w:rsidRPr="00932A72">
        <w:rPr>
          <w:rFonts w:asciiTheme="minorEastAsia"/>
        </w:rPr>
        <w:t>。</w:t>
      </w:r>
      <w:r w:rsidR="00934453" w:rsidRPr="00932A72">
        <w:rPr>
          <w:rStyle w:val="00Text"/>
          <w:rFonts w:asciiTheme="minorEastAsia"/>
        </w:rPr>
        <w:t>謂其心在害人也。</w:t>
      </w:r>
    </w:p>
    <w:p w:rsidR="00934453" w:rsidRPr="00932A72" w:rsidRDefault="00934453" w:rsidP="0013378F">
      <w:pPr>
        <w:rPr>
          <w:rFonts w:asciiTheme="minorEastAsia"/>
        </w:rPr>
      </w:pPr>
      <w:r w:rsidRPr="00932A72">
        <w:rPr>
          <w:rFonts w:asciiTheme="minorEastAsia"/>
        </w:rPr>
        <w:t>上嘗陳樂於勤政樓，垂簾觀之。兵部侍郞盧絢謂上已起，垂鞭按轡，橫過樓下；絢風標清粹，上目送之，深歎其蘊藉。</w:t>
      </w:r>
      <w:r w:rsidRPr="00932A72">
        <w:rPr>
          <w:rStyle w:val="00Text"/>
          <w:rFonts w:asciiTheme="minorEastAsia"/>
        </w:rPr>
        <w:t>絢，許縣翻。蘊，於運翻。</w:t>
      </w:r>
      <w:r w:rsidRPr="00932A72">
        <w:rPr>
          <w:rFonts w:asciiTheme="minorEastAsia"/>
        </w:rPr>
        <w:t>林甫常厚以金帛賂上左右，上舉動必知之，乃召絢子弟謂曰︰</w:t>
      </w:r>
      <w:r w:rsidR="000232D5">
        <w:rPr>
          <w:rFonts w:asciiTheme="minorEastAsia"/>
        </w:rPr>
        <w:t>「</w:t>
      </w:r>
      <w:r w:rsidRPr="00932A72">
        <w:rPr>
          <w:rFonts w:asciiTheme="minorEastAsia"/>
        </w:rPr>
        <w:t>尊君素望清崇，今交、廣藉才，聖上欲以尊君為之，可乎？若憚遠行，則當左遷；不然，則以賓、詹分務東洛，</w:t>
      </w:r>
      <w:r w:rsidRPr="00932A72">
        <w:rPr>
          <w:rStyle w:val="00Text"/>
          <w:rFonts w:asciiTheme="minorEastAsia"/>
        </w:rPr>
        <w:t>謂以太子賓客、詹事分司東都也。</w:t>
      </w:r>
      <w:r w:rsidRPr="00932A72">
        <w:rPr>
          <w:rFonts w:asciiTheme="minorEastAsia"/>
        </w:rPr>
        <w:t>亦優賢之命也，何如？</w:t>
      </w:r>
      <w:r w:rsidR="000232D5">
        <w:rPr>
          <w:rFonts w:asciiTheme="minorEastAsia"/>
        </w:rPr>
        <w:t>」</w:t>
      </w:r>
      <w:r w:rsidRPr="00932A72">
        <w:rPr>
          <w:rFonts w:asciiTheme="minorEastAsia"/>
        </w:rPr>
        <w:t>絢懼，以賓、詹為請。林甫恐乖衆望，乃除華州刺史。</w:t>
      </w:r>
      <w:r w:rsidRPr="00932A72">
        <w:rPr>
          <w:rStyle w:val="00Text"/>
          <w:rFonts w:asciiTheme="minorEastAsia"/>
        </w:rPr>
        <w:t>華，戶化翻。</w:t>
      </w:r>
      <w:r w:rsidRPr="00932A72">
        <w:rPr>
          <w:rFonts w:asciiTheme="minorEastAsia"/>
        </w:rPr>
        <w:t>到官未幾，誣其有疾，州事不理，除詹事，員外同正。</w:t>
      </w:r>
      <w:r w:rsidRPr="00932A72">
        <w:rPr>
          <w:rStyle w:val="00Text"/>
          <w:rFonts w:asciiTheme="minorEastAsia"/>
        </w:rPr>
        <w:t>幾，居豈翻。</w:t>
      </w:r>
    </w:p>
    <w:p w:rsidR="00934453" w:rsidRPr="00932A72" w:rsidRDefault="00934453" w:rsidP="0013378F">
      <w:pPr>
        <w:rPr>
          <w:rFonts w:asciiTheme="minorEastAsia"/>
        </w:rPr>
      </w:pPr>
      <w:r w:rsidRPr="00932A72">
        <w:rPr>
          <w:rFonts w:asciiTheme="minorEastAsia"/>
        </w:rPr>
        <w:t>上又嘗問林甫以</w:t>
      </w:r>
      <w:r w:rsidR="000232D5">
        <w:rPr>
          <w:rFonts w:asciiTheme="minorEastAsia"/>
        </w:rPr>
        <w:t>「</w:t>
      </w:r>
      <w:r w:rsidRPr="00932A72">
        <w:rPr>
          <w:rFonts w:asciiTheme="minorEastAsia"/>
        </w:rPr>
        <w:t>嚴挺之今安在？是人亦可用。</w:t>
      </w:r>
      <w:r w:rsidR="000232D5">
        <w:rPr>
          <w:rFonts w:asciiTheme="minorEastAsia"/>
        </w:rPr>
        <w:t>」</w:t>
      </w:r>
      <w:r w:rsidRPr="00932A72">
        <w:rPr>
          <w:rFonts w:asciiTheme="minorEastAsia"/>
        </w:rPr>
        <w:t>挺之時為絳州刺吏。林甫退，召挺之弟損之，諭以</w:t>
      </w:r>
      <w:r w:rsidR="000232D5">
        <w:rPr>
          <w:rFonts w:asciiTheme="minorEastAsia"/>
        </w:rPr>
        <w:t>「</w:t>
      </w:r>
      <w:r w:rsidRPr="00932A72">
        <w:rPr>
          <w:rFonts w:asciiTheme="minorEastAsia"/>
        </w:rPr>
        <w:t>上待尊兄意甚厚，盍為見上之策，奏稱風疾，求還京師就醫。</w:t>
      </w:r>
      <w:r w:rsidR="000232D5">
        <w:rPr>
          <w:rFonts w:asciiTheme="minorEastAsia"/>
        </w:rPr>
        <w:t>」</w:t>
      </w:r>
      <w:r w:rsidRPr="00932A72">
        <w:rPr>
          <w:rFonts w:asciiTheme="minorEastAsia"/>
        </w:rPr>
        <w:t>挺之從之。林甫以其奏白上云︰</w:t>
      </w:r>
      <w:r w:rsidR="000232D5">
        <w:rPr>
          <w:rFonts w:asciiTheme="minorEastAsia"/>
        </w:rPr>
        <w:t>「</w:t>
      </w:r>
      <w:r w:rsidRPr="00932A72">
        <w:rPr>
          <w:rFonts w:asciiTheme="minorEastAsia"/>
        </w:rPr>
        <w:t>挺之衰老得風疾，宜且授以散秩，使便醫藥。</w:t>
      </w:r>
      <w:r w:rsidR="000232D5">
        <w:rPr>
          <w:rFonts w:asciiTheme="minorEastAsia"/>
        </w:rPr>
        <w:t>」</w:t>
      </w:r>
      <w:r w:rsidRPr="00932A72">
        <w:rPr>
          <w:rFonts w:asciiTheme="minorEastAsia"/>
        </w:rPr>
        <w:t>上歎吒久之；</w:t>
      </w:r>
      <w:r w:rsidRPr="00932A72">
        <w:rPr>
          <w:rStyle w:val="00Text"/>
          <w:rFonts w:asciiTheme="minorEastAsia"/>
        </w:rPr>
        <w:t>散，悉亶翻。吒，徙駕翻。</w:t>
      </w:r>
      <w:r w:rsidRPr="00932A72">
        <w:rPr>
          <w:rFonts w:asciiTheme="minorEastAsia"/>
        </w:rPr>
        <w:t>夏，四月，壬寅，以為詹事，又以汴州刺史、河南采訪使齊澣為少詹事，</w:t>
      </w:r>
      <w:r w:rsidRPr="00932A72">
        <w:rPr>
          <w:rStyle w:val="00Text"/>
          <w:rFonts w:asciiTheme="minorEastAsia"/>
        </w:rPr>
        <w:t>唐少詹事，正四品上。汴，皮變翻。使，疏吏翻。</w:t>
      </w:r>
      <w:r w:rsidRPr="00932A72">
        <w:rPr>
          <w:rFonts w:asciiTheme="minorEastAsia"/>
        </w:rPr>
        <w:t>皆員外同正，於東京養疾。澣亦朝廷宿望，故幷忌之。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上發兵納十姓可汗阿史那昕於突騎施，至俱蘭城，</w:t>
      </w:r>
      <w:r w:rsidR="00934453" w:rsidRPr="00932A72">
        <w:rPr>
          <w:rFonts w:asciiTheme="minorEastAsia" w:eastAsiaTheme="minorEastAsia"/>
        </w:rPr>
        <w:t>俱蘭國所都城也。俱蘭，或曰俱羅弩，或曰屈浪拏，與吐火羅接。可，從刊入聲。汗，音寒。騎，奇寄翻。考異曰︰會要作</w:t>
      </w:r>
      <w:r w:rsidR="000232D5">
        <w:rPr>
          <w:rFonts w:asciiTheme="minorEastAsia" w:eastAsiaTheme="minorEastAsia"/>
        </w:rPr>
        <w:t>「</w:t>
      </w:r>
      <w:r w:rsidR="00934453" w:rsidRPr="00932A72">
        <w:rPr>
          <w:rFonts w:asciiTheme="minorEastAsia" w:eastAsiaTheme="minorEastAsia"/>
        </w:rPr>
        <w:t>俱南城</w:t>
      </w:r>
      <w:r w:rsidR="000232D5">
        <w:rPr>
          <w:rFonts w:asciiTheme="minorEastAsia" w:eastAsiaTheme="minorEastAsia"/>
        </w:rPr>
        <w:t>」</w:t>
      </w:r>
      <w:r w:rsidR="00934453" w:rsidRPr="00932A72">
        <w:rPr>
          <w:rFonts w:asciiTheme="minorEastAsia" w:eastAsiaTheme="minorEastAsia"/>
        </w:rPr>
        <w:t>；胡語不明耳。</w:t>
      </w:r>
      <w:r w:rsidR="00934453" w:rsidRPr="00932A72">
        <w:rPr>
          <w:rStyle w:val="01Text"/>
          <w:rFonts w:asciiTheme="minorEastAsia" w:eastAsiaTheme="minorEastAsia"/>
          <w:sz w:val="21"/>
        </w:rPr>
        <w:t>為莫賀達干所殺。突騎施大纛官都摩度來降，</w:t>
      </w:r>
      <w:r w:rsidR="00934453" w:rsidRPr="00932A72">
        <w:rPr>
          <w:rFonts w:asciiTheme="minorEastAsia" w:eastAsiaTheme="minorEastAsia"/>
        </w:rPr>
        <w:t>纛，徒到翻。降，戶江翻。</w:t>
      </w:r>
      <w:r w:rsidR="00934453" w:rsidRPr="00932A72">
        <w:rPr>
          <w:rStyle w:val="01Text"/>
          <w:rFonts w:asciiTheme="minorEastAsia" w:eastAsiaTheme="minorEastAsia"/>
          <w:sz w:val="21"/>
        </w:rPr>
        <w:t>六月，乙未，冊都摩度為三姓葉護。</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秋，七月，癸卯朔，日有食之。</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辛末，左相牛仙客薨。八月，丁丑，以刑部尚書李適之為左相。</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突厥拔悉密、回訖、葛邏祿三部共攻骨咄葉護，殺之，推拔悉密酋長為頡跌伊施可汗，回訖、葛邏祿自為左、右葉護。</w:t>
      </w:r>
      <w:r w:rsidR="00934453" w:rsidRPr="00932A72">
        <w:rPr>
          <w:rStyle w:val="00Text"/>
          <w:rFonts w:asciiTheme="minorEastAsia"/>
        </w:rPr>
        <w:t>厥，九勿翻。訖，下沒翻。邏，郞佐翻。咄，當沒翻。酋，慈由翻。頡，奚結翻。跌，徒結翻。</w:t>
      </w:r>
      <w:r w:rsidR="00934453" w:rsidRPr="00932A72">
        <w:rPr>
          <w:rFonts w:asciiTheme="minorEastAsia"/>
        </w:rPr>
        <w:t>突厥餘衆共立判闕特勒之子為烏蘇米施可汗，以其子葛臘哆為西殺。</w:t>
      </w:r>
      <w:r w:rsidR="00934453" w:rsidRPr="00932A72">
        <w:rPr>
          <w:rStyle w:val="00Text"/>
          <w:rFonts w:asciiTheme="minorEastAsia"/>
        </w:rPr>
        <w:t>哆，昌者翻。突厥以其親屬分掌東、西兵，號左、右殺，亦曰東、西殺。西殺，右殺也。</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上遣使諭烏蘇令內附，烏蘇不從。朔方節度使王忠嗣盛兵磧口以威之，</w:t>
      </w:r>
      <w:r w:rsidRPr="00932A72">
        <w:rPr>
          <w:rFonts w:asciiTheme="minorEastAsia" w:eastAsiaTheme="minorEastAsia"/>
        </w:rPr>
        <w:t>使，疏吏翻。磧，七迹翻。考異曰︰新、舊書忠嗣傳皆曰︰</w:t>
      </w:r>
      <w:r w:rsidR="000232D5">
        <w:rPr>
          <w:rFonts w:asciiTheme="minorEastAsia" w:eastAsiaTheme="minorEastAsia"/>
        </w:rPr>
        <w:t>「</w:t>
      </w:r>
      <w:r w:rsidRPr="00932A72">
        <w:rPr>
          <w:rFonts w:asciiTheme="minorEastAsia" w:eastAsiaTheme="minorEastAsia"/>
        </w:rPr>
        <w:t>是歲，忠嗣北伐，與奚怒皆戰于桑乾河，三敗之，大虜其衆。</w:t>
      </w:r>
      <w:r w:rsidR="000232D5">
        <w:rPr>
          <w:rFonts w:asciiTheme="minorEastAsia" w:eastAsiaTheme="minorEastAsia"/>
        </w:rPr>
        <w:t>」</w:t>
      </w:r>
      <w:r w:rsidRPr="00932A72">
        <w:rPr>
          <w:rFonts w:asciiTheme="minorEastAsia" w:eastAsiaTheme="minorEastAsia"/>
        </w:rPr>
        <w:t>又曰︰</w:t>
      </w:r>
      <w:r w:rsidR="000232D5">
        <w:rPr>
          <w:rFonts w:asciiTheme="minorEastAsia" w:eastAsiaTheme="minorEastAsia"/>
        </w:rPr>
        <w:t>「</w:t>
      </w:r>
      <w:r w:rsidRPr="00932A72">
        <w:rPr>
          <w:rFonts w:asciiTheme="minorEastAsia" w:eastAsiaTheme="minorEastAsia"/>
        </w:rPr>
        <w:t>明年再破怒皆及突厥之衆，自是塞外晏然。</w:t>
      </w:r>
      <w:r w:rsidR="000232D5">
        <w:rPr>
          <w:rFonts w:asciiTheme="minorEastAsia" w:eastAsiaTheme="minorEastAsia"/>
        </w:rPr>
        <w:t>」</w:t>
      </w:r>
      <w:r w:rsidRPr="00932A72">
        <w:rPr>
          <w:rFonts w:asciiTheme="minorEastAsia" w:eastAsiaTheme="minorEastAsia"/>
        </w:rPr>
        <w:t>按朔方不與奚相接，不知所云奚怒皆何也。今闕之。</w:t>
      </w:r>
      <w:r w:rsidRPr="00932A72">
        <w:rPr>
          <w:rStyle w:val="01Text"/>
          <w:rFonts w:asciiTheme="minorEastAsia" w:eastAsiaTheme="minorEastAsia"/>
          <w:sz w:val="21"/>
        </w:rPr>
        <w:t>烏蘇懼，請降，而遷延不至。忠嗣知其詐，乃遣使說拔悉密、回訖、葛邏祿使攻之，烏蘇遁去。忠嗣因出兵擊之，取其右廂以歸。</w:t>
      </w:r>
      <w:r w:rsidRPr="00932A72">
        <w:rPr>
          <w:rFonts w:asciiTheme="minorEastAsia" w:eastAsiaTheme="minorEastAsia"/>
        </w:rPr>
        <w:t>擊垂亡之虜，猶不肯輕用其兵，此王忠嗣所以為善將也。突厥左、右殺所部，謂之左、右廂。降，戶江翻。說，輸芮翻。訖，下沒翻。邏，郞佐翻。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丁亥，突厥西葉護阿布思及西殺葛臘哆、默啜之孫勃德支、伊然小妻、毗伽登利之女帥部衆千餘帳，相次來降，</w:t>
      </w:r>
      <w:r w:rsidRPr="00932A72">
        <w:rPr>
          <w:rFonts w:asciiTheme="minorEastAsia" w:eastAsiaTheme="minorEastAsia"/>
        </w:rPr>
        <w:t>意此皆突厥右廂之衆也。啜，陡劣翻。伽，求迦翻。帥，讀曰率。考異曰︰實錄、舊紀皆云︰</w:t>
      </w:r>
      <w:r w:rsidR="000232D5">
        <w:rPr>
          <w:rFonts w:asciiTheme="minorEastAsia" w:eastAsiaTheme="minorEastAsia"/>
        </w:rPr>
        <w:t>「</w:t>
      </w:r>
      <w:r w:rsidRPr="00932A72">
        <w:rPr>
          <w:rFonts w:asciiTheme="minorEastAsia" w:eastAsiaTheme="minorEastAsia"/>
        </w:rPr>
        <w:t>突厥阿布思</w:t>
      </w:r>
      <w:r w:rsidRPr="00283644">
        <w:rPr>
          <w:rStyle w:val="06Text"/>
          <w:rFonts w:asciiTheme="minorEastAsia" w:eastAsiaTheme="minorEastAsia"/>
          <w:sz w:val="18"/>
        </w:rPr>
        <w:t>及默啜可汗</w:t>
      </w:r>
      <w:r w:rsidRPr="00932A72">
        <w:rPr>
          <w:rFonts w:asciiTheme="minorEastAsia" w:eastAsiaTheme="minorEastAsia"/>
        </w:rPr>
        <w:t>之孫、登利可汗之女與其黨屬來降。</w:t>
      </w:r>
      <w:r w:rsidR="000232D5">
        <w:rPr>
          <w:rFonts w:asciiTheme="minorEastAsia" w:eastAsiaTheme="minorEastAsia"/>
        </w:rPr>
        <w:t>」</w:t>
      </w:r>
      <w:r w:rsidRPr="00932A72">
        <w:rPr>
          <w:rFonts w:asciiTheme="minorEastAsia" w:eastAsiaTheme="minorEastAsia"/>
        </w:rPr>
        <w:t>唐曆云︰</w:t>
      </w:r>
      <w:r w:rsidR="000232D5">
        <w:rPr>
          <w:rFonts w:asciiTheme="minorEastAsia" w:eastAsiaTheme="minorEastAsia"/>
        </w:rPr>
        <w:t>「</w:t>
      </w:r>
      <w:r w:rsidRPr="00932A72">
        <w:rPr>
          <w:rFonts w:asciiTheme="minorEastAsia" w:eastAsiaTheme="minorEastAsia"/>
        </w:rPr>
        <w:t>烏蘇米施可汗遁逃，其西葉護阿布思及毗伽可汗、可敦、男西殺葛臘哆率其部千餘帳來降。</w:t>
      </w:r>
      <w:r w:rsidR="000232D5">
        <w:rPr>
          <w:rFonts w:asciiTheme="minorEastAsia" w:eastAsiaTheme="minorEastAsia"/>
        </w:rPr>
        <w:t>」</w:t>
      </w:r>
      <w:r w:rsidRPr="00932A72">
        <w:rPr>
          <w:rFonts w:asciiTheme="minorEastAsia" w:eastAsiaTheme="minorEastAsia"/>
        </w:rPr>
        <w:t>舊王忠嗣傳云︰</w:t>
      </w:r>
      <w:r w:rsidR="000232D5">
        <w:rPr>
          <w:rFonts w:asciiTheme="minorEastAsia" w:eastAsiaTheme="minorEastAsia"/>
        </w:rPr>
        <w:t>「</w:t>
      </w:r>
      <w:r w:rsidRPr="00932A72">
        <w:rPr>
          <w:rFonts w:asciiTheme="minorEastAsia" w:eastAsiaTheme="minorEastAsia"/>
        </w:rPr>
        <w:t>三部落攻米施可汗，走之，忠嗣因出兵伐之，取其右廂而歸。其西葉護及毗伽可敦、男葛臘哆率其部落千餘帳入朝。</w:t>
      </w:r>
      <w:r w:rsidR="000232D5">
        <w:rPr>
          <w:rFonts w:asciiTheme="minorEastAsia" w:eastAsiaTheme="minorEastAsia"/>
        </w:rPr>
        <w:t>」</w:t>
      </w:r>
      <w:r w:rsidRPr="00932A72">
        <w:rPr>
          <w:rFonts w:asciiTheme="minorEastAsia" w:eastAsiaTheme="minorEastAsia"/>
        </w:rPr>
        <w:t>突厥傳云︰</w:t>
      </w:r>
      <w:r w:rsidR="000232D5">
        <w:rPr>
          <w:rFonts w:asciiTheme="minorEastAsia" w:eastAsiaTheme="minorEastAsia"/>
        </w:rPr>
        <w:t>「</w:t>
      </w:r>
      <w:r w:rsidRPr="00932A72">
        <w:rPr>
          <w:rFonts w:asciiTheme="minorEastAsia" w:eastAsiaTheme="minorEastAsia"/>
        </w:rPr>
        <w:t>西殺妻子及默啜之孫勃德支特勒、毗伽可汗女大洛公主、伊然可汗小妻余塞匐、登利可汗女余燭公主及阿布思、頡利發等並帥其部衆相次來降。</w:t>
      </w:r>
      <w:r w:rsidR="000232D5">
        <w:rPr>
          <w:rFonts w:asciiTheme="minorEastAsia" w:eastAsiaTheme="minorEastAsia"/>
        </w:rPr>
        <w:t>」</w:t>
      </w:r>
      <w:r w:rsidRPr="00932A72">
        <w:rPr>
          <w:rFonts w:asciiTheme="minorEastAsia" w:eastAsiaTheme="minorEastAsia"/>
        </w:rPr>
        <w:t>今參取用之。</w:t>
      </w:r>
      <w:r w:rsidRPr="00932A72">
        <w:rPr>
          <w:rStyle w:val="01Text"/>
          <w:rFonts w:asciiTheme="minorEastAsia" w:eastAsiaTheme="minorEastAsia"/>
          <w:sz w:val="21"/>
        </w:rPr>
        <w:t>突厥遂微。九月，辛亥，上御花萼樓宴突厥降者，</w:t>
      </w:r>
      <w:r w:rsidRPr="00932A72">
        <w:rPr>
          <w:rFonts w:asciiTheme="minorEastAsia" w:eastAsiaTheme="minorEastAsia"/>
        </w:rPr>
        <w:t>考異曰︰本紀作</w:t>
      </w:r>
      <w:r w:rsidR="000232D5">
        <w:rPr>
          <w:rFonts w:asciiTheme="minorEastAsia" w:eastAsiaTheme="minorEastAsia"/>
        </w:rPr>
        <w:t>「</w:t>
      </w:r>
      <w:r w:rsidRPr="00932A72">
        <w:rPr>
          <w:rFonts w:asciiTheme="minorEastAsia" w:eastAsiaTheme="minorEastAsia"/>
        </w:rPr>
        <w:t>辛卯</w:t>
      </w:r>
      <w:r w:rsidR="000232D5">
        <w:rPr>
          <w:rFonts w:asciiTheme="minorEastAsia" w:eastAsiaTheme="minorEastAsia"/>
        </w:rPr>
        <w:t>」</w:t>
      </w:r>
      <w:r w:rsidRPr="00932A72">
        <w:rPr>
          <w:rFonts w:asciiTheme="minorEastAsia" w:eastAsiaTheme="minorEastAsia"/>
        </w:rPr>
        <w:t>。按長曆，是月癸卯朔，無辛卯。唐曆云</w:t>
      </w:r>
      <w:r w:rsidR="000232D5">
        <w:rPr>
          <w:rFonts w:asciiTheme="minorEastAsia" w:eastAsiaTheme="minorEastAsia"/>
        </w:rPr>
        <w:t>「</w:t>
      </w:r>
      <w:r w:rsidRPr="00932A72">
        <w:rPr>
          <w:rFonts w:asciiTheme="minorEastAsia" w:eastAsiaTheme="minorEastAsia"/>
        </w:rPr>
        <w:t>九月辛卯</w:t>
      </w:r>
      <w:r w:rsidR="000232D5">
        <w:rPr>
          <w:rFonts w:asciiTheme="minorEastAsia" w:eastAsiaTheme="minorEastAsia"/>
        </w:rPr>
        <w:t>」</w:t>
      </w:r>
      <w:r w:rsidRPr="00932A72">
        <w:rPr>
          <w:rFonts w:asciiTheme="minorEastAsia" w:eastAsiaTheme="minorEastAsia"/>
        </w:rPr>
        <w:t>，亦誤也。</w:t>
      </w:r>
      <w:r w:rsidRPr="00932A72">
        <w:rPr>
          <w:rStyle w:val="01Text"/>
          <w:rFonts w:asciiTheme="minorEastAsia" w:eastAsiaTheme="minorEastAsia"/>
          <w:sz w:val="21"/>
        </w:rPr>
        <w:t>賞賜甚厚。</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護密先附吐蕃，戊午，其王頡吉里匐遣使請降。</w:t>
      </w:r>
      <w:r w:rsidR="00934453" w:rsidRPr="00932A72">
        <w:rPr>
          <w:rStyle w:val="00Text"/>
          <w:rFonts w:asciiTheme="minorEastAsia"/>
        </w:rPr>
        <w:t>頡，奚結翻。匐，蒲北翻。</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冬，十月，丁酉，上幸驪山溫泉；</w:t>
      </w:r>
      <w:r w:rsidR="000232D5">
        <w:rPr>
          <w:rStyle w:val="00Text"/>
          <w:rFonts w:asciiTheme="minorEastAsia"/>
        </w:rPr>
        <w:t>『</w:t>
      </w:r>
      <w:r w:rsidR="00934453" w:rsidRPr="00932A72">
        <w:rPr>
          <w:rStyle w:val="00Text"/>
          <w:rFonts w:asciiTheme="minorEastAsia"/>
        </w:rPr>
        <w:t>張︰</w:t>
      </w:r>
      <w:r w:rsidR="000232D5">
        <w:rPr>
          <w:rStyle w:val="00Text"/>
          <w:rFonts w:asciiTheme="minorEastAsia"/>
        </w:rPr>
        <w:t>「</w:t>
      </w:r>
      <w:r w:rsidR="00934453" w:rsidRPr="00932A72">
        <w:rPr>
          <w:rStyle w:val="00Text"/>
          <w:rFonts w:asciiTheme="minorEastAsia"/>
        </w:rPr>
        <w:t>泉</w:t>
      </w:r>
      <w:r w:rsidR="000232D5">
        <w:rPr>
          <w:rStyle w:val="00Text"/>
          <w:rFonts w:asciiTheme="minorEastAsia"/>
        </w:rPr>
        <w:t>」</w:t>
      </w:r>
      <w:r w:rsidR="00934453" w:rsidRPr="00932A72">
        <w:rPr>
          <w:rStyle w:val="00Text"/>
          <w:rFonts w:asciiTheme="minorEastAsia"/>
        </w:rPr>
        <w:t>下脫</w:t>
      </w:r>
      <w:r w:rsidR="000232D5">
        <w:rPr>
          <w:rStyle w:val="00Text"/>
          <w:rFonts w:asciiTheme="minorEastAsia"/>
        </w:rPr>
        <w:t>「</w:t>
      </w:r>
      <w:r w:rsidR="00934453" w:rsidRPr="00932A72">
        <w:rPr>
          <w:rStyle w:val="00Text"/>
          <w:rFonts w:asciiTheme="minorEastAsia"/>
        </w:rPr>
        <w:t>十一月</w:t>
      </w:r>
      <w:r w:rsidR="000232D5">
        <w:rPr>
          <w:rStyle w:val="00Text"/>
          <w:rFonts w:asciiTheme="minorEastAsia"/>
        </w:rPr>
        <w:t>」</w:t>
      </w:r>
      <w:r w:rsidR="00934453" w:rsidRPr="00932A72">
        <w:rPr>
          <w:rStyle w:val="00Text"/>
          <w:rFonts w:asciiTheme="minorEastAsia"/>
        </w:rPr>
        <w:t>。</w:t>
      </w:r>
      <w:r w:rsidR="000232D5">
        <w:rPr>
          <w:rStyle w:val="00Text"/>
          <w:rFonts w:asciiTheme="minorEastAsia"/>
        </w:rPr>
        <w:t>』</w:t>
      </w:r>
      <w:r w:rsidR="00934453" w:rsidRPr="00932A72">
        <w:rPr>
          <w:rFonts w:asciiTheme="minorEastAsia"/>
        </w:rPr>
        <w:t>己巳，還宮。</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十二月，隴右節度使皇甫惟明奏破吐蕃大嶺軍；戊戌，又奏破青海道莽布支營三萬餘衆，斬穫五千餘級。庚子，河西節度使王倕奏破吐蕃漁海及遊弈等軍。</w:t>
      </w:r>
      <w:r w:rsidR="00934453" w:rsidRPr="00932A72">
        <w:rPr>
          <w:rStyle w:val="00Text"/>
          <w:rFonts w:asciiTheme="minorEastAsia"/>
        </w:rPr>
        <w:t>史言明皇喜邊功，故邊帥告捷者相繼。倕，音垂。</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是歲，天下縣一千五百二十八，鄕一萬六千八百二十九，戶八百五十二萬五千七百六十三，口四千八百九十萬九千八百。</w:t>
      </w:r>
    </w:p>
    <w:p w:rsidR="00DB4BD6"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回訖葉護骨力裴羅遣使入貢，</w:t>
      </w:r>
      <w:r w:rsidR="00934453" w:rsidRPr="00932A72">
        <w:rPr>
          <w:rFonts w:asciiTheme="minorEastAsia" w:eastAsiaTheme="minorEastAsia"/>
        </w:rPr>
        <w:t>考異曰︰舊傳云︰</w:t>
      </w:r>
      <w:r w:rsidR="000232D5">
        <w:rPr>
          <w:rFonts w:asciiTheme="minorEastAsia" w:eastAsiaTheme="minorEastAsia"/>
        </w:rPr>
        <w:t>「</w:t>
      </w:r>
      <w:r w:rsidR="00934453" w:rsidRPr="00932A72">
        <w:rPr>
          <w:rFonts w:asciiTheme="minorEastAsia" w:eastAsiaTheme="minorEastAsia"/>
        </w:rPr>
        <w:t>天寶初，其酋長葉護頡利吐發遣使入朝，封奉義王。</w:t>
      </w:r>
      <w:r w:rsidR="000232D5">
        <w:rPr>
          <w:rFonts w:asciiTheme="minorEastAsia" w:eastAsiaTheme="minorEastAsia"/>
        </w:rPr>
        <w:t>」</w:t>
      </w:r>
      <w:r w:rsidR="00934453" w:rsidRPr="00932A72">
        <w:rPr>
          <w:rFonts w:asciiTheme="minorEastAsia" w:eastAsiaTheme="minorEastAsia"/>
        </w:rPr>
        <w:t>唐曆︰</w:t>
      </w:r>
      <w:r w:rsidR="000232D5">
        <w:rPr>
          <w:rFonts w:asciiTheme="minorEastAsia" w:eastAsiaTheme="minorEastAsia"/>
        </w:rPr>
        <w:t>「</w:t>
      </w:r>
      <w:r w:rsidR="00934453" w:rsidRPr="00932A72">
        <w:rPr>
          <w:rFonts w:asciiTheme="minorEastAsia" w:eastAsiaTheme="minorEastAsia"/>
        </w:rPr>
        <w:t>天寶三載，突厥拔志蜜可汗又為回訖葛羅祿等部落襲殺之，立回訖為主，是為骨咄祿毗伽闕可汗，遣使立為奉義王，又加懷仁可汗。</w:t>
      </w:r>
      <w:r w:rsidR="000232D5">
        <w:rPr>
          <w:rFonts w:asciiTheme="minorEastAsia" w:eastAsiaTheme="minorEastAsia"/>
        </w:rPr>
        <w:t>」</w:t>
      </w:r>
      <w:r w:rsidR="00934453" w:rsidRPr="00932A72">
        <w:rPr>
          <w:rFonts w:asciiTheme="minorEastAsia" w:eastAsiaTheme="minorEastAsia"/>
        </w:rPr>
        <w:t>新突厥傳云︰</w:t>
      </w:r>
      <w:r w:rsidR="000232D5">
        <w:rPr>
          <w:rFonts w:asciiTheme="minorEastAsia" w:eastAsiaTheme="minorEastAsia"/>
        </w:rPr>
        <w:t>「</w:t>
      </w:r>
      <w:r w:rsidR="00934453" w:rsidRPr="00932A72">
        <w:rPr>
          <w:rFonts w:asciiTheme="minorEastAsia" w:eastAsiaTheme="minorEastAsia"/>
        </w:rPr>
        <w:t>回訖葛邏祿拔悉蜜可汗，奉回訖骨力裴羅定其國，是為國咄祿毗伽闕可汗</w:t>
      </w:r>
      <w:r w:rsidR="000232D5">
        <w:rPr>
          <w:rFonts w:asciiTheme="minorEastAsia" w:eastAsiaTheme="minorEastAsia"/>
        </w:rPr>
        <w:t>」</w:t>
      </w:r>
      <w:r w:rsidR="00934453" w:rsidRPr="00932A72">
        <w:rPr>
          <w:rFonts w:asciiTheme="minorEastAsia" w:eastAsiaTheme="minorEastAsia"/>
        </w:rPr>
        <w:t>。按奉義王懷仁可汗是一人，而新突厥回訖傳其名不同；然新傳自吐迷度以來，世系皆可譜，今從之。</w:t>
      </w:r>
      <w:r w:rsidR="00934453" w:rsidRPr="00932A72">
        <w:rPr>
          <w:rStyle w:val="01Text"/>
          <w:rFonts w:asciiTheme="minorEastAsia" w:eastAsiaTheme="minorEastAsia"/>
          <w:sz w:val="21"/>
        </w:rPr>
        <w:t>賜爵奉義王。</w:t>
      </w:r>
      <w:r w:rsidR="00934453" w:rsidRPr="00932A72">
        <w:rPr>
          <w:rFonts w:asciiTheme="minorEastAsia" w:eastAsiaTheme="minorEastAsia"/>
        </w:rPr>
        <w:t>明未冊為可汗也。</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二年</w:t>
      </w:r>
      <w:r w:rsidR="00046F27" w:rsidRPr="00932A72">
        <w:rPr>
          <w:rFonts w:asciiTheme="minorEastAsia" w:eastAsiaTheme="minorEastAsia" w:hAnsi="宋体" w:cs="宋体" w:hint="eastAsia"/>
        </w:rPr>
        <w:t>（</w:t>
      </w:r>
      <w:r w:rsidR="00934453" w:rsidRPr="00932A72">
        <w:rPr>
          <w:rFonts w:asciiTheme="minorEastAsia" w:eastAsiaTheme="minorEastAsia"/>
        </w:rPr>
        <w:t>癸未、七四三</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春，正月，安祿山入朝；</w:t>
      </w:r>
      <w:r w:rsidR="00934453" w:rsidRPr="00932A72">
        <w:rPr>
          <w:rStyle w:val="00Text"/>
          <w:rFonts w:asciiTheme="minorEastAsia"/>
        </w:rPr>
        <w:t>朝，直遙翻。</w:t>
      </w:r>
      <w:r w:rsidR="00934453" w:rsidRPr="00932A72">
        <w:rPr>
          <w:rFonts w:asciiTheme="minorEastAsia"/>
        </w:rPr>
        <w:t>上寵待甚厚，謁見無時。</w:t>
      </w:r>
      <w:r w:rsidR="00934453" w:rsidRPr="00932A72">
        <w:rPr>
          <w:rStyle w:val="00Text"/>
          <w:rFonts w:asciiTheme="minorEastAsia"/>
        </w:rPr>
        <w:t>見，賢遍翻。</w:t>
      </w:r>
      <w:r w:rsidR="00934453" w:rsidRPr="00932A72">
        <w:rPr>
          <w:rFonts w:asciiTheme="minorEastAsia"/>
        </w:rPr>
        <w:t>祿山奏言︰</w:t>
      </w:r>
      <w:r w:rsidR="000232D5">
        <w:rPr>
          <w:rFonts w:asciiTheme="minorEastAsia"/>
        </w:rPr>
        <w:t>「</w:t>
      </w:r>
      <w:r w:rsidR="00934453" w:rsidRPr="00932A72">
        <w:rPr>
          <w:rFonts w:asciiTheme="minorEastAsia"/>
        </w:rPr>
        <w:t>去年營州蟲食苗，臣焚香祝天云︰</w:t>
      </w:r>
      <w:r w:rsidR="000232D5">
        <w:rPr>
          <w:rFonts w:asciiTheme="minorEastAsia"/>
        </w:rPr>
        <w:t>『</w:t>
      </w:r>
      <w:r w:rsidR="00934453" w:rsidRPr="00932A72">
        <w:rPr>
          <w:rFonts w:asciiTheme="minorEastAsia"/>
        </w:rPr>
        <w:t>臣若操心不正，事君不忠，願使蟲食臣心；若不負神祇，願使蟲散。</w:t>
      </w:r>
      <w:r w:rsidR="000232D5">
        <w:rPr>
          <w:rFonts w:asciiTheme="minorEastAsia"/>
        </w:rPr>
        <w:t>』</w:t>
      </w:r>
      <w:r w:rsidR="00934453" w:rsidRPr="00932A72">
        <w:rPr>
          <w:rFonts w:asciiTheme="minorEastAsia"/>
        </w:rPr>
        <w:t>卽有羣鳥從北來，食蟲立盡。請宣付史官。</w:t>
      </w:r>
      <w:r w:rsidR="000232D5">
        <w:rPr>
          <w:rFonts w:asciiTheme="minorEastAsia"/>
        </w:rPr>
        <w:t>」</w:t>
      </w:r>
      <w:r w:rsidR="00934453" w:rsidRPr="00932A72">
        <w:rPr>
          <w:rFonts w:asciiTheme="minorEastAsia"/>
        </w:rPr>
        <w:t>從之。</w:t>
      </w:r>
      <w:r w:rsidR="00934453" w:rsidRPr="00932A72">
        <w:rPr>
          <w:rStyle w:val="00Text"/>
          <w:rFonts w:asciiTheme="minorEastAsia"/>
        </w:rPr>
        <w:t>操，千高翻。</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李林甫領吏部尚書，日在政府，</w:t>
      </w:r>
      <w:r w:rsidR="00934453" w:rsidRPr="00932A72">
        <w:rPr>
          <w:rStyle w:val="00Text"/>
          <w:rFonts w:asciiTheme="minorEastAsia"/>
        </w:rPr>
        <w:t>政府，謂政事堂。</w:t>
      </w:r>
      <w:r w:rsidR="00934453" w:rsidRPr="00932A72">
        <w:rPr>
          <w:rFonts w:asciiTheme="minorEastAsia"/>
        </w:rPr>
        <w:t>選事悉委侍郞宋遙、苗晉卿。御史中丞張倚新得幸於上，遙、晉卿欲附之。時選人集者以萬計，</w:t>
      </w:r>
      <w:r w:rsidR="00934453" w:rsidRPr="00932A72">
        <w:rPr>
          <w:rStyle w:val="00Text"/>
          <w:rFonts w:asciiTheme="minorEastAsia"/>
        </w:rPr>
        <w:t>選，須絹翻。</w:t>
      </w:r>
      <w:r w:rsidR="00934453" w:rsidRPr="00932A72">
        <w:rPr>
          <w:rFonts w:asciiTheme="minorEastAsia"/>
        </w:rPr>
        <w:t>入等者六十四人，倚子奭為之首，羣議沸騰。前薊令蘇孝韞以告安祿山，</w:t>
      </w:r>
      <w:r w:rsidR="00934453" w:rsidRPr="00932A72">
        <w:rPr>
          <w:rStyle w:val="00Text"/>
          <w:rFonts w:asciiTheme="minorEastAsia"/>
        </w:rPr>
        <w:t>薊縣帶幽州涿郡，時改涿郡為范陽郡。薊，音計。</w:t>
      </w:r>
      <w:r w:rsidR="00934453" w:rsidRPr="00932A72">
        <w:rPr>
          <w:rFonts w:asciiTheme="minorEastAsia"/>
        </w:rPr>
        <w:t>祿山入言於上，上悉召入等人面試之，奭手持試紙，終日不成一字，時人謂之</w:t>
      </w:r>
      <w:r w:rsidR="000232D5">
        <w:rPr>
          <w:rFonts w:asciiTheme="minorEastAsia"/>
        </w:rPr>
        <w:t>「</w:t>
      </w:r>
      <w:r w:rsidR="00934453" w:rsidRPr="00932A72">
        <w:rPr>
          <w:rFonts w:asciiTheme="minorEastAsia"/>
        </w:rPr>
        <w:t>曳白</w:t>
      </w:r>
      <w:r w:rsidR="000232D5">
        <w:rPr>
          <w:rFonts w:asciiTheme="minorEastAsia"/>
        </w:rPr>
        <w:t>」</w:t>
      </w:r>
      <w:r w:rsidR="00934453" w:rsidRPr="00932A72">
        <w:rPr>
          <w:rFonts w:asciiTheme="minorEastAsia"/>
        </w:rPr>
        <w:t>。癸亥，遙貶武當太守，晉卿貶安康太守，倚貶淮陽太守，</w:t>
      </w:r>
      <w:r w:rsidR="00934453" w:rsidRPr="00932A72">
        <w:rPr>
          <w:rStyle w:val="00Text"/>
          <w:rFonts w:asciiTheme="minorEastAsia"/>
        </w:rPr>
        <w:t>武當郡，均州。安康郡，金州，本西城郡，元年更郡名。淮陽郡，陳州。舊志︰金州，京師南七百三十七里，陳州一千五百二十里。</w:t>
      </w:r>
      <w:r w:rsidR="00934453" w:rsidRPr="00932A72">
        <w:rPr>
          <w:rFonts w:asciiTheme="minorEastAsia"/>
        </w:rPr>
        <w:t>同考判官禮部郞中裴胐等皆貶嶺南官。晉卿，壺關人也。</w:t>
      </w:r>
      <w:r w:rsidR="00934453" w:rsidRPr="00932A72">
        <w:rPr>
          <w:rStyle w:val="00Text"/>
          <w:rFonts w:asciiTheme="minorEastAsia"/>
        </w:rPr>
        <w:t>壺關縣，自漢以來屬上黨郡，而唐上黨縣乃漢壺關縣。隋分置上黨縣，帶郡，唐武德四年分隋之上黨縣置壺關縣，治高望堡，貞觀十七年移治進流川。胐，音敷尾翻。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三月，壬子，追尊玄元皇帝父周上御大夫為先天太皇；又尊皋繇為德明皇帝，涼武昭王為興聖皇帝。</w:t>
      </w:r>
      <w:r w:rsidR="00934453" w:rsidRPr="00932A72">
        <w:rPr>
          <w:rFonts w:asciiTheme="minorEastAsia" w:eastAsiaTheme="minorEastAsia"/>
        </w:rPr>
        <w:t>唐虞之世，皋陶為理；唐以為李氏得姓之始，故追尊為德明皇帝。涼武昭王暠，高祖之七世祖，建國於瓜、沙，李氏由是而興，故尊為興聖皇帝。繇，余招翻。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江、淮南租庸等使韋堅引滻水抵苑東望春樓下為潭，</w:t>
      </w:r>
      <w:r w:rsidR="00934453" w:rsidRPr="00932A72">
        <w:rPr>
          <w:rFonts w:asciiTheme="minorEastAsia" w:eastAsiaTheme="minorEastAsia"/>
        </w:rPr>
        <w:t>苑，禁苑也。潭在長安城東九里。滻，音產。</w:t>
      </w:r>
      <w:r w:rsidR="00934453" w:rsidRPr="00932A72">
        <w:rPr>
          <w:rStyle w:val="01Text"/>
          <w:rFonts w:asciiTheme="minorEastAsia" w:eastAsiaTheme="minorEastAsia"/>
          <w:sz w:val="21"/>
        </w:rPr>
        <w:t>以聚江、淮運船，役夫匠通漕渠，發人丘壟，自江、淮至京城，民間蕭然愁怨。二年而成。丙寅，上幸望春樓觀新潭。堅以新船數百艘，扁榜郡名，各陳郡中珍貨於船背；陝尉崔成甫著錦半臂，鈌胯綠衫以裼之，</w:t>
      </w:r>
      <w:r w:rsidR="00934453" w:rsidRPr="00932A72">
        <w:rPr>
          <w:rFonts w:asciiTheme="minorEastAsia" w:eastAsiaTheme="minorEastAsia"/>
        </w:rPr>
        <w:t>艘，蘇遭翻。扁，補典翻。陝，失冉翻。著，陟略翻。胯，苦瓦翻。裼，先擊翻，袒衣也。</w:t>
      </w:r>
      <w:r w:rsidR="00934453" w:rsidRPr="00932A72">
        <w:rPr>
          <w:rStyle w:val="01Text"/>
          <w:rFonts w:asciiTheme="minorEastAsia" w:eastAsiaTheme="minorEastAsia"/>
          <w:sz w:val="21"/>
        </w:rPr>
        <w:t>紅袹首，</w:t>
      </w:r>
      <w:r w:rsidR="00934453" w:rsidRPr="00932A72">
        <w:rPr>
          <w:rFonts w:asciiTheme="minorEastAsia" w:eastAsiaTheme="minorEastAsia"/>
        </w:rPr>
        <w:t>袹，莫白翻。袹首，今人謂之抹額。</w:t>
      </w:r>
      <w:r w:rsidR="00934453" w:rsidRPr="00932A72">
        <w:rPr>
          <w:rStyle w:val="01Text"/>
          <w:rFonts w:asciiTheme="minorEastAsia" w:eastAsiaTheme="minorEastAsia"/>
          <w:sz w:val="21"/>
        </w:rPr>
        <w:t>居前船唱得寶歌，</w:t>
      </w:r>
      <w:r w:rsidR="00934453" w:rsidRPr="00932A72">
        <w:rPr>
          <w:rFonts w:asciiTheme="minorEastAsia" w:eastAsiaTheme="minorEastAsia"/>
        </w:rPr>
        <w:t>先是，民間唱俚歌曰︰</w:t>
      </w:r>
      <w:r w:rsidR="000232D5">
        <w:rPr>
          <w:rFonts w:asciiTheme="minorEastAsia" w:eastAsiaTheme="minorEastAsia"/>
        </w:rPr>
        <w:t>「</w:t>
      </w:r>
      <w:r w:rsidR="00934453" w:rsidRPr="00932A72">
        <w:rPr>
          <w:rFonts w:asciiTheme="minorEastAsia" w:eastAsiaTheme="minorEastAsia"/>
        </w:rPr>
        <w:t>得體紇那邪。</w:t>
      </w:r>
      <w:r w:rsidR="000232D5">
        <w:rPr>
          <w:rFonts w:asciiTheme="minorEastAsia" w:eastAsiaTheme="minorEastAsia"/>
        </w:rPr>
        <w:t>」</w:t>
      </w:r>
      <w:r w:rsidR="00934453" w:rsidRPr="00932A72">
        <w:rPr>
          <w:rFonts w:asciiTheme="minorEastAsia" w:eastAsiaTheme="minorEastAsia"/>
        </w:rPr>
        <w:t>其後得寶符於桃林，成甫乃更紇體歌為得寶弘農野，歌曰︰</w:t>
      </w:r>
      <w:r w:rsidR="000232D5">
        <w:rPr>
          <w:rFonts w:asciiTheme="minorEastAsia" w:eastAsiaTheme="minorEastAsia"/>
        </w:rPr>
        <w:t>「</w:t>
      </w:r>
      <w:r w:rsidR="00934453" w:rsidRPr="00932A72">
        <w:rPr>
          <w:rFonts w:asciiTheme="minorEastAsia" w:eastAsiaTheme="minorEastAsia"/>
        </w:rPr>
        <w:t>得寶弘農野，弘農得寶耶？潭裏舟船鬧，揚州銅器多。三郞當殿坐，聽唱得寶歌。</w:t>
      </w:r>
      <w:r w:rsidR="000232D5">
        <w:rPr>
          <w:rFonts w:asciiTheme="minorEastAsia" w:eastAsiaTheme="minorEastAsia"/>
        </w:rPr>
        <w:t>」</w:t>
      </w:r>
      <w:r w:rsidR="00934453" w:rsidRPr="00932A72">
        <w:rPr>
          <w:rFonts w:asciiTheme="minorEastAsia" w:eastAsiaTheme="minorEastAsia"/>
        </w:rPr>
        <w:t>其俚又甚焉。</w:t>
      </w:r>
      <w:r w:rsidR="00934453" w:rsidRPr="00932A72">
        <w:rPr>
          <w:rStyle w:val="01Text"/>
          <w:rFonts w:asciiTheme="minorEastAsia" w:eastAsiaTheme="minorEastAsia"/>
          <w:sz w:val="21"/>
        </w:rPr>
        <w:t>使美婦百人盛飾而和之，</w:t>
      </w:r>
      <w:r w:rsidR="00934453" w:rsidRPr="00932A72">
        <w:rPr>
          <w:rFonts w:asciiTheme="minorEastAsia" w:eastAsiaTheme="minorEastAsia"/>
        </w:rPr>
        <w:t>和，戶臥翻。</w:t>
      </w:r>
      <w:r w:rsidR="00934453" w:rsidRPr="00932A72">
        <w:rPr>
          <w:rStyle w:val="01Text"/>
          <w:rFonts w:asciiTheme="minorEastAsia" w:eastAsiaTheme="minorEastAsia"/>
          <w:sz w:val="21"/>
        </w:rPr>
        <w:t>連檣數里；堅跪進諸郡輕貨，仍上百牙盤食。</w:t>
      </w:r>
      <w:r w:rsidR="00934453" w:rsidRPr="00932A72">
        <w:rPr>
          <w:rFonts w:asciiTheme="minorEastAsia" w:eastAsiaTheme="minorEastAsia"/>
        </w:rPr>
        <w:t>程大昌演繁露曰︰唐少府監，御饌器用九飣食，以牙盤九枚裝食味於上，置上前，亦謂之看食。仍上，時掌翻。</w:t>
      </w:r>
      <w:r w:rsidR="00934453" w:rsidRPr="00932A72">
        <w:rPr>
          <w:rStyle w:val="01Text"/>
          <w:rFonts w:asciiTheme="minorEastAsia" w:eastAsiaTheme="minorEastAsia"/>
          <w:sz w:val="21"/>
        </w:rPr>
        <w:t>上置宴，竟日而罷，觀者山積。夏，四月，加堅左散騎常侍，</w:t>
      </w:r>
      <w:r w:rsidR="00934453" w:rsidRPr="00932A72">
        <w:rPr>
          <w:rFonts w:asciiTheme="minorEastAsia" w:eastAsiaTheme="minorEastAsia"/>
        </w:rPr>
        <w:t>散，悉亶翻。騎，奇寄翻。</w:t>
      </w:r>
      <w:r w:rsidR="00934453" w:rsidRPr="00932A72">
        <w:rPr>
          <w:rStyle w:val="01Text"/>
          <w:rFonts w:asciiTheme="minorEastAsia" w:eastAsiaTheme="minorEastAsia"/>
          <w:sz w:val="21"/>
        </w:rPr>
        <w:t>其僚屬吏卒褒賞有差；名其潭曰廣運。時京兆尹韓朝宗亦引渭水置潭於西街，以貯材木。</w:t>
      </w:r>
      <w:r w:rsidR="00934453" w:rsidRPr="00932A72">
        <w:rPr>
          <w:rFonts w:asciiTheme="minorEastAsia" w:eastAsiaTheme="minorEastAsia"/>
        </w:rPr>
        <w:t>朝，直遙翻。貯，丁呂翻。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丁亥，皇甫惟明引軍出西平，</w:t>
      </w:r>
      <w:r w:rsidR="00934453" w:rsidRPr="00932A72">
        <w:rPr>
          <w:rFonts w:asciiTheme="minorEastAsia" w:eastAsiaTheme="minorEastAsia"/>
        </w:rPr>
        <w:t>西平郡卽鄯州。</w:t>
      </w:r>
      <w:r w:rsidR="00934453" w:rsidRPr="00932A72">
        <w:rPr>
          <w:rStyle w:val="01Text"/>
          <w:rFonts w:asciiTheme="minorEastAsia" w:eastAsiaTheme="minorEastAsia"/>
          <w:sz w:val="21"/>
        </w:rPr>
        <w:t>擊吐蕃，行千餘里，攻洪濟城，破之。</w:t>
      </w:r>
      <w:r w:rsidR="00934453" w:rsidRPr="00932A72">
        <w:rPr>
          <w:rFonts w:asciiTheme="minorEastAsia" w:eastAsiaTheme="minorEastAsia"/>
        </w:rPr>
        <w:t>杜佑曰︰廓州達化縣有洪濟鎭，周武帝逐吐谷渾所築，在縣西二百七十里。長慶中，劉元鼎為盟會使，言河之上流，由洪濟西行二千里，水益狹，冬、春可涉，夏、秋乃勝舟。其南三百里，三山中高四下，曰歷山，直大羊同國，古所謂昆侖者也，虜曰悶摩黎山，東距長安五千里，河源其間，流澄緩下，稍合衆流，色赤，行益遠，他水幷注則濁。河源東北直莫賀延磧尾，隱測其地，蓋在劍南之西。此劉元鼎因洪濟城而上敍河源，附見于此。</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上以右贊善大夫楊愼矜</w:t>
      </w:r>
      <w:r w:rsidR="00934453" w:rsidRPr="00932A72">
        <w:rPr>
          <w:rFonts w:asciiTheme="minorEastAsia" w:eastAsiaTheme="minorEastAsia"/>
        </w:rPr>
        <w:t>龍朔二年，改太子中允為贊善大夫；咸亨元年復置中允，而贊善大夫不廢，後又分左右，各置五員，班左、右諭德下。諭德掌諭太子以道德；贊善掌翊贊太子以規諷。</w:t>
      </w:r>
      <w:r w:rsidR="00934453" w:rsidRPr="00932A72">
        <w:rPr>
          <w:rStyle w:val="01Text"/>
          <w:rFonts w:asciiTheme="minorEastAsia" w:eastAsiaTheme="minorEastAsia"/>
          <w:sz w:val="21"/>
        </w:rPr>
        <w:t>知御史中丞事。時李林甫專權，公卿之進，有不出其門者，必以罪去之；</w:t>
      </w:r>
      <w:r w:rsidR="00934453" w:rsidRPr="00932A72">
        <w:rPr>
          <w:rFonts w:asciiTheme="minorEastAsia" w:eastAsiaTheme="minorEastAsia"/>
        </w:rPr>
        <w:t>去；羌呂翻。</w:t>
      </w:r>
      <w:r w:rsidR="00934453" w:rsidRPr="00932A72">
        <w:rPr>
          <w:rStyle w:val="01Text"/>
          <w:rFonts w:asciiTheme="minorEastAsia" w:eastAsiaTheme="minorEastAsia"/>
          <w:sz w:val="21"/>
        </w:rPr>
        <w:t>愼矜由是固辭，不敢受。五月，辛丑，以愼矜為諫議大夫。</w:t>
      </w:r>
    </w:p>
    <w:p w:rsidR="00DB4BD6"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冬，十月，戊寅，上幸驪山溫泉；乙卯，還宮。</w:t>
      </w:r>
      <w:r w:rsidR="00934453" w:rsidRPr="00932A72">
        <w:rPr>
          <w:rFonts w:asciiTheme="minorEastAsia" w:eastAsiaTheme="minorEastAsia"/>
        </w:rPr>
        <w:t>戊寅至乙卯三十八日。史言帝耽樂而忘返。驪，力知翻。還，從宣翻，又音如字。考異曰︰舊紀，</w:t>
      </w:r>
      <w:r w:rsidR="000232D5">
        <w:rPr>
          <w:rFonts w:asciiTheme="minorEastAsia" w:eastAsiaTheme="minorEastAsia"/>
        </w:rPr>
        <w:t>「</w:t>
      </w:r>
      <w:r w:rsidR="00934453" w:rsidRPr="00932A72">
        <w:rPr>
          <w:rFonts w:asciiTheme="minorEastAsia" w:eastAsiaTheme="minorEastAsia"/>
        </w:rPr>
        <w:t>十月戊寅幸溫泉宮，十一月乙卯還宮</w:t>
      </w:r>
      <w:r w:rsidR="000232D5">
        <w:rPr>
          <w:rFonts w:asciiTheme="minorEastAsia" w:eastAsiaTheme="minorEastAsia"/>
        </w:rPr>
        <w:t>」</w:t>
      </w:r>
      <w:r w:rsidR="00934453" w:rsidRPr="00932A72">
        <w:rPr>
          <w:rFonts w:asciiTheme="minorEastAsia" w:eastAsiaTheme="minorEastAsia"/>
        </w:rPr>
        <w:t>與實錄同。</w:t>
      </w:r>
      <w:r w:rsidR="000232D5">
        <w:rPr>
          <w:rFonts w:asciiTheme="minorEastAsia" w:eastAsiaTheme="minorEastAsia"/>
        </w:rPr>
        <w:t>「</w:t>
      </w:r>
      <w:r w:rsidR="00934453" w:rsidRPr="00932A72">
        <w:rPr>
          <w:rFonts w:asciiTheme="minorEastAsia" w:eastAsiaTheme="minorEastAsia"/>
        </w:rPr>
        <w:t>十二月戊申又幸溫泉宮，丙辰還宮</w:t>
      </w:r>
      <w:r w:rsidR="000232D5">
        <w:rPr>
          <w:rFonts w:asciiTheme="minorEastAsia" w:eastAsiaTheme="minorEastAsia"/>
        </w:rPr>
        <w:t>」</w:t>
      </w:r>
      <w:r w:rsidR="00934453" w:rsidRPr="00932A72">
        <w:rPr>
          <w:rFonts w:asciiTheme="minorEastAsia" w:eastAsiaTheme="minorEastAsia"/>
        </w:rPr>
        <w:t>，實錄無。按十二月丙寅朔，無戊申、丙辰。唐曆︰</w:t>
      </w:r>
      <w:r w:rsidR="000232D5">
        <w:rPr>
          <w:rFonts w:asciiTheme="minorEastAsia" w:eastAsiaTheme="minorEastAsia"/>
        </w:rPr>
        <w:t>「</w:t>
      </w:r>
      <w:r w:rsidR="00934453" w:rsidRPr="00932A72">
        <w:rPr>
          <w:rFonts w:asciiTheme="minorEastAsia" w:eastAsiaTheme="minorEastAsia"/>
        </w:rPr>
        <w:t>十一月戊申幸溫泉宮，丙辰還京</w:t>
      </w:r>
      <w:r w:rsidR="000232D5">
        <w:rPr>
          <w:rFonts w:asciiTheme="minorEastAsia" w:eastAsiaTheme="minorEastAsia"/>
        </w:rPr>
        <w:t>」</w:t>
      </w:r>
      <w:r w:rsidR="00934453" w:rsidRPr="00932A72">
        <w:rPr>
          <w:rFonts w:asciiTheme="minorEastAsia" w:eastAsiaTheme="minorEastAsia"/>
        </w:rPr>
        <w:t>，又與實錄本紀不同。今皆不取。</w:t>
      </w:r>
    </w:p>
    <w:p w:rsidR="00934453" w:rsidRPr="00932A72" w:rsidRDefault="005C42AF" w:rsidP="0013378F">
      <w:pPr>
        <w:pStyle w:val="Para02"/>
        <w:spacing w:beforeLines="0" w:afterLines="0" w:line="240" w:lineRule="auto"/>
        <w:jc w:val="both"/>
        <w:rPr>
          <w:rFonts w:asciiTheme="minorEastAsia" w:eastAsiaTheme="minorEastAsia"/>
        </w:rPr>
      </w:pPr>
      <w:r w:rsidRPr="005C42AF">
        <w:rPr>
          <w:rStyle w:val="01Text"/>
          <w:rFonts w:asciiTheme="minorEastAsia" w:eastAsiaTheme="minorEastAsia"/>
          <w:b/>
          <w:sz w:val="21"/>
        </w:rPr>
        <w:t>三載</w:t>
      </w:r>
      <w:r w:rsidR="00046F27" w:rsidRPr="00932A72">
        <w:rPr>
          <w:rFonts w:asciiTheme="minorEastAsia" w:eastAsiaTheme="minorEastAsia" w:hAnsi="宋体" w:cs="宋体" w:hint="eastAsia"/>
        </w:rPr>
        <w:t>（</w:t>
      </w:r>
      <w:r w:rsidR="00934453" w:rsidRPr="00932A72">
        <w:rPr>
          <w:rFonts w:asciiTheme="minorEastAsia" w:eastAsiaTheme="minorEastAsia"/>
        </w:rPr>
        <w:t>甲申，七四四</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春，正月，丙申朔，改年曰載。</w:t>
      </w:r>
      <w:r w:rsidR="00934453" w:rsidRPr="00932A72">
        <w:rPr>
          <w:rStyle w:val="00Text"/>
          <w:rFonts w:asciiTheme="minorEastAsia"/>
        </w:rPr>
        <w:t>載，子亥翻。</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辛丑，上幸驪山溫泉；二月，庚午，還宮。</w:t>
      </w:r>
      <w:r w:rsidR="00934453" w:rsidRPr="00932A72">
        <w:rPr>
          <w:rStyle w:val="00Text"/>
          <w:rFonts w:asciiTheme="minorEastAsia"/>
        </w:rPr>
        <w:t>往還亦幾三旬。</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辛卯，太子更名亨。</w:t>
      </w:r>
      <w:r w:rsidR="00934453" w:rsidRPr="00932A72">
        <w:rPr>
          <w:rStyle w:val="00Text"/>
          <w:rFonts w:asciiTheme="minorEastAsia"/>
        </w:rPr>
        <w:t>更，工衡翻。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海賊吳令光等抄掠台、明，</w:t>
      </w:r>
      <w:r w:rsidR="00934453" w:rsidRPr="00932A72">
        <w:rPr>
          <w:rFonts w:asciiTheme="minorEastAsia" w:eastAsiaTheme="minorEastAsia"/>
        </w:rPr>
        <w:t>明州，漢句章、鄮縣之地，屬會稽郡。開元二十六年，采訪使齊澣奏以越州之鄮縣置明州，以境內有四明山，因名。抄，楚交翻。</w:t>
      </w:r>
      <w:r w:rsidR="00934453" w:rsidRPr="00932A72">
        <w:rPr>
          <w:rStyle w:val="01Text"/>
          <w:rFonts w:asciiTheme="minorEastAsia" w:eastAsiaTheme="minorEastAsia"/>
          <w:sz w:val="21"/>
        </w:rPr>
        <w:t>命河南尹裴敦復將兵討之。</w:t>
      </w:r>
      <w:r w:rsidR="00934453" w:rsidRPr="00932A72">
        <w:rPr>
          <w:rFonts w:asciiTheme="minorEastAsia" w:eastAsiaTheme="minorEastAsia"/>
        </w:rPr>
        <w:t>將，卽亮翻。</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三月，己巳，以平盧節度使安祿山兼范陽節度使；以范陽節度使裴寬為戶部尚書。</w:t>
      </w:r>
      <w:r w:rsidR="00934453" w:rsidRPr="00932A72">
        <w:rPr>
          <w:rStyle w:val="00Text"/>
          <w:rFonts w:asciiTheme="minorEastAsia"/>
        </w:rPr>
        <w:t>使，疏吏翻。尚，辰羊翻。</w:t>
      </w:r>
      <w:r w:rsidR="00934453" w:rsidRPr="00932A72">
        <w:rPr>
          <w:rFonts w:asciiTheme="minorEastAsia"/>
        </w:rPr>
        <w:t>禮部尚書席建侯為河北黜陟使，稱祿山公直；李林甫、裴寬皆順旨稱其美。三人皆上所信任，由是祿山之寵益固不搖矣。</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夏，四月，裴敦復破吳令光，擒之。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五月，河西節度使夫蒙靈詧討突騎施莫賀達干，斬之，</w:t>
      </w:r>
      <w:r w:rsidR="00934453" w:rsidRPr="00932A72">
        <w:rPr>
          <w:rFonts w:asciiTheme="minorEastAsia" w:eastAsiaTheme="minorEastAsia"/>
        </w:rPr>
        <w:t>按元和姓纂云︰夫蒙本西羌姓，後秦有建威將軍夫蒙羌，今蒲、同二州多此姓，或改姓馬氏。考異曰︰會要作</w:t>
      </w:r>
      <w:r w:rsidR="000232D5">
        <w:rPr>
          <w:rFonts w:asciiTheme="minorEastAsia" w:eastAsiaTheme="minorEastAsia"/>
        </w:rPr>
        <w:t>「</w:t>
      </w:r>
      <w:r w:rsidR="00934453" w:rsidRPr="00932A72">
        <w:rPr>
          <w:rFonts w:asciiTheme="minorEastAsia" w:eastAsiaTheme="minorEastAsia"/>
        </w:rPr>
        <w:t>馬靈詧</w:t>
      </w:r>
      <w:r w:rsidR="000232D5">
        <w:rPr>
          <w:rFonts w:asciiTheme="minorEastAsia" w:eastAsiaTheme="minorEastAsia"/>
        </w:rPr>
        <w:t>」</w:t>
      </w:r>
      <w:r w:rsidR="00934453" w:rsidRPr="00932A72">
        <w:rPr>
          <w:rFonts w:asciiTheme="minorEastAsia" w:eastAsiaTheme="minorEastAsia"/>
        </w:rPr>
        <w:t>。今從實錄。</w:t>
      </w:r>
      <w:r w:rsidR="00934453" w:rsidRPr="00932A72">
        <w:rPr>
          <w:rStyle w:val="01Text"/>
          <w:rFonts w:asciiTheme="minorEastAsia" w:eastAsiaTheme="minorEastAsia"/>
          <w:sz w:val="21"/>
        </w:rPr>
        <w:t>更請立黑姓伊里底蜜施骨咄祿毗伽；</w:t>
      </w:r>
      <w:r w:rsidR="00934453" w:rsidRPr="00932A72">
        <w:rPr>
          <w:rFonts w:asciiTheme="minorEastAsia" w:eastAsiaTheme="minorEastAsia"/>
        </w:rPr>
        <w:t>咄，當沒翻。伽，求迦翻。考異曰︰會要作</w:t>
      </w:r>
      <w:r w:rsidR="000232D5">
        <w:rPr>
          <w:rFonts w:asciiTheme="minorEastAsia" w:eastAsiaTheme="minorEastAsia"/>
        </w:rPr>
        <w:t>「</w:t>
      </w:r>
      <w:r w:rsidR="00934453" w:rsidRPr="00932A72">
        <w:rPr>
          <w:rFonts w:asciiTheme="minorEastAsia" w:eastAsiaTheme="minorEastAsia"/>
        </w:rPr>
        <w:t>伊地米里骨咄祿毗伽</w:t>
      </w:r>
      <w:r w:rsidR="000232D5">
        <w:rPr>
          <w:rFonts w:asciiTheme="minorEastAsia" w:eastAsiaTheme="minorEastAsia"/>
        </w:rPr>
        <w:t>」</w:t>
      </w:r>
      <w:r w:rsidR="00934453" w:rsidRPr="00932A72">
        <w:rPr>
          <w:rFonts w:asciiTheme="minorEastAsia" w:eastAsiaTheme="minorEastAsia"/>
        </w:rPr>
        <w:t>；今從實錄。</w:t>
      </w:r>
      <w:r w:rsidR="00934453" w:rsidRPr="00932A72">
        <w:rPr>
          <w:rStyle w:val="01Text"/>
          <w:rFonts w:asciiTheme="minorEastAsia" w:eastAsiaTheme="minorEastAsia"/>
          <w:sz w:val="21"/>
        </w:rPr>
        <w:t>六月，甲辰，冊拜骨咄祿毗伽為十姓可汗。</w:t>
      </w:r>
      <w:r w:rsidR="00934453" w:rsidRPr="00932A72">
        <w:rPr>
          <w:rFonts w:asciiTheme="minorEastAsia" w:eastAsiaTheme="minorEastAsia"/>
        </w:rPr>
        <w:t>可，從刊入聲。汗，音寒。</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秋，八月，拔悉蜜攻斬突厥烏蘇可汗，傳首京師。國人立其弟鶻隴匐白眉特勒，是為白眉可汗。於是突厥大亂，敕朔方節度使王忠嗣出兵乘之。至薩河內山，</w:t>
      </w:r>
      <w:r w:rsidR="00934453" w:rsidRPr="00932A72">
        <w:rPr>
          <w:rStyle w:val="00Text"/>
          <w:rFonts w:asciiTheme="minorEastAsia"/>
        </w:rPr>
        <w:t>厥，九勿翻。嗣，祥吏翻。薩，桑葛翻。</w:t>
      </w:r>
      <w:r w:rsidR="00934453" w:rsidRPr="00932A72">
        <w:rPr>
          <w:rFonts w:asciiTheme="minorEastAsia"/>
        </w:rPr>
        <w:t>破其左廂阿波達干等十一部，右廂未下。會回紇、葛邏祿共攻拔悉蜜頡跌伊施可汗，殺之。回紇骨力裴羅自立為骨咄祿毗伽闕可汗，遣使言狀；上冊拜裴羅為懷仁可汗。於是懷仁南據突厥故地，立牙帳於烏德犍山，</w:t>
      </w:r>
      <w:r w:rsidR="00934453" w:rsidRPr="00932A72">
        <w:rPr>
          <w:rStyle w:val="00Text"/>
          <w:rFonts w:asciiTheme="minorEastAsia"/>
        </w:rPr>
        <w:t>回紇牙帳東有平野，西據烏德犍山，南依嗢昆水。犍，居言翻。</w:t>
      </w:r>
      <w:r w:rsidR="00934453" w:rsidRPr="00932A72">
        <w:rPr>
          <w:rFonts w:asciiTheme="minorEastAsia"/>
        </w:rPr>
        <w:t>舊統藥邏葛等九姓，其後又幷拔悉蜜、葛邏祿，凡十一部，各置都督，每戰則以二客部為先。</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李林甫以楊愼矜屈附於己，九月，甲戌，復以愼矜為御史中丞，充諸道鑄錢使。</w:t>
      </w:r>
      <w:r w:rsidR="00934453" w:rsidRPr="00932A72">
        <w:rPr>
          <w:rStyle w:val="00Text"/>
          <w:rFonts w:asciiTheme="minorEastAsia"/>
        </w:rPr>
        <w:t>復，扶又翻，又如字。</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冬，十月，癸巳，上幸驪山溫泉；十一月，丁卯，還宮。</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術士蘇嘉慶上言︰遯甲術有九宮貴神，</w:t>
      </w:r>
      <w:r w:rsidR="00934453" w:rsidRPr="00932A72">
        <w:rPr>
          <w:rFonts w:asciiTheme="minorEastAsia" w:eastAsiaTheme="minorEastAsia"/>
        </w:rPr>
        <w:t>九宮貴人，蓋易乾鑿度所謂太一也；註已見五十二卷漢順帝陽嘉三年。時置九宮貴神壇。其壇三成，成三尺，四階。其上依位置九壇，壇尺五寸︰東面曰招搖，正東曰軒轅，東北曰太陰，正南曰天一，中央曰天符，正北曰太一，西南曰攝提，正西曰咸池，西北曰青龍。五為中，戴九履一，左三右七，二四為上，六八為下，符於遁甲，仍編於敕，曰</w:t>
      </w:r>
      <w:r w:rsidR="000232D5">
        <w:rPr>
          <w:rFonts w:asciiTheme="minorEastAsia" w:eastAsiaTheme="minorEastAsia"/>
        </w:rPr>
        <w:t>「</w:t>
      </w:r>
      <w:r w:rsidR="00934453" w:rsidRPr="00932A72">
        <w:rPr>
          <w:rFonts w:asciiTheme="minorEastAsia" w:eastAsiaTheme="minorEastAsia"/>
        </w:rPr>
        <w:t>九宮貴神</w:t>
      </w:r>
      <w:r w:rsidR="000232D5">
        <w:rPr>
          <w:rFonts w:asciiTheme="minorEastAsia" w:eastAsiaTheme="minorEastAsia"/>
        </w:rPr>
        <w:t>」</w:t>
      </w:r>
      <w:r w:rsidR="00934453" w:rsidRPr="00932A72">
        <w:rPr>
          <w:rFonts w:asciiTheme="minorEastAsia" w:eastAsiaTheme="minorEastAsia"/>
        </w:rPr>
        <w:t>，實司水旱，功佐上帝，德庇下人。又黃帝九宮經︰一宮，其神太一，其星天蓬，其卦坎，其行水，其方白。二宮，其神攝提，其星天芮，其卦坤，其行土，其方黑。三宮，其神軒轅，其星天衝，其卦震，其行木，其方碧。四宮，其神招搖，其星天輔，其卦巽，其行木，其方綠。五宮，其神天符，其星天禽，其卦離，其行土，其方黃。六宮，其神青龍，其星天心，其卦乾，其行金，其方白。七宮，其神咸池，其星天柱，其卦兌，其行金，其方赤。八宮，其神太陰，其星天任，其卦艮，其行土，其方白。九宮，其神天一，其星天英，其卦離，其行火，其方紫。上，時掌翻。</w:t>
      </w:r>
      <w:r w:rsidR="00934453" w:rsidRPr="00932A72">
        <w:rPr>
          <w:rStyle w:val="01Text"/>
          <w:rFonts w:asciiTheme="minorEastAsia" w:eastAsiaTheme="minorEastAsia"/>
          <w:sz w:val="21"/>
        </w:rPr>
        <w:t>典司水旱，請立壇於東郊，祀以四孟月；從之。禮在昊天上帝下，太清宮、太廟上，所用牲玉，皆侔天地。</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十二月，癸巳，置會昌縣於溫泉宮下。</w:t>
      </w:r>
      <w:r w:rsidR="00934453" w:rsidRPr="00932A72">
        <w:rPr>
          <w:rFonts w:asciiTheme="minorEastAsia" w:eastAsiaTheme="minorEastAsia"/>
        </w:rPr>
        <w:t>時分新豐、萬年置會昌縣。雍錄︰溫湯在臨潼縣南一百五十步，在驪山西北。十道志曰︰泉有三所，其一處卽皇堂石井，後周宇文護所造，隋文帝又修屋宇，種松柏千餘株。唐貞觀十八年，詔閻立德營建宮殿御湯，名湯泉宮，咸亨三年名溫泉宮。元和志則曰︰開元十一年置溫泉宮，天寶六載改為華清宮於驪山上，益治湯井為池，臺殿環列山谷。自開元來，每歲十月臨幸，歲盡乃歸。以新豐縣去泉稍遠，卽於湯所置會昌縣，又置百司及公卿邸第焉。臨潼縣，唐之新豐、慶山皆其地也。按通鑑，開元十一年書作溫泉宮，與元和志合。</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戶部尚書裴寬素為上所重，李林甫恐其入相，忌之。</w:t>
      </w:r>
      <w:r w:rsidR="00934453" w:rsidRPr="00932A72">
        <w:rPr>
          <w:rStyle w:val="00Text"/>
          <w:rFonts w:asciiTheme="minorEastAsia"/>
        </w:rPr>
        <w:t>相，息亮翻。</w:t>
      </w:r>
      <w:r w:rsidR="00934453" w:rsidRPr="00932A72">
        <w:rPr>
          <w:rFonts w:asciiTheme="minorEastAsia"/>
        </w:rPr>
        <w:t>刑部上書裴敦復擊海賊還，受請託，廣序軍功，寬微奏其事。林甫以告敦復，敦復言寬亦嘗以親故屬敦復。</w:t>
      </w:r>
      <w:r w:rsidR="00934453" w:rsidRPr="00932A72">
        <w:rPr>
          <w:rStyle w:val="00Text"/>
          <w:rFonts w:asciiTheme="minorEastAsia"/>
        </w:rPr>
        <w:t>屬，之欲翻。</w:t>
      </w:r>
      <w:r w:rsidR="00934453" w:rsidRPr="00932A72">
        <w:rPr>
          <w:rFonts w:asciiTheme="minorEastAsia"/>
        </w:rPr>
        <w:t>林甫曰︰</w:t>
      </w:r>
      <w:r w:rsidR="000232D5">
        <w:rPr>
          <w:rFonts w:asciiTheme="minorEastAsia"/>
        </w:rPr>
        <w:t>「</w:t>
      </w:r>
      <w:r w:rsidR="00934453" w:rsidRPr="00932A72">
        <w:rPr>
          <w:rFonts w:asciiTheme="minorEastAsia"/>
        </w:rPr>
        <w:t>君速奏之，勿後於人。</w:t>
      </w:r>
      <w:r w:rsidR="000232D5">
        <w:rPr>
          <w:rFonts w:asciiTheme="minorEastAsia"/>
        </w:rPr>
        <w:t>」</w:t>
      </w:r>
      <w:r w:rsidR="00934453" w:rsidRPr="00932A72">
        <w:rPr>
          <w:rFonts w:asciiTheme="minorEastAsia"/>
        </w:rPr>
        <w:t>敦復乃以五百金賂女官楊太眞之姊，使言於上。甲五，寬坐貶睢陽太首。</w:t>
      </w:r>
      <w:r w:rsidR="00934453" w:rsidRPr="00932A72">
        <w:rPr>
          <w:rStyle w:val="00Text"/>
          <w:rFonts w:asciiTheme="minorEastAsia"/>
        </w:rPr>
        <w:t>睢陽郡宋州，本梁郡，天寶元年更郡名。睢，音雖。</w:t>
      </w:r>
    </w:p>
    <w:p w:rsidR="00934453" w:rsidRPr="00932A72" w:rsidRDefault="00934453" w:rsidP="0013378F">
      <w:pPr>
        <w:rPr>
          <w:rFonts w:asciiTheme="minorEastAsia"/>
        </w:rPr>
      </w:pPr>
      <w:r w:rsidRPr="00932A72">
        <w:rPr>
          <w:rFonts w:asciiTheme="minorEastAsia"/>
        </w:rPr>
        <w:t>初，武惠妃薨，</w:t>
      </w:r>
      <w:r w:rsidRPr="00932A72">
        <w:rPr>
          <w:rStyle w:val="00Text"/>
          <w:rFonts w:asciiTheme="minorEastAsia"/>
        </w:rPr>
        <w:t>開元二十五年，惠妃薨。</w:t>
      </w:r>
      <w:r w:rsidRPr="00932A72">
        <w:rPr>
          <w:rFonts w:asciiTheme="minorEastAsia"/>
        </w:rPr>
        <w:t>上悼念不已，後宮數千，無當意者。或言壽王妃楊氏之美，絕世無雙。上見而悅之，乃令妃自以其意乞為女官，號太眞；更為壽王娶左衞郞將韋昭訓女。</w:t>
      </w:r>
      <w:r w:rsidRPr="00932A72">
        <w:rPr>
          <w:rStyle w:val="00Text"/>
          <w:rFonts w:asciiTheme="minorEastAsia"/>
        </w:rPr>
        <w:t>更，工衡翻。將，卽亮翻。</w:t>
      </w:r>
      <w:r w:rsidRPr="00932A72">
        <w:rPr>
          <w:rFonts w:asciiTheme="minorEastAsia"/>
        </w:rPr>
        <w:t>潛內太眞宮中。太眞肌態豐豔，曉音律，性警穎，善承迎上意，不期歲，寵遇如惠妃，宮中號曰</w:t>
      </w:r>
      <w:r w:rsidR="000232D5">
        <w:rPr>
          <w:rFonts w:asciiTheme="minorEastAsia"/>
        </w:rPr>
        <w:t>「</w:t>
      </w:r>
      <w:r w:rsidRPr="00932A72">
        <w:rPr>
          <w:rFonts w:asciiTheme="minorEastAsia"/>
        </w:rPr>
        <w:t>娘子</w:t>
      </w:r>
      <w:r w:rsidR="000232D5">
        <w:rPr>
          <w:rFonts w:asciiTheme="minorEastAsia"/>
        </w:rPr>
        <w:t>」</w:t>
      </w:r>
      <w:r w:rsidRPr="00932A72">
        <w:rPr>
          <w:rFonts w:asciiTheme="minorEastAsia"/>
        </w:rPr>
        <w:t>，凡儀體皆如皇后。</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癸卯，以宗女為和義公主，嫁寧遠奉化王阿悉爛達干。</w:t>
      </w:r>
      <w:r w:rsidR="00934453" w:rsidRPr="00932A72">
        <w:rPr>
          <w:rFonts w:asciiTheme="minorEastAsia" w:eastAsiaTheme="minorEastAsia"/>
        </w:rPr>
        <w:t>帝以拔汗那助平吐火仙，冊其王為奉化王，改其國曰寧遠。</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癸丑，上祀九宮貴神，赦天下。</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初令百姓十八為中，二十三成丁。</w:t>
      </w:r>
    </w:p>
    <w:p w:rsidR="00DB4BD6"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初，上自東都還，李林甫知上厭巡幸，乃與牛仙客謀增進道粟賦及和糴以實關中；數年，蓄積稍豐。上從容謂高力士曰︰</w:t>
      </w:r>
      <w:r w:rsidR="000232D5">
        <w:rPr>
          <w:rFonts w:asciiTheme="minorEastAsia"/>
        </w:rPr>
        <w:t>「</w:t>
      </w:r>
      <w:r w:rsidR="00934453" w:rsidRPr="00932A72">
        <w:rPr>
          <w:rFonts w:asciiTheme="minorEastAsia"/>
        </w:rPr>
        <w:t>朕不出長安近十年，</w:t>
      </w:r>
      <w:r w:rsidR="00934453" w:rsidRPr="00932A72">
        <w:rPr>
          <w:rStyle w:val="00Text"/>
          <w:rFonts w:asciiTheme="minorEastAsia"/>
        </w:rPr>
        <w:t>開元二十四年，上自東都還，自是不復東幸。從，千容翻。近，其靳翻。</w:t>
      </w:r>
      <w:r w:rsidR="00934453" w:rsidRPr="00932A72">
        <w:rPr>
          <w:rFonts w:asciiTheme="minorEastAsia"/>
        </w:rPr>
        <w:t>天下無事，朕欲高居無為，悉以政事委林甫，何如？</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天子巡狩，古之制也。且天下大柄，不可假人；彼威勢旣成，誰敢復議之者！</w:t>
      </w:r>
      <w:r w:rsidR="000232D5">
        <w:rPr>
          <w:rFonts w:asciiTheme="minorEastAsia"/>
        </w:rPr>
        <w:t>」</w:t>
      </w:r>
      <w:r w:rsidR="00934453" w:rsidRPr="00932A72">
        <w:rPr>
          <w:rFonts w:asciiTheme="minorEastAsia"/>
        </w:rPr>
        <w:t>上不悅。力士頓首自陳︰</w:t>
      </w:r>
      <w:r w:rsidR="000232D5">
        <w:rPr>
          <w:rFonts w:asciiTheme="minorEastAsia"/>
        </w:rPr>
        <w:t>「</w:t>
      </w:r>
      <w:r w:rsidR="00934453" w:rsidRPr="00932A72">
        <w:rPr>
          <w:rFonts w:asciiTheme="minorEastAsia"/>
        </w:rPr>
        <w:t>臣狂疾，發妄言，罪當死。</w:t>
      </w:r>
      <w:r w:rsidR="000232D5">
        <w:rPr>
          <w:rFonts w:asciiTheme="minorEastAsia"/>
        </w:rPr>
        <w:t>」</w:t>
      </w:r>
      <w:r w:rsidR="00934453" w:rsidRPr="00932A72">
        <w:rPr>
          <w:rFonts w:asciiTheme="minorEastAsia"/>
        </w:rPr>
        <w:t>上乃為力士置酒，</w:t>
      </w:r>
      <w:r w:rsidR="00934453" w:rsidRPr="00932A72">
        <w:rPr>
          <w:rStyle w:val="00Text"/>
          <w:rFonts w:asciiTheme="minorEastAsia"/>
        </w:rPr>
        <w:t>復，扶又翻。為，于偽翻；下為百同。</w:t>
      </w:r>
      <w:r w:rsidR="00934453" w:rsidRPr="00932A72">
        <w:rPr>
          <w:rFonts w:asciiTheme="minorEastAsia"/>
        </w:rPr>
        <w:t>左右皆呼萬歲。力士自是不敢深言天下事矣。</w:t>
      </w:r>
      <w:r w:rsidR="00934453" w:rsidRPr="00932A72">
        <w:rPr>
          <w:rStyle w:val="00Text"/>
          <w:rFonts w:asciiTheme="minorEastAsia"/>
        </w:rPr>
        <w:t>力士之不敢言，以李林甫機穽可畏也。</w:t>
      </w:r>
    </w:p>
    <w:p w:rsidR="00934453" w:rsidRPr="00932A72" w:rsidRDefault="005C42AF" w:rsidP="0013378F">
      <w:pPr>
        <w:pStyle w:val="Para02"/>
        <w:spacing w:beforeLines="0" w:afterLines="0" w:line="240" w:lineRule="auto"/>
        <w:jc w:val="both"/>
        <w:rPr>
          <w:rFonts w:asciiTheme="minorEastAsia" w:eastAsiaTheme="minorEastAsia"/>
        </w:rPr>
      </w:pPr>
      <w:r w:rsidRPr="005C42AF">
        <w:rPr>
          <w:rStyle w:val="01Text"/>
          <w:rFonts w:asciiTheme="minorEastAsia" w:eastAsiaTheme="minorEastAsia"/>
          <w:b/>
          <w:sz w:val="21"/>
        </w:rPr>
        <w:t>四載</w:t>
      </w:r>
      <w:r w:rsidR="00046F27" w:rsidRPr="00932A72">
        <w:rPr>
          <w:rFonts w:asciiTheme="minorEastAsia" w:eastAsiaTheme="minorEastAsia" w:hAnsi="宋体" w:cs="宋体" w:hint="eastAsia"/>
        </w:rPr>
        <w:t>（</w:t>
      </w:r>
      <w:r w:rsidR="00934453" w:rsidRPr="00932A72">
        <w:rPr>
          <w:rFonts w:asciiTheme="minorEastAsia" w:eastAsiaTheme="minorEastAsia"/>
        </w:rPr>
        <w:t>乙酉，七四五</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春，正月，庚午，上謂宰相曰︰</w:t>
      </w:r>
      <w:r w:rsidR="000232D5">
        <w:rPr>
          <w:rFonts w:asciiTheme="minorEastAsia"/>
        </w:rPr>
        <w:t>「</w:t>
      </w:r>
      <w:r w:rsidR="00934453" w:rsidRPr="00932A72">
        <w:rPr>
          <w:rFonts w:asciiTheme="minorEastAsia"/>
        </w:rPr>
        <w:t>朕比以甲子日，</w:t>
      </w:r>
      <w:r w:rsidR="00934453" w:rsidRPr="00932A72">
        <w:rPr>
          <w:rStyle w:val="00Text"/>
          <w:rFonts w:asciiTheme="minorEastAsia"/>
        </w:rPr>
        <w:t>比，毗至翻。</w:t>
      </w:r>
      <w:r w:rsidR="00934453" w:rsidRPr="00932A72">
        <w:rPr>
          <w:rFonts w:asciiTheme="minorEastAsia"/>
        </w:rPr>
        <w:t>於宮中為壇，為百姓祈福，朕自草黃素置案上，俄飛升天，聞空中語云︰</w:t>
      </w:r>
      <w:r w:rsidR="000232D5">
        <w:rPr>
          <w:rFonts w:asciiTheme="minorEastAsia"/>
        </w:rPr>
        <w:t>『</w:t>
      </w:r>
      <w:r w:rsidR="00934453" w:rsidRPr="00932A72">
        <w:rPr>
          <w:rFonts w:asciiTheme="minorEastAsia"/>
        </w:rPr>
        <w:t>聖壽延長。</w:t>
      </w:r>
      <w:r w:rsidR="000232D5">
        <w:rPr>
          <w:rFonts w:asciiTheme="minorEastAsia"/>
        </w:rPr>
        <w:t>』</w:t>
      </w:r>
      <w:r w:rsidR="00934453" w:rsidRPr="00932A72">
        <w:rPr>
          <w:rFonts w:asciiTheme="minorEastAsia"/>
        </w:rPr>
        <w:t>又朕於嵩山鍊藥成，亦置壇上，及夜，左右欲收之，又聞空中與云︰</w:t>
      </w:r>
      <w:r w:rsidR="000232D5">
        <w:rPr>
          <w:rFonts w:asciiTheme="minorEastAsia"/>
        </w:rPr>
        <w:t>『</w:t>
      </w:r>
      <w:r w:rsidR="00934453" w:rsidRPr="00932A72">
        <w:rPr>
          <w:rFonts w:asciiTheme="minorEastAsia"/>
        </w:rPr>
        <w:t>藥未須收，此自守護。</w:t>
      </w:r>
      <w:r w:rsidR="000232D5">
        <w:rPr>
          <w:rFonts w:asciiTheme="minorEastAsia"/>
        </w:rPr>
        <w:t>』</w:t>
      </w:r>
      <w:r w:rsidR="00934453" w:rsidRPr="00932A72">
        <w:rPr>
          <w:rFonts w:asciiTheme="minorEastAsia"/>
        </w:rPr>
        <w:t>達曙乃收之。</w:t>
      </w:r>
      <w:r w:rsidR="000232D5">
        <w:rPr>
          <w:rFonts w:asciiTheme="minorEastAsia"/>
        </w:rPr>
        <w:t>」</w:t>
      </w:r>
      <w:r w:rsidR="00934453" w:rsidRPr="00932A72">
        <w:rPr>
          <w:rFonts w:asciiTheme="minorEastAsia"/>
        </w:rPr>
        <w:t>太子、諸王、宰相，皆上表賀。</w:t>
      </w:r>
      <w:r w:rsidR="00934453" w:rsidRPr="00932A72">
        <w:rPr>
          <w:rStyle w:val="00Text"/>
          <w:rFonts w:asciiTheme="minorEastAsia"/>
        </w:rPr>
        <w:t>史言唐之君誕妄而臣佞諛。</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回紇懷仁可汗擊突厥白眉可汗，殺之，傳首京師。突厥毗伽可敦帥衆來降。</w:t>
      </w:r>
      <w:r w:rsidR="00934453" w:rsidRPr="00932A72">
        <w:rPr>
          <w:rStyle w:val="00Text"/>
          <w:rFonts w:asciiTheme="minorEastAsia"/>
        </w:rPr>
        <w:t>可，從刊入聲。帥，讀曰率。降，戶江翻。</w:t>
      </w:r>
      <w:r w:rsidR="00934453" w:rsidRPr="00932A72">
        <w:rPr>
          <w:rFonts w:asciiTheme="minorEastAsia"/>
        </w:rPr>
        <w:t>於是北邊晏然，烽燧無警矣。</w:t>
      </w:r>
    </w:p>
    <w:p w:rsidR="00934453" w:rsidRPr="00932A72" w:rsidRDefault="00934453" w:rsidP="0013378F">
      <w:pPr>
        <w:rPr>
          <w:rFonts w:asciiTheme="minorEastAsia"/>
        </w:rPr>
      </w:pPr>
      <w:r w:rsidRPr="00932A72">
        <w:rPr>
          <w:rFonts w:asciiTheme="minorEastAsia"/>
        </w:rPr>
        <w:t>回紇斥地愈廣，東際室韋，西抵金山，南跨大漠，盡有突厥故地。</w:t>
      </w:r>
      <w:r w:rsidRPr="00932A72">
        <w:rPr>
          <w:rStyle w:val="00Text"/>
          <w:rFonts w:asciiTheme="minorEastAsia"/>
        </w:rPr>
        <w:t>史言回紇至此強盛。</w:t>
      </w:r>
      <w:r w:rsidRPr="00932A72">
        <w:rPr>
          <w:rFonts w:asciiTheme="minorEastAsia"/>
        </w:rPr>
        <w:t>懷仁卒，子磨延啜立，號葛勒可汗。</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二月，己酉，以朔方節度使王忠嗣兼河東節度使。忠嗣少勇敢自負，</w:t>
      </w:r>
      <w:r w:rsidR="00934453" w:rsidRPr="00932A72">
        <w:rPr>
          <w:rStyle w:val="00Text"/>
          <w:rFonts w:asciiTheme="minorEastAsia"/>
        </w:rPr>
        <w:t>少，詩照翻。</w:t>
      </w:r>
      <w:r w:rsidR="00934453" w:rsidRPr="00932A72">
        <w:rPr>
          <w:rFonts w:asciiTheme="minorEastAsia"/>
        </w:rPr>
        <w:t>及鎭方面，專以持重安邊為務，常曰︰</w:t>
      </w:r>
      <w:r w:rsidR="000232D5">
        <w:rPr>
          <w:rFonts w:asciiTheme="minorEastAsia"/>
        </w:rPr>
        <w:t>「</w:t>
      </w:r>
      <w:r w:rsidR="00934453" w:rsidRPr="00932A72">
        <w:rPr>
          <w:rFonts w:asciiTheme="minorEastAsia"/>
        </w:rPr>
        <w:t>太平之將，但當撫循訓練士卒而已，不可疲中國之力以邀功名。</w:t>
      </w:r>
      <w:r w:rsidR="000232D5">
        <w:rPr>
          <w:rFonts w:asciiTheme="minorEastAsia"/>
        </w:rPr>
        <w:t>」</w:t>
      </w:r>
      <w:r w:rsidR="00934453" w:rsidRPr="00932A72">
        <w:rPr>
          <w:rStyle w:val="00Text"/>
          <w:rFonts w:asciiTheme="minorEastAsia"/>
        </w:rPr>
        <w:t>將，卽亮翻。</w:t>
      </w:r>
      <w:r w:rsidR="00934453" w:rsidRPr="00932A72">
        <w:rPr>
          <w:rFonts w:asciiTheme="minorEastAsia"/>
        </w:rPr>
        <w:t>有漆弓百五十斤，常貯之櫜中，以示不用。</w:t>
      </w:r>
      <w:r w:rsidR="00934453" w:rsidRPr="00932A72">
        <w:rPr>
          <w:rStyle w:val="00Text"/>
          <w:rFonts w:asciiTheme="minorEastAsia"/>
        </w:rPr>
        <w:t>貯，丁呂翻。</w:t>
      </w:r>
      <w:r w:rsidR="00934453" w:rsidRPr="00932A72">
        <w:rPr>
          <w:rFonts w:asciiTheme="minorEastAsia"/>
        </w:rPr>
        <w:t>軍中日夜思戰，忠嗣多遣諜人伺其間隙，</w:t>
      </w:r>
      <w:r w:rsidR="00934453" w:rsidRPr="00932A72">
        <w:rPr>
          <w:rStyle w:val="00Text"/>
          <w:rFonts w:asciiTheme="minorEastAsia"/>
        </w:rPr>
        <w:t>諜，達協翻。伺，相吏翻。間，古莧翻。</w:t>
      </w:r>
      <w:r w:rsidR="00934453" w:rsidRPr="00932A72">
        <w:rPr>
          <w:rFonts w:asciiTheme="minorEastAsia"/>
        </w:rPr>
        <w:t>見可勝，然後興師，故出必有功。旣兼兩道節制，自朔方至雲中，邊陲數千里，</w:t>
      </w:r>
      <w:r w:rsidR="00934453" w:rsidRPr="00932A72">
        <w:rPr>
          <w:rStyle w:val="00Text"/>
          <w:rFonts w:asciiTheme="minorEastAsia"/>
        </w:rPr>
        <w:t>陲，音垂。</w:t>
      </w:r>
      <w:r w:rsidR="00934453" w:rsidRPr="00932A72">
        <w:rPr>
          <w:rFonts w:asciiTheme="minorEastAsia"/>
        </w:rPr>
        <w:t>要害之地，悉列置城堡，斥地各數百里。邊人以為自張仁亶之後，將帥皆不及。</w:t>
      </w:r>
      <w:r w:rsidR="00934453" w:rsidRPr="00932A72">
        <w:rPr>
          <w:rStyle w:val="00Text"/>
          <w:rFonts w:asciiTheme="minorEastAsia"/>
        </w:rPr>
        <w:t>張仁愿，本名仁亶，以睿宗諱旦，音近亶，避之，改名仁愿。將，卽亮翻。帥，所類翻。</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三月，壬申，上以外孫獨孤氏為靜樂公主，嫁契丹王李懷節；</w:t>
      </w:r>
      <w:r w:rsidR="00934453" w:rsidRPr="00932A72">
        <w:rPr>
          <w:rStyle w:val="00Text"/>
          <w:rFonts w:asciiTheme="minorEastAsia"/>
        </w:rPr>
        <w:t>樂，音洛。</w:t>
      </w:r>
      <w:r w:rsidR="00934453" w:rsidRPr="00932A72">
        <w:rPr>
          <w:rFonts w:asciiTheme="minorEastAsia"/>
        </w:rPr>
        <w:t>甥楊氏為宜芳公主，嫁奚王李延寵。</w:t>
      </w:r>
      <w:r w:rsidR="00934453" w:rsidRPr="00932A72">
        <w:rPr>
          <w:rStyle w:val="00Text"/>
          <w:rFonts w:asciiTheme="minorEastAsia"/>
        </w:rPr>
        <w:t>宜芳縣，屬嵐州。</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乙巳，以刑部尚書裴敦復充嶺南五府經略等使。五月，壬申，敦復坐逗留不之官，貶淄川太守，</w:t>
      </w:r>
      <w:r w:rsidR="00934453" w:rsidRPr="00932A72">
        <w:rPr>
          <w:rStyle w:val="00Text"/>
          <w:rFonts w:asciiTheme="minorEastAsia"/>
        </w:rPr>
        <w:t>淄川郡淄州。舊志，淄州，京師東北二千一百三十三里。守，式又翻。</w:t>
      </w:r>
      <w:r w:rsidR="00934453" w:rsidRPr="00932A72">
        <w:rPr>
          <w:rFonts w:asciiTheme="minorEastAsia"/>
        </w:rPr>
        <w:t>以光祿少卿彭果</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果</w:t>
      </w:r>
      <w:r w:rsidR="000232D5">
        <w:rPr>
          <w:rStyle w:val="00Text"/>
          <w:rFonts w:asciiTheme="minorEastAsia"/>
        </w:rPr>
        <w:t>」</w:t>
      </w:r>
      <w:r w:rsidR="00934453" w:rsidRPr="00932A72">
        <w:rPr>
          <w:rStyle w:val="00Text"/>
          <w:rFonts w:asciiTheme="minorEastAsia"/>
        </w:rPr>
        <w:t>作</w:t>
      </w:r>
      <w:r w:rsidR="000232D5">
        <w:rPr>
          <w:rStyle w:val="00Text"/>
          <w:rFonts w:asciiTheme="minorEastAsia"/>
        </w:rPr>
        <w:t>「</w:t>
      </w:r>
      <w:r w:rsidR="00934453" w:rsidRPr="00932A72">
        <w:rPr>
          <w:rStyle w:val="00Text"/>
          <w:rFonts w:asciiTheme="minorEastAsia"/>
        </w:rPr>
        <w:t>杲</w:t>
      </w:r>
      <w:r w:rsidR="000232D5">
        <w:rPr>
          <w:rStyle w:val="00Text"/>
          <w:rFonts w:asciiTheme="minorEastAsia"/>
        </w:rPr>
        <w:t>」</w:t>
      </w:r>
      <w:r w:rsidR="00934453" w:rsidRPr="00932A72">
        <w:rPr>
          <w:rStyle w:val="00Text"/>
          <w:rFonts w:asciiTheme="minorEastAsia"/>
        </w:rPr>
        <w:t>；乙十一行本同；孔本同。</w:t>
      </w:r>
      <w:r w:rsidR="000232D5">
        <w:rPr>
          <w:rStyle w:val="00Text"/>
          <w:rFonts w:asciiTheme="minorEastAsia"/>
        </w:rPr>
        <w:t>』</w:t>
      </w:r>
      <w:r w:rsidR="00934453" w:rsidRPr="00932A72">
        <w:rPr>
          <w:rFonts w:asciiTheme="minorEastAsia"/>
        </w:rPr>
        <w:t>代之。上嘉敦復平海賊之功，故李林甫陷之。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李適之與李林甫爭權有隙。適之領兵部尚書，駙馬張垍為侍郞，</w:t>
      </w:r>
      <w:r w:rsidR="00934453" w:rsidRPr="00932A72">
        <w:rPr>
          <w:rFonts w:asciiTheme="minorEastAsia" w:eastAsiaTheme="minorEastAsia"/>
        </w:rPr>
        <w:t>垍，其冀翻。</w:t>
      </w:r>
      <w:r w:rsidR="00934453" w:rsidRPr="00932A72">
        <w:rPr>
          <w:rStyle w:val="01Text"/>
          <w:rFonts w:asciiTheme="minorEastAsia" w:eastAsiaTheme="minorEastAsia"/>
          <w:sz w:val="21"/>
        </w:rPr>
        <w:t>林甫亦惡之，</w:t>
      </w:r>
      <w:r w:rsidR="00934453" w:rsidRPr="00932A72">
        <w:rPr>
          <w:rFonts w:asciiTheme="minorEastAsia" w:eastAsiaTheme="minorEastAsia"/>
        </w:rPr>
        <w:t>惡，烏路翻。</w:t>
      </w:r>
      <w:r w:rsidR="00934453" w:rsidRPr="00932A72">
        <w:rPr>
          <w:rStyle w:val="01Text"/>
          <w:rFonts w:asciiTheme="minorEastAsia" w:eastAsiaTheme="minorEastAsia"/>
          <w:sz w:val="21"/>
        </w:rPr>
        <w:t>使人發兵部銓曹姦利事，收吏六十餘人付京兆與御史對鞫之，數日，竟不得其情。京兆尹蕭炅使法曹吉溫鞫之。</w:t>
      </w:r>
      <w:r w:rsidR="00934453" w:rsidRPr="00932A72">
        <w:rPr>
          <w:rFonts w:asciiTheme="minorEastAsia" w:eastAsiaTheme="minorEastAsia"/>
        </w:rPr>
        <w:t>法曹司法參軍事，掌鞫獄麗法，知贓賄沒入。炅，火迥翻。</w:t>
      </w:r>
      <w:r w:rsidR="00934453" w:rsidRPr="00932A72">
        <w:rPr>
          <w:rStyle w:val="01Text"/>
          <w:rFonts w:asciiTheme="minorEastAsia" w:eastAsiaTheme="minorEastAsia"/>
          <w:sz w:val="21"/>
        </w:rPr>
        <w:t>溫入院，置兵部吏於外，先於後廳取二重囚訊之，或仗或壓，號呼之聲，所不忍聞；</w:t>
      </w:r>
      <w:r w:rsidR="00934453" w:rsidRPr="00932A72">
        <w:rPr>
          <w:rFonts w:asciiTheme="minorEastAsia" w:eastAsiaTheme="minorEastAsia"/>
        </w:rPr>
        <w:t>號，戶高翻。</w:t>
      </w:r>
      <w:r w:rsidR="00934453" w:rsidRPr="00932A72">
        <w:rPr>
          <w:rStyle w:val="01Text"/>
          <w:rFonts w:asciiTheme="minorEastAsia" w:eastAsiaTheme="minorEastAsia"/>
          <w:sz w:val="21"/>
        </w:rPr>
        <w:t>皆曰︰</w:t>
      </w:r>
      <w:r w:rsidR="000232D5">
        <w:rPr>
          <w:rStyle w:val="01Text"/>
          <w:rFonts w:asciiTheme="minorEastAsia" w:eastAsiaTheme="minorEastAsia"/>
          <w:sz w:val="21"/>
        </w:rPr>
        <w:t>「</w:t>
      </w:r>
      <w:r w:rsidR="00934453" w:rsidRPr="00932A72">
        <w:rPr>
          <w:rStyle w:val="01Text"/>
          <w:rFonts w:asciiTheme="minorEastAsia" w:eastAsiaTheme="minorEastAsia"/>
          <w:sz w:val="21"/>
        </w:rPr>
        <w:t>茍存餘生，乞紙盡答。</w:t>
      </w:r>
      <w:r w:rsidR="000232D5">
        <w:rPr>
          <w:rStyle w:val="01Text"/>
          <w:rFonts w:asciiTheme="minorEastAsia" w:eastAsiaTheme="minorEastAsia"/>
          <w:sz w:val="21"/>
        </w:rPr>
        <w:t>」</w:t>
      </w:r>
      <w:r w:rsidR="00934453" w:rsidRPr="00932A72">
        <w:rPr>
          <w:rStyle w:val="01Text"/>
          <w:rFonts w:asciiTheme="minorEastAsia" w:eastAsiaTheme="minorEastAsia"/>
          <w:sz w:val="21"/>
        </w:rPr>
        <w:t>兵部吏素聞溫之慘酷，引入，皆自誣服，無敢違溫意者。頃刻而獄成，驗囚無榜掠之跡。</w:t>
      </w:r>
      <w:r w:rsidR="00934453" w:rsidRPr="00932A72">
        <w:rPr>
          <w:rFonts w:asciiTheme="minorEastAsia" w:eastAsiaTheme="minorEastAsia"/>
        </w:rPr>
        <w:t>榜，音彭。掠，音亮。</w:t>
      </w:r>
      <w:r w:rsidR="00934453" w:rsidRPr="00932A72">
        <w:rPr>
          <w:rStyle w:val="01Text"/>
          <w:rFonts w:asciiTheme="minorEastAsia" w:eastAsiaTheme="minorEastAsia"/>
          <w:sz w:val="21"/>
        </w:rPr>
        <w:t>六月，辛亥，敕誚責前後銓侍郞及判南曹郞官而宥之。</w:t>
      </w:r>
      <w:r w:rsidR="00934453" w:rsidRPr="00932A72">
        <w:rPr>
          <w:rFonts w:asciiTheme="minorEastAsia" w:eastAsiaTheme="minorEastAsia"/>
        </w:rPr>
        <w:t>文宗開成二年，宰相李石奏定長宂選格，吏部請加置南曹郞中一人，別置印，以</w:t>
      </w:r>
      <w:r w:rsidR="000232D5">
        <w:rPr>
          <w:rFonts w:asciiTheme="minorEastAsia" w:eastAsiaTheme="minorEastAsia"/>
        </w:rPr>
        <w:t>「</w:t>
      </w:r>
      <w:r w:rsidR="00934453" w:rsidRPr="00932A72">
        <w:rPr>
          <w:rFonts w:asciiTheme="minorEastAsia" w:eastAsiaTheme="minorEastAsia"/>
        </w:rPr>
        <w:t>新置南曹之印</w:t>
      </w:r>
      <w:r w:rsidR="000232D5">
        <w:rPr>
          <w:rFonts w:asciiTheme="minorEastAsia" w:eastAsiaTheme="minorEastAsia"/>
        </w:rPr>
        <w:t>」</w:t>
      </w:r>
      <w:r w:rsidR="00934453" w:rsidRPr="00932A72">
        <w:rPr>
          <w:rFonts w:asciiTheme="minorEastAsia" w:eastAsiaTheme="minorEastAsia"/>
        </w:rPr>
        <w:t>為文。蓋吏部先以郞官判南曹，開成間因置南曹郞也。宋白曰︰南曹起於總章二年，司列常伯李敬玄奏置。未置已前，銓中自勘責。故事，兩轉廳；至建中元年，侍郞邵說奏挾闕替南曹郞中王鋗，已後遂不轉廳；貞元十一年，侍郞杜黃裳請準舊例轉廳，後云云，同上。誚，才笑翻。</w:t>
      </w:r>
      <w:r w:rsidR="00934453" w:rsidRPr="00932A72">
        <w:rPr>
          <w:rStyle w:val="01Text"/>
          <w:rFonts w:asciiTheme="minorEastAsia" w:eastAsiaTheme="minorEastAsia"/>
          <w:sz w:val="21"/>
        </w:rPr>
        <w:t>頊，均之兄；溫，頊之弟子也。</w:t>
      </w:r>
      <w:r w:rsidR="00934453" w:rsidRPr="00932A72">
        <w:rPr>
          <w:rFonts w:asciiTheme="minorEastAsia" w:eastAsiaTheme="minorEastAsia"/>
        </w:rPr>
        <w:t>吉頊進用於武后之時。</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溫始為新豐丞，太子文學薛嶷薦溫才，</w:t>
      </w:r>
      <w:r w:rsidRPr="00932A72">
        <w:rPr>
          <w:rFonts w:asciiTheme="minorEastAsia" w:eastAsiaTheme="minorEastAsia"/>
        </w:rPr>
        <w:t>唐六典曰︰魏置太子文學。魏武為丞相，命司馬宣王為文學掾，甚為世子所信，與吳質、朱鑠、陳羣為太子四友。自晉之後不置。至後周建德三年，置太子文學十人，後廢。唐顯慶中，始置太子文學二人，屬司經局，掌分知經籍，侍奉文章，總緝經籍；繕寫裝染之功，筆札給用之數，皆料度之。嶷，魚力翻。</w:t>
      </w:r>
      <w:r w:rsidRPr="00932A72">
        <w:rPr>
          <w:rStyle w:val="01Text"/>
          <w:rFonts w:asciiTheme="minorEastAsia" w:eastAsiaTheme="minorEastAsia"/>
          <w:sz w:val="21"/>
        </w:rPr>
        <w:t>上召見，</w:t>
      </w:r>
      <w:r w:rsidRPr="00932A72">
        <w:rPr>
          <w:rFonts w:asciiTheme="minorEastAsia" w:eastAsiaTheme="minorEastAsia"/>
        </w:rPr>
        <w:t>見，賢遍翻。</w:t>
      </w:r>
      <w:r w:rsidRPr="00932A72">
        <w:rPr>
          <w:rStyle w:val="01Text"/>
          <w:rFonts w:asciiTheme="minorEastAsia" w:eastAsiaTheme="minorEastAsia"/>
          <w:sz w:val="21"/>
        </w:rPr>
        <w:t>顧嶷曰︰</w:t>
      </w:r>
      <w:r w:rsidR="000232D5">
        <w:rPr>
          <w:rStyle w:val="01Text"/>
          <w:rFonts w:asciiTheme="minorEastAsia" w:eastAsiaTheme="minorEastAsia"/>
          <w:sz w:val="21"/>
        </w:rPr>
        <w:t>「</w:t>
      </w:r>
      <w:r w:rsidRPr="00932A72">
        <w:rPr>
          <w:rStyle w:val="01Text"/>
          <w:rFonts w:asciiTheme="minorEastAsia" w:eastAsiaTheme="minorEastAsia"/>
          <w:sz w:val="21"/>
        </w:rPr>
        <w:t>是一不良人，朕不用也。</w:t>
      </w:r>
      <w:r w:rsidR="000232D5">
        <w:rPr>
          <w:rStyle w:val="01Text"/>
          <w:rFonts w:asciiTheme="minorEastAsia" w:eastAsiaTheme="minorEastAsia"/>
          <w:sz w:val="21"/>
        </w:rPr>
        <w:t>」</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蕭炅為河南尹，嘗坐事，西臺遣溫往按之，</w:t>
      </w:r>
      <w:r w:rsidRPr="00932A72">
        <w:rPr>
          <w:rFonts w:asciiTheme="minorEastAsia" w:eastAsiaTheme="minorEastAsia"/>
        </w:rPr>
        <w:t>西臺，西京御史臺也。</w:t>
      </w:r>
      <w:r w:rsidRPr="00932A72">
        <w:rPr>
          <w:rStyle w:val="01Text"/>
          <w:rFonts w:asciiTheme="minorEastAsia" w:eastAsiaTheme="minorEastAsia"/>
          <w:sz w:val="21"/>
        </w:rPr>
        <w:t>溫治炅甚急。</w:t>
      </w:r>
      <w:r w:rsidRPr="00932A72">
        <w:rPr>
          <w:rFonts w:asciiTheme="minorEastAsia" w:eastAsiaTheme="minorEastAsia"/>
        </w:rPr>
        <w:t>治，直之翻；下同。</w:t>
      </w:r>
      <w:r w:rsidRPr="00932A72">
        <w:rPr>
          <w:rStyle w:val="01Text"/>
          <w:rFonts w:asciiTheme="minorEastAsia" w:eastAsiaTheme="minorEastAsia"/>
          <w:sz w:val="21"/>
        </w:rPr>
        <w:t>及溫為萬年丞，未幾，炅為京兆尹。</w:t>
      </w:r>
      <w:r w:rsidRPr="00932A72">
        <w:rPr>
          <w:rFonts w:asciiTheme="minorEastAsia" w:eastAsiaTheme="minorEastAsia"/>
        </w:rPr>
        <w:t>幾，居豈翻。</w:t>
      </w:r>
      <w:r w:rsidRPr="00932A72">
        <w:rPr>
          <w:rStyle w:val="01Text"/>
          <w:rFonts w:asciiTheme="minorEastAsia" w:eastAsiaTheme="minorEastAsia"/>
          <w:sz w:val="21"/>
        </w:rPr>
        <w:t>溫素與高力士相結，力士自禁中歸，溫度炅必往謝官，</w:t>
      </w:r>
      <w:r w:rsidRPr="00932A72">
        <w:rPr>
          <w:rFonts w:asciiTheme="minorEastAsia" w:eastAsiaTheme="minorEastAsia"/>
        </w:rPr>
        <w:t>度，徒洛翻。</w:t>
      </w:r>
      <w:r w:rsidRPr="00932A72">
        <w:rPr>
          <w:rStyle w:val="01Text"/>
          <w:rFonts w:asciiTheme="minorEastAsia" w:eastAsiaTheme="minorEastAsia"/>
          <w:sz w:val="21"/>
        </w:rPr>
        <w:t>乃先詣力士，與之談謔，握手甚歡，</w:t>
      </w:r>
      <w:r w:rsidRPr="00932A72">
        <w:rPr>
          <w:rFonts w:asciiTheme="minorEastAsia" w:eastAsiaTheme="minorEastAsia"/>
        </w:rPr>
        <w:t>謔，迄卻翻。</w:t>
      </w:r>
      <w:r w:rsidRPr="00932A72">
        <w:rPr>
          <w:rStyle w:val="01Text"/>
          <w:rFonts w:asciiTheme="minorEastAsia" w:eastAsiaTheme="minorEastAsia"/>
          <w:sz w:val="21"/>
        </w:rPr>
        <w:t>炅後至，溫陽為驚避；力士呼曰︰</w:t>
      </w:r>
      <w:r w:rsidR="000232D5">
        <w:rPr>
          <w:rStyle w:val="01Text"/>
          <w:rFonts w:asciiTheme="minorEastAsia" w:eastAsiaTheme="minorEastAsia"/>
          <w:sz w:val="21"/>
        </w:rPr>
        <w:t>「</w:t>
      </w:r>
      <w:r w:rsidRPr="00932A72">
        <w:rPr>
          <w:rStyle w:val="01Text"/>
          <w:rFonts w:asciiTheme="minorEastAsia" w:eastAsiaTheme="minorEastAsia"/>
          <w:sz w:val="21"/>
        </w:rPr>
        <w:t>吉七不須避。</w:t>
      </w:r>
      <w:r w:rsidR="000232D5">
        <w:rPr>
          <w:rStyle w:val="01Text"/>
          <w:rFonts w:asciiTheme="minorEastAsia" w:eastAsiaTheme="minorEastAsia"/>
          <w:sz w:val="21"/>
        </w:rPr>
        <w:t>」</w:t>
      </w:r>
      <w:r w:rsidRPr="00932A72">
        <w:rPr>
          <w:rFonts w:asciiTheme="minorEastAsia" w:eastAsiaTheme="minorEastAsia"/>
        </w:rPr>
        <w:t>吉溫，第七。</w:t>
      </w:r>
      <w:r w:rsidRPr="00932A72">
        <w:rPr>
          <w:rStyle w:val="01Text"/>
          <w:rFonts w:asciiTheme="minorEastAsia" w:eastAsiaTheme="minorEastAsia"/>
          <w:sz w:val="21"/>
        </w:rPr>
        <w:t>謂炅曰︰</w:t>
      </w:r>
      <w:r w:rsidR="000232D5">
        <w:rPr>
          <w:rStyle w:val="01Text"/>
          <w:rFonts w:asciiTheme="minorEastAsia" w:eastAsiaTheme="minorEastAsia"/>
          <w:sz w:val="21"/>
        </w:rPr>
        <w:t>「</w:t>
      </w:r>
      <w:r w:rsidRPr="00932A72">
        <w:rPr>
          <w:rStyle w:val="01Text"/>
          <w:rFonts w:asciiTheme="minorEastAsia" w:eastAsiaTheme="minorEastAsia"/>
          <w:sz w:val="21"/>
        </w:rPr>
        <w:t>此亦吾故人也。</w:t>
      </w:r>
      <w:r w:rsidR="000232D5">
        <w:rPr>
          <w:rStyle w:val="01Text"/>
          <w:rFonts w:asciiTheme="minorEastAsia" w:eastAsiaTheme="minorEastAsia"/>
          <w:sz w:val="21"/>
        </w:rPr>
        <w:t>」</w:t>
      </w:r>
      <w:r w:rsidRPr="00932A72">
        <w:rPr>
          <w:rStyle w:val="01Text"/>
          <w:rFonts w:asciiTheme="minorEastAsia" w:eastAsiaTheme="minorEastAsia"/>
          <w:sz w:val="21"/>
        </w:rPr>
        <w:t>召還，與炅坐。炅接之甚恭，不敢以前事為怨。他日，溫謁炅曰︰</w:t>
      </w:r>
      <w:r w:rsidR="000232D5">
        <w:rPr>
          <w:rStyle w:val="01Text"/>
          <w:rFonts w:asciiTheme="minorEastAsia" w:eastAsiaTheme="minorEastAsia"/>
          <w:sz w:val="21"/>
        </w:rPr>
        <w:t>「</w:t>
      </w:r>
      <w:r w:rsidRPr="00932A72">
        <w:rPr>
          <w:rStyle w:val="01Text"/>
          <w:rFonts w:asciiTheme="minorEastAsia" w:eastAsiaTheme="minorEastAsia"/>
          <w:sz w:val="21"/>
        </w:rPr>
        <w:t>曩者溫不敢隳國家法，自今請洗心事公。</w:t>
      </w:r>
      <w:r w:rsidR="000232D5">
        <w:rPr>
          <w:rStyle w:val="01Text"/>
          <w:rFonts w:asciiTheme="minorEastAsia" w:eastAsiaTheme="minorEastAsia"/>
          <w:sz w:val="21"/>
        </w:rPr>
        <w:t>」</w:t>
      </w:r>
      <w:r w:rsidRPr="00932A72">
        <w:rPr>
          <w:rStyle w:val="01Text"/>
          <w:rFonts w:asciiTheme="minorEastAsia" w:eastAsiaTheme="minorEastAsia"/>
          <w:sz w:val="21"/>
        </w:rPr>
        <w:t>炅遂與盡歡，引為法曹。</w:t>
      </w:r>
      <w:r w:rsidRPr="00932A72">
        <w:rPr>
          <w:rFonts w:asciiTheme="minorEastAsia" w:eastAsiaTheme="minorEastAsia"/>
        </w:rPr>
        <w:t>考異曰︰唐曆云︰</w:t>
      </w:r>
      <w:r w:rsidR="000232D5">
        <w:rPr>
          <w:rFonts w:asciiTheme="minorEastAsia" w:eastAsiaTheme="minorEastAsia"/>
        </w:rPr>
        <w:t>「</w:t>
      </w:r>
      <w:r w:rsidRPr="00932A72">
        <w:rPr>
          <w:rFonts w:asciiTheme="minorEastAsia" w:eastAsiaTheme="minorEastAsia"/>
        </w:rPr>
        <w:t>溫聯按大獄，倚法附邪，以出入人命者凡十餘年。性巧詆，忍而不忌，失意眉睫者，必引而陷之；其欲膠固之，雖王公大人，立可親也。初，蕭炅以贓下獄，溫深竟其罪。後為萬年縣丞，炅拜京兆尹。溫見炅於高力士第，乃與之相結，為膠漆之交，引為法曹，而薦於林甫；溫之進也反以炅力。</w:t>
      </w:r>
      <w:r w:rsidR="000232D5">
        <w:rPr>
          <w:rFonts w:asciiTheme="minorEastAsia" w:eastAsiaTheme="minorEastAsia"/>
        </w:rPr>
        <w:t>」</w:t>
      </w:r>
      <w:r w:rsidRPr="00932A72">
        <w:rPr>
          <w:rFonts w:asciiTheme="minorEastAsia" w:eastAsiaTheme="minorEastAsia"/>
        </w:rPr>
        <w:t>舊傳云︰</w:t>
      </w:r>
      <w:r w:rsidR="000232D5">
        <w:rPr>
          <w:rFonts w:asciiTheme="minorEastAsia" w:eastAsiaTheme="minorEastAsia"/>
        </w:rPr>
        <w:t>「</w:t>
      </w:r>
      <w:r w:rsidRPr="00932A72">
        <w:rPr>
          <w:rFonts w:asciiTheme="minorEastAsia" w:eastAsiaTheme="minorEastAsia"/>
        </w:rPr>
        <w:t>炅為河南尹，有事，京臺差溫推詰，堅持不捨。及溫選，炅已為京兆尹，一唱萬年尉，卽就其官，人為危之。</w:t>
      </w:r>
      <w:r w:rsidR="000232D5">
        <w:rPr>
          <w:rFonts w:asciiTheme="minorEastAsia" w:eastAsiaTheme="minorEastAsia"/>
        </w:rPr>
        <w:t>」</w:t>
      </w:r>
      <w:r w:rsidRPr="00932A72">
        <w:rPr>
          <w:rFonts w:asciiTheme="minorEastAsia" w:eastAsiaTheme="minorEastAsia"/>
        </w:rPr>
        <w:t>今參取二書用之。</w:t>
      </w:r>
    </w:p>
    <w:p w:rsidR="00934453" w:rsidRPr="00932A72" w:rsidRDefault="00934453" w:rsidP="0013378F">
      <w:pPr>
        <w:rPr>
          <w:rFonts w:asciiTheme="minorEastAsia"/>
        </w:rPr>
      </w:pPr>
      <w:r w:rsidRPr="00932A72">
        <w:rPr>
          <w:rFonts w:asciiTheme="minorEastAsia"/>
        </w:rPr>
        <w:t>及林甫欲除不附己者，求治獄吏，炅薦溫於林甫；林甫得之，大喜。溫常曰︰</w:t>
      </w:r>
      <w:r w:rsidR="000232D5">
        <w:rPr>
          <w:rFonts w:asciiTheme="minorEastAsia"/>
        </w:rPr>
        <w:t>「</w:t>
      </w:r>
      <w:r w:rsidRPr="00932A72">
        <w:rPr>
          <w:rFonts w:asciiTheme="minorEastAsia"/>
        </w:rPr>
        <w:t>若遇知己，南山白額虎不足縛也。</w:t>
      </w:r>
      <w:r w:rsidR="000232D5">
        <w:rPr>
          <w:rFonts w:asciiTheme="minorEastAsia"/>
        </w:rPr>
        <w:t>」</w:t>
      </w:r>
      <w:r w:rsidRPr="00932A72">
        <w:rPr>
          <w:rFonts w:asciiTheme="minorEastAsia"/>
        </w:rPr>
        <w:t>時又有杭州人羅西奭，為吏深刻，林甫引之，自御史臺主簿再遷殿中侍御史。</w:t>
      </w:r>
      <w:r w:rsidRPr="00932A72">
        <w:rPr>
          <w:rStyle w:val="00Text"/>
          <w:rFonts w:asciiTheme="minorEastAsia"/>
        </w:rPr>
        <w:t>唐御史臺主簿，從七品上，掌印及受事發辰，勾檢稽失，兼知官廚及黃卷。</w:t>
      </w:r>
      <w:r w:rsidRPr="00932A72">
        <w:rPr>
          <w:rFonts w:asciiTheme="minorEastAsia"/>
        </w:rPr>
        <w:t>二人皆隨林甫所欲深淺，鍛鍊成獄，無能自脫者，時人謂之</w:t>
      </w:r>
      <w:r w:rsidR="000232D5">
        <w:rPr>
          <w:rFonts w:asciiTheme="minorEastAsia"/>
        </w:rPr>
        <w:t>「</w:t>
      </w:r>
      <w:r w:rsidRPr="00932A72">
        <w:rPr>
          <w:rFonts w:asciiTheme="minorEastAsia"/>
        </w:rPr>
        <w:t>羅鉗吉網</w:t>
      </w:r>
      <w:r w:rsidR="000232D5">
        <w:rPr>
          <w:rFonts w:asciiTheme="minorEastAsia"/>
        </w:rPr>
        <w:t>」</w:t>
      </w:r>
      <w:r w:rsidRPr="00932A72">
        <w:rPr>
          <w:rFonts w:asciiTheme="minorEastAsia"/>
        </w:rPr>
        <w:t>。</w:t>
      </w:r>
      <w:r w:rsidRPr="00932A72">
        <w:rPr>
          <w:rStyle w:val="00Text"/>
          <w:rFonts w:asciiTheme="minorEastAsia"/>
        </w:rPr>
        <w:t>以鐵劫束物曰鉗。鉗，其廉翻。</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秋，七月，壬午，冊韋昭訓女為壽王妃。</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八月，壬寅，冊楊太眞為貴妃；</w:t>
      </w:r>
      <w:r w:rsidRPr="00932A72">
        <w:rPr>
          <w:rFonts w:asciiTheme="minorEastAsia" w:eastAsiaTheme="minorEastAsia"/>
        </w:rPr>
        <w:t>考異曰︰統紀︰</w:t>
      </w:r>
      <w:r w:rsidR="000232D5">
        <w:rPr>
          <w:rFonts w:asciiTheme="minorEastAsia" w:eastAsiaTheme="minorEastAsia"/>
        </w:rPr>
        <w:t>「</w:t>
      </w:r>
      <w:r w:rsidRPr="00932A72">
        <w:rPr>
          <w:rFonts w:asciiTheme="minorEastAsia" w:eastAsiaTheme="minorEastAsia"/>
        </w:rPr>
        <w:t>八月冊女道士楊氏為貴妃。</w:t>
      </w:r>
      <w:r w:rsidR="000232D5">
        <w:rPr>
          <w:rFonts w:asciiTheme="minorEastAsia" w:eastAsiaTheme="minorEastAsia"/>
        </w:rPr>
        <w:t>」</w:t>
      </w:r>
      <w:r w:rsidRPr="00932A72">
        <w:rPr>
          <w:rFonts w:asciiTheme="minorEastAsia" w:eastAsiaTheme="minorEastAsia"/>
        </w:rPr>
        <w:t>本紀</w:t>
      </w:r>
      <w:r w:rsidR="000232D5">
        <w:rPr>
          <w:rFonts w:asciiTheme="minorEastAsia" w:eastAsiaTheme="minorEastAsia"/>
        </w:rPr>
        <w:t>「</w:t>
      </w:r>
      <w:r w:rsidRPr="00932A72">
        <w:rPr>
          <w:rFonts w:asciiTheme="minorEastAsia" w:eastAsiaTheme="minorEastAsia"/>
        </w:rPr>
        <w:t>甲辰</w:t>
      </w:r>
      <w:r w:rsidR="000232D5">
        <w:rPr>
          <w:rFonts w:asciiTheme="minorEastAsia" w:eastAsiaTheme="minorEastAsia"/>
        </w:rPr>
        <w:t>」</w:t>
      </w:r>
      <w:r w:rsidRPr="00932A72">
        <w:rPr>
          <w:rFonts w:asciiTheme="minorEastAsia" w:eastAsiaTheme="minorEastAsia"/>
        </w:rPr>
        <w:t>，唐曆</w:t>
      </w:r>
      <w:r w:rsidR="000232D5">
        <w:rPr>
          <w:rFonts w:asciiTheme="minorEastAsia" w:eastAsiaTheme="minorEastAsia"/>
        </w:rPr>
        <w:t>「</w:t>
      </w:r>
      <w:r w:rsidRPr="00932A72">
        <w:rPr>
          <w:rFonts w:asciiTheme="minorEastAsia" w:eastAsiaTheme="minorEastAsia"/>
        </w:rPr>
        <w:t>甲寅</w:t>
      </w:r>
      <w:r w:rsidR="000232D5">
        <w:rPr>
          <w:rFonts w:asciiTheme="minorEastAsia" w:eastAsiaTheme="minorEastAsia"/>
        </w:rPr>
        <w:t>」</w:t>
      </w:r>
      <w:r w:rsidRPr="00932A72">
        <w:rPr>
          <w:rFonts w:asciiTheme="minorEastAsia" w:eastAsiaTheme="minorEastAsia"/>
        </w:rPr>
        <w:t>。今據實錄，</w:t>
      </w:r>
      <w:r w:rsidR="000232D5">
        <w:rPr>
          <w:rFonts w:asciiTheme="minorEastAsia" w:eastAsiaTheme="minorEastAsia"/>
        </w:rPr>
        <w:t>「</w:t>
      </w:r>
      <w:r w:rsidRPr="00932A72">
        <w:rPr>
          <w:rFonts w:asciiTheme="minorEastAsia" w:eastAsiaTheme="minorEastAsia"/>
        </w:rPr>
        <w:t>壬寅贈太眞妃父玄琰等官。</w:t>
      </w:r>
      <w:r w:rsidR="000232D5">
        <w:rPr>
          <w:rFonts w:asciiTheme="minorEastAsia" w:eastAsiaTheme="minorEastAsia"/>
        </w:rPr>
        <w:t>」</w:t>
      </w:r>
      <w:r w:rsidRPr="00932A72">
        <w:rPr>
          <w:rFonts w:asciiTheme="minorEastAsia" w:eastAsiaTheme="minorEastAsia"/>
        </w:rPr>
        <w:t>甲辰、甲寅皆在後，恐冊妃在贈官前。新本紀亦云</w:t>
      </w:r>
      <w:r w:rsidR="000232D5">
        <w:rPr>
          <w:rFonts w:asciiTheme="minorEastAsia" w:eastAsiaTheme="minorEastAsia"/>
        </w:rPr>
        <w:t>「</w:t>
      </w:r>
      <w:r w:rsidRPr="00932A72">
        <w:rPr>
          <w:rFonts w:asciiTheme="minorEastAsia" w:eastAsiaTheme="minorEastAsia"/>
        </w:rPr>
        <w:t>八月壬寅立太眞為貴妃</w:t>
      </w:r>
      <w:r w:rsidR="000232D5">
        <w:rPr>
          <w:rFonts w:asciiTheme="minorEastAsia" w:eastAsiaTheme="minorEastAsia"/>
        </w:rPr>
        <w:t>」</w:t>
      </w:r>
      <w:r w:rsidRPr="00932A72">
        <w:rPr>
          <w:rFonts w:asciiTheme="minorEastAsia" w:eastAsiaTheme="minorEastAsia"/>
        </w:rPr>
        <w:t>，今從之。</w:t>
      </w:r>
      <w:r w:rsidRPr="00932A72">
        <w:rPr>
          <w:rStyle w:val="01Text"/>
          <w:rFonts w:asciiTheme="minorEastAsia" w:eastAsiaTheme="minorEastAsia"/>
          <w:sz w:val="21"/>
        </w:rPr>
        <w:t>贈其父玄琰兵部尚書，以其叔父玄珪為光祿卿，從兄銛為殿中少監，錡為駙馬都尉。</w:t>
      </w:r>
      <w:r w:rsidRPr="00932A72">
        <w:rPr>
          <w:rFonts w:asciiTheme="minorEastAsia" w:eastAsiaTheme="minorEastAsia"/>
        </w:rPr>
        <w:t>從，才用翻；下之從同。銛，息廉翻。錡，渠綺翻，又魚綺翻，又音奇。</w:t>
      </w:r>
      <w:r w:rsidRPr="00932A72">
        <w:rPr>
          <w:rStyle w:val="01Text"/>
          <w:rFonts w:asciiTheme="minorEastAsia" w:eastAsiaTheme="minorEastAsia"/>
          <w:sz w:val="21"/>
        </w:rPr>
        <w:t>癸卯，冊武惠妃女為太華公主，命錡尚之。</w:t>
      </w:r>
      <w:r w:rsidRPr="00932A72">
        <w:rPr>
          <w:rFonts w:asciiTheme="minorEastAsia" w:eastAsiaTheme="minorEastAsia"/>
        </w:rPr>
        <w:t>考異曰︰實錄、舊傳皆以銛、錡為再從兄，國忠為從祖兄，然則從祖亦再從也。推恩之時，何以及銛、錡而不及國忠？新傳謂之宗兄。唐曆以銛為玄琰之子。借使非子，比於國忠必應稍親；今但謂之從兄。舊傳云︰錡為侍御史。今從實錄。</w:t>
      </w:r>
      <w:r w:rsidRPr="00932A72">
        <w:rPr>
          <w:rStyle w:val="01Text"/>
          <w:rFonts w:asciiTheme="minorEastAsia" w:eastAsiaTheme="minorEastAsia"/>
          <w:sz w:val="21"/>
        </w:rPr>
        <w:t>及貴妃三姊，皆賜第京師，寵貴赫然。</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楊釗，貴妃之從祖兄也，不學無行，</w:t>
      </w:r>
      <w:r w:rsidRPr="00932A72">
        <w:rPr>
          <w:rFonts w:asciiTheme="minorEastAsia" w:eastAsiaTheme="minorEastAsia"/>
        </w:rPr>
        <w:t>釗，音昭。行，下孟翻。</w:t>
      </w:r>
      <w:r w:rsidRPr="00932A72">
        <w:rPr>
          <w:rStyle w:val="01Text"/>
          <w:rFonts w:asciiTheme="minorEastAsia" w:eastAsiaTheme="minorEastAsia"/>
          <w:sz w:val="21"/>
        </w:rPr>
        <w:t>為宗黨所鄙。從軍於蜀，得新都尉；考滿，家貧不能自歸，新政富民鮮于仲通常資給之。</w:t>
      </w:r>
      <w:r w:rsidRPr="00932A72">
        <w:rPr>
          <w:rFonts w:asciiTheme="minorEastAsia" w:eastAsiaTheme="minorEastAsia"/>
        </w:rPr>
        <w:t>新都縣，漢屬廣漢郡，梁置始康郡，西魏廢郡。隋開皇十八年改新都曰興樂，尋廢縣，唐初復置，屬蜀郡；武德四年分南部、相如二縣，置新城縣，尋避隱太子名，改曰新政，時屬閬中郡。</w:t>
      </w:r>
      <w:r w:rsidRPr="00932A72">
        <w:rPr>
          <w:rStyle w:val="01Text"/>
          <w:rFonts w:asciiTheme="minorEastAsia" w:eastAsiaTheme="minorEastAsia"/>
          <w:sz w:val="21"/>
        </w:rPr>
        <w:t>楊玄琰卒於蜀，</w:t>
      </w:r>
      <w:r w:rsidRPr="00932A72">
        <w:rPr>
          <w:rFonts w:asciiTheme="minorEastAsia" w:eastAsiaTheme="minorEastAsia"/>
        </w:rPr>
        <w:t>卒，子恤翻。</w:t>
      </w:r>
      <w:r w:rsidRPr="00932A72">
        <w:rPr>
          <w:rStyle w:val="01Text"/>
          <w:rFonts w:asciiTheme="minorEastAsia" w:eastAsiaTheme="minorEastAsia"/>
          <w:sz w:val="21"/>
        </w:rPr>
        <w:t>釗往來其家，遂與其中女通。</w:t>
      </w:r>
      <w:r w:rsidRPr="00932A72">
        <w:rPr>
          <w:rFonts w:asciiTheme="minorEastAsia" w:eastAsiaTheme="minorEastAsia"/>
        </w:rPr>
        <w:t>中，讀曰仲。</w:t>
      </w:r>
    </w:p>
    <w:p w:rsidR="00934453" w:rsidRPr="00932A72" w:rsidRDefault="00934453" w:rsidP="0013378F">
      <w:pPr>
        <w:rPr>
          <w:rFonts w:asciiTheme="minorEastAsia"/>
        </w:rPr>
      </w:pPr>
      <w:r w:rsidRPr="00932A72">
        <w:rPr>
          <w:rFonts w:asciiTheme="minorEastAsia"/>
        </w:rPr>
        <w:t>鮮于仲通名向，以字行，頗讀書，有材智，劍南度使章仇兼瓊引為采訪支使，</w:t>
      </w:r>
      <w:r w:rsidRPr="00932A72">
        <w:rPr>
          <w:rStyle w:val="00Text"/>
          <w:rFonts w:asciiTheme="minorEastAsia"/>
        </w:rPr>
        <w:t>考異曰︰唐曆云︰</w:t>
      </w:r>
      <w:r w:rsidR="000232D5">
        <w:rPr>
          <w:rStyle w:val="00Text"/>
          <w:rFonts w:asciiTheme="minorEastAsia"/>
        </w:rPr>
        <w:t>「</w:t>
      </w:r>
      <w:r w:rsidRPr="00932A72">
        <w:rPr>
          <w:rStyle w:val="00Text"/>
          <w:rFonts w:asciiTheme="minorEastAsia"/>
        </w:rPr>
        <w:t>為節度巡官。</w:t>
      </w:r>
      <w:r w:rsidR="000232D5">
        <w:rPr>
          <w:rStyle w:val="00Text"/>
          <w:rFonts w:asciiTheme="minorEastAsia"/>
        </w:rPr>
        <w:t>」</w:t>
      </w:r>
      <w:r w:rsidRPr="00932A72">
        <w:rPr>
          <w:rStyle w:val="00Text"/>
          <w:rFonts w:asciiTheme="minorEastAsia"/>
        </w:rPr>
        <w:t>按顏眞卿所作仲通碑見存，云</w:t>
      </w:r>
      <w:r w:rsidR="000232D5">
        <w:rPr>
          <w:rStyle w:val="00Text"/>
          <w:rFonts w:asciiTheme="minorEastAsia"/>
        </w:rPr>
        <w:t>「</w:t>
      </w:r>
      <w:r w:rsidRPr="00932A72">
        <w:rPr>
          <w:rStyle w:val="00Text"/>
          <w:rFonts w:asciiTheme="minorEastAsia"/>
        </w:rPr>
        <w:t>為采訪支使</w:t>
      </w:r>
      <w:r w:rsidR="000232D5">
        <w:rPr>
          <w:rStyle w:val="00Text"/>
          <w:rFonts w:asciiTheme="minorEastAsia"/>
        </w:rPr>
        <w:t>」</w:t>
      </w:r>
      <w:r w:rsidRPr="00932A72">
        <w:rPr>
          <w:rStyle w:val="00Text"/>
          <w:rFonts w:asciiTheme="minorEastAsia"/>
        </w:rPr>
        <w:t>，今從之。唐采訪、節度等使幕屬有判官、有支使、有掌書記、推官、巡官、衙推等。宋朝始定制，書記、支使不得並置，有出身者為書記，無出身者為支使。</w:t>
      </w:r>
      <w:r w:rsidRPr="00932A72">
        <w:rPr>
          <w:rFonts w:asciiTheme="minorEastAsia"/>
        </w:rPr>
        <w:t>委以心腹。嘗從容謂仲通曰︰</w:t>
      </w:r>
      <w:r w:rsidR="000232D5">
        <w:rPr>
          <w:rFonts w:asciiTheme="minorEastAsia"/>
        </w:rPr>
        <w:t>「</w:t>
      </w:r>
      <w:r w:rsidRPr="00932A72">
        <w:rPr>
          <w:rFonts w:asciiTheme="minorEastAsia"/>
        </w:rPr>
        <w:t>今吾獨為上所厚，茍無內援，必為李林甫所危。聞楊妃新得幸，人未敢附之。子能為我至長安與其家相結，吾無患矣。</w:t>
      </w:r>
      <w:r w:rsidR="000232D5">
        <w:rPr>
          <w:rFonts w:asciiTheme="minorEastAsia"/>
        </w:rPr>
        <w:t>」</w:t>
      </w:r>
      <w:r w:rsidRPr="00932A72">
        <w:rPr>
          <w:rFonts w:asciiTheme="minorEastAsia"/>
        </w:rPr>
        <w:t>仲通曰︰</w:t>
      </w:r>
      <w:r w:rsidR="000232D5">
        <w:rPr>
          <w:rFonts w:asciiTheme="minorEastAsia"/>
        </w:rPr>
        <w:t>「</w:t>
      </w:r>
      <w:r w:rsidRPr="00932A72">
        <w:rPr>
          <w:rFonts w:asciiTheme="minorEastAsia"/>
        </w:rPr>
        <w:t>仲通蜀人，未嘗遊上國，恐敗公事。今為公更求得一人。</w:t>
      </w:r>
      <w:r w:rsidR="000232D5">
        <w:rPr>
          <w:rFonts w:asciiTheme="minorEastAsia"/>
        </w:rPr>
        <w:t>」</w:t>
      </w:r>
      <w:r w:rsidRPr="00932A72">
        <w:rPr>
          <w:rFonts w:asciiTheme="minorEastAsia"/>
        </w:rPr>
        <w:t>因言釗本末。兼瓊引見釗，儀觀豐偉，言辭敏給；</w:t>
      </w:r>
      <w:r w:rsidRPr="00932A72">
        <w:rPr>
          <w:rStyle w:val="00Text"/>
          <w:rFonts w:asciiTheme="minorEastAsia"/>
        </w:rPr>
        <w:t>從，千容翻。為，于偽翻。敗，補邁翻。觀，古玩翻。</w:t>
      </w:r>
      <w:r w:rsidRPr="00932A72">
        <w:rPr>
          <w:rFonts w:asciiTheme="minorEastAsia"/>
        </w:rPr>
        <w:t>兼瓊大喜，卽辟為推官，往來浸親密。乃使之獻春綈於京師，將別，謂曰︰</w:t>
      </w:r>
      <w:r w:rsidR="000232D5">
        <w:rPr>
          <w:rFonts w:asciiTheme="minorEastAsia"/>
        </w:rPr>
        <w:t>「</w:t>
      </w:r>
      <w:r w:rsidRPr="00932A72">
        <w:rPr>
          <w:rFonts w:asciiTheme="minorEastAsia"/>
        </w:rPr>
        <w:t>有少物在郫，</w:t>
      </w:r>
      <w:r w:rsidRPr="00932A72">
        <w:rPr>
          <w:rStyle w:val="00Text"/>
          <w:rFonts w:asciiTheme="minorEastAsia"/>
        </w:rPr>
        <w:t>少，詩沼翻。郫縣自漢以來屬蜀郡。九域志，郫縣在成都府西四十五里。師古曰︰郫，音疲。</w:t>
      </w:r>
      <w:r w:rsidRPr="00932A72">
        <w:rPr>
          <w:rFonts w:asciiTheme="minorEastAsia"/>
        </w:rPr>
        <w:t>以具一日之糧，子過，可取之。</w:t>
      </w:r>
      <w:r w:rsidR="000232D5">
        <w:rPr>
          <w:rFonts w:asciiTheme="minorEastAsia"/>
        </w:rPr>
        <w:t>」</w:t>
      </w:r>
      <w:r w:rsidRPr="00932A72">
        <w:rPr>
          <w:rFonts w:asciiTheme="minorEastAsia"/>
        </w:rPr>
        <w:t>釗至郫，兼瓊使親信大齎蜀貨精美者遺之，</w:t>
      </w:r>
      <w:r w:rsidRPr="00932A72">
        <w:rPr>
          <w:rStyle w:val="00Text"/>
          <w:rFonts w:asciiTheme="minorEastAsia"/>
        </w:rPr>
        <w:t>遺，于季翻。</w:t>
      </w:r>
      <w:r w:rsidRPr="00932A72">
        <w:rPr>
          <w:rFonts w:asciiTheme="minorEastAsia"/>
        </w:rPr>
        <w:t>可直萬緡。釗大喜過望，晝夜兼行，至長安，歷抵諸妹，以蜀貨遺之，曰︰</w:t>
      </w:r>
      <w:r w:rsidR="000232D5">
        <w:rPr>
          <w:rFonts w:asciiTheme="minorEastAsia"/>
        </w:rPr>
        <w:t>「</w:t>
      </w:r>
      <w:r w:rsidRPr="00932A72">
        <w:rPr>
          <w:rFonts w:asciiTheme="minorEastAsia"/>
        </w:rPr>
        <w:t>此章仇公所贈也。</w:t>
      </w:r>
      <w:r w:rsidR="000232D5">
        <w:rPr>
          <w:rFonts w:asciiTheme="minorEastAsia"/>
        </w:rPr>
        <w:t>」</w:t>
      </w:r>
      <w:r w:rsidRPr="00932A72">
        <w:rPr>
          <w:rFonts w:asciiTheme="minorEastAsia"/>
        </w:rPr>
        <w:t>時中女新寡，釗遂館於其室，中分蜀貨以與之。於是諸楊日夜譽兼瓊；且言釗善樗蒲，引之見上，</w:t>
      </w:r>
      <w:r w:rsidRPr="00932A72">
        <w:rPr>
          <w:rStyle w:val="00Text"/>
          <w:rFonts w:asciiTheme="minorEastAsia"/>
        </w:rPr>
        <w:t>館，古玩翻。譽，音余。見，賢遍翻。</w:t>
      </w:r>
      <w:r w:rsidRPr="00932A72">
        <w:rPr>
          <w:rFonts w:asciiTheme="minorEastAsia"/>
        </w:rPr>
        <w:t>得隨供奉官出入禁中，</w:t>
      </w:r>
      <w:r w:rsidRPr="00932A72">
        <w:rPr>
          <w:rStyle w:val="00Text"/>
          <w:rFonts w:asciiTheme="minorEastAsia"/>
        </w:rPr>
        <w:t>唐制︰中書、門下省官皆供奉官。外官得隨朝士入見者謂之仗內供奉，隨翰林院官班者謂之翰林供奉，宦官謂之內供奉；又有朝士供奉禁中者。</w:t>
      </w:r>
      <w:r w:rsidRPr="00932A72">
        <w:rPr>
          <w:rFonts w:asciiTheme="minorEastAsia"/>
        </w:rPr>
        <w:t>改金吾兵曹參軍。</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九月，癸未，以陝郡太守、江淮租庸轉運使韋堅為刑部尚書，罷其諸使，以御史中丞楊愼矜代之。</w:t>
      </w:r>
      <w:r w:rsidR="00934453" w:rsidRPr="00932A72">
        <w:rPr>
          <w:rStyle w:val="00Text"/>
          <w:rFonts w:asciiTheme="minorEastAsia"/>
        </w:rPr>
        <w:t>陝，失冉翻。使，疏吏翻。考異曰︰舊食貨志，</w:t>
      </w:r>
      <w:r w:rsidR="000232D5">
        <w:rPr>
          <w:rStyle w:val="00Text"/>
          <w:rFonts w:asciiTheme="minorEastAsia"/>
        </w:rPr>
        <w:t>「</w:t>
      </w:r>
      <w:r w:rsidR="00934453" w:rsidRPr="00932A72">
        <w:rPr>
          <w:rStyle w:val="00Text"/>
          <w:rFonts w:asciiTheme="minorEastAsia"/>
        </w:rPr>
        <w:t>三載，以楊釗為水陸運使</w:t>
      </w:r>
      <w:r w:rsidR="000232D5">
        <w:rPr>
          <w:rStyle w:val="00Text"/>
          <w:rFonts w:asciiTheme="minorEastAsia"/>
        </w:rPr>
        <w:t>」</w:t>
      </w:r>
      <w:r w:rsidR="00934453" w:rsidRPr="00932A72">
        <w:rPr>
          <w:rStyle w:val="00Text"/>
          <w:rFonts w:asciiTheme="minorEastAsia"/>
        </w:rPr>
        <w:t>；誤也。今從實錄。</w:t>
      </w:r>
      <w:r w:rsidR="00934453" w:rsidRPr="00932A72">
        <w:rPr>
          <w:rFonts w:asciiTheme="minorEastAsia"/>
        </w:rPr>
        <w:t>堅妻姜氏，皎之女，林甫之舅子也，故林甫昵之。</w:t>
      </w:r>
      <w:r w:rsidR="00934453" w:rsidRPr="00932A72">
        <w:rPr>
          <w:rStyle w:val="00Text"/>
          <w:rFonts w:asciiTheme="minorEastAsia"/>
        </w:rPr>
        <w:t>昵，尼質翻。</w:t>
      </w:r>
      <w:r w:rsidR="00934453" w:rsidRPr="00932A72">
        <w:rPr>
          <w:rFonts w:asciiTheme="minorEastAsia"/>
        </w:rPr>
        <w:t>及堅以通漕有寵於上，遂有入相之志，</w:t>
      </w:r>
      <w:r w:rsidR="00934453" w:rsidRPr="00932A72">
        <w:rPr>
          <w:rStyle w:val="00Text"/>
          <w:rFonts w:asciiTheme="minorEastAsia"/>
        </w:rPr>
        <w:t>相，息亮翻。</w:t>
      </w:r>
      <w:r w:rsidR="00934453" w:rsidRPr="00932A72">
        <w:rPr>
          <w:rFonts w:asciiTheme="minorEastAsia"/>
        </w:rPr>
        <w:t>又與李適之善；林甫由是惡之，</w:t>
      </w:r>
      <w:r w:rsidR="00934453" w:rsidRPr="00932A72">
        <w:rPr>
          <w:rStyle w:val="00Text"/>
          <w:rFonts w:asciiTheme="minorEastAsia"/>
        </w:rPr>
        <w:t>惡，烏路翻。</w:t>
      </w:r>
      <w:r w:rsidR="00934453" w:rsidRPr="00932A72">
        <w:rPr>
          <w:rFonts w:asciiTheme="minorEastAsia"/>
        </w:rPr>
        <w:t>故遷以美官，實奪之權也。</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安祿山欲以邊功市寵，數侵掠奚、契丹；奚、契丹各殺公主以叛，</w:t>
      </w:r>
      <w:r w:rsidR="00934453" w:rsidRPr="00932A72">
        <w:rPr>
          <w:rStyle w:val="00Text"/>
          <w:rFonts w:asciiTheme="minorEastAsia"/>
        </w:rPr>
        <w:t>數，所角翻；下欲數、數徵同。所殺者蓋卽靜樂、宜芳也。</w:t>
      </w:r>
      <w:r w:rsidR="00934453" w:rsidRPr="00932A72">
        <w:rPr>
          <w:rFonts w:asciiTheme="minorEastAsia"/>
        </w:rPr>
        <w:t>祿山討破之。</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隴右節度使皇甫惟明與吐蕃戰于石堡城，為虜所敗，副將褚誗戰死。</w:t>
      </w:r>
      <w:r w:rsidR="00934453" w:rsidRPr="00932A72">
        <w:rPr>
          <w:rStyle w:val="00Text"/>
          <w:rFonts w:asciiTheme="minorEastAsia"/>
        </w:rPr>
        <w:t>敗，補邁翻。誗，直廉翻。考異曰︰新傳作</w:t>
      </w:r>
      <w:r w:rsidR="000232D5">
        <w:rPr>
          <w:rStyle w:val="00Text"/>
          <w:rFonts w:asciiTheme="minorEastAsia"/>
        </w:rPr>
        <w:t>「</w:t>
      </w:r>
      <w:r w:rsidR="00934453" w:rsidRPr="00932A72">
        <w:rPr>
          <w:rStyle w:val="00Text"/>
          <w:rFonts w:asciiTheme="minorEastAsia"/>
        </w:rPr>
        <w:t>諸葛翊</w:t>
      </w:r>
      <w:r w:rsidR="000232D5">
        <w:rPr>
          <w:rStyle w:val="00Text"/>
          <w:rFonts w:asciiTheme="minorEastAsia"/>
        </w:rPr>
        <w:t>」</w:t>
      </w:r>
      <w:r w:rsidR="00934453" w:rsidRPr="00932A72">
        <w:rPr>
          <w:rStyle w:val="00Text"/>
          <w:rFonts w:asciiTheme="minorEastAsia"/>
        </w:rPr>
        <w:t>。今從實錄。</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冬，十月，甲午，安祿山奏︰</w:t>
      </w:r>
      <w:r w:rsidR="000232D5">
        <w:rPr>
          <w:rStyle w:val="01Text"/>
          <w:rFonts w:asciiTheme="minorEastAsia" w:eastAsiaTheme="minorEastAsia"/>
          <w:sz w:val="21"/>
        </w:rPr>
        <w:t>「</w:t>
      </w:r>
      <w:r w:rsidR="00934453" w:rsidRPr="00932A72">
        <w:rPr>
          <w:rStyle w:val="01Text"/>
          <w:rFonts w:asciiTheme="minorEastAsia" w:eastAsiaTheme="minorEastAsia"/>
          <w:sz w:val="21"/>
        </w:rPr>
        <w:t>臣討契丹至北平郡，</w:t>
      </w:r>
      <w:r w:rsidR="00934453" w:rsidRPr="00932A72">
        <w:rPr>
          <w:rFonts w:asciiTheme="minorEastAsia" w:eastAsiaTheme="minorEastAsia"/>
        </w:rPr>
        <w:t>北平郡，平州。</w:t>
      </w:r>
      <w:r w:rsidR="00934453" w:rsidRPr="00932A72">
        <w:rPr>
          <w:rStyle w:val="01Text"/>
          <w:rFonts w:asciiTheme="minorEastAsia" w:eastAsiaTheme="minorEastAsia"/>
          <w:sz w:val="21"/>
        </w:rPr>
        <w:t>夢先朝名將李靖、李勣從臣求食。</w:t>
      </w:r>
      <w:r w:rsidR="000232D5">
        <w:rPr>
          <w:rStyle w:val="01Text"/>
          <w:rFonts w:asciiTheme="minorEastAsia" w:eastAsiaTheme="minorEastAsia"/>
          <w:sz w:val="21"/>
        </w:rPr>
        <w:t>」</w:t>
      </w:r>
      <w:r w:rsidR="00934453" w:rsidRPr="00932A72">
        <w:rPr>
          <w:rFonts w:asciiTheme="minorEastAsia" w:eastAsiaTheme="minorEastAsia"/>
        </w:rPr>
        <w:t>朝，直遙翻。將，卽亮翻；下同。</w:t>
      </w:r>
      <w:r w:rsidR="00934453" w:rsidRPr="00932A72">
        <w:rPr>
          <w:rStyle w:val="01Text"/>
          <w:rFonts w:asciiTheme="minorEastAsia" w:eastAsiaTheme="minorEastAsia"/>
          <w:sz w:val="21"/>
        </w:rPr>
        <w:t>遂命立廟。又奏薦奠之日，廟梁產芝。</w:t>
      </w:r>
      <w:r w:rsidR="00934453" w:rsidRPr="00932A72">
        <w:rPr>
          <w:rFonts w:asciiTheme="minorEastAsia" w:eastAsiaTheme="minorEastAsia"/>
        </w:rPr>
        <w:t>通鑑不語怪，而書安祿山飛鳥食蝗、廟梁產芝之事，以著祿山之欺罔，明皇之昏蔽。</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丁酉，上幸驪山溫泉。</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以上戶部郞中王鉷為戶口色役使，敕賜百姓復除。</w:t>
      </w:r>
      <w:r w:rsidR="00934453" w:rsidRPr="00932A72">
        <w:rPr>
          <w:rStyle w:val="00Text"/>
          <w:rFonts w:asciiTheme="minorEastAsia"/>
        </w:rPr>
        <w:t>鉷，戶公翻。使，疏吏翻。復，方目翻。</w:t>
      </w:r>
      <w:r w:rsidR="00934453" w:rsidRPr="00932A72">
        <w:rPr>
          <w:rFonts w:asciiTheme="minorEastAsia"/>
        </w:rPr>
        <w:t>鉷奏徵其輦運之費，廣張錢數，又使市本郡輕貨，百姓所輸乃甚於不復除。舊制，戍邊者免其租庸，六歲而更。</w:t>
      </w:r>
      <w:r w:rsidR="00934453" w:rsidRPr="00932A72">
        <w:rPr>
          <w:rStyle w:val="00Text"/>
          <w:rFonts w:asciiTheme="minorEastAsia"/>
        </w:rPr>
        <w:t>更，工衡翻。</w:t>
      </w:r>
      <w:r w:rsidR="00934453" w:rsidRPr="00932A72">
        <w:rPr>
          <w:rFonts w:asciiTheme="minorEastAsia"/>
        </w:rPr>
        <w:t>時邊將恥敗，士卒死者皆不申牒，貫籍不除。</w:t>
      </w:r>
      <w:r w:rsidR="00934453" w:rsidRPr="00932A72">
        <w:rPr>
          <w:rStyle w:val="00Text"/>
          <w:rFonts w:asciiTheme="minorEastAsia"/>
        </w:rPr>
        <w:t>貫籍，本貫之籍也。</w:t>
      </w:r>
      <w:r w:rsidR="00934453" w:rsidRPr="00932A72">
        <w:rPr>
          <w:rFonts w:asciiTheme="minorEastAsia"/>
        </w:rPr>
        <w:t>王鉷志在聚斂，</w:t>
      </w:r>
      <w:r w:rsidR="00934453" w:rsidRPr="00932A72">
        <w:rPr>
          <w:rStyle w:val="00Text"/>
          <w:rFonts w:asciiTheme="minorEastAsia"/>
        </w:rPr>
        <w:t>斂，力贍翻。</w:t>
      </w:r>
      <w:r w:rsidR="00934453" w:rsidRPr="00932A72">
        <w:rPr>
          <w:rFonts w:asciiTheme="minorEastAsia"/>
        </w:rPr>
        <w:t>以有籍無人者皆為避課，按籍戍邊六歲之外，悉徵其租庸，有倂徵三十年者，民無所訴。上在位久，用度日侈，後宮賞賜無節，不欲數於左、右藏取之。</w:t>
      </w:r>
      <w:r w:rsidR="00934453" w:rsidRPr="00932A72">
        <w:rPr>
          <w:rStyle w:val="00Text"/>
          <w:rFonts w:asciiTheme="minorEastAsia"/>
        </w:rPr>
        <w:t>唐有左藏、右藏。藏，徂浪翻。</w:t>
      </w:r>
      <w:r w:rsidR="00934453" w:rsidRPr="00932A72">
        <w:rPr>
          <w:rFonts w:asciiTheme="minorEastAsia"/>
        </w:rPr>
        <w:t>鉷探知上指，歲貢額外錢</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錢</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帛</w:t>
      </w:r>
      <w:r w:rsidR="000232D5">
        <w:rPr>
          <w:rStyle w:val="00Text"/>
          <w:rFonts w:asciiTheme="minorEastAsia"/>
        </w:rPr>
        <w:t>」</w:t>
      </w:r>
      <w:r w:rsidR="00934453" w:rsidRPr="00932A72">
        <w:rPr>
          <w:rStyle w:val="00Text"/>
          <w:rFonts w:asciiTheme="minorEastAsia"/>
        </w:rPr>
        <w:t>字；乙十一行本同；張校同，云無註本亦無。</w:t>
      </w:r>
      <w:r w:rsidR="000232D5">
        <w:rPr>
          <w:rStyle w:val="00Text"/>
          <w:rFonts w:asciiTheme="minorEastAsia"/>
        </w:rPr>
        <w:t>』</w:t>
      </w:r>
      <w:r w:rsidR="00934453" w:rsidRPr="00932A72">
        <w:rPr>
          <w:rFonts w:asciiTheme="minorEastAsia"/>
        </w:rPr>
        <w:t>百億萬，貯於內庫，以供宮中宴賜，曰︰</w:t>
      </w:r>
      <w:r w:rsidR="000232D5">
        <w:rPr>
          <w:rFonts w:asciiTheme="minorEastAsia"/>
        </w:rPr>
        <w:t>「</w:t>
      </w:r>
      <w:r w:rsidR="00934453" w:rsidRPr="00932A72">
        <w:rPr>
          <w:rFonts w:asciiTheme="minorEastAsia"/>
        </w:rPr>
        <w:t>此皆不出於租庸調，無預經費。</w:t>
      </w:r>
      <w:r w:rsidR="000232D5">
        <w:rPr>
          <w:rFonts w:asciiTheme="minorEastAsia"/>
        </w:rPr>
        <w:t>」</w:t>
      </w:r>
      <w:r w:rsidR="00934453" w:rsidRPr="00932A72">
        <w:rPr>
          <w:rStyle w:val="00Text"/>
          <w:rFonts w:asciiTheme="minorEastAsia"/>
        </w:rPr>
        <w:t>貯，丁呂翻。調，徒弔翻。</w:t>
      </w:r>
      <w:r w:rsidR="00934453" w:rsidRPr="00932A72">
        <w:rPr>
          <w:rFonts w:asciiTheme="minorEastAsia"/>
        </w:rPr>
        <w:t>上以鉷為能富國，益厚遇之。鉷務為割剝以求媚，中外嗟怨。丙子，以鉷為御史中丞、京畿采訪使。</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楊釗侍宴禁中，專掌樗蒲文簿，鉤校精密。上賞其強明，曰︰</w:t>
      </w:r>
      <w:r w:rsidR="000232D5">
        <w:rPr>
          <w:rStyle w:val="01Text"/>
          <w:rFonts w:asciiTheme="minorEastAsia" w:eastAsiaTheme="minorEastAsia"/>
          <w:sz w:val="21"/>
        </w:rPr>
        <w:t>「</w:t>
      </w:r>
      <w:r w:rsidRPr="00932A72">
        <w:rPr>
          <w:rStyle w:val="01Text"/>
          <w:rFonts w:asciiTheme="minorEastAsia" w:eastAsiaTheme="minorEastAsia"/>
          <w:sz w:val="21"/>
        </w:rPr>
        <w:t>好度支郞</w:t>
      </w:r>
      <w:r w:rsidR="000232D5">
        <w:rPr>
          <w:rStyle w:val="01Text"/>
          <w:rFonts w:asciiTheme="minorEastAsia" w:eastAsiaTheme="minorEastAsia"/>
          <w:sz w:val="21"/>
        </w:rPr>
        <w:t>」</w:t>
      </w:r>
      <w:r w:rsidRPr="00932A72">
        <w:rPr>
          <w:rStyle w:val="01Text"/>
          <w:rFonts w:asciiTheme="minorEastAsia" w:eastAsiaTheme="minorEastAsia"/>
          <w:sz w:val="21"/>
        </w:rPr>
        <w:t>。</w:t>
      </w:r>
      <w:r w:rsidRPr="00932A72">
        <w:rPr>
          <w:rFonts w:asciiTheme="minorEastAsia" w:eastAsiaTheme="minorEastAsia"/>
        </w:rPr>
        <w:t>唐度支郞掌判天下租賦多少之數，物產豐約之宜，水陸道塗之利，每歲計其所出而度其所用，轉運、徵斂、送納皆準程而節其遲速，凡和糴、和市皆量其貴賤，均天下之貨以利於人，凡金銀、寶貨、綾羅之屬，皆折庸調以造，凡天下舟車水陸載運，皆具為腳直輕重、貴賤、平易、險澁而為之制。凡天下邊軍有支度使，以計軍資糧仗之用，每歲所費皆申度支會計，以長行旨為準。度，徒洛翻。</w:t>
      </w:r>
      <w:r w:rsidRPr="00932A72">
        <w:rPr>
          <w:rStyle w:val="01Text"/>
          <w:rFonts w:asciiTheme="minorEastAsia" w:eastAsiaTheme="minorEastAsia"/>
          <w:sz w:val="21"/>
        </w:rPr>
        <w:t>諸楊數徵此言於上，</w:t>
      </w:r>
      <w:r w:rsidRPr="00932A72">
        <w:rPr>
          <w:rFonts w:asciiTheme="minorEastAsia" w:eastAsiaTheme="minorEastAsia"/>
        </w:rPr>
        <w:t>徵，讀曰證。</w:t>
      </w:r>
      <w:r w:rsidRPr="00932A72">
        <w:rPr>
          <w:rStyle w:val="01Text"/>
          <w:rFonts w:asciiTheme="minorEastAsia" w:eastAsiaTheme="minorEastAsia"/>
          <w:sz w:val="21"/>
        </w:rPr>
        <w:t>又以屬王鉷，鉷因奏充判官。</w:t>
      </w:r>
      <w:r w:rsidRPr="00932A72">
        <w:rPr>
          <w:rFonts w:asciiTheme="minorEastAsia" w:eastAsiaTheme="minorEastAsia"/>
        </w:rPr>
        <w:t>屬，之欲翻。</w:t>
      </w:r>
    </w:p>
    <w:p w:rsidR="00DB4BD6"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十二月，戊戌，上還宮。</w:t>
      </w:r>
      <w:r w:rsidR="00934453" w:rsidRPr="00932A72">
        <w:rPr>
          <w:rFonts w:asciiTheme="minorEastAsia" w:eastAsiaTheme="minorEastAsia"/>
        </w:rPr>
        <w:t>還自溫泉宮。還，從宣翻，又音如字。</w:t>
      </w:r>
    </w:p>
    <w:p w:rsidR="00934453" w:rsidRPr="00932A72" w:rsidRDefault="005C42AF" w:rsidP="0013378F">
      <w:pPr>
        <w:pStyle w:val="Para02"/>
        <w:spacing w:beforeLines="0" w:afterLines="0" w:line="240" w:lineRule="auto"/>
        <w:jc w:val="both"/>
        <w:rPr>
          <w:rFonts w:asciiTheme="minorEastAsia" w:eastAsiaTheme="minorEastAsia"/>
        </w:rPr>
      </w:pPr>
      <w:r w:rsidRPr="005C42AF">
        <w:rPr>
          <w:rStyle w:val="01Text"/>
          <w:rFonts w:asciiTheme="minorEastAsia" w:eastAsiaTheme="minorEastAsia"/>
          <w:b/>
          <w:sz w:val="21"/>
        </w:rPr>
        <w:t>五載</w:t>
      </w:r>
      <w:r w:rsidR="00046F27" w:rsidRPr="00932A72">
        <w:rPr>
          <w:rFonts w:asciiTheme="minorEastAsia" w:eastAsiaTheme="minorEastAsia" w:hAnsi="宋体" w:cs="宋体" w:hint="eastAsia"/>
        </w:rPr>
        <w:t>（</w:t>
      </w:r>
      <w:r w:rsidR="00934453" w:rsidRPr="00932A72">
        <w:rPr>
          <w:rFonts w:asciiTheme="minorEastAsia" w:eastAsiaTheme="minorEastAsia"/>
        </w:rPr>
        <w:t>丙戌、七四六</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春，正月，乙丑，以隴右節度使皇甫惟明兼河西節度使。</w:t>
      </w:r>
    </w:p>
    <w:p w:rsidR="00934453" w:rsidRPr="00932A72" w:rsidRDefault="00934453" w:rsidP="0013378F">
      <w:pPr>
        <w:rPr>
          <w:rFonts w:asciiTheme="minorEastAsia"/>
        </w:rPr>
      </w:pPr>
      <w:r w:rsidRPr="00932A72">
        <w:rPr>
          <w:rFonts w:asciiTheme="minorEastAsia"/>
        </w:rPr>
        <w:t>李適之性疏率，李林甫嘗謂適之曰︰</w:t>
      </w:r>
      <w:r w:rsidR="000232D5">
        <w:rPr>
          <w:rFonts w:asciiTheme="minorEastAsia"/>
        </w:rPr>
        <w:t>「</w:t>
      </w:r>
      <w:r w:rsidRPr="00932A72">
        <w:rPr>
          <w:rFonts w:asciiTheme="minorEastAsia"/>
        </w:rPr>
        <w:t>華山有金礦，</w:t>
      </w:r>
      <w:r w:rsidRPr="00932A72">
        <w:rPr>
          <w:rStyle w:val="00Text"/>
          <w:rFonts w:asciiTheme="minorEastAsia"/>
        </w:rPr>
        <w:t>華，戶化翻。西山記曰︰太華之山，削成而四方，其高五千仞，其廣十里。礦，古猛翻。</w:t>
      </w:r>
      <w:r w:rsidRPr="00932A72">
        <w:rPr>
          <w:rFonts w:asciiTheme="minorEastAsia"/>
        </w:rPr>
        <w:t>采之可以富國，主上未知之也。</w:t>
      </w:r>
      <w:r w:rsidR="000232D5">
        <w:rPr>
          <w:rFonts w:asciiTheme="minorEastAsia"/>
        </w:rPr>
        <w:t>」</w:t>
      </w:r>
      <w:r w:rsidRPr="00932A72">
        <w:rPr>
          <w:rFonts w:asciiTheme="minorEastAsia"/>
        </w:rPr>
        <w:t>他日，適之因奏事言之。上以問林甫，對曰︰</w:t>
      </w:r>
      <w:r w:rsidR="000232D5">
        <w:rPr>
          <w:rFonts w:asciiTheme="minorEastAsia"/>
        </w:rPr>
        <w:t>「</w:t>
      </w:r>
      <w:r w:rsidRPr="00932A72">
        <w:rPr>
          <w:rFonts w:asciiTheme="minorEastAsia"/>
        </w:rPr>
        <w:t>臣久知之，但華山陛下本命，王氣所在，</w:t>
      </w:r>
      <w:r w:rsidRPr="00932A72">
        <w:rPr>
          <w:rStyle w:val="00Text"/>
          <w:rFonts w:asciiTheme="minorEastAsia"/>
        </w:rPr>
        <w:t>帝製華嶽碑曰︰予小子之生也，歲景戌，月仲秋，膺少皞之盛德，協太華之本命，故常寤寐靈嶽，肸響神交。林甫知此旨，故以誤適之而陷之。王，于況翻。</w:t>
      </w:r>
      <w:r w:rsidRPr="00932A72">
        <w:rPr>
          <w:rFonts w:asciiTheme="minorEastAsia"/>
        </w:rPr>
        <w:t>鑿之非宜，故不敢言。</w:t>
      </w:r>
      <w:r w:rsidR="000232D5">
        <w:rPr>
          <w:rFonts w:asciiTheme="minorEastAsia"/>
        </w:rPr>
        <w:t>」</w:t>
      </w:r>
      <w:r w:rsidRPr="00932A72">
        <w:rPr>
          <w:rFonts w:asciiTheme="minorEastAsia"/>
        </w:rPr>
        <w:t>上以林甫為愛己，薄適之慮事不熟，謂曰︰</w:t>
      </w:r>
      <w:r w:rsidR="000232D5">
        <w:rPr>
          <w:rFonts w:asciiTheme="minorEastAsia"/>
        </w:rPr>
        <w:t>「</w:t>
      </w:r>
      <w:r w:rsidRPr="00932A72">
        <w:rPr>
          <w:rFonts w:asciiTheme="minorEastAsia"/>
        </w:rPr>
        <w:t>自今奏事，宜先與林甫議之，無得輕脫。</w:t>
      </w:r>
      <w:r w:rsidR="000232D5">
        <w:rPr>
          <w:rFonts w:asciiTheme="minorEastAsia"/>
        </w:rPr>
        <w:t>」</w:t>
      </w:r>
      <w:r w:rsidRPr="00932A72">
        <w:rPr>
          <w:rFonts w:asciiTheme="minorEastAsia"/>
        </w:rPr>
        <w:t>適之由是束手矣。適之旣失恩，韋堅失權，益相親密，林甫愈惡之。</w:t>
      </w:r>
      <w:r w:rsidRPr="00932A72">
        <w:rPr>
          <w:rStyle w:val="00Text"/>
          <w:rFonts w:asciiTheme="minorEastAsia"/>
        </w:rPr>
        <w:t>惡，烏路翻。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初，太子之立，非林甫意。</w:t>
      </w:r>
      <w:r w:rsidRPr="00932A72">
        <w:rPr>
          <w:rFonts w:asciiTheme="minorEastAsia" w:eastAsiaTheme="minorEastAsia"/>
        </w:rPr>
        <w:t>事見二百十卷開元二十六年。</w:t>
      </w:r>
      <w:r w:rsidRPr="00932A72">
        <w:rPr>
          <w:rStyle w:val="01Text"/>
          <w:rFonts w:asciiTheme="minorEastAsia" w:eastAsiaTheme="minorEastAsia"/>
          <w:sz w:val="21"/>
        </w:rPr>
        <w:t>林甫恐異日為己禍，常有動搖東宮之志；而堅，又太子之妃兄也。皇甫惟明嘗為忠王友，</w:t>
      </w:r>
      <w:r w:rsidRPr="00932A72">
        <w:rPr>
          <w:rFonts w:asciiTheme="minorEastAsia" w:eastAsiaTheme="minorEastAsia"/>
        </w:rPr>
        <w:t>見二百十三卷開元十八年。</w:t>
      </w:r>
      <w:r w:rsidRPr="00932A72">
        <w:rPr>
          <w:rStyle w:val="01Text"/>
          <w:rFonts w:asciiTheme="minorEastAsia" w:eastAsiaTheme="minorEastAsia"/>
          <w:sz w:val="21"/>
        </w:rPr>
        <w:t>時破吐蕃，入獻捷，見林甫專權，意頗不平。時因見上，乘間微勸上去林甫，</w:t>
      </w:r>
      <w:r w:rsidRPr="00932A72">
        <w:rPr>
          <w:rFonts w:asciiTheme="minorEastAsia" w:eastAsiaTheme="minorEastAsia"/>
        </w:rPr>
        <w:t>吐，從暾入聲。因見，賢遍翻。間，古莧翻。去，羌呂翻。</w:t>
      </w:r>
      <w:r w:rsidRPr="00932A72">
        <w:rPr>
          <w:rStyle w:val="01Text"/>
          <w:rFonts w:asciiTheme="minorEastAsia" w:eastAsiaTheme="minorEastAsia"/>
          <w:sz w:val="21"/>
        </w:rPr>
        <w:t>林甫知之，使楊愼矜密伺其所為。</w:t>
      </w:r>
      <w:r w:rsidRPr="00932A72">
        <w:rPr>
          <w:rFonts w:asciiTheme="minorEastAsia" w:eastAsiaTheme="minorEastAsia"/>
        </w:rPr>
        <w:t>伺，相吏翻。</w:t>
      </w:r>
      <w:r w:rsidRPr="00932A72">
        <w:rPr>
          <w:rStyle w:val="01Text"/>
          <w:rFonts w:asciiTheme="minorEastAsia" w:eastAsiaTheme="minorEastAsia"/>
          <w:sz w:val="21"/>
        </w:rPr>
        <w:t>會正月望夜，太子出遊，與堅相見，堅又與惟明會於景龍觀道士之室。</w:t>
      </w:r>
      <w:r w:rsidRPr="00932A72">
        <w:rPr>
          <w:rFonts w:asciiTheme="minorEastAsia" w:eastAsiaTheme="minorEastAsia"/>
        </w:rPr>
        <w:t>景龍觀在長安城中崇仁坊。申公高士廉宅西北左金吾衞，神龍元年，倂為長寧公主宅，韋庶人敗後，遂立為觀，仍以中宗年號為名。觀，古玩翻。</w:t>
      </w:r>
      <w:r w:rsidRPr="00932A72">
        <w:rPr>
          <w:rStyle w:val="01Text"/>
          <w:rFonts w:asciiTheme="minorEastAsia" w:eastAsiaTheme="minorEastAsia"/>
          <w:sz w:val="21"/>
        </w:rPr>
        <w:t>愼矜發其事，以為堅戚里，不應與邊將狎暱。林甫因奏堅與惟明結謀，欲共立太子。堅、惟明下嶽，</w:t>
      </w:r>
      <w:r w:rsidRPr="00932A72">
        <w:rPr>
          <w:rFonts w:asciiTheme="minorEastAsia" w:eastAsiaTheme="minorEastAsia"/>
        </w:rPr>
        <w:t>將，卽亮翻。暱，尼質翻。下，遐嫁翻。</w:t>
      </w:r>
      <w:r w:rsidRPr="00932A72">
        <w:rPr>
          <w:rStyle w:val="01Text"/>
          <w:rFonts w:asciiTheme="minorEastAsia" w:eastAsiaTheme="minorEastAsia"/>
          <w:sz w:val="21"/>
        </w:rPr>
        <w:t>林甫使愼矜與御史中丞王鉷、京兆府法曹吉溫共鞫之。</w:t>
      </w:r>
      <w:r w:rsidRPr="00932A72">
        <w:rPr>
          <w:rFonts w:asciiTheme="minorEastAsia" w:eastAsiaTheme="minorEastAsia"/>
        </w:rPr>
        <w:t>考異曰︰舊林甫傳云︰</w:t>
      </w:r>
      <w:r w:rsidR="000232D5">
        <w:rPr>
          <w:rFonts w:asciiTheme="minorEastAsia" w:eastAsiaTheme="minorEastAsia"/>
        </w:rPr>
        <w:t>「</w:t>
      </w:r>
      <w:r w:rsidRPr="00932A72">
        <w:rPr>
          <w:rFonts w:asciiTheme="minorEastAsia" w:eastAsiaTheme="minorEastAsia"/>
        </w:rPr>
        <w:t>林甫潛令愼矜伺堅隙，奏上。</w:t>
      </w:r>
      <w:r w:rsidR="000232D5">
        <w:rPr>
          <w:rFonts w:asciiTheme="minorEastAsia" w:eastAsiaTheme="minorEastAsia"/>
        </w:rPr>
        <w:t>」</w:t>
      </w:r>
      <w:r w:rsidRPr="00932A72">
        <w:rPr>
          <w:rFonts w:asciiTheme="minorEastAsia" w:eastAsiaTheme="minorEastAsia"/>
        </w:rPr>
        <w:t>愼矜傳云︰</w:t>
      </w:r>
      <w:r w:rsidR="000232D5">
        <w:rPr>
          <w:rFonts w:asciiTheme="minorEastAsia" w:eastAsiaTheme="minorEastAsia"/>
        </w:rPr>
        <w:t>「</w:t>
      </w:r>
      <w:r w:rsidRPr="00932A72">
        <w:rPr>
          <w:rFonts w:asciiTheme="minorEastAsia" w:eastAsiaTheme="minorEastAsia"/>
        </w:rPr>
        <w:t>鉷推堅，愼矜引身中立以候望，鉷恨之，林甫亦憾焉。</w:t>
      </w:r>
      <w:r w:rsidR="000232D5">
        <w:rPr>
          <w:rFonts w:asciiTheme="minorEastAsia" w:eastAsiaTheme="minorEastAsia"/>
        </w:rPr>
        <w:t>」</w:t>
      </w:r>
      <w:r w:rsidRPr="00932A72">
        <w:rPr>
          <w:rFonts w:asciiTheme="minorEastAsia" w:eastAsiaTheme="minorEastAsia"/>
        </w:rPr>
        <w:t>二傳自相矛楯。今從唐曆。</w:t>
      </w:r>
      <w:r w:rsidRPr="00932A72">
        <w:rPr>
          <w:rStyle w:val="01Text"/>
          <w:rFonts w:asciiTheme="minorEastAsia" w:eastAsiaTheme="minorEastAsia"/>
          <w:sz w:val="21"/>
        </w:rPr>
        <w:t>上亦疑堅與惟明有謀而不顯其罪，癸酉，下制，責堅以干進不已，貶縉雲太守；</w:t>
      </w:r>
      <w:r w:rsidRPr="00932A72">
        <w:rPr>
          <w:rFonts w:asciiTheme="minorEastAsia" w:eastAsiaTheme="minorEastAsia"/>
        </w:rPr>
        <w:t>縉雲郡本括州永嘉郡，元年更郡名。考異曰︰舊紀</w:t>
      </w:r>
      <w:r w:rsidR="000232D5">
        <w:rPr>
          <w:rFonts w:asciiTheme="minorEastAsia" w:eastAsiaTheme="minorEastAsia"/>
        </w:rPr>
        <w:t>「</w:t>
      </w:r>
      <w:r w:rsidRPr="00932A72">
        <w:rPr>
          <w:rFonts w:asciiTheme="minorEastAsia" w:eastAsiaTheme="minorEastAsia"/>
        </w:rPr>
        <w:t>貶括蒼太守</w:t>
      </w:r>
      <w:r w:rsidR="000232D5">
        <w:rPr>
          <w:rFonts w:asciiTheme="minorEastAsia" w:eastAsiaTheme="minorEastAsia"/>
        </w:rPr>
        <w:t>」</w:t>
      </w:r>
      <w:r w:rsidRPr="00932A72">
        <w:rPr>
          <w:rFonts w:asciiTheme="minorEastAsia" w:eastAsiaTheme="minorEastAsia"/>
        </w:rPr>
        <w:t>。今從實錄及舊傳。</w:t>
      </w:r>
      <w:r w:rsidRPr="00932A72">
        <w:rPr>
          <w:rStyle w:val="01Text"/>
          <w:rFonts w:asciiTheme="minorEastAsia" w:eastAsiaTheme="minorEastAsia"/>
          <w:sz w:val="21"/>
        </w:rPr>
        <w:t>惟明以離間君臣，</w:t>
      </w:r>
      <w:r w:rsidRPr="00932A72">
        <w:rPr>
          <w:rFonts w:asciiTheme="minorEastAsia" w:eastAsiaTheme="minorEastAsia"/>
        </w:rPr>
        <w:t>間，古莧翻。</w:t>
      </w:r>
      <w:r w:rsidRPr="00932A72">
        <w:rPr>
          <w:rStyle w:val="01Text"/>
          <w:rFonts w:asciiTheme="minorEastAsia" w:eastAsiaTheme="minorEastAsia"/>
          <w:sz w:val="21"/>
        </w:rPr>
        <w:t>貶播川太守；</w:t>
      </w:r>
      <w:r w:rsidRPr="00932A72">
        <w:rPr>
          <w:rFonts w:asciiTheme="minorEastAsia" w:eastAsiaTheme="minorEastAsia"/>
        </w:rPr>
        <w:t>播川郡，播州。</w:t>
      </w:r>
      <w:r w:rsidRPr="00932A72">
        <w:rPr>
          <w:rStyle w:val="01Text"/>
          <w:rFonts w:asciiTheme="minorEastAsia" w:eastAsiaTheme="minorEastAsia"/>
          <w:sz w:val="21"/>
        </w:rPr>
        <w:t>仍別下制戒百官。</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以王忠嗣為河西、隴右節度使，兼知朔方、河東節度事。忠嗣始在朔方、河東，每互市，高估馬價，諸胡聞之，爭賣馬於唐，忠嗣皆買之。由是胡馬少，</w:t>
      </w:r>
      <w:r w:rsidR="00934453" w:rsidRPr="00932A72">
        <w:rPr>
          <w:rStyle w:val="00Text"/>
          <w:rFonts w:asciiTheme="minorEastAsia"/>
        </w:rPr>
        <w:t>少，詩沼翻。</w:t>
      </w:r>
      <w:r w:rsidR="00934453" w:rsidRPr="00932A72">
        <w:rPr>
          <w:rFonts w:asciiTheme="minorEastAsia"/>
        </w:rPr>
        <w:t>唐兵益壯。及徙隴右、河西，復請分朔方、河東馬九千匹以實之，</w:t>
      </w:r>
      <w:r w:rsidR="00934453" w:rsidRPr="00932A72">
        <w:rPr>
          <w:rStyle w:val="00Text"/>
          <w:rFonts w:asciiTheme="minorEastAsia"/>
        </w:rPr>
        <w:t>復，扶又翻。</w:t>
      </w:r>
      <w:r w:rsidR="00934453" w:rsidRPr="00932A72">
        <w:rPr>
          <w:rFonts w:asciiTheme="minorEastAsia"/>
        </w:rPr>
        <w:t>其軍亦壯。忠嗣杖四節，控制萬里，天下勁兵重鎭，皆在掌握，與吐蕃戰於青海、積石，皆大捷。又討吐谷渾於墨離軍，虜其全部而歸。</w:t>
      </w:r>
      <w:r w:rsidR="00934453" w:rsidRPr="00932A72">
        <w:rPr>
          <w:rStyle w:val="00Text"/>
          <w:rFonts w:asciiTheme="minorEastAsia"/>
        </w:rPr>
        <w:t>吐，從暾入聲。谷，音浴。</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夏，四月，癸未，立奚酋娑固為昭信王，契丹酋楷洛為恭仁王。</w:t>
      </w:r>
      <w:r w:rsidR="00934453" w:rsidRPr="00932A72">
        <w:rPr>
          <w:rStyle w:val="00Text"/>
          <w:rFonts w:asciiTheme="minorEastAsia"/>
        </w:rPr>
        <w:t>酋，慈由翻。婆，素禾翻。</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己亥，制︰</w:t>
      </w:r>
      <w:r w:rsidR="000232D5">
        <w:rPr>
          <w:rFonts w:asciiTheme="minorEastAsia"/>
        </w:rPr>
        <w:t>「</w:t>
      </w:r>
      <w:r w:rsidR="00934453" w:rsidRPr="00932A72">
        <w:rPr>
          <w:rFonts w:asciiTheme="minorEastAsia"/>
        </w:rPr>
        <w:t>自今四孟月，皆擇吉日祀天地、九宮。</w:t>
      </w:r>
      <w:r w:rsidR="000232D5">
        <w:rPr>
          <w:rFonts w:asciiTheme="minorEastAsia"/>
        </w:rPr>
        <w:t>」</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韋堅等旣貶，左相李適之懼，自求散地。</w:t>
      </w:r>
      <w:r w:rsidR="00934453" w:rsidRPr="00932A72">
        <w:rPr>
          <w:rStyle w:val="00Text"/>
          <w:rFonts w:asciiTheme="minorEastAsia"/>
        </w:rPr>
        <w:t>散，奚但翻。</w:t>
      </w:r>
      <w:r w:rsidR="00934453" w:rsidRPr="00932A72">
        <w:rPr>
          <w:rFonts w:asciiTheme="minorEastAsia"/>
        </w:rPr>
        <w:t>庚寅，以適之為太子少保，罷政事。其子衞尉少卿霅嘗盛饌召客，</w:t>
      </w:r>
      <w:r w:rsidR="00934453" w:rsidRPr="00932A72">
        <w:rPr>
          <w:rStyle w:val="00Text"/>
          <w:rFonts w:asciiTheme="minorEastAsia"/>
        </w:rPr>
        <w:t>霅，文甲翻。饌，雛皖翻，又雛戀翻。</w:t>
      </w:r>
      <w:r w:rsidR="00934453" w:rsidRPr="00932A72">
        <w:rPr>
          <w:rFonts w:asciiTheme="minorEastAsia"/>
        </w:rPr>
        <w:t>客畏李林甫，竟日無一人敢往者。</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以門下侍郞、崇玄館大學士陳希烈同平章事。</w:t>
      </w:r>
      <w:r w:rsidR="00934453" w:rsidRPr="00932A72">
        <w:rPr>
          <w:rFonts w:asciiTheme="minorEastAsia" w:eastAsiaTheme="minorEastAsia"/>
        </w:rPr>
        <w:t>後魏置崇玄署，掌僧、尼、道士、女冠。隋以崇玄署隸鴻臚。唐置諸寺觀監，隸鴻臚，每寺觀有監一人；貞觀中，廢寺觀監。上元二年，置漆園監，尋廢；開元二十五年，置崇玄學於玄元皇帝廟；天寶元年，兩京置博士、助敎各一員。二年，改崇玄學曰崇玄館，博士曰學士，助敎曰直學士；置大學士，以宰相為之，領兩京玄元宮及道院。</w:t>
      </w:r>
      <w:r w:rsidR="00934453" w:rsidRPr="00932A72">
        <w:rPr>
          <w:rStyle w:val="01Text"/>
          <w:rFonts w:asciiTheme="minorEastAsia" w:eastAsiaTheme="minorEastAsia"/>
          <w:sz w:val="21"/>
        </w:rPr>
        <w:t>希烈，宋州人，以講老、莊得進，專用神仙符瑞取媚於上。李林甫以希烈為上所愛，且柔佞易制，</w:t>
      </w:r>
      <w:r w:rsidR="00934453" w:rsidRPr="00932A72">
        <w:rPr>
          <w:rFonts w:asciiTheme="minorEastAsia" w:eastAsiaTheme="minorEastAsia"/>
        </w:rPr>
        <w:t>易，以豉翻。</w:t>
      </w:r>
      <w:r w:rsidR="00934453" w:rsidRPr="00932A72">
        <w:rPr>
          <w:rStyle w:val="01Text"/>
          <w:rFonts w:asciiTheme="minorEastAsia" w:eastAsiaTheme="minorEastAsia"/>
          <w:sz w:val="21"/>
        </w:rPr>
        <w:t>故引以為相；凡政事一決於林甫，希烈但給唯諾。</w:t>
      </w:r>
      <w:r w:rsidR="00934453" w:rsidRPr="00932A72">
        <w:rPr>
          <w:rFonts w:asciiTheme="minorEastAsia" w:eastAsiaTheme="minorEastAsia"/>
        </w:rPr>
        <w:t>唯，于癸翻。</w:t>
      </w:r>
      <w:r w:rsidR="00934453" w:rsidRPr="00932A72">
        <w:rPr>
          <w:rStyle w:val="01Text"/>
          <w:rFonts w:asciiTheme="minorEastAsia" w:eastAsiaTheme="minorEastAsia"/>
          <w:sz w:val="21"/>
        </w:rPr>
        <w:t>故事，宰相午後六刻乃出，林甫奏，今太平無事，巳時卽還第，軍國機務皆決於私家；主書抱成案詣希烈書名而已。</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五月，壬子朔，日有食之。</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乙亥，以劍南節度使章仇兼瓊為戶部尚書；諸楊引之也。</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秋，七月，丙辰，敕︰</w:t>
      </w:r>
      <w:r w:rsidR="000232D5">
        <w:rPr>
          <w:rFonts w:asciiTheme="minorEastAsia"/>
        </w:rPr>
        <w:t>「</w:t>
      </w:r>
      <w:r w:rsidR="00934453" w:rsidRPr="00932A72">
        <w:rPr>
          <w:rFonts w:asciiTheme="minorEastAsia"/>
        </w:rPr>
        <w:t>流貶人多在道逗留。自今左降官日馳十驛以上。</w:t>
      </w:r>
      <w:r w:rsidR="000232D5">
        <w:rPr>
          <w:rFonts w:asciiTheme="minorEastAsia"/>
        </w:rPr>
        <w:t>」</w:t>
      </w:r>
      <w:r w:rsidR="00934453" w:rsidRPr="00932A72">
        <w:rPr>
          <w:rStyle w:val="00Text"/>
          <w:rFonts w:asciiTheme="minorEastAsia"/>
        </w:rPr>
        <w:t>上，時掌翻。</w:t>
      </w:r>
      <w:r w:rsidR="00934453" w:rsidRPr="00932A72">
        <w:rPr>
          <w:rFonts w:asciiTheme="minorEastAsia"/>
        </w:rPr>
        <w:t>是後流貶者多不全矣。</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楊貴妃方有寵，每乘馬則高力士執轡授鞭，織繡之工專供貴妃院者七百人，中外爭獻器服珍玩。嶺南經略使張九章，廣陵長史王翼，</w:t>
      </w:r>
      <w:r w:rsidR="00934453" w:rsidRPr="00932A72">
        <w:rPr>
          <w:rFonts w:asciiTheme="minorEastAsia" w:eastAsiaTheme="minorEastAsia"/>
        </w:rPr>
        <w:t>廣陵郡，揚州。長，知兩翻。</w:t>
      </w:r>
      <w:r w:rsidR="00934453" w:rsidRPr="00932A72">
        <w:rPr>
          <w:rStyle w:val="01Text"/>
          <w:rFonts w:asciiTheme="minorEastAsia" w:eastAsiaTheme="minorEastAsia"/>
          <w:sz w:val="21"/>
        </w:rPr>
        <w:t>以所獻精美，九章加三品，翼入為戶部侍郞；天下從風而靡。民間歌之曰︰</w:t>
      </w:r>
      <w:r w:rsidR="000232D5">
        <w:rPr>
          <w:rStyle w:val="01Text"/>
          <w:rFonts w:asciiTheme="minorEastAsia" w:eastAsiaTheme="minorEastAsia"/>
          <w:sz w:val="21"/>
        </w:rPr>
        <w:t>「</w:t>
      </w:r>
      <w:r w:rsidR="00934453" w:rsidRPr="00932A72">
        <w:rPr>
          <w:rStyle w:val="01Text"/>
          <w:rFonts w:asciiTheme="minorEastAsia" w:eastAsiaTheme="minorEastAsia"/>
          <w:sz w:val="21"/>
        </w:rPr>
        <w:t>生男勿喜女勿悲，君今看女作門楣。</w:t>
      </w:r>
      <w:r w:rsidR="000232D5">
        <w:rPr>
          <w:rStyle w:val="01Text"/>
          <w:rFonts w:asciiTheme="minorEastAsia" w:eastAsiaTheme="minorEastAsia"/>
          <w:sz w:val="21"/>
        </w:rPr>
        <w:t>」</w:t>
      </w:r>
      <w:r w:rsidR="00934453" w:rsidRPr="00932A72">
        <w:rPr>
          <w:rFonts w:asciiTheme="minorEastAsia" w:eastAsiaTheme="minorEastAsia"/>
        </w:rPr>
        <w:t>凡人作室，自外至者，見其門楣宏敞，則為壯觀。言楊家因生女而宗門崇顯也。或曰︰門以楣而撐拄，言生女能撐拄門戶也。</w:t>
      </w:r>
      <w:r w:rsidR="00934453" w:rsidRPr="00932A72">
        <w:rPr>
          <w:rStyle w:val="01Text"/>
          <w:rFonts w:asciiTheme="minorEastAsia" w:eastAsiaTheme="minorEastAsia"/>
          <w:sz w:val="21"/>
        </w:rPr>
        <w:t>妃欲得生荔支，歲命嶺南馳驛致之，</w:t>
      </w:r>
      <w:r w:rsidR="00934453" w:rsidRPr="00932A72">
        <w:rPr>
          <w:rFonts w:asciiTheme="minorEastAsia" w:eastAsiaTheme="minorEastAsia"/>
        </w:rPr>
        <w:t>自蘇軾諸人，皆云此時荔支自涪州致之，非嶺南也。</w:t>
      </w:r>
      <w:r w:rsidR="00934453" w:rsidRPr="00932A72">
        <w:rPr>
          <w:rStyle w:val="01Text"/>
          <w:rFonts w:asciiTheme="minorEastAsia" w:eastAsiaTheme="minorEastAsia"/>
          <w:sz w:val="21"/>
        </w:rPr>
        <w:t>比至長安，色味不變。</w:t>
      </w:r>
      <w:r w:rsidR="00934453" w:rsidRPr="00932A72">
        <w:rPr>
          <w:rFonts w:asciiTheme="minorEastAsia" w:eastAsiaTheme="minorEastAsia"/>
        </w:rPr>
        <w:t>白居易曰︰荔支生巴、峽間。樹形團團如帷蓋，葉如冬青，華如橘，春榮，實如丹，夏熟，朶如蒲萄，核如枇杷，殼如紅繪，膜如紫綃，瓤肉潔白如冰雪，漿液甘酸如醴酪。大略如彼，其實過之。若離本枝，一日而色變，二日而香變，四五日外色香味盡去矣。</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至是，妃以妬悍不遜，上怒，命送歸兄銛之第。</w:t>
      </w:r>
      <w:r w:rsidRPr="00932A72">
        <w:rPr>
          <w:rFonts w:asciiTheme="minorEastAsia" w:eastAsiaTheme="minorEastAsia"/>
        </w:rPr>
        <w:t>悍，戶罕翻，又戶旰翻。</w:t>
      </w:r>
      <w:r w:rsidRPr="00932A72">
        <w:rPr>
          <w:rStyle w:val="01Text"/>
          <w:rFonts w:asciiTheme="minorEastAsia" w:eastAsiaTheme="minorEastAsia"/>
          <w:sz w:val="21"/>
        </w:rPr>
        <w:t>是日，上不懌，比日中，猶未食，左右動不稱旨，橫被棰撻。</w:t>
      </w:r>
      <w:r w:rsidRPr="00932A72">
        <w:rPr>
          <w:rFonts w:asciiTheme="minorEastAsia" w:eastAsiaTheme="minorEastAsia"/>
        </w:rPr>
        <w:t>比，必利翻，及也。稱，尺證翻。棰，止橤翻。橫，戶孟翻。</w:t>
      </w:r>
      <w:r w:rsidRPr="00932A72">
        <w:rPr>
          <w:rStyle w:val="01Text"/>
          <w:rFonts w:asciiTheme="minorEastAsia" w:eastAsiaTheme="minorEastAsia"/>
          <w:sz w:val="21"/>
        </w:rPr>
        <w:t>高力士欲嘗上意，請悉載院中儲偫送貴妃，凡百餘車；上自分御膳以賜之。</w:t>
      </w:r>
      <w:r w:rsidRPr="00932A72">
        <w:rPr>
          <w:rFonts w:asciiTheme="minorEastAsia" w:eastAsiaTheme="minorEastAsia"/>
        </w:rPr>
        <w:t>偫，直里翻。</w:t>
      </w:r>
      <w:r w:rsidRPr="00932A72">
        <w:rPr>
          <w:rStyle w:val="01Text"/>
          <w:rFonts w:asciiTheme="minorEastAsia" w:eastAsiaTheme="minorEastAsia"/>
          <w:sz w:val="21"/>
        </w:rPr>
        <w:t>及夜，力士伏奏請迎貴妃歸院，遂開禁門而入。</w:t>
      </w:r>
      <w:r w:rsidRPr="00932A72">
        <w:rPr>
          <w:rFonts w:asciiTheme="minorEastAsia" w:eastAsiaTheme="minorEastAsia"/>
        </w:rPr>
        <w:t>唐六典︰城門郞掌京城、皇城宮殿諸門開闔之節。承天門擊曉鼓，聽擊鐘後一刻，鼓聲絕，皇城開門。第一鼕鼕鼓聲絕，宮城門及左</w:t>
      </w:r>
      <w:r w:rsidRPr="00932A72">
        <w:rPr>
          <w:rFonts w:asciiTheme="minorEastAsia" w:eastAsiaTheme="minorEastAsia"/>
        </w:rPr>
        <w:t>·</w:t>
      </w:r>
      <w:r w:rsidRPr="00932A72">
        <w:rPr>
          <w:rFonts w:asciiTheme="minorEastAsia" w:eastAsiaTheme="minorEastAsia"/>
        </w:rPr>
        <w:t>右延明門、乾化門開。第二鼕鼕鼓聲絕，宮殿門開。夜，第一鼕鼕鼓聲絕，宮殿門閉。第二鼕鼕聲絕，宮城門閉，及左、右延明門皇城門閉。其京城門開閉，與皇城門同刻。承天門擊鼓，皆聽漏刻契，契至乃擊；待漏刻所牌到，鼓聲乃絕。凡皇城闔門之鑰，先酉而出，後戌而入；開門之鑰，後丑而出，夜盡而入。京城闔門之鑰，後申而出，先子而入；開門之鑰，後子而出，先卯而入。若非其時，而有命啓閉，則詣闔覆奏，奉旨合符而開闔之。殿門及城門，若有敕夜開，受敕人具錄須開之門，宣送中書門下。偫，直里翻。</w:t>
      </w:r>
      <w:r w:rsidRPr="00932A72">
        <w:rPr>
          <w:rStyle w:val="01Text"/>
          <w:rFonts w:asciiTheme="minorEastAsia" w:eastAsiaTheme="minorEastAsia"/>
          <w:sz w:val="21"/>
        </w:rPr>
        <w:t>自是恩遇愈隆，後宮莫得進矣。</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將作少匠韋蘭、兵部員外郞韋芝為其兄堅訟冤，</w:t>
      </w:r>
      <w:r w:rsidR="00934453" w:rsidRPr="00932A72">
        <w:rPr>
          <w:rStyle w:val="00Text"/>
          <w:rFonts w:asciiTheme="minorEastAsia"/>
        </w:rPr>
        <w:t>少，始照翻。為，于偽翻。</w:t>
      </w:r>
      <w:r w:rsidR="00934453" w:rsidRPr="00932A72">
        <w:rPr>
          <w:rFonts w:asciiTheme="minorEastAsia"/>
        </w:rPr>
        <w:t>且引太子為言；上益怒。太子懼，表情與妃離婚，乞不以親廢法。丙子，再貶堅江夏別駕，</w:t>
      </w:r>
      <w:r w:rsidR="00934453" w:rsidRPr="00932A72">
        <w:rPr>
          <w:rStyle w:val="00Text"/>
          <w:rFonts w:asciiTheme="minorEastAsia"/>
        </w:rPr>
        <w:t>江夏郡，鄂州。舊志︰鄂州，京師東南二千三百四十六里。夏，戶雅翻。</w:t>
      </w:r>
      <w:r w:rsidR="00934453" w:rsidRPr="00932A72">
        <w:rPr>
          <w:rFonts w:asciiTheme="minorEastAsia"/>
        </w:rPr>
        <w:t>蘭、芝皆貶嶺南。然上素知太子孝謹，故譴怒不及。李林甫因言堅與李適之等為朋黨，後數日，堅長流臨封，適之貶宜春太守，太常少卿韋斌貶巴陵太守，嗣薛王琄貶夷陵別駕，睢陽太守裴寬貶安陸別駕，河南尹李齊物貶竟陵太守，</w:t>
      </w:r>
      <w:r w:rsidR="00934453" w:rsidRPr="00932A72">
        <w:rPr>
          <w:rStyle w:val="00Text"/>
          <w:rFonts w:asciiTheme="minorEastAsia"/>
        </w:rPr>
        <w:t>臨封郡本封州廣信郡，元年更郡名。宜春郡，袁州。巴陵郡，岳州。夷陵郡，峽州。安陸郡，安州。竟陵郡，本復州沔陽郡，元年更郡名。舊志︰封州至京師水陸四千五百一十里；岳州二千二百三十七里；峽州一千八百八十里；安州，京師東南二千五十一里；復州一千八百里。斌，音彬。琄，胡畎翻。</w:t>
      </w:r>
      <w:r w:rsidR="00934453" w:rsidRPr="00932A72">
        <w:rPr>
          <w:rFonts w:asciiTheme="minorEastAsia"/>
        </w:rPr>
        <w:t>凡堅親黨坐流貶者數十人。斌，安石之子。琄，業之子，堅之甥也。琄母亦令隨琄之官。</w:t>
      </w:r>
      <w:r w:rsidR="00934453" w:rsidRPr="00932A72">
        <w:rPr>
          <w:rStyle w:val="00Text"/>
          <w:rFonts w:asciiTheme="minorEastAsia"/>
        </w:rPr>
        <w:t>韋安石事武后、中、睿三朝。業，上之弟也。</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冬，十月，戊戌，上幸驪山溫泉；十一月，乙巳，還宮。</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贊善大夫杜有鄰，</w:t>
      </w:r>
      <w:r w:rsidR="00934453" w:rsidRPr="00932A72">
        <w:rPr>
          <w:rStyle w:val="00Text"/>
          <w:rFonts w:asciiTheme="minorEastAsia"/>
        </w:rPr>
        <w:t>唐贊善大夫，正五品上，掌諷誦規諫太子。</w:t>
      </w:r>
      <w:r w:rsidR="00934453" w:rsidRPr="00932A72">
        <w:rPr>
          <w:rFonts w:asciiTheme="minorEastAsia"/>
        </w:rPr>
        <w:t>女為太子良娣，</w:t>
      </w:r>
      <w:r w:rsidR="00934453" w:rsidRPr="00932A72">
        <w:rPr>
          <w:rStyle w:val="00Text"/>
          <w:rFonts w:asciiTheme="minorEastAsia"/>
        </w:rPr>
        <w:t>唐太子內官，良娣，正三品。娣，特計翻。</w:t>
      </w:r>
      <w:r w:rsidR="00934453" w:rsidRPr="00932A72">
        <w:rPr>
          <w:rFonts w:asciiTheme="minorEastAsia"/>
        </w:rPr>
        <w:t>良娣之姊為左驍衞兵柳勣妻。</w:t>
      </w:r>
      <w:r w:rsidR="00934453" w:rsidRPr="00932A72">
        <w:rPr>
          <w:rStyle w:val="00Text"/>
          <w:rFonts w:asciiTheme="minorEastAsia"/>
        </w:rPr>
        <w:t>驍，堅堯翻。</w:t>
      </w:r>
      <w:r w:rsidR="00934453" w:rsidRPr="00932A72">
        <w:rPr>
          <w:rFonts w:asciiTheme="minorEastAsia"/>
        </w:rPr>
        <w:t>勣性狂疏，好功名，喜交結豪俊。</w:t>
      </w:r>
      <w:r w:rsidR="00934453" w:rsidRPr="00932A72">
        <w:rPr>
          <w:rStyle w:val="00Text"/>
          <w:rFonts w:asciiTheme="minorEastAsia"/>
        </w:rPr>
        <w:t>好，呼到翻。喜，許記翻。</w:t>
      </w:r>
      <w:r w:rsidR="00934453" w:rsidRPr="00932A72">
        <w:rPr>
          <w:rFonts w:asciiTheme="minorEastAsia"/>
        </w:rPr>
        <w:t>淄川太守裴敦復薦於北海太守李邕，</w:t>
      </w:r>
      <w:r w:rsidR="00934453" w:rsidRPr="00932A72">
        <w:rPr>
          <w:rStyle w:val="00Text"/>
          <w:rFonts w:asciiTheme="minorEastAsia"/>
        </w:rPr>
        <w:t>北海郡，青州。</w:t>
      </w:r>
      <w:r w:rsidR="00934453" w:rsidRPr="00932A72">
        <w:rPr>
          <w:rFonts w:asciiTheme="minorEastAsia"/>
        </w:rPr>
        <w:t>邕與之定交。勣至京師，與著作郞王曾等為友，皆當時名士也。</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勣與妻族不協，欲陷之，為飛語，告有鄰妄稱圖讖，交構東宮，指斥乘輿。</w:t>
      </w:r>
      <w:r w:rsidRPr="00932A72">
        <w:rPr>
          <w:rFonts w:asciiTheme="minorEastAsia" w:eastAsiaTheme="minorEastAsia"/>
        </w:rPr>
        <w:t>乘，繩證翻。</w:t>
      </w:r>
      <w:r w:rsidRPr="00932A72">
        <w:rPr>
          <w:rStyle w:val="01Text"/>
          <w:rFonts w:asciiTheme="minorEastAsia" w:eastAsiaTheme="minorEastAsia"/>
          <w:sz w:val="21"/>
        </w:rPr>
        <w:t>林甫令京兆士曹吉溫與御史鞫之，</w:t>
      </w:r>
      <w:r w:rsidRPr="00932A72">
        <w:rPr>
          <w:rFonts w:asciiTheme="minorEastAsia" w:eastAsiaTheme="minorEastAsia"/>
        </w:rPr>
        <w:t>士曹司士參軍事，掌津梁、舟車、舍宅、工藝。</w:t>
      </w:r>
      <w:r w:rsidRPr="00932A72">
        <w:rPr>
          <w:rStyle w:val="01Text"/>
          <w:rFonts w:asciiTheme="minorEastAsia" w:eastAsiaTheme="minorEastAsia"/>
          <w:sz w:val="21"/>
        </w:rPr>
        <w:t>乃勣首謀也。溫令勣連引曾等入臺。十二月，甲戌，有鄰、勣及曾等皆杖死，積尸大理，</w:t>
      </w:r>
      <w:r w:rsidRPr="00932A72">
        <w:rPr>
          <w:rFonts w:asciiTheme="minorEastAsia" w:eastAsiaTheme="minorEastAsia"/>
        </w:rPr>
        <w:t>考異曰︰舊紀、唐曆皆作</w:t>
      </w:r>
      <w:r w:rsidR="000232D5">
        <w:rPr>
          <w:rFonts w:asciiTheme="minorEastAsia" w:eastAsiaTheme="minorEastAsia"/>
        </w:rPr>
        <w:t>「</w:t>
      </w:r>
      <w:r w:rsidRPr="00932A72">
        <w:rPr>
          <w:rFonts w:asciiTheme="minorEastAsia" w:eastAsiaTheme="minorEastAsia"/>
        </w:rPr>
        <w:t>辛未</w:t>
      </w:r>
      <w:r w:rsidR="000232D5">
        <w:rPr>
          <w:rFonts w:asciiTheme="minorEastAsia" w:eastAsiaTheme="minorEastAsia"/>
        </w:rPr>
        <w:t>」</w:t>
      </w:r>
      <w:r w:rsidRPr="00932A72">
        <w:rPr>
          <w:rFonts w:asciiTheme="minorEastAsia" w:eastAsiaTheme="minorEastAsia"/>
        </w:rPr>
        <w:t>。今從實錄。實錄云</w:t>
      </w:r>
      <w:r w:rsidR="000232D5">
        <w:rPr>
          <w:rFonts w:asciiTheme="minorEastAsia" w:eastAsiaTheme="minorEastAsia"/>
        </w:rPr>
        <w:t>「</w:t>
      </w:r>
      <w:r w:rsidRPr="00932A72">
        <w:rPr>
          <w:rFonts w:asciiTheme="minorEastAsia" w:eastAsiaTheme="minorEastAsia"/>
        </w:rPr>
        <w:t>勣與其黨並伏法</w:t>
      </w:r>
      <w:r w:rsidR="000232D5">
        <w:rPr>
          <w:rFonts w:asciiTheme="minorEastAsia" w:eastAsiaTheme="minorEastAsia"/>
        </w:rPr>
        <w:t>」</w:t>
      </w:r>
      <w:r w:rsidRPr="00932A72">
        <w:rPr>
          <w:rFonts w:asciiTheme="minorEastAsia" w:eastAsiaTheme="minorEastAsia"/>
        </w:rPr>
        <w:t>，詔書則曰︰</w:t>
      </w:r>
      <w:r w:rsidR="000232D5">
        <w:rPr>
          <w:rFonts w:asciiTheme="minorEastAsia" w:eastAsiaTheme="minorEastAsia"/>
        </w:rPr>
        <w:t>「</w:t>
      </w:r>
      <w:r w:rsidRPr="00932A72">
        <w:rPr>
          <w:rFonts w:asciiTheme="minorEastAsia" w:eastAsiaTheme="minorEastAsia"/>
        </w:rPr>
        <w:t>猶寬極刑，俾從杖罪，其王曾等，各決重杖一百；杜有鄰、柳勣念以微親，特寬殊死，決一頓，貶嶺南新興尉。</w:t>
      </w:r>
      <w:r w:rsidR="000232D5">
        <w:rPr>
          <w:rFonts w:asciiTheme="minorEastAsia" w:eastAsiaTheme="minorEastAsia"/>
        </w:rPr>
        <w:t>」</w:t>
      </w:r>
      <w:r w:rsidRPr="00932A72">
        <w:rPr>
          <w:rFonts w:asciiTheme="minorEastAsia" w:eastAsiaTheme="minorEastAsia"/>
        </w:rPr>
        <w:t>吉溫傳則云︰</w:t>
      </w:r>
      <w:r w:rsidR="000232D5">
        <w:rPr>
          <w:rFonts w:asciiTheme="minorEastAsia" w:eastAsiaTheme="minorEastAsia"/>
        </w:rPr>
        <w:t>「</w:t>
      </w:r>
      <w:r w:rsidRPr="00932A72">
        <w:rPr>
          <w:rFonts w:asciiTheme="minorEastAsia" w:eastAsiaTheme="minorEastAsia"/>
        </w:rPr>
        <w:t>勣等杖死，積尸於大理寺。</w:t>
      </w:r>
      <w:r w:rsidR="000232D5">
        <w:rPr>
          <w:rFonts w:asciiTheme="minorEastAsia" w:eastAsiaTheme="minorEastAsia"/>
        </w:rPr>
        <w:t>」</w:t>
      </w:r>
      <w:r w:rsidRPr="00932A72">
        <w:rPr>
          <w:rFonts w:asciiTheme="minorEastAsia" w:eastAsiaTheme="minorEastAsia"/>
        </w:rPr>
        <w:t>蓋詔雖與杖，其實皆死杖下也。</w:t>
      </w:r>
      <w:r w:rsidR="000232D5">
        <w:rPr>
          <w:rFonts w:asciiTheme="minorEastAsia" w:eastAsiaTheme="minorEastAsia"/>
        </w:rPr>
        <w:t>」</w:t>
      </w:r>
      <w:r w:rsidRPr="00932A72">
        <w:rPr>
          <w:rStyle w:val="01Text"/>
          <w:rFonts w:asciiTheme="minorEastAsia" w:eastAsiaTheme="minorEastAsia"/>
          <w:sz w:val="21"/>
        </w:rPr>
        <w:t>妻子流遠方；中外震慄。嗣虢王巨貶義陽司馬，</w:t>
      </w:r>
      <w:r w:rsidRPr="00932A72">
        <w:rPr>
          <w:rFonts w:asciiTheme="minorEastAsia" w:eastAsiaTheme="minorEastAsia"/>
        </w:rPr>
        <w:t>義陽郡，申州。舊志︰申州至京師一千七百九十六里。</w:t>
      </w:r>
      <w:r w:rsidRPr="00932A72">
        <w:rPr>
          <w:rStyle w:val="01Text"/>
          <w:rFonts w:asciiTheme="minorEastAsia" w:eastAsiaTheme="minorEastAsia"/>
          <w:sz w:val="21"/>
        </w:rPr>
        <w:t>巨，邕之子也。</w:t>
      </w:r>
      <w:r w:rsidRPr="00932A72">
        <w:rPr>
          <w:rFonts w:asciiTheme="minorEastAsia" w:eastAsiaTheme="minorEastAsia"/>
        </w:rPr>
        <w:t>高祖之子，虢王鳳，鳳嫡孫曰嗣虢王邕。</w:t>
      </w:r>
      <w:r w:rsidRPr="00932A72">
        <w:rPr>
          <w:rStyle w:val="01Text"/>
          <w:rFonts w:asciiTheme="minorEastAsia" w:eastAsiaTheme="minorEastAsia"/>
          <w:sz w:val="21"/>
        </w:rPr>
        <w:t>別遣監察御史羅希奭往按李邕，</w:t>
      </w:r>
      <w:r w:rsidRPr="00932A72">
        <w:rPr>
          <w:rFonts w:asciiTheme="minorEastAsia" w:eastAsiaTheme="minorEastAsia"/>
        </w:rPr>
        <w:t>監，古銜翻。</w:t>
      </w:r>
      <w:r w:rsidRPr="00932A72">
        <w:rPr>
          <w:rStyle w:val="01Text"/>
          <w:rFonts w:asciiTheme="minorEastAsia" w:eastAsiaTheme="minorEastAsia"/>
          <w:sz w:val="21"/>
        </w:rPr>
        <w:t>太子亦出良娣為庶人。</w:t>
      </w:r>
    </w:p>
    <w:p w:rsidR="00DB4BD6" w:rsidRDefault="00934453" w:rsidP="0013378F">
      <w:pPr>
        <w:rPr>
          <w:rFonts w:asciiTheme="minorEastAsia"/>
        </w:rPr>
      </w:pPr>
      <w:r w:rsidRPr="00932A72">
        <w:rPr>
          <w:rFonts w:asciiTheme="minorEastAsia"/>
        </w:rPr>
        <w:t>乙亥，鄴郡太守王琚坐贓貶江華司馬。</w:t>
      </w:r>
      <w:r w:rsidRPr="00932A72">
        <w:rPr>
          <w:rStyle w:val="00Text"/>
          <w:rFonts w:asciiTheme="minorEastAsia"/>
        </w:rPr>
        <w:t>鄴郡，本相州魏郡，元年更名。江華郡，道州。</w:t>
      </w:r>
      <w:r w:rsidRPr="00932A72">
        <w:rPr>
          <w:rFonts w:asciiTheme="minorEastAsia"/>
        </w:rPr>
        <w:t>琚性豪侈，與李邕皆自謂耆舊，久在外，意怏怏，李林甫惡其負材使氣，故因事除之。</w:t>
      </w:r>
      <w:r w:rsidRPr="00932A72">
        <w:rPr>
          <w:rStyle w:val="00Text"/>
          <w:rFonts w:asciiTheme="minorEastAsia"/>
        </w:rPr>
        <w:t>王琚事上於東宮，贊決誅太平公主。惡，烏路翻。</w:t>
      </w:r>
    </w:p>
    <w:p w:rsidR="00934453" w:rsidRPr="00932A72" w:rsidRDefault="005C42AF" w:rsidP="0013378F">
      <w:pPr>
        <w:pStyle w:val="Para02"/>
        <w:spacing w:beforeLines="0" w:afterLines="0" w:line="240" w:lineRule="auto"/>
        <w:jc w:val="both"/>
        <w:rPr>
          <w:rFonts w:asciiTheme="minorEastAsia" w:eastAsiaTheme="minorEastAsia"/>
        </w:rPr>
      </w:pPr>
      <w:r w:rsidRPr="005C42AF">
        <w:rPr>
          <w:rStyle w:val="01Text"/>
          <w:rFonts w:asciiTheme="minorEastAsia" w:eastAsiaTheme="minorEastAsia"/>
          <w:b/>
          <w:sz w:val="21"/>
        </w:rPr>
        <w:t>六載</w:t>
      </w:r>
      <w:r w:rsidR="00046F27" w:rsidRPr="00932A72">
        <w:rPr>
          <w:rFonts w:asciiTheme="minorEastAsia" w:eastAsiaTheme="minorEastAsia" w:hAnsi="宋体" w:cs="宋体" w:hint="eastAsia"/>
        </w:rPr>
        <w:t>（</w:t>
      </w:r>
      <w:r w:rsidR="00934453" w:rsidRPr="00932A72">
        <w:rPr>
          <w:rFonts w:asciiTheme="minorEastAsia" w:eastAsiaTheme="minorEastAsia"/>
        </w:rPr>
        <w:t>丁亥、七四七</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春，正月，辛巳。李邕、裴敦復皆杖死。邕才藝出衆，盧藏用常語之曰︰</w:t>
      </w:r>
      <w:r w:rsidR="000232D5">
        <w:rPr>
          <w:rFonts w:asciiTheme="minorEastAsia"/>
        </w:rPr>
        <w:t>「</w:t>
      </w:r>
      <w:r w:rsidR="00934453" w:rsidRPr="00932A72">
        <w:rPr>
          <w:rFonts w:asciiTheme="minorEastAsia"/>
        </w:rPr>
        <w:t>君如干將、莫邪，</w:t>
      </w:r>
      <w:r w:rsidR="00934453" w:rsidRPr="00932A72">
        <w:rPr>
          <w:rStyle w:val="00Text"/>
          <w:rFonts w:asciiTheme="minorEastAsia"/>
        </w:rPr>
        <w:t>語，牛倨翻。干將、莫邪，吳王所鑄寶劍。</w:t>
      </w:r>
      <w:r w:rsidR="00934453" w:rsidRPr="00932A72">
        <w:rPr>
          <w:rFonts w:asciiTheme="minorEastAsia"/>
        </w:rPr>
        <w:t>難與爭鋒，然終虞缺折耳。</w:t>
      </w:r>
      <w:r w:rsidR="000232D5">
        <w:rPr>
          <w:rFonts w:asciiTheme="minorEastAsia"/>
        </w:rPr>
        <w:t>」</w:t>
      </w:r>
      <w:r w:rsidR="00934453" w:rsidRPr="00932A72">
        <w:rPr>
          <w:rStyle w:val="00Text"/>
          <w:rFonts w:asciiTheme="minorEastAsia"/>
        </w:rPr>
        <w:t>折，而設翻。</w:t>
      </w:r>
      <w:r w:rsidR="00934453" w:rsidRPr="00932A72">
        <w:rPr>
          <w:rFonts w:asciiTheme="minorEastAsia"/>
        </w:rPr>
        <w:t>邕不能用。</w:t>
      </w:r>
    </w:p>
    <w:p w:rsidR="00934453" w:rsidRPr="00932A72" w:rsidRDefault="00934453" w:rsidP="0013378F">
      <w:pPr>
        <w:rPr>
          <w:rFonts w:asciiTheme="minorEastAsia"/>
        </w:rPr>
      </w:pPr>
      <w:r w:rsidRPr="00932A72">
        <w:rPr>
          <w:rFonts w:asciiTheme="minorEastAsia"/>
        </w:rPr>
        <w:t>林甫又奏分遣御史卽貶所賜皇甫惟明、韋堅兄弟等死。羅希奭自青州如嶺南，所過殺遷嫡者，</w:t>
      </w:r>
      <w:r w:rsidRPr="00932A72">
        <w:rPr>
          <w:rStyle w:val="00Text"/>
          <w:rFonts w:asciiTheme="minorEastAsia"/>
        </w:rPr>
        <w:t>希奭旣殺李邕於青州，遂如嶺南也。</w:t>
      </w:r>
      <w:r w:rsidRPr="00932A72">
        <w:rPr>
          <w:rFonts w:asciiTheme="minorEastAsia"/>
        </w:rPr>
        <w:t>郡縣惶駭。排馬牒至宜春，</w:t>
      </w:r>
      <w:r w:rsidRPr="00932A72">
        <w:rPr>
          <w:rStyle w:val="00Text"/>
          <w:rFonts w:asciiTheme="minorEastAsia"/>
        </w:rPr>
        <w:t>御史所過，沿路郡縣給驛馬，故未至先有排馬牒。</w:t>
      </w:r>
      <w:r w:rsidRPr="00932A72">
        <w:rPr>
          <w:rFonts w:asciiTheme="minorEastAsia"/>
        </w:rPr>
        <w:t>李適之憂懼，仰藥自殺。至江華，王琚仰藥不死，聞希奭已至，卽自縊。希奭又迂路過安陸，欲怖殺裴寬，</w:t>
      </w:r>
      <w:r w:rsidRPr="00932A72">
        <w:rPr>
          <w:rStyle w:val="00Text"/>
          <w:rFonts w:asciiTheme="minorEastAsia"/>
        </w:rPr>
        <w:t>怖，普布翻。</w:t>
      </w:r>
      <w:r w:rsidRPr="00932A72">
        <w:rPr>
          <w:rFonts w:asciiTheme="minorEastAsia"/>
        </w:rPr>
        <w:t>寬向希奭叩頭祈生，希奭不宿而過，乃得免。李適之子霅迎父喪至東京，李林甫令人誣告霅，杖死於河南府。給事中房琯坐與適之善，貶宜春太守。琯，融之子也。</w:t>
      </w:r>
      <w:r w:rsidRPr="00932A72">
        <w:rPr>
          <w:rStyle w:val="00Text"/>
          <w:rFonts w:asciiTheme="minorEastAsia"/>
        </w:rPr>
        <w:t>房融見二百七卷武后長安四年。</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林甫恨韋堅不已，遣使於循河及江、淮州縣求堅罪，</w:t>
      </w:r>
      <w:r w:rsidRPr="00932A72">
        <w:rPr>
          <w:rFonts w:asciiTheme="minorEastAsia" w:eastAsiaTheme="minorEastAsia"/>
        </w:rPr>
        <w:t>使，疏吏翻。</w:t>
      </w:r>
      <w:r w:rsidRPr="00932A72">
        <w:rPr>
          <w:rStyle w:val="01Text"/>
          <w:rFonts w:asciiTheme="minorEastAsia" w:eastAsiaTheme="minorEastAsia"/>
          <w:sz w:val="21"/>
        </w:rPr>
        <w:t>收</w:t>
      </w:r>
      <w:r w:rsidR="000232D5">
        <w:rPr>
          <w:rFonts w:asciiTheme="minorEastAsia" w:eastAsiaTheme="minorEastAsia"/>
        </w:rPr>
        <w:t>『</w:t>
      </w:r>
      <w:r w:rsidRPr="00932A72">
        <w:rPr>
          <w:rFonts w:asciiTheme="minorEastAsia" w:eastAsiaTheme="minorEastAsia"/>
        </w:rPr>
        <w:t>章︰十二行本</w:t>
      </w:r>
      <w:r w:rsidR="000232D5">
        <w:rPr>
          <w:rFonts w:asciiTheme="minorEastAsia" w:eastAsiaTheme="minorEastAsia"/>
        </w:rPr>
        <w:t>「</w:t>
      </w:r>
      <w:r w:rsidRPr="00932A72">
        <w:rPr>
          <w:rFonts w:asciiTheme="minorEastAsia" w:eastAsiaTheme="minorEastAsia"/>
        </w:rPr>
        <w:t>收</w:t>
      </w:r>
      <w:r w:rsidR="000232D5">
        <w:rPr>
          <w:rFonts w:asciiTheme="minorEastAsia" w:eastAsiaTheme="minorEastAsia"/>
        </w:rPr>
        <w:t>」</w:t>
      </w:r>
      <w:r w:rsidRPr="00932A72">
        <w:rPr>
          <w:rFonts w:asciiTheme="minorEastAsia" w:eastAsiaTheme="minorEastAsia"/>
        </w:rPr>
        <w:t>上有</w:t>
      </w:r>
      <w:r w:rsidR="000232D5">
        <w:rPr>
          <w:rFonts w:asciiTheme="minorEastAsia" w:eastAsiaTheme="minorEastAsia"/>
        </w:rPr>
        <w:t>「</w:t>
      </w:r>
      <w:r w:rsidRPr="00932A72">
        <w:rPr>
          <w:rFonts w:asciiTheme="minorEastAsia" w:eastAsiaTheme="minorEastAsia"/>
        </w:rPr>
        <w:t>所在</w:t>
      </w:r>
      <w:r w:rsidR="000232D5">
        <w:rPr>
          <w:rFonts w:asciiTheme="minorEastAsia" w:eastAsiaTheme="minorEastAsia"/>
        </w:rPr>
        <w:t>」</w:t>
      </w:r>
      <w:r w:rsidRPr="00932A72">
        <w:rPr>
          <w:rFonts w:asciiTheme="minorEastAsia" w:eastAsiaTheme="minorEastAsia"/>
        </w:rPr>
        <w:t>二字；乙十一行本同；張校同。</w:t>
      </w:r>
      <w:r w:rsidR="000232D5">
        <w:rPr>
          <w:rFonts w:asciiTheme="minorEastAsia" w:eastAsiaTheme="minorEastAsia"/>
        </w:rPr>
        <w:t>』</w:t>
      </w:r>
      <w:r w:rsidRPr="00932A72">
        <w:rPr>
          <w:rStyle w:val="01Text"/>
          <w:rFonts w:asciiTheme="minorEastAsia" w:eastAsiaTheme="minorEastAsia"/>
          <w:sz w:val="21"/>
        </w:rPr>
        <w:t>繫綱典船夫，溢於牢獄，</w:t>
      </w:r>
      <w:r w:rsidRPr="00932A72">
        <w:rPr>
          <w:rFonts w:asciiTheme="minorEastAsia" w:eastAsiaTheme="minorEastAsia"/>
        </w:rPr>
        <w:t>十船為一綱。以吏為綱，典船夫，輓船及駕船之夫也。</w:t>
      </w:r>
      <w:r w:rsidRPr="00932A72">
        <w:rPr>
          <w:rStyle w:val="01Text"/>
          <w:rFonts w:asciiTheme="minorEastAsia" w:eastAsiaTheme="minorEastAsia"/>
          <w:sz w:val="21"/>
        </w:rPr>
        <w:t>徵剝逋負，延及鄰伍，皆裸露死於公府，</w:t>
      </w:r>
      <w:r w:rsidRPr="00932A72">
        <w:rPr>
          <w:rFonts w:asciiTheme="minorEastAsia" w:eastAsiaTheme="minorEastAsia"/>
        </w:rPr>
        <w:t>裸，郞果翻。</w:t>
      </w:r>
      <w:r w:rsidRPr="00932A72">
        <w:rPr>
          <w:rStyle w:val="01Text"/>
          <w:rFonts w:asciiTheme="minorEastAsia" w:eastAsiaTheme="minorEastAsia"/>
          <w:sz w:val="21"/>
        </w:rPr>
        <w:t>至林甫薨乃死。</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丁亥，上享太廟；戊子，合祭天地於南郊，赦天下。制免百姓今載田租。又令削絞、斬條。上慕好生之名，故令應絞斬者重杖流嶺南，其實有司率杖殺之。又令天下為嫁母服三載。</w:t>
      </w:r>
      <w:r w:rsidR="00934453" w:rsidRPr="00932A72">
        <w:rPr>
          <w:rStyle w:val="00Text"/>
          <w:rFonts w:asciiTheme="minorEastAsia"/>
        </w:rPr>
        <w:t>載，子亥翻。好，呼到翻。為，于偽翻；下卽為同。</w:t>
      </w:r>
    </w:p>
    <w:p w:rsidR="00934453" w:rsidRPr="00932A72" w:rsidRDefault="00934453" w:rsidP="0013378F">
      <w:pPr>
        <w:rPr>
          <w:rFonts w:asciiTheme="minorEastAsia"/>
        </w:rPr>
      </w:pPr>
      <w:r w:rsidRPr="00932A72">
        <w:rPr>
          <w:rFonts w:asciiTheme="minorEastAsia"/>
        </w:rPr>
        <w:t>上欲廣求天下之士，命通一藝以上詣京師。李林甫恐草野之士對策斥言其姦惡，建言︰</w:t>
      </w:r>
      <w:r w:rsidR="000232D5">
        <w:rPr>
          <w:rFonts w:asciiTheme="minorEastAsia"/>
        </w:rPr>
        <w:t>「</w:t>
      </w:r>
      <w:r w:rsidRPr="00932A72">
        <w:rPr>
          <w:rFonts w:asciiTheme="minorEastAsia"/>
        </w:rPr>
        <w:t>舉人多卑賤愚聵，</w:t>
      </w:r>
      <w:r w:rsidRPr="00932A72">
        <w:rPr>
          <w:rStyle w:val="00Text"/>
          <w:rFonts w:asciiTheme="minorEastAsia"/>
        </w:rPr>
        <w:t>聵，五怪翻。</w:t>
      </w:r>
      <w:r w:rsidRPr="00932A72">
        <w:rPr>
          <w:rFonts w:asciiTheme="minorEastAsia"/>
        </w:rPr>
        <w:t>恐有俚言汚濁聖聽。</w:t>
      </w:r>
      <w:r w:rsidR="000232D5">
        <w:rPr>
          <w:rFonts w:asciiTheme="minorEastAsia"/>
        </w:rPr>
        <w:t>」</w:t>
      </w:r>
      <w:r w:rsidRPr="00932A72">
        <w:rPr>
          <w:rFonts w:asciiTheme="minorEastAsia"/>
        </w:rPr>
        <w:t>乃令郡縣長官精加試練，灼然超絕者，具名送省，委尚書覆試，御史中丞監之，</w:t>
      </w:r>
      <w:r w:rsidRPr="00932A72">
        <w:rPr>
          <w:rStyle w:val="00Text"/>
          <w:rFonts w:asciiTheme="minorEastAsia"/>
        </w:rPr>
        <w:t>監，古銜翻。</w:t>
      </w:r>
      <w:r w:rsidRPr="00932A72">
        <w:rPr>
          <w:rFonts w:asciiTheme="minorEastAsia"/>
        </w:rPr>
        <w:t>取名實相副者聞奏。旣而至者皆試以詩、賦、論，遂無一人及第者。林甫乃上表賀也無遺賢。</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戊寅，以范陽、平盧節度使安祿山兼御史大夫。</w:t>
      </w:r>
    </w:p>
    <w:p w:rsidR="00934453" w:rsidRPr="00932A72" w:rsidRDefault="00934453" w:rsidP="0013378F">
      <w:pPr>
        <w:rPr>
          <w:rFonts w:asciiTheme="minorEastAsia"/>
        </w:rPr>
      </w:pPr>
      <w:r w:rsidRPr="00932A72">
        <w:rPr>
          <w:rFonts w:asciiTheme="minorEastAsia"/>
        </w:rPr>
        <w:t>祿山體充肥，腹垂過膝，嘗自稱腹</w:t>
      </w:r>
      <w:r w:rsidR="000232D5">
        <w:rPr>
          <w:rStyle w:val="00Text"/>
          <w:rFonts w:asciiTheme="minorEastAsia"/>
        </w:rPr>
        <w:t>『</w:t>
      </w:r>
      <w:r w:rsidRPr="00932A72">
        <w:rPr>
          <w:rStyle w:val="00Text"/>
          <w:rFonts w:asciiTheme="minorEastAsia"/>
        </w:rPr>
        <w:t>章︰十二行本無</w:t>
      </w:r>
      <w:r w:rsidR="000232D5">
        <w:rPr>
          <w:rStyle w:val="00Text"/>
          <w:rFonts w:asciiTheme="minorEastAsia"/>
        </w:rPr>
        <w:t>「</w:t>
      </w:r>
      <w:r w:rsidRPr="00932A72">
        <w:rPr>
          <w:rStyle w:val="00Text"/>
          <w:rFonts w:asciiTheme="minorEastAsia"/>
        </w:rPr>
        <w:t>腹</w:t>
      </w:r>
      <w:r w:rsidR="000232D5">
        <w:rPr>
          <w:rStyle w:val="00Text"/>
          <w:rFonts w:asciiTheme="minorEastAsia"/>
        </w:rPr>
        <w:t>」</w:t>
      </w:r>
      <w:r w:rsidRPr="00932A72">
        <w:rPr>
          <w:rStyle w:val="00Text"/>
          <w:rFonts w:asciiTheme="minorEastAsia"/>
        </w:rPr>
        <w:t>字；乙十一行本同。</w:t>
      </w:r>
      <w:r w:rsidR="000232D5">
        <w:rPr>
          <w:rStyle w:val="00Text"/>
          <w:rFonts w:asciiTheme="minorEastAsia"/>
        </w:rPr>
        <w:t>』</w:t>
      </w:r>
      <w:r w:rsidRPr="00932A72">
        <w:rPr>
          <w:rFonts w:asciiTheme="minorEastAsia"/>
        </w:rPr>
        <w:t>重三百斤。外若癡直，內實狡黠。常令其將劉駱谷留京師詗朝廷指趣，動靜皆報之；</w:t>
      </w:r>
      <w:r w:rsidRPr="00932A72">
        <w:rPr>
          <w:rStyle w:val="00Text"/>
          <w:rFonts w:asciiTheme="minorEastAsia"/>
        </w:rPr>
        <w:t>黠，下八翻。詗，翾正翻，有所候伺也。</w:t>
      </w:r>
      <w:r w:rsidRPr="00932A72">
        <w:rPr>
          <w:rFonts w:asciiTheme="minorEastAsia"/>
        </w:rPr>
        <w:t>或應有牋表者，駱谷卽為代作通之。歲獻俘虜、雜畜、奇禽、異獸、珍玩之物，</w:t>
      </w:r>
      <w:r w:rsidRPr="00932A72">
        <w:rPr>
          <w:rStyle w:val="00Text"/>
          <w:rFonts w:asciiTheme="minorEastAsia"/>
        </w:rPr>
        <w:t>畜，許救翻。</w:t>
      </w:r>
      <w:r w:rsidRPr="00932A72">
        <w:rPr>
          <w:rFonts w:asciiTheme="minorEastAsia"/>
        </w:rPr>
        <w:t>不絕於路，郡縣疲於遞運。</w:t>
      </w:r>
    </w:p>
    <w:p w:rsidR="00934453" w:rsidRPr="00932A72" w:rsidRDefault="00934453" w:rsidP="0013378F">
      <w:pPr>
        <w:rPr>
          <w:rFonts w:asciiTheme="minorEastAsia"/>
        </w:rPr>
      </w:pPr>
      <w:r w:rsidRPr="00932A72">
        <w:rPr>
          <w:rFonts w:asciiTheme="minorEastAsia"/>
        </w:rPr>
        <w:t>祿山在上前，應對敏給，雜以詼諧，上嘗戲指其腹曰︰</w:t>
      </w:r>
      <w:r w:rsidR="000232D5">
        <w:rPr>
          <w:rFonts w:asciiTheme="minorEastAsia"/>
        </w:rPr>
        <w:t>「</w:t>
      </w:r>
      <w:r w:rsidRPr="00932A72">
        <w:rPr>
          <w:rFonts w:asciiTheme="minorEastAsia"/>
        </w:rPr>
        <w:t>此胡腹中何所有？其大乃爾！</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更無餘物，正有赤心耳！</w:t>
      </w:r>
      <w:r w:rsidR="000232D5">
        <w:rPr>
          <w:rFonts w:asciiTheme="minorEastAsia"/>
        </w:rPr>
        <w:t>」</w:t>
      </w:r>
      <w:r w:rsidRPr="00932A72">
        <w:rPr>
          <w:rFonts w:asciiTheme="minorEastAsia"/>
        </w:rPr>
        <w:t>上悅。又嘗命見太子，祿山不拜。左右趣之拜，</w:t>
      </w:r>
      <w:r w:rsidRPr="00932A72">
        <w:rPr>
          <w:rStyle w:val="00Text"/>
          <w:rFonts w:asciiTheme="minorEastAsia"/>
        </w:rPr>
        <w:t>趣，讀曰促。</w:t>
      </w:r>
      <w:r w:rsidRPr="00932A72">
        <w:rPr>
          <w:rFonts w:asciiTheme="minorEastAsia"/>
        </w:rPr>
        <w:t>祿山拱立曰︰</w:t>
      </w:r>
      <w:r w:rsidR="000232D5">
        <w:rPr>
          <w:rFonts w:asciiTheme="minorEastAsia"/>
        </w:rPr>
        <w:t>「</w:t>
      </w:r>
      <w:r w:rsidRPr="00932A72">
        <w:rPr>
          <w:rFonts w:asciiTheme="minorEastAsia"/>
        </w:rPr>
        <w:t>臣胡人，不習朝儀，不知太子者何官？</w:t>
      </w:r>
      <w:r w:rsidR="000232D5">
        <w:rPr>
          <w:rFonts w:asciiTheme="minorEastAsia"/>
        </w:rPr>
        <w:t>」</w:t>
      </w:r>
      <w:r w:rsidRPr="00932A72">
        <w:rPr>
          <w:rStyle w:val="00Text"/>
          <w:rFonts w:asciiTheme="minorEastAsia"/>
        </w:rPr>
        <w:t>朝，直遙翻。</w:t>
      </w:r>
      <w:r w:rsidRPr="00932A72">
        <w:rPr>
          <w:rFonts w:asciiTheme="minorEastAsia"/>
        </w:rPr>
        <w:t>上曰︰</w:t>
      </w:r>
      <w:r w:rsidR="000232D5">
        <w:rPr>
          <w:rFonts w:asciiTheme="minorEastAsia"/>
        </w:rPr>
        <w:t>「</w:t>
      </w:r>
      <w:r w:rsidRPr="00932A72">
        <w:rPr>
          <w:rFonts w:asciiTheme="minorEastAsia"/>
        </w:rPr>
        <w:t>此儲君也，朕千秋萬歲後，代朕君汝者也。</w:t>
      </w:r>
      <w:r w:rsidR="000232D5">
        <w:rPr>
          <w:rFonts w:asciiTheme="minorEastAsia"/>
        </w:rPr>
        <w:t>」</w:t>
      </w:r>
      <w:r w:rsidRPr="00932A72">
        <w:rPr>
          <w:rFonts w:asciiTheme="minorEastAsia"/>
        </w:rPr>
        <w:t>祿山曰︰</w:t>
      </w:r>
      <w:r w:rsidR="000232D5">
        <w:rPr>
          <w:rFonts w:asciiTheme="minorEastAsia"/>
        </w:rPr>
        <w:t>「</w:t>
      </w:r>
      <w:r w:rsidRPr="00932A72">
        <w:rPr>
          <w:rFonts w:asciiTheme="minorEastAsia"/>
        </w:rPr>
        <w:t>臣愚，曏者惟知有陛下一人，不知乃更有儲君。</w:t>
      </w:r>
      <w:r w:rsidR="000232D5">
        <w:rPr>
          <w:rFonts w:asciiTheme="minorEastAsia"/>
        </w:rPr>
        <w:t>」</w:t>
      </w:r>
      <w:r w:rsidRPr="00932A72">
        <w:rPr>
          <w:rFonts w:asciiTheme="minorEastAsia"/>
        </w:rPr>
        <w:t>不得已，然後拜。上以為信然，益愛之。上嘗宴勤政樓，百官列坐樓下，獨為祿山於御座東間設金雞障，</w:t>
      </w:r>
      <w:r w:rsidRPr="00932A72">
        <w:rPr>
          <w:rStyle w:val="00Text"/>
          <w:rFonts w:asciiTheme="minorEastAsia"/>
        </w:rPr>
        <w:t>障，坐障也，畫金雞為飾。為，于偽翻。</w:t>
      </w:r>
      <w:r w:rsidRPr="00932A72">
        <w:rPr>
          <w:rFonts w:asciiTheme="minorEastAsia"/>
        </w:rPr>
        <w:t>置榻使坐其前，仍命卷簾以示榮寵。</w:t>
      </w:r>
      <w:r w:rsidRPr="00932A72">
        <w:rPr>
          <w:rStyle w:val="00Text"/>
          <w:rFonts w:asciiTheme="minorEastAsia"/>
        </w:rPr>
        <w:t>卷，讀曰捲。</w:t>
      </w:r>
      <w:r w:rsidRPr="00932A72">
        <w:rPr>
          <w:rFonts w:asciiTheme="minorEastAsia"/>
        </w:rPr>
        <w:t>命楊銛、楊錡、貴妃三姊皆與祿山鈙兄弟。祿山得出入禁中，因請為貴妃兒。上與貴妃共坐，祿山先拜貴妃。上問何故，對曰︰</w:t>
      </w:r>
      <w:r w:rsidR="000232D5">
        <w:rPr>
          <w:rFonts w:asciiTheme="minorEastAsia"/>
        </w:rPr>
        <w:t>「</w:t>
      </w:r>
      <w:r w:rsidRPr="00932A72">
        <w:rPr>
          <w:rFonts w:asciiTheme="minorEastAsia"/>
        </w:rPr>
        <w:t>胡人先母兒後父。</w:t>
      </w:r>
      <w:r w:rsidR="000232D5">
        <w:rPr>
          <w:rFonts w:asciiTheme="minorEastAsia"/>
        </w:rPr>
        <w:t>」</w:t>
      </w:r>
      <w:r w:rsidRPr="00932A72">
        <w:rPr>
          <w:rFonts w:asciiTheme="minorEastAsia"/>
        </w:rPr>
        <w:t>上悅。</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李林甫以王忠嗣功名日盛，恐其入相，</w:t>
      </w:r>
      <w:r w:rsidR="00934453" w:rsidRPr="00932A72">
        <w:rPr>
          <w:rStyle w:val="00Text"/>
          <w:rFonts w:asciiTheme="minorEastAsia"/>
        </w:rPr>
        <w:t>相，息亮翻。</w:t>
      </w:r>
      <w:r w:rsidR="00934453" w:rsidRPr="00932A72">
        <w:rPr>
          <w:rFonts w:asciiTheme="minorEastAsia"/>
        </w:rPr>
        <w:t>忌之。安祿山潛蓄異志，託以禦寇，築雄武城，</w:t>
      </w:r>
      <w:r w:rsidR="00934453" w:rsidRPr="00932A72">
        <w:rPr>
          <w:rStyle w:val="00Text"/>
          <w:rFonts w:asciiTheme="minorEastAsia"/>
        </w:rPr>
        <w:t>薊州廣漢川有雄武軍。</w:t>
      </w:r>
      <w:r w:rsidR="00934453" w:rsidRPr="00932A72">
        <w:rPr>
          <w:rFonts w:asciiTheme="minorEastAsia"/>
        </w:rPr>
        <w:t>大貯兵器，</w:t>
      </w:r>
      <w:r w:rsidR="00934453" w:rsidRPr="00932A72">
        <w:rPr>
          <w:rStyle w:val="00Text"/>
          <w:rFonts w:asciiTheme="minorEastAsia"/>
        </w:rPr>
        <w:t>貯，丁呂翻。</w:t>
      </w:r>
      <w:r w:rsidR="00934453" w:rsidRPr="00932A72">
        <w:rPr>
          <w:rFonts w:asciiTheme="minorEastAsia"/>
        </w:rPr>
        <w:t>請忠嗣助役，因欲留其兵。忠嗣先期而往，不見祿山而還，數上言祿山必反；林甫益惡之。</w:t>
      </w:r>
      <w:r w:rsidR="00934453" w:rsidRPr="00932A72">
        <w:rPr>
          <w:rStyle w:val="00Text"/>
          <w:rFonts w:asciiTheme="minorEastAsia"/>
        </w:rPr>
        <w:t>為王忠嗣得罪張本。先，悉薦翻。數，所角翻。上，時掌翻。惡，烏路翻。</w:t>
      </w:r>
      <w:r w:rsidR="00934453" w:rsidRPr="00932A72">
        <w:rPr>
          <w:rFonts w:asciiTheme="minorEastAsia"/>
        </w:rPr>
        <w:t>夏，四月，忠嗣固辭兼河東、朔方節度，許之。</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冬，十月，己酉，上幸驪山溫泉，</w:t>
      </w:r>
      <w:r w:rsidR="00934453" w:rsidRPr="00932A72">
        <w:rPr>
          <w:rStyle w:val="00Text"/>
          <w:rFonts w:asciiTheme="minorEastAsia"/>
        </w:rPr>
        <w:t>考異曰︰舊紀、唐曆皆作</w:t>
      </w:r>
      <w:r w:rsidR="000232D5">
        <w:rPr>
          <w:rStyle w:val="00Text"/>
          <w:rFonts w:asciiTheme="minorEastAsia"/>
        </w:rPr>
        <w:t>「</w:t>
      </w:r>
      <w:r w:rsidR="00934453" w:rsidRPr="00932A72">
        <w:rPr>
          <w:rStyle w:val="00Text"/>
          <w:rFonts w:asciiTheme="minorEastAsia"/>
        </w:rPr>
        <w:t>戊申</w:t>
      </w:r>
      <w:r w:rsidR="000232D5">
        <w:rPr>
          <w:rStyle w:val="00Text"/>
          <w:rFonts w:asciiTheme="minorEastAsia"/>
        </w:rPr>
        <w:t>」</w:t>
      </w:r>
      <w:r w:rsidR="00934453" w:rsidRPr="00932A72">
        <w:rPr>
          <w:rStyle w:val="00Text"/>
          <w:rFonts w:asciiTheme="minorEastAsia"/>
        </w:rPr>
        <w:t>，今從實錄。</w:t>
      </w:r>
      <w:r w:rsidR="00934453" w:rsidRPr="00932A72">
        <w:rPr>
          <w:rFonts w:asciiTheme="minorEastAsia"/>
        </w:rPr>
        <w:t>改溫泉宮曰華清宮。</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河西、隴右節度使王忠嗣以部將哥舒翰為大斗軍副使，李光弼為河西兵馬使、充赤水軍使。</w:t>
      </w:r>
      <w:r w:rsidR="00934453" w:rsidRPr="00932A72">
        <w:rPr>
          <w:rStyle w:val="00Text"/>
          <w:rFonts w:asciiTheme="minorEastAsia"/>
        </w:rPr>
        <w:t>兵馬使，節鎭衙前軍職也，總兵權，任甚重。至德以後，都知兵馬使率為藩鎭儲帥。將，卽亮翻。使，疏吏翻。</w:t>
      </w:r>
      <w:r w:rsidR="00934453" w:rsidRPr="00932A72">
        <w:rPr>
          <w:rFonts w:asciiTheme="minorEastAsia"/>
        </w:rPr>
        <w:t>翰父祖本突騎施別部酋長，</w:t>
      </w:r>
      <w:r w:rsidR="00934453" w:rsidRPr="00932A72">
        <w:rPr>
          <w:rStyle w:val="00Text"/>
          <w:rFonts w:asciiTheme="minorEastAsia"/>
        </w:rPr>
        <w:t>西突厥五弩失畢有哥舒闕俟斤。騎，奇寄翻。酋，慈由翻。長，知兩翻。</w:t>
      </w:r>
      <w:r w:rsidR="00934453" w:rsidRPr="00932A72">
        <w:rPr>
          <w:rFonts w:asciiTheme="minorEastAsia"/>
        </w:rPr>
        <w:t>光弼，契丹王楷洛之子也，</w:t>
      </w:r>
      <w:r w:rsidR="00934453" w:rsidRPr="00932A72">
        <w:rPr>
          <w:rStyle w:val="00Text"/>
          <w:rFonts w:asciiTheme="minorEastAsia"/>
        </w:rPr>
        <w:t>開元初，李楷洛封為契丹王。</w:t>
      </w:r>
      <w:r w:rsidR="00934453" w:rsidRPr="00932A72">
        <w:rPr>
          <w:rFonts w:asciiTheme="minorEastAsia"/>
        </w:rPr>
        <w:t>皆以勇略為忠嗣所重。忠嗣使翰擊吐蕃，有同列為之副，倨慢不為用，翰檛殺之，軍中股慄，</w:t>
      </w:r>
      <w:r w:rsidR="00934453" w:rsidRPr="00932A72">
        <w:rPr>
          <w:rStyle w:val="00Text"/>
          <w:rFonts w:asciiTheme="minorEastAsia"/>
        </w:rPr>
        <w:t>檛，則瓜翻。</w:t>
      </w:r>
      <w:r w:rsidR="00934453" w:rsidRPr="00932A72">
        <w:rPr>
          <w:rFonts w:asciiTheme="minorEastAsia"/>
        </w:rPr>
        <w:t>累功至隴右節度副使。每歲積石軍麥熟，吐蕃輒來穫之，</w:t>
      </w:r>
      <w:r w:rsidR="00934453" w:rsidRPr="00932A72">
        <w:rPr>
          <w:rStyle w:val="00Text"/>
          <w:rFonts w:asciiTheme="minorEastAsia"/>
        </w:rPr>
        <w:t>穫，戶郭翻。</w:t>
      </w:r>
      <w:r w:rsidR="00934453" w:rsidRPr="00932A72">
        <w:rPr>
          <w:rFonts w:asciiTheme="minorEastAsia"/>
        </w:rPr>
        <w:t>無能御者，邊人謂之</w:t>
      </w:r>
      <w:r w:rsidR="000232D5">
        <w:rPr>
          <w:rFonts w:asciiTheme="minorEastAsia"/>
        </w:rPr>
        <w:t>「</w:t>
      </w:r>
      <w:r w:rsidR="00934453" w:rsidRPr="00932A72">
        <w:rPr>
          <w:rFonts w:asciiTheme="minorEastAsia"/>
        </w:rPr>
        <w:t>吐蕃麥莊</w:t>
      </w:r>
      <w:r w:rsidR="000232D5">
        <w:rPr>
          <w:rFonts w:asciiTheme="minorEastAsia"/>
        </w:rPr>
        <w:t>」</w:t>
      </w:r>
      <w:r w:rsidR="00934453" w:rsidRPr="00932A72">
        <w:rPr>
          <w:rFonts w:asciiTheme="minorEastAsia"/>
        </w:rPr>
        <w:t>。翰先伏兵於其側，虜至，斷其後，夾擊之，</w:t>
      </w:r>
      <w:r w:rsidR="00934453" w:rsidRPr="00932A72">
        <w:rPr>
          <w:rStyle w:val="00Text"/>
          <w:rFonts w:asciiTheme="minorEastAsia"/>
        </w:rPr>
        <w:t>斷，音短。</w:t>
      </w:r>
      <w:r w:rsidR="00934453" w:rsidRPr="00932A72">
        <w:rPr>
          <w:rFonts w:asciiTheme="minorEastAsia"/>
        </w:rPr>
        <w:t>無一人得返者，自是不敢來。</w:t>
      </w:r>
      <w:r w:rsidR="00934453" w:rsidRPr="00932A72">
        <w:rPr>
          <w:rStyle w:val="00Text"/>
          <w:rFonts w:asciiTheme="minorEastAsia"/>
        </w:rPr>
        <w:t>復，扶又翻。</w:t>
      </w:r>
    </w:p>
    <w:p w:rsidR="00934453" w:rsidRPr="00932A72" w:rsidRDefault="00934453" w:rsidP="0013378F">
      <w:pPr>
        <w:rPr>
          <w:rFonts w:asciiTheme="minorEastAsia"/>
        </w:rPr>
      </w:pPr>
      <w:r w:rsidRPr="00932A72">
        <w:rPr>
          <w:rFonts w:asciiTheme="minorEastAsia"/>
        </w:rPr>
        <w:t>上欲使王忠嗣攻吐蕃石堡城，</w:t>
      </w:r>
      <w:r w:rsidRPr="00932A72">
        <w:rPr>
          <w:rStyle w:val="00Text"/>
          <w:rFonts w:asciiTheme="minorEastAsia"/>
        </w:rPr>
        <w:t>石堡城陷，見上卷開元二十九年。</w:t>
      </w:r>
      <w:r w:rsidRPr="00932A72">
        <w:rPr>
          <w:rFonts w:asciiTheme="minorEastAsia"/>
        </w:rPr>
        <w:t>忠嗣上言︰</w:t>
      </w:r>
      <w:r w:rsidR="000232D5">
        <w:rPr>
          <w:rFonts w:asciiTheme="minorEastAsia"/>
        </w:rPr>
        <w:t>「</w:t>
      </w:r>
      <w:r w:rsidRPr="00932A72">
        <w:rPr>
          <w:rFonts w:asciiTheme="minorEastAsia"/>
        </w:rPr>
        <w:t>石堡險固，吐蕃舉國守之，今頓兵其下，非殺數萬人不能克；臣恐所得不如所亡，不如且厲兵秣馬，俟其有釁，然後取之。</w:t>
      </w:r>
      <w:r w:rsidR="000232D5">
        <w:rPr>
          <w:rFonts w:asciiTheme="minorEastAsia"/>
        </w:rPr>
        <w:t>」</w:t>
      </w:r>
      <w:r w:rsidRPr="00932A72">
        <w:rPr>
          <w:rFonts w:asciiTheme="minorEastAsia"/>
        </w:rPr>
        <w:t>上意不快。將軍董延光自請將兵取石堡城，</w:t>
      </w:r>
      <w:r w:rsidRPr="00932A72">
        <w:rPr>
          <w:rStyle w:val="00Text"/>
          <w:rFonts w:asciiTheme="minorEastAsia"/>
        </w:rPr>
        <w:t>請將，卽亮翻。</w:t>
      </w:r>
      <w:r w:rsidRPr="00932A72">
        <w:rPr>
          <w:rFonts w:asciiTheme="minorEastAsia"/>
        </w:rPr>
        <w:t>上命忠嗣分兵助之。忠嗣不得已奉詔，而不盡副延光所欲，延光怨之。</w:t>
      </w:r>
    </w:p>
    <w:p w:rsidR="00934453" w:rsidRPr="00932A72" w:rsidRDefault="00934453" w:rsidP="0013378F">
      <w:pPr>
        <w:rPr>
          <w:rFonts w:asciiTheme="minorEastAsia"/>
        </w:rPr>
      </w:pPr>
      <w:r w:rsidRPr="00932A72">
        <w:rPr>
          <w:rFonts w:asciiTheme="minorEastAsia"/>
        </w:rPr>
        <w:t>李光弼言於忠嗣曰︰</w:t>
      </w:r>
      <w:r w:rsidR="000232D5">
        <w:rPr>
          <w:rFonts w:asciiTheme="minorEastAsia"/>
        </w:rPr>
        <w:t>「</w:t>
      </w:r>
      <w:r w:rsidRPr="00932A72">
        <w:rPr>
          <w:rFonts w:asciiTheme="minorEastAsia"/>
        </w:rPr>
        <w:t>大夫以愛士卒之故，不欲成延光之功，</w:t>
      </w:r>
      <w:r w:rsidRPr="00932A72">
        <w:rPr>
          <w:rStyle w:val="00Text"/>
          <w:rFonts w:asciiTheme="minorEastAsia"/>
        </w:rPr>
        <w:t>唐中世以前，率呼將帥為大夫，白居易詩所謂</w:t>
      </w:r>
      <w:r w:rsidR="000232D5">
        <w:rPr>
          <w:rStyle w:val="00Text"/>
          <w:rFonts w:asciiTheme="minorEastAsia"/>
        </w:rPr>
        <w:t>「</w:t>
      </w:r>
      <w:r w:rsidRPr="00932A72">
        <w:rPr>
          <w:rStyle w:val="00Text"/>
          <w:rFonts w:asciiTheme="minorEastAsia"/>
        </w:rPr>
        <w:t>武官稱大夫</w:t>
      </w:r>
      <w:r w:rsidR="000232D5">
        <w:rPr>
          <w:rStyle w:val="00Text"/>
          <w:rFonts w:asciiTheme="minorEastAsia"/>
        </w:rPr>
        <w:t>」</w:t>
      </w:r>
      <w:r w:rsidRPr="00932A72">
        <w:rPr>
          <w:rStyle w:val="00Text"/>
          <w:rFonts w:asciiTheme="minorEastAsia"/>
        </w:rPr>
        <w:t>是也。</w:t>
      </w:r>
      <w:r w:rsidRPr="00932A72">
        <w:rPr>
          <w:rFonts w:asciiTheme="minorEastAsia"/>
        </w:rPr>
        <w:t>雖迫於制書，實奪其謀也。何以知之？今以數萬衆授之而不立重賞，士卒安肯為之盡力呼！</w:t>
      </w:r>
      <w:r w:rsidRPr="00932A72">
        <w:rPr>
          <w:rStyle w:val="00Text"/>
          <w:rFonts w:asciiTheme="minorEastAsia"/>
        </w:rPr>
        <w:t>為，于偽翻。</w:t>
      </w:r>
      <w:r w:rsidRPr="00932A72">
        <w:rPr>
          <w:rFonts w:asciiTheme="minorEastAsia"/>
        </w:rPr>
        <w:t>然此天子意也，彼無功，必歸罪於大夫。大夫軍府充牣，何愛數萬段帛不以杜其讒口乎！</w:t>
      </w:r>
      <w:r w:rsidR="000232D5">
        <w:rPr>
          <w:rFonts w:asciiTheme="minorEastAsia"/>
        </w:rPr>
        <w:t>」</w:t>
      </w:r>
      <w:r w:rsidRPr="00932A72">
        <w:rPr>
          <w:rFonts w:asciiTheme="minorEastAsia"/>
        </w:rPr>
        <w:t>忠嗣曰︰</w:t>
      </w:r>
      <w:r w:rsidR="000232D5">
        <w:rPr>
          <w:rFonts w:asciiTheme="minorEastAsia"/>
        </w:rPr>
        <w:t>「</w:t>
      </w:r>
      <w:r w:rsidRPr="00932A72">
        <w:rPr>
          <w:rFonts w:asciiTheme="minorEastAsia"/>
        </w:rPr>
        <w:t>今以數萬之衆爭一城，得之未足以制敵，不得亦無害於國，故忠嗣不欲為之。忠嗣今受責天子，不過以金吾、羽林一將軍歸宿衞，其次不過黔中上佐；</w:t>
      </w:r>
      <w:r w:rsidRPr="00932A72">
        <w:rPr>
          <w:rStyle w:val="00Text"/>
          <w:rFonts w:asciiTheme="minorEastAsia"/>
        </w:rPr>
        <w:t>黔中一道皆溪峒蠻、傜雜居，貶謫而不過嶺者處之。上佐，長史、司馬也。黔，音琴。</w:t>
      </w:r>
      <w:r w:rsidRPr="00932A72">
        <w:rPr>
          <w:rFonts w:asciiTheme="minorEastAsia"/>
        </w:rPr>
        <w:t>忠嗣豈以數萬人之命易一官乎！李將軍，子誠愛我矣，然吾志決矣，子勿復言。</w:t>
      </w:r>
      <w:r w:rsidR="000232D5">
        <w:rPr>
          <w:rFonts w:asciiTheme="minorEastAsia"/>
        </w:rPr>
        <w:t>」</w:t>
      </w:r>
      <w:r w:rsidRPr="00932A72">
        <w:rPr>
          <w:rFonts w:asciiTheme="minorEastAsia"/>
        </w:rPr>
        <w:t>光弼曰︰</w:t>
      </w:r>
      <w:r w:rsidR="000232D5">
        <w:rPr>
          <w:rFonts w:asciiTheme="minorEastAsia"/>
        </w:rPr>
        <w:t>「</w:t>
      </w:r>
      <w:r w:rsidRPr="00932A72">
        <w:rPr>
          <w:rFonts w:asciiTheme="minorEastAsia"/>
        </w:rPr>
        <w:t>曏者恐為大夫之累，</w:t>
      </w:r>
      <w:r w:rsidRPr="00932A72">
        <w:rPr>
          <w:rStyle w:val="00Text"/>
          <w:rFonts w:asciiTheme="minorEastAsia"/>
        </w:rPr>
        <w:t>復，扶又翻。累，力瑞翻。</w:t>
      </w:r>
      <w:r w:rsidRPr="00932A72">
        <w:rPr>
          <w:rFonts w:asciiTheme="minorEastAsia"/>
        </w:rPr>
        <w:t>故不敢不言。今大夫能行古人之事，非光弼所及也。</w:t>
      </w:r>
      <w:r w:rsidR="000232D5">
        <w:rPr>
          <w:rFonts w:asciiTheme="minorEastAsia"/>
        </w:rPr>
        <w:t>」</w:t>
      </w:r>
      <w:r w:rsidRPr="00932A72">
        <w:rPr>
          <w:rFonts w:asciiTheme="minorEastAsia"/>
        </w:rPr>
        <w:t>遂趨出。</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延光過期不克，言忠嗣沮撓軍計，</w:t>
      </w:r>
      <w:r w:rsidRPr="00932A72">
        <w:rPr>
          <w:rFonts w:asciiTheme="minorEastAsia" w:eastAsiaTheme="minorEastAsia"/>
        </w:rPr>
        <w:t>沮，在呂翻。撓，女敎翻。</w:t>
      </w:r>
      <w:r w:rsidRPr="00932A72">
        <w:rPr>
          <w:rStyle w:val="01Text"/>
          <w:rFonts w:asciiTheme="minorEastAsia" w:eastAsiaTheme="minorEastAsia"/>
          <w:sz w:val="21"/>
        </w:rPr>
        <w:t>上怒。李林甫因使濟陽別駕魏林告</w:t>
      </w:r>
      <w:r w:rsidR="000232D5">
        <w:rPr>
          <w:rStyle w:val="01Text"/>
          <w:rFonts w:asciiTheme="minorEastAsia" w:eastAsiaTheme="minorEastAsia"/>
          <w:sz w:val="21"/>
        </w:rPr>
        <w:t>「</w:t>
      </w:r>
      <w:r w:rsidRPr="00932A72">
        <w:rPr>
          <w:rStyle w:val="01Text"/>
          <w:rFonts w:asciiTheme="minorEastAsia" w:eastAsiaTheme="minorEastAsia"/>
          <w:sz w:val="21"/>
        </w:rPr>
        <w:t>忠嗣嘗自言我幼養宮中，與忠王相愛狎</w:t>
      </w:r>
      <w:r w:rsidR="000232D5">
        <w:rPr>
          <w:rStyle w:val="01Text"/>
          <w:rFonts w:asciiTheme="minorEastAsia" w:eastAsiaTheme="minorEastAsia"/>
          <w:sz w:val="21"/>
        </w:rPr>
        <w:t>」</w:t>
      </w:r>
      <w:r w:rsidRPr="00932A72">
        <w:rPr>
          <w:rStyle w:val="01Text"/>
          <w:rFonts w:asciiTheme="minorEastAsia" w:eastAsiaTheme="minorEastAsia"/>
          <w:sz w:val="21"/>
        </w:rPr>
        <w:t>，</w:t>
      </w:r>
      <w:r w:rsidRPr="00932A72">
        <w:rPr>
          <w:rFonts w:asciiTheme="minorEastAsia" w:eastAsiaTheme="minorEastAsia"/>
        </w:rPr>
        <w:t>武德四年，分東平之盧縣置濟州，隋之濟北郡也，天寶元年改曰濟陽郡。忠嗣年九歲，父海賓戰死於渭源長城堡，帝養忠嗣宮中，太子時為忠王，與之遊處。魏林先為朔州刺史。忠嗣節度河東，朔州其巡屬也，故使林譖之，以示言有所自來。濟，子禮翻。</w:t>
      </w:r>
      <w:r w:rsidRPr="00932A72">
        <w:rPr>
          <w:rStyle w:val="01Text"/>
          <w:rFonts w:asciiTheme="minorEastAsia" w:eastAsiaTheme="minorEastAsia"/>
          <w:sz w:val="21"/>
        </w:rPr>
        <w:t>欲擁兵以尊奉太子。敕徵忠嗣入朝，</w:t>
      </w:r>
      <w:r w:rsidRPr="00932A72">
        <w:rPr>
          <w:rFonts w:asciiTheme="minorEastAsia" w:eastAsiaTheme="minorEastAsia"/>
        </w:rPr>
        <w:t>朝，直遙翻。</w:t>
      </w:r>
      <w:r w:rsidRPr="00932A72">
        <w:rPr>
          <w:rStyle w:val="01Text"/>
          <w:rFonts w:asciiTheme="minorEastAsia" w:eastAsiaTheme="minorEastAsia"/>
          <w:sz w:val="21"/>
        </w:rPr>
        <w:t>委三司鞫之。</w:t>
      </w:r>
    </w:p>
    <w:p w:rsidR="00934453" w:rsidRPr="00932A72" w:rsidRDefault="00934453" w:rsidP="0013378F">
      <w:pPr>
        <w:rPr>
          <w:rFonts w:asciiTheme="minorEastAsia"/>
        </w:rPr>
      </w:pPr>
      <w:r w:rsidRPr="00932A72">
        <w:rPr>
          <w:rFonts w:asciiTheme="minorEastAsia"/>
        </w:rPr>
        <w:t>上聞哥舒翰名，召見華清宮，</w:t>
      </w:r>
      <w:r w:rsidRPr="00932A72">
        <w:rPr>
          <w:rStyle w:val="00Text"/>
          <w:rFonts w:asciiTheme="minorEastAsia"/>
        </w:rPr>
        <w:t>見，賢遍翻。</w:t>
      </w:r>
      <w:r w:rsidRPr="00932A72">
        <w:rPr>
          <w:rFonts w:asciiTheme="minorEastAsia"/>
        </w:rPr>
        <w:t>與語，悅之。十一月，辛卯，以翰判西平太守，充隴右節度使；以朔方節度使安思順判武威郡事，充河西節度使。</w:t>
      </w:r>
      <w:r w:rsidRPr="00932A72">
        <w:rPr>
          <w:rStyle w:val="00Text"/>
          <w:rFonts w:asciiTheme="minorEastAsia"/>
        </w:rPr>
        <w:t>西平郡，鄯州。武威郡，涼州。</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戶部侍郞兼御史中丞楊愼矜為上所厚，李林甫浸忌之。愼矜與王鉷父晉，中表兄弟也，少與鉷狎，</w:t>
      </w:r>
      <w:r w:rsidR="00934453" w:rsidRPr="00932A72">
        <w:rPr>
          <w:rStyle w:val="00Text"/>
          <w:rFonts w:asciiTheme="minorEastAsia"/>
        </w:rPr>
        <w:t>少，詩照翻。</w:t>
      </w:r>
      <w:r w:rsidR="00934453" w:rsidRPr="00932A72">
        <w:rPr>
          <w:rFonts w:asciiTheme="minorEastAsia"/>
        </w:rPr>
        <w:t>鉷之入臺，頗因愼矜推引。及鉷遷中丞，愼矜與語，猶名之；鉷自恃與林甫善，意稍不平。愼矜奪鉷職田，</w:t>
      </w:r>
      <w:r w:rsidR="00934453" w:rsidRPr="00932A72">
        <w:rPr>
          <w:rStyle w:val="00Text"/>
          <w:rFonts w:asciiTheme="minorEastAsia"/>
        </w:rPr>
        <w:t>俱為中丞，因倂鉷職田奪而有之。</w:t>
      </w:r>
      <w:r w:rsidR="00934453" w:rsidRPr="00932A72">
        <w:rPr>
          <w:rFonts w:asciiTheme="minorEastAsia"/>
        </w:rPr>
        <w:t>鉷母本賤，愼矜嘗以語人；</w:t>
      </w:r>
      <w:r w:rsidR="00934453" w:rsidRPr="00932A72">
        <w:rPr>
          <w:rStyle w:val="00Text"/>
          <w:rFonts w:asciiTheme="minorEastAsia"/>
        </w:rPr>
        <w:t>語，牛倨翻。</w:t>
      </w:r>
      <w:r w:rsidR="00934453" w:rsidRPr="00932A72">
        <w:rPr>
          <w:rFonts w:asciiTheme="minorEastAsia"/>
        </w:rPr>
        <w:t>鉷深銜之。愼矜猶以故意待之，嘗與之私語讖書。</w:t>
      </w:r>
      <w:r w:rsidR="00934453" w:rsidRPr="00932A72">
        <w:rPr>
          <w:rStyle w:val="00Text"/>
          <w:rFonts w:asciiTheme="minorEastAsia"/>
        </w:rPr>
        <w:t>讖，處譖翻。</w:t>
      </w:r>
    </w:p>
    <w:p w:rsidR="00934453" w:rsidRPr="00932A72" w:rsidRDefault="00934453" w:rsidP="0013378F">
      <w:pPr>
        <w:rPr>
          <w:rFonts w:asciiTheme="minorEastAsia"/>
        </w:rPr>
      </w:pPr>
      <w:r w:rsidRPr="00932A72">
        <w:rPr>
          <w:rFonts w:asciiTheme="minorEastAsia"/>
        </w:rPr>
        <w:t>愼矜與術士史敬忠善，敬忠言天下將亂，勸愼矜於臨汝山中買莊為避亂之所。</w:t>
      </w:r>
      <w:r w:rsidRPr="00932A72">
        <w:rPr>
          <w:rStyle w:val="00Text"/>
          <w:rFonts w:asciiTheme="minorEastAsia"/>
        </w:rPr>
        <w:t>臨汝郡本伊州襄城郡，貞觀八年更伊州曰汝州，天寶元年更郡名為臨汝郡。</w:t>
      </w:r>
      <w:r w:rsidRPr="00932A72">
        <w:rPr>
          <w:rFonts w:asciiTheme="minorEastAsia"/>
        </w:rPr>
        <w:t>會愼矜父墓田中草木皆流血，愼矜惡之，</w:t>
      </w:r>
      <w:r w:rsidRPr="00932A72">
        <w:rPr>
          <w:rStyle w:val="00Text"/>
          <w:rFonts w:asciiTheme="minorEastAsia"/>
        </w:rPr>
        <w:t>惡，烏路翻。</w:t>
      </w:r>
      <w:r w:rsidRPr="00932A72">
        <w:rPr>
          <w:rFonts w:asciiTheme="minorEastAsia"/>
        </w:rPr>
        <w:t>以問敬忠。敬忠請禳之，</w:t>
      </w:r>
      <w:r w:rsidRPr="00932A72">
        <w:rPr>
          <w:rStyle w:val="00Text"/>
          <w:rFonts w:asciiTheme="minorEastAsia"/>
        </w:rPr>
        <w:t>禳，如羊翻。</w:t>
      </w:r>
      <w:r w:rsidRPr="00932A72">
        <w:rPr>
          <w:rFonts w:asciiTheme="minorEastAsia"/>
        </w:rPr>
        <w:t>設道場於後園，愼矜退朝，輒躶貫桎梏坐其中。</w:t>
      </w:r>
      <w:r w:rsidRPr="00932A72">
        <w:rPr>
          <w:rStyle w:val="00Text"/>
          <w:rFonts w:asciiTheme="minorEastAsia"/>
        </w:rPr>
        <w:t>朝，直遙翻。躶，郞果翻。</w:t>
      </w:r>
      <w:r w:rsidRPr="00932A72">
        <w:rPr>
          <w:rFonts w:asciiTheme="minorEastAsia"/>
        </w:rPr>
        <w:t>旬日血止，愼矜德之。愼矜有侍婢明珠，色美，敬忠屢目之，愼矜卽以遺敬忠，車載過貴妃姊柳氏樓下，姊邀敬忠上樓，求車中美人，敬忠不敢拒。明日，姊入宮，以明珠自隨。上見而異之，問所從來，明珠具以實對。上以愼矜與術士為妖法，惡之，含怒未發。</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楊釗以告鉷，鉷心喜，因侮慢愼矜；愼矜怒。林甫知鉷與愼矜有隙，密誘使圖之。</w:t>
      </w:r>
      <w:r w:rsidRPr="00932A72">
        <w:rPr>
          <w:rFonts w:asciiTheme="minorEastAsia" w:eastAsiaTheme="minorEastAsia"/>
        </w:rPr>
        <w:t>遺，于季翻。上，時掌翻。惡，烏路翻。誘，音酉。考異曰︰明皇雜錄曰︰</w:t>
      </w:r>
      <w:r w:rsidR="000232D5">
        <w:rPr>
          <w:rFonts w:asciiTheme="minorEastAsia" w:eastAsiaTheme="minorEastAsia"/>
        </w:rPr>
        <w:t>「</w:t>
      </w:r>
      <w:r w:rsidRPr="00932A72">
        <w:rPr>
          <w:rFonts w:asciiTheme="minorEastAsia" w:eastAsiaTheme="minorEastAsia"/>
        </w:rPr>
        <w:t>愼矜父墓封域之內，草木流血，愼矜大懼，問術者史敬思。敬思曰︰</w:t>
      </w:r>
      <w:r w:rsidR="000232D5">
        <w:rPr>
          <w:rFonts w:asciiTheme="minorEastAsia" w:eastAsiaTheme="minorEastAsia"/>
        </w:rPr>
        <w:t>『</w:t>
      </w:r>
      <w:r w:rsidRPr="00932A72">
        <w:rPr>
          <w:rFonts w:asciiTheme="minorEastAsia" w:eastAsiaTheme="minorEastAsia"/>
        </w:rPr>
        <w:t>禳之可以免。</w:t>
      </w:r>
      <w:r w:rsidR="000232D5">
        <w:rPr>
          <w:rFonts w:asciiTheme="minorEastAsia" w:eastAsiaTheme="minorEastAsia"/>
        </w:rPr>
        <w:t>』</w:t>
      </w:r>
      <w:r w:rsidRPr="00932A72">
        <w:rPr>
          <w:rFonts w:asciiTheme="minorEastAsia" w:eastAsiaTheme="minorEastAsia"/>
        </w:rPr>
        <w:t>於愼矜後園大陳法事，令貫桎梏坐於叢林間以厭之。</w:t>
      </w:r>
      <w:r w:rsidR="000232D5">
        <w:rPr>
          <w:rFonts w:asciiTheme="minorEastAsia" w:eastAsiaTheme="minorEastAsia"/>
        </w:rPr>
        <w:t>」</w:t>
      </w:r>
      <w:r w:rsidRPr="00932A72">
        <w:rPr>
          <w:rFonts w:asciiTheme="minorEastAsia" w:eastAsiaTheme="minorEastAsia"/>
        </w:rPr>
        <w:t>唐曆云︰</w:t>
      </w:r>
      <w:r w:rsidR="000232D5">
        <w:rPr>
          <w:rFonts w:asciiTheme="minorEastAsia" w:eastAsiaTheme="minorEastAsia"/>
        </w:rPr>
        <w:t>「</w:t>
      </w:r>
      <w:r w:rsidRPr="00932A72">
        <w:rPr>
          <w:rFonts w:asciiTheme="minorEastAsia" w:eastAsiaTheme="minorEastAsia"/>
        </w:rPr>
        <w:t>敬思本胡人，出家還俗，涉獵書傳陰陽玄象；愼矜與之善，每言天下將亂，居於臨汝山中，亦勸愼矜於臨汝買得山莊良田數十頃。嘗於愼矜第夜坐談宴，怒婢春草，將杖殺之。敬思曰︰</w:t>
      </w:r>
      <w:r w:rsidR="000232D5">
        <w:rPr>
          <w:rFonts w:asciiTheme="minorEastAsia" w:eastAsiaTheme="minorEastAsia"/>
        </w:rPr>
        <w:t>『</w:t>
      </w:r>
      <w:r w:rsidRPr="00932A72">
        <w:rPr>
          <w:rFonts w:asciiTheme="minorEastAsia" w:eastAsiaTheme="minorEastAsia"/>
        </w:rPr>
        <w:t>七郞何須殺卻十頭壯牛？</w:t>
      </w:r>
      <w:r w:rsidR="000232D5">
        <w:rPr>
          <w:rFonts w:asciiTheme="minorEastAsia" w:eastAsiaTheme="minorEastAsia"/>
        </w:rPr>
        <w:t>』</w:t>
      </w:r>
      <w:r w:rsidRPr="00932A72">
        <w:rPr>
          <w:rFonts w:asciiTheme="minorEastAsia" w:eastAsiaTheme="minorEastAsia"/>
        </w:rPr>
        <w:t>愼矜曰︰</w:t>
      </w:r>
      <w:r w:rsidR="000232D5">
        <w:rPr>
          <w:rFonts w:asciiTheme="minorEastAsia" w:eastAsiaTheme="minorEastAsia"/>
        </w:rPr>
        <w:t>『</w:t>
      </w:r>
      <w:r w:rsidRPr="00932A72">
        <w:rPr>
          <w:rFonts w:asciiTheme="minorEastAsia" w:eastAsiaTheme="minorEastAsia"/>
        </w:rPr>
        <w:t>何謂也？</w:t>
      </w:r>
      <w:r w:rsidR="000232D5">
        <w:rPr>
          <w:rFonts w:asciiTheme="minorEastAsia" w:eastAsiaTheme="minorEastAsia"/>
        </w:rPr>
        <w:t>』</w:t>
      </w:r>
      <w:r w:rsidRPr="00932A72">
        <w:rPr>
          <w:rFonts w:asciiTheme="minorEastAsia" w:eastAsiaTheme="minorEastAsia"/>
        </w:rPr>
        <w:t>敬思曰︰</w:t>
      </w:r>
      <w:r w:rsidR="000232D5">
        <w:rPr>
          <w:rFonts w:asciiTheme="minorEastAsia" w:eastAsiaTheme="minorEastAsia"/>
        </w:rPr>
        <w:t>『</w:t>
      </w:r>
      <w:r w:rsidRPr="00932A72">
        <w:rPr>
          <w:rFonts w:asciiTheme="minorEastAsia" w:eastAsiaTheme="minorEastAsia"/>
        </w:rPr>
        <w:t>賣卻買牛，每年耕田十頃。</w:t>
      </w:r>
      <w:r w:rsidR="000232D5">
        <w:rPr>
          <w:rFonts w:asciiTheme="minorEastAsia" w:eastAsiaTheme="minorEastAsia"/>
        </w:rPr>
        <w:t>』</w:t>
      </w:r>
      <w:r w:rsidRPr="00932A72">
        <w:rPr>
          <w:rFonts w:asciiTheme="minorEastAsia" w:eastAsiaTheme="minorEastAsia"/>
        </w:rPr>
        <w:t>愼矜雅厚敬思，曰︰</w:t>
      </w:r>
      <w:r w:rsidR="000232D5">
        <w:rPr>
          <w:rFonts w:asciiTheme="minorEastAsia" w:eastAsiaTheme="minorEastAsia"/>
        </w:rPr>
        <w:t>『</w:t>
      </w:r>
      <w:r w:rsidRPr="00932A72">
        <w:rPr>
          <w:rFonts w:asciiTheme="minorEastAsia" w:eastAsiaTheme="minorEastAsia"/>
        </w:rPr>
        <w:t>任公收取。</w:t>
      </w:r>
      <w:r w:rsidR="000232D5">
        <w:rPr>
          <w:rFonts w:asciiTheme="minorEastAsia" w:eastAsiaTheme="minorEastAsia"/>
        </w:rPr>
        <w:t>』</w:t>
      </w:r>
      <w:r w:rsidRPr="00932A72">
        <w:rPr>
          <w:rFonts w:asciiTheme="minorEastAsia" w:eastAsiaTheme="minorEastAsia"/>
        </w:rPr>
        <w:t>明日至市，賣與太眞柳氏姊，得錢百二十千文，買牛以歸。柳氏數將春草來往宮中，玄宗見其狀貌壯大，應對分明，數目之，謂柳曰︰</w:t>
      </w:r>
      <w:r w:rsidR="000232D5">
        <w:rPr>
          <w:rFonts w:asciiTheme="minorEastAsia" w:eastAsiaTheme="minorEastAsia"/>
        </w:rPr>
        <w:t>『</w:t>
      </w:r>
      <w:r w:rsidRPr="00932A72">
        <w:rPr>
          <w:rFonts w:asciiTheme="minorEastAsia" w:eastAsiaTheme="minorEastAsia"/>
        </w:rPr>
        <w:t>幾錢買得此婢？</w:t>
      </w:r>
      <w:r w:rsidR="000232D5">
        <w:rPr>
          <w:rFonts w:asciiTheme="minorEastAsia" w:eastAsiaTheme="minorEastAsia"/>
        </w:rPr>
        <w:t>』</w:t>
      </w:r>
      <w:r w:rsidRPr="00932A72">
        <w:rPr>
          <w:rFonts w:asciiTheme="minorEastAsia" w:eastAsiaTheme="minorEastAsia"/>
        </w:rPr>
        <w:t>以實對。遂留之。玄宗曾晝寢，問春草曰︰</w:t>
      </w:r>
      <w:r w:rsidR="000232D5">
        <w:rPr>
          <w:rFonts w:asciiTheme="minorEastAsia" w:eastAsiaTheme="minorEastAsia"/>
        </w:rPr>
        <w:t>『</w:t>
      </w:r>
      <w:r w:rsidRPr="00932A72">
        <w:rPr>
          <w:rFonts w:asciiTheme="minorEastAsia" w:eastAsiaTheme="minorEastAsia"/>
        </w:rPr>
        <w:t>汝本何人？何以得至柳家？</w:t>
      </w:r>
      <w:r w:rsidR="000232D5">
        <w:rPr>
          <w:rFonts w:asciiTheme="minorEastAsia" w:eastAsiaTheme="minorEastAsia"/>
        </w:rPr>
        <w:t>』</w:t>
      </w:r>
      <w:r w:rsidRPr="00932A72">
        <w:rPr>
          <w:rFonts w:asciiTheme="minorEastAsia" w:eastAsiaTheme="minorEastAsia"/>
        </w:rPr>
        <w:t>春草曰︰</w:t>
      </w:r>
      <w:r w:rsidR="000232D5">
        <w:rPr>
          <w:rFonts w:asciiTheme="minorEastAsia" w:eastAsiaTheme="minorEastAsia"/>
        </w:rPr>
        <w:t>『</w:t>
      </w:r>
      <w:r w:rsidRPr="00932A72">
        <w:rPr>
          <w:rFonts w:asciiTheme="minorEastAsia" w:eastAsiaTheme="minorEastAsia"/>
        </w:rPr>
        <w:t>本楊愼矜婢，賣與柳家。</w:t>
      </w:r>
      <w:r w:rsidR="000232D5">
        <w:rPr>
          <w:rFonts w:asciiTheme="minorEastAsia" w:eastAsiaTheme="minorEastAsia"/>
        </w:rPr>
        <w:t>』</w:t>
      </w:r>
      <w:r w:rsidRPr="00932A72">
        <w:rPr>
          <w:rFonts w:asciiTheme="minorEastAsia" w:eastAsiaTheme="minorEastAsia"/>
        </w:rPr>
        <w:t>玄宗曰︰</w:t>
      </w:r>
      <w:r w:rsidR="000232D5">
        <w:rPr>
          <w:rFonts w:asciiTheme="minorEastAsia" w:eastAsiaTheme="minorEastAsia"/>
        </w:rPr>
        <w:t>『</w:t>
      </w:r>
      <w:r w:rsidRPr="00932A72">
        <w:rPr>
          <w:rFonts w:asciiTheme="minorEastAsia" w:eastAsiaTheme="minorEastAsia"/>
        </w:rPr>
        <w:t>愼矜豈少錢而賣你？</w:t>
      </w:r>
      <w:r w:rsidR="000232D5">
        <w:rPr>
          <w:rFonts w:asciiTheme="minorEastAsia" w:eastAsiaTheme="minorEastAsia"/>
        </w:rPr>
        <w:t>』</w:t>
      </w:r>
      <w:r w:rsidRPr="00932A72">
        <w:rPr>
          <w:rFonts w:asciiTheme="minorEastAsia" w:eastAsiaTheme="minorEastAsia"/>
        </w:rPr>
        <w:t>春草曰︰</w:t>
      </w:r>
      <w:r w:rsidR="000232D5">
        <w:rPr>
          <w:rFonts w:asciiTheme="minorEastAsia" w:eastAsiaTheme="minorEastAsia"/>
        </w:rPr>
        <w:t>『</w:t>
      </w:r>
      <w:r w:rsidRPr="00932A72">
        <w:rPr>
          <w:rFonts w:asciiTheme="minorEastAsia" w:eastAsiaTheme="minorEastAsia"/>
        </w:rPr>
        <w:t>不是要錢。本將殺某，敬思救，得不殺，所以賣之。</w:t>
      </w:r>
      <w:r w:rsidR="000232D5">
        <w:rPr>
          <w:rFonts w:asciiTheme="minorEastAsia" w:eastAsiaTheme="minorEastAsia"/>
        </w:rPr>
        <w:t>』</w:t>
      </w:r>
      <w:r w:rsidRPr="00932A72">
        <w:rPr>
          <w:rFonts w:asciiTheme="minorEastAsia" w:eastAsiaTheme="minorEastAsia"/>
        </w:rPr>
        <w:t>玄宗素聞敬思名。因詰問。春草以實對，曰︰</w:t>
      </w:r>
      <w:r w:rsidR="000232D5">
        <w:rPr>
          <w:rFonts w:asciiTheme="minorEastAsia" w:eastAsiaTheme="minorEastAsia"/>
        </w:rPr>
        <w:t>『</w:t>
      </w:r>
      <w:r w:rsidRPr="00932A72">
        <w:rPr>
          <w:rFonts w:asciiTheme="minorEastAsia" w:eastAsiaTheme="minorEastAsia"/>
        </w:rPr>
        <w:t>每夜坐中庭，或說天文，遙指宿曜，某亦盡知其言。</w:t>
      </w:r>
      <w:r w:rsidR="000232D5">
        <w:rPr>
          <w:rFonts w:asciiTheme="minorEastAsia" w:eastAsiaTheme="minorEastAsia"/>
        </w:rPr>
        <w:t>』</w:t>
      </w:r>
      <w:r w:rsidRPr="00932A72">
        <w:rPr>
          <w:rFonts w:asciiTheme="minorEastAsia" w:eastAsiaTheme="minorEastAsia"/>
        </w:rPr>
        <w:t>玄宗怒，變色良久。後王鉷因奏事言引愼矜，玄宗悖然曰︰</w:t>
      </w:r>
      <w:r w:rsidR="000232D5">
        <w:rPr>
          <w:rFonts w:asciiTheme="minorEastAsia" w:eastAsiaTheme="minorEastAsia"/>
        </w:rPr>
        <w:t>『</w:t>
      </w:r>
      <w:r w:rsidRPr="00932A72">
        <w:rPr>
          <w:rFonts w:asciiTheme="minorEastAsia" w:eastAsiaTheme="minorEastAsia"/>
        </w:rPr>
        <w:t>愼矜與卿有親，更不須相往來。</w:t>
      </w:r>
      <w:r w:rsidR="000232D5">
        <w:rPr>
          <w:rFonts w:asciiTheme="minorEastAsia" w:eastAsiaTheme="minorEastAsia"/>
        </w:rPr>
        <w:t>』</w:t>
      </w:r>
      <w:r w:rsidRPr="00932A72">
        <w:rPr>
          <w:rFonts w:asciiTheme="minorEastAsia" w:eastAsiaTheme="minorEastAsia"/>
        </w:rPr>
        <w:t>鉷初內怨愼矜凌己，常忍隱不泄，至是覺上意異。楊釗先知之，以告鉷，鉷心喜，數悖慢以侵之；愼矜尤怒。</w:t>
      </w:r>
      <w:r w:rsidR="000232D5">
        <w:rPr>
          <w:rFonts w:asciiTheme="minorEastAsia" w:eastAsiaTheme="minorEastAsia"/>
        </w:rPr>
        <w:t>」</w:t>
      </w:r>
      <w:r w:rsidRPr="00932A72">
        <w:rPr>
          <w:rFonts w:asciiTheme="minorEastAsia" w:eastAsiaTheme="minorEastAsia"/>
        </w:rPr>
        <w:t>明皇雜錄又曰︰</w:t>
      </w:r>
      <w:r w:rsidR="000232D5">
        <w:rPr>
          <w:rFonts w:asciiTheme="minorEastAsia" w:eastAsiaTheme="minorEastAsia"/>
        </w:rPr>
        <w:t>「</w:t>
      </w:r>
      <w:r w:rsidRPr="00932A72">
        <w:rPr>
          <w:rFonts w:asciiTheme="minorEastAsia" w:eastAsiaTheme="minorEastAsia"/>
        </w:rPr>
        <w:t>愼矜之侍婢有美者字明珠，敬思數目之，愼矜卽以遺之，兼以囊裝甚厚，以車送之。敬思乘馬隨之，路經貴妃妹八姨樓下，方登樓張樂。姨素與敬思相識，固邀敬思登樓，乃曰︰</w:t>
      </w:r>
      <w:r w:rsidR="000232D5">
        <w:rPr>
          <w:rFonts w:asciiTheme="minorEastAsia" w:eastAsiaTheme="minorEastAsia"/>
        </w:rPr>
        <w:t>『</w:t>
      </w:r>
      <w:r w:rsidRPr="00932A72">
        <w:rPr>
          <w:rFonts w:asciiTheme="minorEastAsia" w:eastAsiaTheme="minorEastAsia"/>
        </w:rPr>
        <w:t>車中美人，請以見遺。</w:t>
      </w:r>
      <w:r w:rsidR="000232D5">
        <w:rPr>
          <w:rFonts w:asciiTheme="minorEastAsia" w:eastAsiaTheme="minorEastAsia"/>
        </w:rPr>
        <w:t>』</w:t>
      </w:r>
      <w:r w:rsidRPr="00932A72">
        <w:rPr>
          <w:rFonts w:asciiTheme="minorEastAsia" w:eastAsiaTheme="minorEastAsia"/>
        </w:rPr>
        <w:t>敬思不敢拒。姨明日入宮，婢從。上見而異之，問所從來。明珠曰︰</w:t>
      </w:r>
      <w:r w:rsidR="000232D5">
        <w:rPr>
          <w:rFonts w:asciiTheme="minorEastAsia" w:eastAsiaTheme="minorEastAsia"/>
        </w:rPr>
        <w:t>『</w:t>
      </w:r>
      <w:r w:rsidRPr="00932A72">
        <w:rPr>
          <w:rFonts w:asciiTheme="minorEastAsia" w:eastAsiaTheme="minorEastAsia"/>
        </w:rPr>
        <w:t>本楊愼矜家人也，近贈史敬思。</w:t>
      </w:r>
      <w:r w:rsidR="000232D5">
        <w:rPr>
          <w:rFonts w:asciiTheme="minorEastAsia" w:eastAsiaTheme="minorEastAsia"/>
        </w:rPr>
        <w:t>』</w:t>
      </w:r>
      <w:r w:rsidRPr="00932A72">
        <w:rPr>
          <w:rFonts w:asciiTheme="minorEastAsia" w:eastAsiaTheme="minorEastAsia"/>
        </w:rPr>
        <w:t>上曰︰</w:t>
      </w:r>
      <w:r w:rsidR="000232D5">
        <w:rPr>
          <w:rFonts w:asciiTheme="minorEastAsia" w:eastAsiaTheme="minorEastAsia"/>
        </w:rPr>
        <w:t>『</w:t>
      </w:r>
      <w:r w:rsidRPr="00932A72">
        <w:rPr>
          <w:rFonts w:asciiTheme="minorEastAsia" w:eastAsiaTheme="minorEastAsia"/>
        </w:rPr>
        <w:t>敬思何人，而愼矜輒贈以婢？</w:t>
      </w:r>
      <w:r w:rsidR="000232D5">
        <w:rPr>
          <w:rFonts w:asciiTheme="minorEastAsia" w:eastAsiaTheme="minorEastAsia"/>
        </w:rPr>
        <w:t>』</w:t>
      </w:r>
      <w:r w:rsidRPr="00932A72">
        <w:rPr>
          <w:rFonts w:asciiTheme="minorEastAsia" w:eastAsiaTheme="minorEastAsia"/>
        </w:rPr>
        <w:t>明珠乃具言厭勝之事。上大怒曰︰</w:t>
      </w:r>
      <w:r w:rsidR="000232D5">
        <w:rPr>
          <w:rFonts w:asciiTheme="minorEastAsia" w:eastAsiaTheme="minorEastAsia"/>
        </w:rPr>
        <w:t>『</w:t>
      </w:r>
      <w:r w:rsidRPr="00932A72">
        <w:rPr>
          <w:rFonts w:asciiTheme="minorEastAsia" w:eastAsiaTheme="minorEastAsia"/>
        </w:rPr>
        <w:t>彼為妖乎！</w:t>
      </w:r>
      <w:r w:rsidR="000232D5">
        <w:rPr>
          <w:rFonts w:asciiTheme="minorEastAsia" w:eastAsiaTheme="minorEastAsia"/>
        </w:rPr>
        <w:t>』</w:t>
      </w:r>
      <w:r w:rsidRPr="00932A72">
        <w:rPr>
          <w:rFonts w:asciiTheme="minorEastAsia" w:eastAsiaTheme="minorEastAsia"/>
        </w:rPr>
        <w:t>遂告林甫。林甫素忌愼矜才，恐其作相，以告中丞吉溫。溫險害，亦有憾於愼矜，因構成其事。</w:t>
      </w:r>
      <w:r w:rsidR="000232D5">
        <w:rPr>
          <w:rFonts w:asciiTheme="minorEastAsia" w:eastAsiaTheme="minorEastAsia"/>
        </w:rPr>
        <w:t>」</w:t>
      </w:r>
      <w:r w:rsidRPr="00932A72">
        <w:rPr>
          <w:rFonts w:asciiTheme="minorEastAsia" w:eastAsiaTheme="minorEastAsia"/>
        </w:rPr>
        <w:t>今參取書之。</w:t>
      </w:r>
      <w:r w:rsidRPr="00932A72">
        <w:rPr>
          <w:rStyle w:val="01Text"/>
          <w:rFonts w:asciiTheme="minorEastAsia" w:eastAsiaTheme="minorEastAsia"/>
          <w:sz w:val="21"/>
        </w:rPr>
        <w:t>鉷乃遣人以飛語告</w:t>
      </w:r>
      <w:r w:rsidR="000232D5">
        <w:rPr>
          <w:rStyle w:val="01Text"/>
          <w:rFonts w:asciiTheme="minorEastAsia" w:eastAsiaTheme="minorEastAsia"/>
          <w:sz w:val="21"/>
        </w:rPr>
        <w:t>「</w:t>
      </w:r>
      <w:r w:rsidRPr="00932A72">
        <w:rPr>
          <w:rStyle w:val="01Text"/>
          <w:rFonts w:asciiTheme="minorEastAsia" w:eastAsiaTheme="minorEastAsia"/>
          <w:sz w:val="21"/>
        </w:rPr>
        <w:t>愼矜隋煬帝孫，</w:t>
      </w:r>
      <w:r w:rsidRPr="00932A72">
        <w:rPr>
          <w:rFonts w:asciiTheme="minorEastAsia" w:eastAsiaTheme="minorEastAsia"/>
        </w:rPr>
        <w:t>愼矜，隋煬帝之玄孫。</w:t>
      </w:r>
      <w:r w:rsidRPr="00932A72">
        <w:rPr>
          <w:rStyle w:val="01Text"/>
          <w:rFonts w:asciiTheme="minorEastAsia" w:eastAsiaTheme="minorEastAsia"/>
          <w:sz w:val="21"/>
        </w:rPr>
        <w:t>與凶人往來，家有讖書，謀復祖業。</w:t>
      </w:r>
      <w:r w:rsidR="000232D5">
        <w:rPr>
          <w:rStyle w:val="01Text"/>
          <w:rFonts w:asciiTheme="minorEastAsia" w:eastAsiaTheme="minorEastAsia"/>
          <w:sz w:val="21"/>
        </w:rPr>
        <w:t>」</w:t>
      </w:r>
      <w:r w:rsidRPr="00932A72">
        <w:rPr>
          <w:rStyle w:val="01Text"/>
          <w:rFonts w:asciiTheme="minorEastAsia" w:eastAsiaTheme="minorEastAsia"/>
          <w:sz w:val="21"/>
        </w:rPr>
        <w:t>上大怒，收愼矜繫獄，命刑部、大理與侍御史楊釗、殿中侍史盧鉉同鞫之。太府少卿張瑄，愼矜所薦也，盧鉉誣瑄嘗與愼矜論讖，拷掠百端，瑄不肯答辯。</w:t>
      </w:r>
      <w:r w:rsidRPr="00932A72">
        <w:rPr>
          <w:rFonts w:asciiTheme="minorEastAsia" w:eastAsiaTheme="minorEastAsia"/>
        </w:rPr>
        <w:t>瑄，音宣。掠，音亮。辯者，鞫問之辭，今人謂之問頭。</w:t>
      </w:r>
      <w:r w:rsidRPr="00932A72">
        <w:rPr>
          <w:rStyle w:val="01Text"/>
          <w:rFonts w:asciiTheme="minorEastAsia" w:eastAsiaTheme="minorEastAsia"/>
          <w:sz w:val="21"/>
        </w:rPr>
        <w:t>乃以木綴其足，使人引其枷柄，向前挽之，身加長數尺，腰細欲絕，眼鼻出血，瑄竟不答。</w:t>
      </w:r>
    </w:p>
    <w:p w:rsidR="00934453" w:rsidRPr="00932A72" w:rsidRDefault="00934453" w:rsidP="0013378F">
      <w:pPr>
        <w:rPr>
          <w:rFonts w:asciiTheme="minorEastAsia"/>
        </w:rPr>
      </w:pPr>
      <w:r w:rsidRPr="00932A72">
        <w:rPr>
          <w:rFonts w:asciiTheme="minorEastAsia"/>
        </w:rPr>
        <w:t>又使吉溫捕史敬忠於汝州。敬忠與溫父素善，溫之幼也，敬忠常抱撫之。及捕獲，溫不與交言，鎖其頸，以布蒙首，驅之馬前。至戲水，</w:t>
      </w:r>
      <w:r w:rsidRPr="00932A72">
        <w:rPr>
          <w:rStyle w:val="00Text"/>
          <w:rFonts w:asciiTheme="minorEastAsia"/>
        </w:rPr>
        <w:t>戲水在新豐東。戲，許宜翻。</w:t>
      </w:r>
      <w:r w:rsidRPr="00932A72">
        <w:rPr>
          <w:rFonts w:asciiTheme="minorEastAsia"/>
        </w:rPr>
        <w:t xml:space="preserve">溫使吏誘之曰︰ </w:t>
      </w:r>
      <w:r w:rsidR="000232D5">
        <w:rPr>
          <w:rFonts w:asciiTheme="minorEastAsia"/>
        </w:rPr>
        <w:t>「</w:t>
      </w:r>
      <w:r w:rsidRPr="00932A72">
        <w:rPr>
          <w:rFonts w:asciiTheme="minorEastAsia"/>
        </w:rPr>
        <w:t>楊愼矜已款服，惟須子一辯，若解人意則生，</w:t>
      </w:r>
      <w:r w:rsidRPr="00932A72">
        <w:rPr>
          <w:rStyle w:val="00Text"/>
          <w:rFonts w:asciiTheme="minorEastAsia"/>
        </w:rPr>
        <w:t>解，戶買翻。</w:t>
      </w:r>
      <w:r w:rsidRPr="00932A72">
        <w:rPr>
          <w:rFonts w:asciiTheme="minorEastAsia"/>
        </w:rPr>
        <w:t>不然必死，前至溫湯，則求首不獲矣。</w:t>
      </w:r>
      <w:r w:rsidR="000232D5">
        <w:rPr>
          <w:rFonts w:asciiTheme="minorEastAsia"/>
        </w:rPr>
        <w:t>」</w:t>
      </w:r>
      <w:r w:rsidRPr="00932A72">
        <w:rPr>
          <w:rStyle w:val="00Text"/>
          <w:rFonts w:asciiTheme="minorEastAsia"/>
        </w:rPr>
        <w:t>溫湯卽謂會昌，時置會昌縣於溫泉宮下。首，式救翻，謂自首其事。或曰，首，如字。</w:t>
      </w:r>
      <w:r w:rsidRPr="00932A72">
        <w:rPr>
          <w:rFonts w:asciiTheme="minorEastAsia"/>
        </w:rPr>
        <w:t>敬忠顧謂溫曰︰</w:t>
      </w:r>
      <w:r w:rsidR="000232D5">
        <w:rPr>
          <w:rFonts w:asciiTheme="minorEastAsia"/>
        </w:rPr>
        <w:t>「</w:t>
      </w:r>
      <w:r w:rsidRPr="00932A72">
        <w:rPr>
          <w:rFonts w:asciiTheme="minorEastAsia"/>
        </w:rPr>
        <w:t>七郞，求一紙。</w:t>
      </w:r>
      <w:r w:rsidR="000232D5">
        <w:rPr>
          <w:rFonts w:asciiTheme="minorEastAsia"/>
        </w:rPr>
        <w:t>」</w:t>
      </w:r>
      <w:r w:rsidRPr="00932A72">
        <w:rPr>
          <w:rFonts w:asciiTheme="minorEastAsia"/>
        </w:rPr>
        <w:t>溫陽不應。去溫湯十餘里，敬忠祈請哀切，乃於桑下令答三紙，辯皆如溫意。溫徐謂曰︰</w:t>
      </w:r>
      <w:r w:rsidR="000232D5">
        <w:rPr>
          <w:rFonts w:asciiTheme="minorEastAsia"/>
        </w:rPr>
        <w:t>「</w:t>
      </w:r>
      <w:r w:rsidRPr="00932A72">
        <w:rPr>
          <w:rFonts w:asciiTheme="minorEastAsia"/>
        </w:rPr>
        <w:t>丈人且勿怪！</w:t>
      </w:r>
      <w:r w:rsidR="000232D5">
        <w:rPr>
          <w:rFonts w:asciiTheme="minorEastAsia"/>
        </w:rPr>
        <w:t>」</w:t>
      </w:r>
      <w:r w:rsidRPr="00932A72">
        <w:rPr>
          <w:rFonts w:asciiTheme="minorEastAsia"/>
        </w:rPr>
        <w:t>因起拜之。</w:t>
      </w:r>
    </w:p>
    <w:p w:rsidR="00934453" w:rsidRPr="00932A72" w:rsidRDefault="00934453" w:rsidP="0013378F">
      <w:pPr>
        <w:rPr>
          <w:rFonts w:asciiTheme="minorEastAsia"/>
        </w:rPr>
      </w:pPr>
      <w:r w:rsidRPr="00932A72">
        <w:rPr>
          <w:rFonts w:asciiTheme="minorEastAsia"/>
        </w:rPr>
        <w:t>至會昌，</w:t>
      </w:r>
      <w:r w:rsidRPr="00932A72">
        <w:rPr>
          <w:rStyle w:val="00Text"/>
          <w:rFonts w:asciiTheme="minorEastAsia"/>
        </w:rPr>
        <w:t>天寶元年，改驪山曰會昌山。三載，以新豐縣去華清宮遠，分新豐、萬年置會昌縣。是年，改溫泉曰華清宮，治湯井為池，環山列宮室，又築羅城，置百司及十宅。</w:t>
      </w:r>
      <w:r w:rsidRPr="00932A72">
        <w:rPr>
          <w:rFonts w:asciiTheme="minorEastAsia"/>
        </w:rPr>
        <w:t>始鞫愼矜，以敬忠為證。愼矜皆引服，惟搜讖書不獲。林甫危之，使盧鉉入長安搜愼矜家，鉉袖讖書入闇中，詬而出曰︰</w:t>
      </w:r>
      <w:r w:rsidRPr="00932A72">
        <w:rPr>
          <w:rStyle w:val="00Text"/>
          <w:rFonts w:asciiTheme="minorEastAsia"/>
        </w:rPr>
        <w:t>詬，古候翻。</w:t>
      </w:r>
      <w:r w:rsidR="000232D5">
        <w:rPr>
          <w:rFonts w:asciiTheme="minorEastAsia"/>
        </w:rPr>
        <w:t>「</w:t>
      </w:r>
      <w:r w:rsidRPr="00932A72">
        <w:rPr>
          <w:rFonts w:asciiTheme="minorEastAsia"/>
        </w:rPr>
        <w:t>逆賊深藏祕記。</w:t>
      </w:r>
      <w:r w:rsidR="000232D5">
        <w:rPr>
          <w:rFonts w:asciiTheme="minorEastAsia"/>
        </w:rPr>
        <w:t>」</w:t>
      </w:r>
      <w:r w:rsidRPr="00932A72">
        <w:rPr>
          <w:rFonts w:asciiTheme="minorEastAsia"/>
        </w:rPr>
        <w:t>至會昌，以示愼矜。愼矜歎曰︰</w:t>
      </w:r>
      <w:r w:rsidR="000232D5">
        <w:rPr>
          <w:rFonts w:asciiTheme="minorEastAsia"/>
        </w:rPr>
        <w:t>「</w:t>
      </w:r>
      <w:r w:rsidRPr="00932A72">
        <w:rPr>
          <w:rFonts w:asciiTheme="minorEastAsia"/>
        </w:rPr>
        <w:t>吾不蓄讖書，此何從在吾家哉！吾應死而已。</w:t>
      </w:r>
      <w:r w:rsidR="000232D5">
        <w:rPr>
          <w:rFonts w:asciiTheme="minorEastAsia"/>
        </w:rPr>
        <w:t>」</w:t>
      </w:r>
      <w:r w:rsidRPr="00932A72">
        <w:rPr>
          <w:rFonts w:asciiTheme="minorEastAsia"/>
        </w:rPr>
        <w:t>丁酉，賜愼矜及兄少府少監愼餘、洛陽令愼名自盡；敬忠杖百，妻子皆流嶺南；瑄杖六十，流臨封，死於會昌。嗣虢王巨雖不預謀，坐與敬忠相識，解官，南賓安置。</w:t>
      </w:r>
      <w:r w:rsidRPr="00932A72">
        <w:rPr>
          <w:rStyle w:val="00Text"/>
          <w:rFonts w:asciiTheme="minorEastAsia"/>
        </w:rPr>
        <w:t>南賓郡，忠州，本巴郡之臨江縣，隋義寧二年置臨州，貞觀八年改忠州，天寶元年改為郡。舊志，忠州，京師南二千一百二十二里。</w:t>
      </w:r>
      <w:r w:rsidRPr="00932A72">
        <w:rPr>
          <w:rFonts w:asciiTheme="minorEastAsia"/>
        </w:rPr>
        <w:t>自餘連坐者數十人。愼名聞敕，神色不變，為書別姊；愼餘合掌指天而縊。</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三司按王忠嗣，上曰︰</w:t>
      </w:r>
      <w:r w:rsidR="000232D5">
        <w:rPr>
          <w:rFonts w:asciiTheme="minorEastAsia"/>
        </w:rPr>
        <w:t>「</w:t>
      </w:r>
      <w:r w:rsidR="00934453" w:rsidRPr="00932A72">
        <w:rPr>
          <w:rFonts w:asciiTheme="minorEastAsia"/>
        </w:rPr>
        <w:t>吾兒居深宮，安得與外人通謀，此必妄也。</w:t>
      </w:r>
      <w:r w:rsidR="00934453" w:rsidRPr="00932A72">
        <w:rPr>
          <w:rStyle w:val="00Text"/>
          <w:rFonts w:asciiTheme="minorEastAsia"/>
        </w:rPr>
        <w:t>考異曰︰新傳，李林甫屢白太子宜有謀上云云。按林甫雖志欲害太子，亦未肯自言之。今不取。</w:t>
      </w:r>
      <w:r w:rsidR="00934453" w:rsidRPr="00932A72">
        <w:rPr>
          <w:rFonts w:asciiTheme="minorEastAsia"/>
        </w:rPr>
        <w:t>但劾忠嗣沮撓軍功。</w:t>
      </w:r>
      <w:r w:rsidR="000232D5">
        <w:rPr>
          <w:rFonts w:asciiTheme="minorEastAsia"/>
        </w:rPr>
        <w:t>」</w:t>
      </w:r>
      <w:r w:rsidR="00934453" w:rsidRPr="00932A72">
        <w:rPr>
          <w:rStyle w:val="00Text"/>
          <w:rFonts w:asciiTheme="minorEastAsia"/>
        </w:rPr>
        <w:t>劾，戶槪翻，又戶得翻。沮，在呂翻。撓，奴巧翻，又奴敎翻。</w:t>
      </w:r>
      <w:r w:rsidR="00934453" w:rsidRPr="00932A72">
        <w:rPr>
          <w:rFonts w:asciiTheme="minorEastAsia"/>
        </w:rPr>
        <w:t>哥舒翰之入朝也，或勸多齎金帛以救忠嗣。翰曰︰</w:t>
      </w:r>
      <w:r w:rsidR="000232D5">
        <w:rPr>
          <w:rFonts w:asciiTheme="minorEastAsia"/>
        </w:rPr>
        <w:t>「</w:t>
      </w:r>
      <w:r w:rsidR="00934453" w:rsidRPr="00932A72">
        <w:rPr>
          <w:rFonts w:asciiTheme="minorEastAsia"/>
        </w:rPr>
        <w:t>若直道尚存，王公必不冤死；如其將喪，</w:t>
      </w:r>
      <w:r w:rsidR="00934453" w:rsidRPr="00932A72">
        <w:rPr>
          <w:rStyle w:val="00Text"/>
          <w:rFonts w:asciiTheme="minorEastAsia"/>
        </w:rPr>
        <w:t>喪，息浪翻。</w:t>
      </w:r>
      <w:r w:rsidR="00934453" w:rsidRPr="00932A72">
        <w:rPr>
          <w:rFonts w:asciiTheme="minorEastAsia"/>
        </w:rPr>
        <w:t>多賂何為！</w:t>
      </w:r>
      <w:r w:rsidR="000232D5">
        <w:rPr>
          <w:rFonts w:asciiTheme="minorEastAsia"/>
        </w:rPr>
        <w:t>」</w:t>
      </w:r>
      <w:r w:rsidR="00934453" w:rsidRPr="00932A72">
        <w:rPr>
          <w:rFonts w:asciiTheme="minorEastAsia"/>
        </w:rPr>
        <w:t>遂單囊而行。三司奏忠嗣罪當死。翰始遇知於上，力陳忠嗣之冤，且請以己官爵贖忠嗣罪；上起，入禁中，翰叩頭隨之，言與淚俱。上感寤，己亥，貶忠嗣漢陽太守。</w:t>
      </w:r>
      <w:r w:rsidR="00934453" w:rsidRPr="00932A72">
        <w:rPr>
          <w:rStyle w:val="00Text"/>
          <w:rFonts w:asciiTheme="minorEastAsia"/>
        </w:rPr>
        <w:t>漢陽郡，沔州。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李林甫屢起大獄，別置推事於長安。以楊釗有掖庭之親，</w:t>
      </w:r>
      <w:r w:rsidR="00934453" w:rsidRPr="00932A72">
        <w:rPr>
          <w:rFonts w:asciiTheme="minorEastAsia" w:eastAsiaTheme="minorEastAsia"/>
        </w:rPr>
        <w:t>掖，音亦。</w:t>
      </w:r>
      <w:r w:rsidR="00934453" w:rsidRPr="00932A72">
        <w:rPr>
          <w:rStyle w:val="01Text"/>
          <w:rFonts w:asciiTheme="minorEastAsia" w:eastAsiaTheme="minorEastAsia"/>
          <w:sz w:val="21"/>
        </w:rPr>
        <w:t>出入禁闥，所言多聽，乃引以為援，擢為御史。事有微涉東宮者，皆指擿使之奏劾，付羅希奭、吉溫鞫之。釗因得逞其私志，所擠陷誅夷者數百家，皆釗發之。</w:t>
      </w:r>
      <w:r w:rsidR="00934453" w:rsidRPr="00932A72">
        <w:rPr>
          <w:rFonts w:asciiTheme="minorEastAsia" w:eastAsiaTheme="minorEastAsia"/>
        </w:rPr>
        <w:t>擿，他歷翻。擠，子西翻，又子細翻。</w:t>
      </w:r>
      <w:r w:rsidR="00934453" w:rsidRPr="00932A72">
        <w:rPr>
          <w:rStyle w:val="01Text"/>
          <w:rFonts w:asciiTheme="minorEastAsia" w:eastAsiaTheme="minorEastAsia"/>
          <w:sz w:val="21"/>
        </w:rPr>
        <w:t>幸太子仁孝謹靜，張垍、高力士常保護於上前，故林甫終不能間也。</w:t>
      </w:r>
      <w:r w:rsidR="00934453" w:rsidRPr="00932A72">
        <w:rPr>
          <w:rFonts w:asciiTheme="minorEastAsia" w:eastAsiaTheme="minorEastAsia"/>
        </w:rPr>
        <w:t>間，古莧翻。考異曰︰明皇雜錄云︰</w:t>
      </w:r>
      <w:r w:rsidR="000232D5">
        <w:rPr>
          <w:rFonts w:asciiTheme="minorEastAsia" w:eastAsiaTheme="minorEastAsia"/>
        </w:rPr>
        <w:t>「</w:t>
      </w:r>
      <w:r w:rsidR="00934453" w:rsidRPr="00932A72">
        <w:rPr>
          <w:rFonts w:asciiTheme="minorEastAsia" w:eastAsiaTheme="minorEastAsia"/>
        </w:rPr>
        <w:t>上與李林甫議立太子，意屬忠王。林甫從容言於上曰︰</w:t>
      </w:r>
      <w:r w:rsidR="000232D5">
        <w:rPr>
          <w:rFonts w:asciiTheme="minorEastAsia" w:eastAsiaTheme="minorEastAsia"/>
        </w:rPr>
        <w:t>『</w:t>
      </w:r>
      <w:r w:rsidR="00934453" w:rsidRPr="00932A72">
        <w:rPr>
          <w:rFonts w:asciiTheme="minorEastAsia" w:eastAsiaTheme="minorEastAsia"/>
        </w:rPr>
        <w:t>古者建立儲君，必推賢德，茍非有大勳於社稷，則惟元子。</w:t>
      </w:r>
      <w:r w:rsidR="000232D5">
        <w:rPr>
          <w:rFonts w:asciiTheme="minorEastAsia" w:eastAsiaTheme="minorEastAsia"/>
        </w:rPr>
        <w:t>』</w:t>
      </w:r>
      <w:r w:rsidR="00934453" w:rsidRPr="00932A72">
        <w:rPr>
          <w:rFonts w:asciiTheme="minorEastAsia" w:eastAsiaTheme="minorEastAsia"/>
        </w:rPr>
        <w:t>上默然曰︰</w:t>
      </w:r>
      <w:r w:rsidR="000232D5">
        <w:rPr>
          <w:rFonts w:asciiTheme="minorEastAsia" w:eastAsiaTheme="minorEastAsia"/>
        </w:rPr>
        <w:t>『</w:t>
      </w:r>
      <w:r w:rsidR="00934453" w:rsidRPr="00932A72">
        <w:rPr>
          <w:rFonts w:asciiTheme="minorEastAsia" w:eastAsiaTheme="minorEastAsia"/>
        </w:rPr>
        <w:t>朕長子琮，往年因獵苑中，所傷面目尤甚。</w:t>
      </w:r>
      <w:r w:rsidR="000232D5">
        <w:rPr>
          <w:rFonts w:asciiTheme="minorEastAsia" w:eastAsiaTheme="minorEastAsia"/>
        </w:rPr>
        <w:t>』</w:t>
      </w:r>
      <w:r w:rsidR="00934453" w:rsidRPr="00932A72">
        <w:rPr>
          <w:rFonts w:asciiTheme="minorEastAsia" w:eastAsiaTheme="minorEastAsia"/>
        </w:rPr>
        <w:t>林甫曰︰</w:t>
      </w:r>
      <w:r w:rsidR="000232D5">
        <w:rPr>
          <w:rFonts w:asciiTheme="minorEastAsia" w:eastAsiaTheme="minorEastAsia"/>
        </w:rPr>
        <w:t>『</w:t>
      </w:r>
      <w:r w:rsidR="00934453" w:rsidRPr="00932A72">
        <w:rPr>
          <w:rFonts w:asciiTheme="minorEastAsia" w:eastAsiaTheme="minorEastAsia"/>
        </w:rPr>
        <w:t>破面不猶愈破國乎！陛下其圖之。</w:t>
      </w:r>
      <w:r w:rsidR="000232D5">
        <w:rPr>
          <w:rFonts w:asciiTheme="minorEastAsia" w:eastAsiaTheme="minorEastAsia"/>
        </w:rPr>
        <w:t>』</w:t>
      </w:r>
      <w:r w:rsidR="00934453" w:rsidRPr="00932A72">
        <w:rPr>
          <w:rFonts w:asciiTheme="minorEastAsia" w:eastAsiaTheme="minorEastAsia"/>
        </w:rPr>
        <w:t>上微感其言，徐思之。林甫亦素知其有疾，意欲動搖肅宗，而於托附武惠妃，因以壽王瑁為請；竟以肅宗孝友聰明，中外所屬，故姦邪之計莫得行焉。</w:t>
      </w:r>
      <w:r w:rsidR="000232D5">
        <w:rPr>
          <w:rFonts w:asciiTheme="minorEastAsia" w:eastAsiaTheme="minorEastAsia"/>
        </w:rPr>
        <w:t>」</w:t>
      </w:r>
      <w:r w:rsidR="00934453" w:rsidRPr="00932A72">
        <w:rPr>
          <w:rFonts w:asciiTheme="minorEastAsia" w:eastAsiaTheme="minorEastAsia"/>
        </w:rPr>
        <w:t>按是時忠王若未為太子，上用林甫之言，則琮為太子矣，安能及瑁！新書李林甫傳云︰</w:t>
      </w:r>
      <w:r w:rsidR="000232D5">
        <w:rPr>
          <w:rFonts w:asciiTheme="minorEastAsia" w:eastAsiaTheme="minorEastAsia"/>
        </w:rPr>
        <w:t>「</w:t>
      </w:r>
      <w:r w:rsidR="00934453" w:rsidRPr="00932A72">
        <w:rPr>
          <w:rFonts w:asciiTheme="minorEastAsia" w:eastAsiaTheme="minorEastAsia"/>
        </w:rPr>
        <w:t>林甫數危太子，未得志。一日，從容曰︰</w:t>
      </w:r>
      <w:r w:rsidR="000232D5">
        <w:rPr>
          <w:rFonts w:asciiTheme="minorEastAsia" w:eastAsiaTheme="minorEastAsia"/>
        </w:rPr>
        <w:t>『</w:t>
      </w:r>
      <w:r w:rsidR="00934453" w:rsidRPr="00932A72">
        <w:rPr>
          <w:rFonts w:asciiTheme="minorEastAsia" w:eastAsiaTheme="minorEastAsia"/>
        </w:rPr>
        <w:t>古者立儲君，非有大勳於宗稷，則莫若元子。</w:t>
      </w:r>
      <w:r w:rsidR="000232D5">
        <w:rPr>
          <w:rFonts w:asciiTheme="minorEastAsia" w:eastAsiaTheme="minorEastAsia"/>
        </w:rPr>
        <w:t>』</w:t>
      </w:r>
      <w:r w:rsidR="00934453" w:rsidRPr="00932A72">
        <w:rPr>
          <w:rFonts w:asciiTheme="minorEastAsia" w:eastAsiaTheme="minorEastAsia"/>
        </w:rPr>
        <w:t>帝久之曰︰</w:t>
      </w:r>
      <w:r w:rsidR="000232D5">
        <w:rPr>
          <w:rFonts w:asciiTheme="minorEastAsia" w:eastAsiaTheme="minorEastAsia"/>
        </w:rPr>
        <w:t>『</w:t>
      </w:r>
      <w:r w:rsidR="00934453" w:rsidRPr="00932A72">
        <w:rPr>
          <w:rFonts w:asciiTheme="minorEastAsia" w:eastAsiaTheme="minorEastAsia"/>
        </w:rPr>
        <w:t>慶王往年獵，為豽傷面甚。</w:t>
      </w:r>
      <w:r w:rsidR="000232D5">
        <w:rPr>
          <w:rFonts w:asciiTheme="minorEastAsia" w:eastAsiaTheme="minorEastAsia"/>
        </w:rPr>
        <w:t>』</w:t>
      </w:r>
      <w:r w:rsidR="00934453" w:rsidRPr="00932A72">
        <w:rPr>
          <w:rFonts w:asciiTheme="minorEastAsia" w:eastAsiaTheme="minorEastAsia"/>
        </w:rPr>
        <w:t>答曰︰</w:t>
      </w:r>
      <w:r w:rsidR="000232D5">
        <w:rPr>
          <w:rFonts w:asciiTheme="minorEastAsia" w:eastAsiaTheme="minorEastAsia"/>
        </w:rPr>
        <w:t>『</w:t>
      </w:r>
      <w:r w:rsidR="00934453" w:rsidRPr="00932A72">
        <w:rPr>
          <w:rFonts w:asciiTheme="minorEastAsia" w:eastAsiaTheme="minorEastAsia"/>
        </w:rPr>
        <w:t>破面不愈於破國乎！</w:t>
      </w:r>
      <w:r w:rsidR="000232D5">
        <w:rPr>
          <w:rFonts w:asciiTheme="minorEastAsia" w:eastAsiaTheme="minorEastAsia"/>
        </w:rPr>
        <w:t>』</w:t>
      </w:r>
      <w:r w:rsidR="00934453" w:rsidRPr="00932A72">
        <w:rPr>
          <w:rFonts w:asciiTheme="minorEastAsia" w:eastAsiaTheme="minorEastAsia"/>
        </w:rPr>
        <w:t>帝頗惑，曰︰</w:t>
      </w:r>
      <w:r w:rsidR="000232D5">
        <w:rPr>
          <w:rFonts w:asciiTheme="minorEastAsia" w:eastAsiaTheme="minorEastAsia"/>
        </w:rPr>
        <w:t>『</w:t>
      </w:r>
      <w:r w:rsidR="00934453" w:rsidRPr="00932A72">
        <w:rPr>
          <w:rFonts w:asciiTheme="minorEastAsia" w:eastAsiaTheme="minorEastAsia"/>
        </w:rPr>
        <w:t>朕徐思之。</w:t>
      </w:r>
      <w:r w:rsidR="000232D5">
        <w:rPr>
          <w:rFonts w:asciiTheme="minorEastAsia" w:eastAsiaTheme="minorEastAsia"/>
        </w:rPr>
        <w:t>』」</w:t>
      </w:r>
      <w:r w:rsidR="00934453" w:rsidRPr="00932A72">
        <w:rPr>
          <w:rFonts w:asciiTheme="minorEastAsia" w:eastAsiaTheme="minorEastAsia"/>
        </w:rPr>
        <w:t>此則情理似近。然新書此事必出於雜錄；若太子已立，則不當云上與林甫議立太子，意屬忠王也。今雜錄本於所傷字上脫</w:t>
      </w:r>
      <w:r w:rsidR="000232D5">
        <w:rPr>
          <w:rFonts w:asciiTheme="minorEastAsia" w:eastAsiaTheme="minorEastAsia"/>
        </w:rPr>
        <w:t>「</w:t>
      </w:r>
      <w:r w:rsidR="00934453" w:rsidRPr="00932A72">
        <w:rPr>
          <w:rFonts w:asciiTheme="minorEastAsia" w:eastAsiaTheme="minorEastAsia"/>
        </w:rPr>
        <w:t>為豽</w:t>
      </w:r>
      <w:r w:rsidR="000232D5">
        <w:rPr>
          <w:rFonts w:asciiTheme="minorEastAsia" w:eastAsiaTheme="minorEastAsia"/>
        </w:rPr>
        <w:t>」</w:t>
      </w:r>
      <w:r w:rsidR="00934453" w:rsidRPr="00932A72">
        <w:rPr>
          <w:rFonts w:asciiTheme="minorEastAsia" w:eastAsiaTheme="minorEastAsia"/>
        </w:rPr>
        <w:t>兩字，別本必有之。按說文︰豽，獸名，無前足。此非常有之物。或者</w:t>
      </w:r>
      <w:r w:rsidR="000232D5">
        <w:rPr>
          <w:rFonts w:asciiTheme="minorEastAsia" w:eastAsiaTheme="minorEastAsia"/>
        </w:rPr>
        <w:t>「</w:t>
      </w:r>
      <w:r w:rsidR="00934453" w:rsidRPr="00932A72">
        <w:rPr>
          <w:rFonts w:asciiTheme="minorEastAsia" w:eastAsiaTheme="minorEastAsia"/>
        </w:rPr>
        <w:t>豹</w:t>
      </w:r>
      <w:r w:rsidR="000232D5">
        <w:rPr>
          <w:rFonts w:asciiTheme="minorEastAsia" w:eastAsiaTheme="minorEastAsia"/>
        </w:rPr>
        <w:t>」</w:t>
      </w:r>
      <w:r w:rsidR="00934453" w:rsidRPr="00932A72">
        <w:rPr>
          <w:rFonts w:asciiTheme="minorEastAsia" w:eastAsiaTheme="minorEastAsia"/>
        </w:rPr>
        <w:t>字誤為</w:t>
      </w:r>
      <w:r w:rsidR="000232D5">
        <w:rPr>
          <w:rFonts w:asciiTheme="minorEastAsia" w:eastAsiaTheme="minorEastAsia"/>
        </w:rPr>
        <w:t>「</w:t>
      </w:r>
      <w:r w:rsidR="00934453" w:rsidRPr="00932A72">
        <w:rPr>
          <w:rFonts w:asciiTheme="minorEastAsia" w:eastAsiaTheme="minorEastAsia"/>
        </w:rPr>
        <w:t>豽</w:t>
      </w:r>
      <w:r w:rsidR="000232D5">
        <w:rPr>
          <w:rFonts w:asciiTheme="minorEastAsia" w:eastAsiaTheme="minorEastAsia"/>
        </w:rPr>
        <w:t>」</w:t>
      </w:r>
      <w:r w:rsidR="00934453" w:rsidRPr="00932A72">
        <w:rPr>
          <w:rFonts w:asciiTheme="minorEastAsia" w:eastAsiaTheme="minorEastAsia"/>
        </w:rPr>
        <w:t>字耳。事旣可疑，今不取。</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十二月，壬戌，發馮翊、華陰民夫築會昌城，置百司。</w:t>
      </w:r>
      <w:r w:rsidR="00934453" w:rsidRPr="00932A72">
        <w:rPr>
          <w:rStyle w:val="00Text"/>
          <w:rFonts w:asciiTheme="minorEastAsia"/>
        </w:rPr>
        <w:t>華陰郡，華州。馮翊郡，同州。華，戶化翻。</w:t>
      </w:r>
      <w:r w:rsidR="00934453" w:rsidRPr="00932A72">
        <w:rPr>
          <w:rFonts w:asciiTheme="minorEastAsia"/>
        </w:rPr>
        <w:t>王公各置第舍，土畝直千金。癸亥，上還宮。</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丙寅，命百官閱天下歲貢物於尚書省，旣而悉以車載賜李林甫家。上或時不視朝，</w:t>
      </w:r>
      <w:r w:rsidR="00934453" w:rsidRPr="00932A72">
        <w:rPr>
          <w:rStyle w:val="00Text"/>
          <w:rFonts w:asciiTheme="minorEastAsia"/>
        </w:rPr>
        <w:t>朝，直遙翻。</w:t>
      </w:r>
      <w:r w:rsidR="00934453" w:rsidRPr="00932A72">
        <w:rPr>
          <w:rFonts w:asciiTheme="minorEastAsia"/>
        </w:rPr>
        <w:t>百司悉集林甫第門，臺省為空。陳希烈雖坐府，無一人入謁者。</w:t>
      </w:r>
    </w:p>
    <w:p w:rsidR="00934453" w:rsidRPr="00932A72" w:rsidRDefault="00934453" w:rsidP="0013378F">
      <w:pPr>
        <w:rPr>
          <w:rFonts w:asciiTheme="minorEastAsia"/>
        </w:rPr>
      </w:pPr>
      <w:r w:rsidRPr="00932A72">
        <w:rPr>
          <w:rFonts w:asciiTheme="minorEastAsia"/>
        </w:rPr>
        <w:t>林甫子岫為將作監，</w:t>
      </w:r>
      <w:r w:rsidRPr="00932A72">
        <w:rPr>
          <w:rStyle w:val="00Text"/>
          <w:rFonts w:asciiTheme="minorEastAsia"/>
        </w:rPr>
        <w:t>唐初曰將作大匠，龍朔改曰繕工監，光宅改曰營繕監，神龍復曰將作監。</w:t>
      </w:r>
      <w:r w:rsidRPr="00932A72">
        <w:rPr>
          <w:rFonts w:asciiTheme="minorEastAsia"/>
        </w:rPr>
        <w:t>頗以滿盈為懼，嘗從林甫遊後園，指役夫言於林甫曰︰</w:t>
      </w:r>
      <w:r w:rsidR="000232D5">
        <w:rPr>
          <w:rFonts w:asciiTheme="minorEastAsia"/>
        </w:rPr>
        <w:t>「</w:t>
      </w:r>
      <w:r w:rsidRPr="00932A72">
        <w:rPr>
          <w:rFonts w:asciiTheme="minorEastAsia"/>
        </w:rPr>
        <w:t>大人久處鈞軸，怨仇滿天下，一朝禍至，欲為此得乎！</w:t>
      </w:r>
      <w:r w:rsidR="000232D5">
        <w:rPr>
          <w:rFonts w:asciiTheme="minorEastAsia"/>
        </w:rPr>
        <w:t>」</w:t>
      </w:r>
      <w:r w:rsidRPr="00932A72">
        <w:rPr>
          <w:rFonts w:asciiTheme="minorEastAsia"/>
        </w:rPr>
        <w:t>林甫不樂曰︰</w:t>
      </w:r>
      <w:r w:rsidR="000232D5">
        <w:rPr>
          <w:rFonts w:asciiTheme="minorEastAsia"/>
        </w:rPr>
        <w:t>「</w:t>
      </w:r>
      <w:r w:rsidRPr="00932A72">
        <w:rPr>
          <w:rFonts w:asciiTheme="minorEastAsia"/>
        </w:rPr>
        <w:t>勢已如此，將若之何！</w:t>
      </w:r>
      <w:r w:rsidR="000232D5">
        <w:rPr>
          <w:rFonts w:asciiTheme="minorEastAsia"/>
        </w:rPr>
        <w:t>」</w:t>
      </w:r>
    </w:p>
    <w:p w:rsidR="00934453" w:rsidRPr="00932A72" w:rsidRDefault="00934453" w:rsidP="0013378F">
      <w:pPr>
        <w:rPr>
          <w:rFonts w:asciiTheme="minorEastAsia"/>
        </w:rPr>
      </w:pPr>
      <w:r w:rsidRPr="00932A72">
        <w:rPr>
          <w:rFonts w:asciiTheme="minorEastAsia"/>
        </w:rPr>
        <w:t>先是，宰相皆以德度自處，不事威勢，騶從不過數人，士民或不之避。林甫自以多結怨，常虞刺客，出則步騎百餘人為左右翼，金吾靜街，前驅在數百步外，外卿走避；居則重關複壁，</w:t>
      </w:r>
      <w:r w:rsidRPr="00932A72">
        <w:rPr>
          <w:rStyle w:val="00Text"/>
          <w:rFonts w:asciiTheme="minorEastAsia"/>
        </w:rPr>
        <w:t>處，昌呂翻。樂，音洛。先，悉薦翻。騶，則尤翻。從，才用翻。騎，奇寄翻；下同。重，直龍翻。</w:t>
      </w:r>
      <w:r w:rsidRPr="00932A72">
        <w:rPr>
          <w:rFonts w:asciiTheme="minorEastAsia"/>
        </w:rPr>
        <w:t>以石甃地，</w:t>
      </w:r>
      <w:r w:rsidRPr="00932A72">
        <w:rPr>
          <w:rStyle w:val="00Text"/>
          <w:rFonts w:asciiTheme="minorEastAsia"/>
        </w:rPr>
        <w:t>甃，則又翻。</w:t>
      </w:r>
      <w:r w:rsidRPr="00932A72">
        <w:rPr>
          <w:rFonts w:asciiTheme="minorEastAsia"/>
        </w:rPr>
        <w:t>牆中置板，如防大敵，一夕屢徙牀，雖家人莫知其處。宰相騶從之盛，自林甫始。</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初，將軍高仙芝，本高麗人，</w:t>
      </w:r>
      <w:r w:rsidR="00934453" w:rsidRPr="00932A72">
        <w:rPr>
          <w:rStyle w:val="00Text"/>
          <w:rFonts w:asciiTheme="minorEastAsia"/>
        </w:rPr>
        <w:t>麗，力知翻。</w:t>
      </w:r>
      <w:r w:rsidR="00934453" w:rsidRPr="00932A72">
        <w:rPr>
          <w:rFonts w:asciiTheme="minorEastAsia"/>
        </w:rPr>
        <w:t>從軍安西。仙芝驍勇，善騎射，</w:t>
      </w:r>
      <w:r w:rsidR="00934453" w:rsidRPr="00932A72">
        <w:rPr>
          <w:rStyle w:val="00Text"/>
          <w:rFonts w:asciiTheme="minorEastAsia"/>
        </w:rPr>
        <w:t>驍，堅堯翻。</w:t>
      </w:r>
      <w:r w:rsidR="00934453" w:rsidRPr="00932A72">
        <w:rPr>
          <w:rFonts w:asciiTheme="minorEastAsia"/>
        </w:rPr>
        <w:t>節度使夫蒙靈詧屢薦至安西副都護、都知兵馬使，充四鎭節度副使。</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吐蕃以女妻小勃律王，</w:t>
      </w:r>
      <w:r w:rsidRPr="00932A72">
        <w:rPr>
          <w:rFonts w:asciiTheme="minorEastAsia" w:eastAsiaTheme="minorEastAsia"/>
        </w:rPr>
        <w:t>小勃律去長安九千里而贏，距吐蕃贊普牙三千里。妻，七細翻。</w:t>
      </w:r>
      <w:r w:rsidRPr="00932A72">
        <w:rPr>
          <w:rStyle w:val="01Text"/>
          <w:rFonts w:asciiTheme="minorEastAsia" w:eastAsiaTheme="minorEastAsia"/>
          <w:sz w:val="21"/>
        </w:rPr>
        <w:t>及其旁二十餘國，皆附吐蕃，貢獻不入，前後節度使討之，皆不能克。制以仙芝為行營節度使，將萬騎討之。</w:t>
      </w:r>
      <w:r w:rsidRPr="00932A72">
        <w:rPr>
          <w:rFonts w:asciiTheme="minorEastAsia" w:eastAsiaTheme="minorEastAsia"/>
        </w:rPr>
        <w:t>將，卽亮翻。</w:t>
      </w:r>
      <w:r w:rsidRPr="00932A72">
        <w:rPr>
          <w:rStyle w:val="01Text"/>
          <w:rFonts w:asciiTheme="minorEastAsia" w:eastAsiaTheme="minorEastAsia"/>
          <w:sz w:val="21"/>
        </w:rPr>
        <w:t>自安西行百餘日，乃至特勒滿川，分軍為三道，</w:t>
      </w:r>
      <w:r w:rsidRPr="00932A72">
        <w:rPr>
          <w:rFonts w:asciiTheme="minorEastAsia" w:eastAsiaTheme="minorEastAsia"/>
        </w:rPr>
        <w:t>特勒滿川卽五識匿國所居。三道︰一由北谷道，一由赤佛道，仙芝自由護密道。自護密勒城南至小勃律國都五百里。</w:t>
      </w:r>
      <w:r w:rsidRPr="00932A72">
        <w:rPr>
          <w:rStyle w:val="01Text"/>
          <w:rFonts w:asciiTheme="minorEastAsia" w:eastAsiaTheme="minorEastAsia"/>
          <w:sz w:val="21"/>
        </w:rPr>
        <w:t>期以七月十三日會吐蕃連雲堡下。</w:t>
      </w:r>
      <w:r w:rsidRPr="00932A72">
        <w:rPr>
          <w:rFonts w:asciiTheme="minorEastAsia" w:eastAsiaTheme="minorEastAsia"/>
        </w:rPr>
        <w:t>連雲堡南依山，北據娑勒川以為固。</w:t>
      </w:r>
      <w:r w:rsidRPr="00932A72">
        <w:rPr>
          <w:rStyle w:val="01Text"/>
          <w:rFonts w:asciiTheme="minorEastAsia" w:eastAsiaTheme="minorEastAsia"/>
          <w:sz w:val="21"/>
        </w:rPr>
        <w:t>有兵近萬人，</w:t>
      </w:r>
      <w:r w:rsidRPr="00932A72">
        <w:rPr>
          <w:rFonts w:asciiTheme="minorEastAsia" w:eastAsiaTheme="minorEastAsia"/>
        </w:rPr>
        <w:t>近，其靳翻。</w:t>
      </w:r>
      <w:r w:rsidRPr="00932A72">
        <w:rPr>
          <w:rStyle w:val="01Text"/>
          <w:rFonts w:asciiTheme="minorEastAsia" w:eastAsiaTheme="minorEastAsia"/>
          <w:sz w:val="21"/>
        </w:rPr>
        <w:t>不意唐兵猝至，大驚，依山拒戰，礮櫑如雨。仙芝以郞將高陵李嗣業為陌刀將，</w:t>
      </w:r>
      <w:r w:rsidRPr="00932A72">
        <w:rPr>
          <w:rFonts w:asciiTheme="minorEastAsia" w:eastAsiaTheme="minorEastAsia"/>
        </w:rPr>
        <w:t>礮，匹貌翻。櫑，盧對翻。礮卽砲石。杜佑曰︰櫑木長五尺，徑一尺，小至六七寸。唐六典︰武庫令掌兵器，辨其名數，以備國用。刀之制有四︰曰儀刀，曰障刀，曰橫刀，曰陌刀。儀刀，蓋古斑劍之類，宋晉以來謂之御刀，後魏曰長刀，皆施龍鳳環，至隋謂之儀刀，裝飾以金銀，羽儀所執。障刀，蓋用以障身，以禦敵。橫刀，佩刀也，兵士所佩，名亦起於隋。陌刀，長刀也，步兵所持，蓋古之斬馬劍。</w:t>
      </w:r>
      <w:r w:rsidRPr="00932A72">
        <w:rPr>
          <w:rStyle w:val="01Text"/>
          <w:rFonts w:asciiTheme="minorEastAsia" w:eastAsiaTheme="minorEastAsia"/>
          <w:sz w:val="21"/>
        </w:rPr>
        <w:t>令之曰︰</w:t>
      </w:r>
      <w:r w:rsidR="000232D5">
        <w:rPr>
          <w:rStyle w:val="01Text"/>
          <w:rFonts w:asciiTheme="minorEastAsia" w:eastAsiaTheme="minorEastAsia"/>
          <w:sz w:val="21"/>
        </w:rPr>
        <w:t>「</w:t>
      </w:r>
      <w:r w:rsidRPr="00932A72">
        <w:rPr>
          <w:rStyle w:val="01Text"/>
          <w:rFonts w:asciiTheme="minorEastAsia" w:eastAsiaTheme="minorEastAsia"/>
          <w:sz w:val="21"/>
        </w:rPr>
        <w:t>不及日中，決須破虜。</w:t>
      </w:r>
      <w:r w:rsidR="000232D5">
        <w:rPr>
          <w:rStyle w:val="01Text"/>
          <w:rFonts w:asciiTheme="minorEastAsia" w:eastAsiaTheme="minorEastAsia"/>
          <w:sz w:val="21"/>
        </w:rPr>
        <w:t>」</w:t>
      </w:r>
      <w:r w:rsidRPr="00932A72">
        <w:rPr>
          <w:rStyle w:val="01Text"/>
          <w:rFonts w:asciiTheme="minorEastAsia" w:eastAsiaTheme="minorEastAsia"/>
          <w:sz w:val="21"/>
        </w:rPr>
        <w:t>嗣業執一旗，引陌刀緣險先登力戰，自辰至已，大破之，</w:t>
      </w:r>
      <w:r w:rsidRPr="00932A72">
        <w:rPr>
          <w:rFonts w:asciiTheme="minorEastAsia" w:eastAsiaTheme="minorEastAsia"/>
        </w:rPr>
        <w:t>考異曰︰舊嗣業傳云</w:t>
      </w:r>
      <w:r w:rsidR="000232D5">
        <w:rPr>
          <w:rFonts w:asciiTheme="minorEastAsia" w:eastAsiaTheme="minorEastAsia"/>
        </w:rPr>
        <w:t>「</w:t>
      </w:r>
      <w:r w:rsidRPr="00932A72">
        <w:rPr>
          <w:rFonts w:asciiTheme="minorEastAsia" w:eastAsiaTheme="minorEastAsia"/>
        </w:rPr>
        <w:t>天寶七載</w:t>
      </w:r>
      <w:r w:rsidR="000232D5">
        <w:rPr>
          <w:rFonts w:asciiTheme="minorEastAsia" w:eastAsiaTheme="minorEastAsia"/>
        </w:rPr>
        <w:t>」</w:t>
      </w:r>
      <w:r w:rsidRPr="00932A72">
        <w:rPr>
          <w:rFonts w:asciiTheme="minorEastAsia" w:eastAsiaTheme="minorEastAsia"/>
        </w:rPr>
        <w:t>。今從實錄及封常清傳。</w:t>
      </w:r>
      <w:r w:rsidRPr="00932A72">
        <w:rPr>
          <w:rStyle w:val="01Text"/>
          <w:rFonts w:asciiTheme="minorEastAsia" w:eastAsiaTheme="minorEastAsia"/>
          <w:sz w:val="21"/>
        </w:rPr>
        <w:t>斬首五千級，捕虜千餘人，餘皆逃潰。中使邊令誠以入虜境已深，懼不敢進；</w:t>
      </w:r>
      <w:r w:rsidRPr="00932A72">
        <w:rPr>
          <w:rFonts w:asciiTheme="minorEastAsia" w:eastAsiaTheme="minorEastAsia"/>
        </w:rPr>
        <w:t>邊令誠時為監軍。使，疏吏翻。</w:t>
      </w:r>
      <w:r w:rsidRPr="00932A72">
        <w:rPr>
          <w:rStyle w:val="01Text"/>
          <w:rFonts w:asciiTheme="minorEastAsia" w:eastAsiaTheme="minorEastAsia"/>
          <w:sz w:val="21"/>
        </w:rPr>
        <w:t>仙芝乃使令誠以羸弱三千守其城，</w:t>
      </w:r>
      <w:r w:rsidRPr="00932A72">
        <w:rPr>
          <w:rFonts w:asciiTheme="minorEastAsia" w:eastAsiaTheme="minorEastAsia"/>
        </w:rPr>
        <w:t>羸，倫為翻。</w:t>
      </w:r>
      <w:r w:rsidRPr="00932A72">
        <w:rPr>
          <w:rStyle w:val="01Text"/>
          <w:rFonts w:asciiTheme="minorEastAsia" w:eastAsiaTheme="minorEastAsia"/>
          <w:sz w:val="21"/>
        </w:rPr>
        <w:t>復進。</w:t>
      </w:r>
    </w:p>
    <w:p w:rsidR="00934453" w:rsidRPr="00932A72" w:rsidRDefault="00934453" w:rsidP="0013378F">
      <w:pPr>
        <w:rPr>
          <w:rFonts w:asciiTheme="minorEastAsia"/>
        </w:rPr>
      </w:pPr>
      <w:r w:rsidRPr="00932A72">
        <w:rPr>
          <w:rFonts w:asciiTheme="minorEastAsia"/>
        </w:rPr>
        <w:t>三日，至坦駒嶺，下峻阪四十餘里，</w:t>
      </w:r>
      <w:r w:rsidRPr="00932A72">
        <w:rPr>
          <w:rStyle w:val="00Text"/>
          <w:rFonts w:asciiTheme="minorEastAsia"/>
        </w:rPr>
        <w:t>復，扶又翻。</w:t>
      </w:r>
      <w:r w:rsidRPr="00932A72">
        <w:rPr>
          <w:rFonts w:asciiTheme="minorEastAsia"/>
        </w:rPr>
        <w:t>前有阿弩越城。仙芝恐士卒憚險，不肯下，先令人胡服詐為阿弩越城守者迎降，</w:t>
      </w:r>
      <w:r w:rsidRPr="00932A72">
        <w:rPr>
          <w:rStyle w:val="00Text"/>
          <w:rFonts w:asciiTheme="minorEastAsia"/>
        </w:rPr>
        <w:t>降，戶江翻。</w:t>
      </w:r>
      <w:r w:rsidRPr="00932A72">
        <w:rPr>
          <w:rFonts w:asciiTheme="minorEastAsia"/>
        </w:rPr>
        <w:t>云︰</w:t>
      </w:r>
      <w:r w:rsidR="000232D5">
        <w:rPr>
          <w:rFonts w:asciiTheme="minorEastAsia"/>
        </w:rPr>
        <w:t>「</w:t>
      </w:r>
      <w:r w:rsidRPr="00932A72">
        <w:rPr>
          <w:rFonts w:asciiTheme="minorEastAsia"/>
        </w:rPr>
        <w:t>阿弩越赤心歸唐，娑夷水藤橋已斫斷矣。</w:t>
      </w:r>
      <w:r w:rsidR="000232D5">
        <w:rPr>
          <w:rFonts w:asciiTheme="minorEastAsia"/>
        </w:rPr>
        <w:t>」</w:t>
      </w:r>
      <w:r w:rsidRPr="00932A72">
        <w:rPr>
          <w:rFonts w:asciiTheme="minorEastAsia"/>
        </w:rPr>
        <w:t>娑夷水，卽弱水也，</w:t>
      </w:r>
      <w:r w:rsidRPr="00932A72">
        <w:rPr>
          <w:rStyle w:val="00Text"/>
          <w:rFonts w:asciiTheme="minorEastAsia"/>
        </w:rPr>
        <w:t>小勃律王居孽多城，臨娑夷水。娑，素禾翻。</w:t>
      </w:r>
      <w:r w:rsidRPr="00932A72">
        <w:rPr>
          <w:rFonts w:asciiTheme="minorEastAsia"/>
        </w:rPr>
        <w:t>其水不能勝草芥。</w:t>
      </w:r>
      <w:r w:rsidRPr="00932A72">
        <w:rPr>
          <w:rStyle w:val="00Text"/>
          <w:rFonts w:asciiTheme="minorEastAsia"/>
        </w:rPr>
        <w:t>勝，音升。</w:t>
      </w:r>
      <w:r w:rsidRPr="00932A72">
        <w:rPr>
          <w:rFonts w:asciiTheme="minorEastAsia"/>
        </w:rPr>
        <w:t>藤橋者，通吐蕃之路也。仙芝陽喜，士卒乃下。又三日，阿弩越城迎者果至。</w:t>
      </w:r>
    </w:p>
    <w:p w:rsidR="00934453" w:rsidRPr="00932A72" w:rsidRDefault="00934453" w:rsidP="0013378F">
      <w:pPr>
        <w:rPr>
          <w:rFonts w:asciiTheme="minorEastAsia"/>
        </w:rPr>
      </w:pPr>
      <w:r w:rsidRPr="00932A72">
        <w:rPr>
          <w:rFonts w:asciiTheme="minorEastAsia"/>
        </w:rPr>
        <w:t>明日，仙芝入阿弩越城，遣將軍席元慶將千騎前行，謂曰︰</w:t>
      </w:r>
      <w:r w:rsidR="000232D5">
        <w:rPr>
          <w:rFonts w:asciiTheme="minorEastAsia"/>
        </w:rPr>
        <w:t>「</w:t>
      </w:r>
      <w:r w:rsidRPr="00932A72">
        <w:rPr>
          <w:rFonts w:asciiTheme="minorEastAsia"/>
        </w:rPr>
        <w:t>小勃律聞大軍至，其君臣百姓必走山谷，</w:t>
      </w:r>
      <w:r w:rsidRPr="00932A72">
        <w:rPr>
          <w:rStyle w:val="00Text"/>
          <w:rFonts w:asciiTheme="minorEastAsia"/>
        </w:rPr>
        <w:t>走，立奏。</w:t>
      </w:r>
      <w:r w:rsidRPr="00932A72">
        <w:rPr>
          <w:rFonts w:asciiTheme="minorEastAsia"/>
        </w:rPr>
        <w:t>第呼出，取繒帛稱敕賜之，</w:t>
      </w:r>
      <w:r w:rsidRPr="00932A72">
        <w:rPr>
          <w:rStyle w:val="00Text"/>
          <w:rFonts w:asciiTheme="minorEastAsia"/>
        </w:rPr>
        <w:t>繒，慈陵翻。</w:t>
      </w:r>
      <w:r w:rsidRPr="00932A72">
        <w:rPr>
          <w:rFonts w:asciiTheme="minorEastAsia"/>
        </w:rPr>
        <w:t>大臣至，盡縳之以待我。</w:t>
      </w:r>
      <w:r w:rsidR="000232D5">
        <w:rPr>
          <w:rFonts w:asciiTheme="minorEastAsia"/>
        </w:rPr>
        <w:t>」</w:t>
      </w:r>
      <w:r w:rsidRPr="00932A72">
        <w:rPr>
          <w:rFonts w:asciiTheme="minorEastAsia"/>
        </w:rPr>
        <w:t>元慶如其言，悉縳諸大臣。王及吐蕃公主逃入石窟，取不可得。仙芝至，斬其附吐蕃者大臣數人。</w:t>
      </w:r>
    </w:p>
    <w:p w:rsidR="00934453" w:rsidRPr="00932A72" w:rsidRDefault="00934453" w:rsidP="0013378F">
      <w:pPr>
        <w:rPr>
          <w:rFonts w:asciiTheme="minorEastAsia"/>
        </w:rPr>
      </w:pPr>
      <w:r w:rsidRPr="00932A72">
        <w:rPr>
          <w:rFonts w:asciiTheme="minorEastAsia"/>
        </w:rPr>
        <w:t>藤橋去城猶六十里，仙芝急遣元慶往斫之，甫畢，吐蕃兵大至，已無及矣。藤橋闊盡一矢，力脩之，期年乃成。</w:t>
      </w:r>
    </w:p>
    <w:p w:rsidR="00934453" w:rsidRPr="00932A72" w:rsidRDefault="00934453" w:rsidP="0013378F">
      <w:pPr>
        <w:rPr>
          <w:rFonts w:asciiTheme="minorEastAsia"/>
        </w:rPr>
      </w:pPr>
      <w:r w:rsidRPr="00932A72">
        <w:rPr>
          <w:rFonts w:asciiTheme="minorEastAsia"/>
        </w:rPr>
        <w:t>八月，仙芝虜小勃律王及吐蕃公主而還。九月，至連雲堡，與邊令誠俱。月末，至播密川，遣使奏狀。</w:t>
      </w:r>
      <w:r w:rsidRPr="00932A72">
        <w:rPr>
          <w:rStyle w:val="00Text"/>
          <w:rFonts w:asciiTheme="minorEastAsia"/>
        </w:rPr>
        <w:t>奏捷狀於京師。使，疏吏翻。</w:t>
      </w:r>
    </w:p>
    <w:p w:rsidR="00934453" w:rsidRPr="00932A72" w:rsidRDefault="00934453" w:rsidP="0013378F">
      <w:pPr>
        <w:rPr>
          <w:rFonts w:asciiTheme="minorEastAsia"/>
        </w:rPr>
      </w:pPr>
      <w:r w:rsidRPr="00932A72">
        <w:rPr>
          <w:rFonts w:asciiTheme="minorEastAsia"/>
        </w:rPr>
        <w:t>至河西，</w:t>
      </w:r>
      <w:r w:rsidRPr="00932A72">
        <w:rPr>
          <w:rStyle w:val="00Text"/>
          <w:rFonts w:asciiTheme="minorEastAsia"/>
        </w:rPr>
        <w:t>此河西，白馬河西也，自安西西出拓厥關渡白馬河。</w:t>
      </w:r>
      <w:r w:rsidRPr="00932A72">
        <w:rPr>
          <w:rFonts w:asciiTheme="minorEastAsia"/>
        </w:rPr>
        <w:t>夫蒙靈詧怒仙芝不先言己而遽發奏，一不迎勞，</w:t>
      </w:r>
      <w:r w:rsidRPr="00932A72">
        <w:rPr>
          <w:rStyle w:val="00Text"/>
          <w:rFonts w:asciiTheme="minorEastAsia"/>
        </w:rPr>
        <w:t>一，猶言一切也。勞，力到翻。</w:t>
      </w:r>
      <w:r w:rsidRPr="00932A72">
        <w:rPr>
          <w:rFonts w:asciiTheme="minorEastAsia"/>
        </w:rPr>
        <w:t>罵仙芝曰︰</w:t>
      </w:r>
      <w:r w:rsidR="000232D5">
        <w:rPr>
          <w:rFonts w:asciiTheme="minorEastAsia"/>
        </w:rPr>
        <w:t>「</w:t>
      </w:r>
      <w:r w:rsidRPr="00932A72">
        <w:rPr>
          <w:rFonts w:asciiTheme="minorEastAsia"/>
        </w:rPr>
        <w:t>噉狗糞高麗奴！</w:t>
      </w:r>
      <w:r w:rsidRPr="00932A72">
        <w:rPr>
          <w:rStyle w:val="00Text"/>
          <w:rFonts w:asciiTheme="minorEastAsia"/>
        </w:rPr>
        <w:t>噉，徙濫翻，又徙覽翻。</w:t>
      </w:r>
      <w:r w:rsidRPr="00932A72">
        <w:rPr>
          <w:rFonts w:asciiTheme="minorEastAsia"/>
        </w:rPr>
        <w:t>汝官皆因誰得，而不待我處分，</w:t>
      </w:r>
      <w:r w:rsidRPr="00932A72">
        <w:rPr>
          <w:rStyle w:val="00Text"/>
          <w:rFonts w:asciiTheme="minorEastAsia"/>
        </w:rPr>
        <w:t>處，昌呂翻。分，扶問翻。</w:t>
      </w:r>
      <w:r w:rsidRPr="00932A72">
        <w:rPr>
          <w:rFonts w:asciiTheme="minorEastAsia"/>
        </w:rPr>
        <w:t>擅奏捷書！高麗奴！汝罪當斬，但以汝新有功不忍耳！</w:t>
      </w:r>
      <w:r w:rsidR="000232D5">
        <w:rPr>
          <w:rFonts w:asciiTheme="minorEastAsia"/>
        </w:rPr>
        <w:t>」</w:t>
      </w:r>
      <w:r w:rsidRPr="00932A72">
        <w:rPr>
          <w:rFonts w:asciiTheme="minorEastAsia"/>
        </w:rPr>
        <w:t>仙芝但謝罪。邊令誠奏仙芝深入萬里，立奇功，今旦夕憂死。</w:t>
      </w:r>
    </w:p>
    <w:p w:rsidR="00934453" w:rsidRPr="00932A72" w:rsidRDefault="00934453" w:rsidP="0013378F">
      <w:pPr>
        <w:pStyle w:val="1"/>
        <w:pageBreakBefore/>
        <w:spacing w:before="0" w:after="0" w:line="240" w:lineRule="auto"/>
        <w:rPr>
          <w:rFonts w:asciiTheme="minorEastAsia"/>
        </w:rPr>
      </w:pPr>
      <w:bookmarkStart w:id="479" w:name="Top_of_part0222_xhtml"/>
      <w:bookmarkStart w:id="480" w:name="_Toc23771877"/>
      <w:bookmarkStart w:id="481" w:name="_Toc33001336"/>
      <w:r w:rsidRPr="00932A72">
        <w:rPr>
          <w:rFonts w:asciiTheme="minorEastAsia"/>
        </w:rPr>
        <w:t>資治通鑑卷第二百一十六</w:t>
      </w:r>
      <w:bookmarkEnd w:id="479"/>
      <w:bookmarkEnd w:id="480"/>
      <w:bookmarkEnd w:id="481"/>
    </w:p>
    <w:p w:rsidR="00934453" w:rsidRPr="00932A72" w:rsidRDefault="00934453" w:rsidP="0013378F">
      <w:pPr>
        <w:pStyle w:val="2"/>
        <w:spacing w:before="0" w:after="0" w:line="240" w:lineRule="auto"/>
        <w:rPr>
          <w:rFonts w:asciiTheme="minorEastAsia" w:eastAsiaTheme="minorEastAsia"/>
        </w:rPr>
      </w:pPr>
      <w:bookmarkStart w:id="482" w:name="Tang_Ji_San_Shi_Er_Qi_Qiang_Yu_D"/>
      <w:bookmarkStart w:id="483" w:name="_Toc23771878"/>
      <w:bookmarkStart w:id="484" w:name="_Toc33001337"/>
      <w:r w:rsidRPr="00932A72">
        <w:rPr>
          <w:rStyle w:val="03Text"/>
          <w:rFonts w:asciiTheme="minorEastAsia" w:eastAsiaTheme="minorEastAsia"/>
        </w:rPr>
        <w:t>唐紀三十二</w:t>
      </w:r>
      <w:r w:rsidRPr="00932A72">
        <w:rPr>
          <w:rFonts w:asciiTheme="minorEastAsia" w:eastAsiaTheme="minorEastAsia"/>
        </w:rPr>
        <w:t>起強圉大淵獻</w:t>
      </w:r>
      <w:r w:rsidR="00046F27" w:rsidRPr="00932A72">
        <w:rPr>
          <w:rFonts w:asciiTheme="minorEastAsia" w:eastAsiaTheme="minorEastAsia"/>
        </w:rPr>
        <w:t>（</w:t>
      </w:r>
      <w:r w:rsidRPr="00932A72">
        <w:rPr>
          <w:rFonts w:asciiTheme="minorEastAsia" w:eastAsiaTheme="minorEastAsia"/>
        </w:rPr>
        <w:t>丁亥</w:t>
      </w:r>
      <w:r w:rsidR="00046F27" w:rsidRPr="00932A72">
        <w:rPr>
          <w:rFonts w:asciiTheme="minorEastAsia" w:eastAsiaTheme="minorEastAsia"/>
        </w:rPr>
        <w:t>）</w:t>
      </w:r>
      <w:r w:rsidRPr="00932A72">
        <w:rPr>
          <w:rFonts w:asciiTheme="minorEastAsia" w:eastAsiaTheme="minorEastAsia"/>
        </w:rPr>
        <w:t>十二月，盡昭陽大荒落</w:t>
      </w:r>
      <w:r w:rsidR="00046F27" w:rsidRPr="00932A72">
        <w:rPr>
          <w:rFonts w:asciiTheme="minorEastAsia" w:eastAsiaTheme="minorEastAsia"/>
        </w:rPr>
        <w:t>（</w:t>
      </w:r>
      <w:r w:rsidRPr="00932A72">
        <w:rPr>
          <w:rFonts w:asciiTheme="minorEastAsia" w:eastAsiaTheme="minorEastAsia"/>
        </w:rPr>
        <w:t>癸巳</w:t>
      </w:r>
      <w:r w:rsidR="00046F27" w:rsidRPr="00932A72">
        <w:rPr>
          <w:rFonts w:asciiTheme="minorEastAsia" w:eastAsiaTheme="minorEastAsia"/>
        </w:rPr>
        <w:t>）</w:t>
      </w:r>
      <w:r w:rsidRPr="00932A72">
        <w:rPr>
          <w:rFonts w:asciiTheme="minorEastAsia" w:eastAsiaTheme="minorEastAsia"/>
        </w:rPr>
        <w:t>，凡六年有奇。</w:t>
      </w:r>
      <w:bookmarkEnd w:id="482"/>
      <w:bookmarkEnd w:id="483"/>
      <w:bookmarkEnd w:id="484"/>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玄宗至道大聖大明孝皇帝下之上</w:t>
      </w:r>
    </w:p>
    <w:p w:rsidR="00934453" w:rsidRPr="00932A72" w:rsidRDefault="005C42AF" w:rsidP="0013378F">
      <w:pPr>
        <w:pStyle w:val="Para02"/>
        <w:spacing w:beforeLines="0" w:afterLines="0" w:line="240" w:lineRule="auto"/>
        <w:jc w:val="both"/>
        <w:rPr>
          <w:rFonts w:asciiTheme="minorEastAsia" w:eastAsiaTheme="minorEastAsia"/>
        </w:rPr>
      </w:pPr>
      <w:r w:rsidRPr="005C42AF">
        <w:rPr>
          <w:rStyle w:val="01Text"/>
          <w:rFonts w:asciiTheme="minorEastAsia" w:eastAsiaTheme="minorEastAsia"/>
          <w:b/>
          <w:sz w:val="21"/>
        </w:rPr>
        <w:t>天寶六載</w:t>
      </w:r>
      <w:r w:rsidR="00046F27" w:rsidRPr="00932A72">
        <w:rPr>
          <w:rFonts w:asciiTheme="minorEastAsia" w:eastAsiaTheme="minorEastAsia" w:hAnsi="宋体" w:cs="宋体" w:hint="eastAsia"/>
        </w:rPr>
        <w:t>（</w:t>
      </w:r>
      <w:r w:rsidR="00934453" w:rsidRPr="00932A72">
        <w:rPr>
          <w:rFonts w:asciiTheme="minorEastAsia" w:eastAsiaTheme="minorEastAsia"/>
        </w:rPr>
        <w:t>丁亥、七四七</w:t>
      </w:r>
      <w:r w:rsidR="00046F27" w:rsidRPr="00932A72">
        <w:rPr>
          <w:rFonts w:asciiTheme="minorEastAsia" w:eastAsiaTheme="minorEastAsia" w:hAnsi="宋体" w:cs="宋体" w:hint="eastAsia"/>
        </w:rPr>
        <w:t>）</w:t>
      </w:r>
      <w:r w:rsidR="00934453" w:rsidRPr="00932A72">
        <w:rPr>
          <w:rFonts w:asciiTheme="minorEastAsia" w:eastAsiaTheme="minorEastAsia"/>
        </w:rPr>
        <w:t>載，子亥翻。</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十二月，己巳，上以仙芝為安西四鎭節度使，徵靈詧入朝，</w:t>
      </w:r>
      <w:r w:rsidR="00934453" w:rsidRPr="00932A72">
        <w:rPr>
          <w:rStyle w:val="00Text"/>
          <w:rFonts w:asciiTheme="minorEastAsia"/>
        </w:rPr>
        <w:t>使，疏吏翻。朝，直遙翻。</w:t>
      </w:r>
      <w:r w:rsidR="00934453" w:rsidRPr="00932A72">
        <w:rPr>
          <w:rFonts w:asciiTheme="minorEastAsia"/>
        </w:rPr>
        <w:t>靈詧大懼。仙芝見靈詧，趨走如故，靈詧益懼。副都護京兆程千里、押牙畢思琛及行官王滔等，</w:t>
      </w:r>
      <w:r w:rsidR="00934453" w:rsidRPr="00932A72">
        <w:rPr>
          <w:rStyle w:val="00Text"/>
          <w:rFonts w:asciiTheme="minorEastAsia"/>
        </w:rPr>
        <w:t>押牙者，盡管節度使牙內之事。行官，主將命往來京師及鄰道及巡內郡縣。琛，丑林翻。</w:t>
      </w:r>
      <w:r w:rsidR="00934453" w:rsidRPr="00932A72">
        <w:rPr>
          <w:rFonts w:asciiTheme="minorEastAsia"/>
        </w:rPr>
        <w:t>皆平日構仙芝於靈詧者也，仙芝面責千里、思琛曰︰</w:t>
      </w:r>
      <w:r w:rsidR="000232D5">
        <w:rPr>
          <w:rFonts w:asciiTheme="minorEastAsia"/>
        </w:rPr>
        <w:t>「</w:t>
      </w:r>
      <w:r w:rsidR="00934453" w:rsidRPr="00932A72">
        <w:rPr>
          <w:rFonts w:asciiTheme="minorEastAsia"/>
        </w:rPr>
        <w:t>公面如男子，心如婦人，何也？</w:t>
      </w:r>
      <w:r w:rsidR="000232D5">
        <w:rPr>
          <w:rFonts w:asciiTheme="minorEastAsia"/>
        </w:rPr>
        <w:t>」</w:t>
      </w:r>
      <w:r w:rsidR="00934453" w:rsidRPr="00932A72">
        <w:rPr>
          <w:rFonts w:asciiTheme="minorEastAsia"/>
        </w:rPr>
        <w:t>又捽滔等，欲笞之，</w:t>
      </w:r>
      <w:r w:rsidR="00934453" w:rsidRPr="00932A72">
        <w:rPr>
          <w:rStyle w:val="00Text"/>
          <w:rFonts w:asciiTheme="minorEastAsia"/>
        </w:rPr>
        <w:t>捽，才沒翻。笞，丑之翻。</w:t>
      </w:r>
      <w:r w:rsidR="00934453" w:rsidRPr="00932A72">
        <w:rPr>
          <w:rFonts w:asciiTheme="minorEastAsia"/>
        </w:rPr>
        <w:t>旣而皆釋之，謂曰︰</w:t>
      </w:r>
      <w:r w:rsidR="000232D5">
        <w:rPr>
          <w:rFonts w:asciiTheme="minorEastAsia"/>
        </w:rPr>
        <w:t>「</w:t>
      </w:r>
      <w:r w:rsidR="00934453" w:rsidRPr="00932A72">
        <w:rPr>
          <w:rFonts w:asciiTheme="minorEastAsia"/>
        </w:rPr>
        <w:t>吾素所恨於汝者，欲不言，恐汝懷憂；今旣言之，則無事矣。</w:t>
      </w:r>
      <w:r w:rsidR="000232D5">
        <w:rPr>
          <w:rFonts w:asciiTheme="minorEastAsia"/>
        </w:rPr>
        <w:t>」</w:t>
      </w:r>
      <w:r w:rsidR="00934453" w:rsidRPr="00932A72">
        <w:rPr>
          <w:rFonts w:asciiTheme="minorEastAsia"/>
        </w:rPr>
        <w:t>軍中乃安。</w:t>
      </w:r>
    </w:p>
    <w:p w:rsidR="00934453" w:rsidRPr="00932A72" w:rsidRDefault="00934453" w:rsidP="0013378F">
      <w:pPr>
        <w:rPr>
          <w:rFonts w:asciiTheme="minorEastAsia"/>
        </w:rPr>
      </w:pPr>
      <w:r w:rsidRPr="00932A72">
        <w:rPr>
          <w:rFonts w:asciiTheme="minorEastAsia"/>
        </w:rPr>
        <w:t>初，仙芝為都知兵馬使，猗氏人封常清，少孤貧，細瘦纇目，</w:t>
      </w:r>
      <w:r w:rsidRPr="00932A72">
        <w:rPr>
          <w:rStyle w:val="00Text"/>
          <w:rFonts w:asciiTheme="minorEastAsia"/>
        </w:rPr>
        <w:t>少，詩照翻。纇，盧對翻。</w:t>
      </w:r>
      <w:r w:rsidRPr="00932A72">
        <w:rPr>
          <w:rFonts w:asciiTheme="minorEastAsia"/>
        </w:rPr>
        <w:t>一足偏短，求為仙芝傔，不納。常清日候仙芝出入，不離其門，凡數十日，</w:t>
      </w:r>
      <w:r w:rsidRPr="00932A72">
        <w:rPr>
          <w:rStyle w:val="00Text"/>
          <w:rFonts w:asciiTheme="minorEastAsia"/>
        </w:rPr>
        <w:t>傔，苦念翻。離，力智翻；下離席同。</w:t>
      </w:r>
      <w:r w:rsidRPr="00932A72">
        <w:rPr>
          <w:rFonts w:asciiTheme="minorEastAsia"/>
        </w:rPr>
        <w:t>仙芝不得已留之。會達奚部叛，夫蒙靈詧使仙芝追之，斬獲略盡。常清私作捷書以示仙芝，皆仙芝心所欲言者，由是一府奇之。仙芝為節度使，卽署常清判官；仙芝出征，常為留後。</w:t>
      </w:r>
      <w:r w:rsidRPr="00932A72">
        <w:rPr>
          <w:rStyle w:val="00Text"/>
          <w:rFonts w:asciiTheme="minorEastAsia"/>
        </w:rPr>
        <w:t>唐諸使之屬，判官位次副使，盡總府事。又節度使或出征，或入朝，或死而未有代，皆有知留後事，其後遂以節度留後為稱；至我朝遂以留後為承宣使，資序未應建節者為之。</w:t>
      </w:r>
      <w:r w:rsidRPr="00932A72">
        <w:rPr>
          <w:rFonts w:asciiTheme="minorEastAsia"/>
        </w:rPr>
        <w:t>仙芝乳母子鄭德詮為郞將，</w:t>
      </w:r>
      <w:r w:rsidRPr="00932A72">
        <w:rPr>
          <w:rStyle w:val="00Text"/>
          <w:rFonts w:asciiTheme="minorEastAsia"/>
        </w:rPr>
        <w:t>將，卽亮翻。</w:t>
      </w:r>
      <w:r w:rsidRPr="00932A72">
        <w:rPr>
          <w:rFonts w:asciiTheme="minorEastAsia"/>
        </w:rPr>
        <w:t>仙芝遇之如兄弟，使典家事，威行軍中。常清嘗出，德詮自後走馬突之而過。常清至使院，</w:t>
      </w:r>
      <w:r w:rsidRPr="00932A72">
        <w:rPr>
          <w:rStyle w:val="00Text"/>
          <w:rFonts w:asciiTheme="minorEastAsia"/>
        </w:rPr>
        <w:t>使院，留後治事之所；節度使便坐治事，亦或就使院。使，疏吏翻。</w:t>
      </w:r>
      <w:r w:rsidRPr="00932A72">
        <w:rPr>
          <w:rFonts w:asciiTheme="minorEastAsia"/>
        </w:rPr>
        <w:t>使召德詮，每過一門，輒闔之，旣至，常清離席謂曰︰</w:t>
      </w:r>
      <w:r w:rsidR="000232D5">
        <w:rPr>
          <w:rFonts w:asciiTheme="minorEastAsia"/>
        </w:rPr>
        <w:t>「</w:t>
      </w:r>
      <w:r w:rsidRPr="00932A72">
        <w:rPr>
          <w:rFonts w:asciiTheme="minorEastAsia"/>
        </w:rPr>
        <w:t>常清本出寒微，郞將所知。今日中丞命為留後，</w:t>
      </w:r>
      <w:r w:rsidRPr="00932A72">
        <w:rPr>
          <w:rStyle w:val="00Text"/>
          <w:rFonts w:asciiTheme="minorEastAsia"/>
        </w:rPr>
        <w:t>離，力智翻。中丞謂高仙芝。唐邊鎭諸帥或帶御史中丞、大夫時，隨其所帶官稱之。</w:t>
      </w:r>
      <w:r w:rsidRPr="00932A72">
        <w:rPr>
          <w:rFonts w:asciiTheme="minorEastAsia"/>
        </w:rPr>
        <w:t>郞將何得於衆中相陵突！</w:t>
      </w:r>
      <w:r w:rsidR="000232D5">
        <w:rPr>
          <w:rFonts w:asciiTheme="minorEastAsia"/>
        </w:rPr>
        <w:t>」</w:t>
      </w:r>
      <w:r w:rsidRPr="00932A72">
        <w:rPr>
          <w:rFonts w:asciiTheme="minorEastAsia"/>
        </w:rPr>
        <w:t>因叱之曰︰</w:t>
      </w:r>
      <w:r w:rsidR="000232D5">
        <w:rPr>
          <w:rFonts w:asciiTheme="minorEastAsia"/>
        </w:rPr>
        <w:t>「</w:t>
      </w:r>
      <w:r w:rsidRPr="00932A72">
        <w:rPr>
          <w:rFonts w:asciiTheme="minorEastAsia"/>
        </w:rPr>
        <w:t>郞將須蹔死以肅軍政。</w:t>
      </w:r>
      <w:r w:rsidR="000232D5">
        <w:rPr>
          <w:rFonts w:asciiTheme="minorEastAsia"/>
        </w:rPr>
        <w:t>」</w:t>
      </w:r>
      <w:r w:rsidRPr="00932A72">
        <w:rPr>
          <w:rStyle w:val="00Text"/>
          <w:rFonts w:asciiTheme="minorEastAsia"/>
        </w:rPr>
        <w:t>蹔，與暫同。</w:t>
      </w:r>
      <w:r w:rsidRPr="00932A72">
        <w:rPr>
          <w:rFonts w:asciiTheme="minorEastAsia"/>
        </w:rPr>
        <w:t>遂杖之六十，面仆地，曳出。仙芝妻及乳母於門外號哭救之，不及，因以狀白仙芝，仙芝覽之，驚曰︰</w:t>
      </w:r>
      <w:r w:rsidR="000232D5">
        <w:rPr>
          <w:rFonts w:asciiTheme="minorEastAsia"/>
        </w:rPr>
        <w:t>「</w:t>
      </w:r>
      <w:r w:rsidRPr="00932A72">
        <w:rPr>
          <w:rFonts w:asciiTheme="minorEastAsia"/>
        </w:rPr>
        <w:t>已死邪？</w:t>
      </w:r>
      <w:r w:rsidR="000232D5">
        <w:rPr>
          <w:rFonts w:asciiTheme="minorEastAsia"/>
        </w:rPr>
        <w:t>」</w:t>
      </w:r>
      <w:r w:rsidRPr="00932A72">
        <w:rPr>
          <w:rFonts w:asciiTheme="minorEastAsia"/>
        </w:rPr>
        <w:t>及見常清，遂不復言，</w:t>
      </w:r>
      <w:r w:rsidRPr="00932A72">
        <w:rPr>
          <w:rStyle w:val="00Text"/>
          <w:rFonts w:asciiTheme="minorEastAsia"/>
        </w:rPr>
        <w:t>號，戶高翻。復，扶又翻。</w:t>
      </w:r>
      <w:r w:rsidRPr="00932A72">
        <w:rPr>
          <w:rFonts w:asciiTheme="minorEastAsia"/>
        </w:rPr>
        <w:t>常清亦不之謝。軍中畏之愓息。</w:t>
      </w:r>
      <w:r w:rsidRPr="00932A72">
        <w:rPr>
          <w:rStyle w:val="00Text"/>
          <w:rFonts w:asciiTheme="minorEastAsia"/>
        </w:rPr>
        <w:t>史言封常清能治軍政，亦緣高仙芝不以私親撓法。惕，他歷翻。</w:t>
      </w:r>
    </w:p>
    <w:p w:rsidR="00DB4BD6" w:rsidRDefault="00934453" w:rsidP="0013378F">
      <w:pPr>
        <w:rPr>
          <w:rFonts w:asciiTheme="minorEastAsia"/>
        </w:rPr>
      </w:pPr>
      <w:r w:rsidRPr="00932A72">
        <w:rPr>
          <w:rFonts w:asciiTheme="minorEastAsia"/>
        </w:rPr>
        <w:t>自唐興以來，邊帥皆用忠厚名臣，不久任，不遙領，不兼統，功名著者往往入為宰相。</w:t>
      </w:r>
      <w:r w:rsidRPr="00932A72">
        <w:rPr>
          <w:rStyle w:val="00Text"/>
          <w:rFonts w:asciiTheme="minorEastAsia"/>
        </w:rPr>
        <w:t>如李靖、李勣、劉仁軌、婁師德之類是也。開元以來，薛訥、郭元振、張嘉貞、王晙、張說、杜暹、蕭嵩、李適之等亦皆自邊帥入相。帥，所類翻。</w:t>
      </w:r>
      <w:r w:rsidRPr="00932A72">
        <w:rPr>
          <w:rFonts w:asciiTheme="minorEastAsia"/>
        </w:rPr>
        <w:t>其四夷之將，雖才略如阿史那社爾、契苾何力猶不專大將之任，皆以大臣為使以制之。</w:t>
      </w:r>
      <w:r w:rsidRPr="00932A72">
        <w:rPr>
          <w:rStyle w:val="00Text"/>
          <w:rFonts w:asciiTheme="minorEastAsia"/>
        </w:rPr>
        <w:t>社爾討高昌，侯君集為元帥；何力討高麗，李勣為元帥。將，卽亮翻。契，欺訖翻。苾，毗必翻。使，疏吏翻。</w:t>
      </w:r>
      <w:r w:rsidRPr="00932A72">
        <w:rPr>
          <w:rFonts w:asciiTheme="minorEastAsia"/>
        </w:rPr>
        <w:t>及開元中，天子有吞四夷之志，為邊將者十餘年不易，始久任矣；</w:t>
      </w:r>
      <w:r w:rsidRPr="00932A72">
        <w:rPr>
          <w:rStyle w:val="00Text"/>
          <w:rFonts w:asciiTheme="minorEastAsia"/>
        </w:rPr>
        <w:t>王晙、郭知運、張守珪之類是也。</w:t>
      </w:r>
      <w:r w:rsidRPr="00932A72">
        <w:rPr>
          <w:rFonts w:asciiTheme="minorEastAsia"/>
        </w:rPr>
        <w:t>皇子則慶、忠諸王，宰相則蕭嵩、牛仙客，始遙領矣；</w:t>
      </w:r>
      <w:r w:rsidRPr="00932A72">
        <w:rPr>
          <w:rStyle w:val="00Text"/>
          <w:rFonts w:asciiTheme="minorEastAsia"/>
        </w:rPr>
        <w:t>諸王事見二百十三卷開元十五年。蕭嵩事見十七年，牛仙客事見二百十四卷二十四年。</w:t>
      </w:r>
      <w:r w:rsidRPr="00932A72">
        <w:rPr>
          <w:rFonts w:asciiTheme="minorEastAsia"/>
        </w:rPr>
        <w:t>蓋嘉運、王忠嗣專制數道，始兼統矣。</w:t>
      </w:r>
      <w:r w:rsidRPr="00932A72">
        <w:rPr>
          <w:rStyle w:val="00Text"/>
          <w:rFonts w:asciiTheme="minorEastAsia"/>
        </w:rPr>
        <w:t>蓋嘉運事見二百十四卷開元二十八年。王忠嗣事見上卷五載。蓋，古合翻。</w:t>
      </w:r>
      <w:r w:rsidRPr="00932A72">
        <w:rPr>
          <w:rFonts w:asciiTheme="minorEastAsia"/>
        </w:rPr>
        <w:t>李林甫欲杜邊帥入相之路，以胡人不知書，乃奏言︰</w:t>
      </w:r>
      <w:r w:rsidR="000232D5">
        <w:rPr>
          <w:rFonts w:asciiTheme="minorEastAsia"/>
        </w:rPr>
        <w:t>「</w:t>
      </w:r>
      <w:r w:rsidRPr="00932A72">
        <w:rPr>
          <w:rFonts w:asciiTheme="minorEastAsia"/>
        </w:rPr>
        <w:t>文臣為將，怯當矢石，不若用寒畯胡人；</w:t>
      </w:r>
      <w:r w:rsidRPr="00932A72">
        <w:rPr>
          <w:rStyle w:val="00Text"/>
          <w:rFonts w:asciiTheme="minorEastAsia"/>
        </w:rPr>
        <w:t>寒，謂卑賤。畯，嘗有事農耕者也。畯音俊。</w:t>
      </w:r>
      <w:r w:rsidRPr="00932A72">
        <w:rPr>
          <w:rFonts w:asciiTheme="minorEastAsia"/>
        </w:rPr>
        <w:t>胡人則勇決習戰，寒族則孤立無黨，陛下誠以恩洽其心，彼必能為朝廷盡死。</w:t>
      </w:r>
      <w:r w:rsidR="000232D5">
        <w:rPr>
          <w:rFonts w:asciiTheme="minorEastAsia"/>
        </w:rPr>
        <w:t>」</w:t>
      </w:r>
      <w:r w:rsidRPr="00932A72">
        <w:rPr>
          <w:rStyle w:val="00Text"/>
          <w:rFonts w:asciiTheme="minorEastAsia"/>
        </w:rPr>
        <w:t>為，于偽翻，</w:t>
      </w:r>
      <w:r w:rsidRPr="00932A72">
        <w:rPr>
          <w:rFonts w:asciiTheme="minorEastAsia"/>
        </w:rPr>
        <w:t>上悅其言，始用安祿山。至是，諸道節度盡用胡人，</w:t>
      </w:r>
      <w:r w:rsidRPr="00932A72">
        <w:rPr>
          <w:rStyle w:val="00Text"/>
          <w:rFonts w:asciiTheme="minorEastAsia"/>
        </w:rPr>
        <w:t>安祿山、安思順、哥舒翰、高仙芝，皆胡人也。</w:t>
      </w:r>
      <w:r w:rsidRPr="00932A72">
        <w:rPr>
          <w:rFonts w:asciiTheme="minorEastAsia"/>
        </w:rPr>
        <w:t>精兵咸戍北邊，天下之勢偏重，卒使祿山傾覆天下，皆出於林甫專寵固位之謀也。</w:t>
      </w:r>
      <w:r w:rsidRPr="00932A72">
        <w:rPr>
          <w:rStyle w:val="00Text"/>
          <w:rFonts w:asciiTheme="minorEastAsia"/>
        </w:rPr>
        <w:t>卒，子恤翻。</w:t>
      </w:r>
    </w:p>
    <w:p w:rsidR="00934453" w:rsidRPr="00932A72" w:rsidRDefault="005C42AF" w:rsidP="0013378F">
      <w:pPr>
        <w:pStyle w:val="Para02"/>
        <w:spacing w:beforeLines="0" w:afterLines="0" w:line="240" w:lineRule="auto"/>
        <w:jc w:val="both"/>
        <w:rPr>
          <w:rFonts w:asciiTheme="minorEastAsia" w:eastAsiaTheme="minorEastAsia"/>
        </w:rPr>
      </w:pPr>
      <w:r w:rsidRPr="005C42AF">
        <w:rPr>
          <w:rStyle w:val="01Text"/>
          <w:rFonts w:asciiTheme="minorEastAsia" w:eastAsiaTheme="minorEastAsia"/>
          <w:b/>
          <w:sz w:val="21"/>
        </w:rPr>
        <w:t>七載</w:t>
      </w:r>
      <w:r w:rsidR="00046F27" w:rsidRPr="00932A72">
        <w:rPr>
          <w:rFonts w:asciiTheme="minorEastAsia" w:eastAsiaTheme="minorEastAsia" w:hAnsi="宋体" w:cs="宋体" w:hint="eastAsia"/>
        </w:rPr>
        <w:t>（</w:t>
      </w:r>
      <w:r w:rsidR="00934453" w:rsidRPr="00932A72">
        <w:rPr>
          <w:rFonts w:asciiTheme="minorEastAsia" w:eastAsiaTheme="minorEastAsia"/>
        </w:rPr>
        <w:t>戊子，七四八</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夏，四月，辛丑，左監門大將軍、知內待省事高力士加驃騎大將軍。</w:t>
      </w:r>
      <w:r w:rsidR="00934453" w:rsidRPr="00932A72">
        <w:rPr>
          <w:rStyle w:val="00Text"/>
          <w:rFonts w:asciiTheme="minorEastAsia"/>
        </w:rPr>
        <w:t>知內侍省事自此始。唐制︰勳階二十九，驃騎大將軍為之首，從一品。監，古銜翻。驃，匹妙翻。騎，奇寄翻。</w:t>
      </w:r>
      <w:r w:rsidR="00934453" w:rsidRPr="00932A72">
        <w:rPr>
          <w:rFonts w:asciiTheme="minorEastAsia"/>
        </w:rPr>
        <w:t>力士承恩歲久，中外畏之，太子亦呼之為兄，諸王公呼之為翁，駙馬輩直謂之爺。</w:t>
      </w:r>
      <w:r w:rsidR="00934453" w:rsidRPr="00932A72">
        <w:rPr>
          <w:rStyle w:val="00Text"/>
          <w:rFonts w:asciiTheme="minorEastAsia"/>
        </w:rPr>
        <w:t>爺，以遮翻，俗呼父為爺。</w:t>
      </w:r>
      <w:r w:rsidR="00934453" w:rsidRPr="00932A72">
        <w:rPr>
          <w:rFonts w:asciiTheme="minorEastAsia"/>
        </w:rPr>
        <w:t>自李林甫、安祿山輩皆因之以取將相。其家富厚不貲。</w:t>
      </w:r>
      <w:r w:rsidR="00934453" w:rsidRPr="00932A72">
        <w:rPr>
          <w:rStyle w:val="00Text"/>
          <w:rFonts w:asciiTheme="minorEastAsia"/>
        </w:rPr>
        <w:t>將，卽亮翻。相，悉亮翻。貲，卽移翻；不貲，言不可算計也。</w:t>
      </w:r>
      <w:r w:rsidR="00934453" w:rsidRPr="00932A72">
        <w:rPr>
          <w:rFonts w:asciiTheme="minorEastAsia"/>
        </w:rPr>
        <w:t>於西京作寶壽寺，寺鐘成，力士作齋以慶之，舉朝畢集。</w:t>
      </w:r>
      <w:r w:rsidR="00934453" w:rsidRPr="00932A72">
        <w:rPr>
          <w:rStyle w:val="00Text"/>
          <w:rFonts w:asciiTheme="minorEastAsia"/>
        </w:rPr>
        <w:t>宋璟若在，必不預斯集矣。朝，直遙翻。</w:t>
      </w:r>
      <w:r w:rsidR="00934453" w:rsidRPr="00932A72">
        <w:rPr>
          <w:rFonts w:asciiTheme="minorEastAsia"/>
        </w:rPr>
        <w:t>擊鐘一杵，施錢百緡，</w:t>
      </w:r>
      <w:r w:rsidR="00934453" w:rsidRPr="00932A72">
        <w:rPr>
          <w:rStyle w:val="00Text"/>
          <w:rFonts w:asciiTheme="minorEastAsia"/>
        </w:rPr>
        <w:t>施，式豉翻。</w:t>
      </w:r>
      <w:r w:rsidR="00934453" w:rsidRPr="00932A72">
        <w:rPr>
          <w:rFonts w:asciiTheme="minorEastAsia"/>
        </w:rPr>
        <w:t>有求媚者至二十杵，少者不減十杵。然性和謹少過，善觀時俯仰，不敢驕橫，故天子終親任之，士大夫亦不疾惡也。</w:t>
      </w:r>
      <w:r w:rsidR="00934453" w:rsidRPr="00932A72">
        <w:rPr>
          <w:rStyle w:val="00Text"/>
          <w:rFonts w:asciiTheme="minorEastAsia"/>
        </w:rPr>
        <w:t>少，始紹翻。橫，戶孟翻。惡，烏路翻。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五月，壬午，羣臣上尊號曰開元天寶聖文神武應道皇帝；</w:t>
      </w:r>
      <w:r w:rsidR="00934453" w:rsidRPr="00932A72">
        <w:rPr>
          <w:rFonts w:asciiTheme="minorEastAsia" w:eastAsiaTheme="minorEastAsia"/>
        </w:rPr>
        <w:t>上，時掌翻。</w:t>
      </w:r>
      <w:r w:rsidR="00934453" w:rsidRPr="00932A72">
        <w:rPr>
          <w:rStyle w:val="01Text"/>
          <w:rFonts w:asciiTheme="minorEastAsia" w:eastAsiaTheme="minorEastAsia"/>
          <w:sz w:val="21"/>
        </w:rPr>
        <w:t>赦天下，免百姓來載租庸，擇後魏子孫一人為三恪。</w:t>
      </w:r>
      <w:r w:rsidR="00934453" w:rsidRPr="00932A72">
        <w:rPr>
          <w:rFonts w:asciiTheme="minorEastAsia" w:eastAsiaTheme="minorEastAsia"/>
        </w:rPr>
        <w:t>三恪、二王後，註已見前。杜佑曰︰周得天下，封夏、殷二王後，又封舜後，謂之恪。恪，敬也；義取王之所敬，故曰三恪。天寶十三載，公卿議曰︰三恪、二王之議，有三說焉。一曰，二王之前，更立三代之後為三恪。此據樂記</w:t>
      </w:r>
      <w:r w:rsidR="000232D5">
        <w:rPr>
          <w:rFonts w:asciiTheme="minorEastAsia" w:eastAsiaTheme="minorEastAsia"/>
        </w:rPr>
        <w:t>「</w:t>
      </w:r>
      <w:r w:rsidR="00934453" w:rsidRPr="00932A72">
        <w:rPr>
          <w:rFonts w:asciiTheme="minorEastAsia" w:eastAsiaTheme="minorEastAsia"/>
        </w:rPr>
        <w:t>武王克商，未及下車封黃帝、堯、舜之後，下車封夏、殷之後</w:t>
      </w:r>
      <w:r w:rsidR="000232D5">
        <w:rPr>
          <w:rFonts w:asciiTheme="minorEastAsia" w:eastAsiaTheme="minorEastAsia"/>
        </w:rPr>
        <w:t>」</w:t>
      </w:r>
      <w:r w:rsidR="00934453" w:rsidRPr="00932A72">
        <w:rPr>
          <w:rFonts w:asciiTheme="minorEastAsia" w:eastAsiaTheme="minorEastAsia"/>
        </w:rPr>
        <w:t>而言。一曰，二王之前，但存一代，通二王為三恪。此據左傳</w:t>
      </w:r>
      <w:r w:rsidR="000232D5">
        <w:rPr>
          <w:rFonts w:asciiTheme="minorEastAsia" w:eastAsiaTheme="minorEastAsia"/>
        </w:rPr>
        <w:t>「</w:t>
      </w:r>
      <w:r w:rsidR="00934453" w:rsidRPr="00932A72">
        <w:rPr>
          <w:rFonts w:asciiTheme="minorEastAsia" w:eastAsiaTheme="minorEastAsia"/>
        </w:rPr>
        <w:t>但封胡公以備三恪</w:t>
      </w:r>
      <w:r w:rsidR="000232D5">
        <w:rPr>
          <w:rFonts w:asciiTheme="minorEastAsia" w:eastAsiaTheme="minorEastAsia"/>
        </w:rPr>
        <w:t>」</w:t>
      </w:r>
      <w:r w:rsidR="00934453" w:rsidRPr="00932A72">
        <w:rPr>
          <w:rFonts w:asciiTheme="minorEastAsia" w:eastAsiaTheme="minorEastAsia"/>
        </w:rPr>
        <w:t>，明王者所敬先王有二，更封一代以備三恪。三云，二王之後為一恪，妻之父母為二恪，夷狄之君為三恪。此據</w:t>
      </w:r>
      <w:r w:rsidR="000232D5">
        <w:rPr>
          <w:rFonts w:asciiTheme="minorEastAsia" w:eastAsiaTheme="minorEastAsia"/>
        </w:rPr>
        <w:t>「</w:t>
      </w:r>
      <w:r w:rsidR="00934453" w:rsidRPr="00932A72">
        <w:rPr>
          <w:rFonts w:asciiTheme="minorEastAsia" w:eastAsiaTheme="minorEastAsia"/>
        </w:rPr>
        <w:t>王有不臣者三</w:t>
      </w:r>
      <w:r w:rsidR="000232D5">
        <w:rPr>
          <w:rFonts w:asciiTheme="minorEastAsia" w:eastAsiaTheme="minorEastAsia"/>
        </w:rPr>
        <w:t>」</w:t>
      </w:r>
      <w:r w:rsidR="00934453" w:rsidRPr="00932A72">
        <w:rPr>
          <w:rFonts w:asciiTheme="minorEastAsia" w:eastAsiaTheme="minorEastAsia"/>
        </w:rPr>
        <w:t>而言之。梁崔靈恩云︰三說以初為長。按二王、三恪，經無正文，靈恩據禮記，遂以為通存五代，竊恐未安。記云︰尊賢不過二代；第三代者，雖遠難師法，豈得不錄其後！故亦存之，示敬其道而已，因謂之三恪。故左傳云︰</w:t>
      </w:r>
      <w:r w:rsidR="000232D5">
        <w:rPr>
          <w:rFonts w:asciiTheme="minorEastAsia" w:eastAsiaTheme="minorEastAsia"/>
        </w:rPr>
        <w:t>「</w:t>
      </w:r>
      <w:r w:rsidR="00934453" w:rsidRPr="00932A72">
        <w:rPr>
          <w:rFonts w:asciiTheme="minorEastAsia" w:eastAsiaTheme="minorEastAsia"/>
        </w:rPr>
        <w:t>封胡公以備三恪。</w:t>
      </w:r>
      <w:r w:rsidR="000232D5">
        <w:rPr>
          <w:rFonts w:asciiTheme="minorEastAsia" w:eastAsiaTheme="minorEastAsia"/>
        </w:rPr>
        <w:t>」</w:t>
      </w:r>
      <w:r w:rsidR="00934453" w:rsidRPr="00932A72">
        <w:rPr>
          <w:rFonts w:asciiTheme="minorEastAsia" w:eastAsiaTheme="minorEastAsia"/>
        </w:rPr>
        <w:t>足知其無五代也。況歷代至今，皆以三代為三恪焉。以此考之，蓋以後魏子孫與周、隋子孫為三恪也。明年，尋罷魏後；註又見後。</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六月，庚子，賜安祿山鐵券。</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度支郞中兼侍御史楊釗善窺上意所愛惡而迎之，以聚斂驟遷，歲中領十五餘使。</w:t>
      </w:r>
      <w:r w:rsidR="00934453" w:rsidRPr="00932A72">
        <w:rPr>
          <w:rFonts w:asciiTheme="minorEastAsia" w:eastAsiaTheme="minorEastAsia"/>
        </w:rPr>
        <w:t>釗，音昭。斂，力贍翻。惡，烏路翻。使，疏吏翻。洪邁隨筆曰︰楊國忠為度支郞，領十五餘使，至宰相，凡領四十餘使，新、舊唐史皆不詳載其職。按其拜相制前銜云︰御史大夫、判度支、權知太府卿事、兼蜀郡長史、劍南節度</w:t>
      </w:r>
      <w:r w:rsidR="00934453" w:rsidRPr="00932A72">
        <w:rPr>
          <w:rFonts w:asciiTheme="minorEastAsia" w:eastAsiaTheme="minorEastAsia"/>
        </w:rPr>
        <w:t>·</w:t>
      </w:r>
      <w:r w:rsidR="00934453" w:rsidRPr="00932A72">
        <w:rPr>
          <w:rFonts w:asciiTheme="minorEastAsia" w:eastAsiaTheme="minorEastAsia"/>
        </w:rPr>
        <w:t>支度</w:t>
      </w:r>
      <w:r w:rsidR="00934453" w:rsidRPr="00932A72">
        <w:rPr>
          <w:rFonts w:asciiTheme="minorEastAsia" w:eastAsiaTheme="minorEastAsia"/>
        </w:rPr>
        <w:t>·</w:t>
      </w:r>
      <w:r w:rsidR="00934453" w:rsidRPr="00932A72">
        <w:rPr>
          <w:rFonts w:asciiTheme="minorEastAsia" w:eastAsiaTheme="minorEastAsia"/>
        </w:rPr>
        <w:t>營田等副大使、本道兼山南西道采訪處置使、兩京太府出納監倉、祠祭、木炭、宮市、長春</w:t>
      </w:r>
      <w:r w:rsidR="00934453" w:rsidRPr="00932A72">
        <w:rPr>
          <w:rFonts w:asciiTheme="minorEastAsia" w:eastAsiaTheme="minorEastAsia"/>
        </w:rPr>
        <w:t>·</w:t>
      </w:r>
      <w:r w:rsidR="00934453" w:rsidRPr="00932A72">
        <w:rPr>
          <w:rFonts w:asciiTheme="minorEastAsia" w:eastAsiaTheme="minorEastAsia"/>
        </w:rPr>
        <w:t>九成宮等使、關內道及京畿采訪處置使，拜右相，兼吏部尚書、集賢殿</w:t>
      </w:r>
      <w:r w:rsidR="00934453" w:rsidRPr="00932A72">
        <w:rPr>
          <w:rFonts w:asciiTheme="minorEastAsia" w:eastAsiaTheme="minorEastAsia"/>
        </w:rPr>
        <w:t>·</w:t>
      </w:r>
      <w:r w:rsidR="00934453" w:rsidRPr="00932A72">
        <w:rPr>
          <w:rFonts w:asciiTheme="minorEastAsia" w:eastAsiaTheme="minorEastAsia"/>
        </w:rPr>
        <w:t>崇玄館學士、修國史、太清</w:t>
      </w:r>
      <w:r w:rsidR="00934453" w:rsidRPr="00932A72">
        <w:rPr>
          <w:rFonts w:asciiTheme="minorEastAsia" w:eastAsiaTheme="minorEastAsia"/>
        </w:rPr>
        <w:t>·</w:t>
      </w:r>
      <w:r w:rsidR="00934453" w:rsidRPr="00932A72">
        <w:rPr>
          <w:rFonts w:asciiTheme="minorEastAsia" w:eastAsiaTheme="minorEastAsia"/>
        </w:rPr>
        <w:t>紫微宮使；自於所領，又有管當租庸、鑄錢等使。以是觀之，槪可見矣。</w:t>
      </w:r>
      <w:r w:rsidR="00934453" w:rsidRPr="00932A72">
        <w:rPr>
          <w:rStyle w:val="01Text"/>
          <w:rFonts w:asciiTheme="minorEastAsia" w:eastAsiaTheme="minorEastAsia"/>
          <w:sz w:val="21"/>
        </w:rPr>
        <w:t>甲辰，遷給事中，兼御史中丞，專判度支事，</w:t>
      </w:r>
      <w:r w:rsidR="00934453" w:rsidRPr="00932A72">
        <w:rPr>
          <w:rFonts w:asciiTheme="minorEastAsia" w:eastAsiaTheme="minorEastAsia"/>
        </w:rPr>
        <w:t>度，徒洛翻。</w:t>
      </w:r>
      <w:r w:rsidR="00934453" w:rsidRPr="00932A72">
        <w:rPr>
          <w:rStyle w:val="01Text"/>
          <w:rFonts w:asciiTheme="minorEastAsia" w:eastAsiaTheme="minorEastAsia"/>
          <w:sz w:val="21"/>
        </w:rPr>
        <w:t>恩幸日隆。</w:t>
      </w:r>
    </w:p>
    <w:p w:rsidR="00934453" w:rsidRPr="00932A72" w:rsidRDefault="00934453" w:rsidP="0013378F">
      <w:pPr>
        <w:pStyle w:val="Para08"/>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蘇冕論曰︰設官分職，各有司存。政有恆而易守，</w:t>
      </w:r>
      <w:r w:rsidRPr="00932A72">
        <w:rPr>
          <w:rStyle w:val="00Text"/>
          <w:rFonts w:asciiTheme="minorEastAsia" w:eastAsiaTheme="minorEastAsia"/>
        </w:rPr>
        <w:t>恆，戶登翻。</w:t>
      </w:r>
      <w:r w:rsidRPr="00932A72">
        <w:rPr>
          <w:rFonts w:asciiTheme="minorEastAsia" w:eastAsiaTheme="minorEastAsia"/>
          <w:sz w:val="21"/>
        </w:rPr>
        <w:t>事歸本而難失，經遠之理，捨此奚據！洎姦臣廣言利以邀恩，多立使以示寵，</w:t>
      </w:r>
      <w:r w:rsidRPr="00932A72">
        <w:rPr>
          <w:rStyle w:val="00Text"/>
          <w:rFonts w:asciiTheme="minorEastAsia" w:eastAsiaTheme="minorEastAsia"/>
        </w:rPr>
        <w:t>洎，其冀翻。使，疏吏翻。</w:t>
      </w:r>
      <w:r w:rsidRPr="00932A72">
        <w:rPr>
          <w:rFonts w:asciiTheme="minorEastAsia" w:eastAsiaTheme="minorEastAsia"/>
          <w:sz w:val="21"/>
        </w:rPr>
        <w:t>刻下民以厚斂，張虛數以獻狀；上心蕩而益奢，人望怨而成禍；使天子有司守其位而無其事，受厚祿而虛其用，宇文融首唱其端，楊愼矜、王鉷繼遵其軌，</w:t>
      </w:r>
      <w:r w:rsidRPr="00932A72">
        <w:rPr>
          <w:rStyle w:val="00Text"/>
          <w:rFonts w:asciiTheme="minorEastAsia" w:eastAsiaTheme="minorEastAsia"/>
        </w:rPr>
        <w:t>鉷，戶公翻。</w:t>
      </w:r>
      <w:r w:rsidRPr="00932A72">
        <w:rPr>
          <w:rFonts w:asciiTheme="minorEastAsia" w:eastAsiaTheme="minorEastAsia"/>
          <w:sz w:val="21"/>
        </w:rPr>
        <w:t>楊國忠終成其亂。仲尼云︰寧有盜臣而無聚斂之臣。</w:t>
      </w:r>
      <w:r w:rsidRPr="00932A72">
        <w:rPr>
          <w:rStyle w:val="00Text"/>
          <w:rFonts w:asciiTheme="minorEastAsia" w:eastAsiaTheme="minorEastAsia"/>
        </w:rPr>
        <w:t>記大學︰百乘之家，不畜聚斂之臣；與其有聚斂之臣，寧有盜臣。</w:t>
      </w:r>
      <w:r w:rsidRPr="00932A72">
        <w:rPr>
          <w:rFonts w:asciiTheme="minorEastAsia" w:eastAsiaTheme="minorEastAsia"/>
          <w:sz w:val="21"/>
        </w:rPr>
        <w:t xml:space="preserve">誠哉是言！前車旣覆，後轍未改，求達化本，不亦難乎！　　</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冬，十月，庚戌，上幸華清宮。</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十一月，癸未，以貴妃姊適崔氏者為韓國夫人，適裴氏者為虢國夫人，適柳氏者為秦國夫人。三人皆有才色，上呼之為姨，出入宮掖，並承恩澤，勢傾天下。每命婦入見，</w:t>
      </w:r>
      <w:r w:rsidR="00934453" w:rsidRPr="00932A72">
        <w:rPr>
          <w:rStyle w:val="00Text"/>
          <w:rFonts w:asciiTheme="minorEastAsia"/>
        </w:rPr>
        <w:t>姊，蔣兕翻。掖，音亦。命婦，外命婦也。見，賢遍翻。</w:t>
      </w:r>
      <w:r w:rsidR="00934453" w:rsidRPr="00932A72">
        <w:rPr>
          <w:rFonts w:asciiTheme="minorEastAsia"/>
        </w:rPr>
        <w:t>玉眞公主等皆讓不敢就位。</w:t>
      </w:r>
      <w:r w:rsidR="00934453" w:rsidRPr="00932A72">
        <w:rPr>
          <w:rStyle w:val="00Text"/>
          <w:rFonts w:asciiTheme="minorEastAsia"/>
        </w:rPr>
        <w:t>玉眞公主，睿宗之女。</w:t>
      </w:r>
      <w:r w:rsidR="00934453" w:rsidRPr="00932A72">
        <w:rPr>
          <w:rFonts w:asciiTheme="minorEastAsia"/>
        </w:rPr>
        <w:t>三姊與銛、錡五家，凡有請託，府縣承迎，峻於制敕；四方賂遺，</w:t>
      </w:r>
      <w:r w:rsidR="00934453" w:rsidRPr="00932A72">
        <w:rPr>
          <w:rStyle w:val="00Text"/>
          <w:rFonts w:asciiTheme="minorEastAsia"/>
        </w:rPr>
        <w:t>銛，丑廉翻。錡，魚奇翻。遺，于季翻；下獻遺同。</w:t>
      </w:r>
      <w:r w:rsidR="00934453" w:rsidRPr="00932A72">
        <w:rPr>
          <w:rFonts w:asciiTheme="minorEastAsia"/>
        </w:rPr>
        <w:t>輻湊其門，惟恐居後，朝夕如市。十宅諸王及百孫院婚嫁，</w:t>
      </w:r>
      <w:r w:rsidR="00934453" w:rsidRPr="00932A72">
        <w:rPr>
          <w:rStyle w:val="00Text"/>
          <w:rFonts w:asciiTheme="minorEastAsia"/>
        </w:rPr>
        <w:t>十王宅、百孫院，見二百十三卷開元十五年。</w:t>
      </w:r>
      <w:r w:rsidR="00934453" w:rsidRPr="00932A72">
        <w:rPr>
          <w:rFonts w:asciiTheme="minorEastAsia"/>
        </w:rPr>
        <w:t>皆以錢千緡賂韓、虢使請，無不如志。上所賜與及四方獻遺，五家如一。競開第舍，極其壯麗，一堂之費，動踰千萬；旣成，見他人有勝己者，輒毀而改為。虢國尤為豪蕩，一旦，帥工徒突入韋嗣立宅，卽撤去舊屋，</w:t>
      </w:r>
      <w:r w:rsidR="00934453" w:rsidRPr="00932A72">
        <w:rPr>
          <w:rStyle w:val="00Text"/>
          <w:rFonts w:asciiTheme="minorEastAsia"/>
        </w:rPr>
        <w:t>緡，彌賓翻。帥，讀曰率。去，羌呂翻。</w:t>
      </w:r>
      <w:r w:rsidR="00934453" w:rsidRPr="00932A72">
        <w:rPr>
          <w:rFonts w:asciiTheme="minorEastAsia"/>
        </w:rPr>
        <w:t>自為新第，但授韋氏以隙地十畝而已。中堂旣成，召工圬墁，</w:t>
      </w:r>
      <w:r w:rsidR="00934453" w:rsidRPr="00932A72">
        <w:rPr>
          <w:rStyle w:val="00Text"/>
          <w:rFonts w:asciiTheme="minorEastAsia"/>
        </w:rPr>
        <w:t>圬，音烏。墁，謨官翻。</w:t>
      </w:r>
      <w:r w:rsidR="00934453" w:rsidRPr="00932A72">
        <w:rPr>
          <w:rFonts w:asciiTheme="minorEastAsia"/>
        </w:rPr>
        <w:t>約錢二百萬；復求賞技，</w:t>
      </w:r>
      <w:r w:rsidR="00934453" w:rsidRPr="00932A72">
        <w:rPr>
          <w:rStyle w:val="00Text"/>
          <w:rFonts w:asciiTheme="minorEastAsia"/>
        </w:rPr>
        <w:t>復，扶又翻。技，巨綺翻。</w:t>
      </w:r>
      <w:r w:rsidR="00934453" w:rsidRPr="00932A72">
        <w:rPr>
          <w:rFonts w:asciiTheme="minorEastAsia"/>
        </w:rPr>
        <w:t>虢國以絳羅五百段賞之，嗤而不顧，曰︰</w:t>
      </w:r>
      <w:r w:rsidR="000232D5">
        <w:rPr>
          <w:rFonts w:asciiTheme="minorEastAsia"/>
        </w:rPr>
        <w:t>「</w:t>
      </w:r>
      <w:r w:rsidR="00934453" w:rsidRPr="00932A72">
        <w:rPr>
          <w:rFonts w:asciiTheme="minorEastAsia"/>
        </w:rPr>
        <w:t>請取螻蟻、蜥蜴，</w:t>
      </w:r>
      <w:r w:rsidR="00934453" w:rsidRPr="00932A72">
        <w:rPr>
          <w:rStyle w:val="00Text"/>
          <w:rFonts w:asciiTheme="minorEastAsia"/>
        </w:rPr>
        <w:t>嗤，丑之翻。蜥，先擊翻。蜴，羊益翻。師古曰︰爾雅云︰蠑螈，蜥蜴；蝘蜓，守宮。是則一類耳。楊雄方言云︰在澤中者謂之蜥蜴。</w:t>
      </w:r>
      <w:r w:rsidR="00934453" w:rsidRPr="00932A72">
        <w:rPr>
          <w:rFonts w:asciiTheme="minorEastAsia"/>
        </w:rPr>
        <w:t>記其數置堂中，茍失一物，不敢受直。</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十二月，戊戌，或言玄元皇帝降於朝元閣，</w:t>
      </w:r>
      <w:r w:rsidR="00934453" w:rsidRPr="00932A72">
        <w:rPr>
          <w:rFonts w:asciiTheme="minorEastAsia" w:eastAsiaTheme="minorEastAsia"/>
        </w:rPr>
        <w:t>上於華清宮中起老君殿，殿之北為朝元閣，以或言老君降于此，改曰降聖閣。</w:t>
      </w:r>
      <w:r w:rsidR="00934453" w:rsidRPr="00932A72">
        <w:rPr>
          <w:rStyle w:val="01Text"/>
          <w:rFonts w:asciiTheme="minorEastAsia" w:eastAsiaTheme="minorEastAsia"/>
          <w:sz w:val="21"/>
        </w:rPr>
        <w:t>制改會昌縣曰昭應，廢新豐入昭應。辛酉，上還宮。</w:t>
      </w:r>
      <w:r w:rsidR="00934453" w:rsidRPr="00932A72">
        <w:rPr>
          <w:rFonts w:asciiTheme="minorEastAsia" w:eastAsiaTheme="minorEastAsia"/>
        </w:rPr>
        <w:t>自溫泉宮。還，從宣翻，又音如字。</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哥舒翰築神威軍於青海上，吐蕃至，翰擊破之。又築城於青海中龍駒島，</w:t>
      </w:r>
      <w:r w:rsidR="00934453" w:rsidRPr="00932A72">
        <w:rPr>
          <w:rFonts w:asciiTheme="minorEastAsia" w:eastAsiaTheme="minorEastAsia"/>
        </w:rPr>
        <w:t>吐，從暾入聲。青海周八九百里，中有山，須冰合遊牝馬其上，明年生駒，號龍種，故謂之龍駒島。</w:t>
      </w:r>
      <w:r w:rsidR="00934453" w:rsidRPr="00932A72">
        <w:rPr>
          <w:rStyle w:val="01Text"/>
          <w:rFonts w:asciiTheme="minorEastAsia" w:eastAsiaTheme="minorEastAsia"/>
          <w:sz w:val="21"/>
        </w:rPr>
        <w:t>謂之應龍城，吐蕃屛跡不敢近青海。</w:t>
      </w:r>
      <w:r w:rsidR="00934453" w:rsidRPr="00932A72">
        <w:rPr>
          <w:rFonts w:asciiTheme="minorEastAsia" w:eastAsiaTheme="minorEastAsia"/>
        </w:rPr>
        <w:t>屛，必郢翻。近，其靳翻。</w:t>
      </w:r>
    </w:p>
    <w:p w:rsidR="00DB4BD6"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是歲，雲南王歸義卒，子閤羅鳳嗣，以其子鳳迦異為陽瓜刺史。</w:t>
      </w:r>
      <w:r w:rsidR="00934453" w:rsidRPr="00932A72">
        <w:rPr>
          <w:rFonts w:asciiTheme="minorEastAsia" w:eastAsiaTheme="minorEastAsia"/>
        </w:rPr>
        <w:t>卒，子恤翻。嗣，祥史翻。南詔王父子相繼，其子必以父號下一字冠於己所號之上。歸義本號皮邏閤，帝賜名歸義，其子號閤羅鳳，是以</w:t>
      </w:r>
      <w:r w:rsidR="000232D5">
        <w:rPr>
          <w:rFonts w:asciiTheme="minorEastAsia" w:eastAsiaTheme="minorEastAsia"/>
        </w:rPr>
        <w:t>「</w:t>
      </w:r>
      <w:r w:rsidR="00934453" w:rsidRPr="00932A72">
        <w:rPr>
          <w:rFonts w:asciiTheme="minorEastAsia" w:eastAsiaTheme="minorEastAsia"/>
        </w:rPr>
        <w:t>閤</w:t>
      </w:r>
      <w:r w:rsidR="000232D5">
        <w:rPr>
          <w:rFonts w:asciiTheme="minorEastAsia" w:eastAsiaTheme="minorEastAsia"/>
        </w:rPr>
        <w:t>」</w:t>
      </w:r>
      <w:r w:rsidR="00934453" w:rsidRPr="00932A72">
        <w:rPr>
          <w:rFonts w:asciiTheme="minorEastAsia" w:eastAsiaTheme="minorEastAsia"/>
        </w:rPr>
        <w:t>字冠其號之上也。閤羅鳳之子號鳳迦異，是以</w:t>
      </w:r>
      <w:r w:rsidR="000232D5">
        <w:rPr>
          <w:rFonts w:asciiTheme="minorEastAsia" w:eastAsiaTheme="minorEastAsia"/>
        </w:rPr>
        <w:t>「</w:t>
      </w:r>
      <w:r w:rsidR="00934453" w:rsidRPr="00932A72">
        <w:rPr>
          <w:rFonts w:asciiTheme="minorEastAsia" w:eastAsiaTheme="minorEastAsia"/>
        </w:rPr>
        <w:t>鳳</w:t>
      </w:r>
      <w:r w:rsidR="000232D5">
        <w:rPr>
          <w:rFonts w:asciiTheme="minorEastAsia" w:eastAsiaTheme="minorEastAsia"/>
        </w:rPr>
        <w:t>」</w:t>
      </w:r>
      <w:r w:rsidR="00934453" w:rsidRPr="00932A72">
        <w:rPr>
          <w:rFonts w:asciiTheme="minorEastAsia" w:eastAsiaTheme="minorEastAsia"/>
        </w:rPr>
        <w:t>字冠其號之上也。其後至豐祐乃革其舊。開元二十六年考異不取此說，然二百四十三卷穆宗之長慶四年，則又書豐祐不與父連名事。</w:t>
      </w:r>
    </w:p>
    <w:p w:rsidR="00934453" w:rsidRPr="00932A72" w:rsidRDefault="005C42AF" w:rsidP="0013378F">
      <w:pPr>
        <w:pStyle w:val="Para02"/>
        <w:spacing w:beforeLines="0" w:afterLines="0" w:line="240" w:lineRule="auto"/>
        <w:jc w:val="both"/>
        <w:rPr>
          <w:rFonts w:asciiTheme="minorEastAsia" w:eastAsiaTheme="minorEastAsia"/>
        </w:rPr>
      </w:pPr>
      <w:r w:rsidRPr="005C42AF">
        <w:rPr>
          <w:rStyle w:val="01Text"/>
          <w:rFonts w:asciiTheme="minorEastAsia" w:eastAsiaTheme="minorEastAsia"/>
          <w:b/>
          <w:sz w:val="21"/>
        </w:rPr>
        <w:t>八載</w:t>
      </w:r>
      <w:r w:rsidR="00046F27" w:rsidRPr="00932A72">
        <w:rPr>
          <w:rFonts w:asciiTheme="minorEastAsia" w:eastAsiaTheme="minorEastAsia" w:hAnsi="宋体" w:cs="宋体" w:hint="eastAsia"/>
        </w:rPr>
        <w:t>（</w:t>
      </w:r>
      <w:r w:rsidR="00934453" w:rsidRPr="00932A72">
        <w:rPr>
          <w:rFonts w:asciiTheme="minorEastAsia" w:eastAsiaTheme="minorEastAsia"/>
        </w:rPr>
        <w:t>己丑，七四九</w:t>
      </w:r>
      <w:r w:rsidR="00046F27" w:rsidRPr="00932A72">
        <w:rPr>
          <w:rFonts w:asciiTheme="minorEastAsia" w:eastAsiaTheme="minorEastAsia" w:hAnsi="宋体" w:cs="宋体" w:hint="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春，二月，戊申，引百官觀左藏，</w:t>
      </w:r>
      <w:r w:rsidR="00934453" w:rsidRPr="00932A72">
        <w:rPr>
          <w:rFonts w:asciiTheme="minorEastAsia" w:eastAsiaTheme="minorEastAsia"/>
        </w:rPr>
        <w:t>唐六典曰︰周禮有外府中士，主泉藏之在外者，掌邦布之入出，以供百物而待邦用者也。又有職幣上士、中士，主貨幣之入者也。並今左藏之職。至秦、漢，則分在司農、少府。後漢，少府屬官有中藏府令、丞，掌中藏幣帛金銀貨物；魏氏因之。晉少府屬官有左、右藏令。東晉御史九人，各掌一曹，有庫曹御史後，復分庫曹，置外左庫、內左庫。宋文帝省外左庫，而內左庫直曰左庫。齊、梁、陳有右藏庫而無左藏。北齊太府寺統左、右藏令、丞。後周有外府上士、中士。隋有左、右藏署令、丞。唐左藏有東庫、西庫、朝堂庫，又有東都庫。余按雍錄︰太極宮中東左藏庫，西左藏庫；東庫在恭禮門之東，西庫在安仁門之西。大明宮中有左藏庫，在麟德殿之左。又有右藏署令，掌邦國寶貨雜物；而天下賦調之正數錢物，則皆歸左藏也。藏，徂浪翻；下帑藏同。</w:t>
      </w:r>
      <w:r w:rsidR="00934453" w:rsidRPr="00932A72">
        <w:rPr>
          <w:rStyle w:val="01Text"/>
          <w:rFonts w:asciiTheme="minorEastAsia" w:eastAsiaTheme="minorEastAsia"/>
          <w:sz w:val="21"/>
        </w:rPr>
        <w:t>賜帛有差。是時州縣殷富，倉庫積粟帛，動以萬計。楊釗奏請所在糶變為輕貨，及徵丁租地稅皆變布帛輸京師；屢奏帑藏充牣，古今罕儔，故上帥羣臣觀之，</w:t>
      </w:r>
      <w:r w:rsidR="00934453" w:rsidRPr="00932A72">
        <w:rPr>
          <w:rFonts w:asciiTheme="minorEastAsia" w:eastAsiaTheme="minorEastAsia"/>
        </w:rPr>
        <w:t>釗，音昭。帥，讀曰率。</w:t>
      </w:r>
      <w:r w:rsidR="00934453" w:rsidRPr="00932A72">
        <w:rPr>
          <w:rStyle w:val="01Text"/>
          <w:rFonts w:asciiTheme="minorEastAsia" w:eastAsiaTheme="minorEastAsia"/>
          <w:sz w:val="21"/>
        </w:rPr>
        <w:t>賜釗紫衣金魚以賞之。上以國用豐衍，故視金帛如糞壤，賞賜貴寵之家，無有限極。</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三月，朔方節度等使張齊丘於中受降城西北五百餘里木剌山築橫塞軍，以振遠軍使鄭人郭子儀為橫塞軍使。</w:t>
      </w:r>
      <w:r w:rsidR="00934453" w:rsidRPr="00932A72">
        <w:rPr>
          <w:rFonts w:asciiTheme="minorEastAsia" w:eastAsiaTheme="minorEastAsia"/>
        </w:rPr>
        <w:t>橫塞軍本名可敦城。按宋白續通典︰橫塞軍，初置在飛狐，後移蔚州，開元六年張嘉貞移於古代郡大安城南，以為九姓之援，天寶十二年改為天德軍。參考諸書，橫塞軍卽橫野軍，天寶元年書</w:t>
      </w:r>
      <w:r w:rsidR="000232D5">
        <w:rPr>
          <w:rFonts w:asciiTheme="minorEastAsia" w:eastAsiaTheme="minorEastAsia"/>
        </w:rPr>
        <w:t>「</w:t>
      </w:r>
      <w:r w:rsidR="00934453" w:rsidRPr="00932A72">
        <w:rPr>
          <w:rFonts w:asciiTheme="minorEastAsia" w:eastAsiaTheme="minorEastAsia"/>
        </w:rPr>
        <w:t>河東節度統橫野軍</w:t>
      </w:r>
      <w:r w:rsidR="000232D5">
        <w:rPr>
          <w:rFonts w:asciiTheme="minorEastAsia" w:eastAsiaTheme="minorEastAsia"/>
        </w:rPr>
        <w:t>」</w:t>
      </w:r>
      <w:r w:rsidR="00934453" w:rsidRPr="00932A72">
        <w:rPr>
          <w:rFonts w:asciiTheme="minorEastAsia" w:eastAsiaTheme="minorEastAsia"/>
        </w:rPr>
        <w:t>，開元六年所移者也。此築橫塞軍在可敦城者也。振遠軍在單于府界。鄭縣，漢屬京兆，後魏置東雍州，幷華山縣，西魏改華州，隋開皇初廢郡，大業初廢州，復置鄭縣，屬京兆，唐屬華州。使，疏吏翻。降，戶江翻。剌，盧達翻。</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夏，四月，咸寧太守趙奉璋</w:t>
      </w:r>
      <w:r w:rsidR="00934453" w:rsidRPr="00932A72">
        <w:rPr>
          <w:rStyle w:val="00Text"/>
          <w:rFonts w:asciiTheme="minorEastAsia"/>
        </w:rPr>
        <w:t>咸寧郡本丹州丹陽郡，元年更郡名。守，式又翻。</w:t>
      </w:r>
      <w:r w:rsidR="00934453" w:rsidRPr="00932A72">
        <w:rPr>
          <w:rFonts w:asciiTheme="minorEastAsia"/>
        </w:rPr>
        <w:t>告李林甫罪二十餘條；狀未達，林甫知之，諷御史逮捕，以為妖言，杖殺之。</w:t>
      </w:r>
      <w:r w:rsidR="00934453" w:rsidRPr="00932A72">
        <w:rPr>
          <w:rStyle w:val="00Text"/>
          <w:rFonts w:asciiTheme="minorEastAsia"/>
        </w:rPr>
        <w:t>妖於喬翻。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先是，折衝府皆有木契、銅魚，朝廷徵發，下敕書、契、魚，</w:t>
      </w:r>
      <w:r w:rsidR="00934453" w:rsidRPr="00932A72">
        <w:rPr>
          <w:rFonts w:asciiTheme="minorEastAsia" w:eastAsiaTheme="minorEastAsia"/>
        </w:rPr>
        <w:t>唐制︰銅魚符所以起軍旅，王畿之內，左三、右一，王畿之外，左五、右一。左者在外行用之，日從第一為首，後事須用二次發之，周而復始。木契之制，若太子監國，則王畿之內，左、右各三；王畿之外，左、右各五；庶官鎭守，則、左右各十。唐六典︰符寶郞掌符節。曰木契者，所以重鎭守，愼出納；車駕巡幸，皇太子監國，有兵馬受處分者，為木契；幷行軍所及領軍五百人、馬五百匹以上征討，皆給木契；三公以下，兩京留守及諸州有兵馬受處分，亦給木契。曰銅魚符者，所以起軍旅，易守長；兩京留守若諸州、諸軍、折衝府、諸處捉兵鎭守之所及宮總監，皆給魚符。程大昌演繁露曰，唐世，左魚之外又有敕牒將之，故兼名魚書。先，悉薦翻。下，遐嫁翻。</w:t>
      </w:r>
      <w:r w:rsidR="00934453" w:rsidRPr="00932A72">
        <w:rPr>
          <w:rStyle w:val="01Text"/>
          <w:rFonts w:asciiTheme="minorEastAsia" w:eastAsiaTheme="minorEastAsia"/>
          <w:sz w:val="21"/>
        </w:rPr>
        <w:t>都督、郡府參驗皆合，然後遣之。自募置彍騎，</w:t>
      </w:r>
      <w:r w:rsidR="00934453" w:rsidRPr="00932A72">
        <w:rPr>
          <w:rFonts w:asciiTheme="minorEastAsia" w:eastAsiaTheme="minorEastAsia"/>
        </w:rPr>
        <w:t>彍騎見二百一十二卷開元十三年。彍音郭，又音霍。</w:t>
      </w:r>
      <w:r w:rsidR="00934453" w:rsidRPr="00932A72">
        <w:rPr>
          <w:rStyle w:val="01Text"/>
          <w:rFonts w:asciiTheme="minorEastAsia" w:eastAsiaTheme="minorEastAsia"/>
          <w:sz w:val="21"/>
        </w:rPr>
        <w:t>府兵日益墮壞，</w:t>
      </w:r>
      <w:r w:rsidR="00934453" w:rsidRPr="00932A72">
        <w:rPr>
          <w:rFonts w:asciiTheme="minorEastAsia" w:eastAsiaTheme="minorEastAsia"/>
        </w:rPr>
        <w:t>墮，讀曰隳。</w:t>
      </w:r>
      <w:r w:rsidR="00934453" w:rsidRPr="00932A72">
        <w:rPr>
          <w:rStyle w:val="01Text"/>
          <w:rFonts w:asciiTheme="minorEastAsia" w:eastAsiaTheme="minorEastAsia"/>
          <w:sz w:val="21"/>
        </w:rPr>
        <w:t>死及逃亡者，有司不復點補；</w:t>
      </w:r>
      <w:r w:rsidR="00934453" w:rsidRPr="00932A72">
        <w:rPr>
          <w:rFonts w:asciiTheme="minorEastAsia" w:eastAsiaTheme="minorEastAsia"/>
        </w:rPr>
        <w:t>復，扶又翻。</w:t>
      </w:r>
      <w:r w:rsidR="00934453" w:rsidRPr="00932A72">
        <w:rPr>
          <w:rStyle w:val="01Text"/>
          <w:rFonts w:asciiTheme="minorEastAsia" w:eastAsiaTheme="minorEastAsia"/>
          <w:sz w:val="21"/>
        </w:rPr>
        <w:t>其六馱馬牛、器械、糗糧，耗散略盡。</w:t>
      </w:r>
      <w:r w:rsidR="00934453" w:rsidRPr="00932A72">
        <w:rPr>
          <w:rFonts w:asciiTheme="minorEastAsia" w:eastAsiaTheme="minorEastAsia"/>
        </w:rPr>
        <w:t>馱，徒何翻。糗，去九翻。</w:t>
      </w:r>
      <w:r w:rsidR="00934453" w:rsidRPr="00932A72">
        <w:rPr>
          <w:rStyle w:val="01Text"/>
          <w:rFonts w:asciiTheme="minorEastAsia" w:eastAsiaTheme="minorEastAsia"/>
          <w:sz w:val="21"/>
        </w:rPr>
        <w:t>府兵入宿衞者，謂之侍官，言其為天子侍衞也。其後本衞多以假人，役使如奴隸；長安人羞之，至以相詬病。</w:t>
      </w:r>
      <w:r w:rsidR="00934453" w:rsidRPr="00932A72">
        <w:rPr>
          <w:rFonts w:asciiTheme="minorEastAsia" w:eastAsiaTheme="minorEastAsia"/>
        </w:rPr>
        <w:t>記儒行曰︰今衆人以儒相詬病。註云︰以儒相靳，故相戲。詬病，猶恥辱也。杜預云︰戲而相愧為靳。詬，音遘，又呼候翻。</w:t>
      </w:r>
      <w:r w:rsidR="00934453" w:rsidRPr="00932A72">
        <w:rPr>
          <w:rStyle w:val="01Text"/>
          <w:rFonts w:asciiTheme="minorEastAsia" w:eastAsiaTheme="minorEastAsia"/>
          <w:sz w:val="21"/>
        </w:rPr>
        <w:t>其戍邊者，又多為邊將苦使，利其死而沒其財。</w:t>
      </w:r>
      <w:r w:rsidR="00934453" w:rsidRPr="00932A72">
        <w:rPr>
          <w:rFonts w:asciiTheme="minorEastAsia" w:eastAsiaTheme="minorEastAsia"/>
        </w:rPr>
        <w:t>將，卽亮翻；下同。</w:t>
      </w:r>
      <w:r w:rsidR="00934453" w:rsidRPr="00932A72">
        <w:rPr>
          <w:rStyle w:val="01Text"/>
          <w:rFonts w:asciiTheme="minorEastAsia" w:eastAsiaTheme="minorEastAsia"/>
          <w:sz w:val="21"/>
        </w:rPr>
        <w:t>由是應為府兵者皆逃匿，至是無兵可交。五月，癸酉，李林甫奏停折衝府上下魚書；是後府兵徒有官吏而已。</w:t>
      </w:r>
      <w:r w:rsidR="00934453" w:rsidRPr="00932A72">
        <w:rPr>
          <w:rFonts w:asciiTheme="minorEastAsia" w:eastAsiaTheme="minorEastAsia"/>
        </w:rPr>
        <w:t>唐府兵之制，十人為火，火有長。火備六馱馬，凡火具、烏布、幕鐵、馬盂、布槽、鍤、钁、鑿、碓、筐、斧、鉗、鋸，皆一，甲牀二，鎌二。五十人為隊。隊具火鑽一，胸馬繩一，首羈、足絆皆三，人具弓一，矢三十，胡祿橫刀、礪石、大觿、氈帽、氈裝、行縢皆一，麥飯九斗，米二斗，皆自備。其介冑戎具藏於庫，有所征行，則視其入而出給之；其番上宿衞者，惟給弓、矢、橫刀而已。今皆耗廢，非其舊矣。</w:t>
      </w:r>
      <w:r w:rsidR="00934453" w:rsidRPr="00932A72">
        <w:rPr>
          <w:rStyle w:val="01Text"/>
          <w:rFonts w:asciiTheme="minorEastAsia" w:eastAsiaTheme="minorEastAsia"/>
          <w:sz w:val="21"/>
        </w:rPr>
        <w:t>其折衝、果毅，又歷年不遷，士大夫亦恥為之。其彍騎之法，天寶以後，稍亦變廢，應募者皆市井負販、無賴子弟，</w:t>
      </w:r>
      <w:r w:rsidR="00934453" w:rsidRPr="00932A72">
        <w:rPr>
          <w:rFonts w:asciiTheme="minorEastAsia" w:eastAsiaTheme="minorEastAsia"/>
        </w:rPr>
        <w:t>孔穎達曰︰白虎通云︰因井為市，故曰市井。應劭通俗文云︰市，恃也；養贍老小，恃以不匱也。俗說市井，謂至市者於井上洗濯其物香潔，及自嚴飾，乃到市也。謹按古者二十畝為一井，因為市交易，故稱市井。然則本由井田之中交易為市，故國都之市亦因曰市井。按禮制九年為井。應劭二十畝為井者，劭依漢書食貨志一井八家，家有私田百畝，公田十畝，餘二十畝以為井、竈、廬、舍，故言二十畝耳。因井為市，或如劭言。</w:t>
      </w:r>
      <w:r w:rsidR="00934453" w:rsidRPr="00932A72">
        <w:rPr>
          <w:rStyle w:val="01Text"/>
          <w:rFonts w:asciiTheme="minorEastAsia" w:eastAsiaTheme="minorEastAsia"/>
          <w:sz w:val="21"/>
        </w:rPr>
        <w:t>未嘗習兵。時承平日久，議者多謂中國兵可銷，於是民間挾兵器者有禁；子弟為武官，父兄擯不齒。猛將精兵，皆聚於西北，中國無武備矣。</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太白山人李渾等上言</w:t>
      </w:r>
      <w:r w:rsidR="00934453" w:rsidRPr="00932A72">
        <w:rPr>
          <w:rStyle w:val="00Text"/>
          <w:rFonts w:asciiTheme="minorEastAsia"/>
        </w:rPr>
        <w:t>水經註曰︰武功縣有太一山，古文以為終南，亦曰中南，亦曰太白山，在武功縣南，去長安二百里，不知其高幾何。俗云</w:t>
      </w:r>
      <w:r w:rsidR="000232D5">
        <w:rPr>
          <w:rStyle w:val="00Text"/>
          <w:rFonts w:asciiTheme="minorEastAsia"/>
        </w:rPr>
        <w:t>「</w:t>
      </w:r>
      <w:r w:rsidR="00934453" w:rsidRPr="00932A72">
        <w:rPr>
          <w:rStyle w:val="00Text"/>
          <w:rFonts w:asciiTheme="minorEastAsia"/>
        </w:rPr>
        <w:t>武功、太白，去天三百。</w:t>
      </w:r>
      <w:r w:rsidR="000232D5">
        <w:rPr>
          <w:rStyle w:val="00Text"/>
          <w:rFonts w:asciiTheme="minorEastAsia"/>
        </w:rPr>
        <w:t>」</w:t>
      </w:r>
      <w:r w:rsidR="00934453" w:rsidRPr="00932A72">
        <w:rPr>
          <w:rStyle w:val="00Text"/>
          <w:rFonts w:asciiTheme="minorEastAsia"/>
        </w:rPr>
        <w:t>杜彥遠曰︰太白山南連武功山，於諸山最為秀傑，冬夏積雪，望之皓然。隋志曰︰太一山在盩厔縣界。新志曰︰太白山在郿縣。</w:t>
      </w:r>
      <w:r w:rsidR="00934453" w:rsidRPr="00932A72">
        <w:rPr>
          <w:rFonts w:asciiTheme="minorEastAsia"/>
        </w:rPr>
        <w:t>見神人，言金星洞有玉板石記聖主福壽之符，命御史中丞王鉷入仙遊谷求而獲之。上以符瑞相繼，皆祖宗休烈，六月，戊申，上聖祖號曰大道玄元皇帝，上高祖諡曰神堯大聖皇帝，太宗諡曰文武大聖皇帝，高宗諡曰天皇大聖皇帝，中宗諡曰孝和大聖皇帝，睿宗諡曰玄眞大聖皇帝，竇太后以下皆加諡曰順聖皇后。</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辛亥，刑部尚書、京兆尹蕭炅坐贓左遷汝陰太守。</w:t>
      </w:r>
      <w:r w:rsidR="00934453" w:rsidRPr="00932A72">
        <w:rPr>
          <w:rStyle w:val="00Text"/>
          <w:rFonts w:asciiTheme="minorEastAsia"/>
        </w:rPr>
        <w:t>汝陰郡，潁州。</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上命隴右節度使哥舒翰帥隴右、河西及突厥阿布思兵，益以朔方、河東兵，凡六萬三千，攻吐蕃石堡城。</w:t>
      </w:r>
      <w:r w:rsidR="00934453" w:rsidRPr="00932A72">
        <w:rPr>
          <w:rStyle w:val="00Text"/>
          <w:rFonts w:asciiTheme="minorEastAsia"/>
        </w:rPr>
        <w:t>厥，九勿翻。吐，從暾入聲。</w:t>
      </w:r>
      <w:r w:rsidR="00934453" w:rsidRPr="00932A72">
        <w:rPr>
          <w:rFonts w:asciiTheme="minorEastAsia"/>
        </w:rPr>
        <w:t>其城三面險絕，惟一徑可上，</w:t>
      </w:r>
      <w:r w:rsidR="00934453" w:rsidRPr="00932A72">
        <w:rPr>
          <w:rStyle w:val="00Text"/>
          <w:rFonts w:asciiTheme="minorEastAsia"/>
        </w:rPr>
        <w:t>上，時掌翻。</w:t>
      </w:r>
      <w:r w:rsidR="00934453" w:rsidRPr="00932A72">
        <w:rPr>
          <w:rFonts w:asciiTheme="minorEastAsia"/>
        </w:rPr>
        <w:t>吐蕃但以數百人守之，多貯糧食，積檑木及石，</w:t>
      </w:r>
      <w:r w:rsidR="00934453" w:rsidRPr="00932A72">
        <w:rPr>
          <w:rStyle w:val="00Text"/>
          <w:rFonts w:asciiTheme="minorEastAsia"/>
        </w:rPr>
        <w:t>貯，丁呂翻。檑，盧對翻。</w:t>
      </w:r>
      <w:r w:rsidR="00934453" w:rsidRPr="00932A72">
        <w:rPr>
          <w:rFonts w:asciiTheme="minorEastAsia"/>
        </w:rPr>
        <w:t>唐兵前後屢攻之，不能克。翰進攻數日不拔，召裨將高秀巖、張守瑜，欲斬之，</w:t>
      </w:r>
      <w:r w:rsidR="00934453" w:rsidRPr="00932A72">
        <w:rPr>
          <w:rStyle w:val="00Text"/>
          <w:rFonts w:asciiTheme="minorEastAsia"/>
        </w:rPr>
        <w:t>高秀巖後為安祿山守大同，蓋二人朔方、河東將也。</w:t>
      </w:r>
      <w:r w:rsidR="00934453" w:rsidRPr="00932A72">
        <w:rPr>
          <w:rFonts w:asciiTheme="minorEastAsia"/>
        </w:rPr>
        <w:t>二人請三日期可克；如期拔之，獲吐蕃鐵刃悉諾羅等四百人，唐士卒死者數萬，果如王忠嗣之言。</w:t>
      </w:r>
      <w:r w:rsidR="00934453" w:rsidRPr="00932A72">
        <w:rPr>
          <w:rStyle w:val="00Text"/>
          <w:rFonts w:asciiTheme="minorEastAsia"/>
        </w:rPr>
        <w:t>王忠嗣言，見上卷六載。</w:t>
      </w:r>
      <w:r w:rsidR="00934453" w:rsidRPr="00932A72">
        <w:rPr>
          <w:rFonts w:asciiTheme="minorEastAsia"/>
        </w:rPr>
        <w:t>頃之，翰又遣兵於赤嶺西開屯田，以謫卒二千戍龍駒島，冬冰合，吐蕃大集，戍者盡沒。</w:t>
      </w:r>
      <w:r w:rsidR="00934453" w:rsidRPr="00932A72">
        <w:rPr>
          <w:rStyle w:val="00Text"/>
          <w:rFonts w:asciiTheme="minorEastAsia"/>
        </w:rPr>
        <w:t>深入虜境，聲援不接，兵法曰遺人獲也。</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閏月，乙丑，以石堡城為神武軍，又於劍南西山索磨川置保寧都護府。</w:t>
      </w:r>
      <w:r w:rsidR="00934453" w:rsidRPr="00932A72">
        <w:rPr>
          <w:rStyle w:val="00Text"/>
          <w:rFonts w:asciiTheme="minorEastAsia"/>
        </w:rPr>
        <w:t>置保寧都護府，以領牂柯、吐蕃。</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丙寅，上謁太清宮。</w:t>
      </w:r>
      <w:r w:rsidR="00934453" w:rsidRPr="00932A72">
        <w:rPr>
          <w:rFonts w:asciiTheme="minorEastAsia" w:eastAsiaTheme="minorEastAsia"/>
        </w:rPr>
        <w:t>天寶元年正月，得靈符，起玄元皇帝廟於西京大寧坊，東京置於東宮積善坊臨淄舊邸，天下諸邵各置玄元像於開元觀。至二年三月十二日，改在京玄元宮為太清宮，東京為太極宮，天下諸郡為紫極宮。</w:t>
      </w:r>
      <w:r w:rsidR="00934453" w:rsidRPr="00932A72">
        <w:rPr>
          <w:rStyle w:val="01Text"/>
          <w:rFonts w:asciiTheme="minorEastAsia" w:eastAsiaTheme="minorEastAsia"/>
          <w:sz w:val="21"/>
        </w:rPr>
        <w:t>丁卯，羣臣上尊號曰開元天地大寶聖文神武應道皇帝，赦天下。禘、祫自今於太清宮聖祖前設位序正。</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秋，七月，冊突騎施移撥為十姓可汗。</w:t>
      </w:r>
      <w:r w:rsidR="00934453" w:rsidRPr="00932A72">
        <w:rPr>
          <w:rStyle w:val="00Text"/>
          <w:rFonts w:asciiTheme="minorEastAsia"/>
        </w:rPr>
        <w:t>騎，奇寄翻。可，從刊入聲。汗，音寒。</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八月，乙亥，護密王羅眞檀入朝，</w:t>
      </w:r>
      <w:r w:rsidR="00934453" w:rsidRPr="00932A72">
        <w:rPr>
          <w:rStyle w:val="00Text"/>
          <w:rFonts w:asciiTheme="minorEastAsia"/>
        </w:rPr>
        <w:t>朝，直遙翻。</w:t>
      </w:r>
      <w:r w:rsidR="00934453" w:rsidRPr="00932A72">
        <w:rPr>
          <w:rFonts w:asciiTheme="minorEastAsia"/>
        </w:rPr>
        <w:t>請留宿衞；許之，拜左武衞將軍。</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冬，十月，乙丑，上幸華清宮。</w:t>
      </w:r>
    </w:p>
    <w:p w:rsidR="00DB4BD6"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十一月，乙未，吐火羅葉護失里怛伽羅遣使表稱︰</w:t>
      </w:r>
      <w:r w:rsidR="000232D5">
        <w:rPr>
          <w:rFonts w:asciiTheme="minorEastAsia"/>
        </w:rPr>
        <w:t>「</w:t>
      </w:r>
      <w:r w:rsidR="00934453" w:rsidRPr="00932A72">
        <w:rPr>
          <w:rFonts w:asciiTheme="minorEastAsia"/>
        </w:rPr>
        <w:t>朅師王親附吐蕃，</w:t>
      </w:r>
      <w:r w:rsidR="00934453" w:rsidRPr="00932A72">
        <w:rPr>
          <w:rStyle w:val="00Text"/>
          <w:rFonts w:asciiTheme="minorEastAsia"/>
        </w:rPr>
        <w:t>怛，當割翻。伽，求加翻。使，疏吏翻。朅，丘竭翻，又去謁翻。</w:t>
      </w:r>
      <w:r w:rsidR="00934453" w:rsidRPr="00932A72">
        <w:rPr>
          <w:rFonts w:asciiTheme="minorEastAsia"/>
        </w:rPr>
        <w:t>困苦小勃律鎭軍，阻其糧道。臣思破凶徒，望發安西兵，以來歲正月至小勃律，六月至大勃律。</w:t>
      </w:r>
      <w:r w:rsidR="000232D5">
        <w:rPr>
          <w:rFonts w:asciiTheme="minorEastAsia"/>
        </w:rPr>
        <w:t>」</w:t>
      </w:r>
      <w:r w:rsidR="00934453" w:rsidRPr="00932A72">
        <w:rPr>
          <w:rStyle w:val="00Text"/>
          <w:rFonts w:asciiTheme="minorEastAsia"/>
        </w:rPr>
        <w:t>朅師，亦曰羯師，胡種也；與吐火羅鄰接。大勃律，或曰布露，直吐蕃西，其北卽小勃律也。</w:t>
      </w:r>
      <w:r w:rsidR="00934453" w:rsidRPr="00932A72">
        <w:rPr>
          <w:rFonts w:asciiTheme="minorEastAsia"/>
        </w:rPr>
        <w:t>上許之。</w:t>
      </w:r>
    </w:p>
    <w:p w:rsidR="00934453" w:rsidRPr="00932A72" w:rsidRDefault="005C42AF" w:rsidP="0013378F">
      <w:bookmarkStart w:id="485" w:name="_Toc23771879"/>
      <w:r w:rsidRPr="005C42AF">
        <w:rPr>
          <w:rStyle w:val="01Text"/>
          <w:rFonts w:asciiTheme="minorEastAsia"/>
          <w:b/>
          <w:sz w:val="21"/>
        </w:rPr>
        <w:t>九載</w:t>
      </w:r>
      <w:r w:rsidR="00046F27" w:rsidRPr="009654EC">
        <w:rPr>
          <w:rFonts w:asciiTheme="minorEastAsia" w:hAnsi="宋体" w:cs="宋体" w:hint="eastAsia"/>
          <w:color w:val="006400"/>
          <w:sz w:val="18"/>
        </w:rPr>
        <w:t>（</w:t>
      </w:r>
      <w:r w:rsidR="00934453" w:rsidRPr="009654EC">
        <w:rPr>
          <w:rFonts w:asciiTheme="minorEastAsia"/>
          <w:color w:val="006400"/>
          <w:sz w:val="18"/>
        </w:rPr>
        <w:t>庚寅，七五○</w:t>
      </w:r>
      <w:r w:rsidR="00046F27" w:rsidRPr="009654EC">
        <w:rPr>
          <w:rFonts w:asciiTheme="minorEastAsia" w:hAnsi="宋体" w:cs="宋体" w:hint="eastAsia"/>
          <w:color w:val="006400"/>
          <w:sz w:val="18"/>
        </w:rPr>
        <w:t>）</w:t>
      </w:r>
      <w:bookmarkEnd w:id="485"/>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春，正月，己亥，上還宮。</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羣臣屢表請封西嶽，許之。</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二月，楊貴妃復忤旨，送歸私第。</w:t>
      </w:r>
      <w:r w:rsidR="00934453" w:rsidRPr="00932A72">
        <w:rPr>
          <w:rStyle w:val="00Text"/>
          <w:rFonts w:asciiTheme="minorEastAsia"/>
        </w:rPr>
        <w:t>楊妃初忤旨，見上卷五載。復，扶又翻。忤，五故翻。</w:t>
      </w:r>
      <w:r w:rsidR="00934453" w:rsidRPr="00932A72">
        <w:rPr>
          <w:rFonts w:asciiTheme="minorEastAsia"/>
        </w:rPr>
        <w:t>戶部郞中吉溫因宦官言於上曰︰</w:t>
      </w:r>
      <w:r w:rsidR="000232D5">
        <w:rPr>
          <w:rFonts w:asciiTheme="minorEastAsia"/>
        </w:rPr>
        <w:t>「</w:t>
      </w:r>
      <w:r w:rsidR="00934453" w:rsidRPr="00932A72">
        <w:rPr>
          <w:rFonts w:asciiTheme="minorEastAsia"/>
        </w:rPr>
        <w:t>婦人識慮不遠，違忤聖心，陛下何愛宮中一席之地，不使之就死，豈忍辱之於外舍邪？</w:t>
      </w:r>
      <w:r w:rsidR="000232D5">
        <w:rPr>
          <w:rFonts w:asciiTheme="minorEastAsia"/>
        </w:rPr>
        <w:t>」</w:t>
      </w:r>
      <w:r w:rsidR="00934453" w:rsidRPr="00932A72">
        <w:rPr>
          <w:rStyle w:val="00Text"/>
          <w:rFonts w:asciiTheme="minorEastAsia"/>
        </w:rPr>
        <w:t>吉溫此言，欲以自結於楊妃耳。邪，音耶。</w:t>
      </w:r>
      <w:r w:rsidR="00934453" w:rsidRPr="00932A72">
        <w:rPr>
          <w:rFonts w:asciiTheme="minorEastAsia"/>
        </w:rPr>
        <w:t>上亦悔之，遣中使賜以御膳。妃對使者涕泣曰︰</w:t>
      </w:r>
      <w:r w:rsidR="000232D5">
        <w:rPr>
          <w:rFonts w:asciiTheme="minorEastAsia"/>
        </w:rPr>
        <w:t>「</w:t>
      </w:r>
      <w:r w:rsidR="00934453" w:rsidRPr="00932A72">
        <w:rPr>
          <w:rFonts w:asciiTheme="minorEastAsia"/>
        </w:rPr>
        <w:t>妾罪當死，陛下幸不殺而歸之。今當永離掖庭，</w:t>
      </w:r>
      <w:r w:rsidR="00934453" w:rsidRPr="00932A72">
        <w:rPr>
          <w:rStyle w:val="00Text"/>
          <w:rFonts w:asciiTheme="minorEastAsia"/>
        </w:rPr>
        <w:t>使，疏吏翻；下同。離，力智翻。掖，音亦。</w:t>
      </w:r>
      <w:r w:rsidR="00934453" w:rsidRPr="00932A72">
        <w:rPr>
          <w:rFonts w:asciiTheme="minorEastAsia"/>
        </w:rPr>
        <w:t>金玉珍玩，皆陛下所賜，不足為獻，惟髮者父母所與，敢以薦誠。</w:t>
      </w:r>
      <w:r w:rsidR="000232D5">
        <w:rPr>
          <w:rFonts w:asciiTheme="minorEastAsia"/>
        </w:rPr>
        <w:t>」</w:t>
      </w:r>
      <w:r w:rsidR="00934453" w:rsidRPr="00932A72">
        <w:rPr>
          <w:rFonts w:asciiTheme="minorEastAsia"/>
        </w:rPr>
        <w:t>乃翦髮一繚而獻之。</w:t>
      </w:r>
      <w:r w:rsidR="00934453" w:rsidRPr="00932A72">
        <w:rPr>
          <w:rStyle w:val="00Text"/>
          <w:rFonts w:asciiTheme="minorEastAsia"/>
        </w:rPr>
        <w:t>繚，力照翻。</w:t>
      </w:r>
      <w:r w:rsidR="00934453" w:rsidRPr="00932A72">
        <w:rPr>
          <w:rFonts w:asciiTheme="minorEastAsia"/>
        </w:rPr>
        <w:t>上遽使高力士召還，寵待益深。</w:t>
      </w:r>
      <w:r w:rsidR="00934453" w:rsidRPr="00932A72">
        <w:rPr>
          <w:rStyle w:val="00Text"/>
          <w:rFonts w:asciiTheme="minorEastAsia"/>
        </w:rPr>
        <w:t>還，從宣翻，又音如字。婦人女子最為難養，以忤旨而出之，若棄咳唾可也。旣出而復召還，則彼之怙寵悍悖將無所不至。明皇其可再乎！古之所謂英主，如漢武之於鉤弋，庶乎！</w:t>
      </w:r>
    </w:p>
    <w:p w:rsidR="00934453" w:rsidRPr="00932A72" w:rsidRDefault="00934453" w:rsidP="0013378F">
      <w:pPr>
        <w:rPr>
          <w:rFonts w:asciiTheme="minorEastAsia"/>
        </w:rPr>
      </w:pPr>
      <w:r w:rsidRPr="00932A72">
        <w:rPr>
          <w:rFonts w:asciiTheme="minorEastAsia"/>
        </w:rPr>
        <w:t>時諸貴戚競以進食相尚，上命宦官姚思藝為檢校進食使，水陸珍羞數千盤，一盤費中人十家之產。中書舍人竇華嘗退朝，</w:t>
      </w:r>
      <w:r w:rsidRPr="00932A72">
        <w:rPr>
          <w:rStyle w:val="00Text"/>
          <w:rFonts w:asciiTheme="minorEastAsia"/>
        </w:rPr>
        <w:t>使，疏吏翻。朝，直遙翻。</w:t>
      </w:r>
      <w:r w:rsidRPr="00932A72">
        <w:rPr>
          <w:rFonts w:asciiTheme="minorEastAsia"/>
        </w:rPr>
        <w:t>值公主進食，列於中衢，傳呼按轡出其間；宮苑小兒數百奮梃於前，</w:t>
      </w:r>
      <w:r w:rsidRPr="00932A72">
        <w:rPr>
          <w:rStyle w:val="00Text"/>
          <w:rFonts w:asciiTheme="minorEastAsia"/>
        </w:rPr>
        <w:t>宮苑小兒，宮苑使領之。梃，待鼎翻。</w:t>
      </w:r>
      <w:r w:rsidRPr="00932A72">
        <w:rPr>
          <w:rFonts w:asciiTheme="minorEastAsia"/>
        </w:rPr>
        <w:t>華僅以身免。</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安西節度使高仙芝破朅師，虜其王勃特沒。</w:t>
      </w:r>
      <w:r w:rsidR="00934453" w:rsidRPr="00932A72">
        <w:rPr>
          <w:rFonts w:asciiTheme="minorEastAsia" w:eastAsiaTheme="minorEastAsia"/>
        </w:rPr>
        <w:t>朅，丘竭翻。考異曰︰實錄，去載十一月，吐火羅葉護請使安西兵討朅師，上許之。不見出師。今載三月庚子，冊朅師國王勃特沒兄素迦為王，冊曰︰</w:t>
      </w:r>
      <w:r w:rsidR="000232D5">
        <w:rPr>
          <w:rFonts w:asciiTheme="minorEastAsia" w:eastAsiaTheme="minorEastAsia"/>
        </w:rPr>
        <w:t>「</w:t>
      </w:r>
      <w:r w:rsidR="00934453" w:rsidRPr="00932A72">
        <w:rPr>
          <w:rFonts w:asciiTheme="minorEastAsia" w:eastAsiaTheme="minorEastAsia"/>
        </w:rPr>
        <w:t>頃勃特沒，於卿不孝，於國不忠。</w:t>
      </w:r>
      <w:r w:rsidR="000232D5">
        <w:rPr>
          <w:rFonts w:asciiTheme="minorEastAsia" w:eastAsiaTheme="minorEastAsia"/>
        </w:rPr>
        <w:t>」</w:t>
      </w:r>
      <w:r w:rsidR="00934453" w:rsidRPr="00932A72">
        <w:rPr>
          <w:rFonts w:asciiTheme="minorEastAsia" w:eastAsiaTheme="minorEastAsia"/>
        </w:rPr>
        <w:t>不言朅師為誰所破。按十載正月，高仙芝擒朅師王來獻；然則朅師為仙芝所破也。</w:t>
      </w:r>
      <w:r w:rsidR="00934453" w:rsidRPr="00932A72">
        <w:rPr>
          <w:rStyle w:val="01Text"/>
          <w:rFonts w:asciiTheme="minorEastAsia" w:eastAsiaTheme="minorEastAsia"/>
          <w:sz w:val="21"/>
        </w:rPr>
        <w:t>三月，庚子，立勃特沒之兄素迦為朅師王。</w:t>
      </w:r>
      <w:r w:rsidR="00934453" w:rsidRPr="00932A72">
        <w:rPr>
          <w:rFonts w:asciiTheme="minorEastAsia" w:eastAsiaTheme="minorEastAsia"/>
        </w:rPr>
        <w:t>迦，音加。</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上命御史大夫王鉷鑿華山路，設壇場於其上。</w:t>
      </w:r>
      <w:r w:rsidR="00934453" w:rsidRPr="00932A72">
        <w:rPr>
          <w:rStyle w:val="00Text"/>
          <w:rFonts w:asciiTheme="minorEastAsia"/>
        </w:rPr>
        <w:t>鉷，戶公翻。華，戶化翻。</w:t>
      </w:r>
      <w:r w:rsidR="00934453" w:rsidRPr="00932A72">
        <w:rPr>
          <w:rFonts w:asciiTheme="minorEastAsia"/>
        </w:rPr>
        <w:t>是春，關中旱；辛亥，嶽祠災；制罷封西嶽。</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夏，四月，己巳，御史大夫宋渾坐贓巨萬，流潮陽。</w:t>
      </w:r>
      <w:r w:rsidR="00934453" w:rsidRPr="00932A72">
        <w:rPr>
          <w:rStyle w:val="00Text"/>
          <w:rFonts w:asciiTheme="minorEastAsia"/>
        </w:rPr>
        <w:t>潮陽郡本潮州義安郡，元年更郡名。</w:t>
      </w:r>
      <w:r w:rsidR="00934453" w:rsidRPr="00932A72">
        <w:rPr>
          <w:rFonts w:asciiTheme="minorEastAsia"/>
        </w:rPr>
        <w:t>初，吉溫因李林甫得進；</w:t>
      </w:r>
      <w:r w:rsidR="00934453" w:rsidRPr="00932A72">
        <w:rPr>
          <w:rStyle w:val="00Text"/>
          <w:rFonts w:asciiTheme="minorEastAsia"/>
        </w:rPr>
        <w:t>天寶四載，吉溫鞫兵部之獄，自是得進。</w:t>
      </w:r>
      <w:r w:rsidR="00934453" w:rsidRPr="00932A72">
        <w:rPr>
          <w:rFonts w:asciiTheme="minorEastAsia"/>
        </w:rPr>
        <w:t>及兵部侍郞兼御史中丞楊釗恩遇浸深，溫遂去林甫而附之，為釗畫代林甫執政之策。</w:t>
      </w:r>
      <w:r w:rsidR="00934453" w:rsidRPr="00932A72">
        <w:rPr>
          <w:rStyle w:val="00Text"/>
          <w:rFonts w:asciiTheme="minorEastAsia"/>
        </w:rPr>
        <w:t>釗，音昭。為，于偽翻。</w:t>
      </w:r>
      <w:r w:rsidR="00934453" w:rsidRPr="00932A72">
        <w:rPr>
          <w:rFonts w:asciiTheme="minorEastAsia"/>
        </w:rPr>
        <w:t>蕭炅及渾，皆林甫所厚也，</w:t>
      </w:r>
      <w:r w:rsidR="00934453" w:rsidRPr="00932A72">
        <w:rPr>
          <w:rStyle w:val="00Text"/>
          <w:rFonts w:asciiTheme="minorEastAsia"/>
        </w:rPr>
        <w:t>炅，古迴翻。</w:t>
      </w:r>
      <w:r w:rsidR="00934453" w:rsidRPr="00932A72">
        <w:rPr>
          <w:rFonts w:asciiTheme="minorEastAsia"/>
        </w:rPr>
        <w:t>求得其罪，使釗奏而逐之，以翦其心腹，林甫不能救也。</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五月，乙卯，賜安祿山爵東平郡王。唐將帥封王自此始。</w:t>
      </w:r>
      <w:r w:rsidR="00934453" w:rsidRPr="00932A72">
        <w:rPr>
          <w:rStyle w:val="00Text"/>
          <w:rFonts w:asciiTheme="minorEastAsia"/>
        </w:rPr>
        <w:t>將，卽亮翻。帥，所類翻。</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秋，七月，乙亥，置廣文館於國子監，以敎諸生習進士者。</w:t>
      </w:r>
      <w:r w:rsidR="00934453" w:rsidRPr="00932A72">
        <w:rPr>
          <w:rStyle w:val="00Text"/>
          <w:rFonts w:asciiTheme="minorEastAsia"/>
        </w:rPr>
        <w:t>時廣文館置博士二員，助敎員。</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八月，丁巳，以安祿山兼河北道采訪處置使。</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朔方節度使張齊丘給糧失宜，軍士怒，毆其判官；</w:t>
      </w:r>
      <w:r w:rsidR="00934453" w:rsidRPr="00932A72">
        <w:rPr>
          <w:rStyle w:val="00Text"/>
          <w:rFonts w:asciiTheme="minorEastAsia"/>
        </w:rPr>
        <w:t>毆，烏口翻。</w:t>
      </w:r>
      <w:r w:rsidR="00934453" w:rsidRPr="00932A72">
        <w:rPr>
          <w:rFonts w:asciiTheme="minorEastAsia"/>
        </w:rPr>
        <w:t>兵馬使郭子儀以身捍齊丘，乃得免。</w:t>
      </w:r>
      <w:r w:rsidR="00934453" w:rsidRPr="00932A72">
        <w:rPr>
          <w:rStyle w:val="00Text"/>
          <w:rFonts w:asciiTheme="minorEastAsia"/>
        </w:rPr>
        <w:t>世皆知郭子儀得衆，然後能捍免張齊丘，而不知當此之時，唐之軍政果安在也！</w:t>
      </w:r>
      <w:r w:rsidR="00934453" w:rsidRPr="00932A72">
        <w:rPr>
          <w:rFonts w:asciiTheme="minorEastAsia"/>
        </w:rPr>
        <w:t>癸亥，齊丘左遷濟陰太守，</w:t>
      </w:r>
      <w:r w:rsidR="00934453" w:rsidRPr="00932A72">
        <w:rPr>
          <w:rStyle w:val="00Text"/>
          <w:rFonts w:asciiTheme="minorEastAsia"/>
        </w:rPr>
        <w:t>濟陰郡，曹州。濟，子禮翻。</w:t>
      </w:r>
      <w:r w:rsidR="00934453" w:rsidRPr="00932A72">
        <w:rPr>
          <w:rFonts w:asciiTheme="minorEastAsia"/>
        </w:rPr>
        <w:t>以河西節度使安思順權知朔方節度事。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辛卯，處士崔昌上言︰</w:t>
      </w:r>
      <w:r w:rsidR="00934453" w:rsidRPr="00932A72">
        <w:rPr>
          <w:rFonts w:asciiTheme="minorEastAsia" w:eastAsiaTheme="minorEastAsia"/>
        </w:rPr>
        <w:t>處，昌呂翻。上，時掌翻。</w:t>
      </w:r>
      <w:r w:rsidR="000232D5">
        <w:rPr>
          <w:rStyle w:val="01Text"/>
          <w:rFonts w:asciiTheme="minorEastAsia" w:eastAsiaTheme="minorEastAsia"/>
          <w:sz w:val="21"/>
        </w:rPr>
        <w:t>「</w:t>
      </w:r>
      <w:r w:rsidR="00934453" w:rsidRPr="00932A72">
        <w:rPr>
          <w:rStyle w:val="01Text"/>
          <w:rFonts w:asciiTheme="minorEastAsia" w:eastAsiaTheme="minorEastAsia"/>
          <w:sz w:val="21"/>
        </w:rPr>
        <w:t>國家宜承周、漢，以土代火；周、隋皆閏位，不當以其子孫為二王後。</w:t>
      </w:r>
      <w:r w:rsidR="000232D5">
        <w:rPr>
          <w:rStyle w:val="01Text"/>
          <w:rFonts w:asciiTheme="minorEastAsia" w:eastAsiaTheme="minorEastAsia"/>
          <w:sz w:val="21"/>
        </w:rPr>
        <w:t>」</w:t>
      </w:r>
      <w:r w:rsidR="00934453" w:rsidRPr="00932A72">
        <w:rPr>
          <w:rStyle w:val="01Text"/>
          <w:rFonts w:asciiTheme="minorEastAsia" w:eastAsiaTheme="minorEastAsia"/>
          <w:sz w:val="21"/>
        </w:rPr>
        <w:t>事下公卿集議。</w:t>
      </w:r>
      <w:r w:rsidR="00934453" w:rsidRPr="00932A72">
        <w:rPr>
          <w:rFonts w:asciiTheme="minorEastAsia" w:eastAsiaTheme="minorEastAsia"/>
        </w:rPr>
        <w:t>下，遐嫁翻。</w:t>
      </w:r>
      <w:r w:rsidR="00934453" w:rsidRPr="00932A72">
        <w:rPr>
          <w:rStyle w:val="01Text"/>
          <w:rFonts w:asciiTheme="minorEastAsia" w:eastAsiaTheme="minorEastAsia"/>
          <w:sz w:val="21"/>
        </w:rPr>
        <w:t>集賢殿學士衞包上言︰</w:t>
      </w:r>
      <w:r w:rsidR="000232D5">
        <w:rPr>
          <w:rStyle w:val="01Text"/>
          <w:rFonts w:asciiTheme="minorEastAsia" w:eastAsiaTheme="minorEastAsia"/>
          <w:sz w:val="21"/>
        </w:rPr>
        <w:t>「</w:t>
      </w:r>
      <w:r w:rsidR="00934453" w:rsidRPr="00932A72">
        <w:rPr>
          <w:rStyle w:val="01Text"/>
          <w:rFonts w:asciiTheme="minorEastAsia" w:eastAsiaTheme="minorEastAsia"/>
          <w:sz w:val="21"/>
        </w:rPr>
        <w:t>集議之夜，四星聚於尾，天意昭然。</w:t>
      </w:r>
      <w:r w:rsidR="000232D5">
        <w:rPr>
          <w:rStyle w:val="01Text"/>
          <w:rFonts w:asciiTheme="minorEastAsia" w:eastAsiaTheme="minorEastAsia"/>
          <w:sz w:val="21"/>
        </w:rPr>
        <w:t>」</w:t>
      </w:r>
      <w:r w:rsidR="00934453" w:rsidRPr="00932A72">
        <w:rPr>
          <w:rStyle w:val="01Text"/>
          <w:rFonts w:asciiTheme="minorEastAsia" w:eastAsiaTheme="minorEastAsia"/>
          <w:sz w:val="21"/>
        </w:rPr>
        <w:t>上乃命求殷、周、漢後為三恪，廢韓、介，酅公；</w:t>
      </w:r>
      <w:r w:rsidR="00934453" w:rsidRPr="00932A72">
        <w:rPr>
          <w:rFonts w:asciiTheme="minorEastAsia" w:eastAsiaTheme="minorEastAsia"/>
        </w:rPr>
        <w:t>韓，元魏後。介，後周後。酅，隋後。酅，戶圭翻。孔穎達曰︰古春秋左氏說︰周家封夏、殷二王之後以為上公，封黃帝、堯、舜之後，謂之三恪。鄭氏云︰所存二王之後者，命使郊天以天子之禮，祭其始祖受命之王，自行其正朔服色。恪者，敬也，敬其先聖而封其後，與諸侯無殊異，不得比夏、殷之後。</w:t>
      </w:r>
      <w:r w:rsidR="00934453" w:rsidRPr="00932A72">
        <w:rPr>
          <w:rStyle w:val="01Text"/>
          <w:rFonts w:asciiTheme="minorEastAsia" w:eastAsiaTheme="minorEastAsia"/>
          <w:sz w:val="21"/>
        </w:rPr>
        <w:t>以昌為左贊善大夫，包為虞部員外郞。</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冬，十月，庚申，上幸華清宮。</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太白山人王玄翼上言見玄元皇帝，言寶仙洞有妙寶眞符。</w:t>
      </w:r>
      <w:r w:rsidR="00934453" w:rsidRPr="00932A72">
        <w:rPr>
          <w:rStyle w:val="00Text"/>
          <w:rFonts w:asciiTheme="minorEastAsia"/>
        </w:rPr>
        <w:t>考異曰︰舊志，</w:t>
      </w:r>
      <w:r w:rsidR="000232D5">
        <w:rPr>
          <w:rStyle w:val="00Text"/>
          <w:rFonts w:asciiTheme="minorEastAsia"/>
        </w:rPr>
        <w:t>「</w:t>
      </w:r>
      <w:r w:rsidR="00934453" w:rsidRPr="00932A72">
        <w:rPr>
          <w:rStyle w:val="00Text"/>
          <w:rFonts w:asciiTheme="minorEastAsia"/>
        </w:rPr>
        <w:t>王鉷奏玄翼見玄元於寶仙洞中，遣鉷與張均、王倕、王濟、王翼、王嶽靈於洞中得玉石函、上清護國經、寶券、紀籙等獻之。</w:t>
      </w:r>
      <w:r w:rsidR="000232D5">
        <w:rPr>
          <w:rStyle w:val="00Text"/>
          <w:rFonts w:asciiTheme="minorEastAsia"/>
        </w:rPr>
        <w:t>」</w:t>
      </w:r>
      <w:r w:rsidR="00934453" w:rsidRPr="00932A72">
        <w:rPr>
          <w:rStyle w:val="00Text"/>
          <w:rFonts w:asciiTheme="minorEastAsia"/>
        </w:rPr>
        <w:t>今從實錄云。</w:t>
      </w:r>
      <w:r w:rsidR="00934453" w:rsidRPr="00932A72">
        <w:rPr>
          <w:rFonts w:asciiTheme="minorEastAsia"/>
        </w:rPr>
        <w:t>命刑部尚書張均等往求，得之。時上尊道敎，慕長生，故所在爭言符瑞，羣臣表賀無虛月。李林甫等皆請捨宅為觀</w:t>
      </w:r>
      <w:r w:rsidR="00934453" w:rsidRPr="00932A72">
        <w:rPr>
          <w:rStyle w:val="00Text"/>
          <w:rFonts w:asciiTheme="minorEastAsia"/>
        </w:rPr>
        <w:t>觀，古玩翻。</w:t>
      </w:r>
      <w:r w:rsidR="00934453" w:rsidRPr="00932A72">
        <w:rPr>
          <w:rFonts w:asciiTheme="minorEastAsia"/>
        </w:rPr>
        <w:t>以祝聖壽，上悅。</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安祿山屢誘奚、契丹，為設會，飲以莨菪酒，</w:t>
      </w:r>
      <w:r w:rsidR="00934453" w:rsidRPr="00932A72">
        <w:rPr>
          <w:rFonts w:asciiTheme="minorEastAsia" w:eastAsiaTheme="minorEastAsia"/>
        </w:rPr>
        <w:t>本草曰︰莨菪子生海邊川谷，今處處有之。苗莖高二三尺許，葉與地黃、紅藍等，而三指闊；四月開花，紫色；苗夾莖有白毛；五月結實，有殼作罌子狀，如小石榴；房中子至細，青白如米粒，毒甚；煮一二日而芽方生，以釀酒，其毒尤甚。為，于偽翻；下先為同。飲，於鳩翻。莨，音浪。菪，音蕩。</w:t>
      </w:r>
      <w:r w:rsidR="00934453" w:rsidRPr="00932A72">
        <w:rPr>
          <w:rStyle w:val="01Text"/>
          <w:rFonts w:asciiTheme="minorEastAsia" w:eastAsiaTheme="minorEastAsia"/>
          <w:sz w:val="21"/>
        </w:rPr>
        <w:t>醉而阬之，動數千人，函其酋長之首以獻，前後數四。至是請入朝，上命有司先為起第於昭應。</w:t>
      </w:r>
      <w:r w:rsidR="00934453" w:rsidRPr="00932A72">
        <w:rPr>
          <w:rFonts w:asciiTheme="minorEastAsia" w:eastAsiaTheme="minorEastAsia"/>
        </w:rPr>
        <w:t>時王公皆私置第於昭應，獨祿山以承恩，命有司起第。酋，慈由翻。長，知兩翻。朝，直遙翻。</w:t>
      </w:r>
      <w:r w:rsidR="00934453" w:rsidRPr="00932A72">
        <w:rPr>
          <w:rStyle w:val="01Text"/>
          <w:rFonts w:asciiTheme="minorEastAsia" w:eastAsiaTheme="minorEastAsia"/>
          <w:sz w:val="21"/>
        </w:rPr>
        <w:t>祿山至戲水，</w:t>
      </w:r>
      <w:r w:rsidR="00934453" w:rsidRPr="00932A72">
        <w:rPr>
          <w:rFonts w:asciiTheme="minorEastAsia" w:eastAsiaTheme="minorEastAsia"/>
        </w:rPr>
        <w:t>戲，許宜翻。</w:t>
      </w:r>
      <w:r w:rsidR="00934453" w:rsidRPr="00932A72">
        <w:rPr>
          <w:rStyle w:val="01Text"/>
          <w:rFonts w:asciiTheme="minorEastAsia" w:eastAsiaTheme="minorEastAsia"/>
          <w:sz w:val="21"/>
        </w:rPr>
        <w:t>楊釗兄弟姊妹皆往迎之，冠蓋蔽野；上自幸望春宮以待之。辛未，祿山獻奚俘八千人，上命考課之日書上上考。前此聽祿山於上谷鑄錢五壚，祿山乃獻錢檥千緡。</w:t>
      </w:r>
      <w:r w:rsidR="00934453" w:rsidRPr="00932A72">
        <w:rPr>
          <w:rFonts w:asciiTheme="minorEastAsia" w:eastAsiaTheme="minorEastAsia"/>
        </w:rPr>
        <w:t>緡，彌頻翻。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楊釗，張易之之甥也，</w:t>
      </w:r>
      <w:r w:rsidRPr="00932A72">
        <w:rPr>
          <w:rFonts w:asciiTheme="minorEastAsia" w:eastAsiaTheme="minorEastAsia"/>
        </w:rPr>
        <w:t>釗，音昭。考異曰︰鄭審天寶故事云︰</w:t>
      </w:r>
      <w:r w:rsidR="000232D5">
        <w:rPr>
          <w:rFonts w:asciiTheme="minorEastAsia" w:eastAsiaTheme="minorEastAsia"/>
        </w:rPr>
        <w:t>「</w:t>
      </w:r>
      <w:r w:rsidRPr="00932A72">
        <w:rPr>
          <w:rFonts w:asciiTheme="minorEastAsia" w:eastAsiaTheme="minorEastAsia"/>
        </w:rPr>
        <w:t>楊國忠本張易之之子。天授中，張易之恩幸莫比，每歸私第，詔令居樓上，仍去其梯。母恐張氏絕嗣，乃密令女奴蠙珠上樓，逐有娠而生國忠。</w:t>
      </w:r>
      <w:r w:rsidR="000232D5">
        <w:rPr>
          <w:rFonts w:asciiTheme="minorEastAsia" w:eastAsiaTheme="minorEastAsia"/>
        </w:rPr>
        <w:t>」</w:t>
      </w:r>
      <w:r w:rsidRPr="00932A72">
        <w:rPr>
          <w:rFonts w:asciiTheme="minorEastAsia" w:eastAsiaTheme="minorEastAsia"/>
        </w:rPr>
        <w:t>其說曖昧無稽，今不取。</w:t>
      </w:r>
      <w:r w:rsidRPr="00932A72">
        <w:rPr>
          <w:rStyle w:val="01Text"/>
          <w:rFonts w:asciiTheme="minorEastAsia" w:eastAsiaTheme="minorEastAsia"/>
          <w:sz w:val="21"/>
        </w:rPr>
        <w:t>奏乞昭雪易之兄弟。</w:t>
      </w:r>
      <w:r w:rsidRPr="00932A72">
        <w:rPr>
          <w:rFonts w:asciiTheme="minorEastAsia" w:eastAsiaTheme="minorEastAsia"/>
        </w:rPr>
        <w:t>易之兄弟誅見二百七卷中宗神龍元年。</w:t>
      </w:r>
      <w:r w:rsidRPr="00932A72">
        <w:rPr>
          <w:rStyle w:val="01Text"/>
          <w:rFonts w:asciiTheme="minorEastAsia" w:eastAsiaTheme="minorEastAsia"/>
          <w:sz w:val="21"/>
        </w:rPr>
        <w:t>庚辰，制引易之兄弟迎中宗於房陵之功，</w:t>
      </w:r>
      <w:r w:rsidRPr="00932A72">
        <w:rPr>
          <w:rFonts w:asciiTheme="minorEastAsia" w:eastAsiaTheme="minorEastAsia"/>
        </w:rPr>
        <w:t>迎中宗，非特二張倡其議也，事見二百六卷武后聖曆元年。</w:t>
      </w:r>
      <w:r w:rsidRPr="00932A72">
        <w:rPr>
          <w:rStyle w:val="01Text"/>
          <w:rFonts w:asciiTheme="minorEastAsia" w:eastAsiaTheme="minorEastAsia"/>
          <w:sz w:val="21"/>
        </w:rPr>
        <w:t>復其官爵；</w:t>
      </w:r>
      <w:r w:rsidRPr="00932A72">
        <w:rPr>
          <w:rFonts w:asciiTheme="minorEastAsia" w:eastAsiaTheme="minorEastAsia"/>
        </w:rPr>
        <w:t>考異曰︰唐曆在七月二十五日。今從實錄。</w:t>
      </w:r>
      <w:r w:rsidRPr="00932A72">
        <w:rPr>
          <w:rStyle w:val="01Text"/>
          <w:rFonts w:asciiTheme="minorEastAsia" w:eastAsiaTheme="minorEastAsia"/>
          <w:sz w:val="21"/>
        </w:rPr>
        <w:t>仍賜一子官。</w:t>
      </w:r>
    </w:p>
    <w:p w:rsidR="00934453" w:rsidRPr="00932A72" w:rsidRDefault="00934453" w:rsidP="0013378F">
      <w:pPr>
        <w:rPr>
          <w:rFonts w:asciiTheme="minorEastAsia"/>
        </w:rPr>
      </w:pPr>
      <w:r w:rsidRPr="00932A72">
        <w:rPr>
          <w:rFonts w:asciiTheme="minorEastAsia"/>
        </w:rPr>
        <w:t>釗以圖讖有</w:t>
      </w:r>
      <w:r w:rsidR="000232D5">
        <w:rPr>
          <w:rFonts w:asciiTheme="minorEastAsia"/>
        </w:rPr>
        <w:t>「</w:t>
      </w:r>
      <w:r w:rsidRPr="00932A72">
        <w:rPr>
          <w:rFonts w:asciiTheme="minorEastAsia"/>
        </w:rPr>
        <w:t>金刀</w:t>
      </w:r>
      <w:r w:rsidR="000232D5">
        <w:rPr>
          <w:rFonts w:asciiTheme="minorEastAsia"/>
        </w:rPr>
        <w:t>」</w:t>
      </w:r>
      <w:r w:rsidRPr="00932A72">
        <w:rPr>
          <w:rFonts w:asciiTheme="minorEastAsia"/>
        </w:rPr>
        <w:t>，請更名；</w:t>
      </w:r>
      <w:r w:rsidRPr="00932A72">
        <w:rPr>
          <w:rStyle w:val="00Text"/>
          <w:rFonts w:asciiTheme="minorEastAsia"/>
        </w:rPr>
        <w:t>讖，楚譖翻。更，工衡翻。</w:t>
      </w:r>
      <w:r w:rsidRPr="00932A72">
        <w:rPr>
          <w:rFonts w:asciiTheme="minorEastAsia"/>
        </w:rPr>
        <w:t>上賜名國忠。</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十二月，乙亥，上還宮。</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關西遊弈使王難得擊吐蕃，克五橋，拔樹敦城；以難得為白水軍使。</w:t>
      </w:r>
      <w:r w:rsidR="00934453" w:rsidRPr="00932A72">
        <w:rPr>
          <w:rFonts w:asciiTheme="minorEastAsia" w:eastAsiaTheme="minorEastAsia"/>
        </w:rPr>
        <w:t>使，疏吏翻。吐，從暾入聲。樹敦城以古犬戎王樹惇名城，隋在吐谷渾界，唐在吐蕃界。</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安西四鎭節度使高仙芝偽與石國約和，引兵襲之，虜其王及部衆以歸，悉殺其老弱。仙芝性貪，掠得瑟瑟十餘斛，</w:t>
      </w:r>
      <w:r w:rsidR="00934453" w:rsidRPr="00932A72">
        <w:rPr>
          <w:rStyle w:val="00Text"/>
          <w:rFonts w:asciiTheme="minorEastAsia"/>
        </w:rPr>
        <w:t>使，疏吏翻。張揖廣雅曰︰瑟瑟，碧珠也。</w:t>
      </w:r>
      <w:r w:rsidR="00934453" w:rsidRPr="00932A72">
        <w:rPr>
          <w:rFonts w:asciiTheme="minorEastAsia"/>
        </w:rPr>
        <w:t>黃金五六橐駝，其餘口馬雜貨稱是，皆入其家。</w:t>
      </w:r>
      <w:r w:rsidR="00934453" w:rsidRPr="00932A72">
        <w:rPr>
          <w:rStyle w:val="00Text"/>
          <w:rFonts w:asciiTheme="minorEastAsia"/>
        </w:rPr>
        <w:t>為石國王子扇誘諸國以覆仙芝之師張本。稱，尺證翻。</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楊國忠德鮮于仲通，</w:t>
      </w:r>
      <w:r w:rsidR="00934453" w:rsidRPr="00932A72">
        <w:rPr>
          <w:rStyle w:val="00Text"/>
          <w:rFonts w:asciiTheme="minorEastAsia"/>
        </w:rPr>
        <w:t>鮮于仲通資給國忠，又推轂之，事見上卷四載。</w:t>
      </w:r>
      <w:r w:rsidR="00934453" w:rsidRPr="00932A72">
        <w:rPr>
          <w:rFonts w:asciiTheme="minorEastAsia"/>
        </w:rPr>
        <w:t>薦為劍南節度使。仲通性褊急，失蠻夷心。</w:t>
      </w:r>
      <w:r w:rsidR="00934453" w:rsidRPr="00932A72">
        <w:rPr>
          <w:rStyle w:val="00Text"/>
          <w:rFonts w:asciiTheme="minorEastAsia"/>
        </w:rPr>
        <w:t>褊，補典翻。</w:t>
      </w:r>
    </w:p>
    <w:p w:rsidR="00DB4BD6" w:rsidRDefault="00934453" w:rsidP="0013378F">
      <w:pPr>
        <w:rPr>
          <w:rFonts w:asciiTheme="minorEastAsia"/>
        </w:rPr>
      </w:pPr>
      <w:r w:rsidRPr="00932A72">
        <w:rPr>
          <w:rFonts w:asciiTheme="minorEastAsia"/>
        </w:rPr>
        <w:t>故事，南詔常與妻子俱謁都督，過雲南，雲南太守張虔陀皆私之。</w:t>
      </w:r>
      <w:r w:rsidRPr="00932A72">
        <w:rPr>
          <w:rStyle w:val="00Text"/>
          <w:rFonts w:asciiTheme="minorEastAsia"/>
        </w:rPr>
        <w:t>過，古禾翻。雲南郡，姚州。守，式又翻。</w:t>
      </w:r>
      <w:r w:rsidRPr="00932A72">
        <w:rPr>
          <w:rFonts w:asciiTheme="minorEastAsia"/>
        </w:rPr>
        <w:t>又多所徵求，南詔王閤羅鳳不應，虔陀遣人詈辱之，仍密奏其罪。閤羅鳳忿怨，是歲，發兵反，攻陷雲南，殺虔陀，取夷州三十二。</w:t>
      </w:r>
      <w:r w:rsidRPr="00932A72">
        <w:rPr>
          <w:rStyle w:val="00Text"/>
          <w:rFonts w:asciiTheme="minorEastAsia"/>
        </w:rPr>
        <w:t>夷州，謂西南夷附化羈縻之州也。</w:t>
      </w:r>
    </w:p>
    <w:p w:rsidR="00934453" w:rsidRPr="00932A72" w:rsidRDefault="005C42AF" w:rsidP="0013378F">
      <w:pPr>
        <w:pStyle w:val="Para02"/>
        <w:spacing w:beforeLines="0" w:afterLines="0" w:line="240" w:lineRule="auto"/>
        <w:jc w:val="both"/>
        <w:rPr>
          <w:rFonts w:asciiTheme="minorEastAsia" w:eastAsiaTheme="minorEastAsia"/>
        </w:rPr>
      </w:pPr>
      <w:r w:rsidRPr="005C42AF">
        <w:rPr>
          <w:rStyle w:val="01Text"/>
          <w:rFonts w:asciiTheme="minorEastAsia" w:eastAsiaTheme="minorEastAsia"/>
          <w:b/>
          <w:sz w:val="21"/>
        </w:rPr>
        <w:t>十載</w:t>
      </w:r>
      <w:r w:rsidR="00046F27" w:rsidRPr="00932A72">
        <w:rPr>
          <w:rFonts w:asciiTheme="minorEastAsia" w:eastAsiaTheme="minorEastAsia" w:hAnsi="宋体" w:cs="宋体" w:hint="eastAsia"/>
        </w:rPr>
        <w:t>（</w:t>
      </w:r>
      <w:r w:rsidR="00934453" w:rsidRPr="00932A72">
        <w:rPr>
          <w:rFonts w:asciiTheme="minorEastAsia" w:eastAsiaTheme="minorEastAsia"/>
        </w:rPr>
        <w:t>辛卯，七五一</w:t>
      </w:r>
      <w:r w:rsidR="00046F27" w:rsidRPr="00932A72">
        <w:rPr>
          <w:rFonts w:asciiTheme="minorEastAsia" w:eastAsiaTheme="minorEastAsia" w:hAnsi="宋体" w:cs="宋体" w:hint="eastAsia"/>
        </w:rPr>
        <w:t>）</w:t>
      </w:r>
      <w:r w:rsidR="00934453" w:rsidRPr="00932A72">
        <w:rPr>
          <w:rFonts w:asciiTheme="minorEastAsia" w:eastAsiaTheme="minorEastAsia"/>
        </w:rPr>
        <w:t>載，祖亥翻。</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春，正月，壬辰，上朝獻太清宮；癸巳，朝享太廟；</w:t>
      </w:r>
      <w:r w:rsidR="00934453" w:rsidRPr="00932A72">
        <w:rPr>
          <w:rStyle w:val="00Text"/>
          <w:rFonts w:asciiTheme="minorEastAsia"/>
        </w:rPr>
        <w:t>朝，直遙翻；下同。</w:t>
      </w:r>
      <w:r w:rsidR="00934453" w:rsidRPr="00932A72">
        <w:rPr>
          <w:rFonts w:asciiTheme="minorEastAsia"/>
        </w:rPr>
        <w:t>甲子，合祭天地於南郊，赦天下，免天下今載地稅。</w:t>
      </w:r>
      <w:r w:rsidR="00934453" w:rsidRPr="00932A72">
        <w:rPr>
          <w:rStyle w:val="00Text"/>
          <w:rFonts w:asciiTheme="minorEastAsia"/>
        </w:rPr>
        <w:t>上書壬辰、癸巳，下書丁酉，則</w:t>
      </w:r>
      <w:r w:rsidR="000232D5">
        <w:rPr>
          <w:rStyle w:val="00Text"/>
          <w:rFonts w:asciiTheme="minorEastAsia"/>
        </w:rPr>
        <w:t>「</w:t>
      </w:r>
      <w:r w:rsidR="00934453" w:rsidRPr="00932A72">
        <w:rPr>
          <w:rStyle w:val="00Text"/>
          <w:rFonts w:asciiTheme="minorEastAsia"/>
        </w:rPr>
        <w:t>甲子</w:t>
      </w:r>
      <w:r w:rsidR="000232D5">
        <w:rPr>
          <w:rStyle w:val="00Text"/>
          <w:rFonts w:asciiTheme="minorEastAsia"/>
        </w:rPr>
        <w:t>」</w:t>
      </w:r>
      <w:r w:rsidR="00934453" w:rsidRPr="00932A72">
        <w:rPr>
          <w:rStyle w:val="00Text"/>
          <w:rFonts w:asciiTheme="minorEastAsia"/>
        </w:rPr>
        <w:t>當作</w:t>
      </w:r>
      <w:r w:rsidR="000232D5">
        <w:rPr>
          <w:rStyle w:val="00Text"/>
          <w:rFonts w:asciiTheme="minorEastAsia"/>
        </w:rPr>
        <w:t>「</w:t>
      </w:r>
      <w:r w:rsidR="00934453" w:rsidRPr="00932A72">
        <w:rPr>
          <w:rStyle w:val="00Text"/>
          <w:rFonts w:asciiTheme="minorEastAsia"/>
        </w:rPr>
        <w:t>甲午</w:t>
      </w:r>
      <w:r w:rsidR="000232D5">
        <w:rPr>
          <w:rStyle w:val="00Text"/>
          <w:rFonts w:asciiTheme="minorEastAsia"/>
        </w:rPr>
        <w:t>」</w:t>
      </w:r>
      <w:r w:rsidR="00934453" w:rsidRPr="00932A72">
        <w:rPr>
          <w:rStyle w:val="00Text"/>
          <w:rFonts w:asciiTheme="minorEastAsia"/>
        </w:rPr>
        <w:t>。</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丁酉，命李林甫遙領朔方節度使，以戶部侍郞李暐知留後事。</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庚子，楊氏五宅夜遊，</w:t>
      </w:r>
      <w:r w:rsidR="00934453" w:rsidRPr="00932A72">
        <w:rPr>
          <w:rStyle w:val="00Text"/>
          <w:rFonts w:asciiTheme="minorEastAsia"/>
        </w:rPr>
        <w:t>楊銛、錡及韓、虢、秦三夫人為五宅。</w:t>
      </w:r>
      <w:r w:rsidR="00934453" w:rsidRPr="00932A72">
        <w:rPr>
          <w:rFonts w:asciiTheme="minorEastAsia"/>
        </w:rPr>
        <w:t>與廣平公主從者爭西市門，</w:t>
      </w:r>
      <w:r w:rsidR="000232D5">
        <w:rPr>
          <w:rStyle w:val="00Text"/>
          <w:rFonts w:asciiTheme="minorEastAsia"/>
        </w:rPr>
        <w:t>「</w:t>
      </w:r>
      <w:r w:rsidR="00934453" w:rsidRPr="00932A72">
        <w:rPr>
          <w:rStyle w:val="00Text"/>
          <w:rFonts w:asciiTheme="minorEastAsia"/>
        </w:rPr>
        <w:t>廣平</w:t>
      </w:r>
      <w:r w:rsidR="000232D5">
        <w:rPr>
          <w:rStyle w:val="00Text"/>
          <w:rFonts w:asciiTheme="minorEastAsia"/>
        </w:rPr>
        <w:t>」</w:t>
      </w:r>
      <w:r w:rsidR="00934453" w:rsidRPr="00932A72">
        <w:rPr>
          <w:rStyle w:val="00Text"/>
          <w:rFonts w:asciiTheme="minorEastAsia"/>
        </w:rPr>
        <w:t>，新書作</w:t>
      </w:r>
      <w:r w:rsidR="000232D5">
        <w:rPr>
          <w:rStyle w:val="00Text"/>
          <w:rFonts w:asciiTheme="minorEastAsia"/>
        </w:rPr>
        <w:t>「</w:t>
      </w:r>
      <w:r w:rsidR="00934453" w:rsidRPr="00932A72">
        <w:rPr>
          <w:rStyle w:val="00Text"/>
          <w:rFonts w:asciiTheme="minorEastAsia"/>
        </w:rPr>
        <w:t>廣寧</w:t>
      </w:r>
      <w:r w:rsidR="000232D5">
        <w:rPr>
          <w:rStyle w:val="00Text"/>
          <w:rFonts w:asciiTheme="minorEastAsia"/>
        </w:rPr>
        <w:t>」</w:t>
      </w:r>
      <w:r w:rsidR="00934453" w:rsidRPr="00932A72">
        <w:rPr>
          <w:rStyle w:val="00Text"/>
          <w:rFonts w:asciiTheme="minorEastAsia"/>
        </w:rPr>
        <w:t>；公主，上女也。從，才用翻。</w:t>
      </w:r>
      <w:r w:rsidR="00934453" w:rsidRPr="00932A72">
        <w:rPr>
          <w:rFonts w:asciiTheme="minorEastAsia"/>
        </w:rPr>
        <w:t>楊氏奴揮鞭及公主衣，公主墜馬，駙馬程昌裔下扶之，亦被數鞭。公主泣訴於上，上為之杖殺楊氏奴。</w:t>
      </w:r>
      <w:r w:rsidR="00934453" w:rsidRPr="00932A72">
        <w:rPr>
          <w:rStyle w:val="00Text"/>
          <w:rFonts w:asciiTheme="minorEastAsia"/>
        </w:rPr>
        <w:t>被，皮義翻。為，于偽翻；下司為、使為、遽為同。</w:t>
      </w:r>
      <w:r w:rsidR="00934453" w:rsidRPr="00932A72">
        <w:rPr>
          <w:rFonts w:asciiTheme="minorEastAsia"/>
        </w:rPr>
        <w:t>明日，免昌裔官，不聽朝謁。</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上命有司為安祿山治第於親仁坊，</w:t>
      </w:r>
      <w:r w:rsidR="00934453" w:rsidRPr="00932A72">
        <w:rPr>
          <w:rFonts w:asciiTheme="minorEastAsia" w:eastAsiaTheme="minorEastAsia"/>
        </w:rPr>
        <w:t>治，直之翻。</w:t>
      </w:r>
      <w:r w:rsidR="00934453" w:rsidRPr="00932A72">
        <w:rPr>
          <w:rStyle w:val="01Text"/>
          <w:rFonts w:asciiTheme="minorEastAsia" w:eastAsiaTheme="minorEastAsia"/>
          <w:sz w:val="21"/>
        </w:rPr>
        <w:t>敕令但窮壯麗，不限財力。旣成，具幄帟器皿，充牣其中，有帖白檀牀二，皆長丈，闊六尺；</w:t>
      </w:r>
      <w:r w:rsidR="00934453" w:rsidRPr="00932A72">
        <w:rPr>
          <w:rFonts w:asciiTheme="minorEastAsia" w:eastAsiaTheme="minorEastAsia"/>
        </w:rPr>
        <w:t>本草圖經曰︰檀香木如檀，生南海，種有黃、白、紫之異。帟，音亦。長，直亮翻。</w:t>
      </w:r>
      <w:r w:rsidR="00934453" w:rsidRPr="00932A72">
        <w:rPr>
          <w:rStyle w:val="01Text"/>
          <w:rFonts w:asciiTheme="minorEastAsia" w:eastAsiaTheme="minorEastAsia"/>
          <w:sz w:val="21"/>
        </w:rPr>
        <w:t>銀平脫屛風，帳方丈六尺；</w:t>
      </w:r>
      <w:r w:rsidR="000232D5">
        <w:rPr>
          <w:rFonts w:asciiTheme="minorEastAsia" w:eastAsiaTheme="minorEastAsia"/>
        </w:rPr>
        <w:t>『</w:t>
      </w:r>
      <w:r w:rsidR="00934453" w:rsidRPr="00932A72">
        <w:rPr>
          <w:rFonts w:asciiTheme="minorEastAsia" w:eastAsiaTheme="minorEastAsia"/>
        </w:rPr>
        <w:t>章︰十二行本作</w:t>
      </w:r>
      <w:r w:rsidR="000232D5">
        <w:rPr>
          <w:rFonts w:asciiTheme="minorEastAsia" w:eastAsiaTheme="minorEastAsia"/>
        </w:rPr>
        <w:t>「</w:t>
      </w:r>
      <w:r w:rsidR="00934453" w:rsidRPr="00932A72">
        <w:rPr>
          <w:rFonts w:asciiTheme="minorEastAsia" w:eastAsiaTheme="minorEastAsia"/>
        </w:rPr>
        <w:t>一方一丈八</w:t>
      </w:r>
      <w:r w:rsidR="000232D5">
        <w:rPr>
          <w:rFonts w:asciiTheme="minorEastAsia" w:eastAsiaTheme="minorEastAsia"/>
        </w:rPr>
        <w:t>」</w:t>
      </w:r>
      <w:r w:rsidR="00934453" w:rsidRPr="00932A72">
        <w:rPr>
          <w:rFonts w:asciiTheme="minorEastAsia" w:eastAsiaTheme="minorEastAsia"/>
        </w:rPr>
        <w:t>五字；乙十一行本同；孔本同；退齋校同；張校云</w:t>
      </w:r>
      <w:r w:rsidR="000232D5">
        <w:rPr>
          <w:rFonts w:asciiTheme="minorEastAsia" w:eastAsiaTheme="minorEastAsia"/>
        </w:rPr>
        <w:t>「</w:t>
      </w:r>
      <w:r w:rsidR="00934453" w:rsidRPr="00932A72">
        <w:rPr>
          <w:rFonts w:asciiTheme="minorEastAsia" w:eastAsiaTheme="minorEastAsia"/>
        </w:rPr>
        <w:t>六</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八</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Style w:val="01Text"/>
          <w:rFonts w:asciiTheme="minorEastAsia" w:eastAsiaTheme="minorEastAsia"/>
          <w:sz w:val="21"/>
        </w:rPr>
        <w:t>於廚廐之物皆飾以金銀，金飯罌二，</w:t>
      </w:r>
      <w:r w:rsidR="00934453" w:rsidRPr="00932A72">
        <w:rPr>
          <w:rFonts w:asciiTheme="minorEastAsia" w:eastAsiaTheme="minorEastAsia"/>
        </w:rPr>
        <w:t>罌，於耕翻，缶也。</w:t>
      </w:r>
      <w:r w:rsidR="00934453" w:rsidRPr="00932A72">
        <w:rPr>
          <w:rStyle w:val="01Text"/>
          <w:rFonts w:asciiTheme="minorEastAsia" w:eastAsiaTheme="minorEastAsia"/>
          <w:sz w:val="21"/>
        </w:rPr>
        <w:t>銀淘盆二，</w:t>
      </w:r>
      <w:r w:rsidR="00934453" w:rsidRPr="00932A72">
        <w:rPr>
          <w:rFonts w:asciiTheme="minorEastAsia" w:eastAsiaTheme="minorEastAsia"/>
        </w:rPr>
        <w:t>淘盆，所以淅米。</w:t>
      </w:r>
      <w:r w:rsidR="00934453" w:rsidRPr="00932A72">
        <w:rPr>
          <w:rStyle w:val="01Text"/>
          <w:rFonts w:asciiTheme="minorEastAsia" w:eastAsiaTheme="minorEastAsia"/>
          <w:sz w:val="21"/>
        </w:rPr>
        <w:t>皆受五斗，織銀絲筐及笊篱各一；</w:t>
      </w:r>
      <w:r w:rsidR="00934453" w:rsidRPr="00932A72">
        <w:rPr>
          <w:rFonts w:asciiTheme="minorEastAsia" w:eastAsiaTheme="minorEastAsia"/>
        </w:rPr>
        <w:t>筐，去王翻，所以瀝米。笊，側絞翻。篱，音離。笊篱，所以轑釜取食物。</w:t>
      </w:r>
      <w:r w:rsidR="00934453" w:rsidRPr="00932A72">
        <w:rPr>
          <w:rStyle w:val="01Text"/>
          <w:rFonts w:asciiTheme="minorEastAsia" w:eastAsiaTheme="minorEastAsia"/>
          <w:sz w:val="21"/>
        </w:rPr>
        <w:t>他物稱是。</w:t>
      </w:r>
      <w:r w:rsidR="00934453" w:rsidRPr="00932A72">
        <w:rPr>
          <w:rFonts w:asciiTheme="minorEastAsia" w:eastAsiaTheme="minorEastAsia"/>
        </w:rPr>
        <w:t>稱，尺證翻。</w:t>
      </w:r>
      <w:r w:rsidR="00934453" w:rsidRPr="00932A72">
        <w:rPr>
          <w:rStyle w:val="01Text"/>
          <w:rFonts w:asciiTheme="minorEastAsia" w:eastAsiaTheme="minorEastAsia"/>
          <w:sz w:val="21"/>
        </w:rPr>
        <w:t>雖禁中服御之物，殆不及也。上每令中使為祿山護役，</w:t>
      </w:r>
      <w:r w:rsidR="00934453" w:rsidRPr="00932A72">
        <w:rPr>
          <w:rFonts w:asciiTheme="minorEastAsia" w:eastAsiaTheme="minorEastAsia"/>
        </w:rPr>
        <w:t>護，監護也。使，疏吏翻；下同。</w:t>
      </w:r>
      <w:r w:rsidR="00934453" w:rsidRPr="00932A72">
        <w:rPr>
          <w:rStyle w:val="01Text"/>
          <w:rFonts w:asciiTheme="minorEastAsia" w:eastAsiaTheme="minorEastAsia"/>
          <w:sz w:val="21"/>
        </w:rPr>
        <w:t>築第及造儲偫賜物，常戒之曰︰</w:t>
      </w:r>
      <w:r w:rsidR="000232D5">
        <w:rPr>
          <w:rStyle w:val="01Text"/>
          <w:rFonts w:asciiTheme="minorEastAsia" w:eastAsiaTheme="minorEastAsia"/>
          <w:sz w:val="21"/>
        </w:rPr>
        <w:t>「</w:t>
      </w:r>
      <w:r w:rsidR="00934453" w:rsidRPr="00932A72">
        <w:rPr>
          <w:rStyle w:val="01Text"/>
          <w:rFonts w:asciiTheme="minorEastAsia" w:eastAsiaTheme="minorEastAsia"/>
          <w:sz w:val="21"/>
        </w:rPr>
        <w:t>胡眼大，勿令笑我。</w:t>
      </w:r>
      <w:r w:rsidR="000232D5">
        <w:rPr>
          <w:rStyle w:val="01Text"/>
          <w:rFonts w:asciiTheme="minorEastAsia" w:eastAsiaTheme="minorEastAsia"/>
          <w:sz w:val="21"/>
        </w:rPr>
        <w:t>」</w:t>
      </w:r>
      <w:r w:rsidR="00934453" w:rsidRPr="00932A72">
        <w:rPr>
          <w:rFonts w:asciiTheme="minorEastAsia" w:eastAsiaTheme="minorEastAsia"/>
        </w:rPr>
        <w:t>偫，直里翻。大，唐佐翻。</w:t>
      </w:r>
    </w:p>
    <w:p w:rsidR="00934453" w:rsidRPr="00932A72" w:rsidRDefault="00934453" w:rsidP="0013378F">
      <w:pPr>
        <w:rPr>
          <w:rFonts w:asciiTheme="minorEastAsia"/>
        </w:rPr>
      </w:pPr>
      <w:r w:rsidRPr="00932A72">
        <w:rPr>
          <w:rFonts w:asciiTheme="minorEastAsia"/>
        </w:rPr>
        <w:t>祿山入新第，置酒，乞降墨敕請宰相至第。是日，上欲於樓下擊毬，遽為罷戲，命宰相赴之。日遣諸楊與之選勝遊宴，侑以棃園敎坊樂。</w:t>
      </w:r>
      <w:r w:rsidRPr="00932A72">
        <w:rPr>
          <w:rStyle w:val="00Text"/>
          <w:rFonts w:asciiTheme="minorEastAsia"/>
        </w:rPr>
        <w:t>棃園，皇帝棃園弟子也。敎坊，內敎坊也。</w:t>
      </w:r>
      <w:r w:rsidRPr="00932A72">
        <w:rPr>
          <w:rFonts w:asciiTheme="minorEastAsia"/>
        </w:rPr>
        <w:t>上每食一物稍美，或後苑校獵獲鮮禽，輒遣中使走馬賜之，絡繹於路。</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甲辰，祿山生日，上及貴妃賜衣服、寶器、酒饌甚厚。</w:t>
      </w:r>
      <w:r w:rsidRPr="00932A72">
        <w:rPr>
          <w:rFonts w:asciiTheme="minorEastAsia" w:eastAsiaTheme="minorEastAsia"/>
        </w:rPr>
        <w:t>饌，雛戀翻，又雛皖翻。</w:t>
      </w:r>
      <w:r w:rsidRPr="00932A72">
        <w:rPr>
          <w:rStyle w:val="01Text"/>
          <w:rFonts w:asciiTheme="minorEastAsia" w:eastAsiaTheme="minorEastAsia"/>
          <w:sz w:val="21"/>
        </w:rPr>
        <w:t>後三日，召祿山入禁中，貴妃以錦繡為大襁褓，裹祿山，使宮人以綵輿舁之。</w:t>
      </w:r>
      <w:r w:rsidRPr="00932A72">
        <w:rPr>
          <w:rFonts w:asciiTheme="minorEastAsia" w:eastAsiaTheme="minorEastAsia"/>
        </w:rPr>
        <w:t>襁，居兩翻。舁，羊茹翻。</w:t>
      </w:r>
      <w:r w:rsidRPr="00932A72">
        <w:rPr>
          <w:rStyle w:val="01Text"/>
          <w:rFonts w:asciiTheme="minorEastAsia" w:eastAsiaTheme="minorEastAsia"/>
          <w:sz w:val="21"/>
        </w:rPr>
        <w:t>上聞後宮歡笑，問其故，左右以貴妃三日洗祿兒對。上自往觀之，喜，賜貴妃洗兒金銀錢，復厚賜祿山，盡歡而罷。</w:t>
      </w:r>
      <w:r w:rsidRPr="00932A72">
        <w:rPr>
          <w:rFonts w:asciiTheme="minorEastAsia" w:eastAsiaTheme="minorEastAsia"/>
        </w:rPr>
        <w:t>復，扶又翻。</w:t>
      </w:r>
      <w:r w:rsidRPr="00932A72">
        <w:rPr>
          <w:rStyle w:val="01Text"/>
          <w:rFonts w:asciiTheme="minorEastAsia" w:eastAsiaTheme="minorEastAsia"/>
          <w:sz w:val="21"/>
        </w:rPr>
        <w:t>自是是祿山出入宮掖不禁，或與貴妃對食，或通宵不出，頗有醜聲聞於外，上亦不疑也。</w:t>
      </w:r>
      <w:r w:rsidRPr="00932A72">
        <w:rPr>
          <w:rFonts w:asciiTheme="minorEastAsia" w:eastAsiaTheme="minorEastAsia"/>
        </w:rPr>
        <w:t>聞，音問。觀明皇所以待祿山者，昏庸之主所不為，殆天奪之魄也。考異曰︰祿山事迹︰</w:t>
      </w:r>
      <w:r w:rsidR="000232D5">
        <w:rPr>
          <w:rFonts w:asciiTheme="minorEastAsia" w:eastAsiaTheme="minorEastAsia"/>
        </w:rPr>
        <w:t>「</w:t>
      </w:r>
      <w:r w:rsidRPr="00932A72">
        <w:rPr>
          <w:rFonts w:asciiTheme="minorEastAsia" w:eastAsiaTheme="minorEastAsia"/>
        </w:rPr>
        <w:t>正月二十日，祿山生日，玄宗及太眞賜祿山器皿衣服，件目甚多。後三日，召祿山入內，貴妃以錦繡繃縛祿山，令內人以綵輿昇之，宮中歡呼動地。玄宗使人問之，報云︰</w:t>
      </w:r>
      <w:r w:rsidR="000232D5">
        <w:rPr>
          <w:rFonts w:asciiTheme="minorEastAsia" w:eastAsiaTheme="minorEastAsia"/>
        </w:rPr>
        <w:t>『</w:t>
      </w:r>
      <w:r w:rsidRPr="00932A72">
        <w:rPr>
          <w:rFonts w:asciiTheme="minorEastAsia" w:eastAsiaTheme="minorEastAsia"/>
        </w:rPr>
        <w:t>貴妃與祿兒作三日洗兒。</w:t>
      </w:r>
      <w:r w:rsidR="000232D5">
        <w:rPr>
          <w:rFonts w:asciiTheme="minorEastAsia" w:eastAsiaTheme="minorEastAsia"/>
        </w:rPr>
        <w:t>』</w:t>
      </w:r>
      <w:r w:rsidRPr="00932A72">
        <w:rPr>
          <w:rFonts w:asciiTheme="minorEastAsia" w:eastAsiaTheme="minorEastAsia"/>
        </w:rPr>
        <w:t>玄宗就觀之，大悅。因賜貴妃洗兒金銀錢物，極歡而罷。自是宮中皆呼祿山為祿兒，不禁其出入。</w:t>
      </w:r>
      <w:r w:rsidR="000232D5">
        <w:rPr>
          <w:rFonts w:asciiTheme="minorEastAsia" w:eastAsiaTheme="minorEastAsia"/>
        </w:rPr>
        <w:t>」</w:t>
      </w:r>
      <w:r w:rsidRPr="00932A72">
        <w:rPr>
          <w:rFonts w:asciiTheme="minorEastAsia" w:eastAsiaTheme="minorEastAsia"/>
        </w:rPr>
        <w:t>溫畬天寶亂離西幸記︰</w:t>
      </w:r>
      <w:r w:rsidR="000232D5">
        <w:rPr>
          <w:rFonts w:asciiTheme="minorEastAsia" w:eastAsiaTheme="minorEastAsia"/>
        </w:rPr>
        <w:t>「</w:t>
      </w:r>
      <w:r w:rsidRPr="00932A72">
        <w:rPr>
          <w:rFonts w:asciiTheme="minorEastAsia" w:eastAsiaTheme="minorEastAsia"/>
        </w:rPr>
        <w:t>祿山諂約楊妃，誓為子母；自虢國已下，次及諸王，皆戲祿兒，與之促膝娛宴。上時聞後宮三千合處喧笑，密偵則祿山果在其內。貴戚猱雜，未之前聞；凡曰釵鬟，皆啗厚利；或通宵禁掖，暱狎嬪嬙。和士開之出入臥內，方此為疏；薊城侯之獲廁刑餘，又奚足尚！</w:t>
      </w:r>
      <w:r w:rsidR="000232D5">
        <w:rPr>
          <w:rFonts w:asciiTheme="minorEastAsia" w:eastAsiaTheme="minorEastAsia"/>
        </w:rPr>
        <w:t>」</w:t>
      </w:r>
      <w:r w:rsidRPr="00932A72">
        <w:rPr>
          <w:rFonts w:asciiTheme="minorEastAsia" w:eastAsiaTheme="minorEastAsia"/>
        </w:rPr>
        <w:t>王仁裕天寶遺事云︰</w:t>
      </w:r>
      <w:r w:rsidR="000232D5">
        <w:rPr>
          <w:rFonts w:asciiTheme="minorEastAsia" w:eastAsiaTheme="minorEastAsia"/>
        </w:rPr>
        <w:t>「</w:t>
      </w:r>
      <w:r w:rsidRPr="00932A72">
        <w:rPr>
          <w:rFonts w:asciiTheme="minorEastAsia" w:eastAsiaTheme="minorEastAsia"/>
        </w:rPr>
        <w:t>祿山常與妃子同食，無所不至。帝恐外人以酒毒之，遂賜金牌子繫於臂上，每有王公召宴，欲沃以巨觥，卽祿山以金牌示之，云</w:t>
      </w:r>
      <w:r w:rsidR="000232D5">
        <w:rPr>
          <w:rFonts w:asciiTheme="minorEastAsia" w:eastAsiaTheme="minorEastAsia"/>
        </w:rPr>
        <w:t>『</w:t>
      </w:r>
      <w:r w:rsidRPr="00932A72">
        <w:rPr>
          <w:rFonts w:asciiTheme="minorEastAsia" w:eastAsiaTheme="minorEastAsia"/>
        </w:rPr>
        <w:t>準敕戒酒。</w:t>
      </w:r>
      <w:r w:rsidR="000232D5">
        <w:rPr>
          <w:rFonts w:asciiTheme="minorEastAsia" w:eastAsiaTheme="minorEastAsia"/>
        </w:rPr>
        <w:t>』」</w:t>
      </w:r>
      <w:r w:rsidRPr="00932A72">
        <w:rPr>
          <w:rFonts w:asciiTheme="minorEastAsia" w:eastAsiaTheme="minorEastAsia"/>
        </w:rPr>
        <w:t>今略取之。</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安西節度使高仙芝入朝，獻所擒突騎施可汗、吐蕃酋長、石國王、朅師王。加仙芝開府儀同三司。尋以仙芝為河西節度使，代安思順；思順諷羣胡割耳剺面請留己，制復留思順於河西。</w:t>
      </w:r>
      <w:r w:rsidR="00934453" w:rsidRPr="00932A72">
        <w:rPr>
          <w:rStyle w:val="00Text"/>
          <w:rFonts w:asciiTheme="minorEastAsia"/>
        </w:rPr>
        <w:t>剺，力之翻。復，扶又翻。</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安祿山求兼河東節度。二月，丙辰，以河東節度使韓休珉為左羽林將軍，以祿山代之。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戶部郞中吉溫見祿山有寵，又附之，約為兄弟。說祿山曰︰</w:t>
      </w:r>
      <w:r w:rsidR="000232D5">
        <w:rPr>
          <w:rStyle w:val="01Text"/>
          <w:rFonts w:asciiTheme="minorEastAsia" w:eastAsiaTheme="minorEastAsia"/>
          <w:sz w:val="21"/>
        </w:rPr>
        <w:t>「</w:t>
      </w:r>
      <w:r w:rsidRPr="00932A72">
        <w:rPr>
          <w:rStyle w:val="01Text"/>
          <w:rFonts w:asciiTheme="minorEastAsia" w:eastAsiaTheme="minorEastAsia"/>
          <w:sz w:val="21"/>
        </w:rPr>
        <w:t>李右丞相雖以時事親三兄，</w:t>
      </w:r>
      <w:r w:rsidRPr="00932A72">
        <w:rPr>
          <w:rFonts w:asciiTheme="minorEastAsia" w:eastAsiaTheme="minorEastAsia"/>
        </w:rPr>
        <w:t>天寶元年，改侍中為左相，中書令為右相。李林甫時為右相，中書令之職也，</w:t>
      </w:r>
      <w:r w:rsidR="000232D5">
        <w:rPr>
          <w:rFonts w:asciiTheme="minorEastAsia" w:eastAsiaTheme="minorEastAsia"/>
        </w:rPr>
        <w:t>「</w:t>
      </w:r>
      <w:r w:rsidRPr="00932A72">
        <w:rPr>
          <w:rFonts w:asciiTheme="minorEastAsia" w:eastAsiaTheme="minorEastAsia"/>
        </w:rPr>
        <w:t>丞</w:t>
      </w:r>
      <w:r w:rsidR="000232D5">
        <w:rPr>
          <w:rFonts w:asciiTheme="minorEastAsia" w:eastAsiaTheme="minorEastAsia"/>
        </w:rPr>
        <w:t>」</w:t>
      </w:r>
      <w:r w:rsidRPr="00932A72">
        <w:rPr>
          <w:rFonts w:asciiTheme="minorEastAsia" w:eastAsiaTheme="minorEastAsia"/>
        </w:rPr>
        <w:t>字衍。安祿山，第三。說，式芮翻。</w:t>
      </w:r>
      <w:r w:rsidRPr="00932A72">
        <w:rPr>
          <w:rStyle w:val="01Text"/>
          <w:rFonts w:asciiTheme="minorEastAsia" w:eastAsiaTheme="minorEastAsia"/>
          <w:sz w:val="21"/>
        </w:rPr>
        <w:t>不必肯以兄為相；溫雖蒙驅使，終不得超擢。兄若薦溫於上，溫卽奏兄堪大任，共排林甫出之，為相必矣。</w:t>
      </w:r>
      <w:r w:rsidR="000232D5">
        <w:rPr>
          <w:rStyle w:val="01Text"/>
          <w:rFonts w:asciiTheme="minorEastAsia" w:eastAsiaTheme="minorEastAsia"/>
          <w:sz w:val="21"/>
        </w:rPr>
        <w:t>」</w:t>
      </w:r>
      <w:r w:rsidRPr="00932A72">
        <w:rPr>
          <w:rStyle w:val="01Text"/>
          <w:rFonts w:asciiTheme="minorEastAsia" w:eastAsiaTheme="minorEastAsia"/>
          <w:sz w:val="21"/>
        </w:rPr>
        <w:t>祿山悅其言，數稱溫才於上，上亦忘曩日之言。</w:t>
      </w:r>
      <w:r w:rsidRPr="00932A72">
        <w:rPr>
          <w:rFonts w:asciiTheme="minorEastAsia" w:eastAsiaTheme="minorEastAsia"/>
        </w:rPr>
        <w:t>數，所角翻。忘，巫放翻。言，見上卷四載。</w:t>
      </w:r>
      <w:r w:rsidRPr="00932A72">
        <w:rPr>
          <w:rStyle w:val="01Text"/>
          <w:rFonts w:asciiTheme="minorEastAsia" w:eastAsiaTheme="minorEastAsia"/>
          <w:sz w:val="21"/>
        </w:rPr>
        <w:t>會祿山領河東，因奏溫為節度副使、知留後，以大理司直張通儒為留後判官，</w:t>
      </w:r>
      <w:r w:rsidRPr="00932A72">
        <w:rPr>
          <w:rFonts w:asciiTheme="minorEastAsia" w:eastAsiaTheme="minorEastAsia"/>
        </w:rPr>
        <w:t>大理司直，從六品上。通儒帶司直而為河東留後判官，是後節鎭有帶六曹尚書，有帶三省長官，有帶三公、三師，其屬亦率帶六品以下朝職，謂之帶職。黃琮曰︰外官帶職，有憲銜，有檢校，憲銜自監察御史至御史大夫，檢校自國子祭酒至三公，唐及五代之制也。</w:t>
      </w:r>
      <w:r w:rsidRPr="00932A72">
        <w:rPr>
          <w:rStyle w:val="01Text"/>
          <w:rFonts w:asciiTheme="minorEastAsia" w:eastAsiaTheme="minorEastAsia"/>
          <w:sz w:val="21"/>
        </w:rPr>
        <w:t>河東事悉以委之。</w:t>
      </w:r>
    </w:p>
    <w:p w:rsidR="00934453" w:rsidRPr="00932A72" w:rsidRDefault="00934453" w:rsidP="0013378F">
      <w:pPr>
        <w:rPr>
          <w:rFonts w:asciiTheme="minorEastAsia"/>
        </w:rPr>
      </w:pPr>
      <w:r w:rsidRPr="00932A72">
        <w:rPr>
          <w:rFonts w:asciiTheme="minorEastAsia"/>
        </w:rPr>
        <w:t>是時，楊國忠為御史中丞，方承恩用事。祿山登降殿階，國忠常扶掖之。</w:t>
      </w:r>
      <w:r w:rsidRPr="00932A72">
        <w:rPr>
          <w:rStyle w:val="00Text"/>
          <w:rFonts w:asciiTheme="minorEastAsia"/>
        </w:rPr>
        <w:t>掖，音亦。</w:t>
      </w:r>
      <w:r w:rsidRPr="00932A72">
        <w:rPr>
          <w:rFonts w:asciiTheme="minorEastAsia"/>
        </w:rPr>
        <w:t>祿山與王鉷俱為大夫，鉷權任亞於李林甫。祿山見林甫，禮貌頗倨。林甫陽以他事召王大夫，鉷至，趨拜甚謹；祿山不覺自失，容貌益恭。林甫與祿山語，每揣知其情，先言之，</w:t>
      </w:r>
      <w:r w:rsidRPr="00932A72">
        <w:rPr>
          <w:rStyle w:val="00Text"/>
          <w:rFonts w:asciiTheme="minorEastAsia"/>
        </w:rPr>
        <w:t>揣，初委翻。</w:t>
      </w:r>
      <w:r w:rsidRPr="00932A72">
        <w:rPr>
          <w:rFonts w:asciiTheme="minorEastAsia"/>
        </w:rPr>
        <w:t>祿山驚服。祿山於公卿皆慢侮之，獨憚林甫，每見，雖盛冬，常汗沾衣。林甫乃引與坐於中書廳，</w:t>
      </w:r>
      <w:r w:rsidRPr="00932A72">
        <w:rPr>
          <w:rStyle w:val="00Text"/>
          <w:rFonts w:asciiTheme="minorEastAsia"/>
        </w:rPr>
        <w:t>廳，他經翻。中庭曰聽事，言受事察訟於是也。漢、晉皆作</w:t>
      </w:r>
      <w:r w:rsidR="000232D5">
        <w:rPr>
          <w:rStyle w:val="00Text"/>
          <w:rFonts w:asciiTheme="minorEastAsia"/>
        </w:rPr>
        <w:t>「</w:t>
      </w:r>
      <w:r w:rsidRPr="00932A72">
        <w:rPr>
          <w:rStyle w:val="00Text"/>
          <w:rFonts w:asciiTheme="minorEastAsia"/>
        </w:rPr>
        <w:t>聽事</w:t>
      </w:r>
      <w:r w:rsidR="000232D5">
        <w:rPr>
          <w:rStyle w:val="00Text"/>
          <w:rFonts w:asciiTheme="minorEastAsia"/>
        </w:rPr>
        <w:t>」</w:t>
      </w:r>
      <w:r w:rsidRPr="00932A72">
        <w:rPr>
          <w:rStyle w:val="00Text"/>
          <w:rFonts w:asciiTheme="minorEastAsia"/>
        </w:rPr>
        <w:t>，六朝以來乃始加</w:t>
      </w:r>
      <w:r w:rsidR="000232D5">
        <w:rPr>
          <w:rStyle w:val="00Text"/>
          <w:rFonts w:asciiTheme="minorEastAsia"/>
        </w:rPr>
        <w:t>「</w:t>
      </w:r>
      <w:r w:rsidRPr="00932A72">
        <w:rPr>
          <w:rStyle w:val="00Text"/>
          <w:rFonts w:asciiTheme="minorEastAsia"/>
        </w:rPr>
        <w:t>广</w:t>
      </w:r>
      <w:r w:rsidR="000232D5">
        <w:rPr>
          <w:rStyle w:val="00Text"/>
          <w:rFonts w:asciiTheme="minorEastAsia"/>
        </w:rPr>
        <w:t>」</w:t>
      </w:r>
      <w:r w:rsidRPr="00932A72">
        <w:rPr>
          <w:rStyle w:val="00Text"/>
          <w:rFonts w:asciiTheme="minorEastAsia"/>
        </w:rPr>
        <w:t>而徑曰廳。</w:t>
      </w:r>
      <w:r w:rsidRPr="00932A72">
        <w:rPr>
          <w:rFonts w:asciiTheme="minorEastAsia"/>
        </w:rPr>
        <w:t>撫以溫言，自解披袍以覆之。祿山忻荷，言無不盡，</w:t>
      </w:r>
      <w:r w:rsidRPr="00932A72">
        <w:rPr>
          <w:rStyle w:val="00Text"/>
          <w:rFonts w:asciiTheme="minorEastAsia"/>
        </w:rPr>
        <w:t>覆，敷又翻。荷，下可翻。</w:t>
      </w:r>
      <w:r w:rsidRPr="00932A72">
        <w:rPr>
          <w:rFonts w:asciiTheme="minorEastAsia"/>
        </w:rPr>
        <w:t>謂林甫為十郞。</w:t>
      </w:r>
      <w:r w:rsidRPr="00932A72">
        <w:rPr>
          <w:rStyle w:val="00Text"/>
          <w:rFonts w:asciiTheme="minorEastAsia"/>
        </w:rPr>
        <w:t>林甫，第十。</w:t>
      </w:r>
      <w:r w:rsidRPr="00932A72">
        <w:rPr>
          <w:rFonts w:asciiTheme="minorEastAsia"/>
        </w:rPr>
        <w:t>旣歸范陽，劉駱谷每自長安來，必問︰</w:t>
      </w:r>
      <w:r w:rsidR="000232D5">
        <w:rPr>
          <w:rFonts w:asciiTheme="minorEastAsia"/>
        </w:rPr>
        <w:t>「</w:t>
      </w:r>
      <w:r w:rsidRPr="00932A72">
        <w:rPr>
          <w:rFonts w:asciiTheme="minorEastAsia"/>
        </w:rPr>
        <w:t>十郞何言？</w:t>
      </w:r>
      <w:r w:rsidR="000232D5">
        <w:rPr>
          <w:rFonts w:asciiTheme="minorEastAsia"/>
        </w:rPr>
        <w:t>」</w:t>
      </w:r>
      <w:r w:rsidRPr="00932A72">
        <w:rPr>
          <w:rFonts w:asciiTheme="minorEastAsia"/>
        </w:rPr>
        <w:t>得美言則喜；或但云</w:t>
      </w:r>
      <w:r w:rsidR="000232D5">
        <w:rPr>
          <w:rFonts w:asciiTheme="minorEastAsia"/>
        </w:rPr>
        <w:t>「</w:t>
      </w:r>
      <w:r w:rsidRPr="00932A72">
        <w:rPr>
          <w:rFonts w:asciiTheme="minorEastAsia"/>
        </w:rPr>
        <w:t>語安大夫，</w:t>
      </w:r>
      <w:r w:rsidRPr="00932A72">
        <w:rPr>
          <w:rStyle w:val="00Text"/>
          <w:rFonts w:asciiTheme="minorEastAsia"/>
        </w:rPr>
        <w:t>語，牛倨翻。</w:t>
      </w:r>
      <w:r w:rsidRPr="00932A72">
        <w:rPr>
          <w:rFonts w:asciiTheme="minorEastAsia"/>
        </w:rPr>
        <w:t>須好檢校！</w:t>
      </w:r>
      <w:r w:rsidR="000232D5">
        <w:rPr>
          <w:rFonts w:asciiTheme="minorEastAsia"/>
        </w:rPr>
        <w:t>」</w:t>
      </w:r>
      <w:r w:rsidRPr="00932A72">
        <w:rPr>
          <w:rFonts w:asciiTheme="minorEastAsia"/>
        </w:rPr>
        <w:t>輒反手據牀曰︰</w:t>
      </w:r>
      <w:r w:rsidR="000232D5">
        <w:rPr>
          <w:rFonts w:asciiTheme="minorEastAsia"/>
        </w:rPr>
        <w:t>「</w:t>
      </w:r>
      <w:r w:rsidRPr="00932A72">
        <w:rPr>
          <w:rFonts w:asciiTheme="minorEastAsia"/>
        </w:rPr>
        <w:t>噫嘻，我死矣！</w:t>
      </w:r>
      <w:r w:rsidR="000232D5">
        <w:rPr>
          <w:rFonts w:asciiTheme="minorEastAsia"/>
        </w:rPr>
        <w:t>」</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祿山旣兼領三鎭，賞刑己出，日益驕恣。自以曩時不拜太子，</w:t>
      </w:r>
      <w:r w:rsidRPr="00932A72">
        <w:rPr>
          <w:rFonts w:asciiTheme="minorEastAsia" w:eastAsiaTheme="minorEastAsia"/>
        </w:rPr>
        <w:t>事見上卷六載。</w:t>
      </w:r>
      <w:r w:rsidRPr="00932A72">
        <w:rPr>
          <w:rStyle w:val="01Text"/>
          <w:rFonts w:asciiTheme="minorEastAsia" w:eastAsiaTheme="minorEastAsia"/>
          <w:sz w:val="21"/>
        </w:rPr>
        <w:t>見上春秋高，頗內懼；又見武備墮弛，</w:t>
      </w:r>
      <w:r w:rsidRPr="00932A72">
        <w:rPr>
          <w:rFonts w:asciiTheme="minorEastAsia" w:eastAsiaTheme="minorEastAsia"/>
        </w:rPr>
        <w:t>墮，讀曰隳。</w:t>
      </w:r>
      <w:r w:rsidRPr="00932A72">
        <w:rPr>
          <w:rStyle w:val="01Text"/>
          <w:rFonts w:asciiTheme="minorEastAsia" w:eastAsiaTheme="minorEastAsia"/>
          <w:sz w:val="21"/>
        </w:rPr>
        <w:t>有輕中國之心。孔目官嚴莊、</w:t>
      </w:r>
      <w:r w:rsidRPr="00932A72">
        <w:rPr>
          <w:rFonts w:asciiTheme="minorEastAsia" w:eastAsiaTheme="minorEastAsia"/>
        </w:rPr>
        <w:t>孔目官，衙前吏職也，唐世始有此名；言凡使司之事，一孔一目，皆須經由其手也。</w:t>
      </w:r>
      <w:r w:rsidRPr="00932A72">
        <w:rPr>
          <w:rStyle w:val="01Text"/>
          <w:rFonts w:asciiTheme="minorEastAsia" w:eastAsiaTheme="minorEastAsia"/>
          <w:sz w:val="21"/>
        </w:rPr>
        <w:t>掌書記高尚</w:t>
      </w:r>
      <w:r w:rsidRPr="00932A72">
        <w:rPr>
          <w:rFonts w:asciiTheme="minorEastAsia" w:eastAsiaTheme="minorEastAsia"/>
        </w:rPr>
        <w:t>掌書記，位判官下，古記室參軍之任。</w:t>
      </w:r>
      <w:r w:rsidRPr="00932A72">
        <w:rPr>
          <w:rStyle w:val="01Text"/>
          <w:rFonts w:asciiTheme="minorEastAsia" w:eastAsiaTheme="minorEastAsia"/>
          <w:sz w:val="21"/>
        </w:rPr>
        <w:t>因為之解圖讖，勸之作亂。</w:t>
      </w:r>
      <w:r w:rsidRPr="00932A72">
        <w:rPr>
          <w:rFonts w:asciiTheme="minorEastAsia" w:eastAsiaTheme="minorEastAsia"/>
        </w:rPr>
        <w:t>為，于偽翻。讖，楚譖翻。</w:t>
      </w:r>
    </w:p>
    <w:p w:rsidR="00934453" w:rsidRPr="00932A72" w:rsidRDefault="00934453" w:rsidP="0013378F">
      <w:pPr>
        <w:rPr>
          <w:rFonts w:asciiTheme="minorEastAsia"/>
        </w:rPr>
      </w:pPr>
      <w:r w:rsidRPr="00932A72">
        <w:rPr>
          <w:rFonts w:asciiTheme="minorEastAsia"/>
        </w:rPr>
        <w:t>祿山養同羅、奚、契丹降者八千餘人，謂之</w:t>
      </w:r>
      <w:r w:rsidR="000232D5">
        <w:rPr>
          <w:rFonts w:asciiTheme="minorEastAsia"/>
        </w:rPr>
        <w:t>「</w:t>
      </w:r>
      <w:r w:rsidRPr="00932A72">
        <w:rPr>
          <w:rFonts w:asciiTheme="minorEastAsia"/>
        </w:rPr>
        <w:t>曳落河</w:t>
      </w:r>
      <w:r w:rsidR="000232D5">
        <w:rPr>
          <w:rFonts w:asciiTheme="minorEastAsia"/>
        </w:rPr>
        <w:t>」</w:t>
      </w:r>
      <w:r w:rsidRPr="00932A72">
        <w:rPr>
          <w:rFonts w:asciiTheme="minorEastAsia"/>
        </w:rPr>
        <w:t>。</w:t>
      </w:r>
      <w:r w:rsidRPr="00932A72">
        <w:rPr>
          <w:rStyle w:val="00Text"/>
          <w:rFonts w:asciiTheme="minorEastAsia"/>
        </w:rPr>
        <w:t>契，欺訖翻，又音喫。降，戶江翻。考異曰︰祿山事迹云︰養為己子。按養子必無八千之數，今不取。</w:t>
      </w:r>
      <w:r w:rsidRPr="00932A72">
        <w:rPr>
          <w:rFonts w:asciiTheme="minorEastAsia"/>
        </w:rPr>
        <w:t>曳落河者，胡言壯士也。及家僮百餘人，皆驍勇善戰，一可當百。又畜戰馬數萬匹，</w:t>
      </w:r>
      <w:r w:rsidRPr="00932A72">
        <w:rPr>
          <w:rStyle w:val="00Text"/>
          <w:rFonts w:asciiTheme="minorEastAsia"/>
        </w:rPr>
        <w:t>驍，堅堯翻。畜，許六翻。</w:t>
      </w:r>
      <w:r w:rsidRPr="00932A72">
        <w:rPr>
          <w:rFonts w:asciiTheme="minorEastAsia"/>
        </w:rPr>
        <w:t>多聚兵仗，分遣商胡詣諸道販鬻，歲輸珍貨數百萬。</w:t>
      </w:r>
      <w:r w:rsidRPr="00932A72">
        <w:rPr>
          <w:rStyle w:val="00Text"/>
          <w:rFonts w:asciiTheme="minorEastAsia"/>
        </w:rPr>
        <w:t>輸，舂遇翻。</w:t>
      </w:r>
      <w:r w:rsidRPr="00932A72">
        <w:rPr>
          <w:rFonts w:asciiTheme="minorEastAsia"/>
        </w:rPr>
        <w:t>私作緋紫袍、魚袋，以百萬計。以高尚、嚴莊、張通儒及將軍孫孝哲為腹心，史思明、安守忠、李歸仁、蔡希德、牛廷玠、向潤容、</w:t>
      </w:r>
      <w:r w:rsidRPr="00932A72">
        <w:rPr>
          <w:rStyle w:val="00Text"/>
          <w:rFonts w:asciiTheme="minorEastAsia"/>
        </w:rPr>
        <w:t>向，式亮翻，姓也。</w:t>
      </w:r>
      <w:r w:rsidRPr="00932A72">
        <w:rPr>
          <w:rFonts w:asciiTheme="minorEastAsia"/>
        </w:rPr>
        <w:t>李庭望、崔乾祐、尹子奇、何千年、武令珣、能元皓、</w:t>
      </w:r>
      <w:r w:rsidRPr="00932A72">
        <w:rPr>
          <w:rStyle w:val="00Text"/>
          <w:rFonts w:asciiTheme="minorEastAsia"/>
        </w:rPr>
        <w:t>能，奴代翻。何氏姓苑云︰能姓，出自長廣。</w:t>
      </w:r>
      <w:r w:rsidRPr="00932A72">
        <w:rPr>
          <w:rFonts w:asciiTheme="minorEastAsia"/>
        </w:rPr>
        <w:t>田承嗣、田乾眞、阿史那承慶為爪牙。尚，雍奴人，</w:t>
      </w:r>
      <w:r w:rsidRPr="00932A72">
        <w:rPr>
          <w:rStyle w:val="00Text"/>
          <w:rFonts w:asciiTheme="minorEastAsia"/>
        </w:rPr>
        <w:t>雍奴，天寶元年更名武清，屬范陽郡。此因舊縣名書之。</w:t>
      </w:r>
      <w:r w:rsidRPr="00932A72">
        <w:rPr>
          <w:rFonts w:asciiTheme="minorEastAsia"/>
        </w:rPr>
        <w:t>本名不危，頗有辭學，薄遊河朔，貧困不得志，常歎曰︰</w:t>
      </w:r>
      <w:r w:rsidR="000232D5">
        <w:rPr>
          <w:rFonts w:asciiTheme="minorEastAsia"/>
        </w:rPr>
        <w:t>「</w:t>
      </w:r>
      <w:r w:rsidRPr="00932A72">
        <w:rPr>
          <w:rFonts w:asciiTheme="minorEastAsia"/>
        </w:rPr>
        <w:t>高不危當舉大事而死，豈能齧草根求活邪！</w:t>
      </w:r>
      <w:r w:rsidR="000232D5">
        <w:rPr>
          <w:rFonts w:asciiTheme="minorEastAsia"/>
        </w:rPr>
        <w:t>」</w:t>
      </w:r>
      <w:r w:rsidRPr="00932A72">
        <w:rPr>
          <w:rFonts w:asciiTheme="minorEastAsia"/>
        </w:rPr>
        <w:t>祿山引置幕府，出入臥內。尚典牋奏，莊治簿書。</w:t>
      </w:r>
      <w:r w:rsidRPr="00932A72">
        <w:rPr>
          <w:rStyle w:val="00Text"/>
          <w:rFonts w:asciiTheme="minorEastAsia"/>
        </w:rPr>
        <w:t>治，直之翻。</w:t>
      </w:r>
      <w:r w:rsidRPr="00932A72">
        <w:rPr>
          <w:rFonts w:asciiTheme="minorEastAsia"/>
        </w:rPr>
        <w:t>通儒，萬歲之子；</w:t>
      </w:r>
      <w:r w:rsidRPr="00932A72">
        <w:rPr>
          <w:rStyle w:val="00Text"/>
          <w:rFonts w:asciiTheme="minorEastAsia"/>
        </w:rPr>
        <w:t>張萬歲，唐初掌廐牧。通儒必非其子，或者其孫也；否則別又有一張萬歲。</w:t>
      </w:r>
      <w:r w:rsidRPr="00932A72">
        <w:rPr>
          <w:rFonts w:asciiTheme="minorEastAsia"/>
        </w:rPr>
        <w:t>孝哲，契丹也。承嗣世為盧龍小校，祿山以為前鋒兵馬使。</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使</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治軍嚴整</w:t>
      </w:r>
      <w:r w:rsidR="000232D5">
        <w:rPr>
          <w:rStyle w:val="00Text"/>
          <w:rFonts w:asciiTheme="minorEastAsia"/>
        </w:rPr>
        <w:t>」</w:t>
      </w:r>
      <w:r w:rsidRPr="00932A72">
        <w:rPr>
          <w:rStyle w:val="00Text"/>
          <w:rFonts w:asciiTheme="minorEastAsia"/>
        </w:rPr>
        <w:t>四字；乙十一行本同；孔本同；張校同；退齋校同。</w:t>
      </w:r>
      <w:r w:rsidR="000232D5">
        <w:rPr>
          <w:rStyle w:val="00Text"/>
          <w:rFonts w:asciiTheme="minorEastAsia"/>
        </w:rPr>
        <w:t>』</w:t>
      </w:r>
      <w:r w:rsidRPr="00932A72">
        <w:rPr>
          <w:rFonts w:asciiTheme="minorEastAsia"/>
        </w:rPr>
        <w:t>嘗大雪，祿山按行諸營，</w:t>
      </w:r>
      <w:r w:rsidRPr="00932A72">
        <w:rPr>
          <w:rStyle w:val="00Text"/>
          <w:rFonts w:asciiTheme="minorEastAsia"/>
        </w:rPr>
        <w:t>校，戶敎翻。使，疏吏翻。行，下孟翻。</w:t>
      </w:r>
      <w:r w:rsidRPr="00932A72">
        <w:rPr>
          <w:rFonts w:asciiTheme="minorEastAsia"/>
        </w:rPr>
        <w:t>至承嗣營，寂若無人，入閱士卒，無一人不在者，祿山以是重之。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夏，四月，壬午，劍南節度使鮮于仲通討南詔蠻，大敗於瀘南。</w:t>
      </w:r>
      <w:r w:rsidR="00934453" w:rsidRPr="00932A72">
        <w:rPr>
          <w:rFonts w:asciiTheme="minorEastAsia" w:eastAsiaTheme="minorEastAsia"/>
        </w:rPr>
        <w:t>瀘水之南也。武后垂拱元年，置長城縣，屬姚州，天寶初更名瀘南縣。考異曰︰楊國忠傳︰</w:t>
      </w:r>
      <w:r w:rsidR="000232D5">
        <w:rPr>
          <w:rFonts w:asciiTheme="minorEastAsia" w:eastAsiaTheme="minorEastAsia"/>
        </w:rPr>
        <w:t>「</w:t>
      </w:r>
      <w:r w:rsidR="00934453" w:rsidRPr="00932A72">
        <w:rPr>
          <w:rFonts w:asciiTheme="minorEastAsia" w:eastAsiaTheme="minorEastAsia"/>
        </w:rPr>
        <w:t>南蠻質子閤羅鳳亡歸不獲，帝怒，欲討之。國忠薦閬州人鮮于仲通為益州長史，令帥精兵八萬討南蠻。</w:t>
      </w:r>
      <w:r w:rsidR="000232D5">
        <w:rPr>
          <w:rFonts w:asciiTheme="minorEastAsia" w:eastAsiaTheme="minorEastAsia"/>
        </w:rPr>
        <w:t>」</w:t>
      </w:r>
      <w:r w:rsidR="00934453" w:rsidRPr="00932A72">
        <w:rPr>
          <w:rFonts w:asciiTheme="minorEastAsia" w:eastAsiaTheme="minorEastAsia"/>
        </w:rPr>
        <w:t>按南詔傳︰</w:t>
      </w:r>
      <w:r w:rsidR="000232D5">
        <w:rPr>
          <w:rFonts w:asciiTheme="minorEastAsia" w:eastAsiaTheme="minorEastAsia"/>
        </w:rPr>
        <w:t>「</w:t>
      </w:r>
      <w:r w:rsidR="00934453" w:rsidRPr="00932A72">
        <w:rPr>
          <w:rFonts w:asciiTheme="minorEastAsia" w:eastAsiaTheme="minorEastAsia"/>
        </w:rPr>
        <w:t>七年，蒙歸義死，詔閤羅鳳襲雲南王</w:t>
      </w:r>
      <w:r w:rsidR="000232D5">
        <w:rPr>
          <w:rFonts w:asciiTheme="minorEastAsia" w:eastAsiaTheme="minorEastAsia"/>
        </w:rPr>
        <w:t>」</w:t>
      </w:r>
      <w:r w:rsidR="00934453" w:rsidRPr="00932A72">
        <w:rPr>
          <w:rFonts w:asciiTheme="minorEastAsia" w:eastAsiaTheme="minorEastAsia"/>
        </w:rPr>
        <w:t>，不云嘗為質子亡歸也。九年，姚州自以張虔陀侵之故反，時鮮于仲通已為益州長史。國忠傳與南詔傳相違。新、舊書皆如此，恐誤。</w:t>
      </w:r>
      <w:r w:rsidR="00934453" w:rsidRPr="00932A72">
        <w:rPr>
          <w:rStyle w:val="01Text"/>
          <w:rFonts w:asciiTheme="minorEastAsia" w:eastAsiaTheme="minorEastAsia"/>
          <w:sz w:val="21"/>
        </w:rPr>
        <w:t>時仲通將兵八萬分二道出戎、嶲州，至曲州、靖州。</w:t>
      </w:r>
      <w:r w:rsidR="00934453" w:rsidRPr="00932A72">
        <w:rPr>
          <w:rFonts w:asciiTheme="minorEastAsia" w:eastAsiaTheme="minorEastAsia"/>
        </w:rPr>
        <w:t>分為二道，一道出戎州，一道出嶲州也。自戎州開邊縣西行七十里至曲州；自嶲州西南行八百餘里渡瀘水。曲州本隋之恭州，古朱提之地，武德八年更名曲州。靖州，隋屬協州，古夜郞地，武德初分協州置靖州。嶲，音髓。</w:t>
      </w:r>
      <w:r w:rsidR="00934453" w:rsidRPr="00932A72">
        <w:rPr>
          <w:rStyle w:val="01Text"/>
          <w:rFonts w:asciiTheme="minorEastAsia" w:eastAsiaTheme="minorEastAsia"/>
          <w:sz w:val="21"/>
        </w:rPr>
        <w:t>南詔王閤羅鳳謝</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謝</w:t>
      </w:r>
      <w:r w:rsidR="000232D5">
        <w:rPr>
          <w:rFonts w:asciiTheme="minorEastAsia" w:eastAsiaTheme="minorEastAsia"/>
        </w:rPr>
        <w:t>」</w:t>
      </w:r>
      <w:r w:rsidR="00934453" w:rsidRPr="00932A72">
        <w:rPr>
          <w:rFonts w:asciiTheme="minorEastAsia" w:eastAsiaTheme="minorEastAsia"/>
        </w:rPr>
        <w:t>上有</w:t>
      </w:r>
      <w:r w:rsidR="000232D5">
        <w:rPr>
          <w:rFonts w:asciiTheme="minorEastAsia" w:eastAsiaTheme="minorEastAsia"/>
        </w:rPr>
        <w:t>「</w:t>
      </w:r>
      <w:r w:rsidR="00934453" w:rsidRPr="00932A72">
        <w:rPr>
          <w:rFonts w:asciiTheme="minorEastAsia" w:eastAsiaTheme="minorEastAsia"/>
        </w:rPr>
        <w:t>遣使</w:t>
      </w:r>
      <w:r w:rsidR="000232D5">
        <w:rPr>
          <w:rFonts w:asciiTheme="minorEastAsia" w:eastAsiaTheme="minorEastAsia"/>
        </w:rPr>
        <w:t>」</w:t>
      </w:r>
      <w:r w:rsidR="00934453" w:rsidRPr="00932A72">
        <w:rPr>
          <w:rFonts w:asciiTheme="minorEastAsia" w:eastAsiaTheme="minorEastAsia"/>
        </w:rPr>
        <w:t>二字；乙十一行本同；孔本同；張校同。</w:t>
      </w:r>
      <w:r w:rsidR="000232D5">
        <w:rPr>
          <w:rFonts w:asciiTheme="minorEastAsia" w:eastAsiaTheme="minorEastAsia"/>
        </w:rPr>
        <w:t>』</w:t>
      </w:r>
      <w:r w:rsidR="00934453" w:rsidRPr="00932A72">
        <w:rPr>
          <w:rStyle w:val="01Text"/>
          <w:rFonts w:asciiTheme="minorEastAsia" w:eastAsiaTheme="minorEastAsia"/>
          <w:sz w:val="21"/>
        </w:rPr>
        <w:t>罪，請還所俘掠，城雲南而去，</w:t>
      </w:r>
      <w:r w:rsidR="00934453" w:rsidRPr="00932A72">
        <w:rPr>
          <w:rFonts w:asciiTheme="minorEastAsia" w:eastAsiaTheme="minorEastAsia"/>
        </w:rPr>
        <w:t>去年，南詔攻陷雲南城，必有夷毀處，故請城之以謝罪。</w:t>
      </w:r>
      <w:r w:rsidR="00934453" w:rsidRPr="00932A72">
        <w:rPr>
          <w:rStyle w:val="01Text"/>
          <w:rFonts w:asciiTheme="minorEastAsia" w:eastAsiaTheme="minorEastAsia"/>
          <w:sz w:val="21"/>
        </w:rPr>
        <w:t>且曰︰</w:t>
      </w:r>
      <w:r w:rsidR="000232D5">
        <w:rPr>
          <w:rStyle w:val="01Text"/>
          <w:rFonts w:asciiTheme="minorEastAsia" w:eastAsiaTheme="minorEastAsia"/>
          <w:sz w:val="21"/>
        </w:rPr>
        <w:t>「</w:t>
      </w:r>
      <w:r w:rsidR="00934453" w:rsidRPr="00932A72">
        <w:rPr>
          <w:rStyle w:val="01Text"/>
          <w:rFonts w:asciiTheme="minorEastAsia" w:eastAsiaTheme="minorEastAsia"/>
          <w:sz w:val="21"/>
        </w:rPr>
        <w:t>今吐蕃大兵壓境，若不許我，我將歸命吐蕃，雲南非唐有也。</w:t>
      </w:r>
      <w:r w:rsidR="000232D5">
        <w:rPr>
          <w:rStyle w:val="01Text"/>
          <w:rFonts w:asciiTheme="minorEastAsia" w:eastAsiaTheme="minorEastAsia"/>
          <w:sz w:val="21"/>
        </w:rPr>
        <w:t>」</w:t>
      </w:r>
      <w:r w:rsidR="00934453" w:rsidRPr="00932A72">
        <w:rPr>
          <w:rStyle w:val="01Text"/>
          <w:rFonts w:asciiTheme="minorEastAsia" w:eastAsiaTheme="minorEastAsia"/>
          <w:sz w:val="21"/>
        </w:rPr>
        <w:t>仲通不許，囚其使。進軍至西洱河，與閤羅鳳戰，軍大敗，</w:t>
      </w:r>
      <w:r w:rsidR="00934453" w:rsidRPr="00932A72">
        <w:rPr>
          <w:rFonts w:asciiTheme="minorEastAsia" w:eastAsiaTheme="minorEastAsia"/>
        </w:rPr>
        <w:t>使，疏吏翻。洱，乃吏翻。</w:t>
      </w:r>
      <w:r w:rsidR="00934453" w:rsidRPr="00932A72">
        <w:rPr>
          <w:rStyle w:val="01Text"/>
          <w:rFonts w:asciiTheme="minorEastAsia" w:eastAsiaTheme="minorEastAsia"/>
          <w:sz w:val="21"/>
        </w:rPr>
        <w:t>士卒死者六萬人，仲通僅以身免。楊國忠掩其敗狀，仍敍其戰功。</w:t>
      </w:r>
      <w:r w:rsidR="00934453" w:rsidRPr="00932A72">
        <w:rPr>
          <w:rFonts w:asciiTheme="minorEastAsia" w:eastAsiaTheme="minorEastAsia"/>
        </w:rPr>
        <w:t>考異曰︰唐曆云</w:t>
      </w:r>
      <w:r w:rsidR="000232D5">
        <w:rPr>
          <w:rFonts w:asciiTheme="minorEastAsia" w:eastAsiaTheme="minorEastAsia"/>
        </w:rPr>
        <w:t>「</w:t>
      </w:r>
      <w:r w:rsidR="00934453" w:rsidRPr="00932A72">
        <w:rPr>
          <w:rFonts w:asciiTheme="minorEastAsia" w:eastAsiaTheme="minorEastAsia"/>
        </w:rPr>
        <w:t>令仲通白衣領節度事</w:t>
      </w:r>
      <w:r w:rsidR="000232D5">
        <w:rPr>
          <w:rFonts w:asciiTheme="minorEastAsia" w:eastAsiaTheme="minorEastAsia"/>
        </w:rPr>
        <w:t>」</w:t>
      </w:r>
      <w:r w:rsidR="00934453" w:rsidRPr="00932A72">
        <w:rPr>
          <w:rFonts w:asciiTheme="minorEastAsia" w:eastAsiaTheme="minorEastAsia"/>
        </w:rPr>
        <w:t>，舊傳無之。按旣掩敗敍功，豈得復白衣領職！</w:t>
      </w:r>
      <w:r w:rsidR="00934453" w:rsidRPr="00932A72">
        <w:rPr>
          <w:rStyle w:val="01Text"/>
          <w:rFonts w:asciiTheme="minorEastAsia" w:eastAsiaTheme="minorEastAsia"/>
          <w:sz w:val="21"/>
        </w:rPr>
        <w:t>閤羅鳳斂戰尸，築為京觀，</w:t>
      </w:r>
      <w:r w:rsidR="00934453" w:rsidRPr="00932A72">
        <w:rPr>
          <w:rFonts w:asciiTheme="minorEastAsia" w:eastAsiaTheme="minorEastAsia"/>
        </w:rPr>
        <w:t>觀，古玩翻。</w:t>
      </w:r>
      <w:r w:rsidR="00934453" w:rsidRPr="00932A72">
        <w:rPr>
          <w:rStyle w:val="01Text"/>
          <w:rFonts w:asciiTheme="minorEastAsia" w:eastAsiaTheme="minorEastAsia"/>
          <w:sz w:val="21"/>
        </w:rPr>
        <w:t>遂北臣於吐蕃。蠻語謂弟為</w:t>
      </w:r>
      <w:r w:rsidR="000232D5">
        <w:rPr>
          <w:rStyle w:val="01Text"/>
          <w:rFonts w:asciiTheme="minorEastAsia" w:eastAsiaTheme="minorEastAsia"/>
          <w:sz w:val="21"/>
        </w:rPr>
        <w:t>「</w:t>
      </w:r>
      <w:r w:rsidR="00934453" w:rsidRPr="00932A72">
        <w:rPr>
          <w:rStyle w:val="01Text"/>
          <w:rFonts w:asciiTheme="minorEastAsia" w:eastAsiaTheme="minorEastAsia"/>
          <w:sz w:val="21"/>
        </w:rPr>
        <w:t>鍾</w:t>
      </w:r>
      <w:r w:rsidR="000232D5">
        <w:rPr>
          <w:rStyle w:val="01Text"/>
          <w:rFonts w:asciiTheme="minorEastAsia" w:eastAsiaTheme="minorEastAsia"/>
          <w:sz w:val="21"/>
        </w:rPr>
        <w:t>」</w:t>
      </w:r>
      <w:r w:rsidR="00934453" w:rsidRPr="00932A72">
        <w:rPr>
          <w:rStyle w:val="01Text"/>
          <w:rFonts w:asciiTheme="minorEastAsia" w:eastAsiaTheme="minorEastAsia"/>
          <w:sz w:val="21"/>
        </w:rPr>
        <w:t>，吐蕃命閤羅鳳為</w:t>
      </w:r>
      <w:r w:rsidR="000232D5">
        <w:rPr>
          <w:rStyle w:val="01Text"/>
          <w:rFonts w:asciiTheme="minorEastAsia" w:eastAsiaTheme="minorEastAsia"/>
          <w:sz w:val="21"/>
        </w:rPr>
        <w:t>「</w:t>
      </w:r>
      <w:r w:rsidR="00934453" w:rsidRPr="00932A72">
        <w:rPr>
          <w:rStyle w:val="01Text"/>
          <w:rFonts w:asciiTheme="minorEastAsia" w:eastAsiaTheme="minorEastAsia"/>
          <w:sz w:val="21"/>
        </w:rPr>
        <w:t>贊普鍾</w:t>
      </w:r>
      <w:r w:rsidR="000232D5">
        <w:rPr>
          <w:rStyle w:val="01Text"/>
          <w:rFonts w:asciiTheme="minorEastAsia" w:eastAsiaTheme="minorEastAsia"/>
          <w:sz w:val="21"/>
        </w:rPr>
        <w:t>」</w:t>
      </w:r>
      <w:r w:rsidR="00934453" w:rsidRPr="00932A72">
        <w:rPr>
          <w:rStyle w:val="01Text"/>
          <w:rFonts w:asciiTheme="minorEastAsia" w:eastAsiaTheme="minorEastAsia"/>
          <w:sz w:val="21"/>
        </w:rPr>
        <w:t>，號曰東帝，給以金印。閤羅鳳刻碑於國門，言己不得已而叛唐，且曰︰</w:t>
      </w:r>
      <w:r w:rsidR="000232D5">
        <w:rPr>
          <w:rStyle w:val="01Text"/>
          <w:rFonts w:asciiTheme="minorEastAsia" w:eastAsiaTheme="minorEastAsia"/>
          <w:sz w:val="21"/>
        </w:rPr>
        <w:t>「</w:t>
      </w:r>
      <w:r w:rsidR="00934453" w:rsidRPr="00932A72">
        <w:rPr>
          <w:rStyle w:val="01Text"/>
          <w:rFonts w:asciiTheme="minorEastAsia" w:eastAsiaTheme="minorEastAsia"/>
          <w:sz w:val="21"/>
        </w:rPr>
        <w:t>我世世事唐，受其封爵，後世容復歸唐，當指碑以示唐使者，知吾之叛非本心也。</w:t>
      </w:r>
      <w:r w:rsidR="000232D5">
        <w:rPr>
          <w:rStyle w:val="01Text"/>
          <w:rFonts w:asciiTheme="minorEastAsia" w:eastAsiaTheme="minorEastAsia"/>
          <w:sz w:val="21"/>
        </w:rPr>
        <w:t>」</w:t>
      </w:r>
      <w:r w:rsidR="00934453" w:rsidRPr="00932A72">
        <w:rPr>
          <w:rFonts w:asciiTheme="minorEastAsia" w:eastAsiaTheme="minorEastAsia"/>
        </w:rPr>
        <w:t>其後德宗之世，異牟尋卒復歸唐。復，扶又翻。</w:t>
      </w:r>
    </w:p>
    <w:p w:rsidR="00934453" w:rsidRPr="00932A72" w:rsidRDefault="00934453" w:rsidP="0013378F">
      <w:pPr>
        <w:rPr>
          <w:rFonts w:asciiTheme="minorEastAsia"/>
        </w:rPr>
      </w:pPr>
      <w:r w:rsidRPr="00932A72">
        <w:rPr>
          <w:rFonts w:asciiTheme="minorEastAsia"/>
        </w:rPr>
        <w:t>制大募兩京及河南、北兵以擊南詔；人聞雲南多瘴癘，未戰士卒死者什八九，莫肯應募。楊國忠遣御史分道捕人，連枷送詣軍所。舊制，百姓有勳者免征役，時調兵旣多，</w:t>
      </w:r>
      <w:r w:rsidRPr="00932A72">
        <w:rPr>
          <w:rStyle w:val="00Text"/>
          <w:rFonts w:asciiTheme="minorEastAsia"/>
        </w:rPr>
        <w:t>調，徒弔翻。</w:t>
      </w:r>
      <w:r w:rsidRPr="00932A72">
        <w:rPr>
          <w:rFonts w:asciiTheme="minorEastAsia"/>
        </w:rPr>
        <w:t>國忠奏先取高勳。於是行者愁怨，父母妻子送之，所在哭聲振野。</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高仙芝之虜石國王也，石國王子逃詣諸胡，具告仙芝欺誘貪暴之狀。</w:t>
      </w:r>
      <w:r w:rsidR="00934453" w:rsidRPr="00932A72">
        <w:rPr>
          <w:rStyle w:val="00Text"/>
          <w:rFonts w:asciiTheme="minorEastAsia"/>
        </w:rPr>
        <w:t>誘，音酉。</w:t>
      </w:r>
      <w:r w:rsidR="00934453" w:rsidRPr="00932A72">
        <w:rPr>
          <w:rFonts w:asciiTheme="minorEastAsia"/>
        </w:rPr>
        <w:t>諸胡皆怒，潛引大食欲共攻四鎭。仙芝聞之，將蕃、漢三萬衆擊大食，</w:t>
      </w:r>
      <w:r w:rsidR="00934453" w:rsidRPr="00932A72">
        <w:rPr>
          <w:rStyle w:val="00Text"/>
          <w:rFonts w:asciiTheme="minorEastAsia"/>
        </w:rPr>
        <w:t>將，卽亮翻。考異曰︰馬宇段秀實別傳云</w:t>
      </w:r>
      <w:r w:rsidR="000232D5">
        <w:rPr>
          <w:rStyle w:val="00Text"/>
          <w:rFonts w:asciiTheme="minorEastAsia"/>
        </w:rPr>
        <w:t>「</w:t>
      </w:r>
      <w:r w:rsidR="00934453" w:rsidRPr="00932A72">
        <w:rPr>
          <w:rStyle w:val="00Text"/>
          <w:rFonts w:asciiTheme="minorEastAsia"/>
        </w:rPr>
        <w:t>蕃、漢六萬衆</w:t>
      </w:r>
      <w:r w:rsidR="000232D5">
        <w:rPr>
          <w:rStyle w:val="00Text"/>
          <w:rFonts w:asciiTheme="minorEastAsia"/>
        </w:rPr>
        <w:t>」</w:t>
      </w:r>
      <w:r w:rsidR="00934453" w:rsidRPr="00932A72">
        <w:rPr>
          <w:rStyle w:val="00Text"/>
          <w:rFonts w:asciiTheme="minorEastAsia"/>
        </w:rPr>
        <w:t>，今從唐曆。</w:t>
      </w:r>
      <w:r w:rsidR="00934453" w:rsidRPr="00932A72">
        <w:rPr>
          <w:rFonts w:asciiTheme="minorEastAsia"/>
        </w:rPr>
        <w:t>深入七百餘里，至恆羅斯城，</w:t>
      </w:r>
      <w:r w:rsidR="00934453" w:rsidRPr="00932A72">
        <w:rPr>
          <w:rStyle w:val="00Text"/>
          <w:rFonts w:asciiTheme="minorEastAsia"/>
        </w:rPr>
        <w:t>或作</w:t>
      </w:r>
      <w:r w:rsidR="000232D5">
        <w:rPr>
          <w:rStyle w:val="00Text"/>
          <w:rFonts w:asciiTheme="minorEastAsia"/>
        </w:rPr>
        <w:t>「</w:t>
      </w:r>
      <w:r w:rsidR="00934453" w:rsidRPr="00932A72">
        <w:rPr>
          <w:rStyle w:val="00Text"/>
          <w:rFonts w:asciiTheme="minorEastAsia"/>
        </w:rPr>
        <w:t>怛羅斯城</w:t>
      </w:r>
      <w:r w:rsidR="000232D5">
        <w:rPr>
          <w:rStyle w:val="00Text"/>
          <w:rFonts w:asciiTheme="minorEastAsia"/>
        </w:rPr>
        <w:t>」</w:t>
      </w:r>
      <w:r w:rsidR="00934453" w:rsidRPr="00932A72">
        <w:rPr>
          <w:rStyle w:val="00Text"/>
          <w:rFonts w:asciiTheme="minorEastAsia"/>
        </w:rPr>
        <w:t>。</w:t>
      </w:r>
      <w:r w:rsidR="00934453" w:rsidRPr="00932A72">
        <w:rPr>
          <w:rFonts w:asciiTheme="minorEastAsia"/>
        </w:rPr>
        <w:t>與大食遇。相持五日，葛羅祿部衆叛，</w:t>
      </w:r>
      <w:r w:rsidR="00934453" w:rsidRPr="00932A72">
        <w:rPr>
          <w:rStyle w:val="00Text"/>
          <w:rFonts w:asciiTheme="minorEastAsia"/>
        </w:rPr>
        <w:t>葛羅祿，卽葛邏祿。</w:t>
      </w:r>
      <w:r w:rsidR="00934453" w:rsidRPr="00932A72">
        <w:rPr>
          <w:rFonts w:asciiTheme="minorEastAsia"/>
        </w:rPr>
        <w:t>與大食夾攻唐軍，仙芝大敗，士卒死亡略盡，所餘纔數千人。右威衞將軍李嗣業勸仙芝宵遁，道路阻隘，拔汗那部衆在前，人畜塞路；</w:t>
      </w:r>
      <w:r w:rsidR="00934453" w:rsidRPr="00932A72">
        <w:rPr>
          <w:rStyle w:val="00Text"/>
          <w:rFonts w:asciiTheme="minorEastAsia"/>
        </w:rPr>
        <w:t>拔汗那時從仙芝擊大食。塞，悉則翻。</w:t>
      </w:r>
      <w:r w:rsidR="00934453" w:rsidRPr="00932A72">
        <w:rPr>
          <w:rFonts w:asciiTheme="minorEastAsia"/>
        </w:rPr>
        <w:t>嗣業前驅，奮大梃擊之，人馬俱斃，仙芝乃得過。</w:t>
      </w:r>
    </w:p>
    <w:p w:rsidR="00934453" w:rsidRPr="00932A72" w:rsidRDefault="00934453" w:rsidP="0013378F">
      <w:pPr>
        <w:rPr>
          <w:rFonts w:asciiTheme="minorEastAsia"/>
        </w:rPr>
      </w:pPr>
      <w:r w:rsidRPr="00932A72">
        <w:rPr>
          <w:rFonts w:asciiTheme="minorEastAsia"/>
        </w:rPr>
        <w:t>將士相失，別將汧陽段秀實</w:t>
      </w:r>
      <w:r w:rsidRPr="00932A72">
        <w:rPr>
          <w:rStyle w:val="00Text"/>
          <w:rFonts w:asciiTheme="minorEastAsia"/>
        </w:rPr>
        <w:t>汧陽郡本隴州隴東郡，元年改郡名，有汧陽縣，蓋元魏所置。梃，待鼎翻。將，卽亮翻；下同。汧，口堅翻。</w:t>
      </w:r>
      <w:r w:rsidRPr="00932A72">
        <w:rPr>
          <w:rFonts w:asciiTheme="minorEastAsia"/>
        </w:rPr>
        <w:t>聞嗣業之聲，詬曰︰</w:t>
      </w:r>
      <w:r w:rsidRPr="00932A72">
        <w:rPr>
          <w:rStyle w:val="00Text"/>
          <w:rFonts w:asciiTheme="minorEastAsia"/>
        </w:rPr>
        <w:t>詬，苦候翻。</w:t>
      </w:r>
      <w:r w:rsidR="000232D5">
        <w:rPr>
          <w:rFonts w:asciiTheme="minorEastAsia"/>
        </w:rPr>
        <w:t>「</w:t>
      </w:r>
      <w:r w:rsidRPr="00932A72">
        <w:rPr>
          <w:rFonts w:asciiTheme="minorEastAsia"/>
        </w:rPr>
        <w:t>避敵先奔，無勇也；全己棄衆，不仁也。幸而得達，獨無愧乎！</w:t>
      </w:r>
      <w:r w:rsidR="000232D5">
        <w:rPr>
          <w:rFonts w:asciiTheme="minorEastAsia"/>
        </w:rPr>
        <w:t>」</w:t>
      </w:r>
      <w:r w:rsidRPr="00932A72">
        <w:rPr>
          <w:rFonts w:asciiTheme="minorEastAsia"/>
        </w:rPr>
        <w:t>嗣業執其手謝之，留拒追兵，收散卒，得俱免。還至安西，言於仙芝，以秀實兼都知兵馬使，為己判官。</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八月，丙辰，武庫火，燒兵器三十七萬。</w:t>
      </w:r>
      <w:r w:rsidR="00934453" w:rsidRPr="00932A72">
        <w:rPr>
          <w:rStyle w:val="00Text"/>
          <w:rFonts w:asciiTheme="minorEastAsia"/>
        </w:rPr>
        <w:t>考異曰︰唐曆云四十七萬事，今從實錄。</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安祿山將三道兵六萬</w:t>
      </w:r>
      <w:r w:rsidR="00934453" w:rsidRPr="00932A72">
        <w:rPr>
          <w:rStyle w:val="00Text"/>
          <w:rFonts w:asciiTheme="minorEastAsia"/>
        </w:rPr>
        <w:t>幽州、平盧、河東三道。</w:t>
      </w:r>
      <w:r w:rsidR="00934453" w:rsidRPr="00932A72">
        <w:rPr>
          <w:rFonts w:asciiTheme="minorEastAsia"/>
        </w:rPr>
        <w:t>以討契丹，以奚騎二千為鄕導。</w:t>
      </w:r>
      <w:r w:rsidR="00934453" w:rsidRPr="00932A72">
        <w:rPr>
          <w:rStyle w:val="00Text"/>
          <w:rFonts w:asciiTheme="minorEastAsia"/>
        </w:rPr>
        <w:t>騎，奇寄翻；下同。鄕，讀曰嚮。</w:t>
      </w:r>
      <w:r w:rsidR="00934453" w:rsidRPr="00932A72">
        <w:rPr>
          <w:rFonts w:asciiTheme="minorEastAsia"/>
        </w:rPr>
        <w:t>過平盧千餘里，至土護眞水，遇雨。</w:t>
      </w:r>
      <w:r w:rsidR="00934453" w:rsidRPr="00932A72">
        <w:rPr>
          <w:rStyle w:val="00Text"/>
          <w:rFonts w:asciiTheme="minorEastAsia"/>
        </w:rPr>
        <w:t>自雄武軍東北渡灤河，有古盧龍鎭，有斗陘嶺。自古盧龍北經九荊嶺、受米城、張洪隘，渡石嶺，至奚王帳六百里；又東北傍吐護眞河五百里，至奚、契丹牙帳。又出檀州燕樂縣東北百八十五里，至長城口，又北八百里有吐護眞河，奚王牙帳也。</w:t>
      </w:r>
      <w:r w:rsidR="00934453" w:rsidRPr="00932A72">
        <w:rPr>
          <w:rFonts w:asciiTheme="minorEastAsia"/>
        </w:rPr>
        <w:t>祿山引兵晝夜兼行三百餘里，至契丹牙帳，契丹大駭。時久雨，弓弩筋膠皆弛，大將何思德言於祿山曰︰</w:t>
      </w:r>
      <w:r w:rsidR="000232D5">
        <w:rPr>
          <w:rFonts w:asciiTheme="minorEastAsia"/>
        </w:rPr>
        <w:t>「</w:t>
      </w:r>
      <w:r w:rsidR="00934453" w:rsidRPr="00932A72">
        <w:rPr>
          <w:rFonts w:asciiTheme="minorEastAsia"/>
        </w:rPr>
        <w:t>吾兵雖多，遠來疲弊，實不可用，不如按甲息兵以臨之，不過三日，虜必降。</w:t>
      </w:r>
      <w:r w:rsidR="000232D5">
        <w:rPr>
          <w:rFonts w:asciiTheme="minorEastAsia"/>
        </w:rPr>
        <w:t>」</w:t>
      </w:r>
      <w:r w:rsidR="00934453" w:rsidRPr="00932A72">
        <w:rPr>
          <w:rStyle w:val="00Text"/>
          <w:rFonts w:asciiTheme="minorEastAsia"/>
        </w:rPr>
        <w:t>將，卽亮翻；下同。降，戶江翻。</w:t>
      </w:r>
      <w:r w:rsidR="00934453" w:rsidRPr="00932A72">
        <w:rPr>
          <w:rFonts w:asciiTheme="minorEastAsia"/>
        </w:rPr>
        <w:t>祿山怒，欲斬之，思德請前驅效死。思德貌類祿山，虜爭擊，殺之，以為已得祿山，勇氣增倍。奚復叛，與契丹合，夾擊唐兵，殺傷殆盡。射祿山，中鞍，折冠簪，失履，獨與麾下二十騎走；會夜，追騎解，得入師州。</w:t>
      </w:r>
      <w:r w:rsidR="00934453" w:rsidRPr="00932A72">
        <w:rPr>
          <w:rStyle w:val="00Text"/>
          <w:rFonts w:asciiTheme="minorEastAsia"/>
        </w:rPr>
        <w:t>貞觀三年，以室韋部落置師州，治營州之廢陽師鎭。復，扶又翻。射，而亦翻。中，竹仲翻。折，而設翻。</w:t>
      </w:r>
      <w:r w:rsidR="00934453" w:rsidRPr="00932A72">
        <w:rPr>
          <w:rFonts w:asciiTheme="minorEastAsia"/>
        </w:rPr>
        <w:t>歸罪於左賢王哥解、</w:t>
      </w:r>
      <w:r w:rsidR="00934453" w:rsidRPr="00932A72">
        <w:rPr>
          <w:rStyle w:val="00Text"/>
          <w:rFonts w:asciiTheme="minorEastAsia"/>
        </w:rPr>
        <w:t>哥解蓋自突厥來降者。解，戶買翻。</w:t>
      </w:r>
      <w:r w:rsidR="00934453" w:rsidRPr="00932A72">
        <w:rPr>
          <w:rFonts w:asciiTheme="minorEastAsia"/>
        </w:rPr>
        <w:t>河東兵馬使魚承仙而斬之。</w:t>
      </w:r>
    </w:p>
    <w:p w:rsidR="00934453" w:rsidRPr="00932A72" w:rsidRDefault="00934453" w:rsidP="0013378F">
      <w:pPr>
        <w:rPr>
          <w:rFonts w:asciiTheme="minorEastAsia"/>
        </w:rPr>
      </w:pPr>
      <w:r w:rsidRPr="00932A72">
        <w:rPr>
          <w:rFonts w:asciiTheme="minorEastAsia"/>
        </w:rPr>
        <w:t>平盧兵馬使史思明懼，逃入山谷近二旬，</w:t>
      </w:r>
      <w:r w:rsidRPr="00932A72">
        <w:rPr>
          <w:rStyle w:val="00Text"/>
          <w:rFonts w:asciiTheme="minorEastAsia"/>
        </w:rPr>
        <w:t>近，其靳翻。</w:t>
      </w:r>
      <w:r w:rsidRPr="00932A72">
        <w:rPr>
          <w:rFonts w:asciiTheme="minorEastAsia"/>
        </w:rPr>
        <w:t>收散卒，得七百人。平盧守將史定方將精兵二千救祿山，契丹引去，祿山乃得免。至平盧，麾下皆亡，不知所出。史思明出見祿山，祿山喜，起，執其手曰︰</w:t>
      </w:r>
      <w:r w:rsidR="000232D5">
        <w:rPr>
          <w:rFonts w:asciiTheme="minorEastAsia"/>
        </w:rPr>
        <w:t>「</w:t>
      </w:r>
      <w:r w:rsidRPr="00932A72">
        <w:rPr>
          <w:rFonts w:asciiTheme="minorEastAsia"/>
        </w:rPr>
        <w:t>吾得汝，復何憂！</w:t>
      </w:r>
      <w:r w:rsidR="000232D5">
        <w:rPr>
          <w:rFonts w:asciiTheme="minorEastAsia"/>
        </w:rPr>
        <w:t>」</w:t>
      </w:r>
      <w:r w:rsidRPr="00932A72">
        <w:rPr>
          <w:rStyle w:val="00Text"/>
          <w:rFonts w:asciiTheme="minorEastAsia"/>
        </w:rPr>
        <w:t>復，扶又翻。</w:t>
      </w:r>
      <w:r w:rsidRPr="00932A72">
        <w:rPr>
          <w:rFonts w:asciiTheme="minorEastAsia"/>
        </w:rPr>
        <w:t>思明退，謂人曰︰</w:t>
      </w:r>
      <w:r w:rsidR="000232D5">
        <w:rPr>
          <w:rFonts w:asciiTheme="minorEastAsia"/>
        </w:rPr>
        <w:t>「</w:t>
      </w:r>
      <w:r w:rsidRPr="00932A72">
        <w:rPr>
          <w:rFonts w:asciiTheme="minorEastAsia"/>
        </w:rPr>
        <w:t>曏使早出，已與哥解幷斬矣。</w:t>
      </w:r>
      <w:r w:rsidR="000232D5">
        <w:rPr>
          <w:rFonts w:asciiTheme="minorEastAsia"/>
        </w:rPr>
        <w:t>」</w:t>
      </w:r>
      <w:r w:rsidRPr="00932A72">
        <w:rPr>
          <w:rStyle w:val="00Text"/>
          <w:rFonts w:asciiTheme="minorEastAsia"/>
        </w:rPr>
        <w:t>史言史思明之智數過於安祿山。</w:t>
      </w:r>
      <w:r w:rsidRPr="00932A72">
        <w:rPr>
          <w:rFonts w:asciiTheme="minorEastAsia"/>
        </w:rPr>
        <w:t>契丹圍師州，祿山使思明擊卻之。</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冬，十月，壬子，上幸華清宮。</w:t>
      </w:r>
    </w:p>
    <w:p w:rsidR="00DB4BD6"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楊國忠使鮮于仲通表請己遙領劍南；十一月，丙午，以國忠領劍南節度使。</w:t>
      </w:r>
    </w:p>
    <w:p w:rsidR="00934453" w:rsidRPr="00932A72" w:rsidRDefault="005C42AF" w:rsidP="0013378F">
      <w:pPr>
        <w:pStyle w:val="Para02"/>
        <w:spacing w:beforeLines="0" w:afterLines="0" w:line="240" w:lineRule="auto"/>
        <w:jc w:val="both"/>
        <w:rPr>
          <w:rFonts w:asciiTheme="minorEastAsia" w:eastAsiaTheme="minorEastAsia"/>
        </w:rPr>
      </w:pPr>
      <w:r w:rsidRPr="005C42AF">
        <w:rPr>
          <w:rStyle w:val="01Text"/>
          <w:rFonts w:asciiTheme="minorEastAsia" w:eastAsiaTheme="minorEastAsia"/>
          <w:b/>
          <w:sz w:val="21"/>
        </w:rPr>
        <w:t>十一載</w:t>
      </w:r>
      <w:r w:rsidR="00046F27" w:rsidRPr="00932A72">
        <w:rPr>
          <w:rFonts w:asciiTheme="minorEastAsia" w:eastAsiaTheme="minorEastAsia" w:hAnsi="宋体" w:cs="宋体" w:hint="eastAsia"/>
        </w:rPr>
        <w:t>（</w:t>
      </w:r>
      <w:r w:rsidR="00934453" w:rsidRPr="00932A72">
        <w:rPr>
          <w:rFonts w:asciiTheme="minorEastAsia" w:eastAsiaTheme="minorEastAsia"/>
        </w:rPr>
        <w:t>壬辰，七五二</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春，正月，丁亥，上還宮。</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二月，庚午，命有司出粟帛及庫錢數十萬緡於兩市易惡錢。</w:t>
      </w:r>
      <w:r w:rsidR="00934453" w:rsidRPr="00932A72">
        <w:rPr>
          <w:rStyle w:val="00Text"/>
          <w:rFonts w:asciiTheme="minorEastAsia"/>
        </w:rPr>
        <w:t>考異曰︰舊紀、唐曆皆作</w:t>
      </w:r>
      <w:r w:rsidR="000232D5">
        <w:rPr>
          <w:rStyle w:val="00Text"/>
          <w:rFonts w:asciiTheme="minorEastAsia"/>
        </w:rPr>
        <w:t>「</w:t>
      </w:r>
      <w:r w:rsidR="00934453" w:rsidRPr="00932A72">
        <w:rPr>
          <w:rStyle w:val="00Text"/>
          <w:rFonts w:asciiTheme="minorEastAsia"/>
        </w:rPr>
        <w:t>癸酉</w:t>
      </w:r>
      <w:r w:rsidR="000232D5">
        <w:rPr>
          <w:rStyle w:val="00Text"/>
          <w:rFonts w:asciiTheme="minorEastAsia"/>
        </w:rPr>
        <w:t>」</w:t>
      </w:r>
      <w:r w:rsidR="00934453" w:rsidRPr="00932A72">
        <w:rPr>
          <w:rStyle w:val="00Text"/>
          <w:rFonts w:asciiTheme="minorEastAsia"/>
        </w:rPr>
        <w:t>，今從實錄。</w:t>
      </w:r>
      <w:r w:rsidR="00934453" w:rsidRPr="00932A72">
        <w:rPr>
          <w:rFonts w:asciiTheme="minorEastAsia"/>
        </w:rPr>
        <w:t>先是，江、淮多惡錢，貴戚大商往往以良錢一易惡錢五，載入長安，市井不勝其弊，</w:t>
      </w:r>
      <w:r w:rsidR="00934453" w:rsidRPr="00932A72">
        <w:rPr>
          <w:rStyle w:val="00Text"/>
          <w:rFonts w:asciiTheme="minorEastAsia"/>
        </w:rPr>
        <w:t>先，悉薦翻。勝，音升。</w:t>
      </w:r>
      <w:r w:rsidR="00934453" w:rsidRPr="00932A72">
        <w:rPr>
          <w:rFonts w:asciiTheme="minorEastAsia"/>
        </w:rPr>
        <w:t>故李林甫奏請禁之，官為易取，期一月，不輸官者罪之。於是商賈囂然，不以為便。</w:t>
      </w:r>
      <w:r w:rsidR="00934453" w:rsidRPr="00932A72">
        <w:rPr>
          <w:rStyle w:val="00Text"/>
          <w:rFonts w:asciiTheme="minorEastAsia"/>
        </w:rPr>
        <w:t>賈，音古。囂，許驕翻，又五刀翻。</w:t>
      </w:r>
      <w:r w:rsidR="00934453" w:rsidRPr="00932A72">
        <w:rPr>
          <w:rFonts w:asciiTheme="minorEastAsia"/>
        </w:rPr>
        <w:t>衆共遮楊國忠馬自言，國忠為之言於上，乃更命非鉛錫所鑄及穿穴者，皆聽用之如故。</w:t>
      </w:r>
      <w:r w:rsidR="00934453" w:rsidRPr="00932A72">
        <w:rPr>
          <w:rStyle w:val="00Text"/>
          <w:rFonts w:asciiTheme="minorEastAsia"/>
        </w:rPr>
        <w:t>為，于偽翻。更，工衡翻。</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三月，安祿山發蕃、漢步騎二十萬擊契丹，欲以雪去秋之恥。初，突厥阿布思來降，</w:t>
      </w:r>
      <w:r w:rsidR="00934453" w:rsidRPr="00932A72">
        <w:rPr>
          <w:rStyle w:val="00Text"/>
          <w:rFonts w:asciiTheme="minorEastAsia"/>
        </w:rPr>
        <w:t>事見上卷元年。降，戶江翻。</w:t>
      </w:r>
      <w:r w:rsidR="00934453" w:rsidRPr="00932A72">
        <w:rPr>
          <w:rFonts w:asciiTheme="minorEastAsia"/>
        </w:rPr>
        <w:t>上厚禮之，賜姓名李獻忠，累遷朔方節度副使，賜爵奉信王。獻忠有才略，不為安祿山下，祿山恨之；至是，奏請獻忠帥同羅數萬騎，與俱擊契丹。</w:t>
      </w:r>
      <w:r w:rsidR="00934453" w:rsidRPr="00932A72">
        <w:rPr>
          <w:rStyle w:val="00Text"/>
          <w:rFonts w:asciiTheme="minorEastAsia"/>
        </w:rPr>
        <w:t>帥，讀曰率；下同。</w:t>
      </w:r>
      <w:r w:rsidR="00934453" w:rsidRPr="00932A72">
        <w:rPr>
          <w:rFonts w:asciiTheme="minorEastAsia"/>
        </w:rPr>
        <w:t>獻忠恐為祿山所害，白留後張暐，請奏留不行，暐不許。</w:t>
      </w:r>
      <w:r w:rsidR="00934453" w:rsidRPr="00932A72">
        <w:rPr>
          <w:rStyle w:val="00Text"/>
          <w:rFonts w:asciiTheme="minorEastAsia"/>
        </w:rPr>
        <w:t>安祿山領河東而張暐為留後，暐知附祿山而已，安肯為阿布思請哉！</w:t>
      </w:r>
      <w:r w:rsidR="00934453" w:rsidRPr="00932A72">
        <w:rPr>
          <w:rFonts w:asciiTheme="minorEastAsia"/>
        </w:rPr>
        <w:t>獻忠乃帥所部大掠倉庫，叛歸漠北，祿山遂頓兵不進。</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乙巳，改吏部為文部，兵部為武部，刑部為憲部。</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戶部侍郞、御史大夫、京兆尹王鉷，權寵日盛，領二十餘使。宅旁為使院，文案盈積，吏求署一字，累日不得前；中使賜賚不絕於門，</w:t>
      </w:r>
      <w:r w:rsidR="00934453" w:rsidRPr="00932A72">
        <w:rPr>
          <w:rStyle w:val="00Text"/>
          <w:rFonts w:asciiTheme="minorEastAsia"/>
        </w:rPr>
        <w:t>使，疏吏翻。賚，來代翻。</w:t>
      </w:r>
      <w:r w:rsidR="00934453" w:rsidRPr="00932A72">
        <w:rPr>
          <w:rFonts w:asciiTheme="minorEastAsia"/>
        </w:rPr>
        <w:t>雖李林甫亦畏避之。林甫子岫為將作監，鉷子準為衞尉少卿，俱供奉禁中。準陵侮岫，岫常下之。</w:t>
      </w:r>
      <w:r w:rsidR="00934453" w:rsidRPr="00932A72">
        <w:rPr>
          <w:rStyle w:val="00Text"/>
          <w:rFonts w:asciiTheme="minorEastAsia"/>
        </w:rPr>
        <w:t>下，遐嫁翻。</w:t>
      </w:r>
      <w:r w:rsidR="00934453" w:rsidRPr="00932A72">
        <w:rPr>
          <w:rFonts w:asciiTheme="minorEastAsia"/>
        </w:rPr>
        <w:t>然鉷事林甫謹，林甫雖忌其龐，不忍害也。</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準嘗帥其徒過駙馬都尉王繇，</w:t>
      </w:r>
      <w:r w:rsidRPr="00932A72">
        <w:rPr>
          <w:rFonts w:asciiTheme="minorEastAsia" w:eastAsiaTheme="minorEastAsia"/>
        </w:rPr>
        <w:t>王繇，同皎之子也。帥，讀曰率。過，工禾翻。</w:t>
      </w:r>
      <w:r w:rsidRPr="00932A72">
        <w:rPr>
          <w:rStyle w:val="01Text"/>
          <w:rFonts w:asciiTheme="minorEastAsia" w:eastAsiaTheme="minorEastAsia"/>
          <w:sz w:val="21"/>
        </w:rPr>
        <w:t>繇望塵拜伏；準挾彈命中於繇冠，折其玉簪，以為戲笑。</w:t>
      </w:r>
      <w:r w:rsidRPr="00932A72">
        <w:rPr>
          <w:rFonts w:asciiTheme="minorEastAsia" w:eastAsiaTheme="minorEastAsia"/>
        </w:rPr>
        <w:t>彈，徒旦翻。命中者，先命其處而後中之。中，竹仲翻。折，而設翻。</w:t>
      </w:r>
      <w:r w:rsidRPr="00932A72">
        <w:rPr>
          <w:rStyle w:val="01Text"/>
          <w:rFonts w:asciiTheme="minorEastAsia" w:eastAsiaTheme="minorEastAsia"/>
          <w:sz w:val="21"/>
        </w:rPr>
        <w:t>旣而繇延準置酒；繇所尚永穆公主，上之愛女也，</w:t>
      </w:r>
      <w:r w:rsidRPr="00932A72">
        <w:rPr>
          <w:rFonts w:asciiTheme="minorEastAsia" w:eastAsiaTheme="minorEastAsia"/>
        </w:rPr>
        <w:t>黃琮曰︰皇女有美名公主，或以德，或以容，或以福壽，設名最多；又有郡公主、小國、中國等。</w:t>
      </w:r>
      <w:r w:rsidRPr="00932A72">
        <w:rPr>
          <w:rStyle w:val="01Text"/>
          <w:rFonts w:asciiTheme="minorEastAsia" w:eastAsiaTheme="minorEastAsia"/>
          <w:sz w:val="21"/>
        </w:rPr>
        <w:t>為準親執刀匕。</w:t>
      </w:r>
      <w:r w:rsidRPr="00932A72">
        <w:rPr>
          <w:rFonts w:asciiTheme="minorEastAsia" w:eastAsiaTheme="minorEastAsia"/>
        </w:rPr>
        <w:t>刀匕，宰夫之職。記，杜蕢曰︰</w:t>
      </w:r>
      <w:r w:rsidR="000232D5">
        <w:rPr>
          <w:rFonts w:asciiTheme="minorEastAsia" w:eastAsiaTheme="minorEastAsia"/>
        </w:rPr>
        <w:t>「</w:t>
      </w:r>
      <w:r w:rsidRPr="00932A72">
        <w:rPr>
          <w:rFonts w:asciiTheme="minorEastAsia" w:eastAsiaTheme="minorEastAsia"/>
        </w:rPr>
        <w:t>蕢也宰夫也，惟刀匕是共。</w:t>
      </w:r>
      <w:r w:rsidR="000232D5">
        <w:rPr>
          <w:rFonts w:asciiTheme="minorEastAsia" w:eastAsiaTheme="minorEastAsia"/>
        </w:rPr>
        <w:t>」</w:t>
      </w:r>
      <w:r w:rsidRPr="00932A72">
        <w:rPr>
          <w:rFonts w:asciiTheme="minorEastAsia" w:eastAsiaTheme="minorEastAsia"/>
        </w:rPr>
        <w:t>為，于偽翻；下同。</w:t>
      </w:r>
      <w:r w:rsidRPr="00932A72">
        <w:rPr>
          <w:rStyle w:val="01Text"/>
          <w:rFonts w:asciiTheme="minorEastAsia" w:eastAsiaTheme="minorEastAsia"/>
          <w:sz w:val="21"/>
        </w:rPr>
        <w:t>準去，或謂繇曰︰</w:t>
      </w:r>
      <w:r w:rsidR="000232D5">
        <w:rPr>
          <w:rStyle w:val="01Text"/>
          <w:rFonts w:asciiTheme="minorEastAsia" w:eastAsiaTheme="minorEastAsia"/>
          <w:sz w:val="21"/>
        </w:rPr>
        <w:t>「</w:t>
      </w:r>
      <w:r w:rsidRPr="00932A72">
        <w:rPr>
          <w:rStyle w:val="01Text"/>
          <w:rFonts w:asciiTheme="minorEastAsia" w:eastAsiaTheme="minorEastAsia"/>
          <w:sz w:val="21"/>
        </w:rPr>
        <w:t>鼠雖挾其父勢，</w:t>
      </w:r>
      <w:r w:rsidRPr="00932A72">
        <w:rPr>
          <w:rFonts w:asciiTheme="minorEastAsia" w:eastAsiaTheme="minorEastAsia"/>
        </w:rPr>
        <w:t>稱之為鼠，微之也。</w:t>
      </w:r>
      <w:r w:rsidRPr="00932A72">
        <w:rPr>
          <w:rStyle w:val="01Text"/>
          <w:rFonts w:asciiTheme="minorEastAsia" w:eastAsiaTheme="minorEastAsia"/>
          <w:sz w:val="21"/>
        </w:rPr>
        <w:t>君乃使公主為之具食，</w:t>
      </w:r>
      <w:r w:rsidRPr="00932A72">
        <w:rPr>
          <w:rFonts w:asciiTheme="minorEastAsia" w:eastAsiaTheme="minorEastAsia"/>
        </w:rPr>
        <w:t>為，于偽翻。</w:t>
      </w:r>
      <w:r w:rsidRPr="00932A72">
        <w:rPr>
          <w:rStyle w:val="01Text"/>
          <w:rFonts w:asciiTheme="minorEastAsia" w:eastAsiaTheme="minorEastAsia"/>
          <w:sz w:val="21"/>
        </w:rPr>
        <w:t>有如上聞，無乃非宜？</w:t>
      </w:r>
      <w:r w:rsidR="000232D5">
        <w:rPr>
          <w:rStyle w:val="01Text"/>
          <w:rFonts w:asciiTheme="minorEastAsia" w:eastAsiaTheme="minorEastAsia"/>
          <w:sz w:val="21"/>
        </w:rPr>
        <w:t>」</w:t>
      </w:r>
      <w:r w:rsidRPr="00932A72">
        <w:rPr>
          <w:rStyle w:val="01Text"/>
          <w:rFonts w:asciiTheme="minorEastAsia" w:eastAsiaTheme="minorEastAsia"/>
          <w:sz w:val="21"/>
        </w:rPr>
        <w:t>繇曰︰</w:t>
      </w:r>
      <w:r w:rsidR="000232D5">
        <w:rPr>
          <w:rStyle w:val="01Text"/>
          <w:rFonts w:asciiTheme="minorEastAsia" w:eastAsiaTheme="minorEastAsia"/>
          <w:sz w:val="21"/>
        </w:rPr>
        <w:t>「</w:t>
      </w:r>
      <w:r w:rsidRPr="00932A72">
        <w:rPr>
          <w:rStyle w:val="01Text"/>
          <w:rFonts w:asciiTheme="minorEastAsia" w:eastAsiaTheme="minorEastAsia"/>
          <w:sz w:val="21"/>
        </w:rPr>
        <w:t>上雖怒無害，至於七郞，</w:t>
      </w:r>
      <w:r w:rsidRPr="00932A72">
        <w:rPr>
          <w:rFonts w:asciiTheme="minorEastAsia" w:eastAsiaTheme="minorEastAsia"/>
        </w:rPr>
        <w:t>王鉷，第七。</w:t>
      </w:r>
      <w:r w:rsidRPr="00932A72">
        <w:rPr>
          <w:rStyle w:val="01Text"/>
          <w:rFonts w:asciiTheme="minorEastAsia" w:eastAsiaTheme="minorEastAsia"/>
          <w:sz w:val="21"/>
        </w:rPr>
        <w:t>死生所繫，不敢不爾。</w:t>
      </w:r>
      <w:r w:rsidR="000232D5">
        <w:rPr>
          <w:rStyle w:val="01Text"/>
          <w:rFonts w:asciiTheme="minorEastAsia" w:eastAsiaTheme="minorEastAsia"/>
          <w:sz w:val="21"/>
        </w:rPr>
        <w:t>」</w:t>
      </w:r>
    </w:p>
    <w:p w:rsidR="00934453" w:rsidRPr="00932A72" w:rsidRDefault="00934453" w:rsidP="0013378F">
      <w:pPr>
        <w:rPr>
          <w:rFonts w:asciiTheme="minorEastAsia"/>
        </w:rPr>
      </w:pPr>
      <w:r w:rsidRPr="00932A72">
        <w:rPr>
          <w:rFonts w:asciiTheme="minorEastAsia"/>
        </w:rPr>
        <w:t>鉷弟戶部郞中銲，凶險不法，</w:t>
      </w:r>
      <w:r w:rsidRPr="00932A72">
        <w:rPr>
          <w:rStyle w:val="00Text"/>
          <w:rFonts w:asciiTheme="minorEastAsia"/>
        </w:rPr>
        <w:t>銲，何旦翻。</w:t>
      </w:r>
      <w:r w:rsidRPr="00932A72">
        <w:rPr>
          <w:rFonts w:asciiTheme="minorEastAsia"/>
        </w:rPr>
        <w:t>召術士任海川</w:t>
      </w:r>
      <w:r w:rsidRPr="00932A72">
        <w:rPr>
          <w:rStyle w:val="00Text"/>
          <w:rFonts w:asciiTheme="minorEastAsia"/>
        </w:rPr>
        <w:t>任，音壬，姓也。</w:t>
      </w:r>
      <w:r w:rsidRPr="00932A72">
        <w:rPr>
          <w:rFonts w:asciiTheme="minorEastAsia"/>
        </w:rPr>
        <w:t>問</w:t>
      </w:r>
      <w:r w:rsidR="000232D5">
        <w:rPr>
          <w:rFonts w:asciiTheme="minorEastAsia"/>
        </w:rPr>
        <w:t>「</w:t>
      </w:r>
      <w:r w:rsidRPr="00932A72">
        <w:rPr>
          <w:rFonts w:asciiTheme="minorEastAsia"/>
        </w:rPr>
        <w:t>我有王者之相否？</w:t>
      </w:r>
      <w:r w:rsidR="000232D5">
        <w:rPr>
          <w:rFonts w:asciiTheme="minorEastAsia"/>
        </w:rPr>
        <w:t>」</w:t>
      </w:r>
      <w:r w:rsidRPr="00932A72">
        <w:rPr>
          <w:rStyle w:val="00Text"/>
          <w:rFonts w:asciiTheme="minorEastAsia"/>
        </w:rPr>
        <w:t>相，悉亮翻。</w:t>
      </w:r>
      <w:r w:rsidRPr="00932A72">
        <w:rPr>
          <w:rFonts w:asciiTheme="minorEastAsia"/>
        </w:rPr>
        <w:t>海川懼，亡匿。鉷恐事泄，捕得，託以他事杖殺之。王府司馬韋會，定安公主之子，王繇之同產也，</w:t>
      </w:r>
      <w:r w:rsidRPr="00932A72">
        <w:rPr>
          <w:rStyle w:val="00Text"/>
          <w:rFonts w:asciiTheme="minorEastAsia"/>
        </w:rPr>
        <w:t>定安公主，中宗女，下嫁王同皎，生繇；又嫁韋濯，生會。</w:t>
      </w:r>
      <w:r w:rsidRPr="00932A72">
        <w:rPr>
          <w:rFonts w:asciiTheme="minorEastAsia"/>
        </w:rPr>
        <w:t>話之私庭。鉷使長安尉賈季鄰收會繫獄，縊殺之。</w:t>
      </w:r>
      <w:r w:rsidRPr="00932A72">
        <w:rPr>
          <w:rStyle w:val="00Text"/>
          <w:rFonts w:asciiTheme="minorEastAsia"/>
        </w:rPr>
        <w:t>縊，於計翻。</w:t>
      </w:r>
      <w:r w:rsidRPr="00932A72">
        <w:rPr>
          <w:rFonts w:asciiTheme="minorEastAsia"/>
        </w:rPr>
        <w:t>繇不敢言。</w:t>
      </w:r>
    </w:p>
    <w:p w:rsidR="00934453" w:rsidRPr="00932A72" w:rsidRDefault="00934453" w:rsidP="0013378F">
      <w:pPr>
        <w:rPr>
          <w:rFonts w:asciiTheme="minorEastAsia"/>
        </w:rPr>
      </w:pPr>
      <w:r w:rsidRPr="00932A72">
        <w:rPr>
          <w:rFonts w:asciiTheme="minorEastAsia"/>
        </w:rPr>
        <w:t>銲所善邢縡，</w:t>
      </w:r>
      <w:r w:rsidRPr="00932A72">
        <w:rPr>
          <w:rStyle w:val="00Text"/>
          <w:rFonts w:asciiTheme="minorEastAsia"/>
        </w:rPr>
        <w:t>縡，作代翻。</w:t>
      </w:r>
      <w:r w:rsidRPr="00932A72">
        <w:rPr>
          <w:rFonts w:asciiTheme="minorEastAsia"/>
        </w:rPr>
        <w:t>與龍武萬騎謀殺龍武將軍，以其兵作亂，殺李林甫、陳希烈、楊國忠；前期二日，有告之者。夏，四月，乙酉，上臨朝，</w:t>
      </w:r>
      <w:r w:rsidRPr="00932A72">
        <w:rPr>
          <w:rStyle w:val="00Text"/>
          <w:rFonts w:asciiTheme="minorEastAsia"/>
        </w:rPr>
        <w:t>朝，直遙翻。</w:t>
      </w:r>
      <w:r w:rsidRPr="00932A72">
        <w:rPr>
          <w:rFonts w:asciiTheme="minorEastAsia"/>
        </w:rPr>
        <w:t>以告狀面授鉷，使捕之。鉷意銲在縡所，先使人召之，日晏，乃命賈季鄰等捕縡。縡居金城坊，</w:t>
      </w:r>
      <w:r w:rsidRPr="00932A72">
        <w:rPr>
          <w:rStyle w:val="00Text"/>
          <w:rFonts w:asciiTheme="minorEastAsia"/>
        </w:rPr>
        <w:t>金城坊，朱雀街西第四街之北來第二坊，漢顧成廟、博望苑、戾園皆在焉。</w:t>
      </w:r>
      <w:r w:rsidRPr="00932A72">
        <w:rPr>
          <w:rFonts w:asciiTheme="minorEastAsia"/>
        </w:rPr>
        <w:t>季鄰等至門，縡帥其黨數十人持弓刀格鬬突出。</w:t>
      </w:r>
      <w:r w:rsidRPr="00932A72">
        <w:rPr>
          <w:rStyle w:val="00Text"/>
          <w:rFonts w:asciiTheme="minorEastAsia"/>
        </w:rPr>
        <w:t>帥，讀曰率。</w:t>
      </w:r>
      <w:r w:rsidRPr="00932A72">
        <w:rPr>
          <w:rFonts w:asciiTheme="minorEastAsia"/>
        </w:rPr>
        <w:t>鉷與楊國忠引兵繼至，縡黨曰︰</w:t>
      </w:r>
      <w:r w:rsidR="000232D5">
        <w:rPr>
          <w:rFonts w:asciiTheme="minorEastAsia"/>
        </w:rPr>
        <w:t>「</w:t>
      </w:r>
      <w:r w:rsidRPr="00932A72">
        <w:rPr>
          <w:rFonts w:asciiTheme="minorEastAsia"/>
        </w:rPr>
        <w:t>勿傷大夫人。</w:t>
      </w:r>
      <w:r w:rsidR="000232D5">
        <w:rPr>
          <w:rFonts w:asciiTheme="minorEastAsia"/>
        </w:rPr>
        <w:t>」</w:t>
      </w:r>
      <w:r w:rsidRPr="00932A72">
        <w:rPr>
          <w:rStyle w:val="00Text"/>
          <w:rFonts w:asciiTheme="minorEastAsia"/>
        </w:rPr>
        <w:t>言勿傷鉷所部人也。大夫，稱鉷之官。</w:t>
      </w:r>
      <w:r w:rsidRPr="00932A72">
        <w:rPr>
          <w:rFonts w:asciiTheme="minorEastAsia"/>
        </w:rPr>
        <w:t>國忠之傔密謂國忠曰︰</w:t>
      </w:r>
      <w:r w:rsidR="000232D5">
        <w:rPr>
          <w:rFonts w:asciiTheme="minorEastAsia"/>
        </w:rPr>
        <w:t>「</w:t>
      </w:r>
      <w:r w:rsidRPr="00932A72">
        <w:rPr>
          <w:rFonts w:asciiTheme="minorEastAsia"/>
        </w:rPr>
        <w:t>賊有號，不可戰也。</w:t>
      </w:r>
      <w:r w:rsidR="000232D5">
        <w:rPr>
          <w:rFonts w:asciiTheme="minorEastAsia"/>
        </w:rPr>
        <w:t>」</w:t>
      </w:r>
      <w:r w:rsidRPr="00932A72">
        <w:rPr>
          <w:rStyle w:val="00Text"/>
          <w:rFonts w:asciiTheme="minorEastAsia"/>
        </w:rPr>
        <w:t>今人謂私記為號，言賊私為記號以相識別。傔，苦念翻。</w:t>
      </w:r>
      <w:r w:rsidRPr="00932A72">
        <w:rPr>
          <w:rFonts w:asciiTheme="minorEastAsia"/>
        </w:rPr>
        <w:t>縡鬬且走，至皇城西南隅。</w:t>
      </w:r>
      <w:r w:rsidRPr="00932A72">
        <w:rPr>
          <w:rStyle w:val="00Text"/>
          <w:rFonts w:asciiTheme="minorEastAsia"/>
        </w:rPr>
        <w:t>京城之內有皇城，皇城之內有宮城。</w:t>
      </w:r>
      <w:r w:rsidRPr="00932A72">
        <w:rPr>
          <w:rFonts w:asciiTheme="minorEastAsia"/>
        </w:rPr>
        <w:t>會高力士引飛龍禁軍四百至，</w:t>
      </w:r>
      <w:r w:rsidRPr="00932A72">
        <w:rPr>
          <w:rStyle w:val="00Text"/>
          <w:rFonts w:asciiTheme="minorEastAsia"/>
        </w:rPr>
        <w:t>飛龍禁軍，乘飛龍廐馬者也。武后置仗內六閑，一曰飛龍，以中官為內飛龍使。</w:t>
      </w:r>
      <w:r w:rsidRPr="00932A72">
        <w:rPr>
          <w:rFonts w:asciiTheme="minorEastAsia"/>
        </w:rPr>
        <w:t>擊斬縡，捕其黨，皆擒之。</w:t>
      </w:r>
    </w:p>
    <w:p w:rsidR="00934453" w:rsidRPr="00932A72" w:rsidRDefault="00934453" w:rsidP="0013378F">
      <w:pPr>
        <w:rPr>
          <w:rFonts w:asciiTheme="minorEastAsia"/>
        </w:rPr>
      </w:pPr>
      <w:r w:rsidRPr="00932A72">
        <w:rPr>
          <w:rFonts w:asciiTheme="minorEastAsia"/>
        </w:rPr>
        <w:t>國忠以狀白上，曰︰</w:t>
      </w:r>
      <w:r w:rsidR="000232D5">
        <w:rPr>
          <w:rFonts w:asciiTheme="minorEastAsia"/>
        </w:rPr>
        <w:t>「</w:t>
      </w:r>
      <w:r w:rsidRPr="00932A72">
        <w:rPr>
          <w:rFonts w:asciiTheme="minorEastAsia"/>
        </w:rPr>
        <w:t>鉷必預謀。</w:t>
      </w:r>
      <w:r w:rsidR="000232D5">
        <w:rPr>
          <w:rFonts w:asciiTheme="minorEastAsia"/>
        </w:rPr>
        <w:t>」</w:t>
      </w:r>
      <w:r w:rsidRPr="00932A72">
        <w:rPr>
          <w:rFonts w:asciiTheme="minorEastAsia"/>
        </w:rPr>
        <w:t>上以鉷任遇深，不應同逆；李林甫亦為之辯解。</w:t>
      </w:r>
      <w:r w:rsidRPr="00932A72">
        <w:rPr>
          <w:rStyle w:val="00Text"/>
          <w:rFonts w:asciiTheme="minorEastAsia"/>
        </w:rPr>
        <w:t>為，于偽翻。</w:t>
      </w:r>
      <w:r w:rsidRPr="00932A72">
        <w:rPr>
          <w:rFonts w:asciiTheme="minorEastAsia"/>
        </w:rPr>
        <w:t>上乃特命原銲不問，然意欲鉷表請罪之；使國忠諷之，鉷不忍，上怒。會陳希烈極言鉷大逆當誅，戊子，敕希烈與國忠鞫之，仍以國忠兼京兆尹。於是任海川，韋會等事皆發，獄具，鉷賜自盡，銲杖死於朝堂，</w:t>
      </w:r>
      <w:r w:rsidRPr="00932A72">
        <w:rPr>
          <w:rStyle w:val="00Text"/>
          <w:rFonts w:asciiTheme="minorEastAsia"/>
        </w:rPr>
        <w:t>朝，直遙翻。</w:t>
      </w:r>
      <w:r w:rsidRPr="00932A72">
        <w:rPr>
          <w:rFonts w:asciiTheme="minorEastAsia"/>
        </w:rPr>
        <w:t>鉷子準、偁流嶺南，</w:t>
      </w:r>
      <w:r w:rsidRPr="00932A72">
        <w:rPr>
          <w:rStyle w:val="00Text"/>
          <w:rFonts w:asciiTheme="minorEastAsia"/>
        </w:rPr>
        <w:t>偁，齒繩翻。</w:t>
      </w:r>
      <w:r w:rsidRPr="00932A72">
        <w:rPr>
          <w:rFonts w:asciiTheme="minorEastAsia"/>
        </w:rPr>
        <w:t>尋殺之。有司籍其第舍，數日不能徧。鉷賓佐莫敢窺其門，獨采訪判官裴冕收其尸葬之。</w:t>
      </w:r>
      <w:r w:rsidRPr="00932A72">
        <w:rPr>
          <w:rStyle w:val="00Text"/>
          <w:rFonts w:asciiTheme="minorEastAsia"/>
        </w:rPr>
        <w:t>王鉷蓋兼京畿采訪使。</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初，李林甫以陳希烈易制，引為相，</w:t>
      </w:r>
      <w:r w:rsidR="00934453" w:rsidRPr="00932A72">
        <w:rPr>
          <w:rStyle w:val="00Text"/>
          <w:rFonts w:asciiTheme="minorEastAsia"/>
        </w:rPr>
        <w:t>事見上卷五載。易，以豉翻。</w:t>
      </w:r>
      <w:r w:rsidR="00934453" w:rsidRPr="00932A72">
        <w:rPr>
          <w:rFonts w:asciiTheme="minorEastAsia"/>
        </w:rPr>
        <w:t>政事常隨林甫左右，晚節遂與林甫為敵，林甫懼。會李獻忠叛，林甫乃請解朔方節制，且薦河西節度使安思順自代；庚子，以思順為朔方節度使。</w:t>
      </w:r>
      <w:r w:rsidR="00934453" w:rsidRPr="00932A72">
        <w:rPr>
          <w:rStyle w:val="00Text"/>
          <w:rFonts w:asciiTheme="minorEastAsia"/>
        </w:rPr>
        <w:t>使，疏吏翻。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五月，戊申，慶王琮薨，贈靖德太子。</w:t>
      </w:r>
      <w:r w:rsidR="00934453" w:rsidRPr="00932A72">
        <w:rPr>
          <w:rFonts w:asciiTheme="minorEastAsia" w:eastAsiaTheme="minorEastAsia"/>
        </w:rPr>
        <w:t>琮，徂宗翻。</w:t>
      </w:r>
      <w:r w:rsidR="000232D5">
        <w:rPr>
          <w:rFonts w:asciiTheme="minorEastAsia" w:eastAsiaTheme="minorEastAsia"/>
        </w:rPr>
        <w:t>「</w:t>
      </w:r>
      <w:r w:rsidR="00934453" w:rsidRPr="00932A72">
        <w:rPr>
          <w:rFonts w:asciiTheme="minorEastAsia" w:eastAsiaTheme="minorEastAsia"/>
        </w:rPr>
        <w:t>贈</w:t>
      </w:r>
      <w:r w:rsidR="000232D5">
        <w:rPr>
          <w:rFonts w:asciiTheme="minorEastAsia" w:eastAsiaTheme="minorEastAsia"/>
        </w:rPr>
        <w:t>」</w:t>
      </w:r>
      <w:r w:rsidR="00934453" w:rsidRPr="00932A72">
        <w:rPr>
          <w:rFonts w:asciiTheme="minorEastAsia" w:eastAsiaTheme="minorEastAsia"/>
        </w:rPr>
        <w:t>字之下逸</w:t>
      </w:r>
      <w:r w:rsidR="000232D5">
        <w:rPr>
          <w:rFonts w:asciiTheme="minorEastAsia" w:eastAsiaTheme="minorEastAsia"/>
        </w:rPr>
        <w:t>「</w:t>
      </w:r>
      <w:r w:rsidR="00934453" w:rsidRPr="00932A72">
        <w:rPr>
          <w:rFonts w:asciiTheme="minorEastAsia" w:eastAsiaTheme="minorEastAsia"/>
        </w:rPr>
        <w:t>諡</w:t>
      </w:r>
      <w:r w:rsidR="000232D5">
        <w:rPr>
          <w:rFonts w:asciiTheme="minorEastAsia" w:eastAsiaTheme="minorEastAsia"/>
        </w:rPr>
        <w:t>」</w:t>
      </w:r>
      <w:r w:rsidR="00934453" w:rsidRPr="00932A72">
        <w:rPr>
          <w:rFonts w:asciiTheme="minorEastAsia" w:eastAsiaTheme="minorEastAsia"/>
        </w:rPr>
        <w:t>字。旣曰贈矣，無</w:t>
      </w:r>
      <w:r w:rsidR="000232D5">
        <w:rPr>
          <w:rFonts w:asciiTheme="minorEastAsia" w:eastAsiaTheme="minorEastAsia"/>
        </w:rPr>
        <w:t>「</w:t>
      </w:r>
      <w:r w:rsidR="00934453" w:rsidRPr="00932A72">
        <w:rPr>
          <w:rFonts w:asciiTheme="minorEastAsia" w:eastAsiaTheme="minorEastAsia"/>
        </w:rPr>
        <w:t>諡</w:t>
      </w:r>
      <w:r w:rsidR="000232D5">
        <w:rPr>
          <w:rFonts w:asciiTheme="minorEastAsia" w:eastAsiaTheme="minorEastAsia"/>
        </w:rPr>
        <w:t>」</w:t>
      </w:r>
      <w:r w:rsidR="00934453" w:rsidRPr="00932A72">
        <w:rPr>
          <w:rFonts w:asciiTheme="minorEastAsia" w:eastAsiaTheme="minorEastAsia"/>
        </w:rPr>
        <w:t>字亦可。</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丙辰，京兆尹楊國忠加御史大夫、京畿·關內采訪等使，凡王鉷所綰使務，悉歸國忠。</w:t>
      </w:r>
      <w:r w:rsidR="00934453" w:rsidRPr="00932A72">
        <w:rPr>
          <w:rStyle w:val="00Text"/>
          <w:rFonts w:asciiTheme="minorEastAsia"/>
        </w:rPr>
        <w:t>鉷，戶公翻。使，疏吏翻。</w:t>
      </w:r>
    </w:p>
    <w:p w:rsidR="00934453" w:rsidRPr="00932A72" w:rsidRDefault="00934453" w:rsidP="0013378F">
      <w:pPr>
        <w:rPr>
          <w:rFonts w:asciiTheme="minorEastAsia"/>
        </w:rPr>
      </w:pPr>
      <w:r w:rsidRPr="00932A72">
        <w:rPr>
          <w:rFonts w:asciiTheme="minorEastAsia"/>
        </w:rPr>
        <w:t>初，李林甫以國忠微才，且貴妃之族，故善遇之。國忠與王鉷俱為中丞，鉷用林甫薦為大夫，故國忠不悅，遂深探邢縡獄，</w:t>
      </w:r>
      <w:r w:rsidRPr="00932A72">
        <w:rPr>
          <w:rStyle w:val="00Text"/>
          <w:rFonts w:asciiTheme="minorEastAsia"/>
        </w:rPr>
        <w:t>探，吐南翻。縡，作代翻。</w:t>
      </w:r>
      <w:r w:rsidRPr="00932A72">
        <w:rPr>
          <w:rFonts w:asciiTheme="minorEastAsia"/>
        </w:rPr>
        <w:t>令引林甫交私鉷兄弟及阿布思事狀，</w:t>
      </w:r>
      <w:r w:rsidRPr="00932A72">
        <w:rPr>
          <w:rStyle w:val="00Text"/>
          <w:rFonts w:asciiTheme="minorEastAsia"/>
        </w:rPr>
        <w:t>令，力丁翻。</w:t>
      </w:r>
      <w:r w:rsidRPr="00932A72">
        <w:rPr>
          <w:rFonts w:asciiTheme="minorEastAsia"/>
        </w:rPr>
        <w:t>陳希烈、哥舒翰從而證之；上由是疏林甫。國忠貴震天下，始與林甫為仇敵矣。</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六月，甲子，楊國忠奏吐蕃兵六十萬救南詔，</w:t>
      </w:r>
      <w:r w:rsidR="00934453" w:rsidRPr="00932A72">
        <w:rPr>
          <w:rFonts w:asciiTheme="minorEastAsia" w:eastAsiaTheme="minorEastAsia"/>
        </w:rPr>
        <w:t>吐，從暾入聲。</w:t>
      </w:r>
      <w:r w:rsidR="00934453" w:rsidRPr="00932A72">
        <w:rPr>
          <w:rStyle w:val="01Text"/>
          <w:rFonts w:asciiTheme="minorEastAsia" w:eastAsiaTheme="minorEastAsia"/>
          <w:sz w:val="21"/>
        </w:rPr>
        <w:t>劍南兵擊破之於雲南，克故隰州等三城，</w:t>
      </w:r>
      <w:r w:rsidR="00934453" w:rsidRPr="00932A72">
        <w:rPr>
          <w:rFonts w:asciiTheme="minorEastAsia" w:eastAsiaTheme="minorEastAsia"/>
        </w:rPr>
        <w:t>考異曰︰實錄︰</w:t>
      </w:r>
      <w:r w:rsidR="000232D5">
        <w:rPr>
          <w:rFonts w:asciiTheme="minorEastAsia" w:eastAsiaTheme="minorEastAsia"/>
        </w:rPr>
        <w:t>「</w:t>
      </w:r>
      <w:r w:rsidR="00934453" w:rsidRPr="00932A72">
        <w:rPr>
          <w:rFonts w:asciiTheme="minorEastAsia" w:eastAsiaTheme="minorEastAsia"/>
        </w:rPr>
        <w:t>兵部侍郞兼御史中丞、劍南節度使楊國忠破吐蕃于雲南，拔故隰州等三城，獻俘于朝。</w:t>
      </w:r>
      <w:r w:rsidR="000232D5">
        <w:rPr>
          <w:rFonts w:asciiTheme="minorEastAsia" w:eastAsiaTheme="minorEastAsia"/>
        </w:rPr>
        <w:t>」</w:t>
      </w:r>
      <w:r w:rsidR="00934453" w:rsidRPr="00932A72">
        <w:rPr>
          <w:rFonts w:asciiTheme="minorEastAsia" w:eastAsiaTheme="minorEastAsia"/>
        </w:rPr>
        <w:t>唐曆︰</w:t>
      </w:r>
      <w:r w:rsidR="000232D5">
        <w:rPr>
          <w:rFonts w:asciiTheme="minorEastAsia" w:eastAsiaTheme="minorEastAsia"/>
        </w:rPr>
        <w:t>「</w:t>
      </w:r>
      <w:r w:rsidR="00934453" w:rsidRPr="00932A72">
        <w:rPr>
          <w:rFonts w:asciiTheme="minorEastAsia" w:eastAsiaTheme="minorEastAsia"/>
        </w:rPr>
        <w:t>國忠上言破吐蕃于雲南，拔故洪州等三城。</w:t>
      </w:r>
      <w:r w:rsidR="000232D5">
        <w:rPr>
          <w:rFonts w:asciiTheme="minorEastAsia" w:eastAsiaTheme="minorEastAsia"/>
        </w:rPr>
        <w:t>」</w:t>
      </w:r>
      <w:r w:rsidR="00934453" w:rsidRPr="00932A72">
        <w:rPr>
          <w:rFonts w:asciiTheme="minorEastAsia" w:eastAsiaTheme="minorEastAsia"/>
        </w:rPr>
        <w:t>按國忠時在長安，蓋劍南破吐蕃，以國忠領節制，故使之上表獻俘耳。時國忠已為大夫，云中丞，誤也。隰州，從實錄。</w:t>
      </w:r>
      <w:r w:rsidR="00934453" w:rsidRPr="00932A72">
        <w:rPr>
          <w:rStyle w:val="01Text"/>
          <w:rFonts w:asciiTheme="minorEastAsia" w:eastAsiaTheme="minorEastAsia"/>
          <w:sz w:val="21"/>
        </w:rPr>
        <w:t>捕虜六千三百，以道遠，簡壯者千餘人及酋長降者獻之。</w:t>
      </w:r>
      <w:r w:rsidR="00934453" w:rsidRPr="00932A72">
        <w:rPr>
          <w:rFonts w:asciiTheme="minorEastAsia" w:eastAsiaTheme="minorEastAsia"/>
        </w:rPr>
        <w:t>酋，慈由翻。長，知兩翻。降，戶江翻。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秋，八月，乙</w:t>
      </w:r>
      <w:r w:rsidR="000232D5">
        <w:rPr>
          <w:rFonts w:asciiTheme="minorEastAsia" w:eastAsiaTheme="minorEastAsia"/>
        </w:rPr>
        <w:t>『</w:t>
      </w:r>
      <w:r w:rsidR="00934453" w:rsidRPr="00932A72">
        <w:rPr>
          <w:rFonts w:asciiTheme="minorEastAsia" w:eastAsiaTheme="minorEastAsia"/>
        </w:rPr>
        <w:t>章︰十二行本作</w:t>
      </w:r>
      <w:r w:rsidR="000232D5">
        <w:rPr>
          <w:rFonts w:asciiTheme="minorEastAsia" w:eastAsiaTheme="minorEastAsia"/>
        </w:rPr>
        <w:t>「</w:t>
      </w:r>
      <w:r w:rsidR="00934453" w:rsidRPr="00932A72">
        <w:rPr>
          <w:rFonts w:asciiTheme="minorEastAsia" w:eastAsiaTheme="minorEastAsia"/>
        </w:rPr>
        <w:t>己</w:t>
      </w:r>
      <w:r w:rsidR="000232D5">
        <w:rPr>
          <w:rFonts w:asciiTheme="minorEastAsia" w:eastAsiaTheme="minorEastAsia"/>
        </w:rPr>
        <w:t>」</w:t>
      </w:r>
      <w:r w:rsidR="00934453" w:rsidRPr="00932A72">
        <w:rPr>
          <w:rFonts w:asciiTheme="minorEastAsia" w:eastAsiaTheme="minorEastAsia"/>
        </w:rPr>
        <w:t>，乙十一行本同；孔本同，張校同。</w:t>
      </w:r>
      <w:r w:rsidR="000232D5">
        <w:rPr>
          <w:rFonts w:asciiTheme="minorEastAsia" w:eastAsiaTheme="minorEastAsia"/>
        </w:rPr>
        <w:t>』</w:t>
      </w:r>
      <w:r w:rsidR="00934453" w:rsidRPr="00932A72">
        <w:rPr>
          <w:rStyle w:val="01Text"/>
          <w:rFonts w:asciiTheme="minorEastAsia" w:eastAsiaTheme="minorEastAsia"/>
          <w:sz w:val="21"/>
        </w:rPr>
        <w:t>丑，上復幸左藏，賜羣臣帛。</w:t>
      </w:r>
      <w:r w:rsidR="00934453" w:rsidRPr="00932A72">
        <w:rPr>
          <w:rFonts w:asciiTheme="minorEastAsia" w:eastAsiaTheme="minorEastAsia"/>
        </w:rPr>
        <w:t>蜀本作</w:t>
      </w:r>
      <w:r w:rsidR="000232D5">
        <w:rPr>
          <w:rFonts w:asciiTheme="minorEastAsia" w:eastAsiaTheme="minorEastAsia"/>
        </w:rPr>
        <w:t>「</w:t>
      </w:r>
      <w:r w:rsidR="00934453" w:rsidRPr="00932A72">
        <w:rPr>
          <w:rFonts w:asciiTheme="minorEastAsia" w:eastAsiaTheme="minorEastAsia"/>
        </w:rPr>
        <w:t>己丑</w:t>
      </w:r>
      <w:r w:rsidR="000232D5">
        <w:rPr>
          <w:rFonts w:asciiTheme="minorEastAsia" w:eastAsiaTheme="minorEastAsia"/>
        </w:rPr>
        <w:t>」</w:t>
      </w:r>
      <w:r w:rsidR="00934453" w:rsidRPr="00932A72">
        <w:rPr>
          <w:rFonts w:asciiTheme="minorEastAsia" w:eastAsiaTheme="minorEastAsia"/>
        </w:rPr>
        <w:t>，當從之。八載已嘗幸左藏，賜羣臣帛矣，故此書復。復，扶又翻。藏，徂浪翻。</w:t>
      </w:r>
      <w:r w:rsidR="00934453" w:rsidRPr="00932A72">
        <w:rPr>
          <w:rStyle w:val="01Text"/>
          <w:rFonts w:asciiTheme="minorEastAsia" w:eastAsiaTheme="minorEastAsia"/>
          <w:sz w:val="21"/>
        </w:rPr>
        <w:t>癸巳，楊國忠奏有鳳皇見左藏庫屋，出納判官魏仲犀言鳳集庫西通訓門。</w:t>
      </w:r>
      <w:r w:rsidR="00934453" w:rsidRPr="00932A72">
        <w:rPr>
          <w:rFonts w:asciiTheme="minorEastAsia" w:eastAsiaTheme="minorEastAsia"/>
        </w:rPr>
        <w:t>左藏，舊有令、丞而已，出納判官蓋帝置也。是時分立諸使，舊來司存之官備員，莫得舉其職。楊國忠方承恩遇，領使最多，蓋兼領左藏出納使而以魏仲犀為判官也。宋白曰︰天寶二年，始命張瑄充太府出納使。閣本太極宮圖，左藏庫之西則通訓門。見，賢遍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九月，阿布思入寇，圍永清柵，</w:t>
      </w:r>
      <w:r w:rsidR="00934453" w:rsidRPr="00932A72">
        <w:rPr>
          <w:rFonts w:asciiTheme="minorEastAsia" w:eastAsiaTheme="minorEastAsia"/>
        </w:rPr>
        <w:t>永清柵，亦曰永濟柵，在中受降城之西二百里大同川。</w:t>
      </w:r>
      <w:r w:rsidR="00934453" w:rsidRPr="00932A72">
        <w:rPr>
          <w:rStyle w:val="01Text"/>
          <w:rFonts w:asciiTheme="minorEastAsia" w:eastAsiaTheme="minorEastAsia"/>
          <w:sz w:val="21"/>
        </w:rPr>
        <w:t>柵使張元軌拒卻之。</w:t>
      </w:r>
      <w:r w:rsidR="00934453" w:rsidRPr="00932A72">
        <w:rPr>
          <w:rFonts w:asciiTheme="minorEastAsia" w:eastAsiaTheme="minorEastAsia"/>
        </w:rPr>
        <w:t>使，疏吏翻。</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冬，十月，戊寅，上幸華清宮。</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己亥，改通訓門曰鳳集門；魏仲犀遷殿中侍御史，楊國忠屬吏率以鳳皇優得調。</w:t>
      </w:r>
      <w:r w:rsidR="00934453" w:rsidRPr="00932A72">
        <w:rPr>
          <w:rStyle w:val="00Text"/>
          <w:rFonts w:asciiTheme="minorEastAsia"/>
        </w:rPr>
        <w:t>調，徒釣翻。</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南詔數寇邊，蜀人請楊國忠赴鎭；</w:t>
      </w:r>
      <w:r w:rsidR="00934453" w:rsidRPr="00932A72">
        <w:rPr>
          <w:rStyle w:val="00Text"/>
          <w:rFonts w:asciiTheme="minorEastAsia"/>
        </w:rPr>
        <w:t>去年楊國忠領劍南；蜀人困於兵，故請之。數，所角翻。</w:t>
      </w:r>
      <w:r w:rsidR="00934453" w:rsidRPr="00932A72">
        <w:rPr>
          <w:rFonts w:asciiTheme="minorEastAsia"/>
        </w:rPr>
        <w:t>左僕射兼右相李林甫奏遣之。國忠將行，泣辭，上言必為林甫所害，貴妃亦為之請。上謂國忠曰︰</w:t>
      </w:r>
      <w:r w:rsidR="000232D5">
        <w:rPr>
          <w:rFonts w:asciiTheme="minorEastAsia"/>
        </w:rPr>
        <w:t>「</w:t>
      </w:r>
      <w:r w:rsidR="00934453" w:rsidRPr="00932A72">
        <w:rPr>
          <w:rFonts w:asciiTheme="minorEastAsia"/>
        </w:rPr>
        <w:t>卿蹔到蜀區處軍事，朕屈指待卿，還當入相。</w:t>
      </w:r>
      <w:r w:rsidR="000232D5">
        <w:rPr>
          <w:rFonts w:asciiTheme="minorEastAsia"/>
        </w:rPr>
        <w:t>」</w:t>
      </w:r>
      <w:r w:rsidR="00934453" w:rsidRPr="00932A72">
        <w:rPr>
          <w:rStyle w:val="00Text"/>
          <w:rFonts w:asciiTheme="minorEastAsia"/>
        </w:rPr>
        <w:t>屈指計日以待之。亦為，于偽翻。處，昌呂翻。相，息亮翻。</w:t>
      </w:r>
      <w:r w:rsidR="00934453" w:rsidRPr="00932A72">
        <w:rPr>
          <w:rFonts w:asciiTheme="minorEastAsia"/>
        </w:rPr>
        <w:t>林甫時已有疾，憂懣不知所為，</w:t>
      </w:r>
      <w:r w:rsidR="00934453" w:rsidRPr="00932A72">
        <w:rPr>
          <w:rStyle w:val="00Text"/>
          <w:rFonts w:asciiTheme="minorEastAsia"/>
        </w:rPr>
        <w:t>懣，莫困翻，又莫緩翻，中煩也。</w:t>
      </w:r>
      <w:r w:rsidR="00934453" w:rsidRPr="00932A72">
        <w:rPr>
          <w:rFonts w:asciiTheme="minorEastAsia"/>
        </w:rPr>
        <w:t>巫言一見上可小愈；上欲就視之，左右固諫。上乃令林甫出庭中，</w:t>
      </w:r>
      <w:r w:rsidR="00934453" w:rsidRPr="00932A72">
        <w:rPr>
          <w:rStyle w:val="00Text"/>
          <w:rFonts w:asciiTheme="minorEastAsia"/>
        </w:rPr>
        <w:t>林甫時蓋臥疾昭應私第。</w:t>
      </w:r>
      <w:r w:rsidR="00934453" w:rsidRPr="00932A72">
        <w:rPr>
          <w:rFonts w:asciiTheme="minorEastAsia"/>
        </w:rPr>
        <w:t>上登降聖閣遙望，</w:t>
      </w:r>
      <w:r w:rsidR="00934453" w:rsidRPr="00932A72">
        <w:rPr>
          <w:rStyle w:val="00Text"/>
          <w:rFonts w:asciiTheme="minorEastAsia"/>
        </w:rPr>
        <w:t>天寶七載十二月，以玄元皇帝見於朝元閣，改為降聖閣，在華清宮中。</w:t>
      </w:r>
      <w:r w:rsidR="00934453" w:rsidRPr="00932A72">
        <w:rPr>
          <w:rFonts w:asciiTheme="minorEastAsia"/>
        </w:rPr>
        <w:t>以紅巾招之。</w:t>
      </w:r>
      <w:r w:rsidR="00934453" w:rsidRPr="00932A72">
        <w:rPr>
          <w:rStyle w:val="00Text"/>
          <w:rFonts w:asciiTheme="minorEastAsia"/>
        </w:rPr>
        <w:t>今富貴之家，帨巾率以臙脂染之為眞紅色，唐之遺俗也。</w:t>
      </w:r>
      <w:r w:rsidR="00934453" w:rsidRPr="00932A72">
        <w:rPr>
          <w:rFonts w:asciiTheme="minorEastAsia"/>
        </w:rPr>
        <w:t>林甫不能拜，使人代拜。國忠比至蜀，</w:t>
      </w:r>
      <w:r w:rsidR="00934453" w:rsidRPr="00932A72">
        <w:rPr>
          <w:rStyle w:val="00Text"/>
          <w:rFonts w:asciiTheme="minorEastAsia"/>
        </w:rPr>
        <w:t>比，必利翻，及也。</w:t>
      </w:r>
      <w:r w:rsidR="00934453" w:rsidRPr="00932A72">
        <w:rPr>
          <w:rFonts w:asciiTheme="minorEastAsia"/>
        </w:rPr>
        <w:t>上遣中使召還，</w:t>
      </w:r>
      <w:r w:rsidR="00934453" w:rsidRPr="00932A72">
        <w:rPr>
          <w:rStyle w:val="00Text"/>
          <w:rFonts w:asciiTheme="minorEastAsia"/>
        </w:rPr>
        <w:t>中使，疏吏翻。</w:t>
      </w:r>
      <w:r w:rsidR="00934453" w:rsidRPr="00932A72">
        <w:rPr>
          <w:rFonts w:asciiTheme="minorEastAsia"/>
        </w:rPr>
        <w:t>至昭應，謁林甫，拜於牀下。林甫流涕謂曰︰</w:t>
      </w:r>
      <w:r w:rsidR="000232D5">
        <w:rPr>
          <w:rFonts w:asciiTheme="minorEastAsia"/>
        </w:rPr>
        <w:t>「</w:t>
      </w:r>
      <w:r w:rsidR="00934453" w:rsidRPr="00932A72">
        <w:rPr>
          <w:rFonts w:asciiTheme="minorEastAsia"/>
        </w:rPr>
        <w:t>林甫死矣，公必為相，以後事累公！</w:t>
      </w:r>
      <w:r w:rsidR="000232D5">
        <w:rPr>
          <w:rFonts w:asciiTheme="minorEastAsia"/>
        </w:rPr>
        <w:t>」</w:t>
      </w:r>
      <w:r w:rsidR="00934453" w:rsidRPr="00932A72">
        <w:rPr>
          <w:rStyle w:val="00Text"/>
          <w:rFonts w:asciiTheme="minorEastAsia"/>
        </w:rPr>
        <w:t>累，力瑞翻。</w:t>
      </w:r>
      <w:r w:rsidR="00934453" w:rsidRPr="00932A72">
        <w:rPr>
          <w:rFonts w:asciiTheme="minorEastAsia"/>
        </w:rPr>
        <w:t>國忠謝不敢當，汗出覆面。</w:t>
      </w:r>
      <w:r w:rsidR="00934453" w:rsidRPr="00932A72">
        <w:rPr>
          <w:rStyle w:val="00Text"/>
          <w:rFonts w:asciiTheme="minorEastAsia"/>
        </w:rPr>
        <w:t>國忠素憚林甫，故然。覆，敷又翻。</w:t>
      </w:r>
      <w:r w:rsidR="00934453" w:rsidRPr="00932A72">
        <w:rPr>
          <w:rFonts w:asciiTheme="minorEastAsia"/>
        </w:rPr>
        <w:t>十一月，丁卯，林甫薨。</w:t>
      </w:r>
    </w:p>
    <w:p w:rsidR="00934453" w:rsidRPr="00932A72" w:rsidRDefault="00934453" w:rsidP="0013378F">
      <w:pPr>
        <w:rPr>
          <w:rFonts w:asciiTheme="minorEastAsia"/>
        </w:rPr>
      </w:pPr>
      <w:r w:rsidRPr="00932A72">
        <w:rPr>
          <w:rFonts w:asciiTheme="minorEastAsia"/>
        </w:rPr>
        <w:t>上晚年自恃承平，以為天下無復可憂，</w:t>
      </w:r>
      <w:r w:rsidRPr="00932A72">
        <w:rPr>
          <w:rStyle w:val="00Text"/>
          <w:rFonts w:asciiTheme="minorEastAsia"/>
        </w:rPr>
        <w:t>復，扶又翻。</w:t>
      </w:r>
      <w:r w:rsidRPr="00932A72">
        <w:rPr>
          <w:rFonts w:asciiTheme="minorEastAsia"/>
        </w:rPr>
        <w:t>遂深居禁中，專以聲色自娛，悉委政事於林甫。林甫媚事左右，迎合上意，以固其寵；杜絕言路，掩蔽聰明，以成其姦；妬賢疾能，排抑勝己，以保其位；屢起大獄，誅逐貴臣，以張其勢。</w:t>
      </w:r>
      <w:r w:rsidRPr="00932A72">
        <w:rPr>
          <w:rStyle w:val="00Text"/>
          <w:rFonts w:asciiTheme="minorEastAsia"/>
        </w:rPr>
        <w:t>張，知亮翻。</w:t>
      </w:r>
      <w:r w:rsidRPr="00932A72">
        <w:rPr>
          <w:rFonts w:asciiTheme="minorEastAsia"/>
        </w:rPr>
        <w:t>自皇太子以下，畏之側足。凡在相位十九年，</w:t>
      </w:r>
      <w:r w:rsidRPr="00932A72">
        <w:rPr>
          <w:rStyle w:val="00Text"/>
          <w:rFonts w:asciiTheme="minorEastAsia"/>
        </w:rPr>
        <w:t>開元二十二年始相林甫，至是年凡十九年。</w:t>
      </w:r>
      <w:r w:rsidRPr="00932A72">
        <w:rPr>
          <w:rFonts w:asciiTheme="minorEastAsia"/>
        </w:rPr>
        <w:t>養成天下之亂，而上不之寤也。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庚申，以楊國忠為右相，兼文部尚書，</w:t>
      </w:r>
      <w:r w:rsidR="00934453" w:rsidRPr="00932A72">
        <w:rPr>
          <w:rFonts w:asciiTheme="minorEastAsia" w:eastAsiaTheme="minorEastAsia"/>
        </w:rPr>
        <w:t>右相，卽中書令；文部，卽吏部。</w:t>
      </w:r>
      <w:r w:rsidR="00934453" w:rsidRPr="00932A72">
        <w:rPr>
          <w:rStyle w:val="01Text"/>
          <w:rFonts w:asciiTheme="minorEastAsia" w:eastAsiaTheme="minorEastAsia"/>
          <w:sz w:val="21"/>
        </w:rPr>
        <w:t>其判使並如故。</w:t>
      </w:r>
      <w:r w:rsidR="00934453" w:rsidRPr="00932A72">
        <w:rPr>
          <w:rFonts w:asciiTheme="minorEastAsia" w:eastAsiaTheme="minorEastAsia"/>
        </w:rPr>
        <w:t>判，如判度支之類；使，謂諸使。使，疏吏翻。</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國忠為人強辯而輕躁，無威儀。旣為相，以天下為己任，裁決機務，果敢不疑；居朝廷，攘袂扼腕，</w:t>
      </w:r>
      <w:r w:rsidRPr="00932A72">
        <w:rPr>
          <w:rFonts w:asciiTheme="minorEastAsia" w:eastAsiaTheme="minorEastAsia"/>
        </w:rPr>
        <w:t>躁，則到翻。相，息亮翻。朝，直遙翻。腕，烏貫翻。</w:t>
      </w:r>
      <w:r w:rsidRPr="00932A72">
        <w:rPr>
          <w:rStyle w:val="01Text"/>
          <w:rFonts w:asciiTheme="minorEastAsia" w:eastAsiaTheme="minorEastAsia"/>
          <w:sz w:val="21"/>
        </w:rPr>
        <w:t>公卿以下，頤指氣使，莫不震慴。</w:t>
      </w:r>
      <w:r w:rsidRPr="00932A72">
        <w:rPr>
          <w:rFonts w:asciiTheme="minorEastAsia" w:eastAsiaTheme="minorEastAsia"/>
        </w:rPr>
        <w:t>慴，之涉翻。</w:t>
      </w:r>
      <w:r w:rsidRPr="00932A72">
        <w:rPr>
          <w:rStyle w:val="01Text"/>
          <w:rFonts w:asciiTheme="minorEastAsia" w:eastAsiaTheme="minorEastAsia"/>
          <w:sz w:val="21"/>
        </w:rPr>
        <w:t>自侍御史至為相，</w:t>
      </w:r>
      <w:r w:rsidRPr="00932A72">
        <w:rPr>
          <w:rFonts w:asciiTheme="minorEastAsia" w:eastAsiaTheme="minorEastAsia"/>
        </w:rPr>
        <w:t>楊國忠兼侍御史，在六載、七載之間。</w:t>
      </w:r>
      <w:r w:rsidRPr="00932A72">
        <w:rPr>
          <w:rStyle w:val="01Text"/>
          <w:rFonts w:asciiTheme="minorEastAsia" w:eastAsiaTheme="minorEastAsia"/>
          <w:sz w:val="21"/>
        </w:rPr>
        <w:t>凡領四十餘使。</w:t>
      </w:r>
      <w:r w:rsidRPr="00932A72">
        <w:rPr>
          <w:rFonts w:asciiTheme="minorEastAsia" w:eastAsiaTheme="minorEastAsia"/>
        </w:rPr>
        <w:t>楊國忠為度支郞，領五十餘使，至宰相，凡領四十餘使，新、舊唐史皆不詳載其職。按其拜相制前銜云︰御史大夫、判度支、權知太府卿事，兼蜀郡長史、劍南節度</w:t>
      </w:r>
      <w:r w:rsidRPr="00932A72">
        <w:rPr>
          <w:rFonts w:asciiTheme="minorEastAsia" w:eastAsiaTheme="minorEastAsia"/>
        </w:rPr>
        <w:t>·</w:t>
      </w:r>
      <w:r w:rsidRPr="00932A72">
        <w:rPr>
          <w:rFonts w:asciiTheme="minorEastAsia" w:eastAsiaTheme="minorEastAsia"/>
        </w:rPr>
        <w:t>支度</w:t>
      </w:r>
      <w:r w:rsidRPr="00932A72">
        <w:rPr>
          <w:rFonts w:asciiTheme="minorEastAsia" w:eastAsiaTheme="minorEastAsia"/>
        </w:rPr>
        <w:t>·</w:t>
      </w:r>
      <w:r w:rsidRPr="00932A72">
        <w:rPr>
          <w:rFonts w:asciiTheme="minorEastAsia" w:eastAsiaTheme="minorEastAsia"/>
        </w:rPr>
        <w:t>營田等副大使、本道兼山南西道采訪處置使、兩京太府、司農、出納、監倉、祀祭、木炭、宮市、長春</w:t>
      </w:r>
      <w:r w:rsidRPr="00932A72">
        <w:rPr>
          <w:rFonts w:asciiTheme="minorEastAsia" w:eastAsiaTheme="minorEastAsia"/>
        </w:rPr>
        <w:t>·</w:t>
      </w:r>
      <w:r w:rsidRPr="00932A72">
        <w:rPr>
          <w:rFonts w:asciiTheme="minorEastAsia" w:eastAsiaTheme="minorEastAsia"/>
        </w:rPr>
        <w:t>九成宮等使、關內道及京畿采訪處置使，拜右相，兼吏部尚書、集賢殿</w:t>
      </w:r>
      <w:r w:rsidRPr="00932A72">
        <w:rPr>
          <w:rFonts w:asciiTheme="minorEastAsia" w:eastAsiaTheme="minorEastAsia"/>
        </w:rPr>
        <w:t>·</w:t>
      </w:r>
      <w:r w:rsidRPr="00932A72">
        <w:rPr>
          <w:rFonts w:asciiTheme="minorEastAsia" w:eastAsiaTheme="minorEastAsia"/>
        </w:rPr>
        <w:t>崇玄館學士、修國史、太清</w:t>
      </w:r>
      <w:r w:rsidRPr="00932A72">
        <w:rPr>
          <w:rFonts w:asciiTheme="minorEastAsia" w:eastAsiaTheme="minorEastAsia"/>
        </w:rPr>
        <w:t>·</w:t>
      </w:r>
      <w:r w:rsidRPr="00932A72">
        <w:rPr>
          <w:rFonts w:asciiTheme="minorEastAsia" w:eastAsiaTheme="minorEastAsia"/>
        </w:rPr>
        <w:t>太微宮使；自餘所領，又有管當租庸、鑄錢等使。以是觀之，槪可見。</w:t>
      </w:r>
      <w:r w:rsidRPr="00932A72">
        <w:rPr>
          <w:rStyle w:val="01Text"/>
          <w:rFonts w:asciiTheme="minorEastAsia" w:eastAsiaTheme="minorEastAsia"/>
          <w:sz w:val="21"/>
        </w:rPr>
        <w:t>臺省官有才行時名，</w:t>
      </w:r>
      <w:r w:rsidRPr="00932A72">
        <w:rPr>
          <w:rFonts w:asciiTheme="minorEastAsia" w:eastAsiaTheme="minorEastAsia"/>
        </w:rPr>
        <w:t>行，下孟翻。</w:t>
      </w:r>
      <w:r w:rsidRPr="00932A72">
        <w:rPr>
          <w:rStyle w:val="01Text"/>
          <w:rFonts w:asciiTheme="minorEastAsia" w:eastAsiaTheme="minorEastAsia"/>
          <w:sz w:val="21"/>
        </w:rPr>
        <w:t>不為己用者，皆出之。</w:t>
      </w:r>
    </w:p>
    <w:p w:rsidR="00934453" w:rsidRPr="00932A72" w:rsidRDefault="00934453" w:rsidP="0013378F">
      <w:pPr>
        <w:rPr>
          <w:rFonts w:asciiTheme="minorEastAsia"/>
        </w:rPr>
      </w:pPr>
      <w:r w:rsidRPr="00932A72">
        <w:rPr>
          <w:rFonts w:asciiTheme="minorEastAsia"/>
        </w:rPr>
        <w:t>或勸陝郡進士張彖謁國忠，</w:t>
      </w:r>
      <w:r w:rsidRPr="00932A72">
        <w:rPr>
          <w:rStyle w:val="00Text"/>
          <w:rFonts w:asciiTheme="minorEastAsia"/>
        </w:rPr>
        <w:t>陝郡本陝州弘農郡，天寶元年更郡名。陝，失冉翻。</w:t>
      </w:r>
      <w:r w:rsidRPr="00932A72">
        <w:rPr>
          <w:rFonts w:asciiTheme="minorEastAsia"/>
        </w:rPr>
        <w:t>曰︰</w:t>
      </w:r>
      <w:r w:rsidR="000232D5">
        <w:rPr>
          <w:rFonts w:asciiTheme="minorEastAsia"/>
        </w:rPr>
        <w:t>「</w:t>
      </w:r>
      <w:r w:rsidRPr="00932A72">
        <w:rPr>
          <w:rFonts w:asciiTheme="minorEastAsia"/>
        </w:rPr>
        <w:t>見之，富貴立可圖。</w:t>
      </w:r>
      <w:r w:rsidR="000232D5">
        <w:rPr>
          <w:rFonts w:asciiTheme="minorEastAsia"/>
        </w:rPr>
        <w:t>」</w:t>
      </w:r>
      <w:r w:rsidRPr="00932A72">
        <w:rPr>
          <w:rFonts w:asciiTheme="minorEastAsia"/>
        </w:rPr>
        <w:t>彖曰︰</w:t>
      </w:r>
      <w:r w:rsidR="000232D5">
        <w:rPr>
          <w:rFonts w:asciiTheme="minorEastAsia"/>
        </w:rPr>
        <w:t>「</w:t>
      </w:r>
      <w:r w:rsidRPr="00932A72">
        <w:rPr>
          <w:rFonts w:asciiTheme="minorEastAsia"/>
        </w:rPr>
        <w:t>君輩倚楊右相如泰山，吾以為冰山耳！若皎日旣出，君輩得無失所恃乎！</w:t>
      </w:r>
      <w:r w:rsidR="000232D5">
        <w:rPr>
          <w:rFonts w:asciiTheme="minorEastAsia"/>
        </w:rPr>
        <w:t>」</w:t>
      </w:r>
      <w:r w:rsidRPr="00932A72">
        <w:rPr>
          <w:rFonts w:asciiTheme="minorEastAsia"/>
        </w:rPr>
        <w:t>遂隱居嵩山。</w:t>
      </w:r>
    </w:p>
    <w:p w:rsidR="00934453" w:rsidRPr="00932A72" w:rsidRDefault="00934453" w:rsidP="0013378F">
      <w:pPr>
        <w:rPr>
          <w:rFonts w:asciiTheme="minorEastAsia"/>
        </w:rPr>
      </w:pPr>
      <w:r w:rsidRPr="00932A72">
        <w:rPr>
          <w:rFonts w:asciiTheme="minorEastAsia"/>
        </w:rPr>
        <w:t>國忠以司勳員外郞崔圓為劍南留後，徵魏郡太守吉溫為御史中丞，充京畿、關內採訪等使。</w:t>
      </w:r>
      <w:r w:rsidRPr="00932A72">
        <w:rPr>
          <w:rStyle w:val="00Text"/>
          <w:rFonts w:asciiTheme="minorEastAsia"/>
        </w:rPr>
        <w:t>魏郡，魏州。京畿、關內先置兩采訪使，今令溫兼充。</w:t>
      </w:r>
      <w:r w:rsidRPr="00932A72">
        <w:rPr>
          <w:rFonts w:asciiTheme="minorEastAsia"/>
        </w:rPr>
        <w:t>溫詣范陽辭安祿山，</w:t>
      </w:r>
      <w:r w:rsidRPr="00932A72">
        <w:rPr>
          <w:rStyle w:val="00Text"/>
          <w:rFonts w:asciiTheme="minorEastAsia"/>
        </w:rPr>
        <w:t>魏郡屬河北道采訪使；時祿山兼采訪使，故溫往辭。</w:t>
      </w:r>
      <w:r w:rsidRPr="00932A72">
        <w:rPr>
          <w:rFonts w:asciiTheme="minorEastAsia"/>
        </w:rPr>
        <w:t>祿山令其子慶緒送至境，為溫控馬出驛數十步。</w:t>
      </w:r>
      <w:r w:rsidRPr="00932A72">
        <w:rPr>
          <w:rStyle w:val="00Text"/>
          <w:rFonts w:asciiTheme="minorEastAsia"/>
        </w:rPr>
        <w:t>為，于偽翻。</w:t>
      </w:r>
      <w:r w:rsidRPr="00932A72">
        <w:rPr>
          <w:rFonts w:asciiTheme="minorEastAsia"/>
        </w:rPr>
        <w:t>溫至長安，凡朝廷動靜，輒報祿山，信宿而達。</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十二月，楊國忠欲收人望，建議︰</w:t>
      </w:r>
      <w:r w:rsidR="000232D5">
        <w:rPr>
          <w:rStyle w:val="01Text"/>
          <w:rFonts w:asciiTheme="minorEastAsia" w:eastAsiaTheme="minorEastAsia"/>
          <w:sz w:val="21"/>
        </w:rPr>
        <w:t>「</w:t>
      </w:r>
      <w:r w:rsidR="00934453" w:rsidRPr="00932A72">
        <w:rPr>
          <w:rStyle w:val="01Text"/>
          <w:rFonts w:asciiTheme="minorEastAsia" w:eastAsiaTheme="minorEastAsia"/>
          <w:sz w:val="21"/>
        </w:rPr>
        <w:t>文部選人，無問賢不肖，選深者留之，依資據闕注官。</w:t>
      </w:r>
      <w:r w:rsidR="000232D5">
        <w:rPr>
          <w:rStyle w:val="01Text"/>
          <w:rFonts w:asciiTheme="minorEastAsia" w:eastAsiaTheme="minorEastAsia"/>
          <w:sz w:val="21"/>
        </w:rPr>
        <w:t>」</w:t>
      </w:r>
      <w:r w:rsidR="00934453" w:rsidRPr="00932A72">
        <w:rPr>
          <w:rFonts w:asciiTheme="minorEastAsia" w:eastAsiaTheme="minorEastAsia"/>
        </w:rPr>
        <w:t>選，須絹翻。考異曰︰唐曆此敕在十月二十七日，統紀在七月。舊紀︰</w:t>
      </w:r>
      <w:r w:rsidR="000232D5">
        <w:rPr>
          <w:rFonts w:asciiTheme="minorEastAsia" w:eastAsiaTheme="minorEastAsia"/>
        </w:rPr>
        <w:t>「</w:t>
      </w:r>
      <w:r w:rsidR="00934453" w:rsidRPr="00932A72">
        <w:rPr>
          <w:rFonts w:asciiTheme="minorEastAsia" w:eastAsiaTheme="minorEastAsia"/>
        </w:rPr>
        <w:t>十二月甲戌，國忠奏請兩京選人銓日便定留放，無長名。</w:t>
      </w:r>
      <w:r w:rsidR="000232D5">
        <w:rPr>
          <w:rFonts w:asciiTheme="minorEastAsia" w:eastAsiaTheme="minorEastAsia"/>
        </w:rPr>
        <w:t>」</w:t>
      </w:r>
      <w:r w:rsidR="00934453" w:rsidRPr="00932A72">
        <w:rPr>
          <w:rFonts w:asciiTheme="minorEastAsia" w:eastAsiaTheme="minorEastAsia"/>
        </w:rPr>
        <w:t>按國忠作相，始兼文部尚書，七月未也。今從舊紀。</w:t>
      </w:r>
      <w:r w:rsidR="00934453" w:rsidRPr="00932A72">
        <w:rPr>
          <w:rStyle w:val="01Text"/>
          <w:rFonts w:asciiTheme="minorEastAsia" w:eastAsiaTheme="minorEastAsia"/>
          <w:sz w:val="21"/>
        </w:rPr>
        <w:t>滯淹者翕然稱之。國忠凡所施置，皆曲徇人所欲，故頗得衆譽。</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甲申，以平盧兵馬使史思明兼北平太守，充盧龍軍使。</w:t>
      </w:r>
      <w:r w:rsidR="00934453" w:rsidRPr="00932A72">
        <w:rPr>
          <w:rStyle w:val="00Text"/>
          <w:rFonts w:asciiTheme="minorEastAsia"/>
        </w:rPr>
        <w:t>使，疏吏翻。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18</w:t>
      </w:r>
      <w:r w:rsidR="00934453" w:rsidRPr="00932A72">
        <w:rPr>
          <w:rStyle w:val="01Text"/>
          <w:rFonts w:asciiTheme="minorEastAsia" w:eastAsiaTheme="minorEastAsia"/>
          <w:sz w:val="21"/>
        </w:rPr>
        <w:t>丁亥，上還宮。</w:t>
      </w:r>
      <w:r w:rsidR="00934453" w:rsidRPr="00932A72">
        <w:rPr>
          <w:rFonts w:asciiTheme="minorEastAsia" w:eastAsiaTheme="minorEastAsia"/>
        </w:rPr>
        <w:t>還自華清宮。考異曰︰本紀、唐曆皆云</w:t>
      </w:r>
      <w:r w:rsidR="000232D5">
        <w:rPr>
          <w:rFonts w:asciiTheme="minorEastAsia" w:eastAsiaTheme="minorEastAsia"/>
        </w:rPr>
        <w:t>「</w:t>
      </w:r>
      <w:r w:rsidR="00934453" w:rsidRPr="00932A72">
        <w:rPr>
          <w:rFonts w:asciiTheme="minorEastAsia" w:eastAsiaTheme="minorEastAsia"/>
        </w:rPr>
        <w:t>己亥還京</w:t>
      </w:r>
      <w:r w:rsidR="000232D5">
        <w:rPr>
          <w:rFonts w:asciiTheme="minorEastAsia" w:eastAsiaTheme="minorEastAsia"/>
        </w:rPr>
        <w:t>」</w:t>
      </w:r>
      <w:r w:rsidR="00934453" w:rsidRPr="00932A72">
        <w:rPr>
          <w:rFonts w:asciiTheme="minorEastAsia" w:eastAsiaTheme="minorEastAsia"/>
        </w:rPr>
        <w:t>，今從實錄。</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19</w:t>
      </w:r>
      <w:r w:rsidR="00934453" w:rsidRPr="00932A72">
        <w:rPr>
          <w:rStyle w:val="01Text"/>
          <w:rFonts w:asciiTheme="minorEastAsia" w:eastAsiaTheme="minorEastAsia"/>
          <w:sz w:val="21"/>
        </w:rPr>
        <w:t>丁酉，以安西行軍司馬封常清為安西四鎭節度使。</w:t>
      </w:r>
      <w:r w:rsidR="00934453" w:rsidRPr="00932A72">
        <w:rPr>
          <w:rFonts w:asciiTheme="minorEastAsia" w:eastAsiaTheme="minorEastAsia"/>
        </w:rPr>
        <w:t>唐制，行軍司馬位節度副使之上，天寶以後，節鎭以為儲帥。</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哥舒翰素與安祿山、安思順不協，上常和解之，使為兄弟。是冬，三人俱入朝，</w:t>
      </w:r>
      <w:r w:rsidR="00934453" w:rsidRPr="00932A72">
        <w:rPr>
          <w:rStyle w:val="00Text"/>
          <w:rFonts w:asciiTheme="minorEastAsia"/>
        </w:rPr>
        <w:t>朝，直遙翻。</w:t>
      </w:r>
      <w:r w:rsidR="00934453" w:rsidRPr="00932A72">
        <w:rPr>
          <w:rFonts w:asciiTheme="minorEastAsia"/>
        </w:rPr>
        <w:t>上使高力士宴之於城東。祿山謂翰曰︰</w:t>
      </w:r>
      <w:r w:rsidR="000232D5">
        <w:rPr>
          <w:rFonts w:asciiTheme="minorEastAsia"/>
        </w:rPr>
        <w:t>「</w:t>
      </w:r>
      <w:r w:rsidR="00934453" w:rsidRPr="00932A72">
        <w:rPr>
          <w:rFonts w:asciiTheme="minorEastAsia"/>
        </w:rPr>
        <w:t>我父胡，母突厥，公父突厥，母胡，族類頗同，何得不相親？</w:t>
      </w:r>
      <w:r w:rsidR="000232D5">
        <w:rPr>
          <w:rFonts w:asciiTheme="minorEastAsia"/>
        </w:rPr>
        <w:t>」</w:t>
      </w:r>
      <w:r w:rsidR="00934453" w:rsidRPr="00932A72">
        <w:rPr>
          <w:rFonts w:asciiTheme="minorEastAsia"/>
        </w:rPr>
        <w:t>翰曰︰</w:t>
      </w:r>
      <w:r w:rsidR="000232D5">
        <w:rPr>
          <w:rFonts w:asciiTheme="minorEastAsia"/>
        </w:rPr>
        <w:t>「</w:t>
      </w:r>
      <w:r w:rsidR="00934453" w:rsidRPr="00932A72">
        <w:rPr>
          <w:rFonts w:asciiTheme="minorEastAsia"/>
        </w:rPr>
        <w:t>古人云，狐向窟嗥不祥，為其忘本故也。</w:t>
      </w:r>
      <w:r w:rsidR="00934453" w:rsidRPr="00932A72">
        <w:rPr>
          <w:rStyle w:val="00Text"/>
          <w:rFonts w:asciiTheme="minorEastAsia"/>
        </w:rPr>
        <w:t>厥，九勿翻。窟，苦骨翻。嗥，戶刀翻。為，于偽翻。</w:t>
      </w:r>
      <w:r w:rsidR="00934453" w:rsidRPr="00932A72">
        <w:rPr>
          <w:rFonts w:asciiTheme="minorEastAsia"/>
        </w:rPr>
        <w:t>兄茍見親，翰敢不盡心！</w:t>
      </w:r>
      <w:r w:rsidR="000232D5">
        <w:rPr>
          <w:rFonts w:asciiTheme="minorEastAsia"/>
        </w:rPr>
        <w:t>」</w:t>
      </w:r>
      <w:r w:rsidR="00934453" w:rsidRPr="00932A72">
        <w:rPr>
          <w:rFonts w:asciiTheme="minorEastAsia"/>
        </w:rPr>
        <w:t>祿山以為譏其胡也，大怒，罵翰曰︰</w:t>
      </w:r>
      <w:r w:rsidR="000232D5">
        <w:rPr>
          <w:rFonts w:asciiTheme="minorEastAsia"/>
        </w:rPr>
        <w:t>「</w:t>
      </w:r>
      <w:r w:rsidR="00934453" w:rsidRPr="00932A72">
        <w:rPr>
          <w:rFonts w:asciiTheme="minorEastAsia"/>
        </w:rPr>
        <w:t>突厥敢爾！</w:t>
      </w:r>
      <w:r w:rsidR="000232D5">
        <w:rPr>
          <w:rFonts w:asciiTheme="minorEastAsia"/>
        </w:rPr>
        <w:t>」</w:t>
      </w:r>
      <w:r w:rsidR="00934453" w:rsidRPr="00932A72">
        <w:rPr>
          <w:rFonts w:asciiTheme="minorEastAsia"/>
        </w:rPr>
        <w:t>翰欲應之，力士目翰，翰乃止，陽醉而散，自是為怨愈深。</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棣王琰有二孺人，爭寵，</w:t>
      </w:r>
      <w:r w:rsidR="00934453" w:rsidRPr="00932A72">
        <w:rPr>
          <w:rStyle w:val="00Text"/>
          <w:rFonts w:asciiTheme="minorEastAsia"/>
        </w:rPr>
        <w:t>曲禮，大夫之妃曰孺人。註云，孺之言屬。正義曰︰孺，屬也，言其為親屬。唐制，縣王有孺人二人，視正五品。孺，而樹翻。</w:t>
      </w:r>
      <w:r w:rsidR="00934453" w:rsidRPr="00932A72">
        <w:rPr>
          <w:rFonts w:asciiTheme="minorEastAsia"/>
        </w:rPr>
        <w:t>其一使巫書符置琰履中以求媚。琰與監院宦者有隙，</w:t>
      </w:r>
      <w:r w:rsidR="00934453" w:rsidRPr="00932A72">
        <w:rPr>
          <w:rStyle w:val="00Text"/>
          <w:rFonts w:asciiTheme="minorEastAsia"/>
        </w:rPr>
        <w:t>時諸皇子列宅禁中之北，宦者監之。監，古銜翻。</w:t>
      </w:r>
      <w:r w:rsidR="00934453" w:rsidRPr="00932A72">
        <w:rPr>
          <w:rFonts w:asciiTheme="minorEastAsia"/>
        </w:rPr>
        <w:t>宦者知之，密奏琰祝詛上；上使人掩其履而獲之，大怒。琰頓首謝︰</w:t>
      </w:r>
      <w:r w:rsidR="000232D5">
        <w:rPr>
          <w:rFonts w:asciiTheme="minorEastAsia"/>
        </w:rPr>
        <w:t>「</w:t>
      </w:r>
      <w:r w:rsidR="00934453" w:rsidRPr="00932A72">
        <w:rPr>
          <w:rFonts w:asciiTheme="minorEastAsia"/>
        </w:rPr>
        <w:t>臣實不知有符。</w:t>
      </w:r>
      <w:r w:rsidR="000232D5">
        <w:rPr>
          <w:rFonts w:asciiTheme="minorEastAsia"/>
        </w:rPr>
        <w:t>」</w:t>
      </w:r>
      <w:r w:rsidR="00934453" w:rsidRPr="00932A72">
        <w:rPr>
          <w:rFonts w:asciiTheme="minorEastAsia"/>
        </w:rPr>
        <w:t>上使鞫之，果孺人所為。上猶疑琰知之，囚於鷹狗坊，</w:t>
      </w:r>
      <w:r w:rsidR="00934453" w:rsidRPr="00932A72">
        <w:rPr>
          <w:rStyle w:val="00Text"/>
          <w:rFonts w:asciiTheme="minorEastAsia"/>
        </w:rPr>
        <w:t>鷹狗坊屬閑廐使。</w:t>
      </w:r>
      <w:r w:rsidR="00934453" w:rsidRPr="00932A72">
        <w:rPr>
          <w:rFonts w:asciiTheme="minorEastAsia"/>
        </w:rPr>
        <w:t>絕朝請，</w:t>
      </w:r>
      <w:r w:rsidR="00934453" w:rsidRPr="00932A72">
        <w:rPr>
          <w:rStyle w:val="00Text"/>
          <w:rFonts w:asciiTheme="minorEastAsia"/>
        </w:rPr>
        <w:t>朝，直遙翻。</w:t>
      </w:r>
      <w:r w:rsidR="00934453" w:rsidRPr="00932A72">
        <w:rPr>
          <w:rFonts w:asciiTheme="minorEastAsia"/>
        </w:rPr>
        <w:t>憂憤而薨。</w:t>
      </w:r>
    </w:p>
    <w:p w:rsidR="00DB4BD6"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22</w:t>
      </w:r>
      <w:r w:rsidR="00934453" w:rsidRPr="00932A72">
        <w:rPr>
          <w:rStyle w:val="01Text"/>
          <w:rFonts w:ascii="等线" w:eastAsia="等线" w:hAnsi="等线" w:cs="等线" w:hint="eastAsia"/>
          <w:sz w:val="21"/>
        </w:rPr>
        <w:t>故事，兵、吏部尚書知政事者，</w:t>
      </w:r>
      <w:r w:rsidR="00934453" w:rsidRPr="00932A72">
        <w:rPr>
          <w:rFonts w:asciiTheme="minorEastAsia" w:eastAsiaTheme="minorEastAsia"/>
        </w:rPr>
        <w:t>知政事，卽宰相之職。</w:t>
      </w:r>
      <w:r w:rsidR="00934453" w:rsidRPr="00932A72">
        <w:rPr>
          <w:rStyle w:val="01Text"/>
          <w:rFonts w:asciiTheme="minorEastAsia" w:eastAsiaTheme="minorEastAsia"/>
          <w:sz w:val="21"/>
        </w:rPr>
        <w:t>選事悉委侍郞以下，</w:t>
      </w:r>
      <w:r w:rsidR="00934453" w:rsidRPr="00932A72">
        <w:rPr>
          <w:rFonts w:asciiTheme="minorEastAsia" w:eastAsiaTheme="minorEastAsia"/>
        </w:rPr>
        <w:t>選，須絹翻。</w:t>
      </w:r>
      <w:r w:rsidR="00934453" w:rsidRPr="00932A72">
        <w:rPr>
          <w:rStyle w:val="01Text"/>
          <w:rFonts w:asciiTheme="minorEastAsia" w:eastAsiaTheme="minorEastAsia"/>
          <w:sz w:val="21"/>
        </w:rPr>
        <w:t>三注三唱，仍過門下省審，自春及夏，其事乃畢。</w:t>
      </w:r>
      <w:r w:rsidR="00934453" w:rsidRPr="00932A72">
        <w:rPr>
          <w:rFonts w:asciiTheme="minorEastAsia" w:eastAsiaTheme="minorEastAsia"/>
        </w:rPr>
        <w:t>唐制，六品以下赴選，始集而試，觀其書判；已試而銓，察其身言；巳銓而注，詢其便利而擬；巳注而唱，不厭者，得反通其辭；三唱而不厭者，聽冬集。厭者為甲，上于僕射，乃上門下省，給事中讀之，黃門侍郞省之，侍中審之，然後以聞。主者受旨而奉行焉，謂之奏受。省，悉景翻。</w:t>
      </w:r>
      <w:r w:rsidR="00934453" w:rsidRPr="00932A72">
        <w:rPr>
          <w:rStyle w:val="01Text"/>
          <w:rFonts w:asciiTheme="minorEastAsia" w:eastAsiaTheme="minorEastAsia"/>
          <w:sz w:val="21"/>
        </w:rPr>
        <w:t>及楊國忠以宰相領文部尚書，欲自示精敏，乃遣令史先於私第密定名闕。</w:t>
      </w:r>
    </w:p>
    <w:p w:rsidR="00934453" w:rsidRPr="00932A72" w:rsidRDefault="005C42AF" w:rsidP="0013378F">
      <w:pPr>
        <w:pStyle w:val="Para02"/>
        <w:spacing w:beforeLines="0" w:afterLines="0" w:line="240" w:lineRule="auto"/>
        <w:jc w:val="both"/>
        <w:rPr>
          <w:rFonts w:asciiTheme="minorEastAsia" w:eastAsiaTheme="minorEastAsia"/>
        </w:rPr>
      </w:pPr>
      <w:r w:rsidRPr="005C42AF">
        <w:rPr>
          <w:rStyle w:val="01Text"/>
          <w:rFonts w:asciiTheme="minorEastAsia" w:eastAsiaTheme="minorEastAsia"/>
          <w:b/>
          <w:sz w:val="21"/>
        </w:rPr>
        <w:t>十二載</w:t>
      </w:r>
      <w:r w:rsidR="00046F27" w:rsidRPr="00932A72">
        <w:rPr>
          <w:rFonts w:asciiTheme="minorEastAsia" w:eastAsiaTheme="minorEastAsia" w:hAnsi="宋体" w:cs="宋体" w:hint="eastAsia"/>
        </w:rPr>
        <w:t>（</w:t>
      </w:r>
      <w:r w:rsidR="00934453" w:rsidRPr="00932A72">
        <w:rPr>
          <w:rFonts w:asciiTheme="minorEastAsia" w:eastAsiaTheme="minorEastAsia"/>
        </w:rPr>
        <w:t>癸巳，七五三</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春，正月，壬戌，國忠召左相陳希烈及給事中、諸司長官皆集尚書都堂，</w:t>
      </w:r>
      <w:r w:rsidR="00934453" w:rsidRPr="00932A72">
        <w:rPr>
          <w:rStyle w:val="00Text"/>
          <w:rFonts w:asciiTheme="minorEastAsia"/>
        </w:rPr>
        <w:t>尚書都堂，尚書都省之堂也。長，知兩翻。</w:t>
      </w:r>
      <w:r w:rsidR="00934453" w:rsidRPr="00932A72">
        <w:rPr>
          <w:rFonts w:asciiTheme="minorEastAsia"/>
        </w:rPr>
        <w:t>唱注選人，一日而畢，曰︰</w:t>
      </w:r>
      <w:r w:rsidR="000232D5">
        <w:rPr>
          <w:rFonts w:asciiTheme="minorEastAsia"/>
        </w:rPr>
        <w:t>「</w:t>
      </w:r>
      <w:r w:rsidR="00934453" w:rsidRPr="00932A72">
        <w:rPr>
          <w:rFonts w:asciiTheme="minorEastAsia"/>
        </w:rPr>
        <w:t>今左相、給事中俱在座，已過門下矣。</w:t>
      </w:r>
      <w:r w:rsidR="000232D5">
        <w:rPr>
          <w:rFonts w:asciiTheme="minorEastAsia"/>
        </w:rPr>
        <w:t>」</w:t>
      </w:r>
      <w:r w:rsidR="00934453" w:rsidRPr="00932A72">
        <w:rPr>
          <w:rStyle w:val="00Text"/>
          <w:rFonts w:asciiTheme="minorEastAsia"/>
        </w:rPr>
        <w:t>左相，卽侍中，與給事皆門下省官。</w:t>
      </w:r>
      <w:r w:rsidR="00934453" w:rsidRPr="00932A72">
        <w:rPr>
          <w:rFonts w:asciiTheme="minorEastAsia"/>
        </w:rPr>
        <w:t>其間資格差繆甚衆，無敢言者。於是門下不復過官，</w:t>
      </w:r>
      <w:r w:rsidR="00934453" w:rsidRPr="00932A72">
        <w:rPr>
          <w:rStyle w:val="00Text"/>
          <w:rFonts w:asciiTheme="minorEastAsia"/>
        </w:rPr>
        <w:t>復，扶又翻。</w:t>
      </w:r>
      <w:r w:rsidR="00934453" w:rsidRPr="00932A72">
        <w:rPr>
          <w:rFonts w:asciiTheme="minorEastAsia"/>
        </w:rPr>
        <w:t>侍郞但掌試判而已；侍郞韋見素、張倚趨門庭，與主事無異。</w:t>
      </w:r>
      <w:r w:rsidR="00934453" w:rsidRPr="00932A72">
        <w:rPr>
          <w:rStyle w:val="00Text"/>
          <w:rFonts w:asciiTheme="minorEastAsia"/>
        </w:rPr>
        <w:t>吏部主事四人，吏職也。</w:t>
      </w:r>
      <w:r w:rsidR="00934453" w:rsidRPr="00932A72">
        <w:rPr>
          <w:rFonts w:asciiTheme="minorEastAsia"/>
        </w:rPr>
        <w:t>見素，湊之子也。</w:t>
      </w:r>
      <w:r w:rsidR="00934453" w:rsidRPr="00932A72">
        <w:rPr>
          <w:rStyle w:val="00Text"/>
          <w:rFonts w:asciiTheme="minorEastAsia"/>
        </w:rPr>
        <w:t>韋湊見二百十卷睿宗景雲元年。</w:t>
      </w:r>
    </w:p>
    <w:p w:rsidR="00934453" w:rsidRPr="00932A72" w:rsidRDefault="00934453" w:rsidP="0013378F">
      <w:pPr>
        <w:rPr>
          <w:rFonts w:asciiTheme="minorEastAsia"/>
        </w:rPr>
      </w:pPr>
      <w:r w:rsidRPr="00932A72">
        <w:rPr>
          <w:rFonts w:asciiTheme="minorEastAsia"/>
        </w:rPr>
        <w:t>京兆尹鮮于仲通諷選人請為國忠刻頌，立於省門，制仲通撰其辭；上為改定數字，</w:t>
      </w:r>
      <w:r w:rsidRPr="00932A72">
        <w:rPr>
          <w:rStyle w:val="00Text"/>
          <w:rFonts w:asciiTheme="minorEastAsia"/>
        </w:rPr>
        <w:t>撰，士免翻。為，于偽翻。</w:t>
      </w:r>
      <w:r w:rsidRPr="00932A72">
        <w:rPr>
          <w:rFonts w:asciiTheme="minorEastAsia"/>
        </w:rPr>
        <w:t>仲通以金塡之。</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楊國忠使人說安祿山</w:t>
      </w:r>
      <w:r w:rsidR="00934453" w:rsidRPr="00932A72">
        <w:rPr>
          <w:rStyle w:val="00Text"/>
          <w:rFonts w:asciiTheme="minorEastAsia"/>
        </w:rPr>
        <w:t>說，式芮翻。</w:t>
      </w:r>
      <w:r w:rsidR="00934453" w:rsidRPr="00932A72">
        <w:rPr>
          <w:rFonts w:asciiTheme="minorEastAsia"/>
        </w:rPr>
        <w:t>誣李林甫與阿布思謀反，祿山使阿布思部落降者詣闕，誣告林甫與阿布思約為父子。上信之，下吏按問；</w:t>
      </w:r>
      <w:r w:rsidR="00934453" w:rsidRPr="00932A72">
        <w:rPr>
          <w:rStyle w:val="00Text"/>
          <w:rFonts w:asciiTheme="minorEastAsia"/>
        </w:rPr>
        <w:t>降，戶江翻。下，戶嫁翻。</w:t>
      </w:r>
      <w:r w:rsidR="00934453" w:rsidRPr="00932A72">
        <w:rPr>
          <w:rFonts w:asciiTheme="minorEastAsia"/>
        </w:rPr>
        <w:t>林甫壻諫議大夫楊齊宣懼為所累，</w:t>
      </w:r>
      <w:r w:rsidR="00934453" w:rsidRPr="00932A72">
        <w:rPr>
          <w:rStyle w:val="00Text"/>
          <w:rFonts w:asciiTheme="minorEastAsia"/>
        </w:rPr>
        <w:t>累，力瑞翻。</w:t>
      </w:r>
      <w:r w:rsidR="00934453" w:rsidRPr="00932A72">
        <w:rPr>
          <w:rFonts w:asciiTheme="minorEastAsia"/>
        </w:rPr>
        <w:t>附國忠意證成之。時林甫尚未葬，二月，癸未，制削林甫官爵；子孫有官者除名，流嶺南及黔中，</w:t>
      </w:r>
      <w:r w:rsidR="00934453" w:rsidRPr="00932A72">
        <w:rPr>
          <w:rStyle w:val="00Text"/>
          <w:rFonts w:asciiTheme="minorEastAsia"/>
        </w:rPr>
        <w:t>黔，音琴。</w:t>
      </w:r>
      <w:r w:rsidR="00934453" w:rsidRPr="00932A72">
        <w:rPr>
          <w:rFonts w:asciiTheme="minorEastAsia"/>
        </w:rPr>
        <w:t>給隨身衣及糧食，自餘貲產並沒官；近親及黨與坐貶者五十餘人。剖林甫棺，抉取含珠，褫金紫，</w:t>
      </w:r>
      <w:r w:rsidR="00934453" w:rsidRPr="00932A72">
        <w:rPr>
          <w:rStyle w:val="00Text"/>
          <w:rFonts w:asciiTheme="minorEastAsia"/>
        </w:rPr>
        <w:t>抉，於穴翻。含，戶紺翻。褫，敕豸翻。</w:t>
      </w:r>
      <w:r w:rsidR="00934453" w:rsidRPr="00932A72">
        <w:rPr>
          <w:rFonts w:asciiTheme="minorEastAsia"/>
        </w:rPr>
        <w:t>更以小棺如庶人禮葬之。</w:t>
      </w:r>
      <w:r w:rsidR="00934453" w:rsidRPr="00932A72">
        <w:rPr>
          <w:rStyle w:val="00Text"/>
          <w:rFonts w:asciiTheme="minorEastAsia"/>
        </w:rPr>
        <w:t>更，工衡翻。</w:t>
      </w:r>
      <w:r w:rsidR="00934453" w:rsidRPr="00932A72">
        <w:rPr>
          <w:rFonts w:asciiTheme="minorEastAsia"/>
        </w:rPr>
        <w:t>己亥，賜陳希烈爵許國公，楊國忠爵魏國公，賞其成林甫之獄也。</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夏，五月，己酉，復以魏、周、隋後為三恪，</w:t>
      </w:r>
      <w:r w:rsidR="00934453" w:rsidRPr="00932A72">
        <w:rPr>
          <w:rStyle w:val="00Text"/>
          <w:rFonts w:asciiTheme="minorEastAsia"/>
        </w:rPr>
        <w:t>改三恪，見上九載。</w:t>
      </w:r>
      <w:r w:rsidR="00934453" w:rsidRPr="00932A72">
        <w:rPr>
          <w:rFonts w:asciiTheme="minorEastAsia"/>
        </w:rPr>
        <w:t>楊國忠欲攻李林甫之短也。衞包以助邪貶夜郞尉，</w:t>
      </w:r>
      <w:r w:rsidR="00934453" w:rsidRPr="00932A72">
        <w:rPr>
          <w:rStyle w:val="00Text"/>
          <w:rFonts w:asciiTheme="minorEastAsia"/>
        </w:rPr>
        <w:t>夜郞縣，屬溱州，貞觀十六年開山洞置。</w:t>
      </w:r>
      <w:r w:rsidR="00934453" w:rsidRPr="00932A72">
        <w:rPr>
          <w:rFonts w:asciiTheme="minorEastAsia"/>
        </w:rPr>
        <w:t>崔昌貶烏雷尉。</w:t>
      </w:r>
      <w:r w:rsidR="00934453" w:rsidRPr="00932A72">
        <w:rPr>
          <w:rStyle w:val="00Text"/>
          <w:rFonts w:asciiTheme="minorEastAsia"/>
        </w:rPr>
        <w:t>烏雷縣，屬陸州。</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阿布思為回紇所破，安祿山誘其部落而降之，</w:t>
      </w:r>
      <w:r w:rsidR="00934453" w:rsidRPr="00932A72">
        <w:rPr>
          <w:rStyle w:val="00Text"/>
          <w:rFonts w:asciiTheme="minorEastAsia"/>
        </w:rPr>
        <w:t>誘，音酉。降，戶江翻。</w:t>
      </w:r>
      <w:r w:rsidR="00934453" w:rsidRPr="00932A72">
        <w:rPr>
          <w:rFonts w:asciiTheme="minorEastAsia"/>
        </w:rPr>
        <w:t>由是祿山精兵，天下莫及。</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壬辰，以左武衞大將軍何復光將嶺南五府兵</w:t>
      </w:r>
      <w:r w:rsidR="00934453" w:rsidRPr="00932A72">
        <w:rPr>
          <w:rStyle w:val="00Text"/>
          <w:rFonts w:asciiTheme="minorEastAsia"/>
        </w:rPr>
        <w:t>五府，廣、桂、邕、蒙</w:t>
      </w:r>
      <w:r w:rsidR="00934453" w:rsidRPr="00283644">
        <w:rPr>
          <w:rStyle w:val="06Text"/>
          <w:rFonts w:asciiTheme="minorEastAsia"/>
          <w:sz w:val="18"/>
        </w:rPr>
        <w:t>容</w:t>
      </w:r>
      <w:r w:rsidR="00934453" w:rsidRPr="00932A72">
        <w:rPr>
          <w:rStyle w:val="00Text"/>
          <w:rFonts w:asciiTheme="minorEastAsia"/>
        </w:rPr>
        <w:t>、交。將，卽亮翻。</w:t>
      </w:r>
      <w:r w:rsidR="00934453" w:rsidRPr="00932A72">
        <w:rPr>
          <w:rFonts w:asciiTheme="minorEastAsia"/>
        </w:rPr>
        <w:t>擊南詔。</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安祿山以李林甫狡猾踰己，故畏服之。及楊國忠為相，祿山視之蔑如也，</w:t>
      </w:r>
      <w:r w:rsidR="00934453" w:rsidRPr="00932A72">
        <w:rPr>
          <w:rStyle w:val="00Text"/>
          <w:rFonts w:asciiTheme="minorEastAsia"/>
        </w:rPr>
        <w:t>蔑，無也。言視之若無也。</w:t>
      </w:r>
      <w:r w:rsidR="00934453" w:rsidRPr="00932A72">
        <w:rPr>
          <w:rFonts w:asciiTheme="minorEastAsia"/>
        </w:rPr>
        <w:t>由是有隙。國忠屢言祿山有反狀；上不聽。</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隴右節度使哥舒翰擊吐蕃，拔洪濟、大漠門等城，悉收九曲部落。</w:t>
      </w:r>
      <w:r w:rsidRPr="00932A72">
        <w:rPr>
          <w:rFonts w:asciiTheme="minorEastAsia" w:eastAsiaTheme="minorEastAsia"/>
        </w:rPr>
        <w:t>吐蕃得九曲地，見二百十卷睿宗景雲元年。廓州西南百四十里有洪濟橋，註見前。</w:t>
      </w:r>
    </w:p>
    <w:p w:rsidR="00934453" w:rsidRPr="00932A72" w:rsidRDefault="00934453" w:rsidP="0013378F">
      <w:pPr>
        <w:rPr>
          <w:rFonts w:asciiTheme="minorEastAsia"/>
        </w:rPr>
      </w:pPr>
      <w:r w:rsidRPr="00932A72">
        <w:rPr>
          <w:rFonts w:asciiTheme="minorEastAsia"/>
        </w:rPr>
        <w:t>初，高麗人王思禮與翰俱為押牙，事王忠嗣。翰為節度使，思禮為兵馬使兼河源軍使。</w:t>
      </w:r>
      <w:r w:rsidRPr="00932A72">
        <w:rPr>
          <w:rStyle w:val="00Text"/>
          <w:rFonts w:asciiTheme="minorEastAsia"/>
        </w:rPr>
        <w:t>麗，力知翻。使，疏吏翻。</w:t>
      </w:r>
      <w:r w:rsidRPr="00932A72">
        <w:rPr>
          <w:rFonts w:asciiTheme="minorEastAsia"/>
        </w:rPr>
        <w:t>翰擊九曲，思禮後期；翰將斬之，旣復召釋之。思禮徐曰︰</w:t>
      </w:r>
      <w:r w:rsidR="000232D5">
        <w:rPr>
          <w:rFonts w:asciiTheme="minorEastAsia"/>
        </w:rPr>
        <w:t>「</w:t>
      </w:r>
      <w:r w:rsidRPr="00932A72">
        <w:rPr>
          <w:rFonts w:asciiTheme="minorEastAsia"/>
        </w:rPr>
        <w:t>斬則遂斬，復召何為！</w:t>
      </w:r>
      <w:r w:rsidR="000232D5">
        <w:rPr>
          <w:rFonts w:asciiTheme="minorEastAsia"/>
        </w:rPr>
        <w:t>」</w:t>
      </w:r>
      <w:r w:rsidRPr="00932A72">
        <w:rPr>
          <w:rStyle w:val="00Text"/>
          <w:rFonts w:asciiTheme="minorEastAsia"/>
        </w:rPr>
        <w:t>復，扶又翻。</w:t>
      </w:r>
    </w:p>
    <w:p w:rsidR="00934453" w:rsidRPr="00932A72" w:rsidRDefault="00934453" w:rsidP="0013378F">
      <w:pPr>
        <w:rPr>
          <w:rFonts w:asciiTheme="minorEastAsia"/>
        </w:rPr>
      </w:pPr>
      <w:r w:rsidRPr="00932A72">
        <w:rPr>
          <w:rFonts w:asciiTheme="minorEastAsia"/>
        </w:rPr>
        <w:t>楊國忠欲厚結翰共排安祿山，奏以翰兼河西節度使。秋，八月，戊戌，賜翰爵西平郡王。翰表侍御史裴冕為河西行軍司馬。</w:t>
      </w:r>
    </w:p>
    <w:p w:rsidR="00934453" w:rsidRPr="00932A72" w:rsidRDefault="00934453" w:rsidP="0013378F">
      <w:pPr>
        <w:rPr>
          <w:rFonts w:asciiTheme="minorEastAsia"/>
        </w:rPr>
      </w:pPr>
      <w:r w:rsidRPr="00932A72">
        <w:rPr>
          <w:rFonts w:asciiTheme="minorEastAsia"/>
        </w:rPr>
        <w:t>是時中國盛強，自安遠門西盡唐境萬二千里，</w:t>
      </w:r>
      <w:r w:rsidRPr="00932A72">
        <w:rPr>
          <w:rStyle w:val="00Text"/>
          <w:rFonts w:asciiTheme="minorEastAsia"/>
        </w:rPr>
        <w:t>長安城西面北來第一門曰安遠門，本隋之開遠門也。西盡唐境萬二千里，倂西域內屬諸國言之。</w:t>
      </w:r>
      <w:r w:rsidRPr="00932A72">
        <w:rPr>
          <w:rFonts w:asciiTheme="minorEastAsia"/>
        </w:rPr>
        <w:t>閭閰相望，桑麻翳野，天下稱富庶者無如隴右。翰每遣使入奏，常乘白櫜駝，日馳五百里。</w:t>
      </w:r>
      <w:r w:rsidRPr="00932A72">
        <w:rPr>
          <w:rStyle w:val="00Text"/>
          <w:rFonts w:asciiTheme="minorEastAsia"/>
        </w:rPr>
        <w:t>使，疏吏翻。</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九月，甲辰，以突騎施黑姓可汗登里伊羅蜜施為突騎施可汗。</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北庭都護程千里追阿布思至磧西，以書諭葛邏祿，使相應。</w:t>
      </w:r>
      <w:r w:rsidR="00934453" w:rsidRPr="00932A72">
        <w:rPr>
          <w:rStyle w:val="00Text"/>
          <w:rFonts w:asciiTheme="minorEastAsia"/>
        </w:rPr>
        <w:t>磧，七迹翻。邏，郞佐翻。</w:t>
      </w:r>
      <w:r w:rsidR="00934453" w:rsidRPr="00932A72">
        <w:rPr>
          <w:rFonts w:asciiTheme="minorEastAsia"/>
        </w:rPr>
        <w:t>阿布思窮迫，歸葛邏祿，葛邏祿葉護執之，幷其妻子、麾下數千人送之。甲寅，加葛邏祿葉護頓毗伽開府儀同三司，賜爵金山王。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冬，十月，戊寅，上幸華清宮。</w:t>
      </w:r>
      <w:r w:rsidR="00934453" w:rsidRPr="00932A72">
        <w:rPr>
          <w:rFonts w:asciiTheme="minorEastAsia" w:eastAsiaTheme="minorEastAsia"/>
        </w:rPr>
        <w:t>考異曰︰舊紀、唐曆皆作</w:t>
      </w:r>
      <w:r w:rsidR="000232D5">
        <w:rPr>
          <w:rFonts w:asciiTheme="minorEastAsia" w:eastAsiaTheme="minorEastAsia"/>
        </w:rPr>
        <w:t>「</w:t>
      </w:r>
      <w:r w:rsidR="00934453" w:rsidRPr="00932A72">
        <w:rPr>
          <w:rFonts w:asciiTheme="minorEastAsia" w:eastAsiaTheme="minorEastAsia"/>
        </w:rPr>
        <w:t>戊申</w:t>
      </w:r>
      <w:r w:rsidR="000232D5">
        <w:rPr>
          <w:rFonts w:asciiTheme="minorEastAsia" w:eastAsiaTheme="minorEastAsia"/>
        </w:rPr>
        <w:t>」</w:t>
      </w:r>
      <w:r w:rsidR="00934453" w:rsidRPr="00932A72">
        <w:rPr>
          <w:rFonts w:asciiTheme="minorEastAsia" w:eastAsiaTheme="minorEastAsia"/>
        </w:rPr>
        <w:t>。按長曆，是月無戊申。今從實錄。然實錄在辛巳後，蓋誤。</w:t>
      </w:r>
    </w:p>
    <w:p w:rsidR="00934453" w:rsidRPr="00932A72" w:rsidRDefault="00934453" w:rsidP="0013378F">
      <w:pPr>
        <w:rPr>
          <w:rFonts w:asciiTheme="minorEastAsia"/>
        </w:rPr>
      </w:pPr>
      <w:r w:rsidRPr="00932A72">
        <w:rPr>
          <w:rFonts w:asciiTheme="minorEastAsia"/>
        </w:rPr>
        <w:t>楊國忠與虢國夫人居第相鄰，</w:t>
      </w:r>
      <w:r w:rsidRPr="00932A72">
        <w:rPr>
          <w:rStyle w:val="00Text"/>
          <w:rFonts w:asciiTheme="minorEastAsia"/>
        </w:rPr>
        <w:t>虢國居宣陽坊，國忠居第在其西。</w:t>
      </w:r>
      <w:r w:rsidRPr="00932A72">
        <w:rPr>
          <w:rFonts w:asciiTheme="minorEastAsia"/>
        </w:rPr>
        <w:t>晝夜往來，無復期度，或並轡走馬入朝，不施障幕，</w:t>
      </w:r>
      <w:r w:rsidRPr="00932A72">
        <w:rPr>
          <w:rStyle w:val="00Text"/>
          <w:rFonts w:asciiTheme="minorEastAsia"/>
        </w:rPr>
        <w:t>婦人出必有障幕以自蔽。復，扶又翻。朝，直遙翻；下同。</w:t>
      </w:r>
      <w:r w:rsidRPr="00932A72">
        <w:rPr>
          <w:rFonts w:asciiTheme="minorEastAsia"/>
        </w:rPr>
        <w:t>道路為之掩目。</w:t>
      </w:r>
    </w:p>
    <w:p w:rsidR="00934453" w:rsidRPr="00932A72" w:rsidRDefault="00934453" w:rsidP="0013378F">
      <w:pPr>
        <w:rPr>
          <w:rFonts w:asciiTheme="minorEastAsia"/>
        </w:rPr>
      </w:pPr>
      <w:r w:rsidRPr="00932A72">
        <w:rPr>
          <w:rFonts w:asciiTheme="minorEastAsia"/>
        </w:rPr>
        <w:t>三夫人將從車駕幸華清宮，</w:t>
      </w:r>
      <w:r w:rsidRPr="00932A72">
        <w:rPr>
          <w:rStyle w:val="00Text"/>
          <w:rFonts w:asciiTheme="minorEastAsia"/>
        </w:rPr>
        <w:t>三夫人，韓、虢、秦也。為，于偽翻。</w:t>
      </w:r>
      <w:r w:rsidRPr="00932A72">
        <w:rPr>
          <w:rFonts w:asciiTheme="minorEastAsia"/>
        </w:rPr>
        <w:t>會於國忠第；車馬僕從，充溢數坊，</w:t>
      </w:r>
      <w:r w:rsidRPr="00932A72">
        <w:rPr>
          <w:rStyle w:val="00Text"/>
          <w:rFonts w:asciiTheme="minorEastAsia"/>
        </w:rPr>
        <w:t>從，才用翻。</w:t>
      </w:r>
      <w:r w:rsidRPr="00932A72">
        <w:rPr>
          <w:rFonts w:asciiTheme="minorEastAsia"/>
        </w:rPr>
        <w:t>錦繡珠玉，鮮華奪目。國忠謂客曰︰</w:t>
      </w:r>
      <w:r w:rsidR="000232D5">
        <w:rPr>
          <w:rFonts w:asciiTheme="minorEastAsia"/>
        </w:rPr>
        <w:t>「</w:t>
      </w:r>
      <w:r w:rsidRPr="00932A72">
        <w:rPr>
          <w:rFonts w:asciiTheme="minorEastAsia"/>
        </w:rPr>
        <w:t>吾本寒家，一旦綠椒房至此，未知稅駕之所，然念終不能致令名，不若且極樂耳。</w:t>
      </w:r>
      <w:r w:rsidR="000232D5">
        <w:rPr>
          <w:rFonts w:asciiTheme="minorEastAsia"/>
        </w:rPr>
        <w:t>」</w:t>
      </w:r>
      <w:r w:rsidRPr="00932A72">
        <w:rPr>
          <w:rFonts w:asciiTheme="minorEastAsia"/>
        </w:rPr>
        <w:t>楊氏五家，隊各為一色衣以相別，</w:t>
      </w:r>
      <w:r w:rsidRPr="00932A72">
        <w:rPr>
          <w:rStyle w:val="00Text"/>
          <w:rFonts w:asciiTheme="minorEastAsia"/>
        </w:rPr>
        <w:t>樂，音洛。別，彼列翻。</w:t>
      </w:r>
      <w:r w:rsidRPr="00932A72">
        <w:rPr>
          <w:rFonts w:asciiTheme="minorEastAsia"/>
        </w:rPr>
        <w:t>五家合隊，粲若雲錦；</w:t>
      </w:r>
      <w:r w:rsidRPr="00932A72">
        <w:rPr>
          <w:rStyle w:val="00Text"/>
          <w:rFonts w:asciiTheme="minorEastAsia"/>
        </w:rPr>
        <w:t>合，音閤。</w:t>
      </w:r>
      <w:r w:rsidRPr="00932A72">
        <w:rPr>
          <w:rFonts w:asciiTheme="minorEastAsia"/>
        </w:rPr>
        <w:t>國忠仍以劍南旌節引於其前。</w:t>
      </w:r>
    </w:p>
    <w:p w:rsidR="00934453" w:rsidRPr="00932A72" w:rsidRDefault="00934453" w:rsidP="0013378F">
      <w:pPr>
        <w:rPr>
          <w:rFonts w:asciiTheme="minorEastAsia"/>
        </w:rPr>
      </w:pPr>
      <w:r w:rsidRPr="00932A72">
        <w:rPr>
          <w:rFonts w:asciiTheme="minorEastAsia"/>
        </w:rPr>
        <w:t>國忠子暄舉明經，學業荒陋，不及格。禮部侍郞達奚珣畏國忠權勢，遣其子昭應尉撫先白之。撫伺國忠入朝上馬，</w:t>
      </w:r>
      <w:r w:rsidRPr="00932A72">
        <w:rPr>
          <w:rStyle w:val="00Text"/>
          <w:rFonts w:asciiTheme="minorEastAsia"/>
        </w:rPr>
        <w:t>伺，相吏翻。上，時掌翻。</w:t>
      </w:r>
      <w:r w:rsidRPr="00932A72">
        <w:rPr>
          <w:rFonts w:asciiTheme="minorEastAsia"/>
        </w:rPr>
        <w:t>趨至馬下；國忠意其子必中選，有喜色。撫曰︰</w:t>
      </w:r>
      <w:r w:rsidR="000232D5">
        <w:rPr>
          <w:rFonts w:asciiTheme="minorEastAsia"/>
        </w:rPr>
        <w:t>「</w:t>
      </w:r>
      <w:r w:rsidRPr="00932A72">
        <w:rPr>
          <w:rFonts w:asciiTheme="minorEastAsia"/>
        </w:rPr>
        <w:t>大人白相公，郞君所試，不中程式，然亦未敢落也。</w:t>
      </w:r>
      <w:r w:rsidR="000232D5">
        <w:rPr>
          <w:rFonts w:asciiTheme="minorEastAsia"/>
        </w:rPr>
        <w:t>」</w:t>
      </w:r>
      <w:r w:rsidRPr="00932A72">
        <w:rPr>
          <w:rStyle w:val="00Text"/>
          <w:rFonts w:asciiTheme="minorEastAsia"/>
        </w:rPr>
        <w:t>落，謂黜落也。中，竹仲翻。</w:t>
      </w:r>
      <w:r w:rsidRPr="00932A72">
        <w:rPr>
          <w:rFonts w:asciiTheme="minorEastAsia"/>
        </w:rPr>
        <w:t>國忠怒曰︰</w:t>
      </w:r>
      <w:r w:rsidR="000232D5">
        <w:rPr>
          <w:rFonts w:asciiTheme="minorEastAsia"/>
        </w:rPr>
        <w:t>「</w:t>
      </w:r>
      <w:r w:rsidRPr="00932A72">
        <w:rPr>
          <w:rFonts w:asciiTheme="minorEastAsia"/>
        </w:rPr>
        <w:t>我子何患不富貴，乃令鼠輩相賣！</w:t>
      </w:r>
      <w:r w:rsidR="000232D5">
        <w:rPr>
          <w:rFonts w:asciiTheme="minorEastAsia"/>
        </w:rPr>
        <w:t>」</w:t>
      </w:r>
      <w:r w:rsidRPr="00932A72">
        <w:rPr>
          <w:rFonts w:asciiTheme="minorEastAsia"/>
        </w:rPr>
        <w:t>策馬不顧而去。撫惶遽，書白其父曰︰</w:t>
      </w:r>
      <w:r w:rsidR="000232D5">
        <w:rPr>
          <w:rFonts w:asciiTheme="minorEastAsia"/>
        </w:rPr>
        <w:t>「</w:t>
      </w:r>
      <w:r w:rsidRPr="00932A72">
        <w:rPr>
          <w:rFonts w:asciiTheme="minorEastAsia"/>
        </w:rPr>
        <w:t>彼恃挾貴勢，令人慘嗟，安可復與論曲直！</w:t>
      </w:r>
      <w:r w:rsidR="000232D5">
        <w:rPr>
          <w:rFonts w:asciiTheme="minorEastAsia"/>
        </w:rPr>
        <w:t>」</w:t>
      </w:r>
      <w:r w:rsidRPr="00932A72">
        <w:rPr>
          <w:rStyle w:val="00Text"/>
          <w:rFonts w:asciiTheme="minorEastAsia"/>
        </w:rPr>
        <w:t>復，扶又翻。</w:t>
      </w:r>
      <w:r w:rsidRPr="00932A72">
        <w:rPr>
          <w:rFonts w:asciiTheme="minorEastAsia"/>
        </w:rPr>
        <w:t>遂置暄上第。及暄為戶部侍郞，珣始自禮部遷吏部，暄與所親言，猶歎己之淹回，珣之迅疾。</w:t>
      </w:r>
    </w:p>
    <w:p w:rsidR="00934453" w:rsidRPr="00932A72" w:rsidRDefault="00934453" w:rsidP="0013378F">
      <w:pPr>
        <w:rPr>
          <w:rFonts w:asciiTheme="minorEastAsia"/>
        </w:rPr>
      </w:pPr>
      <w:r w:rsidRPr="00932A72">
        <w:rPr>
          <w:rFonts w:asciiTheme="minorEastAsia"/>
        </w:rPr>
        <w:t>國忠旣居要地，中外餉遺輻湊，</w:t>
      </w:r>
      <w:r w:rsidRPr="00932A72">
        <w:rPr>
          <w:rStyle w:val="00Text"/>
          <w:rFonts w:asciiTheme="minorEastAsia"/>
        </w:rPr>
        <w:t>遺，于季翻。</w:t>
      </w:r>
      <w:r w:rsidRPr="00932A72">
        <w:rPr>
          <w:rFonts w:asciiTheme="minorEastAsia"/>
        </w:rPr>
        <w:t>積縑至三千萬匹。</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上在華清宮，欲夜出遊，龍武大將軍陳玄禮諫曰︰</w:t>
      </w:r>
      <w:r w:rsidR="000232D5">
        <w:rPr>
          <w:rFonts w:asciiTheme="minorEastAsia"/>
        </w:rPr>
        <w:t>「</w:t>
      </w:r>
      <w:r w:rsidR="00934453" w:rsidRPr="00932A72">
        <w:rPr>
          <w:rFonts w:asciiTheme="minorEastAsia"/>
        </w:rPr>
        <w:t>宮外卽曠野，安可不備不虞！陛下必欲夜遊，請歸城闕。</w:t>
      </w:r>
      <w:r w:rsidR="000232D5">
        <w:rPr>
          <w:rFonts w:asciiTheme="minorEastAsia"/>
        </w:rPr>
        <w:t>」</w:t>
      </w:r>
      <w:r w:rsidR="00934453" w:rsidRPr="00932A72">
        <w:rPr>
          <w:rFonts w:asciiTheme="minorEastAsia"/>
        </w:rPr>
        <w:t>上為之引還。</w:t>
      </w:r>
      <w:r w:rsidR="00934453" w:rsidRPr="00932A72">
        <w:rPr>
          <w:rStyle w:val="00Text"/>
          <w:rFonts w:asciiTheme="minorEastAsia"/>
        </w:rPr>
        <w:t>為，于偽翻。還，從宣翻，又如字；下同。</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是歲，安西節度使封常清擊大勃律，至菩薩勞城，</w:t>
      </w:r>
      <w:r w:rsidR="00934453" w:rsidRPr="00932A72">
        <w:rPr>
          <w:rStyle w:val="00Text"/>
          <w:rFonts w:asciiTheme="minorEastAsia"/>
        </w:rPr>
        <w:t>新、舊書並作</w:t>
      </w:r>
      <w:r w:rsidR="000232D5">
        <w:rPr>
          <w:rStyle w:val="00Text"/>
          <w:rFonts w:asciiTheme="minorEastAsia"/>
        </w:rPr>
        <w:t>「</w:t>
      </w:r>
      <w:r w:rsidR="00934453" w:rsidRPr="00932A72">
        <w:rPr>
          <w:rStyle w:val="00Text"/>
          <w:rFonts w:asciiTheme="minorEastAsia"/>
        </w:rPr>
        <w:t>賀薩勞城</w:t>
      </w:r>
      <w:r w:rsidR="000232D5">
        <w:rPr>
          <w:rStyle w:val="00Text"/>
          <w:rFonts w:asciiTheme="minorEastAsia"/>
        </w:rPr>
        <w:t>」</w:t>
      </w:r>
      <w:r w:rsidR="00934453" w:rsidRPr="00932A72">
        <w:rPr>
          <w:rStyle w:val="00Text"/>
          <w:rFonts w:asciiTheme="minorEastAsia"/>
        </w:rPr>
        <w:t>。菩，薄胡翻。薩，桑葛翻。</w:t>
      </w:r>
      <w:r w:rsidR="00934453" w:rsidRPr="00932A72">
        <w:rPr>
          <w:rFonts w:asciiTheme="minorEastAsia"/>
        </w:rPr>
        <w:t>前鋒屢捷，常清乘勝逐之。斥候府果毅段秀實諫曰︰</w:t>
      </w:r>
      <w:r w:rsidR="00934453" w:rsidRPr="00932A72">
        <w:rPr>
          <w:rStyle w:val="00Text"/>
          <w:rFonts w:asciiTheme="minorEastAsia"/>
        </w:rPr>
        <w:t>新書作</w:t>
      </w:r>
      <w:r w:rsidR="000232D5">
        <w:rPr>
          <w:rStyle w:val="00Text"/>
          <w:rFonts w:asciiTheme="minorEastAsia"/>
        </w:rPr>
        <w:t>「</w:t>
      </w:r>
      <w:r w:rsidR="00934453" w:rsidRPr="00932A72">
        <w:rPr>
          <w:rStyle w:val="00Text"/>
          <w:rFonts w:asciiTheme="minorEastAsia"/>
        </w:rPr>
        <w:t>隴州大堆府果毅</w:t>
      </w:r>
      <w:r w:rsidR="000232D5">
        <w:rPr>
          <w:rStyle w:val="00Text"/>
          <w:rFonts w:asciiTheme="minorEastAsia"/>
        </w:rPr>
        <w:t>」</w:t>
      </w:r>
      <w:r w:rsidR="00934453" w:rsidRPr="00932A72">
        <w:rPr>
          <w:rStyle w:val="00Text"/>
          <w:rFonts w:asciiTheme="minorEastAsia"/>
        </w:rPr>
        <w:t>，此從舊書。</w:t>
      </w:r>
      <w:r w:rsidR="000232D5">
        <w:rPr>
          <w:rFonts w:asciiTheme="minorEastAsia"/>
        </w:rPr>
        <w:t>「</w:t>
      </w:r>
      <w:r w:rsidR="00934453" w:rsidRPr="00932A72">
        <w:rPr>
          <w:rFonts w:asciiTheme="minorEastAsia"/>
        </w:rPr>
        <w:t>虜兵羸而屢北，誘我也；</w:t>
      </w:r>
      <w:r w:rsidR="00934453" w:rsidRPr="00932A72">
        <w:rPr>
          <w:rStyle w:val="00Text"/>
          <w:rFonts w:asciiTheme="minorEastAsia"/>
        </w:rPr>
        <w:t>羸，倫為翻。誘，音酉。</w:t>
      </w:r>
      <w:r w:rsidR="00934453" w:rsidRPr="00932A72">
        <w:rPr>
          <w:rFonts w:asciiTheme="minorEastAsia"/>
        </w:rPr>
        <w:t>請搜左右山林。</w:t>
      </w:r>
      <w:r w:rsidR="000232D5">
        <w:rPr>
          <w:rFonts w:asciiTheme="minorEastAsia"/>
        </w:rPr>
        <w:t>」</w:t>
      </w:r>
      <w:r w:rsidR="00934453" w:rsidRPr="00932A72">
        <w:rPr>
          <w:rFonts w:asciiTheme="minorEastAsia"/>
        </w:rPr>
        <w:t>常清從之。果獲伏兵，遂大破之，受降而還。</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中書舍人宋昱知選事，前進士廣平劉迺以選法未善，</w:t>
      </w:r>
      <w:r w:rsidR="00934453" w:rsidRPr="00932A72">
        <w:rPr>
          <w:rFonts w:asciiTheme="minorEastAsia" w:eastAsiaTheme="minorEastAsia"/>
        </w:rPr>
        <w:t>廣平郡，本洺州武安郡，天寶元年更名。選，須絹翻。</w:t>
      </w:r>
      <w:r w:rsidR="00934453" w:rsidRPr="00932A72">
        <w:rPr>
          <w:rStyle w:val="01Text"/>
          <w:rFonts w:asciiTheme="minorEastAsia" w:eastAsiaTheme="minorEastAsia"/>
          <w:sz w:val="21"/>
        </w:rPr>
        <w:t xml:space="preserve">上書於昱，以為︰ </w:t>
      </w:r>
      <w:r w:rsidR="000232D5">
        <w:rPr>
          <w:rStyle w:val="01Text"/>
          <w:rFonts w:asciiTheme="minorEastAsia" w:eastAsiaTheme="minorEastAsia"/>
          <w:sz w:val="21"/>
        </w:rPr>
        <w:t>「</w:t>
      </w:r>
      <w:r w:rsidR="00934453" w:rsidRPr="00932A72">
        <w:rPr>
          <w:rStyle w:val="01Text"/>
          <w:rFonts w:asciiTheme="minorEastAsia" w:eastAsiaTheme="minorEastAsia"/>
          <w:sz w:val="21"/>
        </w:rPr>
        <w:t>禹、稷、皋陶同居舜朝，猶曰載采有九德，考績以九載。</w:t>
      </w:r>
      <w:r w:rsidR="00934453" w:rsidRPr="00932A72">
        <w:rPr>
          <w:rFonts w:asciiTheme="minorEastAsia" w:eastAsiaTheme="minorEastAsia"/>
        </w:rPr>
        <w:t>書︰皋陶曰︰</w:t>
      </w:r>
      <w:r w:rsidR="000232D5">
        <w:rPr>
          <w:rFonts w:asciiTheme="minorEastAsia" w:eastAsiaTheme="minorEastAsia"/>
        </w:rPr>
        <w:t>「</w:t>
      </w:r>
      <w:r w:rsidR="00934453" w:rsidRPr="00932A72">
        <w:rPr>
          <w:rFonts w:asciiTheme="minorEastAsia" w:eastAsiaTheme="minorEastAsia"/>
        </w:rPr>
        <w:t>亦行有九德，亦言其人有德，乃言曰載采采。</w:t>
      </w:r>
      <w:r w:rsidR="000232D5">
        <w:rPr>
          <w:rFonts w:asciiTheme="minorEastAsia" w:eastAsiaTheme="minorEastAsia"/>
        </w:rPr>
        <w:t>」</w:t>
      </w:r>
      <w:r w:rsidR="00934453" w:rsidRPr="00932A72">
        <w:rPr>
          <w:rFonts w:asciiTheme="minorEastAsia" w:eastAsiaTheme="minorEastAsia"/>
        </w:rPr>
        <w:t>禹曰</w:t>
      </w:r>
      <w:r w:rsidR="000232D5">
        <w:rPr>
          <w:rFonts w:asciiTheme="minorEastAsia" w:eastAsiaTheme="minorEastAsia"/>
        </w:rPr>
        <w:t>「</w:t>
      </w:r>
      <w:r w:rsidR="00934453" w:rsidRPr="00932A72">
        <w:rPr>
          <w:rFonts w:asciiTheme="minorEastAsia" w:eastAsiaTheme="minorEastAsia"/>
        </w:rPr>
        <w:t>何？</w:t>
      </w:r>
      <w:r w:rsidR="000232D5">
        <w:rPr>
          <w:rFonts w:asciiTheme="minorEastAsia" w:eastAsiaTheme="minorEastAsia"/>
        </w:rPr>
        <w:t>」</w:t>
      </w:r>
      <w:r w:rsidR="00934453" w:rsidRPr="00932A72">
        <w:rPr>
          <w:rFonts w:asciiTheme="minorEastAsia" w:eastAsiaTheme="minorEastAsia"/>
        </w:rPr>
        <w:t>皋陶曰︰</w:t>
      </w:r>
      <w:r w:rsidR="000232D5">
        <w:rPr>
          <w:rFonts w:asciiTheme="minorEastAsia" w:eastAsiaTheme="minorEastAsia"/>
        </w:rPr>
        <w:t>「</w:t>
      </w:r>
      <w:r w:rsidR="00934453" w:rsidRPr="00932A72">
        <w:rPr>
          <w:rFonts w:asciiTheme="minorEastAsia" w:eastAsiaTheme="minorEastAsia"/>
        </w:rPr>
        <w:t>寬而粟，柔而立，愿而恭，亂而敬，擾而毅，直而溫，簡而廉，剛而塞，強而義，彰厥有常，吉哉！</w:t>
      </w:r>
      <w:r w:rsidR="000232D5">
        <w:rPr>
          <w:rFonts w:asciiTheme="minorEastAsia" w:eastAsiaTheme="minorEastAsia"/>
        </w:rPr>
        <w:t>」</w:t>
      </w:r>
      <w:r w:rsidR="00934453" w:rsidRPr="00932A72">
        <w:rPr>
          <w:rFonts w:asciiTheme="minorEastAsia" w:eastAsiaTheme="minorEastAsia"/>
        </w:rPr>
        <w:t>又舜典曰︰三載考績，三考黜陟幽明。三考，九載也。上，時掌翻。陶，余招翻。九載，子亥翻。</w:t>
      </w:r>
      <w:r w:rsidR="00934453" w:rsidRPr="00932A72">
        <w:rPr>
          <w:rStyle w:val="01Text"/>
          <w:rFonts w:asciiTheme="minorEastAsia" w:eastAsiaTheme="minorEastAsia"/>
          <w:sz w:val="21"/>
        </w:rPr>
        <w:t>近代主司，察言於一幅之判，觀行於一揖之間，何古今遲速不侔之甚哉！借使周公、孔子今處銓廷，</w:t>
      </w:r>
      <w:r w:rsidR="00934453" w:rsidRPr="00932A72">
        <w:rPr>
          <w:rFonts w:asciiTheme="minorEastAsia" w:eastAsiaTheme="minorEastAsia"/>
        </w:rPr>
        <w:t>銓廷，謂吏部銓量選人之所。處，昌呂翻。</w:t>
      </w:r>
      <w:r w:rsidR="00934453" w:rsidRPr="00932A72">
        <w:rPr>
          <w:rStyle w:val="01Text"/>
          <w:rFonts w:asciiTheme="minorEastAsia" w:eastAsiaTheme="minorEastAsia"/>
          <w:sz w:val="21"/>
        </w:rPr>
        <w:t>考其辭華，則不及徐、庾，</w:t>
      </w:r>
      <w:r w:rsidR="00934453" w:rsidRPr="00932A72">
        <w:rPr>
          <w:rFonts w:asciiTheme="minorEastAsia" w:eastAsiaTheme="minorEastAsia"/>
        </w:rPr>
        <w:t>徐陵、庾信，唐正元、大曆以前，皆尚其文。</w:t>
      </w:r>
      <w:r w:rsidR="00934453" w:rsidRPr="00932A72">
        <w:rPr>
          <w:rStyle w:val="01Text"/>
          <w:rFonts w:asciiTheme="minorEastAsia" w:eastAsiaTheme="minorEastAsia"/>
          <w:sz w:val="21"/>
        </w:rPr>
        <w:t>觀其利口，則不若嗇夫，</w:t>
      </w:r>
      <w:r w:rsidR="00934453" w:rsidRPr="00932A72">
        <w:rPr>
          <w:rFonts w:asciiTheme="minorEastAsia" w:eastAsiaTheme="minorEastAsia"/>
        </w:rPr>
        <w:t>嗇夫事見十四卷漢文帝三年。</w:t>
      </w:r>
      <w:r w:rsidR="00934453" w:rsidRPr="00932A72">
        <w:rPr>
          <w:rStyle w:val="01Text"/>
          <w:rFonts w:asciiTheme="minorEastAsia" w:eastAsiaTheme="minorEastAsia"/>
          <w:sz w:val="21"/>
        </w:rPr>
        <w:t>何暇論聖賢之事業乎！</w:t>
      </w:r>
      <w:r w:rsidR="000232D5">
        <w:rPr>
          <w:rStyle w:val="01Text"/>
          <w:rFonts w:asciiTheme="minorEastAsia" w:eastAsiaTheme="minorEastAsia"/>
          <w:sz w:val="21"/>
        </w:rPr>
        <w:t>」</w:t>
      </w:r>
    </w:p>
    <w:p w:rsidR="00934453" w:rsidRPr="00932A72" w:rsidRDefault="00934453" w:rsidP="0013378F">
      <w:pPr>
        <w:pStyle w:val="1"/>
        <w:pageBreakBefore/>
        <w:spacing w:before="0" w:after="0" w:line="240" w:lineRule="auto"/>
        <w:rPr>
          <w:rFonts w:asciiTheme="minorEastAsia"/>
        </w:rPr>
      </w:pPr>
      <w:bookmarkStart w:id="486" w:name="Top_of_part0223_xhtml"/>
      <w:bookmarkStart w:id="487" w:name="_Toc23771880"/>
      <w:bookmarkStart w:id="488" w:name="_Toc33001338"/>
      <w:r w:rsidRPr="00932A72">
        <w:rPr>
          <w:rFonts w:asciiTheme="minorEastAsia"/>
        </w:rPr>
        <w:t>資治通鑑卷第二百一十七</w:t>
      </w:r>
      <w:bookmarkEnd w:id="486"/>
      <w:bookmarkEnd w:id="487"/>
      <w:bookmarkEnd w:id="488"/>
    </w:p>
    <w:p w:rsidR="00934453" w:rsidRPr="00932A72" w:rsidRDefault="00934453" w:rsidP="0013378F">
      <w:pPr>
        <w:pStyle w:val="2"/>
        <w:spacing w:before="0" w:after="0" w:line="240" w:lineRule="auto"/>
        <w:rPr>
          <w:rFonts w:asciiTheme="minorEastAsia" w:eastAsiaTheme="minorEastAsia"/>
        </w:rPr>
      </w:pPr>
      <w:bookmarkStart w:id="489" w:name="Tang_Ji_San_Shi_San_Qi_E_Feng_Du"/>
      <w:bookmarkStart w:id="490" w:name="_Toc23771881"/>
      <w:bookmarkStart w:id="491" w:name="_Toc33001339"/>
      <w:r w:rsidRPr="00932A72">
        <w:rPr>
          <w:rStyle w:val="03Text"/>
          <w:rFonts w:asciiTheme="minorEastAsia" w:eastAsiaTheme="minorEastAsia"/>
        </w:rPr>
        <w:t>唐紀三十三</w:t>
      </w:r>
      <w:r w:rsidRPr="00932A72">
        <w:rPr>
          <w:rFonts w:asciiTheme="minorEastAsia" w:eastAsiaTheme="minorEastAsia"/>
        </w:rPr>
        <w:t>起閼逢敦牂</w:t>
      </w:r>
      <w:r w:rsidR="00046F27" w:rsidRPr="00932A72">
        <w:rPr>
          <w:rFonts w:asciiTheme="minorEastAsia" w:eastAsiaTheme="minorEastAsia"/>
        </w:rPr>
        <w:t>（</w:t>
      </w:r>
      <w:r w:rsidRPr="00932A72">
        <w:rPr>
          <w:rFonts w:asciiTheme="minorEastAsia" w:eastAsiaTheme="minorEastAsia"/>
        </w:rPr>
        <w:t>甲午</w:t>
      </w:r>
      <w:r w:rsidR="00046F27" w:rsidRPr="00932A72">
        <w:rPr>
          <w:rFonts w:asciiTheme="minorEastAsia" w:eastAsiaTheme="minorEastAsia"/>
        </w:rPr>
        <w:t>）</w:t>
      </w:r>
      <w:r w:rsidRPr="00932A72">
        <w:rPr>
          <w:rFonts w:asciiTheme="minorEastAsia" w:eastAsiaTheme="minorEastAsia"/>
        </w:rPr>
        <w:t>，盡柔兆涒灘</w:t>
      </w:r>
      <w:r w:rsidR="00046F27" w:rsidRPr="00932A72">
        <w:rPr>
          <w:rFonts w:asciiTheme="minorEastAsia" w:eastAsiaTheme="minorEastAsia"/>
        </w:rPr>
        <w:t>（</w:t>
      </w:r>
      <w:r w:rsidRPr="00932A72">
        <w:rPr>
          <w:rFonts w:asciiTheme="minorEastAsia" w:eastAsiaTheme="minorEastAsia"/>
        </w:rPr>
        <w:t>丙申</w:t>
      </w:r>
      <w:r w:rsidR="00046F27" w:rsidRPr="00932A72">
        <w:rPr>
          <w:rFonts w:asciiTheme="minorEastAsia" w:eastAsiaTheme="minorEastAsia"/>
        </w:rPr>
        <w:t>）</w:t>
      </w:r>
      <w:r w:rsidRPr="00932A72">
        <w:rPr>
          <w:rFonts w:asciiTheme="minorEastAsia" w:eastAsiaTheme="minorEastAsia"/>
        </w:rPr>
        <w:t>四月，凡二年有奇。</w:t>
      </w:r>
      <w:bookmarkEnd w:id="489"/>
      <w:bookmarkEnd w:id="490"/>
      <w:bookmarkEnd w:id="491"/>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玄宗至道大聖大明孝皇帝下之下</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十三載</w:t>
      </w:r>
      <w:r w:rsidRPr="00610AD6">
        <w:rPr>
          <w:rFonts w:asciiTheme="minorEastAsia" w:eastAsiaTheme="minorEastAsia" w:hAnsi="宋体" w:cs="宋体" w:hint="eastAsia"/>
          <w:b/>
        </w:rPr>
        <w:t>（</w:t>
      </w:r>
      <w:r w:rsidRPr="00610AD6">
        <w:rPr>
          <w:rFonts w:asciiTheme="minorEastAsia" w:eastAsiaTheme="minorEastAsia"/>
          <w:b/>
        </w:rPr>
        <w:t>甲午、七五四</w:t>
      </w:r>
      <w:r w:rsidRPr="00610AD6">
        <w:rPr>
          <w:rFonts w:asciiTheme="minorEastAsia" w:eastAsiaTheme="minorEastAsia" w:hAnsi="宋体" w:cs="宋体" w:hint="eastAsia"/>
          <w:b/>
        </w:rPr>
        <w:t>）</w:t>
      </w:r>
      <w:r w:rsidRPr="00610AD6">
        <w:rPr>
          <w:rFonts w:asciiTheme="minorEastAsia" w:eastAsiaTheme="minorEastAsia"/>
          <w:b/>
        </w:rPr>
        <w:t>卷首當書天寶年</w:t>
      </w:r>
      <w:r w:rsidR="00934453" w:rsidRPr="00932A72">
        <w:rPr>
          <w:rFonts w:asciiTheme="minorEastAsia" w:eastAsiaTheme="minorEastAsia"/>
        </w:rPr>
        <w:t>號。載，子亥翻。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春，正月，安祿山入朝。</w:t>
      </w:r>
      <w:r w:rsidR="00934453" w:rsidRPr="00932A72">
        <w:rPr>
          <w:rFonts w:asciiTheme="minorEastAsia" w:eastAsiaTheme="minorEastAsia"/>
        </w:rPr>
        <w:t>朝，直遙翻。考異曰︰肅宗實錄︰</w:t>
      </w:r>
      <w:r w:rsidR="000232D5">
        <w:rPr>
          <w:rFonts w:asciiTheme="minorEastAsia" w:eastAsiaTheme="minorEastAsia"/>
        </w:rPr>
        <w:t>「</w:t>
      </w:r>
      <w:r w:rsidR="00934453" w:rsidRPr="00932A72">
        <w:rPr>
          <w:rFonts w:asciiTheme="minorEastAsia" w:eastAsiaTheme="minorEastAsia"/>
        </w:rPr>
        <w:t>十二載，楊國忠屢言祿山潛圖悖逆。五月，玄宗使輔璆琳伺之。祿山厚賂璆琳，盛言祿山忠於國。國忠又言︰</w:t>
      </w:r>
      <w:r w:rsidR="000232D5">
        <w:rPr>
          <w:rFonts w:asciiTheme="minorEastAsia" w:eastAsiaTheme="minorEastAsia"/>
        </w:rPr>
        <w:t>『</w:t>
      </w:r>
      <w:r w:rsidR="00934453" w:rsidRPr="00932A72">
        <w:rPr>
          <w:rFonts w:asciiTheme="minorEastAsia" w:eastAsiaTheme="minorEastAsia"/>
        </w:rPr>
        <w:t>祿山自此不復見矣</w:t>
      </w:r>
      <w:r w:rsidR="000232D5">
        <w:rPr>
          <w:rFonts w:asciiTheme="minorEastAsia" w:eastAsiaTheme="minorEastAsia"/>
        </w:rPr>
        <w:t>』</w:t>
      </w:r>
      <w:r w:rsidR="00934453" w:rsidRPr="00932A72">
        <w:rPr>
          <w:rFonts w:asciiTheme="minorEastAsia" w:eastAsiaTheme="minorEastAsia"/>
        </w:rPr>
        <w:t>。玄宗手詔追祿山，祿山來朝。</w:t>
      </w:r>
      <w:r w:rsidR="000232D5">
        <w:rPr>
          <w:rFonts w:asciiTheme="minorEastAsia" w:eastAsiaTheme="minorEastAsia"/>
        </w:rPr>
        <w:t>」</w:t>
      </w:r>
      <w:r w:rsidR="00934453" w:rsidRPr="00932A72">
        <w:rPr>
          <w:rFonts w:asciiTheme="minorEastAsia" w:eastAsiaTheme="minorEastAsia"/>
        </w:rPr>
        <w:t>舊傳亦同。按玄宗實錄幷祿山事迹，遣璆琳送甘子于范陽，覘祿山反狀，在十四載五月，而肅宗實錄及舊傳云十二載，誤也。今從唐曆。</w:t>
      </w:r>
      <w:r w:rsidR="00934453" w:rsidRPr="00932A72">
        <w:rPr>
          <w:rStyle w:val="01Text"/>
          <w:rFonts w:asciiTheme="minorEastAsia" w:eastAsiaTheme="minorEastAsia"/>
          <w:sz w:val="21"/>
        </w:rPr>
        <w:t>是時楊國忠言祿山必反，且曰︰</w:t>
      </w:r>
      <w:r w:rsidR="000232D5">
        <w:rPr>
          <w:rStyle w:val="01Text"/>
          <w:rFonts w:asciiTheme="minorEastAsia" w:eastAsiaTheme="minorEastAsia"/>
          <w:sz w:val="21"/>
        </w:rPr>
        <w:t>「</w:t>
      </w:r>
      <w:r w:rsidR="00934453" w:rsidRPr="00932A72">
        <w:rPr>
          <w:rStyle w:val="01Text"/>
          <w:rFonts w:asciiTheme="minorEastAsia" w:eastAsiaTheme="minorEastAsia"/>
          <w:sz w:val="21"/>
        </w:rPr>
        <w:t>陛下試召之，必不來。</w:t>
      </w:r>
      <w:r w:rsidR="000232D5">
        <w:rPr>
          <w:rStyle w:val="01Text"/>
          <w:rFonts w:asciiTheme="minorEastAsia" w:eastAsiaTheme="minorEastAsia"/>
          <w:sz w:val="21"/>
        </w:rPr>
        <w:t>」</w:t>
      </w:r>
      <w:r w:rsidR="00934453" w:rsidRPr="00932A72">
        <w:rPr>
          <w:rStyle w:val="01Text"/>
          <w:rFonts w:asciiTheme="minorEastAsia" w:eastAsiaTheme="minorEastAsia"/>
          <w:sz w:val="21"/>
        </w:rPr>
        <w:t>上使召之，祿山聞命卽至。庚子，見上於華清宮，</w:t>
      </w:r>
      <w:r w:rsidR="00934453" w:rsidRPr="00932A72">
        <w:rPr>
          <w:rFonts w:asciiTheme="minorEastAsia" w:eastAsiaTheme="minorEastAsia"/>
        </w:rPr>
        <w:t>見，賢遍翻。</w:t>
      </w:r>
      <w:r w:rsidR="00934453" w:rsidRPr="00932A72">
        <w:rPr>
          <w:rStyle w:val="01Text"/>
          <w:rFonts w:asciiTheme="minorEastAsia" w:eastAsiaTheme="minorEastAsia"/>
          <w:sz w:val="21"/>
        </w:rPr>
        <w:t>泣曰︰</w:t>
      </w:r>
      <w:r w:rsidR="000232D5">
        <w:rPr>
          <w:rStyle w:val="01Text"/>
          <w:rFonts w:asciiTheme="minorEastAsia" w:eastAsiaTheme="minorEastAsia"/>
          <w:sz w:val="21"/>
        </w:rPr>
        <w:t>「</w:t>
      </w:r>
      <w:r w:rsidR="00934453" w:rsidRPr="00932A72">
        <w:rPr>
          <w:rStyle w:val="01Text"/>
          <w:rFonts w:asciiTheme="minorEastAsia" w:eastAsiaTheme="minorEastAsia"/>
          <w:sz w:val="21"/>
        </w:rPr>
        <w:t>臣本胡人，陛下寵擢至此，為國忠所疾，臣死無日矣！</w:t>
      </w:r>
      <w:r w:rsidR="000232D5">
        <w:rPr>
          <w:rStyle w:val="01Text"/>
          <w:rFonts w:asciiTheme="minorEastAsia" w:eastAsiaTheme="minorEastAsia"/>
          <w:sz w:val="21"/>
        </w:rPr>
        <w:t>」</w:t>
      </w:r>
      <w:r w:rsidR="00934453" w:rsidRPr="00932A72">
        <w:rPr>
          <w:rStyle w:val="01Text"/>
          <w:rFonts w:asciiTheme="minorEastAsia" w:eastAsiaTheme="minorEastAsia"/>
          <w:sz w:val="21"/>
        </w:rPr>
        <w:t>上憐之，賞賜巨萬，由是益親信祿山，國忠之言不能入矣。太子亦知祿山必反，言於上，上不聽。</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甲辰，太清宮奏︰</w:t>
      </w:r>
      <w:r w:rsidR="000232D5">
        <w:rPr>
          <w:rFonts w:asciiTheme="minorEastAsia"/>
        </w:rPr>
        <w:t>「</w:t>
      </w:r>
      <w:r w:rsidR="00934453" w:rsidRPr="00932A72">
        <w:rPr>
          <w:rFonts w:asciiTheme="minorEastAsia"/>
        </w:rPr>
        <w:t>學士李琪</w:t>
      </w:r>
      <w:r w:rsidR="00934453" w:rsidRPr="00932A72">
        <w:rPr>
          <w:rStyle w:val="00Text"/>
          <w:rFonts w:asciiTheme="minorEastAsia"/>
        </w:rPr>
        <w:t>此崇玄館學士也。</w:t>
      </w:r>
      <w:r w:rsidR="00934453" w:rsidRPr="00932A72">
        <w:rPr>
          <w:rFonts w:asciiTheme="minorEastAsia"/>
        </w:rPr>
        <w:t>見玄元皇帝乘紫雲，告以國祚延昌。</w:t>
      </w:r>
      <w:r w:rsidR="000232D5">
        <w:rPr>
          <w:rFonts w:asciiTheme="minorEastAsia"/>
        </w:rPr>
        <w:t>」</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唐初，詔敕皆中書、門下官有文者為之。乾封以後，始召文士元萬頃、范屐冰等草諸文辭，常於北門候進止，時人謂之</w:t>
      </w:r>
      <w:r w:rsidR="000232D5">
        <w:rPr>
          <w:rStyle w:val="01Text"/>
          <w:rFonts w:asciiTheme="minorEastAsia" w:eastAsiaTheme="minorEastAsia"/>
          <w:sz w:val="21"/>
        </w:rPr>
        <w:t>「</w:t>
      </w:r>
      <w:r w:rsidR="00934453" w:rsidRPr="00932A72">
        <w:rPr>
          <w:rStyle w:val="01Text"/>
          <w:rFonts w:asciiTheme="minorEastAsia" w:eastAsiaTheme="minorEastAsia"/>
          <w:sz w:val="21"/>
        </w:rPr>
        <w:t>北門學士</w:t>
      </w:r>
      <w:r w:rsidR="000232D5">
        <w:rPr>
          <w:rStyle w:val="01Text"/>
          <w:rFonts w:asciiTheme="minorEastAsia" w:eastAsiaTheme="minorEastAsia"/>
          <w:sz w:val="21"/>
        </w:rPr>
        <w:t>」</w:t>
      </w:r>
      <w:r w:rsidR="00934453" w:rsidRPr="00932A72">
        <w:rPr>
          <w:rStyle w:val="01Text"/>
          <w:rFonts w:asciiTheme="minorEastAsia" w:eastAsiaTheme="minorEastAsia"/>
          <w:sz w:val="21"/>
        </w:rPr>
        <w:t>。中宗之世，上官昭容專其事。上卽位，始置翰林院，密邇禁廷，延文章之士，下至僧、道，書、畫、琴、棋、數術之工皆處之，謂之</w:t>
      </w:r>
      <w:r w:rsidR="000232D5">
        <w:rPr>
          <w:rStyle w:val="01Text"/>
          <w:rFonts w:asciiTheme="minorEastAsia" w:eastAsiaTheme="minorEastAsia"/>
          <w:sz w:val="21"/>
        </w:rPr>
        <w:t>「</w:t>
      </w:r>
      <w:r w:rsidR="00934453" w:rsidRPr="00932A72">
        <w:rPr>
          <w:rStyle w:val="01Text"/>
          <w:rFonts w:asciiTheme="minorEastAsia" w:eastAsiaTheme="minorEastAsia"/>
          <w:sz w:val="21"/>
        </w:rPr>
        <w:t>待詔</w:t>
      </w:r>
      <w:r w:rsidR="000232D5">
        <w:rPr>
          <w:rStyle w:val="01Text"/>
          <w:rFonts w:asciiTheme="minorEastAsia" w:eastAsiaTheme="minorEastAsia"/>
          <w:sz w:val="21"/>
        </w:rPr>
        <w:t>」</w:t>
      </w:r>
      <w:r w:rsidR="00934453" w:rsidRPr="00932A72">
        <w:rPr>
          <w:rStyle w:val="01Text"/>
          <w:rFonts w:asciiTheme="minorEastAsia" w:eastAsiaTheme="minorEastAsia"/>
          <w:sz w:val="21"/>
        </w:rPr>
        <w:t>。</w:t>
      </w:r>
      <w:r w:rsidR="00934453" w:rsidRPr="00932A72">
        <w:rPr>
          <w:rFonts w:asciiTheme="minorEastAsia" w:eastAsiaTheme="minorEastAsia"/>
        </w:rPr>
        <w:t>處，昌呂翻。</w:t>
      </w:r>
      <w:r w:rsidR="00934453" w:rsidRPr="00932A72">
        <w:rPr>
          <w:rStyle w:val="01Text"/>
          <w:rFonts w:asciiTheme="minorEastAsia" w:eastAsiaTheme="minorEastAsia"/>
          <w:sz w:val="21"/>
        </w:rPr>
        <w:t>刑部尚書張均及弟太常卿垍皆翰林院供奉。</w:t>
      </w:r>
      <w:r w:rsidR="00934453" w:rsidRPr="00932A72">
        <w:rPr>
          <w:rFonts w:asciiTheme="minorEastAsia" w:eastAsiaTheme="minorEastAsia"/>
        </w:rPr>
        <w:t>唐，天子在大明宮，翰林院在右銀臺門內；在興慶宮，院在金明門內；若在西內，院在顯福門內；若在東都及華清宮，皆有待詔之所。其待詔者，有詞學、經術，合練憎、道、卜、祝、術、藝、書、弈，各別院以廩之，日晚而退；其所重者詞學。帝卽位以來，張說、陸堅、張九齡、徐安貞、張垍等召入禁中，謂之</w:t>
      </w:r>
      <w:r w:rsidR="000232D5">
        <w:rPr>
          <w:rFonts w:asciiTheme="minorEastAsia" w:eastAsiaTheme="minorEastAsia"/>
        </w:rPr>
        <w:t>「</w:t>
      </w:r>
      <w:r w:rsidR="00934453" w:rsidRPr="00932A72">
        <w:rPr>
          <w:rFonts w:asciiTheme="minorEastAsia" w:eastAsiaTheme="minorEastAsia"/>
        </w:rPr>
        <w:t>翰林待詔</w:t>
      </w:r>
      <w:r w:rsidR="000232D5">
        <w:rPr>
          <w:rFonts w:asciiTheme="minorEastAsia" w:eastAsiaTheme="minorEastAsia"/>
        </w:rPr>
        <w:t>」</w:t>
      </w:r>
      <w:r w:rsidR="00934453" w:rsidRPr="00932A72">
        <w:rPr>
          <w:rFonts w:asciiTheme="minorEastAsia" w:eastAsiaTheme="minorEastAsia"/>
        </w:rPr>
        <w:t>。王者尊極，一日萬機，四方進奏，中外表疏批答，或詔從中出，宸翰所揮，亦資其檢討，謂之</w:t>
      </w:r>
      <w:r w:rsidR="000232D5">
        <w:rPr>
          <w:rFonts w:asciiTheme="minorEastAsia" w:eastAsiaTheme="minorEastAsia"/>
        </w:rPr>
        <w:t>「</w:t>
      </w:r>
      <w:r w:rsidR="00934453" w:rsidRPr="00932A72">
        <w:rPr>
          <w:rFonts w:asciiTheme="minorEastAsia" w:eastAsiaTheme="minorEastAsia"/>
        </w:rPr>
        <w:t>視草</w:t>
      </w:r>
      <w:r w:rsidR="000232D5">
        <w:rPr>
          <w:rFonts w:asciiTheme="minorEastAsia" w:eastAsiaTheme="minorEastAsia"/>
        </w:rPr>
        <w:t>」</w:t>
      </w:r>
      <w:r w:rsidR="00934453" w:rsidRPr="00932A72">
        <w:rPr>
          <w:rFonts w:asciiTheme="minorEastAsia" w:eastAsiaTheme="minorEastAsia"/>
        </w:rPr>
        <w:t>。故常簡當直四人以備顧問。至德以後，天下用兵多務，深謀密詔皆從中出，名曰</w:t>
      </w:r>
      <w:r w:rsidR="000232D5">
        <w:rPr>
          <w:rFonts w:asciiTheme="minorEastAsia" w:eastAsiaTheme="minorEastAsia"/>
        </w:rPr>
        <w:t>「</w:t>
      </w:r>
      <w:r w:rsidR="00934453" w:rsidRPr="00932A72">
        <w:rPr>
          <w:rFonts w:asciiTheme="minorEastAsia" w:eastAsiaTheme="minorEastAsia"/>
        </w:rPr>
        <w:t>翰林學士</w:t>
      </w:r>
      <w:r w:rsidR="000232D5">
        <w:rPr>
          <w:rFonts w:asciiTheme="minorEastAsia" w:eastAsiaTheme="minorEastAsia"/>
        </w:rPr>
        <w:t>」</w:t>
      </w:r>
      <w:r w:rsidR="00934453" w:rsidRPr="00932A72">
        <w:rPr>
          <w:rFonts w:asciiTheme="minorEastAsia" w:eastAsiaTheme="minorEastAsia"/>
        </w:rPr>
        <w:t>。得充選者，文士為榮；亦如中書舍人例置學士六人，內擇年深德重者一人為承旨，所以獨當密命故也。德宗好文，尤難其選。貞元以後，為學士承旨者多至宰相。尚，辰羊翻。垍，巨冀翻。</w:t>
      </w:r>
      <w:r w:rsidR="00934453" w:rsidRPr="00932A72">
        <w:rPr>
          <w:rStyle w:val="01Text"/>
          <w:rFonts w:asciiTheme="minorEastAsia" w:eastAsiaTheme="minorEastAsia"/>
          <w:sz w:val="21"/>
        </w:rPr>
        <w:t>上欲加安祿山同平章事，已令張垍草制。楊國忠諫曰︰</w:t>
      </w:r>
      <w:r w:rsidR="000232D5">
        <w:rPr>
          <w:rStyle w:val="01Text"/>
          <w:rFonts w:asciiTheme="minorEastAsia" w:eastAsiaTheme="minorEastAsia"/>
          <w:sz w:val="21"/>
        </w:rPr>
        <w:t>「</w:t>
      </w:r>
      <w:r w:rsidR="00934453" w:rsidRPr="00932A72">
        <w:rPr>
          <w:rStyle w:val="01Text"/>
          <w:rFonts w:asciiTheme="minorEastAsia" w:eastAsiaTheme="minorEastAsia"/>
          <w:sz w:val="21"/>
        </w:rPr>
        <w:t>祿山雖有軍功，目不知書，豈可宰相！制書若下，</w:t>
      </w:r>
      <w:r w:rsidR="00934453" w:rsidRPr="00932A72">
        <w:rPr>
          <w:rFonts w:asciiTheme="minorEastAsia" w:eastAsiaTheme="minorEastAsia"/>
        </w:rPr>
        <w:t>令，力丁翻。相，悉亮翻。下，遐稼翻。</w:t>
      </w:r>
      <w:r w:rsidR="00934453" w:rsidRPr="00932A72">
        <w:rPr>
          <w:rStyle w:val="01Text"/>
          <w:rFonts w:asciiTheme="minorEastAsia" w:eastAsiaTheme="minorEastAsia"/>
          <w:sz w:val="21"/>
        </w:rPr>
        <w:t>恐四夷輕唐。</w:t>
      </w:r>
      <w:r w:rsidR="000232D5">
        <w:rPr>
          <w:rStyle w:val="01Text"/>
          <w:rFonts w:asciiTheme="minorEastAsia" w:eastAsiaTheme="minorEastAsia"/>
          <w:sz w:val="21"/>
        </w:rPr>
        <w:t>」</w:t>
      </w:r>
      <w:r w:rsidR="00934453" w:rsidRPr="00932A72">
        <w:rPr>
          <w:rStyle w:val="01Text"/>
          <w:rFonts w:asciiTheme="minorEastAsia" w:eastAsiaTheme="minorEastAsia"/>
          <w:sz w:val="21"/>
        </w:rPr>
        <w:t>上乃止。乙巳，加祿山左僕射，</w:t>
      </w:r>
      <w:r w:rsidR="00934453" w:rsidRPr="00932A72">
        <w:rPr>
          <w:rFonts w:asciiTheme="minorEastAsia" w:eastAsiaTheme="minorEastAsia"/>
        </w:rPr>
        <w:t>射，寅謝翻。</w:t>
      </w:r>
      <w:r w:rsidR="00934453" w:rsidRPr="00932A72">
        <w:rPr>
          <w:rStyle w:val="01Text"/>
          <w:rFonts w:asciiTheme="minorEastAsia" w:eastAsiaTheme="minorEastAsia"/>
          <w:sz w:val="21"/>
        </w:rPr>
        <w:t>賜一子三品、一子四品官。</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丙午，上還宮。</w:t>
      </w:r>
      <w:r w:rsidR="00934453" w:rsidRPr="00932A72">
        <w:rPr>
          <w:rFonts w:asciiTheme="minorEastAsia" w:eastAsiaTheme="minorEastAsia"/>
        </w:rPr>
        <w:t>還自華清宮。還，從宣翻，又音如字。</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安祿山求兼領閑廐、羣牧；庚申，以祿山為閑廐、隴右羣牧等使。</w:t>
      </w:r>
      <w:r w:rsidR="00934453" w:rsidRPr="00932A72">
        <w:rPr>
          <w:rStyle w:val="00Text"/>
          <w:rFonts w:asciiTheme="minorEastAsia"/>
        </w:rPr>
        <w:t>使，疏吏翻；下同。</w:t>
      </w:r>
      <w:r w:rsidR="00934453" w:rsidRPr="00932A72">
        <w:rPr>
          <w:rFonts w:asciiTheme="minorEastAsia"/>
        </w:rPr>
        <w:t>祿山又求兼總監；</w:t>
      </w:r>
      <w:r w:rsidR="00934453" w:rsidRPr="00932A72">
        <w:rPr>
          <w:rStyle w:val="00Text"/>
          <w:rFonts w:asciiTheme="minorEastAsia"/>
        </w:rPr>
        <w:t>此羣牧總監也。唐有四十八監以牧馬。或曰︰此總監卽苑總監。</w:t>
      </w:r>
      <w:r w:rsidR="00934453" w:rsidRPr="00932A72">
        <w:rPr>
          <w:rFonts w:asciiTheme="minorEastAsia"/>
        </w:rPr>
        <w:t>壬戌，兼知總監事。祿山奏以御史中丞吉溫為武部侍郞，</w:t>
      </w:r>
      <w:r w:rsidR="00934453" w:rsidRPr="00932A72">
        <w:rPr>
          <w:rStyle w:val="00Text"/>
          <w:rFonts w:asciiTheme="minorEastAsia"/>
        </w:rPr>
        <w:t>武部，卽兵部。</w:t>
      </w:r>
      <w:r w:rsidR="00934453" w:rsidRPr="00932A72">
        <w:rPr>
          <w:rFonts w:asciiTheme="minorEastAsia"/>
        </w:rPr>
        <w:t>充閑廐副使，楊國忠由是惡溫。</w:t>
      </w:r>
      <w:r w:rsidR="00934453" w:rsidRPr="00932A72">
        <w:rPr>
          <w:rStyle w:val="00Text"/>
          <w:rFonts w:asciiTheme="minorEastAsia"/>
        </w:rPr>
        <w:t>惡，烏路翻。</w:t>
      </w:r>
      <w:r w:rsidR="00934453" w:rsidRPr="00932A72">
        <w:rPr>
          <w:rFonts w:asciiTheme="minorEastAsia"/>
        </w:rPr>
        <w:t>祿山密遣親信選健馬堪戰者數千匹，別飼之。</w:t>
      </w:r>
      <w:r w:rsidR="00934453" w:rsidRPr="00932A72">
        <w:rPr>
          <w:rStyle w:val="00Text"/>
          <w:rFonts w:asciiTheme="minorEastAsia"/>
        </w:rPr>
        <w:t>飼，祥吏翻。</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二月，壬申，上朝獻太清宮，上聖祖尊號曰大聖祖高上大道金闕玄元大皇太帝。</w:t>
      </w:r>
      <w:r w:rsidR="00934453" w:rsidRPr="00932A72">
        <w:rPr>
          <w:rStyle w:val="00Text"/>
          <w:rFonts w:asciiTheme="minorEastAsia"/>
        </w:rPr>
        <w:t>朝，直遙翻。上聖之上，時掌翻；下以義推。</w:t>
      </w:r>
      <w:r w:rsidR="00934453" w:rsidRPr="00932A72">
        <w:rPr>
          <w:rFonts w:asciiTheme="minorEastAsia"/>
        </w:rPr>
        <w:t>癸酉，享太廟，上高祖諡曰神堯大聖光孝皇帝，太宗諡曰文武大聖大廣孝皇帝，高宗諡曰天皇大聖大弘孝皇帝，中宗諡曰孝和大聖大昭孝皇帝，睿宗諡曰玄眞大聖大興孝皇帝，以漢家諸帝皆諡孝故也。甲戌，羣臣上尊號曰開元天地大寶聖文神武證道孝德皇帝。</w:t>
      </w:r>
      <w:r w:rsidR="00934453" w:rsidRPr="00932A72">
        <w:rPr>
          <w:rStyle w:val="00Text"/>
          <w:rFonts w:asciiTheme="minorEastAsia"/>
        </w:rPr>
        <w:t>凡上尊號、上諡之上，皆時掌翻。</w:t>
      </w:r>
      <w:r w:rsidR="00934453" w:rsidRPr="00932A72">
        <w:rPr>
          <w:rFonts w:asciiTheme="minorEastAsia"/>
        </w:rPr>
        <w:t>赦天下。</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丁丑，楊國忠進位司空；甲申，臨軒冊命。</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己丑，安祿山奏︰</w:t>
      </w:r>
      <w:r w:rsidR="000232D5">
        <w:rPr>
          <w:rFonts w:asciiTheme="minorEastAsia"/>
        </w:rPr>
        <w:t>「</w:t>
      </w:r>
      <w:r w:rsidR="00934453" w:rsidRPr="00932A72">
        <w:rPr>
          <w:rFonts w:asciiTheme="minorEastAsia"/>
        </w:rPr>
        <w:t>臣所部將士討奚、契丹、九姓、同羅等，勳效甚多，</w:t>
      </w:r>
      <w:r w:rsidR="00934453" w:rsidRPr="00932A72">
        <w:rPr>
          <w:rStyle w:val="00Text"/>
          <w:rFonts w:asciiTheme="minorEastAsia"/>
        </w:rPr>
        <w:t>將，卽亮翻。契，欺訖翻，又音喫。</w:t>
      </w:r>
      <w:r w:rsidR="00934453" w:rsidRPr="00932A72">
        <w:rPr>
          <w:rFonts w:asciiTheme="minorEastAsia"/>
        </w:rPr>
        <w:t>乞不拘常格，超資加賞，仍好寫告身付臣軍授之。</w:t>
      </w:r>
      <w:r w:rsidR="000232D5">
        <w:rPr>
          <w:rFonts w:asciiTheme="minorEastAsia"/>
        </w:rPr>
        <w:t>」</w:t>
      </w:r>
      <w:r w:rsidR="00934453" w:rsidRPr="00932A72">
        <w:rPr>
          <w:rFonts w:asciiTheme="minorEastAsia"/>
        </w:rPr>
        <w:t>於是除將軍者五百餘人，中郞將者二千餘人。祿山欲反，故先以此收衆心也。</w:t>
      </w:r>
    </w:p>
    <w:p w:rsidR="00934453" w:rsidRPr="00932A72" w:rsidRDefault="00934453" w:rsidP="0013378F">
      <w:pPr>
        <w:rPr>
          <w:rFonts w:asciiTheme="minorEastAsia"/>
        </w:rPr>
      </w:pPr>
      <w:r w:rsidRPr="00932A72">
        <w:rPr>
          <w:rFonts w:asciiTheme="minorEastAsia"/>
        </w:rPr>
        <w:t>三月，丁酉朔，祿山辭歸范陽。</w:t>
      </w:r>
      <w:r w:rsidRPr="00932A72">
        <w:rPr>
          <w:rStyle w:val="00Text"/>
          <w:rFonts w:asciiTheme="minorEastAsia"/>
        </w:rPr>
        <w:t>舊志︰范陽，在京師東北二千五百二十里。</w:t>
      </w:r>
      <w:r w:rsidRPr="00932A72">
        <w:rPr>
          <w:rFonts w:asciiTheme="minorEastAsia"/>
        </w:rPr>
        <w:t>上解御衣以賜之，祿山受之驚喜。恐楊國忠奏留之，疾驅出關。</w:t>
      </w:r>
      <w:r w:rsidRPr="00932A72">
        <w:rPr>
          <w:rStyle w:val="00Text"/>
          <w:rFonts w:asciiTheme="minorEastAsia"/>
        </w:rPr>
        <w:t>出潼關。</w:t>
      </w:r>
      <w:r w:rsidRPr="00932A72">
        <w:rPr>
          <w:rFonts w:asciiTheme="minorEastAsia"/>
        </w:rPr>
        <w:t>乘船沿河而下，令船夫執繩板立於岸側，</w:t>
      </w:r>
      <w:r w:rsidRPr="00932A72">
        <w:rPr>
          <w:rStyle w:val="00Text"/>
          <w:rFonts w:asciiTheme="minorEastAsia"/>
        </w:rPr>
        <w:t>凡挽船夫用板長二尺許，斜搭胸前，一端至肩，一端至脅，繩貫板之兩端，以接船繂而挽之。</w:t>
      </w:r>
      <w:r w:rsidRPr="00932A72">
        <w:rPr>
          <w:rFonts w:asciiTheme="minorEastAsia"/>
        </w:rPr>
        <w:t>十五里一更，</w:t>
      </w:r>
      <w:r w:rsidRPr="00932A72">
        <w:rPr>
          <w:rStyle w:val="00Text"/>
          <w:rFonts w:asciiTheme="minorEastAsia"/>
        </w:rPr>
        <w:t>更，工衡翻，易也。</w:t>
      </w:r>
      <w:r w:rsidRPr="00932A72">
        <w:rPr>
          <w:rFonts w:asciiTheme="minorEastAsia"/>
        </w:rPr>
        <w:t>晝夜兼行，日數百里，過郡縣不下船。自是有言祿山反者，上皆縛送，</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送</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之</w:t>
      </w:r>
      <w:r w:rsidR="000232D5">
        <w:rPr>
          <w:rStyle w:val="00Text"/>
          <w:rFonts w:asciiTheme="minorEastAsia"/>
        </w:rPr>
        <w:t>」</w:t>
      </w:r>
      <w:r w:rsidRPr="00932A72">
        <w:rPr>
          <w:rStyle w:val="00Text"/>
          <w:rFonts w:asciiTheme="minorEastAsia"/>
        </w:rPr>
        <w:t>字；乙十一行本同；孔本同。</w:t>
      </w:r>
      <w:r w:rsidR="000232D5">
        <w:rPr>
          <w:rStyle w:val="00Text"/>
          <w:rFonts w:asciiTheme="minorEastAsia"/>
        </w:rPr>
        <w:t>』</w:t>
      </w:r>
      <w:r w:rsidRPr="00932A72">
        <w:rPr>
          <w:rFonts w:asciiTheme="minorEastAsia"/>
        </w:rPr>
        <w:t>由是人皆知其將反，無敢言者。</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祿山之發長安也，上令高力士餞之長樂坡，</w:t>
      </w:r>
      <w:r w:rsidRPr="00932A72">
        <w:rPr>
          <w:rFonts w:asciiTheme="minorEastAsia" w:eastAsiaTheme="minorEastAsia"/>
        </w:rPr>
        <w:t>長樂坡卽滻坡，在長城東。樂，音洛。</w:t>
      </w:r>
      <w:r w:rsidRPr="00932A72">
        <w:rPr>
          <w:rStyle w:val="01Text"/>
          <w:rFonts w:asciiTheme="minorEastAsia" w:eastAsiaTheme="minorEastAsia"/>
          <w:sz w:val="21"/>
        </w:rPr>
        <w:t>及還，上問︰</w:t>
      </w:r>
      <w:r w:rsidR="000232D5">
        <w:rPr>
          <w:rStyle w:val="01Text"/>
          <w:rFonts w:asciiTheme="minorEastAsia" w:eastAsiaTheme="minorEastAsia"/>
          <w:sz w:val="21"/>
        </w:rPr>
        <w:t>「</w:t>
      </w:r>
      <w:r w:rsidRPr="00932A72">
        <w:rPr>
          <w:rStyle w:val="01Text"/>
          <w:rFonts w:asciiTheme="minorEastAsia" w:eastAsiaTheme="minorEastAsia"/>
          <w:sz w:val="21"/>
        </w:rPr>
        <w:t>祿山慰意乎？</w:t>
      </w:r>
      <w:r w:rsidR="000232D5">
        <w:rPr>
          <w:rStyle w:val="01Text"/>
          <w:rFonts w:asciiTheme="minorEastAsia" w:eastAsiaTheme="minorEastAsia"/>
          <w:sz w:val="21"/>
        </w:rPr>
        <w:t>」</w:t>
      </w:r>
      <w:r w:rsidRPr="00932A72">
        <w:rPr>
          <w:rStyle w:val="01Text"/>
          <w:rFonts w:asciiTheme="minorEastAsia" w:eastAsiaTheme="minorEastAsia"/>
          <w:sz w:val="21"/>
        </w:rPr>
        <w:t>對曰︰</w:t>
      </w:r>
      <w:r w:rsidR="000232D5">
        <w:rPr>
          <w:rStyle w:val="01Text"/>
          <w:rFonts w:asciiTheme="minorEastAsia" w:eastAsiaTheme="minorEastAsia"/>
          <w:sz w:val="21"/>
        </w:rPr>
        <w:t>「</w:t>
      </w:r>
      <w:r w:rsidRPr="00932A72">
        <w:rPr>
          <w:rStyle w:val="01Text"/>
          <w:rFonts w:asciiTheme="minorEastAsia" w:eastAsiaTheme="minorEastAsia"/>
          <w:sz w:val="21"/>
        </w:rPr>
        <w:t>觀其意怏怏，必知欲命為相而中止故也。</w:t>
      </w:r>
      <w:r w:rsidR="000232D5">
        <w:rPr>
          <w:rStyle w:val="01Text"/>
          <w:rFonts w:asciiTheme="minorEastAsia" w:eastAsiaTheme="minorEastAsia"/>
          <w:sz w:val="21"/>
        </w:rPr>
        <w:t>」</w:t>
      </w:r>
      <w:r w:rsidRPr="00932A72">
        <w:rPr>
          <w:rFonts w:asciiTheme="minorEastAsia" w:eastAsiaTheme="minorEastAsia"/>
        </w:rPr>
        <w:t>怏，於兩翻。相，息亮翻。</w:t>
      </w:r>
      <w:r w:rsidRPr="00932A72">
        <w:rPr>
          <w:rStyle w:val="01Text"/>
          <w:rFonts w:asciiTheme="minorEastAsia" w:eastAsiaTheme="minorEastAsia"/>
          <w:sz w:val="21"/>
        </w:rPr>
        <w:t>上以告國忠，曰︰</w:t>
      </w:r>
      <w:r w:rsidR="000232D5">
        <w:rPr>
          <w:rStyle w:val="01Text"/>
          <w:rFonts w:asciiTheme="minorEastAsia" w:eastAsiaTheme="minorEastAsia"/>
          <w:sz w:val="21"/>
        </w:rPr>
        <w:t>「</w:t>
      </w:r>
      <w:r w:rsidRPr="00932A72">
        <w:rPr>
          <w:rStyle w:val="01Text"/>
          <w:rFonts w:asciiTheme="minorEastAsia" w:eastAsiaTheme="minorEastAsia"/>
          <w:sz w:val="21"/>
        </w:rPr>
        <w:t>此議他人不知，必張垍兄弟告之也。</w:t>
      </w:r>
      <w:r w:rsidR="000232D5">
        <w:rPr>
          <w:rStyle w:val="01Text"/>
          <w:rFonts w:asciiTheme="minorEastAsia" w:eastAsiaTheme="minorEastAsia"/>
          <w:sz w:val="21"/>
        </w:rPr>
        <w:t>」</w:t>
      </w:r>
      <w:r w:rsidR="000232D5">
        <w:rPr>
          <w:rFonts w:asciiTheme="minorEastAsia" w:eastAsiaTheme="minorEastAsia"/>
        </w:rPr>
        <w:t>「</w:t>
      </w:r>
      <w:r w:rsidRPr="00932A72">
        <w:rPr>
          <w:rFonts w:asciiTheme="minorEastAsia" w:eastAsiaTheme="minorEastAsia"/>
        </w:rPr>
        <w:t>國忠</w:t>
      </w:r>
      <w:r w:rsidR="000232D5">
        <w:rPr>
          <w:rFonts w:asciiTheme="minorEastAsia" w:eastAsiaTheme="minorEastAsia"/>
        </w:rPr>
        <w:t>」</w:t>
      </w:r>
      <w:r w:rsidRPr="00932A72">
        <w:rPr>
          <w:rFonts w:asciiTheme="minorEastAsia" w:eastAsiaTheme="minorEastAsia"/>
        </w:rPr>
        <w:t>之下，更有</w:t>
      </w:r>
      <w:r w:rsidR="000232D5">
        <w:rPr>
          <w:rFonts w:asciiTheme="minorEastAsia" w:eastAsiaTheme="minorEastAsia"/>
        </w:rPr>
        <w:t>「</w:t>
      </w:r>
      <w:r w:rsidRPr="00932A72">
        <w:rPr>
          <w:rFonts w:asciiTheme="minorEastAsia" w:eastAsiaTheme="minorEastAsia"/>
        </w:rPr>
        <w:t>國忠</w:t>
      </w:r>
      <w:r w:rsidR="000232D5">
        <w:rPr>
          <w:rFonts w:asciiTheme="minorEastAsia" w:eastAsiaTheme="minorEastAsia"/>
        </w:rPr>
        <w:t>」</w:t>
      </w:r>
      <w:r w:rsidRPr="00932A72">
        <w:rPr>
          <w:rFonts w:asciiTheme="minorEastAsia" w:eastAsiaTheme="minorEastAsia"/>
        </w:rPr>
        <w:t>二字，文意乃明。</w:t>
      </w:r>
      <w:r w:rsidRPr="00932A72">
        <w:rPr>
          <w:rStyle w:val="01Text"/>
          <w:rFonts w:asciiTheme="minorEastAsia" w:eastAsiaTheme="minorEastAsia"/>
          <w:sz w:val="21"/>
        </w:rPr>
        <w:t>上怒，貶張均為建安太守，垍為盧溪司馬，垍弟給事中埱為宜春司馬。</w:t>
      </w:r>
      <w:r w:rsidRPr="00932A72">
        <w:rPr>
          <w:rFonts w:asciiTheme="minorEastAsia" w:eastAsiaTheme="minorEastAsia"/>
        </w:rPr>
        <w:t>建安郡，隋為泉州；唐改曰閩州，別置泉州。帝改閩州為福州長樂郡，以建州為建安郡。盧溪郡，辰州。舊志︰建安郡，京師東南四千九百三十五里。盧溪郡，京師南微東三千四百五里。埱，昌六翻。考異曰︰唐曆云︰</w:t>
      </w:r>
      <w:r w:rsidR="000232D5">
        <w:rPr>
          <w:rFonts w:asciiTheme="minorEastAsia" w:eastAsiaTheme="minorEastAsia"/>
        </w:rPr>
        <w:t>「</w:t>
      </w:r>
      <w:r w:rsidRPr="00932A72">
        <w:rPr>
          <w:rFonts w:asciiTheme="minorEastAsia" w:eastAsiaTheme="minorEastAsia"/>
        </w:rPr>
        <w:t>垍嘗贊相禮儀，雍容有度，上心悅之，翌日，謂垍曰︰</w:t>
      </w:r>
      <w:r w:rsidR="000232D5">
        <w:rPr>
          <w:rFonts w:asciiTheme="minorEastAsia" w:eastAsiaTheme="minorEastAsia"/>
        </w:rPr>
        <w:t>『</w:t>
      </w:r>
      <w:r w:rsidRPr="00932A72">
        <w:rPr>
          <w:rFonts w:asciiTheme="minorEastAsia" w:eastAsiaTheme="minorEastAsia"/>
        </w:rPr>
        <w:t>朕罷希烈相，以卿代之。</w:t>
      </w:r>
      <w:r w:rsidR="000232D5">
        <w:rPr>
          <w:rFonts w:asciiTheme="minorEastAsia" w:eastAsiaTheme="minorEastAsia"/>
        </w:rPr>
        <w:t>』</w:t>
      </w:r>
      <w:r w:rsidRPr="00932A72">
        <w:rPr>
          <w:rFonts w:asciiTheme="minorEastAsia" w:eastAsiaTheme="minorEastAsia"/>
        </w:rPr>
        <w:t>垍曰︰</w:t>
      </w:r>
      <w:r w:rsidR="000232D5">
        <w:rPr>
          <w:rFonts w:asciiTheme="minorEastAsia" w:eastAsiaTheme="minorEastAsia"/>
        </w:rPr>
        <w:t>『</w:t>
      </w:r>
      <w:r w:rsidRPr="00932A72">
        <w:rPr>
          <w:rFonts w:asciiTheme="minorEastAsia" w:eastAsiaTheme="minorEastAsia"/>
        </w:rPr>
        <w:t>不敢。</w:t>
      </w:r>
      <w:r w:rsidR="000232D5">
        <w:rPr>
          <w:rFonts w:asciiTheme="minorEastAsia" w:eastAsiaTheme="minorEastAsia"/>
        </w:rPr>
        <w:t>』</w:t>
      </w:r>
      <w:r w:rsidRPr="00932A72">
        <w:rPr>
          <w:rFonts w:asciiTheme="minorEastAsia" w:eastAsiaTheme="minorEastAsia"/>
        </w:rPr>
        <w:t>貴妃在坐，告國忠斥之。</w:t>
      </w:r>
      <w:r w:rsidR="000232D5">
        <w:rPr>
          <w:rFonts w:asciiTheme="minorEastAsia" w:eastAsiaTheme="minorEastAsia"/>
        </w:rPr>
        <w:t>」</w:t>
      </w:r>
      <w:r w:rsidRPr="00932A72">
        <w:rPr>
          <w:rFonts w:asciiTheme="minorEastAsia" w:eastAsiaTheme="minorEastAsia"/>
        </w:rPr>
        <w:t>舊垍傳︰</w:t>
      </w:r>
      <w:r w:rsidR="000232D5">
        <w:rPr>
          <w:rFonts w:asciiTheme="minorEastAsia" w:eastAsiaTheme="minorEastAsia"/>
        </w:rPr>
        <w:t>「</w:t>
      </w:r>
      <w:r w:rsidRPr="00932A72">
        <w:rPr>
          <w:rFonts w:asciiTheme="minorEastAsia" w:eastAsiaTheme="minorEastAsia"/>
        </w:rPr>
        <w:t>天寶中，玄宗嘗幸垍內宅，謂垍曰︰</w:t>
      </w:r>
      <w:r w:rsidR="000232D5">
        <w:rPr>
          <w:rFonts w:asciiTheme="minorEastAsia" w:eastAsiaTheme="minorEastAsia"/>
        </w:rPr>
        <w:t>『</w:t>
      </w:r>
      <w:r w:rsidRPr="00932A72">
        <w:rPr>
          <w:rFonts w:asciiTheme="minorEastAsia" w:eastAsiaTheme="minorEastAsia"/>
        </w:rPr>
        <w:t>希烈累辭機務，朕擇其代者，孰可？</w:t>
      </w:r>
      <w:r w:rsidR="000232D5">
        <w:rPr>
          <w:rFonts w:asciiTheme="minorEastAsia" w:eastAsiaTheme="minorEastAsia"/>
        </w:rPr>
        <w:t>』</w:t>
      </w:r>
      <w:r w:rsidRPr="00932A72">
        <w:rPr>
          <w:rFonts w:asciiTheme="minorEastAsia" w:eastAsiaTheme="minorEastAsia"/>
        </w:rPr>
        <w:t>垍錯愕未對。帝卽曰︰</w:t>
      </w:r>
      <w:r w:rsidR="000232D5">
        <w:rPr>
          <w:rFonts w:asciiTheme="minorEastAsia" w:eastAsiaTheme="minorEastAsia"/>
        </w:rPr>
        <w:t>『</w:t>
      </w:r>
      <w:r w:rsidRPr="00932A72">
        <w:rPr>
          <w:rFonts w:asciiTheme="minorEastAsia" w:eastAsiaTheme="minorEastAsia"/>
        </w:rPr>
        <w:t>無踰吾愛壻矣。</w:t>
      </w:r>
      <w:r w:rsidR="000232D5">
        <w:rPr>
          <w:rFonts w:asciiTheme="minorEastAsia" w:eastAsiaTheme="minorEastAsia"/>
        </w:rPr>
        <w:t>』</w:t>
      </w:r>
      <w:r w:rsidRPr="00932A72">
        <w:rPr>
          <w:rFonts w:asciiTheme="minorEastAsia" w:eastAsiaTheme="minorEastAsia"/>
        </w:rPr>
        <w:t>垍降階陳謝。楊國忠聞而惡之。及希烈罷相，舉韋見素代垍，垍深觖望。</w:t>
      </w:r>
      <w:r w:rsidR="000232D5">
        <w:rPr>
          <w:rFonts w:asciiTheme="minorEastAsia" w:eastAsiaTheme="minorEastAsia"/>
        </w:rPr>
        <w:t>」</w:t>
      </w:r>
      <w:r w:rsidRPr="00932A72">
        <w:rPr>
          <w:rFonts w:asciiTheme="minorEastAsia" w:eastAsiaTheme="minorEastAsia"/>
        </w:rPr>
        <w:t>按本紀，三月丁酉，垍貶官，韋見素八月乃知政事，而云垍深觖望，舊傳誤也。明皇雜錄云︰</w:t>
      </w:r>
      <w:r w:rsidR="000232D5">
        <w:rPr>
          <w:rFonts w:asciiTheme="minorEastAsia" w:eastAsiaTheme="minorEastAsia"/>
        </w:rPr>
        <w:t>「</w:t>
      </w:r>
      <w:r w:rsidRPr="00932A72">
        <w:rPr>
          <w:rFonts w:asciiTheme="minorEastAsia" w:eastAsiaTheme="minorEastAsia"/>
        </w:rPr>
        <w:t>上幸張垍宅，謂垍曰︰</w:t>
      </w:r>
      <w:r w:rsidR="000232D5">
        <w:rPr>
          <w:rFonts w:asciiTheme="minorEastAsia" w:eastAsiaTheme="minorEastAsia"/>
        </w:rPr>
        <w:t>『</w:t>
      </w:r>
      <w:r w:rsidRPr="00932A72">
        <w:rPr>
          <w:rFonts w:asciiTheme="minorEastAsia" w:eastAsiaTheme="minorEastAsia"/>
        </w:rPr>
        <w:t>中外大臣才堪宰輔者，與我悉數，吾當舉而用之。</w:t>
      </w:r>
      <w:r w:rsidR="000232D5">
        <w:rPr>
          <w:rFonts w:asciiTheme="minorEastAsia" w:eastAsiaTheme="minorEastAsia"/>
        </w:rPr>
        <w:t>』</w:t>
      </w:r>
      <w:r w:rsidRPr="00932A72">
        <w:rPr>
          <w:rFonts w:asciiTheme="minorEastAsia" w:eastAsiaTheme="minorEastAsia"/>
        </w:rPr>
        <w:t>垍逡巡不對。上曰︰</w:t>
      </w:r>
      <w:r w:rsidR="000232D5">
        <w:rPr>
          <w:rFonts w:asciiTheme="minorEastAsia" w:eastAsiaTheme="minorEastAsia"/>
        </w:rPr>
        <w:t>『</w:t>
      </w:r>
      <w:r w:rsidRPr="00932A72">
        <w:rPr>
          <w:rFonts w:asciiTheme="minorEastAsia" w:eastAsiaTheme="minorEastAsia"/>
        </w:rPr>
        <w:t>固無如愛子壻。</w:t>
      </w:r>
      <w:r w:rsidR="000232D5">
        <w:rPr>
          <w:rFonts w:asciiTheme="minorEastAsia" w:eastAsiaTheme="minorEastAsia"/>
        </w:rPr>
        <w:t>』</w:t>
      </w:r>
      <w:r w:rsidRPr="00932A72">
        <w:rPr>
          <w:rFonts w:asciiTheme="minorEastAsia" w:eastAsiaTheme="minorEastAsia"/>
        </w:rPr>
        <w:t>垍降階拜舞。上曰︰</w:t>
      </w:r>
      <w:r w:rsidR="000232D5">
        <w:rPr>
          <w:rFonts w:asciiTheme="minorEastAsia" w:eastAsiaTheme="minorEastAsia"/>
        </w:rPr>
        <w:t>『</w:t>
      </w:r>
      <w:r w:rsidRPr="00932A72">
        <w:rPr>
          <w:rFonts w:asciiTheme="minorEastAsia" w:eastAsiaTheme="minorEastAsia"/>
        </w:rPr>
        <w:t>卽舉成命。</w:t>
      </w:r>
      <w:r w:rsidR="000232D5">
        <w:rPr>
          <w:rFonts w:asciiTheme="minorEastAsia" w:eastAsiaTheme="minorEastAsia"/>
        </w:rPr>
        <w:t>』</w:t>
      </w:r>
      <w:r w:rsidRPr="00932A72">
        <w:rPr>
          <w:rFonts w:asciiTheme="minorEastAsia" w:eastAsiaTheme="minorEastAsia"/>
        </w:rPr>
        <w:t>旣逾月，垍頗懷怏怏，意其為李林甫所排。會祿山自范陽入覲，祿山潛賂貴妃，求帶平章事，上不許。垍因私第備言︰</w:t>
      </w:r>
      <w:r w:rsidR="000232D5">
        <w:rPr>
          <w:rFonts w:asciiTheme="minorEastAsia" w:eastAsiaTheme="minorEastAsia"/>
        </w:rPr>
        <w:t>『</w:t>
      </w:r>
      <w:r w:rsidRPr="00932A72">
        <w:rPr>
          <w:rFonts w:asciiTheme="minorEastAsia" w:eastAsiaTheme="minorEastAsia"/>
        </w:rPr>
        <w:t>上前時行幸內第，面許相垍，與明公同制入輔，今旣中變，當必為姦臣所排。</w:t>
      </w:r>
      <w:r w:rsidR="000232D5">
        <w:rPr>
          <w:rFonts w:asciiTheme="minorEastAsia" w:eastAsiaTheme="minorEastAsia"/>
        </w:rPr>
        <w:t>』</w:t>
      </w:r>
      <w:r w:rsidRPr="00932A72">
        <w:rPr>
          <w:rFonts w:asciiTheme="minorEastAsia" w:eastAsiaTheme="minorEastAsia"/>
        </w:rPr>
        <w:t>祿山大懷恚怒，明日謁見，因流涕請罪。上慰勉久之，因問其故。祿山具以垍所陳對。上命高力士送歸焉，亦以怏怏聞。由是上怒。</w:t>
      </w:r>
      <w:r w:rsidR="000232D5">
        <w:rPr>
          <w:rFonts w:asciiTheme="minorEastAsia" w:eastAsiaTheme="minorEastAsia"/>
        </w:rPr>
        <w:t>」</w:t>
      </w:r>
      <w:r w:rsidRPr="00932A72">
        <w:rPr>
          <w:rFonts w:asciiTheme="minorEastAsia" w:eastAsiaTheme="minorEastAsia"/>
        </w:rPr>
        <w:t>按李林甫時已死，亦誤也。</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哥舒翰亦為其部將論功，</w:t>
      </w:r>
      <w:r w:rsidRPr="00932A72">
        <w:rPr>
          <w:rFonts w:asciiTheme="minorEastAsia" w:eastAsiaTheme="minorEastAsia"/>
        </w:rPr>
        <w:t>為，于偽翻。將，卽亮翻。</w:t>
      </w:r>
      <w:r w:rsidRPr="00932A72">
        <w:rPr>
          <w:rStyle w:val="01Text"/>
          <w:rFonts w:asciiTheme="minorEastAsia" w:eastAsiaTheme="minorEastAsia"/>
          <w:sz w:val="21"/>
        </w:rPr>
        <w:t>敕以隴右十將、特進、火拔州都督、燕山郡王火拔歸仁為驃騎大將軍，</w:t>
      </w:r>
      <w:r w:rsidRPr="00932A72">
        <w:rPr>
          <w:rFonts w:asciiTheme="minorEastAsia" w:eastAsiaTheme="minorEastAsia"/>
        </w:rPr>
        <w:t>十將，亦唐中世以來軍中將領之職名。火拔，突厥別部也。開元中置火拔州。唐制︰特進，文散階，正二品。驃騎大將軍，武散階，從一品。燕，因肩翻。驃，匹妙翻。騎，奇寄翻。</w:t>
      </w:r>
      <w:r w:rsidRPr="00932A72">
        <w:rPr>
          <w:rStyle w:val="01Text"/>
          <w:rFonts w:asciiTheme="minorEastAsia" w:eastAsiaTheme="minorEastAsia"/>
          <w:sz w:val="21"/>
        </w:rPr>
        <w:t>河源軍使王思禮加特進，臨洮太守成如璆、討擊副使范陽魯炅、皋蘭府都督渾惟明並加雲麾將軍，</w:t>
      </w:r>
      <w:r w:rsidRPr="00932A72">
        <w:rPr>
          <w:rFonts w:asciiTheme="minorEastAsia" w:eastAsiaTheme="minorEastAsia"/>
        </w:rPr>
        <w:t>貞觀中，鐵勒來降，以渾部置皋蘭都督府。雲麾將軍，武散階，從三品上。洮，土刀翻。守，式又翻。璆，音求。炅，火迴翻。</w:t>
      </w:r>
      <w:r w:rsidRPr="00932A72">
        <w:rPr>
          <w:rStyle w:val="01Text"/>
          <w:rFonts w:asciiTheme="minorEastAsia" w:eastAsiaTheme="minorEastAsia"/>
          <w:sz w:val="21"/>
        </w:rPr>
        <w:t>隴右討擊副使郭英乂為左羽林軍。英乂，知運之子也。翰又奏嚴挺之之子武為節度判官，河東呂諲為支度判官，</w:t>
      </w:r>
      <w:r w:rsidRPr="00932A72">
        <w:rPr>
          <w:rFonts w:asciiTheme="minorEastAsia" w:eastAsiaTheme="minorEastAsia"/>
        </w:rPr>
        <w:t>諲，伊眞翻。</w:t>
      </w:r>
      <w:r w:rsidRPr="00932A72">
        <w:rPr>
          <w:rStyle w:val="01Text"/>
          <w:rFonts w:asciiTheme="minorEastAsia" w:eastAsiaTheme="minorEastAsia"/>
          <w:sz w:val="21"/>
        </w:rPr>
        <w:t>前封丘尉高適為掌書記，安邑曲環為別將。</w:t>
      </w:r>
      <w:r w:rsidRPr="00932A72">
        <w:rPr>
          <w:rFonts w:asciiTheme="minorEastAsia" w:eastAsiaTheme="minorEastAsia"/>
        </w:rPr>
        <w:t>河東郡，蒲州。唐制︰邊軍有支度使，以計軍資糧仗之用，其屬有判官、巡官。封丘縣，漢、晉以來屬陳留，唐屬汴州。安邑縣，屬蒲州。姓譜︰晉穆侯子成師封於曲沃，其後氏焉。代郡太守曲謙；貨殖傳有曲叔。諲，伊眞翻。</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程千里執阿布思，獻於闕下，斬之。甲子，以千里為金吾大將軍，以封常清權北庭都護、伊西節度使。</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夏，四月，癸巳，安祿山奏擊奚破之，虜其王李日越。</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六月，乙丑朔，日有食之，不盡如鉤。</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12</w:t>
      </w:r>
      <w:r w:rsidR="00934453" w:rsidRPr="00932A72">
        <w:rPr>
          <w:rStyle w:val="01Text"/>
          <w:rFonts w:asciiTheme="minorEastAsia" w:eastAsiaTheme="minorEastAsia"/>
          <w:sz w:val="21"/>
        </w:rPr>
        <w:t>侍御史、劍南留後李宓</w:t>
      </w:r>
      <w:r w:rsidR="00934453" w:rsidRPr="00932A72">
        <w:rPr>
          <w:rFonts w:asciiTheme="minorEastAsia" w:eastAsiaTheme="minorEastAsia"/>
        </w:rPr>
        <w:t>楊國忠領劍南節度使，以宓為留後。宓，音密，又音伏。</w:t>
      </w:r>
      <w:r w:rsidR="00934453" w:rsidRPr="00932A72">
        <w:rPr>
          <w:rStyle w:val="01Text"/>
          <w:rFonts w:asciiTheme="minorEastAsia" w:eastAsiaTheme="minorEastAsia"/>
          <w:sz w:val="21"/>
        </w:rPr>
        <w:t>將兵七萬擊南詔。閤羅鳳誘之深入，至大和城，</w:t>
      </w:r>
      <w:r w:rsidR="00934453" w:rsidRPr="00932A72">
        <w:rPr>
          <w:rFonts w:asciiTheme="minorEastAsia" w:eastAsiaTheme="minorEastAsia"/>
        </w:rPr>
        <w:t>新書作</w:t>
      </w:r>
      <w:r w:rsidR="000232D5">
        <w:rPr>
          <w:rFonts w:asciiTheme="minorEastAsia" w:eastAsiaTheme="minorEastAsia"/>
        </w:rPr>
        <w:t>「</w:t>
      </w:r>
      <w:r w:rsidR="00934453" w:rsidRPr="00932A72">
        <w:rPr>
          <w:rFonts w:asciiTheme="minorEastAsia" w:eastAsiaTheme="minorEastAsia"/>
        </w:rPr>
        <w:t>太和城</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Fonts w:asciiTheme="minorEastAsia" w:eastAsiaTheme="minorEastAsia"/>
        </w:rPr>
        <w:t>章︰十二行本正作</w:t>
      </w:r>
      <w:r w:rsidR="000232D5">
        <w:rPr>
          <w:rFonts w:asciiTheme="minorEastAsia" w:eastAsiaTheme="minorEastAsia"/>
        </w:rPr>
        <w:t>「</w:t>
      </w:r>
      <w:r w:rsidR="00934453" w:rsidRPr="00932A72">
        <w:rPr>
          <w:rFonts w:asciiTheme="minorEastAsia" w:eastAsiaTheme="minorEastAsia"/>
        </w:rPr>
        <w:t>太</w:t>
      </w:r>
      <w:r w:rsidR="000232D5">
        <w:rPr>
          <w:rFonts w:asciiTheme="minorEastAsia" w:eastAsiaTheme="minorEastAsia"/>
        </w:rPr>
        <w:t>」</w:t>
      </w:r>
      <w:r w:rsidR="00934453" w:rsidRPr="00932A72">
        <w:rPr>
          <w:rFonts w:asciiTheme="minorEastAsia" w:eastAsiaTheme="minorEastAsia"/>
        </w:rPr>
        <w:t>；乙十一行本同；孔本同；熊校同。</w:t>
      </w:r>
      <w:r w:rsidR="000232D5">
        <w:rPr>
          <w:rFonts w:asciiTheme="minorEastAsia" w:eastAsiaTheme="minorEastAsia"/>
        </w:rPr>
        <w:t>』</w:t>
      </w:r>
      <w:r w:rsidR="00934453" w:rsidRPr="00932A72">
        <w:rPr>
          <w:rFonts w:asciiTheme="minorEastAsia" w:eastAsiaTheme="minorEastAsia"/>
        </w:rPr>
        <w:t>夷語山陂陀為和，故謂大和，閤羅鳳所居也。將，卽亮翻。誘，音酉。</w:t>
      </w:r>
      <w:r w:rsidR="00934453" w:rsidRPr="00932A72">
        <w:rPr>
          <w:rStyle w:val="01Text"/>
          <w:rFonts w:asciiTheme="minorEastAsia" w:eastAsiaTheme="minorEastAsia"/>
          <w:sz w:val="21"/>
        </w:rPr>
        <w:t>閉壁不戰。宓糧盡，士卒罹瘴疫及飢死什七八，乃引還，</w:t>
      </w:r>
      <w:r w:rsidR="00934453" w:rsidRPr="00932A72">
        <w:rPr>
          <w:rFonts w:asciiTheme="minorEastAsia" w:eastAsiaTheme="minorEastAsia"/>
        </w:rPr>
        <w:t>還，從宣翻，又如字。</w:t>
      </w:r>
      <w:r w:rsidR="00934453" w:rsidRPr="00932A72">
        <w:rPr>
          <w:rStyle w:val="01Text"/>
          <w:rFonts w:asciiTheme="minorEastAsia" w:eastAsiaTheme="minorEastAsia"/>
          <w:sz w:val="21"/>
        </w:rPr>
        <w:t>蠻追擊之，宓被擒，</w:t>
      </w:r>
      <w:r w:rsidR="00934453" w:rsidRPr="00932A72">
        <w:rPr>
          <w:rFonts w:asciiTheme="minorEastAsia" w:eastAsiaTheme="minorEastAsia"/>
        </w:rPr>
        <w:t>被，皮義翻。</w:t>
      </w:r>
      <w:r w:rsidR="00934453" w:rsidRPr="00932A72">
        <w:rPr>
          <w:rStyle w:val="01Text"/>
          <w:rFonts w:asciiTheme="minorEastAsia" w:eastAsiaTheme="minorEastAsia"/>
          <w:sz w:val="21"/>
        </w:rPr>
        <w:t>全軍皆沒。楊國忠隱其敗，更以捷聞，益發中國兵討之，前後死者幾二十萬人；</w:t>
      </w:r>
      <w:r w:rsidR="00934453" w:rsidRPr="00932A72">
        <w:rPr>
          <w:rFonts w:asciiTheme="minorEastAsia" w:eastAsiaTheme="minorEastAsia"/>
        </w:rPr>
        <w:t>幷鮮于仲通之敗，死者有此數。幾，居依翻。</w:t>
      </w:r>
      <w:r w:rsidR="00934453" w:rsidRPr="00932A72">
        <w:rPr>
          <w:rStyle w:val="01Text"/>
          <w:rFonts w:asciiTheme="minorEastAsia" w:eastAsiaTheme="minorEastAsia"/>
          <w:sz w:val="21"/>
        </w:rPr>
        <w:t>無敢言者。上嘗謂高力士曰︰</w:t>
      </w:r>
      <w:r w:rsidR="000232D5">
        <w:rPr>
          <w:rStyle w:val="01Text"/>
          <w:rFonts w:asciiTheme="minorEastAsia" w:eastAsiaTheme="minorEastAsia"/>
          <w:sz w:val="21"/>
        </w:rPr>
        <w:t>「</w:t>
      </w:r>
      <w:r w:rsidR="00934453" w:rsidRPr="00932A72">
        <w:rPr>
          <w:rStyle w:val="01Text"/>
          <w:rFonts w:asciiTheme="minorEastAsia" w:eastAsiaTheme="minorEastAsia"/>
          <w:sz w:val="21"/>
        </w:rPr>
        <w:t>朕今老矣，朝事付之宰相，邊事付之諸將，夫復何憂！</w:t>
      </w:r>
      <w:r w:rsidR="000232D5">
        <w:rPr>
          <w:rStyle w:val="01Text"/>
          <w:rFonts w:asciiTheme="minorEastAsia" w:eastAsiaTheme="minorEastAsia"/>
          <w:sz w:val="21"/>
        </w:rPr>
        <w:t>」</w:t>
      </w:r>
      <w:r w:rsidR="00934453" w:rsidRPr="00932A72">
        <w:rPr>
          <w:rFonts w:asciiTheme="minorEastAsia" w:eastAsiaTheme="minorEastAsia"/>
        </w:rPr>
        <w:t>朝，直遙翻。相，息亮翻。將，卽亮翻。夫，音扶。復，扶又翻。</w:t>
      </w:r>
      <w:r w:rsidR="00934453" w:rsidRPr="00932A72">
        <w:rPr>
          <w:rStyle w:val="01Text"/>
          <w:rFonts w:asciiTheme="minorEastAsia" w:eastAsiaTheme="minorEastAsia"/>
          <w:sz w:val="21"/>
        </w:rPr>
        <w:t>力士對曰︰</w:t>
      </w:r>
      <w:r w:rsidR="000232D5">
        <w:rPr>
          <w:rStyle w:val="01Text"/>
          <w:rFonts w:asciiTheme="minorEastAsia" w:eastAsiaTheme="minorEastAsia"/>
          <w:sz w:val="21"/>
        </w:rPr>
        <w:t>「</w:t>
      </w:r>
      <w:r w:rsidR="00934453" w:rsidRPr="00932A72">
        <w:rPr>
          <w:rStyle w:val="01Text"/>
          <w:rFonts w:asciiTheme="minorEastAsia" w:eastAsiaTheme="minorEastAsia"/>
          <w:sz w:val="21"/>
        </w:rPr>
        <w:t>臣聞雲南數喪師，又邊將擁兵太盛，陛下將何以制之！臣恐一旦禍發，不可復救，</w:t>
      </w:r>
      <w:r w:rsidR="00934453" w:rsidRPr="00932A72">
        <w:rPr>
          <w:rFonts w:asciiTheme="minorEastAsia" w:eastAsiaTheme="minorEastAsia"/>
        </w:rPr>
        <w:t>數，所角翻。喪，息浪翻。復，扶又翻。</w:t>
      </w:r>
      <w:r w:rsidR="00934453" w:rsidRPr="00932A72">
        <w:rPr>
          <w:rStyle w:val="01Text"/>
          <w:rFonts w:asciiTheme="minorEastAsia" w:eastAsiaTheme="minorEastAsia"/>
          <w:sz w:val="21"/>
        </w:rPr>
        <w:t>何得謂無憂也！</w:t>
      </w:r>
      <w:r w:rsidR="000232D5">
        <w:rPr>
          <w:rStyle w:val="01Text"/>
          <w:rFonts w:asciiTheme="minorEastAsia" w:eastAsiaTheme="minorEastAsia"/>
          <w:sz w:val="21"/>
        </w:rPr>
        <w:t>」</w:t>
      </w:r>
      <w:r w:rsidR="00934453" w:rsidRPr="00932A72">
        <w:rPr>
          <w:rStyle w:val="01Text"/>
          <w:rFonts w:asciiTheme="minorEastAsia" w:eastAsiaTheme="minorEastAsia"/>
          <w:sz w:val="21"/>
        </w:rPr>
        <w:t>上曰︰</w:t>
      </w:r>
      <w:r w:rsidR="000232D5">
        <w:rPr>
          <w:rStyle w:val="01Text"/>
          <w:rFonts w:asciiTheme="minorEastAsia" w:eastAsiaTheme="minorEastAsia"/>
          <w:sz w:val="21"/>
        </w:rPr>
        <w:t>「</w:t>
      </w:r>
      <w:r w:rsidR="00934453" w:rsidRPr="00932A72">
        <w:rPr>
          <w:rStyle w:val="01Text"/>
          <w:rFonts w:asciiTheme="minorEastAsia" w:eastAsiaTheme="minorEastAsia"/>
          <w:sz w:val="21"/>
        </w:rPr>
        <w:t>卿勿言，朕徐思之。</w:t>
      </w:r>
      <w:r w:rsidR="000232D5">
        <w:rPr>
          <w:rStyle w:val="01Text"/>
          <w:rFonts w:asciiTheme="minorEastAsia" w:eastAsiaTheme="minorEastAsia"/>
          <w:sz w:val="21"/>
        </w:rPr>
        <w:t>」</w:t>
      </w:r>
      <w:r w:rsidR="00934453" w:rsidRPr="00932A72">
        <w:rPr>
          <w:rFonts w:asciiTheme="minorEastAsia" w:eastAsiaTheme="minorEastAsia"/>
        </w:rPr>
        <w:t>高力士之言，明皇豈無所動於其心哉！禍機將發，直付之無可柰何，僥幸其身之不及見而已。</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秋，七月，癸丑，哥舒翰奏︰於所開九曲之地置洮陽、澆河二郡及神策軍，以臨洮太守成如璆兼洮陽太守，充神策軍使。</w:t>
      </w:r>
      <w:r w:rsidR="00934453" w:rsidRPr="00932A72">
        <w:rPr>
          <w:rFonts w:asciiTheme="minorEastAsia" w:eastAsiaTheme="minorEastAsia"/>
        </w:rPr>
        <w:t>洮陽、澆河二郡，皆置於洮、廓二州西南。廓州，本澆河郡，天寶元年更名寧塞郡。洮州西八十里磨環川置神策軍。新書曰︰澆河郡置於積石之西。澆，堅堯翻。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楊國忠忌陳希烈，希烈累表辭位；上欲以武部侍郞吉溫代之，國忠以溫附安祿山，奏言不可；以文部侍郞韋見素和雅易制，</w:t>
      </w:r>
      <w:r w:rsidR="00934453" w:rsidRPr="00932A72">
        <w:rPr>
          <w:rFonts w:asciiTheme="minorEastAsia" w:eastAsiaTheme="minorEastAsia"/>
        </w:rPr>
        <w:t>易，以豉翻。</w:t>
      </w:r>
      <w:r w:rsidR="00934453" w:rsidRPr="00932A72">
        <w:rPr>
          <w:rStyle w:val="01Text"/>
          <w:rFonts w:asciiTheme="minorEastAsia" w:eastAsiaTheme="minorEastAsia"/>
          <w:sz w:val="21"/>
        </w:rPr>
        <w:t>薦之。八月，丙戌，以希烈為太子太師，罷政事；</w:t>
      </w:r>
      <w:r w:rsidR="00934453" w:rsidRPr="00932A72">
        <w:rPr>
          <w:rFonts w:asciiTheme="minorEastAsia" w:eastAsiaTheme="minorEastAsia"/>
        </w:rPr>
        <w:t>陳希烈遂以此怨望降賊。</w:t>
      </w:r>
      <w:r w:rsidR="00934453" w:rsidRPr="00932A72">
        <w:rPr>
          <w:rStyle w:val="01Text"/>
          <w:rFonts w:asciiTheme="minorEastAsia" w:eastAsiaTheme="minorEastAsia"/>
          <w:sz w:val="21"/>
        </w:rPr>
        <w:t>以見素為武部尚書、同平章事。</w:t>
      </w:r>
      <w:r w:rsidR="00934453" w:rsidRPr="00932A72">
        <w:rPr>
          <w:rFonts w:asciiTheme="minorEastAsia" w:eastAsiaTheme="minorEastAsia"/>
        </w:rPr>
        <w:t>考異曰︰舊見素傳曰︰</w:t>
      </w:r>
      <w:r w:rsidR="000232D5">
        <w:rPr>
          <w:rFonts w:asciiTheme="minorEastAsia" w:eastAsiaTheme="minorEastAsia"/>
        </w:rPr>
        <w:t>「</w:t>
      </w:r>
      <w:r w:rsidR="00934453" w:rsidRPr="00932A72">
        <w:rPr>
          <w:rFonts w:asciiTheme="minorEastAsia" w:eastAsiaTheme="minorEastAsia"/>
        </w:rPr>
        <w:t>時楊國忠用事，左相陳希烈畏其權寵，凡事唯諾，無敢發明。玄宗知之，不悅。天寶十三年，秋，霖雨六十餘日，天子以宰相或未稱職，見此咎徵，命楊國忠精求端士。時兵部侍郞吉溫方承寵遇，上意欲用之。國忠以溫祿山佐，懼其威權，奏寢其事。國忠訪於中書舍人竇華、宋昱等，華、昱言見素方雅，柔而易制；上亦以經事相王府，有舊恩，可之。</w:t>
      </w:r>
      <w:r w:rsidR="000232D5">
        <w:rPr>
          <w:rFonts w:asciiTheme="minorEastAsia" w:eastAsiaTheme="minorEastAsia"/>
        </w:rPr>
        <w:t>」</w:t>
      </w:r>
      <w:r w:rsidR="00934453" w:rsidRPr="00932A72">
        <w:rPr>
          <w:rFonts w:asciiTheme="minorEastAsia" w:eastAsiaTheme="minorEastAsia"/>
        </w:rPr>
        <w:t>希烈傳︰</w:t>
      </w:r>
      <w:r w:rsidR="000232D5">
        <w:rPr>
          <w:rFonts w:asciiTheme="minorEastAsia" w:eastAsiaTheme="minorEastAsia"/>
        </w:rPr>
        <w:t>「</w:t>
      </w:r>
      <w:r w:rsidR="00934453" w:rsidRPr="00932A72">
        <w:rPr>
          <w:rFonts w:asciiTheme="minorEastAsia" w:eastAsiaTheme="minorEastAsia"/>
        </w:rPr>
        <w:t>國忠用事，素忌疾之，乃引韋見素同列，罷希烈知政事。</w:t>
      </w:r>
      <w:r w:rsidR="000232D5">
        <w:rPr>
          <w:rFonts w:asciiTheme="minorEastAsia" w:eastAsiaTheme="minorEastAsia"/>
        </w:rPr>
        <w:t>」</w:t>
      </w:r>
      <w:r w:rsidR="00934453" w:rsidRPr="00932A72">
        <w:rPr>
          <w:rFonts w:asciiTheme="minorEastAsia" w:eastAsiaTheme="minorEastAsia"/>
        </w:rPr>
        <w:t>按明皇若惡希烈阿徇國忠，當更自擇剛直之士，豈得尚卜相於國忠！今從希烈傳。</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自去歲水旱相繼，關中大饑。楊國忠惡京兆尹李峴不附己，以災沴歸咎於峴，九月，貶長沙太守。</w:t>
      </w:r>
      <w:r w:rsidR="00934453" w:rsidRPr="00932A72">
        <w:rPr>
          <w:rStyle w:val="00Text"/>
          <w:rFonts w:asciiTheme="minorEastAsia"/>
        </w:rPr>
        <w:t>惡，烏路翻。沴，音戾。長沙郡，潭州。舊志︰長沙郡，京師南二千四百四十五里。</w:t>
      </w:r>
      <w:r w:rsidR="00934453" w:rsidRPr="00932A72">
        <w:rPr>
          <w:rFonts w:asciiTheme="minorEastAsia"/>
        </w:rPr>
        <w:t>峴，禕之子也。</w:t>
      </w:r>
      <w:r w:rsidR="00934453" w:rsidRPr="00932A72">
        <w:rPr>
          <w:rStyle w:val="00Text"/>
          <w:rFonts w:asciiTheme="minorEastAsia"/>
        </w:rPr>
        <w:t>信安王禕，開元初以軍功有寵於上。禕，吁韋翻。</w:t>
      </w:r>
      <w:r w:rsidR="00934453" w:rsidRPr="00932A72">
        <w:rPr>
          <w:rFonts w:asciiTheme="minorEastAsia"/>
        </w:rPr>
        <w:t>上憂雨傷稼，國忠取禾之善者獻之，曰︰</w:t>
      </w:r>
      <w:r w:rsidR="000232D5">
        <w:rPr>
          <w:rFonts w:asciiTheme="minorEastAsia"/>
        </w:rPr>
        <w:t>「</w:t>
      </w:r>
      <w:r w:rsidR="00934453" w:rsidRPr="00932A72">
        <w:rPr>
          <w:rFonts w:asciiTheme="minorEastAsia"/>
        </w:rPr>
        <w:t>雨雖多，不害稼也。</w:t>
      </w:r>
      <w:r w:rsidR="000232D5">
        <w:rPr>
          <w:rFonts w:asciiTheme="minorEastAsia"/>
        </w:rPr>
        <w:t>」</w:t>
      </w:r>
      <w:r w:rsidR="00934453" w:rsidRPr="00932A72">
        <w:rPr>
          <w:rFonts w:asciiTheme="minorEastAsia"/>
        </w:rPr>
        <w:t>上以為然。扶風太守房琯言所部水災，</w:t>
      </w:r>
      <w:r w:rsidR="00934453" w:rsidRPr="00932A72">
        <w:rPr>
          <w:rStyle w:val="00Text"/>
          <w:rFonts w:asciiTheme="minorEastAsia"/>
        </w:rPr>
        <w:t>扶風郡，岐州。</w:t>
      </w:r>
      <w:r w:rsidR="00934453" w:rsidRPr="00932A72">
        <w:rPr>
          <w:rFonts w:asciiTheme="minorEastAsia"/>
        </w:rPr>
        <w:t>國忠使御史推之。</w:t>
      </w:r>
      <w:r w:rsidR="00934453" w:rsidRPr="00932A72">
        <w:rPr>
          <w:rStyle w:val="00Text"/>
          <w:rFonts w:asciiTheme="minorEastAsia"/>
        </w:rPr>
        <w:t>宋白曰︰唐故事，侍御史各二人，知東西推。又各分京城諸司及諸道州府，為東西之限；隻日則臺院受事，雙日則殿院受事。又有監察御史出使推按，謂之推事御史。</w:t>
      </w:r>
      <w:r w:rsidR="00934453" w:rsidRPr="00932A72">
        <w:rPr>
          <w:rFonts w:asciiTheme="minorEastAsia"/>
        </w:rPr>
        <w:t>是歲，天下無敢言災者。高力士侍側，上曰︰</w:t>
      </w:r>
      <w:r w:rsidR="000232D5">
        <w:rPr>
          <w:rFonts w:asciiTheme="minorEastAsia"/>
        </w:rPr>
        <w:t>「</w:t>
      </w:r>
      <w:r w:rsidR="00934453" w:rsidRPr="00932A72">
        <w:rPr>
          <w:rFonts w:asciiTheme="minorEastAsia"/>
        </w:rPr>
        <w:t>淫雨不已，</w:t>
      </w:r>
      <w:r w:rsidR="00934453" w:rsidRPr="00932A72">
        <w:rPr>
          <w:rStyle w:val="00Text"/>
          <w:rFonts w:asciiTheme="minorEastAsia"/>
        </w:rPr>
        <w:t>賈公彥曰︰雨三日已上為淫。</w:t>
      </w:r>
      <w:r w:rsidR="00934453" w:rsidRPr="00932A72">
        <w:rPr>
          <w:rFonts w:asciiTheme="minorEastAsia"/>
        </w:rPr>
        <w:t>卿可盡言。</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自陛下以權假宰相，賞罰無章，陰陽失度，臣何敢言！</w:t>
      </w:r>
      <w:r w:rsidR="000232D5">
        <w:rPr>
          <w:rFonts w:asciiTheme="minorEastAsia"/>
        </w:rPr>
        <w:t>」</w:t>
      </w:r>
      <w:r w:rsidR="00934453" w:rsidRPr="00932A72">
        <w:rPr>
          <w:rFonts w:asciiTheme="minorEastAsia"/>
        </w:rPr>
        <w:t>上默然。</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冬，十月，乙酉，上幸華清宮。</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十一月，己未，置內侍監二員，正三品。</w:t>
      </w:r>
      <w:r w:rsidR="00934453" w:rsidRPr="00932A72">
        <w:rPr>
          <w:rFonts w:asciiTheme="minorEastAsia" w:eastAsiaTheme="minorEastAsia"/>
        </w:rPr>
        <w:t>唐制，宦官不得過三品；置內侍四人，從四品上。中官之貴，極於此矣，至帝始隳其制。楊思勖以軍功，高力士以恩寵，皆拜大將軍，階至從一品，猶曰勳官也。今置內侍監正三品，則職事官矣。</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河東太守兼本道采訪使韋陟，斌之兄也，</w:t>
      </w:r>
      <w:r w:rsidR="00934453" w:rsidRPr="00932A72">
        <w:rPr>
          <w:rStyle w:val="00Text"/>
          <w:rFonts w:asciiTheme="minorEastAsia"/>
        </w:rPr>
        <w:t>使，疏吏翻。斌，音彬。</w:t>
      </w:r>
      <w:r w:rsidR="00934453" w:rsidRPr="00932A72">
        <w:rPr>
          <w:rFonts w:asciiTheme="minorEastAsia"/>
        </w:rPr>
        <w:t>文雅有盛名，楊國忠恐其入相，</w:t>
      </w:r>
      <w:r w:rsidR="00934453" w:rsidRPr="00932A72">
        <w:rPr>
          <w:rStyle w:val="00Text"/>
          <w:rFonts w:asciiTheme="minorEastAsia"/>
        </w:rPr>
        <w:t>相，息亮翻。</w:t>
      </w:r>
      <w:r w:rsidR="00934453" w:rsidRPr="00932A72">
        <w:rPr>
          <w:rFonts w:asciiTheme="minorEastAsia"/>
        </w:rPr>
        <w:t>使人告陟贓汚事，下御史按問。陟賂中丞吉溫，使求救於安祿山，復為國忠所發。</w:t>
      </w:r>
      <w:r w:rsidR="00934453" w:rsidRPr="00932A72">
        <w:rPr>
          <w:rStyle w:val="00Text"/>
          <w:rFonts w:asciiTheme="minorEastAsia"/>
        </w:rPr>
        <w:t>下，遐嫁翻。復，扶又翻。</w:t>
      </w:r>
      <w:r w:rsidR="00934453" w:rsidRPr="00932A72">
        <w:rPr>
          <w:rFonts w:asciiTheme="minorEastAsia"/>
        </w:rPr>
        <w:t>閏月，壬寅，貶陟桂嶺尉，溫澧陽長史。</w:t>
      </w:r>
      <w:r w:rsidR="00934453" w:rsidRPr="00932A72">
        <w:rPr>
          <w:rStyle w:val="00Text"/>
          <w:rFonts w:asciiTheme="minorEastAsia"/>
        </w:rPr>
        <w:t>桂嶺，漢臨賀縣地，隋置桂嶺縣，唐屬賀州。澧陽郡，澧州。舊志︰澧陽郡，京師東南一千八百九十三里。</w:t>
      </w:r>
      <w:r w:rsidR="00934453" w:rsidRPr="00932A72">
        <w:rPr>
          <w:rFonts w:asciiTheme="minorEastAsia"/>
        </w:rPr>
        <w:t>安祿山為溫訟冤，</w:t>
      </w:r>
      <w:r w:rsidR="00934453" w:rsidRPr="00932A72">
        <w:rPr>
          <w:rStyle w:val="00Text"/>
          <w:rFonts w:asciiTheme="minorEastAsia"/>
        </w:rPr>
        <w:t>為，于偽翻。</w:t>
      </w:r>
      <w:r w:rsidR="00934453" w:rsidRPr="00932A72">
        <w:rPr>
          <w:rFonts w:asciiTheme="minorEastAsia"/>
        </w:rPr>
        <w:t>且言國忠讒疾。上兩無所問。</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戊午，上還宮。</w:t>
      </w:r>
    </w:p>
    <w:p w:rsidR="00DB4BD6"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是歲，戶部奏天下郡三百二十一，縣千五百三十八，鄕萬六千八百二十九，戶九百六萬九千一百五十四，口五千二百八十八萬四百八十八。</w:t>
      </w:r>
      <w:r w:rsidR="00934453" w:rsidRPr="00932A72">
        <w:rPr>
          <w:rStyle w:val="00Text"/>
          <w:rFonts w:asciiTheme="minorEastAsia"/>
        </w:rPr>
        <w:t>有唐戶口之盛，極於此。</w:t>
      </w:r>
    </w:p>
    <w:p w:rsidR="00934453" w:rsidRPr="00932A72" w:rsidRDefault="005C42AF" w:rsidP="0013378F">
      <w:pPr>
        <w:pStyle w:val="Para02"/>
        <w:spacing w:beforeLines="0" w:afterLines="0" w:line="240" w:lineRule="auto"/>
        <w:jc w:val="both"/>
        <w:rPr>
          <w:rFonts w:asciiTheme="minorEastAsia" w:eastAsiaTheme="minorEastAsia"/>
        </w:rPr>
      </w:pPr>
      <w:r w:rsidRPr="005C42AF">
        <w:rPr>
          <w:rStyle w:val="01Text"/>
          <w:rFonts w:asciiTheme="minorEastAsia" w:eastAsiaTheme="minorEastAsia"/>
          <w:b/>
          <w:sz w:val="21"/>
        </w:rPr>
        <w:t>十四載</w:t>
      </w:r>
      <w:r w:rsidR="00046F27" w:rsidRPr="00932A72">
        <w:rPr>
          <w:rFonts w:asciiTheme="minorEastAsia" w:eastAsiaTheme="minorEastAsia" w:hAnsi="宋体" w:cs="宋体" w:hint="eastAsia"/>
        </w:rPr>
        <w:t>（</w:t>
      </w:r>
      <w:r w:rsidR="00934453" w:rsidRPr="00932A72">
        <w:rPr>
          <w:rFonts w:asciiTheme="minorEastAsia" w:eastAsiaTheme="minorEastAsia"/>
        </w:rPr>
        <w:t>乙未，七五五</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春，正月，蘇毗王子悉諾邏去吐蕃來降。</w:t>
      </w:r>
      <w:r w:rsidR="00934453" w:rsidRPr="00932A72">
        <w:rPr>
          <w:rStyle w:val="00Text"/>
          <w:rFonts w:asciiTheme="minorEastAsia"/>
        </w:rPr>
        <w:t>新書曰︰蘇毗，吐蕃強部也。邏，郞佐翻。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二月，辛亥，安祿山使副將何千年入奏，請以蕃將三十二人代漢將，上命立進畫，</w:t>
      </w:r>
      <w:r w:rsidR="00934453" w:rsidRPr="00932A72">
        <w:rPr>
          <w:rFonts w:asciiTheme="minorEastAsia" w:eastAsiaTheme="minorEastAsia"/>
        </w:rPr>
        <w:t>進畫者，命中書為發日敕，進請御畫而行之。唐六典︰中書掌王言，其制有七，其四曰發日敕，正謂御畫發日敕也；增減官員、廢置州縣、除免官爵、授六品以下官則用之。將，卽亮翻。</w:t>
      </w:r>
      <w:r w:rsidR="00934453" w:rsidRPr="00932A72">
        <w:rPr>
          <w:rStyle w:val="01Text"/>
          <w:rFonts w:asciiTheme="minorEastAsia" w:eastAsiaTheme="minorEastAsia"/>
          <w:sz w:val="21"/>
        </w:rPr>
        <w:t>給告身。韋見素謂楊國忠曰︰</w:t>
      </w:r>
      <w:r w:rsidR="000232D5">
        <w:rPr>
          <w:rStyle w:val="01Text"/>
          <w:rFonts w:asciiTheme="minorEastAsia" w:eastAsiaTheme="minorEastAsia"/>
          <w:sz w:val="21"/>
        </w:rPr>
        <w:t>「</w:t>
      </w:r>
      <w:r w:rsidR="00934453" w:rsidRPr="00932A72">
        <w:rPr>
          <w:rStyle w:val="01Text"/>
          <w:rFonts w:asciiTheme="minorEastAsia" w:eastAsiaTheme="minorEastAsia"/>
          <w:sz w:val="21"/>
        </w:rPr>
        <w:t>祿山久有異志，今又有此請，其反明矣。明日見素當極言；上未充，公其繼之。</w:t>
      </w:r>
      <w:r w:rsidR="000232D5">
        <w:rPr>
          <w:rStyle w:val="01Text"/>
          <w:rFonts w:asciiTheme="minorEastAsia" w:eastAsiaTheme="minorEastAsia"/>
          <w:sz w:val="21"/>
        </w:rPr>
        <w:t>」</w:t>
      </w:r>
      <w:r w:rsidR="00934453" w:rsidRPr="00932A72">
        <w:rPr>
          <w:rStyle w:val="01Text"/>
          <w:rFonts w:asciiTheme="minorEastAsia" w:eastAsiaTheme="minorEastAsia"/>
          <w:sz w:val="21"/>
        </w:rPr>
        <w:t>國忠許諾。壬子，國忠、見素入見，</w:t>
      </w:r>
      <w:r w:rsidR="00934453" w:rsidRPr="00932A72">
        <w:rPr>
          <w:rFonts w:asciiTheme="minorEastAsia" w:eastAsiaTheme="minorEastAsia"/>
        </w:rPr>
        <w:t>入見，賢遍翻。</w:t>
      </w:r>
      <w:r w:rsidR="00934453" w:rsidRPr="00932A72">
        <w:rPr>
          <w:rStyle w:val="01Text"/>
          <w:rFonts w:asciiTheme="minorEastAsia" w:eastAsiaTheme="minorEastAsia"/>
          <w:sz w:val="21"/>
        </w:rPr>
        <w:t>上迎謂曰︰</w:t>
      </w:r>
      <w:r w:rsidR="000232D5">
        <w:rPr>
          <w:rStyle w:val="01Text"/>
          <w:rFonts w:asciiTheme="minorEastAsia" w:eastAsiaTheme="minorEastAsia"/>
          <w:sz w:val="21"/>
        </w:rPr>
        <w:t>「</w:t>
      </w:r>
      <w:r w:rsidR="00934453" w:rsidRPr="00932A72">
        <w:rPr>
          <w:rStyle w:val="01Text"/>
          <w:rFonts w:asciiTheme="minorEastAsia" w:eastAsiaTheme="minorEastAsia"/>
          <w:sz w:val="21"/>
        </w:rPr>
        <w:t>卿等有疑祿山之意邪？</w:t>
      </w:r>
      <w:r w:rsidR="000232D5">
        <w:rPr>
          <w:rStyle w:val="01Text"/>
          <w:rFonts w:asciiTheme="minorEastAsia" w:eastAsiaTheme="minorEastAsia"/>
          <w:sz w:val="21"/>
        </w:rPr>
        <w:t>」</w:t>
      </w:r>
      <w:r w:rsidR="00934453" w:rsidRPr="00932A72">
        <w:rPr>
          <w:rStyle w:val="01Text"/>
          <w:rFonts w:asciiTheme="minorEastAsia" w:eastAsiaTheme="minorEastAsia"/>
          <w:sz w:val="21"/>
        </w:rPr>
        <w:t>見素因極言祿山反已有跡，所請不可許，上不悅；國忠逡巡不敢言，</w:t>
      </w:r>
      <w:r w:rsidR="00934453" w:rsidRPr="00932A72">
        <w:rPr>
          <w:rFonts w:asciiTheme="minorEastAsia" w:eastAsiaTheme="minorEastAsia"/>
        </w:rPr>
        <w:t>逡，七倫翻。</w:t>
      </w:r>
      <w:r w:rsidR="00934453" w:rsidRPr="00932A72">
        <w:rPr>
          <w:rStyle w:val="01Text"/>
          <w:rFonts w:asciiTheme="minorEastAsia" w:eastAsiaTheme="minorEastAsia"/>
          <w:sz w:val="21"/>
        </w:rPr>
        <w:t>上竟從祿山之請。他日，國忠、見素言於上曰︰</w:t>
      </w:r>
      <w:r w:rsidR="000232D5">
        <w:rPr>
          <w:rStyle w:val="01Text"/>
          <w:rFonts w:asciiTheme="minorEastAsia" w:eastAsiaTheme="minorEastAsia"/>
          <w:sz w:val="21"/>
        </w:rPr>
        <w:t>「</w:t>
      </w:r>
      <w:r w:rsidR="00934453" w:rsidRPr="00932A72">
        <w:rPr>
          <w:rStyle w:val="01Text"/>
          <w:rFonts w:asciiTheme="minorEastAsia" w:eastAsiaTheme="minorEastAsia"/>
          <w:sz w:val="21"/>
        </w:rPr>
        <w:t>臣有策可坐消祿山之謀。今若除祿山平章事，召詣闕，以賈循為范陽節度使，呂知誨為平盧節度使，楊光翽為河東節度使，</w:t>
      </w:r>
      <w:r w:rsidR="00934453" w:rsidRPr="00932A72">
        <w:rPr>
          <w:rFonts w:asciiTheme="minorEastAsia" w:eastAsiaTheme="minorEastAsia"/>
        </w:rPr>
        <w:t>使，疏吏翻。翽，呼會翻。</w:t>
      </w:r>
      <w:r w:rsidR="00934453" w:rsidRPr="00932A72">
        <w:rPr>
          <w:rStyle w:val="01Text"/>
          <w:rFonts w:asciiTheme="minorEastAsia" w:eastAsiaTheme="minorEastAsia"/>
          <w:sz w:val="21"/>
        </w:rPr>
        <w:t>則勢自分矣。</w:t>
      </w:r>
      <w:r w:rsidR="000232D5">
        <w:rPr>
          <w:rStyle w:val="01Text"/>
          <w:rFonts w:asciiTheme="minorEastAsia" w:eastAsiaTheme="minorEastAsia"/>
          <w:sz w:val="21"/>
        </w:rPr>
        <w:t>」</w:t>
      </w:r>
      <w:r w:rsidR="00934453" w:rsidRPr="00932A72">
        <w:rPr>
          <w:rStyle w:val="01Text"/>
          <w:rFonts w:asciiTheme="minorEastAsia" w:eastAsiaTheme="minorEastAsia"/>
          <w:sz w:val="21"/>
        </w:rPr>
        <w:t>上從之。已草制，上留不發，更遣中使輔璆琳以珍果賜祿山，潛察其變。</w:t>
      </w:r>
      <w:r w:rsidR="00934453" w:rsidRPr="00932A72">
        <w:rPr>
          <w:rFonts w:asciiTheme="minorEastAsia" w:eastAsiaTheme="minorEastAsia"/>
        </w:rPr>
        <w:t>輔，姓也。左傳，晉有大夫輔躒。又智果別族為輔氏。卽考異前所引以甘子賜祿山事。璆，音求。</w:t>
      </w:r>
      <w:r w:rsidR="00934453" w:rsidRPr="00932A72">
        <w:rPr>
          <w:rStyle w:val="01Text"/>
          <w:rFonts w:asciiTheme="minorEastAsia" w:eastAsiaTheme="minorEastAsia"/>
          <w:sz w:val="21"/>
        </w:rPr>
        <w:t>璆琳受祿山厚賂，還，盛言祿山竭忠奉國，無有二心。</w:t>
      </w:r>
      <w:r w:rsidR="00934453" w:rsidRPr="00932A72">
        <w:rPr>
          <w:rFonts w:asciiTheme="minorEastAsia" w:eastAsiaTheme="minorEastAsia"/>
        </w:rPr>
        <w:t>還，從宣翻，又音如字。</w:t>
      </w:r>
      <w:r w:rsidR="00934453" w:rsidRPr="00932A72">
        <w:rPr>
          <w:rStyle w:val="01Text"/>
          <w:rFonts w:asciiTheme="minorEastAsia" w:eastAsiaTheme="minorEastAsia"/>
          <w:sz w:val="21"/>
        </w:rPr>
        <w:t>上謂國忠等曰︰</w:t>
      </w:r>
      <w:r w:rsidR="000232D5">
        <w:rPr>
          <w:rStyle w:val="01Text"/>
          <w:rFonts w:asciiTheme="minorEastAsia" w:eastAsiaTheme="minorEastAsia"/>
          <w:sz w:val="21"/>
        </w:rPr>
        <w:t>「</w:t>
      </w:r>
      <w:r w:rsidR="00934453" w:rsidRPr="00932A72">
        <w:rPr>
          <w:rStyle w:val="01Text"/>
          <w:rFonts w:asciiTheme="minorEastAsia" w:eastAsiaTheme="minorEastAsia"/>
          <w:sz w:val="21"/>
        </w:rPr>
        <w:t>祿山，朕推心待之，必無異志。東北二虜，藉其鎭遏。朕自保之，卿等勿憂也！</w:t>
      </w:r>
      <w:r w:rsidR="000232D5">
        <w:rPr>
          <w:rStyle w:val="01Text"/>
          <w:rFonts w:asciiTheme="minorEastAsia" w:eastAsiaTheme="minorEastAsia"/>
          <w:sz w:val="21"/>
        </w:rPr>
        <w:t>」</w:t>
      </w:r>
      <w:r w:rsidR="00934453" w:rsidRPr="00932A72">
        <w:rPr>
          <w:rStyle w:val="01Text"/>
          <w:rFonts w:asciiTheme="minorEastAsia" w:eastAsiaTheme="minorEastAsia"/>
          <w:sz w:val="21"/>
        </w:rPr>
        <w:t>事遂寢。</w:t>
      </w:r>
      <w:r w:rsidR="00934453" w:rsidRPr="00932A72">
        <w:rPr>
          <w:rFonts w:asciiTheme="minorEastAsia" w:eastAsiaTheme="minorEastAsia"/>
        </w:rPr>
        <w:t>考異曰︰實錄︰</w:t>
      </w:r>
      <w:r w:rsidR="000232D5">
        <w:rPr>
          <w:rFonts w:asciiTheme="minorEastAsia" w:eastAsiaTheme="minorEastAsia"/>
        </w:rPr>
        <w:t>「</w:t>
      </w:r>
      <w:r w:rsidR="00934453" w:rsidRPr="00932A72">
        <w:rPr>
          <w:rFonts w:asciiTheme="minorEastAsia" w:eastAsiaTheme="minorEastAsia"/>
        </w:rPr>
        <w:t>正月，辛巳，祿山表請以蕃將三十人代漢將，上遣中使袁思藝宣付中書，令卽日進畫，便寫告身。楊國忠、韋見素相謂曰︰</w:t>
      </w:r>
      <w:r w:rsidR="000232D5">
        <w:rPr>
          <w:rFonts w:asciiTheme="minorEastAsia" w:eastAsiaTheme="minorEastAsia"/>
        </w:rPr>
        <w:t>『</w:t>
      </w:r>
      <w:r w:rsidR="00934453" w:rsidRPr="00932A72">
        <w:rPr>
          <w:rFonts w:asciiTheme="minorEastAsia" w:eastAsiaTheme="minorEastAsia"/>
        </w:rPr>
        <w:t>流言傳祿山有不臣之心，今又請代漢將，其反明矣。</w:t>
      </w:r>
      <w:r w:rsidR="000232D5">
        <w:rPr>
          <w:rFonts w:asciiTheme="minorEastAsia" w:eastAsiaTheme="minorEastAsia"/>
        </w:rPr>
        <w:t>』</w:t>
      </w:r>
      <w:r w:rsidR="00934453" w:rsidRPr="00932A72">
        <w:rPr>
          <w:rFonts w:asciiTheme="minorEastAsia" w:eastAsiaTheme="minorEastAsia"/>
        </w:rPr>
        <w:t>乃請陳事。旣見，上先曰︰</w:t>
      </w:r>
      <w:r w:rsidR="000232D5">
        <w:rPr>
          <w:rFonts w:asciiTheme="minorEastAsia" w:eastAsiaTheme="minorEastAsia"/>
        </w:rPr>
        <w:t>『</w:t>
      </w:r>
      <w:r w:rsidR="00934453" w:rsidRPr="00932A72">
        <w:rPr>
          <w:rFonts w:asciiTheme="minorEastAsia" w:eastAsiaTheme="minorEastAsia"/>
        </w:rPr>
        <w:t>卿等有疑祿山之意邪？</w:t>
      </w:r>
      <w:r w:rsidR="000232D5">
        <w:rPr>
          <w:rFonts w:asciiTheme="minorEastAsia" w:eastAsiaTheme="minorEastAsia"/>
        </w:rPr>
        <w:t>』</w:t>
      </w:r>
      <w:r w:rsidR="00934453" w:rsidRPr="00932A72">
        <w:rPr>
          <w:rFonts w:asciiTheme="minorEastAsia" w:eastAsiaTheme="minorEastAsia"/>
        </w:rPr>
        <w:t>國忠等遽走下階，垂涕具陳祿山反狀，因以祿山表留上前而出。俄頃，上又令袁思藝宣曰︰</w:t>
      </w:r>
      <w:r w:rsidR="000232D5">
        <w:rPr>
          <w:rFonts w:asciiTheme="minorEastAsia" w:eastAsiaTheme="minorEastAsia"/>
        </w:rPr>
        <w:t>『</w:t>
      </w:r>
      <w:r w:rsidR="00934453" w:rsidRPr="00932A72">
        <w:rPr>
          <w:rFonts w:asciiTheme="minorEastAsia" w:eastAsiaTheme="minorEastAsia"/>
        </w:rPr>
        <w:t>此之一奏，姑容之，朕徐為圖之。</w:t>
      </w:r>
      <w:r w:rsidR="000232D5">
        <w:rPr>
          <w:rFonts w:asciiTheme="minorEastAsia" w:eastAsiaTheme="minorEastAsia"/>
        </w:rPr>
        <w:t>』</w:t>
      </w:r>
      <w:r w:rsidR="00934453" w:rsidRPr="00932A72">
        <w:rPr>
          <w:rFonts w:asciiTheme="minorEastAsia" w:eastAsiaTheme="minorEastAsia"/>
        </w:rPr>
        <w:t>國忠奉詔。自後國忠每對，未嘗不懇請其事。國忠曰︰</w:t>
      </w:r>
      <w:r w:rsidR="000232D5">
        <w:rPr>
          <w:rFonts w:asciiTheme="minorEastAsia" w:eastAsiaTheme="minorEastAsia"/>
        </w:rPr>
        <w:t>『</w:t>
      </w:r>
      <w:r w:rsidR="00934453" w:rsidRPr="00932A72">
        <w:rPr>
          <w:rFonts w:asciiTheme="minorEastAsia" w:eastAsiaTheme="minorEastAsia"/>
        </w:rPr>
        <w:t>臣有一策，可銷其難，伏望下制以祿山帶左僕射、平章事，追赴朝廷，以賈循等分帥三道。</w:t>
      </w:r>
      <w:r w:rsidR="000232D5">
        <w:rPr>
          <w:rFonts w:asciiTheme="minorEastAsia" w:eastAsiaTheme="minorEastAsia"/>
        </w:rPr>
        <w:t>』</w:t>
      </w:r>
      <w:r w:rsidR="00934453" w:rsidRPr="00932A72">
        <w:rPr>
          <w:rFonts w:asciiTheme="minorEastAsia" w:eastAsiaTheme="minorEastAsia"/>
        </w:rPr>
        <w:t>上許之。草制訖，留之未行。上潛令輔璆琳送甘子，私候其狀。還，固稱無事，其制遂寢。先是，上引宰相對見，常置白麻於座前，及璆琳還，上乃謂宰臣曰︰</w:t>
      </w:r>
      <w:r w:rsidR="000232D5">
        <w:rPr>
          <w:rFonts w:asciiTheme="minorEastAsia" w:eastAsiaTheme="minorEastAsia"/>
        </w:rPr>
        <w:t>『</w:t>
      </w:r>
      <w:r w:rsidR="00934453" w:rsidRPr="00932A72">
        <w:rPr>
          <w:rFonts w:asciiTheme="minorEastAsia" w:eastAsiaTheme="minorEastAsia"/>
        </w:rPr>
        <w:t>祿山必無二心，其制朕已焚矣。</w:t>
      </w:r>
      <w:r w:rsidR="000232D5">
        <w:rPr>
          <w:rFonts w:asciiTheme="minorEastAsia" w:eastAsiaTheme="minorEastAsia"/>
        </w:rPr>
        <w:t>』</w:t>
      </w:r>
      <w:r w:rsidR="00934453" w:rsidRPr="00932A72">
        <w:rPr>
          <w:rFonts w:asciiTheme="minorEastAsia" w:eastAsiaTheme="minorEastAsia"/>
        </w:rPr>
        <w:t>後璆琳受祿山賄事泄，上因祭龍堂，遣備儲供，責以不虔，乃命左右撲殺之；始有疑祿山意。</w:t>
      </w:r>
      <w:r w:rsidR="000232D5">
        <w:rPr>
          <w:rFonts w:asciiTheme="minorEastAsia" w:eastAsiaTheme="minorEastAsia"/>
        </w:rPr>
        <w:t>」</w:t>
      </w:r>
      <w:r w:rsidR="00934453" w:rsidRPr="00932A72">
        <w:rPr>
          <w:rFonts w:asciiTheme="minorEastAsia" w:eastAsiaTheme="minorEastAsia"/>
        </w:rPr>
        <w:t>祿山事迹云︰</w:t>
      </w:r>
      <w:r w:rsidR="000232D5">
        <w:rPr>
          <w:rFonts w:asciiTheme="minorEastAsia" w:eastAsiaTheme="minorEastAsia"/>
        </w:rPr>
        <w:t>「</w:t>
      </w:r>
      <w:r w:rsidR="00934453" w:rsidRPr="00932A72">
        <w:rPr>
          <w:rFonts w:asciiTheme="minorEastAsia" w:eastAsiaTheme="minorEastAsia"/>
        </w:rPr>
        <w:t>請不以蕃將代漢將，論祿山反狀，及請追祿山赴闕，並是韋見素之意旨，國忠曾無預焉。仍語見素曰︰</w:t>
      </w:r>
      <w:r w:rsidR="000232D5">
        <w:rPr>
          <w:rFonts w:asciiTheme="minorEastAsia" w:eastAsiaTheme="minorEastAsia"/>
        </w:rPr>
        <w:t>『</w:t>
      </w:r>
      <w:r w:rsidR="00934453" w:rsidRPr="00932A72">
        <w:rPr>
          <w:rFonts w:asciiTheme="minorEastAsia" w:eastAsiaTheme="minorEastAsia"/>
        </w:rPr>
        <w:t>祿山出自寒微，位居衆上，時所忌嫉，成疑似耳。</w:t>
      </w:r>
      <w:r w:rsidR="000232D5">
        <w:rPr>
          <w:rFonts w:asciiTheme="minorEastAsia" w:eastAsiaTheme="minorEastAsia"/>
        </w:rPr>
        <w:t>』</w:t>
      </w:r>
      <w:r w:rsidR="00934453" w:rsidRPr="00932A72">
        <w:rPr>
          <w:rFonts w:asciiTheme="minorEastAsia" w:eastAsiaTheme="minorEastAsia"/>
        </w:rPr>
        <w:t>見素曰︰</w:t>
      </w:r>
      <w:r w:rsidR="000232D5">
        <w:rPr>
          <w:rFonts w:asciiTheme="minorEastAsia" w:eastAsiaTheme="minorEastAsia"/>
        </w:rPr>
        <w:t>『</w:t>
      </w:r>
      <w:r w:rsidR="00934453" w:rsidRPr="00932A72">
        <w:rPr>
          <w:rFonts w:asciiTheme="minorEastAsia" w:eastAsiaTheme="minorEastAsia"/>
        </w:rPr>
        <w:t>公若實為此見，社稷危矣。</w:t>
      </w:r>
      <w:r w:rsidR="000232D5">
        <w:rPr>
          <w:rFonts w:asciiTheme="minorEastAsia" w:eastAsiaTheme="minorEastAsia"/>
        </w:rPr>
        <w:t>』</w:t>
      </w:r>
      <w:r w:rsidR="00934453" w:rsidRPr="00932A72">
        <w:rPr>
          <w:rFonts w:asciiTheme="minorEastAsia" w:eastAsiaTheme="minorEastAsia"/>
        </w:rPr>
        <w:t>將至上前懇論，見素約以</w:t>
      </w:r>
      <w:r w:rsidR="000232D5">
        <w:rPr>
          <w:rFonts w:asciiTheme="minorEastAsia" w:eastAsiaTheme="minorEastAsia"/>
        </w:rPr>
        <w:t>『</w:t>
      </w:r>
      <w:r w:rsidR="00934453" w:rsidRPr="00932A72">
        <w:rPr>
          <w:rFonts w:asciiTheme="minorEastAsia" w:eastAsiaTheme="minorEastAsia"/>
        </w:rPr>
        <w:t>事如未諧，公繼之。</w:t>
      </w:r>
      <w:r w:rsidR="000232D5">
        <w:rPr>
          <w:rFonts w:asciiTheme="minorEastAsia" w:eastAsiaTheme="minorEastAsia"/>
        </w:rPr>
        <w:t>』</w:t>
      </w:r>
      <w:r w:rsidR="00934453" w:rsidRPr="00932A72">
        <w:rPr>
          <w:rFonts w:asciiTheme="minorEastAsia" w:eastAsiaTheme="minorEastAsia"/>
        </w:rPr>
        <w:t>國忠都無一言，俯僂而退，見素卻到中書，嗚咽流涕。此非他也，國忠要祿山速反，以明己之先見耳。</w:t>
      </w:r>
      <w:r w:rsidR="000232D5">
        <w:rPr>
          <w:rFonts w:asciiTheme="minorEastAsia" w:eastAsiaTheme="minorEastAsia"/>
        </w:rPr>
        <w:t>」</w:t>
      </w:r>
      <w:r w:rsidR="00934453" w:rsidRPr="00932A72">
        <w:rPr>
          <w:rFonts w:asciiTheme="minorEastAsia" w:eastAsiaTheme="minorEastAsia"/>
        </w:rPr>
        <w:t>宋巨玄宗幸蜀記云︰</w:t>
      </w:r>
      <w:r w:rsidR="000232D5">
        <w:rPr>
          <w:rFonts w:asciiTheme="minorEastAsia" w:eastAsiaTheme="minorEastAsia"/>
        </w:rPr>
        <w:t>「</w:t>
      </w:r>
      <w:r w:rsidR="00934453" w:rsidRPr="00932A72">
        <w:rPr>
          <w:rFonts w:asciiTheme="minorEastAsia" w:eastAsiaTheme="minorEastAsia"/>
        </w:rPr>
        <w:t>是歲春，二月，二十二日辛亥，祿山使何千年表請以蕃將三十二人代漢將掌兵。其日，宰相韋見素、楊國忠在省，見素慘然，國忠問曰︰</w:t>
      </w:r>
      <w:r w:rsidR="000232D5">
        <w:rPr>
          <w:rFonts w:asciiTheme="minorEastAsia" w:eastAsiaTheme="minorEastAsia"/>
        </w:rPr>
        <w:t>『</w:t>
      </w:r>
      <w:r w:rsidR="00934453" w:rsidRPr="00932A72">
        <w:rPr>
          <w:rFonts w:asciiTheme="minorEastAsia" w:eastAsiaTheme="minorEastAsia"/>
        </w:rPr>
        <w:t>堂老何色之戚也？</w:t>
      </w:r>
      <w:r w:rsidR="000232D5">
        <w:rPr>
          <w:rFonts w:asciiTheme="minorEastAsia" w:eastAsiaTheme="minorEastAsia"/>
        </w:rPr>
        <w:t>』</w:t>
      </w:r>
      <w:r w:rsidR="00934453" w:rsidRPr="00932A72">
        <w:rPr>
          <w:rFonts w:asciiTheme="minorEastAsia" w:eastAsiaTheme="minorEastAsia"/>
        </w:rPr>
        <w:t>見素曰︰</w:t>
      </w:r>
      <w:r w:rsidR="000232D5">
        <w:rPr>
          <w:rFonts w:asciiTheme="minorEastAsia" w:eastAsiaTheme="minorEastAsia"/>
        </w:rPr>
        <w:t>『</w:t>
      </w:r>
      <w:r w:rsidR="00934453" w:rsidRPr="00932A72">
        <w:rPr>
          <w:rFonts w:asciiTheme="minorEastAsia" w:eastAsiaTheme="minorEastAsia"/>
        </w:rPr>
        <w:t>祿山逆狀，行路共知。今以蕃酋代漢將，是亂將作矣。與公位當此地，能無戚乎！</w:t>
      </w:r>
      <w:r w:rsidR="000232D5">
        <w:rPr>
          <w:rFonts w:asciiTheme="minorEastAsia" w:eastAsiaTheme="minorEastAsia"/>
        </w:rPr>
        <w:t>』</w:t>
      </w:r>
      <w:r w:rsidR="00934453" w:rsidRPr="00932A72">
        <w:rPr>
          <w:rFonts w:asciiTheme="minorEastAsia" w:eastAsiaTheme="minorEastAsia"/>
        </w:rPr>
        <w:t>國忠於是亦惘然久之，乃曰︰</w:t>
      </w:r>
      <w:r w:rsidR="000232D5">
        <w:rPr>
          <w:rFonts w:asciiTheme="minorEastAsia" w:eastAsiaTheme="minorEastAsia"/>
        </w:rPr>
        <w:t>『</w:t>
      </w:r>
      <w:r w:rsidR="00934453" w:rsidRPr="00932A72">
        <w:rPr>
          <w:rFonts w:asciiTheme="minorEastAsia" w:eastAsiaTheme="minorEastAsia"/>
        </w:rPr>
        <w:t>與奪之間，在於宸斷，豈我輩所能是非邪！</w:t>
      </w:r>
      <w:r w:rsidR="000232D5">
        <w:rPr>
          <w:rFonts w:asciiTheme="minorEastAsia" w:eastAsiaTheme="minorEastAsia"/>
        </w:rPr>
        <w:t>』</w:t>
      </w:r>
      <w:r w:rsidR="00934453" w:rsidRPr="00932A72">
        <w:rPr>
          <w:rFonts w:asciiTheme="minorEastAsia" w:eastAsiaTheme="minorEastAsia"/>
        </w:rPr>
        <w:t>見素曰︰</w:t>
      </w:r>
      <w:r w:rsidR="000232D5">
        <w:rPr>
          <w:rFonts w:asciiTheme="minorEastAsia" w:eastAsiaTheme="minorEastAsia"/>
        </w:rPr>
        <w:t>『</w:t>
      </w:r>
      <w:r w:rsidR="00934453" w:rsidRPr="00932A72">
        <w:rPr>
          <w:rFonts w:asciiTheme="minorEastAsia" w:eastAsiaTheme="minorEastAsia"/>
        </w:rPr>
        <w:t>知禍之萌而不能防，亦將焉用彼相矣！明日對見，僕必懇論，冀其萬一。若不允，子必繼之。</w:t>
      </w:r>
      <w:r w:rsidR="000232D5">
        <w:rPr>
          <w:rFonts w:asciiTheme="minorEastAsia" w:eastAsiaTheme="minorEastAsia"/>
        </w:rPr>
        <w:t>』</w:t>
      </w:r>
      <w:r w:rsidR="00934453" w:rsidRPr="00932A72">
        <w:rPr>
          <w:rFonts w:asciiTheme="minorEastAsia" w:eastAsiaTheme="minorEastAsia"/>
        </w:rPr>
        <w:t>國忠曰︰</w:t>
      </w:r>
      <w:r w:rsidR="000232D5">
        <w:rPr>
          <w:rFonts w:asciiTheme="minorEastAsia" w:eastAsiaTheme="minorEastAsia"/>
        </w:rPr>
        <w:t>『</w:t>
      </w:r>
      <w:r w:rsidR="00934453" w:rsidRPr="00932A72">
        <w:rPr>
          <w:rFonts w:asciiTheme="minorEastAsia" w:eastAsiaTheme="minorEastAsia"/>
        </w:rPr>
        <w:t>事則不諧，恐虛犯龍顏，自貽伊戚。</w:t>
      </w:r>
      <w:r w:rsidR="000232D5">
        <w:rPr>
          <w:rFonts w:asciiTheme="minorEastAsia" w:eastAsiaTheme="minorEastAsia"/>
        </w:rPr>
        <w:t>』</w:t>
      </w:r>
      <w:r w:rsidR="00934453" w:rsidRPr="00932A72">
        <w:rPr>
          <w:rFonts w:asciiTheme="minorEastAsia" w:eastAsiaTheme="minorEastAsia"/>
        </w:rPr>
        <w:t>見素曰︰</w:t>
      </w:r>
      <w:r w:rsidR="000232D5">
        <w:rPr>
          <w:rFonts w:asciiTheme="minorEastAsia" w:eastAsiaTheme="minorEastAsia"/>
        </w:rPr>
        <w:t>『</w:t>
      </w:r>
      <w:r w:rsidR="00934453" w:rsidRPr="00932A72">
        <w:rPr>
          <w:rFonts w:asciiTheme="minorEastAsia" w:eastAsiaTheme="minorEastAsia"/>
        </w:rPr>
        <w:t>如正其言而獲死，猶愈於阿從而偷生。</w:t>
      </w:r>
      <w:r w:rsidR="000232D5">
        <w:rPr>
          <w:rFonts w:asciiTheme="minorEastAsia" w:eastAsiaTheme="minorEastAsia"/>
        </w:rPr>
        <w:t>』</w:t>
      </w:r>
      <w:r w:rsidR="00934453" w:rsidRPr="00932A72">
        <w:rPr>
          <w:rFonts w:asciiTheme="minorEastAsia" w:eastAsiaTheme="minorEastAsia"/>
        </w:rPr>
        <w:t>翌日壬子，二相入對。見素言︰</w:t>
      </w:r>
      <w:r w:rsidR="000232D5">
        <w:rPr>
          <w:rFonts w:asciiTheme="minorEastAsia" w:eastAsiaTheme="minorEastAsia"/>
        </w:rPr>
        <w:t>『</w:t>
      </w:r>
      <w:r w:rsidR="00934453" w:rsidRPr="00932A72">
        <w:rPr>
          <w:rFonts w:asciiTheme="minorEastAsia" w:eastAsiaTheme="minorEastAsia"/>
        </w:rPr>
        <w:t>祿山潛貯異圖，跡已昭彰，</w:t>
      </w:r>
      <w:r w:rsidR="000232D5">
        <w:rPr>
          <w:rFonts w:asciiTheme="minorEastAsia" w:eastAsiaTheme="minorEastAsia"/>
        </w:rPr>
        <w:t>』</w:t>
      </w:r>
      <w:r w:rsidR="00934453" w:rsidRPr="00932A72">
        <w:rPr>
          <w:rFonts w:asciiTheme="minorEastAsia" w:eastAsiaTheme="minorEastAsia"/>
        </w:rPr>
        <w:t>因扣頭流涕久之。國忠但俯僂逡巡，更無所補。上不悅，遂以他事議之。旣退還省，見素謂國忠曰︰</w:t>
      </w:r>
      <w:r w:rsidR="000232D5">
        <w:rPr>
          <w:rFonts w:asciiTheme="minorEastAsia" w:eastAsiaTheme="minorEastAsia"/>
        </w:rPr>
        <w:t>『</w:t>
      </w:r>
      <w:r w:rsidR="00934453" w:rsidRPr="00932A72">
        <w:rPr>
          <w:rFonts w:asciiTheme="minorEastAsia" w:eastAsiaTheme="minorEastAsia"/>
        </w:rPr>
        <w:t>聖意未回，計將安出？</w:t>
      </w:r>
      <w:r w:rsidR="000232D5">
        <w:rPr>
          <w:rFonts w:asciiTheme="minorEastAsia" w:eastAsiaTheme="minorEastAsia"/>
        </w:rPr>
        <w:t>』</w:t>
      </w:r>
      <w:r w:rsidR="00934453" w:rsidRPr="00932A72">
        <w:rPr>
          <w:rFonts w:asciiTheme="minorEastAsia" w:eastAsiaTheme="minorEastAsia"/>
        </w:rPr>
        <w:t>國忠曰︰</w:t>
      </w:r>
      <w:r w:rsidR="000232D5">
        <w:rPr>
          <w:rFonts w:asciiTheme="minorEastAsia" w:eastAsiaTheme="minorEastAsia"/>
        </w:rPr>
        <w:t>『</w:t>
      </w:r>
      <w:r w:rsidR="00934453" w:rsidRPr="00932A72">
        <w:rPr>
          <w:rFonts w:asciiTheme="minorEastAsia" w:eastAsiaTheme="minorEastAsia"/>
        </w:rPr>
        <w:t>祿山未必有反意，但時所誹嫉，便成疑似耳。</w:t>
      </w:r>
      <w:r w:rsidR="000232D5">
        <w:rPr>
          <w:rFonts w:asciiTheme="minorEastAsia" w:eastAsiaTheme="minorEastAsia"/>
        </w:rPr>
        <w:t>』</w:t>
      </w:r>
      <w:r w:rsidR="00934453" w:rsidRPr="00932A72">
        <w:rPr>
          <w:rFonts w:asciiTheme="minorEastAsia" w:eastAsiaTheme="minorEastAsia"/>
        </w:rPr>
        <w:t>見素曰︰</w:t>
      </w:r>
      <w:r w:rsidR="000232D5">
        <w:rPr>
          <w:rFonts w:asciiTheme="minorEastAsia" w:eastAsiaTheme="minorEastAsia"/>
        </w:rPr>
        <w:t>『</w:t>
      </w:r>
      <w:r w:rsidR="00934453" w:rsidRPr="00932A72">
        <w:rPr>
          <w:rFonts w:asciiTheme="minorEastAsia" w:eastAsiaTheme="minorEastAsia"/>
        </w:rPr>
        <w:t>公若為此見，社稷危矣。</w:t>
      </w:r>
      <w:r w:rsidR="000232D5">
        <w:rPr>
          <w:rFonts w:asciiTheme="minorEastAsia" w:eastAsiaTheme="minorEastAsia"/>
        </w:rPr>
        <w:t>』</w:t>
      </w:r>
      <w:r w:rsidR="00934453" w:rsidRPr="00932A72">
        <w:rPr>
          <w:rFonts w:asciiTheme="minorEastAsia" w:eastAsiaTheme="minorEastAsia"/>
        </w:rPr>
        <w:t>遂憫然不言。二十四日癸丑，上又使思藝宣旨，令</w:t>
      </w:r>
      <w:r w:rsidR="000232D5">
        <w:rPr>
          <w:rFonts w:asciiTheme="minorEastAsia" w:eastAsiaTheme="minorEastAsia"/>
        </w:rPr>
        <w:t>『</w:t>
      </w:r>
      <w:r w:rsidR="00934453" w:rsidRPr="00932A72">
        <w:rPr>
          <w:rFonts w:asciiTheme="minorEastAsia" w:eastAsiaTheme="minorEastAsia"/>
        </w:rPr>
        <w:t>且依此發遣，卿等所議，後別籌之。</w:t>
      </w:r>
      <w:r w:rsidR="000232D5">
        <w:rPr>
          <w:rFonts w:asciiTheme="minorEastAsia" w:eastAsiaTheme="minorEastAsia"/>
        </w:rPr>
        <w:t>』</w:t>
      </w:r>
      <w:r w:rsidR="00934453" w:rsidRPr="00932A72">
        <w:rPr>
          <w:rFonts w:asciiTheme="minorEastAsia" w:eastAsiaTheme="minorEastAsia"/>
        </w:rPr>
        <w:t>自是見素數奏其凶狀。三月己未朔，見素請以祿山同中書門下平章事，追赴闕庭。及輔璆琳送甘子，祿山紿璆琳曰︰</w:t>
      </w:r>
      <w:r w:rsidR="000232D5">
        <w:rPr>
          <w:rFonts w:asciiTheme="minorEastAsia" w:eastAsiaTheme="minorEastAsia"/>
        </w:rPr>
        <w:t>『</w:t>
      </w:r>
      <w:r w:rsidR="00934453" w:rsidRPr="00932A72">
        <w:rPr>
          <w:rFonts w:asciiTheme="minorEastAsia" w:eastAsiaTheme="minorEastAsia"/>
        </w:rPr>
        <w:t>主上耄年，信任非次，國忠之輩，茍徇榮班。今若進逆耳之言、苦口之藥，以吾之心，事將無益。今欲耀兵強諫，以跡鬻拳，此意決矣。</w:t>
      </w:r>
      <w:r w:rsidR="000232D5">
        <w:rPr>
          <w:rFonts w:asciiTheme="minorEastAsia" w:eastAsiaTheme="minorEastAsia"/>
        </w:rPr>
        <w:t>』</w:t>
      </w:r>
      <w:r w:rsidR="00934453" w:rsidRPr="00932A72">
        <w:rPr>
          <w:rFonts w:asciiTheme="minorEastAsia" w:eastAsiaTheme="minorEastAsia"/>
        </w:rPr>
        <w:t>祿山以物贈璆琳。璆琳旣受金帛，及還，奏曰︰</w:t>
      </w:r>
      <w:r w:rsidR="000232D5">
        <w:rPr>
          <w:rFonts w:asciiTheme="minorEastAsia" w:eastAsiaTheme="minorEastAsia"/>
        </w:rPr>
        <w:t>『</w:t>
      </w:r>
      <w:r w:rsidR="00934453" w:rsidRPr="00932A72">
        <w:rPr>
          <w:rFonts w:asciiTheme="minorEastAsia" w:eastAsiaTheme="minorEastAsia"/>
        </w:rPr>
        <w:t>祿山盡忠奉國，必無二心，特望官家不以東北為慮。</w:t>
      </w:r>
      <w:r w:rsidR="000232D5">
        <w:rPr>
          <w:rFonts w:asciiTheme="minorEastAsia" w:eastAsiaTheme="minorEastAsia"/>
        </w:rPr>
        <w:t>』</w:t>
      </w:r>
      <w:r w:rsidR="00934453" w:rsidRPr="00932A72">
        <w:rPr>
          <w:rFonts w:asciiTheme="minorEastAsia" w:eastAsiaTheme="minorEastAsia"/>
        </w:rPr>
        <w:t>上然之，謂宰臣曰︰</w:t>
      </w:r>
      <w:r w:rsidR="000232D5">
        <w:rPr>
          <w:rFonts w:asciiTheme="minorEastAsia" w:eastAsiaTheme="minorEastAsia"/>
        </w:rPr>
        <w:t>『</w:t>
      </w:r>
      <w:r w:rsidR="00934453" w:rsidRPr="00932A72">
        <w:rPr>
          <w:rFonts w:asciiTheme="minorEastAsia" w:eastAsiaTheme="minorEastAsia"/>
        </w:rPr>
        <w:t>祿山朕自保之，卿勿憂也！</w:t>
      </w:r>
      <w:r w:rsidR="000232D5">
        <w:rPr>
          <w:rFonts w:asciiTheme="minorEastAsia" w:eastAsiaTheme="minorEastAsia"/>
        </w:rPr>
        <w:t>』</w:t>
      </w:r>
      <w:r w:rsidR="00934453" w:rsidRPr="00932A72">
        <w:rPr>
          <w:rFonts w:asciiTheme="minorEastAsia" w:eastAsiaTheme="minorEastAsia"/>
        </w:rPr>
        <w:t>見素起曰︰</w:t>
      </w:r>
      <w:r w:rsidR="000232D5">
        <w:rPr>
          <w:rFonts w:asciiTheme="minorEastAsia" w:eastAsiaTheme="minorEastAsia"/>
        </w:rPr>
        <w:t>『</w:t>
      </w:r>
      <w:r w:rsidR="00934453" w:rsidRPr="00932A72">
        <w:rPr>
          <w:rFonts w:asciiTheme="minorEastAsia" w:eastAsiaTheme="minorEastAsia"/>
        </w:rPr>
        <w:t>臣忤拂聖旨，僭黷大臣，罪合萬死。然愚者千慮，或有一中，願陛下審察之。</w:t>
      </w:r>
      <w:r w:rsidR="000232D5">
        <w:rPr>
          <w:rFonts w:asciiTheme="minorEastAsia" w:eastAsiaTheme="minorEastAsia"/>
        </w:rPr>
        <w:t>』」</w:t>
      </w:r>
      <w:r w:rsidR="00934453" w:rsidRPr="00932A72">
        <w:rPr>
          <w:rFonts w:asciiTheme="minorEastAsia" w:eastAsiaTheme="minorEastAsia"/>
        </w:rPr>
        <w:t>自餘與實錄及事迹所述略同。按祿山方賂璆琳，泯其反跡，安肯對之遽出悖語！又國忠平日數言祿山欲反，此際安得不與見素同心！蓋所謂天下之惡皆歸焉者也。今取其可信者。</w:t>
      </w:r>
      <w:r w:rsidR="00934453" w:rsidRPr="00932A72">
        <w:rPr>
          <w:rStyle w:val="01Text"/>
          <w:rFonts w:asciiTheme="minorEastAsia" w:eastAsiaTheme="minorEastAsia"/>
          <w:sz w:val="21"/>
        </w:rPr>
        <w:t>循，華原人也，時為節度副使。</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隴右、河西節度使哥舒翰入朝，道得風疾，遂留京師，家居不出。</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三月，辛巳，命給事中裴士淹宣慰河北。</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夏，四月，安祿山奏破奚、契丹。</w:t>
      </w:r>
      <w:r w:rsidR="00934453" w:rsidRPr="00932A72">
        <w:rPr>
          <w:rStyle w:val="00Text"/>
          <w:rFonts w:asciiTheme="minorEastAsia"/>
        </w:rPr>
        <w:t>契，欺訖翻。</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癸巳，以蘇毗王子悉諾邏為懷義王，賜姓名李忠信。</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安祿山歸至范陽，朝廷每遣使者至，皆稱疾不出迎，</w:t>
      </w:r>
      <w:r w:rsidR="00934453" w:rsidRPr="00932A72">
        <w:rPr>
          <w:rFonts w:asciiTheme="minorEastAsia" w:eastAsiaTheme="minorEastAsia"/>
        </w:rPr>
        <w:t>朝，直遙翻。使，疏吏翻。</w:t>
      </w:r>
      <w:r w:rsidR="00934453" w:rsidRPr="00932A72">
        <w:rPr>
          <w:rStyle w:val="01Text"/>
          <w:rFonts w:asciiTheme="minorEastAsia" w:eastAsiaTheme="minorEastAsia"/>
          <w:sz w:val="21"/>
        </w:rPr>
        <w:t>盛陳武備，然後見之。裴士淹至范陽，二十餘日乃得見，無復人臣禮。</w:t>
      </w:r>
      <w:r w:rsidR="00934453" w:rsidRPr="00932A72">
        <w:rPr>
          <w:rFonts w:asciiTheme="minorEastAsia" w:eastAsiaTheme="minorEastAsia"/>
        </w:rPr>
        <w:t>復，扶又翻，又如字。</w:t>
      </w:r>
      <w:r w:rsidR="00934453" w:rsidRPr="00932A72">
        <w:rPr>
          <w:rStyle w:val="01Text"/>
          <w:rFonts w:asciiTheme="minorEastAsia" w:eastAsiaTheme="minorEastAsia"/>
          <w:sz w:val="21"/>
        </w:rPr>
        <w:t>楊國忠日夜求祿山反狀，使京兆尹圍其第，</w:t>
      </w:r>
      <w:r w:rsidR="00934453" w:rsidRPr="00932A72">
        <w:rPr>
          <w:rFonts w:asciiTheme="minorEastAsia" w:eastAsiaTheme="minorEastAsia"/>
        </w:rPr>
        <w:t>考異曰︰肅宗實錄︰</w:t>
      </w:r>
      <w:r w:rsidR="000232D5">
        <w:rPr>
          <w:rFonts w:asciiTheme="minorEastAsia" w:eastAsiaTheme="minorEastAsia"/>
        </w:rPr>
        <w:t>「</w:t>
      </w:r>
      <w:r w:rsidR="00934453" w:rsidRPr="00932A72">
        <w:rPr>
          <w:rFonts w:asciiTheme="minorEastAsia" w:eastAsiaTheme="minorEastAsia"/>
        </w:rPr>
        <w:t>國忠日夜伺求祿山反狀，或矯詔以兵圍其宅，或令府縣捕其門客李起、安岱、李方來等，皆令侍御史鄭昂之陰推劾，潛槌殺之。慶宗尚郡主，又供奉在京，密報其父，祿山轉懼。</w:t>
      </w:r>
      <w:r w:rsidR="000232D5">
        <w:rPr>
          <w:rFonts w:asciiTheme="minorEastAsia" w:eastAsiaTheme="minorEastAsia"/>
        </w:rPr>
        <w:t>」</w:t>
      </w:r>
      <w:r w:rsidR="00934453" w:rsidRPr="00932A72">
        <w:rPr>
          <w:rFonts w:asciiTheme="minorEastAsia" w:eastAsiaTheme="minorEastAsia"/>
        </w:rPr>
        <w:t>唐曆︰</w:t>
      </w:r>
      <w:r w:rsidR="000232D5">
        <w:rPr>
          <w:rFonts w:asciiTheme="minorEastAsia" w:eastAsiaTheme="minorEastAsia"/>
        </w:rPr>
        <w:t>「</w:t>
      </w:r>
      <w:r w:rsidR="00934453" w:rsidRPr="00932A72">
        <w:rPr>
          <w:rFonts w:asciiTheme="minorEastAsia" w:eastAsiaTheme="minorEastAsia"/>
        </w:rPr>
        <w:t>是夏，京兆尹李峴貶零陵太守。先是，楊國忠使門客蹇昂、何盈求祿山陰事，命京兆尹圍捕其宅，得安岱、李方來等與祿山反狀，使侍御史鄭昂之縊殺之。祿山怒，使嚴莊上表自理，具陳國忠罪狀二十餘事。上懼其生變，遂歸過於峴以安之。</w:t>
      </w:r>
      <w:r w:rsidR="000232D5">
        <w:rPr>
          <w:rFonts w:asciiTheme="minorEastAsia" w:eastAsiaTheme="minorEastAsia"/>
        </w:rPr>
        <w:t>」</w:t>
      </w:r>
      <w:r w:rsidR="00934453" w:rsidRPr="00932A72">
        <w:rPr>
          <w:rFonts w:asciiTheme="minorEastAsia" w:eastAsiaTheme="minorEastAsia"/>
        </w:rPr>
        <w:t>安祿山事迹與唐曆同，外有</w:t>
      </w:r>
      <w:r w:rsidR="000232D5">
        <w:rPr>
          <w:rFonts w:asciiTheme="minorEastAsia" w:eastAsiaTheme="minorEastAsia"/>
        </w:rPr>
        <w:t>「</w:t>
      </w:r>
      <w:r w:rsidR="00934453" w:rsidRPr="00932A72">
        <w:rPr>
          <w:rFonts w:asciiTheme="minorEastAsia" w:eastAsiaTheme="minorEastAsia"/>
        </w:rPr>
        <w:t>命京兆尹李峴於其宅得李起、安岱、李方來等；又貶吉溫為澧陽長史，以激怒祿山，幸其速反，上竟不之悟。</w:t>
      </w:r>
      <w:r w:rsidR="000232D5">
        <w:rPr>
          <w:rFonts w:asciiTheme="minorEastAsia" w:eastAsiaTheme="minorEastAsia"/>
        </w:rPr>
        <w:t>」</w:t>
      </w:r>
      <w:r w:rsidR="00934453" w:rsidRPr="00932A72">
        <w:rPr>
          <w:rFonts w:asciiTheme="minorEastAsia" w:eastAsiaTheme="minorEastAsia"/>
        </w:rPr>
        <w:t>玄宗幸蜀記與事迹同。按李峴傳︰</w:t>
      </w:r>
      <w:r w:rsidR="000232D5">
        <w:rPr>
          <w:rFonts w:asciiTheme="minorEastAsia" w:eastAsiaTheme="minorEastAsia"/>
        </w:rPr>
        <w:t>「</w:t>
      </w:r>
      <w:r w:rsidR="00934453" w:rsidRPr="00932A72">
        <w:rPr>
          <w:rFonts w:asciiTheme="minorEastAsia" w:eastAsiaTheme="minorEastAsia"/>
        </w:rPr>
        <w:t>十二載，連雨六十餘日，國忠歸咎京兆尹，貶長沙太守。</w:t>
      </w:r>
      <w:r w:rsidR="000232D5">
        <w:rPr>
          <w:rFonts w:asciiTheme="minorEastAsia" w:eastAsiaTheme="minorEastAsia"/>
        </w:rPr>
        <w:t>」</w:t>
      </w:r>
      <w:r w:rsidR="00934453" w:rsidRPr="00932A72">
        <w:rPr>
          <w:rFonts w:asciiTheme="minorEastAsia" w:eastAsiaTheme="minorEastAsia"/>
        </w:rPr>
        <w:t>新宗室宰相傳︰</w:t>
      </w:r>
      <w:r w:rsidR="000232D5">
        <w:rPr>
          <w:rFonts w:asciiTheme="minorEastAsia" w:eastAsiaTheme="minorEastAsia"/>
        </w:rPr>
        <w:t>「</w:t>
      </w:r>
      <w:r w:rsidR="00934453" w:rsidRPr="00932A72">
        <w:rPr>
          <w:rFonts w:asciiTheme="minorEastAsia" w:eastAsiaTheme="minorEastAsia"/>
        </w:rPr>
        <w:t>楊國忠使客蹇昂、何盈摘安祿山陰事，諷京兆捕其第，得安岱、李方來等與祿山反狀，縊殺之。祿山怒，上書自言。帝懼變，出峴為零陵太守。</w:t>
      </w:r>
      <w:r w:rsidR="000232D5">
        <w:rPr>
          <w:rFonts w:asciiTheme="minorEastAsia" w:eastAsiaTheme="minorEastAsia"/>
        </w:rPr>
        <w:t>」</w:t>
      </w:r>
      <w:r w:rsidR="00934453" w:rsidRPr="00932A72">
        <w:rPr>
          <w:rFonts w:asciiTheme="minorEastAsia" w:eastAsiaTheme="minorEastAsia"/>
        </w:rPr>
        <w:t>今從實錄。</w:t>
      </w:r>
      <w:r w:rsidR="00934453" w:rsidRPr="00932A72">
        <w:rPr>
          <w:rStyle w:val="01Text"/>
          <w:rFonts w:asciiTheme="minorEastAsia" w:eastAsiaTheme="minorEastAsia"/>
          <w:sz w:val="21"/>
        </w:rPr>
        <w:t>捕祿山客李超等，送御使臺獄，潛殺之。祿山子慶宗尚宗女榮義郡主，供奉在京師，</w:t>
      </w:r>
      <w:r w:rsidR="00934453" w:rsidRPr="00932A72">
        <w:rPr>
          <w:rFonts w:asciiTheme="minorEastAsia" w:eastAsiaTheme="minorEastAsia"/>
        </w:rPr>
        <w:t>在京師為太僕卿，得隋供奉官班見。</w:t>
      </w:r>
      <w:r w:rsidR="00934453" w:rsidRPr="00932A72">
        <w:rPr>
          <w:rStyle w:val="01Text"/>
          <w:rFonts w:asciiTheme="minorEastAsia" w:eastAsiaTheme="minorEastAsia"/>
          <w:sz w:val="21"/>
        </w:rPr>
        <w:t>密報祿山，祿山愈懼。六月，上以其子成婚，手詔祿山觀禮，祿山辭疾不至。秋，七月，祿山表獻馬三千匹，每匹執控夫二人，遣蕃將二十二人部送。</w:t>
      </w:r>
      <w:r w:rsidR="00934453" w:rsidRPr="00932A72">
        <w:rPr>
          <w:rFonts w:asciiTheme="minorEastAsia" w:eastAsiaTheme="minorEastAsia"/>
        </w:rPr>
        <w:t>欲以襲京師也。</w:t>
      </w:r>
      <w:r w:rsidR="00934453" w:rsidRPr="00932A72">
        <w:rPr>
          <w:rStyle w:val="01Text"/>
          <w:rFonts w:asciiTheme="minorEastAsia" w:eastAsiaTheme="minorEastAsia"/>
          <w:sz w:val="21"/>
        </w:rPr>
        <w:t>河南尹達奚珣疑有變，奏請</w:t>
      </w:r>
      <w:r w:rsidR="000232D5">
        <w:rPr>
          <w:rStyle w:val="01Text"/>
          <w:rFonts w:asciiTheme="minorEastAsia" w:eastAsiaTheme="minorEastAsia"/>
          <w:sz w:val="21"/>
        </w:rPr>
        <w:t>「</w:t>
      </w:r>
      <w:r w:rsidR="00934453" w:rsidRPr="00932A72">
        <w:rPr>
          <w:rStyle w:val="01Text"/>
          <w:rFonts w:asciiTheme="minorEastAsia" w:eastAsiaTheme="minorEastAsia"/>
          <w:sz w:val="21"/>
        </w:rPr>
        <w:t>諭祿山以進車馬宜俟至冬，官自給夫，無煩本軍。</w:t>
      </w:r>
      <w:r w:rsidR="000232D5">
        <w:rPr>
          <w:rStyle w:val="01Text"/>
          <w:rFonts w:asciiTheme="minorEastAsia" w:eastAsiaTheme="minorEastAsia"/>
          <w:sz w:val="21"/>
        </w:rPr>
        <w:t>」</w:t>
      </w:r>
      <w:r w:rsidR="00934453" w:rsidRPr="00932A72">
        <w:rPr>
          <w:rStyle w:val="01Text"/>
          <w:rFonts w:asciiTheme="minorEastAsia" w:eastAsiaTheme="minorEastAsia"/>
          <w:sz w:val="21"/>
        </w:rPr>
        <w:t>於是上稍寤，始有疑祿山之意。會輔璆琳受賂事亦泄，上託以他事撲殺之。上遣中使馮神威齎手詔諭祿山，如珣策；</w:t>
      </w:r>
      <w:r w:rsidR="00934453" w:rsidRPr="00932A72">
        <w:rPr>
          <w:rFonts w:asciiTheme="minorEastAsia" w:eastAsiaTheme="minorEastAsia"/>
        </w:rPr>
        <w:t>撲，弼角翻。使，疏吏翻；考異曰︰祿山事迹作</w:t>
      </w:r>
      <w:r w:rsidR="000232D5">
        <w:rPr>
          <w:rFonts w:asciiTheme="minorEastAsia" w:eastAsiaTheme="minorEastAsia"/>
        </w:rPr>
        <w:t>「</w:t>
      </w:r>
      <w:r w:rsidR="00934453" w:rsidRPr="00932A72">
        <w:rPr>
          <w:rFonts w:asciiTheme="minorEastAsia" w:eastAsiaTheme="minorEastAsia"/>
        </w:rPr>
        <w:t>承威</w:t>
      </w:r>
      <w:r w:rsidR="000232D5">
        <w:rPr>
          <w:rFonts w:asciiTheme="minorEastAsia" w:eastAsiaTheme="minorEastAsia"/>
        </w:rPr>
        <w:t>」</w:t>
      </w:r>
      <w:r w:rsidR="00934453" w:rsidRPr="00932A72">
        <w:rPr>
          <w:rFonts w:asciiTheme="minorEastAsia" w:eastAsiaTheme="minorEastAsia"/>
        </w:rPr>
        <w:t>，今從玄宗幸蜀記。</w:t>
      </w:r>
      <w:r w:rsidR="00934453" w:rsidRPr="00932A72">
        <w:rPr>
          <w:rStyle w:val="01Text"/>
          <w:rFonts w:asciiTheme="minorEastAsia" w:eastAsiaTheme="minorEastAsia"/>
          <w:sz w:val="21"/>
        </w:rPr>
        <w:t>且曰︰</w:t>
      </w:r>
      <w:r w:rsidR="000232D5">
        <w:rPr>
          <w:rStyle w:val="01Text"/>
          <w:rFonts w:asciiTheme="minorEastAsia" w:eastAsiaTheme="minorEastAsia"/>
          <w:sz w:val="21"/>
        </w:rPr>
        <w:t>「</w:t>
      </w:r>
      <w:r w:rsidR="00934453" w:rsidRPr="00932A72">
        <w:rPr>
          <w:rStyle w:val="01Text"/>
          <w:rFonts w:asciiTheme="minorEastAsia" w:eastAsiaTheme="minorEastAsia"/>
          <w:sz w:val="21"/>
        </w:rPr>
        <w:t>朕新為卿作一湯，</w:t>
      </w:r>
      <w:r w:rsidR="00934453" w:rsidRPr="00932A72">
        <w:rPr>
          <w:rFonts w:asciiTheme="minorEastAsia" w:eastAsiaTheme="minorEastAsia"/>
        </w:rPr>
        <w:t>自天寶六載以來，華清宮中益治湯，井池臺觀，環列山谷。御湯曰九龍殿，亦曰蓮花湯。明皇雜錄曰︰</w:t>
      </w:r>
      <w:r w:rsidR="000232D5">
        <w:rPr>
          <w:rFonts w:asciiTheme="minorEastAsia" w:eastAsiaTheme="minorEastAsia"/>
        </w:rPr>
        <w:t>「</w:t>
      </w:r>
      <w:r w:rsidR="00934453" w:rsidRPr="00932A72">
        <w:rPr>
          <w:rFonts w:asciiTheme="minorEastAsia" w:eastAsiaTheme="minorEastAsia"/>
        </w:rPr>
        <w:t>明皇幸華清宮，新廣湯，制作宏麗。安祿山於范陽，以白玉石為魚、龍、鳧、鴈，仍以石梁及蓮花同獻，雕鐫巧妙，殆非人功。上大悅，命陳於湯中，仍以石梁橫亙湯上，而蓮花纔出於水際。上至其所，解衣欲入，而魚、龍、鳧、鴈皆若奮鱗翼，狀欲飛動。上恐，遽命撤去，而蓮花至今猶存。又嘗於宮中置長湯數十間，屋皆周回甃以文石，為銀鏤漆船及白木香船，置於其中。至於楫棹，皆飾以珠玉。又於湯中累瑟瑟及沈香為山，以狀瀛洲、方丈。津陽門詩註曰︰宮內除供奉兩湯外，內更有湯，十六所長湯，每賜諸嬪御，其脩廣與諸湯不侔，甃以文瑤密石，中央有玉蓮花捧湯，噴以成池。又縫綴錦鏽為鳧鴈，置於水中，上時於其間泛鈒鏤小舟，以嬉遊焉。次西曰太子湯，又次西宜春湯，又次西長湯十六所。今唯太子、少陽二湯存焉。又有玉女殿湯，今石星痕湯、玉名甕湯所出也。</w:t>
      </w:r>
      <w:r w:rsidR="000232D5">
        <w:rPr>
          <w:rFonts w:asciiTheme="minorEastAsia" w:eastAsiaTheme="minorEastAsia"/>
        </w:rPr>
        <w:t>」</w:t>
      </w:r>
      <w:r w:rsidR="00934453" w:rsidRPr="00932A72">
        <w:rPr>
          <w:rFonts w:asciiTheme="minorEastAsia" w:eastAsiaTheme="minorEastAsia"/>
        </w:rPr>
        <w:t>為，于偽翻。</w:t>
      </w:r>
      <w:r w:rsidR="00934453" w:rsidRPr="00932A72">
        <w:rPr>
          <w:rStyle w:val="01Text"/>
          <w:rFonts w:asciiTheme="minorEastAsia" w:eastAsiaTheme="minorEastAsia"/>
          <w:sz w:val="21"/>
        </w:rPr>
        <w:t>十月於華清宮待卿。</w:t>
      </w:r>
      <w:r w:rsidR="000232D5">
        <w:rPr>
          <w:rStyle w:val="01Text"/>
          <w:rFonts w:asciiTheme="minorEastAsia" w:eastAsiaTheme="minorEastAsia"/>
          <w:sz w:val="21"/>
        </w:rPr>
        <w:t>」</w:t>
      </w:r>
      <w:r w:rsidR="00934453" w:rsidRPr="00932A72">
        <w:rPr>
          <w:rStyle w:val="01Text"/>
          <w:rFonts w:asciiTheme="minorEastAsia" w:eastAsiaTheme="minorEastAsia"/>
          <w:sz w:val="21"/>
        </w:rPr>
        <w:t>神威至范陽宣旨，祿山踞牀微起，亦不拜，曰︰</w:t>
      </w:r>
      <w:r w:rsidR="000232D5">
        <w:rPr>
          <w:rStyle w:val="01Text"/>
          <w:rFonts w:asciiTheme="minorEastAsia" w:eastAsiaTheme="minorEastAsia"/>
          <w:sz w:val="21"/>
        </w:rPr>
        <w:t>「</w:t>
      </w:r>
      <w:r w:rsidR="00934453" w:rsidRPr="00932A72">
        <w:rPr>
          <w:rStyle w:val="01Text"/>
          <w:rFonts w:asciiTheme="minorEastAsia" w:eastAsiaTheme="minorEastAsia"/>
          <w:sz w:val="21"/>
        </w:rPr>
        <w:t>聖人安隱。</w:t>
      </w:r>
      <w:r w:rsidR="000232D5">
        <w:rPr>
          <w:rStyle w:val="01Text"/>
          <w:rFonts w:asciiTheme="minorEastAsia" w:eastAsiaTheme="minorEastAsia"/>
          <w:sz w:val="21"/>
        </w:rPr>
        <w:t>」</w:t>
      </w:r>
      <w:r w:rsidR="00934453" w:rsidRPr="00932A72">
        <w:rPr>
          <w:rFonts w:asciiTheme="minorEastAsia" w:eastAsiaTheme="minorEastAsia"/>
        </w:rPr>
        <w:t>聖人，謂上也。穩，讀曰穩。唐帖多有寫</w:t>
      </w:r>
      <w:r w:rsidR="000232D5">
        <w:rPr>
          <w:rFonts w:asciiTheme="minorEastAsia" w:eastAsiaTheme="minorEastAsia"/>
        </w:rPr>
        <w:t>「</w:t>
      </w:r>
      <w:r w:rsidR="00934453" w:rsidRPr="00932A72">
        <w:rPr>
          <w:rFonts w:asciiTheme="minorEastAsia" w:eastAsiaTheme="minorEastAsia"/>
        </w:rPr>
        <w:t>穩</w:t>
      </w:r>
      <w:r w:rsidR="000232D5">
        <w:rPr>
          <w:rFonts w:asciiTheme="minorEastAsia" w:eastAsiaTheme="minorEastAsia"/>
        </w:rPr>
        <w:t>」</w:t>
      </w:r>
      <w:r w:rsidR="00934453" w:rsidRPr="00932A72">
        <w:rPr>
          <w:rFonts w:asciiTheme="minorEastAsia" w:eastAsiaTheme="minorEastAsia"/>
        </w:rPr>
        <w:t>字為</w:t>
      </w:r>
      <w:r w:rsidR="000232D5">
        <w:rPr>
          <w:rFonts w:asciiTheme="minorEastAsia" w:eastAsiaTheme="minorEastAsia"/>
        </w:rPr>
        <w:t>「</w:t>
      </w:r>
      <w:r w:rsidR="00934453" w:rsidRPr="00932A72">
        <w:rPr>
          <w:rFonts w:asciiTheme="minorEastAsia" w:eastAsiaTheme="minorEastAsia"/>
        </w:rPr>
        <w:t>隱</w:t>
      </w:r>
      <w:r w:rsidR="000232D5">
        <w:rPr>
          <w:rFonts w:asciiTheme="minorEastAsia" w:eastAsiaTheme="minorEastAsia"/>
        </w:rPr>
        <w:t>」</w:t>
      </w:r>
      <w:r w:rsidR="00934453" w:rsidRPr="00932A72">
        <w:rPr>
          <w:rFonts w:asciiTheme="minorEastAsia" w:eastAsiaTheme="minorEastAsia"/>
        </w:rPr>
        <w:t>字者。</w:t>
      </w:r>
      <w:r w:rsidR="00934453" w:rsidRPr="00932A72">
        <w:rPr>
          <w:rStyle w:val="01Text"/>
          <w:rFonts w:asciiTheme="minorEastAsia" w:eastAsiaTheme="minorEastAsia"/>
          <w:sz w:val="21"/>
        </w:rPr>
        <w:t>又曰︰</w:t>
      </w:r>
      <w:r w:rsidR="000232D5">
        <w:rPr>
          <w:rStyle w:val="01Text"/>
          <w:rFonts w:asciiTheme="minorEastAsia" w:eastAsiaTheme="minorEastAsia"/>
          <w:sz w:val="21"/>
        </w:rPr>
        <w:t>「</w:t>
      </w:r>
      <w:r w:rsidR="00934453" w:rsidRPr="00932A72">
        <w:rPr>
          <w:rStyle w:val="01Text"/>
          <w:rFonts w:asciiTheme="minorEastAsia" w:eastAsiaTheme="minorEastAsia"/>
          <w:sz w:val="21"/>
        </w:rPr>
        <w:t>馬不獻亦可，十月灼然詣京師。</w:t>
      </w:r>
      <w:r w:rsidR="000232D5">
        <w:rPr>
          <w:rStyle w:val="01Text"/>
          <w:rFonts w:asciiTheme="minorEastAsia" w:eastAsiaTheme="minorEastAsia"/>
          <w:sz w:val="21"/>
        </w:rPr>
        <w:t>」</w:t>
      </w:r>
      <w:r w:rsidR="00934453" w:rsidRPr="00932A72">
        <w:rPr>
          <w:rStyle w:val="01Text"/>
          <w:rFonts w:asciiTheme="minorEastAsia" w:eastAsiaTheme="minorEastAsia"/>
          <w:sz w:val="21"/>
        </w:rPr>
        <w:t>卽令左右引神威置館舍，不復見；數日，遣還，亦無表。神威還，見上泣曰︰</w:t>
      </w:r>
      <w:r w:rsidR="000232D5">
        <w:rPr>
          <w:rStyle w:val="01Text"/>
          <w:rFonts w:asciiTheme="minorEastAsia" w:eastAsiaTheme="minorEastAsia"/>
          <w:sz w:val="21"/>
        </w:rPr>
        <w:t>「</w:t>
      </w:r>
      <w:r w:rsidR="00934453" w:rsidRPr="00932A72">
        <w:rPr>
          <w:rStyle w:val="01Text"/>
          <w:rFonts w:asciiTheme="minorEastAsia" w:eastAsiaTheme="minorEastAsia"/>
          <w:sz w:val="21"/>
        </w:rPr>
        <w:t>臣幾不得見大家！</w:t>
      </w:r>
      <w:r w:rsidR="000232D5">
        <w:rPr>
          <w:rStyle w:val="01Text"/>
          <w:rFonts w:asciiTheme="minorEastAsia" w:eastAsiaTheme="minorEastAsia"/>
          <w:sz w:val="21"/>
        </w:rPr>
        <w:t>」</w:t>
      </w:r>
      <w:r w:rsidR="00934453" w:rsidRPr="00932A72">
        <w:rPr>
          <w:rFonts w:asciiTheme="minorEastAsia" w:eastAsiaTheme="minorEastAsia"/>
        </w:rPr>
        <w:t>復，扶又翻。幾，居依翻。</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八月，辛卯，免今載百姓租庸。</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9</w:t>
      </w:r>
      <w:r w:rsidR="00934453" w:rsidRPr="00932A72">
        <w:rPr>
          <w:rStyle w:val="01Text"/>
          <w:rFonts w:asciiTheme="minorEastAsia" w:eastAsiaTheme="minorEastAsia"/>
          <w:sz w:val="21"/>
        </w:rPr>
        <w:t>冬，十月，庚寅，上幸華清宮。</w:t>
      </w:r>
      <w:r w:rsidR="00934453" w:rsidRPr="00932A72">
        <w:rPr>
          <w:rFonts w:asciiTheme="minorEastAsia" w:eastAsiaTheme="minorEastAsia"/>
        </w:rPr>
        <w:t>考異曰︰舊紀壬辰，今從實錄，新紀。</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安祿山專制三道，陰蓄異志，殆將十年，以上待之厚，欲俟上晏駕然後作亂。會楊國忠與祿山不相悅，屢言祿山且反，上不聽；國忠數以事激之，</w:t>
      </w:r>
      <w:r w:rsidR="00934453" w:rsidRPr="00932A72">
        <w:rPr>
          <w:rStyle w:val="00Text"/>
          <w:rFonts w:asciiTheme="minorEastAsia"/>
        </w:rPr>
        <w:t>數，所角翻。</w:t>
      </w:r>
      <w:r w:rsidR="00934453" w:rsidRPr="00932A72">
        <w:rPr>
          <w:rFonts w:asciiTheme="minorEastAsia"/>
        </w:rPr>
        <w:t>欲其速反以取信於上。祿山由是決意遽反，獨與孔目官，太僕丞嚴莊、掌書記·屯田員外郞高尚、將軍阿史那承慶密謀，自餘將佐皆莫之知，但怪其自八月以來，屢饗士卒，秣馬厲兵而已。會有奏事官自京師還，祿山詐為敕書，悉召諸將示之曰︰</w:t>
      </w:r>
      <w:r w:rsidR="000232D5">
        <w:rPr>
          <w:rFonts w:asciiTheme="minorEastAsia"/>
        </w:rPr>
        <w:t>「</w:t>
      </w:r>
      <w:r w:rsidR="00934453" w:rsidRPr="00932A72">
        <w:rPr>
          <w:rFonts w:asciiTheme="minorEastAsia"/>
        </w:rPr>
        <w:t>有密旨，令祿山將兵入朝討楊國忠，</w:t>
      </w:r>
      <w:r w:rsidR="00934453" w:rsidRPr="00932A72">
        <w:rPr>
          <w:rStyle w:val="00Text"/>
          <w:rFonts w:asciiTheme="minorEastAsia"/>
        </w:rPr>
        <w:t>將，卽亮翻。朝，直遙翻。</w:t>
      </w:r>
      <w:r w:rsidR="00934453" w:rsidRPr="00932A72">
        <w:rPr>
          <w:rFonts w:asciiTheme="minorEastAsia"/>
        </w:rPr>
        <w:t>諸君宜卽從軍。</w:t>
      </w:r>
      <w:r w:rsidR="000232D5">
        <w:rPr>
          <w:rFonts w:asciiTheme="minorEastAsia"/>
        </w:rPr>
        <w:t>」</w:t>
      </w:r>
      <w:r w:rsidR="00934453" w:rsidRPr="00932A72">
        <w:rPr>
          <w:rFonts w:asciiTheme="minorEastAsia"/>
        </w:rPr>
        <w:t>衆愕然相顧，莫敢異言。十一月，甲子，祿山發所部兵及同羅、奚、契丹、室韋凡十五萬衆，號二十萬，反於范陽。</w:t>
      </w:r>
      <w:r w:rsidR="00934453" w:rsidRPr="00932A72">
        <w:rPr>
          <w:rStyle w:val="00Text"/>
          <w:rFonts w:asciiTheme="minorEastAsia"/>
        </w:rPr>
        <w:t>考異曰︰平致美薊門紀亂曰︰</w:t>
      </w:r>
      <w:r w:rsidR="000232D5">
        <w:rPr>
          <w:rStyle w:val="00Text"/>
          <w:rFonts w:asciiTheme="minorEastAsia"/>
        </w:rPr>
        <w:t>「</w:t>
      </w:r>
      <w:r w:rsidR="00934453" w:rsidRPr="00932A72">
        <w:rPr>
          <w:rStyle w:val="00Text"/>
          <w:rFonts w:asciiTheme="minorEastAsia"/>
        </w:rPr>
        <w:t>自其年八月後，慰諭兵士，磨厲戈矛，頗異於常，識者竊怪矣。至是，祿山勒兵夜發。將出，命屬官等謂曰︰</w:t>
      </w:r>
      <w:r w:rsidR="000232D5">
        <w:rPr>
          <w:rStyle w:val="00Text"/>
          <w:rFonts w:asciiTheme="minorEastAsia"/>
        </w:rPr>
        <w:t>『</w:t>
      </w:r>
      <w:r w:rsidR="00934453" w:rsidRPr="00932A72">
        <w:rPr>
          <w:rStyle w:val="00Text"/>
          <w:rFonts w:asciiTheme="minorEastAsia"/>
        </w:rPr>
        <w:t>奏事官胡逸自京回，奉密旨，遣祿山將隨身兵馬入朝來，莫令那人知。羣公勿怪，便請隨軍。</w:t>
      </w:r>
      <w:r w:rsidR="000232D5">
        <w:rPr>
          <w:rStyle w:val="00Text"/>
          <w:rFonts w:asciiTheme="minorEastAsia"/>
        </w:rPr>
        <w:t>』</w:t>
      </w:r>
      <w:r w:rsidR="00934453" w:rsidRPr="00932A72">
        <w:rPr>
          <w:rStyle w:val="00Text"/>
          <w:rFonts w:asciiTheme="minorEastAsia"/>
        </w:rPr>
        <w:t>那人，意楊國忠也。</w:t>
      </w:r>
      <w:r w:rsidR="000232D5">
        <w:rPr>
          <w:rFonts w:asciiTheme="minorEastAsia"/>
        </w:rPr>
        <w:t>」</w:t>
      </w:r>
      <w:r w:rsidR="00934453" w:rsidRPr="00932A72">
        <w:rPr>
          <w:rFonts w:asciiTheme="minorEastAsia"/>
        </w:rPr>
        <w:t>命范陽節度副使賈循守范陽，平盧節度副使呂知誨守平盧，別將高秀巖守大同；</w:t>
      </w:r>
      <w:r w:rsidR="00934453" w:rsidRPr="00932A72">
        <w:rPr>
          <w:rStyle w:val="00Text"/>
          <w:rFonts w:asciiTheme="minorEastAsia"/>
        </w:rPr>
        <w:t>中受降城西二百里有大同川。又代州北有大同軍，去太原八百餘里。新志︰大同軍，在朔州馬邑縣。按宋白續通典︰中受降城西之大同川，乃隋大同城之舊壚。開元五年，分善陽縣東三十里置大同軍以戍邊；復於軍內置馬邑縣，直代州北。</w:t>
      </w:r>
      <w:r w:rsidR="00934453" w:rsidRPr="00932A72">
        <w:rPr>
          <w:rFonts w:asciiTheme="minorEastAsia"/>
        </w:rPr>
        <w:t>諸將皆引夜兵夜發。</w:t>
      </w:r>
    </w:p>
    <w:p w:rsidR="00934453" w:rsidRPr="00932A72" w:rsidRDefault="00934453" w:rsidP="0013378F">
      <w:pPr>
        <w:rPr>
          <w:rFonts w:asciiTheme="minorEastAsia"/>
        </w:rPr>
      </w:pPr>
      <w:r w:rsidRPr="00932A72">
        <w:rPr>
          <w:rFonts w:asciiTheme="minorEastAsia"/>
        </w:rPr>
        <w:t>詰朝，祿山出薊城南，</w:t>
      </w:r>
      <w:r w:rsidRPr="00932A72">
        <w:rPr>
          <w:rStyle w:val="00Text"/>
          <w:rFonts w:asciiTheme="minorEastAsia"/>
        </w:rPr>
        <w:t>詰，去吉翻。薊，音計。</w:t>
      </w:r>
      <w:r w:rsidRPr="00932A72">
        <w:rPr>
          <w:rFonts w:asciiTheme="minorEastAsia"/>
        </w:rPr>
        <w:t>大閱誓衆，以討楊國忠為名，牓軍中曰︰</w:t>
      </w:r>
      <w:r w:rsidR="000232D5">
        <w:rPr>
          <w:rFonts w:asciiTheme="minorEastAsia"/>
        </w:rPr>
        <w:t>「</w:t>
      </w:r>
      <w:r w:rsidRPr="00932A72">
        <w:rPr>
          <w:rFonts w:asciiTheme="minorEastAsia"/>
        </w:rPr>
        <w:t>有異議扇動軍人者，斬及三族！</w:t>
      </w:r>
      <w:r w:rsidR="000232D5">
        <w:rPr>
          <w:rFonts w:asciiTheme="minorEastAsia"/>
        </w:rPr>
        <w:t>」</w:t>
      </w:r>
      <w:r w:rsidRPr="00932A72">
        <w:rPr>
          <w:rFonts w:asciiTheme="minorEastAsia"/>
        </w:rPr>
        <w:t>於是引兵而南。祿山乘鐵轝，步騎精銳，煙塵千里，鼓譟震地。</w:t>
      </w:r>
      <w:r w:rsidRPr="00932A72">
        <w:rPr>
          <w:rStyle w:val="00Text"/>
          <w:rFonts w:asciiTheme="minorEastAsia"/>
        </w:rPr>
        <w:t>轝，與輿同。騎，奇寄翻。譟，蘇到翻。</w:t>
      </w:r>
      <w:r w:rsidRPr="00932A72">
        <w:rPr>
          <w:rFonts w:asciiTheme="minorEastAsia"/>
        </w:rPr>
        <w:t>時海內久承平，百姓累世不識兵革，猝聞范陽兵起，遠近震駭。河北皆祿山統內，</w:t>
      </w:r>
      <w:r w:rsidRPr="00932A72">
        <w:rPr>
          <w:rStyle w:val="00Text"/>
          <w:rFonts w:asciiTheme="minorEastAsia"/>
        </w:rPr>
        <w:t>祿兼河北道采訪使。</w:t>
      </w:r>
      <w:r w:rsidRPr="00932A72">
        <w:rPr>
          <w:rFonts w:asciiTheme="minorEastAsia"/>
        </w:rPr>
        <w:t>所過州縣，望風瓦解，守令或開門出迎，</w:t>
      </w:r>
      <w:r w:rsidRPr="00932A72">
        <w:rPr>
          <w:rStyle w:val="00Text"/>
          <w:rFonts w:asciiTheme="minorEastAsia"/>
        </w:rPr>
        <w:t>守，式又翻。</w:t>
      </w:r>
      <w:r w:rsidRPr="00932A72">
        <w:rPr>
          <w:rFonts w:asciiTheme="minorEastAsia"/>
        </w:rPr>
        <w:t>或棄城竄匿，或為所擒戮，無敢拒之者。祿山先遣將軍何千年、高邈將奚騎二十，聲言獻射生手，乘驛詣太原。乙丑，北京副留守楊光翽出迎，因劫之以去。</w:t>
      </w:r>
      <w:r w:rsidRPr="00932A72">
        <w:rPr>
          <w:rStyle w:val="00Text"/>
          <w:rFonts w:asciiTheme="minorEastAsia"/>
        </w:rPr>
        <w:t>考異曰︰肅宗實錄云︰</w:t>
      </w:r>
      <w:r w:rsidR="000232D5">
        <w:rPr>
          <w:rStyle w:val="00Text"/>
          <w:rFonts w:asciiTheme="minorEastAsia"/>
        </w:rPr>
        <w:t>「</w:t>
      </w:r>
      <w:r w:rsidRPr="00932A72">
        <w:rPr>
          <w:rStyle w:val="00Text"/>
          <w:rFonts w:asciiTheme="minorEastAsia"/>
        </w:rPr>
        <w:t>先令千年領壯士數千人，詐稱獻俘，以車千乘，包旌旗、戈甲、器械，先俟于河陽橋。</w:t>
      </w:r>
      <w:r w:rsidR="000232D5">
        <w:rPr>
          <w:rStyle w:val="00Text"/>
          <w:rFonts w:asciiTheme="minorEastAsia"/>
        </w:rPr>
        <w:t>」</w:t>
      </w:r>
      <w:r w:rsidRPr="00932A72">
        <w:rPr>
          <w:rStyle w:val="00Text"/>
          <w:rFonts w:asciiTheme="minorEastAsia"/>
        </w:rPr>
        <w:t>不見後來所用。又千年時方詣太原執楊光翽，未暇向河陽也。今不取。薊門紀亂云︰</w:t>
      </w:r>
      <w:r w:rsidR="000232D5">
        <w:rPr>
          <w:rStyle w:val="00Text"/>
          <w:rFonts w:asciiTheme="minorEastAsia"/>
        </w:rPr>
        <w:t>「</w:t>
      </w:r>
      <w:r w:rsidRPr="00932A72">
        <w:rPr>
          <w:rStyle w:val="00Text"/>
          <w:rFonts w:asciiTheme="minorEastAsia"/>
        </w:rPr>
        <w:t>是月、甲午，縛光翽。</w:t>
      </w:r>
      <w:r w:rsidR="000232D5">
        <w:rPr>
          <w:rStyle w:val="00Text"/>
          <w:rFonts w:asciiTheme="minorEastAsia"/>
        </w:rPr>
        <w:t>」</w:t>
      </w:r>
      <w:r w:rsidRPr="00932A72">
        <w:rPr>
          <w:rStyle w:val="00Text"/>
          <w:rFonts w:asciiTheme="minorEastAsia"/>
        </w:rPr>
        <w:t>按是月有甲子，安得甲午！亦不取。</w:t>
      </w:r>
      <w:r w:rsidRPr="00932A72">
        <w:rPr>
          <w:rFonts w:asciiTheme="minorEastAsia"/>
        </w:rPr>
        <w:t>太原具言其狀。東受降城亦奏祿山反。上猶以為惡祿山者詐為之，</w:t>
      </w:r>
      <w:r w:rsidRPr="00932A72">
        <w:rPr>
          <w:rStyle w:val="00Text"/>
          <w:rFonts w:asciiTheme="minorEastAsia"/>
        </w:rPr>
        <w:t>降，戶江翻。惡，烏路翻。</w:t>
      </w:r>
      <w:r w:rsidRPr="00932A72">
        <w:rPr>
          <w:rFonts w:asciiTheme="minorEastAsia"/>
        </w:rPr>
        <w:t>未之信也。</w:t>
      </w:r>
    </w:p>
    <w:p w:rsidR="00934453" w:rsidRPr="00932A72" w:rsidRDefault="00934453" w:rsidP="0013378F">
      <w:pPr>
        <w:rPr>
          <w:rFonts w:asciiTheme="minorEastAsia"/>
        </w:rPr>
      </w:pPr>
      <w:r w:rsidRPr="00932A72">
        <w:rPr>
          <w:rFonts w:asciiTheme="minorEastAsia"/>
        </w:rPr>
        <w:t>庚午，上聞祿山定反，乃召宰相謀之。楊國忠揚揚有德色，</w:t>
      </w:r>
      <w:r w:rsidRPr="00932A72">
        <w:rPr>
          <w:rStyle w:val="00Text"/>
          <w:rFonts w:asciiTheme="minorEastAsia"/>
        </w:rPr>
        <w:t>蜀本作</w:t>
      </w:r>
      <w:r w:rsidR="000232D5">
        <w:rPr>
          <w:rStyle w:val="00Text"/>
          <w:rFonts w:asciiTheme="minorEastAsia"/>
        </w:rPr>
        <w:t>「</w:t>
      </w:r>
      <w:r w:rsidRPr="00932A72">
        <w:rPr>
          <w:rStyle w:val="00Text"/>
          <w:rFonts w:asciiTheme="minorEastAsia"/>
        </w:rPr>
        <w:t>得色</w:t>
      </w:r>
      <w:r w:rsidR="000232D5">
        <w:rPr>
          <w:rStyle w:val="00Text"/>
          <w:rFonts w:asciiTheme="minorEastAsia"/>
        </w:rPr>
        <w:t>」</w:t>
      </w:r>
      <w:r w:rsidRPr="00932A72">
        <w:rPr>
          <w:rStyle w:val="00Text"/>
          <w:rFonts w:asciiTheme="minorEastAsia"/>
        </w:rPr>
        <w:t>，當從之。</w:t>
      </w:r>
      <w:r w:rsidRPr="00932A72">
        <w:rPr>
          <w:rFonts w:asciiTheme="minorEastAsia"/>
        </w:rPr>
        <w:t>曰︰</w:t>
      </w:r>
      <w:r w:rsidR="000232D5">
        <w:rPr>
          <w:rFonts w:asciiTheme="minorEastAsia"/>
        </w:rPr>
        <w:t>「</w:t>
      </w:r>
      <w:r w:rsidRPr="00932A72">
        <w:rPr>
          <w:rFonts w:asciiTheme="minorEastAsia"/>
        </w:rPr>
        <w:t>今反者獨祿山耳，將士皆不欲也。不過旬日，必傳首詣行在。</w:t>
      </w:r>
      <w:r w:rsidR="000232D5">
        <w:rPr>
          <w:rFonts w:asciiTheme="minorEastAsia"/>
        </w:rPr>
        <w:t>」</w:t>
      </w:r>
      <w:r w:rsidRPr="00932A72">
        <w:rPr>
          <w:rFonts w:asciiTheme="minorEastAsia"/>
        </w:rPr>
        <w:t>上以為然，大臣相顧失色。上遣特進畢思琛詣東京，</w:t>
      </w:r>
      <w:r w:rsidRPr="00932A72">
        <w:rPr>
          <w:rStyle w:val="00Text"/>
          <w:rFonts w:asciiTheme="minorEastAsia"/>
        </w:rPr>
        <w:t>琛，丑林翻。</w:t>
      </w:r>
      <w:r w:rsidRPr="00932A72">
        <w:rPr>
          <w:rFonts w:asciiTheme="minorEastAsia"/>
        </w:rPr>
        <w:t>金吾將軍程千里詣河東，各簡募數萬人，隨使團結以拒之。辛未，安西節度使封常清入朝，</w:t>
      </w:r>
      <w:r w:rsidRPr="00932A72">
        <w:rPr>
          <w:rStyle w:val="00Text"/>
          <w:rFonts w:asciiTheme="minorEastAsia"/>
        </w:rPr>
        <w:t>朝，直遙翻。</w:t>
      </w:r>
      <w:r w:rsidRPr="00932A72">
        <w:rPr>
          <w:rFonts w:asciiTheme="minorEastAsia"/>
        </w:rPr>
        <w:t>上問以討賊方略，常清大言曰︰</w:t>
      </w:r>
      <w:r w:rsidR="000232D5">
        <w:rPr>
          <w:rFonts w:asciiTheme="minorEastAsia"/>
        </w:rPr>
        <w:t>「</w:t>
      </w:r>
      <w:r w:rsidRPr="00932A72">
        <w:rPr>
          <w:rFonts w:asciiTheme="minorEastAsia"/>
        </w:rPr>
        <w:t>今太平積久，故人望風憚賊。然事有逆順，勢有奇變，臣請走馬詣東京，開府庫，募驍勇，挑馬箠渡河，</w:t>
      </w:r>
      <w:r w:rsidRPr="00932A72">
        <w:rPr>
          <w:rStyle w:val="00Text"/>
          <w:rFonts w:asciiTheme="minorEastAsia"/>
        </w:rPr>
        <w:t>驍，堅堯翻。挑，徒了翻。箠，止橤翻。</w:t>
      </w:r>
      <w:r w:rsidRPr="00932A72">
        <w:rPr>
          <w:rFonts w:asciiTheme="minorEastAsia"/>
        </w:rPr>
        <w:t>計日取逆胡之首獻闕下！</w:t>
      </w:r>
      <w:r w:rsidR="000232D5">
        <w:rPr>
          <w:rFonts w:asciiTheme="minorEastAsia"/>
        </w:rPr>
        <w:t>」</w:t>
      </w:r>
      <w:r w:rsidRPr="00932A72">
        <w:rPr>
          <w:rFonts w:asciiTheme="minorEastAsia"/>
        </w:rPr>
        <w:t>上悅。壬申，以常清為范陽、平盧節度使。常清卽日乘驛詣東京募兵，旬日，得六萬人；乃斷河陽橋，為守禦之備。</w:t>
      </w:r>
      <w:r w:rsidRPr="00932A72">
        <w:rPr>
          <w:rStyle w:val="00Text"/>
          <w:rFonts w:asciiTheme="minorEastAsia"/>
        </w:rPr>
        <w:t>斷，音短。</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甲戌，祿山至博陵南，</w:t>
      </w:r>
      <w:r w:rsidRPr="00932A72">
        <w:rPr>
          <w:rFonts w:asciiTheme="minorEastAsia" w:eastAsiaTheme="minorEastAsia"/>
        </w:rPr>
        <w:t>博陵郡，本定州高陽郡，天寶元年更郡名。舊志︰博陵郡，京師東北二千九百六里。</w:t>
      </w:r>
      <w:r w:rsidRPr="00932A72">
        <w:rPr>
          <w:rStyle w:val="01Text"/>
          <w:rFonts w:asciiTheme="minorEastAsia" w:eastAsiaTheme="minorEastAsia"/>
          <w:sz w:val="21"/>
        </w:rPr>
        <w:t>何千年等執楊光翽見祿山，責光翽以附楊國忠，斬之以徇。</w:t>
      </w:r>
      <w:r w:rsidRPr="00932A72">
        <w:rPr>
          <w:rFonts w:asciiTheme="minorEastAsia" w:eastAsiaTheme="minorEastAsia"/>
        </w:rPr>
        <w:t>考異曰︰幸蜀記云︰</w:t>
      </w:r>
      <w:r w:rsidR="000232D5">
        <w:rPr>
          <w:rFonts w:asciiTheme="minorEastAsia" w:eastAsiaTheme="minorEastAsia"/>
        </w:rPr>
        <w:t>「</w:t>
      </w:r>
      <w:r w:rsidRPr="00932A72">
        <w:rPr>
          <w:rFonts w:asciiTheme="minorEastAsia" w:eastAsiaTheme="minorEastAsia"/>
        </w:rPr>
        <w:t>十九日甲戌，至眞定南，逢楊光翽。</w:t>
      </w:r>
      <w:r w:rsidR="000232D5">
        <w:rPr>
          <w:rFonts w:asciiTheme="minorEastAsia" w:eastAsiaTheme="minorEastAsia"/>
        </w:rPr>
        <w:t>」</w:t>
      </w:r>
      <w:r w:rsidRPr="00932A72">
        <w:rPr>
          <w:rFonts w:asciiTheme="minorEastAsia" w:eastAsiaTheme="minorEastAsia"/>
        </w:rPr>
        <w:t>按唐曆︰</w:t>
      </w:r>
      <w:r w:rsidR="000232D5">
        <w:rPr>
          <w:rFonts w:asciiTheme="minorEastAsia" w:eastAsiaTheme="minorEastAsia"/>
        </w:rPr>
        <w:t>「</w:t>
      </w:r>
      <w:r w:rsidRPr="00932A72">
        <w:rPr>
          <w:rFonts w:asciiTheme="minorEastAsia" w:eastAsiaTheme="minorEastAsia"/>
        </w:rPr>
        <w:t>祿山遣驍騎何千年等劫光翽歸，遇於博陵郡，殺之。</w:t>
      </w:r>
      <w:r w:rsidR="000232D5">
        <w:rPr>
          <w:rFonts w:asciiTheme="minorEastAsia" w:eastAsiaTheme="minorEastAsia"/>
        </w:rPr>
        <w:t>」</w:t>
      </w:r>
      <w:r w:rsidRPr="00932A72">
        <w:rPr>
          <w:rFonts w:asciiTheme="minorEastAsia" w:eastAsiaTheme="minorEastAsia"/>
        </w:rPr>
        <w:t>蓋幸蜀記誤以定州為眞定耳。祿山事迹曰︰</w:t>
      </w:r>
      <w:r w:rsidR="000232D5">
        <w:rPr>
          <w:rFonts w:asciiTheme="minorEastAsia" w:eastAsiaTheme="minorEastAsia"/>
        </w:rPr>
        <w:t>「</w:t>
      </w:r>
      <w:r w:rsidRPr="00932A72">
        <w:rPr>
          <w:rFonts w:asciiTheme="minorEastAsia" w:eastAsiaTheme="minorEastAsia"/>
        </w:rPr>
        <w:t>其年九月甲午，傳太原尹楊光翽首至。</w:t>
      </w:r>
      <w:r w:rsidR="000232D5">
        <w:rPr>
          <w:rFonts w:asciiTheme="minorEastAsia" w:eastAsiaTheme="minorEastAsia"/>
        </w:rPr>
        <w:t>」</w:t>
      </w:r>
      <w:r w:rsidRPr="00932A72">
        <w:rPr>
          <w:rFonts w:asciiTheme="minorEastAsia" w:eastAsiaTheme="minorEastAsia"/>
        </w:rPr>
        <w:t>按祿山十一月始反，而事迹云九月取光翽，誤也。</w:t>
      </w:r>
      <w:r w:rsidRPr="00932A72">
        <w:rPr>
          <w:rStyle w:val="01Text"/>
          <w:rFonts w:asciiTheme="minorEastAsia" w:eastAsiaTheme="minorEastAsia"/>
          <w:sz w:val="21"/>
        </w:rPr>
        <w:t>祿山使其將安忠志將精兵軍土門，</w:t>
      </w:r>
      <w:r w:rsidRPr="00932A72">
        <w:rPr>
          <w:rFonts w:asciiTheme="minorEastAsia" w:eastAsiaTheme="minorEastAsia"/>
        </w:rPr>
        <w:t>將，卽亮翻；下同。</w:t>
      </w:r>
      <w:r w:rsidRPr="00932A72">
        <w:rPr>
          <w:rStyle w:val="01Text"/>
          <w:rFonts w:asciiTheme="minorEastAsia" w:eastAsiaTheme="minorEastAsia"/>
          <w:sz w:val="21"/>
        </w:rPr>
        <w:t>忠志，奚人，祿山養為假子；又以張獻誠攝博陵太守，獻誠，守珪之子也。</w:t>
      </w:r>
      <w:r w:rsidRPr="00932A72">
        <w:rPr>
          <w:rFonts w:asciiTheme="minorEastAsia" w:eastAsiaTheme="minorEastAsia"/>
        </w:rPr>
        <w:t>張守珪卵翼祿山，實為厲階。</w:t>
      </w:r>
      <w:r w:rsidR="000232D5">
        <w:rPr>
          <w:rFonts w:asciiTheme="minorEastAsia" w:eastAsiaTheme="minorEastAsia"/>
        </w:rPr>
        <w:t>『</w:t>
      </w:r>
      <w:r w:rsidRPr="00932A72">
        <w:rPr>
          <w:rFonts w:asciiTheme="minorEastAsia" w:eastAsiaTheme="minorEastAsia"/>
        </w:rPr>
        <w:t>鄒︰厲階，禍階，肇禍之源。詩</w:t>
      </w:r>
      <w:r w:rsidRPr="00932A72">
        <w:rPr>
          <w:rFonts w:asciiTheme="minorEastAsia" w:eastAsiaTheme="minorEastAsia"/>
        </w:rPr>
        <w:t>·</w:t>
      </w:r>
      <w:r w:rsidRPr="00932A72">
        <w:rPr>
          <w:rFonts w:asciiTheme="minorEastAsia" w:eastAsiaTheme="minorEastAsia"/>
        </w:rPr>
        <w:t>大雅</w:t>
      </w:r>
      <w:r w:rsidRPr="00932A72">
        <w:rPr>
          <w:rFonts w:asciiTheme="minorEastAsia" w:eastAsiaTheme="minorEastAsia"/>
        </w:rPr>
        <w:t>·</w:t>
      </w:r>
      <w:r w:rsidRPr="00932A72">
        <w:rPr>
          <w:rFonts w:asciiTheme="minorEastAsia" w:eastAsiaTheme="minorEastAsia"/>
        </w:rPr>
        <w:t>桑柔︰</w:t>
      </w:r>
      <w:r w:rsidR="000232D5">
        <w:rPr>
          <w:rFonts w:asciiTheme="minorEastAsia" w:eastAsiaTheme="minorEastAsia"/>
        </w:rPr>
        <w:t>「</w:t>
      </w:r>
      <w:r w:rsidRPr="00932A72">
        <w:rPr>
          <w:rFonts w:asciiTheme="minorEastAsia" w:eastAsiaTheme="minorEastAsia"/>
        </w:rPr>
        <w:t>誰生厲階，至今為梗。</w:t>
      </w:r>
      <w:r w:rsidR="000232D5">
        <w:rPr>
          <w:rFonts w:asciiTheme="minorEastAsia" w:eastAsiaTheme="minorEastAsia"/>
        </w:rPr>
        <w:t>」』</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祿山至藳城，常山太守顏杲卿力不能拒，與長史袁履謙往迎之。祿山輒賜杲卿金紫，質其子弟，使仍守常山；</w:t>
      </w:r>
      <w:r w:rsidRPr="00932A72">
        <w:rPr>
          <w:rFonts w:asciiTheme="minorEastAsia" w:eastAsiaTheme="minorEastAsia"/>
        </w:rPr>
        <w:t>常山郡，本恆州恆山郡，天寶元年更郡名。劉昫曰︰常山郡舊治元氏。魏道武登常山郡北望安樂壘，美之，遂移郡治於安樂城，今州城是也。魏收志，九門縣有安樂壘。質，音致。</w:t>
      </w:r>
      <w:r w:rsidRPr="00932A72">
        <w:rPr>
          <w:rStyle w:val="01Text"/>
          <w:rFonts w:asciiTheme="minorEastAsia" w:eastAsiaTheme="minorEastAsia"/>
          <w:sz w:val="21"/>
        </w:rPr>
        <w:t>又使其將李欽湊將兵數千人守井陘口，以備西來諸軍。</w:t>
      </w:r>
      <w:r w:rsidRPr="00932A72">
        <w:rPr>
          <w:rFonts w:asciiTheme="minorEastAsia" w:eastAsiaTheme="minorEastAsia"/>
        </w:rPr>
        <w:t>西來諸軍，謂河東路兵東出井陘口者。陘，音刑。</w:t>
      </w:r>
      <w:r w:rsidRPr="00932A72">
        <w:rPr>
          <w:rStyle w:val="01Text"/>
          <w:rFonts w:asciiTheme="minorEastAsia" w:eastAsiaTheme="minorEastAsia"/>
          <w:sz w:val="21"/>
        </w:rPr>
        <w:t>杲卿歸，途中指其衣謂履謙曰︰</w:t>
      </w:r>
      <w:r w:rsidR="000232D5">
        <w:rPr>
          <w:rStyle w:val="01Text"/>
          <w:rFonts w:asciiTheme="minorEastAsia" w:eastAsiaTheme="minorEastAsia"/>
          <w:sz w:val="21"/>
        </w:rPr>
        <w:t>「</w:t>
      </w:r>
      <w:r w:rsidRPr="00932A72">
        <w:rPr>
          <w:rStyle w:val="01Text"/>
          <w:rFonts w:asciiTheme="minorEastAsia" w:eastAsiaTheme="minorEastAsia"/>
          <w:sz w:val="21"/>
        </w:rPr>
        <w:t>何為著此？</w:t>
      </w:r>
      <w:r w:rsidR="000232D5">
        <w:rPr>
          <w:rStyle w:val="01Text"/>
          <w:rFonts w:asciiTheme="minorEastAsia" w:eastAsiaTheme="minorEastAsia"/>
          <w:sz w:val="21"/>
        </w:rPr>
        <w:t>」</w:t>
      </w:r>
      <w:r w:rsidRPr="00932A72">
        <w:rPr>
          <w:rFonts w:asciiTheme="minorEastAsia" w:eastAsiaTheme="minorEastAsia"/>
        </w:rPr>
        <w:t>著，陟略翻。</w:t>
      </w:r>
      <w:r w:rsidRPr="00932A72">
        <w:rPr>
          <w:rStyle w:val="01Text"/>
          <w:rFonts w:asciiTheme="minorEastAsia" w:eastAsiaTheme="minorEastAsia"/>
          <w:sz w:val="21"/>
        </w:rPr>
        <w:t>履謙悟其意，乃陰與杲卿謀起兵討祿山。杲卿，思魯之玄孫也。</w:t>
      </w:r>
      <w:r w:rsidRPr="00932A72">
        <w:rPr>
          <w:rFonts w:asciiTheme="minorEastAsia" w:eastAsiaTheme="minorEastAsia"/>
        </w:rPr>
        <w:t>顏思魯，之推之子，師古之父也。</w:t>
      </w:r>
    </w:p>
    <w:p w:rsidR="00934453" w:rsidRPr="00932A72" w:rsidRDefault="00934453" w:rsidP="0013378F">
      <w:pPr>
        <w:rPr>
          <w:rFonts w:asciiTheme="minorEastAsia"/>
        </w:rPr>
      </w:pPr>
      <w:r w:rsidRPr="00932A72">
        <w:rPr>
          <w:rFonts w:asciiTheme="minorEastAsia"/>
        </w:rPr>
        <w:t>丙子，上還宮。斬太僕卿安慶宗，賜榮義郡主自盡。以朔方節度使安思順為戶部尚書，思順弟元貞為太僕卿。以朔方右廂兵馬使、九原太守郭子儀為朔方節度使，</w:t>
      </w:r>
      <w:r w:rsidRPr="00932A72">
        <w:rPr>
          <w:rStyle w:val="00Text"/>
          <w:rFonts w:asciiTheme="minorEastAsia"/>
        </w:rPr>
        <w:t>九原郡，豐州。</w:t>
      </w:r>
      <w:r w:rsidRPr="00932A72">
        <w:rPr>
          <w:rFonts w:asciiTheme="minorEastAsia"/>
        </w:rPr>
        <w:t>右羽林大將軍承業為太原尹。</w:t>
      </w:r>
      <w:r w:rsidRPr="00932A72">
        <w:rPr>
          <w:rStyle w:val="00Text"/>
          <w:rFonts w:asciiTheme="minorEastAsia"/>
        </w:rPr>
        <w:t>太原為北都，故置尹。</w:t>
      </w:r>
      <w:r w:rsidRPr="00932A72">
        <w:rPr>
          <w:rFonts w:asciiTheme="minorEastAsia"/>
        </w:rPr>
        <w:t>置河南節度使，領陳留等十三郡，以衞尉卿猗氏張介然為之。</w:t>
      </w:r>
      <w:r w:rsidRPr="00932A72">
        <w:rPr>
          <w:rStyle w:val="00Text"/>
          <w:rFonts w:asciiTheme="minorEastAsia"/>
        </w:rPr>
        <w:t>陳留郡，汴州。考異曰︰實錄以介然為汴州刺史；舊紀以介然為陳留太守。按是時無刺史，郭納見為太守，介然直為節度使耳。</w:t>
      </w:r>
      <w:r w:rsidRPr="00932A72">
        <w:rPr>
          <w:rFonts w:asciiTheme="minorEastAsia"/>
        </w:rPr>
        <w:t>以程千里為潞州長史。諸郡當賊衝者，始置防禦使。</w:t>
      </w:r>
    </w:p>
    <w:p w:rsidR="00934453" w:rsidRPr="00932A72" w:rsidRDefault="00934453" w:rsidP="0013378F">
      <w:pPr>
        <w:rPr>
          <w:rFonts w:asciiTheme="minorEastAsia"/>
        </w:rPr>
      </w:pPr>
      <w:r w:rsidRPr="00932A72">
        <w:rPr>
          <w:rFonts w:asciiTheme="minorEastAsia"/>
        </w:rPr>
        <w:t>丁丑，以榮王琬為元帥，右金吾大將軍高仙芝副之，統諸軍東征。</w:t>
      </w:r>
      <w:r w:rsidRPr="00932A72">
        <w:rPr>
          <w:rStyle w:val="00Text"/>
          <w:rFonts w:asciiTheme="minorEastAsia"/>
        </w:rPr>
        <w:t>帥，所類翻。</w:t>
      </w:r>
      <w:r w:rsidRPr="00932A72">
        <w:rPr>
          <w:rFonts w:asciiTheme="minorEastAsia"/>
        </w:rPr>
        <w:t>出內府錢帛，於京師募兵十一萬，號曰天武軍，旬日而集，皆市井子弟也。</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十二月，丙戌，高仙芝將飛騎、彍騎及新募兵、邊兵在京師者合五萬人，發長安。上遣宦者監門將軍邊令誠監其軍，屯於陝。</w:t>
      </w:r>
      <w:r w:rsidRPr="00932A72">
        <w:rPr>
          <w:rFonts w:asciiTheme="minorEastAsia" w:eastAsiaTheme="minorEastAsia"/>
        </w:rPr>
        <w:t>將，卽亮翻。騎，奇寄翻。彍，虛郭翻，又古博翻。監，古銜翻。陝，失冉翻。舊志︰陝郡，在京師東四百九十里，至東都三百三十里。</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丁亥，安祿山自靈昌渡河，</w:t>
      </w:r>
      <w:r w:rsidR="00934453" w:rsidRPr="00932A72">
        <w:rPr>
          <w:rStyle w:val="00Text"/>
          <w:rFonts w:asciiTheme="minorEastAsia"/>
        </w:rPr>
        <w:t>靈昌郡，本滑州東郡，天寶元年更郡名。</w:t>
      </w:r>
      <w:r w:rsidR="00934453" w:rsidRPr="00932A72">
        <w:rPr>
          <w:rFonts w:asciiTheme="minorEastAsia"/>
        </w:rPr>
        <w:t>以緪約敗船及草木橫絕河流，一夕，冰合如浮梁，遂陷靈昌郡。</w:t>
      </w:r>
      <w:r w:rsidR="00934453" w:rsidRPr="00932A72">
        <w:rPr>
          <w:rStyle w:val="00Text"/>
          <w:rFonts w:asciiTheme="minorEastAsia"/>
        </w:rPr>
        <w:t>舊志︰靈昌郡，去京師一千四百四十里，至東都五百三十里。</w:t>
      </w:r>
      <w:r w:rsidR="00934453" w:rsidRPr="00932A72">
        <w:rPr>
          <w:rFonts w:asciiTheme="minorEastAsia"/>
        </w:rPr>
        <w:t>祿山步騎散漫，人莫知其數，所過殘滅。張介然至陳留纔數日，祿山至，授兵登城，衆忷懼，不能守。</w:t>
      </w:r>
      <w:r w:rsidR="00934453" w:rsidRPr="00932A72">
        <w:rPr>
          <w:rStyle w:val="00Text"/>
          <w:rFonts w:asciiTheme="minorEastAsia"/>
        </w:rPr>
        <w:t>忷，許拱翻。</w:t>
      </w:r>
      <w:r w:rsidR="00934453" w:rsidRPr="00932A72">
        <w:rPr>
          <w:rFonts w:asciiTheme="minorEastAsia"/>
        </w:rPr>
        <w:t>庚寅，太守郭納以城降。祿山入北郭，聞安慶宗死，慟哭曰︰</w:t>
      </w:r>
      <w:r w:rsidR="000232D5">
        <w:rPr>
          <w:rFonts w:asciiTheme="minorEastAsia"/>
        </w:rPr>
        <w:t>「</w:t>
      </w:r>
      <w:r w:rsidR="00934453" w:rsidRPr="00932A72">
        <w:rPr>
          <w:rFonts w:asciiTheme="minorEastAsia"/>
        </w:rPr>
        <w:t>我何罪，而殺我子！</w:t>
      </w:r>
      <w:r w:rsidR="000232D5">
        <w:rPr>
          <w:rFonts w:asciiTheme="minorEastAsia"/>
        </w:rPr>
        <w:t>」</w:t>
      </w:r>
      <w:r w:rsidR="00934453" w:rsidRPr="00932A72">
        <w:rPr>
          <w:rFonts w:asciiTheme="minorEastAsia"/>
        </w:rPr>
        <w:t>時陳留將士降者夾道近萬人，</w:t>
      </w:r>
      <w:r w:rsidR="00934453" w:rsidRPr="00932A72">
        <w:rPr>
          <w:rStyle w:val="00Text"/>
          <w:rFonts w:asciiTheme="minorEastAsia"/>
        </w:rPr>
        <w:t>降，戶江翻。近，其靳翻。</w:t>
      </w:r>
      <w:r w:rsidR="00934453" w:rsidRPr="00932A72">
        <w:rPr>
          <w:rFonts w:asciiTheme="minorEastAsia"/>
        </w:rPr>
        <w:t>祿山皆殺之以快其忿；斬張介然於軍門。</w:t>
      </w:r>
      <w:r w:rsidR="00934453" w:rsidRPr="00932A72">
        <w:rPr>
          <w:rStyle w:val="00Text"/>
          <w:rFonts w:asciiTheme="minorEastAsia"/>
        </w:rPr>
        <w:t>考異曰︰舊紀︰</w:t>
      </w:r>
      <w:r w:rsidR="000232D5">
        <w:rPr>
          <w:rStyle w:val="00Text"/>
          <w:rFonts w:asciiTheme="minorEastAsia"/>
        </w:rPr>
        <w:t>「</w:t>
      </w:r>
      <w:r w:rsidR="00934453" w:rsidRPr="00932A72">
        <w:rPr>
          <w:rStyle w:val="00Text"/>
          <w:rFonts w:asciiTheme="minorEastAsia"/>
        </w:rPr>
        <w:t>辛卯，陷陳留郡。</w:t>
      </w:r>
      <w:r w:rsidR="000232D5">
        <w:rPr>
          <w:rStyle w:val="00Text"/>
          <w:rFonts w:asciiTheme="minorEastAsia"/>
        </w:rPr>
        <w:t>」</w:t>
      </w:r>
      <w:r w:rsidR="00934453" w:rsidRPr="00932A72">
        <w:rPr>
          <w:rStyle w:val="00Text"/>
          <w:rFonts w:asciiTheme="minorEastAsia"/>
        </w:rPr>
        <w:t>祿山事迹︰</w:t>
      </w:r>
      <w:r w:rsidR="000232D5">
        <w:rPr>
          <w:rStyle w:val="00Text"/>
          <w:rFonts w:asciiTheme="minorEastAsia"/>
        </w:rPr>
        <w:t>「</w:t>
      </w:r>
      <w:r w:rsidR="00934453" w:rsidRPr="00932A72">
        <w:rPr>
          <w:rStyle w:val="00Text"/>
          <w:rFonts w:asciiTheme="minorEastAsia"/>
        </w:rPr>
        <w:t>庚午，陷陳留郡，傳張介然、荔非元瑜等首至。</w:t>
      </w:r>
      <w:r w:rsidR="000232D5">
        <w:rPr>
          <w:rStyle w:val="00Text"/>
          <w:rFonts w:asciiTheme="minorEastAsia"/>
        </w:rPr>
        <w:t>」</w:t>
      </w:r>
      <w:r w:rsidR="00934453" w:rsidRPr="00932A72">
        <w:rPr>
          <w:rStyle w:val="00Text"/>
          <w:rFonts w:asciiTheme="minorEastAsia"/>
        </w:rPr>
        <w:t>今從實錄。</w:t>
      </w:r>
      <w:r w:rsidR="00934453" w:rsidRPr="00932A72">
        <w:rPr>
          <w:rFonts w:asciiTheme="minorEastAsia"/>
        </w:rPr>
        <w:t>以其將李庭望為節度使，守陳留。</w:t>
      </w:r>
      <w:r w:rsidR="00934453" w:rsidRPr="00932A72">
        <w:rPr>
          <w:rStyle w:val="00Text"/>
          <w:rFonts w:asciiTheme="minorEastAsia"/>
        </w:rPr>
        <w:t>舊志︰陳留郡，京師東一千三百五十里，至東都四百一里。</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壬辰，上下制欲親征，其朔方、河西、隴右兵留守城堡之外，皆赴行營，令節度使自將之；期二十日畢集。</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初，平原太守顏眞卿</w:t>
      </w:r>
      <w:r w:rsidR="00934453" w:rsidRPr="00932A72">
        <w:rPr>
          <w:rStyle w:val="00Text"/>
          <w:rFonts w:asciiTheme="minorEastAsia"/>
        </w:rPr>
        <w:t>漢置平原郡，唐為德州，天寶元年復改為郡。</w:t>
      </w:r>
      <w:r w:rsidR="00934453" w:rsidRPr="00932A72">
        <w:rPr>
          <w:rFonts w:asciiTheme="minorEastAsia"/>
        </w:rPr>
        <w:t>知祿山且反，因霖雨，完城浚壕，料丁壯，實倉廩；祿山以其書生，易之。</w:t>
      </w:r>
      <w:r w:rsidR="00934453" w:rsidRPr="00932A72">
        <w:rPr>
          <w:rStyle w:val="00Text"/>
          <w:rFonts w:asciiTheme="minorEastAsia"/>
        </w:rPr>
        <w:t>料，連條翻，量度也，又力弔翻。易，以豉翻。</w:t>
      </w:r>
      <w:r w:rsidR="00934453" w:rsidRPr="00932A72">
        <w:rPr>
          <w:rFonts w:asciiTheme="minorEastAsia"/>
        </w:rPr>
        <w:t>及祿山反，牒眞卿以平原、博平兵七千人防河津，</w:t>
      </w:r>
      <w:r w:rsidR="00934453" w:rsidRPr="00932A72">
        <w:rPr>
          <w:rStyle w:val="00Text"/>
          <w:rFonts w:asciiTheme="minorEastAsia"/>
        </w:rPr>
        <w:t>博平郡，博州。</w:t>
      </w:r>
      <w:r w:rsidR="00934453" w:rsidRPr="00932A72">
        <w:rPr>
          <w:rFonts w:asciiTheme="minorEastAsia"/>
        </w:rPr>
        <w:t>眞卿遣平原司兵李平間道奏之。</w:t>
      </w:r>
      <w:r w:rsidR="00934453" w:rsidRPr="00932A72">
        <w:rPr>
          <w:rStyle w:val="00Text"/>
          <w:rFonts w:asciiTheme="minorEastAsia"/>
        </w:rPr>
        <w:t>間，古莧翻。</w:t>
      </w:r>
      <w:r w:rsidR="00934453" w:rsidRPr="00932A72">
        <w:rPr>
          <w:rFonts w:asciiTheme="minorEastAsia"/>
        </w:rPr>
        <w:t>上始聞祿山反，河北郡縣皆風靡，歎曰︰</w:t>
      </w:r>
      <w:r w:rsidR="000232D5">
        <w:rPr>
          <w:rFonts w:asciiTheme="minorEastAsia"/>
        </w:rPr>
        <w:t>「</w:t>
      </w:r>
      <w:r w:rsidR="00934453" w:rsidRPr="00932A72">
        <w:rPr>
          <w:rFonts w:asciiTheme="minorEastAsia"/>
        </w:rPr>
        <w:t>二十四郡，曾無一人義士邪！</w:t>
      </w:r>
      <w:r w:rsidR="000232D5">
        <w:rPr>
          <w:rFonts w:asciiTheme="minorEastAsia"/>
        </w:rPr>
        <w:t>」</w:t>
      </w:r>
      <w:r w:rsidR="00934453" w:rsidRPr="00932A72">
        <w:rPr>
          <w:rFonts w:asciiTheme="minorEastAsia"/>
        </w:rPr>
        <w:t>及平至，</w:t>
      </w:r>
      <w:r w:rsidR="00934453" w:rsidRPr="00932A72">
        <w:rPr>
          <w:rStyle w:val="00Text"/>
          <w:rFonts w:asciiTheme="minorEastAsia"/>
        </w:rPr>
        <w:t>舊志︰平原郡，至京師一千九百八十二里。</w:t>
      </w:r>
      <w:r w:rsidR="00934453" w:rsidRPr="00932A72">
        <w:rPr>
          <w:rFonts w:asciiTheme="minorEastAsia"/>
        </w:rPr>
        <w:t>大喜曰︰</w:t>
      </w:r>
      <w:r w:rsidR="000232D5">
        <w:rPr>
          <w:rFonts w:asciiTheme="minorEastAsia"/>
        </w:rPr>
        <w:t>「</w:t>
      </w:r>
      <w:r w:rsidR="00934453" w:rsidRPr="00932A72">
        <w:rPr>
          <w:rFonts w:asciiTheme="minorEastAsia"/>
        </w:rPr>
        <w:t>朕不識顏眞卿作何狀，乃能如是！</w:t>
      </w:r>
      <w:r w:rsidR="000232D5">
        <w:rPr>
          <w:rFonts w:asciiTheme="minorEastAsia"/>
        </w:rPr>
        <w:t>」</w:t>
      </w:r>
      <w:r w:rsidR="00934453" w:rsidRPr="00932A72">
        <w:rPr>
          <w:rFonts w:asciiTheme="minorEastAsia"/>
        </w:rPr>
        <w:t>眞卿遣親客密懷購賊牒詣諸郡，由是諸郡多應者。眞卿，杲卿之從弟也。</w:t>
      </w:r>
      <w:r w:rsidR="00934453" w:rsidRPr="00932A72">
        <w:rPr>
          <w:rStyle w:val="00Text"/>
          <w:rFonts w:asciiTheme="minorEastAsia"/>
        </w:rPr>
        <w:t>從，才用翻。</w:t>
      </w:r>
    </w:p>
    <w:p w:rsidR="00934453" w:rsidRPr="00932A72" w:rsidRDefault="00934453" w:rsidP="0013378F">
      <w:pPr>
        <w:rPr>
          <w:rFonts w:asciiTheme="minorEastAsia"/>
        </w:rPr>
      </w:pPr>
      <w:r w:rsidRPr="00932A72">
        <w:rPr>
          <w:rFonts w:asciiTheme="minorEastAsia"/>
        </w:rPr>
        <w:t>安祿山引兵向滎陽，太守崔無詖拒之；士卒乘城者，聞鼓角聲，自墜如雨。癸巳，祿山陷滎陽，</w:t>
      </w:r>
      <w:r w:rsidRPr="00932A72">
        <w:rPr>
          <w:rStyle w:val="00Text"/>
          <w:rFonts w:asciiTheme="minorEastAsia"/>
        </w:rPr>
        <w:t>滎陽郡，鄭州，西至洛陽二百六十里。舊志︰滎陽郡，至京師一千一百五里，東都二百七十里。考異曰︰唐曆舊紀作</w:t>
      </w:r>
      <w:r w:rsidR="000232D5">
        <w:rPr>
          <w:rStyle w:val="00Text"/>
          <w:rFonts w:asciiTheme="minorEastAsia"/>
        </w:rPr>
        <w:t>「</w:t>
      </w:r>
      <w:r w:rsidRPr="00932A72">
        <w:rPr>
          <w:rStyle w:val="00Text"/>
          <w:rFonts w:asciiTheme="minorEastAsia"/>
        </w:rPr>
        <w:t>甲午</w:t>
      </w:r>
      <w:r w:rsidR="000232D5">
        <w:rPr>
          <w:rStyle w:val="00Text"/>
          <w:rFonts w:asciiTheme="minorEastAsia"/>
        </w:rPr>
        <w:t>」</w:t>
      </w:r>
      <w:r w:rsidRPr="00932A72">
        <w:rPr>
          <w:rStyle w:val="00Text"/>
          <w:rFonts w:asciiTheme="minorEastAsia"/>
        </w:rPr>
        <w:t>，今從實錄。</w:t>
      </w:r>
      <w:r w:rsidRPr="00932A72">
        <w:rPr>
          <w:rFonts w:asciiTheme="minorEastAsia"/>
        </w:rPr>
        <w:t>殺無詖，以其將武令珣守之。祿山聲勢益張，</w:t>
      </w:r>
      <w:r w:rsidRPr="00932A72">
        <w:rPr>
          <w:rStyle w:val="00Text"/>
          <w:rFonts w:asciiTheme="minorEastAsia"/>
        </w:rPr>
        <w:t>張，知亮翻。</w:t>
      </w:r>
      <w:r w:rsidRPr="00932A72">
        <w:rPr>
          <w:rFonts w:asciiTheme="minorEastAsia"/>
        </w:rPr>
        <w:t>以其將田承嗣、安忠志、 張孝忠為前鋒。封常清所募兵皆白徒，未更訓練，</w:t>
      </w:r>
      <w:r w:rsidRPr="00932A72">
        <w:rPr>
          <w:rStyle w:val="00Text"/>
          <w:rFonts w:asciiTheme="minorEastAsia"/>
        </w:rPr>
        <w:t>更，工衡翻。</w:t>
      </w:r>
      <w:r w:rsidRPr="00932A72">
        <w:rPr>
          <w:rFonts w:asciiTheme="minorEastAsia"/>
        </w:rPr>
        <w:t>屯武牢以拒賊；賊以鐵騎蹂之，</w:t>
      </w:r>
      <w:r w:rsidRPr="00932A72">
        <w:rPr>
          <w:rStyle w:val="00Text"/>
          <w:rFonts w:asciiTheme="minorEastAsia"/>
        </w:rPr>
        <w:t>蹂，人九翻。</w:t>
      </w:r>
      <w:r w:rsidRPr="00932A72">
        <w:rPr>
          <w:rFonts w:asciiTheme="minorEastAsia"/>
        </w:rPr>
        <w:t>官軍大敗。常清收餘衆，戰於葵園，又敗；戰上東門內，又敗。</w:t>
      </w:r>
      <w:r w:rsidRPr="00932A72">
        <w:rPr>
          <w:rStyle w:val="00Text"/>
          <w:rFonts w:asciiTheme="minorEastAsia"/>
        </w:rPr>
        <w:t>葵園，在甖子谷南。上東門，卽洛陽上春門也。唐六典︰東都城東面三門，北曰上東。</w:t>
      </w:r>
      <w:r w:rsidRPr="00932A72">
        <w:rPr>
          <w:rFonts w:asciiTheme="minorEastAsia"/>
        </w:rPr>
        <w:t>丁酉，祿山陷東京，賊鼓譟自四門入，縱兵殺掠。常清戰於都亭驛，又敗；退守宣仁門，又敗；乃自苑西壞牆西走。</w:t>
      </w:r>
      <w:r w:rsidRPr="00932A72">
        <w:rPr>
          <w:rStyle w:val="00Text"/>
          <w:rFonts w:asciiTheme="minorEastAsia"/>
        </w:rPr>
        <w:t>壞，音怪。考異曰︰常清表云︰</w:t>
      </w:r>
      <w:r w:rsidR="000232D5">
        <w:rPr>
          <w:rStyle w:val="00Text"/>
          <w:rFonts w:asciiTheme="minorEastAsia"/>
        </w:rPr>
        <w:t>「</w:t>
      </w:r>
      <w:r w:rsidRPr="00932A72">
        <w:rPr>
          <w:rStyle w:val="00Text"/>
          <w:rFonts w:asciiTheme="minorEastAsia"/>
        </w:rPr>
        <w:t>自今月七日交兵，至十三日不已。</w:t>
      </w:r>
      <w:r w:rsidR="000232D5">
        <w:rPr>
          <w:rStyle w:val="00Text"/>
          <w:rFonts w:asciiTheme="minorEastAsia"/>
        </w:rPr>
        <w:t>」</w:t>
      </w:r>
      <w:r w:rsidRPr="00932A72">
        <w:rPr>
          <w:rStyle w:val="00Text"/>
          <w:rFonts w:asciiTheme="minorEastAsia"/>
        </w:rPr>
        <w:t>按七日祿山猶未至滎陽，蓋與賊前鋒戰耳。</w:t>
      </w:r>
    </w:p>
    <w:p w:rsidR="00934453" w:rsidRPr="00932A72" w:rsidRDefault="00934453" w:rsidP="0013378F">
      <w:pPr>
        <w:rPr>
          <w:rFonts w:asciiTheme="minorEastAsia"/>
        </w:rPr>
      </w:pPr>
      <w:r w:rsidRPr="00932A72">
        <w:rPr>
          <w:rFonts w:asciiTheme="minorEastAsia"/>
        </w:rPr>
        <w:t>河南尹達奚珣降於祿山。</w:t>
      </w:r>
      <w:r w:rsidRPr="00932A72">
        <w:rPr>
          <w:rStyle w:val="00Text"/>
          <w:rFonts w:asciiTheme="minorEastAsia"/>
        </w:rPr>
        <w:t>降，戶江翻。</w:t>
      </w:r>
      <w:r w:rsidRPr="00932A72">
        <w:rPr>
          <w:rFonts w:asciiTheme="minorEastAsia"/>
        </w:rPr>
        <w:t>留守李憕謂御史中丞盧奕曰︰</w:t>
      </w:r>
      <w:r w:rsidR="000232D5">
        <w:rPr>
          <w:rFonts w:asciiTheme="minorEastAsia"/>
        </w:rPr>
        <w:t>「</w:t>
      </w:r>
      <w:r w:rsidRPr="00932A72">
        <w:rPr>
          <w:rFonts w:asciiTheme="minorEastAsia"/>
        </w:rPr>
        <w:t>吾曹荷國重任，</w:t>
      </w:r>
      <w:r w:rsidRPr="00932A72">
        <w:rPr>
          <w:rStyle w:val="00Text"/>
          <w:rFonts w:asciiTheme="minorEastAsia"/>
        </w:rPr>
        <w:t>守，式又翻。憕，直陵翻。荷，下可翻。</w:t>
      </w:r>
      <w:r w:rsidRPr="00932A72">
        <w:rPr>
          <w:rFonts w:asciiTheme="minorEastAsia"/>
        </w:rPr>
        <w:t>雖知力不敵，必死之！</w:t>
      </w:r>
      <w:r w:rsidR="000232D5">
        <w:rPr>
          <w:rFonts w:asciiTheme="minorEastAsia"/>
        </w:rPr>
        <w:t>」</w:t>
      </w:r>
      <w:r w:rsidRPr="00932A72">
        <w:rPr>
          <w:rFonts w:asciiTheme="minorEastAsia"/>
        </w:rPr>
        <w:t>奕許諾。憕收殘兵數旦，欲戰，皆棄憕潰去；憕獨坐府中。奕先遣妻子懷印間道走長安，</w:t>
      </w:r>
      <w:r w:rsidRPr="00932A72">
        <w:rPr>
          <w:rStyle w:val="00Text"/>
          <w:rFonts w:asciiTheme="minorEastAsia"/>
        </w:rPr>
        <w:t>走，音奏。</w:t>
      </w:r>
      <w:r w:rsidRPr="00932A72">
        <w:rPr>
          <w:rFonts w:asciiTheme="minorEastAsia"/>
        </w:rPr>
        <w:t>朝服坐臺中，</w:t>
      </w:r>
      <w:r w:rsidRPr="00932A72">
        <w:rPr>
          <w:rStyle w:val="00Text"/>
          <w:rFonts w:asciiTheme="minorEastAsia"/>
        </w:rPr>
        <w:t>朝，直遙翻。</w:t>
      </w:r>
      <w:r w:rsidRPr="00932A72">
        <w:rPr>
          <w:rFonts w:asciiTheme="minorEastAsia"/>
        </w:rPr>
        <w:t>左右皆散。祿山屯於閑廐，使人執憕、奕及采訪判官蔣清，皆殺之。奕罵祿山，數其罪，</w:t>
      </w:r>
      <w:r w:rsidRPr="00932A72">
        <w:rPr>
          <w:rStyle w:val="00Text"/>
          <w:rFonts w:asciiTheme="minorEastAsia"/>
        </w:rPr>
        <w:t>數，所具翻。</w:t>
      </w:r>
      <w:r w:rsidRPr="00932A72">
        <w:rPr>
          <w:rFonts w:asciiTheme="minorEastAsia"/>
        </w:rPr>
        <w:t>顧賊黨曰︰</w:t>
      </w:r>
      <w:r w:rsidR="000232D5">
        <w:rPr>
          <w:rFonts w:asciiTheme="minorEastAsia"/>
        </w:rPr>
        <w:t>「</w:t>
      </w:r>
      <w:r w:rsidRPr="00932A72">
        <w:rPr>
          <w:rFonts w:asciiTheme="minorEastAsia"/>
        </w:rPr>
        <w:t>凡為人當知逆順。我死不失節，夫復何恨！</w:t>
      </w:r>
      <w:r w:rsidR="000232D5">
        <w:rPr>
          <w:rFonts w:asciiTheme="minorEastAsia"/>
        </w:rPr>
        <w:t>」</w:t>
      </w:r>
      <w:r w:rsidRPr="00932A72">
        <w:rPr>
          <w:rStyle w:val="00Text"/>
          <w:rFonts w:asciiTheme="minorEastAsia"/>
        </w:rPr>
        <w:t>夫，音扶。復，扶又翻。</w:t>
      </w:r>
      <w:r w:rsidRPr="00932A72">
        <w:rPr>
          <w:rFonts w:asciiTheme="minorEastAsia"/>
        </w:rPr>
        <w:t>憕，文水人；</w:t>
      </w:r>
      <w:r w:rsidRPr="00932A72">
        <w:rPr>
          <w:rStyle w:val="00Text"/>
          <w:rFonts w:asciiTheme="minorEastAsia"/>
        </w:rPr>
        <w:t>文水縣，屬幷州，本漢大陵縣，魏置受陽縣，隋為文水縣。</w:t>
      </w:r>
      <w:r w:rsidRPr="00932A72">
        <w:rPr>
          <w:rFonts w:asciiTheme="minorEastAsia"/>
        </w:rPr>
        <w:t>奕，懷愼之子；清，欽緒之子也。</w:t>
      </w:r>
      <w:r w:rsidRPr="00932A72">
        <w:rPr>
          <w:rStyle w:val="00Text"/>
          <w:rFonts w:asciiTheme="minorEastAsia"/>
        </w:rPr>
        <w:t>盧懷愼，開元初賢相。蔣欽緒見二百九卷中宗景龍三年。</w:t>
      </w:r>
      <w:r w:rsidRPr="00932A72">
        <w:rPr>
          <w:rFonts w:asciiTheme="minorEastAsia"/>
        </w:rPr>
        <w:t>祿山以其黨張萬頃為河南尹。</w:t>
      </w:r>
    </w:p>
    <w:p w:rsidR="00934453" w:rsidRPr="00932A72" w:rsidRDefault="00934453" w:rsidP="0013378F">
      <w:pPr>
        <w:rPr>
          <w:rFonts w:asciiTheme="minorEastAsia"/>
        </w:rPr>
      </w:pPr>
      <w:r w:rsidRPr="00932A72">
        <w:rPr>
          <w:rFonts w:asciiTheme="minorEastAsia"/>
        </w:rPr>
        <w:t>封常清帥餘衆至陝，</w:t>
      </w:r>
      <w:r w:rsidRPr="00932A72">
        <w:rPr>
          <w:rStyle w:val="00Text"/>
          <w:rFonts w:asciiTheme="minorEastAsia"/>
        </w:rPr>
        <w:t>帥，讀曰率。</w:t>
      </w:r>
      <w:r w:rsidRPr="00932A72">
        <w:rPr>
          <w:rFonts w:asciiTheme="minorEastAsia"/>
        </w:rPr>
        <w:t>陝郡太守竇廷芝已奔河東，吏民皆散。常清謂高仙芝曰︰</w:t>
      </w:r>
      <w:r w:rsidR="000232D5">
        <w:rPr>
          <w:rFonts w:asciiTheme="minorEastAsia"/>
        </w:rPr>
        <w:t>「</w:t>
      </w:r>
      <w:r w:rsidRPr="00932A72">
        <w:rPr>
          <w:rFonts w:asciiTheme="minorEastAsia"/>
        </w:rPr>
        <w:t>常清連日血戰，賊鋒不可當。且潼關無兵，若賊豕突入關，則長安危矣。陝不可守，不如引兵先據潼關以拒之。</w:t>
      </w:r>
      <w:r w:rsidR="000232D5">
        <w:rPr>
          <w:rFonts w:asciiTheme="minorEastAsia"/>
        </w:rPr>
        <w:t>」</w:t>
      </w:r>
      <w:r w:rsidRPr="00932A72">
        <w:rPr>
          <w:rFonts w:asciiTheme="minorEastAsia"/>
        </w:rPr>
        <w:t xml:space="preserve"> 仙芝乃帥見兵西趣潼關。</w:t>
      </w:r>
      <w:r w:rsidRPr="00932A72">
        <w:rPr>
          <w:rStyle w:val="00Text"/>
          <w:rFonts w:asciiTheme="minorEastAsia"/>
        </w:rPr>
        <w:t>見，賢遍翻。趣，七喻翻。考異曰︰肅宗實錄云︰</w:t>
      </w:r>
      <w:r w:rsidR="000232D5">
        <w:rPr>
          <w:rStyle w:val="00Text"/>
          <w:rFonts w:asciiTheme="minorEastAsia"/>
        </w:rPr>
        <w:t>「</w:t>
      </w:r>
      <w:r w:rsidRPr="00932A72">
        <w:rPr>
          <w:rStyle w:val="00Text"/>
          <w:rFonts w:asciiTheme="minorEastAsia"/>
        </w:rPr>
        <w:t>仙芝領大軍初至陝、方欲進師，會常清軍敗至，欲廣其賊勢以雪己罪，勸仙芝班師。仙芝素信常清言，卽日夜走保潼關；朝野大駭。</w:t>
      </w:r>
      <w:r w:rsidR="000232D5">
        <w:rPr>
          <w:rStyle w:val="00Text"/>
          <w:rFonts w:asciiTheme="minorEastAsia"/>
        </w:rPr>
        <w:t>」</w:t>
      </w:r>
      <w:r w:rsidRPr="00932A72">
        <w:rPr>
          <w:rStyle w:val="00Text"/>
          <w:rFonts w:asciiTheme="minorEastAsia"/>
        </w:rPr>
        <w:t>今從本傳。</w:t>
      </w:r>
      <w:r w:rsidRPr="00932A72">
        <w:rPr>
          <w:rFonts w:asciiTheme="minorEastAsia"/>
        </w:rPr>
        <w:t>賊尋至，官軍狼狽走，無復部伍，士馬相騰踐，死者甚衆。至潼關，脩完守備，賊至，不得入而去。祿山使其將崔乾祐屯陝，</w:t>
      </w:r>
      <w:r w:rsidRPr="00932A72">
        <w:rPr>
          <w:rStyle w:val="00Text"/>
          <w:rFonts w:asciiTheme="minorEastAsia"/>
        </w:rPr>
        <w:t>復，扶又翻。踐，悉銑翻。潼，音同。將，卽亮翻。陝，失冉翻。</w:t>
      </w:r>
      <w:r w:rsidRPr="00932A72">
        <w:rPr>
          <w:rFonts w:asciiTheme="minorEastAsia"/>
        </w:rPr>
        <w:t>臨汝、弘農、濟陰、濮陽、雲中郡皆降於祿山。</w:t>
      </w:r>
      <w:r w:rsidRPr="00932A72">
        <w:rPr>
          <w:rStyle w:val="00Text"/>
          <w:rFonts w:asciiTheme="minorEastAsia"/>
        </w:rPr>
        <w:t>弘農郡，本虢州虢郡，天寶元年更郡名。濮陽郡，濮州。雲中郡，雲州。濟，子禮翻。濮，博木翻。降，戶江翻。</w:t>
      </w:r>
      <w:r w:rsidRPr="00932A72">
        <w:rPr>
          <w:rFonts w:asciiTheme="minorEastAsia"/>
        </w:rPr>
        <w:t>是時，朝廷徵兵諸道，皆未至，關中忷懼。會祿山方謀稱帝，留東京不進，故朝廷得為之備，兵亦稍集。</w:t>
      </w:r>
      <w:r w:rsidRPr="00932A72">
        <w:rPr>
          <w:rStyle w:val="00Text"/>
          <w:rFonts w:asciiTheme="minorEastAsia"/>
        </w:rPr>
        <w:t>朝，直遙翻。忷，許拱翻。</w:t>
      </w:r>
    </w:p>
    <w:p w:rsidR="00934453" w:rsidRPr="00932A72" w:rsidRDefault="00934453" w:rsidP="0013378F">
      <w:pPr>
        <w:rPr>
          <w:rFonts w:asciiTheme="minorEastAsia"/>
        </w:rPr>
      </w:pPr>
      <w:r w:rsidRPr="00932A72">
        <w:rPr>
          <w:rFonts w:asciiTheme="minorEastAsia"/>
        </w:rPr>
        <w:t>祿山以張通儒之弟通晤為睢陽太守。與陳留長史楊朝宗將胡騎千餘東略地，</w:t>
      </w:r>
      <w:r w:rsidRPr="00932A72">
        <w:rPr>
          <w:rStyle w:val="00Text"/>
          <w:rFonts w:asciiTheme="minorEastAsia"/>
        </w:rPr>
        <w:t>睢，音雖。守，式又翻。將，卽亮翻。騎，奇寄翻。</w:t>
      </w:r>
      <w:r w:rsidRPr="00932A72">
        <w:rPr>
          <w:rFonts w:asciiTheme="minorEastAsia"/>
        </w:rPr>
        <w:t>郡縣官多望風降走，惟東平太守嗣吳王祗、濟南太守李隨起兵拒之。</w:t>
      </w:r>
      <w:r w:rsidRPr="00932A72">
        <w:rPr>
          <w:rStyle w:val="00Text"/>
          <w:rFonts w:asciiTheme="minorEastAsia"/>
        </w:rPr>
        <w:t>東平郡，鄆州。濟南郡，本齊州齊郡，天寶元年更名臨淄郡；五載，更今郡名。嗣，祥吏翻。</w:t>
      </w:r>
      <w:r w:rsidRPr="00932A72">
        <w:rPr>
          <w:rFonts w:asciiTheme="minorEastAsia"/>
        </w:rPr>
        <w:t>祗，禕之弟也。</w:t>
      </w:r>
      <w:r w:rsidRPr="00932A72">
        <w:rPr>
          <w:rStyle w:val="00Text"/>
          <w:rFonts w:asciiTheme="minorEastAsia"/>
        </w:rPr>
        <w:t>禕，吁韋翻。</w:t>
      </w:r>
      <w:r w:rsidRPr="00932A72">
        <w:rPr>
          <w:rFonts w:asciiTheme="minorEastAsia"/>
        </w:rPr>
        <w:t>郡縣之不從賊者，皆倚吳王為名。單父尉賈賁帥吏民南擊睢陽，斬張通晤。</w:t>
      </w:r>
      <w:r w:rsidRPr="00932A72">
        <w:rPr>
          <w:rStyle w:val="00Text"/>
          <w:rFonts w:asciiTheme="minorEastAsia"/>
        </w:rPr>
        <w:t>單父，古縣，時屬睢陽郡。單，音善。父，音甫。</w:t>
      </w:r>
      <w:r w:rsidRPr="00932A72">
        <w:rPr>
          <w:rFonts w:asciiTheme="minorEastAsia"/>
        </w:rPr>
        <w:t>李庭望引兵欲東徇地，聞之，不敢進而還。</w:t>
      </w:r>
      <w:r w:rsidRPr="00932A72">
        <w:rPr>
          <w:rStyle w:val="00Text"/>
          <w:rFonts w:asciiTheme="minorEastAsia"/>
        </w:rPr>
        <w:t>還，從宣翻，又音如字。</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庚子，以永王璘為山南節度使，江陵長史源洧為之副；</w:t>
      </w:r>
      <w:r w:rsidR="00934453" w:rsidRPr="00932A72">
        <w:rPr>
          <w:rFonts w:asciiTheme="minorEastAsia" w:eastAsiaTheme="minorEastAsia"/>
        </w:rPr>
        <w:t>江陵郡，本荊州南郡，天寶元年更郡名。璘，力珍翻。洧，于軌翻。</w:t>
      </w:r>
      <w:r w:rsidR="00934453" w:rsidRPr="00932A72">
        <w:rPr>
          <w:rStyle w:val="01Text"/>
          <w:rFonts w:asciiTheme="minorEastAsia" w:eastAsiaTheme="minorEastAsia"/>
          <w:sz w:val="21"/>
        </w:rPr>
        <w:t>潁王璬為劍南節度使，蜀郡長史崔圓為之副。</w:t>
      </w:r>
      <w:r w:rsidR="00934453" w:rsidRPr="00932A72">
        <w:rPr>
          <w:rFonts w:asciiTheme="minorEastAsia" w:eastAsiaTheme="minorEastAsia"/>
        </w:rPr>
        <w:t>蜀郡，益州。璬，公了翻。長，知兩翻。</w:t>
      </w:r>
      <w:r w:rsidR="00934453" w:rsidRPr="00932A72">
        <w:rPr>
          <w:rStyle w:val="01Text"/>
          <w:rFonts w:asciiTheme="minorEastAsia" w:eastAsiaTheme="minorEastAsia"/>
          <w:sz w:val="21"/>
        </w:rPr>
        <w:t>二王皆不出閤。洧，裕光之子也。</w:t>
      </w:r>
      <w:r w:rsidR="00934453" w:rsidRPr="00932A72">
        <w:rPr>
          <w:rFonts w:asciiTheme="minorEastAsia" w:eastAsiaTheme="minorEastAsia"/>
        </w:rPr>
        <w:t>源光裕見二百一十二卷開元十三年。</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上議親征，辛丑，制太子監國，</w:t>
      </w:r>
      <w:r w:rsidR="00934453" w:rsidRPr="00932A72">
        <w:rPr>
          <w:rStyle w:val="00Text"/>
          <w:rFonts w:asciiTheme="minorEastAsia"/>
        </w:rPr>
        <w:t>監，古銜翻。考異曰︰唐曆、幸蜀記皆云</w:t>
      </w:r>
      <w:r w:rsidR="000232D5">
        <w:rPr>
          <w:rStyle w:val="00Text"/>
          <w:rFonts w:asciiTheme="minorEastAsia"/>
        </w:rPr>
        <w:t>「</w:t>
      </w:r>
      <w:r w:rsidR="00934453" w:rsidRPr="00932A72">
        <w:rPr>
          <w:rStyle w:val="00Text"/>
          <w:rFonts w:asciiTheme="minorEastAsia"/>
        </w:rPr>
        <w:t>十六日辛丑</w:t>
      </w:r>
      <w:r w:rsidR="000232D5">
        <w:rPr>
          <w:rStyle w:val="00Text"/>
          <w:rFonts w:asciiTheme="minorEastAsia"/>
        </w:rPr>
        <w:t>」</w:t>
      </w:r>
      <w:r w:rsidR="00934453" w:rsidRPr="00932A72">
        <w:rPr>
          <w:rStyle w:val="00Text"/>
          <w:rFonts w:asciiTheme="minorEastAsia"/>
        </w:rPr>
        <w:t>。按長曆，辛丑，十七日也。實錄又作</w:t>
      </w:r>
      <w:r w:rsidR="000232D5">
        <w:rPr>
          <w:rStyle w:val="00Text"/>
          <w:rFonts w:asciiTheme="minorEastAsia"/>
        </w:rPr>
        <w:t>「</w:t>
      </w:r>
      <w:r w:rsidR="00934453" w:rsidRPr="00932A72">
        <w:rPr>
          <w:rStyle w:val="00Text"/>
          <w:rFonts w:asciiTheme="minorEastAsia"/>
        </w:rPr>
        <w:t>己丑</w:t>
      </w:r>
      <w:r w:rsidR="000232D5">
        <w:rPr>
          <w:rStyle w:val="00Text"/>
          <w:rFonts w:asciiTheme="minorEastAsia"/>
        </w:rPr>
        <w:t>」</w:t>
      </w:r>
      <w:r w:rsidR="00934453" w:rsidRPr="00932A72">
        <w:rPr>
          <w:rStyle w:val="00Text"/>
          <w:rFonts w:asciiTheme="minorEastAsia"/>
        </w:rPr>
        <w:t xml:space="preserve">，尤誤。肅宗實錄云︰ </w:t>
      </w:r>
      <w:r w:rsidR="000232D5">
        <w:rPr>
          <w:rStyle w:val="00Text"/>
          <w:rFonts w:asciiTheme="minorEastAsia"/>
        </w:rPr>
        <w:t>「</w:t>
      </w:r>
      <w:r w:rsidR="00934453" w:rsidRPr="00932A72">
        <w:rPr>
          <w:rStyle w:val="00Text"/>
          <w:rFonts w:asciiTheme="minorEastAsia"/>
        </w:rPr>
        <w:t>詔以上監國，仍令總統六軍，親征寇逆。</w:t>
      </w:r>
      <w:r w:rsidR="000232D5">
        <w:rPr>
          <w:rStyle w:val="00Text"/>
          <w:rFonts w:asciiTheme="minorEastAsia"/>
        </w:rPr>
        <w:t>」</w:t>
      </w:r>
      <w:r w:rsidR="00934453" w:rsidRPr="00932A72">
        <w:rPr>
          <w:rStyle w:val="00Text"/>
          <w:rFonts w:asciiTheme="minorEastAsia"/>
        </w:rPr>
        <w:t>按制書云︰</w:t>
      </w:r>
      <w:r w:rsidR="000232D5">
        <w:rPr>
          <w:rStyle w:val="00Text"/>
          <w:rFonts w:asciiTheme="minorEastAsia"/>
        </w:rPr>
        <w:t>「</w:t>
      </w:r>
      <w:r w:rsidR="00934453" w:rsidRPr="00932A72">
        <w:rPr>
          <w:rStyle w:val="00Text"/>
          <w:rFonts w:asciiTheme="minorEastAsia"/>
        </w:rPr>
        <w:t>今親總六師，率衆百萬，鋪敦元惡，巡撫洛陽，</w:t>
      </w:r>
      <w:r w:rsidR="000232D5">
        <w:rPr>
          <w:rStyle w:val="00Text"/>
          <w:rFonts w:asciiTheme="minorEastAsia"/>
        </w:rPr>
        <w:t>」</w:t>
      </w:r>
      <w:r w:rsidR="00934453" w:rsidRPr="00932A72">
        <w:rPr>
          <w:rStyle w:val="00Text"/>
          <w:rFonts w:asciiTheme="minorEastAsia"/>
        </w:rPr>
        <w:t>則是上親征，使太子留守也。今從玄宗實錄。</w:t>
      </w:r>
      <w:r w:rsidR="00934453" w:rsidRPr="00932A72">
        <w:rPr>
          <w:rFonts w:asciiTheme="minorEastAsia"/>
        </w:rPr>
        <w:t>謂宰相曰︰</w:t>
      </w:r>
      <w:r w:rsidR="000232D5">
        <w:rPr>
          <w:rFonts w:asciiTheme="minorEastAsia"/>
        </w:rPr>
        <w:t>「</w:t>
      </w:r>
      <w:r w:rsidR="00934453" w:rsidRPr="00932A72">
        <w:rPr>
          <w:rFonts w:asciiTheme="minorEastAsia"/>
        </w:rPr>
        <w:t>朕在位垂五十載，倦于憂勤，去秋已欲傳位太子；值水旱相仍，不欲以餘災遺子孫，</w:t>
      </w:r>
      <w:r w:rsidR="00934453" w:rsidRPr="00932A72">
        <w:rPr>
          <w:rStyle w:val="00Text"/>
          <w:rFonts w:asciiTheme="minorEastAsia"/>
        </w:rPr>
        <w:t>遺，唯季翻。</w:t>
      </w:r>
      <w:r w:rsidR="00934453" w:rsidRPr="00932A72">
        <w:rPr>
          <w:rFonts w:asciiTheme="minorEastAsia"/>
        </w:rPr>
        <w:t>淹留俟稍豐。不意逆胡橫發，</w:t>
      </w:r>
      <w:r w:rsidR="00934453" w:rsidRPr="00932A72">
        <w:rPr>
          <w:rStyle w:val="00Text"/>
          <w:rFonts w:asciiTheme="minorEastAsia"/>
        </w:rPr>
        <w:t>橫，戶孟翻；下同。</w:t>
      </w:r>
      <w:r w:rsidR="00934453" w:rsidRPr="00932A72">
        <w:rPr>
          <w:rFonts w:asciiTheme="minorEastAsia"/>
        </w:rPr>
        <w:t>朕當親征，且使之監國。事平之日，朕將高枕無為矣。</w:t>
      </w:r>
      <w:r w:rsidR="000232D5">
        <w:rPr>
          <w:rFonts w:asciiTheme="minorEastAsia"/>
        </w:rPr>
        <w:t>」</w:t>
      </w:r>
      <w:r w:rsidR="00934453" w:rsidRPr="00932A72">
        <w:rPr>
          <w:rStyle w:val="00Text"/>
          <w:rFonts w:asciiTheme="minorEastAsia"/>
        </w:rPr>
        <w:t>枕，之任翻。</w:t>
      </w:r>
      <w:r w:rsidR="00934453" w:rsidRPr="00932A72">
        <w:rPr>
          <w:rFonts w:asciiTheme="minorEastAsia"/>
        </w:rPr>
        <w:t>楊國忠大懼，退謂韓、虢、秦三夫人曰︰</w:t>
      </w:r>
      <w:r w:rsidR="000232D5">
        <w:rPr>
          <w:rFonts w:asciiTheme="minorEastAsia"/>
        </w:rPr>
        <w:t>「</w:t>
      </w:r>
      <w:r w:rsidR="00934453" w:rsidRPr="00932A72">
        <w:rPr>
          <w:rFonts w:asciiTheme="minorEastAsia"/>
        </w:rPr>
        <w:t>太子素惡吾家專橫久矣；若一旦得天下，吾與姊妹倂命在旦暮矣！</w:t>
      </w:r>
      <w:r w:rsidR="000232D5">
        <w:rPr>
          <w:rFonts w:asciiTheme="minorEastAsia"/>
        </w:rPr>
        <w:t>」</w:t>
      </w:r>
      <w:r w:rsidR="00934453" w:rsidRPr="00932A72">
        <w:rPr>
          <w:rFonts w:asciiTheme="minorEastAsia"/>
        </w:rPr>
        <w:t>相與聚哭。使三夫人說貴妃，</w:t>
      </w:r>
      <w:r w:rsidR="00934453" w:rsidRPr="00932A72">
        <w:rPr>
          <w:rStyle w:val="00Text"/>
          <w:rFonts w:asciiTheme="minorEastAsia"/>
        </w:rPr>
        <w:t>惡，烏路翻。橫，下孟翻。說，式芮翻。</w:t>
      </w:r>
      <w:r w:rsidR="00934453" w:rsidRPr="00932A72">
        <w:rPr>
          <w:rFonts w:asciiTheme="minorEastAsia"/>
        </w:rPr>
        <w:t>銜土請命於上；事遂寢。</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16</w:t>
      </w:r>
      <w:r w:rsidR="00934453" w:rsidRPr="00932A72">
        <w:rPr>
          <w:rStyle w:val="01Text"/>
          <w:rFonts w:asciiTheme="minorEastAsia" w:eastAsiaTheme="minorEastAsia"/>
          <w:sz w:val="21"/>
        </w:rPr>
        <w:t>顏眞卿召募勇士，旬日至萬餘人，諭以舉兵討安祿山，繼以涕泣，士皆感憤。祿山使其黨段子光齎李憕、盧奕、蔣清首徇河北諸郡，至平原，壬寅，眞卿執子光，腰斬以徇；取三人首，續以蒲身，棺斂葬之，祭哭受弔。</w:t>
      </w:r>
      <w:r w:rsidR="00934453" w:rsidRPr="00932A72">
        <w:rPr>
          <w:rFonts w:asciiTheme="minorEastAsia" w:eastAsiaTheme="minorEastAsia"/>
        </w:rPr>
        <w:t>棺，音貫。斂，力贍翻。</w:t>
      </w:r>
      <w:r w:rsidR="00934453" w:rsidRPr="00932A72">
        <w:rPr>
          <w:rStyle w:val="01Text"/>
          <w:rFonts w:asciiTheme="minorEastAsia" w:eastAsiaTheme="minorEastAsia"/>
          <w:sz w:val="21"/>
        </w:rPr>
        <w:t>祿山以海運使劉道玄攝景城太守，清池尉賈載、鹽山尉河內穆寧共斬道玄，</w:t>
      </w:r>
      <w:r w:rsidR="00934453" w:rsidRPr="00932A72">
        <w:rPr>
          <w:rFonts w:asciiTheme="minorEastAsia" w:eastAsiaTheme="minorEastAsia"/>
        </w:rPr>
        <w:t>自帝事邊功，運青、萊之粟，浮海以給幽、平之兵，故置海運使。景州，本滄州勃海郡，天寶更郡名。清池，漢浮陽縣地，開皇十八年更名。鹽山，漢高城縣地，隋開皇十八年，以縣有鹽山更名。清池帶郡，鹽山屬邑也。</w:t>
      </w:r>
      <w:r w:rsidR="00934453" w:rsidRPr="00932A72">
        <w:rPr>
          <w:rStyle w:val="01Text"/>
          <w:rFonts w:asciiTheme="minorEastAsia" w:eastAsiaTheme="minorEastAsia"/>
          <w:sz w:val="21"/>
        </w:rPr>
        <w:t>得其甲仗五十餘船；攜道玄首謁長史李暐，暐收嚴莊宗族，悉誅之。是日，送道玄首至平原。眞卿召載、寧及清河尉張澹詣平計事。</w:t>
      </w:r>
      <w:r w:rsidR="00934453" w:rsidRPr="00932A72">
        <w:rPr>
          <w:rFonts w:asciiTheme="minorEastAsia" w:eastAsiaTheme="minorEastAsia"/>
        </w:rPr>
        <w:t>澹，徒覽翻。考異曰︰舊穆寧傳︰</w:t>
      </w:r>
      <w:r w:rsidR="000232D5">
        <w:rPr>
          <w:rFonts w:asciiTheme="minorEastAsia" w:eastAsiaTheme="minorEastAsia"/>
        </w:rPr>
        <w:t>「</w:t>
      </w:r>
      <w:r w:rsidR="00934453" w:rsidRPr="00932A72">
        <w:rPr>
          <w:rFonts w:asciiTheme="minorEastAsia" w:eastAsiaTheme="minorEastAsia"/>
        </w:rPr>
        <w:t>祿山偽署劉道玄為景城守。寧唱義起兵，斬道玄首，傳檄郡邑，多有應者。賊將史思明來寇郡，寧以攝東光令將兵禦之。思明遣使說誘，寧立斬之。郡懼賊怨深，後大兵至，奪寧兵及攝縣。初，寧佐采訪使巡按，嘗過平原，與太守顏眞卿密揣祿山必叛。至是，眞卿亦唱義，舉郡兵以拒祿山。會間使持書遺真卿曰︰</w:t>
      </w:r>
      <w:r w:rsidR="000232D5">
        <w:rPr>
          <w:rFonts w:asciiTheme="minorEastAsia" w:eastAsiaTheme="minorEastAsia"/>
        </w:rPr>
        <w:t>『</w:t>
      </w:r>
      <w:r w:rsidR="00934453" w:rsidRPr="00932A72">
        <w:rPr>
          <w:rFonts w:asciiTheme="minorEastAsia" w:eastAsiaTheme="minorEastAsia"/>
        </w:rPr>
        <w:t>夫子為衞君乎？</w:t>
      </w:r>
      <w:r w:rsidR="000232D5">
        <w:rPr>
          <w:rFonts w:asciiTheme="minorEastAsia" w:eastAsiaTheme="minorEastAsia"/>
        </w:rPr>
        <w:t>』</w:t>
      </w:r>
      <w:r w:rsidR="00934453" w:rsidRPr="00932A72">
        <w:rPr>
          <w:rFonts w:asciiTheme="minorEastAsia" w:eastAsiaTheme="minorEastAsia"/>
        </w:rPr>
        <w:t>更無他詞。眞卿得書，大喜，因奏署大理評事、河北采訪支使。</w:t>
      </w:r>
      <w:r w:rsidR="000232D5">
        <w:rPr>
          <w:rFonts w:asciiTheme="minorEastAsia" w:eastAsiaTheme="minorEastAsia"/>
        </w:rPr>
        <w:t>」</w:t>
      </w:r>
      <w:r w:rsidR="00934453" w:rsidRPr="00932A72">
        <w:rPr>
          <w:rFonts w:asciiTheme="minorEastAsia" w:eastAsiaTheme="minorEastAsia"/>
        </w:rPr>
        <w:t>按寧以道玄首謁李暐，暐卽族嚴莊家，豈有懼賊怨深而奪寧兵乎！眞卿旣殺段子光，帥諸郡以討祿山，寧書中何必尚為隱語！道玄首至平原，眞卿已召寧計事，豈待得此書然後用之！ 況眞卿領采訪使，乃在明年常山陷後。今皆不取。</w:t>
      </w:r>
      <w:r w:rsidR="00934453" w:rsidRPr="00932A72">
        <w:rPr>
          <w:rStyle w:val="01Text"/>
          <w:rFonts w:asciiTheme="minorEastAsia" w:eastAsiaTheme="minorEastAsia"/>
          <w:sz w:val="21"/>
        </w:rPr>
        <w:t>饒陽太守盧全誠據城不受代；</w:t>
      </w:r>
      <w:r w:rsidR="00934453" w:rsidRPr="00932A72">
        <w:rPr>
          <w:rFonts w:asciiTheme="minorEastAsia" w:eastAsiaTheme="minorEastAsia"/>
        </w:rPr>
        <w:t>考異曰︰包諝河洛春秋作</w:t>
      </w:r>
      <w:r w:rsidR="000232D5">
        <w:rPr>
          <w:rFonts w:asciiTheme="minorEastAsia" w:eastAsiaTheme="minorEastAsia"/>
        </w:rPr>
        <w:t>「</w:t>
      </w:r>
      <w:r w:rsidR="00934453" w:rsidRPr="00932A72">
        <w:rPr>
          <w:rFonts w:asciiTheme="minorEastAsia" w:eastAsiaTheme="minorEastAsia"/>
        </w:rPr>
        <w:t>盧皓</w:t>
      </w:r>
      <w:r w:rsidR="000232D5">
        <w:rPr>
          <w:rFonts w:asciiTheme="minorEastAsia" w:eastAsiaTheme="minorEastAsia"/>
        </w:rPr>
        <w:t>」</w:t>
      </w:r>
      <w:r w:rsidR="00934453" w:rsidRPr="00932A72">
        <w:rPr>
          <w:rFonts w:asciiTheme="minorEastAsia" w:eastAsiaTheme="minorEastAsia"/>
        </w:rPr>
        <w:t>，今從殷仲容顏氏行狀。</w:t>
      </w:r>
      <w:r w:rsidR="00934453" w:rsidRPr="00932A72">
        <w:rPr>
          <w:rStyle w:val="01Text"/>
          <w:rFonts w:asciiTheme="minorEastAsia" w:eastAsiaTheme="minorEastAsia"/>
          <w:sz w:val="21"/>
        </w:rPr>
        <w:t>河間司法李奐殺祿山所署長史王懷忠；李隨遣遊弈將訾嗣賢濟河，</w:t>
      </w:r>
      <w:r w:rsidR="00934453" w:rsidRPr="00932A72">
        <w:rPr>
          <w:rFonts w:asciiTheme="minorEastAsia" w:eastAsiaTheme="minorEastAsia"/>
        </w:rPr>
        <w:t>將，卽亮翻。訾，卽移翻，姓也。漢有訾順。</w:t>
      </w:r>
      <w:r w:rsidR="00934453" w:rsidRPr="00932A72">
        <w:rPr>
          <w:rStyle w:val="01Text"/>
          <w:rFonts w:asciiTheme="minorEastAsia" w:eastAsiaTheme="minorEastAsia"/>
          <w:sz w:val="21"/>
        </w:rPr>
        <w:t>殺祿山所署博平太守馬冀；各有衆數千或萬人，共推眞卿為盟主，軍事皆稟焉。祿山使張獻誠將上谷、博陵、常山、趙郡、文安五郡團結兵萬人圍饒陽。</w:t>
      </w:r>
      <w:r w:rsidR="00934453" w:rsidRPr="00932A72">
        <w:rPr>
          <w:rFonts w:asciiTheme="minorEastAsia" w:eastAsiaTheme="minorEastAsia"/>
        </w:rPr>
        <w:t>饒陽郡，深州。河間郡，瀛州。上谷郡，易州。趙郡，趙州。文安郡，莫州。將，卽亮翻。</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高仙芝之東征也，監軍邊令誠數以事干之，仙芝多不從。令誠入奏事，具言仙芝、常清橈敗之狀，</w:t>
      </w:r>
      <w:r w:rsidR="00934453" w:rsidRPr="00932A72">
        <w:rPr>
          <w:rStyle w:val="00Text"/>
          <w:rFonts w:asciiTheme="minorEastAsia"/>
        </w:rPr>
        <w:t>數，所角翻。橈，奴敎翻。</w:t>
      </w:r>
      <w:r w:rsidR="00934453" w:rsidRPr="00932A72">
        <w:rPr>
          <w:rFonts w:asciiTheme="minorEastAsia"/>
        </w:rPr>
        <w:t>且云︰</w:t>
      </w:r>
      <w:r w:rsidR="000232D5">
        <w:rPr>
          <w:rFonts w:asciiTheme="minorEastAsia"/>
        </w:rPr>
        <w:t>「</w:t>
      </w:r>
      <w:r w:rsidR="00934453" w:rsidRPr="00932A72">
        <w:rPr>
          <w:rFonts w:asciiTheme="minorEastAsia"/>
        </w:rPr>
        <w:t>常清賊搖衆，而仙芝棄陝地數百里，又盜減軍士糧賜。</w:t>
      </w:r>
      <w:r w:rsidR="000232D5">
        <w:rPr>
          <w:rFonts w:asciiTheme="minorEastAsia"/>
        </w:rPr>
        <w:t>」</w:t>
      </w:r>
      <w:r w:rsidR="00934453" w:rsidRPr="00932A72">
        <w:rPr>
          <w:rFonts w:asciiTheme="minorEastAsia"/>
        </w:rPr>
        <w:t>上大怒，癸卯，遣令誠齎敕卽軍中斬仙芝及常清。初，常清旣敗，三遣使奉表陳賊形勢，</w:t>
      </w:r>
      <w:r w:rsidR="00934453" w:rsidRPr="00932A72">
        <w:rPr>
          <w:rStyle w:val="00Text"/>
          <w:rFonts w:asciiTheme="minorEastAsia"/>
        </w:rPr>
        <w:t>使，疏吏翻。</w:t>
      </w:r>
      <w:r w:rsidR="00934453" w:rsidRPr="00932A72">
        <w:rPr>
          <w:rFonts w:asciiTheme="minorEastAsia"/>
        </w:rPr>
        <w:t>上皆不之見。常清乃自馳詣闕，至渭南，敕削其官爵，令還仙芝軍，白衣自效。常清草遺表曰︰</w:t>
      </w:r>
      <w:r w:rsidR="000232D5">
        <w:rPr>
          <w:rFonts w:asciiTheme="minorEastAsia"/>
        </w:rPr>
        <w:t>「</w:t>
      </w:r>
      <w:r w:rsidR="00934453" w:rsidRPr="00932A72">
        <w:rPr>
          <w:rFonts w:asciiTheme="minorEastAsia"/>
        </w:rPr>
        <w:t>臣死之後，望陛下不輕此賊，無忘臣言！</w:t>
      </w:r>
      <w:r w:rsidR="000232D5">
        <w:rPr>
          <w:rFonts w:asciiTheme="minorEastAsia"/>
        </w:rPr>
        <w:t>」</w:t>
      </w:r>
      <w:r w:rsidR="00934453" w:rsidRPr="00932A72">
        <w:rPr>
          <w:rFonts w:asciiTheme="minorEastAsia"/>
        </w:rPr>
        <w:t>時朝議皆以為祿山狂悖，不日授首，故常清云然。</w:t>
      </w:r>
      <w:r w:rsidR="00934453" w:rsidRPr="00932A72">
        <w:rPr>
          <w:rStyle w:val="00Text"/>
          <w:rFonts w:asciiTheme="minorEastAsia"/>
        </w:rPr>
        <w:t>云然者，猶曰言如此也。朝，直遙翻。悖，蒲內翻，又蒲沒翻。</w:t>
      </w:r>
      <w:r w:rsidR="00934453" w:rsidRPr="00932A72">
        <w:rPr>
          <w:rFonts w:asciiTheme="minorEastAsia"/>
        </w:rPr>
        <w:t>令誠至潼關，先引常清，宣敕示之；常清以表附令誠上之。</w:t>
      </w:r>
      <w:r w:rsidR="00934453" w:rsidRPr="00932A72">
        <w:rPr>
          <w:rStyle w:val="00Text"/>
          <w:rFonts w:asciiTheme="minorEastAsia"/>
        </w:rPr>
        <w:t>上，時掌翻。考異曰︰明皇幸蜀記、安祿山事迹皆曰︰</w:t>
      </w:r>
      <w:r w:rsidR="000232D5">
        <w:rPr>
          <w:rStyle w:val="00Text"/>
          <w:rFonts w:asciiTheme="minorEastAsia"/>
        </w:rPr>
        <w:t>「</w:t>
      </w:r>
      <w:r w:rsidR="00934453" w:rsidRPr="00932A72">
        <w:rPr>
          <w:rStyle w:val="00Text"/>
          <w:rFonts w:asciiTheme="minorEastAsia"/>
        </w:rPr>
        <w:t>常清配隸仙芝軍，感憤頗深，遂作遺表，飲藥而死。令誠至，常清巳死。</w:t>
      </w:r>
      <w:r w:rsidR="000232D5">
        <w:rPr>
          <w:rStyle w:val="00Text"/>
          <w:rFonts w:asciiTheme="minorEastAsia"/>
        </w:rPr>
        <w:t>」</w:t>
      </w:r>
      <w:r w:rsidR="00934453" w:rsidRPr="00932A72">
        <w:rPr>
          <w:rStyle w:val="00Text"/>
          <w:rFonts w:asciiTheme="minorEastAsia"/>
        </w:rPr>
        <w:t>而舊傳以為</w:t>
      </w:r>
      <w:r w:rsidR="000232D5">
        <w:rPr>
          <w:rStyle w:val="00Text"/>
          <w:rFonts w:asciiTheme="minorEastAsia"/>
        </w:rPr>
        <w:t>「</w:t>
      </w:r>
      <w:r w:rsidR="00934453" w:rsidRPr="00932A72">
        <w:rPr>
          <w:rStyle w:val="00Text"/>
          <w:rFonts w:asciiTheme="minorEastAsia"/>
        </w:rPr>
        <w:t>敕令卻赴潼關，自草表待罪，是日臨刑，託令誠上之。</w:t>
      </w:r>
      <w:r w:rsidR="000232D5">
        <w:rPr>
          <w:rStyle w:val="00Text"/>
          <w:rFonts w:asciiTheme="minorEastAsia"/>
        </w:rPr>
        <w:t>」</w:t>
      </w:r>
      <w:r w:rsidR="00934453" w:rsidRPr="00932A72">
        <w:rPr>
          <w:rStyle w:val="00Text"/>
          <w:rFonts w:asciiTheme="minorEastAsia"/>
        </w:rPr>
        <w:t>蓋二書見常清表有</w:t>
      </w:r>
      <w:r w:rsidR="000232D5">
        <w:rPr>
          <w:rStyle w:val="00Text"/>
          <w:rFonts w:asciiTheme="minorEastAsia"/>
        </w:rPr>
        <w:t>「</w:t>
      </w:r>
      <w:r w:rsidR="00934453" w:rsidRPr="00932A72">
        <w:rPr>
          <w:rStyle w:val="00Text"/>
          <w:rFonts w:asciiTheme="minorEastAsia"/>
        </w:rPr>
        <w:t>仰天飲鴆，向日封章，卽為尸諫之臣，死作聖朝之鬼，</w:t>
      </w:r>
      <w:r w:rsidR="000232D5">
        <w:rPr>
          <w:rStyle w:val="00Text"/>
          <w:rFonts w:asciiTheme="minorEastAsia"/>
        </w:rPr>
        <w:t>」</w:t>
      </w:r>
      <w:r w:rsidR="00934453" w:rsidRPr="00932A72">
        <w:rPr>
          <w:rStyle w:val="00Text"/>
          <w:rFonts w:asciiTheme="minorEastAsia"/>
        </w:rPr>
        <w:t xml:space="preserve"> 故云然。今從舊傳。</w:t>
      </w:r>
      <w:r w:rsidR="00934453" w:rsidRPr="00932A72">
        <w:rPr>
          <w:rFonts w:asciiTheme="minorEastAsia"/>
        </w:rPr>
        <w:t>常清旣死，陳尸蘧蒢。</w:t>
      </w:r>
      <w:r w:rsidR="00934453" w:rsidRPr="00932A72">
        <w:rPr>
          <w:rStyle w:val="00Text"/>
          <w:rFonts w:asciiTheme="minorEastAsia"/>
        </w:rPr>
        <w:t>蘧蒢，蘆䕠也。</w:t>
      </w:r>
      <w:r w:rsidR="00934453" w:rsidRPr="00932A72">
        <w:rPr>
          <w:rFonts w:asciiTheme="minorEastAsia"/>
        </w:rPr>
        <w:t>仙芝還，至聽事，令誠索陌刀手百餘人自隨，</w:t>
      </w:r>
      <w:r w:rsidR="00934453" w:rsidRPr="00932A72">
        <w:rPr>
          <w:rStyle w:val="00Text"/>
          <w:rFonts w:asciiTheme="minorEastAsia"/>
        </w:rPr>
        <w:t>索，山客翻。</w:t>
      </w:r>
      <w:r w:rsidR="00934453" w:rsidRPr="00932A72">
        <w:rPr>
          <w:rFonts w:asciiTheme="minorEastAsia"/>
        </w:rPr>
        <w:t>乃謂仙芝曰︰</w:t>
      </w:r>
      <w:r w:rsidR="000232D5">
        <w:rPr>
          <w:rFonts w:asciiTheme="minorEastAsia"/>
        </w:rPr>
        <w:t>「</w:t>
      </w:r>
      <w:r w:rsidR="00934453" w:rsidRPr="00932A72">
        <w:rPr>
          <w:rFonts w:asciiTheme="minorEastAsia"/>
        </w:rPr>
        <w:t>大夫亦有恩命。</w:t>
      </w:r>
      <w:r w:rsidR="000232D5">
        <w:rPr>
          <w:rFonts w:asciiTheme="minorEastAsia"/>
        </w:rPr>
        <w:t>」</w:t>
      </w:r>
      <w:r w:rsidR="00934453" w:rsidRPr="00932A72">
        <w:rPr>
          <w:rFonts w:asciiTheme="minorEastAsia"/>
        </w:rPr>
        <w:t xml:space="preserve"> 仙芝遽下，令誠宣敕。仙芝曰︰</w:t>
      </w:r>
      <w:r w:rsidR="000232D5">
        <w:rPr>
          <w:rFonts w:asciiTheme="minorEastAsia"/>
        </w:rPr>
        <w:t>「</w:t>
      </w:r>
      <w:r w:rsidR="00934453" w:rsidRPr="00932A72">
        <w:rPr>
          <w:rFonts w:asciiTheme="minorEastAsia"/>
        </w:rPr>
        <w:t>我遇敵而退，死則宜矣。今上戴天，下履地，謂我盜減糧賜則誣也。</w:t>
      </w:r>
      <w:r w:rsidR="000232D5">
        <w:rPr>
          <w:rFonts w:asciiTheme="minorEastAsia"/>
        </w:rPr>
        <w:t>」</w:t>
      </w:r>
      <w:r w:rsidR="00934453" w:rsidRPr="00932A72">
        <w:rPr>
          <w:rFonts w:asciiTheme="minorEastAsia"/>
        </w:rPr>
        <w:t>時士卒在前，皆大呼稱枉，其聲振地，遂斬之。</w:t>
      </w:r>
      <w:r w:rsidR="00934453" w:rsidRPr="00932A72">
        <w:rPr>
          <w:rStyle w:val="00Text"/>
          <w:rFonts w:asciiTheme="minorEastAsia"/>
        </w:rPr>
        <w:t>呼，火故翻。史言高仙芝由邊令誠而得節，亦由邊令誠而喪元。</w:t>
      </w:r>
      <w:r w:rsidR="00934453" w:rsidRPr="00932A72">
        <w:rPr>
          <w:rFonts w:asciiTheme="minorEastAsia"/>
        </w:rPr>
        <w:t>以將軍李承光攝領其衆。</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河西、隴右節度使哥舒翰病廢在家，</w:t>
      </w:r>
      <w:r w:rsidRPr="00932A72">
        <w:rPr>
          <w:rFonts w:asciiTheme="minorEastAsia" w:eastAsiaTheme="minorEastAsia"/>
        </w:rPr>
        <w:t>考異曰︰舊金梁鳳傳云︰</w:t>
      </w:r>
      <w:r w:rsidR="000232D5">
        <w:rPr>
          <w:rFonts w:asciiTheme="minorEastAsia" w:eastAsiaTheme="minorEastAsia"/>
        </w:rPr>
        <w:t>「</w:t>
      </w:r>
      <w:r w:rsidRPr="00932A72">
        <w:rPr>
          <w:rFonts w:asciiTheme="minorEastAsia" w:eastAsiaTheme="minorEastAsia"/>
        </w:rPr>
        <w:t>天寶十三載，哥舒翰入京師，裴冕為河西留後，在武威。</w:t>
      </w:r>
      <w:r w:rsidR="000232D5">
        <w:rPr>
          <w:rFonts w:asciiTheme="minorEastAsia" w:eastAsiaTheme="minorEastAsia"/>
        </w:rPr>
        <w:t>」</w:t>
      </w:r>
      <w:r w:rsidRPr="00932A72">
        <w:rPr>
          <w:rFonts w:asciiTheme="minorEastAsia" w:eastAsiaTheme="minorEastAsia"/>
        </w:rPr>
        <w:t>是翰雖病在京師，猶領河西、隴右兩鎭也。</w:t>
      </w:r>
      <w:r w:rsidRPr="00932A72">
        <w:rPr>
          <w:rStyle w:val="01Text"/>
          <w:rFonts w:asciiTheme="minorEastAsia" w:eastAsiaTheme="minorEastAsia"/>
          <w:sz w:val="21"/>
        </w:rPr>
        <w:t>上藉其威名，且素與祿山不協，召見，</w:t>
      </w:r>
      <w:r w:rsidRPr="00932A72">
        <w:rPr>
          <w:rFonts w:asciiTheme="minorEastAsia" w:eastAsiaTheme="minorEastAsia"/>
        </w:rPr>
        <w:t>見，賢遍翻。</w:t>
      </w:r>
      <w:r w:rsidRPr="00932A72">
        <w:rPr>
          <w:rStyle w:val="01Text"/>
          <w:rFonts w:asciiTheme="minorEastAsia" w:eastAsiaTheme="minorEastAsia"/>
          <w:sz w:val="21"/>
        </w:rPr>
        <w:t>拜兵馬副元帥，將兵八萬以討祿山；</w:t>
      </w:r>
      <w:r w:rsidRPr="00932A72">
        <w:rPr>
          <w:rFonts w:asciiTheme="minorEastAsia" w:eastAsiaTheme="minorEastAsia"/>
        </w:rPr>
        <w:t>帥，所類翻。</w:t>
      </w:r>
      <w:r w:rsidRPr="00932A72">
        <w:rPr>
          <w:rStyle w:val="01Text"/>
          <w:rFonts w:asciiTheme="minorEastAsia" w:eastAsiaTheme="minorEastAsia"/>
          <w:sz w:val="21"/>
        </w:rPr>
        <w:t>仍敕天下四面進兵，會攻洛陽。翰以病固辭，上不許，以田良丘為御史中丞，充行軍司馬，起居郞蕭昕為判官，蕃將火拔歸仁等各將部落以從，</w:t>
      </w:r>
      <w:r w:rsidRPr="00932A72">
        <w:rPr>
          <w:rFonts w:asciiTheme="minorEastAsia" w:eastAsiaTheme="minorEastAsia"/>
        </w:rPr>
        <w:t>將，卽亮翻。從，才用翻。</w:t>
      </w:r>
      <w:r w:rsidRPr="00932A72">
        <w:rPr>
          <w:rStyle w:val="01Text"/>
          <w:rFonts w:asciiTheme="minorEastAsia" w:eastAsiaTheme="minorEastAsia"/>
          <w:sz w:val="21"/>
        </w:rPr>
        <w:t>幷仙芝舊卒，號二十萬，軍于潼關。</w:t>
      </w:r>
      <w:r w:rsidRPr="00932A72">
        <w:rPr>
          <w:rFonts w:asciiTheme="minorEastAsia" w:eastAsiaTheme="minorEastAsia"/>
        </w:rPr>
        <w:t>考異曰︰肅宗實錄云︰</w:t>
      </w:r>
      <w:r w:rsidR="000232D5">
        <w:rPr>
          <w:rFonts w:asciiTheme="minorEastAsia" w:eastAsiaTheme="minorEastAsia"/>
        </w:rPr>
        <w:t>「</w:t>
      </w:r>
      <w:r w:rsidRPr="00932A72">
        <w:rPr>
          <w:rFonts w:asciiTheme="minorEastAsia" w:eastAsiaTheme="minorEastAsia"/>
        </w:rPr>
        <w:t>以翰為皇太子先鋒兵馬使、元帥，領河、隴、朔方募兵十萬，幷仙芝舊卒，號二十萬，拒戰於潼關。十二月十七日，大軍發。</w:t>
      </w:r>
      <w:r w:rsidR="000232D5">
        <w:rPr>
          <w:rFonts w:asciiTheme="minorEastAsia" w:eastAsiaTheme="minorEastAsia"/>
        </w:rPr>
        <w:t>」</w:t>
      </w:r>
      <w:r w:rsidRPr="00932A72">
        <w:rPr>
          <w:rFonts w:asciiTheme="minorEastAsia" w:eastAsiaTheme="minorEastAsia"/>
        </w:rPr>
        <w:t>唐曆亦云</w:t>
      </w:r>
      <w:r w:rsidR="000232D5">
        <w:rPr>
          <w:rFonts w:asciiTheme="minorEastAsia" w:eastAsiaTheme="minorEastAsia"/>
        </w:rPr>
        <w:t>「</w:t>
      </w:r>
      <w:r w:rsidRPr="00932A72">
        <w:rPr>
          <w:rFonts w:asciiTheme="minorEastAsia" w:eastAsiaTheme="minorEastAsia"/>
        </w:rPr>
        <w:t>先鋒兵馬使、元帥</w:t>
      </w:r>
      <w:r w:rsidR="000232D5">
        <w:rPr>
          <w:rFonts w:asciiTheme="minorEastAsia" w:eastAsiaTheme="minorEastAsia"/>
        </w:rPr>
        <w:t>」</w:t>
      </w:r>
      <w:r w:rsidRPr="00932A72">
        <w:rPr>
          <w:rFonts w:asciiTheme="minorEastAsia" w:eastAsiaTheme="minorEastAsia"/>
        </w:rPr>
        <w:t>。舊傳云</w:t>
      </w:r>
      <w:r w:rsidR="000232D5">
        <w:rPr>
          <w:rFonts w:asciiTheme="minorEastAsia" w:eastAsiaTheme="minorEastAsia"/>
        </w:rPr>
        <w:t>「</w:t>
      </w:r>
      <w:r w:rsidRPr="00932A72">
        <w:rPr>
          <w:rFonts w:asciiTheme="minorEastAsia" w:eastAsiaTheme="minorEastAsia"/>
        </w:rPr>
        <w:t>先鋒兵馬元帥</w:t>
      </w:r>
      <w:r w:rsidR="000232D5">
        <w:rPr>
          <w:rFonts w:asciiTheme="minorEastAsia" w:eastAsiaTheme="minorEastAsia"/>
        </w:rPr>
        <w:t>」</w:t>
      </w:r>
      <w:r w:rsidRPr="00932A72">
        <w:rPr>
          <w:rFonts w:asciiTheme="minorEastAsia" w:eastAsiaTheme="minorEastAsia"/>
        </w:rPr>
        <w:t>。祿山事迹云︰</w:t>
      </w:r>
      <w:r w:rsidR="000232D5">
        <w:rPr>
          <w:rFonts w:asciiTheme="minorEastAsia" w:eastAsiaTheme="minorEastAsia"/>
        </w:rPr>
        <w:t>「</w:t>
      </w:r>
      <w:r w:rsidRPr="00932A72">
        <w:rPr>
          <w:rFonts w:asciiTheme="minorEastAsia" w:eastAsiaTheme="minorEastAsia"/>
        </w:rPr>
        <w:t>翰為副元帥，領河、隴諸蕃部落奴剌、頡、跌、朱邪、契苾、渾、蹛林、奚結、沙陀、蓬子、處蜜、吐谷渾、思結等十三部落，督蕃、漢兵二十一萬八千人，鎭于潼關。</w:t>
      </w:r>
      <w:r w:rsidR="000232D5">
        <w:rPr>
          <w:rFonts w:asciiTheme="minorEastAsia" w:eastAsiaTheme="minorEastAsia"/>
        </w:rPr>
        <w:t>」</w:t>
      </w:r>
      <w:r w:rsidRPr="00932A72">
        <w:rPr>
          <w:rFonts w:asciiTheme="minorEastAsia" w:eastAsiaTheme="minorEastAsia"/>
        </w:rPr>
        <w:t>舊紀云︰</w:t>
      </w:r>
      <w:r w:rsidR="000232D5">
        <w:rPr>
          <w:rFonts w:asciiTheme="minorEastAsia" w:eastAsiaTheme="minorEastAsia"/>
        </w:rPr>
        <w:t>「</w:t>
      </w:r>
      <w:r w:rsidRPr="00932A72">
        <w:rPr>
          <w:rFonts w:asciiTheme="minorEastAsia" w:eastAsiaTheme="minorEastAsia"/>
        </w:rPr>
        <w:t>丙午，命翰守潼關。</w:t>
      </w:r>
      <w:r w:rsidR="000232D5">
        <w:rPr>
          <w:rFonts w:asciiTheme="minorEastAsia" w:eastAsiaTheme="minorEastAsia"/>
        </w:rPr>
        <w:t>」</w:t>
      </w:r>
      <w:r w:rsidRPr="00932A72">
        <w:rPr>
          <w:rFonts w:asciiTheme="minorEastAsia" w:eastAsiaTheme="minorEastAsia"/>
        </w:rPr>
        <w:t>按玄宗實錄︰</w:t>
      </w:r>
      <w:r w:rsidR="000232D5">
        <w:rPr>
          <w:rFonts w:asciiTheme="minorEastAsia" w:eastAsiaTheme="minorEastAsia"/>
        </w:rPr>
        <w:t>「</w:t>
      </w:r>
      <w:r w:rsidRPr="00932A72">
        <w:rPr>
          <w:rFonts w:asciiTheme="minorEastAsia" w:eastAsiaTheme="minorEastAsia"/>
        </w:rPr>
        <w:t>癸卯，斬常清、仙芝，命翰為兵馬副元帥，統兵八萬，鎭潼關。</w:t>
      </w:r>
      <w:r w:rsidR="000232D5">
        <w:rPr>
          <w:rFonts w:asciiTheme="minorEastAsia" w:eastAsiaTheme="minorEastAsia"/>
        </w:rPr>
        <w:t>」</w:t>
      </w:r>
      <w:r w:rsidRPr="00932A72">
        <w:rPr>
          <w:rFonts w:asciiTheme="minorEastAsia" w:eastAsiaTheme="minorEastAsia"/>
        </w:rPr>
        <w:t>時榮王為元帥，故以翰副之。蓋誅仙芝之日，卽命翰代仙芝。舊紀</w:t>
      </w:r>
      <w:r w:rsidR="000232D5">
        <w:rPr>
          <w:rFonts w:asciiTheme="minorEastAsia" w:eastAsiaTheme="minorEastAsia"/>
        </w:rPr>
        <w:t>「</w:t>
      </w:r>
      <w:r w:rsidRPr="00932A72">
        <w:rPr>
          <w:rFonts w:asciiTheme="minorEastAsia" w:eastAsiaTheme="minorEastAsia"/>
        </w:rPr>
        <w:t>丙午</w:t>
      </w:r>
      <w:r w:rsidR="000232D5">
        <w:rPr>
          <w:rFonts w:asciiTheme="minorEastAsia" w:eastAsiaTheme="minorEastAsia"/>
        </w:rPr>
        <w:t>」</w:t>
      </w:r>
      <w:r w:rsidRPr="00932A72">
        <w:rPr>
          <w:rFonts w:asciiTheme="minorEastAsia" w:eastAsiaTheme="minorEastAsia"/>
        </w:rPr>
        <w:t>，肅宗實錄</w:t>
      </w:r>
      <w:r w:rsidR="000232D5">
        <w:rPr>
          <w:rFonts w:asciiTheme="minorEastAsia" w:eastAsiaTheme="minorEastAsia"/>
        </w:rPr>
        <w:t>「</w:t>
      </w:r>
      <w:r w:rsidRPr="00932A72">
        <w:rPr>
          <w:rFonts w:asciiTheme="minorEastAsia" w:eastAsiaTheme="minorEastAsia"/>
        </w:rPr>
        <w:t>十七日軍發</w:t>
      </w:r>
      <w:r w:rsidR="000232D5">
        <w:rPr>
          <w:rFonts w:asciiTheme="minorEastAsia" w:eastAsiaTheme="minorEastAsia"/>
        </w:rPr>
        <w:t>」</w:t>
      </w:r>
      <w:r w:rsidRPr="00932A72">
        <w:rPr>
          <w:rFonts w:asciiTheme="minorEastAsia" w:eastAsiaTheme="minorEastAsia"/>
        </w:rPr>
        <w:t>，皆太早也。玄宗實錄所云八萬者，蓋止謂漢兵隨翰東征者耳，幷諸蕃部落及仙芝舊兵，則及十餘萬，因號二十萬也。</w:t>
      </w:r>
      <w:r w:rsidRPr="00932A72">
        <w:rPr>
          <w:rStyle w:val="01Text"/>
          <w:rFonts w:asciiTheme="minorEastAsia" w:eastAsiaTheme="minorEastAsia"/>
          <w:sz w:val="21"/>
        </w:rPr>
        <w:t>翰病，不能治事，</w:t>
      </w:r>
      <w:r w:rsidRPr="00932A72">
        <w:rPr>
          <w:rFonts w:asciiTheme="minorEastAsia" w:eastAsiaTheme="minorEastAsia"/>
        </w:rPr>
        <w:t>治，直之翻。</w:t>
      </w:r>
      <w:r w:rsidRPr="00932A72">
        <w:rPr>
          <w:rStyle w:val="01Text"/>
          <w:rFonts w:asciiTheme="minorEastAsia" w:eastAsiaTheme="minorEastAsia"/>
          <w:sz w:val="21"/>
        </w:rPr>
        <w:t>悉以軍政委田良丘；良丘復不敢專決，使王思禮主騎，李承光主步，二人爭長，無所統壹。</w:t>
      </w:r>
      <w:r w:rsidRPr="00932A72">
        <w:rPr>
          <w:rFonts w:asciiTheme="minorEastAsia" w:eastAsiaTheme="minorEastAsia"/>
        </w:rPr>
        <w:t>復，扶又翻。長，知兩翻。</w:t>
      </w:r>
      <w:r w:rsidRPr="00932A72">
        <w:rPr>
          <w:rStyle w:val="01Text"/>
          <w:rFonts w:asciiTheme="minorEastAsia" w:eastAsiaTheme="minorEastAsia"/>
          <w:sz w:val="21"/>
        </w:rPr>
        <w:t>翰用法嚴而不恤，士卒皆懈弛，無鬬志。</w:t>
      </w:r>
      <w:r w:rsidRPr="00932A72">
        <w:rPr>
          <w:rFonts w:asciiTheme="minorEastAsia" w:eastAsiaTheme="minorEastAsia"/>
        </w:rPr>
        <w:t>史言哥舒翰所以敗。</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18</w:t>
      </w:r>
      <w:r w:rsidR="00934453" w:rsidRPr="00932A72">
        <w:rPr>
          <w:rStyle w:val="01Text"/>
          <w:rFonts w:asciiTheme="minorEastAsia" w:eastAsiaTheme="minorEastAsia"/>
          <w:sz w:val="21"/>
        </w:rPr>
        <w:t>安祿山大同軍使高秀巖寇振武軍，</w:t>
      </w:r>
      <w:r w:rsidR="00934453" w:rsidRPr="00932A72">
        <w:rPr>
          <w:rFonts w:asciiTheme="minorEastAsia" w:eastAsiaTheme="minorEastAsia"/>
        </w:rPr>
        <w:t>杜佑曰︰振武軍，在單于都護府城內，西去朔方千七百餘里。</w:t>
      </w:r>
      <w:r w:rsidR="00934453" w:rsidRPr="00932A72">
        <w:rPr>
          <w:rStyle w:val="01Text"/>
          <w:rFonts w:asciiTheme="minorEastAsia" w:eastAsiaTheme="minorEastAsia"/>
          <w:sz w:val="21"/>
        </w:rPr>
        <w:t>朔方節度使郭子儀擊敗之，</w:t>
      </w:r>
      <w:r w:rsidR="00934453" w:rsidRPr="00932A72">
        <w:rPr>
          <w:rFonts w:asciiTheme="minorEastAsia" w:eastAsiaTheme="minorEastAsia"/>
        </w:rPr>
        <w:t>敗，補邁翻。</w:t>
      </w:r>
      <w:r w:rsidR="00934453" w:rsidRPr="00932A72">
        <w:rPr>
          <w:rStyle w:val="01Text"/>
          <w:rFonts w:asciiTheme="minorEastAsia" w:eastAsiaTheme="minorEastAsia"/>
          <w:sz w:val="21"/>
        </w:rPr>
        <w:t>子儀乘勝拔靜邊軍。</w:t>
      </w:r>
      <w:r w:rsidR="00934453" w:rsidRPr="00932A72">
        <w:rPr>
          <w:rFonts w:asciiTheme="minorEastAsia" w:eastAsiaTheme="minorEastAsia"/>
        </w:rPr>
        <w:t>據舊史，靜邊軍當在單于府東北，王忠嗣鎭河東所築也。宋白曰︰雲中郡，西至靜邊軍一百八十里。</w:t>
      </w:r>
      <w:r w:rsidR="00934453" w:rsidRPr="00932A72">
        <w:rPr>
          <w:rStyle w:val="01Text"/>
          <w:rFonts w:asciiTheme="minorEastAsia" w:eastAsiaTheme="minorEastAsia"/>
          <w:sz w:val="21"/>
        </w:rPr>
        <w:t>大同兵馬使薛忠義寇靜邊軍，子儀使左兵馬使李光弼、右兵馬使高濬、左武鋒使僕固懷恩、右武鋒使渾釋之等逆靜，大破之，坑其騎七千。</w:t>
      </w:r>
      <w:r w:rsidR="00934453" w:rsidRPr="00932A72">
        <w:rPr>
          <w:rFonts w:asciiTheme="minorEastAsia" w:eastAsiaTheme="minorEastAsia"/>
        </w:rPr>
        <w:t>騎，奇寄翻；下同。考異曰︰陳翃汾陽王家傳，此戰在十二月十二日。嫌其與祿山陷東都相亂，故幷置此。</w:t>
      </w:r>
      <w:r w:rsidR="00934453" w:rsidRPr="00932A72">
        <w:rPr>
          <w:rStyle w:val="01Text"/>
          <w:rFonts w:asciiTheme="minorEastAsia" w:eastAsiaTheme="minorEastAsia"/>
          <w:sz w:val="21"/>
        </w:rPr>
        <w:t>進圍雲中，使別將公孫瓊巖將二千騎擊馬邑，拔之，開東陘關。</w:t>
      </w:r>
      <w:r w:rsidR="00934453" w:rsidRPr="00932A72">
        <w:rPr>
          <w:rFonts w:asciiTheme="minorEastAsia" w:eastAsiaTheme="minorEastAsia"/>
        </w:rPr>
        <w:t>馬邑郡，朔州。鴈門縣有東陘關、西陘關。時河東、太原閉關以拒秀巖，子儀旣破秀巖，始開關。杜佑曰︰代州，鴈門郡；郡南三十里有東陘關，甚險固。西陘山，卽句注山。陘，音刑；下同。</w:t>
      </w:r>
      <w:r w:rsidR="00934453" w:rsidRPr="00932A72">
        <w:rPr>
          <w:rStyle w:val="01Text"/>
          <w:rFonts w:asciiTheme="minorEastAsia" w:eastAsiaTheme="minorEastAsia"/>
          <w:sz w:val="21"/>
        </w:rPr>
        <w:t>甲辰，加子儀御史大夫。懷恩，哥濫拔延之曾孫也，世為金微都督。</w:t>
      </w:r>
      <w:r w:rsidR="00934453" w:rsidRPr="00932A72">
        <w:rPr>
          <w:rFonts w:asciiTheme="minorEastAsia" w:eastAsiaTheme="minorEastAsia"/>
        </w:rPr>
        <w:t>哥濫拔延見一百九十八卷太宗貞觀二十年。金微都督府亦置於是年。舊史曰︰僕固，卽鐵勒僕骨部，語訛為僕固。</w:t>
      </w:r>
      <w:r w:rsidR="00934453" w:rsidRPr="00932A72">
        <w:rPr>
          <w:rStyle w:val="01Text"/>
          <w:rFonts w:asciiTheme="minorEastAsia" w:eastAsiaTheme="minorEastAsia"/>
          <w:sz w:val="21"/>
        </w:rPr>
        <w:t>釋之，渾部酋長，世為皋蘭都督。</w:t>
      </w:r>
      <w:r w:rsidR="00934453" w:rsidRPr="00932A72">
        <w:rPr>
          <w:rFonts w:asciiTheme="minorEastAsia" w:eastAsiaTheme="minorEastAsia"/>
        </w:rPr>
        <w:t>酋，慈由翻。長，知兩翻。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19</w:t>
      </w:r>
      <w:r w:rsidR="00934453" w:rsidRPr="00932A72">
        <w:rPr>
          <w:rStyle w:val="01Text"/>
          <w:rFonts w:asciiTheme="minorEastAsia" w:eastAsiaTheme="minorEastAsia"/>
          <w:sz w:val="21"/>
        </w:rPr>
        <w:t>顏杲卿將起兵，參軍馮虔、前眞定令賈深、藳城尉崔安石、郡人翟萬德、內丘丞張通幽皆預其謀；</w:t>
      </w:r>
      <w:r w:rsidR="00934453" w:rsidRPr="00932A72">
        <w:rPr>
          <w:rFonts w:asciiTheme="minorEastAsia" w:eastAsiaTheme="minorEastAsia"/>
        </w:rPr>
        <w:t>眞定縣，帶常山郡。內丘，漢中丘縣也。隋諱</w:t>
      </w:r>
      <w:r w:rsidR="000232D5">
        <w:rPr>
          <w:rFonts w:asciiTheme="minorEastAsia" w:eastAsiaTheme="minorEastAsia"/>
        </w:rPr>
        <w:t>「</w:t>
      </w:r>
      <w:r w:rsidR="00934453" w:rsidRPr="00932A72">
        <w:rPr>
          <w:rFonts w:asciiTheme="minorEastAsia" w:eastAsiaTheme="minorEastAsia"/>
        </w:rPr>
        <w:t>忠</w:t>
      </w:r>
      <w:r w:rsidR="000232D5">
        <w:rPr>
          <w:rFonts w:asciiTheme="minorEastAsia" w:eastAsiaTheme="minorEastAsia"/>
        </w:rPr>
        <w:t>」</w:t>
      </w:r>
      <w:r w:rsidR="00934453" w:rsidRPr="00932A72">
        <w:rPr>
          <w:rFonts w:asciiTheme="minorEastAsia" w:eastAsiaTheme="minorEastAsia"/>
        </w:rPr>
        <w:t>，改曰內丘，屬鉅鹿郡。翟，萇伯翻。</w:t>
      </w:r>
      <w:r w:rsidR="00934453" w:rsidRPr="00932A72">
        <w:rPr>
          <w:rStyle w:val="01Text"/>
          <w:rFonts w:asciiTheme="minorEastAsia" w:eastAsiaTheme="minorEastAsia"/>
          <w:sz w:val="21"/>
        </w:rPr>
        <w:t>又遣人語太原尹王承業，密與相應。</w:t>
      </w:r>
      <w:r w:rsidR="00934453" w:rsidRPr="00932A72">
        <w:rPr>
          <w:rFonts w:asciiTheme="minorEastAsia" w:eastAsiaTheme="minorEastAsia"/>
        </w:rPr>
        <w:t>語，牛倨翻。</w:t>
      </w:r>
      <w:r w:rsidR="00934453" w:rsidRPr="00932A72">
        <w:rPr>
          <w:rStyle w:val="01Text"/>
          <w:rFonts w:asciiTheme="minorEastAsia" w:eastAsiaTheme="minorEastAsia"/>
          <w:sz w:val="21"/>
        </w:rPr>
        <w:t>會顏眞卿自平原遣杲卿甥盧逖潛告杲卿，欲連兵斷祿山歸路，以緩其西入之謀。</w:t>
      </w:r>
      <w:r w:rsidR="00934453" w:rsidRPr="00932A72">
        <w:rPr>
          <w:rFonts w:asciiTheme="minorEastAsia" w:eastAsiaTheme="minorEastAsia"/>
        </w:rPr>
        <w:t>斷，丁管翻；下乃斷同。</w:t>
      </w:r>
      <w:r w:rsidR="00934453" w:rsidRPr="00932A72">
        <w:rPr>
          <w:rStyle w:val="01Text"/>
          <w:rFonts w:asciiTheme="minorEastAsia" w:eastAsiaTheme="minorEastAsia"/>
          <w:sz w:val="21"/>
        </w:rPr>
        <w:t>時祿山遣其金吾將軍高邈詣幽州徵兵，未還，杲卿以祿山命召李欽湊，使帥衆詣郡受犒賚；</w:t>
      </w:r>
      <w:r w:rsidR="00934453" w:rsidRPr="00932A72">
        <w:rPr>
          <w:rFonts w:asciiTheme="minorEastAsia" w:eastAsiaTheme="minorEastAsia"/>
        </w:rPr>
        <w:t>帥，讀曰率。犒，苦到翻。賚，來代翻。</w:t>
      </w:r>
      <w:r w:rsidR="00934453" w:rsidRPr="00932A72">
        <w:rPr>
          <w:rStyle w:val="01Text"/>
          <w:rFonts w:asciiTheme="minorEastAsia" w:eastAsiaTheme="minorEastAsia"/>
          <w:sz w:val="21"/>
        </w:rPr>
        <w:t>丙午，薄暮，欽湊至，杲卿使袁屢謙、馮虔等攜酒食妓樂往勞之，</w:t>
      </w:r>
      <w:r w:rsidR="00934453" w:rsidRPr="00932A72">
        <w:rPr>
          <w:rFonts w:asciiTheme="minorEastAsia" w:eastAsiaTheme="minorEastAsia"/>
        </w:rPr>
        <w:t>妓，渠綺翻。勞，力到翻；下慰勞同。</w:t>
      </w:r>
      <w:r w:rsidR="00934453" w:rsidRPr="00932A72">
        <w:rPr>
          <w:rStyle w:val="01Text"/>
          <w:rFonts w:asciiTheme="minorEastAsia" w:eastAsiaTheme="minorEastAsia"/>
          <w:sz w:val="21"/>
        </w:rPr>
        <w:t>幷其黨皆大醉，乃斷欽湊首，收其甲兵，盡縛其黨，明日，斬之，悉散井陘之衆。有頃，高邈自幽州還，且至藳城，杲卿使馮虔往擒之。</w:t>
      </w:r>
      <w:r w:rsidR="00934453" w:rsidRPr="00932A72">
        <w:rPr>
          <w:rFonts w:asciiTheme="minorEastAsia" w:eastAsiaTheme="minorEastAsia"/>
        </w:rPr>
        <w:t>斷，丁管翻。是年十一月，安祿山使李欽湊屯井陘口，今斬之而散其衆。陘，音刑。還，從宣翻，又音如字。</w:t>
      </w:r>
      <w:r w:rsidR="00934453" w:rsidRPr="00932A72">
        <w:rPr>
          <w:rStyle w:val="01Text"/>
          <w:rFonts w:asciiTheme="minorEastAsia" w:eastAsiaTheme="minorEastAsia"/>
          <w:sz w:val="21"/>
        </w:rPr>
        <w:t>南境又白何千年自東京來，崔安石與翟萬德馳詣醴泉驛迎千年，又擒之，</w:t>
      </w:r>
      <w:r w:rsidR="00934453" w:rsidRPr="00932A72">
        <w:rPr>
          <w:rFonts w:asciiTheme="minorEastAsia" w:eastAsiaTheme="minorEastAsia"/>
        </w:rPr>
        <w:t>醴泉驛，在常山郡界，南直趙郡。</w:t>
      </w:r>
      <w:r w:rsidR="00934453" w:rsidRPr="00932A72">
        <w:rPr>
          <w:rStyle w:val="01Text"/>
          <w:rFonts w:asciiTheme="minorEastAsia" w:eastAsiaTheme="minorEastAsia"/>
          <w:sz w:val="21"/>
        </w:rPr>
        <w:t>同日致於郡下。千年謂杲卿曰︰</w:t>
      </w:r>
      <w:r w:rsidR="000232D5">
        <w:rPr>
          <w:rStyle w:val="01Text"/>
          <w:rFonts w:asciiTheme="minorEastAsia" w:eastAsiaTheme="minorEastAsia"/>
          <w:sz w:val="21"/>
        </w:rPr>
        <w:t>「</w:t>
      </w:r>
      <w:r w:rsidR="00934453" w:rsidRPr="00932A72">
        <w:rPr>
          <w:rStyle w:val="01Text"/>
          <w:rFonts w:asciiTheme="minorEastAsia" w:eastAsiaTheme="minorEastAsia"/>
          <w:sz w:val="21"/>
        </w:rPr>
        <w:t>今太守欲輸力王室，旣善其始，當愼其終。此邵應募烏合，難以臨敵，宜深溝高壘，勿與爭鋒。俟朔方軍至，幷力齊進，傳檄趙、魏，斷燕、薊要膂。</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膂</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彼則成擒矣</w:t>
      </w:r>
      <w:r w:rsidR="000232D5">
        <w:rPr>
          <w:rFonts w:asciiTheme="minorEastAsia" w:eastAsiaTheme="minorEastAsia"/>
        </w:rPr>
        <w:t>」</w:t>
      </w:r>
      <w:r w:rsidR="00934453" w:rsidRPr="00932A72">
        <w:rPr>
          <w:rFonts w:asciiTheme="minorEastAsia" w:eastAsiaTheme="minorEastAsia"/>
        </w:rPr>
        <w:t>五字；乙十一行本同；退齋校同；張校同，云無註本亦無。</w:t>
      </w:r>
      <w:r w:rsidR="000232D5">
        <w:rPr>
          <w:rFonts w:asciiTheme="minorEastAsia" w:eastAsiaTheme="minorEastAsia"/>
        </w:rPr>
        <w:t>』</w:t>
      </w:r>
      <w:r w:rsidR="00934453" w:rsidRPr="00932A72">
        <w:rPr>
          <w:rFonts w:asciiTheme="minorEastAsia" w:eastAsiaTheme="minorEastAsia"/>
        </w:rPr>
        <w:t>斷，音短。燕，因肩翻。薊，音計。要，讀曰腰。</w:t>
      </w:r>
      <w:r w:rsidR="00934453" w:rsidRPr="00932A72">
        <w:rPr>
          <w:rStyle w:val="01Text"/>
          <w:rFonts w:asciiTheme="minorEastAsia" w:eastAsiaTheme="minorEastAsia"/>
          <w:sz w:val="21"/>
        </w:rPr>
        <w:t>今且宜聲云，</w:t>
      </w:r>
      <w:r w:rsidR="000232D5">
        <w:rPr>
          <w:rStyle w:val="01Text"/>
          <w:rFonts w:asciiTheme="minorEastAsia" w:eastAsiaTheme="minorEastAsia"/>
          <w:sz w:val="21"/>
        </w:rPr>
        <w:t>『</w:t>
      </w:r>
      <w:r w:rsidR="00934453" w:rsidRPr="00932A72">
        <w:rPr>
          <w:rStyle w:val="01Text"/>
          <w:rFonts w:asciiTheme="minorEastAsia" w:eastAsiaTheme="minorEastAsia"/>
          <w:sz w:val="21"/>
        </w:rPr>
        <w:t>李光弼引步騎一萬出井陘；</w:t>
      </w:r>
      <w:r w:rsidR="000232D5">
        <w:rPr>
          <w:rStyle w:val="01Text"/>
          <w:rFonts w:asciiTheme="minorEastAsia" w:eastAsiaTheme="minorEastAsia"/>
          <w:sz w:val="21"/>
        </w:rPr>
        <w:t>』</w:t>
      </w:r>
      <w:r w:rsidR="00934453" w:rsidRPr="00932A72">
        <w:rPr>
          <w:rStyle w:val="01Text"/>
          <w:rFonts w:asciiTheme="minorEastAsia" w:eastAsiaTheme="minorEastAsia"/>
          <w:sz w:val="21"/>
        </w:rPr>
        <w:t>因使人說張獻誠云︰</w:t>
      </w:r>
      <w:r w:rsidR="000232D5">
        <w:rPr>
          <w:rStyle w:val="01Text"/>
          <w:rFonts w:asciiTheme="minorEastAsia" w:eastAsiaTheme="minorEastAsia"/>
          <w:sz w:val="21"/>
        </w:rPr>
        <w:t>『</w:t>
      </w:r>
      <w:r w:rsidR="00934453" w:rsidRPr="00932A72">
        <w:rPr>
          <w:rStyle w:val="01Text"/>
          <w:rFonts w:asciiTheme="minorEastAsia" w:eastAsiaTheme="minorEastAsia"/>
          <w:sz w:val="21"/>
        </w:rPr>
        <w:t>足下所將多團練之人，無堅甲利兵，難以當山西勁兵，</w:t>
      </w:r>
      <w:r w:rsidR="000232D5">
        <w:rPr>
          <w:rStyle w:val="01Text"/>
          <w:rFonts w:asciiTheme="minorEastAsia" w:eastAsiaTheme="minorEastAsia"/>
          <w:sz w:val="21"/>
        </w:rPr>
        <w:t>』</w:t>
      </w:r>
      <w:r w:rsidR="00934453" w:rsidRPr="00932A72">
        <w:rPr>
          <w:rFonts w:asciiTheme="minorEastAsia" w:eastAsiaTheme="minorEastAsia"/>
        </w:rPr>
        <w:t>常山、饒陽以幷、代為山西。合天下言之，則河南、河北通謂之山東，函關以西為山西。說，式芮翻。將，卽亮翻，又音如字。</w:t>
      </w:r>
      <w:r w:rsidR="00934453" w:rsidRPr="00932A72">
        <w:rPr>
          <w:rStyle w:val="01Text"/>
          <w:rFonts w:asciiTheme="minorEastAsia" w:eastAsiaTheme="minorEastAsia"/>
          <w:sz w:val="21"/>
        </w:rPr>
        <w:t>獻誠必解圍遁去。此亦一奇也。</w:t>
      </w:r>
      <w:r w:rsidR="000232D5">
        <w:rPr>
          <w:rStyle w:val="01Text"/>
          <w:rFonts w:asciiTheme="minorEastAsia" w:eastAsiaTheme="minorEastAsia"/>
          <w:sz w:val="21"/>
        </w:rPr>
        <w:t>」</w:t>
      </w:r>
      <w:r w:rsidR="00934453" w:rsidRPr="00932A72">
        <w:rPr>
          <w:rStyle w:val="01Text"/>
          <w:rFonts w:asciiTheme="minorEastAsia" w:eastAsiaTheme="minorEastAsia"/>
          <w:sz w:val="21"/>
        </w:rPr>
        <w:t>杲卿悅，用其策，獻誠果遁去，其團練兵皆潰。杲卿乃使人入饒陽城，慰勞將士。</w:t>
      </w:r>
      <w:r w:rsidR="00934453" w:rsidRPr="00932A72">
        <w:rPr>
          <w:rFonts w:asciiTheme="minorEastAsia" w:eastAsiaTheme="minorEastAsia"/>
        </w:rPr>
        <w:t>勞，力到翻。將，卽亮翻。</w:t>
      </w:r>
      <w:r w:rsidR="00934453" w:rsidRPr="00932A72">
        <w:rPr>
          <w:rStyle w:val="01Text"/>
          <w:rFonts w:asciiTheme="minorEastAsia" w:eastAsiaTheme="minorEastAsia"/>
          <w:sz w:val="21"/>
        </w:rPr>
        <w:t>命崔安石等徇諸郡云︰</w:t>
      </w:r>
      <w:r w:rsidR="000232D5">
        <w:rPr>
          <w:rStyle w:val="01Text"/>
          <w:rFonts w:asciiTheme="minorEastAsia" w:eastAsiaTheme="minorEastAsia"/>
          <w:sz w:val="21"/>
        </w:rPr>
        <w:t>「</w:t>
      </w:r>
      <w:r w:rsidR="00934453" w:rsidRPr="00932A72">
        <w:rPr>
          <w:rStyle w:val="01Text"/>
          <w:rFonts w:asciiTheme="minorEastAsia" w:eastAsiaTheme="minorEastAsia"/>
          <w:sz w:val="21"/>
        </w:rPr>
        <w:t>大軍已下井陘，朝夕當至，先平河北詣郡。先下者賞，後至者誅！</w:t>
      </w:r>
      <w:r w:rsidR="000232D5">
        <w:rPr>
          <w:rStyle w:val="01Text"/>
          <w:rFonts w:asciiTheme="minorEastAsia" w:eastAsiaTheme="minorEastAsia"/>
          <w:sz w:val="21"/>
        </w:rPr>
        <w:t>」</w:t>
      </w:r>
      <w:r w:rsidR="00934453" w:rsidRPr="00932A72">
        <w:rPr>
          <w:rStyle w:val="01Text"/>
          <w:rFonts w:asciiTheme="minorEastAsia" w:eastAsiaTheme="minorEastAsia"/>
          <w:sz w:val="21"/>
        </w:rPr>
        <w:t>於是河北諸郡響應，凡十七郡皆歸朝廷，兵合二十餘萬；</w:t>
      </w:r>
      <w:r w:rsidR="00934453" w:rsidRPr="00932A72">
        <w:rPr>
          <w:rFonts w:asciiTheme="minorEastAsia" w:eastAsiaTheme="minorEastAsia"/>
        </w:rPr>
        <w:t>考異曰︰河洛春秋曰︰</w:t>
      </w:r>
      <w:r w:rsidR="000232D5">
        <w:rPr>
          <w:rFonts w:asciiTheme="minorEastAsia" w:eastAsiaTheme="minorEastAsia"/>
        </w:rPr>
        <w:t>「</w:t>
      </w:r>
      <w:r w:rsidR="00934453" w:rsidRPr="00932A72">
        <w:rPr>
          <w:rFonts w:asciiTheme="minorEastAsia" w:eastAsiaTheme="minorEastAsia"/>
        </w:rPr>
        <w:t>祿山至藳城，杲卿上書陳國忠罪惡宜誅之狀，且曰︰</w:t>
      </w:r>
      <w:r w:rsidR="000232D5">
        <w:rPr>
          <w:rFonts w:asciiTheme="minorEastAsia" w:eastAsiaTheme="minorEastAsia"/>
        </w:rPr>
        <w:t>『</w:t>
      </w:r>
      <w:r w:rsidR="00934453" w:rsidRPr="00932A72">
        <w:rPr>
          <w:rFonts w:asciiTheme="minorEastAsia" w:eastAsiaTheme="minorEastAsia"/>
        </w:rPr>
        <w:t>鉞下才不世出，天實縱之，所向輒平，無思不服。昔漢高仗赤帝之運，猶納食其之言；魏武應黃星之符，亦用荀彧之策。</w:t>
      </w:r>
      <w:r w:rsidR="000232D5">
        <w:rPr>
          <w:rFonts w:asciiTheme="minorEastAsia" w:eastAsiaTheme="minorEastAsia"/>
        </w:rPr>
        <w:t>』</w:t>
      </w:r>
      <w:r w:rsidR="00934453" w:rsidRPr="00932A72">
        <w:rPr>
          <w:rFonts w:asciiTheme="minorEastAsia" w:eastAsiaTheme="minorEastAsia"/>
        </w:rPr>
        <w:t>又曰︰</w:t>
      </w:r>
      <w:r w:rsidR="000232D5">
        <w:rPr>
          <w:rFonts w:asciiTheme="minorEastAsia" w:eastAsiaTheme="minorEastAsia"/>
        </w:rPr>
        <w:t>『</w:t>
      </w:r>
      <w:r w:rsidR="00934453" w:rsidRPr="00932A72">
        <w:rPr>
          <w:rFonts w:asciiTheme="minorEastAsia" w:eastAsiaTheme="minorEastAsia"/>
        </w:rPr>
        <w:t>今河北殷實，百姓富饒，衣冠禮樂，天下莫敵。孔子曰︰</w:t>
      </w:r>
      <w:r w:rsidR="000232D5">
        <w:rPr>
          <w:rFonts w:asciiTheme="minorEastAsia" w:eastAsiaTheme="minorEastAsia"/>
        </w:rPr>
        <w:t>「</w:t>
      </w:r>
      <w:r w:rsidR="00934453" w:rsidRPr="00932A72">
        <w:rPr>
          <w:rFonts w:asciiTheme="minorEastAsia" w:eastAsiaTheme="minorEastAsia"/>
        </w:rPr>
        <w:t>十室之邑，必有忠信。</w:t>
      </w:r>
      <w:r w:rsidR="000232D5">
        <w:rPr>
          <w:rFonts w:asciiTheme="minorEastAsia" w:eastAsiaTheme="minorEastAsia"/>
        </w:rPr>
        <w:t>」</w:t>
      </w:r>
      <w:r w:rsidR="00934453" w:rsidRPr="00932A72">
        <w:rPr>
          <w:rFonts w:asciiTheme="minorEastAsia" w:eastAsiaTheme="minorEastAsia"/>
        </w:rPr>
        <w:t>萬家之邦，非無豪傑，如或結聚，豈非後患者乎？伏惟精彼前軍，嚴其後殿，所過持重。且詳觀地圖，凡有隘狹，必加防遏；愼擇良吏，委之腹心。自洛已東，且為己有，廣輓芻粟，繕理甲兵；傳檄西都，望風自振。若唐祚未改，王命尚行，君相協謀，士庶奔命，則盛兵鞏、洛，東據敖倉，南臨白馬之津，北守飛狐之塞，自當抗衡上國，割據一方。若景命已移，謳歌所繫，卽當長驅岐、雍，飲馬渭河，黔首歸命，孰有出鉞下之右者！</w:t>
      </w:r>
      <w:r w:rsidR="000232D5">
        <w:rPr>
          <w:rFonts w:asciiTheme="minorEastAsia" w:eastAsiaTheme="minorEastAsia"/>
        </w:rPr>
        <w:t>』</w:t>
      </w:r>
      <w:r w:rsidR="00934453" w:rsidRPr="00932A72">
        <w:rPr>
          <w:rFonts w:asciiTheme="minorEastAsia" w:eastAsiaTheme="minorEastAsia"/>
        </w:rPr>
        <w:t>祿山大悅，加杲卿章服，仍舊常山太守幷五軍團練使，鎭井陘口。留同羅及曳落河一百人，首領各一人。其趙、邢、相、衞等州，並皆替換。及滄、瀛、深不從祿山，張獻誠圍深州月餘不下，前趙州司戶包處遂、前原氏尉張通幽、藳城縣尉崔安晟、恆州長史袁履謙等同上書說杲卿曰︰</w:t>
      </w:r>
      <w:r w:rsidR="000232D5">
        <w:rPr>
          <w:rFonts w:asciiTheme="minorEastAsia" w:eastAsiaTheme="minorEastAsia"/>
        </w:rPr>
        <w:t>『</w:t>
      </w:r>
      <w:r w:rsidR="00934453" w:rsidRPr="00932A72">
        <w:rPr>
          <w:rFonts w:asciiTheme="minorEastAsia" w:eastAsiaTheme="minorEastAsia"/>
        </w:rPr>
        <w:t>明公身荷寵光，位居牧守，乃棄萬全之良計，履必死之畏途，取適於目前，忘累於身後，竊為明公不取。今若拒祿山之命，招十萬之兵，峙乃芻茭，積其食粟，分守要害，大振威聲，通井陘之路，與東都合勢，如此，則洪勳盛烈，何可勝言者哉！輕進瞽言，萬無一用。魂銷東岱，先懷屠裂之憂；心拱北辰，願主忠貞之節。</w:t>
      </w:r>
      <w:r w:rsidR="000232D5">
        <w:rPr>
          <w:rFonts w:asciiTheme="minorEastAsia" w:eastAsiaTheme="minorEastAsia"/>
        </w:rPr>
        <w:t>』</w:t>
      </w:r>
      <w:r w:rsidR="00934453" w:rsidRPr="00932A72">
        <w:rPr>
          <w:rFonts w:asciiTheme="minorEastAsia" w:eastAsiaTheme="minorEastAsia"/>
        </w:rPr>
        <w:t>杲卿覽書，大悅。於是僉議，偽以祿山命追井陘鎭兵就恆州宴設，酋長各賜帛三百段，馬一疋，金銀器各一牀，美人各一，其餘通賜物一萬段。設於州南焦同驛，自曉至暮，幷以歌妓數百人悅其意，密於酒中置毒，與飲，令盡醉，悉無所覺，乃盡收其器械，一一縛之。明日，盡斬，棄尸於滹沱河中。</w:t>
      </w:r>
      <w:r w:rsidR="000232D5">
        <w:rPr>
          <w:rFonts w:asciiTheme="minorEastAsia" w:eastAsiaTheme="minorEastAsia"/>
        </w:rPr>
        <w:t>」</w:t>
      </w:r>
      <w:r w:rsidR="00934453" w:rsidRPr="00932A72">
        <w:rPr>
          <w:rFonts w:asciiTheme="minorEastAsia" w:eastAsiaTheme="minorEastAsia"/>
        </w:rPr>
        <w:t>殷亮顏杲卿傳曰︰</w:t>
      </w:r>
      <w:r w:rsidR="000232D5">
        <w:rPr>
          <w:rFonts w:asciiTheme="minorEastAsia" w:eastAsiaTheme="minorEastAsia"/>
        </w:rPr>
        <w:t>「</w:t>
      </w:r>
      <w:r w:rsidR="00934453" w:rsidRPr="00932A72">
        <w:rPr>
          <w:rFonts w:asciiTheme="minorEastAsia" w:eastAsiaTheme="minorEastAsia"/>
        </w:rPr>
        <w:t>祿山起，杲卿計無所出，乃與長史袁履謙謁于藳城縣。祿山以杲卿嘗為己判官，矯制賜紫金魚袋，使守常山郡，以其孫誕、弟子詢為質，俾崇郡刺史蔣欽湊以趙郡甲卒七千人守土門，約杲卿，將見欽湊，以私號召之。杲卿罷歸，途中，指其衣服而謂履謙曰︰</w:t>
      </w:r>
      <w:r w:rsidR="000232D5">
        <w:rPr>
          <w:rFonts w:asciiTheme="minorEastAsia" w:eastAsiaTheme="minorEastAsia"/>
        </w:rPr>
        <w:t>『</w:t>
      </w:r>
      <w:r w:rsidR="00934453" w:rsidRPr="00932A72">
        <w:rPr>
          <w:rFonts w:asciiTheme="minorEastAsia" w:eastAsiaTheme="minorEastAsia"/>
        </w:rPr>
        <w:t>此害身之物也。祿山雖以誅君側為名，其實反矣。我與公世為唐臣，忝居藩翰，寧可從之作逆邪！</w:t>
      </w:r>
      <w:r w:rsidR="000232D5">
        <w:rPr>
          <w:rFonts w:asciiTheme="minorEastAsia" w:eastAsiaTheme="minorEastAsia"/>
        </w:rPr>
        <w:t>』</w:t>
      </w:r>
      <w:r w:rsidR="00934453" w:rsidRPr="00932A72">
        <w:rPr>
          <w:rFonts w:asciiTheme="minorEastAsia" w:eastAsiaTheme="minorEastAsia"/>
        </w:rPr>
        <w:t>履謙愀然變色，感歎良久，曰︰</w:t>
      </w:r>
      <w:r w:rsidR="000232D5">
        <w:rPr>
          <w:rFonts w:asciiTheme="minorEastAsia" w:eastAsiaTheme="minorEastAsia"/>
        </w:rPr>
        <w:t>『</w:t>
      </w:r>
      <w:r w:rsidR="00934453" w:rsidRPr="00932A72">
        <w:rPr>
          <w:rFonts w:asciiTheme="minorEastAsia" w:eastAsiaTheme="minorEastAsia"/>
        </w:rPr>
        <w:t>為之柰何，唯公所命，不敢違。</w:t>
      </w:r>
      <w:r w:rsidR="000232D5">
        <w:rPr>
          <w:rFonts w:asciiTheme="minorEastAsia" w:eastAsiaTheme="minorEastAsia"/>
        </w:rPr>
        <w:t>』</w:t>
      </w:r>
      <w:r w:rsidR="00934453" w:rsidRPr="00932A72">
        <w:rPr>
          <w:rFonts w:asciiTheme="minorEastAsia" w:eastAsiaTheme="minorEastAsia"/>
        </w:rPr>
        <w:t>杲卿乃使人告太原尹王承業以殺欽湊，俟其緩急相應，承業亦使報命。杲卿恐漏泄，示己不事事，多委政於履謙，終日不相謁，唯使男泉明往來通其言；召前眞定令賈深、處士權渙、郭仲邕就履謙以謀之。適會杲卿從父弟眞卿據平原，殺段子光，使杲卿妹子盧逖幷以購祿山所行敕牒潛告。杲卿大悅，匿逖于家。逖之未至，杲卿先使人以私號召欽湊，至，杲卿辭之曰︰</w:t>
      </w:r>
      <w:r w:rsidR="000232D5">
        <w:rPr>
          <w:rFonts w:asciiTheme="minorEastAsia" w:eastAsiaTheme="minorEastAsia"/>
        </w:rPr>
        <w:t>『</w:t>
      </w:r>
      <w:r w:rsidR="00934453" w:rsidRPr="00932A72">
        <w:rPr>
          <w:rFonts w:asciiTheme="minorEastAsia" w:eastAsiaTheme="minorEastAsia"/>
        </w:rPr>
        <w:t>日暮，夜恐有他盜，城門閉矣，請俟詰朝相見。</w:t>
      </w:r>
      <w:r w:rsidR="000232D5">
        <w:rPr>
          <w:rFonts w:asciiTheme="minorEastAsia" w:eastAsiaTheme="minorEastAsia"/>
        </w:rPr>
        <w:t>』</w:t>
      </w:r>
      <w:r w:rsidR="00934453" w:rsidRPr="00932A72">
        <w:rPr>
          <w:rFonts w:asciiTheme="minorEastAsia" w:eastAsiaTheme="minorEastAsia"/>
        </w:rPr>
        <w:t>因遺參軍馮虔、宗室李峻、靈壽尉李栖默、郡人翟萬德等卽于驛亭偶欽湊，夜久醉熟，以斧斫殺之；悉散土門兵。先是，祿山使其腹心偽金吾將軍高邈徵兵于范陽，路出常山，杲卿候知之。其日，邈至于滿城驛，杲卿令崔安石、馮虔殺之；邈前驅數人先至，遽殺之，遂生擒邈，送于郡。遇何千年狎至，安石於路絕行人之南者，馳至醴泉驛候千年，亦斬其人而擒之如邈。日未午，二凶偕致。</w:t>
      </w:r>
      <w:r w:rsidR="000232D5">
        <w:rPr>
          <w:rFonts w:asciiTheme="minorEastAsia" w:eastAsiaTheme="minorEastAsia"/>
        </w:rPr>
        <w:t>」</w:t>
      </w:r>
      <w:r w:rsidR="00934453" w:rsidRPr="00932A72">
        <w:rPr>
          <w:rFonts w:asciiTheme="minorEastAsia" w:eastAsiaTheme="minorEastAsia"/>
        </w:rPr>
        <w:t>肅宗實錄︰</w:t>
      </w:r>
      <w:r w:rsidR="000232D5">
        <w:rPr>
          <w:rFonts w:asciiTheme="minorEastAsia" w:eastAsiaTheme="minorEastAsia"/>
        </w:rPr>
        <w:t>「</w:t>
      </w:r>
      <w:r w:rsidR="00934453" w:rsidRPr="00932A72">
        <w:rPr>
          <w:rFonts w:asciiTheme="minorEastAsia" w:eastAsiaTheme="minorEastAsia"/>
        </w:rPr>
        <w:t>杲卿初聞祿山起兵於范陽，杲卿召長史袁履謙、前眞定令賈深、內丘丞張通幽謂之曰︰</w:t>
      </w:r>
      <w:r w:rsidR="000232D5">
        <w:rPr>
          <w:rFonts w:asciiTheme="minorEastAsia" w:eastAsiaTheme="minorEastAsia"/>
        </w:rPr>
        <w:t>『</w:t>
      </w:r>
      <w:r w:rsidR="00934453" w:rsidRPr="00932A72">
        <w:rPr>
          <w:rFonts w:asciiTheme="minorEastAsia" w:eastAsiaTheme="minorEastAsia"/>
        </w:rPr>
        <w:t>今祿山一朝以幽、幷騎過常山，趨洛陽，有問鼎之志；天子在長安，方欲徵天下兵，東向問罪，事向問罪，事不及矣。如賊軍暴至，吾屬為虜必矣。不若因其未萌，招義徒，西據土門，北通河朔，待海內之救，上以安國家，下以全臣節，此策之上者。</w:t>
      </w:r>
      <w:r w:rsidR="000232D5">
        <w:rPr>
          <w:rFonts w:asciiTheme="minorEastAsia" w:eastAsiaTheme="minorEastAsia"/>
        </w:rPr>
        <w:t>』</w:t>
      </w:r>
      <w:r w:rsidR="00934453" w:rsidRPr="00932A72">
        <w:rPr>
          <w:rFonts w:asciiTheme="minorEastAsia" w:eastAsiaTheme="minorEastAsia"/>
        </w:rPr>
        <w:t>遂卽日購士得千餘人，命履謙將兵鎭土門，命賈深防東路，通幽守郡城。賊將李歸仁令弟欽湊領步騎五千人先鎭土門，仍令以兵隸於杲卿；又使麾下騎將高邈馳報祿山，令促其行。覘者知其謀而白杲卿，杲卿召履謙告之。履謙曰︰</w:t>
      </w:r>
      <w:r w:rsidR="000232D5">
        <w:rPr>
          <w:rFonts w:asciiTheme="minorEastAsia" w:eastAsiaTheme="minorEastAsia"/>
        </w:rPr>
        <w:t>『</w:t>
      </w:r>
      <w:r w:rsidR="00934453" w:rsidRPr="00932A72">
        <w:rPr>
          <w:rFonts w:asciiTheme="minorEastAsia" w:eastAsiaTheme="minorEastAsia"/>
        </w:rPr>
        <w:t>事將亟矣，若不早誅欽湊，謀不集也。</w:t>
      </w:r>
      <w:r w:rsidR="000232D5">
        <w:rPr>
          <w:rFonts w:asciiTheme="minorEastAsia" w:eastAsiaTheme="minorEastAsia"/>
        </w:rPr>
        <w:t>』</w:t>
      </w:r>
      <w:r w:rsidR="00934453" w:rsidRPr="00932A72">
        <w:rPr>
          <w:rFonts w:asciiTheme="minorEastAsia" w:eastAsiaTheme="minorEastAsia"/>
        </w:rPr>
        <w:t>遂詐追欽湊，令赴邵計事；命屐謙署人吏以待之。欽湊夜至郡，杲卿命憩於驛，乃使參軍李循、馮虔、縣尉李栖默等享欽湊於驛，醉而夜殺之。履謙持欽湊首謁于杲卿。杲卿與屐謙且喜事之捷，又懼賊之來，相對泣。杲卿收淚，勵履謙曰︰</w:t>
      </w:r>
      <w:r w:rsidR="000232D5">
        <w:rPr>
          <w:rFonts w:asciiTheme="minorEastAsia" w:eastAsiaTheme="minorEastAsia"/>
        </w:rPr>
        <w:t>『</w:t>
      </w:r>
      <w:r w:rsidR="00934453" w:rsidRPr="00932A72">
        <w:rPr>
          <w:rFonts w:asciiTheme="minorEastAsia" w:eastAsiaTheme="minorEastAsia"/>
        </w:rPr>
        <w:t>大丈夫名不掛青史，安用生為！吾與公累世事唐，豈偷安於胡羯，但使死而不朽，亦何恨也！</w:t>
      </w:r>
      <w:r w:rsidR="000232D5">
        <w:rPr>
          <w:rFonts w:asciiTheme="minorEastAsia" w:eastAsiaTheme="minorEastAsia"/>
        </w:rPr>
        <w:t>』</w:t>
      </w:r>
      <w:r w:rsidR="00934453" w:rsidRPr="00932A72">
        <w:rPr>
          <w:rFonts w:asciiTheme="minorEastAsia" w:eastAsiaTheme="minorEastAsia"/>
        </w:rPr>
        <w:t>有頃，藳城尉崔安石報高邈自祿山所至，己宿上谷郡界；又使馮虔、縣吏翟萬德幷命安石共方略。詰朝，邈騎數人先至驛，虔盡阬之。邈繼至，虔紿之曰︰</w:t>
      </w:r>
      <w:r w:rsidR="000232D5">
        <w:rPr>
          <w:rFonts w:asciiTheme="minorEastAsia" w:eastAsiaTheme="minorEastAsia"/>
        </w:rPr>
        <w:t>『</w:t>
      </w:r>
      <w:r w:rsidR="00934453" w:rsidRPr="00932A72">
        <w:rPr>
          <w:rFonts w:asciiTheme="minorEastAsia" w:eastAsiaTheme="minorEastAsia"/>
        </w:rPr>
        <w:t>太守將音樂迎候。</w:t>
      </w:r>
      <w:r w:rsidR="000232D5">
        <w:rPr>
          <w:rFonts w:asciiTheme="minorEastAsia" w:eastAsiaTheme="minorEastAsia"/>
        </w:rPr>
        <w:t>』</w:t>
      </w:r>
      <w:r w:rsidR="00934453" w:rsidRPr="00932A72">
        <w:rPr>
          <w:rFonts w:asciiTheme="minorEastAsia" w:eastAsiaTheme="minorEastAsia"/>
        </w:rPr>
        <w:t>邈無疑，至廳下馬。虔、安石等指揮人吏，以捧亂擊，邈仆，生縛之。無何，南界又報何千年自東京宿趙郡，安石、萬德先於郡南醴泉驛候之。千年至，知邈被擒，令麾下騎與安石戰，敗；又生擒千年，並送于郡。</w:t>
      </w:r>
      <w:r w:rsidR="000232D5">
        <w:rPr>
          <w:rFonts w:asciiTheme="minorEastAsia" w:eastAsiaTheme="minorEastAsia"/>
        </w:rPr>
        <w:t>」</w:t>
      </w:r>
      <w:r w:rsidR="00934453" w:rsidRPr="00932A72">
        <w:rPr>
          <w:rFonts w:asciiTheme="minorEastAsia" w:eastAsiaTheme="minorEastAsia"/>
        </w:rPr>
        <w:t>舊傳曰︰</w:t>
      </w:r>
      <w:r w:rsidR="000232D5">
        <w:rPr>
          <w:rFonts w:asciiTheme="minorEastAsia" w:eastAsiaTheme="minorEastAsia"/>
        </w:rPr>
        <w:t>「</w:t>
      </w:r>
      <w:r w:rsidR="00934453" w:rsidRPr="00932A72">
        <w:rPr>
          <w:rFonts w:asciiTheme="minorEastAsia" w:eastAsiaTheme="minorEastAsia"/>
        </w:rPr>
        <w:t>祿山陷東都，杲卿忠誠感發，懼賊寇潼關，卽危宗社。時從弟眞卿為平原太守，遺信告杲卿，相與起義兵，掎角斷賊歸路，以紓西寇之勢。杲卿乃與長史袁履謙、前眞定令賈深、前內丘丞張通幽等謀閉土門以背之。祿山遣蔣欽湊、高邈帥衆五千守土門。杲卿欲誅欽湊，開土門之路。時欽湊軍隸常山郡，屬欽湊遣高邈往幽州未還，杲卿遣吏召欽湊至郡計事。是月二十二日夜，欽湊至，舍之於傳舍。會飲旣醉，令袁履謙與參軍馮虔、縣尉李栖默、手力等殺欽湊。中夜，履謙攜欽湊首見杲卿，相與垂泣，喜事之濟也。是夜，藁城尉崔安石報高邈還至滿城，卽令馮虔、翟萬德與安石往圖之。詰朝，邈之騎從數人至藳城驛，安石皆殺之。俄而邈至，安石紿之曰︰</w:t>
      </w:r>
      <w:r w:rsidR="000232D5">
        <w:rPr>
          <w:rFonts w:asciiTheme="minorEastAsia" w:eastAsiaTheme="minorEastAsia"/>
        </w:rPr>
        <w:t>『</w:t>
      </w:r>
      <w:r w:rsidR="00934453" w:rsidRPr="00932A72">
        <w:rPr>
          <w:rFonts w:asciiTheme="minorEastAsia" w:eastAsiaTheme="minorEastAsia"/>
        </w:rPr>
        <w:t>太守備酒樂於傳舍。</w:t>
      </w:r>
      <w:r w:rsidR="000232D5">
        <w:rPr>
          <w:rFonts w:asciiTheme="minorEastAsia" w:eastAsiaTheme="minorEastAsia"/>
        </w:rPr>
        <w:t>』</w:t>
      </w:r>
      <w:r w:rsidR="00934453" w:rsidRPr="00932A72">
        <w:rPr>
          <w:rFonts w:asciiTheme="minorEastAsia" w:eastAsiaTheme="minorEastAsia"/>
        </w:rPr>
        <w:t>邈方據廳下馬，馮虔擒而縶之。是日，賊將何千年自東都來趙郡，馮虔、翟萬德伏兵於醴泉驛，千年至，又擒之。卽日縛二賊將還郡。</w:t>
      </w:r>
      <w:r w:rsidR="000232D5">
        <w:rPr>
          <w:rFonts w:asciiTheme="minorEastAsia" w:eastAsiaTheme="minorEastAsia"/>
        </w:rPr>
        <w:t>」</w:t>
      </w:r>
      <w:r w:rsidR="00934453" w:rsidRPr="00932A72">
        <w:rPr>
          <w:rFonts w:asciiTheme="minorEastAsia" w:eastAsiaTheme="minorEastAsia"/>
        </w:rPr>
        <w:t>按祿山初自范陽擁數十萬衆南下，常山當其所出之塗，若杲卿不從命，遽以千餘人拒之，則應時齏粉，得復守故郡乎！況時祿山猶以誅楊國忠為名，未僭位號，杲卿迎於藳城，受其金紫，殆不能免矣。肅宗實錄所云者，蓋卻全忠臣之節耳。然杲卿忠直剛烈，糜軀徇國，舍生取義，自古罕儔，豈肯更上書媚悅祿山，比之漢高、魏武，為之畫割據幷吞之策，此則粗有知識者必知其不然也。蓋包諝乃處遂之子，欲言杲卿初無討賊立節之意，由己父上書勸成之，以大其父功耳。觀所載杲卿上祿山書，處遂等上杲卿書，田承嗣上史朝義疏，其文體如一，足知皆諝所撰也。又張通幽兄為逆黨，又敎王承業奪杲卿之功，終以反覆被誅，其行事如此；而包諝云初與處遂同上書勸杲卿為忠義，尤難信也。舊傳云︰</w:t>
      </w:r>
      <w:r w:rsidR="000232D5">
        <w:rPr>
          <w:rFonts w:asciiTheme="minorEastAsia" w:eastAsiaTheme="minorEastAsia"/>
        </w:rPr>
        <w:t>「</w:t>
      </w:r>
      <w:r w:rsidR="00934453" w:rsidRPr="00932A72">
        <w:rPr>
          <w:rFonts w:asciiTheme="minorEastAsia" w:eastAsiaTheme="minorEastAsia"/>
        </w:rPr>
        <w:t>欽湊、高邈同守土門，欽湊遣邈往幽州。</w:t>
      </w:r>
      <w:r w:rsidR="000232D5">
        <w:rPr>
          <w:rFonts w:asciiTheme="minorEastAsia" w:eastAsiaTheme="minorEastAsia"/>
        </w:rPr>
        <w:t>」</w:t>
      </w:r>
      <w:r w:rsidR="00934453" w:rsidRPr="00932A72">
        <w:rPr>
          <w:rFonts w:asciiTheme="minorEastAsia" w:eastAsiaTheme="minorEastAsia"/>
        </w:rPr>
        <w:t>二將旣握兵同鎭土門，欽湊豈得擅遣邈往幽州！今從殷亮杲卿傳，祿山自遣邈徵兵是也。河洛春秋云︰</w:t>
      </w:r>
      <w:r w:rsidR="000232D5">
        <w:rPr>
          <w:rFonts w:asciiTheme="minorEastAsia" w:eastAsiaTheme="minorEastAsia"/>
        </w:rPr>
        <w:t>「</w:t>
      </w:r>
      <w:r w:rsidR="00934453" w:rsidRPr="00932A72">
        <w:rPr>
          <w:rFonts w:asciiTheme="minorEastAsia" w:eastAsiaTheme="minorEastAsia"/>
        </w:rPr>
        <w:t>留同羅及曳落河百人</w:t>
      </w:r>
      <w:r w:rsidR="000232D5">
        <w:rPr>
          <w:rFonts w:asciiTheme="minorEastAsia" w:eastAsiaTheme="minorEastAsia"/>
        </w:rPr>
        <w:t>」</w:t>
      </w:r>
      <w:r w:rsidR="00934453" w:rsidRPr="00932A72">
        <w:rPr>
          <w:rFonts w:asciiTheme="minorEastAsia" w:eastAsiaTheme="minorEastAsia"/>
        </w:rPr>
        <w:t>，彼鎭井陘，遏山西之軍，重任也，豈百人所能守乎！殷傳云</w:t>
      </w:r>
      <w:r w:rsidR="000232D5">
        <w:rPr>
          <w:rFonts w:asciiTheme="minorEastAsia" w:eastAsiaTheme="minorEastAsia"/>
        </w:rPr>
        <w:t>「</w:t>
      </w:r>
      <w:r w:rsidR="00934453" w:rsidRPr="00932A72">
        <w:rPr>
          <w:rFonts w:asciiTheme="minorEastAsia" w:eastAsiaTheme="minorEastAsia"/>
        </w:rPr>
        <w:t>七千人守土門</w:t>
      </w:r>
      <w:r w:rsidR="000232D5">
        <w:rPr>
          <w:rFonts w:asciiTheme="minorEastAsia" w:eastAsiaTheme="minorEastAsia"/>
        </w:rPr>
        <w:t>」</w:t>
      </w:r>
      <w:r w:rsidR="00934453" w:rsidRPr="00932A72">
        <w:rPr>
          <w:rFonts w:asciiTheme="minorEastAsia" w:eastAsiaTheme="minorEastAsia"/>
        </w:rPr>
        <w:t>，此七千人又非履謙一夕所能縛也。蓋祿山留精兵百人以為欽湊腹心爪牙，其餘皆團練民兵脅從者耳，故履謙得醉之以酒，誅欽湊及百人而散其餘耳。河洛春秋云</w:t>
      </w:r>
      <w:r w:rsidR="000232D5">
        <w:rPr>
          <w:rFonts w:asciiTheme="minorEastAsia" w:eastAsiaTheme="minorEastAsia"/>
        </w:rPr>
        <w:t>「</w:t>
      </w:r>
      <w:r w:rsidR="00934453" w:rsidRPr="00932A72">
        <w:rPr>
          <w:rFonts w:asciiTheme="minorEastAsia" w:eastAsiaTheme="minorEastAsia"/>
        </w:rPr>
        <w:t>酒中置毒</w:t>
      </w:r>
      <w:r w:rsidR="000232D5">
        <w:rPr>
          <w:rFonts w:asciiTheme="minorEastAsia" w:eastAsiaTheme="minorEastAsia"/>
        </w:rPr>
        <w:t>」</w:t>
      </w:r>
      <w:r w:rsidR="00934453" w:rsidRPr="00932A72">
        <w:rPr>
          <w:rFonts w:asciiTheme="minorEastAsia" w:eastAsiaTheme="minorEastAsia"/>
        </w:rPr>
        <w:t>，按時履謙等與欽湊同飲，豈得偏置毒於客酒中乎！今不取。舊傳及殷傳皆云欽湊姓蔣，今從玄宗、肅宗實錄、唐曆姓李。玄宗實錄︰</w:t>
      </w:r>
      <w:r w:rsidR="000232D5">
        <w:rPr>
          <w:rFonts w:asciiTheme="minorEastAsia" w:eastAsiaTheme="minorEastAsia"/>
        </w:rPr>
        <w:t>「</w:t>
      </w:r>
      <w:r w:rsidR="00934453" w:rsidRPr="00932A72">
        <w:rPr>
          <w:rFonts w:asciiTheme="minorEastAsia" w:eastAsiaTheme="minorEastAsia"/>
        </w:rPr>
        <w:t>十二月、己亥，杲卿殺賊將李欽湊，執何千年、高邈送京師。</w:t>
      </w:r>
      <w:r w:rsidR="000232D5">
        <w:rPr>
          <w:rFonts w:asciiTheme="minorEastAsia" w:eastAsiaTheme="minorEastAsia"/>
        </w:rPr>
        <w:t>」</w:t>
      </w:r>
      <w:r w:rsidR="00934453" w:rsidRPr="00932A72">
        <w:rPr>
          <w:rFonts w:asciiTheme="minorEastAsia" w:eastAsiaTheme="minorEastAsia"/>
        </w:rPr>
        <w:t>按己亥，十五日也。而眞卿以壬寅斬段子光，壬寅，十八日也。眞卿旣殺子光，乃報杲卿同舉義兵。今從舊傳，為二十二日丙午殺欽湊。肅宗實錄又云︰</w:t>
      </w:r>
      <w:r w:rsidR="000232D5">
        <w:rPr>
          <w:rFonts w:asciiTheme="minorEastAsia" w:eastAsiaTheme="minorEastAsia"/>
        </w:rPr>
        <w:t>「</w:t>
      </w:r>
      <w:r w:rsidR="00934453" w:rsidRPr="00932A72">
        <w:rPr>
          <w:rFonts w:asciiTheme="minorEastAsia" w:eastAsiaTheme="minorEastAsia"/>
        </w:rPr>
        <w:t>杲卿之斬欽湊等，因使徇諸郡，曰︰</w:t>
      </w:r>
      <w:r w:rsidR="000232D5">
        <w:rPr>
          <w:rFonts w:asciiTheme="minorEastAsia" w:eastAsiaTheme="minorEastAsia"/>
        </w:rPr>
        <w:t>『</w:t>
      </w:r>
      <w:r w:rsidR="00934453" w:rsidRPr="00932A72">
        <w:rPr>
          <w:rFonts w:asciiTheme="minorEastAsia" w:eastAsiaTheme="minorEastAsia"/>
        </w:rPr>
        <w:t>今上使榮王為元帥，哥舒翰為副，徵天下兵四十萬，東向討逆。</w:t>
      </w:r>
      <w:r w:rsidR="000232D5">
        <w:rPr>
          <w:rFonts w:asciiTheme="minorEastAsia" w:eastAsiaTheme="minorEastAsia"/>
        </w:rPr>
        <w:t>』」</w:t>
      </w:r>
      <w:r w:rsidR="00934453" w:rsidRPr="00932A72">
        <w:rPr>
          <w:rFonts w:asciiTheme="minorEastAsia" w:eastAsiaTheme="minorEastAsia"/>
        </w:rPr>
        <w:t>按實錄，癸卯，始命翰為副元帥，計丙午，常山亦未知。今不取。河洛春秋云</w:t>
      </w:r>
      <w:r w:rsidR="000232D5">
        <w:rPr>
          <w:rFonts w:asciiTheme="minorEastAsia" w:eastAsiaTheme="minorEastAsia"/>
        </w:rPr>
        <w:t>「</w:t>
      </w:r>
      <w:r w:rsidR="00934453" w:rsidRPr="00932A72">
        <w:rPr>
          <w:rFonts w:asciiTheme="minorEastAsia" w:eastAsiaTheme="minorEastAsia"/>
        </w:rPr>
        <w:t>十三郡悉舉義兵歸朝廷</w:t>
      </w:r>
      <w:r w:rsidR="000232D5">
        <w:rPr>
          <w:rFonts w:asciiTheme="minorEastAsia" w:eastAsiaTheme="minorEastAsia"/>
        </w:rPr>
        <w:t>」</w:t>
      </w:r>
      <w:r w:rsidR="00934453" w:rsidRPr="00932A72">
        <w:rPr>
          <w:rFonts w:asciiTheme="minorEastAsia" w:eastAsiaTheme="minorEastAsia"/>
        </w:rPr>
        <w:t>，殷亮顏氏行狀、舊顏眞卿傳、唐曆皆云</w:t>
      </w:r>
      <w:r w:rsidR="000232D5">
        <w:rPr>
          <w:rFonts w:asciiTheme="minorEastAsia" w:eastAsiaTheme="minorEastAsia"/>
        </w:rPr>
        <w:t>「</w:t>
      </w:r>
      <w:r w:rsidR="00934453" w:rsidRPr="00932A72">
        <w:rPr>
          <w:rFonts w:asciiTheme="minorEastAsia" w:eastAsiaTheme="minorEastAsia"/>
        </w:rPr>
        <w:t>十七郡歸順</w:t>
      </w:r>
      <w:r w:rsidR="000232D5">
        <w:rPr>
          <w:rFonts w:asciiTheme="minorEastAsia" w:eastAsiaTheme="minorEastAsia"/>
        </w:rPr>
        <w:t>」</w:t>
      </w:r>
      <w:r w:rsidR="00934453" w:rsidRPr="00932A72">
        <w:rPr>
          <w:rFonts w:asciiTheme="minorEastAsia" w:eastAsiaTheme="minorEastAsia"/>
        </w:rPr>
        <w:t>。蓋河洛春秋不數平原、景城、河間、饒陽先定者耳。顏氏行狀曰︰</w:t>
      </w:r>
      <w:r w:rsidR="000232D5">
        <w:rPr>
          <w:rFonts w:asciiTheme="minorEastAsia" w:eastAsiaTheme="minorEastAsia"/>
        </w:rPr>
        <w:t>「</w:t>
      </w:r>
      <w:r w:rsidR="00934453" w:rsidRPr="00932A72">
        <w:rPr>
          <w:rFonts w:asciiTheme="minorEastAsia" w:eastAsiaTheme="minorEastAsia"/>
        </w:rPr>
        <w:t>不款者六郡而已，</w:t>
      </w:r>
      <w:r w:rsidR="000232D5">
        <w:rPr>
          <w:rFonts w:asciiTheme="minorEastAsia" w:eastAsiaTheme="minorEastAsia"/>
        </w:rPr>
        <w:t>」</w:t>
      </w:r>
      <w:r w:rsidR="00934453" w:rsidRPr="00932A72">
        <w:rPr>
          <w:rFonts w:asciiTheme="minorEastAsia" w:eastAsiaTheme="minorEastAsia"/>
        </w:rPr>
        <w:t>時魏郡亦未下，蓋舉其終數耳。</w:t>
      </w:r>
      <w:r w:rsidR="00934453" w:rsidRPr="00932A72">
        <w:rPr>
          <w:rStyle w:val="01Text"/>
          <w:rFonts w:asciiTheme="minorEastAsia" w:eastAsiaTheme="minorEastAsia"/>
          <w:sz w:val="21"/>
        </w:rPr>
        <w:t>其附祿山者，唯范陽、盧龍、密雲、漁陽、汲、鄴六郡而已。</w:t>
      </w:r>
      <w:r w:rsidR="00934453" w:rsidRPr="00932A72">
        <w:rPr>
          <w:rFonts w:asciiTheme="minorEastAsia" w:eastAsiaTheme="minorEastAsia"/>
        </w:rPr>
        <w:t>考唐志無盧龍郡，當是改平州北平郡為盧龍郡也。密雲郡，本檀州安樂郡，天寶元年更郡名。漁陽郡，薊州。汲郡，衞州。</w:t>
      </w:r>
    </w:p>
    <w:p w:rsidR="00934453" w:rsidRPr="00932A72" w:rsidRDefault="00934453" w:rsidP="0013378F">
      <w:pPr>
        <w:rPr>
          <w:rFonts w:asciiTheme="minorEastAsia"/>
        </w:rPr>
      </w:pPr>
      <w:r w:rsidRPr="00932A72">
        <w:rPr>
          <w:rFonts w:asciiTheme="minorEastAsia"/>
        </w:rPr>
        <w:t>杲卿又密使人入范</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范</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漁</w:t>
      </w:r>
      <w:r w:rsidR="000232D5">
        <w:rPr>
          <w:rStyle w:val="00Text"/>
          <w:rFonts w:asciiTheme="minorEastAsia"/>
        </w:rPr>
        <w:t>」</w:t>
      </w:r>
      <w:r w:rsidRPr="00932A72">
        <w:rPr>
          <w:rStyle w:val="00Text"/>
          <w:rFonts w:asciiTheme="minorEastAsia"/>
        </w:rPr>
        <w:t>，下同；乙十一行本同；孔本同。</w:t>
      </w:r>
      <w:r w:rsidR="000232D5">
        <w:rPr>
          <w:rStyle w:val="00Text"/>
          <w:rFonts w:asciiTheme="minorEastAsia"/>
        </w:rPr>
        <w:t>』</w:t>
      </w:r>
      <w:r w:rsidRPr="00932A72">
        <w:rPr>
          <w:rFonts w:asciiTheme="minorEastAsia"/>
        </w:rPr>
        <w:t>陽招賈循，郟城人馬燧說循曰︰</w:t>
      </w:r>
      <w:r w:rsidRPr="00932A72">
        <w:rPr>
          <w:rStyle w:val="00Text"/>
          <w:rFonts w:asciiTheme="minorEastAsia"/>
        </w:rPr>
        <w:t>郟城、漢潁川郟縣之地，後魏置龍山縣及南陽縣。隋開皇初，改龍山曰汝南；十八年，改汝南曰輔城，南陽曰期城。大業初，改輔城曰郟城，廢期城入焉。郟，音夾。說，式芮翻。</w:t>
      </w:r>
      <w:r w:rsidR="000232D5">
        <w:rPr>
          <w:rFonts w:asciiTheme="minorEastAsia"/>
        </w:rPr>
        <w:t>「</w:t>
      </w:r>
      <w:r w:rsidRPr="00932A72">
        <w:rPr>
          <w:rFonts w:asciiTheme="minorEastAsia"/>
        </w:rPr>
        <w:t>祿山負恩悖逆，</w:t>
      </w:r>
      <w:r w:rsidRPr="00932A72">
        <w:rPr>
          <w:rStyle w:val="00Text"/>
          <w:rFonts w:asciiTheme="minorEastAsia"/>
        </w:rPr>
        <w:t>悖，蒲內翻，又蒲沒翻。</w:t>
      </w:r>
      <w:r w:rsidRPr="00932A72">
        <w:rPr>
          <w:rFonts w:asciiTheme="minorEastAsia"/>
        </w:rPr>
        <w:t>雖得洛陽，終歸夷滅。公若誅諸將之不從命者，以范陽歸國，傾其根柢，此不世之功也。</w:t>
      </w:r>
      <w:r w:rsidR="000232D5">
        <w:rPr>
          <w:rFonts w:asciiTheme="minorEastAsia"/>
        </w:rPr>
        <w:t>」</w:t>
      </w:r>
      <w:r w:rsidRPr="00932A72">
        <w:rPr>
          <w:rFonts w:asciiTheme="minorEastAsia"/>
        </w:rPr>
        <w:t>循然之，猶豫不時發。別將牛潤容知之，以告祿山，祿山使其黨韓朝陽召循。朝陽至范陽，引循屛語，</w:t>
      </w:r>
      <w:r w:rsidRPr="00932A72">
        <w:rPr>
          <w:rStyle w:val="00Text"/>
          <w:rFonts w:asciiTheme="minorEastAsia"/>
        </w:rPr>
        <w:t>將，卽亮翻；下同。屛，必郢翻。</w:t>
      </w:r>
      <w:r w:rsidRPr="00932A72">
        <w:rPr>
          <w:rFonts w:asciiTheme="minorEastAsia"/>
        </w:rPr>
        <w:t>使壯士縊殺之，滅其族；</w:t>
      </w:r>
      <w:r w:rsidRPr="00932A72">
        <w:rPr>
          <w:rStyle w:val="00Text"/>
          <w:rFonts w:asciiTheme="minorEastAsia"/>
        </w:rPr>
        <w:t>縊，於計翻。</w:t>
      </w:r>
      <w:r w:rsidRPr="00932A72">
        <w:rPr>
          <w:rFonts w:asciiTheme="minorEastAsia"/>
        </w:rPr>
        <w:t>以別將牛廷玠知范陽軍事。史思明、李立節將蕃、漢步騎萬人擊博陵、常山。馬燧亡入西山；</w:t>
      </w:r>
      <w:r w:rsidRPr="00932A72">
        <w:rPr>
          <w:rStyle w:val="00Text"/>
          <w:rFonts w:asciiTheme="minorEastAsia"/>
        </w:rPr>
        <w:t>范陽郡之西山，南連上谷、中山之諸山。</w:t>
      </w:r>
      <w:r w:rsidRPr="00932A72">
        <w:rPr>
          <w:rFonts w:asciiTheme="minorEastAsia"/>
        </w:rPr>
        <w:t>隱者徐遇匿之，得免。</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20</w:t>
      </w:r>
      <w:r w:rsidR="00934453" w:rsidRPr="00932A72">
        <w:rPr>
          <w:rStyle w:val="01Text"/>
          <w:rFonts w:asciiTheme="minorEastAsia" w:eastAsiaTheme="minorEastAsia"/>
          <w:sz w:val="21"/>
        </w:rPr>
        <w:t>初，祿山欲自將攻潼關，至新安，聞河北有變而還。</w:t>
      </w:r>
      <w:r w:rsidR="00934453" w:rsidRPr="00932A72">
        <w:rPr>
          <w:rFonts w:asciiTheme="minorEastAsia" w:eastAsiaTheme="minorEastAsia"/>
        </w:rPr>
        <w:t>考異曰︰玄宗實錄︰</w:t>
      </w:r>
      <w:r w:rsidR="000232D5">
        <w:rPr>
          <w:rFonts w:asciiTheme="minorEastAsia" w:eastAsiaTheme="minorEastAsia"/>
        </w:rPr>
        <w:t>「</w:t>
      </w:r>
      <w:r w:rsidR="00934453" w:rsidRPr="00932A72">
        <w:rPr>
          <w:rFonts w:asciiTheme="minorEastAsia" w:eastAsiaTheme="minorEastAsia"/>
        </w:rPr>
        <w:t>十五年，正月，壬戌，祿山將犯潼關，次于新安，聞有備而還。</w:t>
      </w:r>
      <w:r w:rsidR="000232D5">
        <w:rPr>
          <w:rFonts w:asciiTheme="minorEastAsia" w:eastAsiaTheme="minorEastAsia"/>
        </w:rPr>
        <w:t>」</w:t>
      </w:r>
      <w:r w:rsidR="00934453" w:rsidRPr="00932A72">
        <w:rPr>
          <w:rFonts w:asciiTheme="minorEastAsia" w:eastAsiaTheme="minorEastAsia"/>
        </w:rPr>
        <w:t>按祿山以此月丁酉陷東都，至壬戌凡二十六日，非乘虛掩襲也，豈得至新安然後知其有備乎！蓋常山有變則幽薊路絕，故懼而歸耳。今從肅宗本紀。</w:t>
      </w:r>
      <w:r w:rsidR="00934453" w:rsidRPr="00932A72">
        <w:rPr>
          <w:rStyle w:val="01Text"/>
          <w:rFonts w:asciiTheme="minorEastAsia" w:eastAsiaTheme="minorEastAsia"/>
          <w:sz w:val="21"/>
        </w:rPr>
        <w:t>蔡希德將兵萬人自河內北擊常山。</w:t>
      </w:r>
      <w:r w:rsidR="00934453" w:rsidRPr="00932A72">
        <w:rPr>
          <w:rFonts w:asciiTheme="minorEastAsia" w:eastAsiaTheme="minorEastAsia"/>
        </w:rPr>
        <w:t>河內郡，懷州。</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戊申，榮王琬薨，贈諡靖恭太子。</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是歲</w:t>
      </w:r>
      <w:r w:rsidR="00934453" w:rsidRPr="00932A72">
        <w:rPr>
          <w:rFonts w:asciiTheme="minorEastAsia"/>
        </w:rPr>
        <w:t>，吐蕃贊普乞梨蘇籠獵贊卒，子娑悉籠獵贊立。</w:t>
      </w:r>
      <w:r w:rsidR="00934453" w:rsidRPr="00932A72">
        <w:rPr>
          <w:rStyle w:val="00Text"/>
          <w:rFonts w:asciiTheme="minorEastAsia"/>
        </w:rPr>
        <w:t>吐，從暾入聲。卒，子恤翻。娑，素禾翻。</w:t>
      </w:r>
    </w:p>
    <w:p w:rsidR="00DB4BD6"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4Text"/>
          <w:rFonts w:asciiTheme="minorEastAsia" w:eastAsiaTheme="minorEastAsia"/>
          <w:sz w:val="21"/>
        </w:rPr>
        <w:t>肅宗文明武德大聖大宣孝皇帝上之上</w:t>
      </w:r>
      <w:r w:rsidRPr="00932A72">
        <w:rPr>
          <w:rFonts w:asciiTheme="minorEastAsia" w:eastAsiaTheme="minorEastAsia"/>
        </w:rPr>
        <w:t>諱亨，玄宗第三子也，初名嗣昇；開元十五年更名浚；二十三年更名璵；二十八年更名紹；天寶三載更名亨。</w:t>
      </w:r>
    </w:p>
    <w:p w:rsidR="00934453" w:rsidRPr="00932A72" w:rsidRDefault="00610AD6" w:rsidP="0013378F">
      <w:pPr>
        <w:pStyle w:val="Para02"/>
        <w:spacing w:beforeLines="0" w:afterLines="0" w:line="240" w:lineRule="auto"/>
        <w:jc w:val="both"/>
        <w:rPr>
          <w:rFonts w:asciiTheme="minorEastAsia" w:eastAsiaTheme="minorEastAsia"/>
        </w:rPr>
      </w:pPr>
      <w:r w:rsidRPr="00610AD6">
        <w:rPr>
          <w:rStyle w:val="01Text"/>
          <w:rFonts w:asciiTheme="minorEastAsia" w:eastAsiaTheme="minorEastAsia"/>
          <w:b/>
          <w:sz w:val="21"/>
        </w:rPr>
        <w:t>至德元載</w:t>
      </w:r>
      <w:r w:rsidRPr="00610AD6">
        <w:rPr>
          <w:rFonts w:asciiTheme="minorEastAsia" w:eastAsiaTheme="minorEastAsia" w:hAnsi="宋体" w:cs="宋体" w:hint="eastAsia"/>
          <w:b/>
        </w:rPr>
        <w:t>（</w:t>
      </w:r>
      <w:r w:rsidRPr="00610AD6">
        <w:rPr>
          <w:rFonts w:asciiTheme="minorEastAsia" w:eastAsiaTheme="minorEastAsia"/>
          <w:b/>
        </w:rPr>
        <w:t>丙申、七五六</w:t>
      </w:r>
      <w:r w:rsidRPr="00610AD6">
        <w:rPr>
          <w:rFonts w:asciiTheme="minorEastAsia" w:eastAsiaTheme="minorEastAsia" w:hAnsi="宋体" w:cs="宋体" w:hint="eastAsia"/>
          <w:b/>
        </w:rPr>
        <w:t>）</w:t>
      </w:r>
      <w:r w:rsidRPr="00610AD6">
        <w:rPr>
          <w:rFonts w:asciiTheme="minorEastAsia" w:eastAsiaTheme="minorEastAsia"/>
          <w:b/>
        </w:rPr>
        <w:t>是年</w:t>
      </w:r>
      <w:r w:rsidR="00934453" w:rsidRPr="00932A72">
        <w:rPr>
          <w:rFonts w:asciiTheme="minorEastAsia" w:eastAsiaTheme="minorEastAsia"/>
        </w:rPr>
        <w:t>七月，太子卽位於靈武，始改元至德。</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春，正月，乙卯朔，祿山自稱大燕皇帝，改元聖武，以達奚珣為侍中，張通儒為中書令。</w:t>
      </w:r>
      <w:r w:rsidR="00934453" w:rsidRPr="00932A72">
        <w:rPr>
          <w:rStyle w:val="00Text"/>
          <w:rFonts w:asciiTheme="minorEastAsia"/>
        </w:rPr>
        <w:t>考異曰︰幸蜀記云︰</w:t>
      </w:r>
      <w:r w:rsidR="000232D5">
        <w:rPr>
          <w:rStyle w:val="00Text"/>
          <w:rFonts w:asciiTheme="minorEastAsia"/>
        </w:rPr>
        <w:t>「</w:t>
      </w:r>
      <w:r w:rsidR="00934453" w:rsidRPr="00932A72">
        <w:rPr>
          <w:rStyle w:val="00Text"/>
          <w:rFonts w:asciiTheme="minorEastAsia"/>
        </w:rPr>
        <w:t>以珣為左相，通儒為右相。</w:t>
      </w:r>
      <w:r w:rsidR="000232D5">
        <w:rPr>
          <w:rStyle w:val="00Text"/>
          <w:rFonts w:asciiTheme="minorEastAsia"/>
        </w:rPr>
        <w:t>」</w:t>
      </w:r>
      <w:r w:rsidR="00934453" w:rsidRPr="00932A72">
        <w:rPr>
          <w:rStyle w:val="00Text"/>
          <w:rFonts w:asciiTheme="minorEastAsia"/>
        </w:rPr>
        <w:t>今從實錄。</w:t>
      </w:r>
      <w:r w:rsidR="00934453" w:rsidRPr="00932A72">
        <w:rPr>
          <w:rFonts w:asciiTheme="minorEastAsia"/>
        </w:rPr>
        <w:t>高尚、嚴莊為中書侍郞。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李隨至睢陽，有衆數萬。丙辰，以隨為河南節度使，</w:t>
      </w:r>
      <w:r w:rsidR="00934453" w:rsidRPr="00932A72">
        <w:rPr>
          <w:rFonts w:asciiTheme="minorEastAsia" w:eastAsiaTheme="minorEastAsia"/>
        </w:rPr>
        <w:t>是載始置河南節度使，治汴州，領陳留、睢陽、靈昌、淮陽、汝陰、譙、濟陰、濮陽、淄川、瑯邪、彭城、臨淮、東海十三郡。睢，音雖。使，疏吏翻；下同。</w:t>
      </w:r>
      <w:r w:rsidR="00934453" w:rsidRPr="00932A72">
        <w:rPr>
          <w:rStyle w:val="01Text"/>
          <w:rFonts w:asciiTheme="minorEastAsia" w:eastAsiaTheme="minorEastAsia"/>
          <w:sz w:val="21"/>
        </w:rPr>
        <w:t>以前高要尉許遠為睢陽太守兼防禦使。</w:t>
      </w:r>
      <w:r w:rsidR="00934453" w:rsidRPr="00932A72">
        <w:rPr>
          <w:rFonts w:asciiTheme="minorEastAsia" w:eastAsiaTheme="minorEastAsia"/>
        </w:rPr>
        <w:t>許遠先仕於蜀，忤章仇兼瓊，貶高要尉。史為許遠堅守睢陽張本。</w:t>
      </w:r>
      <w:r w:rsidR="00934453" w:rsidRPr="00932A72">
        <w:rPr>
          <w:rStyle w:val="01Text"/>
          <w:rFonts w:asciiTheme="minorEastAsia" w:eastAsiaTheme="minorEastAsia"/>
          <w:sz w:val="21"/>
        </w:rPr>
        <w:t>濮陽客尚衡起兵討祿山，以郡人王栖曜為衙前總管，攻拔濟陰，殺祿山將邢超然。</w:t>
      </w:r>
      <w:r w:rsidR="00934453" w:rsidRPr="00932A72">
        <w:rPr>
          <w:rFonts w:asciiTheme="minorEastAsia" w:eastAsiaTheme="minorEastAsia"/>
        </w:rPr>
        <w:t>濮，榑木翻。濟，子禮翻。將，卽亮翻。</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顏杲卿使其子泉明、賈深、翟萬德獻李欽湊首及何千年、高邈于京師。</w:t>
      </w:r>
      <w:r w:rsidR="00934453" w:rsidRPr="00932A72">
        <w:rPr>
          <w:rStyle w:val="00Text"/>
          <w:rFonts w:asciiTheme="minorEastAsia"/>
        </w:rPr>
        <w:t>翟，萇伯翻。</w:t>
      </w:r>
      <w:r w:rsidR="00934453" w:rsidRPr="00932A72">
        <w:rPr>
          <w:rFonts w:asciiTheme="minorEastAsia"/>
        </w:rPr>
        <w:t>張通幽泣請曰︰</w:t>
      </w:r>
      <w:r w:rsidR="000232D5">
        <w:rPr>
          <w:rFonts w:asciiTheme="minorEastAsia"/>
        </w:rPr>
        <w:t>「</w:t>
      </w:r>
      <w:r w:rsidR="00934453" w:rsidRPr="00932A72">
        <w:rPr>
          <w:rFonts w:asciiTheme="minorEastAsia"/>
        </w:rPr>
        <w:t>通幽兄陷賊，</w:t>
      </w:r>
      <w:r w:rsidR="00934453" w:rsidRPr="00932A72">
        <w:rPr>
          <w:rStyle w:val="00Text"/>
          <w:rFonts w:asciiTheme="minorEastAsia"/>
        </w:rPr>
        <w:t>謂通儒也。</w:t>
      </w:r>
      <w:r w:rsidR="00934453" w:rsidRPr="00932A72">
        <w:rPr>
          <w:rFonts w:asciiTheme="minorEastAsia"/>
        </w:rPr>
        <w:t>乞與泉明偕行，以救宗族。</w:t>
      </w:r>
      <w:r w:rsidR="000232D5">
        <w:rPr>
          <w:rFonts w:asciiTheme="minorEastAsia"/>
        </w:rPr>
        <w:t>」</w:t>
      </w:r>
      <w:r w:rsidR="00934453" w:rsidRPr="00932A72">
        <w:rPr>
          <w:rFonts w:asciiTheme="minorEastAsia"/>
        </w:rPr>
        <w:t>杲卿哀而許之。至太原，通幽欲自託於王承業，乃敎之留泉明等，更其表，</w:t>
      </w:r>
      <w:r w:rsidR="00934453" w:rsidRPr="00932A72">
        <w:rPr>
          <w:rStyle w:val="00Text"/>
          <w:rFonts w:asciiTheme="minorEastAsia"/>
        </w:rPr>
        <w:t>更，工衡翻。</w:t>
      </w:r>
      <w:r w:rsidR="00934453" w:rsidRPr="00932A72">
        <w:rPr>
          <w:rFonts w:asciiTheme="minorEastAsia"/>
        </w:rPr>
        <w:t>多自為功，毀短杲卿，別遣使獻之。杲卿起兵纔八日，守備未完，史思明、蔡希德引兵皆至城下。</w:t>
      </w:r>
      <w:r w:rsidR="00934453" w:rsidRPr="00932A72">
        <w:rPr>
          <w:rStyle w:val="00Text"/>
          <w:rFonts w:asciiTheme="minorEastAsia"/>
        </w:rPr>
        <w:t>考異曰︰河洛春秋云︰</w:t>
      </w:r>
      <w:r w:rsidR="000232D5">
        <w:rPr>
          <w:rStyle w:val="00Text"/>
          <w:rFonts w:asciiTheme="minorEastAsia"/>
        </w:rPr>
        <w:t>「</w:t>
      </w:r>
      <w:r w:rsidR="00934453" w:rsidRPr="00932A72">
        <w:rPr>
          <w:rStyle w:val="00Text"/>
          <w:rFonts w:asciiTheme="minorEastAsia"/>
        </w:rPr>
        <w:t>十二月乙未，思明、希德齊至城下。</w:t>
      </w:r>
      <w:r w:rsidR="000232D5">
        <w:rPr>
          <w:rStyle w:val="00Text"/>
          <w:rFonts w:asciiTheme="minorEastAsia"/>
        </w:rPr>
        <w:t>」</w:t>
      </w:r>
      <w:r w:rsidR="00934453" w:rsidRPr="00932A72">
        <w:rPr>
          <w:rStyle w:val="00Text"/>
          <w:rFonts w:asciiTheme="minorEastAsia"/>
        </w:rPr>
        <w:t>杲卿丙午始殺李欽湊，云乙未，誤也。今從諸書。</w:t>
      </w:r>
      <w:r w:rsidR="00934453" w:rsidRPr="00932A72">
        <w:rPr>
          <w:rFonts w:asciiTheme="minorEastAsia"/>
        </w:rPr>
        <w:t>杲卿告急於承業，承業旣竊其功，利於城陷，遂擁兵不救。杲卿晝夜拒戰，糧盡矢謁；壬戌，城陷。</w:t>
      </w:r>
      <w:r w:rsidR="00934453" w:rsidRPr="00932A72">
        <w:rPr>
          <w:rStyle w:val="00Text"/>
          <w:rFonts w:asciiTheme="minorEastAsia"/>
        </w:rPr>
        <w:t>考異曰︰實錄︰</w:t>
      </w:r>
      <w:r w:rsidR="000232D5">
        <w:rPr>
          <w:rStyle w:val="00Text"/>
          <w:rFonts w:asciiTheme="minorEastAsia"/>
        </w:rPr>
        <w:t>「</w:t>
      </w:r>
      <w:r w:rsidR="00934453" w:rsidRPr="00932A72">
        <w:rPr>
          <w:rStyle w:val="00Text"/>
          <w:rFonts w:asciiTheme="minorEastAsia"/>
        </w:rPr>
        <w:t>癸亥，城陷。</w:t>
      </w:r>
      <w:r w:rsidR="000232D5">
        <w:rPr>
          <w:rStyle w:val="00Text"/>
          <w:rFonts w:asciiTheme="minorEastAsia"/>
        </w:rPr>
        <w:t>」</w:t>
      </w:r>
      <w:r w:rsidR="00934453" w:rsidRPr="00932A72">
        <w:rPr>
          <w:rStyle w:val="00Text"/>
          <w:rFonts w:asciiTheme="minorEastAsia"/>
        </w:rPr>
        <w:t>河洛春秋︰</w:t>
      </w:r>
      <w:r w:rsidR="000232D5">
        <w:rPr>
          <w:rStyle w:val="00Text"/>
          <w:rFonts w:asciiTheme="minorEastAsia"/>
        </w:rPr>
        <w:t>「</w:t>
      </w:r>
      <w:r w:rsidR="00934453" w:rsidRPr="00932A72">
        <w:rPr>
          <w:rStyle w:val="00Text"/>
          <w:rFonts w:asciiTheme="minorEastAsia"/>
        </w:rPr>
        <w:t>正月一日，城陷，</w:t>
      </w:r>
      <w:r w:rsidR="000232D5">
        <w:rPr>
          <w:rStyle w:val="00Text"/>
          <w:rFonts w:asciiTheme="minorEastAsia"/>
        </w:rPr>
        <w:t>」</w:t>
      </w:r>
      <w:r w:rsidR="00934453" w:rsidRPr="00932A72">
        <w:rPr>
          <w:rStyle w:val="00Text"/>
          <w:rFonts w:asciiTheme="minorEastAsia"/>
        </w:rPr>
        <w:t>舊思明傳︰</w:t>
      </w:r>
      <w:r w:rsidR="000232D5">
        <w:rPr>
          <w:rStyle w:val="00Text"/>
          <w:rFonts w:asciiTheme="minorEastAsia"/>
        </w:rPr>
        <w:t>「</w:t>
      </w:r>
      <w:r w:rsidR="00934453" w:rsidRPr="00932A72">
        <w:rPr>
          <w:rStyle w:val="00Text"/>
          <w:rFonts w:asciiTheme="minorEastAsia"/>
        </w:rPr>
        <w:t>正月六日，圍常山；九日，拔之。</w:t>
      </w:r>
      <w:r w:rsidR="000232D5">
        <w:rPr>
          <w:rStyle w:val="00Text"/>
          <w:rFonts w:asciiTheme="minorEastAsia"/>
        </w:rPr>
        <w:t>」</w:t>
      </w:r>
      <w:r w:rsidR="00934453" w:rsidRPr="00932A72">
        <w:rPr>
          <w:rStyle w:val="00Text"/>
          <w:rFonts w:asciiTheme="minorEastAsia"/>
        </w:rPr>
        <w:t>今從玄宗實錄、唐曆、舊紀、杲卿傳。</w:t>
      </w:r>
      <w:r w:rsidR="00934453" w:rsidRPr="00932A72">
        <w:rPr>
          <w:rFonts w:asciiTheme="minorEastAsia"/>
        </w:rPr>
        <w:t>賊縱兵殺萬餘人，執杲卿及袁履謙等送洛陽。</w:t>
      </w:r>
      <w:r w:rsidR="00934453" w:rsidRPr="00932A72">
        <w:rPr>
          <w:rStyle w:val="00Text"/>
          <w:rFonts w:asciiTheme="minorEastAsia"/>
        </w:rPr>
        <w:t>舊志︰常山郡，京師東北一千七百六十里，至東都一千一百三十六里。</w:t>
      </w:r>
      <w:r w:rsidR="00934453" w:rsidRPr="00932A72">
        <w:rPr>
          <w:rFonts w:asciiTheme="minorEastAsia"/>
        </w:rPr>
        <w:t>王承業使者至京師，玄宗大喜，拜承業羽林大將軍，麾下受官爵者以百數。徵顏杲卿為衞尉卿。朝命未至，常山已陷。</w:t>
      </w:r>
      <w:r w:rsidR="00934453" w:rsidRPr="00932A72">
        <w:rPr>
          <w:rStyle w:val="00Text"/>
          <w:rFonts w:asciiTheme="minorEastAsia"/>
        </w:rPr>
        <w:t>朝，直遙翻。</w:t>
      </w:r>
    </w:p>
    <w:p w:rsidR="00934453" w:rsidRPr="00932A72" w:rsidRDefault="00934453" w:rsidP="0013378F">
      <w:pPr>
        <w:rPr>
          <w:rFonts w:asciiTheme="minorEastAsia"/>
        </w:rPr>
      </w:pPr>
      <w:r w:rsidRPr="00932A72">
        <w:rPr>
          <w:rFonts w:asciiTheme="minorEastAsia"/>
        </w:rPr>
        <w:t>杲卿至洛陽，祿山數之曰︰</w:t>
      </w:r>
      <w:r w:rsidRPr="00932A72">
        <w:rPr>
          <w:rStyle w:val="00Text"/>
          <w:rFonts w:asciiTheme="minorEastAsia"/>
        </w:rPr>
        <w:t>數，所具翻。</w:t>
      </w:r>
      <w:r w:rsidR="000232D5">
        <w:rPr>
          <w:rFonts w:asciiTheme="minorEastAsia"/>
        </w:rPr>
        <w:t>「</w:t>
      </w:r>
      <w:r w:rsidRPr="00932A72">
        <w:rPr>
          <w:rFonts w:asciiTheme="minorEastAsia"/>
        </w:rPr>
        <w:t>汝自范陽戶曹，我奏汝為判官，不數年超至太守，</w:t>
      </w:r>
      <w:r w:rsidRPr="00932A72">
        <w:rPr>
          <w:rStyle w:val="00Text"/>
          <w:rFonts w:asciiTheme="minorEastAsia"/>
        </w:rPr>
        <w:t>杲卿為范陽戶曹，祿山表為營田判官，假常山太守。</w:t>
      </w:r>
      <w:r w:rsidRPr="00932A72">
        <w:rPr>
          <w:rFonts w:asciiTheme="minorEastAsia"/>
        </w:rPr>
        <w:t>何負於汝而反邪？</w:t>
      </w:r>
      <w:r w:rsidR="000232D5">
        <w:rPr>
          <w:rFonts w:asciiTheme="minorEastAsia"/>
        </w:rPr>
        <w:t>」</w:t>
      </w:r>
      <w:r w:rsidRPr="00932A72">
        <w:rPr>
          <w:rFonts w:asciiTheme="minorEastAsia"/>
        </w:rPr>
        <w:t>杲卿瞋目罵曰︰</w:t>
      </w:r>
      <w:r w:rsidR="000232D5">
        <w:rPr>
          <w:rFonts w:asciiTheme="minorEastAsia"/>
        </w:rPr>
        <w:t>「</w:t>
      </w:r>
      <w:r w:rsidRPr="00932A72">
        <w:rPr>
          <w:rFonts w:asciiTheme="minorEastAsia"/>
        </w:rPr>
        <w:t>汝本營州牧羊羯奴，</w:t>
      </w:r>
      <w:r w:rsidRPr="00932A72">
        <w:rPr>
          <w:rStyle w:val="00Text"/>
          <w:rFonts w:asciiTheme="minorEastAsia"/>
        </w:rPr>
        <w:t>瞋，昌眞翻。羯，居謁翻。</w:t>
      </w:r>
      <w:r w:rsidRPr="00932A72">
        <w:rPr>
          <w:rFonts w:asciiTheme="minorEastAsia"/>
        </w:rPr>
        <w:t>天子擢汝為三道節度使，恩幸無比，何負於汝而反？我世為唐臣，祿位皆唐有，雖為汝所奏，豈從汝反邪！我為國討賊，</w:t>
      </w:r>
      <w:r w:rsidRPr="00932A72">
        <w:rPr>
          <w:rStyle w:val="00Text"/>
          <w:rFonts w:asciiTheme="minorEastAsia"/>
        </w:rPr>
        <w:t>我為，于偽翻。</w:t>
      </w:r>
      <w:r w:rsidRPr="00932A72">
        <w:rPr>
          <w:rFonts w:asciiTheme="minorEastAsia"/>
        </w:rPr>
        <w:t>恨不斬汝，何謂反也？臊羯狗，何不速殺我！</w:t>
      </w:r>
      <w:r w:rsidR="000232D5">
        <w:rPr>
          <w:rFonts w:asciiTheme="minorEastAsia"/>
        </w:rPr>
        <w:t>」</w:t>
      </w:r>
      <w:r w:rsidRPr="00932A72">
        <w:rPr>
          <w:rFonts w:asciiTheme="minorEastAsia"/>
        </w:rPr>
        <w:t>祿山大怒，幷袁履謙等縛於中橋之柱而冎之。</w:t>
      </w:r>
      <w:r w:rsidRPr="00932A72">
        <w:rPr>
          <w:rStyle w:val="00Text"/>
          <w:rFonts w:asciiTheme="minorEastAsia"/>
        </w:rPr>
        <w:t>臊，蘇遭翻。中橋，天津中橋也。冎，古瓦翻。</w:t>
      </w:r>
      <w:r w:rsidRPr="00932A72">
        <w:rPr>
          <w:rFonts w:asciiTheme="minorEastAsia"/>
        </w:rPr>
        <w:t>杲卿、履謙比死，</w:t>
      </w:r>
      <w:r w:rsidRPr="00932A72">
        <w:rPr>
          <w:rStyle w:val="00Text"/>
          <w:rFonts w:asciiTheme="minorEastAsia"/>
        </w:rPr>
        <w:t>比，必利翻。</w:t>
      </w:r>
      <w:r w:rsidRPr="00932A72">
        <w:rPr>
          <w:rFonts w:asciiTheme="minorEastAsia"/>
        </w:rPr>
        <w:t>罵不虛口。顏氏一門死於刀鋸者三十餘人。</w:t>
      </w:r>
    </w:p>
    <w:p w:rsidR="00934453" w:rsidRPr="00932A72" w:rsidRDefault="00934453" w:rsidP="0013378F">
      <w:pPr>
        <w:rPr>
          <w:rFonts w:asciiTheme="minorEastAsia"/>
        </w:rPr>
      </w:pPr>
      <w:r w:rsidRPr="00932A72">
        <w:rPr>
          <w:rFonts w:asciiTheme="minorEastAsia"/>
        </w:rPr>
        <w:t>史思明、李立節、蔡希德旣克常山，引兵擊諸郡之不從者，所過殘滅，於是鄴、廣平、鉅鹿、趙、上谷、博陵、文安、魏、信都等郡復為賊守。</w:t>
      </w:r>
      <w:r w:rsidRPr="00932A72">
        <w:rPr>
          <w:rStyle w:val="00Text"/>
          <w:rFonts w:asciiTheme="minorEastAsia"/>
        </w:rPr>
        <w:t>鉅鹿郡，邢州。信都郡，冀州。文安郡，莫州。復，扶又翻。</w:t>
      </w:r>
      <w:r w:rsidRPr="00932A72">
        <w:rPr>
          <w:rFonts w:asciiTheme="minorEastAsia"/>
        </w:rPr>
        <w:t>饒陽太守盧全誠獨不從，思明等圍之。河間司法李奐將七千人、景城長史李暐遣其子祀將八千人救之，皆為思明所敗。</w:t>
      </w:r>
      <w:r w:rsidRPr="00932A72">
        <w:rPr>
          <w:rStyle w:val="00Text"/>
          <w:rFonts w:asciiTheme="minorEastAsia"/>
        </w:rPr>
        <w:t>敗，補邁翻。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上命郭子儀罷圍雲中，還朔方，益發兵進取東京；選良將一人分兵先出井陘，定河北。子儀薦李光弼，癸亥，以光弼為河東節度使，分朔方兵萬人與之。</w:t>
      </w:r>
      <w:r w:rsidR="00934453" w:rsidRPr="00932A72">
        <w:rPr>
          <w:rFonts w:asciiTheme="minorEastAsia" w:eastAsiaTheme="minorEastAsia"/>
        </w:rPr>
        <w:t>考異曰︰杜牧張保皋傳曰︰</w:t>
      </w:r>
      <w:r w:rsidR="000232D5">
        <w:rPr>
          <w:rFonts w:asciiTheme="minorEastAsia" w:eastAsiaTheme="minorEastAsia"/>
        </w:rPr>
        <w:t>「</w:t>
      </w:r>
      <w:r w:rsidR="00934453" w:rsidRPr="00932A72">
        <w:rPr>
          <w:rFonts w:asciiTheme="minorEastAsia" w:eastAsiaTheme="minorEastAsia"/>
        </w:rPr>
        <w:t>安祿山亂，朔方節度使安思順以祿山從弟賜死，詔郭汾陽代之。後旬日，復詔李臨淮持節，分朔方半兵，東出趙、魏。當思順時，汾陽、臨淮俱為牙門都將，二人不相能，雖同盤飲食，常睇相視，不交一言。及汾陽代思順，臨淮欲亡去，計未決，詔至，分汾陽兵東討。臨淮入請曰︰</w:t>
      </w:r>
      <w:r w:rsidR="000232D5">
        <w:rPr>
          <w:rFonts w:asciiTheme="minorEastAsia" w:eastAsiaTheme="minorEastAsia"/>
        </w:rPr>
        <w:t>『</w:t>
      </w:r>
      <w:r w:rsidR="00934453" w:rsidRPr="00932A72">
        <w:rPr>
          <w:rFonts w:asciiTheme="minorEastAsia" w:eastAsiaTheme="minorEastAsia"/>
        </w:rPr>
        <w:t>一死固甘，乞免妻子。</w:t>
      </w:r>
      <w:r w:rsidR="000232D5">
        <w:rPr>
          <w:rFonts w:asciiTheme="minorEastAsia" w:eastAsiaTheme="minorEastAsia"/>
        </w:rPr>
        <w:t>』</w:t>
      </w:r>
      <w:r w:rsidR="00934453" w:rsidRPr="00932A72">
        <w:rPr>
          <w:rFonts w:asciiTheme="minorEastAsia" w:eastAsiaTheme="minorEastAsia"/>
        </w:rPr>
        <w:t>汾陽趨下，持手上堂偶坐，曰︰</w:t>
      </w:r>
      <w:r w:rsidR="000232D5">
        <w:rPr>
          <w:rFonts w:asciiTheme="minorEastAsia" w:eastAsiaTheme="minorEastAsia"/>
        </w:rPr>
        <w:t>『</w:t>
      </w:r>
      <w:r w:rsidR="00934453" w:rsidRPr="00932A72">
        <w:rPr>
          <w:rFonts w:asciiTheme="minorEastAsia" w:eastAsiaTheme="minorEastAsia"/>
        </w:rPr>
        <w:t>今國亂主遷，非公不能東伐，豈懷私忿時邪！</w:t>
      </w:r>
      <w:r w:rsidR="000232D5">
        <w:rPr>
          <w:rFonts w:asciiTheme="minorEastAsia" w:eastAsiaTheme="minorEastAsia"/>
        </w:rPr>
        <w:t>』</w:t>
      </w:r>
      <w:r w:rsidR="00934453" w:rsidRPr="00932A72">
        <w:rPr>
          <w:rFonts w:asciiTheme="minorEastAsia" w:eastAsiaTheme="minorEastAsia"/>
        </w:rPr>
        <w:t>悉召軍吏，出詔書讀之，如詔約束。及別，執手泣涕，相勉以忠義。</w:t>
      </w:r>
      <w:r w:rsidR="000232D5">
        <w:rPr>
          <w:rFonts w:asciiTheme="minorEastAsia" w:eastAsiaTheme="minorEastAsia"/>
        </w:rPr>
        <w:t>」</w:t>
      </w:r>
      <w:r w:rsidR="00934453" w:rsidRPr="00932A72">
        <w:rPr>
          <w:rFonts w:asciiTheme="minorEastAsia" w:eastAsiaTheme="minorEastAsia"/>
        </w:rPr>
        <w:t>按於時玄宗未幸蜀，唐之號令猶行於天下，若制書除光弼為節度使，子儀安敢擅殺之！杜或得於傳聞之誤也。今從汾陽家傳及舊傳。</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甲子，加哥舒翰左僕射、同平章事，餘如故。</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置南陽節度使，以南陽太守魯炅為之，將嶺南、黔中、襄陽子弟五萬人屯葉北，以備安祿山。炅表薛愿為潁川太守兼防禦使，</w:t>
      </w:r>
      <w:r w:rsidR="00934453" w:rsidRPr="00932A72">
        <w:rPr>
          <w:rStyle w:val="00Text"/>
          <w:rFonts w:asciiTheme="minorEastAsia"/>
        </w:rPr>
        <w:t>南陽郡，鄧州。襄陽郡，襄州。葉縣，時屬汝州。潁川郡，許州。炅，火迥翻。將，卽亮翻。黔，音琴。葉，式涉翻。</w:t>
      </w:r>
      <w:r w:rsidR="00934453" w:rsidRPr="00932A72">
        <w:rPr>
          <w:rFonts w:asciiTheme="minorEastAsia"/>
        </w:rPr>
        <w:t>龐堅為副使。愿，故太子瑛之妃兄；堅，玉之曾孫也。</w:t>
      </w:r>
      <w:r w:rsidR="00934453" w:rsidRPr="00932A72">
        <w:rPr>
          <w:rStyle w:val="00Text"/>
          <w:rFonts w:asciiTheme="minorEastAsia"/>
        </w:rPr>
        <w:t>龐玉，去隋歸唐為將。龐，皮江翻。</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乙丑，安祿山遣其子慶緒寇潼關；哥舒翰擊卻之。</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己巳，加顏眞卿戶部侍郞兼本郡防禦使；眞卿以李暐為副。</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二月，丙戌，加李光弼魏郡太守、河北道采訪使。</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史思明等圍饒陽二十九日，不下，李光弼將蕃、漢步騎萬餘人、太原弩手三千人出井陘。</w:t>
      </w:r>
      <w:r w:rsidR="00934453" w:rsidRPr="00932A72">
        <w:rPr>
          <w:rStyle w:val="00Text"/>
          <w:rFonts w:asciiTheme="minorEastAsia"/>
        </w:rPr>
        <w:t>騎，奇寄翻。陘，音刑。考異曰︰玄宗實錄︰</w:t>
      </w:r>
      <w:r w:rsidR="000232D5">
        <w:rPr>
          <w:rStyle w:val="00Text"/>
          <w:rFonts w:asciiTheme="minorEastAsia"/>
        </w:rPr>
        <w:t>「</w:t>
      </w:r>
      <w:r w:rsidR="00934453" w:rsidRPr="00932A72">
        <w:rPr>
          <w:rStyle w:val="00Text"/>
          <w:rFonts w:asciiTheme="minorEastAsia"/>
        </w:rPr>
        <w:t>己亥，光弼以朔方馬步五千，東出土門，收常山郡。</w:t>
      </w:r>
      <w:r w:rsidR="000232D5">
        <w:rPr>
          <w:rStyle w:val="00Text"/>
          <w:rFonts w:asciiTheme="minorEastAsia"/>
        </w:rPr>
        <w:t>」</w:t>
      </w:r>
      <w:r w:rsidR="00934453" w:rsidRPr="00932A72">
        <w:rPr>
          <w:rStyle w:val="00Text"/>
          <w:rFonts w:asciiTheme="minorEastAsia"/>
        </w:rPr>
        <w:t>河洛春秋云︰</w:t>
      </w:r>
      <w:r w:rsidR="000232D5">
        <w:rPr>
          <w:rStyle w:val="00Text"/>
          <w:rFonts w:asciiTheme="minorEastAsia"/>
        </w:rPr>
        <w:t>「</w:t>
      </w:r>
      <w:r w:rsidR="00934453" w:rsidRPr="00932A72">
        <w:rPr>
          <w:rStyle w:val="00Text"/>
          <w:rFonts w:asciiTheme="minorEastAsia"/>
        </w:rPr>
        <w:t>光弼從大同城下領蕃、漢兵馬步一萬餘人，幷太原弩手三千人，救眞定。</w:t>
      </w:r>
      <w:r w:rsidR="000232D5">
        <w:rPr>
          <w:rStyle w:val="00Text"/>
          <w:rFonts w:asciiTheme="minorEastAsia"/>
        </w:rPr>
        <w:t>」</w:t>
      </w:r>
      <w:r w:rsidR="00934453" w:rsidRPr="00932A72">
        <w:rPr>
          <w:rStyle w:val="00Text"/>
          <w:rFonts w:asciiTheme="minorEastAsia"/>
        </w:rPr>
        <w:t>蓋實錄言朔方元領之兵，河洛言到眞定之數耳。</w:t>
      </w:r>
      <w:r w:rsidR="00934453" w:rsidRPr="00932A72">
        <w:rPr>
          <w:rFonts w:asciiTheme="minorEastAsia"/>
        </w:rPr>
        <w:t>己亥，至常山，常山團練兵三千人殺胡兵，執安思義出降。</w:t>
      </w:r>
      <w:r w:rsidR="00934453" w:rsidRPr="00932A72">
        <w:rPr>
          <w:rStyle w:val="00Text"/>
          <w:rFonts w:asciiTheme="minorEastAsia"/>
        </w:rPr>
        <w:t>降，戶江翻。</w:t>
      </w:r>
      <w:r w:rsidR="00934453" w:rsidRPr="00932A72">
        <w:rPr>
          <w:rFonts w:asciiTheme="minorEastAsia"/>
        </w:rPr>
        <w:t>光弼謂思義曰︰</w:t>
      </w:r>
      <w:r w:rsidR="000232D5">
        <w:rPr>
          <w:rFonts w:asciiTheme="minorEastAsia"/>
        </w:rPr>
        <w:t>「</w:t>
      </w:r>
      <w:r w:rsidR="00934453" w:rsidRPr="00932A72">
        <w:rPr>
          <w:rFonts w:asciiTheme="minorEastAsia"/>
        </w:rPr>
        <w:t>汝自知當死否？</w:t>
      </w:r>
      <w:r w:rsidR="000232D5">
        <w:rPr>
          <w:rFonts w:asciiTheme="minorEastAsia"/>
        </w:rPr>
        <w:t>」</w:t>
      </w:r>
      <w:r w:rsidR="00934453" w:rsidRPr="00932A72">
        <w:rPr>
          <w:rFonts w:asciiTheme="minorEastAsia"/>
        </w:rPr>
        <w:t>思義不應。光弼曰︰</w:t>
      </w:r>
      <w:r w:rsidR="000232D5">
        <w:rPr>
          <w:rFonts w:asciiTheme="minorEastAsia"/>
        </w:rPr>
        <w:t>「</w:t>
      </w:r>
      <w:r w:rsidR="00934453" w:rsidRPr="00932A72">
        <w:rPr>
          <w:rFonts w:asciiTheme="minorEastAsia"/>
        </w:rPr>
        <w:t>汝久更陳行，</w:t>
      </w:r>
      <w:r w:rsidR="00934453" w:rsidRPr="00932A72">
        <w:rPr>
          <w:rStyle w:val="00Text"/>
          <w:rFonts w:asciiTheme="minorEastAsia"/>
        </w:rPr>
        <w:t>更，工衡翻。陳，讀曰陣。行，胡剛翻。</w:t>
      </w:r>
      <w:r w:rsidR="00934453" w:rsidRPr="00932A72">
        <w:rPr>
          <w:rFonts w:asciiTheme="minorEastAsia"/>
        </w:rPr>
        <w:t>視吾此衆，可敵思明否？今為我計當如何？汝策可取，當不殺汝。</w:t>
      </w:r>
      <w:r w:rsidR="000232D5">
        <w:rPr>
          <w:rFonts w:asciiTheme="minorEastAsia"/>
        </w:rPr>
        <w:t>」</w:t>
      </w:r>
      <w:r w:rsidR="00934453" w:rsidRPr="00932A72">
        <w:rPr>
          <w:rFonts w:asciiTheme="minorEastAsia"/>
        </w:rPr>
        <w:t>思義曰︰</w:t>
      </w:r>
      <w:r w:rsidR="000232D5">
        <w:rPr>
          <w:rFonts w:asciiTheme="minorEastAsia"/>
        </w:rPr>
        <w:t>「</w:t>
      </w:r>
      <w:r w:rsidR="00934453" w:rsidRPr="00932A72">
        <w:rPr>
          <w:rFonts w:asciiTheme="minorEastAsia"/>
        </w:rPr>
        <w:t>大夫士馬遠來疲弊，猝遇大敵，恐未易當；</w:t>
      </w:r>
      <w:r w:rsidR="00934453" w:rsidRPr="00932A72">
        <w:rPr>
          <w:rStyle w:val="00Text"/>
          <w:rFonts w:asciiTheme="minorEastAsia"/>
        </w:rPr>
        <w:t>易，以豉翻。</w:t>
      </w:r>
      <w:r w:rsidR="00934453" w:rsidRPr="00932A72">
        <w:rPr>
          <w:rFonts w:asciiTheme="minorEastAsia"/>
        </w:rPr>
        <w:t>不如移軍入城，早為備禦，先料勝負，然後出兵。胡騎雖銳，不能持重，</w:t>
      </w:r>
      <w:r w:rsidR="00934453" w:rsidRPr="00932A72">
        <w:rPr>
          <w:rStyle w:val="00Text"/>
          <w:rFonts w:asciiTheme="minorEastAsia"/>
        </w:rPr>
        <w:t>騎，奇寄翻；下同。</w:t>
      </w:r>
      <w:r w:rsidR="00934453" w:rsidRPr="00932A72">
        <w:rPr>
          <w:rFonts w:asciiTheme="minorEastAsia"/>
        </w:rPr>
        <w:t>茍不獲利，氣沮心離，於時乃可圖矣。思明今在饒陽，去此不二百里。</w:t>
      </w:r>
      <w:r w:rsidR="00934453" w:rsidRPr="00932A72">
        <w:rPr>
          <w:rStyle w:val="00Text"/>
          <w:rFonts w:asciiTheme="minorEastAsia"/>
        </w:rPr>
        <w:t>九域志︰眞定至饒陽二百三十五里。思義蓋指思明下營處言之。</w:t>
      </w:r>
      <w:r w:rsidR="00934453" w:rsidRPr="00932A72">
        <w:rPr>
          <w:rFonts w:asciiTheme="minorEastAsia"/>
        </w:rPr>
        <w:t>昨暮羽書已去，計其先鋒來晨必至，而大軍繼之，不可不留意也。</w:t>
      </w:r>
      <w:r w:rsidR="000232D5">
        <w:rPr>
          <w:rFonts w:asciiTheme="minorEastAsia"/>
        </w:rPr>
        <w:t>」</w:t>
      </w:r>
      <w:r w:rsidR="00934453" w:rsidRPr="00932A72">
        <w:rPr>
          <w:rFonts w:asciiTheme="minorEastAsia"/>
        </w:rPr>
        <w:t>光弼悅，釋其縛，卽移軍入城。史思明聞常山不守，立解饒陽之圍；明日未旦，先鋒已至，思明等繼之，合二萬餘騎，直抵城下。光弼遣步卒五千自東門出戰，賊守門不退。光弼命五百弩於城上齊發射之，</w:t>
      </w:r>
      <w:r w:rsidR="00934453" w:rsidRPr="00932A72">
        <w:rPr>
          <w:rStyle w:val="00Text"/>
          <w:rFonts w:asciiTheme="minorEastAsia"/>
        </w:rPr>
        <w:t>射，而亦翻；下兵射同。</w:t>
      </w:r>
      <w:r w:rsidR="00934453" w:rsidRPr="00932A72">
        <w:rPr>
          <w:rFonts w:asciiTheme="minorEastAsia"/>
        </w:rPr>
        <w:t>賊稍卻；乃出弩手千人分為四隊，使其矢發發相繼，賊不能當，斂軍道北。光弼出兵五千為槍城於道南，夾呼沱水而陳；賊數以騎兵搏戰，光弼之兵射之，人馬中矢者太半，</w:t>
      </w:r>
      <w:r w:rsidR="00934453" w:rsidRPr="00932A72">
        <w:rPr>
          <w:rStyle w:val="00Text"/>
          <w:rFonts w:asciiTheme="minorEastAsia"/>
        </w:rPr>
        <w:t>陳，讀曰陣。數，所角翻。中，竹仲翻。</w:t>
      </w:r>
      <w:r w:rsidR="00934453" w:rsidRPr="00932A72">
        <w:rPr>
          <w:rFonts w:asciiTheme="minorEastAsia"/>
        </w:rPr>
        <w:t>乃退，小憩以俟步兵。有村民告賊步兵五千自饒陽來，晝夜行百七十里，至九門南逢壁，度憩息。</w:t>
      </w:r>
      <w:r w:rsidR="00934453" w:rsidRPr="00932A72">
        <w:rPr>
          <w:rStyle w:val="00Text"/>
          <w:rFonts w:asciiTheme="minorEastAsia"/>
        </w:rPr>
        <w:t>九門縣屬常山郡，在郡東。宋白曰︰戰國策云︰本有九室而居，趙武靈王改為九門縣。憩，去例翻。</w:t>
      </w:r>
      <w:r w:rsidR="00934453" w:rsidRPr="00932A72">
        <w:rPr>
          <w:rFonts w:asciiTheme="minorEastAsia"/>
        </w:rPr>
        <w:t>光弼遣步騎各二千，匿旗鼓，並水潛行，</w:t>
      </w:r>
      <w:r w:rsidR="00934453" w:rsidRPr="00932A72">
        <w:rPr>
          <w:rStyle w:val="00Text"/>
          <w:rFonts w:asciiTheme="minorEastAsia"/>
        </w:rPr>
        <w:t>並，步浪翻。</w:t>
      </w:r>
      <w:r w:rsidR="00934453" w:rsidRPr="00932A72">
        <w:rPr>
          <w:rFonts w:asciiTheme="minorEastAsia"/>
        </w:rPr>
        <w:t>至逢壁，賊方飯，縱兵掩擊，殺之無遺。思明聞之，失勢，退入九門。時常山九縣，</w:t>
      </w:r>
      <w:r w:rsidR="00934453" w:rsidRPr="00932A72">
        <w:rPr>
          <w:rStyle w:val="00Text"/>
          <w:rFonts w:asciiTheme="minorEastAsia"/>
        </w:rPr>
        <w:t>眞定、藳城、石邑、九門、行唐、井陘、平山、獲鹿、靈壽，凡九縣。</w:t>
      </w:r>
      <w:r w:rsidR="00934453" w:rsidRPr="00932A72">
        <w:rPr>
          <w:rFonts w:asciiTheme="minorEastAsia"/>
        </w:rPr>
        <w:t>七附官軍，惟九門、藳城為賊所據。光弼遣裨將張奉璋以兵五百戍石邑；</w:t>
      </w:r>
      <w:r w:rsidR="00934453" w:rsidRPr="00932A72">
        <w:rPr>
          <w:rStyle w:val="00Text"/>
          <w:rFonts w:asciiTheme="minorEastAsia"/>
        </w:rPr>
        <w:t>石邑縣自漢以來屬常山郡，在郡西南。戍兵多於餘縣者，所以通太原之路也。宋白曰︰隋改漢上曲陽縣為石邑；尋移石邑於井陘縣，於舊石邑縣置恆陽縣，以在恆山之陽為名。則此石邑在井陘也。</w:t>
      </w:r>
      <w:r w:rsidR="00934453" w:rsidRPr="00932A72">
        <w:rPr>
          <w:rFonts w:asciiTheme="minorEastAsia"/>
        </w:rPr>
        <w:t>餘皆三百人戍之。</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上以吳王祗為靈昌太守、河南都知兵馬使。</w:t>
      </w:r>
      <w:r w:rsidR="00934453" w:rsidRPr="00932A72">
        <w:rPr>
          <w:rStyle w:val="00Text"/>
          <w:rFonts w:asciiTheme="minorEastAsia"/>
        </w:rPr>
        <w:t>上，謂玄宗。使，疏吏翻。</w:t>
      </w:r>
      <w:r w:rsidR="00934453" w:rsidRPr="00932A72">
        <w:rPr>
          <w:rFonts w:asciiTheme="minorEastAsia"/>
        </w:rPr>
        <w:t>賈賁前至雍丘，有衆二千。先是，譙郡太守楊萬石以郡降安祿山，</w:t>
      </w:r>
      <w:r w:rsidR="00934453" w:rsidRPr="00932A72">
        <w:rPr>
          <w:rStyle w:val="00Text"/>
          <w:rFonts w:asciiTheme="minorEastAsia"/>
        </w:rPr>
        <w:t>先，悉薦翻。降，戶江翻。</w:t>
      </w:r>
      <w:r w:rsidR="00934453" w:rsidRPr="00932A72">
        <w:rPr>
          <w:rFonts w:asciiTheme="minorEastAsia"/>
        </w:rPr>
        <w:t>逼眞源令河東張巡使為長史，西迎賊。巡至眞源，帥吏民哭於玄元皇帝廟，</w:t>
      </w:r>
      <w:r w:rsidR="00934453" w:rsidRPr="00932A72">
        <w:rPr>
          <w:rStyle w:val="00Text"/>
          <w:rFonts w:asciiTheme="minorEastAsia"/>
        </w:rPr>
        <w:t>雍丘縣，漢、晉屬陳留郡，後魏屬湯夏郡，隋屬梁郡，唐屬汴州。譙郡，亳州。老子，苦縣人，有祠在焉；唐祖之，故改縣曰眞源。九域志︰縣在譙郡西七十里。帥，讀曰率。</w:t>
      </w:r>
      <w:r w:rsidR="00934453" w:rsidRPr="00932A72">
        <w:rPr>
          <w:rFonts w:asciiTheme="minorEastAsia"/>
        </w:rPr>
        <w:t>起兵討賊，吏民樂從者數千人；</w:t>
      </w:r>
      <w:r w:rsidR="00934453" w:rsidRPr="00932A72">
        <w:rPr>
          <w:rStyle w:val="00Text"/>
          <w:rFonts w:asciiTheme="minorEastAsia"/>
        </w:rPr>
        <w:t>樂，音洛。</w:t>
      </w:r>
      <w:r w:rsidR="00934453" w:rsidRPr="00932A72">
        <w:rPr>
          <w:rFonts w:asciiTheme="minorEastAsia"/>
        </w:rPr>
        <w:t>巡選精兵千人西至雍丘，與賈賁合。</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初，雍丘令令狐潮以縣降賊，賊以為將，使東擊淮陽救兵于襄邑，破之，</w:t>
      </w:r>
      <w:r w:rsidRPr="00932A72">
        <w:rPr>
          <w:rFonts w:asciiTheme="minorEastAsia" w:eastAsiaTheme="minorEastAsia"/>
        </w:rPr>
        <w:t>淮陽郡，陳州。宋白曰︰襄邑縣，春秋宋襄牛地也；宋襄公葬焉，故曰襄陵，今墓在縣西北隅。秦始皇以承匡縣卑濕，遂徙於襄陵；又以</w:t>
      </w:r>
      <w:r w:rsidR="000232D5">
        <w:rPr>
          <w:rFonts w:asciiTheme="minorEastAsia" w:eastAsiaTheme="minorEastAsia"/>
        </w:rPr>
        <w:t>「</w:t>
      </w:r>
      <w:r w:rsidRPr="00932A72">
        <w:rPr>
          <w:rFonts w:asciiTheme="minorEastAsia" w:eastAsiaTheme="minorEastAsia"/>
        </w:rPr>
        <w:t>陵</w:t>
      </w:r>
      <w:r w:rsidR="000232D5">
        <w:rPr>
          <w:rFonts w:asciiTheme="minorEastAsia" w:eastAsiaTheme="minorEastAsia"/>
        </w:rPr>
        <w:t>」</w:t>
      </w:r>
      <w:r w:rsidRPr="00932A72">
        <w:rPr>
          <w:rFonts w:asciiTheme="minorEastAsia" w:eastAsiaTheme="minorEastAsia"/>
        </w:rPr>
        <w:t>字犯諱，改為襄邑。</w:t>
      </w:r>
      <w:r w:rsidRPr="00932A72">
        <w:rPr>
          <w:rStyle w:val="01Text"/>
          <w:rFonts w:asciiTheme="minorEastAsia" w:eastAsiaTheme="minorEastAsia"/>
          <w:sz w:val="21"/>
        </w:rPr>
        <w:t>俘百餘人，拘於雍丘，將殺之，往見李庭望；淮陽兵遂殺守者，潮棄妻子走，故賈賁得以其間入雍丘。</w:t>
      </w:r>
      <w:r w:rsidRPr="00932A72">
        <w:rPr>
          <w:rFonts w:asciiTheme="minorEastAsia" w:eastAsiaTheme="minorEastAsia"/>
        </w:rPr>
        <w:t>間，古莧翻。考異曰︰肅宗實錄云︰</w:t>
      </w:r>
      <w:r w:rsidR="000232D5">
        <w:rPr>
          <w:rFonts w:asciiTheme="minorEastAsia" w:eastAsiaTheme="minorEastAsia"/>
        </w:rPr>
        <w:t>「</w:t>
      </w:r>
      <w:r w:rsidRPr="00932A72">
        <w:rPr>
          <w:rFonts w:asciiTheme="minorEastAsia" w:eastAsiaTheme="minorEastAsia"/>
        </w:rPr>
        <w:t>雍丘令令狐潮據城以應祿山，百姓有違令者百餘人，將殺之。覘者報官軍至，潮不及行刑，遂反縛，仆於地，令人守之，遽出軍以禦官軍。縛者忽一人幸脫，殺守者，互解其縛，閉城門以拒潮，相持累日。賁聞之，入其城，領衆殺潮母、妻及子，以堅人志。</w:t>
      </w:r>
      <w:r w:rsidR="000232D5">
        <w:rPr>
          <w:rFonts w:asciiTheme="minorEastAsia" w:eastAsiaTheme="minorEastAsia"/>
        </w:rPr>
        <w:t>」</w:t>
      </w:r>
      <w:r w:rsidRPr="00932A72">
        <w:rPr>
          <w:rFonts w:asciiTheme="minorEastAsia" w:eastAsiaTheme="minorEastAsia"/>
        </w:rPr>
        <w:t>舊張巡傳︰</w:t>
      </w:r>
      <w:r w:rsidR="000232D5">
        <w:rPr>
          <w:rFonts w:asciiTheme="minorEastAsia" w:eastAsiaTheme="minorEastAsia"/>
        </w:rPr>
        <w:t>「</w:t>
      </w:r>
      <w:r w:rsidRPr="00932A72">
        <w:rPr>
          <w:rFonts w:asciiTheme="minorEastAsia" w:eastAsiaTheme="minorEastAsia"/>
        </w:rPr>
        <w:t>潮欲以城降賊，民吏百餘人不從命。潮皆反接，仆之於地，將斬之。會賊來攻城。潮遽出鬬，而反接者自解其縛，閉城門拒潮，召賁，賁與巡引衆入雍丘。</w:t>
      </w:r>
      <w:r w:rsidR="000232D5">
        <w:rPr>
          <w:rFonts w:asciiTheme="minorEastAsia" w:eastAsiaTheme="minorEastAsia"/>
        </w:rPr>
        <w:t>」</w:t>
      </w:r>
      <w:r w:rsidRPr="00932A72">
        <w:rPr>
          <w:rFonts w:asciiTheme="minorEastAsia" w:eastAsiaTheme="minorEastAsia"/>
        </w:rPr>
        <w:t>新傳︰</w:t>
      </w:r>
      <w:r w:rsidR="000232D5">
        <w:rPr>
          <w:rFonts w:asciiTheme="minorEastAsia" w:eastAsiaTheme="minorEastAsia"/>
        </w:rPr>
        <w:t>「</w:t>
      </w:r>
      <w:r w:rsidRPr="00932A72">
        <w:rPr>
          <w:rFonts w:asciiTheme="minorEastAsia" w:eastAsiaTheme="minorEastAsia"/>
        </w:rPr>
        <w:t>潮舉縣附賊，遂自將東敗淮陽兵，虜其衆，反接在廷，將殺之，暫出行部。淮陽兵更解縛起，殺守者，迎賁等入。潮不得歸，巡乃屠其妻子磔城上。</w:t>
      </w:r>
      <w:r w:rsidR="000232D5">
        <w:rPr>
          <w:rFonts w:asciiTheme="minorEastAsia" w:eastAsiaTheme="minorEastAsia"/>
        </w:rPr>
        <w:t>」</w:t>
      </w:r>
      <w:r w:rsidRPr="00932A72">
        <w:rPr>
          <w:rFonts w:asciiTheme="minorEastAsia" w:eastAsiaTheme="minorEastAsia"/>
        </w:rPr>
        <w:t>按潮旣欲以城降賊，賊來卽當出迎，豈有更出鬬者。今從李翰張中丞傳及新傳。</w:t>
      </w:r>
      <w:r w:rsidRPr="00932A72">
        <w:rPr>
          <w:rStyle w:val="01Text"/>
          <w:rFonts w:asciiTheme="minorEastAsia" w:eastAsiaTheme="minorEastAsia"/>
          <w:sz w:val="21"/>
        </w:rPr>
        <w:t>庚子，潮引賊精兵攻雍丘；賁出戰，敗死。張巡力戰卻賊，因兼領賁衆，自稱吳王先鋒使。</w:t>
      </w:r>
    </w:p>
    <w:p w:rsidR="00934453" w:rsidRPr="00932A72" w:rsidRDefault="00934453" w:rsidP="0013378F">
      <w:pPr>
        <w:rPr>
          <w:rFonts w:asciiTheme="minorEastAsia"/>
        </w:rPr>
      </w:pPr>
      <w:r w:rsidRPr="00932A72">
        <w:rPr>
          <w:rFonts w:asciiTheme="minorEastAsia"/>
        </w:rPr>
        <w:t>三月，乙卯，潮復與賊將李懷仙、楊朝宗、謝元同等四萬餘衆奄至城下；衆懼，莫有固志。</w:t>
      </w:r>
      <w:r w:rsidRPr="00932A72">
        <w:rPr>
          <w:rStyle w:val="00Text"/>
          <w:rFonts w:asciiTheme="minorEastAsia"/>
        </w:rPr>
        <w:t>復，扶又翻；下日復、瘡復同。朝，直遙翻。</w:t>
      </w:r>
      <w:r w:rsidRPr="00932A72">
        <w:rPr>
          <w:rFonts w:asciiTheme="minorEastAsia"/>
        </w:rPr>
        <w:t>巡曰︰</w:t>
      </w:r>
      <w:r w:rsidR="000232D5">
        <w:rPr>
          <w:rFonts w:asciiTheme="minorEastAsia"/>
        </w:rPr>
        <w:t>「</w:t>
      </w:r>
      <w:r w:rsidRPr="00932A72">
        <w:rPr>
          <w:rFonts w:asciiTheme="minorEastAsia"/>
        </w:rPr>
        <w:t>賊兵精銳，有輕我心。今出其不意擊之，彼必驚潰。賊勢小折，然後城可守也。</w:t>
      </w:r>
      <w:r w:rsidR="000232D5">
        <w:rPr>
          <w:rFonts w:asciiTheme="minorEastAsia"/>
        </w:rPr>
        <w:t>」</w:t>
      </w:r>
      <w:r w:rsidRPr="00932A72">
        <w:rPr>
          <w:rFonts w:asciiTheme="minorEastAsia"/>
        </w:rPr>
        <w:t>乃使千人乘城；自帥千人，分數隊，開門突出。巡身先士卒，直衝賊陳，人馬辟易，</w:t>
      </w:r>
      <w:r w:rsidRPr="00932A72">
        <w:rPr>
          <w:rStyle w:val="00Text"/>
          <w:rFonts w:asciiTheme="minorEastAsia"/>
        </w:rPr>
        <w:t>先，悉薦翻。陳，讀曰陣。辟，讀曰闢。易，讀如字。</w:t>
      </w:r>
      <w:r w:rsidRPr="00932A72">
        <w:rPr>
          <w:rFonts w:asciiTheme="minorEastAsia"/>
        </w:rPr>
        <w:t>賊遂退。明日，復進攻城，設百礮環城，</w:t>
      </w:r>
      <w:r w:rsidRPr="00932A72">
        <w:rPr>
          <w:rStyle w:val="00Text"/>
          <w:rFonts w:asciiTheme="minorEastAsia"/>
        </w:rPr>
        <w:t>復，扶又翻。礮，與砲同。環，音宦。</w:t>
      </w:r>
      <w:r w:rsidRPr="00932A72">
        <w:rPr>
          <w:rFonts w:asciiTheme="minorEastAsia"/>
        </w:rPr>
        <w:t>樓堞皆盡；</w:t>
      </w:r>
      <w:r w:rsidRPr="00932A72">
        <w:rPr>
          <w:rStyle w:val="00Text"/>
          <w:rFonts w:asciiTheme="minorEastAsia"/>
        </w:rPr>
        <w:t>堞，達協翻。</w:t>
      </w:r>
      <w:r w:rsidRPr="00932A72">
        <w:rPr>
          <w:rFonts w:asciiTheme="minorEastAsia"/>
        </w:rPr>
        <w:t>巡於城上立木柵以拒之。賊蟻附而登，巡束蒿灌脂，焚而投之，賊不得上。</w:t>
      </w:r>
      <w:r w:rsidRPr="00932A72">
        <w:rPr>
          <w:rStyle w:val="00Text"/>
          <w:rFonts w:asciiTheme="minorEastAsia"/>
        </w:rPr>
        <w:t>上，時掌翻。</w:t>
      </w:r>
      <w:r w:rsidRPr="00932A72">
        <w:rPr>
          <w:rFonts w:asciiTheme="minorEastAsia"/>
        </w:rPr>
        <w:t>時伺賊隙，出兵擊之，或夜縋斫營，</w:t>
      </w:r>
      <w:r w:rsidRPr="00932A72">
        <w:rPr>
          <w:rStyle w:val="00Text"/>
          <w:rFonts w:asciiTheme="minorEastAsia"/>
        </w:rPr>
        <w:t>伺，相吏翻。縋，馳偽翻。</w:t>
      </w:r>
      <w:r w:rsidRPr="00932A72">
        <w:rPr>
          <w:rFonts w:asciiTheme="minorEastAsia"/>
        </w:rPr>
        <w:t>積六十餘日，大小三百餘戰，帶甲而食，裹瘡復戰，賊遂敗走。巡乘勝追之，獲胡兵二千人而還，軍聲大振。</w:t>
      </w:r>
      <w:r w:rsidRPr="00932A72">
        <w:rPr>
          <w:rStyle w:val="00Text"/>
          <w:rFonts w:asciiTheme="minorEastAsia"/>
        </w:rPr>
        <w:t>還，從宣翻，又音如字。</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初，戶部尚書安思順知祿山反謀，因入朝奏之。</w:t>
      </w:r>
      <w:r w:rsidR="00934453" w:rsidRPr="00932A72">
        <w:rPr>
          <w:rStyle w:val="00Text"/>
          <w:rFonts w:asciiTheme="minorEastAsia"/>
        </w:rPr>
        <w:t>尚，辰羊翻。朝，直遙翻。</w:t>
      </w:r>
      <w:r w:rsidR="00934453" w:rsidRPr="00932A72">
        <w:rPr>
          <w:rFonts w:asciiTheme="minorEastAsia"/>
        </w:rPr>
        <w:t>及祿山反，上以思順先奏，不之罪也。哥舒翰素與之有隙，</w:t>
      </w:r>
      <w:r w:rsidR="00934453" w:rsidRPr="00932A72">
        <w:rPr>
          <w:rStyle w:val="00Text"/>
          <w:rFonts w:asciiTheme="minorEastAsia"/>
        </w:rPr>
        <w:t>事見上卷天寶十載。</w:t>
      </w:r>
      <w:r w:rsidR="00934453" w:rsidRPr="00932A72">
        <w:rPr>
          <w:rFonts w:asciiTheme="minorEastAsia"/>
        </w:rPr>
        <w:t>使人詐為祿山遺思順書，於關門擒之以獻，且數思順七罪，請誅之。</w:t>
      </w:r>
      <w:r w:rsidR="00934453" w:rsidRPr="00932A72">
        <w:rPr>
          <w:rStyle w:val="00Text"/>
          <w:rFonts w:asciiTheme="minorEastAsia"/>
        </w:rPr>
        <w:t>遺，于季翻。數，所具翻，又所主翻。</w:t>
      </w:r>
      <w:r w:rsidR="00934453" w:rsidRPr="00932A72">
        <w:rPr>
          <w:rFonts w:asciiTheme="minorEastAsia"/>
        </w:rPr>
        <w:t>丙辰，思順及弟太僕卿元貞皆坐死，家屬徙嶺外。楊國忠不能救，由是始畏翰。</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郭子儀至朔方，益選精兵，戊午，進軍于代。</w:t>
      </w:r>
      <w:r w:rsidR="00934453" w:rsidRPr="00932A72">
        <w:rPr>
          <w:rStyle w:val="00Text"/>
          <w:rFonts w:asciiTheme="minorEastAsia"/>
        </w:rPr>
        <w:t>此代，謂代州。</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戊辰，吳王祗擊謝元同，走之，拜陳留太守、河南節度使。</w:t>
      </w:r>
      <w:r w:rsidR="00934453" w:rsidRPr="00932A72">
        <w:rPr>
          <w:rStyle w:val="00Text"/>
          <w:rFonts w:asciiTheme="minorEastAsia"/>
        </w:rPr>
        <w:t>守，式又翻。使，疏吏翻。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15</w:t>
      </w:r>
      <w:r w:rsidR="00934453" w:rsidRPr="00932A72">
        <w:rPr>
          <w:rStyle w:val="01Text"/>
          <w:rFonts w:asciiTheme="minorEastAsia" w:eastAsiaTheme="minorEastAsia"/>
          <w:sz w:val="21"/>
        </w:rPr>
        <w:t>壬午，以河東節度使李光弼為范陽長史、河北節度使。</w:t>
      </w:r>
      <w:r w:rsidR="00934453" w:rsidRPr="00932A72">
        <w:rPr>
          <w:rFonts w:asciiTheme="minorEastAsia" w:eastAsiaTheme="minorEastAsia"/>
        </w:rPr>
        <w:t>長，知兩翻。考異曰︰實錄云︰</w:t>
      </w:r>
      <w:r w:rsidR="000232D5">
        <w:rPr>
          <w:rFonts w:asciiTheme="minorEastAsia" w:eastAsiaTheme="minorEastAsia"/>
        </w:rPr>
        <w:t>「</w:t>
      </w:r>
      <w:r w:rsidR="00934453" w:rsidRPr="00932A72">
        <w:rPr>
          <w:rFonts w:asciiTheme="minorEastAsia" w:eastAsiaTheme="minorEastAsia"/>
        </w:rPr>
        <w:t>乙丑，光弼收趙郡。</w:t>
      </w:r>
      <w:r w:rsidR="000232D5">
        <w:rPr>
          <w:rFonts w:asciiTheme="minorEastAsia" w:eastAsiaTheme="minorEastAsia"/>
        </w:rPr>
        <w:t>」</w:t>
      </w:r>
      <w:r w:rsidR="00934453" w:rsidRPr="00932A72">
        <w:rPr>
          <w:rFonts w:asciiTheme="minorEastAsia" w:eastAsiaTheme="minorEastAsia"/>
        </w:rPr>
        <w:t>按壬午，三月二十九日；乙丑，十二日也。河洛春秋收趙郡在四月，今從之。</w:t>
      </w:r>
      <w:r w:rsidR="00934453" w:rsidRPr="00932A72">
        <w:rPr>
          <w:rStyle w:val="01Text"/>
          <w:rFonts w:asciiTheme="minorEastAsia" w:eastAsiaTheme="minorEastAsia"/>
          <w:sz w:val="21"/>
        </w:rPr>
        <w:t>加顏眞卿河北采訪使。眞卿以張澹為支使。</w:t>
      </w:r>
    </w:p>
    <w:p w:rsidR="00934453" w:rsidRPr="00932A72" w:rsidRDefault="00934453" w:rsidP="0013378F">
      <w:pPr>
        <w:rPr>
          <w:rFonts w:asciiTheme="minorEastAsia"/>
        </w:rPr>
      </w:pPr>
      <w:r w:rsidRPr="00932A72">
        <w:rPr>
          <w:rFonts w:asciiTheme="minorEastAsia"/>
        </w:rPr>
        <w:t>先是，清河客李萼，</w:t>
      </w:r>
      <w:r w:rsidRPr="00932A72">
        <w:rPr>
          <w:rStyle w:val="00Text"/>
          <w:rFonts w:asciiTheme="minorEastAsia"/>
        </w:rPr>
        <w:t>先，悉薦翻。考異曰︰顏氏行狀作</w:t>
      </w:r>
      <w:r w:rsidR="000232D5">
        <w:rPr>
          <w:rStyle w:val="00Text"/>
          <w:rFonts w:asciiTheme="minorEastAsia"/>
        </w:rPr>
        <w:t>「</w:t>
      </w:r>
      <w:r w:rsidRPr="00932A72">
        <w:rPr>
          <w:rStyle w:val="00Text"/>
          <w:rFonts w:asciiTheme="minorEastAsia"/>
        </w:rPr>
        <w:t>李華</w:t>
      </w:r>
      <w:r w:rsidR="000232D5">
        <w:rPr>
          <w:rStyle w:val="00Text"/>
          <w:rFonts w:asciiTheme="minorEastAsia"/>
        </w:rPr>
        <w:t>」</w:t>
      </w:r>
      <w:r w:rsidRPr="00932A72">
        <w:rPr>
          <w:rStyle w:val="00Text"/>
          <w:rFonts w:asciiTheme="minorEastAsia"/>
        </w:rPr>
        <w:t>，今從舊傳。</w:t>
      </w:r>
      <w:r w:rsidRPr="00932A72">
        <w:rPr>
          <w:rFonts w:asciiTheme="minorEastAsia"/>
        </w:rPr>
        <w:t>年二十餘，為郡人乞師於眞卿</w:t>
      </w:r>
      <w:r w:rsidRPr="00932A72">
        <w:rPr>
          <w:rStyle w:val="00Text"/>
          <w:rFonts w:asciiTheme="minorEastAsia"/>
        </w:rPr>
        <w:t>為，于偽翻。</w:t>
      </w:r>
      <w:r w:rsidRPr="00932A72">
        <w:rPr>
          <w:rFonts w:asciiTheme="minorEastAsia"/>
        </w:rPr>
        <w:t>曰︰</w:t>
      </w:r>
      <w:r w:rsidR="000232D5">
        <w:rPr>
          <w:rFonts w:asciiTheme="minorEastAsia"/>
        </w:rPr>
        <w:t>「</w:t>
      </w:r>
      <w:r w:rsidRPr="00932A72">
        <w:rPr>
          <w:rFonts w:asciiTheme="minorEastAsia"/>
        </w:rPr>
        <w:t>公首唱大義，河北諸郡恃公以為長城。今清河，公之西鄰，</w:t>
      </w:r>
      <w:r w:rsidRPr="00932A72">
        <w:rPr>
          <w:rStyle w:val="00Text"/>
          <w:rFonts w:asciiTheme="minorEastAsia"/>
        </w:rPr>
        <w:t>清河郡，貝州。九域志︰德州，西南至貝州二百三十里。</w:t>
      </w:r>
      <w:r w:rsidRPr="00932A72">
        <w:rPr>
          <w:rFonts w:asciiTheme="minorEastAsia"/>
        </w:rPr>
        <w:t>國家平日聚江、淮、河南錢帛於彼以贍北軍，</w:t>
      </w:r>
      <w:r w:rsidRPr="00932A72">
        <w:rPr>
          <w:rStyle w:val="00Text"/>
          <w:rFonts w:asciiTheme="minorEastAsia"/>
        </w:rPr>
        <w:t>贍，時豔翻。</w:t>
      </w:r>
      <w:r w:rsidRPr="00932A72">
        <w:rPr>
          <w:rFonts w:asciiTheme="minorEastAsia"/>
        </w:rPr>
        <w:t>謂之</w:t>
      </w:r>
      <w:r w:rsidR="000232D5">
        <w:rPr>
          <w:rFonts w:asciiTheme="minorEastAsia"/>
        </w:rPr>
        <w:t>『</w:t>
      </w:r>
      <w:r w:rsidRPr="00932A72">
        <w:rPr>
          <w:rFonts w:asciiTheme="minorEastAsia"/>
        </w:rPr>
        <w:t>天下北庫</w:t>
      </w:r>
      <w:r w:rsidR="000232D5">
        <w:rPr>
          <w:rFonts w:asciiTheme="minorEastAsia"/>
        </w:rPr>
        <w:t>』</w:t>
      </w:r>
      <w:r w:rsidRPr="00932A72">
        <w:rPr>
          <w:rFonts w:asciiTheme="minorEastAsia"/>
        </w:rPr>
        <w:t>；今有布三百餘萬匹，帛八十餘萬匹，錢三十餘萬緡，糧三十餘萬斛。昔討默啜，甲兵皆貯清河庫，</w:t>
      </w:r>
      <w:r w:rsidRPr="00932A72">
        <w:rPr>
          <w:rStyle w:val="00Text"/>
          <w:rFonts w:asciiTheme="minorEastAsia"/>
        </w:rPr>
        <w:t>謂武后時也。啜，陟劣翻。貯，丁呂翻。</w:t>
      </w:r>
      <w:r w:rsidRPr="00932A72">
        <w:rPr>
          <w:rFonts w:asciiTheme="minorEastAsia"/>
        </w:rPr>
        <w:t>今有五十餘萬事。</w:t>
      </w:r>
      <w:r w:rsidRPr="00932A72">
        <w:rPr>
          <w:rStyle w:val="00Text"/>
          <w:rFonts w:asciiTheme="minorEastAsia"/>
        </w:rPr>
        <w:t>一物可以給一事，因謂之事。</w:t>
      </w:r>
      <w:r w:rsidRPr="00932A72">
        <w:rPr>
          <w:rFonts w:asciiTheme="minorEastAsia"/>
        </w:rPr>
        <w:t>戶七萬，口十餘萬。竊計財足以三平原之富，兵足以倍平原之強。公誠資以士卒，撫而有之，以二郡為腹心，則餘郡如四支，無不隨所使矣。</w:t>
      </w:r>
      <w:r w:rsidR="000232D5">
        <w:rPr>
          <w:rFonts w:asciiTheme="minorEastAsia"/>
        </w:rPr>
        <w:t>」</w:t>
      </w:r>
      <w:r w:rsidRPr="00932A72">
        <w:rPr>
          <w:rFonts w:asciiTheme="minorEastAsia"/>
        </w:rPr>
        <w:t>眞卿曰︰</w:t>
      </w:r>
      <w:r w:rsidR="000232D5">
        <w:rPr>
          <w:rFonts w:asciiTheme="minorEastAsia"/>
        </w:rPr>
        <w:t>「</w:t>
      </w:r>
      <w:r w:rsidRPr="00932A72">
        <w:rPr>
          <w:rFonts w:asciiTheme="minorEastAsia"/>
        </w:rPr>
        <w:t>平原兵新集，尚未訓練，自保恐不足，何暇及鄰！雖然，借若諾子之請，則將何為乎？</w:t>
      </w:r>
      <w:r w:rsidR="000232D5">
        <w:rPr>
          <w:rFonts w:asciiTheme="minorEastAsia"/>
        </w:rPr>
        <w:t>」</w:t>
      </w:r>
      <w:r w:rsidRPr="00932A72">
        <w:rPr>
          <w:rFonts w:asciiTheme="minorEastAsia"/>
        </w:rPr>
        <w:t>萼曰︰</w:t>
      </w:r>
      <w:r w:rsidR="000232D5">
        <w:rPr>
          <w:rFonts w:asciiTheme="minorEastAsia"/>
        </w:rPr>
        <w:t>「</w:t>
      </w:r>
      <w:r w:rsidRPr="00932A72">
        <w:rPr>
          <w:rFonts w:asciiTheme="minorEastAsia"/>
        </w:rPr>
        <w:t>清河遣僕銜命於公者，非力不足而借公之師以嘗寇也，亦欲觀大賢之明</w:t>
      </w:r>
      <w:r w:rsidR="000232D5">
        <w:rPr>
          <w:rStyle w:val="00Text"/>
          <w:rFonts w:asciiTheme="minorEastAsia"/>
        </w:rPr>
        <w:t>『</w:t>
      </w:r>
      <w:r w:rsidRPr="00932A72">
        <w:rPr>
          <w:rStyle w:val="00Text"/>
          <w:rFonts w:asciiTheme="minorEastAsia"/>
        </w:rPr>
        <w:t>張︰</w:t>
      </w:r>
      <w:r w:rsidR="000232D5">
        <w:rPr>
          <w:rStyle w:val="00Text"/>
          <w:rFonts w:asciiTheme="minorEastAsia"/>
        </w:rPr>
        <w:t>「</w:t>
      </w:r>
      <w:r w:rsidRPr="00932A72">
        <w:rPr>
          <w:rStyle w:val="00Text"/>
          <w:rFonts w:asciiTheme="minorEastAsia"/>
        </w:rPr>
        <w:t>明</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名</w:t>
      </w:r>
      <w:r w:rsidR="000232D5">
        <w:rPr>
          <w:rStyle w:val="00Text"/>
          <w:rFonts w:asciiTheme="minorEastAsia"/>
        </w:rPr>
        <w:t>」</w:t>
      </w:r>
      <w:r w:rsidRPr="00932A72">
        <w:rPr>
          <w:rStyle w:val="00Text"/>
          <w:rFonts w:asciiTheme="minorEastAsia"/>
        </w:rPr>
        <w:t>。</w:t>
      </w:r>
      <w:r w:rsidR="000232D5">
        <w:rPr>
          <w:rStyle w:val="00Text"/>
          <w:rFonts w:asciiTheme="minorEastAsia"/>
        </w:rPr>
        <w:t>』</w:t>
      </w:r>
      <w:r w:rsidRPr="00932A72">
        <w:rPr>
          <w:rFonts w:asciiTheme="minorEastAsia"/>
        </w:rPr>
        <w:t>義耳。今仰瞻高意，未有決辭定色，僕何敢遽言所為哉！</w:t>
      </w:r>
      <w:r w:rsidR="000232D5">
        <w:rPr>
          <w:rFonts w:asciiTheme="minorEastAsia"/>
        </w:rPr>
        <w:t>」</w:t>
      </w:r>
      <w:r w:rsidRPr="00932A72">
        <w:rPr>
          <w:rFonts w:asciiTheme="minorEastAsia"/>
        </w:rPr>
        <w:t>眞卿奇之，欲與之兵。衆以為萼年少輕虜，</w:t>
      </w:r>
      <w:r w:rsidRPr="00932A72">
        <w:rPr>
          <w:rStyle w:val="00Text"/>
          <w:rFonts w:asciiTheme="minorEastAsia"/>
        </w:rPr>
        <w:t>少，詩照翻。</w:t>
      </w:r>
      <w:r w:rsidRPr="00932A72">
        <w:rPr>
          <w:rFonts w:asciiTheme="minorEastAsia"/>
        </w:rPr>
        <w:t>徒分兵力，必無所成，眞卿不得已辭之。萼就館，復為書說眞卿，</w:t>
      </w:r>
      <w:r w:rsidRPr="00932A72">
        <w:rPr>
          <w:rStyle w:val="00Text"/>
          <w:rFonts w:asciiTheme="minorEastAsia"/>
        </w:rPr>
        <w:t>復，扶又翻。說，式芮翻。</w:t>
      </w:r>
      <w:r w:rsidRPr="00932A72">
        <w:rPr>
          <w:rFonts w:asciiTheme="minorEastAsia"/>
        </w:rPr>
        <w:t>以為︰</w:t>
      </w:r>
      <w:r w:rsidR="000232D5">
        <w:rPr>
          <w:rFonts w:asciiTheme="minorEastAsia"/>
        </w:rPr>
        <w:t>「</w:t>
      </w:r>
      <w:r w:rsidRPr="00932A72">
        <w:rPr>
          <w:rFonts w:asciiTheme="minorEastAsia"/>
        </w:rPr>
        <w:t>清河去逆効順，奉粟帛器械以資軍，公乃不納而疑之。僕回轅之後，清河不能孤立，必有所繫託，將為公西面之強敵，公能無悔乎？</w:t>
      </w:r>
      <w:r w:rsidR="000232D5">
        <w:rPr>
          <w:rFonts w:asciiTheme="minorEastAsia"/>
        </w:rPr>
        <w:t>」</w:t>
      </w:r>
      <w:r w:rsidRPr="00932A72">
        <w:rPr>
          <w:rFonts w:asciiTheme="minorEastAsia"/>
        </w:rPr>
        <w:t>眞卿大驚，遽詣其館，以兵六千借之；送至境，執手別。眞卿問曰︰</w:t>
      </w:r>
      <w:r w:rsidR="000232D5">
        <w:rPr>
          <w:rFonts w:asciiTheme="minorEastAsia"/>
        </w:rPr>
        <w:t>「</w:t>
      </w:r>
      <w:r w:rsidRPr="00932A72">
        <w:rPr>
          <w:rFonts w:asciiTheme="minorEastAsia"/>
        </w:rPr>
        <w:t>兵已行矣，可以言子之所為乎？</w:t>
      </w:r>
      <w:r w:rsidR="000232D5">
        <w:rPr>
          <w:rFonts w:asciiTheme="minorEastAsia"/>
        </w:rPr>
        <w:t>」</w:t>
      </w:r>
      <w:r w:rsidRPr="00932A72">
        <w:rPr>
          <w:rFonts w:asciiTheme="minorEastAsia"/>
        </w:rPr>
        <w:t>萼曰︰</w:t>
      </w:r>
      <w:r w:rsidR="000232D5">
        <w:rPr>
          <w:rFonts w:asciiTheme="minorEastAsia"/>
        </w:rPr>
        <w:t>「</w:t>
      </w:r>
      <w:r w:rsidRPr="00932A72">
        <w:rPr>
          <w:rFonts w:asciiTheme="minorEastAsia"/>
        </w:rPr>
        <w:t>聞朝廷遣程千里將精兵十萬出崞口討賊，</w:t>
      </w:r>
      <w:r w:rsidRPr="00932A72">
        <w:rPr>
          <w:rStyle w:val="00Text"/>
          <w:rFonts w:asciiTheme="minorEastAsia"/>
        </w:rPr>
        <w:t>崞口，在洺州邯鄲縣西，蓋卽壺關之險也。又按舊唐書︰崞口，在相州西山。崞，音郭。</w:t>
      </w:r>
      <w:r w:rsidRPr="00932A72">
        <w:rPr>
          <w:rFonts w:asciiTheme="minorEastAsia"/>
        </w:rPr>
        <w:t>賊據險拒之，不得前。今當引兵先擊魏郡，執祿山所署太守袁知泰，納舊太守司馬垂，使為西南主人；分兵開崞口，出千里之師，因討汲、鄴以北至于幽陵郡縣之未下者；</w:t>
      </w:r>
      <w:r w:rsidRPr="00932A72">
        <w:rPr>
          <w:rStyle w:val="00Text"/>
          <w:rFonts w:asciiTheme="minorEastAsia"/>
        </w:rPr>
        <w:t>幽陵，卽謂幽州。</w:t>
      </w:r>
      <w:r w:rsidRPr="00932A72">
        <w:rPr>
          <w:rFonts w:asciiTheme="minorEastAsia"/>
        </w:rPr>
        <w:t>平原、清河帥諸同盟，</w:t>
      </w:r>
      <w:r w:rsidRPr="00932A72">
        <w:rPr>
          <w:rStyle w:val="00Text"/>
          <w:rFonts w:asciiTheme="minorEastAsia"/>
        </w:rPr>
        <w:t>帥，讀曰率。</w:t>
      </w:r>
      <w:r w:rsidRPr="00932A72">
        <w:rPr>
          <w:rFonts w:asciiTheme="minorEastAsia"/>
        </w:rPr>
        <w:t>合兵十萬，南臨孟津，分兵循河，據守要害，制其北走之路。計官軍東討者不下二十萬，河南義兵西自者亦不減十萬。公但當表朝廷堅壁勿戰，不過月餘，賊必有內潰相圖之變矣。</w:t>
      </w:r>
      <w:r w:rsidR="000232D5">
        <w:rPr>
          <w:rFonts w:asciiTheme="minorEastAsia"/>
        </w:rPr>
        <w:t>」</w:t>
      </w:r>
      <w:r w:rsidRPr="00932A72">
        <w:rPr>
          <w:rFonts w:asciiTheme="minorEastAsia"/>
        </w:rPr>
        <w:t>眞卿曰︰</w:t>
      </w:r>
      <w:r w:rsidR="000232D5">
        <w:rPr>
          <w:rFonts w:asciiTheme="minorEastAsia"/>
        </w:rPr>
        <w:t>「</w:t>
      </w:r>
      <w:r w:rsidRPr="00932A72">
        <w:rPr>
          <w:rFonts w:asciiTheme="minorEastAsia"/>
        </w:rPr>
        <w:t>善</w:t>
      </w:r>
      <w:r w:rsidR="000232D5">
        <w:rPr>
          <w:rFonts w:asciiTheme="minorEastAsia"/>
        </w:rPr>
        <w:t>」</w:t>
      </w:r>
      <w:r w:rsidRPr="00932A72">
        <w:rPr>
          <w:rFonts w:asciiTheme="minorEastAsia"/>
        </w:rPr>
        <w:t>！命錄事參軍擇交及平原令范冬馥將其兵，</w:t>
      </w:r>
      <w:r w:rsidRPr="00932A72">
        <w:rPr>
          <w:rStyle w:val="00Text"/>
          <w:rFonts w:asciiTheme="minorEastAsia"/>
        </w:rPr>
        <w:t>平原縣，屬平原郡，古平原郡治焉，故城在今縣西南二十五里。今縣治，北齊所築城。時平原郡治安德縣。</w:t>
      </w:r>
      <w:r w:rsidRPr="00932A72">
        <w:rPr>
          <w:rFonts w:asciiTheme="minorEastAsia"/>
        </w:rPr>
        <w:t>會清河兵四千及博平兵千人軍於堂邑西南。</w:t>
      </w:r>
      <w:r w:rsidRPr="00932A72">
        <w:rPr>
          <w:rStyle w:val="00Text"/>
          <w:rFonts w:asciiTheme="minorEastAsia"/>
        </w:rPr>
        <w:t>宋白曰︰堂邑縣，屬博平郡，本漢清縣、發干二縣地；隋開皇十六年於此置堂邑縣，因縣西北有堂邑故城為名。</w:t>
      </w:r>
      <w:r w:rsidRPr="00932A72">
        <w:rPr>
          <w:rFonts w:asciiTheme="minorEastAsia"/>
        </w:rPr>
        <w:t>袁知泰遣其將白嗣恭等將二萬餘人來逆戰，三郡兵力戰盡日，魏兵大敗，斬首萬餘級，捕虜千餘人，得馬千匹，軍資甚衆。知泰奔汲郡，遂克魏郡，軍聲大振。</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時北海太守賀蘭進明亦起兵，眞卿以書召之幷力，</w:t>
      </w:r>
      <w:r w:rsidRPr="00932A72">
        <w:rPr>
          <w:rFonts w:asciiTheme="minorEastAsia" w:eastAsiaTheme="minorEastAsia"/>
        </w:rPr>
        <w:t>北海郡，青州。</w:t>
      </w:r>
      <w:r w:rsidRPr="00932A72">
        <w:rPr>
          <w:rStyle w:val="01Text"/>
          <w:rFonts w:asciiTheme="minorEastAsia" w:eastAsiaTheme="minorEastAsia"/>
          <w:sz w:val="21"/>
        </w:rPr>
        <w:t>進明將步騎五千渡河，</w:t>
      </w:r>
      <w:r w:rsidRPr="00932A72">
        <w:rPr>
          <w:rFonts w:asciiTheme="minorEastAsia" w:eastAsiaTheme="minorEastAsia"/>
        </w:rPr>
        <w:t>將，卽亮翻。騎，奇寄翻；下同。</w:t>
      </w:r>
      <w:r w:rsidRPr="00932A72">
        <w:rPr>
          <w:rStyle w:val="01Text"/>
          <w:rFonts w:asciiTheme="minorEastAsia" w:eastAsiaTheme="minorEastAsia"/>
          <w:sz w:val="21"/>
        </w:rPr>
        <w:t>眞卿陳兵逆之，相揖，哭於馬上，哀動行伍。</w:t>
      </w:r>
      <w:r w:rsidRPr="00932A72">
        <w:rPr>
          <w:rFonts w:asciiTheme="minorEastAsia" w:eastAsiaTheme="minorEastAsia"/>
        </w:rPr>
        <w:t>行，戶剛翻。</w:t>
      </w:r>
      <w:r w:rsidRPr="00932A72">
        <w:rPr>
          <w:rStyle w:val="01Text"/>
          <w:rFonts w:asciiTheme="minorEastAsia" w:eastAsiaTheme="minorEastAsia"/>
          <w:sz w:val="21"/>
        </w:rPr>
        <w:t>進明屯平原城南，休養士馬，眞卿每事咨之，由是軍權稍移於進明矣，眞卿不以為嫌。眞卿以堂邑之功讓進明，進明奏其狀，取捨任意。敕加進明河北招討使，擇交、冬馥微進資級，清河、博平有功者皆不錄。進明攻信都郡，久之，不克；錄事參軍長安第五琦勸進明厚以金帛募勇士，遂克之。</w:t>
      </w:r>
      <w:r w:rsidRPr="00932A72">
        <w:rPr>
          <w:rFonts w:asciiTheme="minorEastAsia" w:eastAsiaTheme="minorEastAsia"/>
        </w:rPr>
        <w:t>考異曰︰顏氏行狀云︰</w:t>
      </w:r>
      <w:r w:rsidR="000232D5">
        <w:rPr>
          <w:rFonts w:asciiTheme="minorEastAsia" w:eastAsiaTheme="minorEastAsia"/>
        </w:rPr>
        <w:t>「</w:t>
      </w:r>
      <w:r w:rsidRPr="00932A72">
        <w:rPr>
          <w:rFonts w:asciiTheme="minorEastAsia" w:eastAsiaTheme="minorEastAsia"/>
        </w:rPr>
        <w:t>進明失律於信都城下，有詔抵罪；公縱之，使赴行在。進明之全，乃公之護也。</w:t>
      </w:r>
      <w:r w:rsidR="000232D5">
        <w:rPr>
          <w:rFonts w:asciiTheme="minorEastAsia" w:eastAsiaTheme="minorEastAsia"/>
        </w:rPr>
        <w:t>」</w:t>
      </w:r>
      <w:r w:rsidRPr="00932A72">
        <w:rPr>
          <w:rFonts w:asciiTheme="minorEastAsia" w:eastAsiaTheme="minorEastAsia"/>
        </w:rPr>
        <w:t>今從舊傳。又唐曆︰</w:t>
      </w:r>
      <w:r w:rsidR="000232D5">
        <w:rPr>
          <w:rFonts w:asciiTheme="minorEastAsia" w:eastAsiaTheme="minorEastAsia"/>
        </w:rPr>
        <w:t>「</w:t>
      </w:r>
      <w:r w:rsidRPr="00932A72">
        <w:rPr>
          <w:rFonts w:asciiTheme="minorEastAsia" w:eastAsiaTheme="minorEastAsia"/>
        </w:rPr>
        <w:t>三月四日乙酉，眞卿充河北采訪使。時進明起義兵，北渡河，與眞卿同經略。六月，眞卿破袁知泰於堂邑。</w:t>
      </w:r>
      <w:r w:rsidR="000232D5">
        <w:rPr>
          <w:rFonts w:asciiTheme="minorEastAsia" w:eastAsiaTheme="minorEastAsia"/>
        </w:rPr>
        <w:t>」</w:t>
      </w:r>
      <w:r w:rsidRPr="00932A72">
        <w:rPr>
          <w:rFonts w:asciiTheme="minorEastAsia" w:eastAsiaTheme="minorEastAsia"/>
        </w:rPr>
        <w:t>進明再拔信都，統紀皆在三月。舊紀破知泰，拔信都，皆在六月。按三月無乙酉；乙酉，四月二日也。今從統紀。</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李光弼與史思明相守四十餘日，思明絕常山糧道。城中乏草，馬食薦藉。</w:t>
      </w:r>
      <w:r w:rsidR="00934453" w:rsidRPr="00932A72">
        <w:rPr>
          <w:rStyle w:val="00Text"/>
          <w:rFonts w:asciiTheme="minorEastAsia"/>
        </w:rPr>
        <w:t>藉，慈夜翻。</w:t>
      </w:r>
      <w:r w:rsidR="00934453" w:rsidRPr="00932A72">
        <w:rPr>
          <w:rFonts w:asciiTheme="minorEastAsia"/>
        </w:rPr>
        <w:t>光弼車五百乘之石邑取草，</w:t>
      </w:r>
      <w:r w:rsidR="00934453" w:rsidRPr="00932A72">
        <w:rPr>
          <w:rStyle w:val="00Text"/>
          <w:rFonts w:asciiTheme="minorEastAsia"/>
        </w:rPr>
        <w:t>之，往也。乘，繩證翻。</w:t>
      </w:r>
      <w:r w:rsidR="00934453" w:rsidRPr="00932A72">
        <w:rPr>
          <w:rFonts w:asciiTheme="minorEastAsia"/>
        </w:rPr>
        <w:t>將車者皆衣甲，弩手千人衞之，為方陳而行，</w:t>
      </w:r>
      <w:r w:rsidR="00934453" w:rsidRPr="00932A72">
        <w:rPr>
          <w:rStyle w:val="00Text"/>
          <w:rFonts w:asciiTheme="minorEastAsia"/>
        </w:rPr>
        <w:t>衣，於旣翻。陳，讀曰陣。</w:t>
      </w:r>
      <w:r w:rsidR="00934453" w:rsidRPr="00932A72">
        <w:rPr>
          <w:rFonts w:asciiTheme="minorEastAsia"/>
        </w:rPr>
        <w:t>賊不能奪。蔡希德引兵攻石邑，張奉璋拒卻之。光弼遣使告急於郭子儀，子儀引兵自井陘出，</w:t>
      </w:r>
      <w:r w:rsidR="00934453" w:rsidRPr="00932A72">
        <w:rPr>
          <w:rStyle w:val="00Text"/>
          <w:rFonts w:asciiTheme="minorEastAsia"/>
        </w:rPr>
        <w:t>使，疏吏翻。陘，音刑。</w:t>
      </w:r>
      <w:r w:rsidR="00934453" w:rsidRPr="00932A72">
        <w:rPr>
          <w:rFonts w:asciiTheme="minorEastAsia"/>
        </w:rPr>
        <w:t>夏，四月，壬辰，至常山，與光弼合，蕃、漢步騎共十餘萬。甲午，子儀、光弼與史思明等戰於九門城南，</w:t>
      </w:r>
      <w:r w:rsidR="00934453" w:rsidRPr="00932A72">
        <w:rPr>
          <w:rStyle w:val="00Text"/>
          <w:rFonts w:asciiTheme="minorEastAsia"/>
        </w:rPr>
        <w:t>宋白曰︰九門縣，戰國趙邑。戰國策云本有九室而居，趙武靈王改為九門縣。</w:t>
      </w:r>
      <w:r w:rsidR="00934453" w:rsidRPr="00932A72">
        <w:rPr>
          <w:rFonts w:asciiTheme="minorEastAsia"/>
        </w:rPr>
        <w:t>思明大敗。中郞將渾瑊射李立節，殺之。</w:t>
      </w:r>
      <w:r w:rsidR="00934453" w:rsidRPr="00932A72">
        <w:rPr>
          <w:rStyle w:val="00Text"/>
          <w:rFonts w:asciiTheme="minorEastAsia"/>
        </w:rPr>
        <w:t>將，卽亮翻。渾，胡昆翻，又戶本翻。瑊，古咸翻。射，而亦翻。</w:t>
      </w:r>
      <w:r w:rsidR="00934453" w:rsidRPr="00932A72">
        <w:rPr>
          <w:rFonts w:asciiTheme="minorEastAsia"/>
        </w:rPr>
        <w:t>瑊，釋之之子也。思明收餘衆奔趙郡，蔡希德奔鉅鹿。思明自趙郡如博陵，時博陵已降官軍，</w:t>
      </w:r>
      <w:r w:rsidR="00934453" w:rsidRPr="00932A72">
        <w:rPr>
          <w:rStyle w:val="00Text"/>
          <w:rFonts w:asciiTheme="minorEastAsia"/>
        </w:rPr>
        <w:t>降，戶江翻；下同。</w:t>
      </w:r>
      <w:r w:rsidR="00934453" w:rsidRPr="00932A72">
        <w:rPr>
          <w:rFonts w:asciiTheme="minorEastAsia"/>
        </w:rPr>
        <w:t>思明盡殺郡官。河朔之民若賊殘暴，所至屯結，多至二萬人，少者萬人，各為營以拒賊；及郭、李軍至，爭出自效。</w:t>
      </w:r>
      <w:r w:rsidR="00934453" w:rsidRPr="00932A72">
        <w:rPr>
          <w:rStyle w:val="00Text"/>
          <w:rFonts w:asciiTheme="minorEastAsia"/>
        </w:rPr>
        <w:t>少，始紹翻。</w:t>
      </w:r>
      <w:r w:rsidR="00934453" w:rsidRPr="00932A72">
        <w:rPr>
          <w:rFonts w:asciiTheme="minorEastAsia"/>
        </w:rPr>
        <w:t>庚子，攻趙郡；一日，城降。士卒多虜掠，光弼坐城門，收所獲，悉歸之，民大悅。子儀生擒四千人，皆拾之，斬祿山太守郭獻璆。</w:t>
      </w:r>
      <w:r w:rsidR="00934453" w:rsidRPr="00932A72">
        <w:rPr>
          <w:rStyle w:val="00Text"/>
          <w:rFonts w:asciiTheme="minorEastAsia"/>
        </w:rPr>
        <w:t>璆，音求。</w:t>
      </w:r>
      <w:r w:rsidR="00934453" w:rsidRPr="00932A72">
        <w:rPr>
          <w:rFonts w:asciiTheme="minorEastAsia"/>
        </w:rPr>
        <w:t>光弼進圍博陵，十日，不拔，引兵還恆陽就食。</w:t>
      </w:r>
      <w:r w:rsidR="00934453" w:rsidRPr="00932A72">
        <w:rPr>
          <w:rStyle w:val="00Text"/>
          <w:rFonts w:asciiTheme="minorEastAsia"/>
        </w:rPr>
        <w:t>恆陽，卽恆山郡，以其地在恆山之陽也，唐置恆陽軍於郡北。又博陵郡有恆陽縣，漢之上曲陽縣也，隋改為恆陽縣，在博陵西十里。恆，戶登翻。還，從宣翻，又音如字。</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楊國忠問士之可為將者於左拾遺博平張鎬及蕭昕，</w:t>
      </w:r>
      <w:r w:rsidR="00934453" w:rsidRPr="00932A72">
        <w:rPr>
          <w:rStyle w:val="00Text"/>
          <w:rFonts w:asciiTheme="minorEastAsia"/>
        </w:rPr>
        <w:t>鎬，下老翻。昕，許斤翻。將，卽亮翻；下同。</w:t>
      </w:r>
      <w:r w:rsidR="00934453" w:rsidRPr="00932A72">
        <w:rPr>
          <w:rFonts w:asciiTheme="minorEastAsia"/>
        </w:rPr>
        <w:t>鎬、昕薦左贊善大夫永壽來瑱，</w:t>
      </w:r>
      <w:r w:rsidR="00934453" w:rsidRPr="00932A72">
        <w:rPr>
          <w:rStyle w:val="00Text"/>
          <w:rFonts w:asciiTheme="minorEastAsia"/>
        </w:rPr>
        <w:t>武德二年分新平置永壽縣，屬邠州。瑱，他見翻。</w:t>
      </w:r>
      <w:r w:rsidR="00934453" w:rsidRPr="00932A72">
        <w:rPr>
          <w:rFonts w:asciiTheme="minorEastAsia"/>
        </w:rPr>
        <w:t>丙午，以瑱為潁川太守。賊屢攻之，瑱前後破賊甚衆，加本郡防禦使，</w:t>
      </w:r>
      <w:r w:rsidR="00934453" w:rsidRPr="00932A72">
        <w:rPr>
          <w:rStyle w:val="00Text"/>
          <w:rFonts w:asciiTheme="minorEastAsia"/>
        </w:rPr>
        <w:t>守，式又翻。使，疏吏翻。</w:t>
      </w:r>
      <w:r w:rsidR="00934453" w:rsidRPr="00932A72">
        <w:rPr>
          <w:rFonts w:asciiTheme="minorEastAsia"/>
        </w:rPr>
        <w:t>人謂之</w:t>
      </w:r>
      <w:r w:rsidR="000232D5">
        <w:rPr>
          <w:rFonts w:asciiTheme="minorEastAsia"/>
        </w:rPr>
        <w:t>「</w:t>
      </w:r>
      <w:r w:rsidR="00934453" w:rsidRPr="00932A72">
        <w:rPr>
          <w:rFonts w:asciiTheme="minorEastAsia"/>
        </w:rPr>
        <w:t>來嚼鐵</w:t>
      </w:r>
      <w:r w:rsidR="000232D5">
        <w:rPr>
          <w:rFonts w:asciiTheme="minorEastAsia"/>
        </w:rPr>
        <w:t>」</w:t>
      </w:r>
      <w:r w:rsidR="00934453" w:rsidRPr="00932A72">
        <w:rPr>
          <w:rFonts w:asciiTheme="minorEastAsia"/>
        </w:rPr>
        <w:t>。</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安祿山使平盧節度使呂知誨誘安東副大都護馬靈詧，殺之。</w:t>
      </w:r>
      <w:r w:rsidR="00934453" w:rsidRPr="00932A72">
        <w:rPr>
          <w:rStyle w:val="00Text"/>
          <w:rFonts w:asciiTheme="minorEastAsia"/>
        </w:rPr>
        <w:t>馬靈詧，卽夫蒙靈詧也。開元二年，徙安東都護府于平州；天寶二年，徙于遼西故郡城。誘，羊久翻。</w:t>
      </w:r>
      <w:r w:rsidR="00934453" w:rsidRPr="00932A72">
        <w:rPr>
          <w:rFonts w:asciiTheme="minorEastAsia"/>
        </w:rPr>
        <w:t>平盧遊弈使武陟劉客奴、</w:t>
      </w:r>
      <w:r w:rsidR="00934453" w:rsidRPr="00932A72">
        <w:rPr>
          <w:rStyle w:val="00Text"/>
          <w:rFonts w:asciiTheme="minorEastAsia"/>
        </w:rPr>
        <w:t>武陟，漢懷縣地，隋開皇十六年分置武陟縣；時屬河內郡。</w:t>
      </w:r>
      <w:r w:rsidR="00934453" w:rsidRPr="00932A72">
        <w:rPr>
          <w:rFonts w:asciiTheme="minorEastAsia"/>
        </w:rPr>
        <w:t>先鋒使董秦及安東將王玄志同謀討誅知誨，遣使踰海與顏眞卿相聞，請取范陽以自效。眞卿遣判官賈載齎糧及戰士衣助之。眞卿時惟一子頗，纔十餘歲，使詣客奴為質。</w:t>
      </w:r>
      <w:r w:rsidR="00934453" w:rsidRPr="00932A72">
        <w:rPr>
          <w:rStyle w:val="00Text"/>
          <w:rFonts w:asciiTheme="minorEastAsia"/>
        </w:rPr>
        <w:t>質，音致。</w:t>
      </w:r>
      <w:r w:rsidR="00934453" w:rsidRPr="00932A72">
        <w:rPr>
          <w:rFonts w:asciiTheme="minorEastAsia"/>
        </w:rPr>
        <w:t>朝廷聞之，以客奴為平盧節度使，</w:t>
      </w:r>
      <w:r w:rsidR="00934453" w:rsidRPr="00932A72">
        <w:rPr>
          <w:rStyle w:val="00Text"/>
          <w:rFonts w:asciiTheme="minorEastAsia"/>
        </w:rPr>
        <w:t>朝，直遙翻。</w:t>
      </w:r>
      <w:r w:rsidR="00934453" w:rsidRPr="00932A72">
        <w:rPr>
          <w:rFonts w:asciiTheme="minorEastAsia"/>
        </w:rPr>
        <w:t>賜名正臣；玄志為安東副大都護，董秦為平盧兵馬使。</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南陽節度使魯炅立柵於滍水之南，安祿山將武令珣、畢思琛攻之。</w:t>
      </w:r>
      <w:r w:rsidR="00934453" w:rsidRPr="00932A72">
        <w:rPr>
          <w:rStyle w:val="00Text"/>
          <w:rFonts w:asciiTheme="minorEastAsia"/>
        </w:rPr>
        <w:t>滍，直里翻。</w:t>
      </w:r>
    </w:p>
    <w:p w:rsidR="00934453" w:rsidRPr="00932A72" w:rsidRDefault="00934453" w:rsidP="0013378F">
      <w:pPr>
        <w:pStyle w:val="1"/>
        <w:pageBreakBefore/>
        <w:spacing w:before="0" w:after="0" w:line="240" w:lineRule="auto"/>
        <w:rPr>
          <w:rFonts w:asciiTheme="minorEastAsia"/>
        </w:rPr>
      </w:pPr>
      <w:bookmarkStart w:id="492" w:name="Top_of_part0224_xhtml"/>
      <w:bookmarkStart w:id="493" w:name="_Toc23771882"/>
      <w:bookmarkStart w:id="494" w:name="_Toc33001340"/>
      <w:r w:rsidRPr="00932A72">
        <w:rPr>
          <w:rFonts w:asciiTheme="minorEastAsia"/>
        </w:rPr>
        <w:t>資治通鑑卷第二百一十八</w:t>
      </w:r>
      <w:bookmarkEnd w:id="492"/>
      <w:bookmarkEnd w:id="493"/>
      <w:bookmarkEnd w:id="494"/>
    </w:p>
    <w:p w:rsidR="00934453" w:rsidRPr="00932A72" w:rsidRDefault="00934453" w:rsidP="0013378F">
      <w:pPr>
        <w:pStyle w:val="2"/>
        <w:spacing w:before="0" w:after="0" w:line="240" w:lineRule="auto"/>
        <w:rPr>
          <w:rFonts w:asciiTheme="minorEastAsia" w:eastAsiaTheme="minorEastAsia"/>
        </w:rPr>
      </w:pPr>
      <w:bookmarkStart w:id="495" w:name="Tang_Ji_San_Shi_Si_Qi_Rou_Zhao_T"/>
      <w:bookmarkStart w:id="496" w:name="_Toc23771883"/>
      <w:bookmarkStart w:id="497" w:name="_Toc33001341"/>
      <w:r w:rsidRPr="00932A72">
        <w:rPr>
          <w:rStyle w:val="03Text"/>
          <w:rFonts w:asciiTheme="minorEastAsia" w:eastAsiaTheme="minorEastAsia"/>
        </w:rPr>
        <w:t>唐紀三十四</w:t>
      </w:r>
      <w:r w:rsidRPr="00932A72">
        <w:rPr>
          <w:rFonts w:asciiTheme="minorEastAsia" w:eastAsiaTheme="minorEastAsia"/>
        </w:rPr>
        <w:t>起柔兆涒灘</w:t>
      </w:r>
      <w:r w:rsidR="00046F27" w:rsidRPr="00932A72">
        <w:rPr>
          <w:rFonts w:asciiTheme="minorEastAsia" w:eastAsiaTheme="minorEastAsia"/>
        </w:rPr>
        <w:t>（</w:t>
      </w:r>
      <w:r w:rsidRPr="00932A72">
        <w:rPr>
          <w:rFonts w:asciiTheme="minorEastAsia" w:eastAsiaTheme="minorEastAsia"/>
        </w:rPr>
        <w:t>丙申</w:t>
      </w:r>
      <w:r w:rsidR="00046F27" w:rsidRPr="00932A72">
        <w:rPr>
          <w:rFonts w:asciiTheme="minorEastAsia" w:eastAsiaTheme="minorEastAsia"/>
        </w:rPr>
        <w:t>）</w:t>
      </w:r>
      <w:r w:rsidRPr="00932A72">
        <w:rPr>
          <w:rFonts w:asciiTheme="minorEastAsia" w:eastAsiaTheme="minorEastAsia"/>
        </w:rPr>
        <w:t>五月，至九月，不滿一年。</w:t>
      </w:r>
      <w:bookmarkEnd w:id="495"/>
      <w:bookmarkEnd w:id="496"/>
      <w:bookmarkEnd w:id="497"/>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肅宗文明武德大聖大宣孝皇帝上之下</w:t>
      </w:r>
    </w:p>
    <w:p w:rsidR="00934453" w:rsidRPr="00932A72" w:rsidRDefault="005C42AF" w:rsidP="0013378F">
      <w:pPr>
        <w:pStyle w:val="Para02"/>
        <w:spacing w:beforeLines="0" w:afterLines="0" w:line="240" w:lineRule="auto"/>
        <w:jc w:val="both"/>
        <w:rPr>
          <w:rFonts w:asciiTheme="minorEastAsia" w:eastAsiaTheme="minorEastAsia"/>
        </w:rPr>
      </w:pPr>
      <w:r w:rsidRPr="005C42AF">
        <w:rPr>
          <w:rStyle w:val="01Text"/>
          <w:rFonts w:asciiTheme="minorEastAsia" w:eastAsiaTheme="minorEastAsia"/>
          <w:b/>
          <w:sz w:val="21"/>
        </w:rPr>
        <w:t>至德元載</w:t>
      </w:r>
      <w:r w:rsidR="00046F27" w:rsidRPr="00932A72">
        <w:rPr>
          <w:rFonts w:asciiTheme="minorEastAsia" w:eastAsiaTheme="minorEastAsia" w:hAnsi="宋体" w:cs="宋体" w:hint="eastAsia"/>
        </w:rPr>
        <w:t>（</w:t>
      </w:r>
      <w:r w:rsidR="00934453" w:rsidRPr="00932A72">
        <w:rPr>
          <w:rFonts w:asciiTheme="minorEastAsia" w:eastAsiaTheme="minorEastAsia"/>
        </w:rPr>
        <w:t>丙申﹑七五六</w:t>
      </w:r>
      <w:r w:rsidR="00046F27" w:rsidRPr="00932A72">
        <w:rPr>
          <w:rFonts w:asciiTheme="minorEastAsia" w:eastAsiaTheme="minorEastAsia" w:hAnsi="宋体" w:cs="宋体" w:hint="eastAsia"/>
        </w:rPr>
        <w:t>）</w:t>
      </w:r>
      <w:r w:rsidR="00934453" w:rsidRPr="00932A72">
        <w:rPr>
          <w:rFonts w:asciiTheme="minorEastAsia" w:eastAsiaTheme="minorEastAsia"/>
        </w:rPr>
        <w:t>載，祖亥翻。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w:t>
      </w:r>
      <w:r w:rsidR="00934453" w:rsidRPr="00932A72">
        <w:rPr>
          <w:rStyle w:val="01Text"/>
          <w:rFonts w:asciiTheme="minorEastAsia" w:eastAsiaTheme="minorEastAsia"/>
          <w:sz w:val="21"/>
        </w:rPr>
        <w:t>五月，丁巳，炅衆潰，走保南陽，</w:t>
      </w:r>
      <w:r w:rsidR="00934453" w:rsidRPr="00932A72">
        <w:rPr>
          <w:rFonts w:asciiTheme="minorEastAsia" w:eastAsiaTheme="minorEastAsia"/>
        </w:rPr>
        <w:t>炅，古迥翻。炅不書姓，承上卷安祿山將攻魯炅事也。炅自潁川走保南陽。考異曰︰玄宗實錄云︰</w:t>
      </w:r>
      <w:r w:rsidR="000232D5">
        <w:rPr>
          <w:rFonts w:asciiTheme="minorEastAsia" w:eastAsiaTheme="minorEastAsia"/>
        </w:rPr>
        <w:t>「</w:t>
      </w:r>
      <w:r w:rsidR="00934453" w:rsidRPr="00932A72">
        <w:rPr>
          <w:rFonts w:asciiTheme="minorEastAsia" w:eastAsiaTheme="minorEastAsia"/>
        </w:rPr>
        <w:t>炅攜百姓數千人奔順陽川。</w:t>
      </w:r>
      <w:r w:rsidR="000232D5">
        <w:rPr>
          <w:rFonts w:asciiTheme="minorEastAsia" w:eastAsiaTheme="minorEastAsia"/>
        </w:rPr>
        <w:t>」</w:t>
      </w:r>
      <w:r w:rsidR="00934453" w:rsidRPr="00932A72">
        <w:rPr>
          <w:rFonts w:asciiTheme="minorEastAsia" w:eastAsiaTheme="minorEastAsia"/>
        </w:rPr>
        <w:t>今從舊傳。</w:t>
      </w:r>
      <w:r w:rsidR="00934453" w:rsidRPr="00932A72">
        <w:rPr>
          <w:rStyle w:val="01Text"/>
          <w:rFonts w:asciiTheme="minorEastAsia" w:eastAsiaTheme="minorEastAsia"/>
          <w:sz w:val="21"/>
        </w:rPr>
        <w:t>賊就圍之。太常卿張垍薦夷陵太守虢王巨有勇略，上徵吳王祇為太僕卿，</w:t>
      </w:r>
      <w:r w:rsidR="00934453" w:rsidRPr="00932A72">
        <w:rPr>
          <w:rFonts w:asciiTheme="minorEastAsia" w:eastAsiaTheme="minorEastAsia"/>
        </w:rPr>
        <w:t>垍，其冀翻。夷陵郡，峽州。守，式又翻。上，亦謂玄宗，自靈武卽位後，玄宗稱</w:t>
      </w:r>
      <w:r w:rsidR="000232D5">
        <w:rPr>
          <w:rFonts w:asciiTheme="minorEastAsia" w:eastAsiaTheme="minorEastAsia"/>
        </w:rPr>
        <w:t>「</w:t>
      </w:r>
      <w:r w:rsidR="00934453" w:rsidRPr="00932A72">
        <w:rPr>
          <w:rFonts w:asciiTheme="minorEastAsia" w:eastAsiaTheme="minorEastAsia"/>
        </w:rPr>
        <w:t>上皇</w:t>
      </w:r>
      <w:r w:rsidR="000232D5">
        <w:rPr>
          <w:rFonts w:asciiTheme="minorEastAsia" w:eastAsiaTheme="minorEastAsia"/>
        </w:rPr>
        <w:t>」</w:t>
      </w:r>
      <w:r w:rsidR="00934453" w:rsidRPr="00932A72">
        <w:rPr>
          <w:rFonts w:asciiTheme="minorEastAsia" w:eastAsiaTheme="minorEastAsia"/>
        </w:rPr>
        <w:t>，稱肅宗為</w:t>
      </w:r>
      <w:r w:rsidR="000232D5">
        <w:rPr>
          <w:rFonts w:asciiTheme="minorEastAsia" w:eastAsiaTheme="minorEastAsia"/>
        </w:rPr>
        <w:t>「</w:t>
      </w:r>
      <w:r w:rsidR="00934453" w:rsidRPr="00932A72">
        <w:rPr>
          <w:rFonts w:asciiTheme="minorEastAsia" w:eastAsiaTheme="minorEastAsia"/>
        </w:rPr>
        <w:t>上</w:t>
      </w:r>
      <w:r w:rsidR="000232D5">
        <w:rPr>
          <w:rFonts w:asciiTheme="minorEastAsia" w:eastAsiaTheme="minorEastAsia"/>
        </w:rPr>
        <w:t>」</w:t>
      </w:r>
      <w:r w:rsidR="00934453" w:rsidRPr="00932A72">
        <w:rPr>
          <w:rFonts w:asciiTheme="minorEastAsia" w:eastAsiaTheme="minorEastAsia"/>
        </w:rPr>
        <w:t>。</w:t>
      </w:r>
      <w:r w:rsidR="00934453" w:rsidRPr="00932A72">
        <w:rPr>
          <w:rStyle w:val="01Text"/>
          <w:rFonts w:asciiTheme="minorEastAsia" w:eastAsiaTheme="minorEastAsia"/>
          <w:sz w:val="21"/>
        </w:rPr>
        <w:t>以巨為陳留</w:t>
      </w:r>
      <w:r w:rsidR="00934453" w:rsidRPr="00932A72">
        <w:rPr>
          <w:rStyle w:val="01Text"/>
          <w:rFonts w:asciiTheme="minorEastAsia" w:eastAsiaTheme="minorEastAsia"/>
          <w:sz w:val="21"/>
        </w:rPr>
        <w:t>·</w:t>
      </w:r>
      <w:r w:rsidR="00934453" w:rsidRPr="00932A72">
        <w:rPr>
          <w:rStyle w:val="01Text"/>
          <w:rFonts w:asciiTheme="minorEastAsia" w:eastAsiaTheme="minorEastAsia"/>
          <w:sz w:val="21"/>
        </w:rPr>
        <w:t>譙郡太守﹑河南節度使，兼統嶺南節度使何履光﹑</w:t>
      </w:r>
      <w:r w:rsidR="00934453" w:rsidRPr="00932A72">
        <w:rPr>
          <w:rFonts w:asciiTheme="minorEastAsia" w:eastAsiaTheme="minorEastAsia"/>
        </w:rPr>
        <w:t>陳留郡，汴州。譙州，亳州。此二郡太守也。是年升五府經略討擊使為嶺南節度使，領廣﹑韶﹑循﹑潮﹑康﹑瀧﹑端﹑新﹑封﹑春﹑勤﹑羅﹑潘﹑高﹑思</w:t>
      </w:r>
      <w:r w:rsidR="00934453" w:rsidRPr="00283644">
        <w:rPr>
          <w:rStyle w:val="06Text"/>
          <w:rFonts w:asciiTheme="minorEastAsia" w:eastAsiaTheme="minorEastAsia"/>
          <w:sz w:val="18"/>
        </w:rPr>
        <w:t>恩</w:t>
      </w:r>
      <w:r w:rsidR="00934453" w:rsidRPr="00932A72">
        <w:rPr>
          <w:rFonts w:asciiTheme="minorEastAsia" w:eastAsiaTheme="minorEastAsia"/>
        </w:rPr>
        <w:t>﹑雷﹑崖﹑瓊﹑振﹑儋﹑萬安﹑軍</w:t>
      </w:r>
      <w:r w:rsidR="00934453" w:rsidRPr="00283644">
        <w:rPr>
          <w:rStyle w:val="06Text"/>
          <w:rFonts w:asciiTheme="minorEastAsia" w:eastAsiaTheme="minorEastAsia"/>
          <w:sz w:val="18"/>
        </w:rPr>
        <w:t>藤</w:t>
      </w:r>
      <w:r w:rsidR="00934453" w:rsidRPr="00932A72">
        <w:rPr>
          <w:rFonts w:asciiTheme="minorEastAsia" w:eastAsiaTheme="minorEastAsia"/>
        </w:rPr>
        <w:t>二十二州，治廣州。</w:t>
      </w:r>
      <w:r w:rsidR="00934453" w:rsidRPr="00932A72">
        <w:rPr>
          <w:rStyle w:val="01Text"/>
          <w:rFonts w:asciiTheme="minorEastAsia" w:eastAsiaTheme="minorEastAsia"/>
          <w:sz w:val="21"/>
        </w:rPr>
        <w:t>黔中節度使趙國珍﹑</w:t>
      </w:r>
      <w:r w:rsidR="00934453" w:rsidRPr="00932A72">
        <w:rPr>
          <w:rFonts w:asciiTheme="minorEastAsia" w:eastAsiaTheme="minorEastAsia"/>
        </w:rPr>
        <w:t>趙國珍，牂柯別部充州蠻酋趙君道之裔。楊國忠兼劍南節度，以國珍有方略，授黔中都督，護五溪十餘年，天下方亂，其所部獨寧。按新書</w:t>
      </w:r>
      <w:r w:rsidR="00934453" w:rsidRPr="00932A72">
        <w:rPr>
          <w:rFonts w:asciiTheme="minorEastAsia" w:eastAsiaTheme="minorEastAsia"/>
        </w:rPr>
        <w:t>·</w:t>
      </w:r>
      <w:r w:rsidR="00934453" w:rsidRPr="00932A72">
        <w:rPr>
          <w:rFonts w:asciiTheme="minorEastAsia" w:eastAsiaTheme="minorEastAsia"/>
        </w:rPr>
        <w:t>方鎭表︰開元二十六年，黔州置五溪諸州經略使，天寶十四載，增領守捉使，代宗大曆四年，始置辰﹑溪﹑巫﹑錦﹑業五州都團練守捉觀察處置使，憲宗元和三年，黔州觀察增領涪州，唐末，始於黔州置節鎭。疑此時趙國珍未得建節。至明年，通鑑書置黔中節度，必有所據。</w:t>
      </w:r>
      <w:r w:rsidR="00934453" w:rsidRPr="00932A72">
        <w:rPr>
          <w:rStyle w:val="01Text"/>
          <w:rFonts w:asciiTheme="minorEastAsia" w:eastAsiaTheme="minorEastAsia"/>
          <w:sz w:val="21"/>
        </w:rPr>
        <w:t>南陽節度使魯炅。國珍，本牂柯夷也。</w:t>
      </w:r>
      <w:r w:rsidR="00934453" w:rsidRPr="00932A72">
        <w:rPr>
          <w:rFonts w:asciiTheme="minorEastAsia" w:eastAsiaTheme="minorEastAsia"/>
        </w:rPr>
        <w:t>牂，音臧。柯，音哥。</w:t>
      </w:r>
      <w:r w:rsidR="00934453" w:rsidRPr="00932A72">
        <w:rPr>
          <w:rStyle w:val="01Text"/>
          <w:rFonts w:asciiTheme="minorEastAsia" w:eastAsiaTheme="minorEastAsia"/>
          <w:sz w:val="21"/>
        </w:rPr>
        <w:t>戊辰，巨引兵自藍田出，趣南陽。</w:t>
      </w:r>
      <w:r w:rsidR="00934453" w:rsidRPr="00932A72">
        <w:rPr>
          <w:rFonts w:asciiTheme="minorEastAsia" w:eastAsiaTheme="minorEastAsia"/>
        </w:rPr>
        <w:t>趣，七喻翻。</w:t>
      </w:r>
      <w:r w:rsidR="00934453" w:rsidRPr="00932A72">
        <w:rPr>
          <w:rStyle w:val="01Text"/>
          <w:rFonts w:asciiTheme="minorEastAsia" w:eastAsiaTheme="minorEastAsia"/>
          <w:sz w:val="21"/>
        </w:rPr>
        <w:t>賊聞之，解圍走。</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令狐潮復引兵攻雍丘。潮與張巡有舊，於城下相勞苦如平生，潮因說巡曰︰</w:t>
      </w:r>
      <w:r w:rsidR="00934453" w:rsidRPr="00932A72">
        <w:rPr>
          <w:rStyle w:val="00Text"/>
          <w:rFonts w:asciiTheme="minorEastAsia"/>
        </w:rPr>
        <w:t>復，扶又翻。勞，力到翻。說，式芮翻。</w:t>
      </w:r>
      <w:r w:rsidR="000232D5">
        <w:rPr>
          <w:rFonts w:asciiTheme="minorEastAsia"/>
        </w:rPr>
        <w:t>「</w:t>
      </w:r>
      <w:r w:rsidR="00934453" w:rsidRPr="00932A72">
        <w:rPr>
          <w:rFonts w:asciiTheme="minorEastAsia"/>
        </w:rPr>
        <w:t>天下事去矣，足下堅守危城，欲誰為乎？</w:t>
      </w:r>
      <w:r w:rsidR="000232D5">
        <w:rPr>
          <w:rFonts w:asciiTheme="minorEastAsia"/>
        </w:rPr>
        <w:t>」</w:t>
      </w:r>
      <w:r w:rsidR="00934453" w:rsidRPr="00932A72">
        <w:rPr>
          <w:rStyle w:val="00Text"/>
          <w:rFonts w:asciiTheme="minorEastAsia"/>
        </w:rPr>
        <w:t>為，于偽翻。</w:t>
      </w:r>
      <w:r w:rsidR="00934453" w:rsidRPr="00932A72">
        <w:rPr>
          <w:rFonts w:asciiTheme="minorEastAsia"/>
        </w:rPr>
        <w:t>巡曰︰</w:t>
      </w:r>
      <w:r w:rsidR="000232D5">
        <w:rPr>
          <w:rFonts w:asciiTheme="minorEastAsia"/>
        </w:rPr>
        <w:t>「</w:t>
      </w:r>
      <w:r w:rsidR="00934453" w:rsidRPr="00932A72">
        <w:rPr>
          <w:rFonts w:asciiTheme="minorEastAsia"/>
        </w:rPr>
        <w:t>足下平生以忠義自許，今日之舉，忠義何在！</w:t>
      </w:r>
      <w:r w:rsidR="000232D5">
        <w:rPr>
          <w:rFonts w:asciiTheme="minorEastAsia"/>
        </w:rPr>
        <w:t>」</w:t>
      </w:r>
      <w:r w:rsidR="00934453" w:rsidRPr="00932A72">
        <w:rPr>
          <w:rFonts w:asciiTheme="minorEastAsia"/>
        </w:rPr>
        <w:t>潮慚而退。</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3</w:t>
      </w:r>
      <w:r w:rsidR="00934453" w:rsidRPr="00932A72">
        <w:rPr>
          <w:rStyle w:val="01Text"/>
          <w:rFonts w:asciiTheme="minorEastAsia" w:eastAsiaTheme="minorEastAsia"/>
          <w:sz w:val="21"/>
        </w:rPr>
        <w:t>郭子儀﹑李光弼還常山，</w:t>
      </w:r>
      <w:r w:rsidR="00934453" w:rsidRPr="00932A72">
        <w:rPr>
          <w:rFonts w:asciiTheme="minorEastAsia" w:eastAsiaTheme="minorEastAsia"/>
        </w:rPr>
        <w:t>還，從宣翻，又音如字。</w:t>
      </w:r>
      <w:r w:rsidR="00934453" w:rsidRPr="00932A72">
        <w:rPr>
          <w:rStyle w:val="01Text"/>
          <w:rFonts w:asciiTheme="minorEastAsia" w:eastAsiaTheme="minorEastAsia"/>
          <w:sz w:val="21"/>
        </w:rPr>
        <w:t>史思明收散卒數萬踵其後。子儀選驍騎更挑戰，</w:t>
      </w:r>
      <w:r w:rsidR="00934453" w:rsidRPr="00932A72">
        <w:rPr>
          <w:rFonts w:asciiTheme="minorEastAsia" w:eastAsiaTheme="minorEastAsia"/>
        </w:rPr>
        <w:t>驍，堅堯翻。騎，奇寄翻。更，工衡翻。挑，徒了翻。</w:t>
      </w:r>
      <w:r w:rsidR="00934453" w:rsidRPr="00932A72">
        <w:rPr>
          <w:rStyle w:val="01Text"/>
          <w:rFonts w:asciiTheme="minorEastAsia" w:eastAsiaTheme="minorEastAsia"/>
          <w:sz w:val="21"/>
        </w:rPr>
        <w:t>三日，至行唐，</w:t>
      </w:r>
      <w:r w:rsidR="00934453" w:rsidRPr="00932A72">
        <w:rPr>
          <w:rFonts w:asciiTheme="minorEastAsia" w:eastAsiaTheme="minorEastAsia"/>
        </w:rPr>
        <w:t>卽漢南行唐縣，屬常山郡。九域志︰在郡北五十五里。</w:t>
      </w:r>
      <w:r w:rsidR="00934453" w:rsidRPr="00932A72">
        <w:rPr>
          <w:rStyle w:val="01Text"/>
          <w:rFonts w:asciiTheme="minorEastAsia" w:eastAsiaTheme="minorEastAsia"/>
          <w:sz w:val="21"/>
        </w:rPr>
        <w:t>賊疲，乃退。子儀乘之，又敗之於沙河。</w:t>
      </w:r>
      <w:r w:rsidR="00934453" w:rsidRPr="00932A72">
        <w:rPr>
          <w:rFonts w:asciiTheme="minorEastAsia" w:eastAsiaTheme="minorEastAsia"/>
        </w:rPr>
        <w:t>沙河在新樂﹑行唐二縣之間。敗，補邁翻。</w:t>
      </w:r>
      <w:r w:rsidR="00934453" w:rsidRPr="00932A72">
        <w:rPr>
          <w:rStyle w:val="01Text"/>
          <w:rFonts w:asciiTheme="minorEastAsia" w:eastAsiaTheme="minorEastAsia"/>
          <w:sz w:val="21"/>
        </w:rPr>
        <w:t>蔡希德至洛陽，安祿山復使將步騎二萬人北就思明，</w:t>
      </w:r>
      <w:r w:rsidR="00934453" w:rsidRPr="00932A72">
        <w:rPr>
          <w:rFonts w:asciiTheme="minorEastAsia" w:eastAsiaTheme="minorEastAsia"/>
        </w:rPr>
        <w:t>復，扶又翻。將，卽亮翻，又音如字。</w:t>
      </w:r>
      <w:r w:rsidR="00934453" w:rsidRPr="00932A72">
        <w:rPr>
          <w:rStyle w:val="01Text"/>
          <w:rFonts w:asciiTheme="minorEastAsia" w:eastAsiaTheme="minorEastAsia"/>
          <w:sz w:val="21"/>
        </w:rPr>
        <w:t>又使牛廷玠發范陽等郡兵萬餘人助思明，合五萬餘人，而同羅﹑曳落河居五分之一。子儀至恆陽，思明隨至，</w:t>
      </w:r>
      <w:r w:rsidR="00934453" w:rsidRPr="00932A72">
        <w:rPr>
          <w:rFonts w:asciiTheme="minorEastAsia" w:eastAsiaTheme="minorEastAsia"/>
        </w:rPr>
        <w:t>恆，戶登翻。</w:t>
      </w:r>
      <w:r w:rsidR="00934453" w:rsidRPr="00932A72">
        <w:rPr>
          <w:rStyle w:val="01Text"/>
          <w:rFonts w:asciiTheme="minorEastAsia" w:eastAsiaTheme="minorEastAsia"/>
          <w:sz w:val="21"/>
        </w:rPr>
        <w:t>子儀深溝高壘以待之；賊來則守，去則追之，晝則耀兵，夜斫其營，賊不得休息。數日，子儀﹑光弼議曰︰</w:t>
      </w:r>
      <w:r w:rsidR="000232D5">
        <w:rPr>
          <w:rStyle w:val="01Text"/>
          <w:rFonts w:asciiTheme="minorEastAsia" w:eastAsiaTheme="minorEastAsia"/>
          <w:sz w:val="21"/>
        </w:rPr>
        <w:t>「</w:t>
      </w:r>
      <w:r w:rsidR="00934453" w:rsidRPr="00932A72">
        <w:rPr>
          <w:rStyle w:val="01Text"/>
          <w:rFonts w:asciiTheme="minorEastAsia" w:eastAsiaTheme="minorEastAsia"/>
          <w:sz w:val="21"/>
        </w:rPr>
        <w:t>賊倦矣，可以出戰。</w:t>
      </w:r>
      <w:r w:rsidR="000232D5">
        <w:rPr>
          <w:rStyle w:val="01Text"/>
          <w:rFonts w:asciiTheme="minorEastAsia" w:eastAsiaTheme="minorEastAsia"/>
          <w:sz w:val="21"/>
        </w:rPr>
        <w:t>」</w:t>
      </w:r>
      <w:r w:rsidR="00934453" w:rsidRPr="00932A72">
        <w:rPr>
          <w:rFonts w:asciiTheme="minorEastAsia" w:eastAsiaTheme="minorEastAsia"/>
        </w:rPr>
        <w:t>考異曰︰河洛春秋以此為光弼語，汾陽家傳作子儀語，蓋二人共議耳。</w:t>
      </w:r>
      <w:r w:rsidR="00934453" w:rsidRPr="00932A72">
        <w:rPr>
          <w:rStyle w:val="01Text"/>
          <w:rFonts w:asciiTheme="minorEastAsia" w:eastAsiaTheme="minorEastAsia"/>
          <w:sz w:val="21"/>
        </w:rPr>
        <w:t>壬午，戰于嘉山，</w:t>
      </w:r>
      <w:r w:rsidR="00934453" w:rsidRPr="00932A72">
        <w:rPr>
          <w:rFonts w:asciiTheme="minorEastAsia" w:eastAsiaTheme="minorEastAsia"/>
        </w:rPr>
        <w:t>據舊史安祿山傳︰嘉山在常山郡東。魏收地形志︰中山郡上曲陽縣有嘉山。上曲陽，卽唐之恆陽也。考異曰︰實錄云</w:t>
      </w:r>
      <w:r w:rsidR="000232D5">
        <w:rPr>
          <w:rFonts w:asciiTheme="minorEastAsia" w:eastAsiaTheme="minorEastAsia"/>
        </w:rPr>
        <w:t>「</w:t>
      </w:r>
      <w:r w:rsidR="00934453" w:rsidRPr="00932A72">
        <w:rPr>
          <w:rFonts w:asciiTheme="minorEastAsia" w:eastAsiaTheme="minorEastAsia"/>
        </w:rPr>
        <w:t>六月壬午</w:t>
      </w:r>
      <w:r w:rsidR="000232D5">
        <w:rPr>
          <w:rFonts w:asciiTheme="minorEastAsia" w:eastAsiaTheme="minorEastAsia"/>
        </w:rPr>
        <w:t>」</w:t>
      </w:r>
      <w:r w:rsidR="00934453" w:rsidRPr="00932A72">
        <w:rPr>
          <w:rFonts w:asciiTheme="minorEastAsia" w:eastAsiaTheme="minorEastAsia"/>
        </w:rPr>
        <w:t>，按長曆，六月癸未朔；壬午，五月二十九日也。汾陽家傳﹑舊祿山傳亦云</w:t>
      </w:r>
      <w:r w:rsidR="000232D5">
        <w:rPr>
          <w:rFonts w:asciiTheme="minorEastAsia" w:eastAsiaTheme="minorEastAsia"/>
        </w:rPr>
        <w:t>「</w:t>
      </w:r>
      <w:r w:rsidR="00934453" w:rsidRPr="00932A72">
        <w:rPr>
          <w:rFonts w:asciiTheme="minorEastAsia" w:eastAsiaTheme="minorEastAsia"/>
        </w:rPr>
        <w:t>六月，戰嘉山</w:t>
      </w:r>
      <w:r w:rsidR="000232D5">
        <w:rPr>
          <w:rFonts w:asciiTheme="minorEastAsia" w:eastAsiaTheme="minorEastAsia"/>
        </w:rPr>
        <w:t>」</w:t>
      </w:r>
      <w:r w:rsidR="00934453" w:rsidRPr="00932A72">
        <w:rPr>
          <w:rFonts w:asciiTheme="minorEastAsia" w:eastAsiaTheme="minorEastAsia"/>
        </w:rPr>
        <w:t>。河洛春秋云︰</w:t>
      </w:r>
      <w:r w:rsidR="000232D5">
        <w:rPr>
          <w:rFonts w:asciiTheme="minorEastAsia" w:eastAsiaTheme="minorEastAsia"/>
        </w:rPr>
        <w:t>「</w:t>
      </w:r>
      <w:r w:rsidR="00934453" w:rsidRPr="00932A72">
        <w:rPr>
          <w:rFonts w:asciiTheme="minorEastAsia" w:eastAsiaTheme="minorEastAsia"/>
        </w:rPr>
        <w:t>六月二十五日，光弼破賊於嘉山。</w:t>
      </w:r>
      <w:r w:rsidR="000232D5">
        <w:rPr>
          <w:rFonts w:asciiTheme="minorEastAsia" w:eastAsiaTheme="minorEastAsia"/>
        </w:rPr>
        <w:t>」</w:t>
      </w:r>
      <w:r w:rsidR="00934453" w:rsidRPr="00932A72">
        <w:rPr>
          <w:rFonts w:asciiTheme="minorEastAsia" w:eastAsiaTheme="minorEastAsia"/>
        </w:rPr>
        <w:t>今從實錄而改其月。</w:t>
      </w:r>
      <w:r w:rsidR="00934453" w:rsidRPr="00932A72">
        <w:rPr>
          <w:rStyle w:val="01Text"/>
          <w:rFonts w:asciiTheme="minorEastAsia" w:eastAsiaTheme="minorEastAsia"/>
          <w:sz w:val="21"/>
        </w:rPr>
        <w:t>大破之，斬首四萬級，捕虜千餘人。思明墜馬，露髻跣足步走，至暮，杖折槍歸營，</w:t>
      </w:r>
      <w:r w:rsidR="00934453" w:rsidRPr="00932A72">
        <w:rPr>
          <w:rFonts w:asciiTheme="minorEastAsia" w:eastAsiaTheme="minorEastAsia"/>
        </w:rPr>
        <w:t>折，而設翻。</w:t>
      </w:r>
      <w:r w:rsidR="00934453" w:rsidRPr="00932A72">
        <w:rPr>
          <w:rStyle w:val="01Text"/>
          <w:rFonts w:asciiTheme="minorEastAsia" w:eastAsiaTheme="minorEastAsia"/>
          <w:sz w:val="21"/>
        </w:rPr>
        <w:t>奔于博陵；光弼就圍之，軍聲大振。於是河北十餘郡皆殺賊守將而降。</w:t>
      </w:r>
      <w:r w:rsidR="00934453" w:rsidRPr="00932A72">
        <w:rPr>
          <w:rFonts w:asciiTheme="minorEastAsia" w:eastAsiaTheme="minorEastAsia"/>
        </w:rPr>
        <w:t>將，卽亮翻；下同。降，戶江翻；下同。考異曰︰河洛春秋云︰</w:t>
      </w:r>
      <w:r w:rsidR="000232D5">
        <w:rPr>
          <w:rFonts w:asciiTheme="minorEastAsia" w:eastAsiaTheme="minorEastAsia"/>
        </w:rPr>
        <w:t>「</w:t>
      </w:r>
      <w:r w:rsidR="00934453" w:rsidRPr="00932A72">
        <w:rPr>
          <w:rFonts w:asciiTheme="minorEastAsia" w:eastAsiaTheme="minorEastAsia"/>
        </w:rPr>
        <w:t>五月，蔡希德從東都見祿山，祿山又與馬步二萬人，至邢州，取堯山﹑招慶，射趙州東界，效曲﹑鼓﹑鹿城間，渡洿池水，入無極，至定州。牛介從幽州占歸﹑檀﹑幽﹑ 易，兼大同﹑紇﹑蠟共萬餘人，帖思明。思明君旣壯，共五萬餘人；其中精騎萬人，悉是同羅﹑曳落河，精於馳突。光弼以十五萬衆頓軍恆陽，樵採往來，人有難色，召有策者試之。時趙州司戶參軍先臣亡父包處遂上書與光弼曰︰</w:t>
      </w:r>
      <w:r w:rsidR="000232D5">
        <w:rPr>
          <w:rFonts w:asciiTheme="minorEastAsia" w:eastAsiaTheme="minorEastAsia"/>
        </w:rPr>
        <w:t>『</w:t>
      </w:r>
      <w:r w:rsidR="00934453" w:rsidRPr="00932A72">
        <w:rPr>
          <w:rFonts w:asciiTheme="minorEastAsia" w:eastAsiaTheme="minorEastAsia"/>
        </w:rPr>
        <w:t>思明用軍，惟將勁悍，觀其布措，實謂無謀。昔秦﹑趙爭山，先居者勝，豈不為勞逸勢倍，高下相懸。今宜重出軍人有膂力者五萬，被甲兩重，陌刀各二。東有高山甚大，先令五千甲士於山上設伏，後出二千人山東取糧。賊見必追之，則奔山上。伏兵馬與一百面鼓，應山上避賊百姓，壯者亦與器械，令隨大軍；老弱者令居險固守，遙為聲援。賊必圍山攻之；城內出五萬人，擇將二人統之，各領二萬，一將於南面，一將於城北門出。賊營悉在山東，其軍夜出，長去賊三十里行；廣張左右翼，以天曉合圍。其軍每二十五為隊，每隊置旗兩口，鼕鼕鼓子一具，圍落纔合，則動鼓子；賊必不測人之多少。然於城東門出軍一萬人，布掌底陳，山上亦擊鼓而下，齊攻之，必克勝。</w:t>
      </w:r>
      <w:r w:rsidR="000232D5">
        <w:rPr>
          <w:rFonts w:asciiTheme="minorEastAsia" w:eastAsiaTheme="minorEastAsia"/>
        </w:rPr>
        <w:t>』</w:t>
      </w:r>
      <w:r w:rsidR="00934453" w:rsidRPr="00932A72">
        <w:rPr>
          <w:rFonts w:asciiTheme="minorEastAsia" w:eastAsiaTheme="minorEastAsia"/>
        </w:rPr>
        <w:t>光弼尤然此計，乃出朔方計會，出入取糧。賊果然來襲，卽奔山上。至六月二十五日，依前計大破賊於嘉山陣，斬首數萬餘級，生擒數千。思明落馬步遁；至暮，拄折槍歸營。希德中槍索，押衙劉旻斫斷而走。生擒得旻。至二十六日，覆陣。二十七日，有詔至恆陽，云潼關失守，駕幸劍南。</w:t>
      </w:r>
      <w:r w:rsidR="000232D5">
        <w:rPr>
          <w:rFonts w:asciiTheme="minorEastAsia" w:eastAsiaTheme="minorEastAsia"/>
        </w:rPr>
        <w:t>」</w:t>
      </w:r>
      <w:r w:rsidR="00934453" w:rsidRPr="00932A72">
        <w:rPr>
          <w:rFonts w:asciiTheme="minorEastAsia" w:eastAsiaTheme="minorEastAsia"/>
        </w:rPr>
        <w:t>包諝專欲歸功其父，而他書皆無之。今不取。</w:t>
      </w:r>
      <w:r w:rsidR="00934453" w:rsidRPr="00932A72">
        <w:rPr>
          <w:rStyle w:val="01Text"/>
          <w:rFonts w:asciiTheme="minorEastAsia" w:eastAsiaTheme="minorEastAsia"/>
          <w:sz w:val="21"/>
        </w:rPr>
        <w:t>漁陽路再絕，</w:t>
      </w:r>
      <w:r w:rsidR="00934453" w:rsidRPr="00932A72">
        <w:rPr>
          <w:rFonts w:asciiTheme="minorEastAsia" w:eastAsiaTheme="minorEastAsia"/>
        </w:rPr>
        <w:t>漁陽，卽謂范陽也。范陽郡，幽州。其後又分置薊州漁陽郡，二郡始各有分界。然范陽節度盡統幽﹑易﹑平﹑檀﹑媯﹑燕等州，賊之根本實在范陽也。唐人於此時多以范陽﹑漁陽通言之，白居易詩所謂</w:t>
      </w:r>
      <w:r w:rsidR="000232D5">
        <w:rPr>
          <w:rFonts w:asciiTheme="minorEastAsia" w:eastAsiaTheme="minorEastAsia"/>
        </w:rPr>
        <w:t>「</w:t>
      </w:r>
      <w:r w:rsidR="00934453" w:rsidRPr="00932A72">
        <w:rPr>
          <w:rFonts w:asciiTheme="minorEastAsia" w:eastAsiaTheme="minorEastAsia"/>
        </w:rPr>
        <w:t>漁陽鼙鼓動地來</w:t>
      </w:r>
      <w:r w:rsidR="000232D5">
        <w:rPr>
          <w:rFonts w:asciiTheme="minorEastAsia" w:eastAsiaTheme="minorEastAsia"/>
        </w:rPr>
        <w:t>」</w:t>
      </w:r>
      <w:r w:rsidR="00934453" w:rsidRPr="00932A72">
        <w:rPr>
          <w:rFonts w:asciiTheme="minorEastAsia" w:eastAsiaTheme="minorEastAsia"/>
        </w:rPr>
        <w:t>，是以范陽通為漁陽也。前此顏杲卿以常山返正，漁陽路絕矣；杲卿敗而復通。今郭﹑李破史思明，故再絕。</w:t>
      </w:r>
      <w:r w:rsidR="00934453" w:rsidRPr="00932A72">
        <w:rPr>
          <w:rStyle w:val="01Text"/>
          <w:rFonts w:asciiTheme="minorEastAsia" w:eastAsiaTheme="minorEastAsia"/>
          <w:sz w:val="21"/>
        </w:rPr>
        <w:t>賊往來者皆輕騎竊過，多為官軍所獲，將士家在漁陽者無不搖心。</w:t>
      </w:r>
    </w:p>
    <w:p w:rsidR="00934453" w:rsidRPr="00932A72" w:rsidRDefault="00934453" w:rsidP="0013378F">
      <w:pPr>
        <w:rPr>
          <w:rFonts w:asciiTheme="minorEastAsia"/>
        </w:rPr>
      </w:pPr>
      <w:r w:rsidRPr="00932A72">
        <w:rPr>
          <w:rFonts w:asciiTheme="minorEastAsia"/>
        </w:rPr>
        <w:t>祿山大懼，召高尚﹑嚴莊詬之曰︰</w:t>
      </w:r>
      <w:r w:rsidR="000232D5">
        <w:rPr>
          <w:rFonts w:asciiTheme="minorEastAsia"/>
        </w:rPr>
        <w:t>「</w:t>
      </w:r>
      <w:r w:rsidRPr="00932A72">
        <w:rPr>
          <w:rFonts w:asciiTheme="minorEastAsia"/>
        </w:rPr>
        <w:t>汝數年敎我反，以為萬全。今守潼關，數月不能進，北路已絕，諸軍四合，吾所有者止汴﹑鄭數州而已，萬全何在？汝自今勿來見我！</w:t>
      </w:r>
      <w:r w:rsidR="000232D5">
        <w:rPr>
          <w:rFonts w:asciiTheme="minorEastAsia"/>
        </w:rPr>
        <w:t>」</w:t>
      </w:r>
      <w:r w:rsidRPr="00932A72">
        <w:rPr>
          <w:rFonts w:asciiTheme="minorEastAsia"/>
        </w:rPr>
        <w:t>尚﹑莊懼，數日不敢見。田乾眞自關下來，為尚﹑莊說祿山曰︰</w:t>
      </w:r>
      <w:r w:rsidRPr="00932A72">
        <w:rPr>
          <w:rStyle w:val="00Text"/>
          <w:rFonts w:asciiTheme="minorEastAsia"/>
        </w:rPr>
        <w:t>為，于偽翻。說，式芮翻；下密說同。</w:t>
      </w:r>
      <w:r w:rsidR="000232D5">
        <w:rPr>
          <w:rFonts w:asciiTheme="minorEastAsia"/>
        </w:rPr>
        <w:t>「</w:t>
      </w:r>
      <w:r w:rsidRPr="00932A72">
        <w:rPr>
          <w:rFonts w:asciiTheme="minorEastAsia"/>
        </w:rPr>
        <w:t>自古帝王經營大業，皆有勝敗，豈能一舉而成！今四方軍壘雖多，皆新募烏合之衆，未更行陳，</w:t>
      </w:r>
      <w:r w:rsidRPr="00932A72">
        <w:rPr>
          <w:rStyle w:val="00Text"/>
          <w:rFonts w:asciiTheme="minorEastAsia"/>
        </w:rPr>
        <w:t>更，工衡翻。行，戶剛翻。陳，讀曰陣。</w:t>
      </w:r>
      <w:r w:rsidRPr="00932A72">
        <w:rPr>
          <w:rFonts w:asciiTheme="minorEastAsia"/>
        </w:rPr>
        <w:t>豈能敵我薊北勁銳之兵，何足深憂！尚﹑莊皆佐命元勳，陛下一旦絕之，使諸將聞之，誰不內懼！若上下離心，臣竊為陛下危之！</w:t>
      </w:r>
      <w:r w:rsidR="000232D5">
        <w:rPr>
          <w:rFonts w:asciiTheme="minorEastAsia"/>
        </w:rPr>
        <w:t>」</w:t>
      </w:r>
      <w:r w:rsidRPr="00932A72">
        <w:rPr>
          <w:rFonts w:asciiTheme="minorEastAsia"/>
        </w:rPr>
        <w:t>祿山喜曰︰</w:t>
      </w:r>
      <w:r w:rsidR="000232D5">
        <w:rPr>
          <w:rFonts w:asciiTheme="minorEastAsia"/>
        </w:rPr>
        <w:t>「</w:t>
      </w:r>
      <w:r w:rsidRPr="00932A72">
        <w:rPr>
          <w:rFonts w:asciiTheme="minorEastAsia"/>
        </w:rPr>
        <w:t>阿浩，汝能豁我心事。</w:t>
      </w:r>
      <w:r w:rsidR="000232D5">
        <w:rPr>
          <w:rFonts w:asciiTheme="minorEastAsia"/>
        </w:rPr>
        <w:t>」</w:t>
      </w:r>
      <w:r w:rsidRPr="00932A72">
        <w:rPr>
          <w:rFonts w:asciiTheme="minorEastAsia"/>
        </w:rPr>
        <w:t>卽召尚﹑莊，置酒酣宴，自為之歌以侑酒，待之如初。阿浩，乾眞小字也。</w:t>
      </w:r>
      <w:r w:rsidRPr="00932A72">
        <w:rPr>
          <w:rStyle w:val="00Text"/>
          <w:rFonts w:asciiTheme="minorEastAsia"/>
        </w:rPr>
        <w:t>為，于偽翻。考異曰︰祿山事迹作</w:t>
      </w:r>
      <w:r w:rsidR="000232D5">
        <w:rPr>
          <w:rStyle w:val="00Text"/>
          <w:rFonts w:asciiTheme="minorEastAsia"/>
        </w:rPr>
        <w:t>「</w:t>
      </w:r>
      <w:r w:rsidRPr="00932A72">
        <w:rPr>
          <w:rStyle w:val="00Text"/>
          <w:rFonts w:asciiTheme="minorEastAsia"/>
        </w:rPr>
        <w:t>阿法</w:t>
      </w:r>
      <w:r w:rsidR="000232D5">
        <w:rPr>
          <w:rStyle w:val="00Text"/>
          <w:rFonts w:asciiTheme="minorEastAsia"/>
        </w:rPr>
        <w:t>」</w:t>
      </w:r>
      <w:r w:rsidRPr="00932A72">
        <w:rPr>
          <w:rStyle w:val="00Text"/>
          <w:rFonts w:asciiTheme="minorEastAsia"/>
        </w:rPr>
        <w:t>，今從唐曆﹑統紀﹑舊傳。</w:t>
      </w:r>
      <w:r w:rsidRPr="00932A72">
        <w:rPr>
          <w:rFonts w:asciiTheme="minorEastAsia"/>
        </w:rPr>
        <w:t>祿山議棄洛陽，走歸范陽，計未決。</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是時，天下以楊國忠驕縱召亂，莫不切齒。又，祿山起兵以誅國忠為名，王思禮密說哥舒翰，使抗表請誅國忠，</w:t>
      </w:r>
      <w:r w:rsidRPr="00932A72">
        <w:rPr>
          <w:rFonts w:asciiTheme="minorEastAsia" w:eastAsiaTheme="minorEastAsia"/>
        </w:rPr>
        <w:t>說，式芮翻。考異曰︰玄宗實錄云︰</w:t>
      </w:r>
      <w:r w:rsidR="000232D5">
        <w:rPr>
          <w:rFonts w:asciiTheme="minorEastAsia" w:eastAsiaTheme="minorEastAsia"/>
        </w:rPr>
        <w:t>「</w:t>
      </w:r>
      <w:r w:rsidRPr="00932A72">
        <w:rPr>
          <w:rFonts w:asciiTheme="minorEastAsia" w:eastAsiaTheme="minorEastAsia"/>
        </w:rPr>
        <w:t>或勸翰︰</w:t>
      </w:r>
      <w:r w:rsidR="000232D5">
        <w:rPr>
          <w:rFonts w:asciiTheme="minorEastAsia" w:eastAsiaTheme="minorEastAsia"/>
        </w:rPr>
        <w:t>『</w:t>
      </w:r>
      <w:r w:rsidRPr="00932A72">
        <w:rPr>
          <w:rFonts w:asciiTheme="minorEastAsia" w:eastAsiaTheme="minorEastAsia"/>
        </w:rPr>
        <w:t>留兵二萬守關，悉以精銳回誅楊國忠，此漢挫七國之計也，公以為何如？</w:t>
      </w:r>
      <w:r w:rsidR="000232D5">
        <w:rPr>
          <w:rFonts w:asciiTheme="minorEastAsia" w:eastAsiaTheme="minorEastAsia"/>
        </w:rPr>
        <w:t>』</w:t>
      </w:r>
      <w:r w:rsidRPr="00932A72">
        <w:rPr>
          <w:rFonts w:asciiTheme="minorEastAsia" w:eastAsiaTheme="minorEastAsia"/>
        </w:rPr>
        <w:t>翰心許之，未發。有客泄其謀於國忠，國忠大懼。</w:t>
      </w:r>
      <w:r w:rsidR="000232D5">
        <w:rPr>
          <w:rFonts w:asciiTheme="minorEastAsia" w:eastAsiaTheme="minorEastAsia"/>
        </w:rPr>
        <w:t>」</w:t>
      </w:r>
      <w:r w:rsidRPr="00932A72">
        <w:rPr>
          <w:rFonts w:asciiTheme="minorEastAsia" w:eastAsiaTheme="minorEastAsia"/>
        </w:rPr>
        <w:t>按翰若回兵誅國忠，則正與祿山無異。思禮勸翰抗表言國忠罪猶不敢，況敢舉兵乎！事必不然。且翰雖心許，他人安得知之！正由翰按兵不進，故國忠及其黨疑懼，恐翰回兵誅之，其實翰無此心也。若果欲誅國忠，則安肯慟哭出關乎！幸蜀記云︰</w:t>
      </w:r>
      <w:r w:rsidR="000232D5">
        <w:rPr>
          <w:rFonts w:asciiTheme="minorEastAsia" w:eastAsiaTheme="minorEastAsia"/>
        </w:rPr>
        <w:t>「</w:t>
      </w:r>
      <w:r w:rsidRPr="00932A72">
        <w:rPr>
          <w:rFonts w:asciiTheme="minorEastAsia" w:eastAsiaTheme="minorEastAsia"/>
        </w:rPr>
        <w:t>翰使王思禮至陝郡，見賊偽御史中丞﹑無敵將軍﹑平西大使崔乾祐，令傳檄與祿山，數其干紀亂常，背天逆理，且曰︰</w:t>
      </w:r>
      <w:r w:rsidR="000232D5">
        <w:rPr>
          <w:rFonts w:asciiTheme="minorEastAsia" w:eastAsiaTheme="minorEastAsia"/>
        </w:rPr>
        <w:t>『</w:t>
      </w:r>
      <w:r w:rsidRPr="00932A72">
        <w:rPr>
          <w:rFonts w:asciiTheme="minorEastAsia" w:eastAsiaTheme="minorEastAsia"/>
        </w:rPr>
        <w:t>若面縛而來，束身歸死，赦爾九族，罪爾一身。如更屈強王師，遲疑未決，大軍一鼓，玉石俱焚。爾審思之，悔無及矣。</w:t>
      </w:r>
      <w:r w:rsidR="000232D5">
        <w:rPr>
          <w:rFonts w:asciiTheme="minorEastAsia" w:eastAsiaTheme="minorEastAsia"/>
        </w:rPr>
        <w:t>』」</w:t>
      </w:r>
      <w:r w:rsidRPr="00932A72">
        <w:rPr>
          <w:rFonts w:asciiTheme="minorEastAsia" w:eastAsiaTheme="minorEastAsia"/>
        </w:rPr>
        <w:t>按翰與乾祐方對壘相攻，思禮軍中大將，豈可使罵祿山之檄詣乾祐乎！必無此理。今不取。</w:t>
      </w:r>
      <w:r w:rsidRPr="00932A72">
        <w:rPr>
          <w:rStyle w:val="01Text"/>
          <w:rFonts w:asciiTheme="minorEastAsia" w:eastAsiaTheme="minorEastAsia"/>
          <w:sz w:val="21"/>
        </w:rPr>
        <w:t>翰不應。思禮又請以三十騎劫取以來，至潼關殺之，翰曰︰</w:t>
      </w:r>
      <w:r w:rsidR="000232D5">
        <w:rPr>
          <w:rStyle w:val="01Text"/>
          <w:rFonts w:asciiTheme="minorEastAsia" w:eastAsiaTheme="minorEastAsia"/>
          <w:sz w:val="21"/>
        </w:rPr>
        <w:t>「</w:t>
      </w:r>
      <w:r w:rsidRPr="00932A72">
        <w:rPr>
          <w:rStyle w:val="01Text"/>
          <w:rFonts w:asciiTheme="minorEastAsia" w:eastAsiaTheme="minorEastAsia"/>
          <w:sz w:val="21"/>
        </w:rPr>
        <w:t>如此，乃翰反，非祿山也。</w:t>
      </w:r>
      <w:r w:rsidR="000232D5">
        <w:rPr>
          <w:rStyle w:val="01Text"/>
          <w:rFonts w:asciiTheme="minorEastAsia" w:eastAsiaTheme="minorEastAsia"/>
          <w:sz w:val="21"/>
        </w:rPr>
        <w:t>」</w:t>
      </w:r>
      <w:r w:rsidRPr="00932A72">
        <w:rPr>
          <w:rStyle w:val="01Text"/>
          <w:rFonts w:asciiTheme="minorEastAsia" w:eastAsiaTheme="minorEastAsia"/>
          <w:sz w:val="21"/>
        </w:rPr>
        <w:t>或說國忠︰</w:t>
      </w:r>
      <w:r w:rsidR="000232D5">
        <w:rPr>
          <w:rStyle w:val="01Text"/>
          <w:rFonts w:asciiTheme="minorEastAsia" w:eastAsiaTheme="minorEastAsia"/>
          <w:sz w:val="21"/>
        </w:rPr>
        <w:t>「</w:t>
      </w:r>
      <w:r w:rsidRPr="00932A72">
        <w:rPr>
          <w:rStyle w:val="01Text"/>
          <w:rFonts w:asciiTheme="minorEastAsia" w:eastAsiaTheme="minorEastAsia"/>
          <w:sz w:val="21"/>
        </w:rPr>
        <w:t>今朝廷重兵盡在翰手，翰若援旗西指，</w:t>
      </w:r>
      <w:r w:rsidRPr="00932A72">
        <w:rPr>
          <w:rFonts w:asciiTheme="minorEastAsia" w:eastAsiaTheme="minorEastAsia"/>
        </w:rPr>
        <w:t>說，式芮翻。援，于元翻。</w:t>
      </w:r>
      <w:r w:rsidRPr="00932A72">
        <w:rPr>
          <w:rStyle w:val="01Text"/>
          <w:rFonts w:asciiTheme="minorEastAsia" w:eastAsiaTheme="minorEastAsia"/>
          <w:sz w:val="21"/>
        </w:rPr>
        <w:t>於公豈不危哉！</w:t>
      </w:r>
      <w:r w:rsidR="000232D5">
        <w:rPr>
          <w:rStyle w:val="01Text"/>
          <w:rFonts w:asciiTheme="minorEastAsia" w:eastAsiaTheme="minorEastAsia"/>
          <w:sz w:val="21"/>
        </w:rPr>
        <w:t>」</w:t>
      </w:r>
      <w:r w:rsidRPr="00932A72">
        <w:rPr>
          <w:rStyle w:val="01Text"/>
          <w:rFonts w:asciiTheme="minorEastAsia" w:eastAsiaTheme="minorEastAsia"/>
          <w:sz w:val="21"/>
        </w:rPr>
        <w:t>國忠大懼，乃奏︰</w:t>
      </w:r>
      <w:r w:rsidR="000232D5">
        <w:rPr>
          <w:rStyle w:val="01Text"/>
          <w:rFonts w:asciiTheme="minorEastAsia" w:eastAsiaTheme="minorEastAsia"/>
          <w:sz w:val="21"/>
        </w:rPr>
        <w:t>「</w:t>
      </w:r>
      <w:r w:rsidRPr="00932A72">
        <w:rPr>
          <w:rStyle w:val="01Text"/>
          <w:rFonts w:asciiTheme="minorEastAsia" w:eastAsiaTheme="minorEastAsia"/>
          <w:sz w:val="21"/>
        </w:rPr>
        <w:t>潼關大軍雖盛，而後無繼，萬一失利，京師可憂，請選監牧小兒三千於苑中訓練。</w:t>
      </w:r>
      <w:r w:rsidR="000232D5">
        <w:rPr>
          <w:rStyle w:val="01Text"/>
          <w:rFonts w:asciiTheme="minorEastAsia" w:eastAsiaTheme="minorEastAsia"/>
          <w:sz w:val="21"/>
        </w:rPr>
        <w:t>」</w:t>
      </w:r>
      <w:r w:rsidRPr="00932A72">
        <w:rPr>
          <w:rFonts w:asciiTheme="minorEastAsia" w:eastAsiaTheme="minorEastAsia"/>
        </w:rPr>
        <w:t>時監牧﹑五坊﹑禁苑之卒，率謂之小兒。</w:t>
      </w:r>
      <w:r w:rsidRPr="00932A72">
        <w:rPr>
          <w:rStyle w:val="01Text"/>
          <w:rFonts w:asciiTheme="minorEastAsia" w:eastAsiaTheme="minorEastAsia"/>
          <w:sz w:val="21"/>
        </w:rPr>
        <w:t>上許之，使劍南軍將李福德等領之。又募萬人屯灞上，令所親杜乾運將之，</w:t>
      </w:r>
      <w:r w:rsidRPr="00932A72">
        <w:rPr>
          <w:rFonts w:asciiTheme="minorEastAsia" w:eastAsiaTheme="minorEastAsia"/>
        </w:rPr>
        <w:t>將，卽亮翻。</w:t>
      </w:r>
      <w:r w:rsidRPr="00932A72">
        <w:rPr>
          <w:rStyle w:val="01Text"/>
          <w:rFonts w:asciiTheme="minorEastAsia" w:eastAsiaTheme="minorEastAsia"/>
          <w:sz w:val="21"/>
        </w:rPr>
        <w:t>名為禦賊，實備翰也。翰聞之，亦恐為國忠所圖，乃表請灞上軍隸潼關；六月，癸未，召杜乾運詣關，因事斬之；國忠益懼。</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會有告崔乾祐在陜，兵不滿四千，皆羸弱無備，</w:t>
      </w:r>
      <w:r w:rsidRPr="00932A72">
        <w:rPr>
          <w:rFonts w:asciiTheme="minorEastAsia" w:eastAsiaTheme="minorEastAsia"/>
        </w:rPr>
        <w:t>此祿山之用間也。陜，失冉翻。</w:t>
      </w:r>
      <w:r w:rsidRPr="00932A72">
        <w:rPr>
          <w:rStyle w:val="01Text"/>
          <w:rFonts w:asciiTheme="minorEastAsia" w:eastAsiaTheme="minorEastAsia"/>
          <w:sz w:val="21"/>
        </w:rPr>
        <w:t>上遣使趣哥舒翰進兵復陜﹑洛。</w:t>
      </w:r>
      <w:r w:rsidRPr="00932A72">
        <w:rPr>
          <w:rFonts w:asciiTheme="minorEastAsia" w:eastAsiaTheme="minorEastAsia"/>
        </w:rPr>
        <w:t>趣，讀曰促；下以義推。</w:t>
      </w:r>
      <w:r w:rsidRPr="00932A72">
        <w:rPr>
          <w:rStyle w:val="01Text"/>
          <w:rFonts w:asciiTheme="minorEastAsia" w:eastAsiaTheme="minorEastAsia"/>
          <w:sz w:val="21"/>
        </w:rPr>
        <w:t>翰奏曰︰</w:t>
      </w:r>
      <w:r w:rsidR="000232D5">
        <w:rPr>
          <w:rStyle w:val="01Text"/>
          <w:rFonts w:asciiTheme="minorEastAsia" w:eastAsiaTheme="minorEastAsia"/>
          <w:sz w:val="21"/>
        </w:rPr>
        <w:t>「</w:t>
      </w:r>
      <w:r w:rsidRPr="00932A72">
        <w:rPr>
          <w:rStyle w:val="01Text"/>
          <w:rFonts w:asciiTheme="minorEastAsia" w:eastAsiaTheme="minorEastAsia"/>
          <w:sz w:val="21"/>
        </w:rPr>
        <w:t>祿山久習用兵，今始為逆，豈肯無備！是必羸師以誘我，若往，正墮其計中。</w:t>
      </w:r>
      <w:r w:rsidRPr="00932A72">
        <w:rPr>
          <w:rFonts w:asciiTheme="minorEastAsia" w:eastAsiaTheme="minorEastAsia"/>
        </w:rPr>
        <w:t>羸，倫為翻。誘，羊久翻。</w:t>
      </w:r>
      <w:r w:rsidRPr="00932A72">
        <w:rPr>
          <w:rStyle w:val="01Text"/>
          <w:rFonts w:asciiTheme="minorEastAsia" w:eastAsiaTheme="minorEastAsia"/>
          <w:sz w:val="21"/>
        </w:rPr>
        <w:t>且賊遠來，利在速戰；官軍據險以扼之，利在堅守。況賊殘虐失衆，兵勢日蹙，將有內變；因而乘之，可不戰擒也。要在成功，何必務速！今諸道徵兵尚多未集，請且待之。</w:t>
      </w:r>
      <w:r w:rsidR="000232D5">
        <w:rPr>
          <w:rStyle w:val="01Text"/>
          <w:rFonts w:asciiTheme="minorEastAsia" w:eastAsiaTheme="minorEastAsia"/>
          <w:sz w:val="21"/>
        </w:rPr>
        <w:t>」</w:t>
      </w:r>
      <w:r w:rsidRPr="00932A72">
        <w:rPr>
          <w:rStyle w:val="01Text"/>
          <w:rFonts w:asciiTheme="minorEastAsia" w:eastAsiaTheme="minorEastAsia"/>
          <w:sz w:val="21"/>
        </w:rPr>
        <w:t>郭子儀﹑李光弼亦上言︰</w:t>
      </w:r>
      <w:r w:rsidR="000232D5">
        <w:rPr>
          <w:rStyle w:val="01Text"/>
          <w:rFonts w:asciiTheme="minorEastAsia" w:eastAsiaTheme="minorEastAsia"/>
          <w:sz w:val="21"/>
        </w:rPr>
        <w:t>「</w:t>
      </w:r>
      <w:r w:rsidRPr="00932A72">
        <w:rPr>
          <w:rStyle w:val="01Text"/>
          <w:rFonts w:asciiTheme="minorEastAsia" w:eastAsiaTheme="minorEastAsia"/>
          <w:sz w:val="21"/>
        </w:rPr>
        <w:t>請引兵北取范陽，覆其巢穴，質賊黨妻子以招之，</w:t>
      </w:r>
      <w:r w:rsidRPr="00932A72">
        <w:rPr>
          <w:rFonts w:asciiTheme="minorEastAsia" w:eastAsiaTheme="minorEastAsia"/>
        </w:rPr>
        <w:t>上，時掌翻。質，音致。</w:t>
      </w:r>
      <w:r w:rsidRPr="00932A72">
        <w:rPr>
          <w:rStyle w:val="01Text"/>
          <w:rFonts w:asciiTheme="minorEastAsia" w:eastAsiaTheme="minorEastAsia"/>
          <w:sz w:val="21"/>
        </w:rPr>
        <w:t>賊必內潰。潼關大軍，唯應固守以弊之，不可輕出。</w:t>
      </w:r>
      <w:r w:rsidR="000232D5">
        <w:rPr>
          <w:rStyle w:val="01Text"/>
          <w:rFonts w:asciiTheme="minorEastAsia" w:eastAsiaTheme="minorEastAsia"/>
          <w:sz w:val="21"/>
        </w:rPr>
        <w:t>」</w:t>
      </w:r>
      <w:r w:rsidRPr="00932A72">
        <w:rPr>
          <w:rStyle w:val="01Text"/>
          <w:rFonts w:asciiTheme="minorEastAsia" w:eastAsiaTheme="minorEastAsia"/>
          <w:sz w:val="21"/>
        </w:rPr>
        <w:t>國忠疑翰謀己，言於上，以賊方無備，而翰逗留，將失機會。上以為然，續遣中使趣之，項背相望。翰不得已，撫膺慟哭；丙戌，引兵出關。</w:t>
      </w:r>
      <w:r w:rsidRPr="00932A72">
        <w:rPr>
          <w:rFonts w:asciiTheme="minorEastAsia" w:eastAsiaTheme="minorEastAsia"/>
        </w:rPr>
        <w:t>逗，音豆。使，疏吏翻。趣，讀曰促。考異曰︰幸蜀記曰︰</w:t>
      </w:r>
      <w:r w:rsidR="000232D5">
        <w:rPr>
          <w:rFonts w:asciiTheme="minorEastAsia" w:eastAsiaTheme="minorEastAsia"/>
        </w:rPr>
        <w:t>「</w:t>
      </w:r>
      <w:r w:rsidRPr="00932A72">
        <w:rPr>
          <w:rFonts w:asciiTheme="minorEastAsia" w:eastAsiaTheme="minorEastAsia"/>
        </w:rPr>
        <w:t>賊將崔乾祐於陜郡西潛鋒蓄銳，臥鼓偃旗，而偵者奏云，賊全無備。上然之。</w:t>
      </w:r>
      <w:r w:rsidR="000232D5">
        <w:rPr>
          <w:rFonts w:asciiTheme="minorEastAsia" w:eastAsiaTheme="minorEastAsia"/>
        </w:rPr>
        <w:t>」</w:t>
      </w:r>
      <w:r w:rsidRPr="00932A72">
        <w:rPr>
          <w:rFonts w:asciiTheme="minorEastAsia" w:eastAsiaTheme="minorEastAsia"/>
        </w:rPr>
        <w:t>又曰︰</w:t>
      </w:r>
      <w:r w:rsidR="000232D5">
        <w:rPr>
          <w:rFonts w:asciiTheme="minorEastAsia" w:eastAsiaTheme="minorEastAsia"/>
        </w:rPr>
        <w:t>「</w:t>
      </w:r>
      <w:r w:rsidRPr="00932A72">
        <w:rPr>
          <w:rFonts w:asciiTheme="minorEastAsia" w:eastAsiaTheme="minorEastAsia"/>
        </w:rPr>
        <w:t>玄宗久處太平，不練軍事，旣被國忠眩惑，中使相繼督責於公，不得已，撫膺慟哭久之，乃引師出關。國忠又令杜乾運領所募兵於馮翊境上，潛備哥舒公。公曰︰</w:t>
      </w:r>
      <w:r w:rsidR="000232D5">
        <w:rPr>
          <w:rFonts w:asciiTheme="minorEastAsia" w:eastAsiaTheme="minorEastAsia"/>
        </w:rPr>
        <w:t>『</w:t>
      </w:r>
      <w:r w:rsidRPr="00932A72">
        <w:rPr>
          <w:rFonts w:asciiTheme="minorEastAsia" w:eastAsiaTheme="minorEastAsia"/>
        </w:rPr>
        <w:t>今軍出關，勢十全矣。更置乾運於側以為疑軍，人心憂疑，卽不俟見賊，吾軍潰矣。必當倂之以除內憂。</w:t>
      </w:r>
      <w:r w:rsidR="000232D5">
        <w:rPr>
          <w:rFonts w:asciiTheme="minorEastAsia" w:eastAsiaTheme="minorEastAsia"/>
        </w:rPr>
        <w:t>』</w:t>
      </w:r>
      <w:r w:rsidRPr="00932A72">
        <w:rPr>
          <w:rFonts w:asciiTheme="minorEastAsia" w:eastAsiaTheme="minorEastAsia"/>
        </w:rPr>
        <w:t>遂令衙前總管叱萬進追軍，誡之曰︰</w:t>
      </w:r>
      <w:r w:rsidR="000232D5">
        <w:rPr>
          <w:rFonts w:asciiTheme="minorEastAsia" w:eastAsiaTheme="minorEastAsia"/>
        </w:rPr>
        <w:t>『</w:t>
      </w:r>
      <w:r w:rsidRPr="00932A72">
        <w:rPr>
          <w:rFonts w:asciiTheme="minorEastAsia" w:eastAsiaTheme="minorEastAsia"/>
        </w:rPr>
        <w:t>若不受追，卽便斬頭來。</w:t>
      </w:r>
      <w:r w:rsidR="000232D5">
        <w:rPr>
          <w:rFonts w:asciiTheme="minorEastAsia" w:eastAsiaTheme="minorEastAsia"/>
        </w:rPr>
        <w:t>』</w:t>
      </w:r>
      <w:r w:rsidRPr="00932A72">
        <w:rPr>
          <w:rFonts w:asciiTheme="minorEastAsia" w:eastAsiaTheme="minorEastAsia"/>
        </w:rPr>
        <w:t>乾運果不敢赴。進詐詞如欲叛哥舒，竊請見。乾運遂喜，遽見之。與語，進忽抽佩刀曰︰</w:t>
      </w:r>
      <w:r w:rsidR="000232D5">
        <w:rPr>
          <w:rFonts w:asciiTheme="minorEastAsia" w:eastAsiaTheme="minorEastAsia"/>
        </w:rPr>
        <w:t>『</w:t>
      </w:r>
      <w:r w:rsidRPr="00932A72">
        <w:rPr>
          <w:rFonts w:asciiTheme="minorEastAsia" w:eastAsiaTheme="minorEastAsia"/>
        </w:rPr>
        <w:t>奉處分，取公頭。</w:t>
      </w:r>
      <w:r w:rsidR="000232D5">
        <w:rPr>
          <w:rFonts w:asciiTheme="minorEastAsia" w:eastAsiaTheme="minorEastAsia"/>
        </w:rPr>
        <w:t>』</w:t>
      </w:r>
      <w:r w:rsidRPr="00932A72">
        <w:rPr>
          <w:rFonts w:asciiTheme="minorEastAsia" w:eastAsiaTheme="minorEastAsia"/>
        </w:rPr>
        <w:t>乾運驚懼。其左右悉新招募者，悉投仗散走，進遂斬乾運，攜首至於軍門，衆皆攝氣，乃統其軍赴關。</w:t>
      </w:r>
      <w:r w:rsidR="000232D5">
        <w:rPr>
          <w:rFonts w:asciiTheme="minorEastAsia" w:eastAsiaTheme="minorEastAsia"/>
        </w:rPr>
        <w:t>」</w:t>
      </w:r>
      <w:r w:rsidRPr="00932A72">
        <w:rPr>
          <w:rFonts w:asciiTheme="minorEastAsia" w:eastAsiaTheme="minorEastAsia"/>
        </w:rPr>
        <w:t>按翰若擅殺乾運而奪其軍，則是已反也，朝廷安能趣之出關乎！蓋奏乞以其軍隸潼關，朝廷已許之，翰朝召乾運受處分，或有所違拒，因託軍法以斬之耳。凌準邠志云︰</w:t>
      </w:r>
      <w:r w:rsidR="000232D5">
        <w:rPr>
          <w:rFonts w:asciiTheme="minorEastAsia" w:eastAsiaTheme="minorEastAsia"/>
        </w:rPr>
        <w:t>「</w:t>
      </w:r>
      <w:r w:rsidRPr="00932A72">
        <w:rPr>
          <w:rFonts w:asciiTheme="minorEastAsia" w:eastAsiaTheme="minorEastAsia"/>
        </w:rPr>
        <w:t>郭子儀﹑李光弼將進軍，聞朝廷議出潼關，圖復陜﹑洛，二公議曰︰</w:t>
      </w:r>
      <w:r w:rsidR="000232D5">
        <w:rPr>
          <w:rFonts w:asciiTheme="minorEastAsia" w:eastAsiaTheme="minorEastAsia"/>
        </w:rPr>
        <w:t>『</w:t>
      </w:r>
      <w:r w:rsidRPr="00932A72">
        <w:rPr>
          <w:rFonts w:asciiTheme="minorEastAsia" w:eastAsiaTheme="minorEastAsia"/>
        </w:rPr>
        <w:t>哥舒公老疾昏耄，賊素知諸軍烏合，不足以戰。今祿山悉銳南馳宛﹑洛，賊之餘衆盡委思明，我且破之，便覆其巢。質叛徒之族，取祿山之首，其勢必矣。若潼關出師，有戰必敗。關城不守，京室有變，天下之亂，何可平之！</w:t>
      </w:r>
      <w:r w:rsidR="000232D5">
        <w:rPr>
          <w:rFonts w:asciiTheme="minorEastAsia" w:eastAsiaTheme="minorEastAsia"/>
        </w:rPr>
        <w:t>』</w:t>
      </w:r>
      <w:r w:rsidRPr="00932A72">
        <w:rPr>
          <w:rFonts w:asciiTheme="minorEastAsia" w:eastAsiaTheme="minorEastAsia"/>
        </w:rPr>
        <w:t>乃陳利害以聞，且請固關無出。</w:t>
      </w:r>
      <w:r w:rsidR="000232D5">
        <w:rPr>
          <w:rFonts w:asciiTheme="minorEastAsia" w:eastAsiaTheme="minorEastAsia"/>
        </w:rPr>
        <w:t>」</w:t>
      </w:r>
      <w:r w:rsidRPr="00932A72">
        <w:rPr>
          <w:rFonts w:asciiTheme="minorEastAsia" w:eastAsiaTheme="minorEastAsia"/>
        </w:rPr>
        <w:t>唐曆︰</w:t>
      </w:r>
      <w:r w:rsidR="000232D5">
        <w:rPr>
          <w:rFonts w:asciiTheme="minorEastAsia" w:eastAsiaTheme="minorEastAsia"/>
        </w:rPr>
        <w:t>「</w:t>
      </w:r>
      <w:r w:rsidRPr="00932A72">
        <w:rPr>
          <w:rFonts w:asciiTheme="minorEastAsia" w:eastAsiaTheme="minorEastAsia"/>
        </w:rPr>
        <w:t>會偵人自陜至，云︰</w:t>
      </w:r>
      <w:r w:rsidR="000232D5">
        <w:rPr>
          <w:rFonts w:asciiTheme="minorEastAsia" w:eastAsiaTheme="minorEastAsia"/>
        </w:rPr>
        <w:t>『</w:t>
      </w:r>
      <w:r w:rsidRPr="00932A72">
        <w:rPr>
          <w:rFonts w:asciiTheme="minorEastAsia" w:eastAsiaTheme="minorEastAsia"/>
        </w:rPr>
        <w:t>崔乾祐所將衆不滿四千，不足圖也。</w:t>
      </w:r>
      <w:r w:rsidR="000232D5">
        <w:rPr>
          <w:rFonts w:asciiTheme="minorEastAsia" w:eastAsiaTheme="minorEastAsia"/>
        </w:rPr>
        <w:t>』</w:t>
      </w:r>
      <w:r w:rsidRPr="00932A72">
        <w:rPr>
          <w:rFonts w:asciiTheme="minorEastAsia" w:eastAsiaTheme="minorEastAsia"/>
        </w:rPr>
        <w:t>上大悅。</w:t>
      </w:r>
      <w:r w:rsidR="000232D5">
        <w:rPr>
          <w:rFonts w:asciiTheme="minorEastAsia" w:eastAsiaTheme="minorEastAsia"/>
        </w:rPr>
        <w:t>」</w:t>
      </w:r>
      <w:r w:rsidRPr="00932A72">
        <w:rPr>
          <w:rFonts w:asciiTheme="minorEastAsia" w:eastAsiaTheme="minorEastAsia"/>
        </w:rPr>
        <w:t>舊翰傳︰</w:t>
      </w:r>
      <w:r w:rsidR="000232D5">
        <w:rPr>
          <w:rFonts w:asciiTheme="minorEastAsia" w:eastAsiaTheme="minorEastAsia"/>
        </w:rPr>
        <w:t>「</w:t>
      </w:r>
      <w:r w:rsidRPr="00932A72">
        <w:rPr>
          <w:rFonts w:asciiTheme="minorEastAsia" w:eastAsiaTheme="minorEastAsia"/>
        </w:rPr>
        <w:t>翰旣斬乾運，心不自安，又素有風疾，至是頗甚，軍中之務不復躬親，委政於行軍司馬田良丘。良丘復不敢專斷，敎令不一，頗無部伍。其將王思禮﹑李承光又爭長不叶，人無鬬志。</w:t>
      </w:r>
      <w:r w:rsidR="000232D5">
        <w:rPr>
          <w:rFonts w:asciiTheme="minorEastAsia" w:eastAsiaTheme="minorEastAsia"/>
        </w:rPr>
        <w:t>」</w:t>
      </w:r>
      <w:r w:rsidRPr="00932A72">
        <w:rPr>
          <w:rFonts w:asciiTheme="minorEastAsia" w:eastAsiaTheme="minorEastAsia"/>
        </w:rPr>
        <w:t>今兼采之。</w:t>
      </w:r>
    </w:p>
    <w:p w:rsidR="00934453" w:rsidRPr="00932A72" w:rsidRDefault="00934453" w:rsidP="0013378F">
      <w:pPr>
        <w:rPr>
          <w:rFonts w:asciiTheme="minorEastAsia"/>
        </w:rPr>
      </w:pPr>
      <w:r w:rsidRPr="00932A72">
        <w:rPr>
          <w:rFonts w:asciiTheme="minorEastAsia"/>
        </w:rPr>
        <w:t>己丑，遇崔乾祐之軍於靈寶西原。</w:t>
      </w:r>
      <w:r w:rsidRPr="00932A72">
        <w:rPr>
          <w:rStyle w:val="00Text"/>
          <w:rFonts w:asciiTheme="minorEastAsia"/>
        </w:rPr>
        <w:t>靈寶縣更名，見二百十五卷天寶元年。</w:t>
      </w:r>
      <w:r w:rsidRPr="00932A72">
        <w:rPr>
          <w:rFonts w:asciiTheme="minorEastAsia"/>
        </w:rPr>
        <w:t>乾祐據險以待之，南薄山，北阻河，隘道七十里。庚寅，官軍與乾祐會戰。</w:t>
      </w:r>
      <w:r w:rsidRPr="00932A72">
        <w:rPr>
          <w:rStyle w:val="00Text"/>
          <w:rFonts w:asciiTheme="minorEastAsia"/>
        </w:rPr>
        <w:t>薄，伯各翻。隘，烏介翻。考異曰︰肅宗實錄︰</w:t>
      </w:r>
      <w:r w:rsidR="000232D5">
        <w:rPr>
          <w:rStyle w:val="00Text"/>
          <w:rFonts w:asciiTheme="minorEastAsia"/>
        </w:rPr>
        <w:t>「</w:t>
      </w:r>
      <w:r w:rsidRPr="00932A72">
        <w:rPr>
          <w:rStyle w:val="00Text"/>
          <w:rFonts w:asciiTheme="minorEastAsia"/>
        </w:rPr>
        <w:t>乙酉，翰與乾祐會戰。</w:t>
      </w:r>
      <w:r w:rsidR="000232D5">
        <w:rPr>
          <w:rStyle w:val="00Text"/>
          <w:rFonts w:asciiTheme="minorEastAsia"/>
        </w:rPr>
        <w:t>」</w:t>
      </w:r>
      <w:r w:rsidRPr="00932A72">
        <w:rPr>
          <w:rStyle w:val="00Text"/>
          <w:rFonts w:asciiTheme="minorEastAsia"/>
        </w:rPr>
        <w:t>舊傳︰</w:t>
      </w:r>
      <w:r w:rsidR="000232D5">
        <w:rPr>
          <w:rStyle w:val="00Text"/>
          <w:rFonts w:asciiTheme="minorEastAsia"/>
        </w:rPr>
        <w:t>「</w:t>
      </w:r>
      <w:r w:rsidRPr="00932A72">
        <w:rPr>
          <w:rStyle w:val="00Text"/>
          <w:rFonts w:asciiTheme="minorEastAsia"/>
        </w:rPr>
        <w:t>四日，次靈寶西原。八日，與賊交戰。</w:t>
      </w:r>
      <w:r w:rsidR="000232D5">
        <w:rPr>
          <w:rStyle w:val="00Text"/>
          <w:rFonts w:asciiTheme="minorEastAsia"/>
        </w:rPr>
        <w:t>」</w:t>
      </w:r>
      <w:r w:rsidRPr="00932A72">
        <w:rPr>
          <w:rStyle w:val="00Text"/>
          <w:rFonts w:asciiTheme="minorEastAsia"/>
        </w:rPr>
        <w:t>新傳︰</w:t>
      </w:r>
      <w:r w:rsidR="000232D5">
        <w:rPr>
          <w:rStyle w:val="00Text"/>
          <w:rFonts w:asciiTheme="minorEastAsia"/>
        </w:rPr>
        <w:t>「</w:t>
      </w:r>
      <w:r w:rsidRPr="00932A72">
        <w:rPr>
          <w:rStyle w:val="00Text"/>
          <w:rFonts w:asciiTheme="minorEastAsia"/>
        </w:rPr>
        <w:t>丙戌，次靈寶西原。庚寅，與乾祐戰。</w:t>
      </w:r>
      <w:r w:rsidR="000232D5">
        <w:rPr>
          <w:rStyle w:val="00Text"/>
          <w:rFonts w:asciiTheme="minorEastAsia"/>
        </w:rPr>
        <w:t>」</w:t>
      </w:r>
      <w:r w:rsidRPr="00932A72">
        <w:rPr>
          <w:rStyle w:val="00Text"/>
          <w:rFonts w:asciiTheme="minorEastAsia"/>
        </w:rPr>
        <w:t>按翰軍旣遇賊，必不留四日然後戰。玄宗實錄︰</w:t>
      </w:r>
      <w:r w:rsidR="000232D5">
        <w:rPr>
          <w:rStyle w:val="00Text"/>
          <w:rFonts w:asciiTheme="minorEastAsia"/>
        </w:rPr>
        <w:t>「</w:t>
      </w:r>
      <w:r w:rsidRPr="00932A72">
        <w:rPr>
          <w:rStyle w:val="00Text"/>
          <w:rFonts w:asciiTheme="minorEastAsia"/>
        </w:rPr>
        <w:t>丙戌，翰出關。己丑，遇賊。庚寅，戰。</w:t>
      </w:r>
      <w:r w:rsidR="000232D5">
        <w:rPr>
          <w:rStyle w:val="00Text"/>
          <w:rFonts w:asciiTheme="minorEastAsia"/>
        </w:rPr>
        <w:t>」</w:t>
      </w:r>
      <w:r w:rsidRPr="00932A72">
        <w:rPr>
          <w:rStyle w:val="00Text"/>
          <w:rFonts w:asciiTheme="minorEastAsia"/>
        </w:rPr>
        <w:t xml:space="preserve"> 此近是，今從之。幸蜀記亦然。</w:t>
      </w:r>
      <w:r w:rsidRPr="00932A72">
        <w:rPr>
          <w:rFonts w:asciiTheme="minorEastAsia"/>
        </w:rPr>
        <w:t>乾祐伏兵於險，翰與田良丘浮舟中流以觀軍勢，見乾祐兵少，趣諸軍使進。王思禮等將精兵五萬居前，龐忠等將餘兵十萬繼之，翰以兵三萬登河北阜望之，鳴鼓以助其勢。</w:t>
      </w:r>
      <w:r w:rsidRPr="00932A72">
        <w:rPr>
          <w:rStyle w:val="00Text"/>
          <w:rFonts w:asciiTheme="minorEastAsia"/>
        </w:rPr>
        <w:t>少，始紹翻。趣，讀曰促。將，卽亮翻，又音如字。</w:t>
      </w:r>
      <w:r w:rsidRPr="00932A72">
        <w:rPr>
          <w:rFonts w:asciiTheme="minorEastAsia"/>
        </w:rPr>
        <w:t>乾祐所出兵不過萬人，什什伍伍，散如列星，或疏或密，或前或卻，官軍望而笑之。乾祐嚴精兵，陳於其後。兵旣交，賊偃旗如欲遁者，官軍懈，不為備。須臾，伏兵發，賊乘高下木石，擊殺士卒甚衆。道隘，士卒如束，槍槊不得用。翰以氈車駕馬為前驅，欲以衝賊。日過中，東風暴急，乾祐以草車數十乘塞氈車之前，縱火焚之。</w:t>
      </w:r>
      <w:r w:rsidRPr="00932A72">
        <w:rPr>
          <w:rStyle w:val="00Text"/>
          <w:rFonts w:asciiTheme="minorEastAsia"/>
        </w:rPr>
        <w:t>乘，繩證翻。塞，悉則翻。考異曰︰幸蜀記曰︰</w:t>
      </w:r>
      <w:r w:rsidR="000232D5">
        <w:rPr>
          <w:rStyle w:val="00Text"/>
          <w:rFonts w:asciiTheme="minorEastAsia"/>
        </w:rPr>
        <w:t>「</w:t>
      </w:r>
      <w:r w:rsidRPr="00932A72">
        <w:rPr>
          <w:rStyle w:val="00Text"/>
          <w:rFonts w:asciiTheme="minorEastAsia"/>
        </w:rPr>
        <w:t>野中先有官草，積數十堆，因風焚之。</w:t>
      </w:r>
      <w:r w:rsidR="000232D5">
        <w:rPr>
          <w:rStyle w:val="00Text"/>
          <w:rFonts w:asciiTheme="minorEastAsia"/>
        </w:rPr>
        <w:t>」</w:t>
      </w:r>
      <w:r w:rsidRPr="00932A72">
        <w:rPr>
          <w:rStyle w:val="00Text"/>
          <w:rFonts w:asciiTheme="minorEastAsia"/>
        </w:rPr>
        <w:t>今從舊傳。</w:t>
      </w:r>
      <w:r w:rsidRPr="00932A72">
        <w:rPr>
          <w:rFonts w:asciiTheme="minorEastAsia"/>
        </w:rPr>
        <w:t>煙焰所被，</w:t>
      </w:r>
      <w:r w:rsidRPr="00932A72">
        <w:rPr>
          <w:rStyle w:val="00Text"/>
          <w:rFonts w:asciiTheme="minorEastAsia"/>
        </w:rPr>
        <w:t>被，皮義翻。</w:t>
      </w:r>
      <w:r w:rsidRPr="00932A72">
        <w:rPr>
          <w:rFonts w:asciiTheme="minorEastAsia"/>
        </w:rPr>
        <w:t>官軍不能開目，妄自相殺，謂賊在煙中，聚弓弩而射之。</w:t>
      </w:r>
      <w:r w:rsidRPr="00932A72">
        <w:rPr>
          <w:rStyle w:val="00Text"/>
          <w:rFonts w:asciiTheme="minorEastAsia"/>
        </w:rPr>
        <w:t>射，而亦翻。</w:t>
      </w:r>
      <w:r w:rsidRPr="00932A72">
        <w:rPr>
          <w:rFonts w:asciiTheme="minorEastAsia"/>
        </w:rPr>
        <w:t>日暮，矢盡，乃知無賊。乾祐遣同羅精騎自南山過，出官軍之後擊之，官軍首尾駭亂，不知所備，於是大敗；或棄甲竄匿山谷，或相擠排入河溺死，囂聲振天地，賊乘勝蹙之。後軍見前軍敗，皆自潰，河北軍望之亦潰。</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潰</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瞬息間兩岸皆空</w:t>
      </w:r>
      <w:r w:rsidR="000232D5">
        <w:rPr>
          <w:rStyle w:val="00Text"/>
          <w:rFonts w:asciiTheme="minorEastAsia"/>
        </w:rPr>
        <w:t>」</w:t>
      </w:r>
      <w:r w:rsidRPr="00932A72">
        <w:rPr>
          <w:rStyle w:val="00Text"/>
          <w:rFonts w:asciiTheme="minorEastAsia"/>
        </w:rPr>
        <w:t>七字；乙十一行本同；孔本同；張校同；退齋校同。</w:t>
      </w:r>
      <w:r w:rsidR="000232D5">
        <w:rPr>
          <w:rStyle w:val="00Text"/>
          <w:rFonts w:asciiTheme="minorEastAsia"/>
        </w:rPr>
        <w:t>』</w:t>
      </w:r>
      <w:r w:rsidRPr="00932A72">
        <w:rPr>
          <w:rStyle w:val="00Text"/>
          <w:rFonts w:asciiTheme="minorEastAsia"/>
        </w:rPr>
        <w:t>河北軍，翰所自將者也。</w:t>
      </w:r>
      <w:r w:rsidRPr="00932A72">
        <w:rPr>
          <w:rFonts w:asciiTheme="minorEastAsia"/>
        </w:rPr>
        <w:t>翰獨與麾下數百騎走，自首陽山西渡河入關。</w:t>
      </w:r>
      <w:r w:rsidRPr="00932A72">
        <w:rPr>
          <w:rStyle w:val="00Text"/>
          <w:rFonts w:asciiTheme="minorEastAsia"/>
        </w:rPr>
        <w:t>首陽山當是首山，衍</w:t>
      </w:r>
      <w:r w:rsidR="000232D5">
        <w:rPr>
          <w:rStyle w:val="00Text"/>
          <w:rFonts w:asciiTheme="minorEastAsia"/>
        </w:rPr>
        <w:t>「</w:t>
      </w:r>
      <w:r w:rsidRPr="00932A72">
        <w:rPr>
          <w:rStyle w:val="00Text"/>
          <w:rFonts w:asciiTheme="minorEastAsia"/>
        </w:rPr>
        <w:t>陽</w:t>
      </w:r>
      <w:r w:rsidR="000232D5">
        <w:rPr>
          <w:rStyle w:val="00Text"/>
          <w:rFonts w:asciiTheme="minorEastAsia"/>
        </w:rPr>
        <w:t>」</w:t>
      </w:r>
      <w:r w:rsidRPr="00932A72">
        <w:rPr>
          <w:rStyle w:val="00Text"/>
          <w:rFonts w:asciiTheme="minorEastAsia"/>
        </w:rPr>
        <w:t>字。首山在蒲州河東縣界，與湖城縣之荊山隔河相對。</w:t>
      </w:r>
      <w:r w:rsidRPr="00932A72">
        <w:rPr>
          <w:rFonts w:asciiTheme="minorEastAsia"/>
        </w:rPr>
        <w:t>關外先為三塹，皆廣二丈，深丈，</w:t>
      </w:r>
      <w:r w:rsidRPr="00932A72">
        <w:rPr>
          <w:rStyle w:val="00Text"/>
          <w:rFonts w:asciiTheme="minorEastAsia"/>
        </w:rPr>
        <w:t>廣，古曠翻。深，式浸翻。</w:t>
      </w:r>
      <w:r w:rsidRPr="00932A72">
        <w:rPr>
          <w:rFonts w:asciiTheme="minorEastAsia"/>
        </w:rPr>
        <w:t>人馬墜其中，須臾而滿；餘衆踐之以度，</w:t>
      </w:r>
      <w:r w:rsidRPr="00932A72">
        <w:rPr>
          <w:rStyle w:val="00Text"/>
          <w:rFonts w:asciiTheme="minorEastAsia"/>
        </w:rPr>
        <w:t>踐，息淺翻。</w:t>
      </w:r>
      <w:r w:rsidRPr="00932A72">
        <w:rPr>
          <w:rFonts w:asciiTheme="minorEastAsia"/>
        </w:rPr>
        <w:t>士卒得入關者纔八千餘人。辛卯，乾祐進攻潼關，克之。</w:t>
      </w:r>
    </w:p>
    <w:p w:rsidR="00934453" w:rsidRPr="00932A72" w:rsidRDefault="00934453" w:rsidP="0013378F">
      <w:pPr>
        <w:rPr>
          <w:rFonts w:asciiTheme="minorEastAsia"/>
        </w:rPr>
      </w:pPr>
      <w:r w:rsidRPr="00932A72">
        <w:rPr>
          <w:rFonts w:asciiTheme="minorEastAsia"/>
        </w:rPr>
        <w:t>翰至關西驛，揭牓收散卒，欲復守潼關。</w:t>
      </w:r>
      <w:r w:rsidRPr="00932A72">
        <w:rPr>
          <w:rStyle w:val="00Text"/>
          <w:rFonts w:asciiTheme="minorEastAsia"/>
        </w:rPr>
        <w:t>復，扶又翻。</w:t>
      </w:r>
      <w:r w:rsidRPr="00932A72">
        <w:rPr>
          <w:rFonts w:asciiTheme="minorEastAsia"/>
        </w:rPr>
        <w:t>蕃將火拔歸仁等以百餘騎圍驛，入謂翰曰︰</w:t>
      </w:r>
      <w:r w:rsidR="000232D5">
        <w:rPr>
          <w:rFonts w:asciiTheme="minorEastAsia"/>
        </w:rPr>
        <w:t>「</w:t>
      </w:r>
      <w:r w:rsidRPr="00932A72">
        <w:rPr>
          <w:rFonts w:asciiTheme="minorEastAsia"/>
        </w:rPr>
        <w:t>賊至矣，請公上馬。</w:t>
      </w:r>
      <w:r w:rsidR="000232D5">
        <w:rPr>
          <w:rFonts w:asciiTheme="minorEastAsia"/>
        </w:rPr>
        <w:t>」</w:t>
      </w:r>
      <w:r w:rsidRPr="00932A72">
        <w:rPr>
          <w:rFonts w:asciiTheme="minorEastAsia"/>
        </w:rPr>
        <w:t>翰上馬出驛，歸仁帥衆叩頭曰︰</w:t>
      </w:r>
      <w:r w:rsidR="000232D5">
        <w:rPr>
          <w:rFonts w:asciiTheme="minorEastAsia"/>
        </w:rPr>
        <w:t>「</w:t>
      </w:r>
      <w:r w:rsidRPr="00932A72">
        <w:rPr>
          <w:rFonts w:asciiTheme="minorEastAsia"/>
        </w:rPr>
        <w:t>公以二十萬衆一戰棄之，何面目復見天子！</w:t>
      </w:r>
      <w:r w:rsidRPr="00932A72">
        <w:rPr>
          <w:rStyle w:val="00Text"/>
          <w:rFonts w:asciiTheme="minorEastAsia"/>
        </w:rPr>
        <w:t>帥，讀曰率。復，扶又翻。</w:t>
      </w:r>
      <w:r w:rsidRPr="00932A72">
        <w:rPr>
          <w:rFonts w:asciiTheme="minorEastAsia"/>
        </w:rPr>
        <w:t>且公不見高仙芝﹑封常青乎？</w:t>
      </w:r>
      <w:r w:rsidRPr="00932A72">
        <w:rPr>
          <w:rStyle w:val="00Text"/>
          <w:rFonts w:asciiTheme="minorEastAsia"/>
        </w:rPr>
        <w:t>謂軍敗必誅也。事見上卷上年。</w:t>
      </w:r>
      <w:r w:rsidRPr="00932A72">
        <w:rPr>
          <w:rFonts w:asciiTheme="minorEastAsia"/>
        </w:rPr>
        <w:t>請公東行。</w:t>
      </w:r>
      <w:r w:rsidR="000232D5">
        <w:rPr>
          <w:rFonts w:asciiTheme="minorEastAsia"/>
        </w:rPr>
        <w:t>」</w:t>
      </w:r>
      <w:r w:rsidRPr="00932A72">
        <w:rPr>
          <w:rFonts w:asciiTheme="minorEastAsia"/>
        </w:rPr>
        <w:t>翰不可，欲下馬。歸仁以毛縶其足於馬腹，及諸將不從者，皆執之以東。</w:t>
      </w:r>
      <w:r w:rsidRPr="00932A72">
        <w:rPr>
          <w:rStyle w:val="00Text"/>
          <w:rFonts w:asciiTheme="minorEastAsia"/>
        </w:rPr>
        <w:t>將，卽亮翻；下同。</w:t>
      </w:r>
      <w:r w:rsidRPr="00932A72">
        <w:rPr>
          <w:rFonts w:asciiTheme="minorEastAsia"/>
        </w:rPr>
        <w:t>會賊將田乾眞已至，遂降之，俱送洛陽。</w:t>
      </w:r>
      <w:r w:rsidRPr="00932A72">
        <w:rPr>
          <w:rStyle w:val="00Text"/>
          <w:rFonts w:asciiTheme="minorEastAsia"/>
        </w:rPr>
        <w:t>降，戶江翻。</w:t>
      </w:r>
      <w:r w:rsidRPr="00932A72">
        <w:rPr>
          <w:rFonts w:asciiTheme="minorEastAsia"/>
        </w:rPr>
        <w:t>安祿山問翰曰︰</w:t>
      </w:r>
      <w:r w:rsidR="000232D5">
        <w:rPr>
          <w:rFonts w:asciiTheme="minorEastAsia"/>
        </w:rPr>
        <w:t>「</w:t>
      </w:r>
      <w:r w:rsidRPr="00932A72">
        <w:rPr>
          <w:rFonts w:asciiTheme="minorEastAsia"/>
        </w:rPr>
        <w:t>汝常輕我，</w:t>
      </w:r>
      <w:r w:rsidRPr="00932A72">
        <w:rPr>
          <w:rStyle w:val="00Text"/>
          <w:rFonts w:asciiTheme="minorEastAsia"/>
        </w:rPr>
        <w:t>事見二百十六卷天寶十一載。</w:t>
      </w:r>
      <w:r w:rsidRPr="00932A72">
        <w:rPr>
          <w:rFonts w:asciiTheme="minorEastAsia"/>
        </w:rPr>
        <w:t>今定何如？</w:t>
      </w:r>
      <w:r w:rsidR="000232D5">
        <w:rPr>
          <w:rFonts w:asciiTheme="minorEastAsia"/>
        </w:rPr>
        <w:t>」</w:t>
      </w:r>
      <w:r w:rsidRPr="00932A72">
        <w:rPr>
          <w:rFonts w:asciiTheme="minorEastAsia"/>
        </w:rPr>
        <w:t>翰伏地對曰︰</w:t>
      </w:r>
      <w:r w:rsidR="000232D5">
        <w:rPr>
          <w:rFonts w:asciiTheme="minorEastAsia"/>
        </w:rPr>
        <w:t>「</w:t>
      </w:r>
      <w:r w:rsidRPr="00932A72">
        <w:rPr>
          <w:rFonts w:asciiTheme="minorEastAsia"/>
        </w:rPr>
        <w:t>臣肉眼不識聖人。今天下未平，李光弼在常山，李祗在東平，</w:t>
      </w:r>
      <w:r w:rsidRPr="00932A72">
        <w:rPr>
          <w:rStyle w:val="00Text"/>
          <w:rFonts w:asciiTheme="minorEastAsia"/>
        </w:rPr>
        <w:t>李祗，卽謂吳王祗。</w:t>
      </w:r>
      <w:r w:rsidRPr="00932A72">
        <w:rPr>
          <w:rFonts w:asciiTheme="minorEastAsia"/>
        </w:rPr>
        <w:t>魯炅在南陽，</w:t>
      </w:r>
      <w:r w:rsidRPr="00932A72">
        <w:rPr>
          <w:rStyle w:val="00Text"/>
          <w:rFonts w:asciiTheme="minorEastAsia"/>
        </w:rPr>
        <w:t>炅，古迥翻。</w:t>
      </w:r>
      <w:r w:rsidRPr="00932A72">
        <w:rPr>
          <w:rFonts w:asciiTheme="minorEastAsia"/>
        </w:rPr>
        <w:t>陛下留臣，使以尺書招之，不日皆下矣。</w:t>
      </w:r>
      <w:r w:rsidR="000232D5">
        <w:rPr>
          <w:rFonts w:asciiTheme="minorEastAsia"/>
        </w:rPr>
        <w:t>」</w:t>
      </w:r>
      <w:r w:rsidRPr="00932A72">
        <w:rPr>
          <w:rFonts w:asciiTheme="minorEastAsia"/>
        </w:rPr>
        <w:t>祿山大喜，以翰為司空﹑同平章事。謂火拔歸仁曰︰</w:t>
      </w:r>
      <w:r w:rsidR="000232D5">
        <w:rPr>
          <w:rFonts w:asciiTheme="minorEastAsia"/>
        </w:rPr>
        <w:t>「</w:t>
      </w:r>
      <w:r w:rsidRPr="00932A72">
        <w:rPr>
          <w:rFonts w:asciiTheme="minorEastAsia"/>
        </w:rPr>
        <w:t>汝叛主，不忠不義。</w:t>
      </w:r>
      <w:r w:rsidR="000232D5">
        <w:rPr>
          <w:rFonts w:asciiTheme="minorEastAsia"/>
        </w:rPr>
        <w:t>」</w:t>
      </w:r>
      <w:r w:rsidRPr="00932A72">
        <w:rPr>
          <w:rFonts w:asciiTheme="minorEastAsia"/>
        </w:rPr>
        <w:t>執而斬之。翰以書招諸將，皆復書責之。祿山知不效，乃囚諸苑中。</w:t>
      </w:r>
      <w:r w:rsidRPr="00932A72">
        <w:rPr>
          <w:rStyle w:val="00Text"/>
          <w:rFonts w:asciiTheme="minorEastAsia"/>
        </w:rPr>
        <w:t>東都苑中也。</w:t>
      </w:r>
      <w:r w:rsidRPr="00932A72">
        <w:rPr>
          <w:rFonts w:asciiTheme="minorEastAsia"/>
        </w:rPr>
        <w:t>潼關旣敗，於是河東﹑華陰﹑馮翊﹑上洛防禦使皆棄郡走，</w:t>
      </w:r>
      <w:r w:rsidRPr="00932A72">
        <w:rPr>
          <w:rStyle w:val="00Text"/>
          <w:rFonts w:asciiTheme="minorEastAsia"/>
        </w:rPr>
        <w:t>河東郡，蒲州。華陰郡，華州。馮翊郡，同州。上洛郡，商州。華，戶化翻。</w:t>
      </w:r>
      <w:r w:rsidRPr="00932A72">
        <w:rPr>
          <w:rFonts w:asciiTheme="minorEastAsia"/>
        </w:rPr>
        <w:t>所在守兵皆散。</w:t>
      </w:r>
    </w:p>
    <w:p w:rsidR="00934453" w:rsidRPr="00932A72" w:rsidRDefault="00934453" w:rsidP="0013378F">
      <w:pPr>
        <w:rPr>
          <w:rFonts w:asciiTheme="minorEastAsia"/>
        </w:rPr>
      </w:pPr>
      <w:r w:rsidRPr="00932A72">
        <w:rPr>
          <w:rFonts w:asciiTheme="minorEastAsia"/>
        </w:rPr>
        <w:t>是日，翰麾下來告急，上不時召見，</w:t>
      </w:r>
      <w:r w:rsidRPr="00932A72">
        <w:rPr>
          <w:rStyle w:val="00Text"/>
          <w:rFonts w:asciiTheme="minorEastAsia"/>
        </w:rPr>
        <w:t>見，賢遍翻。</w:t>
      </w:r>
      <w:r w:rsidRPr="00932A72">
        <w:rPr>
          <w:rFonts w:asciiTheme="minorEastAsia"/>
        </w:rPr>
        <w:t>但遣李福德等將監牧兵赴潼關。及暮，平安火不至，</w:t>
      </w:r>
      <w:r w:rsidRPr="00932A72">
        <w:rPr>
          <w:rStyle w:val="00Text"/>
          <w:rFonts w:asciiTheme="minorEastAsia"/>
        </w:rPr>
        <w:t>六典︰唐鎭戍烽候所至，大率相去三十里。每日初夜，放煙一炬，謂之平安火。時守兵已潰，無人復舉火。</w:t>
      </w:r>
      <w:r w:rsidRPr="00932A72">
        <w:rPr>
          <w:rFonts w:asciiTheme="minorEastAsia"/>
        </w:rPr>
        <w:t>上始懼。壬辰，召宰相謀之。楊國忠自以身領劍南，聞安祿山反，卽令副使崔圓陰具儲偫，以備有急投之，</w:t>
      </w:r>
      <w:r w:rsidRPr="00932A72">
        <w:rPr>
          <w:rStyle w:val="00Text"/>
          <w:rFonts w:asciiTheme="minorEastAsia"/>
        </w:rPr>
        <w:t>相，息亮翻。令，力丁翻。使，疏吏翻。偫，直里翻。</w:t>
      </w:r>
      <w:r w:rsidRPr="00932A72">
        <w:rPr>
          <w:rFonts w:asciiTheme="minorEastAsia"/>
        </w:rPr>
        <w:t>至是首唱幸蜀之策。上然之。癸巳，國忠集百官於朝堂，惶懅流涕；</w:t>
      </w:r>
      <w:r w:rsidRPr="00932A72">
        <w:rPr>
          <w:rStyle w:val="00Text"/>
          <w:rFonts w:asciiTheme="minorEastAsia"/>
        </w:rPr>
        <w:t>朝，直遙翻；下同。懅，巨魚翻，急也。</w:t>
      </w:r>
      <w:r w:rsidRPr="00932A72">
        <w:rPr>
          <w:rFonts w:asciiTheme="minorEastAsia"/>
        </w:rPr>
        <w:t>問以策略，皆唯唯不對。</w:t>
      </w:r>
      <w:r w:rsidRPr="00932A72">
        <w:rPr>
          <w:rStyle w:val="00Text"/>
          <w:rFonts w:asciiTheme="minorEastAsia"/>
        </w:rPr>
        <w:t>唯，于癸翻。</w:t>
      </w:r>
      <w:r w:rsidRPr="00932A72">
        <w:rPr>
          <w:rFonts w:asciiTheme="minorEastAsia"/>
        </w:rPr>
        <w:t>國忠曰︰</w:t>
      </w:r>
      <w:r w:rsidR="000232D5">
        <w:rPr>
          <w:rFonts w:asciiTheme="minorEastAsia"/>
        </w:rPr>
        <w:t>「</w:t>
      </w:r>
      <w:r w:rsidRPr="00932A72">
        <w:rPr>
          <w:rFonts w:asciiTheme="minorEastAsia"/>
        </w:rPr>
        <w:t>人告祿山反狀已十年，上不之信。今日之事，非宰相之過。</w:t>
      </w:r>
      <w:r w:rsidR="000232D5">
        <w:rPr>
          <w:rFonts w:asciiTheme="minorEastAsia"/>
        </w:rPr>
        <w:t>」</w:t>
      </w:r>
      <w:r w:rsidRPr="00932A72">
        <w:rPr>
          <w:rFonts w:asciiTheme="minorEastAsia"/>
        </w:rPr>
        <w:t>仗下，</w:t>
      </w:r>
      <w:r w:rsidRPr="00932A72">
        <w:rPr>
          <w:rStyle w:val="00Text"/>
          <w:rFonts w:asciiTheme="minorEastAsia"/>
        </w:rPr>
        <w:t>朝罷，則左右三衞立仗者皆休下。</w:t>
      </w:r>
      <w:r w:rsidRPr="00932A72">
        <w:rPr>
          <w:rFonts w:asciiTheme="minorEastAsia"/>
        </w:rPr>
        <w:t>士民驚擾奔走，不知所之，市里蕭條。國忠使韓﹑虢入宮，勸上入蜀。</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甲午，百官朝者什無一二。上御勤政樓，下制，云欲親征，聞者皆莫之信。以京兆尹魏方進為御史大夫兼置頓使；京兆少尹靈昌崔光遠為京兆尹，充西京留守；將軍邊令誠掌宮闈管鑰。託以劍南節度大使潁王璬將赴鎭，令本道設儲偫。</w:t>
      </w:r>
      <w:r w:rsidRPr="00932A72">
        <w:rPr>
          <w:rFonts w:asciiTheme="minorEastAsia" w:eastAsiaTheme="minorEastAsia"/>
        </w:rPr>
        <w:t>璬，公了翻。偫，直里翻。</w:t>
      </w:r>
      <w:r w:rsidRPr="00932A72">
        <w:rPr>
          <w:rStyle w:val="01Text"/>
          <w:rFonts w:asciiTheme="minorEastAsia" w:eastAsiaTheme="minorEastAsia"/>
          <w:sz w:val="21"/>
        </w:rPr>
        <w:t>是日，上移仗北內。</w:t>
      </w:r>
      <w:r w:rsidRPr="00932A72">
        <w:rPr>
          <w:rFonts w:asciiTheme="minorEastAsia" w:eastAsiaTheme="minorEastAsia"/>
        </w:rPr>
        <w:t>唐都長安，以太極宮為西內，大明宮為東內，興慶宮為南內，北內當在玄武門內。又以地望言之，則自興慶宮移仗歸大明宮，興慶宮在南，大明宮在北，故亦謂大明宮為北內。考異曰︰幸蜀記︰</w:t>
      </w:r>
      <w:r w:rsidR="000232D5">
        <w:rPr>
          <w:rFonts w:asciiTheme="minorEastAsia" w:eastAsiaTheme="minorEastAsia"/>
        </w:rPr>
        <w:t>「</w:t>
      </w:r>
      <w:r w:rsidRPr="00932A72">
        <w:rPr>
          <w:rFonts w:asciiTheme="minorEastAsia" w:eastAsiaTheme="minorEastAsia"/>
        </w:rPr>
        <w:t>上遣中使曹仙領千人擊鼓於春明門外，又令燒閑廐草積，煙焰燎天。上將乘馬，楊國忠諫，以為︰</w:t>
      </w:r>
      <w:r w:rsidR="000232D5">
        <w:rPr>
          <w:rFonts w:asciiTheme="minorEastAsia" w:eastAsiaTheme="minorEastAsia"/>
        </w:rPr>
        <w:t>『</w:t>
      </w:r>
      <w:r w:rsidRPr="00932A72">
        <w:rPr>
          <w:rFonts w:asciiTheme="minorEastAsia" w:eastAsiaTheme="minorEastAsia"/>
        </w:rPr>
        <w:t>當謹守宗祧，不可輕動。</w:t>
      </w:r>
      <w:r w:rsidR="000232D5">
        <w:rPr>
          <w:rFonts w:asciiTheme="minorEastAsia" w:eastAsiaTheme="minorEastAsia"/>
        </w:rPr>
        <w:t>』</w:t>
      </w:r>
      <w:r w:rsidRPr="00932A72">
        <w:rPr>
          <w:rFonts w:asciiTheme="minorEastAsia" w:eastAsiaTheme="minorEastAsia"/>
        </w:rPr>
        <w:t>韋見素力爭，以為︰</w:t>
      </w:r>
      <w:r w:rsidR="000232D5">
        <w:rPr>
          <w:rFonts w:asciiTheme="minorEastAsia" w:eastAsiaTheme="minorEastAsia"/>
        </w:rPr>
        <w:t>『</w:t>
      </w:r>
      <w:r w:rsidRPr="00932A72">
        <w:rPr>
          <w:rFonts w:asciiTheme="minorEastAsia" w:eastAsiaTheme="minorEastAsia"/>
        </w:rPr>
        <w:t>賊勢逼近，人心不固，陛下不可不出避狄。國忠暗與賊通，其言不可聽。</w:t>
      </w:r>
      <w:r w:rsidR="000232D5">
        <w:rPr>
          <w:rFonts w:asciiTheme="minorEastAsia" w:eastAsiaTheme="minorEastAsia"/>
        </w:rPr>
        <w:t>』</w:t>
      </w:r>
      <w:r w:rsidRPr="00932A72">
        <w:rPr>
          <w:rFonts w:asciiTheme="minorEastAsia" w:eastAsiaTheme="minorEastAsia"/>
        </w:rPr>
        <w:t>往返數四，上乃從見素議。加魏方進御史大夫，充前路知頓使。</w:t>
      </w:r>
      <w:r w:rsidR="000232D5">
        <w:rPr>
          <w:rFonts w:asciiTheme="minorEastAsia" w:eastAsiaTheme="minorEastAsia"/>
        </w:rPr>
        <w:t>」</w:t>
      </w:r>
      <w:r w:rsidRPr="00932A72">
        <w:rPr>
          <w:rFonts w:asciiTheme="minorEastAsia" w:eastAsiaTheme="minorEastAsia"/>
        </w:rPr>
        <w:t>按賊陷潼關，鑾輿將出，人心已危，豈有更擊鼓燒草以驚之！國忠久蓄幸蜀之謀，見素乃其所引，豈得上前有此爭論！此蓋宋巨欲歸功見素，事乃近誣。今不取。</w:t>
      </w:r>
      <w:r w:rsidRPr="00932A72">
        <w:rPr>
          <w:rStyle w:val="01Text"/>
          <w:rFonts w:asciiTheme="minorEastAsia" w:eastAsiaTheme="minorEastAsia"/>
          <w:sz w:val="21"/>
        </w:rPr>
        <w:t>旣夕，命龍武大將軍陳玄禮整比六軍，</w:t>
      </w:r>
      <w:r w:rsidRPr="00932A72">
        <w:rPr>
          <w:rFonts w:asciiTheme="minorEastAsia" w:eastAsiaTheme="minorEastAsia"/>
        </w:rPr>
        <w:t>比，毗寐翻。</w:t>
      </w:r>
      <w:r w:rsidRPr="00932A72">
        <w:rPr>
          <w:rStyle w:val="01Text"/>
          <w:rFonts w:asciiTheme="minorEastAsia" w:eastAsiaTheme="minorEastAsia"/>
          <w:sz w:val="21"/>
        </w:rPr>
        <w:t>厚賜錢帛，選閑廐馬九百餘匹，外人皆莫之知。乙未，黎明，上獨與貴妃姊妹﹑皇子﹑妃﹑主﹑皇孫﹑楊國忠﹑韋見素﹑魏方進﹑陳玄禮及親近宦官﹑宮人出延秋門，</w:t>
      </w:r>
      <w:r w:rsidRPr="00932A72">
        <w:rPr>
          <w:rFonts w:asciiTheme="minorEastAsia" w:eastAsiaTheme="minorEastAsia"/>
        </w:rPr>
        <w:t>延秋門，唐長安禁苑之西門也。程大昌雍祿有漢唐要地參出圖，唐禁苑西北，包漢長安故城。未央宮，唐後改為通光殿；西出卽延秋門。考異曰︰幸蜀記云︰</w:t>
      </w:r>
      <w:r w:rsidR="000232D5">
        <w:rPr>
          <w:rFonts w:asciiTheme="minorEastAsia" w:eastAsiaTheme="minorEastAsia"/>
        </w:rPr>
        <w:t>「</w:t>
      </w:r>
      <w:r w:rsidRPr="00932A72">
        <w:rPr>
          <w:rFonts w:asciiTheme="minorEastAsia" w:eastAsiaTheme="minorEastAsia"/>
        </w:rPr>
        <w:t>丙申，百官尚赴朝。</w:t>
      </w:r>
      <w:r w:rsidR="000232D5">
        <w:rPr>
          <w:rFonts w:asciiTheme="minorEastAsia" w:eastAsiaTheme="minorEastAsia"/>
        </w:rPr>
        <w:t>」</w:t>
      </w:r>
      <w:r w:rsidRPr="00932A72">
        <w:rPr>
          <w:rFonts w:asciiTheme="minorEastAsia" w:eastAsiaTheme="minorEastAsia"/>
        </w:rPr>
        <w:t>此乙未日事，宋巨誤也。</w:t>
      </w:r>
      <w:r w:rsidRPr="00932A72">
        <w:rPr>
          <w:rStyle w:val="01Text"/>
          <w:rFonts w:asciiTheme="minorEastAsia" w:eastAsiaTheme="minorEastAsia"/>
          <w:sz w:val="21"/>
        </w:rPr>
        <w:t>妃﹑主﹑皇孫之在外者，皆委之而去。上過左藏，</w:t>
      </w:r>
      <w:r w:rsidRPr="00932A72">
        <w:rPr>
          <w:rFonts w:asciiTheme="minorEastAsia" w:eastAsiaTheme="minorEastAsia"/>
        </w:rPr>
        <w:t>藏，徂浪翻。</w:t>
      </w:r>
      <w:r w:rsidRPr="00932A72">
        <w:rPr>
          <w:rStyle w:val="01Text"/>
          <w:rFonts w:asciiTheme="minorEastAsia" w:eastAsiaTheme="minorEastAsia"/>
          <w:sz w:val="21"/>
        </w:rPr>
        <w:t>楊國忠請焚之，曰︰</w:t>
      </w:r>
      <w:r w:rsidR="000232D5">
        <w:rPr>
          <w:rStyle w:val="01Text"/>
          <w:rFonts w:asciiTheme="minorEastAsia" w:eastAsiaTheme="minorEastAsia"/>
          <w:sz w:val="21"/>
        </w:rPr>
        <w:t>「</w:t>
      </w:r>
      <w:r w:rsidRPr="00932A72">
        <w:rPr>
          <w:rStyle w:val="01Text"/>
          <w:rFonts w:asciiTheme="minorEastAsia" w:eastAsiaTheme="minorEastAsia"/>
          <w:sz w:val="21"/>
        </w:rPr>
        <w:t>無為賊守。</w:t>
      </w:r>
      <w:r w:rsidR="000232D5">
        <w:rPr>
          <w:rStyle w:val="01Text"/>
          <w:rFonts w:asciiTheme="minorEastAsia" w:eastAsiaTheme="minorEastAsia"/>
          <w:sz w:val="21"/>
        </w:rPr>
        <w:t>」</w:t>
      </w:r>
      <w:r w:rsidRPr="00932A72">
        <w:rPr>
          <w:rStyle w:val="01Text"/>
          <w:rFonts w:asciiTheme="minorEastAsia" w:eastAsiaTheme="minorEastAsia"/>
          <w:sz w:val="21"/>
        </w:rPr>
        <w:t>上愀然曰︰</w:t>
      </w:r>
      <w:r w:rsidR="000232D5">
        <w:rPr>
          <w:rStyle w:val="01Text"/>
          <w:rFonts w:asciiTheme="minorEastAsia" w:eastAsiaTheme="minorEastAsia"/>
          <w:sz w:val="21"/>
        </w:rPr>
        <w:t>「</w:t>
      </w:r>
      <w:r w:rsidRPr="00932A72">
        <w:rPr>
          <w:rStyle w:val="01Text"/>
          <w:rFonts w:asciiTheme="minorEastAsia" w:eastAsiaTheme="minorEastAsia"/>
          <w:sz w:val="21"/>
        </w:rPr>
        <w:t>賊來不得，必更斂於百姓；不如與之，無重困吾赤子。</w:t>
      </w:r>
      <w:r w:rsidR="000232D5">
        <w:rPr>
          <w:rStyle w:val="01Text"/>
          <w:rFonts w:asciiTheme="minorEastAsia" w:eastAsiaTheme="minorEastAsia"/>
          <w:sz w:val="21"/>
        </w:rPr>
        <w:t>」</w:t>
      </w:r>
      <w:r w:rsidRPr="00932A72">
        <w:rPr>
          <w:rFonts w:asciiTheme="minorEastAsia" w:eastAsiaTheme="minorEastAsia"/>
        </w:rPr>
        <w:t>史記玄宗有君人之言。愀，子小翻。斂，力贍翻。</w:t>
      </w:r>
      <w:r w:rsidRPr="00932A72">
        <w:rPr>
          <w:rStyle w:val="01Text"/>
          <w:rFonts w:asciiTheme="minorEastAsia" w:eastAsiaTheme="minorEastAsia"/>
          <w:sz w:val="21"/>
        </w:rPr>
        <w:t>是日，百官猶有入朝者，至宮門，猶聞漏聲，三衞立仗儼然。</w:t>
      </w:r>
      <w:r w:rsidRPr="00932A72">
        <w:rPr>
          <w:rFonts w:asciiTheme="minorEastAsia" w:eastAsiaTheme="minorEastAsia"/>
        </w:rPr>
        <w:t>唐朝會之制︰三衞番上，分為五仗，號衙內五衞。一曰供奉仗，以左﹑右衞為之。二曰親仗，以親衞為之。三曰勳仗，以勳衞為之。四曰翊仗，以翊衞為之。五曰散手仗，以親﹑勳﹑翊衞為之。平明，傳點畢，內門開，百官入立班，皇帝升御坐，金吾將軍一人奏左﹑右廂內外平安，通事舍人贊，宰相﹑兩省官再拜升殿，內謁者承旨喚仗，左﹑右羽林將軍勘以木契，自東西閤而入。朝罷，皇帝步入東序門，然後放仗。內外仗隊，七刻乃下。常參輟朝日，六刻卽下。</w:t>
      </w:r>
      <w:r w:rsidRPr="00932A72">
        <w:rPr>
          <w:rStyle w:val="01Text"/>
          <w:rFonts w:asciiTheme="minorEastAsia" w:eastAsiaTheme="minorEastAsia"/>
          <w:sz w:val="21"/>
        </w:rPr>
        <w:t>門旣啓，則宮人亂出，中外擾攘，不知上所之。於是王公﹑士民四出逃竄，山谷細民爭入宮禁及王公第舍，盜取金寶，或乘驢上殿。又焚左藏大盈庫。崔光遠﹑邊令誠帥人救火，</w:t>
      </w:r>
      <w:r w:rsidRPr="00932A72">
        <w:rPr>
          <w:rFonts w:asciiTheme="minorEastAsia" w:eastAsiaTheme="minorEastAsia"/>
        </w:rPr>
        <w:t>帥，讀曰率。</w:t>
      </w:r>
      <w:r w:rsidRPr="00932A72">
        <w:rPr>
          <w:rStyle w:val="01Text"/>
          <w:rFonts w:asciiTheme="minorEastAsia" w:eastAsiaTheme="minorEastAsia"/>
          <w:sz w:val="21"/>
        </w:rPr>
        <w:t>又募人攝府﹑縣官分守之，殺十餘人，乃稍定。光遠遣其子東見祿山，令誠亦以管鑰獻之。</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上過便橋，楊國忠使人焚橋。上曰︰</w:t>
      </w:r>
      <w:r w:rsidR="000232D5">
        <w:rPr>
          <w:rStyle w:val="01Text"/>
          <w:rFonts w:asciiTheme="minorEastAsia" w:eastAsiaTheme="minorEastAsia"/>
          <w:sz w:val="21"/>
        </w:rPr>
        <w:t>「</w:t>
      </w:r>
      <w:r w:rsidRPr="00932A72">
        <w:rPr>
          <w:rStyle w:val="01Text"/>
          <w:rFonts w:asciiTheme="minorEastAsia" w:eastAsiaTheme="minorEastAsia"/>
          <w:sz w:val="21"/>
        </w:rPr>
        <w:t>士庶各避賊求生，柰何絕其路！</w:t>
      </w:r>
      <w:r w:rsidR="000232D5">
        <w:rPr>
          <w:rStyle w:val="01Text"/>
          <w:rFonts w:asciiTheme="minorEastAsia" w:eastAsiaTheme="minorEastAsia"/>
          <w:sz w:val="21"/>
        </w:rPr>
        <w:t>」</w:t>
      </w:r>
      <w:r w:rsidRPr="00932A72">
        <w:rPr>
          <w:rStyle w:val="01Text"/>
          <w:rFonts w:asciiTheme="minorEastAsia" w:eastAsiaTheme="minorEastAsia"/>
          <w:sz w:val="21"/>
        </w:rPr>
        <w:t>留內侍監高力士，使撲滅乃來。</w:t>
      </w:r>
      <w:r w:rsidRPr="00932A72">
        <w:rPr>
          <w:rFonts w:asciiTheme="minorEastAsia" w:eastAsiaTheme="minorEastAsia"/>
        </w:rPr>
        <w:t>玄宗始置內侍監，秩三品，以高力士及袁思藝為之。撲，普卜翻。</w:t>
      </w:r>
      <w:r w:rsidRPr="00932A72">
        <w:rPr>
          <w:rStyle w:val="01Text"/>
          <w:rFonts w:asciiTheme="minorEastAsia" w:eastAsiaTheme="minorEastAsia"/>
          <w:sz w:val="21"/>
        </w:rPr>
        <w:t>上遣宦者王洛卿前行，告諭郡縣置頓。食時，至咸陽望賢宮，</w:t>
      </w:r>
      <w:r w:rsidRPr="00932A72">
        <w:rPr>
          <w:rFonts w:asciiTheme="minorEastAsia" w:eastAsiaTheme="minorEastAsia"/>
        </w:rPr>
        <w:t>咸陽縣，在京城西四十里。望賢宮，在縣東。</w:t>
      </w:r>
      <w:r w:rsidRPr="00932A72">
        <w:rPr>
          <w:rStyle w:val="01Text"/>
          <w:rFonts w:asciiTheme="minorEastAsia" w:eastAsiaTheme="minorEastAsia"/>
          <w:sz w:val="21"/>
        </w:rPr>
        <w:t>洛卿與縣令俱逃，中使徵召，吏民莫有應者。日向中，上猶未食，楊國忠自市胡餅以獻。</w:t>
      </w:r>
      <w:r w:rsidRPr="00932A72">
        <w:rPr>
          <w:rFonts w:asciiTheme="minorEastAsia" w:eastAsiaTheme="minorEastAsia"/>
        </w:rPr>
        <w:t>胡餅，今之蒸餅。高似孫曰︰胡餅，言以胡麻著之也。崔鴻前趙錄︰石虎諱胡，改胡餅曰麻餅。緗素雜記曰︰有鬻胡餅者，不曉名之所謂，易其名曰爐餅。以為胡人所啗，故曰胡餅也。</w:t>
      </w:r>
      <w:r w:rsidRPr="00932A72">
        <w:rPr>
          <w:rStyle w:val="01Text"/>
          <w:rFonts w:asciiTheme="minorEastAsia" w:eastAsiaTheme="minorEastAsia"/>
          <w:sz w:val="21"/>
        </w:rPr>
        <w:t>於是民爭獻糲飯，</w:t>
      </w:r>
      <w:r w:rsidRPr="00932A72">
        <w:rPr>
          <w:rFonts w:asciiTheme="minorEastAsia" w:eastAsiaTheme="minorEastAsia"/>
        </w:rPr>
        <w:t>糲，盧達翻，粗也。</w:t>
      </w:r>
      <w:r w:rsidRPr="00932A72">
        <w:rPr>
          <w:rStyle w:val="01Text"/>
          <w:rFonts w:asciiTheme="minorEastAsia" w:eastAsiaTheme="minorEastAsia"/>
          <w:sz w:val="21"/>
        </w:rPr>
        <w:t>雜以麥豆；皇孫輩爭以手掬食之，須臾而盡，猶未能飽。</w:t>
      </w:r>
      <w:r w:rsidRPr="00932A72">
        <w:rPr>
          <w:rFonts w:asciiTheme="minorEastAsia" w:eastAsiaTheme="minorEastAsia"/>
        </w:rPr>
        <w:t>考異曰︰唐曆︰</w:t>
      </w:r>
      <w:r w:rsidR="000232D5">
        <w:rPr>
          <w:rFonts w:asciiTheme="minorEastAsia" w:eastAsiaTheme="minorEastAsia"/>
        </w:rPr>
        <w:t>「</w:t>
      </w:r>
      <w:r w:rsidRPr="00932A72">
        <w:rPr>
          <w:rFonts w:asciiTheme="minorEastAsia" w:eastAsiaTheme="minorEastAsia"/>
        </w:rPr>
        <w:t>至望賢頓，御馬病。上曰︰</w:t>
      </w:r>
      <w:r w:rsidR="000232D5">
        <w:rPr>
          <w:rFonts w:asciiTheme="minorEastAsia" w:eastAsiaTheme="minorEastAsia"/>
        </w:rPr>
        <w:t>『</w:t>
      </w:r>
      <w:r w:rsidRPr="00932A72">
        <w:rPr>
          <w:rFonts w:asciiTheme="minorEastAsia" w:eastAsiaTheme="minorEastAsia"/>
        </w:rPr>
        <w:t>殺此馬，拆行宮舍木煑食之。</w:t>
      </w:r>
      <w:r w:rsidR="000232D5">
        <w:rPr>
          <w:rFonts w:asciiTheme="minorEastAsia" w:eastAsiaTheme="minorEastAsia"/>
        </w:rPr>
        <w:t>』</w:t>
      </w:r>
      <w:r w:rsidRPr="00932A72">
        <w:rPr>
          <w:rFonts w:asciiTheme="minorEastAsia" w:eastAsiaTheme="minorEastAsia"/>
        </w:rPr>
        <w:t>衆不忍食。</w:t>
      </w:r>
      <w:r w:rsidR="000232D5">
        <w:rPr>
          <w:rFonts w:asciiTheme="minorEastAsia" w:eastAsiaTheme="minorEastAsia"/>
        </w:rPr>
        <w:t>」</w:t>
      </w:r>
      <w:r w:rsidRPr="00932A72">
        <w:rPr>
          <w:rFonts w:asciiTheme="minorEastAsia" w:eastAsiaTheme="minorEastAsia"/>
        </w:rPr>
        <w:t>幸蜀記︰</w:t>
      </w:r>
      <w:r w:rsidR="000232D5">
        <w:rPr>
          <w:rFonts w:asciiTheme="minorEastAsia" w:eastAsiaTheme="minorEastAsia"/>
        </w:rPr>
        <w:t>「</w:t>
      </w:r>
      <w:r w:rsidRPr="00932A72">
        <w:rPr>
          <w:rFonts w:asciiTheme="minorEastAsia" w:eastAsiaTheme="minorEastAsia"/>
        </w:rPr>
        <w:t>至望賢宮，行從皆飢。上入宮，憩於樹下，怫然若有棄海內之意。高力士覺之，遂抱上足，嗚咽開諭，上乃止。</w:t>
      </w:r>
      <w:r w:rsidR="000232D5">
        <w:rPr>
          <w:rFonts w:asciiTheme="minorEastAsia" w:eastAsiaTheme="minorEastAsia"/>
        </w:rPr>
        <w:t>」</w:t>
      </w:r>
      <w:r w:rsidRPr="00932A72">
        <w:rPr>
          <w:rFonts w:asciiTheme="minorEastAsia" w:eastAsiaTheme="minorEastAsia"/>
        </w:rPr>
        <w:t>肅宗實錄︰</w:t>
      </w:r>
      <w:r w:rsidR="000232D5">
        <w:rPr>
          <w:rFonts w:asciiTheme="minorEastAsia" w:eastAsiaTheme="minorEastAsia"/>
        </w:rPr>
        <w:t>「</w:t>
      </w:r>
      <w:r w:rsidRPr="00932A72">
        <w:rPr>
          <w:rFonts w:asciiTheme="minorEastAsia" w:eastAsiaTheme="minorEastAsia"/>
        </w:rPr>
        <w:t>楊國忠自入市，衣袖中盛胡餅，獻上皇。</w:t>
      </w:r>
      <w:r w:rsidR="000232D5">
        <w:rPr>
          <w:rFonts w:asciiTheme="minorEastAsia" w:eastAsiaTheme="minorEastAsia"/>
        </w:rPr>
        <w:t>」</w:t>
      </w:r>
      <w:r w:rsidRPr="00932A72">
        <w:rPr>
          <w:rFonts w:asciiTheme="minorEastAsia" w:eastAsiaTheme="minorEastAsia"/>
        </w:rPr>
        <w:t>天寶亂離記︰</w:t>
      </w:r>
      <w:r w:rsidR="000232D5">
        <w:rPr>
          <w:rFonts w:asciiTheme="minorEastAsia" w:eastAsiaTheme="minorEastAsia"/>
        </w:rPr>
        <w:t>「</w:t>
      </w:r>
      <w:r w:rsidRPr="00932A72">
        <w:rPr>
          <w:rFonts w:asciiTheme="minorEastAsia" w:eastAsiaTheme="minorEastAsia"/>
        </w:rPr>
        <w:t>六月十一日，大駕幸蜀，至望賢宮，官吏奔竄。迨曛黑，百姓有稍稍來者。上親問之︰</w:t>
      </w:r>
      <w:r w:rsidR="000232D5">
        <w:rPr>
          <w:rFonts w:asciiTheme="minorEastAsia" w:eastAsiaTheme="minorEastAsia"/>
        </w:rPr>
        <w:t>『</w:t>
      </w:r>
      <w:r w:rsidRPr="00932A72">
        <w:rPr>
          <w:rFonts w:asciiTheme="minorEastAsia" w:eastAsiaTheme="minorEastAsia"/>
        </w:rPr>
        <w:t>卿家有飯否？不擇精粗，但且將來。</w:t>
      </w:r>
      <w:r w:rsidR="000232D5">
        <w:rPr>
          <w:rFonts w:asciiTheme="minorEastAsia" w:eastAsiaTheme="minorEastAsia"/>
        </w:rPr>
        <w:t>』</w:t>
      </w:r>
      <w:r w:rsidRPr="00932A72">
        <w:rPr>
          <w:rFonts w:asciiTheme="minorEastAsia" w:eastAsiaTheme="minorEastAsia"/>
        </w:rPr>
        <w:t>老幼於是競擔挈壺漿，雜之以麥子飯，送至上前。先給兵士，六宮及皇孫已下，咸以手掬而食。頃時又盡，猶不能飽。旣乏器用，又無釭燭，從駕者枕藉寢止，長幼莫之分別；賴月入戶庭，上與六宮﹑皇孫等差異焉。</w:t>
      </w:r>
      <w:r w:rsidR="000232D5">
        <w:rPr>
          <w:rFonts w:asciiTheme="minorEastAsia" w:eastAsiaTheme="minorEastAsia"/>
        </w:rPr>
        <w:t>」</w:t>
      </w:r>
      <w:r w:rsidRPr="00932A72">
        <w:rPr>
          <w:rFonts w:asciiTheme="minorEastAsia" w:eastAsiaTheme="minorEastAsia"/>
        </w:rPr>
        <w:t>按上九日幸蜀，溫畬云</w:t>
      </w:r>
      <w:r w:rsidR="000232D5">
        <w:rPr>
          <w:rFonts w:asciiTheme="minorEastAsia" w:eastAsiaTheme="minorEastAsia"/>
        </w:rPr>
        <w:t>「</w:t>
      </w:r>
      <w:r w:rsidRPr="00932A72">
        <w:rPr>
          <w:rFonts w:asciiTheme="minorEastAsia" w:eastAsiaTheme="minorEastAsia"/>
        </w:rPr>
        <w:t>十一日</w:t>
      </w:r>
      <w:r w:rsidR="000232D5">
        <w:rPr>
          <w:rFonts w:asciiTheme="minorEastAsia" w:eastAsiaTheme="minorEastAsia"/>
        </w:rPr>
        <w:t>」</w:t>
      </w:r>
      <w:r w:rsidRPr="00932A72">
        <w:rPr>
          <w:rFonts w:asciiTheme="minorEastAsia" w:eastAsiaTheme="minorEastAsia"/>
        </w:rPr>
        <w:t>，非也。餘則兼采之。</w:t>
      </w:r>
      <w:r w:rsidRPr="00932A72">
        <w:rPr>
          <w:rStyle w:val="01Text"/>
          <w:rFonts w:asciiTheme="minorEastAsia" w:eastAsiaTheme="minorEastAsia"/>
          <w:sz w:val="21"/>
        </w:rPr>
        <w:t>上皆酬其直，慰勞之。</w:t>
      </w:r>
      <w:r w:rsidRPr="00932A72">
        <w:rPr>
          <w:rFonts w:asciiTheme="minorEastAsia" w:eastAsiaTheme="minorEastAsia"/>
        </w:rPr>
        <w:t>勞，力到翻。</w:t>
      </w:r>
      <w:r w:rsidRPr="00932A72">
        <w:rPr>
          <w:rStyle w:val="01Text"/>
          <w:rFonts w:asciiTheme="minorEastAsia" w:eastAsiaTheme="minorEastAsia"/>
          <w:sz w:val="21"/>
        </w:rPr>
        <w:t>衆皆哭，上亦掩泣。有老父郭從謹進言曰︰</w:t>
      </w:r>
      <w:r w:rsidR="000232D5">
        <w:rPr>
          <w:rStyle w:val="01Text"/>
          <w:rFonts w:asciiTheme="minorEastAsia" w:eastAsiaTheme="minorEastAsia"/>
          <w:sz w:val="21"/>
        </w:rPr>
        <w:t>「</w:t>
      </w:r>
      <w:r w:rsidRPr="00932A72">
        <w:rPr>
          <w:rStyle w:val="01Text"/>
          <w:rFonts w:asciiTheme="minorEastAsia" w:eastAsiaTheme="minorEastAsia"/>
          <w:sz w:val="21"/>
        </w:rPr>
        <w:t>祿山包藏禍心，固非一日；亦有詣闕告其謀者，陛下往往誅之，</w:t>
      </w:r>
      <w:r w:rsidRPr="00932A72">
        <w:rPr>
          <w:rFonts w:asciiTheme="minorEastAsia" w:eastAsiaTheme="minorEastAsia"/>
        </w:rPr>
        <w:t>事見上卷上年。</w:t>
      </w:r>
      <w:r w:rsidRPr="00932A72">
        <w:rPr>
          <w:rStyle w:val="01Text"/>
          <w:rFonts w:asciiTheme="minorEastAsia" w:eastAsiaTheme="minorEastAsia"/>
          <w:sz w:val="21"/>
        </w:rPr>
        <w:t>使得逞其姦逆，致陛下播越。</w:t>
      </w:r>
      <w:r w:rsidR="000232D5">
        <w:rPr>
          <w:rFonts w:asciiTheme="minorEastAsia" w:eastAsiaTheme="minorEastAsia"/>
        </w:rPr>
        <w:t>『</w:t>
      </w:r>
      <w:r w:rsidRPr="00932A72">
        <w:rPr>
          <w:rFonts w:asciiTheme="minorEastAsia" w:eastAsiaTheme="minorEastAsia"/>
        </w:rPr>
        <w:t>鄒︰播越，流亡。左昭二十六年︰</w:t>
      </w:r>
      <w:r w:rsidR="000232D5">
        <w:rPr>
          <w:rFonts w:asciiTheme="minorEastAsia" w:eastAsiaTheme="minorEastAsia"/>
        </w:rPr>
        <w:t>「</w:t>
      </w:r>
      <w:r w:rsidRPr="00932A72">
        <w:rPr>
          <w:rFonts w:asciiTheme="minorEastAsia" w:eastAsiaTheme="minorEastAsia"/>
        </w:rPr>
        <w:t>茲不穀震盪播越，竄在荊蠻，未有攸厎。</w:t>
      </w:r>
      <w:r w:rsidR="000232D5">
        <w:rPr>
          <w:rFonts w:asciiTheme="minorEastAsia" w:eastAsiaTheme="minorEastAsia"/>
        </w:rPr>
        <w:t>」』</w:t>
      </w:r>
      <w:r w:rsidRPr="00932A72">
        <w:rPr>
          <w:rStyle w:val="01Text"/>
          <w:rFonts w:asciiTheme="minorEastAsia" w:eastAsiaTheme="minorEastAsia"/>
          <w:sz w:val="21"/>
        </w:rPr>
        <w:t>是以先王務延訪忠良以廣聰明，蓋為此也。臣猶記宋璟為相，數進直言，天下賴以安平。</w:t>
      </w:r>
      <w:r w:rsidRPr="00932A72">
        <w:rPr>
          <w:rFonts w:asciiTheme="minorEastAsia" w:eastAsiaTheme="minorEastAsia"/>
        </w:rPr>
        <w:t>為，于偽翻。數，所角翻。</w:t>
      </w:r>
      <w:r w:rsidRPr="00932A72">
        <w:rPr>
          <w:rStyle w:val="01Text"/>
          <w:rFonts w:asciiTheme="minorEastAsia" w:eastAsiaTheme="minorEastAsia"/>
          <w:sz w:val="21"/>
        </w:rPr>
        <w:t>自頃以來，在廷之臣以言為諱，惟阿諛取容，是以闕門之外，陛下皆不得而知。草野之臣，必知有今日久矣，但九重嚴邃，區區之心無路上達。事不至此，臣何由得睹陛下之面而訴之乎！</w:t>
      </w:r>
      <w:r w:rsidR="000232D5">
        <w:rPr>
          <w:rStyle w:val="01Text"/>
          <w:rFonts w:asciiTheme="minorEastAsia" w:eastAsiaTheme="minorEastAsia"/>
          <w:sz w:val="21"/>
        </w:rPr>
        <w:t>」</w:t>
      </w:r>
      <w:r w:rsidRPr="00932A72">
        <w:rPr>
          <w:rStyle w:val="01Text"/>
          <w:rFonts w:asciiTheme="minorEastAsia" w:eastAsiaTheme="minorEastAsia"/>
          <w:sz w:val="21"/>
        </w:rPr>
        <w:t>上曰︰</w:t>
      </w:r>
      <w:r w:rsidR="000232D5">
        <w:rPr>
          <w:rStyle w:val="01Text"/>
          <w:rFonts w:asciiTheme="minorEastAsia" w:eastAsiaTheme="minorEastAsia"/>
          <w:sz w:val="21"/>
        </w:rPr>
        <w:t>「</w:t>
      </w:r>
      <w:r w:rsidRPr="00932A72">
        <w:rPr>
          <w:rStyle w:val="01Text"/>
          <w:rFonts w:asciiTheme="minorEastAsia" w:eastAsiaTheme="minorEastAsia"/>
          <w:sz w:val="21"/>
        </w:rPr>
        <w:t>此朕之不明，悔無所及。</w:t>
      </w:r>
      <w:r w:rsidR="000232D5">
        <w:rPr>
          <w:rStyle w:val="01Text"/>
          <w:rFonts w:asciiTheme="minorEastAsia" w:eastAsiaTheme="minorEastAsia"/>
          <w:sz w:val="21"/>
        </w:rPr>
        <w:t>」</w:t>
      </w:r>
      <w:r w:rsidRPr="00932A72">
        <w:rPr>
          <w:rStyle w:val="01Text"/>
          <w:rFonts w:asciiTheme="minorEastAsia" w:eastAsiaTheme="minorEastAsia"/>
          <w:sz w:val="21"/>
        </w:rPr>
        <w:t>慰諭而遣之。俄而尚食舉御膳而至，</w:t>
      </w:r>
      <w:r w:rsidRPr="00932A72">
        <w:rPr>
          <w:rFonts w:asciiTheme="minorEastAsia" w:eastAsiaTheme="minorEastAsia"/>
        </w:rPr>
        <w:t>尚，主也。主御膳之官，有奉御，有直長。</w:t>
      </w:r>
      <w:r w:rsidR="000232D5">
        <w:rPr>
          <w:rFonts w:asciiTheme="minorEastAsia" w:eastAsiaTheme="minorEastAsia"/>
        </w:rPr>
        <w:t>「</w:t>
      </w:r>
      <w:r w:rsidRPr="00932A72">
        <w:rPr>
          <w:rFonts w:asciiTheme="minorEastAsia" w:eastAsiaTheme="minorEastAsia"/>
        </w:rPr>
        <w:t>而</w:t>
      </w:r>
      <w:r w:rsidR="000232D5">
        <w:rPr>
          <w:rFonts w:asciiTheme="minorEastAsia" w:eastAsiaTheme="minorEastAsia"/>
        </w:rPr>
        <w:t>」</w:t>
      </w:r>
      <w:r w:rsidRPr="00932A72">
        <w:rPr>
          <w:rFonts w:asciiTheme="minorEastAsia" w:eastAsiaTheme="minorEastAsia"/>
        </w:rPr>
        <w:t>，一作</w:t>
      </w:r>
      <w:r w:rsidR="000232D5">
        <w:rPr>
          <w:rFonts w:asciiTheme="minorEastAsia" w:eastAsiaTheme="minorEastAsia"/>
        </w:rPr>
        <w:t>「</w:t>
      </w:r>
      <w:r w:rsidRPr="00932A72">
        <w:rPr>
          <w:rFonts w:asciiTheme="minorEastAsia" w:eastAsiaTheme="minorEastAsia"/>
        </w:rPr>
        <w:t>以</w:t>
      </w:r>
      <w:r w:rsidR="000232D5">
        <w:rPr>
          <w:rFonts w:asciiTheme="minorEastAsia" w:eastAsiaTheme="minorEastAsia"/>
        </w:rPr>
        <w:t>」</w:t>
      </w:r>
      <w:r w:rsidRPr="00932A72">
        <w:rPr>
          <w:rFonts w:asciiTheme="minorEastAsia" w:eastAsiaTheme="minorEastAsia"/>
        </w:rPr>
        <w:t>。</w:t>
      </w:r>
      <w:r w:rsidRPr="00932A72">
        <w:rPr>
          <w:rStyle w:val="01Text"/>
          <w:rFonts w:asciiTheme="minorEastAsia" w:eastAsiaTheme="minorEastAsia"/>
          <w:sz w:val="21"/>
        </w:rPr>
        <w:t>上命先賜從官，</w:t>
      </w:r>
      <w:r w:rsidRPr="00932A72">
        <w:rPr>
          <w:rFonts w:asciiTheme="minorEastAsia" w:eastAsiaTheme="minorEastAsia"/>
        </w:rPr>
        <w:t>從，才用翻；下時從同。</w:t>
      </w:r>
      <w:r w:rsidRPr="00932A72">
        <w:rPr>
          <w:rStyle w:val="01Text"/>
          <w:rFonts w:asciiTheme="minorEastAsia" w:eastAsiaTheme="minorEastAsia"/>
          <w:sz w:val="21"/>
        </w:rPr>
        <w:t>然後食之。令軍士散詣村落求食，期未時皆集而行。夜將半，乃至金城。</w:t>
      </w:r>
      <w:r w:rsidRPr="00932A72">
        <w:rPr>
          <w:rFonts w:asciiTheme="minorEastAsia" w:eastAsiaTheme="minorEastAsia"/>
        </w:rPr>
        <w:t>金城縣，屬京兆，本始平縣，中宗景龍二年送金城公主降吐蕃至此，更名金城，在京城西八十五里。</w:t>
      </w:r>
      <w:r w:rsidRPr="00932A72">
        <w:rPr>
          <w:rStyle w:val="01Text"/>
          <w:rFonts w:asciiTheme="minorEastAsia" w:eastAsiaTheme="minorEastAsia"/>
          <w:sz w:val="21"/>
        </w:rPr>
        <w:t>縣令亦逃，縣民皆脫身走，飲食器皿具在，士卒得以自給。時從者多逃，內侍監袁思藝亦亡去。驛中無燈，人相枕藉而寢，貴賤無以復辨。</w:t>
      </w:r>
      <w:r w:rsidRPr="00932A72">
        <w:rPr>
          <w:rFonts w:asciiTheme="minorEastAsia" w:eastAsiaTheme="minorEastAsia"/>
        </w:rPr>
        <w:t>枕，卽任翻。藉，慈夜翻。復，扶又翻。</w:t>
      </w:r>
      <w:r w:rsidRPr="00932A72">
        <w:rPr>
          <w:rStyle w:val="01Text"/>
          <w:rFonts w:asciiTheme="minorEastAsia" w:eastAsiaTheme="minorEastAsia"/>
          <w:sz w:val="21"/>
        </w:rPr>
        <w:t>王思禮自潼關至，始知哥舒翰被擒；以思禮為河西﹑隴右節度使，卽令赴鎭，收合散卒，以俟東討。</w:t>
      </w:r>
    </w:p>
    <w:p w:rsidR="00934453" w:rsidRPr="00932A72" w:rsidRDefault="00934453" w:rsidP="0013378F">
      <w:pPr>
        <w:rPr>
          <w:rFonts w:asciiTheme="minorEastAsia"/>
        </w:rPr>
      </w:pPr>
      <w:r w:rsidRPr="00932A72">
        <w:rPr>
          <w:rFonts w:asciiTheme="minorEastAsia"/>
        </w:rPr>
        <w:t>丙申，至馬嵬驛，</w:t>
      </w:r>
      <w:r w:rsidRPr="00932A72">
        <w:rPr>
          <w:rStyle w:val="00Text"/>
          <w:rFonts w:asciiTheme="minorEastAsia"/>
        </w:rPr>
        <w:t>金人疆域圖︰馬嵬驛，在京兆興平縣。</w:t>
      </w:r>
      <w:r w:rsidRPr="00932A72">
        <w:rPr>
          <w:rFonts w:asciiTheme="minorEastAsia"/>
        </w:rPr>
        <w:t>將士飢疲，皆憤怒。陳玄禮以禍由楊國忠，欲誅之，因東宮宦者李輔國以告太子，太子未決。會吐蕃使者二十餘人遮國忠馬，訴以無食，國忠未及對，軍士呼曰︰</w:t>
      </w:r>
      <w:r w:rsidR="000232D5">
        <w:rPr>
          <w:rFonts w:asciiTheme="minorEastAsia"/>
        </w:rPr>
        <w:t>「</w:t>
      </w:r>
      <w:r w:rsidRPr="00932A72">
        <w:rPr>
          <w:rFonts w:asciiTheme="minorEastAsia"/>
        </w:rPr>
        <w:t>國忠與胡虜謀反！</w:t>
      </w:r>
      <w:r w:rsidR="000232D5">
        <w:rPr>
          <w:rFonts w:asciiTheme="minorEastAsia"/>
        </w:rPr>
        <w:t>」</w:t>
      </w:r>
      <w:r w:rsidRPr="00932A72">
        <w:rPr>
          <w:rFonts w:asciiTheme="minorEastAsia"/>
        </w:rPr>
        <w:t>或射之，中鞍。國忠走至西門內，</w:t>
      </w:r>
      <w:r w:rsidRPr="00932A72">
        <w:rPr>
          <w:rStyle w:val="00Text"/>
          <w:rFonts w:asciiTheme="minorEastAsia"/>
        </w:rPr>
        <w:t>馬嵬驛之西門也。呼，火故翻。射，而亦翻。中，竹仲翻。</w:t>
      </w:r>
      <w:r w:rsidRPr="00932A72">
        <w:rPr>
          <w:rFonts w:asciiTheme="minorEastAsia"/>
        </w:rPr>
        <w:t>軍士追殺之，屠割支體，以槍揭其首於驛門外，幷殺其子戶部侍郞暄及韓國﹑秦國夫人。御史大夫魏方進曰︰</w:t>
      </w:r>
      <w:r w:rsidR="000232D5">
        <w:rPr>
          <w:rFonts w:asciiTheme="minorEastAsia"/>
        </w:rPr>
        <w:t>「</w:t>
      </w:r>
      <w:r w:rsidRPr="00932A72">
        <w:rPr>
          <w:rFonts w:asciiTheme="minorEastAsia"/>
        </w:rPr>
        <w:t>汝曹何敢害宰相！</w:t>
      </w:r>
      <w:r w:rsidR="000232D5">
        <w:rPr>
          <w:rFonts w:asciiTheme="minorEastAsia"/>
        </w:rPr>
        <w:t>」</w:t>
      </w:r>
      <w:r w:rsidRPr="00932A72">
        <w:rPr>
          <w:rFonts w:asciiTheme="minorEastAsia"/>
        </w:rPr>
        <w:t>衆又殺之。韋見素聞亂而出，為亂兵所檛，腦血流地。衆曰︰</w:t>
      </w:r>
      <w:r w:rsidR="000232D5">
        <w:rPr>
          <w:rFonts w:asciiTheme="minorEastAsia"/>
        </w:rPr>
        <w:t>「</w:t>
      </w:r>
      <w:r w:rsidRPr="00932A72">
        <w:rPr>
          <w:rFonts w:asciiTheme="minorEastAsia"/>
        </w:rPr>
        <w:t>勿傷韋相公。</w:t>
      </w:r>
      <w:r w:rsidR="000232D5">
        <w:rPr>
          <w:rFonts w:asciiTheme="minorEastAsia"/>
        </w:rPr>
        <w:t>」</w:t>
      </w:r>
      <w:r w:rsidRPr="00932A72">
        <w:rPr>
          <w:rFonts w:asciiTheme="minorEastAsia"/>
        </w:rPr>
        <w:t>救之，得免。軍士圍驛，上聞諠譁，問外何事，左右以國忠反對。上杖屨出驛門，慰勞軍士，令收隊，軍士不應。上使高力士問之，玄禮對曰︰</w:t>
      </w:r>
      <w:r w:rsidR="000232D5">
        <w:rPr>
          <w:rFonts w:asciiTheme="minorEastAsia"/>
        </w:rPr>
        <w:t>「</w:t>
      </w:r>
      <w:r w:rsidRPr="00932A72">
        <w:rPr>
          <w:rFonts w:asciiTheme="minorEastAsia"/>
        </w:rPr>
        <w:t>國忠謀反，貴妃不宜供奉，願陛下割恩正法。</w:t>
      </w:r>
      <w:r w:rsidR="000232D5">
        <w:rPr>
          <w:rFonts w:asciiTheme="minorEastAsia"/>
        </w:rPr>
        <w:t>」</w:t>
      </w:r>
      <w:r w:rsidRPr="00932A72">
        <w:rPr>
          <w:rFonts w:asciiTheme="minorEastAsia"/>
        </w:rPr>
        <w:t>上曰︰</w:t>
      </w:r>
      <w:r w:rsidR="000232D5">
        <w:rPr>
          <w:rFonts w:asciiTheme="minorEastAsia"/>
        </w:rPr>
        <w:t>「</w:t>
      </w:r>
      <w:r w:rsidRPr="00932A72">
        <w:rPr>
          <w:rFonts w:asciiTheme="minorEastAsia"/>
        </w:rPr>
        <w:t>朕當自處之。</w:t>
      </w:r>
      <w:r w:rsidR="000232D5">
        <w:rPr>
          <w:rFonts w:asciiTheme="minorEastAsia"/>
        </w:rPr>
        <w:t>」</w:t>
      </w:r>
      <w:r w:rsidRPr="00932A72">
        <w:rPr>
          <w:rStyle w:val="00Text"/>
          <w:rFonts w:asciiTheme="minorEastAsia"/>
        </w:rPr>
        <w:t>處，昌呂翻。</w:t>
      </w:r>
      <w:r w:rsidRPr="00932A72">
        <w:rPr>
          <w:rFonts w:asciiTheme="minorEastAsia"/>
        </w:rPr>
        <w:t>入門，倚杖傾首而立。久之，京兆司錄韋諤前言曰︰</w:t>
      </w:r>
      <w:r w:rsidRPr="00932A72">
        <w:rPr>
          <w:rStyle w:val="00Text"/>
          <w:rFonts w:asciiTheme="minorEastAsia"/>
        </w:rPr>
        <w:t>京兆府司錄參軍，正七品上。武德初，改州主簿曰錄事參軍，掌正違失，涖符印；開元元年改曰司錄。</w:t>
      </w:r>
      <w:r w:rsidR="000232D5">
        <w:rPr>
          <w:rFonts w:asciiTheme="minorEastAsia"/>
        </w:rPr>
        <w:t>「</w:t>
      </w:r>
      <w:r w:rsidRPr="00932A72">
        <w:rPr>
          <w:rFonts w:asciiTheme="minorEastAsia"/>
        </w:rPr>
        <w:t>今衆怒難犯，</w:t>
      </w:r>
      <w:r w:rsidRPr="00932A72">
        <w:rPr>
          <w:rStyle w:val="00Text"/>
          <w:rFonts w:asciiTheme="minorEastAsia"/>
        </w:rPr>
        <w:t>引左傳鄭子產之言。</w:t>
      </w:r>
      <w:r w:rsidRPr="00932A72">
        <w:rPr>
          <w:rFonts w:asciiTheme="minorEastAsia"/>
        </w:rPr>
        <w:t>安危在晷刻，願陛下速決！</w:t>
      </w:r>
      <w:r w:rsidR="000232D5">
        <w:rPr>
          <w:rFonts w:asciiTheme="minorEastAsia"/>
        </w:rPr>
        <w:t>」</w:t>
      </w:r>
      <w:r w:rsidRPr="00932A72">
        <w:rPr>
          <w:rFonts w:asciiTheme="minorEastAsia"/>
        </w:rPr>
        <w:t>因叩頭流血。上曰︰</w:t>
      </w:r>
      <w:r w:rsidR="000232D5">
        <w:rPr>
          <w:rFonts w:asciiTheme="minorEastAsia"/>
        </w:rPr>
        <w:t>「</w:t>
      </w:r>
      <w:r w:rsidRPr="00932A72">
        <w:rPr>
          <w:rFonts w:asciiTheme="minorEastAsia"/>
        </w:rPr>
        <w:t>貴妃常居深宮，安知國忠反謀？</w:t>
      </w:r>
      <w:r w:rsidR="000232D5">
        <w:rPr>
          <w:rFonts w:asciiTheme="minorEastAsia"/>
        </w:rPr>
        <w:t>」</w:t>
      </w:r>
      <w:r w:rsidRPr="00932A72">
        <w:rPr>
          <w:rFonts w:asciiTheme="minorEastAsia"/>
        </w:rPr>
        <w:t>高力士曰︰</w:t>
      </w:r>
      <w:r w:rsidR="000232D5">
        <w:rPr>
          <w:rFonts w:asciiTheme="minorEastAsia"/>
        </w:rPr>
        <w:t>「</w:t>
      </w:r>
      <w:r w:rsidRPr="00932A72">
        <w:rPr>
          <w:rFonts w:asciiTheme="minorEastAsia"/>
        </w:rPr>
        <w:t>貴妃誠無罪，然將士已殺國忠，而貴妃在陛下左右，豈敢自安！願陛下審思之，將士安則陛下安矣。</w:t>
      </w:r>
      <w:r w:rsidR="000232D5">
        <w:rPr>
          <w:rFonts w:asciiTheme="minorEastAsia"/>
        </w:rPr>
        <w:t>」</w:t>
      </w:r>
      <w:r w:rsidRPr="00932A72">
        <w:rPr>
          <w:rStyle w:val="00Text"/>
          <w:rFonts w:asciiTheme="minorEastAsia"/>
        </w:rPr>
        <w:t>將，卽亮翻；下同。</w:t>
      </w:r>
      <w:r w:rsidRPr="00932A72">
        <w:rPr>
          <w:rFonts w:asciiTheme="minorEastAsia"/>
        </w:rPr>
        <w:t>上乃命力士引貴妃於佛堂，縊殺之。輿尸寘驛庭，召玄禮等入視之。玄禮等乃免冑釋甲，頓首請罪，上慰勞之，</w:t>
      </w:r>
      <w:r w:rsidRPr="00932A72">
        <w:rPr>
          <w:rStyle w:val="00Text"/>
          <w:rFonts w:asciiTheme="minorEastAsia"/>
        </w:rPr>
        <w:t>勞，力到翻。</w:t>
      </w:r>
      <w:r w:rsidRPr="00932A72">
        <w:rPr>
          <w:rFonts w:asciiTheme="minorEastAsia"/>
        </w:rPr>
        <w:t>令曉諭軍士。玄禮等皆呼萬歲，再拜而出，於是始整部伍為行計。諤，見素之子也。國忠妻裴柔</w:t>
      </w:r>
      <w:r w:rsidRPr="00932A72">
        <w:rPr>
          <w:rStyle w:val="00Text"/>
          <w:rFonts w:asciiTheme="minorEastAsia"/>
        </w:rPr>
        <w:t>裴柔，故蜀倡也。</w:t>
      </w:r>
      <w:r w:rsidRPr="00932A72">
        <w:rPr>
          <w:rFonts w:asciiTheme="minorEastAsia"/>
        </w:rPr>
        <w:t>與其幼子晞及虢國夫人﹑夫人子裴徽皆走，至陳倉，縣令薛景仙帥吏士追捕，誅之。</w:t>
      </w:r>
      <w:r w:rsidRPr="00932A72">
        <w:rPr>
          <w:rStyle w:val="00Text"/>
          <w:rFonts w:asciiTheme="minorEastAsia"/>
        </w:rPr>
        <w:t>帥，讀曰率；下同。</w:t>
      </w:r>
    </w:p>
    <w:p w:rsidR="00934453" w:rsidRPr="00932A72" w:rsidRDefault="00934453" w:rsidP="0013378F">
      <w:pPr>
        <w:rPr>
          <w:rFonts w:asciiTheme="minorEastAsia"/>
        </w:rPr>
      </w:pPr>
      <w:r w:rsidRPr="00932A72">
        <w:rPr>
          <w:rFonts w:asciiTheme="minorEastAsia"/>
        </w:rPr>
        <w:t>丁酉，上將發馬嵬，朝臣惟韋見素一人，乃以韋諤為御史中丞，充置頓使。</w:t>
      </w:r>
      <w:r w:rsidRPr="00932A72">
        <w:rPr>
          <w:rStyle w:val="00Text"/>
          <w:rFonts w:asciiTheme="minorEastAsia"/>
        </w:rPr>
        <w:t>朝，直遙翻。使，疏吏翻。</w:t>
      </w:r>
      <w:r w:rsidRPr="00932A72">
        <w:rPr>
          <w:rFonts w:asciiTheme="minorEastAsia"/>
        </w:rPr>
        <w:t>將士皆曰︰</w:t>
      </w:r>
      <w:r w:rsidR="000232D5">
        <w:rPr>
          <w:rFonts w:asciiTheme="minorEastAsia"/>
        </w:rPr>
        <w:t>「</w:t>
      </w:r>
      <w:r w:rsidRPr="00932A72">
        <w:rPr>
          <w:rFonts w:asciiTheme="minorEastAsia"/>
        </w:rPr>
        <w:t>國忠謀反，其將吏皆在蜀，不可往。</w:t>
      </w:r>
      <w:r w:rsidR="000232D5">
        <w:rPr>
          <w:rFonts w:asciiTheme="minorEastAsia"/>
        </w:rPr>
        <w:t>」</w:t>
      </w:r>
      <w:r w:rsidRPr="00932A72">
        <w:rPr>
          <w:rFonts w:asciiTheme="minorEastAsia"/>
        </w:rPr>
        <w:t>或請之河﹑隴，或請之靈武，或請之太原，</w:t>
      </w:r>
      <w:r w:rsidRPr="00932A72">
        <w:rPr>
          <w:rStyle w:val="00Text"/>
          <w:rFonts w:asciiTheme="minorEastAsia"/>
        </w:rPr>
        <w:t>之，往也。</w:t>
      </w:r>
      <w:r w:rsidRPr="00932A72">
        <w:rPr>
          <w:rFonts w:asciiTheme="minorEastAsia"/>
        </w:rPr>
        <w:t>或言還京師。上意在入蜀，慮違衆心，竟不言所向。韋諤曰︰</w:t>
      </w:r>
      <w:r w:rsidR="000232D5">
        <w:rPr>
          <w:rFonts w:asciiTheme="minorEastAsia"/>
        </w:rPr>
        <w:t>「</w:t>
      </w:r>
      <w:r w:rsidRPr="00932A72">
        <w:rPr>
          <w:rFonts w:asciiTheme="minorEastAsia"/>
        </w:rPr>
        <w:t>還京，當有禦賊之備。今兵少，未易東向，</w:t>
      </w:r>
      <w:r w:rsidRPr="00932A72">
        <w:rPr>
          <w:rStyle w:val="00Text"/>
          <w:rFonts w:asciiTheme="minorEastAsia"/>
        </w:rPr>
        <w:t>易，以豉翻。</w:t>
      </w:r>
      <w:r w:rsidRPr="00932A72">
        <w:rPr>
          <w:rFonts w:asciiTheme="minorEastAsia"/>
        </w:rPr>
        <w:t>不如且至扶風，徐圖去就。</w:t>
      </w:r>
      <w:r w:rsidR="000232D5">
        <w:rPr>
          <w:rFonts w:asciiTheme="minorEastAsia"/>
        </w:rPr>
        <w:t>」</w:t>
      </w:r>
      <w:r w:rsidRPr="00932A72">
        <w:rPr>
          <w:rStyle w:val="00Text"/>
          <w:rFonts w:asciiTheme="minorEastAsia"/>
        </w:rPr>
        <w:t>考異曰︰幸蜀記曰︰</w:t>
      </w:r>
      <w:r w:rsidR="000232D5">
        <w:rPr>
          <w:rStyle w:val="00Text"/>
          <w:rFonts w:asciiTheme="minorEastAsia"/>
        </w:rPr>
        <w:t>「</w:t>
      </w:r>
      <w:r w:rsidRPr="00932A72">
        <w:rPr>
          <w:rStyle w:val="00Text"/>
          <w:rFonts w:asciiTheme="minorEastAsia"/>
        </w:rPr>
        <w:t>上意將幸西蜀，有中使常清奏曰︰</w:t>
      </w:r>
      <w:r w:rsidR="000232D5">
        <w:rPr>
          <w:rStyle w:val="00Text"/>
          <w:rFonts w:asciiTheme="minorEastAsia"/>
        </w:rPr>
        <w:t>『</w:t>
      </w:r>
      <w:r w:rsidRPr="00932A72">
        <w:rPr>
          <w:rStyle w:val="00Text"/>
          <w:rFonts w:asciiTheme="minorEastAsia"/>
        </w:rPr>
        <w:t>國忠久在劍南，又諸將吏或有連謀，慮遠防微，須深詳議。</w:t>
      </w:r>
      <w:r w:rsidR="000232D5">
        <w:rPr>
          <w:rStyle w:val="00Text"/>
          <w:rFonts w:asciiTheme="minorEastAsia"/>
        </w:rPr>
        <w:t>』</w:t>
      </w:r>
      <w:r w:rsidRPr="00932A72">
        <w:rPr>
          <w:rStyle w:val="00Text"/>
          <w:rFonts w:asciiTheme="minorEastAsia"/>
        </w:rPr>
        <w:t>中官陳全節奏曰︰</w:t>
      </w:r>
      <w:r w:rsidR="000232D5">
        <w:rPr>
          <w:rStyle w:val="00Text"/>
          <w:rFonts w:asciiTheme="minorEastAsia"/>
        </w:rPr>
        <w:t>『</w:t>
      </w:r>
      <w:r w:rsidRPr="00932A72">
        <w:rPr>
          <w:rStyle w:val="00Text"/>
          <w:rFonts w:asciiTheme="minorEastAsia"/>
        </w:rPr>
        <w:t>太原城池固莫之比，可以久處，請幸北京。</w:t>
      </w:r>
      <w:r w:rsidR="000232D5">
        <w:rPr>
          <w:rStyle w:val="00Text"/>
          <w:rFonts w:asciiTheme="minorEastAsia"/>
        </w:rPr>
        <w:t>』</w:t>
      </w:r>
      <w:r w:rsidRPr="00932A72">
        <w:rPr>
          <w:rStyle w:val="00Text"/>
          <w:rFonts w:asciiTheme="minorEastAsia"/>
        </w:rPr>
        <w:t>中官郭希奏曰︰</w:t>
      </w:r>
      <w:r w:rsidR="000232D5">
        <w:rPr>
          <w:rStyle w:val="00Text"/>
          <w:rFonts w:asciiTheme="minorEastAsia"/>
        </w:rPr>
        <w:t>『</w:t>
      </w:r>
      <w:r w:rsidRPr="00932A72">
        <w:rPr>
          <w:rStyle w:val="00Text"/>
          <w:rFonts w:asciiTheme="minorEastAsia"/>
        </w:rPr>
        <w:t>朔方地近，被帶山河，鎭遏之雄，莫之與比。以臣愚見，不及朔方。</w:t>
      </w:r>
      <w:r w:rsidR="000232D5">
        <w:rPr>
          <w:rStyle w:val="00Text"/>
          <w:rFonts w:asciiTheme="minorEastAsia"/>
        </w:rPr>
        <w:t>』</w:t>
      </w:r>
      <w:r w:rsidRPr="00932A72">
        <w:rPr>
          <w:rStyle w:val="00Text"/>
          <w:rFonts w:asciiTheme="minorEastAsia"/>
        </w:rPr>
        <w:t>中使駱承休奏曰︰</w:t>
      </w:r>
      <w:r w:rsidR="000232D5">
        <w:rPr>
          <w:rStyle w:val="00Text"/>
          <w:rFonts w:asciiTheme="minorEastAsia"/>
        </w:rPr>
        <w:t>『</w:t>
      </w:r>
      <w:r w:rsidRPr="00932A72">
        <w:rPr>
          <w:rStyle w:val="00Text"/>
          <w:rFonts w:asciiTheme="minorEastAsia"/>
        </w:rPr>
        <w:t>姑臧一郡嘗霸中原，秦﹑隴﹑河﹑蘭皆足徵取，且巡隴右，駐蹕涼州，翦彼鯨鯢，事將取易。</w:t>
      </w:r>
      <w:r w:rsidR="000232D5">
        <w:rPr>
          <w:rStyle w:val="00Text"/>
          <w:rFonts w:asciiTheme="minorEastAsia"/>
        </w:rPr>
        <w:t>』</w:t>
      </w:r>
      <w:r w:rsidRPr="00932A72">
        <w:rPr>
          <w:rStyle w:val="00Text"/>
          <w:rFonts w:asciiTheme="minorEastAsia"/>
        </w:rPr>
        <w:t>左右各陳其意見者十餘輩。高力士在側而無言。上顧之曰︰</w:t>
      </w:r>
      <w:r w:rsidR="000232D5">
        <w:rPr>
          <w:rStyle w:val="00Text"/>
          <w:rFonts w:asciiTheme="minorEastAsia"/>
        </w:rPr>
        <w:t>『</w:t>
      </w:r>
      <w:r w:rsidRPr="00932A72">
        <w:rPr>
          <w:rStyle w:val="00Text"/>
          <w:rFonts w:asciiTheme="minorEastAsia"/>
        </w:rPr>
        <w:t>以卿之意，何道堪行？</w:t>
      </w:r>
      <w:r w:rsidR="000232D5">
        <w:rPr>
          <w:rStyle w:val="00Text"/>
          <w:rFonts w:asciiTheme="minorEastAsia"/>
        </w:rPr>
        <w:t>』</w:t>
      </w:r>
      <w:r w:rsidRPr="00932A72">
        <w:rPr>
          <w:rStyle w:val="00Text"/>
          <w:rFonts w:asciiTheme="minorEastAsia"/>
        </w:rPr>
        <w:t>力士曰︰</w:t>
      </w:r>
      <w:r w:rsidR="000232D5">
        <w:rPr>
          <w:rStyle w:val="00Text"/>
          <w:rFonts w:asciiTheme="minorEastAsia"/>
        </w:rPr>
        <w:t>『</w:t>
      </w:r>
      <w:r w:rsidRPr="00932A72">
        <w:rPr>
          <w:rStyle w:val="00Text"/>
          <w:rFonts w:asciiTheme="minorEastAsia"/>
        </w:rPr>
        <w:t>太原雖固，地與賊鄰，本屬祿山，人心難測。朔方近塞，半是蕃戎，不達朝章，卒難敎馭。西涼懸遠，沙漠蕭條，大駕順動，人馬非少，先無備擬，必有闕供，賊騎起來，恐見狼狽。劍南雖窄，土富人繁，表裏江山，內外險固；以臣所料，蜀道可行。</w:t>
      </w:r>
      <w:r w:rsidR="000232D5">
        <w:rPr>
          <w:rStyle w:val="00Text"/>
          <w:rFonts w:asciiTheme="minorEastAsia"/>
        </w:rPr>
        <w:t>』</w:t>
      </w:r>
      <w:r w:rsidRPr="00932A72">
        <w:rPr>
          <w:rStyle w:val="00Text"/>
          <w:rFonts w:asciiTheme="minorEastAsia"/>
        </w:rPr>
        <w:t>上然之。卽除韋諤御史中丞，充置頓使。</w:t>
      </w:r>
      <w:r w:rsidR="000232D5">
        <w:rPr>
          <w:rStyle w:val="00Text"/>
          <w:rFonts w:asciiTheme="minorEastAsia"/>
        </w:rPr>
        <w:t>」</w:t>
      </w:r>
      <w:r w:rsidRPr="00932A72">
        <w:rPr>
          <w:rStyle w:val="00Text"/>
          <w:rFonts w:asciiTheme="minorEastAsia"/>
        </w:rPr>
        <w:t>今從唐曆。</w:t>
      </w:r>
      <w:r w:rsidRPr="00932A72">
        <w:rPr>
          <w:rFonts w:asciiTheme="minorEastAsia"/>
        </w:rPr>
        <w:t>上詢於衆，衆以為然，乃從之。及行，父老皆遮道請留，曰︰</w:t>
      </w:r>
      <w:r w:rsidR="000232D5">
        <w:rPr>
          <w:rFonts w:asciiTheme="minorEastAsia"/>
        </w:rPr>
        <w:t>「</w:t>
      </w:r>
      <w:r w:rsidRPr="00932A72">
        <w:rPr>
          <w:rFonts w:asciiTheme="minorEastAsia"/>
        </w:rPr>
        <w:t>宮闕，陛下家居，陵寢，陛下墳墓，今捨此，欲何之？</w:t>
      </w:r>
      <w:r w:rsidR="000232D5">
        <w:rPr>
          <w:rFonts w:asciiTheme="minorEastAsia"/>
        </w:rPr>
        <w:t>」</w:t>
      </w:r>
      <w:r w:rsidRPr="00932A72">
        <w:rPr>
          <w:rFonts w:asciiTheme="minorEastAsia"/>
        </w:rPr>
        <w:t>上為之按轡久之，乃令太子於後宣慰父老。父老因曰︰</w:t>
      </w:r>
      <w:r w:rsidR="000232D5">
        <w:rPr>
          <w:rFonts w:asciiTheme="minorEastAsia"/>
        </w:rPr>
        <w:t>「</w:t>
      </w:r>
      <w:r w:rsidRPr="00932A72">
        <w:rPr>
          <w:rFonts w:asciiTheme="minorEastAsia"/>
        </w:rPr>
        <w:t>至尊旣不肯留，某等願帥子弟從殿下東破賊，取長安。</w:t>
      </w:r>
      <w:r w:rsidRPr="00932A72">
        <w:rPr>
          <w:rStyle w:val="00Text"/>
          <w:rFonts w:asciiTheme="minorEastAsia"/>
        </w:rPr>
        <w:t>帥，讀曰率。</w:t>
      </w:r>
      <w:r w:rsidRPr="00932A72">
        <w:rPr>
          <w:rFonts w:asciiTheme="minorEastAsia"/>
        </w:rPr>
        <w:t>若殿下與至尊皆入蜀，使中原百姓誰為之主？</w:t>
      </w:r>
      <w:r w:rsidR="000232D5">
        <w:rPr>
          <w:rFonts w:asciiTheme="minorEastAsia"/>
        </w:rPr>
        <w:t>」</w:t>
      </w:r>
      <w:r w:rsidRPr="00932A72">
        <w:rPr>
          <w:rFonts w:asciiTheme="minorEastAsia"/>
        </w:rPr>
        <w:t xml:space="preserve"> 須臾，衆至數千人。太子不可，曰︰</w:t>
      </w:r>
      <w:r w:rsidR="000232D5">
        <w:rPr>
          <w:rFonts w:asciiTheme="minorEastAsia"/>
        </w:rPr>
        <w:t>「</w:t>
      </w:r>
      <w:r w:rsidRPr="00932A72">
        <w:rPr>
          <w:rFonts w:asciiTheme="minorEastAsia"/>
        </w:rPr>
        <w:t>至尊遠冒險阻，吾豈忍朝夕離左右。</w:t>
      </w:r>
      <w:r w:rsidRPr="00932A72">
        <w:rPr>
          <w:rStyle w:val="00Text"/>
          <w:rFonts w:asciiTheme="minorEastAsia"/>
        </w:rPr>
        <w:t>離，力智翻。</w:t>
      </w:r>
      <w:r w:rsidRPr="00932A72">
        <w:rPr>
          <w:rFonts w:asciiTheme="minorEastAsia"/>
        </w:rPr>
        <w:t>且吾尚未面辭，當還白至尊，更稟進止。</w:t>
      </w:r>
      <w:r w:rsidR="000232D5">
        <w:rPr>
          <w:rFonts w:asciiTheme="minorEastAsia"/>
        </w:rPr>
        <w:t>」</w:t>
      </w:r>
      <w:r w:rsidRPr="00932A72">
        <w:rPr>
          <w:rFonts w:asciiTheme="minorEastAsia"/>
        </w:rPr>
        <w:t>涕泣，跋馬欲西。</w:t>
      </w:r>
      <w:r w:rsidRPr="00932A72">
        <w:rPr>
          <w:rStyle w:val="00Text"/>
          <w:rFonts w:asciiTheme="minorEastAsia"/>
        </w:rPr>
        <w:t>還，從宣翻。跋馬者，勒馬使回轉也。跋，蒲撥翻。</w:t>
      </w:r>
      <w:r w:rsidRPr="00932A72">
        <w:rPr>
          <w:rFonts w:asciiTheme="minorEastAsia"/>
        </w:rPr>
        <w:t>建寧王倓</w:t>
      </w:r>
      <w:r w:rsidRPr="00932A72">
        <w:rPr>
          <w:rStyle w:val="00Text"/>
          <w:rFonts w:asciiTheme="minorEastAsia"/>
        </w:rPr>
        <w:t>倓，徒甘翻。</w:t>
      </w:r>
      <w:r w:rsidRPr="00932A72">
        <w:rPr>
          <w:rFonts w:asciiTheme="minorEastAsia"/>
        </w:rPr>
        <w:t>與李輔國執鞚諫曰︰</w:t>
      </w:r>
      <w:r w:rsidR="000232D5">
        <w:rPr>
          <w:rFonts w:asciiTheme="minorEastAsia"/>
        </w:rPr>
        <w:t>「</w:t>
      </w:r>
      <w:r w:rsidRPr="00932A72">
        <w:rPr>
          <w:rFonts w:asciiTheme="minorEastAsia"/>
        </w:rPr>
        <w:t>逆胡犯闕，四海分崩，不因人情，何以興復！今殿下從至尊入蜀，若賊兵燒絕棧道，</w:t>
      </w:r>
      <w:r w:rsidRPr="00932A72">
        <w:rPr>
          <w:rStyle w:val="00Text"/>
          <w:rFonts w:asciiTheme="minorEastAsia"/>
        </w:rPr>
        <w:t>鞚，苦貢翻。棧，士限翻。</w:t>
      </w:r>
      <w:r w:rsidRPr="00932A72">
        <w:rPr>
          <w:rFonts w:asciiTheme="minorEastAsia"/>
        </w:rPr>
        <w:t>則中原之地拱手授賊矣。人情旣離，不可復合，雖欲復至此，其可得乎！</w:t>
      </w:r>
      <w:r w:rsidRPr="00932A72">
        <w:rPr>
          <w:rStyle w:val="00Text"/>
          <w:rFonts w:asciiTheme="minorEastAsia"/>
        </w:rPr>
        <w:t>復，扶又翻，又音如字。</w:t>
      </w:r>
      <w:r w:rsidRPr="00932A72">
        <w:rPr>
          <w:rFonts w:asciiTheme="minorEastAsia"/>
        </w:rPr>
        <w:t>不如收西北守邊之兵，召郭﹑李於河北，與之倂力東討逆賊，克復兩京，削平四海，使社稷危而復安，宗廟毀而更存，掃除宮禁以迎至尊，豈非孝之大者乎！何必區區溫凊，為兒女之戀乎！</w:t>
      </w:r>
      <w:r w:rsidR="000232D5">
        <w:rPr>
          <w:rFonts w:asciiTheme="minorEastAsia"/>
        </w:rPr>
        <w:t>」</w:t>
      </w:r>
      <w:r w:rsidRPr="00932A72">
        <w:rPr>
          <w:rStyle w:val="00Text"/>
          <w:rFonts w:asciiTheme="minorEastAsia"/>
        </w:rPr>
        <w:t>記曰︰凡為人子，冬溫而夏凊，昏定而晨省。凊，七政翻。考異曰︰舊宦者傳︰</w:t>
      </w:r>
      <w:r w:rsidR="000232D5">
        <w:rPr>
          <w:rStyle w:val="00Text"/>
          <w:rFonts w:asciiTheme="minorEastAsia"/>
        </w:rPr>
        <w:t>「</w:t>
      </w:r>
      <w:r w:rsidRPr="00932A72">
        <w:rPr>
          <w:rStyle w:val="00Text"/>
          <w:rFonts w:asciiTheme="minorEastAsia"/>
        </w:rPr>
        <w:t>李靖忠啓太子，請留，張良娣贊成之。</w:t>
      </w:r>
      <w:r w:rsidR="000232D5">
        <w:rPr>
          <w:rStyle w:val="00Text"/>
          <w:rFonts w:asciiTheme="minorEastAsia"/>
        </w:rPr>
        <w:t>」</w:t>
      </w:r>
      <w:r w:rsidRPr="00932A72">
        <w:rPr>
          <w:rStyle w:val="00Text"/>
          <w:rFonts w:asciiTheme="minorEastAsia"/>
        </w:rPr>
        <w:t>按太子獨還宣慰百姓，良娣不在旁，何以得贊成留計！今不取。天寶亂離記︰</w:t>
      </w:r>
      <w:r w:rsidR="000232D5">
        <w:rPr>
          <w:rStyle w:val="00Text"/>
          <w:rFonts w:asciiTheme="minorEastAsia"/>
        </w:rPr>
        <w:t>「</w:t>
      </w:r>
      <w:r w:rsidRPr="00932A72">
        <w:rPr>
          <w:rStyle w:val="00Text"/>
          <w:rFonts w:asciiTheme="minorEastAsia"/>
        </w:rPr>
        <w:t>大駕至岐州，上取褒斜路幸蜀，儲皇取彭原路抵靈武。</w:t>
      </w:r>
      <w:r w:rsidR="000232D5">
        <w:rPr>
          <w:rStyle w:val="00Text"/>
          <w:rFonts w:asciiTheme="minorEastAsia"/>
        </w:rPr>
        <w:t>」</w:t>
      </w:r>
      <w:r w:rsidRPr="00932A72">
        <w:rPr>
          <w:rStyle w:val="00Text"/>
          <w:rFonts w:asciiTheme="minorEastAsia"/>
        </w:rPr>
        <w:t>此誤也。</w:t>
      </w:r>
      <w:r w:rsidRPr="00932A72">
        <w:rPr>
          <w:rFonts w:asciiTheme="minorEastAsia"/>
        </w:rPr>
        <w:t>廣平王俶亦勸太子留。</w:t>
      </w:r>
      <w:r w:rsidRPr="00932A72">
        <w:rPr>
          <w:rStyle w:val="00Text"/>
          <w:rFonts w:asciiTheme="minorEastAsia"/>
        </w:rPr>
        <w:t>俶，昌六翻。</w:t>
      </w:r>
      <w:r w:rsidRPr="00932A72">
        <w:rPr>
          <w:rFonts w:asciiTheme="minorEastAsia"/>
        </w:rPr>
        <w:t>父老共擁太子馬，不得行。太子乃使俶馳白上。上總轡待太子，久不至，使人偵之，</w:t>
      </w:r>
      <w:r w:rsidRPr="00932A72">
        <w:rPr>
          <w:rStyle w:val="00Text"/>
          <w:rFonts w:asciiTheme="minorEastAsia"/>
        </w:rPr>
        <w:t>偵，丑鄭翻。</w:t>
      </w:r>
      <w:r w:rsidRPr="00932A72">
        <w:rPr>
          <w:rFonts w:asciiTheme="minorEastAsia"/>
        </w:rPr>
        <w:t>還白狀，上曰︰</w:t>
      </w:r>
      <w:r w:rsidR="000232D5">
        <w:rPr>
          <w:rFonts w:asciiTheme="minorEastAsia"/>
        </w:rPr>
        <w:t>「</w:t>
      </w:r>
      <w:r w:rsidRPr="00932A72">
        <w:rPr>
          <w:rFonts w:asciiTheme="minorEastAsia"/>
        </w:rPr>
        <w:t>天也！</w:t>
      </w:r>
      <w:r w:rsidR="000232D5">
        <w:rPr>
          <w:rFonts w:asciiTheme="minorEastAsia"/>
        </w:rPr>
        <w:t>」</w:t>
      </w:r>
      <w:r w:rsidRPr="00932A72">
        <w:rPr>
          <w:rFonts w:asciiTheme="minorEastAsia"/>
        </w:rPr>
        <w:t>乃分後軍二千人及飛龍廐馬從太子，</w:t>
      </w:r>
      <w:r w:rsidRPr="00932A72">
        <w:rPr>
          <w:rStyle w:val="00Text"/>
          <w:rFonts w:asciiTheme="minorEastAsia"/>
        </w:rPr>
        <w:t>仗內六廐，飛龍廐為最上乘馬。</w:t>
      </w:r>
      <w:r w:rsidRPr="00932A72">
        <w:rPr>
          <w:rFonts w:asciiTheme="minorEastAsia"/>
        </w:rPr>
        <w:t>且諭將士曰︰</w:t>
      </w:r>
      <w:r w:rsidR="000232D5">
        <w:rPr>
          <w:rFonts w:asciiTheme="minorEastAsia"/>
        </w:rPr>
        <w:t>「</w:t>
      </w:r>
      <w:r w:rsidRPr="00932A72">
        <w:rPr>
          <w:rFonts w:asciiTheme="minorEastAsia"/>
        </w:rPr>
        <w:t>太子仁孝，可奉宗廟，汝曹善輔佐之。</w:t>
      </w:r>
      <w:r w:rsidR="000232D5">
        <w:rPr>
          <w:rFonts w:asciiTheme="minorEastAsia"/>
        </w:rPr>
        <w:t>」</w:t>
      </w:r>
      <w:r w:rsidRPr="00932A72">
        <w:rPr>
          <w:rStyle w:val="00Text"/>
          <w:rFonts w:asciiTheme="minorEastAsia"/>
        </w:rPr>
        <w:t>將，卽量翻。</w:t>
      </w:r>
      <w:r w:rsidRPr="00932A72">
        <w:rPr>
          <w:rFonts w:asciiTheme="minorEastAsia"/>
        </w:rPr>
        <w:t>又諭太子曰︰</w:t>
      </w:r>
      <w:r w:rsidR="000232D5">
        <w:rPr>
          <w:rFonts w:asciiTheme="minorEastAsia"/>
        </w:rPr>
        <w:t>「</w:t>
      </w:r>
      <w:r w:rsidRPr="00932A72">
        <w:rPr>
          <w:rFonts w:asciiTheme="minorEastAsia"/>
        </w:rPr>
        <w:t>汝勉之，勿以吾為念。西北諸胡，吾撫之素厚，汝必得其用。</w:t>
      </w:r>
      <w:r w:rsidR="000232D5">
        <w:rPr>
          <w:rFonts w:asciiTheme="minorEastAsia"/>
        </w:rPr>
        <w:t>」</w:t>
      </w:r>
      <w:r w:rsidRPr="00932A72">
        <w:rPr>
          <w:rFonts w:asciiTheme="minorEastAsia"/>
        </w:rPr>
        <w:t>太子南向號泣而已。</w:t>
      </w:r>
      <w:r w:rsidRPr="00932A72">
        <w:rPr>
          <w:rStyle w:val="00Text"/>
          <w:rFonts w:asciiTheme="minorEastAsia"/>
        </w:rPr>
        <w:t>上已南邁，而太子留在後，故南向號泣。號，戶刀翻。</w:t>
      </w:r>
      <w:r w:rsidRPr="00932A72">
        <w:rPr>
          <w:rFonts w:asciiTheme="minorEastAsia"/>
        </w:rPr>
        <w:t>又使送東宮內人於太子，</w:t>
      </w:r>
      <w:r w:rsidRPr="00932A72">
        <w:rPr>
          <w:rStyle w:val="00Text"/>
          <w:rFonts w:asciiTheme="minorEastAsia"/>
        </w:rPr>
        <w:t>張良娣在軍中，自此搆建寧之禍。</w:t>
      </w:r>
      <w:r w:rsidRPr="00932A72">
        <w:rPr>
          <w:rFonts w:asciiTheme="minorEastAsia"/>
        </w:rPr>
        <w:t>且宣旨欲傳位，太子不受。俶﹑倓，皆太子之子也。</w:t>
      </w:r>
    </w:p>
    <w:p w:rsidR="00934453" w:rsidRPr="00932A72" w:rsidRDefault="00A74943" w:rsidP="0013378F">
      <w:pPr>
        <w:rPr>
          <w:rFonts w:asciiTheme="minorEastAsia"/>
        </w:rPr>
      </w:pPr>
      <w:r w:rsidRPr="00A74943">
        <w:rPr>
          <w:rFonts w:asciiTheme="minorEastAsia"/>
          <w:b/>
          <w:color w:val="696969"/>
          <w:sz w:val="18"/>
        </w:rPr>
        <w:t>4</w:t>
      </w:r>
      <w:r w:rsidR="00934453" w:rsidRPr="00932A72">
        <w:rPr>
          <w:rFonts w:asciiTheme="minorEastAsia"/>
        </w:rPr>
        <w:t>己亥，上至岐山。</w:t>
      </w:r>
      <w:r w:rsidR="00934453" w:rsidRPr="00932A72">
        <w:rPr>
          <w:rStyle w:val="00Text"/>
          <w:rFonts w:asciiTheme="minorEastAsia"/>
        </w:rPr>
        <w:t>岐山縣在扶風郡東北，後周天和四年割涇州鶉觚縣之南界置三龍縣；隋開皇十六年移於岐山南十里，改為岐山縣；大業九年移於今縣東北八里；唐武德元年移於岐陽縣界張堡壘；七年移理龍尾驛城；貞觀八年又移理石猪驛。</w:t>
      </w:r>
      <w:r w:rsidR="00934453" w:rsidRPr="00932A72">
        <w:rPr>
          <w:rFonts w:asciiTheme="minorEastAsia"/>
        </w:rPr>
        <w:t>或言賊前鋒且至，上遽過，宿扶風郡。士卒潛懷去就，往往流言不遜，陳玄禮不能制，上患之。會成都貢春綵十餘萬匹，至扶風，上命悉陳之於庭，召將士入，臨軒諭之曰︰</w:t>
      </w:r>
      <w:r w:rsidR="000232D5">
        <w:rPr>
          <w:rFonts w:asciiTheme="minorEastAsia"/>
        </w:rPr>
        <w:t>「</w:t>
      </w:r>
      <w:r w:rsidR="00934453" w:rsidRPr="00932A72">
        <w:rPr>
          <w:rFonts w:asciiTheme="minorEastAsia"/>
        </w:rPr>
        <w:t>朕比來衰耄，</w:t>
      </w:r>
      <w:r w:rsidR="00934453" w:rsidRPr="00932A72">
        <w:rPr>
          <w:rStyle w:val="00Text"/>
          <w:rFonts w:asciiTheme="minorEastAsia"/>
        </w:rPr>
        <w:t>比，毗至翻。</w:t>
      </w:r>
      <w:r w:rsidR="00934453" w:rsidRPr="00932A72">
        <w:rPr>
          <w:rFonts w:asciiTheme="minorEastAsia"/>
        </w:rPr>
        <w:t>託任失人，致逆胡亂常，須遠避其鋒。知卿等皆蒼猝從朕，不得別父母妻子，苃涉至此，</w:t>
      </w:r>
      <w:r w:rsidR="00934453" w:rsidRPr="00932A72">
        <w:rPr>
          <w:rStyle w:val="00Text"/>
          <w:rFonts w:asciiTheme="minorEastAsia"/>
        </w:rPr>
        <w:t>草行為苃；水行為涉。</w:t>
      </w:r>
      <w:r w:rsidR="00934453" w:rsidRPr="00932A72">
        <w:rPr>
          <w:rFonts w:asciiTheme="minorEastAsia"/>
        </w:rPr>
        <w:t>勞苦至矣，朕甚愧之。蜀路阻長，郡縣褊小，人馬衆多，或不能供，今聽卿等各還家；朕獨與子﹑孫﹑中官前行入蜀，亦足自達。今日與卿等訣別，可共分此綵以備資糧。若歸，見父母及長安父老，為朕致意，</w:t>
      </w:r>
      <w:r w:rsidR="00934453" w:rsidRPr="00932A72">
        <w:rPr>
          <w:rStyle w:val="00Text"/>
          <w:rFonts w:asciiTheme="minorEastAsia"/>
        </w:rPr>
        <w:t>為，于偽翻。</w:t>
      </w:r>
      <w:r w:rsidR="00934453" w:rsidRPr="00932A72">
        <w:rPr>
          <w:rFonts w:asciiTheme="minorEastAsia"/>
        </w:rPr>
        <w:t>各好自愛也！</w:t>
      </w:r>
      <w:r w:rsidR="000232D5">
        <w:rPr>
          <w:rFonts w:asciiTheme="minorEastAsia"/>
        </w:rPr>
        <w:t>」</w:t>
      </w:r>
      <w:r w:rsidR="00934453" w:rsidRPr="00932A72">
        <w:rPr>
          <w:rFonts w:asciiTheme="minorEastAsia"/>
        </w:rPr>
        <w:t>因泣下霑襟。衆皆哭，曰︰</w:t>
      </w:r>
      <w:r w:rsidR="000232D5">
        <w:rPr>
          <w:rFonts w:asciiTheme="minorEastAsia"/>
        </w:rPr>
        <w:t>「</w:t>
      </w:r>
      <w:r w:rsidR="00934453" w:rsidRPr="00932A72">
        <w:rPr>
          <w:rFonts w:asciiTheme="minorEastAsia"/>
        </w:rPr>
        <w:t>臣等死生從陛下，不敢有貳！</w:t>
      </w:r>
      <w:r w:rsidR="000232D5">
        <w:rPr>
          <w:rFonts w:asciiTheme="minorEastAsia"/>
        </w:rPr>
        <w:t>」</w:t>
      </w:r>
      <w:r w:rsidR="00934453" w:rsidRPr="00932A72">
        <w:rPr>
          <w:rFonts w:asciiTheme="minorEastAsia"/>
        </w:rPr>
        <w:t>上良久曰︰</w:t>
      </w:r>
      <w:r w:rsidR="000232D5">
        <w:rPr>
          <w:rFonts w:asciiTheme="minorEastAsia"/>
        </w:rPr>
        <w:t>「</w:t>
      </w:r>
      <w:r w:rsidR="00934453" w:rsidRPr="00932A72">
        <w:rPr>
          <w:rFonts w:asciiTheme="minorEastAsia"/>
        </w:rPr>
        <w:t>去留聽卿。</w:t>
      </w:r>
      <w:r w:rsidR="000232D5">
        <w:rPr>
          <w:rFonts w:asciiTheme="minorEastAsia"/>
        </w:rPr>
        <w:t>」</w:t>
      </w:r>
      <w:r w:rsidR="00934453" w:rsidRPr="00932A72">
        <w:rPr>
          <w:rFonts w:asciiTheme="minorEastAsia"/>
        </w:rPr>
        <w:t>自是流言始息。</w:t>
      </w:r>
      <w:r w:rsidR="00934453" w:rsidRPr="00932A72">
        <w:rPr>
          <w:rStyle w:val="00Text"/>
          <w:rFonts w:asciiTheme="minorEastAsia"/>
        </w:rPr>
        <w:t>玄宗於此，有楚昭王去國諭父老之意。然玄宗之為是言也，出於不得已。</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太子旣留，莫知所適。廣平王俶曰︰</w:t>
      </w:r>
      <w:r w:rsidR="000232D5">
        <w:rPr>
          <w:rFonts w:asciiTheme="minorEastAsia"/>
        </w:rPr>
        <w:t>「</w:t>
      </w:r>
      <w:r w:rsidR="00934453" w:rsidRPr="00932A72">
        <w:rPr>
          <w:rFonts w:asciiTheme="minorEastAsia"/>
        </w:rPr>
        <w:t>日漸晏，此不可駐，衆欲何之？</w:t>
      </w:r>
      <w:r w:rsidR="000232D5">
        <w:rPr>
          <w:rFonts w:asciiTheme="minorEastAsia"/>
        </w:rPr>
        <w:t>」</w:t>
      </w:r>
      <w:r w:rsidR="00934453" w:rsidRPr="00932A72">
        <w:rPr>
          <w:rFonts w:asciiTheme="minorEastAsia"/>
        </w:rPr>
        <w:t>皆莫對。建寧王倓曰︰</w:t>
      </w:r>
      <w:r w:rsidR="000232D5">
        <w:rPr>
          <w:rFonts w:asciiTheme="minorEastAsia"/>
        </w:rPr>
        <w:t>「</w:t>
      </w:r>
      <w:r w:rsidR="00934453" w:rsidRPr="00932A72">
        <w:rPr>
          <w:rFonts w:asciiTheme="minorEastAsia"/>
        </w:rPr>
        <w:t>殿下昔嘗為朔方節度大使，</w:t>
      </w:r>
      <w:r w:rsidR="00934453" w:rsidRPr="00932A72">
        <w:rPr>
          <w:rStyle w:val="00Text"/>
          <w:rFonts w:asciiTheme="minorEastAsia"/>
        </w:rPr>
        <w:t>事見二百十三卷開元十五年。</w:t>
      </w:r>
      <w:r w:rsidR="00934453" w:rsidRPr="00932A72">
        <w:rPr>
          <w:rFonts w:asciiTheme="minorEastAsia"/>
        </w:rPr>
        <w:t>將吏歲時致啓，倓略識其姓名。今河西﹑隴右之衆皆敗降賊，</w:t>
      </w:r>
      <w:r w:rsidR="00934453" w:rsidRPr="00932A72">
        <w:rPr>
          <w:rStyle w:val="00Text"/>
          <w:rFonts w:asciiTheme="minorEastAsia"/>
        </w:rPr>
        <w:t>將，卽亮翻。降，戶江翻。</w:t>
      </w:r>
      <w:r w:rsidR="00934453" w:rsidRPr="00932A72">
        <w:rPr>
          <w:rFonts w:asciiTheme="minorEastAsia"/>
        </w:rPr>
        <w:t>父兄子弟多在賊中，或生異圖。朔方道近，士馬全盛，裴冕衣冠名族，必無貳心。</w:t>
      </w:r>
      <w:r w:rsidR="00934453" w:rsidRPr="00932A72">
        <w:rPr>
          <w:rStyle w:val="00Text"/>
          <w:rFonts w:asciiTheme="minorEastAsia"/>
        </w:rPr>
        <w:t>時裴冕為河西行軍司馬。</w:t>
      </w:r>
      <w:r w:rsidR="00934453" w:rsidRPr="00932A72">
        <w:rPr>
          <w:rFonts w:asciiTheme="minorEastAsia"/>
        </w:rPr>
        <w:t>賊入長安方虜掠，未暇徇地，乘此速往就之，徐圖大舉，此上策也。</w:t>
      </w:r>
      <w:r w:rsidR="000232D5">
        <w:rPr>
          <w:rFonts w:asciiTheme="minorEastAsia"/>
        </w:rPr>
        <w:t>」</w:t>
      </w:r>
      <w:r w:rsidR="00934453" w:rsidRPr="00932A72">
        <w:rPr>
          <w:rFonts w:asciiTheme="minorEastAsia"/>
        </w:rPr>
        <w:t>衆皆曰︰</w:t>
      </w:r>
      <w:r w:rsidR="000232D5">
        <w:rPr>
          <w:rFonts w:asciiTheme="minorEastAsia"/>
        </w:rPr>
        <w:t>「</w:t>
      </w:r>
      <w:r w:rsidR="00934453" w:rsidRPr="00932A72">
        <w:rPr>
          <w:rFonts w:asciiTheme="minorEastAsia"/>
        </w:rPr>
        <w:t>善！</w:t>
      </w:r>
      <w:r w:rsidR="000232D5">
        <w:rPr>
          <w:rFonts w:asciiTheme="minorEastAsia"/>
        </w:rPr>
        <w:t>」</w:t>
      </w:r>
      <w:r w:rsidR="00934453" w:rsidRPr="00932A72">
        <w:rPr>
          <w:rFonts w:asciiTheme="minorEastAsia"/>
        </w:rPr>
        <w:t>至渭濱，遇潼關敗卒，誤與之戰，死傷甚衆。已，乃收餘卒，擇渭水淺處，乘馬涉渡；無馬者涕泣而返。太子自奉天北上，</w:t>
      </w:r>
      <w:r w:rsidR="00934453" w:rsidRPr="00932A72">
        <w:rPr>
          <w:rStyle w:val="00Text"/>
          <w:rFonts w:asciiTheme="minorEastAsia"/>
        </w:rPr>
        <w:t>文明元年，分京兆之醴泉﹑始平﹑好畤﹑武功，豳州之永壽縣，置奉天縣，以奉乾陵，在長安西北一百五十里。上，時掌翻。</w:t>
      </w:r>
      <w:r w:rsidR="00934453" w:rsidRPr="00932A72">
        <w:rPr>
          <w:rFonts w:asciiTheme="minorEastAsia"/>
        </w:rPr>
        <w:t>比至新平，</w:t>
      </w:r>
      <w:r w:rsidR="00934453" w:rsidRPr="00932A72">
        <w:rPr>
          <w:rStyle w:val="00Text"/>
          <w:rFonts w:asciiTheme="minorEastAsia"/>
        </w:rPr>
        <w:t>比，必寐翻，及也。</w:t>
      </w:r>
      <w:r w:rsidR="00934453" w:rsidRPr="00932A72">
        <w:rPr>
          <w:rFonts w:asciiTheme="minorEastAsia"/>
        </w:rPr>
        <w:t>通夜馳三百里，士卒﹑器械失亡過半，所存之衆不過數百。新平太守薛羽棄郡走，太子斬之。是日，至安定，太守徐瑴亦走，又斬之。</w:t>
      </w:r>
      <w:r w:rsidR="00934453" w:rsidRPr="00932A72">
        <w:rPr>
          <w:rStyle w:val="00Text"/>
          <w:rFonts w:asciiTheme="minorEastAsia"/>
        </w:rPr>
        <w:t>新平郡，豳州。安定郡，涇州。守，手又翻；下同。瑴，訖岳翻。</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庚子，以劍南節度留後崔圓為劍南節度等副大使。辛丑，上發扶風，宿陳倉。</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7</w:t>
      </w:r>
      <w:r w:rsidR="00934453" w:rsidRPr="00932A72">
        <w:rPr>
          <w:rStyle w:val="01Text"/>
          <w:rFonts w:asciiTheme="minorEastAsia" w:eastAsiaTheme="minorEastAsia"/>
          <w:sz w:val="21"/>
        </w:rPr>
        <w:t>太子至烏氏，彭原太守李遵出迎，</w:t>
      </w:r>
      <w:r w:rsidR="00934453" w:rsidRPr="00932A72">
        <w:rPr>
          <w:rFonts w:asciiTheme="minorEastAsia" w:eastAsiaTheme="minorEastAsia"/>
        </w:rPr>
        <w:t>烏氏，漢縣，故墟在彭原東南。據舊書，烏氏，驛名。康曰︰是年改烏氏曰保定。余按保定縣本漢安定縣，唐為涇州治所，在彭原西一百二十里。保定縣固是此年更名，然非烏氏之地。彭原郡，寧州，本北地郡，天寶元年更郡。氏，音支。</w:t>
      </w:r>
      <w:r w:rsidR="00934453" w:rsidRPr="00932A72">
        <w:rPr>
          <w:rStyle w:val="01Text"/>
          <w:rFonts w:asciiTheme="minorEastAsia" w:eastAsiaTheme="minorEastAsia"/>
          <w:sz w:val="21"/>
        </w:rPr>
        <w:t>獻衣及糗糧。至彭原，募士，得數百人。是日至平涼，</w:t>
      </w:r>
      <w:r w:rsidR="00934453" w:rsidRPr="00932A72">
        <w:rPr>
          <w:rFonts w:asciiTheme="minorEastAsia" w:eastAsiaTheme="minorEastAsia"/>
        </w:rPr>
        <w:t>糗，去久翻。平涼郡，原州。</w:t>
      </w:r>
      <w:r w:rsidR="00934453" w:rsidRPr="00932A72">
        <w:rPr>
          <w:rStyle w:val="01Text"/>
          <w:rFonts w:asciiTheme="minorEastAsia" w:eastAsiaTheme="minorEastAsia"/>
          <w:sz w:val="21"/>
        </w:rPr>
        <w:t>閱監牧馬，得數萬匹，又募士，得五百餘人，軍勢稍振。</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壬寅，上至散關，</w:t>
      </w:r>
      <w:r w:rsidR="00934453" w:rsidRPr="00932A72">
        <w:rPr>
          <w:rFonts w:asciiTheme="minorEastAsia" w:eastAsiaTheme="minorEastAsia"/>
        </w:rPr>
        <w:t>散關，在陳倉縣西南。散，蘇旱翻。</w:t>
      </w:r>
      <w:r w:rsidR="00934453" w:rsidRPr="00932A72">
        <w:rPr>
          <w:rStyle w:val="01Text"/>
          <w:rFonts w:asciiTheme="minorEastAsia" w:eastAsiaTheme="minorEastAsia"/>
          <w:sz w:val="21"/>
        </w:rPr>
        <w:t>分扈從將士為六軍。</w:t>
      </w:r>
      <w:r w:rsidR="00934453" w:rsidRPr="00932A72">
        <w:rPr>
          <w:rFonts w:asciiTheme="minorEastAsia" w:eastAsiaTheme="minorEastAsia"/>
        </w:rPr>
        <w:t>從，才用翻。將，卽亮翻；下同。</w:t>
      </w:r>
      <w:r w:rsidR="00934453" w:rsidRPr="00932A72">
        <w:rPr>
          <w:rStyle w:val="01Text"/>
          <w:rFonts w:asciiTheme="minorEastAsia" w:eastAsiaTheme="minorEastAsia"/>
          <w:sz w:val="21"/>
        </w:rPr>
        <w:t>使潁王璬先行詣劍南，</w:t>
      </w:r>
      <w:r w:rsidR="00934453" w:rsidRPr="00932A72">
        <w:rPr>
          <w:rFonts w:asciiTheme="minorEastAsia" w:eastAsiaTheme="minorEastAsia"/>
        </w:rPr>
        <w:t>璬，公了翻。考異曰︰肅宗實錄︰</w:t>
      </w:r>
      <w:r w:rsidR="000232D5">
        <w:rPr>
          <w:rFonts w:asciiTheme="minorEastAsia" w:eastAsiaTheme="minorEastAsia"/>
        </w:rPr>
        <w:t>「</w:t>
      </w:r>
      <w:r w:rsidR="00934453" w:rsidRPr="00932A72">
        <w:rPr>
          <w:rFonts w:asciiTheme="minorEastAsia" w:eastAsiaTheme="minorEastAsia"/>
        </w:rPr>
        <w:t>七月，景寅，上皇入劍門，幸普安郡；命潁王璬先入蜀。</w:t>
      </w:r>
      <w:r w:rsidR="000232D5">
        <w:rPr>
          <w:rFonts w:asciiTheme="minorEastAsia" w:eastAsiaTheme="minorEastAsia"/>
        </w:rPr>
        <w:t>」</w:t>
      </w:r>
      <w:r w:rsidR="00934453" w:rsidRPr="00932A72">
        <w:rPr>
          <w:rFonts w:asciiTheme="minorEastAsia" w:eastAsiaTheme="minorEastAsia"/>
        </w:rPr>
        <w:t>今從玄宗實錄。康駢劇談錄︰</w:t>
      </w:r>
      <w:r w:rsidR="000232D5">
        <w:rPr>
          <w:rFonts w:asciiTheme="minorEastAsia" w:eastAsiaTheme="minorEastAsia"/>
        </w:rPr>
        <w:t>「</w:t>
      </w:r>
      <w:r w:rsidR="00934453" w:rsidRPr="00932A72">
        <w:rPr>
          <w:rFonts w:asciiTheme="minorEastAsia" w:eastAsiaTheme="minorEastAsia"/>
        </w:rPr>
        <w:t>上至駱谷山，登高望遠，嗚咽流涕，謂高力士曰︰</w:t>
      </w:r>
      <w:r w:rsidR="000232D5">
        <w:rPr>
          <w:rFonts w:asciiTheme="minorEastAsia" w:eastAsiaTheme="minorEastAsia"/>
        </w:rPr>
        <w:t>『</w:t>
      </w:r>
      <w:r w:rsidR="00934453" w:rsidRPr="00932A72">
        <w:rPr>
          <w:rFonts w:asciiTheme="minorEastAsia" w:eastAsiaTheme="minorEastAsia"/>
        </w:rPr>
        <w:t>吾昔若取九齡語，不到此。</w:t>
      </w:r>
      <w:r w:rsidR="000232D5">
        <w:rPr>
          <w:rFonts w:asciiTheme="minorEastAsia" w:eastAsiaTheme="minorEastAsia"/>
        </w:rPr>
        <w:t>』</w:t>
      </w:r>
      <w:r w:rsidR="00934453" w:rsidRPr="00932A72">
        <w:rPr>
          <w:rFonts w:asciiTheme="minorEastAsia" w:eastAsiaTheme="minorEastAsia"/>
        </w:rPr>
        <w:t>命中使往韶州祭之。</w:t>
      </w:r>
      <w:r w:rsidR="000232D5">
        <w:rPr>
          <w:rFonts w:asciiTheme="minorEastAsia" w:eastAsiaTheme="minorEastAsia"/>
        </w:rPr>
        <w:t>」</w:t>
      </w:r>
      <w:r w:rsidR="00934453" w:rsidRPr="00932A72">
        <w:rPr>
          <w:rFonts w:asciiTheme="minorEastAsia" w:eastAsiaTheme="minorEastAsia"/>
        </w:rPr>
        <w:t>按玄宗入蜀不至駱谷，康駢誤也。舊張九齡傳曰︰</w:t>
      </w:r>
      <w:r w:rsidR="000232D5">
        <w:rPr>
          <w:rFonts w:asciiTheme="minorEastAsia" w:eastAsiaTheme="minorEastAsia"/>
        </w:rPr>
        <w:t>「</w:t>
      </w:r>
      <w:r w:rsidR="00934453" w:rsidRPr="00932A72">
        <w:rPr>
          <w:rFonts w:asciiTheme="minorEastAsia" w:eastAsiaTheme="minorEastAsia"/>
        </w:rPr>
        <w:t>上皇在蜀，思張九齡之先覺，下詔贈司徒，仍遣就韶州致祭。</w:t>
      </w:r>
      <w:r w:rsidR="000232D5">
        <w:rPr>
          <w:rFonts w:asciiTheme="minorEastAsia" w:eastAsiaTheme="minorEastAsia"/>
        </w:rPr>
        <w:t>」</w:t>
      </w:r>
      <w:r w:rsidR="00934453" w:rsidRPr="00932A72">
        <w:rPr>
          <w:rFonts w:asciiTheme="minorEastAsia" w:eastAsiaTheme="minorEastAsia"/>
        </w:rPr>
        <w:t>按其詔，乃德宗贈九齡司徒詔也。張九齡事迹云</w:t>
      </w:r>
      <w:r w:rsidR="000232D5">
        <w:rPr>
          <w:rFonts w:asciiTheme="minorEastAsia" w:eastAsiaTheme="minorEastAsia"/>
        </w:rPr>
        <w:t>「</w:t>
      </w:r>
      <w:r w:rsidR="00934453" w:rsidRPr="00932A72">
        <w:rPr>
          <w:rFonts w:asciiTheme="minorEastAsia" w:eastAsiaTheme="minorEastAsia"/>
        </w:rPr>
        <w:t>建中元年七月詔</w:t>
      </w:r>
      <w:r w:rsidR="000232D5">
        <w:rPr>
          <w:rFonts w:asciiTheme="minorEastAsia" w:eastAsiaTheme="minorEastAsia"/>
        </w:rPr>
        <w:t>」</w:t>
      </w:r>
      <w:r w:rsidR="00934453" w:rsidRPr="00932A72">
        <w:rPr>
          <w:rFonts w:asciiTheme="minorEastAsia" w:eastAsiaTheme="minorEastAsia"/>
        </w:rPr>
        <w:t>。舊傳誤也。</w:t>
      </w:r>
      <w:r w:rsidR="00934453" w:rsidRPr="00932A72">
        <w:rPr>
          <w:rStyle w:val="01Text"/>
          <w:rFonts w:asciiTheme="minorEastAsia" w:eastAsiaTheme="minorEastAsia"/>
          <w:sz w:val="21"/>
        </w:rPr>
        <w:t>壽王瑁等分將六軍以次之。</w:t>
      </w:r>
      <w:r w:rsidR="00934453" w:rsidRPr="00932A72">
        <w:rPr>
          <w:rFonts w:asciiTheme="minorEastAsia" w:eastAsiaTheme="minorEastAsia"/>
        </w:rPr>
        <w:t>瑁，莫報翻。將，同上音，又音如字。</w:t>
      </w:r>
      <w:r w:rsidR="00934453" w:rsidRPr="00932A72">
        <w:rPr>
          <w:rStyle w:val="01Text"/>
          <w:rFonts w:asciiTheme="minorEastAsia" w:eastAsiaTheme="minorEastAsia"/>
          <w:sz w:val="21"/>
        </w:rPr>
        <w:t>丙午，上至河池郡。</w:t>
      </w:r>
      <w:r w:rsidR="00934453" w:rsidRPr="00932A72">
        <w:rPr>
          <w:rFonts w:asciiTheme="minorEastAsia" w:eastAsiaTheme="minorEastAsia"/>
        </w:rPr>
        <w:t>河池郡，鳳州。</w:t>
      </w:r>
      <w:r w:rsidR="00934453" w:rsidRPr="00932A72">
        <w:rPr>
          <w:rStyle w:val="01Text"/>
          <w:rFonts w:asciiTheme="minorEastAsia" w:eastAsiaTheme="minorEastAsia"/>
          <w:sz w:val="21"/>
        </w:rPr>
        <w:t>崔圓奉表迎車駕，具陳蜀土豐稔，甲兵全盛。上大悅，卽日，以圓為中書侍郞﹑同平章事，蜀郡長史如故。以隴西公瑀為漢中王﹑梁州都督﹑山南西道采訪</w:t>
      </w:r>
      <w:r w:rsidR="00934453" w:rsidRPr="00932A72">
        <w:rPr>
          <w:rStyle w:val="01Text"/>
          <w:rFonts w:asciiTheme="minorEastAsia" w:eastAsiaTheme="minorEastAsia"/>
          <w:sz w:val="21"/>
        </w:rPr>
        <w:t>·</w:t>
      </w:r>
      <w:r w:rsidR="00934453" w:rsidRPr="00932A72">
        <w:rPr>
          <w:rStyle w:val="01Text"/>
          <w:rFonts w:asciiTheme="minorEastAsia" w:eastAsiaTheme="minorEastAsia"/>
          <w:sz w:val="21"/>
        </w:rPr>
        <w:t>防禦使。瑀，璡之弟也。</w:t>
      </w:r>
      <w:r w:rsidR="00934453" w:rsidRPr="00932A72">
        <w:rPr>
          <w:rFonts w:asciiTheme="minorEastAsia" w:eastAsiaTheme="minorEastAsia"/>
        </w:rPr>
        <w:t>長，知兩翻。瑀，音禹。使，疏吏翻。璡，則鄰翻。汝陽王璡，寧王憲之嫡長子。</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王思禮至平涼，聞河西諸胡亂，還，詣行在。初，河西諸胡部落聞其都護皆從哥舒翰沒於潼關，故爭自立，相攻擊；而都護實從翰在北岸，不死，又不與火拔歸仁俱降賊。</w:t>
      </w:r>
      <w:r w:rsidR="00934453" w:rsidRPr="00932A72">
        <w:rPr>
          <w:rStyle w:val="00Text"/>
          <w:rFonts w:asciiTheme="minorEastAsia"/>
        </w:rPr>
        <w:t>降，戶江翻。</w:t>
      </w:r>
      <w:r w:rsidR="00934453" w:rsidRPr="00932A72">
        <w:rPr>
          <w:rFonts w:asciiTheme="minorEastAsia"/>
        </w:rPr>
        <w:t>上乃以河西兵馬使周泌為河西節度使，隴右兵馬使彭元耀為隴右節度使，</w:t>
      </w:r>
      <w:r w:rsidR="00934453" w:rsidRPr="00932A72">
        <w:rPr>
          <w:rStyle w:val="00Text"/>
          <w:rFonts w:asciiTheme="minorEastAsia"/>
        </w:rPr>
        <w:t>泌，薄必翻。考異曰︰肅宗實錄︰</w:t>
      </w:r>
      <w:r w:rsidR="000232D5">
        <w:rPr>
          <w:rStyle w:val="00Text"/>
          <w:rFonts w:asciiTheme="minorEastAsia"/>
        </w:rPr>
        <w:t>「</w:t>
      </w:r>
      <w:r w:rsidR="00934453" w:rsidRPr="00932A72">
        <w:rPr>
          <w:rStyle w:val="00Text"/>
          <w:rFonts w:asciiTheme="minorEastAsia"/>
        </w:rPr>
        <w:t>卽位之日，以泌為河西﹑耀為隴右節度使。</w:t>
      </w:r>
      <w:r w:rsidR="000232D5">
        <w:rPr>
          <w:rStyle w:val="00Text"/>
          <w:rFonts w:asciiTheme="minorEastAsia"/>
        </w:rPr>
        <w:t>」</w:t>
      </w:r>
      <w:r w:rsidR="00934453" w:rsidRPr="00932A72">
        <w:rPr>
          <w:rStyle w:val="00Text"/>
          <w:rFonts w:asciiTheme="minorEastAsia"/>
        </w:rPr>
        <w:t>或者玄宗已命以二鎭，二人至靈武見肅宗，又加新命乎？唐曆作</w:t>
      </w:r>
      <w:r w:rsidR="000232D5">
        <w:rPr>
          <w:rStyle w:val="00Text"/>
          <w:rFonts w:asciiTheme="minorEastAsia"/>
        </w:rPr>
        <w:t>「</w:t>
      </w:r>
      <w:r w:rsidR="00934453" w:rsidRPr="00932A72">
        <w:rPr>
          <w:rStyle w:val="00Text"/>
          <w:rFonts w:asciiTheme="minorEastAsia"/>
        </w:rPr>
        <w:t>周祕</w:t>
      </w:r>
      <w:r w:rsidR="000232D5">
        <w:rPr>
          <w:rStyle w:val="00Text"/>
          <w:rFonts w:asciiTheme="minorEastAsia"/>
        </w:rPr>
        <w:t>」</w:t>
      </w:r>
      <w:r w:rsidR="00934453" w:rsidRPr="00932A72">
        <w:rPr>
          <w:rStyle w:val="00Text"/>
          <w:rFonts w:asciiTheme="minorEastAsia"/>
        </w:rPr>
        <w:t>，今從玄宗實錄。</w:t>
      </w:r>
      <w:r w:rsidR="00934453" w:rsidRPr="00932A72">
        <w:rPr>
          <w:rFonts w:asciiTheme="minorEastAsia"/>
        </w:rPr>
        <w:t>與都護思結進明等俱之鎭，</w:t>
      </w:r>
      <w:r w:rsidR="00934453" w:rsidRPr="00932A72">
        <w:rPr>
          <w:rStyle w:val="00Text"/>
          <w:rFonts w:asciiTheme="minorEastAsia"/>
        </w:rPr>
        <w:t>突厥之皋蘭州﹑興昔府，思結之蹛林州﹑金水州﹑賀蘭州﹑盧山府，皆羈屬河西。又隴右道有突厥州三，府二十七。</w:t>
      </w:r>
      <w:r w:rsidR="00934453" w:rsidRPr="00932A72">
        <w:rPr>
          <w:rFonts w:asciiTheme="minorEastAsia"/>
        </w:rPr>
        <w:t>招其部落。以思禮為行在都知兵馬使。</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戊申，扶風民康景龍等自相帥擊賊所署宣慰使薛總，斬首二百餘級。庚戌，陳倉令薛景仙殺賊守將，克扶風而守之。</w:t>
      </w:r>
      <w:r w:rsidR="00934453" w:rsidRPr="00932A72">
        <w:rPr>
          <w:rStyle w:val="00Text"/>
          <w:rFonts w:asciiTheme="minorEastAsia"/>
        </w:rPr>
        <w:t>帥，讀曰率。將，卽亮翻；下同。</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安祿山不意上遽西幸，遣使止崔乾祐兵留潼關，凡十日，乃遣孫孝哲將兵入長安，</w:t>
      </w:r>
      <w:r w:rsidR="00934453" w:rsidRPr="00932A72">
        <w:rPr>
          <w:rFonts w:asciiTheme="minorEastAsia" w:eastAsiaTheme="minorEastAsia"/>
        </w:rPr>
        <w:t>考異曰︰肅宗實錄﹑祿山事迹惟載七月丁卯﹑己巳，祿山害諸妃﹑主。諸書皆無賊入長安之日。惟亂離記云︰</w:t>
      </w:r>
      <w:r w:rsidR="000232D5">
        <w:rPr>
          <w:rFonts w:asciiTheme="minorEastAsia" w:eastAsiaTheme="minorEastAsia"/>
        </w:rPr>
        <w:t>「</w:t>
      </w:r>
      <w:r w:rsidR="00934453" w:rsidRPr="00932A72">
        <w:rPr>
          <w:rFonts w:asciiTheme="minorEastAsia" w:eastAsiaTheme="minorEastAsia"/>
        </w:rPr>
        <w:t>六月二十三日，孫孝哲等攻陷長安，害諸妃﹑主﹑皇孫。七月一日，祿山遣殿中御史張通儒為西京留守。</w:t>
      </w:r>
      <w:r w:rsidR="000232D5">
        <w:rPr>
          <w:rFonts w:asciiTheme="minorEastAsia" w:eastAsiaTheme="minorEastAsia"/>
        </w:rPr>
        <w:t>」</w:t>
      </w:r>
      <w:r w:rsidR="00934453" w:rsidRPr="00932A72">
        <w:rPr>
          <w:rFonts w:asciiTheme="minorEastAsia" w:eastAsiaTheme="minorEastAsia"/>
        </w:rPr>
        <w:t>此書多牴牾，不足為據。然以月日計之，賊以六月八日破潼關，其入長安必在此月內矣。新傳云︰</w:t>
      </w:r>
      <w:r w:rsidR="000232D5">
        <w:rPr>
          <w:rFonts w:asciiTheme="minorEastAsia" w:eastAsiaTheme="minorEastAsia"/>
        </w:rPr>
        <w:t>「</w:t>
      </w:r>
      <w:r w:rsidR="00934453" w:rsidRPr="00932A72">
        <w:rPr>
          <w:rFonts w:asciiTheme="minorEastAsia" w:eastAsiaTheme="minorEastAsia"/>
        </w:rPr>
        <w:t>賊不謂天子能遽去，駐兵潼關十日，乃西行；時已至扶風。</w:t>
      </w:r>
      <w:r w:rsidR="000232D5">
        <w:rPr>
          <w:rFonts w:asciiTheme="minorEastAsia" w:eastAsiaTheme="minorEastAsia"/>
        </w:rPr>
        <w:t>」</w:t>
      </w:r>
      <w:r w:rsidR="00934453" w:rsidRPr="00932A72">
        <w:rPr>
          <w:rFonts w:asciiTheme="minorEastAsia" w:eastAsiaTheme="minorEastAsia"/>
        </w:rPr>
        <w:t>按玄宗十六日至扶風縣，十七日至扶風郡，若賊駐潼關十日，則於時未能至長安也。又云︰</w:t>
      </w:r>
      <w:r w:rsidR="000232D5">
        <w:rPr>
          <w:rFonts w:asciiTheme="minorEastAsia" w:eastAsiaTheme="minorEastAsia"/>
        </w:rPr>
        <w:t>「</w:t>
      </w:r>
      <w:r w:rsidR="00934453" w:rsidRPr="00932A72">
        <w:rPr>
          <w:rFonts w:asciiTheme="minorEastAsia" w:eastAsiaTheme="minorEastAsia"/>
        </w:rPr>
        <w:t>祿山使張通儒守東京，田乾眞為京兆尹。</w:t>
      </w:r>
      <w:r w:rsidR="000232D5">
        <w:rPr>
          <w:rFonts w:asciiTheme="minorEastAsia" w:eastAsiaTheme="minorEastAsia"/>
        </w:rPr>
        <w:t>」</w:t>
      </w:r>
      <w:r w:rsidR="00934453" w:rsidRPr="00932A72">
        <w:rPr>
          <w:rFonts w:asciiTheme="minorEastAsia" w:eastAsiaTheme="minorEastAsia"/>
        </w:rPr>
        <w:t>又云︰</w:t>
      </w:r>
      <w:r w:rsidR="000232D5">
        <w:rPr>
          <w:rFonts w:asciiTheme="minorEastAsia" w:eastAsiaTheme="minorEastAsia"/>
        </w:rPr>
        <w:t>「</w:t>
      </w:r>
      <w:r w:rsidR="00934453" w:rsidRPr="00932A72">
        <w:rPr>
          <w:rFonts w:asciiTheme="minorEastAsia" w:eastAsiaTheme="minorEastAsia"/>
        </w:rPr>
        <w:t>祿山未至長安，士人皆逃入山谷，羣不逞剽左藏大盈庫，百司帑藏竭，乃火其餘。祿山至，怒，乃大索三日。</w:t>
      </w:r>
      <w:r w:rsidR="000232D5">
        <w:rPr>
          <w:rFonts w:asciiTheme="minorEastAsia" w:eastAsiaTheme="minorEastAsia"/>
        </w:rPr>
        <w:t>」</w:t>
      </w:r>
      <w:r w:rsidR="00934453" w:rsidRPr="00932A72">
        <w:rPr>
          <w:rFonts w:asciiTheme="minorEastAsia" w:eastAsiaTheme="minorEastAsia"/>
        </w:rPr>
        <w:t>按舊傳，通儒為西京留守。徧檢諸書，祿山自反後未嘗至長安，新傳誤也。</w:t>
      </w:r>
      <w:r w:rsidR="00934453" w:rsidRPr="00932A72">
        <w:rPr>
          <w:rStyle w:val="01Text"/>
          <w:rFonts w:asciiTheme="minorEastAsia" w:eastAsiaTheme="minorEastAsia"/>
          <w:sz w:val="21"/>
        </w:rPr>
        <w:t>以張通儒為西京留守，崔光遠為京兆尹；使安忠順</w:t>
      </w:r>
      <w:r w:rsidR="000232D5">
        <w:rPr>
          <w:rFonts w:asciiTheme="minorEastAsia" w:eastAsiaTheme="minorEastAsia"/>
        </w:rPr>
        <w:t>『</w:t>
      </w:r>
      <w:r w:rsidR="00934453" w:rsidRPr="00932A72">
        <w:rPr>
          <w:rFonts w:asciiTheme="minorEastAsia" w:eastAsiaTheme="minorEastAsia"/>
        </w:rPr>
        <w:t>嚴︰</w:t>
      </w:r>
      <w:r w:rsidR="000232D5">
        <w:rPr>
          <w:rFonts w:asciiTheme="minorEastAsia" w:eastAsiaTheme="minorEastAsia"/>
        </w:rPr>
        <w:t>「</w:t>
      </w:r>
      <w:r w:rsidR="00934453" w:rsidRPr="00932A72">
        <w:rPr>
          <w:rFonts w:asciiTheme="minorEastAsia" w:eastAsiaTheme="minorEastAsia"/>
        </w:rPr>
        <w:t>忠順</w:t>
      </w:r>
      <w:r w:rsidR="000232D5">
        <w:rPr>
          <w:rFonts w:asciiTheme="minorEastAsia" w:eastAsiaTheme="minorEastAsia"/>
        </w:rPr>
        <w:t>」</w:t>
      </w:r>
      <w:r w:rsidR="00934453" w:rsidRPr="00932A72">
        <w:rPr>
          <w:rFonts w:asciiTheme="minorEastAsia" w:eastAsiaTheme="minorEastAsia"/>
        </w:rPr>
        <w:t>改</w:t>
      </w:r>
      <w:r w:rsidR="000232D5">
        <w:rPr>
          <w:rFonts w:asciiTheme="minorEastAsia" w:eastAsiaTheme="minorEastAsia"/>
        </w:rPr>
        <w:t>「</w:t>
      </w:r>
      <w:r w:rsidR="00934453" w:rsidRPr="00932A72">
        <w:rPr>
          <w:rFonts w:asciiTheme="minorEastAsia" w:eastAsiaTheme="minorEastAsia"/>
        </w:rPr>
        <w:t>守忠</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Style w:val="01Text"/>
          <w:rFonts w:asciiTheme="minorEastAsia" w:eastAsiaTheme="minorEastAsia"/>
          <w:sz w:val="21"/>
        </w:rPr>
        <w:t>將兵屯苑中，以鎭關中。</w:t>
      </w:r>
      <w:r w:rsidR="00934453" w:rsidRPr="00932A72">
        <w:rPr>
          <w:rFonts w:asciiTheme="minorEastAsia" w:eastAsiaTheme="minorEastAsia"/>
        </w:rPr>
        <w:t>此西京苑中也。</w:t>
      </w:r>
      <w:r w:rsidR="00934453" w:rsidRPr="00932A72">
        <w:rPr>
          <w:rStyle w:val="01Text"/>
          <w:rFonts w:asciiTheme="minorEastAsia" w:eastAsiaTheme="minorEastAsia"/>
          <w:sz w:val="21"/>
        </w:rPr>
        <w:t>孝哲為祿山所寵任，尤用事，常與嚴莊爭權；祿山使監關中諸將，</w:t>
      </w:r>
      <w:r w:rsidR="00934453" w:rsidRPr="00932A72">
        <w:rPr>
          <w:rFonts w:asciiTheme="minorEastAsia" w:eastAsiaTheme="minorEastAsia"/>
        </w:rPr>
        <w:t>監，工銜翻。</w:t>
      </w:r>
      <w:r w:rsidR="00934453" w:rsidRPr="00932A72">
        <w:rPr>
          <w:rStyle w:val="01Text"/>
          <w:rFonts w:asciiTheme="minorEastAsia" w:eastAsiaTheme="minorEastAsia"/>
          <w:sz w:val="21"/>
        </w:rPr>
        <w:t>通儒等皆受制於孝哲。孝哲豪侈，果於殺戮，賊黨畏之。祿山命搜捕百官﹑宦者﹑宮女等，每獲數百人，輒以兵衞送洛陽。王﹑侯﹑將﹑相扈從車駕﹑家留長安者，誅及嬰孩。</w:t>
      </w:r>
      <w:r w:rsidR="00934453" w:rsidRPr="00932A72">
        <w:rPr>
          <w:rFonts w:asciiTheme="minorEastAsia" w:eastAsiaTheme="minorEastAsia"/>
        </w:rPr>
        <w:t>從，才用翻。</w:t>
      </w:r>
      <w:r w:rsidR="00934453" w:rsidRPr="00932A72">
        <w:rPr>
          <w:rStyle w:val="01Text"/>
          <w:rFonts w:asciiTheme="minorEastAsia" w:eastAsiaTheme="minorEastAsia"/>
          <w:sz w:val="21"/>
        </w:rPr>
        <w:t>陳希烈以晚節失恩，怨上，與張均﹑張垍等皆降於賊。</w:t>
      </w:r>
      <w:r w:rsidR="00934453" w:rsidRPr="00932A72">
        <w:rPr>
          <w:rFonts w:asciiTheme="minorEastAsia" w:eastAsiaTheme="minorEastAsia"/>
        </w:rPr>
        <w:t>陳希烈以罷相失職，張均﹑張垍恨不大用，故皆降賊。</w:t>
      </w:r>
      <w:r w:rsidR="00934453" w:rsidRPr="00932A72">
        <w:rPr>
          <w:rStyle w:val="01Text"/>
          <w:rFonts w:asciiTheme="minorEastAsia" w:eastAsiaTheme="minorEastAsia"/>
          <w:sz w:val="21"/>
        </w:rPr>
        <w:t>祿山以希烈﹑垍為相，自餘朝士皆授以官。於是賊勢大熾，西脅汧﹑隴，南侵江﹑漢，北割河東之半。</w:t>
      </w:r>
      <w:r w:rsidR="00934453" w:rsidRPr="00932A72">
        <w:rPr>
          <w:rFonts w:asciiTheme="minorEastAsia" w:eastAsiaTheme="minorEastAsia"/>
        </w:rPr>
        <w:t>得扶風則西脅汧﹑隴，圍南陽則南侵江﹑漢。崔乾祐乘潼關之捷，北取河東。汧，口堅翻。</w:t>
      </w:r>
      <w:r w:rsidR="00934453" w:rsidRPr="00932A72">
        <w:rPr>
          <w:rStyle w:val="01Text"/>
          <w:rFonts w:asciiTheme="minorEastAsia" w:eastAsiaTheme="minorEastAsia"/>
          <w:sz w:val="21"/>
        </w:rPr>
        <w:t>然賊將皆粗猛無遠略，旣克長安，以為得志，日夜縱酒，專以聲色寶賄為事，無復西出之意，</w:t>
      </w:r>
      <w:r w:rsidR="00934453" w:rsidRPr="00932A72">
        <w:rPr>
          <w:rFonts w:asciiTheme="minorEastAsia" w:eastAsiaTheme="minorEastAsia"/>
        </w:rPr>
        <w:t>復，扶又翻；下始復同。</w:t>
      </w:r>
      <w:r w:rsidR="00934453" w:rsidRPr="00932A72">
        <w:rPr>
          <w:rStyle w:val="01Text"/>
          <w:rFonts w:asciiTheme="minorEastAsia" w:eastAsiaTheme="minorEastAsia"/>
          <w:sz w:val="21"/>
        </w:rPr>
        <w:t>故上得安行入蜀，太子北行亦無追迫之患。</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李光弼圍博陵未下，聞潼關不守，解圍而南。史思明踵其後，光弼擊卻之，與郭子儀皆引兵入井陘，留常山太守王俌將景城﹑河間團練兵守常山。</w:t>
      </w:r>
      <w:r w:rsidR="00934453" w:rsidRPr="00932A72">
        <w:rPr>
          <w:rStyle w:val="00Text"/>
          <w:rFonts w:asciiTheme="minorEastAsia"/>
        </w:rPr>
        <w:t>俌，音甫。</w:t>
      </w:r>
      <w:r w:rsidR="00934453" w:rsidRPr="00932A72">
        <w:rPr>
          <w:rFonts w:asciiTheme="minorEastAsia"/>
        </w:rPr>
        <w:t>平盧節度使劉正臣將襲范陽，未至，史思明引兵逆擊之，正臣大敗，棄妻子走，士卒死者七千餘人。初，顏眞卿聞河北節度使李光弼出井陘，卽斂軍還平原，以待光弼之命。聞郭﹑李西入井陘，眞卿始復區處河北軍事。</w:t>
      </w:r>
      <w:r w:rsidR="00934453" w:rsidRPr="00932A72">
        <w:rPr>
          <w:rStyle w:val="00Text"/>
          <w:rFonts w:asciiTheme="minorEastAsia"/>
        </w:rPr>
        <w:t>處，昌呂翻。</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太子至平涼數日，朔方留後杜鴻漸﹑六城水陸運使魏少遊﹑</w:t>
      </w:r>
      <w:r w:rsidR="00934453" w:rsidRPr="00932A72">
        <w:rPr>
          <w:rStyle w:val="00Text"/>
          <w:rFonts w:asciiTheme="minorEastAsia"/>
        </w:rPr>
        <w:t>朔方所統有三受降城，及豐安﹑定遠﹑振武三城，皆在黃河外。</w:t>
      </w:r>
      <w:r w:rsidR="00934453" w:rsidRPr="00932A72">
        <w:rPr>
          <w:rFonts w:asciiTheme="minorEastAsia"/>
        </w:rPr>
        <w:t>節度判官崔漪、支度判官盧簡金、鹽池判官李涵</w:t>
      </w:r>
      <w:r w:rsidR="00934453" w:rsidRPr="00932A72">
        <w:rPr>
          <w:rStyle w:val="00Text"/>
          <w:rFonts w:asciiTheme="minorEastAsia"/>
        </w:rPr>
        <w:t>靈、鹽二州皆有鹽池，故置判官。</w:t>
      </w:r>
      <w:r w:rsidR="00934453" w:rsidRPr="00932A72">
        <w:rPr>
          <w:rFonts w:asciiTheme="minorEastAsia"/>
        </w:rPr>
        <w:t>相與謀曰︰</w:t>
      </w:r>
      <w:r w:rsidR="000232D5">
        <w:rPr>
          <w:rFonts w:asciiTheme="minorEastAsia"/>
        </w:rPr>
        <w:t>「</w:t>
      </w:r>
      <w:r w:rsidR="00934453" w:rsidRPr="00932A72">
        <w:rPr>
          <w:rFonts w:asciiTheme="minorEastAsia"/>
        </w:rPr>
        <w:t>平涼散地，非屯兵之所，靈武兵食完富，</w:t>
      </w:r>
      <w:r w:rsidR="00934453" w:rsidRPr="00932A72">
        <w:rPr>
          <w:rStyle w:val="00Text"/>
          <w:rFonts w:asciiTheme="minorEastAsia"/>
        </w:rPr>
        <w:t>靈武郡，靈州，朔方節度使治所。</w:t>
      </w:r>
      <w:r w:rsidR="00934453" w:rsidRPr="00932A72">
        <w:rPr>
          <w:rFonts w:asciiTheme="minorEastAsia"/>
        </w:rPr>
        <w:t>若迎太子至此，北收諸城兵，西發河﹑隴勁騎，南向以定中原，此萬世一時也。</w:t>
      </w:r>
      <w:r w:rsidR="000232D5">
        <w:rPr>
          <w:rFonts w:asciiTheme="minorEastAsia"/>
        </w:rPr>
        <w:t>」</w:t>
      </w:r>
      <w:r w:rsidR="00934453" w:rsidRPr="00932A72">
        <w:rPr>
          <w:rFonts w:asciiTheme="minorEastAsia"/>
        </w:rPr>
        <w:t>乃使涵奉牋於太子，且籍朔方士馬﹑甲兵﹑穀帛﹑軍須之數以獻之。涵至平涼，太子大悅。會河西司馬裴冕入為御使中丞，至平涼見太子，亦勸太子之朔方，太子從之。鴻漸，暹之族子；</w:t>
      </w:r>
      <w:r w:rsidR="00934453" w:rsidRPr="00932A72">
        <w:rPr>
          <w:rStyle w:val="00Text"/>
          <w:rFonts w:asciiTheme="minorEastAsia"/>
        </w:rPr>
        <w:t>杜暹，開元中為相。</w:t>
      </w:r>
      <w:r w:rsidR="00934453" w:rsidRPr="00932A72">
        <w:rPr>
          <w:rFonts w:asciiTheme="minorEastAsia"/>
        </w:rPr>
        <w:t>涵，道之曾孫也。</w:t>
      </w:r>
      <w:r w:rsidR="00934453" w:rsidRPr="00932A72">
        <w:rPr>
          <w:rStyle w:val="00Text"/>
          <w:rFonts w:asciiTheme="minorEastAsia"/>
        </w:rPr>
        <w:t>道，永安王孝基兄子，嗣孝基後。</w:t>
      </w:r>
      <w:r w:rsidR="00934453" w:rsidRPr="00932A72">
        <w:rPr>
          <w:rFonts w:asciiTheme="minorEastAsia"/>
        </w:rPr>
        <w:t>鴻漸﹑漪使少遊居後，葺次舍，庀資儲，</w:t>
      </w:r>
      <w:r w:rsidR="00934453" w:rsidRPr="00932A72">
        <w:rPr>
          <w:rStyle w:val="00Text"/>
          <w:rFonts w:asciiTheme="minorEastAsia"/>
        </w:rPr>
        <w:t>庀，卑婢翻，具也。</w:t>
      </w:r>
      <w:r w:rsidR="00934453" w:rsidRPr="00932A72">
        <w:rPr>
          <w:rFonts w:asciiTheme="minorEastAsia"/>
        </w:rPr>
        <w:t>自迎太子於平涼北境，說太子曰︰</w:t>
      </w:r>
      <w:r w:rsidR="000232D5">
        <w:rPr>
          <w:rFonts w:asciiTheme="minorEastAsia"/>
        </w:rPr>
        <w:t>「</w:t>
      </w:r>
      <w:r w:rsidR="00934453" w:rsidRPr="00932A72">
        <w:rPr>
          <w:rFonts w:asciiTheme="minorEastAsia"/>
        </w:rPr>
        <w:t>朔方，天下勁兵處也。今吐蕃請和，回紇內附，</w:t>
      </w:r>
      <w:r w:rsidR="00934453" w:rsidRPr="00932A72">
        <w:rPr>
          <w:rStyle w:val="00Text"/>
          <w:rFonts w:asciiTheme="minorEastAsia"/>
        </w:rPr>
        <w:t>說，輸芮翻。紇，下沒翻。</w:t>
      </w:r>
      <w:r w:rsidR="00934453" w:rsidRPr="00932A72">
        <w:rPr>
          <w:rFonts w:asciiTheme="minorEastAsia"/>
        </w:rPr>
        <w:t>四方郡縣大抵堅守拒賊以俟興復。殿下今理兵靈武，按轡長驅，移檄四方，收攬忠義，則逆賊不足屠也。</w:t>
      </w:r>
      <w:r w:rsidR="000232D5">
        <w:rPr>
          <w:rFonts w:asciiTheme="minorEastAsia"/>
        </w:rPr>
        <w:t>」</w:t>
      </w:r>
      <w:r w:rsidR="00934453" w:rsidRPr="00932A72">
        <w:rPr>
          <w:rFonts w:asciiTheme="minorEastAsia"/>
        </w:rPr>
        <w:t>少遊盛治宮室，帷帳皆倣禁中，飲膳備水陸。秋，七月，辛酉，太子至靈武，悉命撤之。</w:t>
      </w:r>
      <w:r w:rsidR="00934453" w:rsidRPr="00932A72">
        <w:rPr>
          <w:rStyle w:val="00Text"/>
          <w:rFonts w:asciiTheme="minorEastAsia"/>
        </w:rPr>
        <w:t>史言肅宗以此成興復之功。</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甲子，上至普安，</w:t>
      </w:r>
      <w:r w:rsidR="00934453" w:rsidRPr="00932A72">
        <w:rPr>
          <w:rStyle w:val="00Text"/>
          <w:rFonts w:asciiTheme="minorEastAsia"/>
        </w:rPr>
        <w:t>普安郡，劍州。</w:t>
      </w:r>
      <w:r w:rsidR="00934453" w:rsidRPr="00932A72">
        <w:rPr>
          <w:rFonts w:asciiTheme="minorEastAsia"/>
        </w:rPr>
        <w:t>憲部侍郞房琯來謁見。</w:t>
      </w:r>
      <w:r w:rsidR="00934453" w:rsidRPr="00932A72">
        <w:rPr>
          <w:rStyle w:val="00Text"/>
          <w:rFonts w:asciiTheme="minorEastAsia"/>
        </w:rPr>
        <w:t>見，賢遍翻。</w:t>
      </w:r>
      <w:r w:rsidR="00934453" w:rsidRPr="00932A72">
        <w:rPr>
          <w:rFonts w:asciiTheme="minorEastAsia"/>
        </w:rPr>
        <w:t>上之發長安也，羣臣多不知，至咸陽，謂高力士曰︰</w:t>
      </w:r>
      <w:r w:rsidR="000232D5">
        <w:rPr>
          <w:rFonts w:asciiTheme="minorEastAsia"/>
        </w:rPr>
        <w:t>「</w:t>
      </w:r>
      <w:r w:rsidR="00934453" w:rsidRPr="00932A72">
        <w:rPr>
          <w:rFonts w:asciiTheme="minorEastAsia"/>
        </w:rPr>
        <w:t>朝臣誰當來，誰不來？</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張均﹑張垍父子受陛下恩最深，且連戚里，</w:t>
      </w:r>
      <w:r w:rsidR="00934453" w:rsidRPr="00932A72">
        <w:rPr>
          <w:rStyle w:val="00Text"/>
          <w:rFonts w:asciiTheme="minorEastAsia"/>
        </w:rPr>
        <w:t>謂垍尚主也。垍，其冀翻。</w:t>
      </w:r>
      <w:r w:rsidR="00934453" w:rsidRPr="00932A72">
        <w:rPr>
          <w:rFonts w:asciiTheme="minorEastAsia"/>
        </w:rPr>
        <w:t>是必先來。時論皆謂房琯宜為相，而陛下不用，</w:t>
      </w:r>
      <w:r w:rsidR="00934453" w:rsidRPr="00932A72">
        <w:rPr>
          <w:rStyle w:val="00Text"/>
          <w:rFonts w:asciiTheme="minorEastAsia"/>
        </w:rPr>
        <w:t>琯，古緩翻。相，息亮翻。</w:t>
      </w:r>
      <w:r w:rsidR="00934453" w:rsidRPr="00932A72">
        <w:rPr>
          <w:rFonts w:asciiTheme="minorEastAsia"/>
        </w:rPr>
        <w:t>又祿山嘗見薦之，恐或不來。</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事未可知。</w:t>
      </w:r>
      <w:r w:rsidR="000232D5">
        <w:rPr>
          <w:rFonts w:asciiTheme="minorEastAsia"/>
        </w:rPr>
        <w:t>」</w:t>
      </w:r>
      <w:r w:rsidR="00934453" w:rsidRPr="00932A72">
        <w:rPr>
          <w:rFonts w:asciiTheme="minorEastAsia"/>
        </w:rPr>
        <w:t>及琯至，上問均兄弟，對曰︰</w:t>
      </w:r>
      <w:r w:rsidR="000232D5">
        <w:rPr>
          <w:rFonts w:asciiTheme="minorEastAsia"/>
        </w:rPr>
        <w:t>「</w:t>
      </w:r>
      <w:r w:rsidR="00934453" w:rsidRPr="00932A72">
        <w:rPr>
          <w:rFonts w:asciiTheme="minorEastAsia"/>
        </w:rPr>
        <w:t>臣帥與偕來，逗遛不進；觀其意，似有所蓄而不能言也。</w:t>
      </w:r>
      <w:r w:rsidR="000232D5">
        <w:rPr>
          <w:rFonts w:asciiTheme="minorEastAsia"/>
        </w:rPr>
        <w:t>」</w:t>
      </w:r>
      <w:r w:rsidR="00934453" w:rsidRPr="00932A72">
        <w:rPr>
          <w:rStyle w:val="00Text"/>
          <w:rFonts w:asciiTheme="minorEastAsia"/>
        </w:rPr>
        <w:t>帥，讀曰率。逗，音豆。</w:t>
      </w:r>
      <w:r w:rsidR="00934453" w:rsidRPr="00932A72">
        <w:rPr>
          <w:rFonts w:asciiTheme="minorEastAsia"/>
        </w:rPr>
        <w:t>上顧力士曰︰</w:t>
      </w:r>
      <w:r w:rsidR="000232D5">
        <w:rPr>
          <w:rFonts w:asciiTheme="minorEastAsia"/>
        </w:rPr>
        <w:t>「</w:t>
      </w:r>
      <w:r w:rsidR="00934453" w:rsidRPr="00932A72">
        <w:rPr>
          <w:rFonts w:asciiTheme="minorEastAsia"/>
        </w:rPr>
        <w:t>朕固知之矣。</w:t>
      </w:r>
      <w:r w:rsidR="000232D5">
        <w:rPr>
          <w:rFonts w:asciiTheme="minorEastAsia"/>
        </w:rPr>
        <w:t>」</w:t>
      </w:r>
      <w:r w:rsidR="00934453" w:rsidRPr="00932A72">
        <w:rPr>
          <w:rFonts w:asciiTheme="minorEastAsia"/>
        </w:rPr>
        <w:t>卽日，以琯為文部侍郞﹑同平章事。</w:t>
      </w:r>
      <w:r w:rsidR="00934453" w:rsidRPr="00932A72">
        <w:rPr>
          <w:rStyle w:val="00Text"/>
          <w:rFonts w:asciiTheme="minorEastAsia"/>
        </w:rPr>
        <w:t>天寶十一載，改刑部曰憲部，吏部曰文部。</w:t>
      </w:r>
    </w:p>
    <w:p w:rsidR="00934453" w:rsidRPr="00932A72" w:rsidRDefault="00934453" w:rsidP="0013378F">
      <w:pPr>
        <w:rPr>
          <w:rFonts w:asciiTheme="minorEastAsia"/>
        </w:rPr>
      </w:pPr>
      <w:r w:rsidRPr="00932A72">
        <w:rPr>
          <w:rFonts w:asciiTheme="minorEastAsia"/>
        </w:rPr>
        <w:t>初，張垍尚寧親公主，</w:t>
      </w:r>
      <w:r w:rsidRPr="00932A72">
        <w:rPr>
          <w:rStyle w:val="00Text"/>
          <w:rFonts w:asciiTheme="minorEastAsia"/>
        </w:rPr>
        <w:t>寧親公主自興信徙封，上女也。</w:t>
      </w:r>
      <w:r w:rsidRPr="00932A72">
        <w:rPr>
          <w:rFonts w:asciiTheme="minorEastAsia"/>
        </w:rPr>
        <w:t>聽於禁中置宅，寵渥無比。陳希烈求解政務，</w:t>
      </w:r>
      <w:r w:rsidRPr="00932A72">
        <w:rPr>
          <w:rStyle w:val="00Text"/>
          <w:rFonts w:asciiTheme="minorEastAsia"/>
        </w:rPr>
        <w:t>事見上卷天寶十三載。</w:t>
      </w:r>
      <w:r w:rsidRPr="00932A72">
        <w:rPr>
          <w:rFonts w:asciiTheme="minorEastAsia"/>
        </w:rPr>
        <w:t>上幸垍宅，問可為相者。垍未對。上曰︰</w:t>
      </w:r>
      <w:r w:rsidR="000232D5">
        <w:rPr>
          <w:rFonts w:asciiTheme="minorEastAsia"/>
        </w:rPr>
        <w:t>「</w:t>
      </w:r>
      <w:r w:rsidRPr="00932A72">
        <w:rPr>
          <w:rFonts w:asciiTheme="minorEastAsia"/>
        </w:rPr>
        <w:t>無若愛壻。</w:t>
      </w:r>
      <w:r w:rsidR="000232D5">
        <w:rPr>
          <w:rFonts w:asciiTheme="minorEastAsia"/>
        </w:rPr>
        <w:t>」</w:t>
      </w:r>
      <w:r w:rsidRPr="00932A72">
        <w:rPr>
          <w:rFonts w:asciiTheme="minorEastAsia"/>
        </w:rPr>
        <w:t>垍降階拜舞。旣而不用，故垍懷怏怏，上亦覺之。</w:t>
      </w:r>
      <w:r w:rsidRPr="00932A72">
        <w:rPr>
          <w:rStyle w:val="00Text"/>
          <w:rFonts w:asciiTheme="minorEastAsia"/>
        </w:rPr>
        <w:t>怏，於兩翻。</w:t>
      </w:r>
      <w:r w:rsidRPr="00932A72">
        <w:rPr>
          <w:rFonts w:asciiTheme="minorEastAsia"/>
        </w:rPr>
        <w:t>是時均﹑垍兄弟及姚崇之子尚書右丞奕﹑蕭嵩之子兵部侍郞華﹑韋安石之子禮部侍郞陟﹑太常少卿斌，皆以才望至大官，上嘗曰︰</w:t>
      </w:r>
      <w:r w:rsidR="000232D5">
        <w:rPr>
          <w:rFonts w:asciiTheme="minorEastAsia"/>
        </w:rPr>
        <w:t>「</w:t>
      </w:r>
      <w:r w:rsidRPr="00932A72">
        <w:rPr>
          <w:rFonts w:asciiTheme="minorEastAsia"/>
        </w:rPr>
        <w:t>吾命相，當徧舉故相子弟耳。</w:t>
      </w:r>
      <w:r w:rsidR="000232D5">
        <w:rPr>
          <w:rFonts w:asciiTheme="minorEastAsia"/>
        </w:rPr>
        <w:t>」</w:t>
      </w:r>
      <w:r w:rsidRPr="00932A72">
        <w:rPr>
          <w:rFonts w:asciiTheme="minorEastAsia"/>
        </w:rPr>
        <w:t>旣而皆不用。</w:t>
      </w:r>
      <w:r w:rsidRPr="00932A72">
        <w:rPr>
          <w:rStyle w:val="00Text"/>
          <w:rFonts w:asciiTheme="minorEastAsia"/>
        </w:rPr>
        <w:t>自初張垍以下，史皆追敍前事。斌，音彬。</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裴冕﹑杜鴻漸等上太子牋，請遵馬嵬之命，卽皇帝位，太子不許。</w:t>
      </w:r>
      <w:r w:rsidR="00934453" w:rsidRPr="00932A72">
        <w:rPr>
          <w:rStyle w:val="00Text"/>
          <w:rFonts w:asciiTheme="minorEastAsia"/>
        </w:rPr>
        <w:t>上，時掌翻。嵬，五回翻。</w:t>
      </w:r>
      <w:r w:rsidR="00934453" w:rsidRPr="00932A72">
        <w:rPr>
          <w:rFonts w:asciiTheme="minorEastAsia"/>
        </w:rPr>
        <w:t>冕等言曰︰</w:t>
      </w:r>
      <w:r w:rsidR="000232D5">
        <w:rPr>
          <w:rFonts w:asciiTheme="minorEastAsia"/>
        </w:rPr>
        <w:t>「</w:t>
      </w:r>
      <w:r w:rsidR="00934453" w:rsidRPr="00932A72">
        <w:rPr>
          <w:rFonts w:asciiTheme="minorEastAsia"/>
        </w:rPr>
        <w:t>將士皆關中人，日夜思歸，所以崎嶇從殿下遠涉沙塞者，冀尺寸之功。若一朝離散，不可復集。願殿下勉徇衆心，為社稷計！</w:t>
      </w:r>
      <w:r w:rsidR="000232D5">
        <w:rPr>
          <w:rFonts w:asciiTheme="minorEastAsia"/>
        </w:rPr>
        <w:t>」</w:t>
      </w:r>
      <w:r w:rsidR="00934453" w:rsidRPr="00932A72">
        <w:rPr>
          <w:rFonts w:asciiTheme="minorEastAsia"/>
        </w:rPr>
        <w:t>牋五上，</w:t>
      </w:r>
      <w:r w:rsidR="00934453" w:rsidRPr="00932A72">
        <w:rPr>
          <w:rStyle w:val="00Text"/>
          <w:rFonts w:asciiTheme="minorEastAsia"/>
        </w:rPr>
        <w:t>將，卽亮翻。復，扶又翻。上，時掌翻。</w:t>
      </w:r>
      <w:r w:rsidR="00934453" w:rsidRPr="00932A72">
        <w:rPr>
          <w:rFonts w:asciiTheme="minorEastAsia"/>
        </w:rPr>
        <w:t>太子乃許之。是日，肅宗卽位於靈武城南樓，羣臣舞蹈，上流涕歔欷。</w:t>
      </w:r>
      <w:r w:rsidR="00934453" w:rsidRPr="00932A72">
        <w:rPr>
          <w:rStyle w:val="00Text"/>
          <w:rFonts w:asciiTheme="minorEastAsia"/>
        </w:rPr>
        <w:t>自此以後，凡書上者，皆謂肅宗也。歔，音虛。欷，許旣翻，又音希。</w:t>
      </w:r>
      <w:r w:rsidR="00934453" w:rsidRPr="00932A72">
        <w:rPr>
          <w:rFonts w:asciiTheme="minorEastAsia"/>
        </w:rPr>
        <w:t>尊玄宗為上皇天帝，赦天下，改元。</w:t>
      </w:r>
      <w:r w:rsidR="00934453" w:rsidRPr="00932A72">
        <w:rPr>
          <w:rStyle w:val="00Text"/>
          <w:rFonts w:asciiTheme="minorEastAsia"/>
        </w:rPr>
        <w:t>至是方改天寶十五載為至德元載。</w:t>
      </w:r>
      <w:r w:rsidR="00934453" w:rsidRPr="00932A72">
        <w:rPr>
          <w:rFonts w:asciiTheme="minorEastAsia"/>
        </w:rPr>
        <w:t>以杜鴻漸﹑崔漪並知中書舍人事，裴冕為中書侍郞﹑同平章事。改關內采訪使為節度使，徙治安化，以前蒲關防禦使呂崇賁為之。</w:t>
      </w:r>
      <w:r w:rsidR="00934453" w:rsidRPr="00932A72">
        <w:rPr>
          <w:rStyle w:val="00Text"/>
          <w:rFonts w:asciiTheme="minorEastAsia"/>
        </w:rPr>
        <w:t>關內采訪使以京官領，無治所；今改為節鎭，治安化，領京兆﹑同﹑岐﹑金﹑商五州。安化縣本隋之弘化縣，天寶元年更名，倂更慶州弘化郡為安化郡。蒲關，卽蒲津關。使，疏吏翻。</w:t>
      </w:r>
      <w:r w:rsidR="00934453" w:rsidRPr="00932A72">
        <w:rPr>
          <w:rFonts w:asciiTheme="minorEastAsia"/>
        </w:rPr>
        <w:t>以陳倉令薛景仙為扶風太守，兼防禦使；隴右節度使郭英乂為天水太守，兼防禦使。</w:t>
      </w:r>
      <w:r w:rsidR="00934453" w:rsidRPr="00932A72">
        <w:rPr>
          <w:rStyle w:val="00Text"/>
          <w:rFonts w:asciiTheme="minorEastAsia"/>
        </w:rPr>
        <w:t>守，式又翻。天水郡，秦州。</w:t>
      </w:r>
      <w:r w:rsidR="00934453" w:rsidRPr="00932A72">
        <w:rPr>
          <w:rFonts w:asciiTheme="minorEastAsia"/>
        </w:rPr>
        <w:t>時塞上精兵皆選入討賊，惟餘老弱守邊，文武官不滿三十人，披草萊，立朝廷，制度草創，武人驕慢。大將管崇嗣在朝堂，背闕而坐，言笑自若，監察御史李勉奏彈之，</w:t>
      </w:r>
      <w:r w:rsidR="00934453" w:rsidRPr="00932A72">
        <w:rPr>
          <w:rStyle w:val="00Text"/>
          <w:rFonts w:asciiTheme="minorEastAsia"/>
        </w:rPr>
        <w:t>朝，直遙翻。將，卽亮翻。背，蒲妹翻。監，工銜翻。</w:t>
      </w:r>
      <w:r w:rsidR="00934453" w:rsidRPr="00932A72">
        <w:rPr>
          <w:rFonts w:asciiTheme="minorEastAsia"/>
        </w:rPr>
        <w:t>繫於有司。上特原之，歎曰︰</w:t>
      </w:r>
      <w:r w:rsidR="000232D5">
        <w:rPr>
          <w:rFonts w:asciiTheme="minorEastAsia"/>
        </w:rPr>
        <w:t>「</w:t>
      </w:r>
      <w:r w:rsidR="00934453" w:rsidRPr="00932A72">
        <w:rPr>
          <w:rFonts w:asciiTheme="minorEastAsia"/>
        </w:rPr>
        <w:t>吾有李勉，朝廷始尊！</w:t>
      </w:r>
      <w:r w:rsidR="000232D5">
        <w:rPr>
          <w:rFonts w:asciiTheme="minorEastAsia"/>
        </w:rPr>
        <w:t>」</w:t>
      </w:r>
      <w:r w:rsidR="00934453" w:rsidRPr="00932A72">
        <w:rPr>
          <w:rFonts w:asciiTheme="minorEastAsia"/>
        </w:rPr>
        <w:t>勉，元懿之曾孫也。</w:t>
      </w:r>
      <w:r w:rsidR="00934453" w:rsidRPr="00932A72">
        <w:rPr>
          <w:rStyle w:val="00Text"/>
          <w:rFonts w:asciiTheme="minorEastAsia"/>
        </w:rPr>
        <w:t>鄭王元懿，高祖之子。</w:t>
      </w:r>
      <w:r w:rsidR="00934453" w:rsidRPr="00932A72">
        <w:rPr>
          <w:rFonts w:asciiTheme="minorEastAsia"/>
        </w:rPr>
        <w:t>旬日間，歸附者漸衆。</w:t>
      </w:r>
    </w:p>
    <w:p w:rsidR="00934453" w:rsidRPr="00932A72" w:rsidRDefault="00934453" w:rsidP="0013378F">
      <w:pPr>
        <w:rPr>
          <w:rFonts w:asciiTheme="minorEastAsia"/>
        </w:rPr>
      </w:pPr>
      <w:r w:rsidRPr="00932A72">
        <w:rPr>
          <w:rFonts w:asciiTheme="minorEastAsia"/>
        </w:rPr>
        <w:t>張良娣性巧慧，能得上意，從上來方朔。時從兵單寡，</w:t>
      </w:r>
      <w:r w:rsidRPr="00932A72">
        <w:rPr>
          <w:rStyle w:val="00Text"/>
          <w:rFonts w:asciiTheme="minorEastAsia"/>
        </w:rPr>
        <w:t>娣，大計翻。時從，才用翻。</w:t>
      </w:r>
      <w:r w:rsidRPr="00932A72">
        <w:rPr>
          <w:rFonts w:asciiTheme="minorEastAsia"/>
        </w:rPr>
        <w:t>良娣每寢，常居上前。上曰︰</w:t>
      </w:r>
      <w:r w:rsidR="000232D5">
        <w:rPr>
          <w:rFonts w:asciiTheme="minorEastAsia"/>
        </w:rPr>
        <w:t>「</w:t>
      </w:r>
      <w:r w:rsidRPr="00932A72">
        <w:rPr>
          <w:rFonts w:asciiTheme="minorEastAsia"/>
        </w:rPr>
        <w:t>禦寇非婦人所能。</w:t>
      </w:r>
      <w:r w:rsidR="000232D5">
        <w:rPr>
          <w:rFonts w:asciiTheme="minorEastAsia"/>
        </w:rPr>
        <w:t>」</w:t>
      </w:r>
      <w:r w:rsidRPr="00932A72">
        <w:rPr>
          <w:rFonts w:asciiTheme="minorEastAsia"/>
        </w:rPr>
        <w:t>良娣曰︰</w:t>
      </w:r>
      <w:r w:rsidR="000232D5">
        <w:rPr>
          <w:rFonts w:asciiTheme="minorEastAsia"/>
        </w:rPr>
        <w:t>「</w:t>
      </w:r>
      <w:r w:rsidRPr="00932A72">
        <w:rPr>
          <w:rFonts w:asciiTheme="minorEastAsia"/>
        </w:rPr>
        <w:t>蒼猝之際，妾以身當之，殿下可從後逸去。</w:t>
      </w:r>
      <w:r w:rsidR="000232D5">
        <w:rPr>
          <w:rFonts w:asciiTheme="minorEastAsia"/>
        </w:rPr>
        <w:t>」</w:t>
      </w:r>
      <w:r w:rsidRPr="00932A72">
        <w:rPr>
          <w:rFonts w:asciiTheme="minorEastAsia"/>
        </w:rPr>
        <w:t>至靈武，產子；三日起，縫戰士衣。上止之，對曰︰</w:t>
      </w:r>
      <w:r w:rsidR="000232D5">
        <w:rPr>
          <w:rFonts w:asciiTheme="minorEastAsia"/>
        </w:rPr>
        <w:t>「</w:t>
      </w:r>
      <w:r w:rsidRPr="00932A72">
        <w:rPr>
          <w:rFonts w:asciiTheme="minorEastAsia"/>
        </w:rPr>
        <w:t>此非妾自養之時。</w:t>
      </w:r>
      <w:r w:rsidR="000232D5">
        <w:rPr>
          <w:rFonts w:asciiTheme="minorEastAsia"/>
        </w:rPr>
        <w:t>」</w:t>
      </w:r>
      <w:r w:rsidRPr="00932A72">
        <w:rPr>
          <w:rFonts w:asciiTheme="minorEastAsia"/>
        </w:rPr>
        <w:t>上以是益憐之。</w:t>
      </w:r>
      <w:r w:rsidRPr="00932A72">
        <w:rPr>
          <w:rStyle w:val="00Text"/>
          <w:rFonts w:asciiTheme="minorEastAsia"/>
        </w:rPr>
        <w:t>為良娣挾寵竊權得禍張本。良娣，秩正三品。</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丁卯，上皇制︰</w:t>
      </w:r>
      <w:r w:rsidR="000232D5">
        <w:rPr>
          <w:rFonts w:asciiTheme="minorEastAsia"/>
        </w:rPr>
        <w:t>「</w:t>
      </w:r>
      <w:r w:rsidR="00934453" w:rsidRPr="00932A72">
        <w:rPr>
          <w:rFonts w:asciiTheme="minorEastAsia"/>
        </w:rPr>
        <w:t>以太子亨充天下兵馬元帥，領朔方﹑河東﹑河北﹑平盧節度都使，南取長安﹑洛陽。</w:t>
      </w:r>
      <w:r w:rsidR="00934453" w:rsidRPr="00932A72">
        <w:rPr>
          <w:rStyle w:val="00Text"/>
          <w:rFonts w:asciiTheme="minorEastAsia"/>
        </w:rPr>
        <w:t>甲子，太子卽位於靈武，丁卯，上皇下此制，蓋道里相去遼遠，蜀中未之知也。帥，所類翻。使，疏吏翻。</w:t>
      </w:r>
      <w:r w:rsidR="00934453" w:rsidRPr="00932A72">
        <w:rPr>
          <w:rFonts w:asciiTheme="minorEastAsia"/>
        </w:rPr>
        <w:t>以御史中丞裴冕兼左庶子，隴西郡司馬劉秩試守又庶子；</w:t>
      </w:r>
      <w:r w:rsidR="00934453" w:rsidRPr="00932A72">
        <w:rPr>
          <w:rStyle w:val="00Text"/>
          <w:rFonts w:asciiTheme="minorEastAsia"/>
        </w:rPr>
        <w:t>隴西郡，渭州。劉秩必房琯所薦。</w:t>
      </w:r>
      <w:r w:rsidR="00934453" w:rsidRPr="00932A72">
        <w:rPr>
          <w:rFonts w:asciiTheme="minorEastAsia"/>
        </w:rPr>
        <w:t>永王璘充山南東道﹑嶺南·黔中·江南西道節度都使，以少府監竇紹為之傅，</w:t>
      </w:r>
      <w:r w:rsidR="00934453" w:rsidRPr="00932A72">
        <w:rPr>
          <w:rStyle w:val="00Text"/>
          <w:rFonts w:asciiTheme="minorEastAsia"/>
        </w:rPr>
        <w:t>璘，離珍翻。黔，音琴。少，始照翻。</w:t>
      </w:r>
      <w:r w:rsidR="00934453" w:rsidRPr="00932A72">
        <w:rPr>
          <w:rFonts w:asciiTheme="minorEastAsia"/>
        </w:rPr>
        <w:t>長沙太守李峴為都副大使；</w:t>
      </w:r>
      <w:r w:rsidR="00934453" w:rsidRPr="00932A72">
        <w:rPr>
          <w:rStyle w:val="00Text"/>
          <w:rFonts w:asciiTheme="minorEastAsia"/>
        </w:rPr>
        <w:t>節度都副大使也。</w:t>
      </w:r>
      <w:r w:rsidR="00934453" w:rsidRPr="00932A72">
        <w:rPr>
          <w:rFonts w:asciiTheme="minorEastAsia"/>
        </w:rPr>
        <w:t>盛王琦充廣陵大都督，領江南東路及淮南﹑河南等路節度都使，以前江陵都督府長史劉彙為之傅，廣陵郡長史李成式為都副大使；</w:t>
      </w:r>
      <w:r w:rsidR="00934453" w:rsidRPr="00932A72">
        <w:rPr>
          <w:rStyle w:val="00Text"/>
          <w:rFonts w:asciiTheme="minorEastAsia"/>
        </w:rPr>
        <w:t>廣陵郡，揚州。</w:t>
      </w:r>
      <w:r w:rsidR="00934453" w:rsidRPr="00932A72">
        <w:rPr>
          <w:rFonts w:asciiTheme="minorEastAsia"/>
        </w:rPr>
        <w:t>豐王珙充武威都督，仍領河西﹑隴右﹑安西﹑北庭等路節度都使，以隴西太守濟陰鄧景山為之傅，充都副大使。</w:t>
      </w:r>
      <w:r w:rsidR="00934453" w:rsidRPr="00932A72">
        <w:rPr>
          <w:rStyle w:val="00Text"/>
          <w:rFonts w:asciiTheme="minorEastAsia"/>
        </w:rPr>
        <w:t>諸道各有節度使，以諸王為都使以統之；其不赴鎭者，都副大使攝統。濟，子禮翻。</w:t>
      </w:r>
      <w:r w:rsidR="00934453" w:rsidRPr="00932A72">
        <w:rPr>
          <w:rFonts w:asciiTheme="minorEastAsia"/>
        </w:rPr>
        <w:t>應須士馬﹑甲仗﹑糧賜等，並於當路自供。其諸路本節度使虢王巨等並依前充使。</w:t>
      </w:r>
      <w:r w:rsidR="00934453" w:rsidRPr="00932A72">
        <w:rPr>
          <w:rStyle w:val="00Text"/>
          <w:rFonts w:asciiTheme="minorEastAsia"/>
        </w:rPr>
        <w:t>依前為節度使也。</w:t>
      </w:r>
      <w:r w:rsidR="00934453" w:rsidRPr="00932A72">
        <w:rPr>
          <w:rFonts w:asciiTheme="minorEastAsia"/>
        </w:rPr>
        <w:t>其署置官屬及本路郡縣官，並任自簡擇，署訖聞奏。</w:t>
      </w:r>
      <w:r w:rsidR="000232D5">
        <w:rPr>
          <w:rFonts w:asciiTheme="minorEastAsia"/>
        </w:rPr>
        <w:t>」</w:t>
      </w:r>
      <w:r w:rsidR="00934453" w:rsidRPr="00932A72">
        <w:rPr>
          <w:rFonts w:asciiTheme="minorEastAsia"/>
        </w:rPr>
        <w:t>時琦﹑珙皆不出閤，惟璘赴鎭。</w:t>
      </w:r>
      <w:r w:rsidR="00934453" w:rsidRPr="00932A72">
        <w:rPr>
          <w:rStyle w:val="00Text"/>
          <w:rFonts w:asciiTheme="minorEastAsia"/>
        </w:rPr>
        <w:t>為璘舉兵作亂張本。</w:t>
      </w:r>
      <w:r w:rsidR="00934453" w:rsidRPr="00932A72">
        <w:rPr>
          <w:rFonts w:asciiTheme="minorEastAsia"/>
        </w:rPr>
        <w:t>置山南東道節度使，領襄陽等九郡。</w:t>
      </w:r>
      <w:r w:rsidR="00934453" w:rsidRPr="00932A72">
        <w:rPr>
          <w:rStyle w:val="00Text"/>
          <w:rFonts w:asciiTheme="minorEastAsia"/>
        </w:rPr>
        <w:t>領襄州襄陽郡﹑鄧州南陽郡﹑隨州漢東郡﹑唐州淮安郡﹑均州武當郡﹑房州房陵郡﹑</w:t>
      </w:r>
      <w:r w:rsidR="00046F27" w:rsidRPr="00932A72">
        <w:rPr>
          <w:rStyle w:val="00Text"/>
          <w:rFonts w:asciiTheme="minorEastAsia"/>
        </w:rPr>
        <w:t>（</w:t>
      </w:r>
      <w:r w:rsidR="00934453" w:rsidRPr="00932A72">
        <w:rPr>
          <w:rStyle w:val="00Text"/>
          <w:rFonts w:asciiTheme="minorEastAsia"/>
        </w:rPr>
        <w:t>安州安陸郡﹑</w:t>
      </w:r>
      <w:r w:rsidR="00046F27" w:rsidRPr="00932A72">
        <w:rPr>
          <w:rStyle w:val="00Text"/>
          <w:rFonts w:asciiTheme="minorEastAsia"/>
        </w:rPr>
        <w:t>）</w:t>
      </w:r>
      <w:r w:rsidR="00934453" w:rsidRPr="00932A72">
        <w:rPr>
          <w:rStyle w:val="00Text"/>
          <w:rFonts w:asciiTheme="minorEastAsia"/>
        </w:rPr>
        <w:t>金州安康郡﹑商州上洛郡。</w:t>
      </w:r>
      <w:r w:rsidR="00934453" w:rsidRPr="00932A72">
        <w:rPr>
          <w:rFonts w:asciiTheme="minorEastAsia"/>
        </w:rPr>
        <w:t>升五府經略使為嶺南節度，領南海等二十二郡。升五溪經略使為黔中節度，領黔中等諸郡。</w:t>
      </w:r>
      <w:r w:rsidR="00934453" w:rsidRPr="00932A72">
        <w:rPr>
          <w:rStyle w:val="00Text"/>
          <w:rFonts w:asciiTheme="minorEastAsia"/>
        </w:rPr>
        <w:t>註見上年。黔，音琴。</w:t>
      </w:r>
      <w:r w:rsidR="00934453" w:rsidRPr="00932A72">
        <w:rPr>
          <w:rFonts w:asciiTheme="minorEastAsia"/>
        </w:rPr>
        <w:t>分江南為東﹑西二道，東道領餘杭，西道領豫章等諸郡。</w:t>
      </w:r>
      <w:r w:rsidR="00934453" w:rsidRPr="00932A72">
        <w:rPr>
          <w:rStyle w:val="00Text"/>
          <w:rFonts w:asciiTheme="minorEastAsia"/>
        </w:rPr>
        <w:t>餘杭郡，杭州。豫章郡，洪州。</w:t>
      </w:r>
      <w:r w:rsidR="00934453" w:rsidRPr="00932A72">
        <w:rPr>
          <w:rFonts w:asciiTheme="minorEastAsia"/>
        </w:rPr>
        <w:t>先是，四方聞潼關失守，莫知上所之，及是制下，始知乘輿所在。</w:t>
      </w:r>
      <w:r w:rsidR="00934453" w:rsidRPr="00932A72">
        <w:rPr>
          <w:rStyle w:val="00Text"/>
          <w:rFonts w:asciiTheme="minorEastAsia"/>
        </w:rPr>
        <w:t>先，悉薦翻。守，式又翻。乘，繩證翻。</w:t>
      </w:r>
      <w:r w:rsidR="00934453" w:rsidRPr="00932A72">
        <w:rPr>
          <w:rFonts w:asciiTheme="minorEastAsia"/>
        </w:rPr>
        <w:t>彙，秩之弟也。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安祿山使孫孝哲殺霍國長公主</w:t>
      </w:r>
      <w:r w:rsidR="00934453" w:rsidRPr="00932A72">
        <w:rPr>
          <w:rFonts w:asciiTheme="minorEastAsia" w:eastAsiaTheme="minorEastAsia"/>
        </w:rPr>
        <w:t>霍國長公主，睿宗女，下嫁裴虛己。長，知兩翻。</w:t>
      </w:r>
      <w:r w:rsidR="00934453" w:rsidRPr="00932A72">
        <w:rPr>
          <w:rStyle w:val="01Text"/>
          <w:rFonts w:asciiTheme="minorEastAsia" w:eastAsiaTheme="minorEastAsia"/>
          <w:sz w:val="21"/>
        </w:rPr>
        <w:t>及王妃﹑駙馬等於崇仁坊，刳其心，以祭安慶宗。</w:t>
      </w:r>
      <w:r w:rsidR="00934453" w:rsidRPr="00932A72">
        <w:rPr>
          <w:rFonts w:asciiTheme="minorEastAsia" w:eastAsiaTheme="minorEastAsia"/>
        </w:rPr>
        <w:t>安慶宗誅見上卷上年。</w:t>
      </w:r>
      <w:r w:rsidR="00934453" w:rsidRPr="00932A72">
        <w:rPr>
          <w:rStyle w:val="01Text"/>
          <w:rFonts w:asciiTheme="minorEastAsia" w:eastAsiaTheme="minorEastAsia"/>
          <w:sz w:val="21"/>
        </w:rPr>
        <w:t>凡楊國忠﹑高力士之黨及祿山素所惡者皆殺之，</w:t>
      </w:r>
      <w:r w:rsidR="00934453" w:rsidRPr="00932A72">
        <w:rPr>
          <w:rFonts w:asciiTheme="minorEastAsia" w:eastAsiaTheme="minorEastAsia"/>
        </w:rPr>
        <w:t>惡，烏路翻。</w:t>
      </w:r>
      <w:r w:rsidR="00934453" w:rsidRPr="00932A72">
        <w:rPr>
          <w:rStyle w:val="01Text"/>
          <w:rFonts w:asciiTheme="minorEastAsia" w:eastAsiaTheme="minorEastAsia"/>
          <w:sz w:val="21"/>
        </w:rPr>
        <w:t>凡八十三人，或以鐵棓揭其腦蓋，</w:t>
      </w:r>
      <w:r w:rsidR="00934453" w:rsidRPr="00932A72">
        <w:rPr>
          <w:rFonts w:asciiTheme="minorEastAsia" w:eastAsiaTheme="minorEastAsia"/>
        </w:rPr>
        <w:t>棓，蒲項翻。人</w:t>
      </w:r>
      <w:r w:rsidR="00934453" w:rsidRPr="00932A72">
        <w:rPr>
          <w:rFonts w:asciiTheme="minorEastAsia" w:eastAsiaTheme="minorEastAsia"/>
          <w:noProof/>
          <w:lang w:val="en-US" w:eastAsia="zh-CN" w:bidi="ar-SA"/>
        </w:rPr>
        <w:drawing>
          <wp:inline distT="0" distB="0" distL="0" distR="0" wp14:anchorId="295641A6" wp14:editId="6D21490E">
            <wp:extent cx="114300" cy="114300"/>
            <wp:effectExtent l="0" t="0" r="0" b="0"/>
            <wp:docPr id="358" name="image19767.gif" descr="image1976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67.gif" descr="image19767.gif"/>
                    <pic:cNvPicPr/>
                  </pic:nvPicPr>
                  <pic:blipFill>
                    <a:blip r:embed="rId54"/>
                    <a:stretch>
                      <a:fillRect/>
                    </a:stretch>
                  </pic:blipFill>
                  <pic:spPr>
                    <a:xfrm>
                      <a:off x="0" y="0"/>
                      <a:ext cx="114300" cy="114300"/>
                    </a:xfrm>
                    <a:prstGeom prst="rect">
                      <a:avLst/>
                    </a:prstGeom>
                  </pic:spPr>
                </pic:pic>
              </a:graphicData>
            </a:graphic>
          </wp:inline>
        </w:drawing>
      </w:r>
      <w:r w:rsidR="00934453" w:rsidRPr="00932A72">
        <w:rPr>
          <w:rFonts w:asciiTheme="minorEastAsia" w:eastAsiaTheme="minorEastAsia"/>
        </w:rPr>
        <w:t>門有骨蓋，其上謂之腦蓋，今方書所云天靈蓋卽其物。</w:t>
      </w:r>
      <w:r w:rsidR="000232D5">
        <w:rPr>
          <w:rFonts w:asciiTheme="minorEastAsia" w:eastAsiaTheme="minorEastAsia"/>
        </w:rPr>
        <w:t>『</w:t>
      </w:r>
      <w:r w:rsidR="00934453" w:rsidRPr="00932A72">
        <w:rPr>
          <w:rFonts w:asciiTheme="minorEastAsia" w:eastAsiaTheme="minorEastAsia"/>
        </w:rPr>
        <w:t>鄒︰</w:t>
      </w:r>
      <w:r w:rsidR="00934453" w:rsidRPr="00932A72">
        <w:rPr>
          <w:rFonts w:asciiTheme="minorEastAsia" w:eastAsiaTheme="minorEastAsia"/>
          <w:noProof/>
          <w:lang w:val="en-US" w:eastAsia="zh-CN" w:bidi="ar-SA"/>
        </w:rPr>
        <w:drawing>
          <wp:inline distT="0" distB="0" distL="0" distR="0" wp14:anchorId="30FC906E" wp14:editId="643D86A1">
            <wp:extent cx="114300" cy="114300"/>
            <wp:effectExtent l="0" t="0" r="0" b="0"/>
            <wp:docPr id="359" name="image19767.gif" descr="image1976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67.gif" descr="image19767.gif"/>
                    <pic:cNvPicPr/>
                  </pic:nvPicPr>
                  <pic:blipFill>
                    <a:blip r:embed="rId54"/>
                    <a:stretch>
                      <a:fillRect/>
                    </a:stretch>
                  </pic:blipFill>
                  <pic:spPr>
                    <a:xfrm>
                      <a:off x="0" y="0"/>
                      <a:ext cx="114300" cy="114300"/>
                    </a:xfrm>
                    <a:prstGeom prst="rect">
                      <a:avLst/>
                    </a:prstGeom>
                  </pic:spPr>
                </pic:pic>
              </a:graphicData>
            </a:graphic>
          </wp:inline>
        </w:drawing>
      </w:r>
      <w:r w:rsidR="00934453" w:rsidRPr="00932A72">
        <w:rPr>
          <w:rFonts w:asciiTheme="minorEastAsia" w:eastAsiaTheme="minorEastAsia"/>
        </w:rPr>
        <w:t>，同囟，音信，廣韻︰息晉切。方書︰百會前三寸卽囟門。</w:t>
      </w:r>
      <w:r w:rsidR="000232D5">
        <w:rPr>
          <w:rFonts w:asciiTheme="minorEastAsia" w:eastAsiaTheme="minorEastAsia"/>
        </w:rPr>
        <w:t>』</w:t>
      </w:r>
      <w:r w:rsidR="00934453" w:rsidRPr="00932A72">
        <w:rPr>
          <w:rStyle w:val="01Text"/>
          <w:rFonts w:asciiTheme="minorEastAsia" w:eastAsiaTheme="minorEastAsia"/>
          <w:sz w:val="21"/>
        </w:rPr>
        <w:t>流血滿街。己巳，又殺皇孫及郡﹑縣主二十餘人。</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18</w:t>
      </w:r>
      <w:r w:rsidR="00934453" w:rsidRPr="00932A72">
        <w:rPr>
          <w:rStyle w:val="01Text"/>
          <w:rFonts w:asciiTheme="minorEastAsia" w:eastAsiaTheme="minorEastAsia"/>
          <w:sz w:val="21"/>
        </w:rPr>
        <w:t>庚午，上皇至巴西；太守崔渙迎謁。</w:t>
      </w:r>
      <w:r w:rsidR="00934453" w:rsidRPr="00932A72">
        <w:rPr>
          <w:rFonts w:asciiTheme="minorEastAsia" w:eastAsiaTheme="minorEastAsia"/>
        </w:rPr>
        <w:t>隆州巴西郡，先天二年避上皇諱，更名閬州；天寶元年更名閬中郡，更綿州金山郡曰巴西郡。考異曰︰肅宗實錄作</w:t>
      </w:r>
      <w:r w:rsidR="000232D5">
        <w:rPr>
          <w:rFonts w:asciiTheme="minorEastAsia" w:eastAsiaTheme="minorEastAsia"/>
        </w:rPr>
        <w:t>「</w:t>
      </w:r>
      <w:r w:rsidR="00934453" w:rsidRPr="00932A72">
        <w:rPr>
          <w:rFonts w:asciiTheme="minorEastAsia" w:eastAsiaTheme="minorEastAsia"/>
        </w:rPr>
        <w:t>辛未</w:t>
      </w:r>
      <w:r w:rsidR="000232D5">
        <w:rPr>
          <w:rFonts w:asciiTheme="minorEastAsia" w:eastAsiaTheme="minorEastAsia"/>
        </w:rPr>
        <w:t>」</w:t>
      </w:r>
      <w:r w:rsidR="00934453" w:rsidRPr="00932A72">
        <w:rPr>
          <w:rFonts w:asciiTheme="minorEastAsia" w:eastAsiaTheme="minorEastAsia"/>
        </w:rPr>
        <w:t>，今從玄宗實錄。次柳氏舊聞︰</w:t>
      </w:r>
      <w:r w:rsidR="000232D5">
        <w:rPr>
          <w:rFonts w:asciiTheme="minorEastAsia" w:eastAsiaTheme="minorEastAsia"/>
        </w:rPr>
        <w:t>「</w:t>
      </w:r>
      <w:r w:rsidR="00934453" w:rsidRPr="00932A72">
        <w:rPr>
          <w:rFonts w:asciiTheme="minorEastAsia" w:eastAsiaTheme="minorEastAsia"/>
        </w:rPr>
        <w:t>上始入斜谷，天尚早，煙霧甚昧，知頓使﹑給事中韋倜於墅中得新熟酒一壺，跪獻于馬首者數四，上不為之舉。倜懼，乃注于他器，自引滿於前。上曰︰</w:t>
      </w:r>
      <w:r w:rsidR="000232D5">
        <w:rPr>
          <w:rFonts w:asciiTheme="minorEastAsia" w:eastAsiaTheme="minorEastAsia"/>
        </w:rPr>
        <w:t>『</w:t>
      </w:r>
      <w:r w:rsidR="00934453" w:rsidRPr="00932A72">
        <w:rPr>
          <w:rFonts w:asciiTheme="minorEastAsia" w:eastAsiaTheme="minorEastAsia"/>
        </w:rPr>
        <w:t>卿以我為疑也。始吾御宇之初，嘗大醉，損一人，吾悼之，因以為戒；迨今四十年矣，未嘗甘酒味。</w:t>
      </w:r>
      <w:r w:rsidR="000232D5">
        <w:rPr>
          <w:rFonts w:asciiTheme="minorEastAsia" w:eastAsiaTheme="minorEastAsia"/>
        </w:rPr>
        <w:t>』</w:t>
      </w:r>
      <w:r w:rsidR="00934453" w:rsidRPr="00932A72">
        <w:rPr>
          <w:rFonts w:asciiTheme="minorEastAsia" w:eastAsiaTheme="minorEastAsia"/>
        </w:rPr>
        <w:t>指力士﹑近臣曰，</w:t>
      </w:r>
      <w:r w:rsidR="000232D5">
        <w:rPr>
          <w:rFonts w:asciiTheme="minorEastAsia" w:eastAsiaTheme="minorEastAsia"/>
        </w:rPr>
        <w:t>『</w:t>
      </w:r>
      <w:r w:rsidR="00934453" w:rsidRPr="00932A72">
        <w:rPr>
          <w:rFonts w:asciiTheme="minorEastAsia" w:eastAsiaTheme="minorEastAsia"/>
        </w:rPr>
        <w:t>此皆知之，非紿卿也。</w:t>
      </w:r>
      <w:r w:rsidR="000232D5">
        <w:rPr>
          <w:rFonts w:asciiTheme="minorEastAsia" w:eastAsiaTheme="minorEastAsia"/>
        </w:rPr>
        <w:t>』</w:t>
      </w:r>
      <w:r w:rsidR="00934453" w:rsidRPr="00932A72">
        <w:rPr>
          <w:rFonts w:asciiTheme="minorEastAsia" w:eastAsiaTheme="minorEastAsia"/>
        </w:rPr>
        <w:t>從者聞之，無不感悅。</w:t>
      </w:r>
      <w:r w:rsidR="000232D5">
        <w:rPr>
          <w:rFonts w:asciiTheme="minorEastAsia" w:eastAsiaTheme="minorEastAsia"/>
        </w:rPr>
        <w:t>」</w:t>
      </w:r>
      <w:r w:rsidR="00934453" w:rsidRPr="00932A72">
        <w:rPr>
          <w:rFonts w:asciiTheme="minorEastAsia" w:eastAsiaTheme="minorEastAsia"/>
        </w:rPr>
        <w:t>幸蜀記︰</w:t>
      </w:r>
      <w:r w:rsidR="000232D5">
        <w:rPr>
          <w:rFonts w:asciiTheme="minorEastAsia" w:eastAsiaTheme="minorEastAsia"/>
        </w:rPr>
        <w:t>「</w:t>
      </w:r>
      <w:r w:rsidR="00934453" w:rsidRPr="00932A72">
        <w:rPr>
          <w:rFonts w:asciiTheme="minorEastAsia" w:eastAsiaTheme="minorEastAsia"/>
        </w:rPr>
        <w:t>上皇在巴西郡，宰臣請高力士奏蜀中氣候溫瘴，宜數進酒。上皇令高力士宣旨曰︰</w:t>
      </w:r>
      <w:r w:rsidR="000232D5">
        <w:rPr>
          <w:rFonts w:asciiTheme="minorEastAsia" w:eastAsiaTheme="minorEastAsia"/>
        </w:rPr>
        <w:t>『</w:t>
      </w:r>
      <w:r w:rsidR="00934453" w:rsidRPr="00932A72">
        <w:rPr>
          <w:rFonts w:asciiTheme="minorEastAsia" w:eastAsiaTheme="minorEastAsia"/>
        </w:rPr>
        <w:t>朕本嗜酒，斷之已久，終不再飲，深愧卿等意也。</w:t>
      </w:r>
      <w:r w:rsidR="000232D5">
        <w:rPr>
          <w:rFonts w:asciiTheme="minorEastAsia" w:eastAsiaTheme="minorEastAsia"/>
        </w:rPr>
        <w:t>』</w:t>
      </w:r>
      <w:r w:rsidR="00934453" w:rsidRPr="00932A72">
        <w:rPr>
          <w:rFonts w:asciiTheme="minorEastAsia" w:eastAsiaTheme="minorEastAsia"/>
        </w:rPr>
        <w:t>力士因說︰</w:t>
      </w:r>
      <w:r w:rsidR="000232D5">
        <w:rPr>
          <w:rFonts w:asciiTheme="minorEastAsia" w:eastAsiaTheme="minorEastAsia"/>
        </w:rPr>
        <w:t>『</w:t>
      </w:r>
      <w:r w:rsidR="00934453" w:rsidRPr="00932A72">
        <w:rPr>
          <w:rFonts w:asciiTheme="minorEastAsia" w:eastAsiaTheme="minorEastAsia"/>
        </w:rPr>
        <w:t>上皇開元四年，因醉怒殺一人，明日都不記得，猶召之。左右具奏，上愴然不言，乃賜御庫絹五百匹用給喪事，更令力士就宅宣旨致祭。從茲斷酒，雖下藥，亦不輒飲。</w:t>
      </w:r>
      <w:r w:rsidR="000232D5">
        <w:rPr>
          <w:rFonts w:asciiTheme="minorEastAsia" w:eastAsiaTheme="minorEastAsia"/>
        </w:rPr>
        <w:t>』」</w:t>
      </w:r>
      <w:r w:rsidR="00934453" w:rsidRPr="00932A72">
        <w:rPr>
          <w:rFonts w:asciiTheme="minorEastAsia" w:eastAsiaTheme="minorEastAsia"/>
        </w:rPr>
        <w:t>按玄宗荒于聲色，幾喪天下，斷酒小善，夫何足言！今不取。</w:t>
      </w:r>
      <w:r w:rsidR="00934453" w:rsidRPr="00932A72">
        <w:rPr>
          <w:rStyle w:val="01Text"/>
          <w:rFonts w:asciiTheme="minorEastAsia" w:eastAsiaTheme="minorEastAsia"/>
          <w:sz w:val="21"/>
        </w:rPr>
        <w:t>上皇與語，悅之，房琯復薦之，</w:t>
      </w:r>
      <w:r w:rsidR="00934453" w:rsidRPr="00932A72">
        <w:rPr>
          <w:rFonts w:asciiTheme="minorEastAsia" w:eastAsiaTheme="minorEastAsia"/>
        </w:rPr>
        <w:t>復，扶又翻。</w:t>
      </w:r>
      <w:r w:rsidR="00934453" w:rsidRPr="00932A72">
        <w:rPr>
          <w:rStyle w:val="01Text"/>
          <w:rFonts w:asciiTheme="minorEastAsia" w:eastAsiaTheme="minorEastAsia"/>
          <w:sz w:val="21"/>
        </w:rPr>
        <w:t>卽日，拜門下侍郞﹑同平章事，以韋見素為左相。渙，玄暐之孫也。</w:t>
      </w:r>
      <w:r w:rsidR="00934453" w:rsidRPr="00932A72">
        <w:rPr>
          <w:rFonts w:asciiTheme="minorEastAsia" w:eastAsiaTheme="minorEastAsia"/>
        </w:rPr>
        <w:t>中宗之復辟也，崔玄暐之功列於五王。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19</w:t>
      </w:r>
      <w:r w:rsidR="00934453" w:rsidRPr="00932A72">
        <w:rPr>
          <w:rStyle w:val="01Text"/>
          <w:rFonts w:asciiTheme="minorEastAsia" w:eastAsiaTheme="minorEastAsia"/>
          <w:sz w:val="21"/>
        </w:rPr>
        <w:t>初，京兆李泌，幼以才敏著聞，玄宗使與忠王遊。忠王為太子，泌已長，</w:t>
      </w:r>
      <w:r w:rsidR="00934453" w:rsidRPr="00932A72">
        <w:rPr>
          <w:rFonts w:asciiTheme="minorEastAsia" w:eastAsiaTheme="minorEastAsia"/>
        </w:rPr>
        <w:t>長，知兩翻。</w:t>
      </w:r>
      <w:r w:rsidR="00934453" w:rsidRPr="00932A72">
        <w:rPr>
          <w:rStyle w:val="01Text"/>
          <w:rFonts w:asciiTheme="minorEastAsia" w:eastAsiaTheme="minorEastAsia"/>
          <w:sz w:val="21"/>
        </w:rPr>
        <w:t>上書言事。玄宗欲官之，不可；使與太子為布衣交，太子常謂之先生。楊國忠惡之，奏徙蘄春，</w:t>
      </w:r>
      <w:r w:rsidR="00934453" w:rsidRPr="00932A72">
        <w:rPr>
          <w:rFonts w:asciiTheme="minorEastAsia" w:eastAsiaTheme="minorEastAsia"/>
        </w:rPr>
        <w:t>蘄春郡，蘄州。惡，烏路翻。</w:t>
      </w:r>
      <w:r w:rsidR="00934453" w:rsidRPr="00932A72">
        <w:rPr>
          <w:rStyle w:val="01Text"/>
          <w:rFonts w:asciiTheme="minorEastAsia" w:eastAsiaTheme="minorEastAsia"/>
          <w:sz w:val="21"/>
        </w:rPr>
        <w:t>後得歸隱，居潁陽。</w:t>
      </w:r>
      <w:r w:rsidR="00934453" w:rsidRPr="00932A72">
        <w:rPr>
          <w:rFonts w:asciiTheme="minorEastAsia" w:eastAsiaTheme="minorEastAsia"/>
        </w:rPr>
        <w:t>武后載初元年，分河南尹闕﹑嵩陽置武臨縣，開元十五年，更名潁陽，屬河南府。</w:t>
      </w:r>
      <w:r w:rsidR="00934453" w:rsidRPr="00932A72">
        <w:rPr>
          <w:rStyle w:val="01Text"/>
          <w:rFonts w:asciiTheme="minorEastAsia" w:eastAsiaTheme="minorEastAsia"/>
          <w:sz w:val="21"/>
        </w:rPr>
        <w:t>上自馬嵬北行，遣使召之，謁見於靈武。</w:t>
      </w:r>
      <w:r w:rsidR="00934453" w:rsidRPr="00932A72">
        <w:rPr>
          <w:rFonts w:asciiTheme="minorEastAsia" w:eastAsiaTheme="minorEastAsia"/>
        </w:rPr>
        <w:t>考異曰︰舊傳云</w:t>
      </w:r>
      <w:r w:rsidR="000232D5">
        <w:rPr>
          <w:rFonts w:asciiTheme="minorEastAsia" w:eastAsiaTheme="minorEastAsia"/>
        </w:rPr>
        <w:t>「</w:t>
      </w:r>
      <w:r w:rsidR="00934453" w:rsidRPr="00932A72">
        <w:rPr>
          <w:rFonts w:asciiTheme="minorEastAsia" w:eastAsiaTheme="minorEastAsia"/>
        </w:rPr>
        <w:t>謁見於彭原</w:t>
      </w:r>
      <w:r w:rsidR="000232D5">
        <w:rPr>
          <w:rFonts w:asciiTheme="minorEastAsia" w:eastAsiaTheme="minorEastAsia"/>
        </w:rPr>
        <w:t>」</w:t>
      </w:r>
      <w:r w:rsidR="00934453" w:rsidRPr="00932A72">
        <w:rPr>
          <w:rFonts w:asciiTheme="minorEastAsia" w:eastAsiaTheme="minorEastAsia"/>
        </w:rPr>
        <w:t>，今從泌子繁所為鄴侯家傳，云</w:t>
      </w:r>
      <w:r w:rsidR="000232D5">
        <w:rPr>
          <w:rFonts w:asciiTheme="minorEastAsia" w:eastAsiaTheme="minorEastAsia"/>
        </w:rPr>
        <w:t>「</w:t>
      </w:r>
      <w:r w:rsidR="00934453" w:rsidRPr="00932A72">
        <w:rPr>
          <w:rFonts w:asciiTheme="minorEastAsia" w:eastAsiaTheme="minorEastAsia"/>
        </w:rPr>
        <w:t>卽位八九日矣</w:t>
      </w:r>
      <w:r w:rsidR="000232D5">
        <w:rPr>
          <w:rFonts w:asciiTheme="minorEastAsia" w:eastAsiaTheme="minorEastAsia"/>
        </w:rPr>
        <w:t>」</w:t>
      </w:r>
      <w:r w:rsidR="00934453" w:rsidRPr="00932A72">
        <w:rPr>
          <w:rFonts w:asciiTheme="minorEastAsia" w:eastAsiaTheme="minorEastAsia"/>
        </w:rPr>
        <w:t>。見，賢遍翻。</w:t>
      </w:r>
      <w:r w:rsidR="00934453" w:rsidRPr="00932A72">
        <w:rPr>
          <w:rStyle w:val="01Text"/>
          <w:rFonts w:asciiTheme="minorEastAsia" w:eastAsiaTheme="minorEastAsia"/>
          <w:sz w:val="21"/>
        </w:rPr>
        <w:t>上大喜，出則聯轡，寢則對榻，如為太子時，事無大小皆咨之，言無不從，至於進退將相亦與之議。上欲以泌為右相，泌固辭，曰︰</w:t>
      </w:r>
      <w:r w:rsidR="000232D5">
        <w:rPr>
          <w:rStyle w:val="01Text"/>
          <w:rFonts w:asciiTheme="minorEastAsia" w:eastAsiaTheme="minorEastAsia"/>
          <w:sz w:val="21"/>
        </w:rPr>
        <w:t>「</w:t>
      </w:r>
      <w:r w:rsidR="00934453" w:rsidRPr="00932A72">
        <w:rPr>
          <w:rStyle w:val="01Text"/>
          <w:rFonts w:asciiTheme="minorEastAsia" w:eastAsiaTheme="minorEastAsia"/>
          <w:sz w:val="21"/>
        </w:rPr>
        <w:t>陛下待以賓友，則貴於宰相矣，何必屈其志！</w:t>
      </w:r>
      <w:r w:rsidR="000232D5">
        <w:rPr>
          <w:rStyle w:val="01Text"/>
          <w:rFonts w:asciiTheme="minorEastAsia" w:eastAsiaTheme="minorEastAsia"/>
          <w:sz w:val="21"/>
        </w:rPr>
        <w:t>」</w:t>
      </w:r>
      <w:r w:rsidR="00934453" w:rsidRPr="00932A72">
        <w:rPr>
          <w:rStyle w:val="01Text"/>
          <w:rFonts w:asciiTheme="minorEastAsia" w:eastAsiaTheme="minorEastAsia"/>
          <w:sz w:val="21"/>
        </w:rPr>
        <w:t>上乃止。</w:t>
      </w:r>
      <w:r w:rsidR="00934453" w:rsidRPr="00932A72">
        <w:rPr>
          <w:rFonts w:asciiTheme="minorEastAsia" w:eastAsiaTheme="minorEastAsia"/>
        </w:rPr>
        <w:t>考異曰︰舊傳︰</w:t>
      </w:r>
      <w:r w:rsidR="000232D5">
        <w:rPr>
          <w:rFonts w:asciiTheme="minorEastAsia" w:eastAsiaTheme="minorEastAsia"/>
        </w:rPr>
        <w:t>「</w:t>
      </w:r>
      <w:r w:rsidR="00934453" w:rsidRPr="00932A72">
        <w:rPr>
          <w:rFonts w:asciiTheme="minorEastAsia" w:eastAsiaTheme="minorEastAsia"/>
        </w:rPr>
        <w:t>泌稱山人，固辭官秩，得以散官寵之。</w:t>
      </w:r>
      <w:r w:rsidR="00046F27" w:rsidRPr="00932A72">
        <w:rPr>
          <w:rFonts w:asciiTheme="minorEastAsia" w:eastAsiaTheme="minorEastAsia" w:hAnsi="宋体" w:cs="宋体" w:hint="eastAsia"/>
        </w:rPr>
        <w:t>（</w:t>
      </w:r>
      <w:r w:rsidR="00934453" w:rsidRPr="00932A72">
        <w:rPr>
          <w:rFonts w:asciiTheme="minorEastAsia" w:eastAsiaTheme="minorEastAsia"/>
        </w:rPr>
        <w:t>得，當作特。</w:t>
      </w:r>
      <w:r w:rsidR="00046F27" w:rsidRPr="00932A72">
        <w:rPr>
          <w:rFonts w:asciiTheme="minorEastAsia" w:eastAsiaTheme="minorEastAsia" w:hAnsi="宋体" w:cs="宋体" w:hint="eastAsia"/>
        </w:rPr>
        <w:t>）</w:t>
      </w:r>
      <w:r w:rsidR="00934453" w:rsidRPr="00932A72">
        <w:rPr>
          <w:rFonts w:asciiTheme="minorEastAsia" w:eastAsiaTheme="minorEastAsia"/>
        </w:rPr>
        <w:t>解褐，拜銀青光祿大夫，俾掌樞務。</w:t>
      </w:r>
      <w:r w:rsidR="000232D5">
        <w:rPr>
          <w:rFonts w:asciiTheme="minorEastAsia" w:eastAsiaTheme="minorEastAsia"/>
        </w:rPr>
        <w:t>」</w:t>
      </w:r>
      <w:r w:rsidR="00934453" w:rsidRPr="00932A72">
        <w:rPr>
          <w:rFonts w:asciiTheme="minorEastAsia" w:eastAsiaTheme="minorEastAsia"/>
        </w:rPr>
        <w:t>鄴侯家傳曰︰</w:t>
      </w:r>
      <w:r w:rsidR="000232D5">
        <w:rPr>
          <w:rFonts w:asciiTheme="minorEastAsia" w:eastAsiaTheme="minorEastAsia"/>
        </w:rPr>
        <w:t>「</w:t>
      </w:r>
      <w:r w:rsidR="00934453" w:rsidRPr="00932A72">
        <w:rPr>
          <w:rFonts w:asciiTheme="minorEastAsia" w:eastAsiaTheme="minorEastAsia"/>
        </w:rPr>
        <w:t>初欲拜為右相，恐戎事，固辭爵，願以客從，曰︰</w:t>
      </w:r>
      <w:r w:rsidR="000232D5">
        <w:rPr>
          <w:rFonts w:asciiTheme="minorEastAsia" w:eastAsiaTheme="minorEastAsia"/>
        </w:rPr>
        <w:t>『</w:t>
      </w:r>
      <w:r w:rsidR="00934453" w:rsidRPr="00932A72">
        <w:rPr>
          <w:rFonts w:asciiTheme="minorEastAsia" w:eastAsiaTheme="minorEastAsia"/>
        </w:rPr>
        <w:t>陛下待以賓友，則貴於宰相矣，何必屈其志！</w:t>
      </w:r>
      <w:r w:rsidR="000232D5">
        <w:rPr>
          <w:rFonts w:asciiTheme="minorEastAsia" w:eastAsiaTheme="minorEastAsia"/>
        </w:rPr>
        <w:t>』</w:t>
      </w:r>
      <w:r w:rsidR="00934453" w:rsidRPr="00932A72">
        <w:rPr>
          <w:rFonts w:asciiTheme="minorEastAsia" w:eastAsiaTheme="minorEastAsia"/>
        </w:rPr>
        <w:t>上無以逼。</w:t>
      </w:r>
      <w:r w:rsidR="000232D5">
        <w:rPr>
          <w:rFonts w:asciiTheme="minorEastAsia" w:eastAsiaTheme="minorEastAsia"/>
        </w:rPr>
        <w:t>」</w:t>
      </w:r>
      <w:r w:rsidR="00934453" w:rsidRPr="00932A72">
        <w:rPr>
          <w:rFonts w:asciiTheme="minorEastAsia" w:eastAsiaTheme="minorEastAsia"/>
        </w:rPr>
        <w:t>今從之。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20</w:t>
      </w:r>
      <w:r w:rsidR="00934453" w:rsidRPr="00932A72">
        <w:rPr>
          <w:rStyle w:val="01Text"/>
          <w:rFonts w:asciiTheme="minorEastAsia" w:eastAsiaTheme="minorEastAsia"/>
          <w:sz w:val="21"/>
        </w:rPr>
        <w:t>同羅﹑突厥從安祿山反者屯長安苑中，甲戌，其酋長阿史那從禮帥五千騎，竊廐馬二千匹逃歸朔方，</w:t>
      </w:r>
      <w:r w:rsidR="00934453" w:rsidRPr="00932A72">
        <w:rPr>
          <w:rFonts w:asciiTheme="minorEastAsia" w:eastAsiaTheme="minorEastAsia"/>
        </w:rPr>
        <w:t>帥，讀曰率；下同。騎，奇寄翻。</w:t>
      </w:r>
      <w:r w:rsidR="00934453" w:rsidRPr="00932A72">
        <w:rPr>
          <w:rStyle w:val="01Text"/>
          <w:rFonts w:asciiTheme="minorEastAsia" w:eastAsiaTheme="minorEastAsia"/>
          <w:sz w:val="21"/>
        </w:rPr>
        <w:t>謀邀結諸胡，盜據邊地。上遣使宣慰之，降者甚衆。</w:t>
      </w:r>
      <w:r w:rsidR="00934453" w:rsidRPr="00932A72">
        <w:rPr>
          <w:rFonts w:asciiTheme="minorEastAsia" w:eastAsiaTheme="minorEastAsia"/>
        </w:rPr>
        <w:t>考異曰︰肅宗實錄︰</w:t>
      </w:r>
      <w:r w:rsidR="000232D5">
        <w:rPr>
          <w:rFonts w:asciiTheme="minorEastAsia" w:eastAsiaTheme="minorEastAsia"/>
        </w:rPr>
        <w:t>「</w:t>
      </w:r>
      <w:r w:rsidR="00934453" w:rsidRPr="00932A72">
        <w:rPr>
          <w:rFonts w:asciiTheme="minorEastAsia" w:eastAsiaTheme="minorEastAsia"/>
        </w:rPr>
        <w:t>忽聞同羅﹑突厥背祿山走投朔方，與六州羣胡共圖河、朔，諸將皆恐。上曰︰</w:t>
      </w:r>
      <w:r w:rsidR="000232D5">
        <w:rPr>
          <w:rFonts w:asciiTheme="minorEastAsia" w:eastAsiaTheme="minorEastAsia"/>
        </w:rPr>
        <w:t>『</w:t>
      </w:r>
      <w:r w:rsidR="00934453" w:rsidRPr="00932A72">
        <w:rPr>
          <w:rFonts w:asciiTheme="minorEastAsia" w:eastAsiaTheme="minorEastAsia"/>
        </w:rPr>
        <w:t>因之招諭，當益我軍威。</w:t>
      </w:r>
      <w:r w:rsidR="000232D5">
        <w:rPr>
          <w:rFonts w:asciiTheme="minorEastAsia" w:eastAsiaTheme="minorEastAsia"/>
        </w:rPr>
        <w:t>』</w:t>
      </w:r>
      <w:r w:rsidR="00934453" w:rsidRPr="00932A72">
        <w:rPr>
          <w:rFonts w:asciiTheme="minorEastAsia" w:eastAsiaTheme="minorEastAsia"/>
        </w:rPr>
        <w:t>上使宣慰，果降者過半。</w:t>
      </w:r>
      <w:r w:rsidR="000232D5">
        <w:rPr>
          <w:rFonts w:asciiTheme="minorEastAsia" w:eastAsiaTheme="minorEastAsia"/>
        </w:rPr>
        <w:t>」</w:t>
      </w:r>
      <w:r w:rsidR="00934453" w:rsidRPr="00932A72">
        <w:rPr>
          <w:rFonts w:asciiTheme="minorEastAsia" w:eastAsiaTheme="minorEastAsia"/>
        </w:rPr>
        <w:t>舊崔光遠傳云︰</w:t>
      </w:r>
      <w:r w:rsidR="000232D5">
        <w:rPr>
          <w:rFonts w:asciiTheme="minorEastAsia" w:eastAsiaTheme="minorEastAsia"/>
        </w:rPr>
        <w:t>「</w:t>
      </w:r>
      <w:r w:rsidR="00934453" w:rsidRPr="00932A72">
        <w:rPr>
          <w:rFonts w:asciiTheme="minorEastAsia" w:eastAsiaTheme="minorEastAsia"/>
        </w:rPr>
        <w:t>同羅背祿山，以廐馬二千出至滻水，孫孝哲﹑安神威從而召之，不得；神威憂死。</w:t>
      </w:r>
      <w:r w:rsidR="000232D5">
        <w:rPr>
          <w:rFonts w:asciiTheme="minorEastAsia" w:eastAsiaTheme="minorEastAsia"/>
        </w:rPr>
        <w:t>」</w:t>
      </w:r>
      <w:r w:rsidR="00934453" w:rsidRPr="00932A72">
        <w:rPr>
          <w:rFonts w:asciiTheme="minorEastAsia" w:eastAsiaTheme="minorEastAsia"/>
        </w:rPr>
        <w:t>陳翃汾陽王家傳云︰</w:t>
      </w:r>
      <w:r w:rsidR="000232D5">
        <w:rPr>
          <w:rFonts w:asciiTheme="minorEastAsia" w:eastAsiaTheme="minorEastAsia"/>
        </w:rPr>
        <w:t>「</w:t>
      </w:r>
      <w:r w:rsidR="00934453" w:rsidRPr="00932A72">
        <w:rPr>
          <w:rFonts w:asciiTheme="minorEastAsia" w:eastAsiaTheme="minorEastAsia"/>
        </w:rPr>
        <w:t>祿山多譎詐，更謀河曲熟蕃以為己屬，使蕃將阿史那從禮領同羅﹑突厥五千騎偽稱叛，乃投朔方，出塞門，說九姓府﹑六胡州，悉已來矣，甲兵五萬，部落五十萬，蟻聚於經略軍北。</w:t>
      </w:r>
      <w:r w:rsidR="000232D5">
        <w:rPr>
          <w:rFonts w:asciiTheme="minorEastAsia" w:eastAsiaTheme="minorEastAsia"/>
        </w:rPr>
        <w:t>」</w:t>
      </w:r>
      <w:r w:rsidR="00934453" w:rsidRPr="00932A72">
        <w:rPr>
          <w:rFonts w:asciiTheme="minorEastAsia" w:eastAsiaTheme="minorEastAsia"/>
        </w:rPr>
        <w:t>按同羅叛賊，則當西出，豈得復至滻水！此舊傳誤也。若祿山使從禮偽叛，則孝哲何故召之？神威何為怖死？又必須先送降款於肅宗，如此，則諸將當喜而不恐。賊之陰計，豈徒取河曲熟蕃也！蓋同羅等久客思歸，故叛祿山，欲乘世亂，結諸胡，據邊地耳。肅宗實錄所謂</w:t>
      </w:r>
      <w:r w:rsidR="000232D5">
        <w:rPr>
          <w:rFonts w:asciiTheme="minorEastAsia" w:eastAsiaTheme="minorEastAsia"/>
        </w:rPr>
        <w:t>「</w:t>
      </w:r>
      <w:r w:rsidR="00934453" w:rsidRPr="00932A72">
        <w:rPr>
          <w:rFonts w:asciiTheme="minorEastAsia" w:eastAsiaTheme="minorEastAsia"/>
        </w:rPr>
        <w:t>共圖河、朔</w:t>
      </w:r>
      <w:r w:rsidR="000232D5">
        <w:rPr>
          <w:rFonts w:asciiTheme="minorEastAsia" w:eastAsiaTheme="minorEastAsia"/>
        </w:rPr>
        <w:t>」</w:t>
      </w:r>
      <w:r w:rsidR="00934453" w:rsidRPr="00932A72">
        <w:rPr>
          <w:rFonts w:asciiTheme="minorEastAsia" w:eastAsiaTheme="minorEastAsia"/>
        </w:rPr>
        <w:t>者，欲據河西、朔方兩道</w:t>
      </w:r>
      <w:r w:rsidR="00934453" w:rsidRPr="00283644">
        <w:rPr>
          <w:rStyle w:val="06Text"/>
          <w:rFonts w:asciiTheme="minorEastAsia" w:eastAsiaTheme="minorEastAsia"/>
          <w:sz w:val="18"/>
        </w:rPr>
        <w:t>邊</w:t>
      </w:r>
      <w:r w:rsidR="00934453" w:rsidRPr="00932A72">
        <w:rPr>
          <w:rFonts w:asciiTheme="minorEastAsia" w:eastAsiaTheme="minorEastAsia"/>
        </w:rPr>
        <w:t>，猶言</w:t>
      </w:r>
      <w:r w:rsidR="000232D5">
        <w:rPr>
          <w:rFonts w:asciiTheme="minorEastAsia" w:eastAsiaTheme="minorEastAsia"/>
        </w:rPr>
        <w:t>「</w:t>
      </w:r>
      <w:r w:rsidR="00934453" w:rsidRPr="00932A72">
        <w:rPr>
          <w:rFonts w:asciiTheme="minorEastAsia" w:eastAsiaTheme="minorEastAsia"/>
        </w:rPr>
        <w:t>河﹑隴</w:t>
      </w:r>
      <w:r w:rsidR="000232D5">
        <w:rPr>
          <w:rFonts w:asciiTheme="minorEastAsia" w:eastAsiaTheme="minorEastAsia"/>
        </w:rPr>
        <w:t>」</w:t>
      </w:r>
      <w:r w:rsidR="00934453" w:rsidRPr="00932A72">
        <w:rPr>
          <w:rFonts w:asciiTheme="minorEastAsia" w:eastAsiaTheme="minorEastAsia"/>
        </w:rPr>
        <w:t>也。肅宗從而招之，必有降者；若云太半，則似太多。今參取諸書可信者存之。</w:t>
      </w:r>
    </w:p>
    <w:p w:rsidR="00934453" w:rsidRPr="00932A72" w:rsidRDefault="00A74943" w:rsidP="0013378F">
      <w:pPr>
        <w:rPr>
          <w:rFonts w:asciiTheme="minorEastAsia"/>
        </w:rPr>
      </w:pPr>
      <w:r w:rsidRPr="00A74943">
        <w:rPr>
          <w:rFonts w:asciiTheme="minorEastAsia" w:hAnsi="MS Mincho" w:cs="MS Mincho" w:hint="eastAsia"/>
          <w:b/>
          <w:color w:val="696969"/>
          <w:sz w:val="18"/>
        </w:rPr>
        <w:t>21</w:t>
      </w:r>
      <w:r w:rsidR="00934453" w:rsidRPr="00932A72">
        <w:rPr>
          <w:rFonts w:ascii="等线" w:eastAsia="等线" w:hAnsi="等线" w:cs="等线" w:hint="eastAsia"/>
        </w:rPr>
        <w:t>賊遣兵寇扶風，薛景仙擊卻之。</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安祿山遣其將高嵩以敕書﹑繒綵誘河﹑隴將士，大震關使郭英乂擒斬之。</w:t>
      </w:r>
      <w:r w:rsidR="00934453" w:rsidRPr="00932A72">
        <w:rPr>
          <w:rStyle w:val="00Text"/>
          <w:rFonts w:asciiTheme="minorEastAsia"/>
        </w:rPr>
        <w:t>大震關，在隴州汧源縣西隴山。繒，慈陵翻。誘，音酉。</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23</w:t>
      </w:r>
      <w:r w:rsidR="00934453" w:rsidRPr="00932A72">
        <w:rPr>
          <w:rStyle w:val="01Text"/>
          <w:rFonts w:ascii="等线" w:eastAsia="等线" w:hAnsi="等线" w:cs="等线" w:hint="eastAsia"/>
          <w:sz w:val="21"/>
        </w:rPr>
        <w:t>同羅﹑突厥之逃歸也，長安大擾，官吏竄匿，獄囚自出。京兆尹崔光遠以為賊且遁矣，遣吏卒守孫孝哲宅。孝哲以狀白祿山，光遠乃與長安令蘇震帥府﹑縣官十餘人來奔。</w:t>
      </w:r>
      <w:r w:rsidR="00934453" w:rsidRPr="00932A72">
        <w:rPr>
          <w:rFonts w:asciiTheme="minorEastAsia" w:eastAsiaTheme="minorEastAsia"/>
        </w:rPr>
        <w:t>府，京兆府也。縣，長安﹑萬年。</w:t>
      </w:r>
      <w:r w:rsidR="00934453" w:rsidRPr="00932A72">
        <w:rPr>
          <w:rStyle w:val="01Text"/>
          <w:rFonts w:asciiTheme="minorEastAsia" w:eastAsiaTheme="minorEastAsia"/>
          <w:sz w:val="21"/>
        </w:rPr>
        <w:t>己卯，至靈武，上以光遠為御史大夫兼京兆尹，使之渭北招集吏民；</w:t>
      </w:r>
      <w:r w:rsidR="00934453" w:rsidRPr="00932A72">
        <w:rPr>
          <w:rFonts w:asciiTheme="minorEastAsia" w:eastAsiaTheme="minorEastAsia"/>
        </w:rPr>
        <w:t>考異曰︰天寶亂離記︰</w:t>
      </w:r>
      <w:r w:rsidR="000232D5">
        <w:rPr>
          <w:rFonts w:asciiTheme="minorEastAsia" w:eastAsiaTheme="minorEastAsia"/>
        </w:rPr>
        <w:t>「</w:t>
      </w:r>
      <w:r w:rsidR="00934453" w:rsidRPr="00932A72">
        <w:rPr>
          <w:rFonts w:asciiTheme="minorEastAsia" w:eastAsiaTheme="minorEastAsia"/>
        </w:rPr>
        <w:t>祿山以張通儒為西京留守。通儒素憚侍中苗公晉卿﹑內史崔公光遠。二人並偽於通儒處請復本職，通儒許之。由是微申存撫兩街百姓，長安稍見寧帖；密宣諭人主蒼惶西幸之意，老幼對泣，悲不自勝，皆感恩旨。苗公乘驢間道赴蜀奔駕，光遠亦潛去焉。通儒素憚兩公名德，內特寬之。</w:t>
      </w:r>
      <w:r w:rsidR="000232D5">
        <w:rPr>
          <w:rFonts w:asciiTheme="minorEastAsia" w:eastAsiaTheme="minorEastAsia"/>
        </w:rPr>
        <w:t>」</w:t>
      </w:r>
      <w:r w:rsidR="00934453" w:rsidRPr="00932A72">
        <w:rPr>
          <w:rFonts w:asciiTheme="minorEastAsia" w:eastAsiaTheme="minorEastAsia"/>
        </w:rPr>
        <w:t>按舊苗晉卿傳︰</w:t>
      </w:r>
      <w:r w:rsidR="000232D5">
        <w:rPr>
          <w:rFonts w:asciiTheme="minorEastAsia" w:eastAsiaTheme="minorEastAsia"/>
        </w:rPr>
        <w:t>「</w:t>
      </w:r>
      <w:r w:rsidR="00934453" w:rsidRPr="00932A72">
        <w:rPr>
          <w:rFonts w:asciiTheme="minorEastAsia" w:eastAsiaTheme="minorEastAsia"/>
        </w:rPr>
        <w:t>潛遁山谷，南投金州，未嘗受賊官。</w:t>
      </w:r>
      <w:r w:rsidR="000232D5">
        <w:rPr>
          <w:rFonts w:asciiTheme="minorEastAsia" w:eastAsiaTheme="minorEastAsia"/>
        </w:rPr>
        <w:t>」</w:t>
      </w:r>
      <w:r w:rsidR="00934453" w:rsidRPr="00932A72">
        <w:rPr>
          <w:rFonts w:asciiTheme="minorEastAsia" w:eastAsiaTheme="minorEastAsia"/>
        </w:rPr>
        <w:t>今不取。</w:t>
      </w:r>
      <w:r w:rsidR="00934453" w:rsidRPr="00932A72">
        <w:rPr>
          <w:rStyle w:val="01Text"/>
          <w:rFonts w:asciiTheme="minorEastAsia" w:eastAsiaTheme="minorEastAsia"/>
          <w:sz w:val="21"/>
        </w:rPr>
        <w:t>以震為中丞。震，瓌之孫也。</w:t>
      </w:r>
      <w:r w:rsidR="00934453" w:rsidRPr="00932A72">
        <w:rPr>
          <w:rFonts w:asciiTheme="minorEastAsia" w:eastAsiaTheme="minorEastAsia"/>
        </w:rPr>
        <w:t>蘇瓌事武后﹑中﹑睿三朝，歷位台輔。</w:t>
      </w:r>
      <w:r w:rsidR="00934453" w:rsidRPr="00932A72">
        <w:rPr>
          <w:rStyle w:val="01Text"/>
          <w:rFonts w:asciiTheme="minorEastAsia" w:eastAsiaTheme="minorEastAsia"/>
          <w:sz w:val="21"/>
        </w:rPr>
        <w:t>祿山以田乾眞為京兆尹。侍御史呂諲﹑右拾遺楊綰﹑奉天令安平崔器相繼詣靈武；以諲﹑器為御史中丞，綰為起居舍人﹑知制誥。</w:t>
      </w:r>
      <w:r w:rsidR="00934453" w:rsidRPr="00932A72">
        <w:rPr>
          <w:rFonts w:asciiTheme="minorEastAsia" w:eastAsiaTheme="minorEastAsia"/>
        </w:rPr>
        <w:t>唐制誥，皆中書舍人掌之。以他官掌制誥者，謂之知制誥。諲，音因。</w:t>
      </w:r>
    </w:p>
    <w:p w:rsidR="00934453" w:rsidRPr="00932A72" w:rsidRDefault="00934453" w:rsidP="0013378F">
      <w:pPr>
        <w:rPr>
          <w:rFonts w:asciiTheme="minorEastAsia"/>
        </w:rPr>
      </w:pPr>
      <w:r w:rsidRPr="00932A72">
        <w:rPr>
          <w:rFonts w:asciiTheme="minorEastAsia"/>
        </w:rPr>
        <w:t>上命河西節度副使李嗣業將兵五千赴行在，</w:t>
      </w:r>
      <w:r w:rsidRPr="00932A72">
        <w:rPr>
          <w:rStyle w:val="00Text"/>
          <w:rFonts w:asciiTheme="minorEastAsia"/>
        </w:rPr>
        <w:t>考異曰︰段秀實別傳曰︰</w:t>
      </w:r>
      <w:r w:rsidR="000232D5">
        <w:rPr>
          <w:rStyle w:val="00Text"/>
          <w:rFonts w:asciiTheme="minorEastAsia"/>
        </w:rPr>
        <w:t>「</w:t>
      </w:r>
      <w:r w:rsidRPr="00932A72">
        <w:rPr>
          <w:rStyle w:val="00Text"/>
          <w:rFonts w:asciiTheme="minorEastAsia"/>
        </w:rPr>
        <w:t>詔嗣業將安西五萬衆赴行在。</w:t>
      </w:r>
      <w:r w:rsidR="000232D5">
        <w:rPr>
          <w:rStyle w:val="00Text"/>
          <w:rFonts w:asciiTheme="minorEastAsia"/>
        </w:rPr>
        <w:t>」</w:t>
      </w:r>
      <w:r w:rsidRPr="00932A72">
        <w:rPr>
          <w:rStyle w:val="00Text"/>
          <w:rFonts w:asciiTheme="minorEastAsia"/>
        </w:rPr>
        <w:t>今從舊傳。</w:t>
      </w:r>
      <w:r w:rsidRPr="00932A72">
        <w:rPr>
          <w:rFonts w:asciiTheme="minorEastAsia"/>
        </w:rPr>
        <w:t>嗣業與節度使梁宰謀，且緩師以觀變。綏德府折衝段秀實讓嗣業曰︰</w:t>
      </w:r>
      <w:r w:rsidR="000232D5">
        <w:rPr>
          <w:rFonts w:asciiTheme="minorEastAsia"/>
        </w:rPr>
        <w:t>「</w:t>
      </w:r>
      <w:r w:rsidRPr="00932A72">
        <w:rPr>
          <w:rFonts w:asciiTheme="minorEastAsia"/>
        </w:rPr>
        <w:t>豈有君父告急而臣子晏然不赴者乎！特進常自謂大丈夫，今日視之，乃兒女子耳！</w:t>
      </w:r>
      <w:r w:rsidR="000232D5">
        <w:rPr>
          <w:rFonts w:asciiTheme="minorEastAsia"/>
        </w:rPr>
        <w:t>」</w:t>
      </w:r>
      <w:r w:rsidRPr="00932A72">
        <w:rPr>
          <w:rStyle w:val="00Text"/>
          <w:rFonts w:asciiTheme="minorEastAsia"/>
        </w:rPr>
        <w:t>據新書，秀實自大堆府果毅遷綏德府折衝。李嗣業以戰功，散階轉至特進，故稱之。</w:t>
      </w:r>
      <w:r w:rsidRPr="00932A72">
        <w:rPr>
          <w:rFonts w:asciiTheme="minorEastAsia"/>
        </w:rPr>
        <w:t>嗣業大慚，卽白宰如數發兵，以秀實自副，將之詣行在。上又徵兵於安西；行軍司馬李栖筠發精兵七千人，勵以忠義而遣之。</w:t>
      </w:r>
    </w:p>
    <w:p w:rsidR="00934453" w:rsidRPr="00932A72" w:rsidRDefault="00A74943" w:rsidP="0013378F">
      <w:pPr>
        <w:rPr>
          <w:rFonts w:asciiTheme="minorEastAsia"/>
        </w:rPr>
      </w:pPr>
      <w:r w:rsidRPr="00A74943">
        <w:rPr>
          <w:rFonts w:asciiTheme="minorEastAsia" w:hAnsi="MS Mincho" w:cs="MS Mincho" w:hint="eastAsia"/>
          <w:b/>
          <w:color w:val="696969"/>
          <w:sz w:val="18"/>
        </w:rPr>
        <w:t>24</w:t>
      </w:r>
      <w:r w:rsidR="00934453" w:rsidRPr="00932A72">
        <w:rPr>
          <w:rFonts w:ascii="等线" w:eastAsia="等线" w:hAnsi="等线" w:cs="等线" w:hint="eastAsia"/>
        </w:rPr>
        <w:t>敕改扶風為鳳翔郡。</w:t>
      </w:r>
    </w:p>
    <w:p w:rsidR="00934453" w:rsidRPr="00932A72" w:rsidRDefault="00A74943" w:rsidP="0013378F">
      <w:pPr>
        <w:rPr>
          <w:rFonts w:asciiTheme="minorEastAsia"/>
        </w:rPr>
      </w:pPr>
      <w:r w:rsidRPr="00A74943">
        <w:rPr>
          <w:rFonts w:asciiTheme="minorEastAsia" w:hAnsi="MS Mincho" w:cs="MS Mincho" w:hint="eastAsia"/>
          <w:b/>
          <w:color w:val="696969"/>
          <w:sz w:val="18"/>
        </w:rPr>
        <w:t>25</w:t>
      </w:r>
      <w:r w:rsidR="00934453" w:rsidRPr="00932A72">
        <w:rPr>
          <w:rFonts w:ascii="等线" w:eastAsia="等线" w:hAnsi="等线" w:cs="等线" w:hint="eastAsia"/>
        </w:rPr>
        <w:t>庚辰，上</w:t>
      </w:r>
      <w:r w:rsidR="00934453" w:rsidRPr="00932A72">
        <w:rPr>
          <w:rFonts w:asciiTheme="minorEastAsia"/>
        </w:rPr>
        <w:t>皇至成都；從官及六軍至者千三百人而已。</w:t>
      </w:r>
      <w:r w:rsidR="00934453" w:rsidRPr="00932A72">
        <w:rPr>
          <w:rStyle w:val="00Text"/>
          <w:rFonts w:asciiTheme="minorEastAsia"/>
        </w:rPr>
        <w:t>從，才用翻。</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令狐潮圍張巡於雍丘，相守四十餘日，</w:t>
      </w:r>
      <w:r w:rsidR="00934453" w:rsidRPr="00932A72">
        <w:rPr>
          <w:rStyle w:val="00Text"/>
          <w:rFonts w:asciiTheme="minorEastAsia"/>
        </w:rPr>
        <w:t>是年五月，令狐潮再攻壅丘。</w:t>
      </w:r>
      <w:r w:rsidR="00934453" w:rsidRPr="00932A72">
        <w:rPr>
          <w:rFonts w:asciiTheme="minorEastAsia"/>
        </w:rPr>
        <w:t>朝廷聲問不通。潮聞玄宗已幸蜀，復以書招巡。</w:t>
      </w:r>
      <w:r w:rsidR="00934453" w:rsidRPr="00932A72">
        <w:rPr>
          <w:rStyle w:val="00Text"/>
          <w:rFonts w:asciiTheme="minorEastAsia"/>
        </w:rPr>
        <w:t>復，扶又翻；下後復﹑敢復同。</w:t>
      </w:r>
      <w:r w:rsidR="00934453" w:rsidRPr="00932A72">
        <w:rPr>
          <w:rFonts w:asciiTheme="minorEastAsia"/>
        </w:rPr>
        <w:t>有大將六人，官皆開府﹑特進，白巡以兵勢不敵，且上存亡不可知，不如降賊。巡陽許諾。明日，堂上設天子畫像，帥將士朝之，</w:t>
      </w:r>
      <w:r w:rsidR="00934453" w:rsidRPr="00932A72">
        <w:rPr>
          <w:rStyle w:val="00Text"/>
          <w:rFonts w:asciiTheme="minorEastAsia"/>
        </w:rPr>
        <w:t>將，卽亮翻。帥，讀曰率。朝，直遙翻。</w:t>
      </w:r>
      <w:r w:rsidR="00934453" w:rsidRPr="00932A72">
        <w:rPr>
          <w:rFonts w:asciiTheme="minorEastAsia"/>
        </w:rPr>
        <w:t>人人皆泣。巡引六將於前，責以大義，斬之。士心益勸。</w:t>
      </w:r>
    </w:p>
    <w:p w:rsidR="00934453" w:rsidRPr="00932A72" w:rsidRDefault="00934453" w:rsidP="0013378F">
      <w:pPr>
        <w:rPr>
          <w:rFonts w:asciiTheme="minorEastAsia"/>
        </w:rPr>
      </w:pPr>
      <w:r w:rsidRPr="00932A72">
        <w:rPr>
          <w:rFonts w:asciiTheme="minorEastAsia"/>
        </w:rPr>
        <w:t>城中矢盡，巡縛藳為人千餘，被以黑衣，夜縋城下，潮兵爭射之，</w:t>
      </w:r>
      <w:r w:rsidRPr="00932A72">
        <w:rPr>
          <w:rStyle w:val="00Text"/>
          <w:rFonts w:asciiTheme="minorEastAsia"/>
        </w:rPr>
        <w:t>被，皮義翻。縋，馳偽翻。射，而亦翻；下弩射同。</w:t>
      </w:r>
      <w:r w:rsidRPr="00932A72">
        <w:rPr>
          <w:rFonts w:asciiTheme="minorEastAsia"/>
        </w:rPr>
        <w:t>久乃知其藳人；得矢數十萬。其後復夜縋人，</w:t>
      </w:r>
      <w:r w:rsidRPr="00932A72">
        <w:rPr>
          <w:rStyle w:val="00Text"/>
          <w:rFonts w:asciiTheme="minorEastAsia"/>
        </w:rPr>
        <w:t>復，扶又翻；下同。</w:t>
      </w:r>
      <w:r w:rsidRPr="00932A72">
        <w:rPr>
          <w:rFonts w:asciiTheme="minorEastAsia"/>
        </w:rPr>
        <w:t>賊笑不設備，乃以死士五百斫潮營；潮軍大亂，焚壘而遁，追奔十餘里。潮慚，益兵圍之。</w:t>
      </w:r>
    </w:p>
    <w:p w:rsidR="00934453" w:rsidRPr="00932A72" w:rsidRDefault="00934453" w:rsidP="0013378F">
      <w:pPr>
        <w:rPr>
          <w:rFonts w:asciiTheme="minorEastAsia"/>
        </w:rPr>
      </w:pPr>
      <w:r w:rsidRPr="00932A72">
        <w:rPr>
          <w:rFonts w:asciiTheme="minorEastAsia"/>
        </w:rPr>
        <w:t>巡使郞將雷萬春於城上與潮相聞，</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聞</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語未絕</w:t>
      </w:r>
      <w:r w:rsidR="000232D5">
        <w:rPr>
          <w:rStyle w:val="00Text"/>
          <w:rFonts w:asciiTheme="minorEastAsia"/>
        </w:rPr>
        <w:t>」</w:t>
      </w:r>
      <w:r w:rsidRPr="00932A72">
        <w:rPr>
          <w:rStyle w:val="00Text"/>
          <w:rFonts w:asciiTheme="minorEastAsia"/>
        </w:rPr>
        <w:t>三字；乙十一行本同；孔本同；張校同；退齋校同。</w:t>
      </w:r>
      <w:r w:rsidR="000232D5">
        <w:rPr>
          <w:rStyle w:val="00Text"/>
          <w:rFonts w:asciiTheme="minorEastAsia"/>
        </w:rPr>
        <w:t>』</w:t>
      </w:r>
      <w:r w:rsidRPr="00932A72">
        <w:rPr>
          <w:rFonts w:asciiTheme="minorEastAsia"/>
        </w:rPr>
        <w:t>賊弩射之，面中六矢而不動。</w:t>
      </w:r>
      <w:r w:rsidRPr="00932A72">
        <w:rPr>
          <w:rStyle w:val="00Text"/>
          <w:rFonts w:asciiTheme="minorEastAsia"/>
        </w:rPr>
        <w:t>中，竹仲翻。</w:t>
      </w:r>
      <w:r w:rsidRPr="00932A72">
        <w:rPr>
          <w:rFonts w:asciiTheme="minorEastAsia"/>
        </w:rPr>
        <w:t>潮疑其木人，使諜問之，乃大驚，</w:t>
      </w:r>
      <w:r w:rsidRPr="00932A72">
        <w:rPr>
          <w:rStyle w:val="00Text"/>
          <w:rFonts w:asciiTheme="minorEastAsia"/>
        </w:rPr>
        <w:t>諜，達協翻。</w:t>
      </w:r>
      <w:r w:rsidRPr="00932A72">
        <w:rPr>
          <w:rFonts w:asciiTheme="minorEastAsia"/>
        </w:rPr>
        <w:t>遙謂巡曰︰</w:t>
      </w:r>
      <w:r w:rsidR="000232D5">
        <w:rPr>
          <w:rFonts w:asciiTheme="minorEastAsia"/>
        </w:rPr>
        <w:t>「</w:t>
      </w:r>
      <w:r w:rsidRPr="00932A72">
        <w:rPr>
          <w:rFonts w:asciiTheme="minorEastAsia"/>
        </w:rPr>
        <w:t>向見雷將軍，方知足下軍令矣，然其如天道何！</w:t>
      </w:r>
      <w:r w:rsidR="000232D5">
        <w:rPr>
          <w:rFonts w:asciiTheme="minorEastAsia"/>
        </w:rPr>
        <w:t>」</w:t>
      </w:r>
      <w:r w:rsidRPr="00932A72">
        <w:rPr>
          <w:rFonts w:asciiTheme="minorEastAsia"/>
        </w:rPr>
        <w:t>巡謂之曰︰</w:t>
      </w:r>
      <w:r w:rsidR="000232D5">
        <w:rPr>
          <w:rFonts w:asciiTheme="minorEastAsia"/>
        </w:rPr>
        <w:t>「</w:t>
      </w:r>
      <w:r w:rsidRPr="00932A72">
        <w:rPr>
          <w:rFonts w:asciiTheme="minorEastAsia"/>
        </w:rPr>
        <w:t>君未識人倫，焉知天道！</w:t>
      </w:r>
      <w:r w:rsidR="000232D5">
        <w:rPr>
          <w:rFonts w:asciiTheme="minorEastAsia"/>
        </w:rPr>
        <w:t>」</w:t>
      </w:r>
      <w:r w:rsidRPr="00932A72">
        <w:rPr>
          <w:rStyle w:val="00Text"/>
          <w:rFonts w:asciiTheme="minorEastAsia"/>
        </w:rPr>
        <w:t>言叛軍附賊，未識君臣之倫也。焉，於乾翻。</w:t>
      </w:r>
      <w:r w:rsidRPr="00932A72">
        <w:rPr>
          <w:rFonts w:asciiTheme="minorEastAsia"/>
        </w:rPr>
        <w:t>未幾，出戰，</w:t>
      </w:r>
      <w:r w:rsidRPr="00932A72">
        <w:rPr>
          <w:rStyle w:val="00Text"/>
          <w:rFonts w:asciiTheme="minorEastAsia"/>
        </w:rPr>
        <w:t>幾，居豈翻。</w:t>
      </w:r>
      <w:r w:rsidRPr="00932A72">
        <w:rPr>
          <w:rFonts w:asciiTheme="minorEastAsia"/>
        </w:rPr>
        <w:t>擒賊將十四人，斬首百餘級。賊乃夜遁，收兵入陳留，不敢復出。</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頃之，賊步騎七千餘衆屯白沙渦，</w:t>
      </w:r>
      <w:r w:rsidRPr="00932A72">
        <w:rPr>
          <w:rFonts w:asciiTheme="minorEastAsia" w:eastAsiaTheme="minorEastAsia"/>
        </w:rPr>
        <w:t>九域志︰開封中牟縣有白沙鎭。杜預曰︰梁國寧陵縣北沙陽亭，春秋之沙隨地也。</w:t>
      </w:r>
      <w:r w:rsidRPr="00932A72">
        <w:rPr>
          <w:rStyle w:val="01Text"/>
          <w:rFonts w:asciiTheme="minorEastAsia" w:eastAsiaTheme="minorEastAsia"/>
          <w:sz w:val="21"/>
        </w:rPr>
        <w:t>巡夜襲擊，大破之。還，至桃陵，</w:t>
      </w:r>
      <w:r w:rsidRPr="00932A72">
        <w:rPr>
          <w:rFonts w:asciiTheme="minorEastAsia" w:eastAsiaTheme="minorEastAsia"/>
        </w:rPr>
        <w:t>司馬彪郡國志︰東郡燕縣有桃城。燕縣，唐為滑州胙城縣。</w:t>
      </w:r>
      <w:r w:rsidRPr="00932A72">
        <w:rPr>
          <w:rStyle w:val="01Text"/>
          <w:rFonts w:asciiTheme="minorEastAsia" w:eastAsiaTheme="minorEastAsia"/>
          <w:sz w:val="21"/>
        </w:rPr>
        <w:t>遇賊救兵四百餘人，悉擒之。分別其衆，</w:t>
      </w:r>
      <w:r w:rsidRPr="00932A72">
        <w:rPr>
          <w:rFonts w:asciiTheme="minorEastAsia" w:eastAsiaTheme="minorEastAsia"/>
        </w:rPr>
        <w:t>別，彼列翻。</w:t>
      </w:r>
      <w:r w:rsidRPr="00932A72">
        <w:rPr>
          <w:rStyle w:val="01Text"/>
          <w:rFonts w:asciiTheme="minorEastAsia" w:eastAsiaTheme="minorEastAsia"/>
          <w:sz w:val="21"/>
        </w:rPr>
        <w:t>媯﹑檀及胡兵，悉斬之；滎陽﹑陳留脅從兵，皆散令歸業。</w:t>
      </w:r>
      <w:r w:rsidRPr="00932A72">
        <w:rPr>
          <w:rFonts w:asciiTheme="minorEastAsia" w:eastAsiaTheme="minorEastAsia"/>
        </w:rPr>
        <w:t>媯州，漢潘縣地。檀州，漢白檀縣地。續書云︰白檀縣，卽右北平。考異曰︰張中丞傳︰</w:t>
      </w:r>
      <w:r w:rsidR="000232D5">
        <w:rPr>
          <w:rFonts w:asciiTheme="minorEastAsia" w:eastAsiaTheme="minorEastAsia"/>
        </w:rPr>
        <w:t>「</w:t>
      </w:r>
      <w:r w:rsidRPr="00932A72">
        <w:rPr>
          <w:rFonts w:asciiTheme="minorEastAsia" w:eastAsiaTheme="minorEastAsia"/>
        </w:rPr>
        <w:t>自三月二日，潮至雍丘城下，攻守六十餘日，潮大敗而走，</w:t>
      </w:r>
      <w:r w:rsidR="000232D5">
        <w:rPr>
          <w:rFonts w:asciiTheme="minorEastAsia" w:eastAsiaTheme="minorEastAsia"/>
        </w:rPr>
        <w:t>」</w:t>
      </w:r>
      <w:r w:rsidRPr="00932A72">
        <w:rPr>
          <w:rFonts w:asciiTheme="minorEastAsia" w:eastAsiaTheme="minorEastAsia"/>
        </w:rPr>
        <w:t>然則於時已五月初矣。又云︰</w:t>
      </w:r>
      <w:r w:rsidR="000232D5">
        <w:rPr>
          <w:rFonts w:asciiTheme="minorEastAsia" w:eastAsiaTheme="minorEastAsia"/>
        </w:rPr>
        <w:t>「</w:t>
      </w:r>
      <w:r w:rsidRPr="00932A72">
        <w:rPr>
          <w:rFonts w:asciiTheme="minorEastAsia" w:eastAsiaTheme="minorEastAsia"/>
        </w:rPr>
        <w:t>未幾，潮又帥衆來攻，謂巡曰︰</w:t>
      </w:r>
      <w:r w:rsidR="000232D5">
        <w:rPr>
          <w:rFonts w:asciiTheme="minorEastAsia" w:eastAsiaTheme="minorEastAsia"/>
        </w:rPr>
        <w:t>『</w:t>
      </w:r>
      <w:r w:rsidRPr="00932A72">
        <w:rPr>
          <w:rFonts w:asciiTheme="minorEastAsia" w:eastAsiaTheme="minorEastAsia"/>
        </w:rPr>
        <w:t>本朝危蹙，兵不出關</w:t>
      </w:r>
      <w:r w:rsidR="000232D5">
        <w:rPr>
          <w:rFonts w:asciiTheme="minorEastAsia" w:eastAsiaTheme="minorEastAsia"/>
        </w:rPr>
        <w:t>』</w:t>
      </w:r>
      <w:r w:rsidRPr="00932A72">
        <w:rPr>
          <w:rFonts w:asciiTheme="minorEastAsia" w:eastAsiaTheme="minorEastAsia"/>
        </w:rPr>
        <w:t>，</w:t>
      </w:r>
      <w:r w:rsidR="000232D5">
        <w:rPr>
          <w:rFonts w:asciiTheme="minorEastAsia" w:eastAsiaTheme="minorEastAsia"/>
        </w:rPr>
        <w:t>」</w:t>
      </w:r>
      <w:r w:rsidRPr="00932A72">
        <w:rPr>
          <w:rFonts w:asciiTheme="minorEastAsia" w:eastAsiaTheme="minorEastAsia"/>
        </w:rPr>
        <w:t>則是潼關未破也。又巡答潮書︰</w:t>
      </w:r>
      <w:r w:rsidR="000232D5">
        <w:rPr>
          <w:rFonts w:asciiTheme="minorEastAsia" w:eastAsiaTheme="minorEastAsia"/>
        </w:rPr>
        <w:t>「</w:t>
      </w:r>
      <w:r w:rsidRPr="00932A72">
        <w:rPr>
          <w:rFonts w:asciiTheme="minorEastAsia" w:eastAsiaTheme="minorEastAsia"/>
        </w:rPr>
        <w:t>主上緣哥舒被衂，幸于西蜀，孝義皇帝收河﹑隴之馬，取太原之甲，蕃﹑漢雲集，不減四十萬衆，前月二十七日已到土門。蜀﹑漢之兵，吳﹑楚驍勇，循江而下。永王﹑申王部統已到申﹑息之南門。竊料胡虜遊魂，終不臘矣。</w:t>
      </w:r>
      <w:r w:rsidR="000232D5">
        <w:rPr>
          <w:rFonts w:asciiTheme="minorEastAsia" w:eastAsiaTheme="minorEastAsia"/>
        </w:rPr>
        <w:t>」</w:t>
      </w:r>
      <w:r w:rsidRPr="00932A72">
        <w:rPr>
          <w:rFonts w:asciiTheme="minorEastAsia" w:eastAsiaTheme="minorEastAsia"/>
        </w:rPr>
        <w:t>則是七月十五日丁卯以後也。其曰</w:t>
      </w:r>
      <w:r w:rsidR="000232D5">
        <w:rPr>
          <w:rFonts w:asciiTheme="minorEastAsia" w:eastAsiaTheme="minorEastAsia"/>
        </w:rPr>
        <w:t>「</w:t>
      </w:r>
      <w:r w:rsidRPr="00932A72">
        <w:rPr>
          <w:rFonts w:asciiTheme="minorEastAsia" w:eastAsiaTheme="minorEastAsia"/>
        </w:rPr>
        <w:t>前月二十七日，兵到土門</w:t>
      </w:r>
      <w:r w:rsidR="000232D5">
        <w:rPr>
          <w:rFonts w:asciiTheme="minorEastAsia" w:eastAsiaTheme="minorEastAsia"/>
        </w:rPr>
        <w:t>」</w:t>
      </w:r>
      <w:r w:rsidRPr="00932A72">
        <w:rPr>
          <w:rFonts w:asciiTheme="minorEastAsia" w:eastAsiaTheme="minorEastAsia"/>
        </w:rPr>
        <w:t>，蓋圍城中傳聞之誤也。又云︰</w:t>
      </w:r>
      <w:r w:rsidR="000232D5">
        <w:rPr>
          <w:rFonts w:asciiTheme="minorEastAsia" w:eastAsiaTheme="minorEastAsia"/>
        </w:rPr>
        <w:t>「</w:t>
      </w:r>
      <w:r w:rsidRPr="00932A72">
        <w:rPr>
          <w:rFonts w:asciiTheme="minorEastAsia" w:eastAsiaTheme="minorEastAsia"/>
        </w:rPr>
        <w:t>相守四十餘日，潮收兵入陳留，不敢出，</w:t>
      </w:r>
      <w:r w:rsidR="000232D5">
        <w:rPr>
          <w:rFonts w:asciiTheme="minorEastAsia" w:eastAsiaTheme="minorEastAsia"/>
        </w:rPr>
        <w:t>」</w:t>
      </w:r>
      <w:r w:rsidRPr="00932A72">
        <w:rPr>
          <w:rFonts w:asciiTheme="minorEastAsia" w:eastAsiaTheme="minorEastAsia"/>
        </w:rPr>
        <w:t>其下乃云︰</w:t>
      </w:r>
      <w:r w:rsidR="000232D5">
        <w:rPr>
          <w:rFonts w:asciiTheme="minorEastAsia" w:eastAsiaTheme="minorEastAsia"/>
        </w:rPr>
        <w:t>「</w:t>
      </w:r>
      <w:r w:rsidRPr="00932A72">
        <w:rPr>
          <w:rFonts w:asciiTheme="minorEastAsia" w:eastAsiaTheme="minorEastAsia"/>
        </w:rPr>
        <w:t>五月，魯炅敗於葉。六月，哥舒翰敗於潼關，上皇幸蜀，皇帝北巡靈武。六月九日，賊將瞿伯玉據圉城。十二日，賊屯白沙渦。十四日夜，巡襲破之。七月十二日，潮﹑伯玉至雍丘，又破之，</w:t>
      </w:r>
      <w:r w:rsidR="000232D5">
        <w:rPr>
          <w:rFonts w:asciiTheme="minorEastAsia" w:eastAsiaTheme="minorEastAsia"/>
        </w:rPr>
        <w:t>」</w:t>
      </w:r>
      <w:r w:rsidRPr="00932A72">
        <w:rPr>
          <w:rFonts w:asciiTheme="minorEastAsia" w:eastAsiaTheme="minorEastAsia"/>
        </w:rPr>
        <w:t>其日月前後差舛，不可考。蓋李翰亦得於傳聞，不能精審。今但置關破以前事於五月，關破以後事於七月耳。</w:t>
      </w:r>
      <w:r w:rsidRPr="00932A72">
        <w:rPr>
          <w:rStyle w:val="01Text"/>
          <w:rFonts w:asciiTheme="minorEastAsia" w:eastAsiaTheme="minorEastAsia"/>
          <w:sz w:val="21"/>
        </w:rPr>
        <w:t>旬日間，民去賊來歸者萬餘戶。</w:t>
      </w:r>
    </w:p>
    <w:p w:rsidR="00934453" w:rsidRPr="00932A72" w:rsidRDefault="00A74943" w:rsidP="0013378F">
      <w:pPr>
        <w:rPr>
          <w:rFonts w:asciiTheme="minorEastAsia"/>
        </w:rPr>
      </w:pPr>
      <w:r w:rsidRPr="00A74943">
        <w:rPr>
          <w:rFonts w:asciiTheme="minorEastAsia" w:hAnsi="MS Mincho" w:cs="MS Mincho" w:hint="eastAsia"/>
          <w:b/>
          <w:color w:val="696969"/>
          <w:sz w:val="18"/>
        </w:rPr>
        <w:t>27</w:t>
      </w:r>
      <w:r w:rsidR="00934453" w:rsidRPr="00932A72">
        <w:rPr>
          <w:rFonts w:ascii="等线" w:eastAsia="等线" w:hAnsi="等线" w:cs="等线" w:hint="eastAsia"/>
        </w:rPr>
        <w:t>河北諸郡猶為唐守，</w:t>
      </w:r>
      <w:r w:rsidR="00934453" w:rsidRPr="00932A72">
        <w:rPr>
          <w:rStyle w:val="00Text"/>
          <w:rFonts w:asciiTheme="minorEastAsia"/>
        </w:rPr>
        <w:t>為，于偽翻。</w:t>
      </w:r>
      <w:r w:rsidR="00934453" w:rsidRPr="00932A72">
        <w:rPr>
          <w:rFonts w:asciiTheme="minorEastAsia"/>
        </w:rPr>
        <w:t>常山太守王俌欲降賊，諸將怒，因擊毬，縱馬踐殺之。時信都太守烏承恩麾下有朔方兵三千人，諸將遣使者宗仙運帥父老詣信都，迎承恩鎭常山。承恩辭以無詔命，仙運說承恩曰︰</w:t>
      </w:r>
      <w:r w:rsidR="00934453" w:rsidRPr="00932A72">
        <w:rPr>
          <w:rStyle w:val="00Text"/>
          <w:rFonts w:asciiTheme="minorEastAsia"/>
        </w:rPr>
        <w:t>說，式芮翻。</w:t>
      </w:r>
      <w:r w:rsidR="000232D5">
        <w:rPr>
          <w:rFonts w:asciiTheme="minorEastAsia"/>
        </w:rPr>
        <w:t>「</w:t>
      </w:r>
      <w:r w:rsidR="00934453" w:rsidRPr="00932A72">
        <w:rPr>
          <w:rFonts w:asciiTheme="minorEastAsia"/>
        </w:rPr>
        <w:t>常山地控燕﹑薊，路通河﹑洛，有井陘之險，足以扼其咽喉。頃屬車駕南遷，</w:t>
      </w:r>
      <w:r w:rsidR="00934453" w:rsidRPr="00932A72">
        <w:rPr>
          <w:rStyle w:val="00Text"/>
          <w:rFonts w:asciiTheme="minorEastAsia"/>
        </w:rPr>
        <w:t>咽，音煙。屬，之欲翻。南遷，謂自長安南幸蜀也。蜀在長安南山之南。</w:t>
      </w:r>
      <w:r w:rsidR="00934453" w:rsidRPr="00932A72">
        <w:rPr>
          <w:rFonts w:asciiTheme="minorEastAsia"/>
        </w:rPr>
        <w:t>李大夫收軍退守晉陽，</w:t>
      </w:r>
      <w:r w:rsidR="00934453" w:rsidRPr="00932A72">
        <w:rPr>
          <w:rStyle w:val="00Text"/>
          <w:rFonts w:asciiTheme="minorEastAsia"/>
        </w:rPr>
        <w:t>李大夫，謂光弼也。</w:t>
      </w:r>
      <w:r w:rsidR="00934453" w:rsidRPr="00932A72">
        <w:rPr>
          <w:rFonts w:asciiTheme="minorEastAsia"/>
        </w:rPr>
        <w:t>王太守權統後軍，欲舉城降賊，衆心不從，身首異處。大將軍兵精氣肅，遠近莫敵，若以家國為念，移據常山，與大夫首尾相應，則洪勳盛烈，孰與為比。若疑而不行，又不設備，常山旣陷，信都豈能獨全！</w:t>
      </w:r>
      <w:r w:rsidR="000232D5">
        <w:rPr>
          <w:rFonts w:asciiTheme="minorEastAsia"/>
        </w:rPr>
        <w:t>」</w:t>
      </w:r>
      <w:r w:rsidR="00934453" w:rsidRPr="00932A72">
        <w:rPr>
          <w:rFonts w:asciiTheme="minorEastAsia"/>
        </w:rPr>
        <w:t>承恩不從。仙運又曰︰</w:t>
      </w:r>
      <w:r w:rsidR="000232D5">
        <w:rPr>
          <w:rFonts w:asciiTheme="minorEastAsia"/>
        </w:rPr>
        <w:t>「</w:t>
      </w:r>
      <w:r w:rsidR="00934453" w:rsidRPr="00932A72">
        <w:rPr>
          <w:rFonts w:asciiTheme="minorEastAsia"/>
        </w:rPr>
        <w:t>將軍不納鄙夫之言，必懼兵少故也。今人不聊生，咸思報國，競相結聚，屯據鄕村，若懸賞招之，不旬日十萬可致；與朔方甲士三千餘人相參用之，足成王事。若捨要害以授人，居四通而自安，</w:t>
      </w:r>
      <w:r w:rsidR="00934453" w:rsidRPr="00932A72">
        <w:rPr>
          <w:rStyle w:val="00Text"/>
          <w:rFonts w:asciiTheme="minorEastAsia"/>
        </w:rPr>
        <w:t>言信都之地，夷庚四達，非可居之以自安。</w:t>
      </w:r>
      <w:r w:rsidR="00934453" w:rsidRPr="00932A72">
        <w:rPr>
          <w:rFonts w:asciiTheme="minorEastAsia"/>
        </w:rPr>
        <w:t>譬如倒持劍戟，取敗之道也。</w:t>
      </w:r>
      <w:r w:rsidR="000232D5">
        <w:rPr>
          <w:rFonts w:asciiTheme="minorEastAsia"/>
        </w:rPr>
        <w:t>」</w:t>
      </w:r>
      <w:r w:rsidR="00934453" w:rsidRPr="00932A72">
        <w:rPr>
          <w:rFonts w:asciiTheme="minorEastAsia"/>
        </w:rPr>
        <w:t>承恩竟疑不決。承恩，承玼之族兄也。</w:t>
      </w:r>
      <w:r w:rsidR="00934453" w:rsidRPr="00932A72">
        <w:rPr>
          <w:rStyle w:val="00Text"/>
          <w:rFonts w:asciiTheme="minorEastAsia"/>
        </w:rPr>
        <w:t>烏承玼見二百十三卷開元二十年。玼，音此，又且禮翻。考異曰︰韓愈烏氏先廟碑云︰</w:t>
      </w:r>
      <w:r w:rsidR="000232D5">
        <w:rPr>
          <w:rStyle w:val="00Text"/>
          <w:rFonts w:asciiTheme="minorEastAsia"/>
        </w:rPr>
        <w:t>「</w:t>
      </w:r>
      <w:r w:rsidR="00934453" w:rsidRPr="00932A72">
        <w:rPr>
          <w:rStyle w:val="00Text"/>
          <w:rFonts w:asciiTheme="minorEastAsia"/>
        </w:rPr>
        <w:t>承恩，承洽之兄。</w:t>
      </w:r>
      <w:r w:rsidR="000232D5">
        <w:rPr>
          <w:rStyle w:val="00Text"/>
          <w:rFonts w:asciiTheme="minorEastAsia"/>
        </w:rPr>
        <w:t>」</w:t>
      </w:r>
      <w:r w:rsidR="00934453" w:rsidRPr="00932A72">
        <w:rPr>
          <w:rStyle w:val="00Text"/>
          <w:rFonts w:asciiTheme="minorEastAsia"/>
        </w:rPr>
        <w:t>今從新傳。</w:t>
      </w:r>
    </w:p>
    <w:p w:rsidR="00934453" w:rsidRPr="00932A72" w:rsidRDefault="00934453" w:rsidP="0013378F">
      <w:pPr>
        <w:rPr>
          <w:rFonts w:asciiTheme="minorEastAsia"/>
        </w:rPr>
      </w:pPr>
      <w:r w:rsidRPr="00932A72">
        <w:rPr>
          <w:rFonts w:asciiTheme="minorEastAsia"/>
        </w:rPr>
        <w:t>是月，史思明﹑蔡希德將兵萬人南攻九門。旬日，九門偽降，伏甲於城上。思明登城，伏兵攻之；思明墜城，鹿角傷其左脅，夜，奔博陵。</w:t>
      </w:r>
    </w:p>
    <w:p w:rsidR="00934453" w:rsidRPr="00932A72" w:rsidRDefault="00A74943" w:rsidP="0013378F">
      <w:pPr>
        <w:rPr>
          <w:rFonts w:asciiTheme="minorEastAsia"/>
        </w:rPr>
      </w:pPr>
      <w:r w:rsidRPr="00A74943">
        <w:rPr>
          <w:rFonts w:asciiTheme="minorEastAsia" w:hAnsi="MS Mincho" w:cs="MS Mincho" w:hint="eastAsia"/>
          <w:b/>
          <w:color w:val="696969"/>
          <w:sz w:val="18"/>
        </w:rPr>
        <w:t>28</w:t>
      </w:r>
      <w:r w:rsidR="00934453" w:rsidRPr="00932A72">
        <w:rPr>
          <w:rFonts w:ascii="等线" w:eastAsia="等线" w:hAnsi="等线" w:cs="等线" w:hint="eastAsia"/>
        </w:rPr>
        <w:t>顏眞卿以蠟丸達表於靈武。以眞卿為工部尚書兼御史大夫，依前河北招討﹑采訪﹑處置使，幷致赦書，亦以蠟丸達之。眞卿頒下河北諸郡，</w:t>
      </w:r>
      <w:r w:rsidR="00934453" w:rsidRPr="00932A72">
        <w:rPr>
          <w:rStyle w:val="00Text"/>
          <w:rFonts w:asciiTheme="minorEastAsia"/>
        </w:rPr>
        <w:t>處，昌呂翻。下，遐嫁翻。</w:t>
      </w:r>
      <w:r w:rsidR="00934453" w:rsidRPr="00932A72">
        <w:rPr>
          <w:rFonts w:asciiTheme="minorEastAsia"/>
        </w:rPr>
        <w:t>又遣人頒於河南﹑江﹑淮。由是諸道始知上卽位於靈武，徇國之心益堅矣。</w:t>
      </w:r>
    </w:p>
    <w:p w:rsidR="00934453" w:rsidRPr="00932A72"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郭子儀等將兵五萬自河北至靈武，靈武軍威始盛，人有興復之望矣。八月，壬午朔，以子儀為武</w:t>
      </w:r>
      <w:r w:rsidR="00934453" w:rsidRPr="00932A72">
        <w:rPr>
          <w:rFonts w:asciiTheme="minorEastAsia"/>
        </w:rPr>
        <w:t>部尚書﹑靈武長史，以李光弼為戶部尚書﹑北都留守，</w:t>
      </w:r>
      <w:r w:rsidR="00934453" w:rsidRPr="00932A72">
        <w:rPr>
          <w:rStyle w:val="00Text"/>
          <w:rFonts w:asciiTheme="minorEastAsia"/>
        </w:rPr>
        <w:t>武后天授元年以太原為北都；中宗神龍元年罷；開元十一年復置；天寶元年曰北京；是年復曰北都。</w:t>
      </w:r>
      <w:r w:rsidR="00934453" w:rsidRPr="00932A72">
        <w:rPr>
          <w:rFonts w:asciiTheme="minorEastAsia"/>
        </w:rPr>
        <w:t>並同平章事，餘如故。光弼以景城﹑河間兵五千赴太原。</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先是，河東節度使王承業軍政不脩，朝廷遣侍御史崔衆交其兵，尋遣中使誅之；衆侮易承業，</w:t>
      </w:r>
      <w:r w:rsidRPr="00932A72">
        <w:rPr>
          <w:rFonts w:asciiTheme="minorEastAsia" w:eastAsiaTheme="minorEastAsia"/>
        </w:rPr>
        <w:t>先，悉薦翻。易，弋豉翻。</w:t>
      </w:r>
      <w:r w:rsidRPr="00932A72">
        <w:rPr>
          <w:rStyle w:val="01Text"/>
          <w:rFonts w:asciiTheme="minorEastAsia" w:eastAsiaTheme="minorEastAsia"/>
          <w:sz w:val="21"/>
        </w:rPr>
        <w:t>光弼素不平。至是，敕交兵於光弼，衆見光弼，不為禮，又不時交兵，光弼怒，收斬之，軍中股栗。</w:t>
      </w:r>
      <w:r w:rsidRPr="00932A72">
        <w:rPr>
          <w:rFonts w:asciiTheme="minorEastAsia" w:eastAsiaTheme="minorEastAsia"/>
        </w:rPr>
        <w:t>考異曰︰肅宗實錄︰</w:t>
      </w:r>
      <w:r w:rsidR="000232D5">
        <w:rPr>
          <w:rFonts w:asciiTheme="minorEastAsia" w:eastAsiaTheme="minorEastAsia"/>
        </w:rPr>
        <w:t>「</w:t>
      </w:r>
      <w:r w:rsidRPr="00932A72">
        <w:rPr>
          <w:rFonts w:asciiTheme="minorEastAsia" w:eastAsiaTheme="minorEastAsia"/>
        </w:rPr>
        <w:t>八月，壬午，子儀﹑光弼皆於常山郡嘉山大破賊，子儀等俱奉詔，領士馬五萬至自河北；以子儀為某官，光弼為某官。</w:t>
      </w:r>
      <w:r w:rsidR="000232D5">
        <w:rPr>
          <w:rFonts w:asciiTheme="minorEastAsia" w:eastAsiaTheme="minorEastAsia"/>
        </w:rPr>
        <w:t>」</w:t>
      </w:r>
      <w:r w:rsidRPr="00932A72">
        <w:rPr>
          <w:rFonts w:asciiTheme="minorEastAsia" w:eastAsiaTheme="minorEastAsia"/>
        </w:rPr>
        <w:t>汾陽家傳︰</w:t>
      </w:r>
      <w:r w:rsidR="000232D5">
        <w:rPr>
          <w:rFonts w:asciiTheme="minorEastAsia" w:eastAsiaTheme="minorEastAsia"/>
        </w:rPr>
        <w:t>「</w:t>
      </w:r>
      <w:r w:rsidRPr="00932A72">
        <w:rPr>
          <w:rFonts w:asciiTheme="minorEastAsia" w:eastAsiaTheme="minorEastAsia"/>
        </w:rPr>
        <w:t>六月八日，破史思明於嘉山之下。公謂光弼曰︰</w:t>
      </w:r>
      <w:r w:rsidR="000232D5">
        <w:rPr>
          <w:rFonts w:asciiTheme="minorEastAsia" w:eastAsiaTheme="minorEastAsia"/>
        </w:rPr>
        <w:t>『</w:t>
      </w:r>
      <w:r w:rsidRPr="00932A72">
        <w:rPr>
          <w:rFonts w:asciiTheme="minorEastAsia" w:eastAsiaTheme="minorEastAsia"/>
        </w:rPr>
        <w:t>賊散矣，其餘幾何，可長驅而南，以定天下。</w:t>
      </w:r>
      <w:r w:rsidR="000232D5">
        <w:rPr>
          <w:rFonts w:asciiTheme="minorEastAsia" w:eastAsiaTheme="minorEastAsia"/>
        </w:rPr>
        <w:t>』</w:t>
      </w:r>
      <w:r w:rsidRPr="00932A72">
        <w:rPr>
          <w:rFonts w:asciiTheme="minorEastAsia" w:eastAsiaTheme="minorEastAsia"/>
        </w:rPr>
        <w:t>其月，發恆陽，至常山。中使邢延恩至，奉詔取河北路，席卷而南。會哥舒翰敗績，玄宗幸蜀，肅宗如朔方，公聞之，獨總精兵五萬奔肅宗行在。玄宗有誥，以肅宗嗣皇帝位；肅宗奉詔歔欷，哀不自勝。公諫云云，跪上天子璽，以七月十三日卽皇帝位。二十七日，制︰可武部尚書﹑平章事。</w:t>
      </w:r>
      <w:r w:rsidR="000232D5">
        <w:rPr>
          <w:rFonts w:asciiTheme="minorEastAsia" w:eastAsiaTheme="minorEastAsia"/>
        </w:rPr>
        <w:t>」</w:t>
      </w:r>
      <w:r w:rsidRPr="00932A72">
        <w:rPr>
          <w:rFonts w:asciiTheme="minorEastAsia" w:eastAsiaTheme="minorEastAsia"/>
        </w:rPr>
        <w:t>幸蜀記︰</w:t>
      </w:r>
      <w:r w:rsidR="000232D5">
        <w:rPr>
          <w:rFonts w:asciiTheme="minorEastAsia" w:eastAsiaTheme="minorEastAsia"/>
        </w:rPr>
        <w:t>「</w:t>
      </w:r>
      <w:r w:rsidRPr="00932A72">
        <w:rPr>
          <w:rFonts w:asciiTheme="minorEastAsia" w:eastAsiaTheme="minorEastAsia"/>
        </w:rPr>
        <w:t>六月十一日，玄宗追郭子儀赴京，李光弼守太原。</w:t>
      </w:r>
      <w:r w:rsidR="000232D5">
        <w:rPr>
          <w:rFonts w:asciiTheme="minorEastAsia" w:eastAsiaTheme="minorEastAsia"/>
        </w:rPr>
        <w:t>」</w:t>
      </w:r>
      <w:r w:rsidRPr="00932A72">
        <w:rPr>
          <w:rFonts w:asciiTheme="minorEastAsia" w:eastAsiaTheme="minorEastAsia"/>
        </w:rPr>
        <w:t>河洛春秋︰</w:t>
      </w:r>
      <w:r w:rsidR="000232D5">
        <w:rPr>
          <w:rFonts w:asciiTheme="minorEastAsia" w:eastAsiaTheme="minorEastAsia"/>
        </w:rPr>
        <w:t>「</w:t>
      </w:r>
      <w:r w:rsidRPr="00932A72">
        <w:rPr>
          <w:rFonts w:asciiTheme="minorEastAsia" w:eastAsiaTheme="minorEastAsia"/>
        </w:rPr>
        <w:t>六月二十五日，大破賊於嘉山。二十六日，覆陳。二十七日，有詔至恆陽，云︰潼關失守，駕幸劍南，儲君又往靈武。由是拔軍入井陘口。</w:t>
      </w:r>
      <w:r w:rsidR="000232D5">
        <w:rPr>
          <w:rFonts w:asciiTheme="minorEastAsia" w:eastAsiaTheme="minorEastAsia"/>
        </w:rPr>
        <w:t>」</w:t>
      </w:r>
      <w:r w:rsidRPr="00932A72">
        <w:rPr>
          <w:rFonts w:asciiTheme="minorEastAsia" w:eastAsiaTheme="minorEastAsia"/>
        </w:rPr>
        <w:t>邠志︰</w:t>
      </w:r>
      <w:r w:rsidR="000232D5">
        <w:rPr>
          <w:rFonts w:asciiTheme="minorEastAsia" w:eastAsiaTheme="minorEastAsia"/>
        </w:rPr>
        <w:t>「</w:t>
      </w:r>
      <w:r w:rsidRPr="00932A72">
        <w:rPr>
          <w:rFonts w:asciiTheme="minorEastAsia" w:eastAsiaTheme="minorEastAsia"/>
        </w:rPr>
        <w:t>六月八日，敗史思明于嘉山，會潼關失守，二公班師。</w:t>
      </w:r>
      <w:r w:rsidR="000232D5">
        <w:rPr>
          <w:rFonts w:asciiTheme="minorEastAsia" w:eastAsiaTheme="minorEastAsia"/>
        </w:rPr>
        <w:t>」</w:t>
      </w:r>
      <w:r w:rsidRPr="00932A72">
        <w:rPr>
          <w:rFonts w:asciiTheme="minorEastAsia" w:eastAsiaTheme="minorEastAsia"/>
        </w:rPr>
        <w:t>唐曆︰</w:t>
      </w:r>
      <w:r w:rsidR="000232D5">
        <w:rPr>
          <w:rFonts w:asciiTheme="minorEastAsia" w:eastAsiaTheme="minorEastAsia"/>
        </w:rPr>
        <w:t>「</w:t>
      </w:r>
      <w:r w:rsidRPr="00932A72">
        <w:rPr>
          <w:rFonts w:asciiTheme="minorEastAsia" w:eastAsiaTheme="minorEastAsia"/>
        </w:rPr>
        <w:t>七月二十八日，子儀﹑光弼並加平章事。又詔子儀收軍赴朔方，光弼赴太原。</w:t>
      </w:r>
      <w:r w:rsidR="000232D5">
        <w:rPr>
          <w:rFonts w:asciiTheme="minorEastAsia" w:eastAsiaTheme="minorEastAsia"/>
        </w:rPr>
        <w:t>」</w:t>
      </w:r>
      <w:r w:rsidRPr="00932A72">
        <w:rPr>
          <w:rFonts w:asciiTheme="minorEastAsia" w:eastAsiaTheme="minorEastAsia"/>
        </w:rPr>
        <w:t>河洛春秋又云︰</w:t>
      </w:r>
      <w:r w:rsidR="000232D5">
        <w:rPr>
          <w:rFonts w:asciiTheme="minorEastAsia" w:eastAsiaTheme="minorEastAsia"/>
        </w:rPr>
        <w:t>「</w:t>
      </w:r>
      <w:r w:rsidRPr="00932A72">
        <w:rPr>
          <w:rFonts w:asciiTheme="minorEastAsia" w:eastAsiaTheme="minorEastAsia"/>
        </w:rPr>
        <w:t>光弼至太原，殺王承恩，固守晉陽。</w:t>
      </w:r>
      <w:r w:rsidR="000232D5">
        <w:rPr>
          <w:rFonts w:asciiTheme="minorEastAsia" w:eastAsiaTheme="minorEastAsia"/>
        </w:rPr>
        <w:t>」</w:t>
      </w:r>
      <w:r w:rsidRPr="00932A72">
        <w:rPr>
          <w:rFonts w:asciiTheme="minorEastAsia" w:eastAsiaTheme="minorEastAsia"/>
        </w:rPr>
        <w:t>舊紀與實錄同。子儀傳︰</w:t>
      </w:r>
      <w:r w:rsidR="000232D5">
        <w:rPr>
          <w:rFonts w:asciiTheme="minorEastAsia" w:eastAsiaTheme="minorEastAsia"/>
        </w:rPr>
        <w:t>「</w:t>
      </w:r>
      <w:r w:rsidRPr="00932A72">
        <w:rPr>
          <w:rFonts w:asciiTheme="minorEastAsia" w:eastAsiaTheme="minorEastAsia"/>
        </w:rPr>
        <w:t>七月，肅宗卽位，以賊據兩京，方謀收復，詔子儀班師。八月，子儀與光弼帥步騎五萬至自河北。</w:t>
      </w:r>
      <w:r w:rsidR="000232D5">
        <w:rPr>
          <w:rFonts w:asciiTheme="minorEastAsia" w:eastAsiaTheme="minorEastAsia"/>
        </w:rPr>
        <w:t>」</w:t>
      </w:r>
      <w:r w:rsidRPr="00932A72">
        <w:rPr>
          <w:rFonts w:asciiTheme="minorEastAsia" w:eastAsiaTheme="minorEastAsia"/>
        </w:rPr>
        <w:t>光弼傳︰</w:t>
      </w:r>
      <w:r w:rsidR="000232D5">
        <w:rPr>
          <w:rFonts w:asciiTheme="minorEastAsia" w:eastAsiaTheme="minorEastAsia"/>
        </w:rPr>
        <w:t>「</w:t>
      </w:r>
      <w:r w:rsidRPr="00932A72">
        <w:rPr>
          <w:rFonts w:asciiTheme="minorEastAsia" w:eastAsiaTheme="minorEastAsia"/>
        </w:rPr>
        <w:t>肅宗理兵於靈武，遣中使劉智達追光弼﹑子儀赴行在。</w:t>
      </w:r>
      <w:r w:rsidR="000232D5">
        <w:rPr>
          <w:rFonts w:asciiTheme="minorEastAsia" w:eastAsiaTheme="minorEastAsia"/>
        </w:rPr>
        <w:t>」</w:t>
      </w:r>
      <w:r w:rsidRPr="00932A72">
        <w:rPr>
          <w:rFonts w:asciiTheme="minorEastAsia" w:eastAsiaTheme="minorEastAsia"/>
        </w:rPr>
        <w:t>又云︰</w:t>
      </w:r>
      <w:r w:rsidR="000232D5">
        <w:rPr>
          <w:rFonts w:asciiTheme="minorEastAsia" w:eastAsiaTheme="minorEastAsia"/>
        </w:rPr>
        <w:t>「</w:t>
      </w:r>
      <w:r w:rsidRPr="00932A72">
        <w:rPr>
          <w:rFonts w:asciiTheme="minorEastAsia" w:eastAsiaTheme="minorEastAsia"/>
        </w:rPr>
        <w:t>以景城﹑河間之卒五千赴太原。</w:t>
      </w:r>
      <w:r w:rsidR="000232D5">
        <w:rPr>
          <w:rFonts w:asciiTheme="minorEastAsia" w:eastAsiaTheme="minorEastAsia"/>
        </w:rPr>
        <w:t>」</w:t>
      </w:r>
      <w:r w:rsidRPr="00932A72">
        <w:rPr>
          <w:rFonts w:asciiTheme="minorEastAsia" w:eastAsiaTheme="minorEastAsia"/>
        </w:rPr>
        <w:t>玄宗實錄︰</w:t>
      </w:r>
      <w:r w:rsidR="000232D5">
        <w:rPr>
          <w:rFonts w:asciiTheme="minorEastAsia" w:eastAsiaTheme="minorEastAsia"/>
        </w:rPr>
        <w:t>「</w:t>
      </w:r>
      <w:r w:rsidRPr="00932A72">
        <w:rPr>
          <w:rFonts w:asciiTheme="minorEastAsia" w:eastAsiaTheme="minorEastAsia"/>
        </w:rPr>
        <w:t>六月，壬午，光弼﹑子儀破史思明於嘉山。</w:t>
      </w:r>
      <w:r w:rsidR="000232D5">
        <w:rPr>
          <w:rFonts w:asciiTheme="minorEastAsia" w:eastAsiaTheme="minorEastAsia"/>
        </w:rPr>
        <w:t>」</w:t>
      </w:r>
      <w:r w:rsidRPr="00932A72">
        <w:rPr>
          <w:rFonts w:asciiTheme="minorEastAsia" w:eastAsiaTheme="minorEastAsia"/>
        </w:rPr>
        <w:t>舊紀︰</w:t>
      </w:r>
      <w:r w:rsidR="000232D5">
        <w:rPr>
          <w:rFonts w:asciiTheme="minorEastAsia" w:eastAsiaTheme="minorEastAsia"/>
        </w:rPr>
        <w:t>「</w:t>
      </w:r>
      <w:r w:rsidRPr="00932A72">
        <w:rPr>
          <w:rFonts w:asciiTheme="minorEastAsia" w:eastAsiaTheme="minorEastAsia"/>
        </w:rPr>
        <w:t>六月，癸未朔。庚寅，哥舒翰敗於靈寶。其日，光弼破史思明於嘉山。</w:t>
      </w:r>
      <w:r w:rsidR="000232D5">
        <w:rPr>
          <w:rFonts w:asciiTheme="minorEastAsia" w:eastAsiaTheme="minorEastAsia"/>
        </w:rPr>
        <w:t>」</w:t>
      </w:r>
      <w:r w:rsidRPr="00932A72">
        <w:rPr>
          <w:rFonts w:asciiTheme="minorEastAsia" w:eastAsiaTheme="minorEastAsia"/>
        </w:rPr>
        <w:t>子儀﹑光弼傳皆云</w:t>
      </w:r>
      <w:r w:rsidR="000232D5">
        <w:rPr>
          <w:rFonts w:asciiTheme="minorEastAsia" w:eastAsiaTheme="minorEastAsia"/>
        </w:rPr>
        <w:t>「</w:t>
      </w:r>
      <w:r w:rsidRPr="00932A72">
        <w:rPr>
          <w:rFonts w:asciiTheme="minorEastAsia" w:eastAsiaTheme="minorEastAsia"/>
        </w:rPr>
        <w:t>六月</w:t>
      </w:r>
      <w:r w:rsidR="000232D5">
        <w:rPr>
          <w:rFonts w:asciiTheme="minorEastAsia" w:eastAsiaTheme="minorEastAsia"/>
        </w:rPr>
        <w:t>」</w:t>
      </w:r>
      <w:r w:rsidRPr="00932A72">
        <w:rPr>
          <w:rFonts w:asciiTheme="minorEastAsia" w:eastAsiaTheme="minorEastAsia"/>
        </w:rPr>
        <w:t>，無日。諸書言李﹑郭事不同如此。按歲朔曆，六月﹑癸未朔，與舊紀同。玄宗實錄云壬午，誤也。肅宗實錄</w:t>
      </w:r>
      <w:r w:rsidR="000232D5">
        <w:rPr>
          <w:rFonts w:asciiTheme="minorEastAsia" w:eastAsiaTheme="minorEastAsia"/>
        </w:rPr>
        <w:t>「</w:t>
      </w:r>
      <w:r w:rsidRPr="00932A72">
        <w:rPr>
          <w:rFonts w:asciiTheme="minorEastAsia" w:eastAsiaTheme="minorEastAsia"/>
        </w:rPr>
        <w:t>八月壬午</w:t>
      </w:r>
      <w:r w:rsidR="000232D5">
        <w:rPr>
          <w:rFonts w:asciiTheme="minorEastAsia" w:eastAsiaTheme="minorEastAsia"/>
        </w:rPr>
        <w:t>」</w:t>
      </w:r>
      <w:r w:rsidRPr="00932A72">
        <w:rPr>
          <w:rFonts w:asciiTheme="minorEastAsia" w:eastAsiaTheme="minorEastAsia"/>
        </w:rPr>
        <w:t>，朔日也，子儀﹑光弼皆於嘉山大破賊，領士馬至自河北，以為某官﹑某官。蓋壬午乃拜官日，因言已前事耳。汾陽家傳﹑邠志皆云六月八日破思明，與舊紀同。家傳云勸肅宗卽位，上璽，則恐不然。哥舒翰以六月八日敗，亦須旬日方傳至河北。肅宗七月十三日卽位，若六月二十七日班師，七月十三日豈能便達靈武也！河洛春秋，二十五日破賊，與諸事皆不合，恐太後也。今據舊玄宗紀﹑汾陽家傳﹑邠志﹑唐曆，皆云六月八日破史思明，宜可從。幸蜀記，十一日，玄宗召子儀﹑光弼，事或如此。但二傳皆云肅宗召之，恐是二人在河北，聞潼關不守，已收軍赴難在道，遇肅宗中使，遂趨靈武。今從舊傳。唐曆拜相在七月二十八日，汾陽家傳二十七日，肅宗實錄八月一日，三書皆不相遠。子儀傳云八月，雖無日，與實錄亦略相應。今從實錄。據舊傳，光弼亦曾到靈武，疑朔方兵盡從肅宗，故光弼但領河北兵赴太原耳。河洛春秋月日尤疏，所云殺王承恩，固守晉陽，必誤也。</w:t>
      </w:r>
    </w:p>
    <w:p w:rsidR="00934453" w:rsidRPr="00932A72" w:rsidRDefault="00A74943" w:rsidP="0013378F">
      <w:pPr>
        <w:rPr>
          <w:rFonts w:asciiTheme="minorEastAsia"/>
        </w:rPr>
      </w:pPr>
      <w:r w:rsidRPr="00A74943">
        <w:rPr>
          <w:rFonts w:asciiTheme="minorEastAsia" w:hAnsi="MS Mincho" w:cs="MS Mincho" w:hint="eastAsia"/>
          <w:b/>
          <w:color w:val="696969"/>
          <w:sz w:val="18"/>
        </w:rPr>
        <w:t>30</w:t>
      </w:r>
      <w:r w:rsidR="00934453" w:rsidRPr="00932A72">
        <w:rPr>
          <w:rFonts w:ascii="等线" w:eastAsia="等线" w:hAnsi="等线" w:cs="等线" w:hint="eastAsia"/>
        </w:rPr>
        <w:t>回紇可汗﹑吐蕃贊普相繼遣使請助國討賊，宴賜而遣之。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31</w:t>
      </w:r>
      <w:r w:rsidR="00934453" w:rsidRPr="00932A72">
        <w:rPr>
          <w:rStyle w:val="01Text"/>
          <w:rFonts w:ascii="等线" w:eastAsia="等线" w:hAnsi="等线" w:cs="等线" w:hint="eastAsia"/>
          <w:sz w:val="21"/>
        </w:rPr>
        <w:t>癸未，上皇下制，赦天下。</w:t>
      </w:r>
      <w:r w:rsidR="00934453" w:rsidRPr="00932A72">
        <w:rPr>
          <w:rFonts w:asciiTheme="minorEastAsia" w:eastAsiaTheme="minorEastAsia"/>
        </w:rPr>
        <w:t>考異曰︰玄宗實錄﹑舊紀皆云</w:t>
      </w:r>
      <w:r w:rsidR="000232D5">
        <w:rPr>
          <w:rFonts w:asciiTheme="minorEastAsia" w:eastAsiaTheme="minorEastAsia"/>
        </w:rPr>
        <w:t>「</w:t>
      </w:r>
      <w:r w:rsidR="00934453" w:rsidRPr="00932A72">
        <w:rPr>
          <w:rFonts w:asciiTheme="minorEastAsia" w:eastAsiaTheme="minorEastAsia"/>
        </w:rPr>
        <w:t>八月﹑癸未朔</w:t>
      </w:r>
      <w:r w:rsidR="000232D5">
        <w:rPr>
          <w:rFonts w:asciiTheme="minorEastAsia" w:eastAsiaTheme="minorEastAsia"/>
        </w:rPr>
        <w:t>」</w:t>
      </w:r>
      <w:r w:rsidR="00934453" w:rsidRPr="00932A72">
        <w:rPr>
          <w:rFonts w:asciiTheme="minorEastAsia" w:eastAsiaTheme="minorEastAsia"/>
        </w:rPr>
        <w:t>，肅宗實錄﹑唐曆﹑舊紀﹑長曆皆云</w:t>
      </w:r>
      <w:r w:rsidR="000232D5">
        <w:rPr>
          <w:rFonts w:asciiTheme="minorEastAsia" w:eastAsiaTheme="minorEastAsia"/>
        </w:rPr>
        <w:t>「</w:t>
      </w:r>
      <w:r w:rsidR="00934453" w:rsidRPr="00932A72">
        <w:rPr>
          <w:rFonts w:asciiTheme="minorEastAsia" w:eastAsiaTheme="minorEastAsia"/>
        </w:rPr>
        <w:t>壬午朔</w:t>
      </w:r>
      <w:r w:rsidR="000232D5">
        <w:rPr>
          <w:rFonts w:asciiTheme="minorEastAsia" w:eastAsiaTheme="minorEastAsia"/>
        </w:rPr>
        <w:t>」</w:t>
      </w:r>
      <w:r w:rsidR="00934453" w:rsidRPr="00932A72">
        <w:rPr>
          <w:rFonts w:asciiTheme="minorEastAsia" w:eastAsiaTheme="minorEastAsia"/>
        </w:rPr>
        <w:t>，今從之。是時上皇尚未知太子卽位於靈武。</w:t>
      </w:r>
    </w:p>
    <w:p w:rsidR="00934453" w:rsidRPr="00932A72" w:rsidRDefault="00934453" w:rsidP="0013378F">
      <w:pPr>
        <w:rPr>
          <w:rFonts w:asciiTheme="minorEastAsia"/>
        </w:rPr>
      </w:pPr>
      <w:r w:rsidRPr="00932A72">
        <w:rPr>
          <w:rFonts w:asciiTheme="minorEastAsia"/>
        </w:rPr>
        <w:t>北海太守賀蘭進明遣錄事參軍第五琦入蜀奏事，琦言於上皇，以為︰</w:t>
      </w:r>
      <w:r w:rsidR="000232D5">
        <w:rPr>
          <w:rFonts w:asciiTheme="minorEastAsia"/>
        </w:rPr>
        <w:t>「</w:t>
      </w:r>
      <w:r w:rsidRPr="00932A72">
        <w:rPr>
          <w:rFonts w:asciiTheme="minorEastAsia"/>
        </w:rPr>
        <w:t>今方用兵，財賦為急，財賦所產，江﹑淮居多，乞假臣一職，可使軍無乏用。</w:t>
      </w:r>
      <w:r w:rsidR="000232D5">
        <w:rPr>
          <w:rFonts w:asciiTheme="minorEastAsia"/>
        </w:rPr>
        <w:t>」</w:t>
      </w:r>
      <w:r w:rsidRPr="00932A72">
        <w:rPr>
          <w:rFonts w:asciiTheme="minorEastAsia"/>
        </w:rPr>
        <w:t>上皇悅，卽以琦為監察御史﹑江淮租庸使。</w:t>
      </w:r>
      <w:r w:rsidRPr="00932A72">
        <w:rPr>
          <w:rStyle w:val="00Text"/>
          <w:rFonts w:asciiTheme="minorEastAsia"/>
        </w:rPr>
        <w:t>開元十一年，宇文融除句當租庸地稅使，此租庸使之始也。其後韋堅﹑楊國忠相繼為之。</w:t>
      </w:r>
    </w:p>
    <w:p w:rsidR="00934453" w:rsidRPr="00932A72" w:rsidRDefault="00A74943" w:rsidP="0013378F">
      <w:pPr>
        <w:rPr>
          <w:rFonts w:asciiTheme="minorEastAsia"/>
        </w:rPr>
      </w:pPr>
      <w:r w:rsidRPr="00A74943">
        <w:rPr>
          <w:rFonts w:asciiTheme="minorEastAsia" w:hAnsi="MS Mincho" w:cs="MS Mincho" w:hint="eastAsia"/>
          <w:b/>
          <w:color w:val="696969"/>
          <w:sz w:val="18"/>
        </w:rPr>
        <w:t>32</w:t>
      </w:r>
      <w:r w:rsidR="00934453" w:rsidRPr="00932A72">
        <w:rPr>
          <w:rFonts w:ascii="等线" w:eastAsia="等线" w:hAnsi="等线" w:cs="等线" w:hint="eastAsia"/>
        </w:rPr>
        <w:t>史思明再攻九門，辛卯，克之，所殺數千人；引兵東圍藳城。</w:t>
      </w:r>
    </w:p>
    <w:p w:rsidR="00934453" w:rsidRPr="00932A72" w:rsidRDefault="00A74943" w:rsidP="0013378F">
      <w:pPr>
        <w:rPr>
          <w:rFonts w:asciiTheme="minorEastAsia"/>
        </w:rPr>
      </w:pPr>
      <w:r w:rsidRPr="00A74943">
        <w:rPr>
          <w:rFonts w:asciiTheme="minorEastAsia" w:hAnsi="MS Mincho" w:cs="MS Mincho" w:hint="eastAsia"/>
          <w:b/>
          <w:color w:val="696969"/>
          <w:sz w:val="18"/>
        </w:rPr>
        <w:t>33</w:t>
      </w:r>
      <w:r w:rsidR="00934453" w:rsidRPr="00932A72">
        <w:rPr>
          <w:rFonts w:ascii="等线" w:eastAsia="等线" w:hAnsi="等线" w:cs="等线" w:hint="eastAsia"/>
        </w:rPr>
        <w:t>李庭望將蕃﹑漢二萬餘人東襲寧陵﹑襄邑，夜，去雍丘城三十里置營，張巡帥短兵三千掩擊，大破之，殺獲太半。庭望收軍夜遁。</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34</w:t>
      </w:r>
      <w:r w:rsidR="00934453" w:rsidRPr="00932A72">
        <w:rPr>
          <w:rStyle w:val="01Text"/>
          <w:rFonts w:ascii="等线" w:eastAsia="等线" w:hAnsi="等线" w:cs="等线" w:hint="eastAsia"/>
          <w:sz w:val="21"/>
        </w:rPr>
        <w:t>癸巳，靈武使者至蜀，</w:t>
      </w:r>
      <w:r w:rsidR="00934453" w:rsidRPr="00932A72">
        <w:rPr>
          <w:rFonts w:asciiTheme="minorEastAsia" w:eastAsiaTheme="minorEastAsia"/>
        </w:rPr>
        <w:t>七月甲子卽位，至是凡三十日，使者方至蜀。</w:t>
      </w:r>
      <w:r w:rsidR="00934453" w:rsidRPr="00932A72">
        <w:rPr>
          <w:rStyle w:val="01Text"/>
          <w:rFonts w:asciiTheme="minorEastAsia" w:eastAsiaTheme="minorEastAsia"/>
          <w:sz w:val="21"/>
        </w:rPr>
        <w:t>上皇喜曰︰</w:t>
      </w:r>
      <w:r w:rsidR="000232D5">
        <w:rPr>
          <w:rStyle w:val="01Text"/>
          <w:rFonts w:asciiTheme="minorEastAsia" w:eastAsiaTheme="minorEastAsia"/>
          <w:sz w:val="21"/>
        </w:rPr>
        <w:t>「</w:t>
      </w:r>
      <w:r w:rsidR="00934453" w:rsidRPr="00932A72">
        <w:rPr>
          <w:rStyle w:val="01Text"/>
          <w:rFonts w:asciiTheme="minorEastAsia" w:eastAsiaTheme="minorEastAsia"/>
          <w:sz w:val="21"/>
        </w:rPr>
        <w:t>吾兒應天順人，吾復何憂！</w:t>
      </w:r>
      <w:r w:rsidR="000232D5">
        <w:rPr>
          <w:rStyle w:val="01Text"/>
          <w:rFonts w:asciiTheme="minorEastAsia" w:eastAsiaTheme="minorEastAsia"/>
          <w:sz w:val="21"/>
        </w:rPr>
        <w:t>」</w:t>
      </w:r>
      <w:r w:rsidR="00934453" w:rsidRPr="00932A72">
        <w:rPr>
          <w:rFonts w:asciiTheme="minorEastAsia" w:eastAsiaTheme="minorEastAsia"/>
        </w:rPr>
        <w:t>復，扶又翻；下不復同。</w:t>
      </w:r>
      <w:r w:rsidR="00934453" w:rsidRPr="00932A72">
        <w:rPr>
          <w:rStyle w:val="01Text"/>
          <w:rFonts w:asciiTheme="minorEastAsia" w:eastAsiaTheme="minorEastAsia"/>
          <w:sz w:val="21"/>
        </w:rPr>
        <w:t>丁酉，制︰</w:t>
      </w:r>
      <w:r w:rsidR="000232D5">
        <w:rPr>
          <w:rStyle w:val="01Text"/>
          <w:rFonts w:asciiTheme="minorEastAsia" w:eastAsiaTheme="minorEastAsia"/>
          <w:sz w:val="21"/>
        </w:rPr>
        <w:t>「</w:t>
      </w:r>
      <w:r w:rsidR="00934453" w:rsidRPr="00932A72">
        <w:rPr>
          <w:rStyle w:val="01Text"/>
          <w:rFonts w:asciiTheme="minorEastAsia" w:eastAsiaTheme="minorEastAsia"/>
          <w:sz w:val="21"/>
        </w:rPr>
        <w:t>自今改制敕為誥，表疏稱太上皇。四海軍國事，皆先取皇帝進止，仍奏朕知；俟克復上京，朕不復預事。</w:t>
      </w:r>
      <w:r w:rsidR="000232D5">
        <w:rPr>
          <w:rStyle w:val="01Text"/>
          <w:rFonts w:asciiTheme="minorEastAsia" w:eastAsiaTheme="minorEastAsia"/>
          <w:sz w:val="21"/>
        </w:rPr>
        <w:t>」</w:t>
      </w:r>
      <w:r w:rsidR="00934453" w:rsidRPr="00932A72">
        <w:rPr>
          <w:rStyle w:val="01Text"/>
          <w:rFonts w:asciiTheme="minorEastAsia" w:eastAsiaTheme="minorEastAsia"/>
          <w:sz w:val="21"/>
        </w:rPr>
        <w:t>己亥，上皇臨軒，命韋見素﹑房琯﹑崔渙奉傳國寶玉冊詣靈武傳位。</w:t>
      </w:r>
      <w:r w:rsidR="00934453" w:rsidRPr="00932A72">
        <w:rPr>
          <w:rFonts w:asciiTheme="minorEastAsia" w:eastAsiaTheme="minorEastAsia"/>
        </w:rPr>
        <w:t>考異曰︰肅宗實錄︰</w:t>
      </w:r>
      <w:r w:rsidR="000232D5">
        <w:rPr>
          <w:rFonts w:asciiTheme="minorEastAsia" w:eastAsiaTheme="minorEastAsia"/>
        </w:rPr>
        <w:t>「</w:t>
      </w:r>
      <w:r w:rsidR="00934453" w:rsidRPr="00932A72">
        <w:rPr>
          <w:rFonts w:asciiTheme="minorEastAsia" w:eastAsiaTheme="minorEastAsia"/>
        </w:rPr>
        <w:t>癸未，上奉表至蜀。</w:t>
      </w:r>
      <w:r w:rsidR="000232D5">
        <w:rPr>
          <w:rFonts w:asciiTheme="minorEastAsia" w:eastAsiaTheme="minorEastAsia"/>
        </w:rPr>
        <w:t>」</w:t>
      </w:r>
      <w:r w:rsidR="00934453" w:rsidRPr="00932A72">
        <w:rPr>
          <w:rFonts w:asciiTheme="minorEastAsia" w:eastAsiaTheme="minorEastAsia"/>
        </w:rPr>
        <w:t>玄宗實錄︰</w:t>
      </w:r>
      <w:r w:rsidR="000232D5">
        <w:rPr>
          <w:rFonts w:asciiTheme="minorEastAsia" w:eastAsiaTheme="minorEastAsia"/>
        </w:rPr>
        <w:t>「</w:t>
      </w:r>
      <w:r w:rsidR="00934453" w:rsidRPr="00932A72">
        <w:rPr>
          <w:rFonts w:asciiTheme="minorEastAsia" w:eastAsiaTheme="minorEastAsia"/>
        </w:rPr>
        <w:t>八月癸未朔，赦天下。時皇太子已至靈武，七月甲子卽位，道路險澁，表疏未達。及下是詔，數日，北使方至，具陳羣臣懇請﹑太子辭避之旨。辛卯，下詔，稱太上皇。庚子，遣韋見素等奉冊。</w:t>
      </w:r>
      <w:r w:rsidR="000232D5">
        <w:rPr>
          <w:rFonts w:asciiTheme="minorEastAsia" w:eastAsiaTheme="minorEastAsia"/>
        </w:rPr>
        <w:t>」</w:t>
      </w:r>
      <w:r w:rsidR="00934453" w:rsidRPr="00932A72">
        <w:rPr>
          <w:rFonts w:asciiTheme="minorEastAsia" w:eastAsiaTheme="minorEastAsia"/>
        </w:rPr>
        <w:t>今從舊紀﹑唐曆。</w:t>
      </w:r>
    </w:p>
    <w:p w:rsidR="00934453" w:rsidRPr="00932A72" w:rsidRDefault="00A74943" w:rsidP="0013378F">
      <w:pPr>
        <w:rPr>
          <w:rFonts w:asciiTheme="minorEastAsia"/>
        </w:rPr>
      </w:pPr>
      <w:r w:rsidRPr="00A74943">
        <w:rPr>
          <w:rFonts w:asciiTheme="minorEastAsia" w:hAnsi="MS Mincho" w:cs="MS Mincho" w:hint="eastAsia"/>
          <w:b/>
          <w:color w:val="696969"/>
          <w:sz w:val="18"/>
        </w:rPr>
        <w:t>35</w:t>
      </w:r>
      <w:r w:rsidR="00934453" w:rsidRPr="00932A72">
        <w:rPr>
          <w:rFonts w:ascii="等线" w:eastAsia="等线" w:hAnsi="等线" w:cs="等线" w:hint="eastAsia"/>
        </w:rPr>
        <w:t>辛丑，史思明陷藁城。</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36</w:t>
      </w:r>
      <w:r w:rsidR="00934453" w:rsidRPr="00932A72">
        <w:rPr>
          <w:rStyle w:val="01Text"/>
          <w:rFonts w:ascii="等线" w:eastAsia="等线" w:hAnsi="等线" w:cs="等线" w:hint="eastAsia"/>
          <w:sz w:val="21"/>
        </w:rPr>
        <w:t>初，上皇每酺宴，先設太常雅樂坐部﹑立部，繼以鼓吹﹑胡樂﹑敎坊﹑府</w:t>
      </w:r>
      <w:r w:rsidR="00934453" w:rsidRPr="00932A72">
        <w:rPr>
          <w:rStyle w:val="01Text"/>
          <w:rFonts w:asciiTheme="minorEastAsia" w:eastAsiaTheme="minorEastAsia"/>
          <w:sz w:val="21"/>
        </w:rPr>
        <w:t>·</w:t>
      </w:r>
      <w:r w:rsidR="00934453" w:rsidRPr="00932A72">
        <w:rPr>
          <w:rStyle w:val="01Text"/>
          <w:rFonts w:asciiTheme="minorEastAsia" w:eastAsiaTheme="minorEastAsia"/>
          <w:sz w:val="21"/>
        </w:rPr>
        <w:t>縣散樂﹑雜戲；</w:t>
      </w:r>
      <w:r w:rsidR="00934453" w:rsidRPr="00932A72">
        <w:rPr>
          <w:rFonts w:asciiTheme="minorEastAsia" w:eastAsiaTheme="minorEastAsia"/>
        </w:rPr>
        <w:t>太常雅樂，唐初祖孝孫﹑張文收所定樂也。玄宗分樂為二部︰堂下立奏，謂之立部伎；堂上坐奏，謂之坐部伎。立部八︰一﹑安舞；二﹑太平樂；三﹑破陣樂；四﹑慶善樂；五﹑大定樂；六﹑上元樂；七﹑聖壽樂；八﹑光聖樂。坐部六︰一﹑燕樂；二﹑長壽樂；三﹑天授樂；四﹑鳥歌萬歲樂；五﹑龍池樂；六﹑小破陣樂。鼓吹，鼓吹署令所掌鐃歌鼓吹曲也。胡樂者，龜茲﹑疏勒﹑高昌﹑天竺諸部樂也。敎坊者，內敎坊及棃園法曲也。府縣者，京兆府及長安﹑萬年兩赤縣。散樂，雜戲也。酺，音蒲。</w:t>
      </w:r>
      <w:r w:rsidR="00934453" w:rsidRPr="00932A72">
        <w:rPr>
          <w:rStyle w:val="01Text"/>
          <w:rFonts w:asciiTheme="minorEastAsia" w:eastAsiaTheme="minorEastAsia"/>
          <w:sz w:val="21"/>
        </w:rPr>
        <w:t>又以山車﹑陸船載樂往來；</w:t>
      </w:r>
      <w:r w:rsidR="00934453" w:rsidRPr="00932A72">
        <w:rPr>
          <w:rFonts w:asciiTheme="minorEastAsia" w:eastAsiaTheme="minorEastAsia"/>
        </w:rPr>
        <w:t>山車者，車上施棚閣，加以綵繒，為山林之狀。陸船者，縛竹木為船形，飾以繒綵，列人於中，舁之以行。</w:t>
      </w:r>
      <w:r w:rsidR="00934453" w:rsidRPr="00932A72">
        <w:rPr>
          <w:rStyle w:val="01Text"/>
          <w:rFonts w:asciiTheme="minorEastAsia" w:eastAsiaTheme="minorEastAsia"/>
          <w:sz w:val="21"/>
        </w:rPr>
        <w:t>又出宮人舞霓裳羽衣；</w:t>
      </w:r>
      <w:r w:rsidR="00934453" w:rsidRPr="00932A72">
        <w:rPr>
          <w:rFonts w:asciiTheme="minorEastAsia" w:eastAsiaTheme="minorEastAsia"/>
        </w:rPr>
        <w:t>玄宗時，河西節度使楊敬述獻霓裳羽衣曲十二遍。凡曲終必遽，惟霓裳羽衣曲終引聲益緩。俚俗相傳，以為帝遊月宮，見素娥數百，舞于廣庭，帝記其曲，歸製霓裳羽衣舞，非也。</w:t>
      </w:r>
      <w:r w:rsidR="00934453" w:rsidRPr="00932A72">
        <w:rPr>
          <w:rStyle w:val="01Text"/>
          <w:rFonts w:asciiTheme="minorEastAsia" w:eastAsiaTheme="minorEastAsia"/>
          <w:sz w:val="21"/>
        </w:rPr>
        <w:t>又敎舞馬百匹，銜盃上壽；</w:t>
      </w:r>
      <w:r w:rsidR="00934453" w:rsidRPr="00932A72">
        <w:rPr>
          <w:rFonts w:asciiTheme="minorEastAsia" w:eastAsiaTheme="minorEastAsia"/>
        </w:rPr>
        <w:t>帝以馬百匹，盛飾，分左右，施三重榻，舞傾盃數十曲；壯士舉榻，馬不動。劉昫曰︰帝卽內廐，引蹀馬三十匹，為傾杯樂曲，奮首鼓尾，縱橫應節。又施三層板牀，乘馬而上，抃轉而舞。</w:t>
      </w:r>
      <w:r w:rsidR="00934453" w:rsidRPr="00932A72">
        <w:rPr>
          <w:rStyle w:val="01Text"/>
          <w:rFonts w:asciiTheme="minorEastAsia" w:eastAsiaTheme="minorEastAsia"/>
          <w:sz w:val="21"/>
        </w:rPr>
        <w:t>又引犀象入場，或拜，或舞。</w:t>
      </w:r>
      <w:r w:rsidR="00934453" w:rsidRPr="00932A72">
        <w:rPr>
          <w:rFonts w:asciiTheme="minorEastAsia" w:eastAsiaTheme="minorEastAsia"/>
        </w:rPr>
        <w:t>五坊使引大象入場，或拜或舞，動容鼓旅，中於音律。</w:t>
      </w:r>
      <w:r w:rsidR="00934453" w:rsidRPr="00932A72">
        <w:rPr>
          <w:rStyle w:val="01Text"/>
          <w:rFonts w:asciiTheme="minorEastAsia" w:eastAsiaTheme="minorEastAsia"/>
          <w:sz w:val="21"/>
        </w:rPr>
        <w:t>安祿山見而悅之，旣克長安，命搜捕樂工，運載樂器﹑舞衣，驅舞馬﹑犀﹑象皆詣洛陽。</w:t>
      </w:r>
    </w:p>
    <w:p w:rsidR="00934453" w:rsidRPr="00932A72" w:rsidRDefault="00934453" w:rsidP="0013378F">
      <w:pPr>
        <w:pStyle w:val="Para08"/>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臣光曰︰聖人以道德為麗，仁義為樂；</w:t>
      </w:r>
      <w:r w:rsidRPr="00932A72">
        <w:rPr>
          <w:rStyle w:val="00Text"/>
          <w:rFonts w:asciiTheme="minorEastAsia" w:eastAsiaTheme="minorEastAsia"/>
        </w:rPr>
        <w:t>樂，音洛。</w:t>
      </w:r>
      <w:r w:rsidRPr="00932A72">
        <w:rPr>
          <w:rFonts w:asciiTheme="minorEastAsia" w:eastAsiaTheme="minorEastAsia"/>
          <w:sz w:val="21"/>
        </w:rPr>
        <w:t>故雖茅茨土階，惡衣菲食，不恥其陋，惟恐奉養之過以勞民費財。明皇恃其承平，不思後患，殫耳目之玩，窮聲技之巧，</w:t>
      </w:r>
      <w:r w:rsidRPr="00932A72">
        <w:rPr>
          <w:rStyle w:val="00Text"/>
          <w:rFonts w:asciiTheme="minorEastAsia" w:eastAsiaTheme="minorEastAsia"/>
        </w:rPr>
        <w:t>技，渠綺翻。</w:t>
      </w:r>
      <w:r w:rsidRPr="00932A72">
        <w:rPr>
          <w:rFonts w:asciiTheme="minorEastAsia" w:eastAsiaTheme="minorEastAsia"/>
          <w:sz w:val="21"/>
        </w:rPr>
        <w:t>自謂帝王富貴皆不我如，欲使前莫能及，後無所踰，非徒娛己，亦以誇人。豈知大盜在旁，已有窺窬之心，卒致鑾輿播越，生民塗炭。</w:t>
      </w:r>
      <w:r w:rsidRPr="00932A72">
        <w:rPr>
          <w:rStyle w:val="00Text"/>
          <w:rFonts w:asciiTheme="minorEastAsia" w:eastAsiaTheme="minorEastAsia"/>
        </w:rPr>
        <w:t>卒，子恤翻。</w:t>
      </w:r>
      <w:r w:rsidRPr="00932A72">
        <w:rPr>
          <w:rFonts w:asciiTheme="minorEastAsia" w:eastAsiaTheme="minorEastAsia"/>
          <w:sz w:val="21"/>
        </w:rPr>
        <w:t>乃知人君崇華靡以示人，適足為大盜之招也。</w:t>
      </w:r>
    </w:p>
    <w:p w:rsidR="00934453" w:rsidRPr="00932A72" w:rsidRDefault="00A74943" w:rsidP="0013378F">
      <w:pPr>
        <w:rPr>
          <w:rFonts w:asciiTheme="minorEastAsia"/>
        </w:rPr>
      </w:pPr>
      <w:r w:rsidRPr="00A74943">
        <w:rPr>
          <w:rFonts w:asciiTheme="minorEastAsia" w:hAnsi="MS Mincho" w:cs="MS Mincho" w:hint="eastAsia"/>
          <w:b/>
          <w:color w:val="696969"/>
          <w:sz w:val="18"/>
        </w:rPr>
        <w:t>37</w:t>
      </w:r>
      <w:r w:rsidR="00934453" w:rsidRPr="00932A72">
        <w:rPr>
          <w:rFonts w:ascii="等线" w:eastAsia="等线" w:hAnsi="等线" w:cs="等线" w:hint="eastAsia"/>
        </w:rPr>
        <w:t>祿山宴其羣臣於凝碧池，</w:t>
      </w:r>
      <w:r w:rsidR="00934453" w:rsidRPr="00932A72">
        <w:rPr>
          <w:rStyle w:val="00Text"/>
          <w:rFonts w:asciiTheme="minorEastAsia"/>
        </w:rPr>
        <w:t>唐六典︰洛陽禁苑中有芳樹﹑金谷二亭，凝碧之池。</w:t>
      </w:r>
      <w:r w:rsidR="00934453" w:rsidRPr="00932A72">
        <w:rPr>
          <w:rFonts w:asciiTheme="minorEastAsia"/>
        </w:rPr>
        <w:t>盛奏衆樂；棃園弟子往往歔欷泣下，</w:t>
      </w:r>
      <w:r w:rsidR="00934453" w:rsidRPr="00932A72">
        <w:rPr>
          <w:rStyle w:val="00Text"/>
          <w:rFonts w:asciiTheme="minorEastAsia"/>
        </w:rPr>
        <w:t>棃園弟子見二百十一卷開元二年。</w:t>
      </w:r>
      <w:r w:rsidR="00934453" w:rsidRPr="00932A72">
        <w:rPr>
          <w:rFonts w:asciiTheme="minorEastAsia"/>
        </w:rPr>
        <w:t>賊皆露刃睨之。</w:t>
      </w:r>
      <w:r w:rsidR="00934453" w:rsidRPr="00932A72">
        <w:rPr>
          <w:rStyle w:val="00Text"/>
          <w:rFonts w:asciiTheme="minorEastAsia"/>
        </w:rPr>
        <w:t>睨，五計翻，衺視也。</w:t>
      </w:r>
      <w:r w:rsidR="000232D5">
        <w:rPr>
          <w:rStyle w:val="00Text"/>
          <w:rFonts w:asciiTheme="minorEastAsia"/>
        </w:rPr>
        <w:t>『</w:t>
      </w:r>
      <w:r w:rsidR="00934453" w:rsidRPr="00932A72">
        <w:rPr>
          <w:rStyle w:val="00Text"/>
          <w:rFonts w:asciiTheme="minorEastAsia"/>
        </w:rPr>
        <w:t>鄒︰衺，同邪。</w:t>
      </w:r>
      <w:r w:rsidR="000232D5">
        <w:rPr>
          <w:rStyle w:val="00Text"/>
          <w:rFonts w:asciiTheme="minorEastAsia"/>
        </w:rPr>
        <w:t>』</w:t>
      </w:r>
      <w:r w:rsidR="00934453" w:rsidRPr="00932A72">
        <w:rPr>
          <w:rFonts w:asciiTheme="minorEastAsia"/>
        </w:rPr>
        <w:t>樂工雷海清不勝悲憤，</w:t>
      </w:r>
      <w:r w:rsidR="00934453" w:rsidRPr="00932A72">
        <w:rPr>
          <w:rStyle w:val="00Text"/>
          <w:rFonts w:asciiTheme="minorEastAsia"/>
        </w:rPr>
        <w:t>勝，音升。</w:t>
      </w:r>
      <w:r w:rsidR="00934453" w:rsidRPr="00932A72">
        <w:rPr>
          <w:rFonts w:asciiTheme="minorEastAsia"/>
        </w:rPr>
        <w:t>擲樂器於地，西向慟哭。祿山怒，縛於試馬殿前，支解之。</w:t>
      </w:r>
    </w:p>
    <w:p w:rsidR="00934453" w:rsidRPr="00932A72" w:rsidRDefault="00934453" w:rsidP="0013378F">
      <w:pPr>
        <w:rPr>
          <w:rFonts w:asciiTheme="minorEastAsia"/>
        </w:rPr>
      </w:pPr>
      <w:r w:rsidRPr="00932A72">
        <w:rPr>
          <w:rFonts w:asciiTheme="minorEastAsia"/>
        </w:rPr>
        <w:t>祿山聞嚮日百姓乘亂多盜庫物，旣得長安，命大索三日，</w:t>
      </w:r>
      <w:r w:rsidRPr="00932A72">
        <w:rPr>
          <w:rStyle w:val="00Text"/>
          <w:rFonts w:asciiTheme="minorEastAsia"/>
        </w:rPr>
        <w:t>索，山客翻。</w:t>
      </w:r>
      <w:r w:rsidRPr="00932A72">
        <w:rPr>
          <w:rFonts w:asciiTheme="minorEastAsia"/>
        </w:rPr>
        <w:t>幷其私財盡掠之。又令府縣推按，銖兩之物無不窮治，</w:t>
      </w:r>
      <w:r w:rsidRPr="00932A72">
        <w:rPr>
          <w:rStyle w:val="00Text"/>
          <w:rFonts w:asciiTheme="minorEastAsia"/>
        </w:rPr>
        <w:t>治，直之翻。</w:t>
      </w:r>
      <w:r w:rsidRPr="00932A72">
        <w:rPr>
          <w:rFonts w:asciiTheme="minorEastAsia"/>
        </w:rPr>
        <w:t>連引搜捕，支蔓無窮，民間騷然，益思唐室。</w:t>
      </w:r>
    </w:p>
    <w:p w:rsidR="00934453" w:rsidRPr="00932A72" w:rsidRDefault="00934453" w:rsidP="0013378F">
      <w:pPr>
        <w:rPr>
          <w:rFonts w:asciiTheme="minorEastAsia"/>
        </w:rPr>
      </w:pPr>
      <w:r w:rsidRPr="00932A72">
        <w:rPr>
          <w:rFonts w:asciiTheme="minorEastAsia"/>
        </w:rPr>
        <w:t>自上離馬嵬北行，</w:t>
      </w:r>
      <w:r w:rsidRPr="00932A72">
        <w:rPr>
          <w:rStyle w:val="00Text"/>
          <w:rFonts w:asciiTheme="minorEastAsia"/>
        </w:rPr>
        <w:t>離，力智翻。</w:t>
      </w:r>
      <w:r w:rsidRPr="00932A72">
        <w:rPr>
          <w:rFonts w:asciiTheme="minorEastAsia"/>
        </w:rPr>
        <w:t>民間相傳太子北收兵來取長安，長安民日夜望之，或時相驚曰︰</w:t>
      </w:r>
      <w:r w:rsidR="000232D5">
        <w:rPr>
          <w:rFonts w:asciiTheme="minorEastAsia"/>
        </w:rPr>
        <w:t>「</w:t>
      </w:r>
      <w:r w:rsidRPr="00932A72">
        <w:rPr>
          <w:rFonts w:asciiTheme="minorEastAsia"/>
        </w:rPr>
        <w:t>太子大軍至矣！</w:t>
      </w:r>
      <w:r w:rsidR="000232D5">
        <w:rPr>
          <w:rFonts w:asciiTheme="minorEastAsia"/>
        </w:rPr>
        <w:t>」</w:t>
      </w:r>
      <w:r w:rsidRPr="00932A72">
        <w:rPr>
          <w:rFonts w:asciiTheme="minorEastAsia"/>
        </w:rPr>
        <w:t>則皆走，市里為空。賊望見北方塵起，輒驚欲走。京畿豪傑往往殺賊官吏，遙應官軍；誅而復起，</w:t>
      </w:r>
      <w:r w:rsidRPr="00932A72">
        <w:rPr>
          <w:rStyle w:val="00Text"/>
          <w:rFonts w:asciiTheme="minorEastAsia"/>
        </w:rPr>
        <w:t>復，扶又翻。</w:t>
      </w:r>
      <w:r w:rsidRPr="00932A72">
        <w:rPr>
          <w:rFonts w:asciiTheme="minorEastAsia"/>
        </w:rPr>
        <w:t>相繼不絕，賊不能制。其始自京畿﹑鄜﹑坊至于岐﹑隴皆附之，至是西門之外率為敵壘，</w:t>
      </w:r>
      <w:r w:rsidRPr="00932A72">
        <w:rPr>
          <w:rStyle w:val="00Text"/>
          <w:rFonts w:asciiTheme="minorEastAsia"/>
        </w:rPr>
        <w:t>西門，謂長安城西門也。</w:t>
      </w:r>
      <w:r w:rsidRPr="00932A72">
        <w:rPr>
          <w:rFonts w:asciiTheme="minorEastAsia"/>
        </w:rPr>
        <w:t>賊兵力所及者，南不出武關，北不過雲陽，</w:t>
      </w:r>
      <w:r w:rsidRPr="00932A72">
        <w:rPr>
          <w:rStyle w:val="00Text"/>
          <w:rFonts w:asciiTheme="minorEastAsia"/>
        </w:rPr>
        <w:t>雲陽縣，漢屬馮翊，後魏屬北地郡，隋以來屬京兆。</w:t>
      </w:r>
      <w:r w:rsidRPr="00932A72">
        <w:rPr>
          <w:rFonts w:asciiTheme="minorEastAsia"/>
        </w:rPr>
        <w:t>西不過武功。</w:t>
      </w:r>
      <w:r w:rsidRPr="00932A72">
        <w:rPr>
          <w:rStyle w:val="00Text"/>
          <w:rFonts w:asciiTheme="minorEastAsia"/>
        </w:rPr>
        <w:t>武功縣，漢﹑晉屬扶風，隋﹑唐屬京兆。</w:t>
      </w:r>
      <w:r w:rsidRPr="00932A72">
        <w:rPr>
          <w:rFonts w:asciiTheme="minorEastAsia"/>
        </w:rPr>
        <w:t>江﹑淮奏請貢獻之蜀﹑之靈武者，</w:t>
      </w:r>
      <w:r w:rsidRPr="00932A72">
        <w:rPr>
          <w:rStyle w:val="00Text"/>
          <w:rFonts w:asciiTheme="minorEastAsia"/>
        </w:rPr>
        <w:t>之，往也。</w:t>
      </w:r>
      <w:r w:rsidRPr="00932A72">
        <w:rPr>
          <w:rFonts w:asciiTheme="minorEastAsia"/>
        </w:rPr>
        <w:t>皆自襄陽取上津路抵扶風，</w:t>
      </w:r>
      <w:r w:rsidRPr="00932A72">
        <w:rPr>
          <w:rStyle w:val="00Text"/>
          <w:rFonts w:asciiTheme="minorEastAsia"/>
        </w:rPr>
        <w:t>上津，漢漢中長利縣地，梁置南洛州，後魏改曰上州；隋廢州為上津縣，唐屬商州。</w:t>
      </w:r>
      <w:r w:rsidRPr="00932A72">
        <w:rPr>
          <w:rFonts w:asciiTheme="minorEastAsia"/>
        </w:rPr>
        <w:t>道路無壅，皆薛景仙之功也。</w:t>
      </w:r>
    </w:p>
    <w:p w:rsidR="00934453" w:rsidRPr="00932A72" w:rsidRDefault="00A74943" w:rsidP="0013378F">
      <w:pPr>
        <w:rPr>
          <w:rFonts w:asciiTheme="minorEastAsia"/>
        </w:rPr>
      </w:pPr>
      <w:r w:rsidRPr="00A74943">
        <w:rPr>
          <w:rFonts w:asciiTheme="minorEastAsia" w:hAnsi="MS Mincho" w:cs="MS Mincho" w:hint="eastAsia"/>
          <w:b/>
          <w:color w:val="696969"/>
          <w:sz w:val="18"/>
        </w:rPr>
        <w:t>38</w:t>
      </w:r>
      <w:r w:rsidR="00934453" w:rsidRPr="00932A72">
        <w:rPr>
          <w:rFonts w:ascii="等线" w:eastAsia="等线" w:hAnsi="等线" w:cs="等线" w:hint="eastAsia"/>
        </w:rPr>
        <w:t>九月，壬子，史思明圍趙郡，丙辰，拔之；又圍常山，旬日，城陷，殺數千人。</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39</w:t>
      </w:r>
      <w:r w:rsidR="00934453" w:rsidRPr="00932A72">
        <w:rPr>
          <w:rStyle w:val="01Text"/>
          <w:rFonts w:ascii="等线" w:eastAsia="等线" w:hAnsi="等线" w:cs="等线" w:hint="eastAsia"/>
          <w:sz w:val="21"/>
        </w:rPr>
        <w:t>建寧王倓，性英果，有才略，從上自馬嵬北行，兵衆寡弱，屢逢寇盜；倓自選驍勇，居上前後，血戰以衞上。上或過時未食，倓悲泣不自勝，軍中皆屬目向之。</w:t>
      </w:r>
      <w:r w:rsidR="00934453" w:rsidRPr="00932A72">
        <w:rPr>
          <w:rFonts w:asciiTheme="minorEastAsia" w:eastAsiaTheme="minorEastAsia"/>
        </w:rPr>
        <w:t>過，古禾翻，又古臥翻。勝，音升。屬，之欲翻；下所屬同。</w:t>
      </w:r>
      <w:r w:rsidR="00934453" w:rsidRPr="00932A72">
        <w:rPr>
          <w:rStyle w:val="01Text"/>
          <w:rFonts w:asciiTheme="minorEastAsia" w:eastAsiaTheme="minorEastAsia"/>
          <w:sz w:val="21"/>
        </w:rPr>
        <w:t>上欲以倓為天下兵馬元帥，使統諸將東征，</w:t>
      </w:r>
      <w:r w:rsidR="00934453" w:rsidRPr="00932A72">
        <w:rPr>
          <w:rFonts w:asciiTheme="minorEastAsia" w:eastAsiaTheme="minorEastAsia"/>
        </w:rPr>
        <w:t>帥，所類翻。統，他綜翻。將，卽亮翻。</w:t>
      </w:r>
      <w:r w:rsidR="00934453" w:rsidRPr="00932A72">
        <w:rPr>
          <w:rStyle w:val="01Text"/>
          <w:rFonts w:asciiTheme="minorEastAsia" w:eastAsiaTheme="minorEastAsia"/>
          <w:sz w:val="21"/>
        </w:rPr>
        <w:t>李泌曰︰</w:t>
      </w:r>
      <w:r w:rsidR="000232D5">
        <w:rPr>
          <w:rStyle w:val="01Text"/>
          <w:rFonts w:asciiTheme="minorEastAsia" w:eastAsiaTheme="minorEastAsia"/>
          <w:sz w:val="21"/>
        </w:rPr>
        <w:t>「</w:t>
      </w:r>
      <w:r w:rsidR="00934453" w:rsidRPr="00932A72">
        <w:rPr>
          <w:rStyle w:val="01Text"/>
          <w:rFonts w:asciiTheme="minorEastAsia" w:eastAsiaTheme="minorEastAsia"/>
          <w:sz w:val="21"/>
        </w:rPr>
        <w:t>建寧誠元帥才；然廣平，兄也。若建寧功成，豈可使廣平為吳太伯乎！</w:t>
      </w:r>
      <w:r w:rsidR="000232D5">
        <w:rPr>
          <w:rStyle w:val="01Text"/>
          <w:rFonts w:asciiTheme="minorEastAsia" w:eastAsiaTheme="minorEastAsia"/>
          <w:sz w:val="21"/>
        </w:rPr>
        <w:t>」</w:t>
      </w:r>
      <w:r w:rsidR="00934453" w:rsidRPr="00932A72">
        <w:rPr>
          <w:rStyle w:val="01Text"/>
          <w:rFonts w:asciiTheme="minorEastAsia" w:eastAsiaTheme="minorEastAsia"/>
          <w:sz w:val="21"/>
        </w:rPr>
        <w:t>上曰︰</w:t>
      </w:r>
      <w:r w:rsidR="000232D5">
        <w:rPr>
          <w:rStyle w:val="01Text"/>
          <w:rFonts w:asciiTheme="minorEastAsia" w:eastAsiaTheme="minorEastAsia"/>
          <w:sz w:val="21"/>
        </w:rPr>
        <w:t>「</w:t>
      </w:r>
      <w:r w:rsidR="00934453" w:rsidRPr="00932A72">
        <w:rPr>
          <w:rStyle w:val="01Text"/>
          <w:rFonts w:asciiTheme="minorEastAsia" w:eastAsiaTheme="minorEastAsia"/>
          <w:sz w:val="21"/>
        </w:rPr>
        <w:t>廣平，冢嗣也，</w:t>
      </w:r>
      <w:r w:rsidR="00934453" w:rsidRPr="00932A72">
        <w:rPr>
          <w:rFonts w:asciiTheme="minorEastAsia" w:eastAsiaTheme="minorEastAsia"/>
        </w:rPr>
        <w:t>泌，毗必翻。嗣，祥吏翻。</w:t>
      </w:r>
      <w:r w:rsidR="00934453" w:rsidRPr="00932A72">
        <w:rPr>
          <w:rStyle w:val="01Text"/>
          <w:rFonts w:asciiTheme="minorEastAsia" w:eastAsiaTheme="minorEastAsia"/>
          <w:sz w:val="21"/>
        </w:rPr>
        <w:t>何必以元帥為重！</w:t>
      </w:r>
      <w:r w:rsidR="000232D5">
        <w:rPr>
          <w:rStyle w:val="01Text"/>
          <w:rFonts w:asciiTheme="minorEastAsia" w:eastAsiaTheme="minorEastAsia"/>
          <w:sz w:val="21"/>
        </w:rPr>
        <w:t>」</w:t>
      </w:r>
      <w:r w:rsidR="00934453" w:rsidRPr="00932A72">
        <w:rPr>
          <w:rStyle w:val="01Text"/>
          <w:rFonts w:asciiTheme="minorEastAsia" w:eastAsiaTheme="minorEastAsia"/>
          <w:sz w:val="21"/>
        </w:rPr>
        <w:t>泌曰︰</w:t>
      </w:r>
      <w:r w:rsidR="000232D5">
        <w:rPr>
          <w:rStyle w:val="01Text"/>
          <w:rFonts w:asciiTheme="minorEastAsia" w:eastAsiaTheme="minorEastAsia"/>
          <w:sz w:val="21"/>
        </w:rPr>
        <w:t>「</w:t>
      </w:r>
      <w:r w:rsidR="00934453" w:rsidRPr="00932A72">
        <w:rPr>
          <w:rStyle w:val="01Text"/>
          <w:rFonts w:asciiTheme="minorEastAsia" w:eastAsiaTheme="minorEastAsia"/>
          <w:sz w:val="21"/>
        </w:rPr>
        <w:t>廣平未正位東宮。今天下艱難，衆心所屬，在於元帥。若建寧大功旣成，陛下雖欲不以為儲副，同立功者其肯已乎！太宗﹑上皇，卽其事也。</w:t>
      </w:r>
      <w:r w:rsidR="000232D5">
        <w:rPr>
          <w:rStyle w:val="01Text"/>
          <w:rFonts w:asciiTheme="minorEastAsia" w:eastAsiaTheme="minorEastAsia"/>
          <w:sz w:val="21"/>
        </w:rPr>
        <w:t>」</w:t>
      </w:r>
      <w:r w:rsidR="00934453" w:rsidRPr="00932A72">
        <w:rPr>
          <w:rFonts w:asciiTheme="minorEastAsia" w:eastAsiaTheme="minorEastAsia"/>
        </w:rPr>
        <w:t>謂皆以有定天下功承大統。</w:t>
      </w:r>
      <w:r w:rsidR="00934453" w:rsidRPr="00932A72">
        <w:rPr>
          <w:rStyle w:val="01Text"/>
          <w:rFonts w:asciiTheme="minorEastAsia" w:eastAsiaTheme="minorEastAsia"/>
          <w:sz w:val="21"/>
        </w:rPr>
        <w:t>上乃以廣平王俶為天下兵馬元帥，諸將皆以屬焉。</w:t>
      </w:r>
      <w:r w:rsidR="00934453" w:rsidRPr="00932A72">
        <w:rPr>
          <w:rFonts w:asciiTheme="minorEastAsia" w:eastAsiaTheme="minorEastAsia"/>
        </w:rPr>
        <w:t>考異曰︰鄴侯家傳曰︰</w:t>
      </w:r>
      <w:r w:rsidR="000232D5">
        <w:rPr>
          <w:rFonts w:asciiTheme="minorEastAsia" w:eastAsiaTheme="minorEastAsia"/>
        </w:rPr>
        <w:t>「</w:t>
      </w:r>
      <w:r w:rsidR="00934453" w:rsidRPr="00932A72">
        <w:rPr>
          <w:rFonts w:asciiTheme="minorEastAsia" w:eastAsiaTheme="minorEastAsia"/>
        </w:rPr>
        <w:t>以李光弼為元帥左廂兵馬使，出井陘，以攻常山，圖范陽。郭子儀為右廂兵馬使，帥衆南取馮翊﹑河東。</w:t>
      </w:r>
      <w:r w:rsidR="000232D5">
        <w:rPr>
          <w:rFonts w:asciiTheme="minorEastAsia" w:eastAsiaTheme="minorEastAsia"/>
        </w:rPr>
        <w:t>」</w:t>
      </w:r>
      <w:r w:rsidR="00934453" w:rsidRPr="00932A72">
        <w:rPr>
          <w:rFonts w:asciiTheme="minorEastAsia" w:eastAsiaTheme="minorEastAsia"/>
        </w:rPr>
        <w:t>按汾陽家傳，時郭子儀方北討同羅，未向河東也。鄴侯家傳又曰︰</w:t>
      </w:r>
      <w:r w:rsidR="000232D5">
        <w:rPr>
          <w:rFonts w:asciiTheme="minorEastAsia" w:eastAsiaTheme="minorEastAsia"/>
        </w:rPr>
        <w:t>「</w:t>
      </w:r>
      <w:r w:rsidR="00934453" w:rsidRPr="00932A72">
        <w:rPr>
          <w:rFonts w:asciiTheme="minorEastAsia" w:eastAsiaTheme="minorEastAsia"/>
        </w:rPr>
        <w:t>上召光弼﹑子儀議征討計，二人有遷延之言。上大怒，作色叱之，二人皆仆地，不畢詞而罷。上告公曰︰</w:t>
      </w:r>
      <w:r w:rsidR="000232D5">
        <w:rPr>
          <w:rFonts w:asciiTheme="minorEastAsia" w:eastAsiaTheme="minorEastAsia"/>
        </w:rPr>
        <w:t>『</w:t>
      </w:r>
      <w:r w:rsidR="00934453" w:rsidRPr="00932A72">
        <w:rPr>
          <w:rFonts w:asciiTheme="minorEastAsia" w:eastAsiaTheme="minorEastAsia"/>
        </w:rPr>
        <w:t>二將自偏裨，一年，遇國家有難，朕又卽位於此，遂至三公﹑將相；看已有驕色，商議征討，欲遷延；適來叱之，皆倒。方圖克復而將已驕，朕深憂之。朕今委先生戎事，府中議事，宜示以威令，使其知懼。</w:t>
      </w:r>
      <w:r w:rsidR="000232D5">
        <w:rPr>
          <w:rFonts w:asciiTheme="minorEastAsia" w:eastAsiaTheme="minorEastAsia"/>
        </w:rPr>
        <w:t>』</w:t>
      </w:r>
      <w:r w:rsidR="00934453" w:rsidRPr="00932A72">
        <w:rPr>
          <w:rFonts w:asciiTheme="minorEastAsia" w:eastAsiaTheme="minorEastAsia"/>
        </w:rPr>
        <w:t>對曰︰</w:t>
      </w:r>
      <w:r w:rsidR="000232D5">
        <w:rPr>
          <w:rFonts w:asciiTheme="minorEastAsia" w:eastAsiaTheme="minorEastAsia"/>
        </w:rPr>
        <w:t>『</w:t>
      </w:r>
      <w:r w:rsidR="00934453" w:rsidRPr="00932A72">
        <w:rPr>
          <w:rFonts w:asciiTheme="minorEastAsia" w:eastAsiaTheme="minorEastAsia"/>
        </w:rPr>
        <w:t>陛下必欲使畏臣，二人未見廣平，伏望令王亦暫至府。二人至，時寒，臣與飲酒。二人必請謁王，臣因為酒令，約不起，王至，但談笑，共臣同慰安。酒散，乃諭其脩謁於元帥。則二人見元帥以帝子之尊俯從臣酒令，可以知陛下方寵任臣，軍中之令必行，他時或失律，能死生之也。</w:t>
      </w:r>
      <w:r w:rsidR="000232D5">
        <w:rPr>
          <w:rFonts w:asciiTheme="minorEastAsia" w:eastAsiaTheme="minorEastAsia"/>
        </w:rPr>
        <w:t>』</w:t>
      </w:r>
      <w:r w:rsidR="00934453" w:rsidRPr="00932A72">
        <w:rPr>
          <w:rFonts w:asciiTheme="minorEastAsia" w:eastAsiaTheme="minorEastAsia"/>
        </w:rPr>
        <w:t>上稱善。又奏曰︰</w:t>
      </w:r>
      <w:r w:rsidR="000232D5">
        <w:rPr>
          <w:rFonts w:asciiTheme="minorEastAsia" w:eastAsiaTheme="minorEastAsia"/>
        </w:rPr>
        <w:t>『</w:t>
      </w:r>
      <w:r w:rsidR="00934453" w:rsidRPr="00932A72">
        <w:rPr>
          <w:rFonts w:asciiTheme="minorEastAsia" w:eastAsiaTheme="minorEastAsia"/>
        </w:rPr>
        <w:t>伏望言於廣平，知是聖意，欲李﹑郭之畏臣，非臣敢恃恩然也。</w:t>
      </w:r>
      <w:r w:rsidR="000232D5">
        <w:rPr>
          <w:rFonts w:asciiTheme="minorEastAsia" w:eastAsiaTheme="minorEastAsia"/>
        </w:rPr>
        <w:t>』</w:t>
      </w:r>
      <w:r w:rsidR="00934453" w:rsidRPr="00932A72">
        <w:rPr>
          <w:rFonts w:asciiTheme="minorEastAsia" w:eastAsiaTheme="minorEastAsia"/>
        </w:rPr>
        <w:t>上曰︰</w:t>
      </w:r>
      <w:r w:rsidR="000232D5">
        <w:rPr>
          <w:rFonts w:asciiTheme="minorEastAsia" w:eastAsiaTheme="minorEastAsia"/>
        </w:rPr>
        <w:t>『</w:t>
      </w:r>
      <w:r w:rsidR="00934453" w:rsidRPr="00932A72">
        <w:rPr>
          <w:rFonts w:asciiTheme="minorEastAsia" w:eastAsiaTheme="minorEastAsia"/>
        </w:rPr>
        <w:t>廣平於卿，豈有形跡！</w:t>
      </w:r>
      <w:r w:rsidR="000232D5">
        <w:rPr>
          <w:rFonts w:asciiTheme="minorEastAsia" w:eastAsiaTheme="minorEastAsia"/>
        </w:rPr>
        <w:t>』</w:t>
      </w:r>
      <w:r w:rsidR="00934453" w:rsidRPr="00932A72">
        <w:rPr>
          <w:rFonts w:asciiTheme="minorEastAsia" w:eastAsiaTheme="minorEastAsia"/>
        </w:rPr>
        <w:t>對曰︰</w:t>
      </w:r>
      <w:r w:rsidR="000232D5">
        <w:rPr>
          <w:rFonts w:asciiTheme="minorEastAsia" w:eastAsiaTheme="minorEastAsia"/>
        </w:rPr>
        <w:t>『</w:t>
      </w:r>
      <w:r w:rsidR="00934453" w:rsidRPr="00932A72">
        <w:rPr>
          <w:rFonts w:asciiTheme="minorEastAsia" w:eastAsiaTheme="minorEastAsia"/>
        </w:rPr>
        <w:t>帝子國儲，以陛下故親臣；臣何人，敢不懼！</w:t>
      </w:r>
      <w:r w:rsidR="000232D5">
        <w:rPr>
          <w:rFonts w:asciiTheme="minorEastAsia" w:eastAsiaTheme="minorEastAsia"/>
        </w:rPr>
        <w:t>』</w:t>
      </w:r>
      <w:r w:rsidR="00934453" w:rsidRPr="00932A72">
        <w:rPr>
          <w:rFonts w:asciiTheme="minorEastAsia" w:eastAsiaTheme="minorEastAsia"/>
        </w:rPr>
        <w:t>明日，將曉，王亦至。及李﹑郭至，具軍容，脩敬，乃坐飲。二人因言未見元帥，乃使報王。王將至，執盞為令，並不得起。及王至，先公曰︰</w:t>
      </w:r>
      <w:r w:rsidR="000232D5">
        <w:rPr>
          <w:rFonts w:asciiTheme="minorEastAsia" w:eastAsiaTheme="minorEastAsia"/>
        </w:rPr>
        <w:t>『</w:t>
      </w:r>
      <w:r w:rsidR="00934453" w:rsidRPr="00932A72">
        <w:rPr>
          <w:rFonts w:asciiTheme="minorEastAsia" w:eastAsiaTheme="minorEastAsia"/>
        </w:rPr>
        <w:t>適有令，許二相公不起。</w:t>
      </w:r>
      <w:r w:rsidR="000232D5">
        <w:rPr>
          <w:rFonts w:asciiTheme="minorEastAsia" w:eastAsiaTheme="minorEastAsia"/>
        </w:rPr>
        <w:t>』</w:t>
      </w:r>
      <w:r w:rsidR="00934453" w:rsidRPr="00932A72">
        <w:rPr>
          <w:rFonts w:asciiTheme="minorEastAsia" w:eastAsiaTheme="minorEastAsia"/>
        </w:rPr>
        <w:t>王曰︰</w:t>
      </w:r>
      <w:r w:rsidR="000232D5">
        <w:rPr>
          <w:rFonts w:asciiTheme="minorEastAsia" w:eastAsiaTheme="minorEastAsia"/>
        </w:rPr>
        <w:t>『</w:t>
      </w:r>
      <w:r w:rsidR="00934453" w:rsidRPr="00932A72">
        <w:rPr>
          <w:rFonts w:asciiTheme="minorEastAsia" w:eastAsiaTheme="minorEastAsia"/>
        </w:rPr>
        <w:t>寡人不敢。</w:t>
      </w:r>
      <w:r w:rsidR="000232D5">
        <w:rPr>
          <w:rFonts w:asciiTheme="minorEastAsia" w:eastAsiaTheme="minorEastAsia"/>
        </w:rPr>
        <w:t>』</w:t>
      </w:r>
      <w:r w:rsidR="00934453" w:rsidRPr="00932A72">
        <w:rPr>
          <w:rFonts w:asciiTheme="minorEastAsia" w:eastAsiaTheme="minorEastAsia"/>
        </w:rPr>
        <w:t>遽就座飲。李﹑郭失色。談笑皆歡。先公云︰</w:t>
      </w:r>
      <w:r w:rsidR="000232D5">
        <w:rPr>
          <w:rFonts w:asciiTheme="minorEastAsia" w:eastAsiaTheme="minorEastAsia"/>
        </w:rPr>
        <w:t>『</w:t>
      </w:r>
      <w:r w:rsidR="00934453" w:rsidRPr="00932A72">
        <w:rPr>
          <w:rFonts w:asciiTheme="minorEastAsia" w:eastAsiaTheme="minorEastAsia"/>
        </w:rPr>
        <w:t>二人起謝。</w:t>
      </w:r>
      <w:r w:rsidR="000232D5">
        <w:rPr>
          <w:rFonts w:asciiTheme="minorEastAsia" w:eastAsiaTheme="minorEastAsia"/>
        </w:rPr>
        <w:t>』</w:t>
      </w:r>
      <w:r w:rsidR="00934453" w:rsidRPr="00932A72">
        <w:rPr>
          <w:rFonts w:asciiTheme="minorEastAsia" w:eastAsiaTheme="minorEastAsia"/>
        </w:rPr>
        <w:t>廣平曰︰</w:t>
      </w:r>
      <w:r w:rsidR="000232D5">
        <w:rPr>
          <w:rFonts w:asciiTheme="minorEastAsia" w:eastAsiaTheme="minorEastAsia"/>
        </w:rPr>
        <w:t>『</w:t>
      </w:r>
      <w:r w:rsidR="00934453" w:rsidRPr="00932A72">
        <w:rPr>
          <w:rFonts w:asciiTheme="minorEastAsia" w:eastAsiaTheme="minorEastAsia"/>
        </w:rPr>
        <w:t>先生能為二相公如此，復何憂，寡人亦盡力。今者同心成宗社大計，以副聖意。</w:t>
      </w:r>
      <w:r w:rsidR="000232D5">
        <w:rPr>
          <w:rFonts w:asciiTheme="minorEastAsia" w:eastAsiaTheme="minorEastAsia"/>
        </w:rPr>
        <w:t>』</w:t>
      </w:r>
      <w:r w:rsidR="00934453" w:rsidRPr="00932A72">
        <w:rPr>
          <w:rFonts w:asciiTheme="minorEastAsia" w:eastAsiaTheme="minorEastAsia"/>
        </w:rPr>
        <w:t>旣出，李謂郭曰︰</w:t>
      </w:r>
      <w:r w:rsidR="000232D5">
        <w:rPr>
          <w:rFonts w:asciiTheme="minorEastAsia" w:eastAsiaTheme="minorEastAsia"/>
        </w:rPr>
        <w:t>『</w:t>
      </w:r>
      <w:r w:rsidR="00934453" w:rsidRPr="00932A72">
        <w:rPr>
          <w:rFonts w:asciiTheme="minorEastAsia" w:eastAsiaTheme="minorEastAsia"/>
        </w:rPr>
        <w:t>適來飲令，非行軍意，皆上旨也，欲令吾徒稟令耳。</w:t>
      </w:r>
      <w:r w:rsidR="000232D5">
        <w:rPr>
          <w:rFonts w:asciiTheme="minorEastAsia" w:eastAsiaTheme="minorEastAsia"/>
        </w:rPr>
        <w:t>』」</w:t>
      </w:r>
      <w:r w:rsidR="00934453" w:rsidRPr="00932A72">
        <w:rPr>
          <w:rFonts w:asciiTheme="minorEastAsia" w:eastAsiaTheme="minorEastAsia"/>
        </w:rPr>
        <w:t>按肅宗溫仁，二公沈勇，必無面叱仆地之事。今不取。</w:t>
      </w:r>
      <w:r w:rsidR="00934453" w:rsidRPr="00932A72">
        <w:rPr>
          <w:rStyle w:val="01Text"/>
          <w:rFonts w:asciiTheme="minorEastAsia" w:eastAsiaTheme="minorEastAsia"/>
          <w:sz w:val="21"/>
        </w:rPr>
        <w:t>倓聞之，謝泌曰︰</w:t>
      </w:r>
      <w:r w:rsidR="000232D5">
        <w:rPr>
          <w:rStyle w:val="01Text"/>
          <w:rFonts w:asciiTheme="minorEastAsia" w:eastAsiaTheme="minorEastAsia"/>
          <w:sz w:val="21"/>
        </w:rPr>
        <w:t>「</w:t>
      </w:r>
      <w:r w:rsidR="00934453" w:rsidRPr="00932A72">
        <w:rPr>
          <w:rStyle w:val="01Text"/>
          <w:rFonts w:asciiTheme="minorEastAsia" w:eastAsiaTheme="minorEastAsia"/>
          <w:sz w:val="21"/>
        </w:rPr>
        <w:t>此固倓之心也！</w:t>
      </w:r>
      <w:r w:rsidR="000232D5">
        <w:rPr>
          <w:rStyle w:val="01Text"/>
          <w:rFonts w:asciiTheme="minorEastAsia" w:eastAsiaTheme="minorEastAsia"/>
          <w:sz w:val="21"/>
        </w:rPr>
        <w:t>」</w:t>
      </w:r>
    </w:p>
    <w:p w:rsidR="00934453" w:rsidRPr="00932A72" w:rsidRDefault="00934453" w:rsidP="0013378F">
      <w:pPr>
        <w:rPr>
          <w:rFonts w:asciiTheme="minorEastAsia"/>
        </w:rPr>
      </w:pPr>
      <w:r w:rsidRPr="00932A72">
        <w:rPr>
          <w:rFonts w:asciiTheme="minorEastAsia"/>
        </w:rPr>
        <w:t>上與泌出行軍，</w:t>
      </w:r>
      <w:r w:rsidRPr="00932A72">
        <w:rPr>
          <w:rStyle w:val="00Text"/>
          <w:rFonts w:asciiTheme="minorEastAsia"/>
        </w:rPr>
        <w:t>行，下孟翻。</w:t>
      </w:r>
      <w:r w:rsidRPr="00932A72">
        <w:rPr>
          <w:rFonts w:asciiTheme="minorEastAsia"/>
        </w:rPr>
        <w:t>軍士指之，竊言曰︰</w:t>
      </w:r>
      <w:r w:rsidR="000232D5">
        <w:rPr>
          <w:rFonts w:asciiTheme="minorEastAsia"/>
        </w:rPr>
        <w:t>「</w:t>
      </w:r>
      <w:r w:rsidRPr="00932A72">
        <w:rPr>
          <w:rFonts w:asciiTheme="minorEastAsia"/>
        </w:rPr>
        <w:t>衣黃者，聖人也。衣白者，山人也。</w:t>
      </w:r>
      <w:r w:rsidR="000232D5">
        <w:rPr>
          <w:rFonts w:asciiTheme="minorEastAsia"/>
        </w:rPr>
        <w:t>」</w:t>
      </w:r>
      <w:r w:rsidRPr="00932A72">
        <w:rPr>
          <w:rStyle w:val="00Text"/>
          <w:rFonts w:asciiTheme="minorEastAsia"/>
        </w:rPr>
        <w:t>衣，於旣翻；下且衣同。</w:t>
      </w:r>
      <w:r w:rsidRPr="00932A72">
        <w:rPr>
          <w:rFonts w:asciiTheme="minorEastAsia"/>
        </w:rPr>
        <w:t>上聞之，以告泌，曰︰</w:t>
      </w:r>
      <w:r w:rsidR="000232D5">
        <w:rPr>
          <w:rFonts w:asciiTheme="minorEastAsia"/>
        </w:rPr>
        <w:t>「</w:t>
      </w:r>
      <w:r w:rsidRPr="00932A72">
        <w:rPr>
          <w:rFonts w:asciiTheme="minorEastAsia"/>
        </w:rPr>
        <w:t>艱難之際，不敢相屈以官，且衣紫袍以絕羣疑。</w:t>
      </w:r>
      <w:r w:rsidR="000232D5">
        <w:rPr>
          <w:rFonts w:asciiTheme="minorEastAsia"/>
        </w:rPr>
        <w:t>」</w:t>
      </w:r>
      <w:r w:rsidRPr="00932A72">
        <w:rPr>
          <w:rFonts w:asciiTheme="minorEastAsia"/>
        </w:rPr>
        <w:t>泌不得已，受之；服之，入謝，上笑曰︰</w:t>
      </w:r>
      <w:r w:rsidR="000232D5">
        <w:rPr>
          <w:rFonts w:asciiTheme="minorEastAsia"/>
        </w:rPr>
        <w:t>「</w:t>
      </w:r>
      <w:r w:rsidRPr="00932A72">
        <w:rPr>
          <w:rFonts w:asciiTheme="minorEastAsia"/>
        </w:rPr>
        <w:t>旣服此，豈可無名稱！</w:t>
      </w:r>
      <w:r w:rsidR="000232D5">
        <w:rPr>
          <w:rFonts w:asciiTheme="minorEastAsia"/>
        </w:rPr>
        <w:t>」</w:t>
      </w:r>
      <w:r w:rsidRPr="00932A72">
        <w:rPr>
          <w:rStyle w:val="00Text"/>
          <w:rFonts w:asciiTheme="minorEastAsia"/>
        </w:rPr>
        <w:t>稱，尺證翻。</w:t>
      </w:r>
      <w:r w:rsidRPr="00932A72">
        <w:rPr>
          <w:rFonts w:asciiTheme="minorEastAsia"/>
        </w:rPr>
        <w:t>出懷中敕，以泌為侍謀軍國﹑元帥府行事長史。</w:t>
      </w:r>
      <w:r w:rsidRPr="00932A72">
        <w:rPr>
          <w:rStyle w:val="00Text"/>
          <w:rFonts w:asciiTheme="minorEastAsia"/>
        </w:rPr>
        <w:t>創侍謀之官以處泌。</w:t>
      </w:r>
      <w:r w:rsidRPr="00932A72">
        <w:rPr>
          <w:rFonts w:asciiTheme="minorEastAsia"/>
        </w:rPr>
        <w:t>泌固辭，上曰︰</w:t>
      </w:r>
      <w:r w:rsidR="000232D5">
        <w:rPr>
          <w:rFonts w:asciiTheme="minorEastAsia"/>
        </w:rPr>
        <w:t>「</w:t>
      </w:r>
      <w:r w:rsidRPr="00932A72">
        <w:rPr>
          <w:rFonts w:asciiTheme="minorEastAsia"/>
        </w:rPr>
        <w:t>朕非敢相臣，以濟艱難耳。俟賊平，任行高志。</w:t>
      </w:r>
      <w:r w:rsidR="000232D5">
        <w:rPr>
          <w:rFonts w:asciiTheme="minorEastAsia"/>
        </w:rPr>
        <w:t>」</w:t>
      </w:r>
      <w:r w:rsidRPr="00932A72">
        <w:rPr>
          <w:rFonts w:asciiTheme="minorEastAsia"/>
        </w:rPr>
        <w:t>泌乃受之。置元帥府於禁中，俶入則泌在府，泌入俶亦如之。泌又言於上曰︰</w:t>
      </w:r>
      <w:r w:rsidR="000232D5">
        <w:rPr>
          <w:rFonts w:asciiTheme="minorEastAsia"/>
        </w:rPr>
        <w:t>「</w:t>
      </w:r>
      <w:r w:rsidRPr="00932A72">
        <w:rPr>
          <w:rFonts w:asciiTheme="minorEastAsia"/>
        </w:rPr>
        <w:t>諸將畏憚天威，在陛下前敷陳軍事，或不能盡所懷；萬一小差，為害甚大。乞先令與臣及廣平熟議，臣與廣平從容奏聞，</w:t>
      </w:r>
      <w:r w:rsidRPr="00932A72">
        <w:rPr>
          <w:rStyle w:val="00Text"/>
          <w:rFonts w:asciiTheme="minorEastAsia"/>
        </w:rPr>
        <w:t>從，千容翻。</w:t>
      </w:r>
      <w:r w:rsidRPr="00932A72">
        <w:rPr>
          <w:rFonts w:asciiTheme="minorEastAsia"/>
        </w:rPr>
        <w:t>可者行之，不可者已之。</w:t>
      </w:r>
      <w:r w:rsidR="000232D5">
        <w:rPr>
          <w:rFonts w:asciiTheme="minorEastAsia"/>
        </w:rPr>
        <w:t>」</w:t>
      </w:r>
      <w:r w:rsidRPr="00932A72">
        <w:rPr>
          <w:rFonts w:asciiTheme="minorEastAsia"/>
        </w:rPr>
        <w:t>上許之。時軍旅務繁，四方奏報，自昏至曉無虛刻，上悉使送府，泌先開視，有急切者及烽火，重封，隔門通進，</w:t>
      </w:r>
      <w:r w:rsidRPr="00932A72">
        <w:rPr>
          <w:rStyle w:val="00Text"/>
          <w:rFonts w:asciiTheme="minorEastAsia"/>
        </w:rPr>
        <w:t>重，直龍翻。凡宮禁﹑官府門側置輪盤，或遇夜，門已閉，外有急切文書，納諸輪盤，旋轉向內以通之。</w:t>
      </w:r>
      <w:r w:rsidRPr="00932A72">
        <w:rPr>
          <w:rFonts w:asciiTheme="minorEastAsia"/>
        </w:rPr>
        <w:t>餘則待明。禁門鑰契，悉委俶與泌掌之。</w:t>
      </w:r>
      <w:r w:rsidRPr="00932A72">
        <w:rPr>
          <w:rStyle w:val="00Text"/>
          <w:rFonts w:asciiTheme="minorEastAsia"/>
        </w:rPr>
        <w:t>為泌請還鑰契張本。</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40</w:t>
      </w:r>
      <w:r w:rsidR="00934453" w:rsidRPr="00932A72">
        <w:rPr>
          <w:rStyle w:val="01Text"/>
          <w:rFonts w:ascii="等线" w:eastAsia="等线" w:hAnsi="等线" w:cs="等线" w:hint="eastAsia"/>
          <w:sz w:val="21"/>
        </w:rPr>
        <w:t>阿史那從禮說誘九姓府﹑六胡州諸胡數</w:t>
      </w:r>
      <w:r w:rsidR="00934453" w:rsidRPr="00932A72">
        <w:rPr>
          <w:rStyle w:val="01Text"/>
          <w:rFonts w:asciiTheme="minorEastAsia" w:eastAsiaTheme="minorEastAsia"/>
          <w:sz w:val="21"/>
        </w:rPr>
        <w:t>萬衆，聚於經略軍北，</w:t>
      </w:r>
      <w:r w:rsidR="00934453" w:rsidRPr="00932A72">
        <w:rPr>
          <w:rFonts w:asciiTheme="minorEastAsia" w:eastAsiaTheme="minorEastAsia"/>
        </w:rPr>
        <w:t>時九姓胡皆居河曲，猶各帶舊置府號。按舊書李吉甫傳，經略軍，唐末之宥州是也。天寶移經略軍於靈州城內，以宥州寄治經略軍。元和九年，遂於經略軍故城置宥州六胡州，於郭下置延恩縣。宋白曰︰經略軍，在夏州西北三百里。天寶中，王忠嗣奏於榆多勒城置軍。今屬靈武，去靈武六百餘里。說，式芮翻。</w:t>
      </w:r>
      <w:r w:rsidR="00934453" w:rsidRPr="00932A72">
        <w:rPr>
          <w:rStyle w:val="01Text"/>
          <w:rFonts w:asciiTheme="minorEastAsia" w:eastAsiaTheme="minorEastAsia"/>
          <w:sz w:val="21"/>
        </w:rPr>
        <w:t>將寇朔方，上命郭子儀詣天德軍發兵討之。</w:t>
      </w:r>
      <w:r w:rsidR="00934453" w:rsidRPr="00932A72">
        <w:rPr>
          <w:rFonts w:asciiTheme="minorEastAsia" w:eastAsiaTheme="minorEastAsia"/>
        </w:rPr>
        <w:t>天德軍在大同州。天寶十二年安思順奏廢橫塞軍，請於大同城西築城置事，玄宗賜名天安軍；乾元後，改為天德軍。東南至中受降城二百里，西渡河，至豐州百六十里，西至西受降城百八十里，北至磧口三百里，西北至橫塞軍二百里。考異曰︰汾陽家傳云︰</w:t>
      </w:r>
      <w:r w:rsidR="000232D5">
        <w:rPr>
          <w:rFonts w:asciiTheme="minorEastAsia" w:eastAsiaTheme="minorEastAsia"/>
        </w:rPr>
        <w:t>「</w:t>
      </w:r>
      <w:r w:rsidR="00934453" w:rsidRPr="00932A72">
        <w:rPr>
          <w:rFonts w:asciiTheme="minorEastAsia" w:eastAsiaTheme="minorEastAsia"/>
        </w:rPr>
        <w:t>甲兵五萬，部落五十萬。</w:t>
      </w:r>
      <w:r w:rsidR="000232D5">
        <w:rPr>
          <w:rFonts w:asciiTheme="minorEastAsia" w:eastAsiaTheme="minorEastAsia"/>
        </w:rPr>
        <w:t>」</w:t>
      </w:r>
      <w:r w:rsidR="00934453" w:rsidRPr="00932A72">
        <w:rPr>
          <w:rFonts w:asciiTheme="minorEastAsia" w:eastAsiaTheme="minorEastAsia"/>
        </w:rPr>
        <w:t>今從舊子儀傳。汾陽家傳又云︰</w:t>
      </w:r>
      <w:r w:rsidR="000232D5">
        <w:rPr>
          <w:rFonts w:asciiTheme="minorEastAsia" w:eastAsiaTheme="minorEastAsia"/>
        </w:rPr>
        <w:t>「</w:t>
      </w:r>
      <w:r w:rsidR="00934453" w:rsidRPr="00932A72">
        <w:rPr>
          <w:rFonts w:asciiTheme="minorEastAsia" w:eastAsiaTheme="minorEastAsia"/>
        </w:rPr>
        <w:t>九月十九，駕欲幸彭原，命公赴天德軍，伐叛蕃。</w:t>
      </w:r>
      <w:r w:rsidR="000232D5">
        <w:rPr>
          <w:rFonts w:asciiTheme="minorEastAsia" w:eastAsiaTheme="minorEastAsia"/>
        </w:rPr>
        <w:t>」</w:t>
      </w:r>
      <w:r w:rsidR="00934453" w:rsidRPr="00932A72">
        <w:rPr>
          <w:rFonts w:asciiTheme="minorEastAsia" w:eastAsiaTheme="minorEastAsia"/>
        </w:rPr>
        <w:t>按實錄，</w:t>
      </w:r>
      <w:r w:rsidR="000232D5">
        <w:rPr>
          <w:rFonts w:asciiTheme="minorEastAsia" w:eastAsiaTheme="minorEastAsia"/>
        </w:rPr>
        <w:t>「</w:t>
      </w:r>
      <w:r w:rsidR="00934453" w:rsidRPr="00932A72">
        <w:rPr>
          <w:rFonts w:asciiTheme="minorEastAsia" w:eastAsiaTheme="minorEastAsia"/>
        </w:rPr>
        <w:t>戊辰，行幸彭原。</w:t>
      </w:r>
      <w:r w:rsidR="000232D5">
        <w:rPr>
          <w:rFonts w:asciiTheme="minorEastAsia" w:eastAsiaTheme="minorEastAsia"/>
        </w:rPr>
        <w:t>」</w:t>
      </w:r>
      <w:r w:rsidR="00934453" w:rsidRPr="00932A72">
        <w:rPr>
          <w:rFonts w:asciiTheme="minorEastAsia" w:eastAsiaTheme="minorEastAsia"/>
        </w:rPr>
        <w:t>戊辰，十七日也。汾陽傳誤。</w:t>
      </w:r>
      <w:r w:rsidR="00934453" w:rsidRPr="00932A72">
        <w:rPr>
          <w:rStyle w:val="01Text"/>
          <w:rFonts w:asciiTheme="minorEastAsia" w:eastAsiaTheme="minorEastAsia"/>
          <w:sz w:val="21"/>
        </w:rPr>
        <w:t>左武鋒使僕固懷恩之子玢別將兵與虜戰，兵敗，降之；旣而復逃歸，懷恩叱而斬之。</w:t>
      </w:r>
      <w:r w:rsidR="00934453" w:rsidRPr="00932A72">
        <w:rPr>
          <w:rFonts w:asciiTheme="minorEastAsia" w:eastAsiaTheme="minorEastAsia"/>
        </w:rPr>
        <w:t>玢，方貧翻。復，扶又翻。</w:t>
      </w:r>
      <w:r w:rsidR="00934453" w:rsidRPr="00932A72">
        <w:rPr>
          <w:rStyle w:val="01Text"/>
          <w:rFonts w:asciiTheme="minorEastAsia" w:eastAsiaTheme="minorEastAsia"/>
          <w:sz w:val="21"/>
        </w:rPr>
        <w:t>將士股栗，無不一當百，遂破同羅。</w:t>
      </w:r>
    </w:p>
    <w:p w:rsidR="00934453" w:rsidRPr="00932A72" w:rsidRDefault="00934453" w:rsidP="0013378F">
      <w:pPr>
        <w:rPr>
          <w:rFonts w:asciiTheme="minorEastAsia"/>
        </w:rPr>
      </w:pPr>
      <w:r w:rsidRPr="00932A72">
        <w:rPr>
          <w:rFonts w:asciiTheme="minorEastAsia"/>
        </w:rPr>
        <w:t>上雖用朔方之衆，欲借兵於外夷以張軍勢，</w:t>
      </w:r>
      <w:r w:rsidRPr="00932A72">
        <w:rPr>
          <w:rStyle w:val="00Text"/>
          <w:rFonts w:asciiTheme="minorEastAsia"/>
        </w:rPr>
        <w:t>張，知亮翻。</w:t>
      </w:r>
      <w:r w:rsidRPr="00932A72">
        <w:rPr>
          <w:rFonts w:asciiTheme="minorEastAsia"/>
        </w:rPr>
        <w:t>以豳王守禮之子承寀為敦煌王，與僕固懷恩使于回紇以請兵。又發拔汗那兵，且使轉諭城郭諸國，</w:t>
      </w:r>
      <w:r w:rsidRPr="00932A72">
        <w:rPr>
          <w:rStyle w:val="00Text"/>
          <w:rFonts w:asciiTheme="minorEastAsia"/>
        </w:rPr>
        <w:t>北狄逐水草為行國。西域諸國皆有城郭，故謂之城郭諸國。</w:t>
      </w:r>
      <w:r w:rsidRPr="00932A72">
        <w:rPr>
          <w:rFonts w:asciiTheme="minorEastAsia"/>
        </w:rPr>
        <w:t>許以厚賞，使從安西兵入援。李泌勸上︰</w:t>
      </w:r>
      <w:r w:rsidR="000232D5">
        <w:rPr>
          <w:rFonts w:asciiTheme="minorEastAsia"/>
        </w:rPr>
        <w:t>「</w:t>
      </w:r>
      <w:r w:rsidRPr="00932A72">
        <w:rPr>
          <w:rFonts w:asciiTheme="minorEastAsia"/>
        </w:rPr>
        <w:t>且幸彭原，俟西北兵將至，進幸扶風以應之；於時庸調亦集，</w:t>
      </w:r>
      <w:r w:rsidRPr="00932A72">
        <w:rPr>
          <w:rStyle w:val="00Text"/>
          <w:rFonts w:asciiTheme="minorEastAsia"/>
        </w:rPr>
        <w:t>調，徒弔翻。</w:t>
      </w:r>
      <w:r w:rsidRPr="00932A72">
        <w:rPr>
          <w:rFonts w:asciiTheme="minorEastAsia"/>
        </w:rPr>
        <w:t>可以贍軍。</w:t>
      </w:r>
      <w:r w:rsidR="000232D5">
        <w:rPr>
          <w:rFonts w:asciiTheme="minorEastAsia"/>
        </w:rPr>
        <w:t>」</w:t>
      </w:r>
      <w:r w:rsidRPr="00932A72">
        <w:rPr>
          <w:rFonts w:asciiTheme="minorEastAsia"/>
        </w:rPr>
        <w:t>上從之。戊辰，發靈武。</w:t>
      </w:r>
    </w:p>
    <w:p w:rsidR="00934453" w:rsidRPr="00932A72" w:rsidRDefault="00A74943" w:rsidP="0013378F">
      <w:pPr>
        <w:rPr>
          <w:rFonts w:asciiTheme="minorEastAsia"/>
        </w:rPr>
      </w:pPr>
      <w:r w:rsidRPr="00A74943">
        <w:rPr>
          <w:rFonts w:asciiTheme="minorEastAsia" w:hAnsi="MS Mincho" w:cs="MS Mincho" w:hint="eastAsia"/>
          <w:b/>
          <w:color w:val="696969"/>
          <w:sz w:val="18"/>
        </w:rPr>
        <w:t>41</w:t>
      </w:r>
      <w:r w:rsidR="00934453" w:rsidRPr="00932A72">
        <w:rPr>
          <w:rFonts w:ascii="等线" w:eastAsia="等线" w:hAnsi="等线" w:cs="等线" w:hint="eastAsia"/>
        </w:rPr>
        <w:t>內侍邊令誠復自賊中逃歸，</w:t>
      </w:r>
      <w:r w:rsidR="00934453" w:rsidRPr="00932A72">
        <w:rPr>
          <w:rStyle w:val="00Text"/>
          <w:rFonts w:asciiTheme="minorEastAsia"/>
        </w:rPr>
        <w:t>復，扶又翻。</w:t>
      </w:r>
      <w:r w:rsidR="00934453" w:rsidRPr="00932A72">
        <w:rPr>
          <w:rFonts w:asciiTheme="minorEastAsia"/>
        </w:rPr>
        <w:t>上斬之。</w:t>
      </w:r>
    </w:p>
    <w:p w:rsidR="00934453" w:rsidRPr="00932A72" w:rsidRDefault="00A74943" w:rsidP="0013378F">
      <w:pPr>
        <w:rPr>
          <w:rFonts w:asciiTheme="minorEastAsia"/>
        </w:rPr>
      </w:pPr>
      <w:r w:rsidRPr="00A74943">
        <w:rPr>
          <w:rFonts w:asciiTheme="minorEastAsia" w:hAnsi="MS Mincho" w:cs="MS Mincho" w:hint="eastAsia"/>
          <w:b/>
          <w:color w:val="696969"/>
          <w:sz w:val="18"/>
        </w:rPr>
        <w:t>42</w:t>
      </w:r>
      <w:r w:rsidR="00934453" w:rsidRPr="00932A72">
        <w:rPr>
          <w:rFonts w:ascii="等线" w:eastAsia="等线" w:hAnsi="等线" w:cs="等线" w:hint="eastAsia"/>
        </w:rPr>
        <w:t>丙子，上至順化。</w:t>
      </w:r>
      <w:r w:rsidR="00934453" w:rsidRPr="00932A72">
        <w:rPr>
          <w:rStyle w:val="00Text"/>
          <w:rFonts w:asciiTheme="minorEastAsia"/>
        </w:rPr>
        <w:t>上改慶州安化郡為順化郡。</w:t>
      </w:r>
      <w:r w:rsidR="00934453" w:rsidRPr="00932A72">
        <w:rPr>
          <w:rFonts w:asciiTheme="minorEastAsia"/>
        </w:rPr>
        <w:t>韋見素等至自成都，奉上寶冊，上不肯受，曰︰</w:t>
      </w:r>
      <w:r w:rsidR="000232D5">
        <w:rPr>
          <w:rFonts w:asciiTheme="minorEastAsia"/>
        </w:rPr>
        <w:t>「</w:t>
      </w:r>
      <w:r w:rsidR="00934453" w:rsidRPr="00932A72">
        <w:rPr>
          <w:rFonts w:asciiTheme="minorEastAsia"/>
        </w:rPr>
        <w:t>比以中原未靖，權總百官，豈敢乘危，遽為傳襲！</w:t>
      </w:r>
      <w:r w:rsidR="000232D5">
        <w:rPr>
          <w:rFonts w:asciiTheme="minorEastAsia"/>
        </w:rPr>
        <w:t>」</w:t>
      </w:r>
      <w:r w:rsidR="00934453" w:rsidRPr="00932A72">
        <w:rPr>
          <w:rFonts w:asciiTheme="minorEastAsia"/>
        </w:rPr>
        <w:t>羣臣固請，上不許，寘寶冊於別殿，朝夕事之，如定省之禮。</w:t>
      </w:r>
      <w:r w:rsidR="00934453" w:rsidRPr="00932A72">
        <w:rPr>
          <w:rStyle w:val="00Text"/>
          <w:rFonts w:asciiTheme="minorEastAsia"/>
        </w:rPr>
        <w:t>禮記︰凡為人子者，昏定而晨省。奉上，時掌翻。比，毗至翻。省，悉景翻。</w:t>
      </w:r>
      <w:r w:rsidR="00934453" w:rsidRPr="00932A72">
        <w:rPr>
          <w:rFonts w:asciiTheme="minorEastAsia"/>
        </w:rPr>
        <w:t>上以韋見素本附楊國忠，</w:t>
      </w:r>
      <w:r w:rsidR="00934453" w:rsidRPr="00932A72">
        <w:rPr>
          <w:rStyle w:val="00Text"/>
          <w:rFonts w:asciiTheme="minorEastAsia"/>
        </w:rPr>
        <w:t>事見上卷天寶十三載﹑十四載。</w:t>
      </w:r>
      <w:r w:rsidR="00934453" w:rsidRPr="00932A72">
        <w:rPr>
          <w:rFonts w:asciiTheme="minorEastAsia"/>
        </w:rPr>
        <w:t>意薄之；素聞房琯名，虛心待之。琯見上言時事，辭情慷慨，上為之改容，</w:t>
      </w:r>
      <w:r w:rsidR="00934453" w:rsidRPr="00932A72">
        <w:rPr>
          <w:rStyle w:val="00Text"/>
          <w:rFonts w:asciiTheme="minorEastAsia"/>
        </w:rPr>
        <w:t>為，于偽翻。</w:t>
      </w:r>
      <w:r w:rsidR="00934453" w:rsidRPr="00932A72">
        <w:rPr>
          <w:rFonts w:asciiTheme="minorEastAsia"/>
        </w:rPr>
        <w:t>由是軍國事多謀於琯。琯亦以天下為己任，知無不為；</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為</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專決於胸臆</w:t>
      </w:r>
      <w:r w:rsidR="000232D5">
        <w:rPr>
          <w:rStyle w:val="00Text"/>
          <w:rFonts w:asciiTheme="minorEastAsia"/>
        </w:rPr>
        <w:t>」</w:t>
      </w:r>
      <w:r w:rsidR="00934453" w:rsidRPr="00932A72">
        <w:rPr>
          <w:rStyle w:val="00Text"/>
          <w:rFonts w:asciiTheme="minorEastAsia"/>
        </w:rPr>
        <w:t>五字；乙十一行本同；孔本同；張校同；退齋校同。</w:t>
      </w:r>
      <w:r w:rsidR="000232D5">
        <w:rPr>
          <w:rStyle w:val="00Text"/>
          <w:rFonts w:asciiTheme="minorEastAsia"/>
        </w:rPr>
        <w:t>』</w:t>
      </w:r>
      <w:r w:rsidR="00934453" w:rsidRPr="00932A72">
        <w:rPr>
          <w:rFonts w:asciiTheme="minorEastAsia"/>
        </w:rPr>
        <w:t>諸相拱手避之。</w:t>
      </w:r>
    </w:p>
    <w:p w:rsidR="00934453" w:rsidRPr="00932A72" w:rsidRDefault="00A74943" w:rsidP="0013378F">
      <w:pPr>
        <w:rPr>
          <w:rFonts w:asciiTheme="minorEastAsia"/>
        </w:rPr>
      </w:pPr>
      <w:r w:rsidRPr="00A74943">
        <w:rPr>
          <w:rFonts w:asciiTheme="minorEastAsia" w:hAnsi="MS Mincho" w:cs="MS Mincho" w:hint="eastAsia"/>
          <w:b/>
          <w:color w:val="696969"/>
          <w:sz w:val="18"/>
        </w:rPr>
        <w:t>43</w:t>
      </w:r>
      <w:r w:rsidR="00934453" w:rsidRPr="00932A72">
        <w:rPr>
          <w:rFonts w:ascii="等线" w:eastAsia="等线" w:hAnsi="等线" w:cs="等线" w:hint="eastAsia"/>
        </w:rPr>
        <w:t>上皇賜張良娣七寶鞍，李泌言於上曰︰</w:t>
      </w:r>
      <w:r w:rsidR="000232D5">
        <w:rPr>
          <w:rFonts w:ascii="等线" w:eastAsia="等线" w:hAnsi="等线" w:cs="等线" w:hint="eastAsia"/>
        </w:rPr>
        <w:t>「</w:t>
      </w:r>
      <w:r w:rsidR="00934453" w:rsidRPr="00932A72">
        <w:rPr>
          <w:rFonts w:ascii="等线" w:eastAsia="等线" w:hAnsi="等线" w:cs="等线" w:hint="eastAsia"/>
        </w:rPr>
        <w:t>今四海分崩，當以儉約示人，良娣不宜乘此。請撤其珠玉付庫吏，以俟有戰功者賞之。</w:t>
      </w:r>
      <w:r w:rsidR="000232D5">
        <w:rPr>
          <w:rFonts w:ascii="等线" w:eastAsia="等线" w:hAnsi="等线" w:cs="等线" w:hint="eastAsia"/>
        </w:rPr>
        <w:t>」</w:t>
      </w:r>
      <w:r w:rsidR="00934453" w:rsidRPr="00932A72">
        <w:rPr>
          <w:rFonts w:ascii="等线" w:eastAsia="等线" w:hAnsi="等线" w:cs="等线" w:hint="eastAsia"/>
        </w:rPr>
        <w:t>良娣自閤中言曰︰</w:t>
      </w:r>
      <w:r w:rsidR="000232D5">
        <w:rPr>
          <w:rFonts w:ascii="等线" w:eastAsia="等线" w:hAnsi="等线" w:cs="等线" w:hint="eastAsia"/>
        </w:rPr>
        <w:t>「</w:t>
      </w:r>
      <w:r w:rsidR="00934453" w:rsidRPr="00932A72">
        <w:rPr>
          <w:rFonts w:ascii="等线" w:eastAsia="等线" w:hAnsi="等线" w:cs="等线" w:hint="eastAsia"/>
        </w:rPr>
        <w:t>鄕里之舊，何至於是！</w:t>
      </w:r>
      <w:r w:rsidR="000232D5">
        <w:rPr>
          <w:rFonts w:ascii="等线" w:eastAsia="等线" w:hAnsi="等线" w:cs="等线" w:hint="eastAsia"/>
        </w:rPr>
        <w:t>」</w:t>
      </w:r>
      <w:r w:rsidR="00934453" w:rsidRPr="00932A72">
        <w:rPr>
          <w:rStyle w:val="00Text"/>
          <w:rFonts w:asciiTheme="minorEastAsia"/>
        </w:rPr>
        <w:t>良娣母家新豐，泌居京兆，故云然。</w:t>
      </w:r>
      <w:r w:rsidR="00934453" w:rsidRPr="00932A72">
        <w:rPr>
          <w:rFonts w:asciiTheme="minorEastAsia"/>
        </w:rPr>
        <w:t>上曰︰</w:t>
      </w:r>
      <w:r w:rsidR="000232D5">
        <w:rPr>
          <w:rFonts w:asciiTheme="minorEastAsia"/>
        </w:rPr>
        <w:t>「</w:t>
      </w:r>
      <w:r w:rsidR="00934453" w:rsidRPr="00932A72">
        <w:rPr>
          <w:rFonts w:asciiTheme="minorEastAsia"/>
        </w:rPr>
        <w:t>先生為社稷計也。</w:t>
      </w:r>
      <w:r w:rsidR="000232D5">
        <w:rPr>
          <w:rFonts w:asciiTheme="minorEastAsia"/>
        </w:rPr>
        <w:t>」</w:t>
      </w:r>
      <w:r w:rsidR="00934453" w:rsidRPr="00932A72">
        <w:rPr>
          <w:rFonts w:asciiTheme="minorEastAsia"/>
        </w:rPr>
        <w:t>遽命撤之。建寧王倓泣於廊下，聲聞於上；</w:t>
      </w:r>
      <w:r w:rsidR="00934453" w:rsidRPr="00932A72">
        <w:rPr>
          <w:rStyle w:val="00Text"/>
          <w:rFonts w:asciiTheme="minorEastAsia"/>
        </w:rPr>
        <w:t>聞，音問。</w:t>
      </w:r>
      <w:r w:rsidR="00934453" w:rsidRPr="00932A72">
        <w:rPr>
          <w:rFonts w:asciiTheme="minorEastAsia"/>
        </w:rPr>
        <w:t>上驚，召問之，對曰︰</w:t>
      </w:r>
      <w:r w:rsidR="000232D5">
        <w:rPr>
          <w:rFonts w:asciiTheme="minorEastAsia"/>
        </w:rPr>
        <w:t>「</w:t>
      </w:r>
      <w:r w:rsidR="00934453" w:rsidRPr="00932A72">
        <w:rPr>
          <w:rFonts w:asciiTheme="minorEastAsia"/>
        </w:rPr>
        <w:t>臣比憂禍亂未已，</w:t>
      </w:r>
      <w:r w:rsidR="00934453" w:rsidRPr="00932A72">
        <w:rPr>
          <w:rStyle w:val="00Text"/>
          <w:rFonts w:asciiTheme="minorEastAsia"/>
        </w:rPr>
        <w:t>比，毗至翻。</w:t>
      </w:r>
      <w:r w:rsidR="00934453" w:rsidRPr="00932A72">
        <w:rPr>
          <w:rFonts w:asciiTheme="minorEastAsia"/>
        </w:rPr>
        <w:t>今陛下從諫如流，不日當見陛下迎上皇還長安，是以喜極而悲耳。</w:t>
      </w:r>
      <w:r w:rsidR="000232D5">
        <w:rPr>
          <w:rFonts w:asciiTheme="minorEastAsia"/>
        </w:rPr>
        <w:t>」</w:t>
      </w:r>
      <w:r w:rsidR="00934453" w:rsidRPr="00932A72">
        <w:rPr>
          <w:rFonts w:asciiTheme="minorEastAsia"/>
        </w:rPr>
        <w:t>良娣由是惡李泌及倓。</w:t>
      </w:r>
      <w:r w:rsidR="00934453" w:rsidRPr="00932A72">
        <w:rPr>
          <w:rStyle w:val="00Text"/>
          <w:rFonts w:asciiTheme="minorEastAsia"/>
        </w:rPr>
        <w:t>為良娣譖殺倓，泌不自安張本。惡，烏路翻；下亦惡同。</w:t>
      </w:r>
    </w:p>
    <w:p w:rsidR="00934453" w:rsidRPr="00932A72" w:rsidRDefault="00934453" w:rsidP="0013378F">
      <w:pPr>
        <w:rPr>
          <w:rFonts w:asciiTheme="minorEastAsia"/>
        </w:rPr>
      </w:pPr>
      <w:r w:rsidRPr="00932A72">
        <w:rPr>
          <w:rFonts w:asciiTheme="minorEastAsia"/>
        </w:rPr>
        <w:t>上嘗從容與泌語及李林甫，欲敕諸將克長安，發其冢，焚骨揚灰，泌曰︰</w:t>
      </w:r>
      <w:r w:rsidR="000232D5">
        <w:rPr>
          <w:rFonts w:asciiTheme="minorEastAsia"/>
        </w:rPr>
        <w:t>「</w:t>
      </w:r>
      <w:r w:rsidRPr="00932A72">
        <w:rPr>
          <w:rFonts w:asciiTheme="minorEastAsia"/>
        </w:rPr>
        <w:t>陛下方定天下，柰何讎死者！彼枯骨何知，徒示聖德之不弘耳。</w:t>
      </w:r>
      <w:r w:rsidRPr="00932A72">
        <w:rPr>
          <w:rStyle w:val="00Text"/>
          <w:rFonts w:asciiTheme="minorEastAsia"/>
        </w:rPr>
        <w:t>李林甫動搖東宮見二百十五卷天寶五載﹑六載。從，千容翻。</w:t>
      </w:r>
      <w:r w:rsidRPr="00932A72">
        <w:rPr>
          <w:rFonts w:asciiTheme="minorEastAsia"/>
        </w:rPr>
        <w:t>且方今從賊者皆陛下之讎也，若聞此舉，恐阻其自新之心。</w:t>
      </w:r>
      <w:r w:rsidR="000232D5">
        <w:rPr>
          <w:rFonts w:asciiTheme="minorEastAsia"/>
        </w:rPr>
        <w:t>」</w:t>
      </w:r>
      <w:r w:rsidRPr="00932A72">
        <w:rPr>
          <w:rFonts w:asciiTheme="minorEastAsia"/>
        </w:rPr>
        <w:t>上不悅，曰︰</w:t>
      </w:r>
      <w:r w:rsidR="000232D5">
        <w:rPr>
          <w:rFonts w:asciiTheme="minorEastAsia"/>
        </w:rPr>
        <w:t>「</w:t>
      </w:r>
      <w:r w:rsidRPr="00932A72">
        <w:rPr>
          <w:rFonts w:asciiTheme="minorEastAsia"/>
        </w:rPr>
        <w:t>此賊昔日百方危朕，當是時，朕弗保朝夕。朕之全，特天幸耳！林甫亦惡卿，但未及害卿而死耳，柰何矜之！</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臣豈不知！</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知</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所以言者</w:t>
      </w:r>
      <w:r w:rsidR="000232D5">
        <w:rPr>
          <w:rStyle w:val="00Text"/>
          <w:rFonts w:asciiTheme="minorEastAsia"/>
        </w:rPr>
        <w:t>」</w:t>
      </w:r>
      <w:r w:rsidRPr="00932A72">
        <w:rPr>
          <w:rStyle w:val="00Text"/>
          <w:rFonts w:asciiTheme="minorEastAsia"/>
        </w:rPr>
        <w:t>四字；乙十一行本同；孔本同；張校同；退齋校同。</w:t>
      </w:r>
      <w:r w:rsidR="000232D5">
        <w:rPr>
          <w:rStyle w:val="00Text"/>
          <w:rFonts w:asciiTheme="minorEastAsia"/>
        </w:rPr>
        <w:t>』</w:t>
      </w:r>
      <w:r w:rsidRPr="00932A72">
        <w:rPr>
          <w:rFonts w:asciiTheme="minorEastAsia"/>
        </w:rPr>
        <w:t>上皇有天下向五十年，太平娛樂，一朝失意，遠處巴蜀。</w:t>
      </w:r>
      <w:r w:rsidRPr="00932A72">
        <w:rPr>
          <w:rStyle w:val="00Text"/>
          <w:rFonts w:asciiTheme="minorEastAsia"/>
        </w:rPr>
        <w:t>惡，烏路翻。樂，音洛。處，昌呂翻。</w:t>
      </w:r>
      <w:r w:rsidRPr="00932A72">
        <w:rPr>
          <w:rFonts w:asciiTheme="minorEastAsia"/>
        </w:rPr>
        <w:t>南方地惡，上皇春秋高，聞陛下此敕，意必以為用韋妃之故，</w:t>
      </w:r>
      <w:r w:rsidRPr="00932A72">
        <w:rPr>
          <w:rStyle w:val="00Text"/>
          <w:rFonts w:asciiTheme="minorEastAsia"/>
        </w:rPr>
        <w:t>廢韋妃事亦見二百十五卷天寶五載。</w:t>
      </w:r>
      <w:r w:rsidRPr="00932A72">
        <w:rPr>
          <w:rFonts w:asciiTheme="minorEastAsia"/>
        </w:rPr>
        <w:t>內慚不懌。萬一感憤成疾，是陛下以天下之大不能安君親。</w:t>
      </w:r>
      <w:r w:rsidR="000232D5">
        <w:rPr>
          <w:rFonts w:asciiTheme="minorEastAsia"/>
        </w:rPr>
        <w:t>」</w:t>
      </w:r>
      <w:r w:rsidRPr="00932A72">
        <w:rPr>
          <w:rFonts w:asciiTheme="minorEastAsia"/>
        </w:rPr>
        <w:t>言未畢，上流涕被面，</w:t>
      </w:r>
      <w:r w:rsidRPr="00932A72">
        <w:rPr>
          <w:rStyle w:val="00Text"/>
          <w:rFonts w:asciiTheme="minorEastAsia"/>
        </w:rPr>
        <w:t>被，皮義翻。</w:t>
      </w:r>
      <w:r w:rsidRPr="00932A72">
        <w:rPr>
          <w:rFonts w:asciiTheme="minorEastAsia"/>
        </w:rPr>
        <w:t>降階，仰天拜曰︰</w:t>
      </w:r>
      <w:r w:rsidR="000232D5">
        <w:rPr>
          <w:rFonts w:asciiTheme="minorEastAsia"/>
        </w:rPr>
        <w:t>「</w:t>
      </w:r>
      <w:r w:rsidRPr="00932A72">
        <w:rPr>
          <w:rFonts w:asciiTheme="minorEastAsia"/>
        </w:rPr>
        <w:t>朕不及此，是天使先生言之也！</w:t>
      </w:r>
      <w:r w:rsidR="000232D5">
        <w:rPr>
          <w:rFonts w:asciiTheme="minorEastAsia"/>
        </w:rPr>
        <w:t>」</w:t>
      </w:r>
      <w:r w:rsidRPr="00932A72">
        <w:rPr>
          <w:rFonts w:asciiTheme="minorEastAsia"/>
        </w:rPr>
        <w:t>遂抱泌頸泣不已。</w:t>
      </w:r>
    </w:p>
    <w:p w:rsidR="00934453" w:rsidRPr="00932A72" w:rsidRDefault="00934453" w:rsidP="0013378F">
      <w:pPr>
        <w:rPr>
          <w:rFonts w:asciiTheme="minorEastAsia"/>
        </w:rPr>
      </w:pPr>
      <w:r w:rsidRPr="00932A72">
        <w:rPr>
          <w:rFonts w:asciiTheme="minorEastAsia"/>
        </w:rPr>
        <w:t>他夕，上又謂泌曰︰</w:t>
      </w:r>
      <w:r w:rsidR="000232D5">
        <w:rPr>
          <w:rFonts w:asciiTheme="minorEastAsia"/>
        </w:rPr>
        <w:t>「</w:t>
      </w:r>
      <w:r w:rsidRPr="00932A72">
        <w:rPr>
          <w:rFonts w:asciiTheme="minorEastAsia"/>
        </w:rPr>
        <w:t>良娣祖母，昭成太后之妹也，上皇所念。</w:t>
      </w:r>
      <w:r w:rsidRPr="00932A72">
        <w:rPr>
          <w:rStyle w:val="00Text"/>
          <w:rFonts w:asciiTheme="minorEastAsia"/>
        </w:rPr>
        <w:t>玄宗幼失昭成后，母親良娣祖母，鞠愛篤備；帝卽位，封為鄧國夫人。其子去逸生良娣。泌，毗必翻。娣，大計翻。</w:t>
      </w:r>
      <w:r w:rsidRPr="00932A72">
        <w:rPr>
          <w:rFonts w:asciiTheme="minorEastAsia"/>
        </w:rPr>
        <w:t>朕欲使正位中宮以慰上皇心，何如？</w:t>
      </w:r>
      <w:r w:rsidR="000232D5">
        <w:rPr>
          <w:rFonts w:asciiTheme="minorEastAsia"/>
        </w:rPr>
        <w:t>」</w:t>
      </w:r>
      <w:r w:rsidRPr="00932A72">
        <w:rPr>
          <w:rFonts w:asciiTheme="minorEastAsia"/>
        </w:rPr>
        <w:t>對曰︰</w:t>
      </w:r>
      <w:r w:rsidR="000232D5">
        <w:rPr>
          <w:rFonts w:asciiTheme="minorEastAsia"/>
        </w:rPr>
        <w:t>「</w:t>
      </w:r>
      <w:r w:rsidRPr="00932A72">
        <w:rPr>
          <w:rFonts w:asciiTheme="minorEastAsia"/>
        </w:rPr>
        <w:t>陛下在靈武，以羣臣望尺寸之功，故踐大位，非私己也。至於家事，宜待上皇之命，不過晚歲月之間耳。</w:t>
      </w:r>
      <w:r w:rsidR="000232D5">
        <w:rPr>
          <w:rFonts w:asciiTheme="minorEastAsia"/>
        </w:rPr>
        <w:t>」</w:t>
      </w:r>
      <w:r w:rsidRPr="00932A72">
        <w:rPr>
          <w:rFonts w:asciiTheme="minorEastAsia"/>
        </w:rPr>
        <w:t>上從之。</w:t>
      </w:r>
      <w:r w:rsidRPr="00932A72">
        <w:rPr>
          <w:rStyle w:val="00Text"/>
          <w:rFonts w:asciiTheme="minorEastAsia"/>
        </w:rPr>
        <w:t>史言李泌能引君當道。</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44</w:t>
      </w:r>
      <w:r w:rsidR="00934453" w:rsidRPr="00932A72">
        <w:rPr>
          <w:rStyle w:val="01Text"/>
          <w:rFonts w:ascii="等线" w:eastAsia="等线" w:hAnsi="等线" w:cs="等线" w:hint="eastAsia"/>
          <w:sz w:val="21"/>
        </w:rPr>
        <w:t>南詔乘亂陷越巂會同軍，據清溪關；</w:t>
      </w:r>
      <w:r w:rsidR="00934453" w:rsidRPr="00932A72">
        <w:rPr>
          <w:rFonts w:asciiTheme="minorEastAsia" w:eastAsiaTheme="minorEastAsia"/>
        </w:rPr>
        <w:t>越巂郡，巂州。會同軍當在越巂會川縣，當瀘津關要路。清溪關，在大定城北。考異曰︰唐曆，是月吐蕃陷巂州。新傳，是歲閤羅鳳乘釁取巂州會同軍云云。蓋二國兵共陷巂州也。</w:t>
      </w:r>
      <w:r w:rsidR="00934453" w:rsidRPr="00932A72">
        <w:rPr>
          <w:rStyle w:val="01Text"/>
          <w:rFonts w:asciiTheme="minorEastAsia" w:eastAsiaTheme="minorEastAsia"/>
          <w:sz w:val="21"/>
        </w:rPr>
        <w:t>尋傳﹑驃國皆降之。</w:t>
      </w:r>
      <w:r w:rsidR="00934453" w:rsidRPr="00932A72">
        <w:rPr>
          <w:rFonts w:asciiTheme="minorEastAsia" w:eastAsiaTheme="minorEastAsia"/>
        </w:rPr>
        <w:t>新書︰尋傳蠻，俗無絲纊，跣履荊棘，不以為苦。射豪豬，生食其肉。戰，以竹籠頭，如兜鍪。驃，古朱波也，在永昌南二千里，去京師萬四千里，南屬海，北南詔。驃，匹妙翻。降，戶江翻。</w:t>
      </w:r>
    </w:p>
    <w:p w:rsidR="00934453" w:rsidRPr="00932A72" w:rsidRDefault="00934453" w:rsidP="0013378F">
      <w:pPr>
        <w:pStyle w:val="1"/>
        <w:pageBreakBefore/>
        <w:spacing w:before="0" w:after="0" w:line="240" w:lineRule="auto"/>
        <w:rPr>
          <w:rFonts w:asciiTheme="minorEastAsia"/>
        </w:rPr>
      </w:pPr>
      <w:bookmarkStart w:id="498" w:name="Top_of_part0225_xhtml"/>
      <w:bookmarkStart w:id="499" w:name="_Toc23771884"/>
      <w:bookmarkStart w:id="500" w:name="_Toc33001342"/>
      <w:r w:rsidRPr="00932A72">
        <w:rPr>
          <w:rFonts w:asciiTheme="minorEastAsia"/>
        </w:rPr>
        <w:t>資治通鑑卷第二百一十九</w:t>
      </w:r>
      <w:bookmarkEnd w:id="498"/>
      <w:bookmarkEnd w:id="499"/>
      <w:bookmarkEnd w:id="500"/>
    </w:p>
    <w:p w:rsidR="00934453" w:rsidRPr="00932A72" w:rsidRDefault="00934453" w:rsidP="0013378F">
      <w:pPr>
        <w:pStyle w:val="2"/>
        <w:spacing w:before="0" w:after="0" w:line="240" w:lineRule="auto"/>
        <w:rPr>
          <w:rFonts w:asciiTheme="minorEastAsia" w:eastAsiaTheme="minorEastAsia"/>
        </w:rPr>
      </w:pPr>
      <w:bookmarkStart w:id="501" w:name="Tang_Ji_San_Shi_Wu_Qi_Rou_Zhao_T"/>
      <w:bookmarkStart w:id="502" w:name="_Toc23771885"/>
      <w:bookmarkStart w:id="503" w:name="_Toc33001343"/>
      <w:r w:rsidRPr="00932A72">
        <w:rPr>
          <w:rStyle w:val="03Text"/>
          <w:rFonts w:asciiTheme="minorEastAsia" w:eastAsiaTheme="minorEastAsia"/>
        </w:rPr>
        <w:t>唐紀三十五</w:t>
      </w:r>
      <w:r w:rsidRPr="00932A72">
        <w:rPr>
          <w:rFonts w:asciiTheme="minorEastAsia" w:eastAsiaTheme="minorEastAsia"/>
        </w:rPr>
        <w:t>起柔兆涒灘</w:t>
      </w:r>
      <w:r w:rsidR="00046F27" w:rsidRPr="00932A72">
        <w:rPr>
          <w:rFonts w:asciiTheme="minorEastAsia" w:eastAsiaTheme="minorEastAsia"/>
        </w:rPr>
        <w:t>（</w:t>
      </w:r>
      <w:r w:rsidRPr="00932A72">
        <w:rPr>
          <w:rFonts w:asciiTheme="minorEastAsia" w:eastAsiaTheme="minorEastAsia"/>
        </w:rPr>
        <w:t>丙申</w:t>
      </w:r>
      <w:r w:rsidR="00046F27" w:rsidRPr="00932A72">
        <w:rPr>
          <w:rFonts w:asciiTheme="minorEastAsia" w:eastAsiaTheme="minorEastAsia"/>
        </w:rPr>
        <w:t>）</w:t>
      </w:r>
      <w:r w:rsidRPr="00932A72">
        <w:rPr>
          <w:rFonts w:asciiTheme="minorEastAsia" w:eastAsiaTheme="minorEastAsia"/>
        </w:rPr>
        <w:t>十月，盡強圉作噩</w:t>
      </w:r>
      <w:r w:rsidR="00046F27" w:rsidRPr="00932A72">
        <w:rPr>
          <w:rFonts w:asciiTheme="minorEastAsia" w:eastAsiaTheme="minorEastAsia"/>
        </w:rPr>
        <w:t>（</w:t>
      </w:r>
      <w:r w:rsidRPr="00932A72">
        <w:rPr>
          <w:rFonts w:asciiTheme="minorEastAsia" w:eastAsiaTheme="minorEastAsia"/>
        </w:rPr>
        <w:t>丁酉</w:t>
      </w:r>
      <w:r w:rsidR="00046F27" w:rsidRPr="00932A72">
        <w:rPr>
          <w:rFonts w:asciiTheme="minorEastAsia" w:eastAsiaTheme="minorEastAsia"/>
        </w:rPr>
        <w:t>）</w:t>
      </w:r>
      <w:r w:rsidRPr="00932A72">
        <w:rPr>
          <w:rFonts w:asciiTheme="minorEastAsia" w:eastAsiaTheme="minorEastAsia"/>
        </w:rPr>
        <w:t>閏月，不滿一年。</w:t>
      </w:r>
      <w:bookmarkEnd w:id="501"/>
      <w:bookmarkEnd w:id="502"/>
      <w:bookmarkEnd w:id="503"/>
    </w:p>
    <w:p w:rsidR="00DB4BD6" w:rsidRDefault="00934453" w:rsidP="0013378F">
      <w:pPr>
        <w:pStyle w:val="Para07"/>
        <w:spacing w:beforeLines="0" w:afterLines="0" w:line="240" w:lineRule="auto"/>
        <w:ind w:firstLineChars="0" w:firstLine="0"/>
        <w:jc w:val="both"/>
        <w:rPr>
          <w:rFonts w:asciiTheme="minorEastAsia" w:eastAsiaTheme="minorEastAsia"/>
          <w:sz w:val="21"/>
        </w:rPr>
      </w:pPr>
      <w:r w:rsidRPr="00932A72">
        <w:rPr>
          <w:rFonts w:asciiTheme="minorEastAsia" w:eastAsiaTheme="minorEastAsia"/>
          <w:sz w:val="21"/>
        </w:rPr>
        <w:t>肅宗文明武德大聖大宣孝皇帝中之上</w:t>
      </w:r>
    </w:p>
    <w:p w:rsidR="00934453" w:rsidRPr="00932A72" w:rsidRDefault="005C42AF" w:rsidP="0013378F">
      <w:pPr>
        <w:pStyle w:val="Para02"/>
        <w:spacing w:beforeLines="0" w:afterLines="0" w:line="240" w:lineRule="auto"/>
        <w:jc w:val="both"/>
        <w:rPr>
          <w:rFonts w:asciiTheme="minorEastAsia" w:eastAsiaTheme="minorEastAsia"/>
        </w:rPr>
      </w:pPr>
      <w:r w:rsidRPr="005C42AF">
        <w:rPr>
          <w:rStyle w:val="01Text"/>
          <w:rFonts w:asciiTheme="minorEastAsia" w:eastAsiaTheme="minorEastAsia"/>
          <w:b/>
          <w:sz w:val="21"/>
        </w:rPr>
        <w:t>至德元載</w:t>
      </w:r>
      <w:r w:rsidR="00046F27" w:rsidRPr="00932A72">
        <w:rPr>
          <w:rFonts w:asciiTheme="minorEastAsia" w:eastAsiaTheme="minorEastAsia" w:hAnsi="宋体" w:cs="宋体" w:hint="eastAsia"/>
        </w:rPr>
        <w:t>（</w:t>
      </w:r>
      <w:r w:rsidR="00934453" w:rsidRPr="00932A72">
        <w:rPr>
          <w:rFonts w:asciiTheme="minorEastAsia" w:eastAsiaTheme="minorEastAsia"/>
        </w:rPr>
        <w:t>丙申、七五六</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冬，十月，辛巳朔，日有食之，旣。</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w:t>
      </w:r>
      <w:r w:rsidR="00934453" w:rsidRPr="00932A72">
        <w:rPr>
          <w:rStyle w:val="01Text"/>
          <w:rFonts w:asciiTheme="minorEastAsia" w:eastAsiaTheme="minorEastAsia"/>
          <w:sz w:val="21"/>
        </w:rPr>
        <w:t>上發順化，</w:t>
      </w:r>
      <w:r w:rsidR="00934453" w:rsidRPr="00932A72">
        <w:rPr>
          <w:rFonts w:asciiTheme="minorEastAsia" w:eastAsiaTheme="minorEastAsia"/>
        </w:rPr>
        <w:t>宋白曰︰慶州，貞觀以來為弘化郡，天寶後為安化郡，至德為順化郡。</w:t>
      </w:r>
      <w:r w:rsidR="00934453" w:rsidRPr="00932A72">
        <w:rPr>
          <w:rStyle w:val="01Text"/>
          <w:rFonts w:asciiTheme="minorEastAsia" w:eastAsiaTheme="minorEastAsia"/>
          <w:sz w:val="21"/>
        </w:rPr>
        <w:t>癸未，至彭原。</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初，李林甫為相，諫官言事皆先白宰相，退則又以所言白之；御史言事須大夫同署。至是，敕盡革其弊，開諫諍之塗。又令宰相分直政事筆、承旨，旬日而更，</w:t>
      </w:r>
      <w:r w:rsidR="00934453" w:rsidRPr="00932A72">
        <w:rPr>
          <w:rStyle w:val="00Text"/>
          <w:rFonts w:asciiTheme="minorEastAsia"/>
        </w:rPr>
        <w:t>令宰相在政事堂，分日當筆及承上旨。更，工衡翻。</w:t>
      </w:r>
      <w:r w:rsidR="00934453" w:rsidRPr="00932A72">
        <w:rPr>
          <w:rFonts w:asciiTheme="minorEastAsia"/>
        </w:rPr>
        <w:t>懲林甫及楊國忠之專權故也。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第五琦見上於彭原，請以江、淮租庸市輕貨，泝江、漢而上至洋川，</w:t>
      </w:r>
      <w:r w:rsidR="00934453" w:rsidRPr="00932A72">
        <w:rPr>
          <w:rFonts w:asciiTheme="minorEastAsia" w:eastAsiaTheme="minorEastAsia"/>
        </w:rPr>
        <w:t>見，賢遍翻。上，時掌翻。洋川郡，洋州；本音羊，今人多讀如祥。</w:t>
      </w:r>
      <w:r w:rsidR="00934453" w:rsidRPr="00932A72">
        <w:rPr>
          <w:rStyle w:val="01Text"/>
          <w:rFonts w:asciiTheme="minorEastAsia" w:eastAsiaTheme="minorEastAsia"/>
          <w:sz w:val="21"/>
        </w:rPr>
        <w:t>令漢中王瑀陸運至扶風以助軍；</w:t>
      </w:r>
      <w:r w:rsidR="00934453" w:rsidRPr="00932A72">
        <w:rPr>
          <w:rFonts w:asciiTheme="minorEastAsia" w:eastAsiaTheme="minorEastAsia"/>
        </w:rPr>
        <w:t>考異曰︰鄴侯家傳云︰</w:t>
      </w:r>
      <w:r w:rsidR="000232D5">
        <w:rPr>
          <w:rFonts w:asciiTheme="minorEastAsia" w:eastAsiaTheme="minorEastAsia"/>
        </w:rPr>
        <w:t>「</w:t>
      </w:r>
      <w:r w:rsidR="00934453" w:rsidRPr="00932A72">
        <w:rPr>
          <w:rFonts w:asciiTheme="minorEastAsia" w:eastAsiaTheme="minorEastAsia"/>
        </w:rPr>
        <w:t>薦元載，令於鄖鄕縣置院以督運。</w:t>
      </w:r>
      <w:r w:rsidR="000232D5">
        <w:rPr>
          <w:rFonts w:asciiTheme="minorEastAsia" w:eastAsiaTheme="minorEastAsia"/>
        </w:rPr>
        <w:t>」</w:t>
      </w:r>
      <w:r w:rsidR="00934453" w:rsidRPr="00932A72">
        <w:rPr>
          <w:rFonts w:asciiTheme="minorEastAsia" w:eastAsiaTheme="minorEastAsia"/>
        </w:rPr>
        <w:t>按載傳，是時在蘇州及洪州，未嘗在鄖鄕。今不取。</w:t>
      </w:r>
      <w:r w:rsidR="00934453" w:rsidRPr="00932A72">
        <w:rPr>
          <w:rStyle w:val="01Text"/>
          <w:rFonts w:asciiTheme="minorEastAsia" w:eastAsiaTheme="minorEastAsia"/>
          <w:sz w:val="21"/>
        </w:rPr>
        <w:t>上從之。尋加琦山南等五道度支使。</w:t>
      </w:r>
      <w:r w:rsidR="00934453" w:rsidRPr="00932A72">
        <w:rPr>
          <w:rFonts w:asciiTheme="minorEastAsia" w:eastAsiaTheme="minorEastAsia"/>
        </w:rPr>
        <w:t>度支使始此。宋白曰︰故事，度支案，郞中判入，員外判出，侍郞總統押案而已，官銜不言專判度支。開元已後，時事多故，遂有他官來判者，乃曰度支使，或曰判度支，或曰知度支事，或曰勾當度支使，雖名稱不同，其事一也。度，徒洛翻。</w:t>
      </w:r>
      <w:r w:rsidR="00934453" w:rsidRPr="00932A72">
        <w:rPr>
          <w:rStyle w:val="01Text"/>
          <w:rFonts w:asciiTheme="minorEastAsia" w:eastAsiaTheme="minorEastAsia"/>
          <w:sz w:val="21"/>
        </w:rPr>
        <w:t>琦作榷鹽法，用以饒。</w:t>
      </w:r>
      <w:r w:rsidR="00934453" w:rsidRPr="00932A72">
        <w:rPr>
          <w:rFonts w:asciiTheme="minorEastAsia" w:eastAsiaTheme="minorEastAsia"/>
        </w:rPr>
        <w:t>琦變鹽法，盡榷天下鹽。就山、海、井、竈置監院，使吏出糶。舊業鹽戶倂遊民願業者為亭戶，免其雜傜。盜煮、私市者論以法。百姓除租、庸外無得橫賦，人不益稅而上用以饒。榷，古岳翻。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5</w:t>
      </w:r>
      <w:r w:rsidR="00934453" w:rsidRPr="00932A72">
        <w:rPr>
          <w:rStyle w:val="01Text"/>
          <w:rFonts w:asciiTheme="minorEastAsia" w:eastAsiaTheme="minorEastAsia"/>
          <w:sz w:val="21"/>
        </w:rPr>
        <w:t>房琯喜賓客，</w:t>
      </w:r>
      <w:r w:rsidR="00934453" w:rsidRPr="00932A72">
        <w:rPr>
          <w:rFonts w:asciiTheme="minorEastAsia" w:eastAsiaTheme="minorEastAsia"/>
        </w:rPr>
        <w:t>喜，許記翻。</w:t>
      </w:r>
      <w:r w:rsidR="00934453" w:rsidRPr="00932A72">
        <w:rPr>
          <w:rStyle w:val="01Text"/>
          <w:rFonts w:asciiTheme="minorEastAsia" w:eastAsiaTheme="minorEastAsia"/>
          <w:sz w:val="21"/>
        </w:rPr>
        <w:t>好談論，</w:t>
      </w:r>
      <w:r w:rsidR="00934453" w:rsidRPr="00932A72">
        <w:rPr>
          <w:rFonts w:asciiTheme="minorEastAsia" w:eastAsiaTheme="minorEastAsia"/>
        </w:rPr>
        <w:t>好，呼到翻。</w:t>
      </w:r>
      <w:r w:rsidR="00934453" w:rsidRPr="00932A72">
        <w:rPr>
          <w:rStyle w:val="01Text"/>
          <w:rFonts w:asciiTheme="minorEastAsia" w:eastAsiaTheme="minorEastAsia"/>
          <w:sz w:val="21"/>
        </w:rPr>
        <w:t>多引拔知名之士，而輕鄙庸俗，人多怨之。北海太守賀蘭進明詣行在，上命琯以為南海太守，兼御史大夫，充嶺南節度使；</w:t>
      </w:r>
      <w:r w:rsidR="00934453" w:rsidRPr="00932A72">
        <w:rPr>
          <w:rFonts w:asciiTheme="minorEastAsia" w:eastAsiaTheme="minorEastAsia"/>
        </w:rPr>
        <w:t>南海郡，廣州。是時兵興，方鎭重任必兼臺省長官，以至外府僚佐亦帶朝銜。迄于五季，遂為永制。其帶臺銜，自監察御史至御史大夫為憲銜。守，手又翻。</w:t>
      </w:r>
      <w:r w:rsidR="00934453" w:rsidRPr="00932A72">
        <w:rPr>
          <w:rStyle w:val="01Text"/>
          <w:rFonts w:asciiTheme="minorEastAsia" w:eastAsiaTheme="minorEastAsia"/>
          <w:sz w:val="21"/>
        </w:rPr>
        <w:t>琯以為攝御史大夫。進明入謝，上怪之，進明因言與琯有隙，且曰︰</w:t>
      </w:r>
      <w:r w:rsidR="000232D5">
        <w:rPr>
          <w:rStyle w:val="01Text"/>
          <w:rFonts w:asciiTheme="minorEastAsia" w:eastAsiaTheme="minorEastAsia"/>
          <w:sz w:val="21"/>
        </w:rPr>
        <w:t>「</w:t>
      </w:r>
      <w:r w:rsidR="00934453" w:rsidRPr="00932A72">
        <w:rPr>
          <w:rStyle w:val="01Text"/>
          <w:rFonts w:asciiTheme="minorEastAsia" w:eastAsiaTheme="minorEastAsia"/>
          <w:sz w:val="21"/>
        </w:rPr>
        <w:t>晉用王衍為三公，祖尚浮虛，致中原板蕩。</w:t>
      </w:r>
      <w:r w:rsidR="00934453" w:rsidRPr="00932A72">
        <w:rPr>
          <w:rFonts w:asciiTheme="minorEastAsia" w:eastAsiaTheme="minorEastAsia"/>
        </w:rPr>
        <w:t>王衍事見晉紀。板、蕩之詩，刺周室大壞，天下無綱紀、文章之詩也。後人率引此二詩，以諭天下大亂。毛氏傳曰︰板板，反也。正義曰︰釋訓云，板板，僻也。邪僻卽反戾之義，故為反也。鄭曰︰蕩蕩，法度廢壞之貌。</w:t>
      </w:r>
      <w:r w:rsidR="00934453" w:rsidRPr="00932A72">
        <w:rPr>
          <w:rStyle w:val="01Text"/>
          <w:rFonts w:asciiTheme="minorEastAsia" w:eastAsiaTheme="minorEastAsia"/>
          <w:sz w:val="21"/>
        </w:rPr>
        <w:t>今房琯專為迂闊大言以立虛名，所引用皆浮華之黨，眞王衍之比也！陛下用為宰相，恐非社稷之福。且琯在南朝佐上皇，使陛下與諸王分領諸道節制，</w:t>
      </w:r>
      <w:r w:rsidR="00934453" w:rsidRPr="00932A72">
        <w:rPr>
          <w:rFonts w:asciiTheme="minorEastAsia" w:eastAsiaTheme="minorEastAsia"/>
        </w:rPr>
        <w:t>事見上卷。上卽位於靈武，進駐彭原，其地在關山之北。上皇在成都，其地在關山之南，故謂之南朝。</w:t>
      </w:r>
      <w:r w:rsidR="00934453" w:rsidRPr="00932A72">
        <w:rPr>
          <w:rStyle w:val="01Text"/>
          <w:rFonts w:asciiTheme="minorEastAsia" w:eastAsiaTheme="minorEastAsia"/>
          <w:sz w:val="21"/>
        </w:rPr>
        <w:t>仍置陛下於沙塞空虛之地，又布私黨於諸道，使統大權。</w:t>
      </w:r>
      <w:r w:rsidR="00934453" w:rsidRPr="00932A72">
        <w:rPr>
          <w:rFonts w:asciiTheme="minorEastAsia" w:eastAsiaTheme="minorEastAsia"/>
        </w:rPr>
        <w:t>蓋指李峴、李承式、鄧景山等。</w:t>
      </w:r>
      <w:r w:rsidR="00934453" w:rsidRPr="00932A72">
        <w:rPr>
          <w:rStyle w:val="01Text"/>
          <w:rFonts w:asciiTheme="minorEastAsia" w:eastAsiaTheme="minorEastAsia"/>
          <w:sz w:val="21"/>
        </w:rPr>
        <w:t>其意以為上皇一子得天下，則己不失富貴，此豈忠臣所為乎！</w:t>
      </w:r>
      <w:r w:rsidR="000232D5">
        <w:rPr>
          <w:rStyle w:val="01Text"/>
          <w:rFonts w:asciiTheme="minorEastAsia" w:eastAsiaTheme="minorEastAsia"/>
          <w:sz w:val="21"/>
        </w:rPr>
        <w:t>」</w:t>
      </w:r>
      <w:r w:rsidR="00934453" w:rsidRPr="00932A72">
        <w:rPr>
          <w:rStyle w:val="01Text"/>
          <w:rFonts w:asciiTheme="minorEastAsia" w:eastAsiaTheme="minorEastAsia"/>
          <w:sz w:val="21"/>
        </w:rPr>
        <w:t>上由是疏之。</w:t>
      </w:r>
      <w:r w:rsidR="00934453" w:rsidRPr="00932A72">
        <w:rPr>
          <w:rFonts w:asciiTheme="minorEastAsia" w:eastAsiaTheme="minorEastAsia"/>
        </w:rPr>
        <w:t>考異曰︰唐曆︰</w:t>
      </w:r>
      <w:r w:rsidR="000232D5">
        <w:rPr>
          <w:rFonts w:asciiTheme="minorEastAsia" w:eastAsiaTheme="minorEastAsia"/>
        </w:rPr>
        <w:t>「</w:t>
      </w:r>
      <w:r w:rsidR="00934453" w:rsidRPr="00932A72">
        <w:rPr>
          <w:rFonts w:asciiTheme="minorEastAsia" w:eastAsiaTheme="minorEastAsia"/>
        </w:rPr>
        <w:t>上以房琯有重名，虛己以待之，禮遇加等。琯推誠謇諤，亦以天下為己任，知無不為。其所引進皆一時名士。其嫉惡太甚，雅有宰相望。其於彌綸天下，非所長也。後頗以直忤旨，上以名高隱忍，漸漸不能容矣。琯遂請兵為元帥，許之。</w:t>
      </w:r>
      <w:r w:rsidR="000232D5">
        <w:rPr>
          <w:rFonts w:asciiTheme="minorEastAsia" w:eastAsiaTheme="minorEastAsia"/>
        </w:rPr>
        <w:t>」</w:t>
      </w:r>
      <w:r w:rsidR="00934453" w:rsidRPr="00932A72">
        <w:rPr>
          <w:rFonts w:asciiTheme="minorEastAsia" w:eastAsiaTheme="minorEastAsia"/>
        </w:rPr>
        <w:t>今從實錄。據考異，則上之疏琯，非特因進明之言也。</w:t>
      </w:r>
    </w:p>
    <w:p w:rsidR="00934453" w:rsidRPr="00932A72" w:rsidRDefault="00934453" w:rsidP="0013378F">
      <w:pPr>
        <w:rPr>
          <w:rFonts w:asciiTheme="minorEastAsia"/>
        </w:rPr>
      </w:pPr>
      <w:r w:rsidRPr="00932A72">
        <w:rPr>
          <w:rFonts w:asciiTheme="minorEastAsia"/>
        </w:rPr>
        <w:t>房琯上疏，請自將兵復兩京；上許之，加持節、招討西京兼防禦蒲·漳</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漳</w:t>
      </w:r>
      <w:r w:rsidR="000232D5">
        <w:rPr>
          <w:rStyle w:val="00Text"/>
          <w:rFonts w:asciiTheme="minorEastAsia"/>
        </w:rPr>
        <w:t>」</w:t>
      </w:r>
      <w:r w:rsidRPr="00932A72">
        <w:rPr>
          <w:rStyle w:val="00Text"/>
          <w:rFonts w:asciiTheme="minorEastAsia"/>
        </w:rPr>
        <w:t>作</w:t>
      </w:r>
      <w:r w:rsidR="000232D5">
        <w:rPr>
          <w:rStyle w:val="00Text"/>
          <w:rFonts w:asciiTheme="minorEastAsia"/>
        </w:rPr>
        <w:t>「</w:t>
      </w:r>
      <w:r w:rsidRPr="00932A72">
        <w:rPr>
          <w:rStyle w:val="00Text"/>
          <w:rFonts w:asciiTheme="minorEastAsia"/>
        </w:rPr>
        <w:t>潼</w:t>
      </w:r>
      <w:r w:rsidR="000232D5">
        <w:rPr>
          <w:rStyle w:val="00Text"/>
          <w:rFonts w:asciiTheme="minorEastAsia"/>
        </w:rPr>
        <w:t>」</w:t>
      </w:r>
      <w:r w:rsidRPr="00932A72">
        <w:rPr>
          <w:rStyle w:val="00Text"/>
          <w:rFonts w:asciiTheme="minorEastAsia"/>
        </w:rPr>
        <w:t>；乙十一行本同；孔本同；退齋校同。</w:t>
      </w:r>
      <w:r w:rsidR="000232D5">
        <w:rPr>
          <w:rStyle w:val="00Text"/>
          <w:rFonts w:asciiTheme="minorEastAsia"/>
        </w:rPr>
        <w:t>』</w:t>
      </w:r>
      <w:r w:rsidRPr="00932A72">
        <w:rPr>
          <w:rFonts w:asciiTheme="minorEastAsia"/>
        </w:rPr>
        <w:t>兩關兵馬·節度等使。琯請自選參佐，以御史中丞鄧景山為副，戶部侍郞李揖為行軍司馬，給事中劉秩為參謀。旣行，又令兵部尚書王思禮副之。琯悉以戎務委李揖、劉秩，二人皆書生，不閑軍旅。</w:t>
      </w:r>
      <w:r w:rsidRPr="00932A72">
        <w:rPr>
          <w:rStyle w:val="00Text"/>
          <w:rFonts w:asciiTheme="minorEastAsia"/>
        </w:rPr>
        <w:t>閑，習也。</w:t>
      </w:r>
      <w:r w:rsidRPr="00932A72">
        <w:rPr>
          <w:rFonts w:asciiTheme="minorEastAsia"/>
        </w:rPr>
        <w:t>琯謂人曰︰</w:t>
      </w:r>
      <w:r w:rsidR="000232D5">
        <w:rPr>
          <w:rFonts w:asciiTheme="minorEastAsia"/>
        </w:rPr>
        <w:t>「</w:t>
      </w:r>
      <w:r w:rsidRPr="00932A72">
        <w:rPr>
          <w:rFonts w:asciiTheme="minorEastAsia"/>
        </w:rPr>
        <w:t>賊曳落河雖多，安能敵我劉秩！</w:t>
      </w:r>
      <w:r w:rsidR="000232D5">
        <w:rPr>
          <w:rFonts w:asciiTheme="minorEastAsia"/>
        </w:rPr>
        <w:t>」</w:t>
      </w:r>
      <w:r w:rsidRPr="00932A72">
        <w:rPr>
          <w:rFonts w:asciiTheme="minorEastAsia"/>
        </w:rPr>
        <w:t>琯分為三軍︰使裨將楊希文將南軍，自宜壽入；</w:t>
      </w:r>
      <w:r w:rsidRPr="00932A72">
        <w:rPr>
          <w:rStyle w:val="00Text"/>
          <w:rFonts w:asciiTheme="minorEastAsia"/>
        </w:rPr>
        <w:t>天寶元年，更盩厔縣曰宜壽，屬鳳翔郡。</w:t>
      </w:r>
      <w:r w:rsidRPr="00932A72">
        <w:rPr>
          <w:rFonts w:asciiTheme="minorEastAsia"/>
        </w:rPr>
        <w:t>劉貴哲將中軍，自武功入；李光進將北軍，自奉天入。光進，光弼之弟也。</w:t>
      </w:r>
    </w:p>
    <w:p w:rsidR="00934453" w:rsidRPr="00932A72" w:rsidRDefault="00934453" w:rsidP="0013378F">
      <w:pPr>
        <w:rPr>
          <w:rFonts w:asciiTheme="minorEastAsia"/>
        </w:rPr>
      </w:pPr>
      <w:r w:rsidRPr="00932A72">
        <w:rPr>
          <w:rFonts w:asciiTheme="minorEastAsia"/>
        </w:rPr>
        <w:t>以賀蘭進明為河南節度使。</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6</w:t>
      </w:r>
      <w:r w:rsidR="00934453" w:rsidRPr="00932A72">
        <w:rPr>
          <w:rStyle w:val="01Text"/>
          <w:rFonts w:asciiTheme="minorEastAsia" w:eastAsiaTheme="minorEastAsia"/>
          <w:sz w:val="21"/>
        </w:rPr>
        <w:t>潁王璬之至成都也，</w:t>
      </w:r>
      <w:r w:rsidR="00934453" w:rsidRPr="00932A72">
        <w:rPr>
          <w:rFonts w:asciiTheme="minorEastAsia" w:eastAsiaTheme="minorEastAsia"/>
        </w:rPr>
        <w:t>見上卷。璬，公了翻。</w:t>
      </w:r>
      <w:r w:rsidR="00934453" w:rsidRPr="00932A72">
        <w:rPr>
          <w:rStyle w:val="01Text"/>
          <w:rFonts w:asciiTheme="minorEastAsia" w:eastAsiaTheme="minorEastAsia"/>
          <w:sz w:val="21"/>
        </w:rPr>
        <w:t>崔圓迎謁，拜於馬首，璬不之止；圓恨之。璬視事兩月，吏民安之。圓奏罷璬，使歸內宅；</w:t>
      </w:r>
      <w:r w:rsidR="00934453" w:rsidRPr="00932A72">
        <w:rPr>
          <w:rFonts w:asciiTheme="minorEastAsia" w:eastAsiaTheme="minorEastAsia"/>
        </w:rPr>
        <w:t>京師有十宅，以處諸王未出閤者。此時在成都，亦卽行宮為內宅。</w:t>
      </w:r>
      <w:r w:rsidR="00934453" w:rsidRPr="00932A72">
        <w:rPr>
          <w:rStyle w:val="01Text"/>
          <w:rFonts w:asciiTheme="minorEastAsia" w:eastAsiaTheme="minorEastAsia"/>
          <w:sz w:val="21"/>
        </w:rPr>
        <w:t>以武部侍郞李峘為劍南節度使，代之。</w:t>
      </w:r>
      <w:r w:rsidR="00934453" w:rsidRPr="00932A72">
        <w:rPr>
          <w:rFonts w:asciiTheme="minorEastAsia" w:eastAsiaTheme="minorEastAsia"/>
        </w:rPr>
        <w:t>峘，胡登翻。考異曰︰肅宗實錄，明年正月甲寅，以峘為劍南節度使。蓋峘已受上皇命，而肅宗申命之也。</w:t>
      </w:r>
      <w:r w:rsidR="00934453" w:rsidRPr="00932A72">
        <w:rPr>
          <w:rStyle w:val="01Text"/>
          <w:rFonts w:asciiTheme="minorEastAsia" w:eastAsiaTheme="minorEastAsia"/>
          <w:sz w:val="21"/>
        </w:rPr>
        <w:t>峘，峴之兄也。上皇尋命璬與陳王珪詣上宣慰，至是，見上於彭原。延王玢從上皇入蜀，追車駕不及；上皇怒，欲誅之。漢中王瑀救之，乃命玢亦詣上所。</w:t>
      </w:r>
      <w:r w:rsidR="00934453" w:rsidRPr="00932A72">
        <w:rPr>
          <w:rFonts w:asciiTheme="minorEastAsia" w:eastAsiaTheme="minorEastAsia"/>
        </w:rPr>
        <w:t>玢，音彬。考異曰︰明皇雜錄︰</w:t>
      </w:r>
      <w:r w:rsidR="000232D5">
        <w:rPr>
          <w:rFonts w:asciiTheme="minorEastAsia" w:eastAsiaTheme="minorEastAsia"/>
        </w:rPr>
        <w:t>「</w:t>
      </w:r>
      <w:r w:rsidR="00934453" w:rsidRPr="00932A72">
        <w:rPr>
          <w:rFonts w:asciiTheme="minorEastAsia" w:eastAsiaTheme="minorEastAsia"/>
        </w:rPr>
        <w:t>賀蘭進明之初守北海也，城卑不完，儲積於外，寇又將至，懼資其用，進明遂焚之。適有寺人至北海，求貨於進明，不獲，歸，以損軍用聞於上，遂詔罷郡守。屬延王玢從上不及，遣中使訪之，而加刑焉。會進明赴蜀，遇使，訪于路，曰︰</w:t>
      </w:r>
      <w:r w:rsidR="000232D5">
        <w:rPr>
          <w:rFonts w:asciiTheme="minorEastAsia" w:eastAsiaTheme="minorEastAsia"/>
        </w:rPr>
        <w:t>『</w:t>
      </w:r>
      <w:r w:rsidR="00934453" w:rsidRPr="00932A72">
        <w:rPr>
          <w:rFonts w:asciiTheme="minorEastAsia" w:eastAsiaTheme="minorEastAsia"/>
        </w:rPr>
        <w:t>王罪不宜及刑，願少留於路。</w:t>
      </w:r>
      <w:r w:rsidR="000232D5">
        <w:rPr>
          <w:rFonts w:asciiTheme="minorEastAsia" w:eastAsiaTheme="minorEastAsia"/>
        </w:rPr>
        <w:t>』</w:t>
      </w:r>
      <w:r w:rsidR="00934453" w:rsidRPr="00932A72">
        <w:rPr>
          <w:rFonts w:asciiTheme="minorEastAsia" w:eastAsiaTheme="minorEastAsia"/>
        </w:rPr>
        <w:t>使者感而受約。旣至蜀，進明言於上曰︰</w:t>
      </w:r>
      <w:r w:rsidR="000232D5">
        <w:rPr>
          <w:rFonts w:asciiTheme="minorEastAsia" w:eastAsiaTheme="minorEastAsia"/>
        </w:rPr>
        <w:t>『</w:t>
      </w:r>
      <w:r w:rsidR="00934453" w:rsidRPr="00932A72">
        <w:rPr>
          <w:rFonts w:asciiTheme="minorEastAsia" w:eastAsiaTheme="minorEastAsia"/>
        </w:rPr>
        <w:t>延王，陛下之愛子也，無兵權以變其心，無郡國以驕其志，間道於豺狼，乃責其不以時至，陛下罪之，人復何望！臣恐漢武望思之築，將見於聖朝矣！</w:t>
      </w:r>
      <w:r w:rsidR="000232D5">
        <w:rPr>
          <w:rFonts w:asciiTheme="minorEastAsia" w:eastAsiaTheme="minorEastAsia"/>
        </w:rPr>
        <w:t>』</w:t>
      </w:r>
      <w:r w:rsidR="00934453" w:rsidRPr="00932A72">
        <w:rPr>
          <w:rFonts w:asciiTheme="minorEastAsia" w:eastAsiaTheme="minorEastAsia"/>
        </w:rPr>
        <w:t>因遽馳使赦之；謂進明曰︰</w:t>
      </w:r>
      <w:r w:rsidR="000232D5">
        <w:rPr>
          <w:rFonts w:asciiTheme="minorEastAsia" w:eastAsiaTheme="minorEastAsia"/>
        </w:rPr>
        <w:t>『</w:t>
      </w:r>
      <w:r w:rsidR="00934453" w:rsidRPr="00932A72">
        <w:rPr>
          <w:rFonts w:asciiTheme="minorEastAsia" w:eastAsiaTheme="minorEastAsia"/>
        </w:rPr>
        <w:t>俾父子如初，卿之力也！</w:t>
      </w:r>
      <w:r w:rsidR="000232D5">
        <w:rPr>
          <w:rFonts w:asciiTheme="minorEastAsia" w:eastAsiaTheme="minorEastAsia"/>
        </w:rPr>
        <w:t>』</w:t>
      </w:r>
      <w:r w:rsidR="00934453" w:rsidRPr="00932A72">
        <w:rPr>
          <w:rFonts w:asciiTheme="minorEastAsia" w:eastAsiaTheme="minorEastAsia"/>
        </w:rPr>
        <w:t>遂遣進明往靈武，道遇延王，進明馳馬，亦慰之。王望之，降車稽首而去。肅宗謂之曰︰</w:t>
      </w:r>
      <w:r w:rsidR="000232D5">
        <w:rPr>
          <w:rFonts w:asciiTheme="minorEastAsia" w:eastAsiaTheme="minorEastAsia"/>
        </w:rPr>
        <w:t>『</w:t>
      </w:r>
      <w:r w:rsidR="00934453" w:rsidRPr="00932A72">
        <w:rPr>
          <w:rFonts w:asciiTheme="minorEastAsia" w:eastAsiaTheme="minorEastAsia"/>
        </w:rPr>
        <w:t>卿解平原之圍，阻賊寇之軍，而不以讒口介意，復全我兄弟，乃社稷之臣。</w:t>
      </w:r>
      <w:r w:rsidR="000232D5">
        <w:rPr>
          <w:rFonts w:asciiTheme="minorEastAsia" w:eastAsiaTheme="minorEastAsia"/>
        </w:rPr>
        <w:t>』</w:t>
      </w:r>
      <w:r w:rsidR="00934453" w:rsidRPr="00932A72">
        <w:rPr>
          <w:rFonts w:asciiTheme="minorEastAsia" w:eastAsiaTheme="minorEastAsia"/>
        </w:rPr>
        <w:t>因授御史大夫。</w:t>
      </w:r>
      <w:r w:rsidR="000232D5">
        <w:rPr>
          <w:rFonts w:asciiTheme="minorEastAsia" w:eastAsiaTheme="minorEastAsia"/>
        </w:rPr>
        <w:t>」</w:t>
      </w:r>
      <w:r w:rsidR="00934453" w:rsidRPr="00932A72">
        <w:rPr>
          <w:rFonts w:asciiTheme="minorEastAsia" w:eastAsiaTheme="minorEastAsia"/>
        </w:rPr>
        <w:t>今從舊傳。</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甲申，令狐潮、王福德復將步騎萬餘攻雍丘。</w:t>
      </w:r>
      <w:r w:rsidR="00934453" w:rsidRPr="00932A72">
        <w:rPr>
          <w:rStyle w:val="00Text"/>
          <w:rFonts w:asciiTheme="minorEastAsia"/>
        </w:rPr>
        <w:t>復，扶又翻。</w:t>
      </w:r>
      <w:r w:rsidR="00934453" w:rsidRPr="00932A72">
        <w:rPr>
          <w:rFonts w:asciiTheme="minorEastAsia"/>
        </w:rPr>
        <w:t>張巡出擊，大破之，斬首數千級；賊遁去。</w:t>
      </w:r>
    </w:p>
    <w:p w:rsidR="00934453" w:rsidRPr="00932A72" w:rsidRDefault="00A74943" w:rsidP="0013378F">
      <w:pPr>
        <w:rPr>
          <w:rFonts w:asciiTheme="minorEastAsia"/>
        </w:rPr>
      </w:pPr>
      <w:r w:rsidRPr="00A74943">
        <w:rPr>
          <w:rFonts w:asciiTheme="minorEastAsia"/>
          <w:b/>
          <w:color w:val="696969"/>
          <w:sz w:val="18"/>
        </w:rPr>
        <w:t>8</w:t>
      </w:r>
      <w:r w:rsidR="00934453" w:rsidRPr="00932A72">
        <w:rPr>
          <w:rFonts w:asciiTheme="minorEastAsia"/>
        </w:rPr>
        <w:t>房琯以中軍、北軍為前鋒，庚子，至便橋。辛丑，二軍遇賊將安守忠於咸陽之陳濤斜。</w:t>
      </w:r>
      <w:r w:rsidR="00934453" w:rsidRPr="00932A72">
        <w:rPr>
          <w:rStyle w:val="00Text"/>
          <w:rFonts w:asciiTheme="minorEastAsia"/>
        </w:rPr>
        <w:t>陳濤澤，在咸陽縣東，其路斜出，故曰陳濤斜。又宋敏求退朝錄引唐人文集曰︰唐宮人墓謂之宮人斜，四仲，遣使者祭之。然則陳濤斜者，豈亦因內人所葬地而名之邪？</w:t>
      </w:r>
      <w:r w:rsidR="00934453" w:rsidRPr="00932A72">
        <w:rPr>
          <w:rFonts w:asciiTheme="minorEastAsia"/>
        </w:rPr>
        <w:t>琯效古法，用車戰，以牛車二千乘，馬步夾之；賊順風鼓譟，牛皆震駭。賊縱火焚之，人畜大亂，</w:t>
      </w:r>
      <w:r w:rsidR="00934453" w:rsidRPr="00932A72">
        <w:rPr>
          <w:rStyle w:val="00Text"/>
          <w:rFonts w:asciiTheme="minorEastAsia"/>
        </w:rPr>
        <w:t>乘，繩證翻。畜，許救翻。</w:t>
      </w:r>
      <w:r w:rsidR="00934453" w:rsidRPr="00932A72">
        <w:rPr>
          <w:rFonts w:asciiTheme="minorEastAsia"/>
        </w:rPr>
        <w:t>官軍死傷者四萬餘人，存者數千而已。癸卯，琯自以南軍戰，又敗，</w:t>
      </w:r>
      <w:r w:rsidR="00934453" w:rsidRPr="00932A72">
        <w:rPr>
          <w:rStyle w:val="00Text"/>
          <w:rFonts w:asciiTheme="minorEastAsia"/>
        </w:rPr>
        <w:t>南軍，宜壽之軍也。</w:t>
      </w:r>
      <w:r w:rsidR="00934453" w:rsidRPr="00932A72">
        <w:rPr>
          <w:rFonts w:asciiTheme="minorEastAsia"/>
        </w:rPr>
        <w:t>楊希文、劉貴哲皆降於賊。上聞琯敗，大怒。李泌為之營救，</w:t>
      </w:r>
      <w:r w:rsidR="00934453" w:rsidRPr="00932A72">
        <w:rPr>
          <w:rStyle w:val="00Text"/>
          <w:rFonts w:asciiTheme="minorEastAsia"/>
        </w:rPr>
        <w:t>為，于偽翻。</w:t>
      </w:r>
      <w:r w:rsidR="00934453" w:rsidRPr="00932A72">
        <w:rPr>
          <w:rFonts w:asciiTheme="minorEastAsia"/>
        </w:rPr>
        <w:t>上乃宥之，待琯如初。</w:t>
      </w:r>
    </w:p>
    <w:p w:rsidR="00934453" w:rsidRPr="00932A72" w:rsidRDefault="00934453" w:rsidP="0013378F">
      <w:pPr>
        <w:rPr>
          <w:rFonts w:asciiTheme="minorEastAsia"/>
        </w:rPr>
      </w:pPr>
      <w:r w:rsidRPr="00932A72">
        <w:rPr>
          <w:rFonts w:asciiTheme="minorEastAsia"/>
        </w:rPr>
        <w:t>以薛景仙為關內節度副使。</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敦煌王承寀至回紇牙帳，</w:t>
      </w:r>
      <w:r w:rsidR="00934453" w:rsidRPr="00932A72">
        <w:rPr>
          <w:rStyle w:val="00Text"/>
          <w:rFonts w:asciiTheme="minorEastAsia"/>
        </w:rPr>
        <w:t>承寀使回紇見上卷九月。敦，徒門翻。</w:t>
      </w:r>
      <w:r w:rsidR="00934453" w:rsidRPr="00932A72">
        <w:rPr>
          <w:rFonts w:asciiTheme="minorEastAsia"/>
        </w:rPr>
        <w:t>回紇可汗以女妻之，</w:t>
      </w:r>
      <w:r w:rsidR="00934453" w:rsidRPr="00932A72">
        <w:rPr>
          <w:rStyle w:val="00Text"/>
          <w:rFonts w:asciiTheme="minorEastAsia"/>
        </w:rPr>
        <w:t>妻，七細翻。</w:t>
      </w:r>
      <w:r w:rsidR="00934453" w:rsidRPr="00932A72">
        <w:rPr>
          <w:rFonts w:asciiTheme="minorEastAsia"/>
        </w:rPr>
        <w:t>遣其貴臣與承寀及僕固懷恩偕來，見上於彭原。</w:t>
      </w:r>
      <w:r w:rsidR="00934453" w:rsidRPr="00932A72">
        <w:rPr>
          <w:rStyle w:val="00Text"/>
          <w:rFonts w:asciiTheme="minorEastAsia"/>
        </w:rPr>
        <w:t>見，賢遍翻。</w:t>
      </w:r>
      <w:r w:rsidR="00934453" w:rsidRPr="00932A72">
        <w:rPr>
          <w:rFonts w:asciiTheme="minorEastAsia"/>
        </w:rPr>
        <w:t>上厚禮其使者而歸之，賜回紇女號毗伽公主。</w:t>
      </w:r>
      <w:r w:rsidR="00934453" w:rsidRPr="00932A72">
        <w:rPr>
          <w:rStyle w:val="00Text"/>
          <w:rFonts w:asciiTheme="minorEastAsia"/>
        </w:rPr>
        <w:t>伽，求迦翻。</w:t>
      </w:r>
    </w:p>
    <w:p w:rsidR="00934453" w:rsidRPr="00932A72" w:rsidRDefault="00A74943" w:rsidP="0013378F">
      <w:pPr>
        <w:rPr>
          <w:rFonts w:asciiTheme="minorEastAsia"/>
        </w:rPr>
      </w:pPr>
      <w:r w:rsidRPr="00A74943">
        <w:rPr>
          <w:rFonts w:asciiTheme="minorEastAsia"/>
          <w:b/>
          <w:color w:val="696969"/>
          <w:sz w:val="18"/>
        </w:rPr>
        <w:t>10</w:t>
      </w:r>
      <w:r w:rsidR="00934453" w:rsidRPr="00932A72">
        <w:rPr>
          <w:rFonts w:asciiTheme="minorEastAsia"/>
        </w:rPr>
        <w:t>尹子奇圍河間，四十餘日不下，史圈明引兵會之。顏眞卿遣其將和琳將萬二千人救河間，思明逆擊，擒之，遂陷河間；執李奐送洛陽，殺之。又陷景城，太守李暐赴湛水死。</w:t>
      </w:r>
      <w:r w:rsidR="00934453" w:rsidRPr="00932A72">
        <w:rPr>
          <w:rStyle w:val="00Text"/>
          <w:rFonts w:asciiTheme="minorEastAsia"/>
        </w:rPr>
        <w:t>新書作赴河死。</w:t>
      </w:r>
      <w:r w:rsidR="00934453" w:rsidRPr="00932A72">
        <w:rPr>
          <w:rFonts w:asciiTheme="minorEastAsia"/>
        </w:rPr>
        <w:t>思明使兩騎齎尺書以招樂安，樂安卽時舉郡降。</w:t>
      </w:r>
      <w:r w:rsidR="00934453" w:rsidRPr="00932A72">
        <w:rPr>
          <w:rStyle w:val="00Text"/>
          <w:rFonts w:asciiTheme="minorEastAsia"/>
        </w:rPr>
        <w:t>樂安郡，棣州。景城旣陷，樂安孤絕，卽時降賊。蓋人心危懼，城主不能守也。</w:t>
      </w:r>
      <w:r w:rsidR="00934453" w:rsidRPr="00932A72">
        <w:rPr>
          <w:rFonts w:asciiTheme="minorEastAsia"/>
        </w:rPr>
        <w:t>又使其將康沒野波將先鋒攻平原，兵未至，顏眞卿知力不敵，壬寅，棄郡渡河南走。思明卽以平原兵攻清河、博平，皆陷之。</w:t>
      </w:r>
      <w:r w:rsidR="00934453" w:rsidRPr="00932A72">
        <w:rPr>
          <w:rStyle w:val="00Text"/>
          <w:rFonts w:asciiTheme="minorEastAsia"/>
        </w:rPr>
        <w:t>清河郡，貝州。博平郡，博州。考異曰︰河洛春秋云︰</w:t>
      </w:r>
      <w:r w:rsidR="000232D5">
        <w:rPr>
          <w:rStyle w:val="00Text"/>
          <w:rFonts w:asciiTheme="minorEastAsia"/>
        </w:rPr>
        <w:t>「</w:t>
      </w:r>
      <w:r w:rsidR="00934453" w:rsidRPr="00932A72">
        <w:rPr>
          <w:rStyle w:val="00Text"/>
          <w:rFonts w:asciiTheme="minorEastAsia"/>
        </w:rPr>
        <w:t>蔡希德引兵攻貝州，貝州陷。攻博州，五日，城陷。</w:t>
      </w:r>
      <w:r w:rsidR="000232D5">
        <w:rPr>
          <w:rStyle w:val="00Text"/>
          <w:rFonts w:asciiTheme="minorEastAsia"/>
        </w:rPr>
        <w:t>」</w:t>
      </w:r>
      <w:r w:rsidR="00934453" w:rsidRPr="00932A72">
        <w:rPr>
          <w:rStyle w:val="00Text"/>
          <w:rFonts w:asciiTheme="minorEastAsia"/>
        </w:rPr>
        <w:t>今從肅宗實錄。</w:t>
      </w:r>
      <w:r w:rsidR="00934453" w:rsidRPr="00932A72">
        <w:rPr>
          <w:rFonts w:asciiTheme="minorEastAsia"/>
        </w:rPr>
        <w:t>思明引兵圍烏承恩於信都，承恩</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恩</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以城</w:t>
      </w:r>
      <w:r w:rsidR="000232D5">
        <w:rPr>
          <w:rStyle w:val="00Text"/>
          <w:rFonts w:asciiTheme="minorEastAsia"/>
        </w:rPr>
        <w:t>」</w:t>
      </w:r>
      <w:r w:rsidR="00934453" w:rsidRPr="00932A72">
        <w:rPr>
          <w:rStyle w:val="00Text"/>
          <w:rFonts w:asciiTheme="minorEastAsia"/>
        </w:rPr>
        <w:t>二字；乙十一行本同；孔本同；退齋校同。</w:t>
      </w:r>
      <w:r w:rsidR="000232D5">
        <w:rPr>
          <w:rStyle w:val="00Text"/>
          <w:rFonts w:asciiTheme="minorEastAsia"/>
        </w:rPr>
        <w:t>』</w:t>
      </w:r>
      <w:r w:rsidR="00934453" w:rsidRPr="00932A72">
        <w:rPr>
          <w:rFonts w:asciiTheme="minorEastAsia"/>
        </w:rPr>
        <w:t>降，親導思明入城，交兵馬、倉庫，馬三千匹，兵五萬人。</w:t>
      </w:r>
      <w:r w:rsidR="00934453" w:rsidRPr="00932A72">
        <w:rPr>
          <w:rStyle w:val="00Text"/>
          <w:rFonts w:asciiTheme="minorEastAsia"/>
        </w:rPr>
        <w:t>信都郡，冀州。降，戶江翻。史言烏承恩兵力足以拒守。</w:t>
      </w:r>
      <w:r w:rsidR="00934453" w:rsidRPr="00932A72">
        <w:rPr>
          <w:rFonts w:asciiTheme="minorEastAsia"/>
        </w:rPr>
        <w:t>思明送承恩詣洛陽，祿山復其官爵。</w:t>
      </w:r>
    </w:p>
    <w:p w:rsidR="00934453" w:rsidRPr="00932A72" w:rsidRDefault="00934453" w:rsidP="0013378F">
      <w:pPr>
        <w:rPr>
          <w:rFonts w:asciiTheme="minorEastAsia"/>
        </w:rPr>
      </w:pPr>
      <w:r w:rsidRPr="00932A72">
        <w:rPr>
          <w:rFonts w:asciiTheme="minorEastAsia"/>
        </w:rPr>
        <w:t>饒陽裨將束鹿張興，力舉千鈞，性復明辨；</w:t>
      </w:r>
      <w:r w:rsidRPr="00932A72">
        <w:rPr>
          <w:rStyle w:val="00Text"/>
          <w:rFonts w:asciiTheme="minorEastAsia"/>
        </w:rPr>
        <w:t>將，卽亮翻。束鹿縣，屬饒陽郡，本鹿城縣，天寶十五載更名。劉昫曰︰束鹿，漢安定侯國，今縣西七里故城是也。齊、周為安定縣，隋改曰鹿縣。明皇以安祿山反，改常山之鹿泉曰獲鹿，饒陽之鹿城曰束鹿，以厭之。復，扶又翻。</w:t>
      </w:r>
      <w:r w:rsidRPr="00932A72">
        <w:rPr>
          <w:rFonts w:asciiTheme="minorEastAsia"/>
        </w:rPr>
        <w:t>賊攻饒陽，彌年不能下。</w:t>
      </w:r>
      <w:r w:rsidRPr="00932A72">
        <w:rPr>
          <w:rStyle w:val="00Text"/>
          <w:rFonts w:asciiTheme="minorEastAsia"/>
        </w:rPr>
        <w:t>饒陽受攻，事始二百十七卷天寶十四載。考異曰︰此事出河洛春秋。前云</w:t>
      </w:r>
      <w:r w:rsidR="000232D5">
        <w:rPr>
          <w:rStyle w:val="00Text"/>
          <w:rFonts w:asciiTheme="minorEastAsia"/>
        </w:rPr>
        <w:t>「</w:t>
      </w:r>
      <w:r w:rsidRPr="00932A72">
        <w:rPr>
          <w:rStyle w:val="00Text"/>
          <w:rFonts w:asciiTheme="minorEastAsia"/>
        </w:rPr>
        <w:t>賊攻深州，經月不下</w:t>
      </w:r>
      <w:r w:rsidR="000232D5">
        <w:rPr>
          <w:rStyle w:val="00Text"/>
          <w:rFonts w:asciiTheme="minorEastAsia"/>
        </w:rPr>
        <w:t>」</w:t>
      </w:r>
      <w:r w:rsidRPr="00932A72">
        <w:rPr>
          <w:rStyle w:val="00Text"/>
          <w:rFonts w:asciiTheme="minorEastAsia"/>
        </w:rPr>
        <w:t>。後云</w:t>
      </w:r>
      <w:r w:rsidR="000232D5">
        <w:rPr>
          <w:rStyle w:val="00Text"/>
          <w:rFonts w:asciiTheme="minorEastAsia"/>
        </w:rPr>
        <w:t>「</w:t>
      </w:r>
      <w:r w:rsidRPr="00932A72">
        <w:rPr>
          <w:rStyle w:val="00Text"/>
          <w:rFonts w:asciiTheme="minorEastAsia"/>
        </w:rPr>
        <w:t>興戰守彌年而城池轉固</w:t>
      </w:r>
      <w:r w:rsidR="000232D5">
        <w:rPr>
          <w:rStyle w:val="00Text"/>
          <w:rFonts w:asciiTheme="minorEastAsia"/>
        </w:rPr>
        <w:t>」</w:t>
      </w:r>
      <w:r w:rsidRPr="00932A72">
        <w:rPr>
          <w:rStyle w:val="00Text"/>
          <w:rFonts w:asciiTheme="minorEastAsia"/>
        </w:rPr>
        <w:t>。蓋前云經月者，今次攻城也；後云彌年者，幷計前後之數也。</w:t>
      </w:r>
      <w:r w:rsidRPr="00932A72">
        <w:rPr>
          <w:rFonts w:asciiTheme="minorEastAsia"/>
        </w:rPr>
        <w:t>及諸郡皆陷，思明幷力圍之，外救俱絕，太守李系窘迫，赴火死，</w:t>
      </w:r>
      <w:r w:rsidRPr="00932A72">
        <w:rPr>
          <w:rStyle w:val="00Text"/>
          <w:rFonts w:asciiTheme="minorEastAsia"/>
        </w:rPr>
        <w:t>守，式又翻。窘，渠隕翻。</w:t>
      </w:r>
      <w:r w:rsidRPr="00932A72">
        <w:rPr>
          <w:rFonts w:asciiTheme="minorEastAsia"/>
        </w:rPr>
        <w:t>城遂陷。思明擒興，立於馬前，謂曰︰</w:t>
      </w:r>
      <w:r w:rsidR="000232D5">
        <w:rPr>
          <w:rFonts w:asciiTheme="minorEastAsia"/>
        </w:rPr>
        <w:t>「</w:t>
      </w:r>
      <w:r w:rsidRPr="00932A72">
        <w:rPr>
          <w:rFonts w:asciiTheme="minorEastAsia"/>
        </w:rPr>
        <w:t>將軍眞壯士，能與我共富貴乎？</w:t>
      </w:r>
      <w:r w:rsidR="000232D5">
        <w:rPr>
          <w:rFonts w:asciiTheme="minorEastAsia"/>
        </w:rPr>
        <w:t>」</w:t>
      </w:r>
      <w:r w:rsidRPr="00932A72">
        <w:rPr>
          <w:rFonts w:asciiTheme="minorEastAsia"/>
        </w:rPr>
        <w:t>興曰︰</w:t>
      </w:r>
      <w:r w:rsidR="000232D5">
        <w:rPr>
          <w:rFonts w:asciiTheme="minorEastAsia"/>
        </w:rPr>
        <w:t>「</w:t>
      </w:r>
      <w:r w:rsidRPr="00932A72">
        <w:rPr>
          <w:rFonts w:asciiTheme="minorEastAsia"/>
        </w:rPr>
        <w:t>興，唐之忠臣，固無降理。今數刻之人耳，</w:t>
      </w:r>
      <w:r w:rsidRPr="00932A72">
        <w:rPr>
          <w:rStyle w:val="00Text"/>
          <w:rFonts w:asciiTheme="minorEastAsia"/>
        </w:rPr>
        <w:t>張興志在必死，自言命在晷刻。</w:t>
      </w:r>
      <w:r w:rsidRPr="00932A72">
        <w:rPr>
          <w:rFonts w:asciiTheme="minorEastAsia"/>
        </w:rPr>
        <w:t>願一言而死。</w:t>
      </w:r>
      <w:r w:rsidR="000232D5">
        <w:rPr>
          <w:rFonts w:asciiTheme="minorEastAsia"/>
        </w:rPr>
        <w:t>」</w:t>
      </w:r>
      <w:r w:rsidRPr="00932A72">
        <w:rPr>
          <w:rFonts w:asciiTheme="minorEastAsia"/>
        </w:rPr>
        <w:t>思明曰︰</w:t>
      </w:r>
      <w:r w:rsidR="000232D5">
        <w:rPr>
          <w:rFonts w:asciiTheme="minorEastAsia"/>
        </w:rPr>
        <w:t>「</w:t>
      </w:r>
      <w:r w:rsidRPr="00932A72">
        <w:rPr>
          <w:rFonts w:asciiTheme="minorEastAsia"/>
        </w:rPr>
        <w:t>試言之。</w:t>
      </w:r>
      <w:r w:rsidR="000232D5">
        <w:rPr>
          <w:rFonts w:asciiTheme="minorEastAsia"/>
        </w:rPr>
        <w:t>」</w:t>
      </w:r>
      <w:r w:rsidRPr="00932A72">
        <w:rPr>
          <w:rFonts w:asciiTheme="minorEastAsia"/>
        </w:rPr>
        <w:t>興曰︰</w:t>
      </w:r>
      <w:r w:rsidR="000232D5">
        <w:rPr>
          <w:rFonts w:asciiTheme="minorEastAsia"/>
        </w:rPr>
        <w:t>「</w:t>
      </w:r>
      <w:r w:rsidRPr="00932A72">
        <w:rPr>
          <w:rFonts w:asciiTheme="minorEastAsia"/>
        </w:rPr>
        <w:t>主上待祿山，恩如父子，羣臣莫及，不知報德，乃興兵指闕，塗炭生人。大丈夫不能翦除凶逆，乃北面為之臣乎！僕有短策，足下能聽之乎？足下所以從賊，求富貴耳，譬如燕巢于幕，</w:t>
      </w:r>
      <w:r w:rsidRPr="00932A72">
        <w:rPr>
          <w:rStyle w:val="00Text"/>
          <w:rFonts w:asciiTheme="minorEastAsia"/>
        </w:rPr>
        <w:t>引左傳吳季札之言。</w:t>
      </w:r>
      <w:r w:rsidRPr="00932A72">
        <w:rPr>
          <w:rFonts w:asciiTheme="minorEastAsia"/>
        </w:rPr>
        <w:t>豈能久安！何如乘間取賊，</w:t>
      </w:r>
      <w:r w:rsidRPr="00932A72">
        <w:rPr>
          <w:rStyle w:val="00Text"/>
          <w:rFonts w:asciiTheme="minorEastAsia"/>
        </w:rPr>
        <w:t>間，古莧翻。</w:t>
      </w:r>
      <w:r w:rsidRPr="00932A72">
        <w:rPr>
          <w:rFonts w:asciiTheme="minorEastAsia"/>
        </w:rPr>
        <w:t>轉禍為福，長享富貴，不亦美乎！</w:t>
      </w:r>
      <w:r w:rsidR="000232D5">
        <w:rPr>
          <w:rFonts w:asciiTheme="minorEastAsia"/>
        </w:rPr>
        <w:t>」</w:t>
      </w:r>
      <w:r w:rsidRPr="00932A72">
        <w:rPr>
          <w:rFonts w:asciiTheme="minorEastAsia"/>
        </w:rPr>
        <w:t>思明怒，命張於木上，鋸殺之，詈不絕口，以至於死。</w:t>
      </w:r>
      <w:r w:rsidRPr="00932A72">
        <w:rPr>
          <w:rStyle w:val="00Text"/>
          <w:rFonts w:asciiTheme="minorEastAsia"/>
        </w:rPr>
        <w:t>如史所云，則河北二十四郡，惟張興可以言義士耳。</w:t>
      </w:r>
    </w:p>
    <w:p w:rsidR="00934453" w:rsidRPr="00932A72" w:rsidRDefault="00934453" w:rsidP="0013378F">
      <w:pPr>
        <w:rPr>
          <w:rFonts w:asciiTheme="minorEastAsia"/>
        </w:rPr>
      </w:pPr>
      <w:r w:rsidRPr="00932A72">
        <w:rPr>
          <w:rFonts w:asciiTheme="minorEastAsia"/>
        </w:rPr>
        <w:t>賊每破一城，城中衣服、財賄、婦人皆為所掠。男子壯者使之負擔，</w:t>
      </w:r>
      <w:r w:rsidRPr="00932A72">
        <w:rPr>
          <w:rStyle w:val="00Text"/>
          <w:rFonts w:asciiTheme="minorEastAsia"/>
        </w:rPr>
        <w:t>擔，都濫翻。</w:t>
      </w:r>
      <w:r w:rsidRPr="00932A72">
        <w:rPr>
          <w:rFonts w:asciiTheme="minorEastAsia"/>
        </w:rPr>
        <w:t>羸、病、老、幼皆以刀槊戲殺之。祿山初以卒三千人授思明，使定河北，至是，河北皆下之，</w:t>
      </w:r>
      <w:r w:rsidRPr="00932A72">
        <w:rPr>
          <w:rStyle w:val="00Text"/>
          <w:rFonts w:asciiTheme="minorEastAsia"/>
        </w:rPr>
        <w:t>按史思明與郭、李相持於常山、博陵，祿山蓋屢益其兵。及郭、李入井陘，思明乃能下河北。此蓋逆黨稱其才而史不削耳。</w:t>
      </w:r>
      <w:r w:rsidRPr="00932A72">
        <w:rPr>
          <w:rFonts w:asciiTheme="minorEastAsia"/>
        </w:rPr>
        <w:t>郡置防兵三千，雜以胡兵鎭之；思明還博陵。</w:t>
      </w:r>
    </w:p>
    <w:p w:rsidR="00934453" w:rsidRPr="00932A72" w:rsidRDefault="00934453" w:rsidP="0013378F">
      <w:pPr>
        <w:rPr>
          <w:rFonts w:asciiTheme="minorEastAsia"/>
        </w:rPr>
      </w:pPr>
      <w:r w:rsidRPr="00932A72">
        <w:rPr>
          <w:rFonts w:asciiTheme="minorEastAsia"/>
        </w:rPr>
        <w:t>尹子奇將五千騎渡河，略北海，欲南取江、淮。會回紇可汗遣其臣葛邏支將兵入援，</w:t>
      </w:r>
      <w:r w:rsidRPr="00932A72">
        <w:rPr>
          <w:rStyle w:val="00Text"/>
          <w:rFonts w:asciiTheme="minorEastAsia"/>
        </w:rPr>
        <w:t>邏，郞佐翻。</w:t>
      </w:r>
      <w:r w:rsidRPr="00932A72">
        <w:rPr>
          <w:rFonts w:asciiTheme="minorEastAsia"/>
        </w:rPr>
        <w:t>先以二千騎奄至范陽城下，子奇聞之，據引兵歸。</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11</w:t>
      </w:r>
      <w:r w:rsidR="00934453" w:rsidRPr="00932A72">
        <w:rPr>
          <w:rStyle w:val="01Text"/>
          <w:rFonts w:asciiTheme="minorEastAsia" w:eastAsiaTheme="minorEastAsia"/>
          <w:sz w:val="21"/>
        </w:rPr>
        <w:t>十二</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二</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一</w:t>
      </w:r>
      <w:r w:rsidR="000232D5">
        <w:rPr>
          <w:rFonts w:asciiTheme="minorEastAsia" w:eastAsiaTheme="minorEastAsia"/>
        </w:rPr>
        <w:t>」</w:t>
      </w:r>
      <w:r w:rsidR="00934453" w:rsidRPr="00932A72">
        <w:rPr>
          <w:rFonts w:asciiTheme="minorEastAsia" w:eastAsiaTheme="minorEastAsia"/>
        </w:rPr>
        <w:t>；乙十一行本同；張校同，云無註本亦誤</w:t>
      </w:r>
      <w:r w:rsidR="000232D5">
        <w:rPr>
          <w:rFonts w:asciiTheme="minorEastAsia" w:eastAsiaTheme="minorEastAsia"/>
        </w:rPr>
        <w:t>「</w:t>
      </w:r>
      <w:r w:rsidR="00934453" w:rsidRPr="00932A72">
        <w:rPr>
          <w:rFonts w:asciiTheme="minorEastAsia" w:eastAsiaTheme="minorEastAsia"/>
        </w:rPr>
        <w:t>二</w:t>
      </w:r>
      <w:r w:rsidR="000232D5">
        <w:rPr>
          <w:rFonts w:asciiTheme="minorEastAsia" w:eastAsiaTheme="minorEastAsia"/>
        </w:rPr>
        <w:t>」</w:t>
      </w:r>
      <w:r w:rsidR="00934453" w:rsidRPr="00932A72">
        <w:rPr>
          <w:rFonts w:asciiTheme="minorEastAsia" w:eastAsiaTheme="minorEastAsia"/>
        </w:rPr>
        <w:t>。</w:t>
      </w:r>
      <w:r w:rsidR="000232D5">
        <w:rPr>
          <w:rFonts w:asciiTheme="minorEastAsia" w:eastAsiaTheme="minorEastAsia"/>
        </w:rPr>
        <w:t>』</w:t>
      </w:r>
      <w:r w:rsidR="00934453" w:rsidRPr="00932A72">
        <w:rPr>
          <w:rStyle w:val="01Text"/>
          <w:rFonts w:asciiTheme="minorEastAsia" w:eastAsiaTheme="minorEastAsia"/>
          <w:sz w:val="21"/>
        </w:rPr>
        <w:t>月，戊午，回紇至帶汗谷，</w:t>
      </w:r>
      <w:r w:rsidR="00934453" w:rsidRPr="00932A72">
        <w:rPr>
          <w:rFonts w:asciiTheme="minorEastAsia" w:eastAsiaTheme="minorEastAsia"/>
        </w:rPr>
        <w:t>新書作</w:t>
      </w:r>
      <w:r w:rsidR="000232D5">
        <w:rPr>
          <w:rFonts w:asciiTheme="minorEastAsia" w:eastAsiaTheme="minorEastAsia"/>
        </w:rPr>
        <w:t>「</w:t>
      </w:r>
      <w:r w:rsidR="00934453" w:rsidRPr="00932A72">
        <w:rPr>
          <w:rFonts w:asciiTheme="minorEastAsia" w:eastAsiaTheme="minorEastAsia"/>
        </w:rPr>
        <w:t>呼延谷</w:t>
      </w:r>
      <w:r w:rsidR="000232D5">
        <w:rPr>
          <w:rFonts w:asciiTheme="minorEastAsia" w:eastAsiaTheme="minorEastAsia"/>
        </w:rPr>
        <w:t>」</w:t>
      </w:r>
      <w:r w:rsidR="00934453" w:rsidRPr="00932A72">
        <w:rPr>
          <w:rFonts w:asciiTheme="minorEastAsia" w:eastAsiaTheme="minorEastAsia"/>
        </w:rPr>
        <w:t>，蓋語轉耳。汗，音寒。</w:t>
      </w:r>
      <w:r w:rsidR="00934453" w:rsidRPr="00932A72">
        <w:rPr>
          <w:rStyle w:val="01Text"/>
          <w:rFonts w:asciiTheme="minorEastAsia" w:eastAsiaTheme="minorEastAsia"/>
          <w:sz w:val="21"/>
        </w:rPr>
        <w:t>與郭子儀軍合；辛酉，與同羅及叛胡戰於榆林河北，</w:t>
      </w:r>
      <w:r w:rsidR="00934453" w:rsidRPr="00932A72">
        <w:rPr>
          <w:rFonts w:asciiTheme="minorEastAsia" w:eastAsiaTheme="minorEastAsia"/>
        </w:rPr>
        <w:t>榆林郡，勝州，大河經其北。</w:t>
      </w:r>
      <w:r w:rsidR="00934453" w:rsidRPr="00932A72">
        <w:rPr>
          <w:rStyle w:val="01Text"/>
          <w:rFonts w:asciiTheme="minorEastAsia" w:eastAsiaTheme="minorEastAsia"/>
          <w:sz w:val="21"/>
        </w:rPr>
        <w:t>大破之，斬首三萬，捕虜一萬，河曲皆平。子儀還軍洛交。</w:t>
      </w:r>
      <w:r w:rsidR="00934453" w:rsidRPr="00932A72">
        <w:rPr>
          <w:rFonts w:asciiTheme="minorEastAsia" w:eastAsiaTheme="minorEastAsia"/>
        </w:rPr>
        <w:t>洛交郡，本鄜州上郡，天寶元年更郡名。</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上命崔渙宣慰江南，兼知選舉。</w:t>
      </w:r>
    </w:p>
    <w:p w:rsidR="00934453" w:rsidRPr="00932A72" w:rsidRDefault="00A74943" w:rsidP="0013378F">
      <w:pPr>
        <w:rPr>
          <w:rFonts w:asciiTheme="minorEastAsia"/>
        </w:rPr>
      </w:pPr>
      <w:r w:rsidRPr="00A74943">
        <w:rPr>
          <w:rFonts w:ascii="Cambria Math" w:hAnsi="Cambria Math" w:cs="Cambria Math"/>
          <w:b/>
          <w:color w:val="696969"/>
          <w:sz w:val="18"/>
        </w:rPr>
        <w:t>13</w:t>
      </w:r>
      <w:r w:rsidR="00934453" w:rsidRPr="00932A72">
        <w:rPr>
          <w:rFonts w:asciiTheme="minorEastAsia"/>
        </w:rPr>
        <w:t>令狐潮帥衆萬餘營雍丘城北，</w:t>
      </w:r>
      <w:r w:rsidR="00934453" w:rsidRPr="00932A72">
        <w:rPr>
          <w:rStyle w:val="00Text"/>
          <w:rFonts w:asciiTheme="minorEastAsia"/>
        </w:rPr>
        <w:t>帥，讀曰率。</w:t>
      </w:r>
      <w:r w:rsidR="00934453" w:rsidRPr="00932A72">
        <w:rPr>
          <w:rFonts w:asciiTheme="minorEastAsia"/>
        </w:rPr>
        <w:t>張巡邀擊，大破之，賊遂走。</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14</w:t>
      </w:r>
      <w:r w:rsidR="00934453" w:rsidRPr="00932A72">
        <w:rPr>
          <w:rStyle w:val="01Text"/>
          <w:rFonts w:asciiTheme="minorEastAsia" w:eastAsiaTheme="minorEastAsia"/>
          <w:sz w:val="21"/>
        </w:rPr>
        <w:t>永王璘，幼失母，</w:t>
      </w:r>
      <w:r w:rsidR="00934453" w:rsidRPr="00932A72">
        <w:rPr>
          <w:rFonts w:asciiTheme="minorEastAsia" w:eastAsiaTheme="minorEastAsia"/>
        </w:rPr>
        <w:t>璘，郭順儀之子也，順儀早死。</w:t>
      </w:r>
      <w:r w:rsidR="00934453" w:rsidRPr="00932A72">
        <w:rPr>
          <w:rStyle w:val="01Text"/>
          <w:rFonts w:asciiTheme="minorEastAsia" w:eastAsiaTheme="minorEastAsia"/>
          <w:sz w:val="21"/>
        </w:rPr>
        <w:t>為上所鞠養，常抱之以眠；從上皇入蜀。上皇命諸子分總天下節制，</w:t>
      </w:r>
      <w:r w:rsidR="00934453" w:rsidRPr="00932A72">
        <w:rPr>
          <w:rFonts w:asciiTheme="minorEastAsia" w:eastAsiaTheme="minorEastAsia"/>
        </w:rPr>
        <w:t>事見上卷七月。</w:t>
      </w:r>
      <w:r w:rsidR="00934453" w:rsidRPr="00932A72">
        <w:rPr>
          <w:rStyle w:val="01Text"/>
          <w:rFonts w:asciiTheme="minorEastAsia" w:eastAsiaTheme="minorEastAsia"/>
          <w:sz w:val="21"/>
        </w:rPr>
        <w:t>諫議大夫高適諫，以為不可；上皇不聽。璘領四道節度都使，鎭江陵。時江、淮租賦山積於江陵，璘召募勇士數萬人，日費巨萬。璘生長深宮，不更人事，子襄城王瑒，有勇力，好兵，有薛鏐等為之謀主，</w:t>
      </w:r>
      <w:r w:rsidR="00934453" w:rsidRPr="00932A72">
        <w:rPr>
          <w:rFonts w:asciiTheme="minorEastAsia" w:eastAsiaTheme="minorEastAsia"/>
        </w:rPr>
        <w:t>長，知兩翻。更，工衡翻。瑒，徒杏翻，又音暢。好，呼到翻。鏐，力求翻。</w:t>
      </w:r>
      <w:r w:rsidR="00934453" w:rsidRPr="00932A72">
        <w:rPr>
          <w:rStyle w:val="01Text"/>
          <w:rFonts w:asciiTheme="minorEastAsia" w:eastAsiaTheme="minorEastAsia"/>
          <w:sz w:val="21"/>
        </w:rPr>
        <w:t>以為今天下大亂，惟南方完富，璘握四道兵，封疆數千里，宜據金陵，</w:t>
      </w:r>
      <w:r w:rsidR="00934453" w:rsidRPr="00932A72">
        <w:rPr>
          <w:rFonts w:asciiTheme="minorEastAsia" w:eastAsiaTheme="minorEastAsia"/>
        </w:rPr>
        <w:t>康曰︰楚威王埋金以鎭王氣，故曰金陵。</w:t>
      </w:r>
      <w:r w:rsidR="00934453" w:rsidRPr="00932A72">
        <w:rPr>
          <w:rStyle w:val="01Text"/>
          <w:rFonts w:asciiTheme="minorEastAsia" w:eastAsiaTheme="minorEastAsia"/>
          <w:sz w:val="21"/>
        </w:rPr>
        <w:t>保有江表，如東晉故事。上聞之，敕璘歸覲于蜀；璘不從。江陵長史李峴辭疾赴行在，</w:t>
      </w:r>
      <w:r w:rsidR="00934453" w:rsidRPr="00932A72">
        <w:rPr>
          <w:rFonts w:asciiTheme="minorEastAsia" w:eastAsiaTheme="minorEastAsia"/>
        </w:rPr>
        <w:t>璘將稱兵，峴不欲預其禍也。</w:t>
      </w:r>
      <w:r w:rsidR="00934453" w:rsidRPr="00932A72">
        <w:rPr>
          <w:rStyle w:val="01Text"/>
          <w:rFonts w:asciiTheme="minorEastAsia" w:eastAsiaTheme="minorEastAsia"/>
          <w:sz w:val="21"/>
        </w:rPr>
        <w:t>上召高適與之謀。適陳江東利害，且言璘必敗之狀。十二月，置淮南節度使，領廣陵等十二郡，以適為之；置淮南西道節度使，領汝南等五郡，以來瑱為之；</w:t>
      </w:r>
      <w:r w:rsidR="00934453" w:rsidRPr="00932A72">
        <w:rPr>
          <w:rFonts w:asciiTheme="minorEastAsia" w:eastAsiaTheme="minorEastAsia"/>
        </w:rPr>
        <w:t>淮南節度使，領揚州廣陵郡、楚州山陽郡、滁州全椒郡、和州歷陽郡、壽州淮南郡、廬州合肥郡、舒州同安郡、光州弋陽郡、蘄州蘄春郡、安州安陸郡、黃州齊安郡、申州義陽郡、沔州漢陽郡，凡十三。淮南西道節度使，領蔡州汝南郡、鄭州滎陽郡、許州潁川郡、光州弋陽郡、申州義陽郡。已上皆據新書</w:t>
      </w:r>
      <w:r w:rsidR="00934453" w:rsidRPr="00932A72">
        <w:rPr>
          <w:rFonts w:asciiTheme="minorEastAsia" w:eastAsiaTheme="minorEastAsia"/>
        </w:rPr>
        <w:t>·</w:t>
      </w:r>
      <w:r w:rsidR="00934453" w:rsidRPr="00932A72">
        <w:rPr>
          <w:rFonts w:asciiTheme="minorEastAsia" w:eastAsiaTheme="minorEastAsia"/>
        </w:rPr>
        <w:t>方鎭表。但義陽、弋陽已屬淮南節度，當考。</w:t>
      </w:r>
      <w:r w:rsidR="00934453" w:rsidRPr="00932A72">
        <w:rPr>
          <w:rStyle w:val="01Text"/>
          <w:rFonts w:asciiTheme="minorEastAsia" w:eastAsiaTheme="minorEastAsia"/>
          <w:sz w:val="21"/>
        </w:rPr>
        <w:t>使與江東節度使韋陟共圖璘。</w:t>
      </w:r>
      <w:r w:rsidR="00934453" w:rsidRPr="00932A72">
        <w:rPr>
          <w:rFonts w:asciiTheme="minorEastAsia" w:eastAsiaTheme="minorEastAsia"/>
        </w:rPr>
        <w:t>方鎭表︰至德二載，置江東防禦使，治杭州。蓋謂浙江之東也。韋陟所節度者，蓋江南東道也。其巡屬兼有浙東、西及昇、宣、歙諸州。</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安祿山遣兵攻潁川。城中兵少，無蓄積，太守薛愿、長史龐堅悉力拒守，繞城百里廬舍、林木皆盡。期年，救兵不至，祿山使阿史那承慶益兵攻之，晝夜死鬬十五日，城陷，執愿、堅送洛陽，祿山縛於洛濱冰上，凍殺之。</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上問李泌曰︰</w:t>
      </w:r>
      <w:r w:rsidR="000232D5">
        <w:rPr>
          <w:rFonts w:asciiTheme="minorEastAsia"/>
        </w:rPr>
        <w:t>「</w:t>
      </w:r>
      <w:r w:rsidR="00934453" w:rsidRPr="00932A72">
        <w:rPr>
          <w:rFonts w:asciiTheme="minorEastAsia"/>
        </w:rPr>
        <w:t>今敵強如此，何時可定？</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臣觀賊所獲子女金帛，皆輸之范陽，</w:t>
      </w:r>
      <w:r w:rsidR="00934453" w:rsidRPr="00932A72">
        <w:rPr>
          <w:rStyle w:val="00Text"/>
          <w:rFonts w:asciiTheme="minorEastAsia"/>
        </w:rPr>
        <w:t>輸，舂遇翻。</w:t>
      </w:r>
      <w:r w:rsidR="00934453" w:rsidRPr="00932A72">
        <w:rPr>
          <w:rFonts w:asciiTheme="minorEastAsia"/>
        </w:rPr>
        <w:t>此豈有雄據四海之志邪！</w:t>
      </w:r>
      <w:r w:rsidR="00934453" w:rsidRPr="00932A72">
        <w:rPr>
          <w:rStyle w:val="00Text"/>
          <w:rFonts w:asciiTheme="minorEastAsia"/>
        </w:rPr>
        <w:t>邪，音耶。</w:t>
      </w:r>
      <w:r w:rsidR="00934453" w:rsidRPr="00932A72">
        <w:rPr>
          <w:rFonts w:asciiTheme="minorEastAsia"/>
        </w:rPr>
        <w:t>今獨虜將或為之用，中國之人惟高尚等數人，自餘皆脅從耳。以臣料之，不過二年，天下無寇矣。</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何故？</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賊之驍將，不過史思明、安守忠、田乾眞、張忠志、阿史那承慶等數人而己。</w:t>
      </w:r>
      <w:r w:rsidR="00934453" w:rsidRPr="00932A72">
        <w:rPr>
          <w:rStyle w:val="00Text"/>
          <w:rFonts w:asciiTheme="minorEastAsia"/>
        </w:rPr>
        <w:t>將，卽亮翻。驍，堅堯翻。過，古禾翻，又古臥翻。張忠志，卽安忠志，此時已復舊養父之姓。</w:t>
      </w:r>
      <w:r w:rsidR="00934453" w:rsidRPr="00932A72">
        <w:rPr>
          <w:rFonts w:asciiTheme="minorEastAsia"/>
        </w:rPr>
        <w:t>今若令李光弼自太原出井陘，郭子儀自馮翊入河東，則思明、忠志不敢離范陽、常山，守忠、乾眞不敢離長安，</w:t>
      </w:r>
      <w:r w:rsidR="00934453" w:rsidRPr="00932A72">
        <w:rPr>
          <w:rStyle w:val="00Text"/>
          <w:rFonts w:asciiTheme="minorEastAsia"/>
        </w:rPr>
        <w:t>令，力丁翻。陘，音刑。離，力智翻。</w:t>
      </w:r>
      <w:r w:rsidR="00934453" w:rsidRPr="00932A72">
        <w:rPr>
          <w:rFonts w:asciiTheme="minorEastAsia"/>
        </w:rPr>
        <w:t>是以兩軍縶其四將也，從祿山者，獨承慶耳。願敕子儀勿取華陰，</w:t>
      </w:r>
      <w:r w:rsidR="00934453" w:rsidRPr="00932A72">
        <w:rPr>
          <w:rStyle w:val="00Text"/>
          <w:rFonts w:asciiTheme="minorEastAsia"/>
        </w:rPr>
        <w:t>華，戶化翻。</w:t>
      </w:r>
      <w:r w:rsidR="00934453" w:rsidRPr="00932A72">
        <w:rPr>
          <w:rFonts w:asciiTheme="minorEastAsia"/>
        </w:rPr>
        <w:t>使兩京之道常通，陛下以所徵之兵軍於扶風，與子儀、光弼互出擊之，彼救首則擊其尾，救尾則擊其首，使賊往來數千里，疲於奔命，我常以逸待勞，賊至則避其鋒，去則乘其弊，不攻城，不遏路。來春復命建寧為范陽節度大使，並塞北出，</w:t>
      </w:r>
      <w:r w:rsidR="00934453" w:rsidRPr="00932A72">
        <w:rPr>
          <w:rStyle w:val="00Text"/>
          <w:rFonts w:asciiTheme="minorEastAsia"/>
        </w:rPr>
        <w:t>復，扶又翻，又音如字。使，疏吏翻。並，步浪翻。</w:t>
      </w:r>
      <w:r w:rsidR="00934453" w:rsidRPr="00932A72">
        <w:rPr>
          <w:rFonts w:asciiTheme="minorEastAsia"/>
        </w:rPr>
        <w:t>與光弼南北掎角以取范陽，</w:t>
      </w:r>
      <w:r w:rsidR="00934453" w:rsidRPr="00932A72">
        <w:rPr>
          <w:rStyle w:val="00Text"/>
          <w:rFonts w:asciiTheme="minorEastAsia"/>
        </w:rPr>
        <w:t>泌欲使建寧自靈、夏並豐、勝、雲、朔之塞，直擣媯、檀，攻范陽之北；光弼自太原取恆、定，以攻范陽之南。</w:t>
      </w:r>
      <w:r w:rsidR="00934453" w:rsidRPr="00932A72">
        <w:rPr>
          <w:rFonts w:asciiTheme="minorEastAsia"/>
        </w:rPr>
        <w:t>覆其巢穴。賊退則無所歸，留則不獲安，然後大軍四合而攻之，必成擒矣。</w:t>
      </w:r>
      <w:r w:rsidR="000232D5">
        <w:rPr>
          <w:rFonts w:asciiTheme="minorEastAsia"/>
        </w:rPr>
        <w:t>」</w:t>
      </w:r>
      <w:r w:rsidR="00934453" w:rsidRPr="00932A72">
        <w:rPr>
          <w:rStyle w:val="00Text"/>
          <w:rFonts w:asciiTheme="minorEastAsia"/>
        </w:rPr>
        <w:t>使肅宗用泌策，史思明豈能再為關、洛之患乎！</w:t>
      </w:r>
      <w:r w:rsidR="00934453" w:rsidRPr="00932A72">
        <w:rPr>
          <w:rFonts w:asciiTheme="minorEastAsia"/>
        </w:rPr>
        <w:t>上悅。</w:t>
      </w:r>
    </w:p>
    <w:p w:rsidR="00934453" w:rsidRPr="00932A72" w:rsidRDefault="00934453" w:rsidP="0013378F">
      <w:pPr>
        <w:rPr>
          <w:rFonts w:asciiTheme="minorEastAsia"/>
        </w:rPr>
      </w:pPr>
      <w:r w:rsidRPr="00932A72">
        <w:rPr>
          <w:rFonts w:asciiTheme="minorEastAsia"/>
        </w:rPr>
        <w:t>時張良娣與李輔國相表裏，皆惡泌。建寧王倓謂泌曰︰</w:t>
      </w:r>
      <w:r w:rsidR="000232D5">
        <w:rPr>
          <w:rFonts w:asciiTheme="minorEastAsia"/>
        </w:rPr>
        <w:t>「</w:t>
      </w:r>
      <w:r w:rsidRPr="00932A72">
        <w:rPr>
          <w:rFonts w:asciiTheme="minorEastAsia"/>
        </w:rPr>
        <w:t>先生舉倓於上，得展臣子之效，無以報德，請為先生除害。</w:t>
      </w:r>
      <w:r w:rsidR="000232D5">
        <w:rPr>
          <w:rFonts w:asciiTheme="minorEastAsia"/>
        </w:rPr>
        <w:t>」</w:t>
      </w:r>
      <w:r w:rsidRPr="00932A72">
        <w:rPr>
          <w:rStyle w:val="00Text"/>
          <w:rFonts w:asciiTheme="minorEastAsia"/>
        </w:rPr>
        <w:t>娣，大計翻。惡，烏路翻。為，于偽翻。倓，徒甘翻。</w:t>
      </w:r>
      <w:r w:rsidRPr="00932A72">
        <w:rPr>
          <w:rFonts w:asciiTheme="minorEastAsia"/>
        </w:rPr>
        <w:t>泌曰︰</w:t>
      </w:r>
      <w:r w:rsidR="000232D5">
        <w:rPr>
          <w:rFonts w:asciiTheme="minorEastAsia"/>
        </w:rPr>
        <w:t>「</w:t>
      </w:r>
      <w:r w:rsidRPr="00932A72">
        <w:rPr>
          <w:rFonts w:asciiTheme="minorEastAsia"/>
        </w:rPr>
        <w:t>何也？</w:t>
      </w:r>
      <w:r w:rsidR="000232D5">
        <w:rPr>
          <w:rFonts w:asciiTheme="minorEastAsia"/>
        </w:rPr>
        <w:t>」</w:t>
      </w:r>
      <w:r w:rsidRPr="00932A72">
        <w:rPr>
          <w:rFonts w:asciiTheme="minorEastAsia"/>
        </w:rPr>
        <w:t>倓以良娣為言。泌曰︰</w:t>
      </w:r>
      <w:r w:rsidR="000232D5">
        <w:rPr>
          <w:rFonts w:asciiTheme="minorEastAsia"/>
        </w:rPr>
        <w:t>「</w:t>
      </w:r>
      <w:r w:rsidRPr="00932A72">
        <w:rPr>
          <w:rFonts w:asciiTheme="minorEastAsia"/>
        </w:rPr>
        <w:t>此非人子所言，願王姑置之，勿以為先。</w:t>
      </w:r>
      <w:r w:rsidR="000232D5">
        <w:rPr>
          <w:rFonts w:asciiTheme="minorEastAsia"/>
        </w:rPr>
        <w:t>」</w:t>
      </w:r>
      <w:r w:rsidRPr="00932A72">
        <w:rPr>
          <w:rFonts w:asciiTheme="minorEastAsia"/>
        </w:rPr>
        <w:t>倓不從。</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17</w:t>
      </w:r>
      <w:r w:rsidR="00934453" w:rsidRPr="00932A72">
        <w:rPr>
          <w:rStyle w:val="01Text"/>
          <w:rFonts w:asciiTheme="minorEastAsia" w:eastAsiaTheme="minorEastAsia"/>
          <w:sz w:val="21"/>
        </w:rPr>
        <w:t>甲辰，永王璘擅引兵</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兵</w:t>
      </w:r>
      <w:r w:rsidR="000232D5">
        <w:rPr>
          <w:rFonts w:asciiTheme="minorEastAsia" w:eastAsiaTheme="minorEastAsia"/>
        </w:rPr>
        <w:t>」</w:t>
      </w:r>
      <w:r w:rsidR="00934453" w:rsidRPr="00932A72">
        <w:rPr>
          <w:rFonts w:asciiTheme="minorEastAsia" w:eastAsiaTheme="minorEastAsia"/>
        </w:rPr>
        <w:t>作</w:t>
      </w:r>
      <w:r w:rsidR="000232D5">
        <w:rPr>
          <w:rFonts w:asciiTheme="minorEastAsia" w:eastAsiaTheme="minorEastAsia"/>
        </w:rPr>
        <w:t>「</w:t>
      </w:r>
      <w:r w:rsidR="00934453" w:rsidRPr="00932A72">
        <w:rPr>
          <w:rFonts w:asciiTheme="minorEastAsia" w:eastAsiaTheme="minorEastAsia"/>
        </w:rPr>
        <w:t>舟師</w:t>
      </w:r>
      <w:r w:rsidR="000232D5">
        <w:rPr>
          <w:rFonts w:asciiTheme="minorEastAsia" w:eastAsiaTheme="minorEastAsia"/>
        </w:rPr>
        <w:t>」</w:t>
      </w:r>
      <w:r w:rsidR="00934453" w:rsidRPr="00932A72">
        <w:rPr>
          <w:rFonts w:asciiTheme="minorEastAsia" w:eastAsiaTheme="minorEastAsia"/>
        </w:rPr>
        <w:t>二字；乙十一行本同；孔本同。</w:t>
      </w:r>
      <w:r w:rsidR="000232D5">
        <w:rPr>
          <w:rFonts w:asciiTheme="minorEastAsia" w:eastAsiaTheme="minorEastAsia"/>
        </w:rPr>
        <w:t>』</w:t>
      </w:r>
      <w:r w:rsidR="00934453" w:rsidRPr="00932A72">
        <w:rPr>
          <w:rStyle w:val="01Text"/>
          <w:rFonts w:asciiTheme="minorEastAsia" w:eastAsiaTheme="minorEastAsia"/>
          <w:sz w:val="21"/>
        </w:rPr>
        <w:t>東巡，沿江而下，軍容甚盛，然猶未露割據之謀。吳郡太守兼江南東路采訪使李希言平牒璘，詰其擅引兵東下之意。</w:t>
      </w:r>
      <w:r w:rsidR="00934453" w:rsidRPr="00932A72">
        <w:rPr>
          <w:rFonts w:asciiTheme="minorEastAsia" w:eastAsiaTheme="minorEastAsia"/>
        </w:rPr>
        <w:t>璘，離珍翻。守，式又翻。詰，去吉翻。使，疏吏翻。方鎭位任等夷者，平牒。</w:t>
      </w:r>
      <w:r w:rsidR="00934453" w:rsidRPr="00932A72">
        <w:rPr>
          <w:rStyle w:val="01Text"/>
          <w:rFonts w:asciiTheme="minorEastAsia" w:eastAsiaTheme="minorEastAsia"/>
          <w:sz w:val="21"/>
        </w:rPr>
        <w:t>璘怒，分兵遺其將渾惟明襲希言於吳郡，</w:t>
      </w:r>
      <w:r w:rsidR="00934453" w:rsidRPr="00932A72">
        <w:rPr>
          <w:rFonts w:asciiTheme="minorEastAsia" w:eastAsiaTheme="minorEastAsia"/>
        </w:rPr>
        <w:t>將，卽亮翻。吳郡，蘇州。</w:t>
      </w:r>
      <w:r w:rsidR="00934453" w:rsidRPr="00932A72">
        <w:rPr>
          <w:rStyle w:val="01Text"/>
          <w:rFonts w:asciiTheme="minorEastAsia" w:eastAsiaTheme="minorEastAsia"/>
          <w:sz w:val="21"/>
        </w:rPr>
        <w:t>季廣琛襲廣陵長史、淮南采訪使李成式於廣陵。</w:t>
      </w:r>
      <w:r w:rsidR="00934453" w:rsidRPr="00932A72">
        <w:rPr>
          <w:rFonts w:asciiTheme="minorEastAsia" w:eastAsiaTheme="minorEastAsia"/>
        </w:rPr>
        <w:t>琛，丑林翻。廣陵郡，揚州。長，知兩翻。</w:t>
      </w:r>
      <w:r w:rsidR="00934453" w:rsidRPr="00932A72">
        <w:rPr>
          <w:rStyle w:val="01Text"/>
          <w:rFonts w:asciiTheme="minorEastAsia" w:eastAsiaTheme="minorEastAsia"/>
          <w:sz w:val="21"/>
        </w:rPr>
        <w:t>璘進至當塗，希言遣其將元景曜及丹徒太守閻敬之將兵拒之，</w:t>
      </w:r>
      <w:r w:rsidR="00934453" w:rsidRPr="00932A72">
        <w:rPr>
          <w:rFonts w:asciiTheme="minorEastAsia" w:eastAsiaTheme="minorEastAsia"/>
        </w:rPr>
        <w:t>今之當塗，本漢丹陽縣地。晉分丹陽置于湖縣，成帝以江北當塗縣流人寓居于湖，乃改為當塗縣，仍僑置淮南郡。隋廢淮南郡，以縣屬丹陽郡，唐屬宣城郡。丹徒縣帶潤州丹陽郡。唐未嘗以丹徒名郡。</w:t>
      </w:r>
      <w:r w:rsidR="000232D5">
        <w:rPr>
          <w:rFonts w:asciiTheme="minorEastAsia" w:eastAsiaTheme="minorEastAsia"/>
        </w:rPr>
        <w:t>「</w:t>
      </w:r>
      <w:r w:rsidR="00934453" w:rsidRPr="00932A72">
        <w:rPr>
          <w:rFonts w:asciiTheme="minorEastAsia" w:eastAsiaTheme="minorEastAsia"/>
        </w:rPr>
        <w:t>徒</w:t>
      </w:r>
      <w:r w:rsidR="000232D5">
        <w:rPr>
          <w:rFonts w:asciiTheme="minorEastAsia" w:eastAsiaTheme="minorEastAsia"/>
        </w:rPr>
        <w:t>」</w:t>
      </w:r>
      <w:r w:rsidR="00934453" w:rsidRPr="00932A72">
        <w:rPr>
          <w:rFonts w:asciiTheme="minorEastAsia" w:eastAsiaTheme="minorEastAsia"/>
        </w:rPr>
        <w:t>，當作</w:t>
      </w:r>
      <w:r w:rsidR="000232D5">
        <w:rPr>
          <w:rFonts w:asciiTheme="minorEastAsia" w:eastAsiaTheme="minorEastAsia"/>
        </w:rPr>
        <w:t>「</w:t>
      </w:r>
      <w:r w:rsidR="00934453" w:rsidRPr="00932A72">
        <w:rPr>
          <w:rFonts w:asciiTheme="minorEastAsia" w:eastAsiaTheme="minorEastAsia"/>
        </w:rPr>
        <w:t>陽</w:t>
      </w:r>
      <w:r w:rsidR="000232D5">
        <w:rPr>
          <w:rFonts w:asciiTheme="minorEastAsia" w:eastAsiaTheme="minorEastAsia"/>
        </w:rPr>
        <w:t>」</w:t>
      </w:r>
      <w:r w:rsidR="00934453" w:rsidRPr="00932A72">
        <w:rPr>
          <w:rFonts w:asciiTheme="minorEastAsia" w:eastAsiaTheme="minorEastAsia"/>
        </w:rPr>
        <w:t>。守，式又翻。</w:t>
      </w:r>
      <w:r w:rsidR="00934453" w:rsidRPr="00932A72">
        <w:rPr>
          <w:rStyle w:val="01Text"/>
          <w:rFonts w:asciiTheme="minorEastAsia" w:eastAsiaTheme="minorEastAsia"/>
          <w:sz w:val="21"/>
        </w:rPr>
        <w:t>李成式亦遣其將李承慶拒之。璘擊斬敬之以徇，景曜、承慶皆降於璘，江、淮大震。高適與來瑱、韋陟會於安陸，結盟誓衆以討之。</w:t>
      </w:r>
      <w:r w:rsidR="00934453" w:rsidRPr="00932A72">
        <w:rPr>
          <w:rFonts w:asciiTheme="minorEastAsia" w:eastAsiaTheme="minorEastAsia"/>
        </w:rPr>
        <w:t>韋陟蓋赴鎭，中道聞變，遂會於安陸。降，戶江翻。瑱，他甸翻。</w:t>
      </w:r>
    </w:p>
    <w:p w:rsidR="00934453" w:rsidRPr="00932A72" w:rsidRDefault="00A74943" w:rsidP="0013378F">
      <w:pPr>
        <w:rPr>
          <w:rFonts w:asciiTheme="minorEastAsia"/>
        </w:rPr>
      </w:pPr>
      <w:r w:rsidRPr="00A74943">
        <w:rPr>
          <w:rFonts w:ascii="Cambria Math" w:hAnsi="Cambria Math" w:cs="Cambria Math"/>
          <w:b/>
          <w:color w:val="696969"/>
          <w:sz w:val="18"/>
        </w:rPr>
        <w:t>18</w:t>
      </w:r>
      <w:r w:rsidR="00934453" w:rsidRPr="00932A72">
        <w:rPr>
          <w:rFonts w:asciiTheme="minorEastAsia"/>
        </w:rPr>
        <w:t>于闐王勝聞安祿山反，命其弟曜攝國事，自將兵五千入援。</w:t>
      </w:r>
      <w:r w:rsidR="00934453" w:rsidRPr="00932A72">
        <w:rPr>
          <w:rStyle w:val="00Text"/>
          <w:rFonts w:asciiTheme="minorEastAsia"/>
        </w:rPr>
        <w:t>闐，徒賢翻，又徒見翻。</w:t>
      </w:r>
      <w:r w:rsidR="00934453" w:rsidRPr="00932A72">
        <w:rPr>
          <w:rFonts w:asciiTheme="minorEastAsia"/>
        </w:rPr>
        <w:t>上嘉之，拜特進，兼殿中監。</w:t>
      </w:r>
    </w:p>
    <w:p w:rsidR="00934453" w:rsidRPr="00932A72" w:rsidRDefault="00A74943" w:rsidP="0013378F">
      <w:pPr>
        <w:rPr>
          <w:rFonts w:asciiTheme="minorEastAsia"/>
        </w:rPr>
      </w:pPr>
      <w:r w:rsidRPr="00A74943">
        <w:rPr>
          <w:rFonts w:ascii="Cambria Math" w:hAnsi="Cambria Math" w:cs="Cambria Math"/>
          <w:b/>
          <w:color w:val="696969"/>
          <w:sz w:val="18"/>
        </w:rPr>
        <w:t>19</w:t>
      </w:r>
      <w:r w:rsidR="00934453" w:rsidRPr="00932A72">
        <w:rPr>
          <w:rFonts w:asciiTheme="minorEastAsia"/>
        </w:rPr>
        <w:t>令狐潮、李庭望攻雍丘，數月不下，乃置</w:t>
      </w:r>
      <w:r w:rsidR="00934453" w:rsidRPr="00932A72">
        <w:rPr>
          <w:rFonts w:asciiTheme="minorEastAsia"/>
          <w:noProof/>
        </w:rPr>
        <w:drawing>
          <wp:inline distT="0" distB="0" distL="0" distR="0" wp14:anchorId="201D7806" wp14:editId="25923A46">
            <wp:extent cx="152400" cy="152400"/>
            <wp:effectExtent l="0" t="0" r="0" b="0"/>
            <wp:docPr id="360"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13"/>
                    <a:stretch>
                      <a:fillRect/>
                    </a:stretch>
                  </pic:blipFill>
                  <pic:spPr>
                    <a:xfrm>
                      <a:off x="0" y="0"/>
                      <a:ext cx="152400" cy="152400"/>
                    </a:xfrm>
                    <a:prstGeom prst="rect">
                      <a:avLst/>
                    </a:prstGeom>
                  </pic:spPr>
                </pic:pic>
              </a:graphicData>
            </a:graphic>
          </wp:inline>
        </w:drawing>
      </w:r>
      <w:r w:rsidR="00934453" w:rsidRPr="00932A72">
        <w:rPr>
          <w:rFonts w:asciiTheme="minorEastAsia"/>
        </w:rPr>
        <w:t>州，築城於雍丘之北</w:t>
      </w:r>
      <w:r w:rsidR="00934453" w:rsidRPr="00932A72">
        <w:rPr>
          <w:rStyle w:val="00Text"/>
          <w:rFonts w:asciiTheme="minorEastAsia"/>
        </w:rPr>
        <w:t>令，力丁翻。雍丘，唐初置</w:t>
      </w:r>
      <w:r w:rsidR="00934453" w:rsidRPr="00932A72">
        <w:rPr>
          <w:rStyle w:val="00Text"/>
          <w:rFonts w:asciiTheme="minorEastAsia"/>
          <w:noProof/>
        </w:rPr>
        <w:drawing>
          <wp:inline distT="0" distB="0" distL="0" distR="0" wp14:anchorId="75D25CD4" wp14:editId="22402335">
            <wp:extent cx="114300" cy="114300"/>
            <wp:effectExtent l="0" t="0" r="0" b="0"/>
            <wp:docPr id="361"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13"/>
                    <a:stretch>
                      <a:fillRect/>
                    </a:stretch>
                  </pic:blipFill>
                  <pic:spPr>
                    <a:xfrm>
                      <a:off x="0" y="0"/>
                      <a:ext cx="114300" cy="114300"/>
                    </a:xfrm>
                    <a:prstGeom prst="rect">
                      <a:avLst/>
                    </a:prstGeom>
                  </pic:spPr>
                </pic:pic>
              </a:graphicData>
            </a:graphic>
          </wp:inline>
        </w:drawing>
      </w:r>
      <w:r w:rsidR="00934453" w:rsidRPr="00932A72">
        <w:rPr>
          <w:rStyle w:val="00Text"/>
          <w:rFonts w:asciiTheme="minorEastAsia"/>
        </w:rPr>
        <w:t>州，貞觀元年廢。賊復置之，築城以逼雍丘。</w:t>
      </w:r>
      <w:r w:rsidR="00934453" w:rsidRPr="00932A72">
        <w:rPr>
          <w:rFonts w:asciiTheme="minorEastAsia"/>
        </w:rPr>
        <w:t>以絕其糧援。賊常數萬人，而張巡衆纔千餘，每戰輒克。河南節度使虢王巨屯彭城，假巡先鋒使。是月，魯、東平、濟陰陷于賊。</w:t>
      </w:r>
      <w:r w:rsidR="00934453" w:rsidRPr="00932A72">
        <w:rPr>
          <w:rStyle w:val="00Text"/>
          <w:rFonts w:asciiTheme="minorEastAsia"/>
        </w:rPr>
        <w:t>彭城郡，徐州。魯郡，兗州。東平郡，鄆州。濟，子禮翻。</w:t>
      </w:r>
      <w:r w:rsidR="00934453" w:rsidRPr="00932A72">
        <w:rPr>
          <w:rFonts w:asciiTheme="minorEastAsia"/>
        </w:rPr>
        <w:t>賊將楊朝宗帥馬步二萬，將襲寧陵，斷巡後。</w:t>
      </w:r>
      <w:r w:rsidR="00934453" w:rsidRPr="00932A72">
        <w:rPr>
          <w:rStyle w:val="00Text"/>
          <w:rFonts w:asciiTheme="minorEastAsia"/>
        </w:rPr>
        <w:t>斷，丁管翻。</w:t>
      </w:r>
      <w:r w:rsidR="00934453" w:rsidRPr="00932A72">
        <w:rPr>
          <w:rFonts w:asciiTheme="minorEastAsia"/>
        </w:rPr>
        <w:t>巡遂拔雍丘，東守寧陵以待之，</w:t>
      </w:r>
      <w:r w:rsidR="00934453" w:rsidRPr="00932A72">
        <w:rPr>
          <w:rStyle w:val="00Text"/>
          <w:rFonts w:asciiTheme="minorEastAsia"/>
        </w:rPr>
        <w:t>帥，讀曰率。范成大北使錄︰雍丘，百二十里至寧陵。</w:t>
      </w:r>
      <w:r w:rsidR="00934453" w:rsidRPr="00932A72">
        <w:rPr>
          <w:rFonts w:asciiTheme="minorEastAsia"/>
        </w:rPr>
        <w:t>始與睢陽太守許遠相見。是日，楊朝宗至寧陵城西北，巡、遠與戰，晝夜數十合，大破之，斬首萬餘級，流尸塞汴而下，</w:t>
      </w:r>
      <w:r w:rsidR="00934453" w:rsidRPr="00932A72">
        <w:rPr>
          <w:rStyle w:val="00Text"/>
          <w:rFonts w:asciiTheme="minorEastAsia"/>
        </w:rPr>
        <w:t>睢，音雖。守，式又翻。塞，悉則翻。</w:t>
      </w:r>
      <w:r w:rsidR="00934453" w:rsidRPr="00932A72">
        <w:rPr>
          <w:rFonts w:asciiTheme="minorEastAsia"/>
        </w:rPr>
        <w:t>賊收兵夜遁。敕以巡為河南節度副使。巡以將士有功，遣使詣虢王巨請空名告身及賜物，巨唯與折衝、果毅告身三十通，不與賜物。巡移書責巨，巨竟不應。</w:t>
      </w:r>
      <w:r w:rsidR="00934453" w:rsidRPr="00932A72">
        <w:rPr>
          <w:rStyle w:val="00Text"/>
          <w:rFonts w:asciiTheme="minorEastAsia"/>
        </w:rPr>
        <w:t>使，疏吏翻。將，卽亮翻。折，之舌翻。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20</w:t>
      </w:r>
      <w:r w:rsidR="00934453" w:rsidRPr="00932A72">
        <w:rPr>
          <w:rStyle w:val="01Text"/>
          <w:rFonts w:asciiTheme="minorEastAsia" w:eastAsiaTheme="minorEastAsia"/>
          <w:sz w:val="21"/>
        </w:rPr>
        <w:t>是歲，置北海節度使，領北海等四郡；</w:t>
      </w:r>
      <w:r w:rsidR="00934453" w:rsidRPr="00932A72">
        <w:rPr>
          <w:rFonts w:asciiTheme="minorEastAsia" w:eastAsiaTheme="minorEastAsia"/>
        </w:rPr>
        <w:t>領青州北海郡，密州高密郡，登州東牟郡，萊州東萊郡。</w:t>
      </w:r>
      <w:r w:rsidR="00934453" w:rsidRPr="00932A72">
        <w:rPr>
          <w:rStyle w:val="01Text"/>
          <w:rFonts w:asciiTheme="minorEastAsia" w:eastAsiaTheme="minorEastAsia"/>
          <w:sz w:val="21"/>
        </w:rPr>
        <w:t>上黨節度使，領上黨等三郡；</w:t>
      </w:r>
      <w:r w:rsidR="00934453" w:rsidRPr="00932A72">
        <w:rPr>
          <w:rFonts w:asciiTheme="minorEastAsia" w:eastAsiaTheme="minorEastAsia"/>
        </w:rPr>
        <w:t>領潞州上黨郡，澤州長平郡，沁州陽城郡。</w:t>
      </w:r>
      <w:r w:rsidR="00934453" w:rsidRPr="00932A72">
        <w:rPr>
          <w:rStyle w:val="01Text"/>
          <w:rFonts w:asciiTheme="minorEastAsia" w:eastAsiaTheme="minorEastAsia"/>
          <w:sz w:val="21"/>
        </w:rPr>
        <w:t>興平節度使，領上洛等四郡。</w:t>
      </w:r>
      <w:r w:rsidR="00934453" w:rsidRPr="00932A72">
        <w:rPr>
          <w:rFonts w:asciiTheme="minorEastAsia" w:eastAsiaTheme="minorEastAsia"/>
        </w:rPr>
        <w:t>領商州上洛郡，金州安康郡，岐州鳳翔郡。方鎭表止著三郡，餘一郡當考。鳳翔郡郿縣東原先有興平軍，因置為節鎭。</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21</w:t>
      </w:r>
      <w:r w:rsidR="00934453" w:rsidRPr="00932A72">
        <w:rPr>
          <w:rStyle w:val="01Text"/>
          <w:rFonts w:ascii="等线" w:eastAsia="等线" w:hAnsi="等线" w:cs="等线" w:hint="eastAsia"/>
          <w:sz w:val="21"/>
        </w:rPr>
        <w:t>吐蕃陷威戎</w:t>
      </w:r>
      <w:r w:rsidR="00934453" w:rsidRPr="00932A72">
        <w:rPr>
          <w:rStyle w:val="01Text"/>
          <w:rFonts w:asciiTheme="minorEastAsia" w:eastAsiaTheme="minorEastAsia"/>
          <w:sz w:val="21"/>
        </w:rPr>
        <w:t>、神威、定戎、宣威、制勝、金天、天成等軍，石堡城、百谷城、雕窠城。</w:t>
      </w:r>
      <w:r w:rsidR="00934453" w:rsidRPr="00932A72">
        <w:rPr>
          <w:rFonts w:asciiTheme="minorEastAsia" w:eastAsiaTheme="minorEastAsia"/>
        </w:rPr>
        <w:t>定戎軍在石堡城北，隔澗七里。廓州西南百四十里有洪濟橋、金天軍，其東南八十里有百谷城。河州西八十里索恭川有天成軍，西百餘里有雕窠城。皆天寶十三載置。</w:t>
      </w:r>
    </w:p>
    <w:p w:rsidR="00DB4BD6"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初，林邑王范眞龍為其臣摩訶漫多伽獨所殺，盡滅范氏。</w:t>
      </w:r>
      <w:r w:rsidR="00934453" w:rsidRPr="00932A72">
        <w:rPr>
          <w:rStyle w:val="00Text"/>
          <w:rFonts w:asciiTheme="minorEastAsia"/>
        </w:rPr>
        <w:t>據新書，此事在貞觀十九年。通鑑因其改國號環王，書之以始事。范氏自晉以來，世有林邑，至是而滅。</w:t>
      </w:r>
      <w:r w:rsidR="00934453" w:rsidRPr="00932A72">
        <w:rPr>
          <w:rFonts w:asciiTheme="minorEastAsia"/>
        </w:rPr>
        <w:t>國人立其王頭黎之女為王，女不能治國，更立頭黎之姑子諸葛地，請之環王，妻以女王。</w:t>
      </w:r>
      <w:r w:rsidR="00934453" w:rsidRPr="00932A72">
        <w:rPr>
          <w:rStyle w:val="00Text"/>
          <w:rFonts w:asciiTheme="minorEastAsia"/>
        </w:rPr>
        <w:t>更，工衡翻。妻，七細翻。</w:t>
      </w:r>
    </w:p>
    <w:p w:rsidR="00934453" w:rsidRPr="00932A72" w:rsidRDefault="005C42AF" w:rsidP="0013378F">
      <w:pPr>
        <w:pStyle w:val="Para02"/>
        <w:spacing w:beforeLines="0" w:afterLines="0" w:line="240" w:lineRule="auto"/>
        <w:jc w:val="both"/>
        <w:rPr>
          <w:rFonts w:asciiTheme="minorEastAsia" w:eastAsiaTheme="minorEastAsia"/>
        </w:rPr>
      </w:pPr>
      <w:r w:rsidRPr="005C42AF">
        <w:rPr>
          <w:rStyle w:val="01Text"/>
          <w:rFonts w:asciiTheme="minorEastAsia" w:eastAsiaTheme="minorEastAsia"/>
          <w:b/>
          <w:sz w:val="21"/>
        </w:rPr>
        <w:t>二載</w:t>
      </w:r>
      <w:r w:rsidR="00046F27" w:rsidRPr="00932A72">
        <w:rPr>
          <w:rFonts w:asciiTheme="minorEastAsia" w:eastAsiaTheme="minorEastAsia" w:hAnsi="宋体" w:cs="宋体" w:hint="eastAsia"/>
        </w:rPr>
        <w:t>（</w:t>
      </w:r>
      <w:r w:rsidR="00934453" w:rsidRPr="00932A72">
        <w:rPr>
          <w:rFonts w:asciiTheme="minorEastAsia" w:eastAsiaTheme="minorEastAsia"/>
        </w:rPr>
        <w:t>丁酉、七五七</w:t>
      </w:r>
      <w:r w:rsidR="00046F27" w:rsidRPr="00932A72">
        <w:rPr>
          <w:rFonts w:asciiTheme="minorEastAsia" w:eastAsiaTheme="minorEastAsia" w:hAnsi="宋体" w:cs="宋体" w:hint="eastAsia"/>
        </w:rPr>
        <w:t>）</w:t>
      </w:r>
    </w:p>
    <w:p w:rsidR="00934453" w:rsidRPr="00932A72" w:rsidRDefault="00A74943" w:rsidP="0013378F">
      <w:pPr>
        <w:rPr>
          <w:rFonts w:asciiTheme="minorEastAsia"/>
        </w:rPr>
      </w:pPr>
      <w:r w:rsidRPr="00A74943">
        <w:rPr>
          <w:rFonts w:asciiTheme="minorEastAsia"/>
          <w:b/>
          <w:color w:val="696969"/>
          <w:sz w:val="18"/>
        </w:rPr>
        <w:t>1</w:t>
      </w:r>
      <w:r w:rsidR="00934453" w:rsidRPr="00932A72">
        <w:rPr>
          <w:rFonts w:asciiTheme="minorEastAsia"/>
        </w:rPr>
        <w:t>春，正月，上皇下誥，以憲部尚書李麟同平章事，總行百司，命崔圓奉誥赴彭原。麟，懿祖之後也。</w:t>
      </w:r>
      <w:r w:rsidR="00934453" w:rsidRPr="00932A72">
        <w:rPr>
          <w:rStyle w:val="00Text"/>
          <w:rFonts w:asciiTheme="minorEastAsia"/>
        </w:rPr>
        <w:t>懿祖光皇帝，諱天錫，太祖之父也。麟，懿祖次子乞豆之後。</w:t>
      </w:r>
    </w:p>
    <w:p w:rsidR="00934453" w:rsidRPr="00932A72" w:rsidRDefault="00A74943" w:rsidP="0013378F">
      <w:pPr>
        <w:rPr>
          <w:rFonts w:asciiTheme="minorEastAsia"/>
        </w:rPr>
      </w:pPr>
      <w:r w:rsidRPr="00A74943">
        <w:rPr>
          <w:rFonts w:asciiTheme="minorEastAsia"/>
          <w:b/>
          <w:color w:val="696969"/>
          <w:sz w:val="18"/>
        </w:rPr>
        <w:t>2</w:t>
      </w:r>
      <w:r w:rsidR="00934453" w:rsidRPr="00932A72">
        <w:rPr>
          <w:rFonts w:asciiTheme="minorEastAsia"/>
        </w:rPr>
        <w:t>安祿山自起兵以來，目漸昏，至是不復睹物；</w:t>
      </w:r>
      <w:r w:rsidR="00934453" w:rsidRPr="00932A72">
        <w:rPr>
          <w:rStyle w:val="00Text"/>
          <w:rFonts w:asciiTheme="minorEastAsia"/>
        </w:rPr>
        <w:t>復，扶又翻。</w:t>
      </w:r>
      <w:r w:rsidR="00934453" w:rsidRPr="00932A72">
        <w:rPr>
          <w:rFonts w:asciiTheme="minorEastAsia"/>
        </w:rPr>
        <w:t>又病疽，性益躁暴，左右使令，小不如意，動加箠撻，或時殺之。旣稱帝，深居禁中，大將希得見其面，皆因嚴莊白事。莊雖貴用事，亦不免箠撻，閹宦李豬兒被撻尤多，</w:t>
      </w:r>
      <w:r w:rsidR="00934453" w:rsidRPr="00932A72">
        <w:rPr>
          <w:rStyle w:val="00Text"/>
          <w:rFonts w:asciiTheme="minorEastAsia"/>
        </w:rPr>
        <w:t>舊書曰︰李豬兒，出契丹部落，十數歲事祿山，甚黠惠。祿山持刃盡去其勢，血射數升，欲死，祿山以灰火傅之，盡日而蘇。因為閹人，遂見信用。</w:t>
      </w:r>
      <w:r w:rsidR="00934453" w:rsidRPr="00932A72">
        <w:rPr>
          <w:rFonts w:asciiTheme="minorEastAsia"/>
        </w:rPr>
        <w:t>左右人不自保。祿山嬖妾段氏，生子慶恩，欲以代慶緒為後。慶緒常懼死，不知所出。莊謂慶緒曰︰</w:t>
      </w:r>
      <w:r w:rsidR="000232D5">
        <w:rPr>
          <w:rFonts w:asciiTheme="minorEastAsia"/>
        </w:rPr>
        <w:t>「</w:t>
      </w:r>
      <w:r w:rsidR="00934453" w:rsidRPr="00932A72">
        <w:rPr>
          <w:rFonts w:asciiTheme="minorEastAsia"/>
        </w:rPr>
        <w:t>事有不得已者，時不可失。</w:t>
      </w:r>
      <w:r w:rsidR="000232D5">
        <w:rPr>
          <w:rFonts w:asciiTheme="minorEastAsia"/>
        </w:rPr>
        <w:t>」</w:t>
      </w:r>
      <w:r w:rsidR="00934453" w:rsidRPr="00932A72">
        <w:rPr>
          <w:rFonts w:asciiTheme="minorEastAsia"/>
        </w:rPr>
        <w:t>慶緒曰︰</w:t>
      </w:r>
      <w:r w:rsidR="000232D5">
        <w:rPr>
          <w:rFonts w:asciiTheme="minorEastAsia"/>
        </w:rPr>
        <w:t>「</w:t>
      </w:r>
      <w:r w:rsidR="00934453" w:rsidRPr="00932A72">
        <w:rPr>
          <w:rFonts w:asciiTheme="minorEastAsia"/>
        </w:rPr>
        <w:t>兄有所為，敢不敬從。</w:t>
      </w:r>
      <w:r w:rsidR="000232D5">
        <w:rPr>
          <w:rFonts w:asciiTheme="minorEastAsia"/>
        </w:rPr>
        <w:t>」</w:t>
      </w:r>
      <w:r w:rsidR="00934453" w:rsidRPr="00932A72">
        <w:rPr>
          <w:rFonts w:asciiTheme="minorEastAsia"/>
        </w:rPr>
        <w:t>又謂豬兒曰︰</w:t>
      </w:r>
      <w:r w:rsidR="000232D5">
        <w:rPr>
          <w:rFonts w:asciiTheme="minorEastAsia"/>
        </w:rPr>
        <w:t>「</w:t>
      </w:r>
      <w:r w:rsidR="00934453" w:rsidRPr="00932A72">
        <w:rPr>
          <w:rFonts w:asciiTheme="minorEastAsia"/>
        </w:rPr>
        <w:t>汝前後受撻，寧有數乎！不行大事，死無日矣！</w:t>
      </w:r>
      <w:r w:rsidR="000232D5">
        <w:rPr>
          <w:rFonts w:asciiTheme="minorEastAsia"/>
        </w:rPr>
        <w:t>」</w:t>
      </w:r>
      <w:r w:rsidR="00934453" w:rsidRPr="00932A72">
        <w:rPr>
          <w:rFonts w:asciiTheme="minorEastAsia"/>
        </w:rPr>
        <w:t>豬兒亦許諾。莊與慶緒夜持兵立帳外，豬兒執刀直入帳中，斫祿山腹。左右懼，不敢動。祿山捫枕旁刀，不獲，</w:t>
      </w:r>
      <w:r w:rsidR="00934453" w:rsidRPr="00932A72">
        <w:rPr>
          <w:rStyle w:val="00Text"/>
          <w:rFonts w:asciiTheme="minorEastAsia"/>
        </w:rPr>
        <w:t>舊書曰︰祿山眼無所見，牀頭常有一刀。</w:t>
      </w:r>
      <w:r w:rsidR="00934453" w:rsidRPr="00932A72">
        <w:rPr>
          <w:rFonts w:asciiTheme="minorEastAsia"/>
        </w:rPr>
        <w:t>撼帳竿，曰︰</w:t>
      </w:r>
      <w:r w:rsidR="000232D5">
        <w:rPr>
          <w:rFonts w:asciiTheme="minorEastAsia"/>
        </w:rPr>
        <w:t>「</w:t>
      </w:r>
      <w:r w:rsidR="00934453" w:rsidRPr="00932A72">
        <w:rPr>
          <w:rFonts w:asciiTheme="minorEastAsia"/>
        </w:rPr>
        <w:t>必家賊也。</w:t>
      </w:r>
      <w:r w:rsidR="000232D5">
        <w:rPr>
          <w:rFonts w:asciiTheme="minorEastAsia"/>
        </w:rPr>
        <w:t>」</w:t>
      </w:r>
      <w:r w:rsidR="00934453" w:rsidRPr="00932A72">
        <w:rPr>
          <w:rFonts w:asciiTheme="minorEastAsia"/>
        </w:rPr>
        <w:t>腸已流出數斗，遂死。掘牀下深數尺，</w:t>
      </w:r>
      <w:r w:rsidR="00934453" w:rsidRPr="00932A72">
        <w:rPr>
          <w:rStyle w:val="00Text"/>
          <w:rFonts w:asciiTheme="minorEastAsia"/>
        </w:rPr>
        <w:t>深，式浸翻。</w:t>
      </w:r>
      <w:r w:rsidR="00934453" w:rsidRPr="00932A72">
        <w:rPr>
          <w:rFonts w:asciiTheme="minorEastAsia"/>
        </w:rPr>
        <w:t>以氈裹其尸埋之，誡宮中不得泄。乙卯旦，莊宣言於外，云祿山疾亟。立晉王慶緒為太子，尋卽帝位，尊祿山為太上皇，然後發喪。慶緒性昏懦，言辭無序，莊恐衆不服，不令見人。慶緒日縱酒為樂，</w:t>
      </w:r>
      <w:r w:rsidR="00934453" w:rsidRPr="00932A72">
        <w:rPr>
          <w:rStyle w:val="00Text"/>
          <w:rFonts w:asciiTheme="minorEastAsia"/>
        </w:rPr>
        <w:t>懦，奴過翻，又奴亂翻。令，力丁翻。樂，音洛。</w:t>
      </w:r>
      <w:r w:rsidR="00934453" w:rsidRPr="00932A72">
        <w:rPr>
          <w:rFonts w:asciiTheme="minorEastAsia"/>
        </w:rPr>
        <w:t>兄事莊，以為御史大夫、馮翊王，事無大小，皆取決焉；厚加諸將官爵以悅其心。</w:t>
      </w:r>
      <w:r w:rsidR="00934453" w:rsidRPr="00932A72">
        <w:rPr>
          <w:rStyle w:val="00Text"/>
          <w:rFonts w:asciiTheme="minorEastAsia"/>
        </w:rPr>
        <w:t>將，卽亮翻。</w:t>
      </w:r>
    </w:p>
    <w:p w:rsidR="00934453" w:rsidRPr="00932A72" w:rsidRDefault="00A74943" w:rsidP="0013378F">
      <w:pPr>
        <w:rPr>
          <w:rFonts w:asciiTheme="minorEastAsia"/>
        </w:rPr>
      </w:pPr>
      <w:r w:rsidRPr="00A74943">
        <w:rPr>
          <w:rFonts w:asciiTheme="minorEastAsia"/>
          <w:b/>
          <w:color w:val="696969"/>
          <w:sz w:val="18"/>
        </w:rPr>
        <w:t>3</w:t>
      </w:r>
      <w:r w:rsidR="00934453" w:rsidRPr="00932A72">
        <w:rPr>
          <w:rFonts w:asciiTheme="minorEastAsia"/>
        </w:rPr>
        <w:t>上從容謂李泌曰︰</w:t>
      </w:r>
      <w:r w:rsidR="000232D5">
        <w:rPr>
          <w:rFonts w:asciiTheme="minorEastAsia"/>
        </w:rPr>
        <w:t>「</w:t>
      </w:r>
      <w:r w:rsidR="00934453" w:rsidRPr="00932A72">
        <w:rPr>
          <w:rFonts w:asciiTheme="minorEastAsia"/>
        </w:rPr>
        <w:t>廣平為元帥踰年，今欲命建寧專征，又恐勢分。立廣平為太子，何如？</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臣固嘗言之矣，戎事交切，須卽區處；</w:t>
      </w:r>
      <w:r w:rsidR="00934453" w:rsidRPr="00932A72">
        <w:rPr>
          <w:rStyle w:val="00Text"/>
          <w:rFonts w:asciiTheme="minorEastAsia"/>
        </w:rPr>
        <w:t>從，千容翻。泌，毗必翻。帥，所類翻。處，昌呂翻。</w:t>
      </w:r>
      <w:r w:rsidR="00934453" w:rsidRPr="00932A72">
        <w:rPr>
          <w:rFonts w:asciiTheme="minorEastAsia"/>
        </w:rPr>
        <w:t>至於家事，當俟上皇。不然，後代何以辨陛下靈武卽位之意邪！此必有人欲令臣與廣平有隙耳；臣請以語廣平，</w:t>
      </w:r>
      <w:r w:rsidR="00934453" w:rsidRPr="00932A72">
        <w:rPr>
          <w:rStyle w:val="00Text"/>
          <w:rFonts w:asciiTheme="minorEastAsia"/>
        </w:rPr>
        <w:t>邪，音耶。語，牛倨翻。</w:t>
      </w:r>
      <w:r w:rsidR="00934453" w:rsidRPr="00932A72">
        <w:rPr>
          <w:rFonts w:asciiTheme="minorEastAsia"/>
        </w:rPr>
        <w:t>廣平亦必未敢當。</w:t>
      </w:r>
      <w:r w:rsidR="000232D5">
        <w:rPr>
          <w:rFonts w:asciiTheme="minorEastAsia"/>
        </w:rPr>
        <w:t>」</w:t>
      </w:r>
      <w:r w:rsidR="00934453" w:rsidRPr="00932A72">
        <w:rPr>
          <w:rFonts w:asciiTheme="minorEastAsia"/>
        </w:rPr>
        <w:t>泌出，以告廣平王俶，俶曰︰</w:t>
      </w:r>
      <w:r w:rsidR="000232D5">
        <w:rPr>
          <w:rFonts w:asciiTheme="minorEastAsia"/>
        </w:rPr>
        <w:t>「</w:t>
      </w:r>
      <w:r w:rsidR="00934453" w:rsidRPr="00932A72">
        <w:rPr>
          <w:rFonts w:asciiTheme="minorEastAsia"/>
        </w:rPr>
        <w:t>此先生深知其心，欲曲成其美也。</w:t>
      </w:r>
      <w:r w:rsidR="000232D5">
        <w:rPr>
          <w:rFonts w:asciiTheme="minorEastAsia"/>
        </w:rPr>
        <w:t>」</w:t>
      </w:r>
      <w:r w:rsidR="00934453" w:rsidRPr="00932A72">
        <w:rPr>
          <w:rFonts w:asciiTheme="minorEastAsia"/>
        </w:rPr>
        <w:t>乃入，固辭，曰︰</w:t>
      </w:r>
      <w:r w:rsidR="000232D5">
        <w:rPr>
          <w:rFonts w:asciiTheme="minorEastAsia"/>
        </w:rPr>
        <w:t>「</w:t>
      </w:r>
      <w:r w:rsidR="00934453" w:rsidRPr="00932A72">
        <w:rPr>
          <w:rFonts w:asciiTheme="minorEastAsia"/>
        </w:rPr>
        <w:t>陛下猶未奉晨昏，</w:t>
      </w:r>
      <w:r w:rsidR="00934453" w:rsidRPr="00932A72">
        <w:rPr>
          <w:rStyle w:val="00Text"/>
          <w:rFonts w:asciiTheme="minorEastAsia"/>
        </w:rPr>
        <w:t>俶，昌六翻。謂人子晨省昏定之禮。</w:t>
      </w:r>
      <w:r w:rsidR="00934453" w:rsidRPr="00932A72">
        <w:rPr>
          <w:rFonts w:asciiTheme="minorEastAsia"/>
        </w:rPr>
        <w:t>臣何心敢當儲副！願俟上皇還宮，臣之幸也。</w:t>
      </w:r>
      <w:r w:rsidR="000232D5">
        <w:rPr>
          <w:rFonts w:asciiTheme="minorEastAsia"/>
        </w:rPr>
        <w:t>」</w:t>
      </w:r>
      <w:r w:rsidR="00934453" w:rsidRPr="00932A72">
        <w:rPr>
          <w:rFonts w:asciiTheme="minorEastAsia"/>
        </w:rPr>
        <w:t>上賞慰之。</w:t>
      </w:r>
      <w:r w:rsidR="00934453" w:rsidRPr="00932A72">
        <w:rPr>
          <w:rStyle w:val="00Text"/>
          <w:rFonts w:asciiTheme="minorEastAsia"/>
        </w:rPr>
        <w:t>還，從宣翻，又音如字。</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李輔國本飛龍小兒，</w:t>
      </w:r>
      <w:r w:rsidRPr="00932A72">
        <w:rPr>
          <w:rFonts w:asciiTheme="minorEastAsia" w:eastAsiaTheme="minorEastAsia"/>
        </w:rPr>
        <w:t>凡廐、牧、五坊、禁苑給使者，皆謂之小兒。李輔國以閹奴為閑廐小兒。</w:t>
      </w:r>
      <w:r w:rsidRPr="00932A72">
        <w:rPr>
          <w:rStyle w:val="01Text"/>
          <w:rFonts w:asciiTheme="minorEastAsia" w:eastAsiaTheme="minorEastAsia"/>
          <w:sz w:val="21"/>
        </w:rPr>
        <w:t>粗閑書計，給事太子宮，上委信之。輔國外恭謹寡言而內狡險，見張良娣有寵，陰附會之，與相表里。建寧王倓數於上前詆訐二人罪惡，</w:t>
      </w:r>
      <w:r w:rsidRPr="00932A72">
        <w:rPr>
          <w:rFonts w:asciiTheme="minorEastAsia" w:eastAsiaTheme="minorEastAsia"/>
        </w:rPr>
        <w:t>粗，坐五翻。娣，大計翻。倓，徒甘翻。數，所角翻。訐，居謁翻。</w:t>
      </w:r>
      <w:r w:rsidRPr="00932A72">
        <w:rPr>
          <w:rStyle w:val="01Text"/>
          <w:rFonts w:asciiTheme="minorEastAsia" w:eastAsiaTheme="minorEastAsia"/>
          <w:sz w:val="21"/>
        </w:rPr>
        <w:t>二人譖之於上曰︰</w:t>
      </w:r>
      <w:r w:rsidR="000232D5">
        <w:rPr>
          <w:rStyle w:val="01Text"/>
          <w:rFonts w:asciiTheme="minorEastAsia" w:eastAsiaTheme="minorEastAsia"/>
          <w:sz w:val="21"/>
        </w:rPr>
        <w:t>「</w:t>
      </w:r>
      <w:r w:rsidRPr="00932A72">
        <w:rPr>
          <w:rStyle w:val="01Text"/>
          <w:rFonts w:asciiTheme="minorEastAsia" w:eastAsiaTheme="minorEastAsia"/>
          <w:sz w:val="21"/>
        </w:rPr>
        <w:t>倓恨不得為元帥，</w:t>
      </w:r>
      <w:r w:rsidRPr="00932A72">
        <w:rPr>
          <w:rFonts w:asciiTheme="minorEastAsia" w:eastAsiaTheme="minorEastAsia"/>
        </w:rPr>
        <w:t>不用倓為元帥，見上卷上年九月。</w:t>
      </w:r>
      <w:r w:rsidRPr="00932A72">
        <w:rPr>
          <w:rStyle w:val="01Text"/>
          <w:rFonts w:asciiTheme="minorEastAsia" w:eastAsiaTheme="minorEastAsia"/>
          <w:sz w:val="21"/>
        </w:rPr>
        <w:t>謀害廣平王。</w:t>
      </w:r>
      <w:r w:rsidR="000232D5">
        <w:rPr>
          <w:rStyle w:val="01Text"/>
          <w:rFonts w:asciiTheme="minorEastAsia" w:eastAsiaTheme="minorEastAsia"/>
          <w:sz w:val="21"/>
        </w:rPr>
        <w:t>」</w:t>
      </w:r>
      <w:r w:rsidRPr="00932A72">
        <w:rPr>
          <w:rStyle w:val="01Text"/>
          <w:rFonts w:asciiTheme="minorEastAsia" w:eastAsiaTheme="minorEastAsia"/>
          <w:sz w:val="21"/>
        </w:rPr>
        <w:t>上怒，賜倓死。</w:t>
      </w:r>
      <w:r w:rsidRPr="00932A72">
        <w:rPr>
          <w:rFonts w:asciiTheme="minorEastAsia" w:eastAsiaTheme="minorEastAsia"/>
        </w:rPr>
        <w:t>考異曰︰鄴侯家傳曰︰</w:t>
      </w:r>
      <w:r w:rsidR="000232D5">
        <w:rPr>
          <w:rFonts w:asciiTheme="minorEastAsia" w:eastAsiaTheme="minorEastAsia"/>
        </w:rPr>
        <w:t>「</w:t>
      </w:r>
      <w:r w:rsidRPr="00932A72">
        <w:rPr>
          <w:rFonts w:asciiTheme="minorEastAsia" w:eastAsiaTheme="minorEastAsia"/>
        </w:rPr>
        <w:t>肅宗自馬嵬北行，至同官縣，食於土豪李謙家。張良娣稱腹痛不能乘馬，倂小女寄謙家而去。上卽位，使人迎之。迎者或有他說，建寧聞而數以為言。</w:t>
      </w:r>
      <w:r w:rsidR="000232D5">
        <w:rPr>
          <w:rFonts w:asciiTheme="minorEastAsia" w:eastAsiaTheme="minorEastAsia"/>
        </w:rPr>
        <w:t>」</w:t>
      </w:r>
      <w:r w:rsidRPr="00932A72">
        <w:rPr>
          <w:rFonts w:asciiTheme="minorEastAsia" w:eastAsiaTheme="minorEastAsia"/>
        </w:rPr>
        <w:t>舊傳曰︰</w:t>
      </w:r>
      <w:r w:rsidR="000232D5">
        <w:rPr>
          <w:rFonts w:asciiTheme="minorEastAsia" w:eastAsiaTheme="minorEastAsia"/>
        </w:rPr>
        <w:t>「</w:t>
      </w:r>
      <w:r w:rsidRPr="00932A72">
        <w:rPr>
          <w:rFonts w:asciiTheme="minorEastAsia" w:eastAsiaTheme="minorEastAsia"/>
        </w:rPr>
        <w:t>倓屢言良娣頗專恣，與護國連結內外，欲傾動皇嗣。</w:t>
      </w:r>
      <w:r w:rsidR="000232D5">
        <w:rPr>
          <w:rFonts w:asciiTheme="minorEastAsia" w:eastAsiaTheme="minorEastAsia"/>
        </w:rPr>
        <w:t>」</w:t>
      </w:r>
      <w:r w:rsidRPr="00932A72">
        <w:rPr>
          <w:rFonts w:asciiTheme="minorEastAsia" w:eastAsiaTheme="minorEastAsia"/>
        </w:rPr>
        <w:t>未知孰是。實錄、新舊本紀皆無倓死年月。列傳云︰</w:t>
      </w:r>
      <w:r w:rsidR="000232D5">
        <w:rPr>
          <w:rFonts w:asciiTheme="minorEastAsia" w:eastAsiaTheme="minorEastAsia"/>
        </w:rPr>
        <w:t>「</w:t>
      </w:r>
      <w:r w:rsidRPr="00932A72">
        <w:rPr>
          <w:rFonts w:asciiTheme="minorEastAsia" w:eastAsiaTheme="minorEastAsia"/>
        </w:rPr>
        <w:t>倓死，明年冬，廣平王復兩京。</w:t>
      </w:r>
      <w:r w:rsidR="000232D5">
        <w:rPr>
          <w:rFonts w:asciiTheme="minorEastAsia" w:eastAsiaTheme="minorEastAsia"/>
        </w:rPr>
        <w:t>」</w:t>
      </w:r>
      <w:r w:rsidRPr="00932A72">
        <w:rPr>
          <w:rFonts w:asciiTheme="minorEastAsia" w:eastAsiaTheme="minorEastAsia"/>
        </w:rPr>
        <w:t>然則倓死在至德元載也。按鄴侯家傳︰</w:t>
      </w:r>
      <w:r w:rsidR="000232D5">
        <w:rPr>
          <w:rFonts w:asciiTheme="minorEastAsia" w:eastAsiaTheme="minorEastAsia"/>
        </w:rPr>
        <w:t>「</w:t>
      </w:r>
      <w:r w:rsidRPr="00932A72">
        <w:rPr>
          <w:rFonts w:asciiTheme="minorEastAsia" w:eastAsiaTheme="minorEastAsia"/>
        </w:rPr>
        <w:t>上從容言曰︰</w:t>
      </w:r>
      <w:r w:rsidR="000232D5">
        <w:rPr>
          <w:rFonts w:asciiTheme="minorEastAsia" w:eastAsiaTheme="minorEastAsia"/>
        </w:rPr>
        <w:t>『</w:t>
      </w:r>
      <w:r w:rsidRPr="00932A72">
        <w:rPr>
          <w:rFonts w:asciiTheme="minorEastAsia" w:eastAsiaTheme="minorEastAsia"/>
        </w:rPr>
        <w:t>廣平為元帥經年，今欲命建寧為元帥。</w:t>
      </w:r>
      <w:r w:rsidR="000232D5">
        <w:rPr>
          <w:rFonts w:asciiTheme="minorEastAsia" w:eastAsiaTheme="minorEastAsia"/>
        </w:rPr>
        <w:t>』」</w:t>
      </w:r>
      <w:r w:rsidRPr="00932A72">
        <w:rPr>
          <w:rFonts w:asciiTheme="minorEastAsia" w:eastAsiaTheme="minorEastAsia"/>
        </w:rPr>
        <w:t>則是至德二載倓猶在也。又云︰</w:t>
      </w:r>
      <w:r w:rsidR="000232D5">
        <w:rPr>
          <w:rFonts w:asciiTheme="minorEastAsia" w:eastAsiaTheme="minorEastAsia"/>
        </w:rPr>
        <w:t>「</w:t>
      </w:r>
      <w:r w:rsidRPr="00932A72">
        <w:rPr>
          <w:rFonts w:asciiTheme="minorEastAsia" w:eastAsiaTheme="minorEastAsia"/>
        </w:rPr>
        <w:t>代宗使自彭原迎倓喪。</w:t>
      </w:r>
      <w:r w:rsidR="000232D5">
        <w:rPr>
          <w:rFonts w:asciiTheme="minorEastAsia" w:eastAsiaTheme="minorEastAsia"/>
        </w:rPr>
        <w:t>」</w:t>
      </w:r>
      <w:r w:rsidRPr="00932A72">
        <w:rPr>
          <w:rFonts w:asciiTheme="minorEastAsia" w:eastAsiaTheme="minorEastAsia"/>
        </w:rPr>
        <w:t>故置於此。</w:t>
      </w:r>
      <w:r w:rsidR="000232D5">
        <w:rPr>
          <w:rFonts w:asciiTheme="minorEastAsia" w:eastAsiaTheme="minorEastAsia"/>
        </w:rPr>
        <w:t>「</w:t>
      </w:r>
      <w:r w:rsidRPr="00932A72">
        <w:rPr>
          <w:rFonts w:asciiTheme="minorEastAsia" w:eastAsiaTheme="minorEastAsia"/>
        </w:rPr>
        <w:t>護國</w:t>
      </w:r>
      <w:r w:rsidR="000232D5">
        <w:rPr>
          <w:rFonts w:asciiTheme="minorEastAsia" w:eastAsiaTheme="minorEastAsia"/>
        </w:rPr>
        <w:t>」</w:t>
      </w:r>
      <w:r w:rsidRPr="00932A72">
        <w:rPr>
          <w:rFonts w:asciiTheme="minorEastAsia" w:eastAsiaTheme="minorEastAsia"/>
        </w:rPr>
        <w:t>，當作</w:t>
      </w:r>
      <w:r w:rsidR="000232D5">
        <w:rPr>
          <w:rFonts w:asciiTheme="minorEastAsia" w:eastAsiaTheme="minorEastAsia"/>
        </w:rPr>
        <w:t>「</w:t>
      </w:r>
      <w:r w:rsidRPr="00932A72">
        <w:rPr>
          <w:rFonts w:asciiTheme="minorEastAsia" w:eastAsiaTheme="minorEastAsia"/>
        </w:rPr>
        <w:t>輔國</w:t>
      </w:r>
      <w:r w:rsidR="000232D5">
        <w:rPr>
          <w:rFonts w:asciiTheme="minorEastAsia" w:eastAsiaTheme="minorEastAsia"/>
        </w:rPr>
        <w:t>」</w:t>
      </w:r>
      <w:r w:rsidRPr="00932A72">
        <w:rPr>
          <w:rFonts w:asciiTheme="minorEastAsia" w:eastAsiaTheme="minorEastAsia"/>
        </w:rPr>
        <w:t>。</w:t>
      </w:r>
      <w:r w:rsidRPr="00932A72">
        <w:rPr>
          <w:rStyle w:val="01Text"/>
          <w:rFonts w:asciiTheme="minorEastAsia" w:eastAsiaTheme="minorEastAsia"/>
          <w:sz w:val="21"/>
        </w:rPr>
        <w:t>於是廣平王俶及李泌皆內懼。俶謀去輔國及良娣，泌曰︰</w:t>
      </w:r>
      <w:r w:rsidR="000232D5">
        <w:rPr>
          <w:rStyle w:val="01Text"/>
          <w:rFonts w:asciiTheme="minorEastAsia" w:eastAsiaTheme="minorEastAsia"/>
          <w:sz w:val="21"/>
        </w:rPr>
        <w:t>「</w:t>
      </w:r>
      <w:r w:rsidRPr="00932A72">
        <w:rPr>
          <w:rStyle w:val="01Text"/>
          <w:rFonts w:asciiTheme="minorEastAsia" w:eastAsiaTheme="minorEastAsia"/>
          <w:sz w:val="21"/>
        </w:rPr>
        <w:t>不可，王不見建寧之禍乎？</w:t>
      </w:r>
      <w:r w:rsidR="000232D5">
        <w:rPr>
          <w:rStyle w:val="01Text"/>
          <w:rFonts w:asciiTheme="minorEastAsia" w:eastAsiaTheme="minorEastAsia"/>
          <w:sz w:val="21"/>
        </w:rPr>
        <w:t>」</w:t>
      </w:r>
      <w:r w:rsidRPr="00932A72">
        <w:rPr>
          <w:rStyle w:val="01Text"/>
          <w:rFonts w:asciiTheme="minorEastAsia" w:eastAsiaTheme="minorEastAsia"/>
          <w:sz w:val="21"/>
        </w:rPr>
        <w:t>俶曰︰</w:t>
      </w:r>
      <w:r w:rsidR="000232D5">
        <w:rPr>
          <w:rStyle w:val="01Text"/>
          <w:rFonts w:asciiTheme="minorEastAsia" w:eastAsiaTheme="minorEastAsia"/>
          <w:sz w:val="21"/>
        </w:rPr>
        <w:t>「</w:t>
      </w:r>
      <w:r w:rsidRPr="00932A72">
        <w:rPr>
          <w:rStyle w:val="01Text"/>
          <w:rFonts w:asciiTheme="minorEastAsia" w:eastAsiaTheme="minorEastAsia"/>
          <w:sz w:val="21"/>
        </w:rPr>
        <w:t>竊為先生憂之。</w:t>
      </w:r>
      <w:r w:rsidR="000232D5">
        <w:rPr>
          <w:rStyle w:val="01Text"/>
          <w:rFonts w:asciiTheme="minorEastAsia" w:eastAsiaTheme="minorEastAsia"/>
          <w:sz w:val="21"/>
        </w:rPr>
        <w:t>」</w:t>
      </w:r>
      <w:r w:rsidRPr="00932A72">
        <w:rPr>
          <w:rFonts w:asciiTheme="minorEastAsia" w:eastAsiaTheme="minorEastAsia"/>
        </w:rPr>
        <w:t>去，羌呂翻。為，于偽翻。考異曰︰鄴侯家傳曰︰</w:t>
      </w:r>
      <w:r w:rsidR="000232D5">
        <w:rPr>
          <w:rFonts w:asciiTheme="minorEastAsia" w:eastAsiaTheme="minorEastAsia"/>
        </w:rPr>
        <w:t>「</w:t>
      </w:r>
      <w:r w:rsidRPr="00932A72">
        <w:rPr>
          <w:rFonts w:asciiTheme="minorEastAsia" w:eastAsiaTheme="minorEastAsia"/>
        </w:rPr>
        <w:t>先公在內院未起，輔國體肥重，因近牀語，遂以身壓先公。先公素服氣，乃閉氣良久而去。</w:t>
      </w:r>
      <w:r w:rsidR="000232D5">
        <w:rPr>
          <w:rFonts w:asciiTheme="minorEastAsia" w:eastAsiaTheme="minorEastAsia"/>
        </w:rPr>
        <w:t>」</w:t>
      </w:r>
      <w:r w:rsidRPr="00932A72">
        <w:rPr>
          <w:rFonts w:asciiTheme="minorEastAsia" w:eastAsiaTheme="minorEastAsia"/>
        </w:rPr>
        <w:t>按泌方為上所厚，恐輔國亦不敢擅殺。今不取。</w:t>
      </w:r>
      <w:r w:rsidRPr="00932A72">
        <w:rPr>
          <w:rStyle w:val="01Text"/>
          <w:rFonts w:asciiTheme="minorEastAsia" w:eastAsiaTheme="minorEastAsia"/>
          <w:sz w:val="21"/>
        </w:rPr>
        <w:t>泌曰︰</w:t>
      </w:r>
      <w:r w:rsidR="000232D5">
        <w:rPr>
          <w:rStyle w:val="01Text"/>
          <w:rFonts w:asciiTheme="minorEastAsia" w:eastAsiaTheme="minorEastAsia"/>
          <w:sz w:val="21"/>
        </w:rPr>
        <w:t>「</w:t>
      </w:r>
      <w:r w:rsidRPr="00932A72">
        <w:rPr>
          <w:rStyle w:val="01Text"/>
          <w:rFonts w:asciiTheme="minorEastAsia" w:eastAsiaTheme="minorEastAsia"/>
          <w:sz w:val="21"/>
        </w:rPr>
        <w:t>泌與主上有約矣。</w:t>
      </w:r>
      <w:r w:rsidRPr="00932A72">
        <w:rPr>
          <w:rFonts w:asciiTheme="minorEastAsia" w:eastAsiaTheme="minorEastAsia"/>
        </w:rPr>
        <w:t>謂上許泌，以賊平任行高志。見上卷上年九月。</w:t>
      </w:r>
      <w:r w:rsidRPr="00932A72">
        <w:rPr>
          <w:rStyle w:val="01Text"/>
          <w:rFonts w:asciiTheme="minorEastAsia" w:eastAsiaTheme="minorEastAsia"/>
          <w:sz w:val="21"/>
        </w:rPr>
        <w:t>俟平京師，則去還山，庶免於患。</w:t>
      </w:r>
      <w:r w:rsidR="000232D5">
        <w:rPr>
          <w:rStyle w:val="01Text"/>
          <w:rFonts w:asciiTheme="minorEastAsia" w:eastAsiaTheme="minorEastAsia"/>
          <w:sz w:val="21"/>
        </w:rPr>
        <w:t>」</w:t>
      </w:r>
      <w:r w:rsidRPr="00932A72">
        <w:rPr>
          <w:rStyle w:val="01Text"/>
          <w:rFonts w:asciiTheme="minorEastAsia" w:eastAsiaTheme="minorEastAsia"/>
          <w:sz w:val="21"/>
        </w:rPr>
        <w:t>俶曰︰</w:t>
      </w:r>
      <w:r w:rsidR="000232D5">
        <w:rPr>
          <w:rStyle w:val="01Text"/>
          <w:rFonts w:asciiTheme="minorEastAsia" w:eastAsiaTheme="minorEastAsia"/>
          <w:sz w:val="21"/>
        </w:rPr>
        <w:t>「</w:t>
      </w:r>
      <w:r w:rsidRPr="00932A72">
        <w:rPr>
          <w:rStyle w:val="01Text"/>
          <w:rFonts w:asciiTheme="minorEastAsia" w:eastAsiaTheme="minorEastAsia"/>
          <w:sz w:val="21"/>
        </w:rPr>
        <w:t>先生去，則俶愈危矣。</w:t>
      </w:r>
      <w:r w:rsidR="000232D5">
        <w:rPr>
          <w:rStyle w:val="01Text"/>
          <w:rFonts w:asciiTheme="minorEastAsia" w:eastAsiaTheme="minorEastAsia"/>
          <w:sz w:val="21"/>
        </w:rPr>
        <w:t>」</w:t>
      </w:r>
      <w:r w:rsidRPr="00932A72">
        <w:rPr>
          <w:rStyle w:val="01Text"/>
          <w:rFonts w:asciiTheme="minorEastAsia" w:eastAsiaTheme="minorEastAsia"/>
          <w:sz w:val="21"/>
        </w:rPr>
        <w:t>泌曰︰</w:t>
      </w:r>
      <w:r w:rsidR="000232D5">
        <w:rPr>
          <w:rStyle w:val="01Text"/>
          <w:rFonts w:asciiTheme="minorEastAsia" w:eastAsiaTheme="minorEastAsia"/>
          <w:sz w:val="21"/>
        </w:rPr>
        <w:t>「</w:t>
      </w:r>
      <w:r w:rsidRPr="00932A72">
        <w:rPr>
          <w:rStyle w:val="01Text"/>
          <w:rFonts w:asciiTheme="minorEastAsia" w:eastAsiaTheme="minorEastAsia"/>
          <w:sz w:val="21"/>
        </w:rPr>
        <w:t>王但盡人子之孝。良娣婦人，王委曲順之，亦何能為！</w:t>
      </w:r>
      <w:r w:rsidR="000232D5">
        <w:rPr>
          <w:rStyle w:val="01Text"/>
          <w:rFonts w:asciiTheme="minorEastAsia" w:eastAsiaTheme="minorEastAsia"/>
          <w:sz w:val="21"/>
        </w:rPr>
        <w:t>」</w:t>
      </w:r>
      <w:r w:rsidRPr="00932A72">
        <w:rPr>
          <w:rFonts w:asciiTheme="minorEastAsia" w:eastAsiaTheme="minorEastAsia"/>
        </w:rPr>
        <w:t>吾觀代宗所以卒免張后之禍者，用李泌之言也。</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4</w:t>
      </w:r>
      <w:r w:rsidR="00934453" w:rsidRPr="00932A72">
        <w:rPr>
          <w:rStyle w:val="01Text"/>
          <w:rFonts w:asciiTheme="minorEastAsia" w:eastAsiaTheme="minorEastAsia"/>
          <w:sz w:val="21"/>
        </w:rPr>
        <w:t>上謂泌曰︰</w:t>
      </w:r>
      <w:r w:rsidR="000232D5">
        <w:rPr>
          <w:rStyle w:val="01Text"/>
          <w:rFonts w:asciiTheme="minorEastAsia" w:eastAsiaTheme="minorEastAsia"/>
          <w:sz w:val="21"/>
        </w:rPr>
        <w:t>「</w:t>
      </w:r>
      <w:r w:rsidR="00934453" w:rsidRPr="00932A72">
        <w:rPr>
          <w:rStyle w:val="01Text"/>
          <w:rFonts w:asciiTheme="minorEastAsia" w:eastAsiaTheme="minorEastAsia"/>
          <w:sz w:val="21"/>
        </w:rPr>
        <w:t>今郭子儀、李光弼已為宰相，若克兩京，平四海，則無官以賞之，柰何？</w:t>
      </w:r>
      <w:r w:rsidR="000232D5">
        <w:rPr>
          <w:rStyle w:val="01Text"/>
          <w:rFonts w:asciiTheme="minorEastAsia" w:eastAsiaTheme="minorEastAsia"/>
          <w:sz w:val="21"/>
        </w:rPr>
        <w:t>」</w:t>
      </w:r>
      <w:r w:rsidR="00934453" w:rsidRPr="00932A72">
        <w:rPr>
          <w:rStyle w:val="01Text"/>
          <w:rFonts w:asciiTheme="minorEastAsia" w:eastAsiaTheme="minorEastAsia"/>
          <w:sz w:val="21"/>
        </w:rPr>
        <w:t>對曰︰</w:t>
      </w:r>
      <w:r w:rsidR="000232D5">
        <w:rPr>
          <w:rStyle w:val="01Text"/>
          <w:rFonts w:asciiTheme="minorEastAsia" w:eastAsiaTheme="minorEastAsia"/>
          <w:sz w:val="21"/>
        </w:rPr>
        <w:t>「</w:t>
      </w:r>
      <w:r w:rsidR="00934453" w:rsidRPr="00932A72">
        <w:rPr>
          <w:rStyle w:val="01Text"/>
          <w:rFonts w:asciiTheme="minorEastAsia" w:eastAsiaTheme="minorEastAsia"/>
          <w:sz w:val="21"/>
        </w:rPr>
        <w:t>古者官以任能，爵以酬功。漢、魏以來，雖以郡縣治民，</w:t>
      </w:r>
      <w:r w:rsidR="00934453" w:rsidRPr="00932A72">
        <w:rPr>
          <w:rFonts w:asciiTheme="minorEastAsia" w:eastAsiaTheme="minorEastAsia"/>
        </w:rPr>
        <w:t>治，直之翻。</w:t>
      </w:r>
      <w:r w:rsidR="00934453" w:rsidRPr="00932A72">
        <w:rPr>
          <w:rStyle w:val="01Text"/>
          <w:rFonts w:asciiTheme="minorEastAsia" w:eastAsiaTheme="minorEastAsia"/>
          <w:sz w:val="21"/>
        </w:rPr>
        <w:t>然有功則錫以茅土，傳之子孫，至于周、隋皆然。唐初，未得關東，故封爵皆設虛名，其食實封者，給繒布而已。</w:t>
      </w:r>
      <w:r w:rsidR="00934453" w:rsidRPr="00932A72">
        <w:rPr>
          <w:rFonts w:asciiTheme="minorEastAsia" w:eastAsiaTheme="minorEastAsia"/>
        </w:rPr>
        <w:t>唐制︰食實封者，凡一戶則以一丁之歲調給之。</w:t>
      </w:r>
      <w:r w:rsidR="00934453" w:rsidRPr="00932A72">
        <w:rPr>
          <w:rStyle w:val="01Text"/>
          <w:rFonts w:asciiTheme="minorEastAsia" w:eastAsiaTheme="minorEastAsia"/>
          <w:sz w:val="21"/>
        </w:rPr>
        <w:t>貞觀中，太宗欲復古制，大臣議論不同而止。</w:t>
      </w:r>
      <w:r w:rsidR="00934453" w:rsidRPr="00932A72">
        <w:rPr>
          <w:rFonts w:asciiTheme="minorEastAsia" w:eastAsiaTheme="minorEastAsia"/>
        </w:rPr>
        <w:t>見一百九十五卷貞觀十三年。</w:t>
      </w:r>
      <w:r w:rsidR="00934453" w:rsidRPr="00932A72">
        <w:rPr>
          <w:rStyle w:val="01Text"/>
          <w:rFonts w:asciiTheme="minorEastAsia" w:eastAsiaTheme="minorEastAsia"/>
          <w:sz w:val="21"/>
        </w:rPr>
        <w:t>由是賞功者多以官。夫以官賞功有二害，非才則廢事，權重則難制。是以功臣居大官者，皆不為子孫之遠圖，務乘一時之權以邀利，無所不為。曏使祿山有百里之國，則亦惜之以傳子孫，不反矣。為今之計，俟天下旣平，莫若疏爵土以賞功臣，則雖大國，不過二三百里，可比今之小郡，豈難制哉！於人臣乃萬世之利也。</w:t>
      </w:r>
      <w:r w:rsidR="000232D5">
        <w:rPr>
          <w:rStyle w:val="01Text"/>
          <w:rFonts w:asciiTheme="minorEastAsia" w:eastAsiaTheme="minorEastAsia"/>
          <w:sz w:val="21"/>
        </w:rPr>
        <w:t>」</w:t>
      </w:r>
      <w:r w:rsidR="00934453" w:rsidRPr="00932A72">
        <w:rPr>
          <w:rStyle w:val="01Text"/>
          <w:rFonts w:asciiTheme="minorEastAsia" w:eastAsiaTheme="minorEastAsia"/>
          <w:sz w:val="21"/>
        </w:rPr>
        <w:t>上曰︰</w:t>
      </w:r>
      <w:r w:rsidR="000232D5">
        <w:rPr>
          <w:rStyle w:val="01Text"/>
          <w:rFonts w:asciiTheme="minorEastAsia" w:eastAsiaTheme="minorEastAsia"/>
          <w:sz w:val="21"/>
        </w:rPr>
        <w:t>「</w:t>
      </w:r>
      <w:r w:rsidR="00934453" w:rsidRPr="00932A72">
        <w:rPr>
          <w:rStyle w:val="01Text"/>
          <w:rFonts w:asciiTheme="minorEastAsia" w:eastAsiaTheme="minorEastAsia"/>
          <w:sz w:val="21"/>
        </w:rPr>
        <w:t>善！</w:t>
      </w:r>
      <w:r w:rsidR="000232D5">
        <w:rPr>
          <w:rStyle w:val="01Text"/>
          <w:rFonts w:asciiTheme="minorEastAsia" w:eastAsiaTheme="minorEastAsia"/>
          <w:sz w:val="21"/>
        </w:rPr>
        <w:t>」</w:t>
      </w:r>
      <w:r w:rsidR="00934453" w:rsidRPr="00932A72">
        <w:rPr>
          <w:rFonts w:asciiTheme="minorEastAsia" w:eastAsiaTheme="minorEastAsia"/>
        </w:rPr>
        <w:t>夫，音扶。過，古禾翻。考異曰︰鄴侯家傳曰︰</w:t>
      </w:r>
      <w:r w:rsidR="000232D5">
        <w:rPr>
          <w:rFonts w:asciiTheme="minorEastAsia" w:eastAsiaTheme="minorEastAsia"/>
        </w:rPr>
        <w:t>「</w:t>
      </w:r>
      <w:r w:rsidR="00934453" w:rsidRPr="00932A72">
        <w:rPr>
          <w:rFonts w:asciiTheme="minorEastAsia" w:eastAsiaTheme="minorEastAsia"/>
        </w:rPr>
        <w:t>泌旣與上論封爵之事，因曰︰</w:t>
      </w:r>
      <w:r w:rsidR="000232D5">
        <w:rPr>
          <w:rFonts w:asciiTheme="minorEastAsia" w:eastAsiaTheme="minorEastAsia"/>
        </w:rPr>
        <w:t>『</w:t>
      </w:r>
      <w:r w:rsidR="00934453" w:rsidRPr="00932A72">
        <w:rPr>
          <w:rFonts w:asciiTheme="minorEastAsia" w:eastAsiaTheme="minorEastAsia"/>
        </w:rPr>
        <w:t>若臣者，受賞與他人異。</w:t>
      </w:r>
      <w:r w:rsidR="000232D5">
        <w:rPr>
          <w:rFonts w:asciiTheme="minorEastAsia" w:eastAsiaTheme="minorEastAsia"/>
        </w:rPr>
        <w:t>』</w:t>
      </w:r>
      <w:r w:rsidR="00934453" w:rsidRPr="00932A72">
        <w:rPr>
          <w:rFonts w:asciiTheme="minorEastAsia" w:eastAsiaTheme="minorEastAsia"/>
        </w:rPr>
        <w:t>上曰︰</w:t>
      </w:r>
      <w:r w:rsidR="000232D5">
        <w:rPr>
          <w:rFonts w:asciiTheme="minorEastAsia" w:eastAsiaTheme="minorEastAsia"/>
        </w:rPr>
        <w:t>『</w:t>
      </w:r>
      <w:r w:rsidR="00934453" w:rsidRPr="00932A72">
        <w:rPr>
          <w:rFonts w:asciiTheme="minorEastAsia" w:eastAsiaTheme="minorEastAsia"/>
        </w:rPr>
        <w:t>何故？</w:t>
      </w:r>
      <w:r w:rsidR="000232D5">
        <w:rPr>
          <w:rFonts w:asciiTheme="minorEastAsia" w:eastAsiaTheme="minorEastAsia"/>
        </w:rPr>
        <w:t>』</w:t>
      </w:r>
      <w:r w:rsidR="00934453" w:rsidRPr="00932A72">
        <w:rPr>
          <w:rFonts w:asciiTheme="minorEastAsia" w:eastAsiaTheme="minorEastAsia"/>
        </w:rPr>
        <w:t>公曰︰</w:t>
      </w:r>
      <w:r w:rsidR="000232D5">
        <w:rPr>
          <w:rFonts w:asciiTheme="minorEastAsia" w:eastAsiaTheme="minorEastAsia"/>
        </w:rPr>
        <w:t>『</w:t>
      </w:r>
      <w:r w:rsidR="00934453" w:rsidRPr="00932A72">
        <w:rPr>
          <w:rFonts w:asciiTheme="minorEastAsia" w:eastAsiaTheme="minorEastAsia"/>
        </w:rPr>
        <w:t>臣絕粒無家，祿位與茅土皆非所要。為陛下帷幄運籌，收京師後，但枕天子膝睡一覺，使有司奏客星犯帝座，一動天文，足矣。</w:t>
      </w:r>
      <w:r w:rsidR="000232D5">
        <w:rPr>
          <w:rFonts w:asciiTheme="minorEastAsia" w:eastAsiaTheme="minorEastAsia"/>
        </w:rPr>
        <w:t>』</w:t>
      </w:r>
      <w:r w:rsidR="00934453" w:rsidRPr="00932A72">
        <w:rPr>
          <w:rFonts w:asciiTheme="minorEastAsia" w:eastAsiaTheme="minorEastAsia"/>
        </w:rPr>
        <w:t>上大笑。及南幸扶風，每頓，皆令先公領元帥兵先發，清行宮，收管鑰，奏報，然後上至。至保定郡，先公於本院寐，上來入院，不令人驚，登牀，捧先公首置於膝上，久方覺。上曰︰</w:t>
      </w:r>
      <w:r w:rsidR="000232D5">
        <w:rPr>
          <w:rFonts w:asciiTheme="minorEastAsia" w:eastAsiaTheme="minorEastAsia"/>
        </w:rPr>
        <w:t>『</w:t>
      </w:r>
      <w:r w:rsidR="00934453" w:rsidRPr="00932A72">
        <w:rPr>
          <w:rFonts w:asciiTheme="minorEastAsia" w:eastAsiaTheme="minorEastAsia"/>
        </w:rPr>
        <w:t>天子膝已枕睡了，剋復效在何時，還朕可也。</w:t>
      </w:r>
      <w:r w:rsidR="000232D5">
        <w:rPr>
          <w:rFonts w:asciiTheme="minorEastAsia" w:eastAsiaTheme="minorEastAsia"/>
        </w:rPr>
        <w:t>』</w:t>
      </w:r>
      <w:r w:rsidR="00934453" w:rsidRPr="00932A72">
        <w:rPr>
          <w:rFonts w:asciiTheme="minorEastAsia" w:eastAsiaTheme="minorEastAsia"/>
        </w:rPr>
        <w:t>欲起謝恩，持之不許。對曰︰</w:t>
      </w:r>
      <w:r w:rsidR="000232D5">
        <w:rPr>
          <w:rFonts w:asciiTheme="minorEastAsia" w:eastAsiaTheme="minorEastAsia"/>
        </w:rPr>
        <w:t>『</w:t>
      </w:r>
      <w:r w:rsidR="00934453" w:rsidRPr="00932A72">
        <w:rPr>
          <w:rFonts w:asciiTheme="minorEastAsia" w:eastAsiaTheme="minorEastAsia"/>
        </w:rPr>
        <w:t>當如郡名，必保定矣。</w:t>
      </w:r>
      <w:r w:rsidR="000232D5">
        <w:rPr>
          <w:rFonts w:asciiTheme="minorEastAsia" w:eastAsiaTheme="minorEastAsia"/>
        </w:rPr>
        <w:t>』」</w:t>
      </w:r>
      <w:r w:rsidR="00934453" w:rsidRPr="00932A72">
        <w:rPr>
          <w:rFonts w:asciiTheme="minorEastAsia" w:eastAsiaTheme="minorEastAsia"/>
        </w:rPr>
        <w:t>此近戲謔，今不取。</w:t>
      </w:r>
    </w:p>
    <w:p w:rsidR="00934453" w:rsidRPr="00932A72" w:rsidRDefault="00A74943" w:rsidP="0013378F">
      <w:pPr>
        <w:rPr>
          <w:rFonts w:asciiTheme="minorEastAsia"/>
        </w:rPr>
      </w:pPr>
      <w:r w:rsidRPr="00A74943">
        <w:rPr>
          <w:rFonts w:asciiTheme="minorEastAsia"/>
          <w:b/>
          <w:color w:val="696969"/>
          <w:sz w:val="18"/>
        </w:rPr>
        <w:t>5</w:t>
      </w:r>
      <w:r w:rsidR="00934453" w:rsidRPr="00932A72">
        <w:rPr>
          <w:rFonts w:asciiTheme="minorEastAsia"/>
        </w:rPr>
        <w:t>上聞安西、北庭及拔汗那、大食諸國兵至涼、鄯，甲子，幸保定。</w:t>
      </w:r>
      <w:r w:rsidR="00934453" w:rsidRPr="00932A72">
        <w:rPr>
          <w:rStyle w:val="00Text"/>
          <w:rFonts w:asciiTheme="minorEastAsia"/>
        </w:rPr>
        <w:t>保定郡，本涇州安定郡，去載更郡名。鄯，音善，又時戰翻。</w:t>
      </w:r>
    </w:p>
    <w:p w:rsidR="00934453" w:rsidRPr="00932A72" w:rsidRDefault="00A74943" w:rsidP="0013378F">
      <w:pPr>
        <w:rPr>
          <w:rFonts w:asciiTheme="minorEastAsia"/>
        </w:rPr>
      </w:pPr>
      <w:r w:rsidRPr="00A74943">
        <w:rPr>
          <w:rFonts w:asciiTheme="minorEastAsia"/>
          <w:b/>
          <w:color w:val="696969"/>
          <w:sz w:val="18"/>
        </w:rPr>
        <w:t>6</w:t>
      </w:r>
      <w:r w:rsidR="00934453" w:rsidRPr="00932A72">
        <w:rPr>
          <w:rFonts w:asciiTheme="minorEastAsia"/>
        </w:rPr>
        <w:t>丙寅，劍南兵買秀等五千人謀反，將軍席元慶、臨邛太守柳奕討誅之。</w:t>
      </w:r>
      <w:r w:rsidR="00934453" w:rsidRPr="00932A72">
        <w:rPr>
          <w:rStyle w:val="00Text"/>
          <w:rFonts w:asciiTheme="minorEastAsia"/>
        </w:rPr>
        <w:t>臨邛郡，邛州。邛，渠容翻。守，式又翻。</w:t>
      </w:r>
    </w:p>
    <w:p w:rsidR="00934453" w:rsidRPr="00932A72" w:rsidRDefault="00A74943" w:rsidP="0013378F">
      <w:pPr>
        <w:rPr>
          <w:rFonts w:asciiTheme="minorEastAsia"/>
        </w:rPr>
      </w:pPr>
      <w:r w:rsidRPr="00A74943">
        <w:rPr>
          <w:rFonts w:asciiTheme="minorEastAsia"/>
          <w:b/>
          <w:color w:val="696969"/>
          <w:sz w:val="18"/>
        </w:rPr>
        <w:t>7</w:t>
      </w:r>
      <w:r w:rsidR="00934453" w:rsidRPr="00932A72">
        <w:rPr>
          <w:rFonts w:asciiTheme="minorEastAsia"/>
        </w:rPr>
        <w:t>河西兵馬使蓋庭倫</w:t>
      </w:r>
      <w:r w:rsidR="00934453" w:rsidRPr="00932A72">
        <w:rPr>
          <w:rStyle w:val="00Text"/>
          <w:rFonts w:asciiTheme="minorEastAsia"/>
        </w:rPr>
        <w:t>蓋，古盍翻。</w:t>
      </w:r>
      <w:r w:rsidR="00934453" w:rsidRPr="00932A72">
        <w:rPr>
          <w:rFonts w:asciiTheme="minorEastAsia"/>
        </w:rPr>
        <w:t>與武威九姓商胡安門物等殺節度使周泌，</w:t>
      </w:r>
      <w:r w:rsidR="00934453" w:rsidRPr="00932A72">
        <w:rPr>
          <w:rStyle w:val="00Text"/>
          <w:rFonts w:asciiTheme="minorEastAsia"/>
        </w:rPr>
        <w:t>使，疏吏翻。泌，毗必翻。</w:t>
      </w:r>
      <w:r w:rsidR="00934453" w:rsidRPr="00932A72">
        <w:rPr>
          <w:rFonts w:asciiTheme="minorEastAsia"/>
        </w:rPr>
        <w:t>聚衆六萬。武威大城之中，小城有七，</w:t>
      </w:r>
      <w:r w:rsidR="00934453" w:rsidRPr="00932A72">
        <w:rPr>
          <w:rStyle w:val="00Text"/>
          <w:rFonts w:asciiTheme="minorEastAsia"/>
        </w:rPr>
        <w:t>武威郡，涼州，治姑臧，舊城匈奴所築，南北七里，東西三里。張氏據河西，又增築四城，箱各千步，幷舊城為五。餘二城未知誰所築也。</w:t>
      </w:r>
      <w:r w:rsidR="00934453" w:rsidRPr="00932A72">
        <w:rPr>
          <w:rFonts w:asciiTheme="minorEastAsia"/>
        </w:rPr>
        <w:t>胡據其五，二城堅守。支度判官崔稱與中使劉日新以二城兵攻之，旬有七日，平之。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8</w:t>
      </w:r>
      <w:r w:rsidR="00934453" w:rsidRPr="00932A72">
        <w:rPr>
          <w:rStyle w:val="01Text"/>
          <w:rFonts w:asciiTheme="minorEastAsia" w:eastAsiaTheme="minorEastAsia"/>
          <w:sz w:val="21"/>
        </w:rPr>
        <w:t>史思明自博陵，蔡希德自太行，高秀巖自大同，牛廷介自范陽，引兵共十萬，寇太原。</w:t>
      </w:r>
      <w:r w:rsidR="00934453" w:rsidRPr="00932A72">
        <w:rPr>
          <w:rFonts w:asciiTheme="minorEastAsia" w:eastAsiaTheme="minorEastAsia"/>
        </w:rPr>
        <w:t>行，戶剛翻。博陵郡，定州。蔡希德自上黨下太行道也。高秀巖為賊守大同，自此趨太原。牛廷介自幽州，與史思明等合。</w:t>
      </w:r>
      <w:r w:rsidR="00934453" w:rsidRPr="00932A72">
        <w:rPr>
          <w:rStyle w:val="01Text"/>
          <w:rFonts w:asciiTheme="minorEastAsia" w:eastAsiaTheme="minorEastAsia"/>
          <w:sz w:val="21"/>
        </w:rPr>
        <w:t>李光弼麾下精兵皆赴朔方，餘團練烏合之衆不滿萬人。思明以為太原指掌可取，旣得之，當遂長驅取朔方、河、隴。太原諸將皆懼，議脩城以待之，光弼曰︰</w:t>
      </w:r>
      <w:r w:rsidR="000232D5">
        <w:rPr>
          <w:rStyle w:val="01Text"/>
          <w:rFonts w:asciiTheme="minorEastAsia" w:eastAsiaTheme="minorEastAsia"/>
          <w:sz w:val="21"/>
        </w:rPr>
        <w:t>「</w:t>
      </w:r>
      <w:r w:rsidR="00934453" w:rsidRPr="00932A72">
        <w:rPr>
          <w:rStyle w:val="01Text"/>
          <w:rFonts w:asciiTheme="minorEastAsia" w:eastAsiaTheme="minorEastAsia"/>
          <w:sz w:val="21"/>
        </w:rPr>
        <w:t>太原城周四十里，</w:t>
      </w:r>
      <w:r w:rsidR="00934453" w:rsidRPr="00932A72">
        <w:rPr>
          <w:rFonts w:asciiTheme="minorEastAsia" w:eastAsiaTheme="minorEastAsia"/>
        </w:rPr>
        <w:t>太原都城，左汾右晉，潛丘在中，長四千三百二十一步，廣二千一百二十二步，周萬五千一百五十三步。宮城在都城西北，周二千五百二十步。汾東曰東城，貞觀十一年長史李勣所築。兩城之間曰中城，武后築，以合東城。周四十里者，止言都城耳。</w:t>
      </w:r>
      <w:r w:rsidR="00934453" w:rsidRPr="00932A72">
        <w:rPr>
          <w:rStyle w:val="01Text"/>
          <w:rFonts w:asciiTheme="minorEastAsia" w:eastAsiaTheme="minorEastAsia"/>
          <w:sz w:val="21"/>
        </w:rPr>
        <w:t>賊垂至而興役，是未見敵先自困也。</w:t>
      </w:r>
      <w:r w:rsidR="000232D5">
        <w:rPr>
          <w:rStyle w:val="01Text"/>
          <w:rFonts w:asciiTheme="minorEastAsia" w:eastAsiaTheme="minorEastAsia"/>
          <w:sz w:val="21"/>
        </w:rPr>
        <w:t>」</w:t>
      </w:r>
      <w:r w:rsidR="00934453" w:rsidRPr="00932A72">
        <w:rPr>
          <w:rStyle w:val="01Text"/>
          <w:rFonts w:asciiTheme="minorEastAsia" w:eastAsiaTheme="minorEastAsia"/>
          <w:sz w:val="21"/>
        </w:rPr>
        <w:t>乃帥士卒及民於城外鑿壕以自固。作墼數十萬，</w:t>
      </w:r>
      <w:r w:rsidR="00934453" w:rsidRPr="00932A72">
        <w:rPr>
          <w:rFonts w:asciiTheme="minorEastAsia" w:eastAsiaTheme="minorEastAsia"/>
        </w:rPr>
        <w:t>帥，讀曰率。墼，古歷翻，範土為之。</w:t>
      </w:r>
      <w:r w:rsidR="00934453" w:rsidRPr="00932A72">
        <w:rPr>
          <w:rStyle w:val="01Text"/>
          <w:rFonts w:asciiTheme="minorEastAsia" w:eastAsiaTheme="minorEastAsia"/>
          <w:sz w:val="21"/>
        </w:rPr>
        <w:t>衆莫知所用；及賊攻城於外，光弼用之增壘於內，壞輒補之。思明使人取攻具於山東，以胡兵三千衞送之，至廣陽，</w:t>
      </w:r>
      <w:r w:rsidR="00934453" w:rsidRPr="00932A72">
        <w:rPr>
          <w:rFonts w:asciiTheme="minorEastAsia" w:eastAsiaTheme="minorEastAsia"/>
        </w:rPr>
        <w:t>廣陽，漢上艾縣，後漢改石艾縣，天寶元年更名，屬太原府。井陘關在其東，葦澤關在其東北，皆通山東之道。</w:t>
      </w:r>
      <w:r w:rsidR="00934453" w:rsidRPr="00932A72">
        <w:rPr>
          <w:rStyle w:val="01Text"/>
          <w:rFonts w:asciiTheme="minorEastAsia" w:eastAsiaTheme="minorEastAsia"/>
          <w:sz w:val="21"/>
        </w:rPr>
        <w:t>別將慕容溢、張奉璋邀擊，盡殺之。</w:t>
      </w:r>
    </w:p>
    <w:p w:rsidR="00934453" w:rsidRPr="00932A72" w:rsidRDefault="00934453" w:rsidP="0013378F">
      <w:pPr>
        <w:rPr>
          <w:rFonts w:asciiTheme="minorEastAsia"/>
        </w:rPr>
      </w:pPr>
      <w:r w:rsidRPr="00932A72">
        <w:rPr>
          <w:rFonts w:asciiTheme="minorEastAsia"/>
        </w:rPr>
        <w:t>思明圍太原，月餘不下，乃選驍銳為遊兵，戒之曰︰</w:t>
      </w:r>
      <w:r w:rsidR="000232D5">
        <w:rPr>
          <w:rFonts w:asciiTheme="minorEastAsia"/>
        </w:rPr>
        <w:t>「</w:t>
      </w:r>
      <w:r w:rsidRPr="00932A72">
        <w:rPr>
          <w:rFonts w:asciiTheme="minorEastAsia"/>
        </w:rPr>
        <w:t>我攻其北則汝潛趣其南，攻東則趣西，有隙則乘之。</w:t>
      </w:r>
      <w:r w:rsidR="000232D5">
        <w:rPr>
          <w:rFonts w:asciiTheme="minorEastAsia"/>
        </w:rPr>
        <w:t>」</w:t>
      </w:r>
      <w:r w:rsidRPr="00932A72">
        <w:rPr>
          <w:rStyle w:val="00Text"/>
          <w:rFonts w:asciiTheme="minorEastAsia"/>
        </w:rPr>
        <w:t>趣，七喻翻。</w:t>
      </w:r>
      <w:r w:rsidRPr="00932A72">
        <w:rPr>
          <w:rFonts w:asciiTheme="minorEastAsia"/>
        </w:rPr>
        <w:t>而光弼軍令嚴整，雖寇所不至，警邏未嘗少懈，賊不得入。光弼購募軍中，茍有小技，皆取之，隨能使之，人盡其用，得安邊軍錢工三，善穿地道。</w:t>
      </w:r>
      <w:r w:rsidRPr="00932A72">
        <w:rPr>
          <w:rStyle w:val="00Text"/>
          <w:rFonts w:asciiTheme="minorEastAsia"/>
        </w:rPr>
        <w:t>安邊軍在蔚州興唐縣。蔚州有銅冶，有錢官，故有錢工，時得其三人也。</w:t>
      </w:r>
      <w:r w:rsidRPr="00932A72">
        <w:rPr>
          <w:rFonts w:asciiTheme="minorEastAsia"/>
        </w:rPr>
        <w:t>賊於城下仰而侮詈，光弼遣人從地道中曳其足而入，臨城斬之。自是賊行皆視地。賊為梯衝、土山以攻城，光弼為地道以迎之，近城輒陷。</w:t>
      </w:r>
      <w:r w:rsidRPr="00932A72">
        <w:rPr>
          <w:rStyle w:val="00Text"/>
          <w:rFonts w:asciiTheme="minorEastAsia"/>
        </w:rPr>
        <w:t>近，其靳翻。</w:t>
      </w:r>
      <w:r w:rsidRPr="00932A72">
        <w:rPr>
          <w:rFonts w:asciiTheme="minorEastAsia"/>
        </w:rPr>
        <w:t>賊初逼城急，光弼作大礮，飛巨石，一發輒斃二十餘人。賊死者什二三，乃退營於數十步外，</w:t>
      </w:r>
      <w:r w:rsidRPr="00932A72">
        <w:rPr>
          <w:rStyle w:val="00Text"/>
          <w:rFonts w:asciiTheme="minorEastAsia"/>
        </w:rPr>
        <w:t>退營於礮所不能及之地。礮，匹貌翻。</w:t>
      </w:r>
      <w:r w:rsidRPr="00932A72">
        <w:rPr>
          <w:rFonts w:asciiTheme="minorEastAsia"/>
        </w:rPr>
        <w:t>圍守益固。光弼遣人詐與賊約，刻日出降，賊喜，不為備。光弼使穿地道周賊營中，搘之以木。</w:t>
      </w:r>
      <w:r w:rsidRPr="00932A72">
        <w:rPr>
          <w:rStyle w:val="00Text"/>
          <w:rFonts w:asciiTheme="minorEastAsia"/>
        </w:rPr>
        <w:t>搘，章移翻，拄也。</w:t>
      </w:r>
      <w:r w:rsidRPr="00932A72">
        <w:rPr>
          <w:rFonts w:asciiTheme="minorEastAsia"/>
        </w:rPr>
        <w:t>至期，光弼勒兵在城上，遣裨將將數千人出，如降狀，賊皆屬目。</w:t>
      </w:r>
      <w:r w:rsidRPr="00932A72">
        <w:rPr>
          <w:rStyle w:val="00Text"/>
          <w:rFonts w:asciiTheme="minorEastAsia"/>
        </w:rPr>
        <w:t>屬，之欲翻。</w:t>
      </w:r>
      <w:r w:rsidRPr="00932A72">
        <w:rPr>
          <w:rFonts w:asciiTheme="minorEastAsia"/>
        </w:rPr>
        <w:t>俄而營中地陷，死者千餘人，賊衆驚亂，官軍鼓譟乘之，俘斬萬計。會安祿山死，慶緒使思明歸守范陽，留蔡希德等圍太原。</w:t>
      </w:r>
    </w:p>
    <w:p w:rsidR="00934453" w:rsidRPr="00932A72" w:rsidRDefault="00A74943" w:rsidP="0013378F">
      <w:pPr>
        <w:rPr>
          <w:rFonts w:asciiTheme="minorEastAsia"/>
        </w:rPr>
      </w:pPr>
      <w:r w:rsidRPr="00A74943">
        <w:rPr>
          <w:rFonts w:asciiTheme="minorEastAsia"/>
          <w:b/>
          <w:color w:val="696969"/>
          <w:sz w:val="18"/>
        </w:rPr>
        <w:t>9</w:t>
      </w:r>
      <w:r w:rsidR="00934453" w:rsidRPr="00932A72">
        <w:rPr>
          <w:rFonts w:asciiTheme="minorEastAsia"/>
        </w:rPr>
        <w:t>慶緒以尹子奇為汴州刺史、河南節度使。甲戌，子奇以歸、檀及同羅、奚兵十三萬趣睢陽。</w:t>
      </w:r>
      <w:r w:rsidR="00934453" w:rsidRPr="00932A72">
        <w:rPr>
          <w:rStyle w:val="00Text"/>
          <w:rFonts w:asciiTheme="minorEastAsia"/>
        </w:rPr>
        <w:t>歸，當作媯，媯州也。唐人雜史多有作歸、檀者，蓋誤也。趣，七喻翻。睢，音雖。</w:t>
      </w:r>
      <w:r w:rsidR="00934453" w:rsidRPr="00932A72">
        <w:rPr>
          <w:rFonts w:asciiTheme="minorEastAsia"/>
        </w:rPr>
        <w:t>許遠告急于張巡，巡自寧陵引兵入睢陽。</w:t>
      </w:r>
      <w:r w:rsidR="00934453" w:rsidRPr="00932A72">
        <w:rPr>
          <w:rStyle w:val="00Text"/>
          <w:rFonts w:asciiTheme="minorEastAsia"/>
        </w:rPr>
        <w:t>自寧陵東至睢陽四十五里。</w:t>
      </w:r>
      <w:r w:rsidR="00934453" w:rsidRPr="00932A72">
        <w:rPr>
          <w:rFonts w:asciiTheme="minorEastAsia"/>
        </w:rPr>
        <w:t>巡有兵三千人，與遠兵合六千八百人。賊悉衆逼城，巡督勵將士，晝夜苦戰，或一日至二十合；凡十六日，擒賊將六十餘人，殺士卒二萬餘，衆氣自倍。遠謂巡曰︰</w:t>
      </w:r>
      <w:r w:rsidR="000232D5">
        <w:rPr>
          <w:rFonts w:asciiTheme="minorEastAsia"/>
        </w:rPr>
        <w:t>「</w:t>
      </w:r>
      <w:r w:rsidR="00934453" w:rsidRPr="00932A72">
        <w:rPr>
          <w:rFonts w:asciiTheme="minorEastAsia"/>
        </w:rPr>
        <w:t>遠懦，不習兵，</w:t>
      </w:r>
      <w:r w:rsidR="00934453" w:rsidRPr="00932A72">
        <w:rPr>
          <w:rStyle w:val="00Text"/>
          <w:rFonts w:asciiTheme="minorEastAsia"/>
        </w:rPr>
        <w:t>將，卽亮翻。懦，奴過翻，又奴亂翻。</w:t>
      </w:r>
      <w:r w:rsidR="00934453" w:rsidRPr="00932A72">
        <w:rPr>
          <w:rFonts w:asciiTheme="minorEastAsia"/>
        </w:rPr>
        <w:t>公智勇兼濟；遠請為公守，公請為遠戰。</w:t>
      </w:r>
      <w:r w:rsidR="000232D5">
        <w:rPr>
          <w:rFonts w:asciiTheme="minorEastAsia"/>
        </w:rPr>
        <w:t>」</w:t>
      </w:r>
      <w:r w:rsidR="00934453" w:rsidRPr="00932A72">
        <w:rPr>
          <w:rFonts w:asciiTheme="minorEastAsia"/>
        </w:rPr>
        <w:t>自是之後，遠但調軍糧；</w:t>
      </w:r>
      <w:r w:rsidR="00934453" w:rsidRPr="00932A72">
        <w:rPr>
          <w:rStyle w:val="00Text"/>
          <w:rFonts w:asciiTheme="minorEastAsia"/>
        </w:rPr>
        <w:t>為，于偽翻。調，徒釣翻。</w:t>
      </w:r>
      <w:r w:rsidR="00934453" w:rsidRPr="00932A72">
        <w:rPr>
          <w:rFonts w:asciiTheme="minorEastAsia"/>
        </w:rPr>
        <w:t>脩戰具，居中應接而已，戰鬬等畫一出於巡。賊遂夜遁。</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10</w:t>
      </w:r>
      <w:r w:rsidR="00934453" w:rsidRPr="00932A72">
        <w:rPr>
          <w:rStyle w:val="01Text"/>
          <w:rFonts w:asciiTheme="minorEastAsia" w:eastAsiaTheme="minorEastAsia"/>
          <w:sz w:val="21"/>
        </w:rPr>
        <w:t>郭子儀以河東居兩京之間，</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間</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扼賊要衝</w:t>
      </w:r>
      <w:r w:rsidR="000232D5">
        <w:rPr>
          <w:rFonts w:asciiTheme="minorEastAsia" w:eastAsiaTheme="minorEastAsia"/>
        </w:rPr>
        <w:t>」</w:t>
      </w:r>
      <w:r w:rsidR="00934453" w:rsidRPr="00932A72">
        <w:rPr>
          <w:rFonts w:asciiTheme="minorEastAsia" w:eastAsiaTheme="minorEastAsia"/>
        </w:rPr>
        <w:t>四字；乙十一行本同；退齋校同；張校同，云無註本亦無。</w:t>
      </w:r>
      <w:r w:rsidR="000232D5">
        <w:rPr>
          <w:rFonts w:asciiTheme="minorEastAsia" w:eastAsiaTheme="minorEastAsia"/>
        </w:rPr>
        <w:t>』</w:t>
      </w:r>
      <w:r w:rsidR="00934453" w:rsidRPr="00932A72">
        <w:rPr>
          <w:rStyle w:val="01Text"/>
          <w:rFonts w:asciiTheme="minorEastAsia" w:eastAsiaTheme="minorEastAsia"/>
          <w:sz w:val="21"/>
        </w:rPr>
        <w:t>得河東則兩京可圖。</w:t>
      </w:r>
      <w:r w:rsidR="00934453" w:rsidRPr="00932A72">
        <w:rPr>
          <w:rFonts w:asciiTheme="minorEastAsia" w:eastAsiaTheme="minorEastAsia"/>
        </w:rPr>
        <w:t>河東郡，蒲州。自河東進兵攻取潼關，則兩京之路中斷，然後可圖也。</w:t>
      </w:r>
      <w:r w:rsidR="00934453" w:rsidRPr="00932A72">
        <w:rPr>
          <w:rStyle w:val="01Text"/>
          <w:rFonts w:asciiTheme="minorEastAsia" w:eastAsiaTheme="minorEastAsia"/>
          <w:sz w:val="21"/>
        </w:rPr>
        <w:t>時賊將崔乾祐守河東，丁丑，子儀潛遣人入河東，與唐官陷賊者謀，俟官軍至，為內應。</w:t>
      </w:r>
    </w:p>
    <w:p w:rsidR="00934453" w:rsidRPr="00932A72" w:rsidRDefault="00A74943" w:rsidP="0013378F">
      <w:pPr>
        <w:rPr>
          <w:rFonts w:asciiTheme="minorEastAsia"/>
        </w:rPr>
      </w:pPr>
      <w:r w:rsidRPr="00A74943">
        <w:rPr>
          <w:rFonts w:ascii="Cambria Math" w:hAnsi="Cambria Math" w:cs="Cambria Math"/>
          <w:b/>
          <w:color w:val="696969"/>
          <w:sz w:val="18"/>
        </w:rPr>
        <w:t>11</w:t>
      </w:r>
      <w:r w:rsidR="00934453" w:rsidRPr="00932A72">
        <w:rPr>
          <w:rFonts w:asciiTheme="minorEastAsia"/>
        </w:rPr>
        <w:t>初，平盧節度使劉正臣自范陽敗歸，</w:t>
      </w:r>
      <w:r w:rsidR="00934453" w:rsidRPr="00932A72">
        <w:rPr>
          <w:rStyle w:val="00Text"/>
          <w:rFonts w:asciiTheme="minorEastAsia"/>
        </w:rPr>
        <w:t>事見上卷上年。</w:t>
      </w:r>
      <w:r w:rsidR="00934453" w:rsidRPr="00932A72">
        <w:rPr>
          <w:rFonts w:asciiTheme="minorEastAsia"/>
        </w:rPr>
        <w:t>安東都護王玄志鴆殺之。祿山以其黨徐歸道為平盧節度使，玄志復與平盧將侯希逸襲殺之；</w:t>
      </w:r>
      <w:r w:rsidR="00934453" w:rsidRPr="00932A72">
        <w:rPr>
          <w:rStyle w:val="00Text"/>
          <w:rFonts w:asciiTheme="minorEastAsia"/>
        </w:rPr>
        <w:t>復，扶又翻。</w:t>
      </w:r>
      <w:r w:rsidR="00934453" w:rsidRPr="00932A72">
        <w:rPr>
          <w:rFonts w:asciiTheme="minorEastAsia"/>
        </w:rPr>
        <w:t>又遣兵馬使董秦將兵以葦筏渡海，與大將田神功擊平原、樂安，下之。防河招討使李銑承制以秦為平原太守。</w:t>
      </w:r>
      <w:r w:rsidR="00934453" w:rsidRPr="00932A72">
        <w:rPr>
          <w:rStyle w:val="00Text"/>
          <w:rFonts w:asciiTheme="minorEastAsia"/>
        </w:rPr>
        <w:t>筏，音代。秦將，卽亮翻，又音如字。守，式又翻。</w:t>
      </w:r>
    </w:p>
    <w:p w:rsidR="00934453" w:rsidRPr="00932A72" w:rsidRDefault="00A74943" w:rsidP="0013378F">
      <w:pPr>
        <w:rPr>
          <w:rFonts w:asciiTheme="minorEastAsia"/>
        </w:rPr>
      </w:pPr>
      <w:r w:rsidRPr="00A74943">
        <w:rPr>
          <w:rFonts w:ascii="Cambria Math" w:hAnsi="Cambria Math" w:cs="Cambria Math"/>
          <w:b/>
          <w:color w:val="696969"/>
          <w:sz w:val="18"/>
        </w:rPr>
        <w:t>12</w:t>
      </w:r>
      <w:r w:rsidR="00934453" w:rsidRPr="00932A72">
        <w:rPr>
          <w:rFonts w:asciiTheme="minorEastAsia"/>
        </w:rPr>
        <w:t>二月，戊子，上至鳳翔。</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13</w:t>
      </w:r>
      <w:r w:rsidR="00934453" w:rsidRPr="00932A72">
        <w:rPr>
          <w:rStyle w:val="01Text"/>
          <w:rFonts w:asciiTheme="minorEastAsia" w:eastAsiaTheme="minorEastAsia"/>
          <w:sz w:val="21"/>
        </w:rPr>
        <w:t>郭子儀自洛交引兵趣河東，</w:t>
      </w:r>
      <w:r w:rsidR="00934453" w:rsidRPr="00932A72">
        <w:rPr>
          <w:rFonts w:asciiTheme="minorEastAsia" w:eastAsiaTheme="minorEastAsia"/>
        </w:rPr>
        <w:t>宋白曰︰鄜州洛交郡，漢上郡雕陰之地，後魏為東秦州，又改為北華州，廢帝改為鄜州，取鄜畤為名；隋自杏城移治五交城；天寶改洛交郡，治洛交縣，取洛水之交也。趣，七喻翻。</w:t>
      </w:r>
      <w:r w:rsidR="00934453" w:rsidRPr="00932A72">
        <w:rPr>
          <w:rStyle w:val="01Text"/>
          <w:rFonts w:asciiTheme="minorEastAsia" w:eastAsiaTheme="minorEastAsia"/>
          <w:sz w:val="21"/>
        </w:rPr>
        <w:t>分兵取馮翊。</w:t>
      </w:r>
      <w:r w:rsidR="00934453" w:rsidRPr="00932A72">
        <w:rPr>
          <w:rFonts w:asciiTheme="minorEastAsia" w:eastAsiaTheme="minorEastAsia"/>
        </w:rPr>
        <w:t>馮翊郡，同州。兼取蒲、同，則跨據河東、西，以圖關、陝，可以制賊。</w:t>
      </w:r>
      <w:r w:rsidR="00934453" w:rsidRPr="00932A72">
        <w:rPr>
          <w:rStyle w:val="01Text"/>
          <w:rFonts w:asciiTheme="minorEastAsia" w:eastAsiaTheme="minorEastAsia"/>
          <w:sz w:val="21"/>
        </w:rPr>
        <w:t>己丑夜，河東司戶韓旻等翻河東城迎官軍，</w:t>
      </w:r>
      <w:r w:rsidR="00934453" w:rsidRPr="00932A72">
        <w:rPr>
          <w:rFonts w:asciiTheme="minorEastAsia" w:eastAsiaTheme="minorEastAsia"/>
        </w:rPr>
        <w:t>新志︰戶曹司戶參軍事，掌戶籍計帳、道路過所、蠲符、雜傜、逋負、良賤、芻藳、逆旅、婚姻、田訟、旌別孝悌。</w:t>
      </w:r>
      <w:r w:rsidR="00934453" w:rsidRPr="00932A72">
        <w:rPr>
          <w:rStyle w:val="01Text"/>
          <w:rFonts w:asciiTheme="minorEastAsia" w:eastAsiaTheme="minorEastAsia"/>
          <w:sz w:val="21"/>
        </w:rPr>
        <w:t>殺賊近千人。</w:t>
      </w:r>
      <w:r w:rsidR="00934453" w:rsidRPr="00932A72">
        <w:rPr>
          <w:rFonts w:asciiTheme="minorEastAsia" w:eastAsiaTheme="minorEastAsia"/>
        </w:rPr>
        <w:t>近，其靳翻。</w:t>
      </w:r>
      <w:r w:rsidR="00934453" w:rsidRPr="00932A72">
        <w:rPr>
          <w:rStyle w:val="01Text"/>
          <w:rFonts w:asciiTheme="minorEastAsia" w:eastAsiaTheme="minorEastAsia"/>
          <w:sz w:val="21"/>
        </w:rPr>
        <w:t>崔乾祐踰城得免，發城北兵攻城，且拒官軍，子儀擊破之。乾祐走，子儀追擊之，斬首四千級，捕虜五千人。乾祐至安邑，</w:t>
      </w:r>
      <w:r w:rsidR="00934453" w:rsidRPr="00932A72">
        <w:rPr>
          <w:rFonts w:asciiTheme="minorEastAsia" w:eastAsiaTheme="minorEastAsia"/>
        </w:rPr>
        <w:t>安邑縣，時屬解州。</w:t>
      </w:r>
      <w:r w:rsidR="00934453" w:rsidRPr="00932A72">
        <w:rPr>
          <w:rStyle w:val="01Text"/>
          <w:rFonts w:asciiTheme="minorEastAsia" w:eastAsiaTheme="minorEastAsia"/>
          <w:sz w:val="21"/>
        </w:rPr>
        <w:t>安邑人開門納之，半入，閉門擊之，盡殪。</w:t>
      </w:r>
      <w:r w:rsidR="00934453" w:rsidRPr="00932A72">
        <w:rPr>
          <w:rFonts w:asciiTheme="minorEastAsia" w:eastAsiaTheme="minorEastAsia"/>
        </w:rPr>
        <w:t>殪，一計翻。</w:t>
      </w:r>
      <w:r w:rsidR="00934453" w:rsidRPr="00932A72">
        <w:rPr>
          <w:rStyle w:val="01Text"/>
          <w:rFonts w:asciiTheme="minorEastAsia" w:eastAsiaTheme="minorEastAsia"/>
          <w:sz w:val="21"/>
        </w:rPr>
        <w:t>乾祐未入，自白逕嶺亡去。</w:t>
      </w:r>
      <w:r w:rsidR="00934453" w:rsidRPr="00932A72">
        <w:rPr>
          <w:rFonts w:asciiTheme="minorEastAsia" w:eastAsiaTheme="minorEastAsia"/>
        </w:rPr>
        <w:t>白逕嶺，在解縣東。</w:t>
      </w:r>
      <w:r w:rsidR="00934453" w:rsidRPr="00932A72">
        <w:rPr>
          <w:rStyle w:val="01Text"/>
          <w:rFonts w:asciiTheme="minorEastAsia" w:eastAsiaTheme="minorEastAsia"/>
          <w:sz w:val="21"/>
        </w:rPr>
        <w:t>遂平河東。</w:t>
      </w:r>
    </w:p>
    <w:p w:rsidR="00934453" w:rsidRPr="00932A72" w:rsidRDefault="00A74943" w:rsidP="0013378F">
      <w:pPr>
        <w:rPr>
          <w:rFonts w:asciiTheme="minorEastAsia"/>
        </w:rPr>
      </w:pPr>
      <w:r w:rsidRPr="00A74943">
        <w:rPr>
          <w:rFonts w:ascii="Cambria Math" w:hAnsi="Cambria Math" w:cs="Cambria Math"/>
          <w:b/>
          <w:color w:val="696969"/>
          <w:sz w:val="18"/>
        </w:rPr>
        <w:t>14</w:t>
      </w:r>
      <w:r w:rsidR="00934453" w:rsidRPr="00932A72">
        <w:rPr>
          <w:rFonts w:asciiTheme="minorEastAsia"/>
        </w:rPr>
        <w:t>上至鳳翔旬日，隴右、河西、安西、西域之兵皆會，江、淮庸調亦至洋川、漢中。</w:t>
      </w:r>
      <w:r w:rsidR="00934453" w:rsidRPr="00932A72">
        <w:rPr>
          <w:rStyle w:val="00Text"/>
          <w:rFonts w:asciiTheme="minorEastAsia"/>
        </w:rPr>
        <w:t>江·淮庸、調，泝漢而上梁、洋。調，徒弔翻。</w:t>
      </w:r>
      <w:r w:rsidR="00934453" w:rsidRPr="00932A72">
        <w:rPr>
          <w:rFonts w:asciiTheme="minorEastAsia"/>
        </w:rPr>
        <w:t>上自散關通表成都，信使駱驛。</w:t>
      </w:r>
      <w:r w:rsidR="00934453" w:rsidRPr="00932A72">
        <w:rPr>
          <w:rStyle w:val="00Text"/>
          <w:rFonts w:asciiTheme="minorEastAsia"/>
        </w:rPr>
        <w:t>往來不絕曰駱驛。使，疏吏翻。</w:t>
      </w:r>
      <w:r w:rsidR="00934453" w:rsidRPr="00932A72">
        <w:rPr>
          <w:rFonts w:asciiTheme="minorEastAsia"/>
        </w:rPr>
        <w:t>長安人聞車駕至，從賊中自拔而來者日夜不絕。西師憩息旣定，</w:t>
      </w:r>
      <w:r w:rsidR="00934453" w:rsidRPr="00932A72">
        <w:rPr>
          <w:rStyle w:val="00Text"/>
          <w:rFonts w:asciiTheme="minorEastAsia"/>
        </w:rPr>
        <w:t>憩，去例翻。</w:t>
      </w:r>
      <w:r w:rsidR="00934453" w:rsidRPr="00932A72">
        <w:rPr>
          <w:rFonts w:asciiTheme="minorEastAsia"/>
        </w:rPr>
        <w:t>李泌請遣安西及西域之衆，如前策並塞東北，自歸、檀南取范陽。上曰︰</w:t>
      </w:r>
      <w:r w:rsidR="000232D5">
        <w:rPr>
          <w:rFonts w:asciiTheme="minorEastAsia"/>
        </w:rPr>
        <w:t>「</w:t>
      </w:r>
      <w:r w:rsidR="00934453" w:rsidRPr="00932A72">
        <w:rPr>
          <w:rFonts w:asciiTheme="minorEastAsia"/>
        </w:rPr>
        <w:t>今大衆已集，庸調亦至，當乘兵鋒擣其腹心，而更引兵東北數千里，先取范陽，不亦迂乎？</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今以此衆直取兩京，必得之。然賊必再強，我必又困，非久安之策。</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何也？</w:t>
      </w:r>
      <w:r w:rsidR="000232D5">
        <w:rPr>
          <w:rFonts w:asciiTheme="minorEastAsia"/>
        </w:rPr>
        <w:t>」</w:t>
      </w:r>
      <w:r w:rsidR="00934453" w:rsidRPr="00932A72">
        <w:rPr>
          <w:rFonts w:asciiTheme="minorEastAsia"/>
        </w:rPr>
        <w:t>對曰︰</w:t>
      </w:r>
      <w:r w:rsidR="000232D5">
        <w:rPr>
          <w:rFonts w:asciiTheme="minorEastAsia"/>
        </w:rPr>
        <w:t>「</w:t>
      </w:r>
      <w:r w:rsidR="00934453" w:rsidRPr="00932A72">
        <w:rPr>
          <w:rFonts w:asciiTheme="minorEastAsia"/>
        </w:rPr>
        <w:t>今所恃者，皆西北守塞及諸胡之兵，性耐寒而畏暑，若乘其新至之銳，攻祿山已老之師，其勢必克。兩京春氣已深，賊收其餘衆，遁歸巢穴，關東地熱，官軍必困而思歸，不可留也。賊休兵秣馬，伺官軍之去，必復南來，然則征戰之勢未有涯也。</w:t>
      </w:r>
      <w:r w:rsidR="00934453" w:rsidRPr="00932A72">
        <w:rPr>
          <w:rStyle w:val="00Text"/>
          <w:rFonts w:asciiTheme="minorEastAsia"/>
        </w:rPr>
        <w:t>伺，相吏翻。復，扶又翻。後果如泌所料。</w:t>
      </w:r>
      <w:r w:rsidR="00934453" w:rsidRPr="00932A72">
        <w:rPr>
          <w:rFonts w:asciiTheme="minorEastAsia"/>
        </w:rPr>
        <w:t>不若先用之於寒鄕，除其巢穴，則賊無所歸，根本永絕矣。</w:t>
      </w:r>
      <w:r w:rsidR="000232D5">
        <w:rPr>
          <w:rFonts w:asciiTheme="minorEastAsia"/>
        </w:rPr>
        <w:t>」</w:t>
      </w:r>
      <w:r w:rsidR="00934453" w:rsidRPr="00932A72">
        <w:rPr>
          <w:rFonts w:asciiTheme="minorEastAsia"/>
        </w:rPr>
        <w:t>上曰︰</w:t>
      </w:r>
      <w:r w:rsidR="000232D5">
        <w:rPr>
          <w:rFonts w:asciiTheme="minorEastAsia"/>
        </w:rPr>
        <w:t>「</w:t>
      </w:r>
      <w:r w:rsidR="00934453" w:rsidRPr="00932A72">
        <w:rPr>
          <w:rFonts w:asciiTheme="minorEastAsia"/>
        </w:rPr>
        <w:t>朕切於晨昏之戀，</w:t>
      </w:r>
      <w:r w:rsidR="00934453" w:rsidRPr="00932A72">
        <w:rPr>
          <w:rStyle w:val="00Text"/>
          <w:rFonts w:asciiTheme="minorEastAsia"/>
        </w:rPr>
        <w:t>言急於復兩京，迎上皇。</w:t>
      </w:r>
      <w:r w:rsidR="00934453" w:rsidRPr="00932A72">
        <w:rPr>
          <w:rFonts w:asciiTheme="minorEastAsia"/>
        </w:rPr>
        <w:t>不能待此決矣。</w:t>
      </w:r>
      <w:r w:rsidR="000232D5">
        <w:rPr>
          <w:rFonts w:asciiTheme="minorEastAsia"/>
        </w:rPr>
        <w:t>」</w:t>
      </w:r>
      <w:r w:rsidR="00934453" w:rsidRPr="00932A72">
        <w:rPr>
          <w:rStyle w:val="00Text"/>
          <w:rFonts w:asciiTheme="minorEastAsia"/>
        </w:rPr>
        <w:t>言決不能從泌之策也。</w:t>
      </w:r>
    </w:p>
    <w:p w:rsidR="00934453" w:rsidRPr="00932A72" w:rsidRDefault="00A74943" w:rsidP="0013378F">
      <w:pPr>
        <w:rPr>
          <w:rFonts w:asciiTheme="minorEastAsia"/>
        </w:rPr>
      </w:pPr>
      <w:r w:rsidRPr="00A74943">
        <w:rPr>
          <w:rFonts w:ascii="Cambria Math" w:hAnsi="Cambria Math" w:cs="Cambria Math"/>
          <w:b/>
          <w:color w:val="696969"/>
          <w:sz w:val="18"/>
        </w:rPr>
        <w:t>15</w:t>
      </w:r>
      <w:r w:rsidR="00934453" w:rsidRPr="00932A72">
        <w:rPr>
          <w:rFonts w:asciiTheme="minorEastAsia"/>
        </w:rPr>
        <w:t>關內節度使王思禮軍武功，兵馬使郭英乂軍東原，王難得軍西原。</w:t>
      </w:r>
      <w:r w:rsidR="00934453" w:rsidRPr="00932A72">
        <w:rPr>
          <w:rStyle w:val="00Text"/>
          <w:rFonts w:asciiTheme="minorEastAsia"/>
        </w:rPr>
        <w:t>此卽武功之東原、西原也，蜀諸葛亮駐師之地。使，疏吏翻。</w:t>
      </w:r>
      <w:r w:rsidR="00934453" w:rsidRPr="00932A72">
        <w:rPr>
          <w:rFonts w:asciiTheme="minorEastAsia"/>
        </w:rPr>
        <w:t>丁酉，安守忠等寇武功，郭英乂戰不利，矢貫其頤而走；王難得望之不救，亦走；思禮退軍扶風。賊遊兵至大和關，去鳳翔五十里，鳳翔大駭，戒嚴。</w:t>
      </w:r>
    </w:p>
    <w:p w:rsidR="00934453" w:rsidRPr="00932A72" w:rsidRDefault="00A74943" w:rsidP="0013378F">
      <w:pPr>
        <w:rPr>
          <w:rFonts w:asciiTheme="minorEastAsia"/>
        </w:rPr>
      </w:pPr>
      <w:r w:rsidRPr="00A74943">
        <w:rPr>
          <w:rFonts w:ascii="Cambria Math" w:hAnsi="Cambria Math" w:cs="Cambria Math"/>
          <w:b/>
          <w:color w:val="696969"/>
          <w:sz w:val="18"/>
        </w:rPr>
        <w:t>16</w:t>
      </w:r>
      <w:r w:rsidR="00934453" w:rsidRPr="00932A72">
        <w:rPr>
          <w:rFonts w:asciiTheme="minorEastAsia"/>
        </w:rPr>
        <w:t>李光弼將敢死士出擊蔡希德，大破之，斬首七萬餘級；希德遁去。</w:t>
      </w:r>
      <w:r w:rsidR="00934453" w:rsidRPr="00932A72">
        <w:rPr>
          <w:rStyle w:val="00Text"/>
          <w:rFonts w:asciiTheme="minorEastAsia"/>
        </w:rPr>
        <w:t>將，卽亮翻，又音如字。</w:t>
      </w:r>
    </w:p>
    <w:p w:rsidR="00934453" w:rsidRPr="00932A72" w:rsidRDefault="00A74943" w:rsidP="0013378F">
      <w:pPr>
        <w:rPr>
          <w:rFonts w:asciiTheme="minorEastAsia"/>
        </w:rPr>
      </w:pPr>
      <w:r w:rsidRPr="00A74943">
        <w:rPr>
          <w:rFonts w:ascii="Cambria Math" w:hAnsi="Cambria Math" w:cs="Cambria Math"/>
          <w:b/>
          <w:color w:val="696969"/>
          <w:sz w:val="18"/>
        </w:rPr>
        <w:t>17</w:t>
      </w:r>
      <w:r w:rsidR="00934453" w:rsidRPr="00932A72">
        <w:rPr>
          <w:rFonts w:asciiTheme="minorEastAsia"/>
        </w:rPr>
        <w:t>安慶緒以史思明為范陽節度使，兼領恆陽軍事，封媯川王；</w:t>
      </w:r>
      <w:r w:rsidR="00934453" w:rsidRPr="00932A72">
        <w:rPr>
          <w:rStyle w:val="00Text"/>
          <w:rFonts w:asciiTheme="minorEastAsia"/>
        </w:rPr>
        <w:t>唐會要︰恆陽軍置於恆州郭下。恆，戶登翻。媯，居為翻。</w:t>
      </w:r>
      <w:r w:rsidR="00934453" w:rsidRPr="00932A72">
        <w:rPr>
          <w:rFonts w:asciiTheme="minorEastAsia"/>
        </w:rPr>
        <w:t>以牛廷介</w:t>
      </w:r>
      <w:r w:rsidR="000232D5">
        <w:rPr>
          <w:rStyle w:val="00Text"/>
          <w:rFonts w:asciiTheme="minorEastAsia"/>
        </w:rPr>
        <w:t>『</w:t>
      </w:r>
      <w:r w:rsidR="00934453" w:rsidRPr="00932A72">
        <w:rPr>
          <w:rStyle w:val="00Text"/>
          <w:rFonts w:asciiTheme="minorEastAsia"/>
        </w:rPr>
        <w:t>張︰</w:t>
      </w:r>
      <w:r w:rsidR="000232D5">
        <w:rPr>
          <w:rStyle w:val="00Text"/>
          <w:rFonts w:asciiTheme="minorEastAsia"/>
        </w:rPr>
        <w:t>「</w:t>
      </w:r>
      <w:r w:rsidR="00934453" w:rsidRPr="00932A72">
        <w:rPr>
          <w:rStyle w:val="00Text"/>
          <w:rFonts w:asciiTheme="minorEastAsia"/>
        </w:rPr>
        <w:t>介</w:t>
      </w:r>
      <w:r w:rsidR="000232D5">
        <w:rPr>
          <w:rStyle w:val="00Text"/>
          <w:rFonts w:asciiTheme="minorEastAsia"/>
        </w:rPr>
        <w:t>」</w:t>
      </w:r>
      <w:r w:rsidR="00934453" w:rsidRPr="00932A72">
        <w:rPr>
          <w:rStyle w:val="00Text"/>
          <w:rFonts w:asciiTheme="minorEastAsia"/>
        </w:rPr>
        <w:t>作</w:t>
      </w:r>
      <w:r w:rsidR="000232D5">
        <w:rPr>
          <w:rStyle w:val="00Text"/>
          <w:rFonts w:asciiTheme="minorEastAsia"/>
        </w:rPr>
        <w:t>「</w:t>
      </w:r>
      <w:r w:rsidR="00934453" w:rsidRPr="00932A72">
        <w:rPr>
          <w:rStyle w:val="00Text"/>
          <w:rFonts w:asciiTheme="minorEastAsia"/>
        </w:rPr>
        <w:t>玠</w:t>
      </w:r>
      <w:r w:rsidR="000232D5">
        <w:rPr>
          <w:rStyle w:val="00Text"/>
          <w:rFonts w:asciiTheme="minorEastAsia"/>
        </w:rPr>
        <w:t>」</w:t>
      </w:r>
      <w:r w:rsidR="00934453" w:rsidRPr="00932A72">
        <w:rPr>
          <w:rStyle w:val="00Text"/>
          <w:rFonts w:asciiTheme="minorEastAsia"/>
        </w:rPr>
        <w:t>。</w:t>
      </w:r>
      <w:r w:rsidR="000232D5">
        <w:rPr>
          <w:rStyle w:val="00Text"/>
          <w:rFonts w:asciiTheme="minorEastAsia"/>
        </w:rPr>
        <w:t>』</w:t>
      </w:r>
      <w:r w:rsidR="00934453" w:rsidRPr="00932A72">
        <w:rPr>
          <w:rFonts w:asciiTheme="minorEastAsia"/>
        </w:rPr>
        <w:t>領安陽軍事；</w:t>
      </w:r>
      <w:r w:rsidR="00934453" w:rsidRPr="00932A72">
        <w:rPr>
          <w:rStyle w:val="00Text"/>
          <w:rFonts w:asciiTheme="minorEastAsia"/>
        </w:rPr>
        <w:t>時慶緒分兵屯鄴郡安陽縣，因所屯之地而曰安陽軍。</w:t>
      </w:r>
      <w:r w:rsidR="00934453" w:rsidRPr="00932A72">
        <w:rPr>
          <w:rFonts w:asciiTheme="minorEastAsia"/>
        </w:rPr>
        <w:t>張忠志為常山太守兼團練使，鎭井陘口；餘各令歸舊任，募兵以禦官軍。</w:t>
      </w:r>
      <w:r w:rsidR="00934453" w:rsidRPr="00932A72">
        <w:rPr>
          <w:rStyle w:val="00Text"/>
          <w:rFonts w:asciiTheme="minorEastAsia"/>
        </w:rPr>
        <w:t>守，式又翻。陘，音刑。令，力丁翻。</w:t>
      </w:r>
      <w:r w:rsidR="00934453" w:rsidRPr="00932A72">
        <w:rPr>
          <w:rFonts w:asciiTheme="minorEastAsia"/>
        </w:rPr>
        <w:t>先是安祿山得兩京，珍貨悉輸范陽。思明擁強兵，據富資，益驕橫，</w:t>
      </w:r>
      <w:r w:rsidR="00934453" w:rsidRPr="00932A72">
        <w:rPr>
          <w:rStyle w:val="00Text"/>
          <w:rFonts w:asciiTheme="minorEastAsia"/>
        </w:rPr>
        <w:t>先，悉薦翻。橫，戶孟翻。</w:t>
      </w:r>
      <w:r w:rsidR="00934453" w:rsidRPr="00932A72">
        <w:rPr>
          <w:rFonts w:asciiTheme="minorEastAsia"/>
        </w:rPr>
        <w:t>浸不用慶緒之命；慶緒不能制。</w:t>
      </w:r>
      <w:r w:rsidR="00934453" w:rsidRPr="00932A72">
        <w:rPr>
          <w:rStyle w:val="00Text"/>
          <w:rFonts w:asciiTheme="minorEastAsia"/>
        </w:rPr>
        <w:t>為思明殺慶緒張本。</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18</w:t>
      </w:r>
      <w:r w:rsidR="00934453" w:rsidRPr="00932A72">
        <w:rPr>
          <w:rStyle w:val="01Text"/>
          <w:rFonts w:asciiTheme="minorEastAsia" w:eastAsiaTheme="minorEastAsia"/>
          <w:sz w:val="21"/>
        </w:rPr>
        <w:t>戊戌，永王璘敗死，</w:t>
      </w:r>
      <w:r w:rsidR="00934453" w:rsidRPr="00932A72">
        <w:rPr>
          <w:rFonts w:asciiTheme="minorEastAsia" w:eastAsiaTheme="minorEastAsia"/>
        </w:rPr>
        <w:t>璘，離珍翻。考異曰︰新舊紀、傳、實錄、唐曆皆不見璘敗時在何處，唯云</w:t>
      </w:r>
      <w:r w:rsidR="000232D5">
        <w:rPr>
          <w:rFonts w:asciiTheme="minorEastAsia" w:eastAsiaTheme="minorEastAsia"/>
        </w:rPr>
        <w:t>「</w:t>
      </w:r>
      <w:r w:rsidR="00934453" w:rsidRPr="00932A72">
        <w:rPr>
          <w:rFonts w:asciiTheme="minorEastAsia" w:eastAsiaTheme="minorEastAsia"/>
        </w:rPr>
        <w:t>璘進至當塗</w:t>
      </w:r>
      <w:r w:rsidR="000232D5">
        <w:rPr>
          <w:rFonts w:asciiTheme="minorEastAsia" w:eastAsiaTheme="minorEastAsia"/>
        </w:rPr>
        <w:t>」</w:t>
      </w:r>
      <w:r w:rsidR="00934453" w:rsidRPr="00932A72">
        <w:rPr>
          <w:rFonts w:asciiTheme="minorEastAsia" w:eastAsiaTheme="minorEastAsia"/>
        </w:rPr>
        <w:t>。若在當塗，不應登城望見瓜步、揚子。李白永王東巡歌云︰</w:t>
      </w:r>
      <w:r w:rsidR="000232D5">
        <w:rPr>
          <w:rFonts w:asciiTheme="minorEastAsia" w:eastAsiaTheme="minorEastAsia"/>
        </w:rPr>
        <w:t>「</w:t>
      </w:r>
      <w:r w:rsidR="00934453" w:rsidRPr="00932A72">
        <w:rPr>
          <w:rFonts w:asciiTheme="minorEastAsia" w:eastAsiaTheme="minorEastAsia"/>
        </w:rPr>
        <w:t>龍盤虎踞帝王州，帝子金陵訪古丘。</w:t>
      </w:r>
      <w:r w:rsidR="000232D5">
        <w:rPr>
          <w:rFonts w:asciiTheme="minorEastAsia" w:eastAsiaTheme="minorEastAsia"/>
        </w:rPr>
        <w:t>」</w:t>
      </w:r>
      <w:r w:rsidR="00934453" w:rsidRPr="00932A72">
        <w:rPr>
          <w:rFonts w:asciiTheme="minorEastAsia" w:eastAsiaTheme="minorEastAsia"/>
        </w:rPr>
        <w:t>又云︰</w:t>
      </w:r>
      <w:r w:rsidR="000232D5">
        <w:rPr>
          <w:rFonts w:asciiTheme="minorEastAsia" w:eastAsiaTheme="minorEastAsia"/>
        </w:rPr>
        <w:t>「</w:t>
      </w:r>
      <w:r w:rsidR="00934453" w:rsidRPr="00932A72">
        <w:rPr>
          <w:rFonts w:asciiTheme="minorEastAsia" w:eastAsiaTheme="minorEastAsia"/>
        </w:rPr>
        <w:t>初從雲夢開朱邸，更取金陵作小山。</w:t>
      </w:r>
      <w:r w:rsidR="000232D5">
        <w:rPr>
          <w:rFonts w:asciiTheme="minorEastAsia" w:eastAsiaTheme="minorEastAsia"/>
        </w:rPr>
        <w:t>」</w:t>
      </w:r>
      <w:r w:rsidR="00934453" w:rsidRPr="00932A72">
        <w:rPr>
          <w:rFonts w:asciiTheme="minorEastAsia" w:eastAsiaTheme="minorEastAsia"/>
        </w:rPr>
        <w:t>如此，似已據金陵。但於諸書別無所見，疑未敢質。余詳考下文，璘所登以望瓜步、揚子者，蓋登丹楊郡城也。璘自當塗進兵，擊斬丹楊太守閻敬之，遂據丹楊城，然後可以望見揚子及瓜步江津之兵。及其敗也，自丹楊奔晉陵以趣鄱陽。其道里節次可驗。</w:t>
      </w:r>
      <w:r w:rsidR="00934453" w:rsidRPr="00932A72">
        <w:rPr>
          <w:rStyle w:val="01Text"/>
          <w:rFonts w:asciiTheme="minorEastAsia" w:eastAsiaTheme="minorEastAsia"/>
          <w:sz w:val="21"/>
        </w:rPr>
        <w:t>其當薛鏐皆伏誅。</w:t>
      </w:r>
    </w:p>
    <w:p w:rsidR="00934453" w:rsidRPr="00932A72" w:rsidRDefault="00934453" w:rsidP="0013378F">
      <w:pPr>
        <w:rPr>
          <w:rFonts w:asciiTheme="minorEastAsia"/>
        </w:rPr>
      </w:pPr>
      <w:r w:rsidRPr="00932A72">
        <w:rPr>
          <w:rFonts w:asciiTheme="minorEastAsia"/>
        </w:rPr>
        <w:t>時李成式與河北招討判官李銑合兵討璘，銑兵數千，軍于揚子；</w:t>
      </w:r>
      <w:r w:rsidRPr="00932A72">
        <w:rPr>
          <w:rStyle w:val="00Text"/>
          <w:rFonts w:asciiTheme="minorEastAsia"/>
        </w:rPr>
        <w:t>揚子，本為鎭，屬江都縣，高宗廢鎭置揚子縣，卽今眞州治所。</w:t>
      </w:r>
      <w:r w:rsidRPr="00932A72">
        <w:rPr>
          <w:rFonts w:asciiTheme="minorEastAsia"/>
        </w:rPr>
        <w:t>成式使判官裴茂</w:t>
      </w:r>
      <w:r w:rsidRPr="00932A72">
        <w:rPr>
          <w:rStyle w:val="00Text"/>
          <w:rFonts w:asciiTheme="minorEastAsia"/>
        </w:rPr>
        <w:t>新書作</w:t>
      </w:r>
      <w:r w:rsidR="000232D5">
        <w:rPr>
          <w:rStyle w:val="00Text"/>
          <w:rFonts w:asciiTheme="minorEastAsia"/>
        </w:rPr>
        <w:t>「</w:t>
      </w:r>
      <w:r w:rsidRPr="00932A72">
        <w:rPr>
          <w:rStyle w:val="00Text"/>
          <w:rFonts w:asciiTheme="minorEastAsia"/>
        </w:rPr>
        <w:t>裴荗</w:t>
      </w:r>
      <w:r w:rsidR="000232D5">
        <w:rPr>
          <w:rStyle w:val="00Text"/>
          <w:rFonts w:asciiTheme="minorEastAsia"/>
        </w:rPr>
        <w:t>」</w:t>
      </w:r>
      <w:r w:rsidRPr="00932A72">
        <w:rPr>
          <w:rStyle w:val="00Text"/>
          <w:rFonts w:asciiTheme="minorEastAsia"/>
        </w:rPr>
        <w:t>。</w:t>
      </w:r>
      <w:r w:rsidRPr="00932A72">
        <w:rPr>
          <w:rFonts w:asciiTheme="minorEastAsia"/>
        </w:rPr>
        <w:t>將兵三千，軍于瓜步，廣張旗幟，列于江津。璘與其子瑒登城望之，始有懼色。季廣琛召諸將謂曰︰</w:t>
      </w:r>
      <w:r w:rsidR="000232D5">
        <w:rPr>
          <w:rFonts w:asciiTheme="minorEastAsia"/>
        </w:rPr>
        <w:t>「</w:t>
      </w:r>
      <w:r w:rsidRPr="00932A72">
        <w:rPr>
          <w:rFonts w:asciiTheme="minorEastAsia"/>
        </w:rPr>
        <w:t>吾屬從王至此，天命未集，人謀已隳，不如及兵鋒未交，早圖去就。</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就</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不然</w:t>
      </w:r>
      <w:r w:rsidR="000232D5">
        <w:rPr>
          <w:rStyle w:val="00Text"/>
          <w:rFonts w:asciiTheme="minorEastAsia"/>
        </w:rPr>
        <w:t>」</w:t>
      </w:r>
      <w:r w:rsidRPr="00932A72">
        <w:rPr>
          <w:rStyle w:val="00Text"/>
          <w:rFonts w:asciiTheme="minorEastAsia"/>
        </w:rPr>
        <w:t>二字；乙十一行本同；孔本同；張校同。</w:t>
      </w:r>
      <w:r w:rsidR="000232D5">
        <w:rPr>
          <w:rStyle w:val="00Text"/>
          <w:rFonts w:asciiTheme="minorEastAsia"/>
        </w:rPr>
        <w:t>』</w:t>
      </w:r>
      <w:r w:rsidRPr="00932A72">
        <w:rPr>
          <w:rFonts w:asciiTheme="minorEastAsia"/>
        </w:rPr>
        <w:t>死於鋒鏑，永為逆臣矣。</w:t>
      </w:r>
      <w:r w:rsidR="000232D5">
        <w:rPr>
          <w:rFonts w:asciiTheme="minorEastAsia"/>
        </w:rPr>
        <w:t>」</w:t>
      </w:r>
      <w:r w:rsidRPr="00932A72">
        <w:rPr>
          <w:rFonts w:asciiTheme="minorEastAsia"/>
        </w:rPr>
        <w:t>諸將皆然之；於是廣琛以麾下奔廣陵，渾惟明奔江寧，</w:t>
      </w:r>
      <w:r w:rsidRPr="00932A72">
        <w:rPr>
          <w:rStyle w:val="00Text"/>
          <w:rFonts w:asciiTheme="minorEastAsia"/>
        </w:rPr>
        <w:t>是年以丹楊之江寧縣置昇州江寧郡。</w:t>
      </w:r>
      <w:r w:rsidRPr="00932A72">
        <w:rPr>
          <w:rFonts w:asciiTheme="minorEastAsia"/>
        </w:rPr>
        <w:t>馮季康奔白沙。</w:t>
      </w:r>
      <w:r w:rsidRPr="00932A72">
        <w:rPr>
          <w:rStyle w:val="00Text"/>
          <w:rFonts w:asciiTheme="minorEastAsia"/>
        </w:rPr>
        <w:t>今眞州治所，唐之白沙鎭也，時屬廣陵郡。</w:t>
      </w:r>
      <w:r w:rsidRPr="00932A72">
        <w:rPr>
          <w:rFonts w:asciiTheme="minorEastAsia"/>
        </w:rPr>
        <w:t>璘憂懼，不知所出。其夕，江北之軍多列炬火，光照水中，一皆為兩，璘軍又以火應之。璘以為官軍已濟江，據挈家屬與麾下潛遁；及明，不見濟者，乃復入城收兵，具舟楫而去。</w:t>
      </w:r>
      <w:r w:rsidRPr="00932A72">
        <w:rPr>
          <w:rStyle w:val="00Text"/>
          <w:rFonts w:asciiTheme="minorEastAsia"/>
        </w:rPr>
        <w:t>復，扶又翻。</w:t>
      </w:r>
      <w:r w:rsidRPr="00932A72">
        <w:rPr>
          <w:rFonts w:asciiTheme="minorEastAsia"/>
        </w:rPr>
        <w:t>成式將趙侃等濟江至新豐，</w:t>
      </w:r>
      <w:r w:rsidRPr="00932A72">
        <w:rPr>
          <w:rStyle w:val="00Text"/>
          <w:rFonts w:asciiTheme="minorEastAsia"/>
        </w:rPr>
        <w:t>新書曰</w:t>
      </w:r>
      <w:r w:rsidR="000232D5">
        <w:rPr>
          <w:rStyle w:val="00Text"/>
          <w:rFonts w:asciiTheme="minorEastAsia"/>
        </w:rPr>
        <w:t>「</w:t>
      </w:r>
      <w:r w:rsidRPr="00932A72">
        <w:rPr>
          <w:rStyle w:val="00Text"/>
          <w:rFonts w:asciiTheme="minorEastAsia"/>
        </w:rPr>
        <w:t>新豐陵</w:t>
      </w:r>
      <w:r w:rsidR="000232D5">
        <w:rPr>
          <w:rStyle w:val="00Text"/>
          <w:rFonts w:asciiTheme="minorEastAsia"/>
        </w:rPr>
        <w:t>」</w:t>
      </w:r>
      <w:r w:rsidRPr="00932A72">
        <w:rPr>
          <w:rStyle w:val="00Text"/>
          <w:rFonts w:asciiTheme="minorEastAsia"/>
        </w:rPr>
        <w:t>。考其地在晉陵界，蓋南朝山陵之名。</w:t>
      </w:r>
      <w:r w:rsidRPr="00932A72">
        <w:rPr>
          <w:rFonts w:asciiTheme="minorEastAsia"/>
        </w:rPr>
        <w:t>璘使瑒及其將高仙琦將兵擊之；侃等逆戰，射瑒中肩，</w:t>
      </w:r>
      <w:r w:rsidRPr="00932A72">
        <w:rPr>
          <w:rStyle w:val="00Text"/>
          <w:rFonts w:asciiTheme="minorEastAsia"/>
        </w:rPr>
        <w:t>射，而亦翻。中，竹仲翻。</w:t>
      </w:r>
      <w:r w:rsidRPr="00932A72">
        <w:rPr>
          <w:rFonts w:asciiTheme="minorEastAsia"/>
        </w:rPr>
        <w:t>璘兵遂潰。璘與仙琦收餘衆，南奔鄱陽，</w:t>
      </w:r>
      <w:r w:rsidRPr="00932A72">
        <w:rPr>
          <w:rStyle w:val="00Text"/>
          <w:rFonts w:asciiTheme="minorEastAsia"/>
        </w:rPr>
        <w:t>鄱陽郡，饒州。</w:t>
      </w:r>
      <w:r w:rsidRPr="00932A72">
        <w:rPr>
          <w:rFonts w:asciiTheme="minorEastAsia"/>
        </w:rPr>
        <w:t>收庫物甲兵，欲南奔嶺表，江西采訪使皇甫侁</w:t>
      </w:r>
      <w:r w:rsidRPr="00932A72">
        <w:rPr>
          <w:rStyle w:val="00Text"/>
          <w:rFonts w:asciiTheme="minorEastAsia"/>
        </w:rPr>
        <w:t>江西，江南西道也。史從簡便曰江西。侁，所臻翻。</w:t>
      </w:r>
      <w:r w:rsidRPr="00932A72">
        <w:rPr>
          <w:rFonts w:asciiTheme="minorEastAsia"/>
        </w:rPr>
        <w:t>遣兵追討，擒之，潛殺之於傳舍；</w:t>
      </w:r>
      <w:r w:rsidRPr="00932A72">
        <w:rPr>
          <w:rStyle w:val="00Text"/>
          <w:rFonts w:asciiTheme="minorEastAsia"/>
        </w:rPr>
        <w:t>傳，張戀翻。</w:t>
      </w:r>
      <w:r w:rsidRPr="00932A72">
        <w:rPr>
          <w:rFonts w:asciiTheme="minorEastAsia"/>
        </w:rPr>
        <w:t>瑒亦死於亂兵。</w:t>
      </w:r>
    </w:p>
    <w:p w:rsidR="00934453" w:rsidRPr="00932A72" w:rsidRDefault="00934453" w:rsidP="0013378F">
      <w:pPr>
        <w:rPr>
          <w:rFonts w:asciiTheme="minorEastAsia"/>
        </w:rPr>
      </w:pPr>
      <w:r w:rsidRPr="00932A72">
        <w:rPr>
          <w:rFonts w:asciiTheme="minorEastAsia"/>
        </w:rPr>
        <w:t>侁使人送璘家屬還蜀，上曰︰</w:t>
      </w:r>
      <w:r w:rsidR="000232D5">
        <w:rPr>
          <w:rFonts w:asciiTheme="minorEastAsia"/>
        </w:rPr>
        <w:t>「</w:t>
      </w:r>
      <w:r w:rsidRPr="00932A72">
        <w:rPr>
          <w:rFonts w:asciiTheme="minorEastAsia"/>
        </w:rPr>
        <w:t>侁旣生得吾弟，何不送之於蜀而擅殺之邪！</w:t>
      </w:r>
      <w:r w:rsidR="000232D5">
        <w:rPr>
          <w:rFonts w:asciiTheme="minorEastAsia"/>
        </w:rPr>
        <w:t>」</w:t>
      </w:r>
      <w:r w:rsidRPr="00932A72">
        <w:rPr>
          <w:rFonts w:asciiTheme="minorEastAsia"/>
        </w:rPr>
        <w:t>遂廢侁不用。</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b/>
          <w:color w:val="696969"/>
          <w:sz w:val="18"/>
        </w:rPr>
        <w:t>19</w:t>
      </w:r>
      <w:r w:rsidR="00934453" w:rsidRPr="00932A72">
        <w:rPr>
          <w:rStyle w:val="01Text"/>
          <w:rFonts w:asciiTheme="minorEastAsia" w:eastAsiaTheme="minorEastAsia"/>
          <w:sz w:val="21"/>
        </w:rPr>
        <w:t>庚子，郭子儀遣其子旰及兵馬使李韶光、大將王祚濟河擊潼關，破之，</w:t>
      </w:r>
      <w:r w:rsidR="00934453" w:rsidRPr="00932A72">
        <w:rPr>
          <w:rFonts w:asciiTheme="minorEastAsia" w:eastAsiaTheme="minorEastAsia"/>
        </w:rPr>
        <w:t>考異曰︰實錄︰</w:t>
      </w:r>
      <w:r w:rsidR="000232D5">
        <w:rPr>
          <w:rFonts w:asciiTheme="minorEastAsia" w:eastAsiaTheme="minorEastAsia"/>
        </w:rPr>
        <w:t>「</w:t>
      </w:r>
      <w:r w:rsidR="00934453" w:rsidRPr="00932A72">
        <w:rPr>
          <w:rFonts w:asciiTheme="minorEastAsia" w:eastAsiaTheme="minorEastAsia"/>
        </w:rPr>
        <w:t>三月，朔方節度使郭子儀大破賊於潼關。</w:t>
      </w:r>
      <w:r w:rsidR="000232D5">
        <w:rPr>
          <w:rFonts w:asciiTheme="minorEastAsia" w:eastAsiaTheme="minorEastAsia"/>
        </w:rPr>
        <w:t>」</w:t>
      </w:r>
      <w:r w:rsidR="00934453" w:rsidRPr="00932A72">
        <w:rPr>
          <w:rFonts w:asciiTheme="minorEastAsia" w:eastAsiaTheme="minorEastAsia"/>
        </w:rPr>
        <w:t>汾陽家傳云︰</w:t>
      </w:r>
      <w:r w:rsidR="000232D5">
        <w:rPr>
          <w:rFonts w:asciiTheme="minorEastAsia" w:eastAsiaTheme="minorEastAsia"/>
        </w:rPr>
        <w:t>「</w:t>
      </w:r>
      <w:r w:rsidR="00934453" w:rsidRPr="00932A72">
        <w:rPr>
          <w:rFonts w:asciiTheme="minorEastAsia" w:eastAsiaTheme="minorEastAsia"/>
        </w:rPr>
        <w:t>正月二十八日，使宗子懷文潛募郭俊、茍文俊入河東，搆忠義，與大軍約期以翻城。公乃進軍出洛交，分兵收馮翊。二月十一日，郭俊等伺大軍將至，中夜舉火，剋斬幽、檀勁卒千人，崔乾祐尋縋而免。乾祐先置兵於城北廢府，遂以三千兵攻城，自領馬步五千伏於關城中。公使旰及僕固懷恩等先擊之，賊大破，遽焚橋，我軍蹈之而滅。乾祐棄關城，尋自涇嶺而逸，遂收河東郡。</w:t>
      </w:r>
      <w:r w:rsidR="000232D5">
        <w:rPr>
          <w:rFonts w:asciiTheme="minorEastAsia" w:eastAsiaTheme="minorEastAsia"/>
        </w:rPr>
        <w:t>」</w:t>
      </w:r>
      <w:r w:rsidR="00934453" w:rsidRPr="00932A72">
        <w:rPr>
          <w:rFonts w:asciiTheme="minorEastAsia" w:eastAsiaTheme="minorEastAsia"/>
        </w:rPr>
        <w:t>舊子儀傳曰︰</w:t>
      </w:r>
      <w:r w:rsidR="000232D5">
        <w:rPr>
          <w:rFonts w:asciiTheme="minorEastAsia" w:eastAsiaTheme="minorEastAsia"/>
        </w:rPr>
        <w:t>「</w:t>
      </w:r>
      <w:r w:rsidR="00934453" w:rsidRPr="00932A72">
        <w:rPr>
          <w:rFonts w:asciiTheme="minorEastAsia" w:eastAsiaTheme="minorEastAsia"/>
        </w:rPr>
        <w:t>二年三月，子儀大破賊於潼關，崔乾祐退保蒲津。時永樂尉趙復、河東司戶韓旻、司士徐炅、宗子李藏鋒等陷賊，在蒲州，四人密謀，伺王師至則為內應。及子儀攻蒲州，趙復等斬賊守陴者，開門納子儀。乾祐與麾下數千人北走安邑，百姓偽降，乾祐兵入將半，下懸門擊之。乾祐未入，遂得脫身東走。子儀遂收陝郡永豐倉。自是潼、陝之間無復寇鈔。</w:t>
      </w:r>
      <w:r w:rsidR="000232D5">
        <w:rPr>
          <w:rFonts w:asciiTheme="minorEastAsia" w:eastAsiaTheme="minorEastAsia"/>
        </w:rPr>
        <w:t>」</w:t>
      </w:r>
      <w:r w:rsidR="00934453" w:rsidRPr="00932A72">
        <w:rPr>
          <w:rFonts w:asciiTheme="minorEastAsia" w:eastAsiaTheme="minorEastAsia"/>
        </w:rPr>
        <w:t>唐曆云︰</w:t>
      </w:r>
      <w:r w:rsidR="000232D5">
        <w:rPr>
          <w:rFonts w:asciiTheme="minorEastAsia" w:eastAsiaTheme="minorEastAsia"/>
        </w:rPr>
        <w:t>「</w:t>
      </w:r>
      <w:r w:rsidR="00934453" w:rsidRPr="00932A72">
        <w:rPr>
          <w:rFonts w:asciiTheme="minorEastAsia" w:eastAsiaTheme="minorEastAsia"/>
        </w:rPr>
        <w:t>子儀收蒲州，又襲下潼關。</w:t>
      </w:r>
      <w:r w:rsidR="000232D5">
        <w:rPr>
          <w:rFonts w:asciiTheme="minorEastAsia" w:eastAsiaTheme="minorEastAsia"/>
        </w:rPr>
        <w:t>」</w:t>
      </w:r>
      <w:r w:rsidR="00934453" w:rsidRPr="00932A72">
        <w:rPr>
          <w:rFonts w:asciiTheme="minorEastAsia" w:eastAsiaTheme="minorEastAsia"/>
        </w:rPr>
        <w:t>按潼關在河東、馮翊之南，若未破河東、馮翊，安能先取潼關！又實錄云︰</w:t>
      </w:r>
      <w:r w:rsidR="000232D5">
        <w:rPr>
          <w:rFonts w:asciiTheme="minorEastAsia" w:eastAsiaTheme="minorEastAsia"/>
        </w:rPr>
        <w:t>「</w:t>
      </w:r>
      <w:r w:rsidR="00934453" w:rsidRPr="00932A72">
        <w:rPr>
          <w:rFonts w:asciiTheme="minorEastAsia" w:eastAsiaTheme="minorEastAsia"/>
        </w:rPr>
        <w:t>三月取河東，</w:t>
      </w:r>
      <w:r w:rsidR="000232D5">
        <w:rPr>
          <w:rFonts w:asciiTheme="minorEastAsia" w:eastAsiaTheme="minorEastAsia"/>
        </w:rPr>
        <w:t>」</w:t>
      </w:r>
      <w:r w:rsidR="00934453" w:rsidRPr="00932A72">
        <w:rPr>
          <w:rFonts w:asciiTheme="minorEastAsia" w:eastAsiaTheme="minorEastAsia"/>
        </w:rPr>
        <w:t>而下復載二月戊戌以後事，與舊傳皆誤也。今從汾陽家傳及唐曆。</w:t>
      </w:r>
      <w:r w:rsidR="00934453" w:rsidRPr="00932A72">
        <w:rPr>
          <w:rStyle w:val="01Text"/>
          <w:rFonts w:asciiTheme="minorEastAsia" w:eastAsiaTheme="minorEastAsia"/>
          <w:sz w:val="21"/>
        </w:rPr>
        <w:t>斬首五百級。安慶緒遣兵救潼關，郭旰等大敗，死者萬餘人。李韶光、王祚戰死，僕固懷恩抱馬首浮渡渭水，退保河東。</w:t>
      </w:r>
      <w:r w:rsidR="00934453" w:rsidRPr="00932A72">
        <w:rPr>
          <w:rFonts w:asciiTheme="minorEastAsia" w:eastAsiaTheme="minorEastAsia"/>
        </w:rPr>
        <w:t>考異曰︰汾陽家傳云︰</w:t>
      </w:r>
      <w:r w:rsidR="000232D5">
        <w:rPr>
          <w:rFonts w:asciiTheme="minorEastAsia" w:eastAsiaTheme="minorEastAsia"/>
        </w:rPr>
        <w:t>「</w:t>
      </w:r>
      <w:r w:rsidR="00934453" w:rsidRPr="00932A72">
        <w:rPr>
          <w:rFonts w:asciiTheme="minorEastAsia" w:eastAsiaTheme="minorEastAsia"/>
        </w:rPr>
        <w:t>偽關西節度安守忠帥兵至。二十九日，公使僕固懷恩、王仲昇陳於永豐倉南。及暮，百戰，斬一萬級。李韶光、王祚決戰而死。</w:t>
      </w:r>
      <w:r w:rsidR="000232D5">
        <w:rPr>
          <w:rFonts w:asciiTheme="minorEastAsia" w:eastAsiaTheme="minorEastAsia"/>
        </w:rPr>
        <w:t>」</w:t>
      </w:r>
      <w:r w:rsidR="00934453" w:rsidRPr="00932A72">
        <w:rPr>
          <w:rFonts w:asciiTheme="minorEastAsia" w:eastAsiaTheme="minorEastAsia"/>
        </w:rPr>
        <w:t>唐曆︰</w:t>
      </w:r>
      <w:r w:rsidR="000232D5">
        <w:rPr>
          <w:rFonts w:asciiTheme="minorEastAsia" w:eastAsiaTheme="minorEastAsia"/>
        </w:rPr>
        <w:t>「</w:t>
      </w:r>
      <w:r w:rsidR="00934453" w:rsidRPr="00932A72">
        <w:rPr>
          <w:rFonts w:asciiTheme="minorEastAsia" w:eastAsiaTheme="minorEastAsia"/>
        </w:rPr>
        <w:t>子儀襲下潼關及同州，盛兵潼關以守之。賊將李歸仁來救，子儀戰，大敗，死者萬餘衆，退守河東。歸仁遂攻陷同州，刺史蕭賁死之，盡屠城中。</w:t>
      </w:r>
      <w:r w:rsidR="000232D5">
        <w:rPr>
          <w:rFonts w:asciiTheme="minorEastAsia" w:eastAsiaTheme="minorEastAsia"/>
        </w:rPr>
        <w:t>」</w:t>
      </w:r>
      <w:r w:rsidR="00934453" w:rsidRPr="00932A72">
        <w:rPr>
          <w:rFonts w:asciiTheme="minorEastAsia" w:eastAsiaTheme="minorEastAsia"/>
        </w:rPr>
        <w:t>舊僕固懷恩傳云︰</w:t>
      </w:r>
      <w:r w:rsidR="000232D5">
        <w:rPr>
          <w:rFonts w:asciiTheme="minorEastAsia" w:eastAsiaTheme="minorEastAsia"/>
        </w:rPr>
        <w:t>「</w:t>
      </w:r>
      <w:r w:rsidR="00934453" w:rsidRPr="00932A72">
        <w:rPr>
          <w:rFonts w:asciiTheme="minorEastAsia" w:eastAsiaTheme="minorEastAsia"/>
        </w:rPr>
        <w:t>懷恩退至渭水，無舟楫，抱馬以渡，存者僅半，奔歸河東。</w:t>
      </w:r>
      <w:r w:rsidR="000232D5">
        <w:rPr>
          <w:rFonts w:asciiTheme="minorEastAsia" w:eastAsiaTheme="minorEastAsia"/>
        </w:rPr>
        <w:t>」</w:t>
      </w:r>
      <w:r w:rsidR="00934453" w:rsidRPr="00932A72">
        <w:rPr>
          <w:rFonts w:asciiTheme="minorEastAsia" w:eastAsiaTheme="minorEastAsia"/>
        </w:rPr>
        <w:t>按子儀不得馮翊則西路不通，後奉詔赴鳳翔，歷馮翊而去，則馮翊不陷也。潼關者，兩京往來之路，賊所必爭也，子儀若不敗，則何以棄潼關而不守！今參取衆書可信者存之。</w:t>
      </w:r>
    </w:p>
    <w:p w:rsidR="00934453" w:rsidRPr="00932A72" w:rsidRDefault="00A74943" w:rsidP="0013378F">
      <w:pPr>
        <w:rPr>
          <w:rFonts w:asciiTheme="minorEastAsia"/>
        </w:rPr>
      </w:pPr>
      <w:r w:rsidRPr="00A74943">
        <w:rPr>
          <w:rFonts w:ascii="Cambria Math" w:hAnsi="Cambria Math" w:cs="Cambria Math"/>
          <w:b/>
          <w:color w:val="696969"/>
          <w:sz w:val="18"/>
        </w:rPr>
        <w:t>20</w:t>
      </w:r>
      <w:r w:rsidR="00934453" w:rsidRPr="00932A72">
        <w:rPr>
          <w:rFonts w:asciiTheme="minorEastAsia"/>
        </w:rPr>
        <w:t>三月，辛酉，以左相韋見素為左僕射，中書侍郞、同平章事裴冕為右僕射，並罷政事。</w:t>
      </w:r>
    </w:p>
    <w:p w:rsidR="00934453" w:rsidRPr="00932A72" w:rsidRDefault="00934453" w:rsidP="0013378F">
      <w:pPr>
        <w:rPr>
          <w:rFonts w:asciiTheme="minorEastAsia"/>
        </w:rPr>
      </w:pPr>
      <w:r w:rsidRPr="00932A72">
        <w:rPr>
          <w:rFonts w:asciiTheme="minorEastAsia"/>
        </w:rPr>
        <w:t>初，楊國忠惡憲部尚書苗晉卿，</w:t>
      </w:r>
      <w:r w:rsidRPr="00932A72">
        <w:rPr>
          <w:rStyle w:val="00Text"/>
          <w:rFonts w:asciiTheme="minorEastAsia"/>
        </w:rPr>
        <w:t>惡，烏路翻。</w:t>
      </w:r>
      <w:r w:rsidRPr="00932A72">
        <w:rPr>
          <w:rFonts w:asciiTheme="minorEastAsia"/>
        </w:rPr>
        <w:t>安祿山之反也，請出晉卿為陝郡太守，兼陝、弘農防禦使。</w:t>
      </w:r>
      <w:r w:rsidRPr="00932A72">
        <w:rPr>
          <w:rStyle w:val="00Text"/>
          <w:rFonts w:asciiTheme="minorEastAsia"/>
        </w:rPr>
        <w:t>兼二郡防禦。</w:t>
      </w:r>
      <w:r w:rsidRPr="00932A72">
        <w:rPr>
          <w:rFonts w:asciiTheme="minorEastAsia"/>
        </w:rPr>
        <w:t>晉卿固辭老病，上皇不悅，使之致仕。及長安失守，晉卿潛竄山谷；上至鳳翔，手敕徵之為左相，軍國大務悉咨之。</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21</w:t>
      </w:r>
      <w:r w:rsidR="00934453" w:rsidRPr="00932A72">
        <w:rPr>
          <w:rStyle w:val="01Text"/>
          <w:rFonts w:ascii="等线" w:eastAsia="等线" w:hAnsi="等线" w:cs="等线" w:hint="eastAsia"/>
          <w:sz w:val="21"/>
        </w:rPr>
        <w:t>上皇思張九齡之先見，</w:t>
      </w:r>
      <w:r w:rsidR="00934453" w:rsidRPr="00932A72">
        <w:rPr>
          <w:rFonts w:asciiTheme="minorEastAsia" w:eastAsiaTheme="minorEastAsia"/>
        </w:rPr>
        <w:t>謂識祿山有反相也。事見二百十四卷開元二十二年。</w:t>
      </w:r>
      <w:r w:rsidR="00934453" w:rsidRPr="00932A72">
        <w:rPr>
          <w:rStyle w:val="01Text"/>
          <w:rFonts w:asciiTheme="minorEastAsia" w:eastAsiaTheme="minorEastAsia"/>
          <w:sz w:val="21"/>
        </w:rPr>
        <w:t>為之流涕，</w:t>
      </w:r>
      <w:r w:rsidR="00934453" w:rsidRPr="00932A72">
        <w:rPr>
          <w:rFonts w:asciiTheme="minorEastAsia" w:eastAsiaTheme="minorEastAsia"/>
        </w:rPr>
        <w:t>為，于偽翻。</w:t>
      </w:r>
      <w:r w:rsidR="00934453" w:rsidRPr="00932A72">
        <w:rPr>
          <w:rStyle w:val="01Text"/>
          <w:rFonts w:asciiTheme="minorEastAsia" w:eastAsiaTheme="minorEastAsia"/>
          <w:sz w:val="21"/>
        </w:rPr>
        <w:t>遣中使至曲江祭之，</w:t>
      </w:r>
      <w:r w:rsidR="00934453" w:rsidRPr="00932A72">
        <w:rPr>
          <w:rFonts w:asciiTheme="minorEastAsia" w:eastAsiaTheme="minorEastAsia"/>
        </w:rPr>
        <w:t>張九齡，韶州曲江人。使，疏吏翻。宋白曰︰曲江縣，以湞水屈曲為名。</w:t>
      </w:r>
      <w:r w:rsidR="00934453" w:rsidRPr="00932A72">
        <w:rPr>
          <w:rStyle w:val="01Text"/>
          <w:rFonts w:asciiTheme="minorEastAsia" w:eastAsiaTheme="minorEastAsia"/>
          <w:sz w:val="21"/>
        </w:rPr>
        <w:t>厚恤其家。</w:t>
      </w:r>
    </w:p>
    <w:p w:rsidR="00934453" w:rsidRPr="00932A72" w:rsidRDefault="00A74943" w:rsidP="0013378F">
      <w:pPr>
        <w:rPr>
          <w:rFonts w:asciiTheme="minorEastAsia"/>
        </w:rPr>
      </w:pPr>
      <w:r w:rsidRPr="00A74943">
        <w:rPr>
          <w:rFonts w:asciiTheme="minorEastAsia" w:hAnsi="MS Mincho" w:cs="MS Mincho" w:hint="eastAsia"/>
          <w:b/>
          <w:color w:val="696969"/>
          <w:sz w:val="18"/>
        </w:rPr>
        <w:t>22</w:t>
      </w:r>
      <w:r w:rsidR="00934453" w:rsidRPr="00932A72">
        <w:rPr>
          <w:rFonts w:ascii="等线" w:eastAsia="等线" w:hAnsi="等线" w:cs="等线" w:hint="eastAsia"/>
        </w:rPr>
        <w:t>尹子奇復引大兵攻睢陽。</w:t>
      </w:r>
      <w:r w:rsidR="00934453" w:rsidRPr="00932A72">
        <w:rPr>
          <w:rStyle w:val="00Text"/>
          <w:rFonts w:asciiTheme="minorEastAsia"/>
        </w:rPr>
        <w:t>復，扶又翻。</w:t>
      </w:r>
      <w:r w:rsidR="00934453" w:rsidRPr="00932A72">
        <w:rPr>
          <w:rFonts w:asciiTheme="minorEastAsia"/>
        </w:rPr>
        <w:t>張巡謂將士曰︰</w:t>
      </w:r>
      <w:r w:rsidR="000232D5">
        <w:rPr>
          <w:rFonts w:asciiTheme="minorEastAsia"/>
        </w:rPr>
        <w:t>「</w:t>
      </w:r>
      <w:r w:rsidR="00934453" w:rsidRPr="00932A72">
        <w:rPr>
          <w:rFonts w:asciiTheme="minorEastAsia"/>
        </w:rPr>
        <w:t>吾受國恩，所守，正死耳。但念諸君捐軀命，膏草野，</w:t>
      </w:r>
      <w:r w:rsidR="00934453" w:rsidRPr="00932A72">
        <w:rPr>
          <w:rStyle w:val="00Text"/>
          <w:rFonts w:asciiTheme="minorEastAsia"/>
        </w:rPr>
        <w:t>膏，居號翻。</w:t>
      </w:r>
      <w:r w:rsidR="00934453" w:rsidRPr="00932A72">
        <w:rPr>
          <w:rFonts w:asciiTheme="minorEastAsia"/>
        </w:rPr>
        <w:t>而賞不酬勳，</w:t>
      </w:r>
      <w:r w:rsidR="00934453" w:rsidRPr="00932A72">
        <w:rPr>
          <w:rStyle w:val="00Text"/>
          <w:rFonts w:asciiTheme="minorEastAsia"/>
        </w:rPr>
        <w:t>以虢王巨靳告身，不與賜物，恐將士怨望而不力戰，故先以此言慰撫之。</w:t>
      </w:r>
      <w:r w:rsidR="00934453" w:rsidRPr="00932A72">
        <w:rPr>
          <w:rFonts w:asciiTheme="minorEastAsia"/>
        </w:rPr>
        <w:t>以此痛心耳。</w:t>
      </w:r>
      <w:r w:rsidR="000232D5">
        <w:rPr>
          <w:rFonts w:asciiTheme="minorEastAsia"/>
        </w:rPr>
        <w:t>」</w:t>
      </w:r>
      <w:r w:rsidR="00934453" w:rsidRPr="00932A72">
        <w:rPr>
          <w:rFonts w:asciiTheme="minorEastAsia"/>
        </w:rPr>
        <w:t>將士皆激勵請奮。巡遂椎牛，大饗士卒，盡軍出戰。賊望見兵少，笑之。巡執旗，帥諸將直衝賊陳，</w:t>
      </w:r>
      <w:r w:rsidR="00934453" w:rsidRPr="00932A72">
        <w:rPr>
          <w:rStyle w:val="00Text"/>
          <w:rFonts w:asciiTheme="minorEastAsia"/>
        </w:rPr>
        <w:t>少，始紹翻。帥，讀曰率。陳，讀曰陣。</w:t>
      </w:r>
      <w:r w:rsidR="00934453" w:rsidRPr="00932A72">
        <w:rPr>
          <w:rFonts w:asciiTheme="minorEastAsia"/>
        </w:rPr>
        <w:t>賊乃大潰，斬將三十餘人，殺士卒三千餘人，逐之數十里。明日，賊又合軍至城下，巡出戰，晝夜數十合，屢摧其鋒，而賊攻圍不輟。</w:t>
      </w:r>
    </w:p>
    <w:p w:rsidR="00934453" w:rsidRPr="00932A72" w:rsidRDefault="00A74943" w:rsidP="0013378F">
      <w:pPr>
        <w:rPr>
          <w:rFonts w:asciiTheme="minorEastAsia"/>
        </w:rPr>
      </w:pPr>
      <w:r w:rsidRPr="00A74943">
        <w:rPr>
          <w:rFonts w:asciiTheme="minorEastAsia" w:hAnsi="MS Mincho" w:cs="MS Mincho" w:hint="eastAsia"/>
          <w:b/>
          <w:color w:val="696969"/>
          <w:sz w:val="18"/>
        </w:rPr>
        <w:t>23</w:t>
      </w:r>
      <w:r w:rsidR="00934453" w:rsidRPr="00932A72">
        <w:rPr>
          <w:rFonts w:ascii="等线" w:eastAsia="等线" w:hAnsi="等线" w:cs="等线" w:hint="eastAsia"/>
        </w:rPr>
        <w:t>辛未，安守忠將騎二萬寇河東，郭子儀擊走之，斬首八千級，捕虜五千人。</w:t>
      </w:r>
      <w:r w:rsidR="00934453" w:rsidRPr="00932A72">
        <w:rPr>
          <w:rStyle w:val="00Text"/>
          <w:rFonts w:asciiTheme="minorEastAsia"/>
        </w:rPr>
        <w:t>將，卽亮翻，又音如字。騎，奇寄翻。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24</w:t>
      </w:r>
      <w:r w:rsidR="00934453" w:rsidRPr="00932A72">
        <w:rPr>
          <w:rStyle w:val="01Text"/>
          <w:rFonts w:ascii="等线" w:eastAsia="等线" w:hAnsi="等线" w:cs="等线" w:hint="eastAsia"/>
          <w:sz w:val="21"/>
        </w:rPr>
        <w:t>夏，四月，顏眞卿自荊、襄北詣鳳翔，</w:t>
      </w:r>
      <w:r w:rsidR="00934453" w:rsidRPr="00932A72">
        <w:rPr>
          <w:rFonts w:asciiTheme="minorEastAsia" w:eastAsiaTheme="minorEastAsia"/>
        </w:rPr>
        <w:t>眞卿棄平原，渡河欲赴行在，而陜、洛為賊所梗，故南奔荊、襄，然後自荊、襄取上津路，北詣鳳翔。</w:t>
      </w:r>
      <w:r w:rsidR="00934453" w:rsidRPr="00932A72">
        <w:rPr>
          <w:rStyle w:val="01Text"/>
          <w:rFonts w:asciiTheme="minorEastAsia" w:eastAsiaTheme="minorEastAsia"/>
          <w:sz w:val="21"/>
        </w:rPr>
        <w:t>上以為憲部尚書。</w:t>
      </w:r>
      <w:r w:rsidR="00934453" w:rsidRPr="00932A72">
        <w:rPr>
          <w:rFonts w:asciiTheme="minorEastAsia" w:eastAsiaTheme="minorEastAsia"/>
        </w:rPr>
        <w:t>憲部，刑部。尚，辰羊翻。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25</w:t>
      </w:r>
      <w:r w:rsidR="00934453" w:rsidRPr="00932A72">
        <w:rPr>
          <w:rStyle w:val="01Text"/>
          <w:rFonts w:ascii="等线" w:eastAsia="等线" w:hAnsi="等线" w:cs="等线" w:hint="eastAsia"/>
          <w:sz w:val="21"/>
        </w:rPr>
        <w:t>上以郭子儀為司空、天下兵馬副元帥，</w:t>
      </w:r>
      <w:r w:rsidR="00934453" w:rsidRPr="00932A72">
        <w:rPr>
          <w:rFonts w:asciiTheme="minorEastAsia" w:eastAsiaTheme="minorEastAsia"/>
        </w:rPr>
        <w:t>帥，所類翻。考異曰︰唐曆︰</w:t>
      </w:r>
      <w:r w:rsidR="000232D5">
        <w:rPr>
          <w:rFonts w:asciiTheme="minorEastAsia" w:eastAsiaTheme="minorEastAsia"/>
        </w:rPr>
        <w:t>「</w:t>
      </w:r>
      <w:r w:rsidR="00934453" w:rsidRPr="00932A72">
        <w:rPr>
          <w:rFonts w:asciiTheme="minorEastAsia" w:eastAsiaTheme="minorEastAsia"/>
        </w:rPr>
        <w:t>四月，子儀為司空。尋以廣平王為元帥，子儀為副元帥。</w:t>
      </w:r>
      <w:r w:rsidR="000232D5">
        <w:rPr>
          <w:rFonts w:asciiTheme="minorEastAsia" w:eastAsiaTheme="minorEastAsia"/>
        </w:rPr>
        <w:t>」</w:t>
      </w:r>
      <w:r w:rsidR="00934453" w:rsidRPr="00932A72">
        <w:rPr>
          <w:rFonts w:asciiTheme="minorEastAsia" w:eastAsiaTheme="minorEastAsia"/>
        </w:rPr>
        <w:t>按鄴侯家傳，廣平在靈武已為元帥。唐曆誤也。</w:t>
      </w:r>
      <w:r w:rsidR="00934453" w:rsidRPr="00932A72">
        <w:rPr>
          <w:rStyle w:val="01Text"/>
          <w:rFonts w:asciiTheme="minorEastAsia" w:eastAsiaTheme="minorEastAsia"/>
          <w:sz w:val="21"/>
        </w:rPr>
        <w:t>使將兵赴鳳翔。</w:t>
      </w:r>
      <w:r w:rsidR="00934453" w:rsidRPr="00932A72">
        <w:rPr>
          <w:rFonts w:asciiTheme="minorEastAsia" w:eastAsiaTheme="minorEastAsia"/>
        </w:rPr>
        <w:t>將，卽亮翻，又音如字。</w:t>
      </w:r>
      <w:r w:rsidR="00934453" w:rsidRPr="00932A72">
        <w:rPr>
          <w:rStyle w:val="01Text"/>
          <w:rFonts w:asciiTheme="minorEastAsia" w:eastAsiaTheme="minorEastAsia"/>
          <w:sz w:val="21"/>
        </w:rPr>
        <w:t>庚寅，李歸仁以鐵騎五千邀之於三原北，</w:t>
      </w:r>
      <w:r w:rsidR="00934453" w:rsidRPr="00932A72">
        <w:rPr>
          <w:rFonts w:asciiTheme="minorEastAsia" w:eastAsiaTheme="minorEastAsia"/>
        </w:rPr>
        <w:t>三原，本漢池陽地，後魏置三原縣。</w:t>
      </w:r>
      <w:r w:rsidR="00934453" w:rsidRPr="00932A72">
        <w:rPr>
          <w:rStyle w:val="01Text"/>
          <w:rFonts w:asciiTheme="minorEastAsia" w:eastAsiaTheme="minorEastAsia"/>
          <w:sz w:val="21"/>
        </w:rPr>
        <w:t>子儀使其將僕固懷恩、王仲昇、渾釋之、李若幽</w:t>
      </w:r>
      <w:r w:rsidR="00934453" w:rsidRPr="00932A72">
        <w:rPr>
          <w:rFonts w:asciiTheme="minorEastAsia" w:eastAsiaTheme="minorEastAsia"/>
        </w:rPr>
        <w:t>考異曰︰汾陽家傳作</w:t>
      </w:r>
      <w:r w:rsidR="000232D5">
        <w:rPr>
          <w:rFonts w:asciiTheme="minorEastAsia" w:eastAsiaTheme="minorEastAsia"/>
        </w:rPr>
        <w:t>「</w:t>
      </w:r>
      <w:r w:rsidR="00934453" w:rsidRPr="00932A72">
        <w:rPr>
          <w:rFonts w:asciiTheme="minorEastAsia" w:eastAsiaTheme="minorEastAsia"/>
        </w:rPr>
        <w:t>桑如珪</w:t>
      </w:r>
      <w:r w:rsidR="000232D5">
        <w:rPr>
          <w:rFonts w:asciiTheme="minorEastAsia" w:eastAsiaTheme="minorEastAsia"/>
        </w:rPr>
        <w:t>」</w:t>
      </w:r>
      <w:r w:rsidR="00934453" w:rsidRPr="00932A72">
        <w:rPr>
          <w:rFonts w:asciiTheme="minorEastAsia" w:eastAsiaTheme="minorEastAsia"/>
        </w:rPr>
        <w:t>，今從舊傳。</w:t>
      </w:r>
      <w:r w:rsidR="00934453" w:rsidRPr="00932A72">
        <w:rPr>
          <w:rStyle w:val="01Text"/>
          <w:rFonts w:asciiTheme="minorEastAsia" w:eastAsiaTheme="minorEastAsia"/>
          <w:sz w:val="21"/>
        </w:rPr>
        <w:t>伏兵擊之於白渠留運橋，殺傷略盡，歸仁游水而逸。</w:t>
      </w:r>
      <w:r w:rsidR="00934453" w:rsidRPr="00932A72">
        <w:rPr>
          <w:rFonts w:asciiTheme="minorEastAsia" w:eastAsiaTheme="minorEastAsia"/>
        </w:rPr>
        <w:t>白渠，漢白公所開，因名。</w:t>
      </w:r>
      <w:r w:rsidR="00934453" w:rsidRPr="00932A72">
        <w:rPr>
          <w:rStyle w:val="01Text"/>
          <w:rFonts w:asciiTheme="minorEastAsia" w:eastAsiaTheme="minorEastAsia"/>
          <w:sz w:val="21"/>
        </w:rPr>
        <w:t>若幽，神通之玄孫也。</w:t>
      </w:r>
      <w:r w:rsidR="00934453" w:rsidRPr="00932A72">
        <w:rPr>
          <w:rFonts w:asciiTheme="minorEastAsia" w:eastAsiaTheme="minorEastAsia"/>
        </w:rPr>
        <w:t>淮安王神通，隋義寧初起兵應高祖。</w:t>
      </w:r>
    </w:p>
    <w:p w:rsidR="00934453" w:rsidRPr="00932A72" w:rsidRDefault="00934453" w:rsidP="0013378F">
      <w:pPr>
        <w:pStyle w:val="Para01"/>
        <w:spacing w:beforeLines="0" w:afterLines="0" w:line="240" w:lineRule="auto"/>
        <w:ind w:firstLineChars="0" w:firstLine="0"/>
        <w:jc w:val="both"/>
        <w:rPr>
          <w:rFonts w:asciiTheme="minorEastAsia" w:eastAsiaTheme="minorEastAsia"/>
        </w:rPr>
      </w:pPr>
      <w:r w:rsidRPr="00932A72">
        <w:rPr>
          <w:rStyle w:val="01Text"/>
          <w:rFonts w:asciiTheme="minorEastAsia" w:eastAsiaTheme="minorEastAsia"/>
          <w:sz w:val="21"/>
        </w:rPr>
        <w:t>子儀與王禮軍合於西渭橋，進屯潏西。</w:t>
      </w:r>
      <w:r w:rsidRPr="00932A72">
        <w:rPr>
          <w:rFonts w:asciiTheme="minorEastAsia" w:eastAsiaTheme="minorEastAsia"/>
        </w:rPr>
        <w:t>唐都長安，跨渭為三橋︰東曰東渭橋，中曰中渭橋，西曰西渭橋。程大昌曰︰秦、漢、唐架渭者凡三橋︰在咸陽西十里名便橋，漢武帝造；在咸陽東南二十二里者名中渭橋，秦始皇造；在萬年縣東南四十里者為東渭橋，不知始於何世。水經註︰潏水出杜陵之樊川，過漢長安城西，而北注于渭。潏，音決。</w:t>
      </w:r>
      <w:r w:rsidRPr="00932A72">
        <w:rPr>
          <w:rStyle w:val="01Text"/>
          <w:rFonts w:asciiTheme="minorEastAsia" w:eastAsiaTheme="minorEastAsia"/>
          <w:sz w:val="21"/>
        </w:rPr>
        <w:t>安守忠、李歸仁軍於京城西清渠。</w:t>
      </w:r>
      <w:r w:rsidRPr="00932A72">
        <w:rPr>
          <w:rFonts w:asciiTheme="minorEastAsia" w:eastAsiaTheme="minorEastAsia"/>
        </w:rPr>
        <w:t>程大昌雍錄有漢、唐要地參出圖︰唐京城西有漕渠，南出豐水，逕延平、金光二門，至京城西北角，屈而東流，逕漢故長安城，南至芳林園西，又屈而北流，入渭。清渠至漕渠之東，直秦之故杜南城稍東，卽香積寺北。</w:t>
      </w:r>
      <w:r w:rsidRPr="00932A72">
        <w:rPr>
          <w:rStyle w:val="01Text"/>
          <w:rFonts w:asciiTheme="minorEastAsia" w:eastAsiaTheme="minorEastAsia"/>
          <w:sz w:val="21"/>
        </w:rPr>
        <w:t>相守七日，官軍不進。五月癸丑，守忠偽退，子儀悉師逐之。賊以驍騎九千為長蛇陳，</w:t>
      </w:r>
      <w:r w:rsidRPr="00932A72">
        <w:rPr>
          <w:rFonts w:asciiTheme="minorEastAsia" w:eastAsiaTheme="minorEastAsia"/>
        </w:rPr>
        <w:t>陳，讀曰陣。</w:t>
      </w:r>
      <w:r w:rsidRPr="00932A72">
        <w:rPr>
          <w:rStyle w:val="01Text"/>
          <w:rFonts w:asciiTheme="minorEastAsia" w:eastAsiaTheme="minorEastAsia"/>
          <w:sz w:val="21"/>
        </w:rPr>
        <w:t>官軍擊之，首尾為兩翼，夾擊官軍，官軍大潰。判官韓液、監軍孫知古皆為賊所擒，軍資器械盡棄之。子儀退保武功，</w:t>
      </w:r>
      <w:r w:rsidRPr="00932A72">
        <w:rPr>
          <w:rFonts w:asciiTheme="minorEastAsia" w:eastAsiaTheme="minorEastAsia"/>
        </w:rPr>
        <w:t>監，古銜翻。考異曰︰汾陽家傳曰︰</w:t>
      </w:r>
      <w:r w:rsidR="000232D5">
        <w:rPr>
          <w:rFonts w:asciiTheme="minorEastAsia" w:eastAsiaTheme="minorEastAsia"/>
        </w:rPr>
        <w:t>「</w:t>
      </w:r>
      <w:r w:rsidRPr="00932A72">
        <w:rPr>
          <w:rFonts w:asciiTheme="minorEastAsia" w:eastAsiaTheme="minorEastAsia"/>
        </w:rPr>
        <w:t>賊帥安守忠、李歸仁領八萬兵，屯於昆明池西，五月三日，陳於清渠之側。公大破之，追奔十餘里，斬首二萬級。六日，救兵至，又陣于清渠，我師敗績。以冒暑毒，師人多病，遂收兵赴鳳翔。</w:t>
      </w:r>
      <w:r w:rsidR="000232D5">
        <w:rPr>
          <w:rFonts w:asciiTheme="minorEastAsia" w:eastAsiaTheme="minorEastAsia"/>
        </w:rPr>
        <w:t>」</w:t>
      </w:r>
      <w:r w:rsidRPr="00932A72">
        <w:rPr>
          <w:rFonts w:asciiTheme="minorEastAsia" w:eastAsiaTheme="minorEastAsia"/>
        </w:rPr>
        <w:t>今從舊傳。</w:t>
      </w:r>
      <w:r w:rsidRPr="00932A72">
        <w:rPr>
          <w:rStyle w:val="01Text"/>
          <w:rFonts w:asciiTheme="minorEastAsia" w:eastAsiaTheme="minorEastAsia"/>
          <w:sz w:val="21"/>
        </w:rPr>
        <w:t>中外戒嚴。</w:t>
      </w:r>
    </w:p>
    <w:p w:rsidR="00934453" w:rsidRPr="00932A72" w:rsidRDefault="00934453" w:rsidP="0013378F">
      <w:pPr>
        <w:rPr>
          <w:rFonts w:asciiTheme="minorEastAsia"/>
        </w:rPr>
      </w:pPr>
      <w:r w:rsidRPr="00932A72">
        <w:rPr>
          <w:rFonts w:asciiTheme="minorEastAsia"/>
        </w:rPr>
        <w:t>是時府庫無蓄積，朝廷以官爵賞功，諸將出征，皆給空名告身，自開府、特進、列卿、大將軍，下至中郞、郞將，聽臨事注名。其後又聽以信牒授人官爵，有至異姓王者。</w:t>
      </w:r>
      <w:r w:rsidRPr="00932A72">
        <w:rPr>
          <w:rStyle w:val="00Text"/>
          <w:rFonts w:asciiTheme="minorEastAsia"/>
        </w:rPr>
        <w:t>信牒者，未有告身，先給牒以為信也。</w:t>
      </w:r>
      <w:r w:rsidRPr="00932A72">
        <w:rPr>
          <w:rFonts w:asciiTheme="minorEastAsia"/>
        </w:rPr>
        <w:t>諸軍但以職任相統攝，不復計官爵高下。及清渠之敗，復以官爵收散卒。</w:t>
      </w:r>
      <w:r w:rsidRPr="00932A72">
        <w:rPr>
          <w:rStyle w:val="00Text"/>
          <w:rFonts w:asciiTheme="minorEastAsia"/>
        </w:rPr>
        <w:t>恐其潰散，畏罪而歸賊，復以官爵收之。復，扶又翻。</w:t>
      </w:r>
      <w:r w:rsidRPr="00932A72">
        <w:rPr>
          <w:rFonts w:asciiTheme="minorEastAsia"/>
        </w:rPr>
        <w:t>由是官爵輕而貨重，大將軍告身一通，纔易一醉。凡應募入軍者，一切衣金紫，至有朝士僮僕衣金紫，稱大官，而執賤役者。</w:t>
      </w:r>
      <w:r w:rsidRPr="00932A72">
        <w:rPr>
          <w:rStyle w:val="00Text"/>
          <w:rFonts w:asciiTheme="minorEastAsia"/>
        </w:rPr>
        <w:t>衣，於旣翻。</w:t>
      </w:r>
      <w:r w:rsidRPr="00932A72">
        <w:rPr>
          <w:rFonts w:asciiTheme="minorEastAsia"/>
        </w:rPr>
        <w:t>名器之濫，至是而極焉。</w:t>
      </w:r>
    </w:p>
    <w:p w:rsidR="00934453" w:rsidRPr="00932A72" w:rsidRDefault="00A74943" w:rsidP="0013378F">
      <w:pPr>
        <w:rPr>
          <w:rFonts w:asciiTheme="minorEastAsia"/>
        </w:rPr>
      </w:pPr>
      <w:r w:rsidRPr="00A74943">
        <w:rPr>
          <w:rFonts w:asciiTheme="minorEastAsia" w:hAnsi="MS Mincho" w:cs="MS Mincho" w:hint="eastAsia"/>
          <w:b/>
          <w:color w:val="696969"/>
          <w:sz w:val="18"/>
        </w:rPr>
        <w:t>26</w:t>
      </w:r>
      <w:r w:rsidR="00934453" w:rsidRPr="00932A72">
        <w:rPr>
          <w:rFonts w:ascii="等线" w:eastAsia="等线" w:hAnsi="等线" w:cs="等线" w:hint="eastAsia"/>
        </w:rPr>
        <w:t>房琯性高簡，時國家多難，</w:t>
      </w:r>
      <w:r w:rsidR="00934453" w:rsidRPr="00932A72">
        <w:rPr>
          <w:rStyle w:val="00Text"/>
          <w:rFonts w:asciiTheme="minorEastAsia"/>
        </w:rPr>
        <w:t>難，乃旦翻。</w:t>
      </w:r>
      <w:r w:rsidR="00934453" w:rsidRPr="00932A72">
        <w:rPr>
          <w:rFonts w:asciiTheme="minorEastAsia"/>
        </w:rPr>
        <w:t>而琯多稱病不朝謁，</w:t>
      </w:r>
      <w:r w:rsidR="00934453" w:rsidRPr="00932A72">
        <w:rPr>
          <w:rStyle w:val="00Text"/>
          <w:rFonts w:asciiTheme="minorEastAsia"/>
        </w:rPr>
        <w:t>朝，直遙翻。</w:t>
      </w:r>
      <w:r w:rsidR="00934453" w:rsidRPr="00932A72">
        <w:rPr>
          <w:rFonts w:asciiTheme="minorEastAsia"/>
        </w:rPr>
        <w:t>不以職事為意，日與庶子劉秩、諫議大夫李揖，高談釋、老，或聽門客董庭蘭鼓琴，庭蘭以是大招權利。御史奏庭蘭贓賄，丁巳，罷琯為太子少師。</w:t>
      </w:r>
      <w:r w:rsidR="00934453" w:rsidRPr="00932A72">
        <w:rPr>
          <w:rStyle w:val="00Text"/>
          <w:rFonts w:asciiTheme="minorEastAsia"/>
        </w:rPr>
        <w:t>房琯旣敗師而不思補過，罷之為散官，猶輕典也。</w:t>
      </w:r>
      <w:r w:rsidR="00934453" w:rsidRPr="00932A72">
        <w:rPr>
          <w:rFonts w:asciiTheme="minorEastAsia"/>
        </w:rPr>
        <w:t>以諫議大夫張鎬為中書侍郞、同平章事。上常使僧數百人為道場於內，晨夜誦佛。鎬諫曰︰</w:t>
      </w:r>
      <w:r w:rsidR="000232D5">
        <w:rPr>
          <w:rFonts w:asciiTheme="minorEastAsia"/>
        </w:rPr>
        <w:t>「</w:t>
      </w:r>
      <w:r w:rsidR="00934453" w:rsidRPr="00932A72">
        <w:rPr>
          <w:rFonts w:asciiTheme="minorEastAsia"/>
        </w:rPr>
        <w:t>帝王當脩德以弭亂安人，未聞飯僧可致太平也！</w:t>
      </w:r>
      <w:r w:rsidR="000232D5">
        <w:rPr>
          <w:rFonts w:asciiTheme="minorEastAsia"/>
        </w:rPr>
        <w:t>」</w:t>
      </w:r>
      <w:r w:rsidR="00934453" w:rsidRPr="00932A72">
        <w:rPr>
          <w:rFonts w:asciiTheme="minorEastAsia"/>
        </w:rPr>
        <w:t>上然之。</w:t>
      </w:r>
      <w:r w:rsidR="00934453" w:rsidRPr="00932A72">
        <w:rPr>
          <w:rStyle w:val="00Text"/>
          <w:rFonts w:asciiTheme="minorEastAsia"/>
        </w:rPr>
        <w:t>飯，扶晚翻。</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27</w:t>
      </w:r>
      <w:r w:rsidR="00934453" w:rsidRPr="00932A72">
        <w:rPr>
          <w:rStyle w:val="01Text"/>
          <w:rFonts w:ascii="等线" w:eastAsia="等线" w:hAnsi="等线" w:cs="等线" w:hint="eastAsia"/>
          <w:sz w:val="21"/>
        </w:rPr>
        <w:t>庚申，上皇追冊上母楊妃為元獻皇后。</w:t>
      </w:r>
      <w:r w:rsidR="00934453" w:rsidRPr="00932A72">
        <w:rPr>
          <w:rFonts w:asciiTheme="minorEastAsia" w:eastAsiaTheme="minorEastAsia"/>
        </w:rPr>
        <w:t>妃，隋納言士達之曾孫，景雲初，入東宮為良媛，實生上。</w:t>
      </w:r>
    </w:p>
    <w:p w:rsidR="00934453" w:rsidRPr="00932A72" w:rsidRDefault="00A74943" w:rsidP="0013378F">
      <w:pPr>
        <w:rPr>
          <w:rFonts w:asciiTheme="minorEastAsia"/>
        </w:rPr>
      </w:pPr>
      <w:r w:rsidRPr="00A74943">
        <w:rPr>
          <w:rFonts w:asciiTheme="minorEastAsia" w:hAnsi="MS Mincho" w:cs="MS Mincho" w:hint="eastAsia"/>
          <w:b/>
          <w:color w:val="696969"/>
          <w:sz w:val="18"/>
        </w:rPr>
        <w:t>28</w:t>
      </w:r>
      <w:r w:rsidR="00934453" w:rsidRPr="00932A72">
        <w:rPr>
          <w:rFonts w:ascii="等线" w:eastAsia="等线" w:hAnsi="等线" w:cs="等线" w:hint="eastAsia"/>
        </w:rPr>
        <w:t>山南東道節度使魯炅守南陽，賊將武令珣、田承嗣相繼攻之。城中食盡，一鼠直錢數百，餓死者相枕藉。</w:t>
      </w:r>
      <w:r w:rsidR="00934453" w:rsidRPr="00932A72">
        <w:rPr>
          <w:rStyle w:val="00Text"/>
          <w:rFonts w:asciiTheme="minorEastAsia"/>
        </w:rPr>
        <w:t>枕，職任翻。</w:t>
      </w:r>
      <w:r w:rsidR="00934453" w:rsidRPr="00932A72">
        <w:rPr>
          <w:rFonts w:asciiTheme="minorEastAsia"/>
        </w:rPr>
        <w:t>上遣宦官將軍曹日昇往宣慰，</w:t>
      </w:r>
      <w:r w:rsidR="00934453" w:rsidRPr="00932A72">
        <w:rPr>
          <w:rStyle w:val="00Text"/>
          <w:rFonts w:asciiTheme="minorEastAsia"/>
        </w:rPr>
        <w:t>以宦官而為將軍，故謂之宦官將軍。</w:t>
      </w:r>
      <w:r w:rsidR="00934453" w:rsidRPr="00932A72">
        <w:rPr>
          <w:rFonts w:asciiTheme="minorEastAsia"/>
        </w:rPr>
        <w:t>圍急，不得入。日昇請單騎入致命，襄陽太守魏仲犀不許。會顏眞卿自河北至，</w:t>
      </w:r>
      <w:r w:rsidR="00934453" w:rsidRPr="00932A72">
        <w:rPr>
          <w:rStyle w:val="00Text"/>
          <w:rFonts w:asciiTheme="minorEastAsia"/>
        </w:rPr>
        <w:t>是年夏四月，顏眞卿已自荊、襄北詣靈武。曹日昇之至襄陽，蓋在四月之前。</w:t>
      </w:r>
      <w:r w:rsidR="00934453" w:rsidRPr="00932A72">
        <w:rPr>
          <w:rFonts w:asciiTheme="minorEastAsia"/>
        </w:rPr>
        <w:t>曰︰</w:t>
      </w:r>
      <w:r w:rsidR="000232D5">
        <w:rPr>
          <w:rFonts w:asciiTheme="minorEastAsia"/>
        </w:rPr>
        <w:t>「</w:t>
      </w:r>
      <w:r w:rsidR="00934453" w:rsidRPr="00932A72">
        <w:rPr>
          <w:rFonts w:asciiTheme="minorEastAsia"/>
        </w:rPr>
        <w:t>曹將軍不顧萬死以致帝命，何為沮之！借使不達，不過亡一使者；達，則一城之心固矣。</w:t>
      </w:r>
      <w:r w:rsidR="000232D5">
        <w:rPr>
          <w:rFonts w:asciiTheme="minorEastAsia"/>
        </w:rPr>
        <w:t>」</w:t>
      </w:r>
      <w:r w:rsidR="00934453" w:rsidRPr="00932A72">
        <w:rPr>
          <w:rFonts w:asciiTheme="minorEastAsia"/>
        </w:rPr>
        <w:t>日昇與十騎偕往，賊畏其銳，不敢逼。城中自謂望絕，及見日昇，大喜。日昇復為之至襄陽取糧，</w:t>
      </w:r>
      <w:r w:rsidR="00934453" w:rsidRPr="00932A72">
        <w:rPr>
          <w:rStyle w:val="00Text"/>
          <w:rFonts w:asciiTheme="minorEastAsia"/>
        </w:rPr>
        <w:t>復，扶又翻。</w:t>
      </w:r>
      <w:r w:rsidR="00934453" w:rsidRPr="00932A72">
        <w:rPr>
          <w:rFonts w:asciiTheme="minorEastAsia"/>
        </w:rPr>
        <w:t>以千人運糧而入，賊不能遏。炅在圍中凡周歲，</w:t>
      </w:r>
      <w:r w:rsidR="00934453" w:rsidRPr="00932A72">
        <w:rPr>
          <w:rStyle w:val="00Text"/>
          <w:rFonts w:asciiTheme="minorEastAsia"/>
        </w:rPr>
        <w:t>去年五月賊圍南陽，至是周歲。</w:t>
      </w:r>
      <w:r w:rsidR="00934453" w:rsidRPr="00932A72">
        <w:rPr>
          <w:rFonts w:asciiTheme="minorEastAsia"/>
        </w:rPr>
        <w:t>晝夜苦戰，力竭不能支，壬戌夜，開城帥餘兵數千突圍而出，奔襄陽。承嗣追之，轉戰二日，不能克而還。</w:t>
      </w:r>
      <w:r w:rsidR="00934453" w:rsidRPr="00932A72">
        <w:rPr>
          <w:rStyle w:val="00Text"/>
          <w:rFonts w:asciiTheme="minorEastAsia"/>
        </w:rPr>
        <w:t>帥，讀曰率。還，音旋，又如字。</w:t>
      </w:r>
      <w:r w:rsidR="00934453" w:rsidRPr="00932A72">
        <w:rPr>
          <w:rFonts w:asciiTheme="minorEastAsia"/>
        </w:rPr>
        <w:t>時賊欲南侵江、漢，賴炅扼其衝要，南夏得全。</w:t>
      </w:r>
      <w:r w:rsidR="00934453" w:rsidRPr="00932A72">
        <w:rPr>
          <w:rStyle w:val="00Text"/>
          <w:rFonts w:asciiTheme="minorEastAsia"/>
        </w:rPr>
        <w:t>夏，戶雅翻。</w:t>
      </w:r>
    </w:p>
    <w:p w:rsidR="00934453" w:rsidRPr="00932A72" w:rsidRDefault="00A74943" w:rsidP="0013378F">
      <w:pPr>
        <w:rPr>
          <w:rFonts w:asciiTheme="minorEastAsia"/>
        </w:rPr>
      </w:pPr>
      <w:r w:rsidRPr="00A74943">
        <w:rPr>
          <w:rFonts w:asciiTheme="minorEastAsia" w:hAnsi="MS Mincho" w:cs="MS Mincho" w:hint="eastAsia"/>
          <w:b/>
          <w:color w:val="696969"/>
          <w:sz w:val="18"/>
        </w:rPr>
        <w:t>29</w:t>
      </w:r>
      <w:r w:rsidR="00934453" w:rsidRPr="00932A72">
        <w:rPr>
          <w:rFonts w:ascii="等线" w:eastAsia="等线" w:hAnsi="等线" w:cs="等线" w:hint="eastAsia"/>
        </w:rPr>
        <w:t>司空郭子儀詣闕請自貶；</w:t>
      </w:r>
      <w:r w:rsidR="00934453" w:rsidRPr="00932A72">
        <w:rPr>
          <w:rStyle w:val="00Text"/>
          <w:rFonts w:asciiTheme="minorEastAsia"/>
        </w:rPr>
        <w:t>以清渠之敗也。</w:t>
      </w:r>
      <w:r w:rsidR="00934453" w:rsidRPr="00932A72">
        <w:rPr>
          <w:rFonts w:asciiTheme="minorEastAsia"/>
        </w:rPr>
        <w:t>甲子，以子儀為左僕射。</w:t>
      </w:r>
    </w:p>
    <w:p w:rsidR="00934453" w:rsidRPr="00932A72" w:rsidRDefault="00A74943" w:rsidP="0013378F">
      <w:pPr>
        <w:rPr>
          <w:rFonts w:asciiTheme="minorEastAsia"/>
        </w:rPr>
      </w:pPr>
      <w:r w:rsidRPr="00A74943">
        <w:rPr>
          <w:rFonts w:asciiTheme="minorEastAsia" w:hAnsi="MS Mincho" w:cs="MS Mincho" w:hint="eastAsia"/>
          <w:b/>
          <w:color w:val="696969"/>
          <w:sz w:val="18"/>
        </w:rPr>
        <w:t>30</w:t>
      </w:r>
      <w:r w:rsidR="00934453" w:rsidRPr="00932A72">
        <w:rPr>
          <w:rFonts w:ascii="等线" w:eastAsia="等线" w:hAnsi="等线" w:cs="等线" w:hint="eastAsia"/>
        </w:rPr>
        <w:t>尹子奇益兵圍睢陽益急，張巡於城中夜鳴鼓嚴隊，若將出擊者；賊聞之，達旦儆備。旣明，巡乃寢兵絕鼓。賊以飛樓瞰城中，無所見，遂解甲休息。巡與將軍南霽雲、</w:t>
      </w:r>
      <w:r w:rsidR="00934453" w:rsidRPr="00932A72">
        <w:rPr>
          <w:rStyle w:val="00Text"/>
          <w:rFonts w:asciiTheme="minorEastAsia"/>
        </w:rPr>
        <w:t>南，姓也。周有南仲，魯有大夫南遺。</w:t>
      </w:r>
      <w:r w:rsidR="00934453" w:rsidRPr="00932A72">
        <w:rPr>
          <w:rFonts w:asciiTheme="minorEastAsia"/>
        </w:rPr>
        <w:t>郞將雷萬春等十餘將各將五十騎開門突出，直衝賊營，至子奇麾下，營中大亂，斬賊將五十餘人，殺士卒五千餘人。巡欲射子奇而不識，乃剡蒿為矢，</w:t>
      </w:r>
      <w:r w:rsidR="00934453" w:rsidRPr="00932A72">
        <w:rPr>
          <w:rStyle w:val="00Text"/>
          <w:rFonts w:asciiTheme="minorEastAsia"/>
        </w:rPr>
        <w:t>射，而亦翻；下雲射同。剡，以冉翻，削也。</w:t>
      </w:r>
      <w:r w:rsidR="00934453" w:rsidRPr="00932A72">
        <w:rPr>
          <w:rFonts w:asciiTheme="minorEastAsia"/>
        </w:rPr>
        <w:t>中者喜，</w:t>
      </w:r>
      <w:r w:rsidR="00934453" w:rsidRPr="00932A72">
        <w:rPr>
          <w:rStyle w:val="00Text"/>
          <w:rFonts w:asciiTheme="minorEastAsia"/>
        </w:rPr>
        <w:t>中，竹仲翻。</w:t>
      </w:r>
      <w:r w:rsidR="00934453" w:rsidRPr="00932A72">
        <w:rPr>
          <w:rFonts w:asciiTheme="minorEastAsia"/>
        </w:rPr>
        <w:t>謂巡矢盡，走白子奇，乃得其狀。使霽雲射之，喪其左目，幾獲之。</w:t>
      </w:r>
      <w:r w:rsidR="00934453" w:rsidRPr="00932A72">
        <w:rPr>
          <w:rStyle w:val="00Text"/>
          <w:rFonts w:asciiTheme="minorEastAsia"/>
        </w:rPr>
        <w:t>喪，息浪翻。幾，居使翻。</w:t>
      </w:r>
      <w:r w:rsidR="00934453" w:rsidRPr="00932A72">
        <w:rPr>
          <w:rFonts w:asciiTheme="minorEastAsia"/>
        </w:rPr>
        <w:t>子奇乃收軍退還。</w:t>
      </w:r>
    </w:p>
    <w:p w:rsidR="00934453" w:rsidRPr="00932A72" w:rsidRDefault="00A74943" w:rsidP="0013378F">
      <w:pPr>
        <w:rPr>
          <w:rFonts w:asciiTheme="minorEastAsia"/>
        </w:rPr>
      </w:pPr>
      <w:r w:rsidRPr="00A74943">
        <w:rPr>
          <w:rFonts w:asciiTheme="minorEastAsia" w:hAnsi="MS Mincho" w:cs="MS Mincho" w:hint="eastAsia"/>
          <w:b/>
          <w:color w:val="696969"/>
          <w:sz w:val="18"/>
        </w:rPr>
        <w:t>31</w:t>
      </w:r>
      <w:r w:rsidR="00934453" w:rsidRPr="00932A72">
        <w:rPr>
          <w:rFonts w:ascii="等线" w:eastAsia="等线" w:hAnsi="等线" w:cs="等线" w:hint="eastAsia"/>
        </w:rPr>
        <w:t>六月，</w:t>
      </w:r>
      <w:r w:rsidR="000232D5">
        <w:rPr>
          <w:rStyle w:val="00Text"/>
          <w:rFonts w:asciiTheme="minorEastAsia"/>
        </w:rPr>
        <w:t>『</w:t>
      </w:r>
      <w:r w:rsidR="00934453" w:rsidRPr="00932A72">
        <w:rPr>
          <w:rStyle w:val="00Text"/>
          <w:rFonts w:asciiTheme="minorEastAsia"/>
        </w:rPr>
        <w:t>章︰十二行本</w:t>
      </w:r>
      <w:r w:rsidR="000232D5">
        <w:rPr>
          <w:rStyle w:val="00Text"/>
          <w:rFonts w:asciiTheme="minorEastAsia"/>
        </w:rPr>
        <w:t>「</w:t>
      </w:r>
      <w:r w:rsidR="00934453" w:rsidRPr="00932A72">
        <w:rPr>
          <w:rStyle w:val="00Text"/>
          <w:rFonts w:asciiTheme="minorEastAsia"/>
        </w:rPr>
        <w:t>月</w:t>
      </w:r>
      <w:r w:rsidR="000232D5">
        <w:rPr>
          <w:rStyle w:val="00Text"/>
          <w:rFonts w:asciiTheme="minorEastAsia"/>
        </w:rPr>
        <w:t>」</w:t>
      </w:r>
      <w:r w:rsidR="00934453" w:rsidRPr="00932A72">
        <w:rPr>
          <w:rStyle w:val="00Text"/>
          <w:rFonts w:asciiTheme="minorEastAsia"/>
        </w:rPr>
        <w:t>下有</w:t>
      </w:r>
      <w:r w:rsidR="000232D5">
        <w:rPr>
          <w:rStyle w:val="00Text"/>
          <w:rFonts w:asciiTheme="minorEastAsia"/>
        </w:rPr>
        <w:t>「</w:t>
      </w:r>
      <w:r w:rsidR="00934453" w:rsidRPr="00932A72">
        <w:rPr>
          <w:rStyle w:val="00Text"/>
          <w:rFonts w:asciiTheme="minorEastAsia"/>
        </w:rPr>
        <w:t>癸未</w:t>
      </w:r>
      <w:r w:rsidR="000232D5">
        <w:rPr>
          <w:rStyle w:val="00Text"/>
          <w:rFonts w:asciiTheme="minorEastAsia"/>
        </w:rPr>
        <w:t>」</w:t>
      </w:r>
      <w:r w:rsidR="00934453" w:rsidRPr="00932A72">
        <w:rPr>
          <w:rStyle w:val="00Text"/>
          <w:rFonts w:asciiTheme="minorEastAsia"/>
        </w:rPr>
        <w:t>二字；乙十一行本同；孔本同；張校同；退齋校同。</w:t>
      </w:r>
      <w:r w:rsidR="000232D5">
        <w:rPr>
          <w:rStyle w:val="00Text"/>
          <w:rFonts w:asciiTheme="minorEastAsia"/>
        </w:rPr>
        <w:t>』</w:t>
      </w:r>
      <w:r w:rsidR="00934453" w:rsidRPr="00932A72">
        <w:rPr>
          <w:rFonts w:asciiTheme="minorEastAsia"/>
        </w:rPr>
        <w:t>田乾眞圍安邑。會陝郡賊將楊務欽密謀歸國，河東太守馬承光以兵應之，務欽殺城中諸將不同己者，翻城來降。乾眞解安邑，遁去。</w:t>
      </w:r>
    </w:p>
    <w:p w:rsidR="00934453" w:rsidRPr="00932A72" w:rsidRDefault="00A74943" w:rsidP="0013378F">
      <w:pPr>
        <w:rPr>
          <w:rFonts w:asciiTheme="minorEastAsia"/>
        </w:rPr>
      </w:pPr>
      <w:r w:rsidRPr="00A74943">
        <w:rPr>
          <w:rFonts w:asciiTheme="minorEastAsia" w:hAnsi="MS Mincho" w:cs="MS Mincho" w:hint="eastAsia"/>
          <w:b/>
          <w:color w:val="696969"/>
          <w:sz w:val="18"/>
        </w:rPr>
        <w:t>32</w:t>
      </w:r>
      <w:r w:rsidR="00934453" w:rsidRPr="00932A72">
        <w:rPr>
          <w:rFonts w:ascii="等线" w:eastAsia="等线" w:hAnsi="等线" w:cs="等线" w:hint="eastAsia"/>
        </w:rPr>
        <w:t>將軍王去榮以私怨殺本縣令，當死。</w:t>
      </w:r>
      <w:r w:rsidR="00934453" w:rsidRPr="00932A72">
        <w:rPr>
          <w:rStyle w:val="00Text"/>
          <w:rFonts w:asciiTheme="minorEastAsia"/>
        </w:rPr>
        <w:t>王去榮，富平人。</w:t>
      </w:r>
      <w:r w:rsidR="00934453" w:rsidRPr="00932A72">
        <w:rPr>
          <w:rFonts w:asciiTheme="minorEastAsia"/>
        </w:rPr>
        <w:t>上以其善用礮，壬辰，敕免死，以白衣於陝郡效力。</w:t>
      </w:r>
      <w:r w:rsidR="00934453" w:rsidRPr="00932A72">
        <w:rPr>
          <w:rStyle w:val="00Text"/>
          <w:rFonts w:asciiTheme="minorEastAsia"/>
        </w:rPr>
        <w:t>時陝郡新復，介居兩京之間，賊所必攻也。上欲免去榮之死而收其力用，而不計其隳國法也。考異曰︰實錄云︰</w:t>
      </w:r>
      <w:r w:rsidR="000232D5">
        <w:rPr>
          <w:rStyle w:val="00Text"/>
          <w:rFonts w:asciiTheme="minorEastAsia"/>
        </w:rPr>
        <w:t>「</w:t>
      </w:r>
      <w:r w:rsidR="00934453" w:rsidRPr="00932A72">
        <w:rPr>
          <w:rStyle w:val="00Text"/>
          <w:rFonts w:asciiTheme="minorEastAsia"/>
        </w:rPr>
        <w:t>於河東承天軍效力。</w:t>
      </w:r>
      <w:r w:rsidR="000232D5">
        <w:rPr>
          <w:rStyle w:val="00Text"/>
          <w:rFonts w:asciiTheme="minorEastAsia"/>
        </w:rPr>
        <w:t>」</w:t>
      </w:r>
      <w:r w:rsidR="00934453" w:rsidRPr="00932A72">
        <w:rPr>
          <w:rStyle w:val="00Text"/>
          <w:rFonts w:asciiTheme="minorEastAsia"/>
        </w:rPr>
        <w:t>據賈至集，陝郡也。今從之。</w:t>
      </w:r>
      <w:r w:rsidR="00934453" w:rsidRPr="00932A72">
        <w:rPr>
          <w:rFonts w:asciiTheme="minorEastAsia"/>
        </w:rPr>
        <w:t>中書舍人賈至不卽行下，</w:t>
      </w:r>
      <w:r w:rsidR="00934453" w:rsidRPr="00932A72">
        <w:rPr>
          <w:rStyle w:val="00Text"/>
          <w:rFonts w:asciiTheme="minorEastAsia"/>
        </w:rPr>
        <w:t>下，遐嫁翻；下上下同。</w:t>
      </w:r>
      <w:r w:rsidR="00934453" w:rsidRPr="00932A72">
        <w:rPr>
          <w:rFonts w:asciiTheme="minorEastAsia"/>
        </w:rPr>
        <w:t>上表，以為︰</w:t>
      </w:r>
      <w:r w:rsidR="000232D5">
        <w:rPr>
          <w:rFonts w:asciiTheme="minorEastAsia"/>
        </w:rPr>
        <w:t>「</w:t>
      </w:r>
      <w:r w:rsidR="00934453" w:rsidRPr="00932A72">
        <w:rPr>
          <w:rFonts w:asciiTheme="minorEastAsia"/>
        </w:rPr>
        <w:t>去榮無狀，殺本縣之君。易曰︰</w:t>
      </w:r>
      <w:r w:rsidR="000232D5">
        <w:rPr>
          <w:rFonts w:asciiTheme="minorEastAsia"/>
        </w:rPr>
        <w:t>『</w:t>
      </w:r>
      <w:r w:rsidR="00934453" w:rsidRPr="00932A72">
        <w:rPr>
          <w:rFonts w:asciiTheme="minorEastAsia"/>
        </w:rPr>
        <w:t>臣弒其君，子弒其父，非一朝一夕之故，其所由來者漸矣。</w:t>
      </w:r>
      <w:r w:rsidR="000232D5">
        <w:rPr>
          <w:rFonts w:asciiTheme="minorEastAsia"/>
        </w:rPr>
        <w:t>』</w:t>
      </w:r>
      <w:r w:rsidR="00934453" w:rsidRPr="00932A72">
        <w:rPr>
          <w:rStyle w:val="00Text"/>
          <w:rFonts w:asciiTheme="minorEastAsia"/>
        </w:rPr>
        <w:t>易·坤卦文言之辭。</w:t>
      </w:r>
      <w:r w:rsidR="00934453" w:rsidRPr="00932A72">
        <w:rPr>
          <w:rFonts w:asciiTheme="minorEastAsia"/>
        </w:rPr>
        <w:t>若縱去榮，可謂生漸矣。議者謂陝郡初復，非其人不可守。然則他無去榮者，何以亦能堅守乎？陛下若以礮石一能卽免殊死，今諸軍技藝絕倫者，</w:t>
      </w:r>
      <w:r w:rsidR="00934453" w:rsidRPr="00932A72">
        <w:rPr>
          <w:rStyle w:val="00Text"/>
          <w:rFonts w:asciiTheme="minorEastAsia"/>
        </w:rPr>
        <w:t>技，渠綺翻。</w:t>
      </w:r>
      <w:r w:rsidR="00934453" w:rsidRPr="00932A72">
        <w:rPr>
          <w:rFonts w:asciiTheme="minorEastAsia"/>
        </w:rPr>
        <w:t>其徒寔繁。必恃其能，所在犯上，復何以止之！</w:t>
      </w:r>
      <w:r w:rsidR="00934453" w:rsidRPr="00932A72">
        <w:rPr>
          <w:rStyle w:val="00Text"/>
          <w:rFonts w:asciiTheme="minorEastAsia"/>
        </w:rPr>
        <w:t>復，扶又翻。</w:t>
      </w:r>
      <w:r w:rsidR="00934453" w:rsidRPr="00932A72">
        <w:rPr>
          <w:rFonts w:asciiTheme="minorEastAsia"/>
        </w:rPr>
        <w:t>若止捨去榮而誅其餘者，則是法令不一而誘人觸罪也。</w:t>
      </w:r>
      <w:r w:rsidR="00934453" w:rsidRPr="00932A72">
        <w:rPr>
          <w:rStyle w:val="00Text"/>
          <w:rFonts w:asciiTheme="minorEastAsia"/>
        </w:rPr>
        <w:t>誘，音酉。</w:t>
      </w:r>
      <w:r w:rsidR="00934453" w:rsidRPr="00932A72">
        <w:rPr>
          <w:rFonts w:asciiTheme="minorEastAsia"/>
        </w:rPr>
        <w:t>今惜一去榮之材而不殺，必殺十如去榮之材者，不亦其傷益多乎！夫去榮，逆亂之人也，焉有逆於此而順於彼，亂於富平而治於陝郡，悖於縣君而不悖於大君歟！</w:t>
      </w:r>
      <w:r w:rsidR="00934453" w:rsidRPr="00932A72">
        <w:rPr>
          <w:rStyle w:val="00Text"/>
          <w:rFonts w:asciiTheme="minorEastAsia"/>
        </w:rPr>
        <w:t>夫，音扶。去榮，縣民也。縣令，則其君也。大君，謂天子。治，直吏翻。悖，蒲妹翻，又蒲沒翻。</w:t>
      </w:r>
      <w:r w:rsidR="00934453" w:rsidRPr="00932A72">
        <w:rPr>
          <w:rFonts w:asciiTheme="minorEastAsia"/>
        </w:rPr>
        <w:t>伏惟明主全其遠者、大者，則禍亂不日而定矣。</w:t>
      </w:r>
      <w:r w:rsidR="000232D5">
        <w:rPr>
          <w:rFonts w:asciiTheme="minorEastAsia"/>
        </w:rPr>
        <w:t>」</w:t>
      </w:r>
      <w:r w:rsidR="00934453" w:rsidRPr="00932A72">
        <w:rPr>
          <w:rFonts w:asciiTheme="minorEastAsia"/>
        </w:rPr>
        <w:t>上下其事，令百官議之。</w:t>
      </w:r>
      <w:r w:rsidR="00934453" w:rsidRPr="00932A72">
        <w:rPr>
          <w:rStyle w:val="00Text"/>
          <w:rFonts w:asciiTheme="minorEastAsia"/>
        </w:rPr>
        <w:t>下，戶嫁翻。</w:t>
      </w:r>
    </w:p>
    <w:p w:rsidR="00934453" w:rsidRPr="00932A72" w:rsidRDefault="00934453" w:rsidP="0013378F">
      <w:pPr>
        <w:rPr>
          <w:rFonts w:asciiTheme="minorEastAsia"/>
        </w:rPr>
      </w:pPr>
      <w:r w:rsidRPr="00932A72">
        <w:rPr>
          <w:rFonts w:asciiTheme="minorEastAsia"/>
        </w:rPr>
        <w:t>太子太師韋見素等議，以為︰</w:t>
      </w:r>
      <w:r w:rsidR="000232D5">
        <w:rPr>
          <w:rFonts w:asciiTheme="minorEastAsia"/>
        </w:rPr>
        <w:t>「</w:t>
      </w:r>
      <w:r w:rsidRPr="00932A72">
        <w:rPr>
          <w:rFonts w:asciiTheme="minorEastAsia"/>
        </w:rPr>
        <w:t>法者天地大典，帝王猶不敢擅殺，是</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是</w:t>
      </w:r>
      <w:r w:rsidR="000232D5">
        <w:rPr>
          <w:rStyle w:val="00Text"/>
          <w:rFonts w:asciiTheme="minorEastAsia"/>
        </w:rPr>
        <w:t>」</w:t>
      </w:r>
      <w:r w:rsidRPr="00932A72">
        <w:rPr>
          <w:rStyle w:val="00Text"/>
          <w:rFonts w:asciiTheme="minorEastAsia"/>
        </w:rPr>
        <w:t>上有</w:t>
      </w:r>
      <w:r w:rsidR="000232D5">
        <w:rPr>
          <w:rStyle w:val="00Text"/>
          <w:rFonts w:asciiTheme="minorEastAsia"/>
        </w:rPr>
        <w:t>「</w:t>
      </w:r>
      <w:r w:rsidRPr="00932A72">
        <w:rPr>
          <w:rStyle w:val="00Text"/>
          <w:rFonts w:asciiTheme="minorEastAsia"/>
        </w:rPr>
        <w:t>而小人得擅殺</w:t>
      </w:r>
      <w:r w:rsidR="000232D5">
        <w:rPr>
          <w:rStyle w:val="00Text"/>
          <w:rFonts w:asciiTheme="minorEastAsia"/>
        </w:rPr>
        <w:t>」</w:t>
      </w:r>
      <w:r w:rsidRPr="00932A72">
        <w:rPr>
          <w:rStyle w:val="00Text"/>
          <w:rFonts w:asciiTheme="minorEastAsia"/>
        </w:rPr>
        <w:t>六字；乙十一行本同；孔本同；張校同；退齋校同。</w:t>
      </w:r>
      <w:r w:rsidR="000232D5">
        <w:rPr>
          <w:rStyle w:val="00Text"/>
          <w:rFonts w:asciiTheme="minorEastAsia"/>
        </w:rPr>
        <w:t>』</w:t>
      </w:r>
      <w:r w:rsidRPr="00932A72">
        <w:rPr>
          <w:rFonts w:asciiTheme="minorEastAsia"/>
        </w:rPr>
        <w:t>臣下之權過於人主也。</w:t>
      </w:r>
      <w:r w:rsidRPr="00932A72">
        <w:rPr>
          <w:rStyle w:val="00Text"/>
          <w:rFonts w:asciiTheme="minorEastAsia"/>
        </w:rPr>
        <w:t>過，古禾翻，又古臥翻。</w:t>
      </w:r>
      <w:r w:rsidRPr="00932A72">
        <w:rPr>
          <w:rFonts w:asciiTheme="minorEastAsia"/>
        </w:rPr>
        <w:t>去榮旣殺人不死，則軍中凡有技能者，亦自謂無憂，所在暴橫。</w:t>
      </w:r>
      <w:r w:rsidRPr="00932A72">
        <w:rPr>
          <w:rStyle w:val="00Text"/>
          <w:rFonts w:asciiTheme="minorEastAsia"/>
        </w:rPr>
        <w:t>技，渠綺翻。橫，戶孟翻。</w:t>
      </w:r>
      <w:r w:rsidRPr="00932A72">
        <w:rPr>
          <w:rFonts w:asciiTheme="minorEastAsia"/>
        </w:rPr>
        <w:t>為郡縣者，不亦難乎！陛下為天下主，愛無親疏，得一去榮而失萬姓，何利之有！於律，殺本縣令，列於十惡。</w:t>
      </w:r>
      <w:r w:rsidRPr="00932A72">
        <w:rPr>
          <w:rStyle w:val="00Text"/>
          <w:rFonts w:asciiTheme="minorEastAsia"/>
        </w:rPr>
        <w:t>唐初，房玄齡依隋定律，有十惡之條︰一曰謀反，二曰謀大逆，三曰謀叛，四曰謀惡逆，五曰不道，六曰大不敬，七曰不孝，八曰不睦，九曰不義，十曰內亂。犯十惡者，不得依議請之例。其不義之條，註曰︰謂殺本屬府主、刺史、縣令，見受業師，吏卒殺本部五品已上官長，及聞夫喪匿不舉哀，若作樂、釋服從吉及改嫁。</w:t>
      </w:r>
      <w:r w:rsidRPr="00932A72">
        <w:rPr>
          <w:rFonts w:asciiTheme="minorEastAsia"/>
        </w:rPr>
        <w:t>而陛下寬之，王法不行，人倫道屈，臣等奉詔，不知所從。夫國以法理，軍以法勝；有恩無威，慈母不能使其子。陛下厚養戰士而每戰少利，豈非無法邪！</w:t>
      </w:r>
      <w:r w:rsidRPr="00932A72">
        <w:rPr>
          <w:rStyle w:val="00Text"/>
          <w:rFonts w:asciiTheme="minorEastAsia"/>
        </w:rPr>
        <w:t>夫，音扶。少，始紹翻。邪，音耶。</w:t>
      </w:r>
      <w:r w:rsidRPr="00932A72">
        <w:rPr>
          <w:rFonts w:asciiTheme="minorEastAsia"/>
        </w:rPr>
        <w:t>今陝郡雖要，不急於法也。有法則海內無憂不克，況陝郡乎！無法則陝郡亦不可守，得之何益！而去榮末技，陝郡不以之存亡；王法有無，國家乃為之輕重。此臣等所以區區願陛下守貞觀之法。</w:t>
      </w:r>
      <w:r w:rsidR="000232D5">
        <w:rPr>
          <w:rFonts w:asciiTheme="minorEastAsia"/>
        </w:rPr>
        <w:t>」</w:t>
      </w:r>
      <w:r w:rsidRPr="00932A72">
        <w:rPr>
          <w:rFonts w:asciiTheme="minorEastAsia"/>
        </w:rPr>
        <w:t>上竟捨之。</w:t>
      </w:r>
      <w:r w:rsidRPr="00932A72">
        <w:rPr>
          <w:rStyle w:val="00Text"/>
          <w:rFonts w:asciiTheme="minorEastAsia"/>
        </w:rPr>
        <w:t>陝，失冉翻。觀，古玩翻。</w:t>
      </w:r>
      <w:r w:rsidRPr="00932A72">
        <w:rPr>
          <w:rFonts w:asciiTheme="minorEastAsia"/>
        </w:rPr>
        <w:t>至，曾之子也。</w:t>
      </w:r>
      <w:r w:rsidRPr="00932A72">
        <w:rPr>
          <w:rStyle w:val="00Text"/>
          <w:rFonts w:asciiTheme="minorEastAsia"/>
        </w:rPr>
        <w:t>賈曾見二百十卷先天元年。</w:t>
      </w:r>
    </w:p>
    <w:p w:rsidR="00934453" w:rsidRPr="00932A72" w:rsidRDefault="00A74943" w:rsidP="0013378F">
      <w:pPr>
        <w:rPr>
          <w:rFonts w:asciiTheme="minorEastAsia"/>
        </w:rPr>
      </w:pPr>
      <w:r w:rsidRPr="00A74943">
        <w:rPr>
          <w:rFonts w:asciiTheme="minorEastAsia" w:hAnsi="MS Mincho" w:cs="MS Mincho" w:hint="eastAsia"/>
          <w:b/>
          <w:color w:val="696969"/>
          <w:sz w:val="18"/>
        </w:rPr>
        <w:t>33</w:t>
      </w:r>
      <w:r w:rsidR="00934453" w:rsidRPr="00932A72">
        <w:rPr>
          <w:rFonts w:ascii="等线" w:eastAsia="等线" w:hAnsi="等线" w:cs="等线" w:hint="eastAsia"/>
        </w:rPr>
        <w:t>南充土豪何滔作亂，執本郡防禦使楊齊魯；</w:t>
      </w:r>
      <w:r w:rsidR="00934453" w:rsidRPr="00932A72">
        <w:rPr>
          <w:rStyle w:val="00Text"/>
          <w:rFonts w:asciiTheme="minorEastAsia"/>
        </w:rPr>
        <w:t>南充郡，果州。</w:t>
      </w:r>
      <w:r w:rsidR="00934453" w:rsidRPr="00932A72">
        <w:rPr>
          <w:rFonts w:asciiTheme="minorEastAsia"/>
        </w:rPr>
        <w:t>劍南節度使盧元裕發兵討平之。</w:t>
      </w:r>
      <w:r w:rsidR="00934453" w:rsidRPr="00932A72">
        <w:rPr>
          <w:rStyle w:val="00Text"/>
          <w:rFonts w:asciiTheme="minorEastAsia"/>
        </w:rPr>
        <w:t>使，疏吏翻。</w:t>
      </w:r>
    </w:p>
    <w:p w:rsidR="00934453" w:rsidRPr="00932A72" w:rsidRDefault="00A74943" w:rsidP="0013378F">
      <w:pPr>
        <w:rPr>
          <w:rFonts w:asciiTheme="minorEastAsia"/>
        </w:rPr>
      </w:pPr>
      <w:r w:rsidRPr="00A74943">
        <w:rPr>
          <w:rFonts w:asciiTheme="minorEastAsia" w:hAnsi="MS Mincho" w:cs="MS Mincho" w:hint="eastAsia"/>
          <w:b/>
          <w:color w:val="696969"/>
          <w:sz w:val="18"/>
        </w:rPr>
        <w:t>34</w:t>
      </w:r>
      <w:r w:rsidR="00934453" w:rsidRPr="00932A72">
        <w:rPr>
          <w:rFonts w:ascii="等线" w:eastAsia="等线" w:hAnsi="等线" w:cs="等线" w:hint="eastAsia"/>
        </w:rPr>
        <w:t>秋，七月，河南節度使賀蘭進明克高密、瑯邪，殺賊二萬餘人。</w:t>
      </w:r>
      <w:r w:rsidR="00934453" w:rsidRPr="00932A72">
        <w:rPr>
          <w:rStyle w:val="00Text"/>
          <w:rFonts w:asciiTheme="minorEastAsia"/>
        </w:rPr>
        <w:t>邪，音耶。</w:t>
      </w:r>
    </w:p>
    <w:p w:rsidR="00934453" w:rsidRPr="00932A72" w:rsidRDefault="00A74943" w:rsidP="0013378F">
      <w:pPr>
        <w:rPr>
          <w:rFonts w:asciiTheme="minorEastAsia"/>
        </w:rPr>
      </w:pPr>
      <w:r w:rsidRPr="00A74943">
        <w:rPr>
          <w:rFonts w:asciiTheme="minorEastAsia" w:hAnsi="MS Mincho" w:cs="MS Mincho" w:hint="eastAsia"/>
          <w:b/>
          <w:color w:val="696969"/>
          <w:sz w:val="18"/>
        </w:rPr>
        <w:t>35</w:t>
      </w:r>
      <w:r w:rsidR="00934453" w:rsidRPr="00932A72">
        <w:rPr>
          <w:rFonts w:ascii="等线" w:eastAsia="等线" w:hAnsi="等线" w:cs="等线" w:hint="eastAsia"/>
        </w:rPr>
        <w:t>戊申夜</w:t>
      </w:r>
      <w:r w:rsidR="00934453" w:rsidRPr="00932A72">
        <w:rPr>
          <w:rFonts w:asciiTheme="minorEastAsia"/>
        </w:rPr>
        <w:t>，蜀郡兵郭千仞等反，六軍兵馬使陳玄禮、劍南節度使李峘討誅之。</w:t>
      </w:r>
      <w:r w:rsidR="00934453" w:rsidRPr="00932A72">
        <w:rPr>
          <w:rStyle w:val="00Text"/>
          <w:rFonts w:asciiTheme="minorEastAsia"/>
        </w:rPr>
        <w:t>峘，胡登翻。</w:t>
      </w:r>
    </w:p>
    <w:p w:rsidR="00934453" w:rsidRPr="00932A72" w:rsidRDefault="00A74943" w:rsidP="0013378F">
      <w:pPr>
        <w:rPr>
          <w:rFonts w:asciiTheme="minorEastAsia"/>
        </w:rPr>
      </w:pPr>
      <w:r w:rsidRPr="00A74943">
        <w:rPr>
          <w:rFonts w:asciiTheme="minorEastAsia" w:hAnsi="MS Mincho" w:cs="MS Mincho" w:hint="eastAsia"/>
          <w:b/>
          <w:color w:val="696969"/>
          <w:sz w:val="18"/>
        </w:rPr>
        <w:t>36</w:t>
      </w:r>
      <w:r w:rsidR="00934453" w:rsidRPr="00932A72">
        <w:rPr>
          <w:rFonts w:ascii="等线" w:eastAsia="等线" w:hAnsi="等线" w:cs="等线" w:hint="eastAsia"/>
        </w:rPr>
        <w:t>壬子，尹子奇復徵兵數萬，攻睢陽。先是，許遠於城中積糧至六萬石，</w:t>
      </w:r>
      <w:r w:rsidR="00934453" w:rsidRPr="00932A72">
        <w:rPr>
          <w:rStyle w:val="00Text"/>
          <w:rFonts w:asciiTheme="minorEastAsia"/>
        </w:rPr>
        <w:t>睢，音雖。復，扶又翻。先，悉薦翻。</w:t>
      </w:r>
      <w:r w:rsidR="00934453" w:rsidRPr="00932A72">
        <w:rPr>
          <w:rFonts w:asciiTheme="minorEastAsia"/>
        </w:rPr>
        <w:t>虢王巨以其半給濮陽、濟陰二郡，</w:t>
      </w:r>
      <w:r w:rsidR="00934453" w:rsidRPr="00932A72">
        <w:rPr>
          <w:rStyle w:val="00Text"/>
          <w:rFonts w:asciiTheme="minorEastAsia"/>
        </w:rPr>
        <w:t>濮，博木翻。濟，子禮翻。</w:t>
      </w:r>
      <w:r w:rsidR="00934453" w:rsidRPr="00932A72">
        <w:rPr>
          <w:rFonts w:asciiTheme="minorEastAsia"/>
        </w:rPr>
        <w:t>遠固爭之，不能得；旣而濟陰得糧，遂以城叛，而睢陽城至是食盡。將士人廩米日一合，</w:t>
      </w:r>
      <w:r w:rsidR="000232D5">
        <w:rPr>
          <w:rStyle w:val="00Text"/>
          <w:rFonts w:asciiTheme="minorEastAsia"/>
        </w:rPr>
        <w:t>「</w:t>
      </w:r>
      <w:r w:rsidR="00934453" w:rsidRPr="00932A72">
        <w:rPr>
          <w:rStyle w:val="00Text"/>
          <w:rFonts w:asciiTheme="minorEastAsia"/>
        </w:rPr>
        <w:t>廩</w:t>
      </w:r>
      <w:r w:rsidR="000232D5">
        <w:rPr>
          <w:rStyle w:val="00Text"/>
          <w:rFonts w:asciiTheme="minorEastAsia"/>
        </w:rPr>
        <w:t>」</w:t>
      </w:r>
      <w:r w:rsidR="00934453" w:rsidRPr="00932A72">
        <w:rPr>
          <w:rStyle w:val="00Text"/>
          <w:rFonts w:asciiTheme="minorEastAsia"/>
        </w:rPr>
        <w:t>，當作</w:t>
      </w:r>
      <w:r w:rsidR="000232D5">
        <w:rPr>
          <w:rStyle w:val="00Text"/>
          <w:rFonts w:asciiTheme="minorEastAsia"/>
        </w:rPr>
        <w:t>「</w:t>
      </w:r>
      <w:r w:rsidR="00934453" w:rsidRPr="00932A72">
        <w:rPr>
          <w:rStyle w:val="00Text"/>
          <w:rFonts w:asciiTheme="minorEastAsia"/>
        </w:rPr>
        <w:t>稟</w:t>
      </w:r>
      <w:r w:rsidR="000232D5">
        <w:rPr>
          <w:rStyle w:val="00Text"/>
          <w:rFonts w:asciiTheme="minorEastAsia"/>
        </w:rPr>
        <w:t>」</w:t>
      </w:r>
      <w:r w:rsidR="00934453" w:rsidRPr="00932A72">
        <w:rPr>
          <w:rStyle w:val="00Text"/>
          <w:rFonts w:asciiTheme="minorEastAsia"/>
        </w:rPr>
        <w:t>，音筆錦翻，給也。合，音閤。十龠為合。</w:t>
      </w:r>
      <w:r w:rsidR="00934453" w:rsidRPr="00932A72">
        <w:rPr>
          <w:rFonts w:asciiTheme="minorEastAsia"/>
        </w:rPr>
        <w:t>雜以茶紙、樹皮為食，而賊糧運通，兵敗復徵。</w:t>
      </w:r>
      <w:r w:rsidR="00934453" w:rsidRPr="00932A72">
        <w:rPr>
          <w:rStyle w:val="00Text"/>
          <w:rFonts w:asciiTheme="minorEastAsia"/>
        </w:rPr>
        <w:t>復，扶又翻。</w:t>
      </w:r>
      <w:r w:rsidR="00934453" w:rsidRPr="00932A72">
        <w:rPr>
          <w:rFonts w:asciiTheme="minorEastAsia"/>
        </w:rPr>
        <w:t>睢陽將士死不加益，諸軍饋救不至，士卒消耗至一千六百人，皆飢病不堪鬬，遂為賊所圍，張巡乃脩守具以拒之。賊為雲梯，勢如半虹，</w:t>
      </w:r>
      <w:r w:rsidR="00934453" w:rsidRPr="00932A72">
        <w:rPr>
          <w:rStyle w:val="00Text"/>
          <w:rFonts w:asciiTheme="minorEastAsia"/>
        </w:rPr>
        <w:t>杜佑曰︰以大木為牀，下置六輪，上立雙牙，牙有檢梯，節長丈二尺，有四桄，桄相去四尺，勢微回遞互相檢，飛於雲間以窺城中。有上城梯，首冠雙軋轆轤，枕城而上，謂之飛雲梯。</w:t>
      </w:r>
      <w:r w:rsidR="00934453" w:rsidRPr="00932A72">
        <w:rPr>
          <w:rFonts w:asciiTheme="minorEastAsia"/>
        </w:rPr>
        <w:t>置精卒二百於其上，推之臨城，</w:t>
      </w:r>
      <w:r w:rsidR="00934453" w:rsidRPr="00932A72">
        <w:rPr>
          <w:rStyle w:val="00Text"/>
          <w:rFonts w:asciiTheme="minorEastAsia"/>
        </w:rPr>
        <w:t>推，吐雷翻。</w:t>
      </w:r>
      <w:r w:rsidR="00934453" w:rsidRPr="00932A72">
        <w:rPr>
          <w:rFonts w:asciiTheme="minorEastAsia"/>
        </w:rPr>
        <w:t>欲令騰入。巡豫於城鑿三穴，候梯將至，於一穴中出大木，末置鐵鉤，鉤之使不得退；一穴中出一木，拄之使不得進，一穴中出一木，木末置鐵籠，盛火焚之，其梯中折，</w:t>
      </w:r>
      <w:r w:rsidR="00934453" w:rsidRPr="00932A72">
        <w:rPr>
          <w:rStyle w:val="00Text"/>
          <w:rFonts w:asciiTheme="minorEastAsia"/>
        </w:rPr>
        <w:t>盛，時征翻。折，而設翻。</w:t>
      </w:r>
      <w:r w:rsidR="00934453" w:rsidRPr="00932A72">
        <w:rPr>
          <w:rFonts w:asciiTheme="minorEastAsia"/>
        </w:rPr>
        <w:t>梯上卒盡燒死。賊又以鉤車鉤城上棚閣，</w:t>
      </w:r>
      <w:r w:rsidR="00934453" w:rsidRPr="00932A72">
        <w:rPr>
          <w:rStyle w:val="00Text"/>
          <w:rFonts w:asciiTheme="minorEastAsia"/>
        </w:rPr>
        <w:t>棚閣者，於城上架木為棚，跳出城外四五尺許，上有屋宇，以蔽風雨，戰士居之，以臨禦外敵，今人謂之敵樓。</w:t>
      </w:r>
      <w:r w:rsidR="00934453" w:rsidRPr="00932A72">
        <w:rPr>
          <w:rFonts w:asciiTheme="minorEastAsia"/>
        </w:rPr>
        <w:t>鉤之所及，莫不崩陷。巡以大木，末置連鎖，鎖末置大鐶，搨其鉤頭，</w:t>
      </w:r>
      <w:r w:rsidR="00934453" w:rsidRPr="00932A72">
        <w:rPr>
          <w:rStyle w:val="00Text"/>
          <w:rFonts w:asciiTheme="minorEastAsia"/>
        </w:rPr>
        <w:t>鐶，蘇果翻。搨，吐盍翻。</w:t>
      </w:r>
      <w:r w:rsidR="00934453" w:rsidRPr="00932A72">
        <w:rPr>
          <w:rFonts w:asciiTheme="minorEastAsia"/>
        </w:rPr>
        <w:t>以革車拔之入城，截其鉤頭而縱車令去。賊又造木驢攻城，巡鎔金汁灌之，應投銷鑠。賊又於城西北隅以土積柴為磴道，</w:t>
      </w:r>
      <w:r w:rsidR="00934453" w:rsidRPr="00932A72">
        <w:rPr>
          <w:rStyle w:val="00Text"/>
          <w:rFonts w:asciiTheme="minorEastAsia"/>
        </w:rPr>
        <w:t>磴，都鄧翻。</w:t>
      </w:r>
      <w:r w:rsidR="00934453" w:rsidRPr="00932A72">
        <w:rPr>
          <w:rFonts w:asciiTheme="minorEastAsia"/>
        </w:rPr>
        <w:t>欲登城。巡不與爭利，每夜，潛以松明、乾藳投之於中，</w:t>
      </w:r>
      <w:r w:rsidR="00934453" w:rsidRPr="00932A72">
        <w:rPr>
          <w:rStyle w:val="00Text"/>
          <w:rFonts w:asciiTheme="minorEastAsia"/>
        </w:rPr>
        <w:t>松明者，松枯而油存，可燎之以為明。乾，音干。</w:t>
      </w:r>
      <w:r w:rsidR="00934453" w:rsidRPr="00932A72">
        <w:rPr>
          <w:rFonts w:asciiTheme="minorEastAsia"/>
        </w:rPr>
        <w:t>積十餘日，賊不之覺，因出軍大戰，使人順風持火焚之，賊不能救，經二十餘日，火方滅。巡之所為，皆應機立辦，賊服其智，不敢復攻。遂於城外穿三重壕，立木柵以守巡，</w:t>
      </w:r>
      <w:r w:rsidR="00934453" w:rsidRPr="00932A72">
        <w:rPr>
          <w:rStyle w:val="00Text"/>
          <w:rFonts w:asciiTheme="minorEastAsia"/>
        </w:rPr>
        <w:t>復，扶又翻。重，直龍翻。</w:t>
      </w:r>
      <w:r w:rsidR="00934453" w:rsidRPr="00932A72">
        <w:rPr>
          <w:rFonts w:asciiTheme="minorEastAsia"/>
        </w:rPr>
        <w:t>巡亦於內作壕以拒之。</w:t>
      </w:r>
    </w:p>
    <w:p w:rsidR="00934453" w:rsidRPr="00932A72" w:rsidRDefault="00A74943" w:rsidP="0013378F">
      <w:pPr>
        <w:rPr>
          <w:rFonts w:asciiTheme="minorEastAsia"/>
        </w:rPr>
      </w:pPr>
      <w:r w:rsidRPr="00A74943">
        <w:rPr>
          <w:rFonts w:asciiTheme="minorEastAsia" w:hAnsi="MS Mincho" w:cs="MS Mincho" w:hint="eastAsia"/>
          <w:b/>
          <w:color w:val="696969"/>
          <w:sz w:val="18"/>
        </w:rPr>
        <w:t>37</w:t>
      </w:r>
      <w:r w:rsidR="00934453" w:rsidRPr="00932A72">
        <w:rPr>
          <w:rFonts w:ascii="等线" w:eastAsia="等线" w:hAnsi="等线" w:cs="等线" w:hint="eastAsia"/>
        </w:rPr>
        <w:t>丁巳，賊將安武臣攻陝郡，楊務欽戰死，賊遂屠陝。</w:t>
      </w:r>
      <w:r w:rsidR="00934453" w:rsidRPr="00932A72">
        <w:rPr>
          <w:rStyle w:val="00Text"/>
          <w:rFonts w:asciiTheme="minorEastAsia"/>
        </w:rPr>
        <w:t>以孤城介居強寇之間，外無救援，宜其受屠。</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38</w:t>
      </w:r>
      <w:r w:rsidR="00934453" w:rsidRPr="00932A72">
        <w:rPr>
          <w:rStyle w:val="01Text"/>
          <w:rFonts w:ascii="等线" w:eastAsia="等线" w:hAnsi="等线" w:cs="等线" w:hint="eastAsia"/>
          <w:sz w:val="21"/>
        </w:rPr>
        <w:t>崔渙在江南選補，冒濫者衆，八月，</w:t>
      </w:r>
      <w:r w:rsidR="000232D5">
        <w:rPr>
          <w:rFonts w:asciiTheme="minorEastAsia" w:eastAsiaTheme="minorEastAsia"/>
        </w:rPr>
        <w:t>『</w:t>
      </w:r>
      <w:r w:rsidR="00934453" w:rsidRPr="00932A72">
        <w:rPr>
          <w:rFonts w:asciiTheme="minorEastAsia" w:eastAsiaTheme="minorEastAsia"/>
        </w:rPr>
        <w:t>章︰十二行本</w:t>
      </w:r>
      <w:r w:rsidR="000232D5">
        <w:rPr>
          <w:rFonts w:asciiTheme="minorEastAsia" w:eastAsiaTheme="minorEastAsia"/>
        </w:rPr>
        <w:t>「</w:t>
      </w:r>
      <w:r w:rsidR="00934453" w:rsidRPr="00932A72">
        <w:rPr>
          <w:rFonts w:asciiTheme="minorEastAsia" w:eastAsiaTheme="minorEastAsia"/>
        </w:rPr>
        <w:t>月</w:t>
      </w:r>
      <w:r w:rsidR="000232D5">
        <w:rPr>
          <w:rFonts w:asciiTheme="minorEastAsia" w:eastAsiaTheme="minorEastAsia"/>
        </w:rPr>
        <w:t>」</w:t>
      </w:r>
      <w:r w:rsidR="00934453" w:rsidRPr="00932A72">
        <w:rPr>
          <w:rFonts w:asciiTheme="minorEastAsia" w:eastAsiaTheme="minorEastAsia"/>
        </w:rPr>
        <w:t>下有</w:t>
      </w:r>
      <w:r w:rsidR="000232D5">
        <w:rPr>
          <w:rFonts w:asciiTheme="minorEastAsia" w:eastAsiaTheme="minorEastAsia"/>
        </w:rPr>
        <w:t>「</w:t>
      </w:r>
      <w:r w:rsidR="00934453" w:rsidRPr="00932A72">
        <w:rPr>
          <w:rFonts w:asciiTheme="minorEastAsia" w:eastAsiaTheme="minorEastAsia"/>
        </w:rPr>
        <w:t>甲申</w:t>
      </w:r>
      <w:r w:rsidR="000232D5">
        <w:rPr>
          <w:rFonts w:asciiTheme="minorEastAsia" w:eastAsiaTheme="minorEastAsia"/>
        </w:rPr>
        <w:t>」</w:t>
      </w:r>
      <w:r w:rsidR="00934453" w:rsidRPr="00932A72">
        <w:rPr>
          <w:rFonts w:asciiTheme="minorEastAsia" w:eastAsiaTheme="minorEastAsia"/>
        </w:rPr>
        <w:t>二字；乙十一行本同。</w:t>
      </w:r>
      <w:r w:rsidR="000232D5">
        <w:rPr>
          <w:rFonts w:asciiTheme="minorEastAsia" w:eastAsiaTheme="minorEastAsia"/>
        </w:rPr>
        <w:t>』</w:t>
      </w:r>
      <w:r w:rsidR="00934453" w:rsidRPr="00932A72">
        <w:rPr>
          <w:rStyle w:val="01Text"/>
          <w:rFonts w:asciiTheme="minorEastAsia" w:eastAsiaTheme="minorEastAsia"/>
          <w:sz w:val="21"/>
        </w:rPr>
        <w:t>罷渙為餘杭太守、</w:t>
      </w:r>
      <w:r w:rsidR="00934453" w:rsidRPr="00932A72">
        <w:rPr>
          <w:rFonts w:asciiTheme="minorEastAsia" w:eastAsiaTheme="minorEastAsia"/>
        </w:rPr>
        <w:t>杭州，餘杭郡。隋於餘杭縣置杭州，後自餘杭移治錢唐，後又移治柳浦，今州城是也。餘杭，漢古縣也。寰宇記曰︰禹捨舟登陸於此，因名餘杭。</w:t>
      </w:r>
      <w:r w:rsidR="00934453" w:rsidRPr="00932A72">
        <w:rPr>
          <w:rStyle w:val="01Text"/>
          <w:rFonts w:asciiTheme="minorEastAsia" w:eastAsiaTheme="minorEastAsia"/>
          <w:sz w:val="21"/>
        </w:rPr>
        <w:t>江東采訪</w:t>
      </w:r>
      <w:r w:rsidR="00934453" w:rsidRPr="00932A72">
        <w:rPr>
          <w:rStyle w:val="01Text"/>
          <w:rFonts w:asciiTheme="minorEastAsia" w:eastAsiaTheme="minorEastAsia"/>
          <w:sz w:val="21"/>
        </w:rPr>
        <w:t>·</w:t>
      </w:r>
      <w:r w:rsidR="00934453" w:rsidRPr="00932A72">
        <w:rPr>
          <w:rStyle w:val="01Text"/>
          <w:rFonts w:asciiTheme="minorEastAsia" w:eastAsiaTheme="minorEastAsia"/>
          <w:sz w:val="21"/>
        </w:rPr>
        <w:t>防禦使。</w:t>
      </w:r>
    </w:p>
    <w:p w:rsidR="00934453" w:rsidRPr="00932A72" w:rsidRDefault="00A74943" w:rsidP="0013378F">
      <w:pPr>
        <w:rPr>
          <w:rFonts w:asciiTheme="minorEastAsia"/>
        </w:rPr>
      </w:pPr>
      <w:r w:rsidRPr="00A74943">
        <w:rPr>
          <w:rFonts w:asciiTheme="minorEastAsia" w:hAnsi="MS Mincho" w:cs="MS Mincho" w:hint="eastAsia"/>
          <w:b/>
          <w:color w:val="696969"/>
          <w:sz w:val="18"/>
        </w:rPr>
        <w:t>39</w:t>
      </w:r>
      <w:r w:rsidR="00934453" w:rsidRPr="00932A72">
        <w:rPr>
          <w:rFonts w:ascii="等线" w:eastAsia="等线" w:hAnsi="等线" w:cs="等线" w:hint="eastAsia"/>
        </w:rPr>
        <w:t>以張鎬兼河南節度、采訪等使，代賀蘭進明。</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40</w:t>
      </w:r>
      <w:r w:rsidR="00934453" w:rsidRPr="00932A72">
        <w:rPr>
          <w:rStyle w:val="01Text"/>
          <w:rFonts w:ascii="等线" w:eastAsia="等线" w:hAnsi="等线" w:cs="等线" w:hint="eastAsia"/>
          <w:sz w:val="21"/>
        </w:rPr>
        <w:t>靈昌太守許叔冀為賊所圍，救兵不至，拔衆奔</w:t>
      </w:r>
      <w:r w:rsidR="00934453" w:rsidRPr="00932A72">
        <w:rPr>
          <w:rStyle w:val="01Text"/>
          <w:rFonts w:asciiTheme="minorEastAsia" w:eastAsiaTheme="minorEastAsia"/>
          <w:sz w:val="21"/>
        </w:rPr>
        <w:t>彭城。</w:t>
      </w:r>
      <w:r w:rsidR="00934453" w:rsidRPr="00932A72">
        <w:rPr>
          <w:rFonts w:asciiTheme="minorEastAsia" w:eastAsiaTheme="minorEastAsia"/>
        </w:rPr>
        <w:t>考異曰︰實錄云︰</w:t>
      </w:r>
      <w:r w:rsidR="000232D5">
        <w:rPr>
          <w:rFonts w:asciiTheme="minorEastAsia" w:eastAsiaTheme="minorEastAsia"/>
        </w:rPr>
        <w:t>「</w:t>
      </w:r>
      <w:r w:rsidR="00934453" w:rsidRPr="00932A72">
        <w:rPr>
          <w:rFonts w:asciiTheme="minorEastAsia" w:eastAsiaTheme="minorEastAsia"/>
        </w:rPr>
        <w:t>拔其衆南投睢陽郡。</w:t>
      </w:r>
      <w:r w:rsidR="000232D5">
        <w:rPr>
          <w:rFonts w:asciiTheme="minorEastAsia" w:eastAsiaTheme="minorEastAsia"/>
        </w:rPr>
        <w:t>」</w:t>
      </w:r>
      <w:r w:rsidR="00934453" w:rsidRPr="00932A72">
        <w:rPr>
          <w:rFonts w:asciiTheme="minorEastAsia" w:eastAsiaTheme="minorEastAsia"/>
        </w:rPr>
        <w:t>按張中丞傳云︰</w:t>
      </w:r>
      <w:r w:rsidR="000232D5">
        <w:rPr>
          <w:rFonts w:asciiTheme="minorEastAsia" w:eastAsiaTheme="minorEastAsia"/>
        </w:rPr>
        <w:t>「</w:t>
      </w:r>
      <w:r w:rsidR="00934453" w:rsidRPr="00932A72">
        <w:rPr>
          <w:rFonts w:asciiTheme="minorEastAsia" w:eastAsiaTheme="minorEastAsia"/>
        </w:rPr>
        <w:t>許叔冀在譙郡。</w:t>
      </w:r>
      <w:r w:rsidR="000232D5">
        <w:rPr>
          <w:rFonts w:asciiTheme="minorEastAsia" w:eastAsiaTheme="minorEastAsia"/>
        </w:rPr>
        <w:t>」</w:t>
      </w:r>
      <w:r w:rsidR="00934453" w:rsidRPr="00932A72">
        <w:rPr>
          <w:rFonts w:asciiTheme="minorEastAsia" w:eastAsiaTheme="minorEastAsia"/>
        </w:rPr>
        <w:t>蓋叔冀欲投睢陽，為賊所圍，遂投彭城、譙郡耳。今從新紀。</w:t>
      </w:r>
    </w:p>
    <w:p w:rsidR="00934453" w:rsidRPr="00932A72" w:rsidRDefault="00A74943" w:rsidP="0013378F">
      <w:pPr>
        <w:rPr>
          <w:rFonts w:asciiTheme="minorEastAsia"/>
        </w:rPr>
      </w:pPr>
      <w:r w:rsidRPr="00A74943">
        <w:rPr>
          <w:rFonts w:asciiTheme="minorEastAsia" w:hAnsi="MS Mincho" w:cs="MS Mincho" w:hint="eastAsia"/>
          <w:b/>
          <w:color w:val="696969"/>
          <w:sz w:val="18"/>
        </w:rPr>
        <w:t>41</w:t>
      </w:r>
      <w:r w:rsidR="00934453" w:rsidRPr="00932A72">
        <w:rPr>
          <w:rFonts w:ascii="等线" w:eastAsia="等线" w:hAnsi="等线" w:cs="等线" w:hint="eastAsia"/>
        </w:rPr>
        <w:t>睢陽士卒死傷之餘，纔六百人，張巡、許遠分城而守之，巡守東北，遠守西南，與士卒同食茶紙，不復下城。賊士攻城者，巡以逆順說之，往往棄賊來降，為巡死戰，前後二百餘人。</w:t>
      </w:r>
      <w:r w:rsidR="00934453" w:rsidRPr="00932A72">
        <w:rPr>
          <w:rStyle w:val="00Text"/>
          <w:rFonts w:asciiTheme="minorEastAsia"/>
        </w:rPr>
        <w:t>復，扶又翻。說，式芮翻。為，于偽翻。</w:t>
      </w:r>
    </w:p>
    <w:p w:rsidR="00934453" w:rsidRPr="00932A72" w:rsidRDefault="00934453" w:rsidP="0013378F">
      <w:pPr>
        <w:rPr>
          <w:rFonts w:asciiTheme="minorEastAsia"/>
        </w:rPr>
      </w:pPr>
      <w:r w:rsidRPr="00932A72">
        <w:rPr>
          <w:rFonts w:asciiTheme="minorEastAsia"/>
        </w:rPr>
        <w:t>是時，許叔冀在譙郡，尚衡在彭城，賀蘭進明在臨淮，</w:t>
      </w:r>
      <w:r w:rsidRPr="00932A72">
        <w:rPr>
          <w:rStyle w:val="00Text"/>
          <w:rFonts w:asciiTheme="minorEastAsia"/>
        </w:rPr>
        <w:t>漢武帝置臨淮郡，後漢明帝更名下邳，其疆域廣矣。梁於漢徐縣地置高平郡，隋開皇十八年，廢郡為徐城縣，屬泗州下邳郡，時泗州治宿預也。武后長安四年，割徐城南界兩鄕，於沙熟、淮口置臨淮縣。開元二十三年，移泗州治臨淮；天寶元年，更為臨淮郡。</w:t>
      </w:r>
      <w:r w:rsidRPr="00932A72">
        <w:rPr>
          <w:rFonts w:asciiTheme="minorEastAsia"/>
        </w:rPr>
        <w:t>皆擁兵不救。城中日蹙，巡乃令南霽雲將三十騎犯圍而出，告急於臨淮。霽雲出城，賊衆數萬遮之，霽雲直衝其衆，左右馳射，賊衆披靡，</w:t>
      </w:r>
      <w:r w:rsidRPr="00932A72">
        <w:rPr>
          <w:rStyle w:val="00Text"/>
          <w:rFonts w:asciiTheme="minorEastAsia"/>
        </w:rPr>
        <w:t>披，普彼翻。</w:t>
      </w:r>
      <w:r w:rsidRPr="00932A72">
        <w:rPr>
          <w:rFonts w:asciiTheme="minorEastAsia"/>
        </w:rPr>
        <w:t>止亡兩騎。旣至臨淮，見進明，進明曰︰</w:t>
      </w:r>
      <w:r w:rsidR="000232D5">
        <w:rPr>
          <w:rFonts w:asciiTheme="minorEastAsia"/>
        </w:rPr>
        <w:t>「</w:t>
      </w:r>
      <w:r w:rsidRPr="00932A72">
        <w:rPr>
          <w:rFonts w:asciiTheme="minorEastAsia"/>
        </w:rPr>
        <w:t>今日睢陽不知存亡，兵去何益！</w:t>
      </w:r>
      <w:r w:rsidR="000232D5">
        <w:rPr>
          <w:rFonts w:asciiTheme="minorEastAsia"/>
        </w:rPr>
        <w:t>」</w:t>
      </w:r>
      <w:r w:rsidRPr="00932A72">
        <w:rPr>
          <w:rFonts w:asciiTheme="minorEastAsia"/>
        </w:rPr>
        <w:t>霽雲曰︰</w:t>
      </w:r>
      <w:r w:rsidR="000232D5">
        <w:rPr>
          <w:rFonts w:asciiTheme="minorEastAsia"/>
        </w:rPr>
        <w:t>「</w:t>
      </w:r>
      <w:r w:rsidRPr="00932A72">
        <w:rPr>
          <w:rFonts w:asciiTheme="minorEastAsia"/>
        </w:rPr>
        <w:t>睢陽若陷，霽雲請以死謝大夫。且睢陽旣拔，卽及臨淮，譬如皮毛相依，安得不救！</w:t>
      </w:r>
      <w:r w:rsidR="000232D5">
        <w:rPr>
          <w:rFonts w:asciiTheme="minorEastAsia"/>
        </w:rPr>
        <w:t>」</w:t>
      </w:r>
      <w:r w:rsidRPr="00932A72">
        <w:rPr>
          <w:rFonts w:asciiTheme="minorEastAsia"/>
        </w:rPr>
        <w:t>進明愛霽雲勇壯，不聽其語，強留之，</w:t>
      </w:r>
      <w:r w:rsidRPr="00932A72">
        <w:rPr>
          <w:rStyle w:val="00Text"/>
          <w:rFonts w:asciiTheme="minorEastAsia"/>
        </w:rPr>
        <w:t>強，其兩翻。</w:t>
      </w:r>
      <w:r w:rsidRPr="00932A72">
        <w:rPr>
          <w:rFonts w:asciiTheme="minorEastAsia"/>
        </w:rPr>
        <w:t>具食與樂，延霽雲坐。霽雲慷慨，泣且語曰︰</w:t>
      </w:r>
      <w:r w:rsidR="000232D5">
        <w:rPr>
          <w:rFonts w:asciiTheme="minorEastAsia"/>
        </w:rPr>
        <w:t>「</w:t>
      </w:r>
      <w:r w:rsidRPr="00932A72">
        <w:rPr>
          <w:rFonts w:asciiTheme="minorEastAsia"/>
        </w:rPr>
        <w:t>霽雲來，︰</w:t>
      </w:r>
      <w:r w:rsidR="000232D5">
        <w:rPr>
          <w:rStyle w:val="00Text"/>
          <w:rFonts w:asciiTheme="minorEastAsia"/>
        </w:rPr>
        <w:t>『</w:t>
      </w:r>
      <w:r w:rsidRPr="00932A72">
        <w:rPr>
          <w:rStyle w:val="00Text"/>
          <w:rFonts w:asciiTheme="minorEastAsia"/>
        </w:rPr>
        <w:t>章︰十二行本</w:t>
      </w:r>
      <w:r w:rsidR="000232D5">
        <w:rPr>
          <w:rStyle w:val="00Text"/>
          <w:rFonts w:asciiTheme="minorEastAsia"/>
        </w:rPr>
        <w:t>「</w:t>
      </w:r>
      <w:r w:rsidRPr="00932A72">
        <w:rPr>
          <w:rStyle w:val="00Text"/>
          <w:rFonts w:asciiTheme="minorEastAsia"/>
        </w:rPr>
        <w:t>來</w:t>
      </w:r>
      <w:r w:rsidR="000232D5">
        <w:rPr>
          <w:rStyle w:val="00Text"/>
          <w:rFonts w:asciiTheme="minorEastAsia"/>
        </w:rPr>
        <w:t>」</w:t>
      </w:r>
      <w:r w:rsidRPr="00932A72">
        <w:rPr>
          <w:rStyle w:val="00Text"/>
          <w:rFonts w:asciiTheme="minorEastAsia"/>
        </w:rPr>
        <w:t>下有</w:t>
      </w:r>
      <w:r w:rsidR="000232D5">
        <w:rPr>
          <w:rStyle w:val="00Text"/>
          <w:rFonts w:asciiTheme="minorEastAsia"/>
        </w:rPr>
        <w:t>「</w:t>
      </w:r>
      <w:r w:rsidRPr="00932A72">
        <w:rPr>
          <w:rStyle w:val="00Text"/>
          <w:rFonts w:asciiTheme="minorEastAsia"/>
        </w:rPr>
        <w:t>時</w:t>
      </w:r>
      <w:r w:rsidR="000232D5">
        <w:rPr>
          <w:rStyle w:val="00Text"/>
          <w:rFonts w:asciiTheme="minorEastAsia"/>
        </w:rPr>
        <w:t>」</w:t>
      </w:r>
      <w:r w:rsidRPr="00932A72">
        <w:rPr>
          <w:rStyle w:val="00Text"/>
          <w:rFonts w:asciiTheme="minorEastAsia"/>
        </w:rPr>
        <w:t>字；乙十一行本同；孔本同。</w:t>
      </w:r>
      <w:r w:rsidR="000232D5">
        <w:rPr>
          <w:rStyle w:val="00Text"/>
          <w:rFonts w:asciiTheme="minorEastAsia"/>
        </w:rPr>
        <w:t>』</w:t>
      </w:r>
      <w:r w:rsidRPr="00932A72">
        <w:rPr>
          <w:rFonts w:asciiTheme="minorEastAsia"/>
        </w:rPr>
        <w:t>睢陽之人不食月餘矣！霽雲雖欲獨食，且不下咽。</w:t>
      </w:r>
      <w:r w:rsidRPr="00932A72">
        <w:rPr>
          <w:rStyle w:val="00Text"/>
          <w:rFonts w:asciiTheme="minorEastAsia"/>
        </w:rPr>
        <w:t>咽，烏前翻，喉也。</w:t>
      </w:r>
      <w:r w:rsidRPr="00932A72">
        <w:rPr>
          <w:rFonts w:asciiTheme="minorEastAsia"/>
        </w:rPr>
        <w:t>大夫坐擁強兵，觀睢陽陷沒，曾無分災救患之意，豈忠臣義士之所為乎！</w:t>
      </w:r>
      <w:r w:rsidR="000232D5">
        <w:rPr>
          <w:rFonts w:asciiTheme="minorEastAsia"/>
        </w:rPr>
        <w:t>」</w:t>
      </w:r>
      <w:r w:rsidRPr="00932A72">
        <w:rPr>
          <w:rFonts w:asciiTheme="minorEastAsia"/>
        </w:rPr>
        <w:t>因齧落一指以示進明，</w:t>
      </w:r>
      <w:r w:rsidRPr="00932A72">
        <w:rPr>
          <w:rStyle w:val="00Text"/>
          <w:rFonts w:asciiTheme="minorEastAsia"/>
        </w:rPr>
        <w:t>考異曰︰韓愈書張中丞傳後云︰</w:t>
      </w:r>
      <w:r w:rsidR="000232D5">
        <w:rPr>
          <w:rStyle w:val="00Text"/>
          <w:rFonts w:asciiTheme="minorEastAsia"/>
        </w:rPr>
        <w:t>「</w:t>
      </w:r>
      <w:r w:rsidRPr="00932A72">
        <w:rPr>
          <w:rStyle w:val="00Text"/>
          <w:rFonts w:asciiTheme="minorEastAsia"/>
        </w:rPr>
        <w:t>因拔所佩刀斷一指，血淋漓，以示賀蘭。一座大驚，皆感激，為雲泣下。</w:t>
      </w:r>
      <w:r w:rsidR="000232D5">
        <w:rPr>
          <w:rStyle w:val="00Text"/>
          <w:rFonts w:asciiTheme="minorEastAsia"/>
        </w:rPr>
        <w:t>」</w:t>
      </w:r>
      <w:r w:rsidRPr="00932A72">
        <w:rPr>
          <w:rStyle w:val="00Text"/>
          <w:rFonts w:asciiTheme="minorEastAsia"/>
        </w:rPr>
        <w:t>按柳宗元霽雲碑云︰</w:t>
      </w:r>
      <w:r w:rsidR="000232D5">
        <w:rPr>
          <w:rStyle w:val="00Text"/>
          <w:rFonts w:asciiTheme="minorEastAsia"/>
        </w:rPr>
        <w:t>「</w:t>
      </w:r>
      <w:r w:rsidRPr="00932A72">
        <w:rPr>
          <w:rStyle w:val="00Text"/>
          <w:rFonts w:asciiTheme="minorEastAsia"/>
        </w:rPr>
        <w:t>自噬其指曰︰</w:t>
      </w:r>
      <w:r w:rsidR="000232D5">
        <w:rPr>
          <w:rStyle w:val="00Text"/>
          <w:rFonts w:asciiTheme="minorEastAsia"/>
        </w:rPr>
        <w:t>『</w:t>
      </w:r>
      <w:r w:rsidRPr="00932A72">
        <w:rPr>
          <w:rStyle w:val="00Text"/>
          <w:rFonts w:asciiTheme="minorEastAsia"/>
        </w:rPr>
        <w:t>噉此足矣。</w:t>
      </w:r>
      <w:r w:rsidR="000232D5">
        <w:rPr>
          <w:rStyle w:val="00Text"/>
          <w:rFonts w:asciiTheme="minorEastAsia"/>
        </w:rPr>
        <w:t>』」</w:t>
      </w:r>
      <w:r w:rsidRPr="00932A72">
        <w:rPr>
          <w:rStyle w:val="00Text"/>
          <w:rFonts w:asciiTheme="minorEastAsia"/>
        </w:rPr>
        <w:t>今從舊傳。</w:t>
      </w:r>
      <w:r w:rsidRPr="00932A72">
        <w:rPr>
          <w:rFonts w:asciiTheme="minorEastAsia"/>
        </w:rPr>
        <w:t>曰︰</w:t>
      </w:r>
      <w:r w:rsidR="000232D5">
        <w:rPr>
          <w:rFonts w:asciiTheme="minorEastAsia"/>
        </w:rPr>
        <w:t>「</w:t>
      </w:r>
      <w:r w:rsidRPr="00932A72">
        <w:rPr>
          <w:rFonts w:asciiTheme="minorEastAsia"/>
        </w:rPr>
        <w:t>霽雲旣不能達主將之意，請留一指以示信歸報。</w:t>
      </w:r>
      <w:r w:rsidR="000232D5">
        <w:rPr>
          <w:rFonts w:asciiTheme="minorEastAsia"/>
        </w:rPr>
        <w:t>」</w:t>
      </w:r>
      <w:r w:rsidRPr="00932A72">
        <w:rPr>
          <w:rFonts w:asciiTheme="minorEastAsia"/>
        </w:rPr>
        <w:t>座中往往為泣下。</w:t>
      </w:r>
      <w:r w:rsidRPr="00932A72">
        <w:rPr>
          <w:rStyle w:val="00Text"/>
          <w:rFonts w:asciiTheme="minorEastAsia"/>
        </w:rPr>
        <w:t>為，于偽翻。</w:t>
      </w:r>
    </w:p>
    <w:p w:rsidR="00934453" w:rsidRPr="00932A72" w:rsidRDefault="00934453" w:rsidP="0013378F">
      <w:pPr>
        <w:rPr>
          <w:rFonts w:asciiTheme="minorEastAsia"/>
        </w:rPr>
      </w:pPr>
      <w:r w:rsidRPr="00932A72">
        <w:rPr>
          <w:rFonts w:asciiTheme="minorEastAsia"/>
        </w:rPr>
        <w:t>霽雲察進明終無出師意，遂去。至寧陵，與城使廉坦同將步騎三千人，</w:t>
      </w:r>
      <w:r w:rsidRPr="00932A72">
        <w:rPr>
          <w:rStyle w:val="00Text"/>
          <w:rFonts w:asciiTheme="minorEastAsia"/>
        </w:rPr>
        <w:t>張巡自寧陵入睢陽，蓋使廉坦守寧陵城。城使，巡所署置也。將，卽亮翻。使，疏吏翻。</w:t>
      </w:r>
      <w:r w:rsidRPr="00932A72">
        <w:rPr>
          <w:rFonts w:asciiTheme="minorEastAsia"/>
        </w:rPr>
        <w:t>閏月，戊申夜，冒圍，且戰且行，至城下，大戰，壞賊營，</w:t>
      </w:r>
      <w:r w:rsidRPr="00932A72">
        <w:rPr>
          <w:rStyle w:val="00Text"/>
          <w:rFonts w:asciiTheme="minorEastAsia"/>
        </w:rPr>
        <w:t>壞，音怪。</w:t>
      </w:r>
      <w:r w:rsidRPr="00932A72">
        <w:rPr>
          <w:rFonts w:asciiTheme="minorEastAsia"/>
        </w:rPr>
        <w:t>死傷之外，僅得千人入城。城中將吏知無救，皆慟哭。賊知援絕，圍之益急。</w:t>
      </w:r>
    </w:p>
    <w:p w:rsidR="00934453" w:rsidRPr="00932A72" w:rsidRDefault="00934453" w:rsidP="0013378F">
      <w:pPr>
        <w:rPr>
          <w:rFonts w:asciiTheme="minorEastAsia"/>
        </w:rPr>
      </w:pPr>
      <w:r w:rsidRPr="00932A72">
        <w:rPr>
          <w:rFonts w:asciiTheme="minorEastAsia"/>
        </w:rPr>
        <w:t>初，房琯為相，惡賀蘭進明，</w:t>
      </w:r>
      <w:r w:rsidRPr="00932A72">
        <w:rPr>
          <w:rStyle w:val="00Text"/>
          <w:rFonts w:asciiTheme="minorEastAsia"/>
        </w:rPr>
        <w:t>事見去載十月。惡，烏路翻。</w:t>
      </w:r>
      <w:r w:rsidRPr="00932A72">
        <w:rPr>
          <w:rFonts w:asciiTheme="minorEastAsia"/>
        </w:rPr>
        <w:t>以為河南節度使，以許叔冀為進明都知兵馬使，俱兼御史大夫。叔冀自恃麾下精銳，且官與進明等，不受其節制。故進明不敢分兵，非惟疾巡、遠功名，亦懼為叔冀所襲也。</w:t>
      </w:r>
      <w:r w:rsidRPr="00932A72">
        <w:rPr>
          <w:rStyle w:val="00Text"/>
          <w:rFonts w:asciiTheme="minorEastAsia"/>
        </w:rPr>
        <w:t>史言房琯以私憾進明，用許叔冀以制其肘腋，使不敢出兵救巡、遠。然以進明之才，借使出兵，亦未必能制勝。</w:t>
      </w:r>
    </w:p>
    <w:p w:rsidR="00934453" w:rsidRPr="00932A72" w:rsidRDefault="00A74943" w:rsidP="0013378F">
      <w:pPr>
        <w:pStyle w:val="Para01"/>
        <w:spacing w:beforeLines="0" w:afterLines="0" w:line="240" w:lineRule="auto"/>
        <w:ind w:firstLineChars="0" w:firstLine="0"/>
        <w:jc w:val="both"/>
        <w:rPr>
          <w:rFonts w:asciiTheme="minorEastAsia" w:eastAsiaTheme="minorEastAsia"/>
        </w:rPr>
      </w:pPr>
      <w:r w:rsidRPr="00A74943">
        <w:rPr>
          <w:rStyle w:val="01Text"/>
          <w:rFonts w:asciiTheme="minorEastAsia" w:eastAsiaTheme="minorEastAsia" w:hAnsi="MS Mincho" w:cs="MS Mincho" w:hint="eastAsia"/>
          <w:b/>
          <w:color w:val="696969"/>
          <w:sz w:val="18"/>
        </w:rPr>
        <w:t>42</w:t>
      </w:r>
      <w:r w:rsidR="00934453" w:rsidRPr="00932A72">
        <w:rPr>
          <w:rStyle w:val="01Text"/>
          <w:rFonts w:ascii="等线" w:eastAsia="等线" w:hAnsi="等线" w:cs="等线" w:hint="eastAsia"/>
          <w:sz w:val="21"/>
        </w:rPr>
        <w:t>戊辰，上勞饗諸將，</w:t>
      </w:r>
      <w:r w:rsidR="00934453" w:rsidRPr="00932A72">
        <w:rPr>
          <w:rFonts w:asciiTheme="minorEastAsia" w:eastAsiaTheme="minorEastAsia"/>
        </w:rPr>
        <w:t>勞，力到翻。</w:t>
      </w:r>
      <w:r w:rsidR="00934453" w:rsidRPr="00932A72">
        <w:rPr>
          <w:rStyle w:val="01Text"/>
          <w:rFonts w:asciiTheme="minorEastAsia" w:eastAsiaTheme="minorEastAsia"/>
          <w:sz w:val="21"/>
        </w:rPr>
        <w:t>遣攻長安，謂郭子議曰︰</w:t>
      </w:r>
      <w:r w:rsidR="000232D5">
        <w:rPr>
          <w:rStyle w:val="01Text"/>
          <w:rFonts w:asciiTheme="minorEastAsia" w:eastAsiaTheme="minorEastAsia"/>
          <w:sz w:val="21"/>
        </w:rPr>
        <w:t>「</w:t>
      </w:r>
      <w:r w:rsidR="00934453" w:rsidRPr="00932A72">
        <w:rPr>
          <w:rStyle w:val="01Text"/>
          <w:rFonts w:asciiTheme="minorEastAsia" w:eastAsiaTheme="minorEastAsia"/>
          <w:sz w:val="21"/>
        </w:rPr>
        <w:t>事之濟否，在此行也！</w:t>
      </w:r>
      <w:r w:rsidR="000232D5">
        <w:rPr>
          <w:rStyle w:val="01Text"/>
          <w:rFonts w:asciiTheme="minorEastAsia" w:eastAsiaTheme="minorEastAsia"/>
          <w:sz w:val="21"/>
        </w:rPr>
        <w:t>」</w:t>
      </w:r>
      <w:r w:rsidR="00934453" w:rsidRPr="00932A72">
        <w:rPr>
          <w:rStyle w:val="01Text"/>
          <w:rFonts w:asciiTheme="minorEastAsia" w:eastAsiaTheme="minorEastAsia"/>
          <w:sz w:val="21"/>
        </w:rPr>
        <w:t>對曰︰</w:t>
      </w:r>
      <w:r w:rsidR="000232D5">
        <w:rPr>
          <w:rStyle w:val="01Text"/>
          <w:rFonts w:asciiTheme="minorEastAsia" w:eastAsiaTheme="minorEastAsia"/>
          <w:sz w:val="21"/>
        </w:rPr>
        <w:t>「</w:t>
      </w:r>
      <w:r w:rsidR="00934453" w:rsidRPr="00932A72">
        <w:rPr>
          <w:rStyle w:val="01Text"/>
          <w:rFonts w:asciiTheme="minorEastAsia" w:eastAsiaTheme="minorEastAsia"/>
          <w:sz w:val="21"/>
        </w:rPr>
        <w:t>此行不捷，臣必死之。</w:t>
      </w:r>
      <w:r w:rsidR="000232D5">
        <w:rPr>
          <w:rStyle w:val="01Text"/>
          <w:rFonts w:asciiTheme="minorEastAsia" w:eastAsiaTheme="minorEastAsia"/>
          <w:sz w:val="21"/>
        </w:rPr>
        <w:t>」</w:t>
      </w:r>
      <w:r w:rsidR="00934453" w:rsidRPr="00932A72">
        <w:rPr>
          <w:rFonts w:asciiTheme="minorEastAsia" w:eastAsiaTheme="minorEastAsia"/>
        </w:rPr>
        <w:t>考異曰︰汾陽家傳︰</w:t>
      </w:r>
      <w:r w:rsidR="000232D5">
        <w:rPr>
          <w:rFonts w:asciiTheme="minorEastAsia" w:eastAsiaTheme="minorEastAsia"/>
        </w:rPr>
        <w:t>「</w:t>
      </w:r>
      <w:r w:rsidR="00934453" w:rsidRPr="00932A72">
        <w:rPr>
          <w:rFonts w:asciiTheme="minorEastAsia" w:eastAsiaTheme="minorEastAsia"/>
        </w:rPr>
        <w:t>閏八月二十三日，肅宗授代宗鉞，俾誅元惡，詔公為副元帥。二十三日，出鳳翔。</w:t>
      </w:r>
      <w:r w:rsidR="000232D5">
        <w:rPr>
          <w:rFonts w:asciiTheme="minorEastAsia" w:eastAsiaTheme="minorEastAsia"/>
        </w:rPr>
        <w:t>」</w:t>
      </w:r>
      <w:r w:rsidR="00934453" w:rsidRPr="00932A72">
        <w:rPr>
          <w:rFonts w:asciiTheme="minorEastAsia" w:eastAsiaTheme="minorEastAsia"/>
        </w:rPr>
        <w:t>實錄︰</w:t>
      </w:r>
      <w:r w:rsidR="000232D5">
        <w:rPr>
          <w:rFonts w:asciiTheme="minorEastAsia" w:eastAsiaTheme="minorEastAsia"/>
        </w:rPr>
        <w:t>「</w:t>
      </w:r>
      <w:r w:rsidR="00934453" w:rsidRPr="00932A72">
        <w:rPr>
          <w:rFonts w:asciiTheme="minorEastAsia" w:eastAsiaTheme="minorEastAsia"/>
        </w:rPr>
        <w:t>九月丁亥，元帥領兵十五萬辭出。</w:t>
      </w:r>
      <w:r w:rsidR="000232D5">
        <w:rPr>
          <w:rFonts w:asciiTheme="minorEastAsia" w:eastAsiaTheme="minorEastAsia"/>
        </w:rPr>
        <w:t>」</w:t>
      </w:r>
      <w:r w:rsidR="00934453" w:rsidRPr="00932A72">
        <w:rPr>
          <w:rFonts w:asciiTheme="minorEastAsia" w:eastAsiaTheme="minorEastAsia"/>
        </w:rPr>
        <w:t>又云︰</w:t>
      </w:r>
      <w:r w:rsidR="000232D5">
        <w:rPr>
          <w:rFonts w:asciiTheme="minorEastAsia" w:eastAsiaTheme="minorEastAsia"/>
        </w:rPr>
        <w:t>「</w:t>
      </w:r>
      <w:r w:rsidR="00934453" w:rsidRPr="00932A72">
        <w:rPr>
          <w:rFonts w:asciiTheme="minorEastAsia" w:eastAsiaTheme="minorEastAsia"/>
        </w:rPr>
        <w:t>戊子，回紇葉護至扶風。</w:t>
      </w:r>
      <w:r w:rsidR="000232D5">
        <w:rPr>
          <w:rFonts w:asciiTheme="minorEastAsia" w:eastAsiaTheme="minorEastAsia"/>
        </w:rPr>
        <w:t>」</w:t>
      </w:r>
      <w:r w:rsidR="00934453" w:rsidRPr="00932A72">
        <w:rPr>
          <w:rFonts w:asciiTheme="minorEastAsia" w:eastAsiaTheme="minorEastAsia"/>
        </w:rPr>
        <w:t>蓋郭子儀以閏月二十三日先行屯扶風，九月十二日廣平乃發也。</w:t>
      </w:r>
    </w:p>
    <w:p w:rsidR="00934453" w:rsidRPr="00932A72" w:rsidRDefault="00A74943" w:rsidP="0013378F">
      <w:pPr>
        <w:rPr>
          <w:rFonts w:asciiTheme="minorEastAsia"/>
        </w:rPr>
      </w:pPr>
      <w:r w:rsidRPr="00A74943">
        <w:rPr>
          <w:rFonts w:asciiTheme="minorEastAsia" w:hAnsi="MS Mincho" w:cs="MS Mincho" w:hint="eastAsia"/>
          <w:b/>
          <w:color w:val="696969"/>
          <w:sz w:val="18"/>
        </w:rPr>
        <w:t>43</w:t>
      </w:r>
      <w:r w:rsidR="00934453" w:rsidRPr="00932A72">
        <w:rPr>
          <w:rFonts w:ascii="等线" w:eastAsia="等线" w:hAnsi="等线" w:cs="等线" w:hint="eastAsia"/>
        </w:rPr>
        <w:t>辛未，御史大夫崔光遠破賊於駱谷。光遠行軍司馬王伯倫、判官李椿將二千人攻中渭橋，殺賊守橋者千人，乘勝至苑門。</w:t>
      </w:r>
      <w:r w:rsidR="00934453" w:rsidRPr="00932A72">
        <w:rPr>
          <w:rStyle w:val="00Text"/>
          <w:rFonts w:asciiTheme="minorEastAsia"/>
        </w:rPr>
        <w:t>長安苑門也。</w:t>
      </w:r>
      <w:r w:rsidR="00934453" w:rsidRPr="00932A72">
        <w:rPr>
          <w:rFonts w:asciiTheme="minorEastAsia"/>
        </w:rPr>
        <w:t>賊有先屯武功者聞之，奔歸，遇於苑北，合戰，殺伯倫，擒椿送洛陽。然自是賊不復屯武功矣。</w:t>
      </w:r>
      <w:r w:rsidR="00934453" w:rsidRPr="00932A72">
        <w:rPr>
          <w:rStyle w:val="00Text"/>
          <w:rFonts w:asciiTheme="minorEastAsia"/>
        </w:rPr>
        <w:t>復，扶又翻；下同。</w:t>
      </w:r>
    </w:p>
    <w:p w:rsidR="00934453" w:rsidRPr="00932A72" w:rsidRDefault="00A74943" w:rsidP="0013378F">
      <w:pPr>
        <w:rPr>
          <w:rFonts w:asciiTheme="minorEastAsia"/>
        </w:rPr>
      </w:pPr>
      <w:r w:rsidRPr="00A74943">
        <w:rPr>
          <w:rFonts w:asciiTheme="minorEastAsia" w:hAnsi="MS Mincho" w:cs="MS Mincho" w:hint="eastAsia"/>
          <w:b/>
          <w:color w:val="696969"/>
          <w:sz w:val="18"/>
        </w:rPr>
        <w:t>44</w:t>
      </w:r>
      <w:r w:rsidR="00934453" w:rsidRPr="00932A72">
        <w:rPr>
          <w:rFonts w:ascii="等线" w:eastAsia="等线" w:hAnsi="等线" w:cs="等线" w:hint="eastAsia"/>
        </w:rPr>
        <w:t>賊屢攻上黨，常為節度使程千里所敗。</w:t>
      </w:r>
      <w:r w:rsidR="00934453" w:rsidRPr="00932A72">
        <w:rPr>
          <w:rStyle w:val="00Text"/>
          <w:rFonts w:asciiTheme="minorEastAsia"/>
        </w:rPr>
        <w:t>敗，補邁翻。</w:t>
      </w:r>
      <w:r w:rsidR="00934453" w:rsidRPr="00932A72">
        <w:rPr>
          <w:rFonts w:asciiTheme="minorEastAsia"/>
        </w:rPr>
        <w:t>蔡希德復引兵圍上黨。</w:t>
      </w:r>
      <w:r w:rsidR="00934453" w:rsidRPr="00932A72">
        <w:rPr>
          <w:rStyle w:val="00Text"/>
          <w:rFonts w:asciiTheme="minorEastAsia"/>
        </w:rPr>
        <w:t>上黨郡，潞州。為程千里被擒張本。</w:t>
      </w:r>
    </w:p>
    <w:sectPr w:rsidR="00934453" w:rsidRPr="00932A72"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s>
  <wne:toolbars>
    <wne:acdManifest>
      <wne:acdEntry wne:acdName="acd0"/>
      <wne:acdEntry wne:acdName="acd1"/>
    </wne:acdManifest>
  </wne:toolbars>
  <wne:acds>
    <wne:acd wne:argValue="AQAAAAEA" wne:acdName="acd0" wne:fciIndexBasedOn="0065"/>
    <wne:acd wne:argValue="AQAAAAIA" wne:acdName="acd1"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6F27" w:rsidRDefault="00046F27" w:rsidP="00934453">
      <w:r>
        <w:separator/>
      </w:r>
    </w:p>
  </w:endnote>
  <w:endnote w:type="continuationSeparator" w:id="0">
    <w:p w:rsidR="00046F27" w:rsidRDefault="00046F27" w:rsidP="009344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6F27" w:rsidRDefault="00046F27" w:rsidP="00934453">
      <w:r>
        <w:separator/>
      </w:r>
    </w:p>
  </w:footnote>
  <w:footnote w:type="continuationSeparator" w:id="0">
    <w:p w:rsidR="00046F27" w:rsidRDefault="00046F27" w:rsidP="0093445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3276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13601"/>
    <w:rsid w:val="000232D5"/>
    <w:rsid w:val="00046F27"/>
    <w:rsid w:val="00051BFA"/>
    <w:rsid w:val="000B685A"/>
    <w:rsid w:val="000C11C1"/>
    <w:rsid w:val="000E489E"/>
    <w:rsid w:val="0013378F"/>
    <w:rsid w:val="00215107"/>
    <w:rsid w:val="00270CC9"/>
    <w:rsid w:val="0027188F"/>
    <w:rsid w:val="00281279"/>
    <w:rsid w:val="00283644"/>
    <w:rsid w:val="0032667E"/>
    <w:rsid w:val="00394B96"/>
    <w:rsid w:val="003D595A"/>
    <w:rsid w:val="004248BE"/>
    <w:rsid w:val="005C42AF"/>
    <w:rsid w:val="00610AD6"/>
    <w:rsid w:val="00662B5D"/>
    <w:rsid w:val="00752901"/>
    <w:rsid w:val="00752E4A"/>
    <w:rsid w:val="00763152"/>
    <w:rsid w:val="007A261E"/>
    <w:rsid w:val="007D1A18"/>
    <w:rsid w:val="00864ADF"/>
    <w:rsid w:val="008B2B97"/>
    <w:rsid w:val="0090451E"/>
    <w:rsid w:val="00932A72"/>
    <w:rsid w:val="00934453"/>
    <w:rsid w:val="009654EC"/>
    <w:rsid w:val="00A74943"/>
    <w:rsid w:val="00AA753A"/>
    <w:rsid w:val="00B519EF"/>
    <w:rsid w:val="00B957BA"/>
    <w:rsid w:val="00BA6855"/>
    <w:rsid w:val="00BD7201"/>
    <w:rsid w:val="00BF6DD3"/>
    <w:rsid w:val="00C1484F"/>
    <w:rsid w:val="00CA5D85"/>
    <w:rsid w:val="00D442AD"/>
    <w:rsid w:val="00DB4BD6"/>
    <w:rsid w:val="00E511D9"/>
    <w:rsid w:val="00F30AD2"/>
    <w:rsid w:val="00F6195B"/>
    <w:rsid w:val="00F959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qFormat/>
    <w:rsid w:val="00864ADF"/>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qFormat/>
    <w:rsid w:val="00934453"/>
    <w:pPr>
      <w:widowControl/>
      <w:spacing w:beforeLines="100" w:afterLines="100" w:line="324" w:lineRule="atLeast"/>
      <w:jc w:val="left"/>
      <w:outlineLvl w:val="2"/>
    </w:pPr>
    <w:rPr>
      <w:rFonts w:ascii="Cambria" w:eastAsia="Cambria" w:hAnsi="Cambria" w:cs="Cambria"/>
      <w:color w:val="000080"/>
      <w:kern w:val="0"/>
      <w:sz w:val="24"/>
      <w:szCs w:val="24"/>
      <w:lang w:val="zh" w:eastAsia="zh" w:bidi="zh"/>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64ADF"/>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paragraph" w:styleId="a5">
    <w:name w:val="header"/>
    <w:basedOn w:val="a"/>
    <w:link w:val="a6"/>
    <w:uiPriority w:val="99"/>
    <w:unhideWhenUsed/>
    <w:rsid w:val="0093445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34453"/>
    <w:rPr>
      <w:sz w:val="18"/>
      <w:szCs w:val="18"/>
    </w:rPr>
  </w:style>
  <w:style w:type="paragraph" w:styleId="a7">
    <w:name w:val="footer"/>
    <w:basedOn w:val="a"/>
    <w:link w:val="a8"/>
    <w:uiPriority w:val="99"/>
    <w:unhideWhenUsed/>
    <w:rsid w:val="00934453"/>
    <w:pPr>
      <w:tabs>
        <w:tab w:val="center" w:pos="4153"/>
        <w:tab w:val="right" w:pos="8306"/>
      </w:tabs>
      <w:snapToGrid w:val="0"/>
      <w:jc w:val="left"/>
    </w:pPr>
    <w:rPr>
      <w:sz w:val="18"/>
      <w:szCs w:val="18"/>
    </w:rPr>
  </w:style>
  <w:style w:type="character" w:customStyle="1" w:styleId="a8">
    <w:name w:val="页脚 字符"/>
    <w:basedOn w:val="a0"/>
    <w:link w:val="a7"/>
    <w:uiPriority w:val="99"/>
    <w:rsid w:val="00934453"/>
    <w:rPr>
      <w:sz w:val="18"/>
      <w:szCs w:val="18"/>
    </w:rPr>
  </w:style>
  <w:style w:type="character" w:customStyle="1" w:styleId="30">
    <w:name w:val="标题 3 字符"/>
    <w:basedOn w:val="a0"/>
    <w:link w:val="3"/>
    <w:rsid w:val="00934453"/>
    <w:rPr>
      <w:rFonts w:ascii="Cambria" w:eastAsia="Cambria" w:hAnsi="Cambria" w:cs="Cambria"/>
      <w:color w:val="000080"/>
      <w:kern w:val="0"/>
      <w:sz w:val="24"/>
      <w:szCs w:val="24"/>
      <w:lang w:val="zh" w:eastAsia="zh" w:bidi="zh"/>
    </w:rPr>
  </w:style>
  <w:style w:type="paragraph" w:styleId="11">
    <w:name w:val="toc 1"/>
    <w:basedOn w:val="a"/>
    <w:next w:val="a"/>
    <w:autoRedefine/>
    <w:uiPriority w:val="39"/>
    <w:unhideWhenUsed/>
    <w:rsid w:val="000E489E"/>
  </w:style>
  <w:style w:type="paragraph" w:styleId="21">
    <w:name w:val="toc 2"/>
    <w:basedOn w:val="a"/>
    <w:next w:val="a"/>
    <w:autoRedefine/>
    <w:uiPriority w:val="39"/>
    <w:unhideWhenUsed/>
    <w:rsid w:val="000E489E"/>
    <w:pPr>
      <w:ind w:leftChars="200" w:left="420"/>
    </w:pPr>
  </w:style>
  <w:style w:type="paragraph" w:styleId="31">
    <w:name w:val="toc 3"/>
    <w:basedOn w:val="a"/>
    <w:next w:val="a"/>
    <w:autoRedefine/>
    <w:uiPriority w:val="39"/>
    <w:unhideWhenUsed/>
    <w:rsid w:val="000E489E"/>
    <w:pPr>
      <w:ind w:leftChars="400" w:left="840"/>
    </w:pPr>
  </w:style>
  <w:style w:type="character" w:styleId="a9">
    <w:name w:val="Hyperlink"/>
    <w:basedOn w:val="a0"/>
    <w:uiPriority w:val="99"/>
    <w:unhideWhenUsed/>
    <w:rsid w:val="000E489E"/>
    <w:rPr>
      <w:color w:val="0563C1" w:themeColor="hyperlink"/>
      <w:u w:val="single"/>
    </w:rPr>
  </w:style>
  <w:style w:type="character" w:customStyle="1" w:styleId="10Text">
    <w:name w:val="10 Text"/>
    <w:rsid w:val="00934453"/>
    <w:rPr>
      <w:color w:val="000000"/>
      <w:shd w:val="clear" w:color="auto" w:fill="auto"/>
    </w:rPr>
  </w:style>
  <w:style w:type="paragraph" w:customStyle="1" w:styleId="Para13">
    <w:name w:val="Para 13"/>
    <w:basedOn w:val="a"/>
    <w:qFormat/>
    <w:rsid w:val="00934453"/>
    <w:pPr>
      <w:widowControl/>
      <w:spacing w:beforeLines="100" w:afterLines="100" w:line="288" w:lineRule="atLeast"/>
      <w:ind w:firstLineChars="200" w:firstLine="200"/>
      <w:jc w:val="left"/>
    </w:pPr>
    <w:rPr>
      <w:rFonts w:ascii="Cambria" w:eastAsia="Cambria" w:hAnsi="Cambria" w:cs="Cambria"/>
      <w:b/>
      <w:bCs/>
      <w:color w:val="FFFFFF"/>
      <w:kern w:val="0"/>
      <w:sz w:val="18"/>
      <w:szCs w:val="18"/>
      <w:bdr w:val="inset" w:sz="5" w:space="0" w:color="000000"/>
      <w:shd w:val="clear" w:color="auto" w:fill="B22222"/>
      <w:lang w:val="zh" w:eastAsia="zh" w:bidi="zh"/>
    </w:rPr>
  </w:style>
  <w:style w:type="character" w:customStyle="1" w:styleId="00Text">
    <w:name w:val="00 Text"/>
    <w:rsid w:val="00934453"/>
    <w:rPr>
      <w:color w:val="006400"/>
      <w:sz w:val="18"/>
      <w:szCs w:val="18"/>
    </w:rPr>
  </w:style>
  <w:style w:type="paragraph" w:customStyle="1" w:styleId="Para12">
    <w:name w:val="Para 12"/>
    <w:basedOn w:val="a"/>
    <w:qFormat/>
    <w:rsid w:val="00934453"/>
    <w:pPr>
      <w:widowControl/>
      <w:spacing w:beforeLines="83" w:afterLines="83" w:line="408" w:lineRule="atLeast"/>
      <w:jc w:val="left"/>
    </w:pPr>
    <w:rPr>
      <w:rFonts w:ascii="Cambria" w:eastAsia="Cambria" w:hAnsi="Cambria" w:cs="Cambria"/>
      <w:b/>
      <w:bCs/>
      <w:color w:val="000000"/>
      <w:kern w:val="0"/>
      <w:sz w:val="17"/>
      <w:szCs w:val="17"/>
      <w:bdr w:val="inset" w:sz="5" w:space="0" w:color="000000"/>
      <w:lang w:val="zh" w:eastAsia="zh" w:bidi="zh"/>
    </w:rPr>
  </w:style>
  <w:style w:type="paragraph" w:customStyle="1" w:styleId="Para11">
    <w:name w:val="Para 11"/>
    <w:basedOn w:val="a"/>
    <w:qFormat/>
    <w:rsid w:val="00934453"/>
    <w:pPr>
      <w:widowControl/>
      <w:spacing w:beforeLines="100" w:afterLines="100" w:line="288" w:lineRule="atLeast"/>
      <w:jc w:val="left"/>
    </w:pPr>
    <w:rPr>
      <w:rFonts w:ascii="Cambria" w:eastAsia="Cambria" w:hAnsi="Cambria" w:cs="Cambria"/>
      <w:color w:val="800000"/>
      <w:kern w:val="0"/>
      <w:sz w:val="18"/>
      <w:szCs w:val="18"/>
      <w:lang w:val="zh" w:eastAsia="zh" w:bidi="zh"/>
    </w:rPr>
  </w:style>
  <w:style w:type="character" w:customStyle="1" w:styleId="01Text">
    <w:name w:val="01 Text"/>
    <w:rsid w:val="00934453"/>
    <w:rPr>
      <w:color w:val="000000"/>
      <w:sz w:val="24"/>
      <w:szCs w:val="24"/>
    </w:rPr>
  </w:style>
  <w:style w:type="paragraph" w:customStyle="1" w:styleId="Para01">
    <w:name w:val="Para 01"/>
    <w:basedOn w:val="a"/>
    <w:qFormat/>
    <w:rsid w:val="00934453"/>
    <w:pPr>
      <w:widowControl/>
      <w:spacing w:beforeLines="100" w:afterLines="100" w:line="288" w:lineRule="atLeast"/>
      <w:ind w:firstLineChars="200" w:firstLine="200"/>
      <w:jc w:val="left"/>
    </w:pPr>
    <w:rPr>
      <w:rFonts w:ascii="Cambria" w:eastAsia="Cambria" w:hAnsi="Cambria" w:cs="Cambria"/>
      <w:color w:val="006400"/>
      <w:kern w:val="0"/>
      <w:sz w:val="18"/>
      <w:szCs w:val="18"/>
      <w:lang w:val="zh" w:eastAsia="zh" w:bidi="zh"/>
    </w:rPr>
  </w:style>
  <w:style w:type="character" w:customStyle="1" w:styleId="13Text">
    <w:name w:val="13 Text"/>
    <w:rsid w:val="00934453"/>
    <w:rPr>
      <w:b/>
      <w:bCs/>
      <w:color w:val="006400"/>
      <w:sz w:val="17"/>
      <w:szCs w:val="17"/>
      <w:bdr w:val="none" w:sz="0" w:space="0" w:color="auto"/>
    </w:rPr>
  </w:style>
  <w:style w:type="character" w:customStyle="1" w:styleId="03Text">
    <w:name w:val="03 Text"/>
    <w:rsid w:val="00934453"/>
    <w:rPr>
      <w:b/>
      <w:bCs/>
      <w:color w:val="000000"/>
      <w:bdr w:val="inset" w:sz="5" w:space="0" w:color="000000"/>
    </w:rPr>
  </w:style>
  <w:style w:type="character" w:customStyle="1" w:styleId="04Text">
    <w:name w:val="04 Text"/>
    <w:rsid w:val="00934453"/>
    <w:rPr>
      <w:b/>
      <w:bCs/>
      <w:color w:val="000000"/>
      <w:sz w:val="24"/>
      <w:szCs w:val="24"/>
    </w:rPr>
  </w:style>
  <w:style w:type="paragraph" w:customStyle="1" w:styleId="Para02">
    <w:name w:val="Para 02"/>
    <w:basedOn w:val="a"/>
    <w:qFormat/>
    <w:rsid w:val="00934453"/>
    <w:pPr>
      <w:widowControl/>
      <w:spacing w:beforeLines="100" w:afterLines="100" w:line="288" w:lineRule="atLeast"/>
      <w:jc w:val="left"/>
    </w:pPr>
    <w:rPr>
      <w:rFonts w:ascii="Cambria" w:eastAsia="Cambria" w:hAnsi="Cambria" w:cs="Cambria"/>
      <w:color w:val="006400"/>
      <w:kern w:val="0"/>
      <w:sz w:val="18"/>
      <w:szCs w:val="18"/>
      <w:lang w:val="zh" w:eastAsia="zh" w:bidi="zh"/>
    </w:rPr>
  </w:style>
  <w:style w:type="paragraph" w:customStyle="1" w:styleId="Para08">
    <w:name w:val="Para 08"/>
    <w:basedOn w:val="a"/>
    <w:qFormat/>
    <w:rsid w:val="00934453"/>
    <w:pPr>
      <w:widowControl/>
      <w:spacing w:beforeLines="100" w:afterLines="100" w:line="288" w:lineRule="atLeast"/>
      <w:ind w:firstLineChars="200" w:firstLine="200"/>
      <w:jc w:val="left"/>
    </w:pPr>
    <w:rPr>
      <w:rFonts w:ascii="Cambria" w:eastAsia="Cambria" w:hAnsi="Cambria" w:cs="Cambria"/>
      <w:color w:val="000080"/>
      <w:kern w:val="0"/>
      <w:sz w:val="24"/>
      <w:szCs w:val="24"/>
      <w:lang w:val="zh" w:eastAsia="zh" w:bidi="zh"/>
    </w:rPr>
  </w:style>
  <w:style w:type="character" w:customStyle="1" w:styleId="02Text">
    <w:name w:val="02 Text"/>
    <w:rsid w:val="00934453"/>
    <w:rPr>
      <w:color w:val="000080"/>
      <w:sz w:val="24"/>
      <w:szCs w:val="24"/>
    </w:rPr>
  </w:style>
  <w:style w:type="paragraph" w:customStyle="1" w:styleId="Para07">
    <w:name w:val="Para 07"/>
    <w:basedOn w:val="a"/>
    <w:qFormat/>
    <w:rsid w:val="00934453"/>
    <w:pPr>
      <w:widowControl/>
      <w:spacing w:beforeLines="100" w:afterLines="100" w:line="288" w:lineRule="atLeast"/>
      <w:ind w:firstLineChars="200" w:firstLine="200"/>
      <w:jc w:val="left"/>
    </w:pPr>
    <w:rPr>
      <w:rFonts w:ascii="Cambria" w:eastAsia="Cambria" w:hAnsi="Cambria" w:cs="Cambria"/>
      <w:b/>
      <w:bCs/>
      <w:color w:val="000000"/>
      <w:kern w:val="0"/>
      <w:sz w:val="24"/>
      <w:szCs w:val="24"/>
      <w:lang w:val="zh" w:eastAsia="zh" w:bidi="zh"/>
    </w:rPr>
  </w:style>
  <w:style w:type="character" w:customStyle="1" w:styleId="08Text">
    <w:name w:val="08 Text"/>
    <w:rsid w:val="00934453"/>
    <w:rPr>
      <w:color w:val="006400"/>
    </w:rPr>
  </w:style>
  <w:style w:type="character" w:customStyle="1" w:styleId="06Text">
    <w:name w:val="06 Text"/>
    <w:rsid w:val="00934453"/>
    <w:rPr>
      <w:color w:val="8B008B"/>
      <w:sz w:val="14"/>
      <w:szCs w:val="14"/>
      <w:bdr w:val="inset" w:sz="5" w:space="0" w:color="808080"/>
    </w:rPr>
  </w:style>
  <w:style w:type="character" w:customStyle="1" w:styleId="07Text">
    <w:name w:val="07 Text"/>
    <w:rsid w:val="00934453"/>
    <w:rPr>
      <w:color w:val="8B008B"/>
      <w:sz w:val="13"/>
      <w:szCs w:val="13"/>
      <w:bdr w:val="inset" w:sz="5" w:space="0" w:color="808080"/>
    </w:rPr>
  </w:style>
  <w:style w:type="character" w:customStyle="1" w:styleId="14Text">
    <w:name w:val="14 Text"/>
    <w:rsid w:val="00934453"/>
    <w:rPr>
      <w:b/>
      <w:bCs/>
      <w:color w:val="696969"/>
      <w:sz w:val="13"/>
      <w:szCs w:val="13"/>
    </w:rPr>
  </w:style>
  <w:style w:type="character" w:customStyle="1" w:styleId="09Text">
    <w:name w:val="09 Text"/>
    <w:rsid w:val="00934453"/>
    <w:rPr>
      <w:b/>
      <w:bCs/>
      <w:color w:val="006400"/>
      <w:sz w:val="18"/>
      <w:szCs w:val="18"/>
    </w:rPr>
  </w:style>
  <w:style w:type="paragraph" w:customStyle="1" w:styleId="Para09">
    <w:name w:val="Para 09"/>
    <w:basedOn w:val="a"/>
    <w:qFormat/>
    <w:rsid w:val="00934453"/>
    <w:pPr>
      <w:widowControl/>
      <w:spacing w:beforeLines="100" w:afterLines="100" w:line="288" w:lineRule="atLeast"/>
      <w:jc w:val="right"/>
    </w:pPr>
    <w:rPr>
      <w:rFonts w:ascii="Cambria" w:eastAsia="Cambria" w:hAnsi="Cambria" w:cs="Cambria"/>
      <w:color w:val="000000"/>
      <w:kern w:val="0"/>
      <w:sz w:val="18"/>
      <w:szCs w:val="18"/>
      <w:lang w:val="zh" w:eastAsia="zh" w:bidi="zh"/>
    </w:rPr>
  </w:style>
  <w:style w:type="paragraph" w:customStyle="1" w:styleId="Para10">
    <w:name w:val="Para 10"/>
    <w:basedOn w:val="a"/>
    <w:qFormat/>
    <w:rsid w:val="00934453"/>
    <w:pPr>
      <w:widowControl/>
      <w:spacing w:beforeLines="100" w:afterLines="100" w:line="288" w:lineRule="atLeast"/>
      <w:jc w:val="right"/>
    </w:pPr>
    <w:rPr>
      <w:rFonts w:ascii="Cambria" w:eastAsia="Cambria" w:hAnsi="Cambria" w:cs="Cambria"/>
      <w:color w:val="000000"/>
      <w:kern w:val="0"/>
      <w:sz w:val="24"/>
      <w:szCs w:val="24"/>
      <w:lang w:val="zh" w:eastAsia="zh" w:bidi="zh"/>
    </w:rPr>
  </w:style>
  <w:style w:type="paragraph" w:customStyle="1" w:styleId="Para14">
    <w:name w:val="Para 14"/>
    <w:basedOn w:val="a"/>
    <w:qFormat/>
    <w:rsid w:val="00934453"/>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0Block">
    <w:name w:val="0 Block"/>
    <w:rsid w:val="00934453"/>
    <w:pPr>
      <w:spacing w:beforeLines="100" w:afterLines="100" w:line="288" w:lineRule="atLeast"/>
      <w:jc w:val="right"/>
    </w:pPr>
    <w:rPr>
      <w:kern w:val="0"/>
      <w:sz w:val="22"/>
      <w:lang w:val="zh" w:eastAsia="zh" w:bidi="zh"/>
    </w:rPr>
  </w:style>
  <w:style w:type="paragraph" w:customStyle="1" w:styleId="1Block">
    <w:name w:val="1 Block"/>
    <w:basedOn w:val="0Block"/>
    <w:rsid w:val="00934453"/>
    <w:pPr>
      <w:jc w:val="left"/>
    </w:pPr>
  </w:style>
  <w:style w:type="paragraph" w:customStyle="1" w:styleId="Para17">
    <w:name w:val="Para 17"/>
    <w:basedOn w:val="a"/>
    <w:qFormat/>
    <w:rsid w:val="00934453"/>
    <w:pPr>
      <w:widowControl/>
      <w:spacing w:beforeLines="100" w:afterLines="100" w:line="324" w:lineRule="atLeast"/>
      <w:jc w:val="left"/>
    </w:pPr>
    <w:rPr>
      <w:rFonts w:ascii="Cambria" w:eastAsia="Cambria" w:hAnsi="Cambria" w:cs="Cambria"/>
      <w:color w:val="000000"/>
      <w:kern w:val="0"/>
      <w:sz w:val="24"/>
      <w:szCs w:val="24"/>
      <w:lang w:val="zh" w:eastAsia="zh" w:bidi="zh"/>
    </w:rPr>
  </w:style>
  <w:style w:type="paragraph" w:customStyle="1" w:styleId="2Block">
    <w:name w:val="2 Block"/>
    <w:basedOn w:val="0Block"/>
    <w:rsid w:val="00934453"/>
    <w:pPr>
      <w:ind w:firstLineChars="200" w:firstLine="200"/>
      <w:jc w:val="left"/>
    </w:pPr>
  </w:style>
  <w:style w:type="paragraph" w:styleId="4">
    <w:name w:val="toc 4"/>
    <w:basedOn w:val="a"/>
    <w:next w:val="a"/>
    <w:autoRedefine/>
    <w:uiPriority w:val="39"/>
    <w:unhideWhenUsed/>
    <w:rsid w:val="004248BE"/>
    <w:pPr>
      <w:ind w:leftChars="600" w:left="1260"/>
    </w:pPr>
  </w:style>
  <w:style w:type="paragraph" w:styleId="5">
    <w:name w:val="toc 5"/>
    <w:basedOn w:val="a"/>
    <w:next w:val="a"/>
    <w:autoRedefine/>
    <w:uiPriority w:val="39"/>
    <w:unhideWhenUsed/>
    <w:rsid w:val="004248BE"/>
    <w:pPr>
      <w:ind w:leftChars="800" w:left="1680"/>
    </w:pPr>
  </w:style>
  <w:style w:type="paragraph" w:styleId="6">
    <w:name w:val="toc 6"/>
    <w:basedOn w:val="a"/>
    <w:next w:val="a"/>
    <w:autoRedefine/>
    <w:uiPriority w:val="39"/>
    <w:unhideWhenUsed/>
    <w:rsid w:val="004248BE"/>
    <w:pPr>
      <w:ind w:leftChars="1000" w:left="2100"/>
    </w:pPr>
  </w:style>
  <w:style w:type="paragraph" w:styleId="7">
    <w:name w:val="toc 7"/>
    <w:basedOn w:val="a"/>
    <w:next w:val="a"/>
    <w:autoRedefine/>
    <w:uiPriority w:val="39"/>
    <w:unhideWhenUsed/>
    <w:rsid w:val="004248BE"/>
    <w:pPr>
      <w:ind w:leftChars="1200" w:left="2520"/>
    </w:pPr>
  </w:style>
  <w:style w:type="paragraph" w:styleId="8">
    <w:name w:val="toc 8"/>
    <w:basedOn w:val="a"/>
    <w:next w:val="a"/>
    <w:autoRedefine/>
    <w:uiPriority w:val="39"/>
    <w:unhideWhenUsed/>
    <w:rsid w:val="004248BE"/>
    <w:pPr>
      <w:ind w:leftChars="1400" w:left="2940"/>
    </w:pPr>
  </w:style>
  <w:style w:type="paragraph" w:styleId="9">
    <w:name w:val="toc 9"/>
    <w:basedOn w:val="a"/>
    <w:next w:val="a"/>
    <w:autoRedefine/>
    <w:uiPriority w:val="39"/>
    <w:unhideWhenUsed/>
    <w:rsid w:val="004248BE"/>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image" Target="media/image19.gif"/><Relationship Id="rId39" Type="http://schemas.openxmlformats.org/officeDocument/2006/relationships/image" Target="media/image32.gif"/><Relationship Id="rId21" Type="http://schemas.openxmlformats.org/officeDocument/2006/relationships/image" Target="media/image14.gif"/><Relationship Id="rId34" Type="http://schemas.openxmlformats.org/officeDocument/2006/relationships/image" Target="media/image27.gif"/><Relationship Id="rId42" Type="http://schemas.openxmlformats.org/officeDocument/2006/relationships/image" Target="media/image35.gif"/><Relationship Id="rId47" Type="http://schemas.openxmlformats.org/officeDocument/2006/relationships/image" Target="media/image40.gif"/><Relationship Id="rId50" Type="http://schemas.openxmlformats.org/officeDocument/2006/relationships/image" Target="media/image43.gif"/><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customXml" Target="../customXml/item1.xml"/><Relationship Id="rId16" Type="http://schemas.openxmlformats.org/officeDocument/2006/relationships/image" Target="media/image9.gif"/><Relationship Id="rId29" Type="http://schemas.openxmlformats.org/officeDocument/2006/relationships/image" Target="media/image22.gif"/><Relationship Id="rId11" Type="http://schemas.openxmlformats.org/officeDocument/2006/relationships/image" Target="media/image4.gif"/><Relationship Id="rId24" Type="http://schemas.openxmlformats.org/officeDocument/2006/relationships/image" Target="media/image17.gif"/><Relationship Id="rId32" Type="http://schemas.openxmlformats.org/officeDocument/2006/relationships/image" Target="media/image25.gif"/><Relationship Id="rId37" Type="http://schemas.openxmlformats.org/officeDocument/2006/relationships/image" Target="media/image30.gif"/><Relationship Id="rId40" Type="http://schemas.openxmlformats.org/officeDocument/2006/relationships/image" Target="media/image33.gif"/><Relationship Id="rId45" Type="http://schemas.openxmlformats.org/officeDocument/2006/relationships/image" Target="media/image38.gif"/><Relationship Id="rId53" Type="http://schemas.openxmlformats.org/officeDocument/2006/relationships/image" Target="media/image46.gif"/><Relationship Id="rId5" Type="http://schemas.openxmlformats.org/officeDocument/2006/relationships/webSettings" Target="webSettings.xml"/><Relationship Id="rId10" Type="http://schemas.openxmlformats.org/officeDocument/2006/relationships/image" Target="media/image3.gif"/><Relationship Id="rId19" Type="http://schemas.openxmlformats.org/officeDocument/2006/relationships/image" Target="media/image12.gif"/><Relationship Id="rId31" Type="http://schemas.openxmlformats.org/officeDocument/2006/relationships/image" Target="media/image24.gif"/><Relationship Id="rId44" Type="http://schemas.openxmlformats.org/officeDocument/2006/relationships/image" Target="media/image37.gif"/><Relationship Id="rId52" Type="http://schemas.openxmlformats.org/officeDocument/2006/relationships/image" Target="media/image45.gif"/><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gif"/><Relationship Id="rId22" Type="http://schemas.openxmlformats.org/officeDocument/2006/relationships/image" Target="media/image15.gif"/><Relationship Id="rId27" Type="http://schemas.openxmlformats.org/officeDocument/2006/relationships/image" Target="media/image20.gif"/><Relationship Id="rId30" Type="http://schemas.openxmlformats.org/officeDocument/2006/relationships/image" Target="media/image23.gif"/><Relationship Id="rId35" Type="http://schemas.openxmlformats.org/officeDocument/2006/relationships/image" Target="media/image28.gif"/><Relationship Id="rId43" Type="http://schemas.openxmlformats.org/officeDocument/2006/relationships/image" Target="media/image36.gif"/><Relationship Id="rId48" Type="http://schemas.openxmlformats.org/officeDocument/2006/relationships/image" Target="media/image41.gif"/><Relationship Id="rId56" Type="http://schemas.openxmlformats.org/officeDocument/2006/relationships/theme" Target="theme/theme1.xml"/><Relationship Id="rId8" Type="http://schemas.openxmlformats.org/officeDocument/2006/relationships/image" Target="media/image1.gif"/><Relationship Id="rId51" Type="http://schemas.openxmlformats.org/officeDocument/2006/relationships/image" Target="media/image44.gif"/><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gif"/><Relationship Id="rId33" Type="http://schemas.openxmlformats.org/officeDocument/2006/relationships/image" Target="media/image26.gif"/><Relationship Id="rId38" Type="http://schemas.openxmlformats.org/officeDocument/2006/relationships/image" Target="media/image31.gif"/><Relationship Id="rId46" Type="http://schemas.openxmlformats.org/officeDocument/2006/relationships/image" Target="media/image39.gif"/><Relationship Id="rId20" Type="http://schemas.openxmlformats.org/officeDocument/2006/relationships/image" Target="media/image13.gif"/><Relationship Id="rId41" Type="http://schemas.openxmlformats.org/officeDocument/2006/relationships/image" Target="media/image34.gif"/><Relationship Id="rId54" Type="http://schemas.openxmlformats.org/officeDocument/2006/relationships/image" Target="media/image47.gif"/><Relationship Id="rId1" Type="http://schemas.microsoft.com/office/2006/relationships/keyMapCustomizations" Target="customizations.xml"/><Relationship Id="rId6" Type="http://schemas.openxmlformats.org/officeDocument/2006/relationships/footnotes" Target="footnotes.xml"/><Relationship Id="rId15" Type="http://schemas.openxmlformats.org/officeDocument/2006/relationships/image" Target="media/image8.gif"/><Relationship Id="rId23" Type="http://schemas.openxmlformats.org/officeDocument/2006/relationships/image" Target="media/image16.gif"/><Relationship Id="rId28" Type="http://schemas.openxmlformats.org/officeDocument/2006/relationships/image" Target="media/image21.gif"/><Relationship Id="rId36" Type="http://schemas.openxmlformats.org/officeDocument/2006/relationships/image" Target="media/image29.gif"/><Relationship Id="rId49" Type="http://schemas.openxmlformats.org/officeDocument/2006/relationships/image" Target="media/image42.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71A3B7-4A58-4483-A6D9-2863B5F0C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545</Pages>
  <Words>211308</Words>
  <Characters>1204460</Characters>
  <Application>Microsoft Office Word</Application>
  <DocSecurity>0</DocSecurity>
  <Lines>10037</Lines>
  <Paragraphs>2825</Paragraphs>
  <ScaleCrop>false</ScaleCrop>
  <Company/>
  <LinksUpToDate>false</LinksUpToDate>
  <CharactersWithSpaces>1412943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 振</cp:lastModifiedBy>
  <cp:revision>45</cp:revision>
  <dcterms:created xsi:type="dcterms:W3CDTF">2019-09-03T01:29:00Z</dcterms:created>
  <dcterms:modified xsi:type="dcterms:W3CDTF">2020-02-19T02:32:00Z</dcterms:modified>
</cp:coreProperties>
</file>